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B3DCC" w14:textId="77777777" w:rsidR="000959E8" w:rsidRPr="00FE6985" w:rsidRDefault="00000000">
      <w:pPr>
        <w:spacing w:before="107" w:line="221" w:lineRule="auto"/>
        <w:ind w:left="4640"/>
        <w:rPr>
          <w:rFonts w:ascii="宋体" w:eastAsia="宋体" w:hAnsi="宋体" w:cs="宋体"/>
          <w:sz w:val="16"/>
          <w:szCs w:val="16"/>
        </w:rPr>
      </w:pPr>
      <w:r w:rsidRPr="00FE6985">
        <w:rPr>
          <w:rFonts w:ascii="宋体" w:eastAsia="宋体" w:hAnsi="宋体" w:cs="宋体"/>
          <w:color w:val="00389B"/>
          <w:spacing w:val="-12"/>
          <w:sz w:val="16"/>
          <w:szCs w:val="16"/>
        </w:rPr>
        <w:t>目录</w:t>
      </w:r>
    </w:p>
    <w:sdt>
      <w:sdtPr>
        <w:rPr>
          <w:rFonts w:ascii="宋体" w:eastAsia="宋体" w:hAnsi="宋体" w:cs="宋体"/>
          <w:sz w:val="16"/>
          <w:szCs w:val="16"/>
        </w:rPr>
        <w:id w:val="-957866085"/>
        <w:docPartObj>
          <w:docPartGallery w:val="Table of Contents"/>
          <w:docPartUnique/>
        </w:docPartObj>
      </w:sdtPr>
      <w:sdtContent>
        <w:p w14:paraId="787E8FDA" w14:textId="77777777" w:rsidR="000959E8" w:rsidRPr="00FE6985" w:rsidRDefault="00000000">
          <w:pPr>
            <w:tabs>
              <w:tab w:val="right" w:leader="dot" w:pos="9819"/>
            </w:tabs>
            <w:spacing w:before="166" w:line="221" w:lineRule="auto"/>
            <w:rPr>
              <w:rFonts w:ascii="宋体" w:eastAsia="宋体" w:hAnsi="宋体" w:cs="宋体"/>
              <w:sz w:val="16"/>
              <w:szCs w:val="16"/>
            </w:rPr>
          </w:pPr>
          <w:r w:rsidRPr="00FE6985">
            <w:rPr>
              <w:rFonts w:ascii="宋体" w:eastAsia="宋体" w:hAnsi="宋体" w:cs="宋体"/>
              <w:spacing w:val="-4"/>
              <w:sz w:val="16"/>
              <w:szCs w:val="16"/>
            </w:rPr>
            <w:t>序言</w:t>
          </w:r>
          <w:r w:rsidRPr="00FE6985">
            <w:rPr>
              <w:rFonts w:ascii="宋体" w:eastAsia="宋体" w:hAnsi="宋体" w:cs="宋体"/>
              <w:spacing w:val="-38"/>
              <w:sz w:val="16"/>
              <w:szCs w:val="16"/>
            </w:rPr>
            <w:t xml:space="preserve"> </w:t>
          </w:r>
          <w:r w:rsidRPr="00FE6985">
            <w:rPr>
              <w:rFonts w:ascii="宋体" w:eastAsia="宋体" w:hAnsi="宋体" w:cs="宋体"/>
              <w:sz w:val="16"/>
              <w:szCs w:val="16"/>
            </w:rPr>
            <w:tab/>
          </w:r>
          <w:r w:rsidRPr="00FE6985">
            <w:rPr>
              <w:rFonts w:ascii="宋体" w:eastAsia="宋体" w:hAnsi="宋体" w:cs="宋体"/>
              <w:spacing w:val="-46"/>
              <w:sz w:val="16"/>
              <w:szCs w:val="16"/>
            </w:rPr>
            <w:t xml:space="preserve"> </w:t>
          </w:r>
          <w:hyperlink w:anchor="_bookmark1" w:history="1">
            <w:r w:rsidRPr="00FE6985">
              <w:rPr>
                <w:rFonts w:ascii="宋体" w:eastAsia="宋体" w:hAnsi="宋体" w:cs="宋体"/>
                <w:spacing w:val="-6"/>
                <w:sz w:val="16"/>
                <w:szCs w:val="16"/>
              </w:rPr>
              <w:t>2</w:t>
            </w:r>
          </w:hyperlink>
          <w:r w:rsidRPr="00FE6985">
            <w:rPr>
              <w:rFonts w:ascii="宋体" w:eastAsia="宋体" w:hAnsi="宋体" w:cs="宋体"/>
              <w:spacing w:val="-6"/>
              <w:sz w:val="16"/>
              <w:szCs w:val="16"/>
            </w:rPr>
            <w:t>-</w:t>
          </w:r>
        </w:p>
        <w:p w14:paraId="2A6188BF" w14:textId="77777777" w:rsidR="000959E8" w:rsidRPr="00FE6985" w:rsidRDefault="00000000">
          <w:pPr>
            <w:tabs>
              <w:tab w:val="right" w:leader="dot" w:pos="9817"/>
            </w:tabs>
            <w:spacing w:before="56" w:line="219" w:lineRule="auto"/>
            <w:rPr>
              <w:rFonts w:ascii="宋体" w:eastAsia="宋体" w:hAnsi="宋体" w:cs="宋体"/>
              <w:sz w:val="16"/>
              <w:szCs w:val="16"/>
            </w:rPr>
          </w:pPr>
          <w:r w:rsidRPr="00FE6985">
            <w:rPr>
              <w:rFonts w:ascii="宋体" w:eastAsia="宋体" w:hAnsi="宋体" w:cs="宋体"/>
              <w:spacing w:val="-8"/>
              <w:sz w:val="16"/>
              <w:szCs w:val="16"/>
            </w:rPr>
            <w:t>第</w:t>
          </w:r>
          <w:r w:rsidRPr="00FE6985">
            <w:rPr>
              <w:rFonts w:ascii="宋体" w:eastAsia="宋体" w:hAnsi="宋体" w:cs="宋体"/>
              <w:spacing w:val="-19"/>
              <w:sz w:val="16"/>
              <w:szCs w:val="16"/>
            </w:rPr>
            <w:t xml:space="preserve"> </w:t>
          </w:r>
          <w:r w:rsidRPr="00FE6985">
            <w:rPr>
              <w:rFonts w:ascii="宋体" w:eastAsia="宋体" w:hAnsi="宋体" w:cs="宋体"/>
              <w:spacing w:val="-8"/>
              <w:sz w:val="16"/>
              <w:szCs w:val="16"/>
            </w:rPr>
            <w:t>1</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章、信息化基础知识</w:t>
          </w:r>
          <w:r w:rsidRPr="00FE6985">
            <w:rPr>
              <w:rFonts w:ascii="宋体" w:eastAsia="宋体" w:hAnsi="宋体" w:cs="宋体"/>
              <w:spacing w:val="-9"/>
              <w:sz w:val="16"/>
              <w:szCs w:val="16"/>
            </w:rPr>
            <w:t xml:space="preserve"> </w:t>
          </w:r>
          <w:r w:rsidRPr="00FE6985">
            <w:rPr>
              <w:rFonts w:ascii="宋体" w:eastAsia="宋体" w:hAnsi="宋体" w:cs="宋体"/>
              <w:sz w:val="16"/>
              <w:szCs w:val="16"/>
            </w:rPr>
            <w:tab/>
          </w:r>
          <w:r w:rsidRPr="00FE6985">
            <w:rPr>
              <w:rFonts w:ascii="宋体" w:eastAsia="宋体" w:hAnsi="宋体" w:cs="宋体"/>
              <w:spacing w:val="-35"/>
              <w:sz w:val="16"/>
              <w:szCs w:val="16"/>
            </w:rPr>
            <w:t xml:space="preserve"> </w:t>
          </w:r>
          <w:hyperlink w:anchor="_bookmark2" w:history="1">
            <w:r w:rsidRPr="00FE6985">
              <w:rPr>
                <w:rFonts w:ascii="宋体" w:eastAsia="宋体" w:hAnsi="宋体" w:cs="宋体"/>
                <w:spacing w:val="-7"/>
                <w:sz w:val="16"/>
                <w:szCs w:val="16"/>
              </w:rPr>
              <w:t>3</w:t>
            </w:r>
          </w:hyperlink>
          <w:r w:rsidRPr="00FE6985">
            <w:rPr>
              <w:rFonts w:ascii="宋体" w:eastAsia="宋体" w:hAnsi="宋体" w:cs="宋体"/>
              <w:spacing w:val="-7"/>
              <w:sz w:val="16"/>
              <w:szCs w:val="16"/>
            </w:rPr>
            <w:t>-</w:t>
          </w:r>
        </w:p>
        <w:p w14:paraId="7AC7C640" w14:textId="77777777" w:rsidR="000959E8" w:rsidRPr="00FE6985" w:rsidRDefault="00000000">
          <w:pPr>
            <w:tabs>
              <w:tab w:val="right" w:leader="dot" w:pos="9800"/>
            </w:tabs>
            <w:spacing w:before="61" w:line="219" w:lineRule="auto"/>
            <w:rPr>
              <w:rFonts w:ascii="宋体" w:eastAsia="宋体" w:hAnsi="宋体" w:cs="宋体"/>
              <w:sz w:val="16"/>
              <w:szCs w:val="16"/>
            </w:rPr>
          </w:pPr>
          <w:r w:rsidRPr="00FE6985">
            <w:rPr>
              <w:rFonts w:ascii="宋体" w:eastAsia="宋体" w:hAnsi="宋体" w:cs="宋体"/>
              <w:spacing w:val="-4"/>
              <w:sz w:val="16"/>
              <w:szCs w:val="16"/>
            </w:rPr>
            <w:t>第</w:t>
          </w:r>
          <w:r w:rsidRPr="00FE6985">
            <w:rPr>
              <w:rFonts w:ascii="宋体" w:eastAsia="宋体" w:hAnsi="宋体" w:cs="宋体"/>
              <w:spacing w:val="-38"/>
              <w:sz w:val="16"/>
              <w:szCs w:val="16"/>
            </w:rPr>
            <w:t xml:space="preserve"> </w:t>
          </w:r>
          <w:r w:rsidRPr="00FE6985">
            <w:rPr>
              <w:rFonts w:ascii="宋体" w:eastAsia="宋体" w:hAnsi="宋体" w:cs="宋体"/>
              <w:spacing w:val="-4"/>
              <w:sz w:val="16"/>
              <w:szCs w:val="16"/>
            </w:rPr>
            <w:t>2</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章、信息系统服务管理</w:t>
          </w:r>
          <w:r w:rsidRPr="00FE6985">
            <w:rPr>
              <w:rFonts w:ascii="宋体" w:eastAsia="宋体" w:hAnsi="宋体" w:cs="宋体"/>
              <w:spacing w:val="-25"/>
              <w:sz w:val="16"/>
              <w:szCs w:val="16"/>
            </w:rPr>
            <w:t xml:space="preserve"> </w:t>
          </w:r>
          <w:r w:rsidRPr="00FE6985">
            <w:rPr>
              <w:rFonts w:ascii="宋体" w:eastAsia="宋体" w:hAnsi="宋体" w:cs="宋体"/>
              <w:sz w:val="16"/>
              <w:szCs w:val="16"/>
            </w:rPr>
            <w:tab/>
          </w:r>
          <w:r w:rsidRPr="00FE6985">
            <w:rPr>
              <w:rFonts w:ascii="宋体" w:eastAsia="宋体" w:hAnsi="宋体" w:cs="宋体"/>
              <w:spacing w:val="-46"/>
              <w:sz w:val="16"/>
              <w:szCs w:val="16"/>
            </w:rPr>
            <w:t xml:space="preserve"> </w:t>
          </w:r>
          <w:hyperlink w:anchor="_bookmark3" w:history="1">
            <w:r w:rsidRPr="00FE6985">
              <w:rPr>
                <w:rFonts w:ascii="宋体" w:eastAsia="宋体" w:hAnsi="宋体" w:cs="宋体"/>
                <w:spacing w:val="-8"/>
                <w:sz w:val="16"/>
                <w:szCs w:val="16"/>
              </w:rPr>
              <w:t>13</w:t>
            </w:r>
          </w:hyperlink>
          <w:r w:rsidRPr="00FE6985">
            <w:rPr>
              <w:rFonts w:ascii="宋体" w:eastAsia="宋体" w:hAnsi="宋体" w:cs="宋体"/>
              <w:spacing w:val="-8"/>
              <w:sz w:val="16"/>
              <w:szCs w:val="16"/>
            </w:rPr>
            <w:t>-</w:t>
          </w:r>
        </w:p>
        <w:p w14:paraId="5D0D6E4C" w14:textId="77777777" w:rsidR="000959E8" w:rsidRPr="00FE6985" w:rsidRDefault="00000000">
          <w:pPr>
            <w:tabs>
              <w:tab w:val="right" w:leader="dot" w:pos="9800"/>
            </w:tabs>
            <w:spacing w:before="51" w:line="219" w:lineRule="auto"/>
            <w:rPr>
              <w:rFonts w:ascii="宋体" w:eastAsia="宋体" w:hAnsi="宋体" w:cs="宋体"/>
              <w:sz w:val="16"/>
              <w:szCs w:val="16"/>
            </w:rPr>
          </w:pPr>
          <w:r w:rsidRPr="00FE6985">
            <w:rPr>
              <w:rFonts w:ascii="宋体" w:eastAsia="宋体" w:hAnsi="宋体" w:cs="宋体"/>
              <w:spacing w:val="-4"/>
              <w:sz w:val="16"/>
              <w:szCs w:val="16"/>
            </w:rPr>
            <w:t>第</w:t>
          </w:r>
          <w:r w:rsidRPr="00FE6985">
            <w:rPr>
              <w:rFonts w:ascii="宋体" w:eastAsia="宋体" w:hAnsi="宋体" w:cs="宋体"/>
              <w:spacing w:val="-27"/>
              <w:sz w:val="16"/>
              <w:szCs w:val="16"/>
            </w:rPr>
            <w:t xml:space="preserve"> </w:t>
          </w:r>
          <w:r w:rsidRPr="00FE6985">
            <w:rPr>
              <w:rFonts w:ascii="宋体" w:eastAsia="宋体" w:hAnsi="宋体" w:cs="宋体"/>
              <w:spacing w:val="-4"/>
              <w:sz w:val="16"/>
              <w:szCs w:val="16"/>
            </w:rPr>
            <w:t>3</w:t>
          </w:r>
          <w:r w:rsidRPr="00FE6985">
            <w:rPr>
              <w:rFonts w:ascii="宋体" w:eastAsia="宋体" w:hAnsi="宋体" w:cs="宋体"/>
              <w:spacing w:val="-35"/>
              <w:sz w:val="16"/>
              <w:szCs w:val="16"/>
            </w:rPr>
            <w:t xml:space="preserve"> </w:t>
          </w:r>
          <w:r w:rsidRPr="00FE6985">
            <w:rPr>
              <w:rFonts w:ascii="宋体" w:eastAsia="宋体" w:hAnsi="宋体" w:cs="宋体"/>
              <w:spacing w:val="-4"/>
              <w:sz w:val="16"/>
              <w:szCs w:val="16"/>
            </w:rPr>
            <w:t>章、信息系统集成专业技术知识</w:t>
          </w:r>
          <w:r w:rsidRPr="00FE6985">
            <w:rPr>
              <w:rFonts w:ascii="宋体" w:eastAsia="宋体" w:hAnsi="宋体" w:cs="宋体"/>
              <w:spacing w:val="-25"/>
              <w:sz w:val="16"/>
              <w:szCs w:val="16"/>
            </w:rPr>
            <w:t xml:space="preserve"> </w:t>
          </w:r>
          <w:r w:rsidRPr="00FE6985">
            <w:rPr>
              <w:rFonts w:ascii="宋体" w:eastAsia="宋体" w:hAnsi="宋体" w:cs="宋体"/>
              <w:sz w:val="16"/>
              <w:szCs w:val="16"/>
            </w:rPr>
            <w:tab/>
          </w:r>
          <w:r w:rsidRPr="00FE6985">
            <w:rPr>
              <w:rFonts w:ascii="宋体" w:eastAsia="宋体" w:hAnsi="宋体" w:cs="宋体"/>
              <w:spacing w:val="-46"/>
              <w:sz w:val="16"/>
              <w:szCs w:val="16"/>
            </w:rPr>
            <w:t xml:space="preserve"> </w:t>
          </w:r>
          <w:hyperlink w:anchor="_bookmark4" w:history="1">
            <w:r w:rsidRPr="00FE6985">
              <w:rPr>
                <w:rFonts w:ascii="宋体" w:eastAsia="宋体" w:hAnsi="宋体" w:cs="宋体"/>
                <w:spacing w:val="-8"/>
                <w:sz w:val="16"/>
                <w:szCs w:val="16"/>
              </w:rPr>
              <w:t>16</w:t>
            </w:r>
          </w:hyperlink>
          <w:r w:rsidRPr="00FE6985">
            <w:rPr>
              <w:rFonts w:ascii="宋体" w:eastAsia="宋体" w:hAnsi="宋体" w:cs="宋体"/>
              <w:spacing w:val="-8"/>
              <w:sz w:val="16"/>
              <w:szCs w:val="16"/>
            </w:rPr>
            <w:t>-</w:t>
          </w:r>
        </w:p>
        <w:p w14:paraId="674D4CEC" w14:textId="77777777" w:rsidR="000959E8" w:rsidRPr="00FE6985" w:rsidRDefault="00000000">
          <w:pPr>
            <w:tabs>
              <w:tab w:val="right" w:leader="dot" w:pos="9812"/>
            </w:tabs>
            <w:spacing w:before="101" w:line="219" w:lineRule="auto"/>
            <w:rPr>
              <w:rFonts w:ascii="宋体" w:eastAsia="宋体" w:hAnsi="宋体" w:cs="宋体"/>
              <w:sz w:val="16"/>
              <w:szCs w:val="16"/>
            </w:rPr>
          </w:pPr>
          <w:r w:rsidRPr="00FE6985">
            <w:rPr>
              <w:rFonts w:ascii="宋体" w:eastAsia="宋体" w:hAnsi="宋体" w:cs="宋体"/>
              <w:sz w:val="16"/>
              <w:szCs w:val="16"/>
            </w:rPr>
            <w:t>第</w:t>
          </w:r>
          <w:r w:rsidRPr="00FE6985">
            <w:rPr>
              <w:rFonts w:ascii="宋体" w:eastAsia="宋体" w:hAnsi="宋体" w:cs="宋体"/>
              <w:spacing w:val="-39"/>
              <w:sz w:val="16"/>
              <w:szCs w:val="16"/>
            </w:rPr>
            <w:t xml:space="preserve"> </w:t>
          </w:r>
          <w:r w:rsidRPr="00FE6985">
            <w:rPr>
              <w:rFonts w:ascii="宋体" w:eastAsia="宋体" w:hAnsi="宋体" w:cs="宋体"/>
              <w:sz w:val="16"/>
              <w:szCs w:val="16"/>
            </w:rPr>
            <w:t>4</w:t>
          </w:r>
          <w:r w:rsidRPr="00FE6985">
            <w:rPr>
              <w:rFonts w:ascii="宋体" w:eastAsia="宋体" w:hAnsi="宋体" w:cs="宋体"/>
              <w:spacing w:val="-35"/>
              <w:sz w:val="16"/>
              <w:szCs w:val="16"/>
            </w:rPr>
            <w:t xml:space="preserve"> </w:t>
          </w:r>
          <w:r w:rsidRPr="00FE6985">
            <w:rPr>
              <w:rFonts w:ascii="宋体" w:eastAsia="宋体" w:hAnsi="宋体" w:cs="宋体"/>
              <w:sz w:val="16"/>
              <w:szCs w:val="16"/>
            </w:rPr>
            <w:t>章、项目管理一般知识</w:t>
          </w:r>
          <w:r w:rsidRPr="00FE6985">
            <w:rPr>
              <w:rFonts w:ascii="宋体" w:eastAsia="宋体" w:hAnsi="宋体" w:cs="宋体"/>
              <w:spacing w:val="-27"/>
              <w:sz w:val="16"/>
              <w:szCs w:val="16"/>
            </w:rPr>
            <w:t xml:space="preserve"> </w:t>
          </w:r>
          <w:r w:rsidRPr="00FE6985">
            <w:rPr>
              <w:rFonts w:ascii="宋体" w:eastAsia="宋体" w:hAnsi="宋体" w:cs="宋体"/>
              <w:sz w:val="16"/>
              <w:szCs w:val="16"/>
            </w:rPr>
            <w:tab/>
          </w:r>
          <w:r w:rsidRPr="00FE6985">
            <w:rPr>
              <w:rFonts w:ascii="宋体" w:eastAsia="宋体" w:hAnsi="宋体" w:cs="宋体"/>
              <w:spacing w:val="-35"/>
              <w:sz w:val="16"/>
              <w:szCs w:val="16"/>
            </w:rPr>
            <w:t xml:space="preserve"> </w:t>
          </w:r>
          <w:hyperlink w:anchor="_bookmark5" w:history="1">
            <w:r w:rsidRPr="00FE6985">
              <w:rPr>
                <w:rFonts w:ascii="宋体" w:eastAsia="宋体" w:hAnsi="宋体" w:cs="宋体"/>
                <w:spacing w:val="-5"/>
                <w:sz w:val="16"/>
                <w:szCs w:val="16"/>
              </w:rPr>
              <w:t>54</w:t>
            </w:r>
          </w:hyperlink>
          <w:r w:rsidRPr="00FE6985">
            <w:rPr>
              <w:rFonts w:ascii="宋体" w:eastAsia="宋体" w:hAnsi="宋体" w:cs="宋体"/>
              <w:spacing w:val="-5"/>
              <w:sz w:val="16"/>
              <w:szCs w:val="16"/>
            </w:rPr>
            <w:t>-</w:t>
          </w:r>
        </w:p>
        <w:p w14:paraId="1B8CE87B" w14:textId="77777777" w:rsidR="000959E8" w:rsidRPr="00FE6985" w:rsidRDefault="00000000">
          <w:pPr>
            <w:tabs>
              <w:tab w:val="right" w:leader="dot" w:pos="9815"/>
            </w:tabs>
            <w:spacing w:before="40" w:line="219" w:lineRule="auto"/>
            <w:rPr>
              <w:rFonts w:ascii="宋体" w:eastAsia="宋体" w:hAnsi="宋体" w:cs="宋体"/>
              <w:sz w:val="16"/>
              <w:szCs w:val="16"/>
            </w:rPr>
          </w:pPr>
          <w:r w:rsidRPr="00FE6985">
            <w:rPr>
              <w:rFonts w:ascii="宋体" w:eastAsia="宋体" w:hAnsi="宋体" w:cs="宋体"/>
              <w:spacing w:val="-6"/>
              <w:sz w:val="16"/>
              <w:szCs w:val="16"/>
            </w:rPr>
            <w:t>第</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5</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章、立项管理</w:t>
          </w:r>
          <w:r w:rsidRPr="00FE6985">
            <w:rPr>
              <w:rFonts w:ascii="宋体" w:eastAsia="宋体" w:hAnsi="宋体" w:cs="宋体"/>
              <w:spacing w:val="-5"/>
              <w:sz w:val="16"/>
              <w:szCs w:val="16"/>
            </w:rPr>
            <w:t xml:space="preserve"> </w:t>
          </w:r>
          <w:r w:rsidRPr="00FE6985">
            <w:rPr>
              <w:rFonts w:ascii="宋体" w:eastAsia="宋体" w:hAnsi="宋体" w:cs="宋体"/>
              <w:sz w:val="16"/>
              <w:szCs w:val="16"/>
            </w:rPr>
            <w:tab/>
          </w:r>
          <w:r w:rsidRPr="00FE6985">
            <w:rPr>
              <w:rFonts w:ascii="宋体" w:eastAsia="宋体" w:hAnsi="宋体" w:cs="宋体"/>
              <w:spacing w:val="-25"/>
              <w:sz w:val="16"/>
              <w:szCs w:val="16"/>
            </w:rPr>
            <w:t xml:space="preserve"> </w:t>
          </w:r>
          <w:hyperlink w:anchor="_bookmark6" w:history="1">
            <w:r w:rsidRPr="00FE6985">
              <w:rPr>
                <w:rFonts w:ascii="宋体" w:eastAsia="宋体" w:hAnsi="宋体" w:cs="宋体"/>
                <w:spacing w:val="-4"/>
                <w:sz w:val="16"/>
                <w:szCs w:val="16"/>
              </w:rPr>
              <w:t>64</w:t>
            </w:r>
          </w:hyperlink>
          <w:r w:rsidRPr="00FE6985">
            <w:rPr>
              <w:rFonts w:ascii="宋体" w:eastAsia="宋体" w:hAnsi="宋体" w:cs="宋体"/>
              <w:spacing w:val="-4"/>
              <w:sz w:val="16"/>
              <w:szCs w:val="16"/>
            </w:rPr>
            <w:t>-</w:t>
          </w:r>
        </w:p>
        <w:p w14:paraId="07BF7BFF" w14:textId="77777777" w:rsidR="000959E8" w:rsidRPr="00FE6985" w:rsidRDefault="00000000">
          <w:pPr>
            <w:tabs>
              <w:tab w:val="right" w:leader="dot" w:pos="9810"/>
            </w:tabs>
            <w:spacing w:before="51" w:line="219" w:lineRule="auto"/>
            <w:rPr>
              <w:rFonts w:ascii="宋体" w:eastAsia="宋体" w:hAnsi="宋体" w:cs="宋体"/>
              <w:sz w:val="16"/>
              <w:szCs w:val="16"/>
            </w:rPr>
          </w:pPr>
          <w:r w:rsidRPr="00FE6985">
            <w:rPr>
              <w:rFonts w:ascii="宋体" w:eastAsia="宋体" w:hAnsi="宋体" w:cs="宋体"/>
              <w:spacing w:val="5"/>
              <w:sz w:val="16"/>
              <w:szCs w:val="16"/>
            </w:rPr>
            <w:t>第</w:t>
          </w:r>
          <w:r w:rsidRPr="00FE6985">
            <w:rPr>
              <w:rFonts w:ascii="宋体" w:eastAsia="宋体" w:hAnsi="宋体" w:cs="宋体"/>
              <w:spacing w:val="-46"/>
              <w:sz w:val="16"/>
              <w:szCs w:val="16"/>
            </w:rPr>
            <w:t xml:space="preserve"> </w:t>
          </w:r>
          <w:r w:rsidRPr="00FE6985">
            <w:rPr>
              <w:rFonts w:ascii="宋体" w:eastAsia="宋体" w:hAnsi="宋体" w:cs="宋体"/>
              <w:spacing w:val="5"/>
              <w:sz w:val="16"/>
              <w:szCs w:val="16"/>
            </w:rPr>
            <w:t>6</w:t>
          </w:r>
          <w:r w:rsidRPr="00FE6985">
            <w:rPr>
              <w:rFonts w:ascii="宋体" w:eastAsia="宋体" w:hAnsi="宋体" w:cs="宋体"/>
              <w:spacing w:val="-40"/>
              <w:sz w:val="16"/>
              <w:szCs w:val="16"/>
            </w:rPr>
            <w:t xml:space="preserve"> </w:t>
          </w:r>
          <w:r w:rsidRPr="00FE6985">
            <w:rPr>
              <w:rFonts w:ascii="宋体" w:eastAsia="宋体" w:hAnsi="宋体" w:cs="宋体"/>
              <w:spacing w:val="5"/>
              <w:sz w:val="16"/>
              <w:szCs w:val="16"/>
            </w:rPr>
            <w:t>章、项目整体管理</w:t>
          </w:r>
          <w:r w:rsidRPr="00FE6985">
            <w:rPr>
              <w:rFonts w:ascii="宋体" w:eastAsia="宋体" w:hAnsi="宋体" w:cs="宋体"/>
              <w:spacing w:val="-25"/>
              <w:sz w:val="16"/>
              <w:szCs w:val="16"/>
            </w:rPr>
            <w:t xml:space="preserve"> </w:t>
          </w:r>
          <w:r w:rsidRPr="00FE6985">
            <w:rPr>
              <w:rFonts w:ascii="宋体" w:eastAsia="宋体" w:hAnsi="宋体" w:cs="宋体"/>
              <w:sz w:val="16"/>
              <w:szCs w:val="16"/>
            </w:rPr>
            <w:tab/>
          </w:r>
          <w:r w:rsidRPr="00FE6985">
            <w:rPr>
              <w:rFonts w:ascii="宋体" w:eastAsia="宋体" w:hAnsi="宋体" w:cs="宋体"/>
              <w:spacing w:val="-46"/>
              <w:sz w:val="16"/>
              <w:szCs w:val="16"/>
            </w:rPr>
            <w:t xml:space="preserve"> </w:t>
          </w:r>
          <w:hyperlink w:anchor="_bookmark7" w:history="1">
            <w:r w:rsidRPr="00FE6985">
              <w:rPr>
                <w:rFonts w:ascii="宋体" w:eastAsia="宋体" w:hAnsi="宋体" w:cs="宋体"/>
                <w:spacing w:val="-5"/>
                <w:sz w:val="16"/>
                <w:szCs w:val="16"/>
              </w:rPr>
              <w:t>71</w:t>
            </w:r>
          </w:hyperlink>
          <w:r w:rsidRPr="00FE6985">
            <w:rPr>
              <w:rFonts w:ascii="宋体" w:eastAsia="宋体" w:hAnsi="宋体" w:cs="宋体"/>
              <w:spacing w:val="-5"/>
              <w:sz w:val="16"/>
              <w:szCs w:val="16"/>
            </w:rPr>
            <w:t>-</w:t>
          </w:r>
        </w:p>
        <w:p w14:paraId="580499C9" w14:textId="77777777" w:rsidR="000959E8" w:rsidRPr="00FE6985" w:rsidRDefault="00000000">
          <w:pPr>
            <w:tabs>
              <w:tab w:val="right" w:leader="dot" w:pos="9815"/>
            </w:tabs>
            <w:spacing w:before="61" w:line="219" w:lineRule="auto"/>
            <w:rPr>
              <w:rFonts w:ascii="宋体" w:eastAsia="宋体" w:hAnsi="宋体" w:cs="宋体"/>
              <w:sz w:val="16"/>
              <w:szCs w:val="16"/>
            </w:rPr>
          </w:pPr>
          <w:r w:rsidRPr="00FE6985">
            <w:rPr>
              <w:rFonts w:ascii="宋体" w:eastAsia="宋体" w:hAnsi="宋体" w:cs="宋体"/>
              <w:spacing w:val="-4"/>
              <w:sz w:val="16"/>
              <w:szCs w:val="16"/>
            </w:rPr>
            <w:t>第</w:t>
          </w:r>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7</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章、项目范围管理</w:t>
          </w:r>
          <w:r w:rsidRPr="00FE6985">
            <w:rPr>
              <w:rFonts w:ascii="宋体" w:eastAsia="宋体" w:hAnsi="宋体" w:cs="宋体"/>
              <w:spacing w:val="-34"/>
              <w:sz w:val="16"/>
              <w:szCs w:val="16"/>
            </w:rPr>
            <w:t xml:space="preserve"> </w:t>
          </w:r>
          <w:r w:rsidRPr="00FE6985">
            <w:rPr>
              <w:rFonts w:ascii="宋体" w:eastAsia="宋体" w:hAnsi="宋体" w:cs="宋体"/>
              <w:sz w:val="16"/>
              <w:szCs w:val="16"/>
            </w:rPr>
            <w:tab/>
          </w:r>
          <w:r w:rsidRPr="00FE6985">
            <w:rPr>
              <w:rFonts w:ascii="宋体" w:eastAsia="宋体" w:hAnsi="宋体" w:cs="宋体"/>
              <w:spacing w:val="-55"/>
              <w:sz w:val="16"/>
              <w:szCs w:val="16"/>
            </w:rPr>
            <w:t xml:space="preserve"> </w:t>
          </w:r>
          <w:hyperlink w:anchor="_bookmark8" w:history="1">
            <w:r w:rsidRPr="00FE6985">
              <w:rPr>
                <w:rFonts w:ascii="宋体" w:eastAsia="宋体" w:hAnsi="宋体" w:cs="宋体"/>
                <w:spacing w:val="-4"/>
                <w:sz w:val="16"/>
                <w:szCs w:val="16"/>
              </w:rPr>
              <w:t>81</w:t>
            </w:r>
          </w:hyperlink>
          <w:r w:rsidRPr="00FE6985">
            <w:rPr>
              <w:rFonts w:ascii="宋体" w:eastAsia="宋体" w:hAnsi="宋体" w:cs="宋体"/>
              <w:spacing w:val="-4"/>
              <w:sz w:val="16"/>
              <w:szCs w:val="16"/>
            </w:rPr>
            <w:t>-</w:t>
          </w:r>
        </w:p>
        <w:p w14:paraId="438C9E0B" w14:textId="77777777" w:rsidR="000959E8" w:rsidRPr="00FE6985" w:rsidRDefault="00000000">
          <w:pPr>
            <w:tabs>
              <w:tab w:val="right" w:leader="dot" w:pos="9815"/>
            </w:tabs>
            <w:spacing w:before="61" w:line="219" w:lineRule="auto"/>
            <w:rPr>
              <w:rFonts w:ascii="宋体" w:eastAsia="宋体" w:hAnsi="宋体" w:cs="宋体"/>
              <w:sz w:val="16"/>
              <w:szCs w:val="16"/>
            </w:rPr>
          </w:pPr>
          <w:r w:rsidRPr="00FE6985">
            <w:rPr>
              <w:rFonts w:ascii="宋体" w:eastAsia="宋体" w:hAnsi="宋体" w:cs="宋体"/>
              <w:spacing w:val="-4"/>
              <w:sz w:val="16"/>
              <w:szCs w:val="16"/>
            </w:rPr>
            <w:t>第</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8</w:t>
          </w:r>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章、项目进度管理</w:t>
          </w:r>
          <w:r w:rsidRPr="00FE6985">
            <w:rPr>
              <w:rFonts w:ascii="宋体" w:eastAsia="宋体" w:hAnsi="宋体" w:cs="宋体"/>
              <w:spacing w:val="-34"/>
              <w:sz w:val="16"/>
              <w:szCs w:val="16"/>
            </w:rPr>
            <w:t xml:space="preserve"> </w:t>
          </w:r>
          <w:r w:rsidRPr="00FE6985">
            <w:rPr>
              <w:rFonts w:ascii="宋体" w:eastAsia="宋体" w:hAnsi="宋体" w:cs="宋体"/>
              <w:sz w:val="16"/>
              <w:szCs w:val="16"/>
            </w:rPr>
            <w:tab/>
          </w:r>
          <w:r w:rsidRPr="00FE6985">
            <w:rPr>
              <w:rFonts w:ascii="宋体" w:eastAsia="宋体" w:hAnsi="宋体" w:cs="宋体"/>
              <w:spacing w:val="-55"/>
              <w:sz w:val="16"/>
              <w:szCs w:val="16"/>
            </w:rPr>
            <w:t xml:space="preserve"> </w:t>
          </w:r>
          <w:hyperlink w:anchor="_bookmark9" w:history="1">
            <w:r w:rsidRPr="00FE6985">
              <w:rPr>
                <w:rFonts w:ascii="宋体" w:eastAsia="宋体" w:hAnsi="宋体" w:cs="宋体"/>
                <w:spacing w:val="-4"/>
                <w:sz w:val="16"/>
                <w:szCs w:val="16"/>
              </w:rPr>
              <w:t>88</w:t>
            </w:r>
          </w:hyperlink>
          <w:r w:rsidRPr="00FE6985">
            <w:rPr>
              <w:rFonts w:ascii="宋体" w:eastAsia="宋体" w:hAnsi="宋体" w:cs="宋体"/>
              <w:spacing w:val="-4"/>
              <w:sz w:val="16"/>
              <w:szCs w:val="16"/>
            </w:rPr>
            <w:t>-</w:t>
          </w:r>
        </w:p>
        <w:p w14:paraId="0497E6AA" w14:textId="77777777" w:rsidR="000959E8" w:rsidRPr="00FE6985" w:rsidRDefault="00000000">
          <w:pPr>
            <w:tabs>
              <w:tab w:val="right" w:leader="dot" w:pos="9815"/>
            </w:tabs>
            <w:spacing w:before="61" w:line="219" w:lineRule="auto"/>
            <w:rPr>
              <w:rFonts w:ascii="宋体" w:eastAsia="宋体" w:hAnsi="宋体" w:cs="宋体"/>
              <w:sz w:val="16"/>
              <w:szCs w:val="16"/>
            </w:rPr>
          </w:pPr>
          <w:r w:rsidRPr="00FE6985">
            <w:rPr>
              <w:rFonts w:ascii="宋体" w:eastAsia="宋体" w:hAnsi="宋体" w:cs="宋体"/>
              <w:spacing w:val="-4"/>
              <w:sz w:val="16"/>
              <w:szCs w:val="16"/>
            </w:rPr>
            <w:t>第</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9</w:t>
          </w:r>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章、项目成本管理</w:t>
          </w:r>
          <w:r w:rsidRPr="00FE6985">
            <w:rPr>
              <w:rFonts w:ascii="宋体" w:eastAsia="宋体" w:hAnsi="宋体" w:cs="宋体"/>
              <w:spacing w:val="-34"/>
              <w:sz w:val="16"/>
              <w:szCs w:val="16"/>
            </w:rPr>
            <w:t xml:space="preserve"> </w:t>
          </w:r>
          <w:r w:rsidRPr="00FE6985">
            <w:rPr>
              <w:rFonts w:ascii="宋体" w:eastAsia="宋体" w:hAnsi="宋体" w:cs="宋体"/>
              <w:sz w:val="16"/>
              <w:szCs w:val="16"/>
            </w:rPr>
            <w:tab/>
          </w:r>
          <w:r w:rsidRPr="00FE6985">
            <w:rPr>
              <w:rFonts w:ascii="宋体" w:eastAsia="宋体" w:hAnsi="宋体" w:cs="宋体"/>
              <w:spacing w:val="-55"/>
              <w:sz w:val="16"/>
              <w:szCs w:val="16"/>
            </w:rPr>
            <w:t xml:space="preserve"> </w:t>
          </w:r>
          <w:hyperlink w:anchor="_bookmark10" w:history="1">
            <w:r w:rsidRPr="00FE6985">
              <w:rPr>
                <w:rFonts w:ascii="宋体" w:eastAsia="宋体" w:hAnsi="宋体" w:cs="宋体"/>
                <w:spacing w:val="-4"/>
                <w:sz w:val="16"/>
                <w:szCs w:val="16"/>
              </w:rPr>
              <w:t>96</w:t>
            </w:r>
          </w:hyperlink>
          <w:r w:rsidRPr="00FE6985">
            <w:rPr>
              <w:rFonts w:ascii="宋体" w:eastAsia="宋体" w:hAnsi="宋体" w:cs="宋体"/>
              <w:spacing w:val="-4"/>
              <w:sz w:val="16"/>
              <w:szCs w:val="16"/>
            </w:rPr>
            <w:t>-</w:t>
          </w:r>
        </w:p>
        <w:p w14:paraId="5278B2FE" w14:textId="77777777" w:rsidR="000959E8" w:rsidRPr="00FE6985" w:rsidRDefault="00000000">
          <w:pPr>
            <w:tabs>
              <w:tab w:val="right" w:leader="dot" w:pos="9795"/>
            </w:tabs>
            <w:spacing w:before="71" w:line="219" w:lineRule="auto"/>
            <w:rPr>
              <w:rFonts w:ascii="宋体" w:eastAsia="宋体" w:hAnsi="宋体" w:cs="宋体"/>
              <w:sz w:val="16"/>
              <w:szCs w:val="16"/>
            </w:rPr>
          </w:pPr>
          <w:r w:rsidRPr="00FE6985">
            <w:rPr>
              <w:rFonts w:ascii="宋体" w:eastAsia="宋体" w:hAnsi="宋体" w:cs="宋体"/>
              <w:spacing w:val="8"/>
              <w:sz w:val="16"/>
              <w:szCs w:val="16"/>
            </w:rPr>
            <w:t>第10章、项目质量管理</w:t>
          </w:r>
          <w:r w:rsidRPr="00FE6985">
            <w:rPr>
              <w:rFonts w:ascii="宋体" w:eastAsia="宋体" w:hAnsi="宋体" w:cs="宋体"/>
              <w:spacing w:val="-34"/>
              <w:sz w:val="16"/>
              <w:szCs w:val="16"/>
            </w:rPr>
            <w:t xml:space="preserve"> </w:t>
          </w:r>
          <w:r w:rsidRPr="00FE6985">
            <w:rPr>
              <w:rFonts w:ascii="宋体" w:eastAsia="宋体" w:hAnsi="宋体" w:cs="宋体"/>
              <w:sz w:val="16"/>
              <w:szCs w:val="16"/>
            </w:rPr>
            <w:tab/>
          </w:r>
          <w:r w:rsidRPr="00FE6985">
            <w:rPr>
              <w:rFonts w:ascii="宋体" w:eastAsia="宋体" w:hAnsi="宋体" w:cs="宋体"/>
              <w:spacing w:val="-56"/>
              <w:sz w:val="16"/>
              <w:szCs w:val="16"/>
            </w:rPr>
            <w:t xml:space="preserve"> </w:t>
          </w:r>
          <w:r w:rsidRPr="00FE6985">
            <w:rPr>
              <w:rFonts w:ascii="宋体" w:eastAsia="宋体" w:hAnsi="宋体" w:cs="宋体"/>
              <w:spacing w:val="-6"/>
              <w:sz w:val="16"/>
              <w:szCs w:val="16"/>
            </w:rPr>
            <w:t>105-</w:t>
          </w:r>
        </w:p>
        <w:p w14:paraId="7B778CB1" w14:textId="77777777" w:rsidR="000959E8" w:rsidRPr="00FE6985" w:rsidRDefault="00000000">
          <w:pPr>
            <w:tabs>
              <w:tab w:val="right" w:leader="dot" w:pos="9795"/>
            </w:tabs>
            <w:spacing w:before="61" w:line="219" w:lineRule="auto"/>
            <w:rPr>
              <w:rFonts w:ascii="宋体" w:eastAsia="宋体" w:hAnsi="宋体" w:cs="宋体"/>
              <w:sz w:val="16"/>
              <w:szCs w:val="16"/>
            </w:rPr>
          </w:pPr>
          <w:r w:rsidRPr="00FE6985">
            <w:rPr>
              <w:rFonts w:ascii="宋体" w:eastAsia="宋体" w:hAnsi="宋体" w:cs="宋体"/>
              <w:spacing w:val="6"/>
              <w:sz w:val="16"/>
              <w:szCs w:val="16"/>
            </w:rPr>
            <w:t>第11章、项目人力资源管理</w:t>
          </w:r>
          <w:r w:rsidRPr="00FE6985">
            <w:rPr>
              <w:rFonts w:ascii="宋体" w:eastAsia="宋体" w:hAnsi="宋体" w:cs="宋体"/>
              <w:spacing w:val="-25"/>
              <w:sz w:val="16"/>
              <w:szCs w:val="16"/>
            </w:rPr>
            <w:t xml:space="preserve"> </w:t>
          </w:r>
          <w:r w:rsidRPr="00FE6985">
            <w:rPr>
              <w:rFonts w:ascii="宋体" w:eastAsia="宋体" w:hAnsi="宋体" w:cs="宋体"/>
              <w:sz w:val="16"/>
              <w:szCs w:val="16"/>
            </w:rPr>
            <w:tab/>
          </w:r>
          <w:r w:rsidRPr="00FE6985">
            <w:rPr>
              <w:rFonts w:ascii="宋体" w:eastAsia="宋体" w:hAnsi="宋体" w:cs="宋体"/>
              <w:spacing w:val="-56"/>
              <w:sz w:val="16"/>
              <w:szCs w:val="16"/>
            </w:rPr>
            <w:t xml:space="preserve"> </w:t>
          </w:r>
          <w:r w:rsidRPr="00FE6985">
            <w:rPr>
              <w:rFonts w:ascii="宋体" w:eastAsia="宋体" w:hAnsi="宋体" w:cs="宋体"/>
              <w:spacing w:val="-6"/>
              <w:sz w:val="16"/>
              <w:szCs w:val="16"/>
            </w:rPr>
            <w:t>112-</w:t>
          </w:r>
        </w:p>
        <w:p w14:paraId="345D5B03" w14:textId="77777777" w:rsidR="000959E8" w:rsidRPr="00FE6985" w:rsidRDefault="00000000">
          <w:pPr>
            <w:tabs>
              <w:tab w:val="right" w:leader="dot" w:pos="9795"/>
            </w:tabs>
            <w:spacing w:before="61" w:line="219" w:lineRule="auto"/>
            <w:rPr>
              <w:rFonts w:ascii="宋体" w:eastAsia="宋体" w:hAnsi="宋体" w:cs="宋体"/>
              <w:sz w:val="16"/>
              <w:szCs w:val="16"/>
            </w:rPr>
          </w:pPr>
          <w:r w:rsidRPr="00FE6985">
            <w:rPr>
              <w:rFonts w:ascii="宋体" w:eastAsia="宋体" w:hAnsi="宋体" w:cs="宋体"/>
              <w:spacing w:val="3"/>
              <w:sz w:val="16"/>
              <w:szCs w:val="16"/>
            </w:rPr>
            <w:t>第12章、项目沟通管理、项目干系人管理</w:t>
          </w:r>
          <w:r w:rsidRPr="00FE6985">
            <w:rPr>
              <w:rFonts w:ascii="宋体" w:eastAsia="宋体" w:hAnsi="宋体" w:cs="宋体"/>
              <w:spacing w:val="-13"/>
              <w:sz w:val="16"/>
              <w:szCs w:val="16"/>
            </w:rPr>
            <w:t xml:space="preserve"> </w:t>
          </w:r>
          <w:r w:rsidRPr="00FE6985">
            <w:rPr>
              <w:rFonts w:ascii="宋体" w:eastAsia="宋体" w:hAnsi="宋体" w:cs="宋体"/>
              <w:sz w:val="16"/>
              <w:szCs w:val="16"/>
            </w:rPr>
            <w:tab/>
          </w:r>
          <w:r w:rsidRPr="00FE6985">
            <w:rPr>
              <w:rFonts w:ascii="宋体" w:eastAsia="宋体" w:hAnsi="宋体" w:cs="宋体"/>
              <w:spacing w:val="2"/>
              <w:sz w:val="16"/>
              <w:szCs w:val="16"/>
            </w:rPr>
            <w:t>120-</w:t>
          </w:r>
        </w:p>
        <w:p w14:paraId="7C794D8A" w14:textId="77777777" w:rsidR="000959E8" w:rsidRPr="00FE6985" w:rsidRDefault="00000000">
          <w:pPr>
            <w:tabs>
              <w:tab w:val="right" w:leader="dot" w:pos="9795"/>
            </w:tabs>
            <w:spacing w:before="61" w:line="219" w:lineRule="auto"/>
            <w:rPr>
              <w:rFonts w:ascii="宋体" w:eastAsia="宋体" w:hAnsi="宋体" w:cs="宋体"/>
              <w:sz w:val="16"/>
              <w:szCs w:val="16"/>
            </w:rPr>
          </w:pPr>
          <w:r w:rsidRPr="00FE6985">
            <w:rPr>
              <w:rFonts w:ascii="宋体" w:eastAsia="宋体" w:hAnsi="宋体" w:cs="宋体"/>
              <w:spacing w:val="11"/>
              <w:sz w:val="16"/>
              <w:szCs w:val="16"/>
            </w:rPr>
            <w:t>第13章、合同管理</w:t>
          </w:r>
          <w:r w:rsidRPr="00FE6985">
            <w:rPr>
              <w:rFonts w:ascii="宋体" w:eastAsia="宋体" w:hAnsi="宋体" w:cs="宋体"/>
              <w:spacing w:val="-35"/>
              <w:sz w:val="16"/>
              <w:szCs w:val="16"/>
            </w:rPr>
            <w:t xml:space="preserve"> </w:t>
          </w:r>
          <w:r w:rsidRPr="00FE6985">
            <w:rPr>
              <w:rFonts w:ascii="宋体" w:eastAsia="宋体" w:hAnsi="宋体" w:cs="宋体"/>
              <w:sz w:val="16"/>
              <w:szCs w:val="16"/>
            </w:rPr>
            <w:tab/>
          </w:r>
          <w:r w:rsidRPr="00FE6985">
            <w:rPr>
              <w:rFonts w:ascii="宋体" w:eastAsia="宋体" w:hAnsi="宋体" w:cs="宋体"/>
              <w:spacing w:val="-56"/>
              <w:sz w:val="16"/>
              <w:szCs w:val="16"/>
            </w:rPr>
            <w:t xml:space="preserve"> </w:t>
          </w:r>
          <w:r w:rsidRPr="00FE6985">
            <w:rPr>
              <w:rFonts w:ascii="宋体" w:eastAsia="宋体" w:hAnsi="宋体" w:cs="宋体"/>
              <w:spacing w:val="-6"/>
              <w:sz w:val="16"/>
              <w:szCs w:val="16"/>
            </w:rPr>
            <w:t>127-</w:t>
          </w:r>
        </w:p>
      </w:sdtContent>
    </w:sdt>
    <w:p w14:paraId="54A0A3F6" w14:textId="77777777" w:rsidR="000959E8" w:rsidRPr="00FE6985" w:rsidRDefault="00000000">
      <w:pPr>
        <w:spacing w:before="70" w:line="219" w:lineRule="auto"/>
        <w:rPr>
          <w:rFonts w:ascii="宋体" w:eastAsia="宋体" w:hAnsi="宋体" w:cs="宋体"/>
          <w:sz w:val="16"/>
          <w:szCs w:val="16"/>
        </w:rPr>
      </w:pPr>
      <w:r w:rsidRPr="00FE6985">
        <w:rPr>
          <w:rFonts w:ascii="宋体" w:eastAsia="宋体" w:hAnsi="宋体" w:cs="宋体"/>
          <w:sz w:val="16"/>
          <w:szCs w:val="16"/>
        </w:rPr>
        <w:t>第14章、采购管理</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133-</w:t>
      </w:r>
    </w:p>
    <w:p w14:paraId="31BF05E2"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z w:val="16"/>
          <w:szCs w:val="16"/>
        </w:rPr>
        <w:t>第15章、文档和配置管理</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137-</w:t>
      </w:r>
    </w:p>
    <w:p w14:paraId="08519010"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z w:val="16"/>
          <w:szCs w:val="16"/>
        </w:rPr>
        <w:t>第16章、变更管理</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144-</w:t>
      </w:r>
    </w:p>
    <w:p w14:paraId="3C106AF0"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z w:val="16"/>
          <w:szCs w:val="16"/>
        </w:rPr>
        <w:t>第17章、信息安全管理</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146-</w:t>
      </w:r>
    </w:p>
    <w:p w14:paraId="5CE34AB5"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z w:val="16"/>
          <w:szCs w:val="16"/>
        </w:rPr>
        <w:t>第18章、项目风险管理</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152-</w:t>
      </w:r>
    </w:p>
    <w:p w14:paraId="16B5F393" w14:textId="77777777" w:rsidR="000959E8" w:rsidRPr="00FE6985" w:rsidRDefault="00000000">
      <w:pPr>
        <w:spacing w:before="71" w:line="219" w:lineRule="auto"/>
        <w:rPr>
          <w:rFonts w:ascii="宋体" w:eastAsia="宋体" w:hAnsi="宋体" w:cs="宋体"/>
          <w:sz w:val="16"/>
          <w:szCs w:val="16"/>
        </w:rPr>
      </w:pPr>
      <w:r w:rsidRPr="00FE6985">
        <w:rPr>
          <w:rFonts w:ascii="宋体" w:eastAsia="宋体" w:hAnsi="宋体" w:cs="宋体"/>
          <w:sz w:val="16"/>
          <w:szCs w:val="16"/>
        </w:rPr>
        <w:t>第19章、项目收尾管理</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158-</w:t>
      </w:r>
    </w:p>
    <w:p w14:paraId="5D4DFE81"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z w:val="16"/>
          <w:szCs w:val="16"/>
        </w:rPr>
        <w:t>第21章、知识产权管理</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158-</w:t>
      </w:r>
    </w:p>
    <w:p w14:paraId="14298C3C"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z w:val="16"/>
          <w:szCs w:val="16"/>
        </w:rPr>
        <w:t>第22章、法律法规、标准规范</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160-</w:t>
      </w:r>
    </w:p>
    <w:p w14:paraId="18F58675" w14:textId="77777777" w:rsidR="000959E8" w:rsidRPr="00FE6985" w:rsidRDefault="00000000">
      <w:pPr>
        <w:spacing w:before="71" w:line="219" w:lineRule="auto"/>
        <w:rPr>
          <w:rFonts w:ascii="宋体" w:eastAsia="宋体" w:hAnsi="宋体" w:cs="宋体"/>
          <w:sz w:val="16"/>
          <w:szCs w:val="16"/>
        </w:rPr>
      </w:pPr>
      <w:r w:rsidRPr="00FE6985">
        <w:rPr>
          <w:rFonts w:ascii="宋体" w:eastAsia="宋体" w:hAnsi="宋体" w:cs="宋体"/>
          <w:sz w:val="16"/>
          <w:szCs w:val="16"/>
        </w:rPr>
        <w:t>第23章、英语题</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161-</w:t>
      </w:r>
    </w:p>
    <w:p w14:paraId="1E33F3DF"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z w:val="16"/>
          <w:szCs w:val="16"/>
        </w:rPr>
        <w:t>第24章、参考答案</w:t>
      </w:r>
      <w:r w:rsidRPr="00FE6985">
        <w:rPr>
          <w:rFonts w:ascii="宋体" w:eastAsia="宋体" w:hAnsi="宋体" w:cs="宋体"/>
          <w:spacing w:val="-19"/>
          <w:sz w:val="16"/>
          <w:szCs w:val="16"/>
        </w:rPr>
        <w:t xml:space="preserve"> </w:t>
      </w:r>
      <w:r w:rsidRPr="00FE6985">
        <w:rPr>
          <w:rFonts w:ascii="宋体" w:eastAsia="宋体" w:hAnsi="宋体" w:cs="宋体"/>
          <w:sz w:val="16"/>
          <w:szCs w:val="16"/>
        </w:rPr>
        <w:t>……</w:t>
      </w:r>
      <w:proofErr w:type="gramStart"/>
      <w:r w:rsidRPr="00FE6985">
        <w:rPr>
          <w:rFonts w:ascii="宋体" w:eastAsia="宋体" w:hAnsi="宋体" w:cs="宋体"/>
          <w:sz w:val="16"/>
          <w:szCs w:val="16"/>
        </w:rPr>
        <w:t>…………………………………………………………………………………………</w:t>
      </w:r>
      <w:proofErr w:type="gramEnd"/>
      <w:r w:rsidRPr="00FE6985">
        <w:rPr>
          <w:rFonts w:ascii="宋体" w:eastAsia="宋体" w:hAnsi="宋体" w:cs="宋体"/>
          <w:spacing w:val="-56"/>
          <w:sz w:val="16"/>
          <w:szCs w:val="16"/>
        </w:rPr>
        <w:t xml:space="preserve"> </w:t>
      </w:r>
      <w:r w:rsidRPr="00FE6985">
        <w:rPr>
          <w:rFonts w:ascii="宋体" w:eastAsia="宋体" w:hAnsi="宋体" w:cs="宋体"/>
          <w:sz w:val="16"/>
          <w:szCs w:val="16"/>
        </w:rPr>
        <w:t>164-</w:t>
      </w:r>
    </w:p>
    <w:p w14:paraId="4A1F82C9" w14:textId="77777777" w:rsidR="000959E8" w:rsidRPr="00FE6985" w:rsidRDefault="000959E8">
      <w:pPr>
        <w:spacing w:line="345" w:lineRule="auto"/>
        <w:rPr>
          <w:sz w:val="16"/>
          <w:szCs w:val="16"/>
        </w:rPr>
      </w:pPr>
    </w:p>
    <w:p w14:paraId="4CFE3D70" w14:textId="77777777" w:rsidR="000959E8" w:rsidRPr="00FE6985" w:rsidRDefault="000959E8">
      <w:pPr>
        <w:rPr>
          <w:sz w:val="16"/>
          <w:szCs w:val="16"/>
        </w:rPr>
        <w:sectPr w:rsidR="000959E8" w:rsidRPr="00FE6985">
          <w:pgSz w:w="11900" w:h="16840"/>
          <w:pgMar w:top="376" w:right="1050" w:bottom="0" w:left="1029" w:header="0" w:footer="0" w:gutter="0"/>
          <w:cols w:space="720"/>
        </w:sectPr>
      </w:pPr>
    </w:p>
    <w:p w14:paraId="5087CB60" w14:textId="1DD5B72D" w:rsidR="000959E8" w:rsidRPr="00FE6985" w:rsidRDefault="000959E8" w:rsidP="008463F7">
      <w:pPr>
        <w:spacing w:before="40" w:line="212" w:lineRule="auto"/>
        <w:rPr>
          <w:rFonts w:ascii="楷体" w:eastAsia="楷体" w:hAnsi="楷体" w:cs="楷体"/>
          <w:sz w:val="16"/>
          <w:szCs w:val="16"/>
        </w:rPr>
      </w:pPr>
      <w:bookmarkStart w:id="0" w:name="_bookmark1"/>
      <w:bookmarkEnd w:id="0"/>
    </w:p>
    <w:p w14:paraId="04920BFA" w14:textId="77777777" w:rsidR="000959E8" w:rsidRPr="00FE6985" w:rsidRDefault="000959E8">
      <w:pPr>
        <w:spacing w:line="241" w:lineRule="auto"/>
        <w:rPr>
          <w:sz w:val="16"/>
          <w:szCs w:val="16"/>
        </w:rPr>
      </w:pPr>
    </w:p>
    <w:p w14:paraId="71E23116" w14:textId="77777777" w:rsidR="000959E8" w:rsidRPr="00FE6985" w:rsidRDefault="000959E8">
      <w:pPr>
        <w:spacing w:line="241" w:lineRule="auto"/>
        <w:rPr>
          <w:sz w:val="16"/>
          <w:szCs w:val="16"/>
        </w:rPr>
      </w:pPr>
    </w:p>
    <w:p w14:paraId="0D820CD6" w14:textId="77777777" w:rsidR="000959E8" w:rsidRPr="00FE6985" w:rsidRDefault="00000000">
      <w:pPr>
        <w:spacing w:line="330" w:lineRule="exact"/>
        <w:ind w:firstLine="4630"/>
        <w:textAlignment w:val="center"/>
        <w:rPr>
          <w:sz w:val="16"/>
          <w:szCs w:val="16"/>
        </w:rPr>
      </w:pPr>
      <w:r w:rsidRPr="00FE6985">
        <w:rPr>
          <w:noProof/>
          <w:sz w:val="16"/>
          <w:szCs w:val="16"/>
        </w:rPr>
        <w:drawing>
          <wp:inline distT="0" distB="0" distL="0" distR="0" wp14:anchorId="768FBA04" wp14:editId="02E012A2">
            <wp:extent cx="406388" cy="20959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8"/>
                    <a:stretch>
                      <a:fillRect/>
                    </a:stretch>
                  </pic:blipFill>
                  <pic:spPr>
                    <a:xfrm>
                      <a:off x="0" y="0"/>
                      <a:ext cx="406388" cy="209590"/>
                    </a:xfrm>
                    <a:prstGeom prst="rect">
                      <a:avLst/>
                    </a:prstGeom>
                  </pic:spPr>
                </pic:pic>
              </a:graphicData>
            </a:graphic>
          </wp:inline>
        </w:drawing>
      </w:r>
    </w:p>
    <w:p w14:paraId="51331A53" w14:textId="1DA00E73" w:rsidR="000959E8" w:rsidRPr="00FE6985" w:rsidRDefault="00000000">
      <w:pPr>
        <w:spacing w:before="216" w:line="274" w:lineRule="auto"/>
        <w:ind w:right="30" w:firstLine="470"/>
        <w:jc w:val="both"/>
        <w:rPr>
          <w:rFonts w:ascii="宋体" w:eastAsia="宋体" w:hAnsi="宋体" w:cs="宋体"/>
          <w:sz w:val="16"/>
          <w:szCs w:val="16"/>
        </w:rPr>
      </w:pPr>
      <w:r w:rsidRPr="00FE6985">
        <w:rPr>
          <w:rFonts w:ascii="宋体" w:eastAsia="宋体" w:hAnsi="宋体" w:cs="宋体"/>
          <w:spacing w:val="21"/>
          <w:sz w:val="16"/>
          <w:szCs w:val="16"/>
        </w:rPr>
        <w:t>重要的150个考点，并根据历年中高级真题梳理汇总了比</w:t>
      </w:r>
      <w:r w:rsidRPr="00FE6985">
        <w:rPr>
          <w:rFonts w:ascii="宋体" w:eastAsia="宋体" w:hAnsi="宋体" w:cs="宋体"/>
          <w:spacing w:val="20"/>
          <w:sz w:val="16"/>
          <w:szCs w:val="16"/>
        </w:rPr>
        <w:t>较有</w:t>
      </w:r>
      <w:r w:rsidRPr="00FE6985">
        <w:rPr>
          <w:rFonts w:ascii="宋体" w:eastAsia="宋体" w:hAnsi="宋体" w:cs="宋体"/>
          <w:spacing w:val="21"/>
          <w:sz w:val="16"/>
          <w:szCs w:val="16"/>
        </w:rPr>
        <w:t>价值的747个题目，</w:t>
      </w:r>
      <w:r w:rsidRPr="00FE6985">
        <w:rPr>
          <w:rFonts w:ascii="宋体" w:eastAsia="宋体" w:hAnsi="宋体" w:cs="宋体"/>
          <w:spacing w:val="-34"/>
          <w:sz w:val="16"/>
          <w:szCs w:val="16"/>
        </w:rPr>
        <w:t xml:space="preserve"> </w:t>
      </w:r>
      <w:r w:rsidRPr="00FE6985">
        <w:rPr>
          <w:rFonts w:ascii="宋体" w:eastAsia="宋体" w:hAnsi="宋体" w:cs="宋体"/>
          <w:color w:val="E8000F"/>
          <w:spacing w:val="21"/>
          <w:sz w:val="16"/>
          <w:szCs w:val="16"/>
        </w:rPr>
        <w:t>其中150个考点涵盖了考试至少90%的重要考点，大部分是历年中级的真题，</w:t>
      </w:r>
      <w:r w:rsidRPr="00FE6985">
        <w:rPr>
          <w:rFonts w:ascii="宋体" w:eastAsia="宋体" w:hAnsi="宋体" w:cs="宋体"/>
          <w:color w:val="E8000F"/>
          <w:sz w:val="16"/>
          <w:szCs w:val="16"/>
        </w:rPr>
        <w:t xml:space="preserve"> </w:t>
      </w:r>
      <w:r w:rsidRPr="00FE6985">
        <w:rPr>
          <w:rFonts w:ascii="宋体" w:eastAsia="宋体" w:hAnsi="宋体" w:cs="宋体"/>
          <w:color w:val="E8000F"/>
          <w:spacing w:val="24"/>
          <w:sz w:val="16"/>
          <w:szCs w:val="16"/>
        </w:rPr>
        <w:t>少部分是高级的真题，</w:t>
      </w:r>
      <w:r w:rsidRPr="00FE6985">
        <w:rPr>
          <w:rFonts w:ascii="宋体" w:eastAsia="宋体" w:hAnsi="宋体" w:cs="宋体"/>
          <w:color w:val="E8000F"/>
          <w:spacing w:val="23"/>
          <w:sz w:val="16"/>
          <w:szCs w:val="16"/>
        </w:rPr>
        <w:t>涵盖了考试90%的重点</w:t>
      </w:r>
    </w:p>
    <w:p w14:paraId="5D66CA74" w14:textId="77777777" w:rsidR="000959E8" w:rsidRPr="00FE6985" w:rsidRDefault="00000000">
      <w:pPr>
        <w:spacing w:before="110" w:line="225" w:lineRule="auto"/>
        <w:ind w:left="472"/>
        <w:rPr>
          <w:rFonts w:ascii="楷体" w:eastAsia="楷体" w:hAnsi="楷体" w:cs="楷体"/>
          <w:sz w:val="16"/>
          <w:szCs w:val="16"/>
        </w:rPr>
      </w:pPr>
      <w:r w:rsidRPr="00FE6985">
        <w:rPr>
          <w:rFonts w:ascii="楷体" w:eastAsia="楷体" w:hAnsi="楷体" w:cs="楷体"/>
          <w:b/>
          <w:bCs/>
          <w:color w:val="E9000F"/>
          <w:spacing w:val="39"/>
          <w:sz w:val="16"/>
          <w:szCs w:val="16"/>
        </w:rPr>
        <w:t>案例分析历年大数据分析</w:t>
      </w:r>
      <w:r w:rsidRPr="00FE6985">
        <w:rPr>
          <w:rFonts w:ascii="楷体" w:eastAsia="楷体" w:hAnsi="楷体" w:cs="楷体"/>
          <w:color w:val="E9000F"/>
          <w:spacing w:val="-44"/>
          <w:sz w:val="16"/>
          <w:szCs w:val="16"/>
        </w:rPr>
        <w:t xml:space="preserve"> </w:t>
      </w:r>
      <w:r w:rsidRPr="00FE6985">
        <w:rPr>
          <w:rFonts w:ascii="楷体" w:eastAsia="楷体" w:hAnsi="楷体" w:cs="楷体"/>
          <w:b/>
          <w:bCs/>
          <w:color w:val="E9000F"/>
          <w:spacing w:val="39"/>
          <w:sz w:val="16"/>
          <w:szCs w:val="16"/>
        </w:rPr>
        <w:t>：</w:t>
      </w:r>
    </w:p>
    <w:p w14:paraId="4B71B881" w14:textId="77777777" w:rsidR="000959E8" w:rsidRPr="00FE6985" w:rsidRDefault="000959E8">
      <w:pPr>
        <w:spacing w:line="130" w:lineRule="exact"/>
        <w:rPr>
          <w:sz w:val="16"/>
          <w:szCs w:val="16"/>
        </w:rPr>
      </w:pPr>
    </w:p>
    <w:tbl>
      <w:tblPr>
        <w:tblStyle w:val="TableNormal"/>
        <w:tblW w:w="9909"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5"/>
        <w:gridCol w:w="1029"/>
        <w:gridCol w:w="340"/>
        <w:gridCol w:w="359"/>
        <w:gridCol w:w="340"/>
        <w:gridCol w:w="350"/>
        <w:gridCol w:w="340"/>
        <w:gridCol w:w="359"/>
        <w:gridCol w:w="340"/>
        <w:gridCol w:w="350"/>
        <w:gridCol w:w="380"/>
        <w:gridCol w:w="320"/>
        <w:gridCol w:w="340"/>
        <w:gridCol w:w="389"/>
        <w:gridCol w:w="399"/>
        <w:gridCol w:w="380"/>
        <w:gridCol w:w="389"/>
        <w:gridCol w:w="359"/>
        <w:gridCol w:w="340"/>
        <w:gridCol w:w="360"/>
        <w:gridCol w:w="389"/>
        <w:gridCol w:w="379"/>
        <w:gridCol w:w="400"/>
        <w:gridCol w:w="399"/>
        <w:gridCol w:w="544"/>
      </w:tblGrid>
      <w:tr w:rsidR="000959E8" w:rsidRPr="00FE6985" w14:paraId="693532CC" w14:textId="77777777" w:rsidTr="0092330B">
        <w:trPr>
          <w:trHeight w:val="564"/>
        </w:trPr>
        <w:tc>
          <w:tcPr>
            <w:tcW w:w="335" w:type="dxa"/>
          </w:tcPr>
          <w:p w14:paraId="64C00A12" w14:textId="77777777" w:rsidR="000959E8" w:rsidRPr="00FE6985" w:rsidRDefault="000959E8">
            <w:pPr>
              <w:rPr>
                <w:sz w:val="16"/>
                <w:szCs w:val="16"/>
              </w:rPr>
            </w:pPr>
          </w:p>
        </w:tc>
        <w:tc>
          <w:tcPr>
            <w:tcW w:w="1029" w:type="dxa"/>
          </w:tcPr>
          <w:p w14:paraId="364F533E" w14:textId="77777777" w:rsidR="000959E8" w:rsidRPr="00FE6985" w:rsidRDefault="00000000">
            <w:pPr>
              <w:spacing w:before="213" w:line="221" w:lineRule="auto"/>
              <w:ind w:left="279"/>
              <w:rPr>
                <w:rFonts w:ascii="宋体" w:eastAsia="宋体" w:hAnsi="宋体" w:cs="宋体"/>
                <w:sz w:val="16"/>
                <w:szCs w:val="16"/>
              </w:rPr>
            </w:pPr>
            <w:r w:rsidRPr="00FE6985">
              <w:rPr>
                <w:rFonts w:ascii="宋体" w:eastAsia="宋体" w:hAnsi="宋体" w:cs="宋体"/>
                <w:spacing w:val="4"/>
                <w:sz w:val="16"/>
                <w:szCs w:val="16"/>
              </w:rPr>
              <w:t>知识点</w:t>
            </w:r>
          </w:p>
        </w:tc>
        <w:tc>
          <w:tcPr>
            <w:tcW w:w="340" w:type="dxa"/>
          </w:tcPr>
          <w:p w14:paraId="1C395149" w14:textId="77777777" w:rsidR="000959E8" w:rsidRPr="00FE6985" w:rsidRDefault="00000000">
            <w:pPr>
              <w:spacing w:before="99" w:line="252" w:lineRule="exact"/>
              <w:ind w:left="51"/>
              <w:rPr>
                <w:rFonts w:ascii="宋体" w:eastAsia="宋体" w:hAnsi="宋体" w:cs="宋体"/>
                <w:sz w:val="16"/>
                <w:szCs w:val="16"/>
              </w:rPr>
            </w:pPr>
            <w:r w:rsidRPr="00FE6985">
              <w:rPr>
                <w:rFonts w:ascii="宋体" w:eastAsia="宋体" w:hAnsi="宋体" w:cs="宋体"/>
                <w:spacing w:val="-2"/>
                <w:position w:val="10"/>
                <w:sz w:val="16"/>
                <w:szCs w:val="16"/>
              </w:rPr>
              <w:t>09</w:t>
            </w:r>
          </w:p>
          <w:p w14:paraId="5DF0163D" w14:textId="77777777" w:rsidR="000959E8" w:rsidRPr="00FE6985" w:rsidRDefault="00000000">
            <w:pPr>
              <w:spacing w:line="232" w:lineRule="auto"/>
              <w:ind w:left="140"/>
              <w:rPr>
                <w:rFonts w:ascii="宋体" w:eastAsia="宋体" w:hAnsi="宋体" w:cs="宋体"/>
                <w:sz w:val="16"/>
                <w:szCs w:val="16"/>
              </w:rPr>
            </w:pPr>
            <w:r w:rsidRPr="00FE6985">
              <w:rPr>
                <w:rFonts w:ascii="宋体" w:eastAsia="宋体" w:hAnsi="宋体" w:cs="宋体"/>
                <w:sz w:val="16"/>
                <w:szCs w:val="16"/>
              </w:rPr>
              <w:t>上</w:t>
            </w:r>
          </w:p>
        </w:tc>
        <w:tc>
          <w:tcPr>
            <w:tcW w:w="359" w:type="dxa"/>
          </w:tcPr>
          <w:p w14:paraId="5E920F41" w14:textId="77777777" w:rsidR="000959E8" w:rsidRPr="00FE6985" w:rsidRDefault="00000000">
            <w:pPr>
              <w:spacing w:before="119" w:line="233" w:lineRule="exact"/>
              <w:ind w:left="141"/>
              <w:rPr>
                <w:rFonts w:ascii="宋体" w:eastAsia="宋体" w:hAnsi="宋体" w:cs="宋体"/>
                <w:sz w:val="16"/>
                <w:szCs w:val="16"/>
              </w:rPr>
            </w:pPr>
            <w:r w:rsidRPr="00FE6985">
              <w:rPr>
                <w:rFonts w:ascii="宋体" w:eastAsia="宋体" w:hAnsi="宋体" w:cs="宋体"/>
                <w:spacing w:val="-2"/>
                <w:position w:val="8"/>
                <w:sz w:val="16"/>
                <w:szCs w:val="16"/>
              </w:rPr>
              <w:t>09</w:t>
            </w:r>
          </w:p>
          <w:p w14:paraId="24601C70" w14:textId="77777777" w:rsidR="000959E8" w:rsidRPr="00FE6985" w:rsidRDefault="00000000">
            <w:pPr>
              <w:spacing w:line="220" w:lineRule="auto"/>
              <w:ind w:left="141"/>
              <w:rPr>
                <w:rFonts w:ascii="宋体" w:eastAsia="宋体" w:hAnsi="宋体" w:cs="宋体"/>
                <w:sz w:val="16"/>
                <w:szCs w:val="16"/>
              </w:rPr>
            </w:pPr>
            <w:r w:rsidRPr="00FE6985">
              <w:rPr>
                <w:rFonts w:ascii="宋体" w:eastAsia="宋体" w:hAnsi="宋体" w:cs="宋体"/>
                <w:sz w:val="16"/>
                <w:szCs w:val="16"/>
              </w:rPr>
              <w:t>下</w:t>
            </w:r>
          </w:p>
        </w:tc>
        <w:tc>
          <w:tcPr>
            <w:tcW w:w="340" w:type="dxa"/>
          </w:tcPr>
          <w:p w14:paraId="162FB6C7" w14:textId="77777777" w:rsidR="000959E8" w:rsidRPr="00FE6985" w:rsidRDefault="00000000">
            <w:pPr>
              <w:spacing w:before="119" w:line="232" w:lineRule="exact"/>
              <w:ind w:left="142"/>
              <w:rPr>
                <w:rFonts w:ascii="宋体" w:eastAsia="宋体" w:hAnsi="宋体" w:cs="宋体"/>
                <w:sz w:val="16"/>
                <w:szCs w:val="16"/>
              </w:rPr>
            </w:pPr>
            <w:r w:rsidRPr="00FE6985">
              <w:rPr>
                <w:rFonts w:ascii="宋体" w:eastAsia="宋体" w:hAnsi="宋体" w:cs="宋体"/>
                <w:spacing w:val="-5"/>
                <w:position w:val="8"/>
                <w:sz w:val="16"/>
                <w:szCs w:val="16"/>
              </w:rPr>
              <w:t>10</w:t>
            </w:r>
          </w:p>
          <w:p w14:paraId="3F83ABB6" w14:textId="77777777" w:rsidR="000959E8" w:rsidRPr="00FE6985" w:rsidRDefault="00000000">
            <w:pPr>
              <w:spacing w:line="232" w:lineRule="auto"/>
              <w:ind w:left="142"/>
              <w:rPr>
                <w:rFonts w:ascii="宋体" w:eastAsia="宋体" w:hAnsi="宋体" w:cs="宋体"/>
                <w:sz w:val="16"/>
                <w:szCs w:val="16"/>
              </w:rPr>
            </w:pPr>
            <w:r w:rsidRPr="00FE6985">
              <w:rPr>
                <w:rFonts w:ascii="宋体" w:eastAsia="宋体" w:hAnsi="宋体" w:cs="宋体"/>
                <w:sz w:val="16"/>
                <w:szCs w:val="16"/>
              </w:rPr>
              <w:t>上</w:t>
            </w:r>
          </w:p>
        </w:tc>
        <w:tc>
          <w:tcPr>
            <w:tcW w:w="350" w:type="dxa"/>
          </w:tcPr>
          <w:p w14:paraId="395F4088" w14:textId="77777777" w:rsidR="000959E8" w:rsidRPr="00FE6985" w:rsidRDefault="00000000">
            <w:pPr>
              <w:spacing w:before="119" w:line="233" w:lineRule="exact"/>
              <w:ind w:left="132"/>
              <w:rPr>
                <w:rFonts w:ascii="宋体" w:eastAsia="宋体" w:hAnsi="宋体" w:cs="宋体"/>
                <w:sz w:val="16"/>
                <w:szCs w:val="16"/>
              </w:rPr>
            </w:pPr>
            <w:r w:rsidRPr="00FE6985">
              <w:rPr>
                <w:rFonts w:ascii="宋体" w:eastAsia="宋体" w:hAnsi="宋体" w:cs="宋体"/>
                <w:spacing w:val="-5"/>
                <w:position w:val="8"/>
                <w:sz w:val="16"/>
                <w:szCs w:val="16"/>
              </w:rPr>
              <w:t>10</w:t>
            </w:r>
          </w:p>
          <w:p w14:paraId="163B6BF6" w14:textId="77777777" w:rsidR="000959E8" w:rsidRPr="00FE6985" w:rsidRDefault="00000000">
            <w:pPr>
              <w:spacing w:line="220" w:lineRule="auto"/>
              <w:ind w:left="132"/>
              <w:rPr>
                <w:rFonts w:ascii="宋体" w:eastAsia="宋体" w:hAnsi="宋体" w:cs="宋体"/>
                <w:sz w:val="16"/>
                <w:szCs w:val="16"/>
              </w:rPr>
            </w:pPr>
            <w:r w:rsidRPr="00FE6985">
              <w:rPr>
                <w:rFonts w:ascii="宋体" w:eastAsia="宋体" w:hAnsi="宋体" w:cs="宋体"/>
                <w:sz w:val="16"/>
                <w:szCs w:val="16"/>
              </w:rPr>
              <w:t>下</w:t>
            </w:r>
          </w:p>
        </w:tc>
        <w:tc>
          <w:tcPr>
            <w:tcW w:w="340" w:type="dxa"/>
          </w:tcPr>
          <w:p w14:paraId="00A98BF2" w14:textId="77777777" w:rsidR="000959E8" w:rsidRPr="00FE6985" w:rsidRDefault="00000000">
            <w:pPr>
              <w:spacing w:before="99" w:line="252" w:lineRule="exact"/>
              <w:ind w:left="142"/>
              <w:rPr>
                <w:rFonts w:ascii="宋体" w:eastAsia="宋体" w:hAnsi="宋体" w:cs="宋体"/>
                <w:sz w:val="16"/>
                <w:szCs w:val="16"/>
              </w:rPr>
            </w:pPr>
            <w:r w:rsidRPr="00FE6985">
              <w:rPr>
                <w:rFonts w:ascii="宋体" w:eastAsia="宋体" w:hAnsi="宋体" w:cs="宋体"/>
                <w:spacing w:val="-5"/>
                <w:position w:val="10"/>
                <w:sz w:val="16"/>
                <w:szCs w:val="16"/>
              </w:rPr>
              <w:t>11</w:t>
            </w:r>
          </w:p>
          <w:p w14:paraId="036A72A6" w14:textId="77777777" w:rsidR="000959E8" w:rsidRPr="00FE6985" w:rsidRDefault="00000000">
            <w:pPr>
              <w:spacing w:line="232" w:lineRule="auto"/>
              <w:ind w:left="142"/>
              <w:rPr>
                <w:rFonts w:ascii="宋体" w:eastAsia="宋体" w:hAnsi="宋体" w:cs="宋体"/>
                <w:sz w:val="16"/>
                <w:szCs w:val="16"/>
              </w:rPr>
            </w:pPr>
            <w:r w:rsidRPr="00FE6985">
              <w:rPr>
                <w:rFonts w:ascii="宋体" w:eastAsia="宋体" w:hAnsi="宋体" w:cs="宋体"/>
                <w:sz w:val="16"/>
                <w:szCs w:val="16"/>
              </w:rPr>
              <w:t>上</w:t>
            </w:r>
          </w:p>
        </w:tc>
        <w:tc>
          <w:tcPr>
            <w:tcW w:w="359" w:type="dxa"/>
          </w:tcPr>
          <w:p w14:paraId="25BCF278" w14:textId="77777777" w:rsidR="000959E8" w:rsidRPr="00FE6985" w:rsidRDefault="00000000">
            <w:pPr>
              <w:spacing w:before="99" w:line="243" w:lineRule="exact"/>
              <w:ind w:left="132"/>
              <w:rPr>
                <w:rFonts w:ascii="宋体" w:eastAsia="宋体" w:hAnsi="宋体" w:cs="宋体"/>
                <w:sz w:val="16"/>
                <w:szCs w:val="16"/>
              </w:rPr>
            </w:pPr>
            <w:r w:rsidRPr="00FE6985">
              <w:rPr>
                <w:rFonts w:ascii="宋体" w:eastAsia="宋体" w:hAnsi="宋体" w:cs="宋体"/>
                <w:spacing w:val="-5"/>
                <w:position w:val="9"/>
                <w:sz w:val="16"/>
                <w:szCs w:val="16"/>
              </w:rPr>
              <w:t>11</w:t>
            </w:r>
          </w:p>
          <w:p w14:paraId="5CAEB25A" w14:textId="77777777" w:rsidR="000959E8" w:rsidRPr="00FE6985" w:rsidRDefault="00000000">
            <w:pPr>
              <w:spacing w:line="220" w:lineRule="auto"/>
              <w:ind w:left="132"/>
              <w:rPr>
                <w:rFonts w:ascii="宋体" w:eastAsia="宋体" w:hAnsi="宋体" w:cs="宋体"/>
                <w:sz w:val="16"/>
                <w:szCs w:val="16"/>
              </w:rPr>
            </w:pPr>
            <w:r w:rsidRPr="00FE6985">
              <w:rPr>
                <w:rFonts w:ascii="宋体" w:eastAsia="宋体" w:hAnsi="宋体" w:cs="宋体"/>
                <w:sz w:val="16"/>
                <w:szCs w:val="16"/>
              </w:rPr>
              <w:t>下</w:t>
            </w:r>
          </w:p>
        </w:tc>
        <w:tc>
          <w:tcPr>
            <w:tcW w:w="340" w:type="dxa"/>
          </w:tcPr>
          <w:p w14:paraId="34FD0F8F" w14:textId="77777777" w:rsidR="000959E8" w:rsidRPr="00FE6985" w:rsidRDefault="00000000">
            <w:pPr>
              <w:spacing w:before="119" w:line="212" w:lineRule="exact"/>
              <w:ind w:left="142"/>
              <w:rPr>
                <w:rFonts w:ascii="宋体" w:eastAsia="宋体" w:hAnsi="宋体" w:cs="宋体"/>
                <w:sz w:val="16"/>
                <w:szCs w:val="16"/>
              </w:rPr>
            </w:pPr>
            <w:r w:rsidRPr="00FE6985">
              <w:rPr>
                <w:rFonts w:ascii="宋体" w:eastAsia="宋体" w:hAnsi="宋体" w:cs="宋体"/>
                <w:spacing w:val="-5"/>
                <w:position w:val="6"/>
                <w:sz w:val="16"/>
                <w:szCs w:val="16"/>
              </w:rPr>
              <w:t>12</w:t>
            </w:r>
          </w:p>
          <w:p w14:paraId="6B4AAF79" w14:textId="77777777" w:rsidR="000959E8" w:rsidRPr="00FE6985" w:rsidRDefault="00000000">
            <w:pPr>
              <w:spacing w:line="232" w:lineRule="auto"/>
              <w:ind w:left="142"/>
              <w:rPr>
                <w:rFonts w:ascii="宋体" w:eastAsia="宋体" w:hAnsi="宋体" w:cs="宋体"/>
                <w:sz w:val="16"/>
                <w:szCs w:val="16"/>
              </w:rPr>
            </w:pPr>
            <w:r w:rsidRPr="00FE6985">
              <w:rPr>
                <w:rFonts w:ascii="宋体" w:eastAsia="宋体" w:hAnsi="宋体" w:cs="宋体"/>
                <w:sz w:val="16"/>
                <w:szCs w:val="16"/>
              </w:rPr>
              <w:t>上</w:t>
            </w:r>
          </w:p>
        </w:tc>
        <w:tc>
          <w:tcPr>
            <w:tcW w:w="350" w:type="dxa"/>
          </w:tcPr>
          <w:p w14:paraId="2B3A9C96" w14:textId="77777777" w:rsidR="000959E8" w:rsidRPr="00FE6985" w:rsidRDefault="00000000">
            <w:pPr>
              <w:spacing w:before="119" w:line="233" w:lineRule="exact"/>
              <w:ind w:left="133"/>
              <w:rPr>
                <w:rFonts w:ascii="宋体" w:eastAsia="宋体" w:hAnsi="宋体" w:cs="宋体"/>
                <w:sz w:val="16"/>
                <w:szCs w:val="16"/>
              </w:rPr>
            </w:pPr>
            <w:r w:rsidRPr="00FE6985">
              <w:rPr>
                <w:rFonts w:ascii="宋体" w:eastAsia="宋体" w:hAnsi="宋体" w:cs="宋体"/>
                <w:spacing w:val="-5"/>
                <w:position w:val="8"/>
                <w:sz w:val="16"/>
                <w:szCs w:val="16"/>
              </w:rPr>
              <w:t>12</w:t>
            </w:r>
          </w:p>
          <w:p w14:paraId="0295E210" w14:textId="77777777" w:rsidR="000959E8" w:rsidRPr="00FE6985" w:rsidRDefault="00000000">
            <w:pPr>
              <w:spacing w:line="220" w:lineRule="auto"/>
              <w:ind w:left="133"/>
              <w:rPr>
                <w:rFonts w:ascii="宋体" w:eastAsia="宋体" w:hAnsi="宋体" w:cs="宋体"/>
                <w:sz w:val="16"/>
                <w:szCs w:val="16"/>
              </w:rPr>
            </w:pPr>
            <w:r w:rsidRPr="00FE6985">
              <w:rPr>
                <w:rFonts w:ascii="宋体" w:eastAsia="宋体" w:hAnsi="宋体" w:cs="宋体"/>
                <w:sz w:val="16"/>
                <w:szCs w:val="16"/>
              </w:rPr>
              <w:t>下</w:t>
            </w:r>
          </w:p>
        </w:tc>
        <w:tc>
          <w:tcPr>
            <w:tcW w:w="380" w:type="dxa"/>
          </w:tcPr>
          <w:p w14:paraId="4B0E42CC" w14:textId="77777777" w:rsidR="000959E8" w:rsidRPr="00FE6985" w:rsidRDefault="00000000">
            <w:pPr>
              <w:spacing w:before="119" w:line="232" w:lineRule="exact"/>
              <w:ind w:left="143"/>
              <w:rPr>
                <w:rFonts w:ascii="宋体" w:eastAsia="宋体" w:hAnsi="宋体" w:cs="宋体"/>
                <w:sz w:val="16"/>
                <w:szCs w:val="16"/>
              </w:rPr>
            </w:pPr>
            <w:r w:rsidRPr="00FE6985">
              <w:rPr>
                <w:rFonts w:ascii="宋体" w:eastAsia="宋体" w:hAnsi="宋体" w:cs="宋体"/>
                <w:spacing w:val="-5"/>
                <w:position w:val="8"/>
                <w:sz w:val="16"/>
                <w:szCs w:val="16"/>
              </w:rPr>
              <w:t>13</w:t>
            </w:r>
          </w:p>
          <w:p w14:paraId="7D2574C8" w14:textId="77777777" w:rsidR="000959E8" w:rsidRPr="00FE6985" w:rsidRDefault="00000000">
            <w:pPr>
              <w:spacing w:line="232" w:lineRule="auto"/>
              <w:ind w:left="143"/>
              <w:rPr>
                <w:rFonts w:ascii="宋体" w:eastAsia="宋体" w:hAnsi="宋体" w:cs="宋体"/>
                <w:sz w:val="16"/>
                <w:szCs w:val="16"/>
              </w:rPr>
            </w:pPr>
            <w:r w:rsidRPr="00FE6985">
              <w:rPr>
                <w:rFonts w:ascii="宋体" w:eastAsia="宋体" w:hAnsi="宋体" w:cs="宋体"/>
                <w:sz w:val="16"/>
                <w:szCs w:val="16"/>
              </w:rPr>
              <w:t>上</w:t>
            </w:r>
          </w:p>
        </w:tc>
        <w:tc>
          <w:tcPr>
            <w:tcW w:w="320" w:type="dxa"/>
          </w:tcPr>
          <w:p w14:paraId="20FE2A59" w14:textId="77777777" w:rsidR="000959E8" w:rsidRPr="00FE6985" w:rsidRDefault="00000000">
            <w:pPr>
              <w:spacing w:before="119" w:line="233" w:lineRule="exact"/>
              <w:ind w:left="143"/>
              <w:rPr>
                <w:rFonts w:ascii="宋体" w:eastAsia="宋体" w:hAnsi="宋体" w:cs="宋体"/>
                <w:sz w:val="16"/>
                <w:szCs w:val="16"/>
              </w:rPr>
            </w:pPr>
            <w:r w:rsidRPr="00FE6985">
              <w:rPr>
                <w:rFonts w:ascii="宋体" w:eastAsia="宋体" w:hAnsi="宋体" w:cs="宋体"/>
                <w:spacing w:val="-5"/>
                <w:position w:val="8"/>
                <w:sz w:val="16"/>
                <w:szCs w:val="16"/>
              </w:rPr>
              <w:t>13</w:t>
            </w:r>
          </w:p>
          <w:p w14:paraId="51AB5E64" w14:textId="77777777" w:rsidR="000959E8" w:rsidRPr="00FE6985" w:rsidRDefault="00000000">
            <w:pPr>
              <w:spacing w:line="220" w:lineRule="auto"/>
              <w:ind w:left="143"/>
              <w:rPr>
                <w:rFonts w:ascii="宋体" w:eastAsia="宋体" w:hAnsi="宋体" w:cs="宋体"/>
                <w:sz w:val="16"/>
                <w:szCs w:val="16"/>
              </w:rPr>
            </w:pPr>
            <w:r w:rsidRPr="00FE6985">
              <w:rPr>
                <w:rFonts w:ascii="宋体" w:eastAsia="宋体" w:hAnsi="宋体" w:cs="宋体"/>
                <w:sz w:val="16"/>
                <w:szCs w:val="16"/>
              </w:rPr>
              <w:t>下</w:t>
            </w:r>
          </w:p>
        </w:tc>
        <w:tc>
          <w:tcPr>
            <w:tcW w:w="340" w:type="dxa"/>
          </w:tcPr>
          <w:p w14:paraId="3650F5CD" w14:textId="77777777" w:rsidR="000959E8" w:rsidRPr="00FE6985" w:rsidRDefault="00000000">
            <w:pPr>
              <w:spacing w:before="119" w:line="232" w:lineRule="exact"/>
              <w:ind w:left="153"/>
              <w:rPr>
                <w:rFonts w:ascii="宋体" w:eastAsia="宋体" w:hAnsi="宋体" w:cs="宋体"/>
                <w:sz w:val="16"/>
                <w:szCs w:val="16"/>
              </w:rPr>
            </w:pPr>
            <w:r w:rsidRPr="00FE6985">
              <w:rPr>
                <w:rFonts w:ascii="宋体" w:eastAsia="宋体" w:hAnsi="宋体" w:cs="宋体"/>
                <w:spacing w:val="-5"/>
                <w:position w:val="8"/>
                <w:sz w:val="16"/>
                <w:szCs w:val="16"/>
              </w:rPr>
              <w:t>14</w:t>
            </w:r>
          </w:p>
          <w:p w14:paraId="5AF27A49" w14:textId="77777777" w:rsidR="000959E8" w:rsidRPr="00FE6985" w:rsidRDefault="00000000">
            <w:pPr>
              <w:spacing w:line="232" w:lineRule="auto"/>
              <w:ind w:left="153"/>
              <w:rPr>
                <w:rFonts w:ascii="宋体" w:eastAsia="宋体" w:hAnsi="宋体" w:cs="宋体"/>
                <w:sz w:val="16"/>
                <w:szCs w:val="16"/>
              </w:rPr>
            </w:pPr>
            <w:r w:rsidRPr="00FE6985">
              <w:rPr>
                <w:rFonts w:ascii="宋体" w:eastAsia="宋体" w:hAnsi="宋体" w:cs="宋体"/>
                <w:sz w:val="16"/>
                <w:szCs w:val="16"/>
              </w:rPr>
              <w:t>上</w:t>
            </w:r>
          </w:p>
        </w:tc>
        <w:tc>
          <w:tcPr>
            <w:tcW w:w="389" w:type="dxa"/>
          </w:tcPr>
          <w:p w14:paraId="234A20EE" w14:textId="77777777" w:rsidR="000959E8" w:rsidRPr="00FE6985" w:rsidRDefault="00000000">
            <w:pPr>
              <w:spacing w:before="119" w:line="223" w:lineRule="exact"/>
              <w:ind w:left="153"/>
              <w:rPr>
                <w:rFonts w:ascii="宋体" w:eastAsia="宋体" w:hAnsi="宋体" w:cs="宋体"/>
                <w:sz w:val="16"/>
                <w:szCs w:val="16"/>
              </w:rPr>
            </w:pPr>
            <w:r w:rsidRPr="00FE6985">
              <w:rPr>
                <w:rFonts w:ascii="宋体" w:eastAsia="宋体" w:hAnsi="宋体" w:cs="宋体"/>
                <w:spacing w:val="-5"/>
                <w:position w:val="7"/>
                <w:sz w:val="16"/>
                <w:szCs w:val="16"/>
              </w:rPr>
              <w:t>14</w:t>
            </w:r>
          </w:p>
          <w:p w14:paraId="6DDE1F34" w14:textId="77777777" w:rsidR="000959E8" w:rsidRPr="00FE6985" w:rsidRDefault="00000000">
            <w:pPr>
              <w:spacing w:line="220" w:lineRule="auto"/>
              <w:ind w:left="153"/>
              <w:rPr>
                <w:rFonts w:ascii="宋体" w:eastAsia="宋体" w:hAnsi="宋体" w:cs="宋体"/>
                <w:sz w:val="16"/>
                <w:szCs w:val="16"/>
              </w:rPr>
            </w:pPr>
            <w:r w:rsidRPr="00FE6985">
              <w:rPr>
                <w:rFonts w:ascii="宋体" w:eastAsia="宋体" w:hAnsi="宋体" w:cs="宋体"/>
                <w:sz w:val="16"/>
                <w:szCs w:val="16"/>
              </w:rPr>
              <w:t>下</w:t>
            </w:r>
          </w:p>
        </w:tc>
        <w:tc>
          <w:tcPr>
            <w:tcW w:w="399" w:type="dxa"/>
          </w:tcPr>
          <w:p w14:paraId="7D5FF86F" w14:textId="77777777" w:rsidR="000959E8" w:rsidRPr="00FE6985" w:rsidRDefault="00000000">
            <w:pPr>
              <w:spacing w:before="119" w:line="232" w:lineRule="exact"/>
              <w:ind w:left="164"/>
              <w:rPr>
                <w:rFonts w:ascii="宋体" w:eastAsia="宋体" w:hAnsi="宋体" w:cs="宋体"/>
                <w:sz w:val="16"/>
                <w:szCs w:val="16"/>
              </w:rPr>
            </w:pPr>
            <w:r w:rsidRPr="00FE6985">
              <w:rPr>
                <w:rFonts w:ascii="宋体" w:eastAsia="宋体" w:hAnsi="宋体" w:cs="宋体"/>
                <w:spacing w:val="-5"/>
                <w:position w:val="8"/>
                <w:sz w:val="16"/>
                <w:szCs w:val="16"/>
              </w:rPr>
              <w:t>15</w:t>
            </w:r>
          </w:p>
          <w:p w14:paraId="65CAC5EA" w14:textId="77777777" w:rsidR="000959E8" w:rsidRPr="00FE6985" w:rsidRDefault="00000000">
            <w:pPr>
              <w:spacing w:line="232" w:lineRule="auto"/>
              <w:ind w:left="164"/>
              <w:rPr>
                <w:rFonts w:ascii="宋体" w:eastAsia="宋体" w:hAnsi="宋体" w:cs="宋体"/>
                <w:sz w:val="16"/>
                <w:szCs w:val="16"/>
              </w:rPr>
            </w:pPr>
            <w:r w:rsidRPr="00FE6985">
              <w:rPr>
                <w:rFonts w:ascii="宋体" w:eastAsia="宋体" w:hAnsi="宋体" w:cs="宋体"/>
                <w:sz w:val="16"/>
                <w:szCs w:val="16"/>
              </w:rPr>
              <w:t>上</w:t>
            </w:r>
          </w:p>
        </w:tc>
        <w:tc>
          <w:tcPr>
            <w:tcW w:w="380" w:type="dxa"/>
          </w:tcPr>
          <w:p w14:paraId="2F178B22" w14:textId="77777777" w:rsidR="000959E8" w:rsidRPr="00FE6985" w:rsidRDefault="00000000">
            <w:pPr>
              <w:spacing w:before="119" w:line="223" w:lineRule="exact"/>
              <w:ind w:left="155"/>
              <w:rPr>
                <w:rFonts w:ascii="宋体" w:eastAsia="宋体" w:hAnsi="宋体" w:cs="宋体"/>
                <w:sz w:val="16"/>
                <w:szCs w:val="16"/>
              </w:rPr>
            </w:pPr>
            <w:r w:rsidRPr="00FE6985">
              <w:rPr>
                <w:rFonts w:ascii="宋体" w:eastAsia="宋体" w:hAnsi="宋体" w:cs="宋体"/>
                <w:spacing w:val="-5"/>
                <w:position w:val="7"/>
                <w:sz w:val="16"/>
                <w:szCs w:val="16"/>
              </w:rPr>
              <w:t>15</w:t>
            </w:r>
          </w:p>
          <w:p w14:paraId="35416B1F" w14:textId="77777777" w:rsidR="000959E8" w:rsidRPr="00FE6985" w:rsidRDefault="00000000">
            <w:pPr>
              <w:spacing w:line="220" w:lineRule="auto"/>
              <w:ind w:left="155"/>
              <w:rPr>
                <w:rFonts w:ascii="宋体" w:eastAsia="宋体" w:hAnsi="宋体" w:cs="宋体"/>
                <w:sz w:val="16"/>
                <w:szCs w:val="16"/>
              </w:rPr>
            </w:pPr>
            <w:r w:rsidRPr="00FE6985">
              <w:rPr>
                <w:rFonts w:ascii="宋体" w:eastAsia="宋体" w:hAnsi="宋体" w:cs="宋体"/>
                <w:sz w:val="16"/>
                <w:szCs w:val="16"/>
              </w:rPr>
              <w:t>下</w:t>
            </w:r>
          </w:p>
        </w:tc>
        <w:tc>
          <w:tcPr>
            <w:tcW w:w="389" w:type="dxa"/>
          </w:tcPr>
          <w:p w14:paraId="29B760F3" w14:textId="77777777" w:rsidR="000959E8" w:rsidRPr="00FE6985" w:rsidRDefault="00000000">
            <w:pPr>
              <w:spacing w:before="119" w:line="232" w:lineRule="exact"/>
              <w:ind w:left="175"/>
              <w:rPr>
                <w:rFonts w:ascii="宋体" w:eastAsia="宋体" w:hAnsi="宋体" w:cs="宋体"/>
                <w:sz w:val="16"/>
                <w:szCs w:val="16"/>
              </w:rPr>
            </w:pPr>
            <w:r w:rsidRPr="00FE6985">
              <w:rPr>
                <w:rFonts w:ascii="宋体" w:eastAsia="宋体" w:hAnsi="宋体" w:cs="宋体"/>
                <w:spacing w:val="-5"/>
                <w:position w:val="8"/>
                <w:sz w:val="16"/>
                <w:szCs w:val="16"/>
              </w:rPr>
              <w:t>16</w:t>
            </w:r>
          </w:p>
          <w:p w14:paraId="7B0F1833" w14:textId="77777777" w:rsidR="000959E8" w:rsidRPr="00FE6985" w:rsidRDefault="00000000">
            <w:pPr>
              <w:spacing w:line="232" w:lineRule="auto"/>
              <w:ind w:left="175"/>
              <w:rPr>
                <w:rFonts w:ascii="宋体" w:eastAsia="宋体" w:hAnsi="宋体" w:cs="宋体"/>
                <w:sz w:val="16"/>
                <w:szCs w:val="16"/>
              </w:rPr>
            </w:pPr>
            <w:r w:rsidRPr="00FE6985">
              <w:rPr>
                <w:rFonts w:ascii="宋体" w:eastAsia="宋体" w:hAnsi="宋体" w:cs="宋体"/>
                <w:sz w:val="16"/>
                <w:szCs w:val="16"/>
              </w:rPr>
              <w:t>上</w:t>
            </w:r>
          </w:p>
        </w:tc>
        <w:tc>
          <w:tcPr>
            <w:tcW w:w="359" w:type="dxa"/>
          </w:tcPr>
          <w:p w14:paraId="0D205923" w14:textId="77777777" w:rsidR="000959E8" w:rsidRPr="00FE6985" w:rsidRDefault="00000000">
            <w:pPr>
              <w:spacing w:before="119" w:line="223" w:lineRule="exact"/>
              <w:ind w:left="146"/>
              <w:rPr>
                <w:rFonts w:ascii="宋体" w:eastAsia="宋体" w:hAnsi="宋体" w:cs="宋体"/>
                <w:sz w:val="16"/>
                <w:szCs w:val="16"/>
              </w:rPr>
            </w:pPr>
            <w:r w:rsidRPr="00FE6985">
              <w:rPr>
                <w:rFonts w:ascii="宋体" w:eastAsia="宋体" w:hAnsi="宋体" w:cs="宋体"/>
                <w:spacing w:val="-5"/>
                <w:position w:val="7"/>
                <w:sz w:val="16"/>
                <w:szCs w:val="16"/>
              </w:rPr>
              <w:t>16</w:t>
            </w:r>
          </w:p>
          <w:p w14:paraId="2D0849E4" w14:textId="77777777" w:rsidR="000959E8" w:rsidRPr="00FE6985" w:rsidRDefault="00000000">
            <w:pPr>
              <w:spacing w:line="220" w:lineRule="auto"/>
              <w:ind w:left="146"/>
              <w:rPr>
                <w:rFonts w:ascii="宋体" w:eastAsia="宋体" w:hAnsi="宋体" w:cs="宋体"/>
                <w:sz w:val="16"/>
                <w:szCs w:val="16"/>
              </w:rPr>
            </w:pPr>
            <w:r w:rsidRPr="00FE6985">
              <w:rPr>
                <w:rFonts w:ascii="宋体" w:eastAsia="宋体" w:hAnsi="宋体" w:cs="宋体"/>
                <w:sz w:val="16"/>
                <w:szCs w:val="16"/>
              </w:rPr>
              <w:t>下</w:t>
            </w:r>
          </w:p>
        </w:tc>
        <w:tc>
          <w:tcPr>
            <w:tcW w:w="340" w:type="dxa"/>
          </w:tcPr>
          <w:p w14:paraId="32076FD1" w14:textId="77777777" w:rsidR="000959E8" w:rsidRPr="00FE6985" w:rsidRDefault="00000000">
            <w:pPr>
              <w:spacing w:before="119" w:line="232" w:lineRule="exact"/>
              <w:ind w:left="127"/>
              <w:rPr>
                <w:rFonts w:ascii="宋体" w:eastAsia="宋体" w:hAnsi="宋体" w:cs="宋体"/>
                <w:sz w:val="16"/>
                <w:szCs w:val="16"/>
              </w:rPr>
            </w:pPr>
            <w:r w:rsidRPr="00FE6985">
              <w:rPr>
                <w:rFonts w:ascii="宋体" w:eastAsia="宋体" w:hAnsi="宋体" w:cs="宋体"/>
                <w:spacing w:val="-5"/>
                <w:position w:val="8"/>
                <w:sz w:val="16"/>
                <w:szCs w:val="16"/>
              </w:rPr>
              <w:t>17</w:t>
            </w:r>
          </w:p>
          <w:p w14:paraId="62598369" w14:textId="77777777" w:rsidR="000959E8" w:rsidRPr="00FE6985" w:rsidRDefault="00000000">
            <w:pPr>
              <w:spacing w:line="232" w:lineRule="auto"/>
              <w:ind w:left="127"/>
              <w:rPr>
                <w:rFonts w:ascii="宋体" w:eastAsia="宋体" w:hAnsi="宋体" w:cs="宋体"/>
                <w:sz w:val="16"/>
                <w:szCs w:val="16"/>
              </w:rPr>
            </w:pPr>
            <w:r w:rsidRPr="00FE6985">
              <w:rPr>
                <w:rFonts w:ascii="宋体" w:eastAsia="宋体" w:hAnsi="宋体" w:cs="宋体"/>
                <w:sz w:val="16"/>
                <w:szCs w:val="16"/>
              </w:rPr>
              <w:t>上</w:t>
            </w:r>
          </w:p>
        </w:tc>
        <w:tc>
          <w:tcPr>
            <w:tcW w:w="360" w:type="dxa"/>
          </w:tcPr>
          <w:p w14:paraId="1F132EDC" w14:textId="77777777" w:rsidR="000959E8" w:rsidRPr="00FE6985" w:rsidRDefault="00000000">
            <w:pPr>
              <w:spacing w:before="119" w:line="233" w:lineRule="exact"/>
              <w:ind w:left="157"/>
              <w:rPr>
                <w:rFonts w:ascii="宋体" w:eastAsia="宋体" w:hAnsi="宋体" w:cs="宋体"/>
                <w:sz w:val="16"/>
                <w:szCs w:val="16"/>
              </w:rPr>
            </w:pPr>
            <w:r w:rsidRPr="00FE6985">
              <w:rPr>
                <w:rFonts w:ascii="宋体" w:eastAsia="宋体" w:hAnsi="宋体" w:cs="宋体"/>
                <w:spacing w:val="-5"/>
                <w:position w:val="8"/>
                <w:sz w:val="16"/>
                <w:szCs w:val="16"/>
              </w:rPr>
              <w:t>17</w:t>
            </w:r>
          </w:p>
          <w:p w14:paraId="3DF96DFC" w14:textId="77777777" w:rsidR="000959E8" w:rsidRPr="00FE6985" w:rsidRDefault="00000000">
            <w:pPr>
              <w:spacing w:line="220" w:lineRule="auto"/>
              <w:ind w:left="157"/>
              <w:rPr>
                <w:rFonts w:ascii="宋体" w:eastAsia="宋体" w:hAnsi="宋体" w:cs="宋体"/>
                <w:sz w:val="16"/>
                <w:szCs w:val="16"/>
              </w:rPr>
            </w:pPr>
            <w:r w:rsidRPr="00FE6985">
              <w:rPr>
                <w:rFonts w:ascii="宋体" w:eastAsia="宋体" w:hAnsi="宋体" w:cs="宋体"/>
                <w:sz w:val="16"/>
                <w:szCs w:val="16"/>
              </w:rPr>
              <w:t>下</w:t>
            </w:r>
          </w:p>
        </w:tc>
        <w:tc>
          <w:tcPr>
            <w:tcW w:w="389" w:type="dxa"/>
          </w:tcPr>
          <w:p w14:paraId="24FD4200" w14:textId="77777777" w:rsidR="000959E8" w:rsidRPr="00FE6985" w:rsidRDefault="00000000">
            <w:pPr>
              <w:spacing w:before="119" w:line="232" w:lineRule="exact"/>
              <w:ind w:left="157"/>
              <w:rPr>
                <w:rFonts w:ascii="宋体" w:eastAsia="宋体" w:hAnsi="宋体" w:cs="宋体"/>
                <w:sz w:val="16"/>
                <w:szCs w:val="16"/>
              </w:rPr>
            </w:pPr>
            <w:r w:rsidRPr="00FE6985">
              <w:rPr>
                <w:rFonts w:ascii="宋体" w:eastAsia="宋体" w:hAnsi="宋体" w:cs="宋体"/>
                <w:spacing w:val="-5"/>
                <w:position w:val="8"/>
                <w:sz w:val="16"/>
                <w:szCs w:val="16"/>
              </w:rPr>
              <w:t>18</w:t>
            </w:r>
          </w:p>
          <w:p w14:paraId="22D9D198" w14:textId="77777777" w:rsidR="000959E8" w:rsidRPr="00FE6985" w:rsidRDefault="00000000">
            <w:pPr>
              <w:spacing w:line="232" w:lineRule="auto"/>
              <w:ind w:left="157"/>
              <w:rPr>
                <w:rFonts w:ascii="宋体" w:eastAsia="宋体" w:hAnsi="宋体" w:cs="宋体"/>
                <w:sz w:val="16"/>
                <w:szCs w:val="16"/>
              </w:rPr>
            </w:pPr>
            <w:r w:rsidRPr="00FE6985">
              <w:rPr>
                <w:rFonts w:ascii="宋体" w:eastAsia="宋体" w:hAnsi="宋体" w:cs="宋体"/>
                <w:sz w:val="16"/>
                <w:szCs w:val="16"/>
              </w:rPr>
              <w:t>上</w:t>
            </w:r>
          </w:p>
        </w:tc>
        <w:tc>
          <w:tcPr>
            <w:tcW w:w="379" w:type="dxa"/>
          </w:tcPr>
          <w:p w14:paraId="194A74A9" w14:textId="77777777" w:rsidR="000959E8" w:rsidRPr="00FE6985" w:rsidRDefault="00000000">
            <w:pPr>
              <w:spacing w:before="119" w:line="223" w:lineRule="exact"/>
              <w:ind w:left="157"/>
              <w:rPr>
                <w:rFonts w:ascii="宋体" w:eastAsia="宋体" w:hAnsi="宋体" w:cs="宋体"/>
                <w:sz w:val="16"/>
                <w:szCs w:val="16"/>
              </w:rPr>
            </w:pPr>
            <w:r w:rsidRPr="00FE6985">
              <w:rPr>
                <w:rFonts w:ascii="宋体" w:eastAsia="宋体" w:hAnsi="宋体" w:cs="宋体"/>
                <w:spacing w:val="-5"/>
                <w:position w:val="7"/>
                <w:sz w:val="16"/>
                <w:szCs w:val="16"/>
              </w:rPr>
              <w:t>18</w:t>
            </w:r>
          </w:p>
          <w:p w14:paraId="586A32F6" w14:textId="77777777" w:rsidR="000959E8" w:rsidRPr="00FE6985" w:rsidRDefault="00000000">
            <w:pPr>
              <w:spacing w:line="220" w:lineRule="auto"/>
              <w:ind w:left="157"/>
              <w:rPr>
                <w:rFonts w:ascii="宋体" w:eastAsia="宋体" w:hAnsi="宋体" w:cs="宋体"/>
                <w:sz w:val="16"/>
                <w:szCs w:val="16"/>
              </w:rPr>
            </w:pPr>
            <w:r w:rsidRPr="00FE6985">
              <w:rPr>
                <w:rFonts w:ascii="宋体" w:eastAsia="宋体" w:hAnsi="宋体" w:cs="宋体"/>
                <w:sz w:val="16"/>
                <w:szCs w:val="16"/>
              </w:rPr>
              <w:t>下</w:t>
            </w:r>
          </w:p>
        </w:tc>
        <w:tc>
          <w:tcPr>
            <w:tcW w:w="400" w:type="dxa"/>
          </w:tcPr>
          <w:p w14:paraId="7D31F0B7" w14:textId="77777777" w:rsidR="000959E8" w:rsidRPr="00FE6985" w:rsidRDefault="00000000">
            <w:pPr>
              <w:spacing w:before="99" w:line="252" w:lineRule="exact"/>
              <w:ind w:left="179"/>
              <w:rPr>
                <w:rFonts w:ascii="宋体" w:eastAsia="宋体" w:hAnsi="宋体" w:cs="宋体"/>
                <w:sz w:val="16"/>
                <w:szCs w:val="16"/>
              </w:rPr>
            </w:pPr>
            <w:r w:rsidRPr="00FE6985">
              <w:rPr>
                <w:rFonts w:ascii="宋体" w:eastAsia="宋体" w:hAnsi="宋体" w:cs="宋体"/>
                <w:spacing w:val="-5"/>
                <w:position w:val="10"/>
                <w:sz w:val="16"/>
                <w:szCs w:val="16"/>
              </w:rPr>
              <w:t>19</w:t>
            </w:r>
          </w:p>
          <w:p w14:paraId="7FEC8527" w14:textId="77777777" w:rsidR="000959E8" w:rsidRPr="00FE6985" w:rsidRDefault="00000000">
            <w:pPr>
              <w:spacing w:line="232" w:lineRule="auto"/>
              <w:ind w:left="179"/>
              <w:rPr>
                <w:rFonts w:ascii="宋体" w:eastAsia="宋体" w:hAnsi="宋体" w:cs="宋体"/>
                <w:sz w:val="16"/>
                <w:szCs w:val="16"/>
              </w:rPr>
            </w:pPr>
            <w:r w:rsidRPr="00FE6985">
              <w:rPr>
                <w:rFonts w:ascii="宋体" w:eastAsia="宋体" w:hAnsi="宋体" w:cs="宋体"/>
                <w:sz w:val="16"/>
                <w:szCs w:val="16"/>
              </w:rPr>
              <w:t>上</w:t>
            </w:r>
          </w:p>
        </w:tc>
        <w:tc>
          <w:tcPr>
            <w:tcW w:w="399" w:type="dxa"/>
          </w:tcPr>
          <w:p w14:paraId="2FBD1FEE" w14:textId="77777777" w:rsidR="000959E8" w:rsidRPr="00FE6985" w:rsidRDefault="00000000">
            <w:pPr>
              <w:spacing w:before="119" w:line="223" w:lineRule="exact"/>
              <w:ind w:left="179"/>
              <w:rPr>
                <w:rFonts w:ascii="宋体" w:eastAsia="宋体" w:hAnsi="宋体" w:cs="宋体"/>
                <w:sz w:val="16"/>
                <w:szCs w:val="16"/>
              </w:rPr>
            </w:pPr>
            <w:r w:rsidRPr="00FE6985">
              <w:rPr>
                <w:rFonts w:ascii="宋体" w:eastAsia="宋体" w:hAnsi="宋体" w:cs="宋体"/>
                <w:spacing w:val="-5"/>
                <w:position w:val="7"/>
                <w:sz w:val="16"/>
                <w:szCs w:val="16"/>
              </w:rPr>
              <w:t>19</w:t>
            </w:r>
          </w:p>
          <w:p w14:paraId="057EC38F" w14:textId="77777777" w:rsidR="000959E8" w:rsidRPr="00FE6985" w:rsidRDefault="00000000">
            <w:pPr>
              <w:spacing w:line="220" w:lineRule="auto"/>
              <w:ind w:left="179"/>
              <w:rPr>
                <w:rFonts w:ascii="宋体" w:eastAsia="宋体" w:hAnsi="宋体" w:cs="宋体"/>
                <w:sz w:val="16"/>
                <w:szCs w:val="16"/>
              </w:rPr>
            </w:pPr>
            <w:r w:rsidRPr="00FE6985">
              <w:rPr>
                <w:rFonts w:ascii="宋体" w:eastAsia="宋体" w:hAnsi="宋体" w:cs="宋体"/>
                <w:sz w:val="16"/>
                <w:szCs w:val="16"/>
              </w:rPr>
              <w:t>下</w:t>
            </w:r>
          </w:p>
        </w:tc>
        <w:tc>
          <w:tcPr>
            <w:tcW w:w="544" w:type="dxa"/>
            <w:textDirection w:val="tbRlV"/>
          </w:tcPr>
          <w:p w14:paraId="6B20ED1C" w14:textId="77777777" w:rsidR="000959E8" w:rsidRPr="00FE6985" w:rsidRDefault="00000000">
            <w:pPr>
              <w:spacing w:before="91" w:line="206" w:lineRule="auto"/>
              <w:ind w:left="68"/>
              <w:rPr>
                <w:rFonts w:ascii="宋体" w:eastAsia="宋体" w:hAnsi="宋体" w:cs="宋体"/>
                <w:sz w:val="16"/>
                <w:szCs w:val="16"/>
              </w:rPr>
            </w:pPr>
            <w:r w:rsidRPr="00FE6985">
              <w:rPr>
                <w:rFonts w:ascii="宋体" w:eastAsia="宋体" w:hAnsi="宋体" w:cs="宋体"/>
                <w:spacing w:val="-1"/>
                <w:sz w:val="16"/>
                <w:szCs w:val="16"/>
              </w:rPr>
              <w:t>总</w:t>
            </w:r>
            <w:r w:rsidRPr="00FE6985">
              <w:rPr>
                <w:rFonts w:ascii="宋体" w:eastAsia="宋体" w:hAnsi="宋体" w:cs="宋体"/>
                <w:spacing w:val="48"/>
                <w:w w:val="101"/>
                <w:sz w:val="16"/>
                <w:szCs w:val="16"/>
              </w:rPr>
              <w:t xml:space="preserve"> </w:t>
            </w:r>
            <w:r w:rsidRPr="00FE6985">
              <w:rPr>
                <w:rFonts w:ascii="宋体" w:eastAsia="宋体" w:hAnsi="宋体" w:cs="宋体"/>
                <w:spacing w:val="-1"/>
                <w:sz w:val="16"/>
                <w:szCs w:val="16"/>
              </w:rPr>
              <w:t>分</w:t>
            </w:r>
          </w:p>
        </w:tc>
      </w:tr>
      <w:tr w:rsidR="000959E8" w:rsidRPr="00FE6985" w14:paraId="0AB5F252" w14:textId="77777777" w:rsidTr="0092330B">
        <w:trPr>
          <w:trHeight w:val="280"/>
        </w:trPr>
        <w:tc>
          <w:tcPr>
            <w:tcW w:w="335" w:type="dxa"/>
          </w:tcPr>
          <w:p w14:paraId="38EA9E0B" w14:textId="77777777" w:rsidR="000959E8" w:rsidRPr="00FE6985" w:rsidRDefault="00000000">
            <w:pPr>
              <w:spacing w:before="115" w:line="184" w:lineRule="auto"/>
              <w:ind w:left="115"/>
              <w:rPr>
                <w:rFonts w:ascii="宋体" w:eastAsia="宋体" w:hAnsi="宋体" w:cs="宋体"/>
                <w:sz w:val="16"/>
                <w:szCs w:val="16"/>
              </w:rPr>
            </w:pPr>
            <w:r w:rsidRPr="00FE6985">
              <w:rPr>
                <w:rFonts w:ascii="宋体" w:eastAsia="宋体" w:hAnsi="宋体" w:cs="宋体"/>
                <w:sz w:val="16"/>
                <w:szCs w:val="16"/>
              </w:rPr>
              <w:t>1</w:t>
            </w:r>
          </w:p>
        </w:tc>
        <w:tc>
          <w:tcPr>
            <w:tcW w:w="1029" w:type="dxa"/>
          </w:tcPr>
          <w:p w14:paraId="1BBDCEFC" w14:textId="77777777" w:rsidR="000959E8" w:rsidRPr="00FE6985" w:rsidRDefault="00000000">
            <w:pPr>
              <w:spacing w:before="66" w:line="219" w:lineRule="auto"/>
              <w:ind w:left="200"/>
              <w:rPr>
                <w:rFonts w:ascii="宋体" w:eastAsia="宋体" w:hAnsi="宋体" w:cs="宋体"/>
                <w:sz w:val="16"/>
                <w:szCs w:val="16"/>
              </w:rPr>
            </w:pPr>
            <w:r w:rsidRPr="00FE6985">
              <w:rPr>
                <w:rFonts w:ascii="宋体" w:eastAsia="宋体" w:hAnsi="宋体" w:cs="宋体"/>
                <w:spacing w:val="-2"/>
                <w:sz w:val="16"/>
                <w:szCs w:val="16"/>
              </w:rPr>
              <w:t>基本知识</w:t>
            </w:r>
          </w:p>
        </w:tc>
        <w:tc>
          <w:tcPr>
            <w:tcW w:w="340" w:type="dxa"/>
          </w:tcPr>
          <w:p w14:paraId="5BBA5BDB" w14:textId="77777777" w:rsidR="000959E8" w:rsidRPr="00FE6985" w:rsidRDefault="00000000">
            <w:pPr>
              <w:spacing w:before="105" w:line="183" w:lineRule="auto"/>
              <w:ind w:left="211"/>
              <w:rPr>
                <w:rFonts w:ascii="宋体" w:eastAsia="宋体" w:hAnsi="宋体" w:cs="宋体"/>
                <w:sz w:val="16"/>
                <w:szCs w:val="16"/>
              </w:rPr>
            </w:pPr>
            <w:r w:rsidRPr="00FE6985">
              <w:rPr>
                <w:rFonts w:ascii="宋体" w:eastAsia="宋体" w:hAnsi="宋体" w:cs="宋体"/>
                <w:sz w:val="16"/>
                <w:szCs w:val="16"/>
              </w:rPr>
              <w:t>9</w:t>
            </w:r>
          </w:p>
        </w:tc>
        <w:tc>
          <w:tcPr>
            <w:tcW w:w="359" w:type="dxa"/>
          </w:tcPr>
          <w:p w14:paraId="1762D73F" w14:textId="77777777" w:rsidR="000959E8" w:rsidRPr="00FE6985" w:rsidRDefault="000959E8">
            <w:pPr>
              <w:rPr>
                <w:sz w:val="16"/>
                <w:szCs w:val="16"/>
              </w:rPr>
            </w:pPr>
          </w:p>
        </w:tc>
        <w:tc>
          <w:tcPr>
            <w:tcW w:w="340" w:type="dxa"/>
          </w:tcPr>
          <w:p w14:paraId="45E85AF0" w14:textId="77777777" w:rsidR="000959E8" w:rsidRPr="00FE6985" w:rsidRDefault="000959E8">
            <w:pPr>
              <w:rPr>
                <w:sz w:val="16"/>
                <w:szCs w:val="16"/>
              </w:rPr>
            </w:pPr>
          </w:p>
        </w:tc>
        <w:tc>
          <w:tcPr>
            <w:tcW w:w="350" w:type="dxa"/>
          </w:tcPr>
          <w:p w14:paraId="7DF574DD" w14:textId="77777777" w:rsidR="000959E8" w:rsidRPr="00FE6985" w:rsidRDefault="000959E8">
            <w:pPr>
              <w:rPr>
                <w:sz w:val="16"/>
                <w:szCs w:val="16"/>
              </w:rPr>
            </w:pPr>
          </w:p>
        </w:tc>
        <w:tc>
          <w:tcPr>
            <w:tcW w:w="340" w:type="dxa"/>
          </w:tcPr>
          <w:p w14:paraId="4C912DA8" w14:textId="77777777" w:rsidR="000959E8" w:rsidRPr="00FE6985" w:rsidRDefault="000959E8">
            <w:pPr>
              <w:rPr>
                <w:sz w:val="16"/>
                <w:szCs w:val="16"/>
              </w:rPr>
            </w:pPr>
          </w:p>
        </w:tc>
        <w:tc>
          <w:tcPr>
            <w:tcW w:w="359" w:type="dxa"/>
          </w:tcPr>
          <w:p w14:paraId="78916B1B" w14:textId="77777777" w:rsidR="000959E8" w:rsidRPr="00FE6985" w:rsidRDefault="000959E8">
            <w:pPr>
              <w:rPr>
                <w:sz w:val="16"/>
                <w:szCs w:val="16"/>
              </w:rPr>
            </w:pPr>
          </w:p>
        </w:tc>
        <w:tc>
          <w:tcPr>
            <w:tcW w:w="340" w:type="dxa"/>
          </w:tcPr>
          <w:p w14:paraId="7DC6EC48" w14:textId="77777777" w:rsidR="000959E8" w:rsidRPr="00FE6985" w:rsidRDefault="000959E8">
            <w:pPr>
              <w:rPr>
                <w:sz w:val="16"/>
                <w:szCs w:val="16"/>
              </w:rPr>
            </w:pPr>
          </w:p>
        </w:tc>
        <w:tc>
          <w:tcPr>
            <w:tcW w:w="350" w:type="dxa"/>
          </w:tcPr>
          <w:p w14:paraId="53638190" w14:textId="77777777" w:rsidR="000959E8" w:rsidRPr="00FE6985" w:rsidRDefault="000959E8">
            <w:pPr>
              <w:rPr>
                <w:sz w:val="16"/>
                <w:szCs w:val="16"/>
              </w:rPr>
            </w:pPr>
          </w:p>
        </w:tc>
        <w:tc>
          <w:tcPr>
            <w:tcW w:w="380" w:type="dxa"/>
          </w:tcPr>
          <w:p w14:paraId="2B6E5172" w14:textId="77777777" w:rsidR="000959E8" w:rsidRPr="00FE6985" w:rsidRDefault="000959E8">
            <w:pPr>
              <w:rPr>
                <w:sz w:val="16"/>
                <w:szCs w:val="16"/>
              </w:rPr>
            </w:pPr>
          </w:p>
        </w:tc>
        <w:tc>
          <w:tcPr>
            <w:tcW w:w="320" w:type="dxa"/>
          </w:tcPr>
          <w:p w14:paraId="42375DFA" w14:textId="77777777" w:rsidR="000959E8" w:rsidRPr="00FE6985" w:rsidRDefault="000959E8">
            <w:pPr>
              <w:rPr>
                <w:sz w:val="16"/>
                <w:szCs w:val="16"/>
              </w:rPr>
            </w:pPr>
          </w:p>
        </w:tc>
        <w:tc>
          <w:tcPr>
            <w:tcW w:w="340" w:type="dxa"/>
          </w:tcPr>
          <w:p w14:paraId="611D184F" w14:textId="77777777" w:rsidR="000959E8" w:rsidRPr="00FE6985" w:rsidRDefault="000959E8">
            <w:pPr>
              <w:rPr>
                <w:sz w:val="16"/>
                <w:szCs w:val="16"/>
              </w:rPr>
            </w:pPr>
          </w:p>
        </w:tc>
        <w:tc>
          <w:tcPr>
            <w:tcW w:w="389" w:type="dxa"/>
          </w:tcPr>
          <w:p w14:paraId="343A7C65" w14:textId="77777777" w:rsidR="000959E8" w:rsidRPr="00FE6985" w:rsidRDefault="000959E8">
            <w:pPr>
              <w:rPr>
                <w:sz w:val="16"/>
                <w:szCs w:val="16"/>
              </w:rPr>
            </w:pPr>
          </w:p>
        </w:tc>
        <w:tc>
          <w:tcPr>
            <w:tcW w:w="399" w:type="dxa"/>
          </w:tcPr>
          <w:p w14:paraId="42C30589" w14:textId="77777777" w:rsidR="000959E8" w:rsidRPr="00FE6985" w:rsidRDefault="000959E8">
            <w:pPr>
              <w:rPr>
                <w:sz w:val="16"/>
                <w:szCs w:val="16"/>
              </w:rPr>
            </w:pPr>
          </w:p>
        </w:tc>
        <w:tc>
          <w:tcPr>
            <w:tcW w:w="380" w:type="dxa"/>
          </w:tcPr>
          <w:p w14:paraId="4EB82040" w14:textId="77777777" w:rsidR="000959E8" w:rsidRPr="00FE6985" w:rsidRDefault="000959E8">
            <w:pPr>
              <w:rPr>
                <w:sz w:val="16"/>
                <w:szCs w:val="16"/>
              </w:rPr>
            </w:pPr>
          </w:p>
        </w:tc>
        <w:tc>
          <w:tcPr>
            <w:tcW w:w="389" w:type="dxa"/>
          </w:tcPr>
          <w:p w14:paraId="08BA1C08" w14:textId="77777777" w:rsidR="000959E8" w:rsidRPr="00FE6985" w:rsidRDefault="000959E8">
            <w:pPr>
              <w:rPr>
                <w:sz w:val="16"/>
                <w:szCs w:val="16"/>
              </w:rPr>
            </w:pPr>
          </w:p>
        </w:tc>
        <w:tc>
          <w:tcPr>
            <w:tcW w:w="359" w:type="dxa"/>
          </w:tcPr>
          <w:p w14:paraId="66D21E25" w14:textId="77777777" w:rsidR="000959E8" w:rsidRPr="00FE6985" w:rsidRDefault="000959E8">
            <w:pPr>
              <w:rPr>
                <w:sz w:val="16"/>
                <w:szCs w:val="16"/>
              </w:rPr>
            </w:pPr>
          </w:p>
        </w:tc>
        <w:tc>
          <w:tcPr>
            <w:tcW w:w="340" w:type="dxa"/>
          </w:tcPr>
          <w:p w14:paraId="25DB56F9" w14:textId="77777777" w:rsidR="000959E8" w:rsidRPr="00FE6985" w:rsidRDefault="000959E8">
            <w:pPr>
              <w:rPr>
                <w:sz w:val="16"/>
                <w:szCs w:val="16"/>
              </w:rPr>
            </w:pPr>
          </w:p>
        </w:tc>
        <w:tc>
          <w:tcPr>
            <w:tcW w:w="360" w:type="dxa"/>
          </w:tcPr>
          <w:p w14:paraId="6AA446A7" w14:textId="77777777" w:rsidR="000959E8" w:rsidRPr="00FE6985" w:rsidRDefault="000959E8">
            <w:pPr>
              <w:rPr>
                <w:sz w:val="16"/>
                <w:szCs w:val="16"/>
              </w:rPr>
            </w:pPr>
          </w:p>
        </w:tc>
        <w:tc>
          <w:tcPr>
            <w:tcW w:w="389" w:type="dxa"/>
          </w:tcPr>
          <w:p w14:paraId="3B375759" w14:textId="77777777" w:rsidR="000959E8" w:rsidRPr="00FE6985" w:rsidRDefault="00000000">
            <w:pPr>
              <w:spacing w:before="105" w:line="183" w:lineRule="auto"/>
              <w:ind w:left="226"/>
              <w:rPr>
                <w:rFonts w:ascii="宋体" w:eastAsia="宋体" w:hAnsi="宋体" w:cs="宋体"/>
                <w:sz w:val="16"/>
                <w:szCs w:val="16"/>
              </w:rPr>
            </w:pPr>
            <w:r w:rsidRPr="00FE6985">
              <w:rPr>
                <w:rFonts w:ascii="宋体" w:eastAsia="宋体" w:hAnsi="宋体" w:cs="宋体"/>
                <w:sz w:val="16"/>
                <w:szCs w:val="16"/>
              </w:rPr>
              <w:t>4</w:t>
            </w:r>
          </w:p>
        </w:tc>
        <w:tc>
          <w:tcPr>
            <w:tcW w:w="379" w:type="dxa"/>
          </w:tcPr>
          <w:p w14:paraId="551ED3A3" w14:textId="77777777" w:rsidR="000959E8" w:rsidRPr="00FE6985" w:rsidRDefault="00000000">
            <w:pPr>
              <w:spacing w:before="106" w:line="182" w:lineRule="auto"/>
              <w:ind w:left="228"/>
              <w:rPr>
                <w:rFonts w:ascii="宋体" w:eastAsia="宋体" w:hAnsi="宋体" w:cs="宋体"/>
                <w:sz w:val="16"/>
                <w:szCs w:val="16"/>
              </w:rPr>
            </w:pPr>
            <w:r w:rsidRPr="00FE6985">
              <w:rPr>
                <w:rFonts w:ascii="宋体" w:eastAsia="宋体" w:hAnsi="宋体" w:cs="宋体"/>
                <w:sz w:val="16"/>
                <w:szCs w:val="16"/>
              </w:rPr>
              <w:t>5</w:t>
            </w:r>
          </w:p>
        </w:tc>
        <w:tc>
          <w:tcPr>
            <w:tcW w:w="400" w:type="dxa"/>
          </w:tcPr>
          <w:p w14:paraId="1AA9FA0C" w14:textId="77777777" w:rsidR="000959E8" w:rsidRPr="00FE6985" w:rsidRDefault="000959E8">
            <w:pPr>
              <w:rPr>
                <w:sz w:val="16"/>
                <w:szCs w:val="16"/>
              </w:rPr>
            </w:pPr>
          </w:p>
        </w:tc>
        <w:tc>
          <w:tcPr>
            <w:tcW w:w="399" w:type="dxa"/>
          </w:tcPr>
          <w:p w14:paraId="05EA4C12" w14:textId="77777777" w:rsidR="000959E8" w:rsidRPr="00FE6985" w:rsidRDefault="000959E8">
            <w:pPr>
              <w:rPr>
                <w:sz w:val="16"/>
                <w:szCs w:val="16"/>
              </w:rPr>
            </w:pPr>
          </w:p>
        </w:tc>
        <w:tc>
          <w:tcPr>
            <w:tcW w:w="544" w:type="dxa"/>
          </w:tcPr>
          <w:p w14:paraId="0874FA60" w14:textId="77777777" w:rsidR="000959E8" w:rsidRPr="00FE6985" w:rsidRDefault="00000000">
            <w:pPr>
              <w:spacing w:before="125" w:line="184" w:lineRule="auto"/>
              <w:ind w:left="230"/>
              <w:rPr>
                <w:rFonts w:ascii="宋体" w:eastAsia="宋体" w:hAnsi="宋体" w:cs="宋体"/>
                <w:sz w:val="16"/>
                <w:szCs w:val="16"/>
              </w:rPr>
            </w:pPr>
            <w:r w:rsidRPr="00FE6985">
              <w:rPr>
                <w:rFonts w:ascii="宋体" w:eastAsia="宋体" w:hAnsi="宋体" w:cs="宋体"/>
                <w:spacing w:val="-5"/>
                <w:sz w:val="16"/>
                <w:szCs w:val="16"/>
              </w:rPr>
              <w:t>18</w:t>
            </w:r>
          </w:p>
        </w:tc>
      </w:tr>
      <w:tr w:rsidR="000959E8" w:rsidRPr="00FE6985" w14:paraId="209868B4" w14:textId="77777777" w:rsidTr="0092330B">
        <w:trPr>
          <w:trHeight w:val="289"/>
        </w:trPr>
        <w:tc>
          <w:tcPr>
            <w:tcW w:w="335" w:type="dxa"/>
          </w:tcPr>
          <w:p w14:paraId="011DE52C" w14:textId="77777777" w:rsidR="000959E8" w:rsidRPr="00FE6985" w:rsidRDefault="00000000">
            <w:pPr>
              <w:spacing w:before="105" w:line="183" w:lineRule="auto"/>
              <w:ind w:left="115"/>
              <w:rPr>
                <w:rFonts w:ascii="宋体" w:eastAsia="宋体" w:hAnsi="宋体" w:cs="宋体"/>
                <w:sz w:val="16"/>
                <w:szCs w:val="16"/>
              </w:rPr>
            </w:pPr>
            <w:r w:rsidRPr="00FE6985">
              <w:rPr>
                <w:rFonts w:ascii="宋体" w:eastAsia="宋体" w:hAnsi="宋体" w:cs="宋体"/>
                <w:sz w:val="16"/>
                <w:szCs w:val="16"/>
              </w:rPr>
              <w:t>2</w:t>
            </w:r>
          </w:p>
        </w:tc>
        <w:tc>
          <w:tcPr>
            <w:tcW w:w="1029" w:type="dxa"/>
          </w:tcPr>
          <w:p w14:paraId="72ED70FE" w14:textId="77777777" w:rsidR="000959E8" w:rsidRPr="00FE6985" w:rsidRDefault="00000000">
            <w:pPr>
              <w:spacing w:before="67" w:line="219" w:lineRule="auto"/>
              <w:ind w:left="200"/>
              <w:rPr>
                <w:rFonts w:ascii="宋体" w:eastAsia="宋体" w:hAnsi="宋体" w:cs="宋体"/>
                <w:sz w:val="16"/>
                <w:szCs w:val="16"/>
              </w:rPr>
            </w:pPr>
            <w:r w:rsidRPr="00FE6985">
              <w:rPr>
                <w:rFonts w:ascii="宋体" w:eastAsia="宋体" w:hAnsi="宋体" w:cs="宋体"/>
                <w:spacing w:val="-2"/>
                <w:sz w:val="16"/>
                <w:szCs w:val="16"/>
              </w:rPr>
              <w:t>立项管理</w:t>
            </w:r>
          </w:p>
        </w:tc>
        <w:tc>
          <w:tcPr>
            <w:tcW w:w="340" w:type="dxa"/>
          </w:tcPr>
          <w:p w14:paraId="1A14C054" w14:textId="77777777" w:rsidR="000959E8" w:rsidRPr="00FE6985" w:rsidRDefault="000959E8">
            <w:pPr>
              <w:rPr>
                <w:sz w:val="16"/>
                <w:szCs w:val="16"/>
              </w:rPr>
            </w:pPr>
          </w:p>
        </w:tc>
        <w:tc>
          <w:tcPr>
            <w:tcW w:w="359" w:type="dxa"/>
          </w:tcPr>
          <w:p w14:paraId="292325DE" w14:textId="77777777" w:rsidR="000959E8" w:rsidRPr="00FE6985" w:rsidRDefault="000959E8">
            <w:pPr>
              <w:rPr>
                <w:sz w:val="16"/>
                <w:szCs w:val="16"/>
              </w:rPr>
            </w:pPr>
          </w:p>
        </w:tc>
        <w:tc>
          <w:tcPr>
            <w:tcW w:w="340" w:type="dxa"/>
          </w:tcPr>
          <w:p w14:paraId="447076D6" w14:textId="77777777" w:rsidR="000959E8" w:rsidRPr="00FE6985" w:rsidRDefault="000959E8">
            <w:pPr>
              <w:rPr>
                <w:sz w:val="16"/>
                <w:szCs w:val="16"/>
              </w:rPr>
            </w:pPr>
          </w:p>
        </w:tc>
        <w:tc>
          <w:tcPr>
            <w:tcW w:w="350" w:type="dxa"/>
          </w:tcPr>
          <w:p w14:paraId="298BCAA2" w14:textId="77777777" w:rsidR="000959E8" w:rsidRPr="00FE6985" w:rsidRDefault="000959E8">
            <w:pPr>
              <w:rPr>
                <w:sz w:val="16"/>
                <w:szCs w:val="16"/>
              </w:rPr>
            </w:pPr>
          </w:p>
        </w:tc>
        <w:tc>
          <w:tcPr>
            <w:tcW w:w="340" w:type="dxa"/>
          </w:tcPr>
          <w:p w14:paraId="72E968FD" w14:textId="77777777" w:rsidR="000959E8" w:rsidRPr="00FE6985" w:rsidRDefault="000959E8">
            <w:pPr>
              <w:rPr>
                <w:sz w:val="16"/>
                <w:szCs w:val="16"/>
              </w:rPr>
            </w:pPr>
          </w:p>
        </w:tc>
        <w:tc>
          <w:tcPr>
            <w:tcW w:w="359" w:type="dxa"/>
          </w:tcPr>
          <w:p w14:paraId="7F6D9E54" w14:textId="77777777" w:rsidR="000959E8" w:rsidRPr="00FE6985" w:rsidRDefault="00000000">
            <w:pPr>
              <w:spacing w:before="105" w:line="184" w:lineRule="auto"/>
              <w:ind w:left="132"/>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2B5FF66D" w14:textId="77777777" w:rsidR="000959E8" w:rsidRPr="00FE6985" w:rsidRDefault="000959E8">
            <w:pPr>
              <w:rPr>
                <w:sz w:val="16"/>
                <w:szCs w:val="16"/>
              </w:rPr>
            </w:pPr>
          </w:p>
        </w:tc>
        <w:tc>
          <w:tcPr>
            <w:tcW w:w="350" w:type="dxa"/>
          </w:tcPr>
          <w:p w14:paraId="1B7D7B75" w14:textId="77777777" w:rsidR="000959E8" w:rsidRPr="00FE6985" w:rsidRDefault="000959E8">
            <w:pPr>
              <w:rPr>
                <w:sz w:val="16"/>
                <w:szCs w:val="16"/>
              </w:rPr>
            </w:pPr>
          </w:p>
        </w:tc>
        <w:tc>
          <w:tcPr>
            <w:tcW w:w="380" w:type="dxa"/>
          </w:tcPr>
          <w:p w14:paraId="37F5F266" w14:textId="77777777" w:rsidR="000959E8" w:rsidRPr="00FE6985" w:rsidRDefault="000959E8">
            <w:pPr>
              <w:rPr>
                <w:sz w:val="16"/>
                <w:szCs w:val="16"/>
              </w:rPr>
            </w:pPr>
          </w:p>
        </w:tc>
        <w:tc>
          <w:tcPr>
            <w:tcW w:w="320" w:type="dxa"/>
          </w:tcPr>
          <w:p w14:paraId="7161040D" w14:textId="77777777" w:rsidR="000959E8" w:rsidRPr="00FE6985" w:rsidRDefault="00000000">
            <w:pPr>
              <w:spacing w:before="105" w:line="184" w:lineRule="auto"/>
              <w:ind w:left="143"/>
              <w:rPr>
                <w:rFonts w:ascii="宋体" w:eastAsia="宋体" w:hAnsi="宋体" w:cs="宋体"/>
                <w:sz w:val="16"/>
                <w:szCs w:val="16"/>
              </w:rPr>
            </w:pPr>
            <w:r w:rsidRPr="00FE6985">
              <w:rPr>
                <w:rFonts w:ascii="宋体" w:eastAsia="宋体" w:hAnsi="宋体" w:cs="宋体"/>
                <w:spacing w:val="-5"/>
                <w:sz w:val="16"/>
                <w:szCs w:val="16"/>
              </w:rPr>
              <w:t>18</w:t>
            </w:r>
          </w:p>
        </w:tc>
        <w:tc>
          <w:tcPr>
            <w:tcW w:w="340" w:type="dxa"/>
          </w:tcPr>
          <w:p w14:paraId="31E54E20" w14:textId="77777777" w:rsidR="000959E8" w:rsidRPr="00FE6985" w:rsidRDefault="000959E8">
            <w:pPr>
              <w:rPr>
                <w:sz w:val="16"/>
                <w:szCs w:val="16"/>
              </w:rPr>
            </w:pPr>
          </w:p>
        </w:tc>
        <w:tc>
          <w:tcPr>
            <w:tcW w:w="389" w:type="dxa"/>
          </w:tcPr>
          <w:p w14:paraId="44F2EE94" w14:textId="77777777" w:rsidR="000959E8" w:rsidRPr="00FE6985" w:rsidRDefault="00000000">
            <w:pPr>
              <w:spacing w:before="104" w:line="184" w:lineRule="auto"/>
              <w:ind w:left="153"/>
              <w:rPr>
                <w:rFonts w:ascii="宋体" w:eastAsia="宋体" w:hAnsi="宋体" w:cs="宋体"/>
                <w:sz w:val="16"/>
                <w:szCs w:val="16"/>
              </w:rPr>
            </w:pPr>
            <w:r w:rsidRPr="00FE6985">
              <w:rPr>
                <w:rFonts w:ascii="宋体" w:eastAsia="宋体" w:hAnsi="宋体" w:cs="宋体"/>
                <w:spacing w:val="-5"/>
                <w:sz w:val="16"/>
                <w:szCs w:val="16"/>
              </w:rPr>
              <w:t>12</w:t>
            </w:r>
          </w:p>
        </w:tc>
        <w:tc>
          <w:tcPr>
            <w:tcW w:w="399" w:type="dxa"/>
          </w:tcPr>
          <w:p w14:paraId="36B76C26" w14:textId="77777777" w:rsidR="000959E8" w:rsidRPr="00FE6985" w:rsidRDefault="000959E8">
            <w:pPr>
              <w:rPr>
                <w:sz w:val="16"/>
                <w:szCs w:val="16"/>
              </w:rPr>
            </w:pPr>
          </w:p>
        </w:tc>
        <w:tc>
          <w:tcPr>
            <w:tcW w:w="380" w:type="dxa"/>
          </w:tcPr>
          <w:p w14:paraId="35BCB31D" w14:textId="77777777" w:rsidR="000959E8" w:rsidRPr="00FE6985" w:rsidRDefault="000959E8">
            <w:pPr>
              <w:rPr>
                <w:sz w:val="16"/>
                <w:szCs w:val="16"/>
              </w:rPr>
            </w:pPr>
          </w:p>
        </w:tc>
        <w:tc>
          <w:tcPr>
            <w:tcW w:w="389" w:type="dxa"/>
          </w:tcPr>
          <w:p w14:paraId="23303A0D" w14:textId="77777777" w:rsidR="000959E8" w:rsidRPr="00FE6985" w:rsidRDefault="000959E8">
            <w:pPr>
              <w:rPr>
                <w:sz w:val="16"/>
                <w:szCs w:val="16"/>
              </w:rPr>
            </w:pPr>
          </w:p>
        </w:tc>
        <w:tc>
          <w:tcPr>
            <w:tcW w:w="359" w:type="dxa"/>
          </w:tcPr>
          <w:p w14:paraId="0C2FC863" w14:textId="77777777" w:rsidR="000959E8" w:rsidRPr="00FE6985" w:rsidRDefault="000959E8">
            <w:pPr>
              <w:rPr>
                <w:sz w:val="16"/>
                <w:szCs w:val="16"/>
              </w:rPr>
            </w:pPr>
          </w:p>
        </w:tc>
        <w:tc>
          <w:tcPr>
            <w:tcW w:w="340" w:type="dxa"/>
          </w:tcPr>
          <w:p w14:paraId="20273244" w14:textId="77777777" w:rsidR="000959E8" w:rsidRPr="00FE6985" w:rsidRDefault="00000000">
            <w:pPr>
              <w:spacing w:before="105" w:line="184" w:lineRule="auto"/>
              <w:ind w:left="127"/>
              <w:rPr>
                <w:rFonts w:ascii="宋体" w:eastAsia="宋体" w:hAnsi="宋体" w:cs="宋体"/>
                <w:sz w:val="16"/>
                <w:szCs w:val="16"/>
              </w:rPr>
            </w:pPr>
            <w:r w:rsidRPr="00FE6985">
              <w:rPr>
                <w:rFonts w:ascii="宋体" w:eastAsia="宋体" w:hAnsi="宋体" w:cs="宋体"/>
                <w:spacing w:val="-5"/>
                <w:sz w:val="16"/>
                <w:szCs w:val="16"/>
              </w:rPr>
              <w:t>18</w:t>
            </w:r>
          </w:p>
        </w:tc>
        <w:tc>
          <w:tcPr>
            <w:tcW w:w="360" w:type="dxa"/>
          </w:tcPr>
          <w:p w14:paraId="1AC02C4D" w14:textId="77777777" w:rsidR="000959E8" w:rsidRPr="00FE6985" w:rsidRDefault="000959E8">
            <w:pPr>
              <w:rPr>
                <w:sz w:val="16"/>
                <w:szCs w:val="16"/>
              </w:rPr>
            </w:pPr>
          </w:p>
        </w:tc>
        <w:tc>
          <w:tcPr>
            <w:tcW w:w="389" w:type="dxa"/>
          </w:tcPr>
          <w:p w14:paraId="59705864" w14:textId="77777777" w:rsidR="000959E8" w:rsidRPr="00FE6985" w:rsidRDefault="000959E8">
            <w:pPr>
              <w:rPr>
                <w:sz w:val="16"/>
                <w:szCs w:val="16"/>
              </w:rPr>
            </w:pPr>
          </w:p>
        </w:tc>
        <w:tc>
          <w:tcPr>
            <w:tcW w:w="379" w:type="dxa"/>
          </w:tcPr>
          <w:p w14:paraId="45FBED0A" w14:textId="77777777" w:rsidR="000959E8" w:rsidRPr="00FE6985" w:rsidRDefault="000959E8">
            <w:pPr>
              <w:rPr>
                <w:sz w:val="16"/>
                <w:szCs w:val="16"/>
              </w:rPr>
            </w:pPr>
          </w:p>
        </w:tc>
        <w:tc>
          <w:tcPr>
            <w:tcW w:w="400" w:type="dxa"/>
          </w:tcPr>
          <w:p w14:paraId="6CC16402" w14:textId="77777777" w:rsidR="000959E8" w:rsidRPr="00FE6985" w:rsidRDefault="000959E8">
            <w:pPr>
              <w:rPr>
                <w:sz w:val="16"/>
                <w:szCs w:val="16"/>
              </w:rPr>
            </w:pPr>
          </w:p>
        </w:tc>
        <w:tc>
          <w:tcPr>
            <w:tcW w:w="399" w:type="dxa"/>
          </w:tcPr>
          <w:p w14:paraId="52269697" w14:textId="77777777" w:rsidR="000959E8" w:rsidRPr="00FE6985" w:rsidRDefault="000959E8">
            <w:pPr>
              <w:rPr>
                <w:sz w:val="16"/>
                <w:szCs w:val="16"/>
              </w:rPr>
            </w:pPr>
          </w:p>
        </w:tc>
        <w:tc>
          <w:tcPr>
            <w:tcW w:w="544" w:type="dxa"/>
          </w:tcPr>
          <w:p w14:paraId="2D6BEE0E" w14:textId="77777777" w:rsidR="000959E8" w:rsidRPr="00FE6985" w:rsidRDefault="00000000">
            <w:pPr>
              <w:spacing w:before="105" w:line="183" w:lineRule="auto"/>
              <w:ind w:left="230"/>
              <w:rPr>
                <w:rFonts w:ascii="宋体" w:eastAsia="宋体" w:hAnsi="宋体" w:cs="宋体"/>
                <w:sz w:val="16"/>
                <w:szCs w:val="16"/>
              </w:rPr>
            </w:pPr>
            <w:r w:rsidRPr="00FE6985">
              <w:rPr>
                <w:rFonts w:ascii="宋体" w:eastAsia="宋体" w:hAnsi="宋体" w:cs="宋体"/>
                <w:spacing w:val="-2"/>
                <w:sz w:val="16"/>
                <w:szCs w:val="16"/>
              </w:rPr>
              <w:t>63</w:t>
            </w:r>
          </w:p>
        </w:tc>
      </w:tr>
      <w:tr w:rsidR="000959E8" w:rsidRPr="00FE6985" w14:paraId="31A5CC02" w14:textId="77777777" w:rsidTr="0092330B">
        <w:trPr>
          <w:trHeight w:val="290"/>
        </w:trPr>
        <w:tc>
          <w:tcPr>
            <w:tcW w:w="335" w:type="dxa"/>
          </w:tcPr>
          <w:p w14:paraId="11F57E29" w14:textId="77777777" w:rsidR="000959E8" w:rsidRPr="00FE6985" w:rsidRDefault="00000000">
            <w:pPr>
              <w:spacing w:before="116" w:line="183" w:lineRule="auto"/>
              <w:ind w:left="115"/>
              <w:rPr>
                <w:rFonts w:ascii="宋体" w:eastAsia="宋体" w:hAnsi="宋体" w:cs="宋体"/>
                <w:sz w:val="16"/>
                <w:szCs w:val="16"/>
              </w:rPr>
            </w:pPr>
            <w:r w:rsidRPr="00FE6985">
              <w:rPr>
                <w:rFonts w:ascii="宋体" w:eastAsia="宋体" w:hAnsi="宋体" w:cs="宋体"/>
                <w:sz w:val="16"/>
                <w:szCs w:val="16"/>
              </w:rPr>
              <w:t>3</w:t>
            </w:r>
          </w:p>
        </w:tc>
        <w:tc>
          <w:tcPr>
            <w:tcW w:w="1029" w:type="dxa"/>
          </w:tcPr>
          <w:p w14:paraId="11F5AA49" w14:textId="77777777" w:rsidR="000959E8" w:rsidRPr="00FE6985" w:rsidRDefault="00000000">
            <w:pPr>
              <w:spacing w:before="68" w:line="219" w:lineRule="auto"/>
              <w:ind w:left="50"/>
              <w:rPr>
                <w:rFonts w:ascii="宋体" w:eastAsia="宋体" w:hAnsi="宋体" w:cs="宋体"/>
                <w:sz w:val="16"/>
                <w:szCs w:val="16"/>
              </w:rPr>
            </w:pPr>
            <w:r w:rsidRPr="00FE6985">
              <w:rPr>
                <w:rFonts w:ascii="宋体" w:eastAsia="宋体" w:hAnsi="宋体" w:cs="宋体"/>
                <w:spacing w:val="-1"/>
                <w:sz w:val="16"/>
                <w:szCs w:val="16"/>
              </w:rPr>
              <w:t>整体变更收尾</w:t>
            </w:r>
          </w:p>
        </w:tc>
        <w:tc>
          <w:tcPr>
            <w:tcW w:w="340" w:type="dxa"/>
          </w:tcPr>
          <w:p w14:paraId="18927FA0" w14:textId="77777777" w:rsidR="000959E8" w:rsidRPr="00FE6985" w:rsidRDefault="00000000">
            <w:pPr>
              <w:spacing w:before="106" w:line="184" w:lineRule="auto"/>
              <w:ind w:left="140"/>
              <w:rPr>
                <w:rFonts w:ascii="宋体" w:eastAsia="宋体" w:hAnsi="宋体" w:cs="宋体"/>
                <w:sz w:val="16"/>
                <w:szCs w:val="16"/>
              </w:rPr>
            </w:pPr>
            <w:r w:rsidRPr="00FE6985">
              <w:rPr>
                <w:rFonts w:ascii="宋体" w:eastAsia="宋体" w:hAnsi="宋体" w:cs="宋体"/>
                <w:spacing w:val="-2"/>
                <w:sz w:val="16"/>
                <w:szCs w:val="16"/>
              </w:rPr>
              <w:t>21</w:t>
            </w:r>
          </w:p>
        </w:tc>
        <w:tc>
          <w:tcPr>
            <w:tcW w:w="359" w:type="dxa"/>
          </w:tcPr>
          <w:p w14:paraId="4736CD14" w14:textId="77777777" w:rsidR="000959E8" w:rsidRPr="00FE6985" w:rsidRDefault="000959E8">
            <w:pPr>
              <w:rPr>
                <w:sz w:val="16"/>
                <w:szCs w:val="16"/>
              </w:rPr>
            </w:pPr>
          </w:p>
        </w:tc>
        <w:tc>
          <w:tcPr>
            <w:tcW w:w="340" w:type="dxa"/>
          </w:tcPr>
          <w:p w14:paraId="1C665BB3" w14:textId="77777777" w:rsidR="000959E8" w:rsidRPr="00FE6985" w:rsidRDefault="00000000">
            <w:pPr>
              <w:spacing w:before="106" w:line="184" w:lineRule="auto"/>
              <w:ind w:left="142"/>
              <w:rPr>
                <w:rFonts w:ascii="宋体" w:eastAsia="宋体" w:hAnsi="宋体" w:cs="宋体"/>
                <w:sz w:val="16"/>
                <w:szCs w:val="16"/>
              </w:rPr>
            </w:pPr>
            <w:r w:rsidRPr="00FE6985">
              <w:rPr>
                <w:rFonts w:ascii="宋体" w:eastAsia="宋体" w:hAnsi="宋体" w:cs="宋体"/>
                <w:spacing w:val="-5"/>
                <w:sz w:val="16"/>
                <w:szCs w:val="16"/>
              </w:rPr>
              <w:t>15</w:t>
            </w:r>
          </w:p>
        </w:tc>
        <w:tc>
          <w:tcPr>
            <w:tcW w:w="350" w:type="dxa"/>
          </w:tcPr>
          <w:p w14:paraId="1DD896EE" w14:textId="77777777" w:rsidR="000959E8" w:rsidRPr="00FE6985" w:rsidRDefault="00000000">
            <w:pPr>
              <w:spacing w:before="106" w:line="183" w:lineRule="auto"/>
              <w:ind w:left="202"/>
              <w:rPr>
                <w:rFonts w:ascii="宋体" w:eastAsia="宋体" w:hAnsi="宋体" w:cs="宋体"/>
                <w:sz w:val="16"/>
                <w:szCs w:val="16"/>
              </w:rPr>
            </w:pPr>
            <w:r w:rsidRPr="00FE6985">
              <w:rPr>
                <w:rFonts w:ascii="宋体" w:eastAsia="宋体" w:hAnsi="宋体" w:cs="宋体"/>
                <w:sz w:val="16"/>
                <w:szCs w:val="16"/>
              </w:rPr>
              <w:t>4</w:t>
            </w:r>
          </w:p>
        </w:tc>
        <w:tc>
          <w:tcPr>
            <w:tcW w:w="340" w:type="dxa"/>
          </w:tcPr>
          <w:p w14:paraId="1922E515" w14:textId="77777777" w:rsidR="000959E8" w:rsidRPr="00FE6985" w:rsidRDefault="00000000">
            <w:pPr>
              <w:spacing w:before="106" w:line="184" w:lineRule="auto"/>
              <w:ind w:left="142"/>
              <w:rPr>
                <w:rFonts w:ascii="宋体" w:eastAsia="宋体" w:hAnsi="宋体" w:cs="宋体"/>
                <w:sz w:val="16"/>
                <w:szCs w:val="16"/>
              </w:rPr>
            </w:pPr>
            <w:r w:rsidRPr="00FE6985">
              <w:rPr>
                <w:rFonts w:ascii="宋体" w:eastAsia="宋体" w:hAnsi="宋体" w:cs="宋体"/>
                <w:spacing w:val="-5"/>
                <w:sz w:val="16"/>
                <w:szCs w:val="16"/>
              </w:rPr>
              <w:t>15</w:t>
            </w:r>
          </w:p>
        </w:tc>
        <w:tc>
          <w:tcPr>
            <w:tcW w:w="359" w:type="dxa"/>
          </w:tcPr>
          <w:p w14:paraId="6ABB0814" w14:textId="77777777" w:rsidR="000959E8" w:rsidRPr="00FE6985" w:rsidRDefault="000959E8">
            <w:pPr>
              <w:rPr>
                <w:sz w:val="16"/>
                <w:szCs w:val="16"/>
              </w:rPr>
            </w:pPr>
          </w:p>
        </w:tc>
        <w:tc>
          <w:tcPr>
            <w:tcW w:w="340" w:type="dxa"/>
          </w:tcPr>
          <w:p w14:paraId="2431E2F9" w14:textId="77777777" w:rsidR="000959E8" w:rsidRPr="00FE6985" w:rsidRDefault="000959E8">
            <w:pPr>
              <w:rPr>
                <w:sz w:val="16"/>
                <w:szCs w:val="16"/>
              </w:rPr>
            </w:pPr>
          </w:p>
        </w:tc>
        <w:tc>
          <w:tcPr>
            <w:tcW w:w="350" w:type="dxa"/>
          </w:tcPr>
          <w:p w14:paraId="28DD4007" w14:textId="77777777" w:rsidR="000959E8" w:rsidRPr="00FE6985" w:rsidRDefault="00000000">
            <w:pPr>
              <w:spacing w:before="106" w:line="184" w:lineRule="auto"/>
              <w:ind w:left="133"/>
              <w:rPr>
                <w:rFonts w:ascii="宋体" w:eastAsia="宋体" w:hAnsi="宋体" w:cs="宋体"/>
                <w:sz w:val="16"/>
                <w:szCs w:val="16"/>
              </w:rPr>
            </w:pPr>
            <w:r w:rsidRPr="00FE6985">
              <w:rPr>
                <w:rFonts w:ascii="宋体" w:eastAsia="宋体" w:hAnsi="宋体" w:cs="宋体"/>
                <w:spacing w:val="-5"/>
                <w:sz w:val="16"/>
                <w:szCs w:val="16"/>
              </w:rPr>
              <w:t>14</w:t>
            </w:r>
          </w:p>
        </w:tc>
        <w:tc>
          <w:tcPr>
            <w:tcW w:w="380" w:type="dxa"/>
          </w:tcPr>
          <w:p w14:paraId="4AEE10A7" w14:textId="77777777" w:rsidR="000959E8" w:rsidRPr="00FE6985" w:rsidRDefault="00000000">
            <w:pPr>
              <w:spacing w:before="106" w:line="184" w:lineRule="auto"/>
              <w:ind w:left="143"/>
              <w:rPr>
                <w:rFonts w:ascii="宋体" w:eastAsia="宋体" w:hAnsi="宋体" w:cs="宋体"/>
                <w:sz w:val="16"/>
                <w:szCs w:val="16"/>
              </w:rPr>
            </w:pPr>
            <w:r w:rsidRPr="00FE6985">
              <w:rPr>
                <w:rFonts w:ascii="宋体" w:eastAsia="宋体" w:hAnsi="宋体" w:cs="宋体"/>
                <w:spacing w:val="-5"/>
                <w:sz w:val="16"/>
                <w:szCs w:val="16"/>
              </w:rPr>
              <w:t>17</w:t>
            </w:r>
          </w:p>
        </w:tc>
        <w:tc>
          <w:tcPr>
            <w:tcW w:w="320" w:type="dxa"/>
          </w:tcPr>
          <w:p w14:paraId="2A01B4C8" w14:textId="77777777" w:rsidR="000959E8" w:rsidRPr="00FE6985" w:rsidRDefault="00000000">
            <w:pPr>
              <w:spacing w:before="106" w:line="184" w:lineRule="auto"/>
              <w:ind w:left="143"/>
              <w:rPr>
                <w:rFonts w:ascii="宋体" w:eastAsia="宋体" w:hAnsi="宋体" w:cs="宋体"/>
                <w:sz w:val="16"/>
                <w:szCs w:val="16"/>
              </w:rPr>
            </w:pPr>
            <w:r w:rsidRPr="00FE6985">
              <w:rPr>
                <w:rFonts w:ascii="宋体" w:eastAsia="宋体" w:hAnsi="宋体" w:cs="宋体"/>
                <w:spacing w:val="-5"/>
                <w:sz w:val="16"/>
                <w:szCs w:val="16"/>
              </w:rPr>
              <w:t>17</w:t>
            </w:r>
          </w:p>
        </w:tc>
        <w:tc>
          <w:tcPr>
            <w:tcW w:w="340" w:type="dxa"/>
          </w:tcPr>
          <w:p w14:paraId="1E811587" w14:textId="77777777" w:rsidR="000959E8" w:rsidRPr="00FE6985" w:rsidRDefault="000959E8">
            <w:pPr>
              <w:rPr>
                <w:sz w:val="16"/>
                <w:szCs w:val="16"/>
              </w:rPr>
            </w:pPr>
          </w:p>
        </w:tc>
        <w:tc>
          <w:tcPr>
            <w:tcW w:w="389" w:type="dxa"/>
          </w:tcPr>
          <w:p w14:paraId="5923B0B6" w14:textId="77777777" w:rsidR="000959E8" w:rsidRPr="00FE6985" w:rsidRDefault="000959E8">
            <w:pPr>
              <w:rPr>
                <w:sz w:val="16"/>
                <w:szCs w:val="16"/>
              </w:rPr>
            </w:pPr>
          </w:p>
        </w:tc>
        <w:tc>
          <w:tcPr>
            <w:tcW w:w="399" w:type="dxa"/>
          </w:tcPr>
          <w:p w14:paraId="493F19B2" w14:textId="77777777" w:rsidR="000959E8" w:rsidRPr="00FE6985" w:rsidRDefault="00000000">
            <w:pPr>
              <w:spacing w:before="106" w:line="184" w:lineRule="auto"/>
              <w:ind w:left="164"/>
              <w:rPr>
                <w:rFonts w:ascii="宋体" w:eastAsia="宋体" w:hAnsi="宋体" w:cs="宋体"/>
                <w:sz w:val="16"/>
                <w:szCs w:val="16"/>
              </w:rPr>
            </w:pPr>
            <w:r w:rsidRPr="00FE6985">
              <w:rPr>
                <w:rFonts w:ascii="宋体" w:eastAsia="宋体" w:hAnsi="宋体" w:cs="宋体"/>
                <w:spacing w:val="-5"/>
                <w:sz w:val="16"/>
                <w:szCs w:val="16"/>
              </w:rPr>
              <w:t>10</w:t>
            </w:r>
          </w:p>
        </w:tc>
        <w:tc>
          <w:tcPr>
            <w:tcW w:w="380" w:type="dxa"/>
          </w:tcPr>
          <w:p w14:paraId="14C9AADE" w14:textId="77777777" w:rsidR="000959E8" w:rsidRPr="00FE6985" w:rsidRDefault="00000000">
            <w:pPr>
              <w:spacing w:before="106" w:line="184" w:lineRule="auto"/>
              <w:ind w:left="155"/>
              <w:rPr>
                <w:rFonts w:ascii="宋体" w:eastAsia="宋体" w:hAnsi="宋体" w:cs="宋体"/>
                <w:sz w:val="16"/>
                <w:szCs w:val="16"/>
              </w:rPr>
            </w:pPr>
            <w:r w:rsidRPr="00FE6985">
              <w:rPr>
                <w:rFonts w:ascii="宋体" w:eastAsia="宋体" w:hAnsi="宋体" w:cs="宋体"/>
                <w:spacing w:val="-5"/>
                <w:sz w:val="16"/>
                <w:szCs w:val="16"/>
              </w:rPr>
              <w:t>18</w:t>
            </w:r>
          </w:p>
        </w:tc>
        <w:tc>
          <w:tcPr>
            <w:tcW w:w="389" w:type="dxa"/>
          </w:tcPr>
          <w:p w14:paraId="17ACBB07" w14:textId="77777777" w:rsidR="000959E8" w:rsidRPr="00FE6985" w:rsidRDefault="00000000">
            <w:pPr>
              <w:spacing w:before="106" w:line="183" w:lineRule="auto"/>
              <w:ind w:left="175"/>
              <w:rPr>
                <w:rFonts w:ascii="宋体" w:eastAsia="宋体" w:hAnsi="宋体" w:cs="宋体"/>
                <w:sz w:val="16"/>
                <w:szCs w:val="16"/>
              </w:rPr>
            </w:pPr>
            <w:r w:rsidRPr="00FE6985">
              <w:rPr>
                <w:rFonts w:ascii="宋体" w:eastAsia="宋体" w:hAnsi="宋体" w:cs="宋体"/>
                <w:spacing w:val="-2"/>
                <w:sz w:val="16"/>
                <w:szCs w:val="16"/>
              </w:rPr>
              <w:t>20</w:t>
            </w:r>
          </w:p>
        </w:tc>
        <w:tc>
          <w:tcPr>
            <w:tcW w:w="359" w:type="dxa"/>
          </w:tcPr>
          <w:p w14:paraId="588FADBE" w14:textId="77777777" w:rsidR="000959E8" w:rsidRPr="00FE6985" w:rsidRDefault="000959E8">
            <w:pPr>
              <w:rPr>
                <w:sz w:val="16"/>
                <w:szCs w:val="16"/>
              </w:rPr>
            </w:pPr>
          </w:p>
        </w:tc>
        <w:tc>
          <w:tcPr>
            <w:tcW w:w="340" w:type="dxa"/>
          </w:tcPr>
          <w:p w14:paraId="1B0946B0" w14:textId="77777777" w:rsidR="000959E8" w:rsidRPr="00FE6985" w:rsidRDefault="000959E8">
            <w:pPr>
              <w:rPr>
                <w:sz w:val="16"/>
                <w:szCs w:val="16"/>
              </w:rPr>
            </w:pPr>
          </w:p>
        </w:tc>
        <w:tc>
          <w:tcPr>
            <w:tcW w:w="360" w:type="dxa"/>
          </w:tcPr>
          <w:p w14:paraId="4DE9A0A8" w14:textId="77777777" w:rsidR="000959E8" w:rsidRPr="00FE6985" w:rsidRDefault="00000000">
            <w:pPr>
              <w:spacing w:before="106" w:line="183" w:lineRule="auto"/>
              <w:ind w:left="157"/>
              <w:rPr>
                <w:rFonts w:ascii="宋体" w:eastAsia="宋体" w:hAnsi="宋体" w:cs="宋体"/>
                <w:sz w:val="16"/>
                <w:szCs w:val="16"/>
              </w:rPr>
            </w:pPr>
            <w:r w:rsidRPr="00FE6985">
              <w:rPr>
                <w:rFonts w:ascii="宋体" w:eastAsia="宋体" w:hAnsi="宋体" w:cs="宋体"/>
                <w:spacing w:val="-3"/>
                <w:sz w:val="16"/>
                <w:szCs w:val="16"/>
              </w:rPr>
              <w:t>34</w:t>
            </w:r>
          </w:p>
        </w:tc>
        <w:tc>
          <w:tcPr>
            <w:tcW w:w="389" w:type="dxa"/>
          </w:tcPr>
          <w:p w14:paraId="16C53B41" w14:textId="77777777" w:rsidR="000959E8" w:rsidRPr="00FE6985" w:rsidRDefault="00000000">
            <w:pPr>
              <w:spacing w:before="106" w:line="184" w:lineRule="auto"/>
              <w:ind w:left="157"/>
              <w:rPr>
                <w:rFonts w:ascii="宋体" w:eastAsia="宋体" w:hAnsi="宋体" w:cs="宋体"/>
                <w:sz w:val="16"/>
                <w:szCs w:val="16"/>
              </w:rPr>
            </w:pPr>
            <w:r w:rsidRPr="00FE6985">
              <w:rPr>
                <w:rFonts w:ascii="宋体" w:eastAsia="宋体" w:hAnsi="宋体" w:cs="宋体"/>
                <w:spacing w:val="-5"/>
                <w:sz w:val="16"/>
                <w:szCs w:val="16"/>
              </w:rPr>
              <w:t>16</w:t>
            </w:r>
          </w:p>
        </w:tc>
        <w:tc>
          <w:tcPr>
            <w:tcW w:w="379" w:type="dxa"/>
          </w:tcPr>
          <w:p w14:paraId="277EE782" w14:textId="77777777" w:rsidR="000959E8" w:rsidRPr="00FE6985" w:rsidRDefault="00000000">
            <w:pPr>
              <w:spacing w:before="106" w:line="184" w:lineRule="auto"/>
              <w:ind w:left="157"/>
              <w:rPr>
                <w:rFonts w:ascii="宋体" w:eastAsia="宋体" w:hAnsi="宋体" w:cs="宋体"/>
                <w:sz w:val="16"/>
                <w:szCs w:val="16"/>
              </w:rPr>
            </w:pPr>
            <w:r w:rsidRPr="00FE6985">
              <w:rPr>
                <w:rFonts w:ascii="宋体" w:eastAsia="宋体" w:hAnsi="宋体" w:cs="宋体"/>
                <w:spacing w:val="-5"/>
                <w:sz w:val="16"/>
                <w:szCs w:val="16"/>
              </w:rPr>
              <w:t>13</w:t>
            </w:r>
          </w:p>
        </w:tc>
        <w:tc>
          <w:tcPr>
            <w:tcW w:w="400" w:type="dxa"/>
          </w:tcPr>
          <w:p w14:paraId="4A843739" w14:textId="77777777" w:rsidR="000959E8" w:rsidRPr="00FE6985" w:rsidRDefault="000959E8">
            <w:pPr>
              <w:rPr>
                <w:sz w:val="16"/>
                <w:szCs w:val="16"/>
              </w:rPr>
            </w:pPr>
          </w:p>
        </w:tc>
        <w:tc>
          <w:tcPr>
            <w:tcW w:w="399" w:type="dxa"/>
          </w:tcPr>
          <w:p w14:paraId="4D476D1C" w14:textId="77777777" w:rsidR="000959E8" w:rsidRPr="00FE6985" w:rsidRDefault="00000000">
            <w:pPr>
              <w:spacing w:before="106" w:line="184" w:lineRule="auto"/>
              <w:ind w:left="179"/>
              <w:rPr>
                <w:rFonts w:ascii="宋体" w:eastAsia="宋体" w:hAnsi="宋体" w:cs="宋体"/>
                <w:sz w:val="16"/>
                <w:szCs w:val="16"/>
              </w:rPr>
            </w:pPr>
            <w:r w:rsidRPr="00FE6985">
              <w:rPr>
                <w:rFonts w:ascii="宋体" w:eastAsia="宋体" w:hAnsi="宋体" w:cs="宋体"/>
                <w:spacing w:val="-5"/>
                <w:sz w:val="16"/>
                <w:szCs w:val="16"/>
              </w:rPr>
              <w:t>17</w:t>
            </w:r>
          </w:p>
        </w:tc>
        <w:tc>
          <w:tcPr>
            <w:tcW w:w="544" w:type="dxa"/>
          </w:tcPr>
          <w:p w14:paraId="48319820" w14:textId="77777777" w:rsidR="000959E8" w:rsidRPr="00FE6985" w:rsidRDefault="00000000">
            <w:pPr>
              <w:spacing w:before="106" w:line="184" w:lineRule="auto"/>
              <w:ind w:left="149"/>
              <w:rPr>
                <w:rFonts w:ascii="宋体" w:eastAsia="宋体" w:hAnsi="宋体" w:cs="宋体"/>
                <w:sz w:val="16"/>
                <w:szCs w:val="16"/>
              </w:rPr>
            </w:pPr>
            <w:r w:rsidRPr="00FE6985">
              <w:rPr>
                <w:rFonts w:ascii="宋体" w:eastAsia="宋体" w:hAnsi="宋体" w:cs="宋体"/>
                <w:spacing w:val="-2"/>
                <w:sz w:val="16"/>
                <w:szCs w:val="16"/>
              </w:rPr>
              <w:t>231</w:t>
            </w:r>
          </w:p>
        </w:tc>
      </w:tr>
      <w:tr w:rsidR="000959E8" w:rsidRPr="00FE6985" w14:paraId="5834B402" w14:textId="77777777" w:rsidTr="0092330B">
        <w:trPr>
          <w:trHeight w:val="289"/>
        </w:trPr>
        <w:tc>
          <w:tcPr>
            <w:tcW w:w="335" w:type="dxa"/>
          </w:tcPr>
          <w:p w14:paraId="40902E09" w14:textId="77777777" w:rsidR="000959E8" w:rsidRPr="00FE6985" w:rsidRDefault="00000000">
            <w:pPr>
              <w:spacing w:before="126" w:line="183" w:lineRule="auto"/>
              <w:ind w:left="115"/>
              <w:rPr>
                <w:rFonts w:ascii="宋体" w:eastAsia="宋体" w:hAnsi="宋体" w:cs="宋体"/>
                <w:sz w:val="16"/>
                <w:szCs w:val="16"/>
              </w:rPr>
            </w:pPr>
            <w:r w:rsidRPr="00FE6985">
              <w:rPr>
                <w:rFonts w:ascii="宋体" w:eastAsia="宋体" w:hAnsi="宋体" w:cs="宋体"/>
                <w:sz w:val="16"/>
                <w:szCs w:val="16"/>
              </w:rPr>
              <w:t>4</w:t>
            </w:r>
          </w:p>
        </w:tc>
        <w:tc>
          <w:tcPr>
            <w:tcW w:w="1029" w:type="dxa"/>
          </w:tcPr>
          <w:p w14:paraId="7642E9C8" w14:textId="77777777" w:rsidR="000959E8" w:rsidRPr="00FE6985" w:rsidRDefault="00000000">
            <w:pPr>
              <w:spacing w:before="68" w:line="219" w:lineRule="auto"/>
              <w:ind w:left="200"/>
              <w:rPr>
                <w:rFonts w:ascii="宋体" w:eastAsia="宋体" w:hAnsi="宋体" w:cs="宋体"/>
                <w:sz w:val="16"/>
                <w:szCs w:val="16"/>
              </w:rPr>
            </w:pPr>
            <w:r w:rsidRPr="00FE6985">
              <w:rPr>
                <w:rFonts w:ascii="宋体" w:eastAsia="宋体" w:hAnsi="宋体" w:cs="宋体"/>
                <w:spacing w:val="-2"/>
                <w:sz w:val="16"/>
                <w:szCs w:val="16"/>
              </w:rPr>
              <w:t>范围管理</w:t>
            </w:r>
          </w:p>
        </w:tc>
        <w:tc>
          <w:tcPr>
            <w:tcW w:w="340" w:type="dxa"/>
          </w:tcPr>
          <w:p w14:paraId="000F87AF" w14:textId="77777777" w:rsidR="000959E8" w:rsidRPr="00FE6985" w:rsidRDefault="000959E8">
            <w:pPr>
              <w:rPr>
                <w:sz w:val="16"/>
                <w:szCs w:val="16"/>
              </w:rPr>
            </w:pPr>
          </w:p>
        </w:tc>
        <w:tc>
          <w:tcPr>
            <w:tcW w:w="359" w:type="dxa"/>
          </w:tcPr>
          <w:p w14:paraId="6ED4F8F2" w14:textId="77777777" w:rsidR="000959E8" w:rsidRPr="00FE6985" w:rsidRDefault="00000000">
            <w:pPr>
              <w:spacing w:before="106" w:line="184" w:lineRule="auto"/>
              <w:ind w:left="141"/>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7B5F5AD7" w14:textId="77777777" w:rsidR="000959E8" w:rsidRPr="00FE6985" w:rsidRDefault="000959E8">
            <w:pPr>
              <w:rPr>
                <w:sz w:val="16"/>
                <w:szCs w:val="16"/>
              </w:rPr>
            </w:pPr>
          </w:p>
        </w:tc>
        <w:tc>
          <w:tcPr>
            <w:tcW w:w="350" w:type="dxa"/>
          </w:tcPr>
          <w:p w14:paraId="142CEC8F" w14:textId="77777777" w:rsidR="000959E8" w:rsidRPr="00FE6985" w:rsidRDefault="00000000">
            <w:pPr>
              <w:spacing w:before="106" w:line="184" w:lineRule="auto"/>
              <w:ind w:left="132"/>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1A7BE692" w14:textId="77777777" w:rsidR="000959E8" w:rsidRPr="00FE6985" w:rsidRDefault="00000000">
            <w:pPr>
              <w:spacing w:before="106" w:line="184" w:lineRule="auto"/>
              <w:ind w:left="142"/>
              <w:rPr>
                <w:rFonts w:ascii="宋体" w:eastAsia="宋体" w:hAnsi="宋体" w:cs="宋体"/>
                <w:sz w:val="16"/>
                <w:szCs w:val="16"/>
              </w:rPr>
            </w:pPr>
            <w:r w:rsidRPr="00FE6985">
              <w:rPr>
                <w:rFonts w:ascii="宋体" w:eastAsia="宋体" w:hAnsi="宋体" w:cs="宋体"/>
                <w:spacing w:val="-5"/>
                <w:sz w:val="16"/>
                <w:szCs w:val="16"/>
              </w:rPr>
              <w:t>15</w:t>
            </w:r>
          </w:p>
        </w:tc>
        <w:tc>
          <w:tcPr>
            <w:tcW w:w="359" w:type="dxa"/>
          </w:tcPr>
          <w:p w14:paraId="1E49207E" w14:textId="77777777" w:rsidR="000959E8" w:rsidRPr="00FE6985" w:rsidRDefault="00000000">
            <w:pPr>
              <w:spacing w:before="106" w:line="184" w:lineRule="auto"/>
              <w:ind w:left="132"/>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7670571D" w14:textId="77777777" w:rsidR="000959E8" w:rsidRPr="00FE6985" w:rsidRDefault="00000000">
            <w:pPr>
              <w:spacing w:before="106" w:line="184" w:lineRule="auto"/>
              <w:ind w:left="142"/>
              <w:rPr>
                <w:rFonts w:ascii="宋体" w:eastAsia="宋体" w:hAnsi="宋体" w:cs="宋体"/>
                <w:sz w:val="16"/>
                <w:szCs w:val="16"/>
              </w:rPr>
            </w:pPr>
            <w:r w:rsidRPr="00FE6985">
              <w:rPr>
                <w:rFonts w:ascii="宋体" w:eastAsia="宋体" w:hAnsi="宋体" w:cs="宋体"/>
                <w:spacing w:val="-5"/>
                <w:sz w:val="16"/>
                <w:szCs w:val="16"/>
              </w:rPr>
              <w:t>15</w:t>
            </w:r>
          </w:p>
        </w:tc>
        <w:tc>
          <w:tcPr>
            <w:tcW w:w="350" w:type="dxa"/>
          </w:tcPr>
          <w:p w14:paraId="4ECAEF77" w14:textId="77777777" w:rsidR="000959E8" w:rsidRPr="00FE6985" w:rsidRDefault="000959E8">
            <w:pPr>
              <w:rPr>
                <w:sz w:val="16"/>
                <w:szCs w:val="16"/>
              </w:rPr>
            </w:pPr>
          </w:p>
        </w:tc>
        <w:tc>
          <w:tcPr>
            <w:tcW w:w="380" w:type="dxa"/>
          </w:tcPr>
          <w:p w14:paraId="5A5192DA" w14:textId="77777777" w:rsidR="000959E8" w:rsidRPr="00FE6985" w:rsidRDefault="000959E8">
            <w:pPr>
              <w:rPr>
                <w:sz w:val="16"/>
                <w:szCs w:val="16"/>
              </w:rPr>
            </w:pPr>
          </w:p>
        </w:tc>
        <w:tc>
          <w:tcPr>
            <w:tcW w:w="320" w:type="dxa"/>
          </w:tcPr>
          <w:p w14:paraId="067BA13F" w14:textId="77777777" w:rsidR="000959E8" w:rsidRPr="00FE6985" w:rsidRDefault="000959E8">
            <w:pPr>
              <w:rPr>
                <w:sz w:val="16"/>
                <w:szCs w:val="16"/>
              </w:rPr>
            </w:pPr>
          </w:p>
        </w:tc>
        <w:tc>
          <w:tcPr>
            <w:tcW w:w="340" w:type="dxa"/>
          </w:tcPr>
          <w:p w14:paraId="4FE59E84" w14:textId="77777777" w:rsidR="000959E8" w:rsidRPr="00FE6985" w:rsidRDefault="000959E8">
            <w:pPr>
              <w:rPr>
                <w:sz w:val="16"/>
                <w:szCs w:val="16"/>
              </w:rPr>
            </w:pPr>
          </w:p>
        </w:tc>
        <w:tc>
          <w:tcPr>
            <w:tcW w:w="389" w:type="dxa"/>
          </w:tcPr>
          <w:p w14:paraId="36FF035F" w14:textId="77777777" w:rsidR="000959E8" w:rsidRPr="00FE6985" w:rsidRDefault="00000000">
            <w:pPr>
              <w:spacing w:before="105" w:line="184" w:lineRule="auto"/>
              <w:ind w:left="153"/>
              <w:rPr>
                <w:rFonts w:ascii="宋体" w:eastAsia="宋体" w:hAnsi="宋体" w:cs="宋体"/>
                <w:sz w:val="16"/>
                <w:szCs w:val="16"/>
              </w:rPr>
            </w:pPr>
            <w:r w:rsidRPr="00FE6985">
              <w:rPr>
                <w:rFonts w:ascii="宋体" w:eastAsia="宋体" w:hAnsi="宋体" w:cs="宋体"/>
                <w:spacing w:val="-5"/>
                <w:sz w:val="16"/>
                <w:szCs w:val="16"/>
              </w:rPr>
              <w:t>11</w:t>
            </w:r>
          </w:p>
        </w:tc>
        <w:tc>
          <w:tcPr>
            <w:tcW w:w="399" w:type="dxa"/>
          </w:tcPr>
          <w:p w14:paraId="7031300C" w14:textId="77777777" w:rsidR="000959E8" w:rsidRPr="00FE6985" w:rsidRDefault="000959E8">
            <w:pPr>
              <w:rPr>
                <w:sz w:val="16"/>
                <w:szCs w:val="16"/>
              </w:rPr>
            </w:pPr>
          </w:p>
        </w:tc>
        <w:tc>
          <w:tcPr>
            <w:tcW w:w="380" w:type="dxa"/>
          </w:tcPr>
          <w:p w14:paraId="2A0D22B7" w14:textId="77777777" w:rsidR="000959E8" w:rsidRPr="00FE6985" w:rsidRDefault="00000000">
            <w:pPr>
              <w:spacing w:before="106" w:line="183" w:lineRule="auto"/>
              <w:ind w:left="155"/>
              <w:rPr>
                <w:rFonts w:ascii="宋体" w:eastAsia="宋体" w:hAnsi="宋体" w:cs="宋体"/>
                <w:sz w:val="16"/>
                <w:szCs w:val="16"/>
              </w:rPr>
            </w:pPr>
            <w:r w:rsidRPr="00FE6985">
              <w:rPr>
                <w:rFonts w:ascii="宋体" w:eastAsia="宋体" w:hAnsi="宋体" w:cs="宋体"/>
                <w:spacing w:val="-2"/>
                <w:sz w:val="16"/>
                <w:szCs w:val="16"/>
              </w:rPr>
              <w:t>20</w:t>
            </w:r>
          </w:p>
        </w:tc>
        <w:tc>
          <w:tcPr>
            <w:tcW w:w="389" w:type="dxa"/>
          </w:tcPr>
          <w:p w14:paraId="54F97EC0" w14:textId="77777777" w:rsidR="000959E8" w:rsidRPr="00FE6985" w:rsidRDefault="000959E8">
            <w:pPr>
              <w:rPr>
                <w:sz w:val="16"/>
                <w:szCs w:val="16"/>
              </w:rPr>
            </w:pPr>
          </w:p>
        </w:tc>
        <w:tc>
          <w:tcPr>
            <w:tcW w:w="359" w:type="dxa"/>
          </w:tcPr>
          <w:p w14:paraId="02807567" w14:textId="77777777" w:rsidR="000959E8" w:rsidRPr="00FE6985" w:rsidRDefault="000959E8">
            <w:pPr>
              <w:rPr>
                <w:sz w:val="16"/>
                <w:szCs w:val="16"/>
              </w:rPr>
            </w:pPr>
          </w:p>
        </w:tc>
        <w:tc>
          <w:tcPr>
            <w:tcW w:w="340" w:type="dxa"/>
          </w:tcPr>
          <w:p w14:paraId="1524A83E" w14:textId="77777777" w:rsidR="000959E8" w:rsidRPr="00FE6985" w:rsidRDefault="000959E8">
            <w:pPr>
              <w:rPr>
                <w:sz w:val="16"/>
                <w:szCs w:val="16"/>
              </w:rPr>
            </w:pPr>
          </w:p>
        </w:tc>
        <w:tc>
          <w:tcPr>
            <w:tcW w:w="360" w:type="dxa"/>
          </w:tcPr>
          <w:p w14:paraId="3A57125E" w14:textId="77777777" w:rsidR="000959E8" w:rsidRPr="00FE6985" w:rsidRDefault="000959E8">
            <w:pPr>
              <w:rPr>
                <w:sz w:val="16"/>
                <w:szCs w:val="16"/>
              </w:rPr>
            </w:pPr>
          </w:p>
        </w:tc>
        <w:tc>
          <w:tcPr>
            <w:tcW w:w="389" w:type="dxa"/>
          </w:tcPr>
          <w:p w14:paraId="39686156" w14:textId="77777777" w:rsidR="000959E8" w:rsidRPr="00FE6985" w:rsidRDefault="000959E8">
            <w:pPr>
              <w:rPr>
                <w:sz w:val="16"/>
                <w:szCs w:val="16"/>
              </w:rPr>
            </w:pPr>
          </w:p>
        </w:tc>
        <w:tc>
          <w:tcPr>
            <w:tcW w:w="379" w:type="dxa"/>
          </w:tcPr>
          <w:p w14:paraId="746AFB21" w14:textId="77777777" w:rsidR="000959E8" w:rsidRPr="00FE6985" w:rsidRDefault="000959E8">
            <w:pPr>
              <w:rPr>
                <w:sz w:val="16"/>
                <w:szCs w:val="16"/>
              </w:rPr>
            </w:pPr>
          </w:p>
        </w:tc>
        <w:tc>
          <w:tcPr>
            <w:tcW w:w="400" w:type="dxa"/>
          </w:tcPr>
          <w:p w14:paraId="4731077D" w14:textId="77777777" w:rsidR="000959E8" w:rsidRPr="00FE6985" w:rsidRDefault="000959E8">
            <w:pPr>
              <w:rPr>
                <w:sz w:val="16"/>
                <w:szCs w:val="16"/>
              </w:rPr>
            </w:pPr>
          </w:p>
        </w:tc>
        <w:tc>
          <w:tcPr>
            <w:tcW w:w="399" w:type="dxa"/>
          </w:tcPr>
          <w:p w14:paraId="3EF932D5" w14:textId="77777777" w:rsidR="000959E8" w:rsidRPr="00FE6985" w:rsidRDefault="000959E8">
            <w:pPr>
              <w:rPr>
                <w:sz w:val="16"/>
                <w:szCs w:val="16"/>
              </w:rPr>
            </w:pPr>
          </w:p>
        </w:tc>
        <w:tc>
          <w:tcPr>
            <w:tcW w:w="544" w:type="dxa"/>
          </w:tcPr>
          <w:p w14:paraId="791FE8D9" w14:textId="77777777" w:rsidR="000959E8" w:rsidRPr="00FE6985" w:rsidRDefault="00000000">
            <w:pPr>
              <w:spacing w:before="106" w:line="184" w:lineRule="auto"/>
              <w:ind w:left="149"/>
              <w:rPr>
                <w:rFonts w:ascii="宋体" w:eastAsia="宋体" w:hAnsi="宋体" w:cs="宋体"/>
                <w:sz w:val="16"/>
                <w:szCs w:val="16"/>
              </w:rPr>
            </w:pPr>
            <w:r w:rsidRPr="00FE6985">
              <w:rPr>
                <w:rFonts w:ascii="宋体" w:eastAsia="宋体" w:hAnsi="宋体" w:cs="宋体"/>
                <w:spacing w:val="-4"/>
                <w:sz w:val="16"/>
                <w:szCs w:val="16"/>
              </w:rPr>
              <w:t>106</w:t>
            </w:r>
          </w:p>
        </w:tc>
      </w:tr>
      <w:tr w:rsidR="000959E8" w:rsidRPr="00FE6985" w14:paraId="44299E6A" w14:textId="77777777" w:rsidTr="0092330B">
        <w:trPr>
          <w:trHeight w:val="279"/>
        </w:trPr>
        <w:tc>
          <w:tcPr>
            <w:tcW w:w="335" w:type="dxa"/>
          </w:tcPr>
          <w:p w14:paraId="78EA8F35" w14:textId="77777777" w:rsidR="000959E8" w:rsidRPr="00FE6985" w:rsidRDefault="00000000">
            <w:pPr>
              <w:spacing w:before="108" w:line="182" w:lineRule="auto"/>
              <w:ind w:left="115"/>
              <w:rPr>
                <w:rFonts w:ascii="宋体" w:eastAsia="宋体" w:hAnsi="宋体" w:cs="宋体"/>
                <w:sz w:val="16"/>
                <w:szCs w:val="16"/>
              </w:rPr>
            </w:pPr>
            <w:r w:rsidRPr="00FE6985">
              <w:rPr>
                <w:rFonts w:ascii="宋体" w:eastAsia="宋体" w:hAnsi="宋体" w:cs="宋体"/>
                <w:sz w:val="16"/>
                <w:szCs w:val="16"/>
              </w:rPr>
              <w:t>5</w:t>
            </w:r>
          </w:p>
        </w:tc>
        <w:tc>
          <w:tcPr>
            <w:tcW w:w="1029" w:type="dxa"/>
          </w:tcPr>
          <w:p w14:paraId="5984E654" w14:textId="77777777" w:rsidR="000959E8" w:rsidRPr="00FE6985" w:rsidRDefault="00000000">
            <w:pPr>
              <w:spacing w:before="69" w:line="219" w:lineRule="auto"/>
              <w:ind w:left="200"/>
              <w:rPr>
                <w:rFonts w:ascii="宋体" w:eastAsia="宋体" w:hAnsi="宋体" w:cs="宋体"/>
                <w:sz w:val="16"/>
                <w:szCs w:val="16"/>
              </w:rPr>
            </w:pPr>
            <w:r w:rsidRPr="00FE6985">
              <w:rPr>
                <w:rFonts w:ascii="宋体" w:eastAsia="宋体" w:hAnsi="宋体" w:cs="宋体"/>
                <w:spacing w:val="-1"/>
                <w:sz w:val="16"/>
                <w:szCs w:val="16"/>
              </w:rPr>
              <w:t>进度管理</w:t>
            </w:r>
          </w:p>
        </w:tc>
        <w:tc>
          <w:tcPr>
            <w:tcW w:w="340" w:type="dxa"/>
          </w:tcPr>
          <w:p w14:paraId="5A850AF1" w14:textId="77777777" w:rsidR="000959E8" w:rsidRPr="00FE6985" w:rsidRDefault="00000000">
            <w:pPr>
              <w:spacing w:before="107" w:line="183" w:lineRule="auto"/>
              <w:ind w:left="140"/>
              <w:rPr>
                <w:rFonts w:ascii="宋体" w:eastAsia="宋体" w:hAnsi="宋体" w:cs="宋体"/>
                <w:sz w:val="16"/>
                <w:szCs w:val="16"/>
              </w:rPr>
            </w:pPr>
            <w:r w:rsidRPr="00FE6985">
              <w:rPr>
                <w:rFonts w:ascii="宋体" w:eastAsia="宋体" w:hAnsi="宋体" w:cs="宋体"/>
                <w:spacing w:val="-3"/>
                <w:sz w:val="16"/>
                <w:szCs w:val="16"/>
              </w:rPr>
              <w:t>30</w:t>
            </w:r>
          </w:p>
        </w:tc>
        <w:tc>
          <w:tcPr>
            <w:tcW w:w="359" w:type="dxa"/>
          </w:tcPr>
          <w:p w14:paraId="3D01A501" w14:textId="77777777" w:rsidR="000959E8" w:rsidRPr="00FE6985" w:rsidRDefault="00000000">
            <w:pPr>
              <w:spacing w:before="107" w:line="184" w:lineRule="auto"/>
              <w:ind w:left="141"/>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0323EEF5" w14:textId="77777777" w:rsidR="000959E8" w:rsidRPr="00FE6985" w:rsidRDefault="000959E8">
            <w:pPr>
              <w:rPr>
                <w:sz w:val="16"/>
                <w:szCs w:val="16"/>
              </w:rPr>
            </w:pPr>
          </w:p>
        </w:tc>
        <w:tc>
          <w:tcPr>
            <w:tcW w:w="350" w:type="dxa"/>
          </w:tcPr>
          <w:p w14:paraId="1492ED72" w14:textId="77777777" w:rsidR="000959E8" w:rsidRPr="00FE6985" w:rsidRDefault="00000000">
            <w:pPr>
              <w:spacing w:before="107" w:line="184" w:lineRule="auto"/>
              <w:ind w:left="132"/>
              <w:rPr>
                <w:rFonts w:ascii="宋体" w:eastAsia="宋体" w:hAnsi="宋体" w:cs="宋体"/>
                <w:sz w:val="16"/>
                <w:szCs w:val="16"/>
              </w:rPr>
            </w:pPr>
            <w:r w:rsidRPr="00FE6985">
              <w:rPr>
                <w:rFonts w:ascii="宋体" w:eastAsia="宋体" w:hAnsi="宋体" w:cs="宋体"/>
                <w:spacing w:val="-5"/>
                <w:sz w:val="16"/>
                <w:szCs w:val="16"/>
              </w:rPr>
              <w:t>13</w:t>
            </w:r>
          </w:p>
        </w:tc>
        <w:tc>
          <w:tcPr>
            <w:tcW w:w="340" w:type="dxa"/>
          </w:tcPr>
          <w:p w14:paraId="63ABE9FC" w14:textId="77777777" w:rsidR="000959E8" w:rsidRPr="00FE6985" w:rsidRDefault="000959E8">
            <w:pPr>
              <w:rPr>
                <w:sz w:val="16"/>
                <w:szCs w:val="16"/>
              </w:rPr>
            </w:pPr>
          </w:p>
        </w:tc>
        <w:tc>
          <w:tcPr>
            <w:tcW w:w="359" w:type="dxa"/>
          </w:tcPr>
          <w:p w14:paraId="553C4289" w14:textId="77777777" w:rsidR="000959E8" w:rsidRPr="00FE6985" w:rsidRDefault="00000000">
            <w:pPr>
              <w:spacing w:before="107" w:line="184" w:lineRule="auto"/>
              <w:ind w:left="132"/>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03D16162" w14:textId="77777777" w:rsidR="000959E8" w:rsidRPr="00FE6985" w:rsidRDefault="000959E8">
            <w:pPr>
              <w:rPr>
                <w:sz w:val="16"/>
                <w:szCs w:val="16"/>
              </w:rPr>
            </w:pPr>
          </w:p>
        </w:tc>
        <w:tc>
          <w:tcPr>
            <w:tcW w:w="350" w:type="dxa"/>
          </w:tcPr>
          <w:p w14:paraId="12919764" w14:textId="77777777" w:rsidR="000959E8" w:rsidRPr="00FE6985" w:rsidRDefault="00000000">
            <w:pPr>
              <w:spacing w:before="107" w:line="184" w:lineRule="auto"/>
              <w:ind w:left="133"/>
              <w:rPr>
                <w:rFonts w:ascii="宋体" w:eastAsia="宋体" w:hAnsi="宋体" w:cs="宋体"/>
                <w:sz w:val="16"/>
                <w:szCs w:val="16"/>
              </w:rPr>
            </w:pPr>
            <w:r w:rsidRPr="00FE6985">
              <w:rPr>
                <w:rFonts w:ascii="宋体" w:eastAsia="宋体" w:hAnsi="宋体" w:cs="宋体"/>
                <w:spacing w:val="-5"/>
                <w:sz w:val="16"/>
                <w:szCs w:val="16"/>
              </w:rPr>
              <w:t>16</w:t>
            </w:r>
          </w:p>
        </w:tc>
        <w:tc>
          <w:tcPr>
            <w:tcW w:w="380" w:type="dxa"/>
          </w:tcPr>
          <w:p w14:paraId="76697FF0" w14:textId="77777777" w:rsidR="000959E8" w:rsidRPr="00FE6985" w:rsidRDefault="00000000">
            <w:pPr>
              <w:spacing w:before="107" w:line="184" w:lineRule="auto"/>
              <w:ind w:left="143"/>
              <w:rPr>
                <w:rFonts w:ascii="宋体" w:eastAsia="宋体" w:hAnsi="宋体" w:cs="宋体"/>
                <w:sz w:val="16"/>
                <w:szCs w:val="16"/>
              </w:rPr>
            </w:pPr>
            <w:r w:rsidRPr="00FE6985">
              <w:rPr>
                <w:rFonts w:ascii="宋体" w:eastAsia="宋体" w:hAnsi="宋体" w:cs="宋体"/>
                <w:spacing w:val="-5"/>
                <w:sz w:val="16"/>
                <w:szCs w:val="16"/>
              </w:rPr>
              <w:t>18</w:t>
            </w:r>
          </w:p>
        </w:tc>
        <w:tc>
          <w:tcPr>
            <w:tcW w:w="320" w:type="dxa"/>
          </w:tcPr>
          <w:p w14:paraId="485E0543" w14:textId="77777777" w:rsidR="000959E8" w:rsidRPr="00FE6985" w:rsidRDefault="000959E8">
            <w:pPr>
              <w:rPr>
                <w:sz w:val="16"/>
                <w:szCs w:val="16"/>
              </w:rPr>
            </w:pPr>
          </w:p>
        </w:tc>
        <w:tc>
          <w:tcPr>
            <w:tcW w:w="340" w:type="dxa"/>
          </w:tcPr>
          <w:p w14:paraId="59FCA48B" w14:textId="77777777" w:rsidR="000959E8" w:rsidRPr="00FE6985" w:rsidRDefault="00000000">
            <w:pPr>
              <w:spacing w:before="106" w:line="184" w:lineRule="auto"/>
              <w:ind w:left="155"/>
              <w:rPr>
                <w:rFonts w:ascii="宋体" w:eastAsia="宋体" w:hAnsi="宋体" w:cs="宋体"/>
                <w:sz w:val="16"/>
                <w:szCs w:val="16"/>
              </w:rPr>
            </w:pPr>
            <w:r w:rsidRPr="00FE6985">
              <w:rPr>
                <w:rFonts w:ascii="宋体" w:eastAsia="宋体" w:hAnsi="宋体" w:cs="宋体"/>
                <w:b/>
                <w:bCs/>
                <w:spacing w:val="-6"/>
                <w:sz w:val="16"/>
                <w:szCs w:val="16"/>
              </w:rPr>
              <w:t>15</w:t>
            </w:r>
          </w:p>
        </w:tc>
        <w:tc>
          <w:tcPr>
            <w:tcW w:w="389" w:type="dxa"/>
          </w:tcPr>
          <w:p w14:paraId="4C415418" w14:textId="77777777" w:rsidR="000959E8" w:rsidRPr="00FE6985" w:rsidRDefault="00000000">
            <w:pPr>
              <w:spacing w:before="107" w:line="183" w:lineRule="auto"/>
              <w:ind w:left="223"/>
              <w:rPr>
                <w:rFonts w:ascii="宋体" w:eastAsia="宋体" w:hAnsi="宋体" w:cs="宋体"/>
                <w:sz w:val="16"/>
                <w:szCs w:val="16"/>
              </w:rPr>
            </w:pPr>
            <w:r w:rsidRPr="00FE6985">
              <w:rPr>
                <w:rFonts w:ascii="宋体" w:eastAsia="宋体" w:hAnsi="宋体" w:cs="宋体"/>
                <w:sz w:val="16"/>
                <w:szCs w:val="16"/>
              </w:rPr>
              <w:t>9</w:t>
            </w:r>
          </w:p>
        </w:tc>
        <w:tc>
          <w:tcPr>
            <w:tcW w:w="399" w:type="dxa"/>
          </w:tcPr>
          <w:p w14:paraId="0143F045" w14:textId="77777777" w:rsidR="000959E8" w:rsidRPr="00FE6985" w:rsidRDefault="00000000">
            <w:pPr>
              <w:spacing w:before="107" w:line="183" w:lineRule="auto"/>
              <w:ind w:left="164"/>
              <w:rPr>
                <w:rFonts w:ascii="宋体" w:eastAsia="宋体" w:hAnsi="宋体" w:cs="宋体"/>
                <w:sz w:val="16"/>
                <w:szCs w:val="16"/>
              </w:rPr>
            </w:pPr>
            <w:r w:rsidRPr="00FE6985">
              <w:rPr>
                <w:rFonts w:ascii="宋体" w:eastAsia="宋体" w:hAnsi="宋体" w:cs="宋体"/>
                <w:spacing w:val="-2"/>
                <w:sz w:val="16"/>
                <w:szCs w:val="16"/>
              </w:rPr>
              <w:t>22</w:t>
            </w:r>
          </w:p>
        </w:tc>
        <w:tc>
          <w:tcPr>
            <w:tcW w:w="380" w:type="dxa"/>
          </w:tcPr>
          <w:p w14:paraId="2665287C" w14:textId="77777777" w:rsidR="000959E8" w:rsidRPr="00FE6985" w:rsidRDefault="00000000">
            <w:pPr>
              <w:spacing w:before="108" w:line="182" w:lineRule="auto"/>
              <w:ind w:left="225"/>
              <w:rPr>
                <w:rFonts w:ascii="宋体" w:eastAsia="宋体" w:hAnsi="宋体" w:cs="宋体"/>
                <w:sz w:val="16"/>
                <w:szCs w:val="16"/>
              </w:rPr>
            </w:pPr>
            <w:r w:rsidRPr="00FE6985">
              <w:rPr>
                <w:rFonts w:ascii="宋体" w:eastAsia="宋体" w:hAnsi="宋体" w:cs="宋体"/>
                <w:sz w:val="16"/>
                <w:szCs w:val="16"/>
              </w:rPr>
              <w:t>5</w:t>
            </w:r>
          </w:p>
        </w:tc>
        <w:tc>
          <w:tcPr>
            <w:tcW w:w="389" w:type="dxa"/>
          </w:tcPr>
          <w:p w14:paraId="11CEF757" w14:textId="77777777" w:rsidR="000959E8" w:rsidRPr="00FE6985" w:rsidRDefault="00000000">
            <w:pPr>
              <w:spacing w:before="107" w:line="183" w:lineRule="auto"/>
              <w:ind w:left="177"/>
              <w:rPr>
                <w:rFonts w:ascii="宋体" w:eastAsia="宋体" w:hAnsi="宋体" w:cs="宋体"/>
                <w:sz w:val="16"/>
                <w:szCs w:val="16"/>
              </w:rPr>
            </w:pPr>
            <w:r w:rsidRPr="00FE6985">
              <w:rPr>
                <w:rFonts w:ascii="宋体" w:eastAsia="宋体" w:hAnsi="宋体" w:cs="宋体"/>
                <w:b/>
                <w:bCs/>
                <w:spacing w:val="-4"/>
                <w:sz w:val="16"/>
                <w:szCs w:val="16"/>
              </w:rPr>
              <w:t>24</w:t>
            </w:r>
          </w:p>
        </w:tc>
        <w:tc>
          <w:tcPr>
            <w:tcW w:w="359" w:type="dxa"/>
          </w:tcPr>
          <w:p w14:paraId="4BF37EDD" w14:textId="77777777" w:rsidR="000959E8" w:rsidRPr="00FE6985" w:rsidRDefault="00000000">
            <w:pPr>
              <w:spacing w:before="108" w:line="182" w:lineRule="auto"/>
              <w:ind w:left="216"/>
              <w:rPr>
                <w:rFonts w:ascii="宋体" w:eastAsia="宋体" w:hAnsi="宋体" w:cs="宋体"/>
                <w:sz w:val="16"/>
                <w:szCs w:val="16"/>
              </w:rPr>
            </w:pPr>
            <w:r w:rsidRPr="00FE6985">
              <w:rPr>
                <w:rFonts w:ascii="宋体" w:eastAsia="宋体" w:hAnsi="宋体" w:cs="宋体"/>
                <w:sz w:val="16"/>
                <w:szCs w:val="16"/>
              </w:rPr>
              <w:t>5</w:t>
            </w:r>
          </w:p>
        </w:tc>
        <w:tc>
          <w:tcPr>
            <w:tcW w:w="340" w:type="dxa"/>
          </w:tcPr>
          <w:p w14:paraId="5756B398" w14:textId="77777777" w:rsidR="000959E8" w:rsidRPr="00FE6985" w:rsidRDefault="00000000">
            <w:pPr>
              <w:spacing w:before="107" w:line="183" w:lineRule="auto"/>
              <w:ind w:left="129"/>
              <w:rPr>
                <w:rFonts w:ascii="宋体" w:eastAsia="宋体" w:hAnsi="宋体" w:cs="宋体"/>
                <w:sz w:val="16"/>
                <w:szCs w:val="16"/>
              </w:rPr>
            </w:pPr>
            <w:r w:rsidRPr="00FE6985">
              <w:rPr>
                <w:rFonts w:ascii="宋体" w:eastAsia="宋体" w:hAnsi="宋体" w:cs="宋体"/>
                <w:b/>
                <w:bCs/>
                <w:spacing w:val="-4"/>
                <w:sz w:val="16"/>
                <w:szCs w:val="16"/>
              </w:rPr>
              <w:t>22</w:t>
            </w:r>
          </w:p>
        </w:tc>
        <w:tc>
          <w:tcPr>
            <w:tcW w:w="360" w:type="dxa"/>
          </w:tcPr>
          <w:p w14:paraId="3434C581" w14:textId="77777777" w:rsidR="000959E8" w:rsidRPr="00FE6985" w:rsidRDefault="00000000">
            <w:pPr>
              <w:spacing w:before="106" w:line="184" w:lineRule="auto"/>
              <w:ind w:left="159"/>
              <w:rPr>
                <w:rFonts w:ascii="宋体" w:eastAsia="宋体" w:hAnsi="宋体" w:cs="宋体"/>
                <w:sz w:val="16"/>
                <w:szCs w:val="16"/>
              </w:rPr>
            </w:pPr>
            <w:r w:rsidRPr="00FE6985">
              <w:rPr>
                <w:rFonts w:ascii="宋体" w:eastAsia="宋体" w:hAnsi="宋体" w:cs="宋体"/>
                <w:b/>
                <w:bCs/>
                <w:spacing w:val="-6"/>
                <w:sz w:val="16"/>
                <w:szCs w:val="16"/>
              </w:rPr>
              <w:t>18</w:t>
            </w:r>
          </w:p>
        </w:tc>
        <w:tc>
          <w:tcPr>
            <w:tcW w:w="389" w:type="dxa"/>
          </w:tcPr>
          <w:p w14:paraId="6789C64B" w14:textId="77777777" w:rsidR="000959E8" w:rsidRPr="00FE6985" w:rsidRDefault="00000000">
            <w:pPr>
              <w:spacing w:before="106" w:line="184" w:lineRule="auto"/>
              <w:ind w:left="159"/>
              <w:rPr>
                <w:rFonts w:ascii="宋体" w:eastAsia="宋体" w:hAnsi="宋体" w:cs="宋体"/>
                <w:sz w:val="16"/>
                <w:szCs w:val="16"/>
              </w:rPr>
            </w:pPr>
            <w:r w:rsidRPr="00FE6985">
              <w:rPr>
                <w:rFonts w:ascii="宋体" w:eastAsia="宋体" w:hAnsi="宋体" w:cs="宋体"/>
                <w:b/>
                <w:bCs/>
                <w:spacing w:val="-6"/>
                <w:sz w:val="16"/>
                <w:szCs w:val="16"/>
              </w:rPr>
              <w:t>17</w:t>
            </w:r>
          </w:p>
        </w:tc>
        <w:tc>
          <w:tcPr>
            <w:tcW w:w="379" w:type="dxa"/>
          </w:tcPr>
          <w:p w14:paraId="2B8922AF" w14:textId="77777777" w:rsidR="000959E8" w:rsidRPr="00FE6985" w:rsidRDefault="000959E8">
            <w:pPr>
              <w:rPr>
                <w:sz w:val="16"/>
                <w:szCs w:val="16"/>
              </w:rPr>
            </w:pPr>
          </w:p>
        </w:tc>
        <w:tc>
          <w:tcPr>
            <w:tcW w:w="400" w:type="dxa"/>
          </w:tcPr>
          <w:p w14:paraId="47045B95" w14:textId="77777777" w:rsidR="000959E8" w:rsidRPr="00FE6985" w:rsidRDefault="00000000">
            <w:pPr>
              <w:spacing w:before="107" w:line="184" w:lineRule="auto"/>
              <w:ind w:left="181"/>
              <w:rPr>
                <w:rFonts w:ascii="宋体" w:eastAsia="宋体" w:hAnsi="宋体" w:cs="宋体"/>
                <w:sz w:val="16"/>
                <w:szCs w:val="16"/>
              </w:rPr>
            </w:pPr>
            <w:r w:rsidRPr="00FE6985">
              <w:rPr>
                <w:rFonts w:ascii="宋体" w:eastAsia="宋体" w:hAnsi="宋体" w:cs="宋体"/>
                <w:b/>
                <w:bCs/>
                <w:spacing w:val="-6"/>
                <w:sz w:val="16"/>
                <w:szCs w:val="16"/>
              </w:rPr>
              <w:t>11</w:t>
            </w:r>
          </w:p>
        </w:tc>
        <w:tc>
          <w:tcPr>
            <w:tcW w:w="399" w:type="dxa"/>
          </w:tcPr>
          <w:p w14:paraId="0D3A2BF6" w14:textId="77777777" w:rsidR="000959E8" w:rsidRPr="00FE6985" w:rsidRDefault="00000000">
            <w:pPr>
              <w:spacing w:before="106" w:line="184" w:lineRule="auto"/>
              <w:ind w:left="181"/>
              <w:rPr>
                <w:rFonts w:ascii="宋体" w:eastAsia="宋体" w:hAnsi="宋体" w:cs="宋体"/>
                <w:sz w:val="16"/>
                <w:szCs w:val="16"/>
              </w:rPr>
            </w:pPr>
            <w:r w:rsidRPr="00FE6985">
              <w:rPr>
                <w:rFonts w:ascii="宋体" w:eastAsia="宋体" w:hAnsi="宋体" w:cs="宋体"/>
                <w:b/>
                <w:bCs/>
                <w:spacing w:val="-6"/>
                <w:sz w:val="16"/>
                <w:szCs w:val="16"/>
              </w:rPr>
              <w:t>13</w:t>
            </w:r>
          </w:p>
        </w:tc>
        <w:tc>
          <w:tcPr>
            <w:tcW w:w="544" w:type="dxa"/>
          </w:tcPr>
          <w:p w14:paraId="0BB54520" w14:textId="77777777" w:rsidR="000959E8" w:rsidRPr="00FE6985" w:rsidRDefault="00000000">
            <w:pPr>
              <w:spacing w:before="106" w:line="183" w:lineRule="auto"/>
              <w:ind w:left="152"/>
              <w:rPr>
                <w:rFonts w:ascii="宋体" w:eastAsia="宋体" w:hAnsi="宋体" w:cs="宋体"/>
                <w:sz w:val="16"/>
                <w:szCs w:val="16"/>
              </w:rPr>
            </w:pPr>
            <w:r w:rsidRPr="00FE6985">
              <w:rPr>
                <w:rFonts w:ascii="宋体" w:eastAsia="宋体" w:hAnsi="宋体" w:cs="宋体"/>
                <w:b/>
                <w:bCs/>
                <w:color w:val="FF0000"/>
                <w:spacing w:val="-4"/>
                <w:sz w:val="16"/>
                <w:szCs w:val="16"/>
              </w:rPr>
              <w:t>268</w:t>
            </w:r>
          </w:p>
        </w:tc>
      </w:tr>
      <w:tr w:rsidR="000959E8" w:rsidRPr="00FE6985" w14:paraId="2D31A0FB" w14:textId="77777777" w:rsidTr="0092330B">
        <w:trPr>
          <w:trHeight w:val="290"/>
        </w:trPr>
        <w:tc>
          <w:tcPr>
            <w:tcW w:w="335" w:type="dxa"/>
          </w:tcPr>
          <w:p w14:paraId="0BAF0E6B" w14:textId="77777777" w:rsidR="000959E8" w:rsidRPr="00FE6985" w:rsidRDefault="00000000">
            <w:pPr>
              <w:spacing w:before="118" w:line="183" w:lineRule="auto"/>
              <w:ind w:left="115"/>
              <w:rPr>
                <w:rFonts w:ascii="宋体" w:eastAsia="宋体" w:hAnsi="宋体" w:cs="宋体"/>
                <w:sz w:val="16"/>
                <w:szCs w:val="16"/>
              </w:rPr>
            </w:pPr>
            <w:r w:rsidRPr="00FE6985">
              <w:rPr>
                <w:rFonts w:ascii="宋体" w:eastAsia="宋体" w:hAnsi="宋体" w:cs="宋体"/>
                <w:sz w:val="16"/>
                <w:szCs w:val="16"/>
              </w:rPr>
              <w:t>6</w:t>
            </w:r>
          </w:p>
        </w:tc>
        <w:tc>
          <w:tcPr>
            <w:tcW w:w="1029" w:type="dxa"/>
          </w:tcPr>
          <w:p w14:paraId="55C8E467" w14:textId="77777777" w:rsidR="000959E8" w:rsidRPr="00FE6985" w:rsidRDefault="00000000">
            <w:pPr>
              <w:spacing w:before="69" w:line="219" w:lineRule="auto"/>
              <w:ind w:left="200"/>
              <w:rPr>
                <w:rFonts w:ascii="宋体" w:eastAsia="宋体" w:hAnsi="宋体" w:cs="宋体"/>
                <w:sz w:val="16"/>
                <w:szCs w:val="16"/>
              </w:rPr>
            </w:pPr>
            <w:r w:rsidRPr="00FE6985">
              <w:rPr>
                <w:rFonts w:ascii="宋体" w:eastAsia="宋体" w:hAnsi="宋体" w:cs="宋体"/>
                <w:spacing w:val="-2"/>
                <w:sz w:val="16"/>
                <w:szCs w:val="16"/>
              </w:rPr>
              <w:t>成本管理</w:t>
            </w:r>
          </w:p>
        </w:tc>
        <w:tc>
          <w:tcPr>
            <w:tcW w:w="340" w:type="dxa"/>
          </w:tcPr>
          <w:p w14:paraId="16EF32D7" w14:textId="77777777" w:rsidR="000959E8" w:rsidRPr="00FE6985" w:rsidRDefault="000959E8">
            <w:pPr>
              <w:rPr>
                <w:sz w:val="16"/>
                <w:szCs w:val="16"/>
              </w:rPr>
            </w:pPr>
          </w:p>
        </w:tc>
        <w:tc>
          <w:tcPr>
            <w:tcW w:w="359" w:type="dxa"/>
          </w:tcPr>
          <w:p w14:paraId="717E1966" w14:textId="77777777" w:rsidR="000959E8" w:rsidRPr="00FE6985" w:rsidRDefault="00000000">
            <w:pPr>
              <w:spacing w:before="108" w:line="184" w:lineRule="auto"/>
              <w:ind w:left="141"/>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0DA16035" w14:textId="77777777" w:rsidR="000959E8" w:rsidRPr="00FE6985" w:rsidRDefault="00000000">
            <w:pPr>
              <w:spacing w:before="108" w:line="184" w:lineRule="auto"/>
              <w:ind w:left="142"/>
              <w:rPr>
                <w:rFonts w:ascii="宋体" w:eastAsia="宋体" w:hAnsi="宋体" w:cs="宋体"/>
                <w:sz w:val="16"/>
                <w:szCs w:val="16"/>
              </w:rPr>
            </w:pPr>
            <w:r w:rsidRPr="00FE6985">
              <w:rPr>
                <w:rFonts w:ascii="宋体" w:eastAsia="宋体" w:hAnsi="宋体" w:cs="宋体"/>
                <w:spacing w:val="-5"/>
                <w:sz w:val="16"/>
                <w:szCs w:val="16"/>
              </w:rPr>
              <w:t>15</w:t>
            </w:r>
          </w:p>
        </w:tc>
        <w:tc>
          <w:tcPr>
            <w:tcW w:w="350" w:type="dxa"/>
          </w:tcPr>
          <w:p w14:paraId="02F4985D" w14:textId="77777777" w:rsidR="000959E8" w:rsidRPr="00FE6985" w:rsidRDefault="00000000">
            <w:pPr>
              <w:spacing w:before="108" w:line="184" w:lineRule="auto"/>
              <w:ind w:left="132"/>
              <w:rPr>
                <w:rFonts w:ascii="宋体" w:eastAsia="宋体" w:hAnsi="宋体" w:cs="宋体"/>
                <w:sz w:val="16"/>
                <w:szCs w:val="16"/>
              </w:rPr>
            </w:pPr>
            <w:r w:rsidRPr="00FE6985">
              <w:rPr>
                <w:rFonts w:ascii="宋体" w:eastAsia="宋体" w:hAnsi="宋体" w:cs="宋体"/>
                <w:spacing w:val="-5"/>
                <w:sz w:val="16"/>
                <w:szCs w:val="16"/>
              </w:rPr>
              <w:t>13</w:t>
            </w:r>
          </w:p>
        </w:tc>
        <w:tc>
          <w:tcPr>
            <w:tcW w:w="340" w:type="dxa"/>
          </w:tcPr>
          <w:p w14:paraId="7C85E9B8" w14:textId="77777777" w:rsidR="000959E8" w:rsidRPr="00FE6985" w:rsidRDefault="00000000">
            <w:pPr>
              <w:spacing w:before="107" w:line="184" w:lineRule="auto"/>
              <w:ind w:left="144"/>
              <w:rPr>
                <w:rFonts w:ascii="宋体" w:eastAsia="宋体" w:hAnsi="宋体" w:cs="宋体"/>
                <w:sz w:val="16"/>
                <w:szCs w:val="16"/>
              </w:rPr>
            </w:pPr>
            <w:r w:rsidRPr="00FE6985">
              <w:rPr>
                <w:rFonts w:ascii="宋体" w:eastAsia="宋体" w:hAnsi="宋体" w:cs="宋体"/>
                <w:b/>
                <w:bCs/>
                <w:spacing w:val="-6"/>
                <w:sz w:val="16"/>
                <w:szCs w:val="16"/>
              </w:rPr>
              <w:t>15</w:t>
            </w:r>
          </w:p>
        </w:tc>
        <w:tc>
          <w:tcPr>
            <w:tcW w:w="359" w:type="dxa"/>
          </w:tcPr>
          <w:p w14:paraId="3864320E" w14:textId="77777777" w:rsidR="000959E8" w:rsidRPr="00FE6985" w:rsidRDefault="000959E8">
            <w:pPr>
              <w:rPr>
                <w:sz w:val="16"/>
                <w:szCs w:val="16"/>
              </w:rPr>
            </w:pPr>
          </w:p>
        </w:tc>
        <w:tc>
          <w:tcPr>
            <w:tcW w:w="340" w:type="dxa"/>
          </w:tcPr>
          <w:p w14:paraId="76E11761" w14:textId="77777777" w:rsidR="000959E8" w:rsidRPr="00FE6985" w:rsidRDefault="00000000">
            <w:pPr>
              <w:spacing w:before="107" w:line="184" w:lineRule="auto"/>
              <w:ind w:left="145"/>
              <w:rPr>
                <w:rFonts w:ascii="宋体" w:eastAsia="宋体" w:hAnsi="宋体" w:cs="宋体"/>
                <w:sz w:val="16"/>
                <w:szCs w:val="16"/>
              </w:rPr>
            </w:pPr>
            <w:r w:rsidRPr="00FE6985">
              <w:rPr>
                <w:rFonts w:ascii="宋体" w:eastAsia="宋体" w:hAnsi="宋体" w:cs="宋体"/>
                <w:b/>
                <w:bCs/>
                <w:spacing w:val="-6"/>
                <w:sz w:val="16"/>
                <w:szCs w:val="16"/>
              </w:rPr>
              <w:t>15</w:t>
            </w:r>
          </w:p>
        </w:tc>
        <w:tc>
          <w:tcPr>
            <w:tcW w:w="350" w:type="dxa"/>
          </w:tcPr>
          <w:p w14:paraId="344ACB57" w14:textId="77777777" w:rsidR="000959E8" w:rsidRPr="00FE6985" w:rsidRDefault="00000000">
            <w:pPr>
              <w:spacing w:before="108" w:line="184" w:lineRule="auto"/>
              <w:ind w:left="133"/>
              <w:rPr>
                <w:rFonts w:ascii="宋体" w:eastAsia="宋体" w:hAnsi="宋体" w:cs="宋体"/>
                <w:sz w:val="16"/>
                <w:szCs w:val="16"/>
              </w:rPr>
            </w:pPr>
            <w:r w:rsidRPr="00FE6985">
              <w:rPr>
                <w:rFonts w:ascii="宋体" w:eastAsia="宋体" w:hAnsi="宋体" w:cs="宋体"/>
                <w:spacing w:val="-5"/>
                <w:sz w:val="16"/>
                <w:szCs w:val="16"/>
              </w:rPr>
              <w:t>10</w:t>
            </w:r>
          </w:p>
        </w:tc>
        <w:tc>
          <w:tcPr>
            <w:tcW w:w="380" w:type="dxa"/>
          </w:tcPr>
          <w:p w14:paraId="3467A00C" w14:textId="77777777" w:rsidR="000959E8" w:rsidRPr="00FE6985" w:rsidRDefault="000959E8">
            <w:pPr>
              <w:rPr>
                <w:sz w:val="16"/>
                <w:szCs w:val="16"/>
              </w:rPr>
            </w:pPr>
          </w:p>
        </w:tc>
        <w:tc>
          <w:tcPr>
            <w:tcW w:w="320" w:type="dxa"/>
          </w:tcPr>
          <w:p w14:paraId="0673C53A" w14:textId="77777777" w:rsidR="000959E8" w:rsidRPr="00FE6985" w:rsidRDefault="00000000">
            <w:pPr>
              <w:spacing w:before="107" w:line="184" w:lineRule="auto"/>
              <w:ind w:left="145"/>
              <w:rPr>
                <w:rFonts w:ascii="宋体" w:eastAsia="宋体" w:hAnsi="宋体" w:cs="宋体"/>
                <w:sz w:val="16"/>
                <w:szCs w:val="16"/>
              </w:rPr>
            </w:pPr>
            <w:r w:rsidRPr="00FE6985">
              <w:rPr>
                <w:rFonts w:ascii="宋体" w:eastAsia="宋体" w:hAnsi="宋体" w:cs="宋体"/>
                <w:b/>
                <w:bCs/>
                <w:spacing w:val="-6"/>
                <w:sz w:val="16"/>
                <w:szCs w:val="16"/>
              </w:rPr>
              <w:t>18</w:t>
            </w:r>
          </w:p>
        </w:tc>
        <w:tc>
          <w:tcPr>
            <w:tcW w:w="340" w:type="dxa"/>
          </w:tcPr>
          <w:p w14:paraId="226205E2" w14:textId="77777777" w:rsidR="000959E8" w:rsidRPr="00FE6985" w:rsidRDefault="00000000">
            <w:pPr>
              <w:spacing w:before="107" w:line="184" w:lineRule="auto"/>
              <w:ind w:left="155"/>
              <w:rPr>
                <w:rFonts w:ascii="宋体" w:eastAsia="宋体" w:hAnsi="宋体" w:cs="宋体"/>
                <w:sz w:val="16"/>
                <w:szCs w:val="16"/>
              </w:rPr>
            </w:pPr>
            <w:r w:rsidRPr="00FE6985">
              <w:rPr>
                <w:rFonts w:ascii="宋体" w:eastAsia="宋体" w:hAnsi="宋体" w:cs="宋体"/>
                <w:b/>
                <w:bCs/>
                <w:spacing w:val="-6"/>
                <w:sz w:val="16"/>
                <w:szCs w:val="16"/>
              </w:rPr>
              <w:t>18</w:t>
            </w:r>
          </w:p>
        </w:tc>
        <w:tc>
          <w:tcPr>
            <w:tcW w:w="389" w:type="dxa"/>
          </w:tcPr>
          <w:p w14:paraId="25887157" w14:textId="77777777" w:rsidR="000959E8" w:rsidRPr="00FE6985" w:rsidRDefault="00000000">
            <w:pPr>
              <w:spacing w:before="108" w:line="183" w:lineRule="auto"/>
              <w:ind w:left="223"/>
              <w:rPr>
                <w:rFonts w:ascii="宋体" w:eastAsia="宋体" w:hAnsi="宋体" w:cs="宋体"/>
                <w:sz w:val="16"/>
                <w:szCs w:val="16"/>
              </w:rPr>
            </w:pPr>
            <w:r w:rsidRPr="00FE6985">
              <w:rPr>
                <w:rFonts w:ascii="宋体" w:eastAsia="宋体" w:hAnsi="宋体" w:cs="宋体"/>
                <w:sz w:val="16"/>
                <w:szCs w:val="16"/>
              </w:rPr>
              <w:t>6</w:t>
            </w:r>
          </w:p>
        </w:tc>
        <w:tc>
          <w:tcPr>
            <w:tcW w:w="399" w:type="dxa"/>
          </w:tcPr>
          <w:p w14:paraId="7E70DFF5" w14:textId="77777777" w:rsidR="000959E8" w:rsidRPr="00FE6985" w:rsidRDefault="00000000">
            <w:pPr>
              <w:spacing w:before="107" w:line="184" w:lineRule="auto"/>
              <w:ind w:left="166"/>
              <w:rPr>
                <w:rFonts w:ascii="宋体" w:eastAsia="宋体" w:hAnsi="宋体" w:cs="宋体"/>
                <w:sz w:val="16"/>
                <w:szCs w:val="16"/>
              </w:rPr>
            </w:pPr>
            <w:r w:rsidRPr="00FE6985">
              <w:rPr>
                <w:rFonts w:ascii="宋体" w:eastAsia="宋体" w:hAnsi="宋体" w:cs="宋体"/>
                <w:b/>
                <w:bCs/>
                <w:spacing w:val="-6"/>
                <w:sz w:val="16"/>
                <w:szCs w:val="16"/>
              </w:rPr>
              <w:t>10</w:t>
            </w:r>
          </w:p>
        </w:tc>
        <w:tc>
          <w:tcPr>
            <w:tcW w:w="380" w:type="dxa"/>
          </w:tcPr>
          <w:p w14:paraId="4B4CB38A" w14:textId="77777777" w:rsidR="000959E8" w:rsidRPr="00FE6985" w:rsidRDefault="00000000">
            <w:pPr>
              <w:spacing w:before="108" w:line="184" w:lineRule="auto"/>
              <w:ind w:left="157"/>
              <w:rPr>
                <w:rFonts w:ascii="宋体" w:eastAsia="宋体" w:hAnsi="宋体" w:cs="宋体"/>
                <w:sz w:val="16"/>
                <w:szCs w:val="16"/>
              </w:rPr>
            </w:pPr>
            <w:r w:rsidRPr="00FE6985">
              <w:rPr>
                <w:rFonts w:ascii="宋体" w:eastAsia="宋体" w:hAnsi="宋体" w:cs="宋体"/>
                <w:b/>
                <w:bCs/>
                <w:spacing w:val="-6"/>
                <w:sz w:val="16"/>
                <w:szCs w:val="16"/>
              </w:rPr>
              <w:t>12</w:t>
            </w:r>
          </w:p>
        </w:tc>
        <w:tc>
          <w:tcPr>
            <w:tcW w:w="389" w:type="dxa"/>
          </w:tcPr>
          <w:p w14:paraId="58908096" w14:textId="77777777" w:rsidR="000959E8" w:rsidRPr="00FE6985" w:rsidRDefault="00000000">
            <w:pPr>
              <w:spacing w:before="107" w:line="184" w:lineRule="auto"/>
              <w:ind w:left="177"/>
              <w:rPr>
                <w:rFonts w:ascii="宋体" w:eastAsia="宋体" w:hAnsi="宋体" w:cs="宋体"/>
                <w:sz w:val="16"/>
                <w:szCs w:val="16"/>
              </w:rPr>
            </w:pPr>
            <w:r w:rsidRPr="00FE6985">
              <w:rPr>
                <w:rFonts w:ascii="宋体" w:eastAsia="宋体" w:hAnsi="宋体" w:cs="宋体"/>
                <w:b/>
                <w:bCs/>
                <w:spacing w:val="-6"/>
                <w:sz w:val="16"/>
                <w:szCs w:val="16"/>
              </w:rPr>
              <w:t>10</w:t>
            </w:r>
          </w:p>
        </w:tc>
        <w:tc>
          <w:tcPr>
            <w:tcW w:w="359" w:type="dxa"/>
          </w:tcPr>
          <w:p w14:paraId="3AA1D0F6" w14:textId="77777777" w:rsidR="000959E8" w:rsidRPr="00FE6985" w:rsidRDefault="00000000">
            <w:pPr>
              <w:spacing w:before="127" w:line="184" w:lineRule="auto"/>
              <w:ind w:left="148"/>
              <w:rPr>
                <w:rFonts w:ascii="宋体" w:eastAsia="宋体" w:hAnsi="宋体" w:cs="宋体"/>
                <w:sz w:val="16"/>
                <w:szCs w:val="16"/>
              </w:rPr>
            </w:pPr>
            <w:r w:rsidRPr="00FE6985">
              <w:rPr>
                <w:rFonts w:ascii="宋体" w:eastAsia="宋体" w:hAnsi="宋体" w:cs="宋体"/>
                <w:b/>
                <w:bCs/>
                <w:spacing w:val="-6"/>
                <w:sz w:val="16"/>
                <w:szCs w:val="16"/>
              </w:rPr>
              <w:t>15</w:t>
            </w:r>
          </w:p>
        </w:tc>
        <w:tc>
          <w:tcPr>
            <w:tcW w:w="340" w:type="dxa"/>
          </w:tcPr>
          <w:p w14:paraId="6CDA385E" w14:textId="77777777" w:rsidR="000959E8" w:rsidRPr="00FE6985" w:rsidRDefault="000959E8">
            <w:pPr>
              <w:rPr>
                <w:sz w:val="16"/>
                <w:szCs w:val="16"/>
              </w:rPr>
            </w:pPr>
          </w:p>
        </w:tc>
        <w:tc>
          <w:tcPr>
            <w:tcW w:w="360" w:type="dxa"/>
          </w:tcPr>
          <w:p w14:paraId="0AB16789" w14:textId="77777777" w:rsidR="000959E8" w:rsidRPr="00FE6985" w:rsidRDefault="000959E8">
            <w:pPr>
              <w:rPr>
                <w:sz w:val="16"/>
                <w:szCs w:val="16"/>
              </w:rPr>
            </w:pPr>
          </w:p>
        </w:tc>
        <w:tc>
          <w:tcPr>
            <w:tcW w:w="389" w:type="dxa"/>
          </w:tcPr>
          <w:p w14:paraId="52DDB023" w14:textId="77777777" w:rsidR="000959E8" w:rsidRPr="00FE6985" w:rsidRDefault="000959E8">
            <w:pPr>
              <w:rPr>
                <w:sz w:val="16"/>
                <w:szCs w:val="16"/>
              </w:rPr>
            </w:pPr>
          </w:p>
        </w:tc>
        <w:tc>
          <w:tcPr>
            <w:tcW w:w="379" w:type="dxa"/>
          </w:tcPr>
          <w:p w14:paraId="1DBAFF7D" w14:textId="77777777" w:rsidR="000959E8" w:rsidRPr="00FE6985" w:rsidRDefault="00000000">
            <w:pPr>
              <w:spacing w:before="108" w:line="184" w:lineRule="auto"/>
              <w:ind w:left="160"/>
              <w:rPr>
                <w:rFonts w:ascii="宋体" w:eastAsia="宋体" w:hAnsi="宋体" w:cs="宋体"/>
                <w:sz w:val="16"/>
                <w:szCs w:val="16"/>
              </w:rPr>
            </w:pPr>
            <w:r w:rsidRPr="00FE6985">
              <w:rPr>
                <w:rFonts w:ascii="宋体" w:eastAsia="宋体" w:hAnsi="宋体" w:cs="宋体"/>
                <w:b/>
                <w:bCs/>
                <w:spacing w:val="-4"/>
                <w:sz w:val="16"/>
                <w:szCs w:val="16"/>
              </w:rPr>
              <w:t>21</w:t>
            </w:r>
          </w:p>
        </w:tc>
        <w:tc>
          <w:tcPr>
            <w:tcW w:w="400" w:type="dxa"/>
          </w:tcPr>
          <w:p w14:paraId="29E830E8" w14:textId="77777777" w:rsidR="000959E8" w:rsidRPr="00FE6985" w:rsidRDefault="00000000">
            <w:pPr>
              <w:spacing w:before="128" w:line="183" w:lineRule="auto"/>
              <w:ind w:left="249"/>
              <w:rPr>
                <w:rFonts w:ascii="宋体" w:eastAsia="宋体" w:hAnsi="宋体" w:cs="宋体"/>
                <w:sz w:val="16"/>
                <w:szCs w:val="16"/>
              </w:rPr>
            </w:pPr>
            <w:r w:rsidRPr="00FE6985">
              <w:rPr>
                <w:rFonts w:ascii="宋体" w:eastAsia="宋体" w:hAnsi="宋体" w:cs="宋体"/>
                <w:sz w:val="16"/>
                <w:szCs w:val="16"/>
              </w:rPr>
              <w:t>6</w:t>
            </w:r>
          </w:p>
        </w:tc>
        <w:tc>
          <w:tcPr>
            <w:tcW w:w="399" w:type="dxa"/>
          </w:tcPr>
          <w:p w14:paraId="4BA90D98" w14:textId="77777777" w:rsidR="000959E8" w:rsidRPr="00FE6985" w:rsidRDefault="00000000">
            <w:pPr>
              <w:spacing w:before="109" w:line="182" w:lineRule="auto"/>
              <w:ind w:left="248"/>
              <w:rPr>
                <w:rFonts w:ascii="宋体" w:eastAsia="宋体" w:hAnsi="宋体" w:cs="宋体"/>
                <w:sz w:val="16"/>
                <w:szCs w:val="16"/>
              </w:rPr>
            </w:pPr>
            <w:r w:rsidRPr="00FE6985">
              <w:rPr>
                <w:rFonts w:ascii="宋体" w:eastAsia="宋体" w:hAnsi="宋体" w:cs="宋体"/>
                <w:sz w:val="16"/>
                <w:szCs w:val="16"/>
              </w:rPr>
              <w:t>7</w:t>
            </w:r>
          </w:p>
        </w:tc>
        <w:tc>
          <w:tcPr>
            <w:tcW w:w="544" w:type="dxa"/>
          </w:tcPr>
          <w:p w14:paraId="2F7B6DD7" w14:textId="77777777" w:rsidR="000959E8" w:rsidRPr="00FE6985" w:rsidRDefault="00000000">
            <w:pPr>
              <w:spacing w:before="107" w:line="184" w:lineRule="auto"/>
              <w:ind w:left="152"/>
              <w:rPr>
                <w:rFonts w:ascii="宋体" w:eastAsia="宋体" w:hAnsi="宋体" w:cs="宋体"/>
                <w:sz w:val="16"/>
                <w:szCs w:val="16"/>
              </w:rPr>
            </w:pPr>
            <w:r w:rsidRPr="00FE6985">
              <w:rPr>
                <w:rFonts w:ascii="宋体" w:eastAsia="宋体" w:hAnsi="宋体" w:cs="宋体"/>
                <w:b/>
                <w:bCs/>
                <w:spacing w:val="-4"/>
                <w:sz w:val="16"/>
                <w:szCs w:val="16"/>
              </w:rPr>
              <w:t>216</w:t>
            </w:r>
          </w:p>
        </w:tc>
      </w:tr>
      <w:tr w:rsidR="000959E8" w:rsidRPr="00FE6985" w14:paraId="2E6F2696" w14:textId="77777777" w:rsidTr="0092330B">
        <w:trPr>
          <w:trHeight w:val="289"/>
        </w:trPr>
        <w:tc>
          <w:tcPr>
            <w:tcW w:w="335" w:type="dxa"/>
          </w:tcPr>
          <w:p w14:paraId="63F988C9" w14:textId="77777777" w:rsidR="000959E8" w:rsidRPr="00FE6985" w:rsidRDefault="00000000">
            <w:pPr>
              <w:spacing w:before="109" w:line="182" w:lineRule="auto"/>
              <w:ind w:left="115"/>
              <w:rPr>
                <w:rFonts w:ascii="宋体" w:eastAsia="宋体" w:hAnsi="宋体" w:cs="宋体"/>
                <w:sz w:val="16"/>
                <w:szCs w:val="16"/>
              </w:rPr>
            </w:pPr>
            <w:r w:rsidRPr="00FE6985">
              <w:rPr>
                <w:rFonts w:ascii="宋体" w:eastAsia="宋体" w:hAnsi="宋体" w:cs="宋体"/>
                <w:sz w:val="16"/>
                <w:szCs w:val="16"/>
              </w:rPr>
              <w:t>7</w:t>
            </w:r>
          </w:p>
        </w:tc>
        <w:tc>
          <w:tcPr>
            <w:tcW w:w="1029" w:type="dxa"/>
          </w:tcPr>
          <w:p w14:paraId="77016B6C" w14:textId="77777777" w:rsidR="000959E8" w:rsidRPr="00FE6985" w:rsidRDefault="00000000">
            <w:pPr>
              <w:spacing w:before="70" w:line="219" w:lineRule="auto"/>
              <w:ind w:left="200"/>
              <w:rPr>
                <w:rFonts w:ascii="宋体" w:eastAsia="宋体" w:hAnsi="宋体" w:cs="宋体"/>
                <w:sz w:val="16"/>
                <w:szCs w:val="16"/>
              </w:rPr>
            </w:pPr>
            <w:r w:rsidRPr="00FE6985">
              <w:rPr>
                <w:rFonts w:ascii="宋体" w:eastAsia="宋体" w:hAnsi="宋体" w:cs="宋体"/>
                <w:spacing w:val="-2"/>
                <w:sz w:val="16"/>
                <w:szCs w:val="16"/>
              </w:rPr>
              <w:t>质量管理</w:t>
            </w:r>
          </w:p>
        </w:tc>
        <w:tc>
          <w:tcPr>
            <w:tcW w:w="340" w:type="dxa"/>
          </w:tcPr>
          <w:p w14:paraId="0C82F75D" w14:textId="77777777" w:rsidR="000959E8" w:rsidRPr="00FE6985" w:rsidRDefault="00000000">
            <w:pPr>
              <w:spacing w:before="108" w:line="184" w:lineRule="auto"/>
              <w:ind w:left="140"/>
              <w:rPr>
                <w:rFonts w:ascii="宋体" w:eastAsia="宋体" w:hAnsi="宋体" w:cs="宋体"/>
                <w:sz w:val="16"/>
                <w:szCs w:val="16"/>
              </w:rPr>
            </w:pPr>
            <w:r w:rsidRPr="00FE6985">
              <w:rPr>
                <w:rFonts w:ascii="宋体" w:eastAsia="宋体" w:hAnsi="宋体" w:cs="宋体"/>
                <w:spacing w:val="-5"/>
                <w:sz w:val="16"/>
                <w:szCs w:val="16"/>
              </w:rPr>
              <w:t>15</w:t>
            </w:r>
          </w:p>
        </w:tc>
        <w:tc>
          <w:tcPr>
            <w:tcW w:w="359" w:type="dxa"/>
          </w:tcPr>
          <w:p w14:paraId="17585845" w14:textId="77777777" w:rsidR="000959E8" w:rsidRPr="00FE6985" w:rsidRDefault="00000000">
            <w:pPr>
              <w:spacing w:before="108" w:line="184" w:lineRule="auto"/>
              <w:ind w:left="141"/>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333F0C5C" w14:textId="77777777" w:rsidR="000959E8" w:rsidRPr="00FE6985" w:rsidRDefault="00000000">
            <w:pPr>
              <w:spacing w:before="108" w:line="184" w:lineRule="auto"/>
              <w:ind w:left="142"/>
              <w:rPr>
                <w:rFonts w:ascii="宋体" w:eastAsia="宋体" w:hAnsi="宋体" w:cs="宋体"/>
                <w:sz w:val="16"/>
                <w:szCs w:val="16"/>
              </w:rPr>
            </w:pPr>
            <w:r w:rsidRPr="00FE6985">
              <w:rPr>
                <w:rFonts w:ascii="宋体" w:eastAsia="宋体" w:hAnsi="宋体" w:cs="宋体"/>
                <w:spacing w:val="-5"/>
                <w:sz w:val="16"/>
                <w:szCs w:val="16"/>
              </w:rPr>
              <w:t>15</w:t>
            </w:r>
          </w:p>
        </w:tc>
        <w:tc>
          <w:tcPr>
            <w:tcW w:w="350" w:type="dxa"/>
          </w:tcPr>
          <w:p w14:paraId="14C9EF3B" w14:textId="77777777" w:rsidR="000959E8" w:rsidRPr="00FE6985" w:rsidRDefault="000959E8">
            <w:pPr>
              <w:rPr>
                <w:sz w:val="16"/>
                <w:szCs w:val="16"/>
              </w:rPr>
            </w:pPr>
          </w:p>
        </w:tc>
        <w:tc>
          <w:tcPr>
            <w:tcW w:w="340" w:type="dxa"/>
          </w:tcPr>
          <w:p w14:paraId="21EB5AB1" w14:textId="77777777" w:rsidR="000959E8" w:rsidRPr="00FE6985" w:rsidRDefault="00000000">
            <w:pPr>
              <w:spacing w:before="107" w:line="184" w:lineRule="auto"/>
              <w:ind w:left="144"/>
              <w:rPr>
                <w:rFonts w:ascii="宋体" w:eastAsia="宋体" w:hAnsi="宋体" w:cs="宋体"/>
                <w:sz w:val="16"/>
                <w:szCs w:val="16"/>
              </w:rPr>
            </w:pPr>
            <w:r w:rsidRPr="00FE6985">
              <w:rPr>
                <w:rFonts w:ascii="宋体" w:eastAsia="宋体" w:hAnsi="宋体" w:cs="宋体"/>
                <w:b/>
                <w:bCs/>
                <w:spacing w:val="-6"/>
                <w:sz w:val="16"/>
                <w:szCs w:val="16"/>
              </w:rPr>
              <w:t>15</w:t>
            </w:r>
          </w:p>
        </w:tc>
        <w:tc>
          <w:tcPr>
            <w:tcW w:w="359" w:type="dxa"/>
          </w:tcPr>
          <w:p w14:paraId="5D02EAE0" w14:textId="77777777" w:rsidR="000959E8" w:rsidRPr="00FE6985" w:rsidRDefault="00000000">
            <w:pPr>
              <w:spacing w:before="107" w:line="184" w:lineRule="auto"/>
              <w:ind w:left="134"/>
              <w:rPr>
                <w:rFonts w:ascii="宋体" w:eastAsia="宋体" w:hAnsi="宋体" w:cs="宋体"/>
                <w:sz w:val="16"/>
                <w:szCs w:val="16"/>
              </w:rPr>
            </w:pPr>
            <w:r w:rsidRPr="00FE6985">
              <w:rPr>
                <w:rFonts w:ascii="宋体" w:eastAsia="宋体" w:hAnsi="宋体" w:cs="宋体"/>
                <w:b/>
                <w:bCs/>
                <w:spacing w:val="-6"/>
                <w:sz w:val="16"/>
                <w:szCs w:val="16"/>
              </w:rPr>
              <w:t>15</w:t>
            </w:r>
          </w:p>
        </w:tc>
        <w:tc>
          <w:tcPr>
            <w:tcW w:w="340" w:type="dxa"/>
          </w:tcPr>
          <w:p w14:paraId="53F98484" w14:textId="77777777" w:rsidR="000959E8" w:rsidRPr="00FE6985" w:rsidRDefault="00000000">
            <w:pPr>
              <w:spacing w:before="107" w:line="184" w:lineRule="auto"/>
              <w:ind w:left="145"/>
              <w:rPr>
                <w:rFonts w:ascii="宋体" w:eastAsia="宋体" w:hAnsi="宋体" w:cs="宋体"/>
                <w:sz w:val="16"/>
                <w:szCs w:val="16"/>
              </w:rPr>
            </w:pPr>
            <w:r w:rsidRPr="00FE6985">
              <w:rPr>
                <w:rFonts w:ascii="宋体" w:eastAsia="宋体" w:hAnsi="宋体" w:cs="宋体"/>
                <w:b/>
                <w:bCs/>
                <w:spacing w:val="-6"/>
                <w:sz w:val="16"/>
                <w:szCs w:val="16"/>
              </w:rPr>
              <w:t>15</w:t>
            </w:r>
          </w:p>
        </w:tc>
        <w:tc>
          <w:tcPr>
            <w:tcW w:w="350" w:type="dxa"/>
          </w:tcPr>
          <w:p w14:paraId="265DA06F" w14:textId="77777777" w:rsidR="000959E8" w:rsidRPr="00FE6985" w:rsidRDefault="00000000">
            <w:pPr>
              <w:spacing w:before="107" w:line="184" w:lineRule="auto"/>
              <w:ind w:left="135"/>
              <w:rPr>
                <w:rFonts w:ascii="宋体" w:eastAsia="宋体" w:hAnsi="宋体" w:cs="宋体"/>
                <w:sz w:val="16"/>
                <w:szCs w:val="16"/>
              </w:rPr>
            </w:pPr>
            <w:r w:rsidRPr="00FE6985">
              <w:rPr>
                <w:rFonts w:ascii="宋体" w:eastAsia="宋体" w:hAnsi="宋体" w:cs="宋体"/>
                <w:b/>
                <w:bCs/>
                <w:spacing w:val="-6"/>
                <w:sz w:val="16"/>
                <w:szCs w:val="16"/>
              </w:rPr>
              <w:t>11</w:t>
            </w:r>
          </w:p>
        </w:tc>
        <w:tc>
          <w:tcPr>
            <w:tcW w:w="380" w:type="dxa"/>
          </w:tcPr>
          <w:p w14:paraId="70E08C0D" w14:textId="77777777" w:rsidR="000959E8" w:rsidRPr="00FE6985" w:rsidRDefault="00000000">
            <w:pPr>
              <w:spacing w:before="108" w:line="183" w:lineRule="auto"/>
              <w:ind w:left="145"/>
              <w:rPr>
                <w:rFonts w:ascii="宋体" w:eastAsia="宋体" w:hAnsi="宋体" w:cs="宋体"/>
                <w:sz w:val="16"/>
                <w:szCs w:val="16"/>
              </w:rPr>
            </w:pPr>
            <w:r w:rsidRPr="00FE6985">
              <w:rPr>
                <w:rFonts w:ascii="宋体" w:eastAsia="宋体" w:hAnsi="宋体" w:cs="宋体"/>
                <w:b/>
                <w:bCs/>
                <w:spacing w:val="-4"/>
                <w:sz w:val="16"/>
                <w:szCs w:val="16"/>
              </w:rPr>
              <w:t>24</w:t>
            </w:r>
          </w:p>
        </w:tc>
        <w:tc>
          <w:tcPr>
            <w:tcW w:w="320" w:type="dxa"/>
          </w:tcPr>
          <w:p w14:paraId="7169C4BB" w14:textId="77777777" w:rsidR="000959E8" w:rsidRPr="00FE6985" w:rsidRDefault="000959E8">
            <w:pPr>
              <w:rPr>
                <w:sz w:val="16"/>
                <w:szCs w:val="16"/>
              </w:rPr>
            </w:pPr>
          </w:p>
        </w:tc>
        <w:tc>
          <w:tcPr>
            <w:tcW w:w="340" w:type="dxa"/>
          </w:tcPr>
          <w:p w14:paraId="01AD3D70" w14:textId="77777777" w:rsidR="000959E8" w:rsidRPr="00FE6985" w:rsidRDefault="000959E8">
            <w:pPr>
              <w:rPr>
                <w:sz w:val="16"/>
                <w:szCs w:val="16"/>
              </w:rPr>
            </w:pPr>
          </w:p>
        </w:tc>
        <w:tc>
          <w:tcPr>
            <w:tcW w:w="389" w:type="dxa"/>
          </w:tcPr>
          <w:p w14:paraId="6E1A9CC5" w14:textId="77777777" w:rsidR="000959E8" w:rsidRPr="00FE6985" w:rsidRDefault="000959E8">
            <w:pPr>
              <w:rPr>
                <w:sz w:val="16"/>
                <w:szCs w:val="16"/>
              </w:rPr>
            </w:pPr>
          </w:p>
        </w:tc>
        <w:tc>
          <w:tcPr>
            <w:tcW w:w="399" w:type="dxa"/>
          </w:tcPr>
          <w:p w14:paraId="0DFD1C6B" w14:textId="77777777" w:rsidR="000959E8" w:rsidRPr="00FE6985" w:rsidRDefault="000959E8">
            <w:pPr>
              <w:rPr>
                <w:sz w:val="16"/>
                <w:szCs w:val="16"/>
              </w:rPr>
            </w:pPr>
          </w:p>
        </w:tc>
        <w:tc>
          <w:tcPr>
            <w:tcW w:w="380" w:type="dxa"/>
          </w:tcPr>
          <w:p w14:paraId="4238002D" w14:textId="77777777" w:rsidR="000959E8" w:rsidRPr="00FE6985" w:rsidRDefault="000959E8">
            <w:pPr>
              <w:rPr>
                <w:sz w:val="16"/>
                <w:szCs w:val="16"/>
              </w:rPr>
            </w:pPr>
          </w:p>
        </w:tc>
        <w:tc>
          <w:tcPr>
            <w:tcW w:w="389" w:type="dxa"/>
          </w:tcPr>
          <w:p w14:paraId="796B86E0" w14:textId="77777777" w:rsidR="000959E8" w:rsidRPr="00FE6985" w:rsidRDefault="000959E8">
            <w:pPr>
              <w:rPr>
                <w:sz w:val="16"/>
                <w:szCs w:val="16"/>
              </w:rPr>
            </w:pPr>
          </w:p>
        </w:tc>
        <w:tc>
          <w:tcPr>
            <w:tcW w:w="359" w:type="dxa"/>
          </w:tcPr>
          <w:p w14:paraId="2D2238FC" w14:textId="77777777" w:rsidR="000959E8" w:rsidRPr="00FE6985" w:rsidRDefault="00000000">
            <w:pPr>
              <w:spacing w:before="107" w:line="184" w:lineRule="auto"/>
              <w:ind w:left="148"/>
              <w:rPr>
                <w:rFonts w:ascii="宋体" w:eastAsia="宋体" w:hAnsi="宋体" w:cs="宋体"/>
                <w:sz w:val="16"/>
                <w:szCs w:val="16"/>
              </w:rPr>
            </w:pPr>
            <w:r w:rsidRPr="00FE6985">
              <w:rPr>
                <w:rFonts w:ascii="宋体" w:eastAsia="宋体" w:hAnsi="宋体" w:cs="宋体"/>
                <w:b/>
                <w:bCs/>
                <w:spacing w:val="-6"/>
                <w:sz w:val="16"/>
                <w:szCs w:val="16"/>
              </w:rPr>
              <w:t>18</w:t>
            </w:r>
          </w:p>
        </w:tc>
        <w:tc>
          <w:tcPr>
            <w:tcW w:w="340" w:type="dxa"/>
          </w:tcPr>
          <w:p w14:paraId="14F0EDE5" w14:textId="77777777" w:rsidR="000959E8" w:rsidRPr="00FE6985" w:rsidRDefault="000959E8">
            <w:pPr>
              <w:rPr>
                <w:sz w:val="16"/>
                <w:szCs w:val="16"/>
              </w:rPr>
            </w:pPr>
          </w:p>
        </w:tc>
        <w:tc>
          <w:tcPr>
            <w:tcW w:w="360" w:type="dxa"/>
          </w:tcPr>
          <w:p w14:paraId="79E33591" w14:textId="77777777" w:rsidR="000959E8" w:rsidRPr="00FE6985" w:rsidRDefault="000959E8">
            <w:pPr>
              <w:rPr>
                <w:sz w:val="16"/>
                <w:szCs w:val="16"/>
              </w:rPr>
            </w:pPr>
          </w:p>
        </w:tc>
        <w:tc>
          <w:tcPr>
            <w:tcW w:w="389" w:type="dxa"/>
          </w:tcPr>
          <w:p w14:paraId="1C8AF18A" w14:textId="77777777" w:rsidR="000959E8" w:rsidRPr="00FE6985" w:rsidRDefault="000959E8">
            <w:pPr>
              <w:rPr>
                <w:sz w:val="16"/>
                <w:szCs w:val="16"/>
              </w:rPr>
            </w:pPr>
          </w:p>
        </w:tc>
        <w:tc>
          <w:tcPr>
            <w:tcW w:w="379" w:type="dxa"/>
          </w:tcPr>
          <w:p w14:paraId="19610A56" w14:textId="77777777" w:rsidR="000959E8" w:rsidRPr="00FE6985" w:rsidRDefault="00000000">
            <w:pPr>
              <w:spacing w:before="107" w:line="184" w:lineRule="auto"/>
              <w:ind w:left="160"/>
              <w:rPr>
                <w:rFonts w:ascii="宋体" w:eastAsia="宋体" w:hAnsi="宋体" w:cs="宋体"/>
                <w:sz w:val="16"/>
                <w:szCs w:val="16"/>
              </w:rPr>
            </w:pPr>
            <w:r w:rsidRPr="00FE6985">
              <w:rPr>
                <w:rFonts w:ascii="宋体" w:eastAsia="宋体" w:hAnsi="宋体" w:cs="宋体"/>
                <w:b/>
                <w:bCs/>
                <w:spacing w:val="-6"/>
                <w:sz w:val="16"/>
                <w:szCs w:val="16"/>
              </w:rPr>
              <w:t>19</w:t>
            </w:r>
          </w:p>
        </w:tc>
        <w:tc>
          <w:tcPr>
            <w:tcW w:w="400" w:type="dxa"/>
          </w:tcPr>
          <w:p w14:paraId="3AD6387E" w14:textId="77777777" w:rsidR="000959E8" w:rsidRPr="00FE6985" w:rsidRDefault="00000000">
            <w:pPr>
              <w:spacing w:before="107" w:line="183" w:lineRule="auto"/>
              <w:ind w:left="181"/>
              <w:rPr>
                <w:rFonts w:ascii="宋体" w:eastAsia="宋体" w:hAnsi="宋体" w:cs="宋体"/>
                <w:sz w:val="16"/>
                <w:szCs w:val="16"/>
              </w:rPr>
            </w:pPr>
            <w:r w:rsidRPr="00FE6985">
              <w:rPr>
                <w:rFonts w:ascii="宋体" w:eastAsia="宋体" w:hAnsi="宋体" w:cs="宋体"/>
                <w:b/>
                <w:bCs/>
                <w:spacing w:val="-4"/>
                <w:sz w:val="16"/>
                <w:szCs w:val="16"/>
              </w:rPr>
              <w:t>20</w:t>
            </w:r>
          </w:p>
        </w:tc>
        <w:tc>
          <w:tcPr>
            <w:tcW w:w="399" w:type="dxa"/>
          </w:tcPr>
          <w:p w14:paraId="47421CE7" w14:textId="77777777" w:rsidR="000959E8" w:rsidRPr="00FE6985" w:rsidRDefault="000959E8">
            <w:pPr>
              <w:rPr>
                <w:sz w:val="16"/>
                <w:szCs w:val="16"/>
              </w:rPr>
            </w:pPr>
          </w:p>
        </w:tc>
        <w:tc>
          <w:tcPr>
            <w:tcW w:w="544" w:type="dxa"/>
          </w:tcPr>
          <w:p w14:paraId="4E5BAFAC" w14:textId="77777777" w:rsidR="000959E8" w:rsidRPr="00FE6985" w:rsidRDefault="00000000">
            <w:pPr>
              <w:spacing w:before="107" w:line="184" w:lineRule="auto"/>
              <w:ind w:left="152"/>
              <w:rPr>
                <w:rFonts w:ascii="宋体" w:eastAsia="宋体" w:hAnsi="宋体" w:cs="宋体"/>
                <w:sz w:val="16"/>
                <w:szCs w:val="16"/>
              </w:rPr>
            </w:pPr>
            <w:r w:rsidRPr="00FE6985">
              <w:rPr>
                <w:rFonts w:ascii="宋体" w:eastAsia="宋体" w:hAnsi="宋体" w:cs="宋体"/>
                <w:b/>
                <w:bCs/>
                <w:spacing w:val="-6"/>
                <w:sz w:val="16"/>
                <w:szCs w:val="16"/>
              </w:rPr>
              <w:t>182</w:t>
            </w:r>
          </w:p>
        </w:tc>
      </w:tr>
      <w:tr w:rsidR="000959E8" w:rsidRPr="00FE6985" w14:paraId="322FD85F" w14:textId="77777777" w:rsidTr="0092330B">
        <w:trPr>
          <w:trHeight w:val="279"/>
        </w:trPr>
        <w:tc>
          <w:tcPr>
            <w:tcW w:w="335" w:type="dxa"/>
          </w:tcPr>
          <w:p w14:paraId="79281ECE" w14:textId="77777777" w:rsidR="000959E8" w:rsidRPr="00FE6985" w:rsidRDefault="00000000">
            <w:pPr>
              <w:spacing w:before="109" w:line="183" w:lineRule="auto"/>
              <w:ind w:left="115"/>
              <w:rPr>
                <w:rFonts w:ascii="宋体" w:eastAsia="宋体" w:hAnsi="宋体" w:cs="宋体"/>
                <w:sz w:val="16"/>
                <w:szCs w:val="16"/>
              </w:rPr>
            </w:pPr>
            <w:r w:rsidRPr="00FE6985">
              <w:rPr>
                <w:rFonts w:ascii="宋体" w:eastAsia="宋体" w:hAnsi="宋体" w:cs="宋体"/>
                <w:sz w:val="16"/>
                <w:szCs w:val="16"/>
              </w:rPr>
              <w:t>8</w:t>
            </w:r>
          </w:p>
        </w:tc>
        <w:tc>
          <w:tcPr>
            <w:tcW w:w="1029" w:type="dxa"/>
          </w:tcPr>
          <w:p w14:paraId="1332CEA2" w14:textId="77777777" w:rsidR="000959E8" w:rsidRPr="00FE6985" w:rsidRDefault="00000000">
            <w:pPr>
              <w:spacing w:before="69" w:line="219" w:lineRule="auto"/>
              <w:ind w:left="202"/>
              <w:rPr>
                <w:rFonts w:ascii="宋体" w:eastAsia="宋体" w:hAnsi="宋体" w:cs="宋体"/>
                <w:sz w:val="16"/>
                <w:szCs w:val="16"/>
              </w:rPr>
            </w:pPr>
            <w:r w:rsidRPr="00FE6985">
              <w:rPr>
                <w:rFonts w:ascii="宋体" w:eastAsia="宋体" w:hAnsi="宋体" w:cs="宋体"/>
                <w:b/>
                <w:bCs/>
                <w:spacing w:val="-3"/>
                <w:sz w:val="16"/>
                <w:szCs w:val="16"/>
              </w:rPr>
              <w:t>人力资源</w:t>
            </w:r>
          </w:p>
        </w:tc>
        <w:tc>
          <w:tcPr>
            <w:tcW w:w="340" w:type="dxa"/>
          </w:tcPr>
          <w:p w14:paraId="1F2DD1D4" w14:textId="77777777" w:rsidR="000959E8" w:rsidRPr="00FE6985" w:rsidRDefault="000959E8">
            <w:pPr>
              <w:rPr>
                <w:sz w:val="16"/>
                <w:szCs w:val="16"/>
              </w:rPr>
            </w:pPr>
          </w:p>
        </w:tc>
        <w:tc>
          <w:tcPr>
            <w:tcW w:w="359" w:type="dxa"/>
          </w:tcPr>
          <w:p w14:paraId="3BD7759A" w14:textId="77777777" w:rsidR="000959E8" w:rsidRPr="00FE6985" w:rsidRDefault="000959E8">
            <w:pPr>
              <w:rPr>
                <w:sz w:val="16"/>
                <w:szCs w:val="16"/>
              </w:rPr>
            </w:pPr>
          </w:p>
        </w:tc>
        <w:tc>
          <w:tcPr>
            <w:tcW w:w="340" w:type="dxa"/>
          </w:tcPr>
          <w:p w14:paraId="53C768A4" w14:textId="77777777" w:rsidR="000959E8" w:rsidRPr="00FE6985" w:rsidRDefault="000959E8">
            <w:pPr>
              <w:rPr>
                <w:sz w:val="16"/>
                <w:szCs w:val="16"/>
              </w:rPr>
            </w:pPr>
          </w:p>
        </w:tc>
        <w:tc>
          <w:tcPr>
            <w:tcW w:w="350" w:type="dxa"/>
          </w:tcPr>
          <w:p w14:paraId="2406314C" w14:textId="77777777" w:rsidR="000959E8" w:rsidRPr="00FE6985" w:rsidRDefault="000959E8">
            <w:pPr>
              <w:rPr>
                <w:sz w:val="16"/>
                <w:szCs w:val="16"/>
              </w:rPr>
            </w:pPr>
          </w:p>
        </w:tc>
        <w:tc>
          <w:tcPr>
            <w:tcW w:w="340" w:type="dxa"/>
          </w:tcPr>
          <w:p w14:paraId="1C9E02A9" w14:textId="77777777" w:rsidR="000959E8" w:rsidRPr="00FE6985" w:rsidRDefault="000959E8">
            <w:pPr>
              <w:rPr>
                <w:sz w:val="16"/>
                <w:szCs w:val="16"/>
              </w:rPr>
            </w:pPr>
          </w:p>
        </w:tc>
        <w:tc>
          <w:tcPr>
            <w:tcW w:w="359" w:type="dxa"/>
          </w:tcPr>
          <w:p w14:paraId="74D8BCE5" w14:textId="77777777" w:rsidR="000959E8" w:rsidRPr="00FE6985" w:rsidRDefault="000959E8">
            <w:pPr>
              <w:rPr>
                <w:sz w:val="16"/>
                <w:szCs w:val="16"/>
              </w:rPr>
            </w:pPr>
          </w:p>
        </w:tc>
        <w:tc>
          <w:tcPr>
            <w:tcW w:w="340" w:type="dxa"/>
          </w:tcPr>
          <w:p w14:paraId="39D3A38A" w14:textId="77777777" w:rsidR="000959E8" w:rsidRPr="00FE6985" w:rsidRDefault="000959E8">
            <w:pPr>
              <w:rPr>
                <w:sz w:val="16"/>
                <w:szCs w:val="16"/>
              </w:rPr>
            </w:pPr>
          </w:p>
        </w:tc>
        <w:tc>
          <w:tcPr>
            <w:tcW w:w="350" w:type="dxa"/>
          </w:tcPr>
          <w:p w14:paraId="0735B2D6" w14:textId="77777777" w:rsidR="000959E8" w:rsidRPr="00FE6985" w:rsidRDefault="00000000">
            <w:pPr>
              <w:spacing w:before="109" w:line="183" w:lineRule="auto"/>
              <w:ind w:left="203"/>
              <w:rPr>
                <w:rFonts w:ascii="宋体" w:eastAsia="宋体" w:hAnsi="宋体" w:cs="宋体"/>
                <w:sz w:val="16"/>
                <w:szCs w:val="16"/>
              </w:rPr>
            </w:pPr>
            <w:r w:rsidRPr="00FE6985">
              <w:rPr>
                <w:rFonts w:ascii="宋体" w:eastAsia="宋体" w:hAnsi="宋体" w:cs="宋体"/>
                <w:sz w:val="16"/>
                <w:szCs w:val="16"/>
              </w:rPr>
              <w:t>2</w:t>
            </w:r>
          </w:p>
        </w:tc>
        <w:tc>
          <w:tcPr>
            <w:tcW w:w="380" w:type="dxa"/>
          </w:tcPr>
          <w:p w14:paraId="321A7D15" w14:textId="77777777" w:rsidR="000959E8" w:rsidRPr="00FE6985" w:rsidRDefault="000959E8">
            <w:pPr>
              <w:rPr>
                <w:sz w:val="16"/>
                <w:szCs w:val="16"/>
              </w:rPr>
            </w:pPr>
          </w:p>
        </w:tc>
        <w:tc>
          <w:tcPr>
            <w:tcW w:w="320" w:type="dxa"/>
          </w:tcPr>
          <w:p w14:paraId="3D3D5117" w14:textId="77777777" w:rsidR="000959E8" w:rsidRPr="00FE6985" w:rsidRDefault="000959E8">
            <w:pPr>
              <w:rPr>
                <w:sz w:val="16"/>
                <w:szCs w:val="16"/>
              </w:rPr>
            </w:pPr>
          </w:p>
        </w:tc>
        <w:tc>
          <w:tcPr>
            <w:tcW w:w="340" w:type="dxa"/>
          </w:tcPr>
          <w:p w14:paraId="745CBD9D" w14:textId="77777777" w:rsidR="000959E8" w:rsidRPr="00FE6985" w:rsidRDefault="000959E8">
            <w:pPr>
              <w:rPr>
                <w:sz w:val="16"/>
                <w:szCs w:val="16"/>
              </w:rPr>
            </w:pPr>
          </w:p>
        </w:tc>
        <w:tc>
          <w:tcPr>
            <w:tcW w:w="389" w:type="dxa"/>
          </w:tcPr>
          <w:p w14:paraId="24E31D35" w14:textId="77777777" w:rsidR="000959E8" w:rsidRPr="00FE6985" w:rsidRDefault="000959E8">
            <w:pPr>
              <w:rPr>
                <w:sz w:val="16"/>
                <w:szCs w:val="16"/>
              </w:rPr>
            </w:pPr>
          </w:p>
        </w:tc>
        <w:tc>
          <w:tcPr>
            <w:tcW w:w="399" w:type="dxa"/>
          </w:tcPr>
          <w:p w14:paraId="37E446C2" w14:textId="77777777" w:rsidR="000959E8" w:rsidRPr="00FE6985" w:rsidRDefault="00000000">
            <w:pPr>
              <w:spacing w:before="110" w:line="182" w:lineRule="auto"/>
              <w:ind w:left="234"/>
              <w:rPr>
                <w:rFonts w:ascii="宋体" w:eastAsia="宋体" w:hAnsi="宋体" w:cs="宋体"/>
                <w:sz w:val="16"/>
                <w:szCs w:val="16"/>
              </w:rPr>
            </w:pPr>
            <w:r w:rsidRPr="00FE6985">
              <w:rPr>
                <w:rFonts w:ascii="宋体" w:eastAsia="宋体" w:hAnsi="宋体" w:cs="宋体"/>
                <w:sz w:val="16"/>
                <w:szCs w:val="16"/>
              </w:rPr>
              <w:t>5</w:t>
            </w:r>
          </w:p>
        </w:tc>
        <w:tc>
          <w:tcPr>
            <w:tcW w:w="380" w:type="dxa"/>
          </w:tcPr>
          <w:p w14:paraId="4B7B4569" w14:textId="77777777" w:rsidR="000959E8" w:rsidRPr="00FE6985" w:rsidRDefault="000959E8">
            <w:pPr>
              <w:rPr>
                <w:sz w:val="16"/>
                <w:szCs w:val="16"/>
              </w:rPr>
            </w:pPr>
          </w:p>
        </w:tc>
        <w:tc>
          <w:tcPr>
            <w:tcW w:w="389" w:type="dxa"/>
          </w:tcPr>
          <w:p w14:paraId="5322AB2E" w14:textId="77777777" w:rsidR="000959E8" w:rsidRPr="00FE6985" w:rsidRDefault="000959E8">
            <w:pPr>
              <w:rPr>
                <w:sz w:val="16"/>
                <w:szCs w:val="16"/>
              </w:rPr>
            </w:pPr>
          </w:p>
        </w:tc>
        <w:tc>
          <w:tcPr>
            <w:tcW w:w="359" w:type="dxa"/>
          </w:tcPr>
          <w:p w14:paraId="740DDBF9" w14:textId="77777777" w:rsidR="000959E8" w:rsidRPr="00FE6985" w:rsidRDefault="000959E8">
            <w:pPr>
              <w:rPr>
                <w:sz w:val="16"/>
                <w:szCs w:val="16"/>
              </w:rPr>
            </w:pPr>
          </w:p>
        </w:tc>
        <w:tc>
          <w:tcPr>
            <w:tcW w:w="340" w:type="dxa"/>
          </w:tcPr>
          <w:p w14:paraId="52BCDE9C" w14:textId="77777777" w:rsidR="000959E8" w:rsidRPr="00FE6985" w:rsidRDefault="000959E8">
            <w:pPr>
              <w:rPr>
                <w:sz w:val="16"/>
                <w:szCs w:val="16"/>
              </w:rPr>
            </w:pPr>
          </w:p>
        </w:tc>
        <w:tc>
          <w:tcPr>
            <w:tcW w:w="360" w:type="dxa"/>
          </w:tcPr>
          <w:p w14:paraId="32B4E9F4" w14:textId="77777777" w:rsidR="000959E8" w:rsidRPr="00FE6985" w:rsidRDefault="000959E8">
            <w:pPr>
              <w:rPr>
                <w:sz w:val="16"/>
                <w:szCs w:val="16"/>
              </w:rPr>
            </w:pPr>
          </w:p>
        </w:tc>
        <w:tc>
          <w:tcPr>
            <w:tcW w:w="389" w:type="dxa"/>
          </w:tcPr>
          <w:p w14:paraId="618002F7" w14:textId="77777777" w:rsidR="000959E8" w:rsidRPr="00FE6985" w:rsidRDefault="00000000">
            <w:pPr>
              <w:spacing w:before="108" w:line="184" w:lineRule="auto"/>
              <w:ind w:left="159"/>
              <w:rPr>
                <w:rFonts w:ascii="宋体" w:eastAsia="宋体" w:hAnsi="宋体" w:cs="宋体"/>
                <w:sz w:val="16"/>
                <w:szCs w:val="16"/>
              </w:rPr>
            </w:pPr>
            <w:r w:rsidRPr="00FE6985">
              <w:rPr>
                <w:rFonts w:ascii="宋体" w:eastAsia="宋体" w:hAnsi="宋体" w:cs="宋体"/>
                <w:b/>
                <w:bCs/>
                <w:spacing w:val="-6"/>
                <w:sz w:val="16"/>
                <w:szCs w:val="16"/>
              </w:rPr>
              <w:t>16</w:t>
            </w:r>
          </w:p>
        </w:tc>
        <w:tc>
          <w:tcPr>
            <w:tcW w:w="379" w:type="dxa"/>
          </w:tcPr>
          <w:p w14:paraId="06FEA8F5" w14:textId="77777777" w:rsidR="000959E8" w:rsidRPr="00FE6985" w:rsidRDefault="000959E8">
            <w:pPr>
              <w:rPr>
                <w:sz w:val="16"/>
                <w:szCs w:val="16"/>
              </w:rPr>
            </w:pPr>
          </w:p>
        </w:tc>
        <w:tc>
          <w:tcPr>
            <w:tcW w:w="400" w:type="dxa"/>
          </w:tcPr>
          <w:p w14:paraId="72A46FB4" w14:textId="77777777" w:rsidR="000959E8" w:rsidRPr="00FE6985" w:rsidRDefault="000959E8">
            <w:pPr>
              <w:rPr>
                <w:sz w:val="16"/>
                <w:szCs w:val="16"/>
              </w:rPr>
            </w:pPr>
          </w:p>
        </w:tc>
        <w:tc>
          <w:tcPr>
            <w:tcW w:w="399" w:type="dxa"/>
          </w:tcPr>
          <w:p w14:paraId="295E4F24" w14:textId="77777777" w:rsidR="000959E8" w:rsidRPr="00FE6985" w:rsidRDefault="00000000">
            <w:pPr>
              <w:spacing w:before="108" w:line="183" w:lineRule="auto"/>
              <w:ind w:left="181"/>
              <w:rPr>
                <w:rFonts w:ascii="宋体" w:eastAsia="宋体" w:hAnsi="宋体" w:cs="宋体"/>
                <w:sz w:val="16"/>
                <w:szCs w:val="16"/>
              </w:rPr>
            </w:pPr>
            <w:r w:rsidRPr="00FE6985">
              <w:rPr>
                <w:rFonts w:ascii="宋体" w:eastAsia="宋体" w:hAnsi="宋体" w:cs="宋体"/>
                <w:b/>
                <w:bCs/>
                <w:spacing w:val="-4"/>
                <w:sz w:val="16"/>
                <w:szCs w:val="16"/>
              </w:rPr>
              <w:t>20</w:t>
            </w:r>
          </w:p>
        </w:tc>
        <w:tc>
          <w:tcPr>
            <w:tcW w:w="544" w:type="dxa"/>
          </w:tcPr>
          <w:p w14:paraId="220EF092" w14:textId="77777777" w:rsidR="000959E8" w:rsidRPr="00FE6985" w:rsidRDefault="00000000">
            <w:pPr>
              <w:spacing w:before="108" w:line="183" w:lineRule="auto"/>
              <w:ind w:left="232"/>
              <w:rPr>
                <w:rFonts w:ascii="宋体" w:eastAsia="宋体" w:hAnsi="宋体" w:cs="宋体"/>
                <w:sz w:val="16"/>
                <w:szCs w:val="16"/>
              </w:rPr>
            </w:pPr>
            <w:r w:rsidRPr="00FE6985">
              <w:rPr>
                <w:rFonts w:ascii="宋体" w:eastAsia="宋体" w:hAnsi="宋体" w:cs="宋体"/>
                <w:b/>
                <w:bCs/>
                <w:spacing w:val="-3"/>
                <w:sz w:val="16"/>
                <w:szCs w:val="16"/>
              </w:rPr>
              <w:t>43</w:t>
            </w:r>
          </w:p>
        </w:tc>
      </w:tr>
      <w:tr w:rsidR="000959E8" w:rsidRPr="00FE6985" w14:paraId="26456D08" w14:textId="77777777" w:rsidTr="0092330B">
        <w:trPr>
          <w:trHeight w:val="290"/>
        </w:trPr>
        <w:tc>
          <w:tcPr>
            <w:tcW w:w="335" w:type="dxa"/>
          </w:tcPr>
          <w:p w14:paraId="708C8B5A" w14:textId="77777777" w:rsidR="000959E8" w:rsidRPr="00FE6985" w:rsidRDefault="00000000">
            <w:pPr>
              <w:spacing w:before="120" w:line="183" w:lineRule="auto"/>
              <w:ind w:left="115"/>
              <w:rPr>
                <w:rFonts w:ascii="宋体" w:eastAsia="宋体" w:hAnsi="宋体" w:cs="宋体"/>
                <w:sz w:val="16"/>
                <w:szCs w:val="16"/>
              </w:rPr>
            </w:pPr>
            <w:r w:rsidRPr="00FE6985">
              <w:rPr>
                <w:rFonts w:ascii="宋体" w:eastAsia="宋体" w:hAnsi="宋体" w:cs="宋体"/>
                <w:sz w:val="16"/>
                <w:szCs w:val="16"/>
              </w:rPr>
              <w:t>9</w:t>
            </w:r>
          </w:p>
        </w:tc>
        <w:tc>
          <w:tcPr>
            <w:tcW w:w="1029" w:type="dxa"/>
          </w:tcPr>
          <w:p w14:paraId="5ACAE98A" w14:textId="77777777" w:rsidR="000959E8" w:rsidRPr="00FE6985" w:rsidRDefault="00000000">
            <w:pPr>
              <w:spacing w:before="80" w:line="219" w:lineRule="auto"/>
              <w:ind w:left="202"/>
              <w:rPr>
                <w:rFonts w:ascii="宋体" w:eastAsia="宋体" w:hAnsi="宋体" w:cs="宋体"/>
                <w:sz w:val="16"/>
                <w:szCs w:val="16"/>
              </w:rPr>
            </w:pPr>
            <w:r w:rsidRPr="00FE6985">
              <w:rPr>
                <w:rFonts w:ascii="宋体" w:eastAsia="宋体" w:hAnsi="宋体" w:cs="宋体"/>
                <w:b/>
                <w:bCs/>
                <w:spacing w:val="-3"/>
                <w:sz w:val="16"/>
                <w:szCs w:val="16"/>
              </w:rPr>
              <w:t>沟通管理</w:t>
            </w:r>
          </w:p>
        </w:tc>
        <w:tc>
          <w:tcPr>
            <w:tcW w:w="340" w:type="dxa"/>
          </w:tcPr>
          <w:p w14:paraId="356E3810" w14:textId="77777777" w:rsidR="000959E8" w:rsidRPr="00FE6985" w:rsidRDefault="000959E8">
            <w:pPr>
              <w:rPr>
                <w:sz w:val="16"/>
                <w:szCs w:val="16"/>
              </w:rPr>
            </w:pPr>
          </w:p>
        </w:tc>
        <w:tc>
          <w:tcPr>
            <w:tcW w:w="359" w:type="dxa"/>
          </w:tcPr>
          <w:p w14:paraId="60698AFD" w14:textId="77777777" w:rsidR="000959E8" w:rsidRPr="00FE6985" w:rsidRDefault="000959E8">
            <w:pPr>
              <w:rPr>
                <w:sz w:val="16"/>
                <w:szCs w:val="16"/>
              </w:rPr>
            </w:pPr>
          </w:p>
        </w:tc>
        <w:tc>
          <w:tcPr>
            <w:tcW w:w="340" w:type="dxa"/>
          </w:tcPr>
          <w:p w14:paraId="4C05E932" w14:textId="77777777" w:rsidR="000959E8" w:rsidRPr="00FE6985" w:rsidRDefault="000959E8">
            <w:pPr>
              <w:rPr>
                <w:sz w:val="16"/>
                <w:szCs w:val="16"/>
              </w:rPr>
            </w:pPr>
          </w:p>
        </w:tc>
        <w:tc>
          <w:tcPr>
            <w:tcW w:w="350" w:type="dxa"/>
          </w:tcPr>
          <w:p w14:paraId="19D0027A" w14:textId="77777777" w:rsidR="000959E8" w:rsidRPr="00FE6985" w:rsidRDefault="000959E8">
            <w:pPr>
              <w:rPr>
                <w:sz w:val="16"/>
                <w:szCs w:val="16"/>
              </w:rPr>
            </w:pPr>
          </w:p>
        </w:tc>
        <w:tc>
          <w:tcPr>
            <w:tcW w:w="340" w:type="dxa"/>
          </w:tcPr>
          <w:p w14:paraId="5BFBB798" w14:textId="77777777" w:rsidR="000959E8" w:rsidRPr="00FE6985" w:rsidRDefault="000959E8">
            <w:pPr>
              <w:rPr>
                <w:sz w:val="16"/>
                <w:szCs w:val="16"/>
              </w:rPr>
            </w:pPr>
          </w:p>
        </w:tc>
        <w:tc>
          <w:tcPr>
            <w:tcW w:w="359" w:type="dxa"/>
          </w:tcPr>
          <w:p w14:paraId="62BF21AD" w14:textId="77777777" w:rsidR="000959E8" w:rsidRPr="00FE6985" w:rsidRDefault="000959E8">
            <w:pPr>
              <w:rPr>
                <w:sz w:val="16"/>
                <w:szCs w:val="16"/>
              </w:rPr>
            </w:pPr>
          </w:p>
        </w:tc>
        <w:tc>
          <w:tcPr>
            <w:tcW w:w="340" w:type="dxa"/>
          </w:tcPr>
          <w:p w14:paraId="597BD36C" w14:textId="77777777" w:rsidR="000959E8" w:rsidRPr="00FE6985" w:rsidRDefault="000959E8">
            <w:pPr>
              <w:rPr>
                <w:sz w:val="16"/>
                <w:szCs w:val="16"/>
              </w:rPr>
            </w:pPr>
          </w:p>
        </w:tc>
        <w:tc>
          <w:tcPr>
            <w:tcW w:w="350" w:type="dxa"/>
          </w:tcPr>
          <w:p w14:paraId="7E6AAD73" w14:textId="77777777" w:rsidR="000959E8" w:rsidRPr="00FE6985" w:rsidRDefault="00000000">
            <w:pPr>
              <w:spacing w:before="120" w:line="183" w:lineRule="auto"/>
              <w:ind w:left="203"/>
              <w:rPr>
                <w:rFonts w:ascii="宋体" w:eastAsia="宋体" w:hAnsi="宋体" w:cs="宋体"/>
                <w:sz w:val="16"/>
                <w:szCs w:val="16"/>
              </w:rPr>
            </w:pPr>
            <w:r w:rsidRPr="00FE6985">
              <w:rPr>
                <w:rFonts w:ascii="宋体" w:eastAsia="宋体" w:hAnsi="宋体" w:cs="宋体"/>
                <w:sz w:val="16"/>
                <w:szCs w:val="16"/>
              </w:rPr>
              <w:t>2</w:t>
            </w:r>
          </w:p>
        </w:tc>
        <w:tc>
          <w:tcPr>
            <w:tcW w:w="380" w:type="dxa"/>
          </w:tcPr>
          <w:p w14:paraId="5D8CFF19" w14:textId="77777777" w:rsidR="000959E8" w:rsidRPr="00FE6985" w:rsidRDefault="000959E8">
            <w:pPr>
              <w:rPr>
                <w:sz w:val="16"/>
                <w:szCs w:val="16"/>
              </w:rPr>
            </w:pPr>
          </w:p>
        </w:tc>
        <w:tc>
          <w:tcPr>
            <w:tcW w:w="320" w:type="dxa"/>
          </w:tcPr>
          <w:p w14:paraId="052358B3" w14:textId="77777777" w:rsidR="000959E8" w:rsidRPr="00FE6985" w:rsidRDefault="000959E8">
            <w:pPr>
              <w:rPr>
                <w:sz w:val="16"/>
                <w:szCs w:val="16"/>
              </w:rPr>
            </w:pPr>
          </w:p>
        </w:tc>
        <w:tc>
          <w:tcPr>
            <w:tcW w:w="340" w:type="dxa"/>
          </w:tcPr>
          <w:p w14:paraId="380E6CBF" w14:textId="77777777" w:rsidR="000959E8" w:rsidRPr="00FE6985" w:rsidRDefault="000959E8">
            <w:pPr>
              <w:rPr>
                <w:sz w:val="16"/>
                <w:szCs w:val="16"/>
              </w:rPr>
            </w:pPr>
          </w:p>
        </w:tc>
        <w:tc>
          <w:tcPr>
            <w:tcW w:w="389" w:type="dxa"/>
          </w:tcPr>
          <w:p w14:paraId="1C6EAB30" w14:textId="77777777" w:rsidR="000959E8" w:rsidRPr="00FE6985" w:rsidRDefault="000959E8">
            <w:pPr>
              <w:rPr>
                <w:sz w:val="16"/>
                <w:szCs w:val="16"/>
              </w:rPr>
            </w:pPr>
          </w:p>
        </w:tc>
        <w:tc>
          <w:tcPr>
            <w:tcW w:w="399" w:type="dxa"/>
          </w:tcPr>
          <w:p w14:paraId="5CAA1512" w14:textId="77777777" w:rsidR="000959E8" w:rsidRPr="00FE6985" w:rsidRDefault="000959E8">
            <w:pPr>
              <w:rPr>
                <w:sz w:val="16"/>
                <w:szCs w:val="16"/>
              </w:rPr>
            </w:pPr>
          </w:p>
        </w:tc>
        <w:tc>
          <w:tcPr>
            <w:tcW w:w="380" w:type="dxa"/>
          </w:tcPr>
          <w:p w14:paraId="03F73C11" w14:textId="77777777" w:rsidR="000959E8" w:rsidRPr="00FE6985" w:rsidRDefault="000959E8">
            <w:pPr>
              <w:rPr>
                <w:sz w:val="16"/>
                <w:szCs w:val="16"/>
              </w:rPr>
            </w:pPr>
          </w:p>
        </w:tc>
        <w:tc>
          <w:tcPr>
            <w:tcW w:w="389" w:type="dxa"/>
          </w:tcPr>
          <w:p w14:paraId="3EC81A90" w14:textId="77777777" w:rsidR="000959E8" w:rsidRPr="00FE6985" w:rsidRDefault="000959E8">
            <w:pPr>
              <w:rPr>
                <w:sz w:val="16"/>
                <w:szCs w:val="16"/>
              </w:rPr>
            </w:pPr>
          </w:p>
        </w:tc>
        <w:tc>
          <w:tcPr>
            <w:tcW w:w="359" w:type="dxa"/>
          </w:tcPr>
          <w:p w14:paraId="1DAFDD9B" w14:textId="77777777" w:rsidR="000959E8" w:rsidRPr="00FE6985" w:rsidRDefault="000959E8">
            <w:pPr>
              <w:rPr>
                <w:sz w:val="16"/>
                <w:szCs w:val="16"/>
              </w:rPr>
            </w:pPr>
          </w:p>
        </w:tc>
        <w:tc>
          <w:tcPr>
            <w:tcW w:w="340" w:type="dxa"/>
          </w:tcPr>
          <w:p w14:paraId="7ED54E3C" w14:textId="77777777" w:rsidR="000959E8" w:rsidRPr="00FE6985" w:rsidRDefault="000959E8">
            <w:pPr>
              <w:rPr>
                <w:sz w:val="16"/>
                <w:szCs w:val="16"/>
              </w:rPr>
            </w:pPr>
          </w:p>
        </w:tc>
        <w:tc>
          <w:tcPr>
            <w:tcW w:w="360" w:type="dxa"/>
          </w:tcPr>
          <w:p w14:paraId="58274636" w14:textId="77777777" w:rsidR="000959E8" w:rsidRPr="00FE6985" w:rsidRDefault="00000000">
            <w:pPr>
              <w:spacing w:before="119" w:line="184" w:lineRule="auto"/>
              <w:ind w:left="159"/>
              <w:rPr>
                <w:rFonts w:ascii="宋体" w:eastAsia="宋体" w:hAnsi="宋体" w:cs="宋体"/>
                <w:sz w:val="16"/>
                <w:szCs w:val="16"/>
              </w:rPr>
            </w:pPr>
            <w:r w:rsidRPr="00FE6985">
              <w:rPr>
                <w:rFonts w:ascii="宋体" w:eastAsia="宋体" w:hAnsi="宋体" w:cs="宋体"/>
                <w:b/>
                <w:bCs/>
                <w:spacing w:val="-6"/>
                <w:sz w:val="16"/>
                <w:szCs w:val="16"/>
              </w:rPr>
              <w:t>10</w:t>
            </w:r>
          </w:p>
        </w:tc>
        <w:tc>
          <w:tcPr>
            <w:tcW w:w="389" w:type="dxa"/>
          </w:tcPr>
          <w:p w14:paraId="75BD6D8A" w14:textId="77777777" w:rsidR="000959E8" w:rsidRPr="00FE6985" w:rsidRDefault="000959E8">
            <w:pPr>
              <w:rPr>
                <w:sz w:val="16"/>
                <w:szCs w:val="16"/>
              </w:rPr>
            </w:pPr>
          </w:p>
        </w:tc>
        <w:tc>
          <w:tcPr>
            <w:tcW w:w="379" w:type="dxa"/>
          </w:tcPr>
          <w:p w14:paraId="7F2044DC" w14:textId="77777777" w:rsidR="000959E8" w:rsidRPr="00FE6985" w:rsidRDefault="000959E8">
            <w:pPr>
              <w:rPr>
                <w:sz w:val="16"/>
                <w:szCs w:val="16"/>
              </w:rPr>
            </w:pPr>
          </w:p>
        </w:tc>
        <w:tc>
          <w:tcPr>
            <w:tcW w:w="400" w:type="dxa"/>
          </w:tcPr>
          <w:p w14:paraId="13FEA456" w14:textId="77777777" w:rsidR="000959E8" w:rsidRPr="00FE6985" w:rsidRDefault="000959E8">
            <w:pPr>
              <w:rPr>
                <w:sz w:val="16"/>
                <w:szCs w:val="16"/>
              </w:rPr>
            </w:pPr>
          </w:p>
        </w:tc>
        <w:tc>
          <w:tcPr>
            <w:tcW w:w="399" w:type="dxa"/>
          </w:tcPr>
          <w:p w14:paraId="2AF326D3" w14:textId="77777777" w:rsidR="000959E8" w:rsidRPr="00FE6985" w:rsidRDefault="000959E8">
            <w:pPr>
              <w:rPr>
                <w:sz w:val="16"/>
                <w:szCs w:val="16"/>
              </w:rPr>
            </w:pPr>
          </w:p>
        </w:tc>
        <w:tc>
          <w:tcPr>
            <w:tcW w:w="544" w:type="dxa"/>
          </w:tcPr>
          <w:p w14:paraId="4D252D3D" w14:textId="77777777" w:rsidR="000959E8" w:rsidRPr="00FE6985" w:rsidRDefault="00000000">
            <w:pPr>
              <w:spacing w:before="110" w:line="184" w:lineRule="auto"/>
              <w:ind w:left="232"/>
              <w:rPr>
                <w:rFonts w:ascii="宋体" w:eastAsia="宋体" w:hAnsi="宋体" w:cs="宋体"/>
                <w:sz w:val="16"/>
                <w:szCs w:val="16"/>
              </w:rPr>
            </w:pPr>
            <w:r w:rsidRPr="00FE6985">
              <w:rPr>
                <w:rFonts w:ascii="宋体" w:eastAsia="宋体" w:hAnsi="宋体" w:cs="宋体"/>
                <w:b/>
                <w:bCs/>
                <w:spacing w:val="-6"/>
                <w:sz w:val="16"/>
                <w:szCs w:val="16"/>
              </w:rPr>
              <w:t>12</w:t>
            </w:r>
          </w:p>
        </w:tc>
      </w:tr>
      <w:tr w:rsidR="000959E8" w:rsidRPr="00FE6985" w14:paraId="72098492" w14:textId="77777777" w:rsidTr="0092330B">
        <w:trPr>
          <w:trHeight w:val="289"/>
        </w:trPr>
        <w:tc>
          <w:tcPr>
            <w:tcW w:w="335" w:type="dxa"/>
          </w:tcPr>
          <w:p w14:paraId="507486A6" w14:textId="77777777" w:rsidR="000959E8" w:rsidRPr="00FE6985" w:rsidRDefault="00000000">
            <w:pPr>
              <w:spacing w:before="110" w:line="184" w:lineRule="auto"/>
              <w:ind w:left="85"/>
              <w:rPr>
                <w:rFonts w:ascii="宋体" w:eastAsia="宋体" w:hAnsi="宋体" w:cs="宋体"/>
                <w:sz w:val="16"/>
                <w:szCs w:val="16"/>
              </w:rPr>
            </w:pPr>
            <w:r w:rsidRPr="00FE6985">
              <w:rPr>
                <w:rFonts w:ascii="宋体" w:eastAsia="宋体" w:hAnsi="宋体" w:cs="宋体"/>
                <w:spacing w:val="-5"/>
                <w:sz w:val="16"/>
                <w:szCs w:val="16"/>
              </w:rPr>
              <w:t>10</w:t>
            </w:r>
          </w:p>
        </w:tc>
        <w:tc>
          <w:tcPr>
            <w:tcW w:w="1029" w:type="dxa"/>
          </w:tcPr>
          <w:p w14:paraId="215E77BB" w14:textId="77777777" w:rsidR="000959E8" w:rsidRPr="00FE6985" w:rsidRDefault="00000000">
            <w:pPr>
              <w:spacing w:before="69" w:line="219" w:lineRule="auto"/>
              <w:ind w:left="132"/>
              <w:rPr>
                <w:rFonts w:ascii="宋体" w:eastAsia="宋体" w:hAnsi="宋体" w:cs="宋体"/>
                <w:sz w:val="16"/>
                <w:szCs w:val="16"/>
              </w:rPr>
            </w:pPr>
            <w:r w:rsidRPr="00FE6985">
              <w:rPr>
                <w:rFonts w:ascii="宋体" w:eastAsia="宋体" w:hAnsi="宋体" w:cs="宋体"/>
                <w:b/>
                <w:bCs/>
                <w:spacing w:val="-3"/>
                <w:sz w:val="16"/>
                <w:szCs w:val="16"/>
              </w:rPr>
              <w:t>干系人管理</w:t>
            </w:r>
          </w:p>
        </w:tc>
        <w:tc>
          <w:tcPr>
            <w:tcW w:w="340" w:type="dxa"/>
          </w:tcPr>
          <w:p w14:paraId="40240A37" w14:textId="77777777" w:rsidR="000959E8" w:rsidRPr="00FE6985" w:rsidRDefault="000959E8">
            <w:pPr>
              <w:rPr>
                <w:sz w:val="16"/>
                <w:szCs w:val="16"/>
              </w:rPr>
            </w:pPr>
          </w:p>
        </w:tc>
        <w:tc>
          <w:tcPr>
            <w:tcW w:w="359" w:type="dxa"/>
          </w:tcPr>
          <w:p w14:paraId="41A8AC2F" w14:textId="77777777" w:rsidR="000959E8" w:rsidRPr="00FE6985" w:rsidRDefault="000959E8">
            <w:pPr>
              <w:rPr>
                <w:sz w:val="16"/>
                <w:szCs w:val="16"/>
              </w:rPr>
            </w:pPr>
          </w:p>
        </w:tc>
        <w:tc>
          <w:tcPr>
            <w:tcW w:w="340" w:type="dxa"/>
          </w:tcPr>
          <w:p w14:paraId="7EE2567F" w14:textId="77777777" w:rsidR="000959E8" w:rsidRPr="00FE6985" w:rsidRDefault="000959E8">
            <w:pPr>
              <w:rPr>
                <w:sz w:val="16"/>
                <w:szCs w:val="16"/>
              </w:rPr>
            </w:pPr>
          </w:p>
        </w:tc>
        <w:tc>
          <w:tcPr>
            <w:tcW w:w="350" w:type="dxa"/>
          </w:tcPr>
          <w:p w14:paraId="4C1D34A8" w14:textId="77777777" w:rsidR="000959E8" w:rsidRPr="00FE6985" w:rsidRDefault="000959E8">
            <w:pPr>
              <w:rPr>
                <w:sz w:val="16"/>
                <w:szCs w:val="16"/>
              </w:rPr>
            </w:pPr>
          </w:p>
        </w:tc>
        <w:tc>
          <w:tcPr>
            <w:tcW w:w="340" w:type="dxa"/>
          </w:tcPr>
          <w:p w14:paraId="1779E7E0" w14:textId="77777777" w:rsidR="000959E8" w:rsidRPr="00FE6985" w:rsidRDefault="000959E8">
            <w:pPr>
              <w:rPr>
                <w:sz w:val="16"/>
                <w:szCs w:val="16"/>
              </w:rPr>
            </w:pPr>
          </w:p>
        </w:tc>
        <w:tc>
          <w:tcPr>
            <w:tcW w:w="359" w:type="dxa"/>
          </w:tcPr>
          <w:p w14:paraId="3AC143DB" w14:textId="77777777" w:rsidR="000959E8" w:rsidRPr="00FE6985" w:rsidRDefault="000959E8">
            <w:pPr>
              <w:rPr>
                <w:sz w:val="16"/>
                <w:szCs w:val="16"/>
              </w:rPr>
            </w:pPr>
          </w:p>
        </w:tc>
        <w:tc>
          <w:tcPr>
            <w:tcW w:w="340" w:type="dxa"/>
          </w:tcPr>
          <w:p w14:paraId="23550D57" w14:textId="77777777" w:rsidR="000959E8" w:rsidRPr="00FE6985" w:rsidRDefault="000959E8">
            <w:pPr>
              <w:rPr>
                <w:sz w:val="16"/>
                <w:szCs w:val="16"/>
              </w:rPr>
            </w:pPr>
          </w:p>
        </w:tc>
        <w:tc>
          <w:tcPr>
            <w:tcW w:w="350" w:type="dxa"/>
          </w:tcPr>
          <w:p w14:paraId="10ED81D9" w14:textId="77777777" w:rsidR="000959E8" w:rsidRPr="00FE6985" w:rsidRDefault="000959E8">
            <w:pPr>
              <w:rPr>
                <w:sz w:val="16"/>
                <w:szCs w:val="16"/>
              </w:rPr>
            </w:pPr>
          </w:p>
        </w:tc>
        <w:tc>
          <w:tcPr>
            <w:tcW w:w="380" w:type="dxa"/>
          </w:tcPr>
          <w:p w14:paraId="029B2100" w14:textId="77777777" w:rsidR="000959E8" w:rsidRPr="00FE6985" w:rsidRDefault="000959E8">
            <w:pPr>
              <w:rPr>
                <w:sz w:val="16"/>
                <w:szCs w:val="16"/>
              </w:rPr>
            </w:pPr>
          </w:p>
        </w:tc>
        <w:tc>
          <w:tcPr>
            <w:tcW w:w="320" w:type="dxa"/>
          </w:tcPr>
          <w:p w14:paraId="144DB533" w14:textId="77777777" w:rsidR="000959E8" w:rsidRPr="00FE6985" w:rsidRDefault="000959E8">
            <w:pPr>
              <w:rPr>
                <w:sz w:val="16"/>
                <w:szCs w:val="16"/>
              </w:rPr>
            </w:pPr>
          </w:p>
        </w:tc>
        <w:tc>
          <w:tcPr>
            <w:tcW w:w="340" w:type="dxa"/>
          </w:tcPr>
          <w:p w14:paraId="042D21DA" w14:textId="77777777" w:rsidR="000959E8" w:rsidRPr="00FE6985" w:rsidRDefault="000959E8">
            <w:pPr>
              <w:rPr>
                <w:sz w:val="16"/>
                <w:szCs w:val="16"/>
              </w:rPr>
            </w:pPr>
          </w:p>
        </w:tc>
        <w:tc>
          <w:tcPr>
            <w:tcW w:w="389" w:type="dxa"/>
          </w:tcPr>
          <w:p w14:paraId="527854C7" w14:textId="77777777" w:rsidR="000959E8" w:rsidRPr="00FE6985" w:rsidRDefault="000959E8">
            <w:pPr>
              <w:rPr>
                <w:sz w:val="16"/>
                <w:szCs w:val="16"/>
              </w:rPr>
            </w:pPr>
          </w:p>
        </w:tc>
        <w:tc>
          <w:tcPr>
            <w:tcW w:w="399" w:type="dxa"/>
          </w:tcPr>
          <w:p w14:paraId="6D59330D" w14:textId="77777777" w:rsidR="000959E8" w:rsidRPr="00FE6985" w:rsidRDefault="000959E8">
            <w:pPr>
              <w:rPr>
                <w:sz w:val="16"/>
                <w:szCs w:val="16"/>
              </w:rPr>
            </w:pPr>
          </w:p>
        </w:tc>
        <w:tc>
          <w:tcPr>
            <w:tcW w:w="380" w:type="dxa"/>
          </w:tcPr>
          <w:p w14:paraId="120874FC" w14:textId="77777777" w:rsidR="000959E8" w:rsidRPr="00FE6985" w:rsidRDefault="000959E8">
            <w:pPr>
              <w:rPr>
                <w:sz w:val="16"/>
                <w:szCs w:val="16"/>
              </w:rPr>
            </w:pPr>
          </w:p>
        </w:tc>
        <w:tc>
          <w:tcPr>
            <w:tcW w:w="389" w:type="dxa"/>
          </w:tcPr>
          <w:p w14:paraId="697C9361" w14:textId="77777777" w:rsidR="000959E8" w:rsidRPr="00FE6985" w:rsidRDefault="000959E8">
            <w:pPr>
              <w:rPr>
                <w:sz w:val="16"/>
                <w:szCs w:val="16"/>
              </w:rPr>
            </w:pPr>
          </w:p>
        </w:tc>
        <w:tc>
          <w:tcPr>
            <w:tcW w:w="359" w:type="dxa"/>
          </w:tcPr>
          <w:p w14:paraId="6B2ED40A" w14:textId="77777777" w:rsidR="000959E8" w:rsidRPr="00FE6985" w:rsidRDefault="000959E8">
            <w:pPr>
              <w:rPr>
                <w:sz w:val="16"/>
                <w:szCs w:val="16"/>
              </w:rPr>
            </w:pPr>
          </w:p>
        </w:tc>
        <w:tc>
          <w:tcPr>
            <w:tcW w:w="340" w:type="dxa"/>
          </w:tcPr>
          <w:p w14:paraId="7E8981BC" w14:textId="77777777" w:rsidR="000959E8" w:rsidRPr="00FE6985" w:rsidRDefault="000959E8">
            <w:pPr>
              <w:rPr>
                <w:sz w:val="16"/>
                <w:szCs w:val="16"/>
              </w:rPr>
            </w:pPr>
          </w:p>
        </w:tc>
        <w:tc>
          <w:tcPr>
            <w:tcW w:w="360" w:type="dxa"/>
          </w:tcPr>
          <w:p w14:paraId="7C42FE1B" w14:textId="77777777" w:rsidR="000959E8" w:rsidRPr="00FE6985" w:rsidRDefault="00000000">
            <w:pPr>
              <w:spacing w:before="109" w:line="184" w:lineRule="auto"/>
              <w:ind w:left="159"/>
              <w:rPr>
                <w:rFonts w:ascii="宋体" w:eastAsia="宋体" w:hAnsi="宋体" w:cs="宋体"/>
                <w:sz w:val="16"/>
                <w:szCs w:val="16"/>
              </w:rPr>
            </w:pPr>
            <w:r w:rsidRPr="00FE6985">
              <w:rPr>
                <w:rFonts w:ascii="宋体" w:eastAsia="宋体" w:hAnsi="宋体" w:cs="宋体"/>
                <w:b/>
                <w:bCs/>
                <w:spacing w:val="-6"/>
                <w:sz w:val="16"/>
                <w:szCs w:val="16"/>
              </w:rPr>
              <w:t>10</w:t>
            </w:r>
          </w:p>
        </w:tc>
        <w:tc>
          <w:tcPr>
            <w:tcW w:w="389" w:type="dxa"/>
          </w:tcPr>
          <w:p w14:paraId="311B58E8" w14:textId="77777777" w:rsidR="000959E8" w:rsidRPr="00FE6985" w:rsidRDefault="000959E8">
            <w:pPr>
              <w:rPr>
                <w:sz w:val="16"/>
                <w:szCs w:val="16"/>
              </w:rPr>
            </w:pPr>
          </w:p>
        </w:tc>
        <w:tc>
          <w:tcPr>
            <w:tcW w:w="379" w:type="dxa"/>
          </w:tcPr>
          <w:p w14:paraId="012E82F1" w14:textId="77777777" w:rsidR="000959E8" w:rsidRPr="00FE6985" w:rsidRDefault="000959E8">
            <w:pPr>
              <w:rPr>
                <w:sz w:val="16"/>
                <w:szCs w:val="16"/>
              </w:rPr>
            </w:pPr>
          </w:p>
        </w:tc>
        <w:tc>
          <w:tcPr>
            <w:tcW w:w="400" w:type="dxa"/>
          </w:tcPr>
          <w:p w14:paraId="7062160A" w14:textId="77777777" w:rsidR="000959E8" w:rsidRPr="00FE6985" w:rsidRDefault="000959E8">
            <w:pPr>
              <w:rPr>
                <w:sz w:val="16"/>
                <w:szCs w:val="16"/>
              </w:rPr>
            </w:pPr>
          </w:p>
        </w:tc>
        <w:tc>
          <w:tcPr>
            <w:tcW w:w="399" w:type="dxa"/>
          </w:tcPr>
          <w:p w14:paraId="7DF46A34" w14:textId="77777777" w:rsidR="000959E8" w:rsidRPr="00FE6985" w:rsidRDefault="000959E8">
            <w:pPr>
              <w:rPr>
                <w:sz w:val="16"/>
                <w:szCs w:val="16"/>
              </w:rPr>
            </w:pPr>
          </w:p>
        </w:tc>
        <w:tc>
          <w:tcPr>
            <w:tcW w:w="544" w:type="dxa"/>
          </w:tcPr>
          <w:p w14:paraId="249B39EA" w14:textId="77777777" w:rsidR="000959E8" w:rsidRPr="00FE6985" w:rsidRDefault="00000000">
            <w:pPr>
              <w:spacing w:before="109" w:line="184" w:lineRule="auto"/>
              <w:ind w:left="232"/>
              <w:rPr>
                <w:rFonts w:ascii="宋体" w:eastAsia="宋体" w:hAnsi="宋体" w:cs="宋体"/>
                <w:sz w:val="16"/>
                <w:szCs w:val="16"/>
              </w:rPr>
            </w:pPr>
            <w:r w:rsidRPr="00FE6985">
              <w:rPr>
                <w:rFonts w:ascii="宋体" w:eastAsia="宋体" w:hAnsi="宋体" w:cs="宋体"/>
                <w:b/>
                <w:bCs/>
                <w:spacing w:val="-6"/>
                <w:sz w:val="16"/>
                <w:szCs w:val="16"/>
              </w:rPr>
              <w:t>10</w:t>
            </w:r>
          </w:p>
        </w:tc>
      </w:tr>
      <w:tr w:rsidR="000959E8" w:rsidRPr="00FE6985" w14:paraId="7A732733" w14:textId="77777777" w:rsidTr="0092330B">
        <w:trPr>
          <w:trHeight w:val="290"/>
        </w:trPr>
        <w:tc>
          <w:tcPr>
            <w:tcW w:w="335" w:type="dxa"/>
          </w:tcPr>
          <w:p w14:paraId="722FC893" w14:textId="77777777" w:rsidR="000959E8" w:rsidRPr="00FE6985" w:rsidRDefault="00000000">
            <w:pPr>
              <w:spacing w:before="121" w:line="184" w:lineRule="auto"/>
              <w:ind w:left="85"/>
              <w:rPr>
                <w:rFonts w:ascii="宋体" w:eastAsia="宋体" w:hAnsi="宋体" w:cs="宋体"/>
                <w:sz w:val="16"/>
                <w:szCs w:val="16"/>
              </w:rPr>
            </w:pPr>
            <w:r w:rsidRPr="00FE6985">
              <w:rPr>
                <w:rFonts w:ascii="宋体" w:eastAsia="宋体" w:hAnsi="宋体" w:cs="宋体"/>
                <w:spacing w:val="-5"/>
                <w:sz w:val="16"/>
                <w:szCs w:val="16"/>
              </w:rPr>
              <w:t>11</w:t>
            </w:r>
          </w:p>
        </w:tc>
        <w:tc>
          <w:tcPr>
            <w:tcW w:w="1029" w:type="dxa"/>
          </w:tcPr>
          <w:p w14:paraId="2E2EB334" w14:textId="77777777" w:rsidR="000959E8" w:rsidRPr="00FE6985" w:rsidRDefault="00000000">
            <w:pPr>
              <w:spacing w:before="71" w:line="219" w:lineRule="auto"/>
              <w:ind w:left="202"/>
              <w:rPr>
                <w:rFonts w:ascii="宋体" w:eastAsia="宋体" w:hAnsi="宋体" w:cs="宋体"/>
                <w:sz w:val="16"/>
                <w:szCs w:val="16"/>
              </w:rPr>
            </w:pPr>
            <w:r w:rsidRPr="00FE6985">
              <w:rPr>
                <w:rFonts w:ascii="宋体" w:eastAsia="宋体" w:hAnsi="宋体" w:cs="宋体"/>
                <w:b/>
                <w:bCs/>
                <w:spacing w:val="-3"/>
                <w:sz w:val="16"/>
                <w:szCs w:val="16"/>
              </w:rPr>
              <w:t>风险管理</w:t>
            </w:r>
          </w:p>
        </w:tc>
        <w:tc>
          <w:tcPr>
            <w:tcW w:w="340" w:type="dxa"/>
          </w:tcPr>
          <w:p w14:paraId="509D98D9" w14:textId="77777777" w:rsidR="000959E8" w:rsidRPr="00FE6985" w:rsidRDefault="000959E8">
            <w:pPr>
              <w:rPr>
                <w:sz w:val="16"/>
                <w:szCs w:val="16"/>
              </w:rPr>
            </w:pPr>
          </w:p>
        </w:tc>
        <w:tc>
          <w:tcPr>
            <w:tcW w:w="359" w:type="dxa"/>
          </w:tcPr>
          <w:p w14:paraId="48FD9732" w14:textId="77777777" w:rsidR="000959E8" w:rsidRPr="00FE6985" w:rsidRDefault="000959E8">
            <w:pPr>
              <w:rPr>
                <w:sz w:val="16"/>
                <w:szCs w:val="16"/>
              </w:rPr>
            </w:pPr>
          </w:p>
        </w:tc>
        <w:tc>
          <w:tcPr>
            <w:tcW w:w="340" w:type="dxa"/>
          </w:tcPr>
          <w:p w14:paraId="439E3540" w14:textId="77777777" w:rsidR="000959E8" w:rsidRPr="00FE6985" w:rsidRDefault="000959E8">
            <w:pPr>
              <w:rPr>
                <w:sz w:val="16"/>
                <w:szCs w:val="16"/>
              </w:rPr>
            </w:pPr>
          </w:p>
        </w:tc>
        <w:tc>
          <w:tcPr>
            <w:tcW w:w="350" w:type="dxa"/>
          </w:tcPr>
          <w:p w14:paraId="276DBB28" w14:textId="77777777" w:rsidR="000959E8" w:rsidRPr="00FE6985" w:rsidRDefault="00000000">
            <w:pPr>
              <w:spacing w:before="111" w:line="184" w:lineRule="auto"/>
              <w:ind w:left="132"/>
              <w:rPr>
                <w:rFonts w:ascii="宋体" w:eastAsia="宋体" w:hAnsi="宋体" w:cs="宋体"/>
                <w:sz w:val="16"/>
                <w:szCs w:val="16"/>
              </w:rPr>
            </w:pPr>
            <w:r w:rsidRPr="00FE6985">
              <w:rPr>
                <w:rFonts w:ascii="宋体" w:eastAsia="宋体" w:hAnsi="宋体" w:cs="宋体"/>
                <w:spacing w:val="-5"/>
                <w:sz w:val="16"/>
                <w:szCs w:val="16"/>
              </w:rPr>
              <w:t>15</w:t>
            </w:r>
          </w:p>
        </w:tc>
        <w:tc>
          <w:tcPr>
            <w:tcW w:w="340" w:type="dxa"/>
          </w:tcPr>
          <w:p w14:paraId="37B1BE61" w14:textId="77777777" w:rsidR="000959E8" w:rsidRPr="00FE6985" w:rsidRDefault="000959E8">
            <w:pPr>
              <w:rPr>
                <w:sz w:val="16"/>
                <w:szCs w:val="16"/>
              </w:rPr>
            </w:pPr>
          </w:p>
        </w:tc>
        <w:tc>
          <w:tcPr>
            <w:tcW w:w="359" w:type="dxa"/>
          </w:tcPr>
          <w:p w14:paraId="38E168B4" w14:textId="77777777" w:rsidR="000959E8" w:rsidRPr="00FE6985" w:rsidRDefault="000959E8">
            <w:pPr>
              <w:rPr>
                <w:sz w:val="16"/>
                <w:szCs w:val="16"/>
              </w:rPr>
            </w:pPr>
          </w:p>
        </w:tc>
        <w:tc>
          <w:tcPr>
            <w:tcW w:w="340" w:type="dxa"/>
          </w:tcPr>
          <w:p w14:paraId="3A7A9696" w14:textId="77777777" w:rsidR="000959E8" w:rsidRPr="00FE6985" w:rsidRDefault="000959E8">
            <w:pPr>
              <w:rPr>
                <w:sz w:val="16"/>
                <w:szCs w:val="16"/>
              </w:rPr>
            </w:pPr>
          </w:p>
        </w:tc>
        <w:tc>
          <w:tcPr>
            <w:tcW w:w="350" w:type="dxa"/>
          </w:tcPr>
          <w:p w14:paraId="0BEFC021" w14:textId="77777777" w:rsidR="000959E8" w:rsidRPr="00FE6985" w:rsidRDefault="000959E8">
            <w:pPr>
              <w:rPr>
                <w:sz w:val="16"/>
                <w:szCs w:val="16"/>
              </w:rPr>
            </w:pPr>
          </w:p>
        </w:tc>
        <w:tc>
          <w:tcPr>
            <w:tcW w:w="380" w:type="dxa"/>
          </w:tcPr>
          <w:p w14:paraId="07AA57FB" w14:textId="77777777" w:rsidR="000959E8" w:rsidRPr="00FE6985" w:rsidRDefault="000959E8">
            <w:pPr>
              <w:rPr>
                <w:sz w:val="16"/>
                <w:szCs w:val="16"/>
              </w:rPr>
            </w:pPr>
          </w:p>
        </w:tc>
        <w:tc>
          <w:tcPr>
            <w:tcW w:w="320" w:type="dxa"/>
          </w:tcPr>
          <w:p w14:paraId="2CFDEF2F" w14:textId="77777777" w:rsidR="000959E8" w:rsidRPr="00FE6985" w:rsidRDefault="00000000">
            <w:pPr>
              <w:spacing w:before="111" w:line="183" w:lineRule="auto"/>
              <w:ind w:left="213"/>
              <w:rPr>
                <w:rFonts w:ascii="宋体" w:eastAsia="宋体" w:hAnsi="宋体" w:cs="宋体"/>
                <w:sz w:val="16"/>
                <w:szCs w:val="16"/>
              </w:rPr>
            </w:pPr>
            <w:r w:rsidRPr="00FE6985">
              <w:rPr>
                <w:rFonts w:ascii="宋体" w:eastAsia="宋体" w:hAnsi="宋体" w:cs="宋体"/>
                <w:sz w:val="16"/>
                <w:szCs w:val="16"/>
              </w:rPr>
              <w:t>2</w:t>
            </w:r>
          </w:p>
        </w:tc>
        <w:tc>
          <w:tcPr>
            <w:tcW w:w="340" w:type="dxa"/>
          </w:tcPr>
          <w:p w14:paraId="24CD9DFD" w14:textId="77777777" w:rsidR="000959E8" w:rsidRPr="00FE6985" w:rsidRDefault="000959E8">
            <w:pPr>
              <w:rPr>
                <w:sz w:val="16"/>
                <w:szCs w:val="16"/>
              </w:rPr>
            </w:pPr>
          </w:p>
        </w:tc>
        <w:tc>
          <w:tcPr>
            <w:tcW w:w="389" w:type="dxa"/>
          </w:tcPr>
          <w:p w14:paraId="7F32CA6C" w14:textId="77777777" w:rsidR="000959E8" w:rsidRPr="00FE6985" w:rsidRDefault="000959E8">
            <w:pPr>
              <w:rPr>
                <w:sz w:val="16"/>
                <w:szCs w:val="16"/>
              </w:rPr>
            </w:pPr>
          </w:p>
        </w:tc>
        <w:tc>
          <w:tcPr>
            <w:tcW w:w="399" w:type="dxa"/>
          </w:tcPr>
          <w:p w14:paraId="5A8C976E" w14:textId="77777777" w:rsidR="000959E8" w:rsidRPr="00FE6985" w:rsidRDefault="000959E8">
            <w:pPr>
              <w:rPr>
                <w:sz w:val="16"/>
                <w:szCs w:val="16"/>
              </w:rPr>
            </w:pPr>
          </w:p>
        </w:tc>
        <w:tc>
          <w:tcPr>
            <w:tcW w:w="380" w:type="dxa"/>
          </w:tcPr>
          <w:p w14:paraId="5E9A3D16" w14:textId="77777777" w:rsidR="000959E8" w:rsidRPr="00FE6985" w:rsidRDefault="000959E8">
            <w:pPr>
              <w:rPr>
                <w:sz w:val="16"/>
                <w:szCs w:val="16"/>
              </w:rPr>
            </w:pPr>
          </w:p>
        </w:tc>
        <w:tc>
          <w:tcPr>
            <w:tcW w:w="389" w:type="dxa"/>
          </w:tcPr>
          <w:p w14:paraId="5E2664EF" w14:textId="77777777" w:rsidR="000959E8" w:rsidRPr="00FE6985" w:rsidRDefault="000959E8">
            <w:pPr>
              <w:rPr>
                <w:sz w:val="16"/>
                <w:szCs w:val="16"/>
              </w:rPr>
            </w:pPr>
          </w:p>
        </w:tc>
        <w:tc>
          <w:tcPr>
            <w:tcW w:w="359" w:type="dxa"/>
          </w:tcPr>
          <w:p w14:paraId="01FB0CE7" w14:textId="77777777" w:rsidR="000959E8" w:rsidRPr="00FE6985" w:rsidRDefault="000959E8">
            <w:pPr>
              <w:rPr>
                <w:sz w:val="16"/>
                <w:szCs w:val="16"/>
              </w:rPr>
            </w:pPr>
          </w:p>
        </w:tc>
        <w:tc>
          <w:tcPr>
            <w:tcW w:w="340" w:type="dxa"/>
          </w:tcPr>
          <w:p w14:paraId="172AB8DC" w14:textId="77777777" w:rsidR="000959E8" w:rsidRPr="00FE6985" w:rsidRDefault="00000000">
            <w:pPr>
              <w:spacing w:before="110" w:line="184" w:lineRule="auto"/>
              <w:ind w:left="129"/>
              <w:rPr>
                <w:rFonts w:ascii="宋体" w:eastAsia="宋体" w:hAnsi="宋体" w:cs="宋体"/>
                <w:sz w:val="16"/>
                <w:szCs w:val="16"/>
              </w:rPr>
            </w:pPr>
            <w:r w:rsidRPr="00FE6985">
              <w:rPr>
                <w:rFonts w:ascii="宋体" w:eastAsia="宋体" w:hAnsi="宋体" w:cs="宋体"/>
                <w:b/>
                <w:bCs/>
                <w:spacing w:val="-6"/>
                <w:sz w:val="16"/>
                <w:szCs w:val="16"/>
              </w:rPr>
              <w:t>19</w:t>
            </w:r>
          </w:p>
        </w:tc>
        <w:tc>
          <w:tcPr>
            <w:tcW w:w="360" w:type="dxa"/>
          </w:tcPr>
          <w:p w14:paraId="5D029994" w14:textId="77777777" w:rsidR="000959E8" w:rsidRPr="00FE6985" w:rsidRDefault="000959E8">
            <w:pPr>
              <w:rPr>
                <w:sz w:val="16"/>
                <w:szCs w:val="16"/>
              </w:rPr>
            </w:pPr>
          </w:p>
        </w:tc>
        <w:tc>
          <w:tcPr>
            <w:tcW w:w="389" w:type="dxa"/>
          </w:tcPr>
          <w:p w14:paraId="47CAA273" w14:textId="77777777" w:rsidR="000959E8" w:rsidRPr="00FE6985" w:rsidRDefault="00000000">
            <w:pPr>
              <w:spacing w:before="110" w:line="183" w:lineRule="auto"/>
              <w:ind w:left="159"/>
              <w:rPr>
                <w:rFonts w:ascii="宋体" w:eastAsia="宋体" w:hAnsi="宋体" w:cs="宋体"/>
                <w:sz w:val="16"/>
                <w:szCs w:val="16"/>
              </w:rPr>
            </w:pPr>
            <w:r w:rsidRPr="00FE6985">
              <w:rPr>
                <w:rFonts w:ascii="宋体" w:eastAsia="宋体" w:hAnsi="宋体" w:cs="宋体"/>
                <w:b/>
                <w:bCs/>
                <w:spacing w:val="-4"/>
                <w:sz w:val="16"/>
                <w:szCs w:val="16"/>
              </w:rPr>
              <w:t>20</w:t>
            </w:r>
          </w:p>
        </w:tc>
        <w:tc>
          <w:tcPr>
            <w:tcW w:w="379" w:type="dxa"/>
          </w:tcPr>
          <w:p w14:paraId="43C6EDE5" w14:textId="77777777" w:rsidR="000959E8" w:rsidRPr="00FE6985" w:rsidRDefault="000959E8">
            <w:pPr>
              <w:rPr>
                <w:sz w:val="16"/>
                <w:szCs w:val="16"/>
              </w:rPr>
            </w:pPr>
          </w:p>
        </w:tc>
        <w:tc>
          <w:tcPr>
            <w:tcW w:w="400" w:type="dxa"/>
          </w:tcPr>
          <w:p w14:paraId="41A1350C" w14:textId="77777777" w:rsidR="000959E8" w:rsidRPr="00FE6985" w:rsidRDefault="00000000">
            <w:pPr>
              <w:spacing w:before="110" w:line="183" w:lineRule="auto"/>
              <w:ind w:left="181"/>
              <w:rPr>
                <w:rFonts w:ascii="宋体" w:eastAsia="宋体" w:hAnsi="宋体" w:cs="宋体"/>
                <w:sz w:val="16"/>
                <w:szCs w:val="16"/>
              </w:rPr>
            </w:pPr>
            <w:r w:rsidRPr="00FE6985">
              <w:rPr>
                <w:rFonts w:ascii="宋体" w:eastAsia="宋体" w:hAnsi="宋体" w:cs="宋体"/>
                <w:b/>
                <w:bCs/>
                <w:spacing w:val="-4"/>
                <w:sz w:val="16"/>
                <w:szCs w:val="16"/>
              </w:rPr>
              <w:t>20</w:t>
            </w:r>
          </w:p>
        </w:tc>
        <w:tc>
          <w:tcPr>
            <w:tcW w:w="399" w:type="dxa"/>
          </w:tcPr>
          <w:p w14:paraId="607CD271" w14:textId="77777777" w:rsidR="000959E8" w:rsidRPr="00FE6985" w:rsidRDefault="000959E8">
            <w:pPr>
              <w:rPr>
                <w:sz w:val="16"/>
                <w:szCs w:val="16"/>
              </w:rPr>
            </w:pPr>
          </w:p>
        </w:tc>
        <w:tc>
          <w:tcPr>
            <w:tcW w:w="544" w:type="dxa"/>
          </w:tcPr>
          <w:p w14:paraId="2FA22506" w14:textId="77777777" w:rsidR="000959E8" w:rsidRPr="00FE6985" w:rsidRDefault="00000000">
            <w:pPr>
              <w:spacing w:before="110" w:line="183" w:lineRule="auto"/>
              <w:ind w:left="232"/>
              <w:rPr>
                <w:rFonts w:ascii="宋体" w:eastAsia="宋体" w:hAnsi="宋体" w:cs="宋体"/>
                <w:sz w:val="16"/>
                <w:szCs w:val="16"/>
              </w:rPr>
            </w:pPr>
            <w:r w:rsidRPr="00FE6985">
              <w:rPr>
                <w:rFonts w:ascii="宋体" w:eastAsia="宋体" w:hAnsi="宋体" w:cs="宋体"/>
                <w:b/>
                <w:bCs/>
                <w:spacing w:val="-4"/>
                <w:sz w:val="16"/>
                <w:szCs w:val="16"/>
              </w:rPr>
              <w:t>74</w:t>
            </w:r>
          </w:p>
        </w:tc>
      </w:tr>
      <w:tr w:rsidR="000959E8" w:rsidRPr="00FE6985" w14:paraId="0ACD5D0D" w14:textId="77777777" w:rsidTr="0092330B">
        <w:trPr>
          <w:trHeight w:val="289"/>
        </w:trPr>
        <w:tc>
          <w:tcPr>
            <w:tcW w:w="335" w:type="dxa"/>
          </w:tcPr>
          <w:p w14:paraId="2EB3CF6E" w14:textId="77777777" w:rsidR="000959E8" w:rsidRPr="00FE6985" w:rsidRDefault="00000000">
            <w:pPr>
              <w:spacing w:before="110" w:line="184" w:lineRule="auto"/>
              <w:ind w:left="85"/>
              <w:rPr>
                <w:rFonts w:ascii="宋体" w:eastAsia="宋体" w:hAnsi="宋体" w:cs="宋体"/>
                <w:sz w:val="16"/>
                <w:szCs w:val="16"/>
              </w:rPr>
            </w:pPr>
            <w:r w:rsidRPr="00FE6985">
              <w:rPr>
                <w:rFonts w:ascii="宋体" w:eastAsia="宋体" w:hAnsi="宋体" w:cs="宋体"/>
                <w:spacing w:val="-5"/>
                <w:sz w:val="16"/>
                <w:szCs w:val="16"/>
              </w:rPr>
              <w:t>12</w:t>
            </w:r>
          </w:p>
        </w:tc>
        <w:tc>
          <w:tcPr>
            <w:tcW w:w="1029" w:type="dxa"/>
          </w:tcPr>
          <w:p w14:paraId="43298B33" w14:textId="77777777" w:rsidR="000959E8" w:rsidRPr="00FE6985" w:rsidRDefault="00000000">
            <w:pPr>
              <w:spacing w:before="70" w:line="219" w:lineRule="auto"/>
              <w:ind w:left="202"/>
              <w:rPr>
                <w:rFonts w:ascii="宋体" w:eastAsia="宋体" w:hAnsi="宋体" w:cs="宋体"/>
                <w:sz w:val="16"/>
                <w:szCs w:val="16"/>
              </w:rPr>
            </w:pPr>
            <w:r w:rsidRPr="00FE6985">
              <w:rPr>
                <w:rFonts w:ascii="宋体" w:eastAsia="宋体" w:hAnsi="宋体" w:cs="宋体"/>
                <w:b/>
                <w:bCs/>
                <w:spacing w:val="-3"/>
                <w:sz w:val="16"/>
                <w:szCs w:val="16"/>
              </w:rPr>
              <w:t>采购管理</w:t>
            </w:r>
          </w:p>
        </w:tc>
        <w:tc>
          <w:tcPr>
            <w:tcW w:w="340" w:type="dxa"/>
          </w:tcPr>
          <w:p w14:paraId="2BCDEE02" w14:textId="77777777" w:rsidR="000959E8" w:rsidRPr="00FE6985" w:rsidRDefault="000959E8">
            <w:pPr>
              <w:rPr>
                <w:sz w:val="16"/>
                <w:szCs w:val="16"/>
              </w:rPr>
            </w:pPr>
          </w:p>
        </w:tc>
        <w:tc>
          <w:tcPr>
            <w:tcW w:w="359" w:type="dxa"/>
          </w:tcPr>
          <w:p w14:paraId="16308B56" w14:textId="77777777" w:rsidR="000959E8" w:rsidRPr="00FE6985" w:rsidRDefault="000959E8">
            <w:pPr>
              <w:rPr>
                <w:sz w:val="16"/>
                <w:szCs w:val="16"/>
              </w:rPr>
            </w:pPr>
          </w:p>
        </w:tc>
        <w:tc>
          <w:tcPr>
            <w:tcW w:w="340" w:type="dxa"/>
          </w:tcPr>
          <w:p w14:paraId="5F5E1617" w14:textId="77777777" w:rsidR="000959E8" w:rsidRPr="00FE6985" w:rsidRDefault="000959E8">
            <w:pPr>
              <w:rPr>
                <w:sz w:val="16"/>
                <w:szCs w:val="16"/>
              </w:rPr>
            </w:pPr>
          </w:p>
        </w:tc>
        <w:tc>
          <w:tcPr>
            <w:tcW w:w="350" w:type="dxa"/>
          </w:tcPr>
          <w:p w14:paraId="378264DF" w14:textId="77777777" w:rsidR="000959E8" w:rsidRPr="00FE6985" w:rsidRDefault="000959E8">
            <w:pPr>
              <w:rPr>
                <w:sz w:val="16"/>
                <w:szCs w:val="16"/>
              </w:rPr>
            </w:pPr>
          </w:p>
        </w:tc>
        <w:tc>
          <w:tcPr>
            <w:tcW w:w="340" w:type="dxa"/>
          </w:tcPr>
          <w:p w14:paraId="206483CC" w14:textId="77777777" w:rsidR="000959E8" w:rsidRPr="00FE6985" w:rsidRDefault="000959E8">
            <w:pPr>
              <w:rPr>
                <w:sz w:val="16"/>
                <w:szCs w:val="16"/>
              </w:rPr>
            </w:pPr>
          </w:p>
        </w:tc>
        <w:tc>
          <w:tcPr>
            <w:tcW w:w="359" w:type="dxa"/>
          </w:tcPr>
          <w:p w14:paraId="4B20F935" w14:textId="77777777" w:rsidR="000959E8" w:rsidRPr="00FE6985" w:rsidRDefault="000959E8">
            <w:pPr>
              <w:rPr>
                <w:sz w:val="16"/>
                <w:szCs w:val="16"/>
              </w:rPr>
            </w:pPr>
          </w:p>
        </w:tc>
        <w:tc>
          <w:tcPr>
            <w:tcW w:w="340" w:type="dxa"/>
          </w:tcPr>
          <w:p w14:paraId="4B0546C3" w14:textId="77777777" w:rsidR="000959E8" w:rsidRPr="00FE6985" w:rsidRDefault="000959E8">
            <w:pPr>
              <w:rPr>
                <w:sz w:val="16"/>
                <w:szCs w:val="16"/>
              </w:rPr>
            </w:pPr>
          </w:p>
        </w:tc>
        <w:tc>
          <w:tcPr>
            <w:tcW w:w="350" w:type="dxa"/>
          </w:tcPr>
          <w:p w14:paraId="24787EE2" w14:textId="77777777" w:rsidR="000959E8" w:rsidRPr="00FE6985" w:rsidRDefault="000959E8">
            <w:pPr>
              <w:rPr>
                <w:sz w:val="16"/>
                <w:szCs w:val="16"/>
              </w:rPr>
            </w:pPr>
          </w:p>
        </w:tc>
        <w:tc>
          <w:tcPr>
            <w:tcW w:w="380" w:type="dxa"/>
          </w:tcPr>
          <w:p w14:paraId="3DA867FD" w14:textId="77777777" w:rsidR="000959E8" w:rsidRPr="00FE6985" w:rsidRDefault="000959E8">
            <w:pPr>
              <w:rPr>
                <w:sz w:val="16"/>
                <w:szCs w:val="16"/>
              </w:rPr>
            </w:pPr>
          </w:p>
        </w:tc>
        <w:tc>
          <w:tcPr>
            <w:tcW w:w="320" w:type="dxa"/>
          </w:tcPr>
          <w:p w14:paraId="00AA1E1F" w14:textId="77777777" w:rsidR="000959E8" w:rsidRPr="00FE6985" w:rsidRDefault="000959E8">
            <w:pPr>
              <w:rPr>
                <w:sz w:val="16"/>
                <w:szCs w:val="16"/>
              </w:rPr>
            </w:pPr>
          </w:p>
        </w:tc>
        <w:tc>
          <w:tcPr>
            <w:tcW w:w="340" w:type="dxa"/>
          </w:tcPr>
          <w:p w14:paraId="19522A23" w14:textId="77777777" w:rsidR="000959E8" w:rsidRPr="00FE6985" w:rsidRDefault="000959E8">
            <w:pPr>
              <w:rPr>
                <w:sz w:val="16"/>
                <w:szCs w:val="16"/>
              </w:rPr>
            </w:pPr>
          </w:p>
        </w:tc>
        <w:tc>
          <w:tcPr>
            <w:tcW w:w="389" w:type="dxa"/>
          </w:tcPr>
          <w:p w14:paraId="00272DE7" w14:textId="77777777" w:rsidR="000959E8" w:rsidRPr="00FE6985" w:rsidRDefault="000959E8">
            <w:pPr>
              <w:rPr>
                <w:sz w:val="16"/>
                <w:szCs w:val="16"/>
              </w:rPr>
            </w:pPr>
          </w:p>
        </w:tc>
        <w:tc>
          <w:tcPr>
            <w:tcW w:w="399" w:type="dxa"/>
          </w:tcPr>
          <w:p w14:paraId="7A18A3D6" w14:textId="77777777" w:rsidR="000959E8" w:rsidRPr="00FE6985" w:rsidRDefault="000959E8">
            <w:pPr>
              <w:rPr>
                <w:sz w:val="16"/>
                <w:szCs w:val="16"/>
              </w:rPr>
            </w:pPr>
          </w:p>
        </w:tc>
        <w:tc>
          <w:tcPr>
            <w:tcW w:w="380" w:type="dxa"/>
          </w:tcPr>
          <w:p w14:paraId="1E5231AF" w14:textId="77777777" w:rsidR="000959E8" w:rsidRPr="00FE6985" w:rsidRDefault="000959E8">
            <w:pPr>
              <w:rPr>
                <w:sz w:val="16"/>
                <w:szCs w:val="16"/>
              </w:rPr>
            </w:pPr>
          </w:p>
        </w:tc>
        <w:tc>
          <w:tcPr>
            <w:tcW w:w="389" w:type="dxa"/>
          </w:tcPr>
          <w:p w14:paraId="5248C43D" w14:textId="77777777" w:rsidR="000959E8" w:rsidRPr="00FE6985" w:rsidRDefault="000959E8">
            <w:pPr>
              <w:rPr>
                <w:sz w:val="16"/>
                <w:szCs w:val="16"/>
              </w:rPr>
            </w:pPr>
          </w:p>
        </w:tc>
        <w:tc>
          <w:tcPr>
            <w:tcW w:w="359" w:type="dxa"/>
          </w:tcPr>
          <w:p w14:paraId="4C9D44CE" w14:textId="77777777" w:rsidR="000959E8" w:rsidRPr="00FE6985" w:rsidRDefault="00000000">
            <w:pPr>
              <w:spacing w:before="110" w:line="184" w:lineRule="auto"/>
              <w:ind w:left="148"/>
              <w:rPr>
                <w:rFonts w:ascii="宋体" w:eastAsia="宋体" w:hAnsi="宋体" w:cs="宋体"/>
                <w:sz w:val="16"/>
                <w:szCs w:val="16"/>
              </w:rPr>
            </w:pPr>
            <w:r w:rsidRPr="00FE6985">
              <w:rPr>
                <w:rFonts w:ascii="宋体" w:eastAsia="宋体" w:hAnsi="宋体" w:cs="宋体"/>
                <w:b/>
                <w:bCs/>
                <w:spacing w:val="-6"/>
                <w:sz w:val="16"/>
                <w:szCs w:val="16"/>
              </w:rPr>
              <w:t>12</w:t>
            </w:r>
          </w:p>
        </w:tc>
        <w:tc>
          <w:tcPr>
            <w:tcW w:w="340" w:type="dxa"/>
          </w:tcPr>
          <w:p w14:paraId="48657B36" w14:textId="77777777" w:rsidR="000959E8" w:rsidRPr="00FE6985" w:rsidRDefault="000959E8">
            <w:pPr>
              <w:rPr>
                <w:sz w:val="16"/>
                <w:szCs w:val="16"/>
              </w:rPr>
            </w:pPr>
          </w:p>
        </w:tc>
        <w:tc>
          <w:tcPr>
            <w:tcW w:w="360" w:type="dxa"/>
          </w:tcPr>
          <w:p w14:paraId="7834A16D" w14:textId="77777777" w:rsidR="000959E8" w:rsidRPr="00FE6985" w:rsidRDefault="000959E8">
            <w:pPr>
              <w:rPr>
                <w:sz w:val="16"/>
                <w:szCs w:val="16"/>
              </w:rPr>
            </w:pPr>
          </w:p>
        </w:tc>
        <w:tc>
          <w:tcPr>
            <w:tcW w:w="389" w:type="dxa"/>
          </w:tcPr>
          <w:p w14:paraId="1621D87F" w14:textId="77777777" w:rsidR="000959E8" w:rsidRPr="00FE6985" w:rsidRDefault="000959E8">
            <w:pPr>
              <w:rPr>
                <w:sz w:val="16"/>
                <w:szCs w:val="16"/>
              </w:rPr>
            </w:pPr>
          </w:p>
        </w:tc>
        <w:tc>
          <w:tcPr>
            <w:tcW w:w="379" w:type="dxa"/>
          </w:tcPr>
          <w:p w14:paraId="2B7B4A64" w14:textId="77777777" w:rsidR="000959E8" w:rsidRPr="00FE6985" w:rsidRDefault="00000000">
            <w:pPr>
              <w:spacing w:before="112" w:line="182" w:lineRule="auto"/>
              <w:ind w:left="228"/>
              <w:rPr>
                <w:rFonts w:ascii="宋体" w:eastAsia="宋体" w:hAnsi="宋体" w:cs="宋体"/>
                <w:sz w:val="16"/>
                <w:szCs w:val="16"/>
              </w:rPr>
            </w:pPr>
            <w:r w:rsidRPr="00FE6985">
              <w:rPr>
                <w:rFonts w:ascii="宋体" w:eastAsia="宋体" w:hAnsi="宋体" w:cs="宋体"/>
                <w:sz w:val="16"/>
                <w:szCs w:val="16"/>
              </w:rPr>
              <w:t>5</w:t>
            </w:r>
          </w:p>
        </w:tc>
        <w:tc>
          <w:tcPr>
            <w:tcW w:w="400" w:type="dxa"/>
          </w:tcPr>
          <w:p w14:paraId="33E1B865" w14:textId="77777777" w:rsidR="000959E8" w:rsidRPr="00FE6985" w:rsidRDefault="00000000">
            <w:pPr>
              <w:spacing w:before="110" w:line="184" w:lineRule="auto"/>
              <w:ind w:left="181"/>
              <w:rPr>
                <w:rFonts w:ascii="宋体" w:eastAsia="宋体" w:hAnsi="宋体" w:cs="宋体"/>
                <w:sz w:val="16"/>
                <w:szCs w:val="16"/>
              </w:rPr>
            </w:pPr>
            <w:r w:rsidRPr="00FE6985">
              <w:rPr>
                <w:rFonts w:ascii="宋体" w:eastAsia="宋体" w:hAnsi="宋体" w:cs="宋体"/>
                <w:b/>
                <w:bCs/>
                <w:spacing w:val="-6"/>
                <w:sz w:val="16"/>
                <w:szCs w:val="16"/>
              </w:rPr>
              <w:t>18</w:t>
            </w:r>
          </w:p>
        </w:tc>
        <w:tc>
          <w:tcPr>
            <w:tcW w:w="399" w:type="dxa"/>
          </w:tcPr>
          <w:p w14:paraId="756BBAE7" w14:textId="77777777" w:rsidR="000959E8" w:rsidRPr="00FE6985" w:rsidRDefault="000959E8">
            <w:pPr>
              <w:rPr>
                <w:sz w:val="16"/>
                <w:szCs w:val="16"/>
              </w:rPr>
            </w:pPr>
          </w:p>
        </w:tc>
        <w:tc>
          <w:tcPr>
            <w:tcW w:w="544" w:type="dxa"/>
          </w:tcPr>
          <w:p w14:paraId="40EE234F" w14:textId="77777777" w:rsidR="000959E8" w:rsidRPr="00FE6985" w:rsidRDefault="00000000">
            <w:pPr>
              <w:spacing w:before="110" w:line="183" w:lineRule="auto"/>
              <w:ind w:left="232"/>
              <w:rPr>
                <w:rFonts w:ascii="宋体" w:eastAsia="宋体" w:hAnsi="宋体" w:cs="宋体"/>
                <w:sz w:val="16"/>
                <w:szCs w:val="16"/>
              </w:rPr>
            </w:pPr>
            <w:r w:rsidRPr="00FE6985">
              <w:rPr>
                <w:rFonts w:ascii="宋体" w:eastAsia="宋体" w:hAnsi="宋体" w:cs="宋体"/>
                <w:b/>
                <w:bCs/>
                <w:spacing w:val="-4"/>
                <w:sz w:val="16"/>
                <w:szCs w:val="16"/>
              </w:rPr>
              <w:t>35</w:t>
            </w:r>
          </w:p>
        </w:tc>
      </w:tr>
      <w:tr w:rsidR="000959E8" w:rsidRPr="00FE6985" w14:paraId="43BC2A39" w14:textId="77777777" w:rsidTr="0092330B">
        <w:trPr>
          <w:trHeight w:val="279"/>
        </w:trPr>
        <w:tc>
          <w:tcPr>
            <w:tcW w:w="335" w:type="dxa"/>
          </w:tcPr>
          <w:p w14:paraId="03777CEA" w14:textId="77777777" w:rsidR="000959E8" w:rsidRPr="00FE6985" w:rsidRDefault="00000000">
            <w:pPr>
              <w:spacing w:before="122" w:line="184" w:lineRule="auto"/>
              <w:ind w:left="85"/>
              <w:rPr>
                <w:rFonts w:ascii="宋体" w:eastAsia="宋体" w:hAnsi="宋体" w:cs="宋体"/>
                <w:sz w:val="16"/>
                <w:szCs w:val="16"/>
              </w:rPr>
            </w:pPr>
            <w:r w:rsidRPr="00FE6985">
              <w:rPr>
                <w:rFonts w:ascii="宋体" w:eastAsia="宋体" w:hAnsi="宋体" w:cs="宋体"/>
                <w:spacing w:val="-5"/>
                <w:sz w:val="16"/>
                <w:szCs w:val="16"/>
              </w:rPr>
              <w:t>13</w:t>
            </w:r>
          </w:p>
        </w:tc>
        <w:tc>
          <w:tcPr>
            <w:tcW w:w="1029" w:type="dxa"/>
          </w:tcPr>
          <w:p w14:paraId="19FFD189" w14:textId="77777777" w:rsidR="000959E8" w:rsidRPr="00FE6985" w:rsidRDefault="00000000">
            <w:pPr>
              <w:spacing w:before="72" w:line="219" w:lineRule="auto"/>
              <w:ind w:left="202"/>
              <w:rPr>
                <w:rFonts w:ascii="宋体" w:eastAsia="宋体" w:hAnsi="宋体" w:cs="宋体"/>
                <w:sz w:val="16"/>
                <w:szCs w:val="16"/>
              </w:rPr>
            </w:pPr>
            <w:r w:rsidRPr="00FE6985">
              <w:rPr>
                <w:rFonts w:ascii="宋体" w:eastAsia="宋体" w:hAnsi="宋体" w:cs="宋体"/>
                <w:b/>
                <w:bCs/>
                <w:spacing w:val="-3"/>
                <w:sz w:val="16"/>
                <w:szCs w:val="16"/>
              </w:rPr>
              <w:t>合同管理</w:t>
            </w:r>
          </w:p>
        </w:tc>
        <w:tc>
          <w:tcPr>
            <w:tcW w:w="340" w:type="dxa"/>
          </w:tcPr>
          <w:p w14:paraId="061634E9" w14:textId="77777777" w:rsidR="000959E8" w:rsidRPr="00FE6985" w:rsidRDefault="000959E8">
            <w:pPr>
              <w:rPr>
                <w:sz w:val="16"/>
                <w:szCs w:val="16"/>
              </w:rPr>
            </w:pPr>
          </w:p>
        </w:tc>
        <w:tc>
          <w:tcPr>
            <w:tcW w:w="359" w:type="dxa"/>
          </w:tcPr>
          <w:p w14:paraId="1CF894B4" w14:textId="77777777" w:rsidR="000959E8" w:rsidRPr="00FE6985" w:rsidRDefault="00000000">
            <w:pPr>
              <w:spacing w:before="111" w:line="184" w:lineRule="auto"/>
              <w:ind w:left="143"/>
              <w:rPr>
                <w:rFonts w:ascii="宋体" w:eastAsia="宋体" w:hAnsi="宋体" w:cs="宋体"/>
                <w:sz w:val="16"/>
                <w:szCs w:val="16"/>
              </w:rPr>
            </w:pPr>
            <w:r w:rsidRPr="00FE6985">
              <w:rPr>
                <w:rFonts w:ascii="宋体" w:eastAsia="宋体" w:hAnsi="宋体" w:cs="宋体"/>
                <w:b/>
                <w:bCs/>
                <w:spacing w:val="-6"/>
                <w:sz w:val="16"/>
                <w:szCs w:val="16"/>
              </w:rPr>
              <w:t>15</w:t>
            </w:r>
          </w:p>
        </w:tc>
        <w:tc>
          <w:tcPr>
            <w:tcW w:w="340" w:type="dxa"/>
          </w:tcPr>
          <w:p w14:paraId="076D90DD" w14:textId="77777777" w:rsidR="000959E8" w:rsidRPr="00FE6985" w:rsidRDefault="00000000">
            <w:pPr>
              <w:spacing w:before="131" w:line="182" w:lineRule="auto"/>
              <w:ind w:left="144"/>
              <w:rPr>
                <w:rFonts w:ascii="宋体" w:eastAsia="宋体" w:hAnsi="宋体" w:cs="宋体"/>
                <w:sz w:val="16"/>
                <w:szCs w:val="16"/>
              </w:rPr>
            </w:pPr>
            <w:r w:rsidRPr="00FE6985">
              <w:rPr>
                <w:rFonts w:ascii="宋体" w:eastAsia="宋体" w:hAnsi="宋体" w:cs="宋体"/>
                <w:b/>
                <w:bCs/>
                <w:spacing w:val="-6"/>
                <w:sz w:val="16"/>
                <w:szCs w:val="16"/>
              </w:rPr>
              <w:t>15</w:t>
            </w:r>
          </w:p>
        </w:tc>
        <w:tc>
          <w:tcPr>
            <w:tcW w:w="350" w:type="dxa"/>
          </w:tcPr>
          <w:p w14:paraId="115B2F1A" w14:textId="77777777" w:rsidR="000959E8" w:rsidRPr="00FE6985" w:rsidRDefault="000959E8">
            <w:pPr>
              <w:rPr>
                <w:sz w:val="16"/>
                <w:szCs w:val="16"/>
              </w:rPr>
            </w:pPr>
          </w:p>
        </w:tc>
        <w:tc>
          <w:tcPr>
            <w:tcW w:w="340" w:type="dxa"/>
          </w:tcPr>
          <w:p w14:paraId="722AB07D" w14:textId="77777777" w:rsidR="000959E8" w:rsidRPr="00FE6985" w:rsidRDefault="000959E8">
            <w:pPr>
              <w:rPr>
                <w:sz w:val="16"/>
                <w:szCs w:val="16"/>
              </w:rPr>
            </w:pPr>
          </w:p>
        </w:tc>
        <w:tc>
          <w:tcPr>
            <w:tcW w:w="359" w:type="dxa"/>
          </w:tcPr>
          <w:p w14:paraId="6AC1A684" w14:textId="77777777" w:rsidR="000959E8" w:rsidRPr="00FE6985" w:rsidRDefault="00000000">
            <w:pPr>
              <w:spacing w:before="131" w:line="182" w:lineRule="auto"/>
              <w:ind w:left="134"/>
              <w:rPr>
                <w:rFonts w:ascii="宋体" w:eastAsia="宋体" w:hAnsi="宋体" w:cs="宋体"/>
                <w:sz w:val="16"/>
                <w:szCs w:val="16"/>
              </w:rPr>
            </w:pPr>
            <w:r w:rsidRPr="00FE6985">
              <w:rPr>
                <w:rFonts w:ascii="宋体" w:eastAsia="宋体" w:hAnsi="宋体" w:cs="宋体"/>
                <w:b/>
                <w:bCs/>
                <w:spacing w:val="-6"/>
                <w:sz w:val="16"/>
                <w:szCs w:val="16"/>
              </w:rPr>
              <w:t>15</w:t>
            </w:r>
          </w:p>
        </w:tc>
        <w:tc>
          <w:tcPr>
            <w:tcW w:w="340" w:type="dxa"/>
          </w:tcPr>
          <w:p w14:paraId="221E0094" w14:textId="77777777" w:rsidR="000959E8" w:rsidRPr="00FE6985" w:rsidRDefault="00000000">
            <w:pPr>
              <w:spacing w:before="131" w:line="182" w:lineRule="auto"/>
              <w:ind w:left="145"/>
              <w:rPr>
                <w:rFonts w:ascii="宋体" w:eastAsia="宋体" w:hAnsi="宋体" w:cs="宋体"/>
                <w:sz w:val="16"/>
                <w:szCs w:val="16"/>
              </w:rPr>
            </w:pPr>
            <w:r w:rsidRPr="00FE6985">
              <w:rPr>
                <w:rFonts w:ascii="宋体" w:eastAsia="宋体" w:hAnsi="宋体" w:cs="宋体"/>
                <w:b/>
                <w:bCs/>
                <w:spacing w:val="-6"/>
                <w:sz w:val="16"/>
                <w:szCs w:val="16"/>
              </w:rPr>
              <w:t>15</w:t>
            </w:r>
          </w:p>
        </w:tc>
        <w:tc>
          <w:tcPr>
            <w:tcW w:w="350" w:type="dxa"/>
          </w:tcPr>
          <w:p w14:paraId="7408F372" w14:textId="77777777" w:rsidR="000959E8" w:rsidRPr="00FE6985" w:rsidRDefault="00000000">
            <w:pPr>
              <w:spacing w:before="111" w:line="183" w:lineRule="auto"/>
              <w:ind w:left="135"/>
              <w:rPr>
                <w:rFonts w:ascii="宋体" w:eastAsia="宋体" w:hAnsi="宋体" w:cs="宋体"/>
                <w:sz w:val="16"/>
                <w:szCs w:val="16"/>
              </w:rPr>
            </w:pPr>
            <w:r w:rsidRPr="00FE6985">
              <w:rPr>
                <w:rFonts w:ascii="宋体" w:eastAsia="宋体" w:hAnsi="宋体" w:cs="宋体"/>
                <w:b/>
                <w:bCs/>
                <w:spacing w:val="-4"/>
                <w:sz w:val="16"/>
                <w:szCs w:val="16"/>
              </w:rPr>
              <w:t>20</w:t>
            </w:r>
          </w:p>
        </w:tc>
        <w:tc>
          <w:tcPr>
            <w:tcW w:w="380" w:type="dxa"/>
          </w:tcPr>
          <w:p w14:paraId="167059C6" w14:textId="77777777" w:rsidR="000959E8" w:rsidRPr="00FE6985" w:rsidRDefault="000959E8">
            <w:pPr>
              <w:rPr>
                <w:sz w:val="16"/>
                <w:szCs w:val="16"/>
              </w:rPr>
            </w:pPr>
          </w:p>
        </w:tc>
        <w:tc>
          <w:tcPr>
            <w:tcW w:w="320" w:type="dxa"/>
          </w:tcPr>
          <w:p w14:paraId="6F30B00F" w14:textId="77777777" w:rsidR="000959E8" w:rsidRPr="00FE6985" w:rsidRDefault="00000000">
            <w:pPr>
              <w:spacing w:before="111" w:line="183" w:lineRule="auto"/>
              <w:ind w:left="145"/>
              <w:rPr>
                <w:rFonts w:ascii="宋体" w:eastAsia="宋体" w:hAnsi="宋体" w:cs="宋体"/>
                <w:sz w:val="16"/>
                <w:szCs w:val="16"/>
              </w:rPr>
            </w:pPr>
            <w:r w:rsidRPr="00FE6985">
              <w:rPr>
                <w:rFonts w:ascii="宋体" w:eastAsia="宋体" w:hAnsi="宋体" w:cs="宋体"/>
                <w:b/>
                <w:bCs/>
                <w:spacing w:val="-4"/>
                <w:sz w:val="16"/>
                <w:szCs w:val="16"/>
              </w:rPr>
              <w:t>20</w:t>
            </w:r>
          </w:p>
        </w:tc>
        <w:tc>
          <w:tcPr>
            <w:tcW w:w="340" w:type="dxa"/>
          </w:tcPr>
          <w:p w14:paraId="39DF12F4" w14:textId="77777777" w:rsidR="000959E8" w:rsidRPr="00FE6985" w:rsidRDefault="00000000">
            <w:pPr>
              <w:spacing w:before="131" w:line="182" w:lineRule="auto"/>
              <w:ind w:left="155"/>
              <w:rPr>
                <w:rFonts w:ascii="宋体" w:eastAsia="宋体" w:hAnsi="宋体" w:cs="宋体"/>
                <w:sz w:val="16"/>
                <w:szCs w:val="16"/>
              </w:rPr>
            </w:pPr>
            <w:r w:rsidRPr="00FE6985">
              <w:rPr>
                <w:rFonts w:ascii="宋体" w:eastAsia="宋体" w:hAnsi="宋体" w:cs="宋体"/>
                <w:b/>
                <w:bCs/>
                <w:spacing w:val="-6"/>
                <w:sz w:val="16"/>
                <w:szCs w:val="16"/>
              </w:rPr>
              <w:t>17</w:t>
            </w:r>
          </w:p>
        </w:tc>
        <w:tc>
          <w:tcPr>
            <w:tcW w:w="389" w:type="dxa"/>
          </w:tcPr>
          <w:p w14:paraId="3DE6FCDF" w14:textId="77777777" w:rsidR="000959E8" w:rsidRPr="00FE6985" w:rsidRDefault="00000000">
            <w:pPr>
              <w:spacing w:before="111" w:line="183" w:lineRule="auto"/>
              <w:ind w:left="225"/>
              <w:rPr>
                <w:rFonts w:ascii="宋体" w:eastAsia="宋体" w:hAnsi="宋体" w:cs="宋体"/>
                <w:sz w:val="16"/>
                <w:szCs w:val="16"/>
              </w:rPr>
            </w:pPr>
            <w:r w:rsidRPr="00FE6985">
              <w:rPr>
                <w:rFonts w:ascii="宋体" w:eastAsia="宋体" w:hAnsi="宋体" w:cs="宋体"/>
                <w:b/>
                <w:bCs/>
                <w:spacing w:val="-2"/>
                <w:sz w:val="16"/>
                <w:szCs w:val="16"/>
              </w:rPr>
              <w:t>6</w:t>
            </w:r>
          </w:p>
        </w:tc>
        <w:tc>
          <w:tcPr>
            <w:tcW w:w="399" w:type="dxa"/>
          </w:tcPr>
          <w:p w14:paraId="617FD5DF" w14:textId="77777777" w:rsidR="000959E8" w:rsidRPr="00FE6985" w:rsidRDefault="00000000">
            <w:pPr>
              <w:spacing w:before="111" w:line="183" w:lineRule="auto"/>
              <w:ind w:left="166"/>
              <w:rPr>
                <w:rFonts w:ascii="宋体" w:eastAsia="宋体" w:hAnsi="宋体" w:cs="宋体"/>
                <w:sz w:val="16"/>
                <w:szCs w:val="16"/>
              </w:rPr>
            </w:pPr>
            <w:r w:rsidRPr="00FE6985">
              <w:rPr>
                <w:rFonts w:ascii="宋体" w:eastAsia="宋体" w:hAnsi="宋体" w:cs="宋体"/>
                <w:b/>
                <w:bCs/>
                <w:spacing w:val="-4"/>
                <w:sz w:val="16"/>
                <w:szCs w:val="16"/>
              </w:rPr>
              <w:t>20</w:t>
            </w:r>
          </w:p>
        </w:tc>
        <w:tc>
          <w:tcPr>
            <w:tcW w:w="380" w:type="dxa"/>
          </w:tcPr>
          <w:p w14:paraId="003CA435" w14:textId="77777777" w:rsidR="000959E8" w:rsidRPr="00FE6985" w:rsidRDefault="00000000">
            <w:pPr>
              <w:spacing w:before="111" w:line="183" w:lineRule="auto"/>
              <w:ind w:left="157"/>
              <w:rPr>
                <w:rFonts w:ascii="宋体" w:eastAsia="宋体" w:hAnsi="宋体" w:cs="宋体"/>
                <w:sz w:val="16"/>
                <w:szCs w:val="16"/>
              </w:rPr>
            </w:pPr>
            <w:r w:rsidRPr="00FE6985">
              <w:rPr>
                <w:rFonts w:ascii="宋体" w:eastAsia="宋体" w:hAnsi="宋体" w:cs="宋体"/>
                <w:b/>
                <w:bCs/>
                <w:spacing w:val="-4"/>
                <w:sz w:val="16"/>
                <w:szCs w:val="16"/>
              </w:rPr>
              <w:t>20</w:t>
            </w:r>
          </w:p>
        </w:tc>
        <w:tc>
          <w:tcPr>
            <w:tcW w:w="389" w:type="dxa"/>
          </w:tcPr>
          <w:p w14:paraId="317430B7" w14:textId="77777777" w:rsidR="000959E8" w:rsidRPr="00FE6985" w:rsidRDefault="00000000">
            <w:pPr>
              <w:spacing w:before="131" w:line="181" w:lineRule="auto"/>
              <w:ind w:left="177"/>
              <w:rPr>
                <w:rFonts w:ascii="宋体" w:eastAsia="宋体" w:hAnsi="宋体" w:cs="宋体"/>
                <w:sz w:val="16"/>
                <w:szCs w:val="16"/>
              </w:rPr>
            </w:pPr>
            <w:r w:rsidRPr="00FE6985">
              <w:rPr>
                <w:rFonts w:ascii="宋体" w:eastAsia="宋体" w:hAnsi="宋体" w:cs="宋体"/>
                <w:b/>
                <w:bCs/>
                <w:spacing w:val="-4"/>
                <w:sz w:val="16"/>
                <w:szCs w:val="16"/>
              </w:rPr>
              <w:t>21</w:t>
            </w:r>
          </w:p>
        </w:tc>
        <w:tc>
          <w:tcPr>
            <w:tcW w:w="359" w:type="dxa"/>
          </w:tcPr>
          <w:p w14:paraId="517D9D72" w14:textId="77777777" w:rsidR="000959E8" w:rsidRPr="00FE6985" w:rsidRDefault="00000000">
            <w:pPr>
              <w:spacing w:before="111" w:line="183" w:lineRule="auto"/>
              <w:ind w:left="218"/>
              <w:rPr>
                <w:rFonts w:ascii="宋体" w:eastAsia="宋体" w:hAnsi="宋体" w:cs="宋体"/>
                <w:sz w:val="16"/>
                <w:szCs w:val="16"/>
              </w:rPr>
            </w:pPr>
            <w:r w:rsidRPr="00FE6985">
              <w:rPr>
                <w:rFonts w:ascii="宋体" w:eastAsia="宋体" w:hAnsi="宋体" w:cs="宋体"/>
                <w:b/>
                <w:bCs/>
                <w:spacing w:val="-2"/>
                <w:sz w:val="16"/>
                <w:szCs w:val="16"/>
              </w:rPr>
              <w:t>8</w:t>
            </w:r>
          </w:p>
        </w:tc>
        <w:tc>
          <w:tcPr>
            <w:tcW w:w="340" w:type="dxa"/>
          </w:tcPr>
          <w:p w14:paraId="5B0DF2C8" w14:textId="77777777" w:rsidR="000959E8" w:rsidRPr="00FE6985" w:rsidRDefault="000959E8">
            <w:pPr>
              <w:rPr>
                <w:sz w:val="16"/>
                <w:szCs w:val="16"/>
              </w:rPr>
            </w:pPr>
          </w:p>
        </w:tc>
        <w:tc>
          <w:tcPr>
            <w:tcW w:w="360" w:type="dxa"/>
          </w:tcPr>
          <w:p w14:paraId="4127D0BA" w14:textId="77777777" w:rsidR="000959E8" w:rsidRPr="00FE6985" w:rsidRDefault="000959E8">
            <w:pPr>
              <w:rPr>
                <w:sz w:val="16"/>
                <w:szCs w:val="16"/>
              </w:rPr>
            </w:pPr>
          </w:p>
        </w:tc>
        <w:tc>
          <w:tcPr>
            <w:tcW w:w="389" w:type="dxa"/>
          </w:tcPr>
          <w:p w14:paraId="2F7F42E4" w14:textId="77777777" w:rsidR="000959E8" w:rsidRPr="00FE6985" w:rsidRDefault="000959E8">
            <w:pPr>
              <w:rPr>
                <w:sz w:val="16"/>
                <w:szCs w:val="16"/>
              </w:rPr>
            </w:pPr>
          </w:p>
        </w:tc>
        <w:tc>
          <w:tcPr>
            <w:tcW w:w="379" w:type="dxa"/>
          </w:tcPr>
          <w:p w14:paraId="4035FE11" w14:textId="77777777" w:rsidR="000959E8" w:rsidRPr="00FE6985" w:rsidRDefault="000959E8">
            <w:pPr>
              <w:rPr>
                <w:sz w:val="16"/>
                <w:szCs w:val="16"/>
              </w:rPr>
            </w:pPr>
          </w:p>
        </w:tc>
        <w:tc>
          <w:tcPr>
            <w:tcW w:w="400" w:type="dxa"/>
          </w:tcPr>
          <w:p w14:paraId="7260B8D3" w14:textId="77777777" w:rsidR="000959E8" w:rsidRPr="00FE6985" w:rsidRDefault="000959E8">
            <w:pPr>
              <w:rPr>
                <w:sz w:val="16"/>
                <w:szCs w:val="16"/>
              </w:rPr>
            </w:pPr>
          </w:p>
        </w:tc>
        <w:tc>
          <w:tcPr>
            <w:tcW w:w="399" w:type="dxa"/>
          </w:tcPr>
          <w:p w14:paraId="039F7104" w14:textId="77777777" w:rsidR="000959E8" w:rsidRPr="00FE6985" w:rsidRDefault="000959E8">
            <w:pPr>
              <w:rPr>
                <w:sz w:val="16"/>
                <w:szCs w:val="16"/>
              </w:rPr>
            </w:pPr>
          </w:p>
        </w:tc>
        <w:tc>
          <w:tcPr>
            <w:tcW w:w="544" w:type="dxa"/>
          </w:tcPr>
          <w:p w14:paraId="16BF4B65" w14:textId="77777777" w:rsidR="000959E8" w:rsidRPr="00FE6985" w:rsidRDefault="00000000">
            <w:pPr>
              <w:spacing w:before="111" w:line="184" w:lineRule="auto"/>
              <w:ind w:left="152"/>
              <w:rPr>
                <w:rFonts w:ascii="宋体" w:eastAsia="宋体" w:hAnsi="宋体" w:cs="宋体"/>
                <w:sz w:val="16"/>
                <w:szCs w:val="16"/>
              </w:rPr>
            </w:pPr>
            <w:r w:rsidRPr="00FE6985">
              <w:rPr>
                <w:rFonts w:ascii="宋体" w:eastAsia="宋体" w:hAnsi="宋体" w:cs="宋体"/>
                <w:b/>
                <w:bCs/>
                <w:spacing w:val="-6"/>
                <w:sz w:val="16"/>
                <w:szCs w:val="16"/>
              </w:rPr>
              <w:t>192</w:t>
            </w:r>
          </w:p>
        </w:tc>
      </w:tr>
      <w:tr w:rsidR="000959E8" w:rsidRPr="00FE6985" w14:paraId="1F53D170" w14:textId="77777777" w:rsidTr="0092330B">
        <w:trPr>
          <w:trHeight w:val="290"/>
        </w:trPr>
        <w:tc>
          <w:tcPr>
            <w:tcW w:w="335" w:type="dxa"/>
          </w:tcPr>
          <w:p w14:paraId="24AC9FF4" w14:textId="77777777" w:rsidR="000959E8" w:rsidRPr="00FE6985" w:rsidRDefault="00000000">
            <w:pPr>
              <w:spacing w:before="133" w:line="184" w:lineRule="auto"/>
              <w:ind w:left="85"/>
              <w:rPr>
                <w:rFonts w:ascii="宋体" w:eastAsia="宋体" w:hAnsi="宋体" w:cs="宋体"/>
                <w:sz w:val="16"/>
                <w:szCs w:val="16"/>
              </w:rPr>
            </w:pPr>
            <w:r w:rsidRPr="00FE6985">
              <w:rPr>
                <w:rFonts w:ascii="宋体" w:eastAsia="宋体" w:hAnsi="宋体" w:cs="宋体"/>
                <w:spacing w:val="-5"/>
                <w:sz w:val="16"/>
                <w:szCs w:val="16"/>
              </w:rPr>
              <w:t>14</w:t>
            </w:r>
          </w:p>
        </w:tc>
        <w:tc>
          <w:tcPr>
            <w:tcW w:w="1029" w:type="dxa"/>
          </w:tcPr>
          <w:p w14:paraId="0D8125EA" w14:textId="77777777" w:rsidR="000959E8" w:rsidRPr="00FE6985" w:rsidRDefault="00000000">
            <w:pPr>
              <w:spacing w:before="73" w:line="219" w:lineRule="auto"/>
              <w:ind w:left="202"/>
              <w:rPr>
                <w:rFonts w:ascii="宋体" w:eastAsia="宋体" w:hAnsi="宋体" w:cs="宋体"/>
                <w:sz w:val="16"/>
                <w:szCs w:val="16"/>
              </w:rPr>
            </w:pPr>
            <w:r w:rsidRPr="00FE6985">
              <w:rPr>
                <w:rFonts w:ascii="宋体" w:eastAsia="宋体" w:hAnsi="宋体" w:cs="宋体"/>
                <w:b/>
                <w:bCs/>
                <w:spacing w:val="-3"/>
                <w:sz w:val="16"/>
                <w:szCs w:val="16"/>
              </w:rPr>
              <w:t>配置管理</w:t>
            </w:r>
          </w:p>
        </w:tc>
        <w:tc>
          <w:tcPr>
            <w:tcW w:w="340" w:type="dxa"/>
          </w:tcPr>
          <w:p w14:paraId="2E98466B" w14:textId="77777777" w:rsidR="000959E8" w:rsidRPr="00FE6985" w:rsidRDefault="000959E8">
            <w:pPr>
              <w:rPr>
                <w:sz w:val="16"/>
                <w:szCs w:val="16"/>
              </w:rPr>
            </w:pPr>
          </w:p>
        </w:tc>
        <w:tc>
          <w:tcPr>
            <w:tcW w:w="359" w:type="dxa"/>
          </w:tcPr>
          <w:p w14:paraId="22D24A7E" w14:textId="77777777" w:rsidR="000959E8" w:rsidRPr="00FE6985" w:rsidRDefault="000959E8">
            <w:pPr>
              <w:rPr>
                <w:sz w:val="16"/>
                <w:szCs w:val="16"/>
              </w:rPr>
            </w:pPr>
          </w:p>
        </w:tc>
        <w:tc>
          <w:tcPr>
            <w:tcW w:w="340" w:type="dxa"/>
          </w:tcPr>
          <w:p w14:paraId="78809285" w14:textId="77777777" w:rsidR="000959E8" w:rsidRPr="00FE6985" w:rsidRDefault="00000000">
            <w:pPr>
              <w:spacing w:before="112" w:line="184" w:lineRule="auto"/>
              <w:ind w:left="144"/>
              <w:rPr>
                <w:rFonts w:ascii="宋体" w:eastAsia="宋体" w:hAnsi="宋体" w:cs="宋体"/>
                <w:sz w:val="16"/>
                <w:szCs w:val="16"/>
              </w:rPr>
            </w:pPr>
            <w:r w:rsidRPr="00FE6985">
              <w:rPr>
                <w:rFonts w:ascii="宋体" w:eastAsia="宋体" w:hAnsi="宋体" w:cs="宋体"/>
                <w:b/>
                <w:bCs/>
                <w:spacing w:val="-6"/>
                <w:sz w:val="16"/>
                <w:szCs w:val="16"/>
              </w:rPr>
              <w:t>15</w:t>
            </w:r>
          </w:p>
        </w:tc>
        <w:tc>
          <w:tcPr>
            <w:tcW w:w="350" w:type="dxa"/>
          </w:tcPr>
          <w:p w14:paraId="7781F4D8" w14:textId="77777777" w:rsidR="000959E8" w:rsidRPr="00FE6985" w:rsidRDefault="00000000">
            <w:pPr>
              <w:spacing w:before="112" w:line="184" w:lineRule="auto"/>
              <w:ind w:left="134"/>
              <w:rPr>
                <w:rFonts w:ascii="宋体" w:eastAsia="宋体" w:hAnsi="宋体" w:cs="宋体"/>
                <w:sz w:val="16"/>
                <w:szCs w:val="16"/>
              </w:rPr>
            </w:pPr>
            <w:r w:rsidRPr="00FE6985">
              <w:rPr>
                <w:rFonts w:ascii="宋体" w:eastAsia="宋体" w:hAnsi="宋体" w:cs="宋体"/>
                <w:b/>
                <w:bCs/>
                <w:spacing w:val="-6"/>
                <w:sz w:val="16"/>
                <w:szCs w:val="16"/>
              </w:rPr>
              <w:t>15</w:t>
            </w:r>
          </w:p>
        </w:tc>
        <w:tc>
          <w:tcPr>
            <w:tcW w:w="340" w:type="dxa"/>
          </w:tcPr>
          <w:p w14:paraId="4F9AFE79" w14:textId="77777777" w:rsidR="000959E8" w:rsidRPr="00FE6985" w:rsidRDefault="000959E8">
            <w:pPr>
              <w:rPr>
                <w:sz w:val="16"/>
                <w:szCs w:val="16"/>
              </w:rPr>
            </w:pPr>
          </w:p>
        </w:tc>
        <w:tc>
          <w:tcPr>
            <w:tcW w:w="359" w:type="dxa"/>
          </w:tcPr>
          <w:p w14:paraId="0821597A" w14:textId="77777777" w:rsidR="000959E8" w:rsidRPr="00FE6985" w:rsidRDefault="000959E8">
            <w:pPr>
              <w:rPr>
                <w:sz w:val="16"/>
                <w:szCs w:val="16"/>
              </w:rPr>
            </w:pPr>
          </w:p>
        </w:tc>
        <w:tc>
          <w:tcPr>
            <w:tcW w:w="340" w:type="dxa"/>
          </w:tcPr>
          <w:p w14:paraId="027257EB" w14:textId="77777777" w:rsidR="000959E8" w:rsidRPr="00FE6985" w:rsidRDefault="00000000">
            <w:pPr>
              <w:spacing w:before="112" w:line="184" w:lineRule="auto"/>
              <w:ind w:left="145"/>
              <w:rPr>
                <w:rFonts w:ascii="宋体" w:eastAsia="宋体" w:hAnsi="宋体" w:cs="宋体"/>
                <w:sz w:val="16"/>
                <w:szCs w:val="16"/>
              </w:rPr>
            </w:pPr>
            <w:r w:rsidRPr="00FE6985">
              <w:rPr>
                <w:rFonts w:ascii="宋体" w:eastAsia="宋体" w:hAnsi="宋体" w:cs="宋体"/>
                <w:b/>
                <w:bCs/>
                <w:spacing w:val="-6"/>
                <w:sz w:val="16"/>
                <w:szCs w:val="16"/>
              </w:rPr>
              <w:t>15</w:t>
            </w:r>
          </w:p>
        </w:tc>
        <w:tc>
          <w:tcPr>
            <w:tcW w:w="350" w:type="dxa"/>
          </w:tcPr>
          <w:p w14:paraId="77A3877E" w14:textId="77777777" w:rsidR="000959E8" w:rsidRPr="00FE6985" w:rsidRDefault="000959E8">
            <w:pPr>
              <w:rPr>
                <w:sz w:val="16"/>
                <w:szCs w:val="16"/>
              </w:rPr>
            </w:pPr>
          </w:p>
        </w:tc>
        <w:tc>
          <w:tcPr>
            <w:tcW w:w="380" w:type="dxa"/>
          </w:tcPr>
          <w:p w14:paraId="5791E4A9" w14:textId="77777777" w:rsidR="000959E8" w:rsidRPr="00FE6985" w:rsidRDefault="00000000">
            <w:pPr>
              <w:spacing w:before="112" w:line="184" w:lineRule="auto"/>
              <w:ind w:left="145"/>
              <w:rPr>
                <w:rFonts w:ascii="宋体" w:eastAsia="宋体" w:hAnsi="宋体" w:cs="宋体"/>
                <w:sz w:val="16"/>
                <w:szCs w:val="16"/>
              </w:rPr>
            </w:pPr>
            <w:r w:rsidRPr="00FE6985">
              <w:rPr>
                <w:rFonts w:ascii="宋体" w:eastAsia="宋体" w:hAnsi="宋体" w:cs="宋体"/>
                <w:b/>
                <w:bCs/>
                <w:spacing w:val="-6"/>
                <w:sz w:val="16"/>
                <w:szCs w:val="16"/>
              </w:rPr>
              <w:t>16</w:t>
            </w:r>
          </w:p>
        </w:tc>
        <w:tc>
          <w:tcPr>
            <w:tcW w:w="320" w:type="dxa"/>
          </w:tcPr>
          <w:p w14:paraId="12FE09EE" w14:textId="77777777" w:rsidR="000959E8" w:rsidRPr="00FE6985" w:rsidRDefault="000959E8">
            <w:pPr>
              <w:rPr>
                <w:sz w:val="16"/>
                <w:szCs w:val="16"/>
              </w:rPr>
            </w:pPr>
          </w:p>
        </w:tc>
        <w:tc>
          <w:tcPr>
            <w:tcW w:w="340" w:type="dxa"/>
          </w:tcPr>
          <w:p w14:paraId="36CF9D78" w14:textId="77777777" w:rsidR="000959E8" w:rsidRPr="00FE6985" w:rsidRDefault="00000000">
            <w:pPr>
              <w:spacing w:before="112" w:line="183" w:lineRule="auto"/>
              <w:ind w:left="155"/>
              <w:rPr>
                <w:rFonts w:ascii="宋体" w:eastAsia="宋体" w:hAnsi="宋体" w:cs="宋体"/>
                <w:sz w:val="16"/>
                <w:szCs w:val="16"/>
              </w:rPr>
            </w:pPr>
            <w:r w:rsidRPr="00FE6985">
              <w:rPr>
                <w:rFonts w:ascii="宋体" w:eastAsia="宋体" w:hAnsi="宋体" w:cs="宋体"/>
                <w:b/>
                <w:bCs/>
                <w:spacing w:val="-4"/>
                <w:sz w:val="16"/>
                <w:szCs w:val="16"/>
              </w:rPr>
              <w:t>25</w:t>
            </w:r>
          </w:p>
        </w:tc>
        <w:tc>
          <w:tcPr>
            <w:tcW w:w="389" w:type="dxa"/>
          </w:tcPr>
          <w:p w14:paraId="55D8CC4D" w14:textId="77777777" w:rsidR="000959E8" w:rsidRPr="00FE6985" w:rsidRDefault="00000000">
            <w:pPr>
              <w:spacing w:before="133" w:line="183" w:lineRule="auto"/>
              <w:ind w:left="155"/>
              <w:rPr>
                <w:rFonts w:ascii="宋体" w:eastAsia="宋体" w:hAnsi="宋体" w:cs="宋体"/>
                <w:sz w:val="16"/>
                <w:szCs w:val="16"/>
              </w:rPr>
            </w:pPr>
            <w:r w:rsidRPr="00FE6985">
              <w:rPr>
                <w:rFonts w:ascii="宋体" w:eastAsia="宋体" w:hAnsi="宋体" w:cs="宋体"/>
                <w:b/>
                <w:bCs/>
                <w:spacing w:val="-4"/>
                <w:sz w:val="16"/>
                <w:szCs w:val="16"/>
              </w:rPr>
              <w:t>22</w:t>
            </w:r>
          </w:p>
        </w:tc>
        <w:tc>
          <w:tcPr>
            <w:tcW w:w="399" w:type="dxa"/>
          </w:tcPr>
          <w:p w14:paraId="7922794A" w14:textId="77777777" w:rsidR="000959E8" w:rsidRPr="00FE6985" w:rsidRDefault="000959E8">
            <w:pPr>
              <w:rPr>
                <w:sz w:val="16"/>
                <w:szCs w:val="16"/>
              </w:rPr>
            </w:pPr>
          </w:p>
        </w:tc>
        <w:tc>
          <w:tcPr>
            <w:tcW w:w="380" w:type="dxa"/>
          </w:tcPr>
          <w:p w14:paraId="3A940B7D" w14:textId="77777777" w:rsidR="000959E8" w:rsidRPr="00FE6985" w:rsidRDefault="000959E8">
            <w:pPr>
              <w:rPr>
                <w:sz w:val="16"/>
                <w:szCs w:val="16"/>
              </w:rPr>
            </w:pPr>
          </w:p>
        </w:tc>
        <w:tc>
          <w:tcPr>
            <w:tcW w:w="389" w:type="dxa"/>
          </w:tcPr>
          <w:p w14:paraId="5C897AC6" w14:textId="77777777" w:rsidR="000959E8" w:rsidRPr="00FE6985" w:rsidRDefault="000959E8">
            <w:pPr>
              <w:rPr>
                <w:sz w:val="16"/>
                <w:szCs w:val="16"/>
              </w:rPr>
            </w:pPr>
          </w:p>
        </w:tc>
        <w:tc>
          <w:tcPr>
            <w:tcW w:w="359" w:type="dxa"/>
          </w:tcPr>
          <w:p w14:paraId="2137D8E5" w14:textId="77777777" w:rsidR="000959E8" w:rsidRPr="00FE6985" w:rsidRDefault="00000000">
            <w:pPr>
              <w:spacing w:before="112" w:line="184" w:lineRule="auto"/>
              <w:ind w:left="148"/>
              <w:rPr>
                <w:rFonts w:ascii="宋体" w:eastAsia="宋体" w:hAnsi="宋体" w:cs="宋体"/>
                <w:sz w:val="16"/>
                <w:szCs w:val="16"/>
              </w:rPr>
            </w:pPr>
            <w:r w:rsidRPr="00FE6985">
              <w:rPr>
                <w:rFonts w:ascii="宋体" w:eastAsia="宋体" w:hAnsi="宋体" w:cs="宋体"/>
                <w:b/>
                <w:bCs/>
                <w:spacing w:val="-6"/>
                <w:sz w:val="16"/>
                <w:szCs w:val="16"/>
              </w:rPr>
              <w:t>17</w:t>
            </w:r>
          </w:p>
        </w:tc>
        <w:tc>
          <w:tcPr>
            <w:tcW w:w="340" w:type="dxa"/>
          </w:tcPr>
          <w:p w14:paraId="7688904C" w14:textId="77777777" w:rsidR="000959E8" w:rsidRPr="00FE6985" w:rsidRDefault="000959E8">
            <w:pPr>
              <w:rPr>
                <w:sz w:val="16"/>
                <w:szCs w:val="16"/>
              </w:rPr>
            </w:pPr>
          </w:p>
        </w:tc>
        <w:tc>
          <w:tcPr>
            <w:tcW w:w="360" w:type="dxa"/>
          </w:tcPr>
          <w:p w14:paraId="70149BE8" w14:textId="77777777" w:rsidR="000959E8" w:rsidRPr="00FE6985" w:rsidRDefault="00000000">
            <w:pPr>
              <w:spacing w:before="113" w:line="183" w:lineRule="auto"/>
              <w:ind w:left="227"/>
              <w:rPr>
                <w:rFonts w:ascii="宋体" w:eastAsia="宋体" w:hAnsi="宋体" w:cs="宋体"/>
                <w:sz w:val="16"/>
                <w:szCs w:val="16"/>
              </w:rPr>
            </w:pPr>
            <w:r w:rsidRPr="00FE6985">
              <w:rPr>
                <w:rFonts w:ascii="宋体" w:eastAsia="宋体" w:hAnsi="宋体" w:cs="宋体"/>
                <w:sz w:val="16"/>
                <w:szCs w:val="16"/>
              </w:rPr>
              <w:t>3</w:t>
            </w:r>
          </w:p>
        </w:tc>
        <w:tc>
          <w:tcPr>
            <w:tcW w:w="389" w:type="dxa"/>
          </w:tcPr>
          <w:p w14:paraId="61AE0D7D" w14:textId="77777777" w:rsidR="000959E8" w:rsidRPr="00FE6985" w:rsidRDefault="000959E8">
            <w:pPr>
              <w:rPr>
                <w:sz w:val="16"/>
                <w:szCs w:val="16"/>
              </w:rPr>
            </w:pPr>
          </w:p>
        </w:tc>
        <w:tc>
          <w:tcPr>
            <w:tcW w:w="379" w:type="dxa"/>
          </w:tcPr>
          <w:p w14:paraId="6D485823" w14:textId="77777777" w:rsidR="000959E8" w:rsidRPr="00FE6985" w:rsidRDefault="000959E8">
            <w:pPr>
              <w:rPr>
                <w:sz w:val="16"/>
                <w:szCs w:val="16"/>
              </w:rPr>
            </w:pPr>
          </w:p>
        </w:tc>
        <w:tc>
          <w:tcPr>
            <w:tcW w:w="400" w:type="dxa"/>
          </w:tcPr>
          <w:p w14:paraId="0B6A2DDB" w14:textId="77777777" w:rsidR="000959E8" w:rsidRPr="00FE6985" w:rsidRDefault="000959E8">
            <w:pPr>
              <w:rPr>
                <w:sz w:val="16"/>
                <w:szCs w:val="16"/>
              </w:rPr>
            </w:pPr>
          </w:p>
        </w:tc>
        <w:tc>
          <w:tcPr>
            <w:tcW w:w="399" w:type="dxa"/>
          </w:tcPr>
          <w:p w14:paraId="036DD6D8" w14:textId="77777777" w:rsidR="000959E8" w:rsidRPr="00FE6985" w:rsidRDefault="000959E8">
            <w:pPr>
              <w:rPr>
                <w:sz w:val="16"/>
                <w:szCs w:val="16"/>
              </w:rPr>
            </w:pPr>
          </w:p>
        </w:tc>
        <w:tc>
          <w:tcPr>
            <w:tcW w:w="544" w:type="dxa"/>
          </w:tcPr>
          <w:p w14:paraId="27D7DD5C" w14:textId="77777777" w:rsidR="000959E8" w:rsidRPr="00FE6985" w:rsidRDefault="00000000">
            <w:pPr>
              <w:spacing w:before="112" w:line="184" w:lineRule="auto"/>
              <w:ind w:left="152"/>
              <w:rPr>
                <w:rFonts w:ascii="宋体" w:eastAsia="宋体" w:hAnsi="宋体" w:cs="宋体"/>
                <w:sz w:val="16"/>
                <w:szCs w:val="16"/>
              </w:rPr>
            </w:pPr>
            <w:r w:rsidRPr="00FE6985">
              <w:rPr>
                <w:rFonts w:ascii="宋体" w:eastAsia="宋体" w:hAnsi="宋体" w:cs="宋体"/>
                <w:b/>
                <w:bCs/>
                <w:spacing w:val="-6"/>
                <w:sz w:val="16"/>
                <w:szCs w:val="16"/>
              </w:rPr>
              <w:t>131</w:t>
            </w:r>
          </w:p>
        </w:tc>
      </w:tr>
      <w:tr w:rsidR="000959E8" w:rsidRPr="00FE6985" w14:paraId="41433BD5" w14:textId="77777777" w:rsidTr="0092330B">
        <w:trPr>
          <w:trHeight w:val="289"/>
        </w:trPr>
        <w:tc>
          <w:tcPr>
            <w:tcW w:w="335" w:type="dxa"/>
          </w:tcPr>
          <w:p w14:paraId="6D96864F" w14:textId="77777777" w:rsidR="000959E8" w:rsidRPr="00FE6985" w:rsidRDefault="00000000">
            <w:pPr>
              <w:spacing w:before="113" w:line="184" w:lineRule="auto"/>
              <w:ind w:left="85"/>
              <w:rPr>
                <w:rFonts w:ascii="宋体" w:eastAsia="宋体" w:hAnsi="宋体" w:cs="宋体"/>
                <w:sz w:val="16"/>
                <w:szCs w:val="16"/>
              </w:rPr>
            </w:pPr>
            <w:r w:rsidRPr="00FE6985">
              <w:rPr>
                <w:rFonts w:ascii="宋体" w:eastAsia="宋体" w:hAnsi="宋体" w:cs="宋体"/>
                <w:spacing w:val="-5"/>
                <w:sz w:val="16"/>
                <w:szCs w:val="16"/>
              </w:rPr>
              <w:t>15</w:t>
            </w:r>
          </w:p>
        </w:tc>
        <w:tc>
          <w:tcPr>
            <w:tcW w:w="1029" w:type="dxa"/>
          </w:tcPr>
          <w:p w14:paraId="42AB6F9F" w14:textId="77777777" w:rsidR="000959E8" w:rsidRPr="00FE6985" w:rsidRDefault="00000000">
            <w:pPr>
              <w:spacing w:before="75" w:line="220" w:lineRule="auto"/>
              <w:ind w:left="200"/>
              <w:rPr>
                <w:rFonts w:ascii="宋体" w:eastAsia="宋体" w:hAnsi="宋体" w:cs="宋体"/>
                <w:sz w:val="16"/>
                <w:szCs w:val="16"/>
              </w:rPr>
            </w:pPr>
            <w:r w:rsidRPr="00FE6985">
              <w:rPr>
                <w:rFonts w:ascii="宋体" w:eastAsia="宋体" w:hAnsi="宋体" w:cs="宋体"/>
                <w:spacing w:val="-2"/>
                <w:sz w:val="16"/>
                <w:szCs w:val="16"/>
              </w:rPr>
              <w:t>运</w:t>
            </w:r>
            <w:proofErr w:type="gramStart"/>
            <w:r w:rsidRPr="00FE6985">
              <w:rPr>
                <w:rFonts w:ascii="宋体" w:eastAsia="宋体" w:hAnsi="宋体" w:cs="宋体"/>
                <w:spacing w:val="-2"/>
                <w:sz w:val="16"/>
                <w:szCs w:val="16"/>
              </w:rPr>
              <w:t>维安全</w:t>
            </w:r>
            <w:proofErr w:type="gramEnd"/>
          </w:p>
        </w:tc>
        <w:tc>
          <w:tcPr>
            <w:tcW w:w="340" w:type="dxa"/>
          </w:tcPr>
          <w:p w14:paraId="45E60865" w14:textId="77777777" w:rsidR="000959E8" w:rsidRPr="00FE6985" w:rsidRDefault="000959E8">
            <w:pPr>
              <w:rPr>
                <w:sz w:val="16"/>
                <w:szCs w:val="16"/>
              </w:rPr>
            </w:pPr>
          </w:p>
        </w:tc>
        <w:tc>
          <w:tcPr>
            <w:tcW w:w="359" w:type="dxa"/>
          </w:tcPr>
          <w:p w14:paraId="24DCD82B" w14:textId="77777777" w:rsidR="000959E8" w:rsidRPr="00FE6985" w:rsidRDefault="000959E8">
            <w:pPr>
              <w:rPr>
                <w:sz w:val="16"/>
                <w:szCs w:val="16"/>
              </w:rPr>
            </w:pPr>
          </w:p>
        </w:tc>
        <w:tc>
          <w:tcPr>
            <w:tcW w:w="340" w:type="dxa"/>
          </w:tcPr>
          <w:p w14:paraId="475DBC6B" w14:textId="77777777" w:rsidR="000959E8" w:rsidRPr="00FE6985" w:rsidRDefault="000959E8">
            <w:pPr>
              <w:rPr>
                <w:sz w:val="16"/>
                <w:szCs w:val="16"/>
              </w:rPr>
            </w:pPr>
          </w:p>
        </w:tc>
        <w:tc>
          <w:tcPr>
            <w:tcW w:w="350" w:type="dxa"/>
          </w:tcPr>
          <w:p w14:paraId="721223B1" w14:textId="77777777" w:rsidR="000959E8" w:rsidRPr="00FE6985" w:rsidRDefault="000959E8">
            <w:pPr>
              <w:rPr>
                <w:sz w:val="16"/>
                <w:szCs w:val="16"/>
              </w:rPr>
            </w:pPr>
          </w:p>
        </w:tc>
        <w:tc>
          <w:tcPr>
            <w:tcW w:w="340" w:type="dxa"/>
          </w:tcPr>
          <w:p w14:paraId="3CF040CD" w14:textId="77777777" w:rsidR="000959E8" w:rsidRPr="00FE6985" w:rsidRDefault="00000000">
            <w:pPr>
              <w:spacing w:before="113" w:line="184" w:lineRule="auto"/>
              <w:ind w:left="142"/>
              <w:rPr>
                <w:rFonts w:ascii="宋体" w:eastAsia="宋体" w:hAnsi="宋体" w:cs="宋体"/>
                <w:sz w:val="16"/>
                <w:szCs w:val="16"/>
              </w:rPr>
            </w:pPr>
            <w:r w:rsidRPr="00FE6985">
              <w:rPr>
                <w:rFonts w:ascii="宋体" w:eastAsia="宋体" w:hAnsi="宋体" w:cs="宋体"/>
                <w:spacing w:val="-5"/>
                <w:sz w:val="16"/>
                <w:szCs w:val="16"/>
              </w:rPr>
              <w:t>15</w:t>
            </w:r>
          </w:p>
        </w:tc>
        <w:tc>
          <w:tcPr>
            <w:tcW w:w="359" w:type="dxa"/>
          </w:tcPr>
          <w:p w14:paraId="67F2C9EB" w14:textId="77777777" w:rsidR="000959E8" w:rsidRPr="00FE6985" w:rsidRDefault="000959E8">
            <w:pPr>
              <w:rPr>
                <w:sz w:val="16"/>
                <w:szCs w:val="16"/>
              </w:rPr>
            </w:pPr>
          </w:p>
        </w:tc>
        <w:tc>
          <w:tcPr>
            <w:tcW w:w="340" w:type="dxa"/>
          </w:tcPr>
          <w:p w14:paraId="68392737" w14:textId="77777777" w:rsidR="000959E8" w:rsidRPr="00FE6985" w:rsidRDefault="000959E8">
            <w:pPr>
              <w:rPr>
                <w:sz w:val="16"/>
                <w:szCs w:val="16"/>
              </w:rPr>
            </w:pPr>
          </w:p>
        </w:tc>
        <w:tc>
          <w:tcPr>
            <w:tcW w:w="350" w:type="dxa"/>
          </w:tcPr>
          <w:p w14:paraId="73A269EE" w14:textId="77777777" w:rsidR="000959E8" w:rsidRPr="00FE6985" w:rsidRDefault="000959E8">
            <w:pPr>
              <w:rPr>
                <w:sz w:val="16"/>
                <w:szCs w:val="16"/>
              </w:rPr>
            </w:pPr>
          </w:p>
        </w:tc>
        <w:tc>
          <w:tcPr>
            <w:tcW w:w="380" w:type="dxa"/>
          </w:tcPr>
          <w:p w14:paraId="38C6C074" w14:textId="77777777" w:rsidR="000959E8" w:rsidRPr="00FE6985" w:rsidRDefault="000959E8">
            <w:pPr>
              <w:rPr>
                <w:sz w:val="16"/>
                <w:szCs w:val="16"/>
              </w:rPr>
            </w:pPr>
          </w:p>
        </w:tc>
        <w:tc>
          <w:tcPr>
            <w:tcW w:w="320" w:type="dxa"/>
          </w:tcPr>
          <w:p w14:paraId="3BD1F8AF" w14:textId="77777777" w:rsidR="000959E8" w:rsidRPr="00FE6985" w:rsidRDefault="000959E8">
            <w:pPr>
              <w:rPr>
                <w:sz w:val="16"/>
                <w:szCs w:val="16"/>
              </w:rPr>
            </w:pPr>
          </w:p>
        </w:tc>
        <w:tc>
          <w:tcPr>
            <w:tcW w:w="340" w:type="dxa"/>
          </w:tcPr>
          <w:p w14:paraId="013E238D" w14:textId="77777777" w:rsidR="000959E8" w:rsidRPr="00FE6985" w:rsidRDefault="000959E8">
            <w:pPr>
              <w:rPr>
                <w:sz w:val="16"/>
                <w:szCs w:val="16"/>
              </w:rPr>
            </w:pPr>
          </w:p>
        </w:tc>
        <w:tc>
          <w:tcPr>
            <w:tcW w:w="389" w:type="dxa"/>
          </w:tcPr>
          <w:p w14:paraId="47E680C2" w14:textId="77777777" w:rsidR="000959E8" w:rsidRPr="00FE6985" w:rsidRDefault="00000000">
            <w:pPr>
              <w:spacing w:before="113" w:line="183" w:lineRule="auto"/>
              <w:ind w:left="223"/>
              <w:rPr>
                <w:rFonts w:ascii="宋体" w:eastAsia="宋体" w:hAnsi="宋体" w:cs="宋体"/>
                <w:sz w:val="16"/>
                <w:szCs w:val="16"/>
              </w:rPr>
            </w:pPr>
            <w:r w:rsidRPr="00FE6985">
              <w:rPr>
                <w:rFonts w:ascii="宋体" w:eastAsia="宋体" w:hAnsi="宋体" w:cs="宋体"/>
                <w:sz w:val="16"/>
                <w:szCs w:val="16"/>
              </w:rPr>
              <w:t>9</w:t>
            </w:r>
          </w:p>
        </w:tc>
        <w:tc>
          <w:tcPr>
            <w:tcW w:w="399" w:type="dxa"/>
          </w:tcPr>
          <w:p w14:paraId="70E67694" w14:textId="77777777" w:rsidR="000959E8" w:rsidRPr="00FE6985" w:rsidRDefault="00000000">
            <w:pPr>
              <w:spacing w:before="113" w:line="183" w:lineRule="auto"/>
              <w:ind w:left="234"/>
              <w:rPr>
                <w:rFonts w:ascii="宋体" w:eastAsia="宋体" w:hAnsi="宋体" w:cs="宋体"/>
                <w:sz w:val="16"/>
                <w:szCs w:val="16"/>
              </w:rPr>
            </w:pPr>
            <w:r w:rsidRPr="00FE6985">
              <w:rPr>
                <w:rFonts w:ascii="宋体" w:eastAsia="宋体" w:hAnsi="宋体" w:cs="宋体"/>
                <w:sz w:val="16"/>
                <w:szCs w:val="16"/>
              </w:rPr>
              <w:t>8</w:t>
            </w:r>
          </w:p>
        </w:tc>
        <w:tc>
          <w:tcPr>
            <w:tcW w:w="380" w:type="dxa"/>
          </w:tcPr>
          <w:p w14:paraId="54600AD8" w14:textId="77777777" w:rsidR="000959E8" w:rsidRPr="00FE6985" w:rsidRDefault="000959E8">
            <w:pPr>
              <w:rPr>
                <w:sz w:val="16"/>
                <w:szCs w:val="16"/>
              </w:rPr>
            </w:pPr>
          </w:p>
        </w:tc>
        <w:tc>
          <w:tcPr>
            <w:tcW w:w="389" w:type="dxa"/>
          </w:tcPr>
          <w:p w14:paraId="038CDCB6" w14:textId="77777777" w:rsidR="000959E8" w:rsidRPr="00FE6985" w:rsidRDefault="000959E8">
            <w:pPr>
              <w:rPr>
                <w:sz w:val="16"/>
                <w:szCs w:val="16"/>
              </w:rPr>
            </w:pPr>
          </w:p>
        </w:tc>
        <w:tc>
          <w:tcPr>
            <w:tcW w:w="359" w:type="dxa"/>
          </w:tcPr>
          <w:p w14:paraId="4DFBD63B" w14:textId="77777777" w:rsidR="000959E8" w:rsidRPr="00FE6985" w:rsidRDefault="000959E8">
            <w:pPr>
              <w:rPr>
                <w:sz w:val="16"/>
                <w:szCs w:val="16"/>
              </w:rPr>
            </w:pPr>
          </w:p>
        </w:tc>
        <w:tc>
          <w:tcPr>
            <w:tcW w:w="340" w:type="dxa"/>
          </w:tcPr>
          <w:p w14:paraId="51568467" w14:textId="77777777" w:rsidR="000959E8" w:rsidRPr="00FE6985" w:rsidRDefault="000959E8">
            <w:pPr>
              <w:rPr>
                <w:sz w:val="16"/>
                <w:szCs w:val="16"/>
              </w:rPr>
            </w:pPr>
          </w:p>
        </w:tc>
        <w:tc>
          <w:tcPr>
            <w:tcW w:w="360" w:type="dxa"/>
          </w:tcPr>
          <w:p w14:paraId="7F223DA1" w14:textId="77777777" w:rsidR="000959E8" w:rsidRPr="00FE6985" w:rsidRDefault="000959E8">
            <w:pPr>
              <w:rPr>
                <w:sz w:val="16"/>
                <w:szCs w:val="16"/>
              </w:rPr>
            </w:pPr>
          </w:p>
        </w:tc>
        <w:tc>
          <w:tcPr>
            <w:tcW w:w="389" w:type="dxa"/>
          </w:tcPr>
          <w:p w14:paraId="5FA33E00" w14:textId="77777777" w:rsidR="000959E8" w:rsidRPr="00FE6985" w:rsidRDefault="000959E8">
            <w:pPr>
              <w:rPr>
                <w:sz w:val="16"/>
                <w:szCs w:val="16"/>
              </w:rPr>
            </w:pPr>
          </w:p>
        </w:tc>
        <w:tc>
          <w:tcPr>
            <w:tcW w:w="379" w:type="dxa"/>
          </w:tcPr>
          <w:p w14:paraId="148E713A" w14:textId="77777777" w:rsidR="000959E8" w:rsidRPr="00FE6985" w:rsidRDefault="000959E8">
            <w:pPr>
              <w:rPr>
                <w:sz w:val="16"/>
                <w:szCs w:val="16"/>
              </w:rPr>
            </w:pPr>
          </w:p>
        </w:tc>
        <w:tc>
          <w:tcPr>
            <w:tcW w:w="400" w:type="dxa"/>
          </w:tcPr>
          <w:p w14:paraId="379A6EC6" w14:textId="77777777" w:rsidR="000959E8" w:rsidRPr="00FE6985" w:rsidRDefault="000959E8">
            <w:pPr>
              <w:rPr>
                <w:sz w:val="16"/>
                <w:szCs w:val="16"/>
              </w:rPr>
            </w:pPr>
          </w:p>
        </w:tc>
        <w:tc>
          <w:tcPr>
            <w:tcW w:w="399" w:type="dxa"/>
          </w:tcPr>
          <w:p w14:paraId="3A987E51" w14:textId="77777777" w:rsidR="000959E8" w:rsidRPr="00FE6985" w:rsidRDefault="00000000">
            <w:pPr>
              <w:spacing w:before="112" w:line="184" w:lineRule="auto"/>
              <w:ind w:left="181"/>
              <w:rPr>
                <w:rFonts w:ascii="宋体" w:eastAsia="宋体" w:hAnsi="宋体" w:cs="宋体"/>
                <w:sz w:val="16"/>
                <w:szCs w:val="16"/>
              </w:rPr>
            </w:pPr>
            <w:r w:rsidRPr="00FE6985">
              <w:rPr>
                <w:rFonts w:ascii="宋体" w:eastAsia="宋体" w:hAnsi="宋体" w:cs="宋体"/>
                <w:b/>
                <w:bCs/>
                <w:spacing w:val="-6"/>
                <w:sz w:val="16"/>
                <w:szCs w:val="16"/>
              </w:rPr>
              <w:t>18</w:t>
            </w:r>
          </w:p>
        </w:tc>
        <w:tc>
          <w:tcPr>
            <w:tcW w:w="544" w:type="dxa"/>
          </w:tcPr>
          <w:p w14:paraId="0732C1D8" w14:textId="77777777" w:rsidR="000959E8" w:rsidRPr="00FE6985" w:rsidRDefault="00000000">
            <w:pPr>
              <w:spacing w:before="113" w:line="183" w:lineRule="auto"/>
              <w:ind w:left="230"/>
              <w:rPr>
                <w:rFonts w:ascii="宋体" w:eastAsia="宋体" w:hAnsi="宋体" w:cs="宋体"/>
                <w:sz w:val="16"/>
                <w:szCs w:val="16"/>
              </w:rPr>
            </w:pPr>
            <w:r w:rsidRPr="00FE6985">
              <w:rPr>
                <w:rFonts w:ascii="宋体" w:eastAsia="宋体" w:hAnsi="宋体" w:cs="宋体"/>
                <w:spacing w:val="-3"/>
                <w:sz w:val="16"/>
                <w:szCs w:val="16"/>
              </w:rPr>
              <w:t>50</w:t>
            </w:r>
          </w:p>
        </w:tc>
      </w:tr>
      <w:tr w:rsidR="000959E8" w:rsidRPr="00FE6985" w14:paraId="7AB00CD8" w14:textId="77777777" w:rsidTr="0092330B">
        <w:trPr>
          <w:trHeight w:val="280"/>
        </w:trPr>
        <w:tc>
          <w:tcPr>
            <w:tcW w:w="335" w:type="dxa"/>
          </w:tcPr>
          <w:p w14:paraId="4B5B3557" w14:textId="77777777" w:rsidR="000959E8" w:rsidRPr="00FE6985" w:rsidRDefault="00000000">
            <w:pPr>
              <w:spacing w:before="114" w:line="184" w:lineRule="auto"/>
              <w:ind w:left="85"/>
              <w:rPr>
                <w:rFonts w:ascii="宋体" w:eastAsia="宋体" w:hAnsi="宋体" w:cs="宋体"/>
                <w:sz w:val="16"/>
                <w:szCs w:val="16"/>
              </w:rPr>
            </w:pPr>
            <w:r w:rsidRPr="00FE6985">
              <w:rPr>
                <w:rFonts w:ascii="宋体" w:eastAsia="宋体" w:hAnsi="宋体" w:cs="宋体"/>
                <w:spacing w:val="-5"/>
                <w:sz w:val="16"/>
                <w:szCs w:val="16"/>
              </w:rPr>
              <w:t>16</w:t>
            </w:r>
          </w:p>
        </w:tc>
        <w:tc>
          <w:tcPr>
            <w:tcW w:w="1029" w:type="dxa"/>
          </w:tcPr>
          <w:p w14:paraId="051A3814" w14:textId="77777777" w:rsidR="000959E8" w:rsidRPr="00FE6985" w:rsidRDefault="00000000">
            <w:pPr>
              <w:spacing w:before="76" w:line="220" w:lineRule="auto"/>
              <w:ind w:left="279"/>
              <w:rPr>
                <w:rFonts w:ascii="宋体" w:eastAsia="宋体" w:hAnsi="宋体" w:cs="宋体"/>
                <w:sz w:val="16"/>
                <w:szCs w:val="16"/>
              </w:rPr>
            </w:pPr>
            <w:r w:rsidRPr="00FE6985">
              <w:rPr>
                <w:rFonts w:ascii="宋体" w:eastAsia="宋体" w:hAnsi="宋体" w:cs="宋体"/>
                <w:spacing w:val="-2"/>
                <w:sz w:val="16"/>
                <w:szCs w:val="16"/>
              </w:rPr>
              <w:t>招投标</w:t>
            </w:r>
          </w:p>
        </w:tc>
        <w:tc>
          <w:tcPr>
            <w:tcW w:w="340" w:type="dxa"/>
          </w:tcPr>
          <w:p w14:paraId="59E61934" w14:textId="77777777" w:rsidR="000959E8" w:rsidRPr="00FE6985" w:rsidRDefault="000959E8">
            <w:pPr>
              <w:rPr>
                <w:sz w:val="16"/>
                <w:szCs w:val="16"/>
              </w:rPr>
            </w:pPr>
          </w:p>
        </w:tc>
        <w:tc>
          <w:tcPr>
            <w:tcW w:w="359" w:type="dxa"/>
          </w:tcPr>
          <w:p w14:paraId="6B61B3BC" w14:textId="77777777" w:rsidR="000959E8" w:rsidRPr="00FE6985" w:rsidRDefault="000959E8">
            <w:pPr>
              <w:rPr>
                <w:sz w:val="16"/>
                <w:szCs w:val="16"/>
              </w:rPr>
            </w:pPr>
          </w:p>
        </w:tc>
        <w:tc>
          <w:tcPr>
            <w:tcW w:w="340" w:type="dxa"/>
          </w:tcPr>
          <w:p w14:paraId="1E3916F4" w14:textId="77777777" w:rsidR="000959E8" w:rsidRPr="00FE6985" w:rsidRDefault="000959E8">
            <w:pPr>
              <w:rPr>
                <w:sz w:val="16"/>
                <w:szCs w:val="16"/>
              </w:rPr>
            </w:pPr>
          </w:p>
        </w:tc>
        <w:tc>
          <w:tcPr>
            <w:tcW w:w="350" w:type="dxa"/>
          </w:tcPr>
          <w:p w14:paraId="0F325899" w14:textId="77777777" w:rsidR="000959E8" w:rsidRPr="00FE6985" w:rsidRDefault="000959E8">
            <w:pPr>
              <w:rPr>
                <w:sz w:val="16"/>
                <w:szCs w:val="16"/>
              </w:rPr>
            </w:pPr>
          </w:p>
        </w:tc>
        <w:tc>
          <w:tcPr>
            <w:tcW w:w="340" w:type="dxa"/>
          </w:tcPr>
          <w:p w14:paraId="197DA3C6" w14:textId="77777777" w:rsidR="000959E8" w:rsidRPr="00FE6985" w:rsidRDefault="000959E8">
            <w:pPr>
              <w:rPr>
                <w:sz w:val="16"/>
                <w:szCs w:val="16"/>
              </w:rPr>
            </w:pPr>
          </w:p>
        </w:tc>
        <w:tc>
          <w:tcPr>
            <w:tcW w:w="359" w:type="dxa"/>
          </w:tcPr>
          <w:p w14:paraId="0400B3A2" w14:textId="77777777" w:rsidR="000959E8" w:rsidRPr="00FE6985" w:rsidRDefault="000959E8">
            <w:pPr>
              <w:rPr>
                <w:sz w:val="16"/>
                <w:szCs w:val="16"/>
              </w:rPr>
            </w:pPr>
          </w:p>
        </w:tc>
        <w:tc>
          <w:tcPr>
            <w:tcW w:w="340" w:type="dxa"/>
          </w:tcPr>
          <w:p w14:paraId="29F7F305" w14:textId="77777777" w:rsidR="000959E8" w:rsidRPr="00FE6985" w:rsidRDefault="000959E8">
            <w:pPr>
              <w:rPr>
                <w:sz w:val="16"/>
                <w:szCs w:val="16"/>
              </w:rPr>
            </w:pPr>
          </w:p>
        </w:tc>
        <w:tc>
          <w:tcPr>
            <w:tcW w:w="350" w:type="dxa"/>
          </w:tcPr>
          <w:p w14:paraId="2832BDE4" w14:textId="77777777" w:rsidR="000959E8" w:rsidRPr="00FE6985" w:rsidRDefault="000959E8">
            <w:pPr>
              <w:rPr>
                <w:sz w:val="16"/>
                <w:szCs w:val="16"/>
              </w:rPr>
            </w:pPr>
          </w:p>
        </w:tc>
        <w:tc>
          <w:tcPr>
            <w:tcW w:w="380" w:type="dxa"/>
          </w:tcPr>
          <w:p w14:paraId="3DAB9AB6" w14:textId="77777777" w:rsidR="000959E8" w:rsidRPr="00FE6985" w:rsidRDefault="000959E8">
            <w:pPr>
              <w:rPr>
                <w:sz w:val="16"/>
                <w:szCs w:val="16"/>
              </w:rPr>
            </w:pPr>
          </w:p>
        </w:tc>
        <w:tc>
          <w:tcPr>
            <w:tcW w:w="320" w:type="dxa"/>
          </w:tcPr>
          <w:p w14:paraId="7B5B0B82" w14:textId="77777777" w:rsidR="000959E8" w:rsidRPr="00FE6985" w:rsidRDefault="000959E8">
            <w:pPr>
              <w:rPr>
                <w:sz w:val="16"/>
                <w:szCs w:val="16"/>
              </w:rPr>
            </w:pPr>
          </w:p>
        </w:tc>
        <w:tc>
          <w:tcPr>
            <w:tcW w:w="340" w:type="dxa"/>
          </w:tcPr>
          <w:p w14:paraId="6ED580CC" w14:textId="77777777" w:rsidR="000959E8" w:rsidRPr="00FE6985" w:rsidRDefault="000959E8">
            <w:pPr>
              <w:rPr>
                <w:sz w:val="16"/>
                <w:szCs w:val="16"/>
              </w:rPr>
            </w:pPr>
          </w:p>
        </w:tc>
        <w:tc>
          <w:tcPr>
            <w:tcW w:w="389" w:type="dxa"/>
          </w:tcPr>
          <w:p w14:paraId="0FBAF4A5" w14:textId="77777777" w:rsidR="000959E8" w:rsidRPr="00FE6985" w:rsidRDefault="000959E8">
            <w:pPr>
              <w:rPr>
                <w:sz w:val="16"/>
                <w:szCs w:val="16"/>
              </w:rPr>
            </w:pPr>
          </w:p>
        </w:tc>
        <w:tc>
          <w:tcPr>
            <w:tcW w:w="399" w:type="dxa"/>
          </w:tcPr>
          <w:p w14:paraId="12480C07" w14:textId="77777777" w:rsidR="000959E8" w:rsidRPr="00FE6985" w:rsidRDefault="000959E8">
            <w:pPr>
              <w:rPr>
                <w:sz w:val="16"/>
                <w:szCs w:val="16"/>
              </w:rPr>
            </w:pPr>
          </w:p>
        </w:tc>
        <w:tc>
          <w:tcPr>
            <w:tcW w:w="380" w:type="dxa"/>
          </w:tcPr>
          <w:p w14:paraId="710210DA" w14:textId="77777777" w:rsidR="000959E8" w:rsidRPr="00FE6985" w:rsidRDefault="000959E8">
            <w:pPr>
              <w:rPr>
                <w:sz w:val="16"/>
                <w:szCs w:val="16"/>
              </w:rPr>
            </w:pPr>
          </w:p>
        </w:tc>
        <w:tc>
          <w:tcPr>
            <w:tcW w:w="389" w:type="dxa"/>
          </w:tcPr>
          <w:p w14:paraId="774D70C1" w14:textId="77777777" w:rsidR="000959E8" w:rsidRPr="00FE6985" w:rsidRDefault="000959E8">
            <w:pPr>
              <w:rPr>
                <w:sz w:val="16"/>
                <w:szCs w:val="16"/>
              </w:rPr>
            </w:pPr>
          </w:p>
        </w:tc>
        <w:tc>
          <w:tcPr>
            <w:tcW w:w="359" w:type="dxa"/>
          </w:tcPr>
          <w:p w14:paraId="70EB9C2A" w14:textId="77777777" w:rsidR="000959E8" w:rsidRPr="00FE6985" w:rsidRDefault="000959E8">
            <w:pPr>
              <w:rPr>
                <w:sz w:val="16"/>
                <w:szCs w:val="16"/>
              </w:rPr>
            </w:pPr>
          </w:p>
        </w:tc>
        <w:tc>
          <w:tcPr>
            <w:tcW w:w="340" w:type="dxa"/>
          </w:tcPr>
          <w:p w14:paraId="19D2E16F" w14:textId="77777777" w:rsidR="000959E8" w:rsidRPr="00FE6985" w:rsidRDefault="00000000">
            <w:pPr>
              <w:spacing w:before="143" w:line="168" w:lineRule="auto"/>
              <w:ind w:left="129"/>
              <w:rPr>
                <w:rFonts w:ascii="宋体" w:eastAsia="宋体" w:hAnsi="宋体" w:cs="宋体"/>
                <w:sz w:val="16"/>
                <w:szCs w:val="16"/>
              </w:rPr>
            </w:pPr>
            <w:r w:rsidRPr="00FE6985">
              <w:rPr>
                <w:rFonts w:ascii="宋体" w:eastAsia="宋体" w:hAnsi="宋体" w:cs="宋体"/>
                <w:b/>
                <w:bCs/>
                <w:spacing w:val="-6"/>
                <w:sz w:val="16"/>
                <w:szCs w:val="16"/>
              </w:rPr>
              <w:t>16</w:t>
            </w:r>
          </w:p>
        </w:tc>
        <w:tc>
          <w:tcPr>
            <w:tcW w:w="360" w:type="dxa"/>
          </w:tcPr>
          <w:p w14:paraId="4A1F21A3" w14:textId="77777777" w:rsidR="000959E8" w:rsidRPr="00FE6985" w:rsidRDefault="000959E8">
            <w:pPr>
              <w:rPr>
                <w:sz w:val="16"/>
                <w:szCs w:val="16"/>
              </w:rPr>
            </w:pPr>
          </w:p>
        </w:tc>
        <w:tc>
          <w:tcPr>
            <w:tcW w:w="389" w:type="dxa"/>
          </w:tcPr>
          <w:p w14:paraId="275A3A8A" w14:textId="77777777" w:rsidR="000959E8" w:rsidRPr="00FE6985" w:rsidRDefault="000959E8">
            <w:pPr>
              <w:rPr>
                <w:sz w:val="16"/>
                <w:szCs w:val="16"/>
              </w:rPr>
            </w:pPr>
          </w:p>
        </w:tc>
        <w:tc>
          <w:tcPr>
            <w:tcW w:w="379" w:type="dxa"/>
          </w:tcPr>
          <w:p w14:paraId="4B848F2F" w14:textId="77777777" w:rsidR="000959E8" w:rsidRPr="00FE6985" w:rsidRDefault="00000000">
            <w:pPr>
              <w:spacing w:before="114" w:line="184" w:lineRule="auto"/>
              <w:ind w:left="160"/>
              <w:rPr>
                <w:rFonts w:ascii="宋体" w:eastAsia="宋体" w:hAnsi="宋体" w:cs="宋体"/>
                <w:sz w:val="16"/>
                <w:szCs w:val="16"/>
              </w:rPr>
            </w:pPr>
            <w:r w:rsidRPr="00FE6985">
              <w:rPr>
                <w:rFonts w:ascii="宋体" w:eastAsia="宋体" w:hAnsi="宋体" w:cs="宋体"/>
                <w:b/>
                <w:bCs/>
                <w:spacing w:val="-6"/>
                <w:sz w:val="16"/>
                <w:szCs w:val="16"/>
              </w:rPr>
              <w:t>12</w:t>
            </w:r>
          </w:p>
        </w:tc>
        <w:tc>
          <w:tcPr>
            <w:tcW w:w="400" w:type="dxa"/>
          </w:tcPr>
          <w:p w14:paraId="3775C9C1" w14:textId="77777777" w:rsidR="000959E8" w:rsidRPr="00FE6985" w:rsidRDefault="000959E8">
            <w:pPr>
              <w:rPr>
                <w:sz w:val="16"/>
                <w:szCs w:val="16"/>
              </w:rPr>
            </w:pPr>
          </w:p>
        </w:tc>
        <w:tc>
          <w:tcPr>
            <w:tcW w:w="399" w:type="dxa"/>
          </w:tcPr>
          <w:p w14:paraId="3CC9B61F" w14:textId="77777777" w:rsidR="000959E8" w:rsidRPr="00FE6985" w:rsidRDefault="000959E8">
            <w:pPr>
              <w:rPr>
                <w:sz w:val="16"/>
                <w:szCs w:val="16"/>
              </w:rPr>
            </w:pPr>
          </w:p>
        </w:tc>
        <w:tc>
          <w:tcPr>
            <w:tcW w:w="544" w:type="dxa"/>
          </w:tcPr>
          <w:p w14:paraId="215CA844" w14:textId="77777777" w:rsidR="000959E8" w:rsidRPr="00FE6985" w:rsidRDefault="00000000">
            <w:pPr>
              <w:spacing w:before="114" w:line="183" w:lineRule="auto"/>
              <w:ind w:left="230"/>
              <w:rPr>
                <w:rFonts w:ascii="宋体" w:eastAsia="宋体" w:hAnsi="宋体" w:cs="宋体"/>
                <w:sz w:val="16"/>
                <w:szCs w:val="16"/>
              </w:rPr>
            </w:pPr>
            <w:r w:rsidRPr="00FE6985">
              <w:rPr>
                <w:rFonts w:ascii="宋体" w:eastAsia="宋体" w:hAnsi="宋体" w:cs="宋体"/>
                <w:spacing w:val="-2"/>
                <w:sz w:val="16"/>
                <w:szCs w:val="16"/>
              </w:rPr>
              <w:t>28</w:t>
            </w:r>
          </w:p>
        </w:tc>
      </w:tr>
      <w:tr w:rsidR="000959E8" w:rsidRPr="00FE6985" w14:paraId="6F94F194" w14:textId="77777777" w:rsidTr="0092330B">
        <w:trPr>
          <w:trHeight w:val="295"/>
        </w:trPr>
        <w:tc>
          <w:tcPr>
            <w:tcW w:w="335" w:type="dxa"/>
          </w:tcPr>
          <w:p w14:paraId="4EE9B9FF" w14:textId="77777777" w:rsidR="000959E8" w:rsidRPr="00FE6985" w:rsidRDefault="00000000">
            <w:pPr>
              <w:spacing w:before="114" w:line="184" w:lineRule="auto"/>
              <w:ind w:left="85"/>
              <w:rPr>
                <w:rFonts w:ascii="宋体" w:eastAsia="宋体" w:hAnsi="宋体" w:cs="宋体"/>
                <w:sz w:val="16"/>
                <w:szCs w:val="16"/>
              </w:rPr>
            </w:pPr>
            <w:r w:rsidRPr="00FE6985">
              <w:rPr>
                <w:rFonts w:ascii="宋体" w:eastAsia="宋体" w:hAnsi="宋体" w:cs="宋体"/>
                <w:spacing w:val="-5"/>
                <w:sz w:val="16"/>
                <w:szCs w:val="16"/>
              </w:rPr>
              <w:t>17</w:t>
            </w:r>
          </w:p>
        </w:tc>
        <w:tc>
          <w:tcPr>
            <w:tcW w:w="1029" w:type="dxa"/>
          </w:tcPr>
          <w:p w14:paraId="77914B78" w14:textId="77777777" w:rsidR="000959E8" w:rsidRPr="00FE6985" w:rsidRDefault="00000000">
            <w:pPr>
              <w:spacing w:before="76" w:line="220" w:lineRule="auto"/>
              <w:ind w:left="350"/>
              <w:rPr>
                <w:rFonts w:ascii="宋体" w:eastAsia="宋体" w:hAnsi="宋体" w:cs="宋体"/>
                <w:sz w:val="16"/>
                <w:szCs w:val="16"/>
              </w:rPr>
            </w:pPr>
            <w:r w:rsidRPr="00FE6985">
              <w:rPr>
                <w:rFonts w:ascii="宋体" w:eastAsia="宋体" w:hAnsi="宋体" w:cs="宋体"/>
                <w:spacing w:val="-3"/>
                <w:sz w:val="16"/>
                <w:szCs w:val="16"/>
              </w:rPr>
              <w:t>总分</w:t>
            </w:r>
          </w:p>
        </w:tc>
        <w:tc>
          <w:tcPr>
            <w:tcW w:w="340" w:type="dxa"/>
          </w:tcPr>
          <w:p w14:paraId="1C0920A6" w14:textId="77777777" w:rsidR="000959E8" w:rsidRPr="00FE6985" w:rsidRDefault="00000000">
            <w:pPr>
              <w:spacing w:before="114" w:line="182" w:lineRule="auto"/>
              <w:ind w:left="143"/>
              <w:rPr>
                <w:rFonts w:ascii="宋体" w:eastAsia="宋体" w:hAnsi="宋体" w:cs="宋体"/>
                <w:sz w:val="16"/>
                <w:szCs w:val="16"/>
              </w:rPr>
            </w:pPr>
            <w:r w:rsidRPr="00FE6985">
              <w:rPr>
                <w:rFonts w:ascii="宋体" w:eastAsia="宋体" w:hAnsi="宋体" w:cs="宋体"/>
                <w:b/>
                <w:bCs/>
                <w:spacing w:val="-4"/>
                <w:sz w:val="16"/>
                <w:szCs w:val="16"/>
              </w:rPr>
              <w:t>75</w:t>
            </w:r>
          </w:p>
        </w:tc>
        <w:tc>
          <w:tcPr>
            <w:tcW w:w="359" w:type="dxa"/>
          </w:tcPr>
          <w:p w14:paraId="25364311" w14:textId="77777777" w:rsidR="000959E8" w:rsidRPr="00FE6985" w:rsidRDefault="00000000">
            <w:pPr>
              <w:spacing w:before="114" w:line="182" w:lineRule="auto"/>
              <w:ind w:left="143"/>
              <w:rPr>
                <w:rFonts w:ascii="宋体" w:eastAsia="宋体" w:hAnsi="宋体" w:cs="宋体"/>
                <w:sz w:val="16"/>
                <w:szCs w:val="16"/>
              </w:rPr>
            </w:pPr>
            <w:r w:rsidRPr="00FE6985">
              <w:rPr>
                <w:rFonts w:ascii="宋体" w:eastAsia="宋体" w:hAnsi="宋体" w:cs="宋体"/>
                <w:b/>
                <w:bCs/>
                <w:spacing w:val="-4"/>
                <w:sz w:val="16"/>
                <w:szCs w:val="16"/>
              </w:rPr>
              <w:t>75</w:t>
            </w:r>
          </w:p>
        </w:tc>
        <w:tc>
          <w:tcPr>
            <w:tcW w:w="340" w:type="dxa"/>
          </w:tcPr>
          <w:p w14:paraId="2DB7B6F2" w14:textId="77777777" w:rsidR="000959E8" w:rsidRPr="00FE6985" w:rsidRDefault="00000000">
            <w:pPr>
              <w:spacing w:before="114" w:line="182" w:lineRule="auto"/>
              <w:ind w:left="144"/>
              <w:rPr>
                <w:rFonts w:ascii="宋体" w:eastAsia="宋体" w:hAnsi="宋体" w:cs="宋体"/>
                <w:sz w:val="16"/>
                <w:szCs w:val="16"/>
              </w:rPr>
            </w:pPr>
            <w:r w:rsidRPr="00FE6985">
              <w:rPr>
                <w:rFonts w:ascii="宋体" w:eastAsia="宋体" w:hAnsi="宋体" w:cs="宋体"/>
                <w:b/>
                <w:bCs/>
                <w:spacing w:val="-4"/>
                <w:sz w:val="16"/>
                <w:szCs w:val="16"/>
              </w:rPr>
              <w:t>75</w:t>
            </w:r>
          </w:p>
        </w:tc>
        <w:tc>
          <w:tcPr>
            <w:tcW w:w="350" w:type="dxa"/>
          </w:tcPr>
          <w:p w14:paraId="7BF23E99" w14:textId="77777777" w:rsidR="000959E8" w:rsidRPr="00FE6985" w:rsidRDefault="00000000">
            <w:pPr>
              <w:spacing w:before="114" w:line="182" w:lineRule="auto"/>
              <w:ind w:left="134"/>
              <w:rPr>
                <w:rFonts w:ascii="宋体" w:eastAsia="宋体" w:hAnsi="宋体" w:cs="宋体"/>
                <w:sz w:val="16"/>
                <w:szCs w:val="16"/>
              </w:rPr>
            </w:pPr>
            <w:r w:rsidRPr="00FE6985">
              <w:rPr>
                <w:rFonts w:ascii="宋体" w:eastAsia="宋体" w:hAnsi="宋体" w:cs="宋体"/>
                <w:b/>
                <w:bCs/>
                <w:spacing w:val="-4"/>
                <w:sz w:val="16"/>
                <w:szCs w:val="16"/>
              </w:rPr>
              <w:t>75</w:t>
            </w:r>
          </w:p>
        </w:tc>
        <w:tc>
          <w:tcPr>
            <w:tcW w:w="340" w:type="dxa"/>
          </w:tcPr>
          <w:p w14:paraId="175867E0" w14:textId="77777777" w:rsidR="000959E8" w:rsidRPr="00FE6985" w:rsidRDefault="00000000">
            <w:pPr>
              <w:spacing w:before="114" w:line="182" w:lineRule="auto"/>
              <w:ind w:left="144"/>
              <w:rPr>
                <w:rFonts w:ascii="宋体" w:eastAsia="宋体" w:hAnsi="宋体" w:cs="宋体"/>
                <w:sz w:val="16"/>
                <w:szCs w:val="16"/>
              </w:rPr>
            </w:pPr>
            <w:r w:rsidRPr="00FE6985">
              <w:rPr>
                <w:rFonts w:ascii="宋体" w:eastAsia="宋体" w:hAnsi="宋体" w:cs="宋体"/>
                <w:b/>
                <w:bCs/>
                <w:spacing w:val="-4"/>
                <w:sz w:val="16"/>
                <w:szCs w:val="16"/>
              </w:rPr>
              <w:t>75</w:t>
            </w:r>
          </w:p>
        </w:tc>
        <w:tc>
          <w:tcPr>
            <w:tcW w:w="359" w:type="dxa"/>
          </w:tcPr>
          <w:p w14:paraId="3595AC41" w14:textId="77777777" w:rsidR="000959E8" w:rsidRPr="00FE6985" w:rsidRDefault="00000000">
            <w:pPr>
              <w:spacing w:before="114" w:line="182" w:lineRule="auto"/>
              <w:ind w:left="134"/>
              <w:rPr>
                <w:rFonts w:ascii="宋体" w:eastAsia="宋体" w:hAnsi="宋体" w:cs="宋体"/>
                <w:sz w:val="16"/>
                <w:szCs w:val="16"/>
              </w:rPr>
            </w:pPr>
            <w:r w:rsidRPr="00FE6985">
              <w:rPr>
                <w:rFonts w:ascii="宋体" w:eastAsia="宋体" w:hAnsi="宋体" w:cs="宋体"/>
                <w:b/>
                <w:bCs/>
                <w:spacing w:val="-4"/>
                <w:sz w:val="16"/>
                <w:szCs w:val="16"/>
              </w:rPr>
              <w:t>75</w:t>
            </w:r>
          </w:p>
        </w:tc>
        <w:tc>
          <w:tcPr>
            <w:tcW w:w="340" w:type="dxa"/>
          </w:tcPr>
          <w:p w14:paraId="49FE1613" w14:textId="77777777" w:rsidR="000959E8" w:rsidRPr="00FE6985" w:rsidRDefault="00000000">
            <w:pPr>
              <w:spacing w:before="114" w:line="182" w:lineRule="auto"/>
              <w:ind w:left="145"/>
              <w:rPr>
                <w:rFonts w:ascii="宋体" w:eastAsia="宋体" w:hAnsi="宋体" w:cs="宋体"/>
                <w:sz w:val="16"/>
                <w:szCs w:val="16"/>
              </w:rPr>
            </w:pPr>
            <w:r w:rsidRPr="00FE6985">
              <w:rPr>
                <w:rFonts w:ascii="宋体" w:eastAsia="宋体" w:hAnsi="宋体" w:cs="宋体"/>
                <w:b/>
                <w:bCs/>
                <w:spacing w:val="-4"/>
                <w:sz w:val="16"/>
                <w:szCs w:val="16"/>
              </w:rPr>
              <w:t>75</w:t>
            </w:r>
          </w:p>
        </w:tc>
        <w:tc>
          <w:tcPr>
            <w:tcW w:w="350" w:type="dxa"/>
          </w:tcPr>
          <w:p w14:paraId="33A1B64A" w14:textId="77777777" w:rsidR="000959E8" w:rsidRPr="00FE6985" w:rsidRDefault="00000000">
            <w:pPr>
              <w:spacing w:before="114" w:line="182" w:lineRule="auto"/>
              <w:ind w:left="135"/>
              <w:rPr>
                <w:rFonts w:ascii="宋体" w:eastAsia="宋体" w:hAnsi="宋体" w:cs="宋体"/>
                <w:sz w:val="16"/>
                <w:szCs w:val="16"/>
              </w:rPr>
            </w:pPr>
            <w:r w:rsidRPr="00FE6985">
              <w:rPr>
                <w:rFonts w:ascii="宋体" w:eastAsia="宋体" w:hAnsi="宋体" w:cs="宋体"/>
                <w:b/>
                <w:bCs/>
                <w:spacing w:val="-4"/>
                <w:sz w:val="16"/>
                <w:szCs w:val="16"/>
              </w:rPr>
              <w:t>75</w:t>
            </w:r>
          </w:p>
        </w:tc>
        <w:tc>
          <w:tcPr>
            <w:tcW w:w="380" w:type="dxa"/>
          </w:tcPr>
          <w:p w14:paraId="5DDAF120" w14:textId="77777777" w:rsidR="000959E8" w:rsidRPr="00FE6985" w:rsidRDefault="00000000">
            <w:pPr>
              <w:spacing w:before="114" w:line="182" w:lineRule="auto"/>
              <w:ind w:left="145"/>
              <w:rPr>
                <w:rFonts w:ascii="宋体" w:eastAsia="宋体" w:hAnsi="宋体" w:cs="宋体"/>
                <w:sz w:val="16"/>
                <w:szCs w:val="16"/>
              </w:rPr>
            </w:pPr>
            <w:r w:rsidRPr="00FE6985">
              <w:rPr>
                <w:rFonts w:ascii="宋体" w:eastAsia="宋体" w:hAnsi="宋体" w:cs="宋体"/>
                <w:b/>
                <w:bCs/>
                <w:spacing w:val="-4"/>
                <w:sz w:val="16"/>
                <w:szCs w:val="16"/>
              </w:rPr>
              <w:t>75</w:t>
            </w:r>
          </w:p>
        </w:tc>
        <w:tc>
          <w:tcPr>
            <w:tcW w:w="320" w:type="dxa"/>
          </w:tcPr>
          <w:p w14:paraId="336133F7" w14:textId="77777777" w:rsidR="000959E8" w:rsidRPr="00FE6985" w:rsidRDefault="00000000">
            <w:pPr>
              <w:spacing w:before="114" w:line="182" w:lineRule="auto"/>
              <w:ind w:left="145"/>
              <w:rPr>
                <w:rFonts w:ascii="宋体" w:eastAsia="宋体" w:hAnsi="宋体" w:cs="宋体"/>
                <w:sz w:val="16"/>
                <w:szCs w:val="16"/>
              </w:rPr>
            </w:pPr>
            <w:r w:rsidRPr="00FE6985">
              <w:rPr>
                <w:rFonts w:ascii="宋体" w:eastAsia="宋体" w:hAnsi="宋体" w:cs="宋体"/>
                <w:b/>
                <w:bCs/>
                <w:spacing w:val="-4"/>
                <w:sz w:val="16"/>
                <w:szCs w:val="16"/>
              </w:rPr>
              <w:t>75</w:t>
            </w:r>
          </w:p>
        </w:tc>
        <w:tc>
          <w:tcPr>
            <w:tcW w:w="340" w:type="dxa"/>
          </w:tcPr>
          <w:p w14:paraId="33134E51" w14:textId="77777777" w:rsidR="000959E8" w:rsidRPr="00FE6985" w:rsidRDefault="00000000">
            <w:pPr>
              <w:spacing w:before="114" w:line="182" w:lineRule="auto"/>
              <w:ind w:left="155"/>
              <w:rPr>
                <w:rFonts w:ascii="宋体" w:eastAsia="宋体" w:hAnsi="宋体" w:cs="宋体"/>
                <w:sz w:val="16"/>
                <w:szCs w:val="16"/>
              </w:rPr>
            </w:pPr>
            <w:r w:rsidRPr="00FE6985">
              <w:rPr>
                <w:rFonts w:ascii="宋体" w:eastAsia="宋体" w:hAnsi="宋体" w:cs="宋体"/>
                <w:b/>
                <w:bCs/>
                <w:spacing w:val="-4"/>
                <w:sz w:val="16"/>
                <w:szCs w:val="16"/>
              </w:rPr>
              <w:t>75</w:t>
            </w:r>
          </w:p>
        </w:tc>
        <w:tc>
          <w:tcPr>
            <w:tcW w:w="389" w:type="dxa"/>
          </w:tcPr>
          <w:p w14:paraId="06B04D20" w14:textId="77777777" w:rsidR="000959E8" w:rsidRPr="00FE6985" w:rsidRDefault="00000000">
            <w:pPr>
              <w:spacing w:before="114" w:line="182" w:lineRule="auto"/>
              <w:ind w:left="155"/>
              <w:rPr>
                <w:rFonts w:ascii="宋体" w:eastAsia="宋体" w:hAnsi="宋体" w:cs="宋体"/>
                <w:sz w:val="16"/>
                <w:szCs w:val="16"/>
              </w:rPr>
            </w:pPr>
            <w:r w:rsidRPr="00FE6985">
              <w:rPr>
                <w:rFonts w:ascii="宋体" w:eastAsia="宋体" w:hAnsi="宋体" w:cs="宋体"/>
                <w:b/>
                <w:bCs/>
                <w:spacing w:val="-4"/>
                <w:sz w:val="16"/>
                <w:szCs w:val="16"/>
              </w:rPr>
              <w:t>75</w:t>
            </w:r>
          </w:p>
        </w:tc>
        <w:tc>
          <w:tcPr>
            <w:tcW w:w="399" w:type="dxa"/>
          </w:tcPr>
          <w:p w14:paraId="348B73FB" w14:textId="77777777" w:rsidR="000959E8" w:rsidRPr="00FE6985" w:rsidRDefault="00000000">
            <w:pPr>
              <w:spacing w:before="114" w:line="182" w:lineRule="auto"/>
              <w:ind w:left="166"/>
              <w:rPr>
                <w:rFonts w:ascii="宋体" w:eastAsia="宋体" w:hAnsi="宋体" w:cs="宋体"/>
                <w:sz w:val="16"/>
                <w:szCs w:val="16"/>
              </w:rPr>
            </w:pPr>
            <w:r w:rsidRPr="00FE6985">
              <w:rPr>
                <w:rFonts w:ascii="宋体" w:eastAsia="宋体" w:hAnsi="宋体" w:cs="宋体"/>
                <w:b/>
                <w:bCs/>
                <w:spacing w:val="-4"/>
                <w:sz w:val="16"/>
                <w:szCs w:val="16"/>
              </w:rPr>
              <w:t>75</w:t>
            </w:r>
          </w:p>
        </w:tc>
        <w:tc>
          <w:tcPr>
            <w:tcW w:w="380" w:type="dxa"/>
          </w:tcPr>
          <w:p w14:paraId="64ED363A" w14:textId="77777777" w:rsidR="000959E8" w:rsidRPr="00FE6985" w:rsidRDefault="00000000">
            <w:pPr>
              <w:spacing w:before="114" w:line="182" w:lineRule="auto"/>
              <w:ind w:left="157"/>
              <w:rPr>
                <w:rFonts w:ascii="宋体" w:eastAsia="宋体" w:hAnsi="宋体" w:cs="宋体"/>
                <w:sz w:val="16"/>
                <w:szCs w:val="16"/>
              </w:rPr>
            </w:pPr>
            <w:r w:rsidRPr="00FE6985">
              <w:rPr>
                <w:rFonts w:ascii="宋体" w:eastAsia="宋体" w:hAnsi="宋体" w:cs="宋体"/>
                <w:b/>
                <w:bCs/>
                <w:spacing w:val="-4"/>
                <w:sz w:val="16"/>
                <w:szCs w:val="16"/>
              </w:rPr>
              <w:t>75</w:t>
            </w:r>
          </w:p>
        </w:tc>
        <w:tc>
          <w:tcPr>
            <w:tcW w:w="389" w:type="dxa"/>
          </w:tcPr>
          <w:p w14:paraId="7B464B4C" w14:textId="77777777" w:rsidR="000959E8" w:rsidRPr="00FE6985" w:rsidRDefault="00000000">
            <w:pPr>
              <w:spacing w:before="114" w:line="182" w:lineRule="auto"/>
              <w:ind w:left="177"/>
              <w:rPr>
                <w:rFonts w:ascii="宋体" w:eastAsia="宋体" w:hAnsi="宋体" w:cs="宋体"/>
                <w:sz w:val="16"/>
                <w:szCs w:val="16"/>
              </w:rPr>
            </w:pPr>
            <w:r w:rsidRPr="00FE6985">
              <w:rPr>
                <w:rFonts w:ascii="宋体" w:eastAsia="宋体" w:hAnsi="宋体" w:cs="宋体"/>
                <w:b/>
                <w:bCs/>
                <w:spacing w:val="-4"/>
                <w:sz w:val="16"/>
                <w:szCs w:val="16"/>
              </w:rPr>
              <w:t>75</w:t>
            </w:r>
          </w:p>
        </w:tc>
        <w:tc>
          <w:tcPr>
            <w:tcW w:w="359" w:type="dxa"/>
          </w:tcPr>
          <w:p w14:paraId="52C3A8F4" w14:textId="77777777" w:rsidR="000959E8" w:rsidRPr="00FE6985" w:rsidRDefault="00000000">
            <w:pPr>
              <w:spacing w:before="114" w:line="182" w:lineRule="auto"/>
              <w:ind w:left="148"/>
              <w:rPr>
                <w:rFonts w:ascii="宋体" w:eastAsia="宋体" w:hAnsi="宋体" w:cs="宋体"/>
                <w:sz w:val="16"/>
                <w:szCs w:val="16"/>
              </w:rPr>
            </w:pPr>
            <w:r w:rsidRPr="00FE6985">
              <w:rPr>
                <w:rFonts w:ascii="宋体" w:eastAsia="宋体" w:hAnsi="宋体" w:cs="宋体"/>
                <w:b/>
                <w:bCs/>
                <w:spacing w:val="-4"/>
                <w:sz w:val="16"/>
                <w:szCs w:val="16"/>
              </w:rPr>
              <w:t>75</w:t>
            </w:r>
          </w:p>
        </w:tc>
        <w:tc>
          <w:tcPr>
            <w:tcW w:w="340" w:type="dxa"/>
          </w:tcPr>
          <w:p w14:paraId="37358CB5" w14:textId="77777777" w:rsidR="000959E8" w:rsidRPr="00FE6985" w:rsidRDefault="00000000">
            <w:pPr>
              <w:spacing w:before="114" w:line="182" w:lineRule="auto"/>
              <w:ind w:left="129"/>
              <w:rPr>
                <w:rFonts w:ascii="宋体" w:eastAsia="宋体" w:hAnsi="宋体" w:cs="宋体"/>
                <w:sz w:val="16"/>
                <w:szCs w:val="16"/>
              </w:rPr>
            </w:pPr>
            <w:r w:rsidRPr="00FE6985">
              <w:rPr>
                <w:rFonts w:ascii="宋体" w:eastAsia="宋体" w:hAnsi="宋体" w:cs="宋体"/>
                <w:b/>
                <w:bCs/>
                <w:spacing w:val="-4"/>
                <w:sz w:val="16"/>
                <w:szCs w:val="16"/>
              </w:rPr>
              <w:t>75</w:t>
            </w:r>
          </w:p>
        </w:tc>
        <w:tc>
          <w:tcPr>
            <w:tcW w:w="360" w:type="dxa"/>
          </w:tcPr>
          <w:p w14:paraId="1C63BD18" w14:textId="77777777" w:rsidR="000959E8" w:rsidRPr="00FE6985" w:rsidRDefault="00000000">
            <w:pPr>
              <w:spacing w:before="114" w:line="182" w:lineRule="auto"/>
              <w:ind w:left="159"/>
              <w:rPr>
                <w:rFonts w:ascii="宋体" w:eastAsia="宋体" w:hAnsi="宋体" w:cs="宋体"/>
                <w:sz w:val="16"/>
                <w:szCs w:val="16"/>
              </w:rPr>
            </w:pPr>
            <w:r w:rsidRPr="00FE6985">
              <w:rPr>
                <w:rFonts w:ascii="宋体" w:eastAsia="宋体" w:hAnsi="宋体" w:cs="宋体"/>
                <w:b/>
                <w:bCs/>
                <w:spacing w:val="-4"/>
                <w:sz w:val="16"/>
                <w:szCs w:val="16"/>
              </w:rPr>
              <w:t>75</w:t>
            </w:r>
          </w:p>
        </w:tc>
        <w:tc>
          <w:tcPr>
            <w:tcW w:w="389" w:type="dxa"/>
          </w:tcPr>
          <w:p w14:paraId="395A042E" w14:textId="77777777" w:rsidR="000959E8" w:rsidRPr="00FE6985" w:rsidRDefault="00000000">
            <w:pPr>
              <w:spacing w:before="114" w:line="182" w:lineRule="auto"/>
              <w:ind w:left="159"/>
              <w:rPr>
                <w:rFonts w:ascii="宋体" w:eastAsia="宋体" w:hAnsi="宋体" w:cs="宋体"/>
                <w:sz w:val="16"/>
                <w:szCs w:val="16"/>
              </w:rPr>
            </w:pPr>
            <w:r w:rsidRPr="00FE6985">
              <w:rPr>
                <w:rFonts w:ascii="宋体" w:eastAsia="宋体" w:hAnsi="宋体" w:cs="宋体"/>
                <w:b/>
                <w:bCs/>
                <w:spacing w:val="-4"/>
                <w:sz w:val="16"/>
                <w:szCs w:val="16"/>
              </w:rPr>
              <w:t>75</w:t>
            </w:r>
          </w:p>
        </w:tc>
        <w:tc>
          <w:tcPr>
            <w:tcW w:w="379" w:type="dxa"/>
          </w:tcPr>
          <w:p w14:paraId="4D5F36F8" w14:textId="77777777" w:rsidR="000959E8" w:rsidRPr="00FE6985" w:rsidRDefault="00000000">
            <w:pPr>
              <w:spacing w:before="114" w:line="182" w:lineRule="auto"/>
              <w:ind w:left="160"/>
              <w:rPr>
                <w:rFonts w:ascii="宋体" w:eastAsia="宋体" w:hAnsi="宋体" w:cs="宋体"/>
                <w:sz w:val="16"/>
                <w:szCs w:val="16"/>
              </w:rPr>
            </w:pPr>
            <w:r w:rsidRPr="00FE6985">
              <w:rPr>
                <w:rFonts w:ascii="宋体" w:eastAsia="宋体" w:hAnsi="宋体" w:cs="宋体"/>
                <w:b/>
                <w:bCs/>
                <w:spacing w:val="-4"/>
                <w:sz w:val="16"/>
                <w:szCs w:val="16"/>
              </w:rPr>
              <w:t>75</w:t>
            </w:r>
          </w:p>
        </w:tc>
        <w:tc>
          <w:tcPr>
            <w:tcW w:w="400" w:type="dxa"/>
          </w:tcPr>
          <w:p w14:paraId="58CCB543" w14:textId="77777777" w:rsidR="000959E8" w:rsidRPr="00FE6985" w:rsidRDefault="00000000">
            <w:pPr>
              <w:spacing w:before="114" w:line="182" w:lineRule="auto"/>
              <w:ind w:left="181"/>
              <w:rPr>
                <w:rFonts w:ascii="宋体" w:eastAsia="宋体" w:hAnsi="宋体" w:cs="宋体"/>
                <w:sz w:val="16"/>
                <w:szCs w:val="16"/>
              </w:rPr>
            </w:pPr>
            <w:r w:rsidRPr="00FE6985">
              <w:rPr>
                <w:rFonts w:ascii="宋体" w:eastAsia="宋体" w:hAnsi="宋体" w:cs="宋体"/>
                <w:b/>
                <w:bCs/>
                <w:spacing w:val="-4"/>
                <w:sz w:val="16"/>
                <w:szCs w:val="16"/>
              </w:rPr>
              <w:t>75</w:t>
            </w:r>
          </w:p>
        </w:tc>
        <w:tc>
          <w:tcPr>
            <w:tcW w:w="399" w:type="dxa"/>
          </w:tcPr>
          <w:p w14:paraId="4052BE21" w14:textId="77777777" w:rsidR="000959E8" w:rsidRPr="00FE6985" w:rsidRDefault="00000000">
            <w:pPr>
              <w:spacing w:before="114" w:line="182" w:lineRule="auto"/>
              <w:ind w:left="181"/>
              <w:rPr>
                <w:rFonts w:ascii="宋体" w:eastAsia="宋体" w:hAnsi="宋体" w:cs="宋体"/>
                <w:sz w:val="16"/>
                <w:szCs w:val="16"/>
              </w:rPr>
            </w:pPr>
            <w:r w:rsidRPr="00FE6985">
              <w:rPr>
                <w:rFonts w:ascii="宋体" w:eastAsia="宋体" w:hAnsi="宋体" w:cs="宋体"/>
                <w:b/>
                <w:bCs/>
                <w:spacing w:val="-4"/>
                <w:sz w:val="16"/>
                <w:szCs w:val="16"/>
              </w:rPr>
              <w:t>75</w:t>
            </w:r>
          </w:p>
        </w:tc>
        <w:tc>
          <w:tcPr>
            <w:tcW w:w="544" w:type="dxa"/>
          </w:tcPr>
          <w:p w14:paraId="4154DC51" w14:textId="77777777" w:rsidR="000959E8" w:rsidRPr="00FE6985" w:rsidRDefault="00000000">
            <w:pPr>
              <w:spacing w:before="113" w:line="184" w:lineRule="auto"/>
              <w:ind w:left="82"/>
              <w:rPr>
                <w:rFonts w:ascii="宋体" w:eastAsia="宋体" w:hAnsi="宋体" w:cs="宋体"/>
                <w:sz w:val="16"/>
                <w:szCs w:val="16"/>
              </w:rPr>
            </w:pPr>
            <w:r w:rsidRPr="00FE6985">
              <w:rPr>
                <w:rFonts w:ascii="宋体" w:eastAsia="宋体" w:hAnsi="宋体" w:cs="宋体"/>
                <w:b/>
                <w:bCs/>
                <w:spacing w:val="-5"/>
                <w:sz w:val="16"/>
                <w:szCs w:val="16"/>
              </w:rPr>
              <w:t>1500</w:t>
            </w:r>
          </w:p>
        </w:tc>
      </w:tr>
    </w:tbl>
    <w:p w14:paraId="11D4C9C9" w14:textId="77777777" w:rsidR="000959E8" w:rsidRPr="00FE6985" w:rsidRDefault="000959E8">
      <w:pPr>
        <w:rPr>
          <w:sz w:val="16"/>
          <w:szCs w:val="16"/>
        </w:rPr>
        <w:sectPr w:rsidR="000959E8" w:rsidRPr="00FE6985">
          <w:pgSz w:w="11900" w:h="16840"/>
          <w:pgMar w:top="385" w:right="984" w:bottom="0" w:left="989" w:header="0" w:footer="0" w:gutter="0"/>
          <w:cols w:space="720"/>
        </w:sectPr>
      </w:pPr>
    </w:p>
    <w:p w14:paraId="2B4DEA3B" w14:textId="5DDE6BB1" w:rsidR="000959E8" w:rsidRPr="00FE6985" w:rsidRDefault="00000000">
      <w:pPr>
        <w:spacing w:before="42" w:line="212" w:lineRule="auto"/>
        <w:rPr>
          <w:rFonts w:ascii="楷体" w:eastAsia="楷体" w:hAnsi="楷体" w:cs="楷体"/>
          <w:sz w:val="16"/>
          <w:szCs w:val="16"/>
        </w:rPr>
      </w:pPr>
      <w:bookmarkStart w:id="1" w:name="_bookmark2"/>
      <w:bookmarkEnd w:id="1"/>
      <w:r w:rsidRPr="00FE6985">
        <w:rPr>
          <w:rFonts w:ascii="楷体" w:eastAsia="楷体" w:hAnsi="楷体" w:cs="楷体"/>
          <w:sz w:val="16"/>
          <w:szCs w:val="16"/>
          <w:u w:val="single"/>
        </w:rPr>
        <w:lastRenderedPageBreak/>
        <w:t xml:space="preserve">  </w:t>
      </w:r>
    </w:p>
    <w:p w14:paraId="671F947A" w14:textId="77777777" w:rsidR="000959E8" w:rsidRPr="00FE6985" w:rsidRDefault="00000000">
      <w:pPr>
        <w:spacing w:before="198" w:line="224" w:lineRule="auto"/>
        <w:ind w:left="3211"/>
        <w:rPr>
          <w:rFonts w:ascii="楷体" w:eastAsia="楷体" w:hAnsi="楷体" w:cs="楷体"/>
          <w:sz w:val="16"/>
          <w:szCs w:val="16"/>
        </w:rPr>
      </w:pPr>
      <w:r w:rsidRPr="00FE6985">
        <w:rPr>
          <w:rFonts w:ascii="楷体" w:eastAsia="楷体" w:hAnsi="楷体" w:cs="楷体"/>
          <w:b/>
          <w:bCs/>
          <w:spacing w:val="17"/>
          <w:sz w:val="16"/>
          <w:szCs w:val="16"/>
        </w:rPr>
        <w:t>第1章、信息化基础知识</w:t>
      </w:r>
    </w:p>
    <w:p w14:paraId="418FEB41" w14:textId="1F4FE42B" w:rsidR="000959E8" w:rsidRPr="00FE6985" w:rsidRDefault="00000000">
      <w:pPr>
        <w:spacing w:before="165" w:line="227" w:lineRule="auto"/>
        <w:ind w:left="430"/>
        <w:rPr>
          <w:rFonts w:ascii="楷体" w:eastAsia="楷体" w:hAnsi="楷体" w:cs="楷体"/>
          <w:sz w:val="16"/>
          <w:szCs w:val="16"/>
        </w:rPr>
      </w:pPr>
      <w:r w:rsidRPr="00FE6985">
        <w:rPr>
          <w:rFonts w:ascii="楷体" w:eastAsia="楷体" w:hAnsi="楷体" w:cs="楷体"/>
          <w:b/>
          <w:bCs/>
          <w:spacing w:val="-18"/>
          <w:sz w:val="16"/>
          <w:szCs w:val="16"/>
          <w:shd w:val="clear" w:color="auto" w:fill="F0EA20"/>
        </w:rPr>
        <w:t>考点1</w:t>
      </w:r>
      <w:r w:rsidRPr="00FE6985">
        <w:rPr>
          <w:rFonts w:ascii="楷体" w:eastAsia="楷体" w:hAnsi="楷体" w:cs="楷体"/>
          <w:spacing w:val="-10"/>
          <w:sz w:val="16"/>
          <w:szCs w:val="16"/>
          <w:shd w:val="clear" w:color="auto" w:fill="F0EA20"/>
        </w:rPr>
        <w:t xml:space="preserve"> </w:t>
      </w:r>
      <w:r w:rsidRPr="00FE6985">
        <w:rPr>
          <w:rFonts w:ascii="楷体" w:eastAsia="楷体" w:hAnsi="楷体" w:cs="楷体"/>
          <w:b/>
          <w:bCs/>
          <w:spacing w:val="-18"/>
          <w:sz w:val="16"/>
          <w:szCs w:val="16"/>
          <w:shd w:val="clear" w:color="auto" w:fill="F0EA20"/>
        </w:rPr>
        <w:t>:</w:t>
      </w:r>
      <w:r w:rsidRPr="00FE6985">
        <w:rPr>
          <w:rFonts w:ascii="楷体" w:eastAsia="楷体" w:hAnsi="楷体" w:cs="楷体"/>
          <w:spacing w:val="-39"/>
          <w:sz w:val="16"/>
          <w:szCs w:val="16"/>
          <w:shd w:val="clear" w:color="auto" w:fill="F0EA20"/>
        </w:rPr>
        <w:t xml:space="preserve"> </w:t>
      </w:r>
      <w:r w:rsidRPr="00FE6985">
        <w:rPr>
          <w:rFonts w:ascii="楷体" w:eastAsia="楷体" w:hAnsi="楷体" w:cs="楷体"/>
          <w:b/>
          <w:bCs/>
          <w:spacing w:val="-18"/>
          <w:sz w:val="16"/>
          <w:szCs w:val="16"/>
          <w:shd w:val="clear" w:color="auto" w:fill="F0EA20"/>
        </w:rPr>
        <w:t>信息相关</w:t>
      </w:r>
      <w:r w:rsidRPr="00FE6985">
        <w:rPr>
          <w:rFonts w:ascii="楷体" w:eastAsia="楷体" w:hAnsi="楷体" w:cs="楷体"/>
          <w:spacing w:val="-44"/>
          <w:sz w:val="16"/>
          <w:szCs w:val="16"/>
          <w:shd w:val="clear" w:color="auto" w:fill="F0EA20"/>
        </w:rPr>
        <w:t xml:space="preserve"> </w:t>
      </w:r>
      <w:r w:rsidRPr="00FE6985">
        <w:rPr>
          <w:rFonts w:ascii="楷体" w:eastAsia="楷体" w:hAnsi="楷体" w:cs="楷体"/>
          <w:b/>
          <w:bCs/>
          <w:spacing w:val="-18"/>
          <w:sz w:val="16"/>
          <w:szCs w:val="16"/>
          <w:shd w:val="clear" w:color="auto" w:fill="F0EA20"/>
        </w:rPr>
        <w:t>概</w:t>
      </w:r>
      <w:r w:rsidRPr="00FE6985">
        <w:rPr>
          <w:rFonts w:ascii="楷体" w:eastAsia="楷体" w:hAnsi="楷体" w:cs="楷体"/>
          <w:spacing w:val="-42"/>
          <w:sz w:val="16"/>
          <w:szCs w:val="16"/>
          <w:shd w:val="clear" w:color="auto" w:fill="F0EA20"/>
        </w:rPr>
        <w:t xml:space="preserve"> </w:t>
      </w:r>
      <w:r w:rsidRPr="00FE6985">
        <w:rPr>
          <w:rFonts w:ascii="楷体" w:eastAsia="楷体" w:hAnsi="楷体" w:cs="楷体"/>
          <w:b/>
          <w:bCs/>
          <w:spacing w:val="-18"/>
          <w:sz w:val="16"/>
          <w:szCs w:val="16"/>
          <w:shd w:val="clear" w:color="auto" w:fill="F0EA20"/>
        </w:rPr>
        <w:t>念常识</w:t>
      </w:r>
      <w:r w:rsidRPr="00FE6985">
        <w:rPr>
          <w:rFonts w:ascii="楷体" w:eastAsia="楷体" w:hAnsi="楷体" w:cs="楷体"/>
          <w:sz w:val="16"/>
          <w:szCs w:val="16"/>
          <w:shd w:val="clear" w:color="auto" w:fill="F0EA20"/>
        </w:rPr>
        <w:t xml:space="preserve">  </w:t>
      </w:r>
    </w:p>
    <w:p w14:paraId="4940FBC6" w14:textId="77777777" w:rsidR="000959E8" w:rsidRPr="00FE6985" w:rsidRDefault="00000000">
      <w:pPr>
        <w:spacing w:before="46" w:line="253" w:lineRule="auto"/>
        <w:ind w:left="27" w:right="100" w:firstLine="400"/>
        <w:rPr>
          <w:rFonts w:ascii="宋体" w:eastAsia="宋体" w:hAnsi="宋体" w:cs="宋体"/>
          <w:sz w:val="16"/>
          <w:szCs w:val="16"/>
        </w:rPr>
      </w:pPr>
      <w:r w:rsidRPr="00FE6985">
        <w:rPr>
          <w:rFonts w:ascii="宋体" w:eastAsia="宋体" w:hAnsi="宋体" w:cs="宋体"/>
          <w:spacing w:val="15"/>
          <w:sz w:val="16"/>
          <w:szCs w:val="16"/>
        </w:rPr>
        <w:t>1、香农(信息论的奠基人)对信息的定义：是有别与物质与能量的第三种东西，是对事物运动状态或</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存在方式的</w:t>
      </w:r>
      <w:r w:rsidRPr="00FE6985">
        <w:rPr>
          <w:rFonts w:ascii="宋体" w:eastAsia="宋体" w:hAnsi="宋体" w:cs="宋体"/>
          <w:color w:val="FF0000"/>
          <w:spacing w:val="-8"/>
          <w:sz w:val="16"/>
          <w:szCs w:val="16"/>
        </w:rPr>
        <w:t>不确定性</w:t>
      </w:r>
      <w:r w:rsidRPr="00FE6985">
        <w:rPr>
          <w:rFonts w:ascii="宋体" w:eastAsia="宋体" w:hAnsi="宋体" w:cs="宋体"/>
          <w:spacing w:val="-8"/>
          <w:sz w:val="16"/>
          <w:szCs w:val="16"/>
        </w:rPr>
        <w:t>的描述</w:t>
      </w:r>
      <w:r w:rsidRPr="00FE6985">
        <w:rPr>
          <w:rFonts w:ascii="宋体" w:eastAsia="宋体" w:hAnsi="宋体" w:cs="宋体"/>
          <w:spacing w:val="-8"/>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8"/>
          <w:sz w:val="16"/>
          <w:szCs w:val="16"/>
          <w:shd w:val="clear" w:color="auto" w:fill="FAB700"/>
        </w:rPr>
        <w:t>5</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5D07A8A1" w14:textId="77777777" w:rsidR="000959E8" w:rsidRPr="00FE6985" w:rsidRDefault="00000000">
      <w:pPr>
        <w:spacing w:before="70" w:line="218" w:lineRule="auto"/>
        <w:ind w:left="427"/>
        <w:rPr>
          <w:rFonts w:ascii="宋体" w:eastAsia="宋体" w:hAnsi="宋体" w:cs="宋体"/>
          <w:sz w:val="16"/>
          <w:szCs w:val="16"/>
        </w:rPr>
      </w:pPr>
      <w:r w:rsidRPr="00FE6985">
        <w:rPr>
          <w:rFonts w:ascii="Times New Roman" w:eastAsia="Times New Roman" w:hAnsi="Times New Roman" w:cs="Times New Roman"/>
          <w:spacing w:val="-2"/>
          <w:sz w:val="16"/>
          <w:szCs w:val="16"/>
        </w:rPr>
        <w:t>2</w:t>
      </w:r>
      <w:r w:rsidRPr="00FE6985">
        <w:rPr>
          <w:rFonts w:ascii="宋体" w:eastAsia="宋体" w:hAnsi="宋体" w:cs="宋体"/>
          <w:spacing w:val="-2"/>
          <w:sz w:val="16"/>
          <w:szCs w:val="16"/>
        </w:rPr>
        <w:t>、信息是按特定方式组织在一起的客体属性的</w:t>
      </w:r>
      <w:r w:rsidRPr="00FE6985">
        <w:rPr>
          <w:rFonts w:ascii="宋体" w:eastAsia="宋体" w:hAnsi="宋体" w:cs="宋体"/>
          <w:spacing w:val="-3"/>
          <w:sz w:val="16"/>
          <w:szCs w:val="16"/>
        </w:rPr>
        <w:t>集合，它具有超出这些客体属性本身之外的价值。</w:t>
      </w:r>
      <w:r w:rsidRPr="00FE6985">
        <w:rPr>
          <w:rFonts w:ascii="宋体" w:eastAsia="宋体" w:hAnsi="宋体" w:cs="宋体"/>
          <w:color w:val="FAB700"/>
          <w:spacing w:val="-3"/>
          <w:sz w:val="16"/>
          <w:szCs w:val="16"/>
        </w:rPr>
        <w:t>(</w:t>
      </w:r>
      <w:r w:rsidRPr="00FE6985">
        <w:rPr>
          <w:rFonts w:ascii="宋体" w:eastAsia="宋体" w:hAnsi="宋体" w:cs="宋体"/>
          <w:color w:val="FAB700"/>
          <w:spacing w:val="85"/>
          <w:sz w:val="16"/>
          <w:szCs w:val="16"/>
        </w:rPr>
        <w:t xml:space="preserve"> </w:t>
      </w:r>
      <w:r w:rsidRPr="00FE6985">
        <w:rPr>
          <w:rFonts w:ascii="宋体" w:eastAsia="宋体" w:hAnsi="宋体" w:cs="宋体"/>
          <w:b/>
          <w:bCs/>
          <w:spacing w:val="-3"/>
          <w:sz w:val="16"/>
          <w:szCs w:val="16"/>
          <w:shd w:val="clear" w:color="auto" w:fill="FAB700"/>
        </w:rPr>
        <w:t>16上1)</w:t>
      </w:r>
    </w:p>
    <w:p w14:paraId="6974119B" w14:textId="7F7F4424" w:rsidR="00EF64BF" w:rsidRDefault="00000000">
      <w:pPr>
        <w:spacing w:before="72" w:line="265" w:lineRule="auto"/>
        <w:ind w:left="27" w:right="61" w:firstLine="400"/>
        <w:rPr>
          <w:rFonts w:ascii="宋体" w:eastAsia="宋体" w:hAnsi="宋体" w:cs="宋体"/>
          <w:spacing w:val="10"/>
          <w:sz w:val="16"/>
          <w:szCs w:val="16"/>
        </w:rPr>
      </w:pPr>
      <w:r w:rsidRPr="00FE6985">
        <w:rPr>
          <w:rFonts w:ascii="Times New Roman" w:eastAsia="Times New Roman" w:hAnsi="Times New Roman" w:cs="Times New Roman"/>
          <w:spacing w:val="10"/>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b/>
          <w:bCs/>
          <w:spacing w:val="10"/>
          <w:sz w:val="16"/>
          <w:szCs w:val="16"/>
        </w:rPr>
        <w:t>信息的概念存在两个基本的层次，</w:t>
      </w:r>
      <w:r w:rsidRPr="00FE6985">
        <w:rPr>
          <w:rFonts w:ascii="宋体" w:eastAsia="宋体" w:hAnsi="宋体" w:cs="宋体"/>
          <w:b/>
          <w:bCs/>
          <w:color w:val="FF0000"/>
          <w:spacing w:val="10"/>
          <w:sz w:val="16"/>
          <w:szCs w:val="16"/>
          <w:highlight w:val="yellow"/>
          <w:u w:val="single"/>
        </w:rPr>
        <w:t>本体论</w:t>
      </w:r>
      <w:r w:rsidRPr="00FE6985">
        <w:rPr>
          <w:rFonts w:ascii="宋体" w:eastAsia="宋体" w:hAnsi="宋体" w:cs="宋体"/>
          <w:b/>
          <w:bCs/>
          <w:spacing w:val="10"/>
          <w:sz w:val="16"/>
          <w:szCs w:val="16"/>
          <w:u w:val="single"/>
        </w:rPr>
        <w:t>和</w:t>
      </w:r>
      <w:r w:rsidRPr="00FE6985">
        <w:rPr>
          <w:rFonts w:ascii="宋体" w:eastAsia="宋体" w:hAnsi="宋体" w:cs="宋体"/>
          <w:b/>
          <w:bCs/>
          <w:color w:val="FF0000"/>
          <w:spacing w:val="10"/>
          <w:sz w:val="16"/>
          <w:szCs w:val="16"/>
          <w:highlight w:val="yellow"/>
          <w:u w:val="single"/>
        </w:rPr>
        <w:t>认识论</w:t>
      </w:r>
    </w:p>
    <w:p w14:paraId="7F9D42EA" w14:textId="0D64E634" w:rsidR="00EF64BF" w:rsidRDefault="004F0A05">
      <w:pPr>
        <w:spacing w:before="72" w:line="265" w:lineRule="auto"/>
        <w:ind w:left="27" w:right="61" w:firstLine="400"/>
        <w:rPr>
          <w:rFonts w:ascii="宋体" w:eastAsia="宋体" w:hAnsi="宋体" w:cs="宋体"/>
          <w:spacing w:val="9"/>
          <w:sz w:val="16"/>
          <w:szCs w:val="16"/>
        </w:rPr>
      </w:pPr>
      <w:r>
        <w:rPr>
          <w:rFonts w:ascii="宋体" w:eastAsia="宋体" w:hAnsi="宋体" w:cs="宋体" w:hint="eastAsia"/>
          <w:spacing w:val="10"/>
          <w:sz w:val="16"/>
          <w:szCs w:val="16"/>
        </w:rPr>
        <w:t>本体论</w:t>
      </w:r>
      <w:r w:rsidRPr="00FE6985">
        <w:rPr>
          <w:rFonts w:ascii="宋体" w:eastAsia="宋体" w:hAnsi="宋体" w:cs="宋体"/>
          <w:spacing w:val="10"/>
          <w:sz w:val="16"/>
          <w:szCs w:val="16"/>
        </w:rPr>
        <w:t>是纯客观</w:t>
      </w:r>
      <w:r w:rsidRPr="00FE6985">
        <w:rPr>
          <w:rFonts w:ascii="宋体" w:eastAsia="宋体" w:hAnsi="宋体" w:cs="宋体"/>
          <w:spacing w:val="9"/>
          <w:sz w:val="16"/>
          <w:szCs w:val="16"/>
        </w:rPr>
        <w:t>的层次，只与客体本身的因素有关，与主体的因素无关，</w:t>
      </w:r>
    </w:p>
    <w:p w14:paraId="09DD1031" w14:textId="4A33743A" w:rsidR="000959E8" w:rsidRPr="00FE6985" w:rsidRDefault="004F0A05">
      <w:pPr>
        <w:spacing w:before="72" w:line="265" w:lineRule="auto"/>
        <w:ind w:left="27" w:right="61" w:firstLine="400"/>
        <w:rPr>
          <w:rFonts w:ascii="宋体" w:eastAsia="宋体" w:hAnsi="宋体" w:cs="宋体"/>
          <w:sz w:val="16"/>
          <w:szCs w:val="16"/>
        </w:rPr>
      </w:pPr>
      <w:r>
        <w:rPr>
          <w:rFonts w:ascii="宋体" w:eastAsia="宋体" w:hAnsi="宋体" w:cs="宋体" w:hint="eastAsia"/>
          <w:spacing w:val="9"/>
          <w:sz w:val="16"/>
          <w:szCs w:val="16"/>
        </w:rPr>
        <w:t>认识论</w:t>
      </w:r>
      <w:r w:rsidRPr="00FE6985">
        <w:rPr>
          <w:rFonts w:ascii="宋体" w:eastAsia="宋体" w:hAnsi="宋体" w:cs="宋体"/>
          <w:spacing w:val="9"/>
          <w:sz w:val="16"/>
          <w:szCs w:val="16"/>
        </w:rPr>
        <w:t>则是从主体立场来考察的信息层次，既与客体因素有关，也与主体</w:t>
      </w:r>
      <w:r w:rsidRPr="00FE6985">
        <w:rPr>
          <w:rFonts w:ascii="宋体" w:eastAsia="宋体" w:hAnsi="宋体" w:cs="宋体"/>
          <w:spacing w:val="-2"/>
          <w:sz w:val="16"/>
          <w:szCs w:val="16"/>
        </w:rPr>
        <w:t>因素有关</w:t>
      </w:r>
    </w:p>
    <w:p w14:paraId="220C2A13" w14:textId="189A4370" w:rsidR="00EF64BF" w:rsidRDefault="00000000">
      <w:pPr>
        <w:spacing w:before="73" w:line="252" w:lineRule="auto"/>
        <w:ind w:left="27" w:right="57" w:firstLine="400"/>
        <w:rPr>
          <w:rFonts w:ascii="宋体" w:eastAsia="宋体" w:hAnsi="宋体" w:cs="宋体"/>
          <w:spacing w:val="-32"/>
          <w:sz w:val="16"/>
          <w:szCs w:val="16"/>
        </w:rPr>
      </w:pPr>
      <w:r w:rsidRPr="00FE6985">
        <w:rPr>
          <w:rFonts w:ascii="宋体" w:eastAsia="宋体" w:hAnsi="宋体" w:cs="宋体"/>
          <w:spacing w:val="12"/>
          <w:sz w:val="16"/>
          <w:szCs w:val="16"/>
        </w:rPr>
        <w:t>4、信息技术主要为解决信息的</w:t>
      </w:r>
      <w:r w:rsidRPr="00FE6985">
        <w:rPr>
          <w:rFonts w:ascii="宋体" w:eastAsia="宋体" w:hAnsi="宋体" w:cs="宋体"/>
          <w:spacing w:val="12"/>
          <w:sz w:val="16"/>
          <w:szCs w:val="16"/>
          <w:u w:val="single"/>
        </w:rPr>
        <w:t>采集、加工、存储、传输、处理、计算、转换、表现</w:t>
      </w:r>
      <w:r w:rsidRPr="00FE6985">
        <w:rPr>
          <w:rFonts w:ascii="宋体" w:eastAsia="宋体" w:hAnsi="宋体" w:cs="宋体"/>
          <w:spacing w:val="11"/>
          <w:sz w:val="16"/>
          <w:szCs w:val="16"/>
        </w:rPr>
        <w:t>等问题而不断繁荣</w:t>
      </w:r>
      <w:r w:rsidRPr="00FE6985">
        <w:rPr>
          <w:rFonts w:ascii="宋体" w:eastAsia="宋体" w:hAnsi="宋体" w:cs="宋体"/>
          <w:spacing w:val="10"/>
          <w:sz w:val="16"/>
          <w:szCs w:val="16"/>
        </w:rPr>
        <w:t>发展</w:t>
      </w:r>
    </w:p>
    <w:p w14:paraId="00C2EA44" w14:textId="1C346B7C" w:rsidR="000959E8" w:rsidRPr="00FE6985" w:rsidRDefault="00000000">
      <w:pPr>
        <w:spacing w:before="73" w:line="252" w:lineRule="auto"/>
        <w:ind w:left="27" w:right="57" w:firstLine="400"/>
        <w:rPr>
          <w:rFonts w:ascii="宋体" w:eastAsia="宋体" w:hAnsi="宋体" w:cs="宋体"/>
          <w:sz w:val="16"/>
          <w:szCs w:val="16"/>
        </w:rPr>
      </w:pPr>
      <w:r w:rsidRPr="00FE6985">
        <w:rPr>
          <w:rFonts w:ascii="宋体" w:eastAsia="宋体" w:hAnsi="宋体" w:cs="宋体"/>
          <w:color w:val="FF0000"/>
          <w:spacing w:val="10"/>
          <w:sz w:val="16"/>
          <w:szCs w:val="16"/>
          <w:u w:val="single"/>
        </w:rPr>
        <w:t>传输技术</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(通常指通信、网络等)是信息技术的</w:t>
      </w:r>
      <w:r w:rsidRPr="004F0A05">
        <w:rPr>
          <w:rFonts w:ascii="宋体" w:eastAsia="宋体" w:hAnsi="宋体" w:cs="宋体"/>
          <w:b/>
          <w:bCs/>
          <w:color w:val="FF0000"/>
          <w:spacing w:val="10"/>
          <w:sz w:val="16"/>
          <w:szCs w:val="16"/>
          <w:u w:val="single"/>
        </w:rPr>
        <w:t>核心</w:t>
      </w:r>
    </w:p>
    <w:p w14:paraId="50A1EA99" w14:textId="77777777" w:rsidR="000959E8" w:rsidRPr="00FE6985" w:rsidRDefault="00000000">
      <w:pPr>
        <w:spacing w:before="90" w:line="219" w:lineRule="auto"/>
        <w:ind w:left="430"/>
        <w:outlineLvl w:val="0"/>
        <w:rPr>
          <w:rFonts w:ascii="宋体" w:eastAsia="宋体" w:hAnsi="宋体" w:cs="宋体"/>
          <w:sz w:val="16"/>
          <w:szCs w:val="16"/>
        </w:rPr>
      </w:pPr>
      <w:r w:rsidRPr="00FE6985">
        <w:rPr>
          <w:rFonts w:ascii="宋体" w:eastAsia="宋体" w:hAnsi="宋体" w:cs="宋体"/>
          <w:b/>
          <w:bCs/>
          <w:spacing w:val="3"/>
          <w:sz w:val="16"/>
          <w:szCs w:val="16"/>
        </w:rPr>
        <w:t>5、信息的传输模型：</w:t>
      </w:r>
    </w:p>
    <w:p w14:paraId="6EB1DCC0" w14:textId="7119EB36" w:rsidR="000959E8" w:rsidRPr="00FE6985" w:rsidRDefault="00000000">
      <w:pPr>
        <w:spacing w:before="74" w:line="217" w:lineRule="auto"/>
        <w:ind w:left="427"/>
        <w:rPr>
          <w:rFonts w:ascii="宋体" w:eastAsia="宋体" w:hAnsi="宋体" w:cs="宋体"/>
          <w:sz w:val="16"/>
          <w:szCs w:val="16"/>
        </w:rPr>
      </w:pPr>
      <w:r w:rsidRPr="00FE6985">
        <w:rPr>
          <w:rFonts w:ascii="宋体" w:eastAsia="宋体" w:hAnsi="宋体" w:cs="宋体"/>
          <w:spacing w:val="8"/>
          <w:sz w:val="16"/>
          <w:szCs w:val="16"/>
        </w:rPr>
        <w:t>①信源：产生信息的实体，信息产生后，由这个实体向外传播</w:t>
      </w:r>
    </w:p>
    <w:p w14:paraId="386EB001" w14:textId="77777777" w:rsidR="000959E8" w:rsidRPr="00FE6985" w:rsidRDefault="00000000">
      <w:pPr>
        <w:spacing w:before="75" w:line="217" w:lineRule="auto"/>
        <w:ind w:left="427"/>
        <w:rPr>
          <w:rFonts w:ascii="宋体" w:eastAsia="宋体" w:hAnsi="宋体" w:cs="宋体"/>
          <w:sz w:val="16"/>
          <w:szCs w:val="16"/>
        </w:rPr>
      </w:pPr>
      <w:r w:rsidRPr="00FE6985">
        <w:rPr>
          <w:rFonts w:ascii="宋体" w:eastAsia="宋体" w:hAnsi="宋体" w:cs="宋体"/>
          <w:spacing w:val="9"/>
          <w:sz w:val="16"/>
          <w:szCs w:val="16"/>
        </w:rPr>
        <w:t>②信宿：信息的归宿或接受者</w:t>
      </w:r>
    </w:p>
    <w:p w14:paraId="0962F2C1" w14:textId="77777777" w:rsidR="000959E8" w:rsidRPr="00FE6985" w:rsidRDefault="00000000">
      <w:pPr>
        <w:spacing w:before="75" w:line="217" w:lineRule="auto"/>
        <w:ind w:left="427"/>
        <w:rPr>
          <w:rFonts w:ascii="宋体" w:eastAsia="宋体" w:hAnsi="宋体" w:cs="宋体"/>
          <w:sz w:val="16"/>
          <w:szCs w:val="16"/>
        </w:rPr>
      </w:pPr>
      <w:r w:rsidRPr="00FE6985">
        <w:rPr>
          <w:rFonts w:ascii="宋体" w:eastAsia="宋体" w:hAnsi="宋体" w:cs="宋体"/>
          <w:spacing w:val="-2"/>
          <w:sz w:val="16"/>
          <w:szCs w:val="16"/>
        </w:rPr>
        <w:t>③</w:t>
      </w:r>
      <w:r w:rsidRPr="00FE6985">
        <w:rPr>
          <w:rFonts w:ascii="宋体" w:eastAsia="宋体" w:hAnsi="宋体" w:cs="宋体"/>
          <w:spacing w:val="-68"/>
          <w:sz w:val="16"/>
          <w:szCs w:val="16"/>
        </w:rPr>
        <w:t xml:space="preserve"> </w:t>
      </w:r>
      <w:r w:rsidRPr="00FE6985">
        <w:rPr>
          <w:rFonts w:ascii="宋体" w:eastAsia="宋体" w:hAnsi="宋体" w:cs="宋体"/>
          <w:spacing w:val="-2"/>
          <w:sz w:val="16"/>
          <w:szCs w:val="16"/>
        </w:rPr>
        <w:t>信道：传送信息的通道，如</w:t>
      </w:r>
      <w:r w:rsidRPr="00FE6985">
        <w:rPr>
          <w:rFonts w:ascii="Times New Roman" w:eastAsia="Times New Roman" w:hAnsi="Times New Roman" w:cs="Times New Roman"/>
          <w:spacing w:val="-2"/>
          <w:sz w:val="16"/>
          <w:szCs w:val="16"/>
        </w:rPr>
        <w:t>TCP/IP</w:t>
      </w:r>
      <w:r w:rsidRPr="00FE6985">
        <w:rPr>
          <w:rFonts w:ascii="Times New Roman" w:eastAsia="Times New Roman" w:hAnsi="Times New Roman" w:cs="Times New Roman"/>
          <w:spacing w:val="46"/>
          <w:w w:val="101"/>
          <w:sz w:val="16"/>
          <w:szCs w:val="16"/>
        </w:rPr>
        <w:t xml:space="preserve"> </w:t>
      </w:r>
      <w:r w:rsidRPr="00FE6985">
        <w:rPr>
          <w:rFonts w:ascii="宋体" w:eastAsia="宋体" w:hAnsi="宋体" w:cs="宋体"/>
          <w:spacing w:val="-2"/>
          <w:sz w:val="16"/>
          <w:szCs w:val="16"/>
        </w:rPr>
        <w:t>网络</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2"/>
          <w:sz w:val="16"/>
          <w:szCs w:val="16"/>
          <w:shd w:val="clear" w:color="auto" w:fill="FAB700"/>
        </w:rPr>
        <w:t>8</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3407882B" w14:textId="77777777" w:rsidR="000959E8" w:rsidRPr="00FE6985" w:rsidRDefault="00000000">
      <w:pPr>
        <w:spacing w:before="75" w:line="217" w:lineRule="auto"/>
        <w:ind w:left="427"/>
        <w:rPr>
          <w:rFonts w:ascii="宋体" w:eastAsia="宋体" w:hAnsi="宋体" w:cs="宋体"/>
          <w:sz w:val="16"/>
          <w:szCs w:val="16"/>
        </w:rPr>
      </w:pPr>
      <w:r w:rsidRPr="00FE6985">
        <w:rPr>
          <w:rFonts w:ascii="宋体" w:eastAsia="宋体" w:hAnsi="宋体" w:cs="宋体"/>
          <w:spacing w:val="9"/>
          <w:sz w:val="16"/>
          <w:szCs w:val="16"/>
        </w:rPr>
        <w:t>④编码器：如量化器、压缩编码器、调制器等</w:t>
      </w:r>
    </w:p>
    <w:p w14:paraId="1FFF99FD" w14:textId="0A617A6B" w:rsidR="000959E8" w:rsidRPr="00FE6985" w:rsidRDefault="00000000">
      <w:pPr>
        <w:spacing w:before="74" w:line="217" w:lineRule="auto"/>
        <w:ind w:left="427"/>
        <w:rPr>
          <w:rFonts w:ascii="宋体" w:eastAsia="宋体" w:hAnsi="宋体" w:cs="宋体"/>
          <w:sz w:val="16"/>
          <w:szCs w:val="16"/>
        </w:rPr>
      </w:pPr>
      <w:r w:rsidRPr="00FE6985">
        <w:rPr>
          <w:rFonts w:ascii="宋体" w:eastAsia="宋体" w:hAnsi="宋体" w:cs="宋体"/>
          <w:spacing w:val="-2"/>
          <w:sz w:val="16"/>
          <w:szCs w:val="16"/>
        </w:rPr>
        <w:t>⑤</w:t>
      </w:r>
      <w:r w:rsidRPr="00FE6985">
        <w:rPr>
          <w:rFonts w:ascii="宋体" w:eastAsia="宋体" w:hAnsi="宋体" w:cs="宋体"/>
          <w:spacing w:val="-64"/>
          <w:sz w:val="16"/>
          <w:szCs w:val="16"/>
        </w:rPr>
        <w:t xml:space="preserve"> </w:t>
      </w:r>
      <w:r w:rsidRPr="00FE6985">
        <w:rPr>
          <w:rFonts w:ascii="宋体" w:eastAsia="宋体" w:hAnsi="宋体" w:cs="宋体"/>
          <w:spacing w:val="-2"/>
          <w:sz w:val="16"/>
          <w:szCs w:val="16"/>
        </w:rPr>
        <w:t>译码器：包括</w:t>
      </w:r>
      <w:r w:rsidRPr="00FE6985">
        <w:rPr>
          <w:rFonts w:ascii="宋体" w:eastAsia="宋体" w:hAnsi="宋体" w:cs="宋体"/>
          <w:b/>
          <w:bCs/>
          <w:spacing w:val="-2"/>
          <w:sz w:val="16"/>
          <w:szCs w:val="16"/>
        </w:rPr>
        <w:t>解调器、译码器、数模转换器</w:t>
      </w:r>
      <w:r w:rsidRPr="00FE6985">
        <w:rPr>
          <w:rFonts w:ascii="宋体" w:eastAsia="宋体" w:hAnsi="宋体" w:cs="宋体"/>
          <w:spacing w:val="-2"/>
          <w:sz w:val="16"/>
          <w:szCs w:val="16"/>
        </w:rPr>
        <w:t>等</w:t>
      </w:r>
      <w:r w:rsidRPr="00FE6985">
        <w:rPr>
          <w:rFonts w:ascii="宋体" w:eastAsia="宋体" w:hAnsi="宋体" w:cs="宋体"/>
          <w:spacing w:val="-2"/>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3"/>
          <w:sz w:val="16"/>
          <w:szCs w:val="16"/>
          <w:shd w:val="clear" w:color="auto" w:fill="FAB700"/>
        </w:rPr>
        <w:t>9</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3"/>
          <w:sz w:val="16"/>
          <w:szCs w:val="16"/>
          <w:shd w:val="clear" w:color="auto" w:fill="FAB700"/>
        </w:rPr>
        <w:t>上</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2BC33383" w14:textId="77777777" w:rsidR="000959E8" w:rsidRPr="00FE6985" w:rsidRDefault="00000000">
      <w:pPr>
        <w:spacing w:before="76" w:line="217" w:lineRule="auto"/>
        <w:ind w:left="427"/>
        <w:rPr>
          <w:rFonts w:ascii="宋体" w:eastAsia="宋体" w:hAnsi="宋体" w:cs="宋体"/>
          <w:sz w:val="16"/>
          <w:szCs w:val="16"/>
        </w:rPr>
      </w:pPr>
      <w:r w:rsidRPr="00FE6985">
        <w:rPr>
          <w:rFonts w:ascii="宋体" w:eastAsia="宋体" w:hAnsi="宋体" w:cs="宋体"/>
          <w:spacing w:val="14"/>
          <w:sz w:val="16"/>
          <w:szCs w:val="16"/>
        </w:rPr>
        <w:t>⑥噪声(干扰)包括信道中的噪声及分散在通信系统中的其他噪声的集中表示。真实世界中是无处不在</w:t>
      </w:r>
    </w:p>
    <w:p w14:paraId="7A9BEFB2" w14:textId="77777777" w:rsidR="000959E8" w:rsidRPr="00FE6985" w:rsidRDefault="00000000">
      <w:pPr>
        <w:spacing w:before="77" w:line="219" w:lineRule="auto"/>
        <w:ind w:left="27"/>
        <w:rPr>
          <w:rFonts w:ascii="宋体" w:eastAsia="宋体" w:hAnsi="宋体" w:cs="宋体"/>
          <w:sz w:val="16"/>
          <w:szCs w:val="16"/>
        </w:rPr>
      </w:pPr>
      <w:r w:rsidRPr="00FE6985">
        <w:rPr>
          <w:rFonts w:ascii="宋体" w:eastAsia="宋体" w:hAnsi="宋体" w:cs="宋体"/>
          <w:spacing w:val="-3"/>
          <w:sz w:val="16"/>
          <w:szCs w:val="16"/>
        </w:rPr>
        <w:t>的，而为了抵抗噪音带来的失真，使用了编码、译码手段</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3"/>
          <w:sz w:val="16"/>
          <w:szCs w:val="16"/>
          <w:shd w:val="clear" w:color="auto" w:fill="FAB700"/>
        </w:rPr>
        <w:t>6</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3"/>
          <w:sz w:val="16"/>
          <w:szCs w:val="16"/>
          <w:shd w:val="clear" w:color="auto" w:fill="FAB700"/>
        </w:rPr>
        <w:t>下</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3"/>
          <w:sz w:val="16"/>
          <w:szCs w:val="16"/>
          <w:shd w:val="clear" w:color="auto" w:fill="FAB700"/>
        </w:rPr>
        <w:t>)</w:t>
      </w:r>
      <w:r w:rsidRPr="00FE6985">
        <w:rPr>
          <w:rFonts w:ascii="宋体" w:eastAsia="宋体" w:hAnsi="宋体" w:cs="宋体"/>
          <w:spacing w:val="5"/>
          <w:sz w:val="16"/>
          <w:szCs w:val="16"/>
          <w:shd w:val="clear" w:color="auto" w:fill="FAB700"/>
        </w:rPr>
        <w:t xml:space="preserve"> </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3"/>
          <w:sz w:val="16"/>
          <w:szCs w:val="16"/>
          <w:shd w:val="clear" w:color="auto" w:fill="FAB700"/>
        </w:rPr>
        <w:t>8</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3"/>
          <w:sz w:val="16"/>
          <w:szCs w:val="16"/>
          <w:shd w:val="clear" w:color="auto" w:fill="FAB700"/>
        </w:rPr>
        <w:t>上</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4B4767F7" w14:textId="77777777" w:rsidR="000959E8" w:rsidRPr="00FE6985" w:rsidRDefault="00000000">
      <w:pPr>
        <w:spacing w:before="64" w:line="2101" w:lineRule="exact"/>
        <w:ind w:firstLine="207"/>
        <w:textAlignment w:val="center"/>
        <w:rPr>
          <w:sz w:val="16"/>
          <w:szCs w:val="16"/>
        </w:rPr>
      </w:pPr>
      <w:r>
        <w:rPr>
          <w:sz w:val="16"/>
          <w:szCs w:val="16"/>
        </w:rPr>
      </w:r>
      <w:r>
        <w:rPr>
          <w:sz w:val="16"/>
          <w:szCs w:val="16"/>
        </w:rPr>
        <w:pict w14:anchorId="14CE561D">
          <v:group id="_x0000_s2853" style="width:433pt;height:105.05pt;mso-position-horizontal-relative:char;mso-position-vertical-relative:line" coordsize="8660,2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60" type="#_x0000_t75" style="position:absolute;width:8660;height:2101">
              <v:imagedata r:id="rId9" o:title=""/>
            </v:shape>
            <v:shapetype id="_x0000_t202" coordsize="21600,21600" o:spt="202" path="m,l,21600r21600,l21600,xe">
              <v:stroke joinstyle="miter"/>
              <v:path gradientshapeok="t" o:connecttype="rect"/>
            </v:shapetype>
            <v:shape id="_x0000_s2859" type="#_x0000_t202" style="position:absolute;left:1932;top:48;width:6677;height:1905" filled="f" stroked="f">
              <v:textbox style="mso-next-textbox:#_x0000_s2859" inset="0,0,0,0">
                <w:txbxContent>
                  <w:p w14:paraId="1CC3C917" w14:textId="77777777" w:rsidR="000959E8" w:rsidRDefault="00000000">
                    <w:pPr>
                      <w:spacing w:before="19" w:line="228" w:lineRule="auto"/>
                      <w:ind w:left="1947"/>
                      <w:rPr>
                        <w:rFonts w:ascii="楷体" w:eastAsia="楷体" w:hAnsi="楷体" w:cs="楷体"/>
                        <w:sz w:val="20"/>
                        <w:szCs w:val="20"/>
                      </w:rPr>
                    </w:pPr>
                    <w:r>
                      <w:rPr>
                        <w:rFonts w:ascii="楷体" w:eastAsia="楷体" w:hAnsi="楷体" w:cs="楷体"/>
                        <w:color w:val="F17E86"/>
                        <w:spacing w:val="-4"/>
                        <w:sz w:val="20"/>
                        <w:szCs w:val="20"/>
                      </w:rPr>
                      <w:t>干扰</w:t>
                    </w:r>
                  </w:p>
                  <w:p w14:paraId="1E063D91" w14:textId="77C3E8FF" w:rsidR="000959E8" w:rsidRDefault="00000000">
                    <w:pPr>
                      <w:spacing w:before="100" w:line="220" w:lineRule="auto"/>
                      <w:ind w:left="1880"/>
                      <w:rPr>
                        <w:rFonts w:ascii="宋体" w:eastAsia="宋体" w:hAnsi="宋体" w:cs="宋体"/>
                        <w:sz w:val="20"/>
                        <w:szCs w:val="20"/>
                      </w:rPr>
                    </w:pPr>
                    <w:r>
                      <w:rPr>
                        <w:rFonts w:ascii="宋体" w:eastAsia="宋体" w:hAnsi="宋体" w:cs="宋体"/>
                        <w:b/>
                        <w:bCs/>
                        <w:spacing w:val="-11"/>
                        <w:sz w:val="20"/>
                        <w:szCs w:val="20"/>
                      </w:rPr>
                      <w:t>噪声</w:t>
                    </w:r>
                  </w:p>
                  <w:p w14:paraId="70749EB7" w14:textId="77777777" w:rsidR="000959E8" w:rsidRDefault="00000000">
                    <w:pPr>
                      <w:spacing w:before="262" w:line="219" w:lineRule="auto"/>
                      <w:ind w:right="13"/>
                      <w:jc w:val="right"/>
                      <w:rPr>
                        <w:rFonts w:ascii="宋体" w:eastAsia="宋体" w:hAnsi="宋体" w:cs="宋体"/>
                        <w:sz w:val="20"/>
                        <w:szCs w:val="20"/>
                      </w:rPr>
                    </w:pPr>
                    <w:r>
                      <w:rPr>
                        <w:rFonts w:ascii="宋体" w:eastAsia="宋体" w:hAnsi="宋体" w:cs="宋体"/>
                        <w:color w:val="E63541"/>
                        <w:spacing w:val="-7"/>
                        <w:sz w:val="20"/>
                        <w:szCs w:val="20"/>
                      </w:rPr>
                      <w:t>在信道中传输的信息可以被噪声掩盖导致传输失败。</w:t>
                    </w:r>
                  </w:p>
                  <w:p w14:paraId="44F9D7C7" w14:textId="77777777" w:rsidR="000959E8" w:rsidRDefault="00000000">
                    <w:pPr>
                      <w:spacing w:before="221" w:line="228" w:lineRule="auto"/>
                      <w:ind w:left="20"/>
                      <w:rPr>
                        <w:rFonts w:ascii="楷体" w:eastAsia="楷体" w:hAnsi="楷体" w:cs="楷体"/>
                        <w:sz w:val="20"/>
                        <w:szCs w:val="20"/>
                      </w:rPr>
                    </w:pPr>
                    <w:r>
                      <w:rPr>
                        <w:rFonts w:ascii="楷体" w:eastAsia="楷体" w:hAnsi="楷体" w:cs="楷体"/>
                        <w:b/>
                        <w:bCs/>
                        <w:color w:val="D92C37"/>
                        <w:spacing w:val="-8"/>
                        <w:sz w:val="20"/>
                        <w:szCs w:val="20"/>
                      </w:rPr>
                      <w:t>封装成报文</w:t>
                    </w:r>
                  </w:p>
                  <w:p w14:paraId="3FD7CC87" w14:textId="76E8E029" w:rsidR="000959E8" w:rsidRDefault="00000000">
                    <w:pPr>
                      <w:spacing w:before="73" w:line="219" w:lineRule="auto"/>
                      <w:ind w:left="210"/>
                      <w:rPr>
                        <w:rFonts w:ascii="宋体" w:eastAsia="宋体" w:hAnsi="宋体" w:cs="宋体"/>
                        <w:sz w:val="20"/>
                        <w:szCs w:val="20"/>
                      </w:rPr>
                    </w:pPr>
                    <w:r>
                      <w:rPr>
                        <w:rFonts w:ascii="宋体" w:eastAsia="宋体" w:hAnsi="宋体" w:cs="宋体"/>
                        <w:b/>
                        <w:bCs/>
                        <w:spacing w:val="-7"/>
                        <w:sz w:val="20"/>
                        <w:szCs w:val="20"/>
                      </w:rPr>
                      <w:t>编码</w:t>
                    </w:r>
                  </w:p>
                </w:txbxContent>
              </v:textbox>
            </v:shape>
            <v:shape id="_x0000_s2858" type="#_x0000_t202" style="position:absolute;left:5612;top:1345;width:785;height:610" filled="f" stroked="f">
              <v:textbox style="mso-next-textbox:#_x0000_s2858" inset="0,0,0,0">
                <w:txbxContent>
                  <w:p w14:paraId="046FC8B3" w14:textId="77777777" w:rsidR="000959E8" w:rsidRDefault="00000000">
                    <w:pPr>
                      <w:spacing w:before="20" w:line="219" w:lineRule="auto"/>
                      <w:ind w:left="20"/>
                      <w:rPr>
                        <w:rFonts w:ascii="宋体" w:eastAsia="宋体" w:hAnsi="宋体" w:cs="宋体"/>
                        <w:sz w:val="20"/>
                        <w:szCs w:val="20"/>
                      </w:rPr>
                    </w:pPr>
                    <w:r>
                      <w:rPr>
                        <w:rFonts w:ascii="宋体" w:eastAsia="宋体" w:hAnsi="宋体" w:cs="宋体"/>
                        <w:b/>
                        <w:bCs/>
                        <w:color w:val="ED393F"/>
                        <w:spacing w:val="-13"/>
                        <w:sz w:val="20"/>
                        <w:szCs w:val="20"/>
                      </w:rPr>
                      <w:t>解析报文</w:t>
                    </w:r>
                  </w:p>
                  <w:p w14:paraId="4F733DDD" w14:textId="302B7F51" w:rsidR="000959E8" w:rsidRDefault="00000000">
                    <w:pPr>
                      <w:spacing w:before="93" w:line="220" w:lineRule="auto"/>
                      <w:ind w:left="120"/>
                      <w:rPr>
                        <w:rFonts w:ascii="宋体" w:eastAsia="宋体" w:hAnsi="宋体" w:cs="宋体"/>
                        <w:sz w:val="20"/>
                        <w:szCs w:val="20"/>
                      </w:rPr>
                    </w:pPr>
                    <w:r>
                      <w:rPr>
                        <w:rFonts w:ascii="宋体" w:eastAsia="宋体" w:hAnsi="宋体" w:cs="宋体"/>
                        <w:b/>
                        <w:bCs/>
                        <w:spacing w:val="-6"/>
                        <w:sz w:val="20"/>
                        <w:szCs w:val="20"/>
                      </w:rPr>
                      <w:t>解码</w:t>
                    </w:r>
                  </w:p>
                </w:txbxContent>
              </v:textbox>
            </v:shape>
            <v:shape id="_x0000_s2857" type="#_x0000_t202" style="position:absolute;left:7612;top:1355;width:632;height:627" filled="f" stroked="f">
              <v:textbox style="mso-next-textbox:#_x0000_s2857" inset="0,0,0,0">
                <w:txbxContent>
                  <w:p w14:paraId="463B18BF" w14:textId="77777777" w:rsidR="000959E8" w:rsidRDefault="00000000">
                    <w:pPr>
                      <w:spacing w:before="20" w:line="219" w:lineRule="auto"/>
                      <w:ind w:left="20"/>
                      <w:rPr>
                        <w:rFonts w:ascii="宋体" w:eastAsia="宋体" w:hAnsi="宋体" w:cs="宋体"/>
                        <w:sz w:val="20"/>
                        <w:szCs w:val="20"/>
                      </w:rPr>
                    </w:pPr>
                    <w:r>
                      <w:rPr>
                        <w:rFonts w:ascii="宋体" w:eastAsia="宋体" w:hAnsi="宋体" w:cs="宋体"/>
                        <w:b/>
                        <w:bCs/>
                        <w:color w:val="E5323E"/>
                        <w:spacing w:val="-4"/>
                        <w:sz w:val="20"/>
                        <w:szCs w:val="20"/>
                      </w:rPr>
                      <w:t>接收者</w:t>
                    </w:r>
                  </w:p>
                  <w:p w14:paraId="643125AF" w14:textId="654A8B03" w:rsidR="000959E8" w:rsidRDefault="00000000">
                    <w:pPr>
                      <w:spacing w:before="103" w:line="228" w:lineRule="auto"/>
                      <w:ind w:left="39"/>
                      <w:rPr>
                        <w:rFonts w:ascii="楷体" w:eastAsia="楷体" w:hAnsi="楷体" w:cs="楷体"/>
                        <w:sz w:val="20"/>
                        <w:szCs w:val="20"/>
                      </w:rPr>
                    </w:pPr>
                    <w:r>
                      <w:rPr>
                        <w:rFonts w:ascii="楷体" w:eastAsia="楷体" w:hAnsi="楷体" w:cs="楷体"/>
                        <w:b/>
                        <w:bCs/>
                        <w:spacing w:val="-6"/>
                        <w:sz w:val="20"/>
                        <w:szCs w:val="20"/>
                      </w:rPr>
                      <w:t>信宿</w:t>
                    </w:r>
                  </w:p>
                </w:txbxContent>
              </v:textbox>
            </v:shape>
            <v:shape id="_x0000_s2856" type="#_x0000_t202" style="position:absolute;left:202;top:1345;width:629;height:630" filled="f" stroked="f">
              <v:textbox style="mso-next-textbox:#_x0000_s2856" inset="0,0,0,0">
                <w:txbxContent>
                  <w:p w14:paraId="57B65240" w14:textId="77777777" w:rsidR="000959E8" w:rsidRDefault="00000000">
                    <w:pPr>
                      <w:spacing w:before="20" w:line="220" w:lineRule="auto"/>
                      <w:ind w:left="20"/>
                      <w:rPr>
                        <w:rFonts w:ascii="宋体" w:eastAsia="宋体" w:hAnsi="宋体" w:cs="宋体"/>
                        <w:sz w:val="20"/>
                        <w:szCs w:val="20"/>
                      </w:rPr>
                    </w:pPr>
                    <w:r>
                      <w:rPr>
                        <w:rFonts w:ascii="宋体" w:eastAsia="宋体" w:hAnsi="宋体" w:cs="宋体"/>
                        <w:b/>
                        <w:bCs/>
                        <w:color w:val="E12336"/>
                        <w:spacing w:val="-5"/>
                        <w:sz w:val="20"/>
                        <w:szCs w:val="20"/>
                      </w:rPr>
                      <w:t>发送者</w:t>
                    </w:r>
                  </w:p>
                  <w:p w14:paraId="087E4283" w14:textId="4F46A411" w:rsidR="000959E8" w:rsidRDefault="00000000">
                    <w:pPr>
                      <w:spacing w:before="103" w:line="229" w:lineRule="auto"/>
                      <w:ind w:left="20"/>
                      <w:rPr>
                        <w:rFonts w:ascii="楷体" w:eastAsia="楷体" w:hAnsi="楷体" w:cs="楷体"/>
                        <w:sz w:val="20"/>
                        <w:szCs w:val="20"/>
                      </w:rPr>
                    </w:pPr>
                    <w:r>
                      <w:rPr>
                        <w:rFonts w:ascii="楷体" w:eastAsia="楷体" w:hAnsi="楷体" w:cs="楷体"/>
                        <w:b/>
                        <w:bCs/>
                        <w:spacing w:val="-6"/>
                        <w:sz w:val="20"/>
                        <w:szCs w:val="20"/>
                      </w:rPr>
                      <w:t>信源</w:t>
                    </w:r>
                  </w:p>
                </w:txbxContent>
              </v:textbox>
            </v:shape>
            <v:shape id="_x0000_s2855" type="#_x0000_t75" style="position:absolute;left:3619;top:1309;width:910;height:301">
              <v:imagedata r:id="rId10" o:title=""/>
            </v:shape>
            <v:shape id="_x0000_s2854" type="#_x0000_t202" style="position:absolute;left:3812;top:1730;width:525;height:291" filled="f" stroked="f">
              <v:textbox style="mso-next-textbox:#_x0000_s2854" inset="0,0,0,0">
                <w:txbxContent>
                  <w:p w14:paraId="60F4E01B" w14:textId="5EEC7403" w:rsidR="000959E8" w:rsidRDefault="00000000">
                    <w:pPr>
                      <w:spacing w:before="19" w:line="232" w:lineRule="auto"/>
                      <w:ind w:left="20"/>
                      <w:rPr>
                        <w:rFonts w:ascii="楷体" w:eastAsia="楷体" w:hAnsi="楷体" w:cs="楷体"/>
                        <w:sz w:val="20"/>
                        <w:szCs w:val="20"/>
                      </w:rPr>
                    </w:pPr>
                    <w:r>
                      <w:rPr>
                        <w:rFonts w:ascii="楷体" w:eastAsia="楷体" w:hAnsi="楷体" w:cs="楷体"/>
                        <w:b/>
                        <w:bCs/>
                        <w:spacing w:val="-6"/>
                        <w:sz w:val="20"/>
                        <w:szCs w:val="20"/>
                      </w:rPr>
                      <w:t>信道</w:t>
                    </w:r>
                  </w:p>
                </w:txbxContent>
              </v:textbox>
            </v:shape>
            <w10:anchorlock/>
          </v:group>
        </w:pict>
      </w:r>
    </w:p>
    <w:p w14:paraId="0D6C4294" w14:textId="77777777" w:rsidR="000959E8" w:rsidRPr="00FE6985" w:rsidRDefault="000959E8">
      <w:pPr>
        <w:spacing w:line="36" w:lineRule="auto"/>
        <w:rPr>
          <w:sz w:val="16"/>
          <w:szCs w:val="16"/>
        </w:rPr>
      </w:pPr>
    </w:p>
    <w:p w14:paraId="0D42E50F" w14:textId="77777777" w:rsidR="000959E8" w:rsidRPr="00FE6985" w:rsidRDefault="000959E8">
      <w:pPr>
        <w:rPr>
          <w:sz w:val="16"/>
          <w:szCs w:val="16"/>
        </w:rPr>
        <w:sectPr w:rsidR="000959E8" w:rsidRPr="00FE6985">
          <w:pgSz w:w="11900" w:h="16840"/>
          <w:pgMar w:top="372" w:right="989" w:bottom="0" w:left="992" w:header="0" w:footer="0" w:gutter="0"/>
          <w:cols w:space="720" w:equalWidth="0">
            <w:col w:w="9918" w:space="0"/>
          </w:cols>
        </w:sectPr>
      </w:pPr>
    </w:p>
    <w:p w14:paraId="5A5A3A41" w14:textId="77777777" w:rsidR="000959E8" w:rsidRPr="00FE6985" w:rsidRDefault="00000000">
      <w:pPr>
        <w:spacing w:before="42" w:line="219" w:lineRule="auto"/>
        <w:ind w:left="219"/>
        <w:rPr>
          <w:rFonts w:ascii="宋体" w:eastAsia="宋体" w:hAnsi="宋体" w:cs="宋体"/>
          <w:sz w:val="16"/>
          <w:szCs w:val="16"/>
        </w:rPr>
      </w:pPr>
      <w:r w:rsidRPr="00FE6985">
        <w:rPr>
          <w:rFonts w:ascii="宋体" w:eastAsia="宋体" w:hAnsi="宋体" w:cs="宋体"/>
          <w:b/>
          <w:bCs/>
          <w:color w:val="E93F4A"/>
          <w:spacing w:val="-8"/>
          <w:sz w:val="16"/>
          <w:szCs w:val="16"/>
        </w:rPr>
        <w:t>信息的源头</w:t>
      </w:r>
    </w:p>
    <w:p w14:paraId="5279A63B" w14:textId="77777777" w:rsidR="000959E8" w:rsidRPr="00FE6985" w:rsidRDefault="00000000">
      <w:pPr>
        <w:spacing w:line="14" w:lineRule="auto"/>
        <w:rPr>
          <w:sz w:val="16"/>
          <w:szCs w:val="16"/>
        </w:rPr>
      </w:pPr>
      <w:r w:rsidRPr="00FE6985">
        <w:rPr>
          <w:rFonts w:eastAsia="Arial"/>
          <w:sz w:val="16"/>
          <w:szCs w:val="16"/>
        </w:rPr>
        <w:br w:type="column"/>
      </w:r>
    </w:p>
    <w:p w14:paraId="1FEAFE60" w14:textId="77777777" w:rsidR="000959E8" w:rsidRPr="00FE6985" w:rsidRDefault="00000000">
      <w:pPr>
        <w:spacing w:before="42" w:line="219" w:lineRule="auto"/>
        <w:rPr>
          <w:rFonts w:ascii="宋体" w:eastAsia="宋体" w:hAnsi="宋体" w:cs="宋体"/>
          <w:sz w:val="16"/>
          <w:szCs w:val="16"/>
        </w:rPr>
      </w:pPr>
      <w:r w:rsidRPr="00FE6985">
        <w:rPr>
          <w:rFonts w:ascii="宋体" w:eastAsia="宋体" w:hAnsi="宋体" w:cs="宋体"/>
          <w:color w:val="DB343F"/>
          <w:spacing w:val="-9"/>
          <w:sz w:val="16"/>
          <w:szCs w:val="16"/>
        </w:rPr>
        <w:t>传送信息的通道</w:t>
      </w:r>
    </w:p>
    <w:p w14:paraId="152D73A8" w14:textId="77777777" w:rsidR="000959E8" w:rsidRPr="00FE6985" w:rsidRDefault="00000000">
      <w:pPr>
        <w:spacing w:line="14" w:lineRule="auto"/>
        <w:rPr>
          <w:sz w:val="16"/>
          <w:szCs w:val="16"/>
        </w:rPr>
      </w:pPr>
      <w:r w:rsidRPr="00FE6985">
        <w:rPr>
          <w:rFonts w:eastAsia="Arial"/>
          <w:sz w:val="16"/>
          <w:szCs w:val="16"/>
        </w:rPr>
        <w:br w:type="column"/>
      </w:r>
    </w:p>
    <w:p w14:paraId="0BBAB226" w14:textId="77777777" w:rsidR="000959E8" w:rsidRPr="00FE6985" w:rsidRDefault="00000000">
      <w:pPr>
        <w:spacing w:before="104" w:line="192" w:lineRule="auto"/>
        <w:rPr>
          <w:rFonts w:ascii="楷体" w:eastAsia="楷体" w:hAnsi="楷体" w:cs="楷体"/>
          <w:sz w:val="16"/>
          <w:szCs w:val="16"/>
        </w:rPr>
      </w:pPr>
      <w:r w:rsidRPr="00FE6985">
        <w:rPr>
          <w:rFonts w:ascii="楷体" w:eastAsia="楷体" w:hAnsi="楷体" w:cs="楷体"/>
          <w:color w:val="E0404A"/>
          <w:spacing w:val="-10"/>
          <w:sz w:val="16"/>
          <w:szCs w:val="16"/>
        </w:rPr>
        <w:t>信息的归宿</w:t>
      </w:r>
    </w:p>
    <w:p w14:paraId="1451258A" w14:textId="77777777" w:rsidR="000959E8" w:rsidRPr="00FE6985" w:rsidRDefault="000959E8">
      <w:pPr>
        <w:rPr>
          <w:sz w:val="16"/>
          <w:szCs w:val="16"/>
        </w:rPr>
        <w:sectPr w:rsidR="000959E8" w:rsidRPr="00FE6985">
          <w:type w:val="continuous"/>
          <w:pgSz w:w="11900" w:h="16840"/>
          <w:pgMar w:top="372" w:right="989" w:bottom="0" w:left="992" w:header="0" w:footer="0" w:gutter="0"/>
          <w:cols w:num="3" w:space="720" w:equalWidth="0">
            <w:col w:w="3518" w:space="100"/>
            <w:col w:w="3971" w:space="100"/>
            <w:col w:w="2231" w:space="0"/>
          </w:cols>
        </w:sectPr>
      </w:pPr>
    </w:p>
    <w:p w14:paraId="0819C86C" w14:textId="77777777" w:rsidR="000959E8" w:rsidRPr="00FE6985" w:rsidRDefault="00000000">
      <w:pPr>
        <w:spacing w:before="108" w:line="219" w:lineRule="auto"/>
        <w:ind w:left="427"/>
        <w:rPr>
          <w:rFonts w:ascii="宋体" w:eastAsia="宋体" w:hAnsi="宋体" w:cs="宋体"/>
          <w:sz w:val="16"/>
          <w:szCs w:val="16"/>
        </w:rPr>
      </w:pPr>
      <w:r w:rsidRPr="00FE6985">
        <w:rPr>
          <w:rFonts w:ascii="Times New Roman" w:eastAsia="Times New Roman" w:hAnsi="Times New Roman" w:cs="Times New Roman"/>
          <w:sz w:val="16"/>
          <w:szCs w:val="16"/>
        </w:rPr>
        <w:t>6</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sz w:val="16"/>
          <w:szCs w:val="16"/>
        </w:rPr>
        <w:t>、</w:t>
      </w:r>
      <w:r w:rsidRPr="00FE6985">
        <w:rPr>
          <w:rFonts w:ascii="宋体" w:eastAsia="宋体" w:hAnsi="宋体" w:cs="宋体"/>
          <w:b/>
          <w:bCs/>
          <w:sz w:val="16"/>
          <w:szCs w:val="16"/>
        </w:rPr>
        <w:t>信息反映的是事物或者事件确定的状态，具有</w:t>
      </w:r>
      <w:r w:rsidRPr="00FE6985">
        <w:rPr>
          <w:rFonts w:ascii="宋体" w:eastAsia="宋体" w:hAnsi="宋体" w:cs="宋体"/>
          <w:b/>
          <w:bCs/>
          <w:sz w:val="16"/>
          <w:szCs w:val="16"/>
          <w:u w:val="single"/>
        </w:rPr>
        <w:t>客观性、普遍性</w:t>
      </w:r>
      <w:r w:rsidRPr="00FE6985">
        <w:rPr>
          <w:rFonts w:ascii="宋体" w:eastAsia="宋体" w:hAnsi="宋体" w:cs="宋体"/>
          <w:sz w:val="16"/>
          <w:szCs w:val="16"/>
        </w:rPr>
        <w:t>特点</w:t>
      </w:r>
      <w:r w:rsidRPr="00FE6985">
        <w:rPr>
          <w:rFonts w:ascii="宋体" w:eastAsia="宋体" w:hAnsi="宋体" w:cs="宋体"/>
          <w:sz w:val="16"/>
          <w:szCs w:val="16"/>
          <w:shd w:val="clear" w:color="auto" w:fill="FAB700"/>
        </w:rPr>
        <w:t>。(</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z w:val="16"/>
          <w:szCs w:val="16"/>
          <w:shd w:val="clear" w:color="auto" w:fill="FAB700"/>
        </w:rPr>
        <w:t>7</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z w:val="16"/>
          <w:szCs w:val="16"/>
          <w:shd w:val="clear" w:color="auto" w:fill="FAB700"/>
        </w:rPr>
        <w:t>下</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z w:val="16"/>
          <w:szCs w:val="16"/>
          <w:shd w:val="clear" w:color="auto" w:fill="FAB700"/>
        </w:rPr>
        <w:t>)</w:t>
      </w:r>
    </w:p>
    <w:p w14:paraId="602A8DEE" w14:textId="77777777" w:rsidR="000959E8" w:rsidRPr="00FE6985" w:rsidRDefault="00000000">
      <w:pPr>
        <w:spacing w:before="83" w:line="219" w:lineRule="auto"/>
        <w:ind w:left="430"/>
        <w:outlineLvl w:val="0"/>
        <w:rPr>
          <w:rFonts w:ascii="宋体" w:eastAsia="宋体" w:hAnsi="宋体" w:cs="宋体"/>
          <w:sz w:val="16"/>
          <w:szCs w:val="16"/>
        </w:rPr>
      </w:pPr>
      <w:r w:rsidRPr="00FE6985">
        <w:rPr>
          <w:rFonts w:ascii="宋体" w:eastAsia="宋体" w:hAnsi="宋体" w:cs="宋体"/>
          <w:b/>
          <w:bCs/>
          <w:spacing w:val="7"/>
          <w:sz w:val="16"/>
          <w:szCs w:val="16"/>
        </w:rPr>
        <w:t>7、信息的质量属性</w:t>
      </w:r>
    </w:p>
    <w:p w14:paraId="5B93D43A" w14:textId="58A221D4" w:rsidR="000959E8" w:rsidRPr="00FE6985" w:rsidRDefault="00000000">
      <w:pPr>
        <w:spacing w:before="64" w:line="219" w:lineRule="auto"/>
        <w:ind w:left="427"/>
        <w:rPr>
          <w:rFonts w:ascii="宋体" w:eastAsia="宋体" w:hAnsi="宋体" w:cs="宋体"/>
          <w:sz w:val="16"/>
          <w:szCs w:val="16"/>
        </w:rPr>
      </w:pPr>
      <w:r w:rsidRPr="00FE6985">
        <w:rPr>
          <w:rFonts w:ascii="宋体" w:eastAsia="宋体" w:hAnsi="宋体" w:cs="宋体"/>
          <w:spacing w:val="11"/>
          <w:sz w:val="16"/>
          <w:szCs w:val="16"/>
        </w:rPr>
        <w:t>(1)</w:t>
      </w:r>
      <w:r w:rsidRPr="00FE6985">
        <w:rPr>
          <w:rFonts w:ascii="宋体" w:eastAsia="宋体" w:hAnsi="宋体" w:cs="宋体"/>
          <w:color w:val="00B050"/>
          <w:spacing w:val="11"/>
          <w:sz w:val="16"/>
          <w:szCs w:val="16"/>
        </w:rPr>
        <w:t>精确性</w:t>
      </w:r>
      <w:r w:rsidRPr="00FE6985">
        <w:rPr>
          <w:rFonts w:ascii="宋体" w:eastAsia="宋体" w:hAnsi="宋体" w:cs="宋体"/>
          <w:spacing w:val="11"/>
          <w:sz w:val="16"/>
          <w:szCs w:val="16"/>
        </w:rPr>
        <w:t>，对事物状态描述的精准程度</w:t>
      </w:r>
    </w:p>
    <w:p w14:paraId="51419D12" w14:textId="5EF89C61" w:rsidR="000959E8" w:rsidRPr="00FE6985" w:rsidRDefault="00000000">
      <w:pPr>
        <w:spacing w:before="74" w:line="219" w:lineRule="auto"/>
        <w:ind w:left="427"/>
        <w:rPr>
          <w:rFonts w:ascii="宋体" w:eastAsia="宋体" w:hAnsi="宋体" w:cs="宋体"/>
          <w:sz w:val="16"/>
          <w:szCs w:val="16"/>
        </w:rPr>
      </w:pPr>
      <w:r w:rsidRPr="00FE6985">
        <w:rPr>
          <w:rFonts w:ascii="宋体" w:eastAsia="宋体" w:hAnsi="宋体" w:cs="宋体"/>
          <w:spacing w:val="11"/>
          <w:sz w:val="16"/>
          <w:szCs w:val="16"/>
        </w:rPr>
        <w:t>(2)</w:t>
      </w:r>
      <w:r w:rsidRPr="00FE6985">
        <w:rPr>
          <w:rFonts w:ascii="宋体" w:eastAsia="宋体" w:hAnsi="宋体" w:cs="宋体"/>
          <w:color w:val="00B050"/>
          <w:spacing w:val="11"/>
          <w:sz w:val="16"/>
          <w:szCs w:val="16"/>
        </w:rPr>
        <w:t>完整性</w:t>
      </w:r>
      <w:r w:rsidRPr="00FE6985">
        <w:rPr>
          <w:rFonts w:ascii="宋体" w:eastAsia="宋体" w:hAnsi="宋体" w:cs="宋体"/>
          <w:spacing w:val="11"/>
          <w:sz w:val="16"/>
          <w:szCs w:val="16"/>
        </w:rPr>
        <w:t>，对事物状态描述的全面程度，完整信息应包括所有重要事实</w:t>
      </w:r>
    </w:p>
    <w:p w14:paraId="5D3399DF" w14:textId="02941154" w:rsidR="000959E8" w:rsidRPr="00FE6985" w:rsidRDefault="00000000">
      <w:pPr>
        <w:spacing w:before="71" w:line="219" w:lineRule="auto"/>
        <w:ind w:left="427"/>
        <w:rPr>
          <w:rFonts w:ascii="宋体" w:eastAsia="宋体" w:hAnsi="宋体" w:cs="宋体"/>
          <w:sz w:val="16"/>
          <w:szCs w:val="16"/>
        </w:rPr>
      </w:pPr>
      <w:r w:rsidRPr="00FE6985">
        <w:rPr>
          <w:rFonts w:ascii="宋体" w:eastAsia="宋体" w:hAnsi="宋体" w:cs="宋体"/>
          <w:spacing w:val="11"/>
          <w:sz w:val="16"/>
          <w:szCs w:val="16"/>
        </w:rPr>
        <w:t>(3)</w:t>
      </w:r>
      <w:r w:rsidRPr="00FE6985">
        <w:rPr>
          <w:rFonts w:ascii="宋体" w:eastAsia="宋体" w:hAnsi="宋体" w:cs="宋体"/>
          <w:color w:val="00B050"/>
          <w:spacing w:val="11"/>
          <w:sz w:val="16"/>
          <w:szCs w:val="16"/>
        </w:rPr>
        <w:t>可靠性</w:t>
      </w:r>
      <w:r w:rsidRPr="00FE6985">
        <w:rPr>
          <w:rFonts w:ascii="宋体" w:eastAsia="宋体" w:hAnsi="宋体" w:cs="宋体"/>
          <w:spacing w:val="11"/>
          <w:sz w:val="16"/>
          <w:szCs w:val="16"/>
        </w:rPr>
        <w:t>，指信息的来源、采集方法、传输过程是可以信任的，符合预期</w:t>
      </w:r>
    </w:p>
    <w:p w14:paraId="1FA2F427" w14:textId="05698010" w:rsidR="000959E8" w:rsidRPr="00FE6985" w:rsidRDefault="00000000">
      <w:pPr>
        <w:spacing w:before="73" w:line="252" w:lineRule="auto"/>
        <w:ind w:left="427" w:right="229"/>
        <w:rPr>
          <w:rFonts w:ascii="宋体" w:eastAsia="宋体" w:hAnsi="宋体" w:cs="宋体"/>
          <w:sz w:val="16"/>
          <w:szCs w:val="16"/>
        </w:rPr>
      </w:pPr>
      <w:r w:rsidRPr="00FE6985">
        <w:rPr>
          <w:rFonts w:ascii="宋体" w:eastAsia="宋体" w:hAnsi="宋体" w:cs="宋体"/>
          <w:spacing w:val="13"/>
          <w:sz w:val="16"/>
          <w:szCs w:val="16"/>
        </w:rPr>
        <w:t>(4)</w:t>
      </w:r>
      <w:r w:rsidRPr="00FE6985">
        <w:rPr>
          <w:rFonts w:ascii="宋体" w:eastAsia="宋体" w:hAnsi="宋体" w:cs="宋体"/>
          <w:color w:val="00B050"/>
          <w:spacing w:val="13"/>
          <w:sz w:val="16"/>
          <w:szCs w:val="16"/>
        </w:rPr>
        <w:t>及时性</w:t>
      </w:r>
      <w:r w:rsidRPr="00FE6985">
        <w:rPr>
          <w:rFonts w:ascii="宋体" w:eastAsia="宋体" w:hAnsi="宋体" w:cs="宋体"/>
          <w:spacing w:val="13"/>
          <w:sz w:val="16"/>
          <w:szCs w:val="16"/>
        </w:rPr>
        <w:t>，指获得信息的时刻与事件发生</w:t>
      </w:r>
      <w:r w:rsidRPr="00FE6985">
        <w:rPr>
          <w:rFonts w:ascii="宋体" w:eastAsia="宋体" w:hAnsi="宋体" w:cs="宋体"/>
          <w:spacing w:val="12"/>
          <w:sz w:val="16"/>
          <w:szCs w:val="16"/>
        </w:rPr>
        <w:t>时刻的间隔长短。昨天的天气信息不论怎样精确、完整，</w:t>
      </w:r>
      <w:r w:rsidRPr="00FE6985">
        <w:rPr>
          <w:rFonts w:ascii="宋体" w:eastAsia="宋体" w:hAnsi="宋体" w:cs="宋体"/>
          <w:sz w:val="16"/>
          <w:szCs w:val="16"/>
        </w:rPr>
        <w:t xml:space="preserve"> </w:t>
      </w:r>
      <w:r w:rsidRPr="00FE6985">
        <w:rPr>
          <w:rFonts w:ascii="宋体" w:eastAsia="宋体" w:hAnsi="宋体" w:cs="宋体"/>
          <w:spacing w:val="8"/>
          <w:sz w:val="16"/>
          <w:szCs w:val="16"/>
        </w:rPr>
        <w:t>对指导明天的穿衣并无帮助，从这个角度出发，这</w:t>
      </w:r>
      <w:r w:rsidRPr="00FE6985">
        <w:rPr>
          <w:rFonts w:ascii="宋体" w:eastAsia="宋体" w:hAnsi="宋体" w:cs="宋体"/>
          <w:spacing w:val="7"/>
          <w:sz w:val="16"/>
          <w:szCs w:val="16"/>
        </w:rPr>
        <w:t>个信息的价值为零</w:t>
      </w:r>
    </w:p>
    <w:p w14:paraId="497D4479" w14:textId="3B62904D" w:rsidR="000959E8" w:rsidRPr="00FE6985" w:rsidRDefault="00000000">
      <w:pPr>
        <w:spacing w:before="74" w:line="219" w:lineRule="auto"/>
        <w:ind w:left="427"/>
        <w:rPr>
          <w:rFonts w:ascii="宋体" w:eastAsia="宋体" w:hAnsi="宋体" w:cs="宋体"/>
          <w:sz w:val="16"/>
          <w:szCs w:val="16"/>
        </w:rPr>
      </w:pPr>
      <w:r w:rsidRPr="00FE6985">
        <w:rPr>
          <w:rFonts w:ascii="宋体" w:eastAsia="宋体" w:hAnsi="宋体" w:cs="宋体"/>
          <w:spacing w:val="11"/>
          <w:sz w:val="16"/>
          <w:szCs w:val="16"/>
        </w:rPr>
        <w:t>(5)</w:t>
      </w:r>
      <w:r w:rsidRPr="00FE6985">
        <w:rPr>
          <w:rFonts w:ascii="宋体" w:eastAsia="宋体" w:hAnsi="宋体" w:cs="宋体"/>
          <w:color w:val="00B050"/>
          <w:spacing w:val="11"/>
          <w:sz w:val="16"/>
          <w:szCs w:val="16"/>
        </w:rPr>
        <w:t>经济性</w:t>
      </w:r>
      <w:r w:rsidRPr="00FE6985">
        <w:rPr>
          <w:rFonts w:ascii="宋体" w:eastAsia="宋体" w:hAnsi="宋体" w:cs="宋体"/>
          <w:spacing w:val="11"/>
          <w:sz w:val="16"/>
          <w:szCs w:val="16"/>
        </w:rPr>
        <w:t>，指信息获取、传输带来的成本在可以接受的范围之内</w:t>
      </w:r>
    </w:p>
    <w:p w14:paraId="65B8BAA9" w14:textId="785915BC" w:rsidR="000959E8" w:rsidRPr="00FE6985" w:rsidRDefault="00000000">
      <w:pPr>
        <w:spacing w:before="74" w:line="219" w:lineRule="auto"/>
        <w:ind w:left="427"/>
        <w:rPr>
          <w:rFonts w:ascii="宋体" w:eastAsia="宋体" w:hAnsi="宋体" w:cs="宋体"/>
          <w:sz w:val="16"/>
          <w:szCs w:val="16"/>
        </w:rPr>
      </w:pPr>
      <w:r w:rsidRPr="00FE6985">
        <w:rPr>
          <w:rFonts w:ascii="宋体" w:eastAsia="宋体" w:hAnsi="宋体" w:cs="宋体"/>
          <w:spacing w:val="4"/>
          <w:sz w:val="16"/>
          <w:szCs w:val="16"/>
        </w:rPr>
        <w:t>(6)</w:t>
      </w:r>
      <w:r w:rsidRPr="00FE6985">
        <w:rPr>
          <w:rFonts w:ascii="宋体" w:eastAsia="宋体" w:hAnsi="宋体" w:cs="宋体"/>
          <w:color w:val="00B050"/>
          <w:spacing w:val="4"/>
          <w:sz w:val="16"/>
          <w:szCs w:val="16"/>
        </w:rPr>
        <w:t>可验证性</w:t>
      </w:r>
      <w:r w:rsidRPr="00FE6985">
        <w:rPr>
          <w:rFonts w:ascii="宋体" w:eastAsia="宋体" w:hAnsi="宋体" w:cs="宋体"/>
          <w:spacing w:val="4"/>
          <w:sz w:val="16"/>
          <w:szCs w:val="16"/>
        </w:rPr>
        <w:t>，指信息的主要质量属性可以被证实或者证伪的程度</w:t>
      </w:r>
      <w:r w:rsidRPr="00FE6985">
        <w:rPr>
          <w:rFonts w:ascii="宋体" w:eastAsia="宋体" w:hAnsi="宋体" w:cs="宋体"/>
          <w:spacing w:val="4"/>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4"/>
          <w:sz w:val="16"/>
          <w:szCs w:val="16"/>
          <w:shd w:val="clear" w:color="auto" w:fill="FAB700"/>
        </w:rPr>
        <w:t>7</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4"/>
          <w:sz w:val="16"/>
          <w:szCs w:val="16"/>
          <w:shd w:val="clear" w:color="auto" w:fill="FAB700"/>
        </w:rPr>
        <w:t>上</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7ADDC407" w14:textId="332A49AC" w:rsidR="000959E8" w:rsidRPr="00FE6985" w:rsidRDefault="00000000">
      <w:pPr>
        <w:spacing w:before="73" w:line="219" w:lineRule="auto"/>
        <w:ind w:left="427"/>
        <w:rPr>
          <w:rFonts w:ascii="宋体" w:eastAsia="宋体" w:hAnsi="宋体" w:cs="宋体"/>
          <w:sz w:val="16"/>
          <w:szCs w:val="16"/>
        </w:rPr>
      </w:pPr>
      <w:r w:rsidRPr="00FE6985">
        <w:rPr>
          <w:rFonts w:ascii="宋体" w:eastAsia="宋体" w:hAnsi="宋体" w:cs="宋体"/>
          <w:spacing w:val="-17"/>
          <w:sz w:val="16"/>
          <w:szCs w:val="16"/>
        </w:rPr>
        <w:t>(7)</w:t>
      </w:r>
      <w:r w:rsidRPr="00FE6985">
        <w:rPr>
          <w:rFonts w:ascii="宋体" w:eastAsia="宋体" w:hAnsi="宋体" w:cs="宋体"/>
          <w:color w:val="00B050"/>
          <w:spacing w:val="-17"/>
          <w:sz w:val="16"/>
          <w:szCs w:val="16"/>
        </w:rPr>
        <w:t>安全性</w:t>
      </w:r>
      <w:r w:rsidRPr="00FE6985">
        <w:rPr>
          <w:rFonts w:ascii="宋体" w:eastAsia="宋体" w:hAnsi="宋体" w:cs="宋体"/>
          <w:spacing w:val="-17"/>
          <w:sz w:val="16"/>
          <w:szCs w:val="16"/>
        </w:rPr>
        <w:t>，指在信息的生命周期中，信息可以被非授权访问</w:t>
      </w:r>
      <w:r w:rsidRPr="00FE6985">
        <w:rPr>
          <w:rFonts w:ascii="宋体" w:eastAsia="宋体" w:hAnsi="宋体" w:cs="宋体"/>
          <w:spacing w:val="-18"/>
          <w:sz w:val="16"/>
          <w:szCs w:val="16"/>
        </w:rPr>
        <w:t>的可能性，可能性越低，安全性越高</w:t>
      </w:r>
    </w:p>
    <w:p w14:paraId="28B62A32" w14:textId="775FD98F" w:rsidR="000959E8" w:rsidRPr="00FE6985" w:rsidRDefault="00000000">
      <w:pPr>
        <w:spacing w:before="107" w:line="217" w:lineRule="auto"/>
        <w:ind w:left="427"/>
        <w:rPr>
          <w:rFonts w:ascii="宋体" w:eastAsia="宋体" w:hAnsi="宋体" w:cs="宋体"/>
          <w:sz w:val="16"/>
          <w:szCs w:val="16"/>
        </w:rPr>
      </w:pPr>
      <w:r w:rsidRPr="00FE6985">
        <w:rPr>
          <w:rFonts w:ascii="Times New Roman" w:eastAsia="Times New Roman" w:hAnsi="Times New Roman" w:cs="Times New Roman"/>
          <w:spacing w:val="5"/>
          <w:sz w:val="16"/>
          <w:szCs w:val="16"/>
        </w:rPr>
        <w:t>8</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5"/>
          <w:sz w:val="16"/>
          <w:szCs w:val="16"/>
        </w:rPr>
        <w:t>、信息系统特点：</w:t>
      </w:r>
      <w:r w:rsidRPr="00FE6985">
        <w:rPr>
          <w:rFonts w:ascii="宋体" w:eastAsia="宋体" w:hAnsi="宋体" w:cs="宋体"/>
          <w:spacing w:val="22"/>
          <w:sz w:val="16"/>
          <w:szCs w:val="16"/>
        </w:rPr>
        <w:t xml:space="preserve"> </w:t>
      </w:r>
      <w:r w:rsidRPr="00FE6985">
        <w:rPr>
          <w:rFonts w:ascii="宋体" w:eastAsia="宋体" w:hAnsi="宋体" w:cs="宋体"/>
          <w:b/>
          <w:bCs/>
          <w:spacing w:val="5"/>
          <w:sz w:val="16"/>
          <w:szCs w:val="16"/>
          <w:u w:val="single"/>
        </w:rPr>
        <w:t>①目的性；②可嵌套性；③稳定性；④开放性；⑤脆弱性；</w:t>
      </w:r>
      <w:r w:rsidRPr="00FE6985">
        <w:rPr>
          <w:rFonts w:ascii="宋体" w:eastAsia="宋体" w:hAnsi="宋体" w:cs="宋体"/>
          <w:b/>
          <w:bCs/>
          <w:spacing w:val="4"/>
          <w:sz w:val="16"/>
          <w:szCs w:val="16"/>
          <w:u w:val="single"/>
        </w:rPr>
        <w:t>⑥健壮性</w:t>
      </w:r>
    </w:p>
    <w:p w14:paraId="6F7D7822" w14:textId="0CA3CDBA" w:rsidR="000959E8" w:rsidRPr="00FE6985" w:rsidRDefault="00000000">
      <w:pPr>
        <w:spacing w:before="61" w:line="219" w:lineRule="auto"/>
        <w:ind w:left="427"/>
        <w:rPr>
          <w:rFonts w:ascii="宋体" w:eastAsia="宋体" w:hAnsi="宋体" w:cs="宋体"/>
          <w:sz w:val="16"/>
          <w:szCs w:val="16"/>
        </w:rPr>
      </w:pPr>
      <w:r w:rsidRPr="00FE6985">
        <w:rPr>
          <w:rFonts w:ascii="宋体" w:eastAsia="宋体" w:hAnsi="宋体" w:cs="宋体"/>
          <w:spacing w:val="11"/>
          <w:sz w:val="16"/>
          <w:szCs w:val="16"/>
        </w:rPr>
        <w:t>(1)目的性：定义一个系统、组成一个系统或者抽象出一个系统，</w:t>
      </w:r>
      <w:r w:rsidRPr="00FE6985">
        <w:rPr>
          <w:rFonts w:ascii="宋体" w:eastAsia="宋体" w:hAnsi="宋体" w:cs="宋体"/>
          <w:spacing w:val="10"/>
          <w:sz w:val="16"/>
          <w:szCs w:val="16"/>
        </w:rPr>
        <w:t>都有明确的目标或者目的</w:t>
      </w:r>
    </w:p>
    <w:p w14:paraId="3B76A47E" w14:textId="143BD47E" w:rsidR="000959E8" w:rsidRPr="00FE6985" w:rsidRDefault="00000000">
      <w:pPr>
        <w:spacing w:before="71" w:line="219" w:lineRule="auto"/>
        <w:ind w:left="427"/>
        <w:rPr>
          <w:rFonts w:ascii="宋体" w:eastAsia="宋体" w:hAnsi="宋体" w:cs="宋体"/>
          <w:sz w:val="16"/>
          <w:szCs w:val="16"/>
        </w:rPr>
      </w:pPr>
      <w:r w:rsidRPr="00FE6985">
        <w:rPr>
          <w:rFonts w:ascii="宋体" w:eastAsia="宋体" w:hAnsi="宋体" w:cs="宋体"/>
          <w:spacing w:val="11"/>
          <w:sz w:val="16"/>
          <w:szCs w:val="16"/>
        </w:rPr>
        <w:t>(2)可嵌套性：系统可以包括若干子系统，系统之间也能够耦合成一个更大的系统</w:t>
      </w:r>
    </w:p>
    <w:p w14:paraId="51913E3A" w14:textId="77777777" w:rsidR="000959E8" w:rsidRPr="00FE6985" w:rsidRDefault="00000000">
      <w:pPr>
        <w:spacing w:before="74" w:line="219" w:lineRule="auto"/>
        <w:ind w:left="427"/>
        <w:rPr>
          <w:rFonts w:ascii="宋体" w:eastAsia="宋体" w:hAnsi="宋体" w:cs="宋体"/>
          <w:sz w:val="16"/>
          <w:szCs w:val="16"/>
        </w:rPr>
      </w:pPr>
      <w:r w:rsidRPr="00FE6985">
        <w:rPr>
          <w:rFonts w:ascii="宋体" w:eastAsia="宋体" w:hAnsi="宋体" w:cs="宋体"/>
          <w:spacing w:val="10"/>
          <w:sz w:val="16"/>
          <w:szCs w:val="16"/>
        </w:rPr>
        <w:t>(3)稳定性：受规则的约束，系统的内部结构和秩序应是可以预见的；</w:t>
      </w:r>
    </w:p>
    <w:p w14:paraId="4C0D29B6" w14:textId="77777777" w:rsidR="000959E8" w:rsidRPr="00FE6985" w:rsidRDefault="00000000">
      <w:pPr>
        <w:spacing w:before="73" w:line="219" w:lineRule="auto"/>
        <w:ind w:left="427"/>
        <w:rPr>
          <w:rFonts w:ascii="宋体" w:eastAsia="宋体" w:hAnsi="宋体" w:cs="宋体"/>
          <w:sz w:val="16"/>
          <w:szCs w:val="16"/>
        </w:rPr>
      </w:pPr>
      <w:r w:rsidRPr="00FE6985">
        <w:rPr>
          <w:rFonts w:ascii="宋体" w:eastAsia="宋体" w:hAnsi="宋体" w:cs="宋体"/>
          <w:spacing w:val="14"/>
          <w:sz w:val="16"/>
          <w:szCs w:val="16"/>
        </w:rPr>
        <w:t>(4)开放性：系统的开放性是指系统的可访问性。这</w:t>
      </w:r>
      <w:r w:rsidRPr="00FE6985">
        <w:rPr>
          <w:rFonts w:ascii="宋体" w:eastAsia="宋体" w:hAnsi="宋体" w:cs="宋体"/>
          <w:spacing w:val="13"/>
          <w:sz w:val="16"/>
          <w:szCs w:val="16"/>
        </w:rPr>
        <w:t>个特性决定了系统可以被外部环境识别，外部环</w:t>
      </w:r>
    </w:p>
    <w:p w14:paraId="30060183" w14:textId="56539547" w:rsidR="000959E8" w:rsidRPr="00FE6985" w:rsidRDefault="00000000">
      <w:pPr>
        <w:spacing w:before="73" w:line="219" w:lineRule="auto"/>
        <w:ind w:left="27"/>
        <w:rPr>
          <w:rFonts w:ascii="宋体" w:eastAsia="宋体" w:hAnsi="宋体" w:cs="宋体"/>
          <w:sz w:val="16"/>
          <w:szCs w:val="16"/>
        </w:rPr>
      </w:pPr>
      <w:r w:rsidRPr="00FE6985">
        <w:rPr>
          <w:rFonts w:ascii="宋体" w:eastAsia="宋体" w:hAnsi="宋体" w:cs="宋体"/>
          <w:spacing w:val="2"/>
          <w:sz w:val="16"/>
          <w:szCs w:val="16"/>
        </w:rPr>
        <w:t>境或者其他系统可以按照预定的方法，使用系统的功能或者影响系</w:t>
      </w:r>
      <w:r w:rsidRPr="00FE6985">
        <w:rPr>
          <w:rFonts w:ascii="宋体" w:eastAsia="宋体" w:hAnsi="宋体" w:cs="宋体"/>
          <w:spacing w:val="1"/>
          <w:sz w:val="16"/>
          <w:szCs w:val="16"/>
        </w:rPr>
        <w:t>统的行为</w:t>
      </w:r>
      <w:r w:rsidRPr="00FE6985">
        <w:rPr>
          <w:rFonts w:ascii="宋体" w:eastAsia="宋体" w:hAnsi="宋体" w:cs="宋体"/>
          <w:spacing w:val="1"/>
          <w:sz w:val="16"/>
          <w:szCs w:val="16"/>
          <w:shd w:val="clear" w:color="auto" w:fill="FAB700"/>
        </w:rPr>
        <w:t>(</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
          <w:sz w:val="16"/>
          <w:szCs w:val="16"/>
          <w:shd w:val="clear" w:color="auto" w:fill="FAB700"/>
        </w:rPr>
        <w:t>9</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1"/>
          <w:sz w:val="16"/>
          <w:szCs w:val="16"/>
          <w:shd w:val="clear" w:color="auto" w:fill="FAB700"/>
        </w:rPr>
        <w:t>下</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7174C29F" w14:textId="7A796F3A" w:rsidR="000959E8" w:rsidRPr="00FE6985" w:rsidRDefault="00000000">
      <w:pPr>
        <w:spacing w:before="72" w:line="253" w:lineRule="auto"/>
        <w:ind w:left="27" w:right="201" w:firstLine="400"/>
        <w:rPr>
          <w:rFonts w:ascii="宋体" w:eastAsia="宋体" w:hAnsi="宋体" w:cs="宋体"/>
          <w:sz w:val="16"/>
          <w:szCs w:val="16"/>
        </w:rPr>
      </w:pPr>
      <w:r w:rsidRPr="00FE6985">
        <w:rPr>
          <w:rFonts w:ascii="宋体" w:eastAsia="宋体" w:hAnsi="宋体" w:cs="宋体"/>
          <w:spacing w:val="13"/>
          <w:sz w:val="16"/>
          <w:szCs w:val="16"/>
        </w:rPr>
        <w:t>(5)脆弱性：这个特性与系统的稳定性相对应，即系统可能存在着丧失结构、功能、秩序的特性，这</w:t>
      </w:r>
      <w:r w:rsidRPr="00FE6985">
        <w:rPr>
          <w:rFonts w:ascii="宋体" w:eastAsia="宋体" w:hAnsi="宋体" w:cs="宋体"/>
          <w:spacing w:val="6"/>
          <w:sz w:val="16"/>
          <w:szCs w:val="16"/>
        </w:rPr>
        <w:t>个特性往往是隐藏不易被外界感知的</w:t>
      </w:r>
    </w:p>
    <w:p w14:paraId="275B4B45" w14:textId="1FAD0699" w:rsidR="000959E8" w:rsidRPr="00FE6985" w:rsidRDefault="00000000">
      <w:pPr>
        <w:spacing w:before="71" w:line="254" w:lineRule="auto"/>
        <w:ind w:left="27" w:right="199" w:firstLine="400"/>
        <w:rPr>
          <w:rFonts w:ascii="宋体" w:eastAsia="宋体" w:hAnsi="宋体" w:cs="宋体"/>
          <w:sz w:val="16"/>
          <w:szCs w:val="16"/>
        </w:rPr>
      </w:pPr>
      <w:r w:rsidRPr="00FE6985">
        <w:rPr>
          <w:rFonts w:ascii="宋体" w:eastAsia="宋体" w:hAnsi="宋体" w:cs="宋体"/>
          <w:spacing w:val="13"/>
          <w:sz w:val="16"/>
          <w:szCs w:val="16"/>
        </w:rPr>
        <w:t>(6)健壮性：当系统面临干扰、输入错误、入侵等因素时，系统可能会出现非预期的状态而丧失原有</w:t>
      </w:r>
      <w:r w:rsidRPr="00FE6985">
        <w:rPr>
          <w:rFonts w:ascii="宋体" w:eastAsia="宋体" w:hAnsi="宋体" w:cs="宋体"/>
          <w:spacing w:val="6"/>
          <w:sz w:val="16"/>
          <w:szCs w:val="16"/>
        </w:rPr>
        <w:t>功能、出现错误甚至表现</w:t>
      </w:r>
      <w:proofErr w:type="gramStart"/>
      <w:r w:rsidRPr="00FE6985">
        <w:rPr>
          <w:rFonts w:ascii="宋体" w:eastAsia="宋体" w:hAnsi="宋体" w:cs="宋体"/>
          <w:spacing w:val="6"/>
          <w:sz w:val="16"/>
          <w:szCs w:val="16"/>
        </w:rPr>
        <w:t>出破坏</w:t>
      </w:r>
      <w:proofErr w:type="gramEnd"/>
      <w:r w:rsidRPr="00FE6985">
        <w:rPr>
          <w:rFonts w:ascii="宋体" w:eastAsia="宋体" w:hAnsi="宋体" w:cs="宋体"/>
          <w:spacing w:val="6"/>
          <w:sz w:val="16"/>
          <w:szCs w:val="16"/>
        </w:rPr>
        <w:t>功能</w:t>
      </w:r>
    </w:p>
    <w:p w14:paraId="74635321" w14:textId="77777777" w:rsidR="000959E8" w:rsidRPr="00FE6985" w:rsidRDefault="00000000">
      <w:pPr>
        <w:spacing w:before="101" w:line="219" w:lineRule="auto"/>
        <w:ind w:left="427"/>
        <w:rPr>
          <w:rFonts w:ascii="宋体" w:eastAsia="宋体" w:hAnsi="宋体" w:cs="宋体"/>
          <w:sz w:val="16"/>
          <w:szCs w:val="16"/>
        </w:rPr>
      </w:pPr>
      <w:r w:rsidRPr="00FE6985">
        <w:rPr>
          <w:rFonts w:ascii="宋体" w:eastAsia="宋体" w:hAnsi="宋体" w:cs="宋体"/>
          <w:spacing w:val="11"/>
          <w:sz w:val="16"/>
          <w:szCs w:val="16"/>
        </w:rPr>
        <w:t>9、</w:t>
      </w:r>
      <w:r w:rsidRPr="00FE6985">
        <w:rPr>
          <w:rFonts w:ascii="宋体" w:eastAsia="宋体" w:hAnsi="宋体" w:cs="宋体"/>
          <w:spacing w:val="-55"/>
          <w:sz w:val="16"/>
          <w:szCs w:val="16"/>
        </w:rPr>
        <w:t xml:space="preserve"> </w:t>
      </w:r>
      <w:r w:rsidRPr="00FE6985">
        <w:rPr>
          <w:rFonts w:ascii="宋体" w:eastAsia="宋体" w:hAnsi="宋体" w:cs="宋体"/>
          <w:spacing w:val="11"/>
          <w:sz w:val="16"/>
          <w:szCs w:val="16"/>
        </w:rPr>
        <w:t>信息系统是一种以处理信息为目的的专门的系统类型。信息系统的组成部件</w:t>
      </w:r>
      <w:r w:rsidRPr="00FE6985">
        <w:rPr>
          <w:rFonts w:ascii="宋体" w:eastAsia="宋体" w:hAnsi="宋体" w:cs="宋体"/>
          <w:spacing w:val="10"/>
          <w:sz w:val="16"/>
          <w:szCs w:val="16"/>
        </w:rPr>
        <w:t>包括硬件、软件、数据</w:t>
      </w:r>
    </w:p>
    <w:p w14:paraId="21791A9E" w14:textId="77777777" w:rsidR="000959E8" w:rsidRPr="00FE6985" w:rsidRDefault="00000000">
      <w:pPr>
        <w:spacing w:before="224" w:line="183" w:lineRule="auto"/>
        <w:ind w:left="4807"/>
        <w:rPr>
          <w:rFonts w:ascii="宋体" w:eastAsia="宋体" w:hAnsi="宋体" w:cs="宋体"/>
          <w:sz w:val="16"/>
          <w:szCs w:val="16"/>
        </w:rPr>
      </w:pPr>
      <w:r w:rsidRPr="00FE6985">
        <w:rPr>
          <w:rFonts w:ascii="宋体" w:eastAsia="宋体" w:hAnsi="宋体" w:cs="宋体"/>
          <w:spacing w:val="-6"/>
          <w:w w:val="60"/>
          <w:sz w:val="16"/>
          <w:szCs w:val="16"/>
        </w:rPr>
        <w:t>—</w:t>
      </w:r>
      <w:r w:rsidRPr="00FE6985">
        <w:rPr>
          <w:rFonts w:ascii="宋体" w:eastAsia="宋体" w:hAnsi="宋体" w:cs="宋体"/>
          <w:spacing w:val="-16"/>
          <w:w w:val="97"/>
          <w:sz w:val="16"/>
          <w:szCs w:val="16"/>
        </w:rPr>
        <w:t>3—</w:t>
      </w:r>
    </w:p>
    <w:p w14:paraId="3DFEDC2A" w14:textId="6938D8D4" w:rsidR="000959E8" w:rsidRPr="00FE6985" w:rsidRDefault="00164E7B">
      <w:pPr>
        <w:spacing w:before="28" w:line="184"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75511D02" w14:textId="77777777" w:rsidR="000959E8" w:rsidRPr="00FE6985" w:rsidRDefault="000959E8">
      <w:pPr>
        <w:rPr>
          <w:sz w:val="16"/>
          <w:szCs w:val="16"/>
        </w:rPr>
        <w:sectPr w:rsidR="000959E8" w:rsidRPr="00FE6985">
          <w:type w:val="continuous"/>
          <w:pgSz w:w="11900" w:h="16840"/>
          <w:pgMar w:top="372" w:right="989" w:bottom="0" w:left="992" w:header="0" w:footer="0" w:gutter="0"/>
          <w:cols w:space="720" w:equalWidth="0">
            <w:col w:w="9918" w:space="0"/>
          </w:cols>
        </w:sectPr>
      </w:pPr>
    </w:p>
    <w:p w14:paraId="43D2C931" w14:textId="0AC2E1F3" w:rsidR="000959E8" w:rsidRPr="00FE6985" w:rsidRDefault="00000000" w:rsidP="00D76373">
      <w:pPr>
        <w:spacing w:before="40" w:line="212" w:lineRule="auto"/>
        <w:rPr>
          <w:rFonts w:ascii="楷体" w:eastAsia="楷体" w:hAnsi="楷体" w:cs="楷体"/>
          <w:sz w:val="16"/>
          <w:szCs w:val="16"/>
        </w:rPr>
      </w:pPr>
      <w:r w:rsidRPr="00FE6985">
        <w:rPr>
          <w:rFonts w:ascii="楷体" w:eastAsia="楷体" w:hAnsi="楷体" w:cs="楷体"/>
          <w:sz w:val="16"/>
          <w:szCs w:val="16"/>
          <w:u w:val="single"/>
        </w:rPr>
        <w:lastRenderedPageBreak/>
        <w:t xml:space="preserve">  </w:t>
      </w:r>
    </w:p>
    <w:p w14:paraId="087D3332" w14:textId="77777777" w:rsidR="000959E8" w:rsidRPr="00FE6985" w:rsidRDefault="00000000">
      <w:pPr>
        <w:spacing w:before="113" w:line="219" w:lineRule="auto"/>
        <w:rPr>
          <w:rFonts w:ascii="宋体" w:eastAsia="宋体" w:hAnsi="宋体" w:cs="宋体"/>
          <w:sz w:val="16"/>
          <w:szCs w:val="16"/>
        </w:rPr>
      </w:pPr>
      <w:r w:rsidRPr="00FE6985">
        <w:rPr>
          <w:rFonts w:ascii="宋体" w:eastAsia="宋体" w:hAnsi="宋体" w:cs="宋体"/>
          <w:spacing w:val="19"/>
          <w:sz w:val="16"/>
          <w:szCs w:val="16"/>
        </w:rPr>
        <w:t>库、网络、存储设备、感知设别、外设、人员以及把数据</w:t>
      </w:r>
      <w:r w:rsidRPr="00FE6985">
        <w:rPr>
          <w:rFonts w:ascii="宋体" w:eastAsia="宋体" w:hAnsi="宋体" w:cs="宋体"/>
          <w:spacing w:val="18"/>
          <w:sz w:val="16"/>
          <w:szCs w:val="16"/>
        </w:rPr>
        <w:t>处理成信息的规程等。</w:t>
      </w:r>
    </w:p>
    <w:p w14:paraId="4621C933" w14:textId="77777777" w:rsidR="000959E8" w:rsidRPr="00FE6985" w:rsidRDefault="00000000">
      <w:pPr>
        <w:spacing w:before="73" w:line="219" w:lineRule="auto"/>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硬件由执行输入、处理和输出行为的计算机设备组成。输入设备包括键盘、自动扫描</w:t>
      </w:r>
      <w:r w:rsidRPr="00FE6985">
        <w:rPr>
          <w:rFonts w:ascii="宋体" w:eastAsia="宋体" w:hAnsi="宋体" w:cs="宋体"/>
          <w:spacing w:val="7"/>
          <w:sz w:val="16"/>
          <w:szCs w:val="16"/>
        </w:rPr>
        <w:t>设备、语音识别设备等。</w:t>
      </w:r>
    </w:p>
    <w:p w14:paraId="193080AC" w14:textId="77777777" w:rsidR="000959E8" w:rsidRPr="00FE6985" w:rsidRDefault="00000000">
      <w:pPr>
        <w:spacing w:before="84" w:line="219" w:lineRule="auto"/>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软件由管理计算机运行的程序构成。包括设备驱动程序、系统软件、数据库管理系</w:t>
      </w:r>
      <w:r w:rsidRPr="00FE6985">
        <w:rPr>
          <w:rFonts w:ascii="宋体" w:eastAsia="宋体" w:hAnsi="宋体" w:cs="宋体"/>
          <w:spacing w:val="7"/>
          <w:sz w:val="16"/>
          <w:szCs w:val="16"/>
        </w:rPr>
        <w:t>统、中间件、应用软件等。</w:t>
      </w:r>
    </w:p>
    <w:p w14:paraId="74C50379" w14:textId="4BE2DF3E" w:rsidR="000959E8" w:rsidRPr="00FE6985" w:rsidRDefault="00000000">
      <w:pPr>
        <w:spacing w:before="83" w:line="261" w:lineRule="auto"/>
        <w:ind w:left="440" w:right="84" w:hanging="440"/>
        <w:rPr>
          <w:rFonts w:ascii="宋体" w:eastAsia="宋体" w:hAnsi="宋体" w:cs="宋体"/>
          <w:sz w:val="16"/>
          <w:szCs w:val="16"/>
        </w:rPr>
      </w:pPr>
      <w:r w:rsidRPr="00FE6985">
        <w:rPr>
          <w:rFonts w:ascii="宋体" w:eastAsia="宋体" w:hAnsi="宋体" w:cs="宋体"/>
          <w:spacing w:val="19"/>
          <w:sz w:val="16"/>
          <w:szCs w:val="16"/>
        </w:rPr>
        <w:t>●</w:t>
      </w:r>
      <w:r w:rsidRPr="00FE6985">
        <w:rPr>
          <w:rFonts w:ascii="宋体" w:eastAsia="宋体" w:hAnsi="宋体" w:cs="宋体"/>
          <w:spacing w:val="22"/>
          <w:sz w:val="16"/>
          <w:szCs w:val="16"/>
        </w:rPr>
        <w:t xml:space="preserve">  </w:t>
      </w:r>
      <w:r w:rsidRPr="00FE6985">
        <w:rPr>
          <w:rFonts w:ascii="宋体" w:eastAsia="宋体" w:hAnsi="宋体" w:cs="宋体"/>
          <w:spacing w:val="19"/>
          <w:sz w:val="16"/>
          <w:szCs w:val="16"/>
        </w:rPr>
        <w:t>数据库是经过机构化、规范化组织后的事实和信息的集合。数据库是信息系统中最有价值和最重要的部</w:t>
      </w:r>
      <w:r w:rsidRPr="00FE6985">
        <w:rPr>
          <w:rFonts w:ascii="宋体" w:eastAsia="宋体" w:hAnsi="宋体" w:cs="宋体"/>
          <w:spacing w:val="-8"/>
          <w:sz w:val="16"/>
          <w:szCs w:val="16"/>
        </w:rPr>
        <w:t>分之</w:t>
      </w:r>
      <w:r w:rsidRPr="00FE6985">
        <w:rPr>
          <w:rFonts w:ascii="宋体" w:eastAsia="宋体" w:hAnsi="宋体" w:cs="宋体"/>
          <w:spacing w:val="-45"/>
          <w:sz w:val="16"/>
          <w:szCs w:val="16"/>
        </w:rPr>
        <w:t xml:space="preserve"> </w:t>
      </w:r>
      <w:proofErr w:type="gramStart"/>
      <w:r w:rsidRPr="00FE6985">
        <w:rPr>
          <w:rFonts w:ascii="宋体" w:eastAsia="宋体" w:hAnsi="宋体" w:cs="宋体"/>
          <w:spacing w:val="-8"/>
          <w:sz w:val="16"/>
          <w:szCs w:val="16"/>
        </w:rPr>
        <w:t>一</w:t>
      </w:r>
      <w:proofErr w:type="gramEnd"/>
      <w:r w:rsidRPr="00FE6985">
        <w:rPr>
          <w:rFonts w:ascii="宋体" w:eastAsia="宋体" w:hAnsi="宋体" w:cs="宋体"/>
          <w:spacing w:val="-8"/>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b/>
          <w:bCs/>
          <w:spacing w:val="-8"/>
          <w:sz w:val="16"/>
          <w:szCs w:val="16"/>
          <w:shd w:val="clear" w:color="auto" w:fill="FFC300"/>
        </w:rPr>
        <w:t>1</w:t>
      </w:r>
      <w:r w:rsidRPr="00FE6985">
        <w:rPr>
          <w:rFonts w:ascii="宋体" w:eastAsia="宋体" w:hAnsi="宋体" w:cs="宋体"/>
          <w:spacing w:val="-35"/>
          <w:sz w:val="16"/>
          <w:szCs w:val="16"/>
          <w:shd w:val="clear" w:color="auto" w:fill="FFC300"/>
        </w:rPr>
        <w:t xml:space="preserve"> </w:t>
      </w:r>
      <w:r w:rsidRPr="00FE6985">
        <w:rPr>
          <w:rFonts w:ascii="宋体" w:eastAsia="宋体" w:hAnsi="宋体" w:cs="宋体"/>
          <w:b/>
          <w:bCs/>
          <w:spacing w:val="-8"/>
          <w:sz w:val="16"/>
          <w:szCs w:val="16"/>
          <w:shd w:val="clear" w:color="auto" w:fill="FFC300"/>
        </w:rPr>
        <w:t>8</w:t>
      </w:r>
      <w:r w:rsidRPr="00FE6985">
        <w:rPr>
          <w:rFonts w:ascii="宋体" w:eastAsia="宋体" w:hAnsi="宋体" w:cs="宋体"/>
          <w:spacing w:val="-30"/>
          <w:sz w:val="16"/>
          <w:szCs w:val="16"/>
          <w:shd w:val="clear" w:color="auto" w:fill="FFC300"/>
        </w:rPr>
        <w:t xml:space="preserve"> </w:t>
      </w:r>
      <w:r w:rsidRPr="00FE6985">
        <w:rPr>
          <w:rFonts w:ascii="宋体" w:eastAsia="宋体" w:hAnsi="宋体" w:cs="宋体"/>
          <w:b/>
          <w:bCs/>
          <w:spacing w:val="-8"/>
          <w:sz w:val="16"/>
          <w:szCs w:val="16"/>
          <w:shd w:val="clear" w:color="auto" w:fill="FFC300"/>
        </w:rPr>
        <w:t>下</w:t>
      </w:r>
      <w:r w:rsidRPr="00FE6985">
        <w:rPr>
          <w:rFonts w:ascii="宋体" w:eastAsia="宋体" w:hAnsi="宋体" w:cs="宋体"/>
          <w:spacing w:val="-22"/>
          <w:sz w:val="16"/>
          <w:szCs w:val="16"/>
          <w:shd w:val="clear" w:color="auto" w:fill="FFC300"/>
        </w:rPr>
        <w:t xml:space="preserve"> </w:t>
      </w:r>
      <w:r w:rsidRPr="00FE6985">
        <w:rPr>
          <w:rFonts w:ascii="宋体" w:eastAsia="宋体" w:hAnsi="宋体" w:cs="宋体"/>
          <w:b/>
          <w:bCs/>
          <w:spacing w:val="-8"/>
          <w:sz w:val="16"/>
          <w:szCs w:val="16"/>
          <w:shd w:val="clear" w:color="auto" w:fill="FFC300"/>
        </w:rPr>
        <w:t>1</w:t>
      </w:r>
      <w:r w:rsidRPr="00FE6985">
        <w:rPr>
          <w:rFonts w:ascii="宋体" w:eastAsia="宋体" w:hAnsi="宋体" w:cs="宋体"/>
          <w:spacing w:val="-34"/>
          <w:sz w:val="16"/>
          <w:szCs w:val="16"/>
          <w:shd w:val="clear" w:color="auto" w:fill="FFC300"/>
        </w:rPr>
        <w:t xml:space="preserve"> </w:t>
      </w:r>
      <w:r w:rsidRPr="00FE6985">
        <w:rPr>
          <w:rFonts w:ascii="宋体" w:eastAsia="宋体" w:hAnsi="宋体" w:cs="宋体"/>
          <w:b/>
          <w:bCs/>
          <w:spacing w:val="-8"/>
          <w:sz w:val="16"/>
          <w:szCs w:val="16"/>
          <w:shd w:val="clear" w:color="auto" w:fill="FFC300"/>
        </w:rPr>
        <w:t>)</w:t>
      </w:r>
    </w:p>
    <w:p w14:paraId="4523339D" w14:textId="508FFE93" w:rsidR="000959E8" w:rsidRPr="00FE6985" w:rsidRDefault="00000000">
      <w:pPr>
        <w:spacing w:before="83" w:line="219" w:lineRule="auto"/>
        <w:ind w:left="440"/>
        <w:rPr>
          <w:rFonts w:ascii="宋体" w:eastAsia="宋体" w:hAnsi="宋体" w:cs="宋体"/>
          <w:sz w:val="16"/>
          <w:szCs w:val="16"/>
        </w:rPr>
      </w:pPr>
      <w:r w:rsidRPr="00FE6985">
        <w:rPr>
          <w:rFonts w:ascii="Times New Roman" w:eastAsia="Times New Roman" w:hAnsi="Times New Roman" w:cs="Times New Roman"/>
          <w:spacing w:val="12"/>
          <w:sz w:val="16"/>
          <w:szCs w:val="16"/>
        </w:rPr>
        <w:t>10</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2"/>
          <w:sz w:val="16"/>
          <w:szCs w:val="16"/>
        </w:rPr>
        <w:t>、软件的生命周期通常包括：</w:t>
      </w:r>
      <w:r w:rsidRPr="00FE6985">
        <w:rPr>
          <w:rFonts w:ascii="宋体" w:eastAsia="宋体" w:hAnsi="宋体" w:cs="宋体"/>
          <w:b/>
          <w:bCs/>
          <w:spacing w:val="12"/>
          <w:sz w:val="16"/>
          <w:szCs w:val="16"/>
          <w:u w:val="single"/>
        </w:rPr>
        <w:t>可行性分析与项目开发计划、需求分析、概要设计、详细设计、编码</w:t>
      </w:r>
      <w:r w:rsidRPr="00FE6985">
        <w:rPr>
          <w:rFonts w:ascii="宋体" w:eastAsia="宋体" w:hAnsi="宋体" w:cs="宋体"/>
          <w:b/>
          <w:bCs/>
          <w:spacing w:val="11"/>
          <w:sz w:val="16"/>
          <w:szCs w:val="16"/>
          <w:u w:val="single"/>
        </w:rPr>
        <w:t>、</w:t>
      </w:r>
    </w:p>
    <w:p w14:paraId="727FF535" w14:textId="697748FF" w:rsidR="000959E8" w:rsidRPr="00FE6985" w:rsidRDefault="00000000">
      <w:pPr>
        <w:spacing w:before="82" w:line="259" w:lineRule="auto"/>
        <w:ind w:left="2" w:right="79"/>
        <w:rPr>
          <w:rFonts w:ascii="宋体" w:eastAsia="宋体" w:hAnsi="宋体" w:cs="宋体"/>
          <w:sz w:val="16"/>
          <w:szCs w:val="16"/>
        </w:rPr>
      </w:pPr>
      <w:r w:rsidRPr="00FE6985">
        <w:rPr>
          <w:rFonts w:ascii="宋体" w:eastAsia="宋体" w:hAnsi="宋体" w:cs="宋体"/>
          <w:b/>
          <w:bCs/>
          <w:spacing w:val="23"/>
          <w:sz w:val="16"/>
          <w:szCs w:val="16"/>
          <w:u w:val="single"/>
        </w:rPr>
        <w:t>测试、维护等阶段</w:t>
      </w:r>
      <w:r w:rsidRPr="00FE6985">
        <w:rPr>
          <w:rFonts w:ascii="宋体" w:eastAsia="宋体" w:hAnsi="宋体" w:cs="宋体"/>
          <w:b/>
          <w:bCs/>
          <w:spacing w:val="23"/>
          <w:sz w:val="16"/>
          <w:szCs w:val="16"/>
        </w:rPr>
        <w:t>，信息系统生命周期可简化为：</w:t>
      </w:r>
      <w:r w:rsidRPr="00FE6985">
        <w:rPr>
          <w:rFonts w:ascii="宋体" w:eastAsia="宋体" w:hAnsi="宋体" w:cs="宋体"/>
          <w:spacing w:val="40"/>
          <w:sz w:val="16"/>
          <w:szCs w:val="16"/>
        </w:rPr>
        <w:t xml:space="preserve"> </w:t>
      </w:r>
      <w:r w:rsidRPr="00FE6985">
        <w:rPr>
          <w:rFonts w:ascii="宋体" w:eastAsia="宋体" w:hAnsi="宋体" w:cs="宋体"/>
          <w:b/>
          <w:bCs/>
          <w:spacing w:val="23"/>
          <w:sz w:val="16"/>
          <w:szCs w:val="16"/>
          <w:u w:val="single"/>
        </w:rPr>
        <w:t>①立项(系统规划);②开发(系统分</w:t>
      </w:r>
      <w:r w:rsidRPr="00FE6985">
        <w:rPr>
          <w:rFonts w:ascii="宋体" w:eastAsia="宋体" w:hAnsi="宋体" w:cs="宋体"/>
          <w:b/>
          <w:bCs/>
          <w:spacing w:val="22"/>
          <w:sz w:val="16"/>
          <w:szCs w:val="16"/>
          <w:u w:val="single"/>
        </w:rPr>
        <w:t>析、系统设计、系</w:t>
      </w:r>
      <w:r w:rsidRPr="00FE6985">
        <w:rPr>
          <w:rFonts w:ascii="宋体" w:eastAsia="宋体" w:hAnsi="宋体" w:cs="宋体"/>
          <w:b/>
          <w:bCs/>
          <w:spacing w:val="21"/>
          <w:sz w:val="16"/>
          <w:szCs w:val="16"/>
          <w:u w:val="single"/>
        </w:rPr>
        <w:t>统实施、系统验收)③运维；④消亡</w:t>
      </w:r>
      <w:r w:rsidRPr="00FE6985">
        <w:rPr>
          <w:rFonts w:ascii="宋体" w:eastAsia="宋体" w:hAnsi="宋体" w:cs="宋体"/>
          <w:b/>
          <w:bCs/>
          <w:spacing w:val="21"/>
          <w:sz w:val="16"/>
          <w:szCs w:val="16"/>
        </w:rPr>
        <w:t>。开发阶段包括</w:t>
      </w:r>
      <w:r w:rsidRPr="00FE6985">
        <w:rPr>
          <w:rFonts w:ascii="宋体" w:eastAsia="宋体" w:hAnsi="宋体" w:cs="宋体"/>
          <w:b/>
          <w:bCs/>
          <w:spacing w:val="21"/>
          <w:sz w:val="16"/>
          <w:szCs w:val="16"/>
          <w:u w:val="single"/>
        </w:rPr>
        <w:t>系统分析、系统设计、系统实施，系统验收</w:t>
      </w:r>
      <w:r w:rsidRPr="00FE6985">
        <w:rPr>
          <w:rFonts w:ascii="宋体" w:eastAsia="宋体" w:hAnsi="宋体" w:cs="宋体"/>
          <w:b/>
          <w:bCs/>
          <w:spacing w:val="21"/>
          <w:sz w:val="16"/>
          <w:szCs w:val="16"/>
        </w:rPr>
        <w:t>等工作</w:t>
      </w:r>
    </w:p>
    <w:p w14:paraId="31EEF707" w14:textId="77777777" w:rsidR="000959E8" w:rsidRPr="00FE6985" w:rsidRDefault="00000000">
      <w:pPr>
        <w:spacing w:before="92" w:line="219" w:lineRule="auto"/>
        <w:ind w:left="440"/>
        <w:rPr>
          <w:rFonts w:ascii="宋体" w:eastAsia="宋体" w:hAnsi="宋体" w:cs="宋体"/>
          <w:sz w:val="16"/>
          <w:szCs w:val="16"/>
        </w:rPr>
      </w:pPr>
      <w:r w:rsidRPr="00FE6985">
        <w:rPr>
          <w:rFonts w:ascii="宋体" w:eastAsia="宋体" w:hAnsi="宋体" w:cs="宋体"/>
          <w:spacing w:val="9"/>
          <w:sz w:val="16"/>
          <w:szCs w:val="16"/>
        </w:rPr>
        <w:t>11、</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信息化从“小”到“大”分层以下5个层次；</w:t>
      </w:r>
      <w:r w:rsidRPr="00FE6985">
        <w:rPr>
          <w:rFonts w:ascii="宋体" w:eastAsia="宋体" w:hAnsi="宋体" w:cs="宋体"/>
          <w:spacing w:val="-16"/>
          <w:sz w:val="16"/>
          <w:szCs w:val="16"/>
        </w:rPr>
        <w:t xml:space="preserve"> </w:t>
      </w:r>
      <w:r w:rsidRPr="00FE6985">
        <w:rPr>
          <w:rFonts w:ascii="宋体" w:eastAsia="宋体" w:hAnsi="宋体" w:cs="宋体"/>
          <w:spacing w:val="-54"/>
          <w:sz w:val="16"/>
          <w:szCs w:val="16"/>
          <w:u w:val="single"/>
        </w:rPr>
        <w:t xml:space="preserve"> </w:t>
      </w:r>
      <w:r w:rsidRPr="00FE6985">
        <w:rPr>
          <w:rFonts w:ascii="宋体" w:eastAsia="宋体" w:hAnsi="宋体" w:cs="宋体"/>
          <w:spacing w:val="36"/>
          <w:sz w:val="16"/>
          <w:szCs w:val="16"/>
          <w:u w:val="single"/>
        </w:rPr>
        <w:t>(1)产品信息化(2)企业信息化(3)产业信息化(4)</w:t>
      </w:r>
    </w:p>
    <w:p w14:paraId="37879C4A" w14:textId="77777777" w:rsidR="000959E8" w:rsidRPr="00FE6985" w:rsidRDefault="00000000">
      <w:pPr>
        <w:spacing w:before="80" w:line="219" w:lineRule="auto"/>
        <w:ind w:left="2"/>
        <w:rPr>
          <w:rFonts w:ascii="宋体" w:eastAsia="宋体" w:hAnsi="宋体" w:cs="宋体"/>
          <w:sz w:val="16"/>
          <w:szCs w:val="16"/>
        </w:rPr>
      </w:pPr>
      <w:r w:rsidRPr="00FE6985">
        <w:rPr>
          <w:rFonts w:ascii="宋体" w:eastAsia="宋体" w:hAnsi="宋体" w:cs="宋体"/>
          <w:b/>
          <w:bCs/>
          <w:spacing w:val="13"/>
          <w:sz w:val="16"/>
          <w:szCs w:val="16"/>
          <w:u w:val="single"/>
        </w:rPr>
        <w:t>国民经济信息化(5)社会生活信息化---智慧城市、互联网金融</w:t>
      </w:r>
      <w:r w:rsidRPr="00FE6985">
        <w:rPr>
          <w:rFonts w:ascii="宋体" w:eastAsia="宋体" w:hAnsi="宋体" w:cs="宋体"/>
          <w:b/>
          <w:bCs/>
          <w:spacing w:val="13"/>
          <w:sz w:val="16"/>
          <w:szCs w:val="16"/>
          <w:u w:val="single"/>
          <w:shd w:val="clear" w:color="auto" w:fill="FFC300"/>
        </w:rPr>
        <w:t>(</w:t>
      </w:r>
      <w:r w:rsidRPr="00FE6985">
        <w:rPr>
          <w:rFonts w:ascii="宋体" w:eastAsia="宋体" w:hAnsi="宋体" w:cs="宋体"/>
          <w:spacing w:val="24"/>
          <w:sz w:val="16"/>
          <w:szCs w:val="16"/>
          <w:u w:val="single"/>
          <w:shd w:val="clear" w:color="auto" w:fill="FFC300"/>
        </w:rPr>
        <w:t xml:space="preserve"> </w:t>
      </w:r>
      <w:r w:rsidRPr="00FE6985">
        <w:rPr>
          <w:rFonts w:ascii="宋体" w:eastAsia="宋体" w:hAnsi="宋体" w:cs="宋体"/>
          <w:b/>
          <w:bCs/>
          <w:spacing w:val="13"/>
          <w:sz w:val="16"/>
          <w:szCs w:val="16"/>
          <w:u w:val="single"/>
          <w:shd w:val="clear" w:color="auto" w:fill="FFC300"/>
        </w:rPr>
        <w:t>1</w:t>
      </w:r>
      <w:r w:rsidRPr="00FE6985">
        <w:rPr>
          <w:rFonts w:ascii="宋体" w:eastAsia="宋体" w:hAnsi="宋体" w:cs="宋体"/>
          <w:spacing w:val="-5"/>
          <w:sz w:val="16"/>
          <w:szCs w:val="16"/>
          <w:u w:val="single"/>
          <w:shd w:val="clear" w:color="auto" w:fill="FFC300"/>
        </w:rPr>
        <w:t xml:space="preserve"> </w:t>
      </w:r>
      <w:r w:rsidRPr="00FE6985">
        <w:rPr>
          <w:rFonts w:ascii="宋体" w:eastAsia="宋体" w:hAnsi="宋体" w:cs="宋体"/>
          <w:b/>
          <w:bCs/>
          <w:spacing w:val="13"/>
          <w:sz w:val="16"/>
          <w:szCs w:val="16"/>
          <w:u w:val="single"/>
          <w:shd w:val="clear" w:color="auto" w:fill="FFC300"/>
        </w:rPr>
        <w:t>6</w:t>
      </w:r>
      <w:r w:rsidRPr="00FE6985">
        <w:rPr>
          <w:rFonts w:ascii="宋体" w:eastAsia="宋体" w:hAnsi="宋体" w:cs="宋体"/>
          <w:spacing w:val="-2"/>
          <w:sz w:val="16"/>
          <w:szCs w:val="16"/>
          <w:u w:val="single"/>
          <w:shd w:val="clear" w:color="auto" w:fill="FFC300"/>
        </w:rPr>
        <w:t xml:space="preserve"> </w:t>
      </w:r>
      <w:r w:rsidRPr="00FE6985">
        <w:rPr>
          <w:rFonts w:ascii="宋体" w:eastAsia="宋体" w:hAnsi="宋体" w:cs="宋体"/>
          <w:b/>
          <w:bCs/>
          <w:spacing w:val="13"/>
          <w:sz w:val="16"/>
          <w:szCs w:val="16"/>
          <w:u w:val="single"/>
          <w:shd w:val="clear" w:color="auto" w:fill="FFC300"/>
        </w:rPr>
        <w:t>下</w:t>
      </w:r>
      <w:r w:rsidRPr="00FE6985">
        <w:rPr>
          <w:rFonts w:ascii="宋体" w:eastAsia="宋体" w:hAnsi="宋体" w:cs="宋体"/>
          <w:spacing w:val="-8"/>
          <w:sz w:val="16"/>
          <w:szCs w:val="16"/>
          <w:u w:val="single"/>
          <w:shd w:val="clear" w:color="auto" w:fill="FFC300"/>
        </w:rPr>
        <w:t xml:space="preserve"> </w:t>
      </w:r>
      <w:r w:rsidRPr="00FE6985">
        <w:rPr>
          <w:rFonts w:ascii="宋体" w:eastAsia="宋体" w:hAnsi="宋体" w:cs="宋体"/>
          <w:b/>
          <w:bCs/>
          <w:spacing w:val="13"/>
          <w:sz w:val="16"/>
          <w:szCs w:val="16"/>
          <w:u w:val="single"/>
          <w:shd w:val="clear" w:color="auto" w:fill="FFC300"/>
        </w:rPr>
        <w:t>4</w:t>
      </w:r>
      <w:r w:rsidRPr="00FE6985">
        <w:rPr>
          <w:rFonts w:ascii="宋体" w:eastAsia="宋体" w:hAnsi="宋体" w:cs="宋体"/>
          <w:spacing w:val="-6"/>
          <w:sz w:val="16"/>
          <w:szCs w:val="16"/>
          <w:u w:val="single"/>
          <w:shd w:val="clear" w:color="auto" w:fill="FFC300"/>
        </w:rPr>
        <w:t xml:space="preserve"> </w:t>
      </w:r>
      <w:r w:rsidRPr="00FE6985">
        <w:rPr>
          <w:rFonts w:ascii="宋体" w:eastAsia="宋体" w:hAnsi="宋体" w:cs="宋体"/>
          <w:b/>
          <w:bCs/>
          <w:spacing w:val="13"/>
          <w:sz w:val="16"/>
          <w:szCs w:val="16"/>
          <w:u w:val="single"/>
          <w:shd w:val="clear" w:color="auto" w:fill="FFC300"/>
        </w:rPr>
        <w:t>)</w:t>
      </w:r>
    </w:p>
    <w:p w14:paraId="68838711" w14:textId="48A0F4F8" w:rsidR="000959E8" w:rsidRPr="00FE6985" w:rsidRDefault="00000000">
      <w:pPr>
        <w:spacing w:before="89" w:line="261" w:lineRule="auto"/>
        <w:ind w:right="86" w:firstLine="440"/>
        <w:rPr>
          <w:rFonts w:ascii="宋体" w:eastAsia="宋体" w:hAnsi="宋体" w:cs="宋体"/>
          <w:sz w:val="16"/>
          <w:szCs w:val="16"/>
        </w:rPr>
      </w:pPr>
      <w:r w:rsidRPr="00FE6985">
        <w:rPr>
          <w:rFonts w:ascii="Times New Roman" w:eastAsia="Times New Roman" w:hAnsi="Times New Roman" w:cs="Times New Roman"/>
          <w:b/>
          <w:bCs/>
          <w:spacing w:val="16"/>
          <w:sz w:val="16"/>
          <w:szCs w:val="16"/>
        </w:rPr>
        <w:t>12</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信息化的</w:t>
      </w:r>
      <w:r w:rsidRPr="00FE6985">
        <w:rPr>
          <w:rFonts w:ascii="宋体" w:eastAsia="宋体" w:hAnsi="宋体" w:cs="宋体"/>
          <w:spacing w:val="16"/>
          <w:sz w:val="16"/>
          <w:szCs w:val="16"/>
          <w:u w:val="single"/>
        </w:rPr>
        <w:t>核心</w:t>
      </w:r>
      <w:r w:rsidRPr="00FE6985">
        <w:rPr>
          <w:rFonts w:ascii="宋体" w:eastAsia="宋体" w:hAnsi="宋体" w:cs="宋体"/>
          <w:spacing w:val="16"/>
          <w:sz w:val="16"/>
          <w:szCs w:val="16"/>
        </w:rPr>
        <w:t>是要通过</w:t>
      </w:r>
      <w:r w:rsidRPr="00FE6985">
        <w:rPr>
          <w:rFonts w:ascii="宋体" w:eastAsia="宋体" w:hAnsi="宋体" w:cs="宋体"/>
          <w:spacing w:val="16"/>
          <w:sz w:val="16"/>
          <w:szCs w:val="16"/>
          <w:u w:val="single"/>
        </w:rPr>
        <w:t>全体社会成员</w:t>
      </w:r>
      <w:r w:rsidRPr="00FE6985">
        <w:rPr>
          <w:rFonts w:ascii="宋体" w:eastAsia="宋体" w:hAnsi="宋体" w:cs="宋体"/>
          <w:spacing w:val="16"/>
          <w:sz w:val="16"/>
          <w:szCs w:val="16"/>
        </w:rPr>
        <w:t>的共同努力，使国家的综合实力、社会的文明素质和人民的生</w:t>
      </w:r>
      <w:r w:rsidRPr="00FE6985">
        <w:rPr>
          <w:rFonts w:ascii="宋体" w:eastAsia="宋体" w:hAnsi="宋体" w:cs="宋体"/>
          <w:sz w:val="16"/>
          <w:szCs w:val="16"/>
        </w:rPr>
        <w:t xml:space="preserve"> </w:t>
      </w:r>
      <w:r w:rsidRPr="00FE6985">
        <w:rPr>
          <w:rFonts w:ascii="宋体" w:eastAsia="宋体" w:hAnsi="宋体" w:cs="宋体"/>
          <w:spacing w:val="-6"/>
          <w:sz w:val="16"/>
          <w:szCs w:val="16"/>
        </w:rPr>
        <w:t>活质量全面提升</w:t>
      </w:r>
      <w:r w:rsidRPr="00FE6985">
        <w:rPr>
          <w:rFonts w:ascii="宋体" w:eastAsia="宋体" w:hAnsi="宋体" w:cs="宋体"/>
          <w:spacing w:val="-6"/>
          <w:sz w:val="16"/>
          <w:szCs w:val="16"/>
          <w:shd w:val="clear" w:color="auto" w:fill="FFC300"/>
        </w:rPr>
        <w:t>。(</w:t>
      </w:r>
      <w:r w:rsidRPr="00FE6985">
        <w:rPr>
          <w:rFonts w:ascii="宋体" w:eastAsia="宋体" w:hAnsi="宋体" w:cs="宋体"/>
          <w:spacing w:val="7"/>
          <w:sz w:val="16"/>
          <w:szCs w:val="16"/>
          <w:shd w:val="clear" w:color="auto" w:fill="FFC300"/>
        </w:rPr>
        <w:t xml:space="preserve"> </w:t>
      </w:r>
      <w:r w:rsidRPr="00FE6985">
        <w:rPr>
          <w:rFonts w:ascii="宋体" w:eastAsia="宋体" w:hAnsi="宋体" w:cs="宋体"/>
          <w:spacing w:val="-6"/>
          <w:sz w:val="16"/>
          <w:szCs w:val="16"/>
          <w:shd w:val="clear" w:color="auto" w:fill="FFC300"/>
        </w:rPr>
        <w:t>1</w:t>
      </w:r>
      <w:r w:rsidRPr="00FE6985">
        <w:rPr>
          <w:rFonts w:ascii="宋体" w:eastAsia="宋体" w:hAnsi="宋体" w:cs="宋体"/>
          <w:spacing w:val="-13"/>
          <w:sz w:val="16"/>
          <w:szCs w:val="16"/>
          <w:shd w:val="clear" w:color="auto" w:fill="FFC300"/>
        </w:rPr>
        <w:t xml:space="preserve"> </w:t>
      </w:r>
      <w:r w:rsidRPr="00FE6985">
        <w:rPr>
          <w:rFonts w:ascii="宋体" w:eastAsia="宋体" w:hAnsi="宋体" w:cs="宋体"/>
          <w:spacing w:val="-6"/>
          <w:sz w:val="16"/>
          <w:szCs w:val="16"/>
          <w:shd w:val="clear" w:color="auto" w:fill="FFC300"/>
        </w:rPr>
        <w:t>5</w:t>
      </w:r>
      <w:r w:rsidRPr="00FE6985">
        <w:rPr>
          <w:rFonts w:ascii="宋体" w:eastAsia="宋体" w:hAnsi="宋体" w:cs="宋体"/>
          <w:spacing w:val="-14"/>
          <w:sz w:val="16"/>
          <w:szCs w:val="16"/>
          <w:shd w:val="clear" w:color="auto" w:fill="FFC300"/>
        </w:rPr>
        <w:t xml:space="preserve"> </w:t>
      </w:r>
      <w:r w:rsidRPr="00FE6985">
        <w:rPr>
          <w:rFonts w:ascii="宋体" w:eastAsia="宋体" w:hAnsi="宋体" w:cs="宋体"/>
          <w:spacing w:val="-6"/>
          <w:sz w:val="16"/>
          <w:szCs w:val="16"/>
          <w:shd w:val="clear" w:color="auto" w:fill="FFC300"/>
        </w:rPr>
        <w:t>上</w:t>
      </w:r>
      <w:r w:rsidRPr="00FE6985">
        <w:rPr>
          <w:rFonts w:ascii="宋体" w:eastAsia="宋体" w:hAnsi="宋体" w:cs="宋体"/>
          <w:spacing w:val="-2"/>
          <w:sz w:val="16"/>
          <w:szCs w:val="16"/>
          <w:shd w:val="clear" w:color="auto" w:fill="FFC300"/>
        </w:rPr>
        <w:t xml:space="preserve"> </w:t>
      </w:r>
      <w:r w:rsidRPr="00FE6985">
        <w:rPr>
          <w:rFonts w:ascii="宋体" w:eastAsia="宋体" w:hAnsi="宋体" w:cs="宋体"/>
          <w:spacing w:val="-6"/>
          <w:sz w:val="16"/>
          <w:szCs w:val="16"/>
          <w:shd w:val="clear" w:color="auto" w:fill="FFC300"/>
        </w:rPr>
        <w:t>1</w:t>
      </w:r>
      <w:r w:rsidRPr="00FE6985">
        <w:rPr>
          <w:rFonts w:ascii="宋体" w:eastAsia="宋体" w:hAnsi="宋体" w:cs="宋体"/>
          <w:spacing w:val="-16"/>
          <w:sz w:val="16"/>
          <w:szCs w:val="16"/>
          <w:shd w:val="clear" w:color="auto" w:fill="FFC300"/>
        </w:rPr>
        <w:t xml:space="preserve"> </w:t>
      </w:r>
      <w:r w:rsidRPr="00FE6985">
        <w:rPr>
          <w:rFonts w:ascii="宋体" w:eastAsia="宋体" w:hAnsi="宋体" w:cs="宋体"/>
          <w:spacing w:val="-6"/>
          <w:sz w:val="16"/>
          <w:szCs w:val="16"/>
          <w:shd w:val="clear" w:color="auto" w:fill="FFC300"/>
        </w:rPr>
        <w:t>)</w:t>
      </w:r>
    </w:p>
    <w:p w14:paraId="18E17C42" w14:textId="2C423F4C" w:rsidR="000959E8" w:rsidRPr="00FE6985" w:rsidRDefault="00000000">
      <w:pPr>
        <w:spacing w:before="79" w:line="281" w:lineRule="auto"/>
        <w:ind w:firstLine="500"/>
        <w:rPr>
          <w:rFonts w:ascii="宋体" w:eastAsia="宋体" w:hAnsi="宋体" w:cs="宋体"/>
          <w:sz w:val="16"/>
          <w:szCs w:val="16"/>
        </w:rPr>
      </w:pPr>
      <w:r w:rsidRPr="00FE6985">
        <w:rPr>
          <w:rFonts w:ascii="Times New Roman" w:eastAsia="Times New Roman" w:hAnsi="Times New Roman" w:cs="Times New Roman"/>
          <w:spacing w:val="14"/>
          <w:sz w:val="16"/>
          <w:szCs w:val="16"/>
        </w:rPr>
        <w:t>13</w:t>
      </w:r>
      <w:r w:rsidRPr="00FE6985">
        <w:rPr>
          <w:rFonts w:ascii="宋体" w:eastAsia="宋体" w:hAnsi="宋体" w:cs="宋体"/>
          <w:spacing w:val="14"/>
          <w:sz w:val="16"/>
          <w:szCs w:val="16"/>
        </w:rPr>
        <w:t>、</w:t>
      </w:r>
      <w:r w:rsidRPr="00FE6985">
        <w:rPr>
          <w:rFonts w:ascii="宋体" w:eastAsia="宋体" w:hAnsi="宋体" w:cs="宋体"/>
          <w:b/>
          <w:bCs/>
          <w:spacing w:val="14"/>
          <w:sz w:val="16"/>
          <w:szCs w:val="16"/>
        </w:rPr>
        <w:t>信息化的主体是</w:t>
      </w:r>
      <w:r w:rsidRPr="00FE6985">
        <w:rPr>
          <w:rFonts w:ascii="宋体" w:eastAsia="宋体" w:hAnsi="宋体" w:cs="宋体"/>
          <w:b/>
          <w:bCs/>
          <w:spacing w:val="14"/>
          <w:sz w:val="16"/>
          <w:szCs w:val="16"/>
          <w:u w:val="single"/>
        </w:rPr>
        <w:t>全体社会成员</w:t>
      </w:r>
      <w:r w:rsidRPr="00FE6985">
        <w:rPr>
          <w:rFonts w:ascii="宋体" w:eastAsia="宋体" w:hAnsi="宋体" w:cs="宋体"/>
          <w:b/>
          <w:bCs/>
          <w:spacing w:val="14"/>
          <w:sz w:val="16"/>
          <w:szCs w:val="16"/>
        </w:rPr>
        <w:t>，</w:t>
      </w:r>
      <w:r w:rsidRPr="00FE6985">
        <w:rPr>
          <w:rFonts w:ascii="宋体" w:eastAsia="宋体" w:hAnsi="宋体" w:cs="宋体"/>
          <w:spacing w:val="14"/>
          <w:sz w:val="16"/>
          <w:szCs w:val="16"/>
        </w:rPr>
        <w:t>包括政府、企业、事业、团体和个人；它的时域是一个长期的过程；</w:t>
      </w:r>
      <w:r w:rsidRPr="00FE6985">
        <w:rPr>
          <w:rFonts w:ascii="宋体" w:eastAsia="宋体" w:hAnsi="宋体" w:cs="宋体"/>
          <w:spacing w:val="7"/>
          <w:sz w:val="16"/>
          <w:szCs w:val="16"/>
        </w:rPr>
        <w:t xml:space="preserve"> </w:t>
      </w:r>
      <w:r w:rsidRPr="00FE6985">
        <w:rPr>
          <w:rFonts w:ascii="宋体" w:eastAsia="宋体" w:hAnsi="宋体" w:cs="宋体"/>
          <w:spacing w:val="15"/>
          <w:sz w:val="16"/>
          <w:szCs w:val="16"/>
        </w:rPr>
        <w:t>它的空域是政治、经济、文化、军事和社会的一切领域；它的</w:t>
      </w:r>
      <w:r w:rsidRPr="00FE6985">
        <w:rPr>
          <w:rFonts w:ascii="宋体" w:eastAsia="宋体" w:hAnsi="宋体" w:cs="宋体"/>
          <w:b/>
          <w:bCs/>
          <w:color w:val="00B050"/>
          <w:spacing w:val="15"/>
          <w:sz w:val="16"/>
          <w:szCs w:val="16"/>
          <w:u w:val="single"/>
        </w:rPr>
        <w:t>手段</w:t>
      </w:r>
      <w:r w:rsidRPr="00FE6985">
        <w:rPr>
          <w:rFonts w:ascii="宋体" w:eastAsia="宋体" w:hAnsi="宋体" w:cs="宋体"/>
          <w:spacing w:val="15"/>
          <w:sz w:val="16"/>
          <w:szCs w:val="16"/>
        </w:rPr>
        <w:t>是基于现代信息技术的</w:t>
      </w:r>
      <w:r w:rsidRPr="00FE6985">
        <w:rPr>
          <w:rFonts w:ascii="宋体" w:eastAsia="宋体" w:hAnsi="宋体" w:cs="宋体"/>
          <w:spacing w:val="14"/>
          <w:sz w:val="16"/>
          <w:szCs w:val="16"/>
        </w:rPr>
        <w:t>先进社会生产工具；</w:t>
      </w:r>
      <w:r w:rsidRPr="00FE6985">
        <w:rPr>
          <w:rFonts w:ascii="宋体" w:eastAsia="宋体" w:hAnsi="宋体" w:cs="宋体"/>
          <w:sz w:val="16"/>
          <w:szCs w:val="16"/>
        </w:rPr>
        <w:t xml:space="preserve"> </w:t>
      </w:r>
      <w:r w:rsidRPr="00FE6985">
        <w:rPr>
          <w:rFonts w:ascii="宋体" w:eastAsia="宋体" w:hAnsi="宋体" w:cs="宋体"/>
          <w:spacing w:val="16"/>
          <w:sz w:val="16"/>
          <w:szCs w:val="16"/>
        </w:rPr>
        <w:t>它的</w:t>
      </w:r>
      <w:r w:rsidRPr="00FE6985">
        <w:rPr>
          <w:rFonts w:ascii="宋体" w:eastAsia="宋体" w:hAnsi="宋体" w:cs="宋体"/>
          <w:b/>
          <w:bCs/>
          <w:color w:val="00B050"/>
          <w:spacing w:val="16"/>
          <w:sz w:val="16"/>
          <w:szCs w:val="16"/>
          <w:u w:val="single"/>
        </w:rPr>
        <w:t>途径</w:t>
      </w:r>
      <w:r w:rsidRPr="00FE6985">
        <w:rPr>
          <w:rFonts w:ascii="宋体" w:eastAsia="宋体" w:hAnsi="宋体" w:cs="宋体"/>
          <w:spacing w:val="16"/>
          <w:sz w:val="16"/>
          <w:szCs w:val="16"/>
        </w:rPr>
        <w:t>是创建信息时代的社会生产力，推动社会生产关系及社会上层建筑的改革它的</w:t>
      </w:r>
      <w:r w:rsidRPr="00FE6985">
        <w:rPr>
          <w:rFonts w:ascii="宋体" w:eastAsia="宋体" w:hAnsi="宋体" w:cs="宋体"/>
          <w:color w:val="00B050"/>
          <w:spacing w:val="16"/>
          <w:sz w:val="16"/>
          <w:szCs w:val="16"/>
          <w:u w:val="single"/>
        </w:rPr>
        <w:t>目标</w:t>
      </w:r>
      <w:r w:rsidRPr="00FE6985">
        <w:rPr>
          <w:rFonts w:ascii="宋体" w:eastAsia="宋体" w:hAnsi="宋体" w:cs="宋体"/>
          <w:spacing w:val="16"/>
          <w:sz w:val="16"/>
          <w:szCs w:val="16"/>
        </w:rPr>
        <w:t>是使国家的综合</w:t>
      </w:r>
      <w:r w:rsidRPr="00FE6985">
        <w:rPr>
          <w:rFonts w:ascii="宋体" w:eastAsia="宋体" w:hAnsi="宋体" w:cs="宋体"/>
          <w:sz w:val="16"/>
          <w:szCs w:val="16"/>
        </w:rPr>
        <w:t>实力、社会的文明素质和人民的生活质量全面提升</w:t>
      </w:r>
      <w:r w:rsidRPr="00FE6985">
        <w:rPr>
          <w:rFonts w:ascii="宋体" w:eastAsia="宋体" w:hAnsi="宋体" w:cs="宋体"/>
          <w:sz w:val="16"/>
          <w:szCs w:val="16"/>
          <w:shd w:val="clear" w:color="auto" w:fill="FFC300"/>
        </w:rPr>
        <w:t>。</w:t>
      </w:r>
      <w:r w:rsidRPr="00FE6985">
        <w:rPr>
          <w:rFonts w:ascii="宋体" w:eastAsia="宋体" w:hAnsi="宋体" w:cs="宋体"/>
          <w:b/>
          <w:bCs/>
          <w:sz w:val="16"/>
          <w:szCs w:val="16"/>
          <w:shd w:val="clear" w:color="auto" w:fill="FFC300"/>
        </w:rPr>
        <w:t>(</w:t>
      </w:r>
      <w:r w:rsidRPr="00FE6985">
        <w:rPr>
          <w:rFonts w:ascii="宋体" w:eastAsia="宋体" w:hAnsi="宋体" w:cs="宋体"/>
          <w:spacing w:val="-18"/>
          <w:sz w:val="16"/>
          <w:szCs w:val="16"/>
          <w:shd w:val="clear" w:color="auto" w:fill="FFC300"/>
        </w:rPr>
        <w:t xml:space="preserve"> </w:t>
      </w:r>
      <w:r w:rsidRPr="00FE6985">
        <w:rPr>
          <w:rFonts w:ascii="宋体" w:eastAsia="宋体" w:hAnsi="宋体" w:cs="宋体"/>
          <w:b/>
          <w:bCs/>
          <w:sz w:val="16"/>
          <w:szCs w:val="16"/>
          <w:shd w:val="clear" w:color="auto" w:fill="FFC300"/>
        </w:rPr>
        <w:t>1</w:t>
      </w:r>
      <w:r w:rsidRPr="00FE6985">
        <w:rPr>
          <w:rFonts w:ascii="宋体" w:eastAsia="宋体" w:hAnsi="宋体" w:cs="宋体"/>
          <w:spacing w:val="-31"/>
          <w:sz w:val="16"/>
          <w:szCs w:val="16"/>
          <w:shd w:val="clear" w:color="auto" w:fill="FFC300"/>
        </w:rPr>
        <w:t xml:space="preserve"> </w:t>
      </w:r>
      <w:r w:rsidRPr="00FE6985">
        <w:rPr>
          <w:rFonts w:ascii="宋体" w:eastAsia="宋体" w:hAnsi="宋体" w:cs="宋体"/>
          <w:b/>
          <w:bCs/>
          <w:sz w:val="16"/>
          <w:szCs w:val="16"/>
          <w:shd w:val="clear" w:color="auto" w:fill="FFC300"/>
        </w:rPr>
        <w:t>6</w:t>
      </w:r>
      <w:r w:rsidRPr="00FE6985">
        <w:rPr>
          <w:rFonts w:ascii="宋体" w:eastAsia="宋体" w:hAnsi="宋体" w:cs="宋体"/>
          <w:spacing w:val="-26"/>
          <w:sz w:val="16"/>
          <w:szCs w:val="16"/>
          <w:shd w:val="clear" w:color="auto" w:fill="FFC300"/>
        </w:rPr>
        <w:t xml:space="preserve"> </w:t>
      </w:r>
      <w:r w:rsidRPr="00FE6985">
        <w:rPr>
          <w:rFonts w:ascii="宋体" w:eastAsia="宋体" w:hAnsi="宋体" w:cs="宋体"/>
          <w:b/>
          <w:bCs/>
          <w:sz w:val="16"/>
          <w:szCs w:val="16"/>
          <w:shd w:val="clear" w:color="auto" w:fill="FFC300"/>
        </w:rPr>
        <w:t>下</w:t>
      </w:r>
      <w:r w:rsidRPr="00FE6985">
        <w:rPr>
          <w:rFonts w:ascii="宋体" w:eastAsia="宋体" w:hAnsi="宋体" w:cs="宋体"/>
          <w:spacing w:val="-29"/>
          <w:sz w:val="16"/>
          <w:szCs w:val="16"/>
          <w:shd w:val="clear" w:color="auto" w:fill="FFC300"/>
        </w:rPr>
        <w:t xml:space="preserve"> </w:t>
      </w:r>
      <w:r w:rsidRPr="00FE6985">
        <w:rPr>
          <w:rFonts w:ascii="宋体" w:eastAsia="宋体" w:hAnsi="宋体" w:cs="宋体"/>
          <w:b/>
          <w:bCs/>
          <w:sz w:val="16"/>
          <w:szCs w:val="16"/>
          <w:shd w:val="clear" w:color="auto" w:fill="FFC300"/>
        </w:rPr>
        <w:t>2</w:t>
      </w:r>
      <w:r w:rsidRPr="00FE6985">
        <w:rPr>
          <w:rFonts w:ascii="宋体" w:eastAsia="宋体" w:hAnsi="宋体" w:cs="宋体"/>
          <w:spacing w:val="-31"/>
          <w:sz w:val="16"/>
          <w:szCs w:val="16"/>
          <w:shd w:val="clear" w:color="auto" w:fill="FFC300"/>
        </w:rPr>
        <w:t xml:space="preserve"> </w:t>
      </w:r>
      <w:r w:rsidRPr="00FE6985">
        <w:rPr>
          <w:rFonts w:ascii="宋体" w:eastAsia="宋体" w:hAnsi="宋体" w:cs="宋体"/>
          <w:b/>
          <w:bCs/>
          <w:sz w:val="16"/>
          <w:szCs w:val="16"/>
          <w:shd w:val="clear" w:color="auto" w:fill="FFC300"/>
        </w:rPr>
        <w:t>)</w:t>
      </w:r>
      <w:r w:rsidRPr="00FE6985">
        <w:rPr>
          <w:rFonts w:ascii="宋体" w:eastAsia="宋体" w:hAnsi="宋体" w:cs="宋体"/>
          <w:spacing w:val="2"/>
          <w:sz w:val="16"/>
          <w:szCs w:val="16"/>
          <w:shd w:val="clear" w:color="auto" w:fill="FFC300"/>
        </w:rPr>
        <w:t xml:space="preserve"> </w:t>
      </w:r>
      <w:r w:rsidRPr="00FE6985">
        <w:rPr>
          <w:rFonts w:ascii="宋体" w:eastAsia="宋体" w:hAnsi="宋体" w:cs="宋体"/>
          <w:b/>
          <w:bCs/>
          <w:spacing w:val="-1"/>
          <w:sz w:val="16"/>
          <w:szCs w:val="16"/>
          <w:shd w:val="clear" w:color="auto" w:fill="FFC300"/>
        </w:rPr>
        <w:t>(</w:t>
      </w:r>
      <w:r w:rsidRPr="00FE6985">
        <w:rPr>
          <w:rFonts w:ascii="宋体" w:eastAsia="宋体" w:hAnsi="宋体" w:cs="宋体"/>
          <w:spacing w:val="-18"/>
          <w:sz w:val="16"/>
          <w:szCs w:val="16"/>
          <w:shd w:val="clear" w:color="auto" w:fill="FFC300"/>
        </w:rPr>
        <w:t xml:space="preserve"> </w:t>
      </w:r>
      <w:r w:rsidRPr="00FE6985">
        <w:rPr>
          <w:rFonts w:ascii="宋体" w:eastAsia="宋体" w:hAnsi="宋体" w:cs="宋体"/>
          <w:b/>
          <w:bCs/>
          <w:spacing w:val="-1"/>
          <w:sz w:val="16"/>
          <w:szCs w:val="16"/>
          <w:shd w:val="clear" w:color="auto" w:fill="FFC300"/>
        </w:rPr>
        <w:t>1</w:t>
      </w:r>
      <w:r w:rsidRPr="00FE6985">
        <w:rPr>
          <w:rFonts w:ascii="宋体" w:eastAsia="宋体" w:hAnsi="宋体" w:cs="宋体"/>
          <w:spacing w:val="-27"/>
          <w:sz w:val="16"/>
          <w:szCs w:val="16"/>
          <w:shd w:val="clear" w:color="auto" w:fill="FFC300"/>
        </w:rPr>
        <w:t xml:space="preserve"> </w:t>
      </w:r>
      <w:r w:rsidRPr="00FE6985">
        <w:rPr>
          <w:rFonts w:ascii="宋体" w:eastAsia="宋体" w:hAnsi="宋体" w:cs="宋体"/>
          <w:b/>
          <w:bCs/>
          <w:spacing w:val="-1"/>
          <w:sz w:val="16"/>
          <w:szCs w:val="16"/>
          <w:shd w:val="clear" w:color="auto" w:fill="FFC300"/>
        </w:rPr>
        <w:t>7</w:t>
      </w:r>
      <w:r w:rsidRPr="00FE6985">
        <w:rPr>
          <w:rFonts w:ascii="宋体" w:eastAsia="宋体" w:hAnsi="宋体" w:cs="宋体"/>
          <w:spacing w:val="-25"/>
          <w:sz w:val="16"/>
          <w:szCs w:val="16"/>
          <w:shd w:val="clear" w:color="auto" w:fill="FFC300"/>
        </w:rPr>
        <w:t xml:space="preserve"> </w:t>
      </w:r>
      <w:r w:rsidRPr="00FE6985">
        <w:rPr>
          <w:rFonts w:ascii="宋体" w:eastAsia="宋体" w:hAnsi="宋体" w:cs="宋体"/>
          <w:b/>
          <w:bCs/>
          <w:spacing w:val="-1"/>
          <w:sz w:val="16"/>
          <w:szCs w:val="16"/>
          <w:shd w:val="clear" w:color="auto" w:fill="FFC300"/>
        </w:rPr>
        <w:t>下</w:t>
      </w:r>
      <w:r w:rsidRPr="00FE6985">
        <w:rPr>
          <w:rFonts w:ascii="宋体" w:eastAsia="宋体" w:hAnsi="宋体" w:cs="宋体"/>
          <w:spacing w:val="-30"/>
          <w:sz w:val="16"/>
          <w:szCs w:val="16"/>
          <w:shd w:val="clear" w:color="auto" w:fill="FFC300"/>
        </w:rPr>
        <w:t xml:space="preserve"> </w:t>
      </w:r>
      <w:r w:rsidRPr="00FE6985">
        <w:rPr>
          <w:rFonts w:ascii="宋体" w:eastAsia="宋体" w:hAnsi="宋体" w:cs="宋体"/>
          <w:b/>
          <w:bCs/>
          <w:spacing w:val="-1"/>
          <w:sz w:val="16"/>
          <w:szCs w:val="16"/>
          <w:shd w:val="clear" w:color="auto" w:fill="FFC300"/>
        </w:rPr>
        <w:t>2</w:t>
      </w:r>
      <w:r w:rsidRPr="00FE6985">
        <w:rPr>
          <w:rFonts w:ascii="宋体" w:eastAsia="宋体" w:hAnsi="宋体" w:cs="宋体"/>
          <w:spacing w:val="-30"/>
          <w:sz w:val="16"/>
          <w:szCs w:val="16"/>
          <w:shd w:val="clear" w:color="auto" w:fill="FFC300"/>
        </w:rPr>
        <w:t xml:space="preserve"> </w:t>
      </w:r>
      <w:r w:rsidRPr="00FE6985">
        <w:rPr>
          <w:rFonts w:ascii="宋体" w:eastAsia="宋体" w:hAnsi="宋体" w:cs="宋体"/>
          <w:b/>
          <w:bCs/>
          <w:spacing w:val="-1"/>
          <w:sz w:val="16"/>
          <w:szCs w:val="16"/>
          <w:shd w:val="clear" w:color="auto" w:fill="FFC300"/>
        </w:rPr>
        <w:t>)</w:t>
      </w:r>
      <w:r w:rsidRPr="00FE6985">
        <w:rPr>
          <w:rFonts w:ascii="宋体" w:eastAsia="宋体" w:hAnsi="宋体" w:cs="宋体"/>
          <w:spacing w:val="1"/>
          <w:sz w:val="16"/>
          <w:szCs w:val="16"/>
          <w:shd w:val="clear" w:color="auto" w:fill="FFC300"/>
        </w:rPr>
        <w:t xml:space="preserve"> </w:t>
      </w:r>
      <w:r w:rsidRPr="00FE6985">
        <w:rPr>
          <w:rFonts w:ascii="宋体" w:eastAsia="宋体" w:hAnsi="宋体" w:cs="宋体"/>
          <w:b/>
          <w:bCs/>
          <w:spacing w:val="-1"/>
          <w:sz w:val="16"/>
          <w:szCs w:val="16"/>
          <w:shd w:val="clear" w:color="auto" w:fill="FFC300"/>
        </w:rPr>
        <w:t>(</w:t>
      </w:r>
      <w:r w:rsidRPr="00FE6985">
        <w:rPr>
          <w:rFonts w:ascii="宋体" w:eastAsia="宋体" w:hAnsi="宋体" w:cs="宋体"/>
          <w:spacing w:val="-17"/>
          <w:sz w:val="16"/>
          <w:szCs w:val="16"/>
          <w:shd w:val="clear" w:color="auto" w:fill="FFC300"/>
        </w:rPr>
        <w:t xml:space="preserve"> </w:t>
      </w:r>
      <w:r w:rsidRPr="00FE6985">
        <w:rPr>
          <w:rFonts w:ascii="宋体" w:eastAsia="宋体" w:hAnsi="宋体" w:cs="宋体"/>
          <w:b/>
          <w:bCs/>
          <w:spacing w:val="-1"/>
          <w:sz w:val="16"/>
          <w:szCs w:val="16"/>
          <w:shd w:val="clear" w:color="auto" w:fill="FFC300"/>
        </w:rPr>
        <w:t>1</w:t>
      </w:r>
      <w:r w:rsidRPr="00FE6985">
        <w:rPr>
          <w:rFonts w:ascii="宋体" w:eastAsia="宋体" w:hAnsi="宋体" w:cs="宋体"/>
          <w:spacing w:val="-31"/>
          <w:sz w:val="16"/>
          <w:szCs w:val="16"/>
          <w:shd w:val="clear" w:color="auto" w:fill="FFC300"/>
        </w:rPr>
        <w:t xml:space="preserve"> </w:t>
      </w:r>
      <w:r w:rsidRPr="00FE6985">
        <w:rPr>
          <w:rFonts w:ascii="宋体" w:eastAsia="宋体" w:hAnsi="宋体" w:cs="宋体"/>
          <w:b/>
          <w:bCs/>
          <w:spacing w:val="-1"/>
          <w:sz w:val="16"/>
          <w:szCs w:val="16"/>
          <w:shd w:val="clear" w:color="auto" w:fill="FFC300"/>
        </w:rPr>
        <w:t>8</w:t>
      </w:r>
      <w:r w:rsidRPr="00FE6985">
        <w:rPr>
          <w:rFonts w:ascii="宋体" w:eastAsia="宋体" w:hAnsi="宋体" w:cs="宋体"/>
          <w:spacing w:val="-30"/>
          <w:sz w:val="16"/>
          <w:szCs w:val="16"/>
          <w:shd w:val="clear" w:color="auto" w:fill="FFC300"/>
        </w:rPr>
        <w:t xml:space="preserve"> </w:t>
      </w:r>
      <w:r w:rsidRPr="00FE6985">
        <w:rPr>
          <w:rFonts w:ascii="宋体" w:eastAsia="宋体" w:hAnsi="宋体" w:cs="宋体"/>
          <w:b/>
          <w:bCs/>
          <w:spacing w:val="-1"/>
          <w:sz w:val="16"/>
          <w:szCs w:val="16"/>
          <w:shd w:val="clear" w:color="auto" w:fill="FFC300"/>
        </w:rPr>
        <w:t>上</w:t>
      </w:r>
      <w:r w:rsidRPr="00FE6985">
        <w:rPr>
          <w:rFonts w:ascii="宋体" w:eastAsia="宋体" w:hAnsi="宋体" w:cs="宋体"/>
          <w:spacing w:val="-18"/>
          <w:sz w:val="16"/>
          <w:szCs w:val="16"/>
          <w:shd w:val="clear" w:color="auto" w:fill="FFC300"/>
        </w:rPr>
        <w:t xml:space="preserve"> </w:t>
      </w:r>
      <w:r w:rsidRPr="00FE6985">
        <w:rPr>
          <w:rFonts w:ascii="宋体" w:eastAsia="宋体" w:hAnsi="宋体" w:cs="宋体"/>
          <w:b/>
          <w:bCs/>
          <w:spacing w:val="-1"/>
          <w:sz w:val="16"/>
          <w:szCs w:val="16"/>
          <w:shd w:val="clear" w:color="auto" w:fill="FFC300"/>
        </w:rPr>
        <w:t>1</w:t>
      </w:r>
      <w:r w:rsidRPr="00FE6985">
        <w:rPr>
          <w:rFonts w:ascii="宋体" w:eastAsia="宋体" w:hAnsi="宋体" w:cs="宋体"/>
          <w:spacing w:val="-30"/>
          <w:sz w:val="16"/>
          <w:szCs w:val="16"/>
          <w:shd w:val="clear" w:color="auto" w:fill="FFC300"/>
        </w:rPr>
        <w:t xml:space="preserve"> </w:t>
      </w:r>
      <w:r w:rsidRPr="00FE6985">
        <w:rPr>
          <w:rFonts w:ascii="宋体" w:eastAsia="宋体" w:hAnsi="宋体" w:cs="宋体"/>
          <w:b/>
          <w:bCs/>
          <w:spacing w:val="-1"/>
          <w:sz w:val="16"/>
          <w:szCs w:val="16"/>
          <w:shd w:val="clear" w:color="auto" w:fill="FFC300"/>
        </w:rPr>
        <w:t>)</w:t>
      </w:r>
    </w:p>
    <w:p w14:paraId="1D68A4BB" w14:textId="34CE7578" w:rsidR="000959E8" w:rsidRPr="00FE6985" w:rsidRDefault="00000000">
      <w:pPr>
        <w:spacing w:before="83" w:line="262" w:lineRule="auto"/>
        <w:ind w:right="109" w:firstLine="440"/>
        <w:rPr>
          <w:rFonts w:ascii="宋体" w:eastAsia="宋体" w:hAnsi="宋体" w:cs="宋体"/>
          <w:sz w:val="16"/>
          <w:szCs w:val="16"/>
        </w:rPr>
      </w:pPr>
      <w:r w:rsidRPr="00FE6985">
        <w:rPr>
          <w:rFonts w:ascii="Times New Roman" w:eastAsia="Times New Roman" w:hAnsi="Times New Roman" w:cs="Times New Roman"/>
          <w:spacing w:val="23"/>
          <w:sz w:val="16"/>
          <w:szCs w:val="16"/>
        </w:rPr>
        <w:t>14</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23"/>
          <w:sz w:val="16"/>
          <w:szCs w:val="16"/>
        </w:rPr>
        <w:t>、</w:t>
      </w:r>
      <w:r w:rsidRPr="00FE6985">
        <w:rPr>
          <w:rFonts w:ascii="宋体" w:eastAsia="宋体" w:hAnsi="宋体" w:cs="宋体"/>
          <w:b/>
          <w:bCs/>
          <w:spacing w:val="23"/>
          <w:sz w:val="16"/>
          <w:szCs w:val="16"/>
          <w:u w:val="single"/>
        </w:rPr>
        <w:t>面向服务的架构(</w:t>
      </w:r>
      <w:r w:rsidRPr="00FE6985">
        <w:rPr>
          <w:rFonts w:ascii="宋体" w:eastAsia="宋体" w:hAnsi="宋体" w:cs="宋体"/>
          <w:b/>
          <w:bCs/>
          <w:sz w:val="16"/>
          <w:szCs w:val="16"/>
          <w:u w:val="single"/>
        </w:rPr>
        <w:t>SOA</w:t>
      </w:r>
      <w:r w:rsidRPr="00FE6985">
        <w:rPr>
          <w:rFonts w:ascii="宋体" w:eastAsia="宋体" w:hAnsi="宋体" w:cs="宋体"/>
          <w:b/>
          <w:bCs/>
          <w:spacing w:val="23"/>
          <w:sz w:val="16"/>
          <w:szCs w:val="16"/>
          <w:u w:val="single"/>
        </w:rPr>
        <w:t>)</w:t>
      </w:r>
      <w:r w:rsidRPr="00FE6985">
        <w:rPr>
          <w:rFonts w:ascii="宋体" w:eastAsia="宋体" w:hAnsi="宋体" w:cs="宋体"/>
          <w:spacing w:val="-34"/>
          <w:sz w:val="16"/>
          <w:szCs w:val="16"/>
        </w:rPr>
        <w:t xml:space="preserve"> </w:t>
      </w:r>
      <w:r w:rsidRPr="00FE6985">
        <w:rPr>
          <w:rFonts w:ascii="宋体" w:eastAsia="宋体" w:hAnsi="宋体" w:cs="宋体"/>
          <w:spacing w:val="23"/>
          <w:sz w:val="16"/>
          <w:szCs w:val="16"/>
        </w:rPr>
        <w:t>是一个组件模型，它将应用</w:t>
      </w:r>
      <w:r w:rsidRPr="00FE6985">
        <w:rPr>
          <w:rFonts w:ascii="宋体" w:eastAsia="宋体" w:hAnsi="宋体" w:cs="宋体"/>
          <w:spacing w:val="22"/>
          <w:sz w:val="16"/>
          <w:szCs w:val="16"/>
        </w:rPr>
        <w:t>程序的不同功能单元(称为服务)进行拆分，</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并通过这些服务之间定义良好的接口联系起来。不是应</w:t>
      </w:r>
      <w:r w:rsidRPr="00FE6985">
        <w:rPr>
          <w:rFonts w:ascii="宋体" w:eastAsia="宋体" w:hAnsi="宋体" w:cs="宋体"/>
          <w:spacing w:val="9"/>
          <w:sz w:val="16"/>
          <w:szCs w:val="16"/>
        </w:rPr>
        <w:t>用系统</w:t>
      </w:r>
      <w:r w:rsidRPr="00FE6985">
        <w:rPr>
          <w:rFonts w:ascii="宋体" w:eastAsia="宋体" w:hAnsi="宋体" w:cs="宋体"/>
          <w:spacing w:val="9"/>
          <w:sz w:val="16"/>
          <w:szCs w:val="16"/>
          <w:shd w:val="clear" w:color="auto" w:fill="FFC300"/>
        </w:rPr>
        <w:t>。(</w:t>
      </w:r>
      <w:r w:rsidRPr="00FE6985">
        <w:rPr>
          <w:rFonts w:ascii="宋体" w:eastAsia="宋体" w:hAnsi="宋体" w:cs="宋体"/>
          <w:spacing w:val="3"/>
          <w:sz w:val="16"/>
          <w:szCs w:val="16"/>
          <w:shd w:val="clear" w:color="auto" w:fill="FFC300"/>
        </w:rPr>
        <w:t xml:space="preserve"> </w:t>
      </w:r>
      <w:r w:rsidRPr="00FE6985">
        <w:rPr>
          <w:rFonts w:ascii="宋体" w:eastAsia="宋体" w:hAnsi="宋体" w:cs="宋体"/>
          <w:spacing w:val="9"/>
          <w:sz w:val="16"/>
          <w:szCs w:val="16"/>
          <w:shd w:val="clear" w:color="auto" w:fill="FFC300"/>
        </w:rPr>
        <w:t>1</w:t>
      </w:r>
      <w:r w:rsidRPr="00FE6985">
        <w:rPr>
          <w:rFonts w:ascii="宋体" w:eastAsia="宋体" w:hAnsi="宋体" w:cs="宋体"/>
          <w:spacing w:val="-9"/>
          <w:sz w:val="16"/>
          <w:szCs w:val="16"/>
          <w:shd w:val="clear" w:color="auto" w:fill="FFC300"/>
        </w:rPr>
        <w:t xml:space="preserve"> </w:t>
      </w:r>
      <w:r w:rsidRPr="00FE6985">
        <w:rPr>
          <w:rFonts w:ascii="宋体" w:eastAsia="宋体" w:hAnsi="宋体" w:cs="宋体"/>
          <w:spacing w:val="9"/>
          <w:sz w:val="16"/>
          <w:szCs w:val="16"/>
          <w:shd w:val="clear" w:color="auto" w:fill="FFC300"/>
        </w:rPr>
        <w:t>9</w:t>
      </w:r>
      <w:r w:rsidRPr="00FE6985">
        <w:rPr>
          <w:rFonts w:ascii="宋体" w:eastAsia="宋体" w:hAnsi="宋体" w:cs="宋体"/>
          <w:spacing w:val="-9"/>
          <w:sz w:val="16"/>
          <w:szCs w:val="16"/>
          <w:shd w:val="clear" w:color="auto" w:fill="FFC300"/>
        </w:rPr>
        <w:t xml:space="preserve"> </w:t>
      </w:r>
      <w:r w:rsidRPr="00FE6985">
        <w:rPr>
          <w:rFonts w:ascii="宋体" w:eastAsia="宋体" w:hAnsi="宋体" w:cs="宋体"/>
          <w:spacing w:val="9"/>
          <w:sz w:val="16"/>
          <w:szCs w:val="16"/>
          <w:shd w:val="clear" w:color="auto" w:fill="FFC300"/>
        </w:rPr>
        <w:t>上</w:t>
      </w:r>
      <w:r w:rsidRPr="00FE6985">
        <w:rPr>
          <w:rFonts w:ascii="宋体" w:eastAsia="宋体" w:hAnsi="宋体" w:cs="宋体"/>
          <w:spacing w:val="-7"/>
          <w:sz w:val="16"/>
          <w:szCs w:val="16"/>
          <w:shd w:val="clear" w:color="auto" w:fill="FFC300"/>
        </w:rPr>
        <w:t xml:space="preserve"> </w:t>
      </w:r>
      <w:r w:rsidRPr="00FE6985">
        <w:rPr>
          <w:rFonts w:ascii="宋体" w:eastAsia="宋体" w:hAnsi="宋体" w:cs="宋体"/>
          <w:spacing w:val="9"/>
          <w:sz w:val="16"/>
          <w:szCs w:val="16"/>
          <w:shd w:val="clear" w:color="auto" w:fill="FFC300"/>
        </w:rPr>
        <w:t>2</w:t>
      </w:r>
      <w:r w:rsidRPr="00FE6985">
        <w:rPr>
          <w:rFonts w:ascii="宋体" w:eastAsia="宋体" w:hAnsi="宋体" w:cs="宋体"/>
          <w:spacing w:val="-10"/>
          <w:sz w:val="16"/>
          <w:szCs w:val="16"/>
          <w:shd w:val="clear" w:color="auto" w:fill="FFC300"/>
        </w:rPr>
        <w:t xml:space="preserve"> </w:t>
      </w:r>
      <w:r w:rsidRPr="00FE6985">
        <w:rPr>
          <w:rFonts w:ascii="宋体" w:eastAsia="宋体" w:hAnsi="宋体" w:cs="宋体"/>
          <w:spacing w:val="9"/>
          <w:sz w:val="16"/>
          <w:szCs w:val="16"/>
          <w:shd w:val="clear" w:color="auto" w:fill="FFC300"/>
        </w:rPr>
        <w:t>)</w:t>
      </w:r>
    </w:p>
    <w:p w14:paraId="5284489D" w14:textId="77777777" w:rsidR="000959E8" w:rsidRPr="00FE6985" w:rsidRDefault="00000000">
      <w:pPr>
        <w:spacing w:before="83" w:line="219" w:lineRule="auto"/>
        <w:rPr>
          <w:rFonts w:ascii="宋体" w:eastAsia="宋体" w:hAnsi="宋体" w:cs="宋体"/>
          <w:sz w:val="16"/>
          <w:szCs w:val="16"/>
        </w:rPr>
      </w:pPr>
      <w:r w:rsidRPr="00FE6985">
        <w:rPr>
          <w:rFonts w:ascii="宋体" w:eastAsia="宋体" w:hAnsi="宋体" w:cs="宋体"/>
          <w:spacing w:val="20"/>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spacing w:val="20"/>
          <w:sz w:val="16"/>
          <w:szCs w:val="16"/>
        </w:rPr>
        <w:t>.根据控制论创始人维纳及信息论的电机者香农对信息的定义，信息是()。</w:t>
      </w:r>
      <w:r w:rsidRPr="00FE6985">
        <w:rPr>
          <w:rFonts w:ascii="宋体" w:eastAsia="宋体" w:hAnsi="宋体" w:cs="宋体"/>
          <w:spacing w:val="-2"/>
          <w:sz w:val="16"/>
          <w:szCs w:val="16"/>
        </w:rPr>
        <w:t xml:space="preserve"> </w:t>
      </w:r>
      <w:r w:rsidRPr="00FE6985">
        <w:rPr>
          <w:rFonts w:ascii="宋体" w:eastAsia="宋体" w:hAnsi="宋体" w:cs="宋体"/>
          <w:b/>
          <w:bCs/>
          <w:spacing w:val="20"/>
          <w:sz w:val="16"/>
          <w:szCs w:val="16"/>
        </w:rPr>
        <w:t>【15下】</w:t>
      </w:r>
    </w:p>
    <w:p w14:paraId="37E28F18" w14:textId="77777777" w:rsidR="000959E8" w:rsidRPr="00FE6985" w:rsidRDefault="00000000">
      <w:pPr>
        <w:spacing w:before="127" w:line="220" w:lineRule="auto"/>
        <w:ind w:left="440"/>
        <w:rPr>
          <w:rFonts w:ascii="宋体" w:eastAsia="宋体" w:hAnsi="宋体" w:cs="宋体"/>
          <w:sz w:val="16"/>
          <w:szCs w:val="16"/>
        </w:rPr>
      </w:pPr>
      <w:r w:rsidRPr="00FE6985">
        <w:rPr>
          <w:rFonts w:ascii="宋体" w:eastAsia="宋体" w:hAnsi="宋体" w:cs="宋体"/>
          <w:spacing w:val="6"/>
          <w:sz w:val="16"/>
          <w:szCs w:val="16"/>
        </w:rPr>
        <w:t>A.一</w:t>
      </w:r>
      <w:r w:rsidRPr="00FE6985">
        <w:rPr>
          <w:rFonts w:ascii="宋体" w:eastAsia="宋体" w:hAnsi="宋体" w:cs="宋体"/>
          <w:spacing w:val="-50"/>
          <w:sz w:val="16"/>
          <w:szCs w:val="16"/>
        </w:rPr>
        <w:t xml:space="preserve"> </w:t>
      </w:r>
      <w:r w:rsidRPr="00FE6985">
        <w:rPr>
          <w:rFonts w:ascii="宋体" w:eastAsia="宋体" w:hAnsi="宋体" w:cs="宋体"/>
          <w:spacing w:val="6"/>
          <w:sz w:val="16"/>
          <w:szCs w:val="16"/>
        </w:rPr>
        <w:t>种物质</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B.一种能量</w:t>
      </w:r>
    </w:p>
    <w:p w14:paraId="09986051" w14:textId="77777777" w:rsidR="000959E8" w:rsidRPr="00FE6985" w:rsidRDefault="00000000">
      <w:pPr>
        <w:spacing w:before="93" w:line="219" w:lineRule="auto"/>
        <w:ind w:left="440"/>
        <w:rPr>
          <w:rFonts w:ascii="宋体" w:eastAsia="宋体" w:hAnsi="宋体" w:cs="宋体"/>
          <w:sz w:val="16"/>
          <w:szCs w:val="16"/>
        </w:rPr>
      </w:pPr>
      <w:r w:rsidRPr="00FE6985">
        <w:rPr>
          <w:rFonts w:ascii="宋体" w:eastAsia="宋体" w:hAnsi="宋体" w:cs="宋体"/>
          <w:spacing w:val="16"/>
          <w:sz w:val="16"/>
          <w:szCs w:val="16"/>
        </w:rPr>
        <w:t>C.事先预测可知的报道</w:t>
      </w:r>
      <w:r w:rsidRPr="00FE6985">
        <w:rPr>
          <w:rFonts w:ascii="宋体" w:eastAsia="宋体" w:hAnsi="宋体" w:cs="宋体"/>
          <w:spacing w:val="13"/>
          <w:sz w:val="16"/>
          <w:szCs w:val="16"/>
        </w:rPr>
        <w:t xml:space="preserve">     </w:t>
      </w:r>
      <w:r w:rsidRPr="004134B9">
        <w:rPr>
          <w:rFonts w:ascii="宋体" w:eastAsia="宋体" w:hAnsi="宋体" w:cs="宋体"/>
          <w:color w:val="FF0000"/>
          <w:spacing w:val="16"/>
          <w:sz w:val="16"/>
          <w:szCs w:val="16"/>
          <w:u w:val="single"/>
        </w:rPr>
        <w:t>D</w:t>
      </w:r>
      <w:r w:rsidRPr="00FE6985">
        <w:rPr>
          <w:rFonts w:ascii="宋体" w:eastAsia="宋体" w:hAnsi="宋体" w:cs="宋体"/>
          <w:spacing w:val="16"/>
          <w:sz w:val="16"/>
          <w:szCs w:val="16"/>
        </w:rPr>
        <w:t>.事物的运动状态和状态变化的</w:t>
      </w:r>
      <w:r w:rsidRPr="00FE6985">
        <w:rPr>
          <w:rFonts w:ascii="宋体" w:eastAsia="宋体" w:hAnsi="宋体" w:cs="宋体"/>
          <w:spacing w:val="15"/>
          <w:sz w:val="16"/>
          <w:szCs w:val="16"/>
        </w:rPr>
        <w:t>自我表述</w:t>
      </w:r>
    </w:p>
    <w:p w14:paraId="35B3B9AD" w14:textId="77777777" w:rsidR="000959E8" w:rsidRPr="00FE6985" w:rsidRDefault="000959E8">
      <w:pPr>
        <w:spacing w:line="330" w:lineRule="auto"/>
        <w:rPr>
          <w:sz w:val="16"/>
          <w:szCs w:val="16"/>
        </w:rPr>
      </w:pPr>
    </w:p>
    <w:p w14:paraId="4AE6E8CE" w14:textId="77777777" w:rsidR="000959E8" w:rsidRPr="00FE6985" w:rsidRDefault="00000000">
      <w:pPr>
        <w:spacing w:before="62" w:line="268" w:lineRule="auto"/>
        <w:ind w:left="140" w:right="84" w:hanging="140"/>
        <w:rPr>
          <w:rFonts w:ascii="宋体" w:eastAsia="宋体" w:hAnsi="宋体" w:cs="宋体"/>
          <w:sz w:val="16"/>
          <w:szCs w:val="16"/>
        </w:rPr>
      </w:pPr>
      <w:r w:rsidRPr="00FE6985">
        <w:rPr>
          <w:rFonts w:ascii="宋体" w:eastAsia="宋体" w:hAnsi="宋体" w:cs="宋体"/>
          <w:spacing w:val="19"/>
          <w:sz w:val="16"/>
          <w:szCs w:val="16"/>
        </w:rPr>
        <w:t>2.人通过获得、识别不同信息来区别不同事物，得以认识和改造世界。以下关于信息的叙述中，不正确的是</w:t>
      </w:r>
      <w:r w:rsidRPr="00FE6985">
        <w:rPr>
          <w:rFonts w:ascii="宋体" w:eastAsia="宋体" w:hAnsi="宋体" w:cs="宋体"/>
          <w:spacing w:val="6"/>
          <w:sz w:val="16"/>
          <w:szCs w:val="16"/>
        </w:rPr>
        <w:t xml:space="preserve"> ()。【16上】</w:t>
      </w:r>
    </w:p>
    <w:p w14:paraId="177E0134" w14:textId="77777777" w:rsidR="000959E8" w:rsidRPr="00FE6985" w:rsidRDefault="00000000">
      <w:pPr>
        <w:spacing w:before="79" w:line="219" w:lineRule="auto"/>
        <w:ind w:left="350"/>
        <w:rPr>
          <w:rFonts w:ascii="宋体" w:eastAsia="宋体" w:hAnsi="宋体" w:cs="宋体"/>
          <w:sz w:val="16"/>
          <w:szCs w:val="16"/>
        </w:rPr>
      </w:pPr>
      <w:r w:rsidRPr="004134B9">
        <w:rPr>
          <w:rFonts w:ascii="宋体" w:eastAsia="宋体" w:hAnsi="宋体" w:cs="宋体"/>
          <w:color w:val="FF0000"/>
          <w:spacing w:val="15"/>
          <w:sz w:val="16"/>
          <w:szCs w:val="16"/>
          <w:u w:val="single"/>
        </w:rPr>
        <w:t>A</w:t>
      </w:r>
      <w:r w:rsidRPr="00FE6985">
        <w:rPr>
          <w:rFonts w:ascii="宋体" w:eastAsia="宋体" w:hAnsi="宋体" w:cs="宋体"/>
          <w:spacing w:val="15"/>
          <w:sz w:val="16"/>
          <w:szCs w:val="16"/>
        </w:rPr>
        <w:t>.信息的载体是数据</w:t>
      </w:r>
    </w:p>
    <w:p w14:paraId="5800DD9D" w14:textId="77777777" w:rsidR="000959E8" w:rsidRPr="00FE6985" w:rsidRDefault="00000000">
      <w:pPr>
        <w:spacing w:before="84" w:line="310" w:lineRule="exact"/>
        <w:ind w:left="350"/>
        <w:rPr>
          <w:rFonts w:ascii="宋体" w:eastAsia="宋体" w:hAnsi="宋体" w:cs="宋体"/>
          <w:sz w:val="16"/>
          <w:szCs w:val="16"/>
        </w:rPr>
      </w:pPr>
      <w:r w:rsidRPr="00FE6985">
        <w:rPr>
          <w:rFonts w:ascii="宋体" w:eastAsia="宋体" w:hAnsi="宋体" w:cs="宋体"/>
          <w:spacing w:val="16"/>
          <w:position w:val="8"/>
          <w:sz w:val="16"/>
          <w:szCs w:val="16"/>
        </w:rPr>
        <w:t>B.信息是事物的运动状态和状态变化方式的自我表述</w:t>
      </w:r>
    </w:p>
    <w:p w14:paraId="3442B2F1" w14:textId="77777777" w:rsidR="000959E8" w:rsidRPr="00FE6985" w:rsidRDefault="00000000">
      <w:pPr>
        <w:spacing w:line="219" w:lineRule="auto"/>
        <w:ind w:left="350"/>
        <w:rPr>
          <w:rFonts w:ascii="宋体" w:eastAsia="宋体" w:hAnsi="宋体" w:cs="宋体"/>
          <w:sz w:val="16"/>
          <w:szCs w:val="16"/>
        </w:rPr>
      </w:pPr>
      <w:r w:rsidRPr="00FE6985">
        <w:rPr>
          <w:rFonts w:ascii="宋体" w:eastAsia="宋体" w:hAnsi="宋体" w:cs="宋体"/>
          <w:spacing w:val="15"/>
          <w:sz w:val="16"/>
          <w:szCs w:val="16"/>
        </w:rPr>
        <w:t>C.信息是按照特定方式组织在一起的数据的集合</w:t>
      </w:r>
    </w:p>
    <w:p w14:paraId="7DD79865" w14:textId="77777777" w:rsidR="000959E8" w:rsidRPr="00FE6985" w:rsidRDefault="00000000">
      <w:pPr>
        <w:spacing w:before="84" w:line="219" w:lineRule="auto"/>
        <w:ind w:left="350"/>
        <w:rPr>
          <w:rFonts w:ascii="宋体" w:eastAsia="宋体" w:hAnsi="宋体" w:cs="宋体"/>
          <w:sz w:val="16"/>
          <w:szCs w:val="16"/>
        </w:rPr>
      </w:pPr>
      <w:r w:rsidRPr="00FE6985">
        <w:rPr>
          <w:rFonts w:ascii="宋体" w:eastAsia="宋体" w:hAnsi="宋体" w:cs="宋体"/>
          <w:spacing w:val="14"/>
          <w:sz w:val="16"/>
          <w:szCs w:val="16"/>
        </w:rPr>
        <w:t>D.信息通过载体进行传播</w:t>
      </w:r>
    </w:p>
    <w:p w14:paraId="52FE5A85" w14:textId="77777777" w:rsidR="000959E8" w:rsidRPr="00FE6985" w:rsidRDefault="000959E8">
      <w:pPr>
        <w:spacing w:line="342" w:lineRule="auto"/>
        <w:rPr>
          <w:sz w:val="16"/>
          <w:szCs w:val="16"/>
        </w:rPr>
      </w:pPr>
    </w:p>
    <w:p w14:paraId="02E375AA" w14:textId="77777777" w:rsidR="000959E8" w:rsidRPr="00FE6985" w:rsidRDefault="00000000">
      <w:pPr>
        <w:spacing w:before="62" w:line="219" w:lineRule="auto"/>
        <w:rPr>
          <w:rFonts w:ascii="宋体" w:eastAsia="宋体" w:hAnsi="宋体" w:cs="宋体"/>
          <w:sz w:val="16"/>
          <w:szCs w:val="16"/>
        </w:rPr>
      </w:pPr>
      <w:r w:rsidRPr="00FE6985">
        <w:rPr>
          <w:rFonts w:ascii="宋体" w:eastAsia="宋体" w:hAnsi="宋体" w:cs="宋体"/>
          <w:spacing w:val="15"/>
          <w:sz w:val="16"/>
          <w:szCs w:val="16"/>
        </w:rPr>
        <w:t>3.</w:t>
      </w:r>
      <w:r w:rsidRPr="00FE6985">
        <w:rPr>
          <w:rFonts w:ascii="宋体" w:eastAsia="宋体" w:hAnsi="宋体" w:cs="宋体"/>
          <w:spacing w:val="-46"/>
          <w:sz w:val="16"/>
          <w:szCs w:val="16"/>
        </w:rPr>
        <w:t xml:space="preserve"> </w:t>
      </w:r>
      <w:r w:rsidRPr="00FE6985">
        <w:rPr>
          <w:rFonts w:ascii="宋体" w:eastAsia="宋体" w:hAnsi="宋体" w:cs="宋体"/>
          <w:spacing w:val="15"/>
          <w:sz w:val="16"/>
          <w:szCs w:val="16"/>
        </w:rPr>
        <w:t>以下关于信息的表述，不正确的是()。【17下】</w:t>
      </w:r>
    </w:p>
    <w:p w14:paraId="6B25A9F6" w14:textId="77777777" w:rsidR="000959E8" w:rsidRPr="00FE6985" w:rsidRDefault="00000000">
      <w:pPr>
        <w:spacing w:before="84" w:line="310" w:lineRule="exact"/>
        <w:ind w:left="440"/>
        <w:rPr>
          <w:rFonts w:ascii="宋体" w:eastAsia="宋体" w:hAnsi="宋体" w:cs="宋体"/>
          <w:sz w:val="16"/>
          <w:szCs w:val="16"/>
        </w:rPr>
      </w:pPr>
      <w:r w:rsidRPr="00FE6985">
        <w:rPr>
          <w:rFonts w:ascii="宋体" w:eastAsia="宋体" w:hAnsi="宋体" w:cs="宋体"/>
          <w:spacing w:val="17"/>
          <w:position w:val="8"/>
          <w:sz w:val="16"/>
          <w:szCs w:val="16"/>
        </w:rPr>
        <w:t>A.信息是对客观世界中各种事物的运动状态和变化的反映</w:t>
      </w:r>
    </w:p>
    <w:p w14:paraId="1EF62CD8" w14:textId="77777777" w:rsidR="000959E8" w:rsidRPr="00FE6985" w:rsidRDefault="00000000">
      <w:pPr>
        <w:spacing w:line="219" w:lineRule="auto"/>
        <w:ind w:left="440"/>
        <w:rPr>
          <w:rFonts w:ascii="宋体" w:eastAsia="宋体" w:hAnsi="宋体" w:cs="宋体"/>
          <w:sz w:val="16"/>
          <w:szCs w:val="16"/>
        </w:rPr>
      </w:pPr>
      <w:r w:rsidRPr="00FE6985">
        <w:rPr>
          <w:rFonts w:ascii="宋体" w:eastAsia="宋体" w:hAnsi="宋体" w:cs="宋体"/>
          <w:spacing w:val="16"/>
          <w:sz w:val="16"/>
          <w:szCs w:val="16"/>
        </w:rPr>
        <w:t>B.信息是事物的运动状态和状态变化方式的自我表述</w:t>
      </w:r>
    </w:p>
    <w:p w14:paraId="65232937" w14:textId="77777777" w:rsidR="000959E8" w:rsidRPr="00FE6985" w:rsidRDefault="00000000">
      <w:pPr>
        <w:spacing w:before="85" w:line="309" w:lineRule="exact"/>
        <w:ind w:left="440"/>
        <w:rPr>
          <w:rFonts w:ascii="宋体" w:eastAsia="宋体" w:hAnsi="宋体" w:cs="宋体"/>
          <w:sz w:val="16"/>
          <w:szCs w:val="16"/>
        </w:rPr>
      </w:pPr>
      <w:r w:rsidRPr="006B2D38">
        <w:rPr>
          <w:rFonts w:ascii="宋体" w:eastAsia="宋体" w:hAnsi="宋体" w:cs="宋体"/>
          <w:b/>
          <w:bCs/>
          <w:color w:val="FF0000"/>
          <w:spacing w:val="17"/>
          <w:position w:val="8"/>
          <w:sz w:val="16"/>
          <w:szCs w:val="16"/>
          <w:u w:val="single"/>
        </w:rPr>
        <w:t>C</w:t>
      </w:r>
      <w:r w:rsidRPr="00FE6985">
        <w:rPr>
          <w:rFonts w:ascii="宋体" w:eastAsia="宋体" w:hAnsi="宋体" w:cs="宋体"/>
          <w:spacing w:val="17"/>
          <w:position w:val="8"/>
          <w:sz w:val="16"/>
          <w:szCs w:val="16"/>
        </w:rPr>
        <w:t>.信息是事物普遍的联系方式，具有不确定性、不可量化等特点</w:t>
      </w:r>
    </w:p>
    <w:p w14:paraId="10F11F84" w14:textId="77777777" w:rsidR="000959E8" w:rsidRPr="00FE6985" w:rsidRDefault="00000000">
      <w:pPr>
        <w:spacing w:before="1" w:line="219" w:lineRule="auto"/>
        <w:ind w:left="440"/>
        <w:rPr>
          <w:rFonts w:ascii="宋体" w:eastAsia="宋体" w:hAnsi="宋体" w:cs="宋体"/>
          <w:sz w:val="16"/>
          <w:szCs w:val="16"/>
        </w:rPr>
      </w:pPr>
      <w:r w:rsidRPr="00FE6985">
        <w:rPr>
          <w:rFonts w:ascii="宋体" w:eastAsia="宋体" w:hAnsi="宋体" w:cs="宋体"/>
          <w:spacing w:val="17"/>
          <w:sz w:val="16"/>
          <w:szCs w:val="16"/>
        </w:rPr>
        <w:t>D.信息是主体对于事物的运动状态以及状态变化方式的具体描述</w:t>
      </w:r>
    </w:p>
    <w:p w14:paraId="0D52BA16" w14:textId="77777777" w:rsidR="000959E8" w:rsidRPr="00FE6985" w:rsidRDefault="000959E8">
      <w:pPr>
        <w:spacing w:line="349" w:lineRule="auto"/>
        <w:rPr>
          <w:sz w:val="16"/>
          <w:szCs w:val="16"/>
        </w:rPr>
      </w:pPr>
    </w:p>
    <w:p w14:paraId="39B99B22" w14:textId="77777777" w:rsidR="000959E8" w:rsidRPr="00FE6985" w:rsidRDefault="00000000">
      <w:pPr>
        <w:spacing w:before="62" w:line="262" w:lineRule="auto"/>
        <w:ind w:right="86"/>
        <w:rPr>
          <w:rFonts w:ascii="宋体" w:eastAsia="宋体" w:hAnsi="宋体" w:cs="宋体"/>
          <w:sz w:val="16"/>
          <w:szCs w:val="16"/>
        </w:rPr>
      </w:pPr>
      <w:r w:rsidRPr="00FE6985">
        <w:rPr>
          <w:rFonts w:ascii="宋体" w:eastAsia="宋体" w:hAnsi="宋体" w:cs="宋体"/>
          <w:spacing w:val="21"/>
          <w:sz w:val="16"/>
          <w:szCs w:val="16"/>
        </w:rPr>
        <w:t>4.信息的传输模型中包括信源、编码器、信道、解码器、信宿、</w:t>
      </w:r>
      <w:proofErr w:type="gramStart"/>
      <w:r w:rsidRPr="00FE6985">
        <w:rPr>
          <w:rFonts w:ascii="宋体" w:eastAsia="宋体" w:hAnsi="宋体" w:cs="宋体"/>
          <w:spacing w:val="21"/>
          <w:sz w:val="16"/>
          <w:szCs w:val="16"/>
        </w:rPr>
        <w:t>躁</w:t>
      </w:r>
      <w:proofErr w:type="gramEnd"/>
      <w:r w:rsidRPr="00FE6985">
        <w:rPr>
          <w:rFonts w:ascii="宋体" w:eastAsia="宋体" w:hAnsi="宋体" w:cs="宋体"/>
          <w:spacing w:val="21"/>
          <w:sz w:val="16"/>
          <w:szCs w:val="16"/>
        </w:rPr>
        <w:t>声等要</w:t>
      </w:r>
      <w:r w:rsidRPr="00FE6985">
        <w:rPr>
          <w:rFonts w:ascii="宋体" w:eastAsia="宋体" w:hAnsi="宋体" w:cs="宋体"/>
          <w:spacing w:val="20"/>
          <w:sz w:val="16"/>
          <w:szCs w:val="16"/>
        </w:rPr>
        <w:t>素。噪声主要对(8)形成干扰或影</w:t>
      </w:r>
      <w:r w:rsidRPr="00FE6985">
        <w:rPr>
          <w:rFonts w:ascii="宋体" w:eastAsia="宋体" w:hAnsi="宋体" w:cs="宋体"/>
          <w:sz w:val="16"/>
          <w:szCs w:val="16"/>
        </w:rPr>
        <w:t xml:space="preserve"> </w:t>
      </w:r>
      <w:r w:rsidRPr="00FE6985">
        <w:rPr>
          <w:rFonts w:ascii="宋体" w:eastAsia="宋体" w:hAnsi="宋体" w:cs="宋体"/>
          <w:spacing w:val="7"/>
          <w:sz w:val="16"/>
          <w:szCs w:val="16"/>
        </w:rPr>
        <w:t>响。【16下】</w:t>
      </w:r>
    </w:p>
    <w:p w14:paraId="20814996" w14:textId="05969013" w:rsidR="000959E8" w:rsidRPr="00FE6985" w:rsidRDefault="00000000">
      <w:pPr>
        <w:spacing w:before="92" w:line="219" w:lineRule="auto"/>
        <w:ind w:left="440"/>
        <w:rPr>
          <w:rFonts w:ascii="宋体" w:eastAsia="宋体" w:hAnsi="宋体" w:cs="宋体"/>
          <w:sz w:val="16"/>
          <w:szCs w:val="16"/>
        </w:rPr>
      </w:pPr>
      <w:r w:rsidRPr="00FE6985">
        <w:rPr>
          <w:rFonts w:ascii="宋体" w:eastAsia="宋体" w:hAnsi="宋体" w:cs="宋体"/>
          <w:spacing w:val="2"/>
          <w:sz w:val="16"/>
          <w:szCs w:val="16"/>
        </w:rPr>
        <w:t>A.信源</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B.编码器</w:t>
      </w:r>
      <w:r w:rsidRPr="00FE6985">
        <w:rPr>
          <w:rFonts w:ascii="宋体" w:eastAsia="宋体" w:hAnsi="宋体" w:cs="宋体"/>
          <w:spacing w:val="5"/>
          <w:sz w:val="16"/>
          <w:szCs w:val="16"/>
        </w:rPr>
        <w:t xml:space="preserve">    </w:t>
      </w:r>
      <w:r w:rsidRPr="004134B9">
        <w:rPr>
          <w:rFonts w:ascii="宋体" w:eastAsia="宋体" w:hAnsi="宋体" w:cs="宋体"/>
          <w:color w:val="FF0000"/>
          <w:spacing w:val="2"/>
          <w:sz w:val="16"/>
          <w:szCs w:val="16"/>
          <w:u w:val="single"/>
        </w:rPr>
        <w:t>C</w:t>
      </w:r>
      <w:r w:rsidRPr="00FE6985">
        <w:rPr>
          <w:rFonts w:ascii="宋体" w:eastAsia="宋体" w:hAnsi="宋体" w:cs="宋体"/>
          <w:spacing w:val="2"/>
          <w:sz w:val="16"/>
          <w:szCs w:val="16"/>
        </w:rPr>
        <w:t>.信道</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D.解码器</w:t>
      </w:r>
    </w:p>
    <w:p w14:paraId="1AF0B7FE" w14:textId="77777777" w:rsidR="000959E8" w:rsidRPr="00654783" w:rsidRDefault="000959E8">
      <w:pPr>
        <w:spacing w:line="339" w:lineRule="auto"/>
        <w:rPr>
          <w:sz w:val="16"/>
          <w:szCs w:val="16"/>
        </w:rPr>
      </w:pPr>
    </w:p>
    <w:p w14:paraId="1FCF3D1A" w14:textId="7C21DC26" w:rsidR="000959E8" w:rsidRPr="00FE6985" w:rsidRDefault="00000000">
      <w:pPr>
        <w:spacing w:before="63" w:line="310" w:lineRule="exact"/>
        <w:rPr>
          <w:rFonts w:ascii="宋体" w:eastAsia="宋体" w:hAnsi="宋体" w:cs="宋体"/>
          <w:sz w:val="16"/>
          <w:szCs w:val="16"/>
        </w:rPr>
      </w:pPr>
      <w:r w:rsidRPr="00FE6985">
        <w:rPr>
          <w:rFonts w:ascii="宋体" w:eastAsia="宋体" w:hAnsi="宋体" w:cs="宋体"/>
          <w:spacing w:val="15"/>
          <w:position w:val="9"/>
          <w:sz w:val="16"/>
          <w:szCs w:val="16"/>
        </w:rPr>
        <w:t>5.基于</w:t>
      </w:r>
      <w:r w:rsidRPr="00FE6985">
        <w:rPr>
          <w:rFonts w:ascii="宋体" w:eastAsia="宋体" w:hAnsi="宋体" w:cs="宋体"/>
          <w:position w:val="9"/>
          <w:sz w:val="16"/>
          <w:szCs w:val="16"/>
        </w:rPr>
        <w:t>TCP</w:t>
      </w:r>
      <w:r w:rsidRPr="00FE6985">
        <w:rPr>
          <w:rFonts w:ascii="宋体" w:eastAsia="宋体" w:hAnsi="宋体" w:cs="宋体"/>
          <w:spacing w:val="15"/>
          <w:position w:val="9"/>
          <w:sz w:val="16"/>
          <w:szCs w:val="16"/>
        </w:rPr>
        <w:t>/</w:t>
      </w:r>
      <w:r w:rsidRPr="00FE6985">
        <w:rPr>
          <w:rFonts w:ascii="宋体" w:eastAsia="宋体" w:hAnsi="宋体" w:cs="宋体"/>
          <w:position w:val="9"/>
          <w:sz w:val="16"/>
          <w:szCs w:val="16"/>
        </w:rPr>
        <w:t>IP</w:t>
      </w:r>
      <w:r w:rsidRPr="00FE6985">
        <w:rPr>
          <w:rFonts w:ascii="宋体" w:eastAsia="宋体" w:hAnsi="宋体" w:cs="宋体"/>
          <w:spacing w:val="-40"/>
          <w:position w:val="9"/>
          <w:sz w:val="16"/>
          <w:szCs w:val="16"/>
        </w:rPr>
        <w:t xml:space="preserve"> </w:t>
      </w:r>
      <w:r w:rsidRPr="00FE6985">
        <w:rPr>
          <w:rFonts w:ascii="宋体" w:eastAsia="宋体" w:hAnsi="宋体" w:cs="宋体"/>
          <w:spacing w:val="15"/>
          <w:position w:val="9"/>
          <w:sz w:val="16"/>
          <w:szCs w:val="16"/>
        </w:rPr>
        <w:t>协议的网络属于信息传输模型中的()。【18上】</w:t>
      </w:r>
    </w:p>
    <w:p w14:paraId="6C67E044" w14:textId="5D1340C1" w:rsidR="000959E8" w:rsidRPr="00FE6985" w:rsidRDefault="00000000">
      <w:pPr>
        <w:spacing w:before="1" w:line="219" w:lineRule="auto"/>
        <w:ind w:left="440"/>
        <w:rPr>
          <w:rFonts w:ascii="宋体" w:eastAsia="宋体" w:hAnsi="宋体" w:cs="宋体"/>
          <w:sz w:val="16"/>
          <w:szCs w:val="16"/>
        </w:rPr>
      </w:pPr>
      <w:r w:rsidRPr="00FE6985">
        <w:rPr>
          <w:rFonts w:ascii="宋体" w:eastAsia="宋体" w:hAnsi="宋体" w:cs="宋体"/>
          <w:spacing w:val="-1"/>
          <w:sz w:val="16"/>
          <w:szCs w:val="16"/>
        </w:rPr>
        <w:t>A.信源</w:t>
      </w:r>
      <w:r w:rsidRPr="00FE6985">
        <w:rPr>
          <w:rFonts w:ascii="宋体" w:eastAsia="宋体" w:hAnsi="宋体" w:cs="宋体"/>
          <w:spacing w:val="3"/>
          <w:sz w:val="16"/>
          <w:szCs w:val="16"/>
        </w:rPr>
        <w:t xml:space="preserve">    </w:t>
      </w:r>
      <w:r w:rsidRPr="004134B9">
        <w:rPr>
          <w:rFonts w:ascii="宋体" w:eastAsia="宋体" w:hAnsi="宋体" w:cs="宋体"/>
          <w:color w:val="FF0000"/>
          <w:spacing w:val="-1"/>
          <w:sz w:val="16"/>
          <w:szCs w:val="16"/>
          <w:u w:val="single"/>
        </w:rPr>
        <w:t>B</w:t>
      </w:r>
      <w:r w:rsidRPr="00FE6985">
        <w:rPr>
          <w:rFonts w:ascii="宋体" w:eastAsia="宋体" w:hAnsi="宋体" w:cs="宋体"/>
          <w:spacing w:val="-1"/>
          <w:sz w:val="16"/>
          <w:szCs w:val="16"/>
        </w:rPr>
        <w:t>.信道</w:t>
      </w:r>
      <w:r w:rsidRPr="00FE6985">
        <w:rPr>
          <w:rFonts w:ascii="宋体" w:eastAsia="宋体" w:hAnsi="宋体" w:cs="宋体"/>
          <w:sz w:val="16"/>
          <w:szCs w:val="16"/>
        </w:rPr>
        <w:t xml:space="preserve">    </w:t>
      </w:r>
      <w:r w:rsidRPr="00FE6985">
        <w:rPr>
          <w:rFonts w:ascii="宋体" w:eastAsia="宋体" w:hAnsi="宋体" w:cs="宋体"/>
          <w:spacing w:val="-1"/>
          <w:sz w:val="16"/>
          <w:szCs w:val="16"/>
        </w:rPr>
        <w:t>C.信宿</w:t>
      </w:r>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D.编解码</w:t>
      </w:r>
    </w:p>
    <w:p w14:paraId="68137807" w14:textId="77777777" w:rsidR="000959E8" w:rsidRPr="00FE6985" w:rsidRDefault="000959E8">
      <w:pPr>
        <w:spacing w:line="329" w:lineRule="auto"/>
        <w:rPr>
          <w:sz w:val="16"/>
          <w:szCs w:val="16"/>
        </w:rPr>
      </w:pPr>
    </w:p>
    <w:p w14:paraId="4DF090F7" w14:textId="77777777" w:rsidR="000959E8" w:rsidRPr="00FE6985" w:rsidRDefault="00000000">
      <w:pPr>
        <w:spacing w:before="62" w:line="219" w:lineRule="auto"/>
        <w:rPr>
          <w:rFonts w:ascii="宋体" w:eastAsia="宋体" w:hAnsi="宋体" w:cs="宋体"/>
          <w:sz w:val="16"/>
          <w:szCs w:val="16"/>
        </w:rPr>
      </w:pPr>
      <w:r w:rsidRPr="00FE6985">
        <w:rPr>
          <w:rFonts w:ascii="宋体" w:eastAsia="宋体" w:hAnsi="宋体" w:cs="宋体"/>
          <w:spacing w:val="17"/>
          <w:sz w:val="16"/>
          <w:szCs w:val="16"/>
        </w:rPr>
        <w:t>6.在信息传输模型中，()属于译码器。【19上】</w:t>
      </w:r>
    </w:p>
    <w:p w14:paraId="20F62734" w14:textId="46A824AC" w:rsidR="000959E8" w:rsidRPr="00FE6985" w:rsidRDefault="00000000">
      <w:pPr>
        <w:spacing w:before="94" w:line="219" w:lineRule="auto"/>
        <w:ind w:left="440"/>
        <w:rPr>
          <w:rFonts w:ascii="宋体" w:eastAsia="宋体" w:hAnsi="宋体" w:cs="宋体"/>
          <w:sz w:val="16"/>
          <w:szCs w:val="16"/>
        </w:rPr>
      </w:pPr>
      <w:r w:rsidRPr="00FE6985">
        <w:rPr>
          <w:rFonts w:ascii="宋体" w:eastAsia="宋体" w:hAnsi="宋体" w:cs="宋体"/>
          <w:spacing w:val="7"/>
          <w:sz w:val="16"/>
          <w:szCs w:val="16"/>
        </w:rPr>
        <w:t>A.压缩编码器    B.量化器</w:t>
      </w:r>
      <w:r w:rsidRPr="00FE6985">
        <w:rPr>
          <w:rFonts w:ascii="宋体" w:eastAsia="宋体" w:hAnsi="宋体" w:cs="宋体"/>
          <w:spacing w:val="5"/>
          <w:sz w:val="16"/>
          <w:szCs w:val="16"/>
        </w:rPr>
        <w:t xml:space="preserve">    </w:t>
      </w:r>
      <w:r w:rsidRPr="00654783">
        <w:rPr>
          <w:rFonts w:ascii="宋体" w:eastAsia="宋体" w:hAnsi="宋体" w:cs="宋体"/>
          <w:color w:val="FF0000"/>
          <w:spacing w:val="7"/>
          <w:sz w:val="16"/>
          <w:szCs w:val="16"/>
          <w:u w:val="single"/>
        </w:rPr>
        <w:t>C</w:t>
      </w:r>
      <w:r w:rsidRPr="00FE6985">
        <w:rPr>
          <w:rFonts w:ascii="宋体" w:eastAsia="宋体" w:hAnsi="宋体" w:cs="宋体"/>
          <w:spacing w:val="7"/>
          <w:sz w:val="16"/>
          <w:szCs w:val="16"/>
        </w:rPr>
        <w:t>.解调器</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D.</w:t>
      </w:r>
      <w:r w:rsidRPr="00FE6985">
        <w:rPr>
          <w:rFonts w:ascii="宋体" w:eastAsia="宋体" w:hAnsi="宋体" w:cs="宋体"/>
          <w:sz w:val="16"/>
          <w:szCs w:val="16"/>
        </w:rPr>
        <w:t>TCP</w:t>
      </w:r>
      <w:r w:rsidRPr="00FE6985">
        <w:rPr>
          <w:rFonts w:ascii="宋体" w:eastAsia="宋体" w:hAnsi="宋体" w:cs="宋体"/>
          <w:spacing w:val="7"/>
          <w:sz w:val="16"/>
          <w:szCs w:val="16"/>
        </w:rPr>
        <w:t>/</w:t>
      </w:r>
      <w:r w:rsidRPr="00FE6985">
        <w:rPr>
          <w:rFonts w:ascii="宋体" w:eastAsia="宋体" w:hAnsi="宋体" w:cs="宋体"/>
          <w:sz w:val="16"/>
          <w:szCs w:val="16"/>
        </w:rPr>
        <w:t>IP</w:t>
      </w:r>
      <w:r w:rsidRPr="00FE6985">
        <w:rPr>
          <w:rFonts w:ascii="宋体" w:eastAsia="宋体" w:hAnsi="宋体" w:cs="宋体"/>
          <w:spacing w:val="7"/>
          <w:sz w:val="16"/>
          <w:szCs w:val="16"/>
        </w:rPr>
        <w:t>网络</w:t>
      </w:r>
    </w:p>
    <w:p w14:paraId="1E4AB6B5" w14:textId="77777777" w:rsidR="000959E8" w:rsidRPr="00654783" w:rsidRDefault="000959E8">
      <w:pPr>
        <w:spacing w:line="331" w:lineRule="auto"/>
        <w:rPr>
          <w:sz w:val="16"/>
          <w:szCs w:val="16"/>
        </w:rPr>
      </w:pPr>
    </w:p>
    <w:p w14:paraId="334FF5CD" w14:textId="77777777" w:rsidR="000959E8" w:rsidRPr="00FE6985" w:rsidRDefault="00000000">
      <w:pPr>
        <w:spacing w:before="63" w:line="300" w:lineRule="exact"/>
        <w:rPr>
          <w:rFonts w:ascii="宋体" w:eastAsia="宋体" w:hAnsi="宋体" w:cs="宋体"/>
          <w:sz w:val="16"/>
          <w:szCs w:val="16"/>
        </w:rPr>
      </w:pPr>
      <w:r w:rsidRPr="00FE6985">
        <w:rPr>
          <w:rFonts w:ascii="宋体" w:eastAsia="宋体" w:hAnsi="宋体" w:cs="宋体"/>
          <w:spacing w:val="17"/>
          <w:position w:val="8"/>
          <w:sz w:val="16"/>
          <w:szCs w:val="16"/>
        </w:rPr>
        <w:t>7.以下关于信息的质量属性的叙述中，不正确的是()。【17上】</w:t>
      </w:r>
    </w:p>
    <w:p w14:paraId="1D958E38" w14:textId="77777777" w:rsidR="000959E8" w:rsidRPr="00FE6985" w:rsidRDefault="00000000">
      <w:pPr>
        <w:spacing w:line="219" w:lineRule="auto"/>
        <w:ind w:left="440"/>
        <w:rPr>
          <w:rFonts w:ascii="宋体" w:eastAsia="宋体" w:hAnsi="宋体" w:cs="宋体"/>
          <w:sz w:val="16"/>
          <w:szCs w:val="16"/>
        </w:rPr>
      </w:pPr>
      <w:r w:rsidRPr="00FE6985">
        <w:rPr>
          <w:rFonts w:ascii="宋体" w:eastAsia="宋体" w:hAnsi="宋体" w:cs="宋体"/>
          <w:spacing w:val="15"/>
          <w:sz w:val="16"/>
          <w:szCs w:val="16"/>
        </w:rPr>
        <w:t>A.完整性，对事物状态描述的全面程度</w:t>
      </w:r>
    </w:p>
    <w:p w14:paraId="0D7DBE88" w14:textId="77777777" w:rsidR="000959E8" w:rsidRPr="00FE6985" w:rsidRDefault="00000000">
      <w:pPr>
        <w:spacing w:before="94" w:line="219" w:lineRule="auto"/>
        <w:ind w:left="440"/>
        <w:rPr>
          <w:rFonts w:ascii="宋体" w:eastAsia="宋体" w:hAnsi="宋体" w:cs="宋体"/>
          <w:sz w:val="16"/>
          <w:szCs w:val="16"/>
        </w:rPr>
      </w:pPr>
      <w:r w:rsidRPr="00FE6985">
        <w:rPr>
          <w:rFonts w:ascii="宋体" w:eastAsia="宋体" w:hAnsi="宋体" w:cs="宋体"/>
          <w:spacing w:val="17"/>
          <w:sz w:val="16"/>
          <w:szCs w:val="16"/>
        </w:rPr>
        <w:t>B.可验证性，信息的来源、采集方法、传输过程是符合预期</w:t>
      </w:r>
      <w:r w:rsidRPr="00FE6985">
        <w:rPr>
          <w:rFonts w:ascii="宋体" w:eastAsia="宋体" w:hAnsi="宋体" w:cs="宋体"/>
          <w:spacing w:val="16"/>
          <w:sz w:val="16"/>
          <w:szCs w:val="16"/>
        </w:rPr>
        <w:t>的</w:t>
      </w:r>
    </w:p>
    <w:p w14:paraId="2C03261F" w14:textId="77777777" w:rsidR="000959E8" w:rsidRPr="00FE6985" w:rsidRDefault="00000000">
      <w:pPr>
        <w:spacing w:before="234" w:line="183" w:lineRule="auto"/>
        <w:ind w:left="4809"/>
        <w:rPr>
          <w:rFonts w:ascii="宋体" w:eastAsia="宋体" w:hAnsi="宋体" w:cs="宋体"/>
          <w:sz w:val="16"/>
          <w:szCs w:val="16"/>
        </w:rPr>
      </w:pPr>
      <w:r w:rsidRPr="00FE6985">
        <w:rPr>
          <w:rFonts w:ascii="宋体" w:eastAsia="宋体" w:hAnsi="宋体" w:cs="宋体"/>
          <w:spacing w:val="-6"/>
          <w:w w:val="63"/>
          <w:sz w:val="16"/>
          <w:szCs w:val="16"/>
        </w:rPr>
        <w:t>—</w:t>
      </w:r>
      <w:r w:rsidRPr="00FE6985">
        <w:rPr>
          <w:rFonts w:ascii="宋体" w:eastAsia="宋体" w:hAnsi="宋体" w:cs="宋体"/>
          <w:spacing w:val="-11"/>
          <w:w w:val="95"/>
          <w:sz w:val="16"/>
          <w:szCs w:val="16"/>
        </w:rPr>
        <w:t>4—</w:t>
      </w:r>
    </w:p>
    <w:p w14:paraId="0FDA4E61" w14:textId="5B576E89" w:rsidR="000959E8" w:rsidRPr="00FE6985" w:rsidRDefault="00164E7B">
      <w:pPr>
        <w:spacing w:before="41" w:line="216" w:lineRule="auto"/>
        <w:ind w:left="309"/>
        <w:rPr>
          <w:rFonts w:ascii="宋体" w:eastAsia="宋体" w:hAnsi="宋体" w:cs="宋体"/>
          <w:sz w:val="16"/>
          <w:szCs w:val="16"/>
        </w:rPr>
      </w:pPr>
      <w:r w:rsidRPr="00FE6985">
        <w:rPr>
          <w:rFonts w:ascii="宋体" w:eastAsia="宋体" w:hAnsi="宋体" w:cs="宋体"/>
          <w:color w:val="FD0000"/>
          <w:spacing w:val="20"/>
          <w:sz w:val="16"/>
          <w:szCs w:val="16"/>
        </w:rPr>
        <w:t xml:space="preserve"> </w:t>
      </w:r>
    </w:p>
    <w:p w14:paraId="44FD8DEB" w14:textId="77777777" w:rsidR="000959E8" w:rsidRPr="00FE6985" w:rsidRDefault="000959E8">
      <w:pPr>
        <w:rPr>
          <w:sz w:val="16"/>
          <w:szCs w:val="16"/>
        </w:rPr>
        <w:sectPr w:rsidR="000959E8" w:rsidRPr="00FE6985">
          <w:pgSz w:w="11900" w:h="16840"/>
          <w:pgMar w:top="385" w:right="975" w:bottom="0" w:left="989" w:header="0" w:footer="0" w:gutter="0"/>
          <w:cols w:space="720"/>
        </w:sectPr>
      </w:pPr>
    </w:p>
    <w:p w14:paraId="4E3A506E" w14:textId="6CD04CD5" w:rsidR="000959E8" w:rsidRPr="00FE6985" w:rsidRDefault="005E0387">
      <w:pPr>
        <w:spacing w:before="42" w:line="212" w:lineRule="auto"/>
        <w:rPr>
          <w:rFonts w:ascii="楷体" w:eastAsia="楷体" w:hAnsi="楷体" w:cs="楷体"/>
          <w:sz w:val="16"/>
          <w:szCs w:val="16"/>
        </w:rPr>
      </w:pPr>
      <w:r w:rsidRPr="00FE6985">
        <w:rPr>
          <w:rFonts w:ascii="宋体" w:eastAsia="宋体" w:hAnsi="宋体" w:cs="宋体"/>
          <w:b/>
          <w:bCs/>
          <w:color w:val="2F2FFD"/>
          <w:spacing w:val="4"/>
          <w:sz w:val="16"/>
          <w:szCs w:val="16"/>
          <w:u w:val="single"/>
        </w:rPr>
        <w:lastRenderedPageBreak/>
        <w:t xml:space="preserve"> </w:t>
      </w:r>
      <w:r w:rsidRPr="00FE6985">
        <w:rPr>
          <w:rFonts w:ascii="楷体" w:eastAsia="楷体" w:hAnsi="楷体" w:cs="楷体"/>
          <w:sz w:val="16"/>
          <w:szCs w:val="16"/>
          <w:u w:val="single"/>
        </w:rPr>
        <w:t xml:space="preserve">  </w:t>
      </w:r>
    </w:p>
    <w:p w14:paraId="2E2C608E" w14:textId="77777777" w:rsidR="000959E8" w:rsidRPr="00FE6985" w:rsidRDefault="00000000">
      <w:pPr>
        <w:spacing w:before="92" w:line="320" w:lineRule="exact"/>
        <w:ind w:left="447"/>
        <w:rPr>
          <w:rFonts w:ascii="宋体" w:eastAsia="宋体" w:hAnsi="宋体" w:cs="宋体"/>
          <w:sz w:val="16"/>
          <w:szCs w:val="16"/>
        </w:rPr>
      </w:pPr>
      <w:r w:rsidRPr="00FE6985">
        <w:rPr>
          <w:rFonts w:ascii="宋体" w:eastAsia="宋体" w:hAnsi="宋体" w:cs="宋体"/>
          <w:spacing w:val="7"/>
          <w:position w:val="8"/>
          <w:sz w:val="16"/>
          <w:szCs w:val="16"/>
        </w:rPr>
        <w:t>C.安全性，在信息的生命周期中，信息可以被非授权访问的可能性</w:t>
      </w:r>
    </w:p>
    <w:p w14:paraId="77810432" w14:textId="77777777" w:rsidR="000959E8" w:rsidRPr="00FE6985" w:rsidRDefault="00000000">
      <w:pPr>
        <w:spacing w:line="218" w:lineRule="auto"/>
        <w:ind w:left="447"/>
        <w:rPr>
          <w:rFonts w:ascii="宋体" w:eastAsia="宋体" w:hAnsi="宋体" w:cs="宋体"/>
          <w:sz w:val="16"/>
          <w:szCs w:val="16"/>
        </w:rPr>
      </w:pPr>
      <w:r w:rsidRPr="00FE6985">
        <w:rPr>
          <w:rFonts w:ascii="宋体" w:eastAsia="宋体" w:hAnsi="宋体" w:cs="宋体"/>
          <w:spacing w:val="8"/>
          <w:sz w:val="16"/>
          <w:szCs w:val="16"/>
        </w:rPr>
        <w:t>D.经济性，信息获取、传输带来的成本在可以</w:t>
      </w:r>
      <w:r w:rsidRPr="00FE6985">
        <w:rPr>
          <w:rFonts w:ascii="宋体" w:eastAsia="宋体" w:hAnsi="宋体" w:cs="宋体"/>
          <w:spacing w:val="7"/>
          <w:sz w:val="16"/>
          <w:szCs w:val="16"/>
        </w:rPr>
        <w:t>接受的范围之内</w:t>
      </w:r>
    </w:p>
    <w:p w14:paraId="2B8ADF7C" w14:textId="77777777" w:rsidR="000959E8" w:rsidRPr="00FE6985" w:rsidRDefault="000959E8">
      <w:pPr>
        <w:spacing w:line="316" w:lineRule="auto"/>
        <w:rPr>
          <w:sz w:val="16"/>
          <w:szCs w:val="16"/>
        </w:rPr>
      </w:pPr>
    </w:p>
    <w:p w14:paraId="09AC727D" w14:textId="77777777" w:rsidR="000959E8" w:rsidRPr="00FE6985" w:rsidRDefault="00000000">
      <w:pPr>
        <w:spacing w:before="65" w:line="253" w:lineRule="auto"/>
        <w:ind w:left="7" w:firstLine="19"/>
        <w:rPr>
          <w:rFonts w:ascii="宋体" w:eastAsia="宋体" w:hAnsi="宋体" w:cs="宋体"/>
          <w:sz w:val="16"/>
          <w:szCs w:val="16"/>
        </w:rPr>
      </w:pPr>
      <w:r w:rsidRPr="00FE6985">
        <w:rPr>
          <w:rFonts w:ascii="宋体" w:eastAsia="宋体" w:hAnsi="宋体" w:cs="宋体"/>
          <w:spacing w:val="11"/>
          <w:sz w:val="16"/>
          <w:szCs w:val="16"/>
        </w:rPr>
        <w:t>8.信息要满足一定的质量属性，其中信息(</w:t>
      </w:r>
      <w:r w:rsidRPr="00FE6985">
        <w:rPr>
          <w:rFonts w:ascii="宋体" w:eastAsia="宋体" w:hAnsi="宋体" w:cs="宋体"/>
          <w:spacing w:val="10"/>
          <w:sz w:val="16"/>
          <w:szCs w:val="16"/>
        </w:rPr>
        <w:t>)指信息的来源、采集方法、传输过程是可以信任的，符合预期。</w:t>
      </w:r>
      <w:r w:rsidRPr="00FE6985">
        <w:rPr>
          <w:rFonts w:ascii="宋体" w:eastAsia="宋体" w:hAnsi="宋体" w:cs="宋体"/>
          <w:sz w:val="16"/>
          <w:szCs w:val="16"/>
        </w:rPr>
        <w:t xml:space="preserve"> </w:t>
      </w:r>
      <w:r w:rsidRPr="00FE6985">
        <w:rPr>
          <w:rFonts w:ascii="宋体" w:eastAsia="宋体" w:hAnsi="宋体" w:cs="宋体"/>
          <w:spacing w:val="26"/>
          <w:sz w:val="16"/>
          <w:szCs w:val="16"/>
        </w:rPr>
        <w:t>【高16下】</w:t>
      </w:r>
    </w:p>
    <w:p w14:paraId="37B0E21A" w14:textId="77777777" w:rsidR="000959E8" w:rsidRPr="00FE6985" w:rsidRDefault="00000000">
      <w:pPr>
        <w:spacing w:before="72" w:line="219" w:lineRule="auto"/>
        <w:ind w:left="27"/>
        <w:rPr>
          <w:rFonts w:ascii="宋体" w:eastAsia="宋体" w:hAnsi="宋体" w:cs="宋体"/>
          <w:sz w:val="16"/>
          <w:szCs w:val="16"/>
        </w:rPr>
      </w:pPr>
      <w:r w:rsidRPr="00FE6985">
        <w:rPr>
          <w:rFonts w:ascii="宋体" w:eastAsia="宋体" w:hAnsi="宋体" w:cs="宋体"/>
          <w:spacing w:val="1"/>
          <w:sz w:val="16"/>
          <w:szCs w:val="16"/>
        </w:rPr>
        <w:t>A.完整性</w:t>
      </w:r>
      <w:r w:rsidRPr="00FE6985">
        <w:rPr>
          <w:rFonts w:ascii="宋体" w:eastAsia="宋体" w:hAnsi="宋体" w:cs="宋体"/>
          <w:spacing w:val="51"/>
          <w:sz w:val="16"/>
          <w:szCs w:val="16"/>
        </w:rPr>
        <w:t xml:space="preserve">  </w:t>
      </w:r>
      <w:r w:rsidRPr="004134B9">
        <w:rPr>
          <w:rFonts w:ascii="宋体" w:eastAsia="宋体" w:hAnsi="宋体" w:cs="宋体"/>
          <w:color w:val="FF0000"/>
          <w:spacing w:val="1"/>
          <w:sz w:val="16"/>
          <w:szCs w:val="16"/>
          <w:u w:val="single"/>
        </w:rPr>
        <w:t>B</w:t>
      </w:r>
      <w:r w:rsidRPr="00FE6985">
        <w:rPr>
          <w:rFonts w:ascii="宋体" w:eastAsia="宋体" w:hAnsi="宋体" w:cs="宋体"/>
          <w:spacing w:val="1"/>
          <w:sz w:val="16"/>
          <w:szCs w:val="16"/>
        </w:rPr>
        <w:t>.可靠性</w:t>
      </w:r>
      <w:r w:rsidRPr="00FE6985">
        <w:rPr>
          <w:rFonts w:ascii="宋体" w:eastAsia="宋体" w:hAnsi="宋体" w:cs="宋体"/>
          <w:spacing w:val="47"/>
          <w:sz w:val="16"/>
          <w:szCs w:val="16"/>
        </w:rPr>
        <w:t xml:space="preserve">  </w:t>
      </w:r>
      <w:r w:rsidRPr="00FE6985">
        <w:rPr>
          <w:rFonts w:ascii="宋体" w:eastAsia="宋体" w:hAnsi="宋体" w:cs="宋体"/>
          <w:spacing w:val="1"/>
          <w:sz w:val="16"/>
          <w:szCs w:val="16"/>
        </w:rPr>
        <w:t>C.可验证性</w:t>
      </w:r>
      <w:r w:rsidRPr="00FE6985">
        <w:rPr>
          <w:rFonts w:ascii="宋体" w:eastAsia="宋体" w:hAnsi="宋体" w:cs="宋体"/>
          <w:sz w:val="16"/>
          <w:szCs w:val="16"/>
        </w:rPr>
        <w:t xml:space="preserve">   </w:t>
      </w:r>
      <w:r w:rsidRPr="00FE6985">
        <w:rPr>
          <w:rFonts w:ascii="宋体" w:eastAsia="宋体" w:hAnsi="宋体" w:cs="宋体"/>
          <w:spacing w:val="1"/>
          <w:sz w:val="16"/>
          <w:szCs w:val="16"/>
        </w:rPr>
        <w:t>D.</w:t>
      </w:r>
      <w:r w:rsidRPr="00FE6985">
        <w:rPr>
          <w:rFonts w:ascii="宋体" w:eastAsia="宋体" w:hAnsi="宋体" w:cs="宋体"/>
          <w:spacing w:val="16"/>
          <w:sz w:val="16"/>
          <w:szCs w:val="16"/>
        </w:rPr>
        <w:t xml:space="preserve"> </w:t>
      </w:r>
      <w:r w:rsidRPr="00FE6985">
        <w:rPr>
          <w:rFonts w:ascii="宋体" w:eastAsia="宋体" w:hAnsi="宋体" w:cs="宋体"/>
          <w:spacing w:val="1"/>
          <w:sz w:val="16"/>
          <w:szCs w:val="16"/>
        </w:rPr>
        <w:t>保密性</w:t>
      </w:r>
    </w:p>
    <w:p w14:paraId="17DEDE3B" w14:textId="77777777" w:rsidR="000959E8" w:rsidRPr="00FE6985" w:rsidRDefault="000959E8">
      <w:pPr>
        <w:spacing w:line="296" w:lineRule="auto"/>
        <w:rPr>
          <w:sz w:val="16"/>
          <w:szCs w:val="16"/>
        </w:rPr>
      </w:pPr>
    </w:p>
    <w:p w14:paraId="5C004EA8" w14:textId="77777777" w:rsidR="000959E8" w:rsidRPr="00FE6985" w:rsidRDefault="00000000">
      <w:pPr>
        <w:spacing w:before="65" w:line="267" w:lineRule="auto"/>
        <w:ind w:left="27" w:right="54"/>
        <w:rPr>
          <w:rFonts w:ascii="宋体" w:eastAsia="宋体" w:hAnsi="宋体" w:cs="宋体"/>
          <w:sz w:val="16"/>
          <w:szCs w:val="16"/>
        </w:rPr>
      </w:pPr>
      <w:r w:rsidRPr="00FE6985">
        <w:rPr>
          <w:rFonts w:ascii="宋体" w:eastAsia="宋体" w:hAnsi="宋体" w:cs="宋体"/>
          <w:spacing w:val="14"/>
          <w:sz w:val="16"/>
          <w:szCs w:val="16"/>
        </w:rPr>
        <w:t>9.信息系统的()决定了系统可以被外部环境识别，外部环境或者其</w:t>
      </w:r>
      <w:r w:rsidRPr="00FE6985">
        <w:rPr>
          <w:rFonts w:ascii="宋体" w:eastAsia="宋体" w:hAnsi="宋体" w:cs="宋体"/>
          <w:spacing w:val="13"/>
          <w:sz w:val="16"/>
          <w:szCs w:val="16"/>
        </w:rPr>
        <w:t>他系统可以按照预定的方法便用系统的</w:t>
      </w:r>
      <w:r w:rsidRPr="00FE6985">
        <w:rPr>
          <w:rFonts w:ascii="宋体" w:eastAsia="宋体" w:hAnsi="宋体" w:cs="宋体"/>
          <w:sz w:val="16"/>
          <w:szCs w:val="16"/>
        </w:rPr>
        <w:t xml:space="preserve"> </w:t>
      </w:r>
      <w:r w:rsidRPr="00FE6985">
        <w:rPr>
          <w:rFonts w:ascii="宋体" w:eastAsia="宋体" w:hAnsi="宋体" w:cs="宋体"/>
          <w:spacing w:val="5"/>
          <w:sz w:val="16"/>
          <w:szCs w:val="16"/>
        </w:rPr>
        <w:t>功能或者影响系统的行为。【19下】</w:t>
      </w:r>
    </w:p>
    <w:p w14:paraId="12D658FA" w14:textId="58BB516A" w:rsidR="000959E8" w:rsidRPr="00FE6985" w:rsidRDefault="00000000">
      <w:pPr>
        <w:spacing w:before="82" w:line="219" w:lineRule="auto"/>
        <w:ind w:left="447"/>
        <w:rPr>
          <w:rFonts w:ascii="宋体" w:eastAsia="宋体" w:hAnsi="宋体" w:cs="宋体"/>
          <w:sz w:val="16"/>
          <w:szCs w:val="16"/>
        </w:rPr>
      </w:pPr>
      <w:r w:rsidRPr="00FE6985">
        <w:rPr>
          <w:rFonts w:ascii="宋体" w:eastAsia="宋体" w:hAnsi="宋体" w:cs="宋体"/>
          <w:spacing w:val="-10"/>
          <w:sz w:val="16"/>
          <w:szCs w:val="16"/>
        </w:rPr>
        <w:t>A.可</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嵌</w:t>
      </w:r>
      <w:r w:rsidRPr="00FE6985">
        <w:rPr>
          <w:rFonts w:ascii="宋体" w:eastAsia="宋体" w:hAnsi="宋体" w:cs="宋体"/>
          <w:spacing w:val="-42"/>
          <w:sz w:val="16"/>
          <w:szCs w:val="16"/>
        </w:rPr>
        <w:t xml:space="preserve"> </w:t>
      </w:r>
      <w:r w:rsidRPr="00FE6985">
        <w:rPr>
          <w:rFonts w:ascii="宋体" w:eastAsia="宋体" w:hAnsi="宋体" w:cs="宋体"/>
          <w:spacing w:val="-10"/>
          <w:sz w:val="16"/>
          <w:szCs w:val="16"/>
        </w:rPr>
        <w:t>套</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性</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B.稳定性</w:t>
      </w:r>
      <w:r w:rsidRPr="00FE6985">
        <w:rPr>
          <w:rFonts w:ascii="宋体" w:eastAsia="宋体" w:hAnsi="宋体" w:cs="宋体"/>
          <w:spacing w:val="21"/>
          <w:sz w:val="16"/>
          <w:szCs w:val="16"/>
        </w:rPr>
        <w:t xml:space="preserve">  </w:t>
      </w:r>
      <w:r w:rsidRPr="004134B9">
        <w:rPr>
          <w:rFonts w:ascii="宋体" w:eastAsia="宋体" w:hAnsi="宋体" w:cs="宋体"/>
          <w:color w:val="FF0000"/>
          <w:spacing w:val="-10"/>
          <w:sz w:val="16"/>
          <w:szCs w:val="16"/>
          <w:u w:val="single"/>
        </w:rPr>
        <w:t>C</w:t>
      </w:r>
      <w:r w:rsidRPr="00FE6985">
        <w:rPr>
          <w:rFonts w:ascii="宋体" w:eastAsia="宋体" w:hAnsi="宋体" w:cs="宋体"/>
          <w:spacing w:val="-10"/>
          <w:sz w:val="16"/>
          <w:szCs w:val="16"/>
        </w:rPr>
        <w:t>.开放性</w:t>
      </w:r>
      <w:r w:rsidRPr="00FE6985">
        <w:rPr>
          <w:rFonts w:ascii="宋体" w:eastAsia="宋体" w:hAnsi="宋体" w:cs="宋体"/>
          <w:sz w:val="16"/>
          <w:szCs w:val="16"/>
        </w:rPr>
        <w:t xml:space="preserve">    </w:t>
      </w:r>
      <w:r w:rsidRPr="00FE6985">
        <w:rPr>
          <w:rFonts w:ascii="宋体" w:eastAsia="宋体" w:hAnsi="宋体" w:cs="宋体"/>
          <w:spacing w:val="-10"/>
          <w:sz w:val="16"/>
          <w:szCs w:val="16"/>
        </w:rPr>
        <w:t>D.健壮性</w:t>
      </w:r>
    </w:p>
    <w:p w14:paraId="44202F69" w14:textId="77777777" w:rsidR="000959E8" w:rsidRPr="004134B9" w:rsidRDefault="000959E8">
      <w:pPr>
        <w:spacing w:line="276" w:lineRule="auto"/>
        <w:rPr>
          <w:sz w:val="16"/>
          <w:szCs w:val="16"/>
        </w:rPr>
      </w:pPr>
    </w:p>
    <w:p w14:paraId="21C798A7" w14:textId="77777777" w:rsidR="000959E8" w:rsidRPr="00FE6985" w:rsidRDefault="00000000">
      <w:pPr>
        <w:spacing w:before="65" w:line="275" w:lineRule="auto"/>
        <w:ind w:left="27"/>
        <w:rPr>
          <w:rFonts w:ascii="宋体" w:eastAsia="宋体" w:hAnsi="宋体" w:cs="宋体"/>
          <w:sz w:val="16"/>
          <w:szCs w:val="16"/>
        </w:rPr>
      </w:pPr>
      <w:r w:rsidRPr="00FE6985">
        <w:rPr>
          <w:rFonts w:ascii="宋体" w:eastAsia="宋体" w:hAnsi="宋体" w:cs="宋体"/>
          <w:spacing w:val="4"/>
          <w:sz w:val="16"/>
          <w:szCs w:val="16"/>
        </w:rPr>
        <w:t>10.信息系统是一种以处理信息为目的的专门系统类型，组成部件包括软件、硬件、数据库、网络、存储设备、</w:t>
      </w:r>
      <w:r w:rsidRPr="00FE6985">
        <w:rPr>
          <w:rFonts w:ascii="宋体" w:eastAsia="宋体" w:hAnsi="宋体" w:cs="宋体"/>
          <w:spacing w:val="9"/>
          <w:sz w:val="16"/>
          <w:szCs w:val="16"/>
        </w:rPr>
        <w:t xml:space="preserve"> </w:t>
      </w:r>
      <w:r w:rsidRPr="00FE6985">
        <w:rPr>
          <w:rFonts w:ascii="宋体" w:eastAsia="宋体" w:hAnsi="宋体" w:cs="宋体"/>
          <w:spacing w:val="13"/>
          <w:sz w:val="16"/>
          <w:szCs w:val="16"/>
        </w:rPr>
        <w:t>规程等。其中()是经过机构化范化组织后的事实和信息的集合。【18下】</w:t>
      </w:r>
    </w:p>
    <w:p w14:paraId="0137F96A" w14:textId="77777777" w:rsidR="000959E8" w:rsidRPr="00FE6985" w:rsidRDefault="00000000">
      <w:pPr>
        <w:spacing w:before="74" w:line="219" w:lineRule="auto"/>
        <w:ind w:left="647"/>
        <w:rPr>
          <w:rFonts w:ascii="宋体" w:eastAsia="宋体" w:hAnsi="宋体" w:cs="宋体"/>
          <w:sz w:val="16"/>
          <w:szCs w:val="16"/>
        </w:rPr>
      </w:pPr>
      <w:r w:rsidRPr="00FE6985">
        <w:rPr>
          <w:rFonts w:ascii="宋体" w:eastAsia="宋体" w:hAnsi="宋体" w:cs="宋体"/>
          <w:spacing w:val="1"/>
          <w:sz w:val="16"/>
          <w:szCs w:val="16"/>
        </w:rPr>
        <w:t>A.软</w:t>
      </w:r>
      <w:r w:rsidRPr="00FE6985">
        <w:rPr>
          <w:rFonts w:ascii="宋体" w:eastAsia="宋体" w:hAnsi="宋体" w:cs="宋体"/>
          <w:spacing w:val="-34"/>
          <w:sz w:val="16"/>
          <w:szCs w:val="16"/>
        </w:rPr>
        <w:t xml:space="preserve"> </w:t>
      </w:r>
      <w:r w:rsidRPr="00FE6985">
        <w:rPr>
          <w:rFonts w:ascii="宋体" w:eastAsia="宋体" w:hAnsi="宋体" w:cs="宋体"/>
          <w:spacing w:val="1"/>
          <w:sz w:val="16"/>
          <w:szCs w:val="16"/>
        </w:rPr>
        <w:t>件</w:t>
      </w:r>
      <w:r w:rsidRPr="00FE6985">
        <w:rPr>
          <w:rFonts w:ascii="宋体" w:eastAsia="宋体" w:hAnsi="宋体" w:cs="宋体"/>
          <w:spacing w:val="30"/>
          <w:sz w:val="16"/>
          <w:szCs w:val="16"/>
        </w:rPr>
        <w:t xml:space="preserve">   </w:t>
      </w:r>
      <w:r w:rsidRPr="004134B9">
        <w:rPr>
          <w:rFonts w:ascii="宋体" w:eastAsia="宋体" w:hAnsi="宋体" w:cs="宋体"/>
          <w:color w:val="FF0000"/>
          <w:spacing w:val="1"/>
          <w:sz w:val="16"/>
          <w:szCs w:val="16"/>
          <w:u w:val="single"/>
        </w:rPr>
        <w:t>B</w:t>
      </w:r>
      <w:r w:rsidRPr="00FE6985">
        <w:rPr>
          <w:rFonts w:ascii="宋体" w:eastAsia="宋体" w:hAnsi="宋体" w:cs="宋体"/>
          <w:spacing w:val="1"/>
          <w:sz w:val="16"/>
          <w:szCs w:val="16"/>
        </w:rPr>
        <w:t>.</w:t>
      </w:r>
      <w:proofErr w:type="gramStart"/>
      <w:r w:rsidRPr="00FE6985">
        <w:rPr>
          <w:rFonts w:ascii="宋体" w:eastAsia="宋体" w:hAnsi="宋体" w:cs="宋体"/>
          <w:spacing w:val="1"/>
          <w:sz w:val="16"/>
          <w:szCs w:val="16"/>
        </w:rPr>
        <w:t>规</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1"/>
          <w:sz w:val="16"/>
          <w:szCs w:val="16"/>
        </w:rPr>
        <w:t>程</w:t>
      </w:r>
      <w:r w:rsidRPr="00FE6985">
        <w:rPr>
          <w:rFonts w:ascii="宋体" w:eastAsia="宋体" w:hAnsi="宋体" w:cs="宋体"/>
          <w:sz w:val="16"/>
          <w:szCs w:val="16"/>
        </w:rPr>
        <w:t xml:space="preserve">    </w:t>
      </w:r>
      <w:r w:rsidRPr="00FE6985">
        <w:rPr>
          <w:rFonts w:ascii="宋体" w:eastAsia="宋体" w:hAnsi="宋体" w:cs="宋体"/>
          <w:spacing w:val="1"/>
          <w:sz w:val="16"/>
          <w:szCs w:val="16"/>
        </w:rPr>
        <w:t>C.网</w:t>
      </w:r>
      <w:r w:rsidRPr="00FE6985">
        <w:rPr>
          <w:rFonts w:ascii="宋体" w:eastAsia="宋体" w:hAnsi="宋体" w:cs="宋体"/>
          <w:spacing w:val="-36"/>
          <w:sz w:val="16"/>
          <w:szCs w:val="16"/>
        </w:rPr>
        <w:t xml:space="preserve"> </w:t>
      </w:r>
      <w:r w:rsidRPr="00FE6985">
        <w:rPr>
          <w:rFonts w:ascii="宋体" w:eastAsia="宋体" w:hAnsi="宋体" w:cs="宋体"/>
          <w:spacing w:val="1"/>
          <w:sz w:val="16"/>
          <w:szCs w:val="16"/>
        </w:rPr>
        <w:t>络</w:t>
      </w:r>
      <w:r w:rsidRPr="00FE6985">
        <w:rPr>
          <w:rFonts w:ascii="宋体" w:eastAsia="宋体" w:hAnsi="宋体" w:cs="宋体"/>
          <w:spacing w:val="30"/>
          <w:sz w:val="16"/>
          <w:szCs w:val="16"/>
        </w:rPr>
        <w:t xml:space="preserve">   </w:t>
      </w:r>
      <w:r w:rsidRPr="00FE6985">
        <w:rPr>
          <w:rFonts w:ascii="宋体" w:eastAsia="宋体" w:hAnsi="宋体" w:cs="宋体"/>
          <w:spacing w:val="1"/>
          <w:sz w:val="16"/>
          <w:szCs w:val="16"/>
        </w:rPr>
        <w:t>D.数据库</w:t>
      </w:r>
    </w:p>
    <w:p w14:paraId="5B681A91" w14:textId="77777777" w:rsidR="000959E8" w:rsidRPr="00FE6985" w:rsidRDefault="000959E8">
      <w:pPr>
        <w:spacing w:line="314" w:lineRule="auto"/>
        <w:rPr>
          <w:sz w:val="16"/>
          <w:szCs w:val="16"/>
        </w:rPr>
      </w:pPr>
    </w:p>
    <w:p w14:paraId="43D01C52"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7"/>
          <w:sz w:val="16"/>
          <w:szCs w:val="16"/>
        </w:rPr>
        <w:t>11.信息化可分为</w:t>
      </w:r>
      <w:r w:rsidRPr="004134B9">
        <w:rPr>
          <w:rFonts w:ascii="宋体" w:eastAsia="宋体" w:hAnsi="宋体" w:cs="宋体"/>
          <w:spacing w:val="7"/>
          <w:sz w:val="16"/>
          <w:szCs w:val="16"/>
          <w:u w:val="single"/>
        </w:rPr>
        <w:t>产品信息化、企业信息化、产业信息化、国民经济信息化、社会生活信息化</w:t>
      </w:r>
      <w:r w:rsidRPr="00FE6985">
        <w:rPr>
          <w:rFonts w:ascii="宋体" w:eastAsia="宋体" w:hAnsi="宋体" w:cs="宋体"/>
          <w:spacing w:val="7"/>
          <w:sz w:val="16"/>
          <w:szCs w:val="16"/>
        </w:rPr>
        <w:t>等不同层次。目</w:t>
      </w:r>
    </w:p>
    <w:p w14:paraId="21DB4D75" w14:textId="77777777" w:rsidR="000959E8" w:rsidRPr="00FE6985" w:rsidRDefault="00000000">
      <w:pPr>
        <w:spacing w:before="84" w:line="297" w:lineRule="exact"/>
        <w:ind w:left="27"/>
        <w:rPr>
          <w:rFonts w:ascii="宋体" w:eastAsia="宋体" w:hAnsi="宋体" w:cs="宋体"/>
          <w:sz w:val="16"/>
          <w:szCs w:val="16"/>
        </w:rPr>
      </w:pPr>
      <w:r w:rsidRPr="00FE6985">
        <w:rPr>
          <w:rFonts w:ascii="宋体" w:eastAsia="宋体" w:hAnsi="宋体" w:cs="宋体"/>
          <w:spacing w:val="13"/>
          <w:position w:val="7"/>
          <w:sz w:val="16"/>
          <w:szCs w:val="16"/>
        </w:rPr>
        <w:t>前正在兴起的智慧城市、互联网金融等是()的体现和重要发展方向。【16下】</w:t>
      </w:r>
    </w:p>
    <w:p w14:paraId="753748E8" w14:textId="77777777" w:rsidR="000959E8" w:rsidRPr="00FE6985" w:rsidRDefault="00000000">
      <w:pPr>
        <w:spacing w:before="1" w:line="220" w:lineRule="auto"/>
        <w:ind w:left="447"/>
        <w:rPr>
          <w:rFonts w:ascii="仿宋" w:eastAsia="仿宋" w:hAnsi="仿宋" w:cs="仿宋"/>
          <w:sz w:val="16"/>
          <w:szCs w:val="16"/>
        </w:rPr>
      </w:pPr>
      <w:r w:rsidRPr="00FE6985">
        <w:rPr>
          <w:rFonts w:ascii="仿宋" w:eastAsia="仿宋" w:hAnsi="仿宋" w:cs="仿宋"/>
          <w:spacing w:val="6"/>
          <w:sz w:val="16"/>
          <w:szCs w:val="16"/>
        </w:rPr>
        <w:t>A.产品信息化</w:t>
      </w:r>
      <w:r w:rsidRPr="00FE6985">
        <w:rPr>
          <w:rFonts w:ascii="仿宋" w:eastAsia="仿宋" w:hAnsi="仿宋" w:cs="仿宋"/>
          <w:spacing w:val="37"/>
          <w:sz w:val="16"/>
          <w:szCs w:val="16"/>
        </w:rPr>
        <w:t xml:space="preserve">   </w:t>
      </w:r>
      <w:r w:rsidRPr="00FE6985">
        <w:rPr>
          <w:rFonts w:ascii="仿宋" w:eastAsia="仿宋" w:hAnsi="仿宋" w:cs="仿宋"/>
          <w:spacing w:val="6"/>
          <w:sz w:val="16"/>
          <w:szCs w:val="16"/>
        </w:rPr>
        <w:t>B.产业信息化</w:t>
      </w:r>
      <w:r w:rsidRPr="00FE6985">
        <w:rPr>
          <w:rFonts w:ascii="仿宋" w:eastAsia="仿宋" w:hAnsi="仿宋" w:cs="仿宋"/>
          <w:spacing w:val="28"/>
          <w:sz w:val="16"/>
          <w:szCs w:val="16"/>
        </w:rPr>
        <w:t xml:space="preserve">   </w:t>
      </w:r>
      <w:r w:rsidRPr="00FE6985">
        <w:rPr>
          <w:rFonts w:ascii="仿宋" w:eastAsia="仿宋" w:hAnsi="仿宋" w:cs="仿宋"/>
          <w:spacing w:val="6"/>
          <w:sz w:val="16"/>
          <w:szCs w:val="16"/>
        </w:rPr>
        <w:t>C.国民经济信息化</w:t>
      </w:r>
      <w:r w:rsidRPr="00FE6985">
        <w:rPr>
          <w:rFonts w:ascii="仿宋" w:eastAsia="仿宋" w:hAnsi="仿宋" w:cs="仿宋"/>
          <w:spacing w:val="48"/>
          <w:sz w:val="16"/>
          <w:szCs w:val="16"/>
        </w:rPr>
        <w:t xml:space="preserve">  </w:t>
      </w:r>
      <w:r w:rsidRPr="004134B9">
        <w:rPr>
          <w:rFonts w:ascii="仿宋" w:eastAsia="仿宋" w:hAnsi="仿宋" w:cs="仿宋"/>
          <w:color w:val="FF0000"/>
          <w:spacing w:val="6"/>
          <w:sz w:val="16"/>
          <w:szCs w:val="16"/>
          <w:u w:val="single"/>
        </w:rPr>
        <w:t>D</w:t>
      </w:r>
      <w:r w:rsidRPr="00FE6985">
        <w:rPr>
          <w:rFonts w:ascii="仿宋" w:eastAsia="仿宋" w:hAnsi="仿宋" w:cs="仿宋"/>
          <w:spacing w:val="6"/>
          <w:sz w:val="16"/>
          <w:szCs w:val="16"/>
        </w:rPr>
        <w:t>.社会生活信息化</w:t>
      </w:r>
    </w:p>
    <w:p w14:paraId="64F4F074" w14:textId="77777777" w:rsidR="000959E8" w:rsidRPr="00FE6985" w:rsidRDefault="000959E8">
      <w:pPr>
        <w:spacing w:line="335" w:lineRule="auto"/>
        <w:rPr>
          <w:sz w:val="16"/>
          <w:szCs w:val="16"/>
        </w:rPr>
      </w:pPr>
    </w:p>
    <w:p w14:paraId="23B97BDE" w14:textId="77777777" w:rsidR="000959E8" w:rsidRPr="00FE6985" w:rsidRDefault="00000000">
      <w:pPr>
        <w:spacing w:before="66" w:line="300" w:lineRule="exact"/>
        <w:ind w:left="27"/>
        <w:rPr>
          <w:rFonts w:ascii="宋体" w:eastAsia="宋体" w:hAnsi="宋体" w:cs="宋体"/>
          <w:sz w:val="16"/>
          <w:szCs w:val="16"/>
        </w:rPr>
      </w:pPr>
      <w:r w:rsidRPr="00FE6985">
        <w:rPr>
          <w:rFonts w:ascii="宋体" w:eastAsia="宋体" w:hAnsi="宋体" w:cs="宋体"/>
          <w:spacing w:val="9"/>
          <w:position w:val="7"/>
          <w:sz w:val="16"/>
          <w:szCs w:val="16"/>
        </w:rPr>
        <w:t>12.信息化是人类社会发展的一个高级进程，它的目标是()</w:t>
      </w:r>
      <w:r w:rsidRPr="00FE6985">
        <w:rPr>
          <w:rFonts w:ascii="宋体" w:eastAsia="宋体" w:hAnsi="宋体" w:cs="宋体"/>
          <w:spacing w:val="8"/>
          <w:position w:val="7"/>
          <w:sz w:val="16"/>
          <w:szCs w:val="16"/>
        </w:rPr>
        <w:t>。【15上】</w:t>
      </w:r>
    </w:p>
    <w:p w14:paraId="1DD1B271" w14:textId="77777777" w:rsidR="000959E8" w:rsidRPr="00FE6985" w:rsidRDefault="00000000">
      <w:pPr>
        <w:spacing w:before="1" w:line="218" w:lineRule="auto"/>
        <w:ind w:left="447"/>
        <w:rPr>
          <w:rFonts w:ascii="宋体" w:eastAsia="宋体" w:hAnsi="宋体" w:cs="宋体"/>
          <w:sz w:val="16"/>
          <w:szCs w:val="16"/>
        </w:rPr>
      </w:pPr>
      <w:r w:rsidRPr="00FE6985">
        <w:rPr>
          <w:rFonts w:ascii="宋体" w:eastAsia="宋体" w:hAnsi="宋体" w:cs="宋体"/>
          <w:spacing w:val="7"/>
          <w:sz w:val="16"/>
          <w:szCs w:val="16"/>
        </w:rPr>
        <w:t>A.建设基于现代信息技术的先进社会生产工具</w:t>
      </w:r>
    </w:p>
    <w:p w14:paraId="10B754C6"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4"/>
          <w:sz w:val="16"/>
          <w:szCs w:val="16"/>
        </w:rPr>
        <w:t>B.创建信息时代的社会生产力</w:t>
      </w:r>
    </w:p>
    <w:p w14:paraId="643BDA7D"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6"/>
          <w:sz w:val="16"/>
          <w:szCs w:val="16"/>
        </w:rPr>
        <w:t>C.推动社会生产关系及社会上层建筑的改革</w:t>
      </w:r>
    </w:p>
    <w:p w14:paraId="6739CDD7" w14:textId="77777777" w:rsidR="000959E8" w:rsidRPr="00FE6985" w:rsidRDefault="00000000">
      <w:pPr>
        <w:spacing w:before="73" w:line="219" w:lineRule="auto"/>
        <w:ind w:left="447"/>
        <w:rPr>
          <w:rFonts w:ascii="宋体" w:eastAsia="宋体" w:hAnsi="宋体" w:cs="宋体"/>
          <w:sz w:val="16"/>
          <w:szCs w:val="16"/>
        </w:rPr>
      </w:pPr>
      <w:r w:rsidRPr="004134B9">
        <w:rPr>
          <w:rFonts w:ascii="宋体" w:eastAsia="宋体" w:hAnsi="宋体" w:cs="宋体"/>
          <w:b/>
          <w:bCs/>
          <w:color w:val="FF0000"/>
          <w:spacing w:val="7"/>
          <w:sz w:val="16"/>
          <w:szCs w:val="16"/>
          <w:u w:val="single"/>
        </w:rPr>
        <w:t>D</w:t>
      </w:r>
      <w:r w:rsidRPr="00FE6985">
        <w:rPr>
          <w:rFonts w:ascii="宋体" w:eastAsia="宋体" w:hAnsi="宋体" w:cs="宋体"/>
          <w:spacing w:val="7"/>
          <w:sz w:val="16"/>
          <w:szCs w:val="16"/>
        </w:rPr>
        <w:t>.使国家综合实力、社会文明素质和人民生活质量全面达到现代化水平</w:t>
      </w:r>
    </w:p>
    <w:p w14:paraId="2F9AA88B" w14:textId="77777777" w:rsidR="000959E8" w:rsidRPr="00FE6985" w:rsidRDefault="000959E8">
      <w:pPr>
        <w:spacing w:line="327" w:lineRule="auto"/>
        <w:rPr>
          <w:sz w:val="16"/>
          <w:szCs w:val="16"/>
        </w:rPr>
      </w:pPr>
    </w:p>
    <w:p w14:paraId="5B40A480"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8"/>
          <w:sz w:val="16"/>
          <w:szCs w:val="16"/>
        </w:rPr>
        <w:t>13.以下关于信息化的叙述中，不正确的是()。【16下】</w:t>
      </w:r>
    </w:p>
    <w:p w14:paraId="59F3B1B1" w14:textId="77777777" w:rsidR="000959E8" w:rsidRPr="00FE6985" w:rsidRDefault="00000000">
      <w:pPr>
        <w:spacing w:before="72" w:line="310" w:lineRule="exact"/>
        <w:ind w:left="447"/>
        <w:rPr>
          <w:rFonts w:ascii="宋体" w:eastAsia="宋体" w:hAnsi="宋体" w:cs="宋体"/>
          <w:sz w:val="16"/>
          <w:szCs w:val="16"/>
        </w:rPr>
      </w:pPr>
      <w:r w:rsidRPr="00292795">
        <w:rPr>
          <w:rFonts w:ascii="宋体" w:eastAsia="宋体" w:hAnsi="宋体" w:cs="宋体"/>
          <w:b/>
          <w:bCs/>
          <w:color w:val="FF0000"/>
          <w:spacing w:val="8"/>
          <w:position w:val="8"/>
          <w:sz w:val="16"/>
          <w:szCs w:val="16"/>
          <w:u w:val="single"/>
        </w:rPr>
        <w:t>A</w:t>
      </w:r>
      <w:r w:rsidRPr="00FE6985">
        <w:rPr>
          <w:rFonts w:ascii="宋体" w:eastAsia="宋体" w:hAnsi="宋体" w:cs="宋体"/>
          <w:spacing w:val="8"/>
          <w:position w:val="8"/>
          <w:sz w:val="16"/>
          <w:szCs w:val="16"/>
        </w:rPr>
        <w:t>.信息化的主体是程序员、工程师、项目经理</w:t>
      </w:r>
      <w:r w:rsidRPr="00FE6985">
        <w:rPr>
          <w:rFonts w:ascii="宋体" w:eastAsia="宋体" w:hAnsi="宋体" w:cs="宋体"/>
          <w:spacing w:val="7"/>
          <w:position w:val="8"/>
          <w:sz w:val="16"/>
          <w:szCs w:val="16"/>
        </w:rPr>
        <w:t>、质量管控人员</w:t>
      </w:r>
    </w:p>
    <w:p w14:paraId="74F4C26B" w14:textId="77777777" w:rsidR="000959E8" w:rsidRPr="00FE6985" w:rsidRDefault="00000000">
      <w:pPr>
        <w:spacing w:before="1" w:line="219" w:lineRule="auto"/>
        <w:ind w:left="447"/>
        <w:rPr>
          <w:rFonts w:ascii="宋体" w:eastAsia="宋体" w:hAnsi="宋体" w:cs="宋体"/>
          <w:sz w:val="16"/>
          <w:szCs w:val="16"/>
        </w:rPr>
      </w:pPr>
      <w:r w:rsidRPr="00FE6985">
        <w:rPr>
          <w:rFonts w:ascii="宋体" w:eastAsia="宋体" w:hAnsi="宋体" w:cs="宋体"/>
          <w:spacing w:val="4"/>
          <w:sz w:val="16"/>
          <w:szCs w:val="16"/>
        </w:rPr>
        <w:t>B.信息化是一个长期的过程</w:t>
      </w:r>
    </w:p>
    <w:p w14:paraId="6CD36B05" w14:textId="77777777" w:rsidR="000959E8" w:rsidRPr="00FE6985" w:rsidRDefault="00000000">
      <w:pPr>
        <w:spacing w:before="71" w:line="219" w:lineRule="auto"/>
        <w:ind w:left="447"/>
        <w:rPr>
          <w:rFonts w:ascii="宋体" w:eastAsia="宋体" w:hAnsi="宋体" w:cs="宋体"/>
          <w:sz w:val="16"/>
          <w:szCs w:val="16"/>
        </w:rPr>
      </w:pPr>
      <w:r w:rsidRPr="00FE6985">
        <w:rPr>
          <w:rFonts w:ascii="宋体" w:eastAsia="宋体" w:hAnsi="宋体" w:cs="宋体"/>
          <w:spacing w:val="7"/>
          <w:sz w:val="16"/>
          <w:szCs w:val="16"/>
        </w:rPr>
        <w:t>C.信息化的手段是基于现代信息技术的先进社会生产工具</w:t>
      </w:r>
    </w:p>
    <w:p w14:paraId="05BD8B3E"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1"/>
          <w:sz w:val="16"/>
          <w:szCs w:val="16"/>
        </w:rPr>
        <w:t>D.信息化的目标是使国家的综合实力、社会的文明素质和人</w:t>
      </w:r>
      <w:r w:rsidRPr="00FE6985">
        <w:rPr>
          <w:rFonts w:ascii="宋体" w:eastAsia="宋体" w:hAnsi="宋体" w:cs="宋体"/>
          <w:spacing w:val="-2"/>
          <w:sz w:val="16"/>
          <w:szCs w:val="16"/>
        </w:rPr>
        <w:t>民的生活质量全面达到现代化水平</w:t>
      </w:r>
    </w:p>
    <w:p w14:paraId="539376B4" w14:textId="77777777" w:rsidR="000959E8" w:rsidRPr="00FE6985" w:rsidRDefault="000959E8">
      <w:pPr>
        <w:spacing w:line="346" w:lineRule="auto"/>
        <w:rPr>
          <w:sz w:val="16"/>
          <w:szCs w:val="16"/>
        </w:rPr>
      </w:pPr>
    </w:p>
    <w:p w14:paraId="5B3DC589" w14:textId="77777777" w:rsidR="000959E8" w:rsidRPr="00FE6985" w:rsidRDefault="00000000">
      <w:pPr>
        <w:spacing w:before="66" w:line="299" w:lineRule="exact"/>
        <w:ind w:left="27"/>
        <w:rPr>
          <w:rFonts w:ascii="宋体" w:eastAsia="宋体" w:hAnsi="宋体" w:cs="宋体"/>
          <w:sz w:val="16"/>
          <w:szCs w:val="16"/>
        </w:rPr>
      </w:pPr>
      <w:r w:rsidRPr="00FE6985">
        <w:rPr>
          <w:rFonts w:ascii="宋体" w:eastAsia="宋体" w:hAnsi="宋体" w:cs="宋体"/>
          <w:spacing w:val="9"/>
          <w:position w:val="7"/>
          <w:sz w:val="16"/>
          <w:szCs w:val="16"/>
        </w:rPr>
        <w:t>14.信息化建设是我国现代化建设的重要组成部分，信息化</w:t>
      </w:r>
      <w:r w:rsidRPr="00FE6985">
        <w:rPr>
          <w:rFonts w:ascii="宋体" w:eastAsia="宋体" w:hAnsi="宋体" w:cs="宋体"/>
          <w:spacing w:val="8"/>
          <w:position w:val="7"/>
          <w:sz w:val="16"/>
          <w:szCs w:val="16"/>
        </w:rPr>
        <w:t>的手段是()。【17下】</w:t>
      </w:r>
    </w:p>
    <w:p w14:paraId="6BCFF30E" w14:textId="77777777" w:rsidR="000959E8" w:rsidRPr="00FE6985" w:rsidRDefault="00000000">
      <w:pPr>
        <w:spacing w:before="1" w:line="218" w:lineRule="auto"/>
        <w:ind w:left="447"/>
        <w:rPr>
          <w:rFonts w:ascii="宋体" w:eastAsia="宋体" w:hAnsi="宋体" w:cs="宋体"/>
          <w:sz w:val="16"/>
          <w:szCs w:val="16"/>
        </w:rPr>
      </w:pPr>
      <w:r w:rsidRPr="00FE6985">
        <w:rPr>
          <w:rFonts w:ascii="宋体" w:eastAsia="宋体" w:hAnsi="宋体" w:cs="宋体"/>
          <w:spacing w:val="7"/>
          <w:sz w:val="16"/>
          <w:szCs w:val="16"/>
        </w:rPr>
        <w:t>A.创建信息时代的社会生产力，推动社会生产关系及社会上层建筑改革</w:t>
      </w:r>
    </w:p>
    <w:p w14:paraId="23AC5B92" w14:textId="77777777" w:rsidR="000959E8" w:rsidRPr="00FE6985" w:rsidRDefault="00000000">
      <w:pPr>
        <w:spacing w:before="73" w:line="310" w:lineRule="exact"/>
        <w:ind w:left="447"/>
        <w:rPr>
          <w:rFonts w:ascii="宋体" w:eastAsia="宋体" w:hAnsi="宋体" w:cs="宋体"/>
          <w:sz w:val="16"/>
          <w:szCs w:val="16"/>
        </w:rPr>
      </w:pPr>
      <w:r w:rsidRPr="00FE6985">
        <w:rPr>
          <w:rFonts w:ascii="宋体" w:eastAsia="宋体" w:hAnsi="宋体" w:cs="宋体"/>
          <w:spacing w:val="7"/>
          <w:position w:val="8"/>
          <w:sz w:val="16"/>
          <w:szCs w:val="16"/>
        </w:rPr>
        <w:t>B.使国家的综合实力、社会文明素质和人民的生活质量全面提升</w:t>
      </w:r>
    </w:p>
    <w:p w14:paraId="2641B0B4" w14:textId="77777777" w:rsidR="000959E8" w:rsidRPr="00FE6985" w:rsidRDefault="00000000">
      <w:pPr>
        <w:spacing w:before="1" w:line="218" w:lineRule="auto"/>
        <w:ind w:left="447"/>
        <w:rPr>
          <w:rFonts w:ascii="宋体" w:eastAsia="宋体" w:hAnsi="宋体" w:cs="宋体"/>
          <w:sz w:val="16"/>
          <w:szCs w:val="16"/>
        </w:rPr>
      </w:pPr>
      <w:r w:rsidRPr="00292795">
        <w:rPr>
          <w:rFonts w:ascii="宋体" w:eastAsia="宋体" w:hAnsi="宋体" w:cs="宋体"/>
          <w:b/>
          <w:bCs/>
          <w:color w:val="FF0000"/>
          <w:spacing w:val="6"/>
          <w:sz w:val="16"/>
          <w:szCs w:val="16"/>
          <w:u w:val="single"/>
        </w:rPr>
        <w:t>C</w:t>
      </w:r>
      <w:r w:rsidRPr="00FE6985">
        <w:rPr>
          <w:rFonts w:ascii="宋体" w:eastAsia="宋体" w:hAnsi="宋体" w:cs="宋体"/>
          <w:spacing w:val="6"/>
          <w:sz w:val="16"/>
          <w:szCs w:val="16"/>
        </w:rPr>
        <w:t>.基于现代信息技术的先进社会生产工具</w:t>
      </w:r>
    </w:p>
    <w:p w14:paraId="4124B9DD"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8"/>
          <w:sz w:val="16"/>
          <w:szCs w:val="16"/>
        </w:rPr>
        <w:t>D.全体社会成员，包括政府、企业、事业、团体和个人的共</w:t>
      </w:r>
      <w:r w:rsidRPr="00FE6985">
        <w:rPr>
          <w:rFonts w:ascii="宋体" w:eastAsia="宋体" w:hAnsi="宋体" w:cs="宋体"/>
          <w:spacing w:val="7"/>
          <w:sz w:val="16"/>
          <w:szCs w:val="16"/>
        </w:rPr>
        <w:t>同努力</w:t>
      </w:r>
    </w:p>
    <w:p w14:paraId="38FB3046" w14:textId="77777777" w:rsidR="000959E8" w:rsidRPr="00FE6985" w:rsidRDefault="000959E8">
      <w:pPr>
        <w:spacing w:line="336" w:lineRule="auto"/>
        <w:rPr>
          <w:sz w:val="16"/>
          <w:szCs w:val="16"/>
        </w:rPr>
      </w:pPr>
    </w:p>
    <w:p w14:paraId="1777B0DE"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4"/>
          <w:sz w:val="16"/>
          <w:szCs w:val="16"/>
        </w:rPr>
        <w:t>15.关于“信息化”的描述，不正确的是()。</w:t>
      </w:r>
      <w:r w:rsidRPr="00FE6985">
        <w:rPr>
          <w:rFonts w:ascii="宋体" w:eastAsia="宋体" w:hAnsi="宋体" w:cs="宋体"/>
          <w:spacing w:val="2"/>
          <w:sz w:val="16"/>
          <w:szCs w:val="16"/>
        </w:rPr>
        <w:t xml:space="preserve"> </w:t>
      </w:r>
      <w:r w:rsidRPr="00FE6985">
        <w:rPr>
          <w:rFonts w:ascii="宋体" w:eastAsia="宋体" w:hAnsi="宋体" w:cs="宋体"/>
          <w:b/>
          <w:bCs/>
          <w:spacing w:val="3"/>
          <w:sz w:val="16"/>
          <w:szCs w:val="16"/>
        </w:rPr>
        <w:t>【18上】</w:t>
      </w:r>
    </w:p>
    <w:p w14:paraId="65C8FA68" w14:textId="77777777" w:rsidR="000959E8" w:rsidRPr="00FE6985" w:rsidRDefault="00000000">
      <w:pPr>
        <w:spacing w:before="62" w:line="219" w:lineRule="auto"/>
        <w:ind w:left="447"/>
        <w:rPr>
          <w:rFonts w:ascii="宋体" w:eastAsia="宋体" w:hAnsi="宋体" w:cs="宋体"/>
          <w:sz w:val="16"/>
          <w:szCs w:val="16"/>
        </w:rPr>
      </w:pPr>
      <w:r w:rsidRPr="00FE6985">
        <w:rPr>
          <w:rFonts w:ascii="宋体" w:eastAsia="宋体" w:hAnsi="宋体" w:cs="宋体"/>
          <w:spacing w:val="7"/>
          <w:sz w:val="16"/>
          <w:szCs w:val="16"/>
        </w:rPr>
        <w:t>A.信息化的手段是基于现代信息技术的先进社会生产工具</w:t>
      </w:r>
    </w:p>
    <w:p w14:paraId="6A3B45BD" w14:textId="77777777" w:rsidR="000959E8" w:rsidRPr="00FE6985" w:rsidRDefault="00000000">
      <w:pPr>
        <w:spacing w:before="73" w:line="310" w:lineRule="exact"/>
        <w:ind w:left="447"/>
        <w:rPr>
          <w:rFonts w:ascii="宋体" w:eastAsia="宋体" w:hAnsi="宋体" w:cs="宋体"/>
          <w:sz w:val="16"/>
          <w:szCs w:val="16"/>
        </w:rPr>
      </w:pPr>
      <w:r w:rsidRPr="00FE6985">
        <w:rPr>
          <w:rFonts w:ascii="宋体" w:eastAsia="宋体" w:hAnsi="宋体" w:cs="宋体"/>
          <w:spacing w:val="5"/>
          <w:position w:val="8"/>
          <w:sz w:val="16"/>
          <w:szCs w:val="16"/>
        </w:rPr>
        <w:t>B.信息化是综合利用各种信息技术改造.支撑人类各项活动的过程</w:t>
      </w:r>
    </w:p>
    <w:p w14:paraId="7EEF5B51" w14:textId="77777777" w:rsidR="000959E8" w:rsidRPr="00FE6985" w:rsidRDefault="00000000">
      <w:pPr>
        <w:spacing w:line="218" w:lineRule="auto"/>
        <w:ind w:left="447"/>
        <w:rPr>
          <w:rFonts w:ascii="宋体" w:eastAsia="宋体" w:hAnsi="宋体" w:cs="宋体"/>
          <w:sz w:val="16"/>
          <w:szCs w:val="16"/>
        </w:rPr>
      </w:pPr>
      <w:r w:rsidRPr="00FE6985">
        <w:rPr>
          <w:rFonts w:ascii="宋体" w:eastAsia="宋体" w:hAnsi="宋体" w:cs="宋体"/>
          <w:spacing w:val="8"/>
          <w:sz w:val="16"/>
          <w:szCs w:val="16"/>
        </w:rPr>
        <w:t>C.互联网金融是社会生活信息化的一种体现和重</w:t>
      </w:r>
      <w:r w:rsidRPr="00FE6985">
        <w:rPr>
          <w:rFonts w:ascii="宋体" w:eastAsia="宋体" w:hAnsi="宋体" w:cs="宋体"/>
          <w:spacing w:val="7"/>
          <w:sz w:val="16"/>
          <w:szCs w:val="16"/>
        </w:rPr>
        <w:t>要发展方向</w:t>
      </w:r>
    </w:p>
    <w:p w14:paraId="3F8F35B3" w14:textId="77777777" w:rsidR="000959E8" w:rsidRPr="00FE6985" w:rsidRDefault="00000000">
      <w:pPr>
        <w:spacing w:before="75" w:line="219" w:lineRule="auto"/>
        <w:ind w:left="447"/>
        <w:rPr>
          <w:rFonts w:ascii="宋体" w:eastAsia="宋体" w:hAnsi="宋体" w:cs="宋体"/>
          <w:sz w:val="16"/>
          <w:szCs w:val="16"/>
        </w:rPr>
      </w:pPr>
      <w:r w:rsidRPr="00292795">
        <w:rPr>
          <w:rFonts w:ascii="宋体" w:eastAsia="宋体" w:hAnsi="宋体" w:cs="宋体"/>
          <w:b/>
          <w:bCs/>
          <w:color w:val="FF0000"/>
          <w:spacing w:val="8"/>
          <w:sz w:val="16"/>
          <w:szCs w:val="16"/>
          <w:u w:val="single"/>
        </w:rPr>
        <w:t>D</w:t>
      </w:r>
      <w:r w:rsidRPr="00FE6985">
        <w:rPr>
          <w:rFonts w:ascii="宋体" w:eastAsia="宋体" w:hAnsi="宋体" w:cs="宋体"/>
          <w:spacing w:val="8"/>
          <w:sz w:val="16"/>
          <w:szCs w:val="16"/>
        </w:rPr>
        <w:t>.信息化的主体是信息技术领域的从业者，包括开发</w:t>
      </w:r>
      <w:r w:rsidRPr="00FE6985">
        <w:rPr>
          <w:rFonts w:ascii="宋体" w:eastAsia="宋体" w:hAnsi="宋体" w:cs="宋体"/>
          <w:spacing w:val="7"/>
          <w:sz w:val="16"/>
          <w:szCs w:val="16"/>
        </w:rPr>
        <w:t>和测试人员</w:t>
      </w:r>
    </w:p>
    <w:p w14:paraId="740BF6DB" w14:textId="77777777" w:rsidR="000959E8" w:rsidRPr="00FE6985" w:rsidRDefault="000959E8">
      <w:pPr>
        <w:spacing w:line="367" w:lineRule="auto"/>
        <w:rPr>
          <w:sz w:val="16"/>
          <w:szCs w:val="16"/>
        </w:rPr>
      </w:pPr>
    </w:p>
    <w:p w14:paraId="0A0A1FCE" w14:textId="7C803D2C" w:rsidR="000959E8" w:rsidRPr="00FE6985" w:rsidRDefault="00000000">
      <w:pPr>
        <w:spacing w:before="65" w:line="243" w:lineRule="auto"/>
        <w:ind w:left="2087" w:right="1612" w:hanging="1637"/>
        <w:rPr>
          <w:rFonts w:ascii="楷体" w:eastAsia="楷体" w:hAnsi="楷体" w:cs="楷体"/>
          <w:sz w:val="16"/>
          <w:szCs w:val="16"/>
        </w:rPr>
      </w:pPr>
      <w:r w:rsidRPr="00FE6985">
        <w:rPr>
          <w:rFonts w:ascii="楷体" w:eastAsia="楷体" w:hAnsi="楷体" w:cs="楷体"/>
          <w:b/>
          <w:bCs/>
          <w:spacing w:val="4"/>
          <w:sz w:val="16"/>
          <w:szCs w:val="16"/>
        </w:rPr>
        <w:t>考</w:t>
      </w:r>
      <w:r w:rsidRPr="00FE6985">
        <w:rPr>
          <w:rFonts w:ascii="楷体" w:eastAsia="楷体" w:hAnsi="楷体" w:cs="楷体"/>
          <w:spacing w:val="-20"/>
          <w:sz w:val="16"/>
          <w:szCs w:val="16"/>
        </w:rPr>
        <w:t xml:space="preserve"> </w:t>
      </w:r>
      <w:r w:rsidRPr="00FE6985">
        <w:rPr>
          <w:rFonts w:ascii="楷体" w:eastAsia="楷体" w:hAnsi="楷体" w:cs="楷体"/>
          <w:b/>
          <w:bCs/>
          <w:spacing w:val="4"/>
          <w:sz w:val="16"/>
          <w:szCs w:val="16"/>
        </w:rPr>
        <w:t>点</w:t>
      </w:r>
      <w:r w:rsidRPr="00FE6985">
        <w:rPr>
          <w:rFonts w:ascii="楷体" w:eastAsia="楷体" w:hAnsi="楷体" w:cs="楷体"/>
          <w:spacing w:val="-34"/>
          <w:sz w:val="16"/>
          <w:szCs w:val="16"/>
        </w:rPr>
        <w:t xml:space="preserve"> </w:t>
      </w:r>
      <w:r w:rsidRPr="00FE6985">
        <w:rPr>
          <w:rFonts w:ascii="楷体" w:eastAsia="楷体" w:hAnsi="楷体" w:cs="楷体"/>
          <w:b/>
          <w:bCs/>
          <w:spacing w:val="4"/>
          <w:sz w:val="16"/>
          <w:szCs w:val="16"/>
        </w:rPr>
        <w:t>2</w:t>
      </w:r>
      <w:r w:rsidRPr="00FE6985">
        <w:rPr>
          <w:rFonts w:ascii="楷体" w:eastAsia="楷体" w:hAnsi="楷体" w:cs="楷体"/>
          <w:spacing w:val="-6"/>
          <w:sz w:val="16"/>
          <w:szCs w:val="16"/>
        </w:rPr>
        <w:t xml:space="preserve"> </w:t>
      </w:r>
      <w:r w:rsidRPr="00FE6985">
        <w:rPr>
          <w:rFonts w:ascii="楷体" w:eastAsia="楷体" w:hAnsi="楷体" w:cs="楷体"/>
          <w:b/>
          <w:bCs/>
          <w:spacing w:val="4"/>
          <w:sz w:val="16"/>
          <w:szCs w:val="16"/>
        </w:rPr>
        <w:t>:</w:t>
      </w:r>
      <w:r w:rsidRPr="00FE6985">
        <w:rPr>
          <w:rFonts w:ascii="楷体" w:eastAsia="楷体" w:hAnsi="楷体" w:cs="楷体"/>
          <w:spacing w:val="-34"/>
          <w:sz w:val="16"/>
          <w:szCs w:val="16"/>
        </w:rPr>
        <w:t xml:space="preserve"> </w:t>
      </w:r>
      <w:r w:rsidRPr="00FE6985">
        <w:rPr>
          <w:rFonts w:ascii="楷体" w:eastAsia="楷体" w:hAnsi="楷体" w:cs="楷体"/>
          <w:b/>
          <w:bCs/>
          <w:spacing w:val="4"/>
          <w:sz w:val="16"/>
          <w:szCs w:val="16"/>
        </w:rPr>
        <w:t>信息化体系要素</w:t>
      </w:r>
      <w:r w:rsidRPr="00FE6985">
        <w:rPr>
          <w:rFonts w:ascii="楷体" w:eastAsia="楷体" w:hAnsi="楷体" w:cs="楷体"/>
          <w:spacing w:val="4"/>
          <w:sz w:val="16"/>
          <w:szCs w:val="16"/>
        </w:rPr>
        <w:t>(09上2)(09下1)(11下5)(15下2)</w:t>
      </w:r>
      <w:r w:rsidRPr="00FE6985">
        <w:rPr>
          <w:rFonts w:ascii="楷体" w:eastAsia="楷体" w:hAnsi="楷体" w:cs="楷体"/>
          <w:spacing w:val="3"/>
          <w:sz w:val="16"/>
          <w:szCs w:val="16"/>
        </w:rPr>
        <w:t>(17上2)(17下3)(18上3)</w:t>
      </w:r>
      <w:r w:rsidRPr="00FE6985">
        <w:rPr>
          <w:rFonts w:ascii="楷体" w:eastAsia="楷体" w:hAnsi="楷体" w:cs="楷体"/>
          <w:sz w:val="16"/>
          <w:szCs w:val="16"/>
        </w:rPr>
        <w:t xml:space="preserve"> </w:t>
      </w:r>
    </w:p>
    <w:p w14:paraId="4172D935" w14:textId="77777777" w:rsidR="000959E8" w:rsidRPr="00FE6985" w:rsidRDefault="000959E8">
      <w:pPr>
        <w:spacing w:line="270" w:lineRule="auto"/>
        <w:rPr>
          <w:sz w:val="16"/>
          <w:szCs w:val="16"/>
        </w:rPr>
      </w:pPr>
    </w:p>
    <w:p w14:paraId="6E03A902" w14:textId="77777777" w:rsidR="000959E8" w:rsidRPr="00FE6985" w:rsidRDefault="000959E8">
      <w:pPr>
        <w:spacing w:line="270" w:lineRule="auto"/>
        <w:rPr>
          <w:sz w:val="16"/>
          <w:szCs w:val="16"/>
        </w:rPr>
      </w:pPr>
    </w:p>
    <w:p w14:paraId="1D779B01" w14:textId="77777777" w:rsidR="000959E8" w:rsidRPr="00FE6985" w:rsidRDefault="000959E8">
      <w:pPr>
        <w:spacing w:line="271" w:lineRule="auto"/>
        <w:rPr>
          <w:sz w:val="16"/>
          <w:szCs w:val="16"/>
        </w:rPr>
      </w:pPr>
    </w:p>
    <w:p w14:paraId="108230C9" w14:textId="77777777" w:rsidR="000959E8" w:rsidRPr="00FE6985" w:rsidRDefault="000959E8">
      <w:pPr>
        <w:spacing w:line="271" w:lineRule="auto"/>
        <w:rPr>
          <w:sz w:val="16"/>
          <w:szCs w:val="16"/>
        </w:rPr>
      </w:pPr>
    </w:p>
    <w:p w14:paraId="6D964411" w14:textId="77777777" w:rsidR="000959E8" w:rsidRPr="00FE6985" w:rsidRDefault="00000000">
      <w:pPr>
        <w:spacing w:before="66" w:line="182" w:lineRule="auto"/>
        <w:ind w:left="4807"/>
        <w:rPr>
          <w:rFonts w:ascii="宋体" w:eastAsia="宋体" w:hAnsi="宋体" w:cs="宋体"/>
          <w:sz w:val="16"/>
          <w:szCs w:val="16"/>
        </w:rPr>
      </w:pPr>
      <w:r w:rsidRPr="00FE6985">
        <w:rPr>
          <w:rFonts w:ascii="宋体" w:eastAsia="宋体" w:hAnsi="宋体" w:cs="宋体"/>
          <w:spacing w:val="-6"/>
          <w:w w:val="60"/>
          <w:sz w:val="16"/>
          <w:szCs w:val="16"/>
        </w:rPr>
        <w:t>—</w:t>
      </w:r>
      <w:r w:rsidRPr="00FE6985">
        <w:rPr>
          <w:rFonts w:ascii="宋体" w:eastAsia="宋体" w:hAnsi="宋体" w:cs="宋体"/>
          <w:spacing w:val="-16"/>
          <w:w w:val="97"/>
          <w:sz w:val="16"/>
          <w:szCs w:val="16"/>
        </w:rPr>
        <w:t>5—</w:t>
      </w:r>
    </w:p>
    <w:p w14:paraId="38BE3118" w14:textId="3FD3955D" w:rsidR="000959E8" w:rsidRPr="00FE6985" w:rsidRDefault="00164E7B">
      <w:pPr>
        <w:spacing w:before="27" w:line="216" w:lineRule="auto"/>
        <w:ind w:left="307"/>
        <w:rPr>
          <w:rFonts w:ascii="宋体" w:eastAsia="宋体" w:hAnsi="宋体" w:cs="宋体"/>
          <w:sz w:val="16"/>
          <w:szCs w:val="16"/>
        </w:rPr>
      </w:pPr>
      <w:r w:rsidRPr="00FE6985">
        <w:rPr>
          <w:rFonts w:ascii="宋体" w:eastAsia="宋体" w:hAnsi="宋体" w:cs="宋体"/>
          <w:color w:val="FD0000"/>
          <w:spacing w:val="12"/>
          <w:sz w:val="16"/>
          <w:szCs w:val="16"/>
        </w:rPr>
        <w:t xml:space="preserve"> </w:t>
      </w:r>
    </w:p>
    <w:p w14:paraId="736E355D" w14:textId="77777777" w:rsidR="000959E8" w:rsidRPr="00FE6985" w:rsidRDefault="000959E8">
      <w:pPr>
        <w:rPr>
          <w:sz w:val="16"/>
          <w:szCs w:val="16"/>
        </w:rPr>
        <w:sectPr w:rsidR="000959E8" w:rsidRPr="00FE6985">
          <w:pgSz w:w="11900" w:h="16840"/>
          <w:pgMar w:top="372" w:right="969" w:bottom="0" w:left="992" w:header="0" w:footer="0" w:gutter="0"/>
          <w:cols w:space="720"/>
        </w:sectPr>
      </w:pPr>
    </w:p>
    <w:p w14:paraId="66023435" w14:textId="5E118A26" w:rsidR="000959E8" w:rsidRPr="00FE6985" w:rsidRDefault="00000000">
      <w:pPr>
        <w:spacing w:before="26" w:line="212" w:lineRule="auto"/>
        <w:rPr>
          <w:rFonts w:ascii="楷体" w:eastAsia="楷体" w:hAnsi="楷体" w:cs="楷体"/>
          <w:sz w:val="16"/>
          <w:szCs w:val="16"/>
        </w:rPr>
      </w:pPr>
      <w:r>
        <w:rPr>
          <w:rFonts w:eastAsia="Arial"/>
          <w:sz w:val="16"/>
          <w:szCs w:val="16"/>
        </w:rPr>
        <w:lastRenderedPageBreak/>
        <w:pict w14:anchorId="4ACA4897">
          <v:shape id="_x0000_s2852" type="#_x0000_t202" style="position:absolute;margin-left:290.3pt;margin-top:60.65pt;width:10.45pt;height:90.55pt;z-index:251554304;mso-position-horizontal-relative:page;mso-position-vertical-relative:page" o:allowincell="f" filled="f" stroked="f">
            <v:textbox style="layout-flow:vertical-ideographic" inset="0,0,0,0">
              <w:txbxContent>
                <w:p w14:paraId="7FBC1701" w14:textId="77777777" w:rsidR="000959E8" w:rsidRDefault="00000000">
                  <w:pPr>
                    <w:spacing w:before="20" w:line="216" w:lineRule="auto"/>
                    <w:ind w:left="20"/>
                    <w:rPr>
                      <w:rFonts w:ascii="宋体" w:eastAsia="宋体" w:hAnsi="宋体" w:cs="宋体"/>
                      <w:sz w:val="14"/>
                      <w:szCs w:val="14"/>
                    </w:rPr>
                  </w:pPr>
                  <w:r>
                    <w:rPr>
                      <w:rFonts w:ascii="宋体" w:eastAsia="宋体" w:hAnsi="宋体" w:cs="宋体"/>
                      <w:spacing w:val="7"/>
                      <w:sz w:val="14"/>
                      <w:szCs w:val="14"/>
                    </w:rPr>
                    <w:t>信息化政策法规和标准规节</w:t>
                  </w:r>
                </w:p>
              </w:txbxContent>
            </v:textbox>
            <w10:wrap anchorx="page" anchory="page"/>
          </v:shape>
        </w:pict>
      </w:r>
      <w:r>
        <w:rPr>
          <w:rFonts w:eastAsia="Arial"/>
          <w:sz w:val="16"/>
          <w:szCs w:val="16"/>
        </w:rPr>
        <w:pict w14:anchorId="4D4FA039">
          <v:shape id="_x0000_s2851" type="#_x0000_t202" style="position:absolute;margin-left:62.85pt;margin-top:84.65pt;width:10.45pt;height:39pt;z-index:251557376;mso-position-horizontal-relative:page;mso-position-vertical-relative:page" o:allowincell="f" filled="f" stroked="f">
            <v:textbox style="layout-flow:vertical-ideographic" inset="0,0,0,0">
              <w:txbxContent>
                <w:p w14:paraId="3022CCDC" w14:textId="77777777" w:rsidR="000959E8" w:rsidRDefault="00000000">
                  <w:pPr>
                    <w:spacing w:before="20" w:line="215" w:lineRule="auto"/>
                    <w:ind w:left="20"/>
                    <w:rPr>
                      <w:rFonts w:ascii="宋体" w:eastAsia="宋体" w:hAnsi="宋体" w:cs="宋体"/>
                      <w:sz w:val="14"/>
                      <w:szCs w:val="14"/>
                    </w:rPr>
                  </w:pPr>
                  <w:r>
                    <w:rPr>
                      <w:rFonts w:ascii="宋体" w:eastAsia="宋体" w:hAnsi="宋体" w:cs="宋体"/>
                      <w:spacing w:val="7"/>
                      <w:sz w:val="14"/>
                      <w:szCs w:val="14"/>
                    </w:rPr>
                    <w:t>信息化人才</w:t>
                  </w:r>
                </w:p>
              </w:txbxContent>
            </v:textbox>
            <w10:wrap anchorx="page" anchory="page"/>
          </v:shape>
        </w:pict>
      </w:r>
      <w:r w:rsidR="009908C1" w:rsidRPr="00FE6985">
        <w:rPr>
          <w:rFonts w:ascii="宋体" w:eastAsia="宋体" w:hAnsi="宋体" w:cs="宋体"/>
          <w:color w:val="003BA2"/>
          <w:spacing w:val="14"/>
          <w:sz w:val="16"/>
          <w:szCs w:val="16"/>
          <w:u w:val="single"/>
        </w:rPr>
        <w:t xml:space="preserve"> </w:t>
      </w:r>
      <w:r w:rsidRPr="00FE6985">
        <w:rPr>
          <w:rFonts w:ascii="楷体" w:eastAsia="楷体" w:hAnsi="楷体" w:cs="楷体"/>
          <w:sz w:val="16"/>
          <w:szCs w:val="16"/>
          <w:u w:val="single"/>
        </w:rPr>
        <w:t xml:space="preserve">  </w:t>
      </w:r>
    </w:p>
    <w:p w14:paraId="7D99C62B" w14:textId="77777777" w:rsidR="000959E8" w:rsidRPr="00FE6985" w:rsidRDefault="000959E8">
      <w:pPr>
        <w:spacing w:line="246" w:lineRule="auto"/>
        <w:rPr>
          <w:sz w:val="16"/>
          <w:szCs w:val="16"/>
        </w:rPr>
      </w:pPr>
    </w:p>
    <w:p w14:paraId="3C96DB79" w14:textId="77777777" w:rsidR="00292795" w:rsidRDefault="00000000">
      <w:pPr>
        <w:spacing w:before="62" w:line="245" w:lineRule="auto"/>
        <w:ind w:left="5500" w:right="1348"/>
        <w:rPr>
          <w:rFonts w:ascii="宋体" w:eastAsia="宋体" w:hAnsi="宋体" w:cs="宋体"/>
          <w:spacing w:val="9"/>
          <w:sz w:val="16"/>
          <w:szCs w:val="16"/>
        </w:rPr>
      </w:pPr>
      <w:r>
        <w:rPr>
          <w:rFonts w:eastAsia="Arial"/>
          <w:sz w:val="16"/>
          <w:szCs w:val="16"/>
        </w:rPr>
        <w:pict w14:anchorId="02C27C9C">
          <v:shape id="_x0000_s2850" type="#_x0000_t202" style="position:absolute;left:0;text-align:left;margin-left:107.5pt;margin-top:.25pt;width:45.4pt;height:13.3pt;z-index:251556352;mso-position-horizontal-relative:text;mso-position-vertical-relative:text" filled="f" stroked="f">
            <v:textbox inset="0,0,0,0">
              <w:txbxContent>
                <w:p w14:paraId="757E7DA2" w14:textId="77777777" w:rsidR="000959E8" w:rsidRDefault="00000000">
                  <w:pPr>
                    <w:spacing w:before="20" w:line="219" w:lineRule="auto"/>
                    <w:ind w:left="20"/>
                    <w:rPr>
                      <w:rFonts w:ascii="宋体" w:eastAsia="宋体" w:hAnsi="宋体" w:cs="宋体"/>
                      <w:sz w:val="19"/>
                      <w:szCs w:val="19"/>
                    </w:rPr>
                  </w:pPr>
                  <w:r>
                    <w:rPr>
                      <w:rFonts w:ascii="宋体" w:eastAsia="宋体" w:hAnsi="宋体" w:cs="宋体"/>
                      <w:spacing w:val="-15"/>
                      <w:w w:val="83"/>
                      <w:sz w:val="19"/>
                      <w:szCs w:val="19"/>
                    </w:rPr>
                    <w:t>信息技术应用</w:t>
                  </w:r>
                </w:p>
              </w:txbxContent>
            </v:textbox>
          </v:shape>
        </w:pict>
      </w:r>
      <w:r w:rsidRPr="00FE6985">
        <w:rPr>
          <w:rFonts w:ascii="宋体" w:eastAsia="宋体" w:hAnsi="宋体" w:cs="宋体"/>
          <w:spacing w:val="18"/>
          <w:sz w:val="16"/>
          <w:szCs w:val="16"/>
          <w:u w:val="single"/>
        </w:rPr>
        <w:t>①信息技术应用---</w:t>
      </w:r>
      <w:r w:rsidRPr="00292795">
        <w:rPr>
          <w:rFonts w:ascii="宋体" w:eastAsia="宋体" w:hAnsi="宋体" w:cs="宋体"/>
          <w:b/>
          <w:bCs/>
          <w:spacing w:val="18"/>
          <w:sz w:val="16"/>
          <w:szCs w:val="16"/>
          <w:u w:val="single"/>
        </w:rPr>
        <w:t>龙头</w:t>
      </w:r>
      <w:r w:rsidRPr="00FE6985">
        <w:rPr>
          <w:rFonts w:ascii="宋体" w:eastAsia="宋体" w:hAnsi="宋体" w:cs="宋体"/>
          <w:spacing w:val="18"/>
          <w:sz w:val="16"/>
          <w:szCs w:val="16"/>
          <w:u w:val="single"/>
        </w:rPr>
        <w:t>(</w:t>
      </w:r>
      <w:r w:rsidRPr="00BD4B97">
        <w:rPr>
          <w:rFonts w:ascii="宋体" w:eastAsia="宋体" w:hAnsi="宋体" w:cs="宋体"/>
          <w:color w:val="FF0000"/>
          <w:spacing w:val="18"/>
          <w:sz w:val="16"/>
          <w:szCs w:val="16"/>
          <w:u w:val="single"/>
        </w:rPr>
        <w:t>主阵地</w:t>
      </w:r>
      <w:r w:rsidRPr="00FE6985">
        <w:rPr>
          <w:rFonts w:ascii="宋体" w:eastAsia="宋体" w:hAnsi="宋体" w:cs="宋体"/>
          <w:spacing w:val="18"/>
          <w:sz w:val="16"/>
          <w:szCs w:val="16"/>
          <w:u w:val="single"/>
        </w:rPr>
        <w:t>)</w:t>
      </w:r>
      <w:r w:rsidRPr="00FE6985">
        <w:rPr>
          <w:rFonts w:ascii="宋体" w:eastAsia="宋体" w:hAnsi="宋体" w:cs="宋体"/>
          <w:spacing w:val="9"/>
          <w:sz w:val="16"/>
          <w:szCs w:val="16"/>
        </w:rPr>
        <w:t xml:space="preserve"> </w:t>
      </w:r>
    </w:p>
    <w:p w14:paraId="0F545590" w14:textId="31023422" w:rsidR="000959E8" w:rsidRPr="00FE6985" w:rsidRDefault="00000000">
      <w:pPr>
        <w:spacing w:before="62" w:line="245" w:lineRule="auto"/>
        <w:ind w:left="5500" w:right="1348"/>
        <w:rPr>
          <w:rFonts w:ascii="宋体" w:eastAsia="宋体" w:hAnsi="宋体" w:cs="宋体"/>
          <w:sz w:val="16"/>
          <w:szCs w:val="16"/>
        </w:rPr>
      </w:pPr>
      <w:r w:rsidRPr="00FE6985">
        <w:rPr>
          <w:rFonts w:ascii="宋体" w:eastAsia="宋体" w:hAnsi="宋体" w:cs="宋体"/>
          <w:spacing w:val="1"/>
          <w:sz w:val="16"/>
          <w:szCs w:val="16"/>
          <w:u w:val="single"/>
        </w:rPr>
        <w:t>②信息资源-------</w:t>
      </w:r>
      <w:r w:rsidRPr="00292795">
        <w:rPr>
          <w:rFonts w:ascii="宋体" w:eastAsia="宋体" w:hAnsi="宋体" w:cs="宋体"/>
          <w:b/>
          <w:bCs/>
          <w:spacing w:val="1"/>
          <w:sz w:val="16"/>
          <w:szCs w:val="16"/>
          <w:u w:val="single"/>
        </w:rPr>
        <w:t>核心任务</w:t>
      </w:r>
    </w:p>
    <w:p w14:paraId="31632531" w14:textId="77777777" w:rsidR="000959E8" w:rsidRPr="00FE6985" w:rsidRDefault="00000000">
      <w:pPr>
        <w:spacing w:before="86" w:line="217" w:lineRule="auto"/>
        <w:ind w:left="5500"/>
        <w:rPr>
          <w:rFonts w:ascii="宋体" w:eastAsia="宋体" w:hAnsi="宋体" w:cs="宋体"/>
          <w:sz w:val="16"/>
          <w:szCs w:val="16"/>
        </w:rPr>
      </w:pPr>
      <w:r w:rsidRPr="00FE6985">
        <w:rPr>
          <w:noProof/>
          <w:sz w:val="16"/>
          <w:szCs w:val="16"/>
        </w:rPr>
        <w:drawing>
          <wp:anchor distT="0" distB="0" distL="0" distR="0" simplePos="0" relativeHeight="251468288" behindDoc="0" locked="0" layoutInCell="1" allowOverlap="1" wp14:anchorId="7A330E3D" wp14:editId="15469F2B">
            <wp:simplePos x="0" y="0"/>
            <wp:positionH relativeFrom="column">
              <wp:posOffset>3488799</wp:posOffset>
            </wp:positionH>
            <wp:positionV relativeFrom="paragraph">
              <wp:posOffset>169389</wp:posOffset>
            </wp:positionV>
            <wp:extent cx="1568450" cy="6350"/>
            <wp:effectExtent l="0" t="0" r="0" b="0"/>
            <wp:wrapNone/>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1"/>
                    <a:stretch>
                      <a:fillRect/>
                    </a:stretch>
                  </pic:blipFill>
                  <pic:spPr>
                    <a:xfrm>
                      <a:off x="0" y="0"/>
                      <a:ext cx="1568450" cy="6350"/>
                    </a:xfrm>
                    <a:prstGeom prst="rect">
                      <a:avLst/>
                    </a:prstGeom>
                  </pic:spPr>
                </pic:pic>
              </a:graphicData>
            </a:graphic>
          </wp:anchor>
        </w:drawing>
      </w:r>
      <w:r w:rsidRPr="00FE6985">
        <w:rPr>
          <w:rFonts w:ascii="宋体" w:eastAsia="宋体" w:hAnsi="宋体" w:cs="宋体"/>
          <w:spacing w:val="-1"/>
          <w:sz w:val="16"/>
          <w:szCs w:val="16"/>
        </w:rPr>
        <w:t>③信息网络--------</w:t>
      </w:r>
      <w:r w:rsidRPr="00292795">
        <w:rPr>
          <w:rFonts w:ascii="宋体" w:eastAsia="宋体" w:hAnsi="宋体" w:cs="宋体"/>
          <w:b/>
          <w:bCs/>
          <w:spacing w:val="-1"/>
          <w:sz w:val="16"/>
          <w:szCs w:val="16"/>
        </w:rPr>
        <w:t>应用基础</w:t>
      </w:r>
    </w:p>
    <w:p w14:paraId="66580FAC" w14:textId="77777777" w:rsidR="00292795" w:rsidRDefault="00000000">
      <w:pPr>
        <w:spacing w:before="87" w:line="243" w:lineRule="auto"/>
        <w:ind w:left="5500" w:right="1779"/>
        <w:rPr>
          <w:rFonts w:ascii="宋体" w:eastAsia="宋体" w:hAnsi="宋体" w:cs="宋体"/>
          <w:spacing w:val="5"/>
          <w:sz w:val="16"/>
          <w:szCs w:val="16"/>
        </w:rPr>
      </w:pPr>
      <w:r>
        <w:rPr>
          <w:rFonts w:eastAsia="Arial"/>
          <w:sz w:val="16"/>
          <w:szCs w:val="16"/>
        </w:rPr>
        <w:pict w14:anchorId="4D5213D8">
          <v:shape id="_x0000_s2849" type="#_x0000_t202" style="position:absolute;left:0;text-align:left;margin-left:65.5pt;margin-top:-5.3pt;width:36.9pt;height:20.95pt;z-index:251555328;mso-position-horizontal-relative:text;mso-position-vertical-relative:text" filled="f" stroked="f">
            <v:textbox inset="0,0,0,0">
              <w:txbxContent>
                <w:p w14:paraId="63F0EF86" w14:textId="77777777" w:rsidR="000959E8" w:rsidRDefault="00000000">
                  <w:pPr>
                    <w:spacing w:before="19" w:line="219" w:lineRule="auto"/>
                    <w:ind w:left="20"/>
                    <w:rPr>
                      <w:rFonts w:ascii="宋体" w:eastAsia="宋体" w:hAnsi="宋体" w:cs="宋体"/>
                      <w:sz w:val="32"/>
                      <w:szCs w:val="32"/>
                    </w:rPr>
                  </w:pPr>
                  <w:r>
                    <w:rPr>
                      <w:rFonts w:ascii="宋体" w:eastAsia="宋体" w:hAnsi="宋体" w:cs="宋体"/>
                      <w:spacing w:val="-18"/>
                      <w:w w:val="49"/>
                      <w:sz w:val="32"/>
                      <w:szCs w:val="32"/>
                    </w:rPr>
                    <w:t>货</w:t>
                  </w:r>
                  <w:proofErr w:type="gramStart"/>
                  <w:r>
                    <w:rPr>
                      <w:rFonts w:ascii="宋体" w:eastAsia="宋体" w:hAnsi="宋体" w:cs="宋体"/>
                      <w:spacing w:val="-18"/>
                      <w:w w:val="49"/>
                      <w:sz w:val="32"/>
                      <w:szCs w:val="32"/>
                    </w:rPr>
                    <w:t>息资源</w:t>
                  </w:r>
                  <w:proofErr w:type="gramEnd"/>
                  <w:r>
                    <w:rPr>
                      <w:rFonts w:ascii="宋体" w:eastAsia="宋体" w:hAnsi="宋体" w:cs="宋体"/>
                      <w:spacing w:val="-18"/>
                      <w:w w:val="49"/>
                      <w:sz w:val="32"/>
                      <w:szCs w:val="32"/>
                    </w:rPr>
                    <w:t>一</w:t>
                  </w:r>
                </w:p>
              </w:txbxContent>
            </v:textbox>
          </v:shape>
        </w:pict>
      </w:r>
      <w:r w:rsidRPr="00FE6985">
        <w:rPr>
          <w:rFonts w:ascii="宋体" w:eastAsia="宋体" w:hAnsi="宋体" w:cs="宋体"/>
          <w:spacing w:val="21"/>
          <w:sz w:val="16"/>
          <w:szCs w:val="16"/>
          <w:u w:val="single"/>
        </w:rPr>
        <w:t>④信息技术和产业--</w:t>
      </w:r>
      <w:r w:rsidRPr="00292795">
        <w:rPr>
          <w:rFonts w:ascii="宋体" w:eastAsia="宋体" w:hAnsi="宋体" w:cs="宋体"/>
          <w:b/>
          <w:bCs/>
          <w:spacing w:val="21"/>
          <w:sz w:val="16"/>
          <w:szCs w:val="16"/>
          <w:u w:val="single"/>
        </w:rPr>
        <w:t>建设基础</w:t>
      </w:r>
      <w:r w:rsidRPr="00FE6985">
        <w:rPr>
          <w:rFonts w:ascii="宋体" w:eastAsia="宋体" w:hAnsi="宋体" w:cs="宋体"/>
          <w:spacing w:val="5"/>
          <w:sz w:val="16"/>
          <w:szCs w:val="16"/>
        </w:rPr>
        <w:t xml:space="preserve"> </w:t>
      </w:r>
    </w:p>
    <w:p w14:paraId="4396A543" w14:textId="026E8E5C" w:rsidR="000959E8" w:rsidRPr="00FE6985" w:rsidRDefault="00000000">
      <w:pPr>
        <w:spacing w:before="87" w:line="243" w:lineRule="auto"/>
        <w:ind w:left="5500" w:right="1779"/>
        <w:rPr>
          <w:rFonts w:ascii="宋体" w:eastAsia="宋体" w:hAnsi="宋体" w:cs="宋体"/>
          <w:sz w:val="16"/>
          <w:szCs w:val="16"/>
        </w:rPr>
      </w:pPr>
      <w:r w:rsidRPr="00FE6985">
        <w:rPr>
          <w:rFonts w:ascii="宋体" w:eastAsia="宋体" w:hAnsi="宋体" w:cs="宋体"/>
          <w:spacing w:val="14"/>
          <w:sz w:val="16"/>
          <w:szCs w:val="16"/>
          <w:u w:val="single"/>
        </w:rPr>
        <w:t>⑤信息化人才-----</w:t>
      </w:r>
      <w:r w:rsidRPr="00292795">
        <w:rPr>
          <w:rFonts w:ascii="宋体" w:eastAsia="宋体" w:hAnsi="宋体" w:cs="宋体"/>
          <w:b/>
          <w:bCs/>
          <w:spacing w:val="14"/>
          <w:sz w:val="16"/>
          <w:szCs w:val="16"/>
          <w:u w:val="single"/>
        </w:rPr>
        <w:t>成功之本</w:t>
      </w:r>
    </w:p>
    <w:p w14:paraId="054EDABA" w14:textId="77777777" w:rsidR="000959E8" w:rsidRPr="00FE6985" w:rsidRDefault="00000000">
      <w:pPr>
        <w:spacing w:line="147" w:lineRule="exact"/>
        <w:ind w:left="3750"/>
        <w:rPr>
          <w:rFonts w:ascii="Times New Roman" w:eastAsia="Times New Roman" w:hAnsi="Times New Roman" w:cs="Times New Roman"/>
          <w:sz w:val="16"/>
          <w:szCs w:val="16"/>
        </w:rPr>
      </w:pPr>
      <w:r w:rsidRPr="00FE6985">
        <w:rPr>
          <w:noProof/>
          <w:sz w:val="16"/>
          <w:szCs w:val="16"/>
        </w:rPr>
        <w:drawing>
          <wp:anchor distT="0" distB="0" distL="0" distR="0" simplePos="0" relativeHeight="251467264" behindDoc="1" locked="0" layoutInCell="1" allowOverlap="1" wp14:anchorId="60D0242D" wp14:editId="21354FE4">
            <wp:simplePos x="0" y="0"/>
            <wp:positionH relativeFrom="column">
              <wp:posOffset>19042</wp:posOffset>
            </wp:positionH>
            <wp:positionV relativeFrom="paragraph">
              <wp:posOffset>-1022505</wp:posOffset>
            </wp:positionV>
            <wp:extent cx="3302039" cy="1803334"/>
            <wp:effectExtent l="0" t="0" r="0" b="0"/>
            <wp:wrapNone/>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12"/>
                    <a:stretch>
                      <a:fillRect/>
                    </a:stretch>
                  </pic:blipFill>
                  <pic:spPr>
                    <a:xfrm>
                      <a:off x="0" y="0"/>
                      <a:ext cx="3302039" cy="1803334"/>
                    </a:xfrm>
                    <a:prstGeom prst="rect">
                      <a:avLst/>
                    </a:prstGeom>
                  </pic:spPr>
                </pic:pic>
              </a:graphicData>
            </a:graphic>
          </wp:anchor>
        </w:drawing>
      </w:r>
      <w:r w:rsidRPr="00FE6985">
        <w:rPr>
          <w:rFonts w:ascii="Times New Roman" w:eastAsia="Times New Roman" w:hAnsi="Times New Roman" w:cs="Times New Roman"/>
          <w:spacing w:val="28"/>
          <w:position w:val="-3"/>
          <w:sz w:val="16"/>
          <w:szCs w:val="16"/>
        </w:rPr>
        <w:t>B</w:t>
      </w:r>
    </w:p>
    <w:p w14:paraId="3D29CDD0" w14:textId="77777777" w:rsidR="000959E8" w:rsidRPr="00FE6985" w:rsidRDefault="00000000">
      <w:pPr>
        <w:spacing w:line="320" w:lineRule="auto"/>
        <w:ind w:left="5500"/>
        <w:rPr>
          <w:rFonts w:ascii="宋体" w:eastAsia="宋体" w:hAnsi="宋体" w:cs="宋体"/>
          <w:sz w:val="16"/>
          <w:szCs w:val="16"/>
        </w:rPr>
      </w:pPr>
      <w:r>
        <w:rPr>
          <w:rFonts w:eastAsia="Arial"/>
          <w:sz w:val="16"/>
          <w:szCs w:val="16"/>
        </w:rPr>
        <w:pict w14:anchorId="672C57CB">
          <v:shape id="_x0000_s2848" type="#_x0000_t202" style="position:absolute;left:0;text-align:left;margin-left:105.5pt;margin-top:.95pt;width:76.7pt;height:41.85pt;z-index:251553280;mso-position-horizontal-relative:text;mso-position-vertical-relative:text" filled="f" stroked="f">
            <v:textbox inset="0,0,0,0">
              <w:txbxContent>
                <w:p w14:paraId="0517E553" w14:textId="77777777" w:rsidR="000959E8" w:rsidRDefault="00000000">
                  <w:pPr>
                    <w:spacing w:before="20" w:line="223" w:lineRule="auto"/>
                    <w:ind w:left="20" w:right="20" w:firstLine="810"/>
                    <w:rPr>
                      <w:rFonts w:ascii="仿宋" w:eastAsia="仿宋" w:hAnsi="仿宋" w:cs="仿宋"/>
                      <w:sz w:val="19"/>
                      <w:szCs w:val="19"/>
                    </w:rPr>
                  </w:pPr>
                  <w:proofErr w:type="gramStart"/>
                  <w:r>
                    <w:rPr>
                      <w:rFonts w:ascii="仿宋" w:eastAsia="仿宋" w:hAnsi="仿宋" w:cs="仿宋"/>
                      <w:spacing w:val="-42"/>
                      <w:w w:val="66"/>
                      <w:sz w:val="32"/>
                      <w:szCs w:val="32"/>
                    </w:rPr>
                    <w:t>估思网统</w:t>
                  </w:r>
                  <w:proofErr w:type="gramEnd"/>
                  <w:r>
                    <w:rPr>
                      <w:rFonts w:ascii="仿宋" w:eastAsia="仿宋" w:hAnsi="仿宋" w:cs="仿宋"/>
                      <w:spacing w:val="5"/>
                      <w:sz w:val="32"/>
                      <w:szCs w:val="32"/>
                    </w:rPr>
                    <w:t xml:space="preserve"> </w:t>
                  </w:r>
                  <w:r>
                    <w:rPr>
                      <w:rFonts w:ascii="宋体" w:eastAsia="宋体" w:hAnsi="宋体" w:cs="宋体"/>
                      <w:spacing w:val="-15"/>
                      <w:w w:val="85"/>
                      <w:position w:val="-1"/>
                      <w:sz w:val="19"/>
                      <w:szCs w:val="19"/>
                    </w:rPr>
                    <w:t>信息技术和产业</w:t>
                  </w:r>
                  <w:r>
                    <w:rPr>
                      <w:rFonts w:ascii="仿宋" w:eastAsia="仿宋" w:hAnsi="仿宋" w:cs="仿宋"/>
                      <w:spacing w:val="-15"/>
                      <w:w w:val="85"/>
                      <w:position w:val="17"/>
                      <w:sz w:val="19"/>
                      <w:szCs w:val="19"/>
                    </w:rPr>
                    <w:t>工</w:t>
                  </w:r>
                </w:p>
              </w:txbxContent>
            </v:textbox>
          </v:shape>
        </w:pict>
      </w:r>
      <w:r w:rsidRPr="00FE6985">
        <w:rPr>
          <w:rFonts w:ascii="宋体" w:eastAsia="宋体" w:hAnsi="宋体" w:cs="宋体"/>
          <w:spacing w:val="13"/>
          <w:sz w:val="16"/>
          <w:szCs w:val="16"/>
          <w:u w:val="single"/>
        </w:rPr>
        <w:t>⑥信息化法规-----</w:t>
      </w:r>
      <w:r w:rsidRPr="00292795">
        <w:rPr>
          <w:rFonts w:ascii="宋体" w:eastAsia="宋体" w:hAnsi="宋体" w:cs="宋体"/>
          <w:b/>
          <w:bCs/>
          <w:spacing w:val="13"/>
          <w:sz w:val="16"/>
          <w:szCs w:val="16"/>
          <w:u w:val="single"/>
        </w:rPr>
        <w:t>保障</w:t>
      </w:r>
    </w:p>
    <w:p w14:paraId="07C97FE7" w14:textId="399E15CB" w:rsidR="000959E8" w:rsidRPr="00FE6985" w:rsidRDefault="000959E8">
      <w:pPr>
        <w:spacing w:before="1" w:line="230" w:lineRule="auto"/>
        <w:ind w:left="5500"/>
        <w:rPr>
          <w:rFonts w:ascii="宋体" w:eastAsia="宋体" w:hAnsi="宋体" w:cs="宋体"/>
          <w:sz w:val="16"/>
          <w:szCs w:val="16"/>
        </w:rPr>
      </w:pPr>
    </w:p>
    <w:p w14:paraId="583C8481" w14:textId="06475AB3" w:rsidR="000959E8" w:rsidRPr="00FE6985" w:rsidRDefault="000959E8" w:rsidP="00776B77">
      <w:pPr>
        <w:spacing w:before="113" w:line="274" w:lineRule="auto"/>
        <w:ind w:right="791"/>
        <w:rPr>
          <w:rFonts w:ascii="宋体" w:eastAsia="宋体" w:hAnsi="宋体" w:cs="宋体"/>
          <w:sz w:val="16"/>
          <w:szCs w:val="16"/>
        </w:rPr>
      </w:pPr>
    </w:p>
    <w:p w14:paraId="24B41C8F" w14:textId="77777777" w:rsidR="000959E8" w:rsidRPr="00FE6985" w:rsidRDefault="00000000">
      <w:pPr>
        <w:spacing w:before="5" w:line="219" w:lineRule="auto"/>
        <w:ind w:left="1362"/>
        <w:rPr>
          <w:rFonts w:ascii="宋体" w:eastAsia="宋体" w:hAnsi="宋体" w:cs="宋体"/>
          <w:sz w:val="16"/>
          <w:szCs w:val="16"/>
        </w:rPr>
      </w:pPr>
      <w:r w:rsidRPr="00FE6985">
        <w:rPr>
          <w:rFonts w:ascii="宋体" w:eastAsia="宋体" w:hAnsi="宋体" w:cs="宋体"/>
          <w:b/>
          <w:bCs/>
          <w:spacing w:val="-22"/>
          <w:w w:val="72"/>
          <w:sz w:val="16"/>
          <w:szCs w:val="16"/>
        </w:rPr>
        <w:t>图1-1</w:t>
      </w:r>
      <w:r w:rsidRPr="00FE6985">
        <w:rPr>
          <w:rFonts w:ascii="宋体" w:eastAsia="宋体" w:hAnsi="宋体" w:cs="宋体"/>
          <w:spacing w:val="4"/>
          <w:sz w:val="16"/>
          <w:szCs w:val="16"/>
        </w:rPr>
        <w:t xml:space="preserve"> </w:t>
      </w:r>
      <w:proofErr w:type="gramStart"/>
      <w:r w:rsidRPr="00FE6985">
        <w:rPr>
          <w:rFonts w:ascii="宋体" w:eastAsia="宋体" w:hAnsi="宋体" w:cs="宋体"/>
          <w:b/>
          <w:bCs/>
          <w:spacing w:val="-22"/>
          <w:w w:val="72"/>
          <w:sz w:val="16"/>
          <w:szCs w:val="16"/>
        </w:rPr>
        <w:t>国家房愈</w:t>
      </w:r>
      <w:proofErr w:type="gramEnd"/>
      <w:r w:rsidRPr="00FE6985">
        <w:rPr>
          <w:rFonts w:ascii="宋体" w:eastAsia="宋体" w:hAnsi="宋体" w:cs="宋体"/>
          <w:b/>
          <w:bCs/>
          <w:spacing w:val="-22"/>
          <w:w w:val="72"/>
          <w:sz w:val="16"/>
          <w:szCs w:val="16"/>
        </w:rPr>
        <w:t>化体系六要素关系图</w:t>
      </w:r>
    </w:p>
    <w:p w14:paraId="2CB86FAB" w14:textId="00B6E8FD" w:rsidR="000959E8" w:rsidRPr="00FE6985" w:rsidRDefault="00000000">
      <w:pPr>
        <w:spacing w:before="170" w:line="219" w:lineRule="auto"/>
        <w:rPr>
          <w:rFonts w:ascii="宋体" w:eastAsia="宋体" w:hAnsi="宋体" w:cs="宋体"/>
          <w:sz w:val="16"/>
          <w:szCs w:val="16"/>
        </w:rPr>
      </w:pPr>
      <w:r w:rsidRPr="00FE6985">
        <w:rPr>
          <w:rFonts w:ascii="宋体" w:eastAsia="宋体" w:hAnsi="宋体" w:cs="宋体"/>
          <w:spacing w:val="2"/>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b/>
          <w:bCs/>
          <w:spacing w:val="2"/>
          <w:sz w:val="16"/>
          <w:szCs w:val="16"/>
        </w:rPr>
        <w:t>目前，我国的信息化建设处于</w:t>
      </w:r>
      <w:r w:rsidRPr="00FE6985">
        <w:rPr>
          <w:rFonts w:ascii="宋体" w:eastAsia="宋体" w:hAnsi="宋体" w:cs="宋体"/>
          <w:b/>
          <w:bCs/>
          <w:color w:val="FF0000"/>
          <w:spacing w:val="2"/>
          <w:sz w:val="16"/>
          <w:szCs w:val="16"/>
          <w:u w:val="single"/>
        </w:rPr>
        <w:t>深入</w:t>
      </w:r>
      <w:r w:rsidRPr="00FE6985">
        <w:rPr>
          <w:rFonts w:ascii="宋体" w:eastAsia="宋体" w:hAnsi="宋体" w:cs="宋体"/>
          <w:spacing w:val="2"/>
          <w:sz w:val="16"/>
          <w:szCs w:val="16"/>
        </w:rPr>
        <w:t>发展阶段</w:t>
      </w:r>
      <w:r w:rsidRPr="00FE6985">
        <w:rPr>
          <w:rFonts w:ascii="宋体" w:eastAsia="宋体" w:hAnsi="宋体" w:cs="宋体"/>
          <w:spacing w:val="2"/>
          <w:sz w:val="16"/>
          <w:szCs w:val="16"/>
          <w:shd w:val="clear" w:color="auto" w:fill="FAB700"/>
        </w:rPr>
        <w:t>。(</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2"/>
          <w:sz w:val="16"/>
          <w:szCs w:val="16"/>
          <w:shd w:val="clear" w:color="auto" w:fill="FAB700"/>
        </w:rPr>
        <w:t>3</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3AA0C52B" w14:textId="77777777" w:rsidR="000959E8" w:rsidRPr="00FE6985" w:rsidRDefault="00000000">
      <w:pPr>
        <w:spacing w:before="97" w:line="219" w:lineRule="auto"/>
        <w:rPr>
          <w:rFonts w:ascii="宋体" w:eastAsia="宋体" w:hAnsi="宋体" w:cs="宋体"/>
          <w:sz w:val="16"/>
          <w:szCs w:val="16"/>
        </w:rPr>
      </w:pPr>
      <w:r w:rsidRPr="00FE6985">
        <w:rPr>
          <w:rFonts w:ascii="宋体" w:eastAsia="宋体" w:hAnsi="宋体" w:cs="宋体"/>
          <w:spacing w:val="20"/>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20"/>
          <w:sz w:val="16"/>
          <w:szCs w:val="16"/>
        </w:rPr>
        <w:t>信息资源与自然资源、物质资源相比，具有以下7个特点：</w:t>
      </w:r>
    </w:p>
    <w:p w14:paraId="44B8D87D" w14:textId="77777777" w:rsidR="000959E8" w:rsidRPr="00FE6985" w:rsidRDefault="00000000">
      <w:pPr>
        <w:spacing w:before="103" w:line="217" w:lineRule="auto"/>
        <w:ind w:left="430"/>
        <w:rPr>
          <w:rFonts w:ascii="宋体" w:eastAsia="宋体" w:hAnsi="宋体" w:cs="宋体"/>
          <w:sz w:val="16"/>
          <w:szCs w:val="16"/>
        </w:rPr>
      </w:pPr>
      <w:r w:rsidRPr="00FE6985">
        <w:rPr>
          <w:rFonts w:ascii="宋体" w:eastAsia="宋体" w:hAnsi="宋体" w:cs="宋体"/>
          <w:spacing w:val="15"/>
          <w:sz w:val="16"/>
          <w:szCs w:val="16"/>
        </w:rPr>
        <w:t>①</w:t>
      </w:r>
      <w:r w:rsidRPr="00FE6985">
        <w:rPr>
          <w:rFonts w:ascii="宋体" w:eastAsia="宋体" w:hAnsi="宋体" w:cs="宋体"/>
          <w:spacing w:val="-52"/>
          <w:sz w:val="16"/>
          <w:szCs w:val="16"/>
        </w:rPr>
        <w:t xml:space="preserve"> </w:t>
      </w:r>
      <w:r w:rsidRPr="00FE6985">
        <w:rPr>
          <w:rFonts w:ascii="宋体" w:eastAsia="宋体" w:hAnsi="宋体" w:cs="宋体"/>
          <w:spacing w:val="15"/>
          <w:sz w:val="16"/>
          <w:szCs w:val="16"/>
        </w:rPr>
        <w:t>能够重复使用，其价值在使用中得到体现；</w:t>
      </w:r>
    </w:p>
    <w:p w14:paraId="02561366" w14:textId="77777777" w:rsidR="000959E8" w:rsidRPr="00FE6985" w:rsidRDefault="00000000">
      <w:pPr>
        <w:spacing w:before="83" w:line="217" w:lineRule="auto"/>
        <w:ind w:left="432"/>
        <w:rPr>
          <w:rFonts w:ascii="宋体" w:eastAsia="宋体" w:hAnsi="宋体" w:cs="宋体"/>
          <w:sz w:val="16"/>
          <w:szCs w:val="16"/>
        </w:rPr>
      </w:pPr>
      <w:r w:rsidRPr="00FE6985">
        <w:rPr>
          <w:rFonts w:ascii="宋体" w:eastAsia="宋体" w:hAnsi="宋体" w:cs="宋体"/>
          <w:b/>
          <w:bCs/>
          <w:spacing w:val="2"/>
          <w:sz w:val="16"/>
          <w:szCs w:val="16"/>
        </w:rPr>
        <w:t>②</w:t>
      </w:r>
      <w:r w:rsidRPr="00FE6985">
        <w:rPr>
          <w:rFonts w:ascii="宋体" w:eastAsia="宋体" w:hAnsi="宋体" w:cs="宋体"/>
          <w:spacing w:val="-53"/>
          <w:sz w:val="16"/>
          <w:szCs w:val="16"/>
        </w:rPr>
        <w:t xml:space="preserve"> </w:t>
      </w:r>
      <w:r w:rsidRPr="00FE6985">
        <w:rPr>
          <w:rFonts w:ascii="宋体" w:eastAsia="宋体" w:hAnsi="宋体" w:cs="宋体"/>
          <w:b/>
          <w:bCs/>
          <w:spacing w:val="2"/>
          <w:sz w:val="16"/>
          <w:szCs w:val="16"/>
        </w:rPr>
        <w:t>信息资源的利用具有很强的目标导向，不同的信息在不同的用户中体现不同的价值</w:t>
      </w:r>
      <w:r w:rsidRPr="00FE6985">
        <w:rPr>
          <w:rFonts w:ascii="宋体" w:eastAsia="宋体" w:hAnsi="宋体" w:cs="宋体"/>
          <w:b/>
          <w:bCs/>
          <w:spacing w:val="2"/>
          <w:sz w:val="16"/>
          <w:szCs w:val="16"/>
          <w:shd w:val="clear" w:color="auto" w:fill="FAB700"/>
        </w:rPr>
        <w:t>；(</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b/>
          <w:bCs/>
          <w:spacing w:val="2"/>
          <w:sz w:val="16"/>
          <w:szCs w:val="16"/>
          <w:shd w:val="clear" w:color="auto" w:fill="FAB700"/>
        </w:rPr>
        <w:t>1</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b/>
          <w:bCs/>
          <w:spacing w:val="2"/>
          <w:sz w:val="16"/>
          <w:szCs w:val="16"/>
          <w:shd w:val="clear" w:color="auto" w:fill="FAB700"/>
        </w:rPr>
        <w:t>9</w:t>
      </w:r>
      <w:r w:rsidRPr="00FE6985">
        <w:rPr>
          <w:rFonts w:ascii="宋体" w:eastAsia="宋体" w:hAnsi="宋体" w:cs="宋体"/>
          <w:spacing w:val="-5"/>
          <w:sz w:val="16"/>
          <w:szCs w:val="16"/>
          <w:shd w:val="clear" w:color="auto" w:fill="FAB700"/>
        </w:rPr>
        <w:t xml:space="preserve"> </w:t>
      </w:r>
      <w:r w:rsidRPr="00FE6985">
        <w:rPr>
          <w:rFonts w:ascii="宋体" w:eastAsia="宋体" w:hAnsi="宋体" w:cs="宋体"/>
          <w:b/>
          <w:bCs/>
          <w:spacing w:val="2"/>
          <w:sz w:val="16"/>
          <w:szCs w:val="16"/>
          <w:shd w:val="clear" w:color="auto" w:fill="FAB700"/>
        </w:rPr>
        <w:t>上</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b/>
          <w:bCs/>
          <w:spacing w:val="2"/>
          <w:sz w:val="16"/>
          <w:szCs w:val="16"/>
          <w:shd w:val="clear" w:color="auto" w:fill="FAB700"/>
        </w:rPr>
        <w:t>3</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b/>
          <w:bCs/>
          <w:spacing w:val="2"/>
          <w:sz w:val="16"/>
          <w:szCs w:val="16"/>
          <w:shd w:val="clear" w:color="auto" w:fill="FAB700"/>
        </w:rPr>
        <w:t>)</w:t>
      </w:r>
    </w:p>
    <w:p w14:paraId="3B32D751" w14:textId="77777777" w:rsidR="000959E8" w:rsidRPr="00FE6985" w:rsidRDefault="00000000">
      <w:pPr>
        <w:spacing w:before="90" w:line="217" w:lineRule="auto"/>
        <w:ind w:left="430"/>
        <w:rPr>
          <w:rFonts w:ascii="宋体" w:eastAsia="宋体" w:hAnsi="宋体" w:cs="宋体"/>
          <w:sz w:val="16"/>
          <w:szCs w:val="16"/>
        </w:rPr>
      </w:pPr>
      <w:r w:rsidRPr="00FE6985">
        <w:rPr>
          <w:rFonts w:ascii="宋体" w:eastAsia="宋体" w:hAnsi="宋体" w:cs="宋体"/>
          <w:spacing w:val="17"/>
          <w:sz w:val="16"/>
          <w:szCs w:val="16"/>
        </w:rPr>
        <w:t>③</w:t>
      </w:r>
      <w:r w:rsidRPr="00FE6985">
        <w:rPr>
          <w:rFonts w:ascii="宋体" w:eastAsia="宋体" w:hAnsi="宋体" w:cs="宋体"/>
          <w:spacing w:val="-51"/>
          <w:sz w:val="16"/>
          <w:szCs w:val="16"/>
        </w:rPr>
        <w:t xml:space="preserve"> </w:t>
      </w:r>
      <w:r w:rsidRPr="00FE6985">
        <w:rPr>
          <w:rFonts w:ascii="宋体" w:eastAsia="宋体" w:hAnsi="宋体" w:cs="宋体"/>
          <w:spacing w:val="17"/>
          <w:sz w:val="16"/>
          <w:szCs w:val="16"/>
        </w:rPr>
        <w:t>具有广泛性。人们对其检索和利用，不受时间、空间、语言、地域和行业的制约；</w:t>
      </w:r>
    </w:p>
    <w:p w14:paraId="287B1F2A" w14:textId="77777777" w:rsidR="000959E8" w:rsidRPr="00FE6985" w:rsidRDefault="00000000">
      <w:pPr>
        <w:spacing w:before="87" w:line="217" w:lineRule="auto"/>
        <w:ind w:left="430"/>
        <w:rPr>
          <w:rFonts w:ascii="宋体" w:eastAsia="宋体" w:hAnsi="宋体" w:cs="宋体"/>
          <w:sz w:val="16"/>
          <w:szCs w:val="16"/>
        </w:rPr>
      </w:pPr>
      <w:r w:rsidRPr="00FE6985">
        <w:rPr>
          <w:rFonts w:ascii="宋体" w:eastAsia="宋体" w:hAnsi="宋体" w:cs="宋体"/>
          <w:spacing w:val="15"/>
          <w:sz w:val="16"/>
          <w:szCs w:val="16"/>
        </w:rPr>
        <w:t>④</w:t>
      </w:r>
      <w:r w:rsidRPr="00FE6985">
        <w:rPr>
          <w:rFonts w:ascii="宋体" w:eastAsia="宋体" w:hAnsi="宋体" w:cs="宋体"/>
          <w:spacing w:val="-31"/>
          <w:sz w:val="16"/>
          <w:szCs w:val="16"/>
        </w:rPr>
        <w:t xml:space="preserve"> </w:t>
      </w:r>
      <w:r w:rsidRPr="00FE6985">
        <w:rPr>
          <w:rFonts w:ascii="宋体" w:eastAsia="宋体" w:hAnsi="宋体" w:cs="宋体"/>
          <w:spacing w:val="15"/>
          <w:sz w:val="16"/>
          <w:szCs w:val="16"/>
        </w:rPr>
        <w:t>是社会公共财富，也是商品，可以被交易或者交换；</w:t>
      </w:r>
    </w:p>
    <w:p w14:paraId="1667457C" w14:textId="77777777" w:rsidR="000959E8" w:rsidRPr="00FE6985" w:rsidRDefault="00000000">
      <w:pPr>
        <w:spacing w:before="86" w:line="217" w:lineRule="auto"/>
        <w:ind w:left="430"/>
        <w:rPr>
          <w:rFonts w:ascii="宋体" w:eastAsia="宋体" w:hAnsi="宋体" w:cs="宋体"/>
          <w:sz w:val="16"/>
          <w:szCs w:val="16"/>
        </w:rPr>
      </w:pPr>
      <w:r w:rsidRPr="00FE6985">
        <w:rPr>
          <w:rFonts w:ascii="宋体" w:eastAsia="宋体" w:hAnsi="宋体" w:cs="宋体"/>
          <w:spacing w:val="14"/>
          <w:sz w:val="16"/>
          <w:szCs w:val="16"/>
        </w:rPr>
        <w:t>⑤</w:t>
      </w:r>
      <w:r w:rsidRPr="00FE6985">
        <w:rPr>
          <w:rFonts w:ascii="宋体" w:eastAsia="宋体" w:hAnsi="宋体" w:cs="宋体"/>
          <w:spacing w:val="-27"/>
          <w:sz w:val="16"/>
          <w:szCs w:val="16"/>
        </w:rPr>
        <w:t xml:space="preserve"> </w:t>
      </w:r>
      <w:r w:rsidRPr="00FE6985">
        <w:rPr>
          <w:rFonts w:ascii="宋体" w:eastAsia="宋体" w:hAnsi="宋体" w:cs="宋体"/>
          <w:spacing w:val="14"/>
          <w:sz w:val="16"/>
          <w:szCs w:val="16"/>
        </w:rPr>
        <w:t>具有流动性，通过信息网可以快速传输；</w:t>
      </w:r>
    </w:p>
    <w:p w14:paraId="12E15481" w14:textId="77777777" w:rsidR="000959E8" w:rsidRPr="00FE6985" w:rsidRDefault="00000000">
      <w:pPr>
        <w:spacing w:before="87" w:line="217" w:lineRule="auto"/>
        <w:ind w:left="430"/>
        <w:rPr>
          <w:rFonts w:ascii="宋体" w:eastAsia="宋体" w:hAnsi="宋体" w:cs="宋体"/>
          <w:sz w:val="16"/>
          <w:szCs w:val="16"/>
        </w:rPr>
      </w:pPr>
      <w:r w:rsidRPr="00FE6985">
        <w:rPr>
          <w:rFonts w:ascii="宋体" w:eastAsia="宋体" w:hAnsi="宋体" w:cs="宋体"/>
          <w:spacing w:val="17"/>
          <w:sz w:val="16"/>
          <w:szCs w:val="16"/>
        </w:rPr>
        <w:t>⑥</w:t>
      </w:r>
      <w:r w:rsidRPr="00FE6985">
        <w:rPr>
          <w:rFonts w:ascii="宋体" w:eastAsia="宋体" w:hAnsi="宋体" w:cs="宋体"/>
          <w:spacing w:val="-39"/>
          <w:sz w:val="16"/>
          <w:szCs w:val="16"/>
        </w:rPr>
        <w:t xml:space="preserve"> </w:t>
      </w:r>
      <w:r w:rsidRPr="00FE6985">
        <w:rPr>
          <w:rFonts w:ascii="宋体" w:eastAsia="宋体" w:hAnsi="宋体" w:cs="宋体"/>
          <w:spacing w:val="17"/>
          <w:sz w:val="16"/>
          <w:szCs w:val="16"/>
        </w:rPr>
        <w:t>多态性，信息资源可以以数字、文字、图像、声音、视频等多种形态存在；</w:t>
      </w:r>
    </w:p>
    <w:p w14:paraId="6973A404" w14:textId="24566865" w:rsidR="000959E8" w:rsidRPr="00FE6985" w:rsidRDefault="00000000">
      <w:pPr>
        <w:spacing w:before="87" w:line="217" w:lineRule="auto"/>
        <w:ind w:left="430"/>
        <w:rPr>
          <w:rFonts w:ascii="宋体" w:eastAsia="宋体" w:hAnsi="宋体" w:cs="宋体"/>
          <w:spacing w:val="17"/>
          <w:sz w:val="16"/>
          <w:szCs w:val="16"/>
        </w:rPr>
      </w:pPr>
      <w:r w:rsidRPr="00FE6985">
        <w:rPr>
          <w:rFonts w:ascii="宋体" w:eastAsia="宋体" w:hAnsi="宋体" w:cs="宋体"/>
          <w:spacing w:val="18"/>
          <w:sz w:val="16"/>
          <w:szCs w:val="16"/>
        </w:rPr>
        <w:t>⑦</w:t>
      </w:r>
      <w:r w:rsidRPr="00FE6985">
        <w:rPr>
          <w:rFonts w:ascii="宋体" w:eastAsia="宋体" w:hAnsi="宋体" w:cs="宋体"/>
          <w:spacing w:val="-70"/>
          <w:sz w:val="16"/>
          <w:szCs w:val="16"/>
        </w:rPr>
        <w:t xml:space="preserve"> </w:t>
      </w:r>
      <w:r w:rsidRPr="00FE6985">
        <w:rPr>
          <w:rFonts w:ascii="宋体" w:eastAsia="宋体" w:hAnsi="宋体" w:cs="宋体"/>
          <w:spacing w:val="18"/>
          <w:sz w:val="16"/>
          <w:szCs w:val="16"/>
        </w:rPr>
        <w:t>融合性，整合不同的信息资源并分析、挖掘，可以得到新的知识，取得比分散信息资源更高的价值</w:t>
      </w:r>
      <w:r w:rsidRPr="00FE6985">
        <w:rPr>
          <w:rFonts w:ascii="宋体" w:eastAsia="宋体" w:hAnsi="宋体" w:cs="宋体"/>
          <w:spacing w:val="17"/>
          <w:sz w:val="16"/>
          <w:szCs w:val="16"/>
        </w:rPr>
        <w:t>。</w:t>
      </w:r>
    </w:p>
    <w:p w14:paraId="21EFC056" w14:textId="77777777" w:rsidR="00E1376D" w:rsidRPr="00FE6985" w:rsidRDefault="00E1376D">
      <w:pPr>
        <w:spacing w:before="87" w:line="217" w:lineRule="auto"/>
        <w:ind w:left="430"/>
        <w:rPr>
          <w:rFonts w:ascii="宋体" w:eastAsia="宋体" w:hAnsi="宋体" w:cs="宋体"/>
          <w:sz w:val="16"/>
          <w:szCs w:val="16"/>
        </w:rPr>
      </w:pPr>
    </w:p>
    <w:p w14:paraId="14680E6A" w14:textId="77777777" w:rsidR="000959E8" w:rsidRPr="00FE6985" w:rsidRDefault="00000000">
      <w:pPr>
        <w:spacing w:before="88" w:line="320" w:lineRule="exact"/>
        <w:rPr>
          <w:rFonts w:ascii="宋体" w:eastAsia="宋体" w:hAnsi="宋体" w:cs="宋体"/>
          <w:sz w:val="16"/>
          <w:szCs w:val="16"/>
        </w:rPr>
      </w:pPr>
      <w:r w:rsidRPr="00FE6985">
        <w:rPr>
          <w:rFonts w:ascii="宋体" w:eastAsia="宋体" w:hAnsi="宋体" w:cs="宋体"/>
          <w:spacing w:val="17"/>
          <w:position w:val="9"/>
          <w:sz w:val="16"/>
          <w:szCs w:val="16"/>
        </w:rPr>
        <w:t>16.以下对国家信息化体系要素的描述中，不正确的是()。【11下】</w:t>
      </w:r>
    </w:p>
    <w:p w14:paraId="76FDADA1" w14:textId="77777777" w:rsidR="000959E8" w:rsidRPr="00FE6985" w:rsidRDefault="00000000">
      <w:pPr>
        <w:spacing w:before="1" w:line="219" w:lineRule="auto"/>
        <w:ind w:left="430"/>
        <w:rPr>
          <w:rFonts w:ascii="宋体" w:eastAsia="宋体" w:hAnsi="宋体" w:cs="宋体"/>
          <w:sz w:val="16"/>
          <w:szCs w:val="16"/>
        </w:rPr>
      </w:pPr>
      <w:r w:rsidRPr="00FE6985">
        <w:rPr>
          <w:rFonts w:ascii="宋体" w:eastAsia="宋体" w:hAnsi="宋体" w:cs="宋体"/>
          <w:spacing w:val="17"/>
          <w:sz w:val="16"/>
          <w:szCs w:val="16"/>
        </w:rPr>
        <w:t>A.信息技术应用是信息化体系要素中的</w:t>
      </w:r>
      <w:r w:rsidRPr="00BD4B97">
        <w:rPr>
          <w:rFonts w:ascii="宋体" w:eastAsia="宋体" w:hAnsi="宋体" w:cs="宋体"/>
          <w:b/>
          <w:bCs/>
          <w:spacing w:val="17"/>
          <w:sz w:val="16"/>
          <w:szCs w:val="16"/>
        </w:rPr>
        <w:t>龙头</w:t>
      </w:r>
    </w:p>
    <w:p w14:paraId="7CFAF15F" w14:textId="77777777" w:rsidR="000959E8" w:rsidRPr="00FE6985" w:rsidRDefault="00000000">
      <w:pPr>
        <w:spacing w:before="84" w:line="310" w:lineRule="exact"/>
        <w:ind w:left="430"/>
        <w:rPr>
          <w:rFonts w:ascii="宋体" w:eastAsia="宋体" w:hAnsi="宋体" w:cs="宋体"/>
          <w:sz w:val="16"/>
          <w:szCs w:val="16"/>
        </w:rPr>
      </w:pPr>
      <w:r w:rsidRPr="00FE6985">
        <w:rPr>
          <w:rFonts w:ascii="宋体" w:eastAsia="宋体" w:hAnsi="宋体" w:cs="宋体"/>
          <w:spacing w:val="16"/>
          <w:position w:val="8"/>
          <w:sz w:val="16"/>
          <w:szCs w:val="16"/>
        </w:rPr>
        <w:t>B.信息技术和产业是我国进行信息化建设的</w:t>
      </w:r>
      <w:r w:rsidRPr="00BD4B97">
        <w:rPr>
          <w:rFonts w:ascii="宋体" w:eastAsia="宋体" w:hAnsi="宋体" w:cs="宋体"/>
          <w:b/>
          <w:bCs/>
          <w:spacing w:val="16"/>
          <w:position w:val="8"/>
          <w:sz w:val="16"/>
          <w:szCs w:val="16"/>
        </w:rPr>
        <w:t>基础</w:t>
      </w:r>
    </w:p>
    <w:p w14:paraId="420ABB54" w14:textId="77777777" w:rsidR="000959E8" w:rsidRPr="00FE6985" w:rsidRDefault="00000000">
      <w:pPr>
        <w:spacing w:line="219" w:lineRule="auto"/>
        <w:ind w:left="430"/>
        <w:rPr>
          <w:rFonts w:ascii="宋体" w:eastAsia="宋体" w:hAnsi="宋体" w:cs="宋体"/>
          <w:sz w:val="16"/>
          <w:szCs w:val="16"/>
        </w:rPr>
      </w:pPr>
      <w:r w:rsidRPr="00FE6985">
        <w:rPr>
          <w:rFonts w:ascii="宋体" w:eastAsia="宋体" w:hAnsi="宋体" w:cs="宋体"/>
          <w:spacing w:val="16"/>
          <w:sz w:val="16"/>
          <w:szCs w:val="16"/>
        </w:rPr>
        <w:t>C.信息资源的开发利用是国家信息化的</w:t>
      </w:r>
      <w:r w:rsidRPr="00BD4B97">
        <w:rPr>
          <w:rFonts w:ascii="宋体" w:eastAsia="宋体" w:hAnsi="宋体" w:cs="宋体"/>
          <w:b/>
          <w:bCs/>
          <w:spacing w:val="16"/>
          <w:sz w:val="16"/>
          <w:szCs w:val="16"/>
        </w:rPr>
        <w:t>核心任务</w:t>
      </w:r>
    </w:p>
    <w:p w14:paraId="30C15C0F" w14:textId="77777777" w:rsidR="000959E8" w:rsidRPr="00FE6985" w:rsidRDefault="00000000">
      <w:pPr>
        <w:spacing w:before="85" w:line="219" w:lineRule="auto"/>
        <w:ind w:left="430"/>
        <w:rPr>
          <w:rFonts w:ascii="宋体" w:eastAsia="宋体" w:hAnsi="宋体" w:cs="宋体"/>
          <w:sz w:val="16"/>
          <w:szCs w:val="16"/>
        </w:rPr>
      </w:pPr>
      <w:r w:rsidRPr="00BD4B97">
        <w:rPr>
          <w:rFonts w:ascii="宋体" w:eastAsia="宋体" w:hAnsi="宋体" w:cs="宋体"/>
          <w:b/>
          <w:bCs/>
          <w:color w:val="FF0000"/>
          <w:spacing w:val="18"/>
          <w:sz w:val="16"/>
          <w:szCs w:val="16"/>
          <w:u w:val="single"/>
        </w:rPr>
        <w:t>D</w:t>
      </w:r>
      <w:r w:rsidRPr="00FE6985">
        <w:rPr>
          <w:rFonts w:ascii="宋体" w:eastAsia="宋体" w:hAnsi="宋体" w:cs="宋体"/>
          <w:spacing w:val="18"/>
          <w:sz w:val="16"/>
          <w:szCs w:val="16"/>
        </w:rPr>
        <w:t>.信息化政策法规和标准规范属于国家法</w:t>
      </w:r>
      <w:proofErr w:type="gramStart"/>
      <w:r w:rsidRPr="00FE6985">
        <w:rPr>
          <w:rFonts w:ascii="宋体" w:eastAsia="宋体" w:hAnsi="宋体" w:cs="宋体"/>
          <w:spacing w:val="18"/>
          <w:sz w:val="16"/>
          <w:szCs w:val="16"/>
        </w:rPr>
        <w:t>规</w:t>
      </w:r>
      <w:proofErr w:type="gramEnd"/>
      <w:r w:rsidRPr="00FE6985">
        <w:rPr>
          <w:rFonts w:ascii="宋体" w:eastAsia="宋体" w:hAnsi="宋体" w:cs="宋体"/>
          <w:spacing w:val="18"/>
          <w:sz w:val="16"/>
          <w:szCs w:val="16"/>
        </w:rPr>
        <w:t>范畴，不属于</w:t>
      </w:r>
      <w:r w:rsidRPr="00FE6985">
        <w:rPr>
          <w:rFonts w:ascii="宋体" w:eastAsia="宋体" w:hAnsi="宋体" w:cs="宋体"/>
          <w:spacing w:val="17"/>
          <w:sz w:val="16"/>
          <w:szCs w:val="16"/>
        </w:rPr>
        <w:t>信息化建设范畴</w:t>
      </w:r>
    </w:p>
    <w:p w14:paraId="04F57D6D" w14:textId="77777777" w:rsidR="000959E8" w:rsidRPr="00FE6985" w:rsidRDefault="000959E8">
      <w:pPr>
        <w:spacing w:line="340" w:lineRule="auto"/>
        <w:rPr>
          <w:sz w:val="16"/>
          <w:szCs w:val="16"/>
        </w:rPr>
      </w:pPr>
    </w:p>
    <w:p w14:paraId="58D96722" w14:textId="15095EA5" w:rsidR="000959E8" w:rsidRPr="00FE6985" w:rsidRDefault="00000000">
      <w:pPr>
        <w:spacing w:before="62" w:line="265" w:lineRule="auto"/>
        <w:ind w:right="99"/>
        <w:rPr>
          <w:rFonts w:ascii="宋体" w:eastAsia="宋体" w:hAnsi="宋体" w:cs="宋体"/>
          <w:sz w:val="16"/>
          <w:szCs w:val="16"/>
        </w:rPr>
      </w:pPr>
      <w:proofErr w:type="gramStart"/>
      <w:r w:rsidRPr="00FE6985">
        <w:rPr>
          <w:rFonts w:ascii="宋体" w:eastAsia="宋体" w:hAnsi="宋体" w:cs="宋体"/>
          <w:spacing w:val="23"/>
          <w:sz w:val="16"/>
          <w:szCs w:val="16"/>
        </w:rPr>
        <w:t>17</w:t>
      </w:r>
      <w:r w:rsidRPr="00FE6985">
        <w:rPr>
          <w:rFonts w:ascii="宋体" w:eastAsia="宋体" w:hAnsi="宋体" w:cs="宋体"/>
          <w:spacing w:val="-57"/>
          <w:sz w:val="16"/>
          <w:szCs w:val="16"/>
        </w:rPr>
        <w:t xml:space="preserve"> </w:t>
      </w:r>
      <w:r w:rsidRPr="00FE6985">
        <w:rPr>
          <w:rFonts w:ascii="宋体" w:eastAsia="宋体" w:hAnsi="宋体" w:cs="宋体"/>
          <w:spacing w:val="23"/>
          <w:sz w:val="16"/>
          <w:szCs w:val="16"/>
        </w:rPr>
        <w:t>.</w:t>
      </w:r>
      <w:proofErr w:type="gramEnd"/>
      <w:r w:rsidRPr="00FE6985">
        <w:rPr>
          <w:rFonts w:ascii="宋体" w:eastAsia="宋体" w:hAnsi="宋体" w:cs="宋体"/>
          <w:spacing w:val="-44"/>
          <w:sz w:val="16"/>
          <w:szCs w:val="16"/>
        </w:rPr>
        <w:t xml:space="preserve"> </w:t>
      </w:r>
      <w:r w:rsidRPr="00FE6985">
        <w:rPr>
          <w:rFonts w:ascii="宋体" w:eastAsia="宋体" w:hAnsi="宋体" w:cs="宋体"/>
          <w:spacing w:val="23"/>
          <w:sz w:val="16"/>
          <w:szCs w:val="16"/>
        </w:rPr>
        <w:t>国家信息化体系包括信息技术应用，信息资源等六要素，其</w:t>
      </w:r>
      <w:r w:rsidRPr="00FE6985">
        <w:rPr>
          <w:rFonts w:ascii="宋体" w:eastAsia="宋体" w:hAnsi="宋体" w:cs="宋体"/>
          <w:spacing w:val="22"/>
          <w:sz w:val="16"/>
          <w:szCs w:val="16"/>
        </w:rPr>
        <w:t>中()是国家信息化</w:t>
      </w:r>
      <w:r w:rsidRPr="00BD4B97">
        <w:rPr>
          <w:rFonts w:ascii="宋体" w:eastAsia="宋体" w:hAnsi="宋体" w:cs="宋体"/>
          <w:spacing w:val="22"/>
          <w:sz w:val="16"/>
          <w:szCs w:val="16"/>
          <w:u w:val="single"/>
        </w:rPr>
        <w:t>成功之本</w:t>
      </w:r>
      <w:r w:rsidRPr="00FE6985">
        <w:rPr>
          <w:rFonts w:ascii="宋体" w:eastAsia="宋体" w:hAnsi="宋体" w:cs="宋体"/>
          <w:spacing w:val="22"/>
          <w:sz w:val="16"/>
          <w:szCs w:val="16"/>
        </w:rPr>
        <w:t>，对其他各要</w:t>
      </w:r>
      <w:r w:rsidRPr="00FE6985">
        <w:rPr>
          <w:rFonts w:ascii="宋体" w:eastAsia="宋体" w:hAnsi="宋体" w:cs="宋体"/>
          <w:spacing w:val="17"/>
          <w:sz w:val="16"/>
          <w:szCs w:val="16"/>
        </w:rPr>
        <w:t>素的发展速度和质量有着决定性的影响，是信息化建设的关键。【15下】</w:t>
      </w:r>
    </w:p>
    <w:p w14:paraId="27566775" w14:textId="77777777" w:rsidR="000959E8" w:rsidRPr="00FE6985" w:rsidRDefault="00000000">
      <w:pPr>
        <w:spacing w:before="84" w:line="219" w:lineRule="auto"/>
        <w:ind w:left="430"/>
        <w:rPr>
          <w:rFonts w:ascii="宋体" w:eastAsia="宋体" w:hAnsi="宋体" w:cs="宋体"/>
          <w:sz w:val="16"/>
          <w:szCs w:val="16"/>
        </w:rPr>
      </w:pPr>
      <w:r w:rsidRPr="00FE6985">
        <w:rPr>
          <w:rFonts w:ascii="宋体" w:eastAsia="宋体" w:hAnsi="宋体" w:cs="宋体"/>
          <w:spacing w:val="17"/>
          <w:sz w:val="16"/>
          <w:szCs w:val="16"/>
        </w:rPr>
        <w:t>A.信息资源</w:t>
      </w:r>
      <w:r w:rsidRPr="00FE6985">
        <w:rPr>
          <w:rFonts w:ascii="宋体" w:eastAsia="宋体" w:hAnsi="宋体" w:cs="宋体"/>
          <w:spacing w:val="45"/>
          <w:sz w:val="16"/>
          <w:szCs w:val="16"/>
        </w:rPr>
        <w:t xml:space="preserve">  </w:t>
      </w:r>
      <w:r w:rsidRPr="00FE6985">
        <w:rPr>
          <w:rFonts w:ascii="宋体" w:eastAsia="宋体" w:hAnsi="宋体" w:cs="宋体"/>
          <w:spacing w:val="17"/>
          <w:sz w:val="16"/>
          <w:szCs w:val="16"/>
        </w:rPr>
        <w:t>B.信息化法规和标准规范</w:t>
      </w:r>
      <w:r w:rsidRPr="00FE6985">
        <w:rPr>
          <w:rFonts w:ascii="宋体" w:eastAsia="宋体" w:hAnsi="宋体" w:cs="宋体"/>
          <w:spacing w:val="24"/>
          <w:sz w:val="16"/>
          <w:szCs w:val="16"/>
        </w:rPr>
        <w:t xml:space="preserve">  </w:t>
      </w:r>
      <w:r w:rsidRPr="00BD4B97">
        <w:rPr>
          <w:rFonts w:ascii="宋体" w:eastAsia="宋体" w:hAnsi="宋体" w:cs="宋体"/>
          <w:b/>
          <w:bCs/>
          <w:color w:val="FF0000"/>
          <w:spacing w:val="17"/>
          <w:sz w:val="16"/>
          <w:szCs w:val="16"/>
          <w:u w:val="single"/>
        </w:rPr>
        <w:t>C</w:t>
      </w:r>
      <w:r w:rsidRPr="00FE6985">
        <w:rPr>
          <w:rFonts w:ascii="宋体" w:eastAsia="宋体" w:hAnsi="宋体" w:cs="宋体"/>
          <w:spacing w:val="17"/>
          <w:sz w:val="16"/>
          <w:szCs w:val="16"/>
        </w:rPr>
        <w:t>.信息化人</w:t>
      </w:r>
      <w:r w:rsidRPr="00FE6985">
        <w:rPr>
          <w:rFonts w:ascii="宋体" w:eastAsia="宋体" w:hAnsi="宋体" w:cs="宋体"/>
          <w:spacing w:val="16"/>
          <w:sz w:val="16"/>
          <w:szCs w:val="16"/>
        </w:rPr>
        <w:t>才</w:t>
      </w:r>
      <w:r w:rsidRPr="00FE6985">
        <w:rPr>
          <w:rFonts w:ascii="宋体" w:eastAsia="宋体" w:hAnsi="宋体" w:cs="宋体"/>
          <w:spacing w:val="18"/>
          <w:sz w:val="16"/>
          <w:szCs w:val="16"/>
        </w:rPr>
        <w:t xml:space="preserve">    </w:t>
      </w:r>
      <w:r w:rsidRPr="00FE6985">
        <w:rPr>
          <w:rFonts w:ascii="宋体" w:eastAsia="宋体" w:hAnsi="宋体" w:cs="宋体"/>
          <w:spacing w:val="16"/>
          <w:sz w:val="16"/>
          <w:szCs w:val="16"/>
        </w:rPr>
        <w:t>D.信息化技术和产业</w:t>
      </w:r>
    </w:p>
    <w:p w14:paraId="38CBC0C1" w14:textId="77777777" w:rsidR="000959E8" w:rsidRPr="00FE6985" w:rsidRDefault="000959E8">
      <w:pPr>
        <w:spacing w:line="332" w:lineRule="auto"/>
        <w:rPr>
          <w:sz w:val="16"/>
          <w:szCs w:val="16"/>
        </w:rPr>
      </w:pPr>
    </w:p>
    <w:p w14:paraId="7BAE905D"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pacing w:val="17"/>
          <w:sz w:val="16"/>
          <w:szCs w:val="16"/>
        </w:rPr>
        <w:t>18.在国家信息化体系六要素中，()是进行信息化建设的</w:t>
      </w:r>
      <w:r w:rsidRPr="00BD4B97">
        <w:rPr>
          <w:rFonts w:ascii="宋体" w:eastAsia="宋体" w:hAnsi="宋体" w:cs="宋体"/>
          <w:b/>
          <w:bCs/>
          <w:spacing w:val="17"/>
          <w:sz w:val="16"/>
          <w:szCs w:val="16"/>
        </w:rPr>
        <w:t>基础</w:t>
      </w:r>
      <w:r w:rsidRPr="00FE6985">
        <w:rPr>
          <w:rFonts w:ascii="宋体" w:eastAsia="宋体" w:hAnsi="宋体" w:cs="宋体"/>
          <w:spacing w:val="17"/>
          <w:sz w:val="16"/>
          <w:szCs w:val="16"/>
        </w:rPr>
        <w:t>。【17上】</w:t>
      </w:r>
    </w:p>
    <w:p w14:paraId="72E54155" w14:textId="77777777" w:rsidR="000959E8" w:rsidRPr="00FE6985" w:rsidRDefault="00000000">
      <w:pPr>
        <w:spacing w:before="94" w:line="219" w:lineRule="auto"/>
        <w:ind w:left="430"/>
        <w:rPr>
          <w:rFonts w:ascii="宋体" w:eastAsia="宋体" w:hAnsi="宋体" w:cs="宋体"/>
          <w:sz w:val="16"/>
          <w:szCs w:val="16"/>
        </w:rPr>
      </w:pPr>
      <w:r w:rsidRPr="00BD4B97">
        <w:rPr>
          <w:rFonts w:ascii="宋体" w:eastAsia="宋体" w:hAnsi="宋体" w:cs="宋体"/>
          <w:b/>
          <w:bCs/>
          <w:color w:val="FF0000"/>
          <w:spacing w:val="15"/>
          <w:sz w:val="16"/>
          <w:szCs w:val="16"/>
          <w:u w:val="single"/>
        </w:rPr>
        <w:t>A</w:t>
      </w:r>
      <w:r w:rsidRPr="00FE6985">
        <w:rPr>
          <w:rFonts w:ascii="宋体" w:eastAsia="宋体" w:hAnsi="宋体" w:cs="宋体"/>
          <w:spacing w:val="15"/>
          <w:sz w:val="16"/>
          <w:szCs w:val="16"/>
        </w:rPr>
        <w:t>.信息技术和产业</w:t>
      </w:r>
      <w:r w:rsidRPr="00FE6985">
        <w:rPr>
          <w:rFonts w:ascii="宋体" w:eastAsia="宋体" w:hAnsi="宋体" w:cs="宋体"/>
          <w:spacing w:val="11"/>
          <w:sz w:val="16"/>
          <w:szCs w:val="16"/>
        </w:rPr>
        <w:t xml:space="preserve">    </w:t>
      </w:r>
      <w:r w:rsidRPr="00FE6985">
        <w:rPr>
          <w:rFonts w:ascii="宋体" w:eastAsia="宋体" w:hAnsi="宋体" w:cs="宋体"/>
          <w:spacing w:val="15"/>
          <w:sz w:val="16"/>
          <w:szCs w:val="16"/>
        </w:rPr>
        <w:t>B.信息化政策法规和标准规范</w:t>
      </w:r>
      <w:r w:rsidRPr="00FE6985">
        <w:rPr>
          <w:rFonts w:ascii="宋体" w:eastAsia="宋体" w:hAnsi="宋体" w:cs="宋体"/>
          <w:spacing w:val="2"/>
          <w:sz w:val="16"/>
          <w:szCs w:val="16"/>
        </w:rPr>
        <w:t xml:space="preserve">    </w:t>
      </w:r>
      <w:r w:rsidRPr="00FE6985">
        <w:rPr>
          <w:rFonts w:ascii="宋体" w:eastAsia="宋体" w:hAnsi="宋体" w:cs="宋体"/>
          <w:spacing w:val="15"/>
          <w:sz w:val="16"/>
          <w:szCs w:val="16"/>
        </w:rPr>
        <w:t>C.信息资源的开发和利用</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rPr>
        <w:t>D.信息人才</w:t>
      </w:r>
    </w:p>
    <w:p w14:paraId="60085C54" w14:textId="77777777" w:rsidR="000959E8" w:rsidRPr="00FE6985" w:rsidRDefault="000959E8">
      <w:pPr>
        <w:spacing w:line="331" w:lineRule="auto"/>
        <w:rPr>
          <w:sz w:val="16"/>
          <w:szCs w:val="16"/>
        </w:rPr>
      </w:pPr>
    </w:p>
    <w:p w14:paraId="34644947" w14:textId="77777777" w:rsidR="006B26B5" w:rsidRDefault="00000000">
      <w:pPr>
        <w:spacing w:before="62" w:line="255" w:lineRule="auto"/>
        <w:ind w:left="430" w:right="387" w:hanging="430"/>
        <w:rPr>
          <w:rFonts w:ascii="宋体" w:eastAsia="宋体" w:hAnsi="宋体" w:cs="宋体"/>
          <w:sz w:val="16"/>
          <w:szCs w:val="16"/>
        </w:rPr>
      </w:pPr>
      <w:r w:rsidRPr="00FE6985">
        <w:rPr>
          <w:rFonts w:ascii="Times New Roman" w:eastAsia="Times New Roman" w:hAnsi="Times New Roman" w:cs="Times New Roman"/>
          <w:spacing w:val="8"/>
          <w:sz w:val="16"/>
          <w:szCs w:val="16"/>
        </w:rPr>
        <w:t>19.</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8"/>
          <w:sz w:val="16"/>
          <w:szCs w:val="16"/>
        </w:rPr>
        <w:t>国家信息化体系要素中，()是国家信息化的主阵地，集中体现了国家信息化建设的需求和效益。</w:t>
      </w:r>
      <w:r w:rsidRPr="00FE6985">
        <w:rPr>
          <w:rFonts w:ascii="宋体" w:eastAsia="宋体" w:hAnsi="宋体" w:cs="宋体"/>
          <w:spacing w:val="17"/>
          <w:sz w:val="16"/>
          <w:szCs w:val="16"/>
        </w:rPr>
        <w:t xml:space="preserve"> </w:t>
      </w:r>
      <w:r w:rsidRPr="00FE6985">
        <w:rPr>
          <w:rFonts w:ascii="宋体" w:eastAsia="宋体" w:hAnsi="宋体" w:cs="宋体"/>
          <w:b/>
          <w:bCs/>
          <w:spacing w:val="8"/>
          <w:sz w:val="16"/>
          <w:szCs w:val="16"/>
        </w:rPr>
        <w:t>【17下</w:t>
      </w:r>
      <w:r w:rsidRPr="00FE6985">
        <w:rPr>
          <w:rFonts w:ascii="宋体" w:eastAsia="宋体" w:hAnsi="宋体" w:cs="宋体"/>
          <w:b/>
          <w:bCs/>
          <w:spacing w:val="7"/>
          <w:sz w:val="16"/>
          <w:szCs w:val="16"/>
        </w:rPr>
        <w:t>】</w:t>
      </w:r>
      <w:r w:rsidRPr="00FE6985">
        <w:rPr>
          <w:rFonts w:ascii="宋体" w:eastAsia="宋体" w:hAnsi="宋体" w:cs="宋体"/>
          <w:sz w:val="16"/>
          <w:szCs w:val="16"/>
        </w:rPr>
        <w:t xml:space="preserve"> </w:t>
      </w:r>
    </w:p>
    <w:p w14:paraId="3BCAE57F" w14:textId="6F7D48F1" w:rsidR="000959E8" w:rsidRPr="00FE6985" w:rsidRDefault="00000000">
      <w:pPr>
        <w:spacing w:before="62" w:line="255" w:lineRule="auto"/>
        <w:ind w:left="430" w:right="387" w:hanging="430"/>
        <w:rPr>
          <w:rFonts w:ascii="宋体" w:eastAsia="宋体" w:hAnsi="宋体" w:cs="宋体"/>
          <w:sz w:val="16"/>
          <w:szCs w:val="16"/>
        </w:rPr>
      </w:pPr>
      <w:r w:rsidRPr="00BD4B97">
        <w:rPr>
          <w:rFonts w:ascii="宋体" w:eastAsia="宋体" w:hAnsi="宋体" w:cs="宋体"/>
          <w:b/>
          <w:bCs/>
          <w:color w:val="FF0000"/>
          <w:spacing w:val="13"/>
          <w:sz w:val="16"/>
          <w:szCs w:val="16"/>
          <w:u w:val="single"/>
        </w:rPr>
        <w:t>A</w:t>
      </w:r>
      <w:r w:rsidRPr="00FE6985">
        <w:rPr>
          <w:rFonts w:ascii="宋体" w:eastAsia="宋体" w:hAnsi="宋体" w:cs="宋体"/>
          <w:spacing w:val="13"/>
          <w:sz w:val="16"/>
          <w:szCs w:val="16"/>
        </w:rPr>
        <w:t>.信息技术应用</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B.信息网络</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C.信息资源</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D.信息化人才</w:t>
      </w:r>
    </w:p>
    <w:p w14:paraId="71D310F3" w14:textId="77777777" w:rsidR="000959E8" w:rsidRPr="00FE6985" w:rsidRDefault="000959E8">
      <w:pPr>
        <w:spacing w:line="351" w:lineRule="auto"/>
        <w:rPr>
          <w:sz w:val="16"/>
          <w:szCs w:val="16"/>
        </w:rPr>
      </w:pPr>
    </w:p>
    <w:p w14:paraId="493E35FC" w14:textId="77777777" w:rsidR="000959E8" w:rsidRPr="00FE6985" w:rsidRDefault="00000000">
      <w:pPr>
        <w:spacing w:before="62" w:line="310" w:lineRule="exact"/>
        <w:rPr>
          <w:rFonts w:ascii="宋体" w:eastAsia="宋体" w:hAnsi="宋体" w:cs="宋体"/>
          <w:sz w:val="16"/>
          <w:szCs w:val="16"/>
        </w:rPr>
      </w:pPr>
      <w:r w:rsidRPr="00FE6985">
        <w:rPr>
          <w:rFonts w:ascii="宋体" w:eastAsia="宋体" w:hAnsi="宋体" w:cs="宋体"/>
          <w:spacing w:val="21"/>
          <w:position w:val="8"/>
          <w:sz w:val="16"/>
          <w:szCs w:val="16"/>
        </w:rPr>
        <w:t>20.开展区域</w:t>
      </w:r>
      <w:proofErr w:type="gramStart"/>
      <w:r w:rsidRPr="00FE6985">
        <w:rPr>
          <w:rFonts w:ascii="宋体" w:eastAsia="宋体" w:hAnsi="宋体" w:cs="宋体"/>
          <w:spacing w:val="21"/>
          <w:position w:val="8"/>
          <w:sz w:val="16"/>
          <w:szCs w:val="16"/>
        </w:rPr>
        <w:t>链技术</w:t>
      </w:r>
      <w:proofErr w:type="gramEnd"/>
      <w:r w:rsidRPr="00FE6985">
        <w:rPr>
          <w:rFonts w:ascii="宋体" w:eastAsia="宋体" w:hAnsi="宋体" w:cs="宋体"/>
          <w:spacing w:val="21"/>
          <w:position w:val="8"/>
          <w:sz w:val="16"/>
          <w:szCs w:val="16"/>
        </w:rPr>
        <w:t>的商业试探性应用，属于国家信息化体系中的</w:t>
      </w:r>
      <w:r w:rsidRPr="00FE6985">
        <w:rPr>
          <w:rFonts w:ascii="宋体" w:eastAsia="宋体" w:hAnsi="宋体" w:cs="宋体"/>
          <w:spacing w:val="20"/>
          <w:position w:val="8"/>
          <w:sz w:val="16"/>
          <w:szCs w:val="16"/>
        </w:rPr>
        <w:t>()要素。【18上】</w:t>
      </w:r>
    </w:p>
    <w:p w14:paraId="72A9DA30" w14:textId="77777777" w:rsidR="000959E8" w:rsidRPr="00FE6985" w:rsidRDefault="00000000">
      <w:pPr>
        <w:spacing w:before="1" w:line="219" w:lineRule="auto"/>
        <w:ind w:left="430"/>
        <w:rPr>
          <w:rFonts w:ascii="宋体" w:eastAsia="宋体" w:hAnsi="宋体" w:cs="宋体"/>
          <w:sz w:val="16"/>
          <w:szCs w:val="16"/>
        </w:rPr>
      </w:pPr>
      <w:r w:rsidRPr="00BD4B97">
        <w:rPr>
          <w:rFonts w:ascii="宋体" w:eastAsia="宋体" w:hAnsi="宋体" w:cs="宋体"/>
          <w:b/>
          <w:bCs/>
          <w:color w:val="FF0000"/>
          <w:spacing w:val="13"/>
          <w:sz w:val="16"/>
          <w:szCs w:val="16"/>
          <w:u w:val="single"/>
        </w:rPr>
        <w:t>A</w:t>
      </w:r>
      <w:r w:rsidRPr="00FE6985">
        <w:rPr>
          <w:rFonts w:ascii="宋体" w:eastAsia="宋体" w:hAnsi="宋体" w:cs="宋体"/>
          <w:spacing w:val="13"/>
          <w:sz w:val="16"/>
          <w:szCs w:val="16"/>
        </w:rPr>
        <w:t>.信息技术应用</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B.信息网络</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C.信息资源</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D.信息技术和产业</w:t>
      </w:r>
    </w:p>
    <w:p w14:paraId="792454E0" w14:textId="77777777" w:rsidR="000959E8" w:rsidRPr="00FE6985" w:rsidRDefault="000959E8">
      <w:pPr>
        <w:spacing w:line="343" w:lineRule="auto"/>
        <w:rPr>
          <w:sz w:val="16"/>
          <w:szCs w:val="16"/>
        </w:rPr>
      </w:pPr>
    </w:p>
    <w:p w14:paraId="01D915E2" w14:textId="77777777" w:rsidR="000959E8" w:rsidRPr="00FE6985" w:rsidRDefault="00000000">
      <w:pPr>
        <w:spacing w:before="62" w:line="224" w:lineRule="auto"/>
        <w:ind w:left="432"/>
        <w:rPr>
          <w:rFonts w:ascii="楷体" w:eastAsia="楷体" w:hAnsi="楷体" w:cs="楷体"/>
          <w:sz w:val="16"/>
          <w:szCs w:val="16"/>
        </w:rPr>
      </w:pPr>
      <w:r w:rsidRPr="00FE6985">
        <w:rPr>
          <w:rFonts w:ascii="楷体" w:eastAsia="楷体" w:hAnsi="楷体" w:cs="楷体"/>
          <w:b/>
          <w:bCs/>
          <w:spacing w:val="-14"/>
          <w:sz w:val="16"/>
          <w:szCs w:val="16"/>
          <w:shd w:val="clear" w:color="auto" w:fill="F2ED1C"/>
        </w:rPr>
        <w:t>考</w:t>
      </w:r>
      <w:r w:rsidRPr="00FE6985">
        <w:rPr>
          <w:rFonts w:ascii="楷体" w:eastAsia="楷体" w:hAnsi="楷体" w:cs="楷体"/>
          <w:spacing w:val="-17"/>
          <w:sz w:val="16"/>
          <w:szCs w:val="16"/>
          <w:shd w:val="clear" w:color="auto" w:fill="F2ED1C"/>
        </w:rPr>
        <w:t xml:space="preserve"> </w:t>
      </w:r>
      <w:r w:rsidRPr="00FE6985">
        <w:rPr>
          <w:rFonts w:ascii="楷体" w:eastAsia="楷体" w:hAnsi="楷体" w:cs="楷体"/>
          <w:b/>
          <w:bCs/>
          <w:spacing w:val="-14"/>
          <w:sz w:val="16"/>
          <w:szCs w:val="16"/>
          <w:shd w:val="clear" w:color="auto" w:fill="F2ED1C"/>
        </w:rPr>
        <w:t>点</w:t>
      </w:r>
      <w:r w:rsidRPr="00FE6985">
        <w:rPr>
          <w:rFonts w:ascii="楷体" w:eastAsia="楷体" w:hAnsi="楷体" w:cs="楷体"/>
          <w:spacing w:val="-28"/>
          <w:sz w:val="16"/>
          <w:szCs w:val="16"/>
          <w:shd w:val="clear" w:color="auto" w:fill="F2ED1C"/>
        </w:rPr>
        <w:t xml:space="preserve"> </w:t>
      </w:r>
      <w:r w:rsidRPr="00FE6985">
        <w:rPr>
          <w:rFonts w:ascii="楷体" w:eastAsia="楷体" w:hAnsi="楷体" w:cs="楷体"/>
          <w:b/>
          <w:bCs/>
          <w:spacing w:val="-14"/>
          <w:sz w:val="16"/>
          <w:szCs w:val="16"/>
          <w:shd w:val="clear" w:color="auto" w:fill="F2ED1C"/>
        </w:rPr>
        <w:t>3</w:t>
      </w:r>
      <w:r w:rsidRPr="00FE6985">
        <w:rPr>
          <w:rFonts w:ascii="楷体" w:eastAsia="楷体" w:hAnsi="楷体" w:cs="楷体"/>
          <w:spacing w:val="-4"/>
          <w:sz w:val="16"/>
          <w:szCs w:val="16"/>
          <w:shd w:val="clear" w:color="auto" w:fill="F2ED1C"/>
        </w:rPr>
        <w:t xml:space="preserve"> </w:t>
      </w:r>
      <w:r w:rsidRPr="00FE6985">
        <w:rPr>
          <w:rFonts w:ascii="楷体" w:eastAsia="楷体" w:hAnsi="楷体" w:cs="楷体"/>
          <w:b/>
          <w:bCs/>
          <w:spacing w:val="-14"/>
          <w:sz w:val="16"/>
          <w:szCs w:val="16"/>
          <w:shd w:val="clear" w:color="auto" w:fill="F2ED1C"/>
        </w:rPr>
        <w:t>:</w:t>
      </w:r>
      <w:r w:rsidRPr="00FE6985">
        <w:rPr>
          <w:rFonts w:ascii="楷体" w:eastAsia="楷体" w:hAnsi="楷体" w:cs="楷体"/>
          <w:spacing w:val="-30"/>
          <w:sz w:val="16"/>
          <w:szCs w:val="16"/>
          <w:shd w:val="clear" w:color="auto" w:fill="F2ED1C"/>
        </w:rPr>
        <w:t xml:space="preserve"> </w:t>
      </w:r>
      <w:r w:rsidRPr="00FE6985">
        <w:rPr>
          <w:rFonts w:ascii="楷体" w:eastAsia="楷体" w:hAnsi="楷体" w:cs="楷体"/>
          <w:b/>
          <w:bCs/>
          <w:spacing w:val="-14"/>
          <w:sz w:val="16"/>
          <w:szCs w:val="16"/>
          <w:shd w:val="clear" w:color="auto" w:fill="F2ED1C"/>
        </w:rPr>
        <w:t>信</w:t>
      </w:r>
      <w:r w:rsidRPr="00FE6985">
        <w:rPr>
          <w:rFonts w:ascii="楷体" w:eastAsia="楷体" w:hAnsi="楷体" w:cs="楷体"/>
          <w:spacing w:val="-13"/>
          <w:sz w:val="16"/>
          <w:szCs w:val="16"/>
          <w:shd w:val="clear" w:color="auto" w:fill="F2ED1C"/>
        </w:rPr>
        <w:t xml:space="preserve"> </w:t>
      </w:r>
      <w:r w:rsidRPr="00FE6985">
        <w:rPr>
          <w:rFonts w:ascii="楷体" w:eastAsia="楷体" w:hAnsi="楷体" w:cs="楷体"/>
          <w:b/>
          <w:bCs/>
          <w:spacing w:val="-14"/>
          <w:sz w:val="16"/>
          <w:szCs w:val="16"/>
          <w:shd w:val="clear" w:color="auto" w:fill="F2ED1C"/>
        </w:rPr>
        <w:t>息</w:t>
      </w:r>
      <w:r w:rsidRPr="00FE6985">
        <w:rPr>
          <w:rFonts w:ascii="楷体" w:eastAsia="楷体" w:hAnsi="楷体" w:cs="楷体"/>
          <w:spacing w:val="-32"/>
          <w:sz w:val="16"/>
          <w:szCs w:val="16"/>
          <w:shd w:val="clear" w:color="auto" w:fill="F2ED1C"/>
        </w:rPr>
        <w:t xml:space="preserve"> </w:t>
      </w:r>
      <w:r w:rsidRPr="00FE6985">
        <w:rPr>
          <w:rFonts w:ascii="楷体" w:eastAsia="楷体" w:hAnsi="楷体" w:cs="楷体"/>
          <w:b/>
          <w:bCs/>
          <w:spacing w:val="-14"/>
          <w:sz w:val="16"/>
          <w:szCs w:val="16"/>
          <w:shd w:val="clear" w:color="auto" w:fill="F2ED1C"/>
        </w:rPr>
        <w:t>化</w:t>
      </w:r>
      <w:r w:rsidRPr="00FE6985">
        <w:rPr>
          <w:rFonts w:ascii="楷体" w:eastAsia="楷体" w:hAnsi="楷体" w:cs="楷体"/>
          <w:spacing w:val="-27"/>
          <w:sz w:val="16"/>
          <w:szCs w:val="16"/>
          <w:shd w:val="clear" w:color="auto" w:fill="F2ED1C"/>
        </w:rPr>
        <w:t xml:space="preserve"> </w:t>
      </w:r>
      <w:r w:rsidRPr="00FE6985">
        <w:rPr>
          <w:rFonts w:ascii="楷体" w:eastAsia="楷体" w:hAnsi="楷体" w:cs="楷体"/>
          <w:b/>
          <w:bCs/>
          <w:spacing w:val="-14"/>
          <w:sz w:val="16"/>
          <w:szCs w:val="16"/>
          <w:shd w:val="clear" w:color="auto" w:fill="F2ED1C"/>
        </w:rPr>
        <w:t>技</w:t>
      </w:r>
      <w:r w:rsidRPr="00FE6985">
        <w:rPr>
          <w:rFonts w:ascii="楷体" w:eastAsia="楷体" w:hAnsi="楷体" w:cs="楷体"/>
          <w:spacing w:val="-27"/>
          <w:sz w:val="16"/>
          <w:szCs w:val="16"/>
          <w:shd w:val="clear" w:color="auto" w:fill="F2ED1C"/>
        </w:rPr>
        <w:t xml:space="preserve"> </w:t>
      </w:r>
      <w:r w:rsidRPr="00FE6985">
        <w:rPr>
          <w:rFonts w:ascii="楷体" w:eastAsia="楷体" w:hAnsi="楷体" w:cs="楷体"/>
          <w:b/>
          <w:bCs/>
          <w:spacing w:val="-14"/>
          <w:sz w:val="16"/>
          <w:szCs w:val="16"/>
          <w:shd w:val="clear" w:color="auto" w:fill="F2ED1C"/>
        </w:rPr>
        <w:t>术</w:t>
      </w:r>
      <w:r w:rsidRPr="00FE6985">
        <w:rPr>
          <w:rFonts w:ascii="楷体" w:eastAsia="楷体" w:hAnsi="楷体" w:cs="楷体"/>
          <w:spacing w:val="-15"/>
          <w:sz w:val="16"/>
          <w:szCs w:val="16"/>
          <w:shd w:val="clear" w:color="auto" w:fill="F2ED1C"/>
        </w:rPr>
        <w:t xml:space="preserve"> </w:t>
      </w:r>
      <w:r w:rsidRPr="00FE6985">
        <w:rPr>
          <w:rFonts w:ascii="楷体" w:eastAsia="楷体" w:hAnsi="楷体" w:cs="楷体"/>
          <w:b/>
          <w:bCs/>
          <w:spacing w:val="-14"/>
          <w:sz w:val="16"/>
          <w:szCs w:val="16"/>
          <w:shd w:val="clear" w:color="auto" w:fill="F2ED1C"/>
        </w:rPr>
        <w:t>、</w:t>
      </w:r>
      <w:r w:rsidRPr="00FE6985">
        <w:rPr>
          <w:rFonts w:ascii="楷体" w:eastAsia="楷体" w:hAnsi="楷体" w:cs="楷体"/>
          <w:spacing w:val="-16"/>
          <w:sz w:val="16"/>
          <w:szCs w:val="16"/>
          <w:shd w:val="clear" w:color="auto" w:fill="F2ED1C"/>
        </w:rPr>
        <w:t xml:space="preserve"> </w:t>
      </w:r>
      <w:r w:rsidRPr="00FE6985">
        <w:rPr>
          <w:rFonts w:ascii="楷体" w:eastAsia="楷体" w:hAnsi="楷体" w:cs="楷体"/>
          <w:b/>
          <w:bCs/>
          <w:spacing w:val="-14"/>
          <w:sz w:val="16"/>
          <w:szCs w:val="16"/>
          <w:shd w:val="clear" w:color="auto" w:fill="F2ED1C"/>
        </w:rPr>
        <w:t>两</w:t>
      </w:r>
      <w:r w:rsidRPr="00FE6985">
        <w:rPr>
          <w:rFonts w:ascii="楷体" w:eastAsia="楷体" w:hAnsi="楷体" w:cs="楷体"/>
          <w:spacing w:val="-32"/>
          <w:sz w:val="16"/>
          <w:szCs w:val="16"/>
          <w:shd w:val="clear" w:color="auto" w:fill="F2ED1C"/>
        </w:rPr>
        <w:t xml:space="preserve"> </w:t>
      </w:r>
      <w:r w:rsidRPr="00FE6985">
        <w:rPr>
          <w:rFonts w:ascii="楷体" w:eastAsia="楷体" w:hAnsi="楷体" w:cs="楷体"/>
          <w:b/>
          <w:bCs/>
          <w:spacing w:val="-14"/>
          <w:sz w:val="16"/>
          <w:szCs w:val="16"/>
          <w:shd w:val="clear" w:color="auto" w:fill="F2ED1C"/>
        </w:rPr>
        <w:t>化</w:t>
      </w:r>
      <w:r w:rsidRPr="00FE6985">
        <w:rPr>
          <w:rFonts w:ascii="楷体" w:eastAsia="楷体" w:hAnsi="楷体" w:cs="楷体"/>
          <w:spacing w:val="-19"/>
          <w:sz w:val="16"/>
          <w:szCs w:val="16"/>
          <w:shd w:val="clear" w:color="auto" w:fill="F2ED1C"/>
        </w:rPr>
        <w:t xml:space="preserve"> </w:t>
      </w:r>
      <w:r w:rsidRPr="00FE6985">
        <w:rPr>
          <w:rFonts w:ascii="楷体" w:eastAsia="楷体" w:hAnsi="楷体" w:cs="楷体"/>
          <w:b/>
          <w:bCs/>
          <w:spacing w:val="-14"/>
          <w:sz w:val="16"/>
          <w:szCs w:val="16"/>
          <w:shd w:val="clear" w:color="auto" w:fill="F2ED1C"/>
        </w:rPr>
        <w:t>融</w:t>
      </w:r>
      <w:r w:rsidRPr="00FE6985">
        <w:rPr>
          <w:rFonts w:ascii="楷体" w:eastAsia="楷体" w:hAnsi="楷体" w:cs="楷体"/>
          <w:spacing w:val="-32"/>
          <w:sz w:val="16"/>
          <w:szCs w:val="16"/>
          <w:shd w:val="clear" w:color="auto" w:fill="F2ED1C"/>
        </w:rPr>
        <w:t xml:space="preserve"> </w:t>
      </w:r>
      <w:r w:rsidRPr="00FE6985">
        <w:rPr>
          <w:rFonts w:ascii="楷体" w:eastAsia="楷体" w:hAnsi="楷体" w:cs="楷体"/>
          <w:b/>
          <w:bCs/>
          <w:spacing w:val="-14"/>
          <w:sz w:val="16"/>
          <w:szCs w:val="16"/>
          <w:shd w:val="clear" w:color="auto" w:fill="F2ED1C"/>
        </w:rPr>
        <w:t>合</w:t>
      </w:r>
      <w:r w:rsidRPr="00FE6985">
        <w:rPr>
          <w:rFonts w:ascii="楷体" w:eastAsia="楷体" w:hAnsi="楷体" w:cs="楷体"/>
          <w:spacing w:val="-16"/>
          <w:sz w:val="16"/>
          <w:szCs w:val="16"/>
          <w:shd w:val="clear" w:color="auto" w:fill="F2ED1C"/>
        </w:rPr>
        <w:t xml:space="preserve"> </w:t>
      </w:r>
      <w:r w:rsidRPr="00FE6985">
        <w:rPr>
          <w:rFonts w:ascii="楷体" w:eastAsia="楷体" w:hAnsi="楷体" w:cs="楷体"/>
          <w:b/>
          <w:bCs/>
          <w:spacing w:val="-14"/>
          <w:sz w:val="16"/>
          <w:szCs w:val="16"/>
          <w:shd w:val="clear" w:color="auto" w:fill="F2ED1C"/>
        </w:rPr>
        <w:t>、</w:t>
      </w:r>
      <w:r w:rsidRPr="00FE6985">
        <w:rPr>
          <w:rFonts w:ascii="楷体" w:eastAsia="楷体" w:hAnsi="楷体" w:cs="楷体"/>
          <w:spacing w:val="-30"/>
          <w:sz w:val="16"/>
          <w:szCs w:val="16"/>
          <w:shd w:val="clear" w:color="auto" w:fill="F2ED1C"/>
        </w:rPr>
        <w:t xml:space="preserve"> </w:t>
      </w:r>
      <w:r w:rsidRPr="00FE6985">
        <w:rPr>
          <w:rFonts w:ascii="楷体" w:eastAsia="楷体" w:hAnsi="楷体" w:cs="楷体"/>
          <w:b/>
          <w:bCs/>
          <w:spacing w:val="-14"/>
          <w:sz w:val="16"/>
          <w:szCs w:val="16"/>
          <w:shd w:val="clear" w:color="auto" w:fill="F2ED1C"/>
        </w:rPr>
        <w:t>信</w:t>
      </w:r>
      <w:r w:rsidRPr="00FE6985">
        <w:rPr>
          <w:rFonts w:ascii="楷体" w:eastAsia="楷体" w:hAnsi="楷体" w:cs="楷体"/>
          <w:spacing w:val="-13"/>
          <w:sz w:val="16"/>
          <w:szCs w:val="16"/>
          <w:shd w:val="clear" w:color="auto" w:fill="F2ED1C"/>
        </w:rPr>
        <w:t xml:space="preserve"> </w:t>
      </w:r>
      <w:r w:rsidRPr="00FE6985">
        <w:rPr>
          <w:rFonts w:ascii="楷体" w:eastAsia="楷体" w:hAnsi="楷体" w:cs="楷体"/>
          <w:b/>
          <w:bCs/>
          <w:spacing w:val="-14"/>
          <w:sz w:val="16"/>
          <w:szCs w:val="16"/>
          <w:shd w:val="clear" w:color="auto" w:fill="F2ED1C"/>
        </w:rPr>
        <w:t>息</w:t>
      </w:r>
      <w:r w:rsidRPr="00FE6985">
        <w:rPr>
          <w:rFonts w:ascii="楷体" w:eastAsia="楷体" w:hAnsi="楷体" w:cs="楷体"/>
          <w:spacing w:val="-32"/>
          <w:sz w:val="16"/>
          <w:szCs w:val="16"/>
          <w:shd w:val="clear" w:color="auto" w:fill="F2ED1C"/>
        </w:rPr>
        <w:t xml:space="preserve"> </w:t>
      </w:r>
      <w:r w:rsidRPr="00FE6985">
        <w:rPr>
          <w:rFonts w:ascii="楷体" w:eastAsia="楷体" w:hAnsi="楷体" w:cs="楷体"/>
          <w:b/>
          <w:bCs/>
          <w:spacing w:val="-14"/>
          <w:sz w:val="16"/>
          <w:szCs w:val="16"/>
          <w:shd w:val="clear" w:color="auto" w:fill="F2ED1C"/>
        </w:rPr>
        <w:t>化</w:t>
      </w:r>
      <w:r w:rsidRPr="00FE6985">
        <w:rPr>
          <w:rFonts w:ascii="楷体" w:eastAsia="楷体" w:hAnsi="楷体" w:cs="楷体"/>
          <w:spacing w:val="-21"/>
          <w:sz w:val="16"/>
          <w:szCs w:val="16"/>
          <w:shd w:val="clear" w:color="auto" w:fill="F2ED1C"/>
        </w:rPr>
        <w:t xml:space="preserve"> </w:t>
      </w:r>
      <w:r w:rsidRPr="00FE6985">
        <w:rPr>
          <w:rFonts w:ascii="楷体" w:eastAsia="楷体" w:hAnsi="楷体" w:cs="楷体"/>
          <w:b/>
          <w:bCs/>
          <w:spacing w:val="-14"/>
          <w:sz w:val="16"/>
          <w:szCs w:val="16"/>
          <w:shd w:val="clear" w:color="auto" w:fill="F2ED1C"/>
        </w:rPr>
        <w:t>发</w:t>
      </w:r>
      <w:r w:rsidRPr="00FE6985">
        <w:rPr>
          <w:rFonts w:ascii="楷体" w:eastAsia="楷体" w:hAnsi="楷体" w:cs="楷体"/>
          <w:spacing w:val="-33"/>
          <w:sz w:val="16"/>
          <w:szCs w:val="16"/>
          <w:shd w:val="clear" w:color="auto" w:fill="F2ED1C"/>
        </w:rPr>
        <w:t xml:space="preserve"> </w:t>
      </w:r>
      <w:r w:rsidRPr="00FE6985">
        <w:rPr>
          <w:rFonts w:ascii="楷体" w:eastAsia="楷体" w:hAnsi="楷体" w:cs="楷体"/>
          <w:b/>
          <w:bCs/>
          <w:spacing w:val="-14"/>
          <w:sz w:val="16"/>
          <w:szCs w:val="16"/>
          <w:shd w:val="clear" w:color="auto" w:fill="F2ED1C"/>
        </w:rPr>
        <w:t>展</w:t>
      </w:r>
      <w:r w:rsidRPr="00FE6985">
        <w:rPr>
          <w:rFonts w:ascii="楷体" w:eastAsia="楷体" w:hAnsi="楷体" w:cs="楷体"/>
          <w:spacing w:val="-30"/>
          <w:sz w:val="16"/>
          <w:szCs w:val="16"/>
          <w:shd w:val="clear" w:color="auto" w:fill="F2ED1C"/>
        </w:rPr>
        <w:t xml:space="preserve"> </w:t>
      </w:r>
      <w:proofErr w:type="gramStart"/>
      <w:r w:rsidRPr="00FE6985">
        <w:rPr>
          <w:rFonts w:ascii="楷体" w:eastAsia="楷体" w:hAnsi="楷体" w:cs="楷体"/>
          <w:b/>
          <w:bCs/>
          <w:spacing w:val="-14"/>
          <w:sz w:val="16"/>
          <w:szCs w:val="16"/>
          <w:shd w:val="clear" w:color="auto" w:fill="F2ED1C"/>
        </w:rPr>
        <w:t>规</w:t>
      </w:r>
      <w:proofErr w:type="gramEnd"/>
      <w:r w:rsidRPr="00FE6985">
        <w:rPr>
          <w:rFonts w:ascii="楷体" w:eastAsia="楷体" w:hAnsi="楷体" w:cs="楷体"/>
          <w:spacing w:val="-24"/>
          <w:sz w:val="16"/>
          <w:szCs w:val="16"/>
          <w:shd w:val="clear" w:color="auto" w:fill="F2ED1C"/>
        </w:rPr>
        <w:t xml:space="preserve"> </w:t>
      </w:r>
      <w:r w:rsidRPr="00FE6985">
        <w:rPr>
          <w:rFonts w:ascii="楷体" w:eastAsia="楷体" w:hAnsi="楷体" w:cs="楷体"/>
          <w:b/>
          <w:bCs/>
          <w:spacing w:val="-14"/>
          <w:sz w:val="16"/>
          <w:szCs w:val="16"/>
          <w:shd w:val="clear" w:color="auto" w:fill="F2ED1C"/>
        </w:rPr>
        <w:t>划</w:t>
      </w:r>
    </w:p>
    <w:p w14:paraId="7147FD08" w14:textId="77777777" w:rsidR="00701D2D" w:rsidRPr="00FE6985" w:rsidRDefault="00000000">
      <w:pPr>
        <w:spacing w:before="72" w:line="217" w:lineRule="auto"/>
        <w:ind w:left="430"/>
        <w:rPr>
          <w:rFonts w:ascii="宋体" w:eastAsia="宋体" w:hAnsi="宋体" w:cs="宋体"/>
          <w:spacing w:val="57"/>
          <w:sz w:val="16"/>
          <w:szCs w:val="16"/>
        </w:rPr>
      </w:pPr>
      <w:r w:rsidRPr="00FE6985">
        <w:rPr>
          <w:rFonts w:ascii="Times New Roman" w:eastAsia="Times New Roman" w:hAnsi="Times New Roman" w:cs="Times New Roman"/>
          <w:spacing w:val="16"/>
          <w:sz w:val="16"/>
          <w:szCs w:val="16"/>
        </w:rPr>
        <w:t>1</w:t>
      </w:r>
      <w:r w:rsidRPr="00FE6985">
        <w:rPr>
          <w:rFonts w:ascii="Times New Roman" w:eastAsia="Times New Roman" w:hAnsi="Times New Roman" w:cs="Times New Roman"/>
          <w:spacing w:val="-8"/>
          <w:sz w:val="16"/>
          <w:szCs w:val="16"/>
        </w:rPr>
        <w:t xml:space="preserve"> </w:t>
      </w:r>
      <w:r w:rsidRPr="00FE6985">
        <w:rPr>
          <w:rFonts w:ascii="宋体" w:eastAsia="宋体" w:hAnsi="宋体" w:cs="宋体"/>
          <w:spacing w:val="16"/>
          <w:sz w:val="16"/>
          <w:szCs w:val="16"/>
        </w:rPr>
        <w:t>、信息技术发展趋势和新技术应用主要包括：</w:t>
      </w:r>
      <w:r w:rsidRPr="00FE6985">
        <w:rPr>
          <w:rFonts w:ascii="宋体" w:eastAsia="宋体" w:hAnsi="宋体" w:cs="宋体"/>
          <w:spacing w:val="57"/>
          <w:sz w:val="16"/>
          <w:szCs w:val="16"/>
        </w:rPr>
        <w:t xml:space="preserve"> </w:t>
      </w:r>
    </w:p>
    <w:p w14:paraId="44BD4983" w14:textId="3E839D47" w:rsidR="000959E8" w:rsidRPr="00FE6985" w:rsidRDefault="00000000" w:rsidP="00701D2D">
      <w:pPr>
        <w:spacing w:before="72" w:line="217" w:lineRule="auto"/>
        <w:ind w:left="430"/>
        <w:rPr>
          <w:rFonts w:ascii="宋体" w:eastAsia="宋体" w:hAnsi="宋体" w:cs="宋体"/>
          <w:sz w:val="16"/>
          <w:szCs w:val="16"/>
        </w:rPr>
      </w:pPr>
      <w:r w:rsidRPr="00FE6985">
        <w:rPr>
          <w:rFonts w:ascii="宋体" w:eastAsia="宋体" w:hAnsi="宋体" w:cs="宋体"/>
          <w:b/>
          <w:bCs/>
          <w:spacing w:val="16"/>
          <w:sz w:val="16"/>
          <w:szCs w:val="16"/>
        </w:rPr>
        <w:t>①高速度大容量②集成化和平台化③智能化④虚拟计算</w:t>
      </w:r>
      <w:r w:rsidRPr="00FE6985">
        <w:rPr>
          <w:rFonts w:ascii="宋体" w:eastAsia="宋体" w:hAnsi="宋体" w:cs="宋体"/>
          <w:b/>
          <w:bCs/>
          <w:spacing w:val="18"/>
          <w:sz w:val="16"/>
          <w:szCs w:val="16"/>
        </w:rPr>
        <w:t>⑤通信技</w:t>
      </w:r>
      <w:r w:rsidRPr="00FE6985">
        <w:rPr>
          <w:rFonts w:ascii="宋体" w:eastAsia="宋体" w:hAnsi="宋体" w:cs="宋体"/>
          <w:b/>
          <w:bCs/>
          <w:spacing w:val="18"/>
          <w:sz w:val="16"/>
          <w:szCs w:val="16"/>
          <w:u w:val="single"/>
        </w:rPr>
        <w:t>术⑥遥感和传感技术⑦移动</w:t>
      </w:r>
      <w:r w:rsidRPr="00FE6985">
        <w:rPr>
          <w:rFonts w:ascii="宋体" w:eastAsia="宋体" w:hAnsi="宋体" w:cs="宋体"/>
          <w:b/>
          <w:bCs/>
          <w:spacing w:val="18"/>
          <w:sz w:val="16"/>
          <w:szCs w:val="16"/>
        </w:rPr>
        <w:t>智能终端⑧以人为本⑨信息安全⑩两化融合</w:t>
      </w:r>
    </w:p>
    <w:p w14:paraId="0F00FF04" w14:textId="3443EDAF" w:rsidR="006B26B5" w:rsidRPr="006B26B5" w:rsidRDefault="00000000" w:rsidP="006B26B5">
      <w:pPr>
        <w:pStyle w:val="a7"/>
        <w:numPr>
          <w:ilvl w:val="0"/>
          <w:numId w:val="1"/>
        </w:numPr>
        <w:spacing w:before="68" w:line="261" w:lineRule="auto"/>
        <w:ind w:right="70" w:firstLineChars="0"/>
        <w:rPr>
          <w:rFonts w:ascii="宋体" w:eastAsia="宋体" w:hAnsi="宋体" w:cs="宋体"/>
          <w:sz w:val="16"/>
          <w:szCs w:val="16"/>
        </w:rPr>
      </w:pPr>
      <w:r w:rsidRPr="006B26B5">
        <w:rPr>
          <w:rFonts w:ascii="宋体" w:eastAsia="宋体" w:hAnsi="宋体" w:cs="宋体"/>
          <w:b/>
          <w:bCs/>
          <w:spacing w:val="18"/>
          <w:sz w:val="16"/>
          <w:szCs w:val="16"/>
          <w:u w:val="single"/>
        </w:rPr>
        <w:t>信息系统集成化和平台化</w:t>
      </w:r>
      <w:r w:rsidRPr="006B26B5">
        <w:rPr>
          <w:rFonts w:ascii="宋体" w:eastAsia="宋体" w:hAnsi="宋体" w:cs="宋体"/>
          <w:spacing w:val="18"/>
          <w:sz w:val="16"/>
          <w:szCs w:val="16"/>
        </w:rPr>
        <w:t>的特点，使得信息消费更注重良好的用户体验，而不必关心信息技术。</w:t>
      </w:r>
      <w:r w:rsidRPr="006B26B5">
        <w:rPr>
          <w:rFonts w:ascii="宋体" w:eastAsia="宋体" w:hAnsi="宋体" w:cs="宋体"/>
          <w:sz w:val="16"/>
          <w:szCs w:val="16"/>
        </w:rPr>
        <w:t xml:space="preserve"> </w:t>
      </w:r>
    </w:p>
    <w:p w14:paraId="77FF67E0" w14:textId="51885406" w:rsidR="000959E8" w:rsidRPr="006B26B5" w:rsidRDefault="00000000" w:rsidP="006B26B5">
      <w:pPr>
        <w:pStyle w:val="a7"/>
        <w:numPr>
          <w:ilvl w:val="0"/>
          <w:numId w:val="1"/>
        </w:numPr>
        <w:spacing w:before="68" w:line="261" w:lineRule="auto"/>
        <w:ind w:right="70" w:firstLineChars="0"/>
        <w:rPr>
          <w:rFonts w:ascii="宋体" w:eastAsia="宋体" w:hAnsi="宋体" w:cs="宋体"/>
          <w:sz w:val="16"/>
          <w:szCs w:val="16"/>
        </w:rPr>
      </w:pPr>
      <w:r w:rsidRPr="006B26B5">
        <w:rPr>
          <w:rFonts w:ascii="宋体" w:eastAsia="宋体" w:hAnsi="宋体" w:cs="宋体"/>
          <w:spacing w:val="13"/>
          <w:sz w:val="16"/>
          <w:szCs w:val="16"/>
        </w:rPr>
        <w:t>以</w:t>
      </w:r>
      <w:r w:rsidRPr="006B26B5">
        <w:rPr>
          <w:rFonts w:ascii="宋体" w:eastAsia="宋体" w:hAnsi="宋体" w:cs="宋体"/>
          <w:spacing w:val="-45"/>
          <w:sz w:val="16"/>
          <w:szCs w:val="16"/>
        </w:rPr>
        <w:t xml:space="preserve"> </w:t>
      </w:r>
      <w:r w:rsidRPr="006B26B5">
        <w:rPr>
          <w:rFonts w:ascii="宋体" w:eastAsia="宋体" w:hAnsi="宋体" w:cs="宋体"/>
          <w:spacing w:val="13"/>
          <w:sz w:val="16"/>
          <w:szCs w:val="16"/>
        </w:rPr>
        <w:t>“</w:t>
      </w:r>
      <w:r w:rsidRPr="006B26B5">
        <w:rPr>
          <w:rFonts w:ascii="宋体" w:eastAsia="宋体" w:hAnsi="宋体" w:cs="宋体"/>
          <w:b/>
          <w:bCs/>
          <w:spacing w:val="13"/>
          <w:sz w:val="16"/>
          <w:szCs w:val="16"/>
          <w:u w:val="single"/>
        </w:rPr>
        <w:t>智能制造</w:t>
      </w:r>
      <w:r w:rsidRPr="006B26B5">
        <w:rPr>
          <w:rFonts w:ascii="宋体" w:eastAsia="宋体" w:hAnsi="宋体" w:cs="宋体"/>
          <w:spacing w:val="13"/>
          <w:sz w:val="16"/>
          <w:szCs w:val="16"/>
        </w:rPr>
        <w:t>”为标签的各种软硬件应用将为各行各业的各类产品带来</w:t>
      </w:r>
      <w:r w:rsidRPr="006B26B5">
        <w:rPr>
          <w:rFonts w:ascii="宋体" w:eastAsia="宋体" w:hAnsi="宋体" w:cs="宋体"/>
          <w:spacing w:val="12"/>
          <w:sz w:val="16"/>
          <w:szCs w:val="16"/>
        </w:rPr>
        <w:t>“换代式”的飞跃甚至是</w:t>
      </w:r>
      <w:r w:rsidRPr="006B26B5">
        <w:rPr>
          <w:rFonts w:ascii="宋体" w:eastAsia="宋体" w:hAnsi="宋体" w:cs="宋体"/>
          <w:spacing w:val="18"/>
          <w:sz w:val="16"/>
          <w:szCs w:val="16"/>
        </w:rPr>
        <w:t>“革命”,成为拉动行业产值的主要方向</w:t>
      </w:r>
    </w:p>
    <w:p w14:paraId="1C40FCBB" w14:textId="03BCE008" w:rsidR="000959E8" w:rsidRPr="00FE6985" w:rsidRDefault="00000000">
      <w:pPr>
        <w:spacing w:before="87" w:line="275" w:lineRule="auto"/>
        <w:ind w:right="33" w:firstLine="570"/>
        <w:jc w:val="both"/>
        <w:rPr>
          <w:rFonts w:ascii="宋体" w:eastAsia="宋体" w:hAnsi="宋体" w:cs="宋体"/>
          <w:sz w:val="16"/>
          <w:szCs w:val="16"/>
        </w:rPr>
      </w:pPr>
      <w:r w:rsidRPr="00FE6985">
        <w:rPr>
          <w:rFonts w:ascii="宋体" w:eastAsia="宋体" w:hAnsi="宋体" w:cs="宋体"/>
          <w:spacing w:val="16"/>
          <w:sz w:val="16"/>
          <w:szCs w:val="16"/>
        </w:rPr>
        <w:t>(3)</w:t>
      </w:r>
      <w:r w:rsidRPr="00FE6985">
        <w:rPr>
          <w:rFonts w:ascii="宋体" w:eastAsia="宋体" w:hAnsi="宋体" w:cs="宋体"/>
          <w:spacing w:val="43"/>
          <w:sz w:val="16"/>
          <w:szCs w:val="16"/>
        </w:rPr>
        <w:t xml:space="preserve"> </w:t>
      </w:r>
      <w:r w:rsidRPr="00FE6985">
        <w:rPr>
          <w:rFonts w:ascii="宋体" w:eastAsia="宋体" w:hAnsi="宋体" w:cs="宋体"/>
          <w:b/>
          <w:bCs/>
          <w:spacing w:val="16"/>
          <w:sz w:val="16"/>
          <w:szCs w:val="16"/>
          <w:u w:val="single"/>
        </w:rPr>
        <w:t>虚拟化</w:t>
      </w:r>
      <w:r w:rsidRPr="00FE6985">
        <w:rPr>
          <w:rFonts w:ascii="宋体" w:eastAsia="宋体" w:hAnsi="宋体" w:cs="宋体"/>
          <w:b/>
          <w:bCs/>
          <w:spacing w:val="16"/>
          <w:sz w:val="16"/>
          <w:szCs w:val="16"/>
        </w:rPr>
        <w:t>是</w:t>
      </w:r>
      <w:r w:rsidRPr="00FE6985">
        <w:rPr>
          <w:rFonts w:ascii="宋体" w:eastAsia="宋体" w:hAnsi="宋体" w:cs="宋体"/>
          <w:spacing w:val="16"/>
          <w:sz w:val="16"/>
          <w:szCs w:val="16"/>
        </w:rPr>
        <w:t>一种资源管理技术，是将计算机的各种实体资源，如服务器、网</w:t>
      </w:r>
      <w:proofErr w:type="gramStart"/>
      <w:r w:rsidRPr="00FE6985">
        <w:rPr>
          <w:rFonts w:ascii="宋体" w:eastAsia="宋体" w:hAnsi="宋体" w:cs="宋体"/>
          <w:spacing w:val="16"/>
          <w:sz w:val="16"/>
          <w:szCs w:val="16"/>
        </w:rPr>
        <w:t>绻</w:t>
      </w:r>
      <w:proofErr w:type="gramEnd"/>
      <w:r w:rsidRPr="00FE6985">
        <w:rPr>
          <w:rFonts w:ascii="宋体" w:eastAsia="宋体" w:hAnsi="宋体" w:cs="宋体"/>
          <w:spacing w:val="16"/>
          <w:sz w:val="16"/>
          <w:szCs w:val="16"/>
        </w:rPr>
        <w:t>、内存及存储等予以</w:t>
      </w:r>
      <w:r w:rsidRPr="00FE6985">
        <w:rPr>
          <w:rFonts w:ascii="宋体" w:eastAsia="宋体" w:hAnsi="宋体" w:cs="宋体"/>
          <w:sz w:val="16"/>
          <w:szCs w:val="16"/>
        </w:rPr>
        <w:t xml:space="preserve"> </w:t>
      </w:r>
      <w:r w:rsidRPr="00FE6985">
        <w:rPr>
          <w:rFonts w:ascii="宋体" w:eastAsia="宋体" w:hAnsi="宋体" w:cs="宋体"/>
          <w:spacing w:val="20"/>
          <w:sz w:val="16"/>
          <w:szCs w:val="16"/>
        </w:rPr>
        <w:t>抽象、传换后呈现出来，打破实体结构间的不可切割的障碍</w:t>
      </w:r>
      <w:proofErr w:type="gramStart"/>
      <w:r w:rsidRPr="00FE6985">
        <w:rPr>
          <w:rFonts w:ascii="宋体" w:eastAsia="宋体" w:hAnsi="宋体" w:cs="宋体"/>
          <w:spacing w:val="19"/>
          <w:sz w:val="16"/>
          <w:szCs w:val="16"/>
        </w:rPr>
        <w:t>便用户</w:t>
      </w:r>
      <w:proofErr w:type="gramEnd"/>
      <w:r w:rsidRPr="00FE6985">
        <w:rPr>
          <w:rFonts w:ascii="宋体" w:eastAsia="宋体" w:hAnsi="宋体" w:cs="宋体"/>
          <w:spacing w:val="19"/>
          <w:sz w:val="16"/>
          <w:szCs w:val="16"/>
        </w:rPr>
        <w:t>可以比原本的组态更好的方式来应用这些</w:t>
      </w:r>
      <w:r w:rsidRPr="00FE6985">
        <w:rPr>
          <w:rFonts w:ascii="宋体" w:eastAsia="宋体" w:hAnsi="宋体" w:cs="宋体"/>
          <w:sz w:val="16"/>
          <w:szCs w:val="16"/>
        </w:rPr>
        <w:t xml:space="preserve"> </w:t>
      </w:r>
      <w:r w:rsidRPr="00FE6985">
        <w:rPr>
          <w:rFonts w:ascii="宋体" w:eastAsia="宋体" w:hAnsi="宋体" w:cs="宋体"/>
          <w:spacing w:val="-7"/>
          <w:sz w:val="16"/>
          <w:szCs w:val="16"/>
        </w:rPr>
        <w:t>资源。(</w:t>
      </w:r>
      <w:r w:rsidRPr="00FE6985">
        <w:rPr>
          <w:rFonts w:ascii="宋体" w:eastAsia="宋体" w:hAnsi="宋体" w:cs="宋体"/>
          <w:spacing w:val="-38"/>
          <w:sz w:val="16"/>
          <w:szCs w:val="16"/>
        </w:rPr>
        <w:t xml:space="preserve"> </w:t>
      </w:r>
      <w:r w:rsidRPr="00FE6985">
        <w:rPr>
          <w:rFonts w:ascii="宋体" w:eastAsia="宋体" w:hAnsi="宋体" w:cs="宋体"/>
          <w:b/>
          <w:bCs/>
          <w:spacing w:val="-7"/>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7"/>
          <w:sz w:val="16"/>
          <w:szCs w:val="16"/>
          <w:shd w:val="clear" w:color="auto" w:fill="FAB700"/>
        </w:rPr>
        <w:t>9</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7"/>
          <w:sz w:val="16"/>
          <w:szCs w:val="16"/>
          <w:shd w:val="clear" w:color="auto" w:fill="FAB700"/>
        </w:rPr>
        <w:t>下</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7"/>
          <w:sz w:val="16"/>
          <w:szCs w:val="16"/>
          <w:shd w:val="clear" w:color="auto" w:fill="FAB700"/>
        </w:rPr>
        <w:t>2</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7"/>
          <w:sz w:val="16"/>
          <w:szCs w:val="16"/>
          <w:shd w:val="clear" w:color="auto" w:fill="FAB700"/>
        </w:rPr>
        <w:t>)</w:t>
      </w:r>
    </w:p>
    <w:p w14:paraId="042C4B42" w14:textId="77777777" w:rsidR="000959E8" w:rsidRPr="00FE6985" w:rsidRDefault="00000000">
      <w:pPr>
        <w:spacing w:before="263" w:line="183" w:lineRule="auto"/>
        <w:ind w:left="4809"/>
        <w:rPr>
          <w:rFonts w:ascii="宋体" w:eastAsia="宋体" w:hAnsi="宋体" w:cs="宋体"/>
          <w:sz w:val="16"/>
          <w:szCs w:val="16"/>
        </w:rPr>
      </w:pPr>
      <w:r w:rsidRPr="00FE6985">
        <w:rPr>
          <w:rFonts w:ascii="宋体" w:eastAsia="宋体" w:hAnsi="宋体" w:cs="宋体"/>
          <w:spacing w:val="-6"/>
          <w:w w:val="63"/>
          <w:sz w:val="16"/>
          <w:szCs w:val="16"/>
        </w:rPr>
        <w:t>—</w:t>
      </w:r>
      <w:r w:rsidRPr="00FE6985">
        <w:rPr>
          <w:rFonts w:ascii="宋体" w:eastAsia="宋体" w:hAnsi="宋体" w:cs="宋体"/>
          <w:spacing w:val="-13"/>
          <w:w w:val="96"/>
          <w:sz w:val="16"/>
          <w:szCs w:val="16"/>
        </w:rPr>
        <w:t>6—</w:t>
      </w:r>
    </w:p>
    <w:p w14:paraId="324FD4BB" w14:textId="68D16513" w:rsidR="000959E8" w:rsidRPr="00FE6985" w:rsidRDefault="00164E7B">
      <w:pPr>
        <w:spacing w:before="38" w:line="216" w:lineRule="auto"/>
        <w:ind w:left="312"/>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3BA0D4CA" w14:textId="77777777" w:rsidR="000959E8" w:rsidRPr="00FE6985" w:rsidRDefault="000959E8">
      <w:pPr>
        <w:rPr>
          <w:sz w:val="16"/>
          <w:szCs w:val="16"/>
        </w:rPr>
        <w:sectPr w:rsidR="000959E8" w:rsidRPr="00FE6985">
          <w:headerReference w:type="default" r:id="rId13"/>
          <w:pgSz w:w="11900" w:h="16840"/>
          <w:pgMar w:top="400" w:right="989" w:bottom="0" w:left="989" w:header="0" w:footer="0" w:gutter="0"/>
          <w:cols w:space="720"/>
        </w:sectPr>
      </w:pPr>
    </w:p>
    <w:p w14:paraId="24100E78" w14:textId="0CF63F3B"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1707D734" w14:textId="006AEA1B" w:rsidR="000959E8" w:rsidRPr="00FE6985" w:rsidRDefault="00000000">
      <w:pPr>
        <w:spacing w:before="49" w:line="257" w:lineRule="auto"/>
        <w:ind w:right="42" w:firstLine="540"/>
        <w:rPr>
          <w:rFonts w:ascii="宋体" w:eastAsia="宋体" w:hAnsi="宋体" w:cs="宋体"/>
          <w:sz w:val="16"/>
          <w:szCs w:val="16"/>
        </w:rPr>
      </w:pPr>
      <w:r w:rsidRPr="00FE6985">
        <w:rPr>
          <w:rFonts w:ascii="宋体" w:eastAsia="宋体" w:hAnsi="宋体" w:cs="宋体"/>
          <w:spacing w:val="11"/>
          <w:sz w:val="16"/>
          <w:szCs w:val="16"/>
        </w:rPr>
        <w:t>(4)</w:t>
      </w:r>
      <w:r w:rsidRPr="00FE6985">
        <w:rPr>
          <w:rFonts w:ascii="宋体" w:eastAsia="宋体" w:hAnsi="宋体" w:cs="宋体"/>
          <w:spacing w:val="47"/>
          <w:sz w:val="16"/>
          <w:szCs w:val="16"/>
        </w:rPr>
        <w:t xml:space="preserve"> </w:t>
      </w:r>
      <w:r w:rsidRPr="00FE6985">
        <w:rPr>
          <w:rFonts w:ascii="宋体" w:eastAsia="宋体" w:hAnsi="宋体" w:cs="宋体"/>
          <w:b/>
          <w:bCs/>
          <w:spacing w:val="11"/>
          <w:sz w:val="16"/>
          <w:szCs w:val="16"/>
          <w:u w:val="single"/>
        </w:rPr>
        <w:t>传感和识别技术</w:t>
      </w:r>
      <w:r w:rsidRPr="00FE6985">
        <w:rPr>
          <w:rFonts w:ascii="宋体" w:eastAsia="宋体" w:hAnsi="宋体" w:cs="宋体"/>
          <w:spacing w:val="11"/>
          <w:sz w:val="16"/>
          <w:szCs w:val="16"/>
        </w:rPr>
        <w:t>是物联网应用的重要基础，而物联网应用目前和未来将遍及国民经济和日常生活</w:t>
      </w:r>
      <w:r w:rsidRPr="00FE6985">
        <w:rPr>
          <w:rFonts w:ascii="宋体" w:eastAsia="宋体" w:hAnsi="宋体" w:cs="宋体"/>
          <w:spacing w:val="9"/>
          <w:sz w:val="16"/>
          <w:szCs w:val="16"/>
        </w:rPr>
        <w:t>的方方面</w:t>
      </w:r>
      <w:r w:rsidRPr="00FE6985">
        <w:rPr>
          <w:rFonts w:ascii="宋体" w:eastAsia="宋体" w:hAnsi="宋体" w:cs="宋体"/>
          <w:spacing w:val="9"/>
          <w:sz w:val="16"/>
          <w:szCs w:val="16"/>
          <w:u w:val="single"/>
        </w:rPr>
        <w:t>面</w:t>
      </w:r>
      <w:r w:rsidR="00BD4B97">
        <w:rPr>
          <w:rFonts w:ascii="宋体" w:eastAsia="宋体" w:hAnsi="宋体" w:cs="宋体" w:hint="eastAsia"/>
          <w:spacing w:val="9"/>
          <w:sz w:val="16"/>
          <w:szCs w:val="16"/>
          <w:u w:val="single"/>
        </w:rPr>
        <w:t>，</w:t>
      </w:r>
      <w:r w:rsidRPr="00FE6985">
        <w:rPr>
          <w:rFonts w:ascii="宋体" w:eastAsia="宋体" w:hAnsi="宋体" w:cs="宋体"/>
          <w:spacing w:val="9"/>
          <w:sz w:val="16"/>
          <w:szCs w:val="16"/>
          <w:u w:val="single"/>
        </w:rPr>
        <w:t>成为计算机软件</w:t>
      </w:r>
      <w:r w:rsidRPr="00FE6985">
        <w:rPr>
          <w:rFonts w:ascii="宋体" w:eastAsia="宋体" w:hAnsi="宋体" w:cs="宋体"/>
          <w:spacing w:val="9"/>
          <w:sz w:val="16"/>
          <w:szCs w:val="16"/>
        </w:rPr>
        <w:t>服务行业的应用重点，也是</w:t>
      </w:r>
      <w:r w:rsidRPr="00FE6985">
        <w:rPr>
          <w:rFonts w:ascii="宋体" w:eastAsia="宋体" w:hAnsi="宋体" w:cs="宋体"/>
          <w:b/>
          <w:bCs/>
          <w:spacing w:val="9"/>
          <w:sz w:val="16"/>
          <w:szCs w:val="16"/>
          <w:u w:val="single"/>
        </w:rPr>
        <w:t>工业和信息化深度融合的关键技术之一</w:t>
      </w:r>
    </w:p>
    <w:p w14:paraId="22D7B5EB" w14:textId="10962F63" w:rsidR="000959E8" w:rsidRPr="00FE6985" w:rsidRDefault="00000000">
      <w:pPr>
        <w:spacing w:before="66" w:line="266" w:lineRule="auto"/>
        <w:ind w:right="60" w:firstLine="540"/>
        <w:rPr>
          <w:rFonts w:ascii="宋体" w:eastAsia="宋体" w:hAnsi="宋体" w:cs="宋体"/>
          <w:sz w:val="16"/>
          <w:szCs w:val="16"/>
        </w:rPr>
      </w:pPr>
      <w:r w:rsidRPr="00FE6985">
        <w:rPr>
          <w:rFonts w:ascii="宋体" w:eastAsia="宋体" w:hAnsi="宋体" w:cs="宋体"/>
          <w:spacing w:val="15"/>
          <w:sz w:val="16"/>
          <w:szCs w:val="16"/>
        </w:rPr>
        <w:t>(</w:t>
      </w:r>
      <w:r w:rsidRPr="00FE6985">
        <w:rPr>
          <w:rFonts w:ascii="宋体" w:eastAsia="宋体" w:hAnsi="宋体" w:cs="宋体"/>
          <w:b/>
          <w:bCs/>
          <w:spacing w:val="15"/>
          <w:sz w:val="16"/>
          <w:szCs w:val="16"/>
        </w:rPr>
        <w:t>5)</w:t>
      </w:r>
      <w:r w:rsidRPr="00FE6985">
        <w:rPr>
          <w:rFonts w:ascii="宋体" w:eastAsia="宋体" w:hAnsi="宋体" w:cs="宋体"/>
          <w:spacing w:val="11"/>
          <w:sz w:val="16"/>
          <w:szCs w:val="16"/>
        </w:rPr>
        <w:t xml:space="preserve"> </w:t>
      </w:r>
      <w:r w:rsidRPr="00FE6985">
        <w:rPr>
          <w:rFonts w:ascii="宋体" w:eastAsia="宋体" w:hAnsi="宋体" w:cs="宋体"/>
          <w:b/>
          <w:bCs/>
          <w:spacing w:val="15"/>
          <w:sz w:val="16"/>
          <w:szCs w:val="16"/>
          <w:u w:val="single"/>
        </w:rPr>
        <w:t>射频识别</w:t>
      </w:r>
      <w:r w:rsidRPr="00FE6985">
        <w:rPr>
          <w:rFonts w:ascii="Times New Roman" w:eastAsia="Times New Roman" w:hAnsi="Times New Roman" w:cs="Times New Roman"/>
          <w:b/>
          <w:bCs/>
          <w:spacing w:val="15"/>
          <w:sz w:val="16"/>
          <w:szCs w:val="16"/>
          <w:u w:val="single"/>
        </w:rPr>
        <w:t>(</w:t>
      </w:r>
      <w:r w:rsidRPr="00FE6985">
        <w:rPr>
          <w:rFonts w:ascii="Times New Roman" w:eastAsia="Times New Roman" w:hAnsi="Times New Roman" w:cs="Times New Roman"/>
          <w:b/>
          <w:bCs/>
          <w:sz w:val="16"/>
          <w:szCs w:val="16"/>
          <w:u w:val="single"/>
        </w:rPr>
        <w:t>RFID</w:t>
      </w:r>
      <w:r w:rsidRPr="00FE6985">
        <w:rPr>
          <w:rFonts w:ascii="Times New Roman" w:eastAsia="Times New Roman" w:hAnsi="Times New Roman" w:cs="Times New Roman"/>
          <w:b/>
          <w:bCs/>
          <w:spacing w:val="15"/>
          <w:sz w:val="16"/>
          <w:szCs w:val="16"/>
          <w:u w:val="single"/>
        </w:rPr>
        <w:t>)</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15"/>
          <w:sz w:val="16"/>
          <w:szCs w:val="16"/>
        </w:rPr>
        <w:t>无线通信技术，可以通过无线电讯号识别特定目标并读写相关数据，</w:t>
      </w:r>
      <w:r w:rsidRPr="00FE6985">
        <w:rPr>
          <w:rFonts w:ascii="宋体" w:eastAsia="宋体" w:hAnsi="宋体" w:cs="宋体"/>
          <w:spacing w:val="8"/>
          <w:sz w:val="16"/>
          <w:szCs w:val="16"/>
        </w:rPr>
        <w:t>无需识别系统与特定目标之间建立机械或者光学接触。</w:t>
      </w:r>
    </w:p>
    <w:p w14:paraId="125E9069" w14:textId="77777777" w:rsidR="00DD4990" w:rsidRPr="00FE6985" w:rsidRDefault="00000000">
      <w:pPr>
        <w:spacing w:before="82" w:line="270" w:lineRule="auto"/>
        <w:ind w:left="2" w:right="36" w:firstLine="537"/>
        <w:rPr>
          <w:rFonts w:ascii="宋体" w:eastAsia="宋体" w:hAnsi="宋体" w:cs="宋体"/>
          <w:spacing w:val="29"/>
          <w:sz w:val="16"/>
          <w:szCs w:val="16"/>
        </w:rPr>
      </w:pPr>
      <w:r w:rsidRPr="00FE6985">
        <w:rPr>
          <w:rFonts w:ascii="宋体" w:eastAsia="宋体" w:hAnsi="宋体" w:cs="宋体"/>
          <w:spacing w:val="11"/>
          <w:sz w:val="16"/>
          <w:szCs w:val="16"/>
        </w:rPr>
        <w:t>(6)工业化与信息化“</w:t>
      </w:r>
      <w:r w:rsidRPr="006B26B5">
        <w:rPr>
          <w:rFonts w:ascii="宋体" w:eastAsia="宋体" w:hAnsi="宋体" w:cs="宋体"/>
          <w:b/>
          <w:bCs/>
          <w:color w:val="FF0000"/>
          <w:spacing w:val="11"/>
          <w:sz w:val="16"/>
          <w:szCs w:val="16"/>
          <w:u w:val="single"/>
        </w:rPr>
        <w:t>两化融合</w:t>
      </w:r>
      <w:r w:rsidRPr="00FE6985">
        <w:rPr>
          <w:rFonts w:ascii="宋体" w:eastAsia="宋体" w:hAnsi="宋体" w:cs="宋体"/>
          <w:spacing w:val="11"/>
          <w:sz w:val="16"/>
          <w:szCs w:val="16"/>
        </w:rPr>
        <w:t>”的含义：</w:t>
      </w:r>
      <w:r w:rsidRPr="00FE6985">
        <w:rPr>
          <w:rFonts w:ascii="宋体" w:eastAsia="宋体" w:hAnsi="宋体" w:cs="宋体"/>
          <w:spacing w:val="29"/>
          <w:sz w:val="16"/>
          <w:szCs w:val="16"/>
        </w:rPr>
        <w:t xml:space="preserve"> </w:t>
      </w:r>
    </w:p>
    <w:p w14:paraId="310AC2EE" w14:textId="77777777" w:rsidR="006B26B5" w:rsidRDefault="00000000">
      <w:pPr>
        <w:spacing w:before="82" w:line="270" w:lineRule="auto"/>
        <w:ind w:left="2" w:right="36" w:firstLine="537"/>
        <w:rPr>
          <w:rFonts w:ascii="宋体" w:eastAsia="宋体" w:hAnsi="宋体" w:cs="宋体"/>
          <w:spacing w:val="10"/>
          <w:sz w:val="16"/>
          <w:szCs w:val="16"/>
          <w:u w:val="single"/>
        </w:rPr>
      </w:pPr>
      <w:proofErr w:type="gramStart"/>
      <w:r w:rsidRPr="00FE6985">
        <w:rPr>
          <w:rFonts w:ascii="宋体" w:eastAsia="宋体" w:hAnsi="宋体" w:cs="宋体"/>
          <w:spacing w:val="11"/>
          <w:sz w:val="16"/>
          <w:szCs w:val="16"/>
          <w:u w:val="single"/>
        </w:rPr>
        <w:t>一</w:t>
      </w:r>
      <w:proofErr w:type="gramEnd"/>
      <w:r w:rsidR="0082079C" w:rsidRPr="00FE6985">
        <w:rPr>
          <w:rFonts w:ascii="宋体" w:eastAsia="宋体" w:hAnsi="宋体" w:cs="宋体" w:hint="eastAsia"/>
          <w:spacing w:val="11"/>
          <w:sz w:val="16"/>
          <w:szCs w:val="16"/>
          <w:u w:val="single"/>
        </w:rPr>
        <w:t xml:space="preserve"> </w:t>
      </w:r>
      <w:r w:rsidRPr="00FE6985">
        <w:rPr>
          <w:rFonts w:ascii="宋体" w:eastAsia="宋体" w:hAnsi="宋体" w:cs="宋体"/>
          <w:spacing w:val="11"/>
          <w:sz w:val="16"/>
          <w:szCs w:val="16"/>
          <w:u w:val="single"/>
        </w:rPr>
        <w:t>指信息化与工业化发展战</w:t>
      </w:r>
      <w:r w:rsidRPr="00FE6985">
        <w:rPr>
          <w:rFonts w:ascii="宋体" w:eastAsia="宋体" w:hAnsi="宋体" w:cs="宋体"/>
          <w:spacing w:val="10"/>
          <w:sz w:val="16"/>
          <w:szCs w:val="16"/>
          <w:u w:val="single"/>
        </w:rPr>
        <w:t>略的融合；</w:t>
      </w:r>
    </w:p>
    <w:p w14:paraId="5BDACD67" w14:textId="5157D171" w:rsidR="00DD4990" w:rsidRPr="00FE6985" w:rsidRDefault="00000000">
      <w:pPr>
        <w:spacing w:before="82" w:line="270" w:lineRule="auto"/>
        <w:ind w:left="2" w:right="36" w:firstLine="537"/>
        <w:rPr>
          <w:rFonts w:ascii="宋体" w:eastAsia="宋体" w:hAnsi="宋体" w:cs="宋体"/>
          <w:b/>
          <w:bCs/>
          <w:spacing w:val="6"/>
          <w:sz w:val="16"/>
          <w:szCs w:val="16"/>
          <w:u w:val="single"/>
        </w:rPr>
      </w:pPr>
      <w:r w:rsidRPr="00FE6985">
        <w:rPr>
          <w:rFonts w:ascii="宋体" w:eastAsia="宋体" w:hAnsi="宋体" w:cs="宋体"/>
          <w:spacing w:val="10"/>
          <w:sz w:val="16"/>
          <w:szCs w:val="16"/>
          <w:u w:val="single"/>
        </w:rPr>
        <w:t>二</w:t>
      </w:r>
      <w:r w:rsidR="0082079C" w:rsidRPr="00FE6985">
        <w:rPr>
          <w:rFonts w:ascii="宋体" w:eastAsia="宋体" w:hAnsi="宋体" w:cs="宋体" w:hint="eastAsia"/>
          <w:spacing w:val="10"/>
          <w:sz w:val="16"/>
          <w:szCs w:val="16"/>
          <w:u w:val="single"/>
        </w:rPr>
        <w:t xml:space="preserve"> </w:t>
      </w:r>
      <w:r w:rsidRPr="00FE6985">
        <w:rPr>
          <w:rFonts w:ascii="宋体" w:eastAsia="宋体" w:hAnsi="宋体" w:cs="宋体"/>
          <w:spacing w:val="10"/>
          <w:sz w:val="16"/>
          <w:szCs w:val="16"/>
          <w:u w:val="single"/>
        </w:rPr>
        <w:t>指信息资</w:t>
      </w:r>
      <w:r w:rsidRPr="00FE6985">
        <w:rPr>
          <w:rFonts w:ascii="宋体" w:eastAsia="宋体" w:hAnsi="宋体" w:cs="宋体"/>
          <w:b/>
          <w:bCs/>
          <w:spacing w:val="6"/>
          <w:sz w:val="16"/>
          <w:szCs w:val="16"/>
          <w:u w:val="single"/>
        </w:rPr>
        <w:t>源与材料、能源等工业资源的融合；</w:t>
      </w:r>
    </w:p>
    <w:p w14:paraId="5C7EA9DD" w14:textId="77777777" w:rsidR="006B26B5" w:rsidRDefault="00000000">
      <w:pPr>
        <w:spacing w:before="82" w:line="270" w:lineRule="auto"/>
        <w:ind w:left="2" w:right="36" w:firstLine="537"/>
        <w:rPr>
          <w:rFonts w:ascii="宋体" w:eastAsia="宋体" w:hAnsi="宋体" w:cs="宋体"/>
          <w:b/>
          <w:bCs/>
          <w:spacing w:val="6"/>
          <w:sz w:val="16"/>
          <w:szCs w:val="16"/>
          <w:u w:val="single"/>
        </w:rPr>
      </w:pPr>
      <w:r w:rsidRPr="00FE6985">
        <w:rPr>
          <w:rFonts w:ascii="宋体" w:eastAsia="宋体" w:hAnsi="宋体" w:cs="宋体"/>
          <w:b/>
          <w:bCs/>
          <w:spacing w:val="6"/>
          <w:sz w:val="16"/>
          <w:szCs w:val="16"/>
          <w:u w:val="single"/>
        </w:rPr>
        <w:t>三</w:t>
      </w:r>
      <w:r w:rsidR="0082079C" w:rsidRPr="00FE6985">
        <w:rPr>
          <w:rFonts w:ascii="宋体" w:eastAsia="宋体" w:hAnsi="宋体" w:cs="宋体" w:hint="eastAsia"/>
          <w:b/>
          <w:bCs/>
          <w:spacing w:val="6"/>
          <w:sz w:val="16"/>
          <w:szCs w:val="16"/>
          <w:u w:val="single"/>
        </w:rPr>
        <w:t xml:space="preserve"> </w:t>
      </w:r>
      <w:r w:rsidRPr="00FE6985">
        <w:rPr>
          <w:rFonts w:ascii="宋体" w:eastAsia="宋体" w:hAnsi="宋体" w:cs="宋体"/>
          <w:b/>
          <w:bCs/>
          <w:spacing w:val="6"/>
          <w:sz w:val="16"/>
          <w:szCs w:val="16"/>
          <w:u w:val="single"/>
        </w:rPr>
        <w:t>指虚拟经济与工业实体经济融合；</w:t>
      </w:r>
    </w:p>
    <w:p w14:paraId="486AAB8C" w14:textId="04E4E700" w:rsidR="000959E8" w:rsidRPr="00FE6985" w:rsidRDefault="00000000">
      <w:pPr>
        <w:spacing w:before="82" w:line="270" w:lineRule="auto"/>
        <w:ind w:left="2" w:right="36" w:firstLine="537"/>
        <w:rPr>
          <w:rFonts w:ascii="宋体" w:eastAsia="宋体" w:hAnsi="宋体" w:cs="宋体"/>
          <w:sz w:val="16"/>
          <w:szCs w:val="16"/>
        </w:rPr>
      </w:pPr>
      <w:r w:rsidRPr="00FE6985">
        <w:rPr>
          <w:rFonts w:ascii="宋体" w:eastAsia="宋体" w:hAnsi="宋体" w:cs="宋体"/>
          <w:b/>
          <w:bCs/>
          <w:spacing w:val="6"/>
          <w:sz w:val="16"/>
          <w:szCs w:val="16"/>
          <w:u w:val="single"/>
        </w:rPr>
        <w:t>四</w:t>
      </w:r>
      <w:r w:rsidR="0082079C" w:rsidRPr="00FE6985">
        <w:rPr>
          <w:rFonts w:ascii="宋体" w:eastAsia="宋体" w:hAnsi="宋体" w:cs="宋体" w:hint="eastAsia"/>
          <w:b/>
          <w:bCs/>
          <w:spacing w:val="6"/>
          <w:sz w:val="16"/>
          <w:szCs w:val="16"/>
          <w:u w:val="single"/>
        </w:rPr>
        <w:t xml:space="preserve"> </w:t>
      </w:r>
      <w:r w:rsidRPr="00FE6985">
        <w:rPr>
          <w:rFonts w:ascii="宋体" w:eastAsia="宋体" w:hAnsi="宋体" w:cs="宋体"/>
          <w:b/>
          <w:bCs/>
          <w:spacing w:val="6"/>
          <w:sz w:val="16"/>
          <w:szCs w:val="16"/>
          <w:u w:val="single"/>
        </w:rPr>
        <w:t>指信息技术与工业技术、</w:t>
      </w:r>
      <w:r w:rsidRPr="00FE6985">
        <w:rPr>
          <w:rFonts w:ascii="Times New Roman" w:eastAsia="Times New Roman" w:hAnsi="Times New Roman" w:cs="Times New Roman"/>
          <w:b/>
          <w:bCs/>
          <w:sz w:val="16"/>
          <w:szCs w:val="16"/>
          <w:u w:val="single"/>
        </w:rPr>
        <w:t>I</w:t>
      </w:r>
      <w:r w:rsidRPr="00FE6985">
        <w:rPr>
          <w:rFonts w:ascii="Times New Roman" w:eastAsia="Times New Roman" w:hAnsi="Times New Roman" w:cs="Times New Roman"/>
          <w:sz w:val="16"/>
          <w:szCs w:val="16"/>
        </w:rPr>
        <w:t xml:space="preserve">T </w:t>
      </w:r>
      <w:r w:rsidRPr="00FE6985">
        <w:rPr>
          <w:rFonts w:ascii="宋体" w:eastAsia="宋体" w:hAnsi="宋体" w:cs="宋体"/>
          <w:b/>
          <w:bCs/>
          <w:spacing w:val="7"/>
          <w:sz w:val="16"/>
          <w:szCs w:val="16"/>
          <w:u w:val="single"/>
        </w:rPr>
        <w:t>设备与工业装备的融合</w:t>
      </w:r>
      <w:r w:rsidRPr="00FE6985">
        <w:rPr>
          <w:rFonts w:ascii="宋体" w:eastAsia="宋体" w:hAnsi="宋体" w:cs="宋体"/>
          <w:b/>
          <w:bCs/>
          <w:spacing w:val="7"/>
          <w:sz w:val="16"/>
          <w:szCs w:val="16"/>
        </w:rPr>
        <w:t>。</w:t>
      </w:r>
    </w:p>
    <w:p w14:paraId="3F43F606" w14:textId="22C46695" w:rsidR="000959E8" w:rsidRPr="00FE6985" w:rsidRDefault="00000000">
      <w:pPr>
        <w:spacing w:before="41" w:line="285" w:lineRule="auto"/>
        <w:ind w:left="2" w:right="70" w:firstLine="450"/>
        <w:rPr>
          <w:rFonts w:ascii="楷体" w:eastAsia="楷体" w:hAnsi="楷体" w:cs="楷体"/>
          <w:sz w:val="16"/>
          <w:szCs w:val="16"/>
        </w:rPr>
      </w:pPr>
      <w:r w:rsidRPr="00FE6985">
        <w:rPr>
          <w:rFonts w:ascii="楷体" w:eastAsia="楷体" w:hAnsi="楷体" w:cs="楷体"/>
          <w:b/>
          <w:bCs/>
          <w:spacing w:val="6"/>
          <w:sz w:val="16"/>
          <w:szCs w:val="16"/>
        </w:rPr>
        <w:t>2、</w:t>
      </w:r>
      <w:r w:rsidRPr="00FE6985">
        <w:rPr>
          <w:rFonts w:ascii="楷体" w:eastAsia="楷体" w:hAnsi="楷体" w:cs="楷体"/>
          <w:b/>
          <w:bCs/>
          <w:spacing w:val="6"/>
          <w:sz w:val="16"/>
          <w:szCs w:val="16"/>
          <w:u w:val="single"/>
        </w:rPr>
        <w:t>我们不能等工业化完成后才开始信息化或停下工业化只搞信息化，而是应该抓住网络革命的机遇</w:t>
      </w:r>
      <w:r w:rsidR="00BD4B97">
        <w:rPr>
          <w:rFonts w:ascii="楷体" w:eastAsia="楷体" w:hAnsi="楷体" w:cs="楷体" w:hint="eastAsia"/>
          <w:b/>
          <w:bCs/>
          <w:spacing w:val="6"/>
          <w:sz w:val="16"/>
          <w:szCs w:val="16"/>
          <w:u w:val="single"/>
        </w:rPr>
        <w:t>，</w:t>
      </w:r>
      <w:r w:rsidRPr="00FE6985">
        <w:rPr>
          <w:rFonts w:ascii="楷体" w:eastAsia="楷体" w:hAnsi="楷体" w:cs="楷体"/>
          <w:b/>
          <w:bCs/>
          <w:spacing w:val="8"/>
          <w:sz w:val="16"/>
          <w:szCs w:val="16"/>
          <w:u w:val="single"/>
        </w:rPr>
        <w:t>通过信息化促进工业化，通过工业化为信息化打基础，走信息化和工业化并举、</w:t>
      </w:r>
      <w:r w:rsidRPr="00FE6985">
        <w:rPr>
          <w:rFonts w:ascii="楷体" w:eastAsia="楷体" w:hAnsi="楷体" w:cs="楷体"/>
          <w:b/>
          <w:bCs/>
          <w:spacing w:val="7"/>
          <w:sz w:val="16"/>
          <w:szCs w:val="16"/>
          <w:u w:val="single"/>
        </w:rPr>
        <w:t>融合、互动、互相促进、共</w:t>
      </w:r>
      <w:r w:rsidRPr="00FE6985">
        <w:rPr>
          <w:rFonts w:ascii="楷体" w:eastAsia="楷体" w:hAnsi="楷体" w:cs="楷体"/>
          <w:sz w:val="16"/>
          <w:szCs w:val="16"/>
        </w:rPr>
        <w:t xml:space="preserve">  </w:t>
      </w:r>
      <w:r w:rsidRPr="00FE6985">
        <w:rPr>
          <w:rFonts w:ascii="楷体" w:eastAsia="楷体" w:hAnsi="楷体" w:cs="楷体"/>
          <w:b/>
          <w:bCs/>
          <w:spacing w:val="-4"/>
          <w:sz w:val="16"/>
          <w:szCs w:val="16"/>
          <w:u w:val="single"/>
        </w:rPr>
        <w:t>同发展之路。(13</w:t>
      </w:r>
      <w:r w:rsidRPr="00FE6985">
        <w:rPr>
          <w:rFonts w:ascii="楷体" w:eastAsia="楷体" w:hAnsi="楷体" w:cs="楷体"/>
          <w:spacing w:val="-42"/>
          <w:sz w:val="16"/>
          <w:szCs w:val="16"/>
        </w:rPr>
        <w:t xml:space="preserve"> </w:t>
      </w:r>
      <w:r w:rsidRPr="00FE6985">
        <w:rPr>
          <w:rFonts w:ascii="楷体" w:eastAsia="楷体" w:hAnsi="楷体" w:cs="楷体"/>
          <w:color w:val="FAB700"/>
          <w:spacing w:val="-4"/>
          <w:sz w:val="16"/>
          <w:szCs w:val="16"/>
        </w:rPr>
        <w:t>下</w:t>
      </w:r>
      <w:r w:rsidRPr="00FE6985">
        <w:rPr>
          <w:rFonts w:ascii="楷体" w:eastAsia="楷体" w:hAnsi="楷体" w:cs="楷体"/>
          <w:color w:val="FAB700"/>
          <w:spacing w:val="-51"/>
          <w:sz w:val="16"/>
          <w:szCs w:val="16"/>
        </w:rPr>
        <w:t xml:space="preserve"> </w:t>
      </w:r>
      <w:r w:rsidRPr="00FE6985">
        <w:rPr>
          <w:rFonts w:ascii="楷体" w:eastAsia="楷体" w:hAnsi="楷体" w:cs="楷体"/>
          <w:color w:val="FAB700"/>
          <w:spacing w:val="-4"/>
          <w:sz w:val="16"/>
          <w:szCs w:val="16"/>
        </w:rPr>
        <w:t>4</w:t>
      </w:r>
      <w:r w:rsidRPr="00FE6985">
        <w:rPr>
          <w:rFonts w:ascii="楷体" w:eastAsia="楷体" w:hAnsi="楷体" w:cs="楷体"/>
          <w:color w:val="FAB700"/>
          <w:spacing w:val="-49"/>
          <w:sz w:val="16"/>
          <w:szCs w:val="16"/>
        </w:rPr>
        <w:t xml:space="preserve"> </w:t>
      </w:r>
      <w:r w:rsidRPr="00FE6985">
        <w:rPr>
          <w:rFonts w:ascii="楷体" w:eastAsia="楷体" w:hAnsi="楷体" w:cs="楷体"/>
          <w:color w:val="FAB700"/>
          <w:spacing w:val="-4"/>
          <w:sz w:val="16"/>
          <w:szCs w:val="16"/>
        </w:rPr>
        <w:t>)</w:t>
      </w:r>
      <w:r w:rsidRPr="00FE6985">
        <w:rPr>
          <w:rFonts w:ascii="楷体" w:eastAsia="楷体" w:hAnsi="楷体" w:cs="楷体"/>
          <w:color w:val="FAB700"/>
          <w:spacing w:val="-8"/>
          <w:sz w:val="16"/>
          <w:szCs w:val="16"/>
        </w:rPr>
        <w:t xml:space="preserve"> </w:t>
      </w:r>
      <w:r w:rsidRPr="00FE6985">
        <w:rPr>
          <w:rFonts w:ascii="楷体" w:eastAsia="楷体" w:hAnsi="楷体" w:cs="楷体"/>
          <w:color w:val="FAB700"/>
          <w:spacing w:val="-4"/>
          <w:sz w:val="16"/>
          <w:szCs w:val="16"/>
        </w:rPr>
        <w:t>(</w:t>
      </w:r>
      <w:r w:rsidRPr="00FE6985">
        <w:rPr>
          <w:rFonts w:ascii="楷体" w:eastAsia="楷体" w:hAnsi="楷体" w:cs="楷体"/>
          <w:color w:val="FAB700"/>
          <w:spacing w:val="-36"/>
          <w:sz w:val="16"/>
          <w:szCs w:val="16"/>
        </w:rPr>
        <w:t xml:space="preserve"> </w:t>
      </w:r>
      <w:r w:rsidRPr="00FE6985">
        <w:rPr>
          <w:rFonts w:ascii="楷体" w:eastAsia="楷体" w:hAnsi="楷体" w:cs="楷体"/>
          <w:color w:val="FAB700"/>
          <w:spacing w:val="-4"/>
          <w:sz w:val="16"/>
          <w:szCs w:val="16"/>
        </w:rPr>
        <w:t>1</w:t>
      </w:r>
      <w:r w:rsidRPr="00FE6985">
        <w:rPr>
          <w:rFonts w:ascii="楷体" w:eastAsia="楷体" w:hAnsi="楷体" w:cs="楷体"/>
          <w:color w:val="FAB700"/>
          <w:spacing w:val="-48"/>
          <w:sz w:val="16"/>
          <w:szCs w:val="16"/>
        </w:rPr>
        <w:t xml:space="preserve"> </w:t>
      </w:r>
      <w:r w:rsidRPr="00FE6985">
        <w:rPr>
          <w:rFonts w:ascii="楷体" w:eastAsia="楷体" w:hAnsi="楷体" w:cs="楷体"/>
          <w:color w:val="FAB700"/>
          <w:spacing w:val="-4"/>
          <w:sz w:val="16"/>
          <w:szCs w:val="16"/>
        </w:rPr>
        <w:t>8</w:t>
      </w:r>
      <w:r w:rsidRPr="00FE6985">
        <w:rPr>
          <w:rFonts w:ascii="楷体" w:eastAsia="楷体" w:hAnsi="楷体" w:cs="楷体"/>
          <w:color w:val="FAB700"/>
          <w:spacing w:val="-39"/>
          <w:sz w:val="16"/>
          <w:szCs w:val="16"/>
        </w:rPr>
        <w:t xml:space="preserve"> </w:t>
      </w:r>
      <w:r w:rsidRPr="00FE6985">
        <w:rPr>
          <w:rFonts w:ascii="楷体" w:eastAsia="楷体" w:hAnsi="楷体" w:cs="楷体"/>
          <w:color w:val="FAB700"/>
          <w:spacing w:val="-4"/>
          <w:sz w:val="16"/>
          <w:szCs w:val="16"/>
        </w:rPr>
        <w:t>下</w:t>
      </w:r>
      <w:r w:rsidRPr="00FE6985">
        <w:rPr>
          <w:rFonts w:ascii="楷体" w:eastAsia="楷体" w:hAnsi="楷体" w:cs="楷体"/>
          <w:color w:val="FAB700"/>
          <w:spacing w:val="-47"/>
          <w:sz w:val="16"/>
          <w:szCs w:val="16"/>
        </w:rPr>
        <w:t xml:space="preserve"> </w:t>
      </w:r>
      <w:r w:rsidRPr="00FE6985">
        <w:rPr>
          <w:rFonts w:ascii="楷体" w:eastAsia="楷体" w:hAnsi="楷体" w:cs="楷体"/>
          <w:color w:val="FAB700"/>
          <w:spacing w:val="-4"/>
          <w:sz w:val="16"/>
          <w:szCs w:val="16"/>
        </w:rPr>
        <w:t>6</w:t>
      </w:r>
      <w:r w:rsidRPr="00FE6985">
        <w:rPr>
          <w:rFonts w:ascii="楷体" w:eastAsia="楷体" w:hAnsi="楷体" w:cs="楷体"/>
          <w:color w:val="FAB700"/>
          <w:spacing w:val="-49"/>
          <w:sz w:val="16"/>
          <w:szCs w:val="16"/>
        </w:rPr>
        <w:t xml:space="preserve"> </w:t>
      </w:r>
      <w:r w:rsidRPr="00FE6985">
        <w:rPr>
          <w:rFonts w:ascii="楷体" w:eastAsia="楷体" w:hAnsi="楷体" w:cs="楷体"/>
          <w:color w:val="FAB700"/>
          <w:spacing w:val="-4"/>
          <w:sz w:val="16"/>
          <w:szCs w:val="16"/>
        </w:rPr>
        <w:t>)</w:t>
      </w:r>
    </w:p>
    <w:p w14:paraId="6FC6E30D" w14:textId="77777777" w:rsidR="005805C7" w:rsidRDefault="00000000">
      <w:pPr>
        <w:spacing w:before="14" w:line="277" w:lineRule="auto"/>
        <w:ind w:right="125" w:firstLine="452"/>
        <w:rPr>
          <w:rFonts w:ascii="楷体" w:eastAsia="楷体" w:hAnsi="楷体" w:cs="楷体"/>
          <w:b/>
          <w:bCs/>
          <w:spacing w:val="10"/>
          <w:sz w:val="16"/>
          <w:szCs w:val="16"/>
        </w:rPr>
      </w:pPr>
      <w:r w:rsidRPr="00FE6985">
        <w:rPr>
          <w:rFonts w:ascii="楷体" w:eastAsia="楷体" w:hAnsi="楷体" w:cs="楷体"/>
          <w:b/>
          <w:bCs/>
          <w:spacing w:val="10"/>
          <w:sz w:val="16"/>
          <w:szCs w:val="16"/>
        </w:rPr>
        <w:t>我国企业信息化发展的战略要点：</w:t>
      </w:r>
    </w:p>
    <w:p w14:paraId="03696D74" w14:textId="5819C5D2" w:rsidR="00676D18" w:rsidRDefault="00000000">
      <w:pPr>
        <w:spacing w:before="14" w:line="277" w:lineRule="auto"/>
        <w:ind w:right="125" w:firstLine="452"/>
        <w:rPr>
          <w:rFonts w:ascii="楷体" w:eastAsia="楷体" w:hAnsi="楷体" w:cs="楷体"/>
          <w:b/>
          <w:bCs/>
          <w:spacing w:val="10"/>
          <w:sz w:val="16"/>
          <w:szCs w:val="16"/>
        </w:rPr>
      </w:pPr>
      <w:r w:rsidRPr="00FE6985">
        <w:rPr>
          <w:rFonts w:ascii="楷体" w:eastAsia="楷体" w:hAnsi="楷体" w:cs="楷体"/>
          <w:b/>
          <w:bCs/>
          <w:spacing w:val="10"/>
          <w:sz w:val="16"/>
          <w:szCs w:val="16"/>
        </w:rPr>
        <w:t>1)以信息化带动工业化</w:t>
      </w:r>
      <w:r w:rsidR="00DD4990" w:rsidRPr="00FE6985">
        <w:rPr>
          <w:rFonts w:ascii="楷体" w:eastAsia="楷体" w:hAnsi="楷体" w:cs="楷体" w:hint="eastAsia"/>
          <w:b/>
          <w:bCs/>
          <w:spacing w:val="10"/>
          <w:sz w:val="16"/>
          <w:szCs w:val="16"/>
        </w:rPr>
        <w:t xml:space="preserve"> </w:t>
      </w:r>
    </w:p>
    <w:p w14:paraId="1B04D4F9" w14:textId="77777777" w:rsidR="005805C7" w:rsidRDefault="00000000">
      <w:pPr>
        <w:spacing w:before="14" w:line="277" w:lineRule="auto"/>
        <w:ind w:right="125" w:firstLine="452"/>
        <w:rPr>
          <w:rFonts w:ascii="楷体" w:eastAsia="楷体" w:hAnsi="楷体" w:cs="楷体"/>
          <w:b/>
          <w:bCs/>
          <w:spacing w:val="10"/>
          <w:sz w:val="16"/>
          <w:szCs w:val="16"/>
        </w:rPr>
      </w:pPr>
      <w:r w:rsidRPr="00FE6985">
        <w:rPr>
          <w:rFonts w:ascii="楷体" w:eastAsia="楷体" w:hAnsi="楷体" w:cs="楷体"/>
          <w:b/>
          <w:bCs/>
          <w:spacing w:val="10"/>
          <w:sz w:val="16"/>
          <w:szCs w:val="16"/>
        </w:rPr>
        <w:t>2)信息化与企业业务全过程的融合、渗透</w:t>
      </w:r>
      <w:r w:rsidR="00DD4990" w:rsidRPr="00FE6985">
        <w:rPr>
          <w:rFonts w:ascii="楷体" w:eastAsia="楷体" w:hAnsi="楷体" w:cs="楷体" w:hint="eastAsia"/>
          <w:b/>
          <w:bCs/>
          <w:spacing w:val="10"/>
          <w:sz w:val="16"/>
          <w:szCs w:val="16"/>
        </w:rPr>
        <w:t xml:space="preserve"> </w:t>
      </w:r>
    </w:p>
    <w:p w14:paraId="5B5B9629" w14:textId="77777777" w:rsidR="005805C7" w:rsidRDefault="00000000">
      <w:pPr>
        <w:spacing w:before="14" w:line="277" w:lineRule="auto"/>
        <w:ind w:right="125" w:firstLine="452"/>
        <w:rPr>
          <w:rFonts w:ascii="楷体" w:eastAsia="楷体" w:hAnsi="楷体" w:cs="楷体"/>
          <w:b/>
          <w:bCs/>
          <w:spacing w:val="15"/>
          <w:sz w:val="16"/>
          <w:szCs w:val="16"/>
        </w:rPr>
      </w:pPr>
      <w:r w:rsidRPr="00FE6985">
        <w:rPr>
          <w:rFonts w:ascii="Times New Roman" w:eastAsia="Times New Roman" w:hAnsi="Times New Roman" w:cs="Times New Roman"/>
          <w:spacing w:val="10"/>
          <w:sz w:val="16"/>
          <w:szCs w:val="16"/>
        </w:rPr>
        <w:t>3)</w:t>
      </w:r>
      <w:r w:rsidRPr="00FE6985">
        <w:rPr>
          <w:rFonts w:ascii="Times New Roman" w:eastAsia="Times New Roman" w:hAnsi="Times New Roman" w:cs="Times New Roman"/>
          <w:spacing w:val="4"/>
          <w:sz w:val="16"/>
          <w:szCs w:val="16"/>
        </w:rPr>
        <w:t xml:space="preserve">  </w:t>
      </w:r>
      <w:r w:rsidRPr="00FE6985">
        <w:rPr>
          <w:rFonts w:ascii="楷体" w:eastAsia="楷体" w:hAnsi="楷体" w:cs="楷体"/>
          <w:spacing w:val="15"/>
          <w:sz w:val="16"/>
          <w:szCs w:val="16"/>
        </w:rPr>
        <w:t>信息</w:t>
      </w:r>
      <w:r w:rsidRPr="00FE6985">
        <w:rPr>
          <w:rFonts w:ascii="楷体" w:eastAsia="楷体" w:hAnsi="楷体" w:cs="楷体"/>
          <w:b/>
          <w:bCs/>
          <w:spacing w:val="15"/>
          <w:sz w:val="16"/>
          <w:szCs w:val="16"/>
        </w:rPr>
        <w:t>产业发展与企业信息化良性互动</w:t>
      </w:r>
      <w:r w:rsidR="00DD4990" w:rsidRPr="00FE6985">
        <w:rPr>
          <w:rFonts w:ascii="楷体" w:eastAsia="楷体" w:hAnsi="楷体" w:cs="楷体" w:hint="eastAsia"/>
          <w:b/>
          <w:bCs/>
          <w:spacing w:val="15"/>
          <w:sz w:val="16"/>
          <w:szCs w:val="16"/>
        </w:rPr>
        <w:t xml:space="preserve"> </w:t>
      </w:r>
    </w:p>
    <w:p w14:paraId="067B1DB0" w14:textId="77777777" w:rsidR="005805C7" w:rsidRDefault="00000000">
      <w:pPr>
        <w:spacing w:before="14" w:line="277" w:lineRule="auto"/>
        <w:ind w:right="125" w:firstLine="452"/>
        <w:rPr>
          <w:rFonts w:ascii="楷体" w:eastAsia="楷体" w:hAnsi="楷体" w:cs="楷体"/>
          <w:b/>
          <w:bCs/>
          <w:spacing w:val="15"/>
          <w:sz w:val="16"/>
          <w:szCs w:val="16"/>
        </w:rPr>
      </w:pPr>
      <w:r w:rsidRPr="00FE6985">
        <w:rPr>
          <w:rFonts w:ascii="楷体" w:eastAsia="楷体" w:hAnsi="楷体" w:cs="楷体"/>
          <w:b/>
          <w:bCs/>
          <w:spacing w:val="15"/>
          <w:sz w:val="16"/>
          <w:szCs w:val="16"/>
        </w:rPr>
        <w:t>4)充分发挥政府的引导作用</w:t>
      </w:r>
      <w:r w:rsidR="00DD4990" w:rsidRPr="00FE6985">
        <w:rPr>
          <w:rFonts w:ascii="楷体" w:eastAsia="楷体" w:hAnsi="楷体" w:cs="楷体" w:hint="eastAsia"/>
          <w:b/>
          <w:bCs/>
          <w:spacing w:val="15"/>
          <w:sz w:val="16"/>
          <w:szCs w:val="16"/>
        </w:rPr>
        <w:t xml:space="preserve"> </w:t>
      </w:r>
    </w:p>
    <w:p w14:paraId="61F44E88" w14:textId="77777777" w:rsidR="005805C7" w:rsidRDefault="00000000">
      <w:pPr>
        <w:spacing w:before="14" w:line="277" w:lineRule="auto"/>
        <w:ind w:right="125" w:firstLine="452"/>
        <w:rPr>
          <w:rFonts w:ascii="楷体" w:eastAsia="楷体" w:hAnsi="楷体" w:cs="楷体"/>
          <w:b/>
          <w:bCs/>
          <w:spacing w:val="15"/>
          <w:sz w:val="16"/>
          <w:szCs w:val="16"/>
        </w:rPr>
      </w:pPr>
      <w:r w:rsidRPr="00FE6985">
        <w:rPr>
          <w:rFonts w:ascii="楷体" w:eastAsia="楷体" w:hAnsi="楷体" w:cs="楷体"/>
          <w:b/>
          <w:bCs/>
          <w:spacing w:val="15"/>
          <w:sz w:val="16"/>
          <w:szCs w:val="16"/>
        </w:rPr>
        <w:t>5)高度重视信息安全</w:t>
      </w:r>
      <w:r w:rsidR="00DD4990" w:rsidRPr="00FE6985">
        <w:rPr>
          <w:rFonts w:ascii="楷体" w:eastAsia="楷体" w:hAnsi="楷体" w:cs="楷体" w:hint="eastAsia"/>
          <w:b/>
          <w:bCs/>
          <w:spacing w:val="15"/>
          <w:sz w:val="16"/>
          <w:szCs w:val="16"/>
        </w:rPr>
        <w:t xml:space="preserve"> </w:t>
      </w:r>
    </w:p>
    <w:p w14:paraId="62905329" w14:textId="77777777" w:rsidR="005805C7" w:rsidRDefault="00000000">
      <w:pPr>
        <w:spacing w:before="14" w:line="277" w:lineRule="auto"/>
        <w:ind w:right="125" w:firstLine="452"/>
        <w:rPr>
          <w:rFonts w:ascii="楷体" w:eastAsia="楷体" w:hAnsi="楷体" w:cs="楷体"/>
          <w:b/>
          <w:bCs/>
          <w:spacing w:val="10"/>
          <w:sz w:val="16"/>
          <w:szCs w:val="16"/>
        </w:rPr>
      </w:pPr>
      <w:r w:rsidRPr="00FE6985">
        <w:rPr>
          <w:rFonts w:ascii="楷体" w:eastAsia="楷体" w:hAnsi="楷体" w:cs="楷体"/>
          <w:b/>
          <w:bCs/>
          <w:spacing w:val="15"/>
          <w:sz w:val="16"/>
          <w:szCs w:val="16"/>
        </w:rPr>
        <w:t>6)企业信息化与</w:t>
      </w:r>
      <w:r w:rsidRPr="00FE6985">
        <w:rPr>
          <w:rFonts w:ascii="楷体" w:eastAsia="楷体" w:hAnsi="楷体" w:cs="楷体"/>
          <w:spacing w:val="15"/>
          <w:sz w:val="16"/>
          <w:szCs w:val="16"/>
        </w:rPr>
        <w:t>企</w:t>
      </w:r>
      <w:r w:rsidRPr="00FE6985">
        <w:rPr>
          <w:rFonts w:ascii="楷体" w:eastAsia="楷体" w:hAnsi="楷体" w:cs="楷体"/>
          <w:spacing w:val="10"/>
          <w:sz w:val="16"/>
          <w:szCs w:val="16"/>
        </w:rPr>
        <w:t>业</w:t>
      </w:r>
      <w:r w:rsidRPr="00FE6985">
        <w:rPr>
          <w:rFonts w:ascii="楷体" w:eastAsia="楷体" w:hAnsi="楷体" w:cs="楷体"/>
          <w:b/>
          <w:bCs/>
          <w:spacing w:val="10"/>
          <w:sz w:val="16"/>
          <w:szCs w:val="16"/>
        </w:rPr>
        <w:t>的改组改造和形成现代企业制度有机结合</w:t>
      </w:r>
      <w:r w:rsidR="00DD4990" w:rsidRPr="00FE6985">
        <w:rPr>
          <w:rFonts w:ascii="楷体" w:eastAsia="楷体" w:hAnsi="楷体" w:cs="楷体" w:hint="eastAsia"/>
          <w:b/>
          <w:bCs/>
          <w:spacing w:val="10"/>
          <w:sz w:val="16"/>
          <w:szCs w:val="16"/>
        </w:rPr>
        <w:t xml:space="preserve"> </w:t>
      </w:r>
    </w:p>
    <w:p w14:paraId="2D4207B1" w14:textId="7475B43C" w:rsidR="000959E8" w:rsidRPr="00FE6985" w:rsidRDefault="00000000">
      <w:pPr>
        <w:spacing w:before="14" w:line="277" w:lineRule="auto"/>
        <w:ind w:right="125" w:firstLine="452"/>
        <w:rPr>
          <w:rFonts w:ascii="楷体" w:eastAsia="楷体" w:hAnsi="楷体" w:cs="楷体"/>
          <w:sz w:val="16"/>
          <w:szCs w:val="16"/>
        </w:rPr>
      </w:pPr>
      <w:r w:rsidRPr="00FE6985">
        <w:rPr>
          <w:rFonts w:ascii="楷体" w:eastAsia="楷体" w:hAnsi="楷体" w:cs="楷体"/>
          <w:b/>
          <w:bCs/>
          <w:spacing w:val="10"/>
          <w:sz w:val="16"/>
          <w:szCs w:val="16"/>
        </w:rPr>
        <w:t>7)“因</w:t>
      </w:r>
      <w:r w:rsidRPr="00FE6985">
        <w:rPr>
          <w:rFonts w:ascii="楷体" w:eastAsia="楷体" w:hAnsi="楷体" w:cs="楷体"/>
          <w:b/>
          <w:bCs/>
          <w:spacing w:val="9"/>
          <w:sz w:val="16"/>
          <w:szCs w:val="16"/>
        </w:rPr>
        <w:t>地制宜”推进企业信息化</w:t>
      </w:r>
    </w:p>
    <w:p w14:paraId="592DDE07" w14:textId="77777777" w:rsidR="000959E8" w:rsidRPr="00FE6985" w:rsidRDefault="00000000">
      <w:pPr>
        <w:spacing w:before="64" w:line="223" w:lineRule="auto"/>
        <w:ind w:left="450"/>
        <w:rPr>
          <w:rFonts w:ascii="楷体" w:eastAsia="楷体" w:hAnsi="楷体" w:cs="楷体"/>
          <w:sz w:val="16"/>
          <w:szCs w:val="16"/>
        </w:rPr>
      </w:pPr>
      <w:r w:rsidRPr="00FE6985">
        <w:rPr>
          <w:rFonts w:ascii="Times New Roman" w:eastAsia="Times New Roman" w:hAnsi="Times New Roman" w:cs="Times New Roman"/>
          <w:spacing w:val="3"/>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3"/>
          <w:sz w:val="16"/>
          <w:szCs w:val="16"/>
        </w:rPr>
        <w:t>、</w:t>
      </w:r>
      <w:r w:rsidRPr="00FE6985">
        <w:rPr>
          <w:rFonts w:ascii="楷体" w:eastAsia="楷体" w:hAnsi="楷体" w:cs="楷体"/>
          <w:b/>
          <w:bCs/>
          <w:spacing w:val="3"/>
          <w:sz w:val="16"/>
          <w:szCs w:val="16"/>
        </w:rPr>
        <w:t>企业信息化的结构包括</w:t>
      </w:r>
      <w:r w:rsidRPr="00FE6985">
        <w:rPr>
          <w:rFonts w:ascii="楷体" w:eastAsia="楷体" w:hAnsi="楷体" w:cs="楷体"/>
          <w:b/>
          <w:bCs/>
          <w:spacing w:val="3"/>
          <w:sz w:val="16"/>
          <w:szCs w:val="16"/>
          <w:u w:val="single"/>
        </w:rPr>
        <w:t>产品(服务层)、作业层、管理层、决策层</w:t>
      </w:r>
      <w:r w:rsidRPr="00FE6985">
        <w:rPr>
          <w:rFonts w:ascii="楷体" w:eastAsia="楷体" w:hAnsi="楷体" w:cs="楷体"/>
          <w:b/>
          <w:bCs/>
          <w:spacing w:val="3"/>
          <w:sz w:val="16"/>
          <w:szCs w:val="16"/>
          <w:u w:val="single"/>
          <w:shd w:val="clear" w:color="auto" w:fill="FAB700"/>
        </w:rPr>
        <w:t>(</w:t>
      </w:r>
      <w:r w:rsidRPr="00FE6985">
        <w:rPr>
          <w:rFonts w:ascii="楷体" w:eastAsia="楷体" w:hAnsi="楷体" w:cs="楷体"/>
          <w:spacing w:val="-7"/>
          <w:sz w:val="16"/>
          <w:szCs w:val="16"/>
          <w:u w:val="single"/>
          <w:shd w:val="clear" w:color="auto" w:fill="FAB700"/>
        </w:rPr>
        <w:t xml:space="preserve"> </w:t>
      </w:r>
      <w:r w:rsidRPr="00FE6985">
        <w:rPr>
          <w:rFonts w:ascii="楷体" w:eastAsia="楷体" w:hAnsi="楷体" w:cs="楷体"/>
          <w:b/>
          <w:bCs/>
          <w:spacing w:val="3"/>
          <w:sz w:val="16"/>
          <w:szCs w:val="16"/>
          <w:u w:val="single"/>
          <w:shd w:val="clear" w:color="auto" w:fill="FAB700"/>
        </w:rPr>
        <w:t>1</w:t>
      </w:r>
      <w:r w:rsidRPr="00FE6985">
        <w:rPr>
          <w:rFonts w:ascii="楷体" w:eastAsia="楷体" w:hAnsi="楷体" w:cs="楷体"/>
          <w:spacing w:val="-22"/>
          <w:sz w:val="16"/>
          <w:szCs w:val="16"/>
          <w:u w:val="single"/>
          <w:shd w:val="clear" w:color="auto" w:fill="FAB700"/>
        </w:rPr>
        <w:t xml:space="preserve"> </w:t>
      </w:r>
      <w:r w:rsidRPr="00FE6985">
        <w:rPr>
          <w:rFonts w:ascii="楷体" w:eastAsia="楷体" w:hAnsi="楷体" w:cs="楷体"/>
          <w:b/>
          <w:bCs/>
          <w:spacing w:val="3"/>
          <w:sz w:val="16"/>
          <w:szCs w:val="16"/>
          <w:u w:val="single"/>
          <w:shd w:val="clear" w:color="auto" w:fill="FAB700"/>
        </w:rPr>
        <w:t>4</w:t>
      </w:r>
      <w:r w:rsidRPr="00FE6985">
        <w:rPr>
          <w:rFonts w:ascii="楷体" w:eastAsia="楷体" w:hAnsi="楷体" w:cs="楷体"/>
          <w:spacing w:val="-16"/>
          <w:sz w:val="16"/>
          <w:szCs w:val="16"/>
          <w:u w:val="single"/>
          <w:shd w:val="clear" w:color="auto" w:fill="FAB700"/>
        </w:rPr>
        <w:t xml:space="preserve"> </w:t>
      </w:r>
      <w:r w:rsidRPr="00FE6985">
        <w:rPr>
          <w:rFonts w:ascii="楷体" w:eastAsia="楷体" w:hAnsi="楷体" w:cs="楷体"/>
          <w:b/>
          <w:bCs/>
          <w:spacing w:val="3"/>
          <w:sz w:val="16"/>
          <w:szCs w:val="16"/>
          <w:u w:val="single"/>
          <w:shd w:val="clear" w:color="auto" w:fill="FAB700"/>
        </w:rPr>
        <w:t>上</w:t>
      </w:r>
      <w:r w:rsidRPr="00FE6985">
        <w:rPr>
          <w:rFonts w:ascii="楷体" w:eastAsia="楷体" w:hAnsi="楷体" w:cs="楷体"/>
          <w:spacing w:val="-18"/>
          <w:sz w:val="16"/>
          <w:szCs w:val="16"/>
          <w:u w:val="single"/>
          <w:shd w:val="clear" w:color="auto" w:fill="FAB700"/>
        </w:rPr>
        <w:t xml:space="preserve"> </w:t>
      </w:r>
      <w:r w:rsidRPr="00FE6985">
        <w:rPr>
          <w:rFonts w:ascii="楷体" w:eastAsia="楷体" w:hAnsi="楷体" w:cs="楷体"/>
          <w:b/>
          <w:bCs/>
          <w:spacing w:val="3"/>
          <w:sz w:val="16"/>
          <w:szCs w:val="16"/>
          <w:u w:val="single"/>
          <w:shd w:val="clear" w:color="auto" w:fill="FAB700"/>
        </w:rPr>
        <w:t>2</w:t>
      </w:r>
      <w:r w:rsidRPr="00FE6985">
        <w:rPr>
          <w:rFonts w:ascii="楷体" w:eastAsia="楷体" w:hAnsi="楷体" w:cs="楷体"/>
          <w:b/>
          <w:bCs/>
          <w:spacing w:val="3"/>
          <w:sz w:val="16"/>
          <w:szCs w:val="16"/>
          <w:shd w:val="clear" w:color="auto" w:fill="FAB700"/>
        </w:rPr>
        <w:t>)</w:t>
      </w:r>
      <w:r w:rsidRPr="00FE6985">
        <w:rPr>
          <w:rFonts w:ascii="楷体" w:eastAsia="楷体" w:hAnsi="楷体" w:cs="楷体"/>
          <w:spacing w:val="-7"/>
          <w:sz w:val="16"/>
          <w:szCs w:val="16"/>
          <w:shd w:val="clear" w:color="auto" w:fill="FAB700"/>
        </w:rPr>
        <w:t xml:space="preserve"> </w:t>
      </w:r>
      <w:r w:rsidRPr="00FE6985">
        <w:rPr>
          <w:rFonts w:ascii="楷体" w:eastAsia="楷体" w:hAnsi="楷体" w:cs="楷体"/>
          <w:b/>
          <w:bCs/>
          <w:spacing w:val="3"/>
          <w:sz w:val="16"/>
          <w:szCs w:val="16"/>
          <w:shd w:val="clear" w:color="auto" w:fill="FAB700"/>
        </w:rPr>
        <w:t>(</w:t>
      </w:r>
      <w:r w:rsidRPr="00FE6985">
        <w:rPr>
          <w:rFonts w:ascii="楷体" w:eastAsia="楷体" w:hAnsi="楷体" w:cs="楷体"/>
          <w:spacing w:val="-34"/>
          <w:sz w:val="16"/>
          <w:szCs w:val="16"/>
          <w:shd w:val="clear" w:color="auto" w:fill="FAB700"/>
        </w:rPr>
        <w:t xml:space="preserve"> </w:t>
      </w:r>
      <w:r w:rsidRPr="00FE6985">
        <w:rPr>
          <w:rFonts w:ascii="楷体" w:eastAsia="楷体" w:hAnsi="楷体" w:cs="楷体"/>
          <w:b/>
          <w:bCs/>
          <w:spacing w:val="3"/>
          <w:sz w:val="16"/>
          <w:szCs w:val="16"/>
          <w:shd w:val="clear" w:color="auto" w:fill="FAB700"/>
        </w:rPr>
        <w:t>1</w:t>
      </w:r>
      <w:r w:rsidRPr="00FE6985">
        <w:rPr>
          <w:rFonts w:ascii="楷体" w:eastAsia="楷体" w:hAnsi="楷体" w:cs="楷体"/>
          <w:spacing w:val="-50"/>
          <w:sz w:val="16"/>
          <w:szCs w:val="16"/>
          <w:shd w:val="clear" w:color="auto" w:fill="FAB700"/>
        </w:rPr>
        <w:t xml:space="preserve"> </w:t>
      </w:r>
      <w:r w:rsidRPr="00FE6985">
        <w:rPr>
          <w:rFonts w:ascii="楷体" w:eastAsia="楷体" w:hAnsi="楷体" w:cs="楷体"/>
          <w:b/>
          <w:bCs/>
          <w:spacing w:val="2"/>
          <w:sz w:val="16"/>
          <w:szCs w:val="16"/>
          <w:shd w:val="clear" w:color="auto" w:fill="FAB700"/>
        </w:rPr>
        <w:t>9</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b/>
          <w:bCs/>
          <w:spacing w:val="2"/>
          <w:sz w:val="16"/>
          <w:szCs w:val="16"/>
          <w:shd w:val="clear" w:color="auto" w:fill="FAB700"/>
        </w:rPr>
        <w:t>下</w:t>
      </w:r>
      <w:r w:rsidRPr="00FE6985">
        <w:rPr>
          <w:rFonts w:ascii="楷体" w:eastAsia="楷体" w:hAnsi="楷体" w:cs="楷体"/>
          <w:spacing w:val="-45"/>
          <w:sz w:val="16"/>
          <w:szCs w:val="16"/>
          <w:shd w:val="clear" w:color="auto" w:fill="FAB700"/>
        </w:rPr>
        <w:t xml:space="preserve"> </w:t>
      </w:r>
      <w:r w:rsidRPr="00FE6985">
        <w:rPr>
          <w:rFonts w:ascii="楷体" w:eastAsia="楷体" w:hAnsi="楷体" w:cs="楷体"/>
          <w:b/>
          <w:bCs/>
          <w:spacing w:val="2"/>
          <w:sz w:val="16"/>
          <w:szCs w:val="16"/>
          <w:shd w:val="clear" w:color="auto" w:fill="FAB700"/>
        </w:rPr>
        <w:t>3</w:t>
      </w:r>
      <w:r w:rsidRPr="00FE6985">
        <w:rPr>
          <w:rFonts w:ascii="楷体" w:eastAsia="楷体" w:hAnsi="楷体" w:cs="楷体"/>
          <w:spacing w:val="-47"/>
          <w:sz w:val="16"/>
          <w:szCs w:val="16"/>
          <w:shd w:val="clear" w:color="auto" w:fill="FAB700"/>
        </w:rPr>
        <w:t xml:space="preserve"> </w:t>
      </w:r>
      <w:r w:rsidRPr="00FE6985">
        <w:rPr>
          <w:rFonts w:ascii="楷体" w:eastAsia="楷体" w:hAnsi="楷体" w:cs="楷体"/>
          <w:b/>
          <w:bCs/>
          <w:spacing w:val="2"/>
          <w:sz w:val="16"/>
          <w:szCs w:val="16"/>
          <w:shd w:val="clear" w:color="auto" w:fill="FAB700"/>
        </w:rPr>
        <w:t>)</w:t>
      </w:r>
    </w:p>
    <w:p w14:paraId="36CF8758" w14:textId="77777777" w:rsidR="005805C7" w:rsidRDefault="00000000" w:rsidP="005805C7">
      <w:pPr>
        <w:spacing w:before="70" w:line="224" w:lineRule="auto"/>
        <w:ind w:left="450"/>
        <w:rPr>
          <w:rFonts w:ascii="楷体" w:eastAsia="楷体" w:hAnsi="楷体" w:cs="楷体"/>
          <w:spacing w:val="23"/>
          <w:sz w:val="16"/>
          <w:szCs w:val="16"/>
        </w:rPr>
      </w:pPr>
      <w:r w:rsidRPr="00FE6985">
        <w:rPr>
          <w:rFonts w:ascii="Times New Roman" w:eastAsia="Times New Roman" w:hAnsi="Times New Roman" w:cs="Times New Roman"/>
          <w:spacing w:val="6"/>
          <w:sz w:val="16"/>
          <w:szCs w:val="16"/>
        </w:rPr>
        <w:t>4</w:t>
      </w:r>
      <w:r w:rsidRPr="00FE6985">
        <w:rPr>
          <w:rFonts w:ascii="Times New Roman" w:eastAsia="Times New Roman" w:hAnsi="Times New Roman" w:cs="Times New Roman"/>
          <w:spacing w:val="-10"/>
          <w:sz w:val="16"/>
          <w:szCs w:val="16"/>
        </w:rPr>
        <w:t xml:space="preserve"> </w:t>
      </w:r>
      <w:r w:rsidRPr="00FE6985">
        <w:rPr>
          <w:rFonts w:ascii="宋体" w:eastAsia="宋体" w:hAnsi="宋体" w:cs="宋体"/>
          <w:spacing w:val="6"/>
          <w:sz w:val="16"/>
          <w:szCs w:val="16"/>
        </w:rPr>
        <w:t>、</w:t>
      </w:r>
      <w:r w:rsidRPr="00FE6985">
        <w:rPr>
          <w:rFonts w:ascii="楷体" w:eastAsia="楷体" w:hAnsi="楷体" w:cs="楷体"/>
          <w:spacing w:val="6"/>
          <w:sz w:val="16"/>
          <w:szCs w:val="16"/>
        </w:rPr>
        <w:t>推进企业信息化发展过程中应遵循以下原则：</w:t>
      </w:r>
      <w:r w:rsidRPr="00FE6985">
        <w:rPr>
          <w:rFonts w:ascii="楷体" w:eastAsia="楷体" w:hAnsi="楷体" w:cs="楷体"/>
          <w:spacing w:val="23"/>
          <w:sz w:val="16"/>
          <w:szCs w:val="16"/>
        </w:rPr>
        <w:t xml:space="preserve"> </w:t>
      </w:r>
    </w:p>
    <w:p w14:paraId="03355D47" w14:textId="25187865" w:rsidR="000959E8" w:rsidRPr="00FE6985" w:rsidRDefault="00000000" w:rsidP="005805C7">
      <w:pPr>
        <w:spacing w:before="70" w:line="224" w:lineRule="auto"/>
        <w:ind w:left="450"/>
        <w:rPr>
          <w:rFonts w:ascii="楷体" w:eastAsia="楷体" w:hAnsi="楷体" w:cs="楷体"/>
          <w:sz w:val="16"/>
          <w:szCs w:val="16"/>
        </w:rPr>
      </w:pPr>
      <w:r w:rsidRPr="00FE6985">
        <w:rPr>
          <w:rFonts w:ascii="楷体" w:eastAsia="楷体" w:hAnsi="楷体" w:cs="楷体"/>
          <w:b/>
          <w:bCs/>
          <w:spacing w:val="6"/>
          <w:sz w:val="16"/>
          <w:szCs w:val="16"/>
          <w:u w:val="single"/>
        </w:rPr>
        <w:t>①效益原则。②“</w:t>
      </w:r>
      <w:r w:rsidRPr="00FE6985">
        <w:rPr>
          <w:rFonts w:ascii="楷体" w:eastAsia="楷体" w:hAnsi="楷体" w:cs="楷体"/>
          <w:spacing w:val="-76"/>
          <w:sz w:val="16"/>
          <w:szCs w:val="16"/>
          <w:u w:val="single"/>
        </w:rPr>
        <w:t xml:space="preserve"> </w:t>
      </w:r>
      <w:r w:rsidRPr="00FE6985">
        <w:rPr>
          <w:rFonts w:ascii="楷体" w:eastAsia="楷体" w:hAnsi="楷体" w:cs="楷体"/>
          <w:b/>
          <w:bCs/>
          <w:spacing w:val="6"/>
          <w:sz w:val="16"/>
          <w:szCs w:val="16"/>
          <w:u w:val="single"/>
        </w:rPr>
        <w:t>一把手”原则③中长期与短期建设</w:t>
      </w:r>
      <w:r w:rsidRPr="00FE6985">
        <w:rPr>
          <w:rFonts w:ascii="楷体" w:eastAsia="楷体" w:hAnsi="楷体" w:cs="楷体"/>
          <w:b/>
          <w:bCs/>
          <w:spacing w:val="-1"/>
          <w:sz w:val="16"/>
          <w:szCs w:val="16"/>
          <w:u w:val="single"/>
        </w:rPr>
        <w:t>相结合原则④规范化和标准化原则⑤以人为本的原则。</w:t>
      </w:r>
      <w:r w:rsidRPr="00FE6985">
        <w:rPr>
          <w:rFonts w:ascii="楷体" w:eastAsia="楷体" w:hAnsi="楷体" w:cs="楷体"/>
          <w:spacing w:val="-1"/>
          <w:sz w:val="16"/>
          <w:szCs w:val="16"/>
          <w:u w:val="single"/>
          <w:shd w:val="clear" w:color="auto" w:fill="FAB700"/>
        </w:rPr>
        <w:t>(</w:t>
      </w:r>
      <w:r w:rsidRPr="00FE6985">
        <w:rPr>
          <w:rFonts w:ascii="楷体" w:eastAsia="楷体" w:hAnsi="楷体" w:cs="楷体"/>
          <w:spacing w:val="2"/>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1</w:t>
      </w:r>
      <w:r w:rsidRPr="00FE6985">
        <w:rPr>
          <w:rFonts w:ascii="楷体" w:eastAsia="楷体" w:hAnsi="楷体" w:cs="楷体"/>
          <w:spacing w:val="-31"/>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4</w:t>
      </w:r>
      <w:r w:rsidRPr="00FE6985">
        <w:rPr>
          <w:rFonts w:ascii="楷体" w:eastAsia="楷体" w:hAnsi="楷体" w:cs="楷体"/>
          <w:spacing w:val="-19"/>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下</w:t>
      </w:r>
      <w:r w:rsidRPr="00FE6985">
        <w:rPr>
          <w:rFonts w:ascii="楷体" w:eastAsia="楷体" w:hAnsi="楷体" w:cs="楷体"/>
          <w:spacing w:val="-26"/>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3</w:t>
      </w:r>
      <w:r w:rsidRPr="00FE6985">
        <w:rPr>
          <w:rFonts w:ascii="楷体" w:eastAsia="楷体" w:hAnsi="楷体" w:cs="楷体"/>
          <w:spacing w:val="-29"/>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w:t>
      </w:r>
    </w:p>
    <w:p w14:paraId="31481FD2" w14:textId="77777777" w:rsidR="000959E8" w:rsidRPr="00FE6985" w:rsidRDefault="00000000">
      <w:pPr>
        <w:spacing w:before="61" w:line="253" w:lineRule="auto"/>
        <w:ind w:left="2" w:right="47" w:firstLine="447"/>
        <w:rPr>
          <w:rFonts w:ascii="楷体" w:eastAsia="楷体" w:hAnsi="楷体" w:cs="楷体"/>
          <w:sz w:val="16"/>
          <w:szCs w:val="16"/>
        </w:rPr>
      </w:pPr>
      <w:r w:rsidRPr="00FE6985">
        <w:rPr>
          <w:rFonts w:ascii="楷体" w:eastAsia="楷体" w:hAnsi="楷体" w:cs="楷体"/>
          <w:spacing w:val="7"/>
          <w:sz w:val="16"/>
          <w:szCs w:val="16"/>
        </w:rPr>
        <w:t>5、《信息化发展规划》中，提出了我国未来信息化发展的指导思想和基本原则。原则</w:t>
      </w:r>
      <w:r w:rsidRPr="00FE6985">
        <w:rPr>
          <w:rFonts w:ascii="楷体" w:eastAsia="楷体" w:hAnsi="楷体" w:cs="楷体"/>
          <w:b/>
          <w:bCs/>
          <w:spacing w:val="7"/>
          <w:sz w:val="16"/>
          <w:szCs w:val="16"/>
        </w:rPr>
        <w:t>①统筹发展，有序</w:t>
      </w:r>
      <w:r w:rsidRPr="00FE6985">
        <w:rPr>
          <w:rFonts w:ascii="楷体" w:eastAsia="楷体" w:hAnsi="楷体" w:cs="楷体"/>
          <w:spacing w:val="2"/>
          <w:sz w:val="16"/>
          <w:szCs w:val="16"/>
        </w:rPr>
        <w:t xml:space="preserve"> </w:t>
      </w:r>
      <w:r w:rsidRPr="00FE6985">
        <w:rPr>
          <w:rFonts w:ascii="楷体" w:eastAsia="楷体" w:hAnsi="楷体" w:cs="楷体"/>
          <w:b/>
          <w:bCs/>
          <w:spacing w:val="1"/>
          <w:sz w:val="16"/>
          <w:szCs w:val="16"/>
        </w:rPr>
        <w:t>推进②需求牵引，市场导向③完善机制，创新驱动③加强管理，保障安全</w:t>
      </w:r>
      <w:r w:rsidRPr="00FE6985">
        <w:rPr>
          <w:rFonts w:ascii="楷体" w:eastAsia="楷体" w:hAnsi="楷体" w:cs="楷体"/>
          <w:b/>
          <w:bCs/>
          <w:spacing w:val="1"/>
          <w:sz w:val="16"/>
          <w:szCs w:val="16"/>
          <w:shd w:val="clear" w:color="auto" w:fill="FAB700"/>
        </w:rPr>
        <w:t>。</w:t>
      </w:r>
      <w:r w:rsidRPr="00FE6985">
        <w:rPr>
          <w:rFonts w:ascii="楷体" w:eastAsia="楷体" w:hAnsi="楷体" w:cs="楷体"/>
          <w:spacing w:val="1"/>
          <w:sz w:val="16"/>
          <w:szCs w:val="16"/>
          <w:shd w:val="clear" w:color="auto" w:fill="FAB700"/>
        </w:rPr>
        <w:t>(</w:t>
      </w:r>
      <w:r w:rsidRPr="00FE6985">
        <w:rPr>
          <w:rFonts w:ascii="楷体" w:eastAsia="楷体" w:hAnsi="楷体" w:cs="楷体"/>
          <w:spacing w:val="7"/>
          <w:sz w:val="16"/>
          <w:szCs w:val="16"/>
          <w:shd w:val="clear" w:color="auto" w:fill="FAB700"/>
        </w:rPr>
        <w:t xml:space="preserve"> </w:t>
      </w:r>
      <w:r w:rsidRPr="00FE6985">
        <w:rPr>
          <w:rFonts w:ascii="楷体" w:eastAsia="楷体" w:hAnsi="楷体" w:cs="楷体"/>
          <w:spacing w:val="1"/>
          <w:sz w:val="16"/>
          <w:szCs w:val="16"/>
          <w:shd w:val="clear" w:color="auto" w:fill="FAB700"/>
        </w:rPr>
        <w:t>1</w:t>
      </w:r>
      <w:r w:rsidRPr="00FE6985">
        <w:rPr>
          <w:rFonts w:ascii="楷体" w:eastAsia="楷体" w:hAnsi="楷体" w:cs="楷体"/>
          <w:spacing w:val="-22"/>
          <w:sz w:val="16"/>
          <w:szCs w:val="16"/>
          <w:shd w:val="clear" w:color="auto" w:fill="FAB700"/>
        </w:rPr>
        <w:t xml:space="preserve"> </w:t>
      </w:r>
      <w:r w:rsidRPr="00FE6985">
        <w:rPr>
          <w:rFonts w:ascii="楷体" w:eastAsia="楷体" w:hAnsi="楷体" w:cs="楷体"/>
          <w:spacing w:val="1"/>
          <w:sz w:val="16"/>
          <w:szCs w:val="16"/>
          <w:shd w:val="clear" w:color="auto" w:fill="FAB700"/>
        </w:rPr>
        <w:t>8</w:t>
      </w:r>
      <w:r w:rsidRPr="00FE6985">
        <w:rPr>
          <w:rFonts w:ascii="楷体" w:eastAsia="楷体" w:hAnsi="楷体" w:cs="楷体"/>
          <w:spacing w:val="-13"/>
          <w:sz w:val="16"/>
          <w:szCs w:val="16"/>
          <w:shd w:val="clear" w:color="auto" w:fill="FAB700"/>
        </w:rPr>
        <w:t xml:space="preserve"> </w:t>
      </w:r>
      <w:r w:rsidRPr="00FE6985">
        <w:rPr>
          <w:rFonts w:ascii="楷体" w:eastAsia="楷体" w:hAnsi="楷体" w:cs="楷体"/>
          <w:spacing w:val="1"/>
          <w:sz w:val="16"/>
          <w:szCs w:val="16"/>
          <w:shd w:val="clear" w:color="auto" w:fill="FAB700"/>
        </w:rPr>
        <w:t>下</w:t>
      </w:r>
      <w:r w:rsidRPr="00FE6985">
        <w:rPr>
          <w:rFonts w:ascii="楷体" w:eastAsia="楷体" w:hAnsi="楷体" w:cs="楷体"/>
          <w:spacing w:val="-20"/>
          <w:sz w:val="16"/>
          <w:szCs w:val="16"/>
          <w:shd w:val="clear" w:color="auto" w:fill="FAB700"/>
        </w:rPr>
        <w:t xml:space="preserve"> </w:t>
      </w:r>
      <w:r w:rsidRPr="00FE6985">
        <w:rPr>
          <w:rFonts w:ascii="楷体" w:eastAsia="楷体" w:hAnsi="楷体" w:cs="楷体"/>
          <w:spacing w:val="1"/>
          <w:sz w:val="16"/>
          <w:szCs w:val="16"/>
          <w:shd w:val="clear" w:color="auto" w:fill="FAB700"/>
        </w:rPr>
        <w:t>3</w:t>
      </w:r>
      <w:r w:rsidRPr="00FE6985">
        <w:rPr>
          <w:rFonts w:ascii="楷体" w:eastAsia="楷体" w:hAnsi="楷体" w:cs="楷体"/>
          <w:spacing w:val="-22"/>
          <w:sz w:val="16"/>
          <w:szCs w:val="16"/>
          <w:shd w:val="clear" w:color="auto" w:fill="FAB700"/>
        </w:rPr>
        <w:t xml:space="preserve"> </w:t>
      </w:r>
      <w:r w:rsidRPr="00FE6985">
        <w:rPr>
          <w:rFonts w:ascii="楷体" w:eastAsia="楷体" w:hAnsi="楷体" w:cs="楷体"/>
          <w:spacing w:val="1"/>
          <w:sz w:val="16"/>
          <w:szCs w:val="16"/>
          <w:shd w:val="clear" w:color="auto" w:fill="FAB700"/>
        </w:rPr>
        <w:t>)</w:t>
      </w:r>
    </w:p>
    <w:p w14:paraId="36F98984" w14:textId="77777777" w:rsidR="000959E8" w:rsidRPr="00FE6985" w:rsidRDefault="00000000">
      <w:pPr>
        <w:spacing w:before="75" w:line="253" w:lineRule="auto"/>
        <w:ind w:right="68" w:firstLine="450"/>
        <w:rPr>
          <w:rFonts w:ascii="楷体" w:eastAsia="楷体" w:hAnsi="楷体" w:cs="楷体"/>
          <w:sz w:val="16"/>
          <w:szCs w:val="16"/>
        </w:rPr>
      </w:pPr>
      <w:r w:rsidRPr="00FE6985">
        <w:rPr>
          <w:rFonts w:ascii="Times New Roman" w:eastAsia="Times New Roman" w:hAnsi="Times New Roman" w:cs="Times New Roman"/>
          <w:spacing w:val="9"/>
          <w:sz w:val="16"/>
          <w:szCs w:val="16"/>
        </w:rPr>
        <w:t>6</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spacing w:val="9"/>
          <w:sz w:val="16"/>
          <w:szCs w:val="16"/>
        </w:rPr>
        <w:t>、</w:t>
      </w:r>
      <w:r w:rsidRPr="00FE6985">
        <w:rPr>
          <w:rFonts w:ascii="楷体" w:eastAsia="楷体" w:hAnsi="楷体" w:cs="楷体"/>
          <w:spacing w:val="9"/>
          <w:sz w:val="16"/>
          <w:szCs w:val="16"/>
        </w:rPr>
        <w:t>我国在“十三五”规划纲要中，将培育</w:t>
      </w:r>
      <w:r w:rsidRPr="00FE6985">
        <w:rPr>
          <w:rFonts w:ascii="楷体" w:eastAsia="楷体" w:hAnsi="楷体" w:cs="楷体"/>
          <w:b/>
          <w:bCs/>
          <w:spacing w:val="9"/>
          <w:sz w:val="16"/>
          <w:szCs w:val="16"/>
          <w:u w:val="single"/>
        </w:rPr>
        <w:t>人工智能、移动智能终端、第五代移动通信(5G)、先进传感</w:t>
      </w:r>
      <w:r w:rsidRPr="00FE6985">
        <w:rPr>
          <w:rFonts w:ascii="楷体" w:eastAsia="楷体" w:hAnsi="楷体" w:cs="楷体"/>
          <w:sz w:val="16"/>
          <w:szCs w:val="16"/>
        </w:rPr>
        <w:t xml:space="preserve"> </w:t>
      </w:r>
      <w:r w:rsidRPr="00FE6985">
        <w:rPr>
          <w:rFonts w:ascii="楷体" w:eastAsia="楷体" w:hAnsi="楷体" w:cs="楷体"/>
          <w:spacing w:val="2"/>
          <w:sz w:val="16"/>
          <w:szCs w:val="16"/>
        </w:rPr>
        <w:t>器等作为新一代信息</w:t>
      </w:r>
      <w:r w:rsidRPr="00FE6985">
        <w:rPr>
          <w:rFonts w:ascii="楷体" w:eastAsia="楷体" w:hAnsi="楷体" w:cs="楷体"/>
          <w:spacing w:val="2"/>
          <w:sz w:val="16"/>
          <w:szCs w:val="16"/>
          <w:u w:val="single"/>
        </w:rPr>
        <w:t>技术产业</w:t>
      </w:r>
      <w:r w:rsidRPr="00FE6985">
        <w:rPr>
          <w:rFonts w:ascii="楷体" w:eastAsia="楷体" w:hAnsi="楷体" w:cs="楷体"/>
          <w:spacing w:val="2"/>
          <w:sz w:val="16"/>
          <w:szCs w:val="16"/>
        </w:rPr>
        <w:t>创新重点发展，拓展新兴产业发展空间</w:t>
      </w:r>
      <w:r w:rsidRPr="00FE6985">
        <w:rPr>
          <w:rFonts w:ascii="楷体" w:eastAsia="楷体" w:hAnsi="楷体" w:cs="楷体"/>
          <w:spacing w:val="2"/>
          <w:sz w:val="16"/>
          <w:szCs w:val="16"/>
          <w:shd w:val="clear" w:color="auto" w:fill="FAB700"/>
        </w:rPr>
        <w:t>。( 1</w:t>
      </w:r>
      <w:r w:rsidRPr="00FE6985">
        <w:rPr>
          <w:rFonts w:ascii="楷体" w:eastAsia="楷体" w:hAnsi="楷体" w:cs="楷体"/>
          <w:spacing w:val="-26"/>
          <w:sz w:val="16"/>
          <w:szCs w:val="16"/>
          <w:shd w:val="clear" w:color="auto" w:fill="FAB700"/>
        </w:rPr>
        <w:t xml:space="preserve"> </w:t>
      </w:r>
      <w:r w:rsidRPr="00FE6985">
        <w:rPr>
          <w:rFonts w:ascii="楷体" w:eastAsia="楷体" w:hAnsi="楷体" w:cs="楷体"/>
          <w:spacing w:val="2"/>
          <w:sz w:val="16"/>
          <w:szCs w:val="16"/>
          <w:shd w:val="clear" w:color="auto" w:fill="FAB700"/>
        </w:rPr>
        <w:t>8</w:t>
      </w:r>
      <w:r w:rsidRPr="00FE6985">
        <w:rPr>
          <w:rFonts w:ascii="楷体" w:eastAsia="楷体" w:hAnsi="楷体" w:cs="楷体"/>
          <w:spacing w:val="-17"/>
          <w:sz w:val="16"/>
          <w:szCs w:val="16"/>
          <w:shd w:val="clear" w:color="auto" w:fill="FAB700"/>
        </w:rPr>
        <w:t xml:space="preserve"> </w:t>
      </w:r>
      <w:r w:rsidRPr="00FE6985">
        <w:rPr>
          <w:rFonts w:ascii="楷体" w:eastAsia="楷体" w:hAnsi="楷体" w:cs="楷体"/>
          <w:spacing w:val="2"/>
          <w:sz w:val="16"/>
          <w:szCs w:val="16"/>
          <w:shd w:val="clear" w:color="auto" w:fill="FAB700"/>
        </w:rPr>
        <w:t>下</w:t>
      </w:r>
      <w:r w:rsidRPr="00FE6985">
        <w:rPr>
          <w:rFonts w:ascii="楷体" w:eastAsia="楷体" w:hAnsi="楷体" w:cs="楷体"/>
          <w:spacing w:val="-25"/>
          <w:sz w:val="16"/>
          <w:szCs w:val="16"/>
          <w:shd w:val="clear" w:color="auto" w:fill="FAB700"/>
        </w:rPr>
        <w:t xml:space="preserve"> </w:t>
      </w:r>
      <w:r w:rsidRPr="00FE6985">
        <w:rPr>
          <w:rFonts w:ascii="楷体" w:eastAsia="楷体" w:hAnsi="楷体" w:cs="楷体"/>
          <w:spacing w:val="2"/>
          <w:sz w:val="16"/>
          <w:szCs w:val="16"/>
          <w:shd w:val="clear" w:color="auto" w:fill="FAB700"/>
        </w:rPr>
        <w:t>2</w:t>
      </w:r>
      <w:r w:rsidRPr="00FE6985">
        <w:rPr>
          <w:rFonts w:ascii="楷体" w:eastAsia="楷体" w:hAnsi="楷体" w:cs="楷体"/>
          <w:spacing w:val="-27"/>
          <w:sz w:val="16"/>
          <w:szCs w:val="16"/>
          <w:shd w:val="clear" w:color="auto" w:fill="FAB700"/>
        </w:rPr>
        <w:t xml:space="preserve"> </w:t>
      </w:r>
      <w:r w:rsidRPr="00FE6985">
        <w:rPr>
          <w:rFonts w:ascii="楷体" w:eastAsia="楷体" w:hAnsi="楷体" w:cs="楷体"/>
          <w:spacing w:val="2"/>
          <w:sz w:val="16"/>
          <w:szCs w:val="16"/>
          <w:shd w:val="clear" w:color="auto" w:fill="FAB700"/>
        </w:rPr>
        <w:t>)</w:t>
      </w:r>
    </w:p>
    <w:p w14:paraId="1E1D6FB6" w14:textId="77777777" w:rsidR="000959E8" w:rsidRPr="00FE6985" w:rsidRDefault="00000000">
      <w:pPr>
        <w:spacing w:before="72" w:line="266" w:lineRule="auto"/>
        <w:ind w:firstLine="450"/>
        <w:rPr>
          <w:rFonts w:ascii="楷体" w:eastAsia="楷体" w:hAnsi="楷体" w:cs="楷体"/>
          <w:sz w:val="16"/>
          <w:szCs w:val="16"/>
        </w:rPr>
      </w:pPr>
      <w:r w:rsidRPr="00FE6985">
        <w:rPr>
          <w:rFonts w:ascii="Times New Roman" w:eastAsia="Times New Roman" w:hAnsi="Times New Roman" w:cs="Times New Roman"/>
          <w:b/>
          <w:bCs/>
          <w:spacing w:val="6"/>
          <w:sz w:val="16"/>
          <w:szCs w:val="16"/>
        </w:rPr>
        <w:t>7</w:t>
      </w:r>
      <w:r w:rsidRPr="00FE6985">
        <w:rPr>
          <w:rFonts w:ascii="宋体" w:eastAsia="宋体" w:hAnsi="宋体" w:cs="宋体"/>
          <w:b/>
          <w:bCs/>
          <w:spacing w:val="6"/>
          <w:sz w:val="16"/>
          <w:szCs w:val="16"/>
        </w:rPr>
        <w:t>、</w:t>
      </w:r>
      <w:r w:rsidRPr="00FE6985">
        <w:rPr>
          <w:rFonts w:ascii="楷体" w:eastAsia="楷体" w:hAnsi="楷体" w:cs="楷体"/>
          <w:b/>
          <w:bCs/>
          <w:spacing w:val="6"/>
          <w:sz w:val="16"/>
          <w:szCs w:val="16"/>
          <w:u w:val="single"/>
        </w:rPr>
        <w:t>推进制造过程智能化</w:t>
      </w:r>
      <w:r w:rsidRPr="00FE6985">
        <w:rPr>
          <w:rFonts w:ascii="楷体" w:eastAsia="楷体" w:hAnsi="楷体" w:cs="楷体"/>
          <w:spacing w:val="6"/>
          <w:sz w:val="16"/>
          <w:szCs w:val="16"/>
        </w:rPr>
        <w:t>。在重点领域试点建设智能工厂/数字化车间，加快</w:t>
      </w:r>
      <w:r w:rsidRPr="00FE6985">
        <w:rPr>
          <w:rFonts w:ascii="楷体" w:eastAsia="楷体" w:hAnsi="楷体" w:cs="楷体"/>
          <w:spacing w:val="5"/>
          <w:sz w:val="16"/>
          <w:szCs w:val="16"/>
        </w:rPr>
        <w:t>人机智能交互、工业机器人、</w:t>
      </w:r>
      <w:r w:rsidRPr="00FE6985">
        <w:rPr>
          <w:rFonts w:ascii="楷体" w:eastAsia="楷体" w:hAnsi="楷体" w:cs="楷体"/>
          <w:sz w:val="16"/>
          <w:szCs w:val="16"/>
        </w:rPr>
        <w:t xml:space="preserve"> </w:t>
      </w:r>
      <w:r w:rsidRPr="00FE6985">
        <w:rPr>
          <w:rFonts w:ascii="楷体" w:eastAsia="楷体" w:hAnsi="楷体" w:cs="楷体"/>
          <w:spacing w:val="10"/>
          <w:sz w:val="16"/>
          <w:szCs w:val="16"/>
        </w:rPr>
        <w:t>智能物流管理、</w:t>
      </w:r>
      <w:proofErr w:type="gramStart"/>
      <w:r w:rsidRPr="00FE6985">
        <w:rPr>
          <w:rFonts w:ascii="楷体" w:eastAsia="楷体" w:hAnsi="楷体" w:cs="楷体"/>
          <w:spacing w:val="10"/>
          <w:sz w:val="16"/>
          <w:szCs w:val="16"/>
        </w:rPr>
        <w:t>增材制造</w:t>
      </w:r>
      <w:proofErr w:type="gramEnd"/>
      <w:r w:rsidRPr="00FE6985">
        <w:rPr>
          <w:rFonts w:ascii="楷体" w:eastAsia="楷体" w:hAnsi="楷体" w:cs="楷体"/>
          <w:spacing w:val="10"/>
          <w:sz w:val="16"/>
          <w:szCs w:val="16"/>
        </w:rPr>
        <w:t>等技术和装备在生产过程中的应用，促进制造</w:t>
      </w:r>
      <w:r w:rsidRPr="00FE6985">
        <w:rPr>
          <w:rFonts w:ascii="楷体" w:eastAsia="楷体" w:hAnsi="楷体" w:cs="楷体"/>
          <w:spacing w:val="9"/>
          <w:sz w:val="16"/>
          <w:szCs w:val="16"/>
        </w:rPr>
        <w:t>工艺的仿真优化、数字化控制、状态</w:t>
      </w:r>
      <w:r w:rsidRPr="00FE6985">
        <w:rPr>
          <w:rFonts w:ascii="楷体" w:eastAsia="楷体" w:hAnsi="楷体" w:cs="楷体"/>
          <w:sz w:val="16"/>
          <w:szCs w:val="16"/>
        </w:rPr>
        <w:t xml:space="preserve">  </w:t>
      </w:r>
      <w:r w:rsidRPr="00FE6985">
        <w:rPr>
          <w:rFonts w:ascii="楷体" w:eastAsia="楷体" w:hAnsi="楷体" w:cs="楷体"/>
          <w:spacing w:val="7"/>
          <w:sz w:val="16"/>
          <w:szCs w:val="16"/>
        </w:rPr>
        <w:t>信息实时监测和自适应控制。加快产品全生命周期管理、客</w:t>
      </w:r>
      <w:r w:rsidRPr="00FE6985">
        <w:rPr>
          <w:rFonts w:ascii="楷体" w:eastAsia="楷体" w:hAnsi="楷体" w:cs="楷体"/>
          <w:spacing w:val="6"/>
          <w:sz w:val="16"/>
          <w:szCs w:val="16"/>
        </w:rPr>
        <w:t>户关系管理、供应链管理系统的推广应用</w:t>
      </w:r>
      <w:r w:rsidRPr="00FE6985">
        <w:rPr>
          <w:rFonts w:ascii="楷体" w:eastAsia="楷体" w:hAnsi="楷体" w:cs="楷体"/>
          <w:spacing w:val="6"/>
          <w:sz w:val="16"/>
          <w:szCs w:val="16"/>
          <w:shd w:val="clear" w:color="auto" w:fill="FAB700"/>
        </w:rPr>
        <w:t>(</w:t>
      </w:r>
      <w:r w:rsidRPr="00FE6985">
        <w:rPr>
          <w:rFonts w:ascii="楷体" w:eastAsia="楷体" w:hAnsi="楷体" w:cs="楷体"/>
          <w:spacing w:val="-12"/>
          <w:sz w:val="16"/>
          <w:szCs w:val="16"/>
          <w:shd w:val="clear" w:color="auto" w:fill="FAB700"/>
        </w:rPr>
        <w:t xml:space="preserve"> </w:t>
      </w:r>
      <w:r w:rsidRPr="00FE6985">
        <w:rPr>
          <w:rFonts w:ascii="楷体" w:eastAsia="楷体" w:hAnsi="楷体" w:cs="楷体"/>
          <w:spacing w:val="6"/>
          <w:sz w:val="16"/>
          <w:szCs w:val="16"/>
          <w:shd w:val="clear" w:color="auto" w:fill="FAB700"/>
        </w:rPr>
        <w:t>1</w:t>
      </w:r>
      <w:r w:rsidRPr="00FE6985">
        <w:rPr>
          <w:rFonts w:ascii="楷体" w:eastAsia="楷体" w:hAnsi="楷体" w:cs="楷体"/>
          <w:spacing w:val="-28"/>
          <w:sz w:val="16"/>
          <w:szCs w:val="16"/>
          <w:shd w:val="clear" w:color="auto" w:fill="FAB700"/>
        </w:rPr>
        <w:t xml:space="preserve"> </w:t>
      </w:r>
      <w:r w:rsidRPr="00FE6985">
        <w:rPr>
          <w:rFonts w:ascii="楷体" w:eastAsia="楷体" w:hAnsi="楷体" w:cs="楷体"/>
          <w:spacing w:val="6"/>
          <w:sz w:val="16"/>
          <w:szCs w:val="16"/>
          <w:shd w:val="clear" w:color="auto" w:fill="FAB700"/>
        </w:rPr>
        <w:t>9</w:t>
      </w:r>
      <w:r w:rsidRPr="00FE6985">
        <w:rPr>
          <w:rFonts w:ascii="楷体" w:eastAsia="楷体" w:hAnsi="楷体" w:cs="楷体"/>
          <w:spacing w:val="-20"/>
          <w:sz w:val="16"/>
          <w:szCs w:val="16"/>
          <w:shd w:val="clear" w:color="auto" w:fill="FAB700"/>
        </w:rPr>
        <w:t xml:space="preserve"> </w:t>
      </w:r>
      <w:r w:rsidRPr="00FE6985">
        <w:rPr>
          <w:rFonts w:ascii="楷体" w:eastAsia="楷体" w:hAnsi="楷体" w:cs="楷体"/>
          <w:spacing w:val="6"/>
          <w:sz w:val="16"/>
          <w:szCs w:val="16"/>
          <w:shd w:val="clear" w:color="auto" w:fill="FAB700"/>
        </w:rPr>
        <w:t>上</w:t>
      </w:r>
    </w:p>
    <w:p w14:paraId="6A535C07" w14:textId="77777777" w:rsidR="000959E8" w:rsidRPr="00FE6985" w:rsidRDefault="00000000">
      <w:pPr>
        <w:spacing w:before="45" w:line="270" w:lineRule="exact"/>
        <w:ind w:firstLine="2"/>
        <w:textAlignment w:val="center"/>
        <w:rPr>
          <w:sz w:val="16"/>
          <w:szCs w:val="16"/>
        </w:rPr>
      </w:pPr>
      <w:r>
        <w:rPr>
          <w:sz w:val="16"/>
          <w:szCs w:val="16"/>
        </w:rPr>
      </w:r>
      <w:r>
        <w:rPr>
          <w:sz w:val="16"/>
          <w:szCs w:val="16"/>
        </w:rPr>
        <w:pict w14:anchorId="0F0D562F">
          <v:group id="_x0000_s2845" style="width:64.4pt;height:13.55pt;mso-position-horizontal-relative:char;mso-position-vertical-relative:line" coordsize="1288,271">
            <v:shape id="_x0000_s2847" type="#_x0000_t75" style="position:absolute;left:7;width:1281;height:271">
              <v:imagedata r:id="rId14" o:title=""/>
            </v:shape>
            <v:shape id="_x0000_s2846" type="#_x0000_t202" style="position:absolute;left:-20;top:-20;width:1328;height:352" filled="f" stroked="f">
              <v:textbox inset="0,0,0,0">
                <w:txbxContent>
                  <w:p w14:paraId="2F32404E" w14:textId="77777777" w:rsidR="000959E8" w:rsidRDefault="00000000">
                    <w:pPr>
                      <w:spacing w:before="49" w:line="231" w:lineRule="auto"/>
                      <w:ind w:left="20"/>
                      <w:rPr>
                        <w:rFonts w:ascii="楷体" w:eastAsia="楷体" w:hAnsi="楷体" w:cs="楷体"/>
                        <w:sz w:val="20"/>
                        <w:szCs w:val="20"/>
                      </w:rPr>
                    </w:pPr>
                    <w:r>
                      <w:rPr>
                        <w:rFonts w:ascii="楷体" w:eastAsia="楷体" w:hAnsi="楷体" w:cs="楷体"/>
                        <w:b/>
                        <w:bCs/>
                        <w:spacing w:val="15"/>
                        <w:w w:val="118"/>
                        <w:sz w:val="20"/>
                        <w:szCs w:val="20"/>
                      </w:rPr>
                      <w:t>6)(19下2)</w:t>
                    </w:r>
                  </w:p>
                </w:txbxContent>
              </v:textbox>
            </v:shape>
            <w10:anchorlock/>
          </v:group>
        </w:pict>
      </w:r>
    </w:p>
    <w:p w14:paraId="1AFE5A41" w14:textId="77777777" w:rsidR="000959E8" w:rsidRPr="00FE6985" w:rsidRDefault="00000000">
      <w:pPr>
        <w:spacing w:before="87" w:line="321" w:lineRule="exact"/>
        <w:rPr>
          <w:rFonts w:ascii="宋体" w:eastAsia="宋体" w:hAnsi="宋体" w:cs="宋体"/>
          <w:sz w:val="16"/>
          <w:szCs w:val="16"/>
        </w:rPr>
      </w:pPr>
      <w:r w:rsidRPr="00FE6985">
        <w:rPr>
          <w:rFonts w:ascii="宋体" w:eastAsia="宋体" w:hAnsi="宋体" w:cs="宋体"/>
          <w:spacing w:val="11"/>
          <w:position w:val="8"/>
          <w:sz w:val="16"/>
          <w:szCs w:val="16"/>
        </w:rPr>
        <w:t>21.我国企业信息化必须走两化融合的道路</w:t>
      </w:r>
      <w:r w:rsidRPr="00FE6985">
        <w:rPr>
          <w:rFonts w:ascii="宋体" w:eastAsia="宋体" w:hAnsi="宋体" w:cs="宋体"/>
          <w:spacing w:val="10"/>
          <w:position w:val="8"/>
          <w:sz w:val="16"/>
          <w:szCs w:val="16"/>
        </w:rPr>
        <w:t>，以下说法不恰当的是()。【13下】</w:t>
      </w:r>
    </w:p>
    <w:p w14:paraId="2AD91DB2" w14:textId="77777777" w:rsidR="000959E8" w:rsidRPr="00FE6985" w:rsidRDefault="00000000">
      <w:pPr>
        <w:spacing w:line="219" w:lineRule="auto"/>
        <w:ind w:left="540"/>
        <w:rPr>
          <w:rFonts w:ascii="宋体" w:eastAsia="宋体" w:hAnsi="宋体" w:cs="宋体"/>
          <w:sz w:val="16"/>
          <w:szCs w:val="16"/>
        </w:rPr>
      </w:pPr>
      <w:r w:rsidRPr="00FE6985">
        <w:rPr>
          <w:rFonts w:ascii="宋体" w:eastAsia="宋体" w:hAnsi="宋体" w:cs="宋体"/>
          <w:spacing w:val="10"/>
          <w:sz w:val="16"/>
          <w:szCs w:val="16"/>
        </w:rPr>
        <w:t>A.工业化为信息化打基础</w:t>
      </w:r>
      <w:r w:rsidRPr="00FE6985">
        <w:rPr>
          <w:rFonts w:ascii="宋体" w:eastAsia="宋体" w:hAnsi="宋体" w:cs="宋体"/>
          <w:spacing w:val="1"/>
          <w:sz w:val="16"/>
          <w:szCs w:val="16"/>
        </w:rPr>
        <w:t xml:space="preserve">      </w:t>
      </w:r>
      <w:r w:rsidRPr="005805C7">
        <w:rPr>
          <w:rFonts w:ascii="宋体" w:eastAsia="宋体" w:hAnsi="宋体" w:cs="宋体"/>
          <w:b/>
          <w:bCs/>
          <w:color w:val="FF0000"/>
          <w:spacing w:val="10"/>
          <w:sz w:val="16"/>
          <w:szCs w:val="16"/>
          <w:u w:val="single"/>
        </w:rPr>
        <w:t>B</w:t>
      </w:r>
      <w:r w:rsidRPr="00FE6985">
        <w:rPr>
          <w:rFonts w:ascii="宋体" w:eastAsia="宋体" w:hAnsi="宋体" w:cs="宋体"/>
          <w:spacing w:val="10"/>
          <w:sz w:val="16"/>
          <w:szCs w:val="16"/>
        </w:rPr>
        <w:t>.完成工业化后开始信息</w:t>
      </w:r>
      <w:r w:rsidRPr="00FE6985">
        <w:rPr>
          <w:rFonts w:ascii="宋体" w:eastAsia="宋体" w:hAnsi="宋体" w:cs="宋体"/>
          <w:spacing w:val="9"/>
          <w:sz w:val="16"/>
          <w:szCs w:val="16"/>
        </w:rPr>
        <w:t>化</w:t>
      </w:r>
    </w:p>
    <w:p w14:paraId="66550456" w14:textId="77777777" w:rsidR="000959E8" w:rsidRPr="00FE6985" w:rsidRDefault="00000000">
      <w:pPr>
        <w:spacing w:before="62" w:line="219" w:lineRule="auto"/>
        <w:ind w:left="540"/>
        <w:rPr>
          <w:rFonts w:ascii="宋体" w:eastAsia="宋体" w:hAnsi="宋体" w:cs="宋体"/>
          <w:sz w:val="16"/>
          <w:szCs w:val="16"/>
        </w:rPr>
      </w:pPr>
      <w:r w:rsidRPr="00FE6985">
        <w:rPr>
          <w:rFonts w:ascii="宋体" w:eastAsia="宋体" w:hAnsi="宋体" w:cs="宋体"/>
          <w:spacing w:val="8"/>
          <w:sz w:val="16"/>
          <w:szCs w:val="16"/>
        </w:rPr>
        <w:t>C.信息化促进工业化</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D.信息化和工业化</w:t>
      </w:r>
    </w:p>
    <w:p w14:paraId="66944CCD" w14:textId="77777777" w:rsidR="000959E8" w:rsidRPr="00FE6985" w:rsidRDefault="000959E8">
      <w:pPr>
        <w:spacing w:line="337" w:lineRule="auto"/>
        <w:rPr>
          <w:sz w:val="16"/>
          <w:szCs w:val="16"/>
        </w:rPr>
      </w:pPr>
    </w:p>
    <w:p w14:paraId="62535473"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8"/>
          <w:sz w:val="16"/>
          <w:szCs w:val="16"/>
        </w:rPr>
        <w:t>22.企业信息化是国民经济信息化的基础，企业信息化的结构不包括()。【14上】</w:t>
      </w:r>
    </w:p>
    <w:p w14:paraId="31DBA2E9" w14:textId="77777777" w:rsidR="000959E8" w:rsidRPr="00FE6985" w:rsidRDefault="00000000">
      <w:pPr>
        <w:spacing w:before="62" w:line="219" w:lineRule="auto"/>
        <w:ind w:left="450"/>
        <w:rPr>
          <w:rFonts w:ascii="宋体" w:eastAsia="宋体" w:hAnsi="宋体" w:cs="宋体"/>
          <w:sz w:val="16"/>
          <w:szCs w:val="16"/>
        </w:rPr>
      </w:pPr>
      <w:r w:rsidRPr="00FE6985">
        <w:rPr>
          <w:rFonts w:ascii="宋体" w:eastAsia="宋体" w:hAnsi="宋体" w:cs="宋体"/>
          <w:spacing w:val="11"/>
          <w:sz w:val="16"/>
          <w:szCs w:val="16"/>
        </w:rPr>
        <w:t>A.产品(服务层)</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B.作业层</w:t>
      </w:r>
      <w:r w:rsidRPr="00FE6985">
        <w:rPr>
          <w:rFonts w:ascii="宋体" w:eastAsia="宋体" w:hAnsi="宋体" w:cs="宋体"/>
          <w:spacing w:val="78"/>
          <w:sz w:val="16"/>
          <w:szCs w:val="16"/>
        </w:rPr>
        <w:t xml:space="preserve"> </w:t>
      </w:r>
      <w:r w:rsidRPr="00FE6985">
        <w:rPr>
          <w:rFonts w:ascii="宋体" w:eastAsia="宋体" w:hAnsi="宋体" w:cs="宋体"/>
          <w:spacing w:val="11"/>
          <w:sz w:val="16"/>
          <w:szCs w:val="16"/>
        </w:rPr>
        <w:t>C.</w:t>
      </w:r>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管理层</w:t>
      </w:r>
      <w:r w:rsidRPr="00FE6985">
        <w:rPr>
          <w:rFonts w:ascii="宋体" w:eastAsia="宋体" w:hAnsi="宋体" w:cs="宋体"/>
          <w:spacing w:val="32"/>
          <w:sz w:val="16"/>
          <w:szCs w:val="16"/>
        </w:rPr>
        <w:t xml:space="preserve">   </w:t>
      </w:r>
      <w:r w:rsidRPr="00591292">
        <w:rPr>
          <w:rFonts w:ascii="宋体" w:eastAsia="宋体" w:hAnsi="宋体" w:cs="宋体"/>
          <w:b/>
          <w:bCs/>
          <w:color w:val="FF0000"/>
          <w:spacing w:val="11"/>
          <w:sz w:val="16"/>
          <w:szCs w:val="16"/>
          <w:u w:val="single"/>
        </w:rPr>
        <w:t>D</w:t>
      </w:r>
      <w:r w:rsidRPr="00FE6985">
        <w:rPr>
          <w:rFonts w:ascii="宋体" w:eastAsia="宋体" w:hAnsi="宋体" w:cs="宋体"/>
          <w:spacing w:val="11"/>
          <w:sz w:val="16"/>
          <w:szCs w:val="16"/>
        </w:rPr>
        <w:t>.检测层</w:t>
      </w:r>
    </w:p>
    <w:p w14:paraId="52058408" w14:textId="77777777" w:rsidR="000959E8" w:rsidRPr="00FE6985" w:rsidRDefault="000959E8">
      <w:pPr>
        <w:spacing w:line="334" w:lineRule="auto"/>
        <w:rPr>
          <w:sz w:val="16"/>
          <w:szCs w:val="16"/>
        </w:rPr>
      </w:pPr>
    </w:p>
    <w:p w14:paraId="38A71A5F" w14:textId="23D50BCD" w:rsidR="000959E8" w:rsidRPr="00FE6985" w:rsidRDefault="00000000">
      <w:pPr>
        <w:spacing w:before="66" w:line="253" w:lineRule="auto"/>
        <w:ind w:right="89"/>
        <w:rPr>
          <w:rFonts w:ascii="宋体" w:eastAsia="宋体" w:hAnsi="宋体" w:cs="宋体"/>
          <w:sz w:val="16"/>
          <w:szCs w:val="16"/>
        </w:rPr>
      </w:pPr>
      <w:r w:rsidRPr="00FE6985">
        <w:rPr>
          <w:rFonts w:ascii="宋体" w:eastAsia="宋体" w:hAnsi="宋体" w:cs="宋体"/>
          <w:spacing w:val="7"/>
          <w:sz w:val="16"/>
          <w:szCs w:val="16"/>
        </w:rPr>
        <w:t>23.企业在信息化过程中，要形成高水平、稳定的信息化人才队伍，建立和完善信息化人才激励机制。这一做</w:t>
      </w:r>
      <w:r w:rsidRPr="00FE6985">
        <w:rPr>
          <w:rFonts w:ascii="宋体" w:eastAsia="宋体" w:hAnsi="宋体" w:cs="宋体"/>
          <w:spacing w:val="10"/>
          <w:sz w:val="16"/>
          <w:szCs w:val="16"/>
        </w:rPr>
        <w:t>法符合信息化发展过程中的()。【14下】</w:t>
      </w:r>
    </w:p>
    <w:p w14:paraId="7DAB84D3" w14:textId="77777777" w:rsidR="000959E8" w:rsidRPr="00FE6985" w:rsidRDefault="00000000">
      <w:pPr>
        <w:spacing w:before="73" w:line="220" w:lineRule="auto"/>
        <w:ind w:left="540"/>
        <w:rPr>
          <w:rFonts w:ascii="宋体" w:eastAsia="宋体" w:hAnsi="宋体" w:cs="宋体"/>
          <w:sz w:val="16"/>
          <w:szCs w:val="16"/>
        </w:rPr>
      </w:pPr>
      <w:r w:rsidRPr="00FE6985">
        <w:rPr>
          <w:rFonts w:ascii="宋体" w:eastAsia="宋体" w:hAnsi="宋体" w:cs="宋体"/>
          <w:spacing w:val="1"/>
          <w:sz w:val="16"/>
          <w:szCs w:val="16"/>
        </w:rPr>
        <w:t>A.效益原则                        B.“一把手”原则</w:t>
      </w:r>
    </w:p>
    <w:p w14:paraId="38139C72" w14:textId="77777777" w:rsidR="000959E8" w:rsidRPr="00FE6985" w:rsidRDefault="00000000">
      <w:pPr>
        <w:spacing w:before="60" w:line="219" w:lineRule="auto"/>
        <w:ind w:left="540"/>
        <w:rPr>
          <w:rFonts w:ascii="宋体" w:eastAsia="宋体" w:hAnsi="宋体" w:cs="宋体"/>
          <w:sz w:val="16"/>
          <w:szCs w:val="16"/>
        </w:rPr>
      </w:pPr>
      <w:r w:rsidRPr="00FE6985">
        <w:rPr>
          <w:rFonts w:ascii="宋体" w:eastAsia="宋体" w:hAnsi="宋体" w:cs="宋体"/>
          <w:spacing w:val="6"/>
          <w:sz w:val="16"/>
          <w:szCs w:val="16"/>
        </w:rPr>
        <w:t>C.中长期与短期建设相结合的原则</w:t>
      </w:r>
      <w:r w:rsidRPr="00FE6985">
        <w:rPr>
          <w:rFonts w:ascii="宋体" w:eastAsia="宋体" w:hAnsi="宋体" w:cs="宋体"/>
          <w:spacing w:val="2"/>
          <w:sz w:val="16"/>
          <w:szCs w:val="16"/>
        </w:rPr>
        <w:t xml:space="preserve">   </w:t>
      </w:r>
      <w:r w:rsidRPr="00591292">
        <w:rPr>
          <w:rFonts w:ascii="宋体" w:eastAsia="宋体" w:hAnsi="宋体" w:cs="宋体"/>
          <w:b/>
          <w:bCs/>
          <w:color w:val="FF0000"/>
          <w:spacing w:val="6"/>
          <w:sz w:val="16"/>
          <w:szCs w:val="16"/>
          <w:u w:val="single"/>
        </w:rPr>
        <w:t>D</w:t>
      </w:r>
      <w:r w:rsidRPr="00FE6985">
        <w:rPr>
          <w:rFonts w:ascii="宋体" w:eastAsia="宋体" w:hAnsi="宋体" w:cs="宋体"/>
          <w:spacing w:val="6"/>
          <w:sz w:val="16"/>
          <w:szCs w:val="16"/>
        </w:rPr>
        <w:t>.以人为本的原则</w:t>
      </w:r>
    </w:p>
    <w:p w14:paraId="63659CC0" w14:textId="77777777" w:rsidR="000959E8" w:rsidRPr="00FE6985" w:rsidRDefault="000959E8">
      <w:pPr>
        <w:spacing w:line="333" w:lineRule="auto"/>
        <w:rPr>
          <w:sz w:val="16"/>
          <w:szCs w:val="16"/>
        </w:rPr>
      </w:pPr>
    </w:p>
    <w:p w14:paraId="4C3B5BB3" w14:textId="77777777" w:rsidR="000959E8" w:rsidRPr="00FE6985" w:rsidRDefault="00000000">
      <w:pPr>
        <w:spacing w:before="65" w:line="265" w:lineRule="auto"/>
        <w:ind w:right="93"/>
        <w:jc w:val="both"/>
        <w:rPr>
          <w:rFonts w:ascii="宋体" w:eastAsia="宋体" w:hAnsi="宋体" w:cs="宋体"/>
          <w:sz w:val="16"/>
          <w:szCs w:val="16"/>
        </w:rPr>
      </w:pPr>
      <w:r w:rsidRPr="00FE6985">
        <w:rPr>
          <w:rFonts w:ascii="宋体" w:eastAsia="宋体" w:hAnsi="宋体" w:cs="宋体"/>
          <w:spacing w:val="11"/>
          <w:sz w:val="16"/>
          <w:szCs w:val="16"/>
        </w:rPr>
        <w:t>24.2013年9月工业与信息化</w:t>
      </w:r>
      <w:proofErr w:type="gramStart"/>
      <w:r w:rsidRPr="00FE6985">
        <w:rPr>
          <w:rFonts w:ascii="宋体" w:eastAsia="宋体" w:hAnsi="宋体" w:cs="宋体"/>
          <w:spacing w:val="11"/>
          <w:sz w:val="16"/>
          <w:szCs w:val="16"/>
        </w:rPr>
        <w:t>部合同</w:t>
      </w:r>
      <w:proofErr w:type="gramEnd"/>
      <w:r w:rsidRPr="00FE6985">
        <w:rPr>
          <w:rFonts w:ascii="宋体" w:eastAsia="宋体" w:hAnsi="宋体" w:cs="宋体"/>
          <w:spacing w:val="11"/>
          <w:sz w:val="16"/>
          <w:szCs w:val="16"/>
        </w:rPr>
        <w:t>国务院有关部门编制了《信息化发展规</w:t>
      </w:r>
      <w:r w:rsidRPr="00FE6985">
        <w:rPr>
          <w:rFonts w:ascii="宋体" w:eastAsia="宋体" w:hAnsi="宋体" w:cs="宋体"/>
          <w:spacing w:val="10"/>
          <w:sz w:val="16"/>
          <w:szCs w:val="16"/>
        </w:rPr>
        <w:t>划》,作为指导今后一个时期加快</w:t>
      </w:r>
      <w:r w:rsidRPr="00FE6985">
        <w:rPr>
          <w:rFonts w:ascii="宋体" w:eastAsia="宋体" w:hAnsi="宋体" w:cs="宋体"/>
          <w:sz w:val="16"/>
          <w:szCs w:val="16"/>
        </w:rPr>
        <w:t xml:space="preserve"> </w:t>
      </w:r>
      <w:r w:rsidRPr="00FE6985">
        <w:rPr>
          <w:rFonts w:ascii="宋体" w:eastAsia="宋体" w:hAnsi="宋体" w:cs="宋体"/>
          <w:spacing w:val="9"/>
          <w:sz w:val="16"/>
          <w:szCs w:val="16"/>
        </w:rPr>
        <w:t>推动我国信息化发展的行动纲领。在《信息化发展规划》中，提出了我国未来信息化发展的指导思</w:t>
      </w:r>
      <w:r w:rsidRPr="00FE6985">
        <w:rPr>
          <w:rFonts w:ascii="宋体" w:eastAsia="宋体" w:hAnsi="宋体" w:cs="宋体"/>
          <w:spacing w:val="8"/>
          <w:sz w:val="16"/>
          <w:szCs w:val="16"/>
        </w:rPr>
        <w:t>想和基本</w:t>
      </w:r>
      <w:r w:rsidRPr="00FE6985">
        <w:rPr>
          <w:rFonts w:ascii="宋体" w:eastAsia="宋体" w:hAnsi="宋体" w:cs="宋体"/>
          <w:sz w:val="16"/>
          <w:szCs w:val="16"/>
        </w:rPr>
        <w:t xml:space="preserve"> </w:t>
      </w:r>
      <w:r w:rsidRPr="00FE6985">
        <w:rPr>
          <w:rFonts w:ascii="宋体" w:eastAsia="宋体" w:hAnsi="宋体" w:cs="宋体"/>
          <w:spacing w:val="10"/>
          <w:sz w:val="16"/>
          <w:szCs w:val="16"/>
        </w:rPr>
        <w:t>原则。以下关于信息化发展的叙述中，不正确的是()。【17上】</w:t>
      </w:r>
    </w:p>
    <w:p w14:paraId="1C39B5BA" w14:textId="77777777" w:rsidR="000959E8" w:rsidRPr="00FE6985" w:rsidRDefault="00000000">
      <w:pPr>
        <w:spacing w:before="82" w:line="253" w:lineRule="auto"/>
        <w:ind w:right="69" w:firstLine="450"/>
        <w:rPr>
          <w:rFonts w:ascii="宋体" w:eastAsia="宋体" w:hAnsi="宋体" w:cs="宋体"/>
          <w:sz w:val="16"/>
          <w:szCs w:val="16"/>
        </w:rPr>
      </w:pPr>
      <w:r w:rsidRPr="00FE6985">
        <w:rPr>
          <w:rFonts w:ascii="宋体" w:eastAsia="宋体" w:hAnsi="宋体" w:cs="宋体"/>
          <w:spacing w:val="9"/>
          <w:sz w:val="16"/>
          <w:szCs w:val="16"/>
        </w:rPr>
        <w:t>A.信息化发展的基本原则是：</w:t>
      </w:r>
      <w:r w:rsidRPr="00591292">
        <w:rPr>
          <w:rFonts w:ascii="宋体" w:eastAsia="宋体" w:hAnsi="宋体" w:cs="宋体"/>
          <w:spacing w:val="9"/>
          <w:sz w:val="16"/>
          <w:szCs w:val="16"/>
          <w:u w:val="single"/>
        </w:rPr>
        <w:t>统筹发展，有序推进；需求牵引，市场导向；完善机制，创新驱动；加强</w:t>
      </w:r>
      <w:r w:rsidRPr="00591292">
        <w:rPr>
          <w:rFonts w:ascii="宋体" w:eastAsia="宋体" w:hAnsi="宋体" w:cs="宋体"/>
          <w:spacing w:val="5"/>
          <w:sz w:val="16"/>
          <w:szCs w:val="16"/>
          <w:u w:val="single"/>
        </w:rPr>
        <w:t xml:space="preserve"> </w:t>
      </w:r>
      <w:r w:rsidRPr="00591292">
        <w:rPr>
          <w:rFonts w:ascii="宋体" w:eastAsia="宋体" w:hAnsi="宋体" w:cs="宋体"/>
          <w:spacing w:val="8"/>
          <w:sz w:val="16"/>
          <w:szCs w:val="16"/>
          <w:u w:val="single"/>
        </w:rPr>
        <w:t>管理，保障安全</w:t>
      </w:r>
    </w:p>
    <w:p w14:paraId="6CFD4FEC" w14:textId="77777777" w:rsidR="000959E8" w:rsidRPr="00FE6985" w:rsidRDefault="00000000">
      <w:pPr>
        <w:spacing w:before="72" w:line="253" w:lineRule="auto"/>
        <w:ind w:right="110" w:firstLine="450"/>
        <w:rPr>
          <w:rFonts w:ascii="宋体" w:eastAsia="宋体" w:hAnsi="宋体" w:cs="宋体"/>
          <w:sz w:val="16"/>
          <w:szCs w:val="16"/>
        </w:rPr>
      </w:pPr>
      <w:r w:rsidRPr="00FE6985">
        <w:rPr>
          <w:rFonts w:ascii="宋体" w:eastAsia="宋体" w:hAnsi="宋体" w:cs="宋体"/>
          <w:spacing w:val="8"/>
          <w:sz w:val="16"/>
          <w:szCs w:val="16"/>
        </w:rPr>
        <w:t>B.信息化发展的主要任务包括促进工业领域信息化深度应用，包括推进信息技术在工业领域全面普及，</w:t>
      </w:r>
      <w:r w:rsidRPr="00FE6985">
        <w:rPr>
          <w:rFonts w:ascii="宋体" w:eastAsia="宋体" w:hAnsi="宋体" w:cs="宋体"/>
          <w:spacing w:val="10"/>
          <w:sz w:val="16"/>
          <w:szCs w:val="16"/>
        </w:rPr>
        <w:t xml:space="preserve"> </w:t>
      </w:r>
      <w:r w:rsidRPr="00FE6985">
        <w:rPr>
          <w:rFonts w:ascii="宋体" w:eastAsia="宋体" w:hAnsi="宋体" w:cs="宋体"/>
          <w:spacing w:val="9"/>
          <w:sz w:val="16"/>
          <w:szCs w:val="16"/>
        </w:rPr>
        <w:t>推动综合集成应用和业务协调创新等</w:t>
      </w:r>
    </w:p>
    <w:p w14:paraId="4CF00925" w14:textId="77777777" w:rsidR="000959E8" w:rsidRPr="00FE6985" w:rsidRDefault="00000000">
      <w:pPr>
        <w:spacing w:before="72" w:line="310" w:lineRule="exact"/>
        <w:ind w:left="450"/>
        <w:rPr>
          <w:rFonts w:ascii="宋体" w:eastAsia="宋体" w:hAnsi="宋体" w:cs="宋体"/>
          <w:sz w:val="16"/>
          <w:szCs w:val="16"/>
        </w:rPr>
      </w:pPr>
      <w:r w:rsidRPr="00FE6985">
        <w:rPr>
          <w:rFonts w:ascii="宋体" w:eastAsia="宋体" w:hAnsi="宋体" w:cs="宋体"/>
          <w:spacing w:val="7"/>
          <w:position w:val="8"/>
          <w:sz w:val="16"/>
          <w:szCs w:val="16"/>
        </w:rPr>
        <w:t>C.信息化发展的主要任务包括协力推进农业农村信息化</w:t>
      </w:r>
    </w:p>
    <w:p w14:paraId="2F9BA663" w14:textId="77777777" w:rsidR="000959E8" w:rsidRPr="00FE6985" w:rsidRDefault="00000000">
      <w:pPr>
        <w:spacing w:before="1" w:line="219" w:lineRule="auto"/>
        <w:ind w:left="450"/>
        <w:rPr>
          <w:rFonts w:ascii="宋体" w:eastAsia="宋体" w:hAnsi="宋体" w:cs="宋体"/>
          <w:sz w:val="16"/>
          <w:szCs w:val="16"/>
        </w:rPr>
      </w:pPr>
      <w:r w:rsidRPr="00591292">
        <w:rPr>
          <w:rFonts w:ascii="宋体" w:eastAsia="宋体" w:hAnsi="宋体" w:cs="宋体"/>
          <w:b/>
          <w:bCs/>
          <w:color w:val="FF0000"/>
          <w:spacing w:val="6"/>
          <w:sz w:val="16"/>
          <w:szCs w:val="16"/>
          <w:u w:val="single"/>
        </w:rPr>
        <w:t>D</w:t>
      </w:r>
      <w:r w:rsidRPr="00FE6985">
        <w:rPr>
          <w:rFonts w:ascii="宋体" w:eastAsia="宋体" w:hAnsi="宋体" w:cs="宋体"/>
          <w:spacing w:val="6"/>
          <w:sz w:val="16"/>
          <w:szCs w:val="16"/>
        </w:rPr>
        <w:t>.目前，我国的信息化建设处于展开阶段</w:t>
      </w:r>
    </w:p>
    <w:p w14:paraId="014AE48F" w14:textId="77777777" w:rsidR="000959E8" w:rsidRPr="00FE6985" w:rsidRDefault="00000000">
      <w:pPr>
        <w:spacing w:before="72" w:line="252" w:lineRule="auto"/>
        <w:ind w:right="85"/>
        <w:rPr>
          <w:rFonts w:ascii="宋体" w:eastAsia="宋体" w:hAnsi="宋体" w:cs="宋体"/>
          <w:sz w:val="16"/>
          <w:szCs w:val="16"/>
        </w:rPr>
      </w:pPr>
      <w:r w:rsidRPr="00FE6985">
        <w:rPr>
          <w:rFonts w:ascii="宋体" w:eastAsia="宋体" w:hAnsi="宋体" w:cs="宋体"/>
          <w:spacing w:val="12"/>
          <w:sz w:val="16"/>
          <w:szCs w:val="16"/>
        </w:rPr>
        <w:t>25.工业和信息化部会同国务院有关部门编制的《信息化</w:t>
      </w:r>
      <w:r w:rsidRPr="00FE6985">
        <w:rPr>
          <w:rFonts w:ascii="宋体" w:eastAsia="宋体" w:hAnsi="宋体" w:cs="宋体"/>
          <w:spacing w:val="11"/>
          <w:sz w:val="16"/>
          <w:szCs w:val="16"/>
        </w:rPr>
        <w:t>发展规划》提出了</w:t>
      </w:r>
      <w:proofErr w:type="gramStart"/>
      <w:r w:rsidRPr="00FE6985">
        <w:rPr>
          <w:rFonts w:ascii="宋体" w:eastAsia="宋体" w:hAnsi="宋体" w:cs="宋体"/>
          <w:spacing w:val="11"/>
          <w:sz w:val="16"/>
          <w:szCs w:val="16"/>
        </w:rPr>
        <w:t>我国未采信息化</w:t>
      </w:r>
      <w:proofErr w:type="gramEnd"/>
      <w:r w:rsidRPr="00FE6985">
        <w:rPr>
          <w:rFonts w:ascii="宋体" w:eastAsia="宋体" w:hAnsi="宋体" w:cs="宋体"/>
          <w:spacing w:val="11"/>
          <w:sz w:val="16"/>
          <w:szCs w:val="16"/>
        </w:rPr>
        <w:t>发展的指导思想</w:t>
      </w:r>
      <w:r w:rsidRPr="00FE6985">
        <w:rPr>
          <w:rFonts w:ascii="宋体" w:eastAsia="宋体" w:hAnsi="宋体" w:cs="宋体"/>
          <w:sz w:val="16"/>
          <w:szCs w:val="16"/>
        </w:rPr>
        <w:t xml:space="preserve"> </w:t>
      </w:r>
      <w:r w:rsidRPr="00FE6985">
        <w:rPr>
          <w:rFonts w:ascii="宋体" w:eastAsia="宋体" w:hAnsi="宋体" w:cs="宋体"/>
          <w:spacing w:val="10"/>
          <w:sz w:val="16"/>
          <w:szCs w:val="16"/>
        </w:rPr>
        <w:t>和基本原则。其中，不包括()原则。【18下】</w:t>
      </w:r>
    </w:p>
    <w:p w14:paraId="312EE518" w14:textId="77777777" w:rsidR="000959E8" w:rsidRPr="00FE6985" w:rsidRDefault="00000000">
      <w:pPr>
        <w:spacing w:before="93" w:line="219" w:lineRule="auto"/>
        <w:ind w:left="450"/>
        <w:rPr>
          <w:rFonts w:ascii="宋体" w:eastAsia="宋体" w:hAnsi="宋体" w:cs="宋体"/>
          <w:sz w:val="16"/>
          <w:szCs w:val="16"/>
        </w:rPr>
      </w:pPr>
      <w:r w:rsidRPr="00FE6985">
        <w:rPr>
          <w:rFonts w:ascii="宋体" w:eastAsia="宋体" w:hAnsi="宋体" w:cs="宋体"/>
          <w:spacing w:val="2"/>
          <w:sz w:val="16"/>
          <w:szCs w:val="16"/>
        </w:rPr>
        <w:t>A.统筹发展，有序推进</w:t>
      </w:r>
      <w:r w:rsidRPr="00FE6985">
        <w:rPr>
          <w:rFonts w:ascii="宋体" w:eastAsia="宋体" w:hAnsi="宋体" w:cs="宋体"/>
          <w:spacing w:val="30"/>
          <w:sz w:val="16"/>
          <w:szCs w:val="16"/>
        </w:rPr>
        <w:t xml:space="preserve">   </w:t>
      </w:r>
      <w:r w:rsidRPr="00591292">
        <w:rPr>
          <w:rFonts w:ascii="宋体" w:eastAsia="宋体" w:hAnsi="宋体" w:cs="宋体"/>
          <w:b/>
          <w:bCs/>
          <w:color w:val="FF0000"/>
          <w:spacing w:val="2"/>
          <w:sz w:val="16"/>
          <w:szCs w:val="16"/>
          <w:u w:val="single"/>
        </w:rPr>
        <w:t>B</w:t>
      </w:r>
      <w:r w:rsidRPr="00FE6985">
        <w:rPr>
          <w:rFonts w:ascii="宋体" w:eastAsia="宋体" w:hAnsi="宋体" w:cs="宋体"/>
          <w:spacing w:val="2"/>
          <w:sz w:val="16"/>
          <w:szCs w:val="16"/>
        </w:rPr>
        <w:t>.需求牵引，政府主导</w:t>
      </w:r>
      <w:r w:rsidRPr="00FE6985">
        <w:rPr>
          <w:rFonts w:ascii="宋体" w:eastAsia="宋体" w:hAnsi="宋体" w:cs="宋体"/>
          <w:spacing w:val="26"/>
          <w:sz w:val="16"/>
          <w:szCs w:val="16"/>
        </w:rPr>
        <w:t xml:space="preserve">   </w:t>
      </w:r>
      <w:r w:rsidRPr="00FE6985">
        <w:rPr>
          <w:rFonts w:ascii="宋体" w:eastAsia="宋体" w:hAnsi="宋体" w:cs="宋体"/>
          <w:spacing w:val="2"/>
          <w:sz w:val="16"/>
          <w:szCs w:val="16"/>
        </w:rPr>
        <w:t>C.完善机制，创新驱动</w:t>
      </w:r>
      <w:r w:rsidRPr="00FE6985">
        <w:rPr>
          <w:rFonts w:ascii="宋体" w:eastAsia="宋体" w:hAnsi="宋体" w:cs="宋体"/>
          <w:spacing w:val="29"/>
          <w:sz w:val="16"/>
          <w:szCs w:val="16"/>
        </w:rPr>
        <w:t xml:space="preserve">   </w:t>
      </w:r>
      <w:r w:rsidRPr="00FE6985">
        <w:rPr>
          <w:rFonts w:ascii="宋体" w:eastAsia="宋体" w:hAnsi="宋体" w:cs="宋体"/>
          <w:spacing w:val="1"/>
          <w:sz w:val="16"/>
          <w:szCs w:val="16"/>
        </w:rPr>
        <w:t>D.加强管理，保障安全</w:t>
      </w:r>
    </w:p>
    <w:p w14:paraId="6F178476" w14:textId="77777777" w:rsidR="000959E8" w:rsidRPr="00FE6985" w:rsidRDefault="00000000">
      <w:pPr>
        <w:spacing w:before="217" w:line="182" w:lineRule="auto"/>
        <w:ind w:left="4809"/>
        <w:rPr>
          <w:rFonts w:ascii="宋体" w:eastAsia="宋体" w:hAnsi="宋体" w:cs="宋体"/>
          <w:sz w:val="16"/>
          <w:szCs w:val="16"/>
        </w:rPr>
      </w:pPr>
      <w:r w:rsidRPr="00FE6985">
        <w:rPr>
          <w:rFonts w:ascii="宋体" w:eastAsia="宋体" w:hAnsi="宋体" w:cs="宋体"/>
          <w:spacing w:val="-6"/>
          <w:w w:val="60"/>
          <w:sz w:val="16"/>
          <w:szCs w:val="16"/>
        </w:rPr>
        <w:t>—</w:t>
      </w:r>
      <w:r w:rsidRPr="00FE6985">
        <w:rPr>
          <w:rFonts w:ascii="宋体" w:eastAsia="宋体" w:hAnsi="宋体" w:cs="宋体"/>
          <w:spacing w:val="-16"/>
          <w:w w:val="97"/>
          <w:sz w:val="16"/>
          <w:szCs w:val="16"/>
        </w:rPr>
        <w:t>7—</w:t>
      </w:r>
    </w:p>
    <w:p w14:paraId="744197CA" w14:textId="051F6C3B" w:rsidR="000959E8" w:rsidRPr="00FE6985" w:rsidRDefault="00164E7B">
      <w:pPr>
        <w:spacing w:before="2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3691ECA" w14:textId="77777777" w:rsidR="000959E8" w:rsidRPr="00FE6985" w:rsidRDefault="000959E8">
      <w:pPr>
        <w:rPr>
          <w:sz w:val="16"/>
          <w:szCs w:val="16"/>
        </w:rPr>
        <w:sectPr w:rsidR="000959E8" w:rsidRPr="00FE6985">
          <w:headerReference w:type="default" r:id="rId15"/>
          <w:pgSz w:w="11900" w:h="16840"/>
          <w:pgMar w:top="400" w:right="969" w:bottom="0" w:left="989" w:header="0" w:footer="0" w:gutter="0"/>
          <w:cols w:space="720"/>
        </w:sectPr>
      </w:pPr>
    </w:p>
    <w:p w14:paraId="17C0D325" w14:textId="77777777" w:rsidR="000959E8" w:rsidRPr="00FE6985" w:rsidRDefault="00000000">
      <w:pPr>
        <w:spacing w:before="106" w:line="271" w:lineRule="auto"/>
        <w:ind w:left="94" w:right="233"/>
        <w:rPr>
          <w:rFonts w:ascii="楷体" w:eastAsia="楷体" w:hAnsi="楷体" w:cs="楷体"/>
          <w:sz w:val="16"/>
          <w:szCs w:val="16"/>
        </w:rPr>
      </w:pPr>
      <w:r w:rsidRPr="00FE6985">
        <w:rPr>
          <w:rFonts w:ascii="楷体" w:eastAsia="楷体" w:hAnsi="楷体" w:cs="楷体"/>
          <w:spacing w:val="16"/>
          <w:sz w:val="16"/>
          <w:szCs w:val="16"/>
        </w:rPr>
        <w:lastRenderedPageBreak/>
        <w:t>26.在实际的生产环境，()</w:t>
      </w:r>
      <w:proofErr w:type="gramStart"/>
      <w:r w:rsidRPr="00FE6985">
        <w:rPr>
          <w:rFonts w:ascii="楷体" w:eastAsia="楷体" w:hAnsi="楷体" w:cs="楷体"/>
          <w:spacing w:val="16"/>
          <w:sz w:val="16"/>
          <w:szCs w:val="16"/>
        </w:rPr>
        <w:t>能便底层</w:t>
      </w:r>
      <w:proofErr w:type="gramEnd"/>
      <w:r w:rsidRPr="00FE6985">
        <w:rPr>
          <w:rFonts w:ascii="楷体" w:eastAsia="楷体" w:hAnsi="楷体" w:cs="楷体"/>
          <w:spacing w:val="16"/>
          <w:sz w:val="16"/>
          <w:szCs w:val="16"/>
        </w:rPr>
        <w:t>物理硬件透明化，实现高性能物理硬件和老旧物理硬件的重组使用。【19</w:t>
      </w:r>
      <w:r w:rsidRPr="00FE6985">
        <w:rPr>
          <w:rFonts w:ascii="楷体" w:eastAsia="楷体" w:hAnsi="楷体" w:cs="楷体"/>
          <w:sz w:val="16"/>
          <w:szCs w:val="16"/>
        </w:rPr>
        <w:t xml:space="preserve"> </w:t>
      </w:r>
      <w:r w:rsidRPr="00FE6985">
        <w:rPr>
          <w:rFonts w:ascii="楷体" w:eastAsia="楷体" w:hAnsi="楷体" w:cs="楷体"/>
          <w:spacing w:val="-7"/>
          <w:sz w:val="16"/>
          <w:szCs w:val="16"/>
        </w:rPr>
        <w:t>下</w:t>
      </w:r>
      <w:r w:rsidRPr="00FE6985">
        <w:rPr>
          <w:rFonts w:ascii="楷体" w:eastAsia="楷体" w:hAnsi="楷体" w:cs="楷体"/>
          <w:spacing w:val="-20"/>
          <w:sz w:val="16"/>
          <w:szCs w:val="16"/>
        </w:rPr>
        <w:t xml:space="preserve"> </w:t>
      </w:r>
      <w:r w:rsidRPr="00FE6985">
        <w:rPr>
          <w:rFonts w:ascii="楷体" w:eastAsia="楷体" w:hAnsi="楷体" w:cs="楷体"/>
          <w:spacing w:val="-7"/>
          <w:sz w:val="16"/>
          <w:szCs w:val="16"/>
        </w:rPr>
        <w:t>】</w:t>
      </w:r>
    </w:p>
    <w:p w14:paraId="5B70F38E" w14:textId="77777777" w:rsidR="000959E8" w:rsidRPr="00FE6985" w:rsidRDefault="00000000">
      <w:pPr>
        <w:spacing w:before="87" w:line="219" w:lineRule="auto"/>
        <w:ind w:left="535"/>
        <w:rPr>
          <w:rFonts w:ascii="宋体" w:eastAsia="宋体" w:hAnsi="宋体" w:cs="宋体"/>
          <w:sz w:val="16"/>
          <w:szCs w:val="16"/>
        </w:rPr>
      </w:pPr>
      <w:r w:rsidRPr="00FE6985">
        <w:rPr>
          <w:rFonts w:ascii="宋体" w:eastAsia="宋体" w:hAnsi="宋体" w:cs="宋体"/>
          <w:spacing w:val="13"/>
          <w:sz w:val="16"/>
          <w:szCs w:val="16"/>
        </w:rPr>
        <w:t>A.通用技术</w:t>
      </w:r>
      <w:r w:rsidRPr="00FE6985">
        <w:rPr>
          <w:rFonts w:ascii="宋体" w:eastAsia="宋体" w:hAnsi="宋体" w:cs="宋体"/>
          <w:spacing w:val="9"/>
          <w:sz w:val="16"/>
          <w:szCs w:val="16"/>
        </w:rPr>
        <w:t xml:space="preserve">    </w:t>
      </w:r>
      <w:r w:rsidRPr="00FE6985">
        <w:rPr>
          <w:rFonts w:ascii="宋体" w:eastAsia="宋体" w:hAnsi="宋体" w:cs="宋体"/>
          <w:spacing w:val="13"/>
          <w:sz w:val="16"/>
          <w:szCs w:val="16"/>
        </w:rPr>
        <w:t>B.智能化技术</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C.遥感和传感技术</w:t>
      </w:r>
      <w:r w:rsidRPr="00FE6985">
        <w:rPr>
          <w:rFonts w:ascii="宋体" w:eastAsia="宋体" w:hAnsi="宋体" w:cs="宋体"/>
          <w:spacing w:val="6"/>
          <w:sz w:val="16"/>
          <w:szCs w:val="16"/>
        </w:rPr>
        <w:t xml:space="preserve">    </w:t>
      </w:r>
      <w:r w:rsidRPr="00591292">
        <w:rPr>
          <w:rFonts w:ascii="宋体" w:eastAsia="宋体" w:hAnsi="宋体" w:cs="宋体"/>
          <w:b/>
          <w:bCs/>
          <w:color w:val="FF0000"/>
          <w:spacing w:val="13"/>
          <w:sz w:val="16"/>
          <w:szCs w:val="16"/>
          <w:u w:val="single"/>
        </w:rPr>
        <w:t>D</w:t>
      </w:r>
      <w:r w:rsidRPr="00FE6985">
        <w:rPr>
          <w:rFonts w:ascii="宋体" w:eastAsia="宋体" w:hAnsi="宋体" w:cs="宋体"/>
          <w:spacing w:val="13"/>
          <w:sz w:val="16"/>
          <w:szCs w:val="16"/>
        </w:rPr>
        <w:t>.虚拟化技术</w:t>
      </w:r>
    </w:p>
    <w:p w14:paraId="173C6282" w14:textId="77777777" w:rsidR="000959E8" w:rsidRPr="00FE6985" w:rsidRDefault="000959E8">
      <w:pPr>
        <w:spacing w:line="332" w:lineRule="auto"/>
        <w:rPr>
          <w:sz w:val="16"/>
          <w:szCs w:val="16"/>
        </w:rPr>
      </w:pPr>
    </w:p>
    <w:p w14:paraId="029BD97E" w14:textId="77777777" w:rsidR="000959E8" w:rsidRPr="00FE6985" w:rsidRDefault="00000000">
      <w:pPr>
        <w:spacing w:before="61" w:line="219" w:lineRule="auto"/>
        <w:ind w:left="94"/>
        <w:rPr>
          <w:rFonts w:ascii="宋体" w:eastAsia="宋体" w:hAnsi="宋体" w:cs="宋体"/>
          <w:sz w:val="16"/>
          <w:szCs w:val="16"/>
        </w:rPr>
      </w:pPr>
      <w:r w:rsidRPr="00FE6985">
        <w:rPr>
          <w:rFonts w:ascii="宋体" w:eastAsia="宋体" w:hAnsi="宋体" w:cs="宋体"/>
          <w:spacing w:val="16"/>
          <w:sz w:val="16"/>
          <w:szCs w:val="16"/>
        </w:rPr>
        <w:t>27.企业信息化结构不包括()。【19下】</w:t>
      </w:r>
    </w:p>
    <w:p w14:paraId="2FF35618" w14:textId="0E06C964" w:rsidR="000959E8" w:rsidRPr="00FE6985" w:rsidRDefault="00000000">
      <w:pPr>
        <w:spacing w:before="75" w:line="219" w:lineRule="auto"/>
        <w:ind w:left="535"/>
        <w:rPr>
          <w:rFonts w:ascii="宋体" w:eastAsia="宋体" w:hAnsi="宋体" w:cs="宋体"/>
          <w:sz w:val="16"/>
          <w:szCs w:val="16"/>
        </w:rPr>
      </w:pPr>
      <w:r w:rsidRPr="00FE6985">
        <w:rPr>
          <w:rFonts w:ascii="宋体" w:eastAsia="宋体" w:hAnsi="宋体" w:cs="宋体"/>
          <w:spacing w:val="5"/>
          <w:sz w:val="16"/>
          <w:szCs w:val="16"/>
        </w:rPr>
        <w:t>A.数据层</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B.作业层</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C.管理层</w:t>
      </w:r>
      <w:r w:rsidRPr="00FE6985">
        <w:rPr>
          <w:rFonts w:ascii="宋体" w:eastAsia="宋体" w:hAnsi="宋体" w:cs="宋体"/>
          <w:spacing w:val="1"/>
          <w:sz w:val="16"/>
          <w:szCs w:val="16"/>
        </w:rPr>
        <w:t xml:space="preserve">   </w:t>
      </w:r>
      <w:r w:rsidRPr="00AB24F7">
        <w:rPr>
          <w:rFonts w:ascii="宋体" w:eastAsia="宋体" w:hAnsi="宋体" w:cs="宋体"/>
          <w:b/>
          <w:bCs/>
          <w:color w:val="FF0000"/>
          <w:spacing w:val="5"/>
          <w:sz w:val="16"/>
          <w:szCs w:val="16"/>
          <w:u w:val="single"/>
        </w:rPr>
        <w:t>D</w:t>
      </w:r>
      <w:r w:rsidRPr="00FE6985">
        <w:rPr>
          <w:rFonts w:ascii="宋体" w:eastAsia="宋体" w:hAnsi="宋体" w:cs="宋体"/>
          <w:spacing w:val="5"/>
          <w:sz w:val="16"/>
          <w:szCs w:val="16"/>
        </w:rPr>
        <w:t>.决策层</w:t>
      </w:r>
    </w:p>
    <w:p w14:paraId="253AADB7" w14:textId="77777777" w:rsidR="000959E8" w:rsidRPr="00AB24F7" w:rsidRDefault="000959E8">
      <w:pPr>
        <w:spacing w:line="310" w:lineRule="auto"/>
        <w:rPr>
          <w:sz w:val="16"/>
          <w:szCs w:val="16"/>
        </w:rPr>
      </w:pPr>
    </w:p>
    <w:p w14:paraId="57270B8A" w14:textId="6CE3903B" w:rsidR="000959E8" w:rsidRPr="00FE6985" w:rsidRDefault="00000000">
      <w:pPr>
        <w:spacing w:before="62" w:line="275" w:lineRule="auto"/>
        <w:ind w:left="94" w:right="236"/>
        <w:rPr>
          <w:rFonts w:ascii="宋体" w:eastAsia="宋体" w:hAnsi="宋体" w:cs="宋体"/>
          <w:sz w:val="16"/>
          <w:szCs w:val="16"/>
        </w:rPr>
      </w:pPr>
      <w:r w:rsidRPr="00FE6985">
        <w:rPr>
          <w:rFonts w:ascii="宋体" w:eastAsia="宋体" w:hAnsi="宋体" w:cs="宋体"/>
          <w:spacing w:val="17"/>
          <w:sz w:val="16"/>
          <w:szCs w:val="16"/>
        </w:rPr>
        <w:t>28.在重点领域试点建设智能工厂、数字化车间、加快人工智能</w:t>
      </w:r>
      <w:r w:rsidRPr="00FE6985">
        <w:rPr>
          <w:rFonts w:ascii="宋体" w:eastAsia="宋体" w:hAnsi="宋体" w:cs="宋体"/>
          <w:spacing w:val="16"/>
          <w:sz w:val="16"/>
          <w:szCs w:val="16"/>
        </w:rPr>
        <w:t>交互、工业机器人、智能物能管理等技术在生</w:t>
      </w:r>
      <w:r w:rsidRPr="00FE6985">
        <w:rPr>
          <w:rFonts w:ascii="宋体" w:eastAsia="宋体" w:hAnsi="宋体" w:cs="宋体"/>
          <w:spacing w:val="19"/>
          <w:sz w:val="16"/>
          <w:szCs w:val="16"/>
        </w:rPr>
        <w:t>产过程中的应用。属于制造工程()。【19下】</w:t>
      </w:r>
    </w:p>
    <w:p w14:paraId="0FF2809B" w14:textId="13E82CE3" w:rsidR="000959E8" w:rsidRPr="00FE6985" w:rsidRDefault="00000000">
      <w:pPr>
        <w:spacing w:before="124" w:line="219" w:lineRule="auto"/>
        <w:ind w:left="535"/>
        <w:rPr>
          <w:rFonts w:ascii="宋体" w:eastAsia="宋体" w:hAnsi="宋体" w:cs="宋体"/>
          <w:sz w:val="16"/>
          <w:szCs w:val="16"/>
        </w:rPr>
      </w:pPr>
      <w:r w:rsidRPr="00FE6985">
        <w:rPr>
          <w:rFonts w:ascii="宋体" w:eastAsia="宋体" w:hAnsi="宋体" w:cs="宋体"/>
          <w:spacing w:val="6"/>
          <w:sz w:val="16"/>
          <w:szCs w:val="16"/>
        </w:rPr>
        <w:t>A.信息化</w:t>
      </w:r>
      <w:r w:rsidRPr="00FE6985">
        <w:rPr>
          <w:rFonts w:ascii="宋体" w:eastAsia="宋体" w:hAnsi="宋体" w:cs="宋体"/>
          <w:spacing w:val="11"/>
          <w:sz w:val="16"/>
          <w:szCs w:val="16"/>
        </w:rPr>
        <w:t xml:space="preserve">    </w:t>
      </w:r>
      <w:r w:rsidRPr="00BA206B">
        <w:rPr>
          <w:rFonts w:ascii="宋体" w:eastAsia="宋体" w:hAnsi="宋体" w:cs="宋体"/>
          <w:b/>
          <w:bCs/>
          <w:color w:val="FF0000"/>
          <w:spacing w:val="6"/>
          <w:sz w:val="16"/>
          <w:szCs w:val="16"/>
          <w:u w:val="single"/>
        </w:rPr>
        <w:t>B</w:t>
      </w:r>
      <w:r w:rsidRPr="00FE6985">
        <w:rPr>
          <w:rFonts w:ascii="宋体" w:eastAsia="宋体" w:hAnsi="宋体" w:cs="宋体"/>
          <w:spacing w:val="6"/>
          <w:sz w:val="16"/>
          <w:szCs w:val="16"/>
        </w:rPr>
        <w:t>.智能化</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C.</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标准化</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D.工业化</w:t>
      </w:r>
    </w:p>
    <w:p w14:paraId="653C7B1F" w14:textId="77777777" w:rsidR="000959E8" w:rsidRPr="00FE6985" w:rsidRDefault="000959E8">
      <w:pPr>
        <w:spacing w:line="300" w:lineRule="auto"/>
        <w:rPr>
          <w:sz w:val="16"/>
          <w:szCs w:val="16"/>
        </w:rPr>
      </w:pPr>
    </w:p>
    <w:p w14:paraId="5C4C32AC" w14:textId="77777777" w:rsidR="000959E8" w:rsidRPr="00FE6985" w:rsidRDefault="00000000">
      <w:pPr>
        <w:spacing w:before="63" w:line="309" w:lineRule="exact"/>
        <w:ind w:left="94"/>
        <w:rPr>
          <w:rFonts w:ascii="宋体" w:eastAsia="宋体" w:hAnsi="宋体" w:cs="宋体"/>
          <w:sz w:val="16"/>
          <w:szCs w:val="16"/>
        </w:rPr>
      </w:pPr>
      <w:r w:rsidRPr="00FE6985">
        <w:rPr>
          <w:rFonts w:ascii="宋体" w:eastAsia="宋体" w:hAnsi="宋体" w:cs="宋体"/>
          <w:spacing w:val="16"/>
          <w:position w:val="8"/>
          <w:sz w:val="16"/>
          <w:szCs w:val="16"/>
        </w:rPr>
        <w:t>29.关于我国工业化和信息化的深度融合，</w:t>
      </w:r>
      <w:r w:rsidRPr="00FE6985">
        <w:rPr>
          <w:rFonts w:ascii="宋体" w:eastAsia="宋体" w:hAnsi="宋体" w:cs="宋体"/>
          <w:spacing w:val="15"/>
          <w:position w:val="8"/>
          <w:sz w:val="16"/>
          <w:szCs w:val="16"/>
        </w:rPr>
        <w:t>不正确的()。【18下】</w:t>
      </w:r>
    </w:p>
    <w:p w14:paraId="7240C53A"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9"/>
          <w:sz w:val="16"/>
          <w:szCs w:val="16"/>
        </w:rPr>
        <w:t>A.工业化是信息的基础，两者并举互动，共同发展</w:t>
      </w:r>
    </w:p>
    <w:p w14:paraId="39DB2C9E" w14:textId="77777777" w:rsidR="000959E8" w:rsidRPr="00FE6985" w:rsidRDefault="00000000">
      <w:pPr>
        <w:spacing w:before="86" w:line="219" w:lineRule="auto"/>
        <w:ind w:left="535"/>
        <w:rPr>
          <w:rFonts w:ascii="宋体" w:eastAsia="宋体" w:hAnsi="宋体" w:cs="宋体"/>
          <w:sz w:val="16"/>
          <w:szCs w:val="16"/>
        </w:rPr>
      </w:pPr>
      <w:r w:rsidRPr="00FE6985">
        <w:rPr>
          <w:rFonts w:ascii="宋体" w:eastAsia="宋体" w:hAnsi="宋体" w:cs="宋体"/>
          <w:spacing w:val="18"/>
          <w:sz w:val="16"/>
          <w:szCs w:val="16"/>
        </w:rPr>
        <w:t>B.工业化为信息化的发展带来旺盛的市场需求</w:t>
      </w:r>
    </w:p>
    <w:p w14:paraId="284B8EA1" w14:textId="77777777" w:rsidR="000959E8" w:rsidRPr="00FE6985" w:rsidRDefault="00000000">
      <w:pPr>
        <w:spacing w:before="84" w:line="309" w:lineRule="exact"/>
        <w:ind w:left="535"/>
        <w:rPr>
          <w:rFonts w:ascii="宋体" w:eastAsia="宋体" w:hAnsi="宋体" w:cs="宋体"/>
          <w:sz w:val="16"/>
          <w:szCs w:val="16"/>
        </w:rPr>
      </w:pPr>
      <w:r w:rsidRPr="00BA206B">
        <w:rPr>
          <w:rFonts w:ascii="宋体" w:eastAsia="宋体" w:hAnsi="宋体" w:cs="宋体"/>
          <w:b/>
          <w:bCs/>
          <w:color w:val="FF0000"/>
          <w:spacing w:val="9"/>
          <w:position w:val="8"/>
          <w:sz w:val="16"/>
          <w:szCs w:val="16"/>
          <w:u w:val="single"/>
        </w:rPr>
        <w:t>C</w:t>
      </w:r>
      <w:r w:rsidRPr="00FE6985">
        <w:rPr>
          <w:rFonts w:ascii="宋体" w:eastAsia="宋体" w:hAnsi="宋体" w:cs="宋体"/>
          <w:spacing w:val="9"/>
          <w:position w:val="8"/>
          <w:sz w:val="16"/>
          <w:szCs w:val="16"/>
        </w:rPr>
        <w:t>.信息化是当务之急，可以减缓工业化，集中实现信息化、</w:t>
      </w:r>
    </w:p>
    <w:p w14:paraId="75AB792C"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13"/>
          <w:sz w:val="16"/>
          <w:szCs w:val="16"/>
        </w:rPr>
        <w:t>D.要抓住网络革命的机遇，通过信息化促进工业化</w:t>
      </w:r>
    </w:p>
    <w:p w14:paraId="4E548026" w14:textId="77777777" w:rsidR="000959E8" w:rsidRPr="00FE6985" w:rsidRDefault="000959E8">
      <w:pPr>
        <w:spacing w:line="342" w:lineRule="auto"/>
        <w:rPr>
          <w:sz w:val="16"/>
          <w:szCs w:val="16"/>
        </w:rPr>
      </w:pPr>
    </w:p>
    <w:p w14:paraId="1AC512B1" w14:textId="77777777" w:rsidR="000959E8" w:rsidRPr="00FE6985" w:rsidRDefault="00000000">
      <w:pPr>
        <w:spacing w:before="62" w:line="219" w:lineRule="auto"/>
        <w:ind w:left="94"/>
        <w:rPr>
          <w:rFonts w:ascii="宋体" w:eastAsia="宋体" w:hAnsi="宋体" w:cs="宋体"/>
          <w:sz w:val="16"/>
          <w:szCs w:val="16"/>
        </w:rPr>
      </w:pPr>
      <w:proofErr w:type="gramStart"/>
      <w:r w:rsidRPr="00FE6985">
        <w:rPr>
          <w:rFonts w:ascii="宋体" w:eastAsia="宋体" w:hAnsi="宋体" w:cs="宋体"/>
          <w:spacing w:val="11"/>
          <w:sz w:val="16"/>
          <w:szCs w:val="16"/>
        </w:rPr>
        <w:t>30</w:t>
      </w:r>
      <w:r w:rsidRPr="00FE6985">
        <w:rPr>
          <w:rFonts w:ascii="宋体" w:eastAsia="宋体" w:hAnsi="宋体" w:cs="宋体"/>
          <w:spacing w:val="-54"/>
          <w:sz w:val="16"/>
          <w:szCs w:val="16"/>
        </w:rPr>
        <w:t xml:space="preserve"> </w:t>
      </w:r>
      <w:r w:rsidRPr="00FE6985">
        <w:rPr>
          <w:rFonts w:ascii="宋体" w:eastAsia="宋体" w:hAnsi="宋体" w:cs="宋体"/>
          <w:spacing w:val="11"/>
          <w:sz w:val="16"/>
          <w:szCs w:val="16"/>
        </w:rPr>
        <w:t>.</w:t>
      </w:r>
      <w:proofErr w:type="gramEnd"/>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()不属于企业信息化应用系统。</w:t>
      </w:r>
      <w:r w:rsidRPr="00FE6985">
        <w:rPr>
          <w:rFonts w:ascii="宋体" w:eastAsia="宋体" w:hAnsi="宋体" w:cs="宋体"/>
          <w:spacing w:val="-2"/>
          <w:sz w:val="16"/>
          <w:szCs w:val="16"/>
        </w:rPr>
        <w:t xml:space="preserve"> </w:t>
      </w:r>
      <w:r w:rsidRPr="00FE6985">
        <w:rPr>
          <w:rFonts w:ascii="宋体" w:eastAsia="宋体" w:hAnsi="宋体" w:cs="宋体"/>
          <w:b/>
          <w:bCs/>
          <w:spacing w:val="11"/>
          <w:sz w:val="16"/>
          <w:szCs w:val="16"/>
        </w:rPr>
        <w:t>【19上】</w:t>
      </w:r>
    </w:p>
    <w:p w14:paraId="156ABE76" w14:textId="77777777" w:rsidR="000959E8" w:rsidRPr="00FE6985" w:rsidRDefault="00000000">
      <w:pPr>
        <w:spacing w:before="94" w:line="219" w:lineRule="auto"/>
        <w:ind w:left="535"/>
        <w:rPr>
          <w:rFonts w:ascii="宋体" w:eastAsia="宋体" w:hAnsi="宋体" w:cs="宋体"/>
          <w:sz w:val="16"/>
          <w:szCs w:val="16"/>
        </w:rPr>
      </w:pPr>
      <w:r w:rsidRPr="00FE6985">
        <w:rPr>
          <w:rFonts w:ascii="宋体" w:eastAsia="宋体" w:hAnsi="宋体" w:cs="宋体"/>
          <w:spacing w:val="7"/>
          <w:sz w:val="16"/>
          <w:szCs w:val="16"/>
        </w:rPr>
        <w:t>A.供应链管理</w:t>
      </w:r>
      <w:r w:rsidRPr="00FE6985">
        <w:rPr>
          <w:rFonts w:ascii="宋体" w:eastAsia="宋体" w:hAnsi="宋体" w:cs="宋体"/>
          <w:spacing w:val="-52"/>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SCM</w:t>
      </w:r>
      <w:r w:rsidRPr="00FE6985">
        <w:rPr>
          <w:rFonts w:ascii="宋体" w:eastAsia="宋体" w:hAnsi="宋体" w:cs="宋体"/>
          <w:spacing w:val="7"/>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B.企业资源规划</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ERP</w:t>
      </w:r>
      <w:r w:rsidRPr="00FE6985">
        <w:rPr>
          <w:rFonts w:ascii="宋体" w:eastAsia="宋体" w:hAnsi="宋体" w:cs="宋体"/>
          <w:spacing w:val="7"/>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C.客</w:t>
      </w:r>
      <w:r w:rsidRPr="00FE6985">
        <w:rPr>
          <w:rFonts w:ascii="宋体" w:eastAsia="宋体" w:hAnsi="宋体" w:cs="宋体"/>
          <w:spacing w:val="6"/>
          <w:sz w:val="16"/>
          <w:szCs w:val="16"/>
        </w:rPr>
        <w:t>户关系管理</w:t>
      </w:r>
      <w:r w:rsidRPr="00FE6985">
        <w:rPr>
          <w:rFonts w:ascii="宋体" w:eastAsia="宋体" w:hAnsi="宋体" w:cs="宋体"/>
          <w:spacing w:val="-50"/>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z w:val="16"/>
          <w:szCs w:val="16"/>
        </w:rPr>
        <w:t>CRM</w:t>
      </w:r>
      <w:r w:rsidRPr="00FE6985">
        <w:rPr>
          <w:rFonts w:ascii="宋体" w:eastAsia="宋体" w:hAnsi="宋体" w:cs="宋体"/>
          <w:spacing w:val="6"/>
          <w:sz w:val="16"/>
          <w:szCs w:val="16"/>
        </w:rPr>
        <w:t>)</w:t>
      </w:r>
      <w:r w:rsidRPr="00FE6985">
        <w:rPr>
          <w:rFonts w:ascii="宋体" w:eastAsia="宋体" w:hAnsi="宋体" w:cs="宋体"/>
          <w:spacing w:val="1"/>
          <w:sz w:val="16"/>
          <w:szCs w:val="16"/>
        </w:rPr>
        <w:t xml:space="preserve">       </w:t>
      </w:r>
      <w:r w:rsidRPr="00BA206B">
        <w:rPr>
          <w:rFonts w:ascii="宋体" w:eastAsia="宋体" w:hAnsi="宋体" w:cs="宋体"/>
          <w:b/>
          <w:bCs/>
          <w:color w:val="FF0000"/>
          <w:spacing w:val="6"/>
          <w:sz w:val="16"/>
          <w:szCs w:val="16"/>
          <w:u w:val="single"/>
        </w:rPr>
        <w:t>D</w:t>
      </w:r>
      <w:r w:rsidRPr="00FE6985">
        <w:rPr>
          <w:rFonts w:ascii="宋体" w:eastAsia="宋体" w:hAnsi="宋体" w:cs="宋体"/>
          <w:spacing w:val="6"/>
          <w:sz w:val="16"/>
          <w:szCs w:val="16"/>
        </w:rPr>
        <w:t>.面向服务的架构(</w:t>
      </w:r>
      <w:r w:rsidRPr="00FE6985">
        <w:rPr>
          <w:rFonts w:ascii="宋体" w:eastAsia="宋体" w:hAnsi="宋体" w:cs="宋体"/>
          <w:sz w:val="16"/>
          <w:szCs w:val="16"/>
        </w:rPr>
        <w:t>SOA</w:t>
      </w:r>
      <w:r w:rsidRPr="00FE6985">
        <w:rPr>
          <w:rFonts w:ascii="宋体" w:eastAsia="宋体" w:hAnsi="宋体" w:cs="宋体"/>
          <w:spacing w:val="6"/>
          <w:sz w:val="16"/>
          <w:szCs w:val="16"/>
        </w:rPr>
        <w:t>)</w:t>
      </w:r>
    </w:p>
    <w:p w14:paraId="3B196426" w14:textId="77777777" w:rsidR="000959E8" w:rsidRPr="00FE6985" w:rsidRDefault="000959E8">
      <w:pPr>
        <w:spacing w:line="315" w:lineRule="auto"/>
        <w:rPr>
          <w:sz w:val="16"/>
          <w:szCs w:val="16"/>
        </w:rPr>
      </w:pPr>
    </w:p>
    <w:p w14:paraId="5823D0E2" w14:textId="77777777" w:rsidR="000959E8" w:rsidRPr="00FE6985" w:rsidRDefault="00000000">
      <w:pPr>
        <w:spacing w:line="320" w:lineRule="exact"/>
        <w:ind w:firstLine="604"/>
        <w:textAlignment w:val="center"/>
        <w:rPr>
          <w:sz w:val="16"/>
          <w:szCs w:val="16"/>
        </w:rPr>
      </w:pPr>
      <w:r>
        <w:rPr>
          <w:sz w:val="16"/>
          <w:szCs w:val="16"/>
        </w:rPr>
      </w:r>
      <w:r>
        <w:rPr>
          <w:sz w:val="16"/>
          <w:szCs w:val="16"/>
        </w:rPr>
        <w:pict w14:anchorId="31E61100">
          <v:group id="_x0000_s2842" style="width:93.5pt;height:16pt;mso-position-horizontal-relative:char;mso-position-vertical-relative:line" coordsize="1870,320">
            <v:shape id="_x0000_s2844" type="#_x0000_t75" style="position:absolute;width:1870;height:320">
              <v:imagedata r:id="rId16" o:title=""/>
            </v:shape>
            <v:shape id="_x0000_s2843" type="#_x0000_t202" style="position:absolute;left:-20;top:-20;width:1910;height:394" filled="f" stroked="f">
              <v:textbox inset="0,0,0,0">
                <w:txbxContent>
                  <w:p w14:paraId="7E39A883" w14:textId="77777777" w:rsidR="000959E8" w:rsidRDefault="00000000">
                    <w:pPr>
                      <w:spacing w:before="122" w:line="225" w:lineRule="auto"/>
                      <w:ind w:left="4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3"/>
                        <w:sz w:val="19"/>
                        <w:szCs w:val="19"/>
                      </w:rPr>
                      <w:t xml:space="preserve"> </w:t>
                    </w:r>
                    <w:r>
                      <w:rPr>
                        <w:rFonts w:ascii="楷体" w:eastAsia="楷体" w:hAnsi="楷体" w:cs="楷体"/>
                        <w:b/>
                        <w:bCs/>
                        <w:spacing w:val="-16"/>
                        <w:sz w:val="19"/>
                        <w:szCs w:val="19"/>
                      </w:rPr>
                      <w:t>点</w:t>
                    </w:r>
                    <w:r>
                      <w:rPr>
                        <w:rFonts w:ascii="楷体" w:eastAsia="楷体" w:hAnsi="楷体" w:cs="楷体"/>
                        <w:spacing w:val="-20"/>
                        <w:sz w:val="19"/>
                        <w:szCs w:val="19"/>
                      </w:rPr>
                      <w:t xml:space="preserve"> </w:t>
                    </w:r>
                    <w:r>
                      <w:rPr>
                        <w:rFonts w:ascii="楷体" w:eastAsia="楷体" w:hAnsi="楷体" w:cs="楷体"/>
                        <w:b/>
                        <w:bCs/>
                        <w:spacing w:val="-16"/>
                        <w:sz w:val="19"/>
                        <w:szCs w:val="19"/>
                      </w:rPr>
                      <w:t>4</w:t>
                    </w:r>
                    <w:r>
                      <w:rPr>
                        <w:rFonts w:ascii="楷体" w:eastAsia="楷体" w:hAnsi="楷体" w:cs="楷体"/>
                        <w:spacing w:val="10"/>
                        <w:sz w:val="19"/>
                        <w:szCs w:val="19"/>
                      </w:rPr>
                      <w:t xml:space="preserve"> </w:t>
                    </w:r>
                    <w:r>
                      <w:rPr>
                        <w:rFonts w:ascii="楷体" w:eastAsia="楷体" w:hAnsi="楷体" w:cs="楷体"/>
                        <w:b/>
                        <w:bCs/>
                        <w:spacing w:val="-16"/>
                        <w:sz w:val="19"/>
                        <w:szCs w:val="19"/>
                      </w:rPr>
                      <w:t>:</w:t>
                    </w:r>
                    <w:r>
                      <w:rPr>
                        <w:rFonts w:ascii="楷体" w:eastAsia="楷体" w:hAnsi="楷体" w:cs="楷体"/>
                        <w:spacing w:val="2"/>
                        <w:sz w:val="19"/>
                        <w:szCs w:val="19"/>
                      </w:rPr>
                      <w:t xml:space="preserve"> </w:t>
                    </w:r>
                    <w:r>
                      <w:rPr>
                        <w:rFonts w:ascii="楷体" w:eastAsia="楷体" w:hAnsi="楷体" w:cs="楷体"/>
                        <w:b/>
                        <w:bCs/>
                        <w:spacing w:val="-16"/>
                        <w:sz w:val="19"/>
                        <w:szCs w:val="19"/>
                      </w:rPr>
                      <w:t>电</w:t>
                    </w:r>
                    <w:r>
                      <w:rPr>
                        <w:rFonts w:ascii="楷体" w:eastAsia="楷体" w:hAnsi="楷体" w:cs="楷体"/>
                        <w:spacing w:val="-12"/>
                        <w:sz w:val="19"/>
                        <w:szCs w:val="19"/>
                      </w:rPr>
                      <w:t xml:space="preserve"> </w:t>
                    </w:r>
                    <w:r>
                      <w:rPr>
                        <w:rFonts w:ascii="楷体" w:eastAsia="楷体" w:hAnsi="楷体" w:cs="楷体"/>
                        <w:b/>
                        <w:bCs/>
                        <w:spacing w:val="-16"/>
                        <w:sz w:val="19"/>
                        <w:szCs w:val="19"/>
                      </w:rPr>
                      <w:t>子</w:t>
                    </w:r>
                    <w:r>
                      <w:rPr>
                        <w:rFonts w:ascii="楷体" w:eastAsia="楷体" w:hAnsi="楷体" w:cs="楷体"/>
                        <w:spacing w:val="-17"/>
                        <w:sz w:val="19"/>
                        <w:szCs w:val="19"/>
                      </w:rPr>
                      <w:t xml:space="preserve"> </w:t>
                    </w:r>
                    <w:r>
                      <w:rPr>
                        <w:rFonts w:ascii="楷体" w:eastAsia="楷体" w:hAnsi="楷体" w:cs="楷体"/>
                        <w:b/>
                        <w:bCs/>
                        <w:spacing w:val="-16"/>
                        <w:sz w:val="19"/>
                        <w:szCs w:val="19"/>
                      </w:rPr>
                      <w:t>政</w:t>
                    </w:r>
                    <w:r>
                      <w:rPr>
                        <w:rFonts w:ascii="楷体" w:eastAsia="楷体" w:hAnsi="楷体" w:cs="楷体"/>
                        <w:spacing w:val="-10"/>
                        <w:sz w:val="19"/>
                        <w:szCs w:val="19"/>
                      </w:rPr>
                      <w:t xml:space="preserve"> </w:t>
                    </w:r>
                    <w:proofErr w:type="gramStart"/>
                    <w:r>
                      <w:rPr>
                        <w:rFonts w:ascii="楷体" w:eastAsia="楷体" w:hAnsi="楷体" w:cs="楷体"/>
                        <w:b/>
                        <w:bCs/>
                        <w:spacing w:val="-16"/>
                        <w:sz w:val="19"/>
                        <w:szCs w:val="19"/>
                      </w:rPr>
                      <w:t>务</w:t>
                    </w:r>
                    <w:proofErr w:type="gramEnd"/>
                  </w:p>
                </w:txbxContent>
              </v:textbox>
            </v:shape>
            <w10:anchorlock/>
          </v:group>
        </w:pict>
      </w:r>
    </w:p>
    <w:p w14:paraId="3F0779F7" w14:textId="6AD07754" w:rsidR="000959E8" w:rsidRPr="00FE6985" w:rsidRDefault="00000000" w:rsidP="003D61ED">
      <w:pPr>
        <w:spacing w:before="66" w:line="274" w:lineRule="auto"/>
        <w:ind w:left="94" w:right="192" w:firstLine="360"/>
        <w:jc w:val="both"/>
        <w:rPr>
          <w:rFonts w:ascii="宋体" w:eastAsia="宋体" w:hAnsi="宋体" w:cs="宋体"/>
          <w:sz w:val="16"/>
          <w:szCs w:val="16"/>
        </w:rPr>
      </w:pPr>
      <w:r w:rsidRPr="00FE6985">
        <w:rPr>
          <w:rFonts w:ascii="Times New Roman" w:eastAsia="Times New Roman" w:hAnsi="Times New Roman" w:cs="Times New Roman"/>
          <w:spacing w:val="17"/>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7"/>
          <w:sz w:val="16"/>
          <w:szCs w:val="16"/>
        </w:rPr>
        <w:t>、</w:t>
      </w:r>
      <w:r w:rsidRPr="00FE6985">
        <w:rPr>
          <w:rFonts w:ascii="宋体" w:eastAsia="宋体" w:hAnsi="宋体" w:cs="宋体"/>
          <w:b/>
          <w:bCs/>
          <w:spacing w:val="17"/>
          <w:sz w:val="16"/>
          <w:szCs w:val="16"/>
        </w:rPr>
        <w:t>定义:</w:t>
      </w:r>
      <w:r w:rsidRPr="00FE6985">
        <w:rPr>
          <w:rFonts w:ascii="宋体" w:eastAsia="宋体" w:hAnsi="宋体" w:cs="宋体"/>
          <w:spacing w:val="29"/>
          <w:sz w:val="16"/>
          <w:szCs w:val="16"/>
        </w:rPr>
        <w:t xml:space="preserve"> </w:t>
      </w:r>
      <w:r w:rsidRPr="00FE6985">
        <w:rPr>
          <w:rFonts w:ascii="宋体" w:eastAsia="宋体" w:hAnsi="宋体" w:cs="宋体"/>
          <w:spacing w:val="17"/>
          <w:sz w:val="16"/>
          <w:szCs w:val="16"/>
        </w:rPr>
        <w:t>电子政务是指政府机构在其管理和服务职能中运用现代信息技术，实现政府组织结构</w:t>
      </w:r>
      <w:r w:rsidRPr="00FE6985">
        <w:rPr>
          <w:rFonts w:ascii="宋体" w:eastAsia="宋体" w:hAnsi="宋体" w:cs="宋体"/>
          <w:sz w:val="16"/>
          <w:szCs w:val="16"/>
        </w:rPr>
        <w:t xml:space="preserve"> </w:t>
      </w:r>
      <w:r w:rsidRPr="00FE6985">
        <w:rPr>
          <w:rFonts w:ascii="宋体" w:eastAsia="宋体" w:hAnsi="宋体" w:cs="宋体"/>
          <w:spacing w:val="19"/>
          <w:sz w:val="16"/>
          <w:szCs w:val="16"/>
        </w:rPr>
        <w:t>和工作流程的重组优化，超越时间、空间和部门分隔的制约，建成一个精简、高效、廉洁、公平的政府运</w:t>
      </w:r>
      <w:r w:rsidRPr="00FE6985">
        <w:rPr>
          <w:rFonts w:ascii="宋体" w:eastAsia="宋体" w:hAnsi="宋体" w:cs="宋体"/>
          <w:spacing w:val="18"/>
          <w:sz w:val="16"/>
          <w:szCs w:val="16"/>
        </w:rPr>
        <w:t>作</w:t>
      </w:r>
      <w:r w:rsidRPr="00FE6985">
        <w:rPr>
          <w:rFonts w:ascii="宋体" w:eastAsia="宋体" w:hAnsi="宋体" w:cs="宋体"/>
          <w:spacing w:val="17"/>
          <w:sz w:val="16"/>
          <w:szCs w:val="16"/>
        </w:rPr>
        <w:t>模式。电子政务模型可简单概括为两方面：</w:t>
      </w:r>
      <w:r w:rsidRPr="00FE6985">
        <w:rPr>
          <w:rFonts w:ascii="宋体" w:eastAsia="宋体" w:hAnsi="宋体" w:cs="宋体"/>
          <w:spacing w:val="17"/>
          <w:sz w:val="16"/>
          <w:szCs w:val="16"/>
          <w:u w:val="single"/>
        </w:rPr>
        <w:t>政府部门内部</w:t>
      </w:r>
      <w:r w:rsidRPr="00FE6985">
        <w:rPr>
          <w:rFonts w:ascii="宋体" w:eastAsia="宋体" w:hAnsi="宋体" w:cs="宋体"/>
          <w:spacing w:val="17"/>
          <w:sz w:val="16"/>
          <w:szCs w:val="16"/>
        </w:rPr>
        <w:t>利用先进的网</w:t>
      </w:r>
      <w:r w:rsidRPr="00FE6985">
        <w:rPr>
          <w:rFonts w:ascii="宋体" w:eastAsia="宋体" w:hAnsi="宋体" w:cs="宋体"/>
          <w:spacing w:val="16"/>
          <w:sz w:val="16"/>
          <w:szCs w:val="16"/>
        </w:rPr>
        <w:t>络信息技术实现</w:t>
      </w:r>
      <w:r w:rsidRPr="00FE6985">
        <w:rPr>
          <w:rFonts w:ascii="宋体" w:eastAsia="宋体" w:hAnsi="宋体" w:cs="宋体"/>
          <w:spacing w:val="16"/>
          <w:sz w:val="16"/>
          <w:szCs w:val="16"/>
          <w:u w:val="single"/>
        </w:rPr>
        <w:t>办公自动化、管理信</w:t>
      </w:r>
      <w:r w:rsidRPr="00FE6985">
        <w:rPr>
          <w:rFonts w:ascii="宋体" w:eastAsia="宋体" w:hAnsi="宋体" w:cs="宋体"/>
          <w:b/>
          <w:bCs/>
          <w:spacing w:val="17"/>
          <w:sz w:val="16"/>
          <w:szCs w:val="16"/>
          <w:u w:val="single"/>
        </w:rPr>
        <w:t>息化、决策科学化</w:t>
      </w:r>
      <w:r w:rsidRPr="00FE6985">
        <w:rPr>
          <w:rFonts w:ascii="宋体" w:eastAsia="宋体" w:hAnsi="宋体" w:cs="宋体"/>
          <w:b/>
          <w:bCs/>
          <w:spacing w:val="17"/>
          <w:sz w:val="16"/>
          <w:szCs w:val="16"/>
        </w:rPr>
        <w:t>；</w:t>
      </w:r>
      <w:r w:rsidRPr="00FE6985">
        <w:rPr>
          <w:rFonts w:ascii="宋体" w:eastAsia="宋体" w:hAnsi="宋体" w:cs="宋体"/>
          <w:b/>
          <w:bCs/>
          <w:spacing w:val="17"/>
          <w:sz w:val="16"/>
          <w:szCs w:val="16"/>
          <w:u w:val="single"/>
        </w:rPr>
        <w:t>政府部门与社会</w:t>
      </w:r>
      <w:proofErr w:type="gramStart"/>
      <w:r w:rsidRPr="00FE6985">
        <w:rPr>
          <w:rFonts w:ascii="宋体" w:eastAsia="宋体" w:hAnsi="宋体" w:cs="宋体"/>
          <w:b/>
          <w:bCs/>
          <w:spacing w:val="17"/>
          <w:sz w:val="16"/>
          <w:szCs w:val="16"/>
          <w:u w:val="single"/>
        </w:rPr>
        <w:t>各界利用</w:t>
      </w:r>
      <w:proofErr w:type="gramEnd"/>
      <w:r w:rsidRPr="00FE6985">
        <w:rPr>
          <w:rFonts w:ascii="宋体" w:eastAsia="宋体" w:hAnsi="宋体" w:cs="宋体"/>
          <w:b/>
          <w:bCs/>
          <w:spacing w:val="17"/>
          <w:sz w:val="16"/>
          <w:szCs w:val="16"/>
          <w:u w:val="single"/>
        </w:rPr>
        <w:t>网络信息平台充分进行信息共享与服务、加强群众监督、提高</w:t>
      </w:r>
      <w:r w:rsidRPr="00FE6985">
        <w:rPr>
          <w:rFonts w:ascii="宋体" w:eastAsia="宋体" w:hAnsi="宋体" w:cs="宋体"/>
          <w:spacing w:val="8"/>
          <w:sz w:val="16"/>
          <w:szCs w:val="16"/>
        </w:rPr>
        <w:t xml:space="preserve"> </w:t>
      </w:r>
      <w:r w:rsidRPr="00FE6985">
        <w:rPr>
          <w:rFonts w:ascii="宋体" w:eastAsia="宋体" w:hAnsi="宋体" w:cs="宋体"/>
          <w:b/>
          <w:bCs/>
          <w:spacing w:val="3"/>
          <w:sz w:val="16"/>
          <w:szCs w:val="16"/>
          <w:u w:val="single"/>
        </w:rPr>
        <w:t>办事效率及促进政务公开</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3"/>
          <w:sz w:val="16"/>
          <w:szCs w:val="16"/>
          <w:shd w:val="clear" w:color="auto" w:fill="FAB700"/>
        </w:rPr>
        <w:t>7</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3"/>
          <w:sz w:val="16"/>
          <w:szCs w:val="16"/>
          <w:shd w:val="clear" w:color="auto" w:fill="FAB700"/>
        </w:rPr>
        <w:t>上</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b/>
          <w:bCs/>
          <w:spacing w:val="3"/>
          <w:sz w:val="16"/>
          <w:szCs w:val="16"/>
          <w:shd w:val="clear" w:color="auto" w:fill="FAB700"/>
        </w:rPr>
        <w:t>4</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1CDEC9E1" w14:textId="77777777" w:rsidR="000959E8" w:rsidRPr="00FE6985" w:rsidRDefault="00000000">
      <w:pPr>
        <w:spacing w:before="85" w:line="219" w:lineRule="auto"/>
        <w:ind w:left="537"/>
        <w:rPr>
          <w:rFonts w:ascii="宋体" w:eastAsia="宋体" w:hAnsi="宋体" w:cs="宋体"/>
          <w:sz w:val="16"/>
          <w:szCs w:val="16"/>
        </w:rPr>
      </w:pPr>
      <w:r w:rsidRPr="00FE6985">
        <w:rPr>
          <w:rFonts w:ascii="宋体" w:eastAsia="宋体" w:hAnsi="宋体" w:cs="宋体"/>
          <w:b/>
          <w:bCs/>
          <w:spacing w:val="22"/>
          <w:sz w:val="16"/>
          <w:szCs w:val="16"/>
        </w:rPr>
        <w:t>2、</w:t>
      </w:r>
      <w:r w:rsidRPr="00FE6985">
        <w:rPr>
          <w:rFonts w:ascii="宋体" w:eastAsia="宋体" w:hAnsi="宋体" w:cs="宋体"/>
          <w:spacing w:val="-47"/>
          <w:sz w:val="16"/>
          <w:szCs w:val="16"/>
        </w:rPr>
        <w:t xml:space="preserve"> </w:t>
      </w:r>
      <w:r w:rsidRPr="00FE6985">
        <w:rPr>
          <w:rFonts w:ascii="宋体" w:eastAsia="宋体" w:hAnsi="宋体" w:cs="宋体"/>
          <w:b/>
          <w:bCs/>
          <w:spacing w:val="22"/>
          <w:sz w:val="16"/>
          <w:szCs w:val="16"/>
        </w:rPr>
        <w:t>其内容</w:t>
      </w:r>
      <w:r w:rsidRPr="00FE6985">
        <w:rPr>
          <w:rFonts w:ascii="宋体" w:eastAsia="宋体" w:hAnsi="宋体" w:cs="宋体"/>
          <w:b/>
          <w:bCs/>
          <w:spacing w:val="22"/>
          <w:sz w:val="16"/>
          <w:szCs w:val="16"/>
          <w:u w:val="single"/>
        </w:rPr>
        <w:t>包括：政府间的电子政务(G2G)、政府对企业的电子政务(G2B)-最常用、政府对公民的电</w:t>
      </w:r>
    </w:p>
    <w:p w14:paraId="29F38BB7" w14:textId="58255692" w:rsidR="000959E8" w:rsidRPr="00FE6985" w:rsidRDefault="00000000">
      <w:pPr>
        <w:spacing w:before="87" w:line="219" w:lineRule="auto"/>
        <w:ind w:left="94"/>
        <w:rPr>
          <w:rFonts w:ascii="宋体" w:eastAsia="宋体" w:hAnsi="宋体" w:cs="宋体"/>
          <w:sz w:val="16"/>
          <w:szCs w:val="16"/>
        </w:rPr>
      </w:pPr>
      <w:r w:rsidRPr="00FE6985">
        <w:rPr>
          <w:rFonts w:ascii="宋体" w:eastAsia="宋体" w:hAnsi="宋体" w:cs="宋体"/>
          <w:spacing w:val="8"/>
          <w:sz w:val="16"/>
          <w:szCs w:val="16"/>
        </w:rPr>
        <w:t>子政务(</w:t>
      </w:r>
      <w:r w:rsidRPr="00FE6985">
        <w:rPr>
          <w:rFonts w:ascii="宋体" w:eastAsia="宋体" w:hAnsi="宋体" w:cs="宋体"/>
          <w:b/>
          <w:bCs/>
          <w:spacing w:val="8"/>
          <w:sz w:val="16"/>
          <w:szCs w:val="16"/>
        </w:rPr>
        <w:t>G2C</w:t>
      </w:r>
      <w:r w:rsidRPr="00FE6985">
        <w:rPr>
          <w:rFonts w:ascii="宋体" w:eastAsia="宋体" w:hAnsi="宋体" w:cs="宋体"/>
          <w:spacing w:val="8"/>
          <w:sz w:val="16"/>
          <w:szCs w:val="16"/>
        </w:rPr>
        <w:t>)(19</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上4)、政府对公务员的电子政务(</w:t>
      </w:r>
      <w:r w:rsidRPr="00FE6985">
        <w:rPr>
          <w:rFonts w:ascii="宋体" w:eastAsia="宋体" w:hAnsi="宋体" w:cs="宋体"/>
          <w:b/>
          <w:bCs/>
          <w:spacing w:val="8"/>
          <w:sz w:val="16"/>
          <w:szCs w:val="16"/>
        </w:rPr>
        <w:t>G2E</w:t>
      </w:r>
      <w:r w:rsidRPr="00FE6985">
        <w:rPr>
          <w:rFonts w:ascii="宋体" w:eastAsia="宋体" w:hAnsi="宋体" w:cs="宋体"/>
          <w:spacing w:val="8"/>
          <w:sz w:val="16"/>
          <w:szCs w:val="16"/>
        </w:rPr>
        <w:t>)(17</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下5)</w:t>
      </w:r>
    </w:p>
    <w:p w14:paraId="7F43B030" w14:textId="77777777" w:rsidR="000959E8" w:rsidRPr="00FE6985" w:rsidRDefault="00000000">
      <w:pPr>
        <w:spacing w:before="57" w:line="219" w:lineRule="auto"/>
        <w:ind w:left="644"/>
        <w:rPr>
          <w:rFonts w:ascii="宋体" w:eastAsia="宋体" w:hAnsi="宋体" w:cs="宋体"/>
          <w:sz w:val="16"/>
          <w:szCs w:val="16"/>
        </w:rPr>
      </w:pPr>
      <w:r w:rsidRPr="00FE6985">
        <w:rPr>
          <w:rFonts w:ascii="宋体" w:eastAsia="宋体" w:hAnsi="宋体" w:cs="宋体"/>
          <w:sz w:val="16"/>
          <w:szCs w:val="16"/>
        </w:rPr>
        <w:t>(12下4)(14上4)(14下8)(16上7)(18上4)---理解，需要根据题目进行判断</w:t>
      </w:r>
    </w:p>
    <w:p w14:paraId="62CB10EE" w14:textId="77777777" w:rsidR="000959E8" w:rsidRPr="00FE6985" w:rsidRDefault="000959E8">
      <w:pPr>
        <w:spacing w:line="37" w:lineRule="exact"/>
        <w:rPr>
          <w:sz w:val="16"/>
          <w:szCs w:val="16"/>
        </w:rPr>
      </w:pPr>
    </w:p>
    <w:tbl>
      <w:tblPr>
        <w:tblStyle w:val="TableNormal"/>
        <w:tblW w:w="101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3"/>
        <w:gridCol w:w="8916"/>
      </w:tblGrid>
      <w:tr w:rsidR="000959E8" w:rsidRPr="00FE6985" w14:paraId="011F2697" w14:textId="77777777">
        <w:trPr>
          <w:trHeight w:val="314"/>
        </w:trPr>
        <w:tc>
          <w:tcPr>
            <w:tcW w:w="1243" w:type="dxa"/>
          </w:tcPr>
          <w:p w14:paraId="23555F17" w14:textId="77777777" w:rsidR="000959E8" w:rsidRPr="00FE6985" w:rsidRDefault="00000000">
            <w:pPr>
              <w:spacing w:before="60" w:line="219" w:lineRule="auto"/>
              <w:ind w:left="217"/>
              <w:rPr>
                <w:rFonts w:ascii="宋体" w:eastAsia="宋体" w:hAnsi="宋体" w:cs="宋体"/>
                <w:sz w:val="16"/>
                <w:szCs w:val="16"/>
              </w:rPr>
            </w:pPr>
            <w:r w:rsidRPr="00FE6985">
              <w:rPr>
                <w:rFonts w:ascii="宋体" w:eastAsia="宋体" w:hAnsi="宋体" w:cs="宋体"/>
                <w:b/>
                <w:bCs/>
                <w:spacing w:val="-4"/>
                <w:sz w:val="16"/>
                <w:szCs w:val="16"/>
              </w:rPr>
              <w:t>应用模式</w:t>
            </w:r>
          </w:p>
        </w:tc>
        <w:tc>
          <w:tcPr>
            <w:tcW w:w="8916" w:type="dxa"/>
          </w:tcPr>
          <w:p w14:paraId="1D2DCD06" w14:textId="77777777" w:rsidR="000959E8" w:rsidRPr="00FE6985" w:rsidRDefault="00000000">
            <w:pPr>
              <w:spacing w:before="59" w:line="219" w:lineRule="auto"/>
              <w:ind w:left="4264"/>
              <w:rPr>
                <w:rFonts w:ascii="宋体" w:eastAsia="宋体" w:hAnsi="宋体" w:cs="宋体"/>
                <w:sz w:val="16"/>
                <w:szCs w:val="16"/>
              </w:rPr>
            </w:pPr>
            <w:r w:rsidRPr="00FE6985">
              <w:rPr>
                <w:rFonts w:ascii="宋体" w:eastAsia="宋体" w:hAnsi="宋体" w:cs="宋体"/>
                <w:b/>
                <w:bCs/>
                <w:spacing w:val="13"/>
                <w:sz w:val="16"/>
                <w:szCs w:val="16"/>
              </w:rPr>
              <w:t>举例</w:t>
            </w:r>
          </w:p>
        </w:tc>
      </w:tr>
      <w:tr w:rsidR="000959E8" w:rsidRPr="00FE6985" w14:paraId="501F3A51" w14:textId="77777777">
        <w:trPr>
          <w:trHeight w:val="318"/>
        </w:trPr>
        <w:tc>
          <w:tcPr>
            <w:tcW w:w="1243" w:type="dxa"/>
          </w:tcPr>
          <w:p w14:paraId="2318264E" w14:textId="77777777" w:rsidR="000959E8" w:rsidRPr="00FE6985" w:rsidRDefault="00000000">
            <w:pPr>
              <w:spacing w:before="110" w:line="183" w:lineRule="auto"/>
              <w:ind w:left="465"/>
              <w:rPr>
                <w:rFonts w:ascii="宋体" w:eastAsia="宋体" w:hAnsi="宋体" w:cs="宋体"/>
                <w:b/>
                <w:bCs/>
                <w:sz w:val="16"/>
                <w:szCs w:val="16"/>
              </w:rPr>
            </w:pPr>
            <w:r w:rsidRPr="00FE6985">
              <w:rPr>
                <w:rFonts w:ascii="宋体" w:eastAsia="宋体" w:hAnsi="宋体" w:cs="宋体"/>
                <w:b/>
                <w:bCs/>
                <w:spacing w:val="-2"/>
                <w:sz w:val="16"/>
                <w:szCs w:val="16"/>
              </w:rPr>
              <w:t>G2G</w:t>
            </w:r>
          </w:p>
        </w:tc>
        <w:tc>
          <w:tcPr>
            <w:tcW w:w="8916" w:type="dxa"/>
          </w:tcPr>
          <w:p w14:paraId="708241B2" w14:textId="77777777" w:rsidR="000959E8" w:rsidRPr="00FE6985" w:rsidRDefault="00000000">
            <w:pPr>
              <w:spacing w:before="58" w:line="219" w:lineRule="auto"/>
              <w:ind w:left="122"/>
              <w:rPr>
                <w:rFonts w:ascii="宋体" w:eastAsia="宋体" w:hAnsi="宋体" w:cs="宋体"/>
                <w:sz w:val="16"/>
                <w:szCs w:val="16"/>
              </w:rPr>
            </w:pPr>
            <w:r w:rsidRPr="00FE6985">
              <w:rPr>
                <w:rFonts w:ascii="宋体" w:eastAsia="宋体" w:hAnsi="宋体" w:cs="宋体"/>
                <w:spacing w:val="9"/>
                <w:sz w:val="16"/>
                <w:szCs w:val="16"/>
              </w:rPr>
              <w:t>政府间电子公文流转、电子司法档案、电子财政管理及电子统计等</w:t>
            </w:r>
          </w:p>
        </w:tc>
      </w:tr>
      <w:tr w:rsidR="000959E8" w:rsidRPr="00FE6985" w14:paraId="6D414FCE" w14:textId="77777777">
        <w:trPr>
          <w:trHeight w:val="298"/>
        </w:trPr>
        <w:tc>
          <w:tcPr>
            <w:tcW w:w="1243" w:type="dxa"/>
          </w:tcPr>
          <w:p w14:paraId="590D2631" w14:textId="77777777" w:rsidR="000959E8" w:rsidRPr="00FE6985" w:rsidRDefault="00000000">
            <w:pPr>
              <w:spacing w:before="101" w:line="181" w:lineRule="auto"/>
              <w:ind w:left="467"/>
              <w:rPr>
                <w:rFonts w:ascii="宋体" w:eastAsia="宋体" w:hAnsi="宋体" w:cs="宋体"/>
                <w:sz w:val="16"/>
                <w:szCs w:val="16"/>
              </w:rPr>
            </w:pPr>
            <w:r w:rsidRPr="00FE6985">
              <w:rPr>
                <w:rFonts w:ascii="宋体" w:eastAsia="宋体" w:hAnsi="宋体" w:cs="宋体"/>
                <w:b/>
                <w:bCs/>
                <w:spacing w:val="-4"/>
                <w:sz w:val="16"/>
                <w:szCs w:val="16"/>
              </w:rPr>
              <w:t>G2B</w:t>
            </w:r>
          </w:p>
        </w:tc>
        <w:tc>
          <w:tcPr>
            <w:tcW w:w="8916" w:type="dxa"/>
          </w:tcPr>
          <w:p w14:paraId="687F0DCD" w14:textId="77777777" w:rsidR="000959E8" w:rsidRPr="00FE6985" w:rsidRDefault="00000000">
            <w:pPr>
              <w:spacing w:before="51" w:line="219" w:lineRule="auto"/>
              <w:ind w:left="122"/>
              <w:rPr>
                <w:rFonts w:ascii="宋体" w:eastAsia="宋体" w:hAnsi="宋体" w:cs="宋体"/>
                <w:sz w:val="16"/>
                <w:szCs w:val="16"/>
              </w:rPr>
            </w:pPr>
            <w:r w:rsidRPr="00FE6985">
              <w:rPr>
                <w:rFonts w:ascii="宋体" w:eastAsia="宋体" w:hAnsi="宋体" w:cs="宋体"/>
                <w:spacing w:val="10"/>
                <w:sz w:val="16"/>
                <w:szCs w:val="16"/>
              </w:rPr>
              <w:t>网上税务申报、电子证照办理，以及信息咨询服务等</w:t>
            </w:r>
          </w:p>
        </w:tc>
      </w:tr>
      <w:tr w:rsidR="000959E8" w:rsidRPr="00FE6985" w14:paraId="1422C026" w14:textId="77777777">
        <w:trPr>
          <w:trHeight w:val="637"/>
        </w:trPr>
        <w:tc>
          <w:tcPr>
            <w:tcW w:w="1243" w:type="dxa"/>
          </w:tcPr>
          <w:p w14:paraId="7D9F85F9" w14:textId="77777777" w:rsidR="000959E8" w:rsidRPr="00FE6985" w:rsidRDefault="00000000">
            <w:pPr>
              <w:spacing w:before="273" w:line="183" w:lineRule="auto"/>
              <w:ind w:left="467"/>
              <w:rPr>
                <w:rFonts w:ascii="宋体" w:eastAsia="宋体" w:hAnsi="宋体" w:cs="宋体"/>
                <w:sz w:val="16"/>
                <w:szCs w:val="16"/>
              </w:rPr>
            </w:pPr>
            <w:r w:rsidRPr="00FE6985">
              <w:rPr>
                <w:rFonts w:ascii="宋体" w:eastAsia="宋体" w:hAnsi="宋体" w:cs="宋体"/>
                <w:b/>
                <w:bCs/>
                <w:spacing w:val="-4"/>
                <w:sz w:val="16"/>
                <w:szCs w:val="16"/>
              </w:rPr>
              <w:t>G2C</w:t>
            </w:r>
          </w:p>
        </w:tc>
        <w:tc>
          <w:tcPr>
            <w:tcW w:w="8916" w:type="dxa"/>
          </w:tcPr>
          <w:p w14:paraId="6BE39046" w14:textId="77777777" w:rsidR="000959E8" w:rsidRPr="00FE6985" w:rsidRDefault="00000000">
            <w:pPr>
              <w:spacing w:before="73" w:line="252" w:lineRule="auto"/>
              <w:ind w:left="122" w:right="95"/>
              <w:rPr>
                <w:rFonts w:ascii="宋体" w:eastAsia="宋体" w:hAnsi="宋体" w:cs="宋体"/>
                <w:sz w:val="16"/>
                <w:szCs w:val="16"/>
              </w:rPr>
            </w:pPr>
            <w:r w:rsidRPr="00FE6985">
              <w:rPr>
                <w:rFonts w:ascii="宋体" w:eastAsia="宋体" w:hAnsi="宋体" w:cs="宋体"/>
                <w:spacing w:val="9"/>
                <w:sz w:val="16"/>
                <w:szCs w:val="16"/>
              </w:rPr>
              <w:t>教育培训服务、公众就业服务、电子医疗服务、社会保险服务、交通管理服务(例如网上机动车 违章查询)、公众电子税务和电子证件服务等</w:t>
            </w:r>
          </w:p>
        </w:tc>
      </w:tr>
      <w:tr w:rsidR="000959E8" w:rsidRPr="00FE6985" w14:paraId="1CA5D529" w14:textId="77777777">
        <w:trPr>
          <w:trHeight w:val="303"/>
        </w:trPr>
        <w:tc>
          <w:tcPr>
            <w:tcW w:w="1243" w:type="dxa"/>
          </w:tcPr>
          <w:p w14:paraId="143228E1" w14:textId="77777777" w:rsidR="000959E8" w:rsidRPr="00FE6985" w:rsidRDefault="00000000">
            <w:pPr>
              <w:spacing w:before="106" w:line="181" w:lineRule="auto"/>
              <w:ind w:left="467"/>
              <w:rPr>
                <w:rFonts w:ascii="宋体" w:eastAsia="宋体" w:hAnsi="宋体" w:cs="宋体"/>
                <w:sz w:val="16"/>
                <w:szCs w:val="16"/>
              </w:rPr>
            </w:pPr>
            <w:r w:rsidRPr="00FE6985">
              <w:rPr>
                <w:rFonts w:ascii="宋体" w:eastAsia="宋体" w:hAnsi="宋体" w:cs="宋体"/>
                <w:b/>
                <w:bCs/>
                <w:spacing w:val="-4"/>
                <w:sz w:val="16"/>
                <w:szCs w:val="16"/>
              </w:rPr>
              <w:t>G2E</w:t>
            </w:r>
          </w:p>
        </w:tc>
        <w:tc>
          <w:tcPr>
            <w:tcW w:w="8916" w:type="dxa"/>
          </w:tcPr>
          <w:p w14:paraId="6357069E" w14:textId="77777777" w:rsidR="000959E8" w:rsidRPr="00FE6985" w:rsidRDefault="00000000">
            <w:pPr>
              <w:spacing w:before="54" w:line="218" w:lineRule="auto"/>
              <w:ind w:left="122"/>
              <w:rPr>
                <w:rFonts w:ascii="宋体" w:eastAsia="宋体" w:hAnsi="宋体" w:cs="宋体"/>
                <w:sz w:val="16"/>
                <w:szCs w:val="16"/>
              </w:rPr>
            </w:pPr>
            <w:r w:rsidRPr="00FE6985">
              <w:rPr>
                <w:rFonts w:ascii="宋体" w:eastAsia="宋体" w:hAnsi="宋体" w:cs="宋体"/>
                <w:spacing w:val="9"/>
                <w:sz w:val="16"/>
                <w:szCs w:val="16"/>
              </w:rPr>
              <w:t>电子政策法规、电子公文流转、电子办公、电子培训、电子财政管理和公务员业绩评</w:t>
            </w:r>
            <w:r w:rsidRPr="00FE6985">
              <w:rPr>
                <w:rFonts w:ascii="宋体" w:eastAsia="宋体" w:hAnsi="宋体" w:cs="宋体"/>
                <w:spacing w:val="8"/>
                <w:sz w:val="16"/>
                <w:szCs w:val="16"/>
              </w:rPr>
              <w:t>价等</w:t>
            </w:r>
          </w:p>
        </w:tc>
      </w:tr>
    </w:tbl>
    <w:p w14:paraId="20EF3FBE" w14:textId="77777777" w:rsidR="000959E8" w:rsidRPr="00FE6985" w:rsidRDefault="00000000">
      <w:pPr>
        <w:spacing w:before="44" w:line="219" w:lineRule="auto"/>
        <w:ind w:left="525"/>
        <w:rPr>
          <w:rFonts w:ascii="宋体" w:eastAsia="宋体" w:hAnsi="宋体" w:cs="宋体"/>
          <w:sz w:val="16"/>
          <w:szCs w:val="16"/>
        </w:rPr>
      </w:pPr>
      <w:r w:rsidRPr="00FE6985">
        <w:rPr>
          <w:noProof/>
          <w:sz w:val="16"/>
          <w:szCs w:val="16"/>
        </w:rPr>
        <w:drawing>
          <wp:anchor distT="0" distB="0" distL="0" distR="0" simplePos="0" relativeHeight="251469312" behindDoc="1" locked="0" layoutInCell="1" allowOverlap="1" wp14:anchorId="622707E3" wp14:editId="5154F715">
            <wp:simplePos x="0" y="0"/>
            <wp:positionH relativeFrom="column">
              <wp:posOffset>5222902</wp:posOffset>
            </wp:positionH>
            <wp:positionV relativeFrom="paragraph">
              <wp:posOffset>9792</wp:posOffset>
            </wp:positionV>
            <wp:extent cx="654015" cy="171415"/>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7"/>
                    <a:stretch>
                      <a:fillRect/>
                    </a:stretch>
                  </pic:blipFill>
                  <pic:spPr>
                    <a:xfrm>
                      <a:off x="0" y="0"/>
                      <a:ext cx="654015" cy="171415"/>
                    </a:xfrm>
                    <a:prstGeom prst="rect">
                      <a:avLst/>
                    </a:prstGeom>
                  </pic:spPr>
                </pic:pic>
              </a:graphicData>
            </a:graphic>
          </wp:anchor>
        </w:drawing>
      </w:r>
      <w:r w:rsidRPr="00FE6985">
        <w:rPr>
          <w:rFonts w:ascii="宋体" w:eastAsia="宋体" w:hAnsi="宋体" w:cs="宋体"/>
          <w:sz w:val="16"/>
          <w:szCs w:val="16"/>
        </w:rPr>
        <w:t>3、电子政务鼓励向</w:t>
      </w:r>
      <w:proofErr w:type="gramStart"/>
      <w:r w:rsidRPr="00FE6985">
        <w:rPr>
          <w:rFonts w:ascii="宋体" w:eastAsia="宋体" w:hAnsi="宋体" w:cs="宋体"/>
          <w:sz w:val="16"/>
          <w:szCs w:val="16"/>
        </w:rPr>
        <w:t>云计算</w:t>
      </w:r>
      <w:proofErr w:type="gramEnd"/>
      <w:r w:rsidRPr="00FE6985">
        <w:rPr>
          <w:rFonts w:ascii="宋体" w:eastAsia="宋体" w:hAnsi="宋体" w:cs="宋体"/>
          <w:sz w:val="16"/>
          <w:szCs w:val="16"/>
        </w:rPr>
        <w:t>模式迁移。</w:t>
      </w:r>
      <w:proofErr w:type="gramStart"/>
      <w:r w:rsidRPr="00FE6985">
        <w:rPr>
          <w:rFonts w:ascii="宋体" w:eastAsia="宋体" w:hAnsi="宋体" w:cs="宋体"/>
          <w:sz w:val="16"/>
          <w:szCs w:val="16"/>
        </w:rPr>
        <w:t>以效果</w:t>
      </w:r>
      <w:proofErr w:type="gramEnd"/>
      <w:r w:rsidRPr="00FE6985">
        <w:rPr>
          <w:rFonts w:ascii="宋体" w:eastAsia="宋体" w:hAnsi="宋体" w:cs="宋体"/>
          <w:sz w:val="16"/>
          <w:szCs w:val="16"/>
        </w:rPr>
        <w:t>为导向，推行“云计算服务优先”模式</w:t>
      </w:r>
      <w:r w:rsidRPr="00FE6985">
        <w:rPr>
          <w:rFonts w:ascii="宋体" w:eastAsia="宋体" w:hAnsi="宋体" w:cs="宋体"/>
          <w:spacing w:val="-55"/>
          <w:sz w:val="16"/>
          <w:szCs w:val="16"/>
        </w:rPr>
        <w:t xml:space="preserve"> </w:t>
      </w:r>
      <w:r w:rsidRPr="00FE6985">
        <w:rPr>
          <w:rFonts w:ascii="宋体" w:eastAsia="宋体" w:hAnsi="宋体" w:cs="宋体"/>
          <w:sz w:val="16"/>
          <w:szCs w:val="16"/>
        </w:rPr>
        <w:t>(18下4)</w:t>
      </w:r>
    </w:p>
    <w:p w14:paraId="156D1832" w14:textId="4D0EB2F7" w:rsidR="000959E8" w:rsidRPr="00FE6985" w:rsidRDefault="00000000">
      <w:pPr>
        <w:spacing w:before="110" w:line="265" w:lineRule="auto"/>
        <w:ind w:left="94" w:right="316"/>
        <w:rPr>
          <w:rFonts w:ascii="宋体" w:eastAsia="宋体" w:hAnsi="宋体" w:cs="宋体"/>
          <w:sz w:val="16"/>
          <w:szCs w:val="16"/>
        </w:rPr>
      </w:pPr>
      <w:r w:rsidRPr="00FE6985">
        <w:rPr>
          <w:rFonts w:ascii="宋体" w:eastAsia="宋体" w:hAnsi="宋体" w:cs="宋体"/>
          <w:spacing w:val="19"/>
          <w:sz w:val="16"/>
          <w:szCs w:val="16"/>
        </w:rPr>
        <w:t>31.政府机构利用</w:t>
      </w:r>
      <w:r w:rsidRPr="00FE6985">
        <w:rPr>
          <w:rFonts w:ascii="宋体" w:eastAsia="宋体" w:hAnsi="宋体" w:cs="宋体"/>
          <w:sz w:val="16"/>
          <w:szCs w:val="16"/>
        </w:rPr>
        <w:t>Intranet</w:t>
      </w:r>
      <w:r w:rsidRPr="00FE6985">
        <w:rPr>
          <w:rFonts w:ascii="宋体" w:eastAsia="宋体" w:hAnsi="宋体" w:cs="宋体"/>
          <w:spacing w:val="2"/>
          <w:sz w:val="16"/>
          <w:szCs w:val="16"/>
        </w:rPr>
        <w:t xml:space="preserve"> </w:t>
      </w:r>
      <w:r w:rsidRPr="00FE6985">
        <w:rPr>
          <w:rFonts w:ascii="宋体" w:eastAsia="宋体" w:hAnsi="宋体" w:cs="宋体"/>
          <w:spacing w:val="19"/>
          <w:sz w:val="16"/>
          <w:szCs w:val="16"/>
        </w:rPr>
        <w:t>建立有效的行政办公和员工管理体系，以提高政府工作</w:t>
      </w:r>
      <w:r w:rsidRPr="00FE6985">
        <w:rPr>
          <w:rFonts w:ascii="宋体" w:eastAsia="宋体" w:hAnsi="宋体" w:cs="宋体"/>
          <w:spacing w:val="18"/>
          <w:sz w:val="16"/>
          <w:szCs w:val="16"/>
        </w:rPr>
        <w:t>效率服务和公务员管理水</w:t>
      </w:r>
      <w:r w:rsidRPr="00FE6985">
        <w:rPr>
          <w:rFonts w:ascii="宋体" w:eastAsia="宋体" w:hAnsi="宋体" w:cs="宋体"/>
          <w:spacing w:val="12"/>
          <w:sz w:val="16"/>
          <w:szCs w:val="16"/>
        </w:rPr>
        <w:t>平，这种电子政务的模式是()。</w:t>
      </w:r>
      <w:r w:rsidRPr="00FE6985">
        <w:rPr>
          <w:rFonts w:ascii="宋体" w:eastAsia="宋体" w:hAnsi="宋体" w:cs="宋体"/>
          <w:spacing w:val="98"/>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40"/>
          <w:sz w:val="16"/>
          <w:szCs w:val="16"/>
        </w:rPr>
        <w:t xml:space="preserve"> </w:t>
      </w:r>
      <w:r w:rsidRPr="00FE6985">
        <w:rPr>
          <w:rFonts w:ascii="宋体" w:eastAsia="宋体" w:hAnsi="宋体" w:cs="宋体"/>
          <w:spacing w:val="12"/>
          <w:sz w:val="16"/>
          <w:szCs w:val="16"/>
        </w:rPr>
        <w:t>2</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w:t>
      </w:r>
    </w:p>
    <w:p w14:paraId="1545E42C" w14:textId="77777777" w:rsidR="000959E8" w:rsidRPr="00FE6985" w:rsidRDefault="00000000">
      <w:pPr>
        <w:spacing w:before="103" w:line="188" w:lineRule="auto"/>
        <w:ind w:left="535"/>
        <w:rPr>
          <w:rFonts w:ascii="Times New Roman" w:eastAsia="Times New Roman" w:hAnsi="Times New Roman" w:cs="Times New Roman"/>
          <w:sz w:val="16"/>
          <w:szCs w:val="16"/>
        </w:rPr>
      </w:pPr>
      <w:r w:rsidRPr="00FE6985">
        <w:rPr>
          <w:rFonts w:ascii="Times New Roman" w:eastAsia="Times New Roman" w:hAnsi="Times New Roman" w:cs="Times New Roman"/>
          <w:spacing w:val="-3"/>
          <w:sz w:val="16"/>
          <w:szCs w:val="16"/>
        </w:rPr>
        <w:t>A.G2G</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3"/>
          <w:sz w:val="16"/>
          <w:szCs w:val="16"/>
        </w:rPr>
        <w:t>B.G2C</w:t>
      </w:r>
      <w:r w:rsidRPr="00FE6985">
        <w:rPr>
          <w:rFonts w:ascii="Times New Roman" w:eastAsia="Times New Roman" w:hAnsi="Times New Roman" w:cs="Times New Roman"/>
          <w:spacing w:val="2"/>
          <w:sz w:val="16"/>
          <w:szCs w:val="16"/>
        </w:rPr>
        <w:t xml:space="preserve">        </w:t>
      </w:r>
      <w:r w:rsidRPr="00BA206B">
        <w:rPr>
          <w:rFonts w:ascii="Times New Roman" w:eastAsia="Times New Roman" w:hAnsi="Times New Roman" w:cs="Times New Roman"/>
          <w:b/>
          <w:bCs/>
          <w:color w:val="FF0000"/>
          <w:spacing w:val="-3"/>
          <w:sz w:val="16"/>
          <w:szCs w:val="16"/>
          <w:u w:val="single"/>
        </w:rPr>
        <w:t>C</w:t>
      </w:r>
      <w:r w:rsidRPr="00FE6985">
        <w:rPr>
          <w:rFonts w:ascii="Times New Roman" w:eastAsia="Times New Roman" w:hAnsi="Times New Roman" w:cs="Times New Roman"/>
          <w:spacing w:val="-3"/>
          <w:sz w:val="16"/>
          <w:szCs w:val="16"/>
        </w:rPr>
        <w:t>.G2E</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3"/>
          <w:sz w:val="16"/>
          <w:szCs w:val="16"/>
        </w:rPr>
        <w:t>D.G2B</w:t>
      </w:r>
    </w:p>
    <w:p w14:paraId="354F33B1" w14:textId="77777777" w:rsidR="000959E8" w:rsidRPr="00FE6985" w:rsidRDefault="000959E8">
      <w:pPr>
        <w:spacing w:line="355" w:lineRule="auto"/>
        <w:rPr>
          <w:sz w:val="16"/>
          <w:szCs w:val="16"/>
        </w:rPr>
      </w:pPr>
    </w:p>
    <w:p w14:paraId="3A7EE09F" w14:textId="77777777" w:rsidR="000959E8" w:rsidRPr="00FE6985" w:rsidRDefault="00000000">
      <w:pPr>
        <w:spacing w:before="63" w:line="265" w:lineRule="auto"/>
        <w:ind w:left="94" w:right="215"/>
        <w:rPr>
          <w:rFonts w:ascii="宋体" w:eastAsia="宋体" w:hAnsi="宋体" w:cs="宋体"/>
          <w:sz w:val="16"/>
          <w:szCs w:val="16"/>
        </w:rPr>
      </w:pPr>
      <w:r w:rsidRPr="00FE6985">
        <w:rPr>
          <w:rFonts w:ascii="宋体" w:eastAsia="宋体" w:hAnsi="宋体" w:cs="宋体"/>
          <w:spacing w:val="17"/>
          <w:sz w:val="16"/>
          <w:szCs w:val="16"/>
        </w:rPr>
        <w:t>32.电子政务根据其服务的对象不同，基本上可以分为四种模式。某市政府在互联网上提供的“机动车违章查</w:t>
      </w:r>
      <w:r w:rsidRPr="00FE6985">
        <w:rPr>
          <w:rFonts w:ascii="宋体" w:eastAsia="宋体" w:hAnsi="宋体" w:cs="宋体"/>
          <w:sz w:val="16"/>
          <w:szCs w:val="16"/>
        </w:rPr>
        <w:t xml:space="preserve"> </w:t>
      </w:r>
      <w:proofErr w:type="gramStart"/>
      <w:r w:rsidRPr="00FE6985">
        <w:rPr>
          <w:rFonts w:ascii="宋体" w:eastAsia="宋体" w:hAnsi="宋体" w:cs="宋体"/>
          <w:spacing w:val="12"/>
          <w:sz w:val="16"/>
          <w:szCs w:val="16"/>
        </w:rPr>
        <w:t>询</w:t>
      </w:r>
      <w:proofErr w:type="gramEnd"/>
      <w:r w:rsidRPr="00FE6985">
        <w:rPr>
          <w:rFonts w:ascii="宋体" w:eastAsia="宋体" w:hAnsi="宋体" w:cs="宋体"/>
          <w:spacing w:val="12"/>
          <w:sz w:val="16"/>
          <w:szCs w:val="16"/>
        </w:rPr>
        <w:t>”服务，属于()模式。</w:t>
      </w:r>
      <w:r w:rsidRPr="00FE6985">
        <w:rPr>
          <w:rFonts w:ascii="宋体" w:eastAsia="宋体" w:hAnsi="宋体" w:cs="宋体"/>
          <w:b/>
          <w:bCs/>
          <w:spacing w:val="12"/>
          <w:sz w:val="16"/>
          <w:szCs w:val="16"/>
        </w:rPr>
        <w:t>【</w:t>
      </w:r>
      <w:r w:rsidRPr="00FE6985">
        <w:rPr>
          <w:rFonts w:ascii="宋体" w:eastAsia="宋体" w:hAnsi="宋体" w:cs="宋体"/>
          <w:spacing w:val="5"/>
          <w:sz w:val="16"/>
          <w:szCs w:val="16"/>
        </w:rPr>
        <w:t xml:space="preserve"> </w:t>
      </w:r>
      <w:r w:rsidRPr="00FE6985">
        <w:rPr>
          <w:rFonts w:ascii="宋体" w:eastAsia="宋体" w:hAnsi="宋体" w:cs="宋体"/>
          <w:b/>
          <w:bCs/>
          <w:spacing w:val="12"/>
          <w:sz w:val="16"/>
          <w:szCs w:val="16"/>
        </w:rPr>
        <w:t>1</w:t>
      </w:r>
      <w:r w:rsidRPr="00FE6985">
        <w:rPr>
          <w:rFonts w:ascii="宋体" w:eastAsia="宋体" w:hAnsi="宋体" w:cs="宋体"/>
          <w:spacing w:val="-43"/>
          <w:sz w:val="16"/>
          <w:szCs w:val="16"/>
        </w:rPr>
        <w:t xml:space="preserve"> </w:t>
      </w:r>
      <w:r w:rsidRPr="00FE6985">
        <w:rPr>
          <w:rFonts w:ascii="宋体" w:eastAsia="宋体" w:hAnsi="宋体" w:cs="宋体"/>
          <w:b/>
          <w:bCs/>
          <w:spacing w:val="12"/>
          <w:sz w:val="16"/>
          <w:szCs w:val="16"/>
        </w:rPr>
        <w:t>4</w:t>
      </w:r>
      <w:r w:rsidRPr="00FE6985">
        <w:rPr>
          <w:rFonts w:ascii="宋体" w:eastAsia="宋体" w:hAnsi="宋体" w:cs="宋体"/>
          <w:spacing w:val="-40"/>
          <w:sz w:val="16"/>
          <w:szCs w:val="16"/>
        </w:rPr>
        <w:t xml:space="preserve"> </w:t>
      </w:r>
      <w:r w:rsidRPr="00FE6985">
        <w:rPr>
          <w:rFonts w:ascii="宋体" w:eastAsia="宋体" w:hAnsi="宋体" w:cs="宋体"/>
          <w:b/>
          <w:bCs/>
          <w:spacing w:val="12"/>
          <w:sz w:val="16"/>
          <w:szCs w:val="16"/>
        </w:rPr>
        <w:t>上</w:t>
      </w:r>
      <w:r w:rsidRPr="00FE6985">
        <w:rPr>
          <w:rFonts w:ascii="宋体" w:eastAsia="宋体" w:hAnsi="宋体" w:cs="宋体"/>
          <w:spacing w:val="12"/>
          <w:sz w:val="16"/>
          <w:szCs w:val="16"/>
        </w:rPr>
        <w:t>】</w:t>
      </w:r>
    </w:p>
    <w:p w14:paraId="307C0D01" w14:textId="77777777" w:rsidR="000959E8" w:rsidRPr="00FE6985" w:rsidRDefault="00000000">
      <w:pPr>
        <w:spacing w:before="114" w:line="198" w:lineRule="auto"/>
        <w:ind w:left="535"/>
        <w:rPr>
          <w:sz w:val="16"/>
          <w:szCs w:val="16"/>
        </w:rPr>
      </w:pPr>
      <w:r w:rsidRPr="00FE6985">
        <w:rPr>
          <w:rFonts w:eastAsia="Arial"/>
          <w:spacing w:val="-7"/>
          <w:sz w:val="16"/>
          <w:szCs w:val="16"/>
        </w:rPr>
        <w:t>A.G2B</w:t>
      </w:r>
      <w:r w:rsidRPr="00FE6985">
        <w:rPr>
          <w:rFonts w:eastAsia="Arial"/>
          <w:spacing w:val="4"/>
          <w:sz w:val="16"/>
          <w:szCs w:val="16"/>
        </w:rPr>
        <w:t xml:space="preserve">     </w:t>
      </w:r>
      <w:r w:rsidRPr="00BA206B">
        <w:rPr>
          <w:rFonts w:eastAsia="Arial"/>
          <w:b/>
          <w:bCs/>
          <w:color w:val="FF0000"/>
          <w:spacing w:val="-7"/>
          <w:sz w:val="16"/>
          <w:szCs w:val="16"/>
          <w:u w:val="single"/>
        </w:rPr>
        <w:t>B</w:t>
      </w:r>
      <w:r w:rsidRPr="00FE6985">
        <w:rPr>
          <w:rFonts w:eastAsia="Arial"/>
          <w:spacing w:val="-7"/>
          <w:sz w:val="16"/>
          <w:szCs w:val="16"/>
        </w:rPr>
        <w:t>.G2C</w:t>
      </w:r>
      <w:r w:rsidRPr="00FE6985">
        <w:rPr>
          <w:rFonts w:eastAsia="Arial"/>
          <w:spacing w:val="4"/>
          <w:sz w:val="16"/>
          <w:szCs w:val="16"/>
        </w:rPr>
        <w:t xml:space="preserve">       </w:t>
      </w:r>
      <w:r w:rsidRPr="00FE6985">
        <w:rPr>
          <w:rFonts w:eastAsia="Arial"/>
          <w:spacing w:val="-7"/>
          <w:sz w:val="16"/>
          <w:szCs w:val="16"/>
        </w:rPr>
        <w:t>C.G2E</w:t>
      </w:r>
      <w:r w:rsidRPr="00FE6985">
        <w:rPr>
          <w:rFonts w:eastAsia="Arial"/>
          <w:spacing w:val="4"/>
          <w:sz w:val="16"/>
          <w:szCs w:val="16"/>
        </w:rPr>
        <w:t xml:space="preserve">           </w:t>
      </w:r>
      <w:r w:rsidRPr="00FE6985">
        <w:rPr>
          <w:rFonts w:eastAsia="Arial"/>
          <w:spacing w:val="-7"/>
          <w:sz w:val="16"/>
          <w:szCs w:val="16"/>
        </w:rPr>
        <w:t>D.G2G</w:t>
      </w:r>
    </w:p>
    <w:p w14:paraId="220B9FA7" w14:textId="77777777" w:rsidR="000959E8" w:rsidRPr="00FE6985" w:rsidRDefault="000959E8">
      <w:pPr>
        <w:spacing w:line="345" w:lineRule="auto"/>
        <w:rPr>
          <w:sz w:val="16"/>
          <w:szCs w:val="16"/>
        </w:rPr>
      </w:pPr>
    </w:p>
    <w:p w14:paraId="32F89DAA" w14:textId="2B7700AC" w:rsidR="000959E8" w:rsidRPr="00FE6985" w:rsidRDefault="00000000">
      <w:pPr>
        <w:spacing w:before="62" w:line="262" w:lineRule="auto"/>
        <w:ind w:left="94" w:right="238"/>
        <w:rPr>
          <w:rFonts w:ascii="宋体" w:eastAsia="宋体" w:hAnsi="宋体" w:cs="宋体"/>
          <w:sz w:val="16"/>
          <w:szCs w:val="16"/>
        </w:rPr>
      </w:pPr>
      <w:r w:rsidRPr="00FE6985">
        <w:rPr>
          <w:rFonts w:ascii="宋体" w:eastAsia="宋体" w:hAnsi="宋体" w:cs="宋体"/>
          <w:spacing w:val="17"/>
          <w:sz w:val="16"/>
          <w:szCs w:val="16"/>
        </w:rPr>
        <w:t>33.从电子政务的实施对象和应用范畴角度，可将电子政</w:t>
      </w:r>
      <w:r w:rsidRPr="00FE6985">
        <w:rPr>
          <w:rFonts w:ascii="宋体" w:eastAsia="宋体" w:hAnsi="宋体" w:cs="宋体"/>
          <w:spacing w:val="16"/>
          <w:sz w:val="16"/>
          <w:szCs w:val="16"/>
        </w:rPr>
        <w:t>务分为四种类型。其中，电子工商审批及证照办理</w:t>
      </w:r>
      <w:r w:rsidRPr="00FE6985">
        <w:rPr>
          <w:rFonts w:ascii="宋体" w:eastAsia="宋体" w:hAnsi="宋体" w:cs="宋体"/>
          <w:sz w:val="16"/>
          <w:szCs w:val="16"/>
        </w:rPr>
        <w:t xml:space="preserve"> </w:t>
      </w:r>
      <w:r w:rsidRPr="00FE6985">
        <w:rPr>
          <w:rFonts w:ascii="宋体" w:eastAsia="宋体" w:hAnsi="宋体" w:cs="宋体"/>
          <w:spacing w:val="19"/>
          <w:sz w:val="16"/>
          <w:szCs w:val="16"/>
        </w:rPr>
        <w:t>属于()。【14下】</w:t>
      </w:r>
    </w:p>
    <w:p w14:paraId="06C54DFD" w14:textId="77777777" w:rsidR="000959E8" w:rsidRPr="00FE6985" w:rsidRDefault="000959E8">
      <w:pPr>
        <w:spacing w:line="81" w:lineRule="exact"/>
        <w:rPr>
          <w:sz w:val="16"/>
          <w:szCs w:val="16"/>
        </w:rPr>
      </w:pPr>
    </w:p>
    <w:tbl>
      <w:tblPr>
        <w:tblStyle w:val="TableNormal"/>
        <w:tblW w:w="6574" w:type="dxa"/>
        <w:tblInd w:w="53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147"/>
        <w:gridCol w:w="3427"/>
      </w:tblGrid>
      <w:tr w:rsidR="000959E8" w:rsidRPr="00FE6985" w14:paraId="23597B0D" w14:textId="77777777">
        <w:trPr>
          <w:trHeight w:val="255"/>
        </w:trPr>
        <w:tc>
          <w:tcPr>
            <w:tcW w:w="3147" w:type="dxa"/>
          </w:tcPr>
          <w:p w14:paraId="5A4DA479" w14:textId="77777777" w:rsidR="000959E8" w:rsidRPr="00FE6985" w:rsidRDefault="00000000">
            <w:pPr>
              <w:spacing w:line="218" w:lineRule="auto"/>
              <w:rPr>
                <w:rFonts w:ascii="宋体" w:eastAsia="宋体" w:hAnsi="宋体" w:cs="宋体"/>
                <w:sz w:val="16"/>
                <w:szCs w:val="16"/>
              </w:rPr>
            </w:pPr>
            <w:r w:rsidRPr="00FE6985">
              <w:rPr>
                <w:rFonts w:ascii="宋体" w:eastAsia="宋体" w:hAnsi="宋体" w:cs="宋体"/>
                <w:spacing w:val="9"/>
                <w:sz w:val="16"/>
                <w:szCs w:val="16"/>
              </w:rPr>
              <w:t>A.政府对政府的电子政务</w:t>
            </w:r>
            <w:r w:rsidRPr="00FE6985">
              <w:rPr>
                <w:rFonts w:ascii="宋体" w:eastAsia="宋体" w:hAnsi="宋体" w:cs="宋体"/>
                <w:spacing w:val="-12"/>
                <w:sz w:val="16"/>
                <w:szCs w:val="16"/>
              </w:rPr>
              <w:t xml:space="preserve"> </w:t>
            </w:r>
            <w:r w:rsidRPr="00FE6985">
              <w:rPr>
                <w:rFonts w:ascii="宋体" w:eastAsia="宋体" w:hAnsi="宋体" w:cs="宋体"/>
                <w:spacing w:val="9"/>
                <w:sz w:val="16"/>
                <w:szCs w:val="16"/>
              </w:rPr>
              <w:t>(G2G)</w:t>
            </w:r>
          </w:p>
        </w:tc>
        <w:tc>
          <w:tcPr>
            <w:tcW w:w="3427" w:type="dxa"/>
          </w:tcPr>
          <w:p w14:paraId="6FAB8D52" w14:textId="77777777" w:rsidR="000959E8" w:rsidRPr="00FE6985" w:rsidRDefault="00000000" w:rsidP="00DC5951">
            <w:pPr>
              <w:spacing w:line="218" w:lineRule="auto"/>
              <w:rPr>
                <w:rFonts w:ascii="宋体" w:eastAsia="宋体" w:hAnsi="宋体" w:cs="宋体"/>
                <w:sz w:val="16"/>
                <w:szCs w:val="16"/>
              </w:rPr>
            </w:pPr>
            <w:r w:rsidRPr="00BA206B">
              <w:rPr>
                <w:rFonts w:ascii="宋体" w:eastAsia="宋体" w:hAnsi="宋体" w:cs="宋体"/>
                <w:b/>
                <w:bCs/>
                <w:color w:val="FF0000"/>
                <w:spacing w:val="8"/>
                <w:sz w:val="16"/>
                <w:szCs w:val="16"/>
                <w:u w:val="single"/>
              </w:rPr>
              <w:t>B</w:t>
            </w:r>
            <w:r w:rsidRPr="00FE6985">
              <w:rPr>
                <w:rFonts w:ascii="宋体" w:eastAsia="宋体" w:hAnsi="宋体" w:cs="宋体"/>
                <w:spacing w:val="8"/>
                <w:sz w:val="16"/>
                <w:szCs w:val="16"/>
              </w:rPr>
              <w:t>.政府对企业的电子政务</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(G2B)</w:t>
            </w:r>
          </w:p>
        </w:tc>
      </w:tr>
      <w:tr w:rsidR="000959E8" w:rsidRPr="00FE6985" w14:paraId="654A6EF5" w14:textId="77777777">
        <w:trPr>
          <w:trHeight w:val="254"/>
        </w:trPr>
        <w:tc>
          <w:tcPr>
            <w:tcW w:w="3147" w:type="dxa"/>
          </w:tcPr>
          <w:p w14:paraId="3AD269BB" w14:textId="77777777" w:rsidR="000959E8" w:rsidRPr="00FE6985" w:rsidRDefault="00000000">
            <w:pPr>
              <w:spacing w:before="64" w:line="194" w:lineRule="auto"/>
              <w:rPr>
                <w:rFonts w:ascii="宋体" w:eastAsia="宋体" w:hAnsi="宋体" w:cs="宋体"/>
                <w:sz w:val="16"/>
                <w:szCs w:val="16"/>
              </w:rPr>
            </w:pPr>
            <w:r w:rsidRPr="00FE6985">
              <w:rPr>
                <w:rFonts w:ascii="宋体" w:eastAsia="宋体" w:hAnsi="宋体" w:cs="宋体"/>
                <w:spacing w:val="16"/>
                <w:sz w:val="16"/>
                <w:szCs w:val="16"/>
              </w:rPr>
              <w:t>C.政府对公众的电子政务</w:t>
            </w:r>
            <w:r w:rsidRPr="00FE6985">
              <w:rPr>
                <w:rFonts w:ascii="宋体" w:eastAsia="宋体" w:hAnsi="宋体" w:cs="宋体"/>
                <w:spacing w:val="-6"/>
                <w:sz w:val="16"/>
                <w:szCs w:val="16"/>
              </w:rPr>
              <w:t xml:space="preserve"> </w:t>
            </w:r>
            <w:r w:rsidRPr="00FE6985">
              <w:rPr>
                <w:rFonts w:ascii="宋体" w:eastAsia="宋体" w:hAnsi="宋体" w:cs="宋体"/>
                <w:spacing w:val="16"/>
                <w:sz w:val="16"/>
                <w:szCs w:val="16"/>
              </w:rPr>
              <w:t>(G2C)</w:t>
            </w:r>
          </w:p>
        </w:tc>
        <w:tc>
          <w:tcPr>
            <w:tcW w:w="3427" w:type="dxa"/>
          </w:tcPr>
          <w:p w14:paraId="352EF3C4" w14:textId="77777777" w:rsidR="000959E8" w:rsidRPr="00FE6985" w:rsidRDefault="00000000" w:rsidP="00DC5951">
            <w:pPr>
              <w:spacing w:before="64" w:line="194" w:lineRule="auto"/>
              <w:rPr>
                <w:rFonts w:ascii="宋体" w:eastAsia="宋体" w:hAnsi="宋体" w:cs="宋体"/>
                <w:sz w:val="16"/>
                <w:szCs w:val="16"/>
              </w:rPr>
            </w:pPr>
            <w:r w:rsidRPr="00FE6985">
              <w:rPr>
                <w:rFonts w:ascii="宋体" w:eastAsia="宋体" w:hAnsi="宋体" w:cs="宋体"/>
                <w:spacing w:val="16"/>
                <w:sz w:val="16"/>
                <w:szCs w:val="16"/>
              </w:rPr>
              <w:t>D.政府对公务员的电子政务</w:t>
            </w:r>
            <w:r w:rsidRPr="00FE6985">
              <w:rPr>
                <w:rFonts w:ascii="宋体" w:eastAsia="宋体" w:hAnsi="宋体" w:cs="宋体"/>
                <w:spacing w:val="5"/>
                <w:sz w:val="16"/>
                <w:szCs w:val="16"/>
              </w:rPr>
              <w:t xml:space="preserve"> </w:t>
            </w:r>
            <w:r w:rsidRPr="00FE6985">
              <w:rPr>
                <w:rFonts w:ascii="宋体" w:eastAsia="宋体" w:hAnsi="宋体" w:cs="宋体"/>
                <w:spacing w:val="16"/>
                <w:sz w:val="16"/>
                <w:szCs w:val="16"/>
              </w:rPr>
              <w:t>(G2E)</w:t>
            </w:r>
          </w:p>
        </w:tc>
      </w:tr>
    </w:tbl>
    <w:p w14:paraId="738F9527" w14:textId="77777777" w:rsidR="000959E8" w:rsidRPr="00FE6985" w:rsidRDefault="00000000">
      <w:pPr>
        <w:spacing w:before="210" w:line="183" w:lineRule="auto"/>
        <w:ind w:left="4904"/>
        <w:rPr>
          <w:rFonts w:ascii="宋体" w:eastAsia="宋体" w:hAnsi="宋体" w:cs="宋体"/>
          <w:sz w:val="16"/>
          <w:szCs w:val="16"/>
        </w:rPr>
      </w:pPr>
      <w:r w:rsidRPr="00FE6985">
        <w:rPr>
          <w:rFonts w:ascii="宋体" w:eastAsia="宋体" w:hAnsi="宋体" w:cs="宋体"/>
          <w:spacing w:val="-6"/>
          <w:w w:val="63"/>
          <w:sz w:val="16"/>
          <w:szCs w:val="16"/>
        </w:rPr>
        <w:t>—</w:t>
      </w:r>
      <w:r w:rsidRPr="00FE6985">
        <w:rPr>
          <w:rFonts w:ascii="宋体" w:eastAsia="宋体" w:hAnsi="宋体" w:cs="宋体"/>
          <w:spacing w:val="-12"/>
          <w:w w:val="96"/>
          <w:sz w:val="16"/>
          <w:szCs w:val="16"/>
        </w:rPr>
        <w:t>8—</w:t>
      </w:r>
    </w:p>
    <w:p w14:paraId="6659E570" w14:textId="71CC9FF8" w:rsidR="000959E8" w:rsidRPr="00FE6985" w:rsidRDefault="00164E7B">
      <w:pPr>
        <w:spacing w:before="40" w:line="216" w:lineRule="auto"/>
        <w:ind w:left="40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21C3E5A9" w14:textId="77777777" w:rsidR="000959E8" w:rsidRPr="00FE6985" w:rsidRDefault="000959E8">
      <w:pPr>
        <w:rPr>
          <w:sz w:val="16"/>
          <w:szCs w:val="16"/>
        </w:rPr>
        <w:sectPr w:rsidR="000959E8" w:rsidRPr="00FE6985">
          <w:pgSz w:w="11900" w:h="16840"/>
          <w:pgMar w:top="400" w:right="835" w:bottom="0" w:left="894" w:header="0" w:footer="0" w:gutter="0"/>
          <w:cols w:space="720"/>
        </w:sectPr>
      </w:pPr>
    </w:p>
    <w:p w14:paraId="734E546A" w14:textId="777BB57B" w:rsidR="000959E8" w:rsidRPr="00FE6985" w:rsidRDefault="009908C1">
      <w:pPr>
        <w:spacing w:before="26" w:line="212" w:lineRule="auto"/>
        <w:ind w:left="2"/>
        <w:rPr>
          <w:rFonts w:ascii="宋体" w:eastAsia="宋体" w:hAnsi="宋体" w:cs="宋体"/>
          <w:sz w:val="16"/>
          <w:szCs w:val="16"/>
        </w:rPr>
      </w:pPr>
      <w:r w:rsidRPr="00FE6985">
        <w:rPr>
          <w:rFonts w:ascii="宋体" w:eastAsia="宋体" w:hAnsi="宋体" w:cs="宋体"/>
          <w:b/>
          <w:bCs/>
          <w:color w:val="003BA3"/>
          <w:spacing w:val="12"/>
          <w:sz w:val="16"/>
          <w:szCs w:val="16"/>
          <w:u w:val="single"/>
        </w:rPr>
        <w:lastRenderedPageBreak/>
        <w:t xml:space="preserve"> </w:t>
      </w:r>
      <w:r w:rsidRPr="00FE6985">
        <w:rPr>
          <w:rFonts w:ascii="宋体" w:eastAsia="宋体" w:hAnsi="宋体" w:cs="宋体"/>
          <w:sz w:val="16"/>
          <w:szCs w:val="16"/>
          <w:u w:val="single"/>
        </w:rPr>
        <w:t xml:space="preserve">  </w:t>
      </w:r>
    </w:p>
    <w:p w14:paraId="1F09666A" w14:textId="47F497E7" w:rsidR="000959E8" w:rsidRPr="00FE6985" w:rsidRDefault="00000000">
      <w:pPr>
        <w:spacing w:before="111" w:line="261" w:lineRule="auto"/>
        <w:ind w:right="71"/>
        <w:rPr>
          <w:rFonts w:ascii="宋体" w:eastAsia="宋体" w:hAnsi="宋体" w:cs="宋体"/>
          <w:sz w:val="16"/>
          <w:szCs w:val="16"/>
        </w:rPr>
      </w:pPr>
      <w:r w:rsidRPr="00FE6985">
        <w:rPr>
          <w:rFonts w:ascii="宋体" w:eastAsia="宋体" w:hAnsi="宋体" w:cs="宋体"/>
          <w:spacing w:val="17"/>
          <w:sz w:val="16"/>
          <w:szCs w:val="16"/>
        </w:rPr>
        <w:t>34.某法院将罚没的物品通过某拍卖网站对社会公开拍卖，成交后买方通过网络支付将</w:t>
      </w:r>
      <w:r w:rsidRPr="00FE6985">
        <w:rPr>
          <w:rFonts w:ascii="宋体" w:eastAsia="宋体" w:hAnsi="宋体" w:cs="宋体"/>
          <w:spacing w:val="16"/>
          <w:sz w:val="16"/>
          <w:szCs w:val="16"/>
        </w:rPr>
        <w:t>款项直接支付当地财政</w:t>
      </w:r>
      <w:r w:rsidRPr="00FE6985">
        <w:rPr>
          <w:rFonts w:ascii="宋体" w:eastAsia="宋体" w:hAnsi="宋体" w:cs="宋体"/>
          <w:spacing w:val="24"/>
          <w:sz w:val="16"/>
          <w:szCs w:val="16"/>
        </w:rPr>
        <w:t>系统，该活动属于()的范畴。【16上】</w:t>
      </w:r>
    </w:p>
    <w:p w14:paraId="46AAA662" w14:textId="77777777" w:rsidR="000959E8" w:rsidRPr="00FE6985" w:rsidRDefault="00000000">
      <w:pPr>
        <w:spacing w:before="75" w:line="228" w:lineRule="auto"/>
        <w:ind w:left="350"/>
        <w:rPr>
          <w:rFonts w:ascii="宋体" w:eastAsia="宋体" w:hAnsi="宋体" w:cs="宋体"/>
          <w:sz w:val="16"/>
          <w:szCs w:val="16"/>
        </w:rPr>
      </w:pPr>
      <w:r w:rsidRPr="00FE6985">
        <w:rPr>
          <w:rFonts w:ascii="宋体" w:eastAsia="宋体" w:hAnsi="宋体" w:cs="宋体"/>
          <w:spacing w:val="11"/>
          <w:sz w:val="16"/>
          <w:szCs w:val="16"/>
        </w:rPr>
        <w:t>A.电子政务</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B.行政管理</w:t>
      </w:r>
      <w:r w:rsidRPr="00FE6985">
        <w:rPr>
          <w:rFonts w:ascii="宋体" w:eastAsia="宋体" w:hAnsi="宋体" w:cs="宋体"/>
          <w:spacing w:val="3"/>
          <w:sz w:val="16"/>
          <w:szCs w:val="16"/>
        </w:rPr>
        <w:t xml:space="preserve">   </w:t>
      </w:r>
      <w:r w:rsidRPr="00BA206B">
        <w:rPr>
          <w:rFonts w:ascii="宋体" w:eastAsia="宋体" w:hAnsi="宋体" w:cs="宋体"/>
          <w:b/>
          <w:bCs/>
          <w:color w:val="FF0000"/>
          <w:spacing w:val="11"/>
          <w:sz w:val="16"/>
          <w:szCs w:val="16"/>
          <w:u w:val="single"/>
        </w:rPr>
        <w:t>C</w:t>
      </w:r>
      <w:r w:rsidRPr="00FE6985">
        <w:rPr>
          <w:rFonts w:ascii="宋体" w:eastAsia="宋体" w:hAnsi="宋体" w:cs="宋体"/>
          <w:spacing w:val="11"/>
          <w:sz w:val="16"/>
          <w:szCs w:val="16"/>
        </w:rPr>
        <w:t>.电子商务</w:t>
      </w:r>
      <w:r w:rsidRPr="00FE6985">
        <w:rPr>
          <w:rFonts w:ascii="宋体" w:eastAsia="宋体" w:hAnsi="宋体" w:cs="宋体"/>
          <w:spacing w:val="7"/>
          <w:sz w:val="16"/>
          <w:szCs w:val="16"/>
        </w:rPr>
        <w:t xml:space="preserve">    </w:t>
      </w:r>
      <w:r w:rsidRPr="00FE6985">
        <w:rPr>
          <w:rFonts w:ascii="宋体" w:eastAsia="宋体" w:hAnsi="宋体" w:cs="宋体"/>
          <w:spacing w:val="11"/>
          <w:position w:val="1"/>
          <w:sz w:val="16"/>
          <w:szCs w:val="16"/>
        </w:rPr>
        <w:t>D.电子交易</w:t>
      </w:r>
    </w:p>
    <w:p w14:paraId="1BBDC815" w14:textId="77777777" w:rsidR="000959E8" w:rsidRPr="00FE6985" w:rsidRDefault="000959E8">
      <w:pPr>
        <w:spacing w:line="329" w:lineRule="auto"/>
        <w:rPr>
          <w:sz w:val="16"/>
          <w:szCs w:val="16"/>
        </w:rPr>
      </w:pPr>
    </w:p>
    <w:p w14:paraId="44CDF4AC" w14:textId="77777777" w:rsidR="00BA206B" w:rsidRDefault="00000000">
      <w:pPr>
        <w:spacing w:before="62" w:line="260" w:lineRule="auto"/>
        <w:ind w:left="430" w:right="604" w:hanging="430"/>
        <w:rPr>
          <w:rFonts w:ascii="宋体" w:eastAsia="宋体" w:hAnsi="宋体" w:cs="宋体"/>
          <w:sz w:val="16"/>
          <w:szCs w:val="16"/>
        </w:rPr>
      </w:pPr>
      <w:r w:rsidRPr="00FE6985">
        <w:rPr>
          <w:rFonts w:ascii="宋体" w:eastAsia="宋体" w:hAnsi="宋体" w:cs="宋体"/>
          <w:spacing w:val="18"/>
          <w:sz w:val="16"/>
          <w:szCs w:val="16"/>
        </w:rPr>
        <w:t>35.电子政务是我国国民经济和社会信息化的重要组成部分。()一般不属于电子政务的内容。【</w:t>
      </w:r>
      <w:r w:rsidRPr="00FE6985">
        <w:rPr>
          <w:rFonts w:ascii="宋体" w:eastAsia="宋体" w:hAnsi="宋体" w:cs="宋体"/>
          <w:spacing w:val="17"/>
          <w:sz w:val="16"/>
          <w:szCs w:val="16"/>
        </w:rPr>
        <w:t>17上】</w:t>
      </w:r>
      <w:r w:rsidRPr="00FE6985">
        <w:rPr>
          <w:rFonts w:ascii="宋体" w:eastAsia="宋体" w:hAnsi="宋体" w:cs="宋体"/>
          <w:sz w:val="16"/>
          <w:szCs w:val="16"/>
        </w:rPr>
        <w:t xml:space="preserve"> </w:t>
      </w:r>
    </w:p>
    <w:p w14:paraId="5AB1963C" w14:textId="0D746185" w:rsidR="000959E8" w:rsidRPr="00FE6985" w:rsidRDefault="00000000" w:rsidP="00BA206B">
      <w:pPr>
        <w:spacing w:before="62" w:line="260" w:lineRule="auto"/>
        <w:ind w:leftChars="100" w:left="210" w:right="604" w:firstLineChars="100" w:firstLine="173"/>
        <w:rPr>
          <w:rFonts w:ascii="宋体" w:eastAsia="宋体" w:hAnsi="宋体" w:cs="宋体"/>
          <w:sz w:val="16"/>
          <w:szCs w:val="16"/>
        </w:rPr>
      </w:pPr>
      <w:r w:rsidRPr="00FE6985">
        <w:rPr>
          <w:rFonts w:ascii="宋体" w:eastAsia="宋体" w:hAnsi="宋体" w:cs="宋体"/>
          <w:spacing w:val="13"/>
          <w:sz w:val="16"/>
          <w:szCs w:val="16"/>
        </w:rPr>
        <w:t>A.公务员考勤打卡系统</w:t>
      </w:r>
    </w:p>
    <w:p w14:paraId="69DD5602" w14:textId="77777777" w:rsidR="000959E8" w:rsidRPr="00FE6985" w:rsidRDefault="00000000">
      <w:pPr>
        <w:spacing w:before="84" w:line="219" w:lineRule="auto"/>
        <w:ind w:left="430"/>
        <w:rPr>
          <w:rFonts w:ascii="宋体" w:eastAsia="宋体" w:hAnsi="宋体" w:cs="宋体"/>
          <w:sz w:val="16"/>
          <w:szCs w:val="16"/>
        </w:rPr>
      </w:pPr>
      <w:r w:rsidRPr="00FE6985">
        <w:rPr>
          <w:rFonts w:ascii="宋体" w:eastAsia="宋体" w:hAnsi="宋体" w:cs="宋体"/>
          <w:spacing w:val="15"/>
          <w:sz w:val="16"/>
          <w:szCs w:val="16"/>
        </w:rPr>
        <w:t>B.政府大院为保证办公环境的门禁系统</w:t>
      </w:r>
    </w:p>
    <w:p w14:paraId="6B397F3D" w14:textId="77777777" w:rsidR="000959E8" w:rsidRPr="00FE6985" w:rsidRDefault="00000000">
      <w:pPr>
        <w:spacing w:before="85" w:line="309" w:lineRule="exact"/>
        <w:ind w:left="430"/>
        <w:rPr>
          <w:rFonts w:ascii="宋体" w:eastAsia="宋体" w:hAnsi="宋体" w:cs="宋体"/>
          <w:sz w:val="16"/>
          <w:szCs w:val="16"/>
        </w:rPr>
      </w:pPr>
      <w:r w:rsidRPr="00FE6985">
        <w:rPr>
          <w:rFonts w:ascii="宋体" w:eastAsia="宋体" w:hAnsi="宋体" w:cs="宋体"/>
          <w:spacing w:val="18"/>
          <w:position w:val="8"/>
          <w:sz w:val="16"/>
          <w:szCs w:val="16"/>
        </w:rPr>
        <w:t>C.某商务网站的可为政府提供采购服务的系统</w:t>
      </w:r>
    </w:p>
    <w:p w14:paraId="17D3324F" w14:textId="77777777" w:rsidR="000959E8" w:rsidRPr="00FE6985" w:rsidRDefault="00000000">
      <w:pPr>
        <w:spacing w:before="1" w:line="217" w:lineRule="auto"/>
        <w:ind w:left="430"/>
        <w:rPr>
          <w:rFonts w:ascii="宋体" w:eastAsia="宋体" w:hAnsi="宋体" w:cs="宋体"/>
          <w:sz w:val="16"/>
          <w:szCs w:val="16"/>
        </w:rPr>
      </w:pPr>
      <w:r w:rsidRPr="00166E96">
        <w:rPr>
          <w:rFonts w:ascii="宋体" w:eastAsia="宋体" w:hAnsi="宋体" w:cs="宋体"/>
          <w:b/>
          <w:bCs/>
          <w:color w:val="FF0000"/>
          <w:spacing w:val="15"/>
          <w:sz w:val="16"/>
          <w:szCs w:val="16"/>
          <w:u w:val="single"/>
        </w:rPr>
        <w:t>D</w:t>
      </w:r>
      <w:r w:rsidRPr="00FE6985">
        <w:rPr>
          <w:rFonts w:ascii="宋体" w:eastAsia="宋体" w:hAnsi="宋体" w:cs="宋体"/>
          <w:spacing w:val="15"/>
          <w:sz w:val="16"/>
          <w:szCs w:val="16"/>
        </w:rPr>
        <w:t>.政府办公大楼门前的电子公告显示屏</w:t>
      </w:r>
    </w:p>
    <w:p w14:paraId="1C3DD0F3" w14:textId="77777777" w:rsidR="000959E8" w:rsidRPr="00FE6985" w:rsidRDefault="000959E8">
      <w:pPr>
        <w:spacing w:line="362" w:lineRule="auto"/>
        <w:rPr>
          <w:sz w:val="16"/>
          <w:szCs w:val="16"/>
        </w:rPr>
      </w:pPr>
    </w:p>
    <w:p w14:paraId="0A85C25D" w14:textId="77777777" w:rsidR="000959E8" w:rsidRPr="00FE6985" w:rsidRDefault="00000000">
      <w:pPr>
        <w:spacing w:before="62" w:line="311" w:lineRule="exact"/>
        <w:rPr>
          <w:rFonts w:ascii="宋体" w:eastAsia="宋体" w:hAnsi="宋体" w:cs="宋体"/>
          <w:sz w:val="16"/>
          <w:szCs w:val="16"/>
        </w:rPr>
      </w:pPr>
      <w:r w:rsidRPr="00FE6985">
        <w:rPr>
          <w:rFonts w:ascii="宋体" w:eastAsia="宋体" w:hAnsi="宋体" w:cs="宋体"/>
          <w:spacing w:val="18"/>
          <w:position w:val="9"/>
          <w:sz w:val="16"/>
          <w:szCs w:val="16"/>
        </w:rPr>
        <w:t>36.电子政务的内容非常改泛，我们常见的中国政府采购网属于()</w:t>
      </w:r>
      <w:r w:rsidRPr="00FE6985">
        <w:rPr>
          <w:rFonts w:ascii="宋体" w:eastAsia="宋体" w:hAnsi="宋体" w:cs="宋体"/>
          <w:spacing w:val="17"/>
          <w:position w:val="9"/>
          <w:sz w:val="16"/>
          <w:szCs w:val="16"/>
        </w:rPr>
        <w:t>。【17下】</w:t>
      </w:r>
    </w:p>
    <w:p w14:paraId="487E1338" w14:textId="77777777" w:rsidR="000959E8" w:rsidRPr="00FE6985" w:rsidRDefault="00000000">
      <w:pPr>
        <w:spacing w:line="198" w:lineRule="auto"/>
        <w:ind w:left="430"/>
        <w:rPr>
          <w:sz w:val="16"/>
          <w:szCs w:val="16"/>
        </w:rPr>
      </w:pPr>
      <w:r w:rsidRPr="00FE6985">
        <w:rPr>
          <w:rFonts w:eastAsia="Arial"/>
          <w:spacing w:val="-9"/>
          <w:sz w:val="16"/>
          <w:szCs w:val="16"/>
        </w:rPr>
        <w:t>A.G2G</w:t>
      </w:r>
      <w:r w:rsidRPr="00FE6985">
        <w:rPr>
          <w:rFonts w:eastAsia="Arial"/>
          <w:spacing w:val="3"/>
          <w:sz w:val="16"/>
          <w:szCs w:val="16"/>
        </w:rPr>
        <w:t xml:space="preserve">        </w:t>
      </w:r>
      <w:r w:rsidRPr="00FE6985">
        <w:rPr>
          <w:rFonts w:eastAsia="Arial"/>
          <w:spacing w:val="-9"/>
          <w:sz w:val="16"/>
          <w:szCs w:val="16"/>
        </w:rPr>
        <w:t>B.G2C</w:t>
      </w:r>
      <w:r w:rsidRPr="00FE6985">
        <w:rPr>
          <w:rFonts w:eastAsia="Arial"/>
          <w:spacing w:val="1"/>
          <w:sz w:val="16"/>
          <w:szCs w:val="16"/>
        </w:rPr>
        <w:t xml:space="preserve">       </w:t>
      </w:r>
      <w:r w:rsidRPr="00FE6985">
        <w:rPr>
          <w:rFonts w:eastAsia="Arial"/>
          <w:spacing w:val="-9"/>
          <w:sz w:val="16"/>
          <w:szCs w:val="16"/>
        </w:rPr>
        <w:t>C.G2E</w:t>
      </w:r>
      <w:r w:rsidRPr="00FE6985">
        <w:rPr>
          <w:rFonts w:eastAsia="Arial"/>
          <w:spacing w:val="1"/>
          <w:sz w:val="16"/>
          <w:szCs w:val="16"/>
        </w:rPr>
        <w:t xml:space="preserve">        </w:t>
      </w:r>
      <w:r w:rsidRPr="00166E96">
        <w:rPr>
          <w:rFonts w:eastAsia="Arial"/>
          <w:b/>
          <w:bCs/>
          <w:color w:val="FF0000"/>
          <w:spacing w:val="-9"/>
          <w:sz w:val="16"/>
          <w:szCs w:val="16"/>
          <w:u w:val="single"/>
        </w:rPr>
        <w:t>D</w:t>
      </w:r>
      <w:r w:rsidRPr="00FE6985">
        <w:rPr>
          <w:rFonts w:eastAsia="Arial"/>
          <w:spacing w:val="-9"/>
          <w:sz w:val="16"/>
          <w:szCs w:val="16"/>
        </w:rPr>
        <w:t>.G2B</w:t>
      </w:r>
    </w:p>
    <w:p w14:paraId="27B43658" w14:textId="77777777" w:rsidR="000959E8" w:rsidRPr="00FE6985" w:rsidRDefault="000959E8">
      <w:pPr>
        <w:spacing w:line="366" w:lineRule="auto"/>
        <w:rPr>
          <w:sz w:val="16"/>
          <w:szCs w:val="16"/>
        </w:rPr>
      </w:pPr>
    </w:p>
    <w:p w14:paraId="47959021" w14:textId="77777777" w:rsidR="000959E8" w:rsidRPr="00FE6985" w:rsidRDefault="00000000">
      <w:pPr>
        <w:spacing w:before="62" w:line="255" w:lineRule="auto"/>
        <w:ind w:right="78"/>
        <w:rPr>
          <w:rFonts w:ascii="宋体" w:eastAsia="宋体" w:hAnsi="宋体" w:cs="宋体"/>
          <w:sz w:val="16"/>
          <w:szCs w:val="16"/>
        </w:rPr>
      </w:pPr>
      <w:r w:rsidRPr="00FE6985">
        <w:rPr>
          <w:rFonts w:ascii="宋体" w:eastAsia="宋体" w:hAnsi="宋体" w:cs="宋体"/>
          <w:spacing w:val="17"/>
          <w:sz w:val="16"/>
          <w:szCs w:val="16"/>
        </w:rPr>
        <w:t>37.我国陆续建成了“两网、</w:t>
      </w:r>
      <w:r w:rsidRPr="00FE6985">
        <w:rPr>
          <w:rFonts w:ascii="宋体" w:eastAsia="宋体" w:hAnsi="宋体" w:cs="宋体"/>
          <w:spacing w:val="61"/>
          <w:sz w:val="16"/>
          <w:szCs w:val="16"/>
        </w:rPr>
        <w:t xml:space="preserve"> </w:t>
      </w:r>
      <w:r w:rsidRPr="00FE6985">
        <w:rPr>
          <w:rFonts w:ascii="宋体" w:eastAsia="宋体" w:hAnsi="宋体" w:cs="宋体"/>
          <w:spacing w:val="17"/>
          <w:sz w:val="16"/>
          <w:szCs w:val="16"/>
        </w:rPr>
        <w:t>一站、四库、十二金”工程为代表的国家</w:t>
      </w:r>
      <w:r w:rsidRPr="00FE6985">
        <w:rPr>
          <w:rFonts w:ascii="宋体" w:eastAsia="宋体" w:hAnsi="宋体" w:cs="宋体"/>
          <w:spacing w:val="16"/>
          <w:sz w:val="16"/>
          <w:szCs w:val="16"/>
        </w:rPr>
        <w:t>级信息系统，其中的“</w:t>
      </w:r>
      <w:r w:rsidRPr="00FE6985">
        <w:rPr>
          <w:rFonts w:ascii="宋体" w:eastAsia="宋体" w:hAnsi="宋体" w:cs="宋体"/>
          <w:spacing w:val="-62"/>
          <w:sz w:val="16"/>
          <w:szCs w:val="16"/>
        </w:rPr>
        <w:t xml:space="preserve"> </w:t>
      </w:r>
      <w:r w:rsidRPr="00FE6985">
        <w:rPr>
          <w:rFonts w:ascii="宋体" w:eastAsia="宋体" w:hAnsi="宋体" w:cs="宋体"/>
          <w:spacing w:val="16"/>
          <w:sz w:val="16"/>
          <w:szCs w:val="16"/>
        </w:rPr>
        <w:t>一站”属于()</w:t>
      </w:r>
      <w:r w:rsidRPr="00FE6985">
        <w:rPr>
          <w:rFonts w:ascii="宋体" w:eastAsia="宋体" w:hAnsi="宋体" w:cs="宋体"/>
          <w:sz w:val="16"/>
          <w:szCs w:val="16"/>
        </w:rPr>
        <w:t xml:space="preserve"> </w:t>
      </w:r>
      <w:r w:rsidRPr="00FE6985">
        <w:rPr>
          <w:rFonts w:ascii="宋体" w:eastAsia="宋体" w:hAnsi="宋体" w:cs="宋体"/>
          <w:spacing w:val="10"/>
          <w:sz w:val="16"/>
          <w:szCs w:val="16"/>
        </w:rPr>
        <w:t>电子政务模式。【18上】</w:t>
      </w:r>
    </w:p>
    <w:p w14:paraId="4FC72ABD" w14:textId="77777777" w:rsidR="000959E8" w:rsidRPr="00FE6985" w:rsidRDefault="00000000">
      <w:pPr>
        <w:spacing w:before="125" w:line="198" w:lineRule="auto"/>
        <w:ind w:left="430"/>
        <w:rPr>
          <w:sz w:val="16"/>
          <w:szCs w:val="16"/>
        </w:rPr>
      </w:pPr>
      <w:r w:rsidRPr="00166E96">
        <w:rPr>
          <w:rFonts w:eastAsia="Arial"/>
          <w:b/>
          <w:bCs/>
          <w:color w:val="FF0000"/>
          <w:spacing w:val="-9"/>
          <w:sz w:val="16"/>
          <w:szCs w:val="16"/>
          <w:u w:val="single"/>
        </w:rPr>
        <w:t>A</w:t>
      </w:r>
      <w:r w:rsidRPr="00FE6985">
        <w:rPr>
          <w:rFonts w:eastAsia="Arial"/>
          <w:spacing w:val="-9"/>
          <w:sz w:val="16"/>
          <w:szCs w:val="16"/>
        </w:rPr>
        <w:t>.G2G</w:t>
      </w:r>
      <w:r w:rsidRPr="00FE6985">
        <w:rPr>
          <w:rFonts w:eastAsia="Arial"/>
          <w:spacing w:val="7"/>
          <w:sz w:val="16"/>
          <w:szCs w:val="16"/>
        </w:rPr>
        <w:t xml:space="preserve">       </w:t>
      </w:r>
      <w:r w:rsidRPr="00FE6985">
        <w:rPr>
          <w:rFonts w:eastAsia="Arial"/>
          <w:spacing w:val="-9"/>
          <w:sz w:val="16"/>
          <w:szCs w:val="16"/>
        </w:rPr>
        <w:t>B.G2C</w:t>
      </w:r>
      <w:r w:rsidRPr="00FE6985">
        <w:rPr>
          <w:rFonts w:eastAsia="Arial"/>
          <w:spacing w:val="4"/>
          <w:sz w:val="16"/>
          <w:szCs w:val="16"/>
        </w:rPr>
        <w:t xml:space="preserve">       </w:t>
      </w:r>
      <w:r w:rsidRPr="00FE6985">
        <w:rPr>
          <w:rFonts w:eastAsia="Arial"/>
          <w:spacing w:val="-9"/>
          <w:sz w:val="16"/>
          <w:szCs w:val="16"/>
        </w:rPr>
        <w:t>C.G2E</w:t>
      </w:r>
      <w:r w:rsidRPr="00FE6985">
        <w:rPr>
          <w:rFonts w:eastAsia="Arial"/>
          <w:spacing w:val="3"/>
          <w:sz w:val="16"/>
          <w:szCs w:val="16"/>
        </w:rPr>
        <w:t xml:space="preserve">        </w:t>
      </w:r>
      <w:r w:rsidRPr="00FE6985">
        <w:rPr>
          <w:rFonts w:eastAsia="Arial"/>
          <w:spacing w:val="-9"/>
          <w:sz w:val="16"/>
          <w:szCs w:val="16"/>
        </w:rPr>
        <w:t>D.B2C</w:t>
      </w:r>
    </w:p>
    <w:p w14:paraId="26BF6BF4" w14:textId="77777777" w:rsidR="000959E8" w:rsidRPr="00FE6985" w:rsidRDefault="000959E8">
      <w:pPr>
        <w:spacing w:line="345" w:lineRule="auto"/>
        <w:rPr>
          <w:sz w:val="16"/>
          <w:szCs w:val="16"/>
        </w:rPr>
      </w:pPr>
    </w:p>
    <w:p w14:paraId="189D3A92" w14:textId="77777777" w:rsidR="000959E8" w:rsidRPr="00FE6985" w:rsidRDefault="00000000">
      <w:pPr>
        <w:spacing w:before="62" w:line="359" w:lineRule="exact"/>
        <w:rPr>
          <w:rFonts w:ascii="宋体" w:eastAsia="宋体" w:hAnsi="宋体" w:cs="宋体"/>
          <w:sz w:val="16"/>
          <w:szCs w:val="16"/>
        </w:rPr>
      </w:pPr>
      <w:r w:rsidRPr="00FE6985">
        <w:rPr>
          <w:rFonts w:ascii="宋体" w:eastAsia="宋体" w:hAnsi="宋体" w:cs="宋体"/>
          <w:spacing w:val="17"/>
          <w:position w:val="12"/>
          <w:sz w:val="16"/>
          <w:szCs w:val="16"/>
        </w:rPr>
        <w:t>38.电子政务类型中，属于政府对公众的是()。【19上】</w:t>
      </w:r>
    </w:p>
    <w:p w14:paraId="62DCBF17" w14:textId="77777777" w:rsidR="000959E8" w:rsidRPr="00FE6985" w:rsidRDefault="00000000">
      <w:pPr>
        <w:spacing w:before="1" w:line="188" w:lineRule="auto"/>
        <w:ind w:left="430"/>
        <w:rPr>
          <w:rFonts w:ascii="Times New Roman" w:eastAsia="Times New Roman" w:hAnsi="Times New Roman" w:cs="Times New Roman"/>
          <w:sz w:val="16"/>
          <w:szCs w:val="16"/>
        </w:rPr>
      </w:pPr>
      <w:r w:rsidRPr="00FE6985">
        <w:rPr>
          <w:rFonts w:ascii="Times New Roman" w:eastAsia="Times New Roman" w:hAnsi="Times New Roman" w:cs="Times New Roman"/>
          <w:spacing w:val="-5"/>
          <w:sz w:val="16"/>
          <w:szCs w:val="16"/>
        </w:rPr>
        <w:t>A.G2B</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5"/>
          <w:sz w:val="16"/>
          <w:szCs w:val="16"/>
        </w:rPr>
        <w:t>IB.G2E</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5"/>
          <w:sz w:val="16"/>
          <w:szCs w:val="16"/>
        </w:rPr>
        <w:t>C.G2G</w:t>
      </w:r>
      <w:r w:rsidRPr="00FE6985">
        <w:rPr>
          <w:rFonts w:ascii="Times New Roman" w:eastAsia="Times New Roman" w:hAnsi="Times New Roman" w:cs="Times New Roman"/>
          <w:sz w:val="16"/>
          <w:szCs w:val="16"/>
        </w:rPr>
        <w:t xml:space="preserve">         </w:t>
      </w:r>
      <w:r w:rsidRPr="00166E96">
        <w:rPr>
          <w:rFonts w:ascii="Times New Roman" w:eastAsia="Times New Roman" w:hAnsi="Times New Roman" w:cs="Times New Roman"/>
          <w:b/>
          <w:bCs/>
          <w:color w:val="FF0000"/>
          <w:spacing w:val="-5"/>
          <w:sz w:val="16"/>
          <w:szCs w:val="16"/>
        </w:rPr>
        <w:t>D</w:t>
      </w:r>
      <w:r w:rsidRPr="00FE6985">
        <w:rPr>
          <w:rFonts w:ascii="Times New Roman" w:eastAsia="Times New Roman" w:hAnsi="Times New Roman" w:cs="Times New Roman"/>
          <w:spacing w:val="-5"/>
          <w:sz w:val="16"/>
          <w:szCs w:val="16"/>
        </w:rPr>
        <w:t>.G2C</w:t>
      </w:r>
    </w:p>
    <w:p w14:paraId="499BBD35" w14:textId="77777777" w:rsidR="000959E8" w:rsidRPr="00FE6985" w:rsidRDefault="000959E8">
      <w:pPr>
        <w:spacing w:line="329" w:lineRule="auto"/>
        <w:rPr>
          <w:sz w:val="16"/>
          <w:szCs w:val="16"/>
        </w:rPr>
      </w:pPr>
    </w:p>
    <w:p w14:paraId="76B66AA6" w14:textId="77777777" w:rsidR="000959E8" w:rsidRPr="00FE6985" w:rsidRDefault="00000000">
      <w:pPr>
        <w:spacing w:line="310" w:lineRule="exact"/>
        <w:ind w:firstLine="470"/>
        <w:textAlignment w:val="center"/>
        <w:rPr>
          <w:sz w:val="16"/>
          <w:szCs w:val="16"/>
        </w:rPr>
      </w:pPr>
      <w:r>
        <w:rPr>
          <w:sz w:val="16"/>
          <w:szCs w:val="16"/>
        </w:rPr>
      </w:r>
      <w:r>
        <w:rPr>
          <w:sz w:val="16"/>
          <w:szCs w:val="16"/>
        </w:rPr>
        <w:pict w14:anchorId="23A9B8A4">
          <v:shape id="_x0000_s2885" type="#_x0000_t202" style="width:162.05pt;height:15.5pt;mso-left-percent:-10001;mso-top-percent:-10001;mso-position-horizontal:absolute;mso-position-horizontal-relative:char;mso-position-vertical:absolute;mso-position-vertical-relative:line;mso-left-percent:-10001;mso-top-percent:-10001" fillcolor="#f0e922" stroked="f">
            <v:textbox inset="0,0,0,0">
              <w:txbxContent>
                <w:p w14:paraId="4F5BA365" w14:textId="77777777" w:rsidR="000959E8" w:rsidRDefault="00000000">
                  <w:pPr>
                    <w:spacing w:before="95" w:line="219" w:lineRule="auto"/>
                    <w:ind w:left="62"/>
                    <w:rPr>
                      <w:rFonts w:ascii="宋体" w:eastAsia="宋体" w:hAnsi="宋体" w:cs="宋体"/>
                      <w:sz w:val="19"/>
                      <w:szCs w:val="19"/>
                    </w:rPr>
                  </w:pPr>
                  <w:r>
                    <w:rPr>
                      <w:rFonts w:ascii="宋体" w:eastAsia="宋体" w:hAnsi="宋体" w:cs="宋体"/>
                      <w:b/>
                      <w:bCs/>
                      <w:spacing w:val="-13"/>
                      <w:sz w:val="19"/>
                      <w:szCs w:val="19"/>
                    </w:rPr>
                    <w:t>考</w:t>
                  </w:r>
                  <w:r>
                    <w:rPr>
                      <w:rFonts w:ascii="宋体" w:eastAsia="宋体" w:hAnsi="宋体" w:cs="宋体"/>
                      <w:spacing w:val="-1"/>
                      <w:sz w:val="19"/>
                      <w:szCs w:val="19"/>
                    </w:rPr>
                    <w:t xml:space="preserve"> </w:t>
                  </w:r>
                  <w:r>
                    <w:rPr>
                      <w:rFonts w:ascii="宋体" w:eastAsia="宋体" w:hAnsi="宋体" w:cs="宋体"/>
                      <w:b/>
                      <w:bCs/>
                      <w:spacing w:val="-13"/>
                      <w:sz w:val="19"/>
                      <w:szCs w:val="19"/>
                    </w:rPr>
                    <w:t>点</w:t>
                  </w:r>
                  <w:r>
                    <w:rPr>
                      <w:rFonts w:ascii="宋体" w:eastAsia="宋体" w:hAnsi="宋体" w:cs="宋体"/>
                      <w:spacing w:val="-21"/>
                      <w:sz w:val="19"/>
                      <w:szCs w:val="19"/>
                    </w:rPr>
                    <w:t xml:space="preserve"> </w:t>
                  </w:r>
                  <w:r>
                    <w:rPr>
                      <w:rFonts w:ascii="宋体" w:eastAsia="宋体" w:hAnsi="宋体" w:cs="宋体"/>
                      <w:b/>
                      <w:bCs/>
                      <w:spacing w:val="-13"/>
                      <w:sz w:val="19"/>
                      <w:szCs w:val="19"/>
                    </w:rPr>
                    <w:t>4</w:t>
                  </w:r>
                  <w:r>
                    <w:rPr>
                      <w:rFonts w:ascii="宋体" w:eastAsia="宋体" w:hAnsi="宋体" w:cs="宋体"/>
                      <w:spacing w:val="8"/>
                      <w:sz w:val="19"/>
                      <w:szCs w:val="19"/>
                    </w:rPr>
                    <w:t xml:space="preserve"> </w:t>
                  </w:r>
                  <w:r>
                    <w:rPr>
                      <w:rFonts w:ascii="宋体" w:eastAsia="宋体" w:hAnsi="宋体" w:cs="宋体"/>
                      <w:b/>
                      <w:bCs/>
                      <w:spacing w:val="-13"/>
                      <w:sz w:val="19"/>
                      <w:szCs w:val="19"/>
                    </w:rPr>
                    <w:t>:</w:t>
                  </w:r>
                  <w:r>
                    <w:rPr>
                      <w:rFonts w:ascii="宋体" w:eastAsia="宋体" w:hAnsi="宋体" w:cs="宋体"/>
                      <w:spacing w:val="-17"/>
                      <w:sz w:val="19"/>
                      <w:szCs w:val="19"/>
                    </w:rPr>
                    <w:t xml:space="preserve"> </w:t>
                  </w:r>
                  <w:r>
                    <w:rPr>
                      <w:rFonts w:ascii="宋体" w:eastAsia="宋体" w:hAnsi="宋体" w:cs="宋体"/>
                      <w:b/>
                      <w:bCs/>
                      <w:spacing w:val="-13"/>
                      <w:sz w:val="19"/>
                      <w:szCs w:val="19"/>
                    </w:rPr>
                    <w:t>企</w:t>
                  </w:r>
                  <w:r>
                    <w:rPr>
                      <w:rFonts w:ascii="宋体" w:eastAsia="宋体" w:hAnsi="宋体" w:cs="宋体"/>
                      <w:spacing w:val="-21"/>
                      <w:sz w:val="19"/>
                      <w:szCs w:val="19"/>
                    </w:rPr>
                    <w:t xml:space="preserve"> </w:t>
                  </w:r>
                  <w:r>
                    <w:rPr>
                      <w:rFonts w:ascii="宋体" w:eastAsia="宋体" w:hAnsi="宋体" w:cs="宋体"/>
                      <w:b/>
                      <w:bCs/>
                      <w:spacing w:val="-13"/>
                      <w:sz w:val="19"/>
                      <w:szCs w:val="19"/>
                    </w:rPr>
                    <w:t>业</w:t>
                  </w:r>
                  <w:r>
                    <w:rPr>
                      <w:rFonts w:ascii="宋体" w:eastAsia="宋体" w:hAnsi="宋体" w:cs="宋体"/>
                      <w:spacing w:val="-12"/>
                      <w:sz w:val="19"/>
                      <w:szCs w:val="19"/>
                    </w:rPr>
                    <w:t xml:space="preserve"> </w:t>
                  </w:r>
                  <w:r>
                    <w:rPr>
                      <w:rFonts w:ascii="宋体" w:eastAsia="宋体" w:hAnsi="宋体" w:cs="宋体"/>
                      <w:b/>
                      <w:bCs/>
                      <w:spacing w:val="-13"/>
                      <w:sz w:val="19"/>
                      <w:szCs w:val="19"/>
                    </w:rPr>
                    <w:t>资</w:t>
                  </w:r>
                  <w:r>
                    <w:rPr>
                      <w:rFonts w:ascii="宋体" w:eastAsia="宋体" w:hAnsi="宋体" w:cs="宋体"/>
                      <w:spacing w:val="-21"/>
                      <w:sz w:val="19"/>
                      <w:szCs w:val="19"/>
                    </w:rPr>
                    <w:t xml:space="preserve"> </w:t>
                  </w:r>
                  <w:r>
                    <w:rPr>
                      <w:rFonts w:ascii="宋体" w:eastAsia="宋体" w:hAnsi="宋体" w:cs="宋体"/>
                      <w:b/>
                      <w:bCs/>
                      <w:spacing w:val="-13"/>
                      <w:sz w:val="19"/>
                      <w:szCs w:val="19"/>
                    </w:rPr>
                    <w:t>源</w:t>
                  </w:r>
                  <w:r>
                    <w:rPr>
                      <w:rFonts w:ascii="宋体" w:eastAsia="宋体" w:hAnsi="宋体" w:cs="宋体"/>
                      <w:spacing w:val="-19"/>
                      <w:sz w:val="19"/>
                      <w:szCs w:val="19"/>
                    </w:rPr>
                    <w:t xml:space="preserve"> </w:t>
                  </w:r>
                  <w:proofErr w:type="gramStart"/>
                  <w:r>
                    <w:rPr>
                      <w:rFonts w:ascii="宋体" w:eastAsia="宋体" w:hAnsi="宋体" w:cs="宋体"/>
                      <w:b/>
                      <w:bCs/>
                      <w:spacing w:val="-13"/>
                      <w:sz w:val="19"/>
                      <w:szCs w:val="19"/>
                    </w:rPr>
                    <w:t>规</w:t>
                  </w:r>
                  <w:proofErr w:type="gramEnd"/>
                  <w:r>
                    <w:rPr>
                      <w:rFonts w:ascii="宋体" w:eastAsia="宋体" w:hAnsi="宋体" w:cs="宋体"/>
                      <w:spacing w:val="-21"/>
                      <w:sz w:val="19"/>
                      <w:szCs w:val="19"/>
                    </w:rPr>
                    <w:t xml:space="preserve"> </w:t>
                  </w:r>
                  <w:r>
                    <w:rPr>
                      <w:rFonts w:ascii="宋体" w:eastAsia="宋体" w:hAnsi="宋体" w:cs="宋体"/>
                      <w:b/>
                      <w:bCs/>
                      <w:spacing w:val="-13"/>
                      <w:sz w:val="19"/>
                      <w:szCs w:val="19"/>
                    </w:rPr>
                    <w:t>划</w:t>
                  </w:r>
                  <w:r>
                    <w:rPr>
                      <w:rFonts w:ascii="宋体" w:eastAsia="宋体" w:hAnsi="宋体" w:cs="宋体"/>
                      <w:spacing w:val="26"/>
                      <w:sz w:val="19"/>
                      <w:szCs w:val="19"/>
                    </w:rPr>
                    <w:t xml:space="preserve"> </w:t>
                  </w:r>
                  <w:r>
                    <w:rPr>
                      <w:rFonts w:ascii="宋体" w:eastAsia="宋体" w:hAnsi="宋体" w:cs="宋体"/>
                      <w:b/>
                      <w:bCs/>
                      <w:spacing w:val="-13"/>
                      <w:sz w:val="19"/>
                      <w:szCs w:val="19"/>
                    </w:rPr>
                    <w:t>(ERP)</w:t>
                  </w:r>
                </w:p>
              </w:txbxContent>
            </v:textbox>
          </v:shape>
        </w:pict>
      </w:r>
    </w:p>
    <w:p w14:paraId="4F265EAF" w14:textId="779C2D19" w:rsidR="000959E8" w:rsidRPr="00FE6985" w:rsidRDefault="00000000">
      <w:pPr>
        <w:spacing w:before="86" w:line="220" w:lineRule="auto"/>
        <w:ind w:left="432"/>
        <w:rPr>
          <w:rFonts w:ascii="宋体" w:eastAsia="宋体" w:hAnsi="宋体" w:cs="宋体"/>
          <w:sz w:val="16"/>
          <w:szCs w:val="16"/>
        </w:rPr>
      </w:pPr>
      <w:r w:rsidRPr="00FE6985">
        <w:rPr>
          <w:rFonts w:ascii="宋体" w:eastAsia="宋体" w:hAnsi="宋体" w:cs="宋体"/>
          <w:b/>
          <w:bCs/>
          <w:spacing w:val="10"/>
          <w:sz w:val="16"/>
          <w:szCs w:val="16"/>
        </w:rPr>
        <w:t>1、</w:t>
      </w:r>
      <w:r w:rsidRPr="00FE6985">
        <w:rPr>
          <w:rFonts w:ascii="宋体" w:eastAsia="宋体" w:hAnsi="宋体" w:cs="宋体"/>
          <w:b/>
          <w:bCs/>
          <w:sz w:val="16"/>
          <w:szCs w:val="16"/>
        </w:rPr>
        <w:t>ERP</w:t>
      </w:r>
      <w:r w:rsidRPr="00FE6985">
        <w:rPr>
          <w:rFonts w:ascii="宋体" w:eastAsia="宋体" w:hAnsi="宋体" w:cs="宋体"/>
          <w:b/>
          <w:bCs/>
          <w:spacing w:val="10"/>
          <w:sz w:val="16"/>
          <w:szCs w:val="16"/>
        </w:rPr>
        <w:t>的思想：</w:t>
      </w:r>
      <w:r w:rsidRPr="00FE6985">
        <w:rPr>
          <w:rFonts w:ascii="宋体" w:eastAsia="宋体" w:hAnsi="宋体" w:cs="宋体"/>
          <w:spacing w:val="40"/>
          <w:sz w:val="16"/>
          <w:szCs w:val="16"/>
        </w:rPr>
        <w:t xml:space="preserve"> </w:t>
      </w:r>
      <w:r w:rsidRPr="00FE6985">
        <w:rPr>
          <w:rFonts w:ascii="宋体" w:eastAsia="宋体" w:hAnsi="宋体" w:cs="宋体"/>
          <w:b/>
          <w:bCs/>
          <w:spacing w:val="10"/>
          <w:sz w:val="16"/>
          <w:szCs w:val="16"/>
          <w:u w:val="single"/>
        </w:rPr>
        <w:t>事前计划、事中控制、事后分析、及时调整</w:t>
      </w:r>
    </w:p>
    <w:p w14:paraId="0E0B4D7F" w14:textId="389BA387" w:rsidR="000959E8" w:rsidRPr="00FE6985" w:rsidRDefault="00000000">
      <w:pPr>
        <w:spacing w:before="92" w:line="219" w:lineRule="auto"/>
        <w:ind w:left="430"/>
        <w:rPr>
          <w:rFonts w:ascii="宋体" w:eastAsia="宋体" w:hAnsi="宋体" w:cs="宋体"/>
          <w:sz w:val="16"/>
          <w:szCs w:val="16"/>
        </w:rPr>
      </w:pPr>
      <w:r w:rsidRPr="00FE6985">
        <w:rPr>
          <w:rFonts w:ascii="Times New Roman" w:eastAsia="Times New Roman" w:hAnsi="Times New Roman" w:cs="Times New Roman"/>
          <w:spacing w:val="3"/>
          <w:sz w:val="16"/>
          <w:szCs w:val="16"/>
        </w:rPr>
        <w:t>2</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b/>
          <w:bCs/>
          <w:spacing w:val="3"/>
          <w:sz w:val="16"/>
          <w:szCs w:val="16"/>
        </w:rPr>
        <w:t>、</w:t>
      </w:r>
      <w:r w:rsidRPr="00FE6985">
        <w:rPr>
          <w:rFonts w:ascii="Times New Roman" w:eastAsia="Times New Roman" w:hAnsi="Times New Roman" w:cs="Times New Roman"/>
          <w:b/>
          <w:bCs/>
          <w:sz w:val="16"/>
          <w:szCs w:val="16"/>
        </w:rPr>
        <w:t>ERP</w:t>
      </w:r>
      <w:r w:rsidRPr="00FE6985">
        <w:rPr>
          <w:rFonts w:ascii="宋体" w:eastAsia="宋体" w:hAnsi="宋体" w:cs="宋体"/>
          <w:b/>
          <w:bCs/>
          <w:spacing w:val="3"/>
          <w:sz w:val="16"/>
          <w:szCs w:val="16"/>
        </w:rPr>
        <w:t>经历了</w:t>
      </w:r>
      <w:r w:rsidRPr="00FE6985">
        <w:rPr>
          <w:rFonts w:ascii="宋体" w:eastAsia="宋体" w:hAnsi="宋体" w:cs="宋体"/>
          <w:b/>
          <w:bCs/>
          <w:spacing w:val="3"/>
          <w:sz w:val="16"/>
          <w:szCs w:val="16"/>
          <w:u w:val="single"/>
        </w:rPr>
        <w:t>基本</w:t>
      </w:r>
      <w:r w:rsidRPr="00FE6985">
        <w:rPr>
          <w:rFonts w:ascii="Times New Roman" w:eastAsia="Times New Roman" w:hAnsi="Times New Roman" w:cs="Times New Roman"/>
          <w:b/>
          <w:bCs/>
          <w:sz w:val="16"/>
          <w:szCs w:val="16"/>
          <w:u w:val="single"/>
        </w:rPr>
        <w:t>MRP</w:t>
      </w:r>
      <w:r w:rsidRPr="00FE6985">
        <w:rPr>
          <w:rFonts w:ascii="Times New Roman" w:eastAsia="Times New Roman" w:hAnsi="Times New Roman" w:cs="Times New Roman"/>
          <w:spacing w:val="-27"/>
          <w:sz w:val="16"/>
          <w:szCs w:val="16"/>
          <w:u w:val="single"/>
        </w:rPr>
        <w:t xml:space="preserve"> </w:t>
      </w:r>
      <w:r w:rsidRPr="00FE6985">
        <w:rPr>
          <w:rFonts w:ascii="宋体" w:eastAsia="宋体" w:hAnsi="宋体" w:cs="宋体"/>
          <w:b/>
          <w:bCs/>
          <w:spacing w:val="3"/>
          <w:sz w:val="16"/>
          <w:szCs w:val="16"/>
          <w:u w:val="single"/>
        </w:rPr>
        <w:t>、闭环</w:t>
      </w:r>
      <w:r w:rsidRPr="00FE6985">
        <w:rPr>
          <w:rFonts w:ascii="Times New Roman" w:eastAsia="Times New Roman" w:hAnsi="Times New Roman" w:cs="Times New Roman"/>
          <w:b/>
          <w:bCs/>
          <w:sz w:val="16"/>
          <w:szCs w:val="16"/>
          <w:u w:val="single"/>
        </w:rPr>
        <w:t>MRP</w:t>
      </w:r>
      <w:r w:rsidRPr="00FE6985">
        <w:rPr>
          <w:rFonts w:ascii="Times New Roman" w:eastAsia="Times New Roman" w:hAnsi="Times New Roman" w:cs="Times New Roman"/>
          <w:spacing w:val="-26"/>
          <w:sz w:val="16"/>
          <w:szCs w:val="16"/>
          <w:u w:val="single"/>
        </w:rPr>
        <w:t xml:space="preserve"> </w:t>
      </w:r>
      <w:r w:rsidRPr="00FE6985">
        <w:rPr>
          <w:rFonts w:ascii="宋体" w:eastAsia="宋体" w:hAnsi="宋体" w:cs="宋体"/>
          <w:b/>
          <w:bCs/>
          <w:spacing w:val="3"/>
          <w:sz w:val="16"/>
          <w:szCs w:val="16"/>
          <w:u w:val="single"/>
        </w:rPr>
        <w:t>、</w:t>
      </w:r>
      <w:proofErr w:type="spellStart"/>
      <w:r w:rsidRPr="00FE6985">
        <w:rPr>
          <w:rFonts w:ascii="Times New Roman" w:eastAsia="Times New Roman" w:hAnsi="Times New Roman" w:cs="Times New Roman"/>
          <w:b/>
          <w:bCs/>
          <w:sz w:val="16"/>
          <w:szCs w:val="16"/>
          <w:u w:val="single"/>
        </w:rPr>
        <w:t>MRP</w:t>
      </w:r>
      <w:r w:rsidRPr="00FE6985">
        <w:rPr>
          <w:rFonts w:ascii="Times New Roman" w:eastAsia="Times New Roman" w:hAnsi="Times New Roman" w:cs="Times New Roman"/>
          <w:b/>
          <w:bCs/>
          <w:spacing w:val="3"/>
          <w:sz w:val="16"/>
          <w:szCs w:val="16"/>
          <w:u w:val="single"/>
        </w:rPr>
        <w:t>Ⅱ</w:t>
      </w:r>
      <w:proofErr w:type="spellEnd"/>
      <w:r w:rsidR="00166E96">
        <w:rPr>
          <w:rFonts w:ascii="宋体" w:eastAsia="宋体" w:hAnsi="宋体" w:cs="宋体" w:hint="eastAsia"/>
          <w:b/>
          <w:bCs/>
          <w:spacing w:val="3"/>
          <w:sz w:val="16"/>
          <w:szCs w:val="16"/>
          <w:u w:val="single"/>
        </w:rPr>
        <w:t>，</w:t>
      </w:r>
      <w:r w:rsidRPr="00FE6985">
        <w:rPr>
          <w:rFonts w:ascii="Times New Roman" w:eastAsia="Times New Roman" w:hAnsi="Times New Roman" w:cs="Times New Roman"/>
          <w:b/>
          <w:bCs/>
          <w:sz w:val="16"/>
          <w:szCs w:val="16"/>
          <w:u w:val="single"/>
        </w:rPr>
        <w:t>ERP</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spacing w:val="3"/>
          <w:sz w:val="16"/>
          <w:szCs w:val="16"/>
        </w:rPr>
        <w:t>4</w:t>
      </w:r>
      <w:r w:rsidRPr="00FE6985">
        <w:rPr>
          <w:rFonts w:ascii="宋体" w:eastAsia="宋体" w:hAnsi="宋体" w:cs="宋体"/>
          <w:spacing w:val="-38"/>
          <w:sz w:val="16"/>
          <w:szCs w:val="16"/>
        </w:rPr>
        <w:t xml:space="preserve"> </w:t>
      </w:r>
      <w:proofErr w:type="gramStart"/>
      <w:r w:rsidRPr="00FE6985">
        <w:rPr>
          <w:rFonts w:ascii="宋体" w:eastAsia="宋体" w:hAnsi="宋体" w:cs="宋体"/>
          <w:spacing w:val="3"/>
          <w:sz w:val="16"/>
          <w:szCs w:val="16"/>
        </w:rPr>
        <w:t>个</w:t>
      </w:r>
      <w:proofErr w:type="gramEnd"/>
      <w:r w:rsidRPr="00FE6985">
        <w:rPr>
          <w:rFonts w:ascii="宋体" w:eastAsia="宋体" w:hAnsi="宋体" w:cs="宋体"/>
          <w:spacing w:val="-29"/>
          <w:sz w:val="16"/>
          <w:szCs w:val="16"/>
        </w:rPr>
        <w:t xml:space="preserve"> </w:t>
      </w:r>
      <w:r w:rsidRPr="00FE6985">
        <w:rPr>
          <w:rFonts w:ascii="宋体" w:eastAsia="宋体" w:hAnsi="宋体" w:cs="宋体"/>
          <w:spacing w:val="3"/>
          <w:sz w:val="16"/>
          <w:szCs w:val="16"/>
        </w:rPr>
        <w:t>阶</w:t>
      </w:r>
      <w:r w:rsidRPr="00FE6985">
        <w:rPr>
          <w:rFonts w:ascii="宋体" w:eastAsia="宋体" w:hAnsi="宋体" w:cs="宋体"/>
          <w:spacing w:val="-38"/>
          <w:sz w:val="16"/>
          <w:szCs w:val="16"/>
        </w:rPr>
        <w:t xml:space="preserve"> </w:t>
      </w:r>
      <w:r w:rsidRPr="00FE6985">
        <w:rPr>
          <w:rFonts w:ascii="宋体" w:eastAsia="宋体" w:hAnsi="宋体" w:cs="宋体"/>
          <w:spacing w:val="3"/>
          <w:sz w:val="16"/>
          <w:szCs w:val="16"/>
        </w:rPr>
        <w:t>段</w:t>
      </w:r>
    </w:p>
    <w:p w14:paraId="62A8C685" w14:textId="77777777" w:rsidR="000959E8" w:rsidRPr="00FE6985" w:rsidRDefault="00000000">
      <w:pPr>
        <w:spacing w:before="86" w:line="219" w:lineRule="auto"/>
        <w:rPr>
          <w:rFonts w:ascii="宋体" w:eastAsia="宋体" w:hAnsi="宋体" w:cs="宋体"/>
          <w:sz w:val="16"/>
          <w:szCs w:val="16"/>
        </w:rPr>
      </w:pPr>
      <w:r w:rsidRPr="00FE6985">
        <w:rPr>
          <w:rFonts w:ascii="宋体" w:eastAsia="宋体" w:hAnsi="宋体" w:cs="宋体"/>
          <w:spacing w:val="15"/>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5"/>
          <w:sz w:val="16"/>
          <w:szCs w:val="16"/>
        </w:rPr>
        <w:t>物料需求计划</w:t>
      </w:r>
      <w:r w:rsidRPr="00FE6985">
        <w:rPr>
          <w:rFonts w:ascii="宋体" w:eastAsia="宋体" w:hAnsi="宋体" w:cs="宋体"/>
          <w:spacing w:val="12"/>
          <w:sz w:val="16"/>
          <w:szCs w:val="16"/>
        </w:rPr>
        <w:t xml:space="preserve"> </w:t>
      </w:r>
      <w:r w:rsidRPr="00FE6985">
        <w:rPr>
          <w:rFonts w:ascii="宋体" w:eastAsia="宋体" w:hAnsi="宋体" w:cs="宋体"/>
          <w:spacing w:val="15"/>
          <w:sz w:val="16"/>
          <w:szCs w:val="16"/>
        </w:rPr>
        <w:t>(</w:t>
      </w:r>
      <w:r w:rsidRPr="00FE6985">
        <w:rPr>
          <w:rFonts w:ascii="宋体" w:eastAsia="宋体" w:hAnsi="宋体" w:cs="宋体"/>
          <w:spacing w:val="-46"/>
          <w:sz w:val="16"/>
          <w:szCs w:val="16"/>
        </w:rPr>
        <w:t xml:space="preserve"> </w:t>
      </w:r>
      <w:r w:rsidRPr="00FE6985">
        <w:rPr>
          <w:rFonts w:ascii="宋体" w:eastAsia="宋体" w:hAnsi="宋体" w:cs="宋体"/>
          <w:b/>
          <w:bCs/>
          <w:sz w:val="16"/>
          <w:szCs w:val="16"/>
          <w:u w:val="single"/>
        </w:rPr>
        <w:t>MRP</w:t>
      </w:r>
      <w:r w:rsidRPr="00FE6985">
        <w:rPr>
          <w:rFonts w:ascii="宋体" w:eastAsia="宋体" w:hAnsi="宋体" w:cs="宋体"/>
          <w:b/>
          <w:bCs/>
          <w:spacing w:val="15"/>
          <w:sz w:val="16"/>
          <w:szCs w:val="16"/>
          <w:u w:val="single"/>
        </w:rPr>
        <w:t>):无生产能力控制：</w:t>
      </w:r>
      <w:r w:rsidRPr="00FE6985">
        <w:rPr>
          <w:rFonts w:ascii="宋体" w:eastAsia="宋体" w:hAnsi="宋体" w:cs="宋体"/>
          <w:sz w:val="16"/>
          <w:szCs w:val="16"/>
          <w:u w:val="single"/>
        </w:rPr>
        <w:t xml:space="preserve">  </w:t>
      </w:r>
    </w:p>
    <w:p w14:paraId="7FD4BDCB" w14:textId="32D32322" w:rsidR="000959E8" w:rsidRPr="00FE6985" w:rsidRDefault="00000000">
      <w:pPr>
        <w:spacing w:before="83" w:line="260" w:lineRule="auto"/>
        <w:ind w:left="430" w:right="45" w:hanging="430"/>
        <w:rPr>
          <w:rFonts w:ascii="宋体" w:eastAsia="宋体" w:hAnsi="宋体" w:cs="宋体"/>
          <w:sz w:val="16"/>
          <w:szCs w:val="16"/>
        </w:rPr>
      </w:pPr>
      <w:r w:rsidRPr="00FE6985">
        <w:rPr>
          <w:rFonts w:ascii="宋体" w:eastAsia="宋体" w:hAnsi="宋体" w:cs="宋体"/>
          <w:spacing w:val="25"/>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69"/>
          <w:sz w:val="16"/>
          <w:szCs w:val="16"/>
          <w:u w:val="single"/>
        </w:rPr>
        <w:t xml:space="preserve"> </w:t>
      </w:r>
      <w:r w:rsidRPr="00FE6985">
        <w:rPr>
          <w:rFonts w:ascii="宋体" w:eastAsia="宋体" w:hAnsi="宋体" w:cs="宋体"/>
          <w:b/>
          <w:bCs/>
          <w:spacing w:val="25"/>
          <w:sz w:val="16"/>
          <w:szCs w:val="16"/>
          <w:u w:val="single"/>
        </w:rPr>
        <w:t>闭环</w:t>
      </w:r>
      <w:r w:rsidRPr="00FE6985">
        <w:rPr>
          <w:rFonts w:ascii="宋体" w:eastAsia="宋体" w:hAnsi="宋体" w:cs="宋体"/>
          <w:b/>
          <w:bCs/>
          <w:sz w:val="16"/>
          <w:szCs w:val="16"/>
          <w:u w:val="single"/>
        </w:rPr>
        <w:t>MRP</w:t>
      </w:r>
      <w:r w:rsidRPr="00FE6985">
        <w:rPr>
          <w:rFonts w:ascii="宋体" w:eastAsia="宋体" w:hAnsi="宋体" w:cs="宋体"/>
          <w:b/>
          <w:bCs/>
          <w:spacing w:val="25"/>
          <w:sz w:val="16"/>
          <w:szCs w:val="16"/>
          <w:u w:val="single"/>
        </w:rPr>
        <w:t>增加了生产力与采购</w:t>
      </w:r>
      <w:r w:rsidRPr="00FE6985">
        <w:rPr>
          <w:rFonts w:ascii="宋体" w:eastAsia="宋体" w:hAnsi="宋体" w:cs="宋体"/>
          <w:b/>
          <w:bCs/>
          <w:spacing w:val="25"/>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b/>
          <w:bCs/>
          <w:spacing w:val="25"/>
          <w:sz w:val="16"/>
          <w:szCs w:val="16"/>
        </w:rPr>
        <w:t>闭</w:t>
      </w:r>
      <w:r w:rsidRPr="00FE6985">
        <w:rPr>
          <w:rFonts w:ascii="宋体" w:eastAsia="宋体" w:hAnsi="宋体" w:cs="宋体"/>
          <w:spacing w:val="25"/>
          <w:sz w:val="16"/>
          <w:szCs w:val="16"/>
        </w:rPr>
        <w:t>环</w:t>
      </w:r>
      <w:r w:rsidRPr="00FE6985">
        <w:rPr>
          <w:rFonts w:ascii="Times New Roman" w:eastAsia="Times New Roman" w:hAnsi="Times New Roman" w:cs="Times New Roman"/>
          <w:sz w:val="16"/>
          <w:szCs w:val="16"/>
        </w:rPr>
        <w:t>MRP</w:t>
      </w:r>
      <w:r w:rsidRPr="00FE6985">
        <w:rPr>
          <w:rFonts w:ascii="Times New Roman" w:eastAsia="Times New Roman" w:hAnsi="Times New Roman" w:cs="Times New Roman"/>
          <w:spacing w:val="25"/>
          <w:sz w:val="16"/>
          <w:szCs w:val="16"/>
        </w:rPr>
        <w:t xml:space="preserve"> </w:t>
      </w:r>
      <w:r w:rsidRPr="00FE6985">
        <w:rPr>
          <w:rFonts w:ascii="宋体" w:eastAsia="宋体" w:hAnsi="宋体" w:cs="宋体"/>
          <w:spacing w:val="25"/>
          <w:sz w:val="16"/>
          <w:szCs w:val="16"/>
        </w:rPr>
        <w:t>能力计划通常是通过报表的形式(直方图是常用</w:t>
      </w:r>
      <w:r w:rsidRPr="00FE6985">
        <w:rPr>
          <w:rFonts w:ascii="宋体" w:eastAsia="宋体" w:hAnsi="宋体" w:cs="宋体"/>
          <w:spacing w:val="24"/>
          <w:sz w:val="16"/>
          <w:szCs w:val="16"/>
        </w:rPr>
        <w:t>工具)</w:t>
      </w:r>
      <w:proofErr w:type="gramStart"/>
      <w:r w:rsidRPr="00FE6985">
        <w:rPr>
          <w:rFonts w:ascii="宋体" w:eastAsia="宋体" w:hAnsi="宋体" w:cs="宋体"/>
          <w:spacing w:val="24"/>
          <w:sz w:val="16"/>
          <w:szCs w:val="16"/>
        </w:rPr>
        <w:t>向计</w:t>
      </w:r>
      <w:r w:rsidRPr="00FE6985">
        <w:rPr>
          <w:rFonts w:ascii="宋体" w:eastAsia="宋体" w:hAnsi="宋体" w:cs="宋体"/>
          <w:sz w:val="16"/>
          <w:szCs w:val="16"/>
        </w:rPr>
        <w:t xml:space="preserve"> </w:t>
      </w:r>
      <w:r w:rsidRPr="00FE6985">
        <w:rPr>
          <w:rFonts w:ascii="宋体" w:eastAsia="宋体" w:hAnsi="宋体" w:cs="宋体"/>
          <w:spacing w:val="26"/>
          <w:sz w:val="16"/>
          <w:szCs w:val="16"/>
        </w:rPr>
        <w:t>划人员</w:t>
      </w:r>
      <w:proofErr w:type="gramEnd"/>
      <w:r w:rsidRPr="00FE6985">
        <w:rPr>
          <w:rFonts w:ascii="宋体" w:eastAsia="宋体" w:hAnsi="宋体" w:cs="宋体"/>
          <w:spacing w:val="26"/>
          <w:sz w:val="16"/>
          <w:szCs w:val="16"/>
        </w:rPr>
        <w:t>报告，但是尚不能进行能力负荷的自动平衡，这个工作由计划人员人</w:t>
      </w:r>
      <w:r w:rsidRPr="00FE6985">
        <w:rPr>
          <w:rFonts w:ascii="宋体" w:eastAsia="宋体" w:hAnsi="宋体" w:cs="宋体"/>
          <w:spacing w:val="25"/>
          <w:sz w:val="16"/>
          <w:szCs w:val="16"/>
        </w:rPr>
        <w:t>工</w:t>
      </w:r>
      <w:r w:rsidRPr="00FE6985">
        <w:rPr>
          <w:rFonts w:ascii="宋体" w:eastAsia="宋体" w:hAnsi="宋体" w:cs="宋体"/>
          <w:b/>
          <w:bCs/>
          <w:spacing w:val="25"/>
          <w:sz w:val="16"/>
          <w:szCs w:val="16"/>
          <w:u w:val="single"/>
        </w:rPr>
        <w:t>完成。</w:t>
      </w:r>
      <w:r w:rsidRPr="00FE6985">
        <w:rPr>
          <w:rFonts w:ascii="宋体" w:eastAsia="宋体" w:hAnsi="宋体" w:cs="宋体"/>
          <w:b/>
          <w:bCs/>
          <w:sz w:val="16"/>
          <w:szCs w:val="16"/>
          <w:u w:val="single"/>
        </w:rPr>
        <w:t>CRM</w:t>
      </w:r>
      <w:r w:rsidRPr="00FE6985">
        <w:rPr>
          <w:rFonts w:ascii="宋体" w:eastAsia="宋体" w:hAnsi="宋体" w:cs="宋体"/>
          <w:b/>
          <w:bCs/>
          <w:spacing w:val="25"/>
          <w:sz w:val="16"/>
          <w:szCs w:val="16"/>
          <w:u w:val="single"/>
        </w:rPr>
        <w:t>系统能与</w:t>
      </w:r>
      <w:r w:rsidRPr="00FE6985">
        <w:rPr>
          <w:rFonts w:ascii="宋体" w:eastAsia="宋体" w:hAnsi="宋体" w:cs="宋体"/>
          <w:b/>
          <w:bCs/>
          <w:sz w:val="16"/>
          <w:szCs w:val="16"/>
          <w:u w:val="single"/>
        </w:rPr>
        <w:t>ERP</w:t>
      </w:r>
    </w:p>
    <w:p w14:paraId="1F822104" w14:textId="77777777" w:rsidR="000959E8" w:rsidRPr="00FE6985" w:rsidRDefault="00000000">
      <w:pPr>
        <w:spacing w:before="85" w:line="219" w:lineRule="auto"/>
        <w:ind w:left="432"/>
        <w:rPr>
          <w:rFonts w:ascii="宋体" w:eastAsia="宋体" w:hAnsi="宋体" w:cs="宋体"/>
          <w:sz w:val="16"/>
          <w:szCs w:val="16"/>
        </w:rPr>
      </w:pPr>
      <w:r w:rsidRPr="00FE6985">
        <w:rPr>
          <w:rFonts w:ascii="宋体" w:eastAsia="宋体" w:hAnsi="宋体" w:cs="宋体"/>
          <w:b/>
          <w:bCs/>
          <w:spacing w:val="10"/>
          <w:sz w:val="16"/>
          <w:szCs w:val="16"/>
          <w:u w:val="single"/>
        </w:rPr>
        <w:t>系统在财务、制造、库存等环节进行连接，两</w:t>
      </w:r>
      <w:r w:rsidRPr="00FE6985">
        <w:rPr>
          <w:rFonts w:ascii="宋体" w:eastAsia="宋体" w:hAnsi="宋体" w:cs="宋体"/>
          <w:b/>
          <w:bCs/>
          <w:spacing w:val="9"/>
          <w:sz w:val="16"/>
          <w:szCs w:val="16"/>
          <w:u w:val="single"/>
        </w:rPr>
        <w:t>者间会形成一定的闭环反馈结构</w:t>
      </w:r>
      <w:r w:rsidRPr="00FE6985">
        <w:rPr>
          <w:rFonts w:ascii="宋体" w:eastAsia="宋体" w:hAnsi="宋体" w:cs="宋体"/>
          <w:b/>
          <w:bCs/>
          <w:spacing w:val="9"/>
          <w:sz w:val="16"/>
          <w:szCs w:val="16"/>
          <w:u w:val="single"/>
          <w:shd w:val="clear" w:color="auto" w:fill="FAB700"/>
        </w:rPr>
        <w:t>；(</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1</w:t>
      </w:r>
      <w:r w:rsidRPr="00FE6985">
        <w:rPr>
          <w:rFonts w:ascii="宋体" w:eastAsia="宋体" w:hAnsi="宋体" w:cs="宋体"/>
          <w:spacing w:val="-5"/>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4</w:t>
      </w:r>
      <w:r w:rsidRPr="00FE6985">
        <w:rPr>
          <w:rFonts w:ascii="宋体" w:eastAsia="宋体" w:hAnsi="宋体" w:cs="宋体"/>
          <w:spacing w:val="-1"/>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上</w:t>
      </w:r>
      <w:r w:rsidRPr="00FE6985">
        <w:rPr>
          <w:rFonts w:ascii="宋体" w:eastAsia="宋体" w:hAnsi="宋体" w:cs="宋体"/>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5</w:t>
      </w:r>
      <w:r w:rsidRPr="00FE6985">
        <w:rPr>
          <w:rFonts w:ascii="宋体" w:eastAsia="宋体" w:hAnsi="宋体" w:cs="宋体"/>
          <w:b/>
          <w:bCs/>
          <w:spacing w:val="9"/>
          <w:sz w:val="16"/>
          <w:szCs w:val="16"/>
          <w:shd w:val="clear" w:color="auto" w:fill="FAB700"/>
        </w:rPr>
        <w:t>)</w:t>
      </w:r>
    </w:p>
    <w:p w14:paraId="5E394B20" w14:textId="77777777" w:rsidR="000959E8" w:rsidRPr="00FE6985" w:rsidRDefault="00000000">
      <w:pPr>
        <w:spacing w:before="86" w:line="220" w:lineRule="auto"/>
        <w:rPr>
          <w:rFonts w:ascii="宋体" w:eastAsia="宋体" w:hAnsi="宋体" w:cs="宋体"/>
          <w:sz w:val="16"/>
          <w:szCs w:val="16"/>
        </w:rPr>
      </w:pPr>
      <w:r w:rsidRPr="00FE6985">
        <w:rPr>
          <w:rFonts w:ascii="宋体" w:eastAsia="宋体" w:hAnsi="宋体" w:cs="宋体"/>
          <w:spacing w:val="23"/>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86"/>
          <w:sz w:val="16"/>
          <w:szCs w:val="16"/>
          <w:u w:val="single"/>
        </w:rPr>
        <w:t xml:space="preserve"> </w:t>
      </w:r>
      <w:r w:rsidRPr="00FE6985">
        <w:rPr>
          <w:rFonts w:ascii="宋体" w:eastAsia="宋体" w:hAnsi="宋体" w:cs="宋体"/>
          <w:b/>
          <w:bCs/>
          <w:spacing w:val="23"/>
          <w:sz w:val="16"/>
          <w:szCs w:val="16"/>
          <w:u w:val="single"/>
        </w:rPr>
        <w:t>制造资源计划：</w:t>
      </w:r>
      <w:r w:rsidRPr="00FE6985">
        <w:rPr>
          <w:rFonts w:ascii="宋体" w:eastAsia="宋体" w:hAnsi="宋体" w:cs="宋体"/>
          <w:b/>
          <w:bCs/>
          <w:sz w:val="16"/>
          <w:szCs w:val="16"/>
          <w:u w:val="single"/>
        </w:rPr>
        <w:t>MRPII</w:t>
      </w:r>
      <w:r w:rsidRPr="00FE6985">
        <w:rPr>
          <w:rFonts w:ascii="宋体" w:eastAsia="宋体" w:hAnsi="宋体" w:cs="宋体"/>
          <w:b/>
          <w:bCs/>
          <w:spacing w:val="23"/>
          <w:sz w:val="16"/>
          <w:szCs w:val="16"/>
          <w:u w:val="single"/>
        </w:rPr>
        <w:t>:增加物流与资金流</w:t>
      </w:r>
    </w:p>
    <w:p w14:paraId="5703FF10" w14:textId="49C2CC9E" w:rsidR="000959E8" w:rsidRPr="00FE6985" w:rsidRDefault="00000000">
      <w:pPr>
        <w:spacing w:before="81" w:line="250" w:lineRule="auto"/>
        <w:ind w:left="432" w:right="26" w:hanging="430"/>
        <w:rPr>
          <w:rFonts w:ascii="宋体" w:eastAsia="宋体" w:hAnsi="宋体" w:cs="宋体"/>
          <w:sz w:val="16"/>
          <w:szCs w:val="16"/>
        </w:rPr>
      </w:pPr>
      <w:r w:rsidRPr="00FE6985">
        <w:rPr>
          <w:rFonts w:ascii="宋体" w:eastAsia="宋体" w:hAnsi="宋体" w:cs="宋体"/>
          <w:b/>
          <w:bCs/>
          <w:spacing w:val="10"/>
          <w:sz w:val="16"/>
          <w:szCs w:val="16"/>
        </w:rPr>
        <w:t>√</w:t>
      </w:r>
      <w:r w:rsidRPr="00FE6985">
        <w:rPr>
          <w:rFonts w:ascii="宋体" w:eastAsia="宋体" w:hAnsi="宋体" w:cs="宋体"/>
          <w:spacing w:val="46"/>
          <w:sz w:val="16"/>
          <w:szCs w:val="16"/>
        </w:rPr>
        <w:t xml:space="preserve">  </w:t>
      </w:r>
      <w:r w:rsidRPr="00FE6985">
        <w:rPr>
          <w:rFonts w:ascii="宋体" w:eastAsia="宋体" w:hAnsi="宋体" w:cs="宋体"/>
          <w:spacing w:val="-84"/>
          <w:sz w:val="16"/>
          <w:szCs w:val="16"/>
          <w:u w:val="single"/>
        </w:rPr>
        <w:t xml:space="preserve"> </w:t>
      </w:r>
      <w:r w:rsidRPr="00FE6985">
        <w:rPr>
          <w:rFonts w:ascii="宋体" w:eastAsia="宋体" w:hAnsi="宋体" w:cs="宋体"/>
          <w:b/>
          <w:bCs/>
          <w:spacing w:val="10"/>
          <w:sz w:val="16"/>
          <w:szCs w:val="16"/>
          <w:u w:val="single"/>
        </w:rPr>
        <w:t>企业资源计划(</w:t>
      </w:r>
      <w:r w:rsidRPr="00FE6985">
        <w:rPr>
          <w:rFonts w:ascii="宋体" w:eastAsia="宋体" w:hAnsi="宋体" w:cs="宋体"/>
          <w:b/>
          <w:bCs/>
          <w:sz w:val="16"/>
          <w:szCs w:val="16"/>
          <w:u w:val="single"/>
        </w:rPr>
        <w:t>ERP</w:t>
      </w:r>
      <w:r w:rsidRPr="00FE6985">
        <w:rPr>
          <w:rFonts w:ascii="宋体" w:eastAsia="宋体" w:hAnsi="宋体" w:cs="宋体"/>
          <w:spacing w:val="-53"/>
          <w:sz w:val="16"/>
          <w:szCs w:val="16"/>
          <w:u w:val="single"/>
        </w:rPr>
        <w:t xml:space="preserve"> </w:t>
      </w:r>
      <w:r w:rsidRPr="00FE6985">
        <w:rPr>
          <w:rFonts w:ascii="宋体" w:eastAsia="宋体" w:hAnsi="宋体" w:cs="宋体"/>
          <w:b/>
          <w:bCs/>
          <w:spacing w:val="10"/>
          <w:sz w:val="16"/>
          <w:szCs w:val="16"/>
          <w:u w:val="single"/>
        </w:rPr>
        <w:t>)</w:t>
      </w:r>
      <w:r w:rsidRPr="00FE6985">
        <w:rPr>
          <w:rFonts w:ascii="Times New Roman" w:eastAsia="Times New Roman" w:hAnsi="Times New Roman" w:cs="Times New Roman"/>
          <w:b/>
          <w:bCs/>
          <w:spacing w:val="10"/>
          <w:sz w:val="16"/>
          <w:szCs w:val="16"/>
        </w:rPr>
        <w:t>:</w:t>
      </w:r>
      <w:r w:rsidRPr="00FE6985">
        <w:rPr>
          <w:rFonts w:ascii="Times New Roman" w:eastAsia="Times New Roman" w:hAnsi="Times New Roman" w:cs="Times New Roman"/>
          <w:spacing w:val="5"/>
          <w:sz w:val="16"/>
          <w:szCs w:val="16"/>
        </w:rPr>
        <w:t xml:space="preserve">  </w:t>
      </w:r>
      <w:r w:rsidRPr="00FE6985">
        <w:rPr>
          <w:rFonts w:ascii="宋体" w:eastAsia="宋体" w:hAnsi="宋体" w:cs="宋体"/>
          <w:b/>
          <w:bCs/>
          <w:spacing w:val="10"/>
          <w:sz w:val="16"/>
          <w:szCs w:val="16"/>
        </w:rPr>
        <w:t>主要功能：</w:t>
      </w:r>
      <w:r w:rsidRPr="00FE6985">
        <w:rPr>
          <w:rFonts w:ascii="宋体" w:eastAsia="宋体" w:hAnsi="宋体" w:cs="宋体"/>
          <w:spacing w:val="1"/>
          <w:sz w:val="16"/>
          <w:szCs w:val="16"/>
        </w:rPr>
        <w:t xml:space="preserve"> </w:t>
      </w:r>
      <w:r w:rsidRPr="00FE6985">
        <w:rPr>
          <w:rFonts w:ascii="宋体" w:eastAsia="宋体" w:hAnsi="宋体" w:cs="宋体"/>
          <w:b/>
          <w:bCs/>
          <w:spacing w:val="10"/>
          <w:sz w:val="16"/>
          <w:szCs w:val="16"/>
          <w:u w:val="single"/>
        </w:rPr>
        <w:t>①财会管理②生产控制管理③物流管理④人力资源管理</w:t>
      </w:r>
      <w:r w:rsidRPr="00FE6985">
        <w:rPr>
          <w:rFonts w:ascii="宋体" w:eastAsia="宋体" w:hAnsi="宋体" w:cs="宋体"/>
          <w:b/>
          <w:bCs/>
          <w:spacing w:val="10"/>
          <w:sz w:val="16"/>
          <w:szCs w:val="16"/>
          <w:u w:val="single"/>
          <w:shd w:val="clear" w:color="auto" w:fill="FAB700"/>
        </w:rPr>
        <w:t>(</w:t>
      </w:r>
      <w:r w:rsidRPr="00FE6985">
        <w:rPr>
          <w:rFonts w:ascii="宋体" w:eastAsia="宋体" w:hAnsi="宋体" w:cs="宋体"/>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1</w:t>
      </w:r>
      <w:r w:rsidRPr="00FE6985">
        <w:rPr>
          <w:rFonts w:ascii="宋体" w:eastAsia="宋体" w:hAnsi="宋体" w:cs="宋体"/>
          <w:spacing w:val="-11"/>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3</w:t>
      </w:r>
      <w:r w:rsidRPr="00FE6985">
        <w:rPr>
          <w:rFonts w:ascii="宋体" w:eastAsia="宋体" w:hAnsi="宋体" w:cs="宋体"/>
          <w:spacing w:val="-13"/>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上</w:t>
      </w:r>
      <w:r w:rsidRPr="00FE6985">
        <w:rPr>
          <w:rFonts w:ascii="宋体" w:eastAsia="宋体" w:hAnsi="宋体" w:cs="宋体"/>
          <w:b/>
          <w:bCs/>
          <w:spacing w:val="9"/>
          <w:sz w:val="16"/>
          <w:szCs w:val="16"/>
          <w:shd w:val="clear" w:color="auto" w:fill="FAB700"/>
        </w:rPr>
        <w:t>4)</w:t>
      </w:r>
      <w:r w:rsidRPr="00FE6985">
        <w:rPr>
          <w:rFonts w:ascii="宋体" w:eastAsia="宋体" w:hAnsi="宋体" w:cs="宋体"/>
          <w:spacing w:val="21"/>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b/>
          <w:bCs/>
          <w:spacing w:val="9"/>
          <w:sz w:val="16"/>
          <w:szCs w:val="16"/>
        </w:rPr>
        <w:t>特点):</w:t>
      </w:r>
      <w:r w:rsidRPr="00FE6985">
        <w:rPr>
          <w:rFonts w:ascii="宋体" w:eastAsia="宋体" w:hAnsi="宋体" w:cs="宋体"/>
          <w:spacing w:val="9"/>
          <w:sz w:val="16"/>
          <w:szCs w:val="16"/>
        </w:rPr>
        <w:t xml:space="preserve"> </w:t>
      </w:r>
      <w:r w:rsidRPr="00FE6985">
        <w:rPr>
          <w:rFonts w:ascii="Times New Roman" w:eastAsia="Times New Roman" w:hAnsi="Times New Roman" w:cs="Times New Roman"/>
          <w:b/>
          <w:bCs/>
          <w:spacing w:val="9"/>
          <w:sz w:val="16"/>
          <w:szCs w:val="16"/>
        </w:rPr>
        <w:t>(I</w:t>
      </w:r>
      <w:r w:rsidRPr="00FE6985">
        <w:rPr>
          <w:rFonts w:ascii="宋体" w:eastAsia="宋体" w:hAnsi="宋体" w:cs="宋体"/>
          <w:b/>
          <w:bCs/>
          <w:spacing w:val="9"/>
          <w:sz w:val="16"/>
          <w:szCs w:val="16"/>
          <w:u w:val="single"/>
        </w:rPr>
        <w:t>管理范围向整个供应链延伸</w:t>
      </w:r>
      <w:r w:rsidRPr="00FE6985">
        <w:rPr>
          <w:rFonts w:ascii="宋体" w:eastAsia="宋体" w:hAnsi="宋体" w:cs="宋体"/>
          <w:spacing w:val="-54"/>
          <w:sz w:val="16"/>
          <w:szCs w:val="16"/>
          <w:u w:val="single"/>
        </w:rPr>
        <w:t xml:space="preserve"> </w:t>
      </w:r>
      <w:r w:rsidRPr="00FE6985">
        <w:rPr>
          <w:rFonts w:ascii="宋体" w:eastAsia="宋体" w:hAnsi="宋体" w:cs="宋体"/>
          <w:b/>
          <w:bCs/>
          <w:spacing w:val="9"/>
          <w:sz w:val="16"/>
          <w:szCs w:val="16"/>
          <w:u w:val="single"/>
          <w:shd w:val="clear" w:color="auto" w:fill="FAB700"/>
        </w:rPr>
        <w:t>；(</w:t>
      </w:r>
      <w:r w:rsidRPr="00FE6985">
        <w:rPr>
          <w:rFonts w:ascii="宋体" w:eastAsia="宋体" w:hAnsi="宋体" w:cs="宋体"/>
          <w:spacing w:val="-17"/>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1</w:t>
      </w:r>
      <w:r w:rsidRPr="00FE6985">
        <w:rPr>
          <w:rFonts w:ascii="宋体" w:eastAsia="宋体" w:hAnsi="宋体" w:cs="宋体"/>
          <w:spacing w:val="-30"/>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0</w:t>
      </w:r>
      <w:r w:rsidRPr="00FE6985">
        <w:rPr>
          <w:rFonts w:ascii="宋体" w:eastAsia="宋体" w:hAnsi="宋体" w:cs="宋体"/>
          <w:spacing w:val="-30"/>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上</w:t>
      </w:r>
      <w:r w:rsidRPr="00FE6985">
        <w:rPr>
          <w:rFonts w:ascii="宋体" w:eastAsia="宋体" w:hAnsi="宋体" w:cs="宋体"/>
          <w:b/>
          <w:bCs/>
          <w:spacing w:val="9"/>
          <w:sz w:val="16"/>
          <w:szCs w:val="16"/>
          <w:shd w:val="clear" w:color="auto" w:fill="FAB700"/>
        </w:rPr>
        <w:t>5)</w:t>
      </w:r>
    </w:p>
    <w:p w14:paraId="008A0D9D" w14:textId="77777777" w:rsidR="00166E96" w:rsidRDefault="00000000">
      <w:pPr>
        <w:spacing w:before="120" w:line="276" w:lineRule="auto"/>
        <w:ind w:right="41" w:firstLine="532"/>
        <w:jc w:val="both"/>
        <w:rPr>
          <w:rFonts w:ascii="宋体" w:eastAsia="宋体" w:hAnsi="宋体" w:cs="宋体"/>
          <w:spacing w:val="11"/>
          <w:sz w:val="16"/>
          <w:szCs w:val="16"/>
        </w:rPr>
      </w:pPr>
      <w:r w:rsidRPr="00FE6985">
        <w:rPr>
          <w:rFonts w:ascii="宋体" w:eastAsia="宋体" w:hAnsi="宋体" w:cs="宋体"/>
          <w:b/>
          <w:bCs/>
          <w:spacing w:val="19"/>
          <w:sz w:val="16"/>
          <w:szCs w:val="16"/>
          <w:u w:val="single"/>
        </w:rPr>
        <w:t>3、</w:t>
      </w:r>
      <w:r w:rsidRPr="00FE6985">
        <w:rPr>
          <w:rFonts w:ascii="宋体" w:eastAsia="宋体" w:hAnsi="宋体" w:cs="宋体"/>
          <w:b/>
          <w:bCs/>
          <w:sz w:val="16"/>
          <w:szCs w:val="16"/>
          <w:u w:val="single"/>
        </w:rPr>
        <w:t>ERP</w:t>
      </w:r>
      <w:r w:rsidRPr="00FE6985">
        <w:rPr>
          <w:rFonts w:ascii="宋体" w:eastAsia="宋体" w:hAnsi="宋体" w:cs="宋体"/>
          <w:b/>
          <w:bCs/>
          <w:spacing w:val="19"/>
          <w:sz w:val="16"/>
          <w:szCs w:val="16"/>
          <w:u w:val="single"/>
        </w:rPr>
        <w:t>是开放的系统-</w:t>
      </w:r>
      <w:r w:rsidRPr="00FE6985">
        <w:rPr>
          <w:rFonts w:ascii="宋体" w:eastAsia="宋体" w:hAnsi="宋体" w:cs="宋体"/>
          <w:b/>
          <w:bCs/>
          <w:spacing w:val="19"/>
          <w:sz w:val="16"/>
          <w:szCs w:val="16"/>
        </w:rPr>
        <w:t>-</w:t>
      </w:r>
      <w:r w:rsidRPr="00FE6985">
        <w:rPr>
          <w:rFonts w:ascii="宋体" w:eastAsia="宋体" w:hAnsi="宋体" w:cs="宋体"/>
          <w:spacing w:val="19"/>
          <w:sz w:val="16"/>
          <w:szCs w:val="16"/>
        </w:rPr>
        <w:t>-任何一个企业都不是孤立存在的，企业的运营必然与供应商、客户和合作伙伴</w:t>
      </w:r>
      <w:r w:rsidRPr="00FE6985">
        <w:rPr>
          <w:rFonts w:ascii="宋体" w:eastAsia="宋体" w:hAnsi="宋体" w:cs="宋体"/>
          <w:spacing w:val="18"/>
          <w:sz w:val="16"/>
          <w:szCs w:val="16"/>
        </w:rPr>
        <w:t>发生</w:t>
      </w:r>
      <w:r w:rsidRPr="00FE6985">
        <w:rPr>
          <w:rFonts w:ascii="宋体" w:eastAsia="宋体" w:hAnsi="宋体" w:cs="宋体"/>
          <w:b/>
          <w:bCs/>
          <w:spacing w:val="18"/>
          <w:sz w:val="16"/>
          <w:szCs w:val="16"/>
        </w:rPr>
        <w:t>联系。</w:t>
      </w:r>
      <w:r w:rsidRPr="00FE6985">
        <w:rPr>
          <w:rFonts w:ascii="宋体" w:eastAsia="宋体" w:hAnsi="宋体" w:cs="宋体"/>
          <w:spacing w:val="11"/>
          <w:sz w:val="16"/>
          <w:szCs w:val="16"/>
        </w:rPr>
        <w:t xml:space="preserve"> </w:t>
      </w:r>
    </w:p>
    <w:p w14:paraId="4F5CECFE" w14:textId="5FC69515" w:rsidR="000959E8" w:rsidRPr="00FE6985" w:rsidRDefault="00000000">
      <w:pPr>
        <w:spacing w:before="120" w:line="276" w:lineRule="auto"/>
        <w:ind w:right="41" w:firstLine="532"/>
        <w:jc w:val="both"/>
        <w:rPr>
          <w:rFonts w:ascii="宋体" w:eastAsia="宋体" w:hAnsi="宋体" w:cs="宋体"/>
          <w:sz w:val="16"/>
          <w:szCs w:val="16"/>
        </w:rPr>
      </w:pPr>
      <w:r w:rsidRPr="00FE6985">
        <w:rPr>
          <w:rFonts w:ascii="宋体" w:eastAsia="宋体" w:hAnsi="宋体" w:cs="宋体"/>
          <w:b/>
          <w:bCs/>
          <w:sz w:val="16"/>
          <w:szCs w:val="16"/>
          <w:u w:val="single"/>
        </w:rPr>
        <w:t>ERP</w:t>
      </w:r>
      <w:r w:rsidRPr="00FE6985">
        <w:rPr>
          <w:rFonts w:ascii="宋体" w:eastAsia="宋体" w:hAnsi="宋体" w:cs="宋体"/>
          <w:b/>
          <w:bCs/>
          <w:spacing w:val="18"/>
          <w:sz w:val="16"/>
          <w:szCs w:val="16"/>
          <w:u w:val="single"/>
        </w:rPr>
        <w:t>系统也不能仅仅局限于一个企业的高墙之内，必须将企业的外部相关信息，较为突出的是供</w:t>
      </w:r>
      <w:r w:rsidRPr="00FE6985">
        <w:rPr>
          <w:rFonts w:ascii="宋体" w:eastAsia="宋体" w:hAnsi="宋体" w:cs="宋体"/>
          <w:b/>
          <w:bCs/>
          <w:spacing w:val="24"/>
          <w:sz w:val="16"/>
          <w:szCs w:val="16"/>
          <w:u w:val="single"/>
        </w:rPr>
        <w:t>应链管理和电子商务等方面的信息，纳入</w:t>
      </w:r>
      <w:r w:rsidRPr="00FE6985">
        <w:rPr>
          <w:rFonts w:ascii="宋体" w:eastAsia="宋体" w:hAnsi="宋体" w:cs="宋体"/>
          <w:b/>
          <w:bCs/>
          <w:sz w:val="16"/>
          <w:szCs w:val="16"/>
          <w:u w:val="single"/>
        </w:rPr>
        <w:t>ERP</w:t>
      </w:r>
      <w:r w:rsidRPr="00FE6985">
        <w:rPr>
          <w:rFonts w:ascii="宋体" w:eastAsia="宋体" w:hAnsi="宋体" w:cs="宋体"/>
          <w:b/>
          <w:bCs/>
          <w:spacing w:val="24"/>
          <w:sz w:val="16"/>
          <w:szCs w:val="16"/>
          <w:u w:val="single"/>
        </w:rPr>
        <w:t>系统的处理范围</w:t>
      </w:r>
      <w:r w:rsidRPr="00FE6985">
        <w:rPr>
          <w:rFonts w:ascii="宋体" w:eastAsia="宋体" w:hAnsi="宋体" w:cs="宋体"/>
          <w:b/>
          <w:bCs/>
          <w:spacing w:val="24"/>
          <w:sz w:val="16"/>
          <w:szCs w:val="16"/>
        </w:rPr>
        <w:t>。</w:t>
      </w:r>
    </w:p>
    <w:p w14:paraId="3AFCA07E" w14:textId="77777777" w:rsidR="000959E8" w:rsidRPr="00FE6985" w:rsidRDefault="00000000">
      <w:pPr>
        <w:spacing w:line="311" w:lineRule="exact"/>
        <w:ind w:firstLine="480"/>
        <w:textAlignment w:val="center"/>
        <w:rPr>
          <w:sz w:val="16"/>
          <w:szCs w:val="16"/>
        </w:rPr>
      </w:pPr>
      <w:r>
        <w:rPr>
          <w:sz w:val="16"/>
          <w:szCs w:val="16"/>
        </w:rPr>
      </w:r>
      <w:r>
        <w:rPr>
          <w:sz w:val="16"/>
          <w:szCs w:val="16"/>
        </w:rPr>
        <w:pict w14:anchorId="173CD6BE">
          <v:shape id="_x0000_s2884" type="#_x0000_t202" style="width:161.55pt;height:15.55pt;mso-left-percent:-10001;mso-top-percent:-10001;mso-position-horizontal:absolute;mso-position-horizontal-relative:char;mso-position-vertical:absolute;mso-position-vertical-relative:line;mso-left-percent:-10001;mso-top-percent:-10001" fillcolor="#efea24" stroked="f">
            <v:textbox inset="0,0,0,0">
              <w:txbxContent>
                <w:p w14:paraId="312E40DC" w14:textId="77777777" w:rsidR="000959E8" w:rsidRDefault="00000000">
                  <w:pPr>
                    <w:spacing w:before="100" w:line="223" w:lineRule="auto"/>
                    <w:ind w:left="5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6"/>
                      <w:sz w:val="19"/>
                      <w:szCs w:val="19"/>
                    </w:rPr>
                    <w:t xml:space="preserve"> </w:t>
                  </w:r>
                  <w:r>
                    <w:rPr>
                      <w:rFonts w:ascii="楷体" w:eastAsia="楷体" w:hAnsi="楷体" w:cs="楷体"/>
                      <w:b/>
                      <w:bCs/>
                      <w:spacing w:val="-15"/>
                      <w:sz w:val="19"/>
                      <w:szCs w:val="19"/>
                    </w:rPr>
                    <w:t>点</w:t>
                  </w:r>
                  <w:r>
                    <w:rPr>
                      <w:rFonts w:ascii="楷体" w:eastAsia="楷体" w:hAnsi="楷体" w:cs="楷体"/>
                      <w:spacing w:val="-23"/>
                      <w:sz w:val="19"/>
                      <w:szCs w:val="19"/>
                    </w:rPr>
                    <w:t xml:space="preserve"> </w:t>
                  </w:r>
                  <w:r>
                    <w:rPr>
                      <w:rFonts w:ascii="楷体" w:eastAsia="楷体" w:hAnsi="楷体" w:cs="楷体"/>
                      <w:b/>
                      <w:bCs/>
                      <w:spacing w:val="-15"/>
                      <w:sz w:val="19"/>
                      <w:szCs w:val="19"/>
                    </w:rPr>
                    <w:t>5</w:t>
                  </w:r>
                  <w:r>
                    <w:rPr>
                      <w:rFonts w:ascii="楷体" w:eastAsia="楷体" w:hAnsi="楷体" w:cs="楷体"/>
                      <w:spacing w:val="6"/>
                      <w:sz w:val="19"/>
                      <w:szCs w:val="19"/>
                    </w:rPr>
                    <w:t xml:space="preserve"> </w:t>
                  </w:r>
                  <w:r>
                    <w:rPr>
                      <w:rFonts w:ascii="楷体" w:eastAsia="楷体" w:hAnsi="楷体" w:cs="楷体"/>
                      <w:b/>
                      <w:bCs/>
                      <w:spacing w:val="-15"/>
                      <w:sz w:val="19"/>
                      <w:szCs w:val="19"/>
                    </w:rPr>
                    <w:t>:</w:t>
                  </w:r>
                  <w:r>
                    <w:rPr>
                      <w:rFonts w:ascii="楷体" w:eastAsia="楷体" w:hAnsi="楷体" w:cs="楷体"/>
                      <w:spacing w:val="-23"/>
                      <w:sz w:val="19"/>
                      <w:szCs w:val="19"/>
                    </w:rPr>
                    <w:t xml:space="preserve"> </w:t>
                  </w:r>
                  <w:r>
                    <w:rPr>
                      <w:rFonts w:ascii="楷体" w:eastAsia="楷体" w:hAnsi="楷体" w:cs="楷体"/>
                      <w:b/>
                      <w:bCs/>
                      <w:spacing w:val="-15"/>
                      <w:sz w:val="19"/>
                      <w:szCs w:val="19"/>
                    </w:rPr>
                    <w:t>客</w:t>
                  </w:r>
                  <w:r>
                    <w:rPr>
                      <w:rFonts w:ascii="楷体" w:eastAsia="楷体" w:hAnsi="楷体" w:cs="楷体"/>
                      <w:spacing w:val="-12"/>
                      <w:sz w:val="19"/>
                      <w:szCs w:val="19"/>
                    </w:rPr>
                    <w:t xml:space="preserve"> </w:t>
                  </w:r>
                  <w:r>
                    <w:rPr>
                      <w:rFonts w:ascii="楷体" w:eastAsia="楷体" w:hAnsi="楷体" w:cs="楷体"/>
                      <w:b/>
                      <w:bCs/>
                      <w:spacing w:val="-15"/>
                      <w:sz w:val="19"/>
                      <w:szCs w:val="19"/>
                    </w:rPr>
                    <w:t>户</w:t>
                  </w:r>
                  <w:r>
                    <w:rPr>
                      <w:rFonts w:ascii="楷体" w:eastAsia="楷体" w:hAnsi="楷体" w:cs="楷体"/>
                      <w:spacing w:val="-8"/>
                      <w:sz w:val="19"/>
                      <w:szCs w:val="19"/>
                    </w:rPr>
                    <w:t xml:space="preserve"> </w:t>
                  </w:r>
                  <w:r>
                    <w:rPr>
                      <w:rFonts w:ascii="楷体" w:eastAsia="楷体" w:hAnsi="楷体" w:cs="楷体"/>
                      <w:b/>
                      <w:bCs/>
                      <w:spacing w:val="-15"/>
                      <w:sz w:val="19"/>
                      <w:szCs w:val="19"/>
                    </w:rPr>
                    <w:t>关</w:t>
                  </w:r>
                  <w:r>
                    <w:rPr>
                      <w:rFonts w:ascii="楷体" w:eastAsia="楷体" w:hAnsi="楷体" w:cs="楷体"/>
                      <w:spacing w:val="8"/>
                      <w:sz w:val="19"/>
                      <w:szCs w:val="19"/>
                    </w:rPr>
                    <w:t xml:space="preserve"> </w:t>
                  </w:r>
                  <w:r>
                    <w:rPr>
                      <w:rFonts w:ascii="楷体" w:eastAsia="楷体" w:hAnsi="楷体" w:cs="楷体"/>
                      <w:b/>
                      <w:bCs/>
                      <w:spacing w:val="-15"/>
                      <w:sz w:val="19"/>
                      <w:szCs w:val="19"/>
                    </w:rPr>
                    <w:t>系</w:t>
                  </w:r>
                  <w:r>
                    <w:rPr>
                      <w:rFonts w:ascii="楷体" w:eastAsia="楷体" w:hAnsi="楷体" w:cs="楷体"/>
                      <w:spacing w:val="-9"/>
                      <w:sz w:val="19"/>
                      <w:szCs w:val="19"/>
                    </w:rPr>
                    <w:t xml:space="preserve"> </w:t>
                  </w:r>
                  <w:r>
                    <w:rPr>
                      <w:rFonts w:ascii="楷体" w:eastAsia="楷体" w:hAnsi="楷体" w:cs="楷体"/>
                      <w:b/>
                      <w:bCs/>
                      <w:spacing w:val="-15"/>
                      <w:sz w:val="19"/>
                      <w:szCs w:val="19"/>
                    </w:rPr>
                    <w:t>管</w:t>
                  </w:r>
                  <w:r>
                    <w:rPr>
                      <w:rFonts w:ascii="楷体" w:eastAsia="楷体" w:hAnsi="楷体" w:cs="楷体"/>
                      <w:spacing w:val="-18"/>
                      <w:sz w:val="19"/>
                      <w:szCs w:val="19"/>
                    </w:rPr>
                    <w:t xml:space="preserve"> </w:t>
                  </w:r>
                  <w:r>
                    <w:rPr>
                      <w:rFonts w:ascii="楷体" w:eastAsia="楷体" w:hAnsi="楷体" w:cs="楷体"/>
                      <w:b/>
                      <w:bCs/>
                      <w:spacing w:val="-15"/>
                      <w:sz w:val="19"/>
                      <w:szCs w:val="19"/>
                    </w:rPr>
                    <w:t>理</w:t>
                  </w:r>
                  <w:r>
                    <w:rPr>
                      <w:rFonts w:ascii="楷体" w:eastAsia="楷体" w:hAnsi="楷体" w:cs="楷体"/>
                      <w:spacing w:val="24"/>
                      <w:sz w:val="19"/>
                      <w:szCs w:val="19"/>
                    </w:rPr>
                    <w:t xml:space="preserve"> </w:t>
                  </w:r>
                  <w:r>
                    <w:rPr>
                      <w:rFonts w:ascii="楷体" w:eastAsia="楷体" w:hAnsi="楷体" w:cs="楷体"/>
                      <w:b/>
                      <w:bCs/>
                      <w:spacing w:val="-15"/>
                      <w:sz w:val="19"/>
                      <w:szCs w:val="19"/>
                    </w:rPr>
                    <w:t>(CRM)</w:t>
                  </w:r>
                </w:p>
              </w:txbxContent>
            </v:textbox>
          </v:shape>
        </w:pict>
      </w:r>
    </w:p>
    <w:p w14:paraId="08A5E1E9" w14:textId="77777777" w:rsidR="000959E8" w:rsidRPr="00FE6985" w:rsidRDefault="00000000">
      <w:pPr>
        <w:spacing w:before="115" w:line="219" w:lineRule="auto"/>
        <w:ind w:left="430"/>
        <w:rPr>
          <w:rFonts w:ascii="宋体" w:eastAsia="宋体" w:hAnsi="宋体" w:cs="宋体"/>
          <w:sz w:val="16"/>
          <w:szCs w:val="16"/>
        </w:rPr>
      </w:pPr>
      <w:r w:rsidRPr="00FE6985">
        <w:rPr>
          <w:rFonts w:ascii="Times New Roman" w:eastAsia="Times New Roman" w:hAnsi="Times New Roman" w:cs="Times New Roman"/>
          <w:b/>
          <w:bCs/>
          <w:spacing w:val="-3"/>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3"/>
          <w:sz w:val="16"/>
          <w:szCs w:val="16"/>
        </w:rPr>
        <w:t>、</w:t>
      </w:r>
      <w:r w:rsidRPr="00FE6985">
        <w:rPr>
          <w:rFonts w:ascii="Times New Roman" w:eastAsia="Times New Roman" w:hAnsi="Times New Roman" w:cs="Times New Roman"/>
          <w:b/>
          <w:bCs/>
          <w:spacing w:val="-3"/>
          <w:sz w:val="16"/>
          <w:szCs w:val="16"/>
        </w:rPr>
        <w:t>CRM</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b/>
          <w:bCs/>
          <w:spacing w:val="-3"/>
          <w:sz w:val="16"/>
          <w:szCs w:val="16"/>
        </w:rPr>
        <w:t>系统要素(重点理解掌握</w:t>
      </w:r>
      <w:r w:rsidRPr="00FE6985">
        <w:rPr>
          <w:rFonts w:ascii="宋体" w:eastAsia="宋体" w:hAnsi="宋体" w:cs="宋体"/>
          <w:spacing w:val="-51"/>
          <w:sz w:val="16"/>
          <w:szCs w:val="16"/>
        </w:rPr>
        <w:t xml:space="preserve"> </w:t>
      </w:r>
      <w:r w:rsidRPr="00FE6985">
        <w:rPr>
          <w:rFonts w:ascii="宋体" w:eastAsia="宋体" w:hAnsi="宋体" w:cs="宋体"/>
          <w:b/>
          <w:bCs/>
          <w:spacing w:val="-3"/>
          <w:sz w:val="16"/>
          <w:szCs w:val="16"/>
        </w:rPr>
        <w:t>)</w:t>
      </w:r>
      <w:r w:rsidRPr="00FE6985">
        <w:rPr>
          <w:rFonts w:ascii="宋体" w:eastAsia="宋体" w:hAnsi="宋体" w:cs="宋体"/>
          <w:spacing w:val="-3"/>
          <w:sz w:val="16"/>
          <w:szCs w:val="16"/>
        </w:rPr>
        <w:t>;</w:t>
      </w:r>
      <w:r w:rsidRPr="00FE6985">
        <w:rPr>
          <w:rFonts w:ascii="宋体" w:eastAsia="宋体" w:hAnsi="宋体" w:cs="宋体"/>
          <w:spacing w:val="-3"/>
          <w:sz w:val="16"/>
          <w:szCs w:val="16"/>
          <w:shd w:val="clear" w:color="auto" w:fill="FAB700"/>
        </w:rPr>
        <w:t>(</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3"/>
          <w:sz w:val="16"/>
          <w:szCs w:val="16"/>
          <w:shd w:val="clear" w:color="auto" w:fill="FAB700"/>
        </w:rPr>
        <w:t>0</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3"/>
          <w:sz w:val="16"/>
          <w:szCs w:val="16"/>
          <w:shd w:val="clear" w:color="auto" w:fill="FAB700"/>
        </w:rPr>
        <w:t>9</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4"/>
          <w:sz w:val="16"/>
          <w:szCs w:val="16"/>
          <w:shd w:val="clear" w:color="auto" w:fill="FAB700"/>
        </w:rPr>
        <w:t>5</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0</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上</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4"/>
          <w:sz w:val="16"/>
          <w:szCs w:val="16"/>
          <w:shd w:val="clear" w:color="auto" w:fill="FAB700"/>
        </w:rPr>
        <w:t>5</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0</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4"/>
          <w:sz w:val="16"/>
          <w:szCs w:val="16"/>
          <w:shd w:val="clear" w:color="auto" w:fill="FAB700"/>
        </w:rPr>
        <w:t>2</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4"/>
          <w:sz w:val="16"/>
          <w:szCs w:val="16"/>
          <w:shd w:val="clear" w:color="auto" w:fill="FAB700"/>
        </w:rPr>
        <w:t>5</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4"/>
          <w:sz w:val="16"/>
          <w:szCs w:val="16"/>
          <w:shd w:val="clear" w:color="auto" w:fill="FAB700"/>
        </w:rPr>
        <w:t>5</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6</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5ED85CD8" w14:textId="77777777" w:rsidR="000959E8" w:rsidRPr="00FE6985" w:rsidRDefault="00000000">
      <w:pPr>
        <w:spacing w:before="52" w:line="217" w:lineRule="auto"/>
        <w:ind w:left="432"/>
        <w:rPr>
          <w:rFonts w:ascii="宋体" w:eastAsia="宋体" w:hAnsi="宋体" w:cs="宋体"/>
          <w:sz w:val="16"/>
          <w:szCs w:val="16"/>
        </w:rPr>
      </w:pPr>
      <w:r w:rsidRPr="00FE6985">
        <w:rPr>
          <w:rFonts w:ascii="宋体" w:eastAsia="宋体" w:hAnsi="宋体" w:cs="宋体"/>
          <w:b/>
          <w:bCs/>
          <w:spacing w:val="13"/>
          <w:sz w:val="16"/>
          <w:szCs w:val="16"/>
          <w:u w:val="single"/>
        </w:rPr>
        <w:t>①不仅是以客户为中心的信息系统，而是一种市场管理策略。</w:t>
      </w:r>
      <w:r w:rsidRPr="00FE6985">
        <w:rPr>
          <w:rFonts w:ascii="宋体" w:eastAsia="宋体" w:hAnsi="宋体" w:cs="宋体"/>
          <w:spacing w:val="4"/>
          <w:sz w:val="16"/>
          <w:szCs w:val="16"/>
          <w:u w:val="single"/>
        </w:rPr>
        <w:t xml:space="preserve">  </w:t>
      </w:r>
    </w:p>
    <w:p w14:paraId="2D6EA2F6" w14:textId="77777777" w:rsidR="000959E8" w:rsidRPr="00FE6985" w:rsidRDefault="00000000">
      <w:pPr>
        <w:spacing w:before="97" w:line="217" w:lineRule="auto"/>
        <w:ind w:left="432"/>
        <w:rPr>
          <w:rFonts w:ascii="宋体" w:eastAsia="宋体" w:hAnsi="宋体" w:cs="宋体"/>
          <w:sz w:val="16"/>
          <w:szCs w:val="16"/>
        </w:rPr>
      </w:pPr>
      <w:r w:rsidRPr="00FE6985">
        <w:rPr>
          <w:rFonts w:ascii="宋体" w:eastAsia="宋体" w:hAnsi="宋体" w:cs="宋体"/>
          <w:b/>
          <w:bCs/>
          <w:spacing w:val="12"/>
          <w:sz w:val="16"/>
          <w:szCs w:val="16"/>
          <w:u w:val="single"/>
        </w:rPr>
        <w:t>②注重客户满意度的同时，提升企业获得利润的能力。</w:t>
      </w:r>
      <w:r w:rsidRPr="00FE6985">
        <w:rPr>
          <w:rFonts w:ascii="宋体" w:eastAsia="宋体" w:hAnsi="宋体" w:cs="宋体"/>
          <w:spacing w:val="3"/>
          <w:sz w:val="16"/>
          <w:szCs w:val="16"/>
          <w:u w:val="single"/>
        </w:rPr>
        <w:t xml:space="preserve">  </w:t>
      </w:r>
    </w:p>
    <w:p w14:paraId="086E7EB4" w14:textId="548B2EF5" w:rsidR="000959E8" w:rsidRPr="00FE6985" w:rsidRDefault="00000000">
      <w:pPr>
        <w:spacing w:before="96" w:line="217" w:lineRule="auto"/>
        <w:ind w:left="432"/>
        <w:rPr>
          <w:rFonts w:ascii="宋体" w:eastAsia="宋体" w:hAnsi="宋体" w:cs="宋体"/>
          <w:sz w:val="16"/>
          <w:szCs w:val="16"/>
        </w:rPr>
      </w:pPr>
      <w:r w:rsidRPr="00FE6985">
        <w:rPr>
          <w:rFonts w:ascii="宋体" w:eastAsia="宋体" w:hAnsi="宋体" w:cs="宋体"/>
          <w:b/>
          <w:bCs/>
          <w:spacing w:val="15"/>
          <w:sz w:val="16"/>
          <w:szCs w:val="16"/>
          <w:u w:val="single"/>
        </w:rPr>
        <w:t>③要求企业对业务功能重新设计，将业务重心转移到客户，对不同客</w:t>
      </w:r>
      <w:r w:rsidRPr="00FE6985">
        <w:rPr>
          <w:rFonts w:ascii="宋体" w:eastAsia="宋体" w:hAnsi="宋体" w:cs="宋体"/>
          <w:b/>
          <w:bCs/>
          <w:spacing w:val="14"/>
          <w:sz w:val="16"/>
          <w:szCs w:val="16"/>
          <w:u w:val="single"/>
        </w:rPr>
        <w:t>户采取不同的策略。</w:t>
      </w:r>
    </w:p>
    <w:p w14:paraId="11FF6FDF" w14:textId="77777777" w:rsidR="000959E8" w:rsidRPr="00FE6985" w:rsidRDefault="00000000">
      <w:pPr>
        <w:spacing w:before="98" w:line="219" w:lineRule="auto"/>
        <w:ind w:left="430"/>
        <w:rPr>
          <w:rFonts w:ascii="宋体" w:eastAsia="宋体" w:hAnsi="宋体" w:cs="宋体"/>
          <w:sz w:val="16"/>
          <w:szCs w:val="16"/>
        </w:rPr>
      </w:pPr>
      <w:r w:rsidRPr="00FE6985">
        <w:rPr>
          <w:rFonts w:ascii="Times New Roman" w:eastAsia="Times New Roman" w:hAnsi="Times New Roman" w:cs="Times New Roman"/>
          <w:spacing w:val="3"/>
          <w:sz w:val="16"/>
          <w:szCs w:val="16"/>
        </w:rPr>
        <w:t>2</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3"/>
          <w:sz w:val="16"/>
          <w:szCs w:val="16"/>
        </w:rPr>
        <w:t>、</w:t>
      </w:r>
      <w:r w:rsidRPr="00FE6985">
        <w:rPr>
          <w:rFonts w:ascii="宋体" w:eastAsia="宋体" w:hAnsi="宋体" w:cs="宋体"/>
          <w:b/>
          <w:bCs/>
          <w:spacing w:val="3"/>
          <w:sz w:val="16"/>
          <w:szCs w:val="16"/>
        </w:rPr>
        <w:t>客户数据可以分为</w:t>
      </w:r>
      <w:r w:rsidRPr="00FE6985">
        <w:rPr>
          <w:rFonts w:ascii="宋体" w:eastAsia="宋体" w:hAnsi="宋体" w:cs="宋体"/>
          <w:b/>
          <w:bCs/>
          <w:spacing w:val="3"/>
          <w:sz w:val="16"/>
          <w:szCs w:val="16"/>
          <w:u w:val="single"/>
        </w:rPr>
        <w:t>描述性、促销性和交易性数据</w:t>
      </w:r>
      <w:r w:rsidRPr="00FE6985">
        <w:rPr>
          <w:rFonts w:ascii="宋体" w:eastAsia="宋体" w:hAnsi="宋体" w:cs="宋体"/>
          <w:b/>
          <w:bCs/>
          <w:spacing w:val="3"/>
          <w:sz w:val="16"/>
          <w:szCs w:val="16"/>
        </w:rPr>
        <w:t>三大类</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b/>
          <w:bCs/>
          <w:spacing w:val="3"/>
          <w:sz w:val="16"/>
          <w:szCs w:val="16"/>
          <w:shd w:val="clear" w:color="auto" w:fill="FAB700"/>
        </w:rPr>
        <w:t>2</w:t>
      </w:r>
      <w:r w:rsidRPr="00FE6985">
        <w:rPr>
          <w:rFonts w:ascii="宋体" w:eastAsia="宋体" w:hAnsi="宋体" w:cs="宋体"/>
          <w:sz w:val="16"/>
          <w:szCs w:val="16"/>
          <w:shd w:val="clear" w:color="auto" w:fill="FAB700"/>
        </w:rPr>
        <w:t xml:space="preserve"> </w:t>
      </w:r>
      <w:r w:rsidRPr="00FE6985">
        <w:rPr>
          <w:rFonts w:ascii="宋体" w:eastAsia="宋体" w:hAnsi="宋体" w:cs="宋体"/>
          <w:b/>
          <w:bCs/>
          <w:spacing w:val="3"/>
          <w:sz w:val="16"/>
          <w:szCs w:val="16"/>
          <w:shd w:val="clear" w:color="auto" w:fill="FAB700"/>
        </w:rPr>
        <w:t>上</w:t>
      </w:r>
      <w:r w:rsidRPr="00FE6985">
        <w:rPr>
          <w:rFonts w:ascii="宋体" w:eastAsia="宋体" w:hAnsi="宋体" w:cs="宋体"/>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3"/>
          <w:sz w:val="16"/>
          <w:szCs w:val="16"/>
          <w:shd w:val="clear" w:color="auto" w:fill="FAB700"/>
        </w:rPr>
        <w:t>(</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3"/>
          <w:sz w:val="16"/>
          <w:szCs w:val="16"/>
          <w:shd w:val="clear" w:color="auto" w:fill="FAB700"/>
        </w:rPr>
        <w:t>3</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3"/>
          <w:sz w:val="16"/>
          <w:szCs w:val="16"/>
          <w:shd w:val="clear" w:color="auto" w:fill="FAB700"/>
        </w:rPr>
        <w:t>上</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3"/>
          <w:sz w:val="16"/>
          <w:szCs w:val="16"/>
          <w:shd w:val="clear" w:color="auto" w:fill="FAB700"/>
        </w:rPr>
        <w:t>5</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0F73857F" w14:textId="3629AAA4" w:rsidR="000959E8" w:rsidRPr="00FE6985" w:rsidRDefault="00000000">
      <w:pPr>
        <w:spacing w:before="75" w:line="262" w:lineRule="auto"/>
        <w:ind w:left="430" w:right="66" w:firstLine="2"/>
        <w:rPr>
          <w:rFonts w:ascii="宋体" w:eastAsia="宋体" w:hAnsi="宋体" w:cs="宋体"/>
          <w:sz w:val="16"/>
          <w:szCs w:val="16"/>
        </w:rPr>
      </w:pPr>
      <w:r w:rsidRPr="00FE6985">
        <w:rPr>
          <w:rFonts w:ascii="宋体" w:eastAsia="宋体" w:hAnsi="宋体" w:cs="宋体"/>
          <w:b/>
          <w:bCs/>
          <w:spacing w:val="6"/>
          <w:sz w:val="16"/>
          <w:szCs w:val="16"/>
          <w:u w:val="single"/>
        </w:rPr>
        <w:t>描述性</w:t>
      </w:r>
      <w:r w:rsidR="00166E96">
        <w:rPr>
          <w:rFonts w:ascii="宋体" w:eastAsia="宋体" w:hAnsi="宋体" w:cs="宋体" w:hint="eastAsia"/>
          <w:b/>
          <w:bCs/>
          <w:spacing w:val="6"/>
          <w:sz w:val="16"/>
          <w:szCs w:val="16"/>
          <w:u w:val="single"/>
        </w:rPr>
        <w:t>数</w:t>
      </w:r>
      <w:r w:rsidRPr="00FE6985">
        <w:rPr>
          <w:rFonts w:ascii="宋体" w:eastAsia="宋体" w:hAnsi="宋体" w:cs="宋体"/>
          <w:b/>
          <w:bCs/>
          <w:spacing w:val="6"/>
          <w:sz w:val="16"/>
          <w:szCs w:val="16"/>
          <w:u w:val="single"/>
        </w:rPr>
        <w:t>据</w:t>
      </w:r>
      <w:r w:rsidRPr="00FE6985">
        <w:rPr>
          <w:rFonts w:ascii="宋体" w:eastAsia="宋体" w:hAnsi="宋体" w:cs="宋体"/>
          <w:b/>
          <w:bCs/>
          <w:spacing w:val="6"/>
          <w:sz w:val="16"/>
          <w:szCs w:val="16"/>
        </w:rPr>
        <w:t>：</w:t>
      </w:r>
      <w:r w:rsidRPr="00FE6985">
        <w:rPr>
          <w:rFonts w:ascii="宋体" w:eastAsia="宋体" w:hAnsi="宋体" w:cs="宋体"/>
          <w:b/>
          <w:bCs/>
          <w:spacing w:val="6"/>
          <w:sz w:val="16"/>
          <w:szCs w:val="16"/>
          <w:u w:val="single"/>
        </w:rPr>
        <w:t>是客户的基本信息</w:t>
      </w:r>
      <w:r w:rsidRPr="00FE6985">
        <w:rPr>
          <w:rFonts w:ascii="宋体" w:eastAsia="宋体" w:hAnsi="宋体" w:cs="宋体"/>
          <w:b/>
          <w:bCs/>
          <w:spacing w:val="6"/>
          <w:sz w:val="16"/>
          <w:szCs w:val="16"/>
        </w:rPr>
        <w:t>，</w:t>
      </w:r>
      <w:r w:rsidRPr="00FE6985">
        <w:rPr>
          <w:rFonts w:ascii="宋体" w:eastAsia="宋体" w:hAnsi="宋体" w:cs="宋体"/>
          <w:spacing w:val="6"/>
          <w:sz w:val="16"/>
          <w:szCs w:val="16"/>
        </w:rPr>
        <w:t>如果是个人客户，一定要涵盖客户的姓名、年龄、</w:t>
      </w:r>
      <w:r w:rsidRPr="00FE6985">
        <w:rPr>
          <w:rFonts w:ascii="Times New Roman" w:eastAsia="Times New Roman" w:hAnsi="Times New Roman" w:cs="Times New Roman"/>
          <w:sz w:val="16"/>
          <w:szCs w:val="16"/>
        </w:rPr>
        <w:t>ID</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6"/>
          <w:sz w:val="16"/>
          <w:szCs w:val="16"/>
        </w:rPr>
        <w:t>和联系方式等；如</w:t>
      </w:r>
      <w:r w:rsidRPr="00FE6985">
        <w:rPr>
          <w:rFonts w:ascii="宋体" w:eastAsia="宋体" w:hAnsi="宋体" w:cs="宋体"/>
          <w:spacing w:val="3"/>
          <w:sz w:val="16"/>
          <w:szCs w:val="16"/>
        </w:rPr>
        <w:t>果是企业客户，</w:t>
      </w:r>
      <w:r w:rsidRPr="00FE6985">
        <w:rPr>
          <w:rFonts w:ascii="宋体" w:eastAsia="宋体" w:hAnsi="宋体" w:cs="宋体"/>
          <w:spacing w:val="66"/>
          <w:sz w:val="16"/>
          <w:szCs w:val="16"/>
        </w:rPr>
        <w:t xml:space="preserve"> </w:t>
      </w:r>
      <w:r w:rsidRPr="00FE6985">
        <w:rPr>
          <w:rFonts w:ascii="宋体" w:eastAsia="宋体" w:hAnsi="宋体" w:cs="宋体"/>
          <w:spacing w:val="3"/>
          <w:sz w:val="16"/>
          <w:szCs w:val="16"/>
        </w:rPr>
        <w:t>一定要涵盖企业的名称、规模、联系人和法人代表等。</w:t>
      </w:r>
    </w:p>
    <w:p w14:paraId="5DD5178D" w14:textId="198C58AC" w:rsidR="000959E8" w:rsidRPr="00FE6985" w:rsidRDefault="00000000">
      <w:pPr>
        <w:spacing w:before="80" w:line="261" w:lineRule="auto"/>
        <w:ind w:left="430" w:right="65" w:firstLine="2"/>
        <w:rPr>
          <w:rFonts w:ascii="宋体" w:eastAsia="宋体" w:hAnsi="宋体" w:cs="宋体"/>
          <w:sz w:val="16"/>
          <w:szCs w:val="16"/>
        </w:rPr>
      </w:pPr>
      <w:r w:rsidRPr="00FE6985">
        <w:rPr>
          <w:rFonts w:ascii="宋体" w:eastAsia="宋体" w:hAnsi="宋体" w:cs="宋体"/>
          <w:b/>
          <w:bCs/>
          <w:spacing w:val="18"/>
          <w:sz w:val="16"/>
          <w:szCs w:val="16"/>
          <w:u w:val="single"/>
        </w:rPr>
        <w:t>促销性数据</w:t>
      </w:r>
      <w:r w:rsidRPr="00FE6985">
        <w:rPr>
          <w:rFonts w:ascii="宋体" w:eastAsia="宋体" w:hAnsi="宋体" w:cs="宋体"/>
          <w:b/>
          <w:bCs/>
          <w:spacing w:val="18"/>
          <w:sz w:val="16"/>
          <w:szCs w:val="16"/>
        </w:rPr>
        <w:t>：</w:t>
      </w:r>
      <w:r w:rsidRPr="00FE6985">
        <w:rPr>
          <w:rFonts w:ascii="宋体" w:eastAsia="宋体" w:hAnsi="宋体" w:cs="宋体"/>
          <w:b/>
          <w:bCs/>
          <w:spacing w:val="18"/>
          <w:sz w:val="16"/>
          <w:szCs w:val="16"/>
          <w:u w:val="single"/>
        </w:rPr>
        <w:t>体现企业曾经为客户提供的产品和服务的历史数据</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主要包括用户产品使用情况调查的</w:t>
      </w:r>
      <w:r w:rsidRPr="00FE6985">
        <w:rPr>
          <w:rFonts w:ascii="宋体" w:eastAsia="宋体" w:hAnsi="宋体" w:cs="宋体"/>
          <w:spacing w:val="1"/>
          <w:sz w:val="16"/>
          <w:szCs w:val="16"/>
        </w:rPr>
        <w:t xml:space="preserve"> </w:t>
      </w:r>
      <w:r w:rsidRPr="00FE6985">
        <w:rPr>
          <w:rFonts w:ascii="宋体" w:eastAsia="宋体" w:hAnsi="宋体" w:cs="宋体"/>
          <w:spacing w:val="18"/>
          <w:sz w:val="16"/>
          <w:szCs w:val="16"/>
        </w:rPr>
        <w:t>数据、促销活动记录数据、客服人员的建议数据和广告数据等。</w:t>
      </w:r>
    </w:p>
    <w:p w14:paraId="52F561D3" w14:textId="58A05291" w:rsidR="000959E8" w:rsidRPr="00FE6985" w:rsidRDefault="00000000">
      <w:pPr>
        <w:spacing w:before="83" w:line="262" w:lineRule="auto"/>
        <w:ind w:left="430" w:right="64" w:firstLine="2"/>
        <w:rPr>
          <w:rFonts w:ascii="宋体" w:eastAsia="宋体" w:hAnsi="宋体" w:cs="宋体"/>
          <w:sz w:val="16"/>
          <w:szCs w:val="16"/>
        </w:rPr>
      </w:pPr>
      <w:r w:rsidRPr="00FE6985">
        <w:rPr>
          <w:rFonts w:ascii="宋体" w:eastAsia="宋体" w:hAnsi="宋体" w:cs="宋体"/>
          <w:b/>
          <w:bCs/>
          <w:spacing w:val="18"/>
          <w:sz w:val="16"/>
          <w:szCs w:val="16"/>
          <w:u w:val="single"/>
        </w:rPr>
        <w:t>交易性数据</w:t>
      </w:r>
      <w:r w:rsidRPr="00FE6985">
        <w:rPr>
          <w:rFonts w:ascii="宋体" w:eastAsia="宋体" w:hAnsi="宋体" w:cs="宋体"/>
          <w:b/>
          <w:bCs/>
          <w:spacing w:val="18"/>
          <w:sz w:val="16"/>
          <w:szCs w:val="16"/>
        </w:rPr>
        <w:t>：</w:t>
      </w:r>
      <w:r w:rsidRPr="00FE6985">
        <w:rPr>
          <w:rFonts w:ascii="宋体" w:eastAsia="宋体" w:hAnsi="宋体" w:cs="宋体"/>
          <w:b/>
          <w:bCs/>
          <w:spacing w:val="18"/>
          <w:sz w:val="16"/>
          <w:szCs w:val="16"/>
          <w:u w:val="single"/>
        </w:rPr>
        <w:t>反映客户对企业做出的回馈的数据</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包括历史购买记录数据、投诉数据、请求提供咨询</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及其他服务的相关数据、客户建议数据等。</w:t>
      </w:r>
      <w:r w:rsidRPr="00FE6985">
        <w:rPr>
          <w:rFonts w:ascii="宋体" w:eastAsia="宋体" w:hAnsi="宋体" w:cs="宋体"/>
          <w:color w:val="FAB700"/>
          <w:spacing w:val="4"/>
          <w:sz w:val="16"/>
          <w:szCs w:val="16"/>
        </w:rPr>
        <w:t>(</w:t>
      </w:r>
      <w:r w:rsidRPr="00FE6985">
        <w:rPr>
          <w:rFonts w:ascii="宋体" w:eastAsia="宋体" w:hAnsi="宋体" w:cs="宋体"/>
          <w:color w:val="FAB700"/>
          <w:spacing w:val="101"/>
          <w:sz w:val="16"/>
          <w:szCs w:val="16"/>
        </w:rPr>
        <w:t xml:space="preserve"> </w:t>
      </w:r>
      <w:r w:rsidRPr="00FE6985">
        <w:rPr>
          <w:rFonts w:ascii="宋体" w:eastAsia="宋体" w:hAnsi="宋体" w:cs="宋体"/>
          <w:b/>
          <w:bCs/>
          <w:spacing w:val="4"/>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4"/>
          <w:sz w:val="16"/>
          <w:szCs w:val="16"/>
          <w:shd w:val="clear" w:color="auto" w:fill="FAB700"/>
        </w:rPr>
        <w:t>8</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4"/>
          <w:sz w:val="16"/>
          <w:szCs w:val="16"/>
          <w:shd w:val="clear" w:color="auto" w:fill="FAB700"/>
        </w:rPr>
        <w:t>上</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4"/>
          <w:sz w:val="16"/>
          <w:szCs w:val="16"/>
          <w:shd w:val="clear" w:color="auto" w:fill="FAB700"/>
        </w:rPr>
        <w:t>7</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4"/>
          <w:sz w:val="16"/>
          <w:szCs w:val="16"/>
          <w:shd w:val="clear" w:color="auto" w:fill="FAB700"/>
        </w:rPr>
        <w:t>)</w:t>
      </w:r>
    </w:p>
    <w:p w14:paraId="2AB6C12F" w14:textId="77777777" w:rsidR="000959E8" w:rsidRPr="00FE6985" w:rsidRDefault="00000000">
      <w:pPr>
        <w:spacing w:before="92" w:line="219" w:lineRule="auto"/>
        <w:ind w:left="430"/>
        <w:rPr>
          <w:rFonts w:ascii="宋体" w:eastAsia="宋体" w:hAnsi="宋体" w:cs="宋体"/>
          <w:sz w:val="16"/>
          <w:szCs w:val="16"/>
        </w:rPr>
      </w:pPr>
      <w:r w:rsidRPr="00FE6985">
        <w:rPr>
          <w:rFonts w:ascii="Times New Roman" w:eastAsia="Times New Roman" w:hAnsi="Times New Roman" w:cs="Times New Roman"/>
          <w:spacing w:val="5"/>
          <w:sz w:val="16"/>
          <w:szCs w:val="16"/>
        </w:rPr>
        <w:t>3</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5"/>
          <w:sz w:val="16"/>
          <w:szCs w:val="16"/>
        </w:rPr>
        <w:t>、</w:t>
      </w:r>
      <w:r w:rsidRPr="00FE6985">
        <w:rPr>
          <w:rFonts w:ascii="Times New Roman" w:eastAsia="Times New Roman" w:hAnsi="Times New Roman" w:cs="Times New Roman"/>
          <w:sz w:val="16"/>
          <w:szCs w:val="16"/>
        </w:rPr>
        <w:t>CRM</w:t>
      </w:r>
      <w:r w:rsidRPr="00FE6985">
        <w:rPr>
          <w:rFonts w:ascii="Times New Roman" w:eastAsia="Times New Roman" w:hAnsi="Times New Roman" w:cs="Times New Roman"/>
          <w:spacing w:val="3"/>
          <w:sz w:val="16"/>
          <w:szCs w:val="16"/>
        </w:rPr>
        <w:t xml:space="preserve"> </w:t>
      </w:r>
      <w:r w:rsidRPr="00FE6985">
        <w:rPr>
          <w:rFonts w:ascii="宋体" w:eastAsia="宋体" w:hAnsi="宋体" w:cs="宋体"/>
          <w:spacing w:val="5"/>
          <w:sz w:val="16"/>
          <w:szCs w:val="16"/>
        </w:rPr>
        <w:t>系统的体系结构：</w:t>
      </w:r>
      <w:r w:rsidRPr="00FE6985">
        <w:rPr>
          <w:rFonts w:ascii="宋体" w:eastAsia="宋体" w:hAnsi="宋体" w:cs="宋体"/>
          <w:spacing w:val="28"/>
          <w:sz w:val="16"/>
          <w:szCs w:val="16"/>
        </w:rPr>
        <w:t xml:space="preserve"> </w:t>
      </w:r>
      <w:r w:rsidRPr="00FE6985">
        <w:rPr>
          <w:rFonts w:ascii="宋体" w:eastAsia="宋体" w:hAnsi="宋体" w:cs="宋体"/>
          <w:b/>
          <w:bCs/>
          <w:spacing w:val="5"/>
          <w:sz w:val="16"/>
          <w:szCs w:val="16"/>
          <w:u w:val="single"/>
        </w:rPr>
        <w:t>数据源</w:t>
      </w:r>
      <w:r w:rsidRPr="00FE6985">
        <w:rPr>
          <w:rFonts w:ascii="宋体" w:eastAsia="宋体" w:hAnsi="宋体" w:cs="宋体"/>
          <w:spacing w:val="-59"/>
          <w:sz w:val="16"/>
          <w:szCs w:val="16"/>
          <w:u w:val="single"/>
        </w:rPr>
        <w:t xml:space="preserve"> </w:t>
      </w:r>
      <w:r w:rsidRPr="00FE6985">
        <w:rPr>
          <w:rFonts w:ascii="宋体" w:eastAsia="宋体" w:hAnsi="宋体" w:cs="宋体"/>
          <w:b/>
          <w:bCs/>
          <w:spacing w:val="5"/>
          <w:sz w:val="16"/>
          <w:szCs w:val="16"/>
          <w:u w:val="single"/>
        </w:rPr>
        <w:t>→</w:t>
      </w:r>
      <w:r w:rsidRPr="00FE6985">
        <w:rPr>
          <w:rFonts w:ascii="宋体" w:eastAsia="宋体" w:hAnsi="宋体" w:cs="宋体"/>
          <w:spacing w:val="-68"/>
          <w:sz w:val="16"/>
          <w:szCs w:val="16"/>
          <w:u w:val="single"/>
        </w:rPr>
        <w:t xml:space="preserve"> </w:t>
      </w:r>
      <w:r w:rsidRPr="00FE6985">
        <w:rPr>
          <w:rFonts w:ascii="宋体" w:eastAsia="宋体" w:hAnsi="宋体" w:cs="宋体"/>
          <w:b/>
          <w:bCs/>
          <w:sz w:val="16"/>
          <w:szCs w:val="16"/>
          <w:u w:val="single"/>
        </w:rPr>
        <w:t>ETL</w:t>
      </w:r>
      <w:r w:rsidRPr="00FE6985">
        <w:rPr>
          <w:rFonts w:ascii="宋体" w:eastAsia="宋体" w:hAnsi="宋体" w:cs="宋体"/>
          <w:spacing w:val="-59"/>
          <w:sz w:val="16"/>
          <w:szCs w:val="16"/>
          <w:u w:val="single"/>
        </w:rPr>
        <w:t xml:space="preserve"> </w:t>
      </w:r>
      <w:r w:rsidRPr="00FE6985">
        <w:rPr>
          <w:rFonts w:ascii="宋体" w:eastAsia="宋体" w:hAnsi="宋体" w:cs="宋体"/>
          <w:b/>
          <w:bCs/>
          <w:spacing w:val="5"/>
          <w:sz w:val="16"/>
          <w:szCs w:val="16"/>
          <w:u w:val="single"/>
        </w:rPr>
        <w:t>→</w:t>
      </w:r>
      <w:r w:rsidRPr="00FE6985">
        <w:rPr>
          <w:rFonts w:ascii="宋体" w:eastAsia="宋体" w:hAnsi="宋体" w:cs="宋体"/>
          <w:spacing w:val="-60"/>
          <w:sz w:val="16"/>
          <w:szCs w:val="16"/>
          <w:u w:val="single"/>
        </w:rPr>
        <w:t xml:space="preserve"> </w:t>
      </w:r>
      <w:r w:rsidRPr="00FE6985">
        <w:rPr>
          <w:rFonts w:ascii="宋体" w:eastAsia="宋体" w:hAnsi="宋体" w:cs="宋体"/>
          <w:b/>
          <w:bCs/>
          <w:spacing w:val="5"/>
          <w:sz w:val="16"/>
          <w:szCs w:val="16"/>
          <w:u w:val="single"/>
        </w:rPr>
        <w:t>营销数据存</w:t>
      </w:r>
      <w:r w:rsidRPr="00FE6985">
        <w:rPr>
          <w:rFonts w:ascii="宋体" w:eastAsia="宋体" w:hAnsi="宋体" w:cs="宋体"/>
          <w:b/>
          <w:bCs/>
          <w:spacing w:val="4"/>
          <w:sz w:val="16"/>
          <w:szCs w:val="16"/>
          <w:u w:val="single"/>
        </w:rPr>
        <w:t>储</w:t>
      </w:r>
      <w:r w:rsidRPr="00FE6985">
        <w:rPr>
          <w:rFonts w:ascii="宋体" w:eastAsia="宋体" w:hAnsi="宋体" w:cs="宋体"/>
          <w:spacing w:val="-58"/>
          <w:sz w:val="16"/>
          <w:szCs w:val="16"/>
          <w:u w:val="single"/>
        </w:rPr>
        <w:t xml:space="preserve"> </w:t>
      </w:r>
      <w:r w:rsidRPr="00FE6985">
        <w:rPr>
          <w:rFonts w:ascii="宋体" w:eastAsia="宋体" w:hAnsi="宋体" w:cs="宋体"/>
          <w:b/>
          <w:bCs/>
          <w:spacing w:val="4"/>
          <w:sz w:val="16"/>
          <w:szCs w:val="16"/>
          <w:u w:val="single"/>
        </w:rPr>
        <w:t>→</w:t>
      </w:r>
      <w:r w:rsidRPr="00FE6985">
        <w:rPr>
          <w:rFonts w:ascii="宋体" w:eastAsia="宋体" w:hAnsi="宋体" w:cs="宋体"/>
          <w:spacing w:val="-61"/>
          <w:sz w:val="16"/>
          <w:szCs w:val="16"/>
          <w:u w:val="single"/>
        </w:rPr>
        <w:t xml:space="preserve"> </w:t>
      </w:r>
      <w:r w:rsidRPr="00FE6985">
        <w:rPr>
          <w:rFonts w:ascii="宋体" w:eastAsia="宋体" w:hAnsi="宋体" w:cs="宋体"/>
          <w:b/>
          <w:bCs/>
          <w:spacing w:val="4"/>
          <w:sz w:val="16"/>
          <w:szCs w:val="16"/>
          <w:u w:val="single"/>
        </w:rPr>
        <w:t>决策产生</w:t>
      </w:r>
      <w:r w:rsidRPr="00FE6985">
        <w:rPr>
          <w:rFonts w:ascii="宋体" w:eastAsia="宋体" w:hAnsi="宋体" w:cs="宋体"/>
          <w:spacing w:val="-58"/>
          <w:sz w:val="16"/>
          <w:szCs w:val="16"/>
          <w:u w:val="single"/>
        </w:rPr>
        <w:t xml:space="preserve"> </w:t>
      </w:r>
      <w:r w:rsidRPr="00FE6985">
        <w:rPr>
          <w:rFonts w:ascii="宋体" w:eastAsia="宋体" w:hAnsi="宋体" w:cs="宋体"/>
          <w:b/>
          <w:bCs/>
          <w:spacing w:val="4"/>
          <w:sz w:val="16"/>
          <w:szCs w:val="16"/>
          <w:u w:val="single"/>
        </w:rPr>
        <w:t>→</w:t>
      </w:r>
      <w:r w:rsidRPr="00FE6985">
        <w:rPr>
          <w:rFonts w:ascii="宋体" w:eastAsia="宋体" w:hAnsi="宋体" w:cs="宋体"/>
          <w:spacing w:val="-66"/>
          <w:sz w:val="16"/>
          <w:szCs w:val="16"/>
          <w:u w:val="single"/>
        </w:rPr>
        <w:t xml:space="preserve"> </w:t>
      </w:r>
      <w:r w:rsidRPr="00FE6985">
        <w:rPr>
          <w:rFonts w:ascii="宋体" w:eastAsia="宋体" w:hAnsi="宋体" w:cs="宋体"/>
          <w:b/>
          <w:bCs/>
          <w:spacing w:val="4"/>
          <w:sz w:val="16"/>
          <w:szCs w:val="16"/>
          <w:u w:val="single"/>
        </w:rPr>
        <w:t>信息渠道</w:t>
      </w:r>
      <w:r w:rsidRPr="00FE6985">
        <w:rPr>
          <w:rFonts w:ascii="宋体" w:eastAsia="宋体" w:hAnsi="宋体" w:cs="宋体"/>
          <w:b/>
          <w:bCs/>
          <w:spacing w:val="4"/>
          <w:sz w:val="16"/>
          <w:szCs w:val="16"/>
        </w:rPr>
        <w:t>。</w:t>
      </w:r>
    </w:p>
    <w:p w14:paraId="401DE045" w14:textId="383289B7" w:rsidR="000959E8" w:rsidRPr="00FE6985" w:rsidRDefault="00000000">
      <w:pPr>
        <w:spacing w:before="86" w:line="219" w:lineRule="auto"/>
        <w:ind w:left="430"/>
        <w:rPr>
          <w:rFonts w:ascii="宋体" w:eastAsia="宋体" w:hAnsi="宋体" w:cs="宋体"/>
          <w:sz w:val="16"/>
          <w:szCs w:val="16"/>
        </w:rPr>
      </w:pPr>
      <w:r w:rsidRPr="00FE6985">
        <w:rPr>
          <w:rFonts w:ascii="宋体" w:eastAsia="宋体" w:hAnsi="宋体" w:cs="宋体"/>
          <w:spacing w:val="20"/>
          <w:sz w:val="16"/>
          <w:szCs w:val="16"/>
        </w:rPr>
        <w:t>4、</w:t>
      </w:r>
      <w:r w:rsidRPr="00FE6985">
        <w:rPr>
          <w:rFonts w:ascii="宋体" w:eastAsia="宋体" w:hAnsi="宋体" w:cs="宋体"/>
          <w:sz w:val="16"/>
          <w:szCs w:val="16"/>
        </w:rPr>
        <w:t>CRM</w:t>
      </w:r>
      <w:r w:rsidRPr="00FE6985">
        <w:rPr>
          <w:rFonts w:ascii="宋体" w:eastAsia="宋体" w:hAnsi="宋体" w:cs="宋体"/>
          <w:spacing w:val="20"/>
          <w:sz w:val="16"/>
          <w:szCs w:val="16"/>
        </w:rPr>
        <w:t>系统至少需要包括以下几个比较基本的功能模块：</w:t>
      </w:r>
      <w:r w:rsidRPr="00FE6985">
        <w:rPr>
          <w:rFonts w:ascii="宋体" w:eastAsia="宋体" w:hAnsi="宋体" w:cs="宋体"/>
          <w:spacing w:val="-36"/>
          <w:sz w:val="16"/>
          <w:szCs w:val="16"/>
        </w:rPr>
        <w:t xml:space="preserve"> </w:t>
      </w:r>
      <w:r w:rsidRPr="00FE6985">
        <w:rPr>
          <w:rFonts w:ascii="宋体" w:eastAsia="宋体" w:hAnsi="宋体" w:cs="宋体"/>
          <w:spacing w:val="-54"/>
          <w:sz w:val="16"/>
          <w:szCs w:val="16"/>
          <w:u w:val="single"/>
        </w:rPr>
        <w:t xml:space="preserve"> </w:t>
      </w:r>
      <w:r w:rsidRPr="00FE6985">
        <w:rPr>
          <w:rFonts w:ascii="宋体" w:eastAsia="宋体" w:hAnsi="宋体" w:cs="宋体"/>
          <w:spacing w:val="20"/>
          <w:sz w:val="16"/>
          <w:szCs w:val="16"/>
          <w:u w:val="single"/>
        </w:rPr>
        <w:t>(1)自动化的销售(2)自动化的市场营销(3)</w:t>
      </w:r>
    </w:p>
    <w:p w14:paraId="553199BF" w14:textId="77777777" w:rsidR="000959E8" w:rsidRPr="00FE6985" w:rsidRDefault="00000000">
      <w:pPr>
        <w:spacing w:before="83" w:line="219" w:lineRule="auto"/>
        <w:ind w:left="2"/>
        <w:rPr>
          <w:rFonts w:ascii="宋体" w:eastAsia="宋体" w:hAnsi="宋体" w:cs="宋体"/>
          <w:sz w:val="16"/>
          <w:szCs w:val="16"/>
        </w:rPr>
      </w:pPr>
      <w:r w:rsidRPr="00FE6985">
        <w:rPr>
          <w:rFonts w:ascii="宋体" w:eastAsia="宋体" w:hAnsi="宋体" w:cs="宋体"/>
          <w:b/>
          <w:bCs/>
          <w:spacing w:val="-1"/>
          <w:sz w:val="16"/>
          <w:szCs w:val="16"/>
          <w:u w:val="single"/>
        </w:rPr>
        <w:t>自动化的客户服务</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2"/>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9</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上</w:t>
      </w:r>
      <w:r w:rsidRPr="00FE6985">
        <w:rPr>
          <w:rFonts w:ascii="宋体" w:eastAsia="宋体" w:hAnsi="宋体" w:cs="宋体"/>
          <w:spacing w:val="-11"/>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7</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w:t>
      </w:r>
    </w:p>
    <w:p w14:paraId="6AE416B1" w14:textId="77777777" w:rsidR="000959E8" w:rsidRPr="00FE6985" w:rsidRDefault="00000000">
      <w:pPr>
        <w:spacing w:before="237" w:line="183" w:lineRule="auto"/>
        <w:ind w:left="4809"/>
        <w:rPr>
          <w:rFonts w:ascii="宋体" w:eastAsia="宋体" w:hAnsi="宋体" w:cs="宋体"/>
          <w:sz w:val="16"/>
          <w:szCs w:val="16"/>
        </w:rPr>
      </w:pPr>
      <w:r w:rsidRPr="00FE6985">
        <w:rPr>
          <w:rFonts w:ascii="宋体" w:eastAsia="宋体" w:hAnsi="宋体" w:cs="宋体"/>
          <w:spacing w:val="-6"/>
          <w:w w:val="63"/>
          <w:sz w:val="16"/>
          <w:szCs w:val="16"/>
        </w:rPr>
        <w:t>—</w:t>
      </w:r>
      <w:r w:rsidRPr="00FE6985">
        <w:rPr>
          <w:rFonts w:ascii="宋体" w:eastAsia="宋体" w:hAnsi="宋体" w:cs="宋体"/>
          <w:spacing w:val="-12"/>
          <w:w w:val="96"/>
          <w:sz w:val="16"/>
          <w:szCs w:val="16"/>
        </w:rPr>
        <w:t>9—</w:t>
      </w:r>
    </w:p>
    <w:p w14:paraId="4B476A21" w14:textId="771E3672" w:rsidR="000959E8" w:rsidRPr="00FE6985" w:rsidRDefault="00164E7B">
      <w:pPr>
        <w:spacing w:before="37" w:line="216" w:lineRule="auto"/>
        <w:ind w:left="312"/>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0DBF4823" w14:textId="77777777" w:rsidR="000959E8" w:rsidRPr="00FE6985" w:rsidRDefault="000959E8">
      <w:pPr>
        <w:rPr>
          <w:sz w:val="16"/>
          <w:szCs w:val="16"/>
        </w:rPr>
        <w:sectPr w:rsidR="000959E8" w:rsidRPr="00FE6985">
          <w:pgSz w:w="11900" w:h="16840"/>
          <w:pgMar w:top="400" w:right="989" w:bottom="0" w:left="989" w:header="0" w:footer="0" w:gutter="0"/>
          <w:cols w:space="720"/>
        </w:sectPr>
      </w:pPr>
    </w:p>
    <w:p w14:paraId="7E3F1983" w14:textId="2286D0B8" w:rsidR="000959E8" w:rsidRPr="00FE6985" w:rsidRDefault="005E0387">
      <w:pPr>
        <w:spacing w:before="15" w:line="212" w:lineRule="auto"/>
        <w:ind w:left="97"/>
        <w:rPr>
          <w:rFonts w:ascii="宋体" w:eastAsia="宋体" w:hAnsi="宋体" w:cs="宋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宋体" w:eastAsia="宋体" w:hAnsi="宋体" w:cs="宋体"/>
          <w:sz w:val="16"/>
          <w:szCs w:val="16"/>
          <w:u w:val="single"/>
        </w:rPr>
        <w:t xml:space="preserve">  </w:t>
      </w:r>
    </w:p>
    <w:p w14:paraId="55C2BCA3" w14:textId="46BBD7BE" w:rsidR="000959E8" w:rsidRPr="00FE6985" w:rsidRDefault="00000000">
      <w:pPr>
        <w:spacing w:before="101" w:line="252" w:lineRule="auto"/>
        <w:ind w:left="94" w:right="82"/>
        <w:rPr>
          <w:rFonts w:ascii="宋体" w:eastAsia="宋体" w:hAnsi="宋体" w:cs="宋体"/>
          <w:sz w:val="16"/>
          <w:szCs w:val="16"/>
        </w:rPr>
      </w:pPr>
      <w:r w:rsidRPr="00FE6985">
        <w:rPr>
          <w:rFonts w:ascii="宋体" w:eastAsia="宋体" w:hAnsi="宋体" w:cs="宋体"/>
          <w:spacing w:val="7"/>
          <w:sz w:val="16"/>
          <w:szCs w:val="16"/>
        </w:rPr>
        <w:t>39.在</w:t>
      </w:r>
      <w:r w:rsidRPr="00FE6985">
        <w:rPr>
          <w:rFonts w:ascii="宋体" w:eastAsia="宋体" w:hAnsi="宋体" w:cs="宋体"/>
          <w:sz w:val="16"/>
          <w:szCs w:val="16"/>
        </w:rPr>
        <w:t>CRM</w:t>
      </w:r>
      <w:r w:rsidRPr="00FE6985">
        <w:rPr>
          <w:rFonts w:ascii="宋体" w:eastAsia="宋体" w:hAnsi="宋体" w:cs="宋体"/>
          <w:spacing w:val="7"/>
          <w:sz w:val="16"/>
          <w:szCs w:val="16"/>
        </w:rPr>
        <w:t>中，体现企业曾经为客户提供的产品和服务的历史数据，如用户产品使用情况调查的数据、客服</w:t>
      </w:r>
      <w:r w:rsidRPr="00FE6985">
        <w:rPr>
          <w:rFonts w:ascii="宋体" w:eastAsia="宋体" w:hAnsi="宋体" w:cs="宋体"/>
          <w:spacing w:val="9"/>
          <w:sz w:val="16"/>
          <w:szCs w:val="16"/>
        </w:rPr>
        <w:t>人员的建议数据和广告数据等，属于()。【12上】</w:t>
      </w:r>
    </w:p>
    <w:p w14:paraId="2ACB9168" w14:textId="77777777" w:rsidR="000959E8" w:rsidRPr="00FE6985" w:rsidRDefault="00000000">
      <w:pPr>
        <w:spacing w:before="84" w:line="219" w:lineRule="auto"/>
        <w:ind w:left="525"/>
        <w:rPr>
          <w:rFonts w:ascii="宋体" w:eastAsia="宋体" w:hAnsi="宋体" w:cs="宋体"/>
          <w:sz w:val="16"/>
          <w:szCs w:val="16"/>
        </w:rPr>
      </w:pPr>
      <w:r w:rsidRPr="0062579F">
        <w:rPr>
          <w:rFonts w:ascii="宋体" w:eastAsia="宋体" w:hAnsi="宋体" w:cs="宋体"/>
          <w:b/>
          <w:bCs/>
          <w:color w:val="FF0000"/>
          <w:spacing w:val="4"/>
          <w:sz w:val="16"/>
          <w:szCs w:val="16"/>
          <w:u w:val="single"/>
        </w:rPr>
        <w:t>A</w:t>
      </w:r>
      <w:r w:rsidRPr="00FE6985">
        <w:rPr>
          <w:rFonts w:ascii="宋体" w:eastAsia="宋体" w:hAnsi="宋体" w:cs="宋体"/>
          <w:spacing w:val="4"/>
          <w:sz w:val="16"/>
          <w:szCs w:val="16"/>
        </w:rPr>
        <w:t>.描述性数据</w:t>
      </w:r>
      <w:r w:rsidRPr="00FE6985">
        <w:rPr>
          <w:rFonts w:ascii="宋体" w:eastAsia="宋体" w:hAnsi="宋体" w:cs="宋体"/>
          <w:spacing w:val="112"/>
          <w:sz w:val="16"/>
          <w:szCs w:val="16"/>
        </w:rPr>
        <w:t xml:space="preserve"> </w:t>
      </w:r>
      <w:r w:rsidRPr="00FE6985">
        <w:rPr>
          <w:rFonts w:ascii="宋体" w:eastAsia="宋体" w:hAnsi="宋体" w:cs="宋体"/>
          <w:spacing w:val="4"/>
          <w:sz w:val="16"/>
          <w:szCs w:val="16"/>
        </w:rPr>
        <w:t>B.交易性数据</w:t>
      </w:r>
      <w:r w:rsidRPr="00FE6985">
        <w:rPr>
          <w:rFonts w:ascii="宋体" w:eastAsia="宋体" w:hAnsi="宋体" w:cs="宋体"/>
          <w:spacing w:val="88"/>
          <w:sz w:val="16"/>
          <w:szCs w:val="16"/>
        </w:rPr>
        <w:t xml:space="preserve"> </w:t>
      </w:r>
      <w:r w:rsidRPr="00FE6985">
        <w:rPr>
          <w:rFonts w:ascii="宋体" w:eastAsia="宋体" w:hAnsi="宋体" w:cs="宋体"/>
          <w:spacing w:val="4"/>
          <w:sz w:val="16"/>
          <w:szCs w:val="16"/>
        </w:rPr>
        <w:t>C.促销性数据</w:t>
      </w:r>
      <w:r w:rsidRPr="00FE6985">
        <w:rPr>
          <w:rFonts w:ascii="宋体" w:eastAsia="宋体" w:hAnsi="宋体" w:cs="宋体"/>
          <w:spacing w:val="98"/>
          <w:sz w:val="16"/>
          <w:szCs w:val="16"/>
        </w:rPr>
        <w:t xml:space="preserve"> </w:t>
      </w:r>
      <w:r w:rsidRPr="00FE6985">
        <w:rPr>
          <w:rFonts w:ascii="宋体" w:eastAsia="宋体" w:hAnsi="宋体" w:cs="宋体"/>
          <w:spacing w:val="4"/>
          <w:sz w:val="16"/>
          <w:szCs w:val="16"/>
        </w:rPr>
        <w:t>D.关系性数据</w:t>
      </w:r>
    </w:p>
    <w:p w14:paraId="5E96149A" w14:textId="77777777" w:rsidR="000959E8" w:rsidRPr="00FE6985" w:rsidRDefault="000959E8">
      <w:pPr>
        <w:spacing w:line="317" w:lineRule="auto"/>
        <w:rPr>
          <w:sz w:val="16"/>
          <w:szCs w:val="16"/>
        </w:rPr>
      </w:pPr>
    </w:p>
    <w:p w14:paraId="3EA13F46" w14:textId="39EFDBD7" w:rsidR="000959E8" w:rsidRPr="00FE6985" w:rsidRDefault="00000000">
      <w:pPr>
        <w:spacing w:before="65" w:line="248" w:lineRule="auto"/>
        <w:ind w:left="234" w:right="72" w:hanging="140"/>
        <w:rPr>
          <w:rFonts w:ascii="宋体" w:eastAsia="宋体" w:hAnsi="宋体" w:cs="宋体"/>
          <w:sz w:val="16"/>
          <w:szCs w:val="16"/>
        </w:rPr>
      </w:pPr>
      <w:r w:rsidRPr="00FE6985">
        <w:rPr>
          <w:rFonts w:ascii="宋体" w:eastAsia="宋体" w:hAnsi="宋体" w:cs="宋体"/>
          <w:spacing w:val="9"/>
          <w:sz w:val="16"/>
          <w:szCs w:val="16"/>
        </w:rPr>
        <w:t>40.在利用电子信息技术进行客户关系管理活动中，数据采信和存储是其中非常重要的环节。不是其中重点</w:t>
      </w:r>
      <w:r w:rsidRPr="00FE6985">
        <w:rPr>
          <w:rFonts w:ascii="宋体" w:eastAsia="宋体" w:hAnsi="宋体" w:cs="宋体"/>
          <w:spacing w:val="3"/>
          <w:sz w:val="16"/>
          <w:szCs w:val="16"/>
        </w:rPr>
        <w:t>关注的数据。【13上】</w:t>
      </w:r>
    </w:p>
    <w:p w14:paraId="4B05266A" w14:textId="77777777" w:rsidR="000959E8" w:rsidRPr="00FE6985" w:rsidRDefault="00000000">
      <w:pPr>
        <w:spacing w:before="81" w:line="219" w:lineRule="auto"/>
        <w:ind w:left="525"/>
        <w:rPr>
          <w:rFonts w:ascii="宋体" w:eastAsia="宋体" w:hAnsi="宋体" w:cs="宋体"/>
          <w:sz w:val="16"/>
          <w:szCs w:val="16"/>
        </w:rPr>
      </w:pPr>
      <w:r w:rsidRPr="00FE6985">
        <w:rPr>
          <w:rFonts w:ascii="宋体" w:eastAsia="宋体" w:hAnsi="宋体" w:cs="宋体"/>
          <w:spacing w:val="4"/>
          <w:sz w:val="16"/>
          <w:szCs w:val="16"/>
        </w:rPr>
        <w:t>A.描述性数据</w:t>
      </w:r>
      <w:r w:rsidRPr="00FE6985">
        <w:rPr>
          <w:rFonts w:ascii="宋体" w:eastAsia="宋体" w:hAnsi="宋体" w:cs="宋体"/>
          <w:spacing w:val="6"/>
          <w:sz w:val="16"/>
          <w:szCs w:val="16"/>
        </w:rPr>
        <w:t xml:space="preserve">    </w:t>
      </w:r>
      <w:r w:rsidRPr="00FE6985">
        <w:rPr>
          <w:rFonts w:ascii="宋体" w:eastAsia="宋体" w:hAnsi="宋体" w:cs="宋体"/>
          <w:spacing w:val="4"/>
          <w:sz w:val="16"/>
          <w:szCs w:val="16"/>
        </w:rPr>
        <w:t>B.促销性数据</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C.</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交易性数据</w:t>
      </w:r>
      <w:r w:rsidRPr="00FE6985">
        <w:rPr>
          <w:rFonts w:ascii="宋体" w:eastAsia="宋体" w:hAnsi="宋体" w:cs="宋体"/>
          <w:spacing w:val="12"/>
          <w:sz w:val="16"/>
          <w:szCs w:val="16"/>
        </w:rPr>
        <w:t xml:space="preserve">    </w:t>
      </w:r>
      <w:r w:rsidRPr="0062579F">
        <w:rPr>
          <w:rFonts w:ascii="宋体" w:eastAsia="宋体" w:hAnsi="宋体" w:cs="宋体"/>
          <w:b/>
          <w:bCs/>
          <w:color w:val="FF0000"/>
          <w:spacing w:val="4"/>
          <w:sz w:val="16"/>
          <w:szCs w:val="16"/>
          <w:u w:val="single"/>
        </w:rPr>
        <w:t>D</w:t>
      </w:r>
      <w:r w:rsidRPr="00FE6985">
        <w:rPr>
          <w:rFonts w:ascii="宋体" w:eastAsia="宋体" w:hAnsi="宋体" w:cs="宋体"/>
          <w:spacing w:val="4"/>
          <w:sz w:val="16"/>
          <w:szCs w:val="16"/>
        </w:rPr>
        <w:t>.关系性数据</w:t>
      </w:r>
    </w:p>
    <w:p w14:paraId="1F9F7D03" w14:textId="77777777" w:rsidR="000959E8" w:rsidRPr="00FE6985" w:rsidRDefault="000959E8">
      <w:pPr>
        <w:spacing w:line="286" w:lineRule="auto"/>
        <w:rPr>
          <w:sz w:val="16"/>
          <w:szCs w:val="16"/>
        </w:rPr>
      </w:pPr>
    </w:p>
    <w:p w14:paraId="448BA106" w14:textId="77777777" w:rsidR="000959E8" w:rsidRPr="00FE6985" w:rsidRDefault="00000000">
      <w:pPr>
        <w:spacing w:before="65" w:line="360" w:lineRule="exact"/>
        <w:ind w:left="94"/>
        <w:rPr>
          <w:rFonts w:ascii="宋体" w:eastAsia="宋体" w:hAnsi="宋体" w:cs="宋体"/>
          <w:sz w:val="16"/>
          <w:szCs w:val="16"/>
        </w:rPr>
      </w:pPr>
      <w:r w:rsidRPr="00FE6985">
        <w:rPr>
          <w:rFonts w:ascii="宋体" w:eastAsia="宋体" w:hAnsi="宋体" w:cs="宋体"/>
          <w:spacing w:val="7"/>
          <w:position w:val="12"/>
          <w:sz w:val="16"/>
          <w:szCs w:val="16"/>
        </w:rPr>
        <w:t>41.客户关系管理</w:t>
      </w:r>
      <w:r w:rsidRPr="00FE6985">
        <w:rPr>
          <w:rFonts w:ascii="宋体" w:eastAsia="宋体" w:hAnsi="宋体" w:cs="宋体"/>
          <w:spacing w:val="-37"/>
          <w:position w:val="12"/>
          <w:sz w:val="16"/>
          <w:szCs w:val="16"/>
        </w:rPr>
        <w:t xml:space="preserve"> </w:t>
      </w:r>
      <w:r w:rsidRPr="00FE6985">
        <w:rPr>
          <w:rFonts w:ascii="宋体" w:eastAsia="宋体" w:hAnsi="宋体" w:cs="宋体"/>
          <w:spacing w:val="7"/>
          <w:position w:val="12"/>
          <w:sz w:val="16"/>
          <w:szCs w:val="16"/>
        </w:rPr>
        <w:t>(</w:t>
      </w:r>
      <w:r w:rsidRPr="00FE6985">
        <w:rPr>
          <w:rFonts w:ascii="宋体" w:eastAsia="宋体" w:hAnsi="宋体" w:cs="宋体"/>
          <w:position w:val="12"/>
          <w:sz w:val="16"/>
          <w:szCs w:val="16"/>
        </w:rPr>
        <w:t>CRM</w:t>
      </w:r>
      <w:r w:rsidRPr="00FE6985">
        <w:rPr>
          <w:rFonts w:ascii="宋体" w:eastAsia="宋体" w:hAnsi="宋体" w:cs="宋体"/>
          <w:spacing w:val="7"/>
          <w:position w:val="12"/>
          <w:sz w:val="16"/>
          <w:szCs w:val="16"/>
        </w:rPr>
        <w:t>)</w:t>
      </w:r>
      <w:r w:rsidRPr="00FE6985">
        <w:rPr>
          <w:rFonts w:ascii="宋体" w:eastAsia="宋体" w:hAnsi="宋体" w:cs="宋体"/>
          <w:spacing w:val="26"/>
          <w:position w:val="12"/>
          <w:sz w:val="16"/>
          <w:szCs w:val="16"/>
        </w:rPr>
        <w:t xml:space="preserve">  </w:t>
      </w:r>
      <w:r w:rsidRPr="00FE6985">
        <w:rPr>
          <w:rFonts w:ascii="宋体" w:eastAsia="宋体" w:hAnsi="宋体" w:cs="宋体"/>
          <w:spacing w:val="7"/>
          <w:position w:val="12"/>
          <w:sz w:val="16"/>
          <w:szCs w:val="16"/>
        </w:rPr>
        <w:t>系统是以客户为中心设计的一套集成化信息管理系统，系统中记录的</w:t>
      </w:r>
      <w:r w:rsidRPr="00FE6985">
        <w:rPr>
          <w:rFonts w:ascii="宋体" w:eastAsia="宋体" w:hAnsi="宋体" w:cs="宋体"/>
          <w:spacing w:val="6"/>
          <w:position w:val="12"/>
          <w:sz w:val="16"/>
          <w:szCs w:val="16"/>
        </w:rPr>
        <w:t>客户购买记录</w:t>
      </w:r>
    </w:p>
    <w:p w14:paraId="3BAD4137" w14:textId="77777777" w:rsidR="000959E8" w:rsidRPr="00FE6985" w:rsidRDefault="00000000">
      <w:pPr>
        <w:spacing w:before="1" w:line="219" w:lineRule="auto"/>
        <w:ind w:left="94"/>
        <w:rPr>
          <w:rFonts w:ascii="宋体" w:eastAsia="宋体" w:hAnsi="宋体" w:cs="宋体"/>
          <w:sz w:val="16"/>
          <w:szCs w:val="16"/>
        </w:rPr>
      </w:pPr>
      <w:r w:rsidRPr="00FE6985">
        <w:rPr>
          <w:rFonts w:ascii="宋体" w:eastAsia="宋体" w:hAnsi="宋体" w:cs="宋体"/>
          <w:spacing w:val="23"/>
          <w:sz w:val="16"/>
          <w:szCs w:val="16"/>
        </w:rPr>
        <w:t>属于()客户数据。【18上】</w:t>
      </w:r>
    </w:p>
    <w:p w14:paraId="00ABB340" w14:textId="77777777" w:rsidR="000959E8" w:rsidRPr="00FE6985" w:rsidRDefault="00000000">
      <w:pPr>
        <w:spacing w:before="81" w:line="219" w:lineRule="auto"/>
        <w:ind w:left="525"/>
        <w:rPr>
          <w:rFonts w:ascii="宋体" w:eastAsia="宋体" w:hAnsi="宋体" w:cs="宋体"/>
          <w:sz w:val="16"/>
          <w:szCs w:val="16"/>
        </w:rPr>
      </w:pPr>
      <w:r w:rsidRPr="0062579F">
        <w:rPr>
          <w:rFonts w:ascii="宋体" w:eastAsia="宋体" w:hAnsi="宋体" w:cs="宋体"/>
          <w:b/>
          <w:bCs/>
          <w:color w:val="FF0000"/>
          <w:spacing w:val="-4"/>
          <w:sz w:val="16"/>
          <w:szCs w:val="16"/>
          <w:u w:val="single"/>
        </w:rPr>
        <w:t>A</w:t>
      </w:r>
      <w:r w:rsidRPr="00FE6985">
        <w:rPr>
          <w:rFonts w:ascii="宋体" w:eastAsia="宋体" w:hAnsi="宋体" w:cs="宋体"/>
          <w:spacing w:val="-4"/>
          <w:sz w:val="16"/>
          <w:szCs w:val="16"/>
        </w:rPr>
        <w:t>.交</w:t>
      </w:r>
      <w:r w:rsidRPr="00FE6985">
        <w:rPr>
          <w:rFonts w:ascii="宋体" w:eastAsia="宋体" w:hAnsi="宋体" w:cs="宋体"/>
          <w:spacing w:val="4"/>
          <w:sz w:val="16"/>
          <w:szCs w:val="16"/>
        </w:rPr>
        <w:t xml:space="preserve"> </w:t>
      </w:r>
      <w:r w:rsidRPr="00FE6985">
        <w:rPr>
          <w:rFonts w:ascii="宋体" w:eastAsia="宋体" w:hAnsi="宋体" w:cs="宋体"/>
          <w:spacing w:val="-4"/>
          <w:sz w:val="16"/>
          <w:szCs w:val="16"/>
        </w:rPr>
        <w:t>易</w:t>
      </w:r>
      <w:r w:rsidRPr="00FE6985">
        <w:rPr>
          <w:rFonts w:ascii="宋体" w:eastAsia="宋体" w:hAnsi="宋体" w:cs="宋体"/>
          <w:spacing w:val="-19"/>
          <w:sz w:val="16"/>
          <w:szCs w:val="16"/>
        </w:rPr>
        <w:t xml:space="preserve"> </w:t>
      </w:r>
      <w:r w:rsidRPr="00FE6985">
        <w:rPr>
          <w:rFonts w:ascii="宋体" w:eastAsia="宋体" w:hAnsi="宋体" w:cs="宋体"/>
          <w:spacing w:val="-4"/>
          <w:sz w:val="16"/>
          <w:szCs w:val="16"/>
        </w:rPr>
        <w:t>性</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B.描</w:t>
      </w:r>
      <w:r w:rsidRPr="00FE6985">
        <w:rPr>
          <w:rFonts w:ascii="宋体" w:eastAsia="宋体" w:hAnsi="宋体" w:cs="宋体"/>
          <w:spacing w:val="-43"/>
          <w:sz w:val="16"/>
          <w:szCs w:val="16"/>
        </w:rPr>
        <w:t xml:space="preserve"> </w:t>
      </w:r>
      <w:r w:rsidRPr="00FE6985">
        <w:rPr>
          <w:rFonts w:ascii="宋体" w:eastAsia="宋体" w:hAnsi="宋体" w:cs="宋体"/>
          <w:spacing w:val="-4"/>
          <w:sz w:val="16"/>
          <w:szCs w:val="16"/>
        </w:rPr>
        <w:t>述</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性</w:t>
      </w:r>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C.促销性</w:t>
      </w:r>
      <w:r w:rsidRPr="00FE6985">
        <w:rPr>
          <w:rFonts w:ascii="宋体" w:eastAsia="宋体" w:hAnsi="宋体" w:cs="宋体"/>
          <w:spacing w:val="30"/>
          <w:sz w:val="16"/>
          <w:szCs w:val="16"/>
        </w:rPr>
        <w:t xml:space="preserve">   </w:t>
      </w:r>
      <w:r w:rsidRPr="00FE6985">
        <w:rPr>
          <w:rFonts w:ascii="宋体" w:eastAsia="宋体" w:hAnsi="宋体" w:cs="宋体"/>
          <w:spacing w:val="-4"/>
          <w:sz w:val="16"/>
          <w:szCs w:val="16"/>
        </w:rPr>
        <w:t>D.维护性</w:t>
      </w:r>
    </w:p>
    <w:p w14:paraId="560850AD" w14:textId="77777777" w:rsidR="000959E8" w:rsidRPr="00FE6985" w:rsidRDefault="000959E8">
      <w:pPr>
        <w:spacing w:line="305" w:lineRule="auto"/>
        <w:rPr>
          <w:sz w:val="16"/>
          <w:szCs w:val="16"/>
        </w:rPr>
      </w:pPr>
    </w:p>
    <w:p w14:paraId="180BE00F" w14:textId="41D1945B" w:rsidR="000959E8" w:rsidRPr="00FE6985" w:rsidRDefault="00000000">
      <w:pPr>
        <w:spacing w:before="66" w:line="219" w:lineRule="auto"/>
        <w:ind w:left="94"/>
        <w:rPr>
          <w:rFonts w:ascii="宋体" w:eastAsia="宋体" w:hAnsi="宋体" w:cs="宋体"/>
          <w:sz w:val="16"/>
          <w:szCs w:val="16"/>
        </w:rPr>
      </w:pPr>
      <w:r w:rsidRPr="00FE6985">
        <w:rPr>
          <w:rFonts w:ascii="宋体" w:eastAsia="宋体" w:hAnsi="宋体" w:cs="宋体"/>
          <w:spacing w:val="9"/>
          <w:sz w:val="16"/>
          <w:szCs w:val="16"/>
        </w:rPr>
        <w:t>42.</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()不属于客户关系管理</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z w:val="16"/>
          <w:szCs w:val="16"/>
        </w:rPr>
        <w:t>CRM</w:t>
      </w:r>
      <w:r w:rsidRPr="00FE6985">
        <w:rPr>
          <w:rFonts w:ascii="宋体" w:eastAsia="宋体" w:hAnsi="宋体" w:cs="宋体"/>
          <w:spacing w:val="9"/>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系统的基本功能。【1</w:t>
      </w:r>
      <w:r w:rsidRPr="00FE6985">
        <w:rPr>
          <w:rFonts w:ascii="宋体" w:eastAsia="宋体" w:hAnsi="宋体" w:cs="宋体"/>
          <w:spacing w:val="8"/>
          <w:sz w:val="16"/>
          <w:szCs w:val="16"/>
        </w:rPr>
        <w:t>9上】</w:t>
      </w:r>
    </w:p>
    <w:p w14:paraId="1A9F4AE9" w14:textId="77777777" w:rsidR="000959E8" w:rsidRPr="00FE6985" w:rsidRDefault="00000000">
      <w:pPr>
        <w:spacing w:before="74" w:line="219" w:lineRule="auto"/>
        <w:ind w:left="525"/>
        <w:rPr>
          <w:rFonts w:ascii="宋体" w:eastAsia="宋体" w:hAnsi="宋体" w:cs="宋体"/>
          <w:sz w:val="16"/>
          <w:szCs w:val="16"/>
        </w:rPr>
      </w:pPr>
      <w:r w:rsidRPr="0062579F">
        <w:rPr>
          <w:rFonts w:ascii="宋体" w:eastAsia="宋体" w:hAnsi="宋体" w:cs="宋体"/>
          <w:b/>
          <w:bCs/>
          <w:color w:val="FF0000"/>
          <w:spacing w:val="6"/>
          <w:sz w:val="16"/>
          <w:szCs w:val="16"/>
          <w:u w:val="single"/>
        </w:rPr>
        <w:t>A</w:t>
      </w:r>
      <w:r w:rsidRPr="00FE6985">
        <w:rPr>
          <w:rFonts w:ascii="宋体" w:eastAsia="宋体" w:hAnsi="宋体" w:cs="宋体"/>
          <w:spacing w:val="6"/>
          <w:sz w:val="16"/>
          <w:szCs w:val="16"/>
        </w:rPr>
        <w:t>.自动化销售</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B.自动化项目管理</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C.自动化市</w:t>
      </w:r>
      <w:r w:rsidRPr="00FE6985">
        <w:rPr>
          <w:rFonts w:ascii="宋体" w:eastAsia="宋体" w:hAnsi="宋体" w:cs="宋体"/>
          <w:spacing w:val="5"/>
          <w:sz w:val="16"/>
          <w:szCs w:val="16"/>
        </w:rPr>
        <w:t>场营销</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D.自动化客户服务</w:t>
      </w:r>
    </w:p>
    <w:p w14:paraId="6C098D9B" w14:textId="77777777" w:rsidR="000959E8" w:rsidRPr="00FE6985" w:rsidRDefault="000959E8">
      <w:pPr>
        <w:spacing w:line="302" w:lineRule="auto"/>
        <w:rPr>
          <w:sz w:val="16"/>
          <w:szCs w:val="16"/>
        </w:rPr>
      </w:pPr>
    </w:p>
    <w:p w14:paraId="458A5FA8" w14:textId="77777777" w:rsidR="000959E8" w:rsidRPr="00FE6985" w:rsidRDefault="00000000">
      <w:pPr>
        <w:spacing w:before="1" w:line="320" w:lineRule="exact"/>
        <w:ind w:firstLine="585"/>
        <w:textAlignment w:val="center"/>
        <w:rPr>
          <w:sz w:val="16"/>
          <w:szCs w:val="16"/>
        </w:rPr>
      </w:pPr>
      <w:r>
        <w:rPr>
          <w:sz w:val="16"/>
          <w:szCs w:val="16"/>
        </w:rPr>
      </w:r>
      <w:r>
        <w:rPr>
          <w:sz w:val="16"/>
          <w:szCs w:val="16"/>
        </w:rPr>
        <w:pict w14:anchorId="679B8AF7">
          <v:group id="_x0000_s2837" style="width:154.5pt;height:16pt;mso-position-horizontal-relative:char;mso-position-vertical-relative:line" coordsize="3090,320">
            <v:shape id="_x0000_s2839" type="#_x0000_t75" style="position:absolute;width:3090;height:320">
              <v:imagedata r:id="rId18" o:title=""/>
            </v:shape>
            <v:shape id="_x0000_s2838" type="#_x0000_t202" style="position:absolute;left:-20;top:-20;width:3130;height:397" filled="f" stroked="f">
              <v:textbox inset="0,0,0,0">
                <w:txbxContent>
                  <w:p w14:paraId="4AA194CC" w14:textId="77777777" w:rsidR="000959E8" w:rsidRDefault="00000000">
                    <w:pPr>
                      <w:spacing w:before="124" w:line="219" w:lineRule="auto"/>
                      <w:ind w:left="62"/>
                      <w:rPr>
                        <w:rFonts w:ascii="宋体" w:eastAsia="宋体" w:hAnsi="宋体" w:cs="宋体"/>
                        <w:sz w:val="20"/>
                        <w:szCs w:val="20"/>
                      </w:rPr>
                    </w:pPr>
                    <w:r>
                      <w:rPr>
                        <w:rFonts w:ascii="宋体" w:eastAsia="宋体" w:hAnsi="宋体" w:cs="宋体"/>
                        <w:b/>
                        <w:bCs/>
                        <w:spacing w:val="-13"/>
                        <w:sz w:val="20"/>
                        <w:szCs w:val="20"/>
                      </w:rPr>
                      <w:t>考</w:t>
                    </w:r>
                    <w:r>
                      <w:rPr>
                        <w:rFonts w:ascii="宋体" w:eastAsia="宋体" w:hAnsi="宋体" w:cs="宋体"/>
                        <w:spacing w:val="-14"/>
                        <w:sz w:val="20"/>
                        <w:szCs w:val="20"/>
                      </w:rPr>
                      <w:t xml:space="preserve"> </w:t>
                    </w:r>
                    <w:r>
                      <w:rPr>
                        <w:rFonts w:ascii="宋体" w:eastAsia="宋体" w:hAnsi="宋体" w:cs="宋体"/>
                        <w:b/>
                        <w:bCs/>
                        <w:spacing w:val="-13"/>
                        <w:sz w:val="20"/>
                        <w:szCs w:val="20"/>
                      </w:rPr>
                      <w:t>点</w:t>
                    </w:r>
                    <w:r>
                      <w:rPr>
                        <w:rFonts w:ascii="宋体" w:eastAsia="宋体" w:hAnsi="宋体" w:cs="宋体"/>
                        <w:spacing w:val="-31"/>
                        <w:sz w:val="20"/>
                        <w:szCs w:val="20"/>
                      </w:rPr>
                      <w:t xml:space="preserve"> </w:t>
                    </w:r>
                    <w:r>
                      <w:rPr>
                        <w:rFonts w:ascii="宋体" w:eastAsia="宋体" w:hAnsi="宋体" w:cs="宋体"/>
                        <w:b/>
                        <w:bCs/>
                        <w:spacing w:val="-13"/>
                        <w:sz w:val="20"/>
                        <w:szCs w:val="20"/>
                      </w:rPr>
                      <w:t>6</w:t>
                    </w:r>
                    <w:r>
                      <w:rPr>
                        <w:rFonts w:ascii="宋体" w:eastAsia="宋体" w:hAnsi="宋体" w:cs="宋体"/>
                        <w:spacing w:val="-2"/>
                        <w:sz w:val="20"/>
                        <w:szCs w:val="20"/>
                      </w:rPr>
                      <w:t xml:space="preserve"> </w:t>
                    </w:r>
                    <w:r>
                      <w:rPr>
                        <w:rFonts w:ascii="宋体" w:eastAsia="宋体" w:hAnsi="宋体" w:cs="宋体"/>
                        <w:b/>
                        <w:bCs/>
                        <w:spacing w:val="-13"/>
                        <w:sz w:val="20"/>
                        <w:szCs w:val="20"/>
                      </w:rPr>
                      <w:t>:</w:t>
                    </w:r>
                    <w:r>
                      <w:rPr>
                        <w:rFonts w:ascii="宋体" w:eastAsia="宋体" w:hAnsi="宋体" w:cs="宋体"/>
                        <w:spacing w:val="-33"/>
                        <w:sz w:val="20"/>
                        <w:szCs w:val="20"/>
                      </w:rPr>
                      <w:t xml:space="preserve"> </w:t>
                    </w:r>
                    <w:r>
                      <w:rPr>
                        <w:rFonts w:ascii="宋体" w:eastAsia="宋体" w:hAnsi="宋体" w:cs="宋体"/>
                        <w:b/>
                        <w:bCs/>
                        <w:spacing w:val="-13"/>
                        <w:sz w:val="20"/>
                        <w:szCs w:val="20"/>
                      </w:rPr>
                      <w:t>供</w:t>
                    </w:r>
                    <w:r>
                      <w:rPr>
                        <w:rFonts w:ascii="宋体" w:eastAsia="宋体" w:hAnsi="宋体" w:cs="宋体"/>
                        <w:spacing w:val="-32"/>
                        <w:sz w:val="20"/>
                        <w:szCs w:val="20"/>
                      </w:rPr>
                      <w:t xml:space="preserve"> </w:t>
                    </w:r>
                    <w:r>
                      <w:rPr>
                        <w:rFonts w:ascii="宋体" w:eastAsia="宋体" w:hAnsi="宋体" w:cs="宋体"/>
                        <w:b/>
                        <w:bCs/>
                        <w:spacing w:val="-13"/>
                        <w:sz w:val="20"/>
                        <w:szCs w:val="20"/>
                      </w:rPr>
                      <w:t>应</w:t>
                    </w:r>
                    <w:r>
                      <w:rPr>
                        <w:rFonts w:ascii="宋体" w:eastAsia="宋体" w:hAnsi="宋体" w:cs="宋体"/>
                        <w:spacing w:val="-33"/>
                        <w:sz w:val="20"/>
                        <w:szCs w:val="20"/>
                      </w:rPr>
                      <w:t xml:space="preserve"> </w:t>
                    </w:r>
                    <w:r>
                      <w:rPr>
                        <w:rFonts w:ascii="宋体" w:eastAsia="宋体" w:hAnsi="宋体" w:cs="宋体"/>
                        <w:b/>
                        <w:bCs/>
                        <w:spacing w:val="-13"/>
                        <w:sz w:val="20"/>
                        <w:szCs w:val="20"/>
                      </w:rPr>
                      <w:t>链</w:t>
                    </w:r>
                    <w:r>
                      <w:rPr>
                        <w:rFonts w:ascii="宋体" w:eastAsia="宋体" w:hAnsi="宋体" w:cs="宋体"/>
                        <w:spacing w:val="-28"/>
                        <w:sz w:val="20"/>
                        <w:szCs w:val="20"/>
                      </w:rPr>
                      <w:t xml:space="preserve"> </w:t>
                    </w:r>
                    <w:r>
                      <w:rPr>
                        <w:rFonts w:ascii="宋体" w:eastAsia="宋体" w:hAnsi="宋体" w:cs="宋体"/>
                        <w:b/>
                        <w:bCs/>
                        <w:spacing w:val="-13"/>
                        <w:sz w:val="20"/>
                        <w:szCs w:val="20"/>
                      </w:rPr>
                      <w:t>管</w:t>
                    </w:r>
                    <w:r>
                      <w:rPr>
                        <w:rFonts w:ascii="宋体" w:eastAsia="宋体" w:hAnsi="宋体" w:cs="宋体"/>
                        <w:spacing w:val="-30"/>
                        <w:sz w:val="20"/>
                        <w:szCs w:val="20"/>
                      </w:rPr>
                      <w:t xml:space="preserve"> </w:t>
                    </w:r>
                    <w:r>
                      <w:rPr>
                        <w:rFonts w:ascii="宋体" w:eastAsia="宋体" w:hAnsi="宋体" w:cs="宋体"/>
                        <w:b/>
                        <w:bCs/>
                        <w:spacing w:val="-13"/>
                        <w:sz w:val="20"/>
                        <w:szCs w:val="20"/>
                      </w:rPr>
                      <w:t>理</w:t>
                    </w:r>
                    <w:r>
                      <w:rPr>
                        <w:rFonts w:ascii="宋体" w:eastAsia="宋体" w:hAnsi="宋体" w:cs="宋体"/>
                        <w:spacing w:val="19"/>
                        <w:sz w:val="20"/>
                        <w:szCs w:val="20"/>
                      </w:rPr>
                      <w:t xml:space="preserve"> </w:t>
                    </w:r>
                    <w:r>
                      <w:rPr>
                        <w:rFonts w:ascii="宋体" w:eastAsia="宋体" w:hAnsi="宋体" w:cs="宋体"/>
                        <w:b/>
                        <w:bCs/>
                        <w:spacing w:val="-13"/>
                        <w:sz w:val="20"/>
                        <w:szCs w:val="20"/>
                      </w:rPr>
                      <w:t>(SCM))</w:t>
                    </w:r>
                  </w:p>
                </w:txbxContent>
              </v:textbox>
            </v:shape>
            <w10:anchorlock/>
          </v:group>
        </w:pict>
      </w:r>
    </w:p>
    <w:p w14:paraId="68847CAE" w14:textId="77777777" w:rsidR="000959E8" w:rsidRPr="00FE6985" w:rsidRDefault="00000000">
      <w:pPr>
        <w:spacing w:before="76" w:line="217" w:lineRule="auto"/>
        <w:ind w:left="575"/>
        <w:rPr>
          <w:rFonts w:ascii="宋体" w:eastAsia="宋体" w:hAnsi="宋体" w:cs="宋体"/>
          <w:sz w:val="16"/>
          <w:szCs w:val="16"/>
        </w:rPr>
      </w:pPr>
      <w:r w:rsidRPr="00FE6985">
        <w:rPr>
          <w:rFonts w:ascii="宋体" w:eastAsia="宋体" w:hAnsi="宋体" w:cs="宋体"/>
          <w:spacing w:val="8"/>
          <w:sz w:val="16"/>
          <w:szCs w:val="16"/>
        </w:rPr>
        <w:t>1、供应链系统设计的原则：</w:t>
      </w:r>
      <w:r w:rsidRPr="00FE6985">
        <w:rPr>
          <w:rFonts w:ascii="宋体" w:eastAsia="宋体" w:hAnsi="宋体" w:cs="宋体"/>
          <w:spacing w:val="45"/>
          <w:sz w:val="16"/>
          <w:szCs w:val="16"/>
        </w:rPr>
        <w:t xml:space="preserve"> </w:t>
      </w:r>
      <w:r w:rsidRPr="00FE6985">
        <w:rPr>
          <w:rFonts w:ascii="宋体" w:eastAsia="宋体" w:hAnsi="宋体" w:cs="宋体"/>
          <w:spacing w:val="8"/>
          <w:sz w:val="16"/>
          <w:szCs w:val="16"/>
          <w:u w:val="single"/>
        </w:rPr>
        <w:t>①自顶向下和自底向上相结合；②简洁性原则；③取长补短；④动态性原</w:t>
      </w:r>
    </w:p>
    <w:p w14:paraId="3DB01872" w14:textId="77777777" w:rsidR="000959E8" w:rsidRPr="00FE6985" w:rsidRDefault="00000000">
      <w:pPr>
        <w:spacing w:before="74" w:line="217" w:lineRule="auto"/>
        <w:ind w:left="94"/>
        <w:rPr>
          <w:rFonts w:ascii="宋体" w:eastAsia="宋体" w:hAnsi="宋体" w:cs="宋体"/>
          <w:sz w:val="16"/>
          <w:szCs w:val="16"/>
        </w:rPr>
      </w:pPr>
      <w:r w:rsidRPr="00FE6985">
        <w:rPr>
          <w:rFonts w:ascii="宋体" w:eastAsia="宋体" w:hAnsi="宋体" w:cs="宋体"/>
          <w:spacing w:val="4"/>
          <w:sz w:val="16"/>
          <w:szCs w:val="16"/>
          <w:u w:val="single"/>
        </w:rPr>
        <w:t>则：⑤合作性原则；⑥创新性原则：⑦战略性原则：(</w:t>
      </w:r>
      <w:r w:rsidRPr="00FE6985">
        <w:rPr>
          <w:rFonts w:ascii="宋体" w:eastAsia="宋体" w:hAnsi="宋体" w:cs="宋体"/>
          <w:b/>
          <w:bCs/>
          <w:spacing w:val="4"/>
          <w:sz w:val="16"/>
          <w:szCs w:val="16"/>
          <w:u w:val="single"/>
          <w:shd w:val="clear" w:color="auto" w:fill="FAB700"/>
        </w:rPr>
        <w:t>0</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9</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下</w:t>
      </w:r>
      <w:r w:rsidRPr="00FE6985">
        <w:rPr>
          <w:rFonts w:ascii="宋体" w:eastAsia="宋体" w:hAnsi="宋体" w:cs="宋体"/>
          <w:spacing w:val="-57"/>
          <w:sz w:val="16"/>
          <w:szCs w:val="16"/>
        </w:rPr>
        <w:t xml:space="preserve"> </w:t>
      </w:r>
      <w:r w:rsidRPr="00FE6985">
        <w:rPr>
          <w:rFonts w:ascii="宋体" w:eastAsia="宋体" w:hAnsi="宋体" w:cs="宋体"/>
          <w:b/>
          <w:bCs/>
          <w:spacing w:val="4"/>
          <w:sz w:val="16"/>
          <w:szCs w:val="16"/>
          <w:shd w:val="clear" w:color="auto" w:fill="FAB700"/>
        </w:rPr>
        <w:t>2)</w:t>
      </w:r>
    </w:p>
    <w:p w14:paraId="27A6A335" w14:textId="14EEB56E" w:rsidR="000959E8" w:rsidRPr="00FE6985" w:rsidRDefault="00000000">
      <w:pPr>
        <w:spacing w:before="75" w:line="252" w:lineRule="auto"/>
        <w:ind w:left="97" w:right="44" w:firstLine="427"/>
        <w:rPr>
          <w:rFonts w:ascii="宋体" w:eastAsia="宋体" w:hAnsi="宋体" w:cs="宋体"/>
          <w:sz w:val="16"/>
          <w:szCs w:val="16"/>
        </w:rPr>
      </w:pPr>
      <w:r w:rsidRPr="00FE6985">
        <w:rPr>
          <w:rFonts w:ascii="Times New Roman" w:eastAsia="Times New Roman" w:hAnsi="Times New Roman" w:cs="Times New Roman"/>
          <w:spacing w:val="9"/>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9"/>
          <w:sz w:val="16"/>
          <w:szCs w:val="16"/>
        </w:rPr>
        <w:t>、敏捷供应链：对于市场变化和需求变化怎</w:t>
      </w:r>
      <w:r w:rsidRPr="00FE6985">
        <w:rPr>
          <w:rFonts w:ascii="宋体" w:eastAsia="宋体" w:hAnsi="宋体" w:cs="宋体"/>
          <w:spacing w:val="8"/>
          <w:sz w:val="16"/>
          <w:szCs w:val="16"/>
        </w:rPr>
        <w:t>样快速响应，生产出满足需求的产品或服务。</w:t>
      </w:r>
      <w:r w:rsidRPr="00FE6985">
        <w:rPr>
          <w:rFonts w:ascii="宋体" w:eastAsia="宋体" w:hAnsi="宋体" w:cs="宋体"/>
          <w:b/>
          <w:bCs/>
          <w:spacing w:val="8"/>
          <w:sz w:val="16"/>
          <w:szCs w:val="16"/>
          <w:u w:val="single"/>
        </w:rPr>
        <w:t>区别于一般</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供应链的特点如下：</w:t>
      </w:r>
    </w:p>
    <w:p w14:paraId="3ED00145" w14:textId="5549D4F9" w:rsidR="000959E8" w:rsidRPr="00FE6985" w:rsidRDefault="00000000" w:rsidP="0062579F">
      <w:pPr>
        <w:spacing w:before="72" w:line="217" w:lineRule="auto"/>
        <w:rPr>
          <w:rFonts w:ascii="宋体" w:eastAsia="宋体" w:hAnsi="宋体" w:cs="宋体"/>
          <w:sz w:val="16"/>
          <w:szCs w:val="16"/>
        </w:rPr>
      </w:pPr>
      <w:r w:rsidRPr="00FE6985">
        <w:rPr>
          <w:rFonts w:ascii="宋体" w:eastAsia="宋体" w:hAnsi="宋体" w:cs="宋体"/>
          <w:b/>
          <w:bCs/>
          <w:spacing w:val="-3"/>
          <w:sz w:val="16"/>
          <w:szCs w:val="16"/>
          <w:u w:val="single"/>
        </w:rPr>
        <w:t>①支持跨企业的生产方式重组。</w:t>
      </w:r>
    </w:p>
    <w:p w14:paraId="4CCD85D0" w14:textId="32FAF8E6" w:rsidR="000959E8" w:rsidRPr="00FE6985" w:rsidRDefault="00000000" w:rsidP="0062579F">
      <w:pPr>
        <w:spacing w:before="74" w:line="286" w:lineRule="auto"/>
        <w:rPr>
          <w:rFonts w:ascii="宋体" w:eastAsia="宋体" w:hAnsi="宋体" w:cs="宋体"/>
          <w:sz w:val="16"/>
          <w:szCs w:val="16"/>
        </w:rPr>
      </w:pPr>
      <w:r w:rsidRPr="00FE6985">
        <w:rPr>
          <w:rFonts w:ascii="宋体" w:eastAsia="宋体" w:hAnsi="宋体" w:cs="宋体"/>
          <w:b/>
          <w:bCs/>
          <w:spacing w:val="1"/>
          <w:sz w:val="16"/>
          <w:szCs w:val="16"/>
          <w:u w:val="single"/>
        </w:rPr>
        <w:t>②支持供应链跨企业信息集成调整和重构。</w:t>
      </w:r>
    </w:p>
    <w:p w14:paraId="03935CED" w14:textId="11C295A6" w:rsidR="000959E8" w:rsidRPr="00FE6985" w:rsidRDefault="00000000" w:rsidP="0062579F">
      <w:pPr>
        <w:spacing w:before="1" w:line="217" w:lineRule="auto"/>
        <w:rPr>
          <w:rFonts w:ascii="宋体" w:eastAsia="宋体" w:hAnsi="宋体" w:cs="宋体"/>
          <w:sz w:val="16"/>
          <w:szCs w:val="16"/>
        </w:rPr>
      </w:pPr>
      <w:r w:rsidRPr="00FE6985">
        <w:rPr>
          <w:rFonts w:ascii="宋体" w:eastAsia="宋体" w:hAnsi="宋体" w:cs="宋体"/>
          <w:b/>
          <w:bCs/>
          <w:sz w:val="16"/>
          <w:szCs w:val="16"/>
          <w:u w:val="single"/>
        </w:rPr>
        <w:t>③链中企业可方便地组织调整生产模式。</w:t>
      </w:r>
    </w:p>
    <w:p w14:paraId="476093D7" w14:textId="77777777" w:rsidR="000959E8" w:rsidRPr="00FE6985" w:rsidRDefault="00000000">
      <w:pPr>
        <w:spacing w:before="97" w:line="219" w:lineRule="auto"/>
        <w:ind w:left="525"/>
        <w:rPr>
          <w:rFonts w:ascii="宋体" w:eastAsia="宋体" w:hAnsi="宋体" w:cs="宋体"/>
          <w:sz w:val="16"/>
          <w:szCs w:val="16"/>
        </w:rPr>
      </w:pPr>
      <w:r w:rsidRPr="00FE6985">
        <w:rPr>
          <w:rFonts w:ascii="Times New Roman" w:eastAsia="Times New Roman" w:hAnsi="Times New Roman" w:cs="Times New Roman"/>
          <w:spacing w:val="9"/>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b/>
          <w:bCs/>
          <w:spacing w:val="9"/>
          <w:sz w:val="16"/>
          <w:szCs w:val="16"/>
        </w:rPr>
        <w:t>目前企业信息化系统所使用的数据库管理系统的结构，大多数为</w:t>
      </w:r>
      <w:r w:rsidRPr="00FE6985">
        <w:rPr>
          <w:rFonts w:ascii="宋体" w:eastAsia="宋体" w:hAnsi="宋体" w:cs="宋体"/>
          <w:b/>
          <w:bCs/>
          <w:spacing w:val="9"/>
          <w:sz w:val="16"/>
          <w:szCs w:val="16"/>
          <w:u w:val="single"/>
        </w:rPr>
        <w:t>关系结构</w:t>
      </w:r>
      <w:r w:rsidRPr="00FE6985">
        <w:rPr>
          <w:rFonts w:ascii="宋体" w:eastAsia="宋体" w:hAnsi="宋体" w:cs="宋体"/>
          <w:spacing w:val="9"/>
          <w:sz w:val="16"/>
          <w:szCs w:val="16"/>
        </w:rPr>
        <w:t>。</w:t>
      </w:r>
      <w:r w:rsidRPr="00FE6985">
        <w:rPr>
          <w:rFonts w:ascii="宋体" w:eastAsia="宋体" w:hAnsi="宋体" w:cs="宋体"/>
          <w:spacing w:val="9"/>
          <w:sz w:val="16"/>
          <w:szCs w:val="16"/>
          <w:u w:val="single"/>
        </w:rPr>
        <w:t>(0</w:t>
      </w:r>
      <w:r w:rsidRPr="00FE6985">
        <w:rPr>
          <w:rFonts w:ascii="宋体" w:eastAsia="宋体" w:hAnsi="宋体" w:cs="宋体"/>
          <w:spacing w:val="8"/>
          <w:sz w:val="16"/>
          <w:szCs w:val="16"/>
          <w:u w:val="single"/>
        </w:rPr>
        <w:t>9上65)</w:t>
      </w:r>
    </w:p>
    <w:p w14:paraId="5F146B3B" w14:textId="77777777" w:rsidR="000959E8" w:rsidRPr="00FE6985" w:rsidRDefault="00000000">
      <w:pPr>
        <w:spacing w:before="91" w:line="219" w:lineRule="auto"/>
        <w:ind w:left="525"/>
        <w:rPr>
          <w:rFonts w:ascii="宋体" w:eastAsia="宋体" w:hAnsi="宋体" w:cs="宋体"/>
          <w:sz w:val="16"/>
          <w:szCs w:val="16"/>
        </w:rPr>
      </w:pPr>
      <w:r w:rsidRPr="00FE6985">
        <w:rPr>
          <w:rFonts w:ascii="Times New Roman" w:eastAsia="Times New Roman" w:hAnsi="Times New Roman" w:cs="Times New Roman"/>
          <w:spacing w:val="-1"/>
          <w:sz w:val="16"/>
          <w:szCs w:val="16"/>
        </w:rPr>
        <w:t>4</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
          <w:sz w:val="16"/>
          <w:szCs w:val="16"/>
        </w:rPr>
        <w:t>、</w:t>
      </w:r>
      <w:r w:rsidRPr="00FE6985">
        <w:rPr>
          <w:rFonts w:ascii="宋体" w:eastAsia="宋体" w:hAnsi="宋体" w:cs="宋体"/>
          <w:b/>
          <w:bCs/>
          <w:spacing w:val="-1"/>
          <w:sz w:val="16"/>
          <w:szCs w:val="16"/>
        </w:rPr>
        <w:t>衡量供应链管理绩效的最重要的指标就是</w:t>
      </w:r>
      <w:r w:rsidRPr="00FE6985">
        <w:rPr>
          <w:rFonts w:ascii="宋体" w:eastAsia="宋体" w:hAnsi="宋体" w:cs="宋体"/>
          <w:spacing w:val="-94"/>
          <w:sz w:val="16"/>
          <w:szCs w:val="16"/>
        </w:rPr>
        <w:t xml:space="preserve"> </w:t>
      </w:r>
      <w:r w:rsidRPr="00FE6985">
        <w:rPr>
          <w:rFonts w:ascii="宋体" w:eastAsia="宋体" w:hAnsi="宋体" w:cs="宋体"/>
          <w:spacing w:val="-91"/>
          <w:sz w:val="16"/>
          <w:szCs w:val="16"/>
          <w:u w:val="single"/>
        </w:rPr>
        <w:t xml:space="preserve"> </w:t>
      </w:r>
      <w:r w:rsidRPr="00FE6985">
        <w:rPr>
          <w:rFonts w:ascii="宋体" w:eastAsia="宋体" w:hAnsi="宋体" w:cs="宋体"/>
          <w:b/>
          <w:bCs/>
          <w:spacing w:val="-1"/>
          <w:sz w:val="16"/>
          <w:szCs w:val="16"/>
          <w:u w:val="single"/>
        </w:rPr>
        <w:t>客户满意度</w:t>
      </w:r>
      <w:r w:rsidRPr="00FE6985">
        <w:rPr>
          <w:rFonts w:ascii="宋体" w:eastAsia="宋体" w:hAnsi="宋体" w:cs="宋体"/>
          <w:spacing w:val="-1"/>
          <w:sz w:val="16"/>
          <w:szCs w:val="16"/>
        </w:rPr>
        <w:t>。</w:t>
      </w:r>
      <w:r w:rsidRPr="00FE6985">
        <w:rPr>
          <w:rFonts w:ascii="宋体" w:eastAsia="宋体" w:hAnsi="宋体" w:cs="宋体"/>
          <w:spacing w:val="-1"/>
          <w:sz w:val="16"/>
          <w:szCs w:val="16"/>
          <w:shd w:val="clear" w:color="auto" w:fill="FAB700"/>
        </w:rPr>
        <w:t>(</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1"/>
          <w:sz w:val="16"/>
          <w:szCs w:val="16"/>
          <w:shd w:val="clear" w:color="auto" w:fill="FAB700"/>
        </w:rPr>
        <w:t>3</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
          <w:sz w:val="16"/>
          <w:szCs w:val="16"/>
          <w:shd w:val="clear" w:color="auto" w:fill="FAB700"/>
        </w:rPr>
        <w:t>上</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
          <w:sz w:val="16"/>
          <w:szCs w:val="16"/>
          <w:shd w:val="clear" w:color="auto" w:fill="FAB700"/>
        </w:rPr>
        <w:t>6</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2D62A541" w14:textId="77777777" w:rsidR="000959E8" w:rsidRPr="00FE6985" w:rsidRDefault="000959E8">
      <w:pPr>
        <w:spacing w:line="296" w:lineRule="auto"/>
        <w:rPr>
          <w:sz w:val="16"/>
          <w:szCs w:val="16"/>
        </w:rPr>
      </w:pPr>
    </w:p>
    <w:p w14:paraId="3C6A7AE4" w14:textId="77777777" w:rsidR="000959E8" w:rsidRPr="00FE6985" w:rsidRDefault="00000000">
      <w:pPr>
        <w:spacing w:before="1" w:line="300" w:lineRule="exact"/>
        <w:ind w:firstLine="585"/>
        <w:textAlignment w:val="center"/>
        <w:rPr>
          <w:sz w:val="16"/>
          <w:szCs w:val="16"/>
        </w:rPr>
      </w:pPr>
      <w:r>
        <w:rPr>
          <w:sz w:val="16"/>
          <w:szCs w:val="16"/>
        </w:rPr>
      </w:r>
      <w:r>
        <w:rPr>
          <w:sz w:val="16"/>
          <w:szCs w:val="16"/>
        </w:rPr>
        <w:pict w14:anchorId="08BE8251">
          <v:group id="_x0000_s2834" style="width:94.5pt;height:15pt;mso-position-horizontal-relative:char;mso-position-vertical-relative:line" coordsize="1890,300">
            <v:shape id="_x0000_s2836" type="#_x0000_t75" style="position:absolute;width:1890;height:300">
              <v:imagedata r:id="rId19" o:title=""/>
            </v:shape>
            <v:shape id="_x0000_s2835" type="#_x0000_t202" style="position:absolute;left:-20;top:-20;width:1930;height:375" filled="f" stroked="f">
              <v:textbox inset="0,0,0,0">
                <w:txbxContent>
                  <w:p w14:paraId="397080AB" w14:textId="77777777" w:rsidR="000959E8" w:rsidRDefault="00000000">
                    <w:pPr>
                      <w:spacing w:before="102" w:line="224" w:lineRule="auto"/>
                      <w:ind w:left="5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19"/>
                        <w:sz w:val="20"/>
                        <w:szCs w:val="20"/>
                      </w:rPr>
                      <w:t xml:space="preserve"> </w:t>
                    </w:r>
                    <w:r>
                      <w:rPr>
                        <w:rFonts w:ascii="楷体" w:eastAsia="楷体" w:hAnsi="楷体" w:cs="楷体"/>
                        <w:b/>
                        <w:bCs/>
                        <w:spacing w:val="-18"/>
                        <w:sz w:val="20"/>
                        <w:szCs w:val="20"/>
                      </w:rPr>
                      <w:t>点</w:t>
                    </w:r>
                    <w:r>
                      <w:rPr>
                        <w:rFonts w:ascii="楷体" w:eastAsia="楷体" w:hAnsi="楷体" w:cs="楷体"/>
                        <w:spacing w:val="-31"/>
                        <w:sz w:val="20"/>
                        <w:szCs w:val="20"/>
                      </w:rPr>
                      <w:t xml:space="preserve"> </w:t>
                    </w:r>
                    <w:r>
                      <w:rPr>
                        <w:rFonts w:ascii="楷体" w:eastAsia="楷体" w:hAnsi="楷体" w:cs="楷体"/>
                        <w:b/>
                        <w:bCs/>
                        <w:spacing w:val="-18"/>
                        <w:sz w:val="20"/>
                        <w:szCs w:val="20"/>
                      </w:rPr>
                      <w:t>7</w:t>
                    </w:r>
                    <w:r>
                      <w:rPr>
                        <w:rFonts w:ascii="楷体" w:eastAsia="楷体" w:hAnsi="楷体" w:cs="楷体"/>
                        <w:spacing w:val="-4"/>
                        <w:sz w:val="20"/>
                        <w:szCs w:val="20"/>
                      </w:rPr>
                      <w:t xml:space="preserve"> </w:t>
                    </w:r>
                    <w:r>
                      <w:rPr>
                        <w:rFonts w:ascii="楷体" w:eastAsia="楷体" w:hAnsi="楷体" w:cs="楷体"/>
                        <w:b/>
                        <w:bCs/>
                        <w:spacing w:val="-18"/>
                        <w:sz w:val="20"/>
                        <w:szCs w:val="20"/>
                      </w:rPr>
                      <w:t>:</w:t>
                    </w:r>
                    <w:r>
                      <w:rPr>
                        <w:rFonts w:ascii="楷体" w:eastAsia="楷体" w:hAnsi="楷体" w:cs="楷体"/>
                        <w:spacing w:val="-13"/>
                        <w:sz w:val="20"/>
                        <w:szCs w:val="20"/>
                      </w:rPr>
                      <w:t xml:space="preserve"> </w:t>
                    </w:r>
                    <w:r>
                      <w:rPr>
                        <w:rFonts w:ascii="楷体" w:eastAsia="楷体" w:hAnsi="楷体" w:cs="楷体"/>
                        <w:b/>
                        <w:bCs/>
                        <w:spacing w:val="-18"/>
                        <w:sz w:val="20"/>
                        <w:szCs w:val="20"/>
                      </w:rPr>
                      <w:t>电</w:t>
                    </w:r>
                    <w:r>
                      <w:rPr>
                        <w:rFonts w:ascii="楷体" w:eastAsia="楷体" w:hAnsi="楷体" w:cs="楷体"/>
                        <w:spacing w:val="-28"/>
                        <w:sz w:val="20"/>
                        <w:szCs w:val="20"/>
                      </w:rPr>
                      <w:t xml:space="preserve"> </w:t>
                    </w:r>
                    <w:r>
                      <w:rPr>
                        <w:rFonts w:ascii="楷体" w:eastAsia="楷体" w:hAnsi="楷体" w:cs="楷体"/>
                        <w:b/>
                        <w:bCs/>
                        <w:spacing w:val="-18"/>
                        <w:sz w:val="20"/>
                        <w:szCs w:val="20"/>
                      </w:rPr>
                      <w:t>子</w:t>
                    </w:r>
                    <w:r>
                      <w:rPr>
                        <w:rFonts w:ascii="楷体" w:eastAsia="楷体" w:hAnsi="楷体" w:cs="楷体"/>
                        <w:spacing w:val="-23"/>
                        <w:sz w:val="20"/>
                        <w:szCs w:val="20"/>
                      </w:rPr>
                      <w:t xml:space="preserve"> </w:t>
                    </w:r>
                    <w:r>
                      <w:rPr>
                        <w:rFonts w:ascii="楷体" w:eastAsia="楷体" w:hAnsi="楷体" w:cs="楷体"/>
                        <w:b/>
                        <w:bCs/>
                        <w:spacing w:val="-18"/>
                        <w:sz w:val="20"/>
                        <w:szCs w:val="20"/>
                      </w:rPr>
                      <w:t>商</w:t>
                    </w:r>
                    <w:r>
                      <w:rPr>
                        <w:rFonts w:ascii="楷体" w:eastAsia="楷体" w:hAnsi="楷体" w:cs="楷体"/>
                        <w:spacing w:val="-26"/>
                        <w:sz w:val="20"/>
                        <w:szCs w:val="20"/>
                      </w:rPr>
                      <w:t xml:space="preserve"> </w:t>
                    </w:r>
                    <w:proofErr w:type="gramStart"/>
                    <w:r>
                      <w:rPr>
                        <w:rFonts w:ascii="楷体" w:eastAsia="楷体" w:hAnsi="楷体" w:cs="楷体"/>
                        <w:b/>
                        <w:bCs/>
                        <w:spacing w:val="-18"/>
                        <w:sz w:val="20"/>
                        <w:szCs w:val="20"/>
                      </w:rPr>
                      <w:t>务</w:t>
                    </w:r>
                    <w:proofErr w:type="gramEnd"/>
                  </w:p>
                </w:txbxContent>
              </v:textbox>
            </v:shape>
            <w10:anchorlock/>
          </v:group>
        </w:pict>
      </w:r>
    </w:p>
    <w:p w14:paraId="5BF95338" w14:textId="77777777" w:rsidR="000959E8" w:rsidRPr="00FE6985" w:rsidRDefault="00000000">
      <w:pPr>
        <w:spacing w:before="85" w:line="289" w:lineRule="auto"/>
        <w:ind w:left="94"/>
        <w:rPr>
          <w:rFonts w:ascii="宋体" w:eastAsia="宋体" w:hAnsi="宋体" w:cs="宋体"/>
          <w:sz w:val="16"/>
          <w:szCs w:val="16"/>
        </w:rPr>
      </w:pPr>
      <w:r w:rsidRPr="00FE6985">
        <w:rPr>
          <w:rFonts w:ascii="宋体" w:eastAsia="宋体" w:hAnsi="宋体" w:cs="宋体"/>
          <w:spacing w:val="6"/>
          <w:sz w:val="16"/>
          <w:szCs w:val="16"/>
        </w:rPr>
        <w:t>√</w:t>
      </w:r>
      <w:r w:rsidRPr="00FE6985">
        <w:rPr>
          <w:rFonts w:ascii="宋体" w:eastAsia="宋体" w:hAnsi="宋体" w:cs="宋体"/>
          <w:spacing w:val="50"/>
          <w:sz w:val="16"/>
          <w:szCs w:val="16"/>
        </w:rPr>
        <w:t xml:space="preserve">  </w:t>
      </w:r>
      <w:r w:rsidRPr="00FE6985">
        <w:rPr>
          <w:rFonts w:ascii="宋体" w:eastAsia="宋体" w:hAnsi="宋体" w:cs="宋体"/>
          <w:spacing w:val="6"/>
          <w:sz w:val="16"/>
          <w:szCs w:val="16"/>
        </w:rPr>
        <w:t>1、电子商务概念可分为</w:t>
      </w:r>
      <w:r w:rsidRPr="00FE6985">
        <w:rPr>
          <w:rFonts w:ascii="宋体" w:eastAsia="宋体" w:hAnsi="宋体" w:cs="宋体"/>
          <w:b/>
          <w:bCs/>
          <w:spacing w:val="6"/>
          <w:sz w:val="16"/>
          <w:szCs w:val="16"/>
          <w:u w:val="single"/>
        </w:rPr>
        <w:t>原始电子商务与现代电子商务</w:t>
      </w:r>
      <w:r w:rsidRPr="00FE6985">
        <w:rPr>
          <w:rFonts w:ascii="宋体" w:eastAsia="宋体" w:hAnsi="宋体" w:cs="宋体"/>
          <w:b/>
          <w:bCs/>
          <w:spacing w:val="6"/>
          <w:sz w:val="16"/>
          <w:szCs w:val="16"/>
        </w:rPr>
        <w:t>。</w:t>
      </w:r>
    </w:p>
    <w:p w14:paraId="06FA75BF" w14:textId="77777777" w:rsidR="000959E8" w:rsidRPr="00FE6985" w:rsidRDefault="00000000">
      <w:pPr>
        <w:spacing w:line="219" w:lineRule="auto"/>
        <w:ind w:left="525"/>
        <w:rPr>
          <w:rFonts w:ascii="宋体" w:eastAsia="宋体" w:hAnsi="宋体" w:cs="宋体"/>
          <w:sz w:val="16"/>
          <w:szCs w:val="16"/>
        </w:rPr>
      </w:pPr>
      <w:r w:rsidRPr="00FE6985">
        <w:rPr>
          <w:rFonts w:ascii="宋体" w:eastAsia="宋体" w:hAnsi="宋体" w:cs="宋体"/>
          <w:spacing w:val="18"/>
          <w:sz w:val="16"/>
          <w:szCs w:val="16"/>
        </w:rPr>
        <w:t>1)原始电子商务概念</w:t>
      </w:r>
    </w:p>
    <w:p w14:paraId="5183D12A" w14:textId="77777777" w:rsidR="000959E8" w:rsidRPr="00FE6985" w:rsidRDefault="00000000">
      <w:pPr>
        <w:spacing w:before="73" w:line="266" w:lineRule="auto"/>
        <w:ind w:left="94" w:right="20" w:firstLine="480"/>
        <w:rPr>
          <w:rFonts w:ascii="宋体" w:eastAsia="宋体" w:hAnsi="宋体" w:cs="宋体"/>
          <w:sz w:val="16"/>
          <w:szCs w:val="16"/>
        </w:rPr>
      </w:pPr>
      <w:r w:rsidRPr="00FE6985">
        <w:rPr>
          <w:rFonts w:ascii="宋体" w:eastAsia="宋体" w:hAnsi="宋体" w:cs="宋体"/>
          <w:spacing w:val="9"/>
          <w:sz w:val="16"/>
          <w:szCs w:val="16"/>
        </w:rPr>
        <w:t>使用电子信息技术工具进行商务活动。凡使用了</w:t>
      </w:r>
      <w:r w:rsidRPr="00FE6985">
        <w:rPr>
          <w:rFonts w:ascii="宋体" w:eastAsia="宋体" w:hAnsi="宋体" w:cs="宋体"/>
          <w:spacing w:val="9"/>
          <w:sz w:val="16"/>
          <w:szCs w:val="16"/>
          <w:u w:val="single"/>
        </w:rPr>
        <w:t>诸如电报、电话、广播、电视、传真以及计算机、计算</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u w:val="single"/>
        </w:rPr>
        <w:t>机网络等手段、工具和技术进行商务活动，都可以称之为电子商务</w:t>
      </w:r>
      <w:r w:rsidRPr="00FE6985">
        <w:rPr>
          <w:rFonts w:ascii="宋体" w:eastAsia="宋体" w:hAnsi="宋体" w:cs="宋体"/>
          <w:spacing w:val="9"/>
          <w:sz w:val="16"/>
          <w:szCs w:val="16"/>
        </w:rPr>
        <w:t>。</w:t>
      </w:r>
    </w:p>
    <w:p w14:paraId="48FC1B9D" w14:textId="77777777" w:rsidR="000959E8" w:rsidRPr="00FE6985" w:rsidRDefault="00000000">
      <w:pPr>
        <w:spacing w:before="94" w:line="219" w:lineRule="auto"/>
        <w:ind w:left="525"/>
        <w:rPr>
          <w:rFonts w:ascii="宋体" w:eastAsia="宋体" w:hAnsi="宋体" w:cs="宋体"/>
          <w:sz w:val="16"/>
          <w:szCs w:val="16"/>
        </w:rPr>
      </w:pPr>
      <w:r w:rsidRPr="00FE6985">
        <w:rPr>
          <w:rFonts w:ascii="宋体" w:eastAsia="宋体" w:hAnsi="宋体" w:cs="宋体"/>
          <w:spacing w:val="-2"/>
          <w:sz w:val="16"/>
          <w:szCs w:val="16"/>
        </w:rPr>
        <w:t>2)现代电子商务概念</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2"/>
          <w:sz w:val="16"/>
          <w:szCs w:val="16"/>
          <w:shd w:val="clear" w:color="auto" w:fill="FAB700"/>
        </w:rPr>
        <w:t>6</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2"/>
          <w:sz w:val="16"/>
          <w:szCs w:val="16"/>
          <w:shd w:val="clear" w:color="auto" w:fill="FAB700"/>
        </w:rPr>
        <w:t>9</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5</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0ABC2A55" w14:textId="77777777" w:rsidR="000959E8" w:rsidRPr="00FE6985" w:rsidRDefault="00000000">
      <w:pPr>
        <w:spacing w:before="28" w:line="259" w:lineRule="auto"/>
        <w:ind w:left="94" w:right="39" w:firstLine="590"/>
        <w:jc w:val="both"/>
        <w:rPr>
          <w:rFonts w:ascii="宋体" w:eastAsia="宋体" w:hAnsi="宋体" w:cs="宋体"/>
          <w:sz w:val="16"/>
          <w:szCs w:val="16"/>
        </w:rPr>
      </w:pPr>
      <w:r w:rsidRPr="00FE6985">
        <w:rPr>
          <w:rFonts w:ascii="宋体" w:eastAsia="宋体" w:hAnsi="宋体" w:cs="宋体"/>
          <w:spacing w:val="13"/>
          <w:sz w:val="16"/>
          <w:szCs w:val="16"/>
        </w:rPr>
        <w:t>电子商务通常是指在网络环境下，</w:t>
      </w:r>
      <w:r w:rsidRPr="00FE6985">
        <w:rPr>
          <w:rFonts w:ascii="宋体" w:eastAsia="宋体" w:hAnsi="宋体" w:cs="宋体"/>
          <w:spacing w:val="57"/>
          <w:sz w:val="16"/>
          <w:szCs w:val="16"/>
        </w:rPr>
        <w:t xml:space="preserve"> </w:t>
      </w:r>
      <w:r w:rsidRPr="00FE6985">
        <w:rPr>
          <w:rFonts w:ascii="宋体" w:eastAsia="宋体" w:hAnsi="宋体" w:cs="宋体"/>
          <w:b/>
          <w:bCs/>
          <w:spacing w:val="13"/>
          <w:sz w:val="16"/>
          <w:szCs w:val="16"/>
          <w:u w:val="single"/>
        </w:rPr>
        <w:t>买卖双方不需见面，实现网上(线上)交易、在线支付(或者货到</w:t>
      </w:r>
      <w:r w:rsidRPr="00FE6985">
        <w:rPr>
          <w:rFonts w:ascii="宋体" w:eastAsia="宋体" w:hAnsi="宋体" w:cs="宋体"/>
          <w:sz w:val="16"/>
          <w:szCs w:val="16"/>
        </w:rPr>
        <w:t xml:space="preserve"> </w:t>
      </w:r>
      <w:r w:rsidRPr="00FE6985">
        <w:rPr>
          <w:rFonts w:ascii="宋体" w:eastAsia="宋体" w:hAnsi="宋体" w:cs="宋体"/>
          <w:b/>
          <w:bCs/>
          <w:spacing w:val="11"/>
          <w:sz w:val="16"/>
          <w:szCs w:val="16"/>
          <w:u w:val="single"/>
        </w:rPr>
        <w:t>付款)、智能配送以及相关综合服务的一切活动</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是完全创新的</w:t>
      </w:r>
      <w:r w:rsidRPr="00FE6985">
        <w:rPr>
          <w:rFonts w:ascii="宋体" w:eastAsia="宋体" w:hAnsi="宋体" w:cs="宋体"/>
          <w:spacing w:val="10"/>
          <w:sz w:val="16"/>
          <w:szCs w:val="16"/>
        </w:rPr>
        <w:t>或者在一定程度上模拟传统商务流程的一种</w:t>
      </w:r>
      <w:r w:rsidRPr="00FE6985">
        <w:rPr>
          <w:rFonts w:ascii="宋体" w:eastAsia="宋体" w:hAnsi="宋体" w:cs="宋体"/>
          <w:sz w:val="16"/>
          <w:szCs w:val="16"/>
        </w:rPr>
        <w:t xml:space="preserve"> </w:t>
      </w:r>
      <w:r w:rsidRPr="00FE6985">
        <w:rPr>
          <w:rFonts w:ascii="宋体" w:eastAsia="宋体" w:hAnsi="宋体" w:cs="宋体"/>
          <w:spacing w:val="6"/>
          <w:sz w:val="16"/>
          <w:szCs w:val="16"/>
        </w:rPr>
        <w:t>以信息化手段应用为典型特征的商业运营模式。</w:t>
      </w:r>
    </w:p>
    <w:p w14:paraId="6FB0BF9D" w14:textId="77777777" w:rsidR="000959E8" w:rsidRPr="00FE6985" w:rsidRDefault="00000000">
      <w:pPr>
        <w:spacing w:before="123" w:line="219" w:lineRule="auto"/>
        <w:ind w:left="525"/>
        <w:rPr>
          <w:rFonts w:ascii="宋体" w:eastAsia="宋体" w:hAnsi="宋体" w:cs="宋体"/>
          <w:sz w:val="16"/>
          <w:szCs w:val="16"/>
        </w:rPr>
      </w:pPr>
      <w:r w:rsidRPr="00FE6985">
        <w:rPr>
          <w:rFonts w:ascii="宋体" w:eastAsia="宋体" w:hAnsi="宋体" w:cs="宋体"/>
          <w:spacing w:val="9"/>
          <w:sz w:val="16"/>
          <w:szCs w:val="16"/>
        </w:rPr>
        <w:t>可以认为</w:t>
      </w:r>
      <w:r w:rsidRPr="00FE6985">
        <w:rPr>
          <w:rFonts w:ascii="宋体" w:eastAsia="宋体" w:hAnsi="宋体" w:cs="宋体"/>
          <w:sz w:val="16"/>
          <w:szCs w:val="16"/>
          <w:u w:val="single"/>
        </w:rPr>
        <w:t>EDI</w:t>
      </w:r>
      <w:r w:rsidRPr="00FE6985">
        <w:rPr>
          <w:rFonts w:ascii="宋体" w:eastAsia="宋体" w:hAnsi="宋体" w:cs="宋体"/>
          <w:spacing w:val="9"/>
          <w:sz w:val="16"/>
          <w:szCs w:val="16"/>
          <w:u w:val="single"/>
        </w:rPr>
        <w:t>(电子数据交换)是连接原始电子商务和现代电子商务的纽带</w:t>
      </w:r>
      <w:r w:rsidRPr="00FE6985">
        <w:rPr>
          <w:rFonts w:ascii="宋体" w:eastAsia="宋体" w:hAnsi="宋体" w:cs="宋体"/>
          <w:spacing w:val="9"/>
          <w:sz w:val="16"/>
          <w:szCs w:val="16"/>
        </w:rPr>
        <w:t>。</w:t>
      </w:r>
      <w:r w:rsidRPr="00FE6985">
        <w:rPr>
          <w:rFonts w:ascii="宋体" w:eastAsia="宋体" w:hAnsi="宋体" w:cs="宋体"/>
          <w:spacing w:val="9"/>
          <w:sz w:val="16"/>
          <w:szCs w:val="16"/>
          <w:shd w:val="clear" w:color="auto" w:fill="FAB700"/>
        </w:rPr>
        <w:t>(</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9"/>
          <w:sz w:val="16"/>
          <w:szCs w:val="16"/>
          <w:shd w:val="clear" w:color="auto" w:fill="FAB700"/>
        </w:rPr>
        <w:t>1</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9"/>
          <w:sz w:val="16"/>
          <w:szCs w:val="16"/>
          <w:shd w:val="clear" w:color="auto" w:fill="FAB700"/>
        </w:rPr>
        <w:t>9</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9"/>
          <w:sz w:val="16"/>
          <w:szCs w:val="16"/>
          <w:shd w:val="clear" w:color="auto" w:fill="FAB700"/>
        </w:rPr>
        <w:t>下</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9"/>
          <w:sz w:val="16"/>
          <w:szCs w:val="16"/>
          <w:shd w:val="clear" w:color="auto" w:fill="FAB700"/>
        </w:rPr>
        <w:t>5</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9"/>
          <w:sz w:val="16"/>
          <w:szCs w:val="16"/>
          <w:shd w:val="clear" w:color="auto" w:fill="FAB700"/>
        </w:rPr>
        <w:t>)</w:t>
      </w:r>
    </w:p>
    <w:p w14:paraId="37971740" w14:textId="77777777" w:rsidR="0062579F" w:rsidRDefault="00000000" w:rsidP="0062579F">
      <w:pPr>
        <w:tabs>
          <w:tab w:val="left" w:pos="527"/>
        </w:tabs>
        <w:spacing w:before="61" w:line="263" w:lineRule="auto"/>
        <w:ind w:left="97" w:right="726" w:firstLine="427"/>
        <w:rPr>
          <w:rFonts w:ascii="宋体" w:eastAsia="宋体" w:hAnsi="宋体" w:cs="宋体"/>
          <w:b/>
          <w:bCs/>
          <w:sz w:val="16"/>
          <w:szCs w:val="16"/>
        </w:rPr>
      </w:pPr>
      <w:r w:rsidRPr="00FE6985">
        <w:rPr>
          <w:rFonts w:ascii="Times New Roman" w:eastAsia="Times New Roman" w:hAnsi="Times New Roman" w:cs="Times New Roman"/>
          <w:spacing w:val="12"/>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2"/>
          <w:sz w:val="16"/>
          <w:szCs w:val="16"/>
        </w:rPr>
        <w:t>、电子商务基本特征：(1)普遍性(2)便利性(3)整体性(4)安全性</w:t>
      </w:r>
      <w:r w:rsidRPr="00FE6985">
        <w:rPr>
          <w:rFonts w:ascii="宋体" w:eastAsia="宋体" w:hAnsi="宋体" w:cs="宋体"/>
          <w:spacing w:val="12"/>
          <w:sz w:val="16"/>
          <w:szCs w:val="16"/>
          <w:shd w:val="clear" w:color="auto" w:fill="FAB700"/>
        </w:rPr>
        <w:t>(</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12"/>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12"/>
          <w:sz w:val="16"/>
          <w:szCs w:val="16"/>
          <w:shd w:val="clear" w:color="auto" w:fill="FAB700"/>
        </w:rPr>
        <w:t>8</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12"/>
          <w:sz w:val="16"/>
          <w:szCs w:val="16"/>
          <w:shd w:val="clear" w:color="auto" w:fill="FAB700"/>
        </w:rPr>
        <w:t>上</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11"/>
          <w:sz w:val="16"/>
          <w:szCs w:val="16"/>
          <w:shd w:val="clear" w:color="auto" w:fill="FAB700"/>
        </w:rPr>
        <w:t>5</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11"/>
          <w:sz w:val="16"/>
          <w:szCs w:val="16"/>
          <w:shd w:val="clear" w:color="auto" w:fill="FAB700"/>
        </w:rPr>
        <w:t>)</w:t>
      </w:r>
      <w:r w:rsidRPr="00FE6985">
        <w:rPr>
          <w:rFonts w:ascii="宋体" w:eastAsia="宋体" w:hAnsi="宋体" w:cs="宋体"/>
          <w:spacing w:val="11"/>
          <w:sz w:val="16"/>
          <w:szCs w:val="16"/>
        </w:rPr>
        <w:t>(5)协调性-</w:t>
      </w:r>
      <w:r w:rsidRPr="00FE6985">
        <w:rPr>
          <w:rFonts w:ascii="宋体" w:eastAsia="宋体" w:hAnsi="宋体" w:cs="宋体"/>
          <w:b/>
          <w:bCs/>
          <w:spacing w:val="11"/>
          <w:sz w:val="16"/>
          <w:szCs w:val="16"/>
        </w:rPr>
        <w:t>理解其含义</w:t>
      </w:r>
      <w:r w:rsidRPr="00FE6985">
        <w:rPr>
          <w:rFonts w:ascii="宋体" w:eastAsia="宋体" w:hAnsi="宋体" w:cs="宋体"/>
          <w:sz w:val="16"/>
          <w:szCs w:val="16"/>
        </w:rPr>
        <w:t xml:space="preserve"> </w:t>
      </w:r>
      <w:r w:rsidRPr="00FE6985">
        <w:rPr>
          <w:rFonts w:ascii="宋体" w:eastAsia="宋体" w:hAnsi="宋体" w:cs="宋体"/>
          <w:b/>
          <w:bCs/>
          <w:sz w:val="16"/>
          <w:szCs w:val="16"/>
        </w:rPr>
        <w:tab/>
      </w:r>
    </w:p>
    <w:p w14:paraId="6AB3E7D6" w14:textId="20354B51" w:rsidR="000959E8" w:rsidRPr="00FE6985" w:rsidRDefault="00000000">
      <w:pPr>
        <w:tabs>
          <w:tab w:val="left" w:pos="527"/>
        </w:tabs>
        <w:spacing w:before="61" w:line="263" w:lineRule="auto"/>
        <w:ind w:left="97" w:right="38" w:firstLine="427"/>
        <w:jc w:val="right"/>
        <w:rPr>
          <w:rFonts w:ascii="宋体" w:eastAsia="宋体" w:hAnsi="宋体" w:cs="宋体"/>
          <w:sz w:val="16"/>
          <w:szCs w:val="16"/>
        </w:rPr>
      </w:pPr>
      <w:r w:rsidRPr="00FE6985">
        <w:rPr>
          <w:rFonts w:ascii="宋体" w:eastAsia="宋体" w:hAnsi="宋体" w:cs="宋体"/>
          <w:b/>
          <w:bCs/>
          <w:spacing w:val="8"/>
          <w:sz w:val="16"/>
          <w:szCs w:val="16"/>
        </w:rPr>
        <w:t>3、</w:t>
      </w:r>
      <w:r w:rsidRPr="00FE6985">
        <w:rPr>
          <w:rFonts w:ascii="宋体" w:eastAsia="宋体" w:hAnsi="宋体" w:cs="宋体"/>
          <w:spacing w:val="-6"/>
          <w:sz w:val="16"/>
          <w:szCs w:val="16"/>
        </w:rPr>
        <w:t xml:space="preserve"> </w:t>
      </w:r>
      <w:r w:rsidRPr="00FE6985">
        <w:rPr>
          <w:rFonts w:ascii="宋体" w:eastAsia="宋体" w:hAnsi="宋体" w:cs="宋体"/>
          <w:b/>
          <w:bCs/>
          <w:spacing w:val="8"/>
          <w:sz w:val="16"/>
          <w:szCs w:val="16"/>
        </w:rPr>
        <w:t>电子商务的基础设施包括四个，即</w:t>
      </w:r>
      <w:r w:rsidRPr="00FE6985">
        <w:rPr>
          <w:rFonts w:ascii="宋体" w:eastAsia="宋体" w:hAnsi="宋体" w:cs="宋体"/>
          <w:b/>
          <w:bCs/>
          <w:spacing w:val="8"/>
          <w:sz w:val="16"/>
          <w:szCs w:val="16"/>
          <w:u w:val="single"/>
        </w:rPr>
        <w:t>网络基础设施、多媒体内容和网络出版的基础设施、报文和信息</w:t>
      </w:r>
      <w:r w:rsidRPr="00FE6985">
        <w:rPr>
          <w:rFonts w:ascii="宋体" w:eastAsia="宋体" w:hAnsi="宋体" w:cs="宋体"/>
          <w:sz w:val="16"/>
          <w:szCs w:val="16"/>
        </w:rPr>
        <w:t xml:space="preserve"> </w:t>
      </w:r>
      <w:r w:rsidRPr="00FE6985">
        <w:rPr>
          <w:rFonts w:ascii="宋体" w:eastAsia="宋体" w:hAnsi="宋体" w:cs="宋体"/>
          <w:b/>
          <w:bCs/>
          <w:spacing w:val="6"/>
          <w:sz w:val="16"/>
          <w:szCs w:val="16"/>
          <w:u w:val="single"/>
        </w:rPr>
        <w:t>传播的基础设施、商业服务的基础设施</w:t>
      </w:r>
      <w:r w:rsidRPr="00FE6985">
        <w:rPr>
          <w:rFonts w:ascii="宋体" w:eastAsia="宋体" w:hAnsi="宋体" w:cs="宋体"/>
          <w:b/>
          <w:bCs/>
          <w:spacing w:val="6"/>
          <w:sz w:val="16"/>
          <w:szCs w:val="16"/>
        </w:rPr>
        <w:t>。此外，</w:t>
      </w:r>
      <w:r w:rsidRPr="00FE6985">
        <w:rPr>
          <w:rFonts w:ascii="宋体" w:eastAsia="宋体" w:hAnsi="宋体" w:cs="宋体"/>
          <w:spacing w:val="-7"/>
          <w:sz w:val="16"/>
          <w:szCs w:val="16"/>
        </w:rPr>
        <w:t xml:space="preserve"> </w:t>
      </w:r>
      <w:r w:rsidRPr="00FE6985">
        <w:rPr>
          <w:rFonts w:ascii="宋体" w:eastAsia="宋体" w:hAnsi="宋体" w:cs="宋体"/>
          <w:b/>
          <w:bCs/>
          <w:spacing w:val="5"/>
          <w:sz w:val="16"/>
          <w:szCs w:val="16"/>
          <w:u w:val="single"/>
        </w:rPr>
        <w:t>技术标准，政策、法律等是电子商务系统的重要保障和应用</w:t>
      </w:r>
    </w:p>
    <w:p w14:paraId="12D1FC0C" w14:textId="77777777" w:rsidR="000959E8" w:rsidRPr="00FE6985" w:rsidRDefault="00000000">
      <w:pPr>
        <w:spacing w:before="53" w:line="219" w:lineRule="auto"/>
        <w:ind w:left="127"/>
        <w:rPr>
          <w:rFonts w:ascii="宋体" w:eastAsia="宋体" w:hAnsi="宋体" w:cs="宋体"/>
          <w:sz w:val="16"/>
          <w:szCs w:val="16"/>
        </w:rPr>
      </w:pPr>
      <w:r w:rsidRPr="00FE6985">
        <w:rPr>
          <w:rFonts w:ascii="宋体" w:eastAsia="宋体" w:hAnsi="宋体" w:cs="宋体"/>
          <w:b/>
          <w:bCs/>
          <w:color w:val="D4000E"/>
          <w:spacing w:val="-9"/>
          <w:sz w:val="16"/>
          <w:szCs w:val="16"/>
        </w:rPr>
        <w:t>环境。</w:t>
      </w:r>
      <w:r w:rsidRPr="00FE6985">
        <w:rPr>
          <w:rFonts w:ascii="宋体" w:eastAsia="宋体" w:hAnsi="宋体" w:cs="宋体"/>
          <w:color w:val="D4000E"/>
          <w:spacing w:val="-11"/>
          <w:sz w:val="16"/>
          <w:szCs w:val="16"/>
        </w:rPr>
        <w:t xml:space="preserve"> </w:t>
      </w:r>
      <w:r w:rsidRPr="00FE6985">
        <w:rPr>
          <w:rFonts w:ascii="宋体" w:eastAsia="宋体" w:hAnsi="宋体" w:cs="宋体"/>
          <w:b/>
          <w:bCs/>
          <w:color w:val="D4000E"/>
          <w:spacing w:val="-9"/>
          <w:sz w:val="16"/>
          <w:szCs w:val="16"/>
        </w:rPr>
        <w:t>---具体内容需要看教材</w:t>
      </w:r>
    </w:p>
    <w:p w14:paraId="1CBF2324" w14:textId="77777777" w:rsidR="000959E8" w:rsidRPr="00FE6985" w:rsidRDefault="000959E8">
      <w:pPr>
        <w:spacing w:line="21" w:lineRule="exact"/>
        <w:rPr>
          <w:sz w:val="16"/>
          <w:szCs w:val="16"/>
        </w:rPr>
      </w:pPr>
    </w:p>
    <w:tbl>
      <w:tblPr>
        <w:tblStyle w:val="TableNormal"/>
        <w:tblW w:w="98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2"/>
        <w:gridCol w:w="7647"/>
      </w:tblGrid>
      <w:tr w:rsidR="000959E8" w:rsidRPr="00FE6985" w14:paraId="723F15D6" w14:textId="77777777">
        <w:trPr>
          <w:trHeight w:val="314"/>
        </w:trPr>
        <w:tc>
          <w:tcPr>
            <w:tcW w:w="2232" w:type="dxa"/>
          </w:tcPr>
          <w:p w14:paraId="6BB3DA31" w14:textId="77777777" w:rsidR="000959E8" w:rsidRPr="00FE6985" w:rsidRDefault="00000000">
            <w:pPr>
              <w:spacing w:before="55" w:line="224" w:lineRule="auto"/>
              <w:ind w:left="897"/>
              <w:rPr>
                <w:rFonts w:ascii="宋体" w:eastAsia="宋体" w:hAnsi="宋体" w:cs="宋体"/>
                <w:sz w:val="16"/>
                <w:szCs w:val="16"/>
              </w:rPr>
            </w:pPr>
            <w:r w:rsidRPr="00FE6985">
              <w:rPr>
                <w:rFonts w:ascii="宋体" w:eastAsia="宋体" w:hAnsi="宋体" w:cs="宋体"/>
                <w:b/>
                <w:bCs/>
                <w:spacing w:val="-1"/>
                <w:sz w:val="16"/>
                <w:szCs w:val="16"/>
              </w:rPr>
              <w:t>网络</w:t>
            </w:r>
          </w:p>
        </w:tc>
        <w:tc>
          <w:tcPr>
            <w:tcW w:w="7647" w:type="dxa"/>
          </w:tcPr>
          <w:p w14:paraId="6DC679E4" w14:textId="77777777" w:rsidR="000959E8" w:rsidRPr="00FE6985" w:rsidRDefault="00000000">
            <w:pPr>
              <w:spacing w:before="52" w:line="219" w:lineRule="auto"/>
              <w:ind w:left="113"/>
              <w:rPr>
                <w:rFonts w:ascii="宋体" w:eastAsia="宋体" w:hAnsi="宋体" w:cs="宋体"/>
                <w:sz w:val="16"/>
                <w:szCs w:val="16"/>
              </w:rPr>
            </w:pPr>
            <w:r w:rsidRPr="00FE6985">
              <w:rPr>
                <w:rFonts w:ascii="宋体" w:eastAsia="宋体" w:hAnsi="宋体" w:cs="宋体"/>
                <w:spacing w:val="2"/>
                <w:sz w:val="16"/>
                <w:szCs w:val="16"/>
              </w:rPr>
              <w:t>信息传输平台、运行</w:t>
            </w:r>
            <w:r w:rsidRPr="00FE6985">
              <w:rPr>
                <w:rFonts w:ascii="宋体" w:eastAsia="宋体" w:hAnsi="宋体" w:cs="宋体"/>
                <w:sz w:val="16"/>
                <w:szCs w:val="16"/>
              </w:rPr>
              <w:t>TCP</w:t>
            </w:r>
            <w:r w:rsidRPr="00FE6985">
              <w:rPr>
                <w:rFonts w:ascii="宋体" w:eastAsia="宋体" w:hAnsi="宋体" w:cs="宋体"/>
                <w:spacing w:val="2"/>
                <w:sz w:val="16"/>
                <w:szCs w:val="16"/>
              </w:rPr>
              <w:t>/</w:t>
            </w:r>
            <w:r w:rsidRPr="00FE6985">
              <w:rPr>
                <w:rFonts w:ascii="宋体" w:eastAsia="宋体" w:hAnsi="宋体" w:cs="宋体"/>
                <w:sz w:val="16"/>
                <w:szCs w:val="16"/>
              </w:rPr>
              <w:t>IP</w:t>
            </w:r>
            <w:r w:rsidRPr="00FE6985">
              <w:rPr>
                <w:rFonts w:ascii="宋体" w:eastAsia="宋体" w:hAnsi="宋体" w:cs="宋体"/>
                <w:spacing w:val="2"/>
                <w:sz w:val="16"/>
                <w:szCs w:val="16"/>
              </w:rPr>
              <w:t>网络协议、网络接入</w:t>
            </w:r>
          </w:p>
        </w:tc>
      </w:tr>
      <w:tr w:rsidR="000959E8" w:rsidRPr="00FE6985" w14:paraId="56C5CA04" w14:textId="77777777">
        <w:trPr>
          <w:trHeight w:val="308"/>
        </w:trPr>
        <w:tc>
          <w:tcPr>
            <w:tcW w:w="2232" w:type="dxa"/>
          </w:tcPr>
          <w:p w14:paraId="7935B63D" w14:textId="77777777" w:rsidR="000959E8" w:rsidRPr="00FE6985" w:rsidRDefault="00000000">
            <w:pPr>
              <w:spacing w:before="45" w:line="219" w:lineRule="auto"/>
              <w:ind w:left="57"/>
              <w:rPr>
                <w:rFonts w:ascii="宋体" w:eastAsia="宋体" w:hAnsi="宋体" w:cs="宋体"/>
                <w:sz w:val="16"/>
                <w:szCs w:val="16"/>
              </w:rPr>
            </w:pPr>
            <w:r w:rsidRPr="00FE6985">
              <w:rPr>
                <w:rFonts w:ascii="宋体" w:eastAsia="宋体" w:hAnsi="宋体" w:cs="宋体"/>
                <w:b/>
                <w:bCs/>
                <w:spacing w:val="-2"/>
                <w:sz w:val="16"/>
                <w:szCs w:val="16"/>
              </w:rPr>
              <w:t>多媒体内容和网络出版</w:t>
            </w:r>
          </w:p>
        </w:tc>
        <w:tc>
          <w:tcPr>
            <w:tcW w:w="7647" w:type="dxa"/>
          </w:tcPr>
          <w:p w14:paraId="1C9D39F9" w14:textId="77777777" w:rsidR="000959E8" w:rsidRPr="00FE6985" w:rsidRDefault="00000000">
            <w:pPr>
              <w:spacing w:before="49" w:line="219" w:lineRule="auto"/>
              <w:ind w:left="113"/>
              <w:rPr>
                <w:rFonts w:ascii="宋体" w:eastAsia="宋体" w:hAnsi="宋体" w:cs="宋体"/>
                <w:sz w:val="16"/>
                <w:szCs w:val="16"/>
              </w:rPr>
            </w:pPr>
            <w:r w:rsidRPr="00FE6985">
              <w:rPr>
                <w:rFonts w:ascii="宋体" w:eastAsia="宋体" w:hAnsi="宋体" w:cs="宋体"/>
                <w:spacing w:val="8"/>
                <w:sz w:val="16"/>
                <w:szCs w:val="16"/>
              </w:rPr>
              <w:t>负责管理涉及的各种信息，包括文字、语音、图像、视频</w:t>
            </w:r>
            <w:r w:rsidRPr="00FE6985">
              <w:rPr>
                <w:rFonts w:ascii="宋体" w:eastAsia="宋体" w:hAnsi="宋体" w:cs="宋体"/>
                <w:color w:val="3D2300"/>
                <w:spacing w:val="8"/>
                <w:sz w:val="16"/>
                <w:szCs w:val="16"/>
              </w:rPr>
              <w:t>(16下6)</w:t>
            </w:r>
          </w:p>
        </w:tc>
      </w:tr>
      <w:tr w:rsidR="000959E8" w:rsidRPr="00FE6985" w14:paraId="1178FE94" w14:textId="77777777">
        <w:trPr>
          <w:trHeight w:val="308"/>
        </w:trPr>
        <w:tc>
          <w:tcPr>
            <w:tcW w:w="2232" w:type="dxa"/>
          </w:tcPr>
          <w:p w14:paraId="7CE3DD02" w14:textId="77777777" w:rsidR="000959E8" w:rsidRPr="00FE6985" w:rsidRDefault="00000000">
            <w:pPr>
              <w:spacing w:before="47" w:line="219" w:lineRule="auto"/>
              <w:ind w:left="377"/>
              <w:rPr>
                <w:rFonts w:ascii="宋体" w:eastAsia="宋体" w:hAnsi="宋体" w:cs="宋体"/>
                <w:sz w:val="16"/>
                <w:szCs w:val="16"/>
              </w:rPr>
            </w:pPr>
            <w:r w:rsidRPr="00FE6985">
              <w:rPr>
                <w:rFonts w:ascii="宋体" w:eastAsia="宋体" w:hAnsi="宋体" w:cs="宋体"/>
                <w:b/>
                <w:bCs/>
                <w:spacing w:val="-4"/>
                <w:sz w:val="16"/>
                <w:szCs w:val="16"/>
              </w:rPr>
              <w:t>报文和信息传播</w:t>
            </w:r>
          </w:p>
        </w:tc>
        <w:tc>
          <w:tcPr>
            <w:tcW w:w="7647" w:type="dxa"/>
          </w:tcPr>
          <w:p w14:paraId="4CA28299" w14:textId="77777777" w:rsidR="000959E8" w:rsidRPr="00FE6985" w:rsidRDefault="00000000">
            <w:pPr>
              <w:spacing w:before="50" w:line="228" w:lineRule="auto"/>
              <w:ind w:left="113"/>
              <w:rPr>
                <w:rFonts w:ascii="宋体" w:eastAsia="宋体" w:hAnsi="宋体" w:cs="宋体"/>
                <w:sz w:val="16"/>
                <w:szCs w:val="16"/>
              </w:rPr>
            </w:pPr>
            <w:r w:rsidRPr="00FE6985">
              <w:rPr>
                <w:rFonts w:ascii="宋体" w:eastAsia="宋体" w:hAnsi="宋体" w:cs="宋体"/>
                <w:spacing w:val="7"/>
                <w:sz w:val="16"/>
                <w:szCs w:val="16"/>
              </w:rPr>
              <w:t>电子邮件系统、在线交流系统、基于</w:t>
            </w:r>
            <w:r w:rsidRPr="00FE6985">
              <w:rPr>
                <w:rFonts w:ascii="宋体" w:eastAsia="宋体" w:hAnsi="宋体" w:cs="宋体"/>
                <w:sz w:val="16"/>
                <w:szCs w:val="16"/>
              </w:rPr>
              <w:t>HTTP</w:t>
            </w:r>
            <w:r w:rsidRPr="00FE6985">
              <w:rPr>
                <w:rFonts w:ascii="宋体" w:eastAsia="宋体" w:hAnsi="宋体" w:cs="宋体"/>
                <w:spacing w:val="7"/>
                <w:sz w:val="16"/>
                <w:szCs w:val="16"/>
              </w:rPr>
              <w:t>或</w:t>
            </w:r>
            <w:r w:rsidRPr="00FE6985">
              <w:rPr>
                <w:rFonts w:ascii="宋体" w:eastAsia="宋体" w:hAnsi="宋体" w:cs="宋体"/>
                <w:sz w:val="16"/>
                <w:szCs w:val="16"/>
              </w:rPr>
              <w:t>HTTPS</w:t>
            </w:r>
            <w:r w:rsidRPr="00FE6985">
              <w:rPr>
                <w:rFonts w:ascii="宋体" w:eastAsia="宋体" w:hAnsi="宋体" w:cs="宋体"/>
                <w:spacing w:val="7"/>
                <w:sz w:val="16"/>
                <w:szCs w:val="16"/>
              </w:rPr>
              <w:t>的信息传输系统、流媒体播放系</w:t>
            </w:r>
            <w:r w:rsidRPr="00FE6985">
              <w:rPr>
                <w:rFonts w:ascii="宋体" w:eastAsia="宋体" w:hAnsi="宋体" w:cs="宋体"/>
                <w:spacing w:val="6"/>
                <w:sz w:val="16"/>
                <w:szCs w:val="16"/>
              </w:rPr>
              <w:t>统</w:t>
            </w:r>
          </w:p>
        </w:tc>
      </w:tr>
      <w:tr w:rsidR="000959E8" w:rsidRPr="00FE6985" w14:paraId="7556BB00" w14:textId="77777777">
        <w:trPr>
          <w:trHeight w:val="308"/>
        </w:trPr>
        <w:tc>
          <w:tcPr>
            <w:tcW w:w="2232" w:type="dxa"/>
          </w:tcPr>
          <w:p w14:paraId="69CB22D2" w14:textId="77777777" w:rsidR="000959E8" w:rsidRPr="00FE6985" w:rsidRDefault="00000000">
            <w:pPr>
              <w:spacing w:before="50" w:line="219" w:lineRule="auto"/>
              <w:ind w:left="687"/>
              <w:rPr>
                <w:rFonts w:ascii="宋体" w:eastAsia="宋体" w:hAnsi="宋体" w:cs="宋体"/>
                <w:sz w:val="16"/>
                <w:szCs w:val="16"/>
              </w:rPr>
            </w:pPr>
            <w:r w:rsidRPr="00FE6985">
              <w:rPr>
                <w:rFonts w:ascii="宋体" w:eastAsia="宋体" w:hAnsi="宋体" w:cs="宋体"/>
                <w:b/>
                <w:bCs/>
                <w:spacing w:val="-5"/>
                <w:sz w:val="16"/>
                <w:szCs w:val="16"/>
              </w:rPr>
              <w:t>商业服务</w:t>
            </w:r>
          </w:p>
        </w:tc>
        <w:tc>
          <w:tcPr>
            <w:tcW w:w="7647" w:type="dxa"/>
          </w:tcPr>
          <w:p w14:paraId="3103AED4" w14:textId="77777777" w:rsidR="000959E8" w:rsidRPr="00FE6985" w:rsidRDefault="00000000">
            <w:pPr>
              <w:spacing w:before="51" w:line="218" w:lineRule="auto"/>
              <w:ind w:left="113"/>
              <w:rPr>
                <w:rFonts w:ascii="宋体" w:eastAsia="宋体" w:hAnsi="宋体" w:cs="宋体"/>
                <w:sz w:val="16"/>
                <w:szCs w:val="16"/>
              </w:rPr>
            </w:pPr>
            <w:r w:rsidRPr="00FE6985">
              <w:rPr>
                <w:rFonts w:ascii="宋体" w:eastAsia="宋体" w:hAnsi="宋体" w:cs="宋体"/>
                <w:sz w:val="16"/>
                <w:szCs w:val="16"/>
              </w:rPr>
              <w:t>商品目录和价格目录、电子支付网关、安全认证</w:t>
            </w:r>
          </w:p>
        </w:tc>
      </w:tr>
      <w:tr w:rsidR="000959E8" w:rsidRPr="00FE6985" w14:paraId="39D645CB" w14:textId="77777777">
        <w:trPr>
          <w:trHeight w:val="309"/>
        </w:trPr>
        <w:tc>
          <w:tcPr>
            <w:tcW w:w="2232" w:type="dxa"/>
          </w:tcPr>
          <w:p w14:paraId="1B50F3DA" w14:textId="77777777" w:rsidR="000959E8" w:rsidRPr="00FE6985" w:rsidRDefault="00000000">
            <w:pPr>
              <w:spacing w:before="52" w:line="219" w:lineRule="auto"/>
              <w:ind w:left="687"/>
              <w:rPr>
                <w:rFonts w:ascii="宋体" w:eastAsia="宋体" w:hAnsi="宋体" w:cs="宋体"/>
                <w:sz w:val="16"/>
                <w:szCs w:val="16"/>
              </w:rPr>
            </w:pPr>
            <w:r w:rsidRPr="00FE6985">
              <w:rPr>
                <w:rFonts w:ascii="宋体" w:eastAsia="宋体" w:hAnsi="宋体" w:cs="宋体"/>
                <w:b/>
                <w:bCs/>
                <w:spacing w:val="-4"/>
                <w:sz w:val="16"/>
                <w:szCs w:val="16"/>
              </w:rPr>
              <w:t>技术标准</w:t>
            </w:r>
          </w:p>
        </w:tc>
        <w:tc>
          <w:tcPr>
            <w:tcW w:w="7647" w:type="dxa"/>
          </w:tcPr>
          <w:p w14:paraId="0BA7A79F" w14:textId="77777777" w:rsidR="000959E8" w:rsidRPr="00FE6985" w:rsidRDefault="00000000">
            <w:pPr>
              <w:spacing w:before="54" w:line="219" w:lineRule="auto"/>
              <w:ind w:left="113"/>
              <w:rPr>
                <w:rFonts w:ascii="宋体" w:eastAsia="宋体" w:hAnsi="宋体" w:cs="宋体"/>
                <w:sz w:val="16"/>
                <w:szCs w:val="16"/>
              </w:rPr>
            </w:pPr>
            <w:r w:rsidRPr="00FE6985">
              <w:rPr>
                <w:rFonts w:ascii="宋体" w:eastAsia="宋体" w:hAnsi="宋体" w:cs="宋体"/>
                <w:sz w:val="16"/>
                <w:szCs w:val="16"/>
              </w:rPr>
              <w:t>定义了用户接口、传输协议、信息发布标准、安全协议等技术细节</w:t>
            </w:r>
          </w:p>
        </w:tc>
      </w:tr>
      <w:tr w:rsidR="000959E8" w:rsidRPr="00FE6985" w14:paraId="6FB0A3DC" w14:textId="77777777">
        <w:trPr>
          <w:trHeight w:val="323"/>
        </w:trPr>
        <w:tc>
          <w:tcPr>
            <w:tcW w:w="2232" w:type="dxa"/>
          </w:tcPr>
          <w:p w14:paraId="6C405E13" w14:textId="77777777" w:rsidR="000959E8" w:rsidRPr="00FE6985" w:rsidRDefault="00000000">
            <w:pPr>
              <w:spacing w:before="63" w:line="219" w:lineRule="auto"/>
              <w:ind w:left="588"/>
              <w:rPr>
                <w:rFonts w:ascii="宋体" w:eastAsia="宋体" w:hAnsi="宋体" w:cs="宋体"/>
                <w:sz w:val="16"/>
                <w:szCs w:val="16"/>
              </w:rPr>
            </w:pPr>
            <w:r w:rsidRPr="00FE6985">
              <w:rPr>
                <w:rFonts w:ascii="宋体" w:eastAsia="宋体" w:hAnsi="宋体" w:cs="宋体"/>
                <w:b/>
                <w:bCs/>
                <w:spacing w:val="-4"/>
                <w:sz w:val="16"/>
                <w:szCs w:val="16"/>
              </w:rPr>
              <w:t>政策和法律</w:t>
            </w:r>
          </w:p>
        </w:tc>
        <w:tc>
          <w:tcPr>
            <w:tcW w:w="7647" w:type="dxa"/>
          </w:tcPr>
          <w:p w14:paraId="7C65FD3A" w14:textId="77777777" w:rsidR="000959E8" w:rsidRPr="00FE6985" w:rsidRDefault="00000000">
            <w:pPr>
              <w:spacing w:before="65" w:line="219" w:lineRule="auto"/>
              <w:ind w:left="113"/>
              <w:rPr>
                <w:rFonts w:ascii="宋体" w:eastAsia="宋体" w:hAnsi="宋体" w:cs="宋体"/>
                <w:sz w:val="16"/>
                <w:szCs w:val="16"/>
              </w:rPr>
            </w:pPr>
            <w:r w:rsidRPr="00FE6985">
              <w:rPr>
                <w:rFonts w:ascii="宋体" w:eastAsia="宋体" w:hAnsi="宋体" w:cs="宋体"/>
                <w:spacing w:val="-4"/>
                <w:sz w:val="16"/>
                <w:szCs w:val="16"/>
              </w:rPr>
              <w:t>税收制度、信用管理及收费、隐私问题等由政府制定的规章制度</w:t>
            </w:r>
            <w:r w:rsidRPr="00FE6985">
              <w:rPr>
                <w:rFonts w:ascii="宋体" w:eastAsia="宋体" w:hAnsi="宋体" w:cs="宋体"/>
                <w:color w:val="4D3100"/>
                <w:spacing w:val="-4"/>
                <w:sz w:val="16"/>
                <w:szCs w:val="16"/>
              </w:rPr>
              <w:t>(</w:t>
            </w:r>
            <w:r w:rsidRPr="00FE6985">
              <w:rPr>
                <w:rFonts w:ascii="宋体" w:eastAsia="宋体" w:hAnsi="宋体" w:cs="宋体"/>
                <w:color w:val="4D3100"/>
                <w:spacing w:val="-14"/>
                <w:sz w:val="16"/>
                <w:szCs w:val="16"/>
              </w:rPr>
              <w:t xml:space="preserve"> </w:t>
            </w:r>
            <w:r w:rsidRPr="00FE6985">
              <w:rPr>
                <w:rFonts w:ascii="宋体" w:eastAsia="宋体" w:hAnsi="宋体" w:cs="宋体"/>
                <w:color w:val="4D3100"/>
                <w:spacing w:val="-4"/>
                <w:sz w:val="16"/>
                <w:szCs w:val="16"/>
              </w:rPr>
              <w:t>1</w:t>
            </w:r>
            <w:r w:rsidRPr="00FE6985">
              <w:rPr>
                <w:rFonts w:ascii="宋体" w:eastAsia="宋体" w:hAnsi="宋体" w:cs="宋体"/>
                <w:color w:val="4D3100"/>
                <w:spacing w:val="-24"/>
                <w:sz w:val="16"/>
                <w:szCs w:val="16"/>
              </w:rPr>
              <w:t xml:space="preserve"> </w:t>
            </w:r>
            <w:r w:rsidRPr="00FE6985">
              <w:rPr>
                <w:rFonts w:ascii="宋体" w:eastAsia="宋体" w:hAnsi="宋体" w:cs="宋体"/>
                <w:color w:val="4D3100"/>
                <w:spacing w:val="-4"/>
                <w:sz w:val="16"/>
                <w:szCs w:val="16"/>
              </w:rPr>
              <w:t>7</w:t>
            </w:r>
            <w:r w:rsidRPr="00FE6985">
              <w:rPr>
                <w:rFonts w:ascii="宋体" w:eastAsia="宋体" w:hAnsi="宋体" w:cs="宋体"/>
                <w:color w:val="4D3100"/>
                <w:spacing w:val="-28"/>
                <w:sz w:val="16"/>
                <w:szCs w:val="16"/>
              </w:rPr>
              <w:t xml:space="preserve"> </w:t>
            </w:r>
            <w:r w:rsidRPr="00FE6985">
              <w:rPr>
                <w:rFonts w:ascii="宋体" w:eastAsia="宋体" w:hAnsi="宋体" w:cs="宋体"/>
                <w:color w:val="4D3100"/>
                <w:spacing w:val="-4"/>
                <w:sz w:val="16"/>
                <w:szCs w:val="16"/>
              </w:rPr>
              <w:t>上</w:t>
            </w:r>
            <w:r w:rsidRPr="00FE6985">
              <w:rPr>
                <w:rFonts w:ascii="宋体" w:eastAsia="宋体" w:hAnsi="宋体" w:cs="宋体"/>
                <w:color w:val="4D3100"/>
                <w:spacing w:val="-26"/>
                <w:sz w:val="16"/>
                <w:szCs w:val="16"/>
              </w:rPr>
              <w:t xml:space="preserve"> </w:t>
            </w:r>
            <w:r w:rsidRPr="00FE6985">
              <w:rPr>
                <w:rFonts w:ascii="宋体" w:eastAsia="宋体" w:hAnsi="宋体" w:cs="宋体"/>
                <w:color w:val="4D3100"/>
                <w:spacing w:val="-4"/>
                <w:sz w:val="16"/>
                <w:szCs w:val="16"/>
              </w:rPr>
              <w:t>5</w:t>
            </w:r>
            <w:r w:rsidRPr="00FE6985">
              <w:rPr>
                <w:rFonts w:ascii="宋体" w:eastAsia="宋体" w:hAnsi="宋体" w:cs="宋体"/>
                <w:color w:val="4D3100"/>
                <w:spacing w:val="-28"/>
                <w:sz w:val="16"/>
                <w:szCs w:val="16"/>
              </w:rPr>
              <w:t xml:space="preserve"> </w:t>
            </w:r>
            <w:r w:rsidRPr="00FE6985">
              <w:rPr>
                <w:rFonts w:ascii="宋体" w:eastAsia="宋体" w:hAnsi="宋体" w:cs="宋体"/>
                <w:color w:val="4D3100"/>
                <w:spacing w:val="-4"/>
                <w:sz w:val="16"/>
                <w:szCs w:val="16"/>
              </w:rPr>
              <w:t>)</w:t>
            </w:r>
          </w:p>
        </w:tc>
      </w:tr>
    </w:tbl>
    <w:p w14:paraId="668B309F" w14:textId="77777777" w:rsidR="000959E8" w:rsidRPr="00FE6985" w:rsidRDefault="00000000">
      <w:pPr>
        <w:spacing w:before="81" w:line="219" w:lineRule="auto"/>
        <w:ind w:left="337"/>
        <w:rPr>
          <w:rFonts w:ascii="宋体" w:eastAsia="宋体" w:hAnsi="宋体" w:cs="宋体"/>
          <w:sz w:val="16"/>
          <w:szCs w:val="16"/>
        </w:rPr>
      </w:pPr>
      <w:r w:rsidRPr="00FE6985">
        <w:rPr>
          <w:rFonts w:ascii="宋体" w:eastAsia="宋体" w:hAnsi="宋体" w:cs="宋体"/>
          <w:b/>
          <w:bCs/>
          <w:spacing w:val="-2"/>
          <w:sz w:val="16"/>
          <w:szCs w:val="16"/>
        </w:rPr>
        <w:t>4、电子商务按照交易对象，可以分为企业与企业之间的电子商务(</w:t>
      </w:r>
      <w:r w:rsidRPr="00FE6985">
        <w:rPr>
          <w:rFonts w:ascii="宋体" w:eastAsia="宋体" w:hAnsi="宋体" w:cs="宋体"/>
          <w:b/>
          <w:bCs/>
          <w:spacing w:val="-3"/>
          <w:sz w:val="16"/>
          <w:szCs w:val="16"/>
        </w:rPr>
        <w:t>B2B)、商业企业与消费者之间的电</w:t>
      </w:r>
    </w:p>
    <w:p w14:paraId="04D52DCA" w14:textId="77777777" w:rsidR="000959E8" w:rsidRPr="00FE6985" w:rsidRDefault="00000000">
      <w:pPr>
        <w:spacing w:before="38" w:line="212" w:lineRule="auto"/>
        <w:ind w:left="527"/>
        <w:rPr>
          <w:rFonts w:ascii="宋体" w:eastAsia="宋体" w:hAnsi="宋体" w:cs="宋体"/>
          <w:sz w:val="16"/>
          <w:szCs w:val="16"/>
        </w:rPr>
      </w:pPr>
      <w:r w:rsidRPr="00FE6985">
        <w:rPr>
          <w:rFonts w:ascii="宋体" w:eastAsia="宋体" w:hAnsi="宋体" w:cs="宋体"/>
          <w:b/>
          <w:bCs/>
          <w:spacing w:val="12"/>
          <w:sz w:val="16"/>
          <w:szCs w:val="16"/>
          <w:u w:val="single"/>
        </w:rPr>
        <w:t>子商务(B2C)、消费者与消费者之间的电子商务、(C2C)以及020</w:t>
      </w:r>
      <w:r w:rsidRPr="00FE6985">
        <w:rPr>
          <w:rFonts w:ascii="宋体" w:eastAsia="宋体" w:hAnsi="宋体" w:cs="宋体"/>
          <w:spacing w:val="-40"/>
          <w:sz w:val="16"/>
          <w:szCs w:val="16"/>
        </w:rPr>
        <w:t xml:space="preserve"> </w:t>
      </w:r>
      <w:r w:rsidRPr="00FE6985">
        <w:rPr>
          <w:rFonts w:ascii="宋体" w:eastAsia="宋体" w:hAnsi="宋体" w:cs="宋体"/>
          <w:b/>
          <w:bCs/>
          <w:spacing w:val="12"/>
          <w:sz w:val="16"/>
          <w:szCs w:val="16"/>
        </w:rPr>
        <w:t>即</w:t>
      </w:r>
      <w:r w:rsidRPr="00FE6985">
        <w:rPr>
          <w:rFonts w:ascii="宋体" w:eastAsia="宋体" w:hAnsi="宋体" w:cs="宋体"/>
          <w:spacing w:val="-30"/>
          <w:sz w:val="16"/>
          <w:szCs w:val="16"/>
        </w:rPr>
        <w:t xml:space="preserve"> </w:t>
      </w:r>
      <w:r w:rsidRPr="00FE6985">
        <w:rPr>
          <w:rFonts w:ascii="Times New Roman" w:eastAsia="Times New Roman" w:hAnsi="Times New Roman" w:cs="Times New Roman"/>
          <w:b/>
          <w:bCs/>
          <w:sz w:val="16"/>
          <w:szCs w:val="16"/>
        </w:rPr>
        <w:t>Online</w:t>
      </w:r>
      <w:r w:rsidRPr="00FE6985">
        <w:rPr>
          <w:rFonts w:ascii="Times New Roman" w:eastAsia="Times New Roman" w:hAnsi="Times New Roman" w:cs="Times New Roman"/>
          <w:spacing w:val="19"/>
          <w:w w:val="101"/>
          <w:sz w:val="16"/>
          <w:szCs w:val="16"/>
        </w:rPr>
        <w:t xml:space="preserve"> </w:t>
      </w:r>
      <w:r w:rsidRPr="00FE6985">
        <w:rPr>
          <w:rFonts w:ascii="Times New Roman" w:eastAsia="Times New Roman" w:hAnsi="Times New Roman" w:cs="Times New Roman"/>
          <w:b/>
          <w:bCs/>
          <w:sz w:val="16"/>
          <w:szCs w:val="16"/>
        </w:rPr>
        <w:t>To</w:t>
      </w:r>
      <w:r w:rsidRPr="00FE6985">
        <w:rPr>
          <w:rFonts w:ascii="Times New Roman" w:eastAsia="Times New Roman" w:hAnsi="Times New Roman" w:cs="Times New Roman"/>
          <w:spacing w:val="20"/>
          <w:w w:val="101"/>
          <w:sz w:val="16"/>
          <w:szCs w:val="16"/>
        </w:rPr>
        <w:t xml:space="preserve"> </w:t>
      </w:r>
      <w:r w:rsidRPr="00FE6985">
        <w:rPr>
          <w:rFonts w:ascii="Times New Roman" w:eastAsia="Times New Roman" w:hAnsi="Times New Roman" w:cs="Times New Roman"/>
          <w:b/>
          <w:bCs/>
          <w:sz w:val="16"/>
          <w:szCs w:val="16"/>
        </w:rPr>
        <w:t>Offline</w:t>
      </w:r>
      <w:r w:rsidRPr="00FE6985">
        <w:rPr>
          <w:rFonts w:ascii="Times New Roman" w:eastAsia="Times New Roman" w:hAnsi="Times New Roman" w:cs="Times New Roman"/>
          <w:b/>
          <w:bCs/>
          <w:spacing w:val="12"/>
          <w:sz w:val="16"/>
          <w:szCs w:val="16"/>
        </w:rPr>
        <w:t>,</w:t>
      </w:r>
      <w:r w:rsidRPr="00FE6985">
        <w:rPr>
          <w:rFonts w:ascii="宋体" w:eastAsia="宋体" w:hAnsi="宋体" w:cs="宋体"/>
          <w:b/>
          <w:bCs/>
          <w:spacing w:val="12"/>
          <w:sz w:val="16"/>
          <w:szCs w:val="16"/>
        </w:rPr>
        <w:t>含义是线上购</w:t>
      </w:r>
      <w:r w:rsidRPr="00FE6985">
        <w:rPr>
          <w:rFonts w:ascii="宋体" w:eastAsia="宋体" w:hAnsi="宋体" w:cs="宋体"/>
          <w:spacing w:val="12"/>
          <w:sz w:val="16"/>
          <w:szCs w:val="16"/>
        </w:rPr>
        <w:t>买</w:t>
      </w:r>
    </w:p>
    <w:p w14:paraId="014A52B0" w14:textId="77777777" w:rsidR="000959E8" w:rsidRPr="00FE6985" w:rsidRDefault="00000000">
      <w:pPr>
        <w:spacing w:before="166" w:line="184" w:lineRule="auto"/>
        <w:ind w:left="4874"/>
        <w:rPr>
          <w:rFonts w:ascii="宋体" w:eastAsia="宋体" w:hAnsi="宋体" w:cs="宋体"/>
          <w:sz w:val="16"/>
          <w:szCs w:val="16"/>
        </w:rPr>
      </w:pPr>
      <w:r w:rsidRPr="00FE6985">
        <w:rPr>
          <w:rFonts w:ascii="宋体" w:eastAsia="宋体" w:hAnsi="宋体" w:cs="宋体"/>
          <w:spacing w:val="-6"/>
          <w:w w:val="60"/>
          <w:sz w:val="16"/>
          <w:szCs w:val="16"/>
        </w:rPr>
        <w:t>—</w:t>
      </w:r>
      <w:r w:rsidRPr="00FE6985">
        <w:rPr>
          <w:rFonts w:ascii="宋体" w:eastAsia="宋体" w:hAnsi="宋体" w:cs="宋体"/>
          <w:spacing w:val="-22"/>
          <w:w w:val="96"/>
          <w:sz w:val="16"/>
          <w:szCs w:val="16"/>
        </w:rPr>
        <w:t>10—</w:t>
      </w:r>
    </w:p>
    <w:p w14:paraId="1B52D52C" w14:textId="07BB891F" w:rsidR="000959E8" w:rsidRPr="00FE6985" w:rsidRDefault="00164E7B">
      <w:pPr>
        <w:spacing w:before="25" w:line="216" w:lineRule="auto"/>
        <w:ind w:left="407"/>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53C8CB68" w14:textId="77777777" w:rsidR="000959E8" w:rsidRPr="00FE6985" w:rsidRDefault="000959E8">
      <w:pPr>
        <w:rPr>
          <w:sz w:val="16"/>
          <w:szCs w:val="16"/>
        </w:rPr>
        <w:sectPr w:rsidR="000959E8" w:rsidRPr="00FE6985">
          <w:pgSz w:w="11900" w:h="16840"/>
          <w:pgMar w:top="400" w:right="989" w:bottom="0" w:left="894" w:header="0" w:footer="0" w:gutter="0"/>
          <w:cols w:space="720"/>
        </w:sectPr>
      </w:pPr>
    </w:p>
    <w:p w14:paraId="2913248E" w14:textId="77777777" w:rsidR="000959E8" w:rsidRPr="00FE6985" w:rsidRDefault="00000000">
      <w:pPr>
        <w:spacing w:before="133" w:line="247" w:lineRule="auto"/>
        <w:ind w:left="578" w:right="121" w:hanging="63"/>
        <w:rPr>
          <w:rFonts w:ascii="宋体" w:eastAsia="宋体" w:hAnsi="宋体" w:cs="宋体"/>
          <w:sz w:val="16"/>
          <w:szCs w:val="16"/>
        </w:rPr>
      </w:pPr>
      <w:r w:rsidRPr="00FE6985">
        <w:rPr>
          <w:rFonts w:ascii="楷体" w:eastAsia="楷体" w:hAnsi="楷体" w:cs="楷体"/>
          <w:spacing w:val="-6"/>
          <w:sz w:val="16"/>
          <w:szCs w:val="16"/>
        </w:rPr>
        <w:lastRenderedPageBreak/>
        <w:t>线下的商品和服务，实体店提货或者享受服务。</w:t>
      </w:r>
      <w:r w:rsidRPr="00FE6985">
        <w:rPr>
          <w:rFonts w:ascii="楷体" w:eastAsia="楷体" w:hAnsi="楷体" w:cs="楷体"/>
          <w:spacing w:val="70"/>
          <w:sz w:val="16"/>
          <w:szCs w:val="16"/>
        </w:rPr>
        <w:t xml:space="preserve"> </w:t>
      </w:r>
      <w:r w:rsidRPr="00FE6985">
        <w:rPr>
          <w:rFonts w:ascii="楷体" w:eastAsia="楷体" w:hAnsi="楷体" w:cs="楷体"/>
          <w:spacing w:val="-6"/>
          <w:sz w:val="16"/>
          <w:szCs w:val="16"/>
          <w:u w:val="single"/>
          <w:shd w:val="clear" w:color="auto" w:fill="FAB700"/>
        </w:rPr>
        <w:t>;</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30"/>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1</w:t>
      </w:r>
      <w:r w:rsidRPr="00FE6985">
        <w:rPr>
          <w:rFonts w:ascii="楷体" w:eastAsia="楷体" w:hAnsi="楷体" w:cs="楷体"/>
          <w:spacing w:val="-42"/>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0</w:t>
      </w:r>
      <w:r w:rsidRPr="00FE6985">
        <w:rPr>
          <w:rFonts w:ascii="楷体" w:eastAsia="楷体" w:hAnsi="楷体" w:cs="楷体"/>
          <w:spacing w:val="-38"/>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上</w:t>
      </w:r>
      <w:r w:rsidRPr="00FE6985">
        <w:rPr>
          <w:rFonts w:ascii="楷体" w:eastAsia="楷体" w:hAnsi="楷体" w:cs="楷体"/>
          <w:spacing w:val="-40"/>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6</w:t>
      </w:r>
      <w:r w:rsidRPr="00FE6985">
        <w:rPr>
          <w:rFonts w:ascii="楷体" w:eastAsia="楷体" w:hAnsi="楷体" w:cs="楷体"/>
          <w:spacing w:val="-43"/>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4"/>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30"/>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1</w:t>
      </w:r>
      <w:r w:rsidRPr="00FE6985">
        <w:rPr>
          <w:rFonts w:ascii="楷体" w:eastAsia="楷体" w:hAnsi="楷体" w:cs="楷体"/>
          <w:spacing w:val="-42"/>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0</w:t>
      </w:r>
      <w:r w:rsidRPr="00FE6985">
        <w:rPr>
          <w:rFonts w:ascii="楷体" w:eastAsia="楷体" w:hAnsi="楷体" w:cs="楷体"/>
          <w:spacing w:val="-34"/>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下</w:t>
      </w:r>
      <w:r w:rsidRPr="00FE6985">
        <w:rPr>
          <w:rFonts w:ascii="楷体" w:eastAsia="楷体" w:hAnsi="楷体" w:cs="楷体"/>
          <w:spacing w:val="-41"/>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2</w:t>
      </w:r>
      <w:r w:rsidRPr="00FE6985">
        <w:rPr>
          <w:rFonts w:ascii="楷体" w:eastAsia="楷体" w:hAnsi="楷体" w:cs="楷体"/>
          <w:spacing w:val="-41"/>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6</w:t>
      </w:r>
      <w:r w:rsidRPr="00FE6985">
        <w:rPr>
          <w:rFonts w:ascii="楷体" w:eastAsia="楷体" w:hAnsi="楷体" w:cs="楷体"/>
          <w:spacing w:val="-42"/>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5"/>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30"/>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1</w:t>
      </w:r>
      <w:r w:rsidRPr="00FE6985">
        <w:rPr>
          <w:rFonts w:ascii="楷体" w:eastAsia="楷体" w:hAnsi="楷体" w:cs="楷体"/>
          <w:spacing w:val="-39"/>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3</w:t>
      </w:r>
      <w:r w:rsidRPr="00FE6985">
        <w:rPr>
          <w:rFonts w:ascii="楷体" w:eastAsia="楷体" w:hAnsi="楷体" w:cs="楷体"/>
          <w:spacing w:val="-34"/>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下</w:t>
      </w:r>
      <w:r w:rsidRPr="00FE6985">
        <w:rPr>
          <w:rFonts w:ascii="楷体" w:eastAsia="楷体" w:hAnsi="楷体" w:cs="楷体"/>
          <w:spacing w:val="-45"/>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5</w:t>
      </w:r>
      <w:r w:rsidRPr="00FE6985">
        <w:rPr>
          <w:rFonts w:ascii="楷体" w:eastAsia="楷体" w:hAnsi="楷体" w:cs="楷体"/>
          <w:spacing w:val="-42"/>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4"/>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31"/>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1</w:t>
      </w:r>
      <w:r w:rsidRPr="00FE6985">
        <w:rPr>
          <w:rFonts w:ascii="楷体" w:eastAsia="楷体" w:hAnsi="楷体" w:cs="楷体"/>
          <w:spacing w:val="-45"/>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9</w:t>
      </w:r>
      <w:r w:rsidRPr="00FE6985">
        <w:rPr>
          <w:rFonts w:ascii="楷体" w:eastAsia="楷体" w:hAnsi="楷体" w:cs="楷体"/>
          <w:spacing w:val="-38"/>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上</w:t>
      </w:r>
      <w:r w:rsidRPr="00FE6985">
        <w:rPr>
          <w:rFonts w:ascii="楷体" w:eastAsia="楷体" w:hAnsi="楷体" w:cs="楷体"/>
          <w:spacing w:val="-44"/>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5</w:t>
      </w:r>
      <w:r w:rsidRPr="00FE6985">
        <w:rPr>
          <w:rFonts w:ascii="楷体" w:eastAsia="楷体" w:hAnsi="楷体" w:cs="楷体"/>
          <w:spacing w:val="-43"/>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43"/>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44"/>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43"/>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w:t>
      </w:r>
      <w:r w:rsidRPr="00FE6985">
        <w:rPr>
          <w:rFonts w:ascii="楷体" w:eastAsia="楷体" w:hAnsi="楷体" w:cs="楷体"/>
          <w:spacing w:val="-39"/>
          <w:sz w:val="16"/>
          <w:szCs w:val="16"/>
          <w:u w:val="single"/>
          <w:shd w:val="clear" w:color="auto" w:fill="FAB700"/>
        </w:rPr>
        <w:t xml:space="preserve"> </w:t>
      </w:r>
      <w:r w:rsidRPr="00FE6985">
        <w:rPr>
          <w:rFonts w:ascii="楷体" w:eastAsia="楷体" w:hAnsi="楷体" w:cs="楷体"/>
          <w:b/>
          <w:bCs/>
          <w:spacing w:val="-6"/>
          <w:sz w:val="16"/>
          <w:szCs w:val="16"/>
          <w:u w:val="single"/>
          <w:shd w:val="clear" w:color="auto" w:fill="FAB700"/>
        </w:rPr>
        <w:t>理</w:t>
      </w:r>
      <w:r w:rsidRPr="00FE6985">
        <w:rPr>
          <w:rFonts w:ascii="楷体" w:eastAsia="楷体" w:hAnsi="楷体" w:cs="楷体"/>
          <w:spacing w:val="-38"/>
          <w:sz w:val="16"/>
          <w:szCs w:val="16"/>
          <w:u w:val="single"/>
          <w:shd w:val="clear" w:color="auto" w:fill="FAB700"/>
        </w:rPr>
        <w:t xml:space="preserve"> </w:t>
      </w:r>
      <w:r w:rsidRPr="00FE6985">
        <w:rPr>
          <w:rFonts w:ascii="楷体" w:eastAsia="楷体" w:hAnsi="楷体" w:cs="楷体"/>
          <w:b/>
          <w:bCs/>
          <w:spacing w:val="-7"/>
          <w:sz w:val="16"/>
          <w:szCs w:val="16"/>
          <w:u w:val="single"/>
          <w:shd w:val="clear" w:color="auto" w:fill="FAB700"/>
        </w:rPr>
        <w:t>解</w:t>
      </w:r>
      <w:r w:rsidRPr="00FE6985">
        <w:rPr>
          <w:rFonts w:ascii="楷体" w:eastAsia="楷体" w:hAnsi="楷体" w:cs="楷体"/>
          <w:spacing w:val="-26"/>
          <w:sz w:val="16"/>
          <w:szCs w:val="16"/>
          <w:u w:val="single"/>
          <w:shd w:val="clear" w:color="auto" w:fill="FAB700"/>
        </w:rPr>
        <w:t xml:space="preserve"> </w:t>
      </w:r>
      <w:r w:rsidRPr="00FE6985">
        <w:rPr>
          <w:rFonts w:ascii="楷体" w:eastAsia="楷体" w:hAnsi="楷体" w:cs="楷体"/>
          <w:b/>
          <w:bCs/>
          <w:spacing w:val="-7"/>
          <w:sz w:val="16"/>
          <w:szCs w:val="16"/>
          <w:u w:val="single"/>
          <w:shd w:val="clear" w:color="auto" w:fill="FAB700"/>
        </w:rPr>
        <w:t>，</w:t>
      </w:r>
      <w:r w:rsidRPr="00FE6985">
        <w:rPr>
          <w:rFonts w:ascii="楷体" w:eastAsia="楷体" w:hAnsi="楷体" w:cs="楷体"/>
          <w:sz w:val="16"/>
          <w:szCs w:val="16"/>
        </w:rPr>
        <w:t xml:space="preserve"> </w:t>
      </w:r>
      <w:r w:rsidRPr="00FE6985">
        <w:rPr>
          <w:rFonts w:ascii="宋体" w:eastAsia="宋体" w:hAnsi="宋体" w:cs="宋体"/>
          <w:b/>
          <w:bCs/>
          <w:spacing w:val="-3"/>
          <w:sz w:val="16"/>
          <w:szCs w:val="16"/>
        </w:rPr>
        <w:t>需要根据题目进行判断</w:t>
      </w:r>
    </w:p>
    <w:p w14:paraId="5E6E1BCC" w14:textId="77777777" w:rsidR="000959E8" w:rsidRPr="00FE6985" w:rsidRDefault="000959E8">
      <w:pPr>
        <w:spacing w:line="82" w:lineRule="auto"/>
        <w:rPr>
          <w:sz w:val="16"/>
          <w:szCs w:val="16"/>
        </w:rPr>
      </w:pPr>
    </w:p>
    <w:tbl>
      <w:tblPr>
        <w:tblStyle w:val="TableNormal"/>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4"/>
        <w:gridCol w:w="9196"/>
      </w:tblGrid>
      <w:tr w:rsidR="000959E8" w:rsidRPr="00FE6985" w14:paraId="04F54963" w14:textId="77777777">
        <w:trPr>
          <w:trHeight w:val="303"/>
        </w:trPr>
        <w:tc>
          <w:tcPr>
            <w:tcW w:w="824" w:type="dxa"/>
          </w:tcPr>
          <w:p w14:paraId="412D5480" w14:textId="77777777" w:rsidR="000959E8" w:rsidRPr="00FE6985" w:rsidRDefault="00000000">
            <w:pPr>
              <w:spacing w:before="107" w:line="172" w:lineRule="auto"/>
              <w:ind w:left="248"/>
              <w:rPr>
                <w:rFonts w:ascii="宋体" w:eastAsia="宋体" w:hAnsi="宋体" w:cs="宋体"/>
                <w:sz w:val="16"/>
                <w:szCs w:val="16"/>
              </w:rPr>
            </w:pPr>
            <w:r w:rsidRPr="00FE6985">
              <w:rPr>
                <w:rFonts w:ascii="宋体" w:eastAsia="宋体" w:hAnsi="宋体" w:cs="宋体"/>
                <w:b/>
                <w:bCs/>
                <w:spacing w:val="-3"/>
                <w:sz w:val="16"/>
                <w:szCs w:val="16"/>
              </w:rPr>
              <w:t>B2B</w:t>
            </w:r>
          </w:p>
        </w:tc>
        <w:tc>
          <w:tcPr>
            <w:tcW w:w="9196" w:type="dxa"/>
          </w:tcPr>
          <w:p w14:paraId="030F81DA" w14:textId="77777777" w:rsidR="000959E8" w:rsidRPr="00FE6985" w:rsidRDefault="00000000">
            <w:pPr>
              <w:spacing w:before="52" w:line="220" w:lineRule="auto"/>
              <w:ind w:left="4174"/>
              <w:rPr>
                <w:rFonts w:ascii="宋体" w:eastAsia="宋体" w:hAnsi="宋体" w:cs="宋体"/>
                <w:sz w:val="16"/>
                <w:szCs w:val="16"/>
              </w:rPr>
            </w:pPr>
            <w:r w:rsidRPr="00FE6985">
              <w:rPr>
                <w:rFonts w:ascii="宋体" w:eastAsia="宋体" w:hAnsi="宋体" w:cs="宋体"/>
                <w:b/>
                <w:bCs/>
                <w:spacing w:val="9"/>
                <w:sz w:val="16"/>
                <w:szCs w:val="16"/>
              </w:rPr>
              <w:t>阿里巴巴</w:t>
            </w:r>
          </w:p>
        </w:tc>
      </w:tr>
      <w:tr w:rsidR="000959E8" w:rsidRPr="00FE6985" w14:paraId="2359375A" w14:textId="77777777">
        <w:trPr>
          <w:trHeight w:val="309"/>
        </w:trPr>
        <w:tc>
          <w:tcPr>
            <w:tcW w:w="824" w:type="dxa"/>
          </w:tcPr>
          <w:p w14:paraId="510D0F7E" w14:textId="77777777" w:rsidR="000959E8" w:rsidRPr="00FE6985" w:rsidRDefault="00000000">
            <w:pPr>
              <w:spacing w:before="103" w:line="181" w:lineRule="auto"/>
              <w:ind w:left="248"/>
              <w:rPr>
                <w:rFonts w:ascii="宋体" w:eastAsia="宋体" w:hAnsi="宋体" w:cs="宋体"/>
                <w:sz w:val="16"/>
                <w:szCs w:val="16"/>
              </w:rPr>
            </w:pPr>
            <w:r w:rsidRPr="00FE6985">
              <w:rPr>
                <w:rFonts w:ascii="宋体" w:eastAsia="宋体" w:hAnsi="宋体" w:cs="宋体"/>
                <w:b/>
                <w:bCs/>
                <w:spacing w:val="-3"/>
                <w:sz w:val="16"/>
                <w:szCs w:val="16"/>
              </w:rPr>
              <w:t>B2C</w:t>
            </w:r>
          </w:p>
        </w:tc>
        <w:tc>
          <w:tcPr>
            <w:tcW w:w="9196" w:type="dxa"/>
          </w:tcPr>
          <w:p w14:paraId="7D182BE7" w14:textId="77777777" w:rsidR="000959E8" w:rsidRPr="00FE6985" w:rsidRDefault="00000000">
            <w:pPr>
              <w:spacing w:before="47" w:line="219" w:lineRule="auto"/>
              <w:ind w:left="3773"/>
              <w:rPr>
                <w:rFonts w:ascii="宋体" w:eastAsia="宋体" w:hAnsi="宋体" w:cs="宋体"/>
                <w:sz w:val="16"/>
                <w:szCs w:val="16"/>
              </w:rPr>
            </w:pPr>
            <w:r w:rsidRPr="00FE6985">
              <w:rPr>
                <w:rFonts w:ascii="宋体" w:eastAsia="宋体" w:hAnsi="宋体" w:cs="宋体"/>
                <w:b/>
                <w:bCs/>
                <w:spacing w:val="-1"/>
                <w:sz w:val="16"/>
                <w:szCs w:val="16"/>
              </w:rPr>
              <w:t>京东、当当、苏宁</w:t>
            </w:r>
          </w:p>
        </w:tc>
      </w:tr>
      <w:tr w:rsidR="000959E8" w:rsidRPr="00FE6985" w14:paraId="71D1595F" w14:textId="77777777">
        <w:trPr>
          <w:trHeight w:val="308"/>
        </w:trPr>
        <w:tc>
          <w:tcPr>
            <w:tcW w:w="824" w:type="dxa"/>
          </w:tcPr>
          <w:p w14:paraId="30AD4A0B" w14:textId="77777777" w:rsidR="000959E8" w:rsidRPr="00FE6985" w:rsidRDefault="00000000">
            <w:pPr>
              <w:spacing w:before="104" w:line="179" w:lineRule="auto"/>
              <w:ind w:left="248"/>
              <w:rPr>
                <w:rFonts w:ascii="宋体" w:eastAsia="宋体" w:hAnsi="宋体" w:cs="宋体"/>
                <w:sz w:val="16"/>
                <w:szCs w:val="16"/>
              </w:rPr>
            </w:pPr>
            <w:r w:rsidRPr="00FE6985">
              <w:rPr>
                <w:rFonts w:ascii="宋体" w:eastAsia="宋体" w:hAnsi="宋体" w:cs="宋体"/>
                <w:b/>
                <w:bCs/>
                <w:spacing w:val="-4"/>
                <w:sz w:val="16"/>
                <w:szCs w:val="16"/>
              </w:rPr>
              <w:t>C2C</w:t>
            </w:r>
          </w:p>
        </w:tc>
        <w:tc>
          <w:tcPr>
            <w:tcW w:w="9196" w:type="dxa"/>
          </w:tcPr>
          <w:p w14:paraId="02FE5361" w14:textId="77777777" w:rsidR="000959E8" w:rsidRPr="00FE6985" w:rsidRDefault="00000000">
            <w:pPr>
              <w:spacing w:before="48" w:line="219" w:lineRule="auto"/>
              <w:ind w:left="4084"/>
              <w:rPr>
                <w:rFonts w:ascii="宋体" w:eastAsia="宋体" w:hAnsi="宋体" w:cs="宋体"/>
                <w:sz w:val="16"/>
                <w:szCs w:val="16"/>
              </w:rPr>
            </w:pPr>
            <w:r w:rsidRPr="00FE6985">
              <w:rPr>
                <w:rFonts w:ascii="宋体" w:eastAsia="宋体" w:hAnsi="宋体" w:cs="宋体"/>
                <w:b/>
                <w:bCs/>
                <w:sz w:val="16"/>
                <w:szCs w:val="16"/>
              </w:rPr>
              <w:t>淘宝、易趣</w:t>
            </w:r>
          </w:p>
        </w:tc>
      </w:tr>
      <w:tr w:rsidR="000959E8" w:rsidRPr="00FE6985" w14:paraId="2F8216CA" w14:textId="77777777">
        <w:trPr>
          <w:trHeight w:val="930"/>
        </w:trPr>
        <w:tc>
          <w:tcPr>
            <w:tcW w:w="824" w:type="dxa"/>
          </w:tcPr>
          <w:p w14:paraId="075E8701" w14:textId="77777777" w:rsidR="000959E8" w:rsidRPr="00FE6985" w:rsidRDefault="000959E8">
            <w:pPr>
              <w:spacing w:line="346" w:lineRule="auto"/>
              <w:rPr>
                <w:sz w:val="16"/>
                <w:szCs w:val="16"/>
              </w:rPr>
            </w:pPr>
          </w:p>
          <w:p w14:paraId="506DF4B9" w14:textId="77777777" w:rsidR="000959E8" w:rsidRPr="00FE6985" w:rsidRDefault="00000000">
            <w:pPr>
              <w:spacing w:before="68" w:line="183" w:lineRule="auto"/>
              <w:ind w:left="248"/>
              <w:rPr>
                <w:rFonts w:ascii="宋体" w:eastAsia="宋体" w:hAnsi="宋体" w:cs="宋体"/>
                <w:sz w:val="16"/>
                <w:szCs w:val="16"/>
              </w:rPr>
            </w:pPr>
            <w:r w:rsidRPr="00FE6985">
              <w:rPr>
                <w:rFonts w:ascii="宋体" w:eastAsia="宋体" w:hAnsi="宋体" w:cs="宋体"/>
                <w:b/>
                <w:bCs/>
                <w:spacing w:val="-5"/>
                <w:sz w:val="16"/>
                <w:szCs w:val="16"/>
              </w:rPr>
              <w:t>020</w:t>
            </w:r>
          </w:p>
        </w:tc>
        <w:tc>
          <w:tcPr>
            <w:tcW w:w="9196" w:type="dxa"/>
          </w:tcPr>
          <w:p w14:paraId="2552425D" w14:textId="77777777" w:rsidR="000959E8" w:rsidRPr="00FE6985" w:rsidRDefault="00000000">
            <w:pPr>
              <w:spacing w:before="79" w:line="250" w:lineRule="auto"/>
              <w:ind w:left="110"/>
              <w:rPr>
                <w:rFonts w:ascii="宋体" w:eastAsia="宋体" w:hAnsi="宋体" w:cs="宋体"/>
                <w:sz w:val="16"/>
                <w:szCs w:val="16"/>
              </w:rPr>
            </w:pPr>
            <w:r w:rsidRPr="00FE6985">
              <w:rPr>
                <w:rFonts w:ascii="宋体" w:eastAsia="宋体" w:hAnsi="宋体" w:cs="宋体"/>
                <w:spacing w:val="16"/>
                <w:sz w:val="16"/>
                <w:szCs w:val="16"/>
              </w:rPr>
              <w:t>即</w:t>
            </w:r>
            <w:r w:rsidRPr="00FE6985">
              <w:rPr>
                <w:rFonts w:ascii="宋体" w:eastAsia="宋体" w:hAnsi="宋体" w:cs="宋体"/>
                <w:sz w:val="16"/>
                <w:szCs w:val="16"/>
              </w:rPr>
              <w:t>Online</w:t>
            </w:r>
            <w:r w:rsidRPr="00FE6985">
              <w:rPr>
                <w:rFonts w:ascii="宋体" w:eastAsia="宋体" w:hAnsi="宋体" w:cs="宋体"/>
                <w:spacing w:val="37"/>
                <w:sz w:val="16"/>
                <w:szCs w:val="16"/>
              </w:rPr>
              <w:t xml:space="preserve"> </w:t>
            </w:r>
            <w:r w:rsidRPr="00FE6985">
              <w:rPr>
                <w:rFonts w:ascii="宋体" w:eastAsia="宋体" w:hAnsi="宋体" w:cs="宋体"/>
                <w:sz w:val="16"/>
                <w:szCs w:val="16"/>
              </w:rPr>
              <w:t>To</w:t>
            </w:r>
            <w:r w:rsidRPr="00FE6985">
              <w:rPr>
                <w:rFonts w:ascii="宋体" w:eastAsia="宋体" w:hAnsi="宋体" w:cs="宋体"/>
                <w:spacing w:val="23"/>
                <w:sz w:val="16"/>
                <w:szCs w:val="16"/>
              </w:rPr>
              <w:t xml:space="preserve"> </w:t>
            </w:r>
            <w:r w:rsidRPr="00FE6985">
              <w:rPr>
                <w:rFonts w:ascii="宋体" w:eastAsia="宋体" w:hAnsi="宋体" w:cs="宋体"/>
                <w:sz w:val="16"/>
                <w:szCs w:val="16"/>
              </w:rPr>
              <w:t>Offline</w:t>
            </w:r>
            <w:r w:rsidRPr="00FE6985">
              <w:rPr>
                <w:rFonts w:ascii="宋体" w:eastAsia="宋体" w:hAnsi="宋体" w:cs="宋体"/>
                <w:spacing w:val="16"/>
                <w:sz w:val="16"/>
                <w:szCs w:val="16"/>
              </w:rPr>
              <w:t>(在线离线/线上到线下),是指将线下的商务机会与互联网结合，让互联网</w:t>
            </w:r>
            <w:r w:rsidRPr="00FE6985">
              <w:rPr>
                <w:rFonts w:ascii="宋体" w:eastAsia="宋体" w:hAnsi="宋体" w:cs="宋体"/>
                <w:sz w:val="16"/>
                <w:szCs w:val="16"/>
              </w:rPr>
              <w:t xml:space="preserve">  </w:t>
            </w:r>
            <w:r w:rsidRPr="00FE6985">
              <w:rPr>
                <w:rFonts w:ascii="宋体" w:eastAsia="宋体" w:hAnsi="宋体" w:cs="宋体"/>
                <w:spacing w:val="11"/>
                <w:sz w:val="16"/>
                <w:szCs w:val="16"/>
              </w:rPr>
              <w:t>成为线下交易的前台。既可涉及到线上，又可涉及到线下。如</w:t>
            </w:r>
            <w:proofErr w:type="gramStart"/>
            <w:r w:rsidRPr="00FE6985">
              <w:rPr>
                <w:rFonts w:ascii="宋体" w:eastAsia="宋体" w:hAnsi="宋体" w:cs="宋体"/>
                <w:spacing w:val="11"/>
                <w:sz w:val="16"/>
                <w:szCs w:val="16"/>
              </w:rPr>
              <w:t>淘宝网</w:t>
            </w:r>
            <w:proofErr w:type="gramEnd"/>
            <w:r w:rsidRPr="00FE6985">
              <w:rPr>
                <w:rFonts w:ascii="宋体" w:eastAsia="宋体" w:hAnsi="宋体" w:cs="宋体"/>
                <w:spacing w:val="11"/>
                <w:sz w:val="16"/>
                <w:szCs w:val="16"/>
              </w:rPr>
              <w:t>、京东商场等商业电子</w:t>
            </w:r>
            <w:r w:rsidRPr="00FE6985">
              <w:rPr>
                <w:rFonts w:ascii="宋体" w:eastAsia="宋体" w:hAnsi="宋体" w:cs="宋体"/>
                <w:spacing w:val="10"/>
                <w:sz w:val="16"/>
                <w:szCs w:val="16"/>
              </w:rPr>
              <w:t>商务，</w:t>
            </w:r>
          </w:p>
          <w:p w14:paraId="5FC8A580" w14:textId="77777777" w:rsidR="000959E8" w:rsidRPr="00FE6985" w:rsidRDefault="00000000">
            <w:pPr>
              <w:spacing w:before="48" w:line="219" w:lineRule="auto"/>
              <w:ind w:left="113"/>
              <w:rPr>
                <w:rFonts w:ascii="宋体" w:eastAsia="宋体" w:hAnsi="宋体" w:cs="宋体"/>
                <w:sz w:val="16"/>
                <w:szCs w:val="16"/>
              </w:rPr>
            </w:pPr>
            <w:r w:rsidRPr="00FE6985">
              <w:rPr>
                <w:rFonts w:ascii="宋体" w:eastAsia="宋体" w:hAnsi="宋体" w:cs="宋体"/>
                <w:b/>
                <w:bCs/>
                <w:spacing w:val="-3"/>
                <w:sz w:val="16"/>
                <w:szCs w:val="16"/>
              </w:rPr>
              <w:t>APP</w:t>
            </w:r>
            <w:proofErr w:type="gramStart"/>
            <w:r w:rsidRPr="00FE6985">
              <w:rPr>
                <w:rFonts w:ascii="宋体" w:eastAsia="宋体" w:hAnsi="宋体" w:cs="宋体"/>
                <w:b/>
                <w:bCs/>
                <w:spacing w:val="-3"/>
                <w:sz w:val="16"/>
                <w:szCs w:val="16"/>
              </w:rPr>
              <w:t>手机约车服务</w:t>
            </w:r>
            <w:proofErr w:type="gramEnd"/>
            <w:r w:rsidRPr="00FE6985">
              <w:rPr>
                <w:rFonts w:ascii="宋体" w:eastAsia="宋体" w:hAnsi="宋体" w:cs="宋体"/>
                <w:b/>
                <w:bCs/>
                <w:spacing w:val="-3"/>
                <w:sz w:val="16"/>
                <w:szCs w:val="16"/>
              </w:rPr>
              <w:t>，</w:t>
            </w:r>
            <w:proofErr w:type="gramStart"/>
            <w:r w:rsidRPr="00FE6985">
              <w:rPr>
                <w:rFonts w:ascii="宋体" w:eastAsia="宋体" w:hAnsi="宋体" w:cs="宋体"/>
                <w:b/>
                <w:bCs/>
                <w:spacing w:val="-3"/>
                <w:sz w:val="16"/>
                <w:szCs w:val="16"/>
              </w:rPr>
              <w:t>携程网、途牛</w:t>
            </w:r>
            <w:proofErr w:type="gramEnd"/>
            <w:r w:rsidRPr="00FE6985">
              <w:rPr>
                <w:rFonts w:ascii="宋体" w:eastAsia="宋体" w:hAnsi="宋体" w:cs="宋体"/>
                <w:b/>
                <w:bCs/>
                <w:spacing w:val="-3"/>
                <w:sz w:val="16"/>
                <w:szCs w:val="16"/>
              </w:rPr>
              <w:t>等旅游服务</w:t>
            </w:r>
            <w:proofErr w:type="gramStart"/>
            <w:r w:rsidRPr="00FE6985">
              <w:rPr>
                <w:rFonts w:ascii="宋体" w:eastAsia="宋体" w:hAnsi="宋体" w:cs="宋体"/>
                <w:b/>
                <w:bCs/>
                <w:spacing w:val="-3"/>
                <w:sz w:val="16"/>
                <w:szCs w:val="16"/>
              </w:rPr>
              <w:t>网上团</w:t>
            </w:r>
            <w:proofErr w:type="gramEnd"/>
            <w:r w:rsidRPr="00FE6985">
              <w:rPr>
                <w:rFonts w:ascii="宋体" w:eastAsia="宋体" w:hAnsi="宋体" w:cs="宋体"/>
                <w:b/>
                <w:bCs/>
                <w:spacing w:val="-3"/>
                <w:sz w:val="16"/>
                <w:szCs w:val="16"/>
              </w:rPr>
              <w:t>购</w:t>
            </w:r>
            <w:r w:rsidRPr="00FE6985">
              <w:rPr>
                <w:rFonts w:ascii="宋体" w:eastAsia="宋体" w:hAnsi="宋体" w:cs="宋体"/>
                <w:b/>
                <w:bCs/>
                <w:color w:val="DEA300"/>
                <w:spacing w:val="-3"/>
                <w:sz w:val="16"/>
                <w:szCs w:val="16"/>
              </w:rPr>
              <w:t>。</w:t>
            </w:r>
            <w:r w:rsidRPr="00FE6985">
              <w:rPr>
                <w:rFonts w:ascii="宋体" w:eastAsia="宋体" w:hAnsi="宋体" w:cs="宋体"/>
                <w:color w:val="DEA300"/>
                <w:spacing w:val="-56"/>
                <w:sz w:val="16"/>
                <w:szCs w:val="16"/>
              </w:rPr>
              <w:t xml:space="preserve"> </w:t>
            </w:r>
            <w:r w:rsidRPr="00FE6985">
              <w:rPr>
                <w:rFonts w:ascii="宋体" w:eastAsia="宋体" w:hAnsi="宋体" w:cs="宋体"/>
                <w:b/>
                <w:bCs/>
                <w:color w:val="472B00"/>
                <w:spacing w:val="26"/>
                <w:w w:val="106"/>
                <w:sz w:val="16"/>
                <w:szCs w:val="16"/>
              </w:rPr>
              <w:t>(15上5)(16下7)(18下5)</w:t>
            </w:r>
          </w:p>
        </w:tc>
      </w:tr>
    </w:tbl>
    <w:p w14:paraId="2CB0FD74" w14:textId="77777777" w:rsidR="000959E8" w:rsidRPr="00FE6985" w:rsidRDefault="00000000">
      <w:pPr>
        <w:spacing w:before="37" w:line="216" w:lineRule="auto"/>
        <w:ind w:left="128"/>
        <w:rPr>
          <w:rFonts w:ascii="宋体" w:eastAsia="宋体" w:hAnsi="宋体" w:cs="宋体"/>
          <w:sz w:val="16"/>
          <w:szCs w:val="16"/>
        </w:rPr>
      </w:pPr>
      <w:r w:rsidRPr="00FE6985">
        <w:rPr>
          <w:noProof/>
          <w:sz w:val="16"/>
          <w:szCs w:val="16"/>
        </w:rPr>
        <w:drawing>
          <wp:anchor distT="0" distB="0" distL="0" distR="0" simplePos="0" relativeHeight="251470336" behindDoc="1" locked="0" layoutInCell="1" allowOverlap="1" wp14:anchorId="0F9A0C1C" wp14:editId="4397BEE4">
            <wp:simplePos x="0" y="0"/>
            <wp:positionH relativeFrom="column">
              <wp:posOffset>2371759</wp:posOffset>
            </wp:positionH>
            <wp:positionV relativeFrom="paragraph">
              <wp:posOffset>16200</wp:posOffset>
            </wp:positionV>
            <wp:extent cx="654015" cy="171415"/>
            <wp:effectExtent l="0" t="0" r="0" b="0"/>
            <wp:wrapNone/>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20"/>
                    <a:stretch>
                      <a:fillRect/>
                    </a:stretch>
                  </pic:blipFill>
                  <pic:spPr>
                    <a:xfrm>
                      <a:off x="0" y="0"/>
                      <a:ext cx="654015" cy="171415"/>
                    </a:xfrm>
                    <a:prstGeom prst="rect">
                      <a:avLst/>
                    </a:prstGeom>
                  </pic:spPr>
                </pic:pic>
              </a:graphicData>
            </a:graphic>
          </wp:anchor>
        </w:drawing>
      </w:r>
      <w:r w:rsidRPr="00FE6985">
        <w:rPr>
          <w:rFonts w:ascii="宋体" w:eastAsia="宋体" w:hAnsi="宋体" w:cs="宋体"/>
          <w:b/>
          <w:bCs/>
          <w:spacing w:val="-10"/>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b/>
          <w:bCs/>
          <w:spacing w:val="-10"/>
          <w:sz w:val="16"/>
          <w:szCs w:val="16"/>
        </w:rPr>
        <w:t>5、电子商务发展的支撑保障体系：</w:t>
      </w:r>
      <w:r w:rsidRPr="00FE6985">
        <w:rPr>
          <w:rFonts w:ascii="宋体" w:eastAsia="宋体" w:hAnsi="宋体" w:cs="宋体"/>
          <w:spacing w:val="100"/>
          <w:sz w:val="16"/>
          <w:szCs w:val="16"/>
        </w:rPr>
        <w:t xml:space="preserve"> </w:t>
      </w:r>
      <w:r w:rsidRPr="00FE6985">
        <w:rPr>
          <w:rFonts w:ascii="宋体" w:eastAsia="宋体" w:hAnsi="宋体" w:cs="宋体"/>
          <w:b/>
          <w:bCs/>
          <w:spacing w:val="-10"/>
          <w:sz w:val="16"/>
          <w:szCs w:val="16"/>
        </w:rPr>
        <w:t>(10下27)</w:t>
      </w:r>
      <w:r w:rsidRPr="00FE6985">
        <w:rPr>
          <w:rFonts w:ascii="宋体" w:eastAsia="宋体" w:hAnsi="宋体" w:cs="宋体"/>
          <w:spacing w:val="-61"/>
          <w:sz w:val="16"/>
          <w:szCs w:val="16"/>
        </w:rPr>
        <w:t xml:space="preserve"> </w:t>
      </w:r>
      <w:r w:rsidRPr="00FE6985">
        <w:rPr>
          <w:rFonts w:ascii="宋体" w:eastAsia="宋体" w:hAnsi="宋体" w:cs="宋体"/>
          <w:b/>
          <w:bCs/>
          <w:spacing w:val="-10"/>
          <w:sz w:val="16"/>
          <w:szCs w:val="16"/>
        </w:rPr>
        <w:t>(了解),命题几率</w:t>
      </w:r>
      <w:r w:rsidRPr="00FE6985">
        <w:rPr>
          <w:rFonts w:ascii="宋体" w:eastAsia="宋体" w:hAnsi="宋体" w:cs="宋体"/>
          <w:b/>
          <w:bCs/>
          <w:spacing w:val="-11"/>
          <w:sz w:val="16"/>
          <w:szCs w:val="16"/>
        </w:rPr>
        <w:t>小</w:t>
      </w:r>
    </w:p>
    <w:p w14:paraId="1CF81C37" w14:textId="77777777" w:rsidR="000959E8" w:rsidRPr="00FE6985" w:rsidRDefault="00000000">
      <w:pPr>
        <w:spacing w:before="72" w:line="371" w:lineRule="auto"/>
        <w:ind w:left="515"/>
        <w:rPr>
          <w:rFonts w:ascii="仿宋" w:eastAsia="仿宋" w:hAnsi="仿宋" w:cs="仿宋"/>
          <w:sz w:val="16"/>
          <w:szCs w:val="16"/>
        </w:rPr>
      </w:pPr>
      <w:r w:rsidRPr="00FE6985">
        <w:rPr>
          <w:rFonts w:ascii="仿宋" w:eastAsia="仿宋" w:hAnsi="仿宋" w:cs="仿宋"/>
          <w:spacing w:val="35"/>
          <w:sz w:val="16"/>
          <w:szCs w:val="16"/>
          <w:u w:val="single"/>
        </w:rPr>
        <w:t>1)法律法规体系2)标准规范体系3)安全认证体系4)信用体</w:t>
      </w:r>
      <w:r w:rsidRPr="00FE6985">
        <w:rPr>
          <w:rFonts w:ascii="仿宋" w:eastAsia="仿宋" w:hAnsi="仿宋" w:cs="仿宋"/>
          <w:spacing w:val="34"/>
          <w:sz w:val="16"/>
          <w:szCs w:val="16"/>
          <w:u w:val="single"/>
        </w:rPr>
        <w:t>系5)在线支付体系6)现代物流体系7)</w:t>
      </w:r>
    </w:p>
    <w:p w14:paraId="755F31FC" w14:textId="77777777" w:rsidR="000959E8" w:rsidRPr="00FE6985" w:rsidRDefault="00000000">
      <w:pPr>
        <w:spacing w:before="1" w:line="220" w:lineRule="auto"/>
        <w:ind w:left="124"/>
        <w:rPr>
          <w:rFonts w:ascii="仿宋" w:eastAsia="仿宋" w:hAnsi="仿宋" w:cs="仿宋"/>
          <w:sz w:val="16"/>
          <w:szCs w:val="16"/>
        </w:rPr>
      </w:pPr>
      <w:r w:rsidRPr="00FE6985">
        <w:rPr>
          <w:rFonts w:ascii="仿宋" w:eastAsia="仿宋" w:hAnsi="仿宋" w:cs="仿宋"/>
          <w:spacing w:val="27"/>
          <w:sz w:val="16"/>
          <w:szCs w:val="16"/>
          <w:u w:val="single"/>
        </w:rPr>
        <w:t>技术装备体系8)服务体系9)运行监控体系；</w:t>
      </w:r>
      <w:r w:rsidRPr="00FE6985">
        <w:rPr>
          <w:rFonts w:ascii="仿宋" w:eastAsia="仿宋" w:hAnsi="仿宋" w:cs="仿宋"/>
          <w:spacing w:val="6"/>
          <w:sz w:val="16"/>
          <w:szCs w:val="16"/>
          <w:u w:val="single"/>
        </w:rPr>
        <w:t xml:space="preserve">  </w:t>
      </w:r>
    </w:p>
    <w:p w14:paraId="600D7FBD" w14:textId="77777777" w:rsidR="000959E8" w:rsidRPr="00FE6985" w:rsidRDefault="000959E8">
      <w:pPr>
        <w:spacing w:line="282" w:lineRule="auto"/>
        <w:rPr>
          <w:sz w:val="16"/>
          <w:szCs w:val="16"/>
        </w:rPr>
      </w:pPr>
    </w:p>
    <w:p w14:paraId="00EA64C8" w14:textId="77777777" w:rsidR="000959E8" w:rsidRPr="00FE6985" w:rsidRDefault="00000000">
      <w:pPr>
        <w:spacing w:before="63" w:line="269" w:lineRule="auto"/>
        <w:ind w:left="124" w:right="67"/>
        <w:rPr>
          <w:rFonts w:ascii="宋体" w:eastAsia="宋体" w:hAnsi="宋体" w:cs="宋体"/>
          <w:sz w:val="16"/>
          <w:szCs w:val="16"/>
        </w:rPr>
      </w:pPr>
      <w:r w:rsidRPr="00FE6985">
        <w:rPr>
          <w:rFonts w:ascii="宋体" w:eastAsia="宋体" w:hAnsi="宋体" w:cs="宋体"/>
          <w:spacing w:val="21"/>
          <w:sz w:val="16"/>
          <w:szCs w:val="16"/>
        </w:rPr>
        <w:t>43.在电子商务系统架构中，基础设施包括四个</w:t>
      </w:r>
      <w:r w:rsidRPr="00FE6985">
        <w:rPr>
          <w:rFonts w:ascii="宋体" w:eastAsia="宋体" w:hAnsi="宋体" w:cs="宋体"/>
          <w:spacing w:val="20"/>
          <w:sz w:val="16"/>
          <w:szCs w:val="16"/>
        </w:rPr>
        <w:t>。其中()主要负责管理电子商务活动涉及的各种信息，包括</w:t>
      </w:r>
      <w:r w:rsidRPr="00FE6985">
        <w:rPr>
          <w:rFonts w:ascii="宋体" w:eastAsia="宋体" w:hAnsi="宋体" w:cs="宋体"/>
          <w:sz w:val="16"/>
          <w:szCs w:val="16"/>
        </w:rPr>
        <w:t xml:space="preserve"> </w:t>
      </w:r>
      <w:r w:rsidRPr="00FE6985">
        <w:rPr>
          <w:rFonts w:ascii="宋体" w:eastAsia="宋体" w:hAnsi="宋体" w:cs="宋体"/>
          <w:spacing w:val="7"/>
          <w:sz w:val="16"/>
          <w:szCs w:val="16"/>
        </w:rPr>
        <w:t>文字、语音、图像、视频等。</w:t>
      </w:r>
      <w:r w:rsidRPr="00FE6985">
        <w:rPr>
          <w:rFonts w:ascii="宋体" w:eastAsia="宋体" w:hAnsi="宋体" w:cs="宋体"/>
          <w:spacing w:val="30"/>
          <w:sz w:val="16"/>
          <w:szCs w:val="16"/>
        </w:rPr>
        <w:t xml:space="preserve"> </w:t>
      </w:r>
      <w:r w:rsidRPr="00FE6985">
        <w:rPr>
          <w:rFonts w:ascii="宋体" w:eastAsia="宋体" w:hAnsi="宋体" w:cs="宋体"/>
          <w:b/>
          <w:bCs/>
          <w:spacing w:val="7"/>
          <w:sz w:val="16"/>
          <w:szCs w:val="16"/>
        </w:rPr>
        <w:t>【16下】</w:t>
      </w:r>
    </w:p>
    <w:p w14:paraId="3B290E72" w14:textId="77777777" w:rsidR="000959E8" w:rsidRPr="00FE6985" w:rsidRDefault="00000000">
      <w:pPr>
        <w:spacing w:before="64" w:line="219" w:lineRule="auto"/>
        <w:ind w:left="515"/>
        <w:rPr>
          <w:rFonts w:ascii="宋体" w:eastAsia="宋体" w:hAnsi="宋体" w:cs="宋体"/>
          <w:sz w:val="16"/>
          <w:szCs w:val="16"/>
        </w:rPr>
      </w:pPr>
      <w:r w:rsidRPr="00B84E16">
        <w:rPr>
          <w:rFonts w:ascii="宋体" w:eastAsia="宋体" w:hAnsi="宋体" w:cs="宋体"/>
          <w:b/>
          <w:bCs/>
          <w:color w:val="FF0000"/>
          <w:spacing w:val="13"/>
          <w:sz w:val="16"/>
          <w:szCs w:val="16"/>
          <w:u w:val="single"/>
        </w:rPr>
        <w:t>A</w:t>
      </w:r>
      <w:r w:rsidRPr="00FE6985">
        <w:rPr>
          <w:rFonts w:ascii="宋体" w:eastAsia="宋体" w:hAnsi="宋体" w:cs="宋体"/>
          <w:spacing w:val="13"/>
          <w:sz w:val="16"/>
          <w:szCs w:val="16"/>
        </w:rPr>
        <w:t>.网络基础设施</w:t>
      </w:r>
      <w:r w:rsidRPr="00FE6985">
        <w:rPr>
          <w:rFonts w:ascii="宋体" w:eastAsia="宋体" w:hAnsi="宋体" w:cs="宋体"/>
          <w:sz w:val="16"/>
          <w:szCs w:val="16"/>
        </w:rPr>
        <w:t xml:space="preserve">                          </w:t>
      </w:r>
      <w:r w:rsidRPr="00FE6985">
        <w:rPr>
          <w:rFonts w:ascii="宋体" w:eastAsia="宋体" w:hAnsi="宋体" w:cs="宋体"/>
          <w:spacing w:val="13"/>
          <w:sz w:val="16"/>
          <w:szCs w:val="16"/>
        </w:rPr>
        <w:t>B.报文和信息传播的基础设施</w:t>
      </w:r>
    </w:p>
    <w:p w14:paraId="311BF153" w14:textId="77777777" w:rsidR="000959E8" w:rsidRPr="00FE6985" w:rsidRDefault="00000000">
      <w:pPr>
        <w:spacing w:before="105" w:line="219" w:lineRule="auto"/>
        <w:ind w:left="515"/>
        <w:rPr>
          <w:rFonts w:ascii="宋体" w:eastAsia="宋体" w:hAnsi="宋体" w:cs="宋体"/>
          <w:sz w:val="16"/>
          <w:szCs w:val="16"/>
        </w:rPr>
      </w:pPr>
      <w:r w:rsidRPr="00FE6985">
        <w:rPr>
          <w:rFonts w:ascii="宋体" w:eastAsia="宋体" w:hAnsi="宋体" w:cs="宋体"/>
          <w:spacing w:val="15"/>
          <w:sz w:val="16"/>
          <w:szCs w:val="16"/>
        </w:rPr>
        <w:t>C.多媒体内容和网络出版的基础设施</w:t>
      </w:r>
      <w:r w:rsidRPr="00FE6985">
        <w:rPr>
          <w:rFonts w:ascii="宋体" w:eastAsia="宋体" w:hAnsi="宋体" w:cs="宋体"/>
          <w:sz w:val="16"/>
          <w:szCs w:val="16"/>
        </w:rPr>
        <w:t xml:space="preserve">      </w:t>
      </w:r>
      <w:r w:rsidRPr="00FE6985">
        <w:rPr>
          <w:rFonts w:ascii="宋体" w:eastAsia="宋体" w:hAnsi="宋体" w:cs="宋体"/>
          <w:spacing w:val="15"/>
          <w:sz w:val="16"/>
          <w:szCs w:val="16"/>
        </w:rPr>
        <w:t>D.</w:t>
      </w:r>
      <w:proofErr w:type="gramStart"/>
      <w:r w:rsidRPr="00FE6985">
        <w:rPr>
          <w:rFonts w:ascii="宋体" w:eastAsia="宋体" w:hAnsi="宋体" w:cs="宋体"/>
          <w:spacing w:val="15"/>
          <w:sz w:val="16"/>
          <w:szCs w:val="16"/>
        </w:rPr>
        <w:t>商业服努的</w:t>
      </w:r>
      <w:proofErr w:type="gramEnd"/>
      <w:r w:rsidRPr="00FE6985">
        <w:rPr>
          <w:rFonts w:ascii="宋体" w:eastAsia="宋体" w:hAnsi="宋体" w:cs="宋体"/>
          <w:spacing w:val="15"/>
          <w:sz w:val="16"/>
          <w:szCs w:val="16"/>
        </w:rPr>
        <w:t>基</w:t>
      </w:r>
      <w:r w:rsidRPr="00FE6985">
        <w:rPr>
          <w:rFonts w:ascii="宋体" w:eastAsia="宋体" w:hAnsi="宋体" w:cs="宋体"/>
          <w:spacing w:val="14"/>
          <w:sz w:val="16"/>
          <w:szCs w:val="16"/>
        </w:rPr>
        <w:t>础设施</w:t>
      </w:r>
    </w:p>
    <w:p w14:paraId="1805CE27" w14:textId="77777777" w:rsidR="000959E8" w:rsidRPr="00FE6985" w:rsidRDefault="000959E8">
      <w:pPr>
        <w:spacing w:line="322" w:lineRule="auto"/>
        <w:rPr>
          <w:sz w:val="16"/>
          <w:szCs w:val="16"/>
        </w:rPr>
      </w:pPr>
    </w:p>
    <w:p w14:paraId="31C26F35" w14:textId="77777777" w:rsidR="000959E8" w:rsidRPr="00FE6985" w:rsidRDefault="00000000">
      <w:pPr>
        <w:spacing w:before="62" w:line="265" w:lineRule="auto"/>
        <w:ind w:left="124" w:right="52"/>
        <w:rPr>
          <w:rFonts w:ascii="宋体" w:eastAsia="宋体" w:hAnsi="宋体" w:cs="宋体"/>
          <w:sz w:val="16"/>
          <w:szCs w:val="16"/>
        </w:rPr>
      </w:pPr>
      <w:r w:rsidRPr="00FE6985">
        <w:rPr>
          <w:rFonts w:ascii="宋体" w:eastAsia="宋体" w:hAnsi="宋体" w:cs="宋体"/>
          <w:spacing w:val="17"/>
          <w:sz w:val="16"/>
          <w:szCs w:val="16"/>
        </w:rPr>
        <w:t>44.某网站提供电影票购买业务，消费者可以在网页上选择影院、影片、观影时间、座位，并可</w:t>
      </w:r>
      <w:r w:rsidRPr="00FE6985">
        <w:rPr>
          <w:rFonts w:ascii="宋体" w:eastAsia="宋体" w:hAnsi="宋体" w:cs="宋体"/>
          <w:spacing w:val="16"/>
          <w:sz w:val="16"/>
          <w:szCs w:val="16"/>
        </w:rPr>
        <w:t>通过手机应用</w:t>
      </w:r>
      <w:r w:rsidRPr="00FE6985">
        <w:rPr>
          <w:rFonts w:ascii="宋体" w:eastAsia="宋体" w:hAnsi="宋体" w:cs="宋体"/>
          <w:sz w:val="16"/>
          <w:szCs w:val="16"/>
        </w:rPr>
        <w:t xml:space="preserve"> </w:t>
      </w:r>
      <w:r w:rsidRPr="00FE6985">
        <w:rPr>
          <w:rFonts w:ascii="宋体" w:eastAsia="宋体" w:hAnsi="宋体" w:cs="宋体"/>
          <w:spacing w:val="19"/>
          <w:sz w:val="16"/>
          <w:szCs w:val="16"/>
        </w:rPr>
        <w:t>支付费用。该电子商务模式是()。【16下】</w:t>
      </w:r>
    </w:p>
    <w:p w14:paraId="0B311135" w14:textId="77777777" w:rsidR="000959E8" w:rsidRPr="00FE6985" w:rsidRDefault="00000000">
      <w:pPr>
        <w:spacing w:before="114" w:line="199" w:lineRule="auto"/>
        <w:ind w:left="515"/>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A.B2C</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position w:val="1"/>
          <w:sz w:val="16"/>
          <w:szCs w:val="16"/>
        </w:rPr>
        <w:t>B.B2B</w:t>
      </w:r>
      <w:r w:rsidRPr="00FE6985">
        <w:rPr>
          <w:rFonts w:ascii="Times New Roman" w:eastAsia="Times New Roman" w:hAnsi="Times New Roman" w:cs="Times New Roman"/>
          <w:spacing w:val="4"/>
          <w:position w:val="1"/>
          <w:sz w:val="16"/>
          <w:szCs w:val="16"/>
        </w:rPr>
        <w:t xml:space="preserve">          </w:t>
      </w:r>
      <w:r w:rsidRPr="00B84E16">
        <w:rPr>
          <w:rFonts w:ascii="Times New Roman" w:eastAsia="Times New Roman" w:hAnsi="Times New Roman" w:cs="Times New Roman"/>
          <w:b/>
          <w:bCs/>
          <w:color w:val="FF0000"/>
          <w:spacing w:val="-1"/>
          <w:sz w:val="16"/>
          <w:szCs w:val="16"/>
          <w:u w:val="single"/>
        </w:rPr>
        <w:t>C</w:t>
      </w:r>
      <w:r w:rsidRPr="00FE6985">
        <w:rPr>
          <w:rFonts w:ascii="Times New Roman" w:eastAsia="Times New Roman" w:hAnsi="Times New Roman" w:cs="Times New Roman"/>
          <w:spacing w:val="-1"/>
          <w:sz w:val="16"/>
          <w:szCs w:val="16"/>
        </w:rPr>
        <w:t>.O2O</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D.O2C</w:t>
      </w:r>
    </w:p>
    <w:p w14:paraId="746DE6A2" w14:textId="77777777" w:rsidR="000959E8" w:rsidRPr="00FE6985" w:rsidRDefault="000959E8">
      <w:pPr>
        <w:spacing w:line="335" w:lineRule="auto"/>
        <w:rPr>
          <w:sz w:val="16"/>
          <w:szCs w:val="16"/>
        </w:rPr>
      </w:pPr>
    </w:p>
    <w:p w14:paraId="3735C086" w14:textId="77777777" w:rsidR="000959E8" w:rsidRPr="00FE6985" w:rsidRDefault="00000000">
      <w:pPr>
        <w:spacing w:before="62" w:line="219" w:lineRule="auto"/>
        <w:ind w:left="124"/>
        <w:rPr>
          <w:rFonts w:ascii="宋体" w:eastAsia="宋体" w:hAnsi="宋体" w:cs="宋体"/>
          <w:sz w:val="16"/>
          <w:szCs w:val="16"/>
        </w:rPr>
      </w:pPr>
      <w:r w:rsidRPr="00FE6985">
        <w:rPr>
          <w:rFonts w:ascii="宋体" w:eastAsia="宋体" w:hAnsi="宋体" w:cs="宋体"/>
          <w:spacing w:val="17"/>
          <w:sz w:val="16"/>
          <w:szCs w:val="16"/>
        </w:rPr>
        <w:t>45.电子商务不仅包括信息技术，还应包括交易规则、法律法规和各种技术规范等内容，其中电子</w:t>
      </w:r>
      <w:r w:rsidRPr="00FE6985">
        <w:rPr>
          <w:rFonts w:ascii="宋体" w:eastAsia="宋体" w:hAnsi="宋体" w:cs="宋体"/>
          <w:spacing w:val="16"/>
          <w:sz w:val="16"/>
          <w:szCs w:val="16"/>
        </w:rPr>
        <w:t>商务的信用</w:t>
      </w:r>
    </w:p>
    <w:p w14:paraId="2427AF45" w14:textId="77777777" w:rsidR="000959E8" w:rsidRPr="00FE6985" w:rsidRDefault="00000000">
      <w:pPr>
        <w:spacing w:before="105" w:line="219" w:lineRule="auto"/>
        <w:ind w:left="124"/>
        <w:rPr>
          <w:rFonts w:ascii="宋体" w:eastAsia="宋体" w:hAnsi="宋体" w:cs="宋体"/>
          <w:sz w:val="16"/>
          <w:szCs w:val="16"/>
        </w:rPr>
      </w:pPr>
      <w:r w:rsidRPr="00FE6985">
        <w:rPr>
          <w:rFonts w:ascii="宋体" w:eastAsia="宋体" w:hAnsi="宋体" w:cs="宋体"/>
          <w:spacing w:val="23"/>
          <w:sz w:val="16"/>
          <w:szCs w:val="16"/>
        </w:rPr>
        <w:t>管理、收费及隐私保护等问题属于()方面的内容。【17上】</w:t>
      </w:r>
    </w:p>
    <w:p w14:paraId="217BB4B2" w14:textId="77777777" w:rsidR="000959E8" w:rsidRPr="00FE6985" w:rsidRDefault="00000000">
      <w:pPr>
        <w:spacing w:before="94" w:line="219" w:lineRule="auto"/>
        <w:ind w:left="515"/>
        <w:rPr>
          <w:rFonts w:ascii="宋体" w:eastAsia="宋体" w:hAnsi="宋体" w:cs="宋体"/>
          <w:sz w:val="16"/>
          <w:szCs w:val="16"/>
        </w:rPr>
      </w:pPr>
      <w:r w:rsidRPr="00FE6985">
        <w:rPr>
          <w:rFonts w:ascii="宋体" w:eastAsia="宋体" w:hAnsi="宋体" w:cs="宋体"/>
          <w:spacing w:val="12"/>
          <w:sz w:val="16"/>
          <w:szCs w:val="16"/>
        </w:rPr>
        <w:t>A.信息技术</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B.交易规则</w:t>
      </w:r>
      <w:r w:rsidRPr="00FE6985">
        <w:rPr>
          <w:rFonts w:ascii="宋体" w:eastAsia="宋体" w:hAnsi="宋体" w:cs="宋体"/>
          <w:spacing w:val="6"/>
          <w:sz w:val="16"/>
          <w:szCs w:val="16"/>
        </w:rPr>
        <w:t xml:space="preserve">    </w:t>
      </w:r>
      <w:r w:rsidRPr="00B84E16">
        <w:rPr>
          <w:rFonts w:ascii="宋体" w:eastAsia="宋体" w:hAnsi="宋体" w:cs="宋体"/>
          <w:b/>
          <w:bCs/>
          <w:color w:val="FF0000"/>
          <w:spacing w:val="12"/>
          <w:sz w:val="16"/>
          <w:szCs w:val="16"/>
          <w:u w:val="single"/>
        </w:rPr>
        <w:t>C</w:t>
      </w:r>
      <w:r w:rsidRPr="00FE6985">
        <w:rPr>
          <w:rFonts w:ascii="宋体" w:eastAsia="宋体" w:hAnsi="宋体" w:cs="宋体"/>
          <w:spacing w:val="12"/>
          <w:sz w:val="16"/>
          <w:szCs w:val="16"/>
        </w:rPr>
        <w:t>.法律法规</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D.技术规范</w:t>
      </w:r>
    </w:p>
    <w:p w14:paraId="21CFE735" w14:textId="77777777" w:rsidR="000959E8" w:rsidRPr="00FE6985" w:rsidRDefault="000959E8">
      <w:pPr>
        <w:spacing w:line="329" w:lineRule="auto"/>
        <w:rPr>
          <w:sz w:val="16"/>
          <w:szCs w:val="16"/>
        </w:rPr>
      </w:pPr>
    </w:p>
    <w:p w14:paraId="35ABC7D4" w14:textId="77777777" w:rsidR="00B84E16" w:rsidRDefault="00000000">
      <w:pPr>
        <w:spacing w:before="62" w:line="256" w:lineRule="auto"/>
        <w:ind w:left="514" w:right="1310" w:hanging="390"/>
        <w:rPr>
          <w:rFonts w:ascii="宋体" w:eastAsia="宋体" w:hAnsi="宋体" w:cs="宋体"/>
          <w:sz w:val="16"/>
          <w:szCs w:val="16"/>
        </w:rPr>
      </w:pPr>
      <w:r w:rsidRPr="00FE6985">
        <w:rPr>
          <w:rFonts w:ascii="宋体" w:eastAsia="宋体" w:hAnsi="宋体" w:cs="宋体"/>
          <w:spacing w:val="19"/>
          <w:sz w:val="16"/>
          <w:szCs w:val="16"/>
        </w:rPr>
        <w:t>46.</w:t>
      </w:r>
      <w:r w:rsidRPr="00FE6985">
        <w:rPr>
          <w:rFonts w:ascii="宋体" w:eastAsia="宋体" w:hAnsi="宋体" w:cs="宋体"/>
          <w:spacing w:val="-33"/>
          <w:sz w:val="16"/>
          <w:szCs w:val="16"/>
        </w:rPr>
        <w:t xml:space="preserve"> </w:t>
      </w:r>
      <w:r w:rsidRPr="00FE6985">
        <w:rPr>
          <w:rFonts w:ascii="宋体" w:eastAsia="宋体" w:hAnsi="宋体" w:cs="宋体"/>
          <w:spacing w:val="19"/>
          <w:sz w:val="16"/>
          <w:szCs w:val="16"/>
        </w:rPr>
        <w:t>()通过互联网进行商品销售、提供服务，是以信息网络技术为手段的商务活动。【17下】</w:t>
      </w:r>
      <w:r w:rsidRPr="00FE6985">
        <w:rPr>
          <w:rFonts w:ascii="宋体" w:eastAsia="宋体" w:hAnsi="宋体" w:cs="宋体"/>
          <w:sz w:val="16"/>
          <w:szCs w:val="16"/>
        </w:rPr>
        <w:t xml:space="preserve"> </w:t>
      </w:r>
    </w:p>
    <w:p w14:paraId="3FE5AE3A" w14:textId="7C4D1F04" w:rsidR="000959E8" w:rsidRPr="00FE6985" w:rsidRDefault="00000000">
      <w:pPr>
        <w:spacing w:before="62" w:line="256" w:lineRule="auto"/>
        <w:ind w:left="514" w:right="1310" w:hanging="390"/>
        <w:rPr>
          <w:rFonts w:ascii="宋体" w:eastAsia="宋体" w:hAnsi="宋体" w:cs="宋体"/>
          <w:sz w:val="16"/>
          <w:szCs w:val="16"/>
        </w:rPr>
      </w:pPr>
      <w:r w:rsidRPr="00FE6985">
        <w:rPr>
          <w:rFonts w:ascii="宋体" w:eastAsia="宋体" w:hAnsi="宋体" w:cs="宋体"/>
          <w:spacing w:val="12"/>
          <w:sz w:val="16"/>
          <w:szCs w:val="16"/>
        </w:rPr>
        <w:t>A.电子政务</w:t>
      </w:r>
      <w:r w:rsidRPr="00FE6985">
        <w:rPr>
          <w:rFonts w:ascii="宋体" w:eastAsia="宋体" w:hAnsi="宋体" w:cs="宋体"/>
          <w:spacing w:val="7"/>
          <w:sz w:val="16"/>
          <w:szCs w:val="16"/>
        </w:rPr>
        <w:t xml:space="preserve">    </w:t>
      </w:r>
      <w:r w:rsidRPr="00B84E16">
        <w:rPr>
          <w:rFonts w:ascii="宋体" w:eastAsia="宋体" w:hAnsi="宋体" w:cs="宋体"/>
          <w:b/>
          <w:bCs/>
          <w:color w:val="FF0000"/>
          <w:spacing w:val="12"/>
          <w:sz w:val="16"/>
          <w:szCs w:val="16"/>
          <w:u w:val="single"/>
        </w:rPr>
        <w:t>B</w:t>
      </w:r>
      <w:r w:rsidRPr="00FE6985">
        <w:rPr>
          <w:rFonts w:ascii="宋体" w:eastAsia="宋体" w:hAnsi="宋体" w:cs="宋体"/>
          <w:spacing w:val="12"/>
          <w:sz w:val="16"/>
          <w:szCs w:val="16"/>
        </w:rPr>
        <w:t>.电子商务</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C.电视购物</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D.电话购</w:t>
      </w:r>
      <w:r w:rsidRPr="00FE6985">
        <w:rPr>
          <w:rFonts w:ascii="宋体" w:eastAsia="宋体" w:hAnsi="宋体" w:cs="宋体"/>
          <w:spacing w:val="11"/>
          <w:sz w:val="16"/>
          <w:szCs w:val="16"/>
        </w:rPr>
        <w:t>物</w:t>
      </w:r>
    </w:p>
    <w:p w14:paraId="6959B5F8" w14:textId="77777777" w:rsidR="000959E8" w:rsidRPr="00FE6985" w:rsidRDefault="000959E8">
      <w:pPr>
        <w:spacing w:line="327" w:lineRule="auto"/>
        <w:rPr>
          <w:sz w:val="16"/>
          <w:szCs w:val="16"/>
        </w:rPr>
      </w:pPr>
    </w:p>
    <w:p w14:paraId="31A6CF33" w14:textId="1A1DCEBC" w:rsidR="000959E8" w:rsidRPr="00FE6985" w:rsidRDefault="00000000">
      <w:pPr>
        <w:spacing w:before="62" w:line="271" w:lineRule="auto"/>
        <w:ind w:left="124" w:right="59"/>
        <w:rPr>
          <w:rFonts w:ascii="仿宋" w:eastAsia="仿宋" w:hAnsi="仿宋" w:cs="仿宋"/>
          <w:sz w:val="16"/>
          <w:szCs w:val="16"/>
        </w:rPr>
      </w:pPr>
      <w:r w:rsidRPr="00FE6985">
        <w:rPr>
          <w:rFonts w:ascii="仿宋" w:eastAsia="仿宋" w:hAnsi="仿宋" w:cs="仿宋"/>
          <w:spacing w:val="16"/>
          <w:sz w:val="16"/>
          <w:szCs w:val="16"/>
        </w:rPr>
        <w:t>47.在</w:t>
      </w:r>
      <w:r w:rsidRPr="00FE6985">
        <w:rPr>
          <w:rFonts w:ascii="仿宋" w:eastAsia="仿宋" w:hAnsi="仿宋" w:cs="仿宋"/>
          <w:spacing w:val="-31"/>
          <w:sz w:val="16"/>
          <w:szCs w:val="16"/>
        </w:rPr>
        <w:t xml:space="preserve"> </w:t>
      </w:r>
      <w:r w:rsidRPr="00FE6985">
        <w:rPr>
          <w:rFonts w:ascii="仿宋" w:eastAsia="仿宋" w:hAnsi="仿宋" w:cs="仿宋"/>
          <w:spacing w:val="16"/>
          <w:sz w:val="16"/>
          <w:szCs w:val="16"/>
        </w:rPr>
        <w:t>A公司面向传统家电制造业的网上商城</w:t>
      </w:r>
      <w:r w:rsidRPr="00FE6985">
        <w:rPr>
          <w:rFonts w:ascii="仿宋" w:eastAsia="仿宋" w:hAnsi="仿宋" w:cs="仿宋"/>
          <w:spacing w:val="15"/>
          <w:sz w:val="16"/>
          <w:szCs w:val="16"/>
        </w:rPr>
        <w:t>技术解决方案中，重点阐述了身份认证、数字签名、防入侵方面</w:t>
      </w:r>
      <w:r w:rsidRPr="00FE6985">
        <w:rPr>
          <w:rFonts w:ascii="仿宋" w:eastAsia="仿宋" w:hAnsi="仿宋" w:cs="仿宋"/>
          <w:sz w:val="16"/>
          <w:szCs w:val="16"/>
        </w:rPr>
        <w:t xml:space="preserve"> </w:t>
      </w:r>
      <w:r w:rsidRPr="00FE6985">
        <w:rPr>
          <w:rFonts w:ascii="仿宋" w:eastAsia="仿宋" w:hAnsi="仿宋" w:cs="仿宋"/>
          <w:spacing w:val="22"/>
          <w:sz w:val="16"/>
          <w:szCs w:val="16"/>
        </w:rPr>
        <w:t>的内容，体现了电子商务平台规范()的基本特征。【18上】</w:t>
      </w:r>
    </w:p>
    <w:p w14:paraId="6767A4C7" w14:textId="77777777" w:rsidR="000959E8" w:rsidRPr="00FE6985" w:rsidRDefault="00000000">
      <w:pPr>
        <w:spacing w:before="86" w:line="219" w:lineRule="auto"/>
        <w:ind w:left="515"/>
        <w:rPr>
          <w:rFonts w:ascii="宋体" w:eastAsia="宋体" w:hAnsi="宋体" w:cs="宋体"/>
          <w:sz w:val="16"/>
          <w:szCs w:val="16"/>
        </w:rPr>
      </w:pPr>
      <w:r w:rsidRPr="00FE6985">
        <w:rPr>
          <w:rFonts w:ascii="宋体" w:eastAsia="宋体" w:hAnsi="宋体" w:cs="宋体"/>
          <w:spacing w:val="11"/>
          <w:sz w:val="16"/>
          <w:szCs w:val="16"/>
        </w:rPr>
        <w:t>A.可靠性</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B.普遍性</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C.便利性</w:t>
      </w:r>
      <w:r w:rsidRPr="00FE6985">
        <w:rPr>
          <w:rFonts w:ascii="宋体" w:eastAsia="宋体" w:hAnsi="宋体" w:cs="宋体"/>
          <w:spacing w:val="4"/>
          <w:sz w:val="16"/>
          <w:szCs w:val="16"/>
        </w:rPr>
        <w:t xml:space="preserve">    </w:t>
      </w:r>
      <w:r w:rsidRPr="00B84E16">
        <w:rPr>
          <w:rFonts w:ascii="宋体" w:eastAsia="宋体" w:hAnsi="宋体" w:cs="宋体"/>
          <w:b/>
          <w:bCs/>
          <w:color w:val="FF0000"/>
          <w:spacing w:val="11"/>
          <w:sz w:val="16"/>
          <w:szCs w:val="16"/>
          <w:u w:val="single"/>
        </w:rPr>
        <w:t>D</w:t>
      </w:r>
      <w:r w:rsidRPr="00FE6985">
        <w:rPr>
          <w:rFonts w:ascii="宋体" w:eastAsia="宋体" w:hAnsi="宋体" w:cs="宋体"/>
          <w:spacing w:val="11"/>
          <w:sz w:val="16"/>
          <w:szCs w:val="16"/>
        </w:rPr>
        <w:t>.安全性</w:t>
      </w:r>
    </w:p>
    <w:p w14:paraId="0E294A8D" w14:textId="77777777" w:rsidR="000959E8" w:rsidRPr="00FE6985" w:rsidRDefault="000959E8">
      <w:pPr>
        <w:spacing w:line="319" w:lineRule="auto"/>
        <w:rPr>
          <w:sz w:val="16"/>
          <w:szCs w:val="16"/>
        </w:rPr>
      </w:pPr>
    </w:p>
    <w:p w14:paraId="611DB80C" w14:textId="0490B70D" w:rsidR="000959E8" w:rsidRPr="00FE6985" w:rsidRDefault="00000000">
      <w:pPr>
        <w:spacing w:before="62" w:line="270" w:lineRule="auto"/>
        <w:ind w:left="124" w:right="62"/>
        <w:rPr>
          <w:rFonts w:ascii="宋体" w:eastAsia="宋体" w:hAnsi="宋体" w:cs="宋体"/>
          <w:sz w:val="16"/>
          <w:szCs w:val="16"/>
        </w:rPr>
      </w:pPr>
      <w:r w:rsidRPr="00FE6985">
        <w:rPr>
          <w:rFonts w:ascii="宋体" w:eastAsia="宋体" w:hAnsi="宋体" w:cs="宋体"/>
          <w:spacing w:val="17"/>
          <w:sz w:val="16"/>
          <w:szCs w:val="16"/>
        </w:rPr>
        <w:t>48.加快发展电子商务，是企业降低成本、提高效率、拓展市场和创新经</w:t>
      </w:r>
      <w:r w:rsidRPr="00FE6985">
        <w:rPr>
          <w:rFonts w:ascii="宋体" w:eastAsia="宋体" w:hAnsi="宋体" w:cs="宋体"/>
          <w:spacing w:val="16"/>
          <w:sz w:val="16"/>
          <w:szCs w:val="16"/>
        </w:rPr>
        <w:t>营模式的有效手段，电子商务与线下</w:t>
      </w:r>
      <w:r w:rsidRPr="00FE6985">
        <w:rPr>
          <w:rFonts w:ascii="宋体" w:eastAsia="宋体" w:hAnsi="宋体" w:cs="宋体"/>
          <w:spacing w:val="19"/>
          <w:sz w:val="16"/>
          <w:szCs w:val="16"/>
        </w:rPr>
        <w:t>实体店有机结合向消费者提供商品和服务，称为()模式。【18下】</w:t>
      </w:r>
    </w:p>
    <w:p w14:paraId="4C2A805F" w14:textId="77777777" w:rsidR="000959E8" w:rsidRPr="00FE6985" w:rsidRDefault="00000000">
      <w:pPr>
        <w:spacing w:before="105" w:line="188" w:lineRule="auto"/>
        <w:ind w:left="515"/>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A.B2B</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B.B2C</w:t>
      </w:r>
      <w:r w:rsidRPr="00FE6985">
        <w:rPr>
          <w:rFonts w:ascii="Times New Roman" w:eastAsia="Times New Roman" w:hAnsi="Times New Roman" w:cs="Times New Roman"/>
          <w:spacing w:val="1"/>
          <w:sz w:val="16"/>
          <w:szCs w:val="16"/>
        </w:rPr>
        <w:t xml:space="preserve">         </w:t>
      </w:r>
      <w:r w:rsidRPr="00B84E16">
        <w:rPr>
          <w:rFonts w:ascii="Times New Roman" w:eastAsia="Times New Roman" w:hAnsi="Times New Roman" w:cs="Times New Roman"/>
          <w:b/>
          <w:bCs/>
          <w:color w:val="FF0000"/>
          <w:spacing w:val="-1"/>
          <w:sz w:val="16"/>
          <w:szCs w:val="16"/>
          <w:u w:val="single"/>
        </w:rPr>
        <w:t>C</w:t>
      </w:r>
      <w:r w:rsidRPr="00FE6985">
        <w:rPr>
          <w:rFonts w:ascii="Times New Roman" w:eastAsia="Times New Roman" w:hAnsi="Times New Roman" w:cs="Times New Roman"/>
          <w:spacing w:val="-1"/>
          <w:sz w:val="16"/>
          <w:szCs w:val="16"/>
        </w:rPr>
        <w:t>.020</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D.C2C</w:t>
      </w:r>
    </w:p>
    <w:p w14:paraId="158B9874" w14:textId="77777777" w:rsidR="000959E8" w:rsidRPr="00FE6985" w:rsidRDefault="000959E8">
      <w:pPr>
        <w:spacing w:line="375" w:lineRule="auto"/>
        <w:rPr>
          <w:sz w:val="16"/>
          <w:szCs w:val="16"/>
        </w:rPr>
      </w:pPr>
    </w:p>
    <w:p w14:paraId="276448BF" w14:textId="77777777" w:rsidR="000959E8" w:rsidRPr="00FE6985" w:rsidRDefault="00000000">
      <w:pPr>
        <w:spacing w:before="63" w:line="219" w:lineRule="auto"/>
        <w:ind w:left="124"/>
        <w:rPr>
          <w:rFonts w:ascii="宋体" w:eastAsia="宋体" w:hAnsi="宋体" w:cs="宋体"/>
          <w:sz w:val="16"/>
          <w:szCs w:val="16"/>
        </w:rPr>
      </w:pPr>
      <w:r w:rsidRPr="00FE6985">
        <w:rPr>
          <w:rFonts w:ascii="Times New Roman" w:eastAsia="Times New Roman" w:hAnsi="Times New Roman" w:cs="Times New Roman"/>
          <w:spacing w:val="13"/>
          <w:sz w:val="16"/>
          <w:szCs w:val="16"/>
        </w:rPr>
        <w:t>49.</w:t>
      </w:r>
      <w:r w:rsidRPr="00FE6985">
        <w:rPr>
          <w:rFonts w:ascii="宋体" w:eastAsia="宋体" w:hAnsi="宋体" w:cs="宋体"/>
          <w:spacing w:val="13"/>
          <w:sz w:val="16"/>
          <w:szCs w:val="16"/>
        </w:rPr>
        <w:t>关于电子商务的描述，正确的是()。</w:t>
      </w:r>
      <w:r w:rsidRPr="00FE6985">
        <w:rPr>
          <w:rFonts w:ascii="宋体" w:eastAsia="宋体" w:hAnsi="宋体" w:cs="宋体"/>
          <w:spacing w:val="23"/>
          <w:sz w:val="16"/>
          <w:szCs w:val="16"/>
        </w:rPr>
        <w:t xml:space="preserve"> </w:t>
      </w:r>
      <w:r w:rsidRPr="00FE6985">
        <w:rPr>
          <w:rFonts w:ascii="宋体" w:eastAsia="宋体" w:hAnsi="宋体" w:cs="宋体"/>
          <w:b/>
          <w:bCs/>
          <w:spacing w:val="13"/>
          <w:sz w:val="16"/>
          <w:szCs w:val="16"/>
        </w:rPr>
        <w:t>【19上】</w:t>
      </w:r>
    </w:p>
    <w:p w14:paraId="4D47A07A" w14:textId="77777777" w:rsidR="000959E8" w:rsidRPr="00FE6985" w:rsidRDefault="00000000">
      <w:pPr>
        <w:spacing w:before="63" w:line="219" w:lineRule="auto"/>
        <w:ind w:left="515"/>
        <w:rPr>
          <w:rFonts w:ascii="宋体" w:eastAsia="宋体" w:hAnsi="宋体" w:cs="宋体"/>
          <w:sz w:val="16"/>
          <w:szCs w:val="16"/>
        </w:rPr>
      </w:pPr>
      <w:r w:rsidRPr="00FE6985">
        <w:rPr>
          <w:rFonts w:ascii="宋体" w:eastAsia="宋体" w:hAnsi="宋体" w:cs="宋体"/>
          <w:spacing w:val="17"/>
          <w:sz w:val="16"/>
          <w:szCs w:val="16"/>
        </w:rPr>
        <w:t>A.团购网站电话购物网上书店属于现代电子商务概念</w:t>
      </w:r>
    </w:p>
    <w:p w14:paraId="4FE44109" w14:textId="77777777" w:rsidR="000959E8" w:rsidRPr="00FE6985" w:rsidRDefault="00000000">
      <w:pPr>
        <w:spacing w:before="85" w:line="219" w:lineRule="auto"/>
        <w:ind w:left="515"/>
        <w:rPr>
          <w:rFonts w:ascii="宋体" w:eastAsia="宋体" w:hAnsi="宋体" w:cs="宋体"/>
          <w:sz w:val="16"/>
          <w:szCs w:val="16"/>
        </w:rPr>
      </w:pPr>
      <w:r w:rsidRPr="00B84E16">
        <w:rPr>
          <w:rFonts w:ascii="宋体" w:eastAsia="宋体" w:hAnsi="宋体" w:cs="宋体"/>
          <w:b/>
          <w:bCs/>
          <w:color w:val="FF0000"/>
          <w:spacing w:val="21"/>
          <w:sz w:val="16"/>
          <w:szCs w:val="16"/>
          <w:u w:val="single"/>
        </w:rPr>
        <w:t>B</w:t>
      </w:r>
      <w:r w:rsidRPr="00FE6985">
        <w:rPr>
          <w:rFonts w:ascii="宋体" w:eastAsia="宋体" w:hAnsi="宋体" w:cs="宋体"/>
          <w:spacing w:val="21"/>
          <w:sz w:val="16"/>
          <w:szCs w:val="16"/>
        </w:rPr>
        <w:t>.某网站通过推广最新影讯信息及团购折扣活动</w:t>
      </w:r>
      <w:r w:rsidRPr="00FE6985">
        <w:rPr>
          <w:rFonts w:ascii="宋体" w:eastAsia="宋体" w:hAnsi="宋体" w:cs="宋体"/>
          <w:spacing w:val="20"/>
          <w:sz w:val="16"/>
          <w:szCs w:val="16"/>
        </w:rPr>
        <w:t>促进影票销售，这种方式属于020模式.</w:t>
      </w:r>
    </w:p>
    <w:p w14:paraId="029FD283" w14:textId="77777777" w:rsidR="000959E8" w:rsidRPr="00FE6985" w:rsidRDefault="00000000">
      <w:pPr>
        <w:spacing w:before="84" w:line="261" w:lineRule="auto"/>
        <w:ind w:left="124" w:right="97" w:firstLine="390"/>
        <w:rPr>
          <w:rFonts w:ascii="宋体" w:eastAsia="宋体" w:hAnsi="宋体" w:cs="宋体"/>
          <w:sz w:val="16"/>
          <w:szCs w:val="16"/>
        </w:rPr>
      </w:pPr>
      <w:r w:rsidRPr="00FE6985">
        <w:rPr>
          <w:rFonts w:ascii="宋体" w:eastAsia="宋体" w:hAnsi="宋体" w:cs="宋体"/>
          <w:spacing w:val="19"/>
          <w:sz w:val="16"/>
          <w:szCs w:val="16"/>
        </w:rPr>
        <w:t>C.某农产品在线交易网站，为某地区农产品公司和本地销售商提供线上交易和信息咨询</w:t>
      </w:r>
      <w:r w:rsidRPr="00FE6985">
        <w:rPr>
          <w:rFonts w:ascii="宋体" w:eastAsia="宋体" w:hAnsi="宋体" w:cs="宋体"/>
          <w:spacing w:val="18"/>
          <w:sz w:val="16"/>
          <w:szCs w:val="16"/>
        </w:rPr>
        <w:t>等服务，这种方</w:t>
      </w:r>
      <w:r w:rsidRPr="00FE6985">
        <w:rPr>
          <w:rFonts w:ascii="宋体" w:eastAsia="宋体" w:hAnsi="宋体" w:cs="宋体"/>
          <w:sz w:val="16"/>
          <w:szCs w:val="16"/>
        </w:rPr>
        <w:t xml:space="preserve"> </w:t>
      </w:r>
      <w:proofErr w:type="gramStart"/>
      <w:r w:rsidRPr="00FE6985">
        <w:rPr>
          <w:rFonts w:ascii="宋体" w:eastAsia="宋体" w:hAnsi="宋体" w:cs="宋体"/>
          <w:spacing w:val="9"/>
          <w:sz w:val="16"/>
          <w:szCs w:val="16"/>
        </w:rPr>
        <w:t>式属于</w:t>
      </w:r>
      <w:proofErr w:type="gramEnd"/>
      <w:r w:rsidRPr="00FE6985">
        <w:rPr>
          <w:rFonts w:ascii="宋体" w:eastAsia="宋体" w:hAnsi="宋体" w:cs="宋体"/>
          <w:spacing w:val="9"/>
          <w:sz w:val="16"/>
          <w:szCs w:val="16"/>
        </w:rPr>
        <w:t>C2C</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模式</w:t>
      </w:r>
      <w:r w:rsidRPr="00FE6985">
        <w:rPr>
          <w:rFonts w:ascii="宋体" w:eastAsia="宋体" w:hAnsi="宋体" w:cs="宋体"/>
          <w:spacing w:val="-52"/>
          <w:sz w:val="16"/>
          <w:szCs w:val="16"/>
        </w:rPr>
        <w:t xml:space="preserve"> </w:t>
      </w:r>
      <w:r w:rsidRPr="00FE6985">
        <w:rPr>
          <w:rFonts w:ascii="宋体" w:eastAsia="宋体" w:hAnsi="宋体" w:cs="宋体"/>
          <w:spacing w:val="9"/>
          <w:sz w:val="16"/>
          <w:szCs w:val="16"/>
        </w:rPr>
        <w:t>.</w:t>
      </w:r>
    </w:p>
    <w:p w14:paraId="485B8FB5" w14:textId="77777777" w:rsidR="000959E8" w:rsidRPr="00FE6985" w:rsidRDefault="00000000">
      <w:pPr>
        <w:spacing w:before="84" w:line="219" w:lineRule="auto"/>
        <w:ind w:left="515"/>
        <w:rPr>
          <w:rFonts w:ascii="宋体" w:eastAsia="宋体" w:hAnsi="宋体" w:cs="宋体"/>
          <w:sz w:val="16"/>
          <w:szCs w:val="16"/>
        </w:rPr>
      </w:pPr>
      <w:r w:rsidRPr="00FE6985">
        <w:rPr>
          <w:rFonts w:ascii="宋体" w:eastAsia="宋体" w:hAnsi="宋体" w:cs="宋体"/>
          <w:spacing w:val="16"/>
          <w:sz w:val="16"/>
          <w:szCs w:val="16"/>
        </w:rPr>
        <w:t>D.消费者之间通过个人二手物品在线交易平台进行交易，这种商务模式</w:t>
      </w:r>
      <w:r w:rsidRPr="00FE6985">
        <w:rPr>
          <w:rFonts w:ascii="宋体" w:eastAsia="宋体" w:hAnsi="宋体" w:cs="宋体"/>
          <w:spacing w:val="15"/>
          <w:sz w:val="16"/>
          <w:szCs w:val="16"/>
        </w:rPr>
        <w:t>属于</w:t>
      </w:r>
      <w:r w:rsidRPr="00FE6985">
        <w:rPr>
          <w:rFonts w:ascii="宋体" w:eastAsia="宋体" w:hAnsi="宋体" w:cs="宋体"/>
          <w:spacing w:val="-56"/>
          <w:sz w:val="16"/>
          <w:szCs w:val="16"/>
        </w:rPr>
        <w:t xml:space="preserve"> </w:t>
      </w:r>
      <w:r w:rsidRPr="00FE6985">
        <w:rPr>
          <w:rFonts w:ascii="宋体" w:eastAsia="宋体" w:hAnsi="宋体" w:cs="宋体"/>
          <w:spacing w:val="15"/>
          <w:sz w:val="16"/>
          <w:szCs w:val="16"/>
        </w:rPr>
        <w:t>B2C</w:t>
      </w:r>
      <w:r w:rsidRPr="00FE6985">
        <w:rPr>
          <w:rFonts w:ascii="宋体" w:eastAsia="宋体" w:hAnsi="宋体" w:cs="宋体"/>
          <w:spacing w:val="3"/>
          <w:sz w:val="16"/>
          <w:szCs w:val="16"/>
        </w:rPr>
        <w:t xml:space="preserve"> </w:t>
      </w:r>
      <w:r w:rsidRPr="00FE6985">
        <w:rPr>
          <w:rFonts w:ascii="宋体" w:eastAsia="宋体" w:hAnsi="宋体" w:cs="宋体"/>
          <w:spacing w:val="15"/>
          <w:sz w:val="16"/>
          <w:szCs w:val="16"/>
        </w:rPr>
        <w:t>模式</w:t>
      </w:r>
      <w:r w:rsidRPr="00FE6985">
        <w:rPr>
          <w:rFonts w:ascii="宋体" w:eastAsia="宋体" w:hAnsi="宋体" w:cs="宋体"/>
          <w:spacing w:val="-52"/>
          <w:sz w:val="16"/>
          <w:szCs w:val="16"/>
        </w:rPr>
        <w:t xml:space="preserve"> </w:t>
      </w:r>
      <w:r w:rsidRPr="00FE6985">
        <w:rPr>
          <w:rFonts w:ascii="宋体" w:eastAsia="宋体" w:hAnsi="宋体" w:cs="宋体"/>
          <w:spacing w:val="15"/>
          <w:sz w:val="16"/>
          <w:szCs w:val="16"/>
        </w:rPr>
        <w:t>.</w:t>
      </w:r>
    </w:p>
    <w:p w14:paraId="7BA4DB5C" w14:textId="77777777" w:rsidR="000959E8" w:rsidRPr="00FE6985" w:rsidRDefault="000959E8">
      <w:pPr>
        <w:spacing w:line="360" w:lineRule="auto"/>
        <w:rPr>
          <w:sz w:val="16"/>
          <w:szCs w:val="16"/>
        </w:rPr>
      </w:pPr>
    </w:p>
    <w:p w14:paraId="7E8049A3" w14:textId="77777777" w:rsidR="000959E8" w:rsidRPr="00FE6985" w:rsidRDefault="00000000">
      <w:pPr>
        <w:spacing w:before="62" w:line="273" w:lineRule="exact"/>
        <w:ind w:left="124"/>
        <w:rPr>
          <w:rFonts w:ascii="宋体" w:eastAsia="宋体" w:hAnsi="宋体" w:cs="宋体"/>
          <w:sz w:val="16"/>
          <w:szCs w:val="16"/>
        </w:rPr>
      </w:pPr>
      <w:r w:rsidRPr="00FE6985">
        <w:rPr>
          <w:rFonts w:ascii="宋体" w:eastAsia="宋体" w:hAnsi="宋体" w:cs="宋体"/>
          <w:spacing w:val="19"/>
          <w:position w:val="5"/>
          <w:sz w:val="16"/>
          <w:szCs w:val="16"/>
        </w:rPr>
        <w:t>50.</w:t>
      </w:r>
      <w:r w:rsidRPr="00FE6985">
        <w:rPr>
          <w:rFonts w:ascii="宋体" w:eastAsia="宋体" w:hAnsi="宋体" w:cs="宋体"/>
          <w:spacing w:val="-33"/>
          <w:position w:val="5"/>
          <w:sz w:val="16"/>
          <w:szCs w:val="16"/>
        </w:rPr>
        <w:t xml:space="preserve"> </w:t>
      </w:r>
      <w:r w:rsidRPr="00FE6985">
        <w:rPr>
          <w:rFonts w:ascii="宋体" w:eastAsia="宋体" w:hAnsi="宋体" w:cs="宋体"/>
          <w:spacing w:val="19"/>
          <w:position w:val="5"/>
          <w:sz w:val="16"/>
          <w:szCs w:val="16"/>
        </w:rPr>
        <w:t>()是连接原始电子商务和现代化电子商务的纽带。【19</w:t>
      </w:r>
      <w:r w:rsidRPr="00FE6985">
        <w:rPr>
          <w:rFonts w:ascii="宋体" w:eastAsia="宋体" w:hAnsi="宋体" w:cs="宋体"/>
          <w:spacing w:val="18"/>
          <w:position w:val="5"/>
          <w:sz w:val="16"/>
          <w:szCs w:val="16"/>
        </w:rPr>
        <w:t>下】</w:t>
      </w:r>
    </w:p>
    <w:p w14:paraId="1A95DDBD" w14:textId="77777777" w:rsidR="000959E8" w:rsidRPr="00FE6985" w:rsidRDefault="00000000">
      <w:pPr>
        <w:spacing w:line="259" w:lineRule="exact"/>
        <w:ind w:left="515"/>
        <w:rPr>
          <w:sz w:val="16"/>
          <w:szCs w:val="16"/>
        </w:rPr>
      </w:pPr>
      <w:r w:rsidRPr="00FE6985">
        <w:rPr>
          <w:rFonts w:eastAsia="Arial"/>
          <w:spacing w:val="-6"/>
          <w:position w:val="1"/>
          <w:sz w:val="16"/>
          <w:szCs w:val="16"/>
        </w:rPr>
        <w:t>A.EDI</w:t>
      </w:r>
      <w:r w:rsidRPr="00FE6985">
        <w:rPr>
          <w:rFonts w:eastAsia="Arial"/>
          <w:spacing w:val="2"/>
          <w:position w:val="1"/>
          <w:sz w:val="16"/>
          <w:szCs w:val="16"/>
        </w:rPr>
        <w:t xml:space="preserve">       </w:t>
      </w:r>
      <w:proofErr w:type="spellStart"/>
      <w:proofErr w:type="gramStart"/>
      <w:r w:rsidRPr="00B84E16">
        <w:rPr>
          <w:rFonts w:eastAsia="Arial"/>
          <w:b/>
          <w:bCs/>
          <w:color w:val="FF0000"/>
          <w:spacing w:val="-6"/>
          <w:position w:val="1"/>
          <w:sz w:val="16"/>
          <w:szCs w:val="16"/>
          <w:u w:val="single"/>
        </w:rPr>
        <w:t>B</w:t>
      </w:r>
      <w:r w:rsidRPr="00FE6985">
        <w:rPr>
          <w:rFonts w:eastAsia="Arial"/>
          <w:b/>
          <w:bCs/>
          <w:spacing w:val="-6"/>
          <w:position w:val="1"/>
          <w:sz w:val="16"/>
          <w:szCs w:val="16"/>
        </w:rPr>
        <w:t>.Web</w:t>
      </w:r>
      <w:proofErr w:type="spellEnd"/>
      <w:proofErr w:type="gramEnd"/>
      <w:r w:rsidRPr="00FE6985">
        <w:rPr>
          <w:rFonts w:eastAsia="Arial"/>
          <w:spacing w:val="7"/>
          <w:position w:val="1"/>
          <w:sz w:val="16"/>
          <w:szCs w:val="16"/>
        </w:rPr>
        <w:t xml:space="preserve">       </w:t>
      </w:r>
      <w:r w:rsidRPr="00FE6985">
        <w:rPr>
          <w:rFonts w:eastAsia="Arial"/>
          <w:spacing w:val="-6"/>
          <w:position w:val="1"/>
          <w:sz w:val="16"/>
          <w:szCs w:val="16"/>
        </w:rPr>
        <w:t>C.HTTP</w:t>
      </w:r>
      <w:r w:rsidRPr="00FE6985">
        <w:rPr>
          <w:rFonts w:eastAsia="Arial"/>
          <w:spacing w:val="6"/>
          <w:position w:val="1"/>
          <w:sz w:val="16"/>
          <w:szCs w:val="16"/>
        </w:rPr>
        <w:t xml:space="preserve">       </w:t>
      </w:r>
      <w:r w:rsidRPr="00FE6985">
        <w:rPr>
          <w:rFonts w:eastAsia="Arial"/>
          <w:spacing w:val="-6"/>
          <w:position w:val="1"/>
          <w:sz w:val="16"/>
          <w:szCs w:val="16"/>
        </w:rPr>
        <w:t>D.E-mail</w:t>
      </w:r>
    </w:p>
    <w:p w14:paraId="02686851" w14:textId="77777777" w:rsidR="000959E8" w:rsidRPr="00FE6985" w:rsidRDefault="000959E8">
      <w:pPr>
        <w:spacing w:line="267" w:lineRule="auto"/>
        <w:rPr>
          <w:sz w:val="16"/>
          <w:szCs w:val="16"/>
        </w:rPr>
      </w:pPr>
    </w:p>
    <w:p w14:paraId="7A7697EE" w14:textId="77777777" w:rsidR="000959E8" w:rsidRPr="00FE6985" w:rsidRDefault="000959E8">
      <w:pPr>
        <w:spacing w:line="267" w:lineRule="auto"/>
        <w:rPr>
          <w:sz w:val="16"/>
          <w:szCs w:val="16"/>
        </w:rPr>
      </w:pPr>
    </w:p>
    <w:p w14:paraId="32AF819F" w14:textId="77777777" w:rsidR="000959E8" w:rsidRPr="00FE6985" w:rsidRDefault="000959E8">
      <w:pPr>
        <w:spacing w:line="267" w:lineRule="auto"/>
        <w:rPr>
          <w:sz w:val="16"/>
          <w:szCs w:val="16"/>
        </w:rPr>
      </w:pPr>
    </w:p>
    <w:p w14:paraId="120C7A6B" w14:textId="77777777" w:rsidR="000959E8" w:rsidRPr="00FE6985" w:rsidRDefault="000959E8">
      <w:pPr>
        <w:spacing w:line="267" w:lineRule="auto"/>
        <w:rPr>
          <w:sz w:val="16"/>
          <w:szCs w:val="16"/>
        </w:rPr>
      </w:pPr>
    </w:p>
    <w:p w14:paraId="03C1238E" w14:textId="77777777" w:rsidR="000959E8" w:rsidRPr="00FE6985" w:rsidRDefault="00000000">
      <w:pPr>
        <w:spacing w:before="62" w:line="184" w:lineRule="auto"/>
        <w:ind w:left="4864"/>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23"/>
          <w:sz w:val="16"/>
          <w:szCs w:val="16"/>
        </w:rPr>
        <w:t>11—</w:t>
      </w:r>
    </w:p>
    <w:p w14:paraId="293E94D0" w14:textId="16C20684" w:rsidR="000959E8" w:rsidRPr="00FE6985" w:rsidRDefault="00164E7B" w:rsidP="00300D59">
      <w:pPr>
        <w:spacing w:before="30" w:line="216" w:lineRule="auto"/>
        <w:ind w:left="404"/>
        <w:rPr>
          <w:rFonts w:ascii="宋体" w:eastAsia="宋体" w:hAnsi="宋体" w:cs="宋体"/>
          <w:sz w:val="16"/>
          <w:szCs w:val="16"/>
        </w:rPr>
        <w:sectPr w:rsidR="000959E8" w:rsidRPr="00FE6985">
          <w:pgSz w:w="11900" w:h="16840"/>
          <w:pgMar w:top="400" w:right="974" w:bottom="0" w:left="894" w:header="0" w:footer="0" w:gutter="0"/>
          <w:cols w:space="720"/>
        </w:sectPr>
      </w:pPr>
      <w:r w:rsidRPr="00FE6985">
        <w:rPr>
          <w:rFonts w:ascii="宋体" w:eastAsia="宋体" w:hAnsi="宋体" w:cs="宋体"/>
          <w:color w:val="E8000F"/>
          <w:spacing w:val="20"/>
          <w:sz w:val="16"/>
          <w:szCs w:val="16"/>
        </w:rPr>
        <w:t xml:space="preserve"> </w:t>
      </w:r>
    </w:p>
    <w:p w14:paraId="60DFB4B8" w14:textId="0E275A5B" w:rsidR="000959E8" w:rsidRPr="00FE6985" w:rsidRDefault="000959E8" w:rsidP="00300D59">
      <w:pPr>
        <w:spacing w:before="15" w:line="212" w:lineRule="auto"/>
        <w:rPr>
          <w:rFonts w:ascii="楷体" w:eastAsia="楷体" w:hAnsi="楷体" w:cs="楷体"/>
          <w:sz w:val="16"/>
          <w:szCs w:val="16"/>
        </w:rPr>
      </w:pPr>
    </w:p>
    <w:p w14:paraId="0124E9CA" w14:textId="77777777" w:rsidR="000959E8" w:rsidRPr="00FE6985" w:rsidRDefault="00000000">
      <w:pPr>
        <w:spacing w:before="24" w:line="310" w:lineRule="exact"/>
        <w:ind w:firstLine="522"/>
        <w:textAlignment w:val="center"/>
        <w:rPr>
          <w:sz w:val="16"/>
          <w:szCs w:val="16"/>
        </w:rPr>
      </w:pPr>
      <w:r>
        <w:rPr>
          <w:sz w:val="16"/>
          <w:szCs w:val="16"/>
        </w:rPr>
      </w:r>
      <w:r>
        <w:rPr>
          <w:sz w:val="16"/>
          <w:szCs w:val="16"/>
        </w:rPr>
        <w:pict w14:anchorId="70B4FB22">
          <v:group id="_x0000_s2831" style="width:106.9pt;height:15.5pt;mso-position-horizontal-relative:char;mso-position-vertical-relative:line" coordsize="2138,310">
            <v:shape id="_x0000_s2833" type="#_x0000_t75" style="position:absolute;left:7;width:2130;height:310">
              <v:imagedata r:id="rId21" o:title=""/>
            </v:shape>
            <v:shape id="_x0000_s2832" type="#_x0000_t202" style="position:absolute;left:-20;top:-20;width:2178;height:384" filled="f" stroked="f">
              <v:textbox inset="0,0,0,0">
                <w:txbxContent>
                  <w:p w14:paraId="54441791" w14:textId="38E700AC" w:rsidR="000959E8" w:rsidRDefault="00000000">
                    <w:pPr>
                      <w:spacing w:before="110" w:line="224" w:lineRule="auto"/>
                      <w:ind w:left="20"/>
                      <w:rPr>
                        <w:rFonts w:ascii="楷体" w:eastAsia="楷体" w:hAnsi="楷体" w:cs="楷体"/>
                        <w:sz w:val="20"/>
                        <w:szCs w:val="20"/>
                      </w:rPr>
                    </w:pPr>
                    <w:r>
                      <w:rPr>
                        <w:rFonts w:ascii="楷体" w:eastAsia="楷体" w:hAnsi="楷体" w:cs="楷体"/>
                        <w:b/>
                        <w:bCs/>
                        <w:spacing w:val="-17"/>
                        <w:sz w:val="20"/>
                        <w:szCs w:val="20"/>
                      </w:rPr>
                      <w:t>考点</w:t>
                    </w:r>
                    <w:r>
                      <w:rPr>
                        <w:rFonts w:ascii="楷体" w:eastAsia="楷体" w:hAnsi="楷体" w:cs="楷体"/>
                        <w:spacing w:val="-30"/>
                        <w:sz w:val="20"/>
                        <w:szCs w:val="20"/>
                      </w:rPr>
                      <w:t xml:space="preserve"> </w:t>
                    </w:r>
                    <w:r>
                      <w:rPr>
                        <w:rFonts w:ascii="楷体" w:eastAsia="楷体" w:hAnsi="楷体" w:cs="楷体"/>
                        <w:b/>
                        <w:bCs/>
                        <w:spacing w:val="-17"/>
                        <w:sz w:val="20"/>
                        <w:szCs w:val="20"/>
                      </w:rPr>
                      <w:t>8</w:t>
                    </w:r>
                    <w:r>
                      <w:rPr>
                        <w:rFonts w:ascii="楷体" w:eastAsia="楷体" w:hAnsi="楷体" w:cs="楷体"/>
                        <w:spacing w:val="-2"/>
                        <w:sz w:val="20"/>
                        <w:szCs w:val="20"/>
                      </w:rPr>
                      <w:t xml:space="preserve"> </w:t>
                    </w:r>
                    <w:r>
                      <w:rPr>
                        <w:rFonts w:ascii="楷体" w:eastAsia="楷体" w:hAnsi="楷体" w:cs="楷体"/>
                        <w:b/>
                        <w:bCs/>
                        <w:spacing w:val="-17"/>
                        <w:sz w:val="20"/>
                        <w:szCs w:val="20"/>
                      </w:rPr>
                      <w:t>:</w:t>
                    </w:r>
                    <w:r>
                      <w:rPr>
                        <w:rFonts w:ascii="楷体" w:eastAsia="楷体" w:hAnsi="楷体" w:cs="楷体"/>
                        <w:spacing w:val="-19"/>
                        <w:sz w:val="20"/>
                        <w:szCs w:val="20"/>
                      </w:rPr>
                      <w:t xml:space="preserve"> </w:t>
                    </w:r>
                    <w:r>
                      <w:rPr>
                        <w:rFonts w:ascii="楷体" w:eastAsia="楷体" w:hAnsi="楷体" w:cs="楷体"/>
                        <w:b/>
                        <w:bCs/>
                        <w:spacing w:val="-17"/>
                        <w:sz w:val="20"/>
                        <w:szCs w:val="20"/>
                      </w:rPr>
                      <w:t>商业智能</w:t>
                    </w:r>
                    <w:r>
                      <w:rPr>
                        <w:rFonts w:ascii="楷体" w:eastAsia="楷体" w:hAnsi="楷体" w:cs="楷体"/>
                        <w:spacing w:val="-51"/>
                        <w:sz w:val="20"/>
                        <w:szCs w:val="20"/>
                      </w:rPr>
                      <w:t xml:space="preserve"> </w:t>
                    </w:r>
                    <w:r>
                      <w:rPr>
                        <w:rFonts w:ascii="楷体" w:eastAsia="楷体" w:hAnsi="楷体" w:cs="楷体"/>
                        <w:b/>
                        <w:bCs/>
                        <w:spacing w:val="-17"/>
                        <w:sz w:val="20"/>
                        <w:szCs w:val="20"/>
                      </w:rPr>
                      <w:t>BI</w:t>
                    </w:r>
                  </w:p>
                </w:txbxContent>
              </v:textbox>
            </v:shape>
            <w10:anchorlock/>
          </v:group>
        </w:pict>
      </w:r>
    </w:p>
    <w:p w14:paraId="00298FED" w14:textId="4F24998B" w:rsidR="000959E8" w:rsidRPr="00FE6985" w:rsidRDefault="00000000">
      <w:pPr>
        <w:spacing w:before="74" w:line="219" w:lineRule="auto"/>
        <w:ind w:left="422"/>
        <w:rPr>
          <w:rFonts w:ascii="宋体" w:eastAsia="宋体" w:hAnsi="宋体" w:cs="宋体"/>
          <w:sz w:val="16"/>
          <w:szCs w:val="16"/>
        </w:rPr>
      </w:pPr>
      <w:r w:rsidRPr="00FE6985">
        <w:rPr>
          <w:rFonts w:ascii="宋体" w:eastAsia="宋体" w:hAnsi="宋体" w:cs="宋体"/>
          <w:b/>
          <w:bCs/>
          <w:spacing w:val="6"/>
          <w:sz w:val="16"/>
          <w:szCs w:val="16"/>
        </w:rPr>
        <w:t>1、</w:t>
      </w:r>
      <w:r w:rsidRPr="00FE6985">
        <w:rPr>
          <w:rFonts w:ascii="宋体" w:eastAsia="宋体" w:hAnsi="宋体" w:cs="宋体"/>
          <w:spacing w:val="-60"/>
          <w:sz w:val="16"/>
          <w:szCs w:val="16"/>
        </w:rPr>
        <w:t xml:space="preserve"> </w:t>
      </w:r>
      <w:r w:rsidRPr="00FE6985">
        <w:rPr>
          <w:rFonts w:ascii="宋体" w:eastAsia="宋体" w:hAnsi="宋体" w:cs="宋体"/>
          <w:b/>
          <w:bCs/>
          <w:spacing w:val="6"/>
          <w:sz w:val="16"/>
          <w:szCs w:val="16"/>
        </w:rPr>
        <w:t>商业智能包括：</w:t>
      </w:r>
      <w:r w:rsidRPr="00FE6985">
        <w:rPr>
          <w:rFonts w:ascii="宋体" w:eastAsia="宋体" w:hAnsi="宋体" w:cs="宋体"/>
          <w:b/>
          <w:bCs/>
          <w:spacing w:val="6"/>
          <w:sz w:val="16"/>
          <w:szCs w:val="16"/>
          <w:u w:val="single"/>
        </w:rPr>
        <w:t>数据仓库、联机事务处理、数据挖掘</w:t>
      </w:r>
      <w:r w:rsidRPr="00FE6985">
        <w:rPr>
          <w:rFonts w:ascii="宋体" w:eastAsia="宋体" w:hAnsi="宋体" w:cs="宋体"/>
          <w:b/>
          <w:bCs/>
          <w:spacing w:val="5"/>
          <w:sz w:val="16"/>
          <w:szCs w:val="16"/>
          <w:u w:val="single"/>
        </w:rPr>
        <w:t>、数据备份和恢复等部分。商业智能不是什么</w:t>
      </w:r>
    </w:p>
    <w:p w14:paraId="55832AA6" w14:textId="77777777" w:rsidR="000959E8" w:rsidRPr="00FE6985" w:rsidRDefault="00000000">
      <w:pPr>
        <w:spacing w:before="74" w:line="219" w:lineRule="auto"/>
        <w:ind w:left="2"/>
        <w:rPr>
          <w:rFonts w:ascii="宋体" w:eastAsia="宋体" w:hAnsi="宋体" w:cs="宋体"/>
          <w:sz w:val="16"/>
          <w:szCs w:val="16"/>
        </w:rPr>
      </w:pPr>
      <w:r w:rsidRPr="00FE6985">
        <w:rPr>
          <w:rFonts w:ascii="宋体" w:eastAsia="宋体" w:hAnsi="宋体" w:cs="宋体"/>
          <w:b/>
          <w:bCs/>
          <w:spacing w:val="2"/>
          <w:sz w:val="16"/>
          <w:szCs w:val="16"/>
          <w:u w:val="single"/>
        </w:rPr>
        <w:t>新技术，它只是数据仓库、</w:t>
      </w:r>
      <w:r w:rsidRPr="00FE6985">
        <w:rPr>
          <w:rFonts w:ascii="宋体" w:eastAsia="宋体" w:hAnsi="宋体" w:cs="宋体"/>
          <w:b/>
          <w:bCs/>
          <w:sz w:val="16"/>
          <w:szCs w:val="16"/>
          <w:u w:val="single"/>
        </w:rPr>
        <w:t>OLAP</w:t>
      </w:r>
      <w:r w:rsidRPr="00FE6985">
        <w:rPr>
          <w:rFonts w:ascii="宋体" w:eastAsia="宋体" w:hAnsi="宋体" w:cs="宋体"/>
          <w:b/>
          <w:bCs/>
          <w:spacing w:val="2"/>
          <w:sz w:val="16"/>
          <w:szCs w:val="16"/>
          <w:u w:val="single"/>
        </w:rPr>
        <w:t>和数据挖掘等技术的综合运用</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4"/>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5</w:t>
      </w:r>
      <w:r w:rsidRPr="00FE6985">
        <w:rPr>
          <w:rFonts w:ascii="宋体" w:eastAsia="宋体" w:hAnsi="宋体" w:cs="宋体"/>
          <w:spacing w:val="-20"/>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下</w:t>
      </w:r>
      <w:r w:rsidRPr="00FE6985">
        <w:rPr>
          <w:rFonts w:ascii="宋体" w:eastAsia="宋体" w:hAnsi="宋体" w:cs="宋体"/>
          <w:spacing w:val="-21"/>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7</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w:t>
      </w:r>
    </w:p>
    <w:p w14:paraId="24080672" w14:textId="77777777" w:rsidR="000959E8" w:rsidRPr="00FE6985" w:rsidRDefault="00000000">
      <w:pPr>
        <w:spacing w:before="72" w:line="219" w:lineRule="auto"/>
        <w:ind w:left="420"/>
        <w:rPr>
          <w:rFonts w:ascii="宋体" w:eastAsia="宋体" w:hAnsi="宋体" w:cs="宋体"/>
          <w:sz w:val="16"/>
          <w:szCs w:val="16"/>
        </w:rPr>
      </w:pPr>
      <w:r w:rsidRPr="00FE6985">
        <w:rPr>
          <w:rFonts w:ascii="Times New Roman" w:eastAsia="Times New Roman" w:hAnsi="Times New Roman" w:cs="Times New Roman"/>
          <w:b/>
          <w:bCs/>
          <w:spacing w:val="-6"/>
          <w:sz w:val="16"/>
          <w:szCs w:val="16"/>
        </w:rPr>
        <w:t>2</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b/>
          <w:bCs/>
          <w:spacing w:val="-6"/>
          <w:sz w:val="16"/>
          <w:szCs w:val="16"/>
        </w:rPr>
        <w:t>、</w:t>
      </w:r>
      <w:r w:rsidRPr="00FE6985">
        <w:rPr>
          <w:rFonts w:ascii="宋体" w:eastAsia="宋体" w:hAnsi="宋体" w:cs="宋体"/>
          <w:b/>
          <w:bCs/>
          <w:spacing w:val="-6"/>
          <w:sz w:val="16"/>
          <w:szCs w:val="16"/>
          <w:u w:val="single"/>
        </w:rPr>
        <w:t>商业智能涉及数据量大，运作复杂，要实现数据仓库、ETL、数据统计、数据分析，计算量大</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12"/>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1</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5</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上</w:t>
      </w:r>
      <w:r w:rsidRPr="00FE6985">
        <w:rPr>
          <w:rFonts w:ascii="宋体" w:eastAsia="宋体" w:hAnsi="宋体" w:cs="宋体"/>
          <w:spacing w:val="-27"/>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8</w:t>
      </w:r>
      <w:r w:rsidRPr="00FE6985">
        <w:rPr>
          <w:rFonts w:ascii="宋体" w:eastAsia="宋体" w:hAnsi="宋体" w:cs="宋体"/>
          <w:spacing w:val="-6"/>
          <w:sz w:val="16"/>
          <w:szCs w:val="16"/>
        </w:rPr>
        <w:t>)</w:t>
      </w:r>
    </w:p>
    <w:p w14:paraId="62EC1336" w14:textId="77777777" w:rsidR="000959E8" w:rsidRPr="00FE6985" w:rsidRDefault="00000000">
      <w:pPr>
        <w:spacing w:before="53" w:line="212" w:lineRule="auto"/>
        <w:ind w:left="420"/>
        <w:rPr>
          <w:rFonts w:ascii="Times New Roman" w:eastAsia="Times New Roman" w:hAnsi="Times New Roman" w:cs="Times New Roman"/>
          <w:sz w:val="16"/>
          <w:szCs w:val="16"/>
        </w:rPr>
      </w:pPr>
      <w:r w:rsidRPr="00FE6985">
        <w:rPr>
          <w:rFonts w:ascii="Times New Roman" w:eastAsia="Times New Roman" w:hAnsi="Times New Roman" w:cs="Times New Roman"/>
          <w:b/>
          <w:bCs/>
          <w:spacing w:val="-6"/>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6"/>
          <w:sz w:val="16"/>
          <w:szCs w:val="16"/>
        </w:rPr>
        <w:t>、商业智能系统的主要功能：</w:t>
      </w:r>
      <w:r w:rsidRPr="00FE6985">
        <w:rPr>
          <w:rFonts w:ascii="宋体" w:eastAsia="宋体" w:hAnsi="宋体" w:cs="宋体"/>
          <w:spacing w:val="25"/>
          <w:sz w:val="16"/>
          <w:szCs w:val="16"/>
        </w:rPr>
        <w:t xml:space="preserve"> </w:t>
      </w:r>
      <w:r w:rsidRPr="00FE6985">
        <w:rPr>
          <w:rFonts w:ascii="宋体" w:eastAsia="宋体" w:hAnsi="宋体" w:cs="宋体"/>
          <w:b/>
          <w:bCs/>
          <w:spacing w:val="-6"/>
          <w:sz w:val="16"/>
          <w:szCs w:val="16"/>
          <w:u w:val="single"/>
        </w:rPr>
        <w:t>数据仓库、数据ETL、数据统计输出(报表)、分析功能</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20"/>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1</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7</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上</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6</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20"/>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1</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7</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下</w:t>
      </w:r>
      <w:r w:rsidRPr="00FE6985">
        <w:rPr>
          <w:rFonts w:ascii="宋体" w:eastAsia="宋体" w:hAnsi="宋体" w:cs="宋体"/>
          <w:spacing w:val="-73"/>
          <w:sz w:val="16"/>
          <w:szCs w:val="16"/>
        </w:rPr>
        <w:t xml:space="preserve"> </w:t>
      </w:r>
      <w:r w:rsidRPr="00FE6985">
        <w:rPr>
          <w:rFonts w:ascii="Times New Roman" w:eastAsia="Times New Roman" w:hAnsi="Times New Roman" w:cs="Times New Roman"/>
          <w:spacing w:val="-38"/>
          <w:sz w:val="16"/>
          <w:szCs w:val="16"/>
          <w:u w:val="single"/>
          <w:shd w:val="clear" w:color="auto" w:fill="FAB700"/>
        </w:rPr>
        <w:t xml:space="preserve"> </w:t>
      </w:r>
      <w:r w:rsidRPr="00FE6985">
        <w:rPr>
          <w:rFonts w:ascii="Times New Roman" w:eastAsia="Times New Roman" w:hAnsi="Times New Roman" w:cs="Times New Roman"/>
          <w:spacing w:val="-6"/>
          <w:sz w:val="16"/>
          <w:szCs w:val="16"/>
          <w:u w:val="single"/>
          <w:shd w:val="clear" w:color="auto" w:fill="FAB700"/>
        </w:rPr>
        <w:t>8</w:t>
      </w:r>
      <w:r w:rsidRPr="00FE6985">
        <w:rPr>
          <w:rFonts w:ascii="Times New Roman" w:eastAsia="Times New Roman" w:hAnsi="Times New Roman" w:cs="Times New Roman"/>
          <w:spacing w:val="-7"/>
          <w:sz w:val="16"/>
          <w:szCs w:val="16"/>
          <w:u w:val="single"/>
          <w:shd w:val="clear" w:color="auto" w:fill="FAB700"/>
        </w:rPr>
        <w:t>)</w:t>
      </w:r>
    </w:p>
    <w:p w14:paraId="15A9E99E" w14:textId="77777777" w:rsidR="000959E8" w:rsidRPr="00FE6985" w:rsidRDefault="00000000">
      <w:pPr>
        <w:spacing w:before="100" w:line="217" w:lineRule="auto"/>
        <w:ind w:left="420"/>
        <w:rPr>
          <w:rFonts w:ascii="宋体" w:eastAsia="宋体" w:hAnsi="宋体" w:cs="宋体"/>
          <w:sz w:val="16"/>
          <w:szCs w:val="16"/>
        </w:rPr>
      </w:pPr>
      <w:r w:rsidRPr="00FE6985">
        <w:rPr>
          <w:rFonts w:ascii="宋体" w:eastAsia="宋体" w:hAnsi="宋体" w:cs="宋体"/>
          <w:spacing w:val="9"/>
          <w:sz w:val="16"/>
          <w:szCs w:val="16"/>
        </w:rPr>
        <w:t>①</w:t>
      </w:r>
      <w:r w:rsidRPr="00FE6985">
        <w:rPr>
          <w:rFonts w:ascii="宋体" w:eastAsia="宋体" w:hAnsi="宋体" w:cs="宋体"/>
          <w:spacing w:val="-48"/>
          <w:sz w:val="16"/>
          <w:szCs w:val="16"/>
        </w:rPr>
        <w:t xml:space="preserve"> </w:t>
      </w:r>
      <w:r w:rsidRPr="00FE6985">
        <w:rPr>
          <w:rFonts w:ascii="宋体" w:eastAsia="宋体" w:hAnsi="宋体" w:cs="宋体"/>
          <w:spacing w:val="9"/>
          <w:sz w:val="16"/>
          <w:szCs w:val="16"/>
        </w:rPr>
        <w:t>数据仓库：高效的数据存储和访问方式。提供结构化和非结构化的数据存储，容量大，运行稳定，维</w:t>
      </w:r>
    </w:p>
    <w:p w14:paraId="32741490" w14:textId="77777777" w:rsidR="000959E8" w:rsidRPr="00FE6985" w:rsidRDefault="00000000">
      <w:pPr>
        <w:spacing w:before="76" w:line="219" w:lineRule="auto"/>
        <w:rPr>
          <w:rFonts w:ascii="宋体" w:eastAsia="宋体" w:hAnsi="宋体" w:cs="宋体"/>
          <w:sz w:val="16"/>
          <w:szCs w:val="16"/>
        </w:rPr>
      </w:pPr>
      <w:proofErr w:type="gramStart"/>
      <w:r w:rsidRPr="00FE6985">
        <w:rPr>
          <w:rFonts w:ascii="宋体" w:eastAsia="宋体" w:hAnsi="宋体" w:cs="宋体"/>
          <w:spacing w:val="8"/>
          <w:sz w:val="16"/>
          <w:szCs w:val="16"/>
        </w:rPr>
        <w:t>护成本</w:t>
      </w:r>
      <w:proofErr w:type="gramEnd"/>
      <w:r w:rsidRPr="00FE6985">
        <w:rPr>
          <w:rFonts w:ascii="宋体" w:eastAsia="宋体" w:hAnsi="宋体" w:cs="宋体"/>
          <w:spacing w:val="8"/>
          <w:sz w:val="16"/>
          <w:szCs w:val="16"/>
        </w:rPr>
        <w:t>低，支持元数据管理，支持多种结构</w:t>
      </w:r>
    </w:p>
    <w:p w14:paraId="2A459AB3" w14:textId="77777777" w:rsidR="000959E8" w:rsidRPr="00FE6985" w:rsidRDefault="00000000">
      <w:pPr>
        <w:spacing w:before="71" w:line="254" w:lineRule="auto"/>
        <w:ind w:right="71" w:firstLine="420"/>
        <w:rPr>
          <w:rFonts w:ascii="宋体" w:eastAsia="宋体" w:hAnsi="宋体" w:cs="宋体"/>
          <w:sz w:val="16"/>
          <w:szCs w:val="16"/>
        </w:rPr>
      </w:pPr>
      <w:r w:rsidRPr="00FE6985">
        <w:rPr>
          <w:rFonts w:ascii="宋体" w:eastAsia="宋体" w:hAnsi="宋体" w:cs="宋体"/>
          <w:spacing w:val="15"/>
          <w:sz w:val="16"/>
          <w:szCs w:val="16"/>
        </w:rPr>
        <w:t>②数据</w:t>
      </w:r>
      <w:r w:rsidRPr="00FE6985">
        <w:rPr>
          <w:rFonts w:ascii="Times New Roman" w:eastAsia="Times New Roman" w:hAnsi="Times New Roman" w:cs="Times New Roman"/>
          <w:sz w:val="16"/>
          <w:szCs w:val="16"/>
        </w:rPr>
        <w:t>ETL</w:t>
      </w:r>
      <w:r w:rsidRPr="00FE6985">
        <w:rPr>
          <w:rFonts w:ascii="Times New Roman" w:eastAsia="Times New Roman" w:hAnsi="Times New Roman" w:cs="Times New Roman"/>
          <w:spacing w:val="15"/>
          <w:sz w:val="16"/>
          <w:szCs w:val="16"/>
        </w:rPr>
        <w:t>:</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spacing w:val="15"/>
          <w:sz w:val="16"/>
          <w:szCs w:val="16"/>
        </w:rPr>
        <w:t>数据</w:t>
      </w:r>
      <w:r w:rsidRPr="00FE6985">
        <w:rPr>
          <w:rFonts w:ascii="Times New Roman" w:eastAsia="Times New Roman" w:hAnsi="Times New Roman" w:cs="Times New Roman"/>
          <w:sz w:val="16"/>
          <w:szCs w:val="16"/>
        </w:rPr>
        <w:t>ETL</w:t>
      </w:r>
      <w:r w:rsidRPr="00FE6985">
        <w:rPr>
          <w:rFonts w:ascii="宋体" w:eastAsia="宋体" w:hAnsi="宋体" w:cs="宋体"/>
          <w:spacing w:val="15"/>
          <w:sz w:val="16"/>
          <w:szCs w:val="16"/>
        </w:rPr>
        <w:t>支持多平台、多数据存储格式(多数据源、多格式数</w:t>
      </w:r>
      <w:r w:rsidRPr="00FE6985">
        <w:rPr>
          <w:rFonts w:ascii="宋体" w:eastAsia="宋体" w:hAnsi="宋体" w:cs="宋体"/>
          <w:spacing w:val="14"/>
          <w:sz w:val="16"/>
          <w:szCs w:val="16"/>
        </w:rPr>
        <w:t>据文件、多维数据库等)的数</w:t>
      </w:r>
      <w:r w:rsidRPr="00FE6985">
        <w:rPr>
          <w:rFonts w:ascii="宋体" w:eastAsia="宋体" w:hAnsi="宋体" w:cs="宋体"/>
          <w:sz w:val="16"/>
          <w:szCs w:val="16"/>
        </w:rPr>
        <w:t xml:space="preserve"> </w:t>
      </w:r>
      <w:r w:rsidRPr="00FE6985">
        <w:rPr>
          <w:rFonts w:ascii="宋体" w:eastAsia="宋体" w:hAnsi="宋体" w:cs="宋体"/>
          <w:spacing w:val="2"/>
          <w:sz w:val="16"/>
          <w:szCs w:val="16"/>
        </w:rPr>
        <w:t>据组织，要求能自动地根据描述或者规则进行数据查找和</w:t>
      </w:r>
      <w:r w:rsidRPr="00FE6985">
        <w:rPr>
          <w:rFonts w:ascii="宋体" w:eastAsia="宋体" w:hAnsi="宋体" w:cs="宋体"/>
          <w:spacing w:val="1"/>
          <w:sz w:val="16"/>
          <w:szCs w:val="16"/>
        </w:rPr>
        <w:t>理解</w:t>
      </w:r>
      <w:r w:rsidRPr="00FE6985">
        <w:rPr>
          <w:rFonts w:ascii="宋体" w:eastAsia="宋体" w:hAnsi="宋体" w:cs="宋体"/>
          <w:spacing w:val="1"/>
          <w:sz w:val="16"/>
          <w:szCs w:val="16"/>
          <w:shd w:val="clear" w:color="auto" w:fill="FAB700"/>
        </w:rPr>
        <w:t>。(</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1"/>
          <w:sz w:val="16"/>
          <w:szCs w:val="16"/>
          <w:shd w:val="clear" w:color="auto" w:fill="FAB700"/>
        </w:rPr>
        <w:t>8 下</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
          <w:sz w:val="16"/>
          <w:szCs w:val="16"/>
          <w:shd w:val="clear" w:color="auto" w:fill="FAB700"/>
        </w:rPr>
        <w:t>7</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4B4C9C52" w14:textId="77777777" w:rsidR="000959E8" w:rsidRPr="00FE6985" w:rsidRDefault="00000000">
      <w:pPr>
        <w:spacing w:before="70" w:line="254" w:lineRule="auto"/>
        <w:ind w:right="71" w:firstLine="420"/>
        <w:rPr>
          <w:rFonts w:ascii="宋体" w:eastAsia="宋体" w:hAnsi="宋体" w:cs="宋体"/>
          <w:sz w:val="16"/>
          <w:szCs w:val="16"/>
        </w:rPr>
      </w:pPr>
      <w:r w:rsidRPr="00FE6985">
        <w:rPr>
          <w:rFonts w:ascii="宋体" w:eastAsia="宋体" w:hAnsi="宋体" w:cs="宋体"/>
          <w:spacing w:val="16"/>
          <w:sz w:val="16"/>
          <w:szCs w:val="16"/>
        </w:rPr>
        <w:t>③数据统计输出(报表):报表能快速地完成数据统计的设计和展示，其中包括了统计数据表样式和统</w:t>
      </w:r>
      <w:r w:rsidRPr="00FE6985">
        <w:rPr>
          <w:rFonts w:ascii="宋体" w:eastAsia="宋体" w:hAnsi="宋体" w:cs="宋体"/>
          <w:spacing w:val="7"/>
          <w:sz w:val="16"/>
          <w:szCs w:val="16"/>
        </w:rPr>
        <w:t xml:space="preserve"> </w:t>
      </w:r>
      <w:proofErr w:type="gramStart"/>
      <w:r w:rsidRPr="00FE6985">
        <w:rPr>
          <w:rFonts w:ascii="宋体" w:eastAsia="宋体" w:hAnsi="宋体" w:cs="宋体"/>
          <w:spacing w:val="9"/>
          <w:sz w:val="16"/>
          <w:szCs w:val="16"/>
        </w:rPr>
        <w:t>计图展示</w:t>
      </w:r>
      <w:proofErr w:type="gramEnd"/>
      <w:r w:rsidRPr="00FE6985">
        <w:rPr>
          <w:rFonts w:ascii="宋体" w:eastAsia="宋体" w:hAnsi="宋体" w:cs="宋体"/>
          <w:spacing w:val="9"/>
          <w:sz w:val="16"/>
          <w:szCs w:val="16"/>
        </w:rPr>
        <w:t>，可以很好地输出给其他应用程序或者以</w:t>
      </w:r>
      <w:r w:rsidRPr="00FE6985">
        <w:rPr>
          <w:rFonts w:ascii="宋体" w:eastAsia="宋体" w:hAnsi="宋体" w:cs="宋体"/>
          <w:sz w:val="16"/>
          <w:szCs w:val="16"/>
        </w:rPr>
        <w:t>Html</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形式表现和保存。</w:t>
      </w:r>
    </w:p>
    <w:p w14:paraId="5515C0B7" w14:textId="77777777" w:rsidR="000959E8" w:rsidRPr="00FE6985" w:rsidRDefault="00000000">
      <w:pPr>
        <w:spacing w:before="69" w:line="265" w:lineRule="auto"/>
        <w:ind w:right="65" w:firstLine="420"/>
        <w:rPr>
          <w:rFonts w:ascii="宋体" w:eastAsia="宋体" w:hAnsi="宋体" w:cs="宋体"/>
          <w:sz w:val="16"/>
          <w:szCs w:val="16"/>
        </w:rPr>
      </w:pPr>
      <w:r w:rsidRPr="00FE6985">
        <w:rPr>
          <w:rFonts w:ascii="宋体" w:eastAsia="宋体" w:hAnsi="宋体" w:cs="宋体"/>
          <w:spacing w:val="10"/>
          <w:sz w:val="16"/>
          <w:szCs w:val="16"/>
        </w:rPr>
        <w:t>④分析功能：可以通过业务规则形成分析内容，并且展</w:t>
      </w:r>
      <w:r w:rsidRPr="00FE6985">
        <w:rPr>
          <w:rFonts w:ascii="宋体" w:eastAsia="宋体" w:hAnsi="宋体" w:cs="宋体"/>
          <w:spacing w:val="9"/>
          <w:sz w:val="16"/>
          <w:szCs w:val="16"/>
        </w:rPr>
        <w:t>示样式丰富，具有一定的交互要求，例如预警或</w:t>
      </w:r>
      <w:r w:rsidRPr="00FE6985">
        <w:rPr>
          <w:rFonts w:ascii="宋体" w:eastAsia="宋体" w:hAnsi="宋体" w:cs="宋体"/>
          <w:sz w:val="16"/>
          <w:szCs w:val="16"/>
        </w:rPr>
        <w:t xml:space="preserve"> </w:t>
      </w:r>
      <w:r w:rsidRPr="00FE6985">
        <w:rPr>
          <w:rFonts w:ascii="宋体" w:eastAsia="宋体" w:hAnsi="宋体" w:cs="宋体"/>
          <w:spacing w:val="11"/>
          <w:sz w:val="16"/>
          <w:szCs w:val="16"/>
        </w:rPr>
        <w:t>者趋势分析等。要支持多维度的</w:t>
      </w:r>
      <w:r w:rsidRPr="00FE6985">
        <w:rPr>
          <w:rFonts w:ascii="宋体" w:eastAsia="宋体" w:hAnsi="宋体" w:cs="宋体"/>
          <w:spacing w:val="-26"/>
          <w:sz w:val="16"/>
          <w:szCs w:val="16"/>
        </w:rPr>
        <w:t xml:space="preserve"> </w:t>
      </w:r>
      <w:r w:rsidRPr="00FE6985">
        <w:rPr>
          <w:rFonts w:ascii="宋体" w:eastAsia="宋体" w:hAnsi="宋体" w:cs="宋体"/>
          <w:sz w:val="16"/>
          <w:szCs w:val="16"/>
        </w:rPr>
        <w:t>OLAP</w:t>
      </w:r>
      <w:r w:rsidRPr="00FE6985">
        <w:rPr>
          <w:rFonts w:ascii="宋体" w:eastAsia="宋体" w:hAnsi="宋体" w:cs="宋体"/>
          <w:spacing w:val="11"/>
          <w:sz w:val="16"/>
          <w:szCs w:val="16"/>
        </w:rPr>
        <w:t>,实现维度变化、旋转、数据切片和</w:t>
      </w:r>
      <w:r w:rsidRPr="00FE6985">
        <w:rPr>
          <w:rFonts w:ascii="宋体" w:eastAsia="宋体" w:hAnsi="宋体" w:cs="宋体"/>
          <w:spacing w:val="10"/>
          <w:sz w:val="16"/>
          <w:szCs w:val="16"/>
        </w:rPr>
        <w:t>数据钻取等，以帮助做出正确的判</w:t>
      </w:r>
      <w:r w:rsidRPr="00FE6985">
        <w:rPr>
          <w:rFonts w:ascii="宋体" w:eastAsia="宋体" w:hAnsi="宋体" w:cs="宋体"/>
          <w:sz w:val="16"/>
          <w:szCs w:val="16"/>
        </w:rPr>
        <w:t xml:space="preserve"> </w:t>
      </w:r>
      <w:r w:rsidRPr="00FE6985">
        <w:rPr>
          <w:rFonts w:ascii="宋体" w:eastAsia="宋体" w:hAnsi="宋体" w:cs="宋体"/>
          <w:spacing w:val="-1"/>
          <w:sz w:val="16"/>
          <w:szCs w:val="16"/>
        </w:rPr>
        <w:t>断和决策。</w:t>
      </w:r>
    </w:p>
    <w:p w14:paraId="3E8F1EE5" w14:textId="77777777" w:rsidR="000959E8" w:rsidRPr="00FE6985" w:rsidRDefault="00000000">
      <w:pPr>
        <w:spacing w:before="70" w:line="253" w:lineRule="auto"/>
        <w:ind w:right="83" w:firstLine="420"/>
        <w:rPr>
          <w:rFonts w:ascii="宋体" w:eastAsia="宋体" w:hAnsi="宋体" w:cs="宋体"/>
          <w:sz w:val="16"/>
          <w:szCs w:val="16"/>
        </w:rPr>
      </w:pPr>
      <w:r w:rsidRPr="00FE6985">
        <w:rPr>
          <w:rFonts w:ascii="Times New Roman" w:eastAsia="Times New Roman" w:hAnsi="Times New Roman" w:cs="Times New Roman"/>
          <w:spacing w:val="9"/>
          <w:sz w:val="16"/>
          <w:szCs w:val="16"/>
        </w:rPr>
        <w:t>4</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b/>
          <w:bCs/>
          <w:spacing w:val="9"/>
          <w:sz w:val="16"/>
          <w:szCs w:val="16"/>
        </w:rPr>
        <w:t>商业智能的实现有三个层次</w:t>
      </w:r>
      <w:r w:rsidRPr="00FE6985">
        <w:rPr>
          <w:rFonts w:ascii="宋体" w:eastAsia="宋体" w:hAnsi="宋体" w:cs="宋体"/>
          <w:b/>
          <w:bCs/>
          <w:spacing w:val="9"/>
          <w:sz w:val="16"/>
          <w:szCs w:val="16"/>
          <w:u w:val="single"/>
        </w:rPr>
        <w:t>：数据报表、多维数据分析和数据挖掘。数据分析和数据挖掘技术并</w:t>
      </w:r>
      <w:r w:rsidRPr="00FE6985">
        <w:rPr>
          <w:rFonts w:ascii="宋体" w:eastAsia="宋体" w:hAnsi="宋体" w:cs="宋体"/>
          <w:b/>
          <w:bCs/>
          <w:spacing w:val="8"/>
          <w:sz w:val="16"/>
          <w:szCs w:val="16"/>
          <w:u w:val="single"/>
        </w:rPr>
        <w:t>不</w:t>
      </w:r>
      <w:r w:rsidRPr="00FE6985">
        <w:rPr>
          <w:rFonts w:ascii="宋体" w:eastAsia="宋体" w:hAnsi="宋体" w:cs="宋体"/>
          <w:sz w:val="16"/>
          <w:szCs w:val="16"/>
        </w:rPr>
        <w:t xml:space="preserve"> </w:t>
      </w:r>
      <w:r w:rsidRPr="00FE6985">
        <w:rPr>
          <w:rFonts w:ascii="宋体" w:eastAsia="宋体" w:hAnsi="宋体" w:cs="宋体"/>
          <w:spacing w:val="18"/>
          <w:sz w:val="16"/>
          <w:szCs w:val="16"/>
          <w:u w:val="single"/>
        </w:rPr>
        <w:t>是取代数据报表，报表系统依然有不可取代的优势。(09下5)</w:t>
      </w:r>
      <w:r w:rsidRPr="00FE6985">
        <w:rPr>
          <w:rFonts w:ascii="宋体" w:eastAsia="宋体" w:hAnsi="宋体" w:cs="宋体"/>
          <w:spacing w:val="17"/>
          <w:sz w:val="16"/>
          <w:szCs w:val="16"/>
          <w:u w:val="single"/>
        </w:rPr>
        <w:t>(18上8)</w:t>
      </w:r>
    </w:p>
    <w:p w14:paraId="13A11F0C" w14:textId="77777777" w:rsidR="000959E8" w:rsidRPr="00FE6985" w:rsidRDefault="00000000">
      <w:pPr>
        <w:spacing w:before="72" w:line="219" w:lineRule="auto"/>
        <w:ind w:left="420"/>
        <w:rPr>
          <w:rFonts w:ascii="宋体" w:eastAsia="宋体" w:hAnsi="宋体" w:cs="宋体"/>
          <w:sz w:val="16"/>
          <w:szCs w:val="16"/>
        </w:rPr>
      </w:pPr>
      <w:r w:rsidRPr="00FE6985">
        <w:rPr>
          <w:rFonts w:ascii="Times New Roman" w:eastAsia="Times New Roman" w:hAnsi="Times New Roman" w:cs="Times New Roman"/>
          <w:b/>
          <w:bCs/>
          <w:spacing w:val="14"/>
          <w:sz w:val="16"/>
          <w:szCs w:val="16"/>
        </w:rPr>
        <w:t>5</w:t>
      </w:r>
      <w:r w:rsidRPr="00FE6985">
        <w:rPr>
          <w:rFonts w:ascii="Times New Roman" w:eastAsia="Times New Roman" w:hAnsi="Times New Roman" w:cs="Times New Roman"/>
          <w:spacing w:val="-25"/>
          <w:sz w:val="16"/>
          <w:szCs w:val="16"/>
        </w:rPr>
        <w:t xml:space="preserve"> </w:t>
      </w:r>
      <w:r w:rsidRPr="00FE6985">
        <w:rPr>
          <w:rFonts w:ascii="宋体" w:eastAsia="宋体" w:hAnsi="宋体" w:cs="宋体"/>
          <w:b/>
          <w:bCs/>
          <w:spacing w:val="14"/>
          <w:sz w:val="16"/>
          <w:szCs w:val="16"/>
        </w:rPr>
        <w:t>、如果说</w:t>
      </w:r>
      <w:r w:rsidRPr="00FE6985">
        <w:rPr>
          <w:rFonts w:ascii="宋体" w:eastAsia="宋体" w:hAnsi="宋体" w:cs="宋体"/>
          <w:b/>
          <w:bCs/>
          <w:spacing w:val="14"/>
          <w:sz w:val="16"/>
          <w:szCs w:val="16"/>
          <w:u w:val="single"/>
        </w:rPr>
        <w:t>在线事务处理(</w:t>
      </w:r>
      <w:r w:rsidRPr="00FE6985">
        <w:rPr>
          <w:rFonts w:ascii="宋体" w:eastAsia="宋体" w:hAnsi="宋体" w:cs="宋体"/>
          <w:b/>
          <w:bCs/>
          <w:sz w:val="16"/>
          <w:szCs w:val="16"/>
          <w:u w:val="single"/>
        </w:rPr>
        <w:t>OLTP</w:t>
      </w:r>
      <w:r w:rsidRPr="00FE6985">
        <w:rPr>
          <w:rFonts w:ascii="宋体" w:eastAsia="宋体" w:hAnsi="宋体" w:cs="宋体"/>
          <w:b/>
          <w:bCs/>
          <w:spacing w:val="14"/>
          <w:sz w:val="16"/>
          <w:szCs w:val="16"/>
          <w:u w:val="single"/>
        </w:rPr>
        <w:t>)侧重于对数据库进行增加、修改和删除等日常事务操作，在线分析处</w:t>
      </w:r>
    </w:p>
    <w:p w14:paraId="2730B965" w14:textId="77777777" w:rsidR="000959E8" w:rsidRPr="00FE6985" w:rsidRDefault="00000000">
      <w:pPr>
        <w:spacing w:before="73" w:line="218" w:lineRule="auto"/>
        <w:rPr>
          <w:rFonts w:ascii="宋体" w:eastAsia="宋体" w:hAnsi="宋体" w:cs="宋体"/>
          <w:sz w:val="16"/>
          <w:szCs w:val="16"/>
        </w:rPr>
      </w:pPr>
      <w:r w:rsidRPr="00FE6985">
        <w:rPr>
          <w:rFonts w:ascii="宋体" w:eastAsia="宋体" w:hAnsi="宋体" w:cs="宋体"/>
          <w:spacing w:val="10"/>
          <w:sz w:val="16"/>
          <w:szCs w:val="16"/>
          <w:u w:val="single"/>
        </w:rPr>
        <w:t>理则侧重于针对宏观问题全面分析数据，获得有价值的信息</w:t>
      </w:r>
      <w:r w:rsidRPr="00FE6985">
        <w:rPr>
          <w:rFonts w:ascii="宋体" w:eastAsia="宋体" w:hAnsi="宋体" w:cs="宋体"/>
          <w:spacing w:val="10"/>
          <w:sz w:val="16"/>
          <w:szCs w:val="16"/>
        </w:rPr>
        <w:t>。</w:t>
      </w:r>
    </w:p>
    <w:p w14:paraId="13452DB6" w14:textId="1111A127" w:rsidR="000959E8" w:rsidRPr="00FE6985" w:rsidRDefault="00000000">
      <w:pPr>
        <w:spacing w:before="71" w:line="241" w:lineRule="auto"/>
        <w:ind w:left="2" w:right="75" w:firstLine="417"/>
        <w:rPr>
          <w:rFonts w:ascii="Times New Roman" w:eastAsia="Times New Roman" w:hAnsi="Times New Roman" w:cs="Times New Roman"/>
          <w:sz w:val="16"/>
          <w:szCs w:val="16"/>
        </w:rPr>
      </w:pPr>
      <w:r w:rsidRPr="00FE6985">
        <w:rPr>
          <w:rFonts w:ascii="Times New Roman" w:eastAsia="Times New Roman" w:hAnsi="Times New Roman" w:cs="Times New Roman"/>
          <w:spacing w:val="8"/>
          <w:sz w:val="16"/>
          <w:szCs w:val="16"/>
        </w:rPr>
        <w:t>6</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8"/>
          <w:sz w:val="16"/>
          <w:szCs w:val="16"/>
        </w:rPr>
        <w:t>、实现商业智能的6</w:t>
      </w:r>
      <w:r w:rsidRPr="00FE6985">
        <w:rPr>
          <w:rFonts w:ascii="宋体" w:eastAsia="宋体" w:hAnsi="宋体" w:cs="宋体"/>
          <w:spacing w:val="-27"/>
          <w:sz w:val="16"/>
          <w:szCs w:val="16"/>
        </w:rPr>
        <w:t xml:space="preserve"> </w:t>
      </w:r>
      <w:r w:rsidRPr="00FE6985">
        <w:rPr>
          <w:rFonts w:ascii="宋体" w:eastAsia="宋体" w:hAnsi="宋体" w:cs="宋体"/>
          <w:b/>
          <w:bCs/>
          <w:spacing w:val="8"/>
          <w:sz w:val="16"/>
          <w:szCs w:val="16"/>
        </w:rPr>
        <w:t>步骤：</w:t>
      </w:r>
      <w:r w:rsidRPr="00FE6985">
        <w:rPr>
          <w:rFonts w:ascii="宋体" w:eastAsia="宋体" w:hAnsi="宋体" w:cs="宋体"/>
          <w:spacing w:val="-10"/>
          <w:sz w:val="16"/>
          <w:szCs w:val="16"/>
        </w:rPr>
        <w:t xml:space="preserve"> </w:t>
      </w:r>
      <w:r w:rsidRPr="00FE6985">
        <w:rPr>
          <w:rFonts w:ascii="宋体" w:eastAsia="宋体" w:hAnsi="宋体" w:cs="宋体"/>
          <w:b/>
          <w:bCs/>
          <w:spacing w:val="8"/>
          <w:sz w:val="16"/>
          <w:szCs w:val="16"/>
          <w:u w:val="single"/>
        </w:rPr>
        <w:t>①需求分析；②数据仓库建模③数据抽取；④建立商业智能分析报表；⑤</w:t>
      </w:r>
      <w:r w:rsidRPr="00FE6985">
        <w:rPr>
          <w:rFonts w:ascii="宋体" w:eastAsia="宋体" w:hAnsi="宋体" w:cs="宋体"/>
          <w:b/>
          <w:bCs/>
          <w:spacing w:val="6"/>
          <w:sz w:val="16"/>
          <w:szCs w:val="16"/>
          <w:u w:val="single"/>
        </w:rPr>
        <w:t>用户培训和数据模拟测试；⑥系统改进和完善。(19下</w:t>
      </w:r>
      <w:r w:rsidRPr="00FE6985">
        <w:rPr>
          <w:rFonts w:ascii="Times New Roman" w:eastAsia="Times New Roman" w:hAnsi="Times New Roman" w:cs="Times New Roman"/>
          <w:spacing w:val="6"/>
          <w:sz w:val="16"/>
          <w:szCs w:val="16"/>
          <w:u w:val="single"/>
          <w:shd w:val="clear" w:color="auto" w:fill="FAB700"/>
        </w:rPr>
        <w:t>6)</w:t>
      </w:r>
    </w:p>
    <w:p w14:paraId="5FF766AC" w14:textId="2F522768" w:rsidR="000959E8" w:rsidRPr="00FE6985" w:rsidRDefault="00000000">
      <w:pPr>
        <w:spacing w:before="82" w:line="248" w:lineRule="auto"/>
        <w:ind w:left="140" w:right="74" w:firstLine="280"/>
        <w:rPr>
          <w:rFonts w:ascii="宋体" w:eastAsia="宋体" w:hAnsi="宋体" w:cs="宋体"/>
          <w:sz w:val="16"/>
          <w:szCs w:val="16"/>
        </w:rPr>
      </w:pPr>
      <w:r w:rsidRPr="00FE6985">
        <w:rPr>
          <w:rFonts w:ascii="Times New Roman" w:eastAsia="Times New Roman" w:hAnsi="Times New Roman" w:cs="Times New Roman"/>
          <w:spacing w:val="15"/>
          <w:sz w:val="16"/>
          <w:szCs w:val="16"/>
        </w:rPr>
        <w:t>7</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5"/>
          <w:sz w:val="16"/>
          <w:szCs w:val="16"/>
        </w:rPr>
        <w:t>、</w:t>
      </w:r>
      <w:r w:rsidRPr="00FE6985">
        <w:rPr>
          <w:rFonts w:ascii="Times New Roman" w:eastAsia="Times New Roman" w:hAnsi="Times New Roman" w:cs="Times New Roman"/>
          <w:sz w:val="16"/>
          <w:szCs w:val="16"/>
        </w:rPr>
        <w:t>OLAP</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15"/>
          <w:sz w:val="16"/>
          <w:szCs w:val="16"/>
        </w:rPr>
        <w:t>有多种实现方法，根据存储数据的方式不同可以</w:t>
      </w:r>
      <w:r w:rsidRPr="00FE6985">
        <w:rPr>
          <w:rFonts w:ascii="宋体" w:eastAsia="宋体" w:hAnsi="宋体" w:cs="宋体"/>
          <w:spacing w:val="14"/>
          <w:sz w:val="16"/>
          <w:szCs w:val="16"/>
        </w:rPr>
        <w:t>分为</w:t>
      </w:r>
      <w:r w:rsidRPr="00FE6985">
        <w:rPr>
          <w:rFonts w:ascii="Times New Roman" w:eastAsia="Times New Roman" w:hAnsi="Times New Roman" w:cs="Times New Roman"/>
          <w:b/>
          <w:bCs/>
          <w:sz w:val="16"/>
          <w:szCs w:val="16"/>
          <w:u w:val="single"/>
        </w:rPr>
        <w:t>ROLAP</w:t>
      </w:r>
      <w:r w:rsidRPr="00FE6985">
        <w:rPr>
          <w:rFonts w:ascii="Times New Roman" w:eastAsia="Times New Roman" w:hAnsi="Times New Roman" w:cs="Times New Roman"/>
          <w:b/>
          <w:bCs/>
          <w:spacing w:val="14"/>
          <w:sz w:val="16"/>
          <w:szCs w:val="16"/>
          <w:u w:val="single"/>
        </w:rPr>
        <w:t>(</w:t>
      </w:r>
      <w:r w:rsidRPr="00FE6985">
        <w:rPr>
          <w:rFonts w:ascii="Times New Roman" w:eastAsia="Times New Roman" w:hAnsi="Times New Roman" w:cs="Times New Roman"/>
          <w:b/>
          <w:bCs/>
          <w:sz w:val="16"/>
          <w:szCs w:val="16"/>
          <w:u w:val="single"/>
        </w:rPr>
        <w:t>Relational</w:t>
      </w:r>
      <w:r w:rsidRPr="00FE6985">
        <w:rPr>
          <w:rFonts w:ascii="Times New Roman" w:eastAsia="Times New Roman" w:hAnsi="Times New Roman" w:cs="Times New Roman"/>
          <w:spacing w:val="7"/>
          <w:sz w:val="16"/>
          <w:szCs w:val="16"/>
          <w:u w:val="single"/>
        </w:rPr>
        <w:t xml:space="preserve">    </w:t>
      </w:r>
      <w:r w:rsidRPr="00FE6985">
        <w:rPr>
          <w:rFonts w:ascii="Times New Roman" w:eastAsia="Times New Roman" w:hAnsi="Times New Roman" w:cs="Times New Roman"/>
          <w:b/>
          <w:bCs/>
          <w:sz w:val="16"/>
          <w:szCs w:val="16"/>
          <w:u w:val="single"/>
        </w:rPr>
        <w:t>OLAP</w:t>
      </w:r>
      <w:r w:rsidRPr="00FE6985">
        <w:rPr>
          <w:rFonts w:ascii="Times New Roman" w:eastAsia="Times New Roman" w:hAnsi="Times New Roman" w:cs="Times New Roman"/>
          <w:b/>
          <w:bCs/>
          <w:spacing w:val="14"/>
          <w:sz w:val="16"/>
          <w:szCs w:val="16"/>
          <w:u w:val="single"/>
        </w:rPr>
        <w:t>)</w:t>
      </w:r>
      <w:r w:rsidRPr="00FE6985">
        <w:rPr>
          <w:rFonts w:ascii="Times New Roman" w:eastAsia="Times New Roman" w:hAnsi="Times New Roman" w:cs="Times New Roman"/>
          <w:spacing w:val="-27"/>
          <w:sz w:val="16"/>
          <w:szCs w:val="16"/>
          <w:u w:val="single"/>
        </w:rPr>
        <w:t xml:space="preserve"> </w:t>
      </w:r>
      <w:r w:rsidRPr="00FE6985">
        <w:rPr>
          <w:rFonts w:ascii="宋体" w:eastAsia="宋体" w:hAnsi="宋体" w:cs="宋体"/>
          <w:b/>
          <w:bCs/>
          <w:spacing w:val="14"/>
          <w:sz w:val="16"/>
          <w:szCs w:val="16"/>
          <w:u w:val="single"/>
        </w:rPr>
        <w:t>、</w:t>
      </w:r>
      <w:r w:rsidRPr="00FE6985">
        <w:rPr>
          <w:rFonts w:ascii="Times New Roman" w:eastAsia="Times New Roman" w:hAnsi="Times New Roman" w:cs="Times New Roman"/>
          <w:b/>
          <w:bCs/>
          <w:sz w:val="16"/>
          <w:szCs w:val="16"/>
          <w:u w:val="single"/>
        </w:rPr>
        <w:t>MOLAP</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b/>
          <w:bCs/>
          <w:spacing w:val="20"/>
          <w:sz w:val="16"/>
          <w:szCs w:val="16"/>
          <w:u w:val="single"/>
        </w:rPr>
        <w:t>(</w:t>
      </w:r>
      <w:r w:rsidRPr="00FE6985">
        <w:rPr>
          <w:rFonts w:ascii="Times New Roman" w:eastAsia="Times New Roman" w:hAnsi="Times New Roman" w:cs="Times New Roman"/>
          <w:b/>
          <w:bCs/>
          <w:sz w:val="16"/>
          <w:szCs w:val="16"/>
          <w:u w:val="single"/>
        </w:rPr>
        <w:t>Multidimensional</w:t>
      </w:r>
      <w:r w:rsidRPr="00FE6985">
        <w:rPr>
          <w:rFonts w:ascii="Times New Roman" w:eastAsia="Times New Roman" w:hAnsi="Times New Roman" w:cs="Times New Roman"/>
          <w:spacing w:val="19"/>
          <w:sz w:val="16"/>
          <w:szCs w:val="16"/>
          <w:u w:val="single"/>
        </w:rPr>
        <w:t xml:space="preserve"> </w:t>
      </w:r>
      <w:r w:rsidRPr="00FE6985">
        <w:rPr>
          <w:rFonts w:ascii="Times New Roman" w:eastAsia="Times New Roman" w:hAnsi="Times New Roman" w:cs="Times New Roman"/>
          <w:b/>
          <w:bCs/>
          <w:sz w:val="16"/>
          <w:szCs w:val="16"/>
          <w:u w:val="single"/>
        </w:rPr>
        <w:t>OLAP</w:t>
      </w:r>
      <w:r w:rsidRPr="00FE6985">
        <w:rPr>
          <w:rFonts w:ascii="Times New Roman" w:eastAsia="Times New Roman" w:hAnsi="Times New Roman" w:cs="Times New Roman"/>
          <w:b/>
          <w:bCs/>
          <w:spacing w:val="20"/>
          <w:sz w:val="16"/>
          <w:szCs w:val="16"/>
          <w:u w:val="single"/>
        </w:rPr>
        <w:t>)</w:t>
      </w:r>
      <w:r w:rsidRPr="00FE6985">
        <w:rPr>
          <w:rFonts w:ascii="宋体" w:eastAsia="宋体" w:hAnsi="宋体" w:cs="宋体"/>
          <w:b/>
          <w:bCs/>
          <w:spacing w:val="20"/>
          <w:sz w:val="16"/>
          <w:szCs w:val="16"/>
          <w:u w:val="single"/>
        </w:rPr>
        <w:t>和</w:t>
      </w:r>
      <w:r w:rsidRPr="00FE6985">
        <w:rPr>
          <w:rFonts w:ascii="Times New Roman" w:eastAsia="Times New Roman" w:hAnsi="Times New Roman" w:cs="Times New Roman"/>
          <w:b/>
          <w:bCs/>
          <w:sz w:val="16"/>
          <w:szCs w:val="16"/>
          <w:u w:val="single"/>
        </w:rPr>
        <w:t>HOLAP</w:t>
      </w:r>
      <w:r w:rsidRPr="00FE6985">
        <w:rPr>
          <w:rFonts w:ascii="Times New Roman" w:eastAsia="Times New Roman" w:hAnsi="Times New Roman" w:cs="Times New Roman"/>
          <w:spacing w:val="17"/>
          <w:w w:val="101"/>
          <w:sz w:val="16"/>
          <w:szCs w:val="16"/>
          <w:u w:val="single"/>
        </w:rPr>
        <w:t xml:space="preserve"> </w:t>
      </w:r>
      <w:r w:rsidRPr="00FE6985">
        <w:rPr>
          <w:rFonts w:ascii="Times New Roman" w:eastAsia="Times New Roman" w:hAnsi="Times New Roman" w:cs="Times New Roman"/>
          <w:b/>
          <w:bCs/>
          <w:spacing w:val="20"/>
          <w:sz w:val="16"/>
          <w:szCs w:val="16"/>
          <w:u w:val="single"/>
        </w:rPr>
        <w:t>(</w:t>
      </w:r>
      <w:r w:rsidRPr="00FE6985">
        <w:rPr>
          <w:rFonts w:ascii="Times New Roman" w:eastAsia="Times New Roman" w:hAnsi="Times New Roman" w:cs="Times New Roman"/>
          <w:b/>
          <w:bCs/>
          <w:sz w:val="16"/>
          <w:szCs w:val="16"/>
          <w:u w:val="single"/>
        </w:rPr>
        <w:t>Hybrid</w:t>
      </w:r>
      <w:r w:rsidRPr="00FE6985">
        <w:rPr>
          <w:rFonts w:ascii="Times New Roman" w:eastAsia="Times New Roman" w:hAnsi="Times New Roman" w:cs="Times New Roman"/>
          <w:spacing w:val="17"/>
          <w:w w:val="101"/>
          <w:sz w:val="16"/>
          <w:szCs w:val="16"/>
          <w:u w:val="single"/>
        </w:rPr>
        <w:t xml:space="preserve"> </w:t>
      </w:r>
      <w:r w:rsidRPr="00FE6985">
        <w:rPr>
          <w:rFonts w:ascii="Times New Roman" w:eastAsia="Times New Roman" w:hAnsi="Times New Roman" w:cs="Times New Roman"/>
          <w:b/>
          <w:bCs/>
          <w:sz w:val="16"/>
          <w:szCs w:val="16"/>
          <w:u w:val="single"/>
        </w:rPr>
        <w:t>OLAP</w:t>
      </w:r>
      <w:r w:rsidRPr="00FE6985">
        <w:rPr>
          <w:rFonts w:ascii="Times New Roman" w:eastAsia="Times New Roman" w:hAnsi="Times New Roman" w:cs="Times New Roman"/>
          <w:b/>
          <w:bCs/>
          <w:spacing w:val="20"/>
          <w:sz w:val="16"/>
          <w:szCs w:val="16"/>
          <w:u w:val="single"/>
        </w:rPr>
        <w:t>)</w:t>
      </w:r>
      <w:r w:rsidRPr="00FE6985">
        <w:rPr>
          <w:rFonts w:ascii="Times New Roman" w:eastAsia="Times New Roman" w:hAnsi="Times New Roman" w:cs="Times New Roman"/>
          <w:spacing w:val="-23"/>
          <w:sz w:val="16"/>
          <w:szCs w:val="16"/>
          <w:u w:val="single"/>
        </w:rPr>
        <w:t xml:space="preserve"> </w:t>
      </w:r>
      <w:r w:rsidRPr="00FE6985">
        <w:rPr>
          <w:rFonts w:ascii="宋体" w:eastAsia="宋体" w:hAnsi="宋体" w:cs="宋体"/>
          <w:b/>
          <w:bCs/>
          <w:spacing w:val="20"/>
          <w:sz w:val="16"/>
          <w:szCs w:val="16"/>
          <w:u w:val="single"/>
        </w:rPr>
        <w:t>。</w:t>
      </w:r>
    </w:p>
    <w:p w14:paraId="312AC03C" w14:textId="77777777" w:rsidR="000959E8" w:rsidRPr="00FE6985" w:rsidRDefault="00000000">
      <w:pPr>
        <w:spacing w:before="103" w:line="219" w:lineRule="auto"/>
        <w:ind w:left="420"/>
        <w:rPr>
          <w:rFonts w:ascii="宋体" w:eastAsia="宋体" w:hAnsi="宋体" w:cs="宋体"/>
          <w:sz w:val="16"/>
          <w:szCs w:val="16"/>
        </w:rPr>
      </w:pPr>
      <w:r w:rsidRPr="00FE6985">
        <w:rPr>
          <w:rFonts w:ascii="宋体" w:eastAsia="宋体" w:hAnsi="宋体" w:cs="宋体"/>
          <w:spacing w:val="3"/>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sz w:val="16"/>
          <w:szCs w:val="16"/>
        </w:rPr>
        <w:t>ROLAP</w:t>
      </w:r>
      <w:r w:rsidRPr="00FE6985">
        <w:rPr>
          <w:rFonts w:ascii="宋体" w:eastAsia="宋体" w:hAnsi="宋体" w:cs="宋体"/>
          <w:spacing w:val="27"/>
          <w:sz w:val="16"/>
          <w:szCs w:val="16"/>
        </w:rPr>
        <w:t xml:space="preserve"> </w:t>
      </w:r>
      <w:r w:rsidRPr="00FE6985">
        <w:rPr>
          <w:rFonts w:ascii="宋体" w:eastAsia="宋体" w:hAnsi="宋体" w:cs="宋体"/>
          <w:spacing w:val="3"/>
          <w:sz w:val="16"/>
          <w:szCs w:val="16"/>
        </w:rPr>
        <w:t>表示基于关系数据库的</w:t>
      </w:r>
      <w:r w:rsidRPr="00FE6985">
        <w:rPr>
          <w:rFonts w:ascii="宋体" w:eastAsia="宋体" w:hAnsi="宋体" w:cs="宋体"/>
          <w:spacing w:val="-56"/>
          <w:sz w:val="16"/>
          <w:szCs w:val="16"/>
        </w:rPr>
        <w:t xml:space="preserve"> </w:t>
      </w:r>
      <w:r w:rsidRPr="00FE6985">
        <w:rPr>
          <w:rFonts w:ascii="宋体" w:eastAsia="宋体" w:hAnsi="宋体" w:cs="宋体"/>
          <w:sz w:val="16"/>
          <w:szCs w:val="16"/>
        </w:rPr>
        <w:t>OLAP</w:t>
      </w:r>
      <w:r w:rsidRPr="00FE6985">
        <w:rPr>
          <w:rFonts w:ascii="宋体" w:eastAsia="宋体" w:hAnsi="宋体" w:cs="宋体"/>
          <w:spacing w:val="7"/>
          <w:sz w:val="16"/>
          <w:szCs w:val="16"/>
        </w:rPr>
        <w:t xml:space="preserve"> </w:t>
      </w:r>
      <w:r w:rsidRPr="00FE6985">
        <w:rPr>
          <w:rFonts w:ascii="宋体" w:eastAsia="宋体" w:hAnsi="宋体" w:cs="宋体"/>
          <w:spacing w:val="3"/>
          <w:sz w:val="16"/>
          <w:szCs w:val="16"/>
        </w:rPr>
        <w:t>实现；</w:t>
      </w:r>
    </w:p>
    <w:p w14:paraId="501D78EA" w14:textId="77777777" w:rsidR="000959E8" w:rsidRPr="00FE6985" w:rsidRDefault="00000000">
      <w:pPr>
        <w:spacing w:before="73" w:line="310" w:lineRule="exact"/>
        <w:ind w:left="420"/>
        <w:rPr>
          <w:rFonts w:ascii="宋体" w:eastAsia="宋体" w:hAnsi="宋体" w:cs="宋体"/>
          <w:sz w:val="16"/>
          <w:szCs w:val="16"/>
        </w:rPr>
      </w:pPr>
      <w:r w:rsidRPr="00FE6985">
        <w:rPr>
          <w:rFonts w:ascii="宋体" w:eastAsia="宋体" w:hAnsi="宋体" w:cs="宋体"/>
          <w:spacing w:val="-5"/>
          <w:position w:val="8"/>
          <w:sz w:val="16"/>
          <w:szCs w:val="16"/>
        </w:rPr>
        <w:t>√</w:t>
      </w:r>
      <w:r w:rsidRPr="00FE6985">
        <w:rPr>
          <w:rFonts w:ascii="宋体" w:eastAsia="宋体" w:hAnsi="宋体" w:cs="宋体"/>
          <w:spacing w:val="2"/>
          <w:position w:val="8"/>
          <w:sz w:val="16"/>
          <w:szCs w:val="16"/>
        </w:rPr>
        <w:t xml:space="preserve">   </w:t>
      </w:r>
      <w:r w:rsidRPr="00FE6985">
        <w:rPr>
          <w:rFonts w:ascii="Times New Roman" w:eastAsia="Times New Roman" w:hAnsi="Times New Roman" w:cs="Times New Roman"/>
          <w:spacing w:val="-5"/>
          <w:position w:val="8"/>
          <w:sz w:val="16"/>
          <w:szCs w:val="16"/>
        </w:rPr>
        <w:t>MOLAP</w:t>
      </w:r>
      <w:r w:rsidRPr="00FE6985">
        <w:rPr>
          <w:rFonts w:ascii="宋体" w:eastAsia="宋体" w:hAnsi="宋体" w:cs="宋体"/>
          <w:spacing w:val="-5"/>
          <w:position w:val="8"/>
          <w:sz w:val="16"/>
          <w:szCs w:val="16"/>
        </w:rPr>
        <w:t>表示基于多维数据组织的</w:t>
      </w:r>
      <w:r w:rsidRPr="00FE6985">
        <w:rPr>
          <w:rFonts w:ascii="Times New Roman" w:eastAsia="Times New Roman" w:hAnsi="Times New Roman" w:cs="Times New Roman"/>
          <w:spacing w:val="-5"/>
          <w:position w:val="8"/>
          <w:sz w:val="16"/>
          <w:szCs w:val="16"/>
        </w:rPr>
        <w:t>OLAP</w:t>
      </w:r>
      <w:r w:rsidRPr="00FE6985">
        <w:rPr>
          <w:rFonts w:ascii="宋体" w:eastAsia="宋体" w:hAnsi="宋体" w:cs="宋体"/>
          <w:spacing w:val="-5"/>
          <w:position w:val="8"/>
          <w:sz w:val="16"/>
          <w:szCs w:val="16"/>
        </w:rPr>
        <w:t>实现</w:t>
      </w:r>
      <w:r w:rsidRPr="00FE6985">
        <w:rPr>
          <w:rFonts w:ascii="宋体" w:eastAsia="宋体" w:hAnsi="宋体" w:cs="宋体"/>
          <w:spacing w:val="-5"/>
          <w:position w:val="8"/>
          <w:sz w:val="16"/>
          <w:szCs w:val="16"/>
          <w:shd w:val="clear" w:color="auto" w:fill="FAB700"/>
        </w:rPr>
        <w:t>；(</w:t>
      </w:r>
      <w:r w:rsidRPr="00FE6985">
        <w:rPr>
          <w:rFonts w:ascii="宋体" w:eastAsia="宋体" w:hAnsi="宋体" w:cs="宋体"/>
          <w:spacing w:val="-4"/>
          <w:position w:val="8"/>
          <w:sz w:val="16"/>
          <w:szCs w:val="16"/>
          <w:shd w:val="clear" w:color="auto" w:fill="FAB700"/>
        </w:rPr>
        <w:t xml:space="preserve"> </w:t>
      </w:r>
      <w:r w:rsidRPr="00FE6985">
        <w:rPr>
          <w:rFonts w:ascii="宋体" w:eastAsia="宋体" w:hAnsi="宋体" w:cs="宋体"/>
          <w:spacing w:val="-5"/>
          <w:position w:val="8"/>
          <w:sz w:val="16"/>
          <w:szCs w:val="16"/>
          <w:shd w:val="clear" w:color="auto" w:fill="FAB700"/>
        </w:rPr>
        <w:t>1</w:t>
      </w:r>
      <w:r w:rsidRPr="00FE6985">
        <w:rPr>
          <w:rFonts w:ascii="宋体" w:eastAsia="宋体" w:hAnsi="宋体" w:cs="宋体"/>
          <w:spacing w:val="-18"/>
          <w:position w:val="8"/>
          <w:sz w:val="16"/>
          <w:szCs w:val="16"/>
          <w:shd w:val="clear" w:color="auto" w:fill="FAB700"/>
        </w:rPr>
        <w:t xml:space="preserve"> </w:t>
      </w:r>
      <w:r w:rsidRPr="00FE6985">
        <w:rPr>
          <w:rFonts w:ascii="宋体" w:eastAsia="宋体" w:hAnsi="宋体" w:cs="宋体"/>
          <w:spacing w:val="-5"/>
          <w:position w:val="8"/>
          <w:sz w:val="16"/>
          <w:szCs w:val="16"/>
          <w:shd w:val="clear" w:color="auto" w:fill="FAB700"/>
        </w:rPr>
        <w:t>9</w:t>
      </w:r>
      <w:r w:rsidRPr="00FE6985">
        <w:rPr>
          <w:rFonts w:ascii="宋体" w:eastAsia="宋体" w:hAnsi="宋体" w:cs="宋体"/>
          <w:spacing w:val="-17"/>
          <w:position w:val="8"/>
          <w:sz w:val="16"/>
          <w:szCs w:val="16"/>
          <w:shd w:val="clear" w:color="auto" w:fill="FAB700"/>
        </w:rPr>
        <w:t xml:space="preserve"> </w:t>
      </w:r>
      <w:r w:rsidRPr="00FE6985">
        <w:rPr>
          <w:rFonts w:ascii="宋体" w:eastAsia="宋体" w:hAnsi="宋体" w:cs="宋体"/>
          <w:spacing w:val="-5"/>
          <w:position w:val="8"/>
          <w:sz w:val="16"/>
          <w:szCs w:val="16"/>
          <w:shd w:val="clear" w:color="auto" w:fill="FAB700"/>
        </w:rPr>
        <w:t>上</w:t>
      </w:r>
      <w:r w:rsidRPr="00FE6985">
        <w:rPr>
          <w:rFonts w:ascii="宋体" w:eastAsia="宋体" w:hAnsi="宋体" w:cs="宋体"/>
          <w:spacing w:val="-18"/>
          <w:position w:val="8"/>
          <w:sz w:val="16"/>
          <w:szCs w:val="16"/>
          <w:shd w:val="clear" w:color="auto" w:fill="FAB700"/>
        </w:rPr>
        <w:t xml:space="preserve"> </w:t>
      </w:r>
      <w:r w:rsidRPr="00FE6985">
        <w:rPr>
          <w:rFonts w:ascii="宋体" w:eastAsia="宋体" w:hAnsi="宋体" w:cs="宋体"/>
          <w:spacing w:val="-6"/>
          <w:position w:val="8"/>
          <w:sz w:val="16"/>
          <w:szCs w:val="16"/>
          <w:shd w:val="clear" w:color="auto" w:fill="FAB700"/>
        </w:rPr>
        <w:t>8</w:t>
      </w:r>
      <w:r w:rsidRPr="00FE6985">
        <w:rPr>
          <w:rFonts w:ascii="宋体" w:eastAsia="宋体" w:hAnsi="宋体" w:cs="宋体"/>
          <w:spacing w:val="-18"/>
          <w:position w:val="8"/>
          <w:sz w:val="16"/>
          <w:szCs w:val="16"/>
          <w:shd w:val="clear" w:color="auto" w:fill="FAB700"/>
        </w:rPr>
        <w:t xml:space="preserve"> </w:t>
      </w:r>
      <w:r w:rsidRPr="00FE6985">
        <w:rPr>
          <w:rFonts w:ascii="宋体" w:eastAsia="宋体" w:hAnsi="宋体" w:cs="宋体"/>
          <w:spacing w:val="-6"/>
          <w:position w:val="8"/>
          <w:sz w:val="16"/>
          <w:szCs w:val="16"/>
          <w:shd w:val="clear" w:color="auto" w:fill="FAB700"/>
        </w:rPr>
        <w:t>)</w:t>
      </w:r>
    </w:p>
    <w:p w14:paraId="15B48EEA" w14:textId="77777777" w:rsidR="000959E8" w:rsidRPr="00FE6985" w:rsidRDefault="00000000">
      <w:pPr>
        <w:spacing w:line="219" w:lineRule="auto"/>
        <w:ind w:left="420"/>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z w:val="16"/>
          <w:szCs w:val="16"/>
        </w:rPr>
        <w:t>HOLAP</w:t>
      </w:r>
      <w:r w:rsidRPr="00FE6985">
        <w:rPr>
          <w:rFonts w:ascii="宋体" w:eastAsia="宋体" w:hAnsi="宋体" w:cs="宋体"/>
          <w:spacing w:val="44"/>
          <w:sz w:val="16"/>
          <w:szCs w:val="16"/>
        </w:rPr>
        <w:t xml:space="preserve"> </w:t>
      </w:r>
      <w:r w:rsidRPr="00FE6985">
        <w:rPr>
          <w:rFonts w:ascii="宋体" w:eastAsia="宋体" w:hAnsi="宋体" w:cs="宋体"/>
          <w:spacing w:val="7"/>
          <w:sz w:val="16"/>
          <w:szCs w:val="16"/>
        </w:rPr>
        <w:t>表示基于混合数据组织的</w:t>
      </w:r>
      <w:r w:rsidRPr="00FE6985">
        <w:rPr>
          <w:rFonts w:ascii="宋体" w:eastAsia="宋体" w:hAnsi="宋体" w:cs="宋体"/>
          <w:sz w:val="16"/>
          <w:szCs w:val="16"/>
        </w:rPr>
        <w:t>OLAP</w:t>
      </w:r>
      <w:r w:rsidRPr="00FE6985">
        <w:rPr>
          <w:rFonts w:ascii="宋体" w:eastAsia="宋体" w:hAnsi="宋体" w:cs="宋体"/>
          <w:spacing w:val="7"/>
          <w:sz w:val="16"/>
          <w:szCs w:val="16"/>
        </w:rPr>
        <w:t xml:space="preserve"> 实现；</w:t>
      </w:r>
    </w:p>
    <w:p w14:paraId="4ADB5BAF" w14:textId="77777777" w:rsidR="000959E8" w:rsidRPr="00FE6985" w:rsidRDefault="00000000">
      <w:pPr>
        <w:spacing w:before="72" w:line="253" w:lineRule="auto"/>
        <w:ind w:right="90"/>
        <w:rPr>
          <w:rFonts w:ascii="宋体" w:eastAsia="宋体" w:hAnsi="宋体" w:cs="宋体"/>
          <w:sz w:val="16"/>
          <w:szCs w:val="16"/>
        </w:rPr>
      </w:pPr>
      <w:r w:rsidRPr="00FE6985">
        <w:rPr>
          <w:rFonts w:ascii="宋体" w:eastAsia="宋体" w:hAnsi="宋体" w:cs="宋体"/>
          <w:spacing w:val="-1"/>
          <w:sz w:val="16"/>
          <w:szCs w:val="16"/>
        </w:rPr>
        <w:t>51.商业智能是指利用数据挖掘、知识发现等技术分析和挖掘结构化的</w:t>
      </w:r>
      <w:r w:rsidRPr="00FE6985">
        <w:rPr>
          <w:rFonts w:ascii="宋体" w:eastAsia="宋体" w:hAnsi="宋体" w:cs="宋体"/>
          <w:spacing w:val="-2"/>
          <w:sz w:val="16"/>
          <w:szCs w:val="16"/>
        </w:rPr>
        <w:t>、面向特定领域的存储与数据仓库的信息。</w:t>
      </w:r>
      <w:r w:rsidRPr="00FE6985">
        <w:rPr>
          <w:rFonts w:ascii="宋体" w:eastAsia="宋体" w:hAnsi="宋体" w:cs="宋体"/>
          <w:sz w:val="16"/>
          <w:szCs w:val="16"/>
        </w:rPr>
        <w:t xml:space="preserve"> </w:t>
      </w:r>
      <w:r w:rsidRPr="00FE6985">
        <w:rPr>
          <w:rFonts w:ascii="宋体" w:eastAsia="宋体" w:hAnsi="宋体" w:cs="宋体"/>
          <w:spacing w:val="-1"/>
          <w:sz w:val="16"/>
          <w:szCs w:val="16"/>
        </w:rPr>
        <w:t>它可以帮助用户认清发展趋势、获取决策支持并得出结论，()不属于商业智能范畴。</w:t>
      </w:r>
      <w:r w:rsidRPr="00FE6985">
        <w:rPr>
          <w:rFonts w:ascii="宋体" w:eastAsia="宋体" w:hAnsi="宋体" w:cs="宋体"/>
          <w:spacing w:val="-7"/>
          <w:sz w:val="16"/>
          <w:szCs w:val="16"/>
        </w:rPr>
        <w:t xml:space="preserve"> </w:t>
      </w:r>
      <w:r w:rsidRPr="00FE6985">
        <w:rPr>
          <w:rFonts w:ascii="宋体" w:eastAsia="宋体" w:hAnsi="宋体" w:cs="宋体"/>
          <w:b/>
          <w:bCs/>
          <w:spacing w:val="-1"/>
          <w:sz w:val="16"/>
          <w:szCs w:val="16"/>
        </w:rPr>
        <w:t>【</w:t>
      </w:r>
      <w:r w:rsidRPr="00FE6985">
        <w:rPr>
          <w:rFonts w:ascii="宋体" w:eastAsia="宋体" w:hAnsi="宋体" w:cs="宋体"/>
          <w:b/>
          <w:bCs/>
          <w:spacing w:val="-2"/>
          <w:sz w:val="16"/>
          <w:szCs w:val="16"/>
        </w:rPr>
        <w:t>14上】</w:t>
      </w:r>
    </w:p>
    <w:p w14:paraId="5C5916A6" w14:textId="77777777" w:rsidR="000959E8" w:rsidRPr="00FE6985" w:rsidRDefault="00000000">
      <w:pPr>
        <w:spacing w:before="142" w:line="310" w:lineRule="exact"/>
        <w:ind w:left="560"/>
        <w:rPr>
          <w:rFonts w:ascii="宋体" w:eastAsia="宋体" w:hAnsi="宋体" w:cs="宋体"/>
          <w:sz w:val="16"/>
          <w:szCs w:val="16"/>
        </w:rPr>
      </w:pPr>
      <w:r w:rsidRPr="00FE6985">
        <w:rPr>
          <w:rFonts w:ascii="宋体" w:eastAsia="宋体" w:hAnsi="宋体" w:cs="宋体"/>
          <w:spacing w:val="7"/>
          <w:position w:val="8"/>
          <w:sz w:val="16"/>
          <w:szCs w:val="16"/>
        </w:rPr>
        <w:t>A.大型企业通过对产品销售数据进行挖掘，分析客户购买偏好</w:t>
      </w:r>
    </w:p>
    <w:p w14:paraId="60C6C27B" w14:textId="77777777" w:rsidR="000959E8" w:rsidRPr="00FE6985" w:rsidRDefault="00000000">
      <w:pPr>
        <w:spacing w:before="1" w:line="219" w:lineRule="auto"/>
        <w:ind w:left="560"/>
        <w:rPr>
          <w:rFonts w:ascii="宋体" w:eastAsia="宋体" w:hAnsi="宋体" w:cs="宋体"/>
          <w:sz w:val="16"/>
          <w:szCs w:val="16"/>
        </w:rPr>
      </w:pPr>
      <w:r w:rsidRPr="00D27A14">
        <w:rPr>
          <w:rFonts w:ascii="宋体" w:eastAsia="宋体" w:hAnsi="宋体" w:cs="宋体"/>
          <w:b/>
          <w:bCs/>
          <w:color w:val="FF0000"/>
          <w:spacing w:val="6"/>
          <w:sz w:val="16"/>
          <w:szCs w:val="16"/>
        </w:rPr>
        <w:t>B</w:t>
      </w:r>
      <w:r w:rsidRPr="00FE6985">
        <w:rPr>
          <w:rFonts w:ascii="宋体" w:eastAsia="宋体" w:hAnsi="宋体" w:cs="宋体"/>
          <w:spacing w:val="6"/>
          <w:sz w:val="16"/>
          <w:szCs w:val="16"/>
        </w:rPr>
        <w:t>.某大型企业查询数据仓库中某种产品的总体销售数量</w:t>
      </w:r>
    </w:p>
    <w:p w14:paraId="441FE344" w14:textId="77777777" w:rsidR="000959E8" w:rsidRPr="00FE6985" w:rsidRDefault="00000000">
      <w:pPr>
        <w:spacing w:before="71" w:line="311" w:lineRule="exact"/>
        <w:ind w:left="560"/>
        <w:rPr>
          <w:rFonts w:ascii="宋体" w:eastAsia="宋体" w:hAnsi="宋体" w:cs="宋体"/>
          <w:sz w:val="16"/>
          <w:szCs w:val="16"/>
        </w:rPr>
      </w:pPr>
      <w:r w:rsidRPr="00FE6985">
        <w:rPr>
          <w:rFonts w:ascii="宋体" w:eastAsia="宋体" w:hAnsi="宋体" w:cs="宋体"/>
          <w:spacing w:val="6"/>
          <w:position w:val="8"/>
          <w:sz w:val="16"/>
          <w:szCs w:val="16"/>
        </w:rPr>
        <w:t>C.某大型购物网站通过分析用户的购买历史记录.为客户进行商品</w:t>
      </w:r>
      <w:r w:rsidRPr="00FE6985">
        <w:rPr>
          <w:rFonts w:ascii="宋体" w:eastAsia="宋体" w:hAnsi="宋体" w:cs="宋体"/>
          <w:spacing w:val="5"/>
          <w:position w:val="8"/>
          <w:sz w:val="16"/>
          <w:szCs w:val="16"/>
        </w:rPr>
        <w:t>推荐</w:t>
      </w:r>
    </w:p>
    <w:p w14:paraId="165E87D7" w14:textId="77777777" w:rsidR="000959E8" w:rsidRPr="00FE6985" w:rsidRDefault="00000000">
      <w:pPr>
        <w:spacing w:line="219" w:lineRule="auto"/>
        <w:ind w:left="560"/>
        <w:rPr>
          <w:rFonts w:ascii="宋体" w:eastAsia="宋体" w:hAnsi="宋体" w:cs="宋体"/>
          <w:sz w:val="16"/>
          <w:szCs w:val="16"/>
        </w:rPr>
      </w:pPr>
      <w:r w:rsidRPr="00FE6985">
        <w:rPr>
          <w:rFonts w:ascii="宋体" w:eastAsia="宋体" w:hAnsi="宋体" w:cs="宋体"/>
          <w:spacing w:val="8"/>
          <w:sz w:val="16"/>
          <w:szCs w:val="16"/>
        </w:rPr>
        <w:t>D.某银行通过分析大量股票交易的历史数据，做出投资决策</w:t>
      </w:r>
    </w:p>
    <w:p w14:paraId="438DF84E" w14:textId="77777777" w:rsidR="000959E8" w:rsidRPr="00FE6985" w:rsidRDefault="000959E8">
      <w:pPr>
        <w:spacing w:line="326" w:lineRule="auto"/>
        <w:rPr>
          <w:sz w:val="16"/>
          <w:szCs w:val="16"/>
        </w:rPr>
      </w:pPr>
    </w:p>
    <w:p w14:paraId="387BA0D4" w14:textId="77777777" w:rsidR="000959E8" w:rsidRPr="00FE6985" w:rsidRDefault="00000000">
      <w:pPr>
        <w:spacing w:before="66" w:line="220" w:lineRule="auto"/>
        <w:rPr>
          <w:rFonts w:ascii="宋体" w:eastAsia="宋体" w:hAnsi="宋体" w:cs="宋体"/>
          <w:sz w:val="16"/>
          <w:szCs w:val="16"/>
        </w:rPr>
      </w:pPr>
      <w:r w:rsidRPr="00FE6985">
        <w:rPr>
          <w:rFonts w:ascii="宋体" w:eastAsia="宋体" w:hAnsi="宋体" w:cs="宋体"/>
          <w:spacing w:val="9"/>
          <w:sz w:val="16"/>
          <w:szCs w:val="16"/>
        </w:rPr>
        <w:t>52.以下关于商业智能</w:t>
      </w:r>
      <w:r w:rsidRPr="00FE6985">
        <w:rPr>
          <w:rFonts w:ascii="宋体" w:eastAsia="宋体" w:hAnsi="宋体" w:cs="宋体"/>
          <w:spacing w:val="-43"/>
          <w:sz w:val="16"/>
          <w:szCs w:val="16"/>
        </w:rPr>
        <w:t xml:space="preserve"> </w:t>
      </w:r>
      <w:r w:rsidRPr="00FE6985">
        <w:rPr>
          <w:rFonts w:ascii="宋体" w:eastAsia="宋体" w:hAnsi="宋体" w:cs="宋体"/>
          <w:sz w:val="16"/>
          <w:szCs w:val="16"/>
        </w:rPr>
        <w:t>BI</w:t>
      </w:r>
      <w:r w:rsidRPr="00FE6985">
        <w:rPr>
          <w:rFonts w:ascii="宋体" w:eastAsia="宋体" w:hAnsi="宋体" w:cs="宋体"/>
          <w:spacing w:val="9"/>
          <w:sz w:val="16"/>
          <w:szCs w:val="16"/>
        </w:rPr>
        <w:t>的叙述中，()是不正确的。【15上】</w:t>
      </w:r>
    </w:p>
    <w:p w14:paraId="79D5AC58" w14:textId="77777777" w:rsidR="000959E8" w:rsidRPr="00FE6985" w:rsidRDefault="00000000">
      <w:pPr>
        <w:spacing w:before="70" w:line="219" w:lineRule="auto"/>
        <w:ind w:left="420"/>
        <w:rPr>
          <w:rFonts w:ascii="宋体" w:eastAsia="宋体" w:hAnsi="宋体" w:cs="宋体"/>
          <w:sz w:val="16"/>
          <w:szCs w:val="16"/>
        </w:rPr>
      </w:pPr>
      <w:r w:rsidRPr="00D27A14">
        <w:rPr>
          <w:rFonts w:ascii="宋体" w:eastAsia="宋体" w:hAnsi="宋体" w:cs="宋体"/>
          <w:b/>
          <w:bCs/>
          <w:color w:val="FF0000"/>
          <w:spacing w:val="8"/>
          <w:sz w:val="16"/>
          <w:szCs w:val="16"/>
          <w:u w:val="single"/>
        </w:rPr>
        <w:t>A</w:t>
      </w:r>
      <w:r w:rsidRPr="00FE6985">
        <w:rPr>
          <w:rFonts w:ascii="宋体" w:eastAsia="宋体" w:hAnsi="宋体" w:cs="宋体"/>
          <w:spacing w:val="8"/>
          <w:sz w:val="16"/>
          <w:szCs w:val="16"/>
        </w:rPr>
        <w:t>.商业智能</w:t>
      </w:r>
      <w:r w:rsidRPr="00FE6985">
        <w:rPr>
          <w:rFonts w:ascii="宋体" w:eastAsia="宋体" w:hAnsi="宋体" w:cs="宋体"/>
          <w:spacing w:val="-28"/>
          <w:sz w:val="16"/>
          <w:szCs w:val="16"/>
        </w:rPr>
        <w:t xml:space="preserve"> </w:t>
      </w:r>
      <w:r w:rsidRPr="00FE6985">
        <w:rPr>
          <w:rFonts w:ascii="宋体" w:eastAsia="宋体" w:hAnsi="宋体" w:cs="宋体"/>
          <w:sz w:val="16"/>
          <w:szCs w:val="16"/>
        </w:rPr>
        <w:t>BI</w:t>
      </w:r>
      <w:r w:rsidRPr="00FE6985">
        <w:rPr>
          <w:rFonts w:ascii="宋体" w:eastAsia="宋体" w:hAnsi="宋体" w:cs="宋体"/>
          <w:spacing w:val="8"/>
          <w:sz w:val="16"/>
          <w:szCs w:val="16"/>
        </w:rPr>
        <w:t>系统运作简单，计算量小，需要数据库技术的支持</w:t>
      </w:r>
    </w:p>
    <w:p w14:paraId="3FB21EBE" w14:textId="77777777" w:rsidR="00D27A14" w:rsidRDefault="00000000">
      <w:pPr>
        <w:spacing w:before="64" w:line="248" w:lineRule="auto"/>
        <w:ind w:left="420" w:right="111"/>
        <w:rPr>
          <w:rFonts w:ascii="宋体" w:eastAsia="宋体" w:hAnsi="宋体" w:cs="宋体"/>
          <w:sz w:val="16"/>
          <w:szCs w:val="16"/>
        </w:rPr>
      </w:pPr>
      <w:r w:rsidRPr="00FE6985">
        <w:rPr>
          <w:rFonts w:ascii="宋体" w:eastAsia="宋体" w:hAnsi="宋体" w:cs="宋体"/>
          <w:spacing w:val="9"/>
          <w:sz w:val="16"/>
          <w:szCs w:val="16"/>
        </w:rPr>
        <w:t>B.商业智能通常被理解为将组织中现有的数</w:t>
      </w:r>
      <w:r w:rsidRPr="00FE6985">
        <w:rPr>
          <w:rFonts w:ascii="宋体" w:eastAsia="宋体" w:hAnsi="宋体" w:cs="宋体"/>
          <w:spacing w:val="8"/>
          <w:sz w:val="16"/>
          <w:szCs w:val="16"/>
        </w:rPr>
        <w:t>据转化为知识的技术，有助于组织提出明智的业务经营决策</w:t>
      </w:r>
      <w:r w:rsidRPr="00FE6985">
        <w:rPr>
          <w:rFonts w:ascii="宋体" w:eastAsia="宋体" w:hAnsi="宋体" w:cs="宋体"/>
          <w:sz w:val="16"/>
          <w:szCs w:val="16"/>
        </w:rPr>
        <w:t xml:space="preserve"> </w:t>
      </w:r>
    </w:p>
    <w:p w14:paraId="1541A92D" w14:textId="2A5CA852" w:rsidR="000959E8" w:rsidRPr="00FE6985" w:rsidRDefault="00000000">
      <w:pPr>
        <w:spacing w:before="64" w:line="248" w:lineRule="auto"/>
        <w:ind w:left="420" w:right="111"/>
        <w:rPr>
          <w:rFonts w:ascii="宋体" w:eastAsia="宋体" w:hAnsi="宋体" w:cs="宋体"/>
          <w:sz w:val="16"/>
          <w:szCs w:val="16"/>
        </w:rPr>
      </w:pPr>
      <w:r w:rsidRPr="00FE6985">
        <w:rPr>
          <w:rFonts w:ascii="宋体" w:eastAsia="宋体" w:hAnsi="宋体" w:cs="宋体"/>
          <w:spacing w:val="-2"/>
          <w:sz w:val="16"/>
          <w:szCs w:val="16"/>
        </w:rPr>
        <w:t>C.商业智能的实现涉及到软件、硬件、咨询服务及应用，是对商业信息的搜集、管理和分析过程</w:t>
      </w:r>
    </w:p>
    <w:p w14:paraId="1303EAE8" w14:textId="77777777" w:rsidR="000959E8" w:rsidRPr="00FE6985" w:rsidRDefault="00000000">
      <w:pPr>
        <w:spacing w:before="62" w:line="219" w:lineRule="auto"/>
        <w:ind w:left="420"/>
        <w:rPr>
          <w:rFonts w:ascii="宋体" w:eastAsia="宋体" w:hAnsi="宋体" w:cs="宋体"/>
          <w:sz w:val="16"/>
          <w:szCs w:val="16"/>
        </w:rPr>
      </w:pPr>
      <w:r w:rsidRPr="00FE6985">
        <w:rPr>
          <w:rFonts w:ascii="宋体" w:eastAsia="宋体" w:hAnsi="宋体" w:cs="宋体"/>
          <w:spacing w:val="10"/>
          <w:sz w:val="16"/>
          <w:szCs w:val="16"/>
        </w:rPr>
        <w:t>D.数据分析处理是商业智能</w:t>
      </w:r>
      <w:r w:rsidRPr="00FE6985">
        <w:rPr>
          <w:rFonts w:ascii="宋体" w:eastAsia="宋体" w:hAnsi="宋体" w:cs="宋体"/>
          <w:sz w:val="16"/>
          <w:szCs w:val="16"/>
        </w:rPr>
        <w:t>BI</w:t>
      </w:r>
      <w:r w:rsidRPr="00FE6985">
        <w:rPr>
          <w:rFonts w:ascii="宋体" w:eastAsia="宋体" w:hAnsi="宋体" w:cs="宋体"/>
          <w:spacing w:val="10"/>
          <w:sz w:val="16"/>
          <w:szCs w:val="16"/>
        </w:rPr>
        <w:t>的重要组成部分</w:t>
      </w:r>
    </w:p>
    <w:p w14:paraId="18578BAB" w14:textId="77777777" w:rsidR="000959E8" w:rsidRPr="00FE6985" w:rsidRDefault="000959E8">
      <w:pPr>
        <w:spacing w:line="355" w:lineRule="auto"/>
        <w:rPr>
          <w:sz w:val="16"/>
          <w:szCs w:val="16"/>
        </w:rPr>
      </w:pPr>
    </w:p>
    <w:p w14:paraId="7195DA3D" w14:textId="4F08DB51" w:rsidR="000959E8" w:rsidRPr="00FE6985" w:rsidRDefault="00000000">
      <w:pPr>
        <w:spacing w:before="66" w:line="248" w:lineRule="auto"/>
        <w:rPr>
          <w:rFonts w:ascii="宋体" w:eastAsia="宋体" w:hAnsi="宋体" w:cs="宋体"/>
          <w:sz w:val="16"/>
          <w:szCs w:val="16"/>
        </w:rPr>
      </w:pPr>
      <w:r w:rsidRPr="00FE6985">
        <w:rPr>
          <w:rFonts w:ascii="宋体" w:eastAsia="宋体" w:hAnsi="宋体" w:cs="宋体"/>
          <w:spacing w:val="6"/>
          <w:sz w:val="16"/>
          <w:szCs w:val="16"/>
        </w:rPr>
        <w:t>53.某大型企业已建有</w:t>
      </w:r>
      <w:r w:rsidRPr="00FE6985">
        <w:rPr>
          <w:rFonts w:ascii="宋体" w:eastAsia="宋体" w:hAnsi="宋体" w:cs="宋体"/>
          <w:sz w:val="16"/>
          <w:szCs w:val="16"/>
        </w:rPr>
        <w:t>CRM</w:t>
      </w:r>
      <w:r w:rsidRPr="00FE6985">
        <w:rPr>
          <w:rFonts w:ascii="宋体" w:eastAsia="宋体" w:hAnsi="宋体" w:cs="宋体"/>
          <w:spacing w:val="6"/>
          <w:sz w:val="16"/>
          <w:szCs w:val="16"/>
        </w:rPr>
        <w:t>、</w:t>
      </w:r>
      <w:r w:rsidRPr="00FE6985">
        <w:rPr>
          <w:rFonts w:ascii="宋体" w:eastAsia="宋体" w:hAnsi="宋体" w:cs="宋体"/>
          <w:sz w:val="16"/>
          <w:szCs w:val="16"/>
        </w:rPr>
        <w:t>ERP</w:t>
      </w:r>
      <w:r w:rsidRPr="00FE6985">
        <w:rPr>
          <w:rFonts w:ascii="宋体" w:eastAsia="宋体" w:hAnsi="宋体" w:cs="宋体"/>
          <w:spacing w:val="6"/>
          <w:sz w:val="16"/>
          <w:szCs w:val="16"/>
        </w:rPr>
        <w:t>和</w:t>
      </w:r>
      <w:r w:rsidRPr="00FE6985">
        <w:rPr>
          <w:rFonts w:ascii="宋体" w:eastAsia="宋体" w:hAnsi="宋体" w:cs="宋体"/>
          <w:spacing w:val="-31"/>
          <w:sz w:val="16"/>
          <w:szCs w:val="16"/>
        </w:rPr>
        <w:t xml:space="preserve"> </w:t>
      </w:r>
      <w:r w:rsidRPr="00FE6985">
        <w:rPr>
          <w:rFonts w:ascii="宋体" w:eastAsia="宋体" w:hAnsi="宋体" w:cs="宋体"/>
          <w:sz w:val="16"/>
          <w:szCs w:val="16"/>
        </w:rPr>
        <w:t>OA</w:t>
      </w:r>
      <w:r w:rsidRPr="00FE6985">
        <w:rPr>
          <w:rFonts w:ascii="宋体" w:eastAsia="宋体" w:hAnsi="宋体" w:cs="宋体"/>
          <w:spacing w:val="6"/>
          <w:sz w:val="16"/>
          <w:szCs w:val="16"/>
        </w:rPr>
        <w:t>等信息系统，为将现有系统的</w:t>
      </w:r>
      <w:r w:rsidRPr="008D6E17">
        <w:rPr>
          <w:rFonts w:ascii="宋体" w:eastAsia="宋体" w:hAnsi="宋体" w:cs="宋体"/>
          <w:spacing w:val="6"/>
          <w:sz w:val="16"/>
          <w:szCs w:val="16"/>
          <w:u w:val="single"/>
        </w:rPr>
        <w:t>数据转化为知识</w:t>
      </w:r>
      <w:r w:rsidRPr="00FE6985">
        <w:rPr>
          <w:rFonts w:ascii="宋体" w:eastAsia="宋体" w:hAnsi="宋体" w:cs="宋体"/>
          <w:spacing w:val="6"/>
          <w:sz w:val="16"/>
          <w:szCs w:val="16"/>
        </w:rPr>
        <w:t>，帮助管理层进行决策，</w:t>
      </w:r>
      <w:r w:rsidRPr="00FE6985">
        <w:rPr>
          <w:rFonts w:ascii="宋体" w:eastAsia="宋体" w:hAnsi="宋体" w:cs="宋体"/>
          <w:sz w:val="16"/>
          <w:szCs w:val="16"/>
        </w:rPr>
        <w:t xml:space="preserve"> </w:t>
      </w:r>
      <w:r w:rsidRPr="00FE6985">
        <w:rPr>
          <w:rFonts w:ascii="宋体" w:eastAsia="宋体" w:hAnsi="宋体" w:cs="宋体"/>
          <w:spacing w:val="17"/>
          <w:sz w:val="16"/>
          <w:szCs w:val="16"/>
        </w:rPr>
        <w:t>可通过()解决方案来实现。</w:t>
      </w:r>
      <w:r w:rsidRPr="00FE6985">
        <w:rPr>
          <w:rFonts w:ascii="宋体" w:eastAsia="宋体" w:hAnsi="宋体" w:cs="宋体"/>
          <w:spacing w:val="26"/>
          <w:sz w:val="16"/>
          <w:szCs w:val="16"/>
        </w:rPr>
        <w:t xml:space="preserve">  </w:t>
      </w:r>
      <w:r w:rsidRPr="00FE6985">
        <w:rPr>
          <w:rFonts w:ascii="宋体" w:eastAsia="宋体" w:hAnsi="宋体" w:cs="宋体"/>
          <w:spacing w:val="17"/>
          <w:sz w:val="16"/>
          <w:szCs w:val="16"/>
        </w:rPr>
        <w:t>【15下】</w:t>
      </w:r>
    </w:p>
    <w:p w14:paraId="1CE23C11" w14:textId="64F7139A" w:rsidR="000959E8" w:rsidRPr="00FE6985" w:rsidRDefault="00000000">
      <w:pPr>
        <w:spacing w:before="93" w:line="219" w:lineRule="auto"/>
        <w:ind w:left="420"/>
        <w:rPr>
          <w:rFonts w:ascii="宋体" w:eastAsia="宋体" w:hAnsi="宋体" w:cs="宋体"/>
          <w:sz w:val="16"/>
          <w:szCs w:val="16"/>
        </w:rPr>
      </w:pPr>
      <w:r w:rsidRPr="00FE6985">
        <w:rPr>
          <w:rFonts w:ascii="宋体" w:eastAsia="宋体" w:hAnsi="宋体" w:cs="宋体"/>
          <w:spacing w:val="3"/>
          <w:sz w:val="16"/>
          <w:szCs w:val="16"/>
        </w:rPr>
        <w:t>A.数据仓库</w:t>
      </w:r>
      <w:r w:rsidRPr="00FE6985">
        <w:rPr>
          <w:rFonts w:ascii="宋体" w:eastAsia="宋体" w:hAnsi="宋体" w:cs="宋体"/>
          <w:spacing w:val="36"/>
          <w:sz w:val="16"/>
          <w:szCs w:val="16"/>
        </w:rPr>
        <w:t xml:space="preserve">  </w:t>
      </w:r>
      <w:r w:rsidRPr="00FE6985">
        <w:rPr>
          <w:rFonts w:ascii="宋体" w:eastAsia="宋体" w:hAnsi="宋体" w:cs="宋体"/>
          <w:spacing w:val="3"/>
          <w:sz w:val="16"/>
          <w:szCs w:val="16"/>
        </w:rPr>
        <w:t>B.数据挖掘</w:t>
      </w:r>
      <w:r w:rsidRPr="00FE6985">
        <w:rPr>
          <w:rFonts w:ascii="宋体" w:eastAsia="宋体" w:hAnsi="宋体" w:cs="宋体"/>
          <w:spacing w:val="8"/>
          <w:sz w:val="16"/>
          <w:szCs w:val="16"/>
        </w:rPr>
        <w:t xml:space="preserve">    </w:t>
      </w:r>
      <w:r w:rsidRPr="00D27A14">
        <w:rPr>
          <w:rFonts w:ascii="宋体" w:eastAsia="宋体" w:hAnsi="宋体" w:cs="宋体"/>
          <w:b/>
          <w:bCs/>
          <w:color w:val="FF0000"/>
          <w:spacing w:val="3"/>
          <w:sz w:val="16"/>
          <w:szCs w:val="16"/>
          <w:u w:val="single"/>
        </w:rPr>
        <w:t>C</w:t>
      </w:r>
      <w:r w:rsidRPr="00FE6985">
        <w:rPr>
          <w:rFonts w:ascii="宋体" w:eastAsia="宋体" w:hAnsi="宋体" w:cs="宋体"/>
          <w:spacing w:val="3"/>
          <w:sz w:val="16"/>
          <w:szCs w:val="16"/>
        </w:rPr>
        <w:t>.商业智能</w:t>
      </w:r>
      <w:r w:rsidRPr="00FE6985">
        <w:rPr>
          <w:rFonts w:ascii="宋体" w:eastAsia="宋体" w:hAnsi="宋体" w:cs="宋体"/>
          <w:spacing w:val="17"/>
          <w:sz w:val="16"/>
          <w:szCs w:val="16"/>
        </w:rPr>
        <w:t xml:space="preserve">   </w:t>
      </w:r>
      <w:r w:rsidRPr="00FE6985">
        <w:rPr>
          <w:rFonts w:ascii="宋体" w:eastAsia="宋体" w:hAnsi="宋体" w:cs="宋体"/>
          <w:spacing w:val="3"/>
          <w:sz w:val="16"/>
          <w:szCs w:val="16"/>
        </w:rPr>
        <w:t>D.数据</w:t>
      </w:r>
      <w:r w:rsidR="008D6E17">
        <w:rPr>
          <w:rFonts w:ascii="宋体" w:eastAsia="宋体" w:hAnsi="宋体" w:cs="宋体" w:hint="eastAsia"/>
          <w:spacing w:val="3"/>
          <w:sz w:val="16"/>
          <w:szCs w:val="16"/>
        </w:rPr>
        <w:t>报</w:t>
      </w:r>
      <w:r w:rsidRPr="00FE6985">
        <w:rPr>
          <w:rFonts w:ascii="宋体" w:eastAsia="宋体" w:hAnsi="宋体" w:cs="宋体"/>
          <w:spacing w:val="3"/>
          <w:sz w:val="16"/>
          <w:szCs w:val="16"/>
        </w:rPr>
        <w:t>表</w:t>
      </w:r>
    </w:p>
    <w:p w14:paraId="2E270CDA" w14:textId="77777777" w:rsidR="000959E8" w:rsidRPr="00FE6985" w:rsidRDefault="000959E8">
      <w:pPr>
        <w:spacing w:line="315" w:lineRule="auto"/>
        <w:rPr>
          <w:sz w:val="16"/>
          <w:szCs w:val="16"/>
        </w:rPr>
      </w:pPr>
    </w:p>
    <w:p w14:paraId="2B24D546" w14:textId="343B5059" w:rsidR="000959E8" w:rsidRPr="00FE6985" w:rsidRDefault="00000000">
      <w:pPr>
        <w:spacing w:before="66" w:line="254" w:lineRule="auto"/>
        <w:ind w:right="68"/>
        <w:rPr>
          <w:rFonts w:ascii="宋体" w:eastAsia="宋体" w:hAnsi="宋体" w:cs="宋体"/>
          <w:sz w:val="16"/>
          <w:szCs w:val="16"/>
        </w:rPr>
      </w:pPr>
      <w:r w:rsidRPr="00FE6985">
        <w:rPr>
          <w:rFonts w:ascii="宋体" w:eastAsia="宋体" w:hAnsi="宋体" w:cs="宋体"/>
          <w:spacing w:val="7"/>
          <w:sz w:val="16"/>
          <w:szCs w:val="16"/>
        </w:rPr>
        <w:t>54.商业智能描述了一系列的概念和方法，通过应用基于事实的支持系统来辅助制定商业决策。商业智能的主</w:t>
      </w:r>
      <w:r w:rsidRPr="00FE6985">
        <w:rPr>
          <w:rFonts w:ascii="宋体" w:eastAsia="宋体" w:hAnsi="宋体" w:cs="宋体"/>
          <w:spacing w:val="11"/>
          <w:sz w:val="16"/>
          <w:szCs w:val="16"/>
        </w:rPr>
        <w:t>要功能不包括()。【17上】</w:t>
      </w:r>
    </w:p>
    <w:p w14:paraId="3F169C3F" w14:textId="77777777" w:rsidR="000959E8" w:rsidRPr="00FE6985" w:rsidRDefault="00000000">
      <w:pPr>
        <w:spacing w:before="79" w:line="310" w:lineRule="exact"/>
        <w:ind w:left="420"/>
        <w:rPr>
          <w:rFonts w:ascii="宋体" w:eastAsia="宋体" w:hAnsi="宋体" w:cs="宋体"/>
          <w:sz w:val="16"/>
          <w:szCs w:val="16"/>
        </w:rPr>
      </w:pPr>
      <w:r w:rsidRPr="008D6E17">
        <w:rPr>
          <w:rFonts w:ascii="宋体" w:eastAsia="宋体" w:hAnsi="宋体" w:cs="宋体"/>
          <w:b/>
          <w:bCs/>
          <w:color w:val="FF0000"/>
          <w:spacing w:val="12"/>
          <w:position w:val="8"/>
          <w:sz w:val="16"/>
          <w:szCs w:val="16"/>
          <w:u w:val="single"/>
        </w:rPr>
        <w:t>A</w:t>
      </w:r>
      <w:r w:rsidRPr="00FE6985">
        <w:rPr>
          <w:rFonts w:ascii="宋体" w:eastAsia="宋体" w:hAnsi="宋体" w:cs="宋体"/>
          <w:spacing w:val="12"/>
          <w:position w:val="8"/>
          <w:sz w:val="16"/>
          <w:szCs w:val="16"/>
        </w:rPr>
        <w:t>.数据使用培训(数据使用方法论的创建、</w:t>
      </w:r>
      <w:proofErr w:type="gramStart"/>
      <w:r w:rsidRPr="00FE6985">
        <w:rPr>
          <w:rFonts w:ascii="宋体" w:eastAsia="宋体" w:hAnsi="宋体" w:cs="宋体"/>
          <w:spacing w:val="12"/>
          <w:position w:val="8"/>
          <w:sz w:val="16"/>
          <w:szCs w:val="16"/>
        </w:rPr>
        <w:t>宜贯和</w:t>
      </w:r>
      <w:proofErr w:type="gramEnd"/>
      <w:r w:rsidRPr="00FE6985">
        <w:rPr>
          <w:rFonts w:ascii="宋体" w:eastAsia="宋体" w:hAnsi="宋体" w:cs="宋体"/>
          <w:spacing w:val="12"/>
          <w:position w:val="8"/>
          <w:sz w:val="16"/>
          <w:szCs w:val="16"/>
        </w:rPr>
        <w:t>实施落地)</w:t>
      </w:r>
    </w:p>
    <w:p w14:paraId="6174F11B" w14:textId="77777777" w:rsidR="000959E8" w:rsidRPr="00FE6985" w:rsidRDefault="00000000">
      <w:pPr>
        <w:spacing w:line="219" w:lineRule="auto"/>
        <w:ind w:left="420"/>
        <w:rPr>
          <w:rFonts w:ascii="宋体" w:eastAsia="宋体" w:hAnsi="宋体" w:cs="宋体"/>
          <w:sz w:val="16"/>
          <w:szCs w:val="16"/>
        </w:rPr>
      </w:pPr>
      <w:r w:rsidRPr="00FE6985">
        <w:rPr>
          <w:rFonts w:ascii="宋体" w:eastAsia="宋体" w:hAnsi="宋体" w:cs="宋体"/>
          <w:spacing w:val="9"/>
          <w:sz w:val="16"/>
          <w:szCs w:val="16"/>
        </w:rPr>
        <w:t>B.数据</w:t>
      </w:r>
      <w:r w:rsidRPr="00FE6985">
        <w:rPr>
          <w:rFonts w:ascii="宋体" w:eastAsia="宋体" w:hAnsi="宋体" w:cs="宋体"/>
          <w:sz w:val="16"/>
          <w:szCs w:val="16"/>
        </w:rPr>
        <w:t>ETL</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(数据的抽取、转换和加载)</w:t>
      </w:r>
    </w:p>
    <w:p w14:paraId="5E5278F1" w14:textId="77777777" w:rsidR="000959E8" w:rsidRPr="00FE6985" w:rsidRDefault="00000000">
      <w:pPr>
        <w:spacing w:before="72" w:line="310" w:lineRule="exact"/>
        <w:ind w:left="420"/>
        <w:rPr>
          <w:rFonts w:ascii="宋体" w:eastAsia="宋体" w:hAnsi="宋体" w:cs="宋体"/>
          <w:sz w:val="16"/>
          <w:szCs w:val="16"/>
        </w:rPr>
      </w:pPr>
      <w:r w:rsidRPr="00FE6985">
        <w:rPr>
          <w:rFonts w:ascii="宋体" w:eastAsia="宋体" w:hAnsi="宋体" w:cs="宋体"/>
          <w:spacing w:val="13"/>
          <w:position w:val="8"/>
          <w:sz w:val="16"/>
          <w:szCs w:val="16"/>
        </w:rPr>
        <w:t>C.数据统计输出(统计报表的设计及展示)</w:t>
      </w:r>
    </w:p>
    <w:p w14:paraId="1CF6911E" w14:textId="77777777" w:rsidR="000959E8" w:rsidRPr="00FE6985" w:rsidRDefault="00000000">
      <w:pPr>
        <w:spacing w:before="1" w:line="219" w:lineRule="auto"/>
        <w:ind w:left="420"/>
        <w:rPr>
          <w:rFonts w:ascii="宋体" w:eastAsia="宋体" w:hAnsi="宋体" w:cs="宋体"/>
          <w:sz w:val="16"/>
          <w:szCs w:val="16"/>
        </w:rPr>
      </w:pPr>
      <w:r w:rsidRPr="00FE6985">
        <w:rPr>
          <w:rFonts w:ascii="宋体" w:eastAsia="宋体" w:hAnsi="宋体" w:cs="宋体"/>
          <w:spacing w:val="14"/>
          <w:sz w:val="16"/>
          <w:szCs w:val="16"/>
        </w:rPr>
        <w:t>D.数据仓库功能(数据存储和访问)</w:t>
      </w:r>
    </w:p>
    <w:p w14:paraId="3A29DE07" w14:textId="77777777" w:rsidR="000959E8" w:rsidRPr="00FE6985" w:rsidRDefault="00000000">
      <w:pPr>
        <w:spacing w:before="223" w:line="184"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3"/>
          <w:w w:val="97"/>
          <w:sz w:val="16"/>
          <w:szCs w:val="16"/>
        </w:rPr>
        <w:t>12—</w:t>
      </w:r>
    </w:p>
    <w:p w14:paraId="733779DF" w14:textId="770C72A1" w:rsidR="000959E8" w:rsidRPr="00FE6985" w:rsidRDefault="00164E7B">
      <w:pPr>
        <w:spacing w:before="27" w:line="216" w:lineRule="auto"/>
        <w:ind w:left="309"/>
        <w:rPr>
          <w:rFonts w:ascii="宋体" w:eastAsia="宋体" w:hAnsi="宋体" w:cs="宋体"/>
          <w:sz w:val="16"/>
          <w:szCs w:val="16"/>
        </w:rPr>
      </w:pPr>
      <w:r w:rsidRPr="00FE6985">
        <w:rPr>
          <w:rFonts w:ascii="宋体" w:eastAsia="宋体" w:hAnsi="宋体" w:cs="宋体"/>
          <w:color w:val="E7000F"/>
          <w:spacing w:val="12"/>
          <w:sz w:val="16"/>
          <w:szCs w:val="16"/>
        </w:rPr>
        <w:t xml:space="preserve"> </w:t>
      </w:r>
    </w:p>
    <w:p w14:paraId="324B5D38" w14:textId="77777777" w:rsidR="000959E8" w:rsidRPr="00FE6985" w:rsidRDefault="000959E8">
      <w:pPr>
        <w:rPr>
          <w:sz w:val="16"/>
          <w:szCs w:val="16"/>
        </w:rPr>
        <w:sectPr w:rsidR="000959E8" w:rsidRPr="00FE6985">
          <w:pgSz w:w="11900" w:h="16840"/>
          <w:pgMar w:top="400" w:right="989" w:bottom="0" w:left="989" w:header="0" w:footer="0" w:gutter="0"/>
          <w:cols w:space="720"/>
        </w:sectPr>
      </w:pPr>
    </w:p>
    <w:p w14:paraId="1043F4E7" w14:textId="77777777" w:rsidR="000959E8" w:rsidRPr="00FE6985" w:rsidRDefault="00000000">
      <w:pPr>
        <w:spacing w:before="123" w:line="223" w:lineRule="auto"/>
        <w:ind w:left="27"/>
        <w:rPr>
          <w:rFonts w:ascii="楷体" w:eastAsia="楷体" w:hAnsi="楷体" w:cs="楷体"/>
          <w:sz w:val="16"/>
          <w:szCs w:val="16"/>
        </w:rPr>
      </w:pPr>
      <w:r w:rsidRPr="00FE6985">
        <w:rPr>
          <w:rFonts w:ascii="楷体" w:eastAsia="楷体" w:hAnsi="楷体" w:cs="楷体"/>
          <w:spacing w:val="12"/>
          <w:sz w:val="16"/>
          <w:szCs w:val="16"/>
        </w:rPr>
        <w:lastRenderedPageBreak/>
        <w:t>55.以下()不属于商业智能系统应具有的主要功能。【17下】</w:t>
      </w:r>
    </w:p>
    <w:p w14:paraId="1A17074E"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5"/>
          <w:sz w:val="16"/>
          <w:szCs w:val="16"/>
        </w:rPr>
        <w:t>A.数据仓库</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B.分析功能</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C.数据</w:t>
      </w:r>
      <w:r w:rsidRPr="00FE6985">
        <w:rPr>
          <w:rFonts w:ascii="宋体" w:eastAsia="宋体" w:hAnsi="宋体" w:cs="宋体"/>
          <w:sz w:val="16"/>
          <w:szCs w:val="16"/>
        </w:rPr>
        <w:t>ETL</w:t>
      </w:r>
      <w:r w:rsidRPr="00FE6985">
        <w:rPr>
          <w:rFonts w:ascii="宋体" w:eastAsia="宋体" w:hAnsi="宋体" w:cs="宋体"/>
          <w:spacing w:val="8"/>
          <w:sz w:val="16"/>
          <w:szCs w:val="16"/>
        </w:rPr>
        <w:t xml:space="preserve">    </w:t>
      </w:r>
      <w:r w:rsidRPr="008D6E17">
        <w:rPr>
          <w:rFonts w:ascii="宋体" w:eastAsia="宋体" w:hAnsi="宋体" w:cs="宋体"/>
          <w:b/>
          <w:bCs/>
          <w:color w:val="FF0000"/>
          <w:sz w:val="16"/>
          <w:szCs w:val="16"/>
          <w:u w:val="single"/>
        </w:rPr>
        <w:t>D</w:t>
      </w:r>
      <w:r w:rsidRPr="00FE6985">
        <w:rPr>
          <w:rFonts w:ascii="宋体" w:eastAsia="宋体" w:hAnsi="宋体" w:cs="宋体"/>
          <w:spacing w:val="5"/>
          <w:sz w:val="16"/>
          <w:szCs w:val="16"/>
        </w:rPr>
        <w:t>.企业战略决策</w:t>
      </w:r>
    </w:p>
    <w:p w14:paraId="007FF675" w14:textId="77777777" w:rsidR="000959E8" w:rsidRPr="00FE6985" w:rsidRDefault="000959E8">
      <w:pPr>
        <w:spacing w:line="316" w:lineRule="auto"/>
        <w:rPr>
          <w:sz w:val="16"/>
          <w:szCs w:val="16"/>
        </w:rPr>
      </w:pPr>
    </w:p>
    <w:p w14:paraId="481EA60B" w14:textId="6C600066" w:rsidR="000959E8" w:rsidRPr="00FE6985" w:rsidRDefault="00000000">
      <w:pPr>
        <w:spacing w:before="65" w:line="257" w:lineRule="auto"/>
        <w:ind w:left="27" w:right="61"/>
        <w:rPr>
          <w:rFonts w:ascii="宋体" w:eastAsia="宋体" w:hAnsi="宋体" w:cs="宋体"/>
          <w:sz w:val="16"/>
          <w:szCs w:val="16"/>
        </w:rPr>
      </w:pPr>
      <w:r w:rsidRPr="00FE6985">
        <w:rPr>
          <w:rFonts w:ascii="宋体" w:eastAsia="宋体" w:hAnsi="宋体" w:cs="宋体"/>
          <w:spacing w:val="7"/>
          <w:sz w:val="16"/>
          <w:szCs w:val="16"/>
        </w:rPr>
        <w:t>56.商业智能</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BI</w:t>
      </w:r>
      <w:r w:rsidRPr="00FE6985">
        <w:rPr>
          <w:rFonts w:ascii="宋体" w:eastAsia="宋体" w:hAnsi="宋体" w:cs="宋体"/>
          <w:spacing w:val="7"/>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能够利用信息技术将数据转化为业务人员能够读懂的有用信息，辅助决策，它的实现方式</w:t>
      </w:r>
      <w:r w:rsidRPr="00FE6985">
        <w:rPr>
          <w:rFonts w:ascii="宋体" w:eastAsia="宋体" w:hAnsi="宋体" w:cs="宋体"/>
          <w:spacing w:val="10"/>
          <w:sz w:val="16"/>
          <w:szCs w:val="16"/>
        </w:rPr>
        <w:t>包括三个层次，即()。【18上】</w:t>
      </w:r>
    </w:p>
    <w:p w14:paraId="5AD4CF09" w14:textId="77777777" w:rsidR="000959E8" w:rsidRPr="00FE6985" w:rsidRDefault="00000000">
      <w:pPr>
        <w:spacing w:before="62" w:line="219" w:lineRule="auto"/>
        <w:ind w:left="447"/>
        <w:rPr>
          <w:rFonts w:ascii="宋体" w:eastAsia="宋体" w:hAnsi="宋体" w:cs="宋体"/>
          <w:sz w:val="16"/>
          <w:szCs w:val="16"/>
        </w:rPr>
      </w:pPr>
      <w:r w:rsidRPr="00FE6985">
        <w:rPr>
          <w:rFonts w:ascii="宋体" w:eastAsia="宋体" w:hAnsi="宋体" w:cs="宋体"/>
          <w:spacing w:val="8"/>
          <w:sz w:val="16"/>
          <w:szCs w:val="16"/>
        </w:rPr>
        <w:t>A.数据统计、数据分析和数据挖掘</w:t>
      </w:r>
      <w:r w:rsidRPr="00FE6985">
        <w:rPr>
          <w:rFonts w:ascii="宋体" w:eastAsia="宋体" w:hAnsi="宋体" w:cs="宋体"/>
          <w:spacing w:val="4"/>
          <w:sz w:val="16"/>
          <w:szCs w:val="16"/>
        </w:rPr>
        <w:t xml:space="preserve">    </w:t>
      </w:r>
      <w:r w:rsidRPr="00D27A14">
        <w:rPr>
          <w:rFonts w:ascii="宋体" w:eastAsia="宋体" w:hAnsi="宋体" w:cs="宋体"/>
          <w:b/>
          <w:bCs/>
          <w:color w:val="FF0000"/>
          <w:spacing w:val="8"/>
          <w:sz w:val="16"/>
          <w:szCs w:val="16"/>
          <w:u w:val="single"/>
        </w:rPr>
        <w:t>B</w:t>
      </w:r>
      <w:r w:rsidRPr="00FE6985">
        <w:rPr>
          <w:rFonts w:ascii="宋体" w:eastAsia="宋体" w:hAnsi="宋体" w:cs="宋体"/>
          <w:spacing w:val="8"/>
          <w:sz w:val="16"/>
          <w:szCs w:val="16"/>
        </w:rPr>
        <w:t>.数据仓库、数据</w:t>
      </w:r>
      <w:r w:rsidRPr="00FE6985">
        <w:rPr>
          <w:rFonts w:ascii="宋体" w:eastAsia="宋体" w:hAnsi="宋体" w:cs="宋体"/>
          <w:spacing w:val="-39"/>
          <w:sz w:val="16"/>
          <w:szCs w:val="16"/>
        </w:rPr>
        <w:t xml:space="preserve"> </w:t>
      </w:r>
      <w:r w:rsidRPr="00FE6985">
        <w:rPr>
          <w:rFonts w:ascii="宋体" w:eastAsia="宋体" w:hAnsi="宋体" w:cs="宋体"/>
          <w:sz w:val="16"/>
          <w:szCs w:val="16"/>
        </w:rPr>
        <w:t>ETL</w:t>
      </w:r>
      <w:r w:rsidRPr="00FE6985">
        <w:rPr>
          <w:rFonts w:ascii="宋体" w:eastAsia="宋体" w:hAnsi="宋体" w:cs="宋体"/>
          <w:spacing w:val="8"/>
          <w:sz w:val="16"/>
          <w:szCs w:val="16"/>
        </w:rPr>
        <w:t>和数据统计</w:t>
      </w:r>
    </w:p>
    <w:p w14:paraId="311765CF" w14:textId="77777777" w:rsidR="000959E8" w:rsidRPr="00FE6985" w:rsidRDefault="00000000">
      <w:pPr>
        <w:spacing w:before="82" w:line="219" w:lineRule="auto"/>
        <w:ind w:left="447"/>
        <w:rPr>
          <w:rFonts w:ascii="宋体" w:eastAsia="宋体" w:hAnsi="宋体" w:cs="宋体"/>
          <w:sz w:val="16"/>
          <w:szCs w:val="16"/>
        </w:rPr>
      </w:pPr>
      <w:r w:rsidRPr="00FE6985">
        <w:rPr>
          <w:rFonts w:ascii="宋体" w:eastAsia="宋体" w:hAnsi="宋体" w:cs="宋体"/>
          <w:spacing w:val="7"/>
          <w:sz w:val="16"/>
          <w:szCs w:val="16"/>
        </w:rPr>
        <w:t>C.数据分析、数据挖掘和人工智能)`</w:t>
      </w:r>
      <w:r w:rsidRPr="00FE6985">
        <w:rPr>
          <w:rFonts w:ascii="宋体" w:eastAsia="宋体" w:hAnsi="宋体" w:cs="宋体"/>
          <w:spacing w:val="102"/>
          <w:sz w:val="16"/>
          <w:szCs w:val="16"/>
        </w:rPr>
        <w:t xml:space="preserve"> </w:t>
      </w:r>
      <w:r w:rsidRPr="00FE6985">
        <w:rPr>
          <w:rFonts w:ascii="宋体" w:eastAsia="宋体" w:hAnsi="宋体" w:cs="宋体"/>
          <w:spacing w:val="7"/>
          <w:sz w:val="16"/>
          <w:szCs w:val="16"/>
        </w:rPr>
        <w:t>D.数据报表、多维数据分析和数据挖掘</w:t>
      </w:r>
    </w:p>
    <w:p w14:paraId="69A9925C" w14:textId="77777777" w:rsidR="000959E8" w:rsidRPr="00FE6985" w:rsidRDefault="000959E8">
      <w:pPr>
        <w:spacing w:line="295" w:lineRule="auto"/>
        <w:rPr>
          <w:sz w:val="16"/>
          <w:szCs w:val="16"/>
        </w:rPr>
      </w:pPr>
    </w:p>
    <w:p w14:paraId="2960BD4C" w14:textId="39FC41D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10"/>
          <w:sz w:val="16"/>
          <w:szCs w:val="16"/>
        </w:rPr>
        <w:t>57.商业智能系统的主要功能包括数据仓库、数据</w:t>
      </w:r>
      <w:r w:rsidRPr="00FE6985">
        <w:rPr>
          <w:rFonts w:ascii="宋体" w:eastAsia="宋体" w:hAnsi="宋体" w:cs="宋体"/>
          <w:sz w:val="16"/>
          <w:szCs w:val="16"/>
        </w:rPr>
        <w:t>ETL</w:t>
      </w:r>
      <w:r w:rsidRPr="00FE6985">
        <w:rPr>
          <w:rFonts w:ascii="宋体" w:eastAsia="宋体" w:hAnsi="宋体" w:cs="宋体"/>
          <w:spacing w:val="10"/>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数据统计输出、分析()不属于数</w:t>
      </w:r>
      <w:r w:rsidRPr="00FE6985">
        <w:rPr>
          <w:rFonts w:ascii="宋体" w:eastAsia="宋体" w:hAnsi="宋体" w:cs="宋体"/>
          <w:spacing w:val="9"/>
          <w:sz w:val="16"/>
          <w:szCs w:val="16"/>
        </w:rPr>
        <w:t>据</w:t>
      </w:r>
      <w:r w:rsidRPr="00FE6985">
        <w:rPr>
          <w:rFonts w:ascii="宋体" w:eastAsia="宋体" w:hAnsi="宋体" w:cs="宋体"/>
          <w:sz w:val="16"/>
          <w:szCs w:val="16"/>
        </w:rPr>
        <w:t>ETL</w:t>
      </w:r>
      <w:r w:rsidRPr="00FE6985">
        <w:rPr>
          <w:rFonts w:ascii="宋体" w:eastAsia="宋体" w:hAnsi="宋体" w:cs="宋体"/>
          <w:spacing w:val="9"/>
          <w:sz w:val="16"/>
          <w:szCs w:val="16"/>
        </w:rPr>
        <w:t>的服务内容。</w:t>
      </w:r>
    </w:p>
    <w:p w14:paraId="7F4AD955" w14:textId="77777777" w:rsidR="000959E8" w:rsidRPr="00FE6985" w:rsidRDefault="00000000">
      <w:pPr>
        <w:spacing w:before="101" w:line="221" w:lineRule="auto"/>
        <w:ind w:left="10"/>
        <w:rPr>
          <w:rFonts w:ascii="宋体" w:eastAsia="宋体" w:hAnsi="宋体" w:cs="宋体"/>
          <w:sz w:val="16"/>
          <w:szCs w:val="16"/>
        </w:rPr>
      </w:pPr>
      <w:r w:rsidRPr="00FE6985">
        <w:rPr>
          <w:rFonts w:ascii="宋体" w:eastAsia="宋体" w:hAnsi="宋体" w:cs="宋体"/>
          <w:b/>
          <w:bCs/>
          <w:spacing w:val="16"/>
          <w:sz w:val="16"/>
          <w:szCs w:val="16"/>
        </w:rPr>
        <w:t>【18下】</w:t>
      </w:r>
    </w:p>
    <w:p w14:paraId="75809214" w14:textId="77777777" w:rsidR="000959E8" w:rsidRPr="00FE6985" w:rsidRDefault="00000000">
      <w:pPr>
        <w:spacing w:before="82" w:line="219" w:lineRule="auto"/>
        <w:ind w:left="447"/>
        <w:rPr>
          <w:rFonts w:ascii="宋体" w:eastAsia="宋体" w:hAnsi="宋体" w:cs="宋体"/>
          <w:sz w:val="16"/>
          <w:szCs w:val="16"/>
        </w:rPr>
      </w:pPr>
      <w:r w:rsidRPr="00D27A14">
        <w:rPr>
          <w:rFonts w:ascii="宋体" w:eastAsia="宋体" w:hAnsi="宋体" w:cs="宋体"/>
          <w:b/>
          <w:bCs/>
          <w:color w:val="FF0000"/>
          <w:spacing w:val="9"/>
          <w:sz w:val="16"/>
          <w:szCs w:val="16"/>
          <w:u w:val="single"/>
        </w:rPr>
        <w:t>A</w:t>
      </w:r>
      <w:r w:rsidRPr="00FE6985">
        <w:rPr>
          <w:rFonts w:ascii="宋体" w:eastAsia="宋体" w:hAnsi="宋体" w:cs="宋体"/>
          <w:spacing w:val="9"/>
          <w:sz w:val="16"/>
          <w:szCs w:val="16"/>
        </w:rPr>
        <w:t>.数据迁移</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B.数据同步</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C.数据挖掘</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D.</w:t>
      </w:r>
      <w:r w:rsidRPr="00FE6985">
        <w:rPr>
          <w:rFonts w:ascii="宋体" w:eastAsia="宋体" w:hAnsi="宋体" w:cs="宋体"/>
          <w:spacing w:val="-55"/>
          <w:sz w:val="16"/>
          <w:szCs w:val="16"/>
        </w:rPr>
        <w:t xml:space="preserve"> </w:t>
      </w:r>
      <w:r w:rsidRPr="00FE6985">
        <w:rPr>
          <w:rFonts w:ascii="宋体" w:eastAsia="宋体" w:hAnsi="宋体" w:cs="宋体"/>
          <w:spacing w:val="9"/>
          <w:sz w:val="16"/>
          <w:szCs w:val="16"/>
        </w:rPr>
        <w:t>数据交换</w:t>
      </w:r>
    </w:p>
    <w:p w14:paraId="60710160" w14:textId="77777777" w:rsidR="000959E8" w:rsidRPr="00FE6985" w:rsidRDefault="000959E8">
      <w:pPr>
        <w:spacing w:line="315" w:lineRule="auto"/>
        <w:rPr>
          <w:sz w:val="16"/>
          <w:szCs w:val="16"/>
        </w:rPr>
      </w:pPr>
    </w:p>
    <w:p w14:paraId="6A4EA04E" w14:textId="77777777" w:rsidR="000959E8" w:rsidRPr="00FE6985" w:rsidRDefault="00000000">
      <w:pPr>
        <w:spacing w:before="66" w:line="300" w:lineRule="exact"/>
        <w:ind w:left="27"/>
        <w:rPr>
          <w:rFonts w:ascii="宋体" w:eastAsia="宋体" w:hAnsi="宋体" w:cs="宋体"/>
          <w:sz w:val="16"/>
          <w:szCs w:val="16"/>
        </w:rPr>
      </w:pPr>
      <w:r w:rsidRPr="00FE6985">
        <w:rPr>
          <w:rFonts w:ascii="宋体" w:eastAsia="宋体" w:hAnsi="宋体" w:cs="宋体"/>
          <w:spacing w:val="8"/>
          <w:position w:val="7"/>
          <w:sz w:val="16"/>
          <w:szCs w:val="16"/>
        </w:rPr>
        <w:t>58.关于商业智能及其技术的描述，正确的是()。【19上】</w:t>
      </w:r>
    </w:p>
    <w:p w14:paraId="6568C7C5"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9"/>
          <w:sz w:val="16"/>
          <w:szCs w:val="16"/>
        </w:rPr>
        <w:t>A.商业智能是数据仓库和</w:t>
      </w:r>
      <w:r w:rsidRPr="00FE6985">
        <w:rPr>
          <w:rFonts w:ascii="宋体" w:eastAsia="宋体" w:hAnsi="宋体" w:cs="宋体"/>
          <w:sz w:val="16"/>
          <w:szCs w:val="16"/>
        </w:rPr>
        <w:t>OLTP</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技术的综合运用</w:t>
      </w:r>
    </w:p>
    <w:p w14:paraId="7FC4BEEF" w14:textId="77777777" w:rsidR="000959E8" w:rsidRPr="00FE6985" w:rsidRDefault="00000000">
      <w:pPr>
        <w:spacing w:before="73" w:line="219" w:lineRule="auto"/>
        <w:ind w:left="447"/>
        <w:rPr>
          <w:rFonts w:ascii="宋体" w:eastAsia="宋体" w:hAnsi="宋体" w:cs="宋体"/>
          <w:sz w:val="16"/>
          <w:szCs w:val="16"/>
        </w:rPr>
      </w:pPr>
      <w:r w:rsidRPr="00D27A14">
        <w:rPr>
          <w:rFonts w:ascii="宋体" w:eastAsia="宋体" w:hAnsi="宋体" w:cs="宋体"/>
          <w:b/>
          <w:bCs/>
          <w:color w:val="FF0000"/>
          <w:spacing w:val="8"/>
          <w:sz w:val="16"/>
          <w:szCs w:val="16"/>
          <w:u w:val="single"/>
        </w:rPr>
        <w:t>B</w:t>
      </w:r>
      <w:r w:rsidRPr="00FE6985">
        <w:rPr>
          <w:rFonts w:ascii="宋体" w:eastAsia="宋体" w:hAnsi="宋体" w:cs="宋体"/>
          <w:spacing w:val="8"/>
          <w:sz w:val="16"/>
          <w:szCs w:val="16"/>
        </w:rPr>
        <w:t>.</w:t>
      </w:r>
      <w:r w:rsidRPr="00FE6985">
        <w:rPr>
          <w:rFonts w:ascii="宋体" w:eastAsia="宋体" w:hAnsi="宋体" w:cs="宋体"/>
          <w:sz w:val="16"/>
          <w:szCs w:val="16"/>
        </w:rPr>
        <w:t>ETL</w:t>
      </w:r>
      <w:r w:rsidRPr="00FE6985">
        <w:rPr>
          <w:rFonts w:ascii="宋体" w:eastAsia="宋体" w:hAnsi="宋体" w:cs="宋体"/>
          <w:spacing w:val="8"/>
          <w:sz w:val="16"/>
          <w:szCs w:val="16"/>
        </w:rPr>
        <w:t>仅支持单一平台的多数据格式处理</w:t>
      </w:r>
    </w:p>
    <w:p w14:paraId="39DDC605" w14:textId="77777777" w:rsidR="000959E8" w:rsidRPr="00FE6985" w:rsidRDefault="00000000">
      <w:pPr>
        <w:spacing w:before="72" w:line="310" w:lineRule="exact"/>
        <w:ind w:left="447"/>
        <w:rPr>
          <w:rFonts w:ascii="宋体" w:eastAsia="宋体" w:hAnsi="宋体" w:cs="宋体"/>
          <w:sz w:val="16"/>
          <w:szCs w:val="16"/>
        </w:rPr>
      </w:pPr>
      <w:r w:rsidRPr="00FE6985">
        <w:rPr>
          <w:rFonts w:ascii="宋体" w:eastAsia="宋体" w:hAnsi="宋体" w:cs="宋体"/>
          <w:spacing w:val="9"/>
          <w:position w:val="8"/>
          <w:sz w:val="16"/>
          <w:szCs w:val="16"/>
        </w:rPr>
        <w:t>C.</w:t>
      </w:r>
      <w:r w:rsidRPr="00FE6985">
        <w:rPr>
          <w:rFonts w:ascii="宋体" w:eastAsia="宋体" w:hAnsi="宋体" w:cs="宋体"/>
          <w:position w:val="8"/>
          <w:sz w:val="16"/>
          <w:szCs w:val="16"/>
        </w:rPr>
        <w:t>OLTP</w:t>
      </w:r>
      <w:r w:rsidRPr="00FE6985">
        <w:rPr>
          <w:rFonts w:ascii="宋体" w:eastAsia="宋体" w:hAnsi="宋体" w:cs="宋体"/>
          <w:spacing w:val="9"/>
          <w:position w:val="8"/>
          <w:sz w:val="16"/>
          <w:szCs w:val="16"/>
        </w:rPr>
        <w:t>支持复杂的分析操作，侧重决策支持</w:t>
      </w:r>
    </w:p>
    <w:p w14:paraId="0C027693"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9"/>
          <w:sz w:val="16"/>
          <w:szCs w:val="16"/>
        </w:rPr>
        <w:t>D.</w:t>
      </w:r>
      <w:r w:rsidRPr="00FE6985">
        <w:rPr>
          <w:rFonts w:ascii="宋体" w:eastAsia="宋体" w:hAnsi="宋体" w:cs="宋体"/>
          <w:sz w:val="16"/>
          <w:szCs w:val="16"/>
        </w:rPr>
        <w:t>MOLAP</w:t>
      </w:r>
      <w:r w:rsidRPr="00FE6985">
        <w:rPr>
          <w:rFonts w:ascii="宋体" w:eastAsia="宋体" w:hAnsi="宋体" w:cs="宋体"/>
          <w:spacing w:val="44"/>
          <w:sz w:val="16"/>
          <w:szCs w:val="16"/>
        </w:rPr>
        <w:t xml:space="preserve"> </w:t>
      </w:r>
      <w:r w:rsidRPr="00FE6985">
        <w:rPr>
          <w:rFonts w:ascii="宋体" w:eastAsia="宋体" w:hAnsi="宋体" w:cs="宋体"/>
          <w:spacing w:val="9"/>
          <w:sz w:val="16"/>
          <w:szCs w:val="16"/>
        </w:rPr>
        <w:t>是产生多维数据报表的主要技术</w:t>
      </w:r>
    </w:p>
    <w:p w14:paraId="558BA730" w14:textId="77777777" w:rsidR="000959E8" w:rsidRPr="00FE6985" w:rsidRDefault="000959E8">
      <w:pPr>
        <w:spacing w:line="324" w:lineRule="auto"/>
        <w:rPr>
          <w:sz w:val="16"/>
          <w:szCs w:val="16"/>
        </w:rPr>
      </w:pPr>
    </w:p>
    <w:p w14:paraId="6999C8B5" w14:textId="77777777" w:rsidR="000959E8" w:rsidRPr="00FE6985" w:rsidRDefault="00000000">
      <w:pPr>
        <w:spacing w:before="66" w:line="258" w:lineRule="auto"/>
        <w:ind w:left="27" w:right="62"/>
        <w:rPr>
          <w:rFonts w:ascii="宋体" w:eastAsia="宋体" w:hAnsi="宋体" w:cs="宋体"/>
          <w:sz w:val="16"/>
          <w:szCs w:val="16"/>
        </w:rPr>
      </w:pPr>
      <w:r w:rsidRPr="00FE6985">
        <w:rPr>
          <w:rFonts w:ascii="宋体" w:eastAsia="宋体" w:hAnsi="宋体" w:cs="宋体"/>
          <w:spacing w:val="7"/>
          <w:sz w:val="16"/>
          <w:szCs w:val="16"/>
        </w:rPr>
        <w:t>59.实施商业智能的步骤依次是：需求分析、()、建立商业智能分析报表、用户培训和数据拟测试、系</w:t>
      </w:r>
      <w:r w:rsidRPr="00FE6985">
        <w:rPr>
          <w:rFonts w:ascii="宋体" w:eastAsia="宋体" w:hAnsi="宋体" w:cs="宋体"/>
          <w:spacing w:val="6"/>
          <w:sz w:val="16"/>
          <w:szCs w:val="16"/>
        </w:rPr>
        <w:t>统改进</w:t>
      </w:r>
      <w:r w:rsidRPr="00FE6985">
        <w:rPr>
          <w:rFonts w:ascii="宋体" w:eastAsia="宋体" w:hAnsi="宋体" w:cs="宋体"/>
          <w:sz w:val="16"/>
          <w:szCs w:val="16"/>
        </w:rPr>
        <w:t xml:space="preserve"> </w:t>
      </w:r>
      <w:r w:rsidRPr="00FE6985">
        <w:rPr>
          <w:rFonts w:ascii="宋体" w:eastAsia="宋体" w:hAnsi="宋体" w:cs="宋体"/>
          <w:spacing w:val="2"/>
          <w:sz w:val="16"/>
          <w:szCs w:val="16"/>
        </w:rPr>
        <w:t>和完善。【19下】</w:t>
      </w:r>
    </w:p>
    <w:p w14:paraId="4BB5B3A6" w14:textId="77777777" w:rsidR="000959E8" w:rsidRPr="00FE6985" w:rsidRDefault="00000000">
      <w:pPr>
        <w:spacing w:before="72" w:line="219" w:lineRule="auto"/>
        <w:ind w:left="447"/>
        <w:rPr>
          <w:rFonts w:ascii="宋体" w:eastAsia="宋体" w:hAnsi="宋体" w:cs="宋体"/>
          <w:sz w:val="16"/>
          <w:szCs w:val="16"/>
        </w:rPr>
      </w:pPr>
      <w:r w:rsidRPr="00D27A14">
        <w:rPr>
          <w:rFonts w:ascii="宋体" w:eastAsia="宋体" w:hAnsi="宋体" w:cs="宋体"/>
          <w:b/>
          <w:bCs/>
          <w:color w:val="FF0000"/>
          <w:spacing w:val="4"/>
          <w:sz w:val="16"/>
          <w:szCs w:val="16"/>
          <w:u w:val="single"/>
        </w:rPr>
        <w:t>A</w:t>
      </w:r>
      <w:r w:rsidRPr="00FE6985">
        <w:rPr>
          <w:rFonts w:ascii="宋体" w:eastAsia="宋体" w:hAnsi="宋体" w:cs="宋体"/>
          <w:spacing w:val="4"/>
          <w:sz w:val="16"/>
          <w:szCs w:val="16"/>
        </w:rPr>
        <w:t>.数据仓库建模、数据抽取</w:t>
      </w:r>
    </w:p>
    <w:p w14:paraId="14B9D6BA" w14:textId="77777777" w:rsidR="000959E8" w:rsidRPr="00FE6985" w:rsidRDefault="00000000">
      <w:pPr>
        <w:spacing w:before="73" w:line="310" w:lineRule="exact"/>
        <w:ind w:left="447"/>
        <w:rPr>
          <w:rFonts w:ascii="宋体" w:eastAsia="宋体" w:hAnsi="宋体" w:cs="宋体"/>
          <w:sz w:val="16"/>
          <w:szCs w:val="16"/>
        </w:rPr>
      </w:pPr>
      <w:r w:rsidRPr="00FE6985">
        <w:rPr>
          <w:rFonts w:ascii="宋体" w:eastAsia="宋体" w:hAnsi="宋体" w:cs="宋体"/>
          <w:spacing w:val="5"/>
          <w:position w:val="8"/>
          <w:sz w:val="16"/>
          <w:szCs w:val="16"/>
        </w:rPr>
        <w:t>B.数据仓库建模、规划系统应用架构</w:t>
      </w:r>
    </w:p>
    <w:p w14:paraId="386F54DE"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6"/>
          <w:sz w:val="16"/>
          <w:szCs w:val="16"/>
        </w:rPr>
        <w:t>C.规划系统应用架构、数据仓库建模</w:t>
      </w:r>
    </w:p>
    <w:p w14:paraId="2217A470"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4"/>
          <w:sz w:val="16"/>
          <w:szCs w:val="16"/>
        </w:rPr>
        <w:t>D.数据抽取、数据仓库建模</w:t>
      </w:r>
    </w:p>
    <w:p w14:paraId="000C23B9" w14:textId="77777777" w:rsidR="000959E8" w:rsidRPr="00FE6985" w:rsidRDefault="000959E8">
      <w:pPr>
        <w:spacing w:line="405" w:lineRule="auto"/>
        <w:rPr>
          <w:sz w:val="16"/>
          <w:szCs w:val="16"/>
        </w:rPr>
      </w:pPr>
    </w:p>
    <w:p w14:paraId="6CC32B2C" w14:textId="77777777" w:rsidR="000959E8" w:rsidRPr="00FE6985" w:rsidRDefault="00000000">
      <w:pPr>
        <w:spacing w:before="97" w:line="223" w:lineRule="auto"/>
        <w:ind w:left="3071"/>
        <w:rPr>
          <w:rFonts w:ascii="楷体" w:eastAsia="楷体" w:hAnsi="楷体" w:cs="楷体"/>
          <w:sz w:val="16"/>
          <w:szCs w:val="16"/>
        </w:rPr>
      </w:pPr>
      <w:r w:rsidRPr="00FE6985">
        <w:rPr>
          <w:rFonts w:ascii="楷体" w:eastAsia="楷体" w:hAnsi="楷体" w:cs="楷体"/>
          <w:b/>
          <w:bCs/>
          <w:spacing w:val="23"/>
          <w:sz w:val="16"/>
          <w:szCs w:val="16"/>
        </w:rPr>
        <w:t>第2章、信息系统服务管理</w:t>
      </w:r>
    </w:p>
    <w:p w14:paraId="165C3551" w14:textId="77777777" w:rsidR="000959E8" w:rsidRPr="00FE6985" w:rsidRDefault="00000000">
      <w:pPr>
        <w:spacing w:before="87" w:line="300" w:lineRule="exact"/>
        <w:ind w:firstLine="507"/>
        <w:textAlignment w:val="center"/>
        <w:rPr>
          <w:sz w:val="16"/>
          <w:szCs w:val="16"/>
        </w:rPr>
      </w:pPr>
      <w:r>
        <w:rPr>
          <w:sz w:val="16"/>
          <w:szCs w:val="16"/>
        </w:rPr>
      </w:r>
      <w:r>
        <w:rPr>
          <w:sz w:val="16"/>
          <w:szCs w:val="16"/>
        </w:rPr>
        <w:pict w14:anchorId="7DD884EB">
          <v:group id="_x0000_s2828" style="width:93.5pt;height:15.05pt;mso-position-horizontal-relative:char;mso-position-vertical-relative:line" coordsize="1870,301">
            <v:shape id="_x0000_s2830" type="#_x0000_t75" style="position:absolute;width:1870;height:301">
              <v:imagedata r:id="rId22" o:title=""/>
            </v:shape>
            <v:shape id="_x0000_s2829" type="#_x0000_t202" style="position:absolute;left:-20;top:-20;width:1910;height:377" filled="f" stroked="f">
              <v:textbox inset="0,0,0,0">
                <w:txbxContent>
                  <w:p w14:paraId="314CFECA" w14:textId="77777777" w:rsidR="000959E8" w:rsidRDefault="00000000">
                    <w:pPr>
                      <w:spacing w:before="105" w:line="227"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10"/>
                        <w:sz w:val="20"/>
                        <w:szCs w:val="20"/>
                      </w:rPr>
                      <w:t xml:space="preserve"> </w:t>
                    </w:r>
                    <w:r>
                      <w:rPr>
                        <w:rFonts w:ascii="楷体" w:eastAsia="楷体" w:hAnsi="楷体" w:cs="楷体"/>
                        <w:b/>
                        <w:bCs/>
                        <w:spacing w:val="-14"/>
                        <w:sz w:val="20"/>
                        <w:szCs w:val="20"/>
                      </w:rPr>
                      <w:t>点</w:t>
                    </w:r>
                    <w:r>
                      <w:rPr>
                        <w:rFonts w:ascii="楷体" w:eastAsia="楷体" w:hAnsi="楷体" w:cs="楷体"/>
                        <w:spacing w:val="-32"/>
                        <w:sz w:val="20"/>
                        <w:szCs w:val="20"/>
                      </w:rPr>
                      <w:t xml:space="preserve"> </w:t>
                    </w:r>
                    <w:r>
                      <w:rPr>
                        <w:rFonts w:ascii="楷体" w:eastAsia="楷体" w:hAnsi="楷体" w:cs="楷体"/>
                        <w:b/>
                        <w:bCs/>
                        <w:spacing w:val="-14"/>
                        <w:sz w:val="20"/>
                        <w:szCs w:val="20"/>
                      </w:rPr>
                      <w:t>9</w:t>
                    </w:r>
                    <w:r>
                      <w:rPr>
                        <w:rFonts w:ascii="楷体" w:eastAsia="楷体" w:hAnsi="楷体" w:cs="楷体"/>
                        <w:spacing w:val="1"/>
                        <w:sz w:val="20"/>
                        <w:szCs w:val="20"/>
                      </w:rPr>
                      <w:t xml:space="preserve"> </w:t>
                    </w:r>
                    <w:r>
                      <w:rPr>
                        <w:rFonts w:ascii="楷体" w:eastAsia="楷体" w:hAnsi="楷体" w:cs="楷体"/>
                        <w:b/>
                        <w:bCs/>
                        <w:spacing w:val="-14"/>
                        <w:sz w:val="20"/>
                        <w:szCs w:val="20"/>
                      </w:rPr>
                      <w:t>:</w:t>
                    </w:r>
                    <w:r>
                      <w:rPr>
                        <w:rFonts w:ascii="楷体" w:eastAsia="楷体" w:hAnsi="楷体" w:cs="楷体"/>
                        <w:spacing w:val="-26"/>
                        <w:sz w:val="20"/>
                        <w:szCs w:val="20"/>
                      </w:rPr>
                      <w:t xml:space="preserve"> </w:t>
                    </w:r>
                    <w:r>
                      <w:rPr>
                        <w:rFonts w:ascii="楷体" w:eastAsia="楷体" w:hAnsi="楷体" w:cs="楷体"/>
                        <w:b/>
                        <w:bCs/>
                        <w:spacing w:val="-14"/>
                        <w:sz w:val="20"/>
                        <w:szCs w:val="20"/>
                      </w:rPr>
                      <w:t>监</w:t>
                    </w:r>
                    <w:r>
                      <w:rPr>
                        <w:rFonts w:ascii="楷体" w:eastAsia="楷体" w:hAnsi="楷体" w:cs="楷体"/>
                        <w:spacing w:val="-25"/>
                        <w:sz w:val="20"/>
                        <w:szCs w:val="20"/>
                      </w:rPr>
                      <w:t xml:space="preserve"> </w:t>
                    </w:r>
                    <w:r>
                      <w:rPr>
                        <w:rFonts w:ascii="楷体" w:eastAsia="楷体" w:hAnsi="楷体" w:cs="楷体"/>
                        <w:b/>
                        <w:bCs/>
                        <w:spacing w:val="-14"/>
                        <w:sz w:val="20"/>
                        <w:szCs w:val="20"/>
                      </w:rPr>
                      <w:t>理</w:t>
                    </w:r>
                    <w:r>
                      <w:rPr>
                        <w:rFonts w:ascii="楷体" w:eastAsia="楷体" w:hAnsi="楷体" w:cs="楷体"/>
                        <w:spacing w:val="-27"/>
                        <w:sz w:val="20"/>
                        <w:szCs w:val="20"/>
                      </w:rPr>
                      <w:t xml:space="preserve"> </w:t>
                    </w:r>
                    <w:r>
                      <w:rPr>
                        <w:rFonts w:ascii="楷体" w:eastAsia="楷体" w:hAnsi="楷体" w:cs="楷体"/>
                        <w:b/>
                        <w:bCs/>
                        <w:spacing w:val="-14"/>
                        <w:sz w:val="20"/>
                        <w:szCs w:val="20"/>
                      </w:rPr>
                      <w:t>知</w:t>
                    </w:r>
                    <w:r>
                      <w:rPr>
                        <w:rFonts w:ascii="楷体" w:eastAsia="楷体" w:hAnsi="楷体" w:cs="楷体"/>
                        <w:spacing w:val="-28"/>
                        <w:sz w:val="20"/>
                        <w:szCs w:val="20"/>
                      </w:rPr>
                      <w:t xml:space="preserve"> </w:t>
                    </w:r>
                    <w:r>
                      <w:rPr>
                        <w:rFonts w:ascii="楷体" w:eastAsia="楷体" w:hAnsi="楷体" w:cs="楷体"/>
                        <w:b/>
                        <w:bCs/>
                        <w:spacing w:val="-14"/>
                        <w:sz w:val="20"/>
                        <w:szCs w:val="20"/>
                      </w:rPr>
                      <w:t>识</w:t>
                    </w:r>
                  </w:p>
                </w:txbxContent>
              </v:textbox>
            </v:shape>
            <w10:anchorlock/>
          </v:group>
        </w:pict>
      </w:r>
    </w:p>
    <w:p w14:paraId="6A762F21" w14:textId="77777777" w:rsidR="000959E8" w:rsidRPr="00FE6985" w:rsidRDefault="00000000">
      <w:pPr>
        <w:spacing w:before="91" w:line="224" w:lineRule="auto"/>
        <w:ind w:left="447"/>
        <w:rPr>
          <w:rFonts w:ascii="楷体" w:eastAsia="楷体" w:hAnsi="楷体" w:cs="楷体"/>
          <w:sz w:val="16"/>
          <w:szCs w:val="16"/>
        </w:rPr>
      </w:pPr>
      <w:r w:rsidRPr="00FE6985">
        <w:rPr>
          <w:rFonts w:ascii="Times New Roman" w:eastAsia="Times New Roman" w:hAnsi="Times New Roman" w:cs="Times New Roman"/>
          <w:spacing w:val="-3"/>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3"/>
          <w:sz w:val="16"/>
          <w:szCs w:val="16"/>
        </w:rPr>
        <w:t>、监理活动的主要内容被概括为</w:t>
      </w:r>
      <w:r w:rsidRPr="00FE6985">
        <w:rPr>
          <w:rFonts w:ascii="宋体" w:eastAsia="宋体" w:hAnsi="宋体" w:cs="宋体"/>
          <w:b/>
          <w:bCs/>
          <w:spacing w:val="-3"/>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b/>
          <w:bCs/>
          <w:spacing w:val="-3"/>
          <w:sz w:val="16"/>
          <w:szCs w:val="16"/>
          <w:u w:val="single"/>
        </w:rPr>
        <w:t>四控、三管、</w:t>
      </w:r>
      <w:r w:rsidRPr="00FE6985">
        <w:rPr>
          <w:rFonts w:ascii="宋体" w:eastAsia="宋体" w:hAnsi="宋体" w:cs="宋体"/>
          <w:spacing w:val="55"/>
          <w:sz w:val="16"/>
          <w:szCs w:val="16"/>
          <w:u w:val="single"/>
        </w:rPr>
        <w:t xml:space="preserve"> </w:t>
      </w:r>
      <w:r w:rsidRPr="00FE6985">
        <w:rPr>
          <w:rFonts w:ascii="宋体" w:eastAsia="宋体" w:hAnsi="宋体" w:cs="宋体"/>
          <w:b/>
          <w:bCs/>
          <w:spacing w:val="-3"/>
          <w:sz w:val="16"/>
          <w:szCs w:val="16"/>
          <w:u w:val="single"/>
        </w:rPr>
        <w:t>一协调</w:t>
      </w:r>
      <w:r w:rsidRPr="00FE6985">
        <w:rPr>
          <w:rFonts w:ascii="宋体" w:eastAsia="宋体" w:hAnsi="宋体" w:cs="宋体"/>
          <w:b/>
          <w:bCs/>
          <w:spacing w:val="-3"/>
          <w:sz w:val="16"/>
          <w:szCs w:val="16"/>
        </w:rPr>
        <w:t>”</w:t>
      </w:r>
      <w:r w:rsidRPr="00FE6985">
        <w:rPr>
          <w:rFonts w:ascii="楷体" w:eastAsia="楷体" w:hAnsi="楷体" w:cs="楷体"/>
          <w:b/>
          <w:bCs/>
          <w:spacing w:val="-4"/>
          <w:sz w:val="16"/>
          <w:szCs w:val="16"/>
          <w:u w:val="single"/>
        </w:rPr>
        <w:t>(</w:t>
      </w:r>
      <w:r w:rsidRPr="00FE6985">
        <w:rPr>
          <w:rFonts w:ascii="楷体" w:eastAsia="楷体" w:hAnsi="楷体" w:cs="楷体"/>
          <w:spacing w:val="28"/>
          <w:sz w:val="16"/>
          <w:szCs w:val="16"/>
          <w:u w:val="single"/>
        </w:rPr>
        <w:t xml:space="preserve"> </w:t>
      </w:r>
      <w:r w:rsidRPr="00FE6985">
        <w:rPr>
          <w:rFonts w:ascii="楷体" w:eastAsia="楷体" w:hAnsi="楷体" w:cs="楷体"/>
          <w:b/>
          <w:bCs/>
          <w:spacing w:val="-4"/>
          <w:sz w:val="16"/>
          <w:szCs w:val="16"/>
          <w:u w:val="single"/>
        </w:rPr>
        <w:t>掌</w:t>
      </w:r>
      <w:r w:rsidRPr="00FE6985">
        <w:rPr>
          <w:rFonts w:ascii="楷体" w:eastAsia="楷体" w:hAnsi="楷体" w:cs="楷体"/>
          <w:spacing w:val="9"/>
          <w:sz w:val="16"/>
          <w:szCs w:val="16"/>
          <w:u w:val="single"/>
        </w:rPr>
        <w:t xml:space="preserve"> </w:t>
      </w:r>
      <w:r w:rsidRPr="00FE6985">
        <w:rPr>
          <w:rFonts w:ascii="楷体" w:eastAsia="楷体" w:hAnsi="楷体" w:cs="楷体"/>
          <w:b/>
          <w:bCs/>
          <w:spacing w:val="-4"/>
          <w:sz w:val="16"/>
          <w:szCs w:val="16"/>
          <w:u w:val="single"/>
        </w:rPr>
        <w:t>握</w:t>
      </w:r>
      <w:r w:rsidRPr="00FE6985">
        <w:rPr>
          <w:rFonts w:ascii="楷体" w:eastAsia="楷体" w:hAnsi="楷体" w:cs="楷体"/>
          <w:spacing w:val="10"/>
          <w:sz w:val="16"/>
          <w:szCs w:val="16"/>
          <w:u w:val="single"/>
        </w:rPr>
        <w:t xml:space="preserve"> </w:t>
      </w:r>
      <w:r w:rsidRPr="00FE6985">
        <w:rPr>
          <w:rFonts w:ascii="楷体" w:eastAsia="楷体" w:hAnsi="楷体" w:cs="楷体"/>
          <w:b/>
          <w:bCs/>
          <w:spacing w:val="-4"/>
          <w:sz w:val="16"/>
          <w:szCs w:val="16"/>
          <w:u w:val="single"/>
        </w:rPr>
        <w:t>)</w:t>
      </w:r>
    </w:p>
    <w:p w14:paraId="52FAE27F" w14:textId="77777777" w:rsidR="000959E8" w:rsidRPr="00FE6985" w:rsidRDefault="00000000">
      <w:pPr>
        <w:spacing w:before="53" w:line="221" w:lineRule="auto"/>
        <w:ind w:left="570"/>
        <w:rPr>
          <w:rFonts w:ascii="宋体" w:eastAsia="宋体" w:hAnsi="宋体" w:cs="宋体"/>
          <w:sz w:val="16"/>
          <w:szCs w:val="16"/>
        </w:rPr>
      </w:pPr>
      <w:r w:rsidRPr="00FE6985">
        <w:rPr>
          <w:rFonts w:ascii="宋体" w:eastAsia="宋体" w:hAnsi="宋体" w:cs="宋体"/>
          <w:b/>
          <w:bCs/>
          <w:spacing w:val="22"/>
          <w:w w:val="112"/>
          <w:sz w:val="16"/>
          <w:szCs w:val="16"/>
        </w:rPr>
        <w:t>(09上4)(10下5)(12下6)(13上9)(13下9)(14上8)(14下9</w:t>
      </w:r>
      <w:r w:rsidRPr="00FE6985">
        <w:rPr>
          <w:rFonts w:ascii="宋体" w:eastAsia="宋体" w:hAnsi="宋体" w:cs="宋体"/>
          <w:spacing w:val="22"/>
          <w:w w:val="112"/>
          <w:sz w:val="16"/>
          <w:szCs w:val="16"/>
        </w:rPr>
        <w:t>)</w:t>
      </w:r>
    </w:p>
    <w:p w14:paraId="7DD01659" w14:textId="77777777" w:rsidR="000959E8" w:rsidRPr="00FE6985" w:rsidRDefault="00000000">
      <w:pPr>
        <w:spacing w:before="71" w:line="285" w:lineRule="auto"/>
        <w:ind w:left="450"/>
        <w:rPr>
          <w:rFonts w:ascii="宋体" w:eastAsia="宋体" w:hAnsi="宋体" w:cs="宋体"/>
          <w:sz w:val="16"/>
          <w:szCs w:val="16"/>
        </w:rPr>
      </w:pPr>
      <w:r w:rsidRPr="00FE6985">
        <w:rPr>
          <w:rFonts w:ascii="宋体" w:eastAsia="宋体" w:hAnsi="宋体" w:cs="宋体"/>
          <w:b/>
          <w:bCs/>
          <w:spacing w:val="3"/>
          <w:sz w:val="16"/>
          <w:szCs w:val="16"/>
        </w:rPr>
        <w:t>四控：</w:t>
      </w:r>
      <w:r w:rsidRPr="00FE6985">
        <w:rPr>
          <w:rFonts w:ascii="宋体" w:eastAsia="宋体" w:hAnsi="宋体" w:cs="宋体"/>
          <w:spacing w:val="-12"/>
          <w:sz w:val="16"/>
          <w:szCs w:val="16"/>
        </w:rPr>
        <w:t xml:space="preserve"> </w:t>
      </w:r>
      <w:r w:rsidRPr="00FE6985">
        <w:rPr>
          <w:rFonts w:ascii="宋体" w:eastAsia="宋体" w:hAnsi="宋体" w:cs="宋体"/>
          <w:b/>
          <w:bCs/>
          <w:spacing w:val="3"/>
          <w:sz w:val="16"/>
          <w:szCs w:val="16"/>
          <w:u w:val="single"/>
        </w:rPr>
        <w:t>质量控制；进度控制；投资控制；变更控制</w:t>
      </w:r>
    </w:p>
    <w:p w14:paraId="32F649F8"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b/>
          <w:bCs/>
          <w:spacing w:val="1"/>
          <w:sz w:val="16"/>
          <w:szCs w:val="16"/>
        </w:rPr>
        <w:t>三管：</w:t>
      </w:r>
      <w:r w:rsidRPr="00FE6985">
        <w:rPr>
          <w:rFonts w:ascii="宋体" w:eastAsia="宋体" w:hAnsi="宋体" w:cs="宋体"/>
          <w:spacing w:val="-3"/>
          <w:sz w:val="16"/>
          <w:szCs w:val="16"/>
        </w:rPr>
        <w:t xml:space="preserve"> </w:t>
      </w:r>
      <w:r w:rsidRPr="00FE6985">
        <w:rPr>
          <w:rFonts w:ascii="宋体" w:eastAsia="宋体" w:hAnsi="宋体" w:cs="宋体"/>
          <w:b/>
          <w:bCs/>
          <w:spacing w:val="1"/>
          <w:sz w:val="16"/>
          <w:szCs w:val="16"/>
          <w:u w:val="single"/>
        </w:rPr>
        <w:t>合同管理；信息管理；安全管理</w:t>
      </w:r>
    </w:p>
    <w:p w14:paraId="2D808FD4"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b/>
          <w:bCs/>
          <w:spacing w:val="8"/>
          <w:sz w:val="16"/>
          <w:szCs w:val="16"/>
        </w:rPr>
        <w:t>一协调：在信息系统工程实施过程中</w:t>
      </w:r>
      <w:r w:rsidRPr="00FE6985">
        <w:rPr>
          <w:rFonts w:ascii="宋体" w:eastAsia="宋体" w:hAnsi="宋体" w:cs="宋体"/>
          <w:b/>
          <w:bCs/>
          <w:spacing w:val="8"/>
          <w:sz w:val="16"/>
          <w:szCs w:val="16"/>
          <w:u w:val="single"/>
        </w:rPr>
        <w:t>协调</w:t>
      </w:r>
      <w:r w:rsidRPr="00FE6985">
        <w:rPr>
          <w:rFonts w:ascii="宋体" w:eastAsia="宋体" w:hAnsi="宋体" w:cs="宋体"/>
          <w:b/>
          <w:bCs/>
          <w:spacing w:val="8"/>
          <w:sz w:val="16"/>
          <w:szCs w:val="16"/>
        </w:rPr>
        <w:t>有关</w:t>
      </w:r>
      <w:r w:rsidRPr="00FE6985">
        <w:rPr>
          <w:rFonts w:ascii="宋体" w:eastAsia="宋体" w:hAnsi="宋体" w:cs="宋体"/>
          <w:b/>
          <w:bCs/>
          <w:spacing w:val="7"/>
          <w:sz w:val="16"/>
          <w:szCs w:val="16"/>
        </w:rPr>
        <w:t>单位及人员间的工作关系</w:t>
      </w:r>
    </w:p>
    <w:p w14:paraId="381A7E99" w14:textId="3578C077" w:rsidR="000959E8" w:rsidRPr="00FE6985" w:rsidRDefault="00000000">
      <w:pPr>
        <w:spacing w:before="103" w:line="219" w:lineRule="auto"/>
        <w:ind w:left="447"/>
        <w:rPr>
          <w:rFonts w:ascii="宋体" w:eastAsia="宋体" w:hAnsi="宋体" w:cs="宋体"/>
          <w:sz w:val="16"/>
          <w:szCs w:val="16"/>
        </w:rPr>
      </w:pPr>
      <w:r w:rsidRPr="00FE6985">
        <w:rPr>
          <w:rFonts w:ascii="Times New Roman" w:eastAsia="Times New Roman" w:hAnsi="Times New Roman" w:cs="Times New Roman"/>
          <w:b/>
          <w:bCs/>
          <w:spacing w:val="-8"/>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8"/>
          <w:sz w:val="16"/>
          <w:szCs w:val="16"/>
        </w:rPr>
        <w:t>、工程管理三方：</w:t>
      </w:r>
      <w:r w:rsidRPr="00FE6985">
        <w:rPr>
          <w:rFonts w:ascii="宋体" w:eastAsia="宋体" w:hAnsi="宋体" w:cs="宋体"/>
          <w:b/>
          <w:bCs/>
          <w:spacing w:val="-8"/>
          <w:sz w:val="16"/>
          <w:szCs w:val="16"/>
          <w:u w:val="single"/>
        </w:rPr>
        <w:t>建设方、承建方、监理方</w:t>
      </w:r>
      <w:r w:rsidRPr="00FE6985">
        <w:rPr>
          <w:rFonts w:ascii="宋体" w:eastAsia="宋体" w:hAnsi="宋体" w:cs="宋体"/>
          <w:b/>
          <w:bCs/>
          <w:spacing w:val="-9"/>
          <w:sz w:val="16"/>
          <w:szCs w:val="16"/>
          <w:u w:val="single"/>
          <w:shd w:val="clear" w:color="auto" w:fill="FAB700"/>
        </w:rPr>
        <w:t>。(</w:t>
      </w:r>
      <w:r w:rsidRPr="00FE6985">
        <w:rPr>
          <w:rFonts w:ascii="宋体" w:eastAsia="宋体" w:hAnsi="宋体" w:cs="宋体"/>
          <w:spacing w:val="-21"/>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0</w:t>
      </w:r>
      <w:r w:rsidRPr="00FE6985">
        <w:rPr>
          <w:rFonts w:ascii="宋体" w:eastAsia="宋体" w:hAnsi="宋体" w:cs="宋体"/>
          <w:spacing w:val="-21"/>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9</w:t>
      </w:r>
      <w:r w:rsidRPr="00FE6985">
        <w:rPr>
          <w:rFonts w:ascii="宋体" w:eastAsia="宋体" w:hAnsi="宋体" w:cs="宋体"/>
          <w:spacing w:val="-16"/>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下</w:t>
      </w:r>
      <w:r w:rsidRPr="00FE6985">
        <w:rPr>
          <w:rFonts w:ascii="宋体" w:eastAsia="宋体" w:hAnsi="宋体" w:cs="宋体"/>
          <w:b/>
          <w:bCs/>
          <w:spacing w:val="-9"/>
          <w:sz w:val="16"/>
          <w:szCs w:val="16"/>
          <w:shd w:val="clear" w:color="auto" w:fill="FAB700"/>
        </w:rPr>
        <w:t>7</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w:t>
      </w:r>
    </w:p>
    <w:p w14:paraId="6B779177" w14:textId="77777777" w:rsidR="000959E8" w:rsidRPr="00FE6985" w:rsidRDefault="00000000">
      <w:pPr>
        <w:spacing w:before="55" w:line="256" w:lineRule="auto"/>
        <w:ind w:left="27" w:right="62" w:firstLine="420"/>
        <w:rPr>
          <w:rFonts w:ascii="宋体" w:eastAsia="宋体" w:hAnsi="宋体" w:cs="宋体"/>
          <w:sz w:val="16"/>
          <w:szCs w:val="16"/>
        </w:rPr>
      </w:pPr>
      <w:r w:rsidRPr="00FE6985">
        <w:rPr>
          <w:noProof/>
          <w:sz w:val="16"/>
          <w:szCs w:val="16"/>
        </w:rPr>
        <w:drawing>
          <wp:anchor distT="0" distB="0" distL="0" distR="0" simplePos="0" relativeHeight="251471360" behindDoc="1" locked="0" layoutInCell="1" allowOverlap="1" wp14:anchorId="767034C9" wp14:editId="2F82F7A3">
            <wp:simplePos x="0" y="0"/>
            <wp:positionH relativeFrom="column">
              <wp:posOffset>2157227</wp:posOffset>
            </wp:positionH>
            <wp:positionV relativeFrom="paragraph">
              <wp:posOffset>195471</wp:posOffset>
            </wp:positionV>
            <wp:extent cx="863556" cy="177831"/>
            <wp:effectExtent l="0" t="0" r="0" b="0"/>
            <wp:wrapNone/>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23"/>
                    <a:stretch>
                      <a:fillRect/>
                    </a:stretch>
                  </pic:blipFill>
                  <pic:spPr>
                    <a:xfrm>
                      <a:off x="0" y="0"/>
                      <a:ext cx="863556" cy="177831"/>
                    </a:xfrm>
                    <a:prstGeom prst="rect">
                      <a:avLst/>
                    </a:prstGeom>
                  </pic:spPr>
                </pic:pic>
              </a:graphicData>
            </a:graphic>
          </wp:anchor>
        </w:drawing>
      </w:r>
      <w:r w:rsidRPr="00FE6985">
        <w:rPr>
          <w:rFonts w:ascii="宋体" w:eastAsia="宋体" w:hAnsi="宋体" w:cs="宋体"/>
          <w:spacing w:val="11"/>
          <w:sz w:val="16"/>
          <w:szCs w:val="16"/>
        </w:rPr>
        <w:t>3、</w:t>
      </w:r>
      <w:r w:rsidRPr="00FE6985">
        <w:rPr>
          <w:rFonts w:ascii="宋体" w:eastAsia="宋体" w:hAnsi="宋体" w:cs="宋体"/>
          <w:spacing w:val="-54"/>
          <w:sz w:val="16"/>
          <w:szCs w:val="16"/>
        </w:rPr>
        <w:t xml:space="preserve"> </w:t>
      </w:r>
      <w:r w:rsidRPr="00FE6985">
        <w:rPr>
          <w:rFonts w:ascii="宋体" w:eastAsia="宋体" w:hAnsi="宋体" w:cs="宋体"/>
          <w:spacing w:val="11"/>
          <w:sz w:val="16"/>
          <w:szCs w:val="16"/>
        </w:rPr>
        <w:t>监理大纲(亦称监理方案)、监理规划和</w:t>
      </w:r>
      <w:r w:rsidRPr="00FE6985">
        <w:rPr>
          <w:rFonts w:ascii="宋体" w:eastAsia="宋体" w:hAnsi="宋体" w:cs="宋体"/>
          <w:spacing w:val="10"/>
          <w:sz w:val="16"/>
          <w:szCs w:val="16"/>
        </w:rPr>
        <w:t>监理实施细则都是社会监理单位分别在投标阶段和实施监理</w:t>
      </w:r>
      <w:r w:rsidRPr="00FE6985">
        <w:rPr>
          <w:rFonts w:ascii="宋体" w:eastAsia="宋体" w:hAnsi="宋体" w:cs="宋体"/>
          <w:sz w:val="16"/>
          <w:szCs w:val="16"/>
        </w:rPr>
        <w:t xml:space="preserve"> </w:t>
      </w:r>
      <w:r w:rsidRPr="00FE6985">
        <w:rPr>
          <w:rFonts w:ascii="宋体" w:eastAsia="宋体" w:hAnsi="宋体" w:cs="宋体"/>
          <w:spacing w:val="5"/>
          <w:sz w:val="16"/>
          <w:szCs w:val="16"/>
        </w:rPr>
        <w:t>的准备阶段编制的监理文件。</w:t>
      </w:r>
      <w:r w:rsidRPr="00FE6985">
        <w:rPr>
          <w:rFonts w:ascii="宋体" w:eastAsia="宋体" w:hAnsi="宋体" w:cs="宋体"/>
          <w:spacing w:val="99"/>
          <w:sz w:val="16"/>
          <w:szCs w:val="16"/>
        </w:rPr>
        <w:t xml:space="preserve"> </w:t>
      </w:r>
      <w:r w:rsidRPr="00FE6985">
        <w:rPr>
          <w:rFonts w:ascii="宋体" w:eastAsia="宋体" w:hAnsi="宋体" w:cs="宋体"/>
          <w:b/>
          <w:bCs/>
          <w:spacing w:val="5"/>
          <w:sz w:val="16"/>
          <w:szCs w:val="16"/>
          <w:u w:val="single"/>
        </w:rPr>
        <w:t>(掌握</w:t>
      </w:r>
      <w:r w:rsidRPr="00FE6985">
        <w:rPr>
          <w:rFonts w:ascii="宋体" w:eastAsia="宋体" w:hAnsi="宋体" w:cs="宋体"/>
          <w:spacing w:val="-55"/>
          <w:sz w:val="16"/>
          <w:szCs w:val="16"/>
          <w:u w:val="single"/>
        </w:rPr>
        <w:t xml:space="preserve"> </w:t>
      </w:r>
      <w:r w:rsidRPr="00FE6985">
        <w:rPr>
          <w:rFonts w:ascii="宋体" w:eastAsia="宋体" w:hAnsi="宋体" w:cs="宋体"/>
          <w:b/>
          <w:bCs/>
          <w:spacing w:val="5"/>
          <w:sz w:val="16"/>
          <w:szCs w:val="16"/>
          <w:u w:val="single"/>
        </w:rPr>
        <w:t>)(14上9</w:t>
      </w:r>
      <w:r w:rsidRPr="00FE6985">
        <w:rPr>
          <w:rFonts w:ascii="宋体" w:eastAsia="宋体" w:hAnsi="宋体" w:cs="宋体"/>
          <w:b/>
          <w:bCs/>
          <w:spacing w:val="5"/>
          <w:sz w:val="16"/>
          <w:szCs w:val="16"/>
        </w:rPr>
        <w:t>~10)</w:t>
      </w:r>
    </w:p>
    <w:p w14:paraId="651472EC" w14:textId="77777777" w:rsidR="000959E8" w:rsidRPr="00FE6985" w:rsidRDefault="00000000">
      <w:pPr>
        <w:spacing w:before="74" w:line="254" w:lineRule="auto"/>
        <w:ind w:left="876" w:right="119" w:hanging="429"/>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spacing w:val="-92"/>
          <w:sz w:val="16"/>
          <w:szCs w:val="16"/>
          <w:u w:val="single"/>
        </w:rPr>
        <w:t xml:space="preserve"> </w:t>
      </w:r>
      <w:r w:rsidRPr="00FE6985">
        <w:rPr>
          <w:rFonts w:ascii="宋体" w:eastAsia="宋体" w:hAnsi="宋体" w:cs="宋体"/>
          <w:spacing w:val="8"/>
          <w:sz w:val="16"/>
          <w:szCs w:val="16"/>
          <w:u w:val="single"/>
        </w:rPr>
        <w:t>监理大纲：监</w:t>
      </w:r>
      <w:r w:rsidRPr="00FE6985">
        <w:rPr>
          <w:rFonts w:ascii="宋体" w:eastAsia="宋体" w:hAnsi="宋体" w:cs="宋体"/>
          <w:spacing w:val="8"/>
          <w:sz w:val="16"/>
          <w:szCs w:val="16"/>
        </w:rPr>
        <w:t>理大纲是社会监理单位为了获得监理任务</w:t>
      </w:r>
      <w:r w:rsidRPr="00FE6985">
        <w:rPr>
          <w:rFonts w:ascii="宋体" w:eastAsia="宋体" w:hAnsi="宋体" w:cs="宋体"/>
          <w:spacing w:val="7"/>
          <w:sz w:val="16"/>
          <w:szCs w:val="16"/>
        </w:rPr>
        <w:t>，在</w:t>
      </w:r>
      <w:r w:rsidRPr="00FE6985">
        <w:rPr>
          <w:rFonts w:ascii="宋体" w:eastAsia="宋体" w:hAnsi="宋体" w:cs="宋体"/>
          <w:spacing w:val="7"/>
          <w:sz w:val="16"/>
          <w:szCs w:val="16"/>
          <w:u w:val="single"/>
        </w:rPr>
        <w:t>投标阶段</w:t>
      </w:r>
      <w:r w:rsidRPr="00FE6985">
        <w:rPr>
          <w:rFonts w:ascii="宋体" w:eastAsia="宋体" w:hAnsi="宋体" w:cs="宋体"/>
          <w:spacing w:val="7"/>
          <w:sz w:val="16"/>
          <w:szCs w:val="16"/>
        </w:rPr>
        <w:t>编制的项目监理方案性文件，</w:t>
      </w:r>
      <w:r w:rsidRPr="00FE6985">
        <w:rPr>
          <w:rFonts w:ascii="宋体" w:eastAsia="宋体" w:hAnsi="宋体" w:cs="宋体"/>
          <w:sz w:val="16"/>
          <w:szCs w:val="16"/>
        </w:rPr>
        <w:t xml:space="preserve"> </w:t>
      </w:r>
      <w:r w:rsidRPr="00FE6985">
        <w:rPr>
          <w:rFonts w:ascii="宋体" w:eastAsia="宋体" w:hAnsi="宋体" w:cs="宋体"/>
          <w:spacing w:val="4"/>
          <w:sz w:val="16"/>
          <w:szCs w:val="16"/>
        </w:rPr>
        <w:t>亦称监理方案。</w:t>
      </w:r>
    </w:p>
    <w:p w14:paraId="5C89A8C4" w14:textId="77777777" w:rsidR="000959E8" w:rsidRPr="00FE6985" w:rsidRDefault="00000000">
      <w:pPr>
        <w:spacing w:before="70" w:line="253" w:lineRule="auto"/>
        <w:ind w:left="876" w:right="57" w:hanging="429"/>
        <w:rPr>
          <w:rFonts w:ascii="宋体" w:eastAsia="宋体" w:hAnsi="宋体" w:cs="宋体"/>
          <w:sz w:val="16"/>
          <w:szCs w:val="16"/>
        </w:rPr>
      </w:pPr>
      <w:r w:rsidRPr="00FE6985">
        <w:rPr>
          <w:rFonts w:ascii="宋体" w:eastAsia="宋体" w:hAnsi="宋体" w:cs="宋体"/>
          <w:spacing w:val="4"/>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spacing w:val="-90"/>
          <w:sz w:val="16"/>
          <w:szCs w:val="16"/>
          <w:u w:val="single"/>
        </w:rPr>
        <w:t xml:space="preserve"> </w:t>
      </w:r>
      <w:r w:rsidRPr="00FE6985">
        <w:rPr>
          <w:rFonts w:ascii="宋体" w:eastAsia="宋体" w:hAnsi="宋体" w:cs="宋体"/>
          <w:b/>
          <w:bCs/>
          <w:spacing w:val="4"/>
          <w:sz w:val="16"/>
          <w:szCs w:val="16"/>
          <w:u w:val="single"/>
        </w:rPr>
        <w:t>监理规划：</w:t>
      </w:r>
      <w:r w:rsidRPr="00FE6985">
        <w:rPr>
          <w:rFonts w:ascii="宋体" w:eastAsia="宋体" w:hAnsi="宋体" w:cs="宋体"/>
          <w:spacing w:val="72"/>
          <w:sz w:val="16"/>
          <w:szCs w:val="16"/>
          <w:u w:val="single"/>
        </w:rPr>
        <w:t xml:space="preserve"> </w:t>
      </w:r>
      <w:r w:rsidRPr="00FE6985">
        <w:rPr>
          <w:rFonts w:ascii="宋体" w:eastAsia="宋体" w:hAnsi="宋体" w:cs="宋体"/>
          <w:spacing w:val="4"/>
          <w:sz w:val="16"/>
          <w:szCs w:val="16"/>
        </w:rPr>
        <w:t>监理规划是在监理委托</w:t>
      </w:r>
      <w:r w:rsidRPr="00FE6985">
        <w:rPr>
          <w:rFonts w:ascii="宋体" w:eastAsia="宋体" w:hAnsi="宋体" w:cs="宋体"/>
          <w:spacing w:val="4"/>
          <w:sz w:val="16"/>
          <w:szCs w:val="16"/>
          <w:u w:val="single"/>
        </w:rPr>
        <w:t>合同签订后</w:t>
      </w:r>
      <w:r w:rsidRPr="00FE6985">
        <w:rPr>
          <w:rFonts w:ascii="宋体" w:eastAsia="宋体" w:hAnsi="宋体" w:cs="宋体"/>
          <w:spacing w:val="4"/>
          <w:sz w:val="16"/>
          <w:szCs w:val="16"/>
        </w:rPr>
        <w:t>，在项目</w:t>
      </w:r>
      <w:r w:rsidRPr="00FE6985">
        <w:rPr>
          <w:rFonts w:ascii="宋体" w:eastAsia="宋体" w:hAnsi="宋体" w:cs="宋体"/>
          <w:spacing w:val="-93"/>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spacing w:val="4"/>
          <w:sz w:val="16"/>
          <w:szCs w:val="16"/>
          <w:u w:val="single"/>
        </w:rPr>
        <w:t>总监理工程师</w:t>
      </w:r>
      <w:r w:rsidRPr="00FE6985">
        <w:rPr>
          <w:rFonts w:ascii="宋体" w:eastAsia="宋体" w:hAnsi="宋体" w:cs="宋体"/>
          <w:spacing w:val="4"/>
          <w:sz w:val="16"/>
          <w:szCs w:val="16"/>
        </w:rPr>
        <w:t>主持下，按合同要求，结合项</w:t>
      </w:r>
      <w:r w:rsidRPr="00FE6985">
        <w:rPr>
          <w:rFonts w:ascii="宋体" w:eastAsia="宋体" w:hAnsi="宋体" w:cs="宋体"/>
          <w:sz w:val="16"/>
          <w:szCs w:val="16"/>
        </w:rPr>
        <w:t xml:space="preserve"> </w:t>
      </w:r>
      <w:r w:rsidRPr="00FE6985">
        <w:rPr>
          <w:rFonts w:ascii="宋体" w:eastAsia="宋体" w:hAnsi="宋体" w:cs="宋体"/>
          <w:spacing w:val="6"/>
          <w:sz w:val="16"/>
          <w:szCs w:val="16"/>
        </w:rPr>
        <w:t>目的具体情况制定的指导监理工作开展的纲领性文件。</w:t>
      </w:r>
    </w:p>
    <w:p w14:paraId="281C49A9" w14:textId="77777777" w:rsidR="000959E8" w:rsidRPr="00FE6985" w:rsidRDefault="00000000">
      <w:pPr>
        <w:spacing w:before="71" w:line="219" w:lineRule="auto"/>
        <w:ind w:left="447"/>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spacing w:val="-91"/>
          <w:sz w:val="16"/>
          <w:szCs w:val="16"/>
          <w:u w:val="single"/>
        </w:rPr>
        <w:t xml:space="preserve"> </w:t>
      </w:r>
      <w:r w:rsidRPr="00FE6985">
        <w:rPr>
          <w:rFonts w:ascii="宋体" w:eastAsia="宋体" w:hAnsi="宋体" w:cs="宋体"/>
          <w:b/>
          <w:bCs/>
          <w:spacing w:val="8"/>
          <w:sz w:val="16"/>
          <w:szCs w:val="16"/>
          <w:u w:val="single"/>
        </w:rPr>
        <w:t>监理实施细则：监理</w:t>
      </w:r>
      <w:r w:rsidRPr="00FE6985">
        <w:rPr>
          <w:rFonts w:ascii="宋体" w:eastAsia="宋体" w:hAnsi="宋体" w:cs="宋体"/>
          <w:spacing w:val="8"/>
          <w:sz w:val="16"/>
          <w:szCs w:val="16"/>
        </w:rPr>
        <w:t>实施细则是在监理规划指导下，项目</w:t>
      </w:r>
      <w:r w:rsidRPr="00FE6985">
        <w:rPr>
          <w:rFonts w:ascii="宋体" w:eastAsia="宋体" w:hAnsi="宋体" w:cs="宋体"/>
          <w:spacing w:val="7"/>
          <w:sz w:val="16"/>
          <w:szCs w:val="16"/>
        </w:rPr>
        <w:t>监理组织的各专业监理的责任落实后，由</w:t>
      </w:r>
    </w:p>
    <w:p w14:paraId="6042A5CB" w14:textId="77777777" w:rsidR="000959E8" w:rsidRPr="00FE6985" w:rsidRDefault="00000000">
      <w:pPr>
        <w:spacing w:before="75" w:line="252" w:lineRule="auto"/>
        <w:ind w:left="447" w:right="1980" w:firstLine="429"/>
        <w:rPr>
          <w:rFonts w:ascii="宋体" w:eastAsia="宋体" w:hAnsi="宋体" w:cs="宋体"/>
          <w:sz w:val="16"/>
          <w:szCs w:val="16"/>
        </w:rPr>
      </w:pPr>
      <w:r w:rsidRPr="00FE6985">
        <w:rPr>
          <w:rFonts w:ascii="宋体" w:eastAsia="宋体" w:hAnsi="宋体" w:cs="宋体"/>
          <w:spacing w:val="8"/>
          <w:sz w:val="16"/>
          <w:szCs w:val="16"/>
        </w:rPr>
        <w:t>专业监理工程师针对项目具体情况制定的具有实施性和可操作性的业务文件。</w:t>
      </w:r>
      <w:r w:rsidRPr="00FE6985">
        <w:rPr>
          <w:rFonts w:ascii="宋体" w:eastAsia="宋体" w:hAnsi="宋体" w:cs="宋体"/>
          <w:spacing w:val="6"/>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92"/>
          <w:sz w:val="16"/>
          <w:szCs w:val="16"/>
          <w:u w:val="single"/>
        </w:rPr>
        <w:t xml:space="preserve"> </w:t>
      </w:r>
      <w:r w:rsidRPr="00FE6985">
        <w:rPr>
          <w:rFonts w:ascii="宋体" w:eastAsia="宋体" w:hAnsi="宋体" w:cs="宋体"/>
          <w:b/>
          <w:bCs/>
          <w:spacing w:val="-1"/>
          <w:sz w:val="16"/>
          <w:szCs w:val="16"/>
          <w:u w:val="single"/>
        </w:rPr>
        <w:t>监理合同</w:t>
      </w:r>
      <w:r w:rsidRPr="00FE6985">
        <w:rPr>
          <w:rFonts w:ascii="宋体" w:eastAsia="宋体" w:hAnsi="宋体" w:cs="宋体"/>
          <w:spacing w:val="-1"/>
          <w:sz w:val="16"/>
          <w:szCs w:val="16"/>
        </w:rPr>
        <w:t>是解决争议的依据：</w:t>
      </w:r>
    </w:p>
    <w:p w14:paraId="46835E0E" w14:textId="77777777" w:rsidR="0066550B" w:rsidRDefault="00000000" w:rsidP="0066550B">
      <w:pPr>
        <w:tabs>
          <w:tab w:val="left" w:pos="9842"/>
        </w:tabs>
        <w:spacing w:before="78" w:line="269" w:lineRule="auto"/>
        <w:ind w:left="29" w:right="64" w:firstLine="417"/>
        <w:jc w:val="both"/>
        <w:rPr>
          <w:rFonts w:ascii="宋体" w:eastAsia="宋体" w:hAnsi="宋体" w:cs="宋体"/>
          <w:spacing w:val="47"/>
          <w:sz w:val="16"/>
          <w:szCs w:val="16"/>
        </w:rPr>
      </w:pPr>
      <w:r w:rsidRPr="00FE6985">
        <w:rPr>
          <w:rFonts w:ascii="Times New Roman" w:eastAsia="Times New Roman" w:hAnsi="Times New Roman" w:cs="Times New Roman"/>
          <w:spacing w:val="15"/>
          <w:sz w:val="16"/>
          <w:szCs w:val="16"/>
        </w:rPr>
        <w:t>4</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15"/>
          <w:sz w:val="16"/>
          <w:szCs w:val="16"/>
        </w:rPr>
        <w:t>、总监理工程师不得将以下工作</w:t>
      </w:r>
      <w:proofErr w:type="gramStart"/>
      <w:r w:rsidRPr="00FE6985">
        <w:rPr>
          <w:rFonts w:ascii="宋体" w:eastAsia="宋体" w:hAnsi="宋体" w:cs="宋体"/>
          <w:spacing w:val="15"/>
          <w:sz w:val="16"/>
          <w:szCs w:val="16"/>
        </w:rPr>
        <w:t>委托总</w:t>
      </w:r>
      <w:proofErr w:type="gramEnd"/>
      <w:r w:rsidRPr="00FE6985">
        <w:rPr>
          <w:rFonts w:ascii="宋体" w:eastAsia="宋体" w:hAnsi="宋体" w:cs="宋体"/>
          <w:spacing w:val="15"/>
          <w:sz w:val="16"/>
          <w:szCs w:val="16"/>
        </w:rPr>
        <w:t>监理工程师代表：</w:t>
      </w:r>
    </w:p>
    <w:p w14:paraId="22B911E9" w14:textId="77777777" w:rsidR="0066550B" w:rsidRDefault="00000000" w:rsidP="0066550B">
      <w:pPr>
        <w:tabs>
          <w:tab w:val="left" w:pos="9842"/>
        </w:tabs>
        <w:spacing w:before="78" w:line="269" w:lineRule="auto"/>
        <w:ind w:left="29" w:right="64" w:firstLine="417"/>
        <w:jc w:val="both"/>
        <w:rPr>
          <w:rFonts w:ascii="宋体" w:eastAsia="宋体" w:hAnsi="宋体" w:cs="宋体"/>
          <w:b/>
          <w:bCs/>
          <w:spacing w:val="14"/>
          <w:sz w:val="16"/>
          <w:szCs w:val="16"/>
          <w:u w:val="single"/>
        </w:rPr>
      </w:pPr>
      <w:r w:rsidRPr="00FE6985">
        <w:rPr>
          <w:rFonts w:ascii="宋体" w:eastAsia="宋体" w:hAnsi="宋体" w:cs="宋体"/>
          <w:b/>
          <w:bCs/>
          <w:spacing w:val="14"/>
          <w:sz w:val="16"/>
          <w:szCs w:val="16"/>
          <w:u w:val="single"/>
        </w:rPr>
        <w:t>①主持编写项目监理规划；</w:t>
      </w:r>
    </w:p>
    <w:p w14:paraId="231FD9BE" w14:textId="77777777" w:rsidR="0066550B" w:rsidRDefault="00000000" w:rsidP="0066550B">
      <w:pPr>
        <w:tabs>
          <w:tab w:val="left" w:pos="9842"/>
        </w:tabs>
        <w:spacing w:before="78" w:line="269" w:lineRule="auto"/>
        <w:ind w:left="29" w:right="64" w:firstLine="417"/>
        <w:jc w:val="both"/>
        <w:rPr>
          <w:rFonts w:ascii="宋体" w:eastAsia="宋体" w:hAnsi="宋体" w:cs="宋体"/>
          <w:b/>
          <w:bCs/>
          <w:spacing w:val="16"/>
          <w:sz w:val="16"/>
          <w:szCs w:val="16"/>
          <w:u w:val="single"/>
        </w:rPr>
      </w:pPr>
      <w:r w:rsidRPr="00FE6985">
        <w:rPr>
          <w:rFonts w:ascii="宋体" w:eastAsia="宋体" w:hAnsi="宋体" w:cs="宋体"/>
          <w:b/>
          <w:bCs/>
          <w:spacing w:val="14"/>
          <w:sz w:val="16"/>
          <w:szCs w:val="16"/>
          <w:u w:val="single"/>
        </w:rPr>
        <w:t>②签发工程开工/</w:t>
      </w:r>
      <w:r w:rsidRPr="00FE6985">
        <w:rPr>
          <w:rFonts w:ascii="宋体" w:eastAsia="宋体" w:hAnsi="宋体" w:cs="宋体"/>
          <w:sz w:val="16"/>
          <w:szCs w:val="16"/>
        </w:rPr>
        <w:t xml:space="preserve"> </w:t>
      </w:r>
      <w:r w:rsidRPr="00FE6985">
        <w:rPr>
          <w:rFonts w:ascii="宋体" w:eastAsia="宋体" w:hAnsi="宋体" w:cs="宋体"/>
          <w:b/>
          <w:bCs/>
          <w:spacing w:val="16"/>
          <w:sz w:val="16"/>
          <w:szCs w:val="16"/>
          <w:u w:val="single"/>
        </w:rPr>
        <w:t>复工报审表、监理通知、工程款支付证书和工程竣工监理报告；</w:t>
      </w:r>
    </w:p>
    <w:p w14:paraId="171AB769" w14:textId="76FB0272" w:rsidR="0066550B" w:rsidRPr="0066550B" w:rsidRDefault="00000000" w:rsidP="0066550B">
      <w:pPr>
        <w:pStyle w:val="a7"/>
        <w:numPr>
          <w:ilvl w:val="0"/>
          <w:numId w:val="1"/>
        </w:numPr>
        <w:tabs>
          <w:tab w:val="left" w:pos="9842"/>
        </w:tabs>
        <w:spacing w:before="78" w:line="269" w:lineRule="auto"/>
        <w:ind w:right="64" w:firstLineChars="0"/>
        <w:jc w:val="both"/>
        <w:rPr>
          <w:rFonts w:ascii="宋体" w:eastAsia="宋体" w:hAnsi="宋体" w:cs="宋体"/>
          <w:b/>
          <w:bCs/>
          <w:spacing w:val="15"/>
          <w:sz w:val="16"/>
          <w:szCs w:val="16"/>
        </w:rPr>
      </w:pPr>
      <w:r w:rsidRPr="0066550B">
        <w:rPr>
          <w:rFonts w:ascii="宋体" w:eastAsia="宋体" w:hAnsi="宋体" w:cs="宋体"/>
          <w:b/>
          <w:bCs/>
          <w:spacing w:val="16"/>
          <w:sz w:val="16"/>
          <w:szCs w:val="16"/>
          <w:u w:val="single"/>
        </w:rPr>
        <w:t>调解</w:t>
      </w:r>
      <w:r w:rsidRPr="0066550B">
        <w:rPr>
          <w:rFonts w:ascii="宋体" w:eastAsia="宋体" w:hAnsi="宋体" w:cs="宋体"/>
          <w:b/>
          <w:bCs/>
          <w:spacing w:val="15"/>
          <w:sz w:val="16"/>
          <w:szCs w:val="16"/>
          <w:u w:val="single"/>
        </w:rPr>
        <w:t>建设单位与承包单位的合同争议、</w:t>
      </w:r>
      <w:r w:rsidRPr="0066550B">
        <w:rPr>
          <w:rFonts w:ascii="宋体" w:eastAsia="宋体" w:hAnsi="宋体" w:cs="宋体"/>
          <w:b/>
          <w:bCs/>
          <w:spacing w:val="15"/>
          <w:sz w:val="16"/>
          <w:szCs w:val="16"/>
        </w:rPr>
        <w:t>处理索赔和审批工程延期；</w:t>
      </w:r>
    </w:p>
    <w:p w14:paraId="77DF4EEF" w14:textId="17F11762" w:rsidR="000959E8" w:rsidRPr="0066550B" w:rsidRDefault="00000000" w:rsidP="0066550B">
      <w:pPr>
        <w:tabs>
          <w:tab w:val="left" w:pos="9842"/>
        </w:tabs>
        <w:spacing w:before="78" w:line="269" w:lineRule="auto"/>
        <w:ind w:left="570" w:right="64"/>
        <w:jc w:val="both"/>
        <w:rPr>
          <w:rFonts w:ascii="宋体" w:eastAsia="宋体" w:hAnsi="宋体" w:cs="宋体"/>
          <w:sz w:val="16"/>
          <w:szCs w:val="16"/>
        </w:rPr>
      </w:pPr>
      <w:r w:rsidRPr="0066550B">
        <w:rPr>
          <w:rFonts w:ascii="宋体" w:eastAsia="宋体" w:hAnsi="宋体" w:cs="宋体" w:hint="eastAsia"/>
          <w:b/>
          <w:bCs/>
          <w:spacing w:val="15"/>
          <w:sz w:val="16"/>
          <w:szCs w:val="16"/>
        </w:rPr>
        <w:t>④</w:t>
      </w:r>
      <w:r w:rsidRPr="0066550B">
        <w:rPr>
          <w:rFonts w:ascii="宋体" w:eastAsia="宋体" w:hAnsi="宋体" w:cs="宋体"/>
          <w:b/>
          <w:bCs/>
          <w:spacing w:val="15"/>
          <w:sz w:val="16"/>
          <w:szCs w:val="16"/>
        </w:rPr>
        <w:t>根据工程项目的进展情况进行监理人</w:t>
      </w:r>
      <w:r w:rsidRPr="0066550B">
        <w:rPr>
          <w:rFonts w:ascii="宋体" w:eastAsia="宋体" w:hAnsi="宋体" w:cs="宋体"/>
          <w:b/>
          <w:bCs/>
          <w:spacing w:val="14"/>
          <w:sz w:val="16"/>
          <w:szCs w:val="16"/>
        </w:rPr>
        <w:t>员的调配、调换不称职的监理人员等；(总</w:t>
      </w:r>
    </w:p>
    <w:p w14:paraId="4CE42022" w14:textId="77777777" w:rsidR="000959E8" w:rsidRPr="00FE6985" w:rsidRDefault="000959E8">
      <w:pPr>
        <w:rPr>
          <w:sz w:val="16"/>
          <w:szCs w:val="16"/>
        </w:rPr>
        <w:sectPr w:rsidR="000959E8" w:rsidRPr="00FE6985">
          <w:headerReference w:type="default" r:id="rId24"/>
          <w:footerReference w:type="default" r:id="rId25"/>
          <w:pgSz w:w="11900" w:h="16840"/>
          <w:pgMar w:top="620" w:right="970" w:bottom="1847" w:left="992" w:header="405" w:footer="493" w:gutter="0"/>
          <w:cols w:space="720"/>
        </w:sectPr>
      </w:pPr>
    </w:p>
    <w:p w14:paraId="45B52E4D" w14:textId="77777777" w:rsidR="000959E8" w:rsidRPr="00FE6985" w:rsidRDefault="00000000">
      <w:pPr>
        <w:spacing w:before="92" w:line="299" w:lineRule="auto"/>
        <w:ind w:left="27" w:right="268"/>
        <w:jc w:val="both"/>
        <w:rPr>
          <w:rFonts w:ascii="宋体" w:eastAsia="宋体" w:hAnsi="宋体" w:cs="宋体"/>
          <w:sz w:val="16"/>
          <w:szCs w:val="16"/>
        </w:rPr>
      </w:pPr>
      <w:r w:rsidRPr="00FE6985">
        <w:rPr>
          <w:rFonts w:ascii="宋体" w:eastAsia="宋体" w:hAnsi="宋体" w:cs="宋体"/>
          <w:spacing w:val="26"/>
          <w:sz w:val="16"/>
          <w:szCs w:val="16"/>
        </w:rPr>
        <w:lastRenderedPageBreak/>
        <w:t>60.监理实施细则是指导监理单位各项监理活动的技术、经济、组织和管理的综合性文件，信息系统工程监理</w:t>
      </w:r>
      <w:r w:rsidRPr="00FE6985">
        <w:rPr>
          <w:rFonts w:ascii="宋体" w:eastAsia="宋体" w:hAnsi="宋体" w:cs="宋体"/>
          <w:spacing w:val="11"/>
          <w:sz w:val="16"/>
          <w:szCs w:val="16"/>
        </w:rPr>
        <w:t xml:space="preserve"> </w:t>
      </w:r>
      <w:r w:rsidRPr="00FE6985">
        <w:rPr>
          <w:rFonts w:ascii="宋体" w:eastAsia="宋体" w:hAnsi="宋体" w:cs="宋体"/>
          <w:spacing w:val="31"/>
          <w:sz w:val="16"/>
          <w:szCs w:val="16"/>
        </w:rPr>
        <w:t>实施细则是在(9)的基础上，由项目总监理工程师主持，专业监理工程师参加，</w:t>
      </w:r>
      <w:r w:rsidRPr="00FE6985">
        <w:rPr>
          <w:rFonts w:ascii="宋体" w:eastAsia="宋体" w:hAnsi="宋体" w:cs="宋体"/>
          <w:spacing w:val="30"/>
          <w:sz w:val="16"/>
          <w:szCs w:val="16"/>
        </w:rPr>
        <w:t>根据监理委托合同规定范围</w:t>
      </w:r>
      <w:r w:rsidRPr="00FE6985">
        <w:rPr>
          <w:rFonts w:ascii="宋体" w:eastAsia="宋体" w:hAnsi="宋体" w:cs="宋体"/>
          <w:sz w:val="16"/>
          <w:szCs w:val="16"/>
        </w:rPr>
        <w:t xml:space="preserve"> </w:t>
      </w:r>
      <w:r w:rsidRPr="00FE6985">
        <w:rPr>
          <w:rFonts w:ascii="宋体" w:eastAsia="宋体" w:hAnsi="宋体" w:cs="宋体"/>
          <w:spacing w:val="23"/>
          <w:sz w:val="16"/>
          <w:szCs w:val="16"/>
        </w:rPr>
        <w:t>和建设单位的具体要求，以(10)为对象而编制。</w:t>
      </w:r>
      <w:r w:rsidRPr="00FE6985">
        <w:rPr>
          <w:rFonts w:ascii="宋体" w:eastAsia="宋体" w:hAnsi="宋体" w:cs="宋体"/>
          <w:b/>
          <w:bCs/>
          <w:spacing w:val="23"/>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23"/>
          <w:sz w:val="16"/>
          <w:szCs w:val="16"/>
        </w:rPr>
        <w:t>1</w:t>
      </w:r>
      <w:r w:rsidRPr="00FE6985">
        <w:rPr>
          <w:rFonts w:ascii="宋体" w:eastAsia="宋体" w:hAnsi="宋体" w:cs="宋体"/>
          <w:spacing w:val="-40"/>
          <w:sz w:val="16"/>
          <w:szCs w:val="16"/>
        </w:rPr>
        <w:t xml:space="preserve"> </w:t>
      </w:r>
      <w:r w:rsidRPr="00FE6985">
        <w:rPr>
          <w:rFonts w:ascii="宋体" w:eastAsia="宋体" w:hAnsi="宋体" w:cs="宋体"/>
          <w:b/>
          <w:bCs/>
          <w:spacing w:val="23"/>
          <w:sz w:val="16"/>
          <w:szCs w:val="16"/>
        </w:rPr>
        <w:t>4</w:t>
      </w:r>
      <w:r w:rsidRPr="00FE6985">
        <w:rPr>
          <w:rFonts w:ascii="宋体" w:eastAsia="宋体" w:hAnsi="宋体" w:cs="宋体"/>
          <w:spacing w:val="-38"/>
          <w:sz w:val="16"/>
          <w:szCs w:val="16"/>
        </w:rPr>
        <w:t xml:space="preserve"> </w:t>
      </w:r>
      <w:r w:rsidRPr="00FE6985">
        <w:rPr>
          <w:rFonts w:ascii="宋体" w:eastAsia="宋体" w:hAnsi="宋体" w:cs="宋体"/>
          <w:b/>
          <w:bCs/>
          <w:spacing w:val="23"/>
          <w:sz w:val="16"/>
          <w:szCs w:val="16"/>
        </w:rPr>
        <w:t>上</w:t>
      </w:r>
      <w:r w:rsidRPr="00FE6985">
        <w:rPr>
          <w:rFonts w:ascii="宋体" w:eastAsia="宋体" w:hAnsi="宋体" w:cs="宋体"/>
          <w:spacing w:val="-22"/>
          <w:sz w:val="16"/>
          <w:szCs w:val="16"/>
        </w:rPr>
        <w:t xml:space="preserve"> </w:t>
      </w:r>
      <w:r w:rsidRPr="00FE6985">
        <w:rPr>
          <w:rFonts w:ascii="宋体" w:eastAsia="宋体" w:hAnsi="宋体" w:cs="宋体"/>
          <w:b/>
          <w:bCs/>
          <w:spacing w:val="22"/>
          <w:sz w:val="16"/>
          <w:szCs w:val="16"/>
        </w:rPr>
        <w:t>】</w:t>
      </w:r>
    </w:p>
    <w:p w14:paraId="52BE0DF9" w14:textId="49A4BB30" w:rsidR="000959E8" w:rsidRPr="00FE6985" w:rsidRDefault="00000000">
      <w:pPr>
        <w:spacing w:before="87" w:line="220" w:lineRule="auto"/>
        <w:ind w:left="147"/>
        <w:rPr>
          <w:rFonts w:ascii="宋体" w:eastAsia="宋体" w:hAnsi="宋体" w:cs="宋体"/>
          <w:sz w:val="16"/>
          <w:szCs w:val="16"/>
        </w:rPr>
      </w:pPr>
      <w:r w:rsidRPr="00FE6985">
        <w:rPr>
          <w:rFonts w:ascii="宋体" w:eastAsia="宋体" w:hAnsi="宋体" w:cs="宋体"/>
          <w:spacing w:val="-4"/>
          <w:sz w:val="16"/>
          <w:szCs w:val="16"/>
        </w:rPr>
        <w:t>(9)</w:t>
      </w:r>
      <w:r w:rsidR="0066550B">
        <w:rPr>
          <w:rFonts w:ascii="宋体" w:eastAsia="宋体" w:hAnsi="宋体" w:cs="宋体"/>
          <w:spacing w:val="-4"/>
          <w:sz w:val="16"/>
          <w:szCs w:val="16"/>
        </w:rPr>
        <w:t xml:space="preserve"> </w:t>
      </w:r>
      <w:r w:rsidRPr="00FE6985">
        <w:rPr>
          <w:rFonts w:ascii="宋体" w:eastAsia="宋体" w:hAnsi="宋体" w:cs="宋体"/>
          <w:spacing w:val="-4"/>
          <w:sz w:val="16"/>
          <w:szCs w:val="16"/>
        </w:rPr>
        <w:t>A.监</w:t>
      </w:r>
      <w:r w:rsidRPr="00FE6985">
        <w:rPr>
          <w:rFonts w:ascii="宋体" w:eastAsia="宋体" w:hAnsi="宋体" w:cs="宋体"/>
          <w:spacing w:val="-37"/>
          <w:sz w:val="16"/>
          <w:szCs w:val="16"/>
        </w:rPr>
        <w:t xml:space="preserve"> </w:t>
      </w:r>
      <w:r w:rsidRPr="00FE6985">
        <w:rPr>
          <w:rFonts w:ascii="宋体" w:eastAsia="宋体" w:hAnsi="宋体" w:cs="宋体"/>
          <w:spacing w:val="-4"/>
          <w:sz w:val="16"/>
          <w:szCs w:val="16"/>
        </w:rPr>
        <w:t>理</w:t>
      </w:r>
      <w:r w:rsidRPr="00FE6985">
        <w:rPr>
          <w:rFonts w:ascii="宋体" w:eastAsia="宋体" w:hAnsi="宋体" w:cs="宋体"/>
          <w:spacing w:val="-38"/>
          <w:sz w:val="16"/>
          <w:szCs w:val="16"/>
        </w:rPr>
        <w:t xml:space="preserve"> </w:t>
      </w:r>
      <w:proofErr w:type="gramStart"/>
      <w:r w:rsidRPr="00FE6985">
        <w:rPr>
          <w:rFonts w:ascii="宋体" w:eastAsia="宋体" w:hAnsi="宋体" w:cs="宋体"/>
          <w:spacing w:val="-4"/>
          <w:sz w:val="16"/>
          <w:szCs w:val="16"/>
        </w:rPr>
        <w:t>规</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划</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B.监</w:t>
      </w:r>
      <w:r w:rsidRPr="00FE6985">
        <w:rPr>
          <w:rFonts w:ascii="宋体" w:eastAsia="宋体" w:hAnsi="宋体" w:cs="宋体"/>
          <w:spacing w:val="-25"/>
          <w:sz w:val="16"/>
          <w:szCs w:val="16"/>
        </w:rPr>
        <w:t xml:space="preserve"> </w:t>
      </w:r>
      <w:r w:rsidRPr="00FE6985">
        <w:rPr>
          <w:rFonts w:ascii="宋体" w:eastAsia="宋体" w:hAnsi="宋体" w:cs="宋体"/>
          <w:spacing w:val="-4"/>
          <w:sz w:val="16"/>
          <w:szCs w:val="16"/>
        </w:rPr>
        <w:t>理</w:t>
      </w:r>
      <w:r w:rsidRPr="00FE6985">
        <w:rPr>
          <w:rFonts w:ascii="宋体" w:eastAsia="宋体" w:hAnsi="宋体" w:cs="宋体"/>
          <w:spacing w:val="-28"/>
          <w:sz w:val="16"/>
          <w:szCs w:val="16"/>
        </w:rPr>
        <w:t xml:space="preserve"> </w:t>
      </w:r>
      <w:r w:rsidRPr="00FE6985">
        <w:rPr>
          <w:rFonts w:ascii="宋体" w:eastAsia="宋体" w:hAnsi="宋体" w:cs="宋体"/>
          <w:spacing w:val="-4"/>
          <w:sz w:val="16"/>
          <w:szCs w:val="16"/>
        </w:rPr>
        <w:t>大</w:t>
      </w:r>
      <w:r w:rsidRPr="00FE6985">
        <w:rPr>
          <w:rFonts w:ascii="宋体" w:eastAsia="宋体" w:hAnsi="宋体" w:cs="宋体"/>
          <w:spacing w:val="-27"/>
          <w:sz w:val="16"/>
          <w:szCs w:val="16"/>
        </w:rPr>
        <w:t xml:space="preserve"> </w:t>
      </w:r>
      <w:r w:rsidRPr="00FE6985">
        <w:rPr>
          <w:rFonts w:ascii="宋体" w:eastAsia="宋体" w:hAnsi="宋体" w:cs="宋体"/>
          <w:spacing w:val="-4"/>
          <w:sz w:val="16"/>
          <w:szCs w:val="16"/>
        </w:rPr>
        <w:t>纲</w:t>
      </w:r>
      <w:r w:rsidRPr="00FE6985">
        <w:rPr>
          <w:rFonts w:ascii="宋体" w:eastAsia="宋体" w:hAnsi="宋体" w:cs="宋体"/>
          <w:spacing w:val="68"/>
          <w:sz w:val="16"/>
          <w:szCs w:val="16"/>
        </w:rPr>
        <w:t xml:space="preserve"> </w:t>
      </w:r>
      <w:r w:rsidRPr="00FE6985">
        <w:rPr>
          <w:rFonts w:ascii="宋体" w:eastAsia="宋体" w:hAnsi="宋体" w:cs="宋体"/>
          <w:spacing w:val="-4"/>
          <w:sz w:val="16"/>
          <w:szCs w:val="16"/>
        </w:rPr>
        <w:t>C.建</w:t>
      </w:r>
      <w:r w:rsidRPr="00FE6985">
        <w:rPr>
          <w:rFonts w:ascii="宋体" w:eastAsia="宋体" w:hAnsi="宋体" w:cs="宋体"/>
          <w:spacing w:val="-35"/>
          <w:sz w:val="16"/>
          <w:szCs w:val="16"/>
        </w:rPr>
        <w:t xml:space="preserve"> </w:t>
      </w:r>
      <w:r w:rsidRPr="00FE6985">
        <w:rPr>
          <w:rFonts w:ascii="宋体" w:eastAsia="宋体" w:hAnsi="宋体" w:cs="宋体"/>
          <w:spacing w:val="-4"/>
          <w:sz w:val="16"/>
          <w:szCs w:val="16"/>
        </w:rPr>
        <w:t>设</w:t>
      </w:r>
      <w:r w:rsidRPr="00FE6985">
        <w:rPr>
          <w:rFonts w:ascii="宋体" w:eastAsia="宋体" w:hAnsi="宋体" w:cs="宋体"/>
          <w:spacing w:val="-37"/>
          <w:sz w:val="16"/>
          <w:szCs w:val="16"/>
        </w:rPr>
        <w:t xml:space="preserve"> </w:t>
      </w:r>
      <w:r w:rsidRPr="00FE6985">
        <w:rPr>
          <w:rFonts w:ascii="宋体" w:eastAsia="宋体" w:hAnsi="宋体" w:cs="宋体"/>
          <w:spacing w:val="-4"/>
          <w:sz w:val="16"/>
          <w:szCs w:val="16"/>
        </w:rPr>
        <w:t>舍</w:t>
      </w:r>
      <w:r w:rsidRPr="00FE6985">
        <w:rPr>
          <w:rFonts w:ascii="宋体" w:eastAsia="宋体" w:hAnsi="宋体" w:cs="宋体"/>
          <w:spacing w:val="-20"/>
          <w:sz w:val="16"/>
          <w:szCs w:val="16"/>
        </w:rPr>
        <w:t xml:space="preserve"> </w:t>
      </w:r>
      <w:r w:rsidRPr="00FE6985">
        <w:rPr>
          <w:rFonts w:ascii="宋体" w:eastAsia="宋体" w:hAnsi="宋体" w:cs="宋体"/>
          <w:spacing w:val="-4"/>
          <w:sz w:val="16"/>
          <w:szCs w:val="16"/>
        </w:rPr>
        <w:t>同</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D.监理合同</w:t>
      </w:r>
    </w:p>
    <w:p w14:paraId="602AE6AB" w14:textId="4FAE0D62" w:rsidR="000959E8" w:rsidRPr="00FE6985" w:rsidRDefault="00000000">
      <w:pPr>
        <w:spacing w:before="103" w:line="219" w:lineRule="auto"/>
        <w:ind w:left="147"/>
        <w:rPr>
          <w:rFonts w:ascii="宋体" w:eastAsia="宋体" w:hAnsi="宋体" w:cs="宋体"/>
          <w:sz w:val="16"/>
          <w:szCs w:val="16"/>
        </w:rPr>
      </w:pPr>
      <w:r w:rsidRPr="00FE6985">
        <w:rPr>
          <w:rFonts w:ascii="宋体" w:eastAsia="宋体" w:hAnsi="宋体" w:cs="宋体"/>
          <w:spacing w:val="14"/>
          <w:sz w:val="16"/>
          <w:szCs w:val="16"/>
        </w:rPr>
        <w:t>(10)A.被监理的承建单位</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B.监</w:t>
      </w:r>
      <w:r w:rsidRPr="00FE6985">
        <w:rPr>
          <w:rFonts w:ascii="宋体" w:eastAsia="宋体" w:hAnsi="宋体" w:cs="宋体"/>
          <w:spacing w:val="-31"/>
          <w:sz w:val="16"/>
          <w:szCs w:val="16"/>
        </w:rPr>
        <w:t xml:space="preserve"> </w:t>
      </w:r>
      <w:r w:rsidRPr="00FE6985">
        <w:rPr>
          <w:rFonts w:ascii="宋体" w:eastAsia="宋体" w:hAnsi="宋体" w:cs="宋体"/>
          <w:spacing w:val="14"/>
          <w:sz w:val="16"/>
          <w:szCs w:val="16"/>
        </w:rPr>
        <w:t>理</w:t>
      </w:r>
      <w:r w:rsidRPr="00FE6985">
        <w:rPr>
          <w:rFonts w:ascii="宋体" w:eastAsia="宋体" w:hAnsi="宋体" w:cs="宋体"/>
          <w:spacing w:val="-34"/>
          <w:sz w:val="16"/>
          <w:szCs w:val="16"/>
        </w:rPr>
        <w:t xml:space="preserve"> </w:t>
      </w:r>
      <w:r w:rsidRPr="00FE6985">
        <w:rPr>
          <w:rFonts w:ascii="宋体" w:eastAsia="宋体" w:hAnsi="宋体" w:cs="宋体"/>
          <w:spacing w:val="14"/>
          <w:sz w:val="16"/>
          <w:szCs w:val="16"/>
        </w:rPr>
        <w:t>机</w:t>
      </w:r>
      <w:r w:rsidRPr="00FE6985">
        <w:rPr>
          <w:rFonts w:ascii="宋体" w:eastAsia="宋体" w:hAnsi="宋体" w:cs="宋体"/>
          <w:spacing w:val="-30"/>
          <w:sz w:val="16"/>
          <w:szCs w:val="16"/>
        </w:rPr>
        <w:t xml:space="preserve"> </w:t>
      </w:r>
      <w:r w:rsidRPr="00FE6985">
        <w:rPr>
          <w:rFonts w:ascii="宋体" w:eastAsia="宋体" w:hAnsi="宋体" w:cs="宋体"/>
          <w:spacing w:val="14"/>
          <w:sz w:val="16"/>
          <w:szCs w:val="16"/>
        </w:rPr>
        <w:t>构</w:t>
      </w:r>
      <w:r w:rsidRPr="00FE6985">
        <w:rPr>
          <w:rFonts w:ascii="宋体" w:eastAsia="宋体" w:hAnsi="宋体" w:cs="宋体"/>
          <w:spacing w:val="88"/>
          <w:sz w:val="16"/>
          <w:szCs w:val="16"/>
        </w:rPr>
        <w:t xml:space="preserve"> </w:t>
      </w:r>
      <w:r w:rsidRPr="00FE6985">
        <w:rPr>
          <w:rFonts w:ascii="宋体" w:eastAsia="宋体" w:hAnsi="宋体" w:cs="宋体"/>
          <w:spacing w:val="14"/>
          <w:sz w:val="16"/>
          <w:szCs w:val="16"/>
        </w:rPr>
        <w:t>C.被</w:t>
      </w:r>
      <w:r w:rsidRPr="00FE6985">
        <w:rPr>
          <w:rFonts w:ascii="宋体" w:eastAsia="宋体" w:hAnsi="宋体" w:cs="宋体"/>
          <w:spacing w:val="13"/>
          <w:sz w:val="16"/>
          <w:szCs w:val="16"/>
        </w:rPr>
        <w:t>监理的信息系统项目</w:t>
      </w:r>
      <w:r w:rsidRPr="00FE6985">
        <w:rPr>
          <w:rFonts w:ascii="宋体" w:eastAsia="宋体" w:hAnsi="宋体" w:cs="宋体"/>
          <w:spacing w:val="-15"/>
          <w:sz w:val="16"/>
          <w:szCs w:val="16"/>
        </w:rPr>
        <w:t xml:space="preserve"> </w:t>
      </w:r>
      <w:r w:rsidRPr="00FE6985">
        <w:rPr>
          <w:rFonts w:ascii="宋体" w:eastAsia="宋体" w:hAnsi="宋体" w:cs="宋体"/>
          <w:spacing w:val="13"/>
          <w:sz w:val="16"/>
          <w:szCs w:val="16"/>
        </w:rPr>
        <w:t>D.建</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设</w:t>
      </w:r>
    </w:p>
    <w:p w14:paraId="68E00676" w14:textId="77777777" w:rsidR="000959E8" w:rsidRPr="00FE6985" w:rsidRDefault="000959E8">
      <w:pPr>
        <w:spacing w:line="344" w:lineRule="auto"/>
        <w:rPr>
          <w:sz w:val="16"/>
          <w:szCs w:val="16"/>
        </w:rPr>
      </w:pPr>
    </w:p>
    <w:p w14:paraId="7564BC9F" w14:textId="77777777" w:rsidR="000959E8" w:rsidRPr="00FE6985" w:rsidRDefault="00000000">
      <w:pPr>
        <w:spacing w:before="58" w:line="216" w:lineRule="auto"/>
        <w:ind w:left="27"/>
        <w:rPr>
          <w:rFonts w:ascii="宋体" w:eastAsia="宋体" w:hAnsi="宋体" w:cs="宋体"/>
          <w:sz w:val="16"/>
          <w:szCs w:val="16"/>
        </w:rPr>
      </w:pPr>
      <w:r w:rsidRPr="00FE6985">
        <w:rPr>
          <w:rFonts w:ascii="宋体" w:eastAsia="宋体" w:hAnsi="宋体" w:cs="宋体"/>
          <w:spacing w:val="23"/>
          <w:sz w:val="16"/>
          <w:szCs w:val="16"/>
        </w:rPr>
        <w:t>61.信息系统工程监理活动的主要内容被概括为“四控、三管、</w:t>
      </w:r>
      <w:r w:rsidRPr="00FE6985">
        <w:rPr>
          <w:rFonts w:ascii="宋体" w:eastAsia="宋体" w:hAnsi="宋体" w:cs="宋体"/>
          <w:spacing w:val="80"/>
          <w:w w:val="101"/>
          <w:sz w:val="16"/>
          <w:szCs w:val="16"/>
        </w:rPr>
        <w:t xml:space="preserve"> </w:t>
      </w:r>
      <w:proofErr w:type="gramStart"/>
      <w:r w:rsidRPr="00FE6985">
        <w:rPr>
          <w:rFonts w:ascii="宋体" w:eastAsia="宋体" w:hAnsi="宋体" w:cs="宋体"/>
          <w:spacing w:val="23"/>
          <w:sz w:val="16"/>
          <w:szCs w:val="16"/>
        </w:rPr>
        <w:t>一</w:t>
      </w:r>
      <w:proofErr w:type="gramEnd"/>
      <w:r w:rsidRPr="00FE6985">
        <w:rPr>
          <w:rFonts w:ascii="宋体" w:eastAsia="宋体" w:hAnsi="宋体" w:cs="宋体"/>
          <w:spacing w:val="-53"/>
          <w:sz w:val="16"/>
          <w:szCs w:val="16"/>
        </w:rPr>
        <w:t xml:space="preserve"> </w:t>
      </w:r>
      <w:r w:rsidRPr="00FE6985">
        <w:rPr>
          <w:rFonts w:ascii="宋体" w:eastAsia="宋体" w:hAnsi="宋体" w:cs="宋体"/>
          <w:spacing w:val="23"/>
          <w:sz w:val="16"/>
          <w:szCs w:val="16"/>
        </w:rPr>
        <w:t>协调”,其中“三管”是指()。【14下】</w:t>
      </w:r>
    </w:p>
    <w:p w14:paraId="34A52536" w14:textId="77777777" w:rsidR="000959E8" w:rsidRPr="00FE6985" w:rsidRDefault="00000000">
      <w:pPr>
        <w:spacing w:before="111" w:line="230" w:lineRule="auto"/>
        <w:ind w:left="537"/>
        <w:rPr>
          <w:rFonts w:ascii="宋体" w:eastAsia="宋体" w:hAnsi="宋体" w:cs="宋体"/>
          <w:sz w:val="16"/>
          <w:szCs w:val="16"/>
        </w:rPr>
      </w:pPr>
      <w:r w:rsidRPr="00FE6985">
        <w:rPr>
          <w:rFonts w:ascii="宋体" w:eastAsia="宋体" w:hAnsi="宋体" w:cs="宋体"/>
          <w:spacing w:val="26"/>
          <w:position w:val="-1"/>
          <w:sz w:val="16"/>
          <w:szCs w:val="16"/>
        </w:rPr>
        <w:t>A.整体管理、范围管理和安全管理</w:t>
      </w:r>
      <w:r w:rsidRPr="00FE6985">
        <w:rPr>
          <w:rFonts w:ascii="宋体" w:eastAsia="宋体" w:hAnsi="宋体" w:cs="宋体"/>
          <w:spacing w:val="31"/>
          <w:position w:val="-1"/>
          <w:sz w:val="16"/>
          <w:szCs w:val="16"/>
        </w:rPr>
        <w:t xml:space="preserve">  </w:t>
      </w:r>
      <w:r w:rsidRPr="00FE6985">
        <w:rPr>
          <w:rFonts w:ascii="宋体" w:eastAsia="宋体" w:hAnsi="宋体" w:cs="宋体"/>
          <w:spacing w:val="26"/>
          <w:position w:val="1"/>
          <w:sz w:val="16"/>
          <w:szCs w:val="16"/>
        </w:rPr>
        <w:t>B.</w:t>
      </w:r>
      <w:r w:rsidRPr="00FE6985">
        <w:rPr>
          <w:rFonts w:ascii="宋体" w:eastAsia="宋体" w:hAnsi="宋体" w:cs="宋体"/>
          <w:spacing w:val="6"/>
          <w:position w:val="1"/>
          <w:sz w:val="16"/>
          <w:szCs w:val="16"/>
        </w:rPr>
        <w:t xml:space="preserve">    </w:t>
      </w:r>
      <w:r w:rsidRPr="00FE6985">
        <w:rPr>
          <w:rFonts w:ascii="宋体" w:eastAsia="宋体" w:hAnsi="宋体" w:cs="宋体"/>
          <w:spacing w:val="26"/>
          <w:position w:val="1"/>
          <w:sz w:val="16"/>
          <w:szCs w:val="16"/>
        </w:rPr>
        <w:t>范围管理、进度管理和合</w:t>
      </w:r>
      <w:r w:rsidRPr="00FE6985">
        <w:rPr>
          <w:rFonts w:ascii="宋体" w:eastAsia="宋体" w:hAnsi="宋体" w:cs="宋体"/>
          <w:spacing w:val="25"/>
          <w:position w:val="1"/>
          <w:sz w:val="16"/>
          <w:szCs w:val="16"/>
        </w:rPr>
        <w:t>同管理</w:t>
      </w:r>
    </w:p>
    <w:p w14:paraId="3E914F6D" w14:textId="77777777" w:rsidR="000959E8" w:rsidRPr="00FE6985" w:rsidRDefault="00000000">
      <w:pPr>
        <w:spacing w:before="57" w:line="219" w:lineRule="auto"/>
        <w:ind w:left="537"/>
        <w:rPr>
          <w:rFonts w:ascii="宋体" w:eastAsia="宋体" w:hAnsi="宋体" w:cs="宋体"/>
          <w:sz w:val="16"/>
          <w:szCs w:val="16"/>
        </w:rPr>
      </w:pPr>
      <w:r w:rsidRPr="00FE6985">
        <w:rPr>
          <w:rFonts w:ascii="宋体" w:eastAsia="宋体" w:hAnsi="宋体" w:cs="宋体"/>
          <w:spacing w:val="25"/>
          <w:sz w:val="16"/>
          <w:szCs w:val="16"/>
        </w:rPr>
        <w:t>C.进度管理、合同管理和信息管理</w:t>
      </w:r>
      <w:r w:rsidRPr="00FE6985">
        <w:rPr>
          <w:rFonts w:ascii="宋体" w:eastAsia="宋体" w:hAnsi="宋体" w:cs="宋体"/>
          <w:spacing w:val="3"/>
          <w:sz w:val="16"/>
          <w:szCs w:val="16"/>
        </w:rPr>
        <w:t xml:space="preserve">       </w:t>
      </w:r>
      <w:r w:rsidRPr="00FE6985">
        <w:rPr>
          <w:rFonts w:ascii="宋体" w:eastAsia="宋体" w:hAnsi="宋体" w:cs="宋体"/>
          <w:spacing w:val="25"/>
          <w:sz w:val="16"/>
          <w:szCs w:val="16"/>
        </w:rPr>
        <w:t>D.合同管理、信息管理和安全管理</w:t>
      </w:r>
    </w:p>
    <w:p w14:paraId="67A0D506" w14:textId="77777777" w:rsidR="000959E8" w:rsidRPr="00FE6985" w:rsidRDefault="000959E8">
      <w:pPr>
        <w:spacing w:line="326" w:lineRule="auto"/>
        <w:rPr>
          <w:sz w:val="16"/>
          <w:szCs w:val="16"/>
        </w:rPr>
      </w:pPr>
    </w:p>
    <w:p w14:paraId="20192B83" w14:textId="77777777" w:rsidR="000959E8" w:rsidRPr="00FE6985" w:rsidRDefault="00000000">
      <w:pPr>
        <w:spacing w:before="1" w:line="310" w:lineRule="exact"/>
        <w:ind w:firstLine="517"/>
        <w:textAlignment w:val="center"/>
        <w:rPr>
          <w:sz w:val="16"/>
          <w:szCs w:val="16"/>
        </w:rPr>
      </w:pPr>
      <w:r>
        <w:rPr>
          <w:sz w:val="16"/>
          <w:szCs w:val="16"/>
          <w:highlight w:val="lightGray"/>
        </w:rPr>
      </w:r>
      <w:r>
        <w:rPr>
          <w:sz w:val="16"/>
          <w:szCs w:val="16"/>
          <w:highlight w:val="lightGray"/>
        </w:rPr>
        <w:pict w14:anchorId="63ACA5EE">
          <v:group id="_x0000_s2821" style="width:213.5pt;height:15.55pt;mso-position-horizontal-relative:char;mso-position-vertical-relative:line" coordsize="4270,311">
            <v:shape id="_x0000_s2823" type="#_x0000_t75" style="position:absolute;width:3511;height:311">
              <v:imagedata r:id="rId26" o:title=""/>
            </v:shape>
            <v:shape id="_x0000_s2822" type="#_x0000_t202" style="position:absolute;left:-20;top:-20;width:4310;height:412" filled="f" stroked="f">
              <v:textbox inset="0,0,0,0">
                <w:txbxContent>
                  <w:p w14:paraId="1A3F7925" w14:textId="77777777" w:rsidR="000959E8" w:rsidRDefault="00000000">
                    <w:pPr>
                      <w:spacing w:before="63" w:line="224" w:lineRule="auto"/>
                      <w:ind w:left="43"/>
                      <w:rPr>
                        <w:rFonts w:ascii="楷体" w:eastAsia="楷体" w:hAnsi="楷体" w:cs="楷体"/>
                        <w:sz w:val="24"/>
                        <w:szCs w:val="24"/>
                      </w:rPr>
                    </w:pPr>
                    <w:r>
                      <w:rPr>
                        <w:rFonts w:ascii="楷体" w:eastAsia="楷体" w:hAnsi="楷体" w:cs="楷体"/>
                        <w:b/>
                        <w:bCs/>
                        <w:spacing w:val="-11"/>
                        <w:sz w:val="24"/>
                        <w:szCs w:val="24"/>
                      </w:rPr>
                      <w:t>考点10:</w:t>
                    </w:r>
                    <w:r>
                      <w:rPr>
                        <w:rFonts w:ascii="楷体" w:eastAsia="楷体" w:hAnsi="楷体" w:cs="楷体"/>
                        <w:spacing w:val="7"/>
                        <w:sz w:val="24"/>
                        <w:szCs w:val="24"/>
                      </w:rPr>
                      <w:t xml:space="preserve"> </w:t>
                    </w:r>
                    <w:r w:rsidRPr="009713F5">
                      <w:rPr>
                        <w:rFonts w:ascii="楷体" w:eastAsia="楷体" w:hAnsi="楷体" w:cs="楷体"/>
                        <w:b/>
                        <w:bCs/>
                        <w:spacing w:val="-11"/>
                        <w:sz w:val="24"/>
                        <w:szCs w:val="24"/>
                        <w:highlight w:val="lightGray"/>
                      </w:rPr>
                      <w:t>ITIL</w:t>
                    </w:r>
                    <w:r>
                      <w:rPr>
                        <w:rFonts w:ascii="楷体" w:eastAsia="楷体" w:hAnsi="楷体" w:cs="楷体"/>
                        <w:b/>
                        <w:bCs/>
                        <w:spacing w:val="-11"/>
                        <w:sz w:val="24"/>
                        <w:szCs w:val="24"/>
                      </w:rPr>
                      <w:t>、打</w:t>
                    </w:r>
                    <w:r>
                      <w:rPr>
                        <w:rFonts w:ascii="楷体" w:eastAsia="楷体" w:hAnsi="楷体" w:cs="楷体"/>
                        <w:spacing w:val="40"/>
                        <w:sz w:val="24"/>
                        <w:szCs w:val="24"/>
                      </w:rPr>
                      <w:t xml:space="preserve"> </w:t>
                    </w:r>
                    <w:r>
                      <w:rPr>
                        <w:rFonts w:ascii="楷体" w:eastAsia="楷体" w:hAnsi="楷体" w:cs="楷体"/>
                        <w:b/>
                        <w:bCs/>
                        <w:spacing w:val="-11"/>
                        <w:sz w:val="24"/>
                        <w:szCs w:val="24"/>
                        <w:u w:val="single"/>
                      </w:rPr>
                      <w:t>服</w:t>
                    </w:r>
                    <w:r>
                      <w:rPr>
                        <w:rFonts w:ascii="楷体" w:eastAsia="楷体" w:hAnsi="楷体" w:cs="楷体"/>
                        <w:spacing w:val="-23"/>
                        <w:sz w:val="24"/>
                        <w:szCs w:val="24"/>
                        <w:u w:val="single"/>
                      </w:rPr>
                      <w:t xml:space="preserve"> </w:t>
                    </w:r>
                    <w:proofErr w:type="gramStart"/>
                    <w:r>
                      <w:rPr>
                        <w:rFonts w:ascii="楷体" w:eastAsia="楷体" w:hAnsi="楷体" w:cs="楷体"/>
                        <w:b/>
                        <w:bCs/>
                        <w:spacing w:val="-11"/>
                        <w:sz w:val="24"/>
                        <w:szCs w:val="24"/>
                        <w:u w:val="single"/>
                      </w:rPr>
                      <w:t>务</w:t>
                    </w:r>
                    <w:proofErr w:type="gramEnd"/>
                    <w:r>
                      <w:rPr>
                        <w:rFonts w:ascii="楷体" w:eastAsia="楷体" w:hAnsi="楷体" w:cs="楷体"/>
                        <w:spacing w:val="-20"/>
                        <w:sz w:val="24"/>
                        <w:szCs w:val="24"/>
                        <w:u w:val="single"/>
                      </w:rPr>
                      <w:t xml:space="preserve"> </w:t>
                    </w:r>
                    <w:r>
                      <w:rPr>
                        <w:rFonts w:ascii="楷体" w:eastAsia="楷体" w:hAnsi="楷体" w:cs="楷体"/>
                        <w:b/>
                        <w:bCs/>
                        <w:spacing w:val="-11"/>
                        <w:sz w:val="24"/>
                        <w:szCs w:val="24"/>
                        <w:u w:val="single"/>
                      </w:rPr>
                      <w:t>生</w:t>
                    </w:r>
                    <w:r>
                      <w:rPr>
                        <w:rFonts w:ascii="楷体" w:eastAsia="楷体" w:hAnsi="楷体" w:cs="楷体"/>
                        <w:spacing w:val="-35"/>
                        <w:sz w:val="24"/>
                        <w:szCs w:val="24"/>
                        <w:u w:val="single"/>
                      </w:rPr>
                      <w:t xml:space="preserve"> </w:t>
                    </w:r>
                    <w:r>
                      <w:rPr>
                        <w:rFonts w:ascii="楷体" w:eastAsia="楷体" w:hAnsi="楷体" w:cs="楷体"/>
                        <w:b/>
                        <w:bCs/>
                        <w:spacing w:val="-11"/>
                        <w:sz w:val="24"/>
                        <w:szCs w:val="24"/>
                        <w:u w:val="single"/>
                      </w:rPr>
                      <w:t>命</w:t>
                    </w:r>
                    <w:r>
                      <w:rPr>
                        <w:rFonts w:ascii="楷体" w:eastAsia="楷体" w:hAnsi="楷体" w:cs="楷体"/>
                        <w:spacing w:val="-32"/>
                        <w:sz w:val="24"/>
                        <w:szCs w:val="24"/>
                        <w:u w:val="single"/>
                      </w:rPr>
                      <w:t xml:space="preserve"> </w:t>
                    </w:r>
                    <w:r>
                      <w:rPr>
                        <w:rFonts w:ascii="楷体" w:eastAsia="楷体" w:hAnsi="楷体" w:cs="楷体"/>
                        <w:b/>
                        <w:bCs/>
                        <w:spacing w:val="-11"/>
                        <w:sz w:val="24"/>
                        <w:szCs w:val="24"/>
                        <w:u w:val="single"/>
                      </w:rPr>
                      <w:t>周</w:t>
                    </w:r>
                    <w:r>
                      <w:rPr>
                        <w:rFonts w:ascii="楷体" w:eastAsia="楷体" w:hAnsi="楷体" w:cs="楷体"/>
                        <w:spacing w:val="-30"/>
                        <w:sz w:val="24"/>
                        <w:szCs w:val="24"/>
                        <w:u w:val="single"/>
                      </w:rPr>
                      <w:t xml:space="preserve"> </w:t>
                    </w:r>
                    <w:r>
                      <w:rPr>
                        <w:rFonts w:ascii="楷体" w:eastAsia="楷体" w:hAnsi="楷体" w:cs="楷体"/>
                        <w:b/>
                        <w:bCs/>
                        <w:spacing w:val="-11"/>
                        <w:sz w:val="24"/>
                        <w:szCs w:val="24"/>
                        <w:u w:val="single"/>
                      </w:rPr>
                      <w:t>期</w:t>
                    </w:r>
                    <w:r>
                      <w:rPr>
                        <w:rFonts w:ascii="楷体" w:eastAsia="楷体" w:hAnsi="楷体" w:cs="楷体"/>
                        <w:sz w:val="24"/>
                        <w:szCs w:val="24"/>
                        <w:u w:val="single"/>
                      </w:rPr>
                      <w:t xml:space="preserve">    </w:t>
                    </w:r>
                  </w:p>
                </w:txbxContent>
              </v:textbox>
            </v:shape>
            <w10:anchorlock/>
          </v:group>
        </w:pict>
      </w:r>
    </w:p>
    <w:p w14:paraId="00A6FC63" w14:textId="77777777" w:rsidR="000959E8" w:rsidRPr="00FE6985" w:rsidRDefault="00000000">
      <w:pPr>
        <w:spacing w:before="108" w:line="212" w:lineRule="auto"/>
        <w:ind w:left="27"/>
        <w:rPr>
          <w:rFonts w:ascii="Times New Roman" w:eastAsia="Times New Roman" w:hAnsi="Times New Roman" w:cs="Times New Roman"/>
          <w:sz w:val="16"/>
          <w:szCs w:val="16"/>
        </w:rPr>
      </w:pPr>
      <w:r>
        <w:rPr>
          <w:rFonts w:eastAsia="Arial"/>
          <w:sz w:val="16"/>
          <w:szCs w:val="16"/>
        </w:rPr>
        <w:pict w14:anchorId="71667470">
          <v:shape id="_x0000_s2820" type="#_x0000_t202" style="position:absolute;left:0;text-align:left;margin-left:304.35pt;margin-top:5.65pt;width:12.35pt;height:9.4pt;z-index:-251758080;mso-position-horizontal-relative:text;mso-position-vertical-relative:text" filled="f" stroked="f">
            <v:textbox inset="0,0,0,0">
              <w:txbxContent>
                <w:p w14:paraId="67F59019" w14:textId="77777777" w:rsidR="000959E8" w:rsidRDefault="00000000">
                  <w:pPr>
                    <w:spacing w:before="19" w:line="192" w:lineRule="auto"/>
                    <w:ind w:left="20"/>
                    <w:rPr>
                      <w:rFonts w:ascii="Times New Roman" w:eastAsia="Times New Roman" w:hAnsi="Times New Roman" w:cs="Times New Roman"/>
                      <w:sz w:val="16"/>
                      <w:szCs w:val="16"/>
                    </w:rPr>
                  </w:pPr>
                  <w:r>
                    <w:rPr>
                      <w:rFonts w:ascii="Times New Roman" w:eastAsia="Times New Roman" w:hAnsi="Times New Roman" w:cs="Times New Roman"/>
                      <w:spacing w:val="-2"/>
                      <w:sz w:val="16"/>
                      <w:szCs w:val="16"/>
                      <w:shd w:val="clear" w:color="auto" w:fill="FAB700"/>
                    </w:rPr>
                    <w:t>(15</w:t>
                  </w:r>
                </w:p>
              </w:txbxContent>
            </v:textbox>
          </v:shape>
        </w:pict>
      </w:r>
      <w:r w:rsidRPr="00FE6985">
        <w:rPr>
          <w:rFonts w:ascii="宋体" w:eastAsia="宋体" w:hAnsi="宋体" w:cs="宋体"/>
          <w:spacing w:val="-7"/>
          <w:sz w:val="16"/>
          <w:szCs w:val="16"/>
        </w:rPr>
        <w:t>√</w:t>
      </w:r>
      <w:r w:rsidRPr="00FE6985">
        <w:rPr>
          <w:rFonts w:ascii="宋体" w:eastAsia="宋体" w:hAnsi="宋体" w:cs="宋体"/>
          <w:spacing w:val="8"/>
          <w:sz w:val="16"/>
          <w:szCs w:val="16"/>
        </w:rPr>
        <w:t xml:space="preserve">    </w:t>
      </w:r>
      <w:r w:rsidRPr="00FE6985">
        <w:rPr>
          <w:rFonts w:ascii="Times New Roman" w:eastAsia="Times New Roman" w:hAnsi="Times New Roman" w:cs="Times New Roman"/>
          <w:spacing w:val="-7"/>
          <w:sz w:val="16"/>
          <w:szCs w:val="16"/>
        </w:rPr>
        <w:t>1</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color w:val="F3EA00"/>
          <w:spacing w:val="-7"/>
          <w:sz w:val="16"/>
          <w:szCs w:val="16"/>
        </w:rPr>
        <w:t>、</w:t>
      </w:r>
      <w:r w:rsidRPr="009713F5">
        <w:rPr>
          <w:rFonts w:ascii="Times New Roman" w:eastAsia="Times New Roman" w:hAnsi="Times New Roman" w:cs="Times New Roman"/>
          <w:color w:val="F3EA00"/>
          <w:spacing w:val="-7"/>
          <w:sz w:val="16"/>
          <w:szCs w:val="16"/>
        </w:rPr>
        <w:t>ITSS</w:t>
      </w:r>
      <w:r w:rsidRPr="009713F5">
        <w:rPr>
          <w:rFonts w:ascii="Times New Roman" w:eastAsia="Times New Roman" w:hAnsi="Times New Roman" w:cs="Times New Roman"/>
          <w:color w:val="F3EA00"/>
          <w:spacing w:val="7"/>
          <w:sz w:val="16"/>
          <w:szCs w:val="16"/>
        </w:rPr>
        <w:t xml:space="preserve">    </w:t>
      </w:r>
      <w:r w:rsidRPr="009713F5">
        <w:rPr>
          <w:rFonts w:ascii="宋体" w:eastAsia="宋体" w:hAnsi="宋体" w:cs="宋体"/>
          <w:b/>
          <w:bCs/>
          <w:color w:val="F3EA00"/>
          <w:spacing w:val="-7"/>
          <w:sz w:val="16"/>
          <w:szCs w:val="16"/>
        </w:rPr>
        <w:t>组</w:t>
      </w:r>
      <w:r w:rsidRPr="009713F5">
        <w:rPr>
          <w:rFonts w:ascii="宋体" w:eastAsia="宋体" w:hAnsi="宋体" w:cs="宋体"/>
          <w:color w:val="F3EA00"/>
          <w:spacing w:val="-5"/>
          <w:sz w:val="16"/>
          <w:szCs w:val="16"/>
        </w:rPr>
        <w:t xml:space="preserve"> </w:t>
      </w:r>
      <w:r w:rsidRPr="009713F5">
        <w:rPr>
          <w:rFonts w:ascii="宋体" w:eastAsia="宋体" w:hAnsi="宋体" w:cs="宋体"/>
          <w:b/>
          <w:bCs/>
          <w:color w:val="F3EA00"/>
          <w:spacing w:val="-7"/>
          <w:sz w:val="16"/>
          <w:szCs w:val="16"/>
        </w:rPr>
        <w:t>成</w:t>
      </w:r>
      <w:r w:rsidRPr="009713F5">
        <w:rPr>
          <w:rFonts w:ascii="宋体" w:eastAsia="宋体" w:hAnsi="宋体" w:cs="宋体"/>
          <w:color w:val="F3EA00"/>
          <w:spacing w:val="-9"/>
          <w:sz w:val="16"/>
          <w:szCs w:val="16"/>
        </w:rPr>
        <w:t xml:space="preserve"> </w:t>
      </w:r>
      <w:r w:rsidRPr="009713F5">
        <w:rPr>
          <w:rFonts w:ascii="宋体" w:eastAsia="宋体" w:hAnsi="宋体" w:cs="宋体"/>
          <w:b/>
          <w:bCs/>
          <w:color w:val="F3EA00"/>
          <w:spacing w:val="-7"/>
          <w:sz w:val="16"/>
          <w:szCs w:val="16"/>
        </w:rPr>
        <w:t>要</w:t>
      </w:r>
      <w:r w:rsidRPr="009713F5">
        <w:rPr>
          <w:rFonts w:ascii="宋体" w:eastAsia="宋体" w:hAnsi="宋体" w:cs="宋体"/>
          <w:color w:val="F3EA00"/>
          <w:spacing w:val="-8"/>
          <w:sz w:val="16"/>
          <w:szCs w:val="16"/>
        </w:rPr>
        <w:t xml:space="preserve"> </w:t>
      </w:r>
      <w:r w:rsidRPr="009713F5">
        <w:rPr>
          <w:rFonts w:ascii="宋体" w:eastAsia="宋体" w:hAnsi="宋体" w:cs="宋体"/>
          <w:b/>
          <w:bCs/>
          <w:color w:val="F3EA00"/>
          <w:spacing w:val="-7"/>
          <w:sz w:val="16"/>
          <w:szCs w:val="16"/>
        </w:rPr>
        <w:t>素</w:t>
      </w:r>
      <w:r w:rsidRPr="009713F5">
        <w:rPr>
          <w:rFonts w:ascii="宋体" w:eastAsia="宋体" w:hAnsi="宋体" w:cs="宋体"/>
          <w:color w:val="F3EA00"/>
          <w:spacing w:val="-10"/>
          <w:sz w:val="16"/>
          <w:szCs w:val="16"/>
        </w:rPr>
        <w:t xml:space="preserve"> </w:t>
      </w:r>
      <w:r w:rsidRPr="009713F5">
        <w:rPr>
          <w:rFonts w:ascii="宋体" w:eastAsia="宋体" w:hAnsi="宋体" w:cs="宋体"/>
          <w:b/>
          <w:bCs/>
          <w:color w:val="F3EA00"/>
          <w:spacing w:val="-7"/>
          <w:sz w:val="16"/>
          <w:szCs w:val="16"/>
        </w:rPr>
        <w:t>包</w:t>
      </w:r>
      <w:r w:rsidRPr="009713F5">
        <w:rPr>
          <w:rFonts w:ascii="宋体" w:eastAsia="宋体" w:hAnsi="宋体" w:cs="宋体"/>
          <w:color w:val="F3EA00"/>
          <w:spacing w:val="-10"/>
          <w:sz w:val="16"/>
          <w:szCs w:val="16"/>
        </w:rPr>
        <w:t xml:space="preserve"> </w:t>
      </w:r>
      <w:proofErr w:type="gramStart"/>
      <w:r w:rsidRPr="009713F5">
        <w:rPr>
          <w:rFonts w:ascii="宋体" w:eastAsia="宋体" w:hAnsi="宋体" w:cs="宋体"/>
          <w:b/>
          <w:bCs/>
          <w:color w:val="F3EA00"/>
          <w:spacing w:val="-7"/>
          <w:sz w:val="16"/>
          <w:szCs w:val="16"/>
        </w:rPr>
        <w:t>括</w:t>
      </w:r>
      <w:proofErr w:type="gramEnd"/>
      <w:r w:rsidRPr="009713F5">
        <w:rPr>
          <w:rFonts w:ascii="宋体" w:eastAsia="宋体" w:hAnsi="宋体" w:cs="宋体"/>
          <w:b/>
          <w:bCs/>
          <w:color w:val="F3EA00"/>
          <w:spacing w:val="-7"/>
          <w:sz w:val="16"/>
          <w:szCs w:val="16"/>
        </w:rPr>
        <w:t>人</w:t>
      </w:r>
      <w:r w:rsidRPr="009713F5">
        <w:rPr>
          <w:rFonts w:ascii="宋体" w:eastAsia="宋体" w:hAnsi="宋体" w:cs="宋体"/>
          <w:color w:val="F3EA00"/>
          <w:spacing w:val="28"/>
          <w:sz w:val="16"/>
          <w:szCs w:val="16"/>
        </w:rPr>
        <w:t xml:space="preserve"> </w:t>
      </w:r>
      <w:r w:rsidRPr="009713F5">
        <w:rPr>
          <w:rFonts w:ascii="宋体" w:eastAsia="宋体" w:hAnsi="宋体" w:cs="宋体"/>
          <w:b/>
          <w:bCs/>
          <w:spacing w:val="-7"/>
          <w:sz w:val="16"/>
          <w:szCs w:val="16"/>
        </w:rPr>
        <w:t>员</w:t>
      </w:r>
      <w:r w:rsidRPr="009713F5">
        <w:rPr>
          <w:rFonts w:ascii="宋体" w:eastAsia="宋体" w:hAnsi="宋体" w:cs="宋体"/>
          <w:spacing w:val="-8"/>
          <w:sz w:val="16"/>
          <w:szCs w:val="16"/>
        </w:rPr>
        <w:t xml:space="preserve"> </w:t>
      </w:r>
      <w:r w:rsidRPr="009713F5">
        <w:rPr>
          <w:rFonts w:ascii="宋体" w:eastAsia="宋体" w:hAnsi="宋体" w:cs="宋体"/>
          <w:b/>
          <w:bCs/>
          <w:color w:val="F3EA00"/>
          <w:spacing w:val="-7"/>
          <w:sz w:val="16"/>
          <w:szCs w:val="16"/>
          <w:u w:val="single"/>
        </w:rPr>
        <w:t>、</w:t>
      </w:r>
      <w:r w:rsidRPr="009713F5">
        <w:rPr>
          <w:rFonts w:ascii="宋体" w:eastAsia="宋体" w:hAnsi="宋体" w:cs="宋体"/>
          <w:color w:val="F3EA00"/>
          <w:spacing w:val="47"/>
          <w:sz w:val="16"/>
          <w:szCs w:val="16"/>
          <w:u w:val="single"/>
        </w:rPr>
        <w:t xml:space="preserve"> </w:t>
      </w:r>
      <w:r w:rsidRPr="009713F5">
        <w:rPr>
          <w:rFonts w:ascii="宋体" w:eastAsia="宋体" w:hAnsi="宋体" w:cs="宋体"/>
          <w:b/>
          <w:bCs/>
          <w:color w:val="F3EA00"/>
          <w:spacing w:val="-8"/>
          <w:sz w:val="16"/>
          <w:szCs w:val="16"/>
          <w:u w:val="single"/>
        </w:rPr>
        <w:t>流</w:t>
      </w:r>
      <w:r w:rsidRPr="009713F5">
        <w:rPr>
          <w:rFonts w:ascii="宋体" w:eastAsia="宋体" w:hAnsi="宋体" w:cs="宋体"/>
          <w:b/>
          <w:bCs/>
          <w:spacing w:val="-8"/>
          <w:sz w:val="16"/>
          <w:szCs w:val="16"/>
        </w:rPr>
        <w:t>程</w:t>
      </w:r>
      <w:r w:rsidRPr="009713F5">
        <w:rPr>
          <w:rFonts w:ascii="宋体" w:eastAsia="宋体" w:hAnsi="宋体" w:cs="宋体"/>
          <w:spacing w:val="-5"/>
          <w:sz w:val="16"/>
          <w:szCs w:val="16"/>
        </w:rPr>
        <w:t xml:space="preserve"> </w:t>
      </w:r>
      <w:r w:rsidRPr="009713F5">
        <w:rPr>
          <w:rFonts w:ascii="宋体" w:eastAsia="宋体" w:hAnsi="宋体" w:cs="宋体"/>
          <w:b/>
          <w:bCs/>
          <w:color w:val="F3EA00"/>
          <w:spacing w:val="-8"/>
          <w:sz w:val="16"/>
          <w:szCs w:val="16"/>
        </w:rPr>
        <w:t>、</w:t>
      </w:r>
      <w:r w:rsidRPr="009713F5">
        <w:rPr>
          <w:rFonts w:ascii="宋体" w:eastAsia="宋体" w:hAnsi="宋体" w:cs="宋体"/>
          <w:color w:val="F3EA00"/>
          <w:spacing w:val="-29"/>
          <w:sz w:val="16"/>
          <w:szCs w:val="16"/>
        </w:rPr>
        <w:t xml:space="preserve"> </w:t>
      </w:r>
      <w:r w:rsidRPr="009713F5">
        <w:rPr>
          <w:rFonts w:ascii="宋体" w:eastAsia="宋体" w:hAnsi="宋体" w:cs="宋体"/>
          <w:spacing w:val="-73"/>
          <w:sz w:val="16"/>
          <w:szCs w:val="16"/>
          <w:u w:val="single"/>
        </w:rPr>
        <w:t xml:space="preserve"> </w:t>
      </w:r>
      <w:r w:rsidRPr="009713F5">
        <w:rPr>
          <w:rFonts w:ascii="宋体" w:eastAsia="宋体" w:hAnsi="宋体" w:cs="宋体"/>
          <w:b/>
          <w:bCs/>
          <w:spacing w:val="-8"/>
          <w:sz w:val="16"/>
          <w:szCs w:val="16"/>
          <w:u w:val="single"/>
        </w:rPr>
        <w:t>技</w:t>
      </w:r>
      <w:r w:rsidRPr="009713F5">
        <w:rPr>
          <w:rFonts w:ascii="宋体" w:eastAsia="宋体" w:hAnsi="宋体" w:cs="宋体"/>
          <w:spacing w:val="5"/>
          <w:sz w:val="16"/>
          <w:szCs w:val="16"/>
          <w:u w:val="single"/>
        </w:rPr>
        <w:t xml:space="preserve"> </w:t>
      </w:r>
      <w:r w:rsidRPr="009713F5">
        <w:rPr>
          <w:rFonts w:ascii="宋体" w:eastAsia="宋体" w:hAnsi="宋体" w:cs="宋体"/>
          <w:b/>
          <w:bCs/>
          <w:spacing w:val="-8"/>
          <w:sz w:val="16"/>
          <w:szCs w:val="16"/>
          <w:u w:val="single"/>
        </w:rPr>
        <w:t>术</w:t>
      </w:r>
      <w:r w:rsidRPr="009713F5">
        <w:rPr>
          <w:rFonts w:ascii="宋体" w:eastAsia="宋体" w:hAnsi="宋体" w:cs="宋体"/>
          <w:spacing w:val="4"/>
          <w:sz w:val="16"/>
          <w:szCs w:val="16"/>
          <w:u w:val="single"/>
        </w:rPr>
        <w:t xml:space="preserve"> </w:t>
      </w:r>
      <w:r w:rsidRPr="009713F5">
        <w:rPr>
          <w:rFonts w:ascii="宋体" w:eastAsia="宋体" w:hAnsi="宋体" w:cs="宋体"/>
          <w:b/>
          <w:bCs/>
          <w:spacing w:val="-8"/>
          <w:sz w:val="16"/>
          <w:szCs w:val="16"/>
          <w:u w:val="single"/>
        </w:rPr>
        <w:t>和</w:t>
      </w:r>
      <w:r w:rsidRPr="009713F5">
        <w:rPr>
          <w:rFonts w:ascii="宋体" w:eastAsia="宋体" w:hAnsi="宋体" w:cs="宋体"/>
          <w:spacing w:val="10"/>
          <w:sz w:val="16"/>
          <w:szCs w:val="16"/>
          <w:u w:val="single"/>
        </w:rPr>
        <w:t xml:space="preserve"> </w:t>
      </w:r>
      <w:r w:rsidRPr="009713F5">
        <w:rPr>
          <w:rFonts w:ascii="宋体" w:eastAsia="宋体" w:hAnsi="宋体" w:cs="宋体"/>
          <w:b/>
          <w:bCs/>
          <w:spacing w:val="-8"/>
          <w:sz w:val="16"/>
          <w:szCs w:val="16"/>
          <w:u w:val="single"/>
        </w:rPr>
        <w:t>资</w:t>
      </w:r>
      <w:r w:rsidRPr="009713F5">
        <w:rPr>
          <w:rFonts w:ascii="宋体" w:eastAsia="宋体" w:hAnsi="宋体" w:cs="宋体"/>
          <w:spacing w:val="3"/>
          <w:sz w:val="16"/>
          <w:szCs w:val="16"/>
          <w:u w:val="single"/>
        </w:rPr>
        <w:t xml:space="preserve"> </w:t>
      </w:r>
      <w:r w:rsidRPr="009713F5">
        <w:rPr>
          <w:rFonts w:ascii="宋体" w:eastAsia="宋体" w:hAnsi="宋体" w:cs="宋体"/>
          <w:b/>
          <w:bCs/>
          <w:spacing w:val="-8"/>
          <w:sz w:val="16"/>
          <w:szCs w:val="16"/>
          <w:u w:val="single"/>
        </w:rPr>
        <w:t>源</w:t>
      </w:r>
      <w:r w:rsidRPr="009713F5">
        <w:rPr>
          <w:rFonts w:ascii="宋体" w:eastAsia="宋体" w:hAnsi="宋体" w:cs="宋体"/>
          <w:spacing w:val="-8"/>
          <w:sz w:val="16"/>
          <w:szCs w:val="16"/>
        </w:rPr>
        <w:t>，</w:t>
      </w:r>
      <w:r w:rsidRPr="009713F5">
        <w:rPr>
          <w:rFonts w:ascii="宋体" w:eastAsia="宋体" w:hAnsi="宋体" w:cs="宋体"/>
          <w:spacing w:val="-12"/>
          <w:sz w:val="16"/>
          <w:szCs w:val="16"/>
        </w:rPr>
        <w:t xml:space="preserve"> </w:t>
      </w:r>
      <w:r w:rsidRPr="009713F5">
        <w:rPr>
          <w:rFonts w:ascii="宋体" w:eastAsia="宋体" w:hAnsi="宋体" w:cs="宋体"/>
          <w:spacing w:val="-8"/>
          <w:sz w:val="16"/>
          <w:szCs w:val="16"/>
        </w:rPr>
        <w:t>简</w:t>
      </w:r>
      <w:r w:rsidRPr="009713F5">
        <w:rPr>
          <w:rFonts w:ascii="宋体" w:eastAsia="宋体" w:hAnsi="宋体" w:cs="宋体"/>
          <w:spacing w:val="-15"/>
          <w:sz w:val="16"/>
          <w:szCs w:val="16"/>
        </w:rPr>
        <w:t xml:space="preserve"> </w:t>
      </w:r>
      <w:r w:rsidRPr="009713F5">
        <w:rPr>
          <w:rFonts w:ascii="宋体" w:eastAsia="宋体" w:hAnsi="宋体" w:cs="宋体"/>
          <w:spacing w:val="-8"/>
          <w:sz w:val="16"/>
          <w:szCs w:val="16"/>
        </w:rPr>
        <w:t>称</w:t>
      </w:r>
      <w:r w:rsidRPr="009713F5">
        <w:rPr>
          <w:rFonts w:ascii="Times New Roman" w:eastAsia="Times New Roman" w:hAnsi="Times New Roman" w:cs="Times New Roman"/>
          <w:spacing w:val="-7"/>
          <w:sz w:val="16"/>
          <w:szCs w:val="16"/>
        </w:rPr>
        <w:t>PPTR</w:t>
      </w:r>
      <w:r w:rsidRPr="009713F5">
        <w:rPr>
          <w:rFonts w:ascii="Times New Roman" w:eastAsia="Times New Roman" w:hAnsi="Times New Roman" w:cs="Times New Roman"/>
          <w:spacing w:val="-8"/>
          <w:sz w:val="16"/>
          <w:szCs w:val="16"/>
        </w:rPr>
        <w:t>;</w:t>
      </w:r>
      <w:r w:rsidRPr="00FE6985">
        <w:rPr>
          <w:rFonts w:ascii="Times New Roman" w:eastAsia="Times New Roman" w:hAnsi="Times New Roman" w:cs="Times New Roman"/>
          <w:spacing w:val="40"/>
          <w:sz w:val="16"/>
          <w:szCs w:val="16"/>
        </w:rPr>
        <w:t xml:space="preserve"> </w:t>
      </w:r>
      <w:r w:rsidRPr="00FE6985">
        <w:rPr>
          <w:rFonts w:ascii="Times New Roman" w:eastAsia="Times New Roman" w:hAnsi="Times New Roman" w:cs="Times New Roman"/>
          <w:sz w:val="16"/>
          <w:szCs w:val="16"/>
          <w:u w:val="single"/>
        </w:rPr>
        <w:t xml:space="preserve">      </w:t>
      </w:r>
    </w:p>
    <w:p w14:paraId="212D137F" w14:textId="77777777" w:rsidR="000959E8" w:rsidRPr="00FE6985" w:rsidRDefault="00000000">
      <w:pPr>
        <w:spacing w:before="164" w:line="219" w:lineRule="auto"/>
        <w:ind w:left="537"/>
        <w:rPr>
          <w:rFonts w:ascii="宋体" w:eastAsia="宋体" w:hAnsi="宋体" w:cs="宋体"/>
          <w:sz w:val="16"/>
          <w:szCs w:val="16"/>
        </w:rPr>
      </w:pPr>
      <w:r w:rsidRPr="00FE6985">
        <w:rPr>
          <w:rFonts w:ascii="宋体" w:eastAsia="宋体" w:hAnsi="宋体" w:cs="宋体"/>
          <w:spacing w:val="-10"/>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1</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员</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指</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提</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供</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IT</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服</w:t>
      </w:r>
      <w:r w:rsidRPr="00FE6985">
        <w:rPr>
          <w:rFonts w:ascii="宋体" w:eastAsia="宋体" w:hAnsi="宋体" w:cs="宋体"/>
          <w:spacing w:val="-20"/>
          <w:sz w:val="16"/>
          <w:szCs w:val="16"/>
        </w:rPr>
        <w:t xml:space="preserve"> </w:t>
      </w:r>
      <w:proofErr w:type="gramStart"/>
      <w:r w:rsidRPr="00FE6985">
        <w:rPr>
          <w:rFonts w:ascii="宋体" w:eastAsia="宋体" w:hAnsi="宋体" w:cs="宋体"/>
          <w:spacing w:val="-10"/>
          <w:sz w:val="16"/>
          <w:szCs w:val="16"/>
        </w:rPr>
        <w:t>务</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所</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需</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员</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及</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其</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知</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识</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经</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验</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和</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技</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能</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要</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求</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w:t>
      </w:r>
    </w:p>
    <w:p w14:paraId="5951A516" w14:textId="77777777" w:rsidR="000959E8" w:rsidRPr="00FE6985" w:rsidRDefault="00000000">
      <w:pPr>
        <w:spacing w:before="140" w:line="331" w:lineRule="exact"/>
        <w:ind w:left="537"/>
        <w:rPr>
          <w:rFonts w:ascii="宋体" w:eastAsia="宋体" w:hAnsi="宋体" w:cs="宋体"/>
          <w:sz w:val="16"/>
          <w:szCs w:val="16"/>
        </w:rPr>
      </w:pPr>
      <w:r w:rsidRPr="00FE6985">
        <w:rPr>
          <w:rFonts w:ascii="宋体" w:eastAsia="宋体" w:hAnsi="宋体" w:cs="宋体"/>
          <w:spacing w:val="-10"/>
          <w:position w:val="13"/>
          <w:sz w:val="16"/>
          <w:szCs w:val="16"/>
        </w:rPr>
        <w:t>(</w:t>
      </w:r>
      <w:r w:rsidRPr="00FE6985">
        <w:rPr>
          <w:rFonts w:ascii="宋体" w:eastAsia="宋体" w:hAnsi="宋体" w:cs="宋体"/>
          <w:spacing w:val="-6"/>
          <w:position w:val="13"/>
          <w:sz w:val="16"/>
          <w:szCs w:val="16"/>
        </w:rPr>
        <w:t xml:space="preserve"> </w:t>
      </w:r>
      <w:r w:rsidRPr="00FE6985">
        <w:rPr>
          <w:rFonts w:ascii="宋体" w:eastAsia="宋体" w:hAnsi="宋体" w:cs="宋体"/>
          <w:spacing w:val="-10"/>
          <w:position w:val="13"/>
          <w:sz w:val="16"/>
          <w:szCs w:val="16"/>
        </w:rPr>
        <w:t>2</w:t>
      </w:r>
      <w:r w:rsidRPr="00FE6985">
        <w:rPr>
          <w:rFonts w:ascii="宋体" w:eastAsia="宋体" w:hAnsi="宋体" w:cs="宋体"/>
          <w:spacing w:val="-21"/>
          <w:position w:val="13"/>
          <w:sz w:val="16"/>
          <w:szCs w:val="16"/>
        </w:rPr>
        <w:t xml:space="preserve"> </w:t>
      </w:r>
      <w:r w:rsidRPr="00FE6985">
        <w:rPr>
          <w:rFonts w:ascii="宋体" w:eastAsia="宋体" w:hAnsi="宋体" w:cs="宋体"/>
          <w:spacing w:val="-10"/>
          <w:position w:val="13"/>
          <w:sz w:val="16"/>
          <w:szCs w:val="16"/>
        </w:rPr>
        <w:t>)</w:t>
      </w:r>
      <w:r w:rsidRPr="00FE6985">
        <w:rPr>
          <w:rFonts w:ascii="宋体" w:eastAsia="宋体" w:hAnsi="宋体" w:cs="宋体"/>
          <w:spacing w:val="-21"/>
          <w:position w:val="13"/>
          <w:sz w:val="16"/>
          <w:szCs w:val="16"/>
        </w:rPr>
        <w:t xml:space="preserve"> </w:t>
      </w:r>
      <w:r w:rsidRPr="00FE6985">
        <w:rPr>
          <w:rFonts w:ascii="宋体" w:eastAsia="宋体" w:hAnsi="宋体" w:cs="宋体"/>
          <w:spacing w:val="-10"/>
          <w:position w:val="13"/>
          <w:sz w:val="16"/>
          <w:szCs w:val="16"/>
        </w:rPr>
        <w:t>流</w:t>
      </w:r>
      <w:r w:rsidRPr="00FE6985">
        <w:rPr>
          <w:rFonts w:ascii="宋体" w:eastAsia="宋体" w:hAnsi="宋体" w:cs="宋体"/>
          <w:spacing w:val="-21"/>
          <w:position w:val="13"/>
          <w:sz w:val="16"/>
          <w:szCs w:val="16"/>
        </w:rPr>
        <w:t xml:space="preserve"> </w:t>
      </w:r>
      <w:r w:rsidRPr="00FE6985">
        <w:rPr>
          <w:rFonts w:ascii="宋体" w:eastAsia="宋体" w:hAnsi="宋体" w:cs="宋体"/>
          <w:spacing w:val="-10"/>
          <w:position w:val="13"/>
          <w:sz w:val="16"/>
          <w:szCs w:val="16"/>
        </w:rPr>
        <w:t>程</w:t>
      </w:r>
      <w:r w:rsidRPr="00FE6985">
        <w:rPr>
          <w:rFonts w:ascii="宋体" w:eastAsia="宋体" w:hAnsi="宋体" w:cs="宋体"/>
          <w:spacing w:val="-8"/>
          <w:position w:val="13"/>
          <w:sz w:val="16"/>
          <w:szCs w:val="16"/>
        </w:rPr>
        <w:t xml:space="preserve"> </w:t>
      </w:r>
      <w:r w:rsidRPr="00FE6985">
        <w:rPr>
          <w:rFonts w:ascii="宋体" w:eastAsia="宋体" w:hAnsi="宋体" w:cs="宋体"/>
          <w:spacing w:val="-10"/>
          <w:position w:val="13"/>
          <w:sz w:val="16"/>
          <w:szCs w:val="16"/>
        </w:rPr>
        <w:t>：</w:t>
      </w:r>
      <w:r w:rsidRPr="00FE6985">
        <w:rPr>
          <w:rFonts w:ascii="宋体" w:eastAsia="宋体" w:hAnsi="宋体" w:cs="宋体"/>
          <w:spacing w:val="-19"/>
          <w:position w:val="13"/>
          <w:sz w:val="16"/>
          <w:szCs w:val="16"/>
        </w:rPr>
        <w:t xml:space="preserve"> </w:t>
      </w:r>
      <w:r w:rsidRPr="00FE6985">
        <w:rPr>
          <w:rFonts w:ascii="宋体" w:eastAsia="宋体" w:hAnsi="宋体" w:cs="宋体"/>
          <w:spacing w:val="-10"/>
          <w:position w:val="13"/>
          <w:sz w:val="16"/>
          <w:szCs w:val="16"/>
        </w:rPr>
        <w:t>指</w:t>
      </w:r>
      <w:r w:rsidRPr="00FE6985">
        <w:rPr>
          <w:rFonts w:ascii="宋体" w:eastAsia="宋体" w:hAnsi="宋体" w:cs="宋体"/>
          <w:spacing w:val="-21"/>
          <w:position w:val="13"/>
          <w:sz w:val="16"/>
          <w:szCs w:val="16"/>
        </w:rPr>
        <w:t xml:space="preserve"> </w:t>
      </w:r>
      <w:r w:rsidRPr="00FE6985">
        <w:rPr>
          <w:rFonts w:ascii="宋体" w:eastAsia="宋体" w:hAnsi="宋体" w:cs="宋体"/>
          <w:spacing w:val="-10"/>
          <w:position w:val="13"/>
          <w:sz w:val="16"/>
          <w:szCs w:val="16"/>
        </w:rPr>
        <w:t>提</w:t>
      </w:r>
      <w:r w:rsidRPr="00FE6985">
        <w:rPr>
          <w:rFonts w:ascii="宋体" w:eastAsia="宋体" w:hAnsi="宋体" w:cs="宋体"/>
          <w:spacing w:val="-21"/>
          <w:position w:val="13"/>
          <w:sz w:val="16"/>
          <w:szCs w:val="16"/>
        </w:rPr>
        <w:t xml:space="preserve"> </w:t>
      </w:r>
      <w:r w:rsidRPr="00FE6985">
        <w:rPr>
          <w:rFonts w:ascii="宋体" w:eastAsia="宋体" w:hAnsi="宋体" w:cs="宋体"/>
          <w:spacing w:val="-10"/>
          <w:position w:val="13"/>
          <w:sz w:val="16"/>
          <w:szCs w:val="16"/>
        </w:rPr>
        <w:t>供</w:t>
      </w:r>
      <w:r w:rsidRPr="00FE6985">
        <w:rPr>
          <w:rFonts w:ascii="宋体" w:eastAsia="宋体" w:hAnsi="宋体" w:cs="宋体"/>
          <w:spacing w:val="-36"/>
          <w:position w:val="13"/>
          <w:sz w:val="16"/>
          <w:szCs w:val="16"/>
        </w:rPr>
        <w:t xml:space="preserve"> </w:t>
      </w:r>
      <w:r w:rsidRPr="00FE6985">
        <w:rPr>
          <w:rFonts w:ascii="宋体" w:eastAsia="宋体" w:hAnsi="宋体" w:cs="宋体"/>
          <w:spacing w:val="-10"/>
          <w:position w:val="13"/>
          <w:sz w:val="16"/>
          <w:szCs w:val="16"/>
        </w:rPr>
        <w:t>IT</w:t>
      </w:r>
      <w:r w:rsidRPr="00FE6985">
        <w:rPr>
          <w:rFonts w:ascii="宋体" w:eastAsia="宋体" w:hAnsi="宋体" w:cs="宋体"/>
          <w:spacing w:val="-35"/>
          <w:position w:val="13"/>
          <w:sz w:val="16"/>
          <w:szCs w:val="16"/>
        </w:rPr>
        <w:t xml:space="preserve"> </w:t>
      </w:r>
      <w:r w:rsidRPr="00FE6985">
        <w:rPr>
          <w:rFonts w:ascii="宋体" w:eastAsia="宋体" w:hAnsi="宋体" w:cs="宋体"/>
          <w:spacing w:val="-10"/>
          <w:position w:val="13"/>
          <w:sz w:val="16"/>
          <w:szCs w:val="16"/>
        </w:rPr>
        <w:t>服</w:t>
      </w:r>
      <w:r w:rsidRPr="00FE6985">
        <w:rPr>
          <w:rFonts w:ascii="宋体" w:eastAsia="宋体" w:hAnsi="宋体" w:cs="宋体"/>
          <w:spacing w:val="-31"/>
          <w:position w:val="13"/>
          <w:sz w:val="16"/>
          <w:szCs w:val="16"/>
        </w:rPr>
        <w:t xml:space="preserve"> </w:t>
      </w:r>
      <w:proofErr w:type="gramStart"/>
      <w:r w:rsidRPr="00FE6985">
        <w:rPr>
          <w:rFonts w:ascii="宋体" w:eastAsia="宋体" w:hAnsi="宋体" w:cs="宋体"/>
          <w:spacing w:val="-10"/>
          <w:position w:val="13"/>
          <w:sz w:val="16"/>
          <w:szCs w:val="16"/>
        </w:rPr>
        <w:t>务</w:t>
      </w:r>
      <w:proofErr w:type="gramEnd"/>
      <w:r w:rsidRPr="00FE6985">
        <w:rPr>
          <w:rFonts w:ascii="宋体" w:eastAsia="宋体" w:hAnsi="宋体" w:cs="宋体"/>
          <w:spacing w:val="-26"/>
          <w:position w:val="13"/>
          <w:sz w:val="16"/>
          <w:szCs w:val="16"/>
        </w:rPr>
        <w:t xml:space="preserve"> </w:t>
      </w:r>
      <w:r w:rsidRPr="00FE6985">
        <w:rPr>
          <w:rFonts w:ascii="宋体" w:eastAsia="宋体" w:hAnsi="宋体" w:cs="宋体"/>
          <w:spacing w:val="-10"/>
          <w:position w:val="13"/>
          <w:sz w:val="16"/>
          <w:szCs w:val="16"/>
        </w:rPr>
        <w:t>时</w:t>
      </w:r>
      <w:r w:rsidRPr="00FE6985">
        <w:rPr>
          <w:rFonts w:ascii="宋体" w:eastAsia="宋体" w:hAnsi="宋体" w:cs="宋体"/>
          <w:spacing w:val="-19"/>
          <w:position w:val="13"/>
          <w:sz w:val="16"/>
          <w:szCs w:val="16"/>
        </w:rPr>
        <w:t xml:space="preserve"> </w:t>
      </w:r>
      <w:r w:rsidRPr="00FE6985">
        <w:rPr>
          <w:rFonts w:ascii="宋体" w:eastAsia="宋体" w:hAnsi="宋体" w:cs="宋体"/>
          <w:spacing w:val="-10"/>
          <w:position w:val="13"/>
          <w:sz w:val="16"/>
          <w:szCs w:val="16"/>
        </w:rPr>
        <w:t>，</w:t>
      </w:r>
      <w:r w:rsidRPr="00FE6985">
        <w:rPr>
          <w:rFonts w:ascii="宋体" w:eastAsia="宋体" w:hAnsi="宋体" w:cs="宋体"/>
          <w:spacing w:val="-32"/>
          <w:position w:val="13"/>
          <w:sz w:val="16"/>
          <w:szCs w:val="16"/>
        </w:rPr>
        <w:t xml:space="preserve"> </w:t>
      </w:r>
      <w:r w:rsidRPr="00FE6985">
        <w:rPr>
          <w:rFonts w:ascii="宋体" w:eastAsia="宋体" w:hAnsi="宋体" w:cs="宋体"/>
          <w:spacing w:val="-10"/>
          <w:position w:val="13"/>
          <w:sz w:val="16"/>
          <w:szCs w:val="16"/>
        </w:rPr>
        <w:t>合</w:t>
      </w:r>
      <w:r w:rsidRPr="00FE6985">
        <w:rPr>
          <w:rFonts w:ascii="宋体" w:eastAsia="宋体" w:hAnsi="宋体" w:cs="宋体"/>
          <w:spacing w:val="-31"/>
          <w:position w:val="13"/>
          <w:sz w:val="16"/>
          <w:szCs w:val="16"/>
        </w:rPr>
        <w:t xml:space="preserve"> </w:t>
      </w:r>
      <w:r w:rsidRPr="00FE6985">
        <w:rPr>
          <w:rFonts w:ascii="宋体" w:eastAsia="宋体" w:hAnsi="宋体" w:cs="宋体"/>
          <w:spacing w:val="-10"/>
          <w:position w:val="13"/>
          <w:sz w:val="16"/>
          <w:szCs w:val="16"/>
        </w:rPr>
        <w:t>理</w:t>
      </w:r>
      <w:r w:rsidRPr="00FE6985">
        <w:rPr>
          <w:rFonts w:ascii="宋体" w:eastAsia="宋体" w:hAnsi="宋体" w:cs="宋体"/>
          <w:spacing w:val="-33"/>
          <w:position w:val="13"/>
          <w:sz w:val="16"/>
          <w:szCs w:val="16"/>
        </w:rPr>
        <w:t xml:space="preserve"> </w:t>
      </w:r>
      <w:r w:rsidRPr="00FE6985">
        <w:rPr>
          <w:rFonts w:ascii="宋体" w:eastAsia="宋体" w:hAnsi="宋体" w:cs="宋体"/>
          <w:spacing w:val="-10"/>
          <w:position w:val="13"/>
          <w:sz w:val="16"/>
          <w:szCs w:val="16"/>
        </w:rPr>
        <w:t>利</w:t>
      </w:r>
      <w:r w:rsidRPr="00FE6985">
        <w:rPr>
          <w:rFonts w:ascii="宋体" w:eastAsia="宋体" w:hAnsi="宋体" w:cs="宋体"/>
          <w:spacing w:val="-31"/>
          <w:position w:val="13"/>
          <w:sz w:val="16"/>
          <w:szCs w:val="16"/>
        </w:rPr>
        <w:t xml:space="preserve"> </w:t>
      </w:r>
      <w:r w:rsidRPr="00FE6985">
        <w:rPr>
          <w:rFonts w:ascii="宋体" w:eastAsia="宋体" w:hAnsi="宋体" w:cs="宋体"/>
          <w:spacing w:val="-10"/>
          <w:position w:val="13"/>
          <w:sz w:val="16"/>
          <w:szCs w:val="16"/>
        </w:rPr>
        <w:t>用</w:t>
      </w:r>
      <w:r w:rsidRPr="00FE6985">
        <w:rPr>
          <w:rFonts w:ascii="宋体" w:eastAsia="宋体" w:hAnsi="宋体" w:cs="宋体"/>
          <w:spacing w:val="-30"/>
          <w:position w:val="13"/>
          <w:sz w:val="16"/>
          <w:szCs w:val="16"/>
        </w:rPr>
        <w:t xml:space="preserve"> </w:t>
      </w:r>
      <w:r w:rsidRPr="00FE6985">
        <w:rPr>
          <w:rFonts w:ascii="宋体" w:eastAsia="宋体" w:hAnsi="宋体" w:cs="宋体"/>
          <w:spacing w:val="-10"/>
          <w:position w:val="13"/>
          <w:sz w:val="16"/>
          <w:szCs w:val="16"/>
        </w:rPr>
        <w:t>必</w:t>
      </w:r>
      <w:r w:rsidRPr="00FE6985">
        <w:rPr>
          <w:rFonts w:ascii="宋体" w:eastAsia="宋体" w:hAnsi="宋体" w:cs="宋体"/>
          <w:spacing w:val="-33"/>
          <w:position w:val="13"/>
          <w:sz w:val="16"/>
          <w:szCs w:val="16"/>
        </w:rPr>
        <w:t xml:space="preserve"> </w:t>
      </w:r>
      <w:r w:rsidRPr="00FE6985">
        <w:rPr>
          <w:rFonts w:ascii="宋体" w:eastAsia="宋体" w:hAnsi="宋体" w:cs="宋体"/>
          <w:spacing w:val="-10"/>
          <w:position w:val="13"/>
          <w:sz w:val="16"/>
          <w:szCs w:val="16"/>
        </w:rPr>
        <w:t>要</w:t>
      </w:r>
      <w:r w:rsidRPr="00FE6985">
        <w:rPr>
          <w:rFonts w:ascii="宋体" w:eastAsia="宋体" w:hAnsi="宋体" w:cs="宋体"/>
          <w:spacing w:val="-19"/>
          <w:position w:val="13"/>
          <w:sz w:val="16"/>
          <w:szCs w:val="16"/>
        </w:rPr>
        <w:t xml:space="preserve"> </w:t>
      </w:r>
      <w:r w:rsidRPr="00FE6985">
        <w:rPr>
          <w:rFonts w:ascii="宋体" w:eastAsia="宋体" w:hAnsi="宋体" w:cs="宋体"/>
          <w:spacing w:val="-10"/>
          <w:position w:val="13"/>
          <w:sz w:val="16"/>
          <w:szCs w:val="16"/>
        </w:rPr>
        <w:t>的</w:t>
      </w:r>
      <w:r w:rsidRPr="00FE6985">
        <w:rPr>
          <w:rFonts w:ascii="宋体" w:eastAsia="宋体" w:hAnsi="宋体" w:cs="宋体"/>
          <w:spacing w:val="-26"/>
          <w:position w:val="13"/>
          <w:sz w:val="16"/>
          <w:szCs w:val="16"/>
        </w:rPr>
        <w:t xml:space="preserve"> </w:t>
      </w:r>
      <w:r w:rsidRPr="00FE6985">
        <w:rPr>
          <w:rFonts w:ascii="宋体" w:eastAsia="宋体" w:hAnsi="宋体" w:cs="宋体"/>
          <w:spacing w:val="-10"/>
          <w:position w:val="13"/>
          <w:sz w:val="16"/>
          <w:szCs w:val="16"/>
        </w:rPr>
        <w:t>资</w:t>
      </w:r>
      <w:r w:rsidRPr="00FE6985">
        <w:rPr>
          <w:rFonts w:ascii="宋体" w:eastAsia="宋体" w:hAnsi="宋体" w:cs="宋体"/>
          <w:spacing w:val="-34"/>
          <w:position w:val="13"/>
          <w:sz w:val="16"/>
          <w:szCs w:val="16"/>
        </w:rPr>
        <w:t xml:space="preserve"> </w:t>
      </w:r>
      <w:r w:rsidRPr="00FE6985">
        <w:rPr>
          <w:rFonts w:ascii="宋体" w:eastAsia="宋体" w:hAnsi="宋体" w:cs="宋体"/>
          <w:spacing w:val="-10"/>
          <w:position w:val="13"/>
          <w:sz w:val="16"/>
          <w:szCs w:val="16"/>
        </w:rPr>
        <w:t>源</w:t>
      </w:r>
      <w:r w:rsidRPr="00FE6985">
        <w:rPr>
          <w:rFonts w:ascii="宋体" w:eastAsia="宋体" w:hAnsi="宋体" w:cs="宋体"/>
          <w:spacing w:val="-19"/>
          <w:position w:val="13"/>
          <w:sz w:val="16"/>
          <w:szCs w:val="16"/>
        </w:rPr>
        <w:t xml:space="preserve"> </w:t>
      </w:r>
      <w:r w:rsidRPr="00FE6985">
        <w:rPr>
          <w:rFonts w:ascii="宋体" w:eastAsia="宋体" w:hAnsi="宋体" w:cs="宋体"/>
          <w:spacing w:val="-10"/>
          <w:position w:val="13"/>
          <w:sz w:val="16"/>
          <w:szCs w:val="16"/>
        </w:rPr>
        <w:t>，</w:t>
      </w:r>
      <w:r w:rsidRPr="00FE6985">
        <w:rPr>
          <w:rFonts w:ascii="宋体" w:eastAsia="宋体" w:hAnsi="宋体" w:cs="宋体"/>
          <w:spacing w:val="-34"/>
          <w:position w:val="13"/>
          <w:sz w:val="16"/>
          <w:szCs w:val="16"/>
        </w:rPr>
        <w:t xml:space="preserve"> </w:t>
      </w:r>
      <w:r w:rsidRPr="00FE6985">
        <w:rPr>
          <w:rFonts w:ascii="宋体" w:eastAsia="宋体" w:hAnsi="宋体" w:cs="宋体"/>
          <w:spacing w:val="-10"/>
          <w:position w:val="13"/>
          <w:sz w:val="16"/>
          <w:szCs w:val="16"/>
        </w:rPr>
        <w:t>将</w:t>
      </w:r>
      <w:r w:rsidRPr="00FE6985">
        <w:rPr>
          <w:rFonts w:ascii="宋体" w:eastAsia="宋体" w:hAnsi="宋体" w:cs="宋体"/>
          <w:spacing w:val="-34"/>
          <w:position w:val="13"/>
          <w:sz w:val="16"/>
          <w:szCs w:val="16"/>
        </w:rPr>
        <w:t xml:space="preserve"> </w:t>
      </w:r>
      <w:r w:rsidRPr="00FE6985">
        <w:rPr>
          <w:rFonts w:ascii="宋体" w:eastAsia="宋体" w:hAnsi="宋体" w:cs="宋体"/>
          <w:spacing w:val="-10"/>
          <w:position w:val="13"/>
          <w:sz w:val="16"/>
          <w:szCs w:val="16"/>
        </w:rPr>
        <w:t>输</w:t>
      </w:r>
      <w:r w:rsidRPr="00FE6985">
        <w:rPr>
          <w:rFonts w:ascii="宋体" w:eastAsia="宋体" w:hAnsi="宋体" w:cs="宋体"/>
          <w:spacing w:val="-33"/>
          <w:position w:val="13"/>
          <w:sz w:val="16"/>
          <w:szCs w:val="16"/>
        </w:rPr>
        <w:t xml:space="preserve"> </w:t>
      </w:r>
      <w:r w:rsidRPr="00FE6985">
        <w:rPr>
          <w:rFonts w:ascii="宋体" w:eastAsia="宋体" w:hAnsi="宋体" w:cs="宋体"/>
          <w:spacing w:val="-10"/>
          <w:position w:val="13"/>
          <w:sz w:val="16"/>
          <w:szCs w:val="16"/>
        </w:rPr>
        <w:t>入</w:t>
      </w:r>
      <w:r w:rsidRPr="00FE6985">
        <w:rPr>
          <w:rFonts w:ascii="宋体" w:eastAsia="宋体" w:hAnsi="宋体" w:cs="宋体"/>
          <w:spacing w:val="-32"/>
          <w:position w:val="13"/>
          <w:sz w:val="16"/>
          <w:szCs w:val="16"/>
        </w:rPr>
        <w:t xml:space="preserve"> </w:t>
      </w:r>
      <w:r w:rsidRPr="00FE6985">
        <w:rPr>
          <w:rFonts w:ascii="宋体" w:eastAsia="宋体" w:hAnsi="宋体" w:cs="宋体"/>
          <w:spacing w:val="-10"/>
          <w:position w:val="13"/>
          <w:sz w:val="16"/>
          <w:szCs w:val="16"/>
        </w:rPr>
        <w:t>转</w:t>
      </w:r>
      <w:r w:rsidRPr="00FE6985">
        <w:rPr>
          <w:rFonts w:ascii="宋体" w:eastAsia="宋体" w:hAnsi="宋体" w:cs="宋体"/>
          <w:spacing w:val="-33"/>
          <w:position w:val="13"/>
          <w:sz w:val="16"/>
          <w:szCs w:val="16"/>
        </w:rPr>
        <w:t xml:space="preserve"> </w:t>
      </w:r>
      <w:r w:rsidRPr="00FE6985">
        <w:rPr>
          <w:rFonts w:ascii="宋体" w:eastAsia="宋体" w:hAnsi="宋体" w:cs="宋体"/>
          <w:spacing w:val="-10"/>
          <w:position w:val="13"/>
          <w:sz w:val="16"/>
          <w:szCs w:val="16"/>
        </w:rPr>
        <w:t>化</w:t>
      </w:r>
      <w:r w:rsidRPr="00FE6985">
        <w:rPr>
          <w:rFonts w:ascii="宋体" w:eastAsia="宋体" w:hAnsi="宋体" w:cs="宋体"/>
          <w:spacing w:val="-31"/>
          <w:position w:val="13"/>
          <w:sz w:val="16"/>
          <w:szCs w:val="16"/>
        </w:rPr>
        <w:t xml:space="preserve"> </w:t>
      </w:r>
      <w:r w:rsidRPr="00FE6985">
        <w:rPr>
          <w:rFonts w:ascii="宋体" w:eastAsia="宋体" w:hAnsi="宋体" w:cs="宋体"/>
          <w:spacing w:val="-10"/>
          <w:position w:val="13"/>
          <w:sz w:val="16"/>
          <w:szCs w:val="16"/>
        </w:rPr>
        <w:t>为</w:t>
      </w:r>
      <w:r w:rsidRPr="00FE6985">
        <w:rPr>
          <w:rFonts w:ascii="宋体" w:eastAsia="宋体" w:hAnsi="宋体" w:cs="宋体"/>
          <w:spacing w:val="-33"/>
          <w:position w:val="13"/>
          <w:sz w:val="16"/>
          <w:szCs w:val="16"/>
        </w:rPr>
        <w:t xml:space="preserve"> </w:t>
      </w:r>
      <w:r w:rsidRPr="00FE6985">
        <w:rPr>
          <w:rFonts w:ascii="宋体" w:eastAsia="宋体" w:hAnsi="宋体" w:cs="宋体"/>
          <w:spacing w:val="-10"/>
          <w:position w:val="13"/>
          <w:sz w:val="16"/>
          <w:szCs w:val="16"/>
        </w:rPr>
        <w:t>输</w:t>
      </w:r>
      <w:r w:rsidRPr="00FE6985">
        <w:rPr>
          <w:rFonts w:ascii="宋体" w:eastAsia="宋体" w:hAnsi="宋体" w:cs="宋体"/>
          <w:spacing w:val="-19"/>
          <w:position w:val="13"/>
          <w:sz w:val="16"/>
          <w:szCs w:val="16"/>
        </w:rPr>
        <w:t xml:space="preserve"> </w:t>
      </w:r>
      <w:r w:rsidRPr="00FE6985">
        <w:rPr>
          <w:rFonts w:ascii="宋体" w:eastAsia="宋体" w:hAnsi="宋体" w:cs="宋体"/>
          <w:spacing w:val="-10"/>
          <w:position w:val="13"/>
          <w:sz w:val="16"/>
          <w:szCs w:val="16"/>
        </w:rPr>
        <w:t>出</w:t>
      </w:r>
      <w:r w:rsidRPr="00FE6985">
        <w:rPr>
          <w:rFonts w:ascii="宋体" w:eastAsia="宋体" w:hAnsi="宋体" w:cs="宋体"/>
          <w:spacing w:val="-20"/>
          <w:position w:val="13"/>
          <w:sz w:val="16"/>
          <w:szCs w:val="16"/>
        </w:rPr>
        <w:t xml:space="preserve"> </w:t>
      </w:r>
      <w:r w:rsidRPr="00FE6985">
        <w:rPr>
          <w:rFonts w:ascii="宋体" w:eastAsia="宋体" w:hAnsi="宋体" w:cs="宋体"/>
          <w:spacing w:val="-10"/>
          <w:position w:val="13"/>
          <w:sz w:val="16"/>
          <w:szCs w:val="16"/>
        </w:rPr>
        <w:t>的</w:t>
      </w:r>
      <w:r w:rsidRPr="00FE6985">
        <w:rPr>
          <w:rFonts w:ascii="宋体" w:eastAsia="宋体" w:hAnsi="宋体" w:cs="宋体"/>
          <w:spacing w:val="-30"/>
          <w:position w:val="13"/>
          <w:sz w:val="16"/>
          <w:szCs w:val="16"/>
        </w:rPr>
        <w:t xml:space="preserve"> </w:t>
      </w:r>
      <w:r w:rsidRPr="00FE6985">
        <w:rPr>
          <w:rFonts w:ascii="宋体" w:eastAsia="宋体" w:hAnsi="宋体" w:cs="宋体"/>
          <w:spacing w:val="-10"/>
          <w:position w:val="13"/>
          <w:sz w:val="16"/>
          <w:szCs w:val="16"/>
        </w:rPr>
        <w:t>一</w:t>
      </w:r>
      <w:r w:rsidRPr="00FE6985">
        <w:rPr>
          <w:rFonts w:ascii="宋体" w:eastAsia="宋体" w:hAnsi="宋体" w:cs="宋体"/>
          <w:spacing w:val="-31"/>
          <w:position w:val="13"/>
          <w:sz w:val="16"/>
          <w:szCs w:val="16"/>
        </w:rPr>
        <w:t xml:space="preserve"> </w:t>
      </w:r>
      <w:r w:rsidRPr="00FE6985">
        <w:rPr>
          <w:rFonts w:ascii="宋体" w:eastAsia="宋体" w:hAnsi="宋体" w:cs="宋体"/>
          <w:spacing w:val="-10"/>
          <w:position w:val="13"/>
          <w:sz w:val="16"/>
          <w:szCs w:val="16"/>
        </w:rPr>
        <w:t>组</w:t>
      </w:r>
      <w:r w:rsidRPr="00FE6985">
        <w:rPr>
          <w:rFonts w:ascii="宋体" w:eastAsia="宋体" w:hAnsi="宋体" w:cs="宋体"/>
          <w:spacing w:val="-33"/>
          <w:position w:val="13"/>
          <w:sz w:val="16"/>
          <w:szCs w:val="16"/>
        </w:rPr>
        <w:t xml:space="preserve"> </w:t>
      </w:r>
      <w:r w:rsidRPr="00FE6985">
        <w:rPr>
          <w:rFonts w:ascii="宋体" w:eastAsia="宋体" w:hAnsi="宋体" w:cs="宋体"/>
          <w:spacing w:val="-10"/>
          <w:position w:val="13"/>
          <w:sz w:val="16"/>
          <w:szCs w:val="16"/>
        </w:rPr>
        <w:t>相</w:t>
      </w:r>
      <w:r w:rsidRPr="00FE6985">
        <w:rPr>
          <w:rFonts w:ascii="宋体" w:eastAsia="宋体" w:hAnsi="宋体" w:cs="宋体"/>
          <w:spacing w:val="-30"/>
          <w:position w:val="13"/>
          <w:sz w:val="16"/>
          <w:szCs w:val="16"/>
        </w:rPr>
        <w:t xml:space="preserve"> </w:t>
      </w:r>
      <w:r w:rsidRPr="00FE6985">
        <w:rPr>
          <w:rFonts w:ascii="宋体" w:eastAsia="宋体" w:hAnsi="宋体" w:cs="宋体"/>
          <w:spacing w:val="-10"/>
          <w:position w:val="13"/>
          <w:sz w:val="16"/>
          <w:szCs w:val="16"/>
        </w:rPr>
        <w:t>互</w:t>
      </w:r>
      <w:r w:rsidRPr="00FE6985">
        <w:rPr>
          <w:rFonts w:ascii="宋体" w:eastAsia="宋体" w:hAnsi="宋体" w:cs="宋体"/>
          <w:spacing w:val="-30"/>
          <w:position w:val="13"/>
          <w:sz w:val="16"/>
          <w:szCs w:val="16"/>
        </w:rPr>
        <w:t xml:space="preserve"> </w:t>
      </w:r>
      <w:r w:rsidRPr="00FE6985">
        <w:rPr>
          <w:rFonts w:ascii="宋体" w:eastAsia="宋体" w:hAnsi="宋体" w:cs="宋体"/>
          <w:spacing w:val="-10"/>
          <w:position w:val="13"/>
          <w:sz w:val="16"/>
          <w:szCs w:val="16"/>
        </w:rPr>
        <w:t>关</w:t>
      </w:r>
      <w:r w:rsidRPr="00FE6985">
        <w:rPr>
          <w:rFonts w:ascii="宋体" w:eastAsia="宋体" w:hAnsi="宋体" w:cs="宋体"/>
          <w:spacing w:val="-32"/>
          <w:position w:val="13"/>
          <w:sz w:val="16"/>
          <w:szCs w:val="16"/>
        </w:rPr>
        <w:t xml:space="preserve"> </w:t>
      </w:r>
      <w:r w:rsidRPr="00FE6985">
        <w:rPr>
          <w:rFonts w:ascii="宋体" w:eastAsia="宋体" w:hAnsi="宋体" w:cs="宋体"/>
          <w:spacing w:val="-10"/>
          <w:position w:val="13"/>
          <w:sz w:val="16"/>
          <w:szCs w:val="16"/>
        </w:rPr>
        <w:t>联</w:t>
      </w:r>
      <w:r w:rsidRPr="00FE6985">
        <w:rPr>
          <w:rFonts w:ascii="宋体" w:eastAsia="宋体" w:hAnsi="宋体" w:cs="宋体"/>
          <w:spacing w:val="-33"/>
          <w:position w:val="13"/>
          <w:sz w:val="16"/>
          <w:szCs w:val="16"/>
        </w:rPr>
        <w:t xml:space="preserve"> </w:t>
      </w:r>
      <w:r w:rsidRPr="00FE6985">
        <w:rPr>
          <w:rFonts w:ascii="宋体" w:eastAsia="宋体" w:hAnsi="宋体" w:cs="宋体"/>
          <w:spacing w:val="-10"/>
          <w:position w:val="13"/>
          <w:sz w:val="16"/>
          <w:szCs w:val="16"/>
        </w:rPr>
        <w:t>和</w:t>
      </w:r>
      <w:r w:rsidRPr="00FE6985">
        <w:rPr>
          <w:rFonts w:ascii="宋体" w:eastAsia="宋体" w:hAnsi="宋体" w:cs="宋体"/>
          <w:spacing w:val="-29"/>
          <w:position w:val="13"/>
          <w:sz w:val="16"/>
          <w:szCs w:val="16"/>
        </w:rPr>
        <w:t xml:space="preserve"> </w:t>
      </w:r>
      <w:r w:rsidRPr="00FE6985">
        <w:rPr>
          <w:rFonts w:ascii="宋体" w:eastAsia="宋体" w:hAnsi="宋体" w:cs="宋体"/>
          <w:spacing w:val="-10"/>
          <w:position w:val="13"/>
          <w:sz w:val="16"/>
          <w:szCs w:val="16"/>
        </w:rPr>
        <w:t>结</w:t>
      </w:r>
      <w:r w:rsidRPr="00FE6985">
        <w:rPr>
          <w:rFonts w:ascii="宋体" w:eastAsia="宋体" w:hAnsi="宋体" w:cs="宋体"/>
          <w:spacing w:val="-31"/>
          <w:position w:val="13"/>
          <w:sz w:val="16"/>
          <w:szCs w:val="16"/>
        </w:rPr>
        <w:t xml:space="preserve"> </w:t>
      </w:r>
      <w:r w:rsidRPr="00FE6985">
        <w:rPr>
          <w:rFonts w:ascii="宋体" w:eastAsia="宋体" w:hAnsi="宋体" w:cs="宋体"/>
          <w:spacing w:val="-10"/>
          <w:position w:val="13"/>
          <w:sz w:val="16"/>
          <w:szCs w:val="16"/>
        </w:rPr>
        <w:t>构</w:t>
      </w:r>
      <w:r w:rsidRPr="00FE6985">
        <w:rPr>
          <w:rFonts w:ascii="宋体" w:eastAsia="宋体" w:hAnsi="宋体" w:cs="宋体"/>
          <w:spacing w:val="-32"/>
          <w:position w:val="13"/>
          <w:sz w:val="16"/>
          <w:szCs w:val="16"/>
        </w:rPr>
        <w:t xml:space="preserve"> </w:t>
      </w:r>
      <w:r w:rsidRPr="00FE6985">
        <w:rPr>
          <w:rFonts w:ascii="宋体" w:eastAsia="宋体" w:hAnsi="宋体" w:cs="宋体"/>
          <w:spacing w:val="-10"/>
          <w:position w:val="13"/>
          <w:sz w:val="16"/>
          <w:szCs w:val="16"/>
        </w:rPr>
        <w:t>化</w:t>
      </w:r>
      <w:r w:rsidRPr="00FE6985">
        <w:rPr>
          <w:rFonts w:ascii="宋体" w:eastAsia="宋体" w:hAnsi="宋体" w:cs="宋体"/>
          <w:spacing w:val="-19"/>
          <w:position w:val="13"/>
          <w:sz w:val="16"/>
          <w:szCs w:val="16"/>
        </w:rPr>
        <w:t xml:space="preserve"> </w:t>
      </w:r>
      <w:r w:rsidRPr="00FE6985">
        <w:rPr>
          <w:rFonts w:ascii="宋体" w:eastAsia="宋体" w:hAnsi="宋体" w:cs="宋体"/>
          <w:spacing w:val="-10"/>
          <w:position w:val="13"/>
          <w:sz w:val="16"/>
          <w:szCs w:val="16"/>
        </w:rPr>
        <w:t>的</w:t>
      </w:r>
      <w:r w:rsidRPr="00FE6985">
        <w:rPr>
          <w:rFonts w:ascii="宋体" w:eastAsia="宋体" w:hAnsi="宋体" w:cs="宋体"/>
          <w:spacing w:val="-31"/>
          <w:position w:val="13"/>
          <w:sz w:val="16"/>
          <w:szCs w:val="16"/>
        </w:rPr>
        <w:t xml:space="preserve"> </w:t>
      </w:r>
      <w:r w:rsidRPr="00FE6985">
        <w:rPr>
          <w:rFonts w:ascii="宋体" w:eastAsia="宋体" w:hAnsi="宋体" w:cs="宋体"/>
          <w:spacing w:val="-10"/>
          <w:position w:val="13"/>
          <w:sz w:val="16"/>
          <w:szCs w:val="16"/>
        </w:rPr>
        <w:t>活</w:t>
      </w:r>
      <w:r w:rsidRPr="00FE6985">
        <w:rPr>
          <w:rFonts w:ascii="宋体" w:eastAsia="宋体" w:hAnsi="宋体" w:cs="宋体"/>
          <w:spacing w:val="-32"/>
          <w:position w:val="13"/>
          <w:sz w:val="16"/>
          <w:szCs w:val="16"/>
        </w:rPr>
        <w:t xml:space="preserve"> </w:t>
      </w:r>
      <w:r w:rsidRPr="00FE6985">
        <w:rPr>
          <w:rFonts w:ascii="宋体" w:eastAsia="宋体" w:hAnsi="宋体" w:cs="宋体"/>
          <w:spacing w:val="-10"/>
          <w:position w:val="13"/>
          <w:sz w:val="16"/>
          <w:szCs w:val="16"/>
        </w:rPr>
        <w:t>动</w:t>
      </w:r>
      <w:r w:rsidRPr="00FE6985">
        <w:rPr>
          <w:rFonts w:ascii="宋体" w:eastAsia="宋体" w:hAnsi="宋体" w:cs="宋体"/>
          <w:spacing w:val="-39"/>
          <w:position w:val="13"/>
          <w:sz w:val="16"/>
          <w:szCs w:val="16"/>
        </w:rPr>
        <w:t xml:space="preserve"> </w:t>
      </w:r>
      <w:r w:rsidRPr="00FE6985">
        <w:rPr>
          <w:rFonts w:ascii="宋体" w:eastAsia="宋体" w:hAnsi="宋体" w:cs="宋体"/>
          <w:spacing w:val="-10"/>
          <w:position w:val="13"/>
          <w:sz w:val="16"/>
          <w:szCs w:val="16"/>
        </w:rPr>
        <w:t>；</w:t>
      </w:r>
    </w:p>
    <w:p w14:paraId="2C3719F1" w14:textId="77777777" w:rsidR="000959E8" w:rsidRPr="00FE6985" w:rsidRDefault="00000000">
      <w:pPr>
        <w:spacing w:line="219" w:lineRule="auto"/>
        <w:ind w:left="537"/>
        <w:rPr>
          <w:rFonts w:ascii="宋体" w:eastAsia="宋体" w:hAnsi="宋体" w:cs="宋体"/>
          <w:sz w:val="16"/>
          <w:szCs w:val="16"/>
        </w:rPr>
      </w:pPr>
      <w:r w:rsidRPr="00FE6985">
        <w:rPr>
          <w:rFonts w:ascii="宋体" w:eastAsia="宋体" w:hAnsi="宋体" w:cs="宋体"/>
          <w:spacing w:val="-10"/>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3</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技</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术</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指</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交</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付</w:t>
      </w:r>
      <w:r w:rsidRPr="00FE6985">
        <w:rPr>
          <w:rFonts w:ascii="宋体" w:eastAsia="宋体" w:hAnsi="宋体" w:cs="宋体"/>
          <w:spacing w:val="-18"/>
          <w:sz w:val="16"/>
          <w:szCs w:val="16"/>
        </w:rPr>
        <w:t xml:space="preserve"> </w:t>
      </w:r>
      <w:r w:rsidRPr="00FE6985">
        <w:rPr>
          <w:rFonts w:ascii="宋体" w:eastAsia="宋体" w:hAnsi="宋体" w:cs="宋体"/>
          <w:spacing w:val="-10"/>
          <w:sz w:val="16"/>
          <w:szCs w:val="16"/>
        </w:rPr>
        <w:t>满</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足</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要</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求</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IT</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服</w:t>
      </w:r>
      <w:r w:rsidRPr="00FE6985">
        <w:rPr>
          <w:rFonts w:ascii="宋体" w:eastAsia="宋体" w:hAnsi="宋体" w:cs="宋体"/>
          <w:spacing w:val="-20"/>
          <w:sz w:val="16"/>
          <w:szCs w:val="16"/>
        </w:rPr>
        <w:t xml:space="preserve"> </w:t>
      </w:r>
      <w:proofErr w:type="gramStart"/>
      <w:r w:rsidRPr="00FE6985">
        <w:rPr>
          <w:rFonts w:ascii="宋体" w:eastAsia="宋体" w:hAnsi="宋体" w:cs="宋体"/>
          <w:spacing w:val="-10"/>
          <w:sz w:val="16"/>
          <w:szCs w:val="16"/>
        </w:rPr>
        <w:t>务</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应</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使</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技</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术</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应</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具</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备</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技</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术</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能</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力</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w:t>
      </w:r>
    </w:p>
    <w:p w14:paraId="58EB05B8" w14:textId="77777777" w:rsidR="000959E8" w:rsidRPr="00FE6985" w:rsidRDefault="00000000">
      <w:pPr>
        <w:spacing w:before="140" w:line="189" w:lineRule="auto"/>
        <w:ind w:left="537"/>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4</w:t>
      </w:r>
      <w:r w:rsidRPr="00FE6985">
        <w:rPr>
          <w:rFonts w:ascii="宋体" w:eastAsia="宋体" w:hAnsi="宋体" w:cs="宋体"/>
          <w:spacing w:val="-12"/>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9"/>
          <w:sz w:val="16"/>
          <w:szCs w:val="16"/>
        </w:rPr>
        <w:t>资</w:t>
      </w:r>
      <w:r w:rsidRPr="00FE6985">
        <w:rPr>
          <w:rFonts w:ascii="宋体" w:eastAsia="宋体" w:hAnsi="宋体" w:cs="宋体"/>
          <w:spacing w:val="-13"/>
          <w:sz w:val="16"/>
          <w:szCs w:val="16"/>
        </w:rPr>
        <w:t xml:space="preserve"> </w:t>
      </w:r>
      <w:r w:rsidRPr="009713F5">
        <w:rPr>
          <w:rFonts w:ascii="宋体" w:eastAsia="宋体" w:hAnsi="宋体" w:cs="宋体"/>
          <w:spacing w:val="-9"/>
          <w:sz w:val="16"/>
          <w:szCs w:val="16"/>
          <w:highlight w:val="lightGray"/>
        </w:rPr>
        <w:t>源</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9"/>
          <w:sz w:val="16"/>
          <w:szCs w:val="16"/>
        </w:rPr>
        <w:t>指</w:t>
      </w:r>
      <w:r w:rsidRPr="00FE6985">
        <w:rPr>
          <w:rFonts w:ascii="宋体" w:eastAsia="宋体" w:hAnsi="宋体" w:cs="宋体"/>
          <w:spacing w:val="-12"/>
          <w:sz w:val="16"/>
          <w:szCs w:val="16"/>
        </w:rPr>
        <w:t xml:space="preserve"> </w:t>
      </w:r>
      <w:r w:rsidRPr="00FE6985">
        <w:rPr>
          <w:rFonts w:ascii="宋体" w:eastAsia="宋体" w:hAnsi="宋体" w:cs="宋体"/>
          <w:spacing w:val="-9"/>
          <w:sz w:val="16"/>
          <w:szCs w:val="16"/>
        </w:rPr>
        <w:t>提</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供</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IT</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服</w:t>
      </w:r>
      <w:r w:rsidRPr="00FE6985">
        <w:rPr>
          <w:rFonts w:ascii="宋体" w:eastAsia="宋体" w:hAnsi="宋体" w:cs="宋体"/>
          <w:spacing w:val="-20"/>
          <w:sz w:val="16"/>
          <w:szCs w:val="16"/>
        </w:rPr>
        <w:t xml:space="preserve"> </w:t>
      </w:r>
      <w:proofErr w:type="gramStart"/>
      <w:r w:rsidRPr="00FE6985">
        <w:rPr>
          <w:rFonts w:ascii="宋体" w:eastAsia="宋体" w:hAnsi="宋体" w:cs="宋体"/>
          <w:spacing w:val="-9"/>
          <w:sz w:val="16"/>
          <w:szCs w:val="16"/>
        </w:rPr>
        <w:t>务</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所</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依</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存</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和</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rPr>
        <w:t>产</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生 的</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有</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形</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及</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无</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形</w:t>
      </w:r>
      <w:r w:rsidRPr="00FE6985">
        <w:rPr>
          <w:rFonts w:ascii="宋体" w:eastAsia="宋体" w:hAnsi="宋体" w:cs="宋体"/>
          <w:spacing w:val="-14"/>
          <w:sz w:val="16"/>
          <w:szCs w:val="16"/>
        </w:rPr>
        <w:t xml:space="preserve"> </w:t>
      </w:r>
      <w:r w:rsidRPr="00FE6985">
        <w:rPr>
          <w:rFonts w:ascii="宋体" w:eastAsia="宋体" w:hAnsi="宋体" w:cs="宋体"/>
          <w:spacing w:val="-9"/>
          <w:sz w:val="16"/>
          <w:szCs w:val="16"/>
        </w:rPr>
        <w:t>资</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产</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w:t>
      </w:r>
    </w:p>
    <w:p w14:paraId="4B475582" w14:textId="77777777" w:rsidR="000959E8" w:rsidRPr="00FE6985" w:rsidRDefault="00000000">
      <w:pPr>
        <w:spacing w:line="2770" w:lineRule="exact"/>
        <w:ind w:firstLine="2867"/>
        <w:textAlignment w:val="center"/>
        <w:rPr>
          <w:sz w:val="16"/>
          <w:szCs w:val="16"/>
        </w:rPr>
      </w:pPr>
      <w:r>
        <w:rPr>
          <w:sz w:val="16"/>
          <w:szCs w:val="16"/>
          <w:highlight w:val="lightGray"/>
        </w:rPr>
      </w:r>
      <w:r>
        <w:rPr>
          <w:sz w:val="16"/>
          <w:szCs w:val="16"/>
          <w:highlight w:val="lightGray"/>
        </w:rPr>
        <w:pict w14:anchorId="15284DA8">
          <v:group id="_x0000_s2815" style="width:227.5pt;height:138.55pt;mso-position-horizontal-relative:char;mso-position-vertical-relative:line" coordsize="4550,2771">
            <v:shape id="_x0000_s2819" type="#_x0000_t75" style="position:absolute;width:4550;height:2771">
              <v:imagedata r:id="rId27" o:title=""/>
            </v:shape>
            <v:shape id="_x0000_s2818" type="#_x0000_t202" style="position:absolute;left:1930;top:187;width:1826;height:2498" filled="f" stroked="f">
              <v:textbox inset="0,0,0,0">
                <w:txbxContent>
                  <w:p w14:paraId="44833946" w14:textId="77777777" w:rsidR="000959E8" w:rsidRDefault="00000000">
                    <w:pPr>
                      <w:spacing w:before="20" w:line="219" w:lineRule="auto"/>
                      <w:jc w:val="right"/>
                      <w:rPr>
                        <w:rFonts w:ascii="宋体" w:eastAsia="宋体" w:hAnsi="宋体" w:cs="宋体"/>
                        <w:sz w:val="18"/>
                        <w:szCs w:val="18"/>
                      </w:rPr>
                    </w:pPr>
                    <w:r>
                      <w:rPr>
                        <w:rFonts w:ascii="宋体" w:eastAsia="宋体" w:hAnsi="宋体" w:cs="宋体"/>
                        <w:spacing w:val="-13"/>
                        <w:w w:val="85"/>
                        <w:sz w:val="18"/>
                        <w:szCs w:val="18"/>
                      </w:rPr>
                      <w:t>正确做事</w:t>
                    </w:r>
                  </w:p>
                  <w:p w14:paraId="79390AB1" w14:textId="77777777" w:rsidR="000959E8" w:rsidRDefault="00000000">
                    <w:pPr>
                      <w:spacing w:before="133" w:line="221" w:lineRule="auto"/>
                      <w:ind w:left="1169"/>
                      <w:rPr>
                        <w:rFonts w:ascii="仿宋" w:eastAsia="仿宋" w:hAnsi="仿宋" w:cs="仿宋"/>
                        <w:sz w:val="18"/>
                        <w:szCs w:val="18"/>
                      </w:rPr>
                    </w:pPr>
                    <w:r>
                      <w:rPr>
                        <w:rFonts w:ascii="仿宋" w:eastAsia="仿宋" w:hAnsi="仿宋" w:cs="仿宋"/>
                        <w:spacing w:val="-34"/>
                        <w:w w:val="95"/>
                        <w:sz w:val="18"/>
                        <w:szCs w:val="18"/>
                      </w:rPr>
                      <w:t>●</w:t>
                    </w:r>
                    <w:r>
                      <w:rPr>
                        <w:rFonts w:ascii="仿宋" w:eastAsia="仿宋" w:hAnsi="仿宋" w:cs="仿宋"/>
                        <w:spacing w:val="-52"/>
                        <w:sz w:val="18"/>
                        <w:szCs w:val="18"/>
                      </w:rPr>
                      <w:t xml:space="preserve"> </w:t>
                    </w:r>
                    <w:r>
                      <w:rPr>
                        <w:rFonts w:ascii="仿宋" w:eastAsia="仿宋" w:hAnsi="仿宋" w:cs="仿宋"/>
                        <w:spacing w:val="-34"/>
                        <w:w w:val="95"/>
                        <w:sz w:val="18"/>
                        <w:szCs w:val="18"/>
                      </w:rPr>
                      <w:t>简洁</w:t>
                    </w:r>
                  </w:p>
                  <w:p w14:paraId="1C5C2775" w14:textId="77777777" w:rsidR="000959E8" w:rsidRDefault="00000000">
                    <w:pPr>
                      <w:spacing w:before="17" w:line="219" w:lineRule="auto"/>
                      <w:ind w:left="1169"/>
                      <w:rPr>
                        <w:rFonts w:ascii="宋体" w:eastAsia="宋体" w:hAnsi="宋体" w:cs="宋体"/>
                        <w:sz w:val="18"/>
                        <w:szCs w:val="18"/>
                      </w:rPr>
                    </w:pPr>
                    <w:r>
                      <w:rPr>
                        <w:rFonts w:ascii="宋体" w:eastAsia="宋体" w:hAnsi="宋体" w:cs="宋体"/>
                        <w:spacing w:val="-23"/>
                        <w:w w:val="92"/>
                        <w:sz w:val="18"/>
                        <w:szCs w:val="18"/>
                      </w:rPr>
                      <w:t>●</w:t>
                    </w:r>
                    <w:r>
                      <w:rPr>
                        <w:rFonts w:ascii="宋体" w:eastAsia="宋体" w:hAnsi="宋体" w:cs="宋体"/>
                        <w:spacing w:val="-66"/>
                        <w:sz w:val="18"/>
                        <w:szCs w:val="18"/>
                      </w:rPr>
                      <w:t xml:space="preserve"> </w:t>
                    </w:r>
                    <w:r>
                      <w:rPr>
                        <w:rFonts w:ascii="宋体" w:eastAsia="宋体" w:hAnsi="宋体" w:cs="宋体"/>
                        <w:spacing w:val="-23"/>
                        <w:w w:val="92"/>
                        <w:sz w:val="18"/>
                        <w:szCs w:val="18"/>
                      </w:rPr>
                      <w:t>高效</w:t>
                    </w:r>
                  </w:p>
                  <w:p w14:paraId="1662706C" w14:textId="77777777" w:rsidR="000959E8" w:rsidRDefault="00000000">
                    <w:pPr>
                      <w:spacing w:before="27" w:line="220" w:lineRule="auto"/>
                      <w:ind w:left="1169"/>
                      <w:rPr>
                        <w:rFonts w:ascii="宋体" w:eastAsia="宋体" w:hAnsi="宋体" w:cs="宋体"/>
                        <w:sz w:val="18"/>
                        <w:szCs w:val="18"/>
                      </w:rPr>
                    </w:pPr>
                    <w:r>
                      <w:rPr>
                        <w:rFonts w:ascii="宋体" w:eastAsia="宋体" w:hAnsi="宋体" w:cs="宋体"/>
                        <w:spacing w:val="-23"/>
                        <w:sz w:val="18"/>
                        <w:szCs w:val="18"/>
                      </w:rPr>
                      <w:t>●协调</w:t>
                    </w:r>
                  </w:p>
                  <w:p w14:paraId="597FAC8F" w14:textId="77777777" w:rsidR="000959E8" w:rsidRDefault="00000000">
                    <w:pPr>
                      <w:spacing w:before="164" w:line="185" w:lineRule="auto"/>
                      <w:ind w:left="20"/>
                      <w:rPr>
                        <w:rFonts w:ascii="Times New Roman" w:eastAsia="Times New Roman" w:hAnsi="Times New Roman" w:cs="Times New Roman"/>
                        <w:sz w:val="18"/>
                        <w:szCs w:val="18"/>
                      </w:rPr>
                    </w:pPr>
                    <w:proofErr w:type="spellStart"/>
                    <w:r>
                      <w:rPr>
                        <w:rFonts w:ascii="Times New Roman" w:eastAsia="Times New Roman" w:hAnsi="Times New Roman" w:cs="Times New Roman"/>
                        <w:spacing w:val="-1"/>
                        <w:sz w:val="18"/>
                        <w:szCs w:val="18"/>
                      </w:rPr>
                      <w:t>ITss</w:t>
                    </w:r>
                    <w:proofErr w:type="spellEnd"/>
                  </w:p>
                  <w:p w14:paraId="120BD52D" w14:textId="77777777" w:rsidR="000959E8" w:rsidRDefault="00000000">
                    <w:pPr>
                      <w:spacing w:before="51" w:line="219" w:lineRule="auto"/>
                      <w:ind w:right="44"/>
                      <w:jc w:val="right"/>
                      <w:rPr>
                        <w:rFonts w:ascii="宋体" w:eastAsia="宋体" w:hAnsi="宋体" w:cs="宋体"/>
                        <w:sz w:val="18"/>
                        <w:szCs w:val="18"/>
                      </w:rPr>
                    </w:pPr>
                    <w:r>
                      <w:rPr>
                        <w:rFonts w:ascii="宋体" w:eastAsia="宋体" w:hAnsi="宋体" w:cs="宋体"/>
                        <w:spacing w:val="-12"/>
                        <w:w w:val="91"/>
                        <w:sz w:val="18"/>
                        <w:szCs w:val="18"/>
                      </w:rPr>
                      <w:t>高效做事</w:t>
                    </w:r>
                  </w:p>
                  <w:p w14:paraId="6AFDD00C" w14:textId="77777777" w:rsidR="000959E8" w:rsidRDefault="00000000">
                    <w:pPr>
                      <w:spacing w:before="155" w:line="228" w:lineRule="auto"/>
                      <w:ind w:left="1169" w:right="234"/>
                      <w:rPr>
                        <w:rFonts w:ascii="宋体" w:eastAsia="宋体" w:hAnsi="宋体" w:cs="宋体"/>
                        <w:sz w:val="18"/>
                        <w:szCs w:val="18"/>
                      </w:rPr>
                    </w:pPr>
                    <w:r>
                      <w:rPr>
                        <w:rFonts w:ascii="仿宋" w:eastAsia="仿宋" w:hAnsi="仿宋" w:cs="仿宋"/>
                        <w:spacing w:val="-13"/>
                        <w:sz w:val="18"/>
                        <w:szCs w:val="18"/>
                      </w:rPr>
                      <w:t>专</w:t>
                    </w:r>
                    <w:r>
                      <w:rPr>
                        <w:rFonts w:ascii="仿宋" w:eastAsia="仿宋" w:hAnsi="仿宋" w:cs="仿宋"/>
                        <w:spacing w:val="-3"/>
                        <w:sz w:val="18"/>
                        <w:szCs w:val="18"/>
                      </w:rPr>
                      <w:t xml:space="preserve"> </w:t>
                    </w:r>
                    <w:r>
                      <w:rPr>
                        <w:rFonts w:ascii="仿宋" w:eastAsia="仿宋" w:hAnsi="仿宋" w:cs="仿宋"/>
                        <w:spacing w:val="-13"/>
                        <w:sz w:val="18"/>
                        <w:szCs w:val="18"/>
                      </w:rPr>
                      <w:t>业</w:t>
                    </w:r>
                    <w:r>
                      <w:rPr>
                        <w:rFonts w:ascii="仿宋" w:eastAsia="仿宋" w:hAnsi="仿宋" w:cs="仿宋"/>
                        <w:sz w:val="18"/>
                        <w:szCs w:val="18"/>
                      </w:rPr>
                      <w:t xml:space="preserve"> </w:t>
                    </w:r>
                    <w:r>
                      <w:rPr>
                        <w:rFonts w:ascii="宋体" w:eastAsia="宋体" w:hAnsi="宋体" w:cs="宋体"/>
                        <w:spacing w:val="-20"/>
                        <w:w w:val="83"/>
                        <w:sz w:val="18"/>
                        <w:szCs w:val="18"/>
                      </w:rPr>
                      <w:t>●</w:t>
                    </w:r>
                    <w:r>
                      <w:rPr>
                        <w:rFonts w:ascii="宋体" w:eastAsia="宋体" w:hAnsi="宋体" w:cs="宋体"/>
                        <w:spacing w:val="-64"/>
                        <w:sz w:val="18"/>
                        <w:szCs w:val="18"/>
                      </w:rPr>
                      <w:t xml:space="preserve"> </w:t>
                    </w:r>
                    <w:r>
                      <w:rPr>
                        <w:rFonts w:ascii="宋体" w:eastAsia="宋体" w:hAnsi="宋体" w:cs="宋体"/>
                        <w:spacing w:val="-20"/>
                        <w:w w:val="83"/>
                        <w:sz w:val="18"/>
                        <w:szCs w:val="18"/>
                      </w:rPr>
                      <w:t>先进</w:t>
                    </w:r>
                  </w:p>
                  <w:p w14:paraId="26235F1C" w14:textId="77777777" w:rsidR="000959E8" w:rsidRDefault="00000000">
                    <w:pPr>
                      <w:spacing w:before="16" w:line="224" w:lineRule="auto"/>
                      <w:ind w:left="1169"/>
                      <w:rPr>
                        <w:rFonts w:ascii="仿宋" w:eastAsia="仿宋" w:hAnsi="仿宋" w:cs="仿宋"/>
                        <w:sz w:val="18"/>
                        <w:szCs w:val="18"/>
                      </w:rPr>
                    </w:pPr>
                    <w:r>
                      <w:rPr>
                        <w:rFonts w:ascii="仿宋" w:eastAsia="仿宋" w:hAnsi="仿宋" w:cs="仿宋"/>
                        <w:spacing w:val="-27"/>
                        <w:w w:val="92"/>
                        <w:sz w:val="18"/>
                        <w:szCs w:val="18"/>
                      </w:rPr>
                      <w:t>●</w:t>
                    </w:r>
                    <w:r>
                      <w:rPr>
                        <w:rFonts w:ascii="仿宋" w:eastAsia="仿宋" w:hAnsi="仿宋" w:cs="仿宋"/>
                        <w:spacing w:val="-62"/>
                        <w:sz w:val="18"/>
                        <w:szCs w:val="18"/>
                      </w:rPr>
                      <w:t xml:space="preserve"> </w:t>
                    </w:r>
                    <w:r>
                      <w:rPr>
                        <w:rFonts w:ascii="仿宋" w:eastAsia="仿宋" w:hAnsi="仿宋" w:cs="仿宋"/>
                        <w:spacing w:val="-27"/>
                        <w:w w:val="92"/>
                        <w:sz w:val="18"/>
                        <w:szCs w:val="18"/>
                      </w:rPr>
                      <w:t>安全</w:t>
                    </w:r>
                  </w:p>
                </w:txbxContent>
              </v:textbox>
            </v:shape>
            <v:shape id="_x0000_s2817" type="#_x0000_t202" style="position:absolute;left:450;top:197;width:658;height:2501" filled="f" stroked="f">
              <v:textbox inset="0,0,0,0">
                <w:txbxContent>
                  <w:p w14:paraId="67BB7A16" w14:textId="77777777" w:rsidR="000959E8" w:rsidRDefault="00000000">
                    <w:pPr>
                      <w:spacing w:before="20" w:line="220" w:lineRule="auto"/>
                      <w:ind w:left="20"/>
                      <w:rPr>
                        <w:rFonts w:ascii="宋体" w:eastAsia="宋体" w:hAnsi="宋体" w:cs="宋体"/>
                        <w:sz w:val="18"/>
                        <w:szCs w:val="18"/>
                      </w:rPr>
                    </w:pPr>
                    <w:r>
                      <w:rPr>
                        <w:rFonts w:ascii="宋体" w:eastAsia="宋体" w:hAnsi="宋体" w:cs="宋体"/>
                        <w:spacing w:val="-14"/>
                        <w:w w:val="89"/>
                        <w:sz w:val="18"/>
                        <w:szCs w:val="18"/>
                      </w:rPr>
                      <w:t>正确选人</w:t>
                    </w:r>
                  </w:p>
                  <w:p w14:paraId="1E479B33" w14:textId="77777777" w:rsidR="000959E8" w:rsidRDefault="00000000">
                    <w:pPr>
                      <w:spacing w:before="137" w:line="258" w:lineRule="auto"/>
                      <w:ind w:left="20" w:right="228"/>
                      <w:rPr>
                        <w:rFonts w:ascii="宋体" w:eastAsia="宋体" w:hAnsi="宋体" w:cs="宋体"/>
                        <w:sz w:val="12"/>
                        <w:szCs w:val="12"/>
                      </w:rPr>
                    </w:pPr>
                    <w:r>
                      <w:rPr>
                        <w:rFonts w:ascii="宋体" w:eastAsia="宋体" w:hAnsi="宋体" w:cs="宋体"/>
                        <w:spacing w:val="-24"/>
                        <w:w w:val="89"/>
                        <w:sz w:val="18"/>
                        <w:szCs w:val="18"/>
                      </w:rPr>
                      <w:t>●知识</w:t>
                    </w:r>
                    <w:r>
                      <w:rPr>
                        <w:rFonts w:ascii="宋体" w:eastAsia="宋体" w:hAnsi="宋体" w:cs="宋体"/>
                        <w:sz w:val="18"/>
                        <w:szCs w:val="18"/>
                      </w:rPr>
                      <w:t xml:space="preserve"> </w:t>
                    </w:r>
                    <w:r>
                      <w:rPr>
                        <w:rFonts w:ascii="宋体" w:eastAsia="宋体" w:hAnsi="宋体" w:cs="宋体"/>
                        <w:spacing w:val="-8"/>
                        <w:sz w:val="12"/>
                        <w:szCs w:val="12"/>
                      </w:rPr>
                      <w:t>技</w:t>
                    </w:r>
                    <w:r>
                      <w:rPr>
                        <w:rFonts w:ascii="宋体" w:eastAsia="宋体" w:hAnsi="宋体" w:cs="宋体"/>
                        <w:sz w:val="12"/>
                        <w:szCs w:val="12"/>
                      </w:rPr>
                      <w:t xml:space="preserve">   </w:t>
                    </w:r>
                    <w:r>
                      <w:rPr>
                        <w:rFonts w:ascii="宋体" w:eastAsia="宋体" w:hAnsi="宋体" w:cs="宋体"/>
                        <w:spacing w:val="-8"/>
                        <w:sz w:val="12"/>
                        <w:szCs w:val="12"/>
                      </w:rPr>
                      <w:t>能</w:t>
                    </w:r>
                  </w:p>
                  <w:p w14:paraId="3C19BB02" w14:textId="77777777" w:rsidR="000959E8" w:rsidRDefault="00000000">
                    <w:pPr>
                      <w:spacing w:before="43" w:line="224" w:lineRule="auto"/>
                      <w:ind w:left="20"/>
                      <w:rPr>
                        <w:rFonts w:ascii="宋体" w:eastAsia="宋体" w:hAnsi="宋体" w:cs="宋体"/>
                        <w:sz w:val="18"/>
                        <w:szCs w:val="18"/>
                      </w:rPr>
                    </w:pPr>
                    <w:r>
                      <w:rPr>
                        <w:rFonts w:ascii="宋体" w:eastAsia="宋体" w:hAnsi="宋体" w:cs="宋体"/>
                        <w:spacing w:val="-22"/>
                        <w:w w:val="92"/>
                        <w:sz w:val="18"/>
                        <w:szCs w:val="18"/>
                      </w:rPr>
                      <w:t>●</w:t>
                    </w:r>
                    <w:r>
                      <w:rPr>
                        <w:rFonts w:ascii="宋体" w:eastAsia="宋体" w:hAnsi="宋体" w:cs="宋体"/>
                        <w:spacing w:val="-64"/>
                        <w:sz w:val="18"/>
                        <w:szCs w:val="18"/>
                      </w:rPr>
                      <w:t xml:space="preserve"> </w:t>
                    </w:r>
                    <w:r>
                      <w:rPr>
                        <w:rFonts w:ascii="宋体" w:eastAsia="宋体" w:hAnsi="宋体" w:cs="宋体"/>
                        <w:spacing w:val="-22"/>
                        <w:w w:val="92"/>
                        <w:sz w:val="18"/>
                        <w:szCs w:val="18"/>
                      </w:rPr>
                      <w:t>经验</w:t>
                    </w:r>
                  </w:p>
                  <w:p w14:paraId="42282081" w14:textId="77777777" w:rsidR="000959E8" w:rsidRDefault="000959E8">
                    <w:pPr>
                      <w:spacing w:line="335" w:lineRule="auto"/>
                    </w:pPr>
                  </w:p>
                  <w:p w14:paraId="1873DA78" w14:textId="77777777" w:rsidR="000959E8" w:rsidRDefault="00000000">
                    <w:pPr>
                      <w:spacing w:before="59" w:line="219" w:lineRule="auto"/>
                      <w:ind w:left="20"/>
                      <w:rPr>
                        <w:rFonts w:ascii="宋体" w:eastAsia="宋体" w:hAnsi="宋体" w:cs="宋体"/>
                        <w:sz w:val="18"/>
                        <w:szCs w:val="18"/>
                      </w:rPr>
                    </w:pPr>
                    <w:r>
                      <w:rPr>
                        <w:rFonts w:ascii="宋体" w:eastAsia="宋体" w:hAnsi="宋体" w:cs="宋体"/>
                        <w:spacing w:val="-13"/>
                        <w:w w:val="92"/>
                        <w:sz w:val="18"/>
                        <w:szCs w:val="18"/>
                      </w:rPr>
                      <w:t>保障做事</w:t>
                    </w:r>
                  </w:p>
                  <w:p w14:paraId="2F90ECC2" w14:textId="77777777" w:rsidR="000959E8" w:rsidRDefault="00000000">
                    <w:pPr>
                      <w:spacing w:before="135" w:line="222" w:lineRule="auto"/>
                      <w:ind w:left="20" w:right="206"/>
                      <w:rPr>
                        <w:rFonts w:ascii="仿宋" w:eastAsia="仿宋" w:hAnsi="仿宋" w:cs="仿宋"/>
                        <w:sz w:val="18"/>
                        <w:szCs w:val="18"/>
                      </w:rPr>
                    </w:pPr>
                    <w:r>
                      <w:rPr>
                        <w:rFonts w:ascii="仿宋" w:eastAsia="仿宋" w:hAnsi="仿宋" w:cs="仿宋"/>
                        <w:spacing w:val="-29"/>
                        <w:w w:val="87"/>
                        <w:sz w:val="18"/>
                        <w:szCs w:val="18"/>
                      </w:rPr>
                      <w:t>●</w:t>
                    </w:r>
                    <w:r>
                      <w:rPr>
                        <w:rFonts w:ascii="仿宋" w:eastAsia="仿宋" w:hAnsi="仿宋" w:cs="仿宋"/>
                        <w:spacing w:val="-60"/>
                        <w:sz w:val="18"/>
                        <w:szCs w:val="18"/>
                      </w:rPr>
                      <w:t xml:space="preserve"> </w:t>
                    </w:r>
                    <w:r>
                      <w:rPr>
                        <w:rFonts w:ascii="仿宋" w:eastAsia="仿宋" w:hAnsi="仿宋" w:cs="仿宋"/>
                        <w:spacing w:val="-29"/>
                        <w:w w:val="87"/>
                        <w:sz w:val="18"/>
                        <w:szCs w:val="18"/>
                      </w:rPr>
                      <w:t>科学</w:t>
                    </w:r>
                    <w:r>
                      <w:rPr>
                        <w:rFonts w:ascii="仿宋" w:eastAsia="仿宋" w:hAnsi="仿宋" w:cs="仿宋"/>
                        <w:sz w:val="18"/>
                        <w:szCs w:val="18"/>
                      </w:rPr>
                      <w:t xml:space="preserve"> </w:t>
                    </w:r>
                    <w:r>
                      <w:rPr>
                        <w:rFonts w:ascii="仿宋" w:eastAsia="仿宋" w:hAnsi="仿宋" w:cs="仿宋"/>
                        <w:spacing w:val="-14"/>
                        <w:sz w:val="18"/>
                        <w:szCs w:val="18"/>
                      </w:rPr>
                      <w:t>配</w:t>
                    </w:r>
                    <w:r>
                      <w:rPr>
                        <w:rFonts w:ascii="仿宋" w:eastAsia="仿宋" w:hAnsi="仿宋" w:cs="仿宋"/>
                        <w:spacing w:val="8"/>
                        <w:sz w:val="18"/>
                        <w:szCs w:val="18"/>
                      </w:rPr>
                      <w:t xml:space="preserve"> </w:t>
                    </w:r>
                    <w:r>
                      <w:rPr>
                        <w:rFonts w:ascii="仿宋" w:eastAsia="仿宋" w:hAnsi="仿宋" w:cs="仿宋"/>
                        <w:spacing w:val="-14"/>
                        <w:sz w:val="18"/>
                        <w:szCs w:val="18"/>
                      </w:rPr>
                      <w:t>套</w:t>
                    </w:r>
                  </w:p>
                  <w:p w14:paraId="65D7AD09" w14:textId="77777777" w:rsidR="000959E8" w:rsidRDefault="00000000">
                    <w:pPr>
                      <w:spacing w:before="31" w:line="223" w:lineRule="auto"/>
                      <w:ind w:left="20"/>
                      <w:rPr>
                        <w:rFonts w:ascii="宋体" w:eastAsia="宋体" w:hAnsi="宋体" w:cs="宋体"/>
                        <w:sz w:val="18"/>
                        <w:szCs w:val="18"/>
                      </w:rPr>
                    </w:pPr>
                    <w:r>
                      <w:rPr>
                        <w:rFonts w:ascii="宋体" w:eastAsia="宋体" w:hAnsi="宋体" w:cs="宋体"/>
                        <w:spacing w:val="-21"/>
                        <w:w w:val="87"/>
                        <w:sz w:val="18"/>
                        <w:szCs w:val="18"/>
                      </w:rPr>
                      <w:t>●</w:t>
                    </w:r>
                    <w:r>
                      <w:rPr>
                        <w:rFonts w:ascii="宋体" w:eastAsia="宋体" w:hAnsi="宋体" w:cs="宋体"/>
                        <w:spacing w:val="-61"/>
                        <w:sz w:val="18"/>
                        <w:szCs w:val="18"/>
                      </w:rPr>
                      <w:t xml:space="preserve"> </w:t>
                    </w:r>
                    <w:r>
                      <w:rPr>
                        <w:rFonts w:ascii="宋体" w:eastAsia="宋体" w:hAnsi="宋体" w:cs="宋体"/>
                        <w:spacing w:val="-21"/>
                        <w:w w:val="87"/>
                        <w:sz w:val="18"/>
                        <w:szCs w:val="18"/>
                      </w:rPr>
                      <w:t>合理</w:t>
                    </w:r>
                  </w:p>
                </w:txbxContent>
              </v:textbox>
            </v:shape>
            <v:shape id="_x0000_s2816" type="#_x0000_t202" style="position:absolute;left:2290;top:1016;width:459;height:925" filled="f" stroked="f">
              <v:textbox inset="0,0,0,0">
                <w:txbxContent>
                  <w:p w14:paraId="502E9095" w14:textId="77777777" w:rsidR="000959E8" w:rsidRDefault="00000000">
                    <w:pPr>
                      <w:spacing w:before="20" w:line="223" w:lineRule="auto"/>
                      <w:ind w:left="20"/>
                      <w:rPr>
                        <w:rFonts w:ascii="仿宋" w:eastAsia="仿宋" w:hAnsi="仿宋" w:cs="仿宋"/>
                        <w:sz w:val="18"/>
                        <w:szCs w:val="18"/>
                      </w:rPr>
                    </w:pPr>
                    <w:r>
                      <w:rPr>
                        <w:rFonts w:ascii="仿宋" w:eastAsia="仿宋" w:hAnsi="仿宋" w:cs="仿宋"/>
                        <w:spacing w:val="11"/>
                        <w:sz w:val="18"/>
                        <w:szCs w:val="18"/>
                      </w:rPr>
                      <w:t>过程</w:t>
                    </w:r>
                  </w:p>
                  <w:p w14:paraId="256D89F5" w14:textId="77777777" w:rsidR="000959E8" w:rsidRDefault="000959E8">
                    <w:pPr>
                      <w:spacing w:line="392" w:lineRule="auto"/>
                    </w:pPr>
                  </w:p>
                  <w:p w14:paraId="76525012" w14:textId="77777777" w:rsidR="000959E8" w:rsidRDefault="00000000">
                    <w:pPr>
                      <w:spacing w:before="59" w:line="219" w:lineRule="auto"/>
                      <w:ind w:left="49"/>
                      <w:rPr>
                        <w:rFonts w:ascii="宋体" w:eastAsia="宋体" w:hAnsi="宋体" w:cs="宋体"/>
                        <w:sz w:val="18"/>
                        <w:szCs w:val="18"/>
                      </w:rPr>
                    </w:pPr>
                    <w:r>
                      <w:rPr>
                        <w:rFonts w:ascii="宋体" w:eastAsia="宋体" w:hAnsi="宋体" w:cs="宋体"/>
                        <w:spacing w:val="14"/>
                        <w:sz w:val="18"/>
                        <w:szCs w:val="18"/>
                      </w:rPr>
                      <w:t>技术</w:t>
                    </w:r>
                  </w:p>
                </w:txbxContent>
              </v:textbox>
            </v:shape>
            <w10:anchorlock/>
          </v:group>
        </w:pict>
      </w:r>
    </w:p>
    <w:p w14:paraId="0AA84B20" w14:textId="4B3EA2F8" w:rsidR="000959E8" w:rsidRPr="00FE6985" w:rsidRDefault="00000000">
      <w:pPr>
        <w:spacing w:before="36" w:line="219" w:lineRule="auto"/>
        <w:ind w:left="27"/>
        <w:rPr>
          <w:rFonts w:ascii="宋体" w:eastAsia="宋体" w:hAnsi="宋体" w:cs="宋体"/>
          <w:sz w:val="16"/>
          <w:szCs w:val="16"/>
        </w:rPr>
      </w:pPr>
      <w:r w:rsidRPr="00FE6985">
        <w:rPr>
          <w:rFonts w:ascii="宋体" w:eastAsia="宋体" w:hAnsi="宋体" w:cs="宋体"/>
          <w:spacing w:val="28"/>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28"/>
          <w:sz w:val="16"/>
          <w:szCs w:val="16"/>
        </w:rPr>
        <w:t>2、</w:t>
      </w:r>
      <w:r w:rsidRPr="00FE6985">
        <w:rPr>
          <w:rFonts w:ascii="宋体" w:eastAsia="宋体" w:hAnsi="宋体" w:cs="宋体"/>
          <w:sz w:val="16"/>
          <w:szCs w:val="16"/>
        </w:rPr>
        <w:t>IT</w:t>
      </w:r>
      <w:r w:rsidRPr="00FE6985">
        <w:rPr>
          <w:rFonts w:ascii="宋体" w:eastAsia="宋体" w:hAnsi="宋体" w:cs="宋体"/>
          <w:spacing w:val="-30"/>
          <w:sz w:val="16"/>
          <w:szCs w:val="16"/>
        </w:rPr>
        <w:t xml:space="preserve"> </w:t>
      </w:r>
      <w:r w:rsidRPr="00FE6985">
        <w:rPr>
          <w:rFonts w:ascii="宋体" w:eastAsia="宋体" w:hAnsi="宋体" w:cs="宋体"/>
          <w:spacing w:val="28"/>
          <w:sz w:val="16"/>
          <w:szCs w:val="16"/>
        </w:rPr>
        <w:t>服</w:t>
      </w:r>
      <w:r w:rsidRPr="00FE6985">
        <w:rPr>
          <w:rFonts w:ascii="宋体" w:eastAsia="宋体" w:hAnsi="宋体" w:cs="宋体"/>
          <w:spacing w:val="28"/>
          <w:sz w:val="16"/>
          <w:szCs w:val="16"/>
          <w:u w:val="single"/>
        </w:rPr>
        <w:t>务</w:t>
      </w:r>
      <w:r w:rsidR="009713F5">
        <w:rPr>
          <w:rFonts w:ascii="宋体" w:eastAsia="宋体" w:hAnsi="宋体" w:cs="宋体" w:hint="eastAsia"/>
          <w:spacing w:val="28"/>
          <w:sz w:val="16"/>
          <w:szCs w:val="16"/>
          <w:u w:val="single"/>
        </w:rPr>
        <w:t>5个</w:t>
      </w:r>
      <w:r w:rsidRPr="009713F5">
        <w:rPr>
          <w:rFonts w:ascii="宋体" w:eastAsia="宋体" w:hAnsi="宋体" w:cs="宋体"/>
          <w:b/>
          <w:bCs/>
          <w:spacing w:val="28"/>
          <w:sz w:val="16"/>
          <w:szCs w:val="16"/>
          <w:u w:val="single"/>
        </w:rPr>
        <w:t>生命周期</w:t>
      </w:r>
      <w:r w:rsidR="009713F5">
        <w:rPr>
          <w:rFonts w:ascii="宋体" w:eastAsia="宋体" w:hAnsi="宋体" w:cs="宋体" w:hint="eastAsia"/>
          <w:spacing w:val="28"/>
          <w:sz w:val="16"/>
          <w:szCs w:val="16"/>
          <w:u w:val="single"/>
        </w:rPr>
        <w:t>：</w:t>
      </w:r>
      <w:r w:rsidRPr="00B1467D">
        <w:rPr>
          <w:rFonts w:ascii="宋体" w:eastAsia="宋体" w:hAnsi="宋体" w:cs="宋体"/>
          <w:b/>
          <w:bCs/>
          <w:spacing w:val="28"/>
          <w:sz w:val="16"/>
          <w:szCs w:val="16"/>
          <w:u w:val="single"/>
        </w:rPr>
        <w:t>规划设计、部署实施、服</w:t>
      </w:r>
      <w:r w:rsidRPr="00B1467D">
        <w:rPr>
          <w:rFonts w:ascii="宋体" w:eastAsia="宋体" w:hAnsi="宋体" w:cs="宋体"/>
          <w:b/>
          <w:bCs/>
          <w:spacing w:val="27"/>
          <w:sz w:val="16"/>
          <w:szCs w:val="16"/>
          <w:u w:val="single"/>
        </w:rPr>
        <w:t>务运营、持续改进</w:t>
      </w:r>
      <w:r w:rsidR="00B1467D">
        <w:rPr>
          <w:rFonts w:ascii="宋体" w:eastAsia="宋体" w:hAnsi="宋体" w:cs="宋体" w:hint="eastAsia"/>
          <w:b/>
          <w:bCs/>
          <w:spacing w:val="27"/>
          <w:sz w:val="16"/>
          <w:szCs w:val="16"/>
          <w:u w:val="single"/>
        </w:rPr>
        <w:t>，</w:t>
      </w:r>
      <w:r w:rsidRPr="00B1467D">
        <w:rPr>
          <w:rFonts w:ascii="宋体" w:eastAsia="宋体" w:hAnsi="宋体" w:cs="宋体"/>
          <w:b/>
          <w:bCs/>
          <w:spacing w:val="27"/>
          <w:sz w:val="16"/>
          <w:szCs w:val="16"/>
          <w:u w:val="single"/>
        </w:rPr>
        <w:t>监督管理</w:t>
      </w:r>
      <w:r w:rsidRPr="00FE6985">
        <w:rPr>
          <w:rFonts w:ascii="宋体" w:eastAsia="宋体" w:hAnsi="宋体" w:cs="宋体"/>
          <w:spacing w:val="27"/>
          <w:sz w:val="16"/>
          <w:szCs w:val="16"/>
        </w:rPr>
        <w:t>5</w:t>
      </w:r>
      <w:r w:rsidRPr="00FE6985">
        <w:rPr>
          <w:rFonts w:ascii="宋体" w:eastAsia="宋体" w:hAnsi="宋体" w:cs="宋体"/>
          <w:spacing w:val="-43"/>
          <w:sz w:val="16"/>
          <w:szCs w:val="16"/>
        </w:rPr>
        <w:t xml:space="preserve"> </w:t>
      </w:r>
      <w:proofErr w:type="gramStart"/>
      <w:r w:rsidRPr="00FE6985">
        <w:rPr>
          <w:rFonts w:ascii="宋体" w:eastAsia="宋体" w:hAnsi="宋体" w:cs="宋体"/>
          <w:spacing w:val="27"/>
          <w:sz w:val="16"/>
          <w:szCs w:val="16"/>
        </w:rPr>
        <w:t>个</w:t>
      </w:r>
      <w:proofErr w:type="gramEnd"/>
      <w:r w:rsidRPr="00FE6985">
        <w:rPr>
          <w:rFonts w:ascii="宋体" w:eastAsia="宋体" w:hAnsi="宋体" w:cs="宋体"/>
          <w:spacing w:val="27"/>
          <w:sz w:val="16"/>
          <w:szCs w:val="16"/>
        </w:rPr>
        <w:t>阶段组成，简称</w:t>
      </w:r>
      <w:r w:rsidRPr="009713F5">
        <w:rPr>
          <w:rFonts w:ascii="宋体" w:eastAsia="宋体" w:hAnsi="宋体" w:cs="宋体"/>
          <w:b/>
          <w:bCs/>
          <w:sz w:val="16"/>
          <w:szCs w:val="16"/>
          <w:u w:val="single"/>
        </w:rPr>
        <w:t>PIOIS</w:t>
      </w:r>
    </w:p>
    <w:p w14:paraId="7556B781" w14:textId="77777777" w:rsidR="000959E8" w:rsidRPr="00FE6985" w:rsidRDefault="00000000">
      <w:pPr>
        <w:spacing w:before="155" w:line="219" w:lineRule="auto"/>
        <w:ind w:left="540"/>
        <w:rPr>
          <w:rFonts w:ascii="宋体" w:eastAsia="宋体" w:hAnsi="宋体" w:cs="宋体"/>
          <w:sz w:val="16"/>
          <w:szCs w:val="16"/>
        </w:rPr>
      </w:pPr>
      <w:r w:rsidRPr="00FE6985">
        <w:rPr>
          <w:rFonts w:ascii="宋体" w:eastAsia="宋体" w:hAnsi="宋体" w:cs="宋体"/>
          <w:b/>
          <w:bCs/>
          <w:spacing w:val="-20"/>
          <w:sz w:val="16"/>
          <w:szCs w:val="16"/>
          <w:u w:val="single"/>
          <w:shd w:val="clear" w:color="auto" w:fill="FAB700"/>
        </w:rPr>
        <w:t>(</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掌</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握</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1</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6</w:t>
      </w:r>
      <w:r w:rsidRPr="00FE6985">
        <w:rPr>
          <w:rFonts w:ascii="宋体" w:eastAsia="宋体" w:hAnsi="宋体" w:cs="宋体"/>
          <w:spacing w:val="-23"/>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下</w:t>
      </w:r>
      <w:r w:rsidRPr="00FE6985">
        <w:rPr>
          <w:rFonts w:ascii="宋体" w:eastAsia="宋体" w:hAnsi="宋体" w:cs="宋体"/>
          <w:spacing w:val="-16"/>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1</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1</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w:t>
      </w:r>
      <w:r w:rsidRPr="00FE6985">
        <w:rPr>
          <w:rFonts w:ascii="宋体" w:eastAsia="宋体" w:hAnsi="宋体" w:cs="宋体"/>
          <w:spacing w:val="-16"/>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1</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7</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下</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1</w:t>
      </w:r>
      <w:r w:rsidRPr="00FE6985">
        <w:rPr>
          <w:rFonts w:ascii="宋体" w:eastAsia="宋体" w:hAnsi="宋体" w:cs="宋体"/>
          <w:spacing w:val="-27"/>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0</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1</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8</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下</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1</w:t>
      </w:r>
      <w:r w:rsidRPr="00FE6985">
        <w:rPr>
          <w:rFonts w:ascii="宋体" w:eastAsia="宋体" w:hAnsi="宋体" w:cs="宋体"/>
          <w:spacing w:val="-27"/>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0</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20"/>
          <w:sz w:val="16"/>
          <w:szCs w:val="16"/>
          <w:u w:val="single"/>
          <w:shd w:val="clear" w:color="auto" w:fill="FAB700"/>
        </w:rPr>
        <w:t>)</w:t>
      </w:r>
    </w:p>
    <w:p w14:paraId="1ACAC880" w14:textId="77777777" w:rsidR="000959E8" w:rsidRPr="00FE6985" w:rsidRDefault="00000000">
      <w:pPr>
        <w:spacing w:before="69" w:line="268" w:lineRule="auto"/>
        <w:ind w:left="27" w:right="270" w:firstLine="510"/>
        <w:rPr>
          <w:rFonts w:ascii="宋体" w:eastAsia="宋体" w:hAnsi="宋体" w:cs="宋体"/>
          <w:sz w:val="16"/>
          <w:szCs w:val="16"/>
        </w:rPr>
      </w:pPr>
      <w:r w:rsidRPr="00FE6985">
        <w:rPr>
          <w:rFonts w:ascii="宋体" w:eastAsia="宋体" w:hAnsi="宋体" w:cs="宋体"/>
          <w:spacing w:val="30"/>
          <w:sz w:val="16"/>
          <w:szCs w:val="16"/>
        </w:rPr>
        <w:t>(1)规划设计：从客户业务战略出发，以需求为中心，参照</w:t>
      </w:r>
      <w:r w:rsidRPr="00FE6985">
        <w:rPr>
          <w:rFonts w:ascii="宋体" w:eastAsia="宋体" w:hAnsi="宋体" w:cs="宋体"/>
          <w:spacing w:val="-35"/>
          <w:sz w:val="16"/>
          <w:szCs w:val="16"/>
        </w:rPr>
        <w:t xml:space="preserve"> </w:t>
      </w:r>
      <w:r w:rsidRPr="00FE6985">
        <w:rPr>
          <w:rFonts w:ascii="宋体" w:eastAsia="宋体" w:hAnsi="宋体" w:cs="宋体"/>
          <w:sz w:val="16"/>
          <w:szCs w:val="16"/>
        </w:rPr>
        <w:t>ITSS</w:t>
      </w:r>
      <w:r w:rsidRPr="00FE6985">
        <w:rPr>
          <w:rFonts w:ascii="宋体" w:eastAsia="宋体" w:hAnsi="宋体" w:cs="宋体"/>
          <w:spacing w:val="-44"/>
          <w:sz w:val="16"/>
          <w:szCs w:val="16"/>
        </w:rPr>
        <w:t xml:space="preserve"> </w:t>
      </w:r>
      <w:r w:rsidRPr="00FE6985">
        <w:rPr>
          <w:rFonts w:ascii="宋体" w:eastAsia="宋体" w:hAnsi="宋体" w:cs="宋体"/>
          <w:spacing w:val="30"/>
          <w:sz w:val="16"/>
          <w:szCs w:val="16"/>
        </w:rPr>
        <w:t>对</w:t>
      </w:r>
      <w:r w:rsidRPr="00FE6985">
        <w:rPr>
          <w:rFonts w:ascii="宋体" w:eastAsia="宋体" w:hAnsi="宋体" w:cs="宋体"/>
          <w:spacing w:val="16"/>
          <w:sz w:val="16"/>
          <w:szCs w:val="16"/>
        </w:rPr>
        <w:t xml:space="preserve"> </w:t>
      </w:r>
      <w:r w:rsidRPr="00FE6985">
        <w:rPr>
          <w:rFonts w:ascii="宋体" w:eastAsia="宋体" w:hAnsi="宋体" w:cs="宋体"/>
          <w:sz w:val="16"/>
          <w:szCs w:val="16"/>
        </w:rPr>
        <w:t>IT</w:t>
      </w:r>
      <w:r w:rsidRPr="00FE6985">
        <w:rPr>
          <w:rFonts w:ascii="宋体" w:eastAsia="宋体" w:hAnsi="宋体" w:cs="宋体"/>
          <w:spacing w:val="-53"/>
          <w:sz w:val="16"/>
          <w:szCs w:val="16"/>
        </w:rPr>
        <w:t xml:space="preserve"> </w:t>
      </w:r>
      <w:r w:rsidRPr="00FE6985">
        <w:rPr>
          <w:rFonts w:ascii="宋体" w:eastAsia="宋体" w:hAnsi="宋体" w:cs="宋体"/>
          <w:spacing w:val="30"/>
          <w:sz w:val="16"/>
          <w:szCs w:val="16"/>
        </w:rPr>
        <w:t>服务进行全面系统的战略规划</w:t>
      </w:r>
      <w:r w:rsidRPr="00FE6985">
        <w:rPr>
          <w:rFonts w:ascii="宋体" w:eastAsia="宋体" w:hAnsi="宋体" w:cs="宋体"/>
          <w:spacing w:val="29"/>
          <w:sz w:val="16"/>
          <w:szCs w:val="16"/>
        </w:rPr>
        <w:t>和</w:t>
      </w:r>
      <w:r w:rsidRPr="00FE6985">
        <w:rPr>
          <w:rFonts w:ascii="宋体" w:eastAsia="宋体" w:hAnsi="宋体" w:cs="宋体"/>
          <w:sz w:val="16"/>
          <w:szCs w:val="16"/>
        </w:rPr>
        <w:t xml:space="preserve"> </w:t>
      </w:r>
      <w:r w:rsidRPr="00FE6985">
        <w:rPr>
          <w:rFonts w:ascii="宋体" w:eastAsia="宋体" w:hAnsi="宋体" w:cs="宋体"/>
          <w:spacing w:val="28"/>
          <w:sz w:val="16"/>
          <w:szCs w:val="16"/>
        </w:rPr>
        <w:t>设计，为</w:t>
      </w:r>
      <w:r w:rsidRPr="00FE6985">
        <w:rPr>
          <w:rFonts w:ascii="宋体" w:eastAsia="宋体" w:hAnsi="宋体" w:cs="宋体"/>
          <w:spacing w:val="-50"/>
          <w:sz w:val="16"/>
          <w:szCs w:val="16"/>
        </w:rPr>
        <w:t xml:space="preserve"> </w:t>
      </w:r>
      <w:r w:rsidRPr="00FE6985">
        <w:rPr>
          <w:rFonts w:ascii="宋体" w:eastAsia="宋体" w:hAnsi="宋体" w:cs="宋体"/>
          <w:sz w:val="16"/>
          <w:szCs w:val="16"/>
        </w:rPr>
        <w:t>IT</w:t>
      </w:r>
      <w:r w:rsidRPr="00FE6985">
        <w:rPr>
          <w:rFonts w:ascii="宋体" w:eastAsia="宋体" w:hAnsi="宋体" w:cs="宋体"/>
          <w:spacing w:val="28"/>
          <w:sz w:val="16"/>
          <w:szCs w:val="16"/>
        </w:rPr>
        <w:t>服务的部署实施做好准备，以确保提供满足客户需求的</w:t>
      </w:r>
      <w:r w:rsidRPr="00FE6985">
        <w:rPr>
          <w:rFonts w:ascii="宋体" w:eastAsia="宋体" w:hAnsi="宋体" w:cs="宋体"/>
          <w:sz w:val="16"/>
          <w:szCs w:val="16"/>
        </w:rPr>
        <w:t>IT</w:t>
      </w:r>
      <w:r w:rsidRPr="00FE6985">
        <w:rPr>
          <w:rFonts w:ascii="宋体" w:eastAsia="宋体" w:hAnsi="宋体" w:cs="宋体"/>
          <w:spacing w:val="-53"/>
          <w:sz w:val="16"/>
          <w:szCs w:val="16"/>
        </w:rPr>
        <w:t xml:space="preserve"> </w:t>
      </w:r>
      <w:r w:rsidRPr="00FE6985">
        <w:rPr>
          <w:rFonts w:ascii="宋体" w:eastAsia="宋体" w:hAnsi="宋体" w:cs="宋体"/>
          <w:spacing w:val="28"/>
          <w:sz w:val="16"/>
          <w:szCs w:val="16"/>
        </w:rPr>
        <w:t>服</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27"/>
          <w:sz w:val="16"/>
          <w:szCs w:val="16"/>
        </w:rPr>
        <w:t>务</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27"/>
          <w:sz w:val="16"/>
          <w:szCs w:val="16"/>
        </w:rPr>
        <w:t>；</w:t>
      </w:r>
    </w:p>
    <w:p w14:paraId="707A9B0F" w14:textId="77777777" w:rsidR="000959E8" w:rsidRPr="00FE6985" w:rsidRDefault="00000000">
      <w:pPr>
        <w:spacing w:before="96" w:line="219" w:lineRule="auto"/>
        <w:ind w:left="537"/>
        <w:rPr>
          <w:rFonts w:ascii="宋体" w:eastAsia="宋体" w:hAnsi="宋体" w:cs="宋体"/>
          <w:sz w:val="16"/>
          <w:szCs w:val="16"/>
        </w:rPr>
      </w:pPr>
      <w:r w:rsidRPr="00FE6985">
        <w:rPr>
          <w:rFonts w:ascii="宋体" w:eastAsia="宋体" w:hAnsi="宋体" w:cs="宋体"/>
          <w:spacing w:val="6"/>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2</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部</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署</w:t>
      </w:r>
      <w:r w:rsidRPr="00FE6985">
        <w:rPr>
          <w:rFonts w:ascii="宋体" w:eastAsia="宋体" w:hAnsi="宋体" w:cs="宋体"/>
          <w:spacing w:val="-35"/>
          <w:sz w:val="16"/>
          <w:szCs w:val="16"/>
        </w:rPr>
        <w:t xml:space="preserve"> </w:t>
      </w:r>
      <w:r w:rsidRPr="00FE6985">
        <w:rPr>
          <w:rFonts w:ascii="宋体" w:eastAsia="宋体" w:hAnsi="宋体" w:cs="宋体"/>
          <w:spacing w:val="6"/>
          <w:sz w:val="16"/>
          <w:szCs w:val="16"/>
        </w:rPr>
        <w:t>实</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施</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依</w:t>
      </w:r>
      <w:r w:rsidRPr="00FE6985">
        <w:rPr>
          <w:rFonts w:ascii="宋体" w:eastAsia="宋体" w:hAnsi="宋体" w:cs="宋体"/>
          <w:spacing w:val="-40"/>
          <w:sz w:val="16"/>
          <w:szCs w:val="16"/>
        </w:rPr>
        <w:t xml:space="preserve"> </w:t>
      </w:r>
      <w:r w:rsidRPr="00FE6985">
        <w:rPr>
          <w:rFonts w:ascii="宋体" w:eastAsia="宋体" w:hAnsi="宋体" w:cs="宋体"/>
          <w:spacing w:val="6"/>
          <w:sz w:val="16"/>
          <w:szCs w:val="16"/>
        </w:rPr>
        <w:t>据</w:t>
      </w:r>
      <w:r w:rsidRPr="00FE6985">
        <w:rPr>
          <w:rFonts w:ascii="宋体" w:eastAsia="宋体" w:hAnsi="宋体" w:cs="宋体"/>
          <w:spacing w:val="-50"/>
          <w:sz w:val="16"/>
          <w:szCs w:val="16"/>
        </w:rPr>
        <w:t xml:space="preserve"> </w:t>
      </w:r>
      <w:r w:rsidRPr="00FE6985">
        <w:rPr>
          <w:rFonts w:ascii="Times New Roman" w:eastAsia="Times New Roman" w:hAnsi="Times New Roman" w:cs="Times New Roman"/>
          <w:sz w:val="16"/>
          <w:szCs w:val="16"/>
        </w:rPr>
        <w:t>ITSS</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6"/>
          <w:sz w:val="16"/>
          <w:szCs w:val="16"/>
        </w:rPr>
        <w:t>建立管理体系、部署专用工具及服务解决方案</w:t>
      </w:r>
      <w:r w:rsidRPr="00FE6985">
        <w:rPr>
          <w:rFonts w:ascii="宋体" w:eastAsia="宋体" w:hAnsi="宋体" w:cs="宋体"/>
          <w:spacing w:val="6"/>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6"/>
          <w:sz w:val="16"/>
          <w:szCs w:val="16"/>
          <w:shd w:val="clear" w:color="auto" w:fill="FAB700"/>
        </w:rPr>
        <w:t>1</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6"/>
          <w:sz w:val="16"/>
          <w:szCs w:val="16"/>
          <w:shd w:val="clear" w:color="auto" w:fill="FAB700"/>
        </w:rPr>
        <w:t>9</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6"/>
          <w:sz w:val="16"/>
          <w:szCs w:val="16"/>
          <w:shd w:val="clear" w:color="auto" w:fill="FAB700"/>
        </w:rPr>
        <w:t>上</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6"/>
          <w:sz w:val="16"/>
          <w:szCs w:val="16"/>
          <w:shd w:val="clear" w:color="auto" w:fill="FAB700"/>
        </w:rPr>
        <w:t>1</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6"/>
          <w:sz w:val="16"/>
          <w:szCs w:val="16"/>
          <w:shd w:val="clear" w:color="auto" w:fill="FAB700"/>
        </w:rPr>
        <w:t>0</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6"/>
          <w:sz w:val="16"/>
          <w:szCs w:val="16"/>
          <w:shd w:val="clear" w:color="auto" w:fill="FAB700"/>
        </w:rPr>
        <w:t>)</w:t>
      </w:r>
    </w:p>
    <w:p w14:paraId="2A9B7002" w14:textId="77777777" w:rsidR="000959E8" w:rsidRPr="00FE6985" w:rsidRDefault="00000000">
      <w:pPr>
        <w:spacing w:before="95" w:line="270" w:lineRule="auto"/>
        <w:ind w:left="27" w:right="270" w:firstLine="510"/>
        <w:rPr>
          <w:rFonts w:ascii="宋体" w:eastAsia="宋体" w:hAnsi="宋体" w:cs="宋体"/>
          <w:sz w:val="16"/>
          <w:szCs w:val="16"/>
        </w:rPr>
      </w:pPr>
      <w:r w:rsidRPr="00FE6985">
        <w:rPr>
          <w:rFonts w:ascii="宋体" w:eastAsia="宋体" w:hAnsi="宋体" w:cs="宋体"/>
          <w:spacing w:val="30"/>
          <w:sz w:val="16"/>
          <w:szCs w:val="16"/>
        </w:rPr>
        <w:t>(3)服务运营：根据服务部署情况，依据</w:t>
      </w:r>
      <w:r w:rsidRPr="00FE6985">
        <w:rPr>
          <w:rFonts w:ascii="宋体" w:eastAsia="宋体" w:hAnsi="宋体" w:cs="宋体"/>
          <w:spacing w:val="3"/>
          <w:sz w:val="16"/>
          <w:szCs w:val="16"/>
        </w:rPr>
        <w:t xml:space="preserve"> </w:t>
      </w:r>
      <w:r w:rsidRPr="00FE6985">
        <w:rPr>
          <w:rFonts w:ascii="宋体" w:eastAsia="宋体" w:hAnsi="宋体" w:cs="宋体"/>
          <w:sz w:val="16"/>
          <w:szCs w:val="16"/>
        </w:rPr>
        <w:t>ITSS</w:t>
      </w:r>
      <w:r w:rsidRPr="00FE6985">
        <w:rPr>
          <w:rFonts w:ascii="宋体" w:eastAsia="宋体" w:hAnsi="宋体" w:cs="宋体"/>
          <w:spacing w:val="30"/>
          <w:sz w:val="16"/>
          <w:szCs w:val="16"/>
        </w:rPr>
        <w:t>,采用过程方法，全面管理基础设施、服务流程、人员和</w:t>
      </w:r>
      <w:r w:rsidRPr="00FE6985">
        <w:rPr>
          <w:rFonts w:ascii="宋体" w:eastAsia="宋体" w:hAnsi="宋体" w:cs="宋体"/>
          <w:sz w:val="16"/>
          <w:szCs w:val="16"/>
        </w:rPr>
        <w:t xml:space="preserve"> </w:t>
      </w:r>
      <w:r w:rsidRPr="00FE6985">
        <w:rPr>
          <w:rFonts w:ascii="宋体" w:eastAsia="宋体" w:hAnsi="宋体" w:cs="宋体"/>
          <w:spacing w:val="27"/>
          <w:sz w:val="16"/>
          <w:szCs w:val="16"/>
        </w:rPr>
        <w:t>业务连续性，实现业务运营与</w:t>
      </w:r>
      <w:r w:rsidRPr="00FE6985">
        <w:rPr>
          <w:rFonts w:ascii="宋体" w:eastAsia="宋体" w:hAnsi="宋体" w:cs="宋体"/>
          <w:spacing w:val="-31"/>
          <w:sz w:val="16"/>
          <w:szCs w:val="16"/>
        </w:rPr>
        <w:t xml:space="preserve"> </w:t>
      </w:r>
      <w:r w:rsidRPr="00FE6985">
        <w:rPr>
          <w:rFonts w:ascii="宋体" w:eastAsia="宋体" w:hAnsi="宋体" w:cs="宋体"/>
          <w:sz w:val="16"/>
          <w:szCs w:val="16"/>
        </w:rPr>
        <w:t>IT</w:t>
      </w:r>
      <w:r w:rsidRPr="00FE6985">
        <w:rPr>
          <w:rFonts w:ascii="宋体" w:eastAsia="宋体" w:hAnsi="宋体" w:cs="宋体"/>
          <w:spacing w:val="27"/>
          <w:sz w:val="16"/>
          <w:szCs w:val="16"/>
        </w:rPr>
        <w:t>服务运营融合；</w:t>
      </w:r>
    </w:p>
    <w:p w14:paraId="2824C363" w14:textId="77777777" w:rsidR="000959E8" w:rsidRPr="00FE6985" w:rsidRDefault="00000000">
      <w:pPr>
        <w:spacing w:before="95" w:line="269" w:lineRule="auto"/>
        <w:ind w:left="27" w:right="297" w:firstLine="510"/>
        <w:rPr>
          <w:rFonts w:ascii="宋体" w:eastAsia="宋体" w:hAnsi="宋体" w:cs="宋体"/>
          <w:sz w:val="16"/>
          <w:szCs w:val="16"/>
        </w:rPr>
      </w:pPr>
      <w:r w:rsidRPr="00FE6985">
        <w:rPr>
          <w:rFonts w:ascii="宋体" w:eastAsia="宋体" w:hAnsi="宋体" w:cs="宋体"/>
          <w:spacing w:val="28"/>
          <w:sz w:val="16"/>
          <w:szCs w:val="16"/>
        </w:rPr>
        <w:t>(4)持续改进：根据服务运营的实际情况，定期评审</w:t>
      </w:r>
      <w:r w:rsidRPr="00FE6985">
        <w:rPr>
          <w:rFonts w:ascii="宋体" w:eastAsia="宋体" w:hAnsi="宋体" w:cs="宋体"/>
          <w:spacing w:val="-32"/>
          <w:sz w:val="16"/>
          <w:szCs w:val="16"/>
        </w:rPr>
        <w:t xml:space="preserve"> </w:t>
      </w:r>
      <w:r w:rsidRPr="00FE6985">
        <w:rPr>
          <w:rFonts w:ascii="宋体" w:eastAsia="宋体" w:hAnsi="宋体" w:cs="宋体"/>
          <w:sz w:val="16"/>
          <w:szCs w:val="16"/>
        </w:rPr>
        <w:t>IT</w:t>
      </w:r>
      <w:r w:rsidRPr="00FE6985">
        <w:rPr>
          <w:rFonts w:ascii="宋体" w:eastAsia="宋体" w:hAnsi="宋体" w:cs="宋体"/>
          <w:spacing w:val="-53"/>
          <w:sz w:val="16"/>
          <w:szCs w:val="16"/>
        </w:rPr>
        <w:t xml:space="preserve"> </w:t>
      </w:r>
      <w:r w:rsidRPr="00FE6985">
        <w:rPr>
          <w:rFonts w:ascii="宋体" w:eastAsia="宋体" w:hAnsi="宋体" w:cs="宋体"/>
          <w:spacing w:val="28"/>
          <w:sz w:val="16"/>
          <w:szCs w:val="16"/>
        </w:rPr>
        <w:t>服务满足业务运营的情况，以及</w:t>
      </w:r>
      <w:r w:rsidRPr="00FE6985">
        <w:rPr>
          <w:rFonts w:ascii="宋体" w:eastAsia="宋体" w:hAnsi="宋体" w:cs="宋体"/>
          <w:spacing w:val="-50"/>
          <w:sz w:val="16"/>
          <w:szCs w:val="16"/>
        </w:rPr>
        <w:t xml:space="preserve"> </w:t>
      </w:r>
      <w:r w:rsidRPr="00FE6985">
        <w:rPr>
          <w:rFonts w:ascii="宋体" w:eastAsia="宋体" w:hAnsi="宋体" w:cs="宋体"/>
          <w:sz w:val="16"/>
          <w:szCs w:val="16"/>
        </w:rPr>
        <w:t>IT</w:t>
      </w:r>
      <w:r w:rsidRPr="00FE6985">
        <w:rPr>
          <w:rFonts w:ascii="宋体" w:eastAsia="宋体" w:hAnsi="宋体" w:cs="宋体"/>
          <w:spacing w:val="47"/>
          <w:sz w:val="16"/>
          <w:szCs w:val="16"/>
        </w:rPr>
        <w:t xml:space="preserve"> </w:t>
      </w:r>
      <w:r w:rsidRPr="00FE6985">
        <w:rPr>
          <w:rFonts w:ascii="宋体" w:eastAsia="宋体" w:hAnsi="宋体" w:cs="宋体"/>
          <w:spacing w:val="28"/>
          <w:sz w:val="16"/>
          <w:szCs w:val="16"/>
        </w:rPr>
        <w:t>服务本身存</w:t>
      </w:r>
      <w:r w:rsidRPr="00FE6985">
        <w:rPr>
          <w:rFonts w:ascii="宋体" w:eastAsia="宋体" w:hAnsi="宋体" w:cs="宋体"/>
          <w:sz w:val="16"/>
          <w:szCs w:val="16"/>
        </w:rPr>
        <w:t xml:space="preserve"> </w:t>
      </w:r>
      <w:r w:rsidRPr="00FE6985">
        <w:rPr>
          <w:rFonts w:ascii="宋体" w:eastAsia="宋体" w:hAnsi="宋体" w:cs="宋体"/>
          <w:spacing w:val="29"/>
          <w:sz w:val="16"/>
          <w:szCs w:val="16"/>
        </w:rPr>
        <w:t>在的缺陷，提出改进策略和方案，并对</w:t>
      </w:r>
      <w:r w:rsidRPr="00FE6985">
        <w:rPr>
          <w:rFonts w:ascii="宋体" w:eastAsia="宋体" w:hAnsi="宋体" w:cs="宋体"/>
          <w:spacing w:val="-48"/>
          <w:sz w:val="16"/>
          <w:szCs w:val="16"/>
        </w:rPr>
        <w:t xml:space="preserve"> </w:t>
      </w:r>
      <w:r w:rsidRPr="00FE6985">
        <w:rPr>
          <w:rFonts w:ascii="宋体" w:eastAsia="宋体" w:hAnsi="宋体" w:cs="宋体"/>
          <w:sz w:val="16"/>
          <w:szCs w:val="16"/>
        </w:rPr>
        <w:t>IT</w:t>
      </w:r>
      <w:r w:rsidRPr="00FE6985">
        <w:rPr>
          <w:rFonts w:ascii="宋体" w:eastAsia="宋体" w:hAnsi="宋体" w:cs="宋体"/>
          <w:spacing w:val="-53"/>
          <w:sz w:val="16"/>
          <w:szCs w:val="16"/>
        </w:rPr>
        <w:t xml:space="preserve"> </w:t>
      </w:r>
      <w:r w:rsidRPr="00FE6985">
        <w:rPr>
          <w:rFonts w:ascii="宋体" w:eastAsia="宋体" w:hAnsi="宋体" w:cs="宋体"/>
          <w:spacing w:val="29"/>
          <w:sz w:val="16"/>
          <w:szCs w:val="16"/>
        </w:rPr>
        <w:t>服务进行重新规划设计和部署</w:t>
      </w:r>
      <w:r w:rsidRPr="00FE6985">
        <w:rPr>
          <w:rFonts w:ascii="宋体" w:eastAsia="宋体" w:hAnsi="宋体" w:cs="宋体"/>
          <w:spacing w:val="28"/>
          <w:sz w:val="16"/>
          <w:szCs w:val="16"/>
        </w:rPr>
        <w:t>实施，以提高</w:t>
      </w:r>
      <w:r w:rsidRPr="00FE6985">
        <w:rPr>
          <w:rFonts w:ascii="宋体" w:eastAsia="宋体" w:hAnsi="宋体" w:cs="宋体"/>
          <w:spacing w:val="-38"/>
          <w:sz w:val="16"/>
          <w:szCs w:val="16"/>
        </w:rPr>
        <w:t xml:space="preserve"> </w:t>
      </w:r>
      <w:r w:rsidRPr="00FE6985">
        <w:rPr>
          <w:rFonts w:ascii="宋体" w:eastAsia="宋体" w:hAnsi="宋体" w:cs="宋体"/>
          <w:sz w:val="16"/>
          <w:szCs w:val="16"/>
        </w:rPr>
        <w:t>IT</w:t>
      </w:r>
      <w:r w:rsidRPr="00FE6985">
        <w:rPr>
          <w:rFonts w:ascii="宋体" w:eastAsia="宋体" w:hAnsi="宋体" w:cs="宋体"/>
          <w:spacing w:val="28"/>
          <w:sz w:val="16"/>
          <w:szCs w:val="16"/>
        </w:rPr>
        <w:t>服务质量；</w:t>
      </w:r>
    </w:p>
    <w:p w14:paraId="25686B75" w14:textId="77777777" w:rsidR="000959E8" w:rsidRPr="00FE6985" w:rsidRDefault="00000000">
      <w:pPr>
        <w:spacing w:before="95" w:line="268" w:lineRule="auto"/>
        <w:ind w:left="27" w:right="294" w:firstLine="510"/>
        <w:rPr>
          <w:rFonts w:ascii="宋体" w:eastAsia="宋体" w:hAnsi="宋体" w:cs="宋体"/>
          <w:sz w:val="16"/>
          <w:szCs w:val="16"/>
        </w:rPr>
      </w:pPr>
      <w:r w:rsidRPr="00FE6985">
        <w:rPr>
          <w:rFonts w:ascii="宋体" w:eastAsia="宋体" w:hAnsi="宋体" w:cs="宋体"/>
          <w:spacing w:val="29"/>
          <w:sz w:val="16"/>
          <w:szCs w:val="16"/>
        </w:rPr>
        <w:t>(5)监督管理：本阶段主要依据</w:t>
      </w:r>
      <w:r w:rsidRPr="00FE6985">
        <w:rPr>
          <w:rFonts w:ascii="宋体" w:eastAsia="宋体" w:hAnsi="宋体" w:cs="宋体"/>
          <w:spacing w:val="-29"/>
          <w:sz w:val="16"/>
          <w:szCs w:val="16"/>
        </w:rPr>
        <w:t xml:space="preserve"> </w:t>
      </w:r>
      <w:r w:rsidRPr="00FE6985">
        <w:rPr>
          <w:rFonts w:ascii="宋体" w:eastAsia="宋体" w:hAnsi="宋体" w:cs="宋体"/>
          <w:sz w:val="16"/>
          <w:szCs w:val="16"/>
        </w:rPr>
        <w:t>ITSS</w:t>
      </w:r>
      <w:r w:rsidRPr="00FE6985">
        <w:rPr>
          <w:rFonts w:ascii="宋体" w:eastAsia="宋体" w:hAnsi="宋体" w:cs="宋体"/>
          <w:spacing w:val="-33"/>
          <w:sz w:val="16"/>
          <w:szCs w:val="16"/>
        </w:rPr>
        <w:t xml:space="preserve"> </w:t>
      </w:r>
      <w:r w:rsidRPr="00FE6985">
        <w:rPr>
          <w:rFonts w:ascii="宋体" w:eastAsia="宋体" w:hAnsi="宋体" w:cs="宋体"/>
          <w:spacing w:val="29"/>
          <w:sz w:val="16"/>
          <w:szCs w:val="16"/>
        </w:rPr>
        <w:t>对</w:t>
      </w:r>
      <w:r w:rsidRPr="00FE6985">
        <w:rPr>
          <w:rFonts w:ascii="宋体" w:eastAsia="宋体" w:hAnsi="宋体" w:cs="宋体"/>
          <w:spacing w:val="6"/>
          <w:sz w:val="16"/>
          <w:szCs w:val="16"/>
        </w:rPr>
        <w:t xml:space="preserve"> </w:t>
      </w:r>
      <w:r w:rsidRPr="00FE6985">
        <w:rPr>
          <w:rFonts w:ascii="宋体" w:eastAsia="宋体" w:hAnsi="宋体" w:cs="宋体"/>
          <w:sz w:val="16"/>
          <w:szCs w:val="16"/>
        </w:rPr>
        <w:t>IT</w:t>
      </w:r>
      <w:r w:rsidRPr="00FE6985">
        <w:rPr>
          <w:rFonts w:ascii="宋体" w:eastAsia="宋体" w:hAnsi="宋体" w:cs="宋体"/>
          <w:spacing w:val="-43"/>
          <w:sz w:val="16"/>
          <w:szCs w:val="16"/>
        </w:rPr>
        <w:t xml:space="preserve"> </w:t>
      </w:r>
      <w:r w:rsidRPr="00FE6985">
        <w:rPr>
          <w:rFonts w:ascii="宋体" w:eastAsia="宋体" w:hAnsi="宋体" w:cs="宋体"/>
          <w:spacing w:val="29"/>
          <w:sz w:val="16"/>
          <w:szCs w:val="16"/>
        </w:rPr>
        <w:t>服务服务质量进行评价，并对服务供方的服务过程、交付结</w:t>
      </w:r>
      <w:r w:rsidRPr="00FE6985">
        <w:rPr>
          <w:rFonts w:ascii="宋体" w:eastAsia="宋体" w:hAnsi="宋体" w:cs="宋体"/>
          <w:sz w:val="16"/>
          <w:szCs w:val="16"/>
        </w:rPr>
        <w:t xml:space="preserve"> </w:t>
      </w:r>
      <w:r w:rsidRPr="00FE6985">
        <w:rPr>
          <w:rFonts w:ascii="宋体" w:eastAsia="宋体" w:hAnsi="宋体" w:cs="宋体"/>
          <w:spacing w:val="24"/>
          <w:sz w:val="16"/>
          <w:szCs w:val="16"/>
        </w:rPr>
        <w:t>果实</w:t>
      </w:r>
      <w:proofErr w:type="gramStart"/>
      <w:r w:rsidRPr="00FE6985">
        <w:rPr>
          <w:rFonts w:ascii="宋体" w:eastAsia="宋体" w:hAnsi="宋体" w:cs="宋体"/>
          <w:spacing w:val="24"/>
          <w:sz w:val="16"/>
          <w:szCs w:val="16"/>
        </w:rPr>
        <w:t>施监督</w:t>
      </w:r>
      <w:proofErr w:type="gramEnd"/>
      <w:r w:rsidRPr="00FE6985">
        <w:rPr>
          <w:rFonts w:ascii="宋体" w:eastAsia="宋体" w:hAnsi="宋体" w:cs="宋体"/>
          <w:spacing w:val="24"/>
          <w:sz w:val="16"/>
          <w:szCs w:val="16"/>
        </w:rPr>
        <w:t>和绩效评估。</w:t>
      </w:r>
    </w:p>
    <w:p w14:paraId="474D46D8" w14:textId="77777777" w:rsidR="009713F5" w:rsidRDefault="00000000">
      <w:pPr>
        <w:spacing w:before="167" w:line="233" w:lineRule="auto"/>
        <w:ind w:left="27" w:right="325"/>
        <w:jc w:val="right"/>
        <w:rPr>
          <w:rFonts w:ascii="宋体" w:eastAsia="宋体" w:hAnsi="宋体" w:cs="宋体"/>
          <w:sz w:val="16"/>
          <w:szCs w:val="16"/>
        </w:rPr>
      </w:pPr>
      <w:r w:rsidRPr="00FE6985">
        <w:rPr>
          <w:rFonts w:ascii="宋体" w:eastAsia="宋体" w:hAnsi="宋体" w:cs="宋体"/>
          <w:spacing w:val="25"/>
          <w:sz w:val="16"/>
          <w:szCs w:val="16"/>
        </w:rPr>
        <w:t>√</w:t>
      </w:r>
      <w:r w:rsidRPr="00FE6985">
        <w:rPr>
          <w:rFonts w:ascii="宋体" w:eastAsia="宋体" w:hAnsi="宋体" w:cs="宋体"/>
          <w:sz w:val="16"/>
          <w:szCs w:val="16"/>
        </w:rPr>
        <w:t xml:space="preserve">   </w:t>
      </w:r>
      <w:r w:rsidRPr="00FE6985">
        <w:rPr>
          <w:rFonts w:ascii="Times New Roman" w:eastAsia="Times New Roman" w:hAnsi="Times New Roman" w:cs="Times New Roman"/>
          <w:b/>
          <w:bCs/>
          <w:spacing w:val="25"/>
          <w:sz w:val="16"/>
          <w:szCs w:val="16"/>
        </w:rPr>
        <w:t>3</w:t>
      </w:r>
      <w:r w:rsidRPr="00FE6985">
        <w:rPr>
          <w:rFonts w:ascii="Times New Roman" w:eastAsia="Times New Roman" w:hAnsi="Times New Roman" w:cs="Times New Roman"/>
          <w:spacing w:val="-25"/>
          <w:sz w:val="16"/>
          <w:szCs w:val="16"/>
        </w:rPr>
        <w:t xml:space="preserve"> </w:t>
      </w:r>
      <w:r w:rsidRPr="00FE6985">
        <w:rPr>
          <w:rFonts w:ascii="宋体" w:eastAsia="宋体" w:hAnsi="宋体" w:cs="宋体"/>
          <w:b/>
          <w:bCs/>
          <w:spacing w:val="25"/>
          <w:sz w:val="16"/>
          <w:szCs w:val="16"/>
        </w:rPr>
        <w:t>、</w:t>
      </w:r>
      <w:r w:rsidRPr="00FE6985">
        <w:rPr>
          <w:rFonts w:ascii="Times New Roman" w:eastAsia="Times New Roman" w:hAnsi="Times New Roman" w:cs="Times New Roman"/>
          <w:b/>
          <w:bCs/>
          <w:sz w:val="16"/>
          <w:szCs w:val="16"/>
        </w:rPr>
        <w:t>ITSS</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b/>
          <w:bCs/>
          <w:spacing w:val="25"/>
          <w:sz w:val="16"/>
          <w:szCs w:val="16"/>
        </w:rPr>
        <w:t>体系的提出从</w:t>
      </w:r>
      <w:r w:rsidRPr="00FE6985">
        <w:rPr>
          <w:rFonts w:ascii="宋体" w:eastAsia="宋体" w:hAnsi="宋体" w:cs="宋体"/>
          <w:spacing w:val="-77"/>
          <w:sz w:val="16"/>
          <w:szCs w:val="16"/>
        </w:rPr>
        <w:t xml:space="preserve"> </w:t>
      </w:r>
      <w:r w:rsidRPr="00FE6985">
        <w:rPr>
          <w:rFonts w:ascii="宋体" w:eastAsia="宋体" w:hAnsi="宋体" w:cs="宋体"/>
          <w:spacing w:val="-84"/>
          <w:sz w:val="16"/>
          <w:szCs w:val="16"/>
          <w:u w:val="single"/>
        </w:rPr>
        <w:t xml:space="preserve"> </w:t>
      </w:r>
      <w:r w:rsidRPr="00FE6985">
        <w:rPr>
          <w:rFonts w:ascii="宋体" w:eastAsia="宋体" w:hAnsi="宋体" w:cs="宋体"/>
          <w:b/>
          <w:bCs/>
          <w:spacing w:val="25"/>
          <w:sz w:val="16"/>
          <w:szCs w:val="16"/>
          <w:u w:val="single"/>
        </w:rPr>
        <w:t>业务分类、服务管控、服务安全、服务业务、</w:t>
      </w:r>
      <w:r w:rsidRPr="00FE6985">
        <w:rPr>
          <w:rFonts w:ascii="宋体" w:eastAsia="宋体" w:hAnsi="宋体" w:cs="宋体"/>
          <w:b/>
          <w:bCs/>
          <w:spacing w:val="24"/>
          <w:sz w:val="16"/>
          <w:szCs w:val="16"/>
          <w:u w:val="single"/>
        </w:rPr>
        <w:t>外包、对象、和行业</w:t>
      </w:r>
      <w:r w:rsidRPr="00FE6985">
        <w:rPr>
          <w:rFonts w:ascii="宋体" w:eastAsia="宋体" w:hAnsi="宋体" w:cs="宋体"/>
          <w:b/>
          <w:bCs/>
          <w:spacing w:val="24"/>
          <w:sz w:val="16"/>
          <w:szCs w:val="16"/>
        </w:rPr>
        <w:t>等</w:t>
      </w:r>
      <w:r w:rsidRPr="00FE6985">
        <w:rPr>
          <w:rFonts w:ascii="宋体" w:eastAsia="宋体" w:hAnsi="宋体" w:cs="宋体"/>
          <w:spacing w:val="24"/>
          <w:sz w:val="16"/>
          <w:szCs w:val="16"/>
        </w:rPr>
        <w:t>方面考虑，</w:t>
      </w:r>
      <w:r w:rsidRPr="00FE6985">
        <w:rPr>
          <w:rFonts w:ascii="宋体" w:eastAsia="宋体" w:hAnsi="宋体" w:cs="宋体"/>
          <w:sz w:val="16"/>
          <w:szCs w:val="16"/>
        </w:rPr>
        <w:t xml:space="preserve"> </w:t>
      </w:r>
    </w:p>
    <w:p w14:paraId="31EF2DB7" w14:textId="76D43DA1" w:rsidR="000959E8" w:rsidRPr="00FE6985" w:rsidRDefault="00000000">
      <w:pPr>
        <w:spacing w:before="167" w:line="233" w:lineRule="auto"/>
        <w:ind w:left="27" w:right="325"/>
        <w:jc w:val="right"/>
        <w:rPr>
          <w:rFonts w:ascii="楷体" w:eastAsia="楷体" w:hAnsi="楷体" w:cs="楷体"/>
          <w:sz w:val="16"/>
          <w:szCs w:val="16"/>
        </w:rPr>
      </w:pPr>
      <w:r w:rsidRPr="00FE6985">
        <w:rPr>
          <w:rFonts w:ascii="宋体" w:eastAsia="宋体" w:hAnsi="宋体" w:cs="宋体"/>
          <w:spacing w:val="20"/>
          <w:sz w:val="16"/>
          <w:szCs w:val="16"/>
        </w:rPr>
        <w:t>分</w:t>
      </w:r>
      <w:r w:rsidRPr="00FE6985">
        <w:rPr>
          <w:rFonts w:ascii="宋体" w:eastAsia="宋体" w:hAnsi="宋体" w:cs="宋体"/>
          <w:b/>
          <w:bCs/>
          <w:spacing w:val="20"/>
          <w:sz w:val="16"/>
          <w:szCs w:val="16"/>
        </w:rPr>
        <w:t>为</w:t>
      </w:r>
      <w:r w:rsidRPr="00FE6985">
        <w:rPr>
          <w:rFonts w:ascii="宋体" w:eastAsia="宋体" w:hAnsi="宋体" w:cs="宋体"/>
          <w:spacing w:val="-50"/>
          <w:sz w:val="16"/>
          <w:szCs w:val="16"/>
        </w:rPr>
        <w:t xml:space="preserve"> </w:t>
      </w:r>
      <w:r w:rsidRPr="00FE6985">
        <w:rPr>
          <w:rFonts w:ascii="宋体" w:eastAsia="宋体" w:hAnsi="宋体" w:cs="宋体"/>
          <w:b/>
          <w:bCs/>
          <w:spacing w:val="20"/>
          <w:sz w:val="16"/>
          <w:szCs w:val="16"/>
          <w:u w:val="single"/>
        </w:rPr>
        <w:t>基础标准、服务管控标准、服务外包标准、业务标准、安全标准、行业应用标准</w:t>
      </w:r>
      <w:r w:rsidRPr="00FE6985">
        <w:rPr>
          <w:rFonts w:ascii="宋体" w:eastAsia="宋体" w:hAnsi="宋体" w:cs="宋体"/>
          <w:spacing w:val="-36"/>
          <w:sz w:val="16"/>
          <w:szCs w:val="16"/>
        </w:rPr>
        <w:t xml:space="preserve"> </w:t>
      </w:r>
      <w:r w:rsidRPr="00FE6985">
        <w:rPr>
          <w:rFonts w:ascii="宋体" w:eastAsia="宋体" w:hAnsi="宋体" w:cs="宋体"/>
          <w:spacing w:val="20"/>
          <w:sz w:val="16"/>
          <w:szCs w:val="16"/>
        </w:rPr>
        <w:t>6</w:t>
      </w:r>
      <w:r w:rsidRPr="00FE6985">
        <w:rPr>
          <w:rFonts w:ascii="宋体" w:eastAsia="宋体" w:hAnsi="宋体" w:cs="宋体"/>
          <w:spacing w:val="-29"/>
          <w:sz w:val="16"/>
          <w:szCs w:val="16"/>
        </w:rPr>
        <w:t xml:space="preserve"> </w:t>
      </w:r>
      <w:r w:rsidRPr="00FE6985">
        <w:rPr>
          <w:rFonts w:ascii="宋体" w:eastAsia="宋体" w:hAnsi="宋体" w:cs="宋体"/>
          <w:spacing w:val="20"/>
          <w:sz w:val="16"/>
          <w:szCs w:val="16"/>
        </w:rPr>
        <w:t>大</w:t>
      </w:r>
      <w:r w:rsidRPr="00FE6985">
        <w:rPr>
          <w:rFonts w:ascii="宋体" w:eastAsia="宋体" w:hAnsi="宋体" w:cs="宋体"/>
          <w:spacing w:val="-32"/>
          <w:sz w:val="16"/>
          <w:szCs w:val="16"/>
        </w:rPr>
        <w:t xml:space="preserve"> </w:t>
      </w:r>
      <w:r w:rsidRPr="00FE6985">
        <w:rPr>
          <w:rFonts w:ascii="宋体" w:eastAsia="宋体" w:hAnsi="宋体" w:cs="宋体"/>
          <w:spacing w:val="20"/>
          <w:sz w:val="16"/>
          <w:szCs w:val="16"/>
        </w:rPr>
        <w:t>类</w:t>
      </w:r>
      <w:r w:rsidRPr="00FE6985">
        <w:rPr>
          <w:rFonts w:ascii="宋体" w:eastAsia="宋体" w:hAnsi="宋体" w:cs="宋体"/>
          <w:spacing w:val="-38"/>
          <w:sz w:val="16"/>
          <w:szCs w:val="16"/>
        </w:rPr>
        <w:t xml:space="preserve"> </w:t>
      </w:r>
      <w:r w:rsidRPr="00FE6985">
        <w:rPr>
          <w:rFonts w:ascii="宋体" w:eastAsia="宋体" w:hAnsi="宋体" w:cs="宋体"/>
          <w:spacing w:val="20"/>
          <w:sz w:val="16"/>
          <w:szCs w:val="16"/>
        </w:rPr>
        <w:t>。</w:t>
      </w:r>
      <w:r w:rsidRPr="00FE6985">
        <w:rPr>
          <w:rFonts w:ascii="楷体" w:eastAsia="楷体" w:hAnsi="楷体" w:cs="楷体"/>
          <w:spacing w:val="-69"/>
          <w:position w:val="1"/>
          <w:sz w:val="16"/>
          <w:szCs w:val="16"/>
          <w:u w:val="single"/>
        </w:rPr>
        <w:t xml:space="preserve"> </w:t>
      </w:r>
      <w:r w:rsidRPr="00FE6985">
        <w:rPr>
          <w:rFonts w:ascii="楷体" w:eastAsia="楷体" w:hAnsi="楷体" w:cs="楷体"/>
          <w:b/>
          <w:bCs/>
          <w:spacing w:val="20"/>
          <w:position w:val="1"/>
          <w:sz w:val="16"/>
          <w:szCs w:val="16"/>
          <w:u w:val="single"/>
        </w:rPr>
        <w:t>(掌握)</w:t>
      </w:r>
    </w:p>
    <w:p w14:paraId="3FB98086" w14:textId="77777777" w:rsidR="000959E8" w:rsidRPr="00FE6985" w:rsidRDefault="000959E8">
      <w:pPr>
        <w:spacing w:line="301" w:lineRule="auto"/>
        <w:rPr>
          <w:sz w:val="16"/>
          <w:szCs w:val="16"/>
        </w:rPr>
      </w:pPr>
    </w:p>
    <w:p w14:paraId="4A84739D" w14:textId="77777777" w:rsidR="000959E8" w:rsidRPr="00FE6985" w:rsidRDefault="00000000">
      <w:pPr>
        <w:spacing w:before="59" w:line="340" w:lineRule="exact"/>
        <w:ind w:left="27"/>
        <w:rPr>
          <w:rFonts w:ascii="宋体" w:eastAsia="宋体" w:hAnsi="宋体" w:cs="宋体"/>
          <w:sz w:val="16"/>
          <w:szCs w:val="16"/>
        </w:rPr>
      </w:pPr>
      <w:r w:rsidRPr="00FE6985">
        <w:rPr>
          <w:rFonts w:ascii="宋体" w:eastAsia="宋体" w:hAnsi="宋体" w:cs="宋体"/>
          <w:spacing w:val="26"/>
          <w:position w:val="12"/>
          <w:sz w:val="16"/>
          <w:szCs w:val="16"/>
        </w:rPr>
        <w:t>62.信息技术服务业态有：技术咨询服务、设计开发服务、信息系服务、数据处理和运维服务等，其管理核心</w:t>
      </w:r>
    </w:p>
    <w:p w14:paraId="56542D31" w14:textId="77777777" w:rsidR="000959E8" w:rsidRPr="00FE6985" w:rsidRDefault="00000000">
      <w:pPr>
        <w:spacing w:line="219" w:lineRule="auto"/>
        <w:ind w:left="27"/>
        <w:rPr>
          <w:rFonts w:ascii="宋体" w:eastAsia="宋体" w:hAnsi="宋体" w:cs="宋体"/>
          <w:sz w:val="16"/>
          <w:szCs w:val="16"/>
        </w:rPr>
      </w:pPr>
      <w:r w:rsidRPr="00FE6985">
        <w:rPr>
          <w:rFonts w:ascii="宋体" w:eastAsia="宋体" w:hAnsi="宋体" w:cs="宋体"/>
          <w:spacing w:val="2"/>
          <w:sz w:val="16"/>
          <w:szCs w:val="16"/>
        </w:rPr>
        <w:t>可用4个要素来描述。按照</w:t>
      </w:r>
      <w:r w:rsidRPr="00FE6985">
        <w:rPr>
          <w:rFonts w:ascii="宋体" w:eastAsia="宋体" w:hAnsi="宋体" w:cs="宋体"/>
          <w:spacing w:val="-45"/>
          <w:sz w:val="16"/>
          <w:szCs w:val="16"/>
        </w:rPr>
        <w:t xml:space="preserve"> </w:t>
      </w:r>
      <w:r w:rsidRPr="00FE6985">
        <w:rPr>
          <w:rFonts w:ascii="宋体" w:eastAsia="宋体" w:hAnsi="宋体" w:cs="宋体"/>
          <w:sz w:val="16"/>
          <w:szCs w:val="16"/>
        </w:rPr>
        <w:t>ITSS</w:t>
      </w:r>
      <w:r w:rsidRPr="00FE6985">
        <w:rPr>
          <w:rFonts w:ascii="宋体" w:eastAsia="宋体" w:hAnsi="宋体" w:cs="宋体"/>
          <w:spacing w:val="-44"/>
          <w:sz w:val="16"/>
          <w:szCs w:val="16"/>
        </w:rPr>
        <w:t xml:space="preserve"> </w:t>
      </w:r>
      <w:r w:rsidRPr="00FE6985">
        <w:rPr>
          <w:rFonts w:ascii="宋体" w:eastAsia="宋体" w:hAnsi="宋体" w:cs="宋体"/>
          <w:spacing w:val="2"/>
          <w:sz w:val="16"/>
          <w:szCs w:val="16"/>
        </w:rPr>
        <w:t>定</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义</w:t>
      </w:r>
      <w:r w:rsidRPr="00FE6985">
        <w:rPr>
          <w:rFonts w:ascii="宋体" w:eastAsia="宋体" w:hAnsi="宋体" w:cs="宋体"/>
          <w:spacing w:val="-18"/>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信</w:t>
      </w:r>
      <w:r w:rsidRPr="00FE6985">
        <w:rPr>
          <w:rFonts w:ascii="宋体" w:eastAsia="宋体" w:hAnsi="宋体" w:cs="宋体"/>
          <w:spacing w:val="-26"/>
          <w:sz w:val="16"/>
          <w:szCs w:val="16"/>
        </w:rPr>
        <w:t xml:space="preserve"> </w:t>
      </w:r>
      <w:r w:rsidRPr="00FE6985">
        <w:rPr>
          <w:rFonts w:ascii="宋体" w:eastAsia="宋体" w:hAnsi="宋体" w:cs="宋体"/>
          <w:spacing w:val="2"/>
          <w:sz w:val="16"/>
          <w:szCs w:val="16"/>
        </w:rPr>
        <w:t>息</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技</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术</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服</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2"/>
          <w:sz w:val="16"/>
          <w:szCs w:val="16"/>
        </w:rPr>
        <w:t>务</w:t>
      </w:r>
      <w:proofErr w:type="gramEnd"/>
      <w:r w:rsidRPr="00FE6985">
        <w:rPr>
          <w:rFonts w:ascii="宋体" w:eastAsia="宋体" w:hAnsi="宋体" w:cs="宋体"/>
          <w:spacing w:val="-18"/>
          <w:sz w:val="16"/>
          <w:szCs w:val="16"/>
        </w:rPr>
        <w:t xml:space="preserve"> </w:t>
      </w:r>
      <w:r w:rsidRPr="00FE6985">
        <w:rPr>
          <w:rFonts w:ascii="宋体" w:eastAsia="宋体" w:hAnsi="宋体" w:cs="宋体"/>
          <w:spacing w:val="2"/>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4</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2"/>
          <w:sz w:val="16"/>
          <w:szCs w:val="16"/>
        </w:rPr>
        <w:t>个</w:t>
      </w:r>
      <w:proofErr w:type="gramEnd"/>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核</w:t>
      </w:r>
      <w:r w:rsidRPr="00FE6985">
        <w:rPr>
          <w:rFonts w:ascii="宋体" w:eastAsia="宋体" w:hAnsi="宋体" w:cs="宋体"/>
          <w:spacing w:val="-27"/>
          <w:sz w:val="16"/>
          <w:szCs w:val="16"/>
        </w:rPr>
        <w:t xml:space="preserve"> </w:t>
      </w:r>
      <w:r w:rsidRPr="00FE6985">
        <w:rPr>
          <w:rFonts w:ascii="宋体" w:eastAsia="宋体" w:hAnsi="宋体" w:cs="宋体"/>
          <w:spacing w:val="2"/>
          <w:sz w:val="16"/>
          <w:szCs w:val="16"/>
        </w:rPr>
        <w:t>心</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要</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素</w:t>
      </w:r>
      <w:r w:rsidRPr="00FE6985">
        <w:rPr>
          <w:rFonts w:ascii="宋体" w:eastAsia="宋体" w:hAnsi="宋体" w:cs="宋体"/>
          <w:spacing w:val="-31"/>
          <w:sz w:val="16"/>
          <w:szCs w:val="16"/>
        </w:rPr>
        <w:t xml:space="preserve"> </w:t>
      </w:r>
      <w:r w:rsidRPr="00FE6985">
        <w:rPr>
          <w:rFonts w:ascii="宋体" w:eastAsia="宋体" w:hAnsi="宋体" w:cs="宋体"/>
          <w:spacing w:val="1"/>
          <w:sz w:val="16"/>
          <w:szCs w:val="16"/>
        </w:rPr>
        <w:t>是</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1"/>
          <w:sz w:val="16"/>
          <w:szCs w:val="16"/>
        </w:rPr>
        <w:t>1</w:t>
      </w:r>
      <w:r w:rsidRPr="00FE6985">
        <w:rPr>
          <w:rFonts w:ascii="宋体" w:eastAsia="宋体" w:hAnsi="宋体" w:cs="宋体"/>
          <w:spacing w:val="-30"/>
          <w:sz w:val="16"/>
          <w:szCs w:val="16"/>
        </w:rPr>
        <w:t xml:space="preserve"> </w:t>
      </w:r>
      <w:r w:rsidRPr="00FE6985">
        <w:rPr>
          <w:rFonts w:ascii="宋体" w:eastAsia="宋体" w:hAnsi="宋体" w:cs="宋体"/>
          <w:spacing w:val="1"/>
          <w:sz w:val="16"/>
          <w:szCs w:val="16"/>
        </w:rPr>
        <w:t>5</w:t>
      </w:r>
      <w:r w:rsidRPr="00FE6985">
        <w:rPr>
          <w:rFonts w:ascii="宋体" w:eastAsia="宋体" w:hAnsi="宋体" w:cs="宋体"/>
          <w:spacing w:val="-28"/>
          <w:sz w:val="16"/>
          <w:szCs w:val="16"/>
        </w:rPr>
        <w:t xml:space="preserve"> </w:t>
      </w:r>
      <w:r w:rsidRPr="00FE6985">
        <w:rPr>
          <w:rFonts w:ascii="宋体" w:eastAsia="宋体" w:hAnsi="宋体" w:cs="宋体"/>
          <w:spacing w:val="1"/>
          <w:sz w:val="16"/>
          <w:szCs w:val="16"/>
        </w:rPr>
        <w:t>下</w:t>
      </w:r>
      <w:r w:rsidRPr="00FE6985">
        <w:rPr>
          <w:rFonts w:ascii="宋体" w:eastAsia="宋体" w:hAnsi="宋体" w:cs="宋体"/>
          <w:spacing w:val="-15"/>
          <w:sz w:val="16"/>
          <w:szCs w:val="16"/>
        </w:rPr>
        <w:t xml:space="preserve"> </w:t>
      </w:r>
      <w:r w:rsidRPr="00FE6985">
        <w:rPr>
          <w:rFonts w:ascii="宋体" w:eastAsia="宋体" w:hAnsi="宋体" w:cs="宋体"/>
          <w:spacing w:val="1"/>
          <w:sz w:val="16"/>
          <w:szCs w:val="16"/>
        </w:rPr>
        <w:t>】</w:t>
      </w:r>
    </w:p>
    <w:p w14:paraId="7656A4DD" w14:textId="77777777" w:rsidR="000959E8" w:rsidRPr="00FE6985" w:rsidRDefault="00000000">
      <w:pPr>
        <w:spacing w:before="67" w:line="219" w:lineRule="auto"/>
        <w:ind w:left="537"/>
        <w:rPr>
          <w:rFonts w:ascii="宋体" w:eastAsia="宋体" w:hAnsi="宋体" w:cs="宋体"/>
          <w:sz w:val="16"/>
          <w:szCs w:val="16"/>
        </w:rPr>
      </w:pPr>
      <w:r w:rsidRPr="00FE6985">
        <w:rPr>
          <w:rFonts w:ascii="宋体" w:eastAsia="宋体" w:hAnsi="宋体" w:cs="宋体"/>
          <w:spacing w:val="25"/>
          <w:sz w:val="16"/>
          <w:szCs w:val="16"/>
        </w:rPr>
        <w:t>A.人员、过程、工具、技术</w:t>
      </w:r>
      <w:r w:rsidRPr="00FE6985">
        <w:rPr>
          <w:rFonts w:ascii="宋体" w:eastAsia="宋体" w:hAnsi="宋体" w:cs="宋体"/>
          <w:spacing w:val="23"/>
          <w:sz w:val="16"/>
          <w:szCs w:val="16"/>
        </w:rPr>
        <w:t xml:space="preserve">    </w:t>
      </w:r>
      <w:r w:rsidRPr="00B1467D">
        <w:rPr>
          <w:rFonts w:ascii="宋体" w:eastAsia="宋体" w:hAnsi="宋体" w:cs="宋体"/>
          <w:b/>
          <w:bCs/>
          <w:color w:val="FF0000"/>
          <w:spacing w:val="25"/>
          <w:sz w:val="16"/>
          <w:szCs w:val="16"/>
          <w:u w:val="single"/>
        </w:rPr>
        <w:t>B</w:t>
      </w:r>
      <w:r w:rsidRPr="009713F5">
        <w:rPr>
          <w:rFonts w:ascii="宋体" w:eastAsia="宋体" w:hAnsi="宋体" w:cs="宋体"/>
          <w:spacing w:val="25"/>
          <w:sz w:val="16"/>
          <w:szCs w:val="16"/>
        </w:rPr>
        <w:t>.</w:t>
      </w:r>
      <w:r w:rsidRPr="009713F5">
        <w:rPr>
          <w:rFonts w:ascii="宋体" w:eastAsia="宋体" w:hAnsi="宋体" w:cs="宋体"/>
          <w:spacing w:val="25"/>
          <w:sz w:val="16"/>
          <w:szCs w:val="16"/>
          <w:highlight w:val="lightGray"/>
        </w:rPr>
        <w:t>人员</w:t>
      </w:r>
      <w:r w:rsidRPr="00FE6985">
        <w:rPr>
          <w:rFonts w:ascii="宋体" w:eastAsia="宋体" w:hAnsi="宋体" w:cs="宋体"/>
          <w:spacing w:val="25"/>
          <w:sz w:val="16"/>
          <w:szCs w:val="16"/>
        </w:rPr>
        <w:t>、资源、技术、过程</w:t>
      </w:r>
    </w:p>
    <w:p w14:paraId="74FF99FC" w14:textId="77777777" w:rsidR="000959E8" w:rsidRPr="00FE6985" w:rsidRDefault="00000000">
      <w:pPr>
        <w:spacing w:before="125" w:line="219" w:lineRule="auto"/>
        <w:ind w:left="537"/>
        <w:rPr>
          <w:rFonts w:ascii="宋体" w:eastAsia="宋体" w:hAnsi="宋体" w:cs="宋体"/>
          <w:sz w:val="16"/>
          <w:szCs w:val="16"/>
        </w:rPr>
      </w:pPr>
      <w:r w:rsidRPr="00FE6985">
        <w:rPr>
          <w:rFonts w:ascii="宋体" w:eastAsia="宋体" w:hAnsi="宋体" w:cs="宋体"/>
          <w:spacing w:val="25"/>
          <w:sz w:val="16"/>
          <w:szCs w:val="16"/>
        </w:rPr>
        <w:t>C.供应商、工具、过程、技术</w:t>
      </w:r>
      <w:r w:rsidRPr="00FE6985">
        <w:rPr>
          <w:rFonts w:ascii="宋体" w:eastAsia="宋体" w:hAnsi="宋体" w:cs="宋体"/>
          <w:spacing w:val="34"/>
          <w:sz w:val="16"/>
          <w:szCs w:val="16"/>
        </w:rPr>
        <w:t xml:space="preserve">  </w:t>
      </w:r>
      <w:r w:rsidRPr="00FE6985">
        <w:rPr>
          <w:rFonts w:ascii="宋体" w:eastAsia="宋体" w:hAnsi="宋体" w:cs="宋体"/>
          <w:spacing w:val="25"/>
          <w:sz w:val="16"/>
          <w:szCs w:val="16"/>
        </w:rPr>
        <w:t>D.供应商、服务人员、流程、工具</w:t>
      </w:r>
    </w:p>
    <w:p w14:paraId="0CC34160" w14:textId="77777777" w:rsidR="000959E8" w:rsidRPr="00FE6985" w:rsidRDefault="000959E8">
      <w:pPr>
        <w:spacing w:line="326" w:lineRule="auto"/>
        <w:rPr>
          <w:sz w:val="16"/>
          <w:szCs w:val="16"/>
        </w:rPr>
      </w:pPr>
    </w:p>
    <w:p w14:paraId="39AFB7D9" w14:textId="37010ABC" w:rsidR="000959E8" w:rsidRPr="00FE6985" w:rsidRDefault="00000000">
      <w:pPr>
        <w:spacing w:before="59" w:line="340" w:lineRule="exact"/>
        <w:ind w:left="27"/>
        <w:rPr>
          <w:rFonts w:ascii="宋体" w:eastAsia="宋体" w:hAnsi="宋体" w:cs="宋体"/>
          <w:sz w:val="16"/>
          <w:szCs w:val="16"/>
        </w:rPr>
      </w:pPr>
      <w:r w:rsidRPr="00FE6985">
        <w:rPr>
          <w:rFonts w:ascii="宋体" w:eastAsia="宋体" w:hAnsi="宋体" w:cs="宋体"/>
          <w:spacing w:val="20"/>
          <w:position w:val="12"/>
          <w:sz w:val="16"/>
          <w:szCs w:val="16"/>
        </w:rPr>
        <w:t>63.</w:t>
      </w:r>
      <w:r w:rsidRPr="00FE6985">
        <w:rPr>
          <w:rFonts w:ascii="宋体" w:eastAsia="宋体" w:hAnsi="宋体" w:cs="宋体"/>
          <w:position w:val="12"/>
          <w:sz w:val="16"/>
          <w:szCs w:val="16"/>
        </w:rPr>
        <w:t>ITSS</w:t>
      </w:r>
      <w:r w:rsidRPr="00FE6985">
        <w:rPr>
          <w:rFonts w:ascii="宋体" w:eastAsia="宋体" w:hAnsi="宋体" w:cs="宋体"/>
          <w:spacing w:val="20"/>
          <w:position w:val="12"/>
          <w:sz w:val="16"/>
          <w:szCs w:val="16"/>
        </w:rPr>
        <w:t>规定了</w:t>
      </w:r>
      <w:r w:rsidRPr="00FE6985">
        <w:rPr>
          <w:rFonts w:ascii="宋体" w:eastAsia="宋体" w:hAnsi="宋体" w:cs="宋体"/>
          <w:position w:val="12"/>
          <w:sz w:val="16"/>
          <w:szCs w:val="16"/>
        </w:rPr>
        <w:t>IT</w:t>
      </w:r>
      <w:r w:rsidRPr="00FE6985">
        <w:rPr>
          <w:rFonts w:ascii="宋体" w:eastAsia="宋体" w:hAnsi="宋体" w:cs="宋体"/>
          <w:spacing w:val="20"/>
          <w:position w:val="12"/>
          <w:sz w:val="16"/>
          <w:szCs w:val="16"/>
        </w:rPr>
        <w:t>服务生命周期由5个阶段组成。“定期评审</w:t>
      </w:r>
      <w:r w:rsidRPr="00FE6985">
        <w:rPr>
          <w:rFonts w:ascii="宋体" w:eastAsia="宋体" w:hAnsi="宋体" w:cs="宋体"/>
          <w:spacing w:val="-36"/>
          <w:position w:val="12"/>
          <w:sz w:val="16"/>
          <w:szCs w:val="16"/>
        </w:rPr>
        <w:t xml:space="preserve"> </w:t>
      </w:r>
      <w:r w:rsidRPr="00FE6985">
        <w:rPr>
          <w:rFonts w:ascii="宋体" w:eastAsia="宋体" w:hAnsi="宋体" w:cs="宋体"/>
          <w:position w:val="12"/>
          <w:sz w:val="16"/>
          <w:szCs w:val="16"/>
        </w:rPr>
        <w:t>IT</w:t>
      </w:r>
      <w:r w:rsidRPr="00FE6985">
        <w:rPr>
          <w:rFonts w:ascii="宋体" w:eastAsia="宋体" w:hAnsi="宋体" w:cs="宋体"/>
          <w:spacing w:val="-43"/>
          <w:position w:val="12"/>
          <w:sz w:val="16"/>
          <w:szCs w:val="16"/>
        </w:rPr>
        <w:t xml:space="preserve"> </w:t>
      </w:r>
      <w:r w:rsidRPr="00FE6985">
        <w:rPr>
          <w:rFonts w:ascii="宋体" w:eastAsia="宋体" w:hAnsi="宋体" w:cs="宋体"/>
          <w:spacing w:val="20"/>
          <w:position w:val="12"/>
          <w:sz w:val="16"/>
          <w:szCs w:val="16"/>
        </w:rPr>
        <w:t>服务满足业务运营的情况，以及</w:t>
      </w:r>
      <w:r w:rsidRPr="00FE6985">
        <w:rPr>
          <w:rFonts w:ascii="宋体" w:eastAsia="宋体" w:hAnsi="宋体" w:cs="宋体"/>
          <w:spacing w:val="-40"/>
          <w:position w:val="12"/>
          <w:sz w:val="16"/>
          <w:szCs w:val="16"/>
        </w:rPr>
        <w:t xml:space="preserve"> </w:t>
      </w:r>
      <w:r w:rsidRPr="00FE6985">
        <w:rPr>
          <w:rFonts w:ascii="宋体" w:eastAsia="宋体" w:hAnsi="宋体" w:cs="宋体"/>
          <w:position w:val="12"/>
          <w:sz w:val="16"/>
          <w:szCs w:val="16"/>
        </w:rPr>
        <w:t>IT</w:t>
      </w:r>
      <w:r w:rsidRPr="00FE6985">
        <w:rPr>
          <w:rFonts w:ascii="宋体" w:eastAsia="宋体" w:hAnsi="宋体" w:cs="宋体"/>
          <w:spacing w:val="20"/>
          <w:position w:val="12"/>
          <w:sz w:val="16"/>
          <w:szCs w:val="16"/>
        </w:rPr>
        <w:t>服务本身存</w:t>
      </w:r>
    </w:p>
    <w:p w14:paraId="252CCD9C" w14:textId="77777777" w:rsidR="000959E8" w:rsidRPr="00FE6985" w:rsidRDefault="00000000">
      <w:pPr>
        <w:spacing w:before="1" w:line="219" w:lineRule="auto"/>
        <w:ind w:left="27"/>
        <w:rPr>
          <w:rFonts w:ascii="宋体" w:eastAsia="宋体" w:hAnsi="宋体" w:cs="宋体"/>
          <w:sz w:val="16"/>
          <w:szCs w:val="16"/>
        </w:rPr>
      </w:pPr>
      <w:r w:rsidRPr="00FE6985">
        <w:rPr>
          <w:rFonts w:ascii="宋体" w:eastAsia="宋体" w:hAnsi="宋体" w:cs="宋体"/>
          <w:spacing w:val="27"/>
          <w:sz w:val="16"/>
          <w:szCs w:val="16"/>
        </w:rPr>
        <w:t>在的缺陷</w:t>
      </w:r>
      <w:proofErr w:type="gramStart"/>
      <w:r w:rsidRPr="00FE6985">
        <w:rPr>
          <w:rFonts w:ascii="宋体" w:eastAsia="宋体" w:hAnsi="宋体" w:cs="宋体"/>
          <w:spacing w:val="27"/>
          <w:sz w:val="16"/>
          <w:szCs w:val="16"/>
        </w:rPr>
        <w:t>”</w:t>
      </w:r>
      <w:proofErr w:type="gramEnd"/>
      <w:r w:rsidRPr="00FE6985">
        <w:rPr>
          <w:rFonts w:ascii="宋体" w:eastAsia="宋体" w:hAnsi="宋体" w:cs="宋体"/>
          <w:spacing w:val="27"/>
          <w:sz w:val="16"/>
          <w:szCs w:val="16"/>
        </w:rPr>
        <w:t>是在()阶段的工作内容。【16下】</w:t>
      </w:r>
    </w:p>
    <w:p w14:paraId="42D8A1FA" w14:textId="77777777" w:rsidR="000959E8" w:rsidRPr="00FE6985" w:rsidRDefault="00000000">
      <w:pPr>
        <w:spacing w:before="86" w:line="219" w:lineRule="auto"/>
        <w:ind w:left="437"/>
        <w:rPr>
          <w:rFonts w:ascii="宋体" w:eastAsia="宋体" w:hAnsi="宋体" w:cs="宋体"/>
          <w:sz w:val="16"/>
          <w:szCs w:val="16"/>
        </w:rPr>
      </w:pPr>
      <w:r w:rsidRPr="00FE6985">
        <w:rPr>
          <w:rFonts w:ascii="宋体" w:eastAsia="宋体" w:hAnsi="宋体" w:cs="宋体"/>
          <w:spacing w:val="-7"/>
          <w:sz w:val="16"/>
          <w:szCs w:val="16"/>
        </w:rPr>
        <w:t>A.部</w:t>
      </w:r>
      <w:r w:rsidRPr="00FE6985">
        <w:rPr>
          <w:rFonts w:ascii="宋体" w:eastAsia="宋体" w:hAnsi="宋体" w:cs="宋体"/>
          <w:spacing w:val="-37"/>
          <w:sz w:val="16"/>
          <w:szCs w:val="16"/>
        </w:rPr>
        <w:t xml:space="preserve"> </w:t>
      </w:r>
      <w:r w:rsidRPr="00FE6985">
        <w:rPr>
          <w:rFonts w:ascii="宋体" w:eastAsia="宋体" w:hAnsi="宋体" w:cs="宋体"/>
          <w:spacing w:val="-7"/>
          <w:sz w:val="16"/>
          <w:szCs w:val="16"/>
        </w:rPr>
        <w:t>署</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实</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施</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B.服</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7"/>
          <w:sz w:val="16"/>
          <w:szCs w:val="16"/>
        </w:rPr>
        <w:t>务</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7"/>
          <w:sz w:val="16"/>
          <w:szCs w:val="16"/>
        </w:rPr>
        <w:t>运</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营</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C.持</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续</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改</w:t>
      </w:r>
      <w:r w:rsidRPr="00FE6985">
        <w:rPr>
          <w:rFonts w:ascii="宋体" w:eastAsia="宋体" w:hAnsi="宋体" w:cs="宋体"/>
          <w:spacing w:val="-39"/>
          <w:sz w:val="16"/>
          <w:szCs w:val="16"/>
        </w:rPr>
        <w:t xml:space="preserve"> </w:t>
      </w:r>
      <w:r w:rsidRPr="00FE6985">
        <w:rPr>
          <w:rFonts w:ascii="宋体" w:eastAsia="宋体" w:hAnsi="宋体" w:cs="宋体"/>
          <w:spacing w:val="-7"/>
          <w:sz w:val="16"/>
          <w:szCs w:val="16"/>
        </w:rPr>
        <w:t>进</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D.监</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督</w:t>
      </w:r>
      <w:r w:rsidRPr="00FE6985">
        <w:rPr>
          <w:rFonts w:ascii="宋体" w:eastAsia="宋体" w:hAnsi="宋体" w:cs="宋体"/>
          <w:spacing w:val="-34"/>
          <w:sz w:val="16"/>
          <w:szCs w:val="16"/>
        </w:rPr>
        <w:t xml:space="preserve"> </w:t>
      </w:r>
      <w:r w:rsidRPr="00FE6985">
        <w:rPr>
          <w:rFonts w:ascii="宋体" w:eastAsia="宋体" w:hAnsi="宋体" w:cs="宋体"/>
          <w:spacing w:val="-7"/>
          <w:sz w:val="16"/>
          <w:szCs w:val="16"/>
        </w:rPr>
        <w:t>管</w:t>
      </w:r>
      <w:r w:rsidRPr="00FE6985">
        <w:rPr>
          <w:rFonts w:ascii="宋体" w:eastAsia="宋体" w:hAnsi="宋体" w:cs="宋体"/>
          <w:spacing w:val="-36"/>
          <w:sz w:val="16"/>
          <w:szCs w:val="16"/>
        </w:rPr>
        <w:t xml:space="preserve"> </w:t>
      </w:r>
      <w:r w:rsidRPr="00FE6985">
        <w:rPr>
          <w:rFonts w:ascii="宋体" w:eastAsia="宋体" w:hAnsi="宋体" w:cs="宋体"/>
          <w:spacing w:val="-7"/>
          <w:sz w:val="16"/>
          <w:szCs w:val="16"/>
        </w:rPr>
        <w:t>理</w:t>
      </w:r>
    </w:p>
    <w:p w14:paraId="0BCAD887" w14:textId="77777777" w:rsidR="000959E8" w:rsidRPr="00FE6985" w:rsidRDefault="000959E8">
      <w:pPr>
        <w:spacing w:line="245" w:lineRule="auto"/>
        <w:rPr>
          <w:sz w:val="16"/>
          <w:szCs w:val="16"/>
        </w:rPr>
      </w:pPr>
    </w:p>
    <w:p w14:paraId="7FE16B4F" w14:textId="77777777" w:rsidR="000959E8" w:rsidRPr="00FE6985" w:rsidRDefault="000959E8">
      <w:pPr>
        <w:spacing w:line="245" w:lineRule="auto"/>
        <w:rPr>
          <w:sz w:val="16"/>
          <w:szCs w:val="16"/>
        </w:rPr>
      </w:pPr>
    </w:p>
    <w:p w14:paraId="05DEC5B7" w14:textId="77777777" w:rsidR="000959E8" w:rsidRPr="00FE6985" w:rsidRDefault="00000000">
      <w:pPr>
        <w:spacing w:before="59" w:line="184" w:lineRule="auto"/>
        <w:ind w:left="4747"/>
        <w:rPr>
          <w:rFonts w:ascii="宋体" w:eastAsia="宋体" w:hAnsi="宋体" w:cs="宋体"/>
          <w:sz w:val="16"/>
          <w:szCs w:val="16"/>
        </w:rPr>
      </w:pPr>
      <w:r w:rsidRPr="00FE6985">
        <w:rPr>
          <w:rFonts w:ascii="宋体" w:eastAsia="宋体" w:hAnsi="宋体" w:cs="宋体"/>
          <w:spacing w:val="-2"/>
          <w:sz w:val="16"/>
          <w:szCs w:val="16"/>
        </w:rPr>
        <w:t>-14.</w:t>
      </w:r>
    </w:p>
    <w:p w14:paraId="7C64F0EA" w14:textId="77777777" w:rsidR="000959E8" w:rsidRPr="00FE6985" w:rsidRDefault="000959E8">
      <w:pPr>
        <w:rPr>
          <w:sz w:val="16"/>
          <w:szCs w:val="16"/>
        </w:rPr>
        <w:sectPr w:rsidR="000959E8" w:rsidRPr="00FE6985">
          <w:headerReference w:type="default" r:id="rId28"/>
          <w:footerReference w:type="default" r:id="rId29"/>
          <w:pgSz w:w="11900" w:h="16840"/>
          <w:pgMar w:top="400" w:right="764" w:bottom="400" w:left="992" w:header="0" w:footer="0" w:gutter="0"/>
          <w:cols w:space="720"/>
        </w:sectPr>
      </w:pPr>
    </w:p>
    <w:p w14:paraId="72893DDF" w14:textId="77777777" w:rsidR="009713F5" w:rsidRDefault="00000000">
      <w:pPr>
        <w:spacing w:before="81" w:line="258" w:lineRule="auto"/>
        <w:ind w:left="437" w:right="992" w:hanging="410"/>
        <w:rPr>
          <w:rFonts w:ascii="宋体" w:eastAsia="宋体" w:hAnsi="宋体" w:cs="宋体"/>
          <w:sz w:val="16"/>
          <w:szCs w:val="16"/>
        </w:rPr>
      </w:pPr>
      <w:r w:rsidRPr="00FE6985">
        <w:rPr>
          <w:rFonts w:ascii="Times New Roman" w:eastAsia="Times New Roman" w:hAnsi="Times New Roman" w:cs="Times New Roman"/>
          <w:spacing w:val="4"/>
          <w:sz w:val="16"/>
          <w:szCs w:val="16"/>
        </w:rPr>
        <w:lastRenderedPageBreak/>
        <w:t>64.</w:t>
      </w:r>
      <w:r w:rsidRPr="00FE6985">
        <w:rPr>
          <w:rFonts w:ascii="宋体" w:eastAsia="宋体" w:hAnsi="宋体" w:cs="宋体"/>
          <w:spacing w:val="4"/>
          <w:sz w:val="16"/>
          <w:szCs w:val="16"/>
        </w:rPr>
        <w:t>信息技术服务标准</w:t>
      </w:r>
      <w:r w:rsidRPr="00FE6985">
        <w:rPr>
          <w:rFonts w:ascii="宋体" w:eastAsia="宋体" w:hAnsi="宋体" w:cs="宋体"/>
          <w:spacing w:val="-15"/>
          <w:sz w:val="16"/>
          <w:szCs w:val="16"/>
        </w:rPr>
        <w:t xml:space="preserve"> </w:t>
      </w:r>
      <w:r w:rsidRPr="00FE6985">
        <w:rPr>
          <w:rFonts w:ascii="Times New Roman" w:eastAsia="Times New Roman" w:hAnsi="Times New Roman" w:cs="Times New Roman"/>
          <w:spacing w:val="4"/>
          <w:sz w:val="16"/>
          <w:szCs w:val="16"/>
        </w:rPr>
        <w:t>(</w:t>
      </w:r>
      <w:r w:rsidRPr="00FE6985">
        <w:rPr>
          <w:rFonts w:ascii="Times New Roman" w:eastAsia="Times New Roman" w:hAnsi="Times New Roman" w:cs="Times New Roman"/>
          <w:sz w:val="16"/>
          <w:szCs w:val="16"/>
        </w:rPr>
        <w:t>ITSS</w:t>
      </w:r>
      <w:r w:rsidRPr="00FE6985">
        <w:rPr>
          <w:rFonts w:ascii="Times New Roman" w:eastAsia="Times New Roman" w:hAnsi="Times New Roman" w:cs="Times New Roman"/>
          <w:spacing w:val="4"/>
          <w:sz w:val="16"/>
          <w:szCs w:val="16"/>
        </w:rPr>
        <w:t>)</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4"/>
          <w:sz w:val="16"/>
          <w:szCs w:val="16"/>
        </w:rPr>
        <w:t>所定义的</w:t>
      </w:r>
      <w:r w:rsidRPr="00FE6985">
        <w:rPr>
          <w:rFonts w:ascii="宋体" w:eastAsia="宋体" w:hAnsi="宋体" w:cs="宋体"/>
          <w:spacing w:val="-56"/>
          <w:sz w:val="16"/>
          <w:szCs w:val="16"/>
        </w:rPr>
        <w:t xml:space="preserve"> </w:t>
      </w:r>
      <w:r w:rsidRPr="00FE6985">
        <w:rPr>
          <w:rFonts w:ascii="Times New Roman" w:eastAsia="Times New Roman" w:hAnsi="Times New Roman" w:cs="Times New Roman"/>
          <w:sz w:val="16"/>
          <w:szCs w:val="16"/>
        </w:rPr>
        <w:t>IT</w:t>
      </w:r>
      <w:r w:rsidRPr="00FE6985">
        <w:rPr>
          <w:rFonts w:ascii="宋体" w:eastAsia="宋体" w:hAnsi="宋体" w:cs="宋体"/>
          <w:spacing w:val="4"/>
          <w:sz w:val="16"/>
          <w:szCs w:val="16"/>
        </w:rPr>
        <w:t>服务四个核心要素是：</w:t>
      </w:r>
      <w:r w:rsidRPr="00B1467D">
        <w:rPr>
          <w:rFonts w:ascii="宋体" w:eastAsia="宋体" w:hAnsi="宋体" w:cs="宋体"/>
          <w:b/>
          <w:bCs/>
          <w:spacing w:val="4"/>
          <w:sz w:val="16"/>
          <w:szCs w:val="16"/>
        </w:rPr>
        <w:t>人员、流程、资源</w:t>
      </w:r>
      <w:r w:rsidRPr="00FE6985">
        <w:rPr>
          <w:rFonts w:ascii="宋体" w:eastAsia="宋体" w:hAnsi="宋体" w:cs="宋体"/>
          <w:spacing w:val="4"/>
          <w:sz w:val="16"/>
          <w:szCs w:val="16"/>
        </w:rPr>
        <w:t>和()。</w:t>
      </w:r>
      <w:r w:rsidRPr="00FE6985">
        <w:rPr>
          <w:rFonts w:ascii="宋体" w:eastAsia="宋体" w:hAnsi="宋体" w:cs="宋体"/>
          <w:spacing w:val="-7"/>
          <w:sz w:val="16"/>
          <w:szCs w:val="16"/>
        </w:rPr>
        <w:t xml:space="preserve"> </w:t>
      </w:r>
      <w:r w:rsidRPr="00FE6985">
        <w:rPr>
          <w:rFonts w:ascii="宋体" w:eastAsia="宋体" w:hAnsi="宋体" w:cs="宋体"/>
          <w:b/>
          <w:bCs/>
          <w:spacing w:val="4"/>
          <w:sz w:val="16"/>
          <w:szCs w:val="16"/>
        </w:rPr>
        <w:t>【17上】</w:t>
      </w:r>
      <w:r w:rsidRPr="00FE6985">
        <w:rPr>
          <w:rFonts w:ascii="宋体" w:eastAsia="宋体" w:hAnsi="宋体" w:cs="宋体"/>
          <w:sz w:val="16"/>
          <w:szCs w:val="16"/>
        </w:rPr>
        <w:t xml:space="preserve"> </w:t>
      </w:r>
    </w:p>
    <w:p w14:paraId="5BE0E4A0" w14:textId="7AA3A1F5" w:rsidR="000959E8" w:rsidRPr="00FE6985" w:rsidRDefault="00000000">
      <w:pPr>
        <w:spacing w:before="81" w:line="258" w:lineRule="auto"/>
        <w:ind w:left="437" w:right="992" w:hanging="410"/>
        <w:rPr>
          <w:rFonts w:ascii="宋体" w:eastAsia="宋体" w:hAnsi="宋体" w:cs="宋体"/>
          <w:sz w:val="16"/>
          <w:szCs w:val="16"/>
        </w:rPr>
      </w:pPr>
      <w:r w:rsidRPr="00B1467D">
        <w:rPr>
          <w:rFonts w:ascii="宋体" w:eastAsia="宋体" w:hAnsi="宋体" w:cs="宋体"/>
          <w:b/>
          <w:bCs/>
          <w:color w:val="FF0000"/>
          <w:spacing w:val="1"/>
          <w:sz w:val="16"/>
          <w:szCs w:val="16"/>
          <w:u w:val="single"/>
        </w:rPr>
        <w:t>A</w:t>
      </w:r>
      <w:r w:rsidRPr="00FE6985">
        <w:rPr>
          <w:rFonts w:ascii="宋体" w:eastAsia="宋体" w:hAnsi="宋体" w:cs="宋体"/>
          <w:spacing w:val="1"/>
          <w:sz w:val="16"/>
          <w:szCs w:val="16"/>
        </w:rPr>
        <w:t>.技术</w:t>
      </w:r>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B.工具</w:t>
      </w:r>
      <w:r w:rsidRPr="00FE6985">
        <w:rPr>
          <w:rFonts w:ascii="宋体" w:eastAsia="宋体" w:hAnsi="宋体" w:cs="宋体"/>
          <w:spacing w:val="33"/>
          <w:sz w:val="16"/>
          <w:szCs w:val="16"/>
        </w:rPr>
        <w:t xml:space="preserve">   </w:t>
      </w:r>
      <w:r w:rsidRPr="00FE6985">
        <w:rPr>
          <w:rFonts w:ascii="宋体" w:eastAsia="宋体" w:hAnsi="宋体" w:cs="宋体"/>
          <w:spacing w:val="1"/>
          <w:sz w:val="16"/>
          <w:szCs w:val="16"/>
        </w:rPr>
        <w:t>C.合作伙伴</w:t>
      </w:r>
      <w:r w:rsidRPr="00FE6985">
        <w:rPr>
          <w:rFonts w:ascii="宋体" w:eastAsia="宋体" w:hAnsi="宋体" w:cs="宋体"/>
          <w:spacing w:val="5"/>
          <w:sz w:val="16"/>
          <w:szCs w:val="16"/>
        </w:rPr>
        <w:t xml:space="preserve">    </w:t>
      </w:r>
      <w:r w:rsidRPr="00FE6985">
        <w:rPr>
          <w:rFonts w:ascii="宋体" w:eastAsia="宋体" w:hAnsi="宋体" w:cs="宋体"/>
          <w:spacing w:val="1"/>
          <w:sz w:val="16"/>
          <w:szCs w:val="16"/>
        </w:rPr>
        <w:t>D.持续改进</w:t>
      </w:r>
    </w:p>
    <w:p w14:paraId="5DAFB3BA" w14:textId="77777777" w:rsidR="000959E8" w:rsidRPr="00FE6985" w:rsidRDefault="000959E8">
      <w:pPr>
        <w:spacing w:line="326" w:lineRule="auto"/>
        <w:rPr>
          <w:sz w:val="16"/>
          <w:szCs w:val="16"/>
        </w:rPr>
      </w:pPr>
    </w:p>
    <w:p w14:paraId="388ECC19" w14:textId="77777777" w:rsidR="000959E8" w:rsidRPr="00FE6985" w:rsidRDefault="00000000">
      <w:pPr>
        <w:spacing w:before="65" w:line="257" w:lineRule="auto"/>
        <w:ind w:left="27"/>
        <w:rPr>
          <w:rFonts w:ascii="宋体" w:eastAsia="宋体" w:hAnsi="宋体" w:cs="宋体"/>
          <w:sz w:val="16"/>
          <w:szCs w:val="16"/>
        </w:rPr>
      </w:pPr>
      <w:r w:rsidRPr="00FE6985">
        <w:rPr>
          <w:rFonts w:ascii="宋体" w:eastAsia="宋体" w:hAnsi="宋体" w:cs="宋体"/>
          <w:spacing w:val="1"/>
          <w:sz w:val="16"/>
          <w:szCs w:val="16"/>
        </w:rPr>
        <w:t>65.信息技术服务标准</w:t>
      </w:r>
      <w:r w:rsidRPr="00FE6985">
        <w:rPr>
          <w:rFonts w:ascii="宋体" w:eastAsia="宋体" w:hAnsi="宋体" w:cs="宋体"/>
          <w:spacing w:val="-34"/>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z w:val="16"/>
          <w:szCs w:val="16"/>
        </w:rPr>
        <w:t>ITSS</w:t>
      </w:r>
      <w:r w:rsidRPr="00FE6985">
        <w:rPr>
          <w:rFonts w:ascii="宋体" w:eastAsia="宋体" w:hAnsi="宋体" w:cs="宋体"/>
          <w:spacing w:val="1"/>
          <w:sz w:val="16"/>
          <w:szCs w:val="16"/>
        </w:rPr>
        <w:t>)</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1"/>
          <w:sz w:val="16"/>
          <w:szCs w:val="16"/>
        </w:rPr>
        <w:t>规</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1"/>
          <w:sz w:val="16"/>
          <w:szCs w:val="16"/>
        </w:rPr>
        <w:t>定</w:t>
      </w:r>
      <w:r w:rsidRPr="00FE6985">
        <w:rPr>
          <w:rFonts w:ascii="宋体" w:eastAsia="宋体" w:hAnsi="宋体" w:cs="宋体"/>
          <w:spacing w:val="-26"/>
          <w:sz w:val="16"/>
          <w:szCs w:val="16"/>
        </w:rPr>
        <w:t xml:space="preserve"> </w:t>
      </w:r>
      <w:r w:rsidRPr="00FE6985">
        <w:rPr>
          <w:rFonts w:ascii="宋体" w:eastAsia="宋体" w:hAnsi="宋体" w:cs="宋体"/>
          <w:spacing w:val="1"/>
          <w:sz w:val="16"/>
          <w:szCs w:val="16"/>
        </w:rPr>
        <w:t>了</w:t>
      </w:r>
      <w:r w:rsidRPr="00FE6985">
        <w:rPr>
          <w:rFonts w:ascii="宋体" w:eastAsia="宋体" w:hAnsi="宋体" w:cs="宋体"/>
          <w:sz w:val="16"/>
          <w:szCs w:val="16"/>
        </w:rPr>
        <w:t>IT</w:t>
      </w:r>
      <w:r w:rsidRPr="00FE6985">
        <w:rPr>
          <w:rFonts w:ascii="宋体" w:eastAsia="宋体" w:hAnsi="宋体" w:cs="宋体"/>
          <w:spacing w:val="1"/>
          <w:sz w:val="16"/>
          <w:szCs w:val="16"/>
        </w:rPr>
        <w:t>服务的组成要素和生命周期，</w:t>
      </w:r>
      <w:r w:rsidRPr="00FE6985">
        <w:rPr>
          <w:rFonts w:ascii="宋体" w:eastAsia="宋体" w:hAnsi="宋体" w:cs="宋体"/>
          <w:spacing w:val="10"/>
          <w:sz w:val="16"/>
          <w:szCs w:val="16"/>
        </w:rPr>
        <w:t xml:space="preserve"> </w:t>
      </w:r>
      <w:r w:rsidRPr="00FE6985">
        <w:rPr>
          <w:rFonts w:ascii="宋体" w:eastAsia="宋体" w:hAnsi="宋体" w:cs="宋体"/>
          <w:sz w:val="16"/>
          <w:szCs w:val="16"/>
        </w:rPr>
        <w:t>IT</w:t>
      </w:r>
      <w:r w:rsidRPr="00FE6985">
        <w:rPr>
          <w:rFonts w:ascii="宋体" w:eastAsia="宋体" w:hAnsi="宋体" w:cs="宋体"/>
          <w:spacing w:val="1"/>
          <w:sz w:val="16"/>
          <w:szCs w:val="16"/>
        </w:rPr>
        <w:t>服务生命周期由规划设计、部署实施、</w:t>
      </w:r>
      <w:r w:rsidRPr="00FE6985">
        <w:rPr>
          <w:rFonts w:ascii="宋体" w:eastAsia="宋体" w:hAnsi="宋体" w:cs="宋体"/>
          <w:sz w:val="16"/>
          <w:szCs w:val="16"/>
        </w:rPr>
        <w:t xml:space="preserve"> </w:t>
      </w:r>
      <w:r w:rsidRPr="00FE6985">
        <w:rPr>
          <w:rFonts w:ascii="宋体" w:eastAsia="宋体" w:hAnsi="宋体" w:cs="宋体"/>
          <w:spacing w:val="11"/>
          <w:sz w:val="16"/>
          <w:szCs w:val="16"/>
        </w:rPr>
        <w:t>服务运营、持续改进、()五个阶段组成。【</w:t>
      </w:r>
      <w:r w:rsidRPr="00FE6985">
        <w:rPr>
          <w:rFonts w:ascii="宋体" w:eastAsia="宋体" w:hAnsi="宋体" w:cs="宋体"/>
          <w:spacing w:val="10"/>
          <w:sz w:val="16"/>
          <w:szCs w:val="16"/>
        </w:rPr>
        <w:t>17下】</w:t>
      </w:r>
    </w:p>
    <w:p w14:paraId="5938B9A4" w14:textId="77777777" w:rsidR="000959E8" w:rsidRPr="00FE6985" w:rsidRDefault="00000000">
      <w:pPr>
        <w:spacing w:before="62" w:line="219" w:lineRule="auto"/>
        <w:ind w:left="437"/>
        <w:rPr>
          <w:rFonts w:ascii="宋体" w:eastAsia="宋体" w:hAnsi="宋体" w:cs="宋体"/>
          <w:sz w:val="16"/>
          <w:szCs w:val="16"/>
        </w:rPr>
      </w:pPr>
      <w:r w:rsidRPr="00FE6985">
        <w:rPr>
          <w:rFonts w:ascii="宋体" w:eastAsia="宋体" w:hAnsi="宋体" w:cs="宋体"/>
          <w:spacing w:val="4"/>
          <w:sz w:val="16"/>
          <w:szCs w:val="16"/>
        </w:rPr>
        <w:t>A.二次规划设计    B.客户满意度调查</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C.项目验收</w:t>
      </w:r>
      <w:r w:rsidRPr="00FE6985">
        <w:rPr>
          <w:rFonts w:ascii="宋体" w:eastAsia="宋体" w:hAnsi="宋体" w:cs="宋体"/>
          <w:spacing w:val="3"/>
          <w:sz w:val="16"/>
          <w:szCs w:val="16"/>
        </w:rPr>
        <w:t xml:space="preserve">    </w:t>
      </w:r>
      <w:r w:rsidRPr="00B1467D">
        <w:rPr>
          <w:rFonts w:ascii="宋体" w:eastAsia="宋体" w:hAnsi="宋体" w:cs="宋体"/>
          <w:b/>
          <w:bCs/>
          <w:color w:val="FF0000"/>
          <w:spacing w:val="4"/>
          <w:sz w:val="16"/>
          <w:szCs w:val="16"/>
          <w:u w:val="single"/>
        </w:rPr>
        <w:t>D</w:t>
      </w:r>
      <w:r w:rsidRPr="00FE6985">
        <w:rPr>
          <w:rFonts w:ascii="宋体" w:eastAsia="宋体" w:hAnsi="宋体" w:cs="宋体"/>
          <w:spacing w:val="4"/>
          <w:sz w:val="16"/>
          <w:szCs w:val="16"/>
        </w:rPr>
        <w:t>.监督管理</w:t>
      </w:r>
    </w:p>
    <w:p w14:paraId="7036AB42" w14:textId="77777777" w:rsidR="000959E8" w:rsidRPr="00FE6985" w:rsidRDefault="000959E8">
      <w:pPr>
        <w:spacing w:line="275" w:lineRule="auto"/>
        <w:rPr>
          <w:sz w:val="16"/>
          <w:szCs w:val="16"/>
        </w:rPr>
      </w:pPr>
    </w:p>
    <w:p w14:paraId="7C54E547" w14:textId="77777777" w:rsidR="000959E8" w:rsidRPr="00FE6985" w:rsidRDefault="00000000">
      <w:pPr>
        <w:spacing w:before="65" w:line="276" w:lineRule="auto"/>
        <w:ind w:left="27" w:right="629"/>
        <w:rPr>
          <w:rFonts w:ascii="宋体" w:eastAsia="宋体" w:hAnsi="宋体" w:cs="宋体"/>
          <w:sz w:val="16"/>
          <w:szCs w:val="16"/>
        </w:rPr>
      </w:pPr>
      <w:r w:rsidRPr="00FE6985">
        <w:rPr>
          <w:rFonts w:ascii="Times New Roman" w:eastAsia="Times New Roman" w:hAnsi="Times New Roman" w:cs="Times New Roman"/>
          <w:spacing w:val="3"/>
          <w:sz w:val="16"/>
          <w:szCs w:val="16"/>
        </w:rPr>
        <w:t>66.</w:t>
      </w:r>
      <w:r w:rsidRPr="00FE6985">
        <w:rPr>
          <w:rFonts w:ascii="宋体" w:eastAsia="宋体" w:hAnsi="宋体" w:cs="宋体"/>
          <w:b/>
          <w:bCs/>
          <w:spacing w:val="3"/>
          <w:sz w:val="16"/>
          <w:szCs w:val="16"/>
        </w:rPr>
        <w:t>信息技术服务标准</w:t>
      </w:r>
      <w:r w:rsidRPr="00FE6985">
        <w:rPr>
          <w:rFonts w:ascii="宋体" w:eastAsia="宋体" w:hAnsi="宋体" w:cs="宋体"/>
          <w:spacing w:val="5"/>
          <w:sz w:val="16"/>
          <w:szCs w:val="16"/>
        </w:rPr>
        <w:t xml:space="preserve"> </w:t>
      </w:r>
      <w:r w:rsidRPr="00FE6985">
        <w:rPr>
          <w:rFonts w:ascii="Times New Roman" w:eastAsia="Times New Roman" w:hAnsi="Times New Roman" w:cs="Times New Roman"/>
          <w:b/>
          <w:bCs/>
          <w:spacing w:val="3"/>
          <w:sz w:val="16"/>
          <w:szCs w:val="16"/>
        </w:rPr>
        <w:t>(</w:t>
      </w:r>
      <w:r w:rsidRPr="00FE6985">
        <w:rPr>
          <w:rFonts w:ascii="Times New Roman" w:eastAsia="Times New Roman" w:hAnsi="Times New Roman" w:cs="Times New Roman"/>
          <w:b/>
          <w:bCs/>
          <w:sz w:val="16"/>
          <w:szCs w:val="16"/>
        </w:rPr>
        <w:t>ITSS</w:t>
      </w:r>
      <w:r w:rsidRPr="00FE6985">
        <w:rPr>
          <w:rFonts w:ascii="Times New Roman" w:eastAsia="Times New Roman" w:hAnsi="Times New Roman" w:cs="Times New Roman"/>
          <w:b/>
          <w:bCs/>
          <w:spacing w:val="3"/>
          <w:sz w:val="16"/>
          <w:szCs w:val="16"/>
        </w:rPr>
        <w:t>)</w:t>
      </w:r>
      <w:r w:rsidRPr="00FE6985">
        <w:rPr>
          <w:rFonts w:ascii="Times New Roman" w:eastAsia="Times New Roman" w:hAnsi="Times New Roman" w:cs="Times New Roman"/>
          <w:spacing w:val="34"/>
          <w:w w:val="101"/>
          <w:sz w:val="16"/>
          <w:szCs w:val="16"/>
        </w:rPr>
        <w:t xml:space="preserve"> </w:t>
      </w:r>
      <w:r w:rsidRPr="00FE6985">
        <w:rPr>
          <w:rFonts w:ascii="宋体" w:eastAsia="宋体" w:hAnsi="宋体" w:cs="宋体"/>
          <w:b/>
          <w:bCs/>
          <w:spacing w:val="3"/>
          <w:sz w:val="16"/>
          <w:szCs w:val="16"/>
        </w:rPr>
        <w:t>定</w:t>
      </w:r>
      <w:r w:rsidRPr="00FE6985">
        <w:rPr>
          <w:rFonts w:ascii="宋体" w:eastAsia="宋体" w:hAnsi="宋体" w:cs="宋体"/>
          <w:spacing w:val="-28"/>
          <w:sz w:val="16"/>
          <w:szCs w:val="16"/>
        </w:rPr>
        <w:t xml:space="preserve"> </w:t>
      </w:r>
      <w:r w:rsidRPr="00FE6985">
        <w:rPr>
          <w:rFonts w:ascii="宋体" w:eastAsia="宋体" w:hAnsi="宋体" w:cs="宋体"/>
          <w:b/>
          <w:bCs/>
          <w:spacing w:val="3"/>
          <w:sz w:val="16"/>
          <w:szCs w:val="16"/>
        </w:rPr>
        <w:t>义</w:t>
      </w:r>
      <w:r w:rsidRPr="00FE6985">
        <w:rPr>
          <w:rFonts w:ascii="宋体" w:eastAsia="宋体" w:hAnsi="宋体" w:cs="宋体"/>
          <w:spacing w:val="-13"/>
          <w:sz w:val="16"/>
          <w:szCs w:val="16"/>
        </w:rPr>
        <w:t xml:space="preserve"> </w:t>
      </w:r>
      <w:r w:rsidRPr="00FE6985">
        <w:rPr>
          <w:rFonts w:ascii="宋体" w:eastAsia="宋体" w:hAnsi="宋体" w:cs="宋体"/>
          <w:b/>
          <w:bCs/>
          <w:spacing w:val="3"/>
          <w:sz w:val="16"/>
          <w:szCs w:val="16"/>
        </w:rPr>
        <w:t>了</w:t>
      </w:r>
      <w:r w:rsidRPr="00FE6985">
        <w:rPr>
          <w:rFonts w:ascii="Times New Roman" w:eastAsia="Times New Roman" w:hAnsi="Times New Roman" w:cs="Times New Roman"/>
          <w:b/>
          <w:bCs/>
          <w:sz w:val="16"/>
          <w:szCs w:val="16"/>
        </w:rPr>
        <w:t>IT</w:t>
      </w:r>
      <w:r w:rsidRPr="00FE6985">
        <w:rPr>
          <w:rFonts w:ascii="宋体" w:eastAsia="宋体" w:hAnsi="宋体" w:cs="宋体"/>
          <w:b/>
          <w:bCs/>
          <w:spacing w:val="3"/>
          <w:sz w:val="16"/>
          <w:szCs w:val="16"/>
        </w:rPr>
        <w:t>服务的核心要素由人员、过程、技术和资源组成()。</w:t>
      </w:r>
      <w:r w:rsidRPr="00FE6985">
        <w:rPr>
          <w:rFonts w:ascii="宋体" w:eastAsia="宋体" w:hAnsi="宋体" w:cs="宋体"/>
          <w:spacing w:val="-4"/>
          <w:sz w:val="16"/>
          <w:szCs w:val="16"/>
        </w:rPr>
        <w:t xml:space="preserve"> </w:t>
      </w:r>
      <w:r w:rsidRPr="00FE6985">
        <w:rPr>
          <w:rFonts w:ascii="宋体" w:eastAsia="宋体" w:hAnsi="宋体" w:cs="宋体"/>
          <w:b/>
          <w:bCs/>
          <w:spacing w:val="3"/>
          <w:sz w:val="16"/>
          <w:szCs w:val="16"/>
        </w:rPr>
        <w:t>【18上</w:t>
      </w:r>
      <w:r w:rsidRPr="00FE6985">
        <w:rPr>
          <w:rFonts w:ascii="宋体" w:eastAsia="宋体" w:hAnsi="宋体" w:cs="宋体"/>
          <w:spacing w:val="3"/>
          <w:sz w:val="16"/>
          <w:szCs w:val="16"/>
        </w:rPr>
        <w:t>】</w:t>
      </w:r>
      <w:r w:rsidRPr="00FE6985">
        <w:rPr>
          <w:rFonts w:ascii="宋体" w:eastAsia="宋体" w:hAnsi="宋体" w:cs="宋体"/>
          <w:sz w:val="16"/>
          <w:szCs w:val="16"/>
        </w:rPr>
        <w:t xml:space="preserve"> </w:t>
      </w:r>
      <w:r w:rsidRPr="00FE6985">
        <w:rPr>
          <w:rFonts w:ascii="宋体" w:eastAsia="宋体" w:hAnsi="宋体" w:cs="宋体"/>
          <w:spacing w:val="-4"/>
          <w:sz w:val="16"/>
          <w:szCs w:val="16"/>
        </w:rPr>
        <w:t>要素关注“正确做事”。</w:t>
      </w:r>
    </w:p>
    <w:p w14:paraId="5FECE0FB" w14:textId="2D6A145E" w:rsidR="000959E8" w:rsidRPr="00FE6985" w:rsidRDefault="00000000">
      <w:pPr>
        <w:spacing w:before="84" w:line="227" w:lineRule="auto"/>
        <w:ind w:left="437"/>
        <w:rPr>
          <w:rFonts w:ascii="宋体" w:eastAsia="宋体" w:hAnsi="宋体" w:cs="宋体"/>
          <w:sz w:val="16"/>
          <w:szCs w:val="16"/>
        </w:rPr>
      </w:pPr>
      <w:r w:rsidRPr="00B1467D">
        <w:rPr>
          <w:rFonts w:ascii="宋体" w:eastAsia="宋体" w:hAnsi="宋体" w:cs="宋体"/>
          <w:b/>
          <w:bCs/>
          <w:color w:val="FF0000"/>
          <w:spacing w:val="-4"/>
          <w:position w:val="-1"/>
          <w:sz w:val="16"/>
          <w:szCs w:val="16"/>
          <w:u w:val="single"/>
        </w:rPr>
        <w:t>A</w:t>
      </w:r>
      <w:r w:rsidRPr="00FE6985">
        <w:rPr>
          <w:rFonts w:ascii="宋体" w:eastAsia="宋体" w:hAnsi="宋体" w:cs="宋体"/>
          <w:spacing w:val="-4"/>
          <w:position w:val="-1"/>
          <w:sz w:val="16"/>
          <w:szCs w:val="16"/>
        </w:rPr>
        <w:t>.人员</w:t>
      </w:r>
      <w:r w:rsidRPr="00FE6985">
        <w:rPr>
          <w:rFonts w:ascii="宋体" w:eastAsia="宋体" w:hAnsi="宋体" w:cs="宋体"/>
          <w:spacing w:val="1"/>
          <w:position w:val="-1"/>
          <w:sz w:val="16"/>
          <w:szCs w:val="16"/>
        </w:rPr>
        <w:t xml:space="preserve">   </w:t>
      </w:r>
      <w:r w:rsidRPr="00FE6985">
        <w:rPr>
          <w:rFonts w:ascii="宋体" w:eastAsia="宋体" w:hAnsi="宋体" w:cs="宋体"/>
          <w:spacing w:val="-4"/>
          <w:position w:val="-1"/>
          <w:sz w:val="16"/>
          <w:szCs w:val="16"/>
        </w:rPr>
        <w:t>B.过程</w:t>
      </w:r>
      <w:r w:rsidRPr="00FE6985">
        <w:rPr>
          <w:rFonts w:ascii="宋体" w:eastAsia="宋体" w:hAnsi="宋体" w:cs="宋体"/>
          <w:spacing w:val="34"/>
          <w:position w:val="-1"/>
          <w:sz w:val="16"/>
          <w:szCs w:val="16"/>
        </w:rPr>
        <w:t xml:space="preserve">  </w:t>
      </w:r>
      <w:r w:rsidRPr="00FE6985">
        <w:rPr>
          <w:rFonts w:ascii="宋体" w:eastAsia="宋体" w:hAnsi="宋体" w:cs="宋体"/>
          <w:spacing w:val="-4"/>
          <w:position w:val="-1"/>
          <w:sz w:val="16"/>
          <w:szCs w:val="16"/>
        </w:rPr>
        <w:t>C.技术</w:t>
      </w:r>
      <w:r w:rsidRPr="00FE6985">
        <w:rPr>
          <w:rFonts w:ascii="宋体" w:eastAsia="宋体" w:hAnsi="宋体" w:cs="宋体"/>
          <w:spacing w:val="30"/>
          <w:position w:val="-1"/>
          <w:sz w:val="16"/>
          <w:szCs w:val="16"/>
        </w:rPr>
        <w:t xml:space="preserve">   </w:t>
      </w:r>
      <w:r w:rsidRPr="00FE6985">
        <w:rPr>
          <w:rFonts w:ascii="宋体" w:eastAsia="宋体" w:hAnsi="宋体" w:cs="宋体"/>
          <w:spacing w:val="-4"/>
          <w:position w:val="3"/>
          <w:sz w:val="16"/>
          <w:szCs w:val="16"/>
        </w:rPr>
        <w:t>D.资源</w:t>
      </w:r>
    </w:p>
    <w:p w14:paraId="1D7FF7B2" w14:textId="599C1378" w:rsidR="000959E8" w:rsidRPr="00FE6985" w:rsidRDefault="00000000">
      <w:pPr>
        <w:spacing w:before="292" w:line="360" w:lineRule="exact"/>
        <w:ind w:left="27"/>
        <w:rPr>
          <w:rFonts w:ascii="宋体" w:eastAsia="宋体" w:hAnsi="宋体" w:cs="宋体"/>
          <w:sz w:val="16"/>
          <w:szCs w:val="16"/>
        </w:rPr>
      </w:pPr>
      <w:r w:rsidRPr="00FE6985">
        <w:rPr>
          <w:rFonts w:ascii="宋体" w:eastAsia="宋体" w:hAnsi="宋体" w:cs="宋体"/>
          <w:spacing w:val="4"/>
          <w:position w:val="12"/>
          <w:sz w:val="16"/>
          <w:szCs w:val="16"/>
        </w:rPr>
        <w:t>67.信息技术服务标准(</w:t>
      </w:r>
      <w:r w:rsidRPr="00FE6985">
        <w:rPr>
          <w:rFonts w:ascii="宋体" w:eastAsia="宋体" w:hAnsi="宋体" w:cs="宋体"/>
          <w:position w:val="12"/>
          <w:sz w:val="16"/>
          <w:szCs w:val="16"/>
        </w:rPr>
        <w:t>ITSS</w:t>
      </w:r>
      <w:r w:rsidRPr="00FE6985">
        <w:rPr>
          <w:rFonts w:ascii="宋体" w:eastAsia="宋体" w:hAnsi="宋体" w:cs="宋体"/>
          <w:spacing w:val="4"/>
          <w:position w:val="12"/>
          <w:sz w:val="16"/>
          <w:szCs w:val="16"/>
        </w:rPr>
        <w:t>)</w:t>
      </w:r>
      <w:r w:rsidRPr="00FE6985">
        <w:rPr>
          <w:rFonts w:ascii="宋体" w:eastAsia="宋体" w:hAnsi="宋体" w:cs="宋体"/>
          <w:spacing w:val="7"/>
          <w:position w:val="12"/>
          <w:sz w:val="16"/>
          <w:szCs w:val="16"/>
        </w:rPr>
        <w:t xml:space="preserve"> </w:t>
      </w:r>
      <w:r w:rsidRPr="00FE6985">
        <w:rPr>
          <w:rFonts w:ascii="宋体" w:eastAsia="宋体" w:hAnsi="宋体" w:cs="宋体"/>
          <w:spacing w:val="4"/>
          <w:position w:val="12"/>
          <w:sz w:val="16"/>
          <w:szCs w:val="16"/>
        </w:rPr>
        <w:t>是套成体系和综合配套的标准库，用于指导实施标准化和</w:t>
      </w:r>
      <w:proofErr w:type="gramStart"/>
      <w:r w:rsidRPr="00FE6985">
        <w:rPr>
          <w:rFonts w:ascii="宋体" w:eastAsia="宋体" w:hAnsi="宋体" w:cs="宋体"/>
          <w:spacing w:val="4"/>
          <w:position w:val="12"/>
          <w:sz w:val="16"/>
          <w:szCs w:val="16"/>
        </w:rPr>
        <w:t>可</w:t>
      </w:r>
      <w:proofErr w:type="gramEnd"/>
      <w:r w:rsidRPr="00FE6985">
        <w:rPr>
          <w:rFonts w:ascii="宋体" w:eastAsia="宋体" w:hAnsi="宋体" w:cs="宋体"/>
          <w:spacing w:val="4"/>
          <w:position w:val="12"/>
          <w:sz w:val="16"/>
          <w:szCs w:val="16"/>
        </w:rPr>
        <w:t>信赖的</w:t>
      </w:r>
      <w:r w:rsidRPr="00FE6985">
        <w:rPr>
          <w:rFonts w:ascii="宋体" w:eastAsia="宋体" w:hAnsi="宋体" w:cs="宋体"/>
          <w:position w:val="12"/>
          <w:sz w:val="16"/>
          <w:szCs w:val="16"/>
        </w:rPr>
        <w:t>IT</w:t>
      </w:r>
      <w:r w:rsidRPr="00FE6985">
        <w:rPr>
          <w:rFonts w:ascii="宋体" w:eastAsia="宋体" w:hAnsi="宋体" w:cs="宋体"/>
          <w:spacing w:val="-21"/>
          <w:position w:val="12"/>
          <w:sz w:val="16"/>
          <w:szCs w:val="16"/>
        </w:rPr>
        <w:t xml:space="preserve"> </w:t>
      </w:r>
      <w:r w:rsidRPr="00FE6985">
        <w:rPr>
          <w:rFonts w:ascii="宋体" w:eastAsia="宋体" w:hAnsi="宋体" w:cs="宋体"/>
          <w:spacing w:val="4"/>
          <w:position w:val="12"/>
          <w:sz w:val="16"/>
          <w:szCs w:val="16"/>
        </w:rPr>
        <w:t>服，</w:t>
      </w:r>
      <w:r w:rsidRPr="00FE6985">
        <w:rPr>
          <w:rFonts w:ascii="宋体" w:eastAsia="宋体" w:hAnsi="宋体" w:cs="宋体"/>
          <w:spacing w:val="-55"/>
          <w:position w:val="12"/>
          <w:sz w:val="16"/>
          <w:szCs w:val="16"/>
        </w:rPr>
        <w:t xml:space="preserve"> </w:t>
      </w:r>
      <w:r w:rsidRPr="00FE6985">
        <w:rPr>
          <w:rFonts w:ascii="宋体" w:eastAsia="宋体" w:hAnsi="宋体" w:cs="宋体"/>
          <w:position w:val="12"/>
          <w:sz w:val="16"/>
          <w:szCs w:val="16"/>
        </w:rPr>
        <w:t>ITSS</w:t>
      </w:r>
    </w:p>
    <w:p w14:paraId="514E1A77" w14:textId="77777777" w:rsidR="000959E8" w:rsidRPr="00FE6985" w:rsidRDefault="00000000">
      <w:pPr>
        <w:spacing w:line="219" w:lineRule="auto"/>
        <w:ind w:left="27"/>
        <w:rPr>
          <w:rFonts w:ascii="宋体" w:eastAsia="宋体" w:hAnsi="宋体" w:cs="宋体"/>
          <w:sz w:val="16"/>
          <w:szCs w:val="16"/>
        </w:rPr>
      </w:pPr>
      <w:r w:rsidRPr="00FE6985">
        <w:rPr>
          <w:rFonts w:ascii="宋体" w:eastAsia="宋体" w:hAnsi="宋体" w:cs="宋体"/>
          <w:spacing w:val="10"/>
          <w:sz w:val="16"/>
          <w:szCs w:val="16"/>
        </w:rPr>
        <w:t>定义的服务生命周期不包括()。【18下】</w:t>
      </w:r>
    </w:p>
    <w:p w14:paraId="3C5A26EA" w14:textId="77777777" w:rsidR="000959E8" w:rsidRPr="00FE6985" w:rsidRDefault="00000000">
      <w:pPr>
        <w:spacing w:before="73" w:line="219" w:lineRule="auto"/>
        <w:ind w:left="437"/>
        <w:rPr>
          <w:rFonts w:ascii="宋体" w:eastAsia="宋体" w:hAnsi="宋体" w:cs="宋体"/>
          <w:sz w:val="16"/>
          <w:szCs w:val="16"/>
        </w:rPr>
      </w:pPr>
      <w:r w:rsidRPr="00B1467D">
        <w:rPr>
          <w:rFonts w:ascii="宋体" w:eastAsia="宋体" w:hAnsi="宋体" w:cs="宋体"/>
          <w:b/>
          <w:bCs/>
          <w:color w:val="FF0000"/>
          <w:spacing w:val="10"/>
          <w:sz w:val="16"/>
          <w:szCs w:val="16"/>
          <w:u w:val="single"/>
        </w:rPr>
        <w:t>A</w:t>
      </w:r>
      <w:r w:rsidRPr="00FE6985">
        <w:rPr>
          <w:rFonts w:ascii="宋体" w:eastAsia="宋体" w:hAnsi="宋体" w:cs="宋体"/>
          <w:spacing w:val="10"/>
          <w:sz w:val="16"/>
          <w:szCs w:val="16"/>
        </w:rPr>
        <w:t>.战略部署</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B.规划设计</w:t>
      </w:r>
      <w:r w:rsidRPr="00FE6985">
        <w:rPr>
          <w:rFonts w:ascii="宋体" w:eastAsia="宋体" w:hAnsi="宋体" w:cs="宋体"/>
          <w:sz w:val="16"/>
          <w:szCs w:val="16"/>
        </w:rPr>
        <w:t xml:space="preserve">    </w:t>
      </w:r>
      <w:r w:rsidRPr="00FE6985">
        <w:rPr>
          <w:rFonts w:ascii="宋体" w:eastAsia="宋体" w:hAnsi="宋体" w:cs="宋体"/>
          <w:spacing w:val="10"/>
          <w:sz w:val="16"/>
          <w:szCs w:val="16"/>
        </w:rPr>
        <w:t>C.部署实施</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D.服务运营</w:t>
      </w:r>
    </w:p>
    <w:p w14:paraId="6993B71F" w14:textId="77777777" w:rsidR="000959E8" w:rsidRPr="00FE6985" w:rsidRDefault="000959E8">
      <w:pPr>
        <w:spacing w:line="314" w:lineRule="auto"/>
        <w:rPr>
          <w:sz w:val="16"/>
          <w:szCs w:val="16"/>
        </w:rPr>
      </w:pPr>
    </w:p>
    <w:p w14:paraId="62E5117A" w14:textId="77777777" w:rsidR="000959E8" w:rsidRPr="00FE6985" w:rsidRDefault="00000000">
      <w:pPr>
        <w:spacing w:before="66" w:line="257" w:lineRule="auto"/>
        <w:ind w:left="27" w:right="91"/>
        <w:rPr>
          <w:rFonts w:ascii="宋体" w:eastAsia="宋体" w:hAnsi="宋体" w:cs="宋体"/>
          <w:sz w:val="16"/>
          <w:szCs w:val="16"/>
        </w:rPr>
      </w:pPr>
      <w:r w:rsidRPr="00FE6985">
        <w:rPr>
          <w:rFonts w:ascii="宋体" w:eastAsia="宋体" w:hAnsi="宋体" w:cs="宋体"/>
          <w:spacing w:val="10"/>
          <w:sz w:val="16"/>
          <w:szCs w:val="16"/>
        </w:rPr>
        <w:t>68.信息技术服务标准</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ITSS</w:t>
      </w:r>
      <w:r w:rsidRPr="00FE6985">
        <w:rPr>
          <w:rFonts w:ascii="宋体" w:eastAsia="宋体" w:hAnsi="宋体" w:cs="宋体"/>
          <w:spacing w:val="10"/>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16"/>
          <w:sz w:val="16"/>
          <w:szCs w:val="16"/>
        </w:rPr>
        <w:t xml:space="preserve"> </w:t>
      </w:r>
      <w:r w:rsidRPr="00FE6985">
        <w:rPr>
          <w:rFonts w:ascii="宋体" w:eastAsia="宋体" w:hAnsi="宋体" w:cs="宋体"/>
          <w:sz w:val="16"/>
          <w:szCs w:val="16"/>
        </w:rPr>
        <w:t>IT</w:t>
      </w:r>
      <w:r w:rsidRPr="00FE6985">
        <w:rPr>
          <w:rFonts w:ascii="宋体" w:eastAsia="宋体" w:hAnsi="宋体" w:cs="宋体"/>
          <w:spacing w:val="10"/>
          <w:sz w:val="16"/>
          <w:szCs w:val="16"/>
        </w:rPr>
        <w:t>服务生命周期模型中()是</w:t>
      </w:r>
      <w:r w:rsidRPr="00FE6985">
        <w:rPr>
          <w:rFonts w:ascii="宋体" w:eastAsia="宋体" w:hAnsi="宋体" w:cs="宋体"/>
          <w:spacing w:val="9"/>
          <w:sz w:val="16"/>
          <w:szCs w:val="16"/>
        </w:rPr>
        <w:t>在规划设计基础上依据</w:t>
      </w:r>
      <w:r w:rsidRPr="00FE6985">
        <w:rPr>
          <w:rFonts w:ascii="宋体" w:eastAsia="宋体" w:hAnsi="宋体" w:cs="宋体"/>
          <w:spacing w:val="-52"/>
          <w:sz w:val="16"/>
          <w:szCs w:val="16"/>
        </w:rPr>
        <w:t xml:space="preserve"> </w:t>
      </w:r>
      <w:r w:rsidRPr="00FE6985">
        <w:rPr>
          <w:rFonts w:ascii="宋体" w:eastAsia="宋体" w:hAnsi="宋体" w:cs="宋体"/>
          <w:sz w:val="16"/>
          <w:szCs w:val="16"/>
        </w:rPr>
        <w:t>ITSS</w:t>
      </w:r>
      <w:r w:rsidRPr="00FE6985">
        <w:rPr>
          <w:rFonts w:ascii="宋体" w:eastAsia="宋体" w:hAnsi="宋体" w:cs="宋体"/>
          <w:spacing w:val="9"/>
          <w:sz w:val="16"/>
          <w:szCs w:val="16"/>
        </w:rPr>
        <w:t>建立管理体系、提</w:t>
      </w:r>
      <w:r w:rsidRPr="00FE6985">
        <w:rPr>
          <w:rFonts w:ascii="宋体" w:eastAsia="宋体" w:hAnsi="宋体" w:cs="宋体"/>
          <w:sz w:val="16"/>
          <w:szCs w:val="16"/>
        </w:rPr>
        <w:t xml:space="preserve"> </w:t>
      </w:r>
      <w:r w:rsidRPr="00FE6985">
        <w:rPr>
          <w:rFonts w:ascii="宋体" w:eastAsia="宋体" w:hAnsi="宋体" w:cs="宋体"/>
          <w:spacing w:val="3"/>
          <w:sz w:val="16"/>
          <w:szCs w:val="16"/>
        </w:rPr>
        <w:t>供服务解决方案。【19上】</w:t>
      </w:r>
    </w:p>
    <w:p w14:paraId="08DC60C5" w14:textId="77777777" w:rsidR="000959E8" w:rsidRPr="00FE6985" w:rsidRDefault="00000000">
      <w:pPr>
        <w:spacing w:before="64" w:line="219" w:lineRule="auto"/>
        <w:ind w:left="437"/>
        <w:rPr>
          <w:rFonts w:ascii="宋体" w:eastAsia="宋体" w:hAnsi="宋体" w:cs="宋体"/>
          <w:sz w:val="16"/>
          <w:szCs w:val="16"/>
        </w:rPr>
      </w:pPr>
      <w:r w:rsidRPr="00FE6985">
        <w:rPr>
          <w:rFonts w:ascii="宋体" w:eastAsia="宋体" w:hAnsi="宋体" w:cs="宋体"/>
          <w:spacing w:val="2"/>
          <w:sz w:val="16"/>
          <w:szCs w:val="16"/>
        </w:rPr>
        <w:t>A.</w:t>
      </w:r>
      <w:r w:rsidRPr="00FE6985">
        <w:rPr>
          <w:rFonts w:ascii="宋体" w:eastAsia="宋体" w:hAnsi="宋体" w:cs="宋体"/>
          <w:spacing w:val="-49"/>
          <w:sz w:val="16"/>
          <w:szCs w:val="16"/>
        </w:rPr>
        <w:t xml:space="preserve"> </w:t>
      </w:r>
      <w:r w:rsidRPr="00FE6985">
        <w:rPr>
          <w:rFonts w:ascii="宋体" w:eastAsia="宋体" w:hAnsi="宋体" w:cs="宋体"/>
          <w:spacing w:val="2"/>
          <w:sz w:val="16"/>
          <w:szCs w:val="16"/>
        </w:rPr>
        <w:t>服务战略</w:t>
      </w:r>
      <w:r w:rsidRPr="00FE6985">
        <w:rPr>
          <w:rFonts w:ascii="宋体" w:eastAsia="宋体" w:hAnsi="宋体" w:cs="宋体"/>
          <w:sz w:val="16"/>
          <w:szCs w:val="16"/>
        </w:rPr>
        <w:t xml:space="preserve">    </w:t>
      </w:r>
      <w:r w:rsidRPr="00FE6985">
        <w:rPr>
          <w:rFonts w:ascii="宋体" w:eastAsia="宋体" w:hAnsi="宋体" w:cs="宋体"/>
          <w:spacing w:val="2"/>
          <w:sz w:val="16"/>
          <w:szCs w:val="16"/>
        </w:rPr>
        <w:t>B.部署实施</w:t>
      </w:r>
      <w:r w:rsidRPr="00FE6985">
        <w:rPr>
          <w:rFonts w:ascii="宋体" w:eastAsia="宋体" w:hAnsi="宋体" w:cs="宋体"/>
          <w:sz w:val="16"/>
          <w:szCs w:val="16"/>
        </w:rPr>
        <w:t xml:space="preserve">    </w:t>
      </w:r>
      <w:r w:rsidRPr="00FE6985">
        <w:rPr>
          <w:rFonts w:ascii="宋体" w:eastAsia="宋体" w:hAnsi="宋体" w:cs="宋体"/>
          <w:spacing w:val="2"/>
          <w:sz w:val="16"/>
          <w:szCs w:val="16"/>
        </w:rPr>
        <w:t>C.服务运营</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D.监督</w:t>
      </w:r>
      <w:r w:rsidRPr="00FE6985">
        <w:rPr>
          <w:rFonts w:ascii="宋体" w:eastAsia="宋体" w:hAnsi="宋体" w:cs="宋体"/>
          <w:spacing w:val="1"/>
          <w:sz w:val="16"/>
          <w:szCs w:val="16"/>
        </w:rPr>
        <w:t>管理</w:t>
      </w:r>
    </w:p>
    <w:p w14:paraId="09792B2E" w14:textId="77777777" w:rsidR="000959E8" w:rsidRPr="00FE6985" w:rsidRDefault="000959E8">
      <w:pPr>
        <w:spacing w:line="315" w:lineRule="auto"/>
        <w:rPr>
          <w:sz w:val="16"/>
          <w:szCs w:val="16"/>
        </w:rPr>
      </w:pPr>
    </w:p>
    <w:p w14:paraId="087A2D60"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1"/>
          <w:sz w:val="16"/>
          <w:szCs w:val="16"/>
        </w:rPr>
        <w:t>69.信息技术服务标准</w:t>
      </w:r>
      <w:r w:rsidRPr="00FE6985">
        <w:rPr>
          <w:rFonts w:ascii="宋体" w:eastAsia="宋体" w:hAnsi="宋体" w:cs="宋体"/>
          <w:spacing w:val="12"/>
          <w:sz w:val="16"/>
          <w:szCs w:val="16"/>
        </w:rPr>
        <w:t xml:space="preserve"> </w:t>
      </w:r>
      <w:r w:rsidRPr="00FE6985">
        <w:rPr>
          <w:rFonts w:ascii="宋体" w:eastAsia="宋体" w:hAnsi="宋体" w:cs="宋体"/>
          <w:spacing w:val="-1"/>
          <w:sz w:val="16"/>
          <w:szCs w:val="16"/>
        </w:rPr>
        <w:t>(ITSS)。【19下】</w:t>
      </w:r>
    </w:p>
    <w:p w14:paraId="522B6F0D" w14:textId="77777777" w:rsidR="000959E8" w:rsidRPr="00FE6985" w:rsidRDefault="00000000">
      <w:pPr>
        <w:spacing w:before="83" w:line="219" w:lineRule="auto"/>
        <w:ind w:left="437"/>
        <w:rPr>
          <w:rFonts w:ascii="宋体" w:eastAsia="宋体" w:hAnsi="宋体" w:cs="宋体"/>
          <w:sz w:val="16"/>
          <w:szCs w:val="16"/>
        </w:rPr>
      </w:pPr>
      <w:r w:rsidRPr="00FE6985">
        <w:rPr>
          <w:rFonts w:ascii="宋体" w:eastAsia="宋体" w:hAnsi="宋体" w:cs="宋体"/>
          <w:spacing w:val="6"/>
          <w:sz w:val="16"/>
          <w:szCs w:val="16"/>
        </w:rPr>
        <w:t>A.工具、技术、流程、服务</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B.人员、过程、技术、资源</w:t>
      </w:r>
    </w:p>
    <w:p w14:paraId="675021E2" w14:textId="77777777" w:rsidR="000959E8" w:rsidRPr="00FE6985" w:rsidRDefault="00000000">
      <w:pPr>
        <w:spacing w:before="81" w:line="219" w:lineRule="auto"/>
        <w:ind w:left="437"/>
        <w:rPr>
          <w:rFonts w:ascii="宋体" w:eastAsia="宋体" w:hAnsi="宋体" w:cs="宋体"/>
          <w:sz w:val="16"/>
          <w:szCs w:val="16"/>
        </w:rPr>
      </w:pPr>
      <w:r w:rsidRPr="00FE6985">
        <w:rPr>
          <w:rFonts w:ascii="宋体" w:eastAsia="宋体" w:hAnsi="宋体" w:cs="宋体"/>
          <w:spacing w:val="7"/>
          <w:sz w:val="16"/>
          <w:szCs w:val="16"/>
        </w:rPr>
        <w:t>C.计划、执行、检查、纠正</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D.质量、成本、进度、</w:t>
      </w:r>
      <w:r w:rsidRPr="00FE6985">
        <w:rPr>
          <w:rFonts w:ascii="宋体" w:eastAsia="宋体" w:hAnsi="宋体" w:cs="宋体"/>
          <w:spacing w:val="6"/>
          <w:sz w:val="16"/>
          <w:szCs w:val="16"/>
        </w:rPr>
        <w:t>风险</w:t>
      </w:r>
    </w:p>
    <w:p w14:paraId="0830C4FB" w14:textId="77777777" w:rsidR="000959E8" w:rsidRPr="00FE6985" w:rsidRDefault="000959E8">
      <w:pPr>
        <w:spacing w:line="313" w:lineRule="auto"/>
        <w:rPr>
          <w:sz w:val="16"/>
          <w:szCs w:val="16"/>
        </w:rPr>
      </w:pPr>
    </w:p>
    <w:p w14:paraId="5201778C" w14:textId="77777777" w:rsidR="000959E8" w:rsidRPr="00FE6985" w:rsidRDefault="00000000">
      <w:pPr>
        <w:spacing w:before="1" w:line="310" w:lineRule="exact"/>
        <w:ind w:firstLine="497"/>
        <w:textAlignment w:val="center"/>
        <w:rPr>
          <w:sz w:val="16"/>
          <w:szCs w:val="16"/>
        </w:rPr>
      </w:pPr>
      <w:r>
        <w:rPr>
          <w:sz w:val="16"/>
          <w:szCs w:val="16"/>
        </w:rPr>
      </w:r>
      <w:r>
        <w:rPr>
          <w:sz w:val="16"/>
          <w:szCs w:val="16"/>
        </w:rPr>
        <w:pict w14:anchorId="686C4FB8">
          <v:group id="_x0000_s2812" style="width:125.5pt;height:15.5pt;mso-position-horizontal-relative:char;mso-position-vertical-relative:line" coordsize="2510,310">
            <v:shape id="_x0000_s2814" type="#_x0000_t75" style="position:absolute;width:2510;height:310">
              <v:imagedata r:id="rId30" o:title=""/>
            </v:shape>
            <v:shape id="_x0000_s2813" type="#_x0000_t202" style="position:absolute;left:-20;top:-20;width:2550;height:382" filled="f" stroked="f">
              <v:textbox inset="0,0,0,0">
                <w:txbxContent>
                  <w:p w14:paraId="1ED491F7" w14:textId="77777777" w:rsidR="000959E8" w:rsidRDefault="00000000">
                    <w:pPr>
                      <w:spacing w:before="100" w:line="223" w:lineRule="auto"/>
                      <w:ind w:left="52"/>
                      <w:rPr>
                        <w:rFonts w:ascii="楷体" w:eastAsia="楷体" w:hAnsi="楷体" w:cs="楷体"/>
                        <w:sz w:val="20"/>
                        <w:szCs w:val="20"/>
                      </w:rPr>
                    </w:pPr>
                    <w:r>
                      <w:rPr>
                        <w:rFonts w:ascii="楷体" w:eastAsia="楷体" w:hAnsi="楷体" w:cs="楷体"/>
                        <w:b/>
                        <w:bCs/>
                        <w:spacing w:val="-21"/>
                        <w:sz w:val="20"/>
                        <w:szCs w:val="20"/>
                      </w:rPr>
                      <w:t>考</w:t>
                    </w:r>
                    <w:r>
                      <w:rPr>
                        <w:rFonts w:ascii="楷体" w:eastAsia="楷体" w:hAnsi="楷体" w:cs="楷体"/>
                        <w:spacing w:val="-26"/>
                        <w:sz w:val="20"/>
                        <w:szCs w:val="20"/>
                      </w:rPr>
                      <w:t xml:space="preserve"> </w:t>
                    </w:r>
                    <w:r>
                      <w:rPr>
                        <w:rFonts w:ascii="楷体" w:eastAsia="楷体" w:hAnsi="楷体" w:cs="楷体"/>
                        <w:b/>
                        <w:bCs/>
                        <w:spacing w:val="-21"/>
                        <w:sz w:val="20"/>
                        <w:szCs w:val="20"/>
                      </w:rPr>
                      <w:t>点</w:t>
                    </w:r>
                    <w:r>
                      <w:rPr>
                        <w:rFonts w:ascii="楷体" w:eastAsia="楷体" w:hAnsi="楷体" w:cs="楷体"/>
                        <w:spacing w:val="-29"/>
                        <w:sz w:val="20"/>
                        <w:szCs w:val="20"/>
                      </w:rPr>
                      <w:t xml:space="preserve"> </w:t>
                    </w:r>
                    <w:r>
                      <w:rPr>
                        <w:rFonts w:ascii="楷体" w:eastAsia="楷体" w:hAnsi="楷体" w:cs="楷体"/>
                        <w:b/>
                        <w:bCs/>
                        <w:spacing w:val="-21"/>
                        <w:sz w:val="20"/>
                        <w:szCs w:val="20"/>
                      </w:rPr>
                      <w:t>1</w:t>
                    </w:r>
                    <w:r>
                      <w:rPr>
                        <w:rFonts w:ascii="楷体" w:eastAsia="楷体" w:hAnsi="楷体" w:cs="楷体"/>
                        <w:spacing w:val="-28"/>
                        <w:sz w:val="20"/>
                        <w:szCs w:val="20"/>
                      </w:rPr>
                      <w:t xml:space="preserve"> </w:t>
                    </w:r>
                    <w:r>
                      <w:rPr>
                        <w:rFonts w:ascii="楷体" w:eastAsia="楷体" w:hAnsi="楷体" w:cs="楷体"/>
                        <w:b/>
                        <w:bCs/>
                        <w:spacing w:val="-21"/>
                        <w:sz w:val="20"/>
                        <w:szCs w:val="20"/>
                      </w:rPr>
                      <w:t>1</w:t>
                    </w:r>
                    <w:r>
                      <w:rPr>
                        <w:rFonts w:ascii="楷体" w:eastAsia="楷体" w:hAnsi="楷体" w:cs="楷体"/>
                        <w:spacing w:val="-12"/>
                        <w:sz w:val="20"/>
                        <w:szCs w:val="20"/>
                      </w:rPr>
                      <w:t xml:space="preserve"> </w:t>
                    </w:r>
                    <w:r>
                      <w:rPr>
                        <w:rFonts w:ascii="楷体" w:eastAsia="楷体" w:hAnsi="楷体" w:cs="楷体"/>
                        <w:b/>
                        <w:bCs/>
                        <w:spacing w:val="-21"/>
                        <w:sz w:val="20"/>
                        <w:szCs w:val="20"/>
                      </w:rPr>
                      <w:t>:</w:t>
                    </w:r>
                    <w:r>
                      <w:rPr>
                        <w:rFonts w:ascii="楷体" w:eastAsia="楷体" w:hAnsi="楷体" w:cs="楷体"/>
                        <w:spacing w:val="-40"/>
                        <w:sz w:val="20"/>
                        <w:szCs w:val="20"/>
                      </w:rPr>
                      <w:t xml:space="preserve"> </w:t>
                    </w:r>
                    <w:r>
                      <w:rPr>
                        <w:rFonts w:ascii="楷体" w:eastAsia="楷体" w:hAnsi="楷体" w:cs="楷体"/>
                        <w:b/>
                        <w:bCs/>
                        <w:spacing w:val="-21"/>
                        <w:sz w:val="20"/>
                        <w:szCs w:val="20"/>
                      </w:rPr>
                      <w:t>信</w:t>
                    </w:r>
                    <w:r>
                      <w:rPr>
                        <w:rFonts w:ascii="楷体" w:eastAsia="楷体" w:hAnsi="楷体" w:cs="楷体"/>
                        <w:spacing w:val="-22"/>
                        <w:sz w:val="20"/>
                        <w:szCs w:val="20"/>
                      </w:rPr>
                      <w:t xml:space="preserve"> </w:t>
                    </w:r>
                    <w:r>
                      <w:rPr>
                        <w:rFonts w:ascii="楷体" w:eastAsia="楷体" w:hAnsi="楷体" w:cs="楷体"/>
                        <w:b/>
                        <w:bCs/>
                        <w:spacing w:val="-21"/>
                        <w:sz w:val="20"/>
                        <w:szCs w:val="20"/>
                      </w:rPr>
                      <w:t>息</w:t>
                    </w:r>
                    <w:r>
                      <w:rPr>
                        <w:rFonts w:ascii="楷体" w:eastAsia="楷体" w:hAnsi="楷体" w:cs="楷体"/>
                        <w:spacing w:val="-10"/>
                        <w:sz w:val="20"/>
                        <w:szCs w:val="20"/>
                      </w:rPr>
                      <w:t xml:space="preserve"> </w:t>
                    </w:r>
                    <w:r>
                      <w:rPr>
                        <w:rFonts w:ascii="楷体" w:eastAsia="楷体" w:hAnsi="楷体" w:cs="楷体"/>
                        <w:b/>
                        <w:bCs/>
                        <w:spacing w:val="-21"/>
                        <w:sz w:val="20"/>
                        <w:szCs w:val="20"/>
                      </w:rPr>
                      <w:t>系</w:t>
                    </w:r>
                    <w:r>
                      <w:rPr>
                        <w:rFonts w:ascii="楷体" w:eastAsia="楷体" w:hAnsi="楷体" w:cs="楷体"/>
                        <w:spacing w:val="-29"/>
                        <w:sz w:val="20"/>
                        <w:szCs w:val="20"/>
                      </w:rPr>
                      <w:t xml:space="preserve"> </w:t>
                    </w:r>
                    <w:r>
                      <w:rPr>
                        <w:rFonts w:ascii="楷体" w:eastAsia="楷体" w:hAnsi="楷体" w:cs="楷体"/>
                        <w:b/>
                        <w:bCs/>
                        <w:spacing w:val="-21"/>
                        <w:sz w:val="20"/>
                        <w:szCs w:val="20"/>
                      </w:rPr>
                      <w:t>统</w:t>
                    </w:r>
                    <w:r>
                      <w:rPr>
                        <w:rFonts w:ascii="楷体" w:eastAsia="楷体" w:hAnsi="楷体" w:cs="楷体"/>
                        <w:spacing w:val="-22"/>
                        <w:sz w:val="20"/>
                        <w:szCs w:val="20"/>
                      </w:rPr>
                      <w:t xml:space="preserve"> </w:t>
                    </w:r>
                    <w:r>
                      <w:rPr>
                        <w:rFonts w:ascii="楷体" w:eastAsia="楷体" w:hAnsi="楷体" w:cs="楷体"/>
                        <w:b/>
                        <w:bCs/>
                        <w:spacing w:val="-21"/>
                        <w:sz w:val="20"/>
                        <w:szCs w:val="20"/>
                      </w:rPr>
                      <w:t>审</w:t>
                    </w:r>
                    <w:r>
                      <w:rPr>
                        <w:rFonts w:ascii="楷体" w:eastAsia="楷体" w:hAnsi="楷体" w:cs="楷体"/>
                        <w:spacing w:val="-36"/>
                        <w:sz w:val="20"/>
                        <w:szCs w:val="20"/>
                      </w:rPr>
                      <w:t xml:space="preserve"> </w:t>
                    </w:r>
                    <w:r>
                      <w:rPr>
                        <w:rFonts w:ascii="楷体" w:eastAsia="楷体" w:hAnsi="楷体" w:cs="楷体"/>
                        <w:b/>
                        <w:bCs/>
                        <w:spacing w:val="-21"/>
                        <w:sz w:val="20"/>
                        <w:szCs w:val="20"/>
                      </w:rPr>
                      <w:t>计</w:t>
                    </w:r>
                  </w:p>
                </w:txbxContent>
              </v:textbox>
            </v:shape>
            <w10:anchorlock/>
          </v:group>
        </w:pict>
      </w:r>
    </w:p>
    <w:p w14:paraId="1D540FB3" w14:textId="77777777" w:rsidR="000959E8" w:rsidRPr="00FE6985" w:rsidRDefault="00000000">
      <w:pPr>
        <w:spacing w:before="66" w:line="218" w:lineRule="auto"/>
        <w:ind w:left="647"/>
        <w:rPr>
          <w:rFonts w:ascii="宋体" w:eastAsia="宋体" w:hAnsi="宋体" w:cs="宋体"/>
          <w:sz w:val="16"/>
          <w:szCs w:val="16"/>
        </w:rPr>
      </w:pPr>
      <w:r w:rsidRPr="00FE6985">
        <w:rPr>
          <w:rFonts w:ascii="宋体" w:eastAsia="宋体" w:hAnsi="宋体" w:cs="宋体"/>
          <w:spacing w:val="9"/>
          <w:sz w:val="16"/>
          <w:szCs w:val="16"/>
        </w:rPr>
        <w:t>1、信息系统审计的目的是评估并提供反馈、保证和建议。其关注之处可分为3</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类，分别是</w:t>
      </w:r>
      <w:r w:rsidRPr="00FE6985">
        <w:rPr>
          <w:rFonts w:ascii="宋体" w:eastAsia="宋体" w:hAnsi="宋体" w:cs="宋体"/>
          <w:spacing w:val="8"/>
          <w:sz w:val="16"/>
          <w:szCs w:val="16"/>
          <w:u w:val="single"/>
        </w:rPr>
        <w:t>可用性、</w:t>
      </w:r>
      <w:r w:rsidRPr="00FE6985">
        <w:rPr>
          <w:rFonts w:ascii="宋体" w:eastAsia="宋体" w:hAnsi="宋体" w:cs="宋体"/>
          <w:sz w:val="16"/>
          <w:szCs w:val="16"/>
          <w:u w:val="single"/>
        </w:rPr>
        <w:t xml:space="preserve">  </w:t>
      </w:r>
    </w:p>
    <w:p w14:paraId="3CEB17B3" w14:textId="77777777" w:rsidR="000959E8" w:rsidRPr="00FE6985" w:rsidRDefault="00000000">
      <w:pPr>
        <w:spacing w:before="73" w:line="219" w:lineRule="auto"/>
        <w:ind w:left="29"/>
        <w:rPr>
          <w:rFonts w:ascii="宋体" w:eastAsia="宋体" w:hAnsi="宋体" w:cs="宋体"/>
          <w:sz w:val="16"/>
          <w:szCs w:val="16"/>
        </w:rPr>
      </w:pPr>
      <w:r w:rsidRPr="00FE6985">
        <w:rPr>
          <w:rFonts w:ascii="宋体" w:eastAsia="宋体" w:hAnsi="宋体" w:cs="宋体"/>
          <w:b/>
          <w:bCs/>
          <w:spacing w:val="-1"/>
          <w:sz w:val="16"/>
          <w:szCs w:val="16"/>
          <w:u w:val="single"/>
        </w:rPr>
        <w:t>保密性、完整性；</w:t>
      </w:r>
      <w:r w:rsidRPr="00FE6985">
        <w:rPr>
          <w:rFonts w:ascii="宋体" w:eastAsia="宋体" w:hAnsi="宋体" w:cs="宋体"/>
          <w:spacing w:val="-55"/>
          <w:sz w:val="16"/>
          <w:szCs w:val="16"/>
          <w:u w:val="single"/>
          <w:shd w:val="clear" w:color="auto" w:fill="FAB700"/>
        </w:rPr>
        <w:t xml:space="preserve"> </w:t>
      </w:r>
      <w:r w:rsidRPr="00FE6985">
        <w:rPr>
          <w:rFonts w:ascii="宋体" w:eastAsia="宋体" w:hAnsi="宋体" w:cs="宋体"/>
          <w:spacing w:val="-1"/>
          <w:sz w:val="16"/>
          <w:szCs w:val="16"/>
          <w:u w:val="single"/>
          <w:shd w:val="clear" w:color="auto" w:fill="FAB700"/>
        </w:rPr>
        <w:t>(16</w:t>
      </w:r>
      <w:r w:rsidRPr="00FE6985">
        <w:rPr>
          <w:rFonts w:ascii="宋体" w:eastAsia="宋体" w:hAnsi="宋体" w:cs="宋体"/>
          <w:spacing w:val="11"/>
          <w:sz w:val="16"/>
          <w:szCs w:val="16"/>
        </w:rPr>
        <w:t xml:space="preserve">  </w:t>
      </w:r>
      <w:r w:rsidRPr="00FE6985">
        <w:rPr>
          <w:rFonts w:ascii="宋体" w:eastAsia="宋体" w:hAnsi="宋体" w:cs="宋体"/>
          <w:spacing w:val="-1"/>
          <w:sz w:val="16"/>
          <w:szCs w:val="16"/>
          <w:shd w:val="clear" w:color="auto" w:fill="FAB700"/>
        </w:rPr>
        <w:t>下12)</w:t>
      </w:r>
    </w:p>
    <w:p w14:paraId="21F9076B" w14:textId="77777777" w:rsidR="000959E8" w:rsidRPr="00FE6985" w:rsidRDefault="00000000">
      <w:pPr>
        <w:spacing w:before="76" w:line="263" w:lineRule="auto"/>
        <w:ind w:left="27" w:right="81" w:firstLine="620"/>
        <w:rPr>
          <w:rFonts w:ascii="宋体" w:eastAsia="宋体" w:hAnsi="宋体" w:cs="宋体"/>
          <w:sz w:val="16"/>
          <w:szCs w:val="16"/>
        </w:rPr>
      </w:pPr>
      <w:r w:rsidRPr="00FE6985">
        <w:rPr>
          <w:rFonts w:ascii="宋体" w:eastAsia="宋体" w:hAnsi="宋体" w:cs="宋体"/>
          <w:spacing w:val="18"/>
          <w:sz w:val="16"/>
          <w:szCs w:val="16"/>
        </w:rPr>
        <w:t>2、信息系统审计的主要组成部分包括以下6个方面：(1)信息系统的管理、规</w:t>
      </w:r>
      <w:r w:rsidRPr="00FE6985">
        <w:rPr>
          <w:rFonts w:ascii="宋体" w:eastAsia="宋体" w:hAnsi="宋体" w:cs="宋体"/>
          <w:spacing w:val="17"/>
          <w:sz w:val="16"/>
          <w:szCs w:val="16"/>
        </w:rPr>
        <w:t>划与组织(2)信息系</w:t>
      </w:r>
      <w:r w:rsidRPr="00FE6985">
        <w:rPr>
          <w:rFonts w:ascii="宋体" w:eastAsia="宋体" w:hAnsi="宋体" w:cs="宋体"/>
          <w:sz w:val="16"/>
          <w:szCs w:val="16"/>
        </w:rPr>
        <w:t xml:space="preserve"> </w:t>
      </w:r>
      <w:proofErr w:type="gramStart"/>
      <w:r w:rsidRPr="00FE6985">
        <w:rPr>
          <w:rFonts w:ascii="宋体" w:eastAsia="宋体" w:hAnsi="宋体" w:cs="宋体"/>
          <w:spacing w:val="24"/>
          <w:sz w:val="16"/>
          <w:szCs w:val="16"/>
        </w:rPr>
        <w:t>统技术</w:t>
      </w:r>
      <w:proofErr w:type="gramEnd"/>
      <w:r w:rsidRPr="00FE6985">
        <w:rPr>
          <w:rFonts w:ascii="宋体" w:eastAsia="宋体" w:hAnsi="宋体" w:cs="宋体"/>
          <w:spacing w:val="24"/>
          <w:sz w:val="16"/>
          <w:szCs w:val="16"/>
        </w:rPr>
        <w:t>基础设施与操作实务(3)资产的保护(4)灾难恢</w:t>
      </w:r>
      <w:r w:rsidRPr="00FE6985">
        <w:rPr>
          <w:rFonts w:ascii="宋体" w:eastAsia="宋体" w:hAnsi="宋体" w:cs="宋体"/>
          <w:spacing w:val="23"/>
          <w:sz w:val="16"/>
          <w:szCs w:val="16"/>
        </w:rPr>
        <w:t>复与业务持续计划(5)应用系统开发、获得、实</w:t>
      </w:r>
      <w:r w:rsidRPr="00FE6985">
        <w:rPr>
          <w:rFonts w:ascii="宋体" w:eastAsia="宋体" w:hAnsi="宋体" w:cs="宋体"/>
          <w:sz w:val="16"/>
          <w:szCs w:val="16"/>
        </w:rPr>
        <w:t xml:space="preserve"> </w:t>
      </w:r>
      <w:r w:rsidRPr="00FE6985">
        <w:rPr>
          <w:rFonts w:ascii="宋体" w:eastAsia="宋体" w:hAnsi="宋体" w:cs="宋体"/>
          <w:spacing w:val="8"/>
          <w:sz w:val="16"/>
          <w:szCs w:val="16"/>
        </w:rPr>
        <w:t>施与维护(6)业务流程评价与风险管理</w:t>
      </w:r>
      <w:r w:rsidRPr="00FE6985">
        <w:rPr>
          <w:rFonts w:ascii="宋体" w:eastAsia="宋体" w:hAnsi="宋体" w:cs="宋体"/>
          <w:spacing w:val="8"/>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8"/>
          <w:sz w:val="16"/>
          <w:szCs w:val="16"/>
          <w:shd w:val="clear" w:color="auto" w:fill="FAB700"/>
        </w:rPr>
        <w:t>7</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699E6218" w14:textId="77777777" w:rsidR="000959E8" w:rsidRPr="00FE6985" w:rsidRDefault="00000000">
      <w:pPr>
        <w:spacing w:before="71" w:line="218" w:lineRule="auto"/>
        <w:ind w:left="647"/>
        <w:rPr>
          <w:rFonts w:ascii="宋体" w:eastAsia="宋体" w:hAnsi="宋体" w:cs="宋体"/>
          <w:sz w:val="16"/>
          <w:szCs w:val="16"/>
        </w:rPr>
      </w:pPr>
      <w:r w:rsidRPr="00FE6985">
        <w:rPr>
          <w:rFonts w:ascii="Times New Roman" w:eastAsia="Times New Roman" w:hAnsi="Times New Roman" w:cs="Times New Roman"/>
          <w:spacing w:val="14"/>
          <w:sz w:val="16"/>
          <w:szCs w:val="16"/>
        </w:rPr>
        <w:t>3</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4"/>
          <w:sz w:val="16"/>
          <w:szCs w:val="16"/>
        </w:rPr>
        <w:t>、信息系统审计原则：</w:t>
      </w:r>
      <w:r w:rsidRPr="00FE6985">
        <w:rPr>
          <w:rFonts w:ascii="宋体" w:eastAsia="宋体" w:hAnsi="宋体" w:cs="宋体"/>
          <w:spacing w:val="43"/>
          <w:sz w:val="16"/>
          <w:szCs w:val="16"/>
        </w:rPr>
        <w:t xml:space="preserve"> </w:t>
      </w:r>
      <w:r w:rsidRPr="00FE6985">
        <w:rPr>
          <w:rFonts w:ascii="宋体" w:eastAsia="宋体" w:hAnsi="宋体" w:cs="宋体"/>
          <w:b/>
          <w:bCs/>
          <w:sz w:val="16"/>
          <w:szCs w:val="16"/>
          <w:u w:val="single"/>
        </w:rPr>
        <w:t>ISACA</w:t>
      </w:r>
      <w:r w:rsidRPr="00FE6985">
        <w:rPr>
          <w:rFonts w:ascii="宋体" w:eastAsia="宋体" w:hAnsi="宋体" w:cs="宋体"/>
          <w:b/>
          <w:bCs/>
          <w:spacing w:val="14"/>
          <w:sz w:val="16"/>
          <w:szCs w:val="16"/>
          <w:u w:val="single"/>
        </w:rPr>
        <w:t>公告、</w:t>
      </w:r>
      <w:r w:rsidRPr="00FE6985">
        <w:rPr>
          <w:rFonts w:ascii="宋体" w:eastAsia="宋体" w:hAnsi="宋体" w:cs="宋体"/>
          <w:b/>
          <w:bCs/>
          <w:sz w:val="16"/>
          <w:szCs w:val="16"/>
          <w:u w:val="single"/>
        </w:rPr>
        <w:t>ISACA</w:t>
      </w:r>
      <w:r w:rsidRPr="00FE6985">
        <w:rPr>
          <w:rFonts w:ascii="宋体" w:eastAsia="宋体" w:hAnsi="宋体" w:cs="宋体"/>
          <w:b/>
          <w:bCs/>
          <w:spacing w:val="14"/>
          <w:sz w:val="16"/>
          <w:szCs w:val="16"/>
          <w:u w:val="single"/>
        </w:rPr>
        <w:t>公告职业准则、</w:t>
      </w:r>
      <w:r w:rsidRPr="00FE6985">
        <w:rPr>
          <w:rFonts w:ascii="宋体" w:eastAsia="宋体" w:hAnsi="宋体" w:cs="宋体"/>
          <w:b/>
          <w:bCs/>
          <w:sz w:val="16"/>
          <w:szCs w:val="16"/>
          <w:u w:val="single"/>
        </w:rPr>
        <w:t>ISACA</w:t>
      </w:r>
      <w:r w:rsidRPr="00FE6985">
        <w:rPr>
          <w:rFonts w:ascii="宋体" w:eastAsia="宋体" w:hAnsi="宋体" w:cs="宋体"/>
          <w:b/>
          <w:bCs/>
          <w:spacing w:val="14"/>
          <w:sz w:val="16"/>
          <w:szCs w:val="16"/>
          <w:u w:val="single"/>
        </w:rPr>
        <w:t>职业道德规范(18</w:t>
      </w:r>
    </w:p>
    <w:p w14:paraId="3455165B" w14:textId="77777777" w:rsidR="0051517C" w:rsidRDefault="00000000">
      <w:pPr>
        <w:spacing w:before="75" w:line="252" w:lineRule="auto"/>
        <w:ind w:left="29" w:right="60" w:firstLine="617"/>
        <w:rPr>
          <w:rFonts w:ascii="宋体" w:eastAsia="宋体" w:hAnsi="宋体" w:cs="宋体"/>
          <w:b/>
          <w:bCs/>
          <w:spacing w:val="9"/>
          <w:sz w:val="16"/>
          <w:szCs w:val="16"/>
        </w:rPr>
      </w:pPr>
      <w:r w:rsidRPr="00FE6985">
        <w:rPr>
          <w:rFonts w:ascii="Times New Roman" w:eastAsia="Times New Roman" w:hAnsi="Times New Roman" w:cs="Times New Roman"/>
          <w:spacing w:val="9"/>
          <w:sz w:val="16"/>
          <w:szCs w:val="16"/>
        </w:rPr>
        <w:t>4</w:t>
      </w:r>
      <w:r w:rsidRPr="00FE6985">
        <w:rPr>
          <w:rFonts w:ascii="Times New Roman" w:eastAsia="Times New Roman" w:hAnsi="Times New Roman" w:cs="Times New Roman"/>
          <w:spacing w:val="-30"/>
          <w:sz w:val="16"/>
          <w:szCs w:val="16"/>
        </w:rPr>
        <w:t xml:space="preserve"> </w:t>
      </w:r>
      <w:r w:rsidRPr="00FE6985">
        <w:rPr>
          <w:rFonts w:ascii="宋体" w:eastAsia="宋体" w:hAnsi="宋体" w:cs="宋体"/>
          <w:spacing w:val="9"/>
          <w:sz w:val="16"/>
          <w:szCs w:val="16"/>
        </w:rPr>
        <w:t>、</w:t>
      </w:r>
      <w:r w:rsidRPr="00FE6985">
        <w:rPr>
          <w:rFonts w:ascii="Times New Roman" w:eastAsia="Times New Roman" w:hAnsi="Times New Roman" w:cs="Times New Roman"/>
          <w:sz w:val="16"/>
          <w:szCs w:val="16"/>
        </w:rPr>
        <w:t>COBIT</w:t>
      </w:r>
      <w:r w:rsidRPr="00FE6985">
        <w:rPr>
          <w:rFonts w:ascii="Times New Roman" w:eastAsia="Times New Roman" w:hAnsi="Times New Roman" w:cs="Times New Roman"/>
          <w:spacing w:val="36"/>
          <w:sz w:val="16"/>
          <w:szCs w:val="16"/>
        </w:rPr>
        <w:t xml:space="preserve"> </w:t>
      </w:r>
      <w:r w:rsidRPr="00FE6985">
        <w:rPr>
          <w:rFonts w:ascii="宋体" w:eastAsia="宋体" w:hAnsi="宋体" w:cs="宋体"/>
          <w:spacing w:val="9"/>
          <w:sz w:val="16"/>
          <w:szCs w:val="16"/>
        </w:rPr>
        <w:t>(信息及相关技术控制目标)基于五条基本原则治理和管理企业</w:t>
      </w:r>
      <w:r w:rsidRPr="00FE6985">
        <w:rPr>
          <w:rFonts w:ascii="宋体" w:eastAsia="宋体" w:hAnsi="宋体" w:cs="宋体"/>
          <w:spacing w:val="-7"/>
          <w:sz w:val="16"/>
          <w:szCs w:val="16"/>
        </w:rPr>
        <w:t xml:space="preserve"> </w:t>
      </w:r>
      <w:r w:rsidRPr="00FE6985">
        <w:rPr>
          <w:rFonts w:ascii="Times New Roman" w:eastAsia="Times New Roman" w:hAnsi="Times New Roman" w:cs="Times New Roman"/>
          <w:sz w:val="16"/>
          <w:szCs w:val="16"/>
        </w:rPr>
        <w:t>I</w:t>
      </w:r>
      <w:r w:rsidRPr="00FE6985">
        <w:rPr>
          <w:rFonts w:ascii="宋体" w:eastAsia="宋体" w:hAnsi="宋体" w:cs="宋体"/>
          <w:b/>
          <w:bCs/>
          <w:sz w:val="16"/>
          <w:szCs w:val="16"/>
        </w:rPr>
        <w:t>T</w:t>
      </w:r>
      <w:r w:rsidRPr="00FE6985">
        <w:rPr>
          <w:rFonts w:ascii="宋体" w:eastAsia="宋体" w:hAnsi="宋体" w:cs="宋体"/>
          <w:b/>
          <w:bCs/>
          <w:spacing w:val="9"/>
          <w:sz w:val="16"/>
          <w:szCs w:val="16"/>
        </w:rPr>
        <w:t>:</w:t>
      </w:r>
    </w:p>
    <w:p w14:paraId="7C2624D5" w14:textId="19C1A148" w:rsidR="000959E8" w:rsidRPr="00FE6985" w:rsidRDefault="00000000">
      <w:pPr>
        <w:spacing w:before="75" w:line="252" w:lineRule="auto"/>
        <w:ind w:left="29" w:right="60" w:firstLine="617"/>
        <w:rPr>
          <w:rFonts w:ascii="宋体" w:eastAsia="宋体" w:hAnsi="宋体" w:cs="宋体"/>
          <w:sz w:val="16"/>
          <w:szCs w:val="16"/>
        </w:rPr>
      </w:pPr>
      <w:r w:rsidRPr="00FE6985">
        <w:rPr>
          <w:rFonts w:ascii="宋体" w:eastAsia="宋体" w:hAnsi="宋体" w:cs="宋体"/>
          <w:b/>
          <w:bCs/>
          <w:spacing w:val="9"/>
          <w:sz w:val="16"/>
          <w:szCs w:val="16"/>
        </w:rPr>
        <w:t>(1)</w:t>
      </w:r>
      <w:r w:rsidRPr="00FE6985">
        <w:rPr>
          <w:rFonts w:ascii="宋体" w:eastAsia="宋体" w:hAnsi="宋体" w:cs="宋体"/>
          <w:b/>
          <w:bCs/>
          <w:spacing w:val="8"/>
          <w:sz w:val="16"/>
          <w:szCs w:val="16"/>
        </w:rPr>
        <w:t>满足利益相关者需</w:t>
      </w:r>
      <w:r w:rsidRPr="00FE6985">
        <w:rPr>
          <w:rFonts w:ascii="宋体" w:eastAsia="宋体" w:hAnsi="宋体" w:cs="宋体"/>
          <w:sz w:val="16"/>
          <w:szCs w:val="16"/>
        </w:rPr>
        <w:t xml:space="preserve"> </w:t>
      </w:r>
      <w:r w:rsidRPr="00FE6985">
        <w:rPr>
          <w:rFonts w:ascii="宋体" w:eastAsia="宋体" w:hAnsi="宋体" w:cs="宋体"/>
          <w:b/>
          <w:bCs/>
          <w:spacing w:val="15"/>
          <w:sz w:val="16"/>
          <w:szCs w:val="16"/>
        </w:rPr>
        <w:t>求；(2)端到端覆盖企业；(3)采用单一集成框架；(4)启用一种综合的</w:t>
      </w:r>
      <w:r w:rsidRPr="00FE6985">
        <w:rPr>
          <w:rFonts w:ascii="宋体" w:eastAsia="宋体" w:hAnsi="宋体" w:cs="宋体"/>
          <w:b/>
          <w:bCs/>
          <w:spacing w:val="14"/>
          <w:sz w:val="16"/>
          <w:szCs w:val="16"/>
        </w:rPr>
        <w:t>方法；(5)区分治理和管理。</w:t>
      </w:r>
    </w:p>
    <w:p w14:paraId="5E5FF1B8" w14:textId="77777777" w:rsidR="000959E8" w:rsidRPr="00FE6985" w:rsidRDefault="00000000">
      <w:pPr>
        <w:spacing w:before="72" w:line="218" w:lineRule="auto"/>
        <w:ind w:left="650"/>
        <w:outlineLvl w:val="0"/>
        <w:rPr>
          <w:rFonts w:ascii="宋体" w:eastAsia="宋体" w:hAnsi="宋体" w:cs="宋体"/>
          <w:sz w:val="16"/>
          <w:szCs w:val="16"/>
        </w:rPr>
      </w:pPr>
      <w:r w:rsidRPr="00FE6985">
        <w:rPr>
          <w:rFonts w:ascii="宋体" w:eastAsia="宋体" w:hAnsi="宋体" w:cs="宋体"/>
          <w:b/>
          <w:bCs/>
          <w:spacing w:val="1"/>
          <w:sz w:val="16"/>
          <w:szCs w:val="16"/>
        </w:rPr>
        <w:t>5、基于风险的审计方法审计内涵有：企业风险、确定风险、风险评估、风险管理、风险沟通。</w:t>
      </w:r>
    </w:p>
    <w:p w14:paraId="21C900E1" w14:textId="77777777" w:rsidR="000959E8" w:rsidRPr="00FE6985" w:rsidRDefault="00000000">
      <w:pPr>
        <w:spacing w:before="79" w:line="219" w:lineRule="auto"/>
        <w:ind w:left="647"/>
        <w:rPr>
          <w:rFonts w:ascii="宋体" w:eastAsia="宋体" w:hAnsi="宋体" w:cs="宋体"/>
          <w:sz w:val="16"/>
          <w:szCs w:val="16"/>
        </w:rPr>
      </w:pPr>
      <w:r w:rsidRPr="00FE6985">
        <w:rPr>
          <w:rFonts w:ascii="Times New Roman" w:eastAsia="Times New Roman" w:hAnsi="Times New Roman" w:cs="Times New Roman"/>
          <w:spacing w:val="-3"/>
          <w:sz w:val="16"/>
          <w:szCs w:val="16"/>
        </w:rPr>
        <w:t>6</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3"/>
          <w:sz w:val="16"/>
          <w:szCs w:val="16"/>
        </w:rPr>
        <w:t>、基于风险方法来进行审计的步骤如下</w:t>
      </w:r>
      <w:r w:rsidRPr="00FE6985">
        <w:rPr>
          <w:rFonts w:ascii="宋体" w:eastAsia="宋体" w:hAnsi="宋体" w:cs="宋体"/>
          <w:spacing w:val="-3"/>
          <w:sz w:val="16"/>
          <w:szCs w:val="16"/>
          <w:shd w:val="clear" w:color="auto" w:fill="FAB700"/>
        </w:rPr>
        <w:t>：( 1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3"/>
          <w:sz w:val="16"/>
          <w:szCs w:val="16"/>
          <w:shd w:val="clear" w:color="auto" w:fill="FAB700"/>
        </w:rPr>
        <w:t>9</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3"/>
          <w:sz w:val="16"/>
          <w:szCs w:val="16"/>
          <w:shd w:val="clear" w:color="auto" w:fill="FAB700"/>
        </w:rPr>
        <w:t xml:space="preserve">上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373373D5" w14:textId="77777777" w:rsidR="000959E8" w:rsidRPr="00FE6985" w:rsidRDefault="00000000">
      <w:pPr>
        <w:spacing w:before="90" w:line="217" w:lineRule="auto"/>
        <w:ind w:left="877"/>
        <w:rPr>
          <w:rFonts w:ascii="宋体" w:eastAsia="宋体" w:hAnsi="宋体" w:cs="宋体"/>
          <w:sz w:val="16"/>
          <w:szCs w:val="16"/>
        </w:rPr>
      </w:pPr>
      <w:r w:rsidRPr="00FE6985">
        <w:rPr>
          <w:rFonts w:ascii="宋体" w:eastAsia="宋体" w:hAnsi="宋体" w:cs="宋体"/>
          <w:spacing w:val="7"/>
          <w:sz w:val="16"/>
          <w:szCs w:val="16"/>
        </w:rPr>
        <w:t>①编制组织使用的信息系统清单并对其进行分类。</w:t>
      </w:r>
    </w:p>
    <w:p w14:paraId="4BEF7FC8" w14:textId="77777777" w:rsidR="000959E8" w:rsidRPr="00FE6985" w:rsidRDefault="00000000">
      <w:pPr>
        <w:spacing w:before="85" w:line="217" w:lineRule="auto"/>
        <w:ind w:left="877"/>
        <w:rPr>
          <w:rFonts w:ascii="宋体" w:eastAsia="宋体" w:hAnsi="宋体" w:cs="宋体"/>
          <w:sz w:val="16"/>
          <w:szCs w:val="16"/>
        </w:rPr>
      </w:pPr>
      <w:r w:rsidRPr="00FE6985">
        <w:rPr>
          <w:rFonts w:ascii="宋体" w:eastAsia="宋体" w:hAnsi="宋体" w:cs="宋体"/>
          <w:spacing w:val="7"/>
          <w:sz w:val="16"/>
          <w:szCs w:val="16"/>
        </w:rPr>
        <w:t>②决定哪些系统影响关键功能和资产。</w:t>
      </w:r>
    </w:p>
    <w:p w14:paraId="3E05E77C" w14:textId="77777777" w:rsidR="000959E8" w:rsidRPr="00FE6985" w:rsidRDefault="00000000">
      <w:pPr>
        <w:spacing w:before="85" w:line="217" w:lineRule="auto"/>
        <w:ind w:left="877"/>
        <w:rPr>
          <w:rFonts w:ascii="宋体" w:eastAsia="宋体" w:hAnsi="宋体" w:cs="宋体"/>
          <w:sz w:val="16"/>
          <w:szCs w:val="16"/>
        </w:rPr>
      </w:pPr>
      <w:r w:rsidRPr="00FE6985">
        <w:rPr>
          <w:rFonts w:ascii="宋体" w:eastAsia="宋体" w:hAnsi="宋体" w:cs="宋体"/>
          <w:spacing w:val="7"/>
          <w:sz w:val="16"/>
          <w:szCs w:val="16"/>
        </w:rPr>
        <w:t>③评估哪些风险影响这些系统及对商业运作的冲击。</w:t>
      </w:r>
    </w:p>
    <w:p w14:paraId="038E52FF" w14:textId="77777777" w:rsidR="000959E8" w:rsidRPr="00FE6985" w:rsidRDefault="00000000">
      <w:pPr>
        <w:spacing w:before="86" w:line="258" w:lineRule="auto"/>
        <w:ind w:left="877" w:right="82"/>
        <w:rPr>
          <w:rFonts w:ascii="宋体" w:eastAsia="宋体" w:hAnsi="宋体" w:cs="宋体"/>
          <w:sz w:val="16"/>
          <w:szCs w:val="16"/>
        </w:rPr>
      </w:pPr>
      <w:r w:rsidRPr="00FE6985">
        <w:rPr>
          <w:rFonts w:ascii="宋体" w:eastAsia="宋体" w:hAnsi="宋体" w:cs="宋体"/>
          <w:spacing w:val="9"/>
          <w:sz w:val="16"/>
          <w:szCs w:val="16"/>
        </w:rPr>
        <w:t>④在上述评估的基础上对系统分级，决定审计优先值、资源、进度和频率。审计者可以制定年度审</w:t>
      </w:r>
      <w:r w:rsidRPr="00FE6985">
        <w:rPr>
          <w:rFonts w:ascii="宋体" w:eastAsia="宋体" w:hAnsi="宋体" w:cs="宋体"/>
          <w:sz w:val="16"/>
          <w:szCs w:val="16"/>
        </w:rPr>
        <w:t xml:space="preserve"> </w:t>
      </w:r>
      <w:r w:rsidRPr="00FE6985">
        <w:rPr>
          <w:rFonts w:ascii="宋体" w:eastAsia="宋体" w:hAnsi="宋体" w:cs="宋体"/>
          <w:spacing w:val="7"/>
          <w:sz w:val="16"/>
          <w:szCs w:val="16"/>
        </w:rPr>
        <w:t>计计划，开列出一年之中要进行的审计项目。</w:t>
      </w:r>
    </w:p>
    <w:p w14:paraId="0612B70A" w14:textId="77777777" w:rsidR="000959E8" w:rsidRPr="00FE6985" w:rsidRDefault="00000000">
      <w:pPr>
        <w:spacing w:before="82" w:line="219" w:lineRule="auto"/>
        <w:ind w:left="567"/>
        <w:rPr>
          <w:rFonts w:ascii="宋体" w:eastAsia="宋体" w:hAnsi="宋体" w:cs="宋体"/>
          <w:sz w:val="16"/>
          <w:szCs w:val="16"/>
        </w:rPr>
      </w:pPr>
      <w:r w:rsidRPr="00FE6985">
        <w:rPr>
          <w:rFonts w:ascii="Times New Roman" w:eastAsia="Times New Roman" w:hAnsi="Times New Roman" w:cs="Times New Roman"/>
          <w:spacing w:val="-3"/>
          <w:sz w:val="16"/>
          <w:szCs w:val="16"/>
        </w:rPr>
        <w:t>7</w:t>
      </w:r>
      <w:r w:rsidRPr="00FE6985">
        <w:rPr>
          <w:rFonts w:ascii="宋体" w:eastAsia="宋体" w:hAnsi="宋体" w:cs="宋体"/>
          <w:spacing w:val="-3"/>
          <w:sz w:val="16"/>
          <w:szCs w:val="16"/>
        </w:rPr>
        <w:t>、信息系统审计流程</w:t>
      </w:r>
      <w:r w:rsidRPr="00FE6985">
        <w:rPr>
          <w:rFonts w:ascii="宋体" w:eastAsia="宋体" w:hAnsi="宋体" w:cs="宋体"/>
          <w:spacing w:val="-52"/>
          <w:sz w:val="16"/>
          <w:szCs w:val="16"/>
        </w:rPr>
        <w:t xml:space="preserve"> </w:t>
      </w:r>
      <w:r w:rsidRPr="00FE6985">
        <w:rPr>
          <w:rFonts w:ascii="Times New Roman" w:eastAsia="Times New Roman" w:hAnsi="Times New Roman" w:cs="Times New Roman"/>
          <w:spacing w:val="-3"/>
          <w:sz w:val="16"/>
          <w:szCs w:val="16"/>
        </w:rPr>
        <w:t>P132</w:t>
      </w:r>
      <w:r w:rsidRPr="00FE6985">
        <w:rPr>
          <w:rFonts w:ascii="Times New Roman" w:eastAsia="Times New Roman" w:hAnsi="Times New Roman" w:cs="Times New Roman"/>
          <w:spacing w:val="32"/>
          <w:sz w:val="16"/>
          <w:szCs w:val="16"/>
        </w:rPr>
        <w:t xml:space="preserve"> </w:t>
      </w:r>
      <w:r w:rsidRPr="00FE6985">
        <w:rPr>
          <w:rFonts w:ascii="宋体" w:eastAsia="宋体" w:hAnsi="宋体" w:cs="宋体"/>
          <w:spacing w:val="-3"/>
          <w:sz w:val="16"/>
          <w:szCs w:val="16"/>
        </w:rPr>
        <w:t>图</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3"/>
          <w:sz w:val="16"/>
          <w:szCs w:val="16"/>
          <w:shd w:val="clear" w:color="auto" w:fill="FAB700"/>
        </w:rPr>
        <w:t>8</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3"/>
          <w:sz w:val="16"/>
          <w:szCs w:val="16"/>
          <w:shd w:val="clear" w:color="auto" w:fill="FAB700"/>
        </w:rPr>
        <w:t>下</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1704A92B" w14:textId="77777777" w:rsidR="000959E8" w:rsidRPr="00FE6985" w:rsidRDefault="000959E8">
      <w:pPr>
        <w:spacing w:line="285" w:lineRule="auto"/>
        <w:rPr>
          <w:sz w:val="16"/>
          <w:szCs w:val="16"/>
        </w:rPr>
      </w:pPr>
    </w:p>
    <w:p w14:paraId="3439FB9E" w14:textId="77777777" w:rsidR="0051517C" w:rsidRDefault="00000000">
      <w:pPr>
        <w:spacing w:before="65" w:line="253" w:lineRule="auto"/>
        <w:ind w:left="437" w:right="370" w:hanging="410"/>
        <w:rPr>
          <w:rFonts w:ascii="宋体" w:eastAsia="宋体" w:hAnsi="宋体" w:cs="宋体"/>
          <w:spacing w:val="9"/>
          <w:sz w:val="16"/>
          <w:szCs w:val="16"/>
        </w:rPr>
      </w:pPr>
      <w:r w:rsidRPr="00FE6985">
        <w:rPr>
          <w:rFonts w:ascii="宋体" w:eastAsia="宋体" w:hAnsi="宋体" w:cs="宋体"/>
          <w:spacing w:val="11"/>
          <w:sz w:val="16"/>
          <w:szCs w:val="16"/>
        </w:rPr>
        <w:t>70.信息系统审计的目的是评估并提供反馈、保证和建议。其关注之处可分为3类，分别是()。【16下】</w:t>
      </w:r>
      <w:r w:rsidRPr="00FE6985">
        <w:rPr>
          <w:rFonts w:ascii="宋体" w:eastAsia="宋体" w:hAnsi="宋体" w:cs="宋体"/>
          <w:spacing w:val="9"/>
          <w:sz w:val="16"/>
          <w:szCs w:val="16"/>
        </w:rPr>
        <w:t xml:space="preserve"> </w:t>
      </w:r>
    </w:p>
    <w:p w14:paraId="61C8A013" w14:textId="7443617B" w:rsidR="000959E8" w:rsidRPr="00FE6985" w:rsidRDefault="00000000" w:rsidP="0051517C">
      <w:pPr>
        <w:spacing w:before="65" w:line="253" w:lineRule="auto"/>
        <w:ind w:left="437" w:right="370" w:hanging="410"/>
        <w:rPr>
          <w:rFonts w:ascii="宋体" w:eastAsia="宋体" w:hAnsi="宋体" w:cs="宋体"/>
          <w:sz w:val="16"/>
          <w:szCs w:val="16"/>
        </w:rPr>
      </w:pPr>
      <w:r w:rsidRPr="00FE6985">
        <w:rPr>
          <w:rFonts w:ascii="宋体" w:eastAsia="宋体" w:hAnsi="宋体" w:cs="宋体"/>
          <w:spacing w:val="6"/>
          <w:sz w:val="16"/>
          <w:szCs w:val="16"/>
        </w:rPr>
        <w:t>A.保密性、及时性、完整性</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B.可用性、及时性、准确性</w:t>
      </w:r>
      <w:r w:rsidR="0051517C">
        <w:rPr>
          <w:rFonts w:ascii="宋体" w:eastAsia="宋体" w:hAnsi="宋体" w:cs="宋体" w:hint="eastAsia"/>
          <w:sz w:val="16"/>
          <w:szCs w:val="16"/>
        </w:rPr>
        <w:t xml:space="preserve"> </w:t>
      </w:r>
      <w:r w:rsidRPr="00FE6985">
        <w:rPr>
          <w:rFonts w:ascii="宋体" w:eastAsia="宋体" w:hAnsi="宋体" w:cs="宋体"/>
          <w:spacing w:val="7"/>
          <w:sz w:val="16"/>
          <w:szCs w:val="16"/>
        </w:rPr>
        <w:t>C.保密性、准确性、完整性</w:t>
      </w:r>
      <w:r w:rsidRPr="00FE6985">
        <w:rPr>
          <w:rFonts w:ascii="宋体" w:eastAsia="宋体" w:hAnsi="宋体" w:cs="宋体"/>
          <w:spacing w:val="31"/>
          <w:sz w:val="16"/>
          <w:szCs w:val="16"/>
        </w:rPr>
        <w:t xml:space="preserve">   </w:t>
      </w:r>
      <w:r w:rsidRPr="0051517C">
        <w:rPr>
          <w:rFonts w:ascii="宋体" w:eastAsia="宋体" w:hAnsi="宋体" w:cs="宋体"/>
          <w:b/>
          <w:bCs/>
          <w:color w:val="FF0000"/>
          <w:spacing w:val="7"/>
          <w:sz w:val="16"/>
          <w:szCs w:val="16"/>
          <w:u w:val="single"/>
        </w:rPr>
        <w:t>D</w:t>
      </w:r>
      <w:r w:rsidRPr="00FE6985">
        <w:rPr>
          <w:rFonts w:ascii="宋体" w:eastAsia="宋体" w:hAnsi="宋体" w:cs="宋体"/>
          <w:spacing w:val="7"/>
          <w:sz w:val="16"/>
          <w:szCs w:val="16"/>
        </w:rPr>
        <w:t>.可用性、保密性、完整性</w:t>
      </w:r>
    </w:p>
    <w:p w14:paraId="68B1D4C3" w14:textId="77777777" w:rsidR="000959E8" w:rsidRPr="00FE6985" w:rsidRDefault="000959E8">
      <w:pPr>
        <w:spacing w:line="335" w:lineRule="auto"/>
        <w:rPr>
          <w:sz w:val="16"/>
          <w:szCs w:val="16"/>
        </w:rPr>
      </w:pPr>
    </w:p>
    <w:p w14:paraId="093C3135"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10"/>
          <w:sz w:val="16"/>
          <w:szCs w:val="16"/>
        </w:rPr>
        <w:t>71.</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()不属于信息系统审计的主要内容。【17下】</w:t>
      </w:r>
    </w:p>
    <w:p w14:paraId="65387519" w14:textId="77777777" w:rsidR="000959E8" w:rsidRPr="00FE6985" w:rsidRDefault="00000000">
      <w:pPr>
        <w:spacing w:before="63" w:line="219" w:lineRule="auto"/>
        <w:ind w:left="437"/>
        <w:rPr>
          <w:rFonts w:ascii="宋体" w:eastAsia="宋体" w:hAnsi="宋体" w:cs="宋体"/>
          <w:sz w:val="16"/>
          <w:szCs w:val="16"/>
        </w:rPr>
      </w:pPr>
      <w:r w:rsidRPr="0051517C">
        <w:rPr>
          <w:rFonts w:ascii="宋体" w:eastAsia="宋体" w:hAnsi="宋体" w:cs="宋体"/>
          <w:b/>
          <w:bCs/>
          <w:color w:val="FF0000"/>
          <w:sz w:val="16"/>
          <w:szCs w:val="16"/>
          <w:u w:val="single"/>
        </w:rPr>
        <w:t>A</w:t>
      </w:r>
      <w:r w:rsidRPr="00FE6985">
        <w:rPr>
          <w:rFonts w:ascii="宋体" w:eastAsia="宋体" w:hAnsi="宋体" w:cs="宋体"/>
          <w:sz w:val="16"/>
          <w:szCs w:val="16"/>
        </w:rPr>
        <w:t>.信息化战略                 B.资产的保护</w:t>
      </w:r>
    </w:p>
    <w:p w14:paraId="41F13EC9" w14:textId="77777777" w:rsidR="000959E8" w:rsidRPr="00FE6985" w:rsidRDefault="00000000">
      <w:pPr>
        <w:spacing w:before="82" w:line="219" w:lineRule="auto"/>
        <w:ind w:left="437"/>
        <w:rPr>
          <w:rFonts w:ascii="宋体" w:eastAsia="宋体" w:hAnsi="宋体" w:cs="宋体"/>
          <w:sz w:val="16"/>
          <w:szCs w:val="16"/>
        </w:rPr>
      </w:pPr>
      <w:r w:rsidRPr="00FE6985">
        <w:rPr>
          <w:rFonts w:ascii="宋体" w:eastAsia="宋体" w:hAnsi="宋体" w:cs="宋体"/>
          <w:spacing w:val="7"/>
          <w:sz w:val="16"/>
          <w:szCs w:val="16"/>
        </w:rPr>
        <w:t>C.灾难恢复与业务持续计划</w:t>
      </w:r>
      <w:r w:rsidRPr="00FE6985">
        <w:rPr>
          <w:rFonts w:ascii="宋体" w:eastAsia="宋体" w:hAnsi="宋体" w:cs="宋体"/>
          <w:spacing w:val="3"/>
          <w:sz w:val="16"/>
          <w:szCs w:val="16"/>
        </w:rPr>
        <w:t xml:space="preserve">    </w:t>
      </w:r>
      <w:r w:rsidRPr="00FE6985">
        <w:rPr>
          <w:rFonts w:ascii="宋体" w:eastAsia="宋体" w:hAnsi="宋体" w:cs="宋体"/>
          <w:spacing w:val="7"/>
          <w:sz w:val="16"/>
          <w:szCs w:val="16"/>
        </w:rPr>
        <w:t>D.信息系统的管理、规划与组织</w:t>
      </w:r>
    </w:p>
    <w:p w14:paraId="5F0284C7" w14:textId="77777777" w:rsidR="000959E8" w:rsidRPr="00FE6985" w:rsidRDefault="00000000">
      <w:pPr>
        <w:spacing w:before="223" w:line="184" w:lineRule="auto"/>
        <w:ind w:left="4757"/>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5"/>
          <w:w w:val="99"/>
          <w:sz w:val="16"/>
          <w:szCs w:val="16"/>
        </w:rPr>
        <w:t>15—</w:t>
      </w:r>
    </w:p>
    <w:p w14:paraId="7EACA560" w14:textId="310B9D5B" w:rsidR="000959E8" w:rsidRPr="00FE6985" w:rsidRDefault="00164E7B">
      <w:pPr>
        <w:spacing w:before="28" w:line="216"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405140F9" w14:textId="77777777" w:rsidR="000959E8" w:rsidRPr="00FE6985" w:rsidRDefault="000959E8">
      <w:pPr>
        <w:rPr>
          <w:sz w:val="16"/>
          <w:szCs w:val="16"/>
        </w:rPr>
        <w:sectPr w:rsidR="000959E8" w:rsidRPr="00FE6985">
          <w:pgSz w:w="11900" w:h="16840"/>
          <w:pgMar w:top="400" w:right="959" w:bottom="400" w:left="992" w:header="0" w:footer="0" w:gutter="0"/>
          <w:cols w:space="720"/>
        </w:sectPr>
      </w:pPr>
    </w:p>
    <w:p w14:paraId="083655EB" w14:textId="222AEB94" w:rsidR="000959E8" w:rsidRPr="00FE6985" w:rsidRDefault="00000000">
      <w:pPr>
        <w:spacing w:before="15" w:line="212" w:lineRule="auto"/>
        <w:ind w:left="12"/>
        <w:rPr>
          <w:rFonts w:ascii="楷体" w:eastAsia="楷体" w:hAnsi="楷体" w:cs="楷体"/>
          <w:sz w:val="16"/>
          <w:szCs w:val="16"/>
        </w:rPr>
      </w:pPr>
      <w:r>
        <w:rPr>
          <w:rFonts w:eastAsia="Arial"/>
          <w:sz w:val="16"/>
          <w:szCs w:val="16"/>
        </w:rPr>
        <w:lastRenderedPageBreak/>
        <w:pict w14:anchorId="1E3B247B">
          <v:rect id="_x0000_s2811" style="position:absolute;left:0;text-align:left;margin-left:49.5pt;margin-top:281.5pt;width:396.05pt;height:.5pt;z-index:251559424;mso-position-horizontal-relative:page;mso-position-vertical-relative:page" o:allowincell="f" fillcolor="black" stroked="f">
            <w10:wrap anchorx="page" anchory="page"/>
          </v:rect>
        </w:pict>
      </w:r>
      <w:bookmarkStart w:id="2" w:name="_bookmark4"/>
      <w:bookmarkEnd w:id="2"/>
      <w:r w:rsidRPr="00FE6985">
        <w:rPr>
          <w:rFonts w:ascii="楷体" w:eastAsia="楷体" w:hAnsi="楷体" w:cs="楷体"/>
          <w:sz w:val="16"/>
          <w:szCs w:val="16"/>
          <w:u w:val="single"/>
        </w:rPr>
        <w:t xml:space="preserve">  </w:t>
      </w:r>
    </w:p>
    <w:p w14:paraId="278ADA76" w14:textId="77777777" w:rsidR="000959E8" w:rsidRPr="00FE6985" w:rsidRDefault="00000000">
      <w:pPr>
        <w:spacing w:before="103" w:line="219" w:lineRule="auto"/>
        <w:ind w:left="9"/>
        <w:rPr>
          <w:rFonts w:ascii="宋体" w:eastAsia="宋体" w:hAnsi="宋体" w:cs="宋体"/>
          <w:sz w:val="16"/>
          <w:szCs w:val="16"/>
        </w:rPr>
      </w:pPr>
      <w:r w:rsidRPr="00FE6985">
        <w:rPr>
          <w:rFonts w:ascii="宋体" w:eastAsia="宋体" w:hAnsi="宋体" w:cs="宋体"/>
          <w:spacing w:val="8"/>
          <w:sz w:val="16"/>
          <w:szCs w:val="16"/>
        </w:rPr>
        <w:t>72.一般公认信息系统审计原则不包括()。【18上】</w:t>
      </w:r>
    </w:p>
    <w:p w14:paraId="14EB9C4A" w14:textId="77777777" w:rsidR="000959E8" w:rsidRPr="00FE6985" w:rsidRDefault="00000000">
      <w:pPr>
        <w:spacing w:before="61" w:line="228" w:lineRule="auto"/>
        <w:ind w:left="470"/>
        <w:rPr>
          <w:rFonts w:ascii="宋体" w:eastAsia="宋体" w:hAnsi="宋体" w:cs="宋体"/>
          <w:sz w:val="16"/>
          <w:szCs w:val="16"/>
        </w:rPr>
      </w:pPr>
      <w:r w:rsidRPr="00FE6985">
        <w:rPr>
          <w:rFonts w:ascii="宋体" w:eastAsia="宋体" w:hAnsi="宋体" w:cs="宋体"/>
          <w:sz w:val="16"/>
          <w:szCs w:val="16"/>
        </w:rPr>
        <w:t>A.ISACA公告</w:t>
      </w:r>
      <w:r w:rsidRPr="00FE6985">
        <w:rPr>
          <w:rFonts w:ascii="宋体" w:eastAsia="宋体" w:hAnsi="宋体" w:cs="宋体"/>
          <w:spacing w:val="7"/>
          <w:sz w:val="16"/>
          <w:szCs w:val="16"/>
        </w:rPr>
        <w:t xml:space="preserve">    </w:t>
      </w:r>
      <w:r w:rsidRPr="00FE6985">
        <w:rPr>
          <w:rFonts w:ascii="宋体" w:eastAsia="宋体" w:hAnsi="宋体" w:cs="宋体"/>
          <w:sz w:val="16"/>
          <w:szCs w:val="16"/>
        </w:rPr>
        <w:t>B.ISACA公告职业准则</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z w:val="16"/>
          <w:szCs w:val="16"/>
        </w:rPr>
        <w:t>C.ISACA</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b/>
          <w:bCs/>
          <w:sz w:val="16"/>
          <w:szCs w:val="16"/>
        </w:rPr>
        <w:t>职业道德规范</w:t>
      </w:r>
      <w:r w:rsidRPr="00FE6985">
        <w:rPr>
          <w:rFonts w:ascii="宋体" w:eastAsia="宋体" w:hAnsi="宋体" w:cs="宋体"/>
          <w:sz w:val="16"/>
          <w:szCs w:val="16"/>
        </w:rPr>
        <w:t xml:space="preserve">    </w:t>
      </w:r>
      <w:r w:rsidRPr="00FE6985">
        <w:rPr>
          <w:rFonts w:ascii="Times New Roman" w:eastAsia="Times New Roman" w:hAnsi="Times New Roman" w:cs="Times New Roman"/>
          <w:b/>
          <w:bCs/>
          <w:sz w:val="16"/>
          <w:szCs w:val="16"/>
        </w:rPr>
        <w:t>D.COBIT</w:t>
      </w:r>
      <w:r w:rsidRPr="00FE6985">
        <w:rPr>
          <w:rFonts w:ascii="宋体" w:eastAsia="宋体" w:hAnsi="宋体" w:cs="宋体"/>
          <w:sz w:val="16"/>
          <w:szCs w:val="16"/>
        </w:rPr>
        <w:t>框架</w:t>
      </w:r>
    </w:p>
    <w:p w14:paraId="2DD777EF" w14:textId="77777777" w:rsidR="000959E8" w:rsidRPr="00FE6985" w:rsidRDefault="000959E8">
      <w:pPr>
        <w:spacing w:line="326" w:lineRule="auto"/>
        <w:rPr>
          <w:sz w:val="16"/>
          <w:szCs w:val="16"/>
        </w:rPr>
      </w:pPr>
    </w:p>
    <w:p w14:paraId="05EADB38" w14:textId="77777777" w:rsidR="0051517C" w:rsidRDefault="00000000">
      <w:pPr>
        <w:spacing w:before="65" w:line="253" w:lineRule="auto"/>
        <w:ind w:left="469" w:right="32" w:hanging="460"/>
        <w:rPr>
          <w:rFonts w:ascii="宋体" w:eastAsia="宋体" w:hAnsi="宋体" w:cs="宋体"/>
          <w:sz w:val="16"/>
          <w:szCs w:val="16"/>
        </w:rPr>
      </w:pPr>
      <w:r w:rsidRPr="00FE6985">
        <w:rPr>
          <w:rFonts w:ascii="Times New Roman" w:eastAsia="Times New Roman" w:hAnsi="Times New Roman" w:cs="Times New Roman"/>
          <w:spacing w:val="-5"/>
          <w:sz w:val="16"/>
          <w:szCs w:val="16"/>
        </w:rPr>
        <w:t>73.</w:t>
      </w:r>
      <w:r w:rsidRPr="00FE6985">
        <w:rPr>
          <w:rFonts w:ascii="Times New Roman" w:eastAsia="Times New Roman" w:hAnsi="Times New Roman" w:cs="Times New Roman"/>
          <w:spacing w:val="-8"/>
          <w:sz w:val="16"/>
          <w:szCs w:val="16"/>
        </w:rPr>
        <w:t xml:space="preserve"> </w:t>
      </w:r>
      <w:r w:rsidRPr="00FE6985">
        <w:rPr>
          <w:rFonts w:ascii="宋体" w:eastAsia="宋体" w:hAnsi="宋体" w:cs="宋体"/>
          <w:spacing w:val="-5"/>
          <w:sz w:val="16"/>
          <w:szCs w:val="16"/>
        </w:rPr>
        <w:t>针对信息系统审计流程，在了解内部控制结构、评价控制风险、传输内部控制后，下一步应当进行()。</w:t>
      </w:r>
      <w:r w:rsidRPr="00FE6985">
        <w:rPr>
          <w:rFonts w:ascii="宋体" w:eastAsia="宋体" w:hAnsi="宋体" w:cs="宋体"/>
          <w:spacing w:val="3"/>
          <w:sz w:val="16"/>
          <w:szCs w:val="16"/>
        </w:rPr>
        <w:t xml:space="preserve"> </w:t>
      </w:r>
      <w:r w:rsidRPr="00FE6985">
        <w:rPr>
          <w:rFonts w:ascii="宋体" w:eastAsia="宋体" w:hAnsi="宋体" w:cs="宋体"/>
          <w:b/>
          <w:bCs/>
          <w:spacing w:val="-5"/>
          <w:sz w:val="16"/>
          <w:szCs w:val="16"/>
        </w:rPr>
        <w:t>【18下】</w:t>
      </w:r>
      <w:r w:rsidRPr="00FE6985">
        <w:rPr>
          <w:rFonts w:ascii="宋体" w:eastAsia="宋体" w:hAnsi="宋体" w:cs="宋体"/>
          <w:sz w:val="16"/>
          <w:szCs w:val="16"/>
        </w:rPr>
        <w:t xml:space="preserve"> </w:t>
      </w:r>
    </w:p>
    <w:p w14:paraId="3E20D661" w14:textId="57FFA85D" w:rsidR="000959E8" w:rsidRPr="00FE6985" w:rsidRDefault="00000000">
      <w:pPr>
        <w:spacing w:before="65" w:line="253" w:lineRule="auto"/>
        <w:ind w:left="469" w:right="32" w:hanging="460"/>
        <w:rPr>
          <w:rFonts w:ascii="宋体" w:eastAsia="宋体" w:hAnsi="宋体" w:cs="宋体"/>
          <w:sz w:val="16"/>
          <w:szCs w:val="16"/>
        </w:rPr>
      </w:pPr>
      <w:r w:rsidRPr="00FE6985">
        <w:rPr>
          <w:rFonts w:ascii="宋体" w:eastAsia="宋体" w:hAnsi="宋体" w:cs="宋体"/>
          <w:spacing w:val="11"/>
          <w:sz w:val="16"/>
          <w:szCs w:val="16"/>
        </w:rPr>
        <w:t>A.有限的实质性测试</w:t>
      </w:r>
      <w:r w:rsidRPr="00FE6985">
        <w:rPr>
          <w:rFonts w:ascii="宋体" w:eastAsia="宋体" w:hAnsi="宋体" w:cs="宋体"/>
          <w:spacing w:val="92"/>
          <w:sz w:val="16"/>
          <w:szCs w:val="16"/>
        </w:rPr>
        <w:t xml:space="preserve"> </w:t>
      </w:r>
      <w:r w:rsidRPr="00FE6985">
        <w:rPr>
          <w:rFonts w:ascii="宋体" w:eastAsia="宋体" w:hAnsi="宋体" w:cs="宋体"/>
          <w:spacing w:val="11"/>
          <w:sz w:val="16"/>
          <w:szCs w:val="16"/>
        </w:rPr>
        <w:t>B.外部控制测试</w:t>
      </w:r>
      <w:r w:rsidRPr="00FE6985">
        <w:rPr>
          <w:rFonts w:ascii="宋体" w:eastAsia="宋体" w:hAnsi="宋体" w:cs="宋体"/>
          <w:sz w:val="16"/>
          <w:szCs w:val="16"/>
        </w:rPr>
        <w:t xml:space="preserve">   </w:t>
      </w:r>
      <w:r w:rsidRPr="00FE6985">
        <w:rPr>
          <w:rFonts w:ascii="宋体" w:eastAsia="宋体" w:hAnsi="宋体" w:cs="宋体"/>
          <w:spacing w:val="11"/>
          <w:sz w:val="16"/>
          <w:szCs w:val="16"/>
        </w:rPr>
        <w:t>C.内</w:t>
      </w:r>
      <w:r w:rsidRPr="00FE6985">
        <w:rPr>
          <w:rFonts w:ascii="宋体" w:eastAsia="宋体" w:hAnsi="宋体" w:cs="宋体"/>
          <w:spacing w:val="10"/>
          <w:sz w:val="16"/>
          <w:szCs w:val="16"/>
        </w:rPr>
        <w:t>部控制测试</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D.扩大的实质性测试</w:t>
      </w:r>
    </w:p>
    <w:p w14:paraId="0CCD16D1" w14:textId="77777777" w:rsidR="000959E8" w:rsidRPr="00FE6985" w:rsidRDefault="000959E8">
      <w:pPr>
        <w:spacing w:line="315" w:lineRule="auto"/>
        <w:rPr>
          <w:sz w:val="16"/>
          <w:szCs w:val="16"/>
        </w:rPr>
      </w:pPr>
    </w:p>
    <w:p w14:paraId="32F0FFA8" w14:textId="77777777" w:rsidR="000959E8" w:rsidRPr="00FE6985" w:rsidRDefault="00000000">
      <w:pPr>
        <w:spacing w:before="65" w:line="219" w:lineRule="auto"/>
        <w:ind w:left="9"/>
        <w:rPr>
          <w:rFonts w:ascii="宋体" w:eastAsia="宋体" w:hAnsi="宋体" w:cs="宋体"/>
          <w:sz w:val="16"/>
          <w:szCs w:val="16"/>
        </w:rPr>
      </w:pPr>
      <w:r w:rsidRPr="00FE6985">
        <w:rPr>
          <w:rFonts w:ascii="宋体" w:eastAsia="宋体" w:hAnsi="宋体" w:cs="宋体"/>
          <w:spacing w:val="8"/>
          <w:sz w:val="16"/>
          <w:szCs w:val="16"/>
        </w:rPr>
        <w:t>74.基于风险方法进行信息系统审计的步骤是()。【19上】</w:t>
      </w:r>
    </w:p>
    <w:p w14:paraId="628C9E8E" w14:textId="77777777" w:rsidR="000959E8" w:rsidRPr="00FE6985" w:rsidRDefault="00000000">
      <w:pPr>
        <w:spacing w:before="50" w:line="217" w:lineRule="auto"/>
        <w:ind w:left="9"/>
        <w:rPr>
          <w:rFonts w:ascii="宋体" w:eastAsia="宋体" w:hAnsi="宋体" w:cs="宋体"/>
          <w:sz w:val="16"/>
          <w:szCs w:val="16"/>
        </w:rPr>
      </w:pPr>
      <w:r w:rsidRPr="00FE6985">
        <w:rPr>
          <w:rFonts w:ascii="宋体" w:eastAsia="宋体" w:hAnsi="宋体" w:cs="宋体"/>
          <w:spacing w:val="8"/>
          <w:sz w:val="16"/>
          <w:szCs w:val="16"/>
        </w:rPr>
        <w:t>①决定哪些系统影响关键功能和资产</w:t>
      </w:r>
    </w:p>
    <w:p w14:paraId="47AB9536" w14:textId="77777777" w:rsidR="000959E8" w:rsidRPr="00FE6985" w:rsidRDefault="00000000">
      <w:pPr>
        <w:spacing w:before="85" w:line="217" w:lineRule="auto"/>
        <w:ind w:left="9"/>
        <w:rPr>
          <w:rFonts w:ascii="宋体" w:eastAsia="宋体" w:hAnsi="宋体" w:cs="宋体"/>
          <w:sz w:val="16"/>
          <w:szCs w:val="16"/>
        </w:rPr>
      </w:pPr>
      <w:r w:rsidRPr="00FE6985">
        <w:rPr>
          <w:rFonts w:ascii="宋体" w:eastAsia="宋体" w:hAnsi="宋体" w:cs="宋体"/>
          <w:spacing w:val="9"/>
          <w:sz w:val="16"/>
          <w:szCs w:val="16"/>
        </w:rPr>
        <w:t>②</w:t>
      </w:r>
      <w:r w:rsidRPr="00FE6985">
        <w:rPr>
          <w:rFonts w:ascii="宋体" w:eastAsia="宋体" w:hAnsi="宋体" w:cs="宋体"/>
          <w:spacing w:val="-73"/>
          <w:sz w:val="16"/>
          <w:szCs w:val="16"/>
        </w:rPr>
        <w:t xml:space="preserve"> </w:t>
      </w:r>
      <w:r w:rsidRPr="00FE6985">
        <w:rPr>
          <w:rFonts w:ascii="宋体" w:eastAsia="宋体" w:hAnsi="宋体" w:cs="宋体"/>
          <w:spacing w:val="9"/>
          <w:sz w:val="16"/>
          <w:szCs w:val="16"/>
        </w:rPr>
        <w:t>评估哪些风险影响这些系统及商业运作的冲击</w:t>
      </w:r>
    </w:p>
    <w:p w14:paraId="1C881A7A" w14:textId="77777777" w:rsidR="000959E8" w:rsidRPr="00FE6985" w:rsidRDefault="00000000">
      <w:pPr>
        <w:spacing w:before="85" w:line="217" w:lineRule="auto"/>
        <w:ind w:left="9"/>
        <w:rPr>
          <w:rFonts w:ascii="宋体" w:eastAsia="宋体" w:hAnsi="宋体" w:cs="宋体"/>
          <w:sz w:val="16"/>
          <w:szCs w:val="16"/>
        </w:rPr>
      </w:pPr>
      <w:r w:rsidRPr="00FE6985">
        <w:rPr>
          <w:rFonts w:ascii="宋体" w:eastAsia="宋体" w:hAnsi="宋体" w:cs="宋体"/>
          <w:spacing w:val="9"/>
          <w:sz w:val="16"/>
          <w:szCs w:val="16"/>
        </w:rPr>
        <w:t>③编制组织使用的信息系统清单并对其分类</w:t>
      </w:r>
    </w:p>
    <w:p w14:paraId="018B3582" w14:textId="77777777" w:rsidR="0051517C" w:rsidRDefault="00000000">
      <w:pPr>
        <w:spacing w:before="84" w:line="252" w:lineRule="auto"/>
        <w:ind w:left="469" w:right="3910" w:hanging="460"/>
        <w:rPr>
          <w:rFonts w:ascii="宋体" w:eastAsia="宋体" w:hAnsi="宋体" w:cs="宋体"/>
          <w:sz w:val="16"/>
          <w:szCs w:val="16"/>
        </w:rPr>
      </w:pPr>
      <w:r w:rsidRPr="00FE6985">
        <w:rPr>
          <w:rFonts w:ascii="宋体" w:eastAsia="宋体" w:hAnsi="宋体" w:cs="宋体"/>
          <w:spacing w:val="8"/>
          <w:sz w:val="16"/>
          <w:szCs w:val="16"/>
        </w:rPr>
        <w:t>④</w:t>
      </w:r>
      <w:r w:rsidRPr="00FE6985">
        <w:rPr>
          <w:rFonts w:ascii="宋体" w:eastAsia="宋体" w:hAnsi="宋体" w:cs="宋体"/>
          <w:spacing w:val="-74"/>
          <w:sz w:val="16"/>
          <w:szCs w:val="16"/>
        </w:rPr>
        <w:t xml:space="preserve"> </w:t>
      </w:r>
      <w:r w:rsidRPr="00FE6985">
        <w:rPr>
          <w:rFonts w:ascii="宋体" w:eastAsia="宋体" w:hAnsi="宋体" w:cs="宋体"/>
          <w:spacing w:val="8"/>
          <w:sz w:val="16"/>
          <w:szCs w:val="16"/>
        </w:rPr>
        <w:t>在评估的基础上对系统分级，决定审计</w:t>
      </w:r>
      <w:proofErr w:type="gramStart"/>
      <w:r w:rsidRPr="00FE6985">
        <w:rPr>
          <w:rFonts w:ascii="宋体" w:eastAsia="宋体" w:hAnsi="宋体" w:cs="宋体"/>
          <w:spacing w:val="8"/>
          <w:sz w:val="16"/>
          <w:szCs w:val="16"/>
        </w:rPr>
        <w:t>优先值</w:t>
      </w:r>
      <w:proofErr w:type="gramEnd"/>
      <w:r w:rsidRPr="00FE6985">
        <w:rPr>
          <w:rFonts w:ascii="宋体" w:eastAsia="宋体" w:hAnsi="宋体" w:cs="宋体"/>
          <w:spacing w:val="8"/>
          <w:sz w:val="16"/>
          <w:szCs w:val="16"/>
        </w:rPr>
        <w:t>/资</w:t>
      </w:r>
      <w:r w:rsidRPr="00FE6985">
        <w:rPr>
          <w:rFonts w:ascii="宋体" w:eastAsia="宋体" w:hAnsi="宋体" w:cs="宋体"/>
          <w:spacing w:val="7"/>
          <w:sz w:val="16"/>
          <w:szCs w:val="16"/>
        </w:rPr>
        <w:t>源/进度和频率</w:t>
      </w:r>
      <w:r w:rsidRPr="00FE6985">
        <w:rPr>
          <w:rFonts w:ascii="宋体" w:eastAsia="宋体" w:hAnsi="宋体" w:cs="宋体"/>
          <w:sz w:val="16"/>
          <w:szCs w:val="16"/>
        </w:rPr>
        <w:t xml:space="preserve"> </w:t>
      </w:r>
    </w:p>
    <w:p w14:paraId="2C6C7657" w14:textId="1DE8A83F" w:rsidR="000959E8" w:rsidRPr="00FE6985" w:rsidRDefault="00000000">
      <w:pPr>
        <w:spacing w:before="84" w:line="252" w:lineRule="auto"/>
        <w:ind w:left="469" w:right="3910" w:hanging="460"/>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①②③④</w:t>
      </w:r>
      <w:r w:rsidRPr="00FE6985">
        <w:rPr>
          <w:rFonts w:ascii="宋体" w:eastAsia="宋体" w:hAnsi="宋体" w:cs="宋体"/>
          <w:spacing w:val="3"/>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①③②④</w:t>
      </w:r>
      <w:r w:rsidRPr="00FE6985">
        <w:rPr>
          <w:rFonts w:ascii="宋体" w:eastAsia="宋体" w:hAnsi="宋体" w:cs="宋体"/>
          <w:spacing w:val="12"/>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③①④</w:t>
      </w:r>
      <w:r w:rsidRPr="00FE6985">
        <w:rPr>
          <w:rFonts w:ascii="宋体" w:eastAsia="宋体" w:hAnsi="宋体" w:cs="宋体"/>
          <w:spacing w:val="14"/>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③①②④</w:t>
      </w:r>
    </w:p>
    <w:p w14:paraId="5804AE09" w14:textId="77777777" w:rsidR="000959E8" w:rsidRPr="00FE6985" w:rsidRDefault="000959E8">
      <w:pPr>
        <w:spacing w:line="412" w:lineRule="auto"/>
        <w:rPr>
          <w:sz w:val="16"/>
          <w:szCs w:val="16"/>
        </w:rPr>
      </w:pPr>
    </w:p>
    <w:p w14:paraId="46958595" w14:textId="77777777" w:rsidR="000959E8" w:rsidRPr="00FE6985" w:rsidRDefault="00000000">
      <w:pPr>
        <w:spacing w:before="95" w:line="223" w:lineRule="auto"/>
        <w:ind w:left="2444"/>
        <w:rPr>
          <w:rFonts w:ascii="楷体" w:eastAsia="楷体" w:hAnsi="楷体" w:cs="楷体"/>
          <w:sz w:val="16"/>
          <w:szCs w:val="16"/>
        </w:rPr>
      </w:pPr>
      <w:r w:rsidRPr="00FE6985">
        <w:rPr>
          <w:rFonts w:ascii="楷体" w:eastAsia="楷体" w:hAnsi="楷体" w:cs="楷体"/>
          <w:b/>
          <w:bCs/>
          <w:spacing w:val="33"/>
          <w:sz w:val="16"/>
          <w:szCs w:val="16"/>
        </w:rPr>
        <w:t>第3章、信息系统集成专业技术知识</w:t>
      </w:r>
    </w:p>
    <w:p w14:paraId="713277B2" w14:textId="77777777" w:rsidR="000959E8" w:rsidRPr="00FE6985" w:rsidRDefault="00000000">
      <w:pPr>
        <w:spacing w:before="89" w:line="300" w:lineRule="exact"/>
        <w:ind w:firstLine="249"/>
        <w:textAlignment w:val="center"/>
        <w:rPr>
          <w:sz w:val="16"/>
          <w:szCs w:val="16"/>
        </w:rPr>
      </w:pPr>
      <w:r>
        <w:rPr>
          <w:sz w:val="16"/>
          <w:szCs w:val="16"/>
        </w:rPr>
      </w:r>
      <w:r>
        <w:rPr>
          <w:sz w:val="16"/>
          <w:szCs w:val="16"/>
        </w:rPr>
        <w:pict w14:anchorId="58D01947">
          <v:group id="_x0000_s2808" style="width:176.45pt;height:15pt;mso-position-horizontal-relative:char;mso-position-vertical-relative:line" coordsize="3528,300">
            <v:shape id="_x0000_s2810" type="#_x0000_t75" style="position:absolute;left:140;width:2830;height:300">
              <v:imagedata r:id="rId31" o:title=""/>
            </v:shape>
            <v:shape id="_x0000_s2809" type="#_x0000_t202" style="position:absolute;left:-20;top:-20;width:3568;height:374" filled="f" stroked="f">
              <v:textbox inset="0,0,0,0">
                <w:txbxContent>
                  <w:p w14:paraId="30FBEE85" w14:textId="77777777" w:rsidR="000959E8" w:rsidRDefault="00000000">
                    <w:pPr>
                      <w:spacing w:before="100" w:line="223" w:lineRule="auto"/>
                      <w:ind w:left="20"/>
                      <w:rPr>
                        <w:rFonts w:ascii="楷体" w:eastAsia="楷体" w:hAnsi="楷体" w:cs="楷体"/>
                        <w:sz w:val="20"/>
                        <w:szCs w:val="20"/>
                      </w:rPr>
                    </w:pPr>
                    <w:r>
                      <w:rPr>
                        <w:rFonts w:ascii="楷体" w:eastAsia="楷体" w:hAnsi="楷体" w:cs="楷体"/>
                        <w:b/>
                        <w:bCs/>
                        <w:spacing w:val="-21"/>
                        <w:sz w:val="20"/>
                        <w:szCs w:val="20"/>
                      </w:rPr>
                      <w:t>考</w:t>
                    </w:r>
                    <w:r>
                      <w:rPr>
                        <w:rFonts w:ascii="楷体" w:eastAsia="楷体" w:hAnsi="楷体" w:cs="楷体"/>
                        <w:spacing w:val="61"/>
                        <w:sz w:val="20"/>
                        <w:szCs w:val="20"/>
                      </w:rPr>
                      <w:t xml:space="preserve"> </w:t>
                    </w:r>
                    <w:r>
                      <w:rPr>
                        <w:rFonts w:ascii="楷体" w:eastAsia="楷体" w:hAnsi="楷体" w:cs="楷体"/>
                        <w:b/>
                        <w:bCs/>
                        <w:spacing w:val="-21"/>
                        <w:sz w:val="20"/>
                        <w:szCs w:val="20"/>
                      </w:rPr>
                      <w:t>点</w:t>
                    </w:r>
                    <w:r>
                      <w:rPr>
                        <w:rFonts w:ascii="楷体" w:eastAsia="楷体" w:hAnsi="楷体" w:cs="楷体"/>
                        <w:spacing w:val="49"/>
                        <w:sz w:val="20"/>
                        <w:szCs w:val="20"/>
                      </w:rPr>
                      <w:t xml:space="preserve"> </w:t>
                    </w:r>
                    <w:r>
                      <w:rPr>
                        <w:rFonts w:ascii="楷体" w:eastAsia="楷体" w:hAnsi="楷体" w:cs="楷体"/>
                        <w:b/>
                        <w:bCs/>
                        <w:spacing w:val="-21"/>
                        <w:sz w:val="20"/>
                        <w:szCs w:val="20"/>
                      </w:rPr>
                      <w:t>1</w:t>
                    </w:r>
                    <w:r>
                      <w:rPr>
                        <w:rFonts w:ascii="楷体" w:eastAsia="楷体" w:hAnsi="楷体" w:cs="楷体"/>
                        <w:spacing w:val="37"/>
                        <w:sz w:val="20"/>
                        <w:szCs w:val="20"/>
                      </w:rPr>
                      <w:t xml:space="preserve"> </w:t>
                    </w:r>
                    <w:r>
                      <w:rPr>
                        <w:rFonts w:ascii="楷体" w:eastAsia="楷体" w:hAnsi="楷体" w:cs="楷体"/>
                        <w:b/>
                        <w:bCs/>
                        <w:spacing w:val="-21"/>
                        <w:sz w:val="20"/>
                        <w:szCs w:val="20"/>
                      </w:rPr>
                      <w:t>2</w:t>
                    </w:r>
                    <w:r>
                      <w:rPr>
                        <w:rFonts w:ascii="楷体" w:eastAsia="楷体" w:hAnsi="楷体" w:cs="楷体"/>
                        <w:spacing w:val="65"/>
                        <w:sz w:val="20"/>
                        <w:szCs w:val="20"/>
                      </w:rPr>
                      <w:t xml:space="preserve"> </w:t>
                    </w:r>
                    <w:r>
                      <w:rPr>
                        <w:rFonts w:ascii="楷体" w:eastAsia="楷体" w:hAnsi="楷体" w:cs="楷体"/>
                        <w:b/>
                        <w:bCs/>
                        <w:spacing w:val="-21"/>
                        <w:sz w:val="20"/>
                        <w:szCs w:val="20"/>
                      </w:rPr>
                      <w:t>:</w:t>
                    </w:r>
                    <w:r>
                      <w:rPr>
                        <w:rFonts w:ascii="楷体" w:eastAsia="楷体" w:hAnsi="楷体" w:cs="楷体"/>
                        <w:spacing w:val="67"/>
                        <w:sz w:val="20"/>
                        <w:szCs w:val="20"/>
                      </w:rPr>
                      <w:t xml:space="preserve"> </w:t>
                    </w:r>
                    <w:r>
                      <w:rPr>
                        <w:rFonts w:ascii="楷体" w:eastAsia="楷体" w:hAnsi="楷体" w:cs="楷体"/>
                        <w:b/>
                        <w:bCs/>
                        <w:spacing w:val="-21"/>
                        <w:sz w:val="20"/>
                        <w:szCs w:val="20"/>
                      </w:rPr>
                      <w:t>系</w:t>
                    </w:r>
                    <w:r>
                      <w:rPr>
                        <w:rFonts w:ascii="楷体" w:eastAsia="楷体" w:hAnsi="楷体" w:cs="楷体"/>
                        <w:spacing w:val="48"/>
                        <w:sz w:val="20"/>
                        <w:szCs w:val="20"/>
                      </w:rPr>
                      <w:t xml:space="preserve"> </w:t>
                    </w:r>
                    <w:r>
                      <w:rPr>
                        <w:rFonts w:ascii="楷体" w:eastAsia="楷体" w:hAnsi="楷体" w:cs="楷体"/>
                        <w:b/>
                        <w:bCs/>
                        <w:spacing w:val="-21"/>
                        <w:sz w:val="20"/>
                        <w:szCs w:val="20"/>
                      </w:rPr>
                      <w:t>统</w:t>
                    </w:r>
                    <w:r>
                      <w:rPr>
                        <w:rFonts w:ascii="楷体" w:eastAsia="楷体" w:hAnsi="楷体" w:cs="楷体"/>
                        <w:spacing w:val="41"/>
                        <w:sz w:val="20"/>
                        <w:szCs w:val="20"/>
                      </w:rPr>
                      <w:t xml:space="preserve"> </w:t>
                    </w:r>
                    <w:r>
                      <w:rPr>
                        <w:rFonts w:ascii="楷体" w:eastAsia="楷体" w:hAnsi="楷体" w:cs="楷体"/>
                        <w:b/>
                        <w:bCs/>
                        <w:spacing w:val="-21"/>
                        <w:sz w:val="20"/>
                        <w:szCs w:val="20"/>
                      </w:rPr>
                      <w:t>集</w:t>
                    </w:r>
                    <w:r>
                      <w:rPr>
                        <w:rFonts w:ascii="楷体" w:eastAsia="楷体" w:hAnsi="楷体" w:cs="楷体"/>
                        <w:spacing w:val="39"/>
                        <w:sz w:val="20"/>
                        <w:szCs w:val="20"/>
                      </w:rPr>
                      <w:t xml:space="preserve"> </w:t>
                    </w:r>
                    <w:r>
                      <w:rPr>
                        <w:rFonts w:ascii="楷体" w:eastAsia="楷体" w:hAnsi="楷体" w:cs="楷体"/>
                        <w:b/>
                        <w:bCs/>
                        <w:spacing w:val="-21"/>
                        <w:sz w:val="20"/>
                        <w:szCs w:val="20"/>
                      </w:rPr>
                      <w:t>成</w:t>
                    </w:r>
                    <w:r>
                      <w:rPr>
                        <w:rFonts w:ascii="楷体" w:eastAsia="楷体" w:hAnsi="楷体" w:cs="楷体"/>
                        <w:spacing w:val="51"/>
                        <w:sz w:val="20"/>
                        <w:szCs w:val="20"/>
                      </w:rPr>
                      <w:t xml:space="preserve"> </w:t>
                    </w:r>
                    <w:r>
                      <w:rPr>
                        <w:rFonts w:ascii="楷体" w:eastAsia="楷体" w:hAnsi="楷体" w:cs="楷体"/>
                        <w:b/>
                        <w:bCs/>
                        <w:spacing w:val="-21"/>
                        <w:sz w:val="20"/>
                        <w:szCs w:val="20"/>
                      </w:rPr>
                      <w:t>的</w:t>
                    </w:r>
                    <w:r>
                      <w:rPr>
                        <w:rFonts w:ascii="楷体" w:eastAsia="楷体" w:hAnsi="楷体" w:cs="楷体"/>
                        <w:spacing w:val="44"/>
                        <w:sz w:val="20"/>
                        <w:szCs w:val="20"/>
                      </w:rPr>
                      <w:t xml:space="preserve"> </w:t>
                    </w:r>
                    <w:r>
                      <w:rPr>
                        <w:rFonts w:ascii="楷体" w:eastAsia="楷体" w:hAnsi="楷体" w:cs="楷体"/>
                        <w:b/>
                        <w:bCs/>
                        <w:spacing w:val="-21"/>
                        <w:sz w:val="20"/>
                        <w:szCs w:val="20"/>
                      </w:rPr>
                      <w:t>特</w:t>
                    </w:r>
                    <w:r>
                      <w:rPr>
                        <w:rFonts w:ascii="楷体" w:eastAsia="楷体" w:hAnsi="楷体" w:cs="楷体"/>
                        <w:spacing w:val="52"/>
                        <w:sz w:val="20"/>
                        <w:szCs w:val="20"/>
                      </w:rPr>
                      <w:t xml:space="preserve"> </w:t>
                    </w:r>
                    <w:r>
                      <w:rPr>
                        <w:rFonts w:ascii="楷体" w:eastAsia="楷体" w:hAnsi="楷体" w:cs="楷体"/>
                        <w:b/>
                        <w:bCs/>
                        <w:spacing w:val="-21"/>
                        <w:sz w:val="20"/>
                        <w:szCs w:val="20"/>
                      </w:rPr>
                      <w:t>点</w:t>
                    </w:r>
                  </w:p>
                </w:txbxContent>
              </v:textbox>
            </v:shape>
            <w10:anchorlock/>
          </v:group>
        </w:pict>
      </w:r>
    </w:p>
    <w:p w14:paraId="3826EE50" w14:textId="77777777" w:rsidR="000959E8" w:rsidRPr="00FE6985" w:rsidRDefault="00000000">
      <w:pPr>
        <w:spacing w:before="102" w:line="231" w:lineRule="auto"/>
        <w:ind w:left="150"/>
        <w:rPr>
          <w:rFonts w:ascii="楷体" w:eastAsia="楷体" w:hAnsi="楷体" w:cs="楷体"/>
          <w:sz w:val="16"/>
          <w:szCs w:val="16"/>
        </w:rPr>
      </w:pPr>
      <w:r w:rsidRPr="00FE6985">
        <w:rPr>
          <w:rFonts w:ascii="楷体" w:eastAsia="楷体" w:hAnsi="楷体" w:cs="楷体"/>
          <w:spacing w:val="20"/>
          <w:w w:val="116"/>
          <w:sz w:val="16"/>
          <w:szCs w:val="16"/>
          <w:u w:val="single"/>
        </w:rPr>
        <w:t>(09上1)(09下14)(10上1)(10下1)(11上1)(11上53)(</w:t>
      </w:r>
      <w:r w:rsidRPr="00FE6985">
        <w:rPr>
          <w:rFonts w:ascii="楷体" w:eastAsia="楷体" w:hAnsi="楷体" w:cs="楷体"/>
          <w:spacing w:val="19"/>
          <w:w w:val="116"/>
          <w:sz w:val="16"/>
          <w:szCs w:val="16"/>
          <w:u w:val="single"/>
        </w:rPr>
        <w:t>12上1)(12上2)</w:t>
      </w:r>
    </w:p>
    <w:p w14:paraId="1793059F" w14:textId="77777777" w:rsidR="0051517C" w:rsidRDefault="00000000">
      <w:pPr>
        <w:spacing w:before="42" w:line="265" w:lineRule="auto"/>
        <w:ind w:left="9" w:right="86" w:firstLine="460"/>
        <w:jc w:val="both"/>
        <w:rPr>
          <w:rFonts w:ascii="宋体" w:eastAsia="宋体" w:hAnsi="宋体" w:cs="宋体"/>
          <w:sz w:val="16"/>
          <w:szCs w:val="16"/>
        </w:rPr>
      </w:pPr>
      <w:r w:rsidRPr="00FE6985">
        <w:rPr>
          <w:rFonts w:ascii="Times New Roman" w:eastAsia="Times New Roman" w:hAnsi="Times New Roman" w:cs="Times New Roman"/>
          <w:spacing w:val="9"/>
          <w:sz w:val="16"/>
          <w:szCs w:val="16"/>
        </w:rPr>
        <w:t>1</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9"/>
          <w:sz w:val="16"/>
          <w:szCs w:val="16"/>
        </w:rPr>
        <w:t>、</w:t>
      </w:r>
      <w:r w:rsidRPr="00FE6985">
        <w:rPr>
          <w:rFonts w:ascii="宋体" w:eastAsia="宋体" w:hAnsi="宋体" w:cs="宋体"/>
          <w:b/>
          <w:bCs/>
          <w:spacing w:val="9"/>
          <w:sz w:val="16"/>
          <w:szCs w:val="16"/>
        </w:rPr>
        <w:t>信息系统建设的内容主要</w:t>
      </w:r>
      <w:r w:rsidRPr="0051517C">
        <w:rPr>
          <w:rFonts w:ascii="宋体" w:eastAsia="宋体" w:hAnsi="宋体" w:cs="宋体"/>
          <w:b/>
          <w:bCs/>
          <w:spacing w:val="9"/>
          <w:sz w:val="16"/>
          <w:szCs w:val="16"/>
        </w:rPr>
        <w:t>包括</w:t>
      </w:r>
      <w:r w:rsidR="0051517C" w:rsidRPr="0051517C">
        <w:rPr>
          <w:rFonts w:ascii="宋体" w:eastAsia="宋体" w:hAnsi="宋体" w:cs="宋体" w:hint="eastAsia"/>
          <w:b/>
          <w:bCs/>
          <w:spacing w:val="9"/>
          <w:sz w:val="16"/>
          <w:szCs w:val="16"/>
        </w:rPr>
        <w:t>：</w:t>
      </w:r>
      <w:r w:rsidRPr="00FE6985">
        <w:rPr>
          <w:rFonts w:ascii="宋体" w:eastAsia="宋体" w:hAnsi="宋体" w:cs="宋体"/>
          <w:b/>
          <w:bCs/>
          <w:spacing w:val="9"/>
          <w:sz w:val="16"/>
          <w:szCs w:val="16"/>
          <w:u w:val="single"/>
        </w:rPr>
        <w:t>设备采购、系统集成、软件开发和运维服务</w:t>
      </w:r>
      <w:r w:rsidRPr="00FE6985">
        <w:rPr>
          <w:rFonts w:ascii="宋体" w:eastAsia="宋体" w:hAnsi="宋体" w:cs="宋体"/>
          <w:spacing w:val="9"/>
          <w:sz w:val="16"/>
          <w:szCs w:val="16"/>
        </w:rPr>
        <w:t>等。信息系统集成是指将</w:t>
      </w:r>
      <w:r w:rsidRPr="00FE6985">
        <w:rPr>
          <w:rFonts w:ascii="宋体" w:eastAsia="宋体" w:hAnsi="宋体" w:cs="宋体"/>
          <w:sz w:val="16"/>
          <w:szCs w:val="16"/>
        </w:rPr>
        <w:t xml:space="preserve"> </w:t>
      </w:r>
      <w:r w:rsidRPr="00FE6985">
        <w:rPr>
          <w:rFonts w:ascii="宋体" w:eastAsia="宋体" w:hAnsi="宋体" w:cs="宋体"/>
          <w:spacing w:val="2"/>
          <w:sz w:val="16"/>
          <w:szCs w:val="16"/>
          <w:u w:val="single"/>
        </w:rPr>
        <w:t>计算机软件、硬件、网络通信、信息安全等技术和产品集成</w:t>
      </w:r>
      <w:r w:rsidRPr="00FE6985">
        <w:rPr>
          <w:rFonts w:ascii="宋体" w:eastAsia="宋体" w:hAnsi="宋体" w:cs="宋体"/>
          <w:spacing w:val="2"/>
          <w:sz w:val="16"/>
          <w:szCs w:val="16"/>
        </w:rPr>
        <w:t>为能够满足用户特定需求的信息系统</w:t>
      </w:r>
      <w:r w:rsidRPr="00FE6985">
        <w:rPr>
          <w:rFonts w:ascii="宋体" w:eastAsia="宋体" w:hAnsi="宋体" w:cs="宋体"/>
          <w:spacing w:val="2"/>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spacing w:val="2"/>
          <w:sz w:val="16"/>
          <w:szCs w:val="16"/>
          <w:shd w:val="clear" w:color="auto" w:fill="FAB700"/>
        </w:rPr>
        <w:t>8</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z w:val="16"/>
          <w:szCs w:val="16"/>
        </w:rPr>
        <w:t xml:space="preserve"> </w:t>
      </w:r>
    </w:p>
    <w:p w14:paraId="48913646" w14:textId="43CC818E" w:rsidR="000959E8" w:rsidRPr="00FE6985" w:rsidRDefault="00000000">
      <w:pPr>
        <w:spacing w:before="42" w:line="265" w:lineRule="auto"/>
        <w:ind w:left="9" w:right="86" w:firstLine="460"/>
        <w:jc w:val="both"/>
        <w:rPr>
          <w:rFonts w:ascii="宋体" w:eastAsia="宋体" w:hAnsi="宋体" w:cs="宋体"/>
          <w:sz w:val="16"/>
          <w:szCs w:val="16"/>
        </w:rPr>
      </w:pPr>
      <w:r w:rsidRPr="00FE6985">
        <w:rPr>
          <w:rFonts w:ascii="宋体" w:eastAsia="宋体" w:hAnsi="宋体" w:cs="宋体"/>
          <w:spacing w:val="10"/>
          <w:sz w:val="16"/>
          <w:szCs w:val="16"/>
        </w:rPr>
        <w:t>75.</w:t>
      </w:r>
      <w:r w:rsidRPr="00FE6985">
        <w:rPr>
          <w:rFonts w:ascii="宋体" w:eastAsia="宋体" w:hAnsi="宋体" w:cs="宋体"/>
          <w:spacing w:val="-42"/>
          <w:sz w:val="16"/>
          <w:szCs w:val="16"/>
        </w:rPr>
        <w:t xml:space="preserve"> </w:t>
      </w:r>
      <w:r w:rsidRPr="00FE6985">
        <w:rPr>
          <w:rFonts w:ascii="宋体" w:eastAsia="宋体" w:hAnsi="宋体" w:cs="宋体"/>
          <w:spacing w:val="10"/>
          <w:sz w:val="16"/>
          <w:szCs w:val="16"/>
        </w:rPr>
        <w:t>()不属于信息系统集成项目。【14下】</w:t>
      </w:r>
    </w:p>
    <w:p w14:paraId="05DBF2A6" w14:textId="77777777" w:rsidR="000959E8" w:rsidRPr="00FE6985" w:rsidRDefault="00000000">
      <w:pPr>
        <w:spacing w:before="74" w:line="220" w:lineRule="auto"/>
        <w:ind w:left="670"/>
        <w:rPr>
          <w:rFonts w:ascii="宋体" w:eastAsia="宋体" w:hAnsi="宋体" w:cs="宋体"/>
          <w:sz w:val="16"/>
          <w:szCs w:val="16"/>
        </w:rPr>
      </w:pPr>
      <w:r w:rsidRPr="00FE6985">
        <w:rPr>
          <w:rFonts w:ascii="宋体" w:eastAsia="宋体" w:hAnsi="宋体" w:cs="宋体"/>
          <w:spacing w:val="5"/>
          <w:sz w:val="16"/>
          <w:szCs w:val="16"/>
        </w:rPr>
        <w:t>A.</w:t>
      </w:r>
      <w:r w:rsidRPr="00FE6985">
        <w:rPr>
          <w:rFonts w:ascii="宋体" w:eastAsia="宋体" w:hAnsi="宋体" w:cs="宋体"/>
          <w:sz w:val="16"/>
          <w:szCs w:val="16"/>
        </w:rPr>
        <w:t>OA</w:t>
      </w:r>
      <w:r w:rsidRPr="00FE6985">
        <w:rPr>
          <w:rFonts w:ascii="宋体" w:eastAsia="宋体" w:hAnsi="宋体" w:cs="宋体"/>
          <w:spacing w:val="-8"/>
          <w:sz w:val="16"/>
          <w:szCs w:val="16"/>
        </w:rPr>
        <w:t xml:space="preserve"> </w:t>
      </w:r>
      <w:r w:rsidRPr="00FE6985">
        <w:rPr>
          <w:rFonts w:ascii="宋体" w:eastAsia="宋体" w:hAnsi="宋体" w:cs="宋体"/>
          <w:spacing w:val="5"/>
          <w:sz w:val="16"/>
          <w:szCs w:val="16"/>
        </w:rPr>
        <w:t>系统开发项目             B.</w:t>
      </w:r>
      <w:r w:rsidRPr="00FE6985">
        <w:rPr>
          <w:rFonts w:ascii="宋体" w:eastAsia="宋体" w:hAnsi="宋体" w:cs="宋体"/>
          <w:sz w:val="16"/>
          <w:szCs w:val="16"/>
        </w:rPr>
        <w:t>ERP</w:t>
      </w:r>
      <w:r w:rsidRPr="00FE6985">
        <w:rPr>
          <w:rFonts w:ascii="宋体" w:eastAsia="宋体" w:hAnsi="宋体" w:cs="宋体"/>
          <w:spacing w:val="-40"/>
          <w:sz w:val="16"/>
          <w:szCs w:val="16"/>
        </w:rPr>
        <w:t xml:space="preserve"> </w:t>
      </w:r>
      <w:r w:rsidRPr="00FE6985">
        <w:rPr>
          <w:rFonts w:ascii="宋体" w:eastAsia="宋体" w:hAnsi="宋体" w:cs="宋体"/>
          <w:spacing w:val="5"/>
          <w:sz w:val="16"/>
          <w:szCs w:val="16"/>
        </w:rPr>
        <w:t>系统施工项目</w:t>
      </w:r>
    </w:p>
    <w:p w14:paraId="61F88E43" w14:textId="77777777" w:rsidR="000959E8" w:rsidRPr="00FE6985" w:rsidRDefault="00000000">
      <w:pPr>
        <w:spacing w:before="81" w:line="219" w:lineRule="auto"/>
        <w:ind w:left="670"/>
        <w:rPr>
          <w:rFonts w:ascii="宋体" w:eastAsia="宋体" w:hAnsi="宋体" w:cs="宋体"/>
          <w:sz w:val="16"/>
          <w:szCs w:val="16"/>
        </w:rPr>
      </w:pPr>
      <w:r w:rsidRPr="0051517C">
        <w:rPr>
          <w:rFonts w:ascii="宋体" w:eastAsia="宋体" w:hAnsi="宋体" w:cs="宋体"/>
          <w:b/>
          <w:bCs/>
          <w:color w:val="FF0000"/>
          <w:spacing w:val="5"/>
          <w:sz w:val="16"/>
          <w:szCs w:val="16"/>
          <w:u w:val="single"/>
        </w:rPr>
        <w:t>C</w:t>
      </w:r>
      <w:r w:rsidRPr="00FE6985">
        <w:rPr>
          <w:rFonts w:ascii="宋体" w:eastAsia="宋体" w:hAnsi="宋体" w:cs="宋体"/>
          <w:spacing w:val="5"/>
          <w:sz w:val="16"/>
          <w:szCs w:val="16"/>
        </w:rPr>
        <w:t>.财务管理软件销售项目</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D.校园</w:t>
      </w:r>
      <w:proofErr w:type="gramStart"/>
      <w:r w:rsidRPr="00FE6985">
        <w:rPr>
          <w:rFonts w:ascii="宋体" w:eastAsia="宋体" w:hAnsi="宋体" w:cs="宋体"/>
          <w:spacing w:val="5"/>
          <w:sz w:val="16"/>
          <w:szCs w:val="16"/>
        </w:rPr>
        <w:t>一</w:t>
      </w:r>
      <w:proofErr w:type="gramEnd"/>
      <w:r w:rsidRPr="00FE6985">
        <w:rPr>
          <w:rFonts w:ascii="宋体" w:eastAsia="宋体" w:hAnsi="宋体" w:cs="宋体"/>
          <w:spacing w:val="5"/>
          <w:sz w:val="16"/>
          <w:szCs w:val="16"/>
        </w:rPr>
        <w:t>卡通工程设计项目</w:t>
      </w:r>
    </w:p>
    <w:p w14:paraId="177696E1" w14:textId="77777777" w:rsidR="000959E8" w:rsidRPr="00FE6985" w:rsidRDefault="000959E8">
      <w:pPr>
        <w:spacing w:line="302" w:lineRule="auto"/>
        <w:rPr>
          <w:sz w:val="16"/>
          <w:szCs w:val="16"/>
        </w:rPr>
      </w:pPr>
    </w:p>
    <w:p w14:paraId="3B86F6DA" w14:textId="77777777" w:rsidR="000959E8" w:rsidRPr="00FE6985" w:rsidRDefault="00000000">
      <w:pPr>
        <w:spacing w:line="310" w:lineRule="exact"/>
        <w:ind w:firstLine="480"/>
        <w:textAlignment w:val="center"/>
        <w:rPr>
          <w:sz w:val="16"/>
          <w:szCs w:val="16"/>
        </w:rPr>
      </w:pPr>
      <w:r>
        <w:rPr>
          <w:sz w:val="16"/>
          <w:szCs w:val="16"/>
        </w:rPr>
      </w:r>
      <w:r>
        <w:rPr>
          <w:sz w:val="16"/>
          <w:szCs w:val="16"/>
        </w:rPr>
        <w:pict w14:anchorId="75EE6D2F">
          <v:group id="_x0000_s2805" style="width:162.05pt;height:15.55pt;mso-position-horizontal-relative:char;mso-position-vertical-relative:line" coordsize="3241,311">
            <v:shape id="_x0000_s2807" type="#_x0000_t75" style="position:absolute;width:3241;height:311">
              <v:imagedata r:id="rId32" o:title=""/>
            </v:shape>
            <v:shape id="_x0000_s2806" type="#_x0000_t202" style="position:absolute;left:-20;top:-20;width:3281;height:384" filled="f" stroked="f">
              <v:textbox inset="0,0,0,0">
                <w:txbxContent>
                  <w:p w14:paraId="5A37F5D0" w14:textId="77777777" w:rsidR="000959E8" w:rsidRDefault="00000000">
                    <w:pPr>
                      <w:spacing w:before="110" w:line="223" w:lineRule="auto"/>
                      <w:ind w:left="8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5"/>
                        <w:sz w:val="20"/>
                        <w:szCs w:val="20"/>
                      </w:rPr>
                      <w:t xml:space="preserve"> </w:t>
                    </w:r>
                    <w:r>
                      <w:rPr>
                        <w:rFonts w:ascii="楷体" w:eastAsia="楷体" w:hAnsi="楷体" w:cs="楷体"/>
                        <w:b/>
                        <w:bCs/>
                        <w:spacing w:val="-18"/>
                        <w:sz w:val="20"/>
                        <w:szCs w:val="20"/>
                      </w:rPr>
                      <w:t>点</w:t>
                    </w:r>
                    <w:r>
                      <w:rPr>
                        <w:rFonts w:ascii="楷体" w:eastAsia="楷体" w:hAnsi="楷体" w:cs="楷体"/>
                        <w:spacing w:val="-31"/>
                        <w:sz w:val="20"/>
                        <w:szCs w:val="20"/>
                      </w:rPr>
                      <w:t xml:space="preserve"> </w:t>
                    </w:r>
                    <w:r>
                      <w:rPr>
                        <w:rFonts w:ascii="楷体" w:eastAsia="楷体" w:hAnsi="楷体" w:cs="楷体"/>
                        <w:b/>
                        <w:bCs/>
                        <w:spacing w:val="-18"/>
                        <w:sz w:val="20"/>
                        <w:szCs w:val="20"/>
                      </w:rPr>
                      <w:t>1</w:t>
                    </w:r>
                    <w:r>
                      <w:rPr>
                        <w:rFonts w:ascii="楷体" w:eastAsia="楷体" w:hAnsi="楷体" w:cs="楷体"/>
                        <w:spacing w:val="-40"/>
                        <w:sz w:val="20"/>
                        <w:szCs w:val="20"/>
                      </w:rPr>
                      <w:t xml:space="preserve"> </w:t>
                    </w:r>
                    <w:r>
                      <w:rPr>
                        <w:rFonts w:ascii="楷体" w:eastAsia="楷体" w:hAnsi="楷体" w:cs="楷体"/>
                        <w:b/>
                        <w:bCs/>
                        <w:spacing w:val="-18"/>
                        <w:sz w:val="20"/>
                        <w:szCs w:val="20"/>
                      </w:rPr>
                      <w:t>3</w:t>
                    </w:r>
                    <w:r>
                      <w:rPr>
                        <w:rFonts w:ascii="楷体" w:eastAsia="楷体" w:hAnsi="楷体" w:cs="楷体"/>
                        <w:spacing w:val="-14"/>
                        <w:sz w:val="20"/>
                        <w:szCs w:val="20"/>
                      </w:rPr>
                      <w:t xml:space="preserve"> </w:t>
                    </w:r>
                    <w:r>
                      <w:rPr>
                        <w:rFonts w:ascii="楷体" w:eastAsia="楷体" w:hAnsi="楷体" w:cs="楷体"/>
                        <w:b/>
                        <w:bCs/>
                        <w:spacing w:val="-18"/>
                        <w:sz w:val="20"/>
                        <w:szCs w:val="20"/>
                      </w:rPr>
                      <w:t>:</w:t>
                    </w:r>
                    <w:r>
                      <w:rPr>
                        <w:rFonts w:ascii="楷体" w:eastAsia="楷体" w:hAnsi="楷体" w:cs="楷体"/>
                        <w:spacing w:val="-43"/>
                        <w:sz w:val="20"/>
                        <w:szCs w:val="20"/>
                      </w:rPr>
                      <w:t xml:space="preserve"> </w:t>
                    </w:r>
                    <w:r>
                      <w:rPr>
                        <w:rFonts w:ascii="楷体" w:eastAsia="楷体" w:hAnsi="楷体" w:cs="楷体"/>
                        <w:b/>
                        <w:bCs/>
                        <w:spacing w:val="-18"/>
                        <w:sz w:val="20"/>
                        <w:szCs w:val="20"/>
                      </w:rPr>
                      <w:t>信</w:t>
                    </w:r>
                    <w:r>
                      <w:rPr>
                        <w:rFonts w:ascii="楷体" w:eastAsia="楷体" w:hAnsi="楷体" w:cs="楷体"/>
                        <w:spacing w:val="-24"/>
                        <w:sz w:val="20"/>
                        <w:szCs w:val="20"/>
                      </w:rPr>
                      <w:t xml:space="preserve"> </w:t>
                    </w:r>
                    <w:r>
                      <w:rPr>
                        <w:rFonts w:ascii="楷体" w:eastAsia="楷体" w:hAnsi="楷体" w:cs="楷体"/>
                        <w:b/>
                        <w:bCs/>
                        <w:spacing w:val="-18"/>
                        <w:sz w:val="20"/>
                        <w:szCs w:val="20"/>
                      </w:rPr>
                      <w:t>息</w:t>
                    </w:r>
                    <w:r>
                      <w:rPr>
                        <w:rFonts w:ascii="楷体" w:eastAsia="楷体" w:hAnsi="楷体" w:cs="楷体"/>
                        <w:spacing w:val="-12"/>
                        <w:sz w:val="20"/>
                        <w:szCs w:val="20"/>
                      </w:rPr>
                      <w:t xml:space="preserve"> </w:t>
                    </w:r>
                    <w:r>
                      <w:rPr>
                        <w:rFonts w:ascii="楷体" w:eastAsia="楷体" w:hAnsi="楷体" w:cs="楷体"/>
                        <w:b/>
                        <w:bCs/>
                        <w:spacing w:val="-18"/>
                        <w:sz w:val="20"/>
                        <w:szCs w:val="20"/>
                      </w:rPr>
                      <w:t>系</w:t>
                    </w:r>
                    <w:r>
                      <w:rPr>
                        <w:rFonts w:ascii="楷体" w:eastAsia="楷体" w:hAnsi="楷体" w:cs="楷体"/>
                        <w:spacing w:val="-31"/>
                        <w:sz w:val="20"/>
                        <w:szCs w:val="20"/>
                      </w:rPr>
                      <w:t xml:space="preserve"> </w:t>
                    </w:r>
                    <w:r>
                      <w:rPr>
                        <w:rFonts w:ascii="楷体" w:eastAsia="楷体" w:hAnsi="楷体" w:cs="楷体"/>
                        <w:b/>
                        <w:bCs/>
                        <w:spacing w:val="-18"/>
                        <w:sz w:val="20"/>
                        <w:szCs w:val="20"/>
                      </w:rPr>
                      <w:t>统</w:t>
                    </w:r>
                    <w:r>
                      <w:rPr>
                        <w:rFonts w:ascii="楷体" w:eastAsia="楷体" w:hAnsi="楷体" w:cs="楷体"/>
                        <w:spacing w:val="-29"/>
                        <w:sz w:val="20"/>
                        <w:szCs w:val="20"/>
                      </w:rPr>
                      <w:t xml:space="preserve"> </w:t>
                    </w:r>
                    <w:r>
                      <w:rPr>
                        <w:rFonts w:ascii="楷体" w:eastAsia="楷体" w:hAnsi="楷体" w:cs="楷体"/>
                        <w:b/>
                        <w:bCs/>
                        <w:spacing w:val="-18"/>
                        <w:sz w:val="20"/>
                        <w:szCs w:val="20"/>
                      </w:rPr>
                      <w:t>的</w:t>
                    </w:r>
                    <w:r>
                      <w:rPr>
                        <w:rFonts w:ascii="楷体" w:eastAsia="楷体" w:hAnsi="楷体" w:cs="楷体"/>
                        <w:spacing w:val="-33"/>
                        <w:sz w:val="20"/>
                        <w:szCs w:val="20"/>
                      </w:rPr>
                      <w:t xml:space="preserve"> </w:t>
                    </w:r>
                    <w:r>
                      <w:rPr>
                        <w:rFonts w:ascii="楷体" w:eastAsia="楷体" w:hAnsi="楷体" w:cs="楷体"/>
                        <w:b/>
                        <w:bCs/>
                        <w:spacing w:val="-18"/>
                        <w:sz w:val="20"/>
                        <w:szCs w:val="20"/>
                      </w:rPr>
                      <w:t>生</w:t>
                    </w:r>
                    <w:r>
                      <w:rPr>
                        <w:rFonts w:ascii="楷体" w:eastAsia="楷体" w:hAnsi="楷体" w:cs="楷体"/>
                        <w:spacing w:val="-45"/>
                        <w:sz w:val="20"/>
                        <w:szCs w:val="20"/>
                      </w:rPr>
                      <w:t xml:space="preserve"> </w:t>
                    </w:r>
                    <w:r>
                      <w:rPr>
                        <w:rFonts w:ascii="楷体" w:eastAsia="楷体" w:hAnsi="楷体" w:cs="楷体"/>
                        <w:b/>
                        <w:bCs/>
                        <w:spacing w:val="-18"/>
                        <w:sz w:val="20"/>
                        <w:szCs w:val="20"/>
                      </w:rPr>
                      <w:t>命</w:t>
                    </w:r>
                    <w:r>
                      <w:rPr>
                        <w:rFonts w:ascii="楷体" w:eastAsia="楷体" w:hAnsi="楷体" w:cs="楷体"/>
                        <w:spacing w:val="-42"/>
                        <w:sz w:val="20"/>
                        <w:szCs w:val="20"/>
                      </w:rPr>
                      <w:t xml:space="preserve"> </w:t>
                    </w:r>
                    <w:r>
                      <w:rPr>
                        <w:rFonts w:ascii="楷体" w:eastAsia="楷体" w:hAnsi="楷体" w:cs="楷体"/>
                        <w:b/>
                        <w:bCs/>
                        <w:spacing w:val="-18"/>
                        <w:sz w:val="20"/>
                        <w:szCs w:val="20"/>
                      </w:rPr>
                      <w:t>周</w:t>
                    </w:r>
                    <w:r>
                      <w:rPr>
                        <w:rFonts w:ascii="楷体" w:eastAsia="楷体" w:hAnsi="楷体" w:cs="楷体"/>
                        <w:spacing w:val="-41"/>
                        <w:sz w:val="20"/>
                        <w:szCs w:val="20"/>
                      </w:rPr>
                      <w:t xml:space="preserve"> </w:t>
                    </w:r>
                    <w:r>
                      <w:rPr>
                        <w:rFonts w:ascii="楷体" w:eastAsia="楷体" w:hAnsi="楷体" w:cs="楷体"/>
                        <w:b/>
                        <w:bCs/>
                        <w:spacing w:val="-18"/>
                        <w:sz w:val="20"/>
                        <w:szCs w:val="20"/>
                      </w:rPr>
                      <w:t>期</w:t>
                    </w:r>
                  </w:p>
                </w:txbxContent>
              </v:textbox>
            </v:shape>
            <w10:anchorlock/>
          </v:group>
        </w:pict>
      </w:r>
    </w:p>
    <w:p w14:paraId="2F466F45" w14:textId="77777777" w:rsidR="0051517C" w:rsidRDefault="00000000" w:rsidP="0051517C">
      <w:pPr>
        <w:tabs>
          <w:tab w:val="left" w:pos="470"/>
        </w:tabs>
        <w:spacing w:before="83" w:line="264" w:lineRule="auto"/>
        <w:ind w:left="12" w:right="704" w:firstLineChars="300" w:firstLine="528"/>
        <w:rPr>
          <w:rFonts w:ascii="宋体" w:eastAsia="宋体" w:hAnsi="宋体" w:cs="宋体"/>
          <w:sz w:val="16"/>
          <w:szCs w:val="16"/>
        </w:rPr>
      </w:pPr>
      <w:r w:rsidRPr="00FE6985">
        <w:rPr>
          <w:rFonts w:ascii="宋体" w:eastAsia="宋体" w:hAnsi="宋体" w:cs="宋体"/>
          <w:spacing w:val="16"/>
          <w:sz w:val="16"/>
          <w:szCs w:val="16"/>
        </w:rPr>
        <w:t>信息系统生命周期4阶段：</w:t>
      </w:r>
      <w:r w:rsidRPr="0051517C">
        <w:rPr>
          <w:rFonts w:ascii="宋体" w:eastAsia="宋体" w:hAnsi="宋体" w:cs="宋体"/>
          <w:b/>
          <w:bCs/>
          <w:spacing w:val="16"/>
          <w:sz w:val="16"/>
          <w:szCs w:val="16"/>
        </w:rPr>
        <w:t>立</w:t>
      </w:r>
      <w:r w:rsidRPr="0051517C">
        <w:rPr>
          <w:rFonts w:ascii="宋体" w:eastAsia="宋体" w:hAnsi="宋体" w:cs="宋体"/>
          <w:b/>
          <w:bCs/>
          <w:spacing w:val="16"/>
          <w:sz w:val="16"/>
          <w:szCs w:val="16"/>
          <w:u w:val="single"/>
        </w:rPr>
        <w:t>项</w:t>
      </w:r>
      <w:r w:rsidRPr="00FE6985">
        <w:rPr>
          <w:rFonts w:ascii="宋体" w:eastAsia="宋体" w:hAnsi="宋体" w:cs="宋体"/>
          <w:b/>
          <w:bCs/>
          <w:spacing w:val="16"/>
          <w:sz w:val="16"/>
          <w:szCs w:val="16"/>
          <w:u w:val="single"/>
        </w:rPr>
        <w:t>(规划),开发，运维，消亡</w:t>
      </w:r>
      <w:r w:rsidRPr="00FE6985">
        <w:rPr>
          <w:rFonts w:ascii="宋体" w:eastAsia="宋体" w:hAnsi="宋体" w:cs="宋体"/>
          <w:b/>
          <w:bCs/>
          <w:spacing w:val="15"/>
          <w:sz w:val="16"/>
          <w:szCs w:val="16"/>
          <w:u w:val="single"/>
        </w:rPr>
        <w:t>(花开云散</w:t>
      </w:r>
      <w:r w:rsidRPr="00FE6985">
        <w:rPr>
          <w:rFonts w:ascii="宋体" w:eastAsia="宋体" w:hAnsi="宋体" w:cs="宋体"/>
          <w:spacing w:val="-93"/>
          <w:sz w:val="16"/>
          <w:szCs w:val="16"/>
        </w:rPr>
        <w:t xml:space="preserve"> </w:t>
      </w:r>
      <w:r w:rsidRPr="00FE6985">
        <w:rPr>
          <w:rFonts w:ascii="宋体" w:eastAsia="宋体" w:hAnsi="宋体" w:cs="宋体"/>
          <w:spacing w:val="-92"/>
          <w:sz w:val="16"/>
          <w:szCs w:val="16"/>
          <w:u w:val="single"/>
          <w:shd w:val="clear" w:color="auto" w:fill="FAB700"/>
        </w:rPr>
        <w:t xml:space="preserve"> </w:t>
      </w:r>
      <w:r w:rsidRPr="00FE6985">
        <w:rPr>
          <w:rFonts w:ascii="宋体" w:eastAsia="宋体" w:hAnsi="宋体" w:cs="宋体"/>
          <w:spacing w:val="24"/>
          <w:w w:val="107"/>
          <w:sz w:val="16"/>
          <w:szCs w:val="16"/>
          <w:u w:val="single"/>
          <w:shd w:val="clear" w:color="auto" w:fill="FAB700"/>
        </w:rPr>
        <w:t>)(09下8)(17上12)(19下10)</w:t>
      </w:r>
      <w:r w:rsidRPr="00FE6985">
        <w:rPr>
          <w:rFonts w:ascii="宋体" w:eastAsia="宋体" w:hAnsi="宋体" w:cs="宋体"/>
          <w:sz w:val="16"/>
          <w:szCs w:val="16"/>
        </w:rPr>
        <w:t xml:space="preserve"> </w:t>
      </w:r>
      <w:r w:rsidRPr="00FE6985">
        <w:rPr>
          <w:rFonts w:ascii="宋体" w:eastAsia="宋体" w:hAnsi="宋体" w:cs="宋体"/>
          <w:sz w:val="16"/>
          <w:szCs w:val="16"/>
        </w:rPr>
        <w:tab/>
      </w:r>
    </w:p>
    <w:p w14:paraId="43B8DD1D" w14:textId="2CCF7EF6" w:rsidR="000959E8" w:rsidRPr="00FE6985" w:rsidRDefault="00000000">
      <w:pPr>
        <w:tabs>
          <w:tab w:val="left" w:pos="470"/>
        </w:tabs>
        <w:spacing w:before="83" w:line="264" w:lineRule="auto"/>
        <w:ind w:left="12" w:firstLine="247"/>
        <w:jc w:val="right"/>
        <w:rPr>
          <w:rFonts w:ascii="宋体" w:eastAsia="宋体" w:hAnsi="宋体" w:cs="宋体"/>
          <w:sz w:val="16"/>
          <w:szCs w:val="16"/>
        </w:rPr>
      </w:pPr>
      <w:r w:rsidRPr="00FE6985">
        <w:rPr>
          <w:rFonts w:ascii="宋体" w:eastAsia="宋体" w:hAnsi="宋体" w:cs="宋体"/>
          <w:spacing w:val="9"/>
          <w:sz w:val="16"/>
          <w:szCs w:val="16"/>
        </w:rPr>
        <w:t>1、立项阶段：即</w:t>
      </w:r>
      <w:r w:rsidRPr="00FE6985">
        <w:rPr>
          <w:rFonts w:ascii="宋体" w:eastAsia="宋体" w:hAnsi="宋体" w:cs="宋体"/>
          <w:spacing w:val="9"/>
          <w:sz w:val="16"/>
          <w:szCs w:val="16"/>
          <w:u w:val="single"/>
        </w:rPr>
        <w:t>概念阶段</w:t>
      </w:r>
      <w:r w:rsidRPr="00FE6985">
        <w:rPr>
          <w:rFonts w:ascii="宋体" w:eastAsia="宋体" w:hAnsi="宋体" w:cs="宋体"/>
          <w:spacing w:val="9"/>
          <w:sz w:val="16"/>
          <w:szCs w:val="16"/>
        </w:rPr>
        <w:t>或</w:t>
      </w:r>
      <w:r w:rsidRPr="00FE6985">
        <w:rPr>
          <w:rFonts w:ascii="宋体" w:eastAsia="宋体" w:hAnsi="宋体" w:cs="宋体"/>
          <w:spacing w:val="9"/>
          <w:sz w:val="16"/>
          <w:szCs w:val="16"/>
          <w:u w:val="single"/>
        </w:rPr>
        <w:t>需求阶段</w:t>
      </w:r>
      <w:r w:rsidRPr="00FE6985">
        <w:rPr>
          <w:rFonts w:ascii="宋体" w:eastAsia="宋体" w:hAnsi="宋体" w:cs="宋体"/>
          <w:spacing w:val="9"/>
          <w:sz w:val="16"/>
          <w:szCs w:val="16"/>
        </w:rPr>
        <w:t>，这一阶段根据用户业务发展和经营管</w:t>
      </w:r>
      <w:r w:rsidRPr="00FE6985">
        <w:rPr>
          <w:rFonts w:ascii="宋体" w:eastAsia="宋体" w:hAnsi="宋体" w:cs="宋体"/>
          <w:spacing w:val="8"/>
          <w:sz w:val="16"/>
          <w:szCs w:val="16"/>
        </w:rPr>
        <w:t>理的需要，</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u w:val="single"/>
        </w:rPr>
        <w:t>提出建设信息</w:t>
      </w:r>
      <w:r w:rsidRPr="00FE6985">
        <w:rPr>
          <w:rFonts w:ascii="宋体" w:eastAsia="宋体" w:hAnsi="宋体" w:cs="宋体"/>
          <w:sz w:val="16"/>
          <w:szCs w:val="16"/>
        </w:rPr>
        <w:t xml:space="preserve">  </w:t>
      </w:r>
      <w:r w:rsidRPr="00FE6985">
        <w:rPr>
          <w:rFonts w:ascii="宋体" w:eastAsia="宋体" w:hAnsi="宋体" w:cs="宋体"/>
          <w:b/>
          <w:bCs/>
          <w:spacing w:val="5"/>
          <w:sz w:val="16"/>
          <w:szCs w:val="16"/>
          <w:u w:val="single"/>
        </w:rPr>
        <w:t>系统的初步构想</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然后对企业信息系统的需求进行深入调研和分析，形成</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u w:val="single"/>
        </w:rPr>
        <w:t xml:space="preserve"> </w:t>
      </w:r>
      <w:r w:rsidRPr="00FE6985">
        <w:rPr>
          <w:rFonts w:ascii="宋体" w:eastAsia="宋体" w:hAnsi="宋体" w:cs="宋体"/>
          <w:b/>
          <w:bCs/>
          <w:spacing w:val="5"/>
          <w:sz w:val="16"/>
          <w:szCs w:val="16"/>
          <w:u w:val="single"/>
        </w:rPr>
        <w:t>《需求规格说明书》</w:t>
      </w:r>
      <w:r w:rsidRPr="00FE6985">
        <w:rPr>
          <w:rFonts w:ascii="宋体" w:eastAsia="宋体" w:hAnsi="宋体" w:cs="宋体"/>
          <w:spacing w:val="13"/>
          <w:sz w:val="16"/>
          <w:szCs w:val="16"/>
          <w:u w:val="single"/>
        </w:rPr>
        <w:t xml:space="preserve"> </w:t>
      </w:r>
      <w:r w:rsidRPr="00FE6985">
        <w:rPr>
          <w:rFonts w:ascii="宋体" w:eastAsia="宋体" w:hAnsi="宋体" w:cs="宋体"/>
          <w:spacing w:val="5"/>
          <w:sz w:val="16"/>
          <w:szCs w:val="16"/>
        </w:rPr>
        <w:t>并确定立项</w:t>
      </w:r>
      <w:r w:rsidRPr="00FE6985">
        <w:rPr>
          <w:rFonts w:ascii="宋体" w:eastAsia="宋体" w:hAnsi="宋体" w:cs="宋体"/>
          <w:spacing w:val="4"/>
          <w:sz w:val="16"/>
          <w:szCs w:val="16"/>
        </w:rPr>
        <w:t>。</w:t>
      </w:r>
    </w:p>
    <w:p w14:paraId="26078C29" w14:textId="77777777" w:rsidR="000959E8" w:rsidRPr="00FE6985" w:rsidRDefault="00000000">
      <w:pPr>
        <w:spacing w:before="19" w:line="280" w:lineRule="exact"/>
        <w:textAlignment w:val="center"/>
        <w:rPr>
          <w:sz w:val="16"/>
          <w:szCs w:val="16"/>
        </w:rPr>
      </w:pPr>
      <w:r>
        <w:rPr>
          <w:sz w:val="16"/>
          <w:szCs w:val="16"/>
        </w:rPr>
      </w:r>
      <w:r>
        <w:rPr>
          <w:sz w:val="16"/>
          <w:szCs w:val="16"/>
        </w:rPr>
        <w:pict w14:anchorId="58725A5F">
          <v:group id="_x0000_s2802" style="width:110.05pt;height:14pt;mso-position-horizontal-relative:char;mso-position-vertical-relative:line" coordsize="2201,280">
            <v:shape id="_x0000_s2804" type="#_x0000_t75" style="position:absolute;width:2201;height:280">
              <v:imagedata r:id="rId33" o:title=""/>
            </v:shape>
            <v:shape id="_x0000_s2803" type="#_x0000_t202" style="position:absolute;left:-20;top:-20;width:2241;height:360" filled="f" stroked="f">
              <v:textbox inset="0,0,0,0">
                <w:txbxContent>
                  <w:p w14:paraId="777CA2FD" w14:textId="77777777" w:rsidR="000959E8" w:rsidRDefault="00000000">
                    <w:pPr>
                      <w:spacing w:before="79" w:line="221" w:lineRule="auto"/>
                      <w:ind w:left="180"/>
                      <w:rPr>
                        <w:rFonts w:ascii="宋体" w:eastAsia="宋体" w:hAnsi="宋体" w:cs="宋体"/>
                        <w:sz w:val="20"/>
                        <w:szCs w:val="20"/>
                      </w:rPr>
                    </w:pPr>
                    <w:r>
                      <w:rPr>
                        <w:rFonts w:ascii="宋体" w:eastAsia="宋体" w:hAnsi="宋体" w:cs="宋体"/>
                        <w:spacing w:val="27"/>
                        <w:sz w:val="20"/>
                        <w:szCs w:val="20"/>
                      </w:rPr>
                      <w:t>(16下13)(18上12)</w:t>
                    </w:r>
                  </w:p>
                </w:txbxContent>
              </v:textbox>
            </v:shape>
            <w10:anchorlock/>
          </v:group>
        </w:pict>
      </w:r>
    </w:p>
    <w:p w14:paraId="0A98C695" w14:textId="77777777" w:rsidR="000959E8" w:rsidRPr="00FE6985" w:rsidRDefault="00000000">
      <w:pPr>
        <w:spacing w:before="86" w:line="253" w:lineRule="auto"/>
        <w:ind w:left="9" w:right="90" w:firstLine="460"/>
        <w:rPr>
          <w:rFonts w:ascii="宋体" w:eastAsia="宋体" w:hAnsi="宋体" w:cs="宋体"/>
          <w:sz w:val="16"/>
          <w:szCs w:val="16"/>
        </w:rPr>
      </w:pPr>
      <w:r w:rsidRPr="00FE6985">
        <w:rPr>
          <w:rFonts w:ascii="Times New Roman" w:eastAsia="Times New Roman" w:hAnsi="Times New Roman" w:cs="Times New Roman"/>
          <w:spacing w:val="9"/>
          <w:sz w:val="16"/>
          <w:szCs w:val="16"/>
        </w:rPr>
        <w:t>2</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9"/>
          <w:sz w:val="16"/>
          <w:szCs w:val="16"/>
        </w:rPr>
        <w:t>、</w:t>
      </w:r>
      <w:r w:rsidRPr="00FE6985">
        <w:rPr>
          <w:rFonts w:ascii="宋体" w:eastAsia="宋体" w:hAnsi="宋体" w:cs="宋体"/>
          <w:b/>
          <w:bCs/>
          <w:spacing w:val="9"/>
          <w:sz w:val="16"/>
          <w:szCs w:val="16"/>
        </w:rPr>
        <w:t>开发阶段(</w:t>
      </w:r>
      <w:r w:rsidRPr="00FE6985">
        <w:rPr>
          <w:rFonts w:ascii="宋体" w:eastAsia="宋体" w:hAnsi="宋体" w:cs="宋体"/>
          <w:spacing w:val="-75"/>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9"/>
          <w:sz w:val="16"/>
          <w:szCs w:val="16"/>
          <w:u w:val="single"/>
        </w:rPr>
        <w:t>关键)</w:t>
      </w:r>
      <w:r w:rsidRPr="00FE6985">
        <w:rPr>
          <w:rFonts w:ascii="宋体" w:eastAsia="宋体" w:hAnsi="宋体" w:cs="宋体"/>
          <w:b/>
          <w:bCs/>
          <w:spacing w:val="9"/>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spacing w:val="9"/>
          <w:sz w:val="16"/>
          <w:szCs w:val="16"/>
        </w:rPr>
        <w:t>开发阶段：以立项阶段所做的需求分析为基础，进行总体规划。之后，通过系统</w:t>
      </w:r>
      <w:r w:rsidRPr="00FE6985">
        <w:rPr>
          <w:rFonts w:ascii="宋体" w:eastAsia="宋体" w:hAnsi="宋体" w:cs="宋体"/>
          <w:sz w:val="16"/>
          <w:szCs w:val="16"/>
        </w:rPr>
        <w:t xml:space="preserve"> </w:t>
      </w:r>
      <w:r w:rsidRPr="00FE6985">
        <w:rPr>
          <w:rFonts w:ascii="宋体" w:eastAsia="宋体" w:hAnsi="宋体" w:cs="宋体"/>
          <w:spacing w:val="6"/>
          <w:sz w:val="16"/>
          <w:szCs w:val="16"/>
        </w:rPr>
        <w:t>分析(建模)、系统设计、系统实施、系统验收等工作实现并交付系统。</w:t>
      </w:r>
      <w:r w:rsidRPr="00FE6985">
        <w:rPr>
          <w:rFonts w:ascii="宋体" w:eastAsia="宋体" w:hAnsi="宋体" w:cs="宋体"/>
          <w:spacing w:val="85"/>
          <w:sz w:val="16"/>
          <w:szCs w:val="16"/>
        </w:rPr>
        <w:t xml:space="preserve"> </w:t>
      </w:r>
      <w:r w:rsidRPr="00FE6985">
        <w:rPr>
          <w:rFonts w:ascii="宋体" w:eastAsia="宋体" w:hAnsi="宋体" w:cs="宋体"/>
          <w:spacing w:val="6"/>
          <w:sz w:val="16"/>
          <w:szCs w:val="16"/>
          <w:shd w:val="clear" w:color="auto" w:fill="FAB700"/>
        </w:rPr>
        <w:t>(</w:t>
      </w:r>
      <w:r w:rsidRPr="00FE6985">
        <w:rPr>
          <w:rFonts w:ascii="宋体" w:eastAsia="宋体" w:hAnsi="宋体" w:cs="宋体"/>
          <w:b/>
          <w:bCs/>
          <w:spacing w:val="23"/>
          <w:w w:val="110"/>
          <w:sz w:val="16"/>
          <w:szCs w:val="16"/>
          <w:shd w:val="clear" w:color="auto" w:fill="FAB700"/>
        </w:rPr>
        <w:t>13上7)(14上25)(15下27)</w:t>
      </w:r>
    </w:p>
    <w:p w14:paraId="2206F2C2" w14:textId="2CEB5299" w:rsidR="000959E8" w:rsidRPr="00FE6985" w:rsidRDefault="00000000">
      <w:pPr>
        <w:spacing w:before="74" w:line="252" w:lineRule="auto"/>
        <w:ind w:left="9" w:right="91" w:firstLine="460"/>
        <w:rPr>
          <w:rFonts w:ascii="宋体" w:eastAsia="宋体" w:hAnsi="宋体" w:cs="宋体"/>
          <w:sz w:val="16"/>
          <w:szCs w:val="16"/>
        </w:rPr>
      </w:pPr>
      <w:r w:rsidRPr="00FE6985">
        <w:rPr>
          <w:rFonts w:ascii="宋体" w:eastAsia="宋体" w:hAnsi="宋体" w:cs="宋体"/>
          <w:spacing w:val="12"/>
          <w:sz w:val="16"/>
          <w:szCs w:val="16"/>
        </w:rPr>
        <w:t>3、运维阶段：信息系统通过验收，正式移交用户。</w:t>
      </w:r>
      <w:r w:rsidRPr="00FE6985">
        <w:rPr>
          <w:rFonts w:ascii="宋体" w:eastAsia="宋体" w:hAnsi="宋体" w:cs="宋体"/>
          <w:spacing w:val="11"/>
          <w:sz w:val="16"/>
          <w:szCs w:val="16"/>
        </w:rPr>
        <w:t>分为</w:t>
      </w:r>
      <w:r w:rsidRPr="00FE6985">
        <w:rPr>
          <w:rFonts w:ascii="宋体" w:eastAsia="宋体" w:hAnsi="宋体" w:cs="宋体"/>
          <w:spacing w:val="11"/>
          <w:sz w:val="16"/>
          <w:szCs w:val="16"/>
          <w:u w:val="single"/>
        </w:rPr>
        <w:t>更正性、适应性、完善性、预防性</w:t>
      </w:r>
      <w:r w:rsidRPr="00FE6985">
        <w:rPr>
          <w:rFonts w:ascii="宋体" w:eastAsia="宋体" w:hAnsi="宋体" w:cs="宋体"/>
          <w:spacing w:val="11"/>
          <w:sz w:val="16"/>
          <w:szCs w:val="16"/>
        </w:rPr>
        <w:t>维护等四个</w:t>
      </w:r>
      <w:r w:rsidRPr="00FE6985">
        <w:rPr>
          <w:rFonts w:ascii="宋体" w:eastAsia="宋体" w:hAnsi="宋体" w:cs="宋体"/>
          <w:spacing w:val="-12"/>
          <w:sz w:val="16"/>
          <w:szCs w:val="16"/>
        </w:rPr>
        <w:t>主</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要</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类型(</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12"/>
          <w:sz w:val="16"/>
          <w:szCs w:val="16"/>
          <w:shd w:val="clear" w:color="auto" w:fill="FAB700"/>
        </w:rPr>
        <w:t>7</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12"/>
          <w:sz w:val="16"/>
          <w:szCs w:val="16"/>
          <w:shd w:val="clear" w:color="auto" w:fill="FAB700"/>
        </w:rPr>
        <w:t>下</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12"/>
          <w:sz w:val="16"/>
          <w:szCs w:val="16"/>
          <w:shd w:val="clear" w:color="auto" w:fill="FAB700"/>
        </w:rPr>
        <w:t>2</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12"/>
          <w:sz w:val="16"/>
          <w:szCs w:val="16"/>
          <w:shd w:val="clear" w:color="auto" w:fill="FAB700"/>
        </w:rPr>
        <w:t>)</w:t>
      </w:r>
    </w:p>
    <w:p w14:paraId="7F9BD1E4" w14:textId="5ACC8522" w:rsidR="000959E8" w:rsidRPr="00FE6985" w:rsidRDefault="00000000">
      <w:pPr>
        <w:spacing w:before="73" w:line="252" w:lineRule="auto"/>
        <w:ind w:left="9" w:right="89" w:firstLine="460"/>
        <w:rPr>
          <w:rFonts w:ascii="宋体" w:eastAsia="宋体" w:hAnsi="宋体" w:cs="宋体"/>
          <w:sz w:val="16"/>
          <w:szCs w:val="16"/>
        </w:rPr>
      </w:pPr>
      <w:r w:rsidRPr="00FE6985">
        <w:rPr>
          <w:rFonts w:ascii="Times New Roman" w:eastAsia="Times New Roman" w:hAnsi="Times New Roman" w:cs="Times New Roman"/>
          <w:b/>
          <w:bCs/>
          <w:spacing w:val="11"/>
          <w:sz w:val="16"/>
          <w:szCs w:val="16"/>
        </w:rPr>
        <w:t>4</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消亡阶段：信息系统不可避免地会遇到系统更新改造、功能扩展，甚至废弃重建等情况。对此，在</w:t>
      </w:r>
      <w:r w:rsidRPr="00FE6985">
        <w:rPr>
          <w:rFonts w:ascii="宋体" w:eastAsia="宋体" w:hAnsi="宋体" w:cs="宋体"/>
          <w:spacing w:val="8"/>
          <w:sz w:val="16"/>
          <w:szCs w:val="16"/>
        </w:rPr>
        <w:t>信息系统建设的</w:t>
      </w:r>
      <w:r w:rsidRPr="00FE6985">
        <w:rPr>
          <w:rFonts w:ascii="宋体" w:eastAsia="宋体" w:hAnsi="宋体" w:cs="宋体"/>
          <w:b/>
          <w:bCs/>
          <w:spacing w:val="8"/>
          <w:sz w:val="16"/>
          <w:szCs w:val="16"/>
          <w:u w:val="single"/>
        </w:rPr>
        <w:t>初期</w:t>
      </w:r>
      <w:r w:rsidRPr="00FE6985">
        <w:rPr>
          <w:rFonts w:ascii="宋体" w:eastAsia="宋体" w:hAnsi="宋体" w:cs="宋体"/>
          <w:spacing w:val="8"/>
          <w:sz w:val="16"/>
          <w:szCs w:val="16"/>
        </w:rPr>
        <w:t>就应该注意系统消亡条件和时机，以及由此而花费的成本。</w:t>
      </w:r>
    </w:p>
    <w:p w14:paraId="259E3800" w14:textId="071232AB" w:rsidR="000959E8" w:rsidRPr="00FE6985" w:rsidRDefault="00000000" w:rsidP="005322A8">
      <w:pPr>
        <w:spacing w:before="72" w:line="219" w:lineRule="auto"/>
        <w:ind w:left="470"/>
        <w:rPr>
          <w:rFonts w:ascii="宋体" w:eastAsia="宋体" w:hAnsi="宋体" w:cs="宋体"/>
          <w:sz w:val="16"/>
          <w:szCs w:val="16"/>
        </w:rPr>
      </w:pPr>
      <w:r w:rsidRPr="00FE6985">
        <w:rPr>
          <w:rFonts w:ascii="Times New Roman" w:eastAsia="Times New Roman" w:hAnsi="Times New Roman" w:cs="Times New Roman"/>
          <w:spacing w:val="9"/>
          <w:sz w:val="16"/>
          <w:szCs w:val="16"/>
        </w:rPr>
        <w:t>5</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spacing w:val="9"/>
          <w:sz w:val="16"/>
          <w:szCs w:val="16"/>
        </w:rPr>
        <w:t>、信息系统项目是生命周期，搞清不同阶段的先后顺序</w:t>
      </w:r>
      <w:r w:rsidR="005322A8">
        <w:rPr>
          <w:rFonts w:ascii="宋体" w:eastAsia="宋体" w:hAnsi="宋体" w:cs="宋体" w:hint="eastAsia"/>
          <w:spacing w:val="9"/>
          <w:sz w:val="16"/>
          <w:szCs w:val="16"/>
        </w:rPr>
        <w:t>:</w:t>
      </w:r>
      <w:r w:rsidRPr="00FE6985">
        <w:rPr>
          <w:rFonts w:ascii="宋体" w:eastAsia="宋体" w:hAnsi="宋体" w:cs="宋体"/>
          <w:b/>
          <w:bCs/>
          <w:spacing w:val="9"/>
          <w:sz w:val="16"/>
          <w:szCs w:val="16"/>
          <w:u w:val="single"/>
        </w:rPr>
        <w:t>1需求，2概要设计，3详细设计，4编码，5</w:t>
      </w:r>
      <w:r w:rsidRPr="00FE6985">
        <w:rPr>
          <w:rFonts w:ascii="宋体" w:eastAsia="宋体" w:hAnsi="宋体" w:cs="宋体"/>
          <w:b/>
          <w:bCs/>
          <w:spacing w:val="-10"/>
          <w:sz w:val="16"/>
          <w:szCs w:val="16"/>
          <w:u w:val="single"/>
        </w:rPr>
        <w:t>测试，6验收</w:t>
      </w:r>
      <w:r w:rsidRPr="00FE6985">
        <w:rPr>
          <w:rFonts w:ascii="宋体" w:eastAsia="宋体" w:hAnsi="宋体" w:cs="宋体"/>
          <w:b/>
          <w:bCs/>
          <w:spacing w:val="-10"/>
          <w:sz w:val="16"/>
          <w:szCs w:val="16"/>
          <w:shd w:val="clear" w:color="auto" w:fill="FAB700"/>
        </w:rPr>
        <w:t>。</w:t>
      </w:r>
      <w:r w:rsidRPr="00FE6985">
        <w:rPr>
          <w:rFonts w:ascii="宋体" w:eastAsia="宋体" w:hAnsi="宋体" w:cs="宋体"/>
          <w:spacing w:val="-10"/>
          <w:sz w:val="16"/>
          <w:szCs w:val="16"/>
          <w:shd w:val="clear" w:color="auto" w:fill="FAB700"/>
        </w:rPr>
        <w:t>(</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10"/>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0"/>
          <w:sz w:val="16"/>
          <w:szCs w:val="16"/>
          <w:shd w:val="clear" w:color="auto" w:fill="FAB700"/>
        </w:rPr>
        <w:t>7</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0"/>
          <w:sz w:val="16"/>
          <w:szCs w:val="16"/>
          <w:shd w:val="clear" w:color="auto" w:fill="FAB700"/>
        </w:rPr>
        <w:t>上</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0"/>
          <w:sz w:val="16"/>
          <w:szCs w:val="16"/>
          <w:shd w:val="clear" w:color="auto" w:fill="FAB700"/>
        </w:rPr>
        <w:t>6</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0"/>
          <w:sz w:val="16"/>
          <w:szCs w:val="16"/>
          <w:shd w:val="clear" w:color="auto" w:fill="FAB700"/>
        </w:rPr>
        <w:t>4</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0"/>
          <w:sz w:val="16"/>
          <w:szCs w:val="16"/>
          <w:shd w:val="clear" w:color="auto" w:fill="FAB700"/>
        </w:rPr>
        <w:t>)</w:t>
      </w:r>
    </w:p>
    <w:p w14:paraId="41D71717" w14:textId="77777777" w:rsidR="000959E8" w:rsidRPr="00FE6985" w:rsidRDefault="000959E8">
      <w:pPr>
        <w:spacing w:line="348" w:lineRule="auto"/>
        <w:rPr>
          <w:sz w:val="16"/>
          <w:szCs w:val="16"/>
        </w:rPr>
      </w:pPr>
    </w:p>
    <w:p w14:paraId="72DA2526" w14:textId="77777777" w:rsidR="005322A8" w:rsidRDefault="00000000">
      <w:pPr>
        <w:spacing w:before="66" w:line="252" w:lineRule="auto"/>
        <w:ind w:left="469" w:right="420" w:hanging="460"/>
        <w:rPr>
          <w:rFonts w:ascii="宋体" w:eastAsia="宋体" w:hAnsi="宋体" w:cs="宋体"/>
          <w:spacing w:val="8"/>
          <w:sz w:val="16"/>
          <w:szCs w:val="16"/>
        </w:rPr>
      </w:pPr>
      <w:r w:rsidRPr="00FE6985">
        <w:rPr>
          <w:rFonts w:ascii="宋体" w:eastAsia="宋体" w:hAnsi="宋体" w:cs="宋体"/>
          <w:spacing w:val="9"/>
          <w:sz w:val="16"/>
          <w:szCs w:val="16"/>
        </w:rPr>
        <w:t>76.信息系统生命周期分为立项、开发、运维及消亡四个阶段。()不属于</w:t>
      </w:r>
      <w:r w:rsidRPr="005322A8">
        <w:rPr>
          <w:rFonts w:ascii="宋体" w:eastAsia="宋体" w:hAnsi="宋体" w:cs="宋体"/>
          <w:spacing w:val="9"/>
          <w:sz w:val="16"/>
          <w:szCs w:val="16"/>
          <w:u w:val="single"/>
        </w:rPr>
        <w:t>开发阶段</w:t>
      </w:r>
      <w:r w:rsidRPr="00FE6985">
        <w:rPr>
          <w:rFonts w:ascii="宋体" w:eastAsia="宋体" w:hAnsi="宋体" w:cs="宋体"/>
          <w:spacing w:val="9"/>
          <w:sz w:val="16"/>
          <w:szCs w:val="16"/>
        </w:rPr>
        <w:t>的工作成果。【14上】</w:t>
      </w:r>
      <w:r w:rsidRPr="00FE6985">
        <w:rPr>
          <w:rFonts w:ascii="宋体" w:eastAsia="宋体" w:hAnsi="宋体" w:cs="宋体"/>
          <w:spacing w:val="8"/>
          <w:sz w:val="16"/>
          <w:szCs w:val="16"/>
        </w:rPr>
        <w:t xml:space="preserve"> </w:t>
      </w:r>
    </w:p>
    <w:p w14:paraId="739DA4F2" w14:textId="602E7F65" w:rsidR="000959E8" w:rsidRPr="00FE6985" w:rsidRDefault="00000000">
      <w:pPr>
        <w:spacing w:before="66" w:line="252" w:lineRule="auto"/>
        <w:ind w:left="469" w:right="420" w:hanging="460"/>
        <w:rPr>
          <w:rFonts w:ascii="宋体" w:eastAsia="宋体" w:hAnsi="宋体" w:cs="宋体"/>
          <w:sz w:val="16"/>
          <w:szCs w:val="16"/>
        </w:rPr>
      </w:pPr>
      <w:r w:rsidRPr="005322A8">
        <w:rPr>
          <w:rFonts w:ascii="宋体" w:eastAsia="宋体" w:hAnsi="宋体" w:cs="宋体"/>
          <w:b/>
          <w:bCs/>
          <w:color w:val="FF0000"/>
          <w:spacing w:val="6"/>
          <w:sz w:val="16"/>
          <w:szCs w:val="16"/>
          <w:u w:val="single"/>
        </w:rPr>
        <w:t>A</w:t>
      </w:r>
      <w:r w:rsidRPr="00FE6985">
        <w:rPr>
          <w:rFonts w:ascii="宋体" w:eastAsia="宋体" w:hAnsi="宋体" w:cs="宋体"/>
          <w:spacing w:val="6"/>
          <w:sz w:val="16"/>
          <w:szCs w:val="16"/>
        </w:rPr>
        <w:t>.需求规格说明书</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B.系统逻辑模型</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C.系统架构设计</w:t>
      </w:r>
      <w:r w:rsidRPr="00FE6985">
        <w:rPr>
          <w:rFonts w:ascii="宋体" w:eastAsia="宋体" w:hAnsi="宋体" w:cs="宋体"/>
          <w:sz w:val="16"/>
          <w:szCs w:val="16"/>
        </w:rPr>
        <w:t xml:space="preserve">    </w:t>
      </w:r>
      <w:r w:rsidRPr="00FE6985">
        <w:rPr>
          <w:rFonts w:ascii="宋体" w:eastAsia="宋体" w:hAnsi="宋体" w:cs="宋体"/>
          <w:spacing w:val="6"/>
          <w:sz w:val="16"/>
          <w:szCs w:val="16"/>
        </w:rPr>
        <w:t>D.系</w:t>
      </w:r>
      <w:r w:rsidRPr="00FE6985">
        <w:rPr>
          <w:rFonts w:ascii="宋体" w:eastAsia="宋体" w:hAnsi="宋体" w:cs="宋体"/>
          <w:spacing w:val="5"/>
          <w:sz w:val="16"/>
          <w:szCs w:val="16"/>
        </w:rPr>
        <w:t>统业务流程分析</w:t>
      </w:r>
    </w:p>
    <w:p w14:paraId="01CDBEB8" w14:textId="77777777" w:rsidR="000959E8" w:rsidRPr="00FE6985" w:rsidRDefault="000959E8">
      <w:pPr>
        <w:spacing w:line="324" w:lineRule="auto"/>
        <w:rPr>
          <w:sz w:val="16"/>
          <w:szCs w:val="16"/>
        </w:rPr>
      </w:pPr>
    </w:p>
    <w:p w14:paraId="0977BC89" w14:textId="77777777" w:rsidR="005322A8" w:rsidRDefault="00000000">
      <w:pPr>
        <w:spacing w:before="65" w:line="249" w:lineRule="auto"/>
        <w:ind w:left="469" w:right="332" w:hanging="460"/>
        <w:rPr>
          <w:rFonts w:ascii="宋体" w:eastAsia="宋体" w:hAnsi="宋体" w:cs="宋体"/>
          <w:sz w:val="16"/>
          <w:szCs w:val="16"/>
        </w:rPr>
      </w:pPr>
      <w:r w:rsidRPr="00FE6985">
        <w:rPr>
          <w:rFonts w:ascii="Times New Roman" w:eastAsia="Times New Roman" w:hAnsi="Times New Roman" w:cs="Times New Roman"/>
          <w:spacing w:val="2"/>
          <w:sz w:val="16"/>
          <w:szCs w:val="16"/>
        </w:rPr>
        <w:t>77.</w:t>
      </w:r>
      <w:r w:rsidRPr="00FE6985">
        <w:rPr>
          <w:rFonts w:ascii="宋体" w:eastAsia="宋体" w:hAnsi="宋体" w:cs="宋体"/>
          <w:spacing w:val="2"/>
          <w:sz w:val="16"/>
          <w:szCs w:val="16"/>
        </w:rPr>
        <w:t>信息系统通过试运行，系统的各种问题都已经暴露在用户面前，这</w:t>
      </w:r>
      <w:r w:rsidRPr="00FE6985">
        <w:rPr>
          <w:rFonts w:ascii="宋体" w:eastAsia="宋体" w:hAnsi="宋体" w:cs="宋体"/>
          <w:spacing w:val="1"/>
          <w:sz w:val="16"/>
          <w:szCs w:val="16"/>
        </w:rPr>
        <w:t>时通常可以考虑进入()阶段。</w:t>
      </w:r>
      <w:r w:rsidRPr="00FE6985">
        <w:rPr>
          <w:rFonts w:ascii="宋体" w:eastAsia="宋体" w:hAnsi="宋体" w:cs="宋体"/>
          <w:spacing w:val="-8"/>
          <w:sz w:val="16"/>
          <w:szCs w:val="16"/>
        </w:rPr>
        <w:t xml:space="preserve"> </w:t>
      </w:r>
      <w:r w:rsidRPr="00FE6985">
        <w:rPr>
          <w:rFonts w:ascii="宋体" w:eastAsia="宋体" w:hAnsi="宋体" w:cs="宋体"/>
          <w:b/>
          <w:bCs/>
          <w:spacing w:val="1"/>
          <w:sz w:val="16"/>
          <w:szCs w:val="16"/>
        </w:rPr>
        <w:t>【14下】</w:t>
      </w:r>
      <w:r w:rsidRPr="00FE6985">
        <w:rPr>
          <w:rFonts w:ascii="宋体" w:eastAsia="宋体" w:hAnsi="宋体" w:cs="宋体"/>
          <w:sz w:val="16"/>
          <w:szCs w:val="16"/>
        </w:rPr>
        <w:t xml:space="preserve"> </w:t>
      </w:r>
    </w:p>
    <w:p w14:paraId="4D1A5469" w14:textId="35D00C61" w:rsidR="000959E8" w:rsidRPr="00FE6985" w:rsidRDefault="00000000">
      <w:pPr>
        <w:spacing w:before="65" w:line="249" w:lineRule="auto"/>
        <w:ind w:left="469" w:right="332" w:hanging="460"/>
        <w:rPr>
          <w:rFonts w:ascii="宋体" w:eastAsia="宋体" w:hAnsi="宋体" w:cs="宋体"/>
          <w:sz w:val="16"/>
          <w:szCs w:val="16"/>
        </w:rPr>
      </w:pPr>
      <w:r w:rsidRPr="005322A8">
        <w:rPr>
          <w:rFonts w:ascii="宋体" w:eastAsia="宋体" w:hAnsi="宋体" w:cs="宋体"/>
          <w:b/>
          <w:bCs/>
          <w:color w:val="FF0000"/>
          <w:spacing w:val="4"/>
          <w:sz w:val="16"/>
          <w:szCs w:val="16"/>
          <w:u w:val="single"/>
        </w:rPr>
        <w:t>A</w:t>
      </w:r>
      <w:r w:rsidRPr="00FE6985">
        <w:rPr>
          <w:rFonts w:ascii="宋体" w:eastAsia="宋体" w:hAnsi="宋体" w:cs="宋体"/>
          <w:spacing w:val="4"/>
          <w:sz w:val="16"/>
          <w:szCs w:val="16"/>
        </w:rPr>
        <w:t>.系统验收</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B.系统维护</w:t>
      </w:r>
      <w:r w:rsidRPr="00FE6985">
        <w:rPr>
          <w:rFonts w:ascii="宋体" w:eastAsia="宋体" w:hAnsi="宋体" w:cs="宋体"/>
          <w:spacing w:val="43"/>
          <w:sz w:val="16"/>
          <w:szCs w:val="16"/>
        </w:rPr>
        <w:t xml:space="preserve">  </w:t>
      </w:r>
      <w:r w:rsidRPr="00FE6985">
        <w:rPr>
          <w:rFonts w:ascii="宋体" w:eastAsia="宋体" w:hAnsi="宋体" w:cs="宋体"/>
          <w:spacing w:val="4"/>
          <w:sz w:val="16"/>
          <w:szCs w:val="16"/>
        </w:rPr>
        <w:t>C.系统运营</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D.系统试运行</w:t>
      </w:r>
    </w:p>
    <w:p w14:paraId="06252980" w14:textId="77777777" w:rsidR="000959E8" w:rsidRPr="00FE6985" w:rsidRDefault="000959E8">
      <w:pPr>
        <w:spacing w:line="323" w:lineRule="auto"/>
        <w:rPr>
          <w:sz w:val="16"/>
          <w:szCs w:val="16"/>
        </w:rPr>
      </w:pPr>
    </w:p>
    <w:p w14:paraId="5AB5C673" w14:textId="67936771" w:rsidR="000959E8" w:rsidRPr="00FE6985" w:rsidRDefault="00000000">
      <w:pPr>
        <w:spacing w:before="66" w:line="265" w:lineRule="auto"/>
        <w:ind w:left="9" w:right="147"/>
        <w:jc w:val="both"/>
        <w:rPr>
          <w:rFonts w:ascii="宋体" w:eastAsia="宋体" w:hAnsi="宋体" w:cs="宋体"/>
          <w:sz w:val="16"/>
          <w:szCs w:val="16"/>
        </w:rPr>
      </w:pPr>
      <w:r w:rsidRPr="00FE6985">
        <w:rPr>
          <w:rFonts w:ascii="宋体" w:eastAsia="宋体" w:hAnsi="宋体" w:cs="宋体"/>
          <w:spacing w:val="7"/>
          <w:sz w:val="16"/>
          <w:szCs w:val="16"/>
        </w:rPr>
        <w:t>78.对于信息系统项目来说，确定信息系统必须完成</w:t>
      </w:r>
      <w:r w:rsidRPr="00FE6985">
        <w:rPr>
          <w:rFonts w:ascii="宋体" w:eastAsia="宋体" w:hAnsi="宋体" w:cs="宋体"/>
          <w:spacing w:val="6"/>
          <w:sz w:val="16"/>
          <w:szCs w:val="16"/>
        </w:rPr>
        <w:t>的总目标，确定工程的可行性，导出实现工程目标应该采</w:t>
      </w:r>
      <w:r w:rsidRPr="00FE6985">
        <w:rPr>
          <w:rFonts w:ascii="宋体" w:eastAsia="宋体" w:hAnsi="宋体" w:cs="宋体"/>
          <w:spacing w:val="9"/>
          <w:sz w:val="16"/>
          <w:szCs w:val="16"/>
        </w:rPr>
        <w:t>取的策略及系统必须完成的功能，估计完成该项目工程的资源和成本，并且制定工程大致进度表的过程属</w:t>
      </w:r>
      <w:r w:rsidRPr="00FE6985">
        <w:rPr>
          <w:rFonts w:ascii="宋体" w:eastAsia="宋体" w:hAnsi="宋体" w:cs="宋体"/>
          <w:spacing w:val="8"/>
          <w:sz w:val="16"/>
          <w:szCs w:val="16"/>
        </w:rPr>
        <w:t>于</w:t>
      </w:r>
      <w:r w:rsidRPr="00FE6985">
        <w:rPr>
          <w:rFonts w:ascii="宋体" w:eastAsia="宋体" w:hAnsi="宋体" w:cs="宋体"/>
          <w:spacing w:val="-13"/>
          <w:sz w:val="16"/>
          <w:szCs w:val="16"/>
        </w:rPr>
        <w:t>项目的(</w:t>
      </w:r>
      <w:r w:rsidRPr="00FE6985">
        <w:rPr>
          <w:rFonts w:ascii="宋体" w:eastAsia="宋体" w:hAnsi="宋体" w:cs="宋体"/>
          <w:spacing w:val="-39"/>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阶</w:t>
      </w:r>
      <w:r w:rsidRPr="00FE6985">
        <w:rPr>
          <w:rFonts w:ascii="宋体" w:eastAsia="宋体" w:hAnsi="宋体" w:cs="宋体"/>
          <w:spacing w:val="-39"/>
          <w:sz w:val="16"/>
          <w:szCs w:val="16"/>
        </w:rPr>
        <w:t xml:space="preserve"> </w:t>
      </w:r>
      <w:r w:rsidRPr="00FE6985">
        <w:rPr>
          <w:rFonts w:ascii="宋体" w:eastAsia="宋体" w:hAnsi="宋体" w:cs="宋体"/>
          <w:spacing w:val="-13"/>
          <w:sz w:val="16"/>
          <w:szCs w:val="16"/>
        </w:rPr>
        <w:t>段</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7"/>
          <w:sz w:val="16"/>
          <w:szCs w:val="16"/>
        </w:rPr>
        <w:t xml:space="preserve"> </w:t>
      </w:r>
      <w:r w:rsidRPr="00FE6985">
        <w:rPr>
          <w:rFonts w:ascii="宋体" w:eastAsia="宋体" w:hAnsi="宋体" w:cs="宋体"/>
          <w:spacing w:val="-13"/>
          <w:sz w:val="16"/>
          <w:szCs w:val="16"/>
        </w:rPr>
        <w:t>【15下】</w:t>
      </w:r>
    </w:p>
    <w:p w14:paraId="0A8B1767" w14:textId="77777777" w:rsidR="000959E8" w:rsidRPr="00FE6985" w:rsidRDefault="00000000">
      <w:pPr>
        <w:spacing w:before="70" w:line="219" w:lineRule="auto"/>
        <w:ind w:left="470"/>
        <w:rPr>
          <w:rFonts w:ascii="宋体" w:eastAsia="宋体" w:hAnsi="宋体" w:cs="宋体"/>
          <w:sz w:val="16"/>
          <w:szCs w:val="16"/>
        </w:rPr>
      </w:pPr>
      <w:r w:rsidRPr="005322A8">
        <w:rPr>
          <w:rFonts w:ascii="宋体" w:eastAsia="宋体" w:hAnsi="宋体" w:cs="宋体"/>
          <w:b/>
          <w:bCs/>
          <w:color w:val="FF0000"/>
          <w:spacing w:val="3"/>
          <w:sz w:val="16"/>
          <w:szCs w:val="16"/>
          <w:u w:val="single"/>
        </w:rPr>
        <w:t>A</w:t>
      </w:r>
      <w:r w:rsidRPr="00FE6985">
        <w:rPr>
          <w:rFonts w:ascii="宋体" w:eastAsia="宋体" w:hAnsi="宋体" w:cs="宋体"/>
          <w:spacing w:val="3"/>
          <w:sz w:val="16"/>
          <w:szCs w:val="16"/>
        </w:rPr>
        <w:t>.系统分析</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B.系统设计</w:t>
      </w:r>
      <w:r w:rsidRPr="00FE6985">
        <w:rPr>
          <w:rFonts w:ascii="宋体" w:eastAsia="宋体" w:hAnsi="宋体" w:cs="宋体"/>
          <w:spacing w:val="15"/>
          <w:sz w:val="16"/>
          <w:szCs w:val="16"/>
        </w:rPr>
        <w:t xml:space="preserve">  </w:t>
      </w:r>
      <w:r w:rsidRPr="00FE6985">
        <w:rPr>
          <w:rFonts w:ascii="宋体" w:eastAsia="宋体" w:hAnsi="宋体" w:cs="宋体"/>
          <w:spacing w:val="3"/>
          <w:sz w:val="16"/>
          <w:szCs w:val="16"/>
        </w:rPr>
        <w:t>C.需求分析</w:t>
      </w:r>
      <w:r w:rsidRPr="00FE6985">
        <w:rPr>
          <w:rFonts w:ascii="宋体" w:eastAsia="宋体" w:hAnsi="宋体" w:cs="宋体"/>
          <w:spacing w:val="26"/>
          <w:sz w:val="16"/>
          <w:szCs w:val="16"/>
        </w:rPr>
        <w:t xml:space="preserve">  </w:t>
      </w:r>
      <w:r w:rsidRPr="00FE6985">
        <w:rPr>
          <w:rFonts w:ascii="宋体" w:eastAsia="宋体" w:hAnsi="宋体" w:cs="宋体"/>
          <w:spacing w:val="3"/>
          <w:sz w:val="16"/>
          <w:szCs w:val="16"/>
        </w:rPr>
        <w:t>D.可行性研究</w:t>
      </w:r>
    </w:p>
    <w:p w14:paraId="150D73EE" w14:textId="77777777" w:rsidR="000959E8" w:rsidRPr="00FE6985" w:rsidRDefault="000959E8">
      <w:pPr>
        <w:spacing w:line="476" w:lineRule="auto"/>
        <w:rPr>
          <w:sz w:val="16"/>
          <w:szCs w:val="16"/>
        </w:rPr>
      </w:pPr>
    </w:p>
    <w:p w14:paraId="40253D10" w14:textId="77777777" w:rsidR="000959E8" w:rsidRPr="00FE6985" w:rsidRDefault="00000000">
      <w:pPr>
        <w:spacing w:before="65" w:line="184" w:lineRule="auto"/>
        <w:ind w:left="476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2"/>
          <w:w w:val="97"/>
          <w:sz w:val="16"/>
          <w:szCs w:val="16"/>
        </w:rPr>
        <w:t>16—</w:t>
      </w:r>
    </w:p>
    <w:p w14:paraId="6FA47337" w14:textId="1A7437C6" w:rsidR="000959E8" w:rsidRPr="00FE6985" w:rsidRDefault="00164E7B">
      <w:pPr>
        <w:spacing w:before="28" w:line="216" w:lineRule="auto"/>
        <w:ind w:left="31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2E4EE1C" w14:textId="77777777" w:rsidR="000959E8" w:rsidRPr="00FE6985" w:rsidRDefault="000959E8">
      <w:pPr>
        <w:rPr>
          <w:sz w:val="16"/>
          <w:szCs w:val="16"/>
        </w:rPr>
        <w:sectPr w:rsidR="000959E8" w:rsidRPr="00FE6985">
          <w:pgSz w:w="11900" w:h="16840"/>
          <w:pgMar w:top="400" w:right="939" w:bottom="400" w:left="979" w:header="0" w:footer="0" w:gutter="0"/>
          <w:cols w:space="720"/>
        </w:sectPr>
      </w:pPr>
    </w:p>
    <w:p w14:paraId="738F55A7" w14:textId="49E91289" w:rsidR="000959E8" w:rsidRPr="00FE6985" w:rsidRDefault="005E0387">
      <w:pPr>
        <w:spacing w:before="15" w:line="212" w:lineRule="auto"/>
        <w:rPr>
          <w:rFonts w:ascii="宋体" w:eastAsia="宋体" w:hAnsi="宋体" w:cs="宋体"/>
          <w:sz w:val="16"/>
          <w:szCs w:val="16"/>
        </w:rPr>
      </w:pPr>
      <w:r w:rsidRPr="00FE6985">
        <w:rPr>
          <w:rFonts w:ascii="宋体" w:eastAsia="宋体" w:hAnsi="宋体" w:cs="宋体"/>
          <w:b/>
          <w:bCs/>
          <w:color w:val="003CA5"/>
          <w:spacing w:val="4"/>
          <w:sz w:val="16"/>
          <w:szCs w:val="16"/>
          <w:u w:val="single"/>
        </w:rPr>
        <w:lastRenderedPageBreak/>
        <w:t xml:space="preserve"> </w:t>
      </w:r>
      <w:r w:rsidRPr="00FE6985">
        <w:rPr>
          <w:rFonts w:ascii="宋体" w:eastAsia="宋体" w:hAnsi="宋体" w:cs="宋体"/>
          <w:sz w:val="16"/>
          <w:szCs w:val="16"/>
          <w:u w:val="single"/>
        </w:rPr>
        <w:t xml:space="preserve">  </w:t>
      </w:r>
    </w:p>
    <w:p w14:paraId="5CD5CB52" w14:textId="77777777" w:rsidR="000959E8" w:rsidRPr="00FE6985" w:rsidRDefault="00000000">
      <w:pPr>
        <w:spacing w:before="103" w:line="254" w:lineRule="auto"/>
        <w:ind w:left="7" w:right="26" w:firstLine="9"/>
        <w:rPr>
          <w:rFonts w:ascii="宋体" w:eastAsia="宋体" w:hAnsi="宋体" w:cs="宋体"/>
          <w:sz w:val="16"/>
          <w:szCs w:val="16"/>
        </w:rPr>
      </w:pPr>
      <w:r w:rsidRPr="00FE6985">
        <w:rPr>
          <w:rFonts w:ascii="宋体" w:eastAsia="宋体" w:hAnsi="宋体" w:cs="宋体"/>
          <w:spacing w:val="13"/>
          <w:sz w:val="16"/>
          <w:szCs w:val="16"/>
        </w:rPr>
        <w:t>79.信息系统的生命周期可以分为</w:t>
      </w:r>
      <w:r w:rsidRPr="005322A8">
        <w:rPr>
          <w:rFonts w:ascii="宋体" w:eastAsia="宋体" w:hAnsi="宋体" w:cs="宋体"/>
          <w:b/>
          <w:bCs/>
          <w:spacing w:val="13"/>
          <w:sz w:val="16"/>
          <w:szCs w:val="16"/>
        </w:rPr>
        <w:t>立项、开发</w:t>
      </w:r>
      <w:r w:rsidRPr="005322A8">
        <w:rPr>
          <w:rFonts w:ascii="宋体" w:eastAsia="宋体" w:hAnsi="宋体" w:cs="宋体"/>
          <w:b/>
          <w:bCs/>
          <w:spacing w:val="12"/>
          <w:sz w:val="16"/>
          <w:szCs w:val="16"/>
        </w:rPr>
        <w:t>、运维及消亡</w:t>
      </w:r>
      <w:r w:rsidRPr="00FE6985">
        <w:rPr>
          <w:rFonts w:ascii="宋体" w:eastAsia="宋体" w:hAnsi="宋体" w:cs="宋体"/>
          <w:spacing w:val="12"/>
          <w:sz w:val="16"/>
          <w:szCs w:val="16"/>
        </w:rPr>
        <w:t>四个阶段。《需求规格说明书》在()阶段形成。</w:t>
      </w:r>
      <w:r w:rsidRPr="00FE6985">
        <w:rPr>
          <w:rFonts w:ascii="宋体" w:eastAsia="宋体" w:hAnsi="宋体" w:cs="宋体"/>
          <w:sz w:val="16"/>
          <w:szCs w:val="16"/>
        </w:rPr>
        <w:t xml:space="preserve"> </w:t>
      </w:r>
      <w:r w:rsidRPr="00FE6985">
        <w:rPr>
          <w:rFonts w:ascii="宋体" w:eastAsia="宋体" w:hAnsi="宋体" w:cs="宋体"/>
          <w:spacing w:val="21"/>
          <w:sz w:val="16"/>
          <w:szCs w:val="16"/>
        </w:rPr>
        <w:t>【16下】</w:t>
      </w:r>
    </w:p>
    <w:p w14:paraId="10E5F91C" w14:textId="77777777" w:rsidR="000959E8" w:rsidRPr="00FE6985" w:rsidRDefault="00000000">
      <w:pPr>
        <w:spacing w:before="56" w:line="222" w:lineRule="auto"/>
        <w:ind w:left="417"/>
        <w:rPr>
          <w:rFonts w:ascii="仿宋" w:eastAsia="仿宋" w:hAnsi="仿宋" w:cs="仿宋"/>
          <w:sz w:val="16"/>
          <w:szCs w:val="16"/>
        </w:rPr>
      </w:pPr>
      <w:r w:rsidRPr="005322A8">
        <w:rPr>
          <w:rFonts w:ascii="仿宋" w:eastAsia="仿宋" w:hAnsi="仿宋" w:cs="仿宋"/>
          <w:b/>
          <w:bCs/>
          <w:color w:val="FF0000"/>
          <w:spacing w:val="-10"/>
          <w:sz w:val="16"/>
          <w:szCs w:val="16"/>
          <w:u w:val="single"/>
        </w:rPr>
        <w:t>A</w:t>
      </w:r>
      <w:r w:rsidRPr="00FE6985">
        <w:rPr>
          <w:rFonts w:ascii="仿宋" w:eastAsia="仿宋" w:hAnsi="仿宋" w:cs="仿宋"/>
          <w:spacing w:val="-10"/>
          <w:sz w:val="16"/>
          <w:szCs w:val="16"/>
        </w:rPr>
        <w:t>.立</w:t>
      </w:r>
      <w:r w:rsidRPr="00FE6985">
        <w:rPr>
          <w:rFonts w:ascii="仿宋" w:eastAsia="仿宋" w:hAnsi="仿宋" w:cs="仿宋"/>
          <w:spacing w:val="-25"/>
          <w:sz w:val="16"/>
          <w:szCs w:val="16"/>
        </w:rPr>
        <w:t xml:space="preserve"> </w:t>
      </w:r>
      <w:r w:rsidRPr="00FE6985">
        <w:rPr>
          <w:rFonts w:ascii="仿宋" w:eastAsia="仿宋" w:hAnsi="仿宋" w:cs="仿宋"/>
          <w:spacing w:val="-10"/>
          <w:sz w:val="16"/>
          <w:szCs w:val="16"/>
        </w:rPr>
        <w:t>项</w:t>
      </w:r>
      <w:r w:rsidRPr="00FE6985">
        <w:rPr>
          <w:rFonts w:ascii="仿宋" w:eastAsia="仿宋" w:hAnsi="仿宋" w:cs="仿宋"/>
          <w:spacing w:val="1"/>
          <w:sz w:val="16"/>
          <w:szCs w:val="16"/>
        </w:rPr>
        <w:t xml:space="preserve">    </w:t>
      </w:r>
      <w:r w:rsidRPr="00FE6985">
        <w:rPr>
          <w:rFonts w:ascii="仿宋" w:eastAsia="仿宋" w:hAnsi="仿宋" w:cs="仿宋"/>
          <w:spacing w:val="-10"/>
          <w:sz w:val="16"/>
          <w:szCs w:val="16"/>
        </w:rPr>
        <w:t>B.开</w:t>
      </w:r>
      <w:r w:rsidRPr="00FE6985">
        <w:rPr>
          <w:rFonts w:ascii="仿宋" w:eastAsia="仿宋" w:hAnsi="仿宋" w:cs="仿宋"/>
          <w:spacing w:val="-31"/>
          <w:sz w:val="16"/>
          <w:szCs w:val="16"/>
        </w:rPr>
        <w:t xml:space="preserve"> </w:t>
      </w:r>
      <w:r w:rsidRPr="00FE6985">
        <w:rPr>
          <w:rFonts w:ascii="仿宋" w:eastAsia="仿宋" w:hAnsi="仿宋" w:cs="仿宋"/>
          <w:spacing w:val="-10"/>
          <w:sz w:val="16"/>
          <w:szCs w:val="16"/>
        </w:rPr>
        <w:t>发</w:t>
      </w:r>
      <w:r w:rsidRPr="00FE6985">
        <w:rPr>
          <w:rFonts w:ascii="仿宋" w:eastAsia="仿宋" w:hAnsi="仿宋" w:cs="仿宋"/>
          <w:spacing w:val="28"/>
          <w:sz w:val="16"/>
          <w:szCs w:val="16"/>
        </w:rPr>
        <w:t xml:space="preserve">   </w:t>
      </w:r>
      <w:r w:rsidRPr="00FE6985">
        <w:rPr>
          <w:rFonts w:ascii="仿宋" w:eastAsia="仿宋" w:hAnsi="仿宋" w:cs="仿宋"/>
          <w:spacing w:val="-10"/>
          <w:sz w:val="16"/>
          <w:szCs w:val="16"/>
        </w:rPr>
        <w:t>C.运</w:t>
      </w:r>
      <w:r w:rsidRPr="00FE6985">
        <w:rPr>
          <w:rFonts w:ascii="仿宋" w:eastAsia="仿宋" w:hAnsi="仿宋" w:cs="仿宋"/>
          <w:spacing w:val="-33"/>
          <w:sz w:val="16"/>
          <w:szCs w:val="16"/>
        </w:rPr>
        <w:t xml:space="preserve"> </w:t>
      </w:r>
      <w:r w:rsidRPr="00FE6985">
        <w:rPr>
          <w:rFonts w:ascii="仿宋" w:eastAsia="仿宋" w:hAnsi="仿宋" w:cs="仿宋"/>
          <w:spacing w:val="-10"/>
          <w:sz w:val="16"/>
          <w:szCs w:val="16"/>
        </w:rPr>
        <w:t>维</w:t>
      </w:r>
      <w:r w:rsidRPr="00FE6985">
        <w:rPr>
          <w:rFonts w:ascii="仿宋" w:eastAsia="仿宋" w:hAnsi="仿宋" w:cs="仿宋"/>
          <w:spacing w:val="3"/>
          <w:sz w:val="16"/>
          <w:szCs w:val="16"/>
        </w:rPr>
        <w:t xml:space="preserve">     </w:t>
      </w:r>
      <w:r w:rsidRPr="00FE6985">
        <w:rPr>
          <w:rFonts w:ascii="仿宋" w:eastAsia="仿宋" w:hAnsi="仿宋" w:cs="仿宋"/>
          <w:spacing w:val="-10"/>
          <w:sz w:val="16"/>
          <w:szCs w:val="16"/>
        </w:rPr>
        <w:t>D.消亡</w:t>
      </w:r>
    </w:p>
    <w:p w14:paraId="6192655C" w14:textId="77777777" w:rsidR="000959E8" w:rsidRPr="00FE6985" w:rsidRDefault="000959E8">
      <w:pPr>
        <w:spacing w:line="345" w:lineRule="auto"/>
        <w:rPr>
          <w:sz w:val="16"/>
          <w:szCs w:val="16"/>
        </w:rPr>
      </w:pPr>
    </w:p>
    <w:p w14:paraId="4847717C" w14:textId="77777777" w:rsidR="000959E8" w:rsidRPr="00FE6985" w:rsidRDefault="00000000">
      <w:pPr>
        <w:spacing w:before="65" w:line="255" w:lineRule="auto"/>
        <w:ind w:left="7" w:right="25" w:firstLine="9"/>
        <w:rPr>
          <w:rFonts w:ascii="宋体" w:eastAsia="宋体" w:hAnsi="宋体" w:cs="宋体"/>
          <w:sz w:val="16"/>
          <w:szCs w:val="16"/>
        </w:rPr>
      </w:pPr>
      <w:r w:rsidRPr="00FE6985">
        <w:rPr>
          <w:rFonts w:ascii="宋体" w:eastAsia="宋体" w:hAnsi="宋体" w:cs="宋体"/>
          <w:sz w:val="16"/>
          <w:szCs w:val="16"/>
        </w:rPr>
        <w:t>80.信息系统的生命周期可以分为立项、开发、运维及消亡四个阶段。以下对各阶段的叙述中，不正确的是：()。</w:t>
      </w:r>
      <w:r w:rsidRPr="00FE6985">
        <w:rPr>
          <w:rFonts w:ascii="宋体" w:eastAsia="宋体" w:hAnsi="宋体" w:cs="宋体"/>
          <w:spacing w:val="9"/>
          <w:sz w:val="16"/>
          <w:szCs w:val="16"/>
        </w:rPr>
        <w:t xml:space="preserve"> </w:t>
      </w:r>
      <w:r w:rsidRPr="00FE6985">
        <w:rPr>
          <w:rFonts w:ascii="宋体" w:eastAsia="宋体" w:hAnsi="宋体" w:cs="宋体"/>
          <w:spacing w:val="21"/>
          <w:sz w:val="16"/>
          <w:szCs w:val="16"/>
        </w:rPr>
        <w:t>【17上】</w:t>
      </w:r>
    </w:p>
    <w:p w14:paraId="77D96D92" w14:textId="21782D21" w:rsidR="000959E8" w:rsidRPr="00FE6985" w:rsidRDefault="00000000">
      <w:pPr>
        <w:spacing w:before="47" w:line="252" w:lineRule="auto"/>
        <w:ind w:left="17" w:right="116" w:firstLine="400"/>
        <w:rPr>
          <w:rFonts w:ascii="宋体" w:eastAsia="宋体" w:hAnsi="宋体" w:cs="宋体"/>
          <w:sz w:val="16"/>
          <w:szCs w:val="16"/>
        </w:rPr>
      </w:pPr>
      <w:r w:rsidRPr="00FE6985">
        <w:rPr>
          <w:rFonts w:ascii="宋体" w:eastAsia="宋体" w:hAnsi="宋体" w:cs="宋体"/>
          <w:sz w:val="16"/>
          <w:szCs w:val="16"/>
        </w:rPr>
        <w:t>A.立项阶段：</w:t>
      </w:r>
      <w:proofErr w:type="gramStart"/>
      <w:r w:rsidRPr="00FE6985">
        <w:rPr>
          <w:rFonts w:ascii="宋体" w:eastAsia="宋体" w:hAnsi="宋体" w:cs="宋体"/>
          <w:sz w:val="16"/>
          <w:szCs w:val="16"/>
        </w:rPr>
        <w:t>依需业务</w:t>
      </w:r>
      <w:proofErr w:type="gramEnd"/>
      <w:r w:rsidRPr="00FE6985">
        <w:rPr>
          <w:rFonts w:ascii="宋体" w:eastAsia="宋体" w:hAnsi="宋体" w:cs="宋体"/>
          <w:sz w:val="16"/>
          <w:szCs w:val="16"/>
        </w:rPr>
        <w:t>发展和经营管理的需要，提出建设信息系统的初步构想，对企业信息系统的需求进行深入调研和分析，形成《需求规格说明书》</w:t>
      </w:r>
    </w:p>
    <w:p w14:paraId="6B4D7DD6" w14:textId="77777777" w:rsidR="000959E8" w:rsidRPr="00FE6985" w:rsidRDefault="00000000">
      <w:pPr>
        <w:spacing w:before="74" w:line="219" w:lineRule="auto"/>
        <w:ind w:left="417"/>
        <w:rPr>
          <w:rFonts w:ascii="宋体" w:eastAsia="宋体" w:hAnsi="宋体" w:cs="宋体"/>
          <w:sz w:val="16"/>
          <w:szCs w:val="16"/>
        </w:rPr>
      </w:pPr>
      <w:r w:rsidRPr="00FE6985">
        <w:rPr>
          <w:rFonts w:ascii="宋体" w:eastAsia="宋体" w:hAnsi="宋体" w:cs="宋体"/>
          <w:spacing w:val="5"/>
          <w:sz w:val="16"/>
          <w:szCs w:val="16"/>
        </w:rPr>
        <w:t>B.开发阶段：通过系统分析，系统设计、系统实施、系统验</w:t>
      </w:r>
      <w:r w:rsidRPr="00FE6985">
        <w:rPr>
          <w:rFonts w:ascii="宋体" w:eastAsia="宋体" w:hAnsi="宋体" w:cs="宋体"/>
          <w:spacing w:val="4"/>
          <w:sz w:val="16"/>
          <w:szCs w:val="16"/>
        </w:rPr>
        <w:t>收等工作实现并交付系统</w:t>
      </w:r>
    </w:p>
    <w:p w14:paraId="61436ECE" w14:textId="77777777" w:rsidR="005322A8" w:rsidRDefault="00000000">
      <w:pPr>
        <w:spacing w:before="72" w:line="252" w:lineRule="auto"/>
        <w:ind w:left="417" w:right="1141"/>
        <w:rPr>
          <w:rFonts w:ascii="宋体" w:eastAsia="宋体" w:hAnsi="宋体" w:cs="宋体"/>
          <w:sz w:val="16"/>
          <w:szCs w:val="16"/>
        </w:rPr>
      </w:pPr>
      <w:r w:rsidRPr="00FE6985">
        <w:rPr>
          <w:rFonts w:ascii="宋体" w:eastAsia="宋体" w:hAnsi="宋体" w:cs="宋体"/>
          <w:spacing w:val="5"/>
          <w:sz w:val="16"/>
          <w:szCs w:val="16"/>
        </w:rPr>
        <w:t>C.运维阶段：信息系统通过验收，正式移交给用户后的阶</w:t>
      </w:r>
      <w:r w:rsidRPr="00FE6985">
        <w:rPr>
          <w:rFonts w:ascii="宋体" w:eastAsia="宋体" w:hAnsi="宋体" w:cs="宋体"/>
          <w:spacing w:val="4"/>
          <w:sz w:val="16"/>
          <w:szCs w:val="16"/>
        </w:rPr>
        <w:t>段。系统的运行维护就是更正性维护</w:t>
      </w:r>
      <w:r w:rsidRPr="00FE6985">
        <w:rPr>
          <w:rFonts w:ascii="宋体" w:eastAsia="宋体" w:hAnsi="宋体" w:cs="宋体"/>
          <w:sz w:val="16"/>
          <w:szCs w:val="16"/>
        </w:rPr>
        <w:t xml:space="preserve"> </w:t>
      </w:r>
    </w:p>
    <w:p w14:paraId="16E16811" w14:textId="1CF43FE1" w:rsidR="000959E8" w:rsidRPr="00FE6985" w:rsidRDefault="00000000">
      <w:pPr>
        <w:spacing w:before="72" w:line="252" w:lineRule="auto"/>
        <w:ind w:left="417" w:right="1141"/>
        <w:rPr>
          <w:rFonts w:ascii="宋体" w:eastAsia="宋体" w:hAnsi="宋体" w:cs="宋体"/>
          <w:sz w:val="16"/>
          <w:szCs w:val="16"/>
        </w:rPr>
      </w:pPr>
      <w:r w:rsidRPr="00FE6985">
        <w:rPr>
          <w:rFonts w:ascii="宋体" w:eastAsia="宋体" w:hAnsi="宋体" w:cs="宋体"/>
          <w:spacing w:val="4"/>
          <w:sz w:val="16"/>
          <w:szCs w:val="16"/>
        </w:rPr>
        <w:t>D.消亡阶段：信息系绕不可避免地会遇到系</w:t>
      </w:r>
      <w:r w:rsidRPr="00FE6985">
        <w:rPr>
          <w:rFonts w:ascii="宋体" w:eastAsia="宋体" w:hAnsi="宋体" w:cs="宋体"/>
          <w:spacing w:val="3"/>
          <w:sz w:val="16"/>
          <w:szCs w:val="16"/>
        </w:rPr>
        <w:t>统的更新改造甚至废弃重建等</w:t>
      </w:r>
    </w:p>
    <w:p w14:paraId="60620840" w14:textId="77777777" w:rsidR="000959E8" w:rsidRPr="00FE6985" w:rsidRDefault="000959E8">
      <w:pPr>
        <w:spacing w:line="345" w:lineRule="auto"/>
        <w:rPr>
          <w:sz w:val="16"/>
          <w:szCs w:val="16"/>
        </w:rPr>
      </w:pPr>
    </w:p>
    <w:p w14:paraId="2BE3624F" w14:textId="24A5155E" w:rsidR="000959E8" w:rsidRPr="00FE6985" w:rsidRDefault="00000000">
      <w:pPr>
        <w:spacing w:before="66" w:line="248" w:lineRule="auto"/>
        <w:ind w:left="17" w:right="116"/>
        <w:rPr>
          <w:rFonts w:ascii="宋体" w:eastAsia="宋体" w:hAnsi="宋体" w:cs="宋体"/>
          <w:sz w:val="16"/>
          <w:szCs w:val="16"/>
        </w:rPr>
      </w:pPr>
      <w:r w:rsidRPr="00FE6985">
        <w:rPr>
          <w:rFonts w:ascii="宋体" w:eastAsia="宋体" w:hAnsi="宋体" w:cs="宋体"/>
          <w:spacing w:val="8"/>
          <w:sz w:val="16"/>
          <w:szCs w:val="16"/>
        </w:rPr>
        <w:t>81.某公司准备将运行在本地局域网上的</w:t>
      </w:r>
      <w:r w:rsidRPr="00FE6985">
        <w:rPr>
          <w:rFonts w:ascii="宋体" w:eastAsia="宋体" w:hAnsi="宋体" w:cs="宋体"/>
          <w:spacing w:val="-36"/>
          <w:sz w:val="16"/>
          <w:szCs w:val="16"/>
        </w:rPr>
        <w:t xml:space="preserve"> </w:t>
      </w:r>
      <w:r w:rsidRPr="00FE6985">
        <w:rPr>
          <w:rFonts w:ascii="宋体" w:eastAsia="宋体" w:hAnsi="宋体" w:cs="宋体"/>
          <w:sz w:val="16"/>
          <w:szCs w:val="16"/>
        </w:rPr>
        <w:t>CRM</w:t>
      </w:r>
      <w:r w:rsidRPr="00FE6985">
        <w:rPr>
          <w:rFonts w:ascii="宋体" w:eastAsia="宋体" w:hAnsi="宋体" w:cs="宋体"/>
          <w:spacing w:val="8"/>
          <w:sz w:val="16"/>
          <w:szCs w:val="16"/>
        </w:rPr>
        <w:t>系统迁移到集团云平台上并做适当的功</w:t>
      </w:r>
      <w:r w:rsidRPr="00FE6985">
        <w:rPr>
          <w:rFonts w:ascii="宋体" w:eastAsia="宋体" w:hAnsi="宋体" w:cs="宋体"/>
          <w:spacing w:val="7"/>
          <w:sz w:val="16"/>
          <w:szCs w:val="16"/>
        </w:rPr>
        <w:t>能扩产，从信息系统生</w:t>
      </w:r>
      <w:r w:rsidRPr="00FE6985">
        <w:rPr>
          <w:rFonts w:ascii="宋体" w:eastAsia="宋体" w:hAnsi="宋体" w:cs="宋体"/>
          <w:spacing w:val="17"/>
          <w:sz w:val="16"/>
          <w:szCs w:val="16"/>
        </w:rPr>
        <w:t>命周期的角度看，该</w:t>
      </w:r>
      <w:r w:rsidRPr="00FE6985">
        <w:rPr>
          <w:rFonts w:ascii="宋体" w:eastAsia="宋体" w:hAnsi="宋体" w:cs="宋体"/>
          <w:sz w:val="16"/>
          <w:szCs w:val="16"/>
        </w:rPr>
        <w:t>CRM</w:t>
      </w:r>
      <w:r w:rsidRPr="00FE6985">
        <w:rPr>
          <w:rFonts w:ascii="宋体" w:eastAsia="宋体" w:hAnsi="宋体" w:cs="宋体"/>
          <w:spacing w:val="78"/>
          <w:sz w:val="16"/>
          <w:szCs w:val="16"/>
        </w:rPr>
        <w:t xml:space="preserve"> </w:t>
      </w:r>
      <w:r w:rsidRPr="00FE6985">
        <w:rPr>
          <w:rFonts w:ascii="宋体" w:eastAsia="宋体" w:hAnsi="宋体" w:cs="宋体"/>
          <w:spacing w:val="17"/>
          <w:sz w:val="16"/>
          <w:szCs w:val="16"/>
        </w:rPr>
        <w:t>系统处于()阶段。【17下】</w:t>
      </w:r>
    </w:p>
    <w:p w14:paraId="4D3F291F" w14:textId="77777777" w:rsidR="000959E8" w:rsidRPr="00FE6985" w:rsidRDefault="00000000">
      <w:pPr>
        <w:spacing w:before="75" w:line="220" w:lineRule="auto"/>
        <w:ind w:left="417"/>
        <w:rPr>
          <w:rFonts w:ascii="宋体" w:eastAsia="宋体" w:hAnsi="宋体" w:cs="宋体"/>
          <w:sz w:val="16"/>
          <w:szCs w:val="16"/>
        </w:rPr>
      </w:pPr>
      <w:r w:rsidRPr="00FE6985">
        <w:rPr>
          <w:rFonts w:ascii="宋体" w:eastAsia="宋体" w:hAnsi="宋体" w:cs="宋体"/>
          <w:spacing w:val="-2"/>
          <w:sz w:val="16"/>
          <w:szCs w:val="16"/>
        </w:rPr>
        <w:t>A.立项</w:t>
      </w:r>
      <w:r w:rsidRPr="00FE6985">
        <w:rPr>
          <w:rFonts w:ascii="宋体" w:eastAsia="宋体" w:hAnsi="宋体" w:cs="宋体"/>
          <w:spacing w:val="33"/>
          <w:sz w:val="16"/>
          <w:szCs w:val="16"/>
        </w:rPr>
        <w:t xml:space="preserve">   </w:t>
      </w:r>
      <w:r w:rsidRPr="003B7F47">
        <w:rPr>
          <w:rFonts w:ascii="宋体" w:eastAsia="宋体" w:hAnsi="宋体" w:cs="宋体"/>
          <w:b/>
          <w:bCs/>
          <w:color w:val="FF0000"/>
          <w:spacing w:val="-2"/>
          <w:sz w:val="16"/>
          <w:szCs w:val="16"/>
          <w:u w:val="single"/>
        </w:rPr>
        <w:t>B</w:t>
      </w:r>
      <w:r w:rsidRPr="00FE6985">
        <w:rPr>
          <w:rFonts w:ascii="宋体" w:eastAsia="宋体" w:hAnsi="宋体" w:cs="宋体"/>
          <w:spacing w:val="-2"/>
          <w:sz w:val="16"/>
          <w:szCs w:val="16"/>
        </w:rPr>
        <w:t>.开发</w:t>
      </w:r>
      <w:r w:rsidRPr="00FE6985">
        <w:rPr>
          <w:rFonts w:ascii="宋体" w:eastAsia="宋体" w:hAnsi="宋体" w:cs="宋体"/>
          <w:sz w:val="16"/>
          <w:szCs w:val="16"/>
        </w:rPr>
        <w:t xml:space="preserve">    </w:t>
      </w:r>
      <w:r w:rsidRPr="00FE6985">
        <w:rPr>
          <w:rFonts w:ascii="宋体" w:eastAsia="宋体" w:hAnsi="宋体" w:cs="宋体"/>
          <w:spacing w:val="-2"/>
          <w:sz w:val="16"/>
          <w:szCs w:val="16"/>
        </w:rPr>
        <w:t>C.运</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维</w:t>
      </w:r>
      <w:r w:rsidRPr="00FE6985">
        <w:rPr>
          <w:rFonts w:ascii="宋体" w:eastAsia="宋体" w:hAnsi="宋体" w:cs="宋体"/>
          <w:spacing w:val="30"/>
          <w:sz w:val="16"/>
          <w:szCs w:val="16"/>
        </w:rPr>
        <w:t xml:space="preserve">   </w:t>
      </w:r>
      <w:r w:rsidRPr="00FE6985">
        <w:rPr>
          <w:rFonts w:ascii="宋体" w:eastAsia="宋体" w:hAnsi="宋体" w:cs="宋体"/>
          <w:spacing w:val="-2"/>
          <w:sz w:val="16"/>
          <w:szCs w:val="16"/>
        </w:rPr>
        <w:t>D.消亡</w:t>
      </w:r>
    </w:p>
    <w:p w14:paraId="0B195B7D" w14:textId="77777777" w:rsidR="000959E8" w:rsidRPr="00FE6985" w:rsidRDefault="000959E8">
      <w:pPr>
        <w:spacing w:line="333" w:lineRule="auto"/>
        <w:rPr>
          <w:sz w:val="16"/>
          <w:szCs w:val="16"/>
        </w:rPr>
      </w:pPr>
    </w:p>
    <w:p w14:paraId="66D779FD" w14:textId="77777777" w:rsidR="000959E8" w:rsidRPr="00FE6985" w:rsidRDefault="00000000">
      <w:pPr>
        <w:spacing w:before="65" w:line="249" w:lineRule="auto"/>
        <w:ind w:left="107" w:right="85" w:hanging="90"/>
        <w:rPr>
          <w:rFonts w:ascii="宋体" w:eastAsia="宋体" w:hAnsi="宋体" w:cs="宋体"/>
          <w:sz w:val="16"/>
          <w:szCs w:val="16"/>
        </w:rPr>
      </w:pPr>
      <w:r w:rsidRPr="00FE6985">
        <w:rPr>
          <w:rFonts w:ascii="宋体" w:eastAsia="宋体" w:hAnsi="宋体" w:cs="宋体"/>
          <w:spacing w:val="3"/>
          <w:sz w:val="16"/>
          <w:szCs w:val="16"/>
        </w:rPr>
        <w:t>82.在信息系统的生命周期中，“对企业信息系统的需求进行深入调研和分析，形成《需求规格说明书》”是在</w:t>
      </w:r>
      <w:r w:rsidRPr="00FE6985">
        <w:rPr>
          <w:rFonts w:ascii="宋体" w:eastAsia="宋体" w:hAnsi="宋体" w:cs="宋体"/>
          <w:sz w:val="16"/>
          <w:szCs w:val="16"/>
        </w:rPr>
        <w:t xml:space="preserve"> </w:t>
      </w:r>
      <w:r w:rsidRPr="00FE6985">
        <w:rPr>
          <w:rFonts w:ascii="宋体" w:eastAsia="宋体" w:hAnsi="宋体" w:cs="宋体"/>
          <w:spacing w:val="1"/>
          <w:sz w:val="16"/>
          <w:szCs w:val="16"/>
        </w:rPr>
        <w:t>()阶段进行的。</w:t>
      </w:r>
      <w:r w:rsidRPr="00FE6985">
        <w:rPr>
          <w:rFonts w:ascii="宋体" w:eastAsia="宋体" w:hAnsi="宋体" w:cs="宋体"/>
          <w:spacing w:val="24"/>
          <w:sz w:val="16"/>
          <w:szCs w:val="16"/>
        </w:rPr>
        <w:t xml:space="preserve"> </w:t>
      </w:r>
      <w:r w:rsidRPr="00FE6985">
        <w:rPr>
          <w:rFonts w:ascii="宋体" w:eastAsia="宋体" w:hAnsi="宋体" w:cs="宋体"/>
          <w:b/>
          <w:bCs/>
          <w:spacing w:val="1"/>
          <w:sz w:val="16"/>
          <w:szCs w:val="16"/>
        </w:rPr>
        <w:t>【18上</w:t>
      </w:r>
      <w:r w:rsidRPr="00FE6985">
        <w:rPr>
          <w:rFonts w:ascii="宋体" w:eastAsia="宋体" w:hAnsi="宋体" w:cs="宋体"/>
          <w:spacing w:val="1"/>
          <w:sz w:val="16"/>
          <w:szCs w:val="16"/>
        </w:rPr>
        <w:t>】</w:t>
      </w:r>
    </w:p>
    <w:p w14:paraId="736FC5DC" w14:textId="77777777" w:rsidR="000959E8" w:rsidRPr="00FE6985" w:rsidRDefault="00000000">
      <w:pPr>
        <w:spacing w:before="82" w:line="220" w:lineRule="auto"/>
        <w:ind w:left="417"/>
        <w:rPr>
          <w:rFonts w:ascii="宋体" w:eastAsia="宋体" w:hAnsi="宋体" w:cs="宋体"/>
          <w:sz w:val="16"/>
          <w:szCs w:val="16"/>
        </w:rPr>
      </w:pPr>
      <w:r w:rsidRPr="003B7F47">
        <w:rPr>
          <w:rFonts w:ascii="宋体" w:eastAsia="宋体" w:hAnsi="宋体" w:cs="宋体"/>
          <w:b/>
          <w:bCs/>
          <w:color w:val="FF0000"/>
          <w:spacing w:val="4"/>
          <w:sz w:val="16"/>
          <w:szCs w:val="16"/>
          <w:u w:val="single"/>
        </w:rPr>
        <w:t>A</w:t>
      </w:r>
      <w:r w:rsidRPr="00FE6985">
        <w:rPr>
          <w:rFonts w:ascii="宋体" w:eastAsia="宋体" w:hAnsi="宋体" w:cs="宋体"/>
          <w:spacing w:val="4"/>
          <w:sz w:val="16"/>
          <w:szCs w:val="16"/>
        </w:rPr>
        <w:t>.立项</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B.可行性分析</w:t>
      </w:r>
      <w:r w:rsidRPr="00FE6985">
        <w:rPr>
          <w:rFonts w:ascii="宋体" w:eastAsia="宋体" w:hAnsi="宋体" w:cs="宋体"/>
          <w:spacing w:val="31"/>
          <w:sz w:val="16"/>
          <w:szCs w:val="16"/>
        </w:rPr>
        <w:t xml:space="preserve">   </w:t>
      </w:r>
      <w:r w:rsidRPr="00FE6985">
        <w:rPr>
          <w:rFonts w:ascii="宋体" w:eastAsia="宋体" w:hAnsi="宋体" w:cs="宋体"/>
          <w:spacing w:val="4"/>
          <w:sz w:val="16"/>
          <w:szCs w:val="16"/>
        </w:rPr>
        <w:t>C.运</w:t>
      </w:r>
      <w:proofErr w:type="gramStart"/>
      <w:r w:rsidRPr="00FE6985">
        <w:rPr>
          <w:rFonts w:ascii="宋体" w:eastAsia="宋体" w:hAnsi="宋体" w:cs="宋体"/>
          <w:spacing w:val="4"/>
          <w:sz w:val="16"/>
          <w:szCs w:val="16"/>
        </w:rPr>
        <w:t>维阶段</w:t>
      </w:r>
      <w:proofErr w:type="gramEnd"/>
      <w:r w:rsidRPr="00FE6985">
        <w:rPr>
          <w:rFonts w:ascii="宋体" w:eastAsia="宋体" w:hAnsi="宋体" w:cs="宋体"/>
          <w:sz w:val="16"/>
          <w:szCs w:val="16"/>
        </w:rPr>
        <w:t xml:space="preserve">    </w:t>
      </w:r>
      <w:r w:rsidRPr="00FE6985">
        <w:rPr>
          <w:rFonts w:ascii="宋体" w:eastAsia="宋体" w:hAnsi="宋体" w:cs="宋体"/>
          <w:spacing w:val="4"/>
          <w:sz w:val="16"/>
          <w:szCs w:val="16"/>
        </w:rPr>
        <w:t>D.消亡</w:t>
      </w:r>
    </w:p>
    <w:p w14:paraId="220678CB" w14:textId="77777777" w:rsidR="000959E8" w:rsidRPr="00FE6985" w:rsidRDefault="000959E8">
      <w:pPr>
        <w:spacing w:line="314" w:lineRule="auto"/>
        <w:rPr>
          <w:sz w:val="16"/>
          <w:szCs w:val="16"/>
        </w:rPr>
      </w:pPr>
    </w:p>
    <w:p w14:paraId="6D54BE90" w14:textId="77777777" w:rsidR="000959E8" w:rsidRPr="00FE6985" w:rsidRDefault="00000000">
      <w:pPr>
        <w:spacing w:before="65" w:line="219" w:lineRule="auto"/>
        <w:ind w:left="17"/>
        <w:rPr>
          <w:rFonts w:ascii="宋体" w:eastAsia="宋体" w:hAnsi="宋体" w:cs="宋体"/>
          <w:sz w:val="16"/>
          <w:szCs w:val="16"/>
        </w:rPr>
      </w:pPr>
      <w:r w:rsidRPr="00FE6985">
        <w:rPr>
          <w:rFonts w:ascii="宋体" w:eastAsia="宋体" w:hAnsi="宋体" w:cs="宋体"/>
          <w:spacing w:val="12"/>
          <w:sz w:val="16"/>
          <w:szCs w:val="16"/>
        </w:rPr>
        <w:t>83.信息系统生命周期可以分为()四个阶段。【19下】</w:t>
      </w:r>
    </w:p>
    <w:p w14:paraId="671F8AB4" w14:textId="77777777" w:rsidR="000959E8" w:rsidRPr="00FE6985" w:rsidRDefault="00000000">
      <w:pPr>
        <w:spacing w:before="83" w:line="219" w:lineRule="auto"/>
        <w:ind w:left="417"/>
        <w:rPr>
          <w:rFonts w:ascii="宋体" w:eastAsia="宋体" w:hAnsi="宋体" w:cs="宋体"/>
          <w:sz w:val="16"/>
          <w:szCs w:val="16"/>
        </w:rPr>
      </w:pPr>
      <w:r w:rsidRPr="00FE6985">
        <w:rPr>
          <w:rFonts w:ascii="宋体" w:eastAsia="宋体" w:hAnsi="宋体" w:cs="宋体"/>
          <w:spacing w:val="7"/>
          <w:sz w:val="16"/>
          <w:szCs w:val="16"/>
        </w:rPr>
        <w:t>A.需求、设计、开发、测试</w:t>
      </w:r>
      <w:r w:rsidRPr="00FE6985">
        <w:rPr>
          <w:rFonts w:ascii="宋体" w:eastAsia="宋体" w:hAnsi="宋体" w:cs="宋体"/>
          <w:sz w:val="16"/>
          <w:szCs w:val="16"/>
        </w:rPr>
        <w:t xml:space="preserve">    </w:t>
      </w:r>
      <w:r w:rsidRPr="00FE6985">
        <w:rPr>
          <w:rFonts w:ascii="宋体" w:eastAsia="宋体" w:hAnsi="宋体" w:cs="宋体"/>
          <w:spacing w:val="7"/>
          <w:sz w:val="16"/>
          <w:szCs w:val="16"/>
        </w:rPr>
        <w:t>B.启动、执行</w:t>
      </w:r>
      <w:r w:rsidRPr="00FE6985">
        <w:rPr>
          <w:rFonts w:ascii="宋体" w:eastAsia="宋体" w:hAnsi="宋体" w:cs="宋体"/>
          <w:spacing w:val="6"/>
          <w:sz w:val="16"/>
          <w:szCs w:val="16"/>
        </w:rPr>
        <w:t>、监控、收尾</w:t>
      </w:r>
    </w:p>
    <w:p w14:paraId="401906EA" w14:textId="77777777" w:rsidR="000959E8" w:rsidRPr="00FE6985" w:rsidRDefault="00000000">
      <w:pPr>
        <w:spacing w:before="63" w:line="220" w:lineRule="auto"/>
        <w:ind w:left="417"/>
        <w:rPr>
          <w:rFonts w:ascii="宋体" w:eastAsia="宋体" w:hAnsi="宋体" w:cs="宋体"/>
          <w:sz w:val="16"/>
          <w:szCs w:val="16"/>
        </w:rPr>
      </w:pPr>
      <w:r w:rsidRPr="003B7F47">
        <w:rPr>
          <w:rFonts w:ascii="宋体" w:eastAsia="宋体" w:hAnsi="宋体" w:cs="宋体"/>
          <w:b/>
          <w:bCs/>
          <w:color w:val="FF0000"/>
          <w:spacing w:val="7"/>
          <w:sz w:val="16"/>
          <w:szCs w:val="16"/>
          <w:u w:val="single"/>
        </w:rPr>
        <w:t>C</w:t>
      </w:r>
      <w:r w:rsidRPr="00FE6985">
        <w:rPr>
          <w:rFonts w:ascii="宋体" w:eastAsia="宋体" w:hAnsi="宋体" w:cs="宋体"/>
          <w:spacing w:val="7"/>
          <w:sz w:val="16"/>
          <w:szCs w:val="16"/>
        </w:rPr>
        <w:t>.立项、开发、运维、消亡</w:t>
      </w:r>
      <w:r w:rsidRPr="00FE6985">
        <w:rPr>
          <w:rFonts w:ascii="宋体" w:eastAsia="宋体" w:hAnsi="宋体" w:cs="宋体"/>
          <w:sz w:val="16"/>
          <w:szCs w:val="16"/>
        </w:rPr>
        <w:t xml:space="preserve">    </w:t>
      </w:r>
      <w:r w:rsidRPr="00FE6985">
        <w:rPr>
          <w:rFonts w:ascii="宋体" w:eastAsia="宋体" w:hAnsi="宋体" w:cs="宋体"/>
          <w:spacing w:val="7"/>
          <w:sz w:val="16"/>
          <w:szCs w:val="16"/>
        </w:rPr>
        <w:t>D.启动、设计、</w:t>
      </w:r>
      <w:r w:rsidRPr="00FE6985">
        <w:rPr>
          <w:rFonts w:ascii="宋体" w:eastAsia="宋体" w:hAnsi="宋体" w:cs="宋体"/>
          <w:spacing w:val="6"/>
          <w:sz w:val="16"/>
          <w:szCs w:val="16"/>
        </w:rPr>
        <w:t>立项、运维</w:t>
      </w:r>
    </w:p>
    <w:p w14:paraId="1B2B0B96" w14:textId="77777777" w:rsidR="000959E8" w:rsidRPr="00FE6985" w:rsidRDefault="000959E8">
      <w:pPr>
        <w:spacing w:line="326" w:lineRule="auto"/>
        <w:rPr>
          <w:sz w:val="16"/>
          <w:szCs w:val="16"/>
        </w:rPr>
      </w:pPr>
    </w:p>
    <w:p w14:paraId="5D684565" w14:textId="77777777" w:rsidR="000959E8" w:rsidRPr="00FE6985" w:rsidRDefault="00000000">
      <w:pPr>
        <w:spacing w:before="65" w:line="223" w:lineRule="auto"/>
        <w:ind w:left="510"/>
        <w:rPr>
          <w:rFonts w:ascii="楷体" w:eastAsia="楷体" w:hAnsi="楷体" w:cs="楷体"/>
          <w:sz w:val="16"/>
          <w:szCs w:val="16"/>
        </w:rPr>
      </w:pPr>
      <w:r w:rsidRPr="00FE6985">
        <w:rPr>
          <w:rFonts w:ascii="楷体" w:eastAsia="楷体" w:hAnsi="楷体" w:cs="楷体"/>
          <w:b/>
          <w:bCs/>
          <w:spacing w:val="-19"/>
          <w:sz w:val="16"/>
          <w:szCs w:val="16"/>
          <w:shd w:val="clear" w:color="auto" w:fill="FAB700"/>
        </w:rPr>
        <w:t>考</w:t>
      </w:r>
      <w:r w:rsidRPr="00FE6985">
        <w:rPr>
          <w:rFonts w:ascii="楷体" w:eastAsia="楷体" w:hAnsi="楷体" w:cs="楷体"/>
          <w:spacing w:val="-17"/>
          <w:sz w:val="16"/>
          <w:szCs w:val="16"/>
          <w:shd w:val="clear" w:color="auto" w:fill="FAB700"/>
        </w:rPr>
        <w:t xml:space="preserve"> </w:t>
      </w:r>
      <w:r w:rsidRPr="00FE6985">
        <w:rPr>
          <w:rFonts w:ascii="楷体" w:eastAsia="楷体" w:hAnsi="楷体" w:cs="楷体"/>
          <w:b/>
          <w:bCs/>
          <w:spacing w:val="-19"/>
          <w:sz w:val="16"/>
          <w:szCs w:val="16"/>
          <w:shd w:val="clear" w:color="auto" w:fill="FAB700"/>
        </w:rPr>
        <w:t>点</w:t>
      </w:r>
      <w:r w:rsidRPr="00FE6985">
        <w:rPr>
          <w:rFonts w:ascii="楷体" w:eastAsia="楷体" w:hAnsi="楷体" w:cs="楷体"/>
          <w:spacing w:val="-28"/>
          <w:sz w:val="16"/>
          <w:szCs w:val="16"/>
          <w:shd w:val="clear" w:color="auto" w:fill="FAB700"/>
        </w:rPr>
        <w:t xml:space="preserve"> </w:t>
      </w:r>
      <w:r w:rsidRPr="00FE6985">
        <w:rPr>
          <w:rFonts w:ascii="楷体" w:eastAsia="楷体" w:hAnsi="楷体" w:cs="楷体"/>
          <w:b/>
          <w:bCs/>
          <w:spacing w:val="-19"/>
          <w:sz w:val="16"/>
          <w:szCs w:val="16"/>
          <w:shd w:val="clear" w:color="auto" w:fill="FAB700"/>
        </w:rPr>
        <w:t>1</w:t>
      </w:r>
      <w:r w:rsidRPr="00FE6985">
        <w:rPr>
          <w:rFonts w:ascii="楷体" w:eastAsia="楷体" w:hAnsi="楷体" w:cs="楷体"/>
          <w:spacing w:val="-45"/>
          <w:sz w:val="16"/>
          <w:szCs w:val="16"/>
          <w:shd w:val="clear" w:color="auto" w:fill="FAB700"/>
        </w:rPr>
        <w:t xml:space="preserve"> </w:t>
      </w:r>
      <w:r w:rsidRPr="00FE6985">
        <w:rPr>
          <w:rFonts w:ascii="楷体" w:eastAsia="楷体" w:hAnsi="楷体" w:cs="楷体"/>
          <w:b/>
          <w:bCs/>
          <w:spacing w:val="-19"/>
          <w:sz w:val="16"/>
          <w:szCs w:val="16"/>
          <w:shd w:val="clear" w:color="auto" w:fill="FAB700"/>
        </w:rPr>
        <w:t>4</w:t>
      </w:r>
      <w:r w:rsidRPr="00FE6985">
        <w:rPr>
          <w:rFonts w:ascii="楷体" w:eastAsia="楷体" w:hAnsi="楷体" w:cs="楷体"/>
          <w:spacing w:val="-12"/>
          <w:sz w:val="16"/>
          <w:szCs w:val="16"/>
          <w:shd w:val="clear" w:color="auto" w:fill="FAB700"/>
        </w:rPr>
        <w:t xml:space="preserve"> </w:t>
      </w:r>
      <w:r w:rsidRPr="00FE6985">
        <w:rPr>
          <w:rFonts w:ascii="楷体" w:eastAsia="楷体" w:hAnsi="楷体" w:cs="楷体"/>
          <w:b/>
          <w:bCs/>
          <w:spacing w:val="-19"/>
          <w:sz w:val="16"/>
          <w:szCs w:val="16"/>
          <w:shd w:val="clear" w:color="auto" w:fill="FAB700"/>
        </w:rPr>
        <w:t>:</w:t>
      </w:r>
      <w:r w:rsidRPr="00FE6985">
        <w:rPr>
          <w:rFonts w:ascii="楷体" w:eastAsia="楷体" w:hAnsi="楷体" w:cs="楷体"/>
          <w:spacing w:val="-40"/>
          <w:sz w:val="16"/>
          <w:szCs w:val="16"/>
          <w:shd w:val="clear" w:color="auto" w:fill="FAB700"/>
        </w:rPr>
        <w:t xml:space="preserve"> </w:t>
      </w:r>
      <w:r w:rsidRPr="00FE6985">
        <w:rPr>
          <w:rFonts w:ascii="楷体" w:eastAsia="楷体" w:hAnsi="楷体" w:cs="楷体"/>
          <w:b/>
          <w:bCs/>
          <w:spacing w:val="-19"/>
          <w:sz w:val="16"/>
          <w:szCs w:val="16"/>
          <w:shd w:val="clear" w:color="auto" w:fill="FAB700"/>
        </w:rPr>
        <w:t>信</w:t>
      </w:r>
      <w:r w:rsidRPr="00FE6985">
        <w:rPr>
          <w:rFonts w:ascii="楷体" w:eastAsia="楷体" w:hAnsi="楷体" w:cs="楷体"/>
          <w:spacing w:val="-23"/>
          <w:sz w:val="16"/>
          <w:szCs w:val="16"/>
          <w:shd w:val="clear" w:color="auto" w:fill="FAB700"/>
        </w:rPr>
        <w:t xml:space="preserve"> </w:t>
      </w:r>
      <w:r w:rsidRPr="00FE6985">
        <w:rPr>
          <w:rFonts w:ascii="楷体" w:eastAsia="楷体" w:hAnsi="楷体" w:cs="楷体"/>
          <w:b/>
          <w:bCs/>
          <w:spacing w:val="-19"/>
          <w:sz w:val="16"/>
          <w:szCs w:val="16"/>
          <w:shd w:val="clear" w:color="auto" w:fill="FAB700"/>
        </w:rPr>
        <w:t>息</w:t>
      </w:r>
      <w:r w:rsidRPr="00FE6985">
        <w:rPr>
          <w:rFonts w:ascii="楷体" w:eastAsia="楷体" w:hAnsi="楷体" w:cs="楷体"/>
          <w:spacing w:val="-10"/>
          <w:sz w:val="16"/>
          <w:szCs w:val="16"/>
          <w:shd w:val="clear" w:color="auto" w:fill="FAB700"/>
        </w:rPr>
        <w:t xml:space="preserve"> </w:t>
      </w:r>
      <w:r w:rsidRPr="00FE6985">
        <w:rPr>
          <w:rFonts w:ascii="楷体" w:eastAsia="楷体" w:hAnsi="楷体" w:cs="楷体"/>
          <w:b/>
          <w:bCs/>
          <w:spacing w:val="-19"/>
          <w:sz w:val="16"/>
          <w:szCs w:val="16"/>
          <w:shd w:val="clear" w:color="auto" w:fill="FAB700"/>
        </w:rPr>
        <w:t>系</w:t>
      </w:r>
      <w:r w:rsidRPr="00FE6985">
        <w:rPr>
          <w:rFonts w:ascii="楷体" w:eastAsia="楷体" w:hAnsi="楷体" w:cs="楷体"/>
          <w:spacing w:val="-29"/>
          <w:sz w:val="16"/>
          <w:szCs w:val="16"/>
          <w:shd w:val="clear" w:color="auto" w:fill="FAB700"/>
        </w:rPr>
        <w:t xml:space="preserve"> </w:t>
      </w:r>
      <w:r w:rsidRPr="00FE6985">
        <w:rPr>
          <w:rFonts w:ascii="楷体" w:eastAsia="楷体" w:hAnsi="楷体" w:cs="楷体"/>
          <w:b/>
          <w:bCs/>
          <w:spacing w:val="-19"/>
          <w:sz w:val="16"/>
          <w:szCs w:val="16"/>
          <w:shd w:val="clear" w:color="auto" w:fill="FAB700"/>
        </w:rPr>
        <w:t>统</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b/>
          <w:bCs/>
          <w:spacing w:val="-19"/>
          <w:sz w:val="16"/>
          <w:szCs w:val="16"/>
          <w:shd w:val="clear" w:color="auto" w:fill="FAB700"/>
        </w:rPr>
        <w:t>开</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b/>
          <w:bCs/>
          <w:spacing w:val="-19"/>
          <w:sz w:val="16"/>
          <w:szCs w:val="16"/>
          <w:shd w:val="clear" w:color="auto" w:fill="FAB700"/>
        </w:rPr>
        <w:t>发</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b/>
          <w:bCs/>
          <w:spacing w:val="-19"/>
          <w:sz w:val="16"/>
          <w:szCs w:val="16"/>
          <w:shd w:val="clear" w:color="auto" w:fill="FAB700"/>
        </w:rPr>
        <w:t>方</w:t>
      </w:r>
      <w:r w:rsidRPr="00FE6985">
        <w:rPr>
          <w:rFonts w:ascii="楷体" w:eastAsia="楷体" w:hAnsi="楷体" w:cs="楷体"/>
          <w:spacing w:val="-24"/>
          <w:sz w:val="16"/>
          <w:szCs w:val="16"/>
          <w:shd w:val="clear" w:color="auto" w:fill="FAB700"/>
        </w:rPr>
        <w:t xml:space="preserve"> </w:t>
      </w:r>
      <w:r w:rsidRPr="00FE6985">
        <w:rPr>
          <w:rFonts w:ascii="楷体" w:eastAsia="楷体" w:hAnsi="楷体" w:cs="楷体"/>
          <w:b/>
          <w:bCs/>
          <w:spacing w:val="-19"/>
          <w:sz w:val="16"/>
          <w:szCs w:val="16"/>
          <w:shd w:val="clear" w:color="auto" w:fill="FAB700"/>
        </w:rPr>
        <w:t>法</w:t>
      </w:r>
    </w:p>
    <w:p w14:paraId="043B0D9C" w14:textId="6C317B68" w:rsidR="000959E8" w:rsidRPr="00FE6985" w:rsidRDefault="00000000">
      <w:pPr>
        <w:spacing w:before="71" w:line="225" w:lineRule="auto"/>
        <w:ind w:left="420"/>
        <w:rPr>
          <w:rFonts w:ascii="楷体" w:eastAsia="楷体" w:hAnsi="楷体" w:cs="楷体"/>
          <w:sz w:val="16"/>
          <w:szCs w:val="16"/>
        </w:rPr>
      </w:pPr>
      <w:r w:rsidRPr="003B7F47">
        <w:rPr>
          <w:rFonts w:ascii="楷体" w:eastAsia="楷体" w:hAnsi="楷体" w:cs="楷体"/>
          <w:spacing w:val="4"/>
          <w:sz w:val="16"/>
          <w:szCs w:val="16"/>
          <w:u w:val="single"/>
        </w:rPr>
        <w:t>常用的开发方法有</w:t>
      </w:r>
      <w:r w:rsidRPr="00FE6985">
        <w:rPr>
          <w:rFonts w:ascii="楷体" w:eastAsia="楷体" w:hAnsi="楷体" w:cs="楷体"/>
          <w:b/>
          <w:bCs/>
          <w:spacing w:val="4"/>
          <w:sz w:val="16"/>
          <w:szCs w:val="16"/>
          <w:u w:val="single"/>
        </w:rPr>
        <w:t>结构化、原型、面向对象(</w:t>
      </w:r>
      <w:r w:rsidRPr="00FE6985">
        <w:rPr>
          <w:rFonts w:ascii="楷体" w:eastAsia="楷体" w:hAnsi="楷体" w:cs="楷体"/>
          <w:spacing w:val="4"/>
          <w:sz w:val="16"/>
          <w:szCs w:val="16"/>
          <w:u w:val="single"/>
          <w:shd w:val="clear" w:color="auto" w:fill="FAB700"/>
        </w:rPr>
        <w:t>0</w:t>
      </w:r>
      <w:r w:rsidRPr="00FE6985">
        <w:rPr>
          <w:rFonts w:ascii="楷体" w:eastAsia="楷体" w:hAnsi="楷体" w:cs="楷体"/>
          <w:spacing w:val="-40"/>
          <w:sz w:val="16"/>
          <w:szCs w:val="16"/>
          <w:u w:val="single"/>
          <w:shd w:val="clear" w:color="auto" w:fill="FAB700"/>
        </w:rPr>
        <w:t xml:space="preserve"> </w:t>
      </w:r>
      <w:r w:rsidRPr="00FE6985">
        <w:rPr>
          <w:rFonts w:ascii="楷体" w:eastAsia="楷体" w:hAnsi="楷体" w:cs="楷体"/>
          <w:spacing w:val="4"/>
          <w:sz w:val="16"/>
          <w:szCs w:val="16"/>
          <w:u w:val="single"/>
          <w:shd w:val="clear" w:color="auto" w:fill="FAB700"/>
        </w:rPr>
        <w:t>9</w:t>
      </w:r>
      <w:r w:rsidRPr="00FE6985">
        <w:rPr>
          <w:rFonts w:ascii="楷体" w:eastAsia="楷体" w:hAnsi="楷体" w:cs="楷体"/>
          <w:spacing w:val="-34"/>
          <w:sz w:val="16"/>
          <w:szCs w:val="16"/>
          <w:u w:val="single"/>
          <w:shd w:val="clear" w:color="auto" w:fill="FAB700"/>
        </w:rPr>
        <w:t xml:space="preserve"> </w:t>
      </w:r>
      <w:r w:rsidRPr="00FE6985">
        <w:rPr>
          <w:rFonts w:ascii="楷体" w:eastAsia="楷体" w:hAnsi="楷体" w:cs="楷体"/>
          <w:spacing w:val="4"/>
          <w:sz w:val="16"/>
          <w:szCs w:val="16"/>
          <w:u w:val="single"/>
          <w:shd w:val="clear" w:color="auto" w:fill="FAB700"/>
        </w:rPr>
        <w:t>下</w:t>
      </w:r>
      <w:r w:rsidRPr="00FE6985">
        <w:rPr>
          <w:rFonts w:ascii="楷体" w:eastAsia="楷体" w:hAnsi="楷体" w:cs="楷体"/>
          <w:spacing w:val="-45"/>
          <w:sz w:val="16"/>
          <w:szCs w:val="16"/>
          <w:u w:val="single"/>
          <w:shd w:val="clear" w:color="auto" w:fill="FAB700"/>
        </w:rPr>
        <w:t xml:space="preserve"> </w:t>
      </w:r>
      <w:r w:rsidRPr="00FE6985">
        <w:rPr>
          <w:rFonts w:ascii="楷体" w:eastAsia="楷体" w:hAnsi="楷体" w:cs="楷体"/>
          <w:spacing w:val="4"/>
          <w:sz w:val="16"/>
          <w:szCs w:val="16"/>
          <w:u w:val="single"/>
          <w:shd w:val="clear" w:color="auto" w:fill="FAB700"/>
        </w:rPr>
        <w:t>9</w:t>
      </w:r>
      <w:r w:rsidRPr="00FE6985">
        <w:rPr>
          <w:rFonts w:ascii="楷体" w:eastAsia="楷体" w:hAnsi="楷体" w:cs="楷体"/>
          <w:spacing w:val="4"/>
          <w:sz w:val="16"/>
          <w:szCs w:val="16"/>
          <w:shd w:val="clear" w:color="auto" w:fill="FAB700"/>
        </w:rPr>
        <w:t>)</w:t>
      </w:r>
      <w:r w:rsidRPr="00FE6985">
        <w:rPr>
          <w:rFonts w:ascii="楷体" w:eastAsia="楷体" w:hAnsi="楷体" w:cs="楷体"/>
          <w:spacing w:val="-7"/>
          <w:sz w:val="16"/>
          <w:szCs w:val="16"/>
          <w:shd w:val="clear" w:color="auto" w:fill="FAB700"/>
        </w:rPr>
        <w:t xml:space="preserve"> </w:t>
      </w:r>
      <w:r w:rsidRPr="00FE6985">
        <w:rPr>
          <w:rFonts w:ascii="楷体" w:eastAsia="楷体" w:hAnsi="楷体" w:cs="楷体"/>
          <w:spacing w:val="4"/>
          <w:sz w:val="16"/>
          <w:szCs w:val="16"/>
          <w:shd w:val="clear" w:color="auto" w:fill="FAB700"/>
        </w:rPr>
        <w:t>(</w:t>
      </w:r>
      <w:r w:rsidRPr="00FE6985">
        <w:rPr>
          <w:rFonts w:ascii="楷体" w:eastAsia="楷体" w:hAnsi="楷体" w:cs="楷体"/>
          <w:spacing w:val="-35"/>
          <w:sz w:val="16"/>
          <w:szCs w:val="16"/>
          <w:shd w:val="clear" w:color="auto" w:fill="FAB700"/>
        </w:rPr>
        <w:t xml:space="preserve"> </w:t>
      </w:r>
      <w:r w:rsidRPr="00FE6985">
        <w:rPr>
          <w:rFonts w:ascii="楷体" w:eastAsia="楷体" w:hAnsi="楷体" w:cs="楷体"/>
          <w:spacing w:val="4"/>
          <w:sz w:val="16"/>
          <w:szCs w:val="16"/>
          <w:shd w:val="clear" w:color="auto" w:fill="FAB700"/>
        </w:rPr>
        <w:t>1</w:t>
      </w:r>
      <w:r w:rsidRPr="00FE6985">
        <w:rPr>
          <w:rFonts w:ascii="楷体" w:eastAsia="楷体" w:hAnsi="楷体" w:cs="楷体"/>
          <w:spacing w:val="-47"/>
          <w:sz w:val="16"/>
          <w:szCs w:val="16"/>
          <w:shd w:val="clear" w:color="auto" w:fill="FAB700"/>
        </w:rPr>
        <w:t xml:space="preserve"> </w:t>
      </w:r>
      <w:r w:rsidRPr="00FE6985">
        <w:rPr>
          <w:rFonts w:ascii="楷体" w:eastAsia="楷体" w:hAnsi="楷体" w:cs="楷体"/>
          <w:spacing w:val="4"/>
          <w:sz w:val="16"/>
          <w:szCs w:val="16"/>
          <w:shd w:val="clear" w:color="auto" w:fill="FAB700"/>
        </w:rPr>
        <w:t>2</w:t>
      </w:r>
      <w:r w:rsidRPr="00FE6985">
        <w:rPr>
          <w:rFonts w:ascii="楷体" w:eastAsia="楷体" w:hAnsi="楷体" w:cs="楷体"/>
          <w:spacing w:val="-44"/>
          <w:sz w:val="16"/>
          <w:szCs w:val="16"/>
          <w:shd w:val="clear" w:color="auto" w:fill="FAB700"/>
        </w:rPr>
        <w:t xml:space="preserve"> </w:t>
      </w:r>
      <w:r w:rsidRPr="00FE6985">
        <w:rPr>
          <w:rFonts w:ascii="楷体" w:eastAsia="楷体" w:hAnsi="楷体" w:cs="楷体"/>
          <w:spacing w:val="4"/>
          <w:sz w:val="16"/>
          <w:szCs w:val="16"/>
          <w:shd w:val="clear" w:color="auto" w:fill="FAB700"/>
        </w:rPr>
        <w:t>上</w:t>
      </w:r>
      <w:r w:rsidRPr="00FE6985">
        <w:rPr>
          <w:rFonts w:ascii="楷体" w:eastAsia="楷体" w:hAnsi="楷体" w:cs="楷体"/>
          <w:spacing w:val="-44"/>
          <w:sz w:val="16"/>
          <w:szCs w:val="16"/>
          <w:shd w:val="clear" w:color="auto" w:fill="FAB700"/>
        </w:rPr>
        <w:t xml:space="preserve"> </w:t>
      </w:r>
      <w:r w:rsidRPr="00FE6985">
        <w:rPr>
          <w:rFonts w:ascii="楷体" w:eastAsia="楷体" w:hAnsi="楷体" w:cs="楷体"/>
          <w:spacing w:val="4"/>
          <w:sz w:val="16"/>
          <w:szCs w:val="16"/>
          <w:shd w:val="clear" w:color="auto" w:fill="FAB700"/>
        </w:rPr>
        <w:t>7</w:t>
      </w:r>
      <w:r w:rsidRPr="00FE6985">
        <w:rPr>
          <w:rFonts w:ascii="楷体" w:eastAsia="楷体" w:hAnsi="楷体" w:cs="楷体"/>
          <w:spacing w:val="-48"/>
          <w:sz w:val="16"/>
          <w:szCs w:val="16"/>
          <w:shd w:val="clear" w:color="auto" w:fill="FAB700"/>
        </w:rPr>
        <w:t xml:space="preserve"> </w:t>
      </w:r>
      <w:r w:rsidRPr="00FE6985">
        <w:rPr>
          <w:rFonts w:ascii="楷体" w:eastAsia="楷体" w:hAnsi="楷体" w:cs="楷体"/>
          <w:spacing w:val="4"/>
          <w:sz w:val="16"/>
          <w:szCs w:val="16"/>
          <w:shd w:val="clear" w:color="auto" w:fill="FAB700"/>
        </w:rPr>
        <w:t>)</w:t>
      </w:r>
    </w:p>
    <w:p w14:paraId="6885CBF2" w14:textId="77777777" w:rsidR="000959E8" w:rsidRPr="00FE6985" w:rsidRDefault="00000000">
      <w:pPr>
        <w:spacing w:before="81" w:line="263" w:lineRule="auto"/>
        <w:ind w:left="419" w:right="69" w:hanging="402"/>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1、</w:t>
      </w:r>
      <w:r w:rsidRPr="003B7F47">
        <w:rPr>
          <w:rFonts w:ascii="宋体" w:eastAsia="宋体" w:hAnsi="宋体" w:cs="宋体"/>
          <w:b/>
          <w:bCs/>
          <w:spacing w:val="11"/>
          <w:sz w:val="16"/>
          <w:szCs w:val="16"/>
        </w:rPr>
        <w:t>结构化方法</w:t>
      </w:r>
      <w:r w:rsidRPr="00FE6985">
        <w:rPr>
          <w:rFonts w:ascii="宋体" w:eastAsia="宋体" w:hAnsi="宋体" w:cs="宋体"/>
          <w:spacing w:val="11"/>
          <w:sz w:val="16"/>
          <w:szCs w:val="16"/>
        </w:rPr>
        <w:t>：是应用最为广泛的一种开发方法。应用结构化系统开发方法，把</w:t>
      </w:r>
      <w:r w:rsidRPr="00FE6985">
        <w:rPr>
          <w:rFonts w:ascii="宋体" w:eastAsia="宋体" w:hAnsi="宋体" w:cs="宋体"/>
          <w:spacing w:val="11"/>
          <w:sz w:val="16"/>
          <w:szCs w:val="16"/>
          <w:u w:val="single"/>
        </w:rPr>
        <w:t>整个系</w:t>
      </w:r>
      <w:r w:rsidRPr="00FE6985">
        <w:rPr>
          <w:rFonts w:ascii="宋体" w:eastAsia="宋体" w:hAnsi="宋体" w:cs="宋体"/>
          <w:spacing w:val="10"/>
          <w:sz w:val="16"/>
          <w:szCs w:val="16"/>
          <w:u w:val="single"/>
        </w:rPr>
        <w:t>统的开发过程</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分为若干阶段，然后依次进行</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前一阶段是后一阶段的工作依据，按顺序完成。每个阶段和主要步骤都</w:t>
      </w:r>
      <w:r w:rsidRPr="00FE6985">
        <w:rPr>
          <w:rFonts w:ascii="宋体" w:eastAsia="宋体" w:hAnsi="宋体" w:cs="宋体"/>
          <w:spacing w:val="10"/>
          <w:sz w:val="16"/>
          <w:szCs w:val="16"/>
        </w:rPr>
        <w:t xml:space="preserve"> </w:t>
      </w:r>
      <w:r w:rsidRPr="00FE6985">
        <w:rPr>
          <w:rFonts w:ascii="宋体" w:eastAsia="宋体" w:hAnsi="宋体" w:cs="宋体"/>
          <w:b/>
          <w:bCs/>
          <w:spacing w:val="6"/>
          <w:sz w:val="16"/>
          <w:szCs w:val="16"/>
        </w:rPr>
        <w:t>有</w:t>
      </w:r>
      <w:r w:rsidRPr="00FE6985">
        <w:rPr>
          <w:rFonts w:ascii="宋体" w:eastAsia="宋体" w:hAnsi="宋体" w:cs="宋体"/>
          <w:b/>
          <w:bCs/>
          <w:spacing w:val="6"/>
          <w:sz w:val="16"/>
          <w:szCs w:val="16"/>
          <w:u w:val="single"/>
        </w:rPr>
        <w:t>明确详尽的文档编制要求</w:t>
      </w:r>
      <w:r w:rsidRPr="00FE6985">
        <w:rPr>
          <w:rFonts w:ascii="宋体" w:eastAsia="宋体" w:hAnsi="宋体" w:cs="宋体"/>
          <w:b/>
          <w:bCs/>
          <w:spacing w:val="6"/>
          <w:sz w:val="16"/>
          <w:szCs w:val="16"/>
        </w:rPr>
        <w:t>，</w:t>
      </w:r>
      <w:r w:rsidRPr="00FE6985">
        <w:rPr>
          <w:rFonts w:ascii="宋体" w:eastAsia="宋体" w:hAnsi="宋体" w:cs="宋体"/>
          <w:spacing w:val="6"/>
          <w:sz w:val="16"/>
          <w:szCs w:val="16"/>
        </w:rPr>
        <w:t>并对其进行有效控制。</w:t>
      </w:r>
    </w:p>
    <w:p w14:paraId="6FEDFE8B" w14:textId="6F560C28" w:rsidR="000959E8" w:rsidRPr="00FE6985" w:rsidRDefault="00000000">
      <w:pPr>
        <w:spacing w:before="76" w:line="219" w:lineRule="auto"/>
        <w:ind w:left="17"/>
        <w:rPr>
          <w:rFonts w:ascii="宋体" w:eastAsia="宋体" w:hAnsi="宋体" w:cs="宋体"/>
          <w:sz w:val="16"/>
          <w:szCs w:val="16"/>
        </w:rPr>
      </w:pPr>
      <w:r w:rsidRPr="00FE6985">
        <w:rPr>
          <w:rFonts w:ascii="宋体" w:eastAsia="宋体" w:hAnsi="宋体" w:cs="宋体"/>
          <w:spacing w:val="6"/>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结构化方法的特点</w:t>
      </w:r>
      <w:r w:rsidRPr="00FE6985">
        <w:rPr>
          <w:rFonts w:ascii="宋体" w:eastAsia="宋体" w:hAnsi="宋体" w:cs="宋体"/>
          <w:spacing w:val="6"/>
          <w:sz w:val="16"/>
          <w:szCs w:val="16"/>
          <w:u w:val="single"/>
        </w:rPr>
        <w:t>是注重开发过程的整体性和全局性</w:t>
      </w:r>
      <w:r w:rsidRPr="00FE6985">
        <w:rPr>
          <w:rFonts w:ascii="宋体" w:eastAsia="宋体" w:hAnsi="宋体" w:cs="宋体"/>
          <w:spacing w:val="6"/>
          <w:sz w:val="16"/>
          <w:szCs w:val="16"/>
        </w:rPr>
        <w:t>。但其</w:t>
      </w:r>
      <w:r w:rsidRPr="00FE6985">
        <w:rPr>
          <w:rFonts w:ascii="宋体" w:eastAsia="宋体" w:hAnsi="宋体" w:cs="宋体"/>
          <w:spacing w:val="6"/>
          <w:sz w:val="16"/>
          <w:szCs w:val="16"/>
          <w:u w:val="single"/>
        </w:rPr>
        <w:t>缺点是开发周期长；文档、设计说</w:t>
      </w:r>
      <w:r w:rsidRPr="00FE6985">
        <w:rPr>
          <w:rFonts w:ascii="宋体" w:eastAsia="宋体" w:hAnsi="宋体" w:cs="宋体"/>
          <w:spacing w:val="5"/>
          <w:sz w:val="16"/>
          <w:szCs w:val="16"/>
          <w:u w:val="single"/>
        </w:rPr>
        <w:t>明繁琐，</w:t>
      </w:r>
    </w:p>
    <w:p w14:paraId="184B0F76" w14:textId="77777777" w:rsidR="000959E8" w:rsidRPr="00FE6985" w:rsidRDefault="00000000">
      <w:pPr>
        <w:spacing w:before="73" w:line="219" w:lineRule="auto"/>
        <w:ind w:left="417"/>
        <w:rPr>
          <w:rFonts w:ascii="宋体" w:eastAsia="宋体" w:hAnsi="宋体" w:cs="宋体"/>
          <w:sz w:val="16"/>
          <w:szCs w:val="16"/>
        </w:rPr>
      </w:pPr>
      <w:r w:rsidRPr="00FE6985">
        <w:rPr>
          <w:rFonts w:ascii="宋体" w:eastAsia="宋体" w:hAnsi="宋体" w:cs="宋体"/>
          <w:spacing w:val="5"/>
          <w:sz w:val="16"/>
          <w:szCs w:val="16"/>
          <w:u w:val="single"/>
        </w:rPr>
        <w:t>工作效率低</w:t>
      </w:r>
      <w:r w:rsidRPr="00FE6985">
        <w:rPr>
          <w:rFonts w:ascii="宋体" w:eastAsia="宋体" w:hAnsi="宋体" w:cs="宋体"/>
          <w:spacing w:val="5"/>
          <w:sz w:val="16"/>
          <w:szCs w:val="16"/>
        </w:rPr>
        <w:t>；要求</w:t>
      </w:r>
      <w:r w:rsidRPr="00FE6985">
        <w:rPr>
          <w:rFonts w:ascii="宋体" w:eastAsia="宋体" w:hAnsi="宋体" w:cs="宋体"/>
          <w:spacing w:val="5"/>
          <w:sz w:val="16"/>
          <w:szCs w:val="16"/>
          <w:u w:val="single"/>
        </w:rPr>
        <w:t>在开发之</w:t>
      </w:r>
      <w:proofErr w:type="gramStart"/>
      <w:r w:rsidRPr="00FE6985">
        <w:rPr>
          <w:rFonts w:ascii="宋体" w:eastAsia="宋体" w:hAnsi="宋体" w:cs="宋体"/>
          <w:spacing w:val="5"/>
          <w:sz w:val="16"/>
          <w:szCs w:val="16"/>
          <w:u w:val="single"/>
        </w:rPr>
        <w:t>初</w:t>
      </w:r>
      <w:r w:rsidRPr="00FE6985">
        <w:rPr>
          <w:rFonts w:ascii="宋体" w:eastAsia="宋体" w:hAnsi="宋体" w:cs="宋体"/>
          <w:spacing w:val="5"/>
          <w:sz w:val="16"/>
          <w:szCs w:val="16"/>
        </w:rPr>
        <w:t>全面</w:t>
      </w:r>
      <w:proofErr w:type="gramEnd"/>
      <w:r w:rsidRPr="00FE6985">
        <w:rPr>
          <w:rFonts w:ascii="宋体" w:eastAsia="宋体" w:hAnsi="宋体" w:cs="宋体"/>
          <w:spacing w:val="5"/>
          <w:sz w:val="16"/>
          <w:szCs w:val="16"/>
        </w:rPr>
        <w:t>认识系统的需求，</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u w:val="single"/>
        </w:rPr>
        <w:t>充分预料各种可能发生的变</w:t>
      </w:r>
      <w:r w:rsidRPr="00FE6985">
        <w:rPr>
          <w:rFonts w:ascii="宋体" w:eastAsia="宋体" w:hAnsi="宋体" w:cs="宋体"/>
          <w:spacing w:val="4"/>
          <w:sz w:val="16"/>
          <w:szCs w:val="16"/>
          <w:u w:val="single"/>
        </w:rPr>
        <w:t>化</w:t>
      </w:r>
      <w:r w:rsidRPr="00FE6985">
        <w:rPr>
          <w:rFonts w:ascii="宋体" w:eastAsia="宋体" w:hAnsi="宋体" w:cs="宋体"/>
          <w:spacing w:val="4"/>
          <w:sz w:val="16"/>
          <w:szCs w:val="16"/>
        </w:rPr>
        <w:t>，但这并不十分现实。</w:t>
      </w:r>
    </w:p>
    <w:p w14:paraId="129CEA2D" w14:textId="77777777" w:rsidR="000959E8" w:rsidRPr="00FE6985" w:rsidRDefault="00000000">
      <w:pPr>
        <w:spacing w:before="72" w:line="219" w:lineRule="auto"/>
        <w:ind w:left="17"/>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特点</w:t>
      </w:r>
      <w:r w:rsidRPr="00FE6985">
        <w:rPr>
          <w:rFonts w:ascii="宋体" w:eastAsia="宋体" w:hAnsi="宋体" w:cs="宋体"/>
          <w:spacing w:val="9"/>
          <w:sz w:val="16"/>
          <w:szCs w:val="16"/>
          <w:u w:val="single"/>
        </w:rPr>
        <w:t>：遵循用户至上原则、严格区分工作阶段、强调</w:t>
      </w:r>
      <w:r w:rsidRPr="00FE6985">
        <w:rPr>
          <w:rFonts w:ascii="宋体" w:eastAsia="宋体" w:hAnsi="宋体" w:cs="宋体"/>
          <w:spacing w:val="8"/>
          <w:sz w:val="16"/>
          <w:szCs w:val="16"/>
          <w:u w:val="single"/>
        </w:rPr>
        <w:t>开发过程整体与全局性、过程工程化与文档资料标</w:t>
      </w:r>
    </w:p>
    <w:p w14:paraId="28D07EB1" w14:textId="4C09AEFC" w:rsidR="000959E8" w:rsidRPr="00FE6985" w:rsidRDefault="00000000">
      <w:pPr>
        <w:spacing w:before="71" w:line="221" w:lineRule="auto"/>
        <w:ind w:left="417"/>
        <w:rPr>
          <w:rFonts w:ascii="宋体" w:eastAsia="宋体" w:hAnsi="宋体" w:cs="宋体"/>
          <w:sz w:val="16"/>
          <w:szCs w:val="16"/>
        </w:rPr>
      </w:pPr>
      <w:r w:rsidRPr="00FE6985">
        <w:rPr>
          <w:rFonts w:ascii="宋体" w:eastAsia="宋体" w:hAnsi="宋体" w:cs="宋体"/>
          <w:spacing w:val="27"/>
          <w:sz w:val="16"/>
          <w:szCs w:val="16"/>
          <w:u w:val="single"/>
        </w:rPr>
        <w:t>准化。(</w:t>
      </w:r>
      <w:r w:rsidRPr="00FE6985">
        <w:rPr>
          <w:rFonts w:ascii="宋体" w:eastAsia="宋体" w:hAnsi="宋体" w:cs="宋体"/>
          <w:b/>
          <w:bCs/>
          <w:spacing w:val="27"/>
          <w:sz w:val="16"/>
          <w:szCs w:val="16"/>
          <w:u w:val="single"/>
          <w:shd w:val="clear" w:color="auto" w:fill="FAB700"/>
        </w:rPr>
        <w:t>13上10)(13下11)(15下11)</w:t>
      </w:r>
      <w:r w:rsidRPr="00FE6985">
        <w:rPr>
          <w:rFonts w:ascii="宋体" w:eastAsia="宋体" w:hAnsi="宋体" w:cs="宋体"/>
          <w:sz w:val="16"/>
          <w:szCs w:val="16"/>
          <w:u w:val="single"/>
        </w:rPr>
        <w:t xml:space="preserve"> </w:t>
      </w:r>
    </w:p>
    <w:p w14:paraId="61990492" w14:textId="77777777" w:rsidR="000959E8" w:rsidRPr="00FE6985" w:rsidRDefault="00000000">
      <w:pPr>
        <w:spacing w:before="71" w:line="253" w:lineRule="auto"/>
        <w:ind w:left="417" w:right="122" w:hanging="400"/>
        <w:rPr>
          <w:rFonts w:ascii="宋体" w:eastAsia="宋体" w:hAnsi="宋体" w:cs="宋体"/>
          <w:sz w:val="16"/>
          <w:szCs w:val="16"/>
        </w:rPr>
      </w:pPr>
      <w:r w:rsidRPr="00FE6985">
        <w:rPr>
          <w:rFonts w:ascii="宋体" w:eastAsia="宋体" w:hAnsi="宋体" w:cs="宋体"/>
          <w:color w:val="FCC900"/>
          <w:spacing w:val="11"/>
          <w:sz w:val="16"/>
          <w:szCs w:val="16"/>
        </w:rPr>
        <w:t>↓</w:t>
      </w:r>
      <w:r w:rsidRPr="00FE6985">
        <w:rPr>
          <w:rFonts w:ascii="宋体" w:eastAsia="宋体" w:hAnsi="宋体" w:cs="宋体"/>
          <w:color w:val="FCC900"/>
          <w:spacing w:val="38"/>
          <w:sz w:val="16"/>
          <w:szCs w:val="16"/>
        </w:rPr>
        <w:t xml:space="preserve">  </w:t>
      </w:r>
      <w:r w:rsidRPr="00FE6985">
        <w:rPr>
          <w:rFonts w:ascii="宋体" w:eastAsia="宋体" w:hAnsi="宋体" w:cs="宋体"/>
          <w:b/>
          <w:bCs/>
          <w:spacing w:val="11"/>
          <w:sz w:val="16"/>
          <w:szCs w:val="16"/>
        </w:rPr>
        <w:t>面</w:t>
      </w:r>
      <w:r w:rsidRPr="00FE6985">
        <w:rPr>
          <w:rFonts w:ascii="宋体" w:eastAsia="宋体" w:hAnsi="宋体" w:cs="宋体"/>
          <w:spacing w:val="-79"/>
          <w:sz w:val="16"/>
          <w:szCs w:val="16"/>
        </w:rPr>
        <w:t xml:space="preserve"> </w:t>
      </w:r>
      <w:r w:rsidRPr="00FE6985">
        <w:rPr>
          <w:rFonts w:ascii="宋体" w:eastAsia="宋体" w:hAnsi="宋体" w:cs="宋体"/>
          <w:spacing w:val="-72"/>
          <w:sz w:val="16"/>
          <w:szCs w:val="16"/>
          <w:u w:val="single"/>
        </w:rPr>
        <w:t xml:space="preserve"> </w:t>
      </w:r>
      <w:r w:rsidRPr="00FE6985">
        <w:rPr>
          <w:rFonts w:ascii="宋体" w:eastAsia="宋体" w:hAnsi="宋体" w:cs="宋体"/>
          <w:b/>
          <w:bCs/>
          <w:spacing w:val="11"/>
          <w:sz w:val="16"/>
          <w:szCs w:val="16"/>
          <w:u w:val="single"/>
        </w:rPr>
        <w:t>向数据流的分析方法(如数据流图与数据字典、实体-关系图等)是结构化</w:t>
      </w:r>
      <w:r w:rsidRPr="00FE6985">
        <w:rPr>
          <w:rFonts w:ascii="宋体" w:eastAsia="宋体" w:hAnsi="宋体" w:cs="宋体"/>
          <w:b/>
          <w:bCs/>
          <w:spacing w:val="10"/>
          <w:sz w:val="16"/>
          <w:szCs w:val="16"/>
          <w:u w:val="single"/>
        </w:rPr>
        <w:t>分析方法系列中的一支</w:t>
      </w:r>
      <w:r w:rsidRPr="00FE6985">
        <w:rPr>
          <w:rFonts w:ascii="宋体" w:eastAsia="宋体" w:hAnsi="宋体" w:cs="宋体"/>
          <w:spacing w:val="10"/>
          <w:sz w:val="16"/>
          <w:szCs w:val="16"/>
        </w:rPr>
        <w:t>。</w:t>
      </w:r>
      <w:r w:rsidRPr="00FE6985">
        <w:rPr>
          <w:rFonts w:ascii="宋体" w:eastAsia="宋体" w:hAnsi="宋体" w:cs="宋体"/>
          <w:sz w:val="16"/>
          <w:szCs w:val="16"/>
        </w:rPr>
        <w:t xml:space="preserve"> </w:t>
      </w:r>
      <w:r w:rsidRPr="00FE6985">
        <w:rPr>
          <w:rFonts w:ascii="宋体" w:eastAsia="宋体" w:hAnsi="宋体" w:cs="宋体"/>
          <w:spacing w:val="18"/>
          <w:sz w:val="16"/>
          <w:szCs w:val="16"/>
          <w:u w:val="single"/>
        </w:rPr>
        <w:t>瀑布模型适合适用的开发方法是结构化方法(14上11)(16上</w:t>
      </w:r>
      <w:r w:rsidRPr="00FE6985">
        <w:rPr>
          <w:rFonts w:ascii="宋体" w:eastAsia="宋体" w:hAnsi="宋体" w:cs="宋体"/>
          <w:spacing w:val="18"/>
          <w:sz w:val="16"/>
          <w:szCs w:val="16"/>
        </w:rPr>
        <w:t>27)</w:t>
      </w:r>
    </w:p>
    <w:p w14:paraId="46513EB0" w14:textId="77777777" w:rsidR="000959E8" w:rsidRPr="00FE6985" w:rsidRDefault="00000000">
      <w:pPr>
        <w:spacing w:before="70" w:line="253" w:lineRule="auto"/>
        <w:ind w:left="419" w:right="59" w:hanging="402"/>
        <w:rPr>
          <w:rFonts w:ascii="宋体" w:eastAsia="宋体" w:hAnsi="宋体" w:cs="宋体"/>
          <w:sz w:val="16"/>
          <w:szCs w:val="16"/>
        </w:rPr>
      </w:pPr>
      <w:r w:rsidRPr="00FE6985">
        <w:rPr>
          <w:rFonts w:ascii="Times New Roman" w:eastAsia="Times New Roman" w:hAnsi="Times New Roman" w:cs="Times New Roman"/>
          <w:color w:val="FCC900"/>
          <w:spacing w:val="9"/>
          <w:sz w:val="16"/>
          <w:szCs w:val="16"/>
        </w:rPr>
        <w:t>4</w:t>
      </w:r>
      <w:r w:rsidRPr="00FE6985">
        <w:rPr>
          <w:rFonts w:ascii="Times New Roman" w:eastAsia="Times New Roman" w:hAnsi="Times New Roman" w:cs="Times New Roman"/>
          <w:color w:val="FCC900"/>
          <w:spacing w:val="3"/>
          <w:sz w:val="16"/>
          <w:szCs w:val="16"/>
        </w:rPr>
        <w:t xml:space="preserve">      </w:t>
      </w:r>
      <w:r w:rsidRPr="00FE6985">
        <w:rPr>
          <w:rFonts w:ascii="宋体" w:eastAsia="宋体" w:hAnsi="宋体" w:cs="宋体"/>
          <w:spacing w:val="9"/>
          <w:sz w:val="16"/>
          <w:szCs w:val="16"/>
        </w:rPr>
        <w:t>结构化开发方法利用图形表达用户需求，使用的手段主要有</w:t>
      </w:r>
      <w:r w:rsidRPr="00FE6985">
        <w:rPr>
          <w:rFonts w:ascii="宋体" w:eastAsia="宋体" w:hAnsi="宋体" w:cs="宋体"/>
          <w:b/>
          <w:bCs/>
          <w:spacing w:val="9"/>
          <w:sz w:val="16"/>
          <w:szCs w:val="16"/>
          <w:u w:val="single"/>
        </w:rPr>
        <w:t>数据流图、数据字典、结构化语言、判定表</w:t>
      </w:r>
      <w:r w:rsidRPr="00FE6985">
        <w:rPr>
          <w:rFonts w:ascii="宋体" w:eastAsia="宋体" w:hAnsi="宋体" w:cs="宋体"/>
          <w:spacing w:val="3"/>
          <w:sz w:val="16"/>
          <w:szCs w:val="16"/>
        </w:rPr>
        <w:t xml:space="preserve"> </w:t>
      </w:r>
      <w:r w:rsidRPr="00FE6985">
        <w:rPr>
          <w:rFonts w:ascii="宋体" w:eastAsia="宋体" w:hAnsi="宋体" w:cs="宋体"/>
          <w:b/>
          <w:bCs/>
          <w:spacing w:val="26"/>
          <w:sz w:val="16"/>
          <w:szCs w:val="16"/>
          <w:u w:val="single"/>
        </w:rPr>
        <w:t>以及判定树</w:t>
      </w:r>
      <w:r w:rsidRPr="00FE6985">
        <w:rPr>
          <w:rFonts w:ascii="宋体" w:eastAsia="宋体" w:hAnsi="宋体" w:cs="宋体"/>
          <w:b/>
          <w:bCs/>
          <w:spacing w:val="26"/>
          <w:sz w:val="16"/>
          <w:szCs w:val="16"/>
        </w:rPr>
        <w:t>等</w:t>
      </w:r>
      <w:r w:rsidRPr="00FE6985">
        <w:rPr>
          <w:rFonts w:ascii="宋体" w:eastAsia="宋体" w:hAnsi="宋体" w:cs="宋体"/>
          <w:b/>
          <w:bCs/>
          <w:spacing w:val="26"/>
          <w:sz w:val="16"/>
          <w:szCs w:val="16"/>
          <w:u w:val="single"/>
          <w:shd w:val="clear" w:color="auto" w:fill="FAB700"/>
        </w:rPr>
        <w:t>(16上14)(17上14)</w:t>
      </w:r>
    </w:p>
    <w:p w14:paraId="3FAF1971" w14:textId="77777777" w:rsidR="00DF5C96" w:rsidRDefault="00000000">
      <w:pPr>
        <w:spacing w:before="76" w:line="263" w:lineRule="auto"/>
        <w:ind w:left="417" w:right="90" w:hanging="400"/>
        <w:rPr>
          <w:rFonts w:ascii="宋体" w:eastAsia="宋体" w:hAnsi="宋体" w:cs="宋体"/>
          <w:b/>
          <w:bCs/>
          <w:spacing w:val="8"/>
          <w:sz w:val="16"/>
          <w:szCs w:val="16"/>
        </w:rPr>
      </w:pPr>
      <w:r w:rsidRPr="00FE6985">
        <w:rPr>
          <w:rFonts w:ascii="宋体" w:eastAsia="宋体" w:hAnsi="宋体" w:cs="宋体"/>
          <w:spacing w:val="7"/>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b/>
          <w:bCs/>
          <w:spacing w:val="7"/>
          <w:sz w:val="16"/>
          <w:szCs w:val="16"/>
        </w:rPr>
        <w:t>2、原型法：</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其认为在无法全面准确地提出用户需求的情况下</w:t>
      </w:r>
      <w:r w:rsidRPr="00FE6985">
        <w:rPr>
          <w:rFonts w:ascii="宋体" w:eastAsia="宋体" w:hAnsi="宋体" w:cs="宋体"/>
          <w:spacing w:val="6"/>
          <w:sz w:val="16"/>
          <w:szCs w:val="16"/>
        </w:rPr>
        <w:t>，并不要求对系统做全面、详细的分析，</w:t>
      </w:r>
      <w:r w:rsidRPr="00FE6985">
        <w:rPr>
          <w:rFonts w:ascii="宋体" w:eastAsia="宋体" w:hAnsi="宋体" w:cs="宋体"/>
          <w:sz w:val="16"/>
          <w:szCs w:val="16"/>
        </w:rPr>
        <w:t xml:space="preserve"> </w:t>
      </w:r>
      <w:r w:rsidRPr="00FE6985">
        <w:rPr>
          <w:rFonts w:ascii="宋体" w:eastAsia="宋体" w:hAnsi="宋体" w:cs="宋体"/>
          <w:spacing w:val="5"/>
          <w:sz w:val="16"/>
          <w:szCs w:val="16"/>
        </w:rPr>
        <w:t>而是基于对用户需求的初步理解，</w:t>
      </w:r>
      <w:r w:rsidRPr="00FE6985">
        <w:rPr>
          <w:rFonts w:ascii="宋体" w:eastAsia="宋体" w:hAnsi="宋体" w:cs="宋体"/>
          <w:spacing w:val="27"/>
          <w:sz w:val="16"/>
          <w:szCs w:val="16"/>
        </w:rPr>
        <w:t xml:space="preserve"> </w:t>
      </w:r>
      <w:r w:rsidRPr="00DF5C96">
        <w:rPr>
          <w:rFonts w:ascii="宋体" w:eastAsia="宋体" w:hAnsi="宋体" w:cs="宋体"/>
          <w:b/>
          <w:bCs/>
          <w:color w:val="FF0000"/>
          <w:spacing w:val="5"/>
          <w:sz w:val="16"/>
          <w:szCs w:val="16"/>
          <w:u w:val="single"/>
        </w:rPr>
        <w:t>先快速开发一个原型系统，然后通过反复修改</w:t>
      </w:r>
      <w:r w:rsidRPr="00FE6985">
        <w:rPr>
          <w:rFonts w:ascii="宋体" w:eastAsia="宋体" w:hAnsi="宋体" w:cs="宋体"/>
          <w:b/>
          <w:bCs/>
          <w:spacing w:val="5"/>
          <w:sz w:val="16"/>
          <w:szCs w:val="16"/>
          <w:u w:val="single"/>
        </w:rPr>
        <w:t>来实现用户的最终系统</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需求</w:t>
      </w:r>
      <w:r w:rsidRPr="00FE6985">
        <w:rPr>
          <w:rFonts w:ascii="宋体" w:eastAsia="宋体" w:hAnsi="宋体" w:cs="宋体"/>
          <w:b/>
          <w:bCs/>
          <w:spacing w:val="8"/>
          <w:sz w:val="16"/>
          <w:szCs w:val="16"/>
        </w:rPr>
        <w:t>。</w:t>
      </w:r>
    </w:p>
    <w:p w14:paraId="35DEC420" w14:textId="289A39FB" w:rsidR="000959E8" w:rsidRPr="00FE6985" w:rsidRDefault="00000000">
      <w:pPr>
        <w:spacing w:before="76" w:line="263" w:lineRule="auto"/>
        <w:ind w:left="417" w:right="90" w:hanging="400"/>
        <w:rPr>
          <w:rFonts w:ascii="Times New Roman" w:eastAsia="Times New Roman" w:hAnsi="Times New Roman" w:cs="Times New Roman"/>
          <w:sz w:val="16"/>
          <w:szCs w:val="16"/>
        </w:rPr>
      </w:pPr>
      <w:r w:rsidRPr="00FE6985">
        <w:rPr>
          <w:rFonts w:ascii="宋体" w:eastAsia="宋体" w:hAnsi="宋体" w:cs="宋体"/>
          <w:b/>
          <w:bCs/>
          <w:spacing w:val="8"/>
          <w:sz w:val="16"/>
          <w:szCs w:val="16"/>
        </w:rPr>
        <w:t>原型法的特点在于其</w:t>
      </w:r>
      <w:r w:rsidRPr="00FE6985">
        <w:rPr>
          <w:rFonts w:ascii="宋体" w:eastAsia="宋体" w:hAnsi="宋体" w:cs="宋体"/>
          <w:b/>
          <w:bCs/>
          <w:spacing w:val="8"/>
          <w:sz w:val="16"/>
          <w:szCs w:val="16"/>
          <w:u w:val="single"/>
        </w:rPr>
        <w:t>对用户的需求是动态响应、逐步纳入的；系统分析、设</w:t>
      </w:r>
      <w:r w:rsidRPr="00FE6985">
        <w:rPr>
          <w:rFonts w:ascii="宋体" w:eastAsia="宋体" w:hAnsi="宋体" w:cs="宋体"/>
          <w:b/>
          <w:bCs/>
          <w:spacing w:val="7"/>
          <w:sz w:val="16"/>
          <w:szCs w:val="16"/>
          <w:u w:val="single"/>
        </w:rPr>
        <w:t>计与实现都是随着对</w:t>
      </w:r>
      <w:r w:rsidRPr="00FE6985">
        <w:rPr>
          <w:rFonts w:ascii="宋体" w:eastAsia="宋体" w:hAnsi="宋体" w:cs="宋体"/>
          <w:sz w:val="16"/>
          <w:szCs w:val="16"/>
        </w:rPr>
        <w:t xml:space="preserve"> </w:t>
      </w:r>
      <w:r w:rsidRPr="00FE6985">
        <w:rPr>
          <w:rFonts w:ascii="宋体" w:eastAsia="宋体" w:hAnsi="宋体" w:cs="宋体"/>
          <w:b/>
          <w:bCs/>
          <w:spacing w:val="16"/>
          <w:sz w:val="16"/>
          <w:szCs w:val="16"/>
          <w:u w:val="single"/>
        </w:rPr>
        <w:t>原型的不断修改而同时完成的，相互之间并无明显界限，也没有</w:t>
      </w:r>
      <w:r w:rsidRPr="00FE6985">
        <w:rPr>
          <w:rFonts w:ascii="宋体" w:eastAsia="宋体" w:hAnsi="宋体" w:cs="宋体"/>
          <w:b/>
          <w:bCs/>
          <w:spacing w:val="15"/>
          <w:sz w:val="16"/>
          <w:szCs w:val="16"/>
          <w:u w:val="single"/>
        </w:rPr>
        <w:t>明确分工</w:t>
      </w:r>
      <w:r w:rsidRPr="00FE6985">
        <w:rPr>
          <w:rFonts w:ascii="宋体" w:eastAsia="宋体" w:hAnsi="宋体" w:cs="宋体"/>
          <w:b/>
          <w:bCs/>
          <w:spacing w:val="15"/>
          <w:sz w:val="16"/>
          <w:szCs w:val="16"/>
        </w:rPr>
        <w:t>。</w:t>
      </w:r>
      <w:r w:rsidRPr="00FE6985">
        <w:rPr>
          <w:rFonts w:ascii="宋体" w:eastAsia="宋体" w:hAnsi="宋体" w:cs="宋体"/>
          <w:b/>
          <w:bCs/>
          <w:color w:val="E8000F"/>
          <w:spacing w:val="15"/>
          <w:sz w:val="16"/>
          <w:szCs w:val="16"/>
        </w:rPr>
        <w:t>--第二版教材修改</w:t>
      </w:r>
      <w:r w:rsidRPr="00FE6985">
        <w:rPr>
          <w:rFonts w:ascii="Times New Roman" w:eastAsia="Times New Roman" w:hAnsi="Times New Roman" w:cs="Times New Roman"/>
          <w:b/>
          <w:bCs/>
          <w:color w:val="FCC900"/>
          <w:spacing w:val="15"/>
          <w:sz w:val="16"/>
          <w:szCs w:val="16"/>
        </w:rPr>
        <w:t>(18</w:t>
      </w:r>
    </w:p>
    <w:p w14:paraId="3E16BF77" w14:textId="77777777" w:rsidR="000959E8" w:rsidRPr="00FE6985" w:rsidRDefault="00000000">
      <w:pPr>
        <w:spacing w:before="71" w:line="270" w:lineRule="exact"/>
        <w:ind w:firstLine="407"/>
        <w:textAlignment w:val="center"/>
        <w:rPr>
          <w:sz w:val="16"/>
          <w:szCs w:val="16"/>
        </w:rPr>
      </w:pPr>
      <w:r>
        <w:rPr>
          <w:sz w:val="16"/>
          <w:szCs w:val="16"/>
        </w:rPr>
      </w:r>
      <w:r>
        <w:rPr>
          <w:sz w:val="16"/>
          <w:szCs w:val="16"/>
        </w:rPr>
        <w:pict w14:anchorId="7C92A052">
          <v:group id="_x0000_s2799" style="width:36pt;height:13.55pt;mso-position-horizontal-relative:char;mso-position-vertical-relative:line" coordsize="720,271">
            <v:shape id="_x0000_s2801" type="#_x0000_t75" style="position:absolute;width:720;height:271">
              <v:imagedata r:id="rId34" o:title=""/>
            </v:shape>
            <v:shape id="_x0000_s2800" type="#_x0000_t202" style="position:absolute;left:-20;top:-20;width:760;height:350" filled="f" stroked="f">
              <v:textbox inset="0,0,0,0">
                <w:txbxContent>
                  <w:p w14:paraId="3A0FA8E8" w14:textId="77777777" w:rsidR="000959E8" w:rsidRDefault="00000000">
                    <w:pPr>
                      <w:spacing w:before="46" w:line="221" w:lineRule="auto"/>
                      <w:ind w:left="22"/>
                      <w:rPr>
                        <w:rFonts w:ascii="宋体" w:eastAsia="宋体" w:hAnsi="宋体" w:cs="宋体"/>
                        <w:sz w:val="20"/>
                        <w:szCs w:val="20"/>
                      </w:rPr>
                    </w:pPr>
                    <w:r>
                      <w:rPr>
                        <w:rFonts w:ascii="宋体" w:eastAsia="宋体" w:hAnsi="宋体" w:cs="宋体"/>
                        <w:b/>
                        <w:bCs/>
                        <w:color w:val="FCC900"/>
                        <w:spacing w:val="24"/>
                        <w:sz w:val="20"/>
                        <w:szCs w:val="20"/>
                      </w:rPr>
                      <w:t>下12)</w:t>
                    </w:r>
                  </w:p>
                </w:txbxContent>
              </v:textbox>
            </v:shape>
            <w10:anchorlock/>
          </v:group>
        </w:pict>
      </w:r>
    </w:p>
    <w:p w14:paraId="09BC08C8" w14:textId="77777777" w:rsidR="000959E8" w:rsidRPr="00FE6985" w:rsidRDefault="00000000">
      <w:pPr>
        <w:spacing w:before="66" w:line="218" w:lineRule="auto"/>
        <w:ind w:left="17"/>
        <w:rPr>
          <w:rFonts w:ascii="宋体" w:eastAsia="宋体" w:hAnsi="宋体" w:cs="宋体"/>
          <w:sz w:val="16"/>
          <w:szCs w:val="16"/>
        </w:rPr>
      </w:pPr>
      <w:r w:rsidRPr="00FE6985">
        <w:rPr>
          <w:rFonts w:ascii="宋体" w:eastAsia="宋体" w:hAnsi="宋体" w:cs="宋体"/>
          <w:spacing w:val="5"/>
          <w:sz w:val="16"/>
          <w:szCs w:val="16"/>
        </w:rPr>
        <w:t>特点：实际</w:t>
      </w:r>
      <w:r w:rsidRPr="00FE6985">
        <w:rPr>
          <w:rFonts w:ascii="宋体" w:eastAsia="宋体" w:hAnsi="宋体" w:cs="宋体"/>
          <w:spacing w:val="5"/>
          <w:sz w:val="16"/>
          <w:szCs w:val="16"/>
          <w:u w:val="single"/>
        </w:rPr>
        <w:t>可行、具有最终系统的基本特征、构造方</w:t>
      </w:r>
      <w:r w:rsidRPr="00FE6985">
        <w:rPr>
          <w:rFonts w:ascii="宋体" w:eastAsia="宋体" w:hAnsi="宋体" w:cs="宋体"/>
          <w:spacing w:val="4"/>
          <w:sz w:val="16"/>
          <w:szCs w:val="16"/>
          <w:u w:val="single"/>
        </w:rPr>
        <w:t>便、快速、造价低。</w:t>
      </w:r>
      <w:r w:rsidRPr="00FE6985">
        <w:rPr>
          <w:rFonts w:ascii="宋体" w:eastAsia="宋体" w:hAnsi="宋体" w:cs="宋体"/>
          <w:spacing w:val="7"/>
          <w:sz w:val="16"/>
          <w:szCs w:val="16"/>
          <w:u w:val="single"/>
        </w:rPr>
        <w:t xml:space="preserve">  </w:t>
      </w:r>
      <w:r w:rsidRPr="00FE6985">
        <w:rPr>
          <w:rFonts w:ascii="宋体" w:eastAsia="宋体" w:hAnsi="宋体" w:cs="宋体"/>
          <w:spacing w:val="-56"/>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1</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3</w:t>
      </w:r>
      <w:r w:rsidRPr="00FE6985">
        <w:rPr>
          <w:rFonts w:ascii="宋体" w:eastAsia="宋体" w:hAnsi="宋体" w:cs="宋体"/>
          <w:spacing w:val="-27"/>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上</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1</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1</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w:t>
      </w:r>
      <w:r w:rsidRPr="00FE6985">
        <w:rPr>
          <w:rFonts w:ascii="宋体" w:eastAsia="宋体" w:hAnsi="宋体" w:cs="宋体"/>
          <w:spacing w:val="-30"/>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删</w:t>
      </w:r>
      <w:r w:rsidRPr="00FE6985">
        <w:rPr>
          <w:rFonts w:ascii="宋体" w:eastAsia="宋体" w:hAnsi="宋体" w:cs="宋体"/>
          <w:b/>
          <w:bCs/>
          <w:spacing w:val="4"/>
          <w:sz w:val="16"/>
          <w:szCs w:val="16"/>
          <w:shd w:val="clear" w:color="auto" w:fill="FAB700"/>
        </w:rPr>
        <w:t>除</w:t>
      </w:r>
    </w:p>
    <w:p w14:paraId="0DA99E40" w14:textId="28073B2F" w:rsidR="000959E8" w:rsidRPr="00FE6985" w:rsidRDefault="00000000">
      <w:pPr>
        <w:spacing w:before="74" w:line="219" w:lineRule="auto"/>
        <w:ind w:left="17"/>
        <w:rPr>
          <w:rFonts w:ascii="宋体" w:eastAsia="宋体" w:hAnsi="宋体" w:cs="宋体"/>
          <w:sz w:val="16"/>
          <w:szCs w:val="16"/>
        </w:rPr>
      </w:pPr>
      <w:r w:rsidRPr="003B7F47">
        <w:rPr>
          <w:rFonts w:ascii="宋体" w:eastAsia="宋体" w:hAnsi="宋体" w:cs="宋体"/>
          <w:color w:val="000000" w:themeColor="text1"/>
          <w:spacing w:val="7"/>
          <w:sz w:val="16"/>
          <w:szCs w:val="16"/>
        </w:rPr>
        <w:t>适</w:t>
      </w:r>
      <w:r w:rsidRPr="00FE6985">
        <w:rPr>
          <w:rFonts w:ascii="宋体" w:eastAsia="宋体" w:hAnsi="宋体" w:cs="宋体"/>
          <w:spacing w:val="7"/>
          <w:sz w:val="16"/>
          <w:szCs w:val="16"/>
        </w:rPr>
        <w:t>于用户</w:t>
      </w:r>
      <w:r w:rsidRPr="00FE6985">
        <w:rPr>
          <w:rFonts w:ascii="宋体" w:eastAsia="宋体" w:hAnsi="宋体" w:cs="宋体"/>
          <w:spacing w:val="11"/>
          <w:sz w:val="16"/>
          <w:szCs w:val="16"/>
        </w:rPr>
        <w:t xml:space="preserve"> </w:t>
      </w:r>
      <w:r w:rsidRPr="00FE6985">
        <w:rPr>
          <w:rFonts w:ascii="宋体" w:eastAsia="宋体" w:hAnsi="宋体" w:cs="宋体"/>
          <w:b/>
          <w:bCs/>
          <w:spacing w:val="7"/>
          <w:sz w:val="16"/>
          <w:szCs w:val="16"/>
          <w:u w:val="single"/>
        </w:rPr>
        <w:t>需求开始时定义不清、管理决策方法</w:t>
      </w:r>
      <w:proofErr w:type="gramStart"/>
      <w:r w:rsidRPr="00FE6985">
        <w:rPr>
          <w:rFonts w:ascii="宋体" w:eastAsia="宋体" w:hAnsi="宋体" w:cs="宋体"/>
          <w:b/>
          <w:bCs/>
          <w:spacing w:val="7"/>
          <w:sz w:val="16"/>
          <w:szCs w:val="16"/>
          <w:u w:val="single"/>
        </w:rPr>
        <w:t>结构化狂度不高</w:t>
      </w:r>
      <w:proofErr w:type="gramEnd"/>
      <w:r w:rsidRPr="00FE6985">
        <w:rPr>
          <w:rFonts w:ascii="宋体" w:eastAsia="宋体" w:hAnsi="宋体" w:cs="宋体"/>
          <w:b/>
          <w:bCs/>
          <w:spacing w:val="7"/>
          <w:sz w:val="16"/>
          <w:szCs w:val="16"/>
          <w:u w:val="single"/>
        </w:rPr>
        <w:t>的系统开发</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开发方法更宜被用户接受；</w:t>
      </w:r>
    </w:p>
    <w:p w14:paraId="3F28BC91" w14:textId="2A0BBCE5" w:rsidR="000959E8" w:rsidRPr="00FE6985" w:rsidRDefault="00000000">
      <w:pPr>
        <w:spacing w:before="72" w:line="253" w:lineRule="auto"/>
        <w:ind w:left="419" w:hanging="2"/>
        <w:rPr>
          <w:rFonts w:ascii="宋体" w:eastAsia="宋体" w:hAnsi="宋体" w:cs="宋体"/>
          <w:sz w:val="16"/>
          <w:szCs w:val="16"/>
        </w:rPr>
      </w:pPr>
      <w:r w:rsidRPr="00FE6985">
        <w:rPr>
          <w:rFonts w:ascii="宋体" w:eastAsia="宋体" w:hAnsi="宋体" w:cs="宋体"/>
          <w:spacing w:val="2"/>
          <w:sz w:val="16"/>
          <w:szCs w:val="16"/>
        </w:rPr>
        <w:t>但如果用户配合不好，盲目修改，就会拖延开发过程。分</w:t>
      </w:r>
      <w:r w:rsidRPr="00FE6985">
        <w:rPr>
          <w:rFonts w:ascii="宋体" w:eastAsia="宋体" w:hAnsi="宋体" w:cs="宋体"/>
          <w:b/>
          <w:bCs/>
          <w:spacing w:val="2"/>
          <w:sz w:val="16"/>
          <w:szCs w:val="16"/>
        </w:rPr>
        <w:t>类：</w:t>
      </w:r>
      <w:r w:rsidRPr="00FE6985">
        <w:rPr>
          <w:rFonts w:ascii="宋体" w:eastAsia="宋体" w:hAnsi="宋体" w:cs="宋体"/>
          <w:spacing w:val="-31"/>
          <w:sz w:val="16"/>
          <w:szCs w:val="16"/>
        </w:rPr>
        <w:t xml:space="preserve"> </w:t>
      </w:r>
      <w:r w:rsidRPr="00FE6985">
        <w:rPr>
          <w:rFonts w:ascii="宋体" w:eastAsia="宋体" w:hAnsi="宋体" w:cs="宋体"/>
          <w:b/>
          <w:bCs/>
          <w:spacing w:val="2"/>
          <w:sz w:val="16"/>
          <w:szCs w:val="16"/>
          <w:u w:val="single"/>
        </w:rPr>
        <w:t>抛弃型原型、进化型原型</w:t>
      </w:r>
      <w:r w:rsidRPr="00FE6985">
        <w:rPr>
          <w:rFonts w:ascii="宋体" w:eastAsia="宋体" w:hAnsi="宋体" w:cs="宋体"/>
          <w:b/>
          <w:bCs/>
          <w:spacing w:val="2"/>
          <w:sz w:val="16"/>
          <w:szCs w:val="16"/>
        </w:rPr>
        <w:t>；</w:t>
      </w:r>
      <w:r w:rsidRPr="00FE6985">
        <w:rPr>
          <w:rFonts w:ascii="宋体" w:eastAsia="宋体" w:hAnsi="宋体" w:cs="宋体"/>
          <w:b/>
          <w:bCs/>
          <w:spacing w:val="2"/>
          <w:sz w:val="16"/>
          <w:szCs w:val="16"/>
          <w:u w:val="single"/>
        </w:rPr>
        <w:t>用于需求不明、</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3"/>
          <w:sz w:val="16"/>
          <w:szCs w:val="16"/>
          <w:u w:val="single"/>
        </w:rPr>
        <w:t>管理方法结构化程度不高的系统；</w:t>
      </w:r>
      <w:r w:rsidRPr="00FE6985">
        <w:rPr>
          <w:rFonts w:ascii="宋体" w:eastAsia="宋体" w:hAnsi="宋体" w:cs="宋体"/>
          <w:spacing w:val="3"/>
          <w:sz w:val="16"/>
          <w:szCs w:val="16"/>
          <w:u w:val="single"/>
        </w:rPr>
        <w:t xml:space="preserve"> </w:t>
      </w:r>
    </w:p>
    <w:p w14:paraId="18D6CCD0" w14:textId="77777777" w:rsidR="000959E8" w:rsidRPr="00FE6985" w:rsidRDefault="00000000">
      <w:pPr>
        <w:spacing w:before="72" w:line="254" w:lineRule="auto"/>
        <w:ind w:left="417" w:right="66" w:hanging="400"/>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b/>
          <w:bCs/>
          <w:spacing w:val="7"/>
          <w:sz w:val="16"/>
          <w:szCs w:val="16"/>
        </w:rPr>
        <w:t>3、面向对象方法：</w:t>
      </w:r>
      <w:r w:rsidRPr="00FE6985">
        <w:rPr>
          <w:rFonts w:ascii="宋体" w:eastAsia="宋体" w:hAnsi="宋体" w:cs="宋体"/>
          <w:spacing w:val="53"/>
          <w:sz w:val="16"/>
          <w:szCs w:val="16"/>
        </w:rPr>
        <w:t xml:space="preserve"> </w:t>
      </w:r>
      <w:r w:rsidRPr="00FE6985">
        <w:rPr>
          <w:rFonts w:ascii="宋体" w:eastAsia="宋体" w:hAnsi="宋体" w:cs="宋体"/>
          <w:spacing w:val="7"/>
          <w:sz w:val="16"/>
          <w:szCs w:val="16"/>
        </w:rPr>
        <w:t>用对象表示客观事物，对象是一个严格模块化的实体，在系统开发中可被共享和重</w:t>
      </w:r>
      <w:r w:rsidRPr="00FE6985">
        <w:rPr>
          <w:rFonts w:ascii="宋体" w:eastAsia="宋体" w:hAnsi="宋体" w:cs="宋体"/>
          <w:sz w:val="16"/>
          <w:szCs w:val="16"/>
        </w:rPr>
        <w:t xml:space="preserve"> </w:t>
      </w:r>
      <w:r w:rsidRPr="00FE6985">
        <w:rPr>
          <w:rFonts w:ascii="宋体" w:eastAsia="宋体" w:hAnsi="宋体" w:cs="宋体"/>
          <w:spacing w:val="10"/>
          <w:sz w:val="16"/>
          <w:szCs w:val="16"/>
        </w:rPr>
        <w:t>复引用，以达到复用的目的。其关键是能否建立一个全面、合</w:t>
      </w:r>
      <w:r w:rsidRPr="00FE6985">
        <w:rPr>
          <w:rFonts w:ascii="宋体" w:eastAsia="宋体" w:hAnsi="宋体" w:cs="宋体"/>
          <w:spacing w:val="9"/>
          <w:sz w:val="16"/>
          <w:szCs w:val="16"/>
        </w:rPr>
        <w:t>理、统一的模型，既能反映需求对应的问</w:t>
      </w:r>
    </w:p>
    <w:p w14:paraId="037BFBA4" w14:textId="77777777" w:rsidR="000959E8" w:rsidRPr="00FE6985" w:rsidRDefault="00000000">
      <w:pPr>
        <w:spacing w:before="263" w:line="184" w:lineRule="auto"/>
        <w:ind w:left="4757"/>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5"/>
          <w:w w:val="99"/>
          <w:sz w:val="16"/>
          <w:szCs w:val="16"/>
        </w:rPr>
        <w:t>17—</w:t>
      </w:r>
    </w:p>
    <w:p w14:paraId="46717F45" w14:textId="5E277CF2" w:rsidR="000959E8" w:rsidRPr="00FE6985" w:rsidRDefault="00164E7B">
      <w:pPr>
        <w:spacing w:before="25" w:line="216" w:lineRule="auto"/>
        <w:ind w:left="309"/>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0B2C58DB" w14:textId="77777777" w:rsidR="000959E8" w:rsidRPr="00FE6985" w:rsidRDefault="000959E8">
      <w:pPr>
        <w:rPr>
          <w:sz w:val="16"/>
          <w:szCs w:val="16"/>
        </w:rPr>
        <w:sectPr w:rsidR="000959E8" w:rsidRPr="00FE6985">
          <w:pgSz w:w="11900" w:h="16840"/>
          <w:pgMar w:top="400" w:right="953" w:bottom="400" w:left="992" w:header="0" w:footer="0" w:gutter="0"/>
          <w:cols w:space="720"/>
        </w:sectPr>
      </w:pPr>
    </w:p>
    <w:p w14:paraId="3F59746B" w14:textId="70F6C83B"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CA6"/>
          <w:spacing w:val="4"/>
          <w:sz w:val="16"/>
          <w:szCs w:val="16"/>
          <w:u w:val="single"/>
        </w:rPr>
        <w:lastRenderedPageBreak/>
        <w:t xml:space="preserve"> </w:t>
      </w:r>
      <w:r w:rsidRPr="00FE6985">
        <w:rPr>
          <w:rFonts w:ascii="楷体" w:eastAsia="楷体" w:hAnsi="楷体" w:cs="楷体"/>
          <w:sz w:val="16"/>
          <w:szCs w:val="16"/>
          <w:u w:val="single"/>
        </w:rPr>
        <w:t xml:space="preserve">  </w:t>
      </w:r>
    </w:p>
    <w:p w14:paraId="65D402D0" w14:textId="77777777" w:rsidR="000959E8" w:rsidRPr="00FE6985" w:rsidRDefault="00000000">
      <w:pPr>
        <w:spacing w:before="94" w:line="220" w:lineRule="auto"/>
        <w:ind w:left="447"/>
        <w:rPr>
          <w:rFonts w:ascii="楷体" w:eastAsia="楷体" w:hAnsi="楷体" w:cs="楷体"/>
          <w:sz w:val="16"/>
          <w:szCs w:val="16"/>
        </w:rPr>
      </w:pPr>
      <w:r w:rsidRPr="00FE6985">
        <w:rPr>
          <w:rFonts w:ascii="楷体" w:eastAsia="楷体" w:hAnsi="楷体" w:cs="楷体"/>
          <w:spacing w:val="7"/>
          <w:sz w:val="16"/>
          <w:szCs w:val="16"/>
        </w:rPr>
        <w:t>题域，也能被计算机系统对应的求解域所接受。</w:t>
      </w:r>
    </w:p>
    <w:p w14:paraId="117CCC84" w14:textId="2325099B" w:rsidR="000959E8" w:rsidRPr="00FE6985" w:rsidRDefault="00000000">
      <w:pPr>
        <w:spacing w:before="88" w:line="244" w:lineRule="auto"/>
        <w:ind w:left="447" w:right="48" w:hanging="420"/>
        <w:rPr>
          <w:rFonts w:ascii="宋体" w:eastAsia="宋体" w:hAnsi="宋体" w:cs="宋体"/>
          <w:sz w:val="16"/>
          <w:szCs w:val="16"/>
        </w:rPr>
      </w:pPr>
      <w:r w:rsidRPr="00FE6985">
        <w:rPr>
          <w:rFonts w:ascii="宋体" w:eastAsia="宋体" w:hAnsi="宋体" w:cs="宋体"/>
          <w:spacing w:val="10"/>
          <w:sz w:val="16"/>
          <w:szCs w:val="16"/>
        </w:rPr>
        <w:t>面向对象方法主要涉及</w:t>
      </w:r>
      <w:r w:rsidRPr="00FE6985">
        <w:rPr>
          <w:rFonts w:ascii="宋体" w:eastAsia="宋体" w:hAnsi="宋体" w:cs="宋体"/>
          <w:spacing w:val="30"/>
          <w:sz w:val="16"/>
          <w:szCs w:val="16"/>
        </w:rPr>
        <w:t xml:space="preserve"> </w:t>
      </w:r>
      <w:r w:rsidRPr="00FE6985">
        <w:rPr>
          <w:rFonts w:ascii="宋体" w:eastAsia="宋体" w:hAnsi="宋体" w:cs="宋体"/>
          <w:b/>
          <w:bCs/>
          <w:spacing w:val="10"/>
          <w:sz w:val="16"/>
          <w:szCs w:val="16"/>
          <w:u w:val="single"/>
        </w:rPr>
        <w:t>分析</w:t>
      </w:r>
      <w:r w:rsidR="003B7F47">
        <w:rPr>
          <w:rFonts w:ascii="宋体" w:eastAsia="宋体" w:hAnsi="宋体" w:cs="宋体" w:hint="eastAsia"/>
          <w:b/>
          <w:bCs/>
          <w:spacing w:val="10"/>
          <w:sz w:val="16"/>
          <w:szCs w:val="16"/>
          <w:u w:val="single"/>
        </w:rPr>
        <w:t xml:space="preserve"> </w:t>
      </w:r>
      <w:r w:rsidRPr="00FE6985">
        <w:rPr>
          <w:rFonts w:ascii="宋体" w:eastAsia="宋体" w:hAnsi="宋体" w:cs="宋体"/>
          <w:b/>
          <w:bCs/>
          <w:spacing w:val="10"/>
          <w:sz w:val="16"/>
          <w:szCs w:val="16"/>
          <w:u w:val="single"/>
        </w:rPr>
        <w:t>设计</w:t>
      </w:r>
      <w:r w:rsidR="003B7F47">
        <w:rPr>
          <w:rFonts w:ascii="宋体" w:eastAsia="宋体" w:hAnsi="宋体" w:cs="宋体" w:hint="eastAsia"/>
          <w:b/>
          <w:bCs/>
          <w:spacing w:val="10"/>
          <w:sz w:val="16"/>
          <w:szCs w:val="16"/>
          <w:u w:val="single"/>
        </w:rPr>
        <w:t xml:space="preserve"> </w:t>
      </w:r>
      <w:r w:rsidRPr="00FE6985">
        <w:rPr>
          <w:rFonts w:ascii="宋体" w:eastAsia="宋体" w:hAnsi="宋体" w:cs="宋体"/>
          <w:b/>
          <w:bCs/>
          <w:spacing w:val="10"/>
          <w:sz w:val="16"/>
          <w:szCs w:val="16"/>
          <w:u w:val="single"/>
        </w:rPr>
        <w:t>实现</w:t>
      </w:r>
      <w:r w:rsidRPr="00FE6985">
        <w:rPr>
          <w:rFonts w:ascii="宋体" w:eastAsia="宋体" w:hAnsi="宋体" w:cs="宋体"/>
          <w:b/>
          <w:bCs/>
          <w:spacing w:val="10"/>
          <w:sz w:val="16"/>
          <w:szCs w:val="16"/>
        </w:rPr>
        <w:t>三</w:t>
      </w:r>
      <w:r w:rsidRPr="00FE6985">
        <w:rPr>
          <w:rFonts w:ascii="宋体" w:eastAsia="宋体" w:hAnsi="宋体" w:cs="宋体"/>
          <w:spacing w:val="10"/>
          <w:sz w:val="16"/>
          <w:szCs w:val="16"/>
        </w:rPr>
        <w:t>个阶段。整个开发过程实际上都</w:t>
      </w:r>
      <w:r w:rsidRPr="00FE6985">
        <w:rPr>
          <w:rFonts w:ascii="宋体" w:eastAsia="宋体" w:hAnsi="宋体" w:cs="宋体"/>
          <w:spacing w:val="9"/>
          <w:sz w:val="16"/>
          <w:szCs w:val="16"/>
        </w:rPr>
        <w:t>是对面向对象三种模型的建</w:t>
      </w:r>
      <w:r w:rsidRPr="00FE6985">
        <w:rPr>
          <w:rFonts w:ascii="宋体" w:eastAsia="宋体" w:hAnsi="宋体" w:cs="宋体"/>
          <w:spacing w:val="8"/>
          <w:sz w:val="16"/>
          <w:szCs w:val="16"/>
        </w:rPr>
        <w:t>立、补充和验证。因此，其分析、设计和实现三个阶段的界限并非十分明确。</w:t>
      </w:r>
    </w:p>
    <w:p w14:paraId="7BBEAD74" w14:textId="77777777" w:rsidR="000959E8" w:rsidRPr="00FE6985" w:rsidRDefault="000959E8">
      <w:pPr>
        <w:spacing w:line="335" w:lineRule="auto"/>
        <w:rPr>
          <w:sz w:val="16"/>
          <w:szCs w:val="16"/>
        </w:rPr>
      </w:pPr>
    </w:p>
    <w:p w14:paraId="5D11429C"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8"/>
          <w:sz w:val="16"/>
          <w:szCs w:val="16"/>
        </w:rPr>
        <w:t>84.常用的信息系统开发方法中，不包括()。【09下】</w:t>
      </w:r>
    </w:p>
    <w:p w14:paraId="7A354418" w14:textId="77777777" w:rsidR="000959E8" w:rsidRPr="00FE6985" w:rsidRDefault="00000000">
      <w:pPr>
        <w:spacing w:before="63" w:line="219" w:lineRule="auto"/>
        <w:ind w:left="447"/>
        <w:rPr>
          <w:rFonts w:ascii="宋体" w:eastAsia="宋体" w:hAnsi="宋体" w:cs="宋体"/>
          <w:sz w:val="16"/>
          <w:szCs w:val="16"/>
        </w:rPr>
      </w:pPr>
      <w:r w:rsidRPr="00FE6985">
        <w:rPr>
          <w:rFonts w:ascii="宋体" w:eastAsia="宋体" w:hAnsi="宋体" w:cs="宋体"/>
          <w:spacing w:val="3"/>
          <w:sz w:val="16"/>
          <w:szCs w:val="16"/>
        </w:rPr>
        <w:t>A.结构化方法</w:t>
      </w:r>
      <w:r w:rsidRPr="00FE6985">
        <w:rPr>
          <w:rFonts w:ascii="宋体" w:eastAsia="宋体" w:hAnsi="宋体" w:cs="宋体"/>
          <w:spacing w:val="5"/>
          <w:sz w:val="16"/>
          <w:szCs w:val="16"/>
        </w:rPr>
        <w:t xml:space="preserve">  </w:t>
      </w:r>
      <w:r w:rsidRPr="003B7F47">
        <w:rPr>
          <w:rFonts w:ascii="宋体" w:eastAsia="宋体" w:hAnsi="宋体" w:cs="宋体"/>
          <w:b/>
          <w:bCs/>
          <w:color w:val="FF0000"/>
          <w:spacing w:val="3"/>
          <w:sz w:val="16"/>
          <w:szCs w:val="16"/>
          <w:u w:val="single"/>
        </w:rPr>
        <w:t>B</w:t>
      </w:r>
      <w:r w:rsidRPr="00FE6985">
        <w:rPr>
          <w:rFonts w:ascii="宋体" w:eastAsia="宋体" w:hAnsi="宋体" w:cs="宋体"/>
          <w:spacing w:val="3"/>
          <w:sz w:val="16"/>
          <w:szCs w:val="16"/>
        </w:rPr>
        <w:t>.关系方法</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C.原型法</w:t>
      </w:r>
      <w:r w:rsidRPr="00FE6985">
        <w:rPr>
          <w:rFonts w:ascii="宋体" w:eastAsia="宋体" w:hAnsi="宋体" w:cs="宋体"/>
          <w:spacing w:val="6"/>
          <w:sz w:val="16"/>
          <w:szCs w:val="16"/>
        </w:rPr>
        <w:t xml:space="preserve">    </w:t>
      </w:r>
      <w:r w:rsidRPr="00FE6985">
        <w:rPr>
          <w:rFonts w:ascii="宋体" w:eastAsia="宋体" w:hAnsi="宋体" w:cs="宋体"/>
          <w:spacing w:val="3"/>
          <w:sz w:val="16"/>
          <w:szCs w:val="16"/>
        </w:rPr>
        <w:t>D.面向对象方法</w:t>
      </w:r>
    </w:p>
    <w:p w14:paraId="68823C5C" w14:textId="77777777" w:rsidR="000959E8" w:rsidRPr="00FE6985" w:rsidRDefault="000959E8">
      <w:pPr>
        <w:spacing w:line="305" w:lineRule="auto"/>
        <w:rPr>
          <w:sz w:val="16"/>
          <w:szCs w:val="16"/>
        </w:rPr>
      </w:pPr>
    </w:p>
    <w:p w14:paraId="67528823" w14:textId="1E8B66A2" w:rsidR="000959E8" w:rsidRPr="00FE6985" w:rsidRDefault="00000000">
      <w:pPr>
        <w:spacing w:before="65" w:line="262" w:lineRule="auto"/>
        <w:ind w:left="27" w:right="69"/>
        <w:rPr>
          <w:rFonts w:ascii="宋体" w:eastAsia="宋体" w:hAnsi="宋体" w:cs="宋体"/>
          <w:sz w:val="16"/>
          <w:szCs w:val="16"/>
        </w:rPr>
      </w:pPr>
      <w:r w:rsidRPr="00FE6985">
        <w:rPr>
          <w:rFonts w:ascii="宋体" w:eastAsia="宋体" w:hAnsi="宋体" w:cs="宋体"/>
          <w:spacing w:val="7"/>
          <w:sz w:val="16"/>
          <w:szCs w:val="16"/>
        </w:rPr>
        <w:t>85.用户需求在项目开始时定义不清，开发过程密切依赖用户的良好配合，动态响应用户的需求</w:t>
      </w:r>
      <w:r w:rsidRPr="00FE6985">
        <w:rPr>
          <w:rFonts w:ascii="宋体" w:eastAsia="宋体" w:hAnsi="宋体" w:cs="宋体"/>
          <w:spacing w:val="6"/>
          <w:sz w:val="16"/>
          <w:szCs w:val="16"/>
        </w:rPr>
        <w:t>，通过反复修</w:t>
      </w:r>
      <w:r w:rsidRPr="00FE6985">
        <w:rPr>
          <w:rFonts w:ascii="宋体" w:eastAsia="宋体" w:hAnsi="宋体" w:cs="宋体"/>
          <w:spacing w:val="11"/>
          <w:sz w:val="16"/>
          <w:szCs w:val="16"/>
        </w:rPr>
        <w:t>改来实现用户的最终系统需求，这是()的主要特点。</w:t>
      </w:r>
      <w:r w:rsidRPr="00FE6985">
        <w:rPr>
          <w:rFonts w:ascii="宋体" w:eastAsia="宋体" w:hAnsi="宋体" w:cs="宋体"/>
          <w:spacing w:val="-18"/>
          <w:sz w:val="16"/>
          <w:szCs w:val="16"/>
        </w:rPr>
        <w:t xml:space="preserve"> </w:t>
      </w:r>
      <w:r w:rsidRPr="00FE6985">
        <w:rPr>
          <w:rFonts w:ascii="宋体" w:eastAsia="宋体" w:hAnsi="宋体" w:cs="宋体"/>
          <w:b/>
          <w:bCs/>
          <w:spacing w:val="11"/>
          <w:sz w:val="16"/>
          <w:szCs w:val="16"/>
        </w:rPr>
        <w:t>【12上</w:t>
      </w:r>
      <w:r w:rsidRPr="00FE6985">
        <w:rPr>
          <w:rFonts w:ascii="宋体" w:eastAsia="宋体" w:hAnsi="宋体" w:cs="宋体"/>
          <w:spacing w:val="10"/>
          <w:sz w:val="16"/>
          <w:szCs w:val="16"/>
        </w:rPr>
        <w:t>】</w:t>
      </w:r>
    </w:p>
    <w:p w14:paraId="643D8413" w14:textId="7833C458" w:rsidR="000959E8" w:rsidRPr="00FE6985" w:rsidRDefault="00000000">
      <w:pPr>
        <w:spacing w:before="102" w:line="219" w:lineRule="auto"/>
        <w:ind w:left="447"/>
        <w:rPr>
          <w:rFonts w:ascii="宋体" w:eastAsia="宋体" w:hAnsi="宋体" w:cs="宋体"/>
          <w:sz w:val="16"/>
          <w:szCs w:val="16"/>
        </w:rPr>
      </w:pPr>
      <w:r w:rsidRPr="00FE6985">
        <w:rPr>
          <w:rFonts w:ascii="宋体" w:eastAsia="宋体" w:hAnsi="宋体" w:cs="宋体"/>
          <w:spacing w:val="2"/>
          <w:sz w:val="16"/>
          <w:szCs w:val="16"/>
        </w:rPr>
        <w:t>A.蒙特卡洛法</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B.原型法</w:t>
      </w:r>
      <w:r w:rsidRPr="00FE6985">
        <w:rPr>
          <w:rFonts w:ascii="宋体" w:eastAsia="宋体" w:hAnsi="宋体" w:cs="宋体"/>
          <w:spacing w:val="7"/>
          <w:sz w:val="16"/>
          <w:szCs w:val="16"/>
        </w:rPr>
        <w:t xml:space="preserve">  </w:t>
      </w:r>
      <w:r w:rsidRPr="00DF5C96">
        <w:rPr>
          <w:rFonts w:ascii="宋体" w:eastAsia="宋体" w:hAnsi="宋体" w:cs="宋体"/>
          <w:b/>
          <w:bCs/>
          <w:color w:val="FF0000"/>
          <w:spacing w:val="2"/>
          <w:sz w:val="16"/>
          <w:szCs w:val="16"/>
          <w:u w:val="single"/>
        </w:rPr>
        <w:t>C</w:t>
      </w:r>
      <w:r w:rsidRPr="00FE6985">
        <w:rPr>
          <w:rFonts w:ascii="宋体" w:eastAsia="宋体" w:hAnsi="宋体" w:cs="宋体"/>
          <w:spacing w:val="2"/>
          <w:sz w:val="16"/>
          <w:szCs w:val="16"/>
        </w:rPr>
        <w:t>.面向对象方法</w:t>
      </w:r>
      <w:r w:rsidRPr="00FE6985">
        <w:rPr>
          <w:rFonts w:ascii="宋体" w:eastAsia="宋体" w:hAnsi="宋体" w:cs="宋体"/>
          <w:spacing w:val="92"/>
          <w:sz w:val="16"/>
          <w:szCs w:val="16"/>
        </w:rPr>
        <w:t xml:space="preserve"> </w:t>
      </w:r>
      <w:r w:rsidRPr="00FE6985">
        <w:rPr>
          <w:rFonts w:ascii="宋体" w:eastAsia="宋体" w:hAnsi="宋体" w:cs="宋体"/>
          <w:spacing w:val="2"/>
          <w:sz w:val="16"/>
          <w:szCs w:val="16"/>
        </w:rPr>
        <w:t>D.头脑风暴法</w:t>
      </w:r>
    </w:p>
    <w:p w14:paraId="2700B32E" w14:textId="77777777" w:rsidR="000959E8" w:rsidRPr="00FE6985" w:rsidRDefault="000959E8">
      <w:pPr>
        <w:spacing w:line="267" w:lineRule="auto"/>
        <w:rPr>
          <w:sz w:val="16"/>
          <w:szCs w:val="16"/>
        </w:rPr>
      </w:pPr>
    </w:p>
    <w:p w14:paraId="60E6C33A" w14:textId="77777777" w:rsidR="000959E8" w:rsidRPr="00FE6985" w:rsidRDefault="00000000">
      <w:pPr>
        <w:spacing w:before="65" w:line="276" w:lineRule="auto"/>
        <w:ind w:left="27" w:right="48"/>
        <w:jc w:val="both"/>
        <w:rPr>
          <w:rFonts w:ascii="宋体" w:eastAsia="宋体" w:hAnsi="宋体" w:cs="宋体"/>
          <w:sz w:val="16"/>
          <w:szCs w:val="16"/>
        </w:rPr>
      </w:pPr>
      <w:r w:rsidRPr="00FE6985">
        <w:rPr>
          <w:rFonts w:ascii="宋体" w:eastAsia="宋体" w:hAnsi="宋体" w:cs="宋体"/>
          <w:spacing w:val="7"/>
          <w:sz w:val="16"/>
          <w:szCs w:val="16"/>
        </w:rPr>
        <w:t>86.信息系统开发是一项艰巨的工作，为实现信息系统开发在效率，质量，成本方面的要求，选择合理的开发</w:t>
      </w:r>
      <w:r w:rsidRPr="00FE6985">
        <w:rPr>
          <w:rFonts w:ascii="宋体" w:eastAsia="宋体" w:hAnsi="宋体" w:cs="宋体"/>
          <w:spacing w:val="14"/>
          <w:sz w:val="16"/>
          <w:szCs w:val="16"/>
        </w:rPr>
        <w:t xml:space="preserve"> </w:t>
      </w:r>
      <w:r w:rsidRPr="00FE6985">
        <w:rPr>
          <w:rFonts w:ascii="宋体" w:eastAsia="宋体" w:hAnsi="宋体" w:cs="宋体"/>
          <w:spacing w:val="6"/>
          <w:sz w:val="16"/>
          <w:szCs w:val="16"/>
        </w:rPr>
        <w:t>方法起着非常重要的作用，</w:t>
      </w:r>
      <w:r w:rsidRPr="00FE6985">
        <w:rPr>
          <w:rFonts w:ascii="宋体" w:eastAsia="宋体" w:hAnsi="宋体" w:cs="宋体"/>
          <w:spacing w:val="25"/>
          <w:sz w:val="16"/>
          <w:szCs w:val="16"/>
        </w:rPr>
        <w:t xml:space="preserve"> </w:t>
      </w:r>
      <w:r w:rsidRPr="00FE6985">
        <w:rPr>
          <w:rFonts w:ascii="宋体" w:eastAsia="宋体" w:hAnsi="宋体" w:cs="宋体"/>
          <w:spacing w:val="5"/>
          <w:sz w:val="16"/>
          <w:szCs w:val="16"/>
          <w:u w:val="single"/>
        </w:rPr>
        <w:t xml:space="preserve">    </w:t>
      </w:r>
      <w:r w:rsidRPr="00FE6985">
        <w:rPr>
          <w:rFonts w:ascii="宋体" w:eastAsia="宋体" w:hAnsi="宋体" w:cs="宋体"/>
          <w:spacing w:val="-80"/>
          <w:sz w:val="16"/>
          <w:szCs w:val="16"/>
        </w:rPr>
        <w:t xml:space="preserve"> </w:t>
      </w:r>
      <w:r w:rsidRPr="00FE6985">
        <w:rPr>
          <w:rFonts w:ascii="宋体" w:eastAsia="宋体" w:hAnsi="宋体" w:cs="宋体"/>
          <w:spacing w:val="6"/>
          <w:sz w:val="16"/>
          <w:szCs w:val="16"/>
        </w:rPr>
        <w:t>的主要特点是：严格区分工作阶段，每个阶段都有明确的任务和取的任务和</w:t>
      </w:r>
      <w:r w:rsidRPr="00FE6985">
        <w:rPr>
          <w:rFonts w:ascii="宋体" w:eastAsia="宋体" w:hAnsi="宋体" w:cs="宋体"/>
          <w:sz w:val="16"/>
          <w:szCs w:val="16"/>
        </w:rPr>
        <w:t xml:space="preserve"> </w:t>
      </w:r>
      <w:r w:rsidRPr="00FE6985">
        <w:rPr>
          <w:rFonts w:ascii="宋体" w:eastAsia="宋体" w:hAnsi="宋体" w:cs="宋体"/>
          <w:spacing w:val="8"/>
          <w:sz w:val="16"/>
          <w:szCs w:val="16"/>
        </w:rPr>
        <w:t>取的成果，强调系统的整体性和系统开发过程顺序，开发过程工程化，文档资料标准化。【13上】</w:t>
      </w:r>
    </w:p>
    <w:p w14:paraId="0FDC67E8" w14:textId="77777777" w:rsidR="000959E8" w:rsidRPr="00FE6985" w:rsidRDefault="00000000">
      <w:pPr>
        <w:spacing w:before="62" w:line="219" w:lineRule="auto"/>
        <w:ind w:left="27"/>
        <w:rPr>
          <w:rFonts w:ascii="宋体" w:eastAsia="宋体" w:hAnsi="宋体" w:cs="宋体"/>
          <w:sz w:val="16"/>
          <w:szCs w:val="16"/>
        </w:rPr>
      </w:pPr>
      <w:r w:rsidRPr="00DF5C96">
        <w:rPr>
          <w:rFonts w:ascii="宋体" w:eastAsia="宋体" w:hAnsi="宋体" w:cs="宋体"/>
          <w:b/>
          <w:bCs/>
          <w:color w:val="FF0000"/>
          <w:spacing w:val="4"/>
          <w:sz w:val="16"/>
          <w:szCs w:val="16"/>
          <w:u w:val="single"/>
        </w:rPr>
        <w:t>A</w:t>
      </w:r>
      <w:r w:rsidRPr="00FE6985">
        <w:rPr>
          <w:rFonts w:ascii="宋体" w:eastAsia="宋体" w:hAnsi="宋体" w:cs="宋体"/>
          <w:spacing w:val="4"/>
          <w:sz w:val="16"/>
          <w:szCs w:val="16"/>
        </w:rPr>
        <w:t>.结构化方法</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B.敏捷方法</w:t>
      </w:r>
      <w:r w:rsidRPr="00FE6985">
        <w:rPr>
          <w:rFonts w:ascii="宋体" w:eastAsia="宋体" w:hAnsi="宋体" w:cs="宋体"/>
          <w:spacing w:val="31"/>
          <w:sz w:val="16"/>
          <w:szCs w:val="16"/>
        </w:rPr>
        <w:t xml:space="preserve">   </w:t>
      </w:r>
      <w:r w:rsidRPr="00FE6985">
        <w:rPr>
          <w:rFonts w:ascii="宋体" w:eastAsia="宋体" w:hAnsi="宋体" w:cs="宋体"/>
          <w:spacing w:val="4"/>
          <w:sz w:val="16"/>
          <w:szCs w:val="16"/>
        </w:rPr>
        <w:t>C.瀑布模型</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D.面向</w:t>
      </w:r>
      <w:r w:rsidRPr="00FE6985">
        <w:rPr>
          <w:rFonts w:ascii="宋体" w:eastAsia="宋体" w:hAnsi="宋体" w:cs="宋体"/>
          <w:spacing w:val="3"/>
          <w:sz w:val="16"/>
          <w:szCs w:val="16"/>
        </w:rPr>
        <w:t>对象方法</w:t>
      </w:r>
    </w:p>
    <w:p w14:paraId="158AEEF9" w14:textId="77777777" w:rsidR="000959E8" w:rsidRPr="00FE6985" w:rsidRDefault="000959E8">
      <w:pPr>
        <w:spacing w:line="344" w:lineRule="auto"/>
        <w:rPr>
          <w:sz w:val="16"/>
          <w:szCs w:val="16"/>
        </w:rPr>
      </w:pPr>
    </w:p>
    <w:p w14:paraId="0DFE8912" w14:textId="750053C2" w:rsidR="000959E8" w:rsidRPr="00FE6985" w:rsidRDefault="00000000">
      <w:pPr>
        <w:spacing w:before="66" w:line="245" w:lineRule="auto"/>
        <w:ind w:left="27" w:right="52"/>
        <w:rPr>
          <w:rFonts w:ascii="宋体" w:eastAsia="宋体" w:hAnsi="宋体" w:cs="宋体"/>
          <w:sz w:val="16"/>
          <w:szCs w:val="16"/>
        </w:rPr>
      </w:pPr>
      <w:r w:rsidRPr="00FE6985">
        <w:rPr>
          <w:rFonts w:ascii="宋体" w:eastAsia="宋体" w:hAnsi="宋体" w:cs="宋体"/>
          <w:spacing w:val="7"/>
          <w:sz w:val="16"/>
          <w:szCs w:val="16"/>
        </w:rPr>
        <w:t>87.某信息系统的生命周期棋型采用的是</w:t>
      </w:r>
      <w:r w:rsidRPr="00DF5C96">
        <w:rPr>
          <w:rFonts w:ascii="宋体" w:eastAsia="宋体" w:hAnsi="宋体" w:cs="宋体"/>
          <w:spacing w:val="7"/>
          <w:sz w:val="16"/>
          <w:szCs w:val="16"/>
          <w:u w:val="single"/>
        </w:rPr>
        <w:t>瀑布模型</w:t>
      </w:r>
      <w:r w:rsidRPr="00FE6985">
        <w:rPr>
          <w:rFonts w:ascii="宋体" w:eastAsia="宋体" w:hAnsi="宋体" w:cs="宋体"/>
          <w:spacing w:val="7"/>
          <w:sz w:val="16"/>
          <w:szCs w:val="16"/>
        </w:rPr>
        <w:t>，并且用户要求要有详尽的文档说明，那么该系统应该使用</w:t>
      </w:r>
      <w:r w:rsidRPr="00FE6985">
        <w:rPr>
          <w:rFonts w:ascii="宋体" w:eastAsia="宋体" w:hAnsi="宋体" w:cs="宋体"/>
          <w:spacing w:val="11"/>
          <w:sz w:val="16"/>
          <w:szCs w:val="16"/>
        </w:rPr>
        <w:t>的开发方法是()。【14上】</w:t>
      </w:r>
    </w:p>
    <w:p w14:paraId="78DD3D5E" w14:textId="77777777" w:rsidR="000959E8" w:rsidRPr="00FE6985" w:rsidRDefault="00000000">
      <w:pPr>
        <w:spacing w:before="81" w:line="219" w:lineRule="auto"/>
        <w:ind w:left="447"/>
        <w:rPr>
          <w:rFonts w:ascii="宋体" w:eastAsia="宋体" w:hAnsi="宋体" w:cs="宋体"/>
          <w:sz w:val="16"/>
          <w:szCs w:val="16"/>
        </w:rPr>
      </w:pPr>
      <w:r w:rsidRPr="00FE6985">
        <w:rPr>
          <w:rFonts w:ascii="宋体" w:eastAsia="宋体" w:hAnsi="宋体" w:cs="宋体"/>
          <w:spacing w:val="5"/>
          <w:sz w:val="16"/>
          <w:szCs w:val="16"/>
        </w:rPr>
        <w:t>A.结构化方法</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B.原型法</w:t>
      </w:r>
      <w:r w:rsidRPr="00FE6985">
        <w:rPr>
          <w:rFonts w:ascii="宋体" w:eastAsia="宋体" w:hAnsi="宋体" w:cs="宋体"/>
          <w:spacing w:val="47"/>
          <w:sz w:val="16"/>
          <w:szCs w:val="16"/>
        </w:rPr>
        <w:t xml:space="preserve">  </w:t>
      </w:r>
      <w:r w:rsidRPr="00FE6985">
        <w:rPr>
          <w:rFonts w:ascii="宋体" w:eastAsia="宋体" w:hAnsi="宋体" w:cs="宋体"/>
          <w:spacing w:val="5"/>
          <w:sz w:val="16"/>
          <w:szCs w:val="16"/>
        </w:rPr>
        <w:t>C.面向对象方法</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D.战略数据规划方法</w:t>
      </w:r>
    </w:p>
    <w:p w14:paraId="5A884A70" w14:textId="77777777" w:rsidR="000959E8" w:rsidRPr="00FE6985" w:rsidRDefault="000959E8">
      <w:pPr>
        <w:spacing w:line="313" w:lineRule="auto"/>
        <w:rPr>
          <w:sz w:val="16"/>
          <w:szCs w:val="16"/>
        </w:rPr>
      </w:pPr>
    </w:p>
    <w:p w14:paraId="399C9E4D" w14:textId="77777777" w:rsidR="000959E8" w:rsidRPr="00FE6985" w:rsidRDefault="00000000">
      <w:pPr>
        <w:spacing w:before="66" w:line="219" w:lineRule="auto"/>
        <w:ind w:left="27"/>
        <w:rPr>
          <w:rFonts w:ascii="宋体" w:eastAsia="宋体" w:hAnsi="宋体" w:cs="宋体"/>
          <w:sz w:val="16"/>
          <w:szCs w:val="16"/>
        </w:rPr>
      </w:pPr>
      <w:proofErr w:type="gramStart"/>
      <w:r w:rsidRPr="00FE6985">
        <w:rPr>
          <w:rFonts w:ascii="宋体" w:eastAsia="宋体" w:hAnsi="宋体" w:cs="宋体"/>
          <w:spacing w:val="9"/>
          <w:sz w:val="16"/>
          <w:szCs w:val="16"/>
        </w:rPr>
        <w:t>88</w:t>
      </w:r>
      <w:r w:rsidRPr="00FE6985">
        <w:rPr>
          <w:rFonts w:ascii="宋体" w:eastAsia="宋体" w:hAnsi="宋体" w:cs="宋体"/>
          <w:spacing w:val="-44"/>
          <w:sz w:val="16"/>
          <w:szCs w:val="16"/>
        </w:rPr>
        <w:t xml:space="preserve"> </w:t>
      </w:r>
      <w:r w:rsidRPr="00FE6985">
        <w:rPr>
          <w:rFonts w:ascii="宋体" w:eastAsia="宋体" w:hAnsi="宋体" w:cs="宋体"/>
          <w:spacing w:val="9"/>
          <w:sz w:val="16"/>
          <w:szCs w:val="16"/>
        </w:rPr>
        <w:t>.</w:t>
      </w:r>
      <w:proofErr w:type="gramEnd"/>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()不属于瀑布式开发模型的特点。</w:t>
      </w:r>
      <w:r w:rsidRPr="00FE6985">
        <w:rPr>
          <w:rFonts w:ascii="宋体" w:eastAsia="宋体" w:hAnsi="宋体" w:cs="宋体"/>
          <w:spacing w:val="3"/>
          <w:sz w:val="16"/>
          <w:szCs w:val="16"/>
        </w:rPr>
        <w:t xml:space="preserve"> </w:t>
      </w:r>
      <w:r w:rsidRPr="00FE6985">
        <w:rPr>
          <w:rFonts w:ascii="宋体" w:eastAsia="宋体" w:hAnsi="宋体" w:cs="宋体"/>
          <w:b/>
          <w:bCs/>
          <w:spacing w:val="9"/>
          <w:sz w:val="16"/>
          <w:szCs w:val="16"/>
        </w:rPr>
        <w:t>【15下】</w:t>
      </w:r>
    </w:p>
    <w:p w14:paraId="4871D43A" w14:textId="77777777" w:rsidR="000959E8" w:rsidRPr="00FE6985" w:rsidRDefault="00000000">
      <w:pPr>
        <w:spacing w:before="84" w:line="311" w:lineRule="exact"/>
        <w:ind w:left="637"/>
        <w:rPr>
          <w:rFonts w:ascii="宋体" w:eastAsia="宋体" w:hAnsi="宋体" w:cs="宋体"/>
          <w:sz w:val="16"/>
          <w:szCs w:val="16"/>
        </w:rPr>
      </w:pPr>
      <w:r w:rsidRPr="00FE6985">
        <w:rPr>
          <w:rFonts w:ascii="宋体" w:eastAsia="宋体" w:hAnsi="宋体" w:cs="宋体"/>
          <w:spacing w:val="8"/>
          <w:position w:val="8"/>
          <w:sz w:val="16"/>
          <w:szCs w:val="16"/>
        </w:rPr>
        <w:t>A.严格区分工作阶段，每个阶段有明确的任务和取得的成果</w:t>
      </w:r>
    </w:p>
    <w:p w14:paraId="51E79042" w14:textId="77777777" w:rsidR="000959E8" w:rsidRPr="00FE6985" w:rsidRDefault="00000000">
      <w:pPr>
        <w:spacing w:line="220" w:lineRule="auto"/>
        <w:ind w:left="637"/>
        <w:rPr>
          <w:rFonts w:ascii="宋体" w:eastAsia="宋体" w:hAnsi="宋体" w:cs="宋体"/>
          <w:sz w:val="16"/>
          <w:szCs w:val="16"/>
        </w:rPr>
      </w:pPr>
      <w:r w:rsidRPr="00FE6985">
        <w:rPr>
          <w:rFonts w:ascii="宋体" w:eastAsia="宋体" w:hAnsi="宋体" w:cs="宋体"/>
          <w:spacing w:val="5"/>
          <w:sz w:val="16"/>
          <w:szCs w:val="16"/>
        </w:rPr>
        <w:t>B.强调系统开发过程的整体性和局性</w:t>
      </w:r>
    </w:p>
    <w:p w14:paraId="3B960FFD" w14:textId="77777777" w:rsidR="000959E8" w:rsidRPr="00FE6985" w:rsidRDefault="00000000">
      <w:pPr>
        <w:spacing w:before="71" w:line="219" w:lineRule="auto"/>
        <w:ind w:left="637"/>
        <w:rPr>
          <w:rFonts w:ascii="宋体" w:eastAsia="宋体" w:hAnsi="宋体" w:cs="宋体"/>
          <w:sz w:val="16"/>
          <w:szCs w:val="16"/>
        </w:rPr>
      </w:pPr>
      <w:r w:rsidRPr="00FE6985">
        <w:rPr>
          <w:rFonts w:ascii="宋体" w:eastAsia="宋体" w:hAnsi="宋体" w:cs="宋体"/>
          <w:spacing w:val="5"/>
          <w:sz w:val="16"/>
          <w:szCs w:val="16"/>
        </w:rPr>
        <w:t>C.基于客户需求的演进，快速送代开发</w:t>
      </w:r>
    </w:p>
    <w:p w14:paraId="06F038DA" w14:textId="77777777" w:rsidR="000959E8" w:rsidRPr="00FE6985" w:rsidRDefault="00000000">
      <w:pPr>
        <w:spacing w:before="73" w:line="219" w:lineRule="auto"/>
        <w:ind w:left="637"/>
        <w:rPr>
          <w:rFonts w:ascii="宋体" w:eastAsia="宋体" w:hAnsi="宋体" w:cs="宋体"/>
          <w:sz w:val="16"/>
          <w:szCs w:val="16"/>
        </w:rPr>
      </w:pPr>
      <w:r w:rsidRPr="00FE6985">
        <w:rPr>
          <w:rFonts w:ascii="宋体" w:eastAsia="宋体" w:hAnsi="宋体" w:cs="宋体"/>
          <w:spacing w:val="6"/>
          <w:sz w:val="16"/>
          <w:szCs w:val="16"/>
        </w:rPr>
        <w:t>D.系统开发过程工程化，文档资料标准化</w:t>
      </w:r>
    </w:p>
    <w:p w14:paraId="48C1B1CD" w14:textId="77777777" w:rsidR="000959E8" w:rsidRPr="00FE6985" w:rsidRDefault="000959E8">
      <w:pPr>
        <w:spacing w:line="332" w:lineRule="auto"/>
        <w:rPr>
          <w:sz w:val="16"/>
          <w:szCs w:val="16"/>
        </w:rPr>
      </w:pPr>
    </w:p>
    <w:p w14:paraId="49CEDE90" w14:textId="3B6FD3ED" w:rsidR="000959E8" w:rsidRPr="00FE6985" w:rsidRDefault="00000000">
      <w:pPr>
        <w:spacing w:before="66" w:line="250" w:lineRule="auto"/>
        <w:ind w:left="27" w:right="68"/>
        <w:rPr>
          <w:rFonts w:ascii="宋体" w:eastAsia="宋体" w:hAnsi="宋体" w:cs="宋体"/>
          <w:sz w:val="16"/>
          <w:szCs w:val="16"/>
        </w:rPr>
      </w:pPr>
      <w:r w:rsidRPr="00FE6985">
        <w:rPr>
          <w:rFonts w:ascii="宋体" w:eastAsia="宋体" w:hAnsi="宋体" w:cs="宋体"/>
          <w:spacing w:val="5"/>
          <w:sz w:val="16"/>
          <w:szCs w:val="16"/>
        </w:rPr>
        <w:t>89.常用的需求分析方法有：面向数据流的结构化分析方法</w:t>
      </w:r>
      <w:r w:rsidRPr="00FE6985">
        <w:rPr>
          <w:rFonts w:ascii="宋体" w:eastAsia="宋体" w:hAnsi="宋体" w:cs="宋体"/>
          <w:spacing w:val="-27"/>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z w:val="16"/>
          <w:szCs w:val="16"/>
        </w:rPr>
        <w:t>SA</w:t>
      </w:r>
      <w:r w:rsidRPr="00FE6985">
        <w:rPr>
          <w:rFonts w:ascii="宋体" w:eastAsia="宋体" w:hAnsi="宋体" w:cs="宋体"/>
          <w:spacing w:val="5"/>
          <w:sz w:val="16"/>
          <w:szCs w:val="16"/>
        </w:rPr>
        <w:t>),</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面向对象的分析方法(00</w:t>
      </w:r>
      <w:r w:rsidRPr="00FE6985">
        <w:rPr>
          <w:rFonts w:ascii="宋体" w:eastAsia="宋体" w:hAnsi="宋体" w:cs="宋体"/>
          <w:spacing w:val="4"/>
          <w:sz w:val="16"/>
          <w:szCs w:val="16"/>
        </w:rPr>
        <w:t>A)。()</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不是结构化分析方法的图形工具。【17上】</w:t>
      </w:r>
    </w:p>
    <w:p w14:paraId="203D1308" w14:textId="77777777" w:rsidR="000959E8" w:rsidRPr="00FE6985" w:rsidRDefault="00000000">
      <w:pPr>
        <w:spacing w:before="81" w:line="219" w:lineRule="auto"/>
        <w:ind w:left="447"/>
        <w:rPr>
          <w:rFonts w:ascii="宋体" w:eastAsia="宋体" w:hAnsi="宋体" w:cs="宋体"/>
          <w:sz w:val="16"/>
          <w:szCs w:val="16"/>
        </w:rPr>
      </w:pPr>
      <w:r w:rsidRPr="00FE6985">
        <w:rPr>
          <w:rFonts w:ascii="宋体" w:eastAsia="宋体" w:hAnsi="宋体" w:cs="宋体"/>
          <w:spacing w:val="5"/>
          <w:sz w:val="16"/>
          <w:szCs w:val="16"/>
        </w:rPr>
        <w:t>A.决策树    B.数据流图</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C.数据字典</w:t>
      </w:r>
      <w:r w:rsidRPr="00FE6985">
        <w:rPr>
          <w:rFonts w:ascii="宋体" w:eastAsia="宋体" w:hAnsi="宋体" w:cs="宋体"/>
          <w:spacing w:val="2"/>
          <w:sz w:val="16"/>
          <w:szCs w:val="16"/>
        </w:rPr>
        <w:t xml:space="preserve">    </w:t>
      </w:r>
      <w:r w:rsidRPr="00DF5C96">
        <w:rPr>
          <w:rFonts w:ascii="宋体" w:eastAsia="宋体" w:hAnsi="宋体" w:cs="宋体"/>
          <w:b/>
          <w:bCs/>
          <w:color w:val="FF0000"/>
          <w:spacing w:val="5"/>
          <w:sz w:val="16"/>
          <w:szCs w:val="16"/>
          <w:u w:val="single"/>
        </w:rPr>
        <w:t>D</w:t>
      </w:r>
      <w:r w:rsidRPr="00FE6985">
        <w:rPr>
          <w:rFonts w:ascii="宋体" w:eastAsia="宋体" w:hAnsi="宋体" w:cs="宋体"/>
          <w:spacing w:val="5"/>
          <w:sz w:val="16"/>
          <w:szCs w:val="16"/>
        </w:rPr>
        <w:t>.快速原型</w:t>
      </w:r>
    </w:p>
    <w:p w14:paraId="620FCFC7" w14:textId="77777777" w:rsidR="000959E8" w:rsidRPr="00FE6985" w:rsidRDefault="000959E8">
      <w:pPr>
        <w:spacing w:line="324" w:lineRule="auto"/>
        <w:rPr>
          <w:sz w:val="16"/>
          <w:szCs w:val="16"/>
        </w:rPr>
      </w:pPr>
    </w:p>
    <w:p w14:paraId="13A2F623" w14:textId="77777777" w:rsidR="000959E8" w:rsidRPr="00FE6985" w:rsidRDefault="00000000">
      <w:pPr>
        <w:spacing w:before="66" w:line="253" w:lineRule="auto"/>
        <w:ind w:left="27" w:right="68"/>
        <w:rPr>
          <w:rFonts w:ascii="宋体" w:eastAsia="宋体" w:hAnsi="宋体" w:cs="宋体"/>
          <w:sz w:val="16"/>
          <w:szCs w:val="16"/>
        </w:rPr>
      </w:pPr>
      <w:r w:rsidRPr="00FE6985">
        <w:rPr>
          <w:rFonts w:ascii="宋体" w:eastAsia="宋体" w:hAnsi="宋体" w:cs="宋体"/>
          <w:spacing w:val="7"/>
          <w:sz w:val="16"/>
          <w:szCs w:val="16"/>
        </w:rPr>
        <w:t>90.某企业信息化系统建设初期，无法全面准确获取需求，此时可以基于对已有需求的步理解，快</w:t>
      </w:r>
      <w:r w:rsidRPr="00FE6985">
        <w:rPr>
          <w:rFonts w:ascii="宋体" w:eastAsia="宋体" w:hAnsi="宋体" w:cs="宋体"/>
          <w:spacing w:val="6"/>
          <w:sz w:val="16"/>
          <w:szCs w:val="16"/>
        </w:rPr>
        <w:t>速开发一个</w:t>
      </w:r>
      <w:r w:rsidRPr="00FE6985">
        <w:rPr>
          <w:rFonts w:ascii="宋体" w:eastAsia="宋体" w:hAnsi="宋体" w:cs="宋体"/>
          <w:sz w:val="16"/>
          <w:szCs w:val="16"/>
        </w:rPr>
        <w:t xml:space="preserve"> </w:t>
      </w:r>
      <w:r w:rsidRPr="00FE6985">
        <w:rPr>
          <w:rFonts w:ascii="宋体" w:eastAsia="宋体" w:hAnsi="宋体" w:cs="宋体"/>
          <w:spacing w:val="8"/>
          <w:sz w:val="16"/>
          <w:szCs w:val="16"/>
        </w:rPr>
        <w:t>初步系统模型，然后通过反复修改实现用户的最终需求。这种开发方法称为</w:t>
      </w:r>
      <w:r w:rsidRPr="00FE6985">
        <w:rPr>
          <w:rFonts w:ascii="宋体" w:eastAsia="宋体" w:hAnsi="宋体" w:cs="宋体"/>
          <w:spacing w:val="7"/>
          <w:sz w:val="16"/>
          <w:szCs w:val="16"/>
        </w:rPr>
        <w:t>()。【18下】</w:t>
      </w:r>
    </w:p>
    <w:p w14:paraId="6DC96551" w14:textId="77777777" w:rsidR="000959E8" w:rsidRPr="00FE6985" w:rsidRDefault="00000000">
      <w:pPr>
        <w:spacing w:before="71" w:line="219" w:lineRule="auto"/>
        <w:ind w:left="447"/>
        <w:rPr>
          <w:rFonts w:ascii="宋体" w:eastAsia="宋体" w:hAnsi="宋体" w:cs="宋体"/>
          <w:sz w:val="16"/>
          <w:szCs w:val="16"/>
        </w:rPr>
      </w:pPr>
      <w:r w:rsidRPr="00FE6985">
        <w:rPr>
          <w:rFonts w:ascii="宋体" w:eastAsia="宋体" w:hAnsi="宋体" w:cs="宋体"/>
          <w:spacing w:val="12"/>
          <w:sz w:val="16"/>
          <w:szCs w:val="16"/>
        </w:rPr>
        <w:t>A.结构法</w:t>
      </w:r>
      <w:r w:rsidRPr="00FE6985">
        <w:rPr>
          <w:rFonts w:ascii="宋体" w:eastAsia="宋体" w:hAnsi="宋体" w:cs="宋体"/>
          <w:spacing w:val="34"/>
          <w:sz w:val="16"/>
          <w:szCs w:val="16"/>
        </w:rPr>
        <w:t xml:space="preserve">   </w:t>
      </w:r>
      <w:r w:rsidRPr="00DF5C96">
        <w:rPr>
          <w:rFonts w:ascii="宋体" w:eastAsia="宋体" w:hAnsi="宋体" w:cs="宋体"/>
          <w:b/>
          <w:bCs/>
          <w:color w:val="FF0000"/>
          <w:spacing w:val="12"/>
          <w:sz w:val="16"/>
          <w:szCs w:val="16"/>
        </w:rPr>
        <w:t>B</w:t>
      </w:r>
      <w:r w:rsidRPr="00FE6985">
        <w:rPr>
          <w:rFonts w:ascii="宋体" w:eastAsia="宋体" w:hAnsi="宋体" w:cs="宋体"/>
          <w:spacing w:val="12"/>
          <w:sz w:val="16"/>
          <w:szCs w:val="16"/>
        </w:rPr>
        <w:t>.原型法</w:t>
      </w:r>
      <w:r w:rsidRPr="00FE6985">
        <w:rPr>
          <w:rFonts w:ascii="宋体" w:eastAsia="宋体" w:hAnsi="宋体" w:cs="宋体"/>
          <w:spacing w:val="27"/>
          <w:sz w:val="16"/>
          <w:szCs w:val="16"/>
        </w:rPr>
        <w:t xml:space="preserve">   </w:t>
      </w:r>
      <w:r w:rsidRPr="00FE6985">
        <w:rPr>
          <w:rFonts w:ascii="宋体" w:eastAsia="宋体" w:hAnsi="宋体" w:cs="宋体"/>
          <w:spacing w:val="12"/>
          <w:sz w:val="16"/>
          <w:szCs w:val="16"/>
        </w:rPr>
        <w:t>C.瀑布模型法</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D.面向对象法</w:t>
      </w:r>
    </w:p>
    <w:p w14:paraId="6240D500" w14:textId="77777777" w:rsidR="000959E8" w:rsidRPr="00FE6985" w:rsidRDefault="000959E8">
      <w:pPr>
        <w:spacing w:line="313" w:lineRule="auto"/>
        <w:rPr>
          <w:sz w:val="16"/>
          <w:szCs w:val="16"/>
        </w:rPr>
      </w:pPr>
    </w:p>
    <w:p w14:paraId="6C385583" w14:textId="77777777" w:rsidR="000959E8" w:rsidRPr="00FE6985" w:rsidRDefault="00000000">
      <w:pPr>
        <w:spacing w:before="1" w:line="300" w:lineRule="exact"/>
        <w:ind w:firstLine="487"/>
        <w:textAlignment w:val="center"/>
        <w:rPr>
          <w:sz w:val="16"/>
          <w:szCs w:val="16"/>
        </w:rPr>
      </w:pPr>
      <w:r>
        <w:rPr>
          <w:sz w:val="16"/>
          <w:szCs w:val="16"/>
        </w:rPr>
      </w:r>
      <w:r>
        <w:rPr>
          <w:sz w:val="16"/>
          <w:szCs w:val="16"/>
        </w:rPr>
        <w:pict w14:anchorId="24F655BF">
          <v:shape id="_x0000_s2883" type="#_x0000_t202" style="width:124.1pt;height:15.05pt;mso-left-percent:-10001;mso-top-percent:-10001;mso-position-horizontal:absolute;mso-position-horizontal-relative:char;mso-position-vertical:absolute;mso-position-vertical-relative:line;mso-left-percent:-10001;mso-top-percent:-10001" fillcolor="#f0ea20" stroked="f">
            <v:textbox inset="0,0,0,0">
              <w:txbxContent>
                <w:p w14:paraId="0861793E" w14:textId="77777777" w:rsidR="000959E8" w:rsidRDefault="00000000">
                  <w:pPr>
                    <w:spacing w:before="80" w:line="223" w:lineRule="auto"/>
                    <w:ind w:left="42"/>
                    <w:rPr>
                      <w:rFonts w:ascii="楷体" w:eastAsia="楷体" w:hAnsi="楷体" w:cs="楷体"/>
                      <w:sz w:val="20"/>
                      <w:szCs w:val="20"/>
                    </w:rPr>
                  </w:pPr>
                  <w:r>
                    <w:rPr>
                      <w:rFonts w:ascii="楷体" w:eastAsia="楷体" w:hAnsi="楷体" w:cs="楷体"/>
                      <w:b/>
                      <w:bCs/>
                      <w:spacing w:val="-20"/>
                      <w:sz w:val="20"/>
                      <w:szCs w:val="20"/>
                    </w:rPr>
                    <w:t>考</w:t>
                  </w:r>
                  <w:r>
                    <w:rPr>
                      <w:rFonts w:ascii="楷体" w:eastAsia="楷体" w:hAnsi="楷体" w:cs="楷体"/>
                      <w:spacing w:val="-16"/>
                      <w:sz w:val="20"/>
                      <w:szCs w:val="20"/>
                    </w:rPr>
                    <w:t xml:space="preserve"> </w:t>
                  </w:r>
                  <w:r>
                    <w:rPr>
                      <w:rFonts w:ascii="楷体" w:eastAsia="楷体" w:hAnsi="楷体" w:cs="楷体"/>
                      <w:b/>
                      <w:bCs/>
                      <w:spacing w:val="-20"/>
                      <w:sz w:val="20"/>
                      <w:szCs w:val="20"/>
                    </w:rPr>
                    <w:t>点</w:t>
                  </w:r>
                  <w:r>
                    <w:rPr>
                      <w:rFonts w:ascii="楷体" w:eastAsia="楷体" w:hAnsi="楷体" w:cs="楷体"/>
                      <w:spacing w:val="-28"/>
                      <w:sz w:val="20"/>
                      <w:szCs w:val="20"/>
                    </w:rPr>
                    <w:t xml:space="preserve"> </w:t>
                  </w:r>
                  <w:r>
                    <w:rPr>
                      <w:rFonts w:ascii="楷体" w:eastAsia="楷体" w:hAnsi="楷体" w:cs="楷体"/>
                      <w:b/>
                      <w:bCs/>
                      <w:spacing w:val="-20"/>
                      <w:sz w:val="20"/>
                      <w:szCs w:val="20"/>
                    </w:rPr>
                    <w:t>1</w:t>
                  </w:r>
                  <w:r>
                    <w:rPr>
                      <w:rFonts w:ascii="楷体" w:eastAsia="楷体" w:hAnsi="楷体" w:cs="楷体"/>
                      <w:spacing w:val="-42"/>
                      <w:sz w:val="20"/>
                      <w:szCs w:val="20"/>
                    </w:rPr>
                    <w:t xml:space="preserve"> </w:t>
                  </w:r>
                  <w:r>
                    <w:rPr>
                      <w:rFonts w:ascii="楷体" w:eastAsia="楷体" w:hAnsi="楷体" w:cs="楷体"/>
                      <w:b/>
                      <w:bCs/>
                      <w:spacing w:val="-20"/>
                      <w:sz w:val="20"/>
                      <w:szCs w:val="20"/>
                    </w:rPr>
                    <w:t>5</w:t>
                  </w:r>
                  <w:r>
                    <w:rPr>
                      <w:rFonts w:ascii="楷体" w:eastAsia="楷体" w:hAnsi="楷体" w:cs="楷体"/>
                      <w:spacing w:val="-11"/>
                      <w:sz w:val="20"/>
                      <w:szCs w:val="20"/>
                    </w:rPr>
                    <w:t xml:space="preserve"> </w:t>
                  </w:r>
                  <w:r>
                    <w:rPr>
                      <w:rFonts w:ascii="楷体" w:eastAsia="楷体" w:hAnsi="楷体" w:cs="楷体"/>
                      <w:b/>
                      <w:bCs/>
                      <w:spacing w:val="-20"/>
                      <w:sz w:val="20"/>
                      <w:szCs w:val="20"/>
                    </w:rPr>
                    <w:t>:</w:t>
                  </w:r>
                  <w:r>
                    <w:rPr>
                      <w:rFonts w:ascii="楷体" w:eastAsia="楷体" w:hAnsi="楷体" w:cs="楷体"/>
                      <w:spacing w:val="-39"/>
                      <w:sz w:val="20"/>
                      <w:szCs w:val="20"/>
                    </w:rPr>
                    <w:t xml:space="preserve"> </w:t>
                  </w:r>
                  <w:r>
                    <w:rPr>
                      <w:rFonts w:ascii="楷体" w:eastAsia="楷体" w:hAnsi="楷体" w:cs="楷体"/>
                      <w:b/>
                      <w:bCs/>
                      <w:spacing w:val="-20"/>
                      <w:sz w:val="20"/>
                      <w:szCs w:val="20"/>
                    </w:rPr>
                    <w:t>信</w:t>
                  </w:r>
                  <w:r>
                    <w:rPr>
                      <w:rFonts w:ascii="楷体" w:eastAsia="楷体" w:hAnsi="楷体" w:cs="楷体"/>
                      <w:spacing w:val="-21"/>
                      <w:sz w:val="20"/>
                      <w:szCs w:val="20"/>
                    </w:rPr>
                    <w:t xml:space="preserve"> </w:t>
                  </w:r>
                  <w:r>
                    <w:rPr>
                      <w:rFonts w:ascii="楷体" w:eastAsia="楷体" w:hAnsi="楷体" w:cs="楷体"/>
                      <w:b/>
                      <w:bCs/>
                      <w:spacing w:val="-20"/>
                      <w:sz w:val="20"/>
                      <w:szCs w:val="20"/>
                    </w:rPr>
                    <w:t>息</w:t>
                  </w:r>
                  <w:r>
                    <w:rPr>
                      <w:rFonts w:ascii="楷体" w:eastAsia="楷体" w:hAnsi="楷体" w:cs="楷体"/>
                      <w:spacing w:val="-9"/>
                      <w:sz w:val="20"/>
                      <w:szCs w:val="20"/>
                    </w:rPr>
                    <w:t xml:space="preserve"> </w:t>
                  </w:r>
                  <w:r>
                    <w:rPr>
                      <w:rFonts w:ascii="楷体" w:eastAsia="楷体" w:hAnsi="楷体" w:cs="楷体"/>
                      <w:b/>
                      <w:bCs/>
                      <w:spacing w:val="-20"/>
                      <w:sz w:val="20"/>
                      <w:szCs w:val="20"/>
                    </w:rPr>
                    <w:t>系</w:t>
                  </w:r>
                  <w:r>
                    <w:rPr>
                      <w:rFonts w:ascii="楷体" w:eastAsia="楷体" w:hAnsi="楷体" w:cs="楷体"/>
                      <w:spacing w:val="-27"/>
                      <w:sz w:val="20"/>
                      <w:szCs w:val="20"/>
                    </w:rPr>
                    <w:t xml:space="preserve"> </w:t>
                  </w:r>
                  <w:r>
                    <w:rPr>
                      <w:rFonts w:ascii="楷体" w:eastAsia="楷体" w:hAnsi="楷体" w:cs="楷体"/>
                      <w:b/>
                      <w:bCs/>
                      <w:spacing w:val="-20"/>
                      <w:sz w:val="20"/>
                      <w:szCs w:val="20"/>
                    </w:rPr>
                    <w:t>统</w:t>
                  </w:r>
                  <w:r>
                    <w:rPr>
                      <w:rFonts w:ascii="楷体" w:eastAsia="楷体" w:hAnsi="楷体" w:cs="楷体"/>
                      <w:spacing w:val="-38"/>
                      <w:sz w:val="20"/>
                      <w:szCs w:val="20"/>
                    </w:rPr>
                    <w:t xml:space="preserve"> </w:t>
                  </w:r>
                  <w:r>
                    <w:rPr>
                      <w:rFonts w:ascii="楷体" w:eastAsia="楷体" w:hAnsi="楷体" w:cs="楷体"/>
                      <w:b/>
                      <w:bCs/>
                      <w:spacing w:val="-20"/>
                      <w:sz w:val="20"/>
                      <w:szCs w:val="20"/>
                    </w:rPr>
                    <w:t>设</w:t>
                  </w:r>
                  <w:r>
                    <w:rPr>
                      <w:rFonts w:ascii="楷体" w:eastAsia="楷体" w:hAnsi="楷体" w:cs="楷体"/>
                      <w:spacing w:val="-35"/>
                      <w:sz w:val="20"/>
                      <w:szCs w:val="20"/>
                    </w:rPr>
                    <w:t xml:space="preserve"> </w:t>
                  </w:r>
                  <w:r>
                    <w:rPr>
                      <w:rFonts w:ascii="楷体" w:eastAsia="楷体" w:hAnsi="楷体" w:cs="楷体"/>
                      <w:b/>
                      <w:bCs/>
                      <w:spacing w:val="-20"/>
                      <w:sz w:val="20"/>
                      <w:szCs w:val="20"/>
                    </w:rPr>
                    <w:t>计</w:t>
                  </w:r>
                </w:p>
              </w:txbxContent>
            </v:textbox>
          </v:shape>
        </w:pict>
      </w:r>
    </w:p>
    <w:p w14:paraId="48356DBD" w14:textId="77777777" w:rsidR="000959E8" w:rsidRPr="00FE6985" w:rsidRDefault="00000000">
      <w:pPr>
        <w:spacing w:before="86" w:line="219" w:lineRule="auto"/>
        <w:ind w:left="27"/>
        <w:rPr>
          <w:rFonts w:ascii="宋体" w:eastAsia="宋体" w:hAnsi="宋体" w:cs="宋体"/>
          <w:sz w:val="16"/>
          <w:szCs w:val="16"/>
        </w:rPr>
      </w:pPr>
      <w:r w:rsidRPr="00FE6985">
        <w:rPr>
          <w:rFonts w:ascii="宋体" w:eastAsia="宋体" w:hAnsi="宋体" w:cs="宋体"/>
          <w:spacing w:val="5"/>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1、软件设计的原</w:t>
      </w:r>
      <w:r w:rsidRPr="00FE6985">
        <w:rPr>
          <w:rFonts w:ascii="宋体" w:eastAsia="宋体" w:hAnsi="宋体" w:cs="宋体"/>
          <w:b/>
          <w:bCs/>
          <w:spacing w:val="5"/>
          <w:sz w:val="16"/>
          <w:szCs w:val="16"/>
          <w:u w:val="single"/>
        </w:rPr>
        <w:t>则为高内聚、低耦合</w:t>
      </w:r>
      <w:r w:rsidRPr="00FE6985">
        <w:rPr>
          <w:rFonts w:ascii="宋体" w:eastAsia="宋体" w:hAnsi="宋体" w:cs="宋体"/>
          <w:b/>
          <w:bCs/>
          <w:spacing w:val="5"/>
          <w:sz w:val="16"/>
          <w:szCs w:val="16"/>
        </w:rPr>
        <w:t>。</w:t>
      </w:r>
    </w:p>
    <w:p w14:paraId="44BFBBE9" w14:textId="4A9E4DB4" w:rsidR="000959E8" w:rsidRPr="00FE6985" w:rsidRDefault="00000000">
      <w:pPr>
        <w:spacing w:before="25" w:line="219" w:lineRule="auto"/>
        <w:ind w:left="447"/>
        <w:rPr>
          <w:rFonts w:ascii="宋体" w:eastAsia="宋体" w:hAnsi="宋体" w:cs="宋体"/>
          <w:sz w:val="16"/>
          <w:szCs w:val="16"/>
        </w:rPr>
      </w:pPr>
      <w:proofErr w:type="gramStart"/>
      <w:r w:rsidRPr="00FE6985">
        <w:rPr>
          <w:rFonts w:ascii="宋体" w:eastAsia="宋体" w:hAnsi="宋体" w:cs="宋体"/>
          <w:spacing w:val="5"/>
          <w:sz w:val="16"/>
          <w:szCs w:val="16"/>
        </w:rPr>
        <w:t>一</w:t>
      </w:r>
      <w:proofErr w:type="gramEnd"/>
      <w:r w:rsidRPr="00FE6985">
        <w:rPr>
          <w:rFonts w:ascii="宋体" w:eastAsia="宋体" w:hAnsi="宋体" w:cs="宋体"/>
          <w:spacing w:val="90"/>
          <w:sz w:val="16"/>
          <w:szCs w:val="16"/>
        </w:rPr>
        <w:t xml:space="preserve"> </w:t>
      </w:r>
      <w:r w:rsidRPr="00DF5C96">
        <w:rPr>
          <w:rFonts w:ascii="宋体" w:eastAsia="宋体" w:hAnsi="宋体" w:cs="宋体"/>
          <w:b/>
          <w:bCs/>
          <w:spacing w:val="5"/>
          <w:sz w:val="16"/>
          <w:szCs w:val="16"/>
          <w:u w:val="single"/>
        </w:rPr>
        <w:t>内聚性</w:t>
      </w:r>
      <w:r w:rsidRPr="00FE6985">
        <w:rPr>
          <w:rFonts w:ascii="宋体" w:eastAsia="宋体" w:hAnsi="宋体" w:cs="宋体"/>
          <w:spacing w:val="5"/>
          <w:sz w:val="16"/>
          <w:szCs w:val="16"/>
        </w:rPr>
        <w:t>是</w:t>
      </w:r>
      <w:r w:rsidRPr="00FE6985">
        <w:rPr>
          <w:rFonts w:ascii="宋体" w:eastAsia="宋体" w:hAnsi="宋体" w:cs="宋体"/>
          <w:spacing w:val="5"/>
          <w:sz w:val="16"/>
          <w:szCs w:val="16"/>
          <w:u w:val="single"/>
        </w:rPr>
        <w:t>一个模块内部</w:t>
      </w:r>
      <w:r w:rsidRPr="00FE6985">
        <w:rPr>
          <w:rFonts w:ascii="宋体" w:eastAsia="宋体" w:hAnsi="宋体" w:cs="宋体"/>
          <w:spacing w:val="5"/>
          <w:sz w:val="16"/>
          <w:szCs w:val="16"/>
        </w:rPr>
        <w:t>各个元素之间彼此结合的紧</w:t>
      </w:r>
      <w:r w:rsidRPr="00FE6985">
        <w:rPr>
          <w:rFonts w:ascii="宋体" w:eastAsia="宋体" w:hAnsi="宋体" w:cs="宋体"/>
          <w:spacing w:val="4"/>
          <w:sz w:val="16"/>
          <w:szCs w:val="16"/>
        </w:rPr>
        <w:t>密程度的度量；</w:t>
      </w:r>
    </w:p>
    <w:p w14:paraId="0A98A1BB" w14:textId="77777777" w:rsidR="000959E8" w:rsidRPr="00FE6985" w:rsidRDefault="00000000">
      <w:pPr>
        <w:spacing w:before="93" w:line="219" w:lineRule="auto"/>
        <w:ind w:left="447"/>
        <w:rPr>
          <w:rFonts w:ascii="宋体" w:eastAsia="宋体" w:hAnsi="宋体" w:cs="宋体"/>
          <w:sz w:val="16"/>
          <w:szCs w:val="16"/>
        </w:rPr>
      </w:pPr>
      <w:proofErr w:type="gramStart"/>
      <w:r w:rsidRPr="00FE6985">
        <w:rPr>
          <w:rFonts w:ascii="宋体" w:eastAsia="宋体" w:hAnsi="宋体" w:cs="宋体"/>
          <w:spacing w:val="3"/>
          <w:sz w:val="16"/>
          <w:szCs w:val="16"/>
        </w:rPr>
        <w:t>一</w:t>
      </w:r>
      <w:proofErr w:type="gramEnd"/>
      <w:r w:rsidRPr="00FE6985">
        <w:rPr>
          <w:rFonts w:ascii="宋体" w:eastAsia="宋体" w:hAnsi="宋体" w:cs="宋体"/>
          <w:spacing w:val="92"/>
          <w:sz w:val="16"/>
          <w:szCs w:val="16"/>
        </w:rPr>
        <w:t xml:space="preserve"> </w:t>
      </w:r>
      <w:r w:rsidRPr="00DF5C96">
        <w:rPr>
          <w:rFonts w:ascii="宋体" w:eastAsia="宋体" w:hAnsi="宋体" w:cs="宋体"/>
          <w:b/>
          <w:bCs/>
          <w:spacing w:val="-92"/>
          <w:sz w:val="16"/>
          <w:szCs w:val="16"/>
          <w:u w:val="single"/>
        </w:rPr>
        <w:t xml:space="preserve"> </w:t>
      </w:r>
      <w:r w:rsidRPr="00DF5C96">
        <w:rPr>
          <w:rFonts w:ascii="宋体" w:eastAsia="宋体" w:hAnsi="宋体" w:cs="宋体"/>
          <w:b/>
          <w:bCs/>
          <w:spacing w:val="3"/>
          <w:sz w:val="16"/>
          <w:szCs w:val="16"/>
          <w:u w:val="single"/>
        </w:rPr>
        <w:t>耦合性</w:t>
      </w:r>
      <w:r w:rsidRPr="00FE6985">
        <w:rPr>
          <w:rFonts w:ascii="宋体" w:eastAsia="宋体" w:hAnsi="宋体" w:cs="宋体"/>
          <w:spacing w:val="3"/>
          <w:sz w:val="16"/>
          <w:szCs w:val="16"/>
        </w:rPr>
        <w:t>是</w:t>
      </w:r>
      <w:r w:rsidRPr="00FE6985">
        <w:rPr>
          <w:rFonts w:ascii="宋体" w:eastAsia="宋体" w:hAnsi="宋体" w:cs="宋体"/>
          <w:spacing w:val="3"/>
          <w:sz w:val="16"/>
          <w:szCs w:val="16"/>
          <w:u w:val="single"/>
        </w:rPr>
        <w:t>模</w:t>
      </w:r>
      <w:r w:rsidRPr="00FE6985">
        <w:rPr>
          <w:rFonts w:ascii="宋体" w:eastAsia="宋体" w:hAnsi="宋体" w:cs="宋体"/>
          <w:spacing w:val="-39"/>
          <w:sz w:val="16"/>
          <w:szCs w:val="16"/>
          <w:u w:val="single"/>
        </w:rPr>
        <w:t xml:space="preserve"> </w:t>
      </w:r>
      <w:r w:rsidRPr="00FE6985">
        <w:rPr>
          <w:rFonts w:ascii="宋体" w:eastAsia="宋体" w:hAnsi="宋体" w:cs="宋体"/>
          <w:spacing w:val="3"/>
          <w:sz w:val="16"/>
          <w:szCs w:val="16"/>
          <w:u w:val="single"/>
        </w:rPr>
        <w:t>块</w:t>
      </w:r>
      <w:r w:rsidRPr="00FE6985">
        <w:rPr>
          <w:rFonts w:ascii="宋体" w:eastAsia="宋体" w:hAnsi="宋体" w:cs="宋体"/>
          <w:spacing w:val="-24"/>
          <w:sz w:val="16"/>
          <w:szCs w:val="16"/>
          <w:u w:val="single"/>
        </w:rPr>
        <w:t xml:space="preserve"> </w:t>
      </w:r>
      <w:r w:rsidRPr="00FE6985">
        <w:rPr>
          <w:rFonts w:ascii="宋体" w:eastAsia="宋体" w:hAnsi="宋体" w:cs="宋体"/>
          <w:spacing w:val="3"/>
          <w:sz w:val="16"/>
          <w:szCs w:val="16"/>
          <w:u w:val="single"/>
        </w:rPr>
        <w:t>间</w:t>
      </w:r>
      <w:r w:rsidRPr="00FE6985">
        <w:rPr>
          <w:rFonts w:ascii="宋体" w:eastAsia="宋体" w:hAnsi="宋体" w:cs="宋体"/>
          <w:spacing w:val="3"/>
          <w:sz w:val="16"/>
          <w:szCs w:val="16"/>
        </w:rPr>
        <w:t>互相连接的紧密程度的度量，它反映了模块</w:t>
      </w:r>
      <w:r w:rsidRPr="00FE6985">
        <w:rPr>
          <w:rFonts w:ascii="宋体" w:eastAsia="宋体" w:hAnsi="宋体" w:cs="宋体"/>
          <w:spacing w:val="2"/>
          <w:sz w:val="16"/>
          <w:szCs w:val="16"/>
        </w:rPr>
        <w:t>的独立性</w:t>
      </w:r>
    </w:p>
    <w:p w14:paraId="1C812C5F" w14:textId="77777777" w:rsidR="000959E8" w:rsidRPr="00FE6985" w:rsidRDefault="00000000">
      <w:pPr>
        <w:spacing w:before="92" w:line="275" w:lineRule="auto"/>
        <w:ind w:left="447" w:right="66" w:hanging="420"/>
        <w:rPr>
          <w:rFonts w:ascii="宋体" w:eastAsia="宋体" w:hAnsi="宋体" w:cs="宋体"/>
          <w:sz w:val="16"/>
          <w:szCs w:val="16"/>
        </w:rPr>
      </w:pPr>
      <w:r w:rsidRPr="00FE6985">
        <w:rPr>
          <w:rFonts w:ascii="宋体" w:eastAsia="宋体" w:hAnsi="宋体" w:cs="宋体"/>
          <w:spacing w:val="10"/>
          <w:sz w:val="16"/>
          <w:szCs w:val="16"/>
        </w:rPr>
        <w:t>√</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2、信息系统设计是开发阶段的重要内容，其主要任务是①从信息系统的总体目标出发，根据系统逻辑</w:t>
      </w:r>
      <w:r w:rsidRPr="00FE6985">
        <w:rPr>
          <w:rFonts w:ascii="宋体" w:eastAsia="宋体" w:hAnsi="宋体" w:cs="宋体"/>
          <w:sz w:val="16"/>
          <w:szCs w:val="16"/>
        </w:rPr>
        <w:t xml:space="preserve"> </w:t>
      </w:r>
      <w:r w:rsidRPr="00FE6985">
        <w:rPr>
          <w:rFonts w:ascii="宋体" w:eastAsia="宋体" w:hAnsi="宋体" w:cs="宋体"/>
          <w:spacing w:val="9"/>
          <w:sz w:val="16"/>
          <w:szCs w:val="16"/>
        </w:rPr>
        <w:t>功能的要求，并结合经济、技术条件、运行环境和进度等要求，②确定系统的总体架构和系统各组成部</w:t>
      </w:r>
      <w:r w:rsidRPr="00FE6985">
        <w:rPr>
          <w:rFonts w:ascii="宋体" w:eastAsia="宋体" w:hAnsi="宋体" w:cs="宋体"/>
          <w:spacing w:val="15"/>
          <w:sz w:val="16"/>
          <w:szCs w:val="16"/>
        </w:rPr>
        <w:t xml:space="preserve"> </w:t>
      </w:r>
      <w:r w:rsidRPr="00FE6985">
        <w:rPr>
          <w:rFonts w:ascii="宋体" w:eastAsia="宋体" w:hAnsi="宋体" w:cs="宋体"/>
          <w:spacing w:val="3"/>
          <w:sz w:val="16"/>
          <w:szCs w:val="16"/>
        </w:rPr>
        <w:t>分的技术方案，合理选择计算机、通信及存储的软、硬件设备，③制订</w:t>
      </w:r>
      <w:r w:rsidRPr="00FE6985">
        <w:rPr>
          <w:rFonts w:ascii="宋体" w:eastAsia="宋体" w:hAnsi="宋体" w:cs="宋体"/>
          <w:spacing w:val="2"/>
          <w:sz w:val="16"/>
          <w:szCs w:val="16"/>
        </w:rPr>
        <w:t>系统的实施计划</w:t>
      </w:r>
      <w:r w:rsidRPr="00FE6985">
        <w:rPr>
          <w:rFonts w:ascii="宋体" w:eastAsia="宋体" w:hAnsi="宋体" w:cs="宋体"/>
          <w:spacing w:val="2"/>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2"/>
          <w:sz w:val="16"/>
          <w:szCs w:val="16"/>
          <w:shd w:val="clear" w:color="auto" w:fill="FAB700"/>
        </w:rPr>
        <w:t>3</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228FFD26" w14:textId="77777777" w:rsidR="000959E8" w:rsidRPr="00FE6985" w:rsidRDefault="00000000">
      <w:pPr>
        <w:spacing w:before="74" w:line="212" w:lineRule="auto"/>
        <w:ind w:left="27"/>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b/>
          <w:bCs/>
          <w:spacing w:val="11"/>
          <w:sz w:val="16"/>
          <w:szCs w:val="16"/>
        </w:rPr>
        <w:t>3、系</w:t>
      </w:r>
      <w:r w:rsidRPr="00FE6985">
        <w:rPr>
          <w:rFonts w:ascii="宋体" w:eastAsia="宋体" w:hAnsi="宋体" w:cs="宋体"/>
          <w:b/>
          <w:bCs/>
          <w:spacing w:val="11"/>
          <w:sz w:val="16"/>
          <w:szCs w:val="16"/>
          <w:u w:val="single"/>
        </w:rPr>
        <w:t>统方案设计包</w:t>
      </w:r>
      <w:r w:rsidRPr="00FE6985">
        <w:rPr>
          <w:rFonts w:ascii="宋体" w:eastAsia="宋体" w:hAnsi="宋体" w:cs="宋体"/>
          <w:b/>
          <w:bCs/>
          <w:spacing w:val="11"/>
          <w:sz w:val="16"/>
          <w:szCs w:val="16"/>
        </w:rPr>
        <w:t>括</w:t>
      </w:r>
      <w:r w:rsidRPr="00FE6985">
        <w:rPr>
          <w:rFonts w:ascii="宋体" w:eastAsia="宋体" w:hAnsi="宋体" w:cs="宋体"/>
          <w:b/>
          <w:bCs/>
          <w:spacing w:val="11"/>
          <w:sz w:val="16"/>
          <w:szCs w:val="16"/>
          <w:u w:val="single"/>
        </w:rPr>
        <w:t>总体设计</w:t>
      </w:r>
      <w:r w:rsidRPr="00FE6985">
        <w:rPr>
          <w:rFonts w:ascii="宋体" w:eastAsia="宋体" w:hAnsi="宋体" w:cs="宋体"/>
          <w:b/>
          <w:bCs/>
          <w:spacing w:val="11"/>
          <w:sz w:val="16"/>
          <w:szCs w:val="16"/>
        </w:rPr>
        <w:t>和</w:t>
      </w:r>
      <w:r w:rsidRPr="00FE6985">
        <w:rPr>
          <w:rFonts w:ascii="宋体" w:eastAsia="宋体" w:hAnsi="宋体" w:cs="宋体"/>
          <w:spacing w:val="-91"/>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11"/>
          <w:sz w:val="16"/>
          <w:szCs w:val="16"/>
          <w:u w:val="single"/>
        </w:rPr>
        <w:t>各部分的详细设计(物理设计)</w:t>
      </w:r>
      <w:r w:rsidRPr="00FE6985">
        <w:rPr>
          <w:rFonts w:ascii="宋体" w:eastAsia="宋体" w:hAnsi="宋体" w:cs="宋体"/>
          <w:spacing w:val="10"/>
          <w:sz w:val="16"/>
          <w:szCs w:val="16"/>
        </w:rPr>
        <w:t>两个方面。</w:t>
      </w:r>
    </w:p>
    <w:p w14:paraId="08EF5CF8" w14:textId="77777777" w:rsidR="000959E8" w:rsidRPr="00FE6985" w:rsidRDefault="00000000">
      <w:pPr>
        <w:spacing w:before="1" w:line="261" w:lineRule="auto"/>
        <w:ind w:left="449" w:hanging="420"/>
        <w:rPr>
          <w:rFonts w:ascii="宋体" w:eastAsia="宋体" w:hAnsi="宋体" w:cs="宋体"/>
          <w:sz w:val="16"/>
          <w:szCs w:val="16"/>
        </w:rPr>
      </w:pPr>
      <w:r w:rsidRPr="00FE6985">
        <w:rPr>
          <w:rFonts w:ascii="宋体" w:eastAsia="宋体" w:hAnsi="宋体" w:cs="宋体"/>
          <w:b/>
          <w:bCs/>
          <w:spacing w:val="6"/>
          <w:sz w:val="16"/>
          <w:szCs w:val="16"/>
        </w:rPr>
        <w:t>4</w:t>
      </w:r>
      <w:r w:rsidRPr="00FE6985">
        <w:rPr>
          <w:rFonts w:ascii="宋体" w:eastAsia="宋体" w:hAnsi="宋体" w:cs="宋体"/>
          <w:spacing w:val="32"/>
          <w:sz w:val="16"/>
          <w:szCs w:val="16"/>
        </w:rPr>
        <w:t xml:space="preserve">   </w:t>
      </w:r>
      <w:r w:rsidRPr="00FE6985">
        <w:rPr>
          <w:rFonts w:ascii="宋体" w:eastAsia="宋体" w:hAnsi="宋体" w:cs="宋体"/>
          <w:b/>
          <w:bCs/>
          <w:spacing w:val="6"/>
          <w:sz w:val="16"/>
          <w:szCs w:val="16"/>
        </w:rPr>
        <w:t>(1)</w:t>
      </w:r>
      <w:r w:rsidRPr="00FE6985">
        <w:rPr>
          <w:rFonts w:ascii="宋体" w:eastAsia="宋体" w:hAnsi="宋体" w:cs="宋体"/>
          <w:spacing w:val="43"/>
          <w:sz w:val="16"/>
          <w:szCs w:val="16"/>
        </w:rPr>
        <w:t xml:space="preserve"> </w:t>
      </w:r>
      <w:r w:rsidRPr="00FE6985">
        <w:rPr>
          <w:rFonts w:ascii="宋体" w:eastAsia="宋体" w:hAnsi="宋体" w:cs="宋体"/>
          <w:b/>
          <w:bCs/>
          <w:spacing w:val="6"/>
          <w:sz w:val="16"/>
          <w:szCs w:val="16"/>
          <w:u w:val="single"/>
        </w:rPr>
        <w:t>系统总体设计</w:t>
      </w:r>
      <w:r w:rsidRPr="00FE6985">
        <w:rPr>
          <w:rFonts w:ascii="宋体" w:eastAsia="宋体" w:hAnsi="宋体" w:cs="宋体"/>
          <w:b/>
          <w:bCs/>
          <w:spacing w:val="6"/>
          <w:sz w:val="16"/>
          <w:szCs w:val="16"/>
        </w:rPr>
        <w:t>：包括系统的总体架构方案设计、软件系统的</w:t>
      </w:r>
      <w:r w:rsidRPr="00FE6985">
        <w:rPr>
          <w:rFonts w:ascii="宋体" w:eastAsia="宋体" w:hAnsi="宋体" w:cs="宋体"/>
          <w:b/>
          <w:bCs/>
          <w:spacing w:val="5"/>
          <w:sz w:val="16"/>
          <w:szCs w:val="16"/>
        </w:rPr>
        <w:t>总体架构设计、数据存储的总体设计、</w:t>
      </w:r>
      <w:r w:rsidRPr="00FE6985">
        <w:rPr>
          <w:rFonts w:ascii="宋体" w:eastAsia="宋体" w:hAnsi="宋体" w:cs="宋体"/>
          <w:sz w:val="16"/>
          <w:szCs w:val="16"/>
        </w:rPr>
        <w:t xml:space="preserve"> </w:t>
      </w:r>
      <w:r w:rsidRPr="00FE6985">
        <w:rPr>
          <w:rFonts w:ascii="宋体" w:eastAsia="宋体" w:hAnsi="宋体" w:cs="宋体"/>
          <w:b/>
          <w:bCs/>
          <w:spacing w:val="17"/>
          <w:sz w:val="16"/>
          <w:szCs w:val="16"/>
        </w:rPr>
        <w:t>计算</w:t>
      </w:r>
      <w:r w:rsidRPr="00FE6985">
        <w:rPr>
          <w:rFonts w:ascii="宋体" w:eastAsia="宋体" w:hAnsi="宋体" w:cs="宋体"/>
          <w:spacing w:val="-90"/>
          <w:sz w:val="16"/>
          <w:szCs w:val="16"/>
        </w:rPr>
        <w:t xml:space="preserve"> </w:t>
      </w:r>
      <w:r w:rsidRPr="00FE6985">
        <w:rPr>
          <w:rFonts w:ascii="宋体" w:eastAsia="宋体" w:hAnsi="宋体" w:cs="宋体"/>
          <w:spacing w:val="-93"/>
          <w:sz w:val="16"/>
          <w:szCs w:val="16"/>
          <w:u w:val="single"/>
        </w:rPr>
        <w:t xml:space="preserve"> </w:t>
      </w:r>
      <w:r w:rsidRPr="00FE6985">
        <w:rPr>
          <w:rFonts w:ascii="宋体" w:eastAsia="宋体" w:hAnsi="宋体" w:cs="宋体"/>
          <w:b/>
          <w:bCs/>
          <w:spacing w:val="17"/>
          <w:sz w:val="16"/>
          <w:szCs w:val="16"/>
          <w:u w:val="single"/>
        </w:rPr>
        <w:t>机和网络系统的</w:t>
      </w:r>
      <w:r w:rsidRPr="00FE6985">
        <w:rPr>
          <w:rFonts w:ascii="宋体" w:eastAsia="宋体" w:hAnsi="宋体" w:cs="宋体"/>
          <w:b/>
          <w:bCs/>
          <w:spacing w:val="17"/>
          <w:sz w:val="16"/>
          <w:szCs w:val="16"/>
        </w:rPr>
        <w:t>方案设计等</w:t>
      </w:r>
      <w:r w:rsidRPr="00FE6985">
        <w:rPr>
          <w:rFonts w:ascii="宋体" w:eastAsia="宋体" w:hAnsi="宋体" w:cs="宋体"/>
          <w:b/>
          <w:bCs/>
          <w:spacing w:val="17"/>
          <w:sz w:val="16"/>
          <w:szCs w:val="16"/>
          <w:shd w:val="clear" w:color="auto" w:fill="FAB700"/>
        </w:rPr>
        <w:t>。(17下13)(19</w:t>
      </w:r>
      <w:r w:rsidRPr="00FE6985">
        <w:rPr>
          <w:rFonts w:ascii="宋体" w:eastAsia="宋体" w:hAnsi="宋体" w:cs="宋体"/>
          <w:b/>
          <w:bCs/>
          <w:spacing w:val="16"/>
          <w:sz w:val="16"/>
          <w:szCs w:val="16"/>
          <w:shd w:val="clear" w:color="auto" w:fill="FAB700"/>
        </w:rPr>
        <w:t>上13)</w:t>
      </w:r>
    </w:p>
    <w:p w14:paraId="61CE587A" w14:textId="77777777" w:rsidR="000959E8" w:rsidRPr="00FE6985" w:rsidRDefault="00000000">
      <w:pPr>
        <w:spacing w:before="95" w:line="219" w:lineRule="auto"/>
        <w:ind w:left="27"/>
        <w:rPr>
          <w:rFonts w:ascii="宋体" w:eastAsia="宋体" w:hAnsi="宋体" w:cs="宋体"/>
          <w:sz w:val="16"/>
          <w:szCs w:val="16"/>
        </w:rPr>
      </w:pPr>
      <w:r w:rsidRPr="00FE6985">
        <w:rPr>
          <w:rFonts w:ascii="宋体" w:eastAsia="宋体" w:hAnsi="宋体" w:cs="宋体"/>
          <w:spacing w:val="1"/>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spacing w:val="1"/>
          <w:sz w:val="16"/>
          <w:szCs w:val="16"/>
        </w:rPr>
        <w:t>(2)</w:t>
      </w:r>
      <w:r w:rsidRPr="00FE6985">
        <w:rPr>
          <w:rFonts w:ascii="宋体" w:eastAsia="宋体" w:hAnsi="宋体" w:cs="宋体"/>
          <w:spacing w:val="43"/>
          <w:sz w:val="16"/>
          <w:szCs w:val="16"/>
        </w:rPr>
        <w:t xml:space="preserve"> </w:t>
      </w:r>
      <w:r w:rsidRPr="00FE6985">
        <w:rPr>
          <w:rFonts w:ascii="宋体" w:eastAsia="宋体" w:hAnsi="宋体" w:cs="宋体"/>
          <w:spacing w:val="1"/>
          <w:sz w:val="16"/>
          <w:szCs w:val="16"/>
          <w:u w:val="single"/>
        </w:rPr>
        <w:t>系统详细设计</w:t>
      </w:r>
      <w:r w:rsidRPr="00FE6985">
        <w:rPr>
          <w:rFonts w:ascii="宋体" w:eastAsia="宋体" w:hAnsi="宋体" w:cs="宋体"/>
          <w:spacing w:val="1"/>
          <w:sz w:val="16"/>
          <w:szCs w:val="16"/>
        </w:rPr>
        <w:t>：包括代码设计、数据库设</w:t>
      </w:r>
      <w:r w:rsidRPr="00FE6985">
        <w:rPr>
          <w:rFonts w:ascii="宋体" w:eastAsia="宋体" w:hAnsi="宋体" w:cs="宋体"/>
          <w:sz w:val="16"/>
          <w:szCs w:val="16"/>
        </w:rPr>
        <w:t>计、人/机界面设计、处理过程设计等软件设计</w:t>
      </w:r>
    </w:p>
    <w:p w14:paraId="44253DFA" w14:textId="3617D1C6" w:rsidR="000959E8" w:rsidRPr="00FE6985" w:rsidRDefault="00000000">
      <w:pPr>
        <w:spacing w:before="94" w:line="261" w:lineRule="auto"/>
        <w:ind w:left="447" w:right="62" w:hanging="420"/>
        <w:rPr>
          <w:rFonts w:ascii="宋体" w:eastAsia="宋体" w:hAnsi="宋体" w:cs="宋体"/>
          <w:sz w:val="16"/>
          <w:szCs w:val="16"/>
        </w:rPr>
      </w:pPr>
      <w:r w:rsidRPr="00FE6985">
        <w:rPr>
          <w:rFonts w:ascii="宋体" w:eastAsia="宋体" w:hAnsi="宋体" w:cs="宋体"/>
          <w:spacing w:val="10"/>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4、系统架构是将系统整体分解为更小的子系统和组件，从而形</w:t>
      </w:r>
      <w:r w:rsidRPr="00FE6985">
        <w:rPr>
          <w:rFonts w:ascii="宋体" w:eastAsia="宋体" w:hAnsi="宋体" w:cs="宋体"/>
          <w:spacing w:val="10"/>
          <w:sz w:val="16"/>
          <w:szCs w:val="16"/>
          <w:u w:val="single"/>
        </w:rPr>
        <w:t>成不同的逻辑层或服务。之后，进一步</w:t>
      </w:r>
      <w:r w:rsidRPr="00FE6985">
        <w:rPr>
          <w:rFonts w:ascii="宋体" w:eastAsia="宋体" w:hAnsi="宋体" w:cs="宋体"/>
          <w:spacing w:val="7"/>
          <w:sz w:val="16"/>
          <w:szCs w:val="16"/>
          <w:u w:val="single"/>
        </w:rPr>
        <w:t>确定各层的接口，层与层相互之间</w:t>
      </w:r>
      <w:r w:rsidRPr="00FE6985">
        <w:rPr>
          <w:rFonts w:ascii="宋体" w:eastAsia="宋体" w:hAnsi="宋体" w:cs="宋体"/>
          <w:spacing w:val="7"/>
          <w:sz w:val="16"/>
          <w:szCs w:val="16"/>
        </w:rPr>
        <w:t>的关系。对整个系统的分</w:t>
      </w:r>
      <w:r w:rsidRPr="00FE6985">
        <w:rPr>
          <w:rFonts w:ascii="宋体" w:eastAsia="宋体" w:hAnsi="宋体" w:cs="宋体"/>
          <w:spacing w:val="6"/>
          <w:sz w:val="16"/>
          <w:szCs w:val="16"/>
        </w:rPr>
        <w:t>解，</w:t>
      </w:r>
      <w:r w:rsidRPr="00FE6985">
        <w:rPr>
          <w:rFonts w:ascii="宋体" w:eastAsia="宋体" w:hAnsi="宋体" w:cs="宋体"/>
          <w:spacing w:val="-8"/>
          <w:sz w:val="16"/>
          <w:szCs w:val="16"/>
        </w:rPr>
        <w:t xml:space="preserve"> </w:t>
      </w:r>
      <w:r w:rsidRPr="00FE6985">
        <w:rPr>
          <w:rFonts w:ascii="宋体" w:eastAsia="宋体" w:hAnsi="宋体" w:cs="宋体"/>
          <w:b/>
          <w:bCs/>
          <w:spacing w:val="6"/>
          <w:sz w:val="16"/>
          <w:szCs w:val="16"/>
          <w:u w:val="single"/>
        </w:rPr>
        <w:t>既需要进行“纵向”分解，也需要对同</w:t>
      </w:r>
    </w:p>
    <w:p w14:paraId="63C76ABF" w14:textId="77777777" w:rsidR="000959E8" w:rsidRPr="00FE6985" w:rsidRDefault="00000000">
      <w:pPr>
        <w:spacing w:before="92" w:line="219" w:lineRule="auto"/>
        <w:ind w:left="639"/>
        <w:rPr>
          <w:rFonts w:ascii="宋体" w:eastAsia="宋体" w:hAnsi="宋体" w:cs="宋体"/>
          <w:sz w:val="16"/>
          <w:szCs w:val="16"/>
        </w:rPr>
      </w:pPr>
      <w:r w:rsidRPr="00FE6985">
        <w:rPr>
          <w:rFonts w:ascii="宋体" w:eastAsia="宋体" w:hAnsi="宋体" w:cs="宋体"/>
          <w:b/>
          <w:bCs/>
          <w:spacing w:val="1"/>
          <w:sz w:val="16"/>
          <w:szCs w:val="16"/>
          <w:u w:val="single"/>
        </w:rPr>
        <w:t>逻辑层分块，进行“横向”分解</w:t>
      </w:r>
      <w:r w:rsidRPr="00FE6985">
        <w:rPr>
          <w:rFonts w:ascii="宋体" w:eastAsia="宋体" w:hAnsi="宋体" w:cs="宋体"/>
          <w:b/>
          <w:bCs/>
          <w:spacing w:val="1"/>
          <w:sz w:val="16"/>
          <w:szCs w:val="16"/>
        </w:rPr>
        <w:t>；</w:t>
      </w:r>
      <w:r w:rsidRPr="00FE6985">
        <w:rPr>
          <w:rFonts w:ascii="宋体" w:eastAsia="宋体" w:hAnsi="宋体" w:cs="宋体"/>
          <w:b/>
          <w:bCs/>
          <w:spacing w:val="1"/>
          <w:sz w:val="16"/>
          <w:szCs w:val="16"/>
          <w:u w:val="single"/>
        </w:rPr>
        <w:t>系统的选项主要取决</w:t>
      </w:r>
      <w:r w:rsidRPr="00FE6985">
        <w:rPr>
          <w:rFonts w:ascii="宋体" w:eastAsia="宋体" w:hAnsi="宋体" w:cs="宋体"/>
          <w:b/>
          <w:bCs/>
          <w:sz w:val="16"/>
          <w:szCs w:val="16"/>
          <w:u w:val="single"/>
        </w:rPr>
        <w:t>于系统架构</w:t>
      </w:r>
      <w:r w:rsidRPr="00FE6985">
        <w:rPr>
          <w:rFonts w:ascii="宋体" w:eastAsia="宋体" w:hAnsi="宋体" w:cs="宋体"/>
          <w:b/>
          <w:bCs/>
          <w:sz w:val="16"/>
          <w:szCs w:val="16"/>
        </w:rPr>
        <w:t>；</w:t>
      </w:r>
      <w:r w:rsidRPr="00FE6985">
        <w:rPr>
          <w:rFonts w:ascii="宋体" w:eastAsia="宋体" w:hAnsi="宋体" w:cs="宋体"/>
          <w:b/>
          <w:bCs/>
          <w:sz w:val="16"/>
          <w:szCs w:val="16"/>
          <w:shd w:val="clear" w:color="auto" w:fill="FAB700"/>
        </w:rPr>
        <w:t>(</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z w:val="16"/>
          <w:szCs w:val="16"/>
          <w:shd w:val="clear" w:color="auto" w:fill="FAB700"/>
        </w:rPr>
        <w:t>8</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z w:val="16"/>
          <w:szCs w:val="16"/>
          <w:shd w:val="clear" w:color="auto" w:fill="FAB700"/>
        </w:rPr>
        <w:t>上</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z w:val="16"/>
          <w:szCs w:val="16"/>
          <w:shd w:val="clear" w:color="auto" w:fill="FAB700"/>
        </w:rPr>
        <w:t>3</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z w:val="16"/>
          <w:szCs w:val="16"/>
          <w:shd w:val="clear" w:color="auto" w:fill="FAB700"/>
        </w:rPr>
        <w:t>)</w:t>
      </w:r>
    </w:p>
    <w:p w14:paraId="745713CD" w14:textId="77777777" w:rsidR="000959E8" w:rsidRPr="00FE6985" w:rsidRDefault="00000000">
      <w:pPr>
        <w:spacing w:before="196" w:line="184" w:lineRule="auto"/>
        <w:ind w:left="4757"/>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2"/>
          <w:w w:val="97"/>
          <w:sz w:val="16"/>
          <w:szCs w:val="16"/>
        </w:rPr>
        <w:t>18—</w:t>
      </w:r>
    </w:p>
    <w:p w14:paraId="4B9F8753" w14:textId="5D3AAA07" w:rsidR="000959E8" w:rsidRPr="00FE6985" w:rsidRDefault="00164E7B">
      <w:pPr>
        <w:spacing w:before="25" w:line="216" w:lineRule="auto"/>
        <w:ind w:left="309"/>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42174BB3" w14:textId="77777777" w:rsidR="000959E8" w:rsidRPr="00FE6985" w:rsidRDefault="000959E8">
      <w:pPr>
        <w:rPr>
          <w:sz w:val="16"/>
          <w:szCs w:val="16"/>
        </w:rPr>
        <w:sectPr w:rsidR="000959E8" w:rsidRPr="00FE6985">
          <w:pgSz w:w="11900" w:h="16840"/>
          <w:pgMar w:top="400" w:right="972" w:bottom="400" w:left="992" w:header="0" w:footer="0" w:gutter="0"/>
          <w:cols w:space="720"/>
        </w:sectPr>
      </w:pPr>
    </w:p>
    <w:p w14:paraId="12BFF5FC" w14:textId="4B6C41C2" w:rsidR="000959E8" w:rsidRPr="00FE6985" w:rsidRDefault="00000000">
      <w:pPr>
        <w:spacing w:before="15" w:line="212" w:lineRule="auto"/>
        <w:ind w:left="12"/>
        <w:rPr>
          <w:rFonts w:ascii="楷体" w:eastAsia="楷体" w:hAnsi="楷体" w:cs="楷体"/>
          <w:sz w:val="16"/>
          <w:szCs w:val="16"/>
        </w:rPr>
      </w:pPr>
      <w:r w:rsidRPr="00FE6985">
        <w:rPr>
          <w:noProof/>
          <w:sz w:val="16"/>
          <w:szCs w:val="16"/>
        </w:rPr>
        <w:lastRenderedPageBreak/>
        <w:drawing>
          <wp:anchor distT="0" distB="0" distL="0" distR="0" simplePos="0" relativeHeight="251472384" behindDoc="0" locked="0" layoutInCell="0" allowOverlap="1" wp14:anchorId="19444EC4" wp14:editId="45501BE8">
            <wp:simplePos x="0" y="0"/>
            <wp:positionH relativeFrom="page">
              <wp:posOffset>3098769</wp:posOffset>
            </wp:positionH>
            <wp:positionV relativeFrom="page">
              <wp:posOffset>8769336</wp:posOffset>
            </wp:positionV>
            <wp:extent cx="1276369" cy="6416"/>
            <wp:effectExtent l="0" t="0" r="0" b="0"/>
            <wp:wrapNone/>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35"/>
                    <a:stretch>
                      <a:fillRect/>
                    </a:stretch>
                  </pic:blipFill>
                  <pic:spPr>
                    <a:xfrm>
                      <a:off x="0" y="0"/>
                      <a:ext cx="1276369" cy="6416"/>
                    </a:xfrm>
                    <a:prstGeom prst="rect">
                      <a:avLst/>
                    </a:prstGeom>
                  </pic:spPr>
                </pic:pic>
              </a:graphicData>
            </a:graphic>
          </wp:anchor>
        </w:drawing>
      </w:r>
      <w:r w:rsidR="005E0387" w:rsidRPr="00FE6985">
        <w:rPr>
          <w:rFonts w:ascii="宋体" w:eastAsia="宋体" w:hAnsi="宋体" w:cs="宋体"/>
          <w:b/>
          <w:bCs/>
          <w:color w:val="0039AC"/>
          <w:spacing w:val="4"/>
          <w:sz w:val="16"/>
          <w:szCs w:val="16"/>
          <w:u w:val="single"/>
        </w:rPr>
        <w:t xml:space="preserve"> </w:t>
      </w:r>
      <w:r w:rsidRPr="00FE6985">
        <w:rPr>
          <w:rFonts w:ascii="楷体" w:eastAsia="楷体" w:hAnsi="楷体" w:cs="楷体"/>
          <w:sz w:val="16"/>
          <w:szCs w:val="16"/>
          <w:u w:val="single"/>
        </w:rPr>
        <w:t xml:space="preserve">  </w:t>
      </w:r>
    </w:p>
    <w:p w14:paraId="694C83DC" w14:textId="08E27FC3" w:rsidR="000959E8" w:rsidRPr="00FE6985" w:rsidRDefault="00000000">
      <w:pPr>
        <w:spacing w:before="72" w:line="278" w:lineRule="auto"/>
        <w:ind w:left="449" w:right="41" w:hanging="440"/>
        <w:rPr>
          <w:rFonts w:ascii="宋体" w:eastAsia="宋体" w:hAnsi="宋体" w:cs="宋体"/>
          <w:sz w:val="16"/>
          <w:szCs w:val="16"/>
        </w:rPr>
      </w:pPr>
      <w:r w:rsidRPr="00FE6985">
        <w:rPr>
          <w:rFonts w:ascii="宋体" w:eastAsia="宋体" w:hAnsi="宋体" w:cs="宋体"/>
          <w:spacing w:val="9"/>
          <w:position w:val="1"/>
          <w:sz w:val="16"/>
          <w:szCs w:val="16"/>
        </w:rPr>
        <w:t>√</w:t>
      </w:r>
      <w:r w:rsidRPr="00FE6985">
        <w:rPr>
          <w:rFonts w:ascii="宋体" w:eastAsia="宋体" w:hAnsi="宋体" w:cs="宋体"/>
          <w:spacing w:val="48"/>
          <w:position w:val="1"/>
          <w:sz w:val="16"/>
          <w:szCs w:val="16"/>
        </w:rPr>
        <w:t xml:space="preserve">  </w:t>
      </w:r>
      <w:r w:rsidRPr="00FE6985">
        <w:rPr>
          <w:rFonts w:ascii="宋体" w:eastAsia="宋体" w:hAnsi="宋体" w:cs="宋体"/>
          <w:spacing w:val="9"/>
          <w:sz w:val="16"/>
          <w:szCs w:val="16"/>
        </w:rPr>
        <w:t>5、</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软件设计：根据软件需求，产生一个软件内部结构的描述，并将其作为软件构造的基础。通过软件</w:t>
      </w:r>
      <w:r w:rsidRPr="00FE6985">
        <w:rPr>
          <w:rFonts w:ascii="宋体" w:eastAsia="宋体" w:hAnsi="宋体" w:cs="宋体"/>
          <w:spacing w:val="7"/>
          <w:sz w:val="16"/>
          <w:szCs w:val="16"/>
        </w:rPr>
        <w:t>设计，描述出软件架构及相关组件之间的接口</w:t>
      </w:r>
      <w:r w:rsidRPr="00FE6985">
        <w:rPr>
          <w:rFonts w:ascii="宋体" w:eastAsia="宋体" w:hAnsi="宋体" w:cs="宋体"/>
          <w:spacing w:val="6"/>
          <w:sz w:val="16"/>
          <w:szCs w:val="16"/>
        </w:rPr>
        <w:t>：然后，进一步详细地描述组</w:t>
      </w:r>
      <w:r w:rsidRPr="00FE6985">
        <w:rPr>
          <w:rFonts w:ascii="宋体" w:eastAsia="宋体" w:hAnsi="宋体" w:cs="宋体"/>
          <w:spacing w:val="6"/>
          <w:sz w:val="16"/>
          <w:szCs w:val="16"/>
          <w:u w:val="single"/>
        </w:rPr>
        <w:t>件，以便能构造这些组件。</w:t>
      </w:r>
      <w:r w:rsidRPr="00FE6985">
        <w:rPr>
          <w:rFonts w:ascii="宋体" w:eastAsia="宋体" w:hAnsi="宋体" w:cs="宋体"/>
          <w:spacing w:val="11"/>
          <w:sz w:val="16"/>
          <w:szCs w:val="16"/>
          <w:u w:val="single"/>
        </w:rPr>
        <w:t>通过软</w:t>
      </w:r>
      <w:r w:rsidRPr="00FE6985">
        <w:rPr>
          <w:rFonts w:ascii="宋体" w:eastAsia="宋体" w:hAnsi="宋体" w:cs="宋体"/>
          <w:spacing w:val="11"/>
          <w:sz w:val="16"/>
          <w:szCs w:val="16"/>
        </w:rPr>
        <w:t>件</w:t>
      </w:r>
      <w:r w:rsidRPr="00FE6985">
        <w:rPr>
          <w:rFonts w:ascii="宋体" w:eastAsia="宋体" w:hAnsi="宋体" w:cs="宋体"/>
          <w:spacing w:val="-94"/>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spacing w:val="11"/>
          <w:sz w:val="16"/>
          <w:szCs w:val="16"/>
          <w:u w:val="single"/>
        </w:rPr>
        <w:t>设计得到要实</w:t>
      </w:r>
      <w:r w:rsidRPr="00FE6985">
        <w:rPr>
          <w:rFonts w:ascii="宋体" w:eastAsia="宋体" w:hAnsi="宋体" w:cs="宋体"/>
          <w:spacing w:val="11"/>
          <w:sz w:val="16"/>
          <w:szCs w:val="16"/>
        </w:rPr>
        <w:t>现的各种不同模型，并确定最终方案。其可以划分为</w:t>
      </w:r>
      <w:r w:rsidRPr="00FE6985">
        <w:rPr>
          <w:rFonts w:ascii="宋体" w:eastAsia="宋体" w:hAnsi="宋体" w:cs="宋体"/>
          <w:b/>
          <w:bCs/>
          <w:spacing w:val="11"/>
          <w:sz w:val="16"/>
          <w:szCs w:val="16"/>
          <w:u w:val="single"/>
        </w:rPr>
        <w:t>软件架构设计(也叫做高层</w:t>
      </w:r>
      <w:r w:rsidRPr="00FE6985">
        <w:rPr>
          <w:rFonts w:ascii="宋体" w:eastAsia="宋体" w:hAnsi="宋体" w:cs="宋体"/>
          <w:sz w:val="16"/>
          <w:szCs w:val="16"/>
        </w:rPr>
        <w:t xml:space="preserve"> </w:t>
      </w:r>
      <w:r w:rsidRPr="00FE6985">
        <w:rPr>
          <w:rFonts w:ascii="宋体" w:eastAsia="宋体" w:hAnsi="宋体" w:cs="宋体"/>
          <w:b/>
          <w:bCs/>
          <w:spacing w:val="6"/>
          <w:sz w:val="16"/>
          <w:szCs w:val="16"/>
          <w:u w:val="single"/>
        </w:rPr>
        <w:t>设计)</w:t>
      </w:r>
      <w:r w:rsidRPr="00FE6985">
        <w:rPr>
          <w:rFonts w:ascii="宋体" w:eastAsia="宋体" w:hAnsi="宋体" w:cs="宋体"/>
          <w:spacing w:val="39"/>
          <w:sz w:val="16"/>
          <w:szCs w:val="16"/>
        </w:rPr>
        <w:t xml:space="preserve"> </w:t>
      </w:r>
      <w:r w:rsidRPr="00FE6985">
        <w:rPr>
          <w:rFonts w:ascii="宋体" w:eastAsia="宋体" w:hAnsi="宋体" w:cs="宋体"/>
          <w:b/>
          <w:bCs/>
          <w:spacing w:val="6"/>
          <w:sz w:val="16"/>
          <w:szCs w:val="16"/>
        </w:rPr>
        <w:t>和</w:t>
      </w:r>
      <w:r w:rsidRPr="00FE6985">
        <w:rPr>
          <w:rFonts w:ascii="宋体" w:eastAsia="宋体" w:hAnsi="宋体" w:cs="宋体"/>
          <w:b/>
          <w:bCs/>
          <w:spacing w:val="6"/>
          <w:sz w:val="16"/>
          <w:szCs w:val="16"/>
          <w:u w:val="single"/>
        </w:rPr>
        <w:t>软件详细设计</w:t>
      </w:r>
      <w:r w:rsidRPr="00FE6985">
        <w:rPr>
          <w:rFonts w:ascii="宋体" w:eastAsia="宋体" w:hAnsi="宋体" w:cs="宋体"/>
          <w:spacing w:val="6"/>
          <w:sz w:val="16"/>
          <w:szCs w:val="16"/>
        </w:rPr>
        <w:t>两个阶段。</w:t>
      </w:r>
    </w:p>
    <w:p w14:paraId="376B7B6B" w14:textId="77777777" w:rsidR="000959E8" w:rsidRPr="00FE6985" w:rsidRDefault="000959E8">
      <w:pPr>
        <w:spacing w:line="297" w:lineRule="auto"/>
        <w:rPr>
          <w:sz w:val="16"/>
          <w:szCs w:val="16"/>
        </w:rPr>
      </w:pPr>
    </w:p>
    <w:p w14:paraId="316A9250" w14:textId="77777777" w:rsidR="000959E8" w:rsidRPr="00FE6985" w:rsidRDefault="00000000">
      <w:pPr>
        <w:spacing w:before="65" w:line="219" w:lineRule="auto"/>
        <w:ind w:left="9"/>
        <w:rPr>
          <w:rFonts w:ascii="宋体" w:eastAsia="宋体" w:hAnsi="宋体" w:cs="宋体"/>
          <w:sz w:val="16"/>
          <w:szCs w:val="16"/>
        </w:rPr>
      </w:pPr>
      <w:r w:rsidRPr="00FE6985">
        <w:rPr>
          <w:rFonts w:ascii="宋体" w:eastAsia="宋体" w:hAnsi="宋体" w:cs="宋体"/>
          <w:spacing w:val="5"/>
          <w:sz w:val="16"/>
          <w:szCs w:val="16"/>
        </w:rPr>
        <w:t>91.信息系统设计是开发阶段的重要内容，主要任务包括()。</w:t>
      </w:r>
      <w:r w:rsidRPr="00FE6985">
        <w:rPr>
          <w:rFonts w:ascii="宋体" w:eastAsia="宋体" w:hAnsi="宋体" w:cs="宋体"/>
          <w:spacing w:val="25"/>
          <w:sz w:val="16"/>
          <w:szCs w:val="16"/>
        </w:rPr>
        <w:t xml:space="preserve"> </w:t>
      </w:r>
      <w:r w:rsidRPr="00FE6985">
        <w:rPr>
          <w:rFonts w:ascii="宋体" w:eastAsia="宋体" w:hAnsi="宋体" w:cs="宋体"/>
          <w:b/>
          <w:bCs/>
          <w:spacing w:val="5"/>
          <w:sz w:val="16"/>
          <w:szCs w:val="16"/>
        </w:rPr>
        <w:t>【17下】</w:t>
      </w:r>
    </w:p>
    <w:p w14:paraId="607BC3C1" w14:textId="77777777" w:rsidR="000959E8" w:rsidRPr="00FE6985" w:rsidRDefault="00000000">
      <w:pPr>
        <w:spacing w:before="71" w:line="217" w:lineRule="auto"/>
        <w:ind w:left="9"/>
        <w:rPr>
          <w:rFonts w:ascii="宋体" w:eastAsia="宋体" w:hAnsi="宋体" w:cs="宋体"/>
          <w:sz w:val="16"/>
          <w:szCs w:val="16"/>
        </w:rPr>
      </w:pPr>
      <w:r w:rsidRPr="00FE6985">
        <w:rPr>
          <w:rFonts w:ascii="宋体" w:eastAsia="宋体" w:hAnsi="宋体" w:cs="宋体"/>
          <w:spacing w:val="8"/>
          <w:sz w:val="16"/>
          <w:szCs w:val="16"/>
        </w:rPr>
        <w:t>①</w:t>
      </w:r>
      <w:r w:rsidRPr="00FE6985">
        <w:rPr>
          <w:rFonts w:ascii="宋体" w:eastAsia="宋体" w:hAnsi="宋体" w:cs="宋体"/>
          <w:spacing w:val="-54"/>
          <w:sz w:val="16"/>
          <w:szCs w:val="16"/>
        </w:rPr>
        <w:t xml:space="preserve"> </w:t>
      </w:r>
      <w:r w:rsidRPr="00FE6985">
        <w:rPr>
          <w:rFonts w:ascii="宋体" w:eastAsia="宋体" w:hAnsi="宋体" w:cs="宋体"/>
          <w:spacing w:val="8"/>
          <w:sz w:val="16"/>
          <w:szCs w:val="16"/>
        </w:rPr>
        <w:t>明确组织对信息系统的实际需求，制定系统架构</w:t>
      </w:r>
    </w:p>
    <w:p w14:paraId="0711A1E7" w14:textId="77777777" w:rsidR="000959E8" w:rsidRPr="00FE6985" w:rsidRDefault="00000000">
      <w:pPr>
        <w:spacing w:before="85" w:line="217" w:lineRule="auto"/>
        <w:ind w:left="9"/>
        <w:rPr>
          <w:rFonts w:ascii="宋体" w:eastAsia="宋体" w:hAnsi="宋体" w:cs="宋体"/>
          <w:sz w:val="16"/>
          <w:szCs w:val="16"/>
        </w:rPr>
      </w:pPr>
      <w:r w:rsidRPr="00FE6985">
        <w:rPr>
          <w:rFonts w:ascii="宋体" w:eastAsia="宋体" w:hAnsi="宋体" w:cs="宋体"/>
          <w:spacing w:val="10"/>
          <w:sz w:val="16"/>
          <w:szCs w:val="16"/>
        </w:rPr>
        <w:t>②对系统进行经济、技术条件、运行环境和用户使用</w:t>
      </w:r>
      <w:r w:rsidRPr="00FE6985">
        <w:rPr>
          <w:rFonts w:ascii="宋体" w:eastAsia="宋体" w:hAnsi="宋体" w:cs="宋体"/>
          <w:spacing w:val="9"/>
          <w:sz w:val="16"/>
          <w:szCs w:val="16"/>
        </w:rPr>
        <w:t>等方面的可行性研究</w:t>
      </w:r>
    </w:p>
    <w:p w14:paraId="4A7CC5C7" w14:textId="77777777" w:rsidR="000959E8" w:rsidRPr="00FE6985" w:rsidRDefault="00000000">
      <w:pPr>
        <w:spacing w:before="85" w:line="217" w:lineRule="auto"/>
        <w:ind w:left="9"/>
        <w:rPr>
          <w:rFonts w:ascii="宋体" w:eastAsia="宋体" w:hAnsi="宋体" w:cs="宋体"/>
          <w:sz w:val="16"/>
          <w:szCs w:val="16"/>
        </w:rPr>
      </w:pPr>
      <w:r w:rsidRPr="00FE6985">
        <w:rPr>
          <w:rFonts w:ascii="宋体" w:eastAsia="宋体" w:hAnsi="宋体" w:cs="宋体"/>
          <w:spacing w:val="9"/>
          <w:sz w:val="16"/>
          <w:szCs w:val="16"/>
        </w:rPr>
        <w:t>③选择计算机、操作系统、数据库、网络及技术等方案</w:t>
      </w:r>
    </w:p>
    <w:p w14:paraId="2FBC393D" w14:textId="77777777" w:rsidR="000959E8" w:rsidRPr="00FE6985" w:rsidRDefault="00000000">
      <w:pPr>
        <w:spacing w:before="85" w:line="217" w:lineRule="auto"/>
        <w:ind w:left="9"/>
        <w:rPr>
          <w:rFonts w:ascii="宋体" w:eastAsia="宋体" w:hAnsi="宋体" w:cs="宋体"/>
          <w:sz w:val="16"/>
          <w:szCs w:val="16"/>
        </w:rPr>
      </w:pPr>
      <w:r w:rsidRPr="00FE6985">
        <w:rPr>
          <w:rFonts w:ascii="宋体" w:eastAsia="宋体" w:hAnsi="宋体" w:cs="宋体"/>
          <w:spacing w:val="10"/>
          <w:sz w:val="16"/>
          <w:szCs w:val="16"/>
        </w:rPr>
        <w:t>④确定软件系统的模块结构</w:t>
      </w:r>
    </w:p>
    <w:p w14:paraId="62EC99BF" w14:textId="77777777" w:rsidR="000959E8" w:rsidRPr="00FE6985" w:rsidRDefault="000959E8">
      <w:pPr>
        <w:spacing w:line="35" w:lineRule="exact"/>
        <w:rPr>
          <w:sz w:val="16"/>
          <w:szCs w:val="16"/>
        </w:rPr>
      </w:pPr>
    </w:p>
    <w:p w14:paraId="29D32442" w14:textId="77777777" w:rsidR="000959E8" w:rsidRPr="00FE6985" w:rsidRDefault="000959E8">
      <w:pPr>
        <w:rPr>
          <w:sz w:val="16"/>
          <w:szCs w:val="16"/>
        </w:rPr>
        <w:sectPr w:rsidR="000959E8" w:rsidRPr="00FE6985">
          <w:pgSz w:w="11900" w:h="16840"/>
          <w:pgMar w:top="400" w:right="989" w:bottom="400" w:left="980" w:header="0" w:footer="0" w:gutter="0"/>
          <w:cols w:space="720" w:equalWidth="0">
            <w:col w:w="9930" w:space="0"/>
          </w:cols>
        </w:sectPr>
      </w:pPr>
    </w:p>
    <w:p w14:paraId="2422B2B9" w14:textId="77777777" w:rsidR="000959E8" w:rsidRPr="00FE6985" w:rsidRDefault="00000000">
      <w:pPr>
        <w:spacing w:before="100" w:line="184" w:lineRule="auto"/>
        <w:ind w:left="449"/>
        <w:rPr>
          <w:rFonts w:ascii="宋体" w:eastAsia="宋体" w:hAnsi="宋体" w:cs="宋体"/>
          <w:sz w:val="16"/>
          <w:szCs w:val="16"/>
        </w:rPr>
      </w:pPr>
      <w:r w:rsidRPr="00FE6985">
        <w:rPr>
          <w:rFonts w:eastAsia="Arial"/>
          <w:spacing w:val="-2"/>
          <w:sz w:val="16"/>
          <w:szCs w:val="16"/>
        </w:rPr>
        <w:t>A</w:t>
      </w:r>
      <w:r w:rsidRPr="00FE6985">
        <w:rPr>
          <w:rFonts w:ascii="宋体" w:eastAsia="宋体" w:hAnsi="宋体" w:cs="宋体"/>
          <w:spacing w:val="-2"/>
          <w:sz w:val="16"/>
          <w:szCs w:val="16"/>
        </w:rPr>
        <w:t>②③④</w:t>
      </w:r>
      <w:r w:rsidRPr="00FE6985">
        <w:rPr>
          <w:rFonts w:ascii="宋体" w:eastAsia="宋体" w:hAnsi="宋体" w:cs="宋体"/>
          <w:spacing w:val="22"/>
          <w:sz w:val="16"/>
          <w:szCs w:val="16"/>
        </w:rPr>
        <w:t xml:space="preserve">    </w:t>
      </w:r>
      <w:r w:rsidRPr="00FE6985">
        <w:rPr>
          <w:rFonts w:eastAsia="Arial"/>
          <w:spacing w:val="-2"/>
          <w:sz w:val="16"/>
          <w:szCs w:val="16"/>
        </w:rPr>
        <w:t>B.</w:t>
      </w:r>
      <w:r w:rsidRPr="00FE6985">
        <w:rPr>
          <w:rFonts w:ascii="宋体" w:eastAsia="宋体" w:hAnsi="宋体" w:cs="宋体"/>
          <w:spacing w:val="-2"/>
          <w:sz w:val="16"/>
          <w:szCs w:val="16"/>
        </w:rPr>
        <w:t>①②③</w:t>
      </w:r>
    </w:p>
    <w:p w14:paraId="622F2644" w14:textId="77777777" w:rsidR="000959E8" w:rsidRPr="00FE6985" w:rsidRDefault="00000000">
      <w:pPr>
        <w:spacing w:line="14" w:lineRule="auto"/>
        <w:rPr>
          <w:sz w:val="16"/>
          <w:szCs w:val="16"/>
        </w:rPr>
      </w:pPr>
      <w:r w:rsidRPr="00FE6985">
        <w:rPr>
          <w:rFonts w:eastAsia="Arial"/>
          <w:sz w:val="16"/>
          <w:szCs w:val="16"/>
        </w:rPr>
        <w:br w:type="column"/>
      </w:r>
    </w:p>
    <w:p w14:paraId="45DBEE59" w14:textId="77777777" w:rsidR="000959E8" w:rsidRPr="00FE6985" w:rsidRDefault="00000000">
      <w:pPr>
        <w:spacing w:before="38" w:line="217" w:lineRule="auto"/>
        <w:rPr>
          <w:rFonts w:ascii="宋体" w:eastAsia="宋体" w:hAnsi="宋体" w:cs="宋体"/>
          <w:sz w:val="16"/>
          <w:szCs w:val="16"/>
        </w:rPr>
      </w:pPr>
      <w:r w:rsidRPr="00FE6985">
        <w:rPr>
          <w:rFonts w:eastAsia="Arial"/>
          <w:spacing w:val="-3"/>
          <w:sz w:val="16"/>
          <w:szCs w:val="16"/>
        </w:rPr>
        <w:t>C.</w:t>
      </w:r>
      <w:r w:rsidRPr="00FE6985">
        <w:rPr>
          <w:rFonts w:ascii="宋体" w:eastAsia="宋体" w:hAnsi="宋体" w:cs="宋体"/>
          <w:spacing w:val="-3"/>
          <w:sz w:val="16"/>
          <w:szCs w:val="16"/>
        </w:rPr>
        <w:t>①②④</w:t>
      </w:r>
      <w:r w:rsidRPr="00FE6985">
        <w:rPr>
          <w:rFonts w:ascii="宋体" w:eastAsia="宋体" w:hAnsi="宋体" w:cs="宋体"/>
          <w:spacing w:val="3"/>
          <w:sz w:val="16"/>
          <w:szCs w:val="16"/>
        </w:rPr>
        <w:t xml:space="preserve">    </w:t>
      </w:r>
      <w:r w:rsidRPr="00FE6985">
        <w:rPr>
          <w:rFonts w:eastAsia="Arial"/>
          <w:spacing w:val="-3"/>
          <w:sz w:val="16"/>
          <w:szCs w:val="16"/>
        </w:rPr>
        <w:t>D.</w:t>
      </w:r>
      <w:r w:rsidRPr="00FE6985">
        <w:rPr>
          <w:rFonts w:ascii="宋体" w:eastAsia="宋体" w:hAnsi="宋体" w:cs="宋体"/>
          <w:spacing w:val="-3"/>
          <w:sz w:val="16"/>
          <w:szCs w:val="16"/>
        </w:rPr>
        <w:t>①③④</w:t>
      </w:r>
    </w:p>
    <w:p w14:paraId="21539889" w14:textId="77777777" w:rsidR="000959E8" w:rsidRPr="00FE6985" w:rsidRDefault="000959E8">
      <w:pPr>
        <w:rPr>
          <w:sz w:val="16"/>
          <w:szCs w:val="16"/>
        </w:rPr>
        <w:sectPr w:rsidR="000959E8" w:rsidRPr="00FE6985">
          <w:type w:val="continuous"/>
          <w:pgSz w:w="11900" w:h="16840"/>
          <w:pgMar w:top="400" w:right="989" w:bottom="400" w:left="980" w:header="0" w:footer="0" w:gutter="0"/>
          <w:cols w:num="2" w:space="720" w:equalWidth="0">
            <w:col w:w="2810" w:space="100"/>
            <w:col w:w="7021" w:space="0"/>
          </w:cols>
        </w:sectPr>
      </w:pPr>
    </w:p>
    <w:p w14:paraId="1F0F8F32" w14:textId="77777777" w:rsidR="000959E8" w:rsidRPr="00FE6985" w:rsidRDefault="000959E8">
      <w:pPr>
        <w:spacing w:line="295" w:lineRule="auto"/>
        <w:rPr>
          <w:sz w:val="16"/>
          <w:szCs w:val="16"/>
        </w:rPr>
      </w:pPr>
    </w:p>
    <w:p w14:paraId="32F53952" w14:textId="77777777" w:rsidR="000959E8" w:rsidRPr="00FE6985" w:rsidRDefault="00000000">
      <w:pPr>
        <w:spacing w:before="66" w:line="309" w:lineRule="exact"/>
        <w:ind w:left="9"/>
        <w:rPr>
          <w:rFonts w:ascii="宋体" w:eastAsia="宋体" w:hAnsi="宋体" w:cs="宋体"/>
          <w:sz w:val="16"/>
          <w:szCs w:val="16"/>
        </w:rPr>
      </w:pPr>
      <w:r w:rsidRPr="00FE6985">
        <w:rPr>
          <w:rFonts w:ascii="Times New Roman" w:eastAsia="Times New Roman" w:hAnsi="Times New Roman" w:cs="Times New Roman"/>
          <w:spacing w:val="5"/>
          <w:position w:val="8"/>
          <w:sz w:val="16"/>
          <w:szCs w:val="16"/>
        </w:rPr>
        <w:t>92.</w:t>
      </w:r>
      <w:r w:rsidRPr="00FE6985">
        <w:rPr>
          <w:rFonts w:ascii="宋体" w:eastAsia="宋体" w:hAnsi="宋体" w:cs="宋体"/>
          <w:spacing w:val="5"/>
          <w:position w:val="8"/>
          <w:sz w:val="16"/>
          <w:szCs w:val="16"/>
        </w:rPr>
        <w:t>关于信息系统设计的描述，正确的是()。</w:t>
      </w:r>
      <w:r w:rsidRPr="00FE6985">
        <w:rPr>
          <w:rFonts w:ascii="宋体" w:eastAsia="宋体" w:hAnsi="宋体" w:cs="宋体"/>
          <w:spacing w:val="20"/>
          <w:position w:val="8"/>
          <w:sz w:val="16"/>
          <w:szCs w:val="16"/>
        </w:rPr>
        <w:t xml:space="preserve"> </w:t>
      </w:r>
      <w:r w:rsidRPr="00FE6985">
        <w:rPr>
          <w:rFonts w:ascii="宋体" w:eastAsia="宋体" w:hAnsi="宋体" w:cs="宋体"/>
          <w:b/>
          <w:bCs/>
          <w:spacing w:val="5"/>
          <w:position w:val="8"/>
          <w:sz w:val="16"/>
          <w:szCs w:val="16"/>
        </w:rPr>
        <w:t>【18上】</w:t>
      </w:r>
    </w:p>
    <w:p w14:paraId="04A4D58F" w14:textId="77777777" w:rsidR="000959E8" w:rsidRPr="00FE6985" w:rsidRDefault="00000000">
      <w:pPr>
        <w:spacing w:before="1" w:line="218" w:lineRule="auto"/>
        <w:ind w:left="449"/>
        <w:rPr>
          <w:rFonts w:ascii="宋体" w:eastAsia="宋体" w:hAnsi="宋体" w:cs="宋体"/>
          <w:sz w:val="16"/>
          <w:szCs w:val="16"/>
        </w:rPr>
      </w:pPr>
      <w:r w:rsidRPr="00FE6985">
        <w:rPr>
          <w:rFonts w:ascii="宋体" w:eastAsia="宋体" w:hAnsi="宋体" w:cs="宋体"/>
          <w:spacing w:val="7"/>
          <w:sz w:val="16"/>
          <w:szCs w:val="16"/>
        </w:rPr>
        <w:t>A.人机界面设计是系统概要设计的任务之一</w:t>
      </w:r>
    </w:p>
    <w:p w14:paraId="42A18F76" w14:textId="77777777" w:rsidR="000959E8" w:rsidRPr="00FE6985" w:rsidRDefault="00000000">
      <w:pPr>
        <w:spacing w:before="73" w:line="310" w:lineRule="exact"/>
        <w:ind w:left="449"/>
        <w:rPr>
          <w:rFonts w:ascii="宋体" w:eastAsia="宋体" w:hAnsi="宋体" w:cs="宋体"/>
          <w:sz w:val="16"/>
          <w:szCs w:val="16"/>
        </w:rPr>
      </w:pPr>
      <w:r w:rsidRPr="00FE6985">
        <w:rPr>
          <w:rFonts w:ascii="宋体" w:eastAsia="宋体" w:hAnsi="宋体" w:cs="宋体"/>
          <w:spacing w:val="7"/>
          <w:position w:val="8"/>
          <w:sz w:val="16"/>
          <w:szCs w:val="16"/>
        </w:rPr>
        <w:t>B.确定系统架构时，要对整个系统进行“纵向”分解而不是“横向”分解</w:t>
      </w:r>
    </w:p>
    <w:p w14:paraId="4B098AC4" w14:textId="77777777" w:rsidR="000959E8" w:rsidRPr="00FE6985" w:rsidRDefault="00000000">
      <w:pPr>
        <w:spacing w:before="1" w:line="219" w:lineRule="auto"/>
        <w:ind w:left="449"/>
        <w:rPr>
          <w:rFonts w:ascii="宋体" w:eastAsia="宋体" w:hAnsi="宋体" w:cs="宋体"/>
          <w:sz w:val="16"/>
          <w:szCs w:val="16"/>
        </w:rPr>
      </w:pPr>
      <w:r w:rsidRPr="00FE6985">
        <w:rPr>
          <w:rFonts w:ascii="宋体" w:eastAsia="宋体" w:hAnsi="宋体" w:cs="宋体"/>
          <w:spacing w:val="6"/>
          <w:sz w:val="16"/>
          <w:szCs w:val="16"/>
        </w:rPr>
        <w:t>C.系统架构设计对设备选型起决定作用</w:t>
      </w:r>
    </w:p>
    <w:p w14:paraId="481D666E" w14:textId="77777777" w:rsidR="000959E8" w:rsidRPr="00FE6985" w:rsidRDefault="00000000">
      <w:pPr>
        <w:spacing w:before="73" w:line="219" w:lineRule="auto"/>
        <w:ind w:left="449"/>
        <w:rPr>
          <w:rFonts w:ascii="宋体" w:eastAsia="宋体" w:hAnsi="宋体" w:cs="宋体"/>
          <w:sz w:val="16"/>
          <w:szCs w:val="16"/>
        </w:rPr>
      </w:pPr>
      <w:r w:rsidRPr="00FE6985">
        <w:rPr>
          <w:rFonts w:ascii="宋体" w:eastAsia="宋体" w:hAnsi="宋体" w:cs="宋体"/>
          <w:spacing w:val="5"/>
          <w:sz w:val="16"/>
          <w:szCs w:val="16"/>
        </w:rPr>
        <w:t>D.设备选型与法律制度无关</w:t>
      </w:r>
    </w:p>
    <w:p w14:paraId="2AEF7303" w14:textId="77777777" w:rsidR="000959E8" w:rsidRPr="00FE6985" w:rsidRDefault="000959E8">
      <w:pPr>
        <w:spacing w:line="324" w:lineRule="auto"/>
        <w:rPr>
          <w:sz w:val="16"/>
          <w:szCs w:val="16"/>
        </w:rPr>
      </w:pPr>
    </w:p>
    <w:p w14:paraId="3F1C06E4" w14:textId="77777777" w:rsidR="000959E8" w:rsidRPr="00FE6985" w:rsidRDefault="00000000">
      <w:pPr>
        <w:spacing w:before="65" w:line="219" w:lineRule="auto"/>
        <w:ind w:left="9"/>
        <w:rPr>
          <w:rFonts w:ascii="宋体" w:eastAsia="宋体" w:hAnsi="宋体" w:cs="宋体"/>
          <w:sz w:val="16"/>
          <w:szCs w:val="16"/>
        </w:rPr>
      </w:pPr>
      <w:r w:rsidRPr="00FE6985">
        <w:rPr>
          <w:rFonts w:ascii="Times New Roman" w:eastAsia="Times New Roman" w:hAnsi="Times New Roman" w:cs="Times New Roman"/>
          <w:spacing w:val="5"/>
          <w:sz w:val="16"/>
          <w:szCs w:val="16"/>
        </w:rPr>
        <w:t>93.</w:t>
      </w:r>
      <w:r w:rsidRPr="00FE6985">
        <w:rPr>
          <w:rFonts w:ascii="Times New Roman" w:eastAsia="Times New Roman" w:hAnsi="Times New Roman" w:cs="Times New Roman"/>
          <w:spacing w:val="17"/>
          <w:w w:val="101"/>
          <w:sz w:val="16"/>
          <w:szCs w:val="16"/>
        </w:rPr>
        <w:t xml:space="preserve"> </w:t>
      </w:r>
      <w:r w:rsidRPr="00FE6985">
        <w:rPr>
          <w:rFonts w:ascii="宋体" w:eastAsia="宋体" w:hAnsi="宋体" w:cs="宋体"/>
          <w:spacing w:val="5"/>
          <w:sz w:val="16"/>
          <w:szCs w:val="16"/>
        </w:rPr>
        <w:t>系统方案设计包括总体设计和详细设计</w:t>
      </w:r>
      <w:r w:rsidRPr="00FE6985">
        <w:rPr>
          <w:rFonts w:ascii="宋体" w:eastAsia="宋体" w:hAnsi="宋体" w:cs="宋体"/>
          <w:spacing w:val="4"/>
          <w:sz w:val="16"/>
          <w:szCs w:val="16"/>
        </w:rPr>
        <w:t>，系统总体设计内容包括()。</w:t>
      </w:r>
      <w:r w:rsidRPr="00FE6985">
        <w:rPr>
          <w:rFonts w:ascii="宋体" w:eastAsia="宋体" w:hAnsi="宋体" w:cs="宋体"/>
          <w:spacing w:val="-8"/>
          <w:sz w:val="16"/>
          <w:szCs w:val="16"/>
        </w:rPr>
        <w:t xml:space="preserve"> </w:t>
      </w:r>
      <w:r w:rsidRPr="00FE6985">
        <w:rPr>
          <w:rFonts w:ascii="宋体" w:eastAsia="宋体" w:hAnsi="宋体" w:cs="宋体"/>
          <w:b/>
          <w:bCs/>
          <w:spacing w:val="4"/>
          <w:sz w:val="16"/>
          <w:szCs w:val="16"/>
        </w:rPr>
        <w:t>【18下】</w:t>
      </w:r>
    </w:p>
    <w:p w14:paraId="314139A3" w14:textId="77777777" w:rsidR="000959E8" w:rsidRPr="00FE6985" w:rsidRDefault="00000000">
      <w:pPr>
        <w:spacing w:before="83" w:line="219" w:lineRule="auto"/>
        <w:ind w:left="449"/>
        <w:rPr>
          <w:rFonts w:ascii="宋体" w:eastAsia="宋体" w:hAnsi="宋体" w:cs="宋体"/>
          <w:sz w:val="16"/>
          <w:szCs w:val="16"/>
        </w:rPr>
      </w:pPr>
      <w:r w:rsidRPr="00A15FEC">
        <w:rPr>
          <w:rFonts w:ascii="宋体" w:eastAsia="宋体" w:hAnsi="宋体" w:cs="宋体"/>
          <w:b/>
          <w:bCs/>
          <w:color w:val="FF0000"/>
          <w:spacing w:val="10"/>
          <w:sz w:val="16"/>
          <w:szCs w:val="16"/>
          <w:u w:val="single"/>
        </w:rPr>
        <w:t>A</w:t>
      </w:r>
      <w:r w:rsidRPr="00FE6985">
        <w:rPr>
          <w:rFonts w:ascii="宋体" w:eastAsia="宋体" w:hAnsi="宋体" w:cs="宋体"/>
          <w:spacing w:val="10"/>
          <w:sz w:val="16"/>
          <w:szCs w:val="16"/>
        </w:rPr>
        <w:t>.计算机和网络系统的方案设计</w:t>
      </w:r>
      <w:r w:rsidRPr="00FE6985">
        <w:rPr>
          <w:rFonts w:ascii="宋体" w:eastAsia="宋体" w:hAnsi="宋体" w:cs="宋体"/>
          <w:sz w:val="16"/>
          <w:szCs w:val="16"/>
        </w:rPr>
        <w:t xml:space="preserve">    </w:t>
      </w:r>
      <w:r w:rsidRPr="00FE6985">
        <w:rPr>
          <w:rFonts w:ascii="宋体" w:eastAsia="宋体" w:hAnsi="宋体" w:cs="宋体"/>
          <w:spacing w:val="10"/>
          <w:sz w:val="16"/>
          <w:szCs w:val="16"/>
        </w:rPr>
        <w:t>B.人机界面设计</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C.</w:t>
      </w:r>
      <w:r w:rsidRPr="00FE6985">
        <w:rPr>
          <w:rFonts w:ascii="宋体" w:eastAsia="宋体" w:hAnsi="宋体" w:cs="宋体"/>
          <w:spacing w:val="-53"/>
          <w:sz w:val="16"/>
          <w:szCs w:val="16"/>
        </w:rPr>
        <w:t xml:space="preserve"> </w:t>
      </w:r>
      <w:r w:rsidRPr="00FE6985">
        <w:rPr>
          <w:rFonts w:ascii="宋体" w:eastAsia="宋体" w:hAnsi="宋体" w:cs="宋体"/>
          <w:spacing w:val="10"/>
          <w:sz w:val="16"/>
          <w:szCs w:val="16"/>
        </w:rPr>
        <w:t>处</w:t>
      </w:r>
      <w:r w:rsidRPr="00FE6985">
        <w:rPr>
          <w:rFonts w:ascii="宋体" w:eastAsia="宋体" w:hAnsi="宋体" w:cs="宋体"/>
          <w:spacing w:val="9"/>
          <w:sz w:val="16"/>
          <w:szCs w:val="16"/>
        </w:rPr>
        <w:t>理过程设计</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D.数据库设计</w:t>
      </w:r>
    </w:p>
    <w:p w14:paraId="2E4CEFC4" w14:textId="77777777" w:rsidR="000959E8" w:rsidRPr="00FE6985" w:rsidRDefault="000959E8">
      <w:pPr>
        <w:spacing w:line="316" w:lineRule="auto"/>
        <w:rPr>
          <w:sz w:val="16"/>
          <w:szCs w:val="16"/>
        </w:rPr>
      </w:pPr>
    </w:p>
    <w:p w14:paraId="58970BF7" w14:textId="77777777" w:rsidR="000959E8" w:rsidRPr="00FE6985" w:rsidRDefault="00000000">
      <w:pPr>
        <w:spacing w:before="66" w:line="310" w:lineRule="exact"/>
        <w:ind w:left="9"/>
        <w:rPr>
          <w:rFonts w:ascii="宋体" w:eastAsia="宋体" w:hAnsi="宋体" w:cs="宋体"/>
          <w:sz w:val="16"/>
          <w:szCs w:val="16"/>
        </w:rPr>
      </w:pPr>
      <w:r w:rsidRPr="00FE6985">
        <w:rPr>
          <w:rFonts w:ascii="Times New Roman" w:eastAsia="Times New Roman" w:hAnsi="Times New Roman" w:cs="Times New Roman"/>
          <w:spacing w:val="7"/>
          <w:position w:val="8"/>
          <w:sz w:val="16"/>
          <w:szCs w:val="16"/>
        </w:rPr>
        <w:t>94.</w:t>
      </w:r>
      <w:r w:rsidRPr="00FE6985">
        <w:rPr>
          <w:rFonts w:ascii="宋体" w:eastAsia="宋体" w:hAnsi="宋体" w:cs="宋体"/>
          <w:spacing w:val="7"/>
          <w:position w:val="8"/>
          <w:sz w:val="16"/>
          <w:szCs w:val="16"/>
        </w:rPr>
        <w:t>系统方案设计包括总体设计与各部分的详细设计，()属于总体设计。</w:t>
      </w:r>
      <w:r w:rsidRPr="00FE6985">
        <w:rPr>
          <w:rFonts w:ascii="宋体" w:eastAsia="宋体" w:hAnsi="宋体" w:cs="宋体"/>
          <w:spacing w:val="12"/>
          <w:position w:val="8"/>
          <w:sz w:val="16"/>
          <w:szCs w:val="16"/>
        </w:rPr>
        <w:t xml:space="preserve"> </w:t>
      </w:r>
      <w:r w:rsidRPr="00FE6985">
        <w:rPr>
          <w:rFonts w:ascii="宋体" w:eastAsia="宋体" w:hAnsi="宋体" w:cs="宋体"/>
          <w:b/>
          <w:bCs/>
          <w:spacing w:val="7"/>
          <w:position w:val="8"/>
          <w:sz w:val="16"/>
          <w:szCs w:val="16"/>
        </w:rPr>
        <w:t>【19上】</w:t>
      </w:r>
    </w:p>
    <w:p w14:paraId="35B2F3CC" w14:textId="77777777" w:rsidR="000959E8" w:rsidRPr="00FE6985" w:rsidRDefault="00000000">
      <w:pPr>
        <w:spacing w:line="219" w:lineRule="auto"/>
        <w:ind w:left="449"/>
        <w:rPr>
          <w:rFonts w:ascii="宋体" w:eastAsia="宋体" w:hAnsi="宋体" w:cs="宋体"/>
          <w:sz w:val="16"/>
          <w:szCs w:val="16"/>
        </w:rPr>
      </w:pPr>
      <w:r w:rsidRPr="00FE6985">
        <w:rPr>
          <w:rFonts w:ascii="宋体" w:eastAsia="宋体" w:hAnsi="宋体" w:cs="宋体"/>
          <w:spacing w:val="6"/>
          <w:sz w:val="16"/>
          <w:szCs w:val="16"/>
        </w:rPr>
        <w:t>A.数据库设计</w:t>
      </w:r>
      <w:r w:rsidRPr="00FE6985">
        <w:rPr>
          <w:rFonts w:ascii="宋体" w:eastAsia="宋体" w:hAnsi="宋体" w:cs="宋体"/>
          <w:sz w:val="16"/>
          <w:szCs w:val="16"/>
        </w:rPr>
        <w:t xml:space="preserve">    </w:t>
      </w:r>
      <w:r w:rsidRPr="00FE6985">
        <w:rPr>
          <w:rFonts w:ascii="宋体" w:eastAsia="宋体" w:hAnsi="宋体" w:cs="宋体"/>
          <w:spacing w:val="6"/>
          <w:sz w:val="16"/>
          <w:szCs w:val="16"/>
        </w:rPr>
        <w:t>B.代码设计</w:t>
      </w:r>
      <w:r w:rsidRPr="00FE6985">
        <w:rPr>
          <w:rFonts w:ascii="宋体" w:eastAsia="宋体" w:hAnsi="宋体" w:cs="宋体"/>
          <w:spacing w:val="30"/>
          <w:sz w:val="16"/>
          <w:szCs w:val="16"/>
        </w:rPr>
        <w:t xml:space="preserve">   </w:t>
      </w:r>
      <w:r w:rsidRPr="00A15FEC">
        <w:rPr>
          <w:rFonts w:ascii="宋体" w:eastAsia="宋体" w:hAnsi="宋体" w:cs="宋体"/>
          <w:b/>
          <w:bCs/>
          <w:color w:val="FF0000"/>
          <w:spacing w:val="6"/>
          <w:sz w:val="16"/>
          <w:szCs w:val="16"/>
          <w:u w:val="single"/>
        </w:rPr>
        <w:t>C</w:t>
      </w:r>
      <w:r w:rsidRPr="00FE6985">
        <w:rPr>
          <w:rFonts w:ascii="宋体" w:eastAsia="宋体" w:hAnsi="宋体" w:cs="宋体"/>
          <w:spacing w:val="6"/>
          <w:sz w:val="16"/>
          <w:szCs w:val="16"/>
        </w:rPr>
        <w:t>.网络系统的方案设计</w:t>
      </w:r>
      <w:r w:rsidRPr="00FE6985">
        <w:rPr>
          <w:rFonts w:ascii="宋体" w:eastAsia="宋体" w:hAnsi="宋体" w:cs="宋体"/>
          <w:sz w:val="16"/>
          <w:szCs w:val="16"/>
        </w:rPr>
        <w:t xml:space="preserve">    </w:t>
      </w:r>
      <w:r w:rsidRPr="00FE6985">
        <w:rPr>
          <w:rFonts w:ascii="宋体" w:eastAsia="宋体" w:hAnsi="宋体" w:cs="宋体"/>
          <w:spacing w:val="5"/>
          <w:sz w:val="16"/>
          <w:szCs w:val="16"/>
        </w:rPr>
        <w:t>D.处理过程设计</w:t>
      </w:r>
    </w:p>
    <w:p w14:paraId="2D3FB69F" w14:textId="77777777" w:rsidR="000959E8" w:rsidRPr="00FE6985" w:rsidRDefault="000959E8">
      <w:pPr>
        <w:spacing w:line="312" w:lineRule="auto"/>
        <w:rPr>
          <w:sz w:val="16"/>
          <w:szCs w:val="16"/>
        </w:rPr>
      </w:pPr>
    </w:p>
    <w:p w14:paraId="004DBF9E" w14:textId="77777777" w:rsidR="000959E8" w:rsidRPr="00FE6985" w:rsidRDefault="00000000">
      <w:pPr>
        <w:spacing w:line="310" w:lineRule="exact"/>
        <w:ind w:firstLine="529"/>
        <w:textAlignment w:val="center"/>
        <w:rPr>
          <w:sz w:val="16"/>
          <w:szCs w:val="16"/>
        </w:rPr>
      </w:pPr>
      <w:r>
        <w:rPr>
          <w:sz w:val="16"/>
          <w:szCs w:val="16"/>
        </w:rPr>
      </w:r>
      <w:r>
        <w:rPr>
          <w:sz w:val="16"/>
          <w:szCs w:val="16"/>
        </w:rPr>
        <w:pict w14:anchorId="58325FB5">
          <v:shape id="_x0000_s2882" type="#_x0000_t202" style="width:174.55pt;height:15.55pt;mso-left-percent:-10001;mso-top-percent:-10001;mso-position-horizontal:absolute;mso-position-horizontal-relative:char;mso-position-vertical:absolute;mso-position-vertical-relative:line;mso-left-percent:-10001;mso-top-percent:-10001" fillcolor="#f3ec1e" stroked="f">
            <v:textbox inset="0,0,0,0">
              <w:txbxContent>
                <w:p w14:paraId="06C38260" w14:textId="77777777" w:rsidR="000959E8" w:rsidRDefault="00000000">
                  <w:pPr>
                    <w:spacing w:before="94" w:line="227" w:lineRule="auto"/>
                    <w:ind w:left="2"/>
                    <w:rPr>
                      <w:rFonts w:ascii="楷体" w:eastAsia="楷体" w:hAnsi="楷体" w:cs="楷体"/>
                      <w:sz w:val="20"/>
                      <w:szCs w:val="20"/>
                    </w:rPr>
                  </w:pPr>
                  <w:r w:rsidRPr="00A15FEC">
                    <w:rPr>
                      <w:rFonts w:ascii="楷体" w:eastAsia="楷体" w:hAnsi="楷体" w:cs="楷体"/>
                      <w:b/>
                      <w:bCs/>
                      <w:spacing w:val="-12"/>
                      <w:sz w:val="20"/>
                      <w:szCs w:val="20"/>
                    </w:rPr>
                    <w:t>考</w:t>
                  </w:r>
                  <w:r w:rsidRPr="00A15FEC">
                    <w:rPr>
                      <w:rFonts w:ascii="楷体" w:eastAsia="楷体" w:hAnsi="楷体" w:cs="楷体"/>
                      <w:spacing w:val="-11"/>
                      <w:sz w:val="20"/>
                      <w:szCs w:val="20"/>
                    </w:rPr>
                    <w:t xml:space="preserve"> </w:t>
                  </w:r>
                  <w:r w:rsidRPr="00A15FEC">
                    <w:rPr>
                      <w:rFonts w:ascii="楷体" w:eastAsia="楷体" w:hAnsi="楷体" w:cs="楷体"/>
                      <w:b/>
                      <w:bCs/>
                      <w:spacing w:val="-12"/>
                      <w:sz w:val="20"/>
                      <w:szCs w:val="20"/>
                    </w:rPr>
                    <w:t>点</w:t>
                  </w:r>
                  <w:r w:rsidRPr="00A15FEC">
                    <w:rPr>
                      <w:rFonts w:ascii="楷体" w:eastAsia="楷体" w:hAnsi="楷体" w:cs="楷体"/>
                      <w:spacing w:val="-23"/>
                      <w:sz w:val="20"/>
                      <w:szCs w:val="20"/>
                    </w:rPr>
                    <w:t xml:space="preserve"> </w:t>
                  </w:r>
                  <w:r w:rsidRPr="00A15FEC">
                    <w:rPr>
                      <w:rFonts w:ascii="楷体" w:eastAsia="楷体" w:hAnsi="楷体" w:cs="楷体"/>
                      <w:b/>
                      <w:bCs/>
                      <w:spacing w:val="-12"/>
                      <w:sz w:val="20"/>
                      <w:szCs w:val="20"/>
                    </w:rPr>
                    <w:t>1</w:t>
                  </w:r>
                  <w:r w:rsidRPr="00A15FEC">
                    <w:rPr>
                      <w:rFonts w:ascii="楷体" w:eastAsia="楷体" w:hAnsi="楷体" w:cs="楷体"/>
                      <w:spacing w:val="-34"/>
                      <w:sz w:val="20"/>
                      <w:szCs w:val="20"/>
                    </w:rPr>
                    <w:t xml:space="preserve"> </w:t>
                  </w:r>
                  <w:r w:rsidRPr="00A15FEC">
                    <w:rPr>
                      <w:rFonts w:ascii="楷体" w:eastAsia="楷体" w:hAnsi="楷体" w:cs="楷体"/>
                      <w:b/>
                      <w:bCs/>
                      <w:spacing w:val="-12"/>
                      <w:sz w:val="20"/>
                      <w:szCs w:val="20"/>
                    </w:rPr>
                    <w:t>6</w:t>
                  </w:r>
                  <w:r w:rsidRPr="00A15FEC">
                    <w:rPr>
                      <w:rFonts w:ascii="楷体" w:eastAsia="楷体" w:hAnsi="楷体" w:cs="楷体"/>
                      <w:spacing w:val="-7"/>
                      <w:sz w:val="20"/>
                      <w:szCs w:val="20"/>
                    </w:rPr>
                    <w:t xml:space="preserve"> </w:t>
                  </w:r>
                  <w:r w:rsidRPr="00A15FEC">
                    <w:rPr>
                      <w:rFonts w:ascii="楷体" w:eastAsia="楷体" w:hAnsi="楷体" w:cs="楷体"/>
                      <w:b/>
                      <w:bCs/>
                      <w:spacing w:val="-12"/>
                      <w:sz w:val="20"/>
                      <w:szCs w:val="20"/>
                    </w:rPr>
                    <w:t>:</w:t>
                  </w:r>
                  <w:r w:rsidRPr="00A15FEC">
                    <w:rPr>
                      <w:rFonts w:ascii="楷体" w:eastAsia="楷体" w:hAnsi="楷体" w:cs="楷体"/>
                      <w:spacing w:val="-33"/>
                      <w:sz w:val="20"/>
                      <w:szCs w:val="20"/>
                    </w:rPr>
                    <w:t xml:space="preserve"> </w:t>
                  </w:r>
                  <w:r w:rsidRPr="00A15FEC">
                    <w:rPr>
                      <w:rFonts w:ascii="楷体" w:eastAsia="楷体" w:hAnsi="楷体" w:cs="楷体"/>
                      <w:b/>
                      <w:bCs/>
                      <w:spacing w:val="-12"/>
                      <w:sz w:val="20"/>
                      <w:szCs w:val="20"/>
                    </w:rPr>
                    <w:t>设</w:t>
                  </w:r>
                  <w:r w:rsidRPr="00A15FEC">
                    <w:rPr>
                      <w:rFonts w:ascii="楷体" w:eastAsia="楷体" w:hAnsi="楷体" w:cs="楷体"/>
                      <w:spacing w:val="-39"/>
                      <w:sz w:val="20"/>
                      <w:szCs w:val="20"/>
                    </w:rPr>
                    <w:t xml:space="preserve"> </w:t>
                  </w:r>
                  <w:r w:rsidRPr="00A15FEC">
                    <w:rPr>
                      <w:rFonts w:ascii="楷体" w:eastAsia="楷体" w:hAnsi="楷体" w:cs="楷体"/>
                      <w:b/>
                      <w:bCs/>
                      <w:spacing w:val="-12"/>
                      <w:sz w:val="20"/>
                      <w:szCs w:val="20"/>
                    </w:rPr>
                    <w:t>备</w:t>
                  </w:r>
                  <w:r w:rsidRPr="00A15FEC">
                    <w:rPr>
                      <w:rFonts w:ascii="楷体" w:eastAsia="楷体" w:hAnsi="楷体" w:cs="楷体"/>
                      <w:spacing w:val="-19"/>
                      <w:sz w:val="20"/>
                      <w:szCs w:val="20"/>
                    </w:rPr>
                    <w:t xml:space="preserve"> </w:t>
                  </w:r>
                  <w:r w:rsidRPr="00A15FEC">
                    <w:rPr>
                      <w:rFonts w:ascii="楷体" w:eastAsia="楷体" w:hAnsi="楷体" w:cs="楷体"/>
                      <w:b/>
                      <w:bCs/>
                      <w:spacing w:val="-12"/>
                      <w:sz w:val="20"/>
                      <w:szCs w:val="20"/>
                    </w:rPr>
                    <w:t>、DBMS</w:t>
                  </w:r>
                  <w:r w:rsidRPr="00A15FEC">
                    <w:rPr>
                      <w:rFonts w:ascii="楷体" w:eastAsia="楷体" w:hAnsi="楷体" w:cs="楷体"/>
                      <w:spacing w:val="58"/>
                      <w:sz w:val="20"/>
                      <w:szCs w:val="20"/>
                    </w:rPr>
                    <w:t xml:space="preserve"> </w:t>
                  </w:r>
                  <w:r w:rsidRPr="00A15FEC">
                    <w:rPr>
                      <w:rFonts w:ascii="楷体" w:eastAsia="楷体" w:hAnsi="楷体" w:cs="楷体"/>
                      <w:b/>
                      <w:bCs/>
                      <w:spacing w:val="-12"/>
                      <w:sz w:val="20"/>
                      <w:szCs w:val="20"/>
                    </w:rPr>
                    <w:t>及</w:t>
                  </w:r>
                  <w:r w:rsidRPr="00A15FEC">
                    <w:rPr>
                      <w:rFonts w:ascii="楷体" w:eastAsia="楷体" w:hAnsi="楷体" w:cs="楷体"/>
                      <w:spacing w:val="-36"/>
                      <w:sz w:val="20"/>
                      <w:szCs w:val="20"/>
                    </w:rPr>
                    <w:t xml:space="preserve"> </w:t>
                  </w:r>
                  <w:r w:rsidRPr="00A15FEC">
                    <w:rPr>
                      <w:rFonts w:ascii="楷体" w:eastAsia="楷体" w:hAnsi="楷体" w:cs="楷体"/>
                      <w:b/>
                      <w:bCs/>
                      <w:spacing w:val="-12"/>
                      <w:sz w:val="20"/>
                      <w:szCs w:val="20"/>
                    </w:rPr>
                    <w:t>技</w:t>
                  </w:r>
                  <w:r w:rsidRPr="00A15FEC">
                    <w:rPr>
                      <w:rFonts w:ascii="楷体" w:eastAsia="楷体" w:hAnsi="楷体" w:cs="楷体"/>
                      <w:spacing w:val="-36"/>
                      <w:sz w:val="20"/>
                      <w:szCs w:val="20"/>
                    </w:rPr>
                    <w:t xml:space="preserve"> </w:t>
                  </w:r>
                  <w:r w:rsidRPr="00A15FEC">
                    <w:rPr>
                      <w:rFonts w:ascii="楷体" w:eastAsia="楷体" w:hAnsi="楷体" w:cs="楷体"/>
                      <w:b/>
                      <w:bCs/>
                      <w:spacing w:val="-12"/>
                      <w:sz w:val="20"/>
                      <w:szCs w:val="20"/>
                    </w:rPr>
                    <w:t>术</w:t>
                  </w:r>
                  <w:r w:rsidRPr="00A15FEC">
                    <w:rPr>
                      <w:rFonts w:ascii="楷体" w:eastAsia="楷体" w:hAnsi="楷体" w:cs="楷体"/>
                      <w:spacing w:val="-37"/>
                      <w:sz w:val="20"/>
                      <w:szCs w:val="20"/>
                    </w:rPr>
                    <w:t xml:space="preserve"> </w:t>
                  </w:r>
                  <w:r w:rsidRPr="00A15FEC">
                    <w:rPr>
                      <w:rFonts w:ascii="楷体" w:eastAsia="楷体" w:hAnsi="楷体" w:cs="楷体"/>
                      <w:b/>
                      <w:bCs/>
                      <w:spacing w:val="-12"/>
                      <w:sz w:val="20"/>
                      <w:szCs w:val="20"/>
                    </w:rPr>
                    <w:t>选</w:t>
                  </w:r>
                  <w:r w:rsidRPr="00A15FEC">
                    <w:rPr>
                      <w:rFonts w:ascii="楷体" w:eastAsia="楷体" w:hAnsi="楷体" w:cs="楷体"/>
                      <w:spacing w:val="-35"/>
                      <w:sz w:val="20"/>
                      <w:szCs w:val="20"/>
                    </w:rPr>
                    <w:t xml:space="preserve"> </w:t>
                  </w:r>
                  <w:r w:rsidRPr="00A15FEC">
                    <w:rPr>
                      <w:rFonts w:ascii="楷体" w:eastAsia="楷体" w:hAnsi="楷体" w:cs="楷体"/>
                      <w:b/>
                      <w:bCs/>
                      <w:spacing w:val="-12"/>
                      <w:sz w:val="20"/>
                      <w:szCs w:val="20"/>
                    </w:rPr>
                    <w:t>型</w:t>
                  </w:r>
                </w:p>
              </w:txbxContent>
            </v:textbox>
          </v:shape>
        </w:pict>
      </w:r>
    </w:p>
    <w:p w14:paraId="41BCB94F" w14:textId="229CD24F" w:rsidR="000959E8" w:rsidRPr="00FE6985" w:rsidRDefault="00000000">
      <w:pPr>
        <w:spacing w:before="75" w:line="253" w:lineRule="auto"/>
        <w:ind w:left="451" w:right="65" w:hanging="442"/>
        <w:rPr>
          <w:rFonts w:ascii="宋体" w:eastAsia="宋体" w:hAnsi="宋体" w:cs="宋体"/>
          <w:sz w:val="16"/>
          <w:szCs w:val="16"/>
        </w:rPr>
      </w:pPr>
      <w:r w:rsidRPr="00FE6985">
        <w:rPr>
          <w:rFonts w:ascii="Times New Roman" w:eastAsia="Times New Roman" w:hAnsi="Times New Roman" w:cs="Times New Roman"/>
          <w:color w:val="FBC800"/>
          <w:spacing w:val="3"/>
          <w:sz w:val="16"/>
          <w:szCs w:val="16"/>
        </w:rPr>
        <w:t>4</w:t>
      </w:r>
      <w:r w:rsidRPr="00FE6985">
        <w:rPr>
          <w:rFonts w:ascii="Times New Roman" w:eastAsia="Times New Roman" w:hAnsi="Times New Roman" w:cs="Times New Roman"/>
          <w:color w:val="FBC800"/>
          <w:spacing w:val="4"/>
          <w:sz w:val="16"/>
          <w:szCs w:val="16"/>
        </w:rPr>
        <w:t xml:space="preserve">      </w:t>
      </w:r>
      <w:r w:rsidRPr="00FE6985">
        <w:rPr>
          <w:rFonts w:ascii="Times New Roman" w:eastAsia="Times New Roman" w:hAnsi="Times New Roman" w:cs="Times New Roman"/>
          <w:spacing w:val="3"/>
          <w:sz w:val="16"/>
          <w:szCs w:val="16"/>
        </w:rPr>
        <w:t>1</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3"/>
          <w:sz w:val="16"/>
          <w:szCs w:val="16"/>
        </w:rPr>
        <w:t>、在系统设计中进行设备、</w:t>
      </w:r>
      <w:r w:rsidRPr="00FE6985">
        <w:rPr>
          <w:rFonts w:ascii="宋体" w:eastAsia="宋体" w:hAnsi="宋体" w:cs="宋体"/>
          <w:spacing w:val="20"/>
          <w:sz w:val="16"/>
          <w:szCs w:val="16"/>
        </w:rPr>
        <w:t xml:space="preserve"> </w:t>
      </w:r>
      <w:r w:rsidRPr="00FE6985">
        <w:rPr>
          <w:rFonts w:ascii="Times New Roman" w:eastAsia="Times New Roman" w:hAnsi="Times New Roman" w:cs="Times New Roman"/>
          <w:sz w:val="16"/>
          <w:szCs w:val="16"/>
        </w:rPr>
        <w:t xml:space="preserve">DBMS  </w:t>
      </w:r>
      <w:r w:rsidRPr="00FE6985">
        <w:rPr>
          <w:rFonts w:ascii="宋体" w:eastAsia="宋体" w:hAnsi="宋体" w:cs="宋体"/>
          <w:spacing w:val="3"/>
          <w:sz w:val="16"/>
          <w:szCs w:val="16"/>
        </w:rPr>
        <w:t>及技术选型时，</w:t>
      </w:r>
      <w:r w:rsidRPr="00FE6985">
        <w:rPr>
          <w:rFonts w:ascii="宋体" w:eastAsia="宋体" w:hAnsi="宋体" w:cs="宋体"/>
          <w:spacing w:val="43"/>
          <w:sz w:val="16"/>
          <w:szCs w:val="16"/>
        </w:rPr>
        <w:t xml:space="preserve"> </w:t>
      </w:r>
      <w:proofErr w:type="gramStart"/>
      <w:r w:rsidRPr="00FE6985">
        <w:rPr>
          <w:rFonts w:ascii="宋体" w:eastAsia="宋体" w:hAnsi="宋体" w:cs="宋体"/>
          <w:b/>
          <w:bCs/>
          <w:spacing w:val="3"/>
          <w:sz w:val="16"/>
          <w:szCs w:val="16"/>
          <w:u w:val="single"/>
        </w:rPr>
        <w:t>不</w:t>
      </w:r>
      <w:proofErr w:type="gramEnd"/>
      <w:r w:rsidRPr="00FE6985">
        <w:rPr>
          <w:rFonts w:ascii="宋体" w:eastAsia="宋体" w:hAnsi="宋体" w:cs="宋体"/>
          <w:b/>
          <w:bCs/>
          <w:spacing w:val="3"/>
          <w:sz w:val="16"/>
          <w:szCs w:val="16"/>
          <w:u w:val="single"/>
        </w:rPr>
        <w:t>只要考虑系统的功能要求，还要考虑到系统实现</w:t>
      </w:r>
      <w:r w:rsidRPr="00FE6985">
        <w:rPr>
          <w:rFonts w:ascii="宋体" w:eastAsia="宋体" w:hAnsi="宋体" w:cs="宋体"/>
          <w:b/>
          <w:bCs/>
          <w:spacing w:val="7"/>
          <w:sz w:val="16"/>
          <w:szCs w:val="16"/>
          <w:u w:val="single"/>
        </w:rPr>
        <w:t>的内外环境和主客观条件</w:t>
      </w:r>
      <w:r w:rsidRPr="00FE6985">
        <w:rPr>
          <w:rFonts w:ascii="宋体" w:eastAsia="宋体" w:hAnsi="宋体" w:cs="宋体"/>
          <w:b/>
          <w:bCs/>
          <w:spacing w:val="7"/>
          <w:sz w:val="16"/>
          <w:szCs w:val="16"/>
        </w:rPr>
        <w:t>。</w:t>
      </w:r>
    </w:p>
    <w:p w14:paraId="001DEC4A" w14:textId="77777777" w:rsidR="000959E8" w:rsidRPr="00FE6985" w:rsidRDefault="00000000">
      <w:pPr>
        <w:spacing w:before="75" w:line="251" w:lineRule="auto"/>
        <w:ind w:left="449" w:right="53" w:hanging="440"/>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2、</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在选型时，需要权衡各种可供选用的计算机硬件技术、软件技术、数据管理技术、数据通信技术和</w:t>
      </w:r>
      <w:r w:rsidRPr="00FE6985">
        <w:rPr>
          <w:rFonts w:ascii="宋体" w:eastAsia="宋体" w:hAnsi="宋体" w:cs="宋体"/>
          <w:sz w:val="16"/>
          <w:szCs w:val="16"/>
        </w:rPr>
        <w:t xml:space="preserve"> </w:t>
      </w:r>
      <w:r w:rsidRPr="00FE6985">
        <w:rPr>
          <w:rFonts w:ascii="宋体" w:eastAsia="宋体" w:hAnsi="宋体" w:cs="宋体"/>
          <w:spacing w:val="8"/>
          <w:sz w:val="16"/>
          <w:szCs w:val="16"/>
        </w:rPr>
        <w:t>计算机网络技术及相关产品。同时，必须</w:t>
      </w:r>
      <w:r w:rsidRPr="00FE6985">
        <w:rPr>
          <w:rFonts w:ascii="宋体" w:eastAsia="宋体" w:hAnsi="宋体" w:cs="宋体"/>
          <w:b/>
          <w:bCs/>
          <w:spacing w:val="8"/>
          <w:sz w:val="16"/>
          <w:szCs w:val="16"/>
          <w:u w:val="single"/>
        </w:rPr>
        <w:t>考虑用户的使用要求、系统运行环境、现行的信息管理和信息</w:t>
      </w:r>
    </w:p>
    <w:p w14:paraId="16FE738E" w14:textId="77777777" w:rsidR="000959E8" w:rsidRPr="00FE6985" w:rsidRDefault="00000000">
      <w:pPr>
        <w:spacing w:before="104" w:line="219" w:lineRule="auto"/>
        <w:ind w:left="452"/>
        <w:rPr>
          <w:rFonts w:ascii="宋体" w:eastAsia="宋体" w:hAnsi="宋体" w:cs="宋体"/>
          <w:sz w:val="16"/>
          <w:szCs w:val="16"/>
        </w:rPr>
      </w:pPr>
      <w:r w:rsidRPr="00FE6985">
        <w:rPr>
          <w:rFonts w:ascii="宋体" w:eastAsia="宋体" w:hAnsi="宋体" w:cs="宋体"/>
          <w:b/>
          <w:bCs/>
          <w:spacing w:val="5"/>
          <w:sz w:val="16"/>
          <w:szCs w:val="16"/>
          <w:u w:val="single"/>
        </w:rPr>
        <w:t>技术的标准、规范及有关法律制度</w:t>
      </w:r>
      <w:r w:rsidRPr="00FE6985">
        <w:rPr>
          <w:rFonts w:ascii="宋体" w:eastAsia="宋体" w:hAnsi="宋体" w:cs="宋体"/>
          <w:b/>
          <w:bCs/>
          <w:spacing w:val="5"/>
          <w:sz w:val="16"/>
          <w:szCs w:val="16"/>
        </w:rPr>
        <w:t>等</w:t>
      </w:r>
      <w:r w:rsidRPr="00FE6985">
        <w:rPr>
          <w:rFonts w:ascii="宋体" w:eastAsia="宋体" w:hAnsi="宋体" w:cs="宋体"/>
          <w:spacing w:val="5"/>
          <w:sz w:val="16"/>
          <w:szCs w:val="16"/>
        </w:rPr>
        <w:t>。</w:t>
      </w:r>
    </w:p>
    <w:p w14:paraId="3AA3C98E" w14:textId="77777777" w:rsidR="000959E8" w:rsidRPr="00FE6985" w:rsidRDefault="00000000">
      <w:pPr>
        <w:spacing w:before="54" w:line="219" w:lineRule="auto"/>
        <w:ind w:left="9"/>
        <w:rPr>
          <w:rFonts w:ascii="宋体" w:eastAsia="宋体" w:hAnsi="宋体" w:cs="宋体"/>
          <w:sz w:val="16"/>
          <w:szCs w:val="16"/>
        </w:rPr>
      </w:pPr>
      <w:r w:rsidRPr="00FE6985">
        <w:rPr>
          <w:rFonts w:ascii="Times New Roman" w:eastAsia="Times New Roman" w:hAnsi="Times New Roman" w:cs="Times New Roman"/>
          <w:spacing w:val="10"/>
          <w:sz w:val="16"/>
          <w:szCs w:val="16"/>
        </w:rPr>
        <w:t>95.</w:t>
      </w:r>
      <w:r w:rsidRPr="00FE6985">
        <w:rPr>
          <w:rFonts w:ascii="Times New Roman" w:eastAsia="Times New Roman" w:hAnsi="Times New Roman" w:cs="Times New Roman"/>
          <w:sz w:val="16"/>
          <w:szCs w:val="16"/>
        </w:rPr>
        <w:t>DBMS</w:t>
      </w:r>
      <w:r w:rsidRPr="00FE6985">
        <w:rPr>
          <w:rFonts w:ascii="宋体" w:eastAsia="宋体" w:hAnsi="宋体" w:cs="宋体"/>
          <w:spacing w:val="10"/>
          <w:sz w:val="16"/>
          <w:szCs w:val="16"/>
        </w:rPr>
        <w:t>用于建立，使用和维护数据库，()不是其选</w:t>
      </w:r>
      <w:r w:rsidRPr="00FE6985">
        <w:rPr>
          <w:rFonts w:ascii="宋体" w:eastAsia="宋体" w:hAnsi="宋体" w:cs="宋体"/>
          <w:spacing w:val="9"/>
          <w:sz w:val="16"/>
          <w:szCs w:val="16"/>
        </w:rPr>
        <w:t>型的首要原则。</w:t>
      </w:r>
      <w:r w:rsidRPr="00FE6985">
        <w:rPr>
          <w:rFonts w:ascii="宋体" w:eastAsia="宋体" w:hAnsi="宋体" w:cs="宋体"/>
          <w:sz w:val="16"/>
          <w:szCs w:val="16"/>
        </w:rPr>
        <w:t xml:space="preserve">   </w:t>
      </w:r>
      <w:r w:rsidRPr="00FE6985">
        <w:rPr>
          <w:rFonts w:ascii="宋体" w:eastAsia="宋体" w:hAnsi="宋体" w:cs="宋体"/>
          <w:b/>
          <w:bCs/>
          <w:spacing w:val="9"/>
          <w:sz w:val="16"/>
          <w:szCs w:val="16"/>
        </w:rPr>
        <w:t>【15下】</w:t>
      </w:r>
    </w:p>
    <w:p w14:paraId="387832EC" w14:textId="77777777" w:rsidR="000959E8" w:rsidRPr="00FE6985" w:rsidRDefault="00000000">
      <w:pPr>
        <w:spacing w:before="64" w:line="219" w:lineRule="auto"/>
        <w:ind w:left="449"/>
        <w:rPr>
          <w:rFonts w:ascii="宋体" w:eastAsia="宋体" w:hAnsi="宋体" w:cs="宋体"/>
          <w:sz w:val="16"/>
          <w:szCs w:val="16"/>
        </w:rPr>
      </w:pPr>
      <w:r w:rsidRPr="00FE6985">
        <w:rPr>
          <w:rFonts w:ascii="宋体" w:eastAsia="宋体" w:hAnsi="宋体" w:cs="宋体"/>
          <w:spacing w:val="3"/>
          <w:sz w:val="16"/>
          <w:szCs w:val="16"/>
        </w:rPr>
        <w:t>A.稳定可靠</w:t>
      </w:r>
      <w:r w:rsidRPr="00FE6985">
        <w:rPr>
          <w:rFonts w:ascii="宋体" w:eastAsia="宋体" w:hAnsi="宋体" w:cs="宋体"/>
          <w:spacing w:val="16"/>
          <w:sz w:val="16"/>
          <w:szCs w:val="16"/>
        </w:rPr>
        <w:t xml:space="preserve">   </w:t>
      </w:r>
      <w:r w:rsidRPr="00FE6985">
        <w:rPr>
          <w:rFonts w:ascii="宋体" w:eastAsia="宋体" w:hAnsi="宋体" w:cs="宋体"/>
          <w:spacing w:val="3"/>
          <w:sz w:val="16"/>
          <w:szCs w:val="16"/>
        </w:rPr>
        <w:t>B.可扩性</w:t>
      </w:r>
      <w:r w:rsidRPr="00FE6985">
        <w:rPr>
          <w:rFonts w:ascii="宋体" w:eastAsia="宋体" w:hAnsi="宋体" w:cs="宋体"/>
          <w:spacing w:val="12"/>
          <w:sz w:val="16"/>
          <w:szCs w:val="16"/>
        </w:rPr>
        <w:t xml:space="preserve">  </w:t>
      </w:r>
      <w:r w:rsidRPr="00A4335C">
        <w:rPr>
          <w:rFonts w:ascii="宋体" w:eastAsia="宋体" w:hAnsi="宋体" w:cs="宋体"/>
          <w:b/>
          <w:bCs/>
          <w:color w:val="FF0000"/>
          <w:spacing w:val="3"/>
          <w:sz w:val="16"/>
          <w:szCs w:val="16"/>
          <w:u w:val="single"/>
        </w:rPr>
        <w:t>C</w:t>
      </w:r>
      <w:r w:rsidRPr="00FE6985">
        <w:rPr>
          <w:rFonts w:ascii="宋体" w:eastAsia="宋体" w:hAnsi="宋体" w:cs="宋体"/>
          <w:spacing w:val="3"/>
          <w:sz w:val="16"/>
          <w:szCs w:val="16"/>
        </w:rPr>
        <w:t>.经济性</w:t>
      </w:r>
      <w:r w:rsidRPr="00FE6985">
        <w:rPr>
          <w:rFonts w:ascii="宋体" w:eastAsia="宋体" w:hAnsi="宋体" w:cs="宋体"/>
          <w:spacing w:val="17"/>
          <w:sz w:val="16"/>
          <w:szCs w:val="16"/>
        </w:rPr>
        <w:t xml:space="preserve">   </w:t>
      </w:r>
      <w:r w:rsidRPr="00FE6985">
        <w:rPr>
          <w:rFonts w:ascii="宋体" w:eastAsia="宋体" w:hAnsi="宋体" w:cs="宋体"/>
          <w:spacing w:val="3"/>
          <w:sz w:val="16"/>
          <w:szCs w:val="16"/>
        </w:rPr>
        <w:t>D.安全</w:t>
      </w:r>
      <w:r w:rsidRPr="00FE6985">
        <w:rPr>
          <w:rFonts w:ascii="宋体" w:eastAsia="宋体" w:hAnsi="宋体" w:cs="宋体"/>
          <w:spacing w:val="2"/>
          <w:sz w:val="16"/>
          <w:szCs w:val="16"/>
        </w:rPr>
        <w:t>性</w:t>
      </w:r>
    </w:p>
    <w:p w14:paraId="764647B8" w14:textId="77777777" w:rsidR="000959E8" w:rsidRPr="00FE6985" w:rsidRDefault="000959E8">
      <w:pPr>
        <w:spacing w:line="312" w:lineRule="auto"/>
        <w:rPr>
          <w:sz w:val="16"/>
          <w:szCs w:val="16"/>
        </w:rPr>
      </w:pPr>
    </w:p>
    <w:p w14:paraId="013A62B2" w14:textId="77777777" w:rsidR="000959E8" w:rsidRPr="00FE6985" w:rsidRDefault="00000000">
      <w:pPr>
        <w:spacing w:before="1" w:line="320" w:lineRule="exact"/>
        <w:ind w:firstLine="509"/>
        <w:textAlignment w:val="center"/>
        <w:rPr>
          <w:sz w:val="16"/>
          <w:szCs w:val="16"/>
        </w:rPr>
      </w:pPr>
      <w:r>
        <w:rPr>
          <w:sz w:val="16"/>
          <w:szCs w:val="16"/>
        </w:rPr>
      </w:r>
      <w:r>
        <w:rPr>
          <w:sz w:val="16"/>
          <w:szCs w:val="16"/>
        </w:rPr>
        <w:pict w14:anchorId="3C341804">
          <v:group id="_x0000_s2794" style="width:315pt;height:16pt;mso-position-horizontal-relative:char;mso-position-vertical-relative:line" coordsize="6300,320">
            <v:shape id="_x0000_s2796" type="#_x0000_t75" style="position:absolute;width:6300;height:320">
              <v:imagedata r:id="rId36" o:title=""/>
            </v:shape>
            <v:shape id="_x0000_s2795" type="#_x0000_t202" style="position:absolute;left:-20;top:-20;width:6340;height:394" filled="f" stroked="f">
              <v:textbox inset="0,0,0,0">
                <w:txbxContent>
                  <w:p w14:paraId="1DF27B65" w14:textId="77777777" w:rsidR="000959E8" w:rsidRDefault="00000000">
                    <w:pPr>
                      <w:spacing w:before="120" w:line="224" w:lineRule="auto"/>
                      <w:ind w:left="42"/>
                      <w:rPr>
                        <w:rFonts w:ascii="楷体" w:eastAsia="楷体" w:hAnsi="楷体" w:cs="楷体"/>
                        <w:sz w:val="20"/>
                        <w:szCs w:val="20"/>
                      </w:rPr>
                    </w:pPr>
                    <w:r>
                      <w:rPr>
                        <w:rFonts w:ascii="楷体" w:eastAsia="楷体" w:hAnsi="楷体" w:cs="楷体"/>
                        <w:b/>
                        <w:bCs/>
                        <w:spacing w:val="23"/>
                        <w:w w:val="115"/>
                        <w:sz w:val="20"/>
                        <w:szCs w:val="20"/>
                      </w:rPr>
                      <w:t>考点17:软件需求(10上10)(11下10)(</w:t>
                    </w:r>
                    <w:r>
                      <w:rPr>
                        <w:rFonts w:ascii="楷体" w:eastAsia="楷体" w:hAnsi="楷体" w:cs="楷体"/>
                        <w:b/>
                        <w:bCs/>
                        <w:spacing w:val="22"/>
                        <w:w w:val="115"/>
                        <w:sz w:val="20"/>
                        <w:szCs w:val="20"/>
                      </w:rPr>
                      <w:t>12上10)(12下7)</w:t>
                    </w:r>
                  </w:p>
                </w:txbxContent>
              </v:textbox>
            </v:shape>
            <w10:anchorlock/>
          </v:group>
        </w:pict>
      </w:r>
    </w:p>
    <w:p w14:paraId="37E8FC17" w14:textId="753CF058" w:rsidR="000959E8" w:rsidRPr="00FE6985" w:rsidRDefault="00000000">
      <w:pPr>
        <w:spacing w:before="75" w:line="255" w:lineRule="auto"/>
        <w:ind w:left="9" w:right="49" w:firstLine="440"/>
        <w:rPr>
          <w:rFonts w:ascii="宋体" w:eastAsia="宋体" w:hAnsi="宋体" w:cs="宋体"/>
          <w:sz w:val="16"/>
          <w:szCs w:val="16"/>
        </w:rPr>
      </w:pPr>
      <w:r w:rsidRPr="00FE6985">
        <w:rPr>
          <w:rFonts w:ascii="Times New Roman" w:eastAsia="Times New Roman" w:hAnsi="Times New Roman" w:cs="Times New Roman"/>
          <w:spacing w:val="6"/>
          <w:sz w:val="16"/>
          <w:szCs w:val="16"/>
        </w:rPr>
        <w:t>1</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6"/>
          <w:sz w:val="16"/>
          <w:szCs w:val="16"/>
        </w:rPr>
        <w:t>、</w:t>
      </w:r>
      <w:r w:rsidRPr="00FE6985">
        <w:rPr>
          <w:rFonts w:ascii="宋体" w:eastAsia="宋体" w:hAnsi="宋体" w:cs="宋体"/>
          <w:b/>
          <w:bCs/>
          <w:spacing w:val="6"/>
          <w:sz w:val="16"/>
          <w:szCs w:val="16"/>
        </w:rPr>
        <w:t>软件需求是针对待解决问题的特性的描述。所定义的需求</w:t>
      </w:r>
      <w:r w:rsidRPr="00FE6985">
        <w:rPr>
          <w:rFonts w:ascii="宋体" w:eastAsia="宋体" w:hAnsi="宋体" w:cs="宋体"/>
          <w:b/>
          <w:bCs/>
          <w:spacing w:val="6"/>
          <w:sz w:val="16"/>
          <w:szCs w:val="16"/>
          <w:u w:val="single"/>
        </w:rPr>
        <w:t>必须</w:t>
      </w:r>
      <w:r w:rsidRPr="00FE6985">
        <w:rPr>
          <w:rFonts w:ascii="宋体" w:eastAsia="宋体" w:hAnsi="宋体" w:cs="宋体"/>
          <w:b/>
          <w:bCs/>
          <w:spacing w:val="6"/>
          <w:sz w:val="16"/>
          <w:szCs w:val="16"/>
        </w:rPr>
        <w:t>可</w:t>
      </w:r>
      <w:r w:rsidRPr="00FE6985">
        <w:rPr>
          <w:rFonts w:ascii="宋体" w:eastAsia="宋体" w:hAnsi="宋体" w:cs="宋体"/>
          <w:b/>
          <w:bCs/>
          <w:spacing w:val="6"/>
          <w:sz w:val="16"/>
          <w:szCs w:val="16"/>
          <w:u w:val="single"/>
        </w:rPr>
        <w:t>以被验证</w:t>
      </w:r>
      <w:r w:rsidRPr="00FE6985">
        <w:rPr>
          <w:rFonts w:ascii="宋体" w:eastAsia="宋体" w:hAnsi="宋体" w:cs="宋体"/>
          <w:spacing w:val="-3"/>
          <w:sz w:val="16"/>
          <w:szCs w:val="16"/>
        </w:rPr>
        <w:t xml:space="preserve"> </w:t>
      </w:r>
      <w:r w:rsidRPr="00FE6985">
        <w:rPr>
          <w:rFonts w:ascii="宋体" w:eastAsia="宋体" w:hAnsi="宋体" w:cs="宋体"/>
          <w:b/>
          <w:bCs/>
          <w:spacing w:val="6"/>
          <w:sz w:val="16"/>
          <w:szCs w:val="16"/>
        </w:rPr>
        <w:t>(</w:t>
      </w:r>
      <w:r w:rsidRPr="00FE6985">
        <w:rPr>
          <w:rFonts w:ascii="宋体" w:eastAsia="宋体" w:hAnsi="宋体" w:cs="宋体"/>
          <w:spacing w:val="-57"/>
          <w:sz w:val="16"/>
          <w:szCs w:val="16"/>
        </w:rPr>
        <w:t xml:space="preserve"> </w:t>
      </w:r>
      <w:r w:rsidRPr="00FE6985">
        <w:rPr>
          <w:rFonts w:ascii="宋体" w:eastAsia="宋体" w:hAnsi="宋体" w:cs="宋体"/>
          <w:b/>
          <w:bCs/>
          <w:spacing w:val="6"/>
          <w:sz w:val="16"/>
          <w:szCs w:val="16"/>
          <w:u w:val="single"/>
        </w:rPr>
        <w:t>可验证性</w:t>
      </w:r>
      <w:r w:rsidRPr="00FE6985">
        <w:rPr>
          <w:rFonts w:ascii="宋体" w:eastAsia="宋体" w:hAnsi="宋体" w:cs="宋体"/>
          <w:b/>
          <w:bCs/>
          <w:spacing w:val="6"/>
          <w:sz w:val="16"/>
          <w:szCs w:val="16"/>
        </w:rPr>
        <w:t>)</w:t>
      </w:r>
      <w:r w:rsidRPr="00FE6985">
        <w:rPr>
          <w:rFonts w:ascii="宋体" w:eastAsia="宋体" w:hAnsi="宋体" w:cs="宋体"/>
          <w:spacing w:val="6"/>
          <w:sz w:val="16"/>
          <w:szCs w:val="16"/>
        </w:rPr>
        <w:t>。在资源有限</w:t>
      </w:r>
      <w:r w:rsidRPr="00FE6985">
        <w:rPr>
          <w:rFonts w:ascii="宋体" w:eastAsia="宋体" w:hAnsi="宋体" w:cs="宋体"/>
          <w:spacing w:val="9"/>
          <w:sz w:val="16"/>
          <w:szCs w:val="16"/>
        </w:rPr>
        <w:t>时，可以通过优先级对需求进行权衡。通过需求分析，可以①</w:t>
      </w:r>
      <w:r w:rsidRPr="00FE6985">
        <w:rPr>
          <w:rFonts w:ascii="宋体" w:eastAsia="宋体" w:hAnsi="宋体" w:cs="宋体"/>
          <w:b/>
          <w:bCs/>
          <w:spacing w:val="9"/>
          <w:sz w:val="16"/>
          <w:szCs w:val="16"/>
        </w:rPr>
        <w:t>检测和解决需求之间</w:t>
      </w:r>
      <w:r w:rsidRPr="00FE6985">
        <w:rPr>
          <w:rFonts w:ascii="宋体" w:eastAsia="宋体" w:hAnsi="宋体" w:cs="宋体"/>
          <w:b/>
          <w:bCs/>
          <w:spacing w:val="8"/>
          <w:sz w:val="16"/>
          <w:szCs w:val="16"/>
        </w:rPr>
        <w:t>的冲突；②发现系统的边</w:t>
      </w:r>
    </w:p>
    <w:p w14:paraId="001BC565" w14:textId="77777777" w:rsidR="000959E8" w:rsidRPr="00FE6985" w:rsidRDefault="000959E8">
      <w:pPr>
        <w:spacing w:line="323" w:lineRule="auto"/>
        <w:rPr>
          <w:sz w:val="16"/>
          <w:szCs w:val="16"/>
        </w:rPr>
      </w:pPr>
    </w:p>
    <w:p w14:paraId="447053C3" w14:textId="77777777" w:rsidR="000959E8" w:rsidRPr="00FE6985" w:rsidRDefault="00000000">
      <w:pPr>
        <w:spacing w:before="66" w:line="219" w:lineRule="auto"/>
        <w:ind w:left="449"/>
        <w:rPr>
          <w:rFonts w:ascii="宋体" w:eastAsia="宋体" w:hAnsi="宋体" w:cs="宋体"/>
          <w:sz w:val="16"/>
          <w:szCs w:val="16"/>
        </w:rPr>
      </w:pPr>
      <w:r w:rsidRPr="00FE6985">
        <w:rPr>
          <w:rFonts w:ascii="宋体" w:eastAsia="宋体" w:hAnsi="宋体" w:cs="宋体"/>
          <w:spacing w:val="13"/>
          <w:sz w:val="16"/>
          <w:szCs w:val="16"/>
        </w:rPr>
        <w:t>2、软件需求包括3方面：</w:t>
      </w:r>
    </w:p>
    <w:p w14:paraId="244A2FCB" w14:textId="77777777" w:rsidR="000959E8" w:rsidRPr="00FE6985" w:rsidRDefault="00000000">
      <w:pPr>
        <w:spacing w:before="70" w:line="219" w:lineRule="auto"/>
        <w:ind w:left="449"/>
        <w:rPr>
          <w:rFonts w:ascii="宋体" w:eastAsia="宋体" w:hAnsi="宋体" w:cs="宋体"/>
          <w:sz w:val="16"/>
          <w:szCs w:val="16"/>
        </w:rPr>
      </w:pPr>
      <w:proofErr w:type="gramStart"/>
      <w:r w:rsidRPr="00FE6985">
        <w:rPr>
          <w:rFonts w:ascii="宋体" w:eastAsia="宋体" w:hAnsi="宋体" w:cs="宋体"/>
          <w:spacing w:val="-2"/>
          <w:sz w:val="16"/>
          <w:szCs w:val="16"/>
        </w:rPr>
        <w:t>一</w:t>
      </w:r>
      <w:proofErr w:type="gramEnd"/>
      <w:r w:rsidRPr="00FE6985">
        <w:rPr>
          <w:rFonts w:ascii="宋体" w:eastAsia="宋体" w:hAnsi="宋体" w:cs="宋体"/>
          <w:spacing w:val="93"/>
          <w:sz w:val="16"/>
          <w:szCs w:val="16"/>
        </w:rPr>
        <w:t xml:space="preserve"> </w:t>
      </w:r>
      <w:r w:rsidRPr="00FE6985">
        <w:rPr>
          <w:rFonts w:ascii="宋体" w:eastAsia="宋体" w:hAnsi="宋体" w:cs="宋体"/>
          <w:b/>
          <w:bCs/>
          <w:spacing w:val="-2"/>
          <w:sz w:val="16"/>
          <w:szCs w:val="16"/>
          <w:u w:val="single"/>
        </w:rPr>
        <w:t>功能需求：</w:t>
      </w:r>
      <w:r w:rsidRPr="00FE6985">
        <w:rPr>
          <w:rFonts w:ascii="宋体" w:eastAsia="宋体" w:hAnsi="宋体" w:cs="宋体"/>
          <w:spacing w:val="93"/>
          <w:sz w:val="16"/>
          <w:szCs w:val="16"/>
          <w:u w:val="single"/>
        </w:rPr>
        <w:t xml:space="preserve"> </w:t>
      </w:r>
      <w:r w:rsidRPr="00FE6985">
        <w:rPr>
          <w:rFonts w:ascii="宋体" w:eastAsia="宋体" w:hAnsi="宋体" w:cs="宋体"/>
          <w:spacing w:val="-2"/>
          <w:sz w:val="16"/>
          <w:szCs w:val="16"/>
        </w:rPr>
        <w:t>是指系统必须完成的那些事；</w:t>
      </w:r>
    </w:p>
    <w:p w14:paraId="4D183957" w14:textId="77777777" w:rsidR="000959E8" w:rsidRPr="00FE6985" w:rsidRDefault="00000000">
      <w:pPr>
        <w:spacing w:before="73" w:line="219" w:lineRule="auto"/>
        <w:ind w:left="449"/>
        <w:rPr>
          <w:rFonts w:ascii="宋体" w:eastAsia="宋体" w:hAnsi="宋体" w:cs="宋体"/>
          <w:sz w:val="16"/>
          <w:szCs w:val="16"/>
        </w:rPr>
      </w:pPr>
      <w:proofErr w:type="gramStart"/>
      <w:r w:rsidRPr="00FE6985">
        <w:rPr>
          <w:rFonts w:ascii="宋体" w:eastAsia="宋体" w:hAnsi="宋体" w:cs="宋体"/>
          <w:spacing w:val="3"/>
          <w:sz w:val="16"/>
          <w:szCs w:val="16"/>
        </w:rPr>
        <w:t>一</w:t>
      </w:r>
      <w:proofErr w:type="gramEnd"/>
      <w:r w:rsidRPr="00FE6985">
        <w:rPr>
          <w:rFonts w:ascii="宋体" w:eastAsia="宋体" w:hAnsi="宋体" w:cs="宋体"/>
          <w:spacing w:val="101"/>
          <w:sz w:val="16"/>
          <w:szCs w:val="16"/>
        </w:rPr>
        <w:t xml:space="preserve"> </w:t>
      </w:r>
      <w:r w:rsidRPr="00FE6985">
        <w:rPr>
          <w:rFonts w:ascii="宋体" w:eastAsia="宋体" w:hAnsi="宋体" w:cs="宋体"/>
          <w:b/>
          <w:bCs/>
          <w:spacing w:val="3"/>
          <w:sz w:val="16"/>
          <w:szCs w:val="16"/>
          <w:u w:val="single"/>
        </w:rPr>
        <w:t>非功能需求：</w:t>
      </w:r>
      <w:r w:rsidRPr="00FE6985">
        <w:rPr>
          <w:rFonts w:ascii="宋体" w:eastAsia="宋体" w:hAnsi="宋体" w:cs="宋体"/>
          <w:spacing w:val="53"/>
          <w:sz w:val="16"/>
          <w:szCs w:val="16"/>
          <w:u w:val="single"/>
        </w:rPr>
        <w:t xml:space="preserve"> </w:t>
      </w:r>
      <w:r w:rsidRPr="00FE6985">
        <w:rPr>
          <w:rFonts w:ascii="宋体" w:eastAsia="宋体" w:hAnsi="宋体" w:cs="宋体"/>
          <w:spacing w:val="3"/>
          <w:sz w:val="16"/>
          <w:szCs w:val="16"/>
        </w:rPr>
        <w:t>是指产品必须具备的属性或品质，比如</w:t>
      </w:r>
      <w:r w:rsidRPr="00FE6985">
        <w:rPr>
          <w:rFonts w:ascii="宋体" w:eastAsia="宋体" w:hAnsi="宋体" w:cs="宋体"/>
          <w:spacing w:val="3"/>
          <w:sz w:val="16"/>
          <w:szCs w:val="16"/>
          <w:u w:val="single"/>
        </w:rPr>
        <w:t>可靠性，容错</w:t>
      </w:r>
      <w:r w:rsidRPr="00FE6985">
        <w:rPr>
          <w:rFonts w:ascii="宋体" w:eastAsia="宋体" w:hAnsi="宋体" w:cs="宋体"/>
          <w:spacing w:val="3"/>
          <w:sz w:val="16"/>
          <w:szCs w:val="16"/>
        </w:rPr>
        <w:t>等；</w:t>
      </w:r>
    </w:p>
    <w:p w14:paraId="355C9A18" w14:textId="713AE43E" w:rsidR="000959E8" w:rsidRPr="00FE6985" w:rsidRDefault="00000000">
      <w:pPr>
        <w:spacing w:before="72" w:line="254" w:lineRule="auto"/>
        <w:ind w:left="878" w:right="69" w:hanging="429"/>
        <w:rPr>
          <w:rFonts w:ascii="宋体" w:eastAsia="宋体" w:hAnsi="宋体" w:cs="宋体"/>
          <w:sz w:val="16"/>
          <w:szCs w:val="16"/>
        </w:rPr>
      </w:pPr>
      <w:proofErr w:type="gramStart"/>
      <w:r w:rsidRPr="00FE6985">
        <w:rPr>
          <w:rFonts w:ascii="宋体" w:eastAsia="宋体" w:hAnsi="宋体" w:cs="宋体"/>
          <w:spacing w:val="9"/>
          <w:sz w:val="16"/>
          <w:szCs w:val="16"/>
        </w:rPr>
        <w:t>一</w:t>
      </w:r>
      <w:proofErr w:type="gramEnd"/>
      <w:r w:rsidRPr="00FE6985">
        <w:rPr>
          <w:rFonts w:ascii="宋体" w:eastAsia="宋体" w:hAnsi="宋体" w:cs="宋体"/>
          <w:spacing w:val="92"/>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9"/>
          <w:sz w:val="16"/>
          <w:szCs w:val="16"/>
          <w:u w:val="single"/>
        </w:rPr>
        <w:t>设计约束：</w:t>
      </w:r>
      <w:r w:rsidRPr="00D15423">
        <w:rPr>
          <w:rFonts w:ascii="宋体" w:eastAsia="宋体" w:hAnsi="宋体" w:cs="宋体"/>
          <w:spacing w:val="9"/>
          <w:sz w:val="16"/>
          <w:szCs w:val="16"/>
          <w:u w:val="single"/>
        </w:rPr>
        <w:t>也</w:t>
      </w:r>
      <w:r w:rsidRPr="00FE6985">
        <w:rPr>
          <w:rFonts w:ascii="宋体" w:eastAsia="宋体" w:hAnsi="宋体" w:cs="宋体"/>
          <w:spacing w:val="9"/>
          <w:sz w:val="16"/>
          <w:szCs w:val="16"/>
        </w:rPr>
        <w:t>称为</w:t>
      </w:r>
      <w:r w:rsidRPr="00FE6985">
        <w:rPr>
          <w:rFonts w:ascii="宋体" w:eastAsia="宋体" w:hAnsi="宋体" w:cs="宋体"/>
          <w:spacing w:val="9"/>
          <w:sz w:val="16"/>
          <w:szCs w:val="16"/>
          <w:u w:val="single"/>
        </w:rPr>
        <w:t>限制条件、补充规约</w:t>
      </w:r>
      <w:r w:rsidRPr="00FE6985">
        <w:rPr>
          <w:rFonts w:ascii="宋体" w:eastAsia="宋体" w:hAnsi="宋体" w:cs="宋体"/>
          <w:spacing w:val="9"/>
          <w:sz w:val="16"/>
          <w:szCs w:val="16"/>
        </w:rPr>
        <w:t>，</w:t>
      </w:r>
      <w:proofErr w:type="gramStart"/>
      <w:r w:rsidRPr="00FE6985">
        <w:rPr>
          <w:rFonts w:ascii="宋体" w:eastAsia="宋体" w:hAnsi="宋体" w:cs="宋体"/>
          <w:spacing w:val="9"/>
          <w:sz w:val="16"/>
          <w:szCs w:val="16"/>
        </w:rPr>
        <w:t>例必须</w:t>
      </w:r>
      <w:proofErr w:type="gramEnd"/>
      <w:r w:rsidRPr="00FE6985">
        <w:rPr>
          <w:rFonts w:ascii="宋体" w:eastAsia="宋体" w:hAnsi="宋体" w:cs="宋体"/>
          <w:spacing w:val="9"/>
          <w:sz w:val="16"/>
          <w:szCs w:val="16"/>
        </w:rPr>
        <w:t>采用国有自主知识版权的数据库系统，必</w:t>
      </w:r>
      <w:r w:rsidRPr="00FE6985">
        <w:rPr>
          <w:rFonts w:ascii="宋体" w:eastAsia="宋体" w:hAnsi="宋体" w:cs="宋体"/>
          <w:spacing w:val="8"/>
          <w:sz w:val="16"/>
          <w:szCs w:val="16"/>
        </w:rPr>
        <w:t>须运行</w:t>
      </w:r>
      <w:r w:rsidRPr="00FE6985">
        <w:rPr>
          <w:rFonts w:ascii="宋体" w:eastAsia="宋体" w:hAnsi="宋体" w:cs="宋体"/>
          <w:spacing w:val="-4"/>
          <w:sz w:val="16"/>
          <w:szCs w:val="16"/>
        </w:rPr>
        <w:t>在</w:t>
      </w:r>
      <w:r w:rsidRPr="00FE6985">
        <w:rPr>
          <w:rFonts w:ascii="宋体" w:eastAsia="宋体" w:hAnsi="宋体" w:cs="宋体"/>
          <w:spacing w:val="-43"/>
          <w:sz w:val="16"/>
          <w:szCs w:val="16"/>
        </w:rPr>
        <w:t xml:space="preserve"> </w:t>
      </w:r>
      <w:r w:rsidRPr="00FE6985">
        <w:rPr>
          <w:rFonts w:ascii="Times New Roman" w:eastAsia="Times New Roman" w:hAnsi="Times New Roman" w:cs="Times New Roman"/>
          <w:b/>
          <w:bCs/>
          <w:spacing w:val="-4"/>
          <w:sz w:val="16"/>
          <w:szCs w:val="16"/>
        </w:rPr>
        <w:t>UNIX</w:t>
      </w:r>
      <w:r w:rsidRPr="00FE6985">
        <w:rPr>
          <w:rFonts w:ascii="Times New Roman" w:eastAsia="Times New Roman" w:hAnsi="Times New Roman" w:cs="Times New Roman"/>
          <w:spacing w:val="8"/>
          <w:sz w:val="16"/>
          <w:szCs w:val="16"/>
        </w:rPr>
        <w:t xml:space="preserve"> </w:t>
      </w:r>
      <w:r w:rsidRPr="00FE6985">
        <w:rPr>
          <w:rFonts w:ascii="宋体" w:eastAsia="宋体" w:hAnsi="宋体" w:cs="宋体"/>
          <w:spacing w:val="-4"/>
          <w:sz w:val="16"/>
          <w:szCs w:val="16"/>
        </w:rPr>
        <w:t>操作系统之下</w:t>
      </w:r>
      <w:r w:rsidRPr="00FE6985">
        <w:rPr>
          <w:rFonts w:ascii="宋体" w:eastAsia="宋体" w:hAnsi="宋体" w:cs="宋体"/>
          <w:spacing w:val="-4"/>
          <w:sz w:val="16"/>
          <w:szCs w:val="16"/>
          <w:u w:val="single"/>
        </w:rPr>
        <w:t>等</w:t>
      </w:r>
      <w:r w:rsidRPr="00FE6985">
        <w:rPr>
          <w:rFonts w:ascii="宋体" w:eastAsia="宋体" w:hAnsi="宋体" w:cs="宋体"/>
          <w:spacing w:val="8"/>
          <w:sz w:val="16"/>
          <w:szCs w:val="16"/>
          <w:u w:val="single"/>
        </w:rPr>
        <w:t xml:space="preserve"> </w:t>
      </w:r>
      <w:r w:rsidRPr="00FE6985">
        <w:rPr>
          <w:rFonts w:ascii="宋体" w:eastAsia="宋体" w:hAnsi="宋体" w:cs="宋体"/>
          <w:spacing w:val="-4"/>
          <w:sz w:val="16"/>
          <w:szCs w:val="16"/>
          <w:u w:val="single"/>
        </w:rPr>
        <w:t>：</w:t>
      </w:r>
      <w:r w:rsidRPr="00FE6985">
        <w:rPr>
          <w:rFonts w:ascii="宋体" w:eastAsia="宋体" w:hAnsi="宋体" w:cs="宋体"/>
          <w:sz w:val="16"/>
          <w:szCs w:val="16"/>
          <w:u w:val="single"/>
        </w:rPr>
        <w:t xml:space="preserve">    </w:t>
      </w:r>
    </w:p>
    <w:p w14:paraId="3C905C3E" w14:textId="52D4ED1B" w:rsidR="000959E8" w:rsidRPr="00FE6985" w:rsidRDefault="00000000">
      <w:pPr>
        <w:spacing w:before="122" w:line="219" w:lineRule="auto"/>
        <w:ind w:left="189"/>
        <w:rPr>
          <w:rFonts w:ascii="宋体" w:eastAsia="宋体" w:hAnsi="宋体" w:cs="宋体"/>
          <w:sz w:val="16"/>
          <w:szCs w:val="16"/>
        </w:rPr>
      </w:pPr>
      <w:r w:rsidRPr="00FE6985">
        <w:rPr>
          <w:rFonts w:ascii="Times New Roman" w:eastAsia="Times New Roman" w:hAnsi="Times New Roman" w:cs="Times New Roman"/>
          <w:spacing w:val="1"/>
          <w:sz w:val="16"/>
          <w:szCs w:val="16"/>
        </w:rPr>
        <w:t>3</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spacing w:val="1"/>
          <w:sz w:val="16"/>
          <w:szCs w:val="16"/>
        </w:rPr>
        <w:t>软件需求的3个层次：</w:t>
      </w:r>
      <w:r w:rsidRPr="00FE6985">
        <w:rPr>
          <w:rFonts w:ascii="宋体" w:eastAsia="宋体" w:hAnsi="宋体" w:cs="宋体"/>
          <w:spacing w:val="20"/>
          <w:sz w:val="16"/>
          <w:szCs w:val="16"/>
        </w:rPr>
        <w:t xml:space="preserve"> </w:t>
      </w:r>
      <w:r w:rsidRPr="00FE6985">
        <w:rPr>
          <w:rFonts w:ascii="宋体" w:eastAsia="宋体" w:hAnsi="宋体" w:cs="宋体"/>
          <w:spacing w:val="1"/>
          <w:sz w:val="16"/>
          <w:szCs w:val="16"/>
          <w:u w:val="single"/>
        </w:rPr>
        <w:t>业务需求</w:t>
      </w:r>
      <w:r w:rsidR="00A4335C">
        <w:rPr>
          <w:rFonts w:ascii="宋体" w:eastAsia="宋体" w:hAnsi="宋体" w:cs="宋体" w:hint="eastAsia"/>
          <w:spacing w:val="1"/>
          <w:sz w:val="16"/>
          <w:szCs w:val="16"/>
          <w:u w:val="single"/>
        </w:rPr>
        <w:t xml:space="preserve"> </w:t>
      </w:r>
      <w:r w:rsidRPr="00FE6985">
        <w:rPr>
          <w:rFonts w:ascii="宋体" w:eastAsia="宋体" w:hAnsi="宋体" w:cs="宋体"/>
          <w:spacing w:val="1"/>
          <w:sz w:val="16"/>
          <w:szCs w:val="16"/>
          <w:u w:val="single"/>
        </w:rPr>
        <w:t>用户需求</w:t>
      </w:r>
      <w:r w:rsidR="00A4335C">
        <w:rPr>
          <w:rFonts w:ascii="宋体" w:eastAsia="宋体" w:hAnsi="宋体" w:cs="宋体" w:hint="eastAsia"/>
          <w:spacing w:val="1"/>
          <w:sz w:val="16"/>
          <w:szCs w:val="16"/>
          <w:u w:val="single"/>
        </w:rPr>
        <w:t xml:space="preserve"> </w:t>
      </w:r>
      <w:r w:rsidRPr="00FE6985">
        <w:rPr>
          <w:rFonts w:ascii="宋体" w:eastAsia="宋体" w:hAnsi="宋体" w:cs="宋体"/>
          <w:spacing w:val="1"/>
          <w:sz w:val="16"/>
          <w:szCs w:val="16"/>
          <w:u w:val="single"/>
        </w:rPr>
        <w:t>功能需求</w:t>
      </w:r>
      <w:r w:rsidRPr="00FE6985">
        <w:rPr>
          <w:rFonts w:ascii="宋体" w:eastAsia="宋体" w:hAnsi="宋体" w:cs="宋体"/>
          <w:spacing w:val="1"/>
          <w:sz w:val="16"/>
          <w:szCs w:val="16"/>
          <w:shd w:val="clear" w:color="auto" w:fill="FAB700"/>
        </w:rPr>
        <w:t>：(</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1"/>
          <w:sz w:val="16"/>
          <w:szCs w:val="16"/>
          <w:shd w:val="clear" w:color="auto" w:fill="FAB700"/>
        </w:rPr>
        <w:t>5</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1"/>
          <w:sz w:val="16"/>
          <w:szCs w:val="16"/>
          <w:shd w:val="clear" w:color="auto" w:fill="FAB700"/>
        </w:rPr>
        <w:t>上</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1"/>
          <w:sz w:val="16"/>
          <w:szCs w:val="16"/>
          <w:shd w:val="clear" w:color="auto" w:fill="FAB700"/>
        </w:rPr>
        <w:t>6</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092F81FB" w14:textId="77777777" w:rsidR="000959E8" w:rsidRPr="00FE6985" w:rsidRDefault="00000000">
      <w:pPr>
        <w:spacing w:before="52" w:line="253" w:lineRule="auto"/>
        <w:ind w:left="878" w:right="70" w:hanging="429"/>
        <w:rPr>
          <w:rFonts w:ascii="宋体" w:eastAsia="宋体" w:hAnsi="宋体" w:cs="宋体"/>
          <w:sz w:val="16"/>
          <w:szCs w:val="16"/>
        </w:rPr>
      </w:pPr>
      <w:proofErr w:type="gramStart"/>
      <w:r w:rsidRPr="00FE6985">
        <w:rPr>
          <w:rFonts w:ascii="宋体" w:eastAsia="宋体" w:hAnsi="宋体" w:cs="宋体"/>
          <w:sz w:val="16"/>
          <w:szCs w:val="16"/>
        </w:rPr>
        <w:t>一</w:t>
      </w:r>
      <w:proofErr w:type="gramEnd"/>
      <w:r w:rsidRPr="00FE6985">
        <w:rPr>
          <w:rFonts w:ascii="宋体" w:eastAsia="宋体" w:hAnsi="宋体" w:cs="宋体"/>
          <w:spacing w:val="108"/>
          <w:sz w:val="16"/>
          <w:szCs w:val="16"/>
        </w:rPr>
        <w:t xml:space="preserve"> </w:t>
      </w:r>
      <w:r w:rsidRPr="00FE6985">
        <w:rPr>
          <w:rFonts w:ascii="宋体" w:eastAsia="宋体" w:hAnsi="宋体" w:cs="宋体"/>
          <w:sz w:val="16"/>
          <w:szCs w:val="16"/>
          <w:u w:val="single"/>
        </w:rPr>
        <w:t>业务需求</w:t>
      </w:r>
      <w:r w:rsidRPr="00FE6985">
        <w:rPr>
          <w:rFonts w:ascii="宋体" w:eastAsia="宋体" w:hAnsi="宋体" w:cs="宋体"/>
          <w:sz w:val="16"/>
          <w:szCs w:val="16"/>
        </w:rPr>
        <w:t>表示</w:t>
      </w:r>
      <w:r w:rsidRPr="00FE6985">
        <w:rPr>
          <w:rFonts w:ascii="宋体" w:eastAsia="宋体" w:hAnsi="宋体" w:cs="宋体"/>
          <w:sz w:val="16"/>
          <w:szCs w:val="16"/>
          <w:u w:val="single"/>
        </w:rPr>
        <w:t>组织或客户高层次的目标</w:t>
      </w:r>
      <w:r w:rsidRPr="00FE6985">
        <w:rPr>
          <w:rFonts w:ascii="宋体" w:eastAsia="宋体" w:hAnsi="宋体" w:cs="宋体"/>
          <w:sz w:val="16"/>
          <w:szCs w:val="16"/>
        </w:rPr>
        <w:t xml:space="preserve">。业务需求通常来自项目投资人、购买产品的客户、实际用户的 </w:t>
      </w:r>
      <w:r w:rsidRPr="00FE6985">
        <w:rPr>
          <w:rFonts w:ascii="宋体" w:eastAsia="宋体" w:hAnsi="宋体" w:cs="宋体"/>
          <w:spacing w:val="-10"/>
          <w:sz w:val="16"/>
          <w:szCs w:val="16"/>
        </w:rPr>
        <w:t>管理者、市场营销部门或产品策划部门</w:t>
      </w:r>
      <w:r w:rsidRPr="00FE6985">
        <w:rPr>
          <w:rFonts w:ascii="宋体" w:eastAsia="宋体" w:hAnsi="宋体" w:cs="宋体"/>
          <w:spacing w:val="-10"/>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0"/>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10"/>
          <w:sz w:val="16"/>
          <w:szCs w:val="16"/>
          <w:shd w:val="clear" w:color="auto" w:fill="FAB700"/>
        </w:rPr>
        <w:t>6</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10"/>
          <w:sz w:val="16"/>
          <w:szCs w:val="16"/>
          <w:shd w:val="clear" w:color="auto" w:fill="FAB700"/>
        </w:rPr>
        <w:t>上</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0"/>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0"/>
          <w:sz w:val="16"/>
          <w:szCs w:val="16"/>
          <w:shd w:val="clear" w:color="auto" w:fill="FAB700"/>
        </w:rPr>
        <w:t>5</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spacing w:val="-10"/>
          <w:sz w:val="16"/>
          <w:szCs w:val="16"/>
          <w:shd w:val="clear" w:color="auto" w:fill="FAB700"/>
        </w:rPr>
        <w:t>)</w:t>
      </w:r>
    </w:p>
    <w:p w14:paraId="7E9A2A49" w14:textId="77777777" w:rsidR="000959E8" w:rsidRPr="00FE6985" w:rsidRDefault="00000000">
      <w:pPr>
        <w:spacing w:before="71" w:line="219" w:lineRule="auto"/>
        <w:ind w:left="452"/>
        <w:rPr>
          <w:rFonts w:ascii="宋体" w:eastAsia="宋体" w:hAnsi="宋体" w:cs="宋体"/>
          <w:sz w:val="16"/>
          <w:szCs w:val="16"/>
        </w:rPr>
      </w:pPr>
      <w:proofErr w:type="gramStart"/>
      <w:r w:rsidRPr="00FE6985">
        <w:rPr>
          <w:rFonts w:ascii="宋体" w:eastAsia="宋体" w:hAnsi="宋体" w:cs="宋体"/>
          <w:b/>
          <w:bCs/>
          <w:spacing w:val="-3"/>
          <w:sz w:val="16"/>
          <w:szCs w:val="16"/>
        </w:rPr>
        <w:t>一</w:t>
      </w:r>
      <w:proofErr w:type="gramEnd"/>
      <w:r w:rsidRPr="00FE6985">
        <w:rPr>
          <w:rFonts w:ascii="宋体" w:eastAsia="宋体" w:hAnsi="宋体" w:cs="宋体"/>
          <w:spacing w:val="16"/>
          <w:sz w:val="16"/>
          <w:szCs w:val="16"/>
        </w:rPr>
        <w:t xml:space="preserve">  </w:t>
      </w:r>
      <w:r w:rsidRPr="00FE6985">
        <w:rPr>
          <w:rFonts w:ascii="宋体" w:eastAsia="宋体" w:hAnsi="宋体" w:cs="宋体"/>
          <w:spacing w:val="-91"/>
          <w:sz w:val="16"/>
          <w:szCs w:val="16"/>
          <w:u w:val="single"/>
        </w:rPr>
        <w:t xml:space="preserve"> </w:t>
      </w:r>
      <w:r w:rsidRPr="00FE6985">
        <w:rPr>
          <w:rFonts w:ascii="宋体" w:eastAsia="宋体" w:hAnsi="宋体" w:cs="宋体"/>
          <w:b/>
          <w:bCs/>
          <w:spacing w:val="-3"/>
          <w:sz w:val="16"/>
          <w:szCs w:val="16"/>
          <w:u w:val="single"/>
        </w:rPr>
        <w:t>用户需求</w:t>
      </w:r>
      <w:r w:rsidRPr="00FE6985">
        <w:rPr>
          <w:rFonts w:ascii="宋体" w:eastAsia="宋体" w:hAnsi="宋体" w:cs="宋体"/>
          <w:b/>
          <w:bCs/>
          <w:spacing w:val="-3"/>
          <w:sz w:val="16"/>
          <w:szCs w:val="16"/>
        </w:rPr>
        <w:t>描</w:t>
      </w:r>
      <w:r w:rsidRPr="00FE6985">
        <w:rPr>
          <w:rFonts w:ascii="宋体" w:eastAsia="宋体" w:hAnsi="宋体" w:cs="宋体"/>
          <w:spacing w:val="-3"/>
          <w:sz w:val="16"/>
          <w:szCs w:val="16"/>
        </w:rPr>
        <w:t>述的是用户的目标，或用户要求系统必须能完成的任务。</w:t>
      </w:r>
    </w:p>
    <w:p w14:paraId="7B5523E2" w14:textId="77777777" w:rsidR="000959E8" w:rsidRPr="00FE6985" w:rsidRDefault="00000000">
      <w:pPr>
        <w:spacing w:before="73" w:line="219" w:lineRule="auto"/>
        <w:ind w:left="452"/>
        <w:rPr>
          <w:rFonts w:ascii="宋体" w:eastAsia="宋体" w:hAnsi="宋体" w:cs="宋体"/>
          <w:sz w:val="16"/>
          <w:szCs w:val="16"/>
        </w:rPr>
      </w:pPr>
      <w:r w:rsidRPr="00FE6985">
        <w:rPr>
          <w:rFonts w:ascii="宋体" w:eastAsia="宋体" w:hAnsi="宋体" w:cs="宋体"/>
          <w:b/>
          <w:bCs/>
          <w:spacing w:val="-1"/>
          <w:sz w:val="16"/>
          <w:szCs w:val="16"/>
        </w:rPr>
        <w:t>—</w:t>
      </w:r>
      <w:r w:rsidRPr="00FE6985">
        <w:rPr>
          <w:rFonts w:ascii="宋体" w:eastAsia="宋体" w:hAnsi="宋体" w:cs="宋体"/>
          <w:spacing w:val="99"/>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1"/>
          <w:sz w:val="16"/>
          <w:szCs w:val="16"/>
          <w:u w:val="single"/>
        </w:rPr>
        <w:t>功能需求</w:t>
      </w:r>
      <w:r w:rsidRPr="00FE6985">
        <w:rPr>
          <w:rFonts w:ascii="宋体" w:eastAsia="宋体" w:hAnsi="宋体" w:cs="宋体"/>
          <w:b/>
          <w:bCs/>
          <w:spacing w:val="-1"/>
          <w:sz w:val="16"/>
          <w:szCs w:val="16"/>
        </w:rPr>
        <w:t>规</w:t>
      </w:r>
      <w:r w:rsidRPr="00FE6985">
        <w:rPr>
          <w:rFonts w:ascii="宋体" w:eastAsia="宋体" w:hAnsi="宋体" w:cs="宋体"/>
          <w:spacing w:val="-1"/>
          <w:sz w:val="16"/>
          <w:szCs w:val="16"/>
        </w:rPr>
        <w:t>定开发人员必须在产品中实现的软件功能，</w:t>
      </w:r>
      <w:r w:rsidRPr="00FE6985">
        <w:rPr>
          <w:rFonts w:ascii="宋体" w:eastAsia="宋体" w:hAnsi="宋体" w:cs="宋体"/>
          <w:spacing w:val="-2"/>
          <w:sz w:val="16"/>
          <w:szCs w:val="16"/>
        </w:rPr>
        <w:t>用户利用这些功能来完成任务，满足业务需求。</w:t>
      </w:r>
    </w:p>
    <w:p w14:paraId="0C4E8E90" w14:textId="77777777" w:rsidR="000959E8" w:rsidRPr="00FE6985" w:rsidRDefault="00000000">
      <w:pPr>
        <w:spacing w:before="72" w:line="219" w:lineRule="auto"/>
        <w:ind w:left="449"/>
        <w:rPr>
          <w:rFonts w:ascii="宋体" w:eastAsia="宋体" w:hAnsi="宋体" w:cs="宋体"/>
          <w:sz w:val="16"/>
          <w:szCs w:val="16"/>
        </w:rPr>
      </w:pPr>
      <w:r w:rsidRPr="00FE6985">
        <w:rPr>
          <w:rFonts w:ascii="Times New Roman" w:eastAsia="Times New Roman" w:hAnsi="Times New Roman" w:cs="Times New Roman"/>
          <w:spacing w:val="8"/>
          <w:sz w:val="16"/>
          <w:szCs w:val="16"/>
        </w:rPr>
        <w:t>4</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b/>
          <w:bCs/>
          <w:spacing w:val="8"/>
          <w:sz w:val="16"/>
          <w:szCs w:val="16"/>
        </w:rPr>
        <w:t>常用需求分析方法包括：</w:t>
      </w:r>
      <w:r w:rsidRPr="00FE6985">
        <w:rPr>
          <w:rFonts w:ascii="宋体" w:eastAsia="宋体" w:hAnsi="宋体" w:cs="宋体"/>
          <w:spacing w:val="-77"/>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b/>
          <w:bCs/>
          <w:spacing w:val="8"/>
          <w:sz w:val="16"/>
          <w:szCs w:val="16"/>
          <w:u w:val="single"/>
        </w:rPr>
        <w:t>结构化分析方法(</w:t>
      </w:r>
      <w:r w:rsidRPr="00FE6985">
        <w:rPr>
          <w:rFonts w:ascii="宋体" w:eastAsia="宋体" w:hAnsi="宋体" w:cs="宋体"/>
          <w:b/>
          <w:bCs/>
          <w:sz w:val="16"/>
          <w:szCs w:val="16"/>
          <w:u w:val="single"/>
        </w:rPr>
        <w:t>SA</w:t>
      </w:r>
      <w:r w:rsidRPr="00FE6985">
        <w:rPr>
          <w:rFonts w:ascii="宋体" w:eastAsia="宋体" w:hAnsi="宋体" w:cs="宋体"/>
          <w:b/>
          <w:bCs/>
          <w:spacing w:val="8"/>
          <w:sz w:val="16"/>
          <w:szCs w:val="16"/>
          <w:u w:val="single"/>
        </w:rPr>
        <w:t>)、面向对象的分析方法(00A)</w:t>
      </w:r>
      <w:r w:rsidRPr="00FE6985">
        <w:rPr>
          <w:rFonts w:ascii="宋体" w:eastAsia="宋体" w:hAnsi="宋体" w:cs="宋体"/>
          <w:b/>
          <w:bCs/>
          <w:spacing w:val="8"/>
          <w:sz w:val="16"/>
          <w:szCs w:val="16"/>
        </w:rPr>
        <w:t>。</w:t>
      </w:r>
      <w:r w:rsidRPr="00FE6985">
        <w:rPr>
          <w:rFonts w:ascii="宋体" w:eastAsia="宋体" w:hAnsi="宋体" w:cs="宋体"/>
          <w:spacing w:val="-57"/>
          <w:sz w:val="16"/>
          <w:szCs w:val="16"/>
        </w:rPr>
        <w:t xml:space="preserve"> </w:t>
      </w:r>
      <w:r w:rsidRPr="00FE6985">
        <w:rPr>
          <w:rFonts w:ascii="宋体" w:eastAsia="宋体" w:hAnsi="宋体" w:cs="宋体"/>
          <w:b/>
          <w:bCs/>
          <w:spacing w:val="8"/>
          <w:sz w:val="16"/>
          <w:szCs w:val="16"/>
        </w:rPr>
        <w:t>(</w:t>
      </w:r>
      <w:r w:rsidRPr="00FE6985">
        <w:rPr>
          <w:rFonts w:ascii="Times New Roman" w:eastAsia="Times New Roman" w:hAnsi="Times New Roman" w:cs="Times New Roman"/>
          <w:spacing w:val="8"/>
          <w:sz w:val="16"/>
          <w:szCs w:val="16"/>
          <w:shd w:val="clear" w:color="auto" w:fill="FAB700"/>
        </w:rPr>
        <w:t>18</w:t>
      </w:r>
      <w:r w:rsidRPr="00FE6985">
        <w:rPr>
          <w:rFonts w:ascii="Times New Roman" w:eastAsia="Times New Roman" w:hAnsi="Times New Roman" w:cs="Times New Roman"/>
          <w:spacing w:val="23"/>
          <w:w w:val="101"/>
          <w:sz w:val="16"/>
          <w:szCs w:val="16"/>
        </w:rPr>
        <w:t xml:space="preserve"> </w:t>
      </w:r>
      <w:r w:rsidRPr="00FE6985">
        <w:rPr>
          <w:rFonts w:ascii="宋体" w:eastAsia="宋体" w:hAnsi="宋体" w:cs="宋体"/>
          <w:spacing w:val="8"/>
          <w:sz w:val="16"/>
          <w:szCs w:val="16"/>
          <w:shd w:val="clear" w:color="auto" w:fill="FAB700"/>
        </w:rPr>
        <w:t>下31)</w:t>
      </w:r>
    </w:p>
    <w:p w14:paraId="3CBFEEB9" w14:textId="77777777" w:rsidR="000959E8" w:rsidRPr="00FE6985" w:rsidRDefault="00000000">
      <w:pPr>
        <w:spacing w:before="216" w:line="184" w:lineRule="auto"/>
        <w:ind w:left="476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2"/>
          <w:w w:val="97"/>
          <w:sz w:val="16"/>
          <w:szCs w:val="16"/>
        </w:rPr>
        <w:t>19—</w:t>
      </w:r>
    </w:p>
    <w:p w14:paraId="2A3602D4" w14:textId="57E34903" w:rsidR="000959E8" w:rsidRPr="00FE6985" w:rsidRDefault="00164E7B">
      <w:pPr>
        <w:spacing w:before="14" w:line="192" w:lineRule="auto"/>
        <w:ind w:left="329"/>
        <w:rPr>
          <w:rFonts w:ascii="宋体" w:eastAsia="宋体" w:hAnsi="宋体" w:cs="宋体"/>
          <w:sz w:val="16"/>
          <w:szCs w:val="16"/>
        </w:rPr>
      </w:pPr>
      <w:r w:rsidRPr="00FE6985">
        <w:rPr>
          <w:rFonts w:ascii="宋体" w:eastAsia="宋体" w:hAnsi="宋体" w:cs="宋体"/>
          <w:color w:val="E9000F"/>
          <w:spacing w:val="10"/>
          <w:sz w:val="16"/>
          <w:szCs w:val="16"/>
        </w:rPr>
        <w:t xml:space="preserve"> </w:t>
      </w:r>
    </w:p>
    <w:p w14:paraId="75174DC3" w14:textId="77777777" w:rsidR="000959E8" w:rsidRPr="00FE6985" w:rsidRDefault="000959E8">
      <w:pPr>
        <w:rPr>
          <w:sz w:val="16"/>
          <w:szCs w:val="16"/>
        </w:rPr>
        <w:sectPr w:rsidR="000959E8" w:rsidRPr="00FE6985">
          <w:type w:val="continuous"/>
          <w:pgSz w:w="11900" w:h="16840"/>
          <w:pgMar w:top="400" w:right="989" w:bottom="400" w:left="980" w:header="0" w:footer="0" w:gutter="0"/>
          <w:cols w:space="720" w:equalWidth="0">
            <w:col w:w="9930" w:space="0"/>
          </w:cols>
        </w:sectPr>
      </w:pPr>
    </w:p>
    <w:p w14:paraId="1A0F2E60" w14:textId="77777777" w:rsidR="000959E8" w:rsidRPr="00FE6985" w:rsidRDefault="00000000">
      <w:pPr>
        <w:spacing w:before="117" w:line="219" w:lineRule="auto"/>
        <w:ind w:left="17"/>
        <w:rPr>
          <w:rFonts w:ascii="宋体" w:eastAsia="宋体" w:hAnsi="宋体" w:cs="宋体"/>
          <w:sz w:val="16"/>
          <w:szCs w:val="16"/>
        </w:rPr>
      </w:pPr>
      <w:r w:rsidRPr="00FE6985">
        <w:rPr>
          <w:rFonts w:ascii="Times New Roman" w:eastAsia="Times New Roman" w:hAnsi="Times New Roman" w:cs="Times New Roman"/>
          <w:spacing w:val="5"/>
          <w:sz w:val="16"/>
          <w:szCs w:val="16"/>
        </w:rPr>
        <w:lastRenderedPageBreak/>
        <w:t>96.</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spacing w:val="5"/>
          <w:sz w:val="16"/>
          <w:szCs w:val="16"/>
        </w:rPr>
        <w:t>以下关于软件需求分析描述中，不正确的是()。</w:t>
      </w:r>
      <w:r w:rsidRPr="00FE6985">
        <w:rPr>
          <w:rFonts w:ascii="宋体" w:eastAsia="宋体" w:hAnsi="宋体" w:cs="宋体"/>
          <w:spacing w:val="3"/>
          <w:sz w:val="16"/>
          <w:szCs w:val="16"/>
        </w:rPr>
        <w:t xml:space="preserve"> </w:t>
      </w:r>
      <w:r w:rsidRPr="00FE6985">
        <w:rPr>
          <w:rFonts w:ascii="宋体" w:eastAsia="宋体" w:hAnsi="宋体" w:cs="宋体"/>
          <w:b/>
          <w:bCs/>
          <w:spacing w:val="5"/>
          <w:sz w:val="16"/>
          <w:szCs w:val="16"/>
        </w:rPr>
        <w:t>【11下】</w:t>
      </w:r>
    </w:p>
    <w:p w14:paraId="5372C827" w14:textId="77777777" w:rsidR="000959E8" w:rsidRPr="00FE6985" w:rsidRDefault="00000000">
      <w:pPr>
        <w:spacing w:before="63" w:line="219" w:lineRule="auto"/>
        <w:ind w:left="547"/>
        <w:rPr>
          <w:rFonts w:ascii="宋体" w:eastAsia="宋体" w:hAnsi="宋体" w:cs="宋体"/>
          <w:sz w:val="16"/>
          <w:szCs w:val="16"/>
        </w:rPr>
      </w:pPr>
      <w:r w:rsidRPr="00FE6985">
        <w:rPr>
          <w:rFonts w:ascii="宋体" w:eastAsia="宋体" w:hAnsi="宋体" w:cs="宋体"/>
          <w:spacing w:val="8"/>
          <w:sz w:val="16"/>
          <w:szCs w:val="16"/>
        </w:rPr>
        <w:t>A.软件需求除了所表达的行为特征外，还具有优先级等特性</w:t>
      </w:r>
    </w:p>
    <w:p w14:paraId="7575719B" w14:textId="77777777" w:rsidR="000959E8" w:rsidRPr="00FE6985" w:rsidRDefault="00000000">
      <w:pPr>
        <w:spacing w:before="72" w:line="310" w:lineRule="exact"/>
        <w:ind w:left="547"/>
        <w:rPr>
          <w:rFonts w:ascii="宋体" w:eastAsia="宋体" w:hAnsi="宋体" w:cs="宋体"/>
          <w:sz w:val="16"/>
          <w:szCs w:val="16"/>
        </w:rPr>
      </w:pPr>
      <w:r w:rsidRPr="005F7680">
        <w:rPr>
          <w:rFonts w:ascii="宋体" w:eastAsia="宋体" w:hAnsi="宋体" w:cs="宋体"/>
          <w:b/>
          <w:bCs/>
          <w:color w:val="FF0000"/>
          <w:spacing w:val="6"/>
          <w:position w:val="8"/>
          <w:sz w:val="16"/>
          <w:szCs w:val="16"/>
          <w:u w:val="single"/>
        </w:rPr>
        <w:t>B</w:t>
      </w:r>
      <w:r w:rsidRPr="00FE6985">
        <w:rPr>
          <w:rFonts w:ascii="宋体" w:eastAsia="宋体" w:hAnsi="宋体" w:cs="宋体"/>
          <w:spacing w:val="6"/>
          <w:position w:val="8"/>
          <w:sz w:val="16"/>
          <w:szCs w:val="16"/>
        </w:rPr>
        <w:t>.架构设计的工作就是把满足需求的职责分配到组件上</w:t>
      </w:r>
    </w:p>
    <w:p w14:paraId="359447A9" w14:textId="77777777" w:rsidR="000959E8" w:rsidRPr="00FE6985" w:rsidRDefault="00000000">
      <w:pPr>
        <w:spacing w:line="219" w:lineRule="auto"/>
        <w:ind w:left="547"/>
        <w:rPr>
          <w:rFonts w:ascii="宋体" w:eastAsia="宋体" w:hAnsi="宋体" w:cs="宋体"/>
          <w:sz w:val="16"/>
          <w:szCs w:val="16"/>
        </w:rPr>
      </w:pPr>
      <w:r w:rsidRPr="00FE6985">
        <w:rPr>
          <w:rFonts w:ascii="宋体" w:eastAsia="宋体" w:hAnsi="宋体" w:cs="宋体"/>
          <w:spacing w:val="7"/>
          <w:sz w:val="16"/>
          <w:szCs w:val="16"/>
        </w:rPr>
        <w:t>C.软件需求分析的关键是开发反映真实世界问题的</w:t>
      </w:r>
      <w:r w:rsidRPr="00FE6985">
        <w:rPr>
          <w:rFonts w:ascii="宋体" w:eastAsia="宋体" w:hAnsi="宋体" w:cs="宋体"/>
          <w:spacing w:val="6"/>
          <w:sz w:val="16"/>
          <w:szCs w:val="16"/>
        </w:rPr>
        <w:t>模型</w:t>
      </w:r>
    </w:p>
    <w:p w14:paraId="148DFE15" w14:textId="77777777" w:rsidR="000959E8" w:rsidRPr="00FE6985" w:rsidRDefault="00000000">
      <w:pPr>
        <w:spacing w:before="71" w:line="219" w:lineRule="auto"/>
        <w:ind w:left="547"/>
        <w:rPr>
          <w:rFonts w:ascii="宋体" w:eastAsia="宋体" w:hAnsi="宋体" w:cs="宋体"/>
          <w:sz w:val="16"/>
          <w:szCs w:val="16"/>
        </w:rPr>
      </w:pPr>
      <w:r w:rsidRPr="00FE6985">
        <w:rPr>
          <w:rFonts w:ascii="宋体" w:eastAsia="宋体" w:hAnsi="宋体" w:cs="宋体"/>
          <w:spacing w:val="5"/>
          <w:sz w:val="16"/>
          <w:szCs w:val="16"/>
        </w:rPr>
        <w:t>D.可实现性是软件需求的基本特征</w:t>
      </w:r>
    </w:p>
    <w:p w14:paraId="26591D62" w14:textId="77777777" w:rsidR="000959E8" w:rsidRPr="00FE6985" w:rsidRDefault="000959E8">
      <w:pPr>
        <w:spacing w:line="327" w:lineRule="auto"/>
        <w:rPr>
          <w:sz w:val="16"/>
          <w:szCs w:val="16"/>
        </w:rPr>
      </w:pPr>
    </w:p>
    <w:p w14:paraId="43C90374" w14:textId="77777777" w:rsidR="000959E8" w:rsidRPr="00FE6985" w:rsidRDefault="00000000">
      <w:pPr>
        <w:spacing w:before="65" w:line="219" w:lineRule="auto"/>
        <w:ind w:left="17"/>
        <w:rPr>
          <w:rFonts w:ascii="宋体" w:eastAsia="宋体" w:hAnsi="宋体" w:cs="宋体"/>
          <w:sz w:val="16"/>
          <w:szCs w:val="16"/>
        </w:rPr>
      </w:pPr>
      <w:r w:rsidRPr="00FE6985">
        <w:rPr>
          <w:rFonts w:ascii="宋体" w:eastAsia="宋体" w:hAnsi="宋体" w:cs="宋体"/>
          <w:spacing w:val="7"/>
          <w:sz w:val="16"/>
          <w:szCs w:val="16"/>
        </w:rPr>
        <w:t>97.项目经理在需求调研的过程中，应尽可能的多了解客户的需求进行分析</w:t>
      </w:r>
      <w:r w:rsidRPr="00FE6985">
        <w:rPr>
          <w:rFonts w:ascii="宋体" w:eastAsia="宋体" w:hAnsi="宋体" w:cs="宋体"/>
          <w:spacing w:val="6"/>
          <w:sz w:val="16"/>
          <w:szCs w:val="16"/>
        </w:rPr>
        <w:t>，并对需求进行分析，其</w:t>
      </w:r>
      <w:proofErr w:type="gramStart"/>
      <w:r w:rsidRPr="00FE6985">
        <w:rPr>
          <w:rFonts w:ascii="宋体" w:eastAsia="宋体" w:hAnsi="宋体" w:cs="宋体"/>
          <w:spacing w:val="6"/>
          <w:sz w:val="16"/>
          <w:szCs w:val="16"/>
        </w:rPr>
        <w:t>做需求分</w:t>
      </w:r>
      <w:proofErr w:type="gramEnd"/>
    </w:p>
    <w:p w14:paraId="11966497" w14:textId="77777777" w:rsidR="000959E8" w:rsidRPr="00FE6985" w:rsidRDefault="00000000">
      <w:pPr>
        <w:spacing w:before="123" w:line="230" w:lineRule="auto"/>
        <w:ind w:left="17"/>
        <w:rPr>
          <w:rFonts w:ascii="宋体" w:eastAsia="宋体" w:hAnsi="宋体" w:cs="宋体"/>
          <w:sz w:val="16"/>
          <w:szCs w:val="16"/>
        </w:rPr>
      </w:pPr>
      <w:r w:rsidRPr="00FE6985">
        <w:rPr>
          <w:rFonts w:ascii="宋体" w:eastAsia="宋体" w:hAnsi="宋体" w:cs="宋体"/>
          <w:spacing w:val="25"/>
          <w:sz w:val="16"/>
          <w:szCs w:val="16"/>
        </w:rPr>
        <w:t>析的目的一般不包括()。【15下】</w:t>
      </w:r>
    </w:p>
    <w:p w14:paraId="519DBA77" w14:textId="77777777" w:rsidR="000959E8" w:rsidRPr="00FE6985" w:rsidRDefault="00000000">
      <w:pPr>
        <w:spacing w:line="219" w:lineRule="auto"/>
        <w:ind w:left="657"/>
        <w:rPr>
          <w:rFonts w:ascii="宋体" w:eastAsia="宋体" w:hAnsi="宋体" w:cs="宋体"/>
          <w:sz w:val="16"/>
          <w:szCs w:val="16"/>
        </w:rPr>
      </w:pPr>
      <w:r w:rsidRPr="00FE6985">
        <w:rPr>
          <w:rFonts w:ascii="宋体" w:eastAsia="宋体" w:hAnsi="宋体" w:cs="宋体"/>
          <w:spacing w:val="6"/>
          <w:sz w:val="16"/>
          <w:szCs w:val="16"/>
        </w:rPr>
        <w:t>A.检测和解决需求之间的冲突</w:t>
      </w:r>
    </w:p>
    <w:p w14:paraId="2B073741" w14:textId="77777777" w:rsidR="000959E8" w:rsidRPr="00FE6985" w:rsidRDefault="00000000">
      <w:pPr>
        <w:spacing w:before="84" w:line="220" w:lineRule="auto"/>
        <w:ind w:left="657"/>
        <w:rPr>
          <w:rFonts w:ascii="宋体" w:eastAsia="宋体" w:hAnsi="宋体" w:cs="宋体"/>
          <w:sz w:val="16"/>
          <w:szCs w:val="16"/>
        </w:rPr>
      </w:pPr>
      <w:r w:rsidRPr="00FE6985">
        <w:rPr>
          <w:rFonts w:ascii="宋体" w:eastAsia="宋体" w:hAnsi="宋体" w:cs="宋体"/>
          <w:sz w:val="16"/>
          <w:szCs w:val="16"/>
        </w:rPr>
        <w:t>B.定义潜在的风险</w:t>
      </w:r>
    </w:p>
    <w:p w14:paraId="4EDF9227" w14:textId="330DD300" w:rsidR="000959E8" w:rsidRPr="00FE6985" w:rsidRDefault="00000000">
      <w:pPr>
        <w:spacing w:before="81" w:line="319" w:lineRule="exact"/>
        <w:ind w:left="657"/>
        <w:rPr>
          <w:rFonts w:ascii="宋体" w:eastAsia="宋体" w:hAnsi="宋体" w:cs="宋体"/>
          <w:sz w:val="16"/>
          <w:szCs w:val="16"/>
        </w:rPr>
      </w:pPr>
      <w:r w:rsidRPr="005F7680">
        <w:rPr>
          <w:rFonts w:ascii="宋体" w:eastAsia="宋体" w:hAnsi="宋体" w:cs="宋体"/>
          <w:b/>
          <w:bCs/>
          <w:color w:val="FF0000"/>
          <w:spacing w:val="16"/>
          <w:position w:val="8"/>
          <w:sz w:val="16"/>
          <w:szCs w:val="16"/>
          <w:u w:val="single"/>
        </w:rPr>
        <w:t>C</w:t>
      </w:r>
      <w:r w:rsidRPr="00FE6985">
        <w:rPr>
          <w:rFonts w:ascii="宋体" w:eastAsia="宋体" w:hAnsi="宋体" w:cs="宋体"/>
          <w:spacing w:val="16"/>
          <w:position w:val="8"/>
          <w:sz w:val="16"/>
          <w:szCs w:val="16"/>
        </w:rPr>
        <w:t>.发现软件的边</w:t>
      </w:r>
      <w:r w:rsidR="005F7680">
        <w:rPr>
          <w:rFonts w:ascii="宋体" w:eastAsia="宋体" w:hAnsi="宋体" w:cs="宋体" w:hint="eastAsia"/>
          <w:spacing w:val="16"/>
          <w:position w:val="8"/>
          <w:sz w:val="16"/>
          <w:szCs w:val="16"/>
        </w:rPr>
        <w:t>界</w:t>
      </w:r>
      <w:r w:rsidRPr="00FE6985">
        <w:rPr>
          <w:rFonts w:ascii="宋体" w:eastAsia="宋体" w:hAnsi="宋体" w:cs="宋体"/>
          <w:spacing w:val="16"/>
          <w:position w:val="8"/>
          <w:sz w:val="16"/>
          <w:szCs w:val="16"/>
        </w:rPr>
        <w:t>以及软件与其环境如何交互</w:t>
      </w:r>
    </w:p>
    <w:p w14:paraId="71F6BE54" w14:textId="77777777" w:rsidR="000959E8" w:rsidRPr="00FE6985" w:rsidRDefault="00000000">
      <w:pPr>
        <w:spacing w:before="1" w:line="219" w:lineRule="auto"/>
        <w:ind w:left="657"/>
        <w:rPr>
          <w:rFonts w:ascii="宋体" w:eastAsia="宋体" w:hAnsi="宋体" w:cs="宋体"/>
          <w:sz w:val="16"/>
          <w:szCs w:val="16"/>
        </w:rPr>
      </w:pPr>
      <w:r w:rsidRPr="00FE6985">
        <w:rPr>
          <w:rFonts w:ascii="宋体" w:eastAsia="宋体" w:hAnsi="宋体" w:cs="宋体"/>
          <w:spacing w:val="5"/>
          <w:sz w:val="16"/>
          <w:szCs w:val="16"/>
        </w:rPr>
        <w:t>D.描述需求分析，以导出软件需求</w:t>
      </w:r>
    </w:p>
    <w:p w14:paraId="21F08664" w14:textId="77777777" w:rsidR="000959E8" w:rsidRPr="00FE6985" w:rsidRDefault="000959E8">
      <w:pPr>
        <w:spacing w:line="313" w:lineRule="auto"/>
        <w:rPr>
          <w:sz w:val="16"/>
          <w:szCs w:val="16"/>
        </w:rPr>
      </w:pPr>
    </w:p>
    <w:p w14:paraId="0B42D13A" w14:textId="77777777" w:rsidR="005F7680" w:rsidRDefault="00000000">
      <w:pPr>
        <w:spacing w:before="65" w:line="254" w:lineRule="auto"/>
        <w:ind w:left="336" w:right="9" w:hanging="319"/>
        <w:rPr>
          <w:rFonts w:ascii="仿宋" w:eastAsia="仿宋" w:hAnsi="仿宋" w:cs="仿宋"/>
          <w:sz w:val="16"/>
          <w:szCs w:val="16"/>
        </w:rPr>
      </w:pPr>
      <w:r w:rsidRPr="00FE6985">
        <w:rPr>
          <w:rFonts w:ascii="仿宋" w:eastAsia="仿宋" w:hAnsi="仿宋" w:cs="仿宋"/>
          <w:sz w:val="16"/>
          <w:szCs w:val="16"/>
        </w:rPr>
        <w:t>98.确认软件需求是软件项目成功的重要保证，其中反映本组织对系统、产品高层次目标的要求</w:t>
      </w:r>
      <w:r w:rsidRPr="00FE6985">
        <w:rPr>
          <w:rFonts w:ascii="仿宋" w:eastAsia="仿宋" w:hAnsi="仿宋" w:cs="仿宋"/>
          <w:spacing w:val="-1"/>
          <w:sz w:val="16"/>
          <w:szCs w:val="16"/>
        </w:rPr>
        <w:t>属于()。【16上】</w:t>
      </w:r>
      <w:r w:rsidRPr="00FE6985">
        <w:rPr>
          <w:rFonts w:ascii="仿宋" w:eastAsia="仿宋" w:hAnsi="仿宋" w:cs="仿宋"/>
          <w:sz w:val="16"/>
          <w:szCs w:val="16"/>
        </w:rPr>
        <w:t xml:space="preserve"> </w:t>
      </w:r>
    </w:p>
    <w:p w14:paraId="23607722" w14:textId="346469FD" w:rsidR="000959E8" w:rsidRPr="00FE6985" w:rsidRDefault="00000000">
      <w:pPr>
        <w:spacing w:before="65" w:line="254" w:lineRule="auto"/>
        <w:ind w:left="336" w:right="9" w:hanging="319"/>
        <w:rPr>
          <w:rFonts w:ascii="仿宋" w:eastAsia="仿宋" w:hAnsi="仿宋" w:cs="仿宋"/>
          <w:sz w:val="16"/>
          <w:szCs w:val="16"/>
        </w:rPr>
      </w:pPr>
      <w:r w:rsidRPr="00FE6985">
        <w:rPr>
          <w:rFonts w:ascii="仿宋" w:eastAsia="仿宋" w:hAnsi="仿宋" w:cs="仿宋"/>
          <w:spacing w:val="4"/>
          <w:sz w:val="16"/>
          <w:szCs w:val="16"/>
        </w:rPr>
        <w:t>A.业务需求</w:t>
      </w:r>
      <w:r w:rsidRPr="00FE6985">
        <w:rPr>
          <w:rFonts w:ascii="仿宋" w:eastAsia="仿宋" w:hAnsi="仿宋" w:cs="仿宋"/>
          <w:spacing w:val="6"/>
          <w:sz w:val="16"/>
          <w:szCs w:val="16"/>
        </w:rPr>
        <w:t xml:space="preserve">   </w:t>
      </w:r>
      <w:r w:rsidRPr="00FE6985">
        <w:rPr>
          <w:rFonts w:ascii="仿宋" w:eastAsia="仿宋" w:hAnsi="仿宋" w:cs="仿宋"/>
          <w:spacing w:val="4"/>
          <w:sz w:val="16"/>
          <w:szCs w:val="16"/>
        </w:rPr>
        <w:t>B.用户需求</w:t>
      </w:r>
      <w:r w:rsidRPr="00FE6985">
        <w:rPr>
          <w:rFonts w:ascii="仿宋" w:eastAsia="仿宋" w:hAnsi="仿宋" w:cs="仿宋"/>
          <w:spacing w:val="32"/>
          <w:sz w:val="16"/>
          <w:szCs w:val="16"/>
        </w:rPr>
        <w:t xml:space="preserve">   </w:t>
      </w:r>
      <w:r w:rsidRPr="00FE6985">
        <w:rPr>
          <w:rFonts w:ascii="仿宋" w:eastAsia="仿宋" w:hAnsi="仿宋" w:cs="仿宋"/>
          <w:spacing w:val="4"/>
          <w:sz w:val="16"/>
          <w:szCs w:val="16"/>
        </w:rPr>
        <w:t>C.功能需求</w:t>
      </w:r>
      <w:r w:rsidRPr="00FE6985">
        <w:rPr>
          <w:rFonts w:ascii="仿宋" w:eastAsia="仿宋" w:hAnsi="仿宋" w:cs="仿宋"/>
          <w:spacing w:val="31"/>
          <w:sz w:val="16"/>
          <w:szCs w:val="16"/>
        </w:rPr>
        <w:t xml:space="preserve">   </w:t>
      </w:r>
      <w:r w:rsidRPr="005F7680">
        <w:rPr>
          <w:rFonts w:ascii="仿宋" w:eastAsia="仿宋" w:hAnsi="仿宋" w:cs="仿宋"/>
          <w:b/>
          <w:bCs/>
          <w:color w:val="FF0000"/>
          <w:spacing w:val="4"/>
          <w:sz w:val="16"/>
          <w:szCs w:val="16"/>
          <w:u w:val="single"/>
        </w:rPr>
        <w:t>D</w:t>
      </w:r>
      <w:r w:rsidRPr="00FE6985">
        <w:rPr>
          <w:rFonts w:ascii="仿宋" w:eastAsia="仿宋" w:hAnsi="仿宋" w:cs="仿宋"/>
          <w:spacing w:val="4"/>
          <w:sz w:val="16"/>
          <w:szCs w:val="16"/>
        </w:rPr>
        <w:t>.系统需求</w:t>
      </w:r>
    </w:p>
    <w:p w14:paraId="46C70DCC" w14:textId="77777777" w:rsidR="000959E8" w:rsidRPr="00FE6985" w:rsidRDefault="000959E8">
      <w:pPr>
        <w:spacing w:line="332" w:lineRule="auto"/>
        <w:rPr>
          <w:sz w:val="16"/>
          <w:szCs w:val="16"/>
        </w:rPr>
      </w:pPr>
    </w:p>
    <w:p w14:paraId="5D6918A9" w14:textId="77777777" w:rsidR="000959E8" w:rsidRPr="00FE6985" w:rsidRDefault="00000000">
      <w:pPr>
        <w:spacing w:before="65" w:line="303" w:lineRule="exact"/>
        <w:ind w:left="17"/>
        <w:rPr>
          <w:rFonts w:ascii="宋体" w:eastAsia="宋体" w:hAnsi="宋体" w:cs="宋体"/>
          <w:sz w:val="16"/>
          <w:szCs w:val="16"/>
        </w:rPr>
      </w:pPr>
      <w:r w:rsidRPr="00FE6985">
        <w:rPr>
          <w:rFonts w:ascii="Times New Roman" w:eastAsia="Times New Roman" w:hAnsi="Times New Roman" w:cs="Times New Roman"/>
          <w:spacing w:val="4"/>
          <w:position w:val="7"/>
          <w:sz w:val="16"/>
          <w:szCs w:val="16"/>
        </w:rPr>
        <w:t>99.</w:t>
      </w:r>
      <w:r w:rsidRPr="00FE6985">
        <w:rPr>
          <w:rFonts w:ascii="Times New Roman" w:eastAsia="Times New Roman" w:hAnsi="Times New Roman" w:cs="Times New Roman"/>
          <w:spacing w:val="-4"/>
          <w:position w:val="7"/>
          <w:sz w:val="16"/>
          <w:szCs w:val="16"/>
        </w:rPr>
        <w:t xml:space="preserve"> </w:t>
      </w:r>
      <w:r w:rsidRPr="00FE6985">
        <w:rPr>
          <w:rFonts w:ascii="宋体" w:eastAsia="宋体" w:hAnsi="宋体" w:cs="宋体"/>
          <w:b/>
          <w:bCs/>
          <w:spacing w:val="4"/>
          <w:position w:val="7"/>
          <w:sz w:val="16"/>
          <w:szCs w:val="16"/>
        </w:rPr>
        <w:t>需求分析是软件生存周期中的重要工作，以下描述不正确的是()。</w:t>
      </w:r>
      <w:r w:rsidRPr="00FE6985">
        <w:rPr>
          <w:rFonts w:ascii="宋体" w:eastAsia="宋体" w:hAnsi="宋体" w:cs="宋体"/>
          <w:spacing w:val="6"/>
          <w:position w:val="7"/>
          <w:sz w:val="16"/>
          <w:szCs w:val="16"/>
        </w:rPr>
        <w:t xml:space="preserve"> </w:t>
      </w:r>
      <w:r w:rsidRPr="00FE6985">
        <w:rPr>
          <w:rFonts w:ascii="宋体" w:eastAsia="宋体" w:hAnsi="宋体" w:cs="宋体"/>
          <w:b/>
          <w:bCs/>
          <w:spacing w:val="4"/>
          <w:position w:val="7"/>
          <w:sz w:val="16"/>
          <w:szCs w:val="16"/>
        </w:rPr>
        <w:t>【17下</w:t>
      </w:r>
      <w:r w:rsidRPr="00FE6985">
        <w:rPr>
          <w:rFonts w:ascii="宋体" w:eastAsia="宋体" w:hAnsi="宋体" w:cs="宋体"/>
          <w:spacing w:val="4"/>
          <w:position w:val="7"/>
          <w:sz w:val="16"/>
          <w:szCs w:val="16"/>
        </w:rPr>
        <w:t>】</w:t>
      </w:r>
    </w:p>
    <w:p w14:paraId="23E3E529"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6"/>
          <w:sz w:val="16"/>
          <w:szCs w:val="16"/>
        </w:rPr>
        <w:t>A.软件需求是针对待解决问题的特征的描述</w:t>
      </w:r>
    </w:p>
    <w:p w14:paraId="78DB2098" w14:textId="77777777" w:rsidR="000959E8" w:rsidRPr="00FE6985" w:rsidRDefault="00000000">
      <w:pPr>
        <w:spacing w:before="73" w:line="310" w:lineRule="exact"/>
        <w:ind w:left="447"/>
        <w:rPr>
          <w:rFonts w:ascii="宋体" w:eastAsia="宋体" w:hAnsi="宋体" w:cs="宋体"/>
          <w:sz w:val="16"/>
          <w:szCs w:val="16"/>
        </w:rPr>
      </w:pPr>
      <w:r w:rsidRPr="00C16A91">
        <w:rPr>
          <w:rFonts w:ascii="宋体" w:eastAsia="宋体" w:hAnsi="宋体" w:cs="宋体"/>
          <w:b/>
          <w:bCs/>
          <w:color w:val="FF0000"/>
          <w:spacing w:val="7"/>
          <w:position w:val="8"/>
          <w:sz w:val="16"/>
          <w:szCs w:val="16"/>
          <w:u w:val="single"/>
        </w:rPr>
        <w:t>B</w:t>
      </w:r>
      <w:r w:rsidRPr="00FE6985">
        <w:rPr>
          <w:rFonts w:ascii="宋体" w:eastAsia="宋体" w:hAnsi="宋体" w:cs="宋体"/>
          <w:spacing w:val="7"/>
          <w:position w:val="8"/>
          <w:sz w:val="16"/>
          <w:szCs w:val="16"/>
        </w:rPr>
        <w:t>.绝大部分软件需求可以被验证，验证手段包括评审和测试</w:t>
      </w:r>
    </w:p>
    <w:p w14:paraId="097E6B19"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6"/>
          <w:sz w:val="16"/>
          <w:szCs w:val="16"/>
        </w:rPr>
        <w:t>C.需求分析可以检测和解决需求之间的冲突</w:t>
      </w:r>
    </w:p>
    <w:p w14:paraId="51DF4592"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7"/>
          <w:sz w:val="16"/>
          <w:szCs w:val="16"/>
        </w:rPr>
        <w:t>D.在资源有限时，可以通过优先级对需求进行权衡</w:t>
      </w:r>
    </w:p>
    <w:p w14:paraId="7D7CC14F" w14:textId="77777777" w:rsidR="000959E8" w:rsidRPr="00FE6985" w:rsidRDefault="000959E8">
      <w:pPr>
        <w:spacing w:line="336" w:lineRule="auto"/>
        <w:rPr>
          <w:sz w:val="16"/>
          <w:szCs w:val="16"/>
        </w:rPr>
      </w:pPr>
    </w:p>
    <w:p w14:paraId="3610FAA5" w14:textId="77777777" w:rsidR="000959E8" w:rsidRPr="00FE6985" w:rsidRDefault="00000000">
      <w:pPr>
        <w:spacing w:before="65" w:line="299" w:lineRule="exact"/>
        <w:ind w:left="17"/>
        <w:rPr>
          <w:rFonts w:ascii="宋体" w:eastAsia="宋体" w:hAnsi="宋体" w:cs="宋体"/>
          <w:sz w:val="16"/>
          <w:szCs w:val="16"/>
        </w:rPr>
      </w:pPr>
      <w:r w:rsidRPr="00FE6985">
        <w:rPr>
          <w:rFonts w:ascii="宋体" w:eastAsia="宋体" w:hAnsi="宋体" w:cs="宋体"/>
          <w:spacing w:val="8"/>
          <w:position w:val="7"/>
          <w:sz w:val="16"/>
          <w:szCs w:val="16"/>
        </w:rPr>
        <w:t>100.常用的需求分析方法有()。【18下】</w:t>
      </w:r>
    </w:p>
    <w:p w14:paraId="446C6B07" w14:textId="77777777" w:rsidR="000959E8" w:rsidRPr="00FE6985" w:rsidRDefault="00000000">
      <w:pPr>
        <w:spacing w:line="219" w:lineRule="auto"/>
        <w:ind w:left="447"/>
        <w:rPr>
          <w:rFonts w:ascii="宋体" w:eastAsia="宋体" w:hAnsi="宋体" w:cs="宋体"/>
          <w:sz w:val="16"/>
          <w:szCs w:val="16"/>
        </w:rPr>
      </w:pPr>
      <w:r w:rsidRPr="00C16A91">
        <w:rPr>
          <w:rFonts w:ascii="宋体" w:eastAsia="宋体" w:hAnsi="宋体" w:cs="宋体"/>
          <w:b/>
          <w:bCs/>
          <w:color w:val="FF0000"/>
          <w:spacing w:val="9"/>
          <w:sz w:val="16"/>
          <w:szCs w:val="16"/>
          <w:u w:val="single"/>
        </w:rPr>
        <w:t>A</w:t>
      </w:r>
      <w:r w:rsidRPr="00FE6985">
        <w:rPr>
          <w:rFonts w:ascii="宋体" w:eastAsia="宋体" w:hAnsi="宋体" w:cs="宋体"/>
          <w:spacing w:val="9"/>
          <w:sz w:val="16"/>
          <w:szCs w:val="16"/>
        </w:rPr>
        <w:t>.结构化分析法与面</w:t>
      </w:r>
      <w:proofErr w:type="gramStart"/>
      <w:r w:rsidRPr="00FE6985">
        <w:rPr>
          <w:rFonts w:ascii="宋体" w:eastAsia="宋体" w:hAnsi="宋体" w:cs="宋体"/>
          <w:spacing w:val="9"/>
          <w:sz w:val="16"/>
          <w:szCs w:val="16"/>
        </w:rPr>
        <w:t>问对象</w:t>
      </w:r>
      <w:proofErr w:type="gramEnd"/>
      <w:r w:rsidRPr="00FE6985">
        <w:rPr>
          <w:rFonts w:ascii="宋体" w:eastAsia="宋体" w:hAnsi="宋体" w:cs="宋体"/>
          <w:spacing w:val="9"/>
          <w:sz w:val="16"/>
          <w:szCs w:val="16"/>
        </w:rPr>
        <w:t>分析法</w:t>
      </w:r>
    </w:p>
    <w:p w14:paraId="0E52B247"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8"/>
          <w:sz w:val="16"/>
          <w:szCs w:val="16"/>
        </w:rPr>
        <w:t>B.面向对象分析法与</w:t>
      </w:r>
      <w:proofErr w:type="gramStart"/>
      <w:r w:rsidRPr="00FE6985">
        <w:rPr>
          <w:rFonts w:ascii="宋体" w:eastAsia="宋体" w:hAnsi="宋体" w:cs="宋体"/>
          <w:spacing w:val="8"/>
          <w:sz w:val="16"/>
          <w:szCs w:val="16"/>
        </w:rPr>
        <w:t>数握流</w:t>
      </w:r>
      <w:proofErr w:type="gramEnd"/>
    </w:p>
    <w:p w14:paraId="158E1341"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8"/>
          <w:sz w:val="16"/>
          <w:szCs w:val="16"/>
        </w:rPr>
        <w:t>C.观察法与问卷调查法</w:t>
      </w:r>
    </w:p>
    <w:p w14:paraId="068566B4"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8"/>
          <w:sz w:val="16"/>
          <w:szCs w:val="16"/>
        </w:rPr>
        <w:t>D.结构化分析法与杆对照法</w:t>
      </w:r>
    </w:p>
    <w:p w14:paraId="46C1C2CF" w14:textId="77777777" w:rsidR="000959E8" w:rsidRPr="00FE6985" w:rsidRDefault="000959E8">
      <w:pPr>
        <w:spacing w:line="345" w:lineRule="auto"/>
        <w:rPr>
          <w:sz w:val="16"/>
          <w:szCs w:val="16"/>
        </w:rPr>
      </w:pPr>
    </w:p>
    <w:p w14:paraId="125B5A9D" w14:textId="77777777" w:rsidR="000959E8" w:rsidRPr="00FE6985" w:rsidRDefault="00000000">
      <w:pPr>
        <w:spacing w:before="65" w:line="300" w:lineRule="exact"/>
        <w:ind w:left="17"/>
        <w:rPr>
          <w:rFonts w:ascii="宋体" w:eastAsia="宋体" w:hAnsi="宋体" w:cs="宋体"/>
          <w:sz w:val="16"/>
          <w:szCs w:val="16"/>
        </w:rPr>
      </w:pPr>
      <w:r w:rsidRPr="00FE6985">
        <w:rPr>
          <w:rFonts w:ascii="宋体" w:eastAsia="宋体" w:hAnsi="宋体" w:cs="宋体"/>
          <w:spacing w:val="10"/>
          <w:position w:val="7"/>
          <w:sz w:val="16"/>
          <w:szCs w:val="16"/>
        </w:rPr>
        <w:t>101.</w:t>
      </w:r>
      <w:r w:rsidRPr="00FE6985">
        <w:rPr>
          <w:rFonts w:ascii="宋体" w:eastAsia="宋体" w:hAnsi="宋体" w:cs="宋体"/>
          <w:spacing w:val="-45"/>
          <w:position w:val="7"/>
          <w:sz w:val="16"/>
          <w:szCs w:val="16"/>
        </w:rPr>
        <w:t xml:space="preserve"> </w:t>
      </w:r>
      <w:r w:rsidRPr="00FE6985">
        <w:rPr>
          <w:rFonts w:ascii="宋体" w:eastAsia="宋体" w:hAnsi="宋体" w:cs="宋体"/>
          <w:spacing w:val="10"/>
          <w:position w:val="7"/>
          <w:sz w:val="16"/>
          <w:szCs w:val="16"/>
        </w:rPr>
        <w:t>()定义了软件质量特性，以及确认</w:t>
      </w:r>
      <w:r w:rsidRPr="00FE6985">
        <w:rPr>
          <w:rFonts w:ascii="宋体" w:eastAsia="宋体" w:hAnsi="宋体" w:cs="宋体"/>
          <w:spacing w:val="9"/>
          <w:position w:val="7"/>
          <w:sz w:val="16"/>
          <w:szCs w:val="16"/>
        </w:rPr>
        <w:t>这些特性的方法和原则。【19下】</w:t>
      </w:r>
    </w:p>
    <w:p w14:paraId="55B00396" w14:textId="77777777" w:rsidR="000959E8" w:rsidRPr="00FE6985" w:rsidRDefault="00000000">
      <w:pPr>
        <w:spacing w:line="219" w:lineRule="auto"/>
        <w:ind w:left="447"/>
        <w:rPr>
          <w:rFonts w:ascii="宋体" w:eastAsia="宋体" w:hAnsi="宋体" w:cs="宋体"/>
          <w:sz w:val="16"/>
          <w:szCs w:val="16"/>
        </w:rPr>
      </w:pPr>
      <w:r w:rsidRPr="00C16A91">
        <w:rPr>
          <w:rFonts w:ascii="宋体" w:eastAsia="宋体" w:hAnsi="宋体" w:cs="宋体"/>
          <w:b/>
          <w:bCs/>
          <w:color w:val="FF0000"/>
          <w:spacing w:val="3"/>
          <w:sz w:val="16"/>
          <w:szCs w:val="16"/>
          <w:u w:val="single"/>
        </w:rPr>
        <w:t>A</w:t>
      </w:r>
      <w:r w:rsidRPr="00FE6985">
        <w:rPr>
          <w:rFonts w:ascii="宋体" w:eastAsia="宋体" w:hAnsi="宋体" w:cs="宋体"/>
          <w:spacing w:val="3"/>
          <w:sz w:val="16"/>
          <w:szCs w:val="16"/>
        </w:rPr>
        <w:t>.软件验收</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B.软件需求</w:t>
      </w:r>
      <w:r w:rsidRPr="00FE6985">
        <w:rPr>
          <w:rFonts w:ascii="宋体" w:eastAsia="宋体" w:hAnsi="宋体" w:cs="宋体"/>
          <w:sz w:val="16"/>
          <w:szCs w:val="16"/>
        </w:rPr>
        <w:t xml:space="preserve">    </w:t>
      </w:r>
      <w:r w:rsidRPr="00FE6985">
        <w:rPr>
          <w:rFonts w:ascii="宋体" w:eastAsia="宋体" w:hAnsi="宋体" w:cs="宋体"/>
          <w:spacing w:val="3"/>
          <w:sz w:val="16"/>
          <w:szCs w:val="16"/>
        </w:rPr>
        <w:t>C.软件规划</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D.软件设计</w:t>
      </w:r>
    </w:p>
    <w:p w14:paraId="5C86876E" w14:textId="77777777" w:rsidR="000959E8" w:rsidRPr="00FE6985" w:rsidRDefault="000959E8">
      <w:pPr>
        <w:spacing w:line="312" w:lineRule="auto"/>
        <w:rPr>
          <w:sz w:val="16"/>
          <w:szCs w:val="16"/>
        </w:rPr>
      </w:pPr>
    </w:p>
    <w:p w14:paraId="30065D0E" w14:textId="77777777" w:rsidR="000959E8" w:rsidRPr="00FE6985" w:rsidRDefault="00000000">
      <w:pPr>
        <w:spacing w:before="1" w:line="320" w:lineRule="exact"/>
        <w:ind w:firstLine="487"/>
        <w:textAlignment w:val="center"/>
        <w:rPr>
          <w:sz w:val="16"/>
          <w:szCs w:val="16"/>
        </w:rPr>
      </w:pPr>
      <w:r>
        <w:rPr>
          <w:sz w:val="16"/>
          <w:szCs w:val="16"/>
        </w:rPr>
      </w:r>
      <w:r>
        <w:rPr>
          <w:sz w:val="16"/>
          <w:szCs w:val="16"/>
        </w:rPr>
        <w:pict w14:anchorId="0F0520EF">
          <v:group id="_x0000_s2791" style="width:102.05pt;height:16pt;mso-position-horizontal-relative:char;mso-position-vertical-relative:line" coordsize="2041,320">
            <v:shape id="_x0000_s2793" type="#_x0000_t75" style="position:absolute;width:2041;height:320">
              <v:imagedata r:id="rId37" o:title=""/>
            </v:shape>
            <v:shape id="_x0000_s2792" type="#_x0000_t202" style="position:absolute;left:-20;top:-20;width:2081;height:397" filled="f" stroked="f">
              <v:textbox inset="0,0,0,0">
                <w:txbxContent>
                  <w:p w14:paraId="661F5205" w14:textId="77777777" w:rsidR="000959E8" w:rsidRDefault="00000000">
                    <w:pPr>
                      <w:spacing w:before="115" w:line="227" w:lineRule="auto"/>
                      <w:ind w:left="5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6"/>
                        <w:sz w:val="20"/>
                        <w:szCs w:val="20"/>
                      </w:rPr>
                      <w:t xml:space="preserve"> </w:t>
                    </w:r>
                    <w:r>
                      <w:rPr>
                        <w:rFonts w:ascii="楷体" w:eastAsia="楷体" w:hAnsi="楷体" w:cs="楷体"/>
                        <w:b/>
                        <w:bCs/>
                        <w:spacing w:val="-16"/>
                        <w:sz w:val="20"/>
                        <w:szCs w:val="20"/>
                      </w:rPr>
                      <w:t>点</w:t>
                    </w:r>
                    <w:r>
                      <w:rPr>
                        <w:rFonts w:ascii="楷体" w:eastAsia="楷体" w:hAnsi="楷体" w:cs="楷体"/>
                        <w:spacing w:val="-23"/>
                        <w:sz w:val="20"/>
                        <w:szCs w:val="20"/>
                      </w:rPr>
                      <w:t xml:space="preserve"> </w:t>
                    </w:r>
                    <w:r>
                      <w:rPr>
                        <w:rFonts w:ascii="楷体" w:eastAsia="楷体" w:hAnsi="楷体" w:cs="楷体"/>
                        <w:b/>
                        <w:bCs/>
                        <w:spacing w:val="-16"/>
                        <w:sz w:val="20"/>
                        <w:szCs w:val="20"/>
                      </w:rPr>
                      <w:t>1</w:t>
                    </w:r>
                    <w:r>
                      <w:rPr>
                        <w:rFonts w:ascii="楷体" w:eastAsia="楷体" w:hAnsi="楷体" w:cs="楷体"/>
                        <w:spacing w:val="-35"/>
                        <w:sz w:val="20"/>
                        <w:szCs w:val="20"/>
                      </w:rPr>
                      <w:t xml:space="preserve"> </w:t>
                    </w:r>
                    <w:r>
                      <w:rPr>
                        <w:rFonts w:ascii="楷体" w:eastAsia="楷体" w:hAnsi="楷体" w:cs="楷体"/>
                        <w:b/>
                        <w:bCs/>
                        <w:spacing w:val="-16"/>
                        <w:sz w:val="20"/>
                        <w:szCs w:val="20"/>
                      </w:rPr>
                      <w:t>8</w:t>
                    </w:r>
                    <w:r>
                      <w:rPr>
                        <w:rFonts w:ascii="楷体" w:eastAsia="楷体" w:hAnsi="楷体" w:cs="楷体"/>
                        <w:spacing w:val="-6"/>
                        <w:sz w:val="20"/>
                        <w:szCs w:val="20"/>
                      </w:rPr>
                      <w:t xml:space="preserve"> </w:t>
                    </w:r>
                    <w:r>
                      <w:rPr>
                        <w:rFonts w:ascii="楷体" w:eastAsia="楷体" w:hAnsi="楷体" w:cs="楷体"/>
                        <w:b/>
                        <w:bCs/>
                        <w:spacing w:val="-16"/>
                        <w:sz w:val="20"/>
                        <w:szCs w:val="20"/>
                      </w:rPr>
                      <w:t>:</w:t>
                    </w:r>
                    <w:r>
                      <w:rPr>
                        <w:rFonts w:ascii="楷体" w:eastAsia="楷体" w:hAnsi="楷体" w:cs="楷体"/>
                        <w:spacing w:val="-32"/>
                        <w:sz w:val="20"/>
                        <w:szCs w:val="20"/>
                      </w:rPr>
                      <w:t xml:space="preserve"> </w:t>
                    </w:r>
                    <w:r>
                      <w:rPr>
                        <w:rFonts w:ascii="楷体" w:eastAsia="楷体" w:hAnsi="楷体" w:cs="楷体"/>
                        <w:b/>
                        <w:bCs/>
                        <w:spacing w:val="-16"/>
                        <w:sz w:val="20"/>
                        <w:szCs w:val="20"/>
                      </w:rPr>
                      <w:t>软</w:t>
                    </w:r>
                    <w:r>
                      <w:rPr>
                        <w:rFonts w:ascii="楷体" w:eastAsia="楷体" w:hAnsi="楷体" w:cs="楷体"/>
                        <w:spacing w:val="-34"/>
                        <w:sz w:val="20"/>
                        <w:szCs w:val="20"/>
                      </w:rPr>
                      <w:t xml:space="preserve"> </w:t>
                    </w:r>
                    <w:r>
                      <w:rPr>
                        <w:rFonts w:ascii="楷体" w:eastAsia="楷体" w:hAnsi="楷体" w:cs="楷体"/>
                        <w:b/>
                        <w:bCs/>
                        <w:spacing w:val="-16"/>
                        <w:sz w:val="20"/>
                        <w:szCs w:val="20"/>
                      </w:rPr>
                      <w:t>件</w:t>
                    </w:r>
                    <w:r>
                      <w:rPr>
                        <w:rFonts w:ascii="楷体" w:eastAsia="楷体" w:hAnsi="楷体" w:cs="楷体"/>
                        <w:spacing w:val="-25"/>
                        <w:sz w:val="20"/>
                        <w:szCs w:val="20"/>
                      </w:rPr>
                      <w:t xml:space="preserve"> </w:t>
                    </w:r>
                    <w:r>
                      <w:rPr>
                        <w:rFonts w:ascii="楷体" w:eastAsia="楷体" w:hAnsi="楷体" w:cs="楷体"/>
                        <w:b/>
                        <w:bCs/>
                        <w:spacing w:val="-16"/>
                        <w:sz w:val="20"/>
                        <w:szCs w:val="20"/>
                      </w:rPr>
                      <w:t>测</w:t>
                    </w:r>
                    <w:r>
                      <w:rPr>
                        <w:rFonts w:ascii="楷体" w:eastAsia="楷体" w:hAnsi="楷体" w:cs="楷体"/>
                        <w:spacing w:val="-33"/>
                        <w:sz w:val="20"/>
                        <w:szCs w:val="20"/>
                      </w:rPr>
                      <w:t xml:space="preserve"> </w:t>
                    </w:r>
                    <w:r>
                      <w:rPr>
                        <w:rFonts w:ascii="楷体" w:eastAsia="楷体" w:hAnsi="楷体" w:cs="楷体"/>
                        <w:b/>
                        <w:bCs/>
                        <w:spacing w:val="-16"/>
                        <w:sz w:val="20"/>
                        <w:szCs w:val="20"/>
                      </w:rPr>
                      <w:t>试</w:t>
                    </w:r>
                  </w:p>
                </w:txbxContent>
              </v:textbox>
            </v:shape>
            <w10:anchorlock/>
          </v:group>
        </w:pict>
      </w:r>
    </w:p>
    <w:p w14:paraId="7F2CB09B" w14:textId="77777777" w:rsidR="000959E8" w:rsidRPr="00FE6985" w:rsidRDefault="00000000">
      <w:pPr>
        <w:spacing w:before="63" w:line="218" w:lineRule="auto"/>
        <w:ind w:left="17"/>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b/>
          <w:bCs/>
          <w:spacing w:val="9"/>
          <w:sz w:val="16"/>
          <w:szCs w:val="16"/>
        </w:rPr>
        <w:t>1、软件测试测试是为了</w:t>
      </w:r>
      <w:r w:rsidRPr="00FE6985">
        <w:rPr>
          <w:rFonts w:ascii="宋体" w:eastAsia="宋体" w:hAnsi="宋体" w:cs="宋体"/>
          <w:b/>
          <w:bCs/>
          <w:spacing w:val="9"/>
          <w:sz w:val="16"/>
          <w:szCs w:val="16"/>
          <w:u w:val="single"/>
        </w:rPr>
        <w:t>评价和改进产品质量、识别</w:t>
      </w:r>
      <w:r w:rsidRPr="00FE6985">
        <w:rPr>
          <w:rFonts w:ascii="宋体" w:eastAsia="宋体" w:hAnsi="宋体" w:cs="宋体"/>
          <w:b/>
          <w:bCs/>
          <w:spacing w:val="8"/>
          <w:sz w:val="16"/>
          <w:szCs w:val="16"/>
          <w:u w:val="single"/>
        </w:rPr>
        <w:t>产品的缺陷和问题而进行的活动</w:t>
      </w:r>
      <w:r w:rsidRPr="00FE6985">
        <w:rPr>
          <w:rFonts w:ascii="宋体" w:eastAsia="宋体" w:hAnsi="宋体" w:cs="宋体"/>
          <w:spacing w:val="8"/>
          <w:sz w:val="16"/>
          <w:szCs w:val="16"/>
        </w:rPr>
        <w:t>。软件测试是针对</w:t>
      </w:r>
    </w:p>
    <w:p w14:paraId="7080384C" w14:textId="77777777" w:rsidR="000959E8" w:rsidRPr="00FE6985" w:rsidRDefault="00000000">
      <w:pPr>
        <w:spacing w:before="77" w:line="264" w:lineRule="auto"/>
        <w:ind w:left="447" w:right="29" w:firstLine="99"/>
        <w:jc w:val="right"/>
        <w:rPr>
          <w:rFonts w:ascii="宋体" w:eastAsia="宋体" w:hAnsi="宋体" w:cs="宋体"/>
          <w:sz w:val="16"/>
          <w:szCs w:val="16"/>
        </w:rPr>
      </w:pPr>
      <w:proofErr w:type="gramStart"/>
      <w:r w:rsidRPr="00FE6985">
        <w:rPr>
          <w:rFonts w:ascii="宋体" w:eastAsia="宋体" w:hAnsi="宋体" w:cs="宋体"/>
          <w:spacing w:val="7"/>
          <w:sz w:val="16"/>
          <w:szCs w:val="16"/>
        </w:rPr>
        <w:t>个</w:t>
      </w:r>
      <w:proofErr w:type="gramEnd"/>
      <w:r w:rsidRPr="00FE6985">
        <w:rPr>
          <w:rFonts w:ascii="宋体" w:eastAsia="宋体" w:hAnsi="宋体" w:cs="宋体"/>
          <w:spacing w:val="7"/>
          <w:sz w:val="16"/>
          <w:szCs w:val="16"/>
        </w:rPr>
        <w:t>程序的行为，在有限测试用例集合上，</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u w:val="single"/>
        </w:rPr>
        <w:t>动态验证</w:t>
      </w:r>
      <w:r w:rsidRPr="00FE6985">
        <w:rPr>
          <w:rFonts w:ascii="宋体" w:eastAsia="宋体" w:hAnsi="宋体" w:cs="宋体"/>
          <w:spacing w:val="6"/>
          <w:sz w:val="16"/>
          <w:szCs w:val="16"/>
        </w:rPr>
        <w:t>是否达到预期的行为。</w:t>
      </w:r>
      <w:r w:rsidRPr="00FE6985">
        <w:rPr>
          <w:rFonts w:ascii="宋体" w:eastAsia="宋体" w:hAnsi="宋体" w:cs="宋体"/>
          <w:spacing w:val="-8"/>
          <w:sz w:val="16"/>
          <w:szCs w:val="16"/>
        </w:rPr>
        <w:t xml:space="preserve"> </w:t>
      </w:r>
      <w:r w:rsidRPr="00FE6985">
        <w:rPr>
          <w:rFonts w:ascii="宋体" w:eastAsia="宋体" w:hAnsi="宋体" w:cs="宋体"/>
          <w:b/>
          <w:bCs/>
          <w:spacing w:val="6"/>
          <w:sz w:val="16"/>
          <w:szCs w:val="16"/>
          <w:u w:val="single"/>
        </w:rPr>
        <w:t>软件测试应尽可能在</w:t>
      </w:r>
      <w:proofErr w:type="gramStart"/>
      <w:r w:rsidRPr="00FE6985">
        <w:rPr>
          <w:rFonts w:ascii="宋体" w:eastAsia="宋体" w:hAnsi="宋体" w:cs="宋体"/>
          <w:b/>
          <w:bCs/>
          <w:spacing w:val="6"/>
          <w:sz w:val="16"/>
          <w:szCs w:val="16"/>
          <w:u w:val="single"/>
        </w:rPr>
        <w:t>实际运</w:t>
      </w:r>
      <w:proofErr w:type="gramEnd"/>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行使用环境下进行</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测试不再只是一种仅在编码阶段完成后才开始的活动。现在的软件测试被认为是一</w:t>
      </w:r>
      <w:r w:rsidRPr="00FE6985">
        <w:rPr>
          <w:rFonts w:ascii="宋体" w:eastAsia="宋体" w:hAnsi="宋体" w:cs="宋体"/>
          <w:spacing w:val="16"/>
          <w:sz w:val="16"/>
          <w:szCs w:val="16"/>
        </w:rPr>
        <w:t xml:space="preserve"> </w:t>
      </w:r>
      <w:proofErr w:type="gramStart"/>
      <w:r w:rsidRPr="00FE6985">
        <w:rPr>
          <w:rFonts w:ascii="宋体" w:eastAsia="宋体" w:hAnsi="宋体" w:cs="宋体"/>
          <w:spacing w:val="1"/>
          <w:sz w:val="16"/>
          <w:szCs w:val="16"/>
        </w:rPr>
        <w:t>种应该</w:t>
      </w:r>
      <w:proofErr w:type="gramEnd"/>
      <w:r w:rsidRPr="00FE6985">
        <w:rPr>
          <w:rFonts w:ascii="宋体" w:eastAsia="宋体" w:hAnsi="宋体" w:cs="宋体"/>
          <w:spacing w:val="-91"/>
          <w:sz w:val="16"/>
          <w:szCs w:val="16"/>
        </w:rPr>
        <w:t xml:space="preserve"> </w:t>
      </w:r>
      <w:r w:rsidRPr="00FE6985">
        <w:rPr>
          <w:rFonts w:ascii="宋体" w:eastAsia="宋体" w:hAnsi="宋体" w:cs="宋体"/>
          <w:spacing w:val="-92"/>
          <w:sz w:val="16"/>
          <w:szCs w:val="16"/>
          <w:u w:val="single"/>
        </w:rPr>
        <w:t xml:space="preserve"> </w:t>
      </w:r>
      <w:r w:rsidRPr="00FE6985">
        <w:rPr>
          <w:rFonts w:ascii="宋体" w:eastAsia="宋体" w:hAnsi="宋体" w:cs="宋体"/>
          <w:spacing w:val="1"/>
          <w:sz w:val="16"/>
          <w:szCs w:val="16"/>
          <w:u w:val="single"/>
        </w:rPr>
        <w:t>包括在整个开发和维护过程中的活动</w:t>
      </w:r>
      <w:r w:rsidRPr="00FE6985">
        <w:rPr>
          <w:rFonts w:ascii="宋体" w:eastAsia="宋体" w:hAnsi="宋体" w:cs="宋体"/>
          <w:spacing w:val="1"/>
          <w:sz w:val="16"/>
          <w:szCs w:val="16"/>
        </w:rPr>
        <w:t>，它本身是实际产品构</w:t>
      </w:r>
      <w:r w:rsidRPr="00FE6985">
        <w:rPr>
          <w:rFonts w:ascii="宋体" w:eastAsia="宋体" w:hAnsi="宋体" w:cs="宋体"/>
          <w:sz w:val="16"/>
          <w:szCs w:val="16"/>
        </w:rPr>
        <w:t>造的一个重要部分</w:t>
      </w:r>
      <w:r w:rsidRPr="00FE6985">
        <w:rPr>
          <w:rFonts w:ascii="宋体" w:eastAsia="宋体" w:hAnsi="宋体" w:cs="宋体"/>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z w:val="16"/>
          <w:szCs w:val="16"/>
          <w:shd w:val="clear" w:color="auto" w:fill="FAB700"/>
        </w:rPr>
        <w:t>4</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z w:val="16"/>
          <w:szCs w:val="16"/>
          <w:shd w:val="clear" w:color="auto" w:fill="FAB700"/>
        </w:rPr>
        <w:t>下</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z w:val="16"/>
          <w:szCs w:val="16"/>
          <w:shd w:val="clear" w:color="auto" w:fill="FAB700"/>
        </w:rPr>
        <w:t>0</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z w:val="16"/>
          <w:szCs w:val="16"/>
          <w:shd w:val="clear" w:color="auto" w:fill="FAB700"/>
        </w:rPr>
        <w:t>6</w:t>
      </w:r>
    </w:p>
    <w:p w14:paraId="01FC9D8B" w14:textId="77777777" w:rsidR="000959E8" w:rsidRPr="00FE6985" w:rsidRDefault="00000000">
      <w:pPr>
        <w:spacing w:before="26" w:line="280" w:lineRule="exact"/>
        <w:ind w:firstLine="437"/>
        <w:textAlignment w:val="center"/>
        <w:rPr>
          <w:sz w:val="16"/>
          <w:szCs w:val="16"/>
        </w:rPr>
      </w:pPr>
      <w:r>
        <w:rPr>
          <w:sz w:val="16"/>
          <w:szCs w:val="16"/>
        </w:rPr>
      </w:r>
      <w:r>
        <w:rPr>
          <w:sz w:val="16"/>
          <w:szCs w:val="16"/>
        </w:rPr>
        <w:pict w14:anchorId="21B19E43">
          <v:group id="_x0000_s2788" style="width:87.55pt;height:14.05pt;mso-position-horizontal-relative:char;mso-position-vertical-relative:line" coordsize="1751,281">
            <v:shape id="_x0000_s2790" type="#_x0000_t75" style="position:absolute;width:1751;height:281">
              <v:imagedata r:id="rId38" o:title=""/>
            </v:shape>
            <v:shape id="_x0000_s2789" type="#_x0000_t202" style="position:absolute;left:-20;top:-20;width:1791;height:360" filled="f" stroked="f">
              <v:textbox inset="0,0,0,0">
                <w:txbxContent>
                  <w:p w14:paraId="72F0530A" w14:textId="77777777" w:rsidR="000959E8" w:rsidRDefault="00000000">
                    <w:pPr>
                      <w:spacing w:before="69" w:line="221" w:lineRule="auto"/>
                      <w:ind w:left="29"/>
                      <w:rPr>
                        <w:rFonts w:ascii="宋体" w:eastAsia="宋体" w:hAnsi="宋体" w:cs="宋体"/>
                        <w:sz w:val="20"/>
                        <w:szCs w:val="20"/>
                      </w:rPr>
                    </w:pPr>
                    <w:r>
                      <w:rPr>
                        <w:rFonts w:ascii="宋体" w:eastAsia="宋体" w:hAnsi="宋体" w:cs="宋体"/>
                        <w:spacing w:val="25"/>
                        <w:w w:val="104"/>
                        <w:sz w:val="20"/>
                        <w:szCs w:val="20"/>
                      </w:rPr>
                      <w:t>下14)(17上15)</w:t>
                    </w:r>
                  </w:p>
                </w:txbxContent>
              </v:textbox>
            </v:shape>
            <w10:anchorlock/>
          </v:group>
        </w:pict>
      </w:r>
    </w:p>
    <w:p w14:paraId="5334A08E" w14:textId="22E538D5" w:rsidR="000959E8" w:rsidRPr="00FE6985" w:rsidRDefault="00000000">
      <w:pPr>
        <w:spacing w:before="74" w:line="265" w:lineRule="auto"/>
        <w:ind w:left="447" w:right="28" w:hanging="430"/>
        <w:rPr>
          <w:rFonts w:ascii="宋体" w:eastAsia="宋体" w:hAnsi="宋体" w:cs="宋体"/>
          <w:sz w:val="16"/>
          <w:szCs w:val="16"/>
        </w:rPr>
      </w:pPr>
      <w:r w:rsidRPr="00FE6985">
        <w:rPr>
          <w:rFonts w:ascii="宋体" w:eastAsia="宋体" w:hAnsi="宋体" w:cs="宋体"/>
          <w:spacing w:val="6"/>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测试人员认为程序出现错</w:t>
      </w:r>
      <w:r w:rsidRPr="00FE6985">
        <w:rPr>
          <w:rFonts w:ascii="宋体" w:eastAsia="宋体" w:hAnsi="宋体" w:cs="宋体"/>
          <w:spacing w:val="6"/>
          <w:sz w:val="16"/>
          <w:szCs w:val="16"/>
          <w:u w:val="single"/>
        </w:rPr>
        <w:t>误，要对错误</w:t>
      </w:r>
      <w:r w:rsidRPr="00FE6985">
        <w:rPr>
          <w:rFonts w:ascii="宋体" w:eastAsia="宋体" w:hAnsi="宋体" w:cs="宋体"/>
          <w:spacing w:val="6"/>
          <w:sz w:val="16"/>
          <w:szCs w:val="16"/>
        </w:rPr>
        <w:t>结果进行一个确认过程</w:t>
      </w:r>
      <w:r w:rsidRPr="00FE6985">
        <w:rPr>
          <w:rFonts w:ascii="宋体" w:eastAsia="宋体" w:hAnsi="宋体" w:cs="宋体"/>
          <w:spacing w:val="5"/>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b/>
          <w:bCs/>
          <w:spacing w:val="5"/>
          <w:sz w:val="16"/>
          <w:szCs w:val="16"/>
          <w:u w:val="single"/>
        </w:rPr>
        <w:t>一般由A测试出来的错误，一定要由B</w:t>
      </w:r>
      <w:r w:rsidRPr="00FE6985">
        <w:rPr>
          <w:rFonts w:ascii="宋体" w:eastAsia="宋体" w:hAnsi="宋体" w:cs="宋体"/>
          <w:spacing w:val="10"/>
          <w:sz w:val="16"/>
          <w:szCs w:val="16"/>
          <w:u w:val="single"/>
        </w:rPr>
        <w:t>来确认</w:t>
      </w:r>
      <w:r w:rsidRPr="00FE6985">
        <w:rPr>
          <w:rFonts w:ascii="宋体" w:eastAsia="宋体" w:hAnsi="宋体" w:cs="宋体"/>
          <w:spacing w:val="10"/>
          <w:sz w:val="16"/>
          <w:szCs w:val="16"/>
        </w:rPr>
        <w:t>。严重的错误可以</w:t>
      </w:r>
      <w:r w:rsidRPr="00FE6985">
        <w:rPr>
          <w:rFonts w:ascii="宋体" w:eastAsia="宋体" w:hAnsi="宋体" w:cs="宋体"/>
          <w:spacing w:val="10"/>
          <w:sz w:val="16"/>
          <w:szCs w:val="16"/>
          <w:u w:val="single"/>
        </w:rPr>
        <w:t>召开评审会议</w:t>
      </w:r>
      <w:r w:rsidRPr="00FE6985">
        <w:rPr>
          <w:rFonts w:ascii="宋体" w:eastAsia="宋体" w:hAnsi="宋体" w:cs="宋体"/>
          <w:spacing w:val="10"/>
          <w:sz w:val="16"/>
          <w:szCs w:val="16"/>
        </w:rPr>
        <w:t>进行讨论和分析，对测试结果要进行严格地</w:t>
      </w:r>
      <w:r w:rsidRPr="00FE6985">
        <w:rPr>
          <w:rFonts w:ascii="宋体" w:eastAsia="宋体" w:hAnsi="宋体" w:cs="宋体"/>
          <w:spacing w:val="9"/>
          <w:sz w:val="16"/>
          <w:szCs w:val="16"/>
        </w:rPr>
        <w:t>确认，是否真的存在</w:t>
      </w:r>
      <w:r w:rsidRPr="00FE6985">
        <w:rPr>
          <w:rFonts w:ascii="宋体" w:eastAsia="宋体" w:hAnsi="宋体" w:cs="宋体"/>
          <w:sz w:val="16"/>
          <w:szCs w:val="16"/>
        </w:rPr>
        <w:t xml:space="preserve"> </w:t>
      </w:r>
      <w:r w:rsidRPr="00FE6985">
        <w:rPr>
          <w:rFonts w:ascii="宋体" w:eastAsia="宋体" w:hAnsi="宋体" w:cs="宋体"/>
          <w:spacing w:val="8"/>
          <w:sz w:val="16"/>
          <w:szCs w:val="16"/>
        </w:rPr>
        <w:t>这个问题以及严重程度等</w:t>
      </w:r>
    </w:p>
    <w:p w14:paraId="2500573C" w14:textId="77777777" w:rsidR="000959E8" w:rsidRPr="00FE6985" w:rsidRDefault="00000000">
      <w:pPr>
        <w:spacing w:before="71" w:line="219" w:lineRule="auto"/>
        <w:ind w:left="17"/>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2、软件测试有如下几大原则：</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12"/>
          <w:sz w:val="16"/>
          <w:szCs w:val="16"/>
          <w:shd w:val="clear" w:color="auto" w:fill="FAB700"/>
        </w:rPr>
        <w:t>0</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2"/>
          <w:sz w:val="16"/>
          <w:szCs w:val="16"/>
          <w:shd w:val="clear" w:color="auto" w:fill="FAB700"/>
        </w:rPr>
        <w:t>上</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12"/>
          <w:sz w:val="16"/>
          <w:szCs w:val="16"/>
          <w:shd w:val="clear" w:color="auto" w:fill="FAB700"/>
        </w:rPr>
        <w:t>9</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5"/>
          <w:sz w:val="16"/>
          <w:szCs w:val="16"/>
          <w:shd w:val="clear" w:color="auto" w:fill="FAB700"/>
        </w:rPr>
        <w:t xml:space="preserve"> </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2"/>
          <w:sz w:val="16"/>
          <w:szCs w:val="16"/>
          <w:shd w:val="clear" w:color="auto" w:fill="FAB700"/>
        </w:rPr>
        <w:t>0</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12"/>
          <w:sz w:val="16"/>
          <w:szCs w:val="16"/>
          <w:shd w:val="clear" w:color="auto" w:fill="FAB700"/>
        </w:rPr>
        <w:t>下</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2"/>
          <w:sz w:val="16"/>
          <w:szCs w:val="16"/>
          <w:shd w:val="clear" w:color="auto" w:fill="FAB700"/>
        </w:rPr>
        <w:t>0</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b/>
          <w:bCs/>
          <w:spacing w:val="-13"/>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3"/>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3"/>
          <w:sz w:val="16"/>
          <w:szCs w:val="16"/>
          <w:shd w:val="clear" w:color="auto" w:fill="FAB700"/>
        </w:rPr>
        <w:t>2</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13"/>
          <w:sz w:val="16"/>
          <w:szCs w:val="16"/>
          <w:shd w:val="clear" w:color="auto" w:fill="FAB700"/>
        </w:rPr>
        <w:t>下</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13"/>
          <w:sz w:val="16"/>
          <w:szCs w:val="16"/>
          <w:shd w:val="clear" w:color="auto" w:fill="FAB700"/>
        </w:rPr>
        <w:t>8</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13"/>
          <w:sz w:val="16"/>
          <w:szCs w:val="16"/>
          <w:shd w:val="clear" w:color="auto" w:fill="FAB700"/>
        </w:rPr>
        <w:t>)</w:t>
      </w:r>
    </w:p>
    <w:p w14:paraId="191F55A4" w14:textId="77777777" w:rsidR="000959E8" w:rsidRPr="00FE6985" w:rsidRDefault="00000000">
      <w:pPr>
        <w:spacing w:before="92" w:line="219" w:lineRule="auto"/>
        <w:ind w:left="547"/>
        <w:rPr>
          <w:rFonts w:ascii="宋体" w:eastAsia="宋体" w:hAnsi="宋体" w:cs="宋体"/>
          <w:sz w:val="16"/>
          <w:szCs w:val="16"/>
        </w:rPr>
      </w:pPr>
      <w:r w:rsidRPr="00FE6985">
        <w:rPr>
          <w:rFonts w:ascii="宋体" w:eastAsia="宋体" w:hAnsi="宋体" w:cs="宋体"/>
          <w:spacing w:val="15"/>
          <w:sz w:val="16"/>
          <w:szCs w:val="16"/>
        </w:rPr>
        <w:t>(1)软件开发人员即程序员应当避免测试自己的程序(</w:t>
      </w:r>
      <w:r w:rsidRPr="00FE6985">
        <w:rPr>
          <w:rFonts w:ascii="宋体" w:eastAsia="宋体" w:hAnsi="宋体" w:cs="宋体"/>
          <w:b/>
          <w:bCs/>
          <w:spacing w:val="15"/>
          <w:sz w:val="16"/>
          <w:szCs w:val="16"/>
          <w:u w:val="single"/>
        </w:rPr>
        <w:t>单元测试除外</w:t>
      </w:r>
      <w:r w:rsidRPr="00FE6985">
        <w:rPr>
          <w:rFonts w:ascii="宋体" w:eastAsia="宋体" w:hAnsi="宋体" w:cs="宋体"/>
          <w:b/>
          <w:bCs/>
          <w:spacing w:val="14"/>
          <w:sz w:val="16"/>
          <w:szCs w:val="16"/>
        </w:rPr>
        <w:t>)</w:t>
      </w:r>
    </w:p>
    <w:p w14:paraId="62253AEF" w14:textId="77777777" w:rsidR="000959E8" w:rsidRPr="00FE6985" w:rsidRDefault="00000000">
      <w:pPr>
        <w:spacing w:before="75" w:line="219" w:lineRule="auto"/>
        <w:ind w:left="547"/>
        <w:rPr>
          <w:rFonts w:ascii="宋体" w:eastAsia="宋体" w:hAnsi="宋体" w:cs="宋体"/>
          <w:sz w:val="16"/>
          <w:szCs w:val="16"/>
        </w:rPr>
      </w:pPr>
      <w:r w:rsidRPr="00FE6985">
        <w:rPr>
          <w:rFonts w:ascii="宋体" w:eastAsia="宋体" w:hAnsi="宋体" w:cs="宋体"/>
          <w:spacing w:val="13"/>
          <w:sz w:val="16"/>
          <w:szCs w:val="16"/>
        </w:rPr>
        <w:t>(2)应尽早地和不断地进行软件测试</w:t>
      </w:r>
    </w:p>
    <w:p w14:paraId="05B1787F" w14:textId="77777777" w:rsidR="00D15423" w:rsidRDefault="00000000">
      <w:pPr>
        <w:spacing w:before="72" w:line="251" w:lineRule="auto"/>
        <w:ind w:left="17" w:firstLine="530"/>
        <w:rPr>
          <w:rFonts w:ascii="宋体" w:eastAsia="宋体" w:hAnsi="宋体" w:cs="宋体"/>
          <w:spacing w:val="10"/>
          <w:sz w:val="16"/>
          <w:szCs w:val="16"/>
        </w:rPr>
      </w:pPr>
      <w:r w:rsidRPr="00FE6985">
        <w:rPr>
          <w:rFonts w:ascii="宋体" w:eastAsia="宋体" w:hAnsi="宋体" w:cs="宋体"/>
          <w:spacing w:val="10"/>
          <w:sz w:val="16"/>
          <w:szCs w:val="16"/>
        </w:rPr>
        <w:t>(3)对测试用例要有正确的态度：</w:t>
      </w:r>
    </w:p>
    <w:p w14:paraId="3239D5C0" w14:textId="77777777" w:rsidR="00D15423" w:rsidRDefault="00000000">
      <w:pPr>
        <w:spacing w:before="72" w:line="251" w:lineRule="auto"/>
        <w:ind w:left="17" w:firstLine="530"/>
        <w:rPr>
          <w:rFonts w:ascii="宋体" w:eastAsia="宋体" w:hAnsi="宋体" w:cs="宋体"/>
          <w:spacing w:val="8"/>
          <w:sz w:val="16"/>
          <w:szCs w:val="16"/>
        </w:rPr>
      </w:pPr>
      <w:r w:rsidRPr="00FE6985">
        <w:rPr>
          <w:rFonts w:ascii="宋体" w:eastAsia="宋体" w:hAnsi="宋体" w:cs="宋体"/>
          <w:spacing w:val="10"/>
          <w:sz w:val="16"/>
          <w:szCs w:val="16"/>
        </w:rPr>
        <w:t>第一，测试用例应当由测试输入数据和预期输出结果这两部分组成；</w:t>
      </w:r>
      <w:r w:rsidRPr="00FE6985">
        <w:rPr>
          <w:rFonts w:ascii="宋体" w:eastAsia="宋体" w:hAnsi="宋体" w:cs="宋体"/>
          <w:spacing w:val="8"/>
          <w:sz w:val="16"/>
          <w:szCs w:val="16"/>
        </w:rPr>
        <w:t xml:space="preserve"> </w:t>
      </w:r>
    </w:p>
    <w:p w14:paraId="4952D22B" w14:textId="31E4A548" w:rsidR="000959E8" w:rsidRPr="00FE6985" w:rsidRDefault="00000000">
      <w:pPr>
        <w:spacing w:before="72" w:line="251" w:lineRule="auto"/>
        <w:ind w:left="17" w:firstLine="530"/>
        <w:rPr>
          <w:rFonts w:ascii="宋体" w:eastAsia="宋体" w:hAnsi="宋体" w:cs="宋体"/>
          <w:sz w:val="16"/>
          <w:szCs w:val="16"/>
        </w:rPr>
      </w:pPr>
      <w:r w:rsidRPr="00FE6985">
        <w:rPr>
          <w:rFonts w:ascii="宋体" w:eastAsia="宋体" w:hAnsi="宋体" w:cs="宋体"/>
          <w:spacing w:val="4"/>
          <w:sz w:val="16"/>
          <w:szCs w:val="16"/>
        </w:rPr>
        <w:t>第二</w:t>
      </w:r>
      <w:r w:rsidRPr="00FE6985">
        <w:rPr>
          <w:rFonts w:ascii="宋体" w:eastAsia="宋体" w:hAnsi="宋体" w:cs="宋体"/>
          <w:b/>
          <w:bCs/>
          <w:spacing w:val="4"/>
          <w:sz w:val="16"/>
          <w:szCs w:val="16"/>
        </w:rPr>
        <w:t>，</w:t>
      </w:r>
      <w:r w:rsidRPr="00FE6985">
        <w:rPr>
          <w:rFonts w:ascii="宋体" w:eastAsia="宋体" w:hAnsi="宋体" w:cs="宋体"/>
          <w:b/>
          <w:bCs/>
          <w:spacing w:val="4"/>
          <w:sz w:val="16"/>
          <w:szCs w:val="16"/>
          <w:u w:val="single"/>
        </w:rPr>
        <w:t>在设计测试用例时，不仅要考虑合理的输入条件，更要注意不合理的输入条件。</w:t>
      </w:r>
    </w:p>
    <w:p w14:paraId="09559251" w14:textId="2BA5845D" w:rsidR="000959E8" w:rsidRPr="00FE6985" w:rsidRDefault="00000000">
      <w:pPr>
        <w:spacing w:before="86" w:line="243" w:lineRule="auto"/>
        <w:ind w:left="17" w:right="65" w:firstLine="530"/>
        <w:rPr>
          <w:rFonts w:ascii="宋体" w:eastAsia="宋体" w:hAnsi="宋体" w:cs="宋体"/>
          <w:sz w:val="16"/>
          <w:szCs w:val="16"/>
        </w:rPr>
      </w:pPr>
      <w:r w:rsidRPr="00FE6985">
        <w:rPr>
          <w:rFonts w:ascii="宋体" w:eastAsia="宋体" w:hAnsi="宋体" w:cs="宋体"/>
          <w:spacing w:val="17"/>
          <w:sz w:val="16"/>
          <w:szCs w:val="16"/>
        </w:rPr>
        <w:t>(4)要充分注意软件测试中的群集现象，也可以认为是“80-20原则”。</w:t>
      </w:r>
      <w:r w:rsidRPr="00FE6985">
        <w:rPr>
          <w:rFonts w:ascii="宋体" w:eastAsia="宋体" w:hAnsi="宋体" w:cs="宋体"/>
          <w:spacing w:val="24"/>
          <w:w w:val="101"/>
          <w:sz w:val="16"/>
          <w:szCs w:val="16"/>
        </w:rPr>
        <w:t xml:space="preserve"> </w:t>
      </w:r>
      <w:r w:rsidRPr="00FE6985">
        <w:rPr>
          <w:rFonts w:ascii="宋体" w:eastAsia="宋体" w:hAnsi="宋体" w:cs="宋体"/>
          <w:spacing w:val="17"/>
          <w:sz w:val="16"/>
          <w:szCs w:val="16"/>
          <w:u w:val="single"/>
        </w:rPr>
        <w:t>不要以为发现几个错误并且解</w:t>
      </w:r>
      <w:r w:rsidRPr="00FE6985">
        <w:rPr>
          <w:rFonts w:ascii="宋体" w:eastAsia="宋体" w:hAnsi="宋体" w:cs="宋体"/>
          <w:spacing w:val="19"/>
          <w:sz w:val="16"/>
          <w:szCs w:val="16"/>
        </w:rPr>
        <w:t>决这些问题之后，就不需要测试了。反而这里是错误群集的地方，对这段程序要重点测试，以提高测试投资</w:t>
      </w:r>
    </w:p>
    <w:p w14:paraId="32DAE6F9" w14:textId="77777777" w:rsidR="000959E8" w:rsidRPr="00FE6985" w:rsidRDefault="000959E8">
      <w:pPr>
        <w:rPr>
          <w:sz w:val="16"/>
          <w:szCs w:val="16"/>
        </w:rPr>
        <w:sectPr w:rsidR="000959E8" w:rsidRPr="00FE6985">
          <w:headerReference w:type="default" r:id="rId39"/>
          <w:footerReference w:type="default" r:id="rId40"/>
          <w:pgSz w:w="11900" w:h="16840"/>
          <w:pgMar w:top="629" w:right="989" w:bottom="1542" w:left="992" w:header="415" w:footer="493" w:gutter="0"/>
          <w:cols w:space="720"/>
        </w:sectPr>
      </w:pPr>
    </w:p>
    <w:p w14:paraId="12DBA51E" w14:textId="4C5A2FB2" w:rsidR="000959E8" w:rsidRPr="00FE6985" w:rsidRDefault="00000000">
      <w:pPr>
        <w:spacing w:before="26" w:line="212" w:lineRule="auto"/>
        <w:ind w:left="82"/>
        <w:rPr>
          <w:rFonts w:ascii="楷体" w:eastAsia="楷体" w:hAnsi="楷体" w:cs="楷体"/>
          <w:sz w:val="16"/>
          <w:szCs w:val="16"/>
        </w:rPr>
      </w:pPr>
      <w:r w:rsidRPr="00FE6985">
        <w:rPr>
          <w:noProof/>
          <w:sz w:val="16"/>
          <w:szCs w:val="16"/>
        </w:rPr>
        <w:lastRenderedPageBreak/>
        <w:drawing>
          <wp:anchor distT="0" distB="0" distL="0" distR="0" simplePos="0" relativeHeight="251473408" behindDoc="0" locked="0" layoutInCell="0" allowOverlap="1" wp14:anchorId="361128B0" wp14:editId="2D4B7570">
            <wp:simplePos x="0" y="0"/>
            <wp:positionH relativeFrom="page">
              <wp:posOffset>927106</wp:posOffset>
            </wp:positionH>
            <wp:positionV relativeFrom="page">
              <wp:posOffset>6762720</wp:posOffset>
            </wp:positionV>
            <wp:extent cx="1371580" cy="1035120"/>
            <wp:effectExtent l="0" t="0" r="0" b="0"/>
            <wp:wrapNone/>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41"/>
                    <a:stretch>
                      <a:fillRect/>
                    </a:stretch>
                  </pic:blipFill>
                  <pic:spPr>
                    <a:xfrm>
                      <a:off x="0" y="0"/>
                      <a:ext cx="1371580" cy="1035120"/>
                    </a:xfrm>
                    <a:prstGeom prst="rect">
                      <a:avLst/>
                    </a:prstGeom>
                  </pic:spPr>
                </pic:pic>
              </a:graphicData>
            </a:graphic>
          </wp:anchor>
        </w:drawing>
      </w:r>
      <w:r w:rsidR="009908C1" w:rsidRPr="00FE6985">
        <w:rPr>
          <w:rFonts w:ascii="宋体" w:eastAsia="宋体" w:hAnsi="宋体" w:cs="宋体"/>
          <w:b/>
          <w:bCs/>
          <w:color w:val="003BA1"/>
          <w:spacing w:val="14"/>
          <w:sz w:val="16"/>
          <w:szCs w:val="16"/>
          <w:u w:val="single"/>
        </w:rPr>
        <w:t xml:space="preserve"> </w:t>
      </w:r>
    </w:p>
    <w:p w14:paraId="0F5A2E64" w14:textId="77777777" w:rsidR="000959E8" w:rsidRPr="00FE6985" w:rsidRDefault="00000000">
      <w:pPr>
        <w:spacing w:before="113" w:line="219" w:lineRule="auto"/>
        <w:ind w:left="629"/>
        <w:rPr>
          <w:rFonts w:ascii="宋体" w:eastAsia="宋体" w:hAnsi="宋体" w:cs="宋体"/>
          <w:sz w:val="16"/>
          <w:szCs w:val="16"/>
        </w:rPr>
      </w:pPr>
      <w:r w:rsidRPr="00FE6985">
        <w:rPr>
          <w:rFonts w:ascii="宋体" w:eastAsia="宋体" w:hAnsi="宋体" w:cs="宋体"/>
          <w:spacing w:val="19"/>
          <w:sz w:val="16"/>
          <w:szCs w:val="16"/>
        </w:rPr>
        <w:t>(5)严格执行测试计划，</w:t>
      </w:r>
      <w:r w:rsidRPr="00FE6985">
        <w:rPr>
          <w:rFonts w:ascii="宋体" w:eastAsia="宋体" w:hAnsi="宋体" w:cs="宋体"/>
          <w:spacing w:val="5"/>
          <w:sz w:val="16"/>
          <w:szCs w:val="16"/>
        </w:rPr>
        <w:t xml:space="preserve"> </w:t>
      </w:r>
      <w:r w:rsidRPr="00FE6985">
        <w:rPr>
          <w:rFonts w:ascii="宋体" w:eastAsia="宋体" w:hAnsi="宋体" w:cs="宋体"/>
          <w:spacing w:val="19"/>
          <w:sz w:val="16"/>
          <w:szCs w:val="16"/>
          <w:u w:val="single"/>
        </w:rPr>
        <w:t>排除测试的随意性，以避</w:t>
      </w:r>
      <w:r w:rsidRPr="00FE6985">
        <w:rPr>
          <w:rFonts w:ascii="宋体" w:eastAsia="宋体" w:hAnsi="宋体" w:cs="宋体"/>
          <w:spacing w:val="18"/>
          <w:sz w:val="16"/>
          <w:szCs w:val="16"/>
          <w:u w:val="single"/>
        </w:rPr>
        <w:t>免发生疏漏或者重复无效的工作</w:t>
      </w:r>
      <w:r w:rsidRPr="00FE6985">
        <w:rPr>
          <w:rFonts w:ascii="宋体" w:eastAsia="宋体" w:hAnsi="宋体" w:cs="宋体"/>
          <w:spacing w:val="18"/>
          <w:sz w:val="16"/>
          <w:szCs w:val="16"/>
        </w:rPr>
        <w:t>。</w:t>
      </w:r>
    </w:p>
    <w:p w14:paraId="11B2788A" w14:textId="77777777" w:rsidR="000959E8" w:rsidRPr="00FE6985" w:rsidRDefault="00000000">
      <w:pPr>
        <w:spacing w:before="94" w:line="219" w:lineRule="auto"/>
        <w:ind w:left="629"/>
        <w:rPr>
          <w:rFonts w:ascii="宋体" w:eastAsia="宋体" w:hAnsi="宋体" w:cs="宋体"/>
          <w:sz w:val="16"/>
          <w:szCs w:val="16"/>
        </w:rPr>
      </w:pPr>
      <w:r w:rsidRPr="00FE6985">
        <w:rPr>
          <w:rFonts w:ascii="宋体" w:eastAsia="宋体" w:hAnsi="宋体" w:cs="宋体"/>
          <w:spacing w:val="20"/>
          <w:sz w:val="16"/>
          <w:szCs w:val="16"/>
        </w:rPr>
        <w:t>(6)应当对每一个测试结果进行全面检查。</w:t>
      </w:r>
    </w:p>
    <w:p w14:paraId="06C7012E" w14:textId="77777777" w:rsidR="000959E8" w:rsidRPr="00FE6985" w:rsidRDefault="00000000">
      <w:pPr>
        <w:spacing w:before="92" w:line="218" w:lineRule="auto"/>
        <w:ind w:left="629"/>
        <w:rPr>
          <w:rFonts w:ascii="宋体" w:eastAsia="宋体" w:hAnsi="宋体" w:cs="宋体"/>
          <w:sz w:val="16"/>
          <w:szCs w:val="16"/>
        </w:rPr>
      </w:pPr>
      <w:r w:rsidRPr="00FE6985">
        <w:rPr>
          <w:rFonts w:ascii="宋体" w:eastAsia="宋体" w:hAnsi="宋体" w:cs="宋体"/>
          <w:spacing w:val="17"/>
          <w:sz w:val="16"/>
          <w:szCs w:val="16"/>
        </w:rPr>
        <w:t>(7)</w:t>
      </w:r>
      <w:r w:rsidRPr="00FE6985">
        <w:rPr>
          <w:rFonts w:ascii="宋体" w:eastAsia="宋体" w:hAnsi="宋体" w:cs="宋体"/>
          <w:spacing w:val="74"/>
          <w:sz w:val="16"/>
          <w:szCs w:val="16"/>
        </w:rPr>
        <w:t xml:space="preserve"> </w:t>
      </w:r>
      <w:r w:rsidRPr="00FE6985">
        <w:rPr>
          <w:rFonts w:ascii="宋体" w:eastAsia="宋体" w:hAnsi="宋体" w:cs="宋体"/>
          <w:spacing w:val="17"/>
          <w:sz w:val="16"/>
          <w:szCs w:val="16"/>
          <w:u w:val="single"/>
        </w:rPr>
        <w:t>妥善保存测试用例、测试计划、测试报告和最终分析报告，以备回归测试及维护之用</w:t>
      </w:r>
      <w:r w:rsidRPr="00FE6985">
        <w:rPr>
          <w:rFonts w:ascii="宋体" w:eastAsia="宋体" w:hAnsi="宋体" w:cs="宋体"/>
          <w:spacing w:val="17"/>
          <w:sz w:val="16"/>
          <w:szCs w:val="16"/>
        </w:rPr>
        <w:t>。</w:t>
      </w:r>
    </w:p>
    <w:p w14:paraId="1B84FA49" w14:textId="77777777" w:rsidR="000959E8" w:rsidRPr="00FE6985" w:rsidRDefault="00000000">
      <w:pPr>
        <w:spacing w:before="74" w:line="219" w:lineRule="auto"/>
        <w:ind w:left="109"/>
        <w:rPr>
          <w:rFonts w:ascii="宋体" w:eastAsia="宋体" w:hAnsi="宋体" w:cs="宋体"/>
          <w:sz w:val="16"/>
          <w:szCs w:val="16"/>
        </w:rPr>
      </w:pPr>
      <w:r w:rsidRPr="00FE6985">
        <w:rPr>
          <w:rFonts w:ascii="宋体" w:eastAsia="宋体" w:hAnsi="宋体" w:cs="宋体"/>
          <w:spacing w:val="4"/>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b/>
          <w:bCs/>
          <w:spacing w:val="4"/>
          <w:sz w:val="16"/>
          <w:szCs w:val="16"/>
        </w:rPr>
        <w:t>3、软件测试可分为以下类型</w:t>
      </w:r>
      <w:r w:rsidRPr="00FE6985">
        <w:rPr>
          <w:rFonts w:ascii="宋体" w:eastAsia="宋体" w:hAnsi="宋体" w:cs="宋体"/>
          <w:b/>
          <w:bCs/>
          <w:spacing w:val="4"/>
          <w:sz w:val="16"/>
          <w:szCs w:val="16"/>
          <w:shd w:val="clear" w:color="auto" w:fill="FAB700"/>
        </w:rPr>
        <w:t>(</w:t>
      </w:r>
      <w:r w:rsidRPr="00FE6985">
        <w:rPr>
          <w:rFonts w:ascii="宋体" w:eastAsia="宋体" w:hAnsi="宋体" w:cs="宋体"/>
          <w:sz w:val="16"/>
          <w:szCs w:val="16"/>
          <w:shd w:val="clear" w:color="auto" w:fill="FAB700"/>
        </w:rPr>
        <w:t xml:space="preserve"> </w:t>
      </w:r>
      <w:r w:rsidRPr="00FE6985">
        <w:rPr>
          <w:rFonts w:ascii="宋体" w:eastAsia="宋体" w:hAnsi="宋体" w:cs="宋体"/>
          <w:b/>
          <w:bCs/>
          <w:spacing w:val="4"/>
          <w:sz w:val="16"/>
          <w:szCs w:val="16"/>
          <w:shd w:val="clear" w:color="auto" w:fill="FAB700"/>
        </w:rPr>
        <w:t>1</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b/>
          <w:bCs/>
          <w:spacing w:val="4"/>
          <w:sz w:val="16"/>
          <w:szCs w:val="16"/>
          <w:shd w:val="clear" w:color="auto" w:fill="FAB700"/>
        </w:rPr>
        <w:t>1</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b/>
          <w:bCs/>
          <w:spacing w:val="4"/>
          <w:sz w:val="16"/>
          <w:szCs w:val="16"/>
          <w:shd w:val="clear" w:color="auto" w:fill="FAB700"/>
        </w:rPr>
        <w:t>上</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b/>
          <w:bCs/>
          <w:spacing w:val="4"/>
          <w:sz w:val="16"/>
          <w:szCs w:val="16"/>
          <w:shd w:val="clear" w:color="auto" w:fill="FAB700"/>
        </w:rPr>
        <w:t>8</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b/>
          <w:bCs/>
          <w:spacing w:val="4"/>
          <w:sz w:val="16"/>
          <w:szCs w:val="16"/>
          <w:shd w:val="clear" w:color="auto" w:fill="FAB700"/>
        </w:rPr>
        <w:t>)</w:t>
      </w:r>
    </w:p>
    <w:p w14:paraId="57827B50" w14:textId="77777777" w:rsidR="000959E8" w:rsidRPr="00FE6985" w:rsidRDefault="00000000">
      <w:pPr>
        <w:spacing w:before="82" w:line="264" w:lineRule="auto"/>
        <w:ind w:left="939" w:right="1130"/>
        <w:rPr>
          <w:rFonts w:ascii="楷体" w:eastAsia="楷体" w:hAnsi="楷体" w:cs="楷体"/>
          <w:sz w:val="16"/>
          <w:szCs w:val="16"/>
        </w:rPr>
      </w:pPr>
      <w:r w:rsidRPr="00FE6985">
        <w:rPr>
          <w:rFonts w:ascii="楷体" w:eastAsia="楷体" w:hAnsi="楷体" w:cs="楷体"/>
          <w:spacing w:val="16"/>
          <w:sz w:val="16"/>
          <w:szCs w:val="16"/>
        </w:rPr>
        <w:t>□</w:t>
      </w:r>
      <w:r w:rsidRPr="00FE6985">
        <w:rPr>
          <w:rFonts w:ascii="楷体" w:eastAsia="楷体" w:hAnsi="楷体" w:cs="楷体"/>
          <w:spacing w:val="36"/>
          <w:sz w:val="16"/>
          <w:szCs w:val="16"/>
        </w:rPr>
        <w:t xml:space="preserve">  </w:t>
      </w:r>
      <w:r w:rsidRPr="00FE6985">
        <w:rPr>
          <w:rFonts w:ascii="楷体" w:eastAsia="楷体" w:hAnsi="楷体" w:cs="楷体"/>
          <w:b/>
          <w:bCs/>
          <w:spacing w:val="16"/>
          <w:sz w:val="16"/>
          <w:szCs w:val="16"/>
        </w:rPr>
        <w:t>从</w:t>
      </w:r>
      <w:r w:rsidRPr="00FE6985">
        <w:rPr>
          <w:rFonts w:ascii="楷体" w:eastAsia="楷体" w:hAnsi="楷体" w:cs="楷体"/>
          <w:b/>
          <w:bCs/>
          <w:spacing w:val="16"/>
          <w:sz w:val="16"/>
          <w:szCs w:val="16"/>
          <w:u w:val="single"/>
        </w:rPr>
        <w:t>是否关心软件内部结构和具体实现</w:t>
      </w:r>
      <w:r w:rsidRPr="00FE6985">
        <w:rPr>
          <w:rFonts w:ascii="楷体" w:eastAsia="楷体" w:hAnsi="楷体" w:cs="楷体"/>
          <w:b/>
          <w:bCs/>
          <w:spacing w:val="16"/>
          <w:sz w:val="16"/>
          <w:szCs w:val="16"/>
        </w:rPr>
        <w:t>的</w:t>
      </w:r>
      <w:r w:rsidRPr="00FE6985">
        <w:rPr>
          <w:rFonts w:ascii="楷体" w:eastAsia="楷体" w:hAnsi="楷体" w:cs="楷体"/>
          <w:spacing w:val="-49"/>
          <w:sz w:val="16"/>
          <w:szCs w:val="16"/>
        </w:rPr>
        <w:t xml:space="preserve"> </w:t>
      </w:r>
      <w:r w:rsidRPr="00FE6985">
        <w:rPr>
          <w:rFonts w:ascii="楷体" w:eastAsia="楷体" w:hAnsi="楷体" w:cs="楷体"/>
          <w:spacing w:val="16"/>
          <w:sz w:val="16"/>
          <w:szCs w:val="16"/>
        </w:rPr>
        <w:t>角度</w:t>
      </w:r>
      <w:proofErr w:type="gramStart"/>
      <w:r w:rsidRPr="00FE6985">
        <w:rPr>
          <w:rFonts w:ascii="楷体" w:eastAsia="楷体" w:hAnsi="楷体" w:cs="楷体"/>
          <w:spacing w:val="16"/>
          <w:sz w:val="16"/>
          <w:szCs w:val="16"/>
        </w:rPr>
        <w:t>划分白盒测试</w:t>
      </w:r>
      <w:proofErr w:type="gramEnd"/>
      <w:r w:rsidRPr="00FE6985">
        <w:rPr>
          <w:rFonts w:ascii="楷体" w:eastAsia="楷体" w:hAnsi="楷体" w:cs="楷体"/>
          <w:spacing w:val="16"/>
          <w:sz w:val="16"/>
          <w:szCs w:val="16"/>
        </w:rPr>
        <w:t>、黑盒测试、灰盒测试。</w:t>
      </w:r>
      <w:r w:rsidRPr="00FE6985">
        <w:rPr>
          <w:rFonts w:ascii="楷体" w:eastAsia="楷体" w:hAnsi="楷体" w:cs="楷体"/>
          <w:sz w:val="16"/>
          <w:szCs w:val="16"/>
        </w:rPr>
        <w:t xml:space="preserve"> </w:t>
      </w:r>
      <w:r w:rsidRPr="00FE6985">
        <w:rPr>
          <w:rFonts w:ascii="楷体" w:eastAsia="楷体" w:hAnsi="楷体" w:cs="楷体"/>
          <w:spacing w:val="17"/>
          <w:sz w:val="16"/>
          <w:szCs w:val="16"/>
        </w:rPr>
        <w:t>口</w:t>
      </w:r>
      <w:r w:rsidRPr="00FE6985">
        <w:rPr>
          <w:rFonts w:ascii="楷体" w:eastAsia="楷体" w:hAnsi="楷体" w:cs="楷体"/>
          <w:spacing w:val="36"/>
          <w:sz w:val="16"/>
          <w:szCs w:val="16"/>
        </w:rPr>
        <w:t xml:space="preserve">  </w:t>
      </w:r>
      <w:r w:rsidRPr="00FE6985">
        <w:rPr>
          <w:rFonts w:ascii="楷体" w:eastAsia="楷体" w:hAnsi="楷体" w:cs="楷体"/>
          <w:b/>
          <w:bCs/>
          <w:spacing w:val="17"/>
          <w:sz w:val="16"/>
          <w:szCs w:val="16"/>
        </w:rPr>
        <w:t>从</w:t>
      </w:r>
      <w:r w:rsidRPr="00FE6985">
        <w:rPr>
          <w:rFonts w:ascii="楷体" w:eastAsia="楷体" w:hAnsi="楷体" w:cs="楷体"/>
          <w:b/>
          <w:bCs/>
          <w:spacing w:val="17"/>
          <w:sz w:val="16"/>
          <w:szCs w:val="16"/>
          <w:u w:val="single"/>
        </w:rPr>
        <w:t>是否执行程序的角度</w:t>
      </w:r>
      <w:r w:rsidRPr="00FE6985">
        <w:rPr>
          <w:rFonts w:ascii="楷体" w:eastAsia="楷体" w:hAnsi="楷体" w:cs="楷体"/>
          <w:b/>
          <w:bCs/>
          <w:spacing w:val="17"/>
          <w:sz w:val="16"/>
          <w:szCs w:val="16"/>
        </w:rPr>
        <w:t>划</w:t>
      </w:r>
      <w:r w:rsidRPr="00FE6985">
        <w:rPr>
          <w:rFonts w:ascii="楷体" w:eastAsia="楷体" w:hAnsi="楷体" w:cs="楷体"/>
          <w:spacing w:val="17"/>
          <w:sz w:val="16"/>
          <w:szCs w:val="16"/>
        </w:rPr>
        <w:t>分静态测试和动态测试</w:t>
      </w:r>
    </w:p>
    <w:p w14:paraId="43C1A020" w14:textId="77777777" w:rsidR="000959E8" w:rsidRPr="00FE6985" w:rsidRDefault="00000000">
      <w:pPr>
        <w:spacing w:before="77" w:line="223" w:lineRule="auto"/>
        <w:ind w:left="939"/>
        <w:rPr>
          <w:rFonts w:ascii="楷体" w:eastAsia="楷体" w:hAnsi="楷体" w:cs="楷体"/>
          <w:sz w:val="16"/>
          <w:szCs w:val="16"/>
        </w:rPr>
      </w:pPr>
      <w:r w:rsidRPr="00FE6985">
        <w:rPr>
          <w:rFonts w:ascii="楷体" w:eastAsia="楷体" w:hAnsi="楷体" w:cs="楷体"/>
          <w:spacing w:val="18"/>
          <w:sz w:val="16"/>
          <w:szCs w:val="16"/>
        </w:rPr>
        <w:t>□</w:t>
      </w:r>
      <w:r w:rsidRPr="00FE6985">
        <w:rPr>
          <w:rFonts w:ascii="楷体" w:eastAsia="楷体" w:hAnsi="楷体" w:cs="楷体"/>
          <w:spacing w:val="26"/>
          <w:sz w:val="16"/>
          <w:szCs w:val="16"/>
        </w:rPr>
        <w:t xml:space="preserve">  </w:t>
      </w:r>
      <w:r w:rsidRPr="00FE6985">
        <w:rPr>
          <w:rFonts w:ascii="楷体" w:eastAsia="楷体" w:hAnsi="楷体" w:cs="楷体"/>
          <w:b/>
          <w:bCs/>
          <w:spacing w:val="18"/>
          <w:sz w:val="16"/>
          <w:szCs w:val="16"/>
        </w:rPr>
        <w:t>从</w:t>
      </w:r>
      <w:r w:rsidRPr="00FE6985">
        <w:rPr>
          <w:rFonts w:ascii="楷体" w:eastAsia="楷体" w:hAnsi="楷体" w:cs="楷体"/>
          <w:b/>
          <w:bCs/>
          <w:spacing w:val="18"/>
          <w:sz w:val="16"/>
          <w:szCs w:val="16"/>
          <w:u w:val="single"/>
        </w:rPr>
        <w:t>软件开发的过程按阶段划</w:t>
      </w:r>
      <w:r w:rsidRPr="00FE6985">
        <w:rPr>
          <w:rFonts w:ascii="楷体" w:eastAsia="楷体" w:hAnsi="楷体" w:cs="楷体"/>
          <w:b/>
          <w:bCs/>
          <w:spacing w:val="18"/>
          <w:sz w:val="16"/>
          <w:szCs w:val="16"/>
        </w:rPr>
        <w:t>分</w:t>
      </w:r>
      <w:r w:rsidRPr="00FE6985">
        <w:rPr>
          <w:rFonts w:ascii="楷体" w:eastAsia="楷体" w:hAnsi="楷体" w:cs="楷体"/>
          <w:spacing w:val="-47"/>
          <w:sz w:val="16"/>
          <w:szCs w:val="16"/>
        </w:rPr>
        <w:t xml:space="preserve"> </w:t>
      </w:r>
      <w:r w:rsidRPr="00FE6985">
        <w:rPr>
          <w:rFonts w:ascii="楷体" w:eastAsia="楷体" w:hAnsi="楷体" w:cs="楷体"/>
          <w:spacing w:val="18"/>
          <w:sz w:val="16"/>
          <w:szCs w:val="16"/>
        </w:rPr>
        <w:t>有单元测试、集成测试、确认测试、系统测试、验收测试</w:t>
      </w:r>
    </w:p>
    <w:p w14:paraId="7628D353" w14:textId="77777777" w:rsidR="000959E8" w:rsidRPr="00FE6985" w:rsidRDefault="00000000">
      <w:pPr>
        <w:spacing w:before="78" w:line="220" w:lineRule="auto"/>
        <w:ind w:left="1042"/>
        <w:rPr>
          <w:rFonts w:ascii="楷体" w:eastAsia="楷体" w:hAnsi="楷体" w:cs="楷体"/>
          <w:sz w:val="16"/>
          <w:szCs w:val="16"/>
        </w:rPr>
      </w:pPr>
      <w:r w:rsidRPr="00FE6985">
        <w:rPr>
          <w:rFonts w:ascii="楷体" w:eastAsia="楷体" w:hAnsi="楷体" w:cs="楷体"/>
          <w:b/>
          <w:bCs/>
          <w:spacing w:val="17"/>
          <w:sz w:val="16"/>
          <w:szCs w:val="16"/>
        </w:rPr>
        <w:t>黑</w:t>
      </w:r>
      <w:r w:rsidRPr="00FE6985">
        <w:rPr>
          <w:rFonts w:ascii="楷体" w:eastAsia="楷体" w:hAnsi="楷体" w:cs="楷体"/>
          <w:spacing w:val="-46"/>
          <w:sz w:val="16"/>
          <w:szCs w:val="16"/>
        </w:rPr>
        <w:t xml:space="preserve"> </w:t>
      </w:r>
      <w:r w:rsidRPr="00FE6985">
        <w:rPr>
          <w:rFonts w:ascii="楷体" w:eastAsia="楷体" w:hAnsi="楷体" w:cs="楷体"/>
          <w:b/>
          <w:bCs/>
          <w:spacing w:val="17"/>
          <w:sz w:val="16"/>
          <w:szCs w:val="16"/>
          <w:u w:val="single"/>
        </w:rPr>
        <w:t>盒</w:t>
      </w:r>
      <w:r w:rsidRPr="00FE6985">
        <w:rPr>
          <w:rFonts w:ascii="楷体" w:eastAsia="楷体" w:hAnsi="楷体" w:cs="楷体"/>
          <w:spacing w:val="21"/>
          <w:sz w:val="16"/>
          <w:szCs w:val="16"/>
          <w:u w:val="single"/>
        </w:rPr>
        <w:t xml:space="preserve">   </w:t>
      </w:r>
      <w:r w:rsidRPr="00FE6985">
        <w:rPr>
          <w:rFonts w:ascii="楷体" w:eastAsia="楷体" w:hAnsi="楷体" w:cs="楷体"/>
          <w:spacing w:val="17"/>
          <w:sz w:val="16"/>
          <w:szCs w:val="16"/>
        </w:rPr>
        <w:t>测试：已知产品的功能设计规格，可以进行测试证明每个实现了的功能是否符合要求。</w:t>
      </w:r>
    </w:p>
    <w:p w14:paraId="173FFFFB" w14:textId="77777777" w:rsidR="000959E8" w:rsidRPr="00FE6985" w:rsidRDefault="00000000">
      <w:pPr>
        <w:spacing w:before="83" w:line="257" w:lineRule="auto"/>
        <w:ind w:left="1389" w:hanging="37"/>
        <w:rPr>
          <w:rFonts w:ascii="宋体" w:eastAsia="宋体" w:hAnsi="宋体" w:cs="宋体"/>
          <w:sz w:val="16"/>
          <w:szCs w:val="16"/>
        </w:rPr>
      </w:pPr>
      <w:r w:rsidRPr="00FE6985">
        <w:rPr>
          <w:rFonts w:ascii="楷体" w:eastAsia="楷体" w:hAnsi="楷体" w:cs="楷体"/>
          <w:b/>
          <w:bCs/>
          <w:spacing w:val="14"/>
          <w:sz w:val="16"/>
          <w:szCs w:val="16"/>
          <w:u w:val="single"/>
        </w:rPr>
        <w:t>白</w:t>
      </w:r>
      <w:r w:rsidRPr="00FE6985">
        <w:rPr>
          <w:rFonts w:ascii="楷体" w:eastAsia="楷体" w:hAnsi="楷体" w:cs="楷体"/>
          <w:spacing w:val="-46"/>
          <w:sz w:val="16"/>
          <w:szCs w:val="16"/>
          <w:u w:val="single"/>
        </w:rPr>
        <w:t xml:space="preserve"> </w:t>
      </w:r>
      <w:r w:rsidRPr="00FE6985">
        <w:rPr>
          <w:rFonts w:ascii="楷体" w:eastAsia="楷体" w:hAnsi="楷体" w:cs="楷体"/>
          <w:b/>
          <w:bCs/>
          <w:spacing w:val="14"/>
          <w:sz w:val="16"/>
          <w:szCs w:val="16"/>
          <w:u w:val="single"/>
        </w:rPr>
        <w:t>盒</w:t>
      </w:r>
      <w:r w:rsidRPr="00FE6985">
        <w:rPr>
          <w:rFonts w:ascii="楷体" w:eastAsia="楷体" w:hAnsi="楷体" w:cs="楷体"/>
          <w:spacing w:val="-33"/>
          <w:sz w:val="16"/>
          <w:szCs w:val="16"/>
        </w:rPr>
        <w:t xml:space="preserve"> </w:t>
      </w:r>
      <w:r w:rsidRPr="00FE6985">
        <w:rPr>
          <w:rFonts w:ascii="楷体" w:eastAsia="楷体" w:hAnsi="楷体" w:cs="楷体"/>
          <w:spacing w:val="14"/>
          <w:sz w:val="16"/>
          <w:szCs w:val="16"/>
        </w:rPr>
        <w:t>测试：已知产品的内部工作过程，可以通过测试证明每种内部操作是否符合设计规格要</w:t>
      </w:r>
      <w:r w:rsidRPr="00FE6985">
        <w:rPr>
          <w:rFonts w:ascii="楷体" w:eastAsia="楷体" w:hAnsi="楷体" w:cs="楷体"/>
          <w:spacing w:val="13"/>
          <w:sz w:val="16"/>
          <w:szCs w:val="16"/>
        </w:rPr>
        <w:t>求，</w:t>
      </w:r>
      <w:r w:rsidRPr="00FE6985">
        <w:rPr>
          <w:rFonts w:ascii="楷体" w:eastAsia="楷体" w:hAnsi="楷体" w:cs="楷体"/>
          <w:sz w:val="16"/>
          <w:szCs w:val="16"/>
        </w:rPr>
        <w:t xml:space="preserve"> </w:t>
      </w:r>
      <w:r w:rsidRPr="00FE6985">
        <w:rPr>
          <w:rFonts w:ascii="宋体" w:eastAsia="宋体" w:hAnsi="宋体" w:cs="宋体"/>
          <w:spacing w:val="7"/>
          <w:sz w:val="16"/>
          <w:szCs w:val="16"/>
        </w:rPr>
        <w:t>所有内部成分是否以经过检查。</w:t>
      </w:r>
    </w:p>
    <w:p w14:paraId="0D4BF829" w14:textId="77777777" w:rsidR="000959E8" w:rsidRPr="00FE6985" w:rsidRDefault="000959E8">
      <w:pPr>
        <w:spacing w:line="54" w:lineRule="auto"/>
        <w:rPr>
          <w:sz w:val="16"/>
          <w:szCs w:val="16"/>
        </w:rPr>
      </w:pPr>
    </w:p>
    <w:tbl>
      <w:tblPr>
        <w:tblStyle w:val="TableNormal"/>
        <w:tblW w:w="9679"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
        <w:gridCol w:w="1129"/>
        <w:gridCol w:w="8236"/>
      </w:tblGrid>
      <w:tr w:rsidR="000959E8" w:rsidRPr="00FE6985" w14:paraId="39B1B4D0" w14:textId="77777777">
        <w:trPr>
          <w:trHeight w:val="304"/>
        </w:trPr>
        <w:tc>
          <w:tcPr>
            <w:tcW w:w="314" w:type="dxa"/>
          </w:tcPr>
          <w:p w14:paraId="367BE44F" w14:textId="77777777" w:rsidR="000959E8" w:rsidRPr="00FE6985" w:rsidRDefault="000959E8">
            <w:pPr>
              <w:rPr>
                <w:sz w:val="16"/>
                <w:szCs w:val="16"/>
              </w:rPr>
            </w:pPr>
          </w:p>
        </w:tc>
        <w:tc>
          <w:tcPr>
            <w:tcW w:w="1129" w:type="dxa"/>
          </w:tcPr>
          <w:p w14:paraId="49F27301" w14:textId="77777777" w:rsidR="000959E8" w:rsidRPr="00FE6985" w:rsidRDefault="00000000">
            <w:pPr>
              <w:spacing w:before="50" w:line="219" w:lineRule="auto"/>
              <w:ind w:left="133"/>
              <w:rPr>
                <w:rFonts w:ascii="宋体" w:eastAsia="宋体" w:hAnsi="宋体" w:cs="宋体"/>
                <w:sz w:val="16"/>
                <w:szCs w:val="16"/>
              </w:rPr>
            </w:pPr>
            <w:r w:rsidRPr="00FE6985">
              <w:rPr>
                <w:rFonts w:ascii="宋体" w:eastAsia="宋体" w:hAnsi="宋体" w:cs="宋体"/>
                <w:b/>
                <w:bCs/>
                <w:spacing w:val="-4"/>
                <w:sz w:val="16"/>
                <w:szCs w:val="16"/>
              </w:rPr>
              <w:t>测试种类</w:t>
            </w:r>
          </w:p>
        </w:tc>
        <w:tc>
          <w:tcPr>
            <w:tcW w:w="8236" w:type="dxa"/>
          </w:tcPr>
          <w:p w14:paraId="7532D210" w14:textId="77777777" w:rsidR="000959E8" w:rsidRPr="00FE6985" w:rsidRDefault="00000000">
            <w:pPr>
              <w:spacing w:before="50" w:line="219" w:lineRule="auto"/>
              <w:ind w:left="3615"/>
              <w:rPr>
                <w:rFonts w:ascii="宋体" w:eastAsia="宋体" w:hAnsi="宋体" w:cs="宋体"/>
                <w:sz w:val="16"/>
                <w:szCs w:val="16"/>
              </w:rPr>
            </w:pPr>
            <w:r w:rsidRPr="00FE6985">
              <w:rPr>
                <w:rFonts w:ascii="宋体" w:eastAsia="宋体" w:hAnsi="宋体" w:cs="宋体"/>
                <w:b/>
                <w:bCs/>
                <w:spacing w:val="-5"/>
                <w:sz w:val="16"/>
                <w:szCs w:val="16"/>
              </w:rPr>
              <w:t>定义、分类</w:t>
            </w:r>
          </w:p>
        </w:tc>
      </w:tr>
      <w:tr w:rsidR="000959E8" w:rsidRPr="00FE6985" w14:paraId="464E7DE6" w14:textId="77777777">
        <w:trPr>
          <w:trHeight w:val="1864"/>
        </w:trPr>
        <w:tc>
          <w:tcPr>
            <w:tcW w:w="314" w:type="dxa"/>
          </w:tcPr>
          <w:p w14:paraId="717252EC" w14:textId="77777777" w:rsidR="000959E8" w:rsidRPr="00FE6985" w:rsidRDefault="000959E8">
            <w:pPr>
              <w:spacing w:line="269" w:lineRule="auto"/>
              <w:rPr>
                <w:sz w:val="16"/>
                <w:szCs w:val="16"/>
              </w:rPr>
            </w:pPr>
          </w:p>
          <w:p w14:paraId="49E40CE3" w14:textId="77777777" w:rsidR="000959E8" w:rsidRPr="00FE6985" w:rsidRDefault="000959E8">
            <w:pPr>
              <w:spacing w:line="270" w:lineRule="auto"/>
              <w:rPr>
                <w:sz w:val="16"/>
                <w:szCs w:val="16"/>
              </w:rPr>
            </w:pPr>
          </w:p>
          <w:p w14:paraId="4CCF42B2" w14:textId="77777777" w:rsidR="000959E8" w:rsidRPr="00FE6985" w:rsidRDefault="000959E8">
            <w:pPr>
              <w:spacing w:line="270" w:lineRule="auto"/>
              <w:rPr>
                <w:sz w:val="16"/>
                <w:szCs w:val="16"/>
              </w:rPr>
            </w:pPr>
          </w:p>
          <w:p w14:paraId="463E8586" w14:textId="77777777" w:rsidR="000959E8" w:rsidRPr="00FE6985" w:rsidRDefault="00000000">
            <w:pPr>
              <w:spacing w:before="68" w:line="184" w:lineRule="auto"/>
              <w:ind w:left="94"/>
              <w:rPr>
                <w:rFonts w:ascii="宋体" w:eastAsia="宋体" w:hAnsi="宋体" w:cs="宋体"/>
                <w:sz w:val="16"/>
                <w:szCs w:val="16"/>
              </w:rPr>
            </w:pPr>
            <w:r w:rsidRPr="00FE6985">
              <w:rPr>
                <w:rFonts w:ascii="宋体" w:eastAsia="宋体" w:hAnsi="宋体" w:cs="宋体"/>
                <w:sz w:val="16"/>
                <w:szCs w:val="16"/>
              </w:rPr>
              <w:t>1</w:t>
            </w:r>
          </w:p>
        </w:tc>
        <w:tc>
          <w:tcPr>
            <w:tcW w:w="1129" w:type="dxa"/>
          </w:tcPr>
          <w:p w14:paraId="67953DDE" w14:textId="77777777" w:rsidR="000959E8" w:rsidRPr="00FE6985" w:rsidRDefault="000959E8">
            <w:pPr>
              <w:spacing w:line="251" w:lineRule="auto"/>
              <w:rPr>
                <w:sz w:val="16"/>
                <w:szCs w:val="16"/>
              </w:rPr>
            </w:pPr>
          </w:p>
          <w:p w14:paraId="637365D5" w14:textId="77777777" w:rsidR="000959E8" w:rsidRPr="00FE6985" w:rsidRDefault="000959E8">
            <w:pPr>
              <w:spacing w:line="251" w:lineRule="auto"/>
              <w:rPr>
                <w:sz w:val="16"/>
                <w:szCs w:val="16"/>
              </w:rPr>
            </w:pPr>
          </w:p>
          <w:p w14:paraId="5D1683B4" w14:textId="77777777" w:rsidR="000959E8" w:rsidRPr="00FE6985" w:rsidRDefault="000959E8">
            <w:pPr>
              <w:spacing w:line="252" w:lineRule="auto"/>
              <w:rPr>
                <w:sz w:val="16"/>
                <w:szCs w:val="16"/>
              </w:rPr>
            </w:pPr>
          </w:p>
          <w:p w14:paraId="43C77CBD" w14:textId="77777777" w:rsidR="000959E8" w:rsidRPr="00FE6985" w:rsidRDefault="00000000">
            <w:pPr>
              <w:spacing w:before="69" w:line="221" w:lineRule="auto"/>
              <w:ind w:left="133"/>
              <w:rPr>
                <w:rFonts w:ascii="宋体" w:eastAsia="宋体" w:hAnsi="宋体" w:cs="宋体"/>
                <w:sz w:val="16"/>
                <w:szCs w:val="16"/>
              </w:rPr>
            </w:pPr>
            <w:r w:rsidRPr="00FE6985">
              <w:rPr>
                <w:rFonts w:ascii="宋体" w:eastAsia="宋体" w:hAnsi="宋体" w:cs="宋体"/>
                <w:b/>
                <w:bCs/>
                <w:spacing w:val="-5"/>
                <w:sz w:val="16"/>
                <w:szCs w:val="16"/>
              </w:rPr>
              <w:t>黑盒测试</w:t>
            </w:r>
          </w:p>
        </w:tc>
        <w:tc>
          <w:tcPr>
            <w:tcW w:w="8236" w:type="dxa"/>
          </w:tcPr>
          <w:p w14:paraId="57092B29" w14:textId="77777777" w:rsidR="000959E8" w:rsidRPr="00FE6985" w:rsidRDefault="00000000">
            <w:pPr>
              <w:spacing w:before="78" w:line="219" w:lineRule="auto"/>
              <w:ind w:left="111"/>
              <w:rPr>
                <w:rFonts w:ascii="宋体" w:eastAsia="宋体" w:hAnsi="宋体" w:cs="宋体"/>
                <w:sz w:val="16"/>
                <w:szCs w:val="16"/>
              </w:rPr>
            </w:pPr>
            <w:r w:rsidRPr="00FE6985">
              <w:rPr>
                <w:rFonts w:ascii="宋体" w:eastAsia="宋体" w:hAnsi="宋体" w:cs="宋体"/>
                <w:spacing w:val="5"/>
                <w:sz w:val="16"/>
                <w:szCs w:val="16"/>
              </w:rPr>
              <w:t>不考虑模块内部结构，只在其接口进行测试。</w:t>
            </w:r>
          </w:p>
          <w:p w14:paraId="15C9AF32" w14:textId="77777777" w:rsidR="000959E8" w:rsidRPr="00FE6985" w:rsidRDefault="00000000">
            <w:pPr>
              <w:spacing w:before="50" w:line="243" w:lineRule="auto"/>
              <w:ind w:left="111" w:right="101"/>
              <w:rPr>
                <w:rFonts w:ascii="宋体" w:eastAsia="宋体" w:hAnsi="宋体" w:cs="宋体"/>
                <w:sz w:val="16"/>
                <w:szCs w:val="16"/>
              </w:rPr>
            </w:pPr>
            <w:r w:rsidRPr="00FE6985">
              <w:rPr>
                <w:rFonts w:ascii="宋体" w:eastAsia="宋体" w:hAnsi="宋体" w:cs="宋体"/>
                <w:spacing w:val="1"/>
                <w:sz w:val="16"/>
                <w:szCs w:val="16"/>
              </w:rPr>
              <w:t>1)等价类划分：将所有可能的输入数据划分为几类，从每一类中选取具</w:t>
            </w:r>
            <w:r w:rsidRPr="00FE6985">
              <w:rPr>
                <w:rFonts w:ascii="宋体" w:eastAsia="宋体" w:hAnsi="宋体" w:cs="宋体"/>
                <w:sz w:val="16"/>
                <w:szCs w:val="16"/>
              </w:rPr>
              <w:t xml:space="preserve">有代表性的数据 </w:t>
            </w:r>
            <w:r w:rsidRPr="00FE6985">
              <w:rPr>
                <w:rFonts w:ascii="宋体" w:eastAsia="宋体" w:hAnsi="宋体" w:cs="宋体"/>
                <w:spacing w:val="15"/>
                <w:sz w:val="16"/>
                <w:szCs w:val="16"/>
              </w:rPr>
              <w:t>作为测试用例。</w:t>
            </w:r>
          </w:p>
          <w:p w14:paraId="7552C8D5" w14:textId="77777777" w:rsidR="000959E8" w:rsidRPr="00FE6985" w:rsidRDefault="00000000">
            <w:pPr>
              <w:spacing w:before="55" w:line="229" w:lineRule="auto"/>
              <w:ind w:left="114"/>
              <w:rPr>
                <w:rFonts w:ascii="宋体" w:eastAsia="宋体" w:hAnsi="宋体" w:cs="宋体"/>
                <w:sz w:val="16"/>
                <w:szCs w:val="16"/>
              </w:rPr>
            </w:pPr>
            <w:r w:rsidRPr="00FE6985">
              <w:rPr>
                <w:rFonts w:ascii="宋体" w:eastAsia="宋体" w:hAnsi="宋体" w:cs="宋体"/>
                <w:b/>
                <w:bCs/>
                <w:spacing w:val="11"/>
                <w:sz w:val="16"/>
                <w:szCs w:val="16"/>
              </w:rPr>
              <w:t>2)边界值法：选取刚好等于、刚刚大于或者刚刚小于输入范围边界的值作为</w:t>
            </w:r>
            <w:r w:rsidRPr="00FE6985">
              <w:rPr>
                <w:rFonts w:ascii="宋体" w:eastAsia="宋体" w:hAnsi="宋体" w:cs="宋体"/>
                <w:b/>
                <w:bCs/>
                <w:spacing w:val="10"/>
                <w:sz w:val="16"/>
                <w:szCs w:val="16"/>
              </w:rPr>
              <w:t>测试数据。</w:t>
            </w:r>
          </w:p>
          <w:p w14:paraId="03EF9203" w14:textId="77777777" w:rsidR="000959E8" w:rsidRPr="00FE6985" w:rsidRDefault="00000000">
            <w:pPr>
              <w:spacing w:before="85" w:line="219" w:lineRule="auto"/>
              <w:ind w:left="111"/>
              <w:rPr>
                <w:rFonts w:ascii="宋体" w:eastAsia="宋体" w:hAnsi="宋体" w:cs="宋体"/>
                <w:sz w:val="16"/>
                <w:szCs w:val="16"/>
              </w:rPr>
            </w:pPr>
            <w:r w:rsidRPr="00FE6985">
              <w:rPr>
                <w:rFonts w:ascii="宋体" w:eastAsia="宋体" w:hAnsi="宋体" w:cs="宋体"/>
                <w:spacing w:val="3"/>
                <w:sz w:val="16"/>
                <w:szCs w:val="16"/>
              </w:rPr>
              <w:t>3)错误推测法：根据程序中所有可能的错误和容易发生错误</w:t>
            </w:r>
            <w:r w:rsidRPr="00FE6985">
              <w:rPr>
                <w:rFonts w:ascii="宋体" w:eastAsia="宋体" w:hAnsi="宋体" w:cs="宋体"/>
                <w:spacing w:val="2"/>
                <w:sz w:val="16"/>
                <w:szCs w:val="16"/>
              </w:rPr>
              <w:t>的特殊情况设计测试用例。</w:t>
            </w:r>
          </w:p>
          <w:p w14:paraId="18C12FAB" w14:textId="77777777" w:rsidR="000959E8" w:rsidRPr="00FE6985" w:rsidRDefault="00000000">
            <w:pPr>
              <w:spacing w:before="71" w:line="197" w:lineRule="auto"/>
              <w:ind w:left="111"/>
              <w:rPr>
                <w:rFonts w:ascii="宋体" w:eastAsia="宋体" w:hAnsi="宋体" w:cs="宋体"/>
                <w:sz w:val="16"/>
                <w:szCs w:val="16"/>
              </w:rPr>
            </w:pPr>
            <w:r w:rsidRPr="00FE6985">
              <w:rPr>
                <w:rFonts w:ascii="宋体" w:eastAsia="宋体" w:hAnsi="宋体" w:cs="宋体"/>
                <w:spacing w:val="3"/>
                <w:sz w:val="16"/>
                <w:szCs w:val="16"/>
              </w:rPr>
              <w:t>4)因果图法：利用输入条件的多种组合产生相应多个动作的方式设计测</w:t>
            </w:r>
            <w:r w:rsidRPr="00FE6985">
              <w:rPr>
                <w:rFonts w:ascii="宋体" w:eastAsia="宋体" w:hAnsi="宋体" w:cs="宋体"/>
                <w:spacing w:val="2"/>
                <w:sz w:val="16"/>
                <w:szCs w:val="16"/>
              </w:rPr>
              <w:t>试用例。</w:t>
            </w:r>
          </w:p>
        </w:tc>
      </w:tr>
      <w:tr w:rsidR="000959E8" w:rsidRPr="00FE6985" w14:paraId="16A34472" w14:textId="77777777">
        <w:trPr>
          <w:trHeight w:val="309"/>
        </w:trPr>
        <w:tc>
          <w:tcPr>
            <w:tcW w:w="314" w:type="dxa"/>
          </w:tcPr>
          <w:p w14:paraId="4C40C508" w14:textId="77777777" w:rsidR="000959E8" w:rsidRPr="00FE6985" w:rsidRDefault="00000000">
            <w:pPr>
              <w:spacing w:before="109" w:line="175" w:lineRule="auto"/>
              <w:ind w:left="94"/>
              <w:rPr>
                <w:rFonts w:ascii="宋体" w:eastAsia="宋体" w:hAnsi="宋体" w:cs="宋体"/>
                <w:sz w:val="16"/>
                <w:szCs w:val="16"/>
              </w:rPr>
            </w:pPr>
            <w:r w:rsidRPr="00FE6985">
              <w:rPr>
                <w:rFonts w:ascii="宋体" w:eastAsia="宋体" w:hAnsi="宋体" w:cs="宋体"/>
                <w:sz w:val="16"/>
                <w:szCs w:val="16"/>
              </w:rPr>
              <w:t>2</w:t>
            </w:r>
          </w:p>
        </w:tc>
        <w:tc>
          <w:tcPr>
            <w:tcW w:w="1129" w:type="dxa"/>
          </w:tcPr>
          <w:p w14:paraId="6BD3B3FF" w14:textId="77777777" w:rsidR="000959E8" w:rsidRPr="00FE6985" w:rsidRDefault="00000000">
            <w:pPr>
              <w:spacing w:before="53" w:line="221" w:lineRule="auto"/>
              <w:ind w:left="133"/>
              <w:rPr>
                <w:rFonts w:ascii="宋体" w:eastAsia="宋体" w:hAnsi="宋体" w:cs="宋体"/>
                <w:sz w:val="16"/>
                <w:szCs w:val="16"/>
              </w:rPr>
            </w:pPr>
            <w:proofErr w:type="gramStart"/>
            <w:r w:rsidRPr="00FE6985">
              <w:rPr>
                <w:rFonts w:ascii="宋体" w:eastAsia="宋体" w:hAnsi="宋体" w:cs="宋体"/>
                <w:b/>
                <w:bCs/>
                <w:spacing w:val="-2"/>
                <w:sz w:val="16"/>
                <w:szCs w:val="16"/>
              </w:rPr>
              <w:t>白盒测试</w:t>
            </w:r>
            <w:proofErr w:type="gramEnd"/>
          </w:p>
        </w:tc>
        <w:tc>
          <w:tcPr>
            <w:tcW w:w="8236" w:type="dxa"/>
          </w:tcPr>
          <w:p w14:paraId="33AD33A6" w14:textId="77777777" w:rsidR="000959E8" w:rsidRPr="00FE6985" w:rsidRDefault="00000000">
            <w:pPr>
              <w:spacing w:before="55" w:line="219" w:lineRule="auto"/>
              <w:ind w:left="111"/>
              <w:rPr>
                <w:rFonts w:ascii="宋体" w:eastAsia="宋体" w:hAnsi="宋体" w:cs="宋体"/>
                <w:sz w:val="16"/>
                <w:szCs w:val="16"/>
              </w:rPr>
            </w:pPr>
            <w:r w:rsidRPr="00FE6985">
              <w:rPr>
                <w:rFonts w:ascii="宋体" w:eastAsia="宋体" w:hAnsi="宋体" w:cs="宋体"/>
                <w:sz w:val="16"/>
                <w:szCs w:val="16"/>
              </w:rPr>
              <w:t>对程序所有的逻辑分支进行测试，逻辑覆盖属</w:t>
            </w:r>
            <w:r w:rsidRPr="00FE6985">
              <w:rPr>
                <w:rFonts w:ascii="宋体" w:eastAsia="宋体" w:hAnsi="宋体" w:cs="宋体"/>
                <w:spacing w:val="-1"/>
                <w:sz w:val="16"/>
                <w:szCs w:val="16"/>
              </w:rPr>
              <w:t>于典型</w:t>
            </w:r>
            <w:proofErr w:type="gramStart"/>
            <w:r w:rsidRPr="00FE6985">
              <w:rPr>
                <w:rFonts w:ascii="宋体" w:eastAsia="宋体" w:hAnsi="宋体" w:cs="宋体"/>
                <w:spacing w:val="-1"/>
                <w:sz w:val="16"/>
                <w:szCs w:val="16"/>
              </w:rPr>
              <w:t>的白盒测试</w:t>
            </w:r>
            <w:proofErr w:type="gramEnd"/>
          </w:p>
        </w:tc>
      </w:tr>
      <w:tr w:rsidR="000959E8" w:rsidRPr="00FE6985" w14:paraId="1D976525" w14:textId="77777777">
        <w:trPr>
          <w:trHeight w:val="319"/>
        </w:trPr>
        <w:tc>
          <w:tcPr>
            <w:tcW w:w="314" w:type="dxa"/>
          </w:tcPr>
          <w:p w14:paraId="1085746D" w14:textId="77777777" w:rsidR="000959E8" w:rsidRPr="00FE6985" w:rsidRDefault="00000000">
            <w:pPr>
              <w:spacing w:before="121" w:line="174" w:lineRule="auto"/>
              <w:ind w:left="94"/>
              <w:rPr>
                <w:rFonts w:ascii="宋体" w:eastAsia="宋体" w:hAnsi="宋体" w:cs="宋体"/>
                <w:sz w:val="16"/>
                <w:szCs w:val="16"/>
              </w:rPr>
            </w:pPr>
            <w:r w:rsidRPr="00FE6985">
              <w:rPr>
                <w:rFonts w:ascii="宋体" w:eastAsia="宋体" w:hAnsi="宋体" w:cs="宋体"/>
                <w:sz w:val="16"/>
                <w:szCs w:val="16"/>
              </w:rPr>
              <w:t>3</w:t>
            </w:r>
          </w:p>
        </w:tc>
        <w:tc>
          <w:tcPr>
            <w:tcW w:w="1129" w:type="dxa"/>
          </w:tcPr>
          <w:p w14:paraId="6AD0371D" w14:textId="77777777" w:rsidR="000959E8" w:rsidRPr="00FE6985" w:rsidRDefault="00000000">
            <w:pPr>
              <w:spacing w:before="64" w:line="221" w:lineRule="auto"/>
              <w:ind w:left="244"/>
              <w:rPr>
                <w:rFonts w:ascii="宋体" w:eastAsia="宋体" w:hAnsi="宋体" w:cs="宋体"/>
                <w:sz w:val="16"/>
                <w:szCs w:val="16"/>
              </w:rPr>
            </w:pPr>
            <w:r w:rsidRPr="00FE6985">
              <w:rPr>
                <w:rFonts w:ascii="宋体" w:eastAsia="宋体" w:hAnsi="宋体" w:cs="宋体"/>
                <w:b/>
                <w:bCs/>
                <w:spacing w:val="-2"/>
                <w:sz w:val="16"/>
                <w:szCs w:val="16"/>
              </w:rPr>
              <w:t>α测试</w:t>
            </w:r>
          </w:p>
        </w:tc>
        <w:tc>
          <w:tcPr>
            <w:tcW w:w="8236" w:type="dxa"/>
          </w:tcPr>
          <w:p w14:paraId="50DF323E" w14:textId="77777777" w:rsidR="000959E8" w:rsidRPr="00FE6985" w:rsidRDefault="00000000">
            <w:pPr>
              <w:spacing w:before="65" w:line="228" w:lineRule="auto"/>
              <w:ind w:left="111"/>
              <w:rPr>
                <w:rFonts w:ascii="宋体" w:eastAsia="宋体" w:hAnsi="宋体" w:cs="宋体"/>
                <w:sz w:val="16"/>
                <w:szCs w:val="16"/>
              </w:rPr>
            </w:pPr>
            <w:r w:rsidRPr="00FE6985">
              <w:rPr>
                <w:rFonts w:ascii="宋体" w:eastAsia="宋体" w:hAnsi="宋体" w:cs="宋体"/>
                <w:spacing w:val="3"/>
                <w:sz w:val="16"/>
                <w:szCs w:val="16"/>
              </w:rPr>
              <w:t>一个用户在开发环境下进行的测试，或者公司内部用户在模拟实际操</w:t>
            </w:r>
            <w:r w:rsidRPr="00FE6985">
              <w:rPr>
                <w:rFonts w:ascii="宋体" w:eastAsia="宋体" w:hAnsi="宋体" w:cs="宋体"/>
                <w:spacing w:val="2"/>
                <w:sz w:val="16"/>
                <w:szCs w:val="16"/>
              </w:rPr>
              <w:t>作环境下进行的测试。</w:t>
            </w:r>
          </w:p>
        </w:tc>
      </w:tr>
      <w:tr w:rsidR="000959E8" w:rsidRPr="00FE6985" w14:paraId="3A8273CD" w14:textId="77777777">
        <w:trPr>
          <w:trHeight w:val="633"/>
        </w:trPr>
        <w:tc>
          <w:tcPr>
            <w:tcW w:w="314" w:type="dxa"/>
          </w:tcPr>
          <w:p w14:paraId="540FF024" w14:textId="77777777" w:rsidR="000959E8" w:rsidRPr="00FE6985" w:rsidRDefault="00000000">
            <w:pPr>
              <w:spacing w:before="271" w:line="183" w:lineRule="auto"/>
              <w:ind w:left="94"/>
              <w:rPr>
                <w:rFonts w:ascii="宋体" w:eastAsia="宋体" w:hAnsi="宋体" w:cs="宋体"/>
                <w:sz w:val="16"/>
                <w:szCs w:val="16"/>
              </w:rPr>
            </w:pPr>
            <w:r w:rsidRPr="00FE6985">
              <w:rPr>
                <w:rFonts w:ascii="宋体" w:eastAsia="宋体" w:hAnsi="宋体" w:cs="宋体"/>
                <w:sz w:val="16"/>
                <w:szCs w:val="16"/>
              </w:rPr>
              <w:t>4</w:t>
            </w:r>
          </w:p>
        </w:tc>
        <w:tc>
          <w:tcPr>
            <w:tcW w:w="1129" w:type="dxa"/>
          </w:tcPr>
          <w:p w14:paraId="027C7BA9" w14:textId="77777777" w:rsidR="000959E8" w:rsidRPr="00FE6985" w:rsidRDefault="00000000">
            <w:pPr>
              <w:spacing w:before="215" w:line="221" w:lineRule="auto"/>
              <w:ind w:left="343"/>
              <w:rPr>
                <w:rFonts w:ascii="宋体" w:eastAsia="宋体" w:hAnsi="宋体" w:cs="宋体"/>
                <w:sz w:val="16"/>
                <w:szCs w:val="16"/>
              </w:rPr>
            </w:pPr>
            <w:r w:rsidRPr="00FE6985">
              <w:rPr>
                <w:rFonts w:ascii="宋体" w:eastAsia="宋体" w:hAnsi="宋体" w:cs="宋体"/>
                <w:b/>
                <w:bCs/>
                <w:spacing w:val="-5"/>
                <w:sz w:val="16"/>
                <w:szCs w:val="16"/>
              </w:rPr>
              <w:t>测试</w:t>
            </w:r>
          </w:p>
        </w:tc>
        <w:tc>
          <w:tcPr>
            <w:tcW w:w="8236" w:type="dxa"/>
          </w:tcPr>
          <w:p w14:paraId="7CA0A90E" w14:textId="77777777" w:rsidR="000959E8" w:rsidRPr="00FE6985" w:rsidRDefault="00000000">
            <w:pPr>
              <w:spacing w:before="67" w:line="219" w:lineRule="auto"/>
              <w:ind w:left="111"/>
              <w:rPr>
                <w:rFonts w:ascii="宋体" w:eastAsia="宋体" w:hAnsi="宋体" w:cs="宋体"/>
                <w:sz w:val="16"/>
                <w:szCs w:val="16"/>
              </w:rPr>
            </w:pPr>
            <w:r w:rsidRPr="00FE6985">
              <w:rPr>
                <w:rFonts w:ascii="宋体" w:eastAsia="宋体" w:hAnsi="宋体" w:cs="宋体"/>
                <w:spacing w:val="5"/>
                <w:sz w:val="16"/>
                <w:szCs w:val="16"/>
              </w:rPr>
              <w:t>软件的多个用户在实际使用环境下进行的测试</w:t>
            </w:r>
            <w:r w:rsidRPr="00FE6985">
              <w:rPr>
                <w:rFonts w:ascii="宋体" w:eastAsia="宋体" w:hAnsi="宋体" w:cs="宋体"/>
                <w:spacing w:val="4"/>
                <w:sz w:val="16"/>
                <w:szCs w:val="16"/>
              </w:rPr>
              <w:t>。</w:t>
            </w:r>
          </w:p>
        </w:tc>
      </w:tr>
    </w:tbl>
    <w:p w14:paraId="39A157AA" w14:textId="77777777" w:rsidR="000959E8" w:rsidRPr="00FE6985" w:rsidRDefault="00000000">
      <w:pPr>
        <w:spacing w:before="40" w:line="218" w:lineRule="auto"/>
        <w:ind w:left="523"/>
        <w:rPr>
          <w:rFonts w:ascii="宋体" w:eastAsia="宋体" w:hAnsi="宋体" w:cs="宋体"/>
          <w:sz w:val="16"/>
          <w:szCs w:val="16"/>
        </w:rPr>
      </w:pPr>
      <w:r w:rsidRPr="00FE6985">
        <w:rPr>
          <w:rFonts w:ascii="宋体" w:eastAsia="宋体" w:hAnsi="宋体" w:cs="宋体"/>
          <w:b/>
          <w:bCs/>
          <w:spacing w:val="-1"/>
          <w:sz w:val="16"/>
          <w:szCs w:val="16"/>
        </w:rPr>
        <w:t>4、软件测试按阶段和目的可分为：单元测试、集成测试、系统</w:t>
      </w:r>
      <w:r w:rsidRPr="00FE6985">
        <w:rPr>
          <w:rFonts w:ascii="宋体" w:eastAsia="宋体" w:hAnsi="宋体" w:cs="宋体"/>
          <w:b/>
          <w:bCs/>
          <w:spacing w:val="-2"/>
          <w:sz w:val="16"/>
          <w:szCs w:val="16"/>
        </w:rPr>
        <w:t>测试、验收测试等。(16上19)</w:t>
      </w:r>
    </w:p>
    <w:tbl>
      <w:tblPr>
        <w:tblStyle w:val="TableNormal"/>
        <w:tblW w:w="10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0"/>
        <w:gridCol w:w="1130"/>
        <w:gridCol w:w="8490"/>
      </w:tblGrid>
      <w:tr w:rsidR="000959E8" w:rsidRPr="00FE6985" w14:paraId="582DC6D6" w14:textId="77777777">
        <w:trPr>
          <w:trHeight w:val="642"/>
        </w:trPr>
        <w:tc>
          <w:tcPr>
            <w:tcW w:w="380" w:type="dxa"/>
            <w:tcBorders>
              <w:left w:val="none" w:sz="2" w:space="0" w:color="000000"/>
            </w:tcBorders>
          </w:tcPr>
          <w:p w14:paraId="7DACE693" w14:textId="77777777" w:rsidR="000959E8" w:rsidRPr="00FE6985" w:rsidRDefault="00000000">
            <w:pPr>
              <w:spacing w:before="276" w:line="184" w:lineRule="auto"/>
              <w:ind w:left="170"/>
              <w:rPr>
                <w:rFonts w:ascii="宋体" w:eastAsia="宋体" w:hAnsi="宋体" w:cs="宋体"/>
                <w:sz w:val="16"/>
                <w:szCs w:val="16"/>
              </w:rPr>
            </w:pPr>
            <w:r w:rsidRPr="00FE6985">
              <w:rPr>
                <w:rFonts w:ascii="宋体" w:eastAsia="宋体" w:hAnsi="宋体" w:cs="宋体"/>
                <w:sz w:val="16"/>
                <w:szCs w:val="16"/>
              </w:rPr>
              <w:t>1</w:t>
            </w:r>
          </w:p>
        </w:tc>
        <w:tc>
          <w:tcPr>
            <w:tcW w:w="1130" w:type="dxa"/>
          </w:tcPr>
          <w:p w14:paraId="6D16A317" w14:textId="77777777" w:rsidR="000959E8" w:rsidRPr="00FE6985" w:rsidRDefault="00000000">
            <w:pPr>
              <w:spacing w:before="221" w:line="220" w:lineRule="auto"/>
              <w:ind w:left="168"/>
              <w:rPr>
                <w:rFonts w:ascii="宋体" w:eastAsia="宋体" w:hAnsi="宋体" w:cs="宋体"/>
                <w:sz w:val="16"/>
                <w:szCs w:val="16"/>
              </w:rPr>
            </w:pPr>
            <w:r w:rsidRPr="00FE6985">
              <w:rPr>
                <w:rFonts w:ascii="宋体" w:eastAsia="宋体" w:hAnsi="宋体" w:cs="宋体"/>
                <w:b/>
                <w:bCs/>
                <w:spacing w:val="-5"/>
                <w:sz w:val="16"/>
                <w:szCs w:val="16"/>
              </w:rPr>
              <w:t>单元测试</w:t>
            </w:r>
          </w:p>
        </w:tc>
        <w:tc>
          <w:tcPr>
            <w:tcW w:w="8490" w:type="dxa"/>
            <w:tcBorders>
              <w:right w:val="none" w:sz="2" w:space="0" w:color="000000"/>
            </w:tcBorders>
          </w:tcPr>
          <w:p w14:paraId="187B95C8" w14:textId="77777777" w:rsidR="000959E8" w:rsidRPr="00FE6985" w:rsidRDefault="00000000">
            <w:pPr>
              <w:spacing w:before="33" w:line="259" w:lineRule="auto"/>
              <w:ind w:left="135" w:right="21"/>
              <w:rPr>
                <w:rFonts w:ascii="宋体" w:eastAsia="宋体" w:hAnsi="宋体" w:cs="宋体"/>
                <w:sz w:val="16"/>
                <w:szCs w:val="16"/>
              </w:rPr>
            </w:pPr>
            <w:r w:rsidRPr="00FE6985">
              <w:rPr>
                <w:rFonts w:ascii="宋体" w:eastAsia="宋体" w:hAnsi="宋体" w:cs="宋体"/>
                <w:spacing w:val="4"/>
                <w:sz w:val="16"/>
                <w:szCs w:val="16"/>
              </w:rPr>
              <w:t>是对每个模块进行测试。主要目的是针对编码过</w:t>
            </w:r>
            <w:r w:rsidRPr="00FE6985">
              <w:rPr>
                <w:rFonts w:ascii="宋体" w:eastAsia="宋体" w:hAnsi="宋体" w:cs="宋体"/>
                <w:spacing w:val="3"/>
                <w:sz w:val="16"/>
                <w:szCs w:val="16"/>
              </w:rPr>
              <w:t>程中可能存在的各种错误，例如用户输入</w:t>
            </w:r>
            <w:r w:rsidRPr="00FE6985">
              <w:rPr>
                <w:rFonts w:ascii="宋体" w:eastAsia="宋体" w:hAnsi="宋体" w:cs="宋体"/>
                <w:sz w:val="16"/>
                <w:szCs w:val="16"/>
              </w:rPr>
              <w:t xml:space="preserve"> </w:t>
            </w:r>
            <w:r w:rsidRPr="00FE6985">
              <w:rPr>
                <w:rFonts w:ascii="宋体" w:eastAsia="宋体" w:hAnsi="宋体" w:cs="宋体"/>
                <w:spacing w:val="8"/>
                <w:sz w:val="16"/>
                <w:szCs w:val="16"/>
              </w:rPr>
              <w:t>验证过程中的边界值的错误。</w:t>
            </w:r>
          </w:p>
        </w:tc>
      </w:tr>
      <w:tr w:rsidR="000959E8" w:rsidRPr="00FE6985" w14:paraId="207B9907" w14:textId="77777777">
        <w:trPr>
          <w:trHeight w:val="906"/>
        </w:trPr>
        <w:tc>
          <w:tcPr>
            <w:tcW w:w="380" w:type="dxa"/>
            <w:tcBorders>
              <w:left w:val="none" w:sz="2" w:space="0" w:color="000000"/>
            </w:tcBorders>
          </w:tcPr>
          <w:p w14:paraId="6F31EDE2" w14:textId="77777777" w:rsidR="000959E8" w:rsidRPr="00FE6985" w:rsidRDefault="000959E8">
            <w:pPr>
              <w:spacing w:line="335" w:lineRule="auto"/>
              <w:rPr>
                <w:sz w:val="16"/>
                <w:szCs w:val="16"/>
              </w:rPr>
            </w:pPr>
          </w:p>
          <w:p w14:paraId="697FF7C0" w14:textId="77777777" w:rsidR="000959E8" w:rsidRPr="00FE6985" w:rsidRDefault="00000000">
            <w:pPr>
              <w:spacing w:before="68" w:line="183" w:lineRule="auto"/>
              <w:ind w:left="170"/>
              <w:rPr>
                <w:rFonts w:ascii="宋体" w:eastAsia="宋体" w:hAnsi="宋体" w:cs="宋体"/>
                <w:sz w:val="16"/>
                <w:szCs w:val="16"/>
              </w:rPr>
            </w:pPr>
            <w:r w:rsidRPr="00FE6985">
              <w:rPr>
                <w:rFonts w:ascii="宋体" w:eastAsia="宋体" w:hAnsi="宋体" w:cs="宋体"/>
                <w:sz w:val="16"/>
                <w:szCs w:val="16"/>
              </w:rPr>
              <w:t>2</w:t>
            </w:r>
          </w:p>
        </w:tc>
        <w:tc>
          <w:tcPr>
            <w:tcW w:w="1130" w:type="dxa"/>
          </w:tcPr>
          <w:p w14:paraId="6D507C4E" w14:textId="77777777" w:rsidR="000959E8" w:rsidRPr="00FE6985" w:rsidRDefault="000959E8">
            <w:pPr>
              <w:spacing w:line="278" w:lineRule="auto"/>
              <w:rPr>
                <w:sz w:val="16"/>
                <w:szCs w:val="16"/>
              </w:rPr>
            </w:pPr>
          </w:p>
          <w:p w14:paraId="43BDAA55" w14:textId="77777777" w:rsidR="000959E8" w:rsidRPr="00FE6985" w:rsidRDefault="00000000">
            <w:pPr>
              <w:spacing w:before="69" w:line="219" w:lineRule="auto"/>
              <w:ind w:left="168"/>
              <w:rPr>
                <w:rFonts w:ascii="宋体" w:eastAsia="宋体" w:hAnsi="宋体" w:cs="宋体"/>
                <w:sz w:val="16"/>
                <w:szCs w:val="16"/>
              </w:rPr>
            </w:pPr>
            <w:r w:rsidRPr="00FE6985">
              <w:rPr>
                <w:rFonts w:ascii="宋体" w:eastAsia="宋体" w:hAnsi="宋体" w:cs="宋体"/>
                <w:b/>
                <w:bCs/>
                <w:spacing w:val="-4"/>
                <w:sz w:val="16"/>
                <w:szCs w:val="16"/>
              </w:rPr>
              <w:t>集成测试</w:t>
            </w:r>
          </w:p>
        </w:tc>
        <w:tc>
          <w:tcPr>
            <w:tcW w:w="8490" w:type="dxa"/>
            <w:tcBorders>
              <w:right w:val="none" w:sz="2" w:space="0" w:color="000000"/>
            </w:tcBorders>
          </w:tcPr>
          <w:p w14:paraId="5E3C4B3B" w14:textId="77777777" w:rsidR="000959E8" w:rsidRPr="00FE6985" w:rsidRDefault="00000000">
            <w:pPr>
              <w:spacing w:before="50" w:line="236" w:lineRule="auto"/>
              <w:ind w:left="135" w:right="40"/>
              <w:rPr>
                <w:rFonts w:ascii="宋体" w:eastAsia="宋体" w:hAnsi="宋体" w:cs="宋体"/>
                <w:sz w:val="16"/>
                <w:szCs w:val="16"/>
              </w:rPr>
            </w:pPr>
            <w:r w:rsidRPr="00FE6985">
              <w:rPr>
                <w:rFonts w:ascii="宋体" w:eastAsia="宋体" w:hAnsi="宋体" w:cs="宋体"/>
                <w:spacing w:val="3"/>
                <w:sz w:val="16"/>
                <w:szCs w:val="16"/>
              </w:rPr>
              <w:t>在单元测试的基础上，将所有模块按照设计要求</w:t>
            </w:r>
            <w:r w:rsidRPr="00FE6985">
              <w:rPr>
                <w:rFonts w:ascii="宋体" w:eastAsia="宋体" w:hAnsi="宋体" w:cs="宋体"/>
                <w:spacing w:val="2"/>
                <w:sz w:val="16"/>
                <w:szCs w:val="16"/>
              </w:rPr>
              <w:t>组装成系统，必须精心计划，应提交集成</w:t>
            </w:r>
            <w:r w:rsidRPr="00FE6985">
              <w:rPr>
                <w:rFonts w:ascii="宋体" w:eastAsia="宋体" w:hAnsi="宋体" w:cs="宋体"/>
                <w:sz w:val="16"/>
                <w:szCs w:val="16"/>
              </w:rPr>
              <w:t xml:space="preserve"> </w:t>
            </w:r>
            <w:r w:rsidRPr="00FE6985">
              <w:rPr>
                <w:rFonts w:ascii="宋体" w:eastAsia="宋体" w:hAnsi="宋体" w:cs="宋体"/>
                <w:spacing w:val="3"/>
                <w:sz w:val="16"/>
                <w:szCs w:val="16"/>
              </w:rPr>
              <w:t>测试计划、集成测试规格说明书和集成测试分析报告。主要目的是针对详细设计中可能存</w:t>
            </w:r>
          </w:p>
          <w:p w14:paraId="4A1EF3CB" w14:textId="77777777" w:rsidR="000959E8" w:rsidRPr="00FE6985" w:rsidRDefault="00000000">
            <w:pPr>
              <w:spacing w:before="70" w:line="218" w:lineRule="auto"/>
              <w:ind w:left="138"/>
              <w:rPr>
                <w:rFonts w:ascii="宋体" w:eastAsia="宋体" w:hAnsi="宋体" w:cs="宋体"/>
                <w:sz w:val="16"/>
                <w:szCs w:val="16"/>
              </w:rPr>
            </w:pPr>
            <w:r w:rsidRPr="00FE6985">
              <w:rPr>
                <w:rFonts w:ascii="宋体" w:eastAsia="宋体" w:hAnsi="宋体" w:cs="宋体"/>
                <w:b/>
                <w:bCs/>
                <w:sz w:val="16"/>
                <w:szCs w:val="16"/>
              </w:rPr>
              <w:t>在的问题，尤其是检查各单元与其他程序部分之间的接口上可能存在的错误。</w:t>
            </w:r>
            <w:r w:rsidRPr="00FE6985">
              <w:rPr>
                <w:rFonts w:ascii="宋体" w:eastAsia="宋体" w:hAnsi="宋体" w:cs="宋体"/>
                <w:spacing w:val="-27"/>
                <w:sz w:val="16"/>
                <w:szCs w:val="16"/>
              </w:rPr>
              <w:t xml:space="preserve"> </w:t>
            </w:r>
            <w:r w:rsidRPr="00FE6985">
              <w:rPr>
                <w:rFonts w:ascii="宋体" w:eastAsia="宋体" w:hAnsi="宋体" w:cs="宋体"/>
                <w:b/>
                <w:bCs/>
                <w:color w:val="4B3000"/>
                <w:sz w:val="16"/>
                <w:szCs w:val="16"/>
              </w:rPr>
              <w:t>(16上19)</w:t>
            </w:r>
          </w:p>
        </w:tc>
      </w:tr>
      <w:tr w:rsidR="000959E8" w:rsidRPr="00FE6985" w14:paraId="14CE166A" w14:textId="77777777">
        <w:trPr>
          <w:trHeight w:val="638"/>
        </w:trPr>
        <w:tc>
          <w:tcPr>
            <w:tcW w:w="380" w:type="dxa"/>
            <w:tcBorders>
              <w:left w:val="none" w:sz="2" w:space="0" w:color="000000"/>
            </w:tcBorders>
          </w:tcPr>
          <w:p w14:paraId="40AA52B2" w14:textId="77777777" w:rsidR="000959E8" w:rsidRPr="00FE6985" w:rsidRDefault="00000000">
            <w:pPr>
              <w:spacing w:before="279" w:line="183" w:lineRule="auto"/>
              <w:ind w:left="170"/>
              <w:rPr>
                <w:rFonts w:ascii="宋体" w:eastAsia="宋体" w:hAnsi="宋体" w:cs="宋体"/>
                <w:sz w:val="16"/>
                <w:szCs w:val="16"/>
              </w:rPr>
            </w:pPr>
            <w:r w:rsidRPr="00FE6985">
              <w:rPr>
                <w:rFonts w:ascii="宋体" w:eastAsia="宋体" w:hAnsi="宋体" w:cs="宋体"/>
                <w:sz w:val="16"/>
                <w:szCs w:val="16"/>
              </w:rPr>
              <w:t>3</w:t>
            </w:r>
          </w:p>
        </w:tc>
        <w:tc>
          <w:tcPr>
            <w:tcW w:w="1130" w:type="dxa"/>
          </w:tcPr>
          <w:p w14:paraId="6133567F" w14:textId="77777777" w:rsidR="000959E8" w:rsidRPr="00FE6985" w:rsidRDefault="00000000">
            <w:pPr>
              <w:spacing w:before="223" w:line="221" w:lineRule="auto"/>
              <w:ind w:left="168"/>
              <w:rPr>
                <w:rFonts w:ascii="宋体" w:eastAsia="宋体" w:hAnsi="宋体" w:cs="宋体"/>
                <w:sz w:val="16"/>
                <w:szCs w:val="16"/>
              </w:rPr>
            </w:pPr>
            <w:r w:rsidRPr="00FE6985">
              <w:rPr>
                <w:rFonts w:ascii="宋体" w:eastAsia="宋体" w:hAnsi="宋体" w:cs="宋体"/>
                <w:b/>
                <w:bCs/>
                <w:spacing w:val="-5"/>
                <w:sz w:val="16"/>
                <w:szCs w:val="16"/>
              </w:rPr>
              <w:t>系统测试</w:t>
            </w:r>
          </w:p>
        </w:tc>
        <w:tc>
          <w:tcPr>
            <w:tcW w:w="8490" w:type="dxa"/>
            <w:tcBorders>
              <w:right w:val="none" w:sz="2" w:space="0" w:color="000000"/>
            </w:tcBorders>
          </w:tcPr>
          <w:p w14:paraId="098A2C31" w14:textId="77777777" w:rsidR="000959E8" w:rsidRPr="00FE6985" w:rsidRDefault="00000000">
            <w:pPr>
              <w:spacing w:before="73" w:line="246" w:lineRule="auto"/>
              <w:ind w:left="135" w:right="56"/>
              <w:rPr>
                <w:rFonts w:ascii="宋体" w:eastAsia="宋体" w:hAnsi="宋体" w:cs="宋体"/>
                <w:sz w:val="16"/>
                <w:szCs w:val="16"/>
              </w:rPr>
            </w:pPr>
            <w:r w:rsidRPr="00FE6985">
              <w:rPr>
                <w:rFonts w:ascii="宋体" w:eastAsia="宋体" w:hAnsi="宋体" w:cs="宋体"/>
                <w:spacing w:val="3"/>
                <w:sz w:val="16"/>
                <w:szCs w:val="16"/>
              </w:rPr>
              <w:t>将软件放在整个计算机环境下，在实际运行环境中进行一</w:t>
            </w:r>
            <w:r w:rsidRPr="00FE6985">
              <w:rPr>
                <w:rFonts w:ascii="宋体" w:eastAsia="宋体" w:hAnsi="宋体" w:cs="宋体"/>
                <w:spacing w:val="2"/>
                <w:sz w:val="16"/>
                <w:szCs w:val="16"/>
              </w:rPr>
              <w:t>系列的测试，发现软件与系统定</w:t>
            </w:r>
            <w:r w:rsidRPr="00FE6985">
              <w:rPr>
                <w:rFonts w:ascii="宋体" w:eastAsia="宋体" w:hAnsi="宋体" w:cs="宋体"/>
                <w:sz w:val="16"/>
                <w:szCs w:val="16"/>
              </w:rPr>
              <w:t xml:space="preserve"> </w:t>
            </w:r>
            <w:r w:rsidRPr="00FE6985">
              <w:rPr>
                <w:rFonts w:ascii="宋体" w:eastAsia="宋体" w:hAnsi="宋体" w:cs="宋体"/>
                <w:spacing w:val="9"/>
                <w:sz w:val="16"/>
                <w:szCs w:val="16"/>
              </w:rPr>
              <w:t>义不符合或矛盾的地方。</w:t>
            </w:r>
          </w:p>
        </w:tc>
      </w:tr>
      <w:tr w:rsidR="000959E8" w:rsidRPr="00FE6985" w14:paraId="70BFC132" w14:textId="77777777">
        <w:trPr>
          <w:trHeight w:val="324"/>
        </w:trPr>
        <w:tc>
          <w:tcPr>
            <w:tcW w:w="380" w:type="dxa"/>
            <w:tcBorders>
              <w:left w:val="none" w:sz="2" w:space="0" w:color="000000"/>
            </w:tcBorders>
          </w:tcPr>
          <w:p w14:paraId="413EA657" w14:textId="77777777" w:rsidR="000959E8" w:rsidRPr="00FE6985" w:rsidRDefault="00000000">
            <w:pPr>
              <w:spacing w:before="121" w:line="178" w:lineRule="auto"/>
              <w:ind w:left="170"/>
              <w:rPr>
                <w:rFonts w:ascii="宋体" w:eastAsia="宋体" w:hAnsi="宋体" w:cs="宋体"/>
                <w:sz w:val="16"/>
                <w:szCs w:val="16"/>
              </w:rPr>
            </w:pPr>
            <w:r w:rsidRPr="00FE6985">
              <w:rPr>
                <w:rFonts w:ascii="宋体" w:eastAsia="宋体" w:hAnsi="宋体" w:cs="宋体"/>
                <w:sz w:val="16"/>
                <w:szCs w:val="16"/>
              </w:rPr>
              <w:t>4</w:t>
            </w:r>
          </w:p>
        </w:tc>
        <w:tc>
          <w:tcPr>
            <w:tcW w:w="1130" w:type="dxa"/>
          </w:tcPr>
          <w:p w14:paraId="1B803C89" w14:textId="77777777" w:rsidR="000959E8" w:rsidRPr="00FE6985" w:rsidRDefault="00000000">
            <w:pPr>
              <w:spacing w:before="64" w:line="219" w:lineRule="auto"/>
              <w:ind w:left="168"/>
              <w:rPr>
                <w:rFonts w:ascii="宋体" w:eastAsia="宋体" w:hAnsi="宋体" w:cs="宋体"/>
                <w:sz w:val="16"/>
                <w:szCs w:val="16"/>
              </w:rPr>
            </w:pPr>
            <w:r w:rsidRPr="00FE6985">
              <w:rPr>
                <w:rFonts w:ascii="宋体" w:eastAsia="宋体" w:hAnsi="宋体" w:cs="宋体"/>
                <w:b/>
                <w:bCs/>
                <w:spacing w:val="-4"/>
                <w:sz w:val="16"/>
                <w:szCs w:val="16"/>
              </w:rPr>
              <w:t>验收测试</w:t>
            </w:r>
          </w:p>
        </w:tc>
        <w:tc>
          <w:tcPr>
            <w:tcW w:w="8490" w:type="dxa"/>
            <w:tcBorders>
              <w:right w:val="none" w:sz="2" w:space="0" w:color="000000"/>
            </w:tcBorders>
          </w:tcPr>
          <w:p w14:paraId="219F20F3" w14:textId="77777777" w:rsidR="000959E8" w:rsidRPr="00FE6985" w:rsidRDefault="00000000">
            <w:pPr>
              <w:spacing w:before="67" w:line="219" w:lineRule="auto"/>
              <w:ind w:left="135"/>
              <w:rPr>
                <w:rFonts w:ascii="宋体" w:eastAsia="宋体" w:hAnsi="宋体" w:cs="宋体"/>
                <w:sz w:val="16"/>
                <w:szCs w:val="16"/>
              </w:rPr>
            </w:pPr>
            <w:r w:rsidRPr="00FE6985">
              <w:rPr>
                <w:rFonts w:ascii="宋体" w:eastAsia="宋体" w:hAnsi="宋体" w:cs="宋体"/>
                <w:spacing w:val="4"/>
                <w:sz w:val="16"/>
                <w:szCs w:val="16"/>
              </w:rPr>
              <w:t>验证软件的功能、性能以及其他特性是否与用户的要求一致。</w:t>
            </w:r>
          </w:p>
        </w:tc>
      </w:tr>
    </w:tbl>
    <w:p w14:paraId="0763A0D7" w14:textId="77777777" w:rsidR="000959E8" w:rsidRPr="00FE6985" w:rsidRDefault="00000000">
      <w:pPr>
        <w:spacing w:before="25" w:line="219" w:lineRule="auto"/>
        <w:ind w:left="119"/>
        <w:rPr>
          <w:rFonts w:ascii="宋体" w:eastAsia="宋体" w:hAnsi="宋体" w:cs="宋体"/>
          <w:sz w:val="16"/>
          <w:szCs w:val="16"/>
        </w:rPr>
      </w:pPr>
      <w:r w:rsidRPr="00FE6985">
        <w:rPr>
          <w:rFonts w:ascii="宋体" w:eastAsia="宋体" w:hAnsi="宋体" w:cs="宋体"/>
          <w:spacing w:val="1"/>
          <w:position w:val="2"/>
          <w:sz w:val="16"/>
          <w:szCs w:val="16"/>
        </w:rPr>
        <w:t>√</w:t>
      </w:r>
      <w:r w:rsidRPr="00FE6985">
        <w:rPr>
          <w:rFonts w:ascii="宋体" w:eastAsia="宋体" w:hAnsi="宋体" w:cs="宋体"/>
          <w:spacing w:val="23"/>
          <w:position w:val="2"/>
          <w:sz w:val="16"/>
          <w:szCs w:val="16"/>
        </w:rPr>
        <w:t xml:space="preserve">   </w:t>
      </w:r>
      <w:r w:rsidRPr="00FE6985">
        <w:rPr>
          <w:rFonts w:ascii="宋体" w:eastAsia="宋体" w:hAnsi="宋体" w:cs="宋体"/>
          <w:spacing w:val="1"/>
          <w:sz w:val="16"/>
          <w:szCs w:val="16"/>
        </w:rPr>
        <w:t>5、软件测试相关的V模型：(15上27)(</w:t>
      </w:r>
      <w:r w:rsidRPr="00FE6985">
        <w:rPr>
          <w:rFonts w:ascii="宋体" w:eastAsia="宋体" w:hAnsi="宋体" w:cs="宋体"/>
          <w:sz w:val="16"/>
          <w:szCs w:val="16"/>
        </w:rPr>
        <w:t>15下28)</w:t>
      </w:r>
    </w:p>
    <w:p w14:paraId="141E0D62" w14:textId="77777777" w:rsidR="000959E8" w:rsidRPr="00FE6985" w:rsidRDefault="00000000">
      <w:pPr>
        <w:spacing w:before="208" w:line="278" w:lineRule="auto"/>
        <w:ind w:left="3919" w:right="1327" w:firstLine="2"/>
        <w:jc w:val="both"/>
        <w:rPr>
          <w:rFonts w:ascii="宋体" w:eastAsia="宋体" w:hAnsi="宋体" w:cs="宋体"/>
          <w:sz w:val="16"/>
          <w:szCs w:val="16"/>
        </w:rPr>
      </w:pPr>
      <w:r w:rsidRPr="00D15423">
        <w:rPr>
          <w:rFonts w:ascii="宋体" w:eastAsia="宋体" w:hAnsi="宋体" w:cs="宋体"/>
          <w:b/>
          <w:bCs/>
          <w:color w:val="FF0000"/>
          <w:spacing w:val="20"/>
          <w:sz w:val="16"/>
          <w:szCs w:val="16"/>
          <w:u w:val="single"/>
        </w:rPr>
        <w:t>V模型</w:t>
      </w:r>
      <w:r w:rsidRPr="00FE6985">
        <w:rPr>
          <w:rFonts w:ascii="宋体" w:eastAsia="宋体" w:hAnsi="宋体" w:cs="宋体"/>
          <w:b/>
          <w:bCs/>
          <w:spacing w:val="20"/>
          <w:sz w:val="16"/>
          <w:szCs w:val="16"/>
          <w:u w:val="single"/>
        </w:rPr>
        <w:t>的左边下降的是开发过程各阶段，与此相对应</w:t>
      </w:r>
      <w:r w:rsidRPr="00FE6985">
        <w:rPr>
          <w:rFonts w:ascii="宋体" w:eastAsia="宋体" w:hAnsi="宋体" w:cs="宋体"/>
          <w:sz w:val="16"/>
          <w:szCs w:val="16"/>
        </w:rPr>
        <w:t xml:space="preserve"> </w:t>
      </w:r>
      <w:r w:rsidRPr="00FE6985">
        <w:rPr>
          <w:rFonts w:ascii="宋体" w:eastAsia="宋体" w:hAnsi="宋体" w:cs="宋体"/>
          <w:b/>
          <w:bCs/>
          <w:spacing w:val="16"/>
          <w:sz w:val="16"/>
          <w:szCs w:val="16"/>
          <w:u w:val="single"/>
        </w:rPr>
        <w:t>的是右边上升的部分</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价值在于：非常明确地</w:t>
      </w:r>
      <w:r w:rsidRPr="00FE6985">
        <w:rPr>
          <w:rFonts w:ascii="宋体" w:eastAsia="宋体" w:hAnsi="宋体" w:cs="宋体"/>
          <w:spacing w:val="15"/>
          <w:sz w:val="16"/>
          <w:szCs w:val="16"/>
        </w:rPr>
        <w:t>标明了</w:t>
      </w:r>
      <w:r w:rsidRPr="00FE6985">
        <w:rPr>
          <w:rFonts w:ascii="宋体" w:eastAsia="宋体" w:hAnsi="宋体" w:cs="宋体"/>
          <w:sz w:val="16"/>
          <w:szCs w:val="16"/>
        </w:rPr>
        <w:t xml:space="preserve"> </w:t>
      </w:r>
      <w:r w:rsidRPr="00FE6985">
        <w:rPr>
          <w:rFonts w:ascii="宋体" w:eastAsia="宋体" w:hAnsi="宋体" w:cs="宋体"/>
          <w:spacing w:val="17"/>
          <w:sz w:val="16"/>
          <w:szCs w:val="16"/>
        </w:rPr>
        <w:t>测试过程中存在的不同级别，并且清楚地描述了</w:t>
      </w:r>
      <w:r w:rsidRPr="00FE6985">
        <w:rPr>
          <w:rFonts w:ascii="宋体" w:eastAsia="宋体" w:hAnsi="宋体" w:cs="宋体"/>
          <w:spacing w:val="16"/>
          <w:sz w:val="16"/>
          <w:szCs w:val="16"/>
        </w:rPr>
        <w:t>这些</w:t>
      </w:r>
      <w:r w:rsidRPr="00FE6985">
        <w:rPr>
          <w:rFonts w:ascii="宋体" w:eastAsia="宋体" w:hAnsi="宋体" w:cs="宋体"/>
          <w:sz w:val="16"/>
          <w:szCs w:val="16"/>
        </w:rPr>
        <w:t xml:space="preserve"> </w:t>
      </w:r>
      <w:r w:rsidRPr="00FE6985">
        <w:rPr>
          <w:rFonts w:ascii="宋体" w:eastAsia="宋体" w:hAnsi="宋体" w:cs="宋体"/>
          <w:spacing w:val="17"/>
          <w:sz w:val="16"/>
          <w:szCs w:val="16"/>
        </w:rPr>
        <w:t>测试阶段和开发各阶段的对应关系。换而言之，</w:t>
      </w:r>
      <w:r w:rsidRPr="00FE6985">
        <w:rPr>
          <w:rFonts w:ascii="宋体" w:eastAsia="宋体" w:hAnsi="宋体" w:cs="宋体"/>
          <w:spacing w:val="16"/>
          <w:sz w:val="16"/>
          <w:szCs w:val="16"/>
        </w:rPr>
        <w:t>应该</w:t>
      </w:r>
      <w:r w:rsidRPr="00FE6985">
        <w:rPr>
          <w:rFonts w:ascii="宋体" w:eastAsia="宋体" w:hAnsi="宋体" w:cs="宋体"/>
          <w:sz w:val="16"/>
          <w:szCs w:val="16"/>
        </w:rPr>
        <w:t xml:space="preserve"> </w:t>
      </w:r>
      <w:r w:rsidRPr="00FE6985">
        <w:rPr>
          <w:rFonts w:ascii="宋体" w:eastAsia="宋体" w:hAnsi="宋体" w:cs="宋体"/>
          <w:spacing w:val="18"/>
          <w:sz w:val="16"/>
          <w:szCs w:val="16"/>
          <w:u w:val="single"/>
        </w:rPr>
        <w:t>从信息系统项目需求分析阶段就开始谋划、编写验收</w:t>
      </w:r>
    </w:p>
    <w:p w14:paraId="5FF421B2" w14:textId="77777777" w:rsidR="000959E8" w:rsidRPr="00FE6985" w:rsidRDefault="00000000">
      <w:pPr>
        <w:spacing w:before="75" w:line="190" w:lineRule="auto"/>
        <w:ind w:left="3919"/>
        <w:rPr>
          <w:rFonts w:ascii="宋体" w:eastAsia="宋体" w:hAnsi="宋体" w:cs="宋体"/>
          <w:sz w:val="16"/>
          <w:szCs w:val="16"/>
        </w:rPr>
      </w:pPr>
      <w:r w:rsidRPr="00FE6985">
        <w:rPr>
          <w:rFonts w:ascii="宋体" w:eastAsia="宋体" w:hAnsi="宋体" w:cs="宋体"/>
          <w:spacing w:val="9"/>
          <w:sz w:val="16"/>
          <w:szCs w:val="16"/>
        </w:rPr>
        <w:t>测试计划。</w:t>
      </w:r>
    </w:p>
    <w:p w14:paraId="33BD933D" w14:textId="77777777" w:rsidR="000959E8" w:rsidRPr="00FE6985" w:rsidRDefault="00000000">
      <w:pPr>
        <w:spacing w:before="1" w:line="219" w:lineRule="auto"/>
        <w:ind w:left="1279"/>
        <w:rPr>
          <w:rFonts w:ascii="宋体" w:eastAsia="宋体" w:hAnsi="宋体" w:cs="宋体"/>
          <w:sz w:val="16"/>
          <w:szCs w:val="16"/>
        </w:rPr>
      </w:pPr>
      <w:r w:rsidRPr="00FE6985">
        <w:rPr>
          <w:rFonts w:ascii="宋体" w:eastAsia="宋体" w:hAnsi="宋体" w:cs="宋体"/>
          <w:spacing w:val="-7"/>
          <w:sz w:val="16"/>
          <w:szCs w:val="16"/>
        </w:rPr>
        <w:t>v</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模型示意图</w:t>
      </w:r>
    </w:p>
    <w:p w14:paraId="0AC66261" w14:textId="77777777" w:rsidR="000959E8" w:rsidRPr="00FE6985" w:rsidRDefault="00000000">
      <w:pPr>
        <w:spacing w:before="220" w:line="281" w:lineRule="auto"/>
        <w:ind w:left="539" w:right="65" w:hanging="430"/>
        <w:rPr>
          <w:rFonts w:ascii="宋体" w:eastAsia="宋体" w:hAnsi="宋体" w:cs="宋体"/>
          <w:sz w:val="16"/>
          <w:szCs w:val="16"/>
        </w:rPr>
      </w:pPr>
      <w:r w:rsidRPr="00FE6985">
        <w:rPr>
          <w:rFonts w:ascii="宋体" w:eastAsia="宋体" w:hAnsi="宋体" w:cs="宋体"/>
          <w:spacing w:val="20"/>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b/>
          <w:bCs/>
          <w:spacing w:val="20"/>
          <w:sz w:val="16"/>
          <w:szCs w:val="16"/>
          <w:u w:val="single"/>
        </w:rPr>
        <w:t>6、回归测试</w:t>
      </w:r>
      <w:r w:rsidRPr="00FE6985">
        <w:rPr>
          <w:rFonts w:ascii="宋体" w:eastAsia="宋体" w:hAnsi="宋体" w:cs="宋体"/>
          <w:b/>
          <w:bCs/>
          <w:spacing w:val="20"/>
          <w:sz w:val="16"/>
          <w:szCs w:val="16"/>
        </w:rPr>
        <w:t>是</w:t>
      </w:r>
      <w:r w:rsidRPr="00FE6985">
        <w:rPr>
          <w:rFonts w:ascii="宋体" w:eastAsia="宋体" w:hAnsi="宋体" w:cs="宋体"/>
          <w:spacing w:val="20"/>
          <w:sz w:val="16"/>
          <w:szCs w:val="16"/>
        </w:rPr>
        <w:t>指在发生修改之后重新测试先前的测试以保证修改的正确性。回归测试的目的在于验证</w:t>
      </w:r>
      <w:r w:rsidRPr="00FE6985">
        <w:rPr>
          <w:rFonts w:ascii="宋体" w:eastAsia="宋体" w:hAnsi="宋体" w:cs="宋体"/>
          <w:sz w:val="16"/>
          <w:szCs w:val="16"/>
        </w:rPr>
        <w:t xml:space="preserve"> </w:t>
      </w:r>
      <w:r w:rsidRPr="00FE6985">
        <w:rPr>
          <w:rFonts w:ascii="宋体" w:eastAsia="宋体" w:hAnsi="宋体" w:cs="宋体"/>
          <w:spacing w:val="16"/>
          <w:sz w:val="16"/>
          <w:szCs w:val="16"/>
        </w:rPr>
        <w:t>以前出现过但已经修复好的缺陷不再重新出现。</w:t>
      </w:r>
      <w:r w:rsidRPr="00FE6985">
        <w:rPr>
          <w:rFonts w:ascii="宋体" w:eastAsia="宋体" w:hAnsi="宋体" w:cs="宋体"/>
          <w:spacing w:val="64"/>
          <w:sz w:val="16"/>
          <w:szCs w:val="16"/>
        </w:rPr>
        <w:t xml:space="preserve"> </w:t>
      </w:r>
      <w:r w:rsidRPr="00FE6985">
        <w:rPr>
          <w:rFonts w:ascii="宋体" w:eastAsia="宋体" w:hAnsi="宋体" w:cs="宋体"/>
          <w:spacing w:val="16"/>
          <w:sz w:val="16"/>
          <w:szCs w:val="16"/>
        </w:rPr>
        <w:t>一般指对某已知修正的缺陷再次围绕它原来出现时的步</w:t>
      </w:r>
      <w:r w:rsidRPr="00FE6985">
        <w:rPr>
          <w:rFonts w:ascii="宋体" w:eastAsia="宋体" w:hAnsi="宋体" w:cs="宋体"/>
          <w:sz w:val="16"/>
          <w:szCs w:val="16"/>
        </w:rPr>
        <w:t xml:space="preserve"> </w:t>
      </w:r>
      <w:proofErr w:type="gramStart"/>
      <w:r w:rsidRPr="00FE6985">
        <w:rPr>
          <w:rFonts w:ascii="宋体" w:eastAsia="宋体" w:hAnsi="宋体" w:cs="宋体"/>
          <w:spacing w:val="-8"/>
          <w:sz w:val="16"/>
          <w:szCs w:val="16"/>
        </w:rPr>
        <w:t>骤重新</w:t>
      </w:r>
      <w:proofErr w:type="gramEnd"/>
      <w:r w:rsidRPr="00FE6985">
        <w:rPr>
          <w:rFonts w:ascii="宋体" w:eastAsia="宋体" w:hAnsi="宋体" w:cs="宋体"/>
          <w:spacing w:val="-8"/>
          <w:sz w:val="16"/>
          <w:szCs w:val="16"/>
        </w:rPr>
        <w:t>测试。(</w:t>
      </w:r>
      <w:r w:rsidRPr="00FE6985">
        <w:rPr>
          <w:rFonts w:ascii="宋体" w:eastAsia="宋体" w:hAnsi="宋体" w:cs="宋体"/>
          <w:spacing w:val="-13"/>
          <w:sz w:val="16"/>
          <w:szCs w:val="16"/>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8"/>
          <w:sz w:val="16"/>
          <w:szCs w:val="16"/>
          <w:shd w:val="clear" w:color="auto" w:fill="FAB700"/>
        </w:rPr>
        <w:t>3</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8"/>
          <w:sz w:val="16"/>
          <w:szCs w:val="16"/>
          <w:shd w:val="clear" w:color="auto" w:fill="FAB700"/>
        </w:rPr>
        <w:t>下</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pacing w:val="-8"/>
          <w:sz w:val="16"/>
          <w:szCs w:val="16"/>
          <w:shd w:val="clear" w:color="auto" w:fill="FAB700"/>
        </w:rPr>
        <w:t>6</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8"/>
          <w:sz w:val="16"/>
          <w:szCs w:val="16"/>
          <w:shd w:val="clear" w:color="auto" w:fill="FAB700"/>
        </w:rPr>
        <w:t>)</w:t>
      </w:r>
    </w:p>
    <w:p w14:paraId="77B8E732" w14:textId="77777777" w:rsidR="000959E8" w:rsidRPr="00FE6985" w:rsidRDefault="00000000">
      <w:pPr>
        <w:spacing w:before="94" w:line="251" w:lineRule="auto"/>
        <w:ind w:left="539" w:right="80" w:hanging="430"/>
        <w:rPr>
          <w:rFonts w:ascii="宋体" w:eastAsia="宋体" w:hAnsi="宋体" w:cs="宋体"/>
          <w:sz w:val="16"/>
          <w:szCs w:val="16"/>
        </w:rPr>
      </w:pPr>
      <w:r w:rsidRPr="00FE6985">
        <w:rPr>
          <w:rFonts w:ascii="宋体" w:eastAsia="宋体" w:hAnsi="宋体" w:cs="宋体"/>
          <w:spacing w:val="20"/>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83"/>
          <w:sz w:val="16"/>
          <w:szCs w:val="16"/>
          <w:u w:val="single"/>
        </w:rPr>
        <w:t xml:space="preserve"> </w:t>
      </w:r>
      <w:r w:rsidRPr="00FE6985">
        <w:rPr>
          <w:rFonts w:ascii="宋体" w:eastAsia="宋体" w:hAnsi="宋体" w:cs="宋体"/>
          <w:spacing w:val="20"/>
          <w:sz w:val="16"/>
          <w:szCs w:val="16"/>
          <w:u w:val="single"/>
        </w:rPr>
        <w:t>7、模糊测试</w:t>
      </w:r>
      <w:r w:rsidRPr="00FE6985">
        <w:rPr>
          <w:rFonts w:ascii="宋体" w:eastAsia="宋体" w:hAnsi="宋体" w:cs="宋体"/>
          <w:spacing w:val="20"/>
          <w:sz w:val="16"/>
          <w:szCs w:val="16"/>
        </w:rPr>
        <w:t>是指将</w:t>
      </w:r>
      <w:r w:rsidRPr="00FE6985">
        <w:rPr>
          <w:rFonts w:ascii="宋体" w:eastAsia="宋体" w:hAnsi="宋体" w:cs="宋体"/>
          <w:spacing w:val="20"/>
          <w:sz w:val="16"/>
          <w:szCs w:val="16"/>
          <w:u w:val="single"/>
        </w:rPr>
        <w:t>一个随机的、非预期的数据源</w:t>
      </w:r>
      <w:r w:rsidRPr="00FE6985">
        <w:rPr>
          <w:rFonts w:ascii="宋体" w:eastAsia="宋体" w:hAnsi="宋体" w:cs="宋体"/>
          <w:spacing w:val="20"/>
          <w:sz w:val="16"/>
          <w:szCs w:val="16"/>
        </w:rPr>
        <w:t>作为程序的输入，然后系统地找出这些输入所引起的</w:t>
      </w:r>
      <w:r w:rsidRPr="00FE6985">
        <w:rPr>
          <w:rFonts w:ascii="宋体" w:eastAsia="宋体" w:hAnsi="宋体" w:cs="宋体"/>
          <w:sz w:val="16"/>
          <w:szCs w:val="16"/>
        </w:rPr>
        <w:t xml:space="preserve"> </w:t>
      </w:r>
      <w:r w:rsidRPr="00FE6985">
        <w:rPr>
          <w:rFonts w:ascii="宋体" w:eastAsia="宋体" w:hAnsi="宋体" w:cs="宋体"/>
          <w:spacing w:val="8"/>
          <w:sz w:val="16"/>
          <w:szCs w:val="16"/>
        </w:rPr>
        <w:t>程序失效。抢在别人之前来揭示软件易受攻击的弱点</w:t>
      </w:r>
      <w:r w:rsidRPr="00FE6985">
        <w:rPr>
          <w:rFonts w:ascii="宋体" w:eastAsia="宋体" w:hAnsi="宋体" w:cs="宋体"/>
          <w:spacing w:val="8"/>
          <w:sz w:val="16"/>
          <w:szCs w:val="16"/>
          <w:shd w:val="clear" w:color="auto" w:fill="FAB700"/>
        </w:rPr>
        <w:t>。(</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8"/>
          <w:sz w:val="16"/>
          <w:szCs w:val="16"/>
          <w:shd w:val="clear" w:color="auto" w:fill="FAB700"/>
        </w:rPr>
        <w:t>上</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8"/>
          <w:sz w:val="16"/>
          <w:szCs w:val="16"/>
          <w:shd w:val="clear" w:color="auto" w:fill="FAB700"/>
        </w:rPr>
        <w:t>6</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0B8A5FB4" w14:textId="252B8B49" w:rsidR="000959E8" w:rsidRPr="00FE6985" w:rsidRDefault="00000000">
      <w:pPr>
        <w:spacing w:before="84" w:line="260" w:lineRule="auto"/>
        <w:ind w:left="109" w:right="88"/>
        <w:rPr>
          <w:rFonts w:ascii="宋体" w:eastAsia="宋体" w:hAnsi="宋体" w:cs="宋体"/>
          <w:sz w:val="16"/>
          <w:szCs w:val="16"/>
        </w:rPr>
      </w:pPr>
      <w:r w:rsidRPr="00FE6985">
        <w:rPr>
          <w:rFonts w:ascii="宋体" w:eastAsia="宋体" w:hAnsi="宋体" w:cs="宋体"/>
          <w:spacing w:val="19"/>
          <w:sz w:val="16"/>
          <w:szCs w:val="16"/>
        </w:rPr>
        <w:t>102.某程序由相互关联的模块组成，测试人员按照</w:t>
      </w:r>
      <w:r w:rsidRPr="00FE6985">
        <w:rPr>
          <w:rFonts w:ascii="宋体" w:eastAsia="宋体" w:hAnsi="宋体" w:cs="宋体"/>
          <w:spacing w:val="18"/>
          <w:sz w:val="16"/>
          <w:szCs w:val="16"/>
        </w:rPr>
        <w:t>测试需求对该程序进行了测试。出于修复缺陷的目的，程</w:t>
      </w:r>
      <w:r w:rsidRPr="00FE6985">
        <w:rPr>
          <w:rFonts w:ascii="宋体" w:eastAsia="宋体" w:hAnsi="宋体" w:cs="宋体"/>
          <w:spacing w:val="19"/>
          <w:sz w:val="16"/>
          <w:szCs w:val="16"/>
        </w:rPr>
        <w:t>序中的某个旧模块被变更为一个新模块。关于后续测试，是不正确的。【10下】</w:t>
      </w:r>
    </w:p>
    <w:p w14:paraId="56863DA7" w14:textId="77777777" w:rsidR="000959E8" w:rsidRPr="00FE6985" w:rsidRDefault="00000000">
      <w:pPr>
        <w:spacing w:before="95" w:line="219" w:lineRule="auto"/>
        <w:ind w:left="730"/>
        <w:rPr>
          <w:rFonts w:ascii="宋体" w:eastAsia="宋体" w:hAnsi="宋体" w:cs="宋体"/>
          <w:sz w:val="16"/>
          <w:szCs w:val="16"/>
        </w:rPr>
      </w:pPr>
      <w:r w:rsidRPr="0012277A">
        <w:rPr>
          <w:rFonts w:ascii="宋体" w:eastAsia="宋体" w:hAnsi="宋体" w:cs="宋体"/>
          <w:b/>
          <w:bCs/>
          <w:color w:val="FF0000"/>
          <w:spacing w:val="18"/>
          <w:sz w:val="16"/>
          <w:szCs w:val="16"/>
          <w:u w:val="single"/>
        </w:rPr>
        <w:t>A</w:t>
      </w:r>
      <w:r w:rsidRPr="00FE6985">
        <w:rPr>
          <w:rFonts w:ascii="宋体" w:eastAsia="宋体" w:hAnsi="宋体" w:cs="宋体"/>
          <w:spacing w:val="18"/>
          <w:sz w:val="16"/>
          <w:szCs w:val="16"/>
        </w:rPr>
        <w:t>.测试人员必须设计新的测试用例集，用来测试</w:t>
      </w:r>
      <w:r w:rsidRPr="00FE6985">
        <w:rPr>
          <w:rFonts w:ascii="宋体" w:eastAsia="宋体" w:hAnsi="宋体" w:cs="宋体"/>
          <w:spacing w:val="17"/>
          <w:sz w:val="16"/>
          <w:szCs w:val="16"/>
        </w:rPr>
        <w:t>新模块</w:t>
      </w:r>
    </w:p>
    <w:p w14:paraId="76F81185" w14:textId="77777777" w:rsidR="000959E8" w:rsidRPr="00FE6985" w:rsidRDefault="00000000">
      <w:pPr>
        <w:spacing w:before="85" w:line="219" w:lineRule="auto"/>
        <w:ind w:left="730"/>
        <w:rPr>
          <w:rFonts w:ascii="宋体" w:eastAsia="宋体" w:hAnsi="宋体" w:cs="宋体"/>
          <w:sz w:val="16"/>
          <w:szCs w:val="16"/>
        </w:rPr>
      </w:pPr>
      <w:r w:rsidRPr="00FE6985">
        <w:rPr>
          <w:rFonts w:ascii="宋体" w:eastAsia="宋体" w:hAnsi="宋体" w:cs="宋体"/>
          <w:spacing w:val="18"/>
          <w:sz w:val="16"/>
          <w:szCs w:val="16"/>
        </w:rPr>
        <w:t>B.测试人员必须设计新的测试用例集，用来测试模块的变更对程序其它部分的影响</w:t>
      </w:r>
    </w:p>
    <w:p w14:paraId="25C52410" w14:textId="77777777" w:rsidR="000959E8" w:rsidRPr="00FE6985" w:rsidRDefault="00000000">
      <w:pPr>
        <w:spacing w:before="84" w:line="219" w:lineRule="auto"/>
        <w:ind w:left="730"/>
        <w:rPr>
          <w:rFonts w:ascii="宋体" w:eastAsia="宋体" w:hAnsi="宋体" w:cs="宋体"/>
          <w:sz w:val="16"/>
          <w:szCs w:val="16"/>
        </w:rPr>
      </w:pPr>
      <w:r w:rsidRPr="00FE6985">
        <w:rPr>
          <w:rFonts w:ascii="宋体" w:eastAsia="宋体" w:hAnsi="宋体" w:cs="宋体"/>
          <w:spacing w:val="19"/>
          <w:sz w:val="16"/>
          <w:szCs w:val="16"/>
        </w:rPr>
        <w:t>C.测试人员必须运行模块变更前原有测试用例集中仍能运行的所有测试用例，用来测试程序中没有受</w:t>
      </w:r>
    </w:p>
    <w:p w14:paraId="17054053" w14:textId="77777777" w:rsidR="000959E8" w:rsidRPr="00FE6985" w:rsidRDefault="00000000">
      <w:pPr>
        <w:spacing w:before="123" w:line="184" w:lineRule="auto"/>
        <w:ind w:left="4839"/>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21"/>
          <w:sz w:val="16"/>
          <w:szCs w:val="16"/>
        </w:rPr>
        <w:t>21—</w:t>
      </w:r>
    </w:p>
    <w:p w14:paraId="3F8160B5" w14:textId="3218B5EC" w:rsidR="000959E8" w:rsidRPr="00FE6985" w:rsidRDefault="00164E7B">
      <w:pPr>
        <w:spacing w:before="37" w:line="216" w:lineRule="auto"/>
        <w:ind w:left="392"/>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6167CE34" w14:textId="77777777" w:rsidR="000959E8" w:rsidRPr="00FE6985" w:rsidRDefault="000959E8">
      <w:pPr>
        <w:rPr>
          <w:sz w:val="16"/>
          <w:szCs w:val="16"/>
        </w:rPr>
        <w:sectPr w:rsidR="000959E8" w:rsidRPr="00FE6985">
          <w:headerReference w:type="default" r:id="rId42"/>
          <w:footerReference w:type="default" r:id="rId43"/>
          <w:pgSz w:w="11900" w:h="16840"/>
          <w:pgMar w:top="400" w:right="954" w:bottom="400" w:left="909" w:header="0" w:footer="0" w:gutter="0"/>
          <w:cols w:space="720"/>
        </w:sectPr>
      </w:pPr>
    </w:p>
    <w:p w14:paraId="665E818C" w14:textId="54A861FC"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A9F"/>
          <w:spacing w:val="4"/>
          <w:sz w:val="16"/>
          <w:szCs w:val="16"/>
          <w:u w:val="single"/>
        </w:rPr>
        <w:lastRenderedPageBreak/>
        <w:t xml:space="preserve"> </w:t>
      </w:r>
      <w:r w:rsidRPr="00FE6985">
        <w:rPr>
          <w:rFonts w:ascii="楷体" w:eastAsia="楷体" w:hAnsi="楷体" w:cs="楷体"/>
          <w:sz w:val="16"/>
          <w:szCs w:val="16"/>
          <w:u w:val="single"/>
        </w:rPr>
        <w:t xml:space="preserve">  </w:t>
      </w:r>
    </w:p>
    <w:p w14:paraId="529CBDD6" w14:textId="77777777" w:rsidR="000959E8" w:rsidRPr="00FE6985" w:rsidRDefault="00000000">
      <w:pPr>
        <w:spacing w:before="103" w:line="219" w:lineRule="auto"/>
        <w:rPr>
          <w:rFonts w:ascii="宋体" w:eastAsia="宋体" w:hAnsi="宋体" w:cs="宋体"/>
          <w:sz w:val="16"/>
          <w:szCs w:val="16"/>
        </w:rPr>
      </w:pPr>
      <w:r w:rsidRPr="00FE6985">
        <w:rPr>
          <w:rFonts w:ascii="宋体" w:eastAsia="宋体" w:hAnsi="宋体" w:cs="宋体"/>
          <w:spacing w:val="8"/>
          <w:sz w:val="16"/>
          <w:szCs w:val="16"/>
        </w:rPr>
        <w:t>到变更影响的部分</w:t>
      </w:r>
    </w:p>
    <w:p w14:paraId="622B9CBF" w14:textId="128B2313" w:rsidR="000959E8" w:rsidRPr="00FE6985" w:rsidRDefault="00000000">
      <w:pPr>
        <w:spacing w:before="42" w:line="262" w:lineRule="auto"/>
        <w:ind w:right="382" w:firstLine="329"/>
        <w:rPr>
          <w:rFonts w:ascii="宋体" w:eastAsia="宋体" w:hAnsi="宋体" w:cs="宋体"/>
          <w:sz w:val="16"/>
          <w:szCs w:val="16"/>
        </w:rPr>
      </w:pPr>
      <w:r w:rsidRPr="00FE6985">
        <w:rPr>
          <w:rFonts w:ascii="宋体" w:eastAsia="宋体" w:hAnsi="宋体" w:cs="宋体"/>
          <w:spacing w:val="9"/>
          <w:sz w:val="16"/>
          <w:szCs w:val="16"/>
        </w:rPr>
        <w:t>D.测试人员必须从模块变更前的原有测试用例集中排除所有不再适用的测试用例，增加新设计的测试</w:t>
      </w:r>
      <w:r w:rsidRPr="00FE6985">
        <w:rPr>
          <w:rFonts w:ascii="宋体" w:eastAsia="宋体" w:hAnsi="宋体" w:cs="宋体"/>
          <w:spacing w:val="8"/>
          <w:sz w:val="16"/>
          <w:szCs w:val="16"/>
        </w:rPr>
        <w:t>用例，构成模块变更后程序的测试用例集</w:t>
      </w:r>
    </w:p>
    <w:p w14:paraId="3E293BB4" w14:textId="77777777" w:rsidR="000959E8" w:rsidRPr="00FE6985" w:rsidRDefault="000959E8">
      <w:pPr>
        <w:spacing w:line="336" w:lineRule="auto"/>
        <w:rPr>
          <w:sz w:val="16"/>
          <w:szCs w:val="16"/>
        </w:rPr>
      </w:pPr>
    </w:p>
    <w:p w14:paraId="4EE44CF2" w14:textId="77777777" w:rsidR="000959E8" w:rsidRPr="00FE6985" w:rsidRDefault="00000000">
      <w:pPr>
        <w:spacing w:before="65" w:line="220" w:lineRule="auto"/>
        <w:rPr>
          <w:rFonts w:ascii="宋体" w:eastAsia="宋体" w:hAnsi="宋体" w:cs="宋体"/>
          <w:sz w:val="16"/>
          <w:szCs w:val="16"/>
        </w:rPr>
      </w:pPr>
      <w:r w:rsidRPr="00FE6985">
        <w:rPr>
          <w:rFonts w:ascii="宋体" w:eastAsia="宋体" w:hAnsi="宋体" w:cs="宋体"/>
          <w:spacing w:val="4"/>
          <w:sz w:val="16"/>
          <w:szCs w:val="16"/>
        </w:rPr>
        <w:t>103.下列测试方法中，()均</w:t>
      </w:r>
      <w:proofErr w:type="gramStart"/>
      <w:r w:rsidRPr="00FE6985">
        <w:rPr>
          <w:rFonts w:ascii="宋体" w:eastAsia="宋体" w:hAnsi="宋体" w:cs="宋体"/>
          <w:spacing w:val="4"/>
          <w:sz w:val="16"/>
          <w:szCs w:val="16"/>
        </w:rPr>
        <w:t>属于白盒测试</w:t>
      </w:r>
      <w:proofErr w:type="gramEnd"/>
      <w:r w:rsidRPr="00FE6985">
        <w:rPr>
          <w:rFonts w:ascii="宋体" w:eastAsia="宋体" w:hAnsi="宋体" w:cs="宋体"/>
          <w:spacing w:val="4"/>
          <w:sz w:val="16"/>
          <w:szCs w:val="16"/>
        </w:rPr>
        <w:t>的方法。</w:t>
      </w:r>
      <w:r w:rsidRPr="00FE6985">
        <w:rPr>
          <w:rFonts w:ascii="宋体" w:eastAsia="宋体" w:hAnsi="宋体" w:cs="宋体"/>
          <w:spacing w:val="5"/>
          <w:sz w:val="16"/>
          <w:szCs w:val="16"/>
        </w:rPr>
        <w:t xml:space="preserve"> </w:t>
      </w:r>
      <w:r w:rsidRPr="00FE6985">
        <w:rPr>
          <w:rFonts w:ascii="宋体" w:eastAsia="宋体" w:hAnsi="宋体" w:cs="宋体"/>
          <w:b/>
          <w:bCs/>
          <w:spacing w:val="4"/>
          <w:sz w:val="16"/>
          <w:szCs w:val="16"/>
        </w:rPr>
        <w:t>【11上】</w:t>
      </w:r>
    </w:p>
    <w:p w14:paraId="2768B09D" w14:textId="77777777" w:rsidR="000959E8" w:rsidRPr="00FE6985" w:rsidRDefault="00000000">
      <w:pPr>
        <w:spacing w:before="60" w:line="319" w:lineRule="exact"/>
        <w:ind w:left="550"/>
        <w:rPr>
          <w:rFonts w:ascii="宋体" w:eastAsia="宋体" w:hAnsi="宋体" w:cs="宋体"/>
          <w:sz w:val="16"/>
          <w:szCs w:val="16"/>
        </w:rPr>
      </w:pPr>
      <w:r w:rsidRPr="00FE6985">
        <w:rPr>
          <w:rFonts w:ascii="宋体" w:eastAsia="宋体" w:hAnsi="宋体" w:cs="宋体"/>
          <w:spacing w:val="8"/>
          <w:position w:val="8"/>
          <w:sz w:val="16"/>
          <w:szCs w:val="16"/>
        </w:rPr>
        <w:t>A.语句覆盖法和边界值分析法</w:t>
      </w:r>
      <w:r w:rsidRPr="00FE6985">
        <w:rPr>
          <w:rFonts w:ascii="宋体" w:eastAsia="宋体" w:hAnsi="宋体" w:cs="宋体"/>
          <w:spacing w:val="21"/>
          <w:position w:val="8"/>
          <w:sz w:val="16"/>
          <w:szCs w:val="16"/>
        </w:rPr>
        <w:t xml:space="preserve">   </w:t>
      </w:r>
      <w:r w:rsidRPr="00FE6985">
        <w:rPr>
          <w:rFonts w:ascii="宋体" w:eastAsia="宋体" w:hAnsi="宋体" w:cs="宋体"/>
          <w:spacing w:val="8"/>
          <w:position w:val="8"/>
          <w:sz w:val="16"/>
          <w:szCs w:val="16"/>
        </w:rPr>
        <w:t>B.</w:t>
      </w:r>
      <w:r w:rsidRPr="00FE6985">
        <w:rPr>
          <w:rFonts w:ascii="宋体" w:eastAsia="宋体" w:hAnsi="宋体" w:cs="宋体"/>
          <w:spacing w:val="23"/>
          <w:position w:val="8"/>
          <w:sz w:val="16"/>
          <w:szCs w:val="16"/>
        </w:rPr>
        <w:t xml:space="preserve"> </w:t>
      </w:r>
      <w:r w:rsidRPr="00FE6985">
        <w:rPr>
          <w:rFonts w:ascii="宋体" w:eastAsia="宋体" w:hAnsi="宋体" w:cs="宋体"/>
          <w:spacing w:val="8"/>
          <w:position w:val="8"/>
          <w:sz w:val="16"/>
          <w:szCs w:val="16"/>
        </w:rPr>
        <w:t>条件覆盖法和基本路径测</w:t>
      </w:r>
      <w:r w:rsidRPr="00FE6985">
        <w:rPr>
          <w:rFonts w:ascii="宋体" w:eastAsia="宋体" w:hAnsi="宋体" w:cs="宋体"/>
          <w:spacing w:val="7"/>
          <w:position w:val="8"/>
          <w:sz w:val="16"/>
          <w:szCs w:val="16"/>
        </w:rPr>
        <w:t>试法</w:t>
      </w:r>
    </w:p>
    <w:p w14:paraId="764C428F" w14:textId="129DB9B4" w:rsidR="000959E8" w:rsidRPr="00FE6985" w:rsidRDefault="00000000">
      <w:pPr>
        <w:spacing w:line="217" w:lineRule="auto"/>
        <w:ind w:left="550"/>
        <w:rPr>
          <w:rFonts w:ascii="宋体" w:eastAsia="宋体" w:hAnsi="宋体" w:cs="宋体"/>
          <w:sz w:val="16"/>
          <w:szCs w:val="16"/>
        </w:rPr>
      </w:pPr>
      <w:r w:rsidRPr="003A3A0D">
        <w:rPr>
          <w:rFonts w:ascii="宋体" w:eastAsia="宋体" w:hAnsi="宋体" w:cs="宋体"/>
          <w:b/>
          <w:bCs/>
          <w:color w:val="FF0000"/>
          <w:spacing w:val="11"/>
          <w:sz w:val="16"/>
          <w:szCs w:val="16"/>
          <w:u w:val="single"/>
        </w:rPr>
        <w:t>C</w:t>
      </w:r>
      <w:r w:rsidRPr="00FE6985">
        <w:rPr>
          <w:rFonts w:ascii="宋体" w:eastAsia="宋体" w:hAnsi="宋体" w:cs="宋体"/>
          <w:spacing w:val="11"/>
          <w:sz w:val="16"/>
          <w:szCs w:val="16"/>
        </w:rPr>
        <w:t>.边界值分析法和代码检查法</w:t>
      </w:r>
      <w:r w:rsidR="003A3A0D">
        <w:rPr>
          <w:rFonts w:ascii="宋体" w:eastAsia="宋体" w:hAnsi="宋体" w:cs="宋体" w:hint="eastAsia"/>
          <w:spacing w:val="11"/>
          <w:sz w:val="16"/>
          <w:szCs w:val="16"/>
        </w:rPr>
        <w:t xml:space="preserve"> </w:t>
      </w:r>
      <w:r w:rsidRPr="00FE6985">
        <w:rPr>
          <w:rFonts w:ascii="宋体" w:eastAsia="宋体" w:hAnsi="宋体" w:cs="宋体"/>
          <w:spacing w:val="84"/>
          <w:sz w:val="16"/>
          <w:szCs w:val="16"/>
        </w:rPr>
        <w:t xml:space="preserve"> </w:t>
      </w:r>
      <w:r w:rsidRPr="00FE6985">
        <w:rPr>
          <w:rFonts w:ascii="宋体" w:eastAsia="宋体" w:hAnsi="宋体" w:cs="宋体"/>
          <w:spacing w:val="11"/>
          <w:sz w:val="16"/>
          <w:szCs w:val="16"/>
        </w:rPr>
        <w:t>D.等价类划分</w:t>
      </w:r>
      <w:r w:rsidRPr="00FE6985">
        <w:rPr>
          <w:rFonts w:ascii="宋体" w:eastAsia="宋体" w:hAnsi="宋体" w:cs="宋体"/>
          <w:spacing w:val="10"/>
          <w:sz w:val="16"/>
          <w:szCs w:val="16"/>
        </w:rPr>
        <w:t>和错误推测法</w:t>
      </w:r>
    </w:p>
    <w:p w14:paraId="66A26BBF" w14:textId="77777777" w:rsidR="000959E8" w:rsidRPr="00FE6985" w:rsidRDefault="000959E8">
      <w:pPr>
        <w:spacing w:line="317" w:lineRule="auto"/>
        <w:rPr>
          <w:sz w:val="16"/>
          <w:szCs w:val="16"/>
        </w:rPr>
      </w:pPr>
    </w:p>
    <w:p w14:paraId="000C6BB6" w14:textId="77777777" w:rsidR="000959E8" w:rsidRPr="00FE6985" w:rsidRDefault="00000000">
      <w:pPr>
        <w:spacing w:before="66" w:line="219" w:lineRule="auto"/>
        <w:rPr>
          <w:rFonts w:ascii="宋体" w:eastAsia="宋体" w:hAnsi="宋体" w:cs="宋体"/>
          <w:sz w:val="16"/>
          <w:szCs w:val="16"/>
        </w:rPr>
      </w:pPr>
      <w:r w:rsidRPr="00FE6985">
        <w:rPr>
          <w:rFonts w:ascii="Times New Roman" w:eastAsia="Times New Roman" w:hAnsi="Times New Roman" w:cs="Times New Roman"/>
          <w:spacing w:val="5"/>
          <w:sz w:val="16"/>
          <w:szCs w:val="16"/>
        </w:rPr>
        <w:t>104.</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5"/>
          <w:sz w:val="16"/>
          <w:szCs w:val="16"/>
        </w:rPr>
        <w:t>以下关于软件测试的叙述中，()是</w:t>
      </w:r>
      <w:r w:rsidRPr="00FE6985">
        <w:rPr>
          <w:rFonts w:ascii="宋体" w:eastAsia="宋体" w:hAnsi="宋体" w:cs="宋体"/>
          <w:spacing w:val="4"/>
          <w:sz w:val="16"/>
          <w:szCs w:val="16"/>
        </w:rPr>
        <w:t>不正确的。</w:t>
      </w:r>
      <w:r w:rsidRPr="00FE6985">
        <w:rPr>
          <w:rFonts w:ascii="宋体" w:eastAsia="宋体" w:hAnsi="宋体" w:cs="宋体"/>
          <w:spacing w:val="3"/>
          <w:sz w:val="16"/>
          <w:szCs w:val="16"/>
        </w:rPr>
        <w:t xml:space="preserve"> </w:t>
      </w:r>
      <w:r w:rsidRPr="00FE6985">
        <w:rPr>
          <w:rFonts w:ascii="宋体" w:eastAsia="宋体" w:hAnsi="宋体" w:cs="宋体"/>
          <w:b/>
          <w:bCs/>
          <w:spacing w:val="4"/>
          <w:sz w:val="16"/>
          <w:szCs w:val="16"/>
        </w:rPr>
        <w:t>【14下】</w:t>
      </w:r>
    </w:p>
    <w:p w14:paraId="778CD91D" w14:textId="77777777" w:rsidR="000959E8" w:rsidRPr="00FE6985" w:rsidRDefault="00000000">
      <w:pPr>
        <w:spacing w:before="64" w:line="219" w:lineRule="auto"/>
        <w:ind w:left="329"/>
        <w:rPr>
          <w:rFonts w:ascii="宋体" w:eastAsia="宋体" w:hAnsi="宋体" w:cs="宋体"/>
          <w:sz w:val="16"/>
          <w:szCs w:val="16"/>
        </w:rPr>
      </w:pPr>
      <w:r w:rsidRPr="00FE6985">
        <w:rPr>
          <w:rFonts w:ascii="宋体" w:eastAsia="宋体" w:hAnsi="宋体" w:cs="宋体"/>
          <w:spacing w:val="8"/>
          <w:sz w:val="16"/>
          <w:szCs w:val="16"/>
        </w:rPr>
        <w:t>A.软件测试是为了改进产品质量、识别产品的缺陷和问题而进行的活动</w:t>
      </w:r>
    </w:p>
    <w:p w14:paraId="71722FFC" w14:textId="77777777" w:rsidR="000959E8" w:rsidRPr="00FE6985" w:rsidRDefault="00000000">
      <w:pPr>
        <w:spacing w:before="73" w:line="253" w:lineRule="auto"/>
        <w:ind w:right="379" w:firstLine="329"/>
        <w:rPr>
          <w:rFonts w:ascii="宋体" w:eastAsia="宋体" w:hAnsi="宋体" w:cs="宋体"/>
          <w:sz w:val="16"/>
          <w:szCs w:val="16"/>
        </w:rPr>
      </w:pPr>
      <w:r w:rsidRPr="00FE6985">
        <w:rPr>
          <w:rFonts w:ascii="宋体" w:eastAsia="宋体" w:hAnsi="宋体" w:cs="宋体"/>
          <w:spacing w:val="9"/>
          <w:sz w:val="16"/>
          <w:szCs w:val="16"/>
        </w:rPr>
        <w:t>B.测试不仅是</w:t>
      </w:r>
      <w:proofErr w:type="gramStart"/>
      <w:r w:rsidRPr="00FE6985">
        <w:rPr>
          <w:rFonts w:ascii="宋体" w:eastAsia="宋体" w:hAnsi="宋体" w:cs="宋体"/>
          <w:spacing w:val="9"/>
          <w:sz w:val="16"/>
          <w:szCs w:val="16"/>
        </w:rPr>
        <w:t>检查领防措施</w:t>
      </w:r>
      <w:proofErr w:type="gramEnd"/>
      <w:r w:rsidRPr="00FE6985">
        <w:rPr>
          <w:rFonts w:ascii="宋体" w:eastAsia="宋体" w:hAnsi="宋体" w:cs="宋体"/>
          <w:spacing w:val="9"/>
          <w:sz w:val="16"/>
          <w:szCs w:val="16"/>
        </w:rPr>
        <w:t>是否有效的主要手段，而且是识别由于某种原因预防措施无效而产生错误</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的主要手段</w:t>
      </w:r>
    </w:p>
    <w:p w14:paraId="44A7C72A" w14:textId="77777777" w:rsidR="000959E8" w:rsidRPr="00FE6985" w:rsidRDefault="00000000" w:rsidP="003A3A0D">
      <w:pPr>
        <w:spacing w:before="71" w:line="309" w:lineRule="exact"/>
        <w:ind w:firstLineChars="200" w:firstLine="336"/>
        <w:rPr>
          <w:rFonts w:ascii="宋体" w:eastAsia="宋体" w:hAnsi="宋体" w:cs="宋体"/>
          <w:sz w:val="16"/>
          <w:szCs w:val="16"/>
        </w:rPr>
      </w:pPr>
      <w:r w:rsidRPr="00FE6985">
        <w:rPr>
          <w:rFonts w:ascii="宋体" w:eastAsia="宋体" w:hAnsi="宋体" w:cs="宋体"/>
          <w:spacing w:val="8"/>
          <w:position w:val="8"/>
          <w:sz w:val="16"/>
          <w:szCs w:val="16"/>
        </w:rPr>
        <w:t>C.软件测试按照测试阶段划分，可分为单元测试、集成测试、系统测试</w:t>
      </w:r>
    </w:p>
    <w:p w14:paraId="73907065" w14:textId="77777777" w:rsidR="000959E8" w:rsidRPr="00FE6985" w:rsidRDefault="00000000" w:rsidP="003A3A0D">
      <w:pPr>
        <w:spacing w:before="1" w:line="218" w:lineRule="auto"/>
        <w:ind w:firstLineChars="200" w:firstLine="333"/>
        <w:rPr>
          <w:rFonts w:ascii="宋体" w:eastAsia="宋体" w:hAnsi="宋体" w:cs="宋体"/>
          <w:sz w:val="16"/>
          <w:szCs w:val="16"/>
        </w:rPr>
      </w:pPr>
      <w:r w:rsidRPr="003A3A0D">
        <w:rPr>
          <w:rFonts w:ascii="宋体" w:eastAsia="宋体" w:hAnsi="宋体" w:cs="宋体"/>
          <w:b/>
          <w:bCs/>
          <w:color w:val="FF0000"/>
          <w:spacing w:val="6"/>
          <w:sz w:val="16"/>
          <w:szCs w:val="16"/>
          <w:u w:val="single"/>
        </w:rPr>
        <w:t>D</w:t>
      </w:r>
      <w:r w:rsidRPr="00FE6985">
        <w:rPr>
          <w:rFonts w:ascii="宋体" w:eastAsia="宋体" w:hAnsi="宋体" w:cs="宋体"/>
          <w:spacing w:val="6"/>
          <w:sz w:val="16"/>
          <w:szCs w:val="16"/>
        </w:rPr>
        <w:t>.测试是在编码测试阶段完成后才开始的活动</w:t>
      </w:r>
    </w:p>
    <w:p w14:paraId="0734C03E" w14:textId="77777777" w:rsidR="000959E8" w:rsidRPr="00FE6985" w:rsidRDefault="000959E8">
      <w:pPr>
        <w:spacing w:line="356" w:lineRule="auto"/>
        <w:rPr>
          <w:sz w:val="16"/>
          <w:szCs w:val="16"/>
        </w:rPr>
      </w:pPr>
    </w:p>
    <w:p w14:paraId="32D9C8A8" w14:textId="77777777" w:rsidR="00D37976" w:rsidRDefault="00000000">
      <w:pPr>
        <w:spacing w:before="65" w:line="253" w:lineRule="auto"/>
        <w:ind w:left="450" w:right="1412" w:hanging="450"/>
        <w:rPr>
          <w:rFonts w:ascii="宋体" w:eastAsia="宋体" w:hAnsi="宋体" w:cs="宋体"/>
          <w:sz w:val="16"/>
          <w:szCs w:val="16"/>
        </w:rPr>
      </w:pPr>
      <w:r w:rsidRPr="00FE6985">
        <w:rPr>
          <w:rFonts w:ascii="Times New Roman" w:eastAsia="Times New Roman" w:hAnsi="Times New Roman" w:cs="Times New Roman"/>
          <w:spacing w:val="10"/>
          <w:sz w:val="16"/>
          <w:szCs w:val="16"/>
        </w:rPr>
        <w:t>105.</w:t>
      </w:r>
      <w:r w:rsidRPr="00FE6985">
        <w:rPr>
          <w:rFonts w:ascii="Times New Roman" w:eastAsia="Times New Roman" w:hAnsi="Times New Roman" w:cs="Times New Roman"/>
          <w:spacing w:val="-20"/>
          <w:sz w:val="16"/>
          <w:szCs w:val="16"/>
        </w:rPr>
        <w:t xml:space="preserve"> </w:t>
      </w:r>
      <w:r w:rsidRPr="00FE6985">
        <w:rPr>
          <w:rFonts w:ascii="宋体" w:eastAsia="宋体" w:hAnsi="宋体" w:cs="宋体"/>
          <w:spacing w:val="10"/>
          <w:sz w:val="16"/>
          <w:szCs w:val="16"/>
        </w:rPr>
        <w:t>在一个信息系统项目的</w:t>
      </w:r>
      <w:r w:rsidRPr="00FE6985">
        <w:rPr>
          <w:rFonts w:ascii="Times New Roman" w:eastAsia="Times New Roman" w:hAnsi="Times New Roman" w:cs="Times New Roman"/>
          <w:spacing w:val="10"/>
          <w:sz w:val="16"/>
          <w:szCs w:val="16"/>
        </w:rPr>
        <w:t>V</w:t>
      </w:r>
      <w:r w:rsidRPr="00FE6985">
        <w:rPr>
          <w:rFonts w:ascii="Times New Roman" w:eastAsia="Times New Roman" w:hAnsi="Times New Roman" w:cs="Times New Roman"/>
          <w:spacing w:val="-22"/>
          <w:sz w:val="16"/>
          <w:szCs w:val="16"/>
        </w:rPr>
        <w:t xml:space="preserve"> </w:t>
      </w:r>
      <w:r w:rsidRPr="00FE6985">
        <w:rPr>
          <w:rFonts w:ascii="宋体" w:eastAsia="宋体" w:hAnsi="宋体" w:cs="宋体"/>
          <w:spacing w:val="10"/>
          <w:sz w:val="16"/>
          <w:szCs w:val="16"/>
        </w:rPr>
        <w:t>型生命周期模型中，系统测试是针对()阶段做出的。</w:t>
      </w:r>
      <w:r w:rsidRPr="00FE6985">
        <w:rPr>
          <w:rFonts w:ascii="宋体" w:eastAsia="宋体" w:hAnsi="宋体" w:cs="宋体"/>
          <w:spacing w:val="3"/>
          <w:sz w:val="16"/>
          <w:szCs w:val="16"/>
        </w:rPr>
        <w:t xml:space="preserve"> </w:t>
      </w:r>
      <w:r w:rsidRPr="00FE6985">
        <w:rPr>
          <w:rFonts w:ascii="宋体" w:eastAsia="宋体" w:hAnsi="宋体" w:cs="宋体"/>
          <w:b/>
          <w:bCs/>
          <w:spacing w:val="10"/>
          <w:sz w:val="16"/>
          <w:szCs w:val="16"/>
        </w:rPr>
        <w:t>【15上】</w:t>
      </w:r>
      <w:r w:rsidRPr="00FE6985">
        <w:rPr>
          <w:rFonts w:ascii="宋体" w:eastAsia="宋体" w:hAnsi="宋体" w:cs="宋体"/>
          <w:sz w:val="16"/>
          <w:szCs w:val="16"/>
        </w:rPr>
        <w:t xml:space="preserve"> </w:t>
      </w:r>
    </w:p>
    <w:p w14:paraId="0DBFAD38" w14:textId="5FC565A8" w:rsidR="000959E8" w:rsidRPr="00FE6985" w:rsidRDefault="00000000">
      <w:pPr>
        <w:spacing w:before="65" w:line="253" w:lineRule="auto"/>
        <w:ind w:left="450" w:right="1412" w:hanging="450"/>
        <w:rPr>
          <w:rFonts w:ascii="宋体" w:eastAsia="宋体" w:hAnsi="宋体" w:cs="宋体"/>
          <w:sz w:val="16"/>
          <w:szCs w:val="16"/>
        </w:rPr>
      </w:pPr>
      <w:r w:rsidRPr="00FE6985">
        <w:rPr>
          <w:rFonts w:ascii="宋体" w:eastAsia="宋体" w:hAnsi="宋体" w:cs="宋体"/>
          <w:spacing w:val="2"/>
          <w:sz w:val="16"/>
          <w:szCs w:val="16"/>
        </w:rPr>
        <w:t>A.需求分析</w:t>
      </w:r>
      <w:r w:rsidRPr="00FE6985">
        <w:rPr>
          <w:rFonts w:ascii="宋体" w:eastAsia="宋体" w:hAnsi="宋体" w:cs="宋体"/>
          <w:spacing w:val="6"/>
          <w:sz w:val="16"/>
          <w:szCs w:val="16"/>
        </w:rPr>
        <w:t xml:space="preserve">     </w:t>
      </w:r>
      <w:r w:rsidRPr="00D37976">
        <w:rPr>
          <w:rFonts w:ascii="宋体" w:eastAsia="宋体" w:hAnsi="宋体" w:cs="宋体"/>
          <w:b/>
          <w:bCs/>
          <w:color w:val="FF0000"/>
          <w:spacing w:val="2"/>
          <w:sz w:val="16"/>
          <w:szCs w:val="16"/>
          <w:u w:val="single"/>
        </w:rPr>
        <w:t>B</w:t>
      </w:r>
      <w:r w:rsidRPr="00FE6985">
        <w:rPr>
          <w:rFonts w:ascii="宋体" w:eastAsia="宋体" w:hAnsi="宋体" w:cs="宋体"/>
          <w:spacing w:val="2"/>
          <w:sz w:val="16"/>
          <w:szCs w:val="16"/>
        </w:rPr>
        <w:t>.概要设计</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C.详细设计</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D.编码</w:t>
      </w:r>
    </w:p>
    <w:p w14:paraId="0D64F4A5" w14:textId="77777777" w:rsidR="000959E8" w:rsidRPr="00FE6985" w:rsidRDefault="000959E8">
      <w:pPr>
        <w:spacing w:line="306" w:lineRule="auto"/>
        <w:rPr>
          <w:sz w:val="16"/>
          <w:szCs w:val="16"/>
        </w:rPr>
      </w:pPr>
    </w:p>
    <w:p w14:paraId="750A135D" w14:textId="45FF7D7F" w:rsidR="000959E8" w:rsidRPr="00FE6985" w:rsidRDefault="00000000">
      <w:pPr>
        <w:spacing w:before="65" w:line="260" w:lineRule="auto"/>
        <w:ind w:right="64"/>
        <w:rPr>
          <w:rFonts w:ascii="宋体" w:eastAsia="宋体" w:hAnsi="宋体" w:cs="宋体"/>
          <w:sz w:val="16"/>
          <w:szCs w:val="16"/>
        </w:rPr>
      </w:pPr>
      <w:r w:rsidRPr="00FE6985">
        <w:rPr>
          <w:rFonts w:ascii="宋体" w:eastAsia="宋体" w:hAnsi="宋体" w:cs="宋体"/>
          <w:spacing w:val="9"/>
          <w:sz w:val="16"/>
          <w:szCs w:val="16"/>
        </w:rPr>
        <w:t>106.软件测试可以在概念上分为三个大的测试阶段：</w:t>
      </w:r>
      <w:r w:rsidRPr="00D37976">
        <w:rPr>
          <w:rFonts w:ascii="宋体" w:eastAsia="宋体" w:hAnsi="宋体" w:cs="宋体"/>
          <w:spacing w:val="9"/>
          <w:sz w:val="16"/>
          <w:szCs w:val="16"/>
          <w:u w:val="single"/>
        </w:rPr>
        <w:t>单元测试</w:t>
      </w:r>
      <w:r w:rsidR="00D37976" w:rsidRPr="00D37976">
        <w:rPr>
          <w:rFonts w:ascii="宋体" w:eastAsia="宋体" w:hAnsi="宋体" w:cs="宋体" w:hint="eastAsia"/>
          <w:spacing w:val="9"/>
          <w:sz w:val="16"/>
          <w:szCs w:val="16"/>
          <w:u w:val="single"/>
        </w:rPr>
        <w:t xml:space="preserve"> </w:t>
      </w:r>
      <w:r w:rsidRPr="00D37976">
        <w:rPr>
          <w:rFonts w:ascii="宋体" w:eastAsia="宋体" w:hAnsi="宋体" w:cs="宋体"/>
          <w:spacing w:val="9"/>
          <w:sz w:val="16"/>
          <w:szCs w:val="16"/>
          <w:u w:val="single"/>
        </w:rPr>
        <w:t>集成测试</w:t>
      </w:r>
      <w:r w:rsidR="00D37976" w:rsidRPr="00D37976">
        <w:rPr>
          <w:rFonts w:ascii="宋体" w:eastAsia="宋体" w:hAnsi="宋体" w:cs="宋体" w:hint="eastAsia"/>
          <w:spacing w:val="9"/>
          <w:sz w:val="16"/>
          <w:szCs w:val="16"/>
          <w:u w:val="single"/>
        </w:rPr>
        <w:t xml:space="preserve"> </w:t>
      </w:r>
      <w:r w:rsidRPr="00D37976">
        <w:rPr>
          <w:rFonts w:ascii="宋体" w:eastAsia="宋体" w:hAnsi="宋体" w:cs="宋体"/>
          <w:spacing w:val="9"/>
          <w:sz w:val="16"/>
          <w:szCs w:val="16"/>
          <w:u w:val="single"/>
        </w:rPr>
        <w:t>系统测试</w:t>
      </w:r>
      <w:r w:rsidRPr="00FE6985">
        <w:rPr>
          <w:rFonts w:ascii="宋体" w:eastAsia="宋体" w:hAnsi="宋体" w:cs="宋体"/>
          <w:spacing w:val="9"/>
          <w:sz w:val="16"/>
          <w:szCs w:val="16"/>
        </w:rPr>
        <w:t>。以下叙述中，不正确</w:t>
      </w:r>
      <w:r w:rsidRPr="00FE6985">
        <w:rPr>
          <w:rFonts w:ascii="宋体" w:eastAsia="宋体" w:hAnsi="宋体" w:cs="宋体"/>
          <w:spacing w:val="13"/>
          <w:sz w:val="16"/>
          <w:szCs w:val="16"/>
        </w:rPr>
        <w:t>的是()。【16上】</w:t>
      </w:r>
    </w:p>
    <w:p w14:paraId="1E95C42F" w14:textId="77777777" w:rsidR="000959E8" w:rsidRPr="00FE6985" w:rsidRDefault="00000000" w:rsidP="00D37976">
      <w:pPr>
        <w:spacing w:before="76" w:line="219" w:lineRule="auto"/>
        <w:ind w:left="290"/>
        <w:rPr>
          <w:rFonts w:ascii="宋体" w:eastAsia="宋体" w:hAnsi="宋体" w:cs="宋体"/>
          <w:sz w:val="16"/>
          <w:szCs w:val="16"/>
        </w:rPr>
      </w:pPr>
      <w:r w:rsidRPr="00FE6985">
        <w:rPr>
          <w:rFonts w:ascii="宋体" w:eastAsia="宋体" w:hAnsi="宋体" w:cs="宋体"/>
          <w:spacing w:val="-16"/>
          <w:w w:val="98"/>
          <w:sz w:val="16"/>
          <w:szCs w:val="16"/>
        </w:rPr>
        <w:t>A.单元测试又称为模块测试，是针对软件测试的最小单位——程序模块进行正确性检验的测试工作</w:t>
      </w:r>
    </w:p>
    <w:p w14:paraId="09C1627A" w14:textId="77777777" w:rsidR="00D37976" w:rsidRDefault="00000000">
      <w:pPr>
        <w:spacing w:before="72" w:line="253" w:lineRule="auto"/>
        <w:ind w:left="329" w:right="421"/>
        <w:rPr>
          <w:rFonts w:ascii="宋体" w:eastAsia="宋体" w:hAnsi="宋体" w:cs="宋体"/>
          <w:spacing w:val="7"/>
          <w:sz w:val="16"/>
          <w:szCs w:val="16"/>
        </w:rPr>
      </w:pPr>
      <w:r w:rsidRPr="00D37976">
        <w:rPr>
          <w:rFonts w:ascii="宋体" w:eastAsia="宋体" w:hAnsi="宋体" w:cs="宋体"/>
          <w:b/>
          <w:bCs/>
          <w:color w:val="FF0000"/>
          <w:spacing w:val="8"/>
          <w:sz w:val="16"/>
          <w:szCs w:val="16"/>
        </w:rPr>
        <w:t>B</w:t>
      </w:r>
      <w:r w:rsidRPr="00FE6985">
        <w:rPr>
          <w:rFonts w:ascii="宋体" w:eastAsia="宋体" w:hAnsi="宋体" w:cs="宋体"/>
          <w:spacing w:val="8"/>
          <w:sz w:val="16"/>
          <w:szCs w:val="16"/>
        </w:rPr>
        <w:t>.集成测试也叫做组装测试，通常在编码完成的基础上，将所有的程序模块进行有序的、递增的测试</w:t>
      </w:r>
      <w:r w:rsidRPr="00FE6985">
        <w:rPr>
          <w:rFonts w:ascii="宋体" w:eastAsia="宋体" w:hAnsi="宋体" w:cs="宋体"/>
          <w:spacing w:val="7"/>
          <w:sz w:val="16"/>
          <w:szCs w:val="16"/>
        </w:rPr>
        <w:t xml:space="preserve"> </w:t>
      </w:r>
    </w:p>
    <w:p w14:paraId="7293FA0A" w14:textId="757E4F9E" w:rsidR="000959E8" w:rsidRPr="00FE6985" w:rsidRDefault="00000000">
      <w:pPr>
        <w:spacing w:before="72" w:line="253" w:lineRule="auto"/>
        <w:ind w:left="329" w:right="421"/>
        <w:rPr>
          <w:rFonts w:ascii="宋体" w:eastAsia="宋体" w:hAnsi="宋体" w:cs="宋体"/>
          <w:sz w:val="16"/>
          <w:szCs w:val="16"/>
        </w:rPr>
      </w:pPr>
      <w:r w:rsidRPr="00FE6985">
        <w:rPr>
          <w:rFonts w:ascii="宋体" w:eastAsia="宋体" w:hAnsi="宋体" w:cs="宋体"/>
          <w:spacing w:val="-2"/>
          <w:sz w:val="16"/>
          <w:szCs w:val="16"/>
        </w:rPr>
        <w:t>C.集成测试是检验程序单元和部件的接口关系，逐步集成为符合概要设计的程序部件或整个系统</w:t>
      </w:r>
    </w:p>
    <w:p w14:paraId="31EC4FF7" w14:textId="5AEBA262" w:rsidR="000959E8" w:rsidRPr="00FE6985" w:rsidRDefault="00000000">
      <w:pPr>
        <w:spacing w:before="72" w:line="253" w:lineRule="auto"/>
        <w:ind w:right="71" w:firstLine="329"/>
        <w:rPr>
          <w:rFonts w:ascii="宋体" w:eastAsia="宋体" w:hAnsi="宋体" w:cs="宋体"/>
          <w:sz w:val="16"/>
          <w:szCs w:val="16"/>
        </w:rPr>
      </w:pPr>
      <w:r w:rsidRPr="00FE6985">
        <w:rPr>
          <w:rFonts w:ascii="宋体" w:eastAsia="宋体" w:hAnsi="宋体" w:cs="宋体"/>
          <w:spacing w:val="7"/>
          <w:sz w:val="16"/>
          <w:szCs w:val="16"/>
        </w:rPr>
        <w:t>D.系统测试是真实或模拟系统运行环境下，检查完整的程序系统能否和相关硬件</w:t>
      </w:r>
      <w:r w:rsidRPr="00FE6985">
        <w:rPr>
          <w:rFonts w:ascii="宋体" w:eastAsia="宋体" w:hAnsi="宋体" w:cs="宋体"/>
          <w:spacing w:val="6"/>
          <w:sz w:val="16"/>
          <w:szCs w:val="16"/>
        </w:rPr>
        <w:t>、外设、网络、系统软件</w:t>
      </w:r>
      <w:r w:rsidRPr="00FE6985">
        <w:rPr>
          <w:rFonts w:ascii="宋体" w:eastAsia="宋体" w:hAnsi="宋体" w:cs="宋体"/>
          <w:spacing w:val="9"/>
          <w:sz w:val="16"/>
          <w:szCs w:val="16"/>
        </w:rPr>
        <w:t>和支持平台等正确配置与连接，并满足用户需求</w:t>
      </w:r>
    </w:p>
    <w:p w14:paraId="51C473CC" w14:textId="77777777" w:rsidR="000959E8" w:rsidRPr="00FE6985" w:rsidRDefault="000959E8">
      <w:pPr>
        <w:spacing w:line="325" w:lineRule="auto"/>
        <w:rPr>
          <w:sz w:val="16"/>
          <w:szCs w:val="16"/>
        </w:rPr>
      </w:pPr>
    </w:p>
    <w:p w14:paraId="789B345E"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9"/>
          <w:sz w:val="16"/>
          <w:szCs w:val="16"/>
        </w:rPr>
        <w:t>107.以下关于软件需求分析、设计、测试与维护的叙述中，不正确的</w:t>
      </w:r>
      <w:r w:rsidRPr="00FE6985">
        <w:rPr>
          <w:rFonts w:ascii="宋体" w:eastAsia="宋体" w:hAnsi="宋体" w:cs="宋体"/>
          <w:spacing w:val="8"/>
          <w:sz w:val="16"/>
          <w:szCs w:val="16"/>
        </w:rPr>
        <w:t>是()。【16下】</w:t>
      </w:r>
    </w:p>
    <w:p w14:paraId="7535037D"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8"/>
          <w:sz w:val="16"/>
          <w:szCs w:val="16"/>
        </w:rPr>
        <w:t>A.软件需求分析可以检测和解决需求之间的冲突，发现系统的边界，并详细描述系统需求</w:t>
      </w:r>
    </w:p>
    <w:p w14:paraId="0DD3D0AB" w14:textId="77777777" w:rsidR="000959E8" w:rsidRPr="00FE6985" w:rsidRDefault="00000000">
      <w:pPr>
        <w:spacing w:before="72" w:line="309" w:lineRule="exact"/>
        <w:ind w:left="450"/>
        <w:rPr>
          <w:rFonts w:ascii="宋体" w:eastAsia="宋体" w:hAnsi="宋体" w:cs="宋体"/>
          <w:sz w:val="16"/>
          <w:szCs w:val="16"/>
        </w:rPr>
      </w:pPr>
      <w:r w:rsidRPr="00FE6985">
        <w:rPr>
          <w:rFonts w:ascii="宋体" w:eastAsia="宋体" w:hAnsi="宋体" w:cs="宋体"/>
          <w:spacing w:val="7"/>
          <w:position w:val="8"/>
          <w:sz w:val="16"/>
          <w:szCs w:val="16"/>
        </w:rPr>
        <w:t>B.软件设计可以划分为软件架构设计和软件详细设计两个阶段</w:t>
      </w:r>
    </w:p>
    <w:p w14:paraId="11F8E626" w14:textId="77777777" w:rsidR="000959E8" w:rsidRPr="00FE6985" w:rsidRDefault="00000000">
      <w:pPr>
        <w:spacing w:before="1" w:line="218" w:lineRule="auto"/>
        <w:ind w:left="450"/>
        <w:rPr>
          <w:rFonts w:ascii="宋体" w:eastAsia="宋体" w:hAnsi="宋体" w:cs="宋体"/>
          <w:sz w:val="16"/>
          <w:szCs w:val="16"/>
        </w:rPr>
      </w:pPr>
      <w:r w:rsidRPr="008A4C89">
        <w:rPr>
          <w:rFonts w:ascii="宋体" w:eastAsia="宋体" w:hAnsi="宋体" w:cs="宋体"/>
          <w:b/>
          <w:bCs/>
          <w:color w:val="FF0000"/>
          <w:spacing w:val="7"/>
          <w:sz w:val="16"/>
          <w:szCs w:val="16"/>
          <w:u w:val="single"/>
        </w:rPr>
        <w:t>C</w:t>
      </w:r>
      <w:r w:rsidRPr="00FE6985">
        <w:rPr>
          <w:rFonts w:ascii="宋体" w:eastAsia="宋体" w:hAnsi="宋体" w:cs="宋体"/>
          <w:spacing w:val="7"/>
          <w:sz w:val="16"/>
          <w:szCs w:val="16"/>
        </w:rPr>
        <w:t>.软件测试是在编码阶段完成后才开始介入的</w:t>
      </w:r>
    </w:p>
    <w:p w14:paraId="14A1F1DC"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8"/>
          <w:sz w:val="16"/>
          <w:szCs w:val="16"/>
        </w:rPr>
        <w:t>D.软件维护指的是软件产品交付前和交付后需要提供的支持活动</w:t>
      </w:r>
    </w:p>
    <w:p w14:paraId="23C8454A" w14:textId="77777777" w:rsidR="000959E8" w:rsidRPr="00FE6985" w:rsidRDefault="000959E8">
      <w:pPr>
        <w:spacing w:line="336" w:lineRule="auto"/>
        <w:rPr>
          <w:sz w:val="16"/>
          <w:szCs w:val="16"/>
        </w:rPr>
      </w:pPr>
    </w:p>
    <w:p w14:paraId="5516DC7B" w14:textId="77777777" w:rsidR="000959E8" w:rsidRPr="00FE6985" w:rsidRDefault="00000000">
      <w:pPr>
        <w:spacing w:before="65" w:line="310" w:lineRule="exact"/>
        <w:rPr>
          <w:rFonts w:ascii="宋体" w:eastAsia="宋体" w:hAnsi="宋体" w:cs="宋体"/>
          <w:sz w:val="16"/>
          <w:szCs w:val="16"/>
        </w:rPr>
      </w:pPr>
      <w:r w:rsidRPr="00FE6985">
        <w:rPr>
          <w:rFonts w:ascii="宋体" w:eastAsia="宋体" w:hAnsi="宋体" w:cs="宋体"/>
          <w:spacing w:val="4"/>
          <w:position w:val="8"/>
          <w:sz w:val="16"/>
          <w:szCs w:val="16"/>
        </w:rPr>
        <w:t>108.以下关于软件需求分析和软件设计的叙述中，不正确的是()。【17上】</w:t>
      </w:r>
    </w:p>
    <w:p w14:paraId="69154827"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2"/>
          <w:sz w:val="16"/>
          <w:szCs w:val="16"/>
        </w:rPr>
        <w:t>A.需求分析可以检测和解决需求之间的冲突，并发现系统的边界</w:t>
      </w:r>
    </w:p>
    <w:p w14:paraId="707DE877"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z w:val="16"/>
          <w:szCs w:val="16"/>
        </w:rPr>
        <w:t>B.软件设计是根据软件需求，产生一个软件内部结构的描述，并将其作为软件构造的基础</w:t>
      </w:r>
    </w:p>
    <w:p w14:paraId="294C1771" w14:textId="77777777" w:rsidR="000959E8" w:rsidRPr="00FE6985" w:rsidRDefault="00000000">
      <w:pPr>
        <w:spacing w:before="71" w:line="311" w:lineRule="exact"/>
        <w:ind w:left="450"/>
        <w:rPr>
          <w:rFonts w:ascii="宋体" w:eastAsia="宋体" w:hAnsi="宋体" w:cs="宋体"/>
          <w:sz w:val="16"/>
          <w:szCs w:val="16"/>
        </w:rPr>
      </w:pPr>
      <w:r w:rsidRPr="008A4C89">
        <w:rPr>
          <w:rFonts w:ascii="宋体" w:eastAsia="宋体" w:hAnsi="宋体" w:cs="宋体"/>
          <w:b/>
          <w:bCs/>
          <w:color w:val="FF0000"/>
          <w:spacing w:val="8"/>
          <w:position w:val="8"/>
          <w:sz w:val="16"/>
          <w:szCs w:val="16"/>
          <w:u w:val="single"/>
        </w:rPr>
        <w:t>C</w:t>
      </w:r>
      <w:r w:rsidRPr="00FE6985">
        <w:rPr>
          <w:rFonts w:ascii="宋体" w:eastAsia="宋体" w:hAnsi="宋体" w:cs="宋体"/>
          <w:spacing w:val="8"/>
          <w:position w:val="8"/>
          <w:sz w:val="16"/>
          <w:szCs w:val="16"/>
        </w:rPr>
        <w:t>.需求分析是为了评价和改进产品质量、识别产品的缺陷和问题而进行的活动</w:t>
      </w:r>
    </w:p>
    <w:p w14:paraId="672C076A"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7"/>
          <w:sz w:val="16"/>
          <w:szCs w:val="16"/>
        </w:rPr>
        <w:t>D.软件设计是为了描述出软件架构及相关组件之间的接口</w:t>
      </w:r>
    </w:p>
    <w:p w14:paraId="1F2564A5" w14:textId="77777777" w:rsidR="000959E8" w:rsidRPr="00FE6985" w:rsidRDefault="000959E8">
      <w:pPr>
        <w:spacing w:line="325" w:lineRule="auto"/>
        <w:rPr>
          <w:sz w:val="16"/>
          <w:szCs w:val="16"/>
        </w:rPr>
      </w:pPr>
    </w:p>
    <w:p w14:paraId="7892E06F" w14:textId="4737F0EC" w:rsidR="000959E8" w:rsidRPr="00FE6985" w:rsidRDefault="00000000">
      <w:pPr>
        <w:spacing w:before="66" w:line="252" w:lineRule="auto"/>
        <w:ind w:right="69"/>
        <w:rPr>
          <w:rFonts w:ascii="宋体" w:eastAsia="宋体" w:hAnsi="宋体" w:cs="宋体"/>
          <w:sz w:val="16"/>
          <w:szCs w:val="16"/>
        </w:rPr>
      </w:pPr>
      <w:r w:rsidRPr="00FE6985">
        <w:rPr>
          <w:rFonts w:ascii="宋体" w:eastAsia="宋体" w:hAnsi="宋体" w:cs="宋体"/>
          <w:spacing w:val="1"/>
          <w:sz w:val="16"/>
          <w:szCs w:val="16"/>
        </w:rPr>
        <w:t>109.某软件项目进行到测试阶段时，发现概要设计说明书中存在一处错误，因此要进行修改。以下配置项中，</w:t>
      </w:r>
      <w:r w:rsidRPr="00FE6985">
        <w:rPr>
          <w:rFonts w:ascii="宋体" w:eastAsia="宋体" w:hAnsi="宋体" w:cs="宋体"/>
          <w:sz w:val="16"/>
          <w:szCs w:val="16"/>
        </w:rPr>
        <w:t>不</w:t>
      </w:r>
      <w:r w:rsidRPr="00FE6985">
        <w:rPr>
          <w:rFonts w:ascii="宋体" w:eastAsia="宋体" w:hAnsi="宋体" w:cs="宋体"/>
          <w:spacing w:val="10"/>
          <w:sz w:val="16"/>
          <w:szCs w:val="16"/>
        </w:rPr>
        <w:t>会受到影响的是()。【17上】</w:t>
      </w:r>
    </w:p>
    <w:p w14:paraId="35B90201" w14:textId="77777777" w:rsidR="000959E8" w:rsidRPr="00FE6985" w:rsidRDefault="00000000">
      <w:pPr>
        <w:spacing w:before="83" w:line="219" w:lineRule="auto"/>
        <w:ind w:left="450"/>
        <w:rPr>
          <w:rFonts w:ascii="宋体" w:eastAsia="宋体" w:hAnsi="宋体" w:cs="宋体"/>
          <w:sz w:val="16"/>
          <w:szCs w:val="16"/>
        </w:rPr>
      </w:pPr>
      <w:r w:rsidRPr="00417185">
        <w:rPr>
          <w:rFonts w:ascii="宋体" w:eastAsia="宋体" w:hAnsi="宋体" w:cs="宋体"/>
          <w:b/>
          <w:bCs/>
          <w:color w:val="FF0000"/>
          <w:spacing w:val="5"/>
          <w:sz w:val="16"/>
          <w:szCs w:val="16"/>
          <w:u w:val="single"/>
        </w:rPr>
        <w:t>A</w:t>
      </w:r>
      <w:r w:rsidRPr="00FE6985">
        <w:rPr>
          <w:rFonts w:ascii="宋体" w:eastAsia="宋体" w:hAnsi="宋体" w:cs="宋体"/>
          <w:spacing w:val="5"/>
          <w:sz w:val="16"/>
          <w:szCs w:val="16"/>
        </w:rPr>
        <w:t>.需求规格说明书    B.详细设计说明书</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C.程序代码</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D.测试大纲和测试用例</w:t>
      </w:r>
    </w:p>
    <w:p w14:paraId="158EA79F" w14:textId="77777777" w:rsidR="000959E8" w:rsidRPr="00FE6985" w:rsidRDefault="000959E8">
      <w:pPr>
        <w:spacing w:line="334" w:lineRule="auto"/>
        <w:rPr>
          <w:sz w:val="16"/>
          <w:szCs w:val="16"/>
        </w:rPr>
      </w:pPr>
    </w:p>
    <w:p w14:paraId="1CC14EA3" w14:textId="77777777" w:rsidR="000959E8" w:rsidRPr="00FE6985" w:rsidRDefault="00000000">
      <w:pPr>
        <w:spacing w:before="65" w:line="227" w:lineRule="auto"/>
        <w:ind w:left="332"/>
        <w:rPr>
          <w:rFonts w:ascii="楷体" w:eastAsia="楷体" w:hAnsi="楷体" w:cs="楷体"/>
          <w:sz w:val="16"/>
          <w:szCs w:val="16"/>
        </w:rPr>
      </w:pPr>
      <w:r w:rsidRPr="00FE6985">
        <w:rPr>
          <w:noProof/>
          <w:sz w:val="16"/>
          <w:szCs w:val="16"/>
        </w:rPr>
        <w:drawing>
          <wp:anchor distT="0" distB="0" distL="0" distR="0" simplePos="0" relativeHeight="251474432" behindDoc="1" locked="0" layoutInCell="1" allowOverlap="1" wp14:anchorId="3E8ADBDD" wp14:editId="42E52194">
            <wp:simplePos x="0" y="0"/>
            <wp:positionH relativeFrom="column">
              <wp:posOffset>330219</wp:posOffset>
            </wp:positionH>
            <wp:positionV relativeFrom="paragraph">
              <wp:posOffset>-19087</wp:posOffset>
            </wp:positionV>
            <wp:extent cx="1263673" cy="196865"/>
            <wp:effectExtent l="0" t="0" r="0" b="0"/>
            <wp:wrapNone/>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1263673" cy="196865"/>
                    </a:xfrm>
                    <a:prstGeom prst="rect">
                      <a:avLst/>
                    </a:prstGeom>
                  </pic:spPr>
                </pic:pic>
              </a:graphicData>
            </a:graphic>
          </wp:anchor>
        </w:drawing>
      </w:r>
      <w:r w:rsidRPr="00FE6985">
        <w:rPr>
          <w:rFonts w:ascii="楷体" w:eastAsia="楷体" w:hAnsi="楷体" w:cs="楷体"/>
          <w:b/>
          <w:bCs/>
          <w:spacing w:val="-15"/>
          <w:sz w:val="16"/>
          <w:szCs w:val="16"/>
        </w:rPr>
        <w:t>考</w:t>
      </w:r>
      <w:r w:rsidRPr="00FE6985">
        <w:rPr>
          <w:rFonts w:ascii="楷体" w:eastAsia="楷体" w:hAnsi="楷体" w:cs="楷体"/>
          <w:spacing w:val="-19"/>
          <w:sz w:val="16"/>
          <w:szCs w:val="16"/>
        </w:rPr>
        <w:t xml:space="preserve"> </w:t>
      </w:r>
      <w:r w:rsidRPr="00FE6985">
        <w:rPr>
          <w:rFonts w:ascii="楷体" w:eastAsia="楷体" w:hAnsi="楷体" w:cs="楷体"/>
          <w:b/>
          <w:bCs/>
          <w:spacing w:val="-15"/>
          <w:sz w:val="16"/>
          <w:szCs w:val="16"/>
        </w:rPr>
        <w:t>点</w:t>
      </w:r>
      <w:r w:rsidRPr="00FE6985">
        <w:rPr>
          <w:rFonts w:ascii="楷体" w:eastAsia="楷体" w:hAnsi="楷体" w:cs="楷体"/>
          <w:spacing w:val="-22"/>
          <w:sz w:val="16"/>
          <w:szCs w:val="16"/>
        </w:rPr>
        <w:t xml:space="preserve"> </w:t>
      </w:r>
      <w:r w:rsidRPr="00FE6985">
        <w:rPr>
          <w:rFonts w:ascii="楷体" w:eastAsia="楷体" w:hAnsi="楷体" w:cs="楷体"/>
          <w:b/>
          <w:bCs/>
          <w:spacing w:val="-15"/>
          <w:sz w:val="16"/>
          <w:szCs w:val="16"/>
        </w:rPr>
        <w:t>1</w:t>
      </w:r>
      <w:r w:rsidRPr="00FE6985">
        <w:rPr>
          <w:rFonts w:ascii="楷体" w:eastAsia="楷体" w:hAnsi="楷体" w:cs="楷体"/>
          <w:spacing w:val="-38"/>
          <w:sz w:val="16"/>
          <w:szCs w:val="16"/>
        </w:rPr>
        <w:t xml:space="preserve"> </w:t>
      </w:r>
      <w:r w:rsidRPr="00FE6985">
        <w:rPr>
          <w:rFonts w:ascii="楷体" w:eastAsia="楷体" w:hAnsi="楷体" w:cs="楷体"/>
          <w:b/>
          <w:bCs/>
          <w:spacing w:val="-15"/>
          <w:sz w:val="16"/>
          <w:szCs w:val="16"/>
        </w:rPr>
        <w:t>9</w:t>
      </w:r>
      <w:r w:rsidRPr="00FE6985">
        <w:rPr>
          <w:rFonts w:ascii="楷体" w:eastAsia="楷体" w:hAnsi="楷体" w:cs="楷体"/>
          <w:spacing w:val="-6"/>
          <w:sz w:val="16"/>
          <w:szCs w:val="16"/>
        </w:rPr>
        <w:t xml:space="preserve"> </w:t>
      </w:r>
      <w:r w:rsidRPr="00FE6985">
        <w:rPr>
          <w:rFonts w:ascii="楷体" w:eastAsia="楷体" w:hAnsi="楷体" w:cs="楷体"/>
          <w:b/>
          <w:bCs/>
          <w:spacing w:val="-15"/>
          <w:sz w:val="16"/>
          <w:szCs w:val="16"/>
        </w:rPr>
        <w:t>:</w:t>
      </w:r>
      <w:r w:rsidRPr="00FE6985">
        <w:rPr>
          <w:rFonts w:ascii="楷体" w:eastAsia="楷体" w:hAnsi="楷体" w:cs="楷体"/>
          <w:spacing w:val="-31"/>
          <w:sz w:val="16"/>
          <w:szCs w:val="16"/>
        </w:rPr>
        <w:t xml:space="preserve"> </w:t>
      </w:r>
      <w:r w:rsidRPr="00FE6985">
        <w:rPr>
          <w:rFonts w:ascii="楷体" w:eastAsia="楷体" w:hAnsi="楷体" w:cs="楷体"/>
          <w:b/>
          <w:bCs/>
          <w:spacing w:val="-15"/>
          <w:sz w:val="16"/>
          <w:szCs w:val="16"/>
        </w:rPr>
        <w:t>软</w:t>
      </w:r>
      <w:r w:rsidRPr="00FE6985">
        <w:rPr>
          <w:rFonts w:ascii="楷体" w:eastAsia="楷体" w:hAnsi="楷体" w:cs="楷体"/>
          <w:spacing w:val="-33"/>
          <w:sz w:val="16"/>
          <w:szCs w:val="16"/>
        </w:rPr>
        <w:t xml:space="preserve"> </w:t>
      </w:r>
      <w:r w:rsidRPr="00FE6985">
        <w:rPr>
          <w:rFonts w:ascii="楷体" w:eastAsia="楷体" w:hAnsi="楷体" w:cs="楷体"/>
          <w:b/>
          <w:bCs/>
          <w:spacing w:val="-15"/>
          <w:sz w:val="16"/>
          <w:szCs w:val="16"/>
        </w:rPr>
        <w:t>件</w:t>
      </w:r>
      <w:r w:rsidRPr="00FE6985">
        <w:rPr>
          <w:rFonts w:ascii="楷体" w:eastAsia="楷体" w:hAnsi="楷体" w:cs="楷体"/>
          <w:spacing w:val="-28"/>
          <w:sz w:val="16"/>
          <w:szCs w:val="16"/>
        </w:rPr>
        <w:t xml:space="preserve"> </w:t>
      </w:r>
      <w:r w:rsidRPr="00FE6985">
        <w:rPr>
          <w:rFonts w:ascii="楷体" w:eastAsia="楷体" w:hAnsi="楷体" w:cs="楷体"/>
          <w:b/>
          <w:bCs/>
          <w:spacing w:val="-15"/>
          <w:sz w:val="16"/>
          <w:szCs w:val="16"/>
        </w:rPr>
        <w:t>维</w:t>
      </w:r>
      <w:r w:rsidRPr="00FE6985">
        <w:rPr>
          <w:rFonts w:ascii="楷体" w:eastAsia="楷体" w:hAnsi="楷体" w:cs="楷体"/>
          <w:spacing w:val="-31"/>
          <w:sz w:val="16"/>
          <w:szCs w:val="16"/>
        </w:rPr>
        <w:t xml:space="preserve"> </w:t>
      </w:r>
      <w:r w:rsidRPr="00FE6985">
        <w:rPr>
          <w:rFonts w:ascii="楷体" w:eastAsia="楷体" w:hAnsi="楷体" w:cs="楷体"/>
          <w:b/>
          <w:bCs/>
          <w:spacing w:val="-15"/>
          <w:sz w:val="16"/>
          <w:szCs w:val="16"/>
        </w:rPr>
        <w:t>护</w:t>
      </w:r>
    </w:p>
    <w:p w14:paraId="3EF28ED1" w14:textId="5D247149" w:rsidR="000959E8" w:rsidRPr="00FE6985" w:rsidRDefault="00000000">
      <w:pPr>
        <w:spacing w:before="54" w:line="219" w:lineRule="auto"/>
        <w:rPr>
          <w:rFonts w:ascii="宋体" w:eastAsia="宋体" w:hAnsi="宋体" w:cs="宋体"/>
          <w:sz w:val="16"/>
          <w:szCs w:val="16"/>
        </w:rPr>
      </w:pPr>
      <w:r w:rsidRPr="00FE6985">
        <w:rPr>
          <w:rFonts w:ascii="宋体" w:eastAsia="宋体" w:hAnsi="宋体" w:cs="宋体"/>
          <w:spacing w:val="5"/>
          <w:sz w:val="16"/>
          <w:szCs w:val="16"/>
        </w:rPr>
        <w:t>√</w:t>
      </w:r>
      <w:r w:rsidRPr="00FE6985">
        <w:rPr>
          <w:rFonts w:ascii="宋体" w:eastAsia="宋体" w:hAnsi="宋体" w:cs="宋体"/>
          <w:spacing w:val="49"/>
          <w:sz w:val="16"/>
          <w:szCs w:val="16"/>
        </w:rPr>
        <w:t xml:space="preserve">  </w:t>
      </w:r>
      <w:r w:rsidRPr="00FE6985">
        <w:rPr>
          <w:rFonts w:ascii="宋体" w:eastAsia="宋体" w:hAnsi="宋体" w:cs="宋体"/>
          <w:b/>
          <w:bCs/>
          <w:spacing w:val="5"/>
          <w:sz w:val="16"/>
          <w:szCs w:val="16"/>
        </w:rPr>
        <w:t>1、软件维护包括如下类型</w:t>
      </w:r>
      <w:r w:rsidRPr="00FE6985">
        <w:rPr>
          <w:rFonts w:ascii="宋体" w:eastAsia="宋体" w:hAnsi="宋体" w:cs="宋体"/>
          <w:spacing w:val="5"/>
          <w:sz w:val="16"/>
          <w:szCs w:val="16"/>
        </w:rPr>
        <w:t>:</w:t>
      </w:r>
      <w:r w:rsidRPr="00FE6985">
        <w:rPr>
          <w:rFonts w:ascii="宋体" w:eastAsia="宋体" w:hAnsi="宋体" w:cs="宋体"/>
          <w:spacing w:val="48"/>
          <w:sz w:val="16"/>
          <w:szCs w:val="16"/>
        </w:rPr>
        <w:t xml:space="preserve"> </w:t>
      </w:r>
      <w:r w:rsidRPr="00FE6985">
        <w:rPr>
          <w:rFonts w:ascii="宋体" w:eastAsia="宋体" w:hAnsi="宋体" w:cs="宋体"/>
          <w:spacing w:val="5"/>
          <w:sz w:val="16"/>
          <w:szCs w:val="16"/>
          <w:u w:val="single"/>
        </w:rPr>
        <w:t>交付软件产品后进行的修改是它们的共同特征；</w:t>
      </w:r>
      <w:r w:rsidRPr="00FE6985">
        <w:rPr>
          <w:rFonts w:ascii="宋体" w:eastAsia="宋体" w:hAnsi="宋体" w:cs="宋体"/>
          <w:sz w:val="16"/>
          <w:szCs w:val="16"/>
          <w:u w:val="single"/>
        </w:rPr>
        <w:t xml:space="preserve">  </w:t>
      </w:r>
    </w:p>
    <w:p w14:paraId="7A5DCC54" w14:textId="77777777" w:rsidR="000959E8" w:rsidRPr="00FE6985" w:rsidRDefault="00000000">
      <w:pPr>
        <w:spacing w:before="62" w:line="253" w:lineRule="auto"/>
        <w:ind w:left="2" w:right="39" w:firstLine="550"/>
        <w:rPr>
          <w:rFonts w:ascii="宋体" w:eastAsia="宋体" w:hAnsi="宋体" w:cs="宋体"/>
          <w:sz w:val="16"/>
          <w:szCs w:val="16"/>
        </w:rPr>
      </w:pPr>
      <w:r w:rsidRPr="00FE6985">
        <w:rPr>
          <w:rFonts w:ascii="宋体" w:eastAsia="宋体" w:hAnsi="宋体" w:cs="宋体"/>
          <w:b/>
          <w:bCs/>
          <w:spacing w:val="6"/>
          <w:sz w:val="16"/>
          <w:szCs w:val="16"/>
          <w:u w:val="single"/>
        </w:rPr>
        <w:t>(1)更正性维护：</w:t>
      </w:r>
      <w:r w:rsidRPr="00FE6985">
        <w:rPr>
          <w:rFonts w:ascii="宋体" w:eastAsia="宋体" w:hAnsi="宋体" w:cs="宋体"/>
          <w:spacing w:val="51"/>
          <w:sz w:val="16"/>
          <w:szCs w:val="16"/>
          <w:u w:val="single"/>
        </w:rPr>
        <w:t xml:space="preserve"> </w:t>
      </w:r>
      <w:r w:rsidRPr="00FE6985">
        <w:rPr>
          <w:rFonts w:ascii="宋体" w:eastAsia="宋体" w:hAnsi="宋体" w:cs="宋体"/>
          <w:spacing w:val="6"/>
          <w:sz w:val="16"/>
          <w:szCs w:val="16"/>
        </w:rPr>
        <w:t>软件产品交付后进行的修改，以更正发现的问题。</w:t>
      </w:r>
      <w:r w:rsidRPr="00FE6985">
        <w:rPr>
          <w:rFonts w:ascii="宋体" w:eastAsia="宋体" w:hAnsi="宋体" w:cs="宋体"/>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6"/>
          <w:sz w:val="16"/>
          <w:szCs w:val="16"/>
          <w:u w:val="single"/>
        </w:rPr>
        <w:t>(修改</w:t>
      </w:r>
      <w:r w:rsidRPr="00FE6985">
        <w:rPr>
          <w:rFonts w:ascii="宋体" w:eastAsia="宋体" w:hAnsi="宋体" w:cs="宋体"/>
          <w:b/>
          <w:bCs/>
          <w:sz w:val="16"/>
          <w:szCs w:val="16"/>
          <w:u w:val="single"/>
        </w:rPr>
        <w:t>BUG</w:t>
      </w:r>
      <w:r w:rsidRPr="00FE6985">
        <w:rPr>
          <w:rFonts w:ascii="宋体" w:eastAsia="宋体" w:hAnsi="宋体" w:cs="宋体"/>
          <w:b/>
          <w:bCs/>
          <w:spacing w:val="6"/>
          <w:sz w:val="16"/>
          <w:szCs w:val="16"/>
          <w:u w:val="single"/>
        </w:rPr>
        <w:t>)其主要内容包括；(1)</w:t>
      </w:r>
      <w:r w:rsidRPr="00FE6985">
        <w:rPr>
          <w:rFonts w:ascii="宋体" w:eastAsia="宋体" w:hAnsi="宋体" w:cs="宋体"/>
          <w:sz w:val="16"/>
          <w:szCs w:val="16"/>
        </w:rPr>
        <w:t xml:space="preserve"> </w:t>
      </w:r>
      <w:r w:rsidRPr="00FE6985">
        <w:rPr>
          <w:rFonts w:ascii="宋体" w:eastAsia="宋体" w:hAnsi="宋体" w:cs="宋体"/>
          <w:b/>
          <w:bCs/>
          <w:spacing w:val="19"/>
          <w:sz w:val="16"/>
          <w:szCs w:val="16"/>
          <w:u w:val="single"/>
        </w:rPr>
        <w:t>设计错误(2)程序错误(3)数据错误(4)文档错误</w:t>
      </w:r>
      <w:r w:rsidRPr="00FE6985">
        <w:rPr>
          <w:rFonts w:ascii="宋体" w:eastAsia="宋体" w:hAnsi="宋体" w:cs="宋体"/>
          <w:b/>
          <w:bCs/>
          <w:spacing w:val="19"/>
          <w:sz w:val="16"/>
          <w:szCs w:val="16"/>
          <w:u w:val="single"/>
          <w:shd w:val="clear" w:color="auto" w:fill="000000"/>
        </w:rPr>
        <w:t>。</w:t>
      </w:r>
      <w:r w:rsidRPr="00FE6985">
        <w:rPr>
          <w:rFonts w:ascii="宋体" w:eastAsia="宋体" w:hAnsi="宋体" w:cs="宋体"/>
          <w:b/>
          <w:bCs/>
          <w:color w:val="FFFFFF"/>
          <w:spacing w:val="19"/>
          <w:sz w:val="16"/>
          <w:szCs w:val="16"/>
          <w:u w:val="single" w:color="000000"/>
          <w:shd w:val="clear" w:color="auto" w:fill="000000"/>
        </w:rPr>
        <w:t>(</w:t>
      </w:r>
      <w:r w:rsidRPr="00FE6985">
        <w:rPr>
          <w:rFonts w:ascii="宋体" w:eastAsia="宋体" w:hAnsi="宋体" w:cs="宋体"/>
          <w:color w:val="FFFFFF"/>
          <w:spacing w:val="-29"/>
          <w:sz w:val="16"/>
          <w:szCs w:val="16"/>
          <w:u w:val="single" w:color="000000"/>
          <w:shd w:val="clear" w:color="auto" w:fill="000000"/>
        </w:rPr>
        <w:t xml:space="preserve"> </w:t>
      </w:r>
      <w:r w:rsidRPr="00FE6985">
        <w:rPr>
          <w:rFonts w:ascii="宋体" w:eastAsia="宋体" w:hAnsi="宋体" w:cs="宋体"/>
          <w:color w:val="FFFFFF"/>
          <w:spacing w:val="-58"/>
          <w:sz w:val="16"/>
          <w:szCs w:val="16"/>
          <w:u w:val="single"/>
          <w:shd w:val="clear" w:color="auto" w:fill="000000"/>
        </w:rPr>
        <w:t xml:space="preserve"> </w:t>
      </w:r>
      <w:r w:rsidRPr="00FE6985">
        <w:rPr>
          <w:rFonts w:ascii="宋体" w:eastAsia="宋体" w:hAnsi="宋体" w:cs="宋体"/>
          <w:b/>
          <w:bCs/>
          <w:color w:val="FFFFFF"/>
          <w:spacing w:val="19"/>
          <w:sz w:val="16"/>
          <w:szCs w:val="16"/>
          <w:u w:val="single"/>
          <w:shd w:val="clear" w:color="auto" w:fill="000000"/>
        </w:rPr>
        <w:t>1</w:t>
      </w:r>
      <w:r w:rsidRPr="00FE6985">
        <w:rPr>
          <w:rFonts w:ascii="宋体" w:eastAsia="宋体" w:hAnsi="宋体" w:cs="宋体"/>
          <w:color w:val="FFFFFF"/>
          <w:spacing w:val="-6"/>
          <w:sz w:val="16"/>
          <w:szCs w:val="16"/>
          <w:u w:val="single"/>
          <w:shd w:val="clear" w:color="auto" w:fill="000000"/>
        </w:rPr>
        <w:t xml:space="preserve"> </w:t>
      </w:r>
      <w:r w:rsidRPr="00FE6985">
        <w:rPr>
          <w:rFonts w:ascii="宋体" w:eastAsia="宋体" w:hAnsi="宋体" w:cs="宋体"/>
          <w:b/>
          <w:bCs/>
          <w:color w:val="FFFFFF"/>
          <w:spacing w:val="19"/>
          <w:sz w:val="16"/>
          <w:szCs w:val="16"/>
          <w:u w:val="single"/>
          <w:shd w:val="clear" w:color="auto" w:fill="000000"/>
        </w:rPr>
        <w:t>9</w:t>
      </w:r>
      <w:r w:rsidRPr="00FE6985">
        <w:rPr>
          <w:rFonts w:ascii="宋体" w:eastAsia="宋体" w:hAnsi="宋体" w:cs="宋体"/>
          <w:color w:val="FFFFFF"/>
          <w:spacing w:val="-6"/>
          <w:sz w:val="16"/>
          <w:szCs w:val="16"/>
          <w:u w:val="single"/>
          <w:shd w:val="clear" w:color="auto" w:fill="000000"/>
        </w:rPr>
        <w:t xml:space="preserve"> </w:t>
      </w:r>
      <w:r w:rsidRPr="00FE6985">
        <w:rPr>
          <w:rFonts w:ascii="宋体" w:eastAsia="宋体" w:hAnsi="宋体" w:cs="宋体"/>
          <w:b/>
          <w:bCs/>
          <w:color w:val="FFFFFF"/>
          <w:spacing w:val="19"/>
          <w:sz w:val="16"/>
          <w:szCs w:val="16"/>
          <w:u w:val="single"/>
          <w:shd w:val="clear" w:color="auto" w:fill="000000"/>
        </w:rPr>
        <w:t>上</w:t>
      </w:r>
      <w:r w:rsidRPr="00FE6985">
        <w:rPr>
          <w:rFonts w:ascii="宋体" w:eastAsia="宋体" w:hAnsi="宋体" w:cs="宋体"/>
          <w:b/>
          <w:bCs/>
          <w:color w:val="FFFFFF"/>
          <w:spacing w:val="19"/>
          <w:sz w:val="16"/>
          <w:szCs w:val="16"/>
          <w:shd w:val="clear" w:color="auto" w:fill="000000"/>
        </w:rPr>
        <w:t>12</w:t>
      </w:r>
      <w:r w:rsidRPr="00FE6985">
        <w:rPr>
          <w:rFonts w:ascii="宋体" w:eastAsia="宋体" w:hAnsi="宋体" w:cs="宋体"/>
          <w:spacing w:val="19"/>
          <w:sz w:val="16"/>
          <w:szCs w:val="16"/>
        </w:rPr>
        <w:t>)</w:t>
      </w:r>
    </w:p>
    <w:p w14:paraId="7B749BA3" w14:textId="77777777" w:rsidR="000959E8" w:rsidRPr="00FE6985" w:rsidRDefault="00000000">
      <w:pPr>
        <w:spacing w:before="72" w:line="254" w:lineRule="auto"/>
        <w:ind w:right="50" w:firstLine="552"/>
        <w:rPr>
          <w:rFonts w:ascii="宋体" w:eastAsia="宋体" w:hAnsi="宋体" w:cs="宋体"/>
          <w:sz w:val="16"/>
          <w:szCs w:val="16"/>
        </w:rPr>
      </w:pPr>
      <w:r w:rsidRPr="00FE6985">
        <w:rPr>
          <w:rFonts w:ascii="宋体" w:eastAsia="宋体" w:hAnsi="宋体" w:cs="宋体"/>
          <w:b/>
          <w:bCs/>
          <w:spacing w:val="9"/>
          <w:sz w:val="16"/>
          <w:szCs w:val="16"/>
          <w:u w:val="single"/>
        </w:rPr>
        <w:t>(2)适应性维护：</w:t>
      </w:r>
      <w:r w:rsidRPr="00FE6985">
        <w:rPr>
          <w:rFonts w:ascii="宋体" w:eastAsia="宋体" w:hAnsi="宋体" w:cs="宋体"/>
          <w:spacing w:val="91"/>
          <w:sz w:val="16"/>
          <w:szCs w:val="16"/>
          <w:u w:val="single"/>
        </w:rPr>
        <w:t xml:space="preserve"> </w:t>
      </w:r>
      <w:r w:rsidRPr="00FE6985">
        <w:rPr>
          <w:rFonts w:ascii="宋体" w:eastAsia="宋体" w:hAnsi="宋体" w:cs="宋体"/>
          <w:spacing w:val="9"/>
          <w:sz w:val="16"/>
          <w:szCs w:val="16"/>
        </w:rPr>
        <w:t>软件产品交付后进行的修改，以保持软件产品能在变化后或变化中的环境中可以继</w:t>
      </w:r>
      <w:r w:rsidRPr="00FE6985">
        <w:rPr>
          <w:rFonts w:ascii="宋体" w:eastAsia="宋体" w:hAnsi="宋体" w:cs="宋体"/>
          <w:sz w:val="16"/>
          <w:szCs w:val="16"/>
        </w:rPr>
        <w:t xml:space="preserve"> </w:t>
      </w:r>
      <w:r w:rsidRPr="00FE6985">
        <w:rPr>
          <w:rFonts w:ascii="宋体" w:eastAsia="宋体" w:hAnsi="宋体" w:cs="宋体"/>
          <w:spacing w:val="18"/>
          <w:sz w:val="16"/>
          <w:szCs w:val="16"/>
        </w:rPr>
        <w:t>续使用。</w:t>
      </w:r>
      <w:r w:rsidRPr="00FE6985">
        <w:rPr>
          <w:rFonts w:ascii="宋体" w:eastAsia="宋体" w:hAnsi="宋体" w:cs="宋体"/>
          <w:spacing w:val="51"/>
          <w:sz w:val="16"/>
          <w:szCs w:val="16"/>
        </w:rPr>
        <w:t xml:space="preserve"> </w:t>
      </w:r>
      <w:r w:rsidRPr="00FE6985">
        <w:rPr>
          <w:rFonts w:ascii="宋体" w:eastAsia="宋体" w:hAnsi="宋体" w:cs="宋体"/>
          <w:color w:val="FFFFFF"/>
          <w:spacing w:val="-57"/>
          <w:sz w:val="16"/>
          <w:szCs w:val="16"/>
          <w:u w:val="single"/>
        </w:rPr>
        <w:t xml:space="preserve"> </w:t>
      </w:r>
      <w:r w:rsidRPr="00FE6985">
        <w:rPr>
          <w:rFonts w:ascii="宋体" w:eastAsia="宋体" w:hAnsi="宋体" w:cs="宋体"/>
          <w:color w:val="FFFFFF"/>
          <w:spacing w:val="18"/>
          <w:sz w:val="16"/>
          <w:szCs w:val="16"/>
          <w:u w:val="single"/>
        </w:rPr>
        <w:t>(系统移植)</w:t>
      </w:r>
      <w:r w:rsidRPr="00FE6985">
        <w:rPr>
          <w:rFonts w:ascii="宋体" w:eastAsia="宋体" w:hAnsi="宋体" w:cs="宋体"/>
          <w:color w:val="FFFFFF"/>
          <w:spacing w:val="-26"/>
          <w:sz w:val="16"/>
          <w:szCs w:val="16"/>
          <w:u w:val="single"/>
        </w:rPr>
        <w:t xml:space="preserve"> </w:t>
      </w:r>
      <w:r w:rsidRPr="00FE6985">
        <w:rPr>
          <w:rFonts w:ascii="宋体" w:eastAsia="宋体" w:hAnsi="宋体" w:cs="宋体"/>
          <w:color w:val="FFFFFF"/>
          <w:spacing w:val="18"/>
          <w:sz w:val="16"/>
          <w:szCs w:val="16"/>
          <w:u w:val="single"/>
        </w:rPr>
        <w:t>(15下15)</w:t>
      </w:r>
      <w:r w:rsidRPr="00FE6985">
        <w:rPr>
          <w:rFonts w:ascii="宋体" w:eastAsia="宋体" w:hAnsi="宋体" w:cs="宋体"/>
          <w:color w:val="FFFFFF"/>
          <w:spacing w:val="-24"/>
          <w:sz w:val="16"/>
          <w:szCs w:val="16"/>
        </w:rPr>
        <w:t xml:space="preserve"> </w:t>
      </w:r>
      <w:r w:rsidRPr="00FE6985">
        <w:rPr>
          <w:rFonts w:ascii="宋体" w:eastAsia="宋体" w:hAnsi="宋体" w:cs="宋体"/>
          <w:color w:val="FFFFFF"/>
          <w:spacing w:val="18"/>
          <w:sz w:val="16"/>
          <w:szCs w:val="16"/>
        </w:rPr>
        <w:t>(16上11)(17下16)</w:t>
      </w:r>
      <w:r w:rsidRPr="00FE6985">
        <w:rPr>
          <w:rFonts w:ascii="宋体" w:eastAsia="宋体" w:hAnsi="宋体" w:cs="宋体"/>
          <w:color w:val="FFFFFF"/>
          <w:sz w:val="16"/>
          <w:szCs w:val="16"/>
        </w:rPr>
        <w:t xml:space="preserve"> </w:t>
      </w:r>
    </w:p>
    <w:p w14:paraId="4383B66C" w14:textId="77777777" w:rsidR="000959E8" w:rsidRPr="00FE6985" w:rsidRDefault="00000000">
      <w:pPr>
        <w:spacing w:before="225" w:line="183" w:lineRule="auto"/>
        <w:ind w:left="4759"/>
        <w:rPr>
          <w:rFonts w:ascii="宋体" w:eastAsia="宋体" w:hAnsi="宋体" w:cs="宋体"/>
          <w:sz w:val="16"/>
          <w:szCs w:val="16"/>
        </w:rPr>
      </w:pPr>
      <w:r w:rsidRPr="00FE6985">
        <w:rPr>
          <w:rFonts w:ascii="宋体" w:eastAsia="宋体" w:hAnsi="宋体" w:cs="宋体"/>
          <w:spacing w:val="-7"/>
          <w:w w:val="64"/>
          <w:sz w:val="16"/>
          <w:szCs w:val="16"/>
        </w:rPr>
        <w:t>—</w:t>
      </w:r>
      <w:r w:rsidRPr="00FE6985">
        <w:rPr>
          <w:rFonts w:ascii="宋体" w:eastAsia="宋体" w:hAnsi="宋体" w:cs="宋体"/>
          <w:spacing w:val="-15"/>
          <w:w w:val="92"/>
          <w:sz w:val="16"/>
          <w:szCs w:val="16"/>
        </w:rPr>
        <w:t>22—</w:t>
      </w:r>
    </w:p>
    <w:p w14:paraId="4F354481"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4991DB5C" w14:textId="7AB6BD83" w:rsidR="000959E8" w:rsidRPr="00FE6985" w:rsidRDefault="00000000">
      <w:pPr>
        <w:spacing w:before="26" w:line="212" w:lineRule="auto"/>
        <w:ind w:left="2"/>
        <w:rPr>
          <w:rFonts w:ascii="楷体" w:eastAsia="楷体" w:hAnsi="楷体" w:cs="楷体"/>
          <w:sz w:val="16"/>
          <w:szCs w:val="16"/>
        </w:rPr>
      </w:pPr>
      <w:r w:rsidRPr="00FE6985">
        <w:rPr>
          <w:rFonts w:ascii="楷体" w:eastAsia="楷体" w:hAnsi="楷体" w:cs="楷体"/>
          <w:sz w:val="16"/>
          <w:szCs w:val="16"/>
          <w:u w:val="single"/>
        </w:rPr>
        <w:lastRenderedPageBreak/>
        <w:t xml:space="preserve">  </w:t>
      </w:r>
    </w:p>
    <w:p w14:paraId="7B9931BC" w14:textId="77777777" w:rsidR="000959E8" w:rsidRPr="00FE6985" w:rsidRDefault="00000000">
      <w:pPr>
        <w:spacing w:before="113" w:line="219" w:lineRule="auto"/>
        <w:ind w:left="450"/>
        <w:rPr>
          <w:rFonts w:ascii="宋体" w:eastAsia="宋体" w:hAnsi="宋体" w:cs="宋体"/>
          <w:sz w:val="16"/>
          <w:szCs w:val="16"/>
        </w:rPr>
      </w:pPr>
      <w:r w:rsidRPr="00FE6985">
        <w:rPr>
          <w:rFonts w:ascii="宋体" w:eastAsia="宋体" w:hAnsi="宋体" w:cs="宋体"/>
          <w:spacing w:val="12"/>
          <w:sz w:val="16"/>
          <w:szCs w:val="16"/>
        </w:rPr>
        <w:t>主要内容包括：</w:t>
      </w:r>
    </w:p>
    <w:p w14:paraId="3F15E6EB" w14:textId="77777777" w:rsidR="000959E8" w:rsidRPr="00FE6985" w:rsidRDefault="00000000">
      <w:pPr>
        <w:spacing w:before="84" w:line="219" w:lineRule="auto"/>
        <w:ind w:left="450"/>
        <w:rPr>
          <w:rFonts w:ascii="宋体" w:eastAsia="宋体" w:hAnsi="宋体" w:cs="宋体"/>
          <w:sz w:val="16"/>
          <w:szCs w:val="16"/>
        </w:rPr>
      </w:pPr>
      <w:r w:rsidRPr="00FE6985">
        <w:rPr>
          <w:rFonts w:ascii="宋体" w:eastAsia="宋体" w:hAnsi="宋体" w:cs="宋体"/>
          <w:spacing w:val="20"/>
          <w:sz w:val="16"/>
          <w:szCs w:val="16"/>
        </w:rPr>
        <w:t>(1)影响系统的规则或规律的变化；</w:t>
      </w:r>
    </w:p>
    <w:p w14:paraId="46489552" w14:textId="77777777" w:rsidR="000959E8" w:rsidRPr="00FE6985" w:rsidRDefault="00000000">
      <w:pPr>
        <w:spacing w:before="83" w:line="219" w:lineRule="auto"/>
        <w:ind w:left="450"/>
        <w:rPr>
          <w:rFonts w:ascii="宋体" w:eastAsia="宋体" w:hAnsi="宋体" w:cs="宋体"/>
          <w:sz w:val="16"/>
          <w:szCs w:val="16"/>
        </w:rPr>
      </w:pPr>
      <w:r w:rsidRPr="00FE6985">
        <w:rPr>
          <w:rFonts w:ascii="宋体" w:eastAsia="宋体" w:hAnsi="宋体" w:cs="宋体"/>
          <w:spacing w:val="20"/>
          <w:sz w:val="16"/>
          <w:szCs w:val="16"/>
        </w:rPr>
        <w:t>(2)硬件配置的变化，如机型、终端、外部设备的改变等；</w:t>
      </w:r>
    </w:p>
    <w:p w14:paraId="69953D5C" w14:textId="77777777" w:rsidR="000959E8" w:rsidRPr="00FE6985" w:rsidRDefault="00000000">
      <w:pPr>
        <w:spacing w:before="85" w:line="219" w:lineRule="auto"/>
        <w:ind w:left="450"/>
        <w:rPr>
          <w:rFonts w:ascii="宋体" w:eastAsia="宋体" w:hAnsi="宋体" w:cs="宋体"/>
          <w:sz w:val="16"/>
          <w:szCs w:val="16"/>
        </w:rPr>
      </w:pPr>
      <w:r w:rsidRPr="00FE6985">
        <w:rPr>
          <w:rFonts w:ascii="宋体" w:eastAsia="宋体" w:hAnsi="宋体" w:cs="宋体"/>
          <w:spacing w:val="21"/>
          <w:sz w:val="16"/>
          <w:szCs w:val="16"/>
        </w:rPr>
        <w:t>(3)数据格式或文件结构的改变；</w:t>
      </w:r>
    </w:p>
    <w:p w14:paraId="1D5FD2B5" w14:textId="77777777" w:rsidR="000959E8" w:rsidRPr="00FE6985" w:rsidRDefault="00000000">
      <w:pPr>
        <w:spacing w:before="85" w:line="219" w:lineRule="auto"/>
        <w:ind w:left="450"/>
        <w:rPr>
          <w:rFonts w:ascii="宋体" w:eastAsia="宋体" w:hAnsi="宋体" w:cs="宋体"/>
          <w:sz w:val="16"/>
          <w:szCs w:val="16"/>
        </w:rPr>
      </w:pPr>
      <w:r w:rsidRPr="00FE6985">
        <w:rPr>
          <w:rFonts w:ascii="宋体" w:eastAsia="宋体" w:hAnsi="宋体" w:cs="宋体"/>
          <w:spacing w:val="20"/>
          <w:sz w:val="16"/>
          <w:szCs w:val="16"/>
        </w:rPr>
        <w:t>(4)软件支持环境的改变，如操作系统、编译器或实用程序的变化等。</w:t>
      </w:r>
    </w:p>
    <w:p w14:paraId="00232CE5" w14:textId="77777777" w:rsidR="000959E8" w:rsidRPr="00FE6985" w:rsidRDefault="00000000">
      <w:pPr>
        <w:spacing w:before="82" w:line="260" w:lineRule="auto"/>
        <w:ind w:left="452" w:right="1702"/>
        <w:rPr>
          <w:rFonts w:ascii="宋体" w:eastAsia="宋体" w:hAnsi="宋体" w:cs="宋体"/>
          <w:sz w:val="16"/>
          <w:szCs w:val="16"/>
        </w:rPr>
      </w:pPr>
      <w:r w:rsidRPr="00FE6985">
        <w:rPr>
          <w:rFonts w:ascii="宋体" w:eastAsia="宋体" w:hAnsi="宋体" w:cs="宋体"/>
          <w:b/>
          <w:bCs/>
          <w:spacing w:val="-16"/>
          <w:sz w:val="16"/>
          <w:szCs w:val="16"/>
          <w:u w:val="single"/>
        </w:rPr>
        <w:t>(3)完善性维护：</w:t>
      </w:r>
      <w:r w:rsidRPr="00FE6985">
        <w:rPr>
          <w:rFonts w:ascii="宋体" w:eastAsia="宋体" w:hAnsi="宋体" w:cs="宋体"/>
          <w:spacing w:val="17"/>
          <w:sz w:val="16"/>
          <w:szCs w:val="16"/>
          <w:u w:val="single"/>
        </w:rPr>
        <w:t xml:space="preserve"> </w:t>
      </w:r>
      <w:r w:rsidRPr="00FE6985">
        <w:rPr>
          <w:rFonts w:ascii="宋体" w:eastAsia="宋体" w:hAnsi="宋体" w:cs="宋体"/>
          <w:spacing w:val="-16"/>
          <w:sz w:val="16"/>
          <w:szCs w:val="16"/>
        </w:rPr>
        <w:t>软件产品交付后进行的修改，</w:t>
      </w:r>
      <w:r w:rsidRPr="00FE6985">
        <w:rPr>
          <w:rFonts w:ascii="宋体" w:eastAsia="宋体" w:hAnsi="宋体" w:cs="宋体"/>
          <w:spacing w:val="35"/>
          <w:sz w:val="16"/>
          <w:szCs w:val="16"/>
        </w:rPr>
        <w:t xml:space="preserve"> </w:t>
      </w:r>
      <w:r w:rsidRPr="00FE6985">
        <w:rPr>
          <w:rFonts w:ascii="宋体" w:eastAsia="宋体" w:hAnsi="宋体" w:cs="宋体"/>
          <w:spacing w:val="-16"/>
          <w:sz w:val="16"/>
          <w:szCs w:val="16"/>
        </w:rPr>
        <w:t>以改进性能和可维护性。</w:t>
      </w:r>
      <w:r w:rsidRPr="00FE6985">
        <w:rPr>
          <w:rFonts w:ascii="宋体" w:eastAsia="宋体" w:hAnsi="宋体" w:cs="宋体"/>
          <w:spacing w:val="38"/>
          <w:sz w:val="16"/>
          <w:szCs w:val="16"/>
        </w:rPr>
        <w:t xml:space="preserve"> </w:t>
      </w:r>
      <w:r w:rsidRPr="00FE6985">
        <w:rPr>
          <w:rFonts w:ascii="宋体" w:eastAsia="宋体" w:hAnsi="宋体" w:cs="宋体"/>
          <w:b/>
          <w:bCs/>
          <w:spacing w:val="-16"/>
          <w:sz w:val="16"/>
          <w:szCs w:val="16"/>
          <w:u w:val="single"/>
        </w:rPr>
        <w:t>(增加功</w:t>
      </w:r>
      <w:r w:rsidRPr="00FE6985">
        <w:rPr>
          <w:rFonts w:ascii="宋体" w:eastAsia="宋体" w:hAnsi="宋体" w:cs="宋体"/>
          <w:b/>
          <w:bCs/>
          <w:spacing w:val="-17"/>
          <w:sz w:val="16"/>
          <w:szCs w:val="16"/>
          <w:u w:val="single"/>
        </w:rPr>
        <w:t>能，工作量最大)</w:t>
      </w:r>
      <w:r w:rsidRPr="00FE6985">
        <w:rPr>
          <w:rFonts w:ascii="宋体" w:eastAsia="宋体" w:hAnsi="宋体" w:cs="宋体"/>
          <w:sz w:val="16"/>
          <w:szCs w:val="16"/>
        </w:rPr>
        <w:t xml:space="preserve"> </w:t>
      </w:r>
      <w:r w:rsidRPr="00FE6985">
        <w:rPr>
          <w:rFonts w:ascii="宋体" w:eastAsia="宋体" w:hAnsi="宋体" w:cs="宋体"/>
          <w:b/>
          <w:bCs/>
          <w:spacing w:val="-5"/>
          <w:sz w:val="16"/>
          <w:szCs w:val="16"/>
          <w:u w:val="single"/>
        </w:rPr>
        <w:t>主要内容包括：</w:t>
      </w:r>
      <w:r w:rsidRPr="00FE6985">
        <w:rPr>
          <w:rFonts w:ascii="宋体" w:eastAsia="宋体" w:hAnsi="宋体" w:cs="宋体"/>
          <w:spacing w:val="2"/>
          <w:sz w:val="16"/>
          <w:szCs w:val="16"/>
          <w:u w:val="single"/>
        </w:rPr>
        <w:t xml:space="preserve">  </w:t>
      </w:r>
    </w:p>
    <w:p w14:paraId="607DF713" w14:textId="77777777" w:rsidR="000959E8" w:rsidRPr="00FE6985" w:rsidRDefault="00000000">
      <w:pPr>
        <w:spacing w:before="87" w:line="301" w:lineRule="auto"/>
        <w:ind w:left="450"/>
        <w:rPr>
          <w:rFonts w:ascii="宋体" w:eastAsia="宋体" w:hAnsi="宋体" w:cs="宋体"/>
          <w:sz w:val="16"/>
          <w:szCs w:val="16"/>
        </w:rPr>
      </w:pPr>
      <w:r w:rsidRPr="00FE6985">
        <w:rPr>
          <w:rFonts w:ascii="宋体" w:eastAsia="宋体" w:hAnsi="宋体" w:cs="宋体"/>
          <w:spacing w:val="17"/>
          <w:sz w:val="16"/>
          <w:szCs w:val="16"/>
          <w:u w:val="single"/>
        </w:rPr>
        <w:t>(1)为扩充和增强功能而做的修改，如扩充解题范围和算法优</w:t>
      </w:r>
      <w:r w:rsidRPr="00FE6985">
        <w:rPr>
          <w:rFonts w:ascii="宋体" w:eastAsia="宋体" w:hAnsi="宋体" w:cs="宋体"/>
          <w:spacing w:val="16"/>
          <w:sz w:val="16"/>
          <w:szCs w:val="16"/>
          <w:u w:val="single"/>
        </w:rPr>
        <w:t>化等；</w:t>
      </w:r>
      <w:r w:rsidRPr="00FE6985">
        <w:rPr>
          <w:rFonts w:ascii="宋体" w:eastAsia="宋体" w:hAnsi="宋体" w:cs="宋体"/>
          <w:sz w:val="16"/>
          <w:szCs w:val="16"/>
          <w:u w:val="single"/>
        </w:rPr>
        <w:t xml:space="preserve">  </w:t>
      </w:r>
    </w:p>
    <w:p w14:paraId="5B7C8259"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17"/>
          <w:sz w:val="16"/>
          <w:szCs w:val="16"/>
          <w:u w:val="single"/>
        </w:rPr>
        <w:t>(2)为改善性能而作的修改，如提高运行速度、节省存</w:t>
      </w:r>
      <w:r w:rsidRPr="00FE6985">
        <w:rPr>
          <w:rFonts w:ascii="宋体" w:eastAsia="宋体" w:hAnsi="宋体" w:cs="宋体"/>
          <w:spacing w:val="16"/>
          <w:sz w:val="16"/>
          <w:szCs w:val="16"/>
          <w:u w:val="single"/>
        </w:rPr>
        <w:t>储空间等；</w:t>
      </w:r>
      <w:r w:rsidRPr="00FE6985">
        <w:rPr>
          <w:rFonts w:ascii="宋体" w:eastAsia="宋体" w:hAnsi="宋体" w:cs="宋体"/>
          <w:sz w:val="16"/>
          <w:szCs w:val="16"/>
          <w:u w:val="single"/>
        </w:rPr>
        <w:t xml:space="preserve">  </w:t>
      </w:r>
    </w:p>
    <w:p w14:paraId="52A16E84" w14:textId="77777777" w:rsidR="000959E8" w:rsidRPr="00FE6985" w:rsidRDefault="00000000">
      <w:pPr>
        <w:spacing w:before="85" w:line="219" w:lineRule="auto"/>
        <w:ind w:left="450"/>
        <w:rPr>
          <w:rFonts w:ascii="宋体" w:eastAsia="宋体" w:hAnsi="宋体" w:cs="宋体"/>
          <w:sz w:val="16"/>
          <w:szCs w:val="16"/>
        </w:rPr>
      </w:pPr>
      <w:r w:rsidRPr="00FE6985">
        <w:rPr>
          <w:rFonts w:ascii="宋体" w:eastAsia="宋体" w:hAnsi="宋体" w:cs="宋体"/>
          <w:spacing w:val="18"/>
          <w:sz w:val="16"/>
          <w:szCs w:val="16"/>
          <w:u w:val="single"/>
        </w:rPr>
        <w:t>(3)为便于维护而做的修改，如为了改进易读性而增加一些注释等。</w:t>
      </w:r>
      <w:r w:rsidRPr="00FE6985">
        <w:rPr>
          <w:rFonts w:ascii="宋体" w:eastAsia="宋体" w:hAnsi="宋体" w:cs="宋体"/>
          <w:spacing w:val="8"/>
          <w:sz w:val="16"/>
          <w:szCs w:val="16"/>
          <w:u w:val="single"/>
        </w:rPr>
        <w:t xml:space="preserve">  </w:t>
      </w:r>
    </w:p>
    <w:p w14:paraId="1619A428" w14:textId="77777777" w:rsidR="000959E8" w:rsidRPr="00FE6985" w:rsidRDefault="00000000">
      <w:pPr>
        <w:spacing w:before="82" w:line="260" w:lineRule="auto"/>
        <w:ind w:right="104" w:firstLine="452"/>
        <w:rPr>
          <w:rFonts w:ascii="宋体" w:eastAsia="宋体" w:hAnsi="宋体" w:cs="宋体"/>
          <w:sz w:val="16"/>
          <w:szCs w:val="16"/>
        </w:rPr>
      </w:pPr>
      <w:r w:rsidRPr="00FE6985">
        <w:rPr>
          <w:rFonts w:ascii="宋体" w:eastAsia="宋体" w:hAnsi="宋体" w:cs="宋体"/>
          <w:b/>
          <w:bCs/>
          <w:spacing w:val="14"/>
          <w:sz w:val="16"/>
          <w:szCs w:val="16"/>
          <w:u w:val="single"/>
        </w:rPr>
        <w:t>(</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4"/>
          <w:sz w:val="16"/>
          <w:szCs w:val="16"/>
          <w:u w:val="single"/>
        </w:rPr>
        <w:t>4</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4"/>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4"/>
          <w:sz w:val="16"/>
          <w:szCs w:val="16"/>
          <w:u w:val="single"/>
        </w:rPr>
        <w:t>预</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4"/>
          <w:sz w:val="16"/>
          <w:szCs w:val="16"/>
          <w:u w:val="single"/>
        </w:rPr>
        <w:t>防</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4"/>
          <w:sz w:val="16"/>
          <w:szCs w:val="16"/>
          <w:u w:val="single"/>
        </w:rPr>
        <w:t>性</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4"/>
          <w:sz w:val="16"/>
          <w:szCs w:val="16"/>
          <w:u w:val="single"/>
        </w:rPr>
        <w:t>维</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4"/>
          <w:sz w:val="16"/>
          <w:szCs w:val="16"/>
          <w:u w:val="single"/>
        </w:rPr>
        <w:t>护</w:t>
      </w:r>
      <w:r w:rsidRPr="00FE6985">
        <w:rPr>
          <w:rFonts w:ascii="宋体" w:eastAsia="宋体" w:hAnsi="宋体" w:cs="宋体"/>
          <w:spacing w:val="-46"/>
          <w:sz w:val="16"/>
          <w:szCs w:val="16"/>
          <w:u w:val="single"/>
        </w:rPr>
        <w:t xml:space="preserve"> </w:t>
      </w:r>
      <w:r w:rsidRPr="00FE6985">
        <w:rPr>
          <w:rFonts w:ascii="宋体" w:eastAsia="宋体" w:hAnsi="宋体" w:cs="宋体"/>
          <w:b/>
          <w:bCs/>
          <w:spacing w:val="14"/>
          <w:sz w:val="16"/>
          <w:szCs w:val="16"/>
          <w:u w:val="single"/>
        </w:rPr>
        <w:t>：</w:t>
      </w:r>
      <w:r w:rsidRPr="00FE6985">
        <w:rPr>
          <w:rFonts w:ascii="宋体" w:eastAsia="宋体" w:hAnsi="宋体" w:cs="宋体"/>
          <w:spacing w:val="14"/>
          <w:sz w:val="16"/>
          <w:szCs w:val="16"/>
        </w:rPr>
        <w:t>软件产品交付后进行的修改，以在软件产品中的潜在错误</w:t>
      </w:r>
      <w:r w:rsidRPr="00FE6985">
        <w:rPr>
          <w:rFonts w:ascii="宋体" w:eastAsia="宋体" w:hAnsi="宋体" w:cs="宋体"/>
          <w:spacing w:val="13"/>
          <w:sz w:val="16"/>
          <w:szCs w:val="16"/>
        </w:rPr>
        <w:t>成为实际错误前，检测和</w:t>
      </w:r>
      <w:r w:rsidRPr="00FE6985">
        <w:rPr>
          <w:rFonts w:ascii="宋体" w:eastAsia="宋体" w:hAnsi="宋体" w:cs="宋体"/>
          <w:sz w:val="16"/>
          <w:szCs w:val="16"/>
        </w:rPr>
        <w:t xml:space="preserve"> </w:t>
      </w:r>
      <w:r w:rsidRPr="00FE6985">
        <w:rPr>
          <w:rFonts w:ascii="宋体" w:eastAsia="宋体" w:hAnsi="宋体" w:cs="宋体"/>
          <w:spacing w:val="-10"/>
          <w:sz w:val="16"/>
          <w:szCs w:val="16"/>
        </w:rPr>
        <w:t>更正它们</w:t>
      </w:r>
      <w:r w:rsidRPr="00FE6985">
        <w:rPr>
          <w:rFonts w:ascii="宋体" w:eastAsia="宋体" w:hAnsi="宋体" w:cs="宋体"/>
          <w:spacing w:val="-10"/>
          <w:sz w:val="16"/>
          <w:szCs w:val="16"/>
          <w:u w:val="single"/>
        </w:rPr>
        <w:t>。</w:t>
      </w:r>
      <w:r w:rsidRPr="00FE6985">
        <w:rPr>
          <w:rFonts w:ascii="宋体" w:eastAsia="宋体" w:hAnsi="宋体" w:cs="宋体"/>
          <w:b/>
          <w:bCs/>
          <w:spacing w:val="-10"/>
          <w:sz w:val="16"/>
          <w:szCs w:val="16"/>
          <w:u w:val="single"/>
        </w:rPr>
        <w:t>(</w:t>
      </w:r>
      <w:r w:rsidRPr="00FE6985">
        <w:rPr>
          <w:rFonts w:ascii="宋体" w:eastAsia="宋体" w:hAnsi="宋体" w:cs="宋体"/>
          <w:spacing w:val="-6"/>
          <w:sz w:val="16"/>
          <w:szCs w:val="16"/>
          <w:u w:val="single"/>
        </w:rPr>
        <w:t xml:space="preserve"> </w:t>
      </w:r>
      <w:r w:rsidRPr="00FE6985">
        <w:rPr>
          <w:rFonts w:ascii="宋体" w:eastAsia="宋体" w:hAnsi="宋体" w:cs="宋体"/>
          <w:b/>
          <w:bCs/>
          <w:spacing w:val="-10"/>
          <w:sz w:val="16"/>
          <w:szCs w:val="16"/>
          <w:u w:val="single"/>
        </w:rPr>
        <w:t>针</w:t>
      </w:r>
      <w:r w:rsidRPr="00FE6985">
        <w:rPr>
          <w:rFonts w:ascii="宋体" w:eastAsia="宋体" w:hAnsi="宋体" w:cs="宋体"/>
          <w:spacing w:val="-13"/>
          <w:sz w:val="16"/>
          <w:szCs w:val="16"/>
          <w:u w:val="single"/>
        </w:rPr>
        <w:t xml:space="preserve"> </w:t>
      </w:r>
      <w:r w:rsidRPr="00FE6985">
        <w:rPr>
          <w:rFonts w:ascii="宋体" w:eastAsia="宋体" w:hAnsi="宋体" w:cs="宋体"/>
          <w:b/>
          <w:bCs/>
          <w:spacing w:val="-10"/>
          <w:sz w:val="16"/>
          <w:szCs w:val="16"/>
          <w:u w:val="single"/>
        </w:rPr>
        <w:t>对</w:t>
      </w:r>
      <w:r w:rsidRPr="00FE6985">
        <w:rPr>
          <w:rFonts w:ascii="宋体" w:eastAsia="宋体" w:hAnsi="宋体" w:cs="宋体"/>
          <w:spacing w:val="-10"/>
          <w:sz w:val="16"/>
          <w:szCs w:val="16"/>
          <w:u w:val="single"/>
        </w:rPr>
        <w:t xml:space="preserve"> </w:t>
      </w:r>
      <w:r w:rsidRPr="00FE6985">
        <w:rPr>
          <w:rFonts w:ascii="宋体" w:eastAsia="宋体" w:hAnsi="宋体" w:cs="宋体"/>
          <w:b/>
          <w:bCs/>
          <w:spacing w:val="-10"/>
          <w:sz w:val="16"/>
          <w:szCs w:val="16"/>
          <w:u w:val="single"/>
        </w:rPr>
        <w:t>未</w:t>
      </w:r>
      <w:r w:rsidRPr="00FE6985">
        <w:rPr>
          <w:rFonts w:ascii="宋体" w:eastAsia="宋体" w:hAnsi="宋体" w:cs="宋体"/>
          <w:spacing w:val="-11"/>
          <w:sz w:val="16"/>
          <w:szCs w:val="16"/>
          <w:u w:val="single"/>
        </w:rPr>
        <w:t xml:space="preserve"> </w:t>
      </w:r>
      <w:r w:rsidRPr="00FE6985">
        <w:rPr>
          <w:rFonts w:ascii="宋体" w:eastAsia="宋体" w:hAnsi="宋体" w:cs="宋体"/>
          <w:b/>
          <w:bCs/>
          <w:spacing w:val="-10"/>
          <w:sz w:val="16"/>
          <w:szCs w:val="16"/>
          <w:u w:val="single"/>
        </w:rPr>
        <w:t>来</w:t>
      </w:r>
      <w:r w:rsidRPr="00FE6985">
        <w:rPr>
          <w:rFonts w:ascii="宋体" w:eastAsia="宋体" w:hAnsi="宋体" w:cs="宋体"/>
          <w:spacing w:val="-11"/>
          <w:sz w:val="16"/>
          <w:szCs w:val="16"/>
          <w:u w:val="single"/>
        </w:rPr>
        <w:t xml:space="preserve"> </w:t>
      </w:r>
      <w:r w:rsidRPr="00FE6985">
        <w:rPr>
          <w:rFonts w:ascii="宋体" w:eastAsia="宋体" w:hAnsi="宋体" w:cs="宋体"/>
          <w:b/>
          <w:bCs/>
          <w:spacing w:val="-10"/>
          <w:sz w:val="16"/>
          <w:szCs w:val="16"/>
          <w:u w:val="single"/>
        </w:rPr>
        <w:t>)</w:t>
      </w:r>
    </w:p>
    <w:p w14:paraId="70BB6314" w14:textId="77777777" w:rsidR="000959E8" w:rsidRPr="00FE6985" w:rsidRDefault="00000000">
      <w:pPr>
        <w:spacing w:before="116" w:line="261" w:lineRule="auto"/>
        <w:ind w:left="450" w:right="41" w:hanging="450"/>
        <w:rPr>
          <w:rFonts w:ascii="宋体" w:eastAsia="宋体" w:hAnsi="宋体" w:cs="宋体"/>
          <w:sz w:val="16"/>
          <w:szCs w:val="16"/>
        </w:rPr>
      </w:pPr>
      <w:r w:rsidRPr="00FE6985">
        <w:rPr>
          <w:rFonts w:ascii="宋体" w:eastAsia="宋体" w:hAnsi="宋体" w:cs="宋体"/>
          <w:spacing w:val="20"/>
          <w:sz w:val="16"/>
          <w:szCs w:val="16"/>
        </w:rPr>
        <w:t>√</w:t>
      </w:r>
      <w:r w:rsidRPr="00FE6985">
        <w:rPr>
          <w:rFonts w:ascii="宋体" w:eastAsia="宋体" w:hAnsi="宋体" w:cs="宋体"/>
          <w:spacing w:val="47"/>
          <w:sz w:val="16"/>
          <w:szCs w:val="16"/>
        </w:rPr>
        <w:t xml:space="preserve">  </w:t>
      </w:r>
      <w:r w:rsidRPr="00FE6985">
        <w:rPr>
          <w:rFonts w:ascii="宋体" w:eastAsia="宋体" w:hAnsi="宋体" w:cs="宋体"/>
          <w:spacing w:val="20"/>
          <w:sz w:val="16"/>
          <w:szCs w:val="16"/>
        </w:rPr>
        <w:t>2、系统需求将软件维护定义为需要提供软件支持的全部活动。这些活动包括在交付前完成的活动</w:t>
      </w:r>
      <w:r w:rsidRPr="00FE6985">
        <w:rPr>
          <w:rFonts w:ascii="宋体" w:eastAsia="宋体" w:hAnsi="宋体" w:cs="宋体"/>
          <w:spacing w:val="19"/>
          <w:sz w:val="16"/>
          <w:szCs w:val="16"/>
        </w:rPr>
        <w:t>，以</w:t>
      </w:r>
      <w:r w:rsidRPr="00FE6985">
        <w:rPr>
          <w:rFonts w:ascii="宋体" w:eastAsia="宋体" w:hAnsi="宋体" w:cs="宋体"/>
          <w:sz w:val="16"/>
          <w:szCs w:val="16"/>
        </w:rPr>
        <w:t xml:space="preserve"> </w:t>
      </w:r>
      <w:r w:rsidRPr="00FE6985">
        <w:rPr>
          <w:rFonts w:ascii="宋体" w:eastAsia="宋体" w:hAnsi="宋体" w:cs="宋体"/>
          <w:spacing w:val="12"/>
          <w:sz w:val="16"/>
          <w:szCs w:val="16"/>
        </w:rPr>
        <w:t>及交付后完成的活动。</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u w:val="single"/>
        </w:rPr>
        <w:t>交</w:t>
      </w:r>
      <w:r w:rsidRPr="00FE6985">
        <w:rPr>
          <w:rFonts w:ascii="宋体" w:eastAsia="宋体" w:hAnsi="宋体" w:cs="宋体"/>
          <w:spacing w:val="-42"/>
          <w:sz w:val="16"/>
          <w:szCs w:val="16"/>
          <w:u w:val="single"/>
        </w:rPr>
        <w:t xml:space="preserve"> </w:t>
      </w:r>
      <w:r w:rsidRPr="00FE6985">
        <w:rPr>
          <w:rFonts w:ascii="宋体" w:eastAsia="宋体" w:hAnsi="宋体" w:cs="宋体"/>
          <w:spacing w:val="12"/>
          <w:sz w:val="16"/>
          <w:szCs w:val="16"/>
          <w:u w:val="single"/>
        </w:rPr>
        <w:t>付</w:t>
      </w:r>
      <w:r w:rsidRPr="00FE6985">
        <w:rPr>
          <w:rFonts w:ascii="宋体" w:eastAsia="宋体" w:hAnsi="宋体" w:cs="宋体"/>
          <w:spacing w:val="-39"/>
          <w:sz w:val="16"/>
          <w:szCs w:val="16"/>
          <w:u w:val="single"/>
        </w:rPr>
        <w:t xml:space="preserve"> </w:t>
      </w:r>
      <w:r w:rsidRPr="00FE6985">
        <w:rPr>
          <w:rFonts w:ascii="宋体" w:eastAsia="宋体" w:hAnsi="宋体" w:cs="宋体"/>
          <w:spacing w:val="12"/>
          <w:sz w:val="16"/>
          <w:szCs w:val="16"/>
          <w:u w:val="single"/>
        </w:rPr>
        <w:t>前</w:t>
      </w:r>
      <w:r w:rsidRPr="00FE6985">
        <w:rPr>
          <w:rFonts w:ascii="宋体" w:eastAsia="宋体" w:hAnsi="宋体" w:cs="宋体"/>
          <w:spacing w:val="12"/>
          <w:sz w:val="16"/>
          <w:szCs w:val="16"/>
        </w:rPr>
        <w:t>要完成的活动包括</w:t>
      </w:r>
      <w:r w:rsidRPr="00FE6985">
        <w:rPr>
          <w:rFonts w:ascii="宋体" w:eastAsia="宋体" w:hAnsi="宋体" w:cs="宋体"/>
          <w:spacing w:val="12"/>
          <w:sz w:val="16"/>
          <w:szCs w:val="16"/>
          <w:u w:val="single"/>
        </w:rPr>
        <w:t>交付后的运行计划和维护计划</w:t>
      </w:r>
      <w:r w:rsidRPr="00FE6985">
        <w:rPr>
          <w:rFonts w:ascii="宋体" w:eastAsia="宋体" w:hAnsi="宋体" w:cs="宋体"/>
          <w:spacing w:val="12"/>
          <w:sz w:val="16"/>
          <w:szCs w:val="16"/>
        </w:rPr>
        <w:t>等。</w:t>
      </w:r>
      <w:r w:rsidRPr="00FE6985">
        <w:rPr>
          <w:rFonts w:ascii="宋体" w:eastAsia="宋体" w:hAnsi="宋体" w:cs="宋体"/>
          <w:spacing w:val="12"/>
          <w:sz w:val="16"/>
          <w:szCs w:val="16"/>
          <w:u w:val="single"/>
        </w:rPr>
        <w:t>交</w:t>
      </w:r>
      <w:r w:rsidRPr="00FE6985">
        <w:rPr>
          <w:rFonts w:ascii="宋体" w:eastAsia="宋体" w:hAnsi="宋体" w:cs="宋体"/>
          <w:spacing w:val="-40"/>
          <w:sz w:val="16"/>
          <w:szCs w:val="16"/>
          <w:u w:val="single"/>
        </w:rPr>
        <w:t xml:space="preserve"> </w:t>
      </w:r>
      <w:r w:rsidRPr="00FE6985">
        <w:rPr>
          <w:rFonts w:ascii="宋体" w:eastAsia="宋体" w:hAnsi="宋体" w:cs="宋体"/>
          <w:spacing w:val="12"/>
          <w:sz w:val="16"/>
          <w:szCs w:val="16"/>
          <w:u w:val="single"/>
        </w:rPr>
        <w:t>付</w:t>
      </w:r>
      <w:r w:rsidRPr="00FE6985">
        <w:rPr>
          <w:rFonts w:ascii="宋体" w:eastAsia="宋体" w:hAnsi="宋体" w:cs="宋体"/>
          <w:spacing w:val="-39"/>
          <w:sz w:val="16"/>
          <w:szCs w:val="16"/>
          <w:u w:val="single"/>
        </w:rPr>
        <w:t xml:space="preserve"> </w:t>
      </w:r>
      <w:r w:rsidRPr="00FE6985">
        <w:rPr>
          <w:rFonts w:ascii="宋体" w:eastAsia="宋体" w:hAnsi="宋体" w:cs="宋体"/>
          <w:spacing w:val="12"/>
          <w:sz w:val="16"/>
          <w:szCs w:val="16"/>
          <w:u w:val="single"/>
        </w:rPr>
        <w:t>后</w:t>
      </w:r>
      <w:r w:rsidRPr="00FE6985">
        <w:rPr>
          <w:rFonts w:ascii="宋体" w:eastAsia="宋体" w:hAnsi="宋体" w:cs="宋体"/>
          <w:spacing w:val="12"/>
          <w:sz w:val="16"/>
          <w:szCs w:val="16"/>
        </w:rPr>
        <w:t>的活动包括软</w:t>
      </w:r>
    </w:p>
    <w:p w14:paraId="5FD4DA38" w14:textId="77777777" w:rsidR="000959E8" w:rsidRPr="00FE6985" w:rsidRDefault="00000000">
      <w:pPr>
        <w:spacing w:before="81" w:line="219" w:lineRule="auto"/>
        <w:ind w:left="452"/>
        <w:rPr>
          <w:rFonts w:ascii="宋体" w:eastAsia="宋体" w:hAnsi="宋体" w:cs="宋体"/>
          <w:sz w:val="16"/>
          <w:szCs w:val="16"/>
        </w:rPr>
      </w:pPr>
      <w:r w:rsidRPr="00FE6985">
        <w:rPr>
          <w:rFonts w:ascii="宋体" w:eastAsia="宋体" w:hAnsi="宋体" w:cs="宋体"/>
          <w:b/>
          <w:bCs/>
          <w:spacing w:val="16"/>
          <w:sz w:val="16"/>
          <w:szCs w:val="16"/>
          <w:u w:val="single"/>
        </w:rPr>
        <w:t>件修改、培训、帮助资料</w:t>
      </w:r>
      <w:r w:rsidRPr="00FE6985">
        <w:rPr>
          <w:rFonts w:ascii="宋体" w:eastAsia="宋体" w:hAnsi="宋体" w:cs="宋体"/>
          <w:b/>
          <w:bCs/>
          <w:spacing w:val="16"/>
          <w:sz w:val="16"/>
          <w:szCs w:val="16"/>
        </w:rPr>
        <w:t>等</w:t>
      </w:r>
    </w:p>
    <w:p w14:paraId="03C47C2D" w14:textId="77777777" w:rsidR="000959E8" w:rsidRPr="00FE6985" w:rsidRDefault="000959E8">
      <w:pPr>
        <w:spacing w:line="341" w:lineRule="auto"/>
        <w:rPr>
          <w:sz w:val="16"/>
          <w:szCs w:val="16"/>
        </w:rPr>
      </w:pPr>
    </w:p>
    <w:p w14:paraId="23DC780E" w14:textId="77777777" w:rsidR="000959E8" w:rsidRPr="00FE6985" w:rsidRDefault="00000000">
      <w:pPr>
        <w:spacing w:before="63" w:line="256" w:lineRule="auto"/>
        <w:ind w:right="81"/>
        <w:rPr>
          <w:rFonts w:ascii="宋体" w:eastAsia="宋体" w:hAnsi="宋体" w:cs="宋体"/>
          <w:sz w:val="16"/>
          <w:szCs w:val="16"/>
        </w:rPr>
      </w:pPr>
      <w:r w:rsidRPr="00FE6985">
        <w:rPr>
          <w:rFonts w:ascii="宋体" w:eastAsia="宋体" w:hAnsi="宋体" w:cs="宋体"/>
          <w:spacing w:val="19"/>
          <w:sz w:val="16"/>
          <w:szCs w:val="16"/>
        </w:rPr>
        <w:t>110.某软件开发企业在软件交付给用户使用后，定期指</w:t>
      </w:r>
      <w:r w:rsidRPr="00FE6985">
        <w:rPr>
          <w:rFonts w:ascii="宋体" w:eastAsia="宋体" w:hAnsi="宋体" w:cs="宋体"/>
          <w:spacing w:val="18"/>
          <w:sz w:val="16"/>
          <w:szCs w:val="16"/>
        </w:rPr>
        <w:t>派工程师小张去用户单位进行维护，以保持本企业软</w:t>
      </w:r>
      <w:r w:rsidRPr="00FE6985">
        <w:rPr>
          <w:rFonts w:ascii="宋体" w:eastAsia="宋体" w:hAnsi="宋体" w:cs="宋体"/>
          <w:sz w:val="16"/>
          <w:szCs w:val="16"/>
        </w:rPr>
        <w:t xml:space="preserve"> </w:t>
      </w:r>
      <w:r w:rsidRPr="00FE6985">
        <w:rPr>
          <w:rFonts w:ascii="宋体" w:eastAsia="宋体" w:hAnsi="宋体" w:cs="宋体"/>
          <w:spacing w:val="20"/>
          <w:sz w:val="16"/>
          <w:szCs w:val="16"/>
        </w:rPr>
        <w:t>件产品能在变化后或变化中的环境中可以继续使用。小张以</w:t>
      </w:r>
      <w:r w:rsidRPr="00FE6985">
        <w:rPr>
          <w:rFonts w:ascii="宋体" w:eastAsia="宋体" w:hAnsi="宋体" w:cs="宋体"/>
          <w:spacing w:val="19"/>
          <w:sz w:val="16"/>
          <w:szCs w:val="16"/>
        </w:rPr>
        <w:t>上的维护过程属于()。【15下】</w:t>
      </w:r>
    </w:p>
    <w:p w14:paraId="5BF68348" w14:textId="77777777" w:rsidR="000959E8" w:rsidRPr="00FE6985" w:rsidRDefault="00000000">
      <w:pPr>
        <w:spacing w:before="95" w:line="219" w:lineRule="auto"/>
        <w:ind w:left="450"/>
        <w:rPr>
          <w:rFonts w:ascii="宋体" w:eastAsia="宋体" w:hAnsi="宋体" w:cs="宋体"/>
          <w:sz w:val="16"/>
          <w:szCs w:val="16"/>
        </w:rPr>
      </w:pPr>
      <w:r w:rsidRPr="00FE6985">
        <w:rPr>
          <w:rFonts w:ascii="宋体" w:eastAsia="宋体" w:hAnsi="宋体" w:cs="宋体"/>
          <w:spacing w:val="13"/>
          <w:sz w:val="16"/>
          <w:szCs w:val="16"/>
        </w:rPr>
        <w:t>A.适应性维护</w:t>
      </w:r>
      <w:r w:rsidRPr="00FE6985">
        <w:rPr>
          <w:rFonts w:ascii="宋体" w:eastAsia="宋体" w:hAnsi="宋体" w:cs="宋体"/>
          <w:spacing w:val="28"/>
          <w:sz w:val="16"/>
          <w:szCs w:val="16"/>
        </w:rPr>
        <w:t xml:space="preserve">  </w:t>
      </w:r>
      <w:r w:rsidRPr="00FE6985">
        <w:rPr>
          <w:rFonts w:ascii="宋体" w:eastAsia="宋体" w:hAnsi="宋体" w:cs="宋体"/>
          <w:spacing w:val="13"/>
          <w:sz w:val="16"/>
          <w:szCs w:val="16"/>
        </w:rPr>
        <w:t>B.更正性维护</w:t>
      </w:r>
      <w:r w:rsidRPr="00FE6985">
        <w:rPr>
          <w:rFonts w:ascii="宋体" w:eastAsia="宋体" w:hAnsi="宋体" w:cs="宋体"/>
          <w:spacing w:val="23"/>
          <w:sz w:val="16"/>
          <w:szCs w:val="16"/>
        </w:rPr>
        <w:t xml:space="preserve">  </w:t>
      </w:r>
      <w:r w:rsidRPr="00AB294D">
        <w:rPr>
          <w:rFonts w:ascii="宋体" w:eastAsia="宋体" w:hAnsi="宋体" w:cs="宋体"/>
          <w:b/>
          <w:bCs/>
          <w:color w:val="FF0000"/>
          <w:spacing w:val="13"/>
          <w:sz w:val="16"/>
          <w:szCs w:val="16"/>
          <w:u w:val="single"/>
        </w:rPr>
        <w:t>C</w:t>
      </w:r>
      <w:r w:rsidRPr="00FE6985">
        <w:rPr>
          <w:rFonts w:ascii="宋体" w:eastAsia="宋体" w:hAnsi="宋体" w:cs="宋体"/>
          <w:spacing w:val="13"/>
          <w:sz w:val="16"/>
          <w:szCs w:val="16"/>
        </w:rPr>
        <w:t>.预防性维护</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D.完善性维护</w:t>
      </w:r>
    </w:p>
    <w:p w14:paraId="1B1744F7" w14:textId="77777777" w:rsidR="000959E8" w:rsidRPr="00FE6985" w:rsidRDefault="000959E8">
      <w:pPr>
        <w:spacing w:line="330" w:lineRule="auto"/>
        <w:rPr>
          <w:sz w:val="16"/>
          <w:szCs w:val="16"/>
        </w:rPr>
      </w:pPr>
    </w:p>
    <w:p w14:paraId="55489920" w14:textId="77777777" w:rsidR="00AB294D" w:rsidRDefault="00000000">
      <w:pPr>
        <w:spacing w:before="62" w:line="265" w:lineRule="auto"/>
        <w:ind w:left="350" w:right="287" w:hanging="350"/>
        <w:rPr>
          <w:rFonts w:ascii="宋体" w:eastAsia="宋体" w:hAnsi="宋体" w:cs="宋体"/>
          <w:sz w:val="16"/>
          <w:szCs w:val="16"/>
        </w:rPr>
      </w:pPr>
      <w:r w:rsidRPr="00FE6985">
        <w:rPr>
          <w:rFonts w:ascii="Times New Roman" w:eastAsia="Times New Roman" w:hAnsi="Times New Roman" w:cs="Times New Roman"/>
          <w:spacing w:val="19"/>
          <w:sz w:val="16"/>
          <w:szCs w:val="16"/>
        </w:rPr>
        <w:t>111.</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19"/>
          <w:sz w:val="16"/>
          <w:szCs w:val="16"/>
        </w:rPr>
        <w:t>某软件系统进行升级，将某字段的长度由原先的32位增加到64位，这属于软件系统的()。</w:t>
      </w:r>
      <w:r w:rsidRPr="00FE6985">
        <w:rPr>
          <w:rFonts w:ascii="宋体" w:eastAsia="宋体" w:hAnsi="宋体" w:cs="宋体"/>
          <w:spacing w:val="8"/>
          <w:sz w:val="16"/>
          <w:szCs w:val="16"/>
        </w:rPr>
        <w:t xml:space="preserve"> </w:t>
      </w:r>
      <w:r w:rsidRPr="00FE6985">
        <w:rPr>
          <w:rFonts w:ascii="宋体" w:eastAsia="宋体" w:hAnsi="宋体" w:cs="宋体"/>
          <w:b/>
          <w:bCs/>
          <w:spacing w:val="19"/>
          <w:sz w:val="16"/>
          <w:szCs w:val="16"/>
        </w:rPr>
        <w:t>【16上】</w:t>
      </w:r>
      <w:r w:rsidRPr="00FE6985">
        <w:rPr>
          <w:rFonts w:ascii="宋体" w:eastAsia="宋体" w:hAnsi="宋体" w:cs="宋体"/>
          <w:sz w:val="16"/>
          <w:szCs w:val="16"/>
        </w:rPr>
        <w:t xml:space="preserve"> </w:t>
      </w:r>
    </w:p>
    <w:p w14:paraId="66BD691B" w14:textId="5A1AE824" w:rsidR="000959E8" w:rsidRPr="00FE6985" w:rsidRDefault="00000000">
      <w:pPr>
        <w:spacing w:before="62" w:line="265" w:lineRule="auto"/>
        <w:ind w:left="350" w:right="287" w:hanging="350"/>
        <w:rPr>
          <w:rFonts w:ascii="宋体" w:eastAsia="宋体" w:hAnsi="宋体" w:cs="宋体"/>
          <w:sz w:val="16"/>
          <w:szCs w:val="16"/>
        </w:rPr>
      </w:pPr>
      <w:r w:rsidRPr="00AB294D">
        <w:rPr>
          <w:rFonts w:ascii="宋体" w:eastAsia="宋体" w:hAnsi="宋体" w:cs="宋体"/>
          <w:b/>
          <w:bCs/>
          <w:color w:val="FF0000"/>
          <w:spacing w:val="12"/>
          <w:sz w:val="16"/>
          <w:szCs w:val="16"/>
          <w:u w:val="single"/>
        </w:rPr>
        <w:t>A</w:t>
      </w:r>
      <w:r w:rsidRPr="00FE6985">
        <w:rPr>
          <w:rFonts w:ascii="宋体" w:eastAsia="宋体" w:hAnsi="宋体" w:cs="宋体"/>
          <w:spacing w:val="12"/>
          <w:sz w:val="16"/>
          <w:szCs w:val="16"/>
        </w:rPr>
        <w:t>.适应性维护</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B.纠错性维护</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C.完善性维护</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D.预防性维护</w:t>
      </w:r>
    </w:p>
    <w:p w14:paraId="0B76258D" w14:textId="77777777" w:rsidR="000959E8" w:rsidRPr="00FE6985" w:rsidRDefault="000959E8">
      <w:pPr>
        <w:spacing w:line="340" w:lineRule="auto"/>
        <w:rPr>
          <w:sz w:val="16"/>
          <w:szCs w:val="16"/>
        </w:rPr>
      </w:pPr>
    </w:p>
    <w:p w14:paraId="4E8B458C" w14:textId="5D27379E" w:rsidR="000959E8" w:rsidRPr="00FE6985" w:rsidRDefault="00000000">
      <w:pPr>
        <w:spacing w:before="63" w:line="260" w:lineRule="auto"/>
        <w:ind w:right="100"/>
        <w:rPr>
          <w:rFonts w:ascii="宋体" w:eastAsia="宋体" w:hAnsi="宋体" w:cs="宋体"/>
          <w:sz w:val="16"/>
          <w:szCs w:val="16"/>
        </w:rPr>
      </w:pPr>
      <w:r w:rsidRPr="00FE6985">
        <w:rPr>
          <w:rFonts w:ascii="宋体" w:eastAsia="宋体" w:hAnsi="宋体" w:cs="宋体"/>
          <w:spacing w:val="20"/>
          <w:sz w:val="16"/>
          <w:szCs w:val="16"/>
        </w:rPr>
        <w:t>112.</w:t>
      </w:r>
      <w:proofErr w:type="gramStart"/>
      <w:r w:rsidRPr="00FE6985">
        <w:rPr>
          <w:rFonts w:ascii="宋体" w:eastAsia="宋体" w:hAnsi="宋体" w:cs="宋体"/>
          <w:spacing w:val="20"/>
          <w:sz w:val="16"/>
          <w:szCs w:val="16"/>
        </w:rPr>
        <w:t>某央企</w:t>
      </w:r>
      <w:proofErr w:type="gramEnd"/>
      <w:r w:rsidRPr="00FE6985">
        <w:rPr>
          <w:rFonts w:ascii="宋体" w:eastAsia="宋体" w:hAnsi="宋体" w:cs="宋体"/>
          <w:spacing w:val="20"/>
          <w:sz w:val="16"/>
          <w:szCs w:val="16"/>
        </w:rPr>
        <w:t>的</w:t>
      </w:r>
      <w:r w:rsidRPr="00FE6985">
        <w:rPr>
          <w:rFonts w:ascii="宋体" w:eastAsia="宋体" w:hAnsi="宋体" w:cs="宋体"/>
          <w:spacing w:val="-50"/>
          <w:sz w:val="16"/>
          <w:szCs w:val="16"/>
        </w:rPr>
        <w:t xml:space="preserve"> </w:t>
      </w:r>
      <w:r w:rsidRPr="00FE6985">
        <w:rPr>
          <w:rFonts w:ascii="宋体" w:eastAsia="宋体" w:hAnsi="宋体" w:cs="宋体"/>
          <w:sz w:val="16"/>
          <w:szCs w:val="16"/>
        </w:rPr>
        <w:t>ERP</w:t>
      </w:r>
      <w:r w:rsidRPr="00FE6985">
        <w:rPr>
          <w:rFonts w:ascii="宋体" w:eastAsia="宋体" w:hAnsi="宋体" w:cs="宋体"/>
          <w:spacing w:val="15"/>
          <w:sz w:val="16"/>
          <w:szCs w:val="16"/>
        </w:rPr>
        <w:t xml:space="preserve"> </w:t>
      </w:r>
      <w:r w:rsidRPr="00FE6985">
        <w:rPr>
          <w:rFonts w:ascii="宋体" w:eastAsia="宋体" w:hAnsi="宋体" w:cs="宋体"/>
          <w:spacing w:val="20"/>
          <w:sz w:val="16"/>
          <w:szCs w:val="16"/>
        </w:rPr>
        <w:t>系统已经稳定运行了3年，为了使用新业务发展的需</w:t>
      </w:r>
      <w:r w:rsidRPr="00FE6985">
        <w:rPr>
          <w:rFonts w:ascii="宋体" w:eastAsia="宋体" w:hAnsi="宋体" w:cs="宋体"/>
          <w:spacing w:val="19"/>
          <w:sz w:val="16"/>
          <w:szCs w:val="16"/>
        </w:rPr>
        <w:t>要，运营团队近期接到数据库系统升</w:t>
      </w:r>
      <w:r w:rsidRPr="00FE6985">
        <w:rPr>
          <w:rFonts w:ascii="宋体" w:eastAsia="宋体" w:hAnsi="宋体" w:cs="宋体"/>
          <w:spacing w:val="23"/>
          <w:sz w:val="16"/>
          <w:szCs w:val="16"/>
        </w:rPr>
        <w:t>级服务的任务，它属于信息系统()类型的工作。【17下】</w:t>
      </w:r>
    </w:p>
    <w:p w14:paraId="4FF7F5F5" w14:textId="77777777" w:rsidR="000959E8" w:rsidRPr="00FE6985" w:rsidRDefault="00000000">
      <w:pPr>
        <w:spacing w:before="84" w:line="220" w:lineRule="auto"/>
        <w:ind w:left="450"/>
        <w:rPr>
          <w:rFonts w:ascii="宋体" w:eastAsia="宋体" w:hAnsi="宋体" w:cs="宋体"/>
          <w:sz w:val="16"/>
          <w:szCs w:val="16"/>
        </w:rPr>
      </w:pPr>
      <w:r w:rsidRPr="00FE6985">
        <w:rPr>
          <w:rFonts w:ascii="宋体" w:eastAsia="宋体" w:hAnsi="宋体" w:cs="宋体"/>
          <w:spacing w:val="13"/>
          <w:sz w:val="16"/>
          <w:szCs w:val="16"/>
        </w:rPr>
        <w:t>A.更正性维护</w:t>
      </w:r>
      <w:r w:rsidRPr="00FE6985">
        <w:rPr>
          <w:rFonts w:ascii="宋体" w:eastAsia="宋体" w:hAnsi="宋体" w:cs="宋体"/>
          <w:spacing w:val="6"/>
          <w:sz w:val="16"/>
          <w:szCs w:val="16"/>
        </w:rPr>
        <w:t xml:space="preserve">    </w:t>
      </w:r>
      <w:r w:rsidRPr="00AB294D">
        <w:rPr>
          <w:rFonts w:ascii="宋体" w:eastAsia="宋体" w:hAnsi="宋体" w:cs="宋体"/>
          <w:b/>
          <w:bCs/>
          <w:color w:val="FF0000"/>
          <w:spacing w:val="13"/>
          <w:sz w:val="16"/>
          <w:szCs w:val="16"/>
        </w:rPr>
        <w:t>B</w:t>
      </w:r>
      <w:r w:rsidRPr="00FE6985">
        <w:rPr>
          <w:rFonts w:ascii="宋体" w:eastAsia="宋体" w:hAnsi="宋体" w:cs="宋体"/>
          <w:spacing w:val="13"/>
          <w:sz w:val="16"/>
          <w:szCs w:val="16"/>
        </w:rPr>
        <w:t>.适应性维护</w:t>
      </w:r>
      <w:r w:rsidRPr="00FE6985">
        <w:rPr>
          <w:rFonts w:ascii="宋体" w:eastAsia="宋体" w:hAnsi="宋体" w:cs="宋体"/>
          <w:spacing w:val="4"/>
          <w:sz w:val="16"/>
          <w:szCs w:val="16"/>
        </w:rPr>
        <w:t xml:space="preserve">    </w:t>
      </w:r>
      <w:r w:rsidRPr="00FE6985">
        <w:rPr>
          <w:rFonts w:ascii="宋体" w:eastAsia="宋体" w:hAnsi="宋体" w:cs="宋体"/>
          <w:spacing w:val="13"/>
          <w:sz w:val="16"/>
          <w:szCs w:val="16"/>
        </w:rPr>
        <w:t>C.完善性维</w:t>
      </w:r>
      <w:r w:rsidRPr="00FE6985">
        <w:rPr>
          <w:rFonts w:ascii="宋体" w:eastAsia="宋体" w:hAnsi="宋体" w:cs="宋体"/>
          <w:spacing w:val="12"/>
          <w:sz w:val="16"/>
          <w:szCs w:val="16"/>
        </w:rPr>
        <w:t>护</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D.预防性维护</w:t>
      </w:r>
    </w:p>
    <w:p w14:paraId="76A399A2" w14:textId="77777777" w:rsidR="000959E8" w:rsidRPr="00FE6985" w:rsidRDefault="000959E8">
      <w:pPr>
        <w:spacing w:line="339" w:lineRule="auto"/>
        <w:rPr>
          <w:sz w:val="16"/>
          <w:szCs w:val="16"/>
        </w:rPr>
      </w:pPr>
    </w:p>
    <w:p w14:paraId="7D49CFB0" w14:textId="77777777" w:rsidR="000959E8" w:rsidRPr="00FE6985" w:rsidRDefault="00000000">
      <w:pPr>
        <w:spacing w:before="63" w:line="261" w:lineRule="auto"/>
        <w:ind w:right="144"/>
        <w:rPr>
          <w:rFonts w:ascii="宋体" w:eastAsia="宋体" w:hAnsi="宋体" w:cs="宋体"/>
          <w:sz w:val="16"/>
          <w:szCs w:val="16"/>
        </w:rPr>
      </w:pPr>
      <w:r w:rsidRPr="00FE6985">
        <w:rPr>
          <w:rFonts w:ascii="宋体" w:eastAsia="宋体" w:hAnsi="宋体" w:cs="宋体"/>
          <w:spacing w:val="17"/>
          <w:sz w:val="16"/>
          <w:szCs w:val="16"/>
        </w:rPr>
        <w:t>113.某业务系统在送行中因应用程序错误导致业务受影响，事后由维护工程师对该应用程序缺陷进行修复，</w:t>
      </w:r>
      <w:r w:rsidRPr="00FE6985">
        <w:rPr>
          <w:rFonts w:ascii="宋体" w:eastAsia="宋体" w:hAnsi="宋体" w:cs="宋体"/>
          <w:spacing w:val="11"/>
          <w:sz w:val="16"/>
          <w:szCs w:val="16"/>
        </w:rPr>
        <w:t xml:space="preserve"> </w:t>
      </w:r>
      <w:r w:rsidRPr="00FE6985">
        <w:rPr>
          <w:rFonts w:ascii="宋体" w:eastAsia="宋体" w:hAnsi="宋体" w:cs="宋体"/>
          <w:spacing w:val="19"/>
          <w:sz w:val="16"/>
          <w:szCs w:val="16"/>
        </w:rPr>
        <w:t>该维护活动属于()。【19上】</w:t>
      </w:r>
    </w:p>
    <w:p w14:paraId="13B18C40" w14:textId="77777777" w:rsidR="000959E8" w:rsidRPr="00FE6985" w:rsidRDefault="00000000">
      <w:pPr>
        <w:spacing w:before="73" w:line="219" w:lineRule="auto"/>
        <w:ind w:left="430"/>
        <w:rPr>
          <w:rFonts w:ascii="宋体" w:eastAsia="宋体" w:hAnsi="宋体" w:cs="宋体"/>
          <w:sz w:val="16"/>
          <w:szCs w:val="16"/>
        </w:rPr>
      </w:pPr>
      <w:r w:rsidRPr="00AB294D">
        <w:rPr>
          <w:rFonts w:ascii="宋体" w:eastAsia="宋体" w:hAnsi="宋体" w:cs="宋体"/>
          <w:b/>
          <w:bCs/>
          <w:color w:val="FF0000"/>
          <w:spacing w:val="13"/>
          <w:sz w:val="16"/>
          <w:szCs w:val="16"/>
          <w:u w:val="single"/>
        </w:rPr>
        <w:t>A</w:t>
      </w:r>
      <w:r w:rsidRPr="00FE6985">
        <w:rPr>
          <w:rFonts w:ascii="宋体" w:eastAsia="宋体" w:hAnsi="宋体" w:cs="宋体"/>
          <w:spacing w:val="13"/>
          <w:sz w:val="16"/>
          <w:szCs w:val="16"/>
        </w:rPr>
        <w:t>.更正性维护</w:t>
      </w:r>
      <w:r w:rsidRPr="00FE6985">
        <w:rPr>
          <w:rFonts w:ascii="宋体" w:eastAsia="宋体" w:hAnsi="宋体" w:cs="宋体"/>
          <w:spacing w:val="9"/>
          <w:sz w:val="16"/>
          <w:szCs w:val="16"/>
        </w:rPr>
        <w:t xml:space="preserve">    </w:t>
      </w:r>
      <w:r w:rsidRPr="00FE6985">
        <w:rPr>
          <w:rFonts w:ascii="宋体" w:eastAsia="宋体" w:hAnsi="宋体" w:cs="宋体"/>
          <w:spacing w:val="13"/>
          <w:sz w:val="16"/>
          <w:szCs w:val="16"/>
        </w:rPr>
        <w:t>B.适应性维护</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C.完善性维护</w:t>
      </w:r>
      <w:r w:rsidRPr="00FE6985">
        <w:rPr>
          <w:rFonts w:ascii="宋体" w:eastAsia="宋体" w:hAnsi="宋体" w:cs="宋体"/>
          <w:spacing w:val="9"/>
          <w:sz w:val="16"/>
          <w:szCs w:val="16"/>
        </w:rPr>
        <w:t xml:space="preserve">    </w:t>
      </w:r>
      <w:r w:rsidRPr="00FE6985">
        <w:rPr>
          <w:rFonts w:ascii="宋体" w:eastAsia="宋体" w:hAnsi="宋体" w:cs="宋体"/>
          <w:spacing w:val="13"/>
          <w:sz w:val="16"/>
          <w:szCs w:val="16"/>
        </w:rPr>
        <w:t>D.预防性维护</w:t>
      </w:r>
    </w:p>
    <w:p w14:paraId="1D5E29BA" w14:textId="77777777" w:rsidR="000959E8" w:rsidRPr="00FE6985" w:rsidRDefault="000959E8">
      <w:pPr>
        <w:spacing w:line="314" w:lineRule="auto"/>
        <w:rPr>
          <w:sz w:val="16"/>
          <w:szCs w:val="16"/>
        </w:rPr>
      </w:pPr>
    </w:p>
    <w:p w14:paraId="40737A12" w14:textId="77777777" w:rsidR="000959E8" w:rsidRPr="00FE6985" w:rsidRDefault="00000000">
      <w:pPr>
        <w:spacing w:before="1" w:line="310" w:lineRule="exact"/>
        <w:ind w:firstLine="452"/>
        <w:textAlignment w:val="center"/>
        <w:rPr>
          <w:sz w:val="16"/>
          <w:szCs w:val="16"/>
        </w:rPr>
      </w:pPr>
      <w:r>
        <w:rPr>
          <w:sz w:val="16"/>
          <w:szCs w:val="16"/>
        </w:rPr>
      </w:r>
      <w:r>
        <w:rPr>
          <w:sz w:val="16"/>
          <w:szCs w:val="16"/>
        </w:rPr>
        <w:pict w14:anchorId="4C8C9669">
          <v:group id="_x0000_s2785" style="width:187.9pt;height:15.55pt;mso-position-horizontal-relative:char;mso-position-vertical-relative:line" coordsize="3757,311">
            <v:shape id="_x0000_s2787" type="#_x0000_t75" style="position:absolute;left:37;width:3720;height:311">
              <v:imagedata r:id="rId45" o:title=""/>
            </v:shape>
            <v:shape id="_x0000_s2786" type="#_x0000_t202" style="position:absolute;left:-20;top:-20;width:3797;height:382" filled="f" stroked="f">
              <v:textbox inset="0,0,0,0">
                <w:txbxContent>
                  <w:p w14:paraId="3068644D" w14:textId="77777777" w:rsidR="000959E8" w:rsidRDefault="00000000">
                    <w:pPr>
                      <w:spacing w:before="120" w:line="223" w:lineRule="auto"/>
                      <w:ind w:left="20"/>
                      <w:rPr>
                        <w:rFonts w:ascii="楷体" w:eastAsia="楷体" w:hAnsi="楷体" w:cs="楷体"/>
                        <w:sz w:val="19"/>
                        <w:szCs w:val="19"/>
                      </w:rPr>
                    </w:pPr>
                    <w:r>
                      <w:rPr>
                        <w:rFonts w:ascii="楷体" w:eastAsia="楷体" w:hAnsi="楷体" w:cs="楷体"/>
                        <w:b/>
                        <w:bCs/>
                        <w:spacing w:val="-11"/>
                        <w:sz w:val="19"/>
                        <w:szCs w:val="19"/>
                      </w:rPr>
                      <w:t>考</w:t>
                    </w:r>
                    <w:r>
                      <w:rPr>
                        <w:rFonts w:ascii="楷体" w:eastAsia="楷体" w:hAnsi="楷体" w:cs="楷体"/>
                        <w:spacing w:val="-16"/>
                        <w:sz w:val="19"/>
                        <w:szCs w:val="19"/>
                      </w:rPr>
                      <w:t xml:space="preserve"> </w:t>
                    </w:r>
                    <w:r>
                      <w:rPr>
                        <w:rFonts w:ascii="楷体" w:eastAsia="楷体" w:hAnsi="楷体" w:cs="楷体"/>
                        <w:b/>
                        <w:bCs/>
                        <w:spacing w:val="-11"/>
                        <w:sz w:val="19"/>
                        <w:szCs w:val="19"/>
                      </w:rPr>
                      <w:t>点</w:t>
                    </w:r>
                    <w:r>
                      <w:rPr>
                        <w:rFonts w:ascii="楷体" w:eastAsia="楷体" w:hAnsi="楷体" w:cs="楷体"/>
                        <w:spacing w:val="-30"/>
                        <w:sz w:val="19"/>
                        <w:szCs w:val="19"/>
                      </w:rPr>
                      <w:t xml:space="preserve"> </w:t>
                    </w:r>
                    <w:r>
                      <w:rPr>
                        <w:rFonts w:ascii="楷体" w:eastAsia="楷体" w:hAnsi="楷体" w:cs="楷体"/>
                        <w:b/>
                        <w:bCs/>
                        <w:spacing w:val="-11"/>
                        <w:sz w:val="19"/>
                        <w:szCs w:val="19"/>
                      </w:rPr>
                      <w:t>2</w:t>
                    </w:r>
                    <w:r>
                      <w:rPr>
                        <w:rFonts w:ascii="楷体" w:eastAsia="楷体" w:hAnsi="楷体" w:cs="楷体"/>
                        <w:spacing w:val="-29"/>
                        <w:sz w:val="19"/>
                        <w:szCs w:val="19"/>
                      </w:rPr>
                      <w:t xml:space="preserve"> </w:t>
                    </w:r>
                    <w:r>
                      <w:rPr>
                        <w:rFonts w:ascii="楷体" w:eastAsia="楷体" w:hAnsi="楷体" w:cs="楷体"/>
                        <w:b/>
                        <w:bCs/>
                        <w:spacing w:val="-11"/>
                        <w:sz w:val="19"/>
                        <w:szCs w:val="19"/>
                      </w:rPr>
                      <w:t>0</w:t>
                    </w:r>
                    <w:r>
                      <w:rPr>
                        <w:rFonts w:ascii="楷体" w:eastAsia="楷体" w:hAnsi="楷体" w:cs="楷体"/>
                        <w:spacing w:val="-3"/>
                        <w:sz w:val="19"/>
                        <w:szCs w:val="19"/>
                      </w:rPr>
                      <w:t xml:space="preserve"> </w:t>
                    </w:r>
                    <w:r>
                      <w:rPr>
                        <w:rFonts w:ascii="楷体" w:eastAsia="楷体" w:hAnsi="楷体" w:cs="楷体"/>
                        <w:b/>
                        <w:bCs/>
                        <w:spacing w:val="-11"/>
                        <w:sz w:val="19"/>
                        <w:szCs w:val="19"/>
                      </w:rPr>
                      <w:t>:</w:t>
                    </w:r>
                    <w:r>
                      <w:rPr>
                        <w:rFonts w:ascii="楷体" w:eastAsia="楷体" w:hAnsi="楷体" w:cs="楷体"/>
                        <w:spacing w:val="-27"/>
                        <w:sz w:val="19"/>
                        <w:szCs w:val="19"/>
                      </w:rPr>
                      <w:t xml:space="preserve"> </w:t>
                    </w:r>
                    <w:r>
                      <w:rPr>
                        <w:rFonts w:ascii="楷体" w:eastAsia="楷体" w:hAnsi="楷体" w:cs="楷体"/>
                        <w:b/>
                        <w:bCs/>
                        <w:spacing w:val="-11"/>
                        <w:sz w:val="19"/>
                        <w:szCs w:val="19"/>
                      </w:rPr>
                      <w:t>软</w:t>
                    </w:r>
                    <w:r>
                      <w:rPr>
                        <w:rFonts w:ascii="楷体" w:eastAsia="楷体" w:hAnsi="楷体" w:cs="楷体"/>
                        <w:spacing w:val="-29"/>
                        <w:sz w:val="19"/>
                        <w:szCs w:val="19"/>
                      </w:rPr>
                      <w:t xml:space="preserve"> </w:t>
                    </w:r>
                    <w:r>
                      <w:rPr>
                        <w:rFonts w:ascii="楷体" w:eastAsia="楷体" w:hAnsi="楷体" w:cs="楷体"/>
                        <w:b/>
                        <w:bCs/>
                        <w:spacing w:val="-11"/>
                        <w:sz w:val="19"/>
                        <w:szCs w:val="19"/>
                      </w:rPr>
                      <w:t>件</w:t>
                    </w:r>
                    <w:r>
                      <w:rPr>
                        <w:rFonts w:ascii="楷体" w:eastAsia="楷体" w:hAnsi="楷体" w:cs="楷体"/>
                        <w:spacing w:val="-27"/>
                        <w:sz w:val="19"/>
                        <w:szCs w:val="19"/>
                      </w:rPr>
                      <w:t xml:space="preserve"> </w:t>
                    </w:r>
                    <w:r>
                      <w:rPr>
                        <w:rFonts w:ascii="楷体" w:eastAsia="楷体" w:hAnsi="楷体" w:cs="楷体"/>
                        <w:b/>
                        <w:bCs/>
                        <w:spacing w:val="-11"/>
                        <w:sz w:val="19"/>
                        <w:szCs w:val="19"/>
                      </w:rPr>
                      <w:t>质</w:t>
                    </w:r>
                    <w:r>
                      <w:rPr>
                        <w:rFonts w:ascii="楷体" w:eastAsia="楷体" w:hAnsi="楷体" w:cs="楷体"/>
                        <w:spacing w:val="-29"/>
                        <w:sz w:val="19"/>
                        <w:szCs w:val="19"/>
                      </w:rPr>
                      <w:t xml:space="preserve"> </w:t>
                    </w:r>
                    <w:r>
                      <w:rPr>
                        <w:rFonts w:ascii="楷体" w:eastAsia="楷体" w:hAnsi="楷体" w:cs="楷体"/>
                        <w:b/>
                        <w:bCs/>
                        <w:spacing w:val="-11"/>
                        <w:sz w:val="19"/>
                        <w:szCs w:val="19"/>
                      </w:rPr>
                      <w:t>量</w:t>
                    </w:r>
                    <w:r>
                      <w:rPr>
                        <w:rFonts w:ascii="楷体" w:eastAsia="楷体" w:hAnsi="楷体" w:cs="楷体"/>
                        <w:spacing w:val="-32"/>
                        <w:sz w:val="19"/>
                        <w:szCs w:val="19"/>
                      </w:rPr>
                      <w:t xml:space="preserve"> </w:t>
                    </w:r>
                    <w:r>
                      <w:rPr>
                        <w:rFonts w:ascii="楷体" w:eastAsia="楷体" w:hAnsi="楷体" w:cs="楷体"/>
                        <w:b/>
                        <w:bCs/>
                        <w:spacing w:val="-11"/>
                        <w:sz w:val="19"/>
                        <w:szCs w:val="19"/>
                      </w:rPr>
                      <w:t>保</w:t>
                    </w:r>
                    <w:r>
                      <w:rPr>
                        <w:rFonts w:ascii="楷体" w:eastAsia="楷体" w:hAnsi="楷体" w:cs="楷体"/>
                        <w:spacing w:val="-29"/>
                        <w:sz w:val="19"/>
                        <w:szCs w:val="19"/>
                      </w:rPr>
                      <w:t xml:space="preserve"> </w:t>
                    </w:r>
                    <w:r>
                      <w:rPr>
                        <w:rFonts w:ascii="楷体" w:eastAsia="楷体" w:hAnsi="楷体" w:cs="楷体"/>
                        <w:b/>
                        <w:bCs/>
                        <w:spacing w:val="-11"/>
                        <w:sz w:val="19"/>
                        <w:szCs w:val="19"/>
                      </w:rPr>
                      <w:t>证</w:t>
                    </w:r>
                    <w:r>
                      <w:rPr>
                        <w:rFonts w:ascii="楷体" w:eastAsia="楷体" w:hAnsi="楷体" w:cs="楷体"/>
                        <w:spacing w:val="-30"/>
                        <w:sz w:val="19"/>
                        <w:szCs w:val="19"/>
                      </w:rPr>
                      <w:t xml:space="preserve"> </w:t>
                    </w:r>
                    <w:r>
                      <w:rPr>
                        <w:rFonts w:ascii="楷体" w:eastAsia="楷体" w:hAnsi="楷体" w:cs="楷体"/>
                        <w:b/>
                        <w:bCs/>
                        <w:spacing w:val="-11"/>
                        <w:sz w:val="19"/>
                        <w:szCs w:val="19"/>
                      </w:rPr>
                      <w:t>和</w:t>
                    </w:r>
                    <w:r>
                      <w:rPr>
                        <w:rFonts w:ascii="楷体" w:eastAsia="楷体" w:hAnsi="楷体" w:cs="楷体"/>
                        <w:spacing w:val="-28"/>
                        <w:sz w:val="19"/>
                        <w:szCs w:val="19"/>
                      </w:rPr>
                      <w:t xml:space="preserve"> </w:t>
                    </w:r>
                    <w:r>
                      <w:rPr>
                        <w:rFonts w:ascii="楷体" w:eastAsia="楷体" w:hAnsi="楷体" w:cs="楷体"/>
                        <w:b/>
                        <w:bCs/>
                        <w:spacing w:val="-11"/>
                        <w:sz w:val="19"/>
                        <w:szCs w:val="19"/>
                      </w:rPr>
                      <w:t>质</w:t>
                    </w:r>
                    <w:r>
                      <w:rPr>
                        <w:rFonts w:ascii="楷体" w:eastAsia="楷体" w:hAnsi="楷体" w:cs="楷体"/>
                        <w:spacing w:val="-29"/>
                        <w:sz w:val="19"/>
                        <w:szCs w:val="19"/>
                      </w:rPr>
                      <w:t xml:space="preserve"> </w:t>
                    </w:r>
                    <w:r>
                      <w:rPr>
                        <w:rFonts w:ascii="楷体" w:eastAsia="楷体" w:hAnsi="楷体" w:cs="楷体"/>
                        <w:b/>
                        <w:bCs/>
                        <w:spacing w:val="-11"/>
                        <w:sz w:val="19"/>
                        <w:szCs w:val="19"/>
                      </w:rPr>
                      <w:t>量</w:t>
                    </w:r>
                    <w:r>
                      <w:rPr>
                        <w:rFonts w:ascii="楷体" w:eastAsia="楷体" w:hAnsi="楷体" w:cs="楷体"/>
                        <w:spacing w:val="-26"/>
                        <w:sz w:val="19"/>
                        <w:szCs w:val="19"/>
                      </w:rPr>
                      <w:t xml:space="preserve"> </w:t>
                    </w:r>
                    <w:r>
                      <w:rPr>
                        <w:rFonts w:ascii="楷体" w:eastAsia="楷体" w:hAnsi="楷体" w:cs="楷体"/>
                        <w:b/>
                        <w:bCs/>
                        <w:spacing w:val="-11"/>
                        <w:sz w:val="19"/>
                        <w:szCs w:val="19"/>
                      </w:rPr>
                      <w:t>评</w:t>
                    </w:r>
                    <w:r>
                      <w:rPr>
                        <w:rFonts w:ascii="楷体" w:eastAsia="楷体" w:hAnsi="楷体" w:cs="楷体"/>
                        <w:spacing w:val="-32"/>
                        <w:sz w:val="19"/>
                        <w:szCs w:val="19"/>
                      </w:rPr>
                      <w:t xml:space="preserve"> </w:t>
                    </w:r>
                    <w:r>
                      <w:rPr>
                        <w:rFonts w:ascii="楷体" w:eastAsia="楷体" w:hAnsi="楷体" w:cs="楷体"/>
                        <w:b/>
                        <w:bCs/>
                        <w:spacing w:val="-11"/>
                        <w:sz w:val="19"/>
                        <w:szCs w:val="19"/>
                      </w:rPr>
                      <w:t>价</w:t>
                    </w:r>
                  </w:p>
                </w:txbxContent>
              </v:textbox>
            </v:shape>
            <w10:anchorlock/>
          </v:group>
        </w:pict>
      </w:r>
    </w:p>
    <w:p w14:paraId="291ED28B" w14:textId="709B74FF" w:rsidR="000959E8" w:rsidRPr="00FE6985" w:rsidRDefault="00000000">
      <w:pPr>
        <w:spacing w:before="75" w:line="262" w:lineRule="auto"/>
        <w:ind w:right="82" w:firstLine="450"/>
        <w:rPr>
          <w:rFonts w:ascii="宋体" w:eastAsia="宋体" w:hAnsi="宋体" w:cs="宋体"/>
          <w:sz w:val="16"/>
          <w:szCs w:val="16"/>
        </w:rPr>
      </w:pPr>
      <w:r w:rsidRPr="00FE6985">
        <w:rPr>
          <w:rFonts w:ascii="Times New Roman" w:eastAsia="Times New Roman" w:hAnsi="Times New Roman" w:cs="Times New Roman"/>
          <w:spacing w:val="-1"/>
          <w:sz w:val="16"/>
          <w:szCs w:val="16"/>
        </w:rPr>
        <w:t>1</w:t>
      </w:r>
      <w:r w:rsidRPr="00FE6985">
        <w:rPr>
          <w:rFonts w:ascii="Times New Roman" w:eastAsia="Times New Roman" w:hAnsi="Times New Roman" w:cs="Times New Roman"/>
          <w:spacing w:val="-10"/>
          <w:sz w:val="16"/>
          <w:szCs w:val="16"/>
        </w:rPr>
        <w:t xml:space="preserve"> </w:t>
      </w:r>
      <w:r w:rsidRPr="00FE6985">
        <w:rPr>
          <w:rFonts w:ascii="宋体" w:eastAsia="宋体" w:hAnsi="宋体" w:cs="宋体"/>
          <w:spacing w:val="-1"/>
          <w:sz w:val="16"/>
          <w:szCs w:val="16"/>
        </w:rPr>
        <w:t>、</w:t>
      </w:r>
      <w:r w:rsidRPr="00FE6985">
        <w:rPr>
          <w:rFonts w:ascii="宋体" w:eastAsia="宋体" w:hAnsi="宋体" w:cs="宋体"/>
          <w:b/>
          <w:bCs/>
          <w:spacing w:val="-1"/>
          <w:sz w:val="16"/>
          <w:szCs w:val="16"/>
        </w:rPr>
        <w:t>软件质量：</w:t>
      </w:r>
      <w:r w:rsidRPr="00FE6985">
        <w:rPr>
          <w:rFonts w:ascii="宋体" w:eastAsia="宋体" w:hAnsi="宋体" w:cs="宋体"/>
          <w:b/>
          <w:bCs/>
          <w:spacing w:val="-1"/>
          <w:sz w:val="16"/>
          <w:szCs w:val="16"/>
          <w:u w:val="single"/>
        </w:rPr>
        <w:t>内</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
          <w:sz w:val="16"/>
          <w:szCs w:val="16"/>
          <w:u w:val="single"/>
        </w:rPr>
        <w:t>部</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
          <w:sz w:val="16"/>
          <w:szCs w:val="16"/>
          <w:u w:val="single"/>
        </w:rPr>
        <w:t>质</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
          <w:sz w:val="16"/>
          <w:szCs w:val="16"/>
          <w:u w:val="single"/>
        </w:rPr>
        <w:t>量</w:t>
      </w:r>
      <w:r w:rsidR="00AB294D">
        <w:rPr>
          <w:rFonts w:ascii="宋体" w:eastAsia="宋体" w:hAnsi="宋体" w:cs="宋体"/>
          <w:spacing w:val="-30"/>
          <w:sz w:val="16"/>
          <w:szCs w:val="16"/>
          <w:u w:val="single"/>
        </w:rPr>
        <w:t xml:space="preserve"> </w:t>
      </w:r>
      <w:r w:rsidRPr="00FE6985">
        <w:rPr>
          <w:rFonts w:ascii="宋体" w:eastAsia="宋体" w:hAnsi="宋体" w:cs="宋体"/>
          <w:b/>
          <w:bCs/>
          <w:spacing w:val="-1"/>
          <w:sz w:val="16"/>
          <w:szCs w:val="16"/>
          <w:u w:val="single"/>
        </w:rPr>
        <w:t>外</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
          <w:sz w:val="16"/>
          <w:szCs w:val="16"/>
          <w:u w:val="single"/>
        </w:rPr>
        <w:t>部</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
          <w:sz w:val="16"/>
          <w:szCs w:val="16"/>
          <w:u w:val="single"/>
        </w:rPr>
        <w:t>质</w:t>
      </w:r>
      <w:r w:rsidRPr="00FE6985">
        <w:rPr>
          <w:rFonts w:ascii="宋体" w:eastAsia="宋体" w:hAnsi="宋体" w:cs="宋体"/>
          <w:spacing w:val="-43"/>
          <w:sz w:val="16"/>
          <w:szCs w:val="16"/>
          <w:u w:val="single"/>
        </w:rPr>
        <w:t xml:space="preserve"> </w:t>
      </w:r>
      <w:r w:rsidRPr="00FE6985">
        <w:rPr>
          <w:rFonts w:ascii="宋体" w:eastAsia="宋体" w:hAnsi="宋体" w:cs="宋体"/>
          <w:b/>
          <w:bCs/>
          <w:spacing w:val="-1"/>
          <w:sz w:val="16"/>
          <w:szCs w:val="16"/>
          <w:u w:val="single"/>
        </w:rPr>
        <w:t>量</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
          <w:sz w:val="16"/>
          <w:szCs w:val="16"/>
          <w:u w:val="single"/>
        </w:rPr>
        <w:t>使</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
          <w:sz w:val="16"/>
          <w:szCs w:val="16"/>
          <w:u w:val="single"/>
        </w:rPr>
        <w:t>用</w:t>
      </w:r>
      <w:r w:rsidRPr="00FE6985">
        <w:rPr>
          <w:rFonts w:ascii="宋体" w:eastAsia="宋体" w:hAnsi="宋体" w:cs="宋体"/>
          <w:spacing w:val="-43"/>
          <w:sz w:val="16"/>
          <w:szCs w:val="16"/>
          <w:u w:val="single"/>
        </w:rPr>
        <w:t xml:space="preserve"> </w:t>
      </w:r>
      <w:r w:rsidRPr="00FE6985">
        <w:rPr>
          <w:rFonts w:ascii="宋体" w:eastAsia="宋体" w:hAnsi="宋体" w:cs="宋体"/>
          <w:b/>
          <w:bCs/>
          <w:spacing w:val="-1"/>
          <w:sz w:val="16"/>
          <w:szCs w:val="16"/>
          <w:u w:val="single"/>
        </w:rPr>
        <w:t>质</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
          <w:sz w:val="16"/>
          <w:szCs w:val="16"/>
          <w:u w:val="single"/>
        </w:rPr>
        <w:t>量</w:t>
      </w:r>
      <w:r w:rsidRPr="00FE6985">
        <w:rPr>
          <w:rFonts w:ascii="宋体" w:eastAsia="宋体" w:hAnsi="宋体" w:cs="宋体"/>
          <w:spacing w:val="-1"/>
          <w:sz w:val="16"/>
          <w:szCs w:val="16"/>
        </w:rPr>
        <w:t>；</w:t>
      </w:r>
      <w:r w:rsidRPr="00FE6985">
        <w:rPr>
          <w:rFonts w:ascii="宋体" w:eastAsia="宋体" w:hAnsi="宋体" w:cs="宋体"/>
          <w:b/>
          <w:bCs/>
          <w:spacing w:val="-1"/>
          <w:sz w:val="16"/>
          <w:szCs w:val="16"/>
          <w:u w:val="single"/>
        </w:rPr>
        <w:t>软</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
          <w:sz w:val="16"/>
          <w:szCs w:val="16"/>
          <w:u w:val="single"/>
        </w:rPr>
        <w:t>件</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
          <w:sz w:val="16"/>
          <w:szCs w:val="16"/>
          <w:u w:val="single"/>
        </w:rPr>
        <w:t>需</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
          <w:sz w:val="16"/>
          <w:szCs w:val="16"/>
          <w:u w:val="single"/>
        </w:rPr>
        <w:t>求</w:t>
      </w:r>
      <w:r w:rsidRPr="00FE6985">
        <w:rPr>
          <w:rFonts w:ascii="宋体" w:eastAsia="宋体" w:hAnsi="宋体" w:cs="宋体"/>
          <w:spacing w:val="-1"/>
          <w:sz w:val="16"/>
          <w:szCs w:val="16"/>
        </w:rPr>
        <w:t>定义了软件质量特性，及确认这些特性的方</w:t>
      </w:r>
      <w:r w:rsidRPr="00FE6985">
        <w:rPr>
          <w:rFonts w:ascii="宋体" w:eastAsia="宋体" w:hAnsi="宋体" w:cs="宋体"/>
          <w:spacing w:val="-12"/>
          <w:sz w:val="16"/>
          <w:szCs w:val="16"/>
        </w:rPr>
        <w:t>法和原则；</w:t>
      </w:r>
      <w:r w:rsidRPr="00FE6985">
        <w:rPr>
          <w:rFonts w:ascii="宋体" w:eastAsia="宋体" w:hAnsi="宋体" w:cs="宋体"/>
          <w:color w:val="FAB700"/>
          <w:spacing w:val="-12"/>
          <w:sz w:val="16"/>
          <w:szCs w:val="16"/>
        </w:rPr>
        <w:t>(</w:t>
      </w:r>
      <w:r w:rsidRPr="00FE6985">
        <w:rPr>
          <w:rFonts w:ascii="宋体" w:eastAsia="宋体" w:hAnsi="宋体" w:cs="宋体"/>
          <w:color w:val="FAB700"/>
          <w:spacing w:val="-14"/>
          <w:sz w:val="16"/>
          <w:szCs w:val="16"/>
        </w:rPr>
        <w:t xml:space="preserve"> </w:t>
      </w:r>
      <w:r w:rsidRPr="00FE6985">
        <w:rPr>
          <w:rFonts w:ascii="宋体" w:eastAsia="宋体" w:hAnsi="宋体" w:cs="宋体"/>
          <w:color w:val="FAB700"/>
          <w:spacing w:val="-12"/>
          <w:sz w:val="16"/>
          <w:szCs w:val="16"/>
        </w:rPr>
        <w:t>1</w:t>
      </w:r>
      <w:r w:rsidRPr="00FE6985">
        <w:rPr>
          <w:rFonts w:ascii="宋体" w:eastAsia="宋体" w:hAnsi="宋体" w:cs="宋体"/>
          <w:color w:val="FAB700"/>
          <w:spacing w:val="-33"/>
          <w:sz w:val="16"/>
          <w:szCs w:val="16"/>
        </w:rPr>
        <w:t xml:space="preserve"> </w:t>
      </w:r>
      <w:r w:rsidRPr="00FE6985">
        <w:rPr>
          <w:rFonts w:ascii="宋体" w:eastAsia="宋体" w:hAnsi="宋体" w:cs="宋体"/>
          <w:color w:val="FAB700"/>
          <w:spacing w:val="-12"/>
          <w:sz w:val="16"/>
          <w:szCs w:val="16"/>
        </w:rPr>
        <w:t>9</w:t>
      </w:r>
      <w:r w:rsidRPr="00FE6985">
        <w:rPr>
          <w:rFonts w:ascii="宋体" w:eastAsia="宋体" w:hAnsi="宋体" w:cs="宋体"/>
          <w:color w:val="FAB700"/>
          <w:spacing w:val="-28"/>
          <w:sz w:val="16"/>
          <w:szCs w:val="16"/>
        </w:rPr>
        <w:t xml:space="preserve"> </w:t>
      </w:r>
      <w:r w:rsidRPr="00FE6985">
        <w:rPr>
          <w:rFonts w:ascii="宋体" w:eastAsia="宋体" w:hAnsi="宋体" w:cs="宋体"/>
          <w:color w:val="FAB700"/>
          <w:spacing w:val="-12"/>
          <w:sz w:val="16"/>
          <w:szCs w:val="16"/>
        </w:rPr>
        <w:t>下</w:t>
      </w:r>
      <w:r w:rsidRPr="00FE6985">
        <w:rPr>
          <w:rFonts w:ascii="宋体" w:eastAsia="宋体" w:hAnsi="宋体" w:cs="宋体"/>
          <w:color w:val="FAB700"/>
          <w:spacing w:val="-20"/>
          <w:sz w:val="16"/>
          <w:szCs w:val="16"/>
        </w:rPr>
        <w:t xml:space="preserve"> </w:t>
      </w:r>
      <w:r w:rsidRPr="00FE6985">
        <w:rPr>
          <w:rFonts w:ascii="宋体" w:eastAsia="宋体" w:hAnsi="宋体" w:cs="宋体"/>
          <w:color w:val="FAB700"/>
          <w:spacing w:val="-12"/>
          <w:sz w:val="16"/>
          <w:szCs w:val="16"/>
        </w:rPr>
        <w:t>1</w:t>
      </w:r>
      <w:r w:rsidRPr="00FE6985">
        <w:rPr>
          <w:rFonts w:ascii="宋体" w:eastAsia="宋体" w:hAnsi="宋体" w:cs="宋体"/>
          <w:color w:val="FAB700"/>
          <w:spacing w:val="-20"/>
          <w:sz w:val="16"/>
          <w:szCs w:val="16"/>
        </w:rPr>
        <w:t xml:space="preserve"> </w:t>
      </w:r>
      <w:r w:rsidRPr="00FE6985">
        <w:rPr>
          <w:rFonts w:ascii="宋体" w:eastAsia="宋体" w:hAnsi="宋体" w:cs="宋体"/>
          <w:color w:val="FAB700"/>
          <w:spacing w:val="-12"/>
          <w:sz w:val="16"/>
          <w:szCs w:val="16"/>
        </w:rPr>
        <w:t>1</w:t>
      </w:r>
      <w:r w:rsidRPr="00FE6985">
        <w:rPr>
          <w:rFonts w:ascii="宋体" w:eastAsia="宋体" w:hAnsi="宋体" w:cs="宋体"/>
          <w:color w:val="FAB700"/>
          <w:spacing w:val="-33"/>
          <w:sz w:val="16"/>
          <w:szCs w:val="16"/>
        </w:rPr>
        <w:t xml:space="preserve"> </w:t>
      </w:r>
      <w:r w:rsidRPr="00FE6985">
        <w:rPr>
          <w:rFonts w:ascii="宋体" w:eastAsia="宋体" w:hAnsi="宋体" w:cs="宋体"/>
          <w:color w:val="FAB700"/>
          <w:spacing w:val="-12"/>
          <w:sz w:val="16"/>
          <w:szCs w:val="16"/>
        </w:rPr>
        <w:t>)</w:t>
      </w:r>
    </w:p>
    <w:p w14:paraId="1E7FD559" w14:textId="09A0FE96" w:rsidR="000959E8" w:rsidRPr="00FE6985" w:rsidRDefault="00000000">
      <w:pPr>
        <w:spacing w:before="80" w:line="261" w:lineRule="auto"/>
        <w:ind w:left="452" w:right="40" w:hanging="452"/>
        <w:rPr>
          <w:rFonts w:ascii="宋体" w:eastAsia="宋体" w:hAnsi="宋体" w:cs="宋体"/>
          <w:sz w:val="16"/>
          <w:szCs w:val="16"/>
        </w:rPr>
      </w:pPr>
      <w:r w:rsidRPr="00FE6985">
        <w:rPr>
          <w:rFonts w:ascii="宋体" w:eastAsia="宋体" w:hAnsi="宋体" w:cs="宋体"/>
          <w:spacing w:val="17"/>
          <w:sz w:val="16"/>
          <w:szCs w:val="16"/>
        </w:rPr>
        <w:t>√</w:t>
      </w:r>
      <w:r w:rsidRPr="00FE6985">
        <w:rPr>
          <w:rFonts w:ascii="宋体" w:eastAsia="宋体" w:hAnsi="宋体" w:cs="宋体"/>
          <w:spacing w:val="47"/>
          <w:sz w:val="16"/>
          <w:szCs w:val="16"/>
        </w:rPr>
        <w:t xml:space="preserve">  </w:t>
      </w:r>
      <w:r w:rsidRPr="00FE6985">
        <w:rPr>
          <w:rFonts w:ascii="Times New Roman" w:eastAsia="Times New Roman" w:hAnsi="Times New Roman" w:cs="Times New Roman"/>
          <w:spacing w:val="17"/>
          <w:sz w:val="16"/>
          <w:szCs w:val="16"/>
        </w:rPr>
        <w:t>2</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75"/>
          <w:sz w:val="16"/>
          <w:szCs w:val="16"/>
          <w:u w:val="single"/>
        </w:rPr>
        <w:t xml:space="preserve"> </w:t>
      </w:r>
      <w:r w:rsidRPr="00FE6985">
        <w:rPr>
          <w:rFonts w:ascii="宋体" w:eastAsia="宋体" w:hAnsi="宋体" w:cs="宋体"/>
          <w:b/>
          <w:bCs/>
          <w:spacing w:val="17"/>
          <w:sz w:val="16"/>
          <w:szCs w:val="16"/>
          <w:u w:val="single"/>
        </w:rPr>
        <w:t>、验证与确认：确定某</w:t>
      </w:r>
      <w:r w:rsidRPr="00FE6985">
        <w:rPr>
          <w:rFonts w:ascii="宋体" w:eastAsia="宋体" w:hAnsi="宋体" w:cs="宋体"/>
          <w:spacing w:val="-52"/>
          <w:sz w:val="16"/>
          <w:szCs w:val="16"/>
          <w:u w:val="single"/>
        </w:rPr>
        <w:t xml:space="preserve"> </w:t>
      </w:r>
      <w:r w:rsidRPr="00FE6985">
        <w:rPr>
          <w:rFonts w:ascii="宋体" w:eastAsia="宋体" w:hAnsi="宋体" w:cs="宋体"/>
          <w:b/>
          <w:bCs/>
          <w:spacing w:val="17"/>
          <w:sz w:val="16"/>
          <w:szCs w:val="16"/>
          <w:u w:val="single"/>
        </w:rPr>
        <w:t>一活动的产品是否符合活动的需求，最终的软</w:t>
      </w:r>
      <w:r w:rsidRPr="00FE6985">
        <w:rPr>
          <w:rFonts w:ascii="宋体" w:eastAsia="宋体" w:hAnsi="宋体" w:cs="宋体"/>
          <w:b/>
          <w:bCs/>
          <w:spacing w:val="16"/>
          <w:sz w:val="16"/>
          <w:szCs w:val="16"/>
          <w:u w:val="single"/>
        </w:rPr>
        <w:t>件产品是否达到其意图并满足用</w:t>
      </w:r>
      <w:r w:rsidRPr="00FE6985">
        <w:rPr>
          <w:rFonts w:ascii="宋体" w:eastAsia="宋体" w:hAnsi="宋体" w:cs="宋体"/>
          <w:b/>
          <w:bCs/>
          <w:spacing w:val="-19"/>
          <w:sz w:val="16"/>
          <w:szCs w:val="16"/>
          <w:u w:val="single"/>
        </w:rPr>
        <w:t>户需求。</w:t>
      </w:r>
    </w:p>
    <w:p w14:paraId="29286950" w14:textId="77777777" w:rsidR="000959E8" w:rsidRPr="00FE6985" w:rsidRDefault="00000000">
      <w:pPr>
        <w:spacing w:before="83" w:line="219" w:lineRule="auto"/>
        <w:ind w:left="452"/>
        <w:rPr>
          <w:rFonts w:ascii="宋体" w:eastAsia="宋体" w:hAnsi="宋体" w:cs="宋体"/>
          <w:sz w:val="16"/>
          <w:szCs w:val="16"/>
        </w:rPr>
      </w:pPr>
      <w:r w:rsidRPr="00FE6985">
        <w:rPr>
          <w:rFonts w:ascii="宋体" w:eastAsia="宋体" w:hAnsi="宋体" w:cs="宋体"/>
          <w:b/>
          <w:bCs/>
          <w:spacing w:val="19"/>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b/>
          <w:bCs/>
          <w:spacing w:val="19"/>
          <w:sz w:val="16"/>
          <w:szCs w:val="16"/>
          <w:u w:val="single"/>
        </w:rPr>
        <w:t>验证过程试图确保活动的输出产品已经被正确构造，即活动的输出产品满足活动的规范说明；(18</w:t>
      </w:r>
    </w:p>
    <w:p w14:paraId="0E5CDB76" w14:textId="77777777" w:rsidR="000959E8" w:rsidRPr="00FE6985" w:rsidRDefault="00000000">
      <w:pPr>
        <w:spacing w:before="40" w:line="280" w:lineRule="exact"/>
        <w:ind w:firstLine="860"/>
        <w:textAlignment w:val="center"/>
        <w:rPr>
          <w:sz w:val="16"/>
          <w:szCs w:val="16"/>
        </w:rPr>
      </w:pPr>
      <w:r>
        <w:rPr>
          <w:sz w:val="16"/>
          <w:szCs w:val="16"/>
        </w:rPr>
      </w:r>
      <w:r>
        <w:rPr>
          <w:sz w:val="16"/>
          <w:szCs w:val="16"/>
        </w:rPr>
        <w:pict w14:anchorId="03E0848E">
          <v:group id="_x0000_s2782" style="width:33.5pt;height:14.05pt;mso-position-horizontal-relative:char;mso-position-vertical-relative:line" coordsize="670,281">
            <v:shape id="_x0000_s2784" type="#_x0000_t75" style="position:absolute;width:670;height:281">
              <v:imagedata r:id="rId46" o:title=""/>
            </v:shape>
            <v:shape id="_x0000_s2783" type="#_x0000_t202" style="position:absolute;left:-20;top:-20;width:710;height:359" filled="f" stroked="f">
              <v:textbox inset="0,0,0,0">
                <w:txbxContent>
                  <w:p w14:paraId="3CFE0C5A" w14:textId="77777777" w:rsidR="000959E8" w:rsidRDefault="00000000">
                    <w:pPr>
                      <w:spacing w:before="68" w:line="222" w:lineRule="auto"/>
                      <w:ind w:left="42"/>
                      <w:rPr>
                        <w:rFonts w:ascii="宋体" w:eastAsia="宋体" w:hAnsi="宋体" w:cs="宋体"/>
                        <w:sz w:val="19"/>
                        <w:szCs w:val="19"/>
                      </w:rPr>
                    </w:pPr>
                    <w:r>
                      <w:rPr>
                        <w:rFonts w:ascii="宋体" w:eastAsia="宋体" w:hAnsi="宋体" w:cs="宋体"/>
                        <w:b/>
                        <w:bCs/>
                        <w:spacing w:val="23"/>
                        <w:sz w:val="19"/>
                        <w:szCs w:val="19"/>
                      </w:rPr>
                      <w:t>上14)</w:t>
                    </w:r>
                  </w:p>
                </w:txbxContent>
              </v:textbox>
            </v:shape>
            <w10:anchorlock/>
          </v:group>
        </w:pict>
      </w:r>
    </w:p>
    <w:p w14:paraId="1B5BF697" w14:textId="77777777" w:rsidR="000959E8" w:rsidRPr="00FE6985" w:rsidRDefault="00000000">
      <w:pPr>
        <w:spacing w:before="75" w:line="219" w:lineRule="auto"/>
        <w:ind w:left="452"/>
        <w:rPr>
          <w:rFonts w:ascii="宋体" w:eastAsia="宋体" w:hAnsi="宋体" w:cs="宋体"/>
          <w:sz w:val="16"/>
          <w:szCs w:val="16"/>
        </w:rPr>
      </w:pPr>
      <w:proofErr w:type="gramStart"/>
      <w:r w:rsidRPr="00FE6985">
        <w:rPr>
          <w:rFonts w:ascii="宋体" w:eastAsia="宋体" w:hAnsi="宋体" w:cs="宋体"/>
          <w:b/>
          <w:bCs/>
          <w:spacing w:val="14"/>
          <w:sz w:val="16"/>
          <w:szCs w:val="16"/>
        </w:rPr>
        <w:t>一</w:t>
      </w:r>
      <w:proofErr w:type="gramEnd"/>
      <w:r w:rsidRPr="00FE6985">
        <w:rPr>
          <w:rFonts w:ascii="宋体" w:eastAsia="宋体" w:hAnsi="宋体" w:cs="宋体"/>
          <w:spacing w:val="85"/>
          <w:sz w:val="16"/>
          <w:szCs w:val="16"/>
        </w:rPr>
        <w:t xml:space="preserve"> </w:t>
      </w:r>
      <w:r w:rsidRPr="00FE6985">
        <w:rPr>
          <w:rFonts w:ascii="宋体" w:eastAsia="宋体" w:hAnsi="宋体" w:cs="宋体"/>
          <w:b/>
          <w:bCs/>
          <w:spacing w:val="14"/>
          <w:sz w:val="16"/>
          <w:szCs w:val="16"/>
          <w:u w:val="single"/>
        </w:rPr>
        <w:t>确认过程则试图确保构造了正确的产品，即产品满足其特定的目</w:t>
      </w:r>
      <w:r w:rsidRPr="00FE6985">
        <w:rPr>
          <w:rFonts w:ascii="宋体" w:eastAsia="宋体" w:hAnsi="宋体" w:cs="宋体"/>
          <w:b/>
          <w:bCs/>
          <w:spacing w:val="13"/>
          <w:sz w:val="16"/>
          <w:szCs w:val="16"/>
          <w:u w:val="single"/>
        </w:rPr>
        <w:t>的。</w:t>
      </w:r>
      <w:r w:rsidRPr="00FE6985">
        <w:rPr>
          <w:rFonts w:ascii="宋体" w:eastAsia="宋体" w:hAnsi="宋体" w:cs="宋体"/>
          <w:sz w:val="16"/>
          <w:szCs w:val="16"/>
          <w:u w:val="single"/>
        </w:rPr>
        <w:t xml:space="preserve">  </w:t>
      </w:r>
    </w:p>
    <w:p w14:paraId="1D01FDDB" w14:textId="77777777" w:rsidR="00AB294D" w:rsidRDefault="00000000">
      <w:pPr>
        <w:spacing w:before="146" w:line="249" w:lineRule="auto"/>
        <w:ind w:left="452" w:right="1291" w:hanging="452"/>
        <w:rPr>
          <w:rFonts w:ascii="宋体" w:eastAsia="宋体" w:hAnsi="宋体" w:cs="宋体"/>
          <w:sz w:val="16"/>
          <w:szCs w:val="16"/>
        </w:rPr>
      </w:pPr>
      <w:r w:rsidRPr="00FE6985">
        <w:rPr>
          <w:rFonts w:ascii="宋体" w:eastAsia="宋体" w:hAnsi="宋体" w:cs="宋体"/>
          <w:spacing w:val="4"/>
          <w:sz w:val="16"/>
          <w:szCs w:val="16"/>
        </w:rPr>
        <w:t>√</w:t>
      </w:r>
      <w:r w:rsidRPr="00FE6985">
        <w:rPr>
          <w:rFonts w:ascii="宋体" w:eastAsia="宋体" w:hAnsi="宋体" w:cs="宋体"/>
          <w:spacing w:val="52"/>
          <w:sz w:val="16"/>
          <w:szCs w:val="16"/>
        </w:rPr>
        <w:t xml:space="preserve">  </w:t>
      </w:r>
      <w:r w:rsidRPr="00FE6985">
        <w:rPr>
          <w:rFonts w:ascii="宋体" w:eastAsia="宋体" w:hAnsi="宋体" w:cs="宋体"/>
          <w:spacing w:val="4"/>
          <w:sz w:val="16"/>
          <w:szCs w:val="16"/>
        </w:rPr>
        <w:t>3、评审与审计过程包括：</w:t>
      </w:r>
      <w:r w:rsidRPr="00FE6985">
        <w:rPr>
          <w:rFonts w:ascii="宋体" w:eastAsia="宋体" w:hAnsi="宋体" w:cs="宋体"/>
          <w:spacing w:val="35"/>
          <w:sz w:val="16"/>
          <w:szCs w:val="16"/>
        </w:rPr>
        <w:t xml:space="preserve"> </w:t>
      </w:r>
      <w:r w:rsidRPr="00FE6985">
        <w:rPr>
          <w:rFonts w:ascii="宋体" w:eastAsia="宋体" w:hAnsi="宋体" w:cs="宋体"/>
          <w:spacing w:val="4"/>
          <w:sz w:val="16"/>
          <w:szCs w:val="16"/>
          <w:u w:val="single"/>
        </w:rPr>
        <w:t>管理评审、技术评审、检查、走查、审计</w:t>
      </w:r>
      <w:r w:rsidRPr="00FE6985">
        <w:rPr>
          <w:rFonts w:ascii="宋体" w:eastAsia="宋体" w:hAnsi="宋体" w:cs="宋体"/>
          <w:spacing w:val="4"/>
          <w:sz w:val="16"/>
          <w:szCs w:val="16"/>
        </w:rPr>
        <w:t>等</w:t>
      </w:r>
      <w:r w:rsidRPr="00FE6985">
        <w:rPr>
          <w:rFonts w:ascii="宋体" w:eastAsia="宋体" w:hAnsi="宋体" w:cs="宋体"/>
          <w:spacing w:val="-53"/>
          <w:sz w:val="16"/>
          <w:szCs w:val="16"/>
        </w:rPr>
        <w:t xml:space="preserve"> </w:t>
      </w:r>
      <w:r w:rsidRPr="00FE6985">
        <w:rPr>
          <w:rFonts w:ascii="宋体" w:eastAsia="宋体" w:hAnsi="宋体" w:cs="宋体"/>
          <w:spacing w:val="4"/>
          <w:sz w:val="16"/>
          <w:szCs w:val="16"/>
          <w:u w:val="single"/>
        </w:rPr>
        <w:t>。(</w:t>
      </w:r>
      <w:r w:rsidRPr="00FE6985">
        <w:rPr>
          <w:rFonts w:ascii="宋体" w:eastAsia="宋体" w:hAnsi="宋体" w:cs="宋体"/>
          <w:spacing w:val="-30"/>
          <w:sz w:val="16"/>
          <w:szCs w:val="16"/>
          <w:u w:val="single"/>
        </w:rPr>
        <w:t xml:space="preserve"> </w:t>
      </w:r>
      <w:r w:rsidRPr="00FE6985">
        <w:rPr>
          <w:rFonts w:ascii="宋体" w:eastAsia="宋体" w:hAnsi="宋体" w:cs="宋体"/>
          <w:spacing w:val="4"/>
          <w:sz w:val="16"/>
          <w:szCs w:val="16"/>
          <w:u w:val="single"/>
        </w:rPr>
        <w:t>0</w:t>
      </w:r>
      <w:r w:rsidRPr="00FE6985">
        <w:rPr>
          <w:rFonts w:ascii="宋体" w:eastAsia="宋体" w:hAnsi="宋体" w:cs="宋体"/>
          <w:spacing w:val="-31"/>
          <w:sz w:val="16"/>
          <w:szCs w:val="16"/>
          <w:u w:val="single"/>
        </w:rPr>
        <w:t xml:space="preserve"> </w:t>
      </w:r>
      <w:r w:rsidRPr="00FE6985">
        <w:rPr>
          <w:rFonts w:ascii="宋体" w:eastAsia="宋体" w:hAnsi="宋体" w:cs="宋体"/>
          <w:spacing w:val="4"/>
          <w:sz w:val="16"/>
          <w:szCs w:val="16"/>
          <w:u w:val="single"/>
        </w:rPr>
        <w:t>9</w:t>
      </w:r>
      <w:r w:rsidRPr="00FE6985">
        <w:rPr>
          <w:rFonts w:ascii="宋体" w:eastAsia="宋体" w:hAnsi="宋体" w:cs="宋体"/>
          <w:spacing w:val="-30"/>
          <w:sz w:val="16"/>
          <w:szCs w:val="16"/>
          <w:u w:val="single"/>
        </w:rPr>
        <w:t xml:space="preserve"> </w:t>
      </w:r>
      <w:r w:rsidRPr="00FE6985">
        <w:rPr>
          <w:rFonts w:ascii="宋体" w:eastAsia="宋体" w:hAnsi="宋体" w:cs="宋体"/>
          <w:spacing w:val="4"/>
          <w:sz w:val="16"/>
          <w:szCs w:val="16"/>
          <w:u w:val="single"/>
        </w:rPr>
        <w:t>上</w:t>
      </w:r>
      <w:r w:rsidRPr="00FE6985">
        <w:rPr>
          <w:rFonts w:ascii="宋体" w:eastAsia="宋体" w:hAnsi="宋体" w:cs="宋体"/>
          <w:spacing w:val="-30"/>
          <w:sz w:val="16"/>
          <w:szCs w:val="16"/>
          <w:u w:val="single"/>
        </w:rPr>
        <w:t xml:space="preserve"> </w:t>
      </w:r>
      <w:r w:rsidRPr="00FE6985">
        <w:rPr>
          <w:rFonts w:ascii="宋体" w:eastAsia="宋体" w:hAnsi="宋体" w:cs="宋体"/>
          <w:spacing w:val="4"/>
          <w:sz w:val="16"/>
          <w:szCs w:val="16"/>
          <w:u w:val="single"/>
        </w:rPr>
        <w:t>6</w:t>
      </w:r>
      <w:r w:rsidRPr="00FE6985">
        <w:rPr>
          <w:rFonts w:ascii="宋体" w:eastAsia="宋体" w:hAnsi="宋体" w:cs="宋体"/>
          <w:spacing w:val="-31"/>
          <w:sz w:val="16"/>
          <w:szCs w:val="16"/>
          <w:u w:val="single"/>
        </w:rPr>
        <w:t xml:space="preserve"> </w:t>
      </w:r>
      <w:r w:rsidRPr="00FE6985">
        <w:rPr>
          <w:rFonts w:ascii="宋体" w:eastAsia="宋体" w:hAnsi="宋体" w:cs="宋体"/>
          <w:spacing w:val="4"/>
          <w:sz w:val="16"/>
          <w:szCs w:val="16"/>
          <w:u w:val="single"/>
        </w:rPr>
        <w:t>)</w:t>
      </w:r>
      <w:r w:rsidRPr="00FE6985">
        <w:rPr>
          <w:rFonts w:ascii="宋体" w:eastAsia="宋体" w:hAnsi="宋体" w:cs="宋体"/>
          <w:spacing w:val="-33"/>
          <w:sz w:val="16"/>
          <w:szCs w:val="16"/>
          <w:u w:val="single"/>
        </w:rPr>
        <w:t xml:space="preserve"> </w:t>
      </w:r>
      <w:r w:rsidRPr="00FE6985">
        <w:rPr>
          <w:rFonts w:ascii="宋体" w:eastAsia="宋体" w:hAnsi="宋体" w:cs="宋体"/>
          <w:spacing w:val="4"/>
          <w:sz w:val="16"/>
          <w:szCs w:val="16"/>
          <w:u w:val="single"/>
        </w:rPr>
        <w:t>-</w:t>
      </w:r>
      <w:r w:rsidRPr="00FE6985">
        <w:rPr>
          <w:rFonts w:ascii="宋体" w:eastAsia="宋体" w:hAnsi="宋体" w:cs="宋体"/>
          <w:spacing w:val="-33"/>
          <w:sz w:val="16"/>
          <w:szCs w:val="16"/>
          <w:u w:val="single"/>
        </w:rPr>
        <w:t xml:space="preserve"> </w:t>
      </w:r>
      <w:r w:rsidRPr="00FE6985">
        <w:rPr>
          <w:rFonts w:ascii="宋体" w:eastAsia="宋体" w:hAnsi="宋体" w:cs="宋体"/>
          <w:spacing w:val="4"/>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spacing w:val="4"/>
          <w:sz w:val="16"/>
          <w:szCs w:val="16"/>
          <w:u w:val="single"/>
        </w:rPr>
        <w:t>掌</w:t>
      </w:r>
      <w:r w:rsidRPr="00FE6985">
        <w:rPr>
          <w:rFonts w:ascii="宋体" w:eastAsia="宋体" w:hAnsi="宋体" w:cs="宋体"/>
          <w:spacing w:val="-31"/>
          <w:sz w:val="16"/>
          <w:szCs w:val="16"/>
          <w:u w:val="single"/>
        </w:rPr>
        <w:t xml:space="preserve"> </w:t>
      </w:r>
      <w:r w:rsidRPr="00FE6985">
        <w:rPr>
          <w:rFonts w:ascii="宋体" w:eastAsia="宋体" w:hAnsi="宋体" w:cs="宋体"/>
          <w:spacing w:val="4"/>
          <w:sz w:val="16"/>
          <w:szCs w:val="16"/>
          <w:u w:val="single"/>
        </w:rPr>
        <w:t>握</w:t>
      </w:r>
      <w:r w:rsidRPr="00FE6985">
        <w:rPr>
          <w:rFonts w:ascii="宋体" w:eastAsia="宋体" w:hAnsi="宋体" w:cs="宋体"/>
          <w:sz w:val="16"/>
          <w:szCs w:val="16"/>
        </w:rPr>
        <w:t xml:space="preserve"> </w:t>
      </w:r>
    </w:p>
    <w:p w14:paraId="320FC597" w14:textId="005376D2" w:rsidR="000959E8" w:rsidRPr="00FE6985" w:rsidRDefault="00000000" w:rsidP="00AB294D">
      <w:pPr>
        <w:spacing w:before="146" w:line="249" w:lineRule="auto"/>
        <w:ind w:leftChars="100" w:left="210" w:right="1291" w:firstLineChars="200" w:firstLine="313"/>
        <w:rPr>
          <w:rFonts w:ascii="宋体" w:eastAsia="宋体" w:hAnsi="宋体" w:cs="宋体"/>
          <w:sz w:val="16"/>
          <w:szCs w:val="16"/>
        </w:rPr>
      </w:pPr>
      <w:r w:rsidRPr="00FE6985">
        <w:rPr>
          <w:rFonts w:ascii="宋体" w:eastAsia="宋体" w:hAnsi="宋体" w:cs="宋体"/>
          <w:b/>
          <w:bCs/>
          <w:spacing w:val="-4"/>
          <w:sz w:val="16"/>
          <w:szCs w:val="16"/>
          <w:u w:val="single"/>
        </w:rPr>
        <w:t>(1)管理评审：</w:t>
      </w:r>
      <w:r w:rsidRPr="00AB294D">
        <w:rPr>
          <w:rFonts w:ascii="宋体" w:eastAsia="宋体" w:hAnsi="宋体" w:cs="宋体"/>
          <w:spacing w:val="-4"/>
          <w:sz w:val="16"/>
          <w:szCs w:val="16"/>
          <w:u w:val="single"/>
        </w:rPr>
        <w:t>是</w:t>
      </w:r>
      <w:r w:rsidRPr="00FE6985">
        <w:rPr>
          <w:rFonts w:ascii="宋体" w:eastAsia="宋体" w:hAnsi="宋体" w:cs="宋体"/>
          <w:spacing w:val="-4"/>
          <w:sz w:val="16"/>
          <w:szCs w:val="16"/>
        </w:rPr>
        <w:t>监控进展，决定计划和进度的状态，</w:t>
      </w:r>
      <w:r w:rsidRPr="00FE6985">
        <w:rPr>
          <w:rFonts w:ascii="宋体" w:eastAsia="宋体" w:hAnsi="宋体" w:cs="宋体"/>
          <w:spacing w:val="-5"/>
          <w:sz w:val="16"/>
          <w:szCs w:val="16"/>
        </w:rPr>
        <w:t>或评价用于达到目标所用管理方法的有效性。</w:t>
      </w:r>
    </w:p>
    <w:p w14:paraId="221BF751" w14:textId="77777777" w:rsidR="000959E8" w:rsidRPr="00FE6985" w:rsidRDefault="00000000">
      <w:pPr>
        <w:spacing w:before="84" w:line="218" w:lineRule="auto"/>
        <w:ind w:left="452"/>
        <w:rPr>
          <w:rFonts w:ascii="宋体" w:eastAsia="宋体" w:hAnsi="宋体" w:cs="宋体"/>
          <w:sz w:val="16"/>
          <w:szCs w:val="16"/>
        </w:rPr>
      </w:pPr>
      <w:r w:rsidRPr="00FE6985">
        <w:rPr>
          <w:rFonts w:ascii="宋体" w:eastAsia="宋体" w:hAnsi="宋体" w:cs="宋体"/>
          <w:b/>
          <w:bCs/>
          <w:spacing w:val="22"/>
          <w:sz w:val="16"/>
          <w:szCs w:val="16"/>
          <w:u w:val="single"/>
        </w:rPr>
        <w:t>(2)技术评审：评价软件产品，以确定其对使用意</w:t>
      </w:r>
      <w:r w:rsidRPr="00FE6985">
        <w:rPr>
          <w:rFonts w:ascii="宋体" w:eastAsia="宋体" w:hAnsi="宋体" w:cs="宋体"/>
          <w:b/>
          <w:bCs/>
          <w:spacing w:val="21"/>
          <w:sz w:val="16"/>
          <w:szCs w:val="16"/>
          <w:u w:val="single"/>
        </w:rPr>
        <w:t>图的适合性</w:t>
      </w:r>
    </w:p>
    <w:p w14:paraId="325B8ACB" w14:textId="77777777" w:rsidR="00AB294D" w:rsidRDefault="00000000">
      <w:pPr>
        <w:spacing w:before="87" w:line="259" w:lineRule="auto"/>
        <w:ind w:left="452" w:right="42"/>
        <w:rPr>
          <w:rFonts w:ascii="宋体" w:eastAsia="宋体" w:hAnsi="宋体" w:cs="宋体"/>
          <w:b/>
          <w:bCs/>
          <w:spacing w:val="1"/>
          <w:sz w:val="16"/>
          <w:szCs w:val="16"/>
        </w:rPr>
      </w:pPr>
      <w:r w:rsidRPr="00FE6985">
        <w:rPr>
          <w:rFonts w:ascii="宋体" w:eastAsia="宋体" w:hAnsi="宋体" w:cs="宋体"/>
          <w:b/>
          <w:bCs/>
          <w:spacing w:val="19"/>
          <w:sz w:val="16"/>
          <w:szCs w:val="16"/>
          <w:u w:val="single"/>
        </w:rPr>
        <w:t>(3)软件审计：</w:t>
      </w:r>
      <w:r w:rsidRPr="00FE6985">
        <w:rPr>
          <w:rFonts w:ascii="宋体" w:eastAsia="宋体" w:hAnsi="宋体" w:cs="宋体"/>
          <w:spacing w:val="48"/>
          <w:sz w:val="16"/>
          <w:szCs w:val="16"/>
          <w:u w:val="single"/>
        </w:rPr>
        <w:t xml:space="preserve"> </w:t>
      </w:r>
      <w:r w:rsidRPr="00FE6985">
        <w:rPr>
          <w:rFonts w:ascii="宋体" w:eastAsia="宋体" w:hAnsi="宋体" w:cs="宋体"/>
          <w:spacing w:val="19"/>
          <w:sz w:val="16"/>
          <w:szCs w:val="16"/>
        </w:rPr>
        <w:t>提供软件产品和过程对于可应用的规则、标准、指南、计划和流程的遵从性的独立评</w:t>
      </w:r>
      <w:r w:rsidRPr="00AB294D">
        <w:rPr>
          <w:rFonts w:ascii="宋体" w:eastAsia="宋体" w:hAnsi="宋体" w:cs="宋体"/>
          <w:spacing w:val="1"/>
          <w:sz w:val="16"/>
          <w:szCs w:val="16"/>
        </w:rPr>
        <w:t>价</w:t>
      </w:r>
      <w:r w:rsidRPr="00FE6985">
        <w:rPr>
          <w:rFonts w:ascii="宋体" w:eastAsia="宋体" w:hAnsi="宋体" w:cs="宋体"/>
          <w:b/>
          <w:bCs/>
          <w:spacing w:val="1"/>
          <w:sz w:val="16"/>
          <w:szCs w:val="16"/>
        </w:rPr>
        <w:t>，</w:t>
      </w:r>
    </w:p>
    <w:p w14:paraId="25EBA084" w14:textId="3126A382" w:rsidR="000959E8" w:rsidRPr="00FE6985" w:rsidRDefault="00000000">
      <w:pPr>
        <w:spacing w:before="87" w:line="259" w:lineRule="auto"/>
        <w:ind w:left="452" w:right="42"/>
        <w:rPr>
          <w:rFonts w:ascii="宋体" w:eastAsia="宋体" w:hAnsi="宋体" w:cs="宋体"/>
          <w:sz w:val="16"/>
          <w:szCs w:val="16"/>
        </w:rPr>
      </w:pPr>
      <w:r w:rsidRPr="00FE6985">
        <w:rPr>
          <w:rFonts w:ascii="宋体" w:eastAsia="宋体" w:hAnsi="宋体" w:cs="宋体"/>
          <w:spacing w:val="-6"/>
          <w:sz w:val="16"/>
          <w:szCs w:val="16"/>
        </w:rPr>
        <w:t xml:space="preserve"> </w:t>
      </w:r>
      <w:r w:rsidRPr="00FE6985">
        <w:rPr>
          <w:rFonts w:ascii="宋体" w:eastAsia="宋体" w:hAnsi="宋体" w:cs="宋体"/>
          <w:b/>
          <w:bCs/>
          <w:spacing w:val="1"/>
          <w:sz w:val="16"/>
          <w:szCs w:val="16"/>
          <w:u w:val="single"/>
        </w:rPr>
        <w:t>审计是事后进行的；</w:t>
      </w:r>
      <w:r w:rsidRPr="00FE6985">
        <w:rPr>
          <w:rFonts w:ascii="宋体" w:eastAsia="宋体" w:hAnsi="宋体" w:cs="宋体"/>
          <w:spacing w:val="1"/>
          <w:sz w:val="16"/>
          <w:szCs w:val="16"/>
          <w:u w:val="single"/>
        </w:rPr>
        <w:t>。</w:t>
      </w:r>
      <w:r w:rsidRPr="00FE6985">
        <w:rPr>
          <w:rFonts w:ascii="宋体" w:eastAsia="宋体" w:hAnsi="宋体" w:cs="宋体"/>
          <w:spacing w:val="21"/>
          <w:sz w:val="16"/>
          <w:szCs w:val="16"/>
        </w:rPr>
        <w:t xml:space="preserve"> </w:t>
      </w:r>
      <w:r w:rsidRPr="00FE6985">
        <w:rPr>
          <w:rFonts w:ascii="宋体" w:eastAsia="宋体" w:hAnsi="宋体" w:cs="宋体"/>
          <w:spacing w:val="1"/>
          <w:sz w:val="16"/>
          <w:szCs w:val="16"/>
        </w:rPr>
        <w:t>审计是</w:t>
      </w:r>
      <w:r w:rsidRPr="00FE6985">
        <w:rPr>
          <w:rFonts w:ascii="宋体" w:eastAsia="宋体" w:hAnsi="宋体" w:cs="宋体"/>
          <w:spacing w:val="1"/>
          <w:sz w:val="16"/>
          <w:szCs w:val="16"/>
          <w:u w:val="single"/>
        </w:rPr>
        <w:t>正</w:t>
      </w:r>
      <w:r w:rsidRPr="00FE6985">
        <w:rPr>
          <w:rFonts w:ascii="宋体" w:eastAsia="宋体" w:hAnsi="宋体" w:cs="宋体"/>
          <w:spacing w:val="-35"/>
          <w:sz w:val="16"/>
          <w:szCs w:val="16"/>
          <w:u w:val="single"/>
        </w:rPr>
        <w:t xml:space="preserve"> </w:t>
      </w:r>
      <w:r w:rsidRPr="00FE6985">
        <w:rPr>
          <w:rFonts w:ascii="宋体" w:eastAsia="宋体" w:hAnsi="宋体" w:cs="宋体"/>
          <w:spacing w:val="1"/>
          <w:sz w:val="16"/>
          <w:szCs w:val="16"/>
          <w:u w:val="single"/>
        </w:rPr>
        <w:t>式</w:t>
      </w:r>
      <w:r w:rsidRPr="00FE6985">
        <w:rPr>
          <w:rFonts w:ascii="宋体" w:eastAsia="宋体" w:hAnsi="宋体" w:cs="宋体"/>
          <w:spacing w:val="1"/>
          <w:sz w:val="16"/>
          <w:szCs w:val="16"/>
        </w:rPr>
        <w:t>组织的活动</w:t>
      </w:r>
    </w:p>
    <w:p w14:paraId="5B79A35F" w14:textId="77777777" w:rsidR="000959E8" w:rsidRPr="00FE6985" w:rsidRDefault="00000000">
      <w:pPr>
        <w:spacing w:before="92" w:line="272" w:lineRule="auto"/>
        <w:ind w:left="2" w:right="47" w:firstLine="450"/>
        <w:rPr>
          <w:rFonts w:ascii="楷体" w:eastAsia="楷体" w:hAnsi="楷体" w:cs="楷体"/>
          <w:sz w:val="16"/>
          <w:szCs w:val="16"/>
        </w:rPr>
      </w:pPr>
      <w:r w:rsidRPr="00FE6985">
        <w:rPr>
          <w:rFonts w:ascii="楷体" w:eastAsia="楷体" w:hAnsi="楷体" w:cs="楷体"/>
          <w:b/>
          <w:bCs/>
          <w:spacing w:val="20"/>
          <w:sz w:val="16"/>
          <w:szCs w:val="16"/>
          <w:u w:val="single"/>
        </w:rPr>
        <w:t>4、软件配置管理活动包括软件配置管理计划</w:t>
      </w:r>
      <w:r w:rsidRPr="00FE6985">
        <w:rPr>
          <w:rFonts w:ascii="楷体" w:eastAsia="楷体" w:hAnsi="楷体" w:cs="楷体"/>
          <w:b/>
          <w:bCs/>
          <w:spacing w:val="19"/>
          <w:sz w:val="16"/>
          <w:szCs w:val="16"/>
          <w:u w:val="single"/>
        </w:rPr>
        <w:t>、软件配置标识、软件配置控制、软件配置状态记录、软</w:t>
      </w:r>
      <w:r w:rsidRPr="00FE6985">
        <w:rPr>
          <w:rFonts w:ascii="楷体" w:eastAsia="楷体" w:hAnsi="楷体" w:cs="楷体"/>
          <w:sz w:val="16"/>
          <w:szCs w:val="16"/>
        </w:rPr>
        <w:t xml:space="preserve"> </w:t>
      </w:r>
      <w:r w:rsidRPr="00FE6985">
        <w:rPr>
          <w:rFonts w:ascii="楷体" w:eastAsia="楷体" w:hAnsi="楷体" w:cs="楷体"/>
          <w:b/>
          <w:bCs/>
          <w:spacing w:val="18"/>
          <w:sz w:val="16"/>
          <w:szCs w:val="16"/>
          <w:u w:val="single"/>
        </w:rPr>
        <w:t>件配置审计、软件发布管理与交付等活动</w:t>
      </w:r>
    </w:p>
    <w:p w14:paraId="647D4EEC" w14:textId="77777777" w:rsidR="000959E8" w:rsidRPr="00FE6985" w:rsidRDefault="00000000">
      <w:pPr>
        <w:spacing w:before="38" w:line="273" w:lineRule="auto"/>
        <w:ind w:left="452" w:right="34" w:hanging="2"/>
        <w:rPr>
          <w:rFonts w:ascii="楷体" w:eastAsia="楷体" w:hAnsi="楷体" w:cs="楷体"/>
          <w:sz w:val="16"/>
          <w:szCs w:val="16"/>
        </w:rPr>
      </w:pPr>
      <w:r w:rsidRPr="00FE6985">
        <w:rPr>
          <w:rFonts w:ascii="Times New Roman" w:eastAsia="Times New Roman" w:hAnsi="Times New Roman" w:cs="Times New Roman"/>
          <w:spacing w:val="19"/>
          <w:sz w:val="16"/>
          <w:szCs w:val="16"/>
        </w:rPr>
        <w:t>5</w:t>
      </w:r>
      <w:r w:rsidRPr="00FE6985">
        <w:rPr>
          <w:rFonts w:ascii="楷体" w:eastAsia="楷体" w:hAnsi="楷体" w:cs="楷体"/>
          <w:b/>
          <w:bCs/>
          <w:spacing w:val="19"/>
          <w:sz w:val="16"/>
          <w:szCs w:val="16"/>
          <w:u w:val="single"/>
        </w:rPr>
        <w:t>、软件过程管理涉及技术过程和管理过程，通常包括以下几个方面：</w:t>
      </w:r>
      <w:r w:rsidRPr="00FE6985">
        <w:rPr>
          <w:rFonts w:ascii="楷体" w:eastAsia="楷体" w:hAnsi="楷体" w:cs="楷体"/>
          <w:spacing w:val="31"/>
          <w:sz w:val="16"/>
          <w:szCs w:val="16"/>
          <w:u w:val="single"/>
        </w:rPr>
        <w:t xml:space="preserve"> </w:t>
      </w:r>
      <w:r w:rsidRPr="00FE6985">
        <w:rPr>
          <w:rFonts w:ascii="楷体" w:eastAsia="楷体" w:hAnsi="楷体" w:cs="楷体"/>
          <w:b/>
          <w:bCs/>
          <w:spacing w:val="19"/>
          <w:sz w:val="16"/>
          <w:szCs w:val="16"/>
        </w:rPr>
        <w:t>(</w:t>
      </w:r>
      <w:r w:rsidRPr="00FE6985">
        <w:rPr>
          <w:rFonts w:ascii="楷体" w:eastAsia="楷体" w:hAnsi="楷体" w:cs="楷体"/>
          <w:spacing w:val="-37"/>
          <w:sz w:val="16"/>
          <w:szCs w:val="16"/>
        </w:rPr>
        <w:t xml:space="preserve"> </w:t>
      </w:r>
      <w:r w:rsidRPr="00FE6985">
        <w:rPr>
          <w:rFonts w:ascii="楷体" w:eastAsia="楷体" w:hAnsi="楷体" w:cs="楷体"/>
          <w:b/>
          <w:bCs/>
          <w:spacing w:val="19"/>
          <w:sz w:val="16"/>
          <w:szCs w:val="16"/>
        </w:rPr>
        <w:t>1)项目启动与范围定义(2)项</w:t>
      </w:r>
      <w:r w:rsidRPr="00FE6985">
        <w:rPr>
          <w:rFonts w:ascii="楷体" w:eastAsia="楷体" w:hAnsi="楷体" w:cs="楷体"/>
          <w:sz w:val="16"/>
          <w:szCs w:val="16"/>
        </w:rPr>
        <w:t xml:space="preserve"> </w:t>
      </w:r>
      <w:proofErr w:type="gramStart"/>
      <w:r w:rsidRPr="00FE6985">
        <w:rPr>
          <w:rFonts w:ascii="楷体" w:eastAsia="楷体" w:hAnsi="楷体" w:cs="楷体"/>
          <w:b/>
          <w:bCs/>
          <w:spacing w:val="34"/>
          <w:sz w:val="16"/>
          <w:szCs w:val="16"/>
        </w:rPr>
        <w:t>目规划</w:t>
      </w:r>
      <w:proofErr w:type="gramEnd"/>
      <w:r w:rsidRPr="00FE6985">
        <w:rPr>
          <w:rFonts w:ascii="楷体" w:eastAsia="楷体" w:hAnsi="楷体" w:cs="楷体"/>
          <w:b/>
          <w:bCs/>
          <w:spacing w:val="34"/>
          <w:sz w:val="16"/>
          <w:szCs w:val="16"/>
        </w:rPr>
        <w:t>(3)项目实施(4)项目监控与评审(5)项目收尾与关闭</w:t>
      </w:r>
    </w:p>
    <w:p w14:paraId="3649A4A7" w14:textId="77777777" w:rsidR="000959E8" w:rsidRPr="00FE6985" w:rsidRDefault="00000000">
      <w:pPr>
        <w:spacing w:before="227" w:line="183" w:lineRule="auto"/>
        <w:ind w:left="4759"/>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6"/>
          <w:w w:val="94"/>
          <w:sz w:val="16"/>
          <w:szCs w:val="16"/>
        </w:rPr>
        <w:t>23—</w:t>
      </w:r>
    </w:p>
    <w:p w14:paraId="423E6A3E" w14:textId="3EAD558B" w:rsidR="000959E8" w:rsidRPr="00FE6985" w:rsidRDefault="00164E7B">
      <w:pPr>
        <w:spacing w:before="38" w:line="212" w:lineRule="auto"/>
        <w:ind w:left="319"/>
        <w:rPr>
          <w:rFonts w:ascii="宋体" w:eastAsia="宋体" w:hAnsi="宋体" w:cs="宋体"/>
          <w:sz w:val="16"/>
          <w:szCs w:val="16"/>
        </w:rPr>
      </w:pPr>
      <w:r w:rsidRPr="00FE6985">
        <w:rPr>
          <w:rFonts w:ascii="宋体" w:eastAsia="宋体" w:hAnsi="宋体" w:cs="宋体"/>
          <w:color w:val="E9000F"/>
          <w:spacing w:val="18"/>
          <w:sz w:val="16"/>
          <w:szCs w:val="16"/>
        </w:rPr>
        <w:t xml:space="preserve"> </w:t>
      </w:r>
    </w:p>
    <w:p w14:paraId="6F7EA29D"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47BA265C" w14:textId="445E3261" w:rsidR="000959E8" w:rsidRPr="00FE6985" w:rsidRDefault="00000000">
      <w:pPr>
        <w:spacing w:before="102" w:line="280" w:lineRule="auto"/>
        <w:ind w:left="500" w:right="58"/>
        <w:rPr>
          <w:rFonts w:ascii="宋体" w:eastAsia="宋体" w:hAnsi="宋体" w:cs="宋体"/>
          <w:sz w:val="16"/>
          <w:szCs w:val="16"/>
        </w:rPr>
      </w:pPr>
      <w:r w:rsidRPr="00FE6985">
        <w:rPr>
          <w:rFonts w:ascii="宋体" w:eastAsia="宋体" w:hAnsi="宋体" w:cs="宋体"/>
          <w:spacing w:val="10"/>
          <w:sz w:val="16"/>
          <w:szCs w:val="16"/>
        </w:rPr>
        <w:lastRenderedPageBreak/>
        <w:t>6、</w:t>
      </w:r>
      <w:r w:rsidRPr="00FE6985">
        <w:rPr>
          <w:rFonts w:ascii="宋体" w:eastAsia="宋体" w:hAnsi="宋体" w:cs="宋体"/>
          <w:spacing w:val="-44"/>
          <w:sz w:val="16"/>
          <w:szCs w:val="16"/>
        </w:rPr>
        <w:t xml:space="preserve"> </w:t>
      </w:r>
      <w:r w:rsidRPr="00FE6985">
        <w:rPr>
          <w:rFonts w:ascii="宋体" w:eastAsia="宋体" w:hAnsi="宋体" w:cs="宋体"/>
          <w:spacing w:val="10"/>
          <w:sz w:val="16"/>
          <w:szCs w:val="16"/>
        </w:rPr>
        <w:t>软件配置管理计划的制定需要了解组织结构环境和组织单元之间的联系，明确软件</w:t>
      </w:r>
      <w:r w:rsidRPr="00FE6985">
        <w:rPr>
          <w:rFonts w:ascii="宋体" w:eastAsia="宋体" w:hAnsi="宋体" w:cs="宋体"/>
          <w:spacing w:val="9"/>
          <w:sz w:val="16"/>
          <w:szCs w:val="16"/>
        </w:rPr>
        <w:t>配置控制任务。</w:t>
      </w:r>
      <w:r w:rsidRPr="00FE6985">
        <w:rPr>
          <w:rFonts w:ascii="宋体" w:eastAsia="宋体" w:hAnsi="宋体" w:cs="宋体"/>
          <w:sz w:val="16"/>
          <w:szCs w:val="16"/>
        </w:rPr>
        <w:t xml:space="preserve"> </w:t>
      </w:r>
      <w:r w:rsidRPr="00FE6985">
        <w:rPr>
          <w:rFonts w:ascii="宋体" w:eastAsia="宋体" w:hAnsi="宋体" w:cs="宋体"/>
          <w:spacing w:val="6"/>
          <w:sz w:val="16"/>
          <w:szCs w:val="16"/>
          <w:u w:val="single"/>
        </w:rPr>
        <w:t>软件配置标识活动</w:t>
      </w:r>
      <w:proofErr w:type="gramStart"/>
      <w:r w:rsidRPr="00FE6985">
        <w:rPr>
          <w:rFonts w:ascii="宋体" w:eastAsia="宋体" w:hAnsi="宋体" w:cs="宋体"/>
          <w:spacing w:val="6"/>
          <w:sz w:val="16"/>
          <w:szCs w:val="16"/>
          <w:u w:val="single"/>
        </w:rPr>
        <w:t>识别要</w:t>
      </w:r>
      <w:r w:rsidRPr="00FE6985">
        <w:rPr>
          <w:rFonts w:ascii="宋体" w:eastAsia="宋体" w:hAnsi="宋体" w:cs="宋体"/>
          <w:spacing w:val="6"/>
          <w:sz w:val="16"/>
          <w:szCs w:val="16"/>
        </w:rPr>
        <w:t>控</w:t>
      </w:r>
      <w:proofErr w:type="gramEnd"/>
      <w:r w:rsidRPr="00FE6985">
        <w:rPr>
          <w:rFonts w:ascii="宋体" w:eastAsia="宋体" w:hAnsi="宋体" w:cs="宋体"/>
          <w:spacing w:val="-92"/>
          <w:sz w:val="16"/>
          <w:szCs w:val="16"/>
        </w:rPr>
        <w:t xml:space="preserve"> </w:t>
      </w:r>
      <w:r w:rsidRPr="00FE6985">
        <w:rPr>
          <w:rFonts w:ascii="宋体" w:eastAsia="宋体" w:hAnsi="宋体" w:cs="宋体"/>
          <w:spacing w:val="-92"/>
          <w:sz w:val="16"/>
          <w:szCs w:val="16"/>
          <w:u w:val="single"/>
        </w:rPr>
        <w:t xml:space="preserve"> </w:t>
      </w:r>
      <w:r w:rsidRPr="00FE6985">
        <w:rPr>
          <w:rFonts w:ascii="宋体" w:eastAsia="宋体" w:hAnsi="宋体" w:cs="宋体"/>
          <w:spacing w:val="6"/>
          <w:sz w:val="16"/>
          <w:szCs w:val="16"/>
          <w:u w:val="single"/>
        </w:rPr>
        <w:t>制的配置项，</w:t>
      </w:r>
      <w:r w:rsidRPr="00FE6985">
        <w:rPr>
          <w:rFonts w:ascii="宋体" w:eastAsia="宋体" w:hAnsi="宋体" w:cs="宋体"/>
          <w:spacing w:val="6"/>
          <w:sz w:val="16"/>
          <w:szCs w:val="16"/>
        </w:rPr>
        <w:t>并为这些配置项及其版本</w:t>
      </w:r>
      <w:r w:rsidRPr="00FE6985">
        <w:rPr>
          <w:rFonts w:ascii="宋体" w:eastAsia="宋体" w:hAnsi="宋体" w:cs="宋体"/>
          <w:spacing w:val="5"/>
          <w:sz w:val="16"/>
          <w:szCs w:val="16"/>
        </w:rPr>
        <w:t>建立基线。软件配置控制关</w:t>
      </w:r>
      <w:r w:rsidRPr="00FE6985">
        <w:rPr>
          <w:rFonts w:ascii="宋体" w:eastAsia="宋体" w:hAnsi="宋体" w:cs="宋体"/>
          <w:spacing w:val="5"/>
          <w:sz w:val="16"/>
          <w:szCs w:val="16"/>
          <w:u w:val="single"/>
        </w:rPr>
        <w:t>注的是管</w:t>
      </w:r>
      <w:r w:rsidRPr="00FE6985">
        <w:rPr>
          <w:rFonts w:ascii="宋体" w:eastAsia="宋体" w:hAnsi="宋体" w:cs="宋体"/>
          <w:sz w:val="16"/>
          <w:szCs w:val="16"/>
        </w:rPr>
        <w:t xml:space="preserve"> </w:t>
      </w:r>
      <w:proofErr w:type="gramStart"/>
      <w:r w:rsidRPr="00FE6985">
        <w:rPr>
          <w:rFonts w:ascii="宋体" w:eastAsia="宋体" w:hAnsi="宋体" w:cs="宋体"/>
          <w:spacing w:val="8"/>
          <w:sz w:val="16"/>
          <w:szCs w:val="16"/>
          <w:u w:val="single"/>
        </w:rPr>
        <w:t>理软件</w:t>
      </w:r>
      <w:proofErr w:type="gramEnd"/>
      <w:r w:rsidRPr="00FE6985">
        <w:rPr>
          <w:rFonts w:ascii="宋体" w:eastAsia="宋体" w:hAnsi="宋体" w:cs="宋体"/>
          <w:spacing w:val="8"/>
          <w:sz w:val="16"/>
          <w:szCs w:val="16"/>
          <w:u w:val="single"/>
        </w:rPr>
        <w:t>生命周期中的变更</w:t>
      </w:r>
      <w:r w:rsidRPr="00FE6985">
        <w:rPr>
          <w:rFonts w:ascii="宋体" w:eastAsia="宋体" w:hAnsi="宋体" w:cs="宋体"/>
          <w:spacing w:val="8"/>
          <w:sz w:val="16"/>
          <w:szCs w:val="16"/>
        </w:rPr>
        <w:t>。</w:t>
      </w:r>
      <w:r w:rsidRPr="00FE6985">
        <w:rPr>
          <w:rFonts w:ascii="宋体" w:eastAsia="宋体" w:hAnsi="宋体" w:cs="宋体"/>
          <w:spacing w:val="8"/>
          <w:sz w:val="16"/>
          <w:szCs w:val="16"/>
          <w:u w:val="single"/>
        </w:rPr>
        <w:t>软件配置状态</w:t>
      </w:r>
      <w:r w:rsidRPr="00FE6985">
        <w:rPr>
          <w:rFonts w:ascii="宋体" w:eastAsia="宋体" w:hAnsi="宋体" w:cs="宋体"/>
          <w:spacing w:val="8"/>
          <w:sz w:val="16"/>
          <w:szCs w:val="16"/>
        </w:rPr>
        <w:t>记录标识、</w:t>
      </w:r>
      <w:proofErr w:type="gramStart"/>
      <w:r w:rsidRPr="00FE6985">
        <w:rPr>
          <w:rFonts w:ascii="宋体" w:eastAsia="宋体" w:hAnsi="宋体" w:cs="宋体"/>
          <w:spacing w:val="8"/>
          <w:sz w:val="16"/>
          <w:szCs w:val="16"/>
        </w:rPr>
        <w:t>收维护</w:t>
      </w:r>
      <w:proofErr w:type="gramEnd"/>
      <w:r w:rsidRPr="00FE6985">
        <w:rPr>
          <w:rFonts w:ascii="宋体" w:eastAsia="宋体" w:hAnsi="宋体" w:cs="宋体"/>
          <w:spacing w:val="8"/>
          <w:sz w:val="16"/>
          <w:szCs w:val="16"/>
        </w:rPr>
        <w:t>并报告配置</w:t>
      </w:r>
      <w:r w:rsidRPr="00FE6985">
        <w:rPr>
          <w:rFonts w:ascii="宋体" w:eastAsia="宋体" w:hAnsi="宋体" w:cs="宋体"/>
          <w:spacing w:val="7"/>
          <w:sz w:val="16"/>
          <w:szCs w:val="16"/>
        </w:rPr>
        <w:t>管理的配置状态信息。</w:t>
      </w:r>
      <w:r w:rsidRPr="00FE6985">
        <w:rPr>
          <w:rFonts w:ascii="宋体" w:eastAsia="宋体" w:hAnsi="宋体" w:cs="宋体"/>
          <w:spacing w:val="-41"/>
          <w:sz w:val="16"/>
          <w:szCs w:val="16"/>
        </w:rPr>
        <w:t xml:space="preserve"> </w:t>
      </w:r>
      <w:r w:rsidRPr="00FE6985">
        <w:rPr>
          <w:rFonts w:ascii="宋体" w:eastAsia="宋体" w:hAnsi="宋体" w:cs="宋体"/>
          <w:spacing w:val="7"/>
          <w:sz w:val="16"/>
          <w:szCs w:val="16"/>
          <w:u w:val="single"/>
        </w:rPr>
        <w:t>软件配置</w:t>
      </w:r>
      <w:r w:rsidRPr="00FE6985">
        <w:rPr>
          <w:rFonts w:ascii="宋体" w:eastAsia="宋体" w:hAnsi="宋体" w:cs="宋体"/>
          <w:sz w:val="16"/>
          <w:szCs w:val="16"/>
        </w:rPr>
        <w:t xml:space="preserve"> </w:t>
      </w:r>
      <w:r w:rsidRPr="00FE6985">
        <w:rPr>
          <w:rFonts w:ascii="宋体" w:eastAsia="宋体" w:hAnsi="宋体" w:cs="宋体"/>
          <w:spacing w:val="7"/>
          <w:sz w:val="16"/>
          <w:szCs w:val="16"/>
          <w:u w:val="single"/>
        </w:rPr>
        <w:t>审计是独立评</w:t>
      </w:r>
      <w:r w:rsidRPr="00FE6985">
        <w:rPr>
          <w:rFonts w:ascii="宋体" w:eastAsia="宋体" w:hAnsi="宋体" w:cs="宋体"/>
          <w:spacing w:val="7"/>
          <w:sz w:val="16"/>
          <w:szCs w:val="16"/>
        </w:rPr>
        <w:t>价软件产品和过程是否遵从己有的</w:t>
      </w:r>
      <w:r w:rsidRPr="00FE6985">
        <w:rPr>
          <w:rFonts w:ascii="宋体" w:eastAsia="宋体" w:hAnsi="宋体" w:cs="宋体"/>
          <w:spacing w:val="6"/>
          <w:sz w:val="16"/>
          <w:szCs w:val="16"/>
        </w:rPr>
        <w:t>规则、标准、指南、计划和流程而进行的活动。</w:t>
      </w:r>
      <w:r w:rsidRPr="00FE6985">
        <w:rPr>
          <w:rFonts w:ascii="宋体" w:eastAsia="宋体" w:hAnsi="宋体" w:cs="宋体"/>
          <w:spacing w:val="6"/>
          <w:sz w:val="16"/>
          <w:szCs w:val="16"/>
          <w:u w:val="single"/>
        </w:rPr>
        <w:t>软件发</w:t>
      </w:r>
      <w:r w:rsidRPr="00FE6985">
        <w:rPr>
          <w:rFonts w:ascii="宋体" w:eastAsia="宋体" w:hAnsi="宋体" w:cs="宋体"/>
          <w:spacing w:val="2"/>
          <w:sz w:val="16"/>
          <w:szCs w:val="16"/>
          <w:u w:val="single"/>
        </w:rPr>
        <w:t>布管理和交付</w:t>
      </w:r>
      <w:r w:rsidRPr="00FE6985">
        <w:rPr>
          <w:rFonts w:ascii="宋体" w:eastAsia="宋体" w:hAnsi="宋体" w:cs="宋体"/>
          <w:spacing w:val="2"/>
          <w:sz w:val="16"/>
          <w:szCs w:val="16"/>
        </w:rPr>
        <w:t>通常需要创建特定的交付版本，完成此任务的关键是软件库。(</w:t>
      </w:r>
      <w:r w:rsidRPr="00FE6985">
        <w:rPr>
          <w:rFonts w:ascii="宋体" w:eastAsia="宋体" w:hAnsi="宋体" w:cs="宋体"/>
          <w:spacing w:val="-17"/>
          <w:sz w:val="16"/>
          <w:szCs w:val="16"/>
        </w:rPr>
        <w:t xml:space="preserve"> </w:t>
      </w:r>
      <w:r w:rsidRPr="00FE6985">
        <w:rPr>
          <w:rFonts w:ascii="宋体" w:eastAsia="宋体" w:hAnsi="宋体" w:cs="宋体"/>
          <w:spacing w:val="2"/>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8</w:t>
      </w:r>
      <w:r w:rsidRPr="00FE6985">
        <w:rPr>
          <w:rFonts w:ascii="宋体" w:eastAsia="宋体" w:hAnsi="宋体" w:cs="宋体"/>
          <w:spacing w:val="-27"/>
          <w:sz w:val="16"/>
          <w:szCs w:val="16"/>
        </w:rPr>
        <w:t xml:space="preserve"> </w:t>
      </w:r>
      <w:r w:rsidRPr="00FE6985">
        <w:rPr>
          <w:rFonts w:ascii="宋体" w:eastAsia="宋体" w:hAnsi="宋体" w:cs="宋体"/>
          <w:spacing w:val="2"/>
          <w:sz w:val="16"/>
          <w:szCs w:val="16"/>
        </w:rPr>
        <w:t>下</w:t>
      </w:r>
      <w:r w:rsidRPr="00FE6985">
        <w:rPr>
          <w:rFonts w:ascii="宋体" w:eastAsia="宋体" w:hAnsi="宋体" w:cs="宋体"/>
          <w:spacing w:val="-18"/>
          <w:sz w:val="16"/>
          <w:szCs w:val="16"/>
        </w:rPr>
        <w:t xml:space="preserve"> </w:t>
      </w:r>
      <w:r w:rsidRPr="00FE6985">
        <w:rPr>
          <w:rFonts w:ascii="宋体" w:eastAsia="宋体" w:hAnsi="宋体" w:cs="宋体"/>
          <w:spacing w:val="2"/>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4</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w:t>
      </w:r>
    </w:p>
    <w:p w14:paraId="4B5E7947" w14:textId="77777777" w:rsidR="000959E8" w:rsidRPr="00FE6985" w:rsidRDefault="00000000">
      <w:pPr>
        <w:spacing w:before="51" w:line="219" w:lineRule="auto"/>
        <w:ind w:left="502"/>
        <w:outlineLvl w:val="0"/>
        <w:rPr>
          <w:rFonts w:ascii="宋体" w:eastAsia="宋体" w:hAnsi="宋体" w:cs="宋体"/>
          <w:sz w:val="16"/>
          <w:szCs w:val="16"/>
        </w:rPr>
      </w:pPr>
      <w:r w:rsidRPr="00FE6985">
        <w:rPr>
          <w:rFonts w:ascii="宋体" w:eastAsia="宋体" w:hAnsi="宋体" w:cs="宋体"/>
          <w:b/>
          <w:bCs/>
          <w:spacing w:val="-4"/>
          <w:sz w:val="16"/>
          <w:szCs w:val="16"/>
        </w:rPr>
        <w:t>7、</w:t>
      </w:r>
      <w:r w:rsidRPr="00FE6985">
        <w:rPr>
          <w:rFonts w:ascii="宋体" w:eastAsia="宋体" w:hAnsi="宋体" w:cs="宋体"/>
          <w:spacing w:val="-50"/>
          <w:sz w:val="16"/>
          <w:szCs w:val="16"/>
        </w:rPr>
        <w:t xml:space="preserve"> </w:t>
      </w:r>
      <w:r w:rsidRPr="00FE6985">
        <w:rPr>
          <w:rFonts w:ascii="宋体" w:eastAsia="宋体" w:hAnsi="宋体" w:cs="宋体"/>
          <w:b/>
          <w:bCs/>
          <w:spacing w:val="-4"/>
          <w:sz w:val="16"/>
          <w:szCs w:val="16"/>
        </w:rPr>
        <w:t>软件开发工具：</w:t>
      </w:r>
    </w:p>
    <w:p w14:paraId="025F7B2E" w14:textId="77777777" w:rsidR="000959E8" w:rsidRPr="00FE6985" w:rsidRDefault="00000000">
      <w:pPr>
        <w:spacing w:before="45" w:line="219" w:lineRule="auto"/>
        <w:ind w:left="500"/>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软件需求工具包括需求建模工具和需求追踪工具。</w:t>
      </w:r>
    </w:p>
    <w:p w14:paraId="240533C8" w14:textId="77777777" w:rsidR="000959E8" w:rsidRPr="00FE6985" w:rsidRDefault="00000000">
      <w:pPr>
        <w:spacing w:before="72" w:line="219" w:lineRule="auto"/>
        <w:ind w:left="500"/>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90"/>
          <w:sz w:val="16"/>
          <w:szCs w:val="16"/>
        </w:rPr>
        <w:t xml:space="preserve"> </w:t>
      </w:r>
      <w:r w:rsidRPr="00FE6985">
        <w:rPr>
          <w:rFonts w:ascii="宋体" w:eastAsia="宋体" w:hAnsi="宋体" w:cs="宋体"/>
          <w:spacing w:val="8"/>
          <w:sz w:val="16"/>
          <w:szCs w:val="16"/>
        </w:rPr>
        <w:t>软件设计工具包括软件设计创建和检查工具。</w:t>
      </w:r>
    </w:p>
    <w:p w14:paraId="76A04F9B" w14:textId="77777777" w:rsidR="000959E8" w:rsidRPr="00FE6985" w:rsidRDefault="00000000">
      <w:pPr>
        <w:spacing w:before="73" w:line="219" w:lineRule="auto"/>
        <w:ind w:left="500"/>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软件构造工具包括程序编辑器、编译器、代码生成器、解释器、调试器等。</w:t>
      </w:r>
    </w:p>
    <w:p w14:paraId="7F1AD6E1" w14:textId="77777777" w:rsidR="000959E8" w:rsidRPr="00FE6985" w:rsidRDefault="00000000">
      <w:pPr>
        <w:spacing w:before="71" w:line="218" w:lineRule="auto"/>
        <w:ind w:left="500"/>
        <w:rPr>
          <w:rFonts w:ascii="宋体" w:eastAsia="宋体" w:hAnsi="宋体" w:cs="宋体"/>
          <w:sz w:val="16"/>
          <w:szCs w:val="16"/>
        </w:rPr>
      </w:pPr>
      <w:r w:rsidRPr="00FE6985">
        <w:rPr>
          <w:rFonts w:ascii="宋体" w:eastAsia="宋体" w:hAnsi="宋体" w:cs="宋体"/>
          <w:spacing w:val="-20"/>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spacing w:val="-20"/>
          <w:sz w:val="16"/>
          <w:szCs w:val="16"/>
        </w:rPr>
        <w:t>软件测试工具包括测试生成器、测试执行框架、测试评价工具、测试管理工具、性能分析工具。</w:t>
      </w:r>
    </w:p>
    <w:p w14:paraId="43B27365" w14:textId="77777777" w:rsidR="000959E8" w:rsidRPr="00FE6985" w:rsidRDefault="00000000">
      <w:pPr>
        <w:spacing w:before="75" w:line="219" w:lineRule="auto"/>
        <w:ind w:left="500"/>
        <w:rPr>
          <w:rFonts w:ascii="宋体" w:eastAsia="宋体" w:hAnsi="宋体" w:cs="宋体"/>
          <w:sz w:val="16"/>
          <w:szCs w:val="16"/>
        </w:rPr>
      </w:pPr>
      <w:r w:rsidRPr="00FE6985">
        <w:rPr>
          <w:rFonts w:ascii="宋体" w:eastAsia="宋体" w:hAnsi="宋体" w:cs="宋体"/>
          <w:spacing w:val="17"/>
          <w:sz w:val="16"/>
          <w:szCs w:val="16"/>
        </w:rPr>
        <w:t>◆</w:t>
      </w:r>
      <w:r w:rsidRPr="00FE6985">
        <w:rPr>
          <w:rFonts w:ascii="宋体" w:eastAsia="宋体" w:hAnsi="宋体" w:cs="宋体"/>
          <w:spacing w:val="20"/>
          <w:sz w:val="16"/>
          <w:szCs w:val="16"/>
        </w:rPr>
        <w:t xml:space="preserve">  </w:t>
      </w:r>
      <w:r w:rsidRPr="00FE6985">
        <w:rPr>
          <w:rFonts w:ascii="宋体" w:eastAsia="宋体" w:hAnsi="宋体" w:cs="宋体"/>
          <w:spacing w:val="17"/>
          <w:sz w:val="16"/>
          <w:szCs w:val="16"/>
        </w:rPr>
        <w:t>软件维护工具包括理解工具(如可视化工具)和再造工具(如重构工具)。</w:t>
      </w:r>
    </w:p>
    <w:p w14:paraId="3001B4B2" w14:textId="77777777" w:rsidR="000959E8" w:rsidRPr="00FE6985" w:rsidRDefault="00000000">
      <w:pPr>
        <w:spacing w:before="69" w:line="219" w:lineRule="auto"/>
        <w:ind w:left="500"/>
        <w:rPr>
          <w:rFonts w:ascii="宋体" w:eastAsia="宋体" w:hAnsi="宋体" w:cs="宋体"/>
          <w:sz w:val="16"/>
          <w:szCs w:val="16"/>
        </w:rPr>
      </w:pPr>
      <w:r w:rsidRPr="00FE6985">
        <w:rPr>
          <w:rFonts w:ascii="宋体" w:eastAsia="宋体" w:hAnsi="宋体" w:cs="宋体"/>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z w:val="16"/>
          <w:szCs w:val="16"/>
        </w:rPr>
        <w:t>软件配置管理工具包括</w:t>
      </w:r>
      <w:r w:rsidRPr="00FE6985">
        <w:rPr>
          <w:rFonts w:ascii="宋体" w:eastAsia="宋体" w:hAnsi="宋体" w:cs="宋体"/>
          <w:b/>
          <w:bCs/>
          <w:sz w:val="16"/>
          <w:szCs w:val="16"/>
          <w:u w:val="single"/>
        </w:rPr>
        <w:t>追踪工具、版本管理工具和发布工具</w:t>
      </w:r>
      <w:r w:rsidRPr="00FE6985">
        <w:rPr>
          <w:rFonts w:ascii="宋体" w:eastAsia="宋体" w:hAnsi="宋体" w:cs="宋体"/>
          <w:b/>
          <w:bCs/>
          <w:sz w:val="16"/>
          <w:szCs w:val="16"/>
        </w:rPr>
        <w:t>。</w:t>
      </w:r>
      <w:r w:rsidRPr="00FE6985">
        <w:rPr>
          <w:rFonts w:ascii="宋体" w:eastAsia="宋体" w:hAnsi="宋体" w:cs="宋体"/>
          <w:sz w:val="16"/>
          <w:szCs w:val="16"/>
          <w:u w:val="single"/>
        </w:rPr>
        <w:t>(</w:t>
      </w:r>
      <w:r w:rsidRPr="00FE6985">
        <w:rPr>
          <w:rFonts w:ascii="宋体" w:eastAsia="宋体" w:hAnsi="宋体" w:cs="宋体"/>
          <w:spacing w:val="-17"/>
          <w:sz w:val="16"/>
          <w:szCs w:val="16"/>
          <w:u w:val="single"/>
        </w:rPr>
        <w:t xml:space="preserve"> </w:t>
      </w:r>
      <w:r w:rsidRPr="00FE6985">
        <w:rPr>
          <w:rFonts w:ascii="宋体" w:eastAsia="宋体" w:hAnsi="宋体" w:cs="宋体"/>
          <w:sz w:val="16"/>
          <w:szCs w:val="16"/>
          <w:u w:val="single"/>
        </w:rPr>
        <w:t>1</w:t>
      </w:r>
      <w:r w:rsidRPr="00FE6985">
        <w:rPr>
          <w:rFonts w:ascii="宋体" w:eastAsia="宋体" w:hAnsi="宋体" w:cs="宋体"/>
          <w:spacing w:val="-30"/>
          <w:sz w:val="16"/>
          <w:szCs w:val="16"/>
          <w:u w:val="single"/>
        </w:rPr>
        <w:t xml:space="preserve"> </w:t>
      </w:r>
      <w:r w:rsidRPr="00FE6985">
        <w:rPr>
          <w:rFonts w:ascii="宋体" w:eastAsia="宋体" w:hAnsi="宋体" w:cs="宋体"/>
          <w:sz w:val="16"/>
          <w:szCs w:val="16"/>
          <w:u w:val="single"/>
        </w:rPr>
        <w:t>9</w:t>
      </w:r>
      <w:r w:rsidRPr="00FE6985">
        <w:rPr>
          <w:rFonts w:ascii="宋体" w:eastAsia="宋体" w:hAnsi="宋体" w:cs="宋体"/>
          <w:spacing w:val="-29"/>
          <w:sz w:val="16"/>
          <w:szCs w:val="16"/>
          <w:u w:val="single"/>
        </w:rPr>
        <w:t xml:space="preserve"> </w:t>
      </w:r>
      <w:r w:rsidRPr="00FE6985">
        <w:rPr>
          <w:rFonts w:ascii="宋体" w:eastAsia="宋体" w:hAnsi="宋体" w:cs="宋体"/>
          <w:sz w:val="16"/>
          <w:szCs w:val="16"/>
          <w:u w:val="single"/>
        </w:rPr>
        <w:t>上</w:t>
      </w:r>
      <w:r w:rsidRPr="00FE6985">
        <w:rPr>
          <w:rFonts w:ascii="宋体" w:eastAsia="宋体" w:hAnsi="宋体" w:cs="宋体"/>
          <w:spacing w:val="-17"/>
          <w:sz w:val="16"/>
          <w:szCs w:val="16"/>
          <w:u w:val="single"/>
        </w:rPr>
        <w:t xml:space="preserve"> </w:t>
      </w:r>
      <w:r w:rsidRPr="00FE6985">
        <w:rPr>
          <w:rFonts w:ascii="宋体" w:eastAsia="宋体" w:hAnsi="宋体" w:cs="宋体"/>
          <w:sz w:val="16"/>
          <w:szCs w:val="16"/>
          <w:u w:val="single"/>
        </w:rPr>
        <w:t>1</w:t>
      </w:r>
      <w:r w:rsidRPr="00FE6985">
        <w:rPr>
          <w:rFonts w:ascii="宋体" w:eastAsia="宋体" w:hAnsi="宋体" w:cs="宋体"/>
          <w:spacing w:val="-32"/>
          <w:sz w:val="16"/>
          <w:szCs w:val="16"/>
          <w:u w:val="single"/>
        </w:rPr>
        <w:t xml:space="preserve"> </w:t>
      </w:r>
      <w:r w:rsidRPr="00FE6985">
        <w:rPr>
          <w:rFonts w:ascii="宋体" w:eastAsia="宋体" w:hAnsi="宋体" w:cs="宋体"/>
          <w:sz w:val="16"/>
          <w:szCs w:val="16"/>
          <w:u w:val="single"/>
        </w:rPr>
        <w:t>4</w:t>
      </w:r>
      <w:r w:rsidRPr="00FE6985">
        <w:rPr>
          <w:rFonts w:ascii="宋体" w:eastAsia="宋体" w:hAnsi="宋体" w:cs="宋体"/>
          <w:spacing w:val="-30"/>
          <w:sz w:val="16"/>
          <w:szCs w:val="16"/>
          <w:u w:val="single"/>
        </w:rPr>
        <w:t xml:space="preserve"> </w:t>
      </w:r>
      <w:r w:rsidRPr="00FE6985">
        <w:rPr>
          <w:rFonts w:ascii="宋体" w:eastAsia="宋体" w:hAnsi="宋体" w:cs="宋体"/>
          <w:sz w:val="16"/>
          <w:szCs w:val="16"/>
          <w:u w:val="single"/>
        </w:rPr>
        <w:t>)</w:t>
      </w:r>
    </w:p>
    <w:p w14:paraId="4C7DE3AF" w14:textId="77777777" w:rsidR="000959E8" w:rsidRPr="00FE6985" w:rsidRDefault="00000000">
      <w:pPr>
        <w:spacing w:before="77" w:line="219" w:lineRule="auto"/>
        <w:ind w:left="500"/>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sz w:val="16"/>
          <w:szCs w:val="16"/>
        </w:rPr>
        <w:t xml:space="preserve">  </w:t>
      </w:r>
      <w:r w:rsidRPr="00FE6985">
        <w:rPr>
          <w:rFonts w:ascii="宋体" w:eastAsia="宋体" w:hAnsi="宋体" w:cs="宋体"/>
          <w:spacing w:val="9"/>
          <w:sz w:val="16"/>
          <w:szCs w:val="16"/>
        </w:rPr>
        <w:t>软件工程管理工具包括项目计划与追踪工具、风险管</w:t>
      </w:r>
      <w:r w:rsidRPr="00FE6985">
        <w:rPr>
          <w:rFonts w:ascii="宋体" w:eastAsia="宋体" w:hAnsi="宋体" w:cs="宋体"/>
          <w:spacing w:val="8"/>
          <w:sz w:val="16"/>
          <w:szCs w:val="16"/>
        </w:rPr>
        <w:t>理工具和度量工具。</w:t>
      </w:r>
    </w:p>
    <w:p w14:paraId="1494944F" w14:textId="77777777" w:rsidR="000959E8" w:rsidRPr="00FE6985" w:rsidRDefault="00000000">
      <w:pPr>
        <w:spacing w:before="73" w:line="219" w:lineRule="auto"/>
        <w:ind w:left="500"/>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软件工程过程工具包括建模工具、管理工具、软件开发环境。</w:t>
      </w:r>
    </w:p>
    <w:p w14:paraId="230A451C" w14:textId="77777777" w:rsidR="000959E8" w:rsidRPr="00FE6985" w:rsidRDefault="00000000">
      <w:pPr>
        <w:spacing w:before="72" w:line="219" w:lineRule="auto"/>
        <w:ind w:left="500"/>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软件质量工具包括检查工具和分析工具。</w:t>
      </w:r>
    </w:p>
    <w:p w14:paraId="5C0A15AB" w14:textId="77777777" w:rsidR="000959E8" w:rsidRPr="00FE6985" w:rsidRDefault="00000000">
      <w:pPr>
        <w:spacing w:before="121" w:line="256" w:lineRule="auto"/>
        <w:ind w:left="69" w:right="30" w:hanging="10"/>
        <w:rPr>
          <w:rFonts w:ascii="宋体" w:eastAsia="宋体" w:hAnsi="宋体" w:cs="宋体"/>
          <w:sz w:val="16"/>
          <w:szCs w:val="16"/>
        </w:rPr>
      </w:pPr>
      <w:r w:rsidRPr="00FE6985">
        <w:rPr>
          <w:rFonts w:ascii="宋体" w:eastAsia="宋体" w:hAnsi="宋体" w:cs="宋体"/>
          <w:spacing w:val="13"/>
          <w:sz w:val="16"/>
          <w:szCs w:val="16"/>
        </w:rPr>
        <w:t>114.</w:t>
      </w:r>
      <w:r w:rsidRPr="00FE6985">
        <w:rPr>
          <w:rFonts w:ascii="宋体" w:eastAsia="宋体" w:hAnsi="宋体" w:cs="宋体"/>
          <w:spacing w:val="-29"/>
          <w:sz w:val="16"/>
          <w:szCs w:val="16"/>
        </w:rPr>
        <w:t xml:space="preserve"> </w:t>
      </w:r>
      <w:r w:rsidRPr="00FE6985">
        <w:rPr>
          <w:rFonts w:ascii="宋体" w:eastAsia="宋体" w:hAnsi="宋体" w:cs="宋体"/>
          <w:spacing w:val="13"/>
          <w:sz w:val="16"/>
          <w:szCs w:val="16"/>
        </w:rPr>
        <w:t>()的目的是评价项目产品，以确定其对使用意图的适合性，表明产品是否满足规范说明并遵从标准。</w:t>
      </w:r>
      <w:r w:rsidRPr="00FE6985">
        <w:rPr>
          <w:rFonts w:ascii="宋体" w:eastAsia="宋体" w:hAnsi="宋体" w:cs="宋体"/>
          <w:sz w:val="16"/>
          <w:szCs w:val="16"/>
        </w:rPr>
        <w:t xml:space="preserve"> </w:t>
      </w:r>
      <w:r w:rsidRPr="00FE6985">
        <w:rPr>
          <w:rFonts w:ascii="宋体" w:eastAsia="宋体" w:hAnsi="宋体" w:cs="宋体"/>
          <w:spacing w:val="21"/>
          <w:sz w:val="16"/>
          <w:szCs w:val="16"/>
        </w:rPr>
        <w:t>【09上】</w:t>
      </w:r>
    </w:p>
    <w:p w14:paraId="09EE1A70" w14:textId="77777777" w:rsidR="000959E8" w:rsidRPr="00FE6985" w:rsidRDefault="00000000">
      <w:pPr>
        <w:spacing w:before="58" w:line="219" w:lineRule="auto"/>
        <w:ind w:left="500"/>
        <w:rPr>
          <w:rFonts w:ascii="宋体" w:eastAsia="宋体" w:hAnsi="宋体" w:cs="宋体"/>
          <w:sz w:val="16"/>
          <w:szCs w:val="16"/>
        </w:rPr>
      </w:pPr>
      <w:r w:rsidRPr="00FE6985">
        <w:rPr>
          <w:rFonts w:ascii="宋体" w:eastAsia="宋体" w:hAnsi="宋体" w:cs="宋体"/>
          <w:sz w:val="16"/>
          <w:szCs w:val="16"/>
        </w:rPr>
        <w:t>A.IT审</w:t>
      </w:r>
      <w:r w:rsidRPr="00FE6985">
        <w:rPr>
          <w:rFonts w:ascii="宋体" w:eastAsia="宋体" w:hAnsi="宋体" w:cs="宋体"/>
          <w:spacing w:val="-28"/>
          <w:sz w:val="16"/>
          <w:szCs w:val="16"/>
        </w:rPr>
        <w:t xml:space="preserve"> </w:t>
      </w:r>
      <w:r w:rsidRPr="00FE6985">
        <w:rPr>
          <w:rFonts w:ascii="宋体" w:eastAsia="宋体" w:hAnsi="宋体" w:cs="宋体"/>
          <w:sz w:val="16"/>
          <w:szCs w:val="16"/>
        </w:rPr>
        <w:t xml:space="preserve">计   </w:t>
      </w:r>
      <w:r w:rsidRPr="00A25090">
        <w:rPr>
          <w:rFonts w:ascii="宋体" w:eastAsia="宋体" w:hAnsi="宋体" w:cs="宋体"/>
          <w:b/>
          <w:bCs/>
          <w:color w:val="FF0000"/>
          <w:sz w:val="16"/>
          <w:szCs w:val="16"/>
          <w:u w:val="single"/>
        </w:rPr>
        <w:t>B</w:t>
      </w:r>
      <w:r w:rsidRPr="00FE6985">
        <w:rPr>
          <w:rFonts w:ascii="宋体" w:eastAsia="宋体" w:hAnsi="宋体" w:cs="宋体"/>
          <w:sz w:val="16"/>
          <w:szCs w:val="16"/>
        </w:rPr>
        <w:t>.技术评审</w:t>
      </w:r>
      <w:r w:rsidRPr="00FE6985">
        <w:rPr>
          <w:rFonts w:ascii="宋体" w:eastAsia="宋体" w:hAnsi="宋体" w:cs="宋体"/>
          <w:spacing w:val="23"/>
          <w:sz w:val="16"/>
          <w:szCs w:val="16"/>
        </w:rPr>
        <w:t xml:space="preserve">    </w:t>
      </w:r>
      <w:r w:rsidRPr="00FE6985">
        <w:rPr>
          <w:rFonts w:ascii="宋体" w:eastAsia="宋体" w:hAnsi="宋体" w:cs="宋体"/>
          <w:sz w:val="16"/>
          <w:szCs w:val="16"/>
        </w:rPr>
        <w:t>C.管理评审</w:t>
      </w:r>
      <w:r w:rsidRPr="00FE6985">
        <w:rPr>
          <w:rFonts w:ascii="宋体" w:eastAsia="宋体" w:hAnsi="宋体" w:cs="宋体"/>
          <w:spacing w:val="3"/>
          <w:sz w:val="16"/>
          <w:szCs w:val="16"/>
        </w:rPr>
        <w:t xml:space="preserve">     </w:t>
      </w:r>
      <w:r w:rsidRPr="00FE6985">
        <w:rPr>
          <w:rFonts w:ascii="宋体" w:eastAsia="宋体" w:hAnsi="宋体" w:cs="宋体"/>
          <w:sz w:val="16"/>
          <w:szCs w:val="16"/>
        </w:rPr>
        <w:t>D.走查</w:t>
      </w:r>
    </w:p>
    <w:p w14:paraId="0E7901F3" w14:textId="77777777" w:rsidR="000959E8" w:rsidRPr="00FE6985" w:rsidRDefault="000959E8">
      <w:pPr>
        <w:spacing w:line="335" w:lineRule="auto"/>
        <w:rPr>
          <w:sz w:val="16"/>
          <w:szCs w:val="16"/>
        </w:rPr>
      </w:pPr>
    </w:p>
    <w:p w14:paraId="120556C3" w14:textId="77777777" w:rsidR="00A25090" w:rsidRDefault="00000000">
      <w:pPr>
        <w:spacing w:before="65" w:line="248" w:lineRule="auto"/>
        <w:ind w:left="499" w:right="2" w:hanging="440"/>
        <w:rPr>
          <w:rFonts w:ascii="宋体" w:eastAsia="宋体" w:hAnsi="宋体" w:cs="宋体"/>
          <w:sz w:val="16"/>
          <w:szCs w:val="16"/>
        </w:rPr>
      </w:pPr>
      <w:r w:rsidRPr="00FE6985">
        <w:rPr>
          <w:rFonts w:ascii="Times New Roman" w:eastAsia="Times New Roman" w:hAnsi="Times New Roman" w:cs="Times New Roman"/>
          <w:spacing w:val="-2"/>
          <w:sz w:val="16"/>
          <w:szCs w:val="16"/>
        </w:rPr>
        <w:t>115.</w:t>
      </w:r>
      <w:r w:rsidRPr="00FE6985">
        <w:rPr>
          <w:rFonts w:ascii="宋体" w:eastAsia="宋体" w:hAnsi="宋体" w:cs="宋体"/>
          <w:spacing w:val="-2"/>
          <w:sz w:val="16"/>
          <w:szCs w:val="16"/>
        </w:rPr>
        <w:t>软件质量管理过程由许多活动组成，“确保活动的输出产品满足活动的规</w:t>
      </w:r>
      <w:r w:rsidRPr="00FE6985">
        <w:rPr>
          <w:rFonts w:ascii="宋体" w:eastAsia="宋体" w:hAnsi="宋体" w:cs="宋体"/>
          <w:spacing w:val="-3"/>
          <w:sz w:val="16"/>
          <w:szCs w:val="16"/>
        </w:rPr>
        <w:t>范说明”是()活动的目标。</w:t>
      </w:r>
      <w:r w:rsidRPr="00FE6985">
        <w:rPr>
          <w:rFonts w:ascii="宋体" w:eastAsia="宋体" w:hAnsi="宋体" w:cs="宋体"/>
          <w:spacing w:val="2"/>
          <w:sz w:val="16"/>
          <w:szCs w:val="16"/>
        </w:rPr>
        <w:t xml:space="preserve"> </w:t>
      </w:r>
      <w:r w:rsidRPr="00FE6985">
        <w:rPr>
          <w:rFonts w:ascii="宋体" w:eastAsia="宋体" w:hAnsi="宋体" w:cs="宋体"/>
          <w:b/>
          <w:bCs/>
          <w:spacing w:val="-3"/>
          <w:sz w:val="16"/>
          <w:szCs w:val="16"/>
        </w:rPr>
        <w:t>【18上】</w:t>
      </w:r>
      <w:r w:rsidRPr="00FE6985">
        <w:rPr>
          <w:rFonts w:ascii="宋体" w:eastAsia="宋体" w:hAnsi="宋体" w:cs="宋体"/>
          <w:sz w:val="16"/>
          <w:szCs w:val="16"/>
        </w:rPr>
        <w:t xml:space="preserve"> </w:t>
      </w:r>
    </w:p>
    <w:p w14:paraId="534C70C9" w14:textId="023DA591" w:rsidR="000959E8" w:rsidRPr="00FE6985" w:rsidRDefault="00000000">
      <w:pPr>
        <w:spacing w:before="65" w:line="248" w:lineRule="auto"/>
        <w:ind w:left="499" w:right="2" w:hanging="440"/>
        <w:rPr>
          <w:rFonts w:ascii="宋体" w:eastAsia="宋体" w:hAnsi="宋体" w:cs="宋体"/>
          <w:sz w:val="16"/>
          <w:szCs w:val="16"/>
        </w:rPr>
      </w:pPr>
      <w:r w:rsidRPr="00FE6985">
        <w:rPr>
          <w:rFonts w:ascii="宋体" w:eastAsia="宋体" w:hAnsi="宋体" w:cs="宋体"/>
          <w:spacing w:val="3"/>
          <w:sz w:val="16"/>
          <w:szCs w:val="16"/>
        </w:rPr>
        <w:t>A.软件确认</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B.软件验证</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 xml:space="preserve">C.技术评审    </w:t>
      </w:r>
      <w:r w:rsidRPr="00A25090">
        <w:rPr>
          <w:rFonts w:ascii="宋体" w:eastAsia="宋体" w:hAnsi="宋体" w:cs="宋体"/>
          <w:b/>
          <w:bCs/>
          <w:color w:val="FF0000"/>
          <w:spacing w:val="3"/>
          <w:sz w:val="16"/>
          <w:szCs w:val="16"/>
          <w:u w:val="single"/>
        </w:rPr>
        <w:t>D</w:t>
      </w:r>
      <w:r w:rsidRPr="00FE6985">
        <w:rPr>
          <w:rFonts w:ascii="宋体" w:eastAsia="宋体" w:hAnsi="宋体" w:cs="宋体"/>
          <w:spacing w:val="3"/>
          <w:sz w:val="16"/>
          <w:szCs w:val="16"/>
        </w:rPr>
        <w:t>.软件审计</w:t>
      </w:r>
    </w:p>
    <w:p w14:paraId="368FC0FD" w14:textId="77777777" w:rsidR="000959E8" w:rsidRPr="00FE6985" w:rsidRDefault="000959E8">
      <w:pPr>
        <w:spacing w:line="314" w:lineRule="auto"/>
        <w:rPr>
          <w:sz w:val="16"/>
          <w:szCs w:val="16"/>
        </w:rPr>
      </w:pPr>
    </w:p>
    <w:p w14:paraId="43EB67F3" w14:textId="77777777" w:rsidR="000959E8" w:rsidRPr="00FE6985" w:rsidRDefault="00000000">
      <w:pPr>
        <w:spacing w:before="65" w:line="219" w:lineRule="auto"/>
        <w:ind w:left="59"/>
        <w:rPr>
          <w:rFonts w:ascii="宋体" w:eastAsia="宋体" w:hAnsi="宋体" w:cs="宋体"/>
          <w:sz w:val="16"/>
          <w:szCs w:val="16"/>
        </w:rPr>
      </w:pPr>
      <w:r w:rsidRPr="00FE6985">
        <w:rPr>
          <w:rFonts w:ascii="宋体" w:eastAsia="宋体" w:hAnsi="宋体" w:cs="宋体"/>
          <w:spacing w:val="8"/>
          <w:sz w:val="16"/>
          <w:szCs w:val="16"/>
        </w:rPr>
        <w:t>116.追踪工具、版本管理工具和发布工具属于()。【19上】</w:t>
      </w:r>
    </w:p>
    <w:p w14:paraId="38FFBE67" w14:textId="77777777" w:rsidR="000959E8" w:rsidRPr="00FE6985" w:rsidRDefault="00000000">
      <w:pPr>
        <w:spacing w:before="95" w:line="219" w:lineRule="auto"/>
        <w:ind w:left="500"/>
        <w:rPr>
          <w:rFonts w:ascii="宋体" w:eastAsia="宋体" w:hAnsi="宋体" w:cs="宋体"/>
          <w:sz w:val="16"/>
          <w:szCs w:val="16"/>
        </w:rPr>
      </w:pPr>
      <w:r w:rsidRPr="00FE6985">
        <w:rPr>
          <w:rFonts w:ascii="宋体" w:eastAsia="宋体" w:hAnsi="宋体" w:cs="宋体"/>
          <w:spacing w:val="8"/>
          <w:sz w:val="16"/>
          <w:szCs w:val="16"/>
        </w:rPr>
        <w:t>A.软件需求工具</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B.软件测试工具</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C.软件配置工具</w:t>
      </w:r>
      <w:r w:rsidRPr="00FE6985">
        <w:rPr>
          <w:rFonts w:ascii="宋体" w:eastAsia="宋体" w:hAnsi="宋体" w:cs="宋体"/>
          <w:spacing w:val="16"/>
          <w:sz w:val="16"/>
          <w:szCs w:val="16"/>
        </w:rPr>
        <w:t xml:space="preserve">   </w:t>
      </w:r>
      <w:r w:rsidRPr="00A25090">
        <w:rPr>
          <w:rFonts w:ascii="宋体" w:eastAsia="宋体" w:hAnsi="宋体" w:cs="宋体"/>
          <w:b/>
          <w:bCs/>
          <w:color w:val="FF0000"/>
          <w:spacing w:val="8"/>
          <w:sz w:val="16"/>
          <w:szCs w:val="16"/>
          <w:u w:val="single"/>
        </w:rPr>
        <w:t>D</w:t>
      </w:r>
      <w:r w:rsidRPr="00FE6985">
        <w:rPr>
          <w:rFonts w:ascii="宋体" w:eastAsia="宋体" w:hAnsi="宋体" w:cs="宋体"/>
          <w:spacing w:val="8"/>
          <w:sz w:val="16"/>
          <w:szCs w:val="16"/>
        </w:rPr>
        <w:t>.软件构造</w:t>
      </w:r>
      <w:r w:rsidRPr="00FE6985">
        <w:rPr>
          <w:rFonts w:ascii="宋体" w:eastAsia="宋体" w:hAnsi="宋体" w:cs="宋体"/>
          <w:spacing w:val="7"/>
          <w:sz w:val="16"/>
          <w:szCs w:val="16"/>
        </w:rPr>
        <w:t>工具</w:t>
      </w:r>
    </w:p>
    <w:p w14:paraId="46384930" w14:textId="77777777" w:rsidR="000959E8" w:rsidRPr="00FE6985" w:rsidRDefault="000959E8">
      <w:pPr>
        <w:spacing w:line="302" w:lineRule="auto"/>
        <w:rPr>
          <w:sz w:val="16"/>
          <w:szCs w:val="16"/>
        </w:rPr>
      </w:pPr>
    </w:p>
    <w:p w14:paraId="785C931F" w14:textId="77777777" w:rsidR="000959E8" w:rsidRPr="00FE6985" w:rsidRDefault="00000000">
      <w:pPr>
        <w:spacing w:line="304" w:lineRule="exact"/>
        <w:ind w:firstLine="550"/>
        <w:textAlignment w:val="center"/>
        <w:rPr>
          <w:sz w:val="16"/>
          <w:szCs w:val="16"/>
        </w:rPr>
      </w:pPr>
      <w:r>
        <w:rPr>
          <w:sz w:val="16"/>
          <w:szCs w:val="16"/>
        </w:rPr>
      </w:r>
      <w:r>
        <w:rPr>
          <w:sz w:val="16"/>
          <w:szCs w:val="16"/>
        </w:rPr>
        <w:pict w14:anchorId="4C4AD4A1">
          <v:group id="_x0000_s2779" style="width:101.05pt;height:15.2pt;mso-position-horizontal-relative:char;mso-position-vertical-relative:line" coordsize="2021,303">
            <v:shape id="_x0000_s2781" type="#_x0000_t75" style="position:absolute;width:2021;height:301">
              <v:imagedata r:id="rId47" o:title=""/>
            </v:shape>
            <v:shape id="_x0000_s2780" type="#_x0000_t202" style="position:absolute;left:-20;top:-20;width:2061;height:382" filled="f" stroked="f">
              <v:textbox inset="0,0,0,0">
                <w:txbxContent>
                  <w:p w14:paraId="446510F3" w14:textId="77777777" w:rsidR="000959E8" w:rsidRDefault="00000000">
                    <w:pPr>
                      <w:spacing w:before="115" w:line="227" w:lineRule="auto"/>
                      <w:ind w:left="6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21"/>
                        <w:sz w:val="20"/>
                        <w:szCs w:val="20"/>
                      </w:rPr>
                      <w:t xml:space="preserve"> </w:t>
                    </w:r>
                    <w:r>
                      <w:rPr>
                        <w:rFonts w:ascii="楷体" w:eastAsia="楷体" w:hAnsi="楷体" w:cs="楷体"/>
                        <w:b/>
                        <w:bCs/>
                        <w:spacing w:val="-16"/>
                        <w:sz w:val="20"/>
                        <w:szCs w:val="20"/>
                      </w:rPr>
                      <w:t>点</w:t>
                    </w:r>
                    <w:r>
                      <w:rPr>
                        <w:rFonts w:ascii="楷体" w:eastAsia="楷体" w:hAnsi="楷体" w:cs="楷体"/>
                        <w:spacing w:val="-36"/>
                        <w:sz w:val="20"/>
                        <w:szCs w:val="20"/>
                      </w:rPr>
                      <w:t xml:space="preserve"> </w:t>
                    </w:r>
                    <w:r>
                      <w:rPr>
                        <w:rFonts w:ascii="楷体" w:eastAsia="楷体" w:hAnsi="楷体" w:cs="楷体"/>
                        <w:b/>
                        <w:bCs/>
                        <w:spacing w:val="-16"/>
                        <w:sz w:val="20"/>
                        <w:szCs w:val="20"/>
                      </w:rPr>
                      <w:t>2</w:t>
                    </w:r>
                    <w:r>
                      <w:rPr>
                        <w:rFonts w:ascii="楷体" w:eastAsia="楷体" w:hAnsi="楷体" w:cs="楷体"/>
                        <w:spacing w:val="-24"/>
                        <w:sz w:val="20"/>
                        <w:szCs w:val="20"/>
                      </w:rPr>
                      <w:t xml:space="preserve"> </w:t>
                    </w:r>
                    <w:r>
                      <w:rPr>
                        <w:rFonts w:ascii="楷体" w:eastAsia="楷体" w:hAnsi="楷体" w:cs="楷体"/>
                        <w:b/>
                        <w:bCs/>
                        <w:spacing w:val="-16"/>
                        <w:sz w:val="20"/>
                        <w:szCs w:val="20"/>
                      </w:rPr>
                      <w:t>1</w:t>
                    </w:r>
                    <w:r>
                      <w:rPr>
                        <w:rFonts w:ascii="楷体" w:eastAsia="楷体" w:hAnsi="楷体" w:cs="楷体"/>
                        <w:spacing w:val="-8"/>
                        <w:sz w:val="20"/>
                        <w:szCs w:val="20"/>
                      </w:rPr>
                      <w:t xml:space="preserve"> </w:t>
                    </w:r>
                    <w:r>
                      <w:rPr>
                        <w:rFonts w:ascii="楷体" w:eastAsia="楷体" w:hAnsi="楷体" w:cs="楷体"/>
                        <w:b/>
                        <w:bCs/>
                        <w:spacing w:val="-16"/>
                        <w:sz w:val="20"/>
                        <w:szCs w:val="20"/>
                      </w:rPr>
                      <w:t>:</w:t>
                    </w:r>
                    <w:r>
                      <w:rPr>
                        <w:rFonts w:ascii="楷体" w:eastAsia="楷体" w:hAnsi="楷体" w:cs="楷体"/>
                        <w:spacing w:val="-32"/>
                        <w:sz w:val="20"/>
                        <w:szCs w:val="20"/>
                      </w:rPr>
                      <w:t xml:space="preserve"> </w:t>
                    </w:r>
                    <w:r>
                      <w:rPr>
                        <w:rFonts w:ascii="楷体" w:eastAsia="楷体" w:hAnsi="楷体" w:cs="楷体"/>
                        <w:b/>
                        <w:bCs/>
                        <w:spacing w:val="-16"/>
                        <w:sz w:val="20"/>
                        <w:szCs w:val="20"/>
                      </w:rPr>
                      <w:t>软</w:t>
                    </w:r>
                    <w:r>
                      <w:rPr>
                        <w:rFonts w:ascii="楷体" w:eastAsia="楷体" w:hAnsi="楷体" w:cs="楷体"/>
                        <w:spacing w:val="-35"/>
                        <w:sz w:val="20"/>
                        <w:szCs w:val="20"/>
                      </w:rPr>
                      <w:t xml:space="preserve"> </w:t>
                    </w:r>
                    <w:r>
                      <w:rPr>
                        <w:rFonts w:ascii="楷体" w:eastAsia="楷体" w:hAnsi="楷体" w:cs="楷体"/>
                        <w:b/>
                        <w:bCs/>
                        <w:spacing w:val="-16"/>
                        <w:sz w:val="20"/>
                        <w:szCs w:val="20"/>
                      </w:rPr>
                      <w:t>件</w:t>
                    </w:r>
                    <w:r>
                      <w:rPr>
                        <w:rFonts w:ascii="楷体" w:eastAsia="楷体" w:hAnsi="楷体" w:cs="楷体"/>
                        <w:spacing w:val="-22"/>
                        <w:sz w:val="20"/>
                        <w:szCs w:val="20"/>
                      </w:rPr>
                      <w:t xml:space="preserve"> </w:t>
                    </w:r>
                    <w:r>
                      <w:rPr>
                        <w:rFonts w:ascii="楷体" w:eastAsia="楷体" w:hAnsi="楷体" w:cs="楷体"/>
                        <w:b/>
                        <w:bCs/>
                        <w:spacing w:val="-16"/>
                        <w:sz w:val="20"/>
                        <w:szCs w:val="20"/>
                      </w:rPr>
                      <w:t>复</w:t>
                    </w:r>
                    <w:r>
                      <w:rPr>
                        <w:rFonts w:ascii="楷体" w:eastAsia="楷体" w:hAnsi="楷体" w:cs="楷体"/>
                        <w:spacing w:val="-19"/>
                        <w:sz w:val="20"/>
                        <w:szCs w:val="20"/>
                      </w:rPr>
                      <w:t xml:space="preserve"> </w:t>
                    </w:r>
                    <w:r>
                      <w:rPr>
                        <w:rFonts w:ascii="楷体" w:eastAsia="楷体" w:hAnsi="楷体" w:cs="楷体"/>
                        <w:b/>
                        <w:bCs/>
                        <w:spacing w:val="-16"/>
                        <w:sz w:val="20"/>
                        <w:szCs w:val="20"/>
                      </w:rPr>
                      <w:t>用</w:t>
                    </w:r>
                  </w:p>
                </w:txbxContent>
              </v:textbox>
            </v:shape>
            <w10:anchorlock/>
          </v:group>
        </w:pict>
      </w:r>
    </w:p>
    <w:p w14:paraId="1372F778" w14:textId="35D2F0F3" w:rsidR="000959E8" w:rsidRPr="00FE6985" w:rsidRDefault="00000000" w:rsidP="00A25090">
      <w:pPr>
        <w:spacing w:before="83" w:line="276" w:lineRule="auto"/>
        <w:ind w:left="499" w:hanging="440"/>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1、软件复用是指利用已有软件的各种有关知识</w:t>
      </w:r>
      <w:r w:rsidRPr="00FE6985">
        <w:rPr>
          <w:rFonts w:ascii="宋体" w:eastAsia="宋体" w:hAnsi="宋体" w:cs="宋体"/>
          <w:spacing w:val="10"/>
          <w:sz w:val="16"/>
          <w:szCs w:val="16"/>
        </w:rPr>
        <w:t>构造新的软件，以缩减软件开发和维护的费用。软件复</w:t>
      </w:r>
      <w:r w:rsidRPr="00FE6985">
        <w:rPr>
          <w:rFonts w:ascii="宋体" w:eastAsia="宋体" w:hAnsi="宋体" w:cs="宋体"/>
          <w:spacing w:val="6"/>
          <w:sz w:val="16"/>
          <w:szCs w:val="16"/>
        </w:rPr>
        <w:t>用是提高软件生产力和质量的一种重要技术。</w:t>
      </w:r>
      <w:r w:rsidRPr="00FE6985">
        <w:rPr>
          <w:rFonts w:ascii="宋体" w:eastAsia="宋体" w:hAnsi="宋体" w:cs="宋体"/>
          <w:spacing w:val="-28"/>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6"/>
          <w:sz w:val="16"/>
          <w:szCs w:val="16"/>
          <w:u w:val="single"/>
        </w:rPr>
        <w:t>(把以前重复的东西拿来用，二次开发)</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按抽象程度高低，</w:t>
      </w:r>
      <w:r w:rsidRPr="00FE6985">
        <w:rPr>
          <w:rFonts w:ascii="宋体" w:eastAsia="宋体" w:hAnsi="宋体" w:cs="宋体"/>
          <w:sz w:val="16"/>
          <w:szCs w:val="16"/>
        </w:rPr>
        <w:t xml:space="preserve"> </w:t>
      </w:r>
      <w:r w:rsidRPr="00FE6985">
        <w:rPr>
          <w:rFonts w:ascii="宋体" w:eastAsia="宋体" w:hAnsi="宋体" w:cs="宋体"/>
          <w:spacing w:val="5"/>
          <w:sz w:val="16"/>
          <w:szCs w:val="16"/>
        </w:rPr>
        <w:t>可</w:t>
      </w:r>
      <w:r w:rsidRPr="00FE6985">
        <w:rPr>
          <w:rFonts w:ascii="宋体" w:eastAsia="宋体" w:hAnsi="宋体" w:cs="宋体"/>
          <w:b/>
          <w:bCs/>
          <w:spacing w:val="5"/>
          <w:sz w:val="16"/>
          <w:szCs w:val="16"/>
        </w:rPr>
        <w:t>以分为</w:t>
      </w:r>
      <w:proofErr w:type="gramStart"/>
      <w:r w:rsidRPr="00FE6985">
        <w:rPr>
          <w:rFonts w:ascii="宋体" w:eastAsia="宋体" w:hAnsi="宋体" w:cs="宋体"/>
          <w:b/>
          <w:bCs/>
          <w:spacing w:val="5"/>
          <w:sz w:val="16"/>
          <w:szCs w:val="16"/>
          <w:u w:val="single"/>
        </w:rPr>
        <w:t>代码级</w:t>
      </w:r>
      <w:proofErr w:type="gramEnd"/>
      <w:r w:rsidRPr="00FE6985">
        <w:rPr>
          <w:rFonts w:ascii="宋体" w:eastAsia="宋体" w:hAnsi="宋体" w:cs="宋体"/>
          <w:b/>
          <w:bCs/>
          <w:spacing w:val="5"/>
          <w:sz w:val="16"/>
          <w:szCs w:val="16"/>
          <w:u w:val="single"/>
        </w:rPr>
        <w:t>复用、设计的复用、分析的复用和测</w:t>
      </w:r>
      <w:r w:rsidRPr="00FE6985">
        <w:rPr>
          <w:rFonts w:ascii="宋体" w:eastAsia="宋体" w:hAnsi="宋体" w:cs="宋体"/>
          <w:b/>
          <w:bCs/>
          <w:spacing w:val="4"/>
          <w:sz w:val="16"/>
          <w:szCs w:val="16"/>
          <w:u w:val="single"/>
        </w:rPr>
        <w:t>试信息的复用、知识、开发经验、设计决策、架构</w:t>
      </w:r>
      <w:r w:rsidRPr="00FE6985">
        <w:rPr>
          <w:rFonts w:ascii="宋体" w:eastAsia="宋体" w:hAnsi="宋体" w:cs="宋体"/>
          <w:spacing w:val="4"/>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需求、设计、代码和文档等一切有关方面</w:t>
      </w:r>
      <w:r w:rsidRPr="00FE6985">
        <w:rPr>
          <w:rFonts w:ascii="宋体" w:eastAsia="宋体" w:hAnsi="宋体" w:cs="宋体"/>
          <w:b/>
          <w:bCs/>
          <w:spacing w:val="8"/>
          <w:sz w:val="16"/>
          <w:szCs w:val="16"/>
        </w:rPr>
        <w:t>。</w:t>
      </w:r>
      <w:r w:rsidRPr="00FE6985">
        <w:rPr>
          <w:rFonts w:ascii="宋体" w:eastAsia="宋体" w:hAnsi="宋体" w:cs="宋体"/>
          <w:b/>
          <w:bCs/>
          <w:spacing w:val="8"/>
          <w:sz w:val="16"/>
          <w:szCs w:val="16"/>
          <w:u w:val="single"/>
        </w:rPr>
        <w:t>软件重用可以减少软件开发活动中大量的重复性工作，可以</w:t>
      </w:r>
      <w:r w:rsidRPr="00FE6985">
        <w:rPr>
          <w:rFonts w:ascii="宋体" w:eastAsia="宋体" w:hAnsi="宋体" w:cs="宋体"/>
          <w:b/>
          <w:bCs/>
          <w:spacing w:val="11"/>
          <w:sz w:val="16"/>
          <w:szCs w:val="16"/>
          <w:u w:val="single"/>
        </w:rPr>
        <w:t>提高生产率，降低开发成本，缩短开发周期，也可以改善软件质量(09下</w:t>
      </w:r>
      <w:r w:rsidRPr="00FE6985">
        <w:rPr>
          <w:rFonts w:ascii="宋体" w:eastAsia="宋体" w:hAnsi="宋体" w:cs="宋体"/>
          <w:spacing w:val="-38"/>
          <w:sz w:val="16"/>
          <w:szCs w:val="16"/>
        </w:rPr>
        <w:t xml:space="preserve"> </w:t>
      </w:r>
      <w:r w:rsidRPr="00FE6985">
        <w:rPr>
          <w:rFonts w:ascii="宋体" w:eastAsia="宋体" w:hAnsi="宋体" w:cs="宋体"/>
          <w:b/>
          <w:bCs/>
          <w:spacing w:val="11"/>
          <w:sz w:val="16"/>
          <w:szCs w:val="16"/>
        </w:rPr>
        <w:t>10)</w:t>
      </w:r>
    </w:p>
    <w:p w14:paraId="598178B5" w14:textId="77777777" w:rsidR="00A25090" w:rsidRDefault="00000000">
      <w:pPr>
        <w:spacing w:before="36" w:line="255" w:lineRule="auto"/>
        <w:ind w:left="499" w:right="1132" w:hanging="440"/>
        <w:rPr>
          <w:rFonts w:ascii="宋体" w:eastAsia="宋体" w:hAnsi="宋体" w:cs="宋体"/>
          <w:sz w:val="16"/>
          <w:szCs w:val="16"/>
        </w:rPr>
      </w:pPr>
      <w:r w:rsidRPr="00FE6985">
        <w:rPr>
          <w:rFonts w:ascii="Times New Roman" w:eastAsia="Times New Roman" w:hAnsi="Times New Roman" w:cs="Times New Roman"/>
          <w:spacing w:val="7"/>
          <w:sz w:val="16"/>
          <w:szCs w:val="16"/>
        </w:rPr>
        <w:t>117.</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7"/>
          <w:sz w:val="16"/>
          <w:szCs w:val="16"/>
        </w:rPr>
        <w:t>应用已有软件的各种资产构造新的软件，以缩减软件开发和维护的费用，称为()。</w:t>
      </w:r>
      <w:r w:rsidRPr="00FE6985">
        <w:rPr>
          <w:rFonts w:ascii="宋体" w:eastAsia="宋体" w:hAnsi="宋体" w:cs="宋体"/>
          <w:spacing w:val="2"/>
          <w:sz w:val="16"/>
          <w:szCs w:val="16"/>
        </w:rPr>
        <w:t xml:space="preserve"> </w:t>
      </w:r>
      <w:r w:rsidRPr="00FE6985">
        <w:rPr>
          <w:rFonts w:ascii="宋体" w:eastAsia="宋体" w:hAnsi="宋体" w:cs="宋体"/>
          <w:b/>
          <w:bCs/>
          <w:spacing w:val="7"/>
          <w:sz w:val="16"/>
          <w:szCs w:val="16"/>
        </w:rPr>
        <w:t>【09</w:t>
      </w:r>
      <w:r w:rsidRPr="00FE6985">
        <w:rPr>
          <w:rFonts w:ascii="宋体" w:eastAsia="宋体" w:hAnsi="宋体" w:cs="宋体"/>
          <w:b/>
          <w:bCs/>
          <w:spacing w:val="6"/>
          <w:sz w:val="16"/>
          <w:szCs w:val="16"/>
        </w:rPr>
        <w:t>下】</w:t>
      </w:r>
      <w:r w:rsidRPr="00FE6985">
        <w:rPr>
          <w:rFonts w:ascii="宋体" w:eastAsia="宋体" w:hAnsi="宋体" w:cs="宋体"/>
          <w:sz w:val="16"/>
          <w:szCs w:val="16"/>
        </w:rPr>
        <w:t xml:space="preserve"> </w:t>
      </w:r>
    </w:p>
    <w:p w14:paraId="3C8C6CB1" w14:textId="787271B7" w:rsidR="000959E8" w:rsidRPr="00FE6985" w:rsidRDefault="00000000">
      <w:pPr>
        <w:spacing w:before="36" w:line="255" w:lineRule="auto"/>
        <w:ind w:left="499" w:right="1132" w:hanging="440"/>
        <w:rPr>
          <w:rFonts w:ascii="宋体" w:eastAsia="宋体" w:hAnsi="宋体" w:cs="宋体"/>
          <w:sz w:val="16"/>
          <w:szCs w:val="16"/>
        </w:rPr>
      </w:pPr>
      <w:r w:rsidRPr="00FE6985">
        <w:rPr>
          <w:rFonts w:ascii="宋体" w:eastAsia="宋体" w:hAnsi="宋体" w:cs="宋体"/>
          <w:spacing w:val="3"/>
          <w:sz w:val="16"/>
          <w:szCs w:val="16"/>
        </w:rPr>
        <w:t>A.软件继承</w:t>
      </w:r>
      <w:r w:rsidRPr="00FE6985">
        <w:rPr>
          <w:rFonts w:ascii="宋体" w:eastAsia="宋体" w:hAnsi="宋体" w:cs="宋体"/>
          <w:spacing w:val="16"/>
          <w:sz w:val="16"/>
          <w:szCs w:val="16"/>
        </w:rPr>
        <w:t xml:space="preserve">  </w:t>
      </w:r>
      <w:r w:rsidRPr="00FE6985">
        <w:rPr>
          <w:rFonts w:ascii="宋体" w:eastAsia="宋体" w:hAnsi="宋体" w:cs="宋体"/>
          <w:spacing w:val="3"/>
          <w:sz w:val="16"/>
          <w:szCs w:val="16"/>
        </w:rPr>
        <w:t>B.软件利用</w:t>
      </w:r>
      <w:r w:rsidRPr="00FE6985">
        <w:rPr>
          <w:rFonts w:ascii="宋体" w:eastAsia="宋体" w:hAnsi="宋体" w:cs="宋体"/>
          <w:spacing w:val="32"/>
          <w:sz w:val="16"/>
          <w:szCs w:val="16"/>
        </w:rPr>
        <w:t xml:space="preserve">   </w:t>
      </w:r>
      <w:r w:rsidRPr="00A25090">
        <w:rPr>
          <w:rFonts w:ascii="宋体" w:eastAsia="宋体" w:hAnsi="宋体" w:cs="宋体"/>
          <w:b/>
          <w:bCs/>
          <w:color w:val="FF0000"/>
          <w:spacing w:val="3"/>
          <w:sz w:val="16"/>
          <w:szCs w:val="16"/>
        </w:rPr>
        <w:t>C</w:t>
      </w:r>
      <w:r w:rsidRPr="00FE6985">
        <w:rPr>
          <w:rFonts w:ascii="宋体" w:eastAsia="宋体" w:hAnsi="宋体" w:cs="宋体"/>
          <w:spacing w:val="3"/>
          <w:sz w:val="16"/>
          <w:szCs w:val="16"/>
        </w:rPr>
        <w:t>.软件复用</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D.软件复制</w:t>
      </w:r>
    </w:p>
    <w:p w14:paraId="7232A1AF" w14:textId="77777777" w:rsidR="000959E8" w:rsidRPr="00FE6985" w:rsidRDefault="00000000">
      <w:pPr>
        <w:spacing w:line="320" w:lineRule="exact"/>
        <w:ind w:firstLine="560"/>
        <w:textAlignment w:val="center"/>
        <w:rPr>
          <w:sz w:val="16"/>
          <w:szCs w:val="16"/>
        </w:rPr>
      </w:pPr>
      <w:r>
        <w:rPr>
          <w:sz w:val="16"/>
          <w:szCs w:val="16"/>
        </w:rPr>
      </w:r>
      <w:r>
        <w:rPr>
          <w:sz w:val="16"/>
          <w:szCs w:val="16"/>
        </w:rPr>
        <w:pict w14:anchorId="44F4592E">
          <v:group id="_x0000_s2776" style="width:101.05pt;height:16pt;mso-position-horizontal-relative:char;mso-position-vertical-relative:line" coordsize="2021,320">
            <v:shape id="_x0000_s2778" type="#_x0000_t75" style="position:absolute;width:2021;height:320">
              <v:imagedata r:id="rId48" o:title=""/>
            </v:shape>
            <v:shape id="_x0000_s2777" type="#_x0000_t202" style="position:absolute;left:-20;top:-20;width:2061;height:395" filled="f" stroked="f">
              <v:textbox inset="0,0,0,0">
                <w:txbxContent>
                  <w:p w14:paraId="0A166D25" w14:textId="77777777" w:rsidR="000959E8" w:rsidRDefault="00000000">
                    <w:pPr>
                      <w:spacing w:before="122" w:line="225" w:lineRule="auto"/>
                      <w:ind w:left="52"/>
                      <w:rPr>
                        <w:rFonts w:ascii="楷体" w:eastAsia="楷体" w:hAnsi="楷体" w:cs="楷体"/>
                        <w:sz w:val="20"/>
                        <w:szCs w:val="20"/>
                      </w:rPr>
                    </w:pPr>
                    <w:r>
                      <w:rPr>
                        <w:rFonts w:ascii="楷体" w:eastAsia="楷体" w:hAnsi="楷体" w:cs="楷体"/>
                        <w:b/>
                        <w:bCs/>
                        <w:spacing w:val="-17"/>
                        <w:sz w:val="20"/>
                        <w:szCs w:val="20"/>
                      </w:rPr>
                      <w:t>考</w:t>
                    </w:r>
                    <w:r>
                      <w:rPr>
                        <w:rFonts w:ascii="楷体" w:eastAsia="楷体" w:hAnsi="楷体" w:cs="楷体"/>
                        <w:spacing w:val="-19"/>
                        <w:sz w:val="20"/>
                        <w:szCs w:val="20"/>
                      </w:rPr>
                      <w:t xml:space="preserve"> </w:t>
                    </w:r>
                    <w:r>
                      <w:rPr>
                        <w:rFonts w:ascii="楷体" w:eastAsia="楷体" w:hAnsi="楷体" w:cs="楷体"/>
                        <w:b/>
                        <w:bCs/>
                        <w:spacing w:val="-17"/>
                        <w:sz w:val="20"/>
                        <w:szCs w:val="20"/>
                      </w:rPr>
                      <w:t>点</w:t>
                    </w:r>
                    <w:r>
                      <w:rPr>
                        <w:rFonts w:ascii="楷体" w:eastAsia="楷体" w:hAnsi="楷体" w:cs="楷体"/>
                        <w:spacing w:val="-36"/>
                        <w:sz w:val="20"/>
                        <w:szCs w:val="20"/>
                      </w:rPr>
                      <w:t xml:space="preserve"> </w:t>
                    </w:r>
                    <w:r>
                      <w:rPr>
                        <w:rFonts w:ascii="楷体" w:eastAsia="楷体" w:hAnsi="楷体" w:cs="楷体"/>
                        <w:b/>
                        <w:bCs/>
                        <w:spacing w:val="-17"/>
                        <w:sz w:val="20"/>
                        <w:szCs w:val="20"/>
                      </w:rPr>
                      <w:t>2</w:t>
                    </w:r>
                    <w:r>
                      <w:rPr>
                        <w:rFonts w:ascii="楷体" w:eastAsia="楷体" w:hAnsi="楷体" w:cs="楷体"/>
                        <w:spacing w:val="-36"/>
                        <w:sz w:val="20"/>
                        <w:szCs w:val="20"/>
                      </w:rPr>
                      <w:t xml:space="preserve"> </w:t>
                    </w:r>
                    <w:r>
                      <w:rPr>
                        <w:rFonts w:ascii="楷体" w:eastAsia="楷体" w:hAnsi="楷体" w:cs="楷体"/>
                        <w:b/>
                        <w:bCs/>
                        <w:spacing w:val="-17"/>
                        <w:sz w:val="20"/>
                        <w:szCs w:val="20"/>
                      </w:rPr>
                      <w:t>2</w:t>
                    </w:r>
                    <w:r>
                      <w:rPr>
                        <w:rFonts w:ascii="楷体" w:eastAsia="楷体" w:hAnsi="楷体" w:cs="楷体"/>
                        <w:spacing w:val="-8"/>
                        <w:sz w:val="20"/>
                        <w:szCs w:val="20"/>
                      </w:rPr>
                      <w:t xml:space="preserve"> </w:t>
                    </w:r>
                    <w:r>
                      <w:rPr>
                        <w:rFonts w:ascii="楷体" w:eastAsia="楷体" w:hAnsi="楷体" w:cs="楷体"/>
                        <w:b/>
                        <w:bCs/>
                        <w:spacing w:val="-17"/>
                        <w:sz w:val="20"/>
                        <w:szCs w:val="20"/>
                      </w:rPr>
                      <w:t>:</w:t>
                    </w:r>
                    <w:r>
                      <w:rPr>
                        <w:rFonts w:ascii="楷体" w:eastAsia="楷体" w:hAnsi="楷体" w:cs="楷体"/>
                        <w:spacing w:val="-18"/>
                        <w:sz w:val="20"/>
                        <w:szCs w:val="20"/>
                      </w:rPr>
                      <w:t xml:space="preserve"> </w:t>
                    </w:r>
                    <w:r>
                      <w:rPr>
                        <w:rFonts w:ascii="楷体" w:eastAsia="楷体" w:hAnsi="楷体" w:cs="楷体"/>
                        <w:b/>
                        <w:bCs/>
                        <w:spacing w:val="-17"/>
                        <w:sz w:val="20"/>
                        <w:szCs w:val="20"/>
                      </w:rPr>
                      <w:t>面</w:t>
                    </w:r>
                    <w:r>
                      <w:rPr>
                        <w:rFonts w:ascii="楷体" w:eastAsia="楷体" w:hAnsi="楷体" w:cs="楷体"/>
                        <w:spacing w:val="-18"/>
                        <w:sz w:val="20"/>
                        <w:szCs w:val="20"/>
                      </w:rPr>
                      <w:t xml:space="preserve"> </w:t>
                    </w:r>
                    <w:r>
                      <w:rPr>
                        <w:rFonts w:ascii="楷体" w:eastAsia="楷体" w:hAnsi="楷体" w:cs="楷体"/>
                        <w:b/>
                        <w:bCs/>
                        <w:spacing w:val="-17"/>
                        <w:sz w:val="20"/>
                        <w:szCs w:val="20"/>
                      </w:rPr>
                      <w:t>向</w:t>
                    </w:r>
                    <w:r>
                      <w:rPr>
                        <w:rFonts w:ascii="楷体" w:eastAsia="楷体" w:hAnsi="楷体" w:cs="楷体"/>
                        <w:spacing w:val="-36"/>
                        <w:sz w:val="20"/>
                        <w:szCs w:val="20"/>
                      </w:rPr>
                      <w:t xml:space="preserve"> </w:t>
                    </w:r>
                    <w:r>
                      <w:rPr>
                        <w:rFonts w:ascii="楷体" w:eastAsia="楷体" w:hAnsi="楷体" w:cs="楷体"/>
                        <w:b/>
                        <w:bCs/>
                        <w:spacing w:val="-17"/>
                        <w:sz w:val="20"/>
                        <w:szCs w:val="20"/>
                      </w:rPr>
                      <w:t>对</w:t>
                    </w:r>
                    <w:r>
                      <w:rPr>
                        <w:rFonts w:ascii="楷体" w:eastAsia="楷体" w:hAnsi="楷体" w:cs="楷体"/>
                        <w:spacing w:val="-19"/>
                        <w:sz w:val="20"/>
                        <w:szCs w:val="20"/>
                      </w:rPr>
                      <w:t xml:space="preserve"> </w:t>
                    </w:r>
                    <w:proofErr w:type="gramStart"/>
                    <w:r>
                      <w:rPr>
                        <w:rFonts w:ascii="楷体" w:eastAsia="楷体" w:hAnsi="楷体" w:cs="楷体"/>
                        <w:b/>
                        <w:bCs/>
                        <w:spacing w:val="-17"/>
                        <w:sz w:val="20"/>
                        <w:szCs w:val="20"/>
                      </w:rPr>
                      <w:t>象</w:t>
                    </w:r>
                    <w:proofErr w:type="gramEnd"/>
                  </w:p>
                </w:txbxContent>
              </v:textbox>
            </v:shape>
            <w10:anchorlock/>
          </v:group>
        </w:pict>
      </w:r>
    </w:p>
    <w:p w14:paraId="1B71992F" w14:textId="77777777" w:rsidR="000959E8" w:rsidRPr="00FE6985" w:rsidRDefault="00000000">
      <w:pPr>
        <w:spacing w:before="25" w:line="219" w:lineRule="auto"/>
        <w:ind w:left="102"/>
        <w:outlineLvl w:val="0"/>
        <w:rPr>
          <w:rFonts w:ascii="宋体" w:eastAsia="宋体" w:hAnsi="宋体" w:cs="宋体"/>
          <w:sz w:val="16"/>
          <w:szCs w:val="16"/>
        </w:rPr>
      </w:pPr>
      <w:r w:rsidRPr="00FE6985">
        <w:rPr>
          <w:rFonts w:ascii="宋体" w:eastAsia="宋体" w:hAnsi="宋体" w:cs="宋体"/>
          <w:b/>
          <w:bCs/>
          <w:spacing w:val="-2"/>
          <w:sz w:val="16"/>
          <w:szCs w:val="16"/>
        </w:rPr>
        <w:t>1、面向对象的基本概念：对象、类、抽象、封装、继承、多态、接口、消息、组件、模式、复用</w:t>
      </w:r>
    </w:p>
    <w:p w14:paraId="700E550C" w14:textId="77777777" w:rsidR="000959E8" w:rsidRPr="00FE6985" w:rsidRDefault="000959E8">
      <w:pPr>
        <w:spacing w:line="21" w:lineRule="exact"/>
        <w:rPr>
          <w:sz w:val="16"/>
          <w:szCs w:val="16"/>
        </w:rPr>
      </w:pPr>
    </w:p>
    <w:tbl>
      <w:tblPr>
        <w:tblStyle w:val="TableNormal"/>
        <w:tblW w:w="10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0"/>
        <w:gridCol w:w="820"/>
        <w:gridCol w:w="8770"/>
      </w:tblGrid>
      <w:tr w:rsidR="000959E8" w:rsidRPr="00FE6985" w14:paraId="78299AC4" w14:textId="77777777">
        <w:trPr>
          <w:trHeight w:val="1567"/>
        </w:trPr>
        <w:tc>
          <w:tcPr>
            <w:tcW w:w="410" w:type="dxa"/>
            <w:tcBorders>
              <w:left w:val="none" w:sz="2" w:space="0" w:color="000000"/>
            </w:tcBorders>
          </w:tcPr>
          <w:p w14:paraId="70E1974E" w14:textId="77777777" w:rsidR="000959E8" w:rsidRPr="00FE6985" w:rsidRDefault="000959E8">
            <w:pPr>
              <w:spacing w:line="332" w:lineRule="auto"/>
              <w:rPr>
                <w:sz w:val="16"/>
                <w:szCs w:val="16"/>
              </w:rPr>
            </w:pPr>
          </w:p>
          <w:p w14:paraId="1976858C" w14:textId="77777777" w:rsidR="000959E8" w:rsidRPr="00FE6985" w:rsidRDefault="000959E8">
            <w:pPr>
              <w:spacing w:line="332" w:lineRule="auto"/>
              <w:rPr>
                <w:sz w:val="16"/>
                <w:szCs w:val="16"/>
              </w:rPr>
            </w:pPr>
          </w:p>
          <w:p w14:paraId="72EE0939" w14:textId="77777777" w:rsidR="000959E8" w:rsidRPr="00FE6985" w:rsidRDefault="00000000">
            <w:pPr>
              <w:spacing w:before="68" w:line="184" w:lineRule="auto"/>
              <w:ind w:left="190"/>
              <w:rPr>
                <w:rFonts w:ascii="宋体" w:eastAsia="宋体" w:hAnsi="宋体" w:cs="宋体"/>
                <w:sz w:val="16"/>
                <w:szCs w:val="16"/>
              </w:rPr>
            </w:pPr>
            <w:r w:rsidRPr="00FE6985">
              <w:rPr>
                <w:rFonts w:ascii="宋体" w:eastAsia="宋体" w:hAnsi="宋体" w:cs="宋体"/>
                <w:sz w:val="16"/>
                <w:szCs w:val="16"/>
              </w:rPr>
              <w:t>1</w:t>
            </w:r>
          </w:p>
        </w:tc>
        <w:tc>
          <w:tcPr>
            <w:tcW w:w="820" w:type="dxa"/>
          </w:tcPr>
          <w:p w14:paraId="30E4C6D8" w14:textId="77777777" w:rsidR="000959E8" w:rsidRPr="00FE6985" w:rsidRDefault="000959E8">
            <w:pPr>
              <w:spacing w:line="304" w:lineRule="auto"/>
              <w:rPr>
                <w:sz w:val="16"/>
                <w:szCs w:val="16"/>
              </w:rPr>
            </w:pPr>
          </w:p>
          <w:p w14:paraId="53AD1F1D" w14:textId="77777777" w:rsidR="000959E8" w:rsidRPr="00FE6985" w:rsidRDefault="000959E8">
            <w:pPr>
              <w:spacing w:line="304" w:lineRule="auto"/>
              <w:rPr>
                <w:sz w:val="16"/>
                <w:szCs w:val="16"/>
              </w:rPr>
            </w:pPr>
          </w:p>
          <w:p w14:paraId="338F82CA" w14:textId="77777777" w:rsidR="000959E8" w:rsidRPr="00FE6985" w:rsidRDefault="00000000">
            <w:pPr>
              <w:spacing w:before="69" w:line="219" w:lineRule="auto"/>
              <w:ind w:left="197"/>
              <w:rPr>
                <w:rFonts w:ascii="宋体" w:eastAsia="宋体" w:hAnsi="宋体" w:cs="宋体"/>
                <w:sz w:val="16"/>
                <w:szCs w:val="16"/>
              </w:rPr>
            </w:pPr>
            <w:r w:rsidRPr="00FE6985">
              <w:rPr>
                <w:rFonts w:ascii="宋体" w:eastAsia="宋体" w:hAnsi="宋体" w:cs="宋体"/>
                <w:b/>
                <w:bCs/>
                <w:spacing w:val="-5"/>
                <w:sz w:val="16"/>
                <w:szCs w:val="16"/>
              </w:rPr>
              <w:t>对象</w:t>
            </w:r>
          </w:p>
        </w:tc>
        <w:tc>
          <w:tcPr>
            <w:tcW w:w="8770" w:type="dxa"/>
            <w:tcBorders>
              <w:right w:val="none" w:sz="2" w:space="0" w:color="000000"/>
            </w:tcBorders>
          </w:tcPr>
          <w:p w14:paraId="23993E66" w14:textId="77777777" w:rsidR="000959E8" w:rsidRPr="00FE6985" w:rsidRDefault="00000000">
            <w:pPr>
              <w:spacing w:before="52" w:line="264" w:lineRule="auto"/>
              <w:ind w:left="115" w:right="24"/>
              <w:jc w:val="both"/>
              <w:rPr>
                <w:rFonts w:ascii="宋体" w:eastAsia="宋体" w:hAnsi="宋体" w:cs="宋体"/>
                <w:sz w:val="16"/>
                <w:szCs w:val="16"/>
              </w:rPr>
            </w:pPr>
            <w:r w:rsidRPr="00FE6985">
              <w:rPr>
                <w:rFonts w:ascii="宋体" w:eastAsia="宋体" w:hAnsi="宋体" w:cs="宋体"/>
                <w:sz w:val="16"/>
                <w:szCs w:val="16"/>
              </w:rPr>
              <w:t>对象是由数据及其操作所构成的封装体，对象包含三个基本要素，分别是对</w:t>
            </w:r>
            <w:r w:rsidRPr="00FE6985">
              <w:rPr>
                <w:rFonts w:ascii="宋体" w:eastAsia="宋体" w:hAnsi="宋体" w:cs="宋体"/>
                <w:spacing w:val="-1"/>
                <w:sz w:val="16"/>
                <w:szCs w:val="16"/>
              </w:rPr>
              <w:t>象标识、对象状态</w:t>
            </w:r>
            <w:r w:rsidRPr="00FE6985">
              <w:rPr>
                <w:rFonts w:ascii="宋体" w:eastAsia="宋体" w:hAnsi="宋体" w:cs="宋体"/>
                <w:sz w:val="16"/>
                <w:szCs w:val="16"/>
              </w:rPr>
              <w:t xml:space="preserve"> 和对象行为；是系统中用来描述客观事物的一个模块，是构成系统的基本单位。用计算机语言</w:t>
            </w:r>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来描述，对象是由一组属性和对这组属性进行的操作构</w:t>
            </w:r>
            <w:r w:rsidRPr="00FE6985">
              <w:rPr>
                <w:rFonts w:ascii="宋体" w:eastAsia="宋体" w:hAnsi="宋体" w:cs="宋体"/>
                <w:spacing w:val="3"/>
                <w:sz w:val="16"/>
                <w:szCs w:val="16"/>
              </w:rPr>
              <w:t>成的。</w:t>
            </w:r>
          </w:p>
          <w:p w14:paraId="48FB9FAD" w14:textId="77777777" w:rsidR="000959E8" w:rsidRPr="00FE6985" w:rsidRDefault="00000000">
            <w:pPr>
              <w:spacing w:before="39" w:line="252" w:lineRule="auto"/>
              <w:ind w:left="115" w:right="30"/>
              <w:rPr>
                <w:rFonts w:ascii="宋体" w:eastAsia="宋体" w:hAnsi="宋体" w:cs="宋体"/>
                <w:sz w:val="16"/>
                <w:szCs w:val="16"/>
              </w:rPr>
            </w:pPr>
            <w:r w:rsidRPr="00FE6985">
              <w:rPr>
                <w:rFonts w:ascii="宋体" w:eastAsia="宋体" w:hAnsi="宋体" w:cs="宋体"/>
                <w:sz w:val="16"/>
                <w:szCs w:val="16"/>
              </w:rPr>
              <w:t>张三是教师这个类实例化后的一个对象，教师是封装的类，授课是成员方法，姓名、性别、年</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龄、职位是成员属性。</w:t>
            </w:r>
            <w:r w:rsidRPr="00FE6985">
              <w:rPr>
                <w:rFonts w:ascii="宋体" w:eastAsia="宋体" w:hAnsi="宋体" w:cs="宋体"/>
                <w:color w:val="B68500"/>
                <w:spacing w:val="1"/>
                <w:sz w:val="16"/>
                <w:szCs w:val="16"/>
              </w:rPr>
              <w:t>(</w:t>
            </w:r>
            <w:r w:rsidRPr="00FE6985">
              <w:rPr>
                <w:rFonts w:ascii="宋体" w:eastAsia="宋体" w:hAnsi="宋体" w:cs="宋体"/>
                <w:color w:val="B68500"/>
                <w:spacing w:val="42"/>
                <w:sz w:val="16"/>
                <w:szCs w:val="16"/>
              </w:rPr>
              <w:t xml:space="preserve"> </w:t>
            </w:r>
            <w:r w:rsidRPr="00FE6985">
              <w:rPr>
                <w:rFonts w:ascii="宋体" w:eastAsia="宋体" w:hAnsi="宋体" w:cs="宋体"/>
                <w:color w:val="3C2200"/>
                <w:spacing w:val="1"/>
                <w:sz w:val="16"/>
                <w:szCs w:val="16"/>
              </w:rPr>
              <w:t>19下12)</w:t>
            </w:r>
          </w:p>
        </w:tc>
      </w:tr>
      <w:tr w:rsidR="000959E8" w:rsidRPr="00FE6985" w14:paraId="42730B2B" w14:textId="77777777">
        <w:trPr>
          <w:trHeight w:val="303"/>
        </w:trPr>
        <w:tc>
          <w:tcPr>
            <w:tcW w:w="410" w:type="dxa"/>
            <w:tcBorders>
              <w:left w:val="none" w:sz="2" w:space="0" w:color="000000"/>
            </w:tcBorders>
          </w:tcPr>
          <w:p w14:paraId="6F23591F" w14:textId="77777777" w:rsidR="000959E8" w:rsidRPr="00FE6985" w:rsidRDefault="00000000">
            <w:pPr>
              <w:spacing w:before="110" w:line="169" w:lineRule="auto"/>
              <w:ind w:left="190"/>
              <w:rPr>
                <w:rFonts w:ascii="宋体" w:eastAsia="宋体" w:hAnsi="宋体" w:cs="宋体"/>
                <w:sz w:val="16"/>
                <w:szCs w:val="16"/>
              </w:rPr>
            </w:pPr>
            <w:r w:rsidRPr="00FE6985">
              <w:rPr>
                <w:rFonts w:ascii="宋体" w:eastAsia="宋体" w:hAnsi="宋体" w:cs="宋体"/>
                <w:sz w:val="16"/>
                <w:szCs w:val="16"/>
              </w:rPr>
              <w:t>2</w:t>
            </w:r>
          </w:p>
        </w:tc>
        <w:tc>
          <w:tcPr>
            <w:tcW w:w="820" w:type="dxa"/>
          </w:tcPr>
          <w:p w14:paraId="3A1EE748" w14:textId="77777777" w:rsidR="000959E8" w:rsidRPr="00FE6985" w:rsidRDefault="00000000">
            <w:pPr>
              <w:spacing w:before="53" w:line="219" w:lineRule="auto"/>
              <w:ind w:left="298"/>
              <w:rPr>
                <w:rFonts w:ascii="宋体" w:eastAsia="宋体" w:hAnsi="宋体" w:cs="宋体"/>
                <w:sz w:val="16"/>
                <w:szCs w:val="16"/>
              </w:rPr>
            </w:pPr>
            <w:r w:rsidRPr="00FE6985">
              <w:rPr>
                <w:rFonts w:ascii="宋体" w:eastAsia="宋体" w:hAnsi="宋体" w:cs="宋体"/>
                <w:b/>
                <w:bCs/>
                <w:spacing w:val="-3"/>
                <w:sz w:val="16"/>
                <w:szCs w:val="16"/>
              </w:rPr>
              <w:t>类</w:t>
            </w:r>
          </w:p>
        </w:tc>
        <w:tc>
          <w:tcPr>
            <w:tcW w:w="8770" w:type="dxa"/>
            <w:tcBorders>
              <w:right w:val="none" w:sz="2" w:space="0" w:color="000000"/>
            </w:tcBorders>
          </w:tcPr>
          <w:p w14:paraId="4E9B9A16" w14:textId="77777777" w:rsidR="000959E8" w:rsidRPr="00FE6985" w:rsidRDefault="00000000">
            <w:pPr>
              <w:spacing w:before="56" w:line="217" w:lineRule="auto"/>
              <w:ind w:left="115"/>
              <w:rPr>
                <w:rFonts w:ascii="宋体" w:eastAsia="宋体" w:hAnsi="宋体" w:cs="宋体"/>
                <w:sz w:val="16"/>
                <w:szCs w:val="16"/>
              </w:rPr>
            </w:pPr>
            <w:r w:rsidRPr="00FE6985">
              <w:rPr>
                <w:rFonts w:ascii="宋体" w:eastAsia="宋体" w:hAnsi="宋体" w:cs="宋体"/>
                <w:spacing w:val="-4"/>
                <w:sz w:val="16"/>
                <w:szCs w:val="16"/>
              </w:rPr>
              <w:t>现实世界中实体的形式化描述，类将该实体的属性(数据)和操作(函数)封装在一起</w:t>
            </w:r>
            <w:r w:rsidRPr="00FE6985">
              <w:rPr>
                <w:rFonts w:ascii="宋体" w:eastAsia="宋体" w:hAnsi="宋体" w:cs="宋体"/>
                <w:color w:val="4D3100"/>
                <w:spacing w:val="-4"/>
                <w:sz w:val="16"/>
                <w:szCs w:val="16"/>
              </w:rPr>
              <w:t>(</w:t>
            </w:r>
            <w:r w:rsidRPr="00FE6985">
              <w:rPr>
                <w:rFonts w:ascii="宋体" w:eastAsia="宋体" w:hAnsi="宋体" w:cs="宋体"/>
                <w:color w:val="4D3100"/>
                <w:spacing w:val="-27"/>
                <w:sz w:val="16"/>
                <w:szCs w:val="16"/>
              </w:rPr>
              <w:t xml:space="preserve"> </w:t>
            </w:r>
            <w:r w:rsidRPr="00FE6985">
              <w:rPr>
                <w:rFonts w:ascii="宋体" w:eastAsia="宋体" w:hAnsi="宋体" w:cs="宋体"/>
                <w:color w:val="4D3100"/>
                <w:spacing w:val="-4"/>
                <w:sz w:val="16"/>
                <w:szCs w:val="16"/>
              </w:rPr>
              <w:t>1</w:t>
            </w:r>
            <w:r w:rsidRPr="00FE6985">
              <w:rPr>
                <w:rFonts w:ascii="宋体" w:eastAsia="宋体" w:hAnsi="宋体" w:cs="宋体"/>
                <w:color w:val="4D3100"/>
                <w:spacing w:val="-39"/>
                <w:sz w:val="16"/>
                <w:szCs w:val="16"/>
              </w:rPr>
              <w:t xml:space="preserve"> </w:t>
            </w:r>
            <w:r w:rsidRPr="00FE6985">
              <w:rPr>
                <w:rFonts w:ascii="宋体" w:eastAsia="宋体" w:hAnsi="宋体" w:cs="宋体"/>
                <w:color w:val="4D3100"/>
                <w:spacing w:val="-4"/>
                <w:sz w:val="16"/>
                <w:szCs w:val="16"/>
              </w:rPr>
              <w:t>7</w:t>
            </w:r>
            <w:r w:rsidRPr="00FE6985">
              <w:rPr>
                <w:rFonts w:ascii="宋体" w:eastAsia="宋体" w:hAnsi="宋体" w:cs="宋体"/>
                <w:color w:val="4D3100"/>
                <w:spacing w:val="-44"/>
                <w:sz w:val="16"/>
                <w:szCs w:val="16"/>
              </w:rPr>
              <w:t xml:space="preserve"> </w:t>
            </w:r>
            <w:r w:rsidRPr="00FE6985">
              <w:rPr>
                <w:rFonts w:ascii="宋体" w:eastAsia="宋体" w:hAnsi="宋体" w:cs="宋体"/>
                <w:color w:val="4D3100"/>
                <w:spacing w:val="-4"/>
                <w:sz w:val="16"/>
                <w:szCs w:val="16"/>
              </w:rPr>
              <w:t>上</w:t>
            </w:r>
            <w:r w:rsidRPr="00FE6985">
              <w:rPr>
                <w:rFonts w:ascii="宋体" w:eastAsia="宋体" w:hAnsi="宋体" w:cs="宋体"/>
                <w:color w:val="4D3100"/>
                <w:spacing w:val="-29"/>
                <w:sz w:val="16"/>
                <w:szCs w:val="16"/>
              </w:rPr>
              <w:t xml:space="preserve"> </w:t>
            </w:r>
            <w:r w:rsidRPr="00FE6985">
              <w:rPr>
                <w:rFonts w:ascii="宋体" w:eastAsia="宋体" w:hAnsi="宋体" w:cs="宋体"/>
                <w:color w:val="4D3100"/>
                <w:spacing w:val="-4"/>
                <w:sz w:val="16"/>
                <w:szCs w:val="16"/>
              </w:rPr>
              <w:t>1</w:t>
            </w:r>
            <w:r w:rsidRPr="00FE6985">
              <w:rPr>
                <w:rFonts w:ascii="宋体" w:eastAsia="宋体" w:hAnsi="宋体" w:cs="宋体"/>
                <w:color w:val="4D3100"/>
                <w:spacing w:val="-43"/>
                <w:sz w:val="16"/>
                <w:szCs w:val="16"/>
              </w:rPr>
              <w:t xml:space="preserve"> </w:t>
            </w:r>
            <w:r w:rsidRPr="00FE6985">
              <w:rPr>
                <w:rFonts w:ascii="宋体" w:eastAsia="宋体" w:hAnsi="宋体" w:cs="宋体"/>
                <w:color w:val="4D3100"/>
                <w:spacing w:val="-4"/>
                <w:sz w:val="16"/>
                <w:szCs w:val="16"/>
              </w:rPr>
              <w:t>6</w:t>
            </w:r>
            <w:r w:rsidRPr="00FE6985">
              <w:rPr>
                <w:rFonts w:ascii="宋体" w:eastAsia="宋体" w:hAnsi="宋体" w:cs="宋体"/>
                <w:color w:val="4D3100"/>
                <w:spacing w:val="-45"/>
                <w:sz w:val="16"/>
                <w:szCs w:val="16"/>
              </w:rPr>
              <w:t xml:space="preserve"> </w:t>
            </w:r>
            <w:r w:rsidRPr="00FE6985">
              <w:rPr>
                <w:rFonts w:ascii="宋体" w:eastAsia="宋体" w:hAnsi="宋体" w:cs="宋体"/>
                <w:color w:val="4D3100"/>
                <w:spacing w:val="-4"/>
                <w:sz w:val="16"/>
                <w:szCs w:val="16"/>
              </w:rPr>
              <w:t>)</w:t>
            </w:r>
          </w:p>
        </w:tc>
      </w:tr>
    </w:tbl>
    <w:p w14:paraId="52804DE8" w14:textId="77777777" w:rsidR="000959E8" w:rsidRPr="00FE6985" w:rsidRDefault="00000000">
      <w:pPr>
        <w:spacing w:before="39" w:line="219" w:lineRule="auto"/>
        <w:ind w:left="109"/>
        <w:rPr>
          <w:rFonts w:ascii="宋体" w:eastAsia="宋体" w:hAnsi="宋体" w:cs="宋体"/>
          <w:sz w:val="16"/>
          <w:szCs w:val="16"/>
        </w:rPr>
      </w:pPr>
      <w:r w:rsidRPr="00FE6985">
        <w:rPr>
          <w:rFonts w:ascii="宋体" w:eastAsia="宋体" w:hAnsi="宋体" w:cs="宋体"/>
          <w:spacing w:val="-3"/>
          <w:position w:val="1"/>
          <w:sz w:val="16"/>
          <w:szCs w:val="16"/>
        </w:rPr>
        <w:t>√</w:t>
      </w:r>
      <w:r w:rsidRPr="00FE6985">
        <w:rPr>
          <w:rFonts w:ascii="宋体" w:eastAsia="宋体" w:hAnsi="宋体" w:cs="宋体"/>
          <w:spacing w:val="16"/>
          <w:position w:val="1"/>
          <w:sz w:val="16"/>
          <w:szCs w:val="16"/>
        </w:rPr>
        <w:t xml:space="preserve">   </w:t>
      </w:r>
      <w:r w:rsidRPr="00FE6985">
        <w:rPr>
          <w:rFonts w:ascii="宋体" w:eastAsia="宋体" w:hAnsi="宋体" w:cs="宋体"/>
          <w:b/>
          <w:bCs/>
          <w:spacing w:val="-3"/>
          <w:sz w:val="16"/>
          <w:szCs w:val="16"/>
        </w:rPr>
        <w:t>类和对象的关系可以总结为：(10下18)(1</w:t>
      </w:r>
      <w:r w:rsidRPr="00FE6985">
        <w:rPr>
          <w:rFonts w:ascii="宋体" w:eastAsia="宋体" w:hAnsi="宋体" w:cs="宋体"/>
          <w:b/>
          <w:bCs/>
          <w:spacing w:val="-4"/>
          <w:sz w:val="16"/>
          <w:szCs w:val="16"/>
        </w:rPr>
        <w:t>8上15)--第二版教材删除，掌握</w:t>
      </w:r>
    </w:p>
    <w:p w14:paraId="1F399C98" w14:textId="77777777" w:rsidR="000959E8" w:rsidRPr="00FE6985" w:rsidRDefault="00000000">
      <w:pPr>
        <w:spacing w:before="96" w:line="219" w:lineRule="auto"/>
        <w:ind w:left="530"/>
        <w:rPr>
          <w:rFonts w:ascii="宋体" w:eastAsia="宋体" w:hAnsi="宋体" w:cs="宋体"/>
          <w:sz w:val="16"/>
          <w:szCs w:val="16"/>
        </w:rPr>
      </w:pPr>
      <w:r w:rsidRPr="00FE6985">
        <w:rPr>
          <w:rFonts w:ascii="宋体" w:eastAsia="宋体" w:hAnsi="宋体" w:cs="宋体"/>
          <w:spacing w:val="6"/>
          <w:sz w:val="16"/>
          <w:szCs w:val="16"/>
        </w:rPr>
        <w:t>1)每一个对象都是某一个类的实例；</w:t>
      </w:r>
    </w:p>
    <w:p w14:paraId="0039287F" w14:textId="77777777" w:rsidR="000959E8" w:rsidRPr="00FE6985" w:rsidRDefault="00000000">
      <w:pPr>
        <w:spacing w:before="51" w:line="219" w:lineRule="auto"/>
        <w:ind w:left="530"/>
        <w:rPr>
          <w:rFonts w:ascii="宋体" w:eastAsia="宋体" w:hAnsi="宋体" w:cs="宋体"/>
          <w:sz w:val="16"/>
          <w:szCs w:val="16"/>
        </w:rPr>
      </w:pPr>
      <w:r w:rsidRPr="00FE6985">
        <w:rPr>
          <w:rFonts w:ascii="宋体" w:eastAsia="宋体" w:hAnsi="宋体" w:cs="宋体"/>
          <w:spacing w:val="5"/>
          <w:sz w:val="16"/>
          <w:szCs w:val="16"/>
        </w:rPr>
        <w:t>2)每一个类在某一时刻都有零或更多的实例</w:t>
      </w:r>
      <w:r w:rsidRPr="00FE6985">
        <w:rPr>
          <w:rFonts w:ascii="宋体" w:eastAsia="宋体" w:hAnsi="宋体" w:cs="宋体"/>
          <w:spacing w:val="4"/>
          <w:sz w:val="16"/>
          <w:szCs w:val="16"/>
        </w:rPr>
        <w:t>；</w:t>
      </w:r>
    </w:p>
    <w:p w14:paraId="2BD3493C" w14:textId="77777777" w:rsidR="000959E8" w:rsidRPr="00FE6985" w:rsidRDefault="00000000">
      <w:pPr>
        <w:spacing w:before="70" w:line="320" w:lineRule="exact"/>
        <w:ind w:left="530"/>
        <w:rPr>
          <w:rFonts w:ascii="宋体" w:eastAsia="宋体" w:hAnsi="宋体" w:cs="宋体"/>
          <w:sz w:val="16"/>
          <w:szCs w:val="16"/>
        </w:rPr>
      </w:pPr>
      <w:r w:rsidRPr="00FE6985">
        <w:rPr>
          <w:rFonts w:ascii="宋体" w:eastAsia="宋体" w:hAnsi="宋体" w:cs="宋体"/>
          <w:spacing w:val="1"/>
          <w:position w:val="8"/>
          <w:sz w:val="16"/>
          <w:szCs w:val="16"/>
        </w:rPr>
        <w:t>3)类是静态的，对象是动态的</w:t>
      </w:r>
    </w:p>
    <w:p w14:paraId="63AD4602" w14:textId="77777777" w:rsidR="000959E8" w:rsidRPr="00FE6985" w:rsidRDefault="00000000">
      <w:pPr>
        <w:spacing w:line="218" w:lineRule="auto"/>
        <w:ind w:left="530"/>
        <w:rPr>
          <w:rFonts w:ascii="宋体" w:eastAsia="宋体" w:hAnsi="宋体" w:cs="宋体"/>
          <w:sz w:val="16"/>
          <w:szCs w:val="16"/>
        </w:rPr>
      </w:pPr>
      <w:r w:rsidRPr="00FE6985">
        <w:rPr>
          <w:rFonts w:ascii="宋体" w:eastAsia="宋体" w:hAnsi="宋体" w:cs="宋体"/>
          <w:spacing w:val="8"/>
          <w:sz w:val="16"/>
          <w:szCs w:val="16"/>
        </w:rPr>
        <w:t>4)类是生成对象的模板。</w:t>
      </w:r>
    </w:p>
    <w:p w14:paraId="4E0A9C0B" w14:textId="036B695E" w:rsidR="000959E8" w:rsidRPr="00FE6985" w:rsidRDefault="00000000" w:rsidP="000973C1">
      <w:pPr>
        <w:spacing w:before="38" w:line="219" w:lineRule="auto"/>
        <w:ind w:left="513"/>
        <w:rPr>
          <w:rFonts w:ascii="宋体" w:eastAsia="宋体" w:hAnsi="宋体" w:cs="宋体"/>
          <w:sz w:val="16"/>
          <w:szCs w:val="16"/>
        </w:rPr>
      </w:pPr>
      <w:r w:rsidRPr="00FE6985">
        <w:rPr>
          <w:rFonts w:ascii="宋体" w:eastAsia="宋体" w:hAnsi="宋体" w:cs="宋体"/>
          <w:b/>
          <w:bCs/>
          <w:spacing w:val="-2"/>
          <w:sz w:val="16"/>
          <w:szCs w:val="16"/>
        </w:rPr>
        <w:t>类和对象的关系可理解为，对象是类的实例，类是对象的模板</w:t>
      </w:r>
      <w:r w:rsidRPr="00FE6985">
        <w:rPr>
          <w:rFonts w:ascii="宋体" w:eastAsia="宋体" w:hAnsi="宋体" w:cs="宋体"/>
          <w:b/>
          <w:bCs/>
          <w:spacing w:val="-3"/>
          <w:sz w:val="16"/>
          <w:szCs w:val="16"/>
        </w:rPr>
        <w:t>。如果将对象比作房子，那么类就是房子</w:t>
      </w:r>
      <w:r w:rsidRPr="00FE6985">
        <w:rPr>
          <w:rFonts w:ascii="宋体" w:eastAsia="宋体" w:hAnsi="宋体" w:cs="宋体"/>
          <w:spacing w:val="17"/>
          <w:sz w:val="16"/>
          <w:szCs w:val="16"/>
        </w:rPr>
        <w:t>的设计图纸。</w:t>
      </w:r>
    </w:p>
    <w:p w14:paraId="0811308F" w14:textId="77777777" w:rsidR="000959E8" w:rsidRPr="00FE6985" w:rsidRDefault="00000000">
      <w:pPr>
        <w:spacing w:before="219" w:line="183" w:lineRule="auto"/>
        <w:ind w:left="481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3"/>
          <w:w w:val="90"/>
          <w:sz w:val="16"/>
          <w:szCs w:val="16"/>
        </w:rPr>
        <w:t>24—</w:t>
      </w:r>
    </w:p>
    <w:p w14:paraId="5EAB0502" w14:textId="77777777" w:rsidR="000959E8" w:rsidRPr="00FE6985" w:rsidRDefault="000959E8">
      <w:pPr>
        <w:rPr>
          <w:sz w:val="16"/>
          <w:szCs w:val="16"/>
        </w:rPr>
        <w:sectPr w:rsidR="000959E8" w:rsidRPr="00FE6985">
          <w:pgSz w:w="11900" w:h="16840"/>
          <w:pgMar w:top="400" w:right="969" w:bottom="400" w:left="929" w:header="0" w:footer="0" w:gutter="0"/>
          <w:cols w:space="720"/>
        </w:sectPr>
      </w:pPr>
    </w:p>
    <w:p w14:paraId="365132A8" w14:textId="77777777" w:rsidR="000959E8" w:rsidRPr="00FE6985" w:rsidRDefault="000959E8">
      <w:pPr>
        <w:spacing w:line="23" w:lineRule="exact"/>
        <w:rPr>
          <w:sz w:val="16"/>
          <w:szCs w:val="16"/>
        </w:rPr>
      </w:pPr>
    </w:p>
    <w:tbl>
      <w:tblPr>
        <w:tblStyle w:val="TableNormal"/>
        <w:tblW w:w="10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0"/>
        <w:gridCol w:w="820"/>
        <w:gridCol w:w="8770"/>
      </w:tblGrid>
      <w:tr w:rsidR="000959E8" w:rsidRPr="00FE6985" w14:paraId="24167347" w14:textId="77777777">
        <w:trPr>
          <w:trHeight w:val="644"/>
        </w:trPr>
        <w:tc>
          <w:tcPr>
            <w:tcW w:w="420" w:type="dxa"/>
            <w:tcBorders>
              <w:left w:val="none" w:sz="2" w:space="0" w:color="000000"/>
            </w:tcBorders>
          </w:tcPr>
          <w:p w14:paraId="6411293A" w14:textId="77777777" w:rsidR="000959E8" w:rsidRPr="00FE6985" w:rsidRDefault="00000000">
            <w:pPr>
              <w:spacing w:before="276" w:line="183" w:lineRule="auto"/>
              <w:ind w:left="203"/>
              <w:rPr>
                <w:rFonts w:ascii="宋体" w:eastAsia="宋体" w:hAnsi="宋体" w:cs="宋体"/>
                <w:sz w:val="16"/>
                <w:szCs w:val="16"/>
              </w:rPr>
            </w:pPr>
            <w:r w:rsidRPr="00FE6985">
              <w:rPr>
                <w:rFonts w:ascii="宋体" w:eastAsia="宋体" w:hAnsi="宋体" w:cs="宋体"/>
                <w:b/>
                <w:bCs/>
                <w:spacing w:val="-3"/>
                <w:sz w:val="16"/>
                <w:szCs w:val="16"/>
              </w:rPr>
              <w:t>3</w:t>
            </w:r>
          </w:p>
        </w:tc>
        <w:tc>
          <w:tcPr>
            <w:tcW w:w="820" w:type="dxa"/>
          </w:tcPr>
          <w:p w14:paraId="016779E1" w14:textId="77777777" w:rsidR="000959E8" w:rsidRPr="00FE6985" w:rsidRDefault="00000000">
            <w:pPr>
              <w:spacing w:before="220" w:line="219" w:lineRule="auto"/>
              <w:ind w:left="197"/>
              <w:rPr>
                <w:rFonts w:ascii="宋体" w:eastAsia="宋体" w:hAnsi="宋体" w:cs="宋体"/>
                <w:sz w:val="16"/>
                <w:szCs w:val="16"/>
              </w:rPr>
            </w:pPr>
            <w:r w:rsidRPr="00FE6985">
              <w:rPr>
                <w:rFonts w:ascii="宋体" w:eastAsia="宋体" w:hAnsi="宋体" w:cs="宋体"/>
                <w:b/>
                <w:bCs/>
                <w:spacing w:val="-5"/>
                <w:sz w:val="16"/>
                <w:szCs w:val="16"/>
              </w:rPr>
              <w:t>抽象</w:t>
            </w:r>
          </w:p>
        </w:tc>
        <w:tc>
          <w:tcPr>
            <w:tcW w:w="8770" w:type="dxa"/>
            <w:tcBorders>
              <w:right w:val="none" w:sz="2" w:space="0" w:color="000000"/>
            </w:tcBorders>
          </w:tcPr>
          <w:p w14:paraId="79BB5E1D" w14:textId="77777777" w:rsidR="000959E8" w:rsidRPr="00FE6985" w:rsidRDefault="00000000">
            <w:pPr>
              <w:spacing w:before="39" w:line="255" w:lineRule="auto"/>
              <w:ind w:left="118" w:right="45"/>
              <w:rPr>
                <w:rFonts w:ascii="宋体" w:eastAsia="宋体" w:hAnsi="宋体" w:cs="宋体"/>
                <w:sz w:val="16"/>
                <w:szCs w:val="16"/>
              </w:rPr>
            </w:pPr>
            <w:r w:rsidRPr="00FE6985">
              <w:rPr>
                <w:rFonts w:ascii="宋体" w:eastAsia="宋体" w:hAnsi="宋体" w:cs="宋体"/>
                <w:b/>
                <w:bCs/>
                <w:spacing w:val="-2"/>
                <w:sz w:val="16"/>
                <w:szCs w:val="16"/>
              </w:rPr>
              <w:t>通过特定的实例抽取共同特征后形成概念的过程，对象</w:t>
            </w:r>
            <w:r w:rsidRPr="00FE6985">
              <w:rPr>
                <w:rFonts w:ascii="宋体" w:eastAsia="宋体" w:hAnsi="宋体" w:cs="宋体"/>
                <w:b/>
                <w:bCs/>
                <w:spacing w:val="-3"/>
                <w:sz w:val="16"/>
                <w:szCs w:val="16"/>
              </w:rPr>
              <w:t>是现实世界中某个实体的抽象，类是一</w:t>
            </w:r>
            <w:r w:rsidRPr="00FE6985">
              <w:rPr>
                <w:rFonts w:ascii="宋体" w:eastAsia="宋体" w:hAnsi="宋体" w:cs="宋体"/>
                <w:sz w:val="16"/>
                <w:szCs w:val="16"/>
              </w:rPr>
              <w:t xml:space="preserve"> </w:t>
            </w:r>
            <w:r w:rsidRPr="00FE6985">
              <w:rPr>
                <w:rFonts w:ascii="宋体" w:eastAsia="宋体" w:hAnsi="宋体" w:cs="宋体"/>
                <w:b/>
                <w:bCs/>
                <w:spacing w:val="11"/>
                <w:sz w:val="16"/>
                <w:szCs w:val="16"/>
              </w:rPr>
              <w:t>组对象的抽象。</w:t>
            </w:r>
          </w:p>
        </w:tc>
      </w:tr>
      <w:tr w:rsidR="000959E8" w:rsidRPr="00FE6985" w14:paraId="12822477" w14:textId="77777777">
        <w:trPr>
          <w:trHeight w:val="928"/>
        </w:trPr>
        <w:tc>
          <w:tcPr>
            <w:tcW w:w="420" w:type="dxa"/>
            <w:tcBorders>
              <w:left w:val="none" w:sz="2" w:space="0" w:color="000000"/>
            </w:tcBorders>
          </w:tcPr>
          <w:p w14:paraId="0C5129A9" w14:textId="77777777" w:rsidR="000959E8" w:rsidRPr="00FE6985" w:rsidRDefault="000959E8">
            <w:pPr>
              <w:spacing w:line="343" w:lineRule="auto"/>
              <w:rPr>
                <w:sz w:val="16"/>
                <w:szCs w:val="16"/>
              </w:rPr>
            </w:pPr>
          </w:p>
          <w:p w14:paraId="20B7FB15" w14:textId="77777777" w:rsidR="000959E8" w:rsidRPr="00FE6985" w:rsidRDefault="00000000">
            <w:pPr>
              <w:spacing w:before="68" w:line="183" w:lineRule="auto"/>
              <w:ind w:left="200"/>
              <w:rPr>
                <w:rFonts w:ascii="宋体" w:eastAsia="宋体" w:hAnsi="宋体" w:cs="宋体"/>
                <w:sz w:val="16"/>
                <w:szCs w:val="16"/>
              </w:rPr>
            </w:pPr>
            <w:r w:rsidRPr="00FE6985">
              <w:rPr>
                <w:rFonts w:ascii="宋体" w:eastAsia="宋体" w:hAnsi="宋体" w:cs="宋体"/>
                <w:sz w:val="16"/>
                <w:szCs w:val="16"/>
              </w:rPr>
              <w:t>4</w:t>
            </w:r>
          </w:p>
        </w:tc>
        <w:tc>
          <w:tcPr>
            <w:tcW w:w="820" w:type="dxa"/>
          </w:tcPr>
          <w:p w14:paraId="4D28216E" w14:textId="77777777" w:rsidR="000959E8" w:rsidRPr="00FE6985" w:rsidRDefault="000959E8">
            <w:pPr>
              <w:spacing w:line="287" w:lineRule="auto"/>
              <w:rPr>
                <w:sz w:val="16"/>
                <w:szCs w:val="16"/>
              </w:rPr>
            </w:pPr>
          </w:p>
          <w:p w14:paraId="179759C5" w14:textId="77777777" w:rsidR="000959E8" w:rsidRPr="00FE6985" w:rsidRDefault="00000000">
            <w:pPr>
              <w:spacing w:before="68" w:line="220" w:lineRule="auto"/>
              <w:ind w:left="197"/>
              <w:rPr>
                <w:rFonts w:ascii="宋体" w:eastAsia="宋体" w:hAnsi="宋体" w:cs="宋体"/>
                <w:sz w:val="16"/>
                <w:szCs w:val="16"/>
              </w:rPr>
            </w:pPr>
            <w:r w:rsidRPr="00FE6985">
              <w:rPr>
                <w:rFonts w:ascii="宋体" w:eastAsia="宋体" w:hAnsi="宋体" w:cs="宋体"/>
                <w:b/>
                <w:bCs/>
                <w:spacing w:val="-5"/>
                <w:sz w:val="16"/>
                <w:szCs w:val="16"/>
              </w:rPr>
              <w:t>封装</w:t>
            </w:r>
          </w:p>
        </w:tc>
        <w:tc>
          <w:tcPr>
            <w:tcW w:w="8770" w:type="dxa"/>
            <w:tcBorders>
              <w:right w:val="none" w:sz="2" w:space="0" w:color="000000"/>
            </w:tcBorders>
          </w:tcPr>
          <w:p w14:paraId="245BA81F" w14:textId="77777777" w:rsidR="000959E8" w:rsidRPr="00FE6985" w:rsidRDefault="00000000">
            <w:pPr>
              <w:spacing w:before="48" w:line="250" w:lineRule="auto"/>
              <w:ind w:left="115" w:right="46"/>
              <w:rPr>
                <w:rFonts w:ascii="宋体" w:eastAsia="宋体" w:hAnsi="宋体" w:cs="宋体"/>
                <w:sz w:val="16"/>
                <w:szCs w:val="16"/>
              </w:rPr>
            </w:pPr>
            <w:r w:rsidRPr="00FE6985">
              <w:rPr>
                <w:rFonts w:ascii="宋体" w:eastAsia="宋体" w:hAnsi="宋体" w:cs="宋体"/>
                <w:sz w:val="16"/>
                <w:szCs w:val="16"/>
              </w:rPr>
              <w:t>将相关的概念组成一个单元，然后通过一个名称来引用它。面向对象封装是将</w:t>
            </w:r>
            <w:r w:rsidRPr="00FE6985">
              <w:rPr>
                <w:rFonts w:ascii="宋体" w:eastAsia="宋体" w:hAnsi="宋体" w:cs="宋体"/>
                <w:spacing w:val="-1"/>
                <w:sz w:val="16"/>
                <w:szCs w:val="16"/>
              </w:rPr>
              <w:t>数据和基于数据</w:t>
            </w:r>
            <w:r w:rsidRPr="00FE6985">
              <w:rPr>
                <w:rFonts w:ascii="宋体" w:eastAsia="宋体" w:hAnsi="宋体" w:cs="宋体"/>
                <w:sz w:val="16"/>
                <w:szCs w:val="16"/>
              </w:rPr>
              <w:t xml:space="preserve"> </w:t>
            </w:r>
            <w:r w:rsidRPr="00FE6985">
              <w:rPr>
                <w:rFonts w:ascii="宋体" w:eastAsia="宋体" w:hAnsi="宋体" w:cs="宋体"/>
                <w:spacing w:val="-2"/>
                <w:sz w:val="16"/>
                <w:szCs w:val="16"/>
              </w:rPr>
              <w:t>的操作封装成一个整体对象，对数据的访问或修改只能</w:t>
            </w:r>
            <w:r w:rsidRPr="00FE6985">
              <w:rPr>
                <w:rFonts w:ascii="宋体" w:eastAsia="宋体" w:hAnsi="宋体" w:cs="宋体"/>
                <w:spacing w:val="-3"/>
                <w:sz w:val="16"/>
                <w:szCs w:val="16"/>
              </w:rPr>
              <w:t>通过对象对外提供的接口进行。</w:t>
            </w:r>
            <w:r w:rsidRPr="00FE6985">
              <w:rPr>
                <w:rFonts w:ascii="宋体" w:eastAsia="宋体" w:hAnsi="宋体" w:cs="宋体"/>
                <w:color w:val="BC8A00"/>
                <w:spacing w:val="-3"/>
                <w:sz w:val="16"/>
                <w:szCs w:val="16"/>
              </w:rPr>
              <w:t>(</w:t>
            </w:r>
            <w:r w:rsidRPr="00FE6985">
              <w:rPr>
                <w:rFonts w:ascii="宋体" w:eastAsia="宋体" w:hAnsi="宋体" w:cs="宋体"/>
                <w:color w:val="BC8A00"/>
                <w:spacing w:val="45"/>
                <w:sz w:val="16"/>
                <w:szCs w:val="16"/>
              </w:rPr>
              <w:t xml:space="preserve"> </w:t>
            </w:r>
            <w:r w:rsidRPr="00FE6985">
              <w:rPr>
                <w:rFonts w:ascii="宋体" w:eastAsia="宋体" w:hAnsi="宋体" w:cs="宋体"/>
                <w:color w:val="412500"/>
                <w:spacing w:val="-3"/>
                <w:sz w:val="16"/>
                <w:szCs w:val="16"/>
              </w:rPr>
              <w:t>09下</w:t>
            </w:r>
          </w:p>
          <w:p w14:paraId="6B4D60A9" w14:textId="77777777" w:rsidR="000959E8" w:rsidRPr="00FE6985" w:rsidRDefault="00000000">
            <w:pPr>
              <w:spacing w:before="53" w:line="221" w:lineRule="auto"/>
              <w:ind w:left="115"/>
              <w:rPr>
                <w:rFonts w:ascii="宋体" w:eastAsia="宋体" w:hAnsi="宋体" w:cs="宋体"/>
                <w:sz w:val="16"/>
                <w:szCs w:val="16"/>
              </w:rPr>
            </w:pPr>
            <w:r w:rsidRPr="00FE6985">
              <w:rPr>
                <w:rFonts w:ascii="宋体" w:eastAsia="宋体" w:hAnsi="宋体" w:cs="宋体"/>
                <w:color w:val="3E2300"/>
                <w:spacing w:val="25"/>
                <w:sz w:val="16"/>
                <w:szCs w:val="16"/>
              </w:rPr>
              <w:t>18)(18下15)</w:t>
            </w:r>
          </w:p>
        </w:tc>
      </w:tr>
      <w:tr w:rsidR="000959E8" w:rsidRPr="00FE6985" w14:paraId="6EBB01DC" w14:textId="77777777">
        <w:trPr>
          <w:trHeight w:val="619"/>
        </w:trPr>
        <w:tc>
          <w:tcPr>
            <w:tcW w:w="420" w:type="dxa"/>
            <w:tcBorders>
              <w:left w:val="none" w:sz="2" w:space="0" w:color="000000"/>
            </w:tcBorders>
          </w:tcPr>
          <w:p w14:paraId="25BDA074" w14:textId="77777777" w:rsidR="000959E8" w:rsidRPr="00FE6985" w:rsidRDefault="00000000">
            <w:pPr>
              <w:spacing w:before="266" w:line="182" w:lineRule="auto"/>
              <w:ind w:left="200"/>
              <w:rPr>
                <w:rFonts w:ascii="宋体" w:eastAsia="宋体" w:hAnsi="宋体" w:cs="宋体"/>
                <w:sz w:val="16"/>
                <w:szCs w:val="16"/>
              </w:rPr>
            </w:pPr>
            <w:r w:rsidRPr="00FE6985">
              <w:rPr>
                <w:rFonts w:ascii="宋体" w:eastAsia="宋体" w:hAnsi="宋体" w:cs="宋体"/>
                <w:sz w:val="16"/>
                <w:szCs w:val="16"/>
              </w:rPr>
              <w:t>5</w:t>
            </w:r>
          </w:p>
        </w:tc>
        <w:tc>
          <w:tcPr>
            <w:tcW w:w="820" w:type="dxa"/>
          </w:tcPr>
          <w:p w14:paraId="76C156F5" w14:textId="77777777" w:rsidR="000959E8" w:rsidRPr="00FE6985" w:rsidRDefault="00000000">
            <w:pPr>
              <w:spacing w:before="208" w:line="219" w:lineRule="auto"/>
              <w:ind w:left="197"/>
              <w:rPr>
                <w:rFonts w:ascii="宋体" w:eastAsia="宋体" w:hAnsi="宋体" w:cs="宋体"/>
                <w:sz w:val="16"/>
                <w:szCs w:val="16"/>
              </w:rPr>
            </w:pPr>
            <w:r w:rsidRPr="00FE6985">
              <w:rPr>
                <w:rFonts w:ascii="宋体" w:eastAsia="宋体" w:hAnsi="宋体" w:cs="宋体"/>
                <w:b/>
                <w:bCs/>
                <w:spacing w:val="-6"/>
                <w:sz w:val="16"/>
                <w:szCs w:val="16"/>
              </w:rPr>
              <w:t>继承</w:t>
            </w:r>
          </w:p>
        </w:tc>
        <w:tc>
          <w:tcPr>
            <w:tcW w:w="8770" w:type="dxa"/>
            <w:tcBorders>
              <w:right w:val="none" w:sz="2" w:space="0" w:color="000000"/>
            </w:tcBorders>
          </w:tcPr>
          <w:p w14:paraId="7231E684" w14:textId="77777777" w:rsidR="000959E8" w:rsidRPr="00FE6985" w:rsidRDefault="00000000">
            <w:pPr>
              <w:spacing w:before="38" w:line="219" w:lineRule="auto"/>
              <w:ind w:left="118"/>
              <w:rPr>
                <w:rFonts w:ascii="宋体" w:eastAsia="宋体" w:hAnsi="宋体" w:cs="宋体"/>
                <w:sz w:val="16"/>
                <w:szCs w:val="16"/>
              </w:rPr>
            </w:pPr>
            <w:r w:rsidRPr="00FE6985">
              <w:rPr>
                <w:rFonts w:ascii="宋体" w:eastAsia="宋体" w:hAnsi="宋体" w:cs="宋体"/>
                <w:b/>
                <w:bCs/>
                <w:spacing w:val="-3"/>
                <w:sz w:val="16"/>
                <w:szCs w:val="16"/>
              </w:rPr>
              <w:t>继承表示类之间的层次关系，继承又可分为单继承和多继承</w:t>
            </w:r>
            <w:r w:rsidRPr="00FE6985">
              <w:rPr>
                <w:rFonts w:ascii="宋体" w:eastAsia="宋体" w:hAnsi="宋体" w:cs="宋体"/>
                <w:b/>
                <w:bCs/>
                <w:color w:val="4C2E00"/>
                <w:spacing w:val="26"/>
                <w:sz w:val="16"/>
                <w:szCs w:val="16"/>
              </w:rPr>
              <w:t>(09下17)(12下17)(16下15)</w:t>
            </w:r>
          </w:p>
          <w:p w14:paraId="7F655D58" w14:textId="77777777" w:rsidR="000959E8" w:rsidRPr="00FE6985" w:rsidRDefault="00000000">
            <w:pPr>
              <w:spacing w:before="63" w:line="219" w:lineRule="auto"/>
              <w:ind w:left="115"/>
              <w:rPr>
                <w:rFonts w:ascii="宋体" w:eastAsia="宋体" w:hAnsi="宋体" w:cs="宋体"/>
                <w:sz w:val="16"/>
                <w:szCs w:val="16"/>
              </w:rPr>
            </w:pPr>
            <w:r w:rsidRPr="00FE6985">
              <w:rPr>
                <w:rFonts w:ascii="宋体" w:eastAsia="宋体" w:hAnsi="宋体" w:cs="宋体"/>
                <w:spacing w:val="-4"/>
                <w:sz w:val="16"/>
                <w:szCs w:val="16"/>
              </w:rPr>
              <w:t>继承</w:t>
            </w:r>
            <w:proofErr w:type="gramStart"/>
            <w:r w:rsidRPr="00FE6985">
              <w:rPr>
                <w:rFonts w:ascii="宋体" w:eastAsia="宋体" w:hAnsi="宋体" w:cs="宋体"/>
                <w:spacing w:val="-4"/>
                <w:sz w:val="16"/>
                <w:szCs w:val="16"/>
              </w:rPr>
              <w:t>自父类</w:t>
            </w:r>
            <w:proofErr w:type="gramEnd"/>
            <w:r w:rsidRPr="00FE6985">
              <w:rPr>
                <w:rFonts w:ascii="宋体" w:eastAsia="宋体" w:hAnsi="宋体" w:cs="宋体"/>
                <w:spacing w:val="-4"/>
                <w:sz w:val="16"/>
                <w:szCs w:val="16"/>
              </w:rPr>
              <w:t>的属性特征，不需要在子类中进行重复说明</w:t>
            </w:r>
            <w:r w:rsidRPr="00FE6985">
              <w:rPr>
                <w:rFonts w:ascii="宋体" w:eastAsia="宋体" w:hAnsi="宋体" w:cs="宋体"/>
                <w:color w:val="8B6100"/>
                <w:spacing w:val="-4"/>
                <w:sz w:val="16"/>
                <w:szCs w:val="16"/>
              </w:rPr>
              <w:t>(</w:t>
            </w:r>
            <w:r w:rsidRPr="00FE6985">
              <w:rPr>
                <w:rFonts w:ascii="宋体" w:eastAsia="宋体" w:hAnsi="宋体" w:cs="宋体"/>
                <w:color w:val="8B6100"/>
                <w:spacing w:val="-5"/>
                <w:sz w:val="16"/>
                <w:szCs w:val="16"/>
              </w:rPr>
              <w:t>1</w:t>
            </w:r>
            <w:r w:rsidRPr="00FE6985">
              <w:rPr>
                <w:rFonts w:ascii="宋体" w:eastAsia="宋体" w:hAnsi="宋体" w:cs="宋体"/>
                <w:color w:val="8B6100"/>
                <w:spacing w:val="30"/>
                <w:sz w:val="16"/>
                <w:szCs w:val="16"/>
              </w:rPr>
              <w:t xml:space="preserve"> </w:t>
            </w:r>
            <w:r w:rsidRPr="00FE6985">
              <w:rPr>
                <w:rFonts w:ascii="宋体" w:eastAsia="宋体" w:hAnsi="宋体" w:cs="宋体"/>
                <w:color w:val="4E3100"/>
                <w:spacing w:val="-5"/>
                <w:sz w:val="16"/>
                <w:szCs w:val="16"/>
              </w:rPr>
              <w:t>7</w:t>
            </w:r>
            <w:r w:rsidRPr="00FE6985">
              <w:rPr>
                <w:rFonts w:ascii="宋体" w:eastAsia="宋体" w:hAnsi="宋体" w:cs="宋体"/>
                <w:color w:val="4E3100"/>
                <w:spacing w:val="-39"/>
                <w:sz w:val="16"/>
                <w:szCs w:val="16"/>
              </w:rPr>
              <w:t xml:space="preserve"> </w:t>
            </w:r>
            <w:r w:rsidRPr="00FE6985">
              <w:rPr>
                <w:rFonts w:ascii="宋体" w:eastAsia="宋体" w:hAnsi="宋体" w:cs="宋体"/>
                <w:color w:val="4E3100"/>
                <w:spacing w:val="-5"/>
                <w:sz w:val="16"/>
                <w:szCs w:val="16"/>
              </w:rPr>
              <w:t>下</w:t>
            </w:r>
            <w:r w:rsidRPr="00FE6985">
              <w:rPr>
                <w:rFonts w:ascii="宋体" w:eastAsia="宋体" w:hAnsi="宋体" w:cs="宋体"/>
                <w:color w:val="4E3100"/>
                <w:spacing w:val="-29"/>
                <w:sz w:val="16"/>
                <w:szCs w:val="16"/>
              </w:rPr>
              <w:t xml:space="preserve"> </w:t>
            </w:r>
            <w:r w:rsidRPr="00FE6985">
              <w:rPr>
                <w:rFonts w:ascii="宋体" w:eastAsia="宋体" w:hAnsi="宋体" w:cs="宋体"/>
                <w:color w:val="4E3100"/>
                <w:spacing w:val="-5"/>
                <w:sz w:val="16"/>
                <w:szCs w:val="16"/>
              </w:rPr>
              <w:t>1</w:t>
            </w:r>
            <w:r w:rsidRPr="00FE6985">
              <w:rPr>
                <w:rFonts w:ascii="宋体" w:eastAsia="宋体" w:hAnsi="宋体" w:cs="宋体"/>
                <w:color w:val="4E3100"/>
                <w:spacing w:val="-40"/>
                <w:sz w:val="16"/>
                <w:szCs w:val="16"/>
              </w:rPr>
              <w:t xml:space="preserve"> </w:t>
            </w:r>
            <w:r w:rsidRPr="00FE6985">
              <w:rPr>
                <w:rFonts w:ascii="宋体" w:eastAsia="宋体" w:hAnsi="宋体" w:cs="宋体"/>
                <w:color w:val="4E3100"/>
                <w:spacing w:val="-5"/>
                <w:sz w:val="16"/>
                <w:szCs w:val="16"/>
              </w:rPr>
              <w:t>5</w:t>
            </w:r>
            <w:r w:rsidRPr="00FE6985">
              <w:rPr>
                <w:rFonts w:ascii="宋体" w:eastAsia="宋体" w:hAnsi="宋体" w:cs="宋体"/>
                <w:color w:val="4E3100"/>
                <w:spacing w:val="-44"/>
                <w:sz w:val="16"/>
                <w:szCs w:val="16"/>
              </w:rPr>
              <w:t xml:space="preserve"> </w:t>
            </w:r>
            <w:r w:rsidRPr="00FE6985">
              <w:rPr>
                <w:rFonts w:ascii="宋体" w:eastAsia="宋体" w:hAnsi="宋体" w:cs="宋体"/>
                <w:color w:val="4E3100"/>
                <w:spacing w:val="-5"/>
                <w:sz w:val="16"/>
                <w:szCs w:val="16"/>
              </w:rPr>
              <w:t>)</w:t>
            </w:r>
          </w:p>
        </w:tc>
      </w:tr>
      <w:tr w:rsidR="000959E8" w:rsidRPr="00FE6985" w14:paraId="1BB37701" w14:textId="77777777">
        <w:trPr>
          <w:trHeight w:val="1258"/>
        </w:trPr>
        <w:tc>
          <w:tcPr>
            <w:tcW w:w="420" w:type="dxa"/>
            <w:tcBorders>
              <w:left w:val="none" w:sz="2" w:space="0" w:color="000000"/>
            </w:tcBorders>
          </w:tcPr>
          <w:p w14:paraId="17434FBB" w14:textId="77777777" w:rsidR="000959E8" w:rsidRPr="00FE6985" w:rsidRDefault="000959E8">
            <w:pPr>
              <w:spacing w:line="257" w:lineRule="auto"/>
              <w:rPr>
                <w:sz w:val="16"/>
                <w:szCs w:val="16"/>
              </w:rPr>
            </w:pPr>
          </w:p>
          <w:p w14:paraId="0C5687B0" w14:textId="77777777" w:rsidR="000959E8" w:rsidRPr="00FE6985" w:rsidRDefault="000959E8">
            <w:pPr>
              <w:spacing w:line="258" w:lineRule="auto"/>
              <w:rPr>
                <w:sz w:val="16"/>
                <w:szCs w:val="16"/>
              </w:rPr>
            </w:pPr>
          </w:p>
          <w:p w14:paraId="6EA01ABD" w14:textId="77777777" w:rsidR="000959E8" w:rsidRPr="00FE6985" w:rsidRDefault="00000000">
            <w:pPr>
              <w:spacing w:before="68" w:line="183" w:lineRule="auto"/>
              <w:ind w:left="200"/>
              <w:rPr>
                <w:rFonts w:ascii="宋体" w:eastAsia="宋体" w:hAnsi="宋体" w:cs="宋体"/>
                <w:sz w:val="16"/>
                <w:szCs w:val="16"/>
              </w:rPr>
            </w:pPr>
            <w:r w:rsidRPr="00FE6985">
              <w:rPr>
                <w:rFonts w:ascii="宋体" w:eastAsia="宋体" w:hAnsi="宋体" w:cs="宋体"/>
                <w:sz w:val="16"/>
                <w:szCs w:val="16"/>
              </w:rPr>
              <w:t>6</w:t>
            </w:r>
          </w:p>
        </w:tc>
        <w:tc>
          <w:tcPr>
            <w:tcW w:w="820" w:type="dxa"/>
          </w:tcPr>
          <w:p w14:paraId="0F2EC085" w14:textId="77777777" w:rsidR="000959E8" w:rsidRPr="00FE6985" w:rsidRDefault="000959E8">
            <w:pPr>
              <w:spacing w:line="459" w:lineRule="auto"/>
              <w:rPr>
                <w:sz w:val="16"/>
                <w:szCs w:val="16"/>
              </w:rPr>
            </w:pPr>
          </w:p>
          <w:p w14:paraId="0F9C6B89" w14:textId="77777777" w:rsidR="000959E8" w:rsidRPr="00FE6985" w:rsidRDefault="00000000">
            <w:pPr>
              <w:spacing w:before="68" w:line="221" w:lineRule="auto"/>
              <w:ind w:left="197"/>
              <w:rPr>
                <w:rFonts w:ascii="宋体" w:eastAsia="宋体" w:hAnsi="宋体" w:cs="宋体"/>
                <w:sz w:val="16"/>
                <w:szCs w:val="16"/>
              </w:rPr>
            </w:pPr>
            <w:r w:rsidRPr="00FE6985">
              <w:rPr>
                <w:rFonts w:ascii="宋体" w:eastAsia="宋体" w:hAnsi="宋体" w:cs="宋体"/>
                <w:b/>
                <w:bCs/>
                <w:sz w:val="16"/>
                <w:szCs w:val="16"/>
              </w:rPr>
              <w:t>多态</w:t>
            </w:r>
          </w:p>
        </w:tc>
        <w:tc>
          <w:tcPr>
            <w:tcW w:w="8770" w:type="dxa"/>
            <w:tcBorders>
              <w:right w:val="none" w:sz="2" w:space="0" w:color="000000"/>
            </w:tcBorders>
          </w:tcPr>
          <w:p w14:paraId="7ED6299A" w14:textId="77777777" w:rsidR="000959E8" w:rsidRPr="00FE6985" w:rsidRDefault="00000000">
            <w:pPr>
              <w:spacing w:before="43" w:line="250" w:lineRule="auto"/>
              <w:ind w:left="115" w:right="48"/>
              <w:rPr>
                <w:rFonts w:ascii="宋体" w:eastAsia="宋体" w:hAnsi="宋体" w:cs="宋体"/>
                <w:sz w:val="16"/>
                <w:szCs w:val="16"/>
              </w:rPr>
            </w:pPr>
            <w:r w:rsidRPr="00FE6985">
              <w:rPr>
                <w:rFonts w:ascii="宋体" w:eastAsia="宋体" w:hAnsi="宋体" w:cs="宋体"/>
                <w:sz w:val="16"/>
                <w:szCs w:val="16"/>
              </w:rPr>
              <w:t>使得在多个类中可以定义同一个操作或属性名，并在每个类中可以有不</w:t>
            </w:r>
            <w:r w:rsidRPr="00FE6985">
              <w:rPr>
                <w:rFonts w:ascii="宋体" w:eastAsia="宋体" w:hAnsi="宋体" w:cs="宋体"/>
                <w:spacing w:val="-1"/>
                <w:sz w:val="16"/>
                <w:szCs w:val="16"/>
              </w:rPr>
              <w:t>同的实现。多态使得某</w:t>
            </w:r>
            <w:r w:rsidRPr="00FE6985">
              <w:rPr>
                <w:rFonts w:ascii="宋体" w:eastAsia="宋体" w:hAnsi="宋体" w:cs="宋体"/>
                <w:sz w:val="16"/>
                <w:szCs w:val="16"/>
              </w:rPr>
              <w:t xml:space="preserve"> </w:t>
            </w:r>
            <w:proofErr w:type="gramStart"/>
            <w:r w:rsidRPr="00FE6985">
              <w:rPr>
                <w:rFonts w:ascii="宋体" w:eastAsia="宋体" w:hAnsi="宋体" w:cs="宋体"/>
                <w:spacing w:val="1"/>
                <w:sz w:val="16"/>
                <w:szCs w:val="16"/>
              </w:rPr>
              <w:t>个</w:t>
            </w:r>
            <w:proofErr w:type="gramEnd"/>
            <w:r w:rsidRPr="00FE6985">
              <w:rPr>
                <w:rFonts w:ascii="宋体" w:eastAsia="宋体" w:hAnsi="宋体" w:cs="宋体"/>
                <w:spacing w:val="1"/>
                <w:sz w:val="16"/>
                <w:szCs w:val="16"/>
              </w:rPr>
              <w:t>属性或操作在不同的时期可以表示</w:t>
            </w:r>
            <w:proofErr w:type="gramStart"/>
            <w:r w:rsidRPr="00FE6985">
              <w:rPr>
                <w:rFonts w:ascii="宋体" w:eastAsia="宋体" w:hAnsi="宋体" w:cs="宋体"/>
                <w:spacing w:val="1"/>
                <w:sz w:val="16"/>
                <w:szCs w:val="16"/>
              </w:rPr>
              <w:t>不</w:t>
            </w:r>
            <w:proofErr w:type="gramEnd"/>
            <w:r w:rsidRPr="00FE6985">
              <w:rPr>
                <w:rFonts w:ascii="宋体" w:eastAsia="宋体" w:hAnsi="宋体" w:cs="宋体"/>
                <w:spacing w:val="1"/>
                <w:sz w:val="16"/>
                <w:szCs w:val="16"/>
              </w:rPr>
              <w:t>同类的对象特性。</w:t>
            </w:r>
            <w:r w:rsidRPr="00FE6985">
              <w:rPr>
                <w:rFonts w:ascii="宋体" w:eastAsia="宋体" w:hAnsi="宋体" w:cs="宋体"/>
                <w:color w:val="A77A00"/>
                <w:sz w:val="16"/>
                <w:szCs w:val="16"/>
              </w:rPr>
              <w:t>(</w:t>
            </w:r>
            <w:r w:rsidRPr="00FE6985">
              <w:rPr>
                <w:rFonts w:ascii="宋体" w:eastAsia="宋体" w:hAnsi="宋体" w:cs="宋体"/>
                <w:color w:val="A77A00"/>
                <w:spacing w:val="45"/>
                <w:sz w:val="16"/>
                <w:szCs w:val="16"/>
              </w:rPr>
              <w:t xml:space="preserve"> </w:t>
            </w:r>
            <w:r w:rsidRPr="00FE6985">
              <w:rPr>
                <w:rFonts w:ascii="宋体" w:eastAsia="宋体" w:hAnsi="宋体" w:cs="宋体"/>
                <w:color w:val="3C2200"/>
                <w:sz w:val="16"/>
                <w:szCs w:val="16"/>
              </w:rPr>
              <w:t>19上15)</w:t>
            </w:r>
          </w:p>
          <w:p w14:paraId="7906FA0B" w14:textId="77777777" w:rsidR="000959E8" w:rsidRPr="00FE6985" w:rsidRDefault="00000000">
            <w:pPr>
              <w:spacing w:before="50" w:line="259" w:lineRule="auto"/>
              <w:ind w:left="115" w:right="1" w:firstLine="19"/>
              <w:rPr>
                <w:rFonts w:ascii="宋体" w:eastAsia="宋体" w:hAnsi="宋体" w:cs="宋体"/>
                <w:sz w:val="16"/>
                <w:szCs w:val="16"/>
              </w:rPr>
            </w:pPr>
            <w:r w:rsidRPr="00FE6985">
              <w:rPr>
                <w:rFonts w:ascii="宋体" w:eastAsia="宋体" w:hAnsi="宋体" w:cs="宋体"/>
                <w:sz w:val="16"/>
                <w:szCs w:val="16"/>
              </w:rPr>
              <w:t>多态，是面向对象的程序设计语言</w:t>
            </w:r>
            <w:proofErr w:type="gramStart"/>
            <w:r w:rsidRPr="00FE6985">
              <w:rPr>
                <w:rFonts w:ascii="宋体" w:eastAsia="宋体" w:hAnsi="宋体" w:cs="宋体"/>
                <w:sz w:val="16"/>
                <w:szCs w:val="16"/>
              </w:rPr>
              <w:t>最</w:t>
            </w:r>
            <w:proofErr w:type="gramEnd"/>
            <w:r w:rsidRPr="00FE6985">
              <w:rPr>
                <w:rFonts w:ascii="宋体" w:eastAsia="宋体" w:hAnsi="宋体" w:cs="宋体"/>
                <w:sz w:val="16"/>
                <w:szCs w:val="16"/>
              </w:rPr>
              <w:t>核心的特征。多态，意味着一个对象有着多重特征，可以</w:t>
            </w:r>
            <w:r w:rsidRPr="00FE6985">
              <w:rPr>
                <w:rFonts w:ascii="宋体" w:eastAsia="宋体" w:hAnsi="宋体" w:cs="宋体"/>
                <w:spacing w:val="17"/>
                <w:sz w:val="16"/>
                <w:szCs w:val="16"/>
              </w:rPr>
              <w:t xml:space="preserve"> </w:t>
            </w:r>
            <w:r w:rsidRPr="00FE6985">
              <w:rPr>
                <w:rFonts w:ascii="宋体" w:eastAsia="宋体" w:hAnsi="宋体" w:cs="宋体"/>
                <w:spacing w:val="3"/>
                <w:sz w:val="16"/>
                <w:szCs w:val="16"/>
              </w:rPr>
              <w:t>在特定的情况下，表现不同的状态，从而对应着不同的属性和方法。</w:t>
            </w:r>
          </w:p>
        </w:tc>
      </w:tr>
      <w:tr w:rsidR="000959E8" w:rsidRPr="00FE6985" w14:paraId="7454CFA1" w14:textId="77777777">
        <w:trPr>
          <w:trHeight w:val="310"/>
        </w:trPr>
        <w:tc>
          <w:tcPr>
            <w:tcW w:w="420" w:type="dxa"/>
            <w:tcBorders>
              <w:left w:val="none" w:sz="2" w:space="0" w:color="000000"/>
            </w:tcBorders>
          </w:tcPr>
          <w:p w14:paraId="4EE91058" w14:textId="77777777" w:rsidR="000959E8" w:rsidRPr="00FE6985" w:rsidRDefault="00000000">
            <w:pPr>
              <w:spacing w:before="109" w:line="176" w:lineRule="auto"/>
              <w:ind w:left="200"/>
              <w:rPr>
                <w:rFonts w:ascii="宋体" w:eastAsia="宋体" w:hAnsi="宋体" w:cs="宋体"/>
                <w:sz w:val="16"/>
                <w:szCs w:val="16"/>
              </w:rPr>
            </w:pPr>
            <w:r w:rsidRPr="00FE6985">
              <w:rPr>
                <w:rFonts w:ascii="宋体" w:eastAsia="宋体" w:hAnsi="宋体" w:cs="宋体"/>
                <w:sz w:val="16"/>
                <w:szCs w:val="16"/>
              </w:rPr>
              <w:t>7</w:t>
            </w:r>
          </w:p>
        </w:tc>
        <w:tc>
          <w:tcPr>
            <w:tcW w:w="820" w:type="dxa"/>
          </w:tcPr>
          <w:p w14:paraId="5E24D589" w14:textId="77777777" w:rsidR="000959E8" w:rsidRPr="00FE6985" w:rsidRDefault="00000000">
            <w:pPr>
              <w:spacing w:before="52" w:line="221" w:lineRule="auto"/>
              <w:ind w:left="197"/>
              <w:rPr>
                <w:rFonts w:ascii="宋体" w:eastAsia="宋体" w:hAnsi="宋体" w:cs="宋体"/>
                <w:sz w:val="16"/>
                <w:szCs w:val="16"/>
              </w:rPr>
            </w:pPr>
            <w:r w:rsidRPr="00FE6985">
              <w:rPr>
                <w:rFonts w:ascii="宋体" w:eastAsia="宋体" w:hAnsi="宋体" w:cs="宋体"/>
                <w:b/>
                <w:bCs/>
                <w:spacing w:val="10"/>
                <w:sz w:val="16"/>
                <w:szCs w:val="16"/>
              </w:rPr>
              <w:t>接口</w:t>
            </w:r>
          </w:p>
        </w:tc>
        <w:tc>
          <w:tcPr>
            <w:tcW w:w="8770" w:type="dxa"/>
            <w:tcBorders>
              <w:right w:val="none" w:sz="2" w:space="0" w:color="000000"/>
            </w:tcBorders>
          </w:tcPr>
          <w:p w14:paraId="4620D33E" w14:textId="77777777" w:rsidR="000959E8" w:rsidRPr="00FE6985" w:rsidRDefault="00000000">
            <w:pPr>
              <w:spacing w:before="54" w:line="219" w:lineRule="auto"/>
              <w:ind w:left="115"/>
              <w:rPr>
                <w:rFonts w:ascii="宋体" w:eastAsia="宋体" w:hAnsi="宋体" w:cs="宋体"/>
                <w:sz w:val="16"/>
                <w:szCs w:val="16"/>
              </w:rPr>
            </w:pPr>
            <w:r w:rsidRPr="00FE6985">
              <w:rPr>
                <w:rFonts w:ascii="宋体" w:eastAsia="宋体" w:hAnsi="宋体" w:cs="宋体"/>
                <w:spacing w:val="1"/>
                <w:sz w:val="16"/>
                <w:szCs w:val="16"/>
              </w:rPr>
              <w:t>接口就是对操作规范的说明，其只说明操作应该做什么</w:t>
            </w:r>
          </w:p>
        </w:tc>
      </w:tr>
      <w:tr w:rsidR="000959E8" w:rsidRPr="00FE6985" w14:paraId="7199FE6A" w14:textId="77777777">
        <w:trPr>
          <w:trHeight w:val="309"/>
        </w:trPr>
        <w:tc>
          <w:tcPr>
            <w:tcW w:w="420" w:type="dxa"/>
            <w:tcBorders>
              <w:left w:val="none" w:sz="2" w:space="0" w:color="000000"/>
            </w:tcBorders>
          </w:tcPr>
          <w:p w14:paraId="74AE5915" w14:textId="77777777" w:rsidR="000959E8" w:rsidRPr="00FE6985" w:rsidRDefault="00000000">
            <w:pPr>
              <w:spacing w:before="108" w:line="176" w:lineRule="auto"/>
              <w:ind w:left="200"/>
              <w:rPr>
                <w:rFonts w:ascii="宋体" w:eastAsia="宋体" w:hAnsi="宋体" w:cs="宋体"/>
                <w:sz w:val="16"/>
                <w:szCs w:val="16"/>
              </w:rPr>
            </w:pPr>
            <w:r w:rsidRPr="00FE6985">
              <w:rPr>
                <w:rFonts w:ascii="宋体" w:eastAsia="宋体" w:hAnsi="宋体" w:cs="宋体"/>
                <w:sz w:val="16"/>
                <w:szCs w:val="16"/>
              </w:rPr>
              <w:t>8</w:t>
            </w:r>
          </w:p>
        </w:tc>
        <w:tc>
          <w:tcPr>
            <w:tcW w:w="820" w:type="dxa"/>
          </w:tcPr>
          <w:p w14:paraId="5F9C75BC" w14:textId="77777777" w:rsidR="000959E8" w:rsidRPr="00FE6985" w:rsidRDefault="00000000">
            <w:pPr>
              <w:spacing w:before="52" w:line="221" w:lineRule="auto"/>
              <w:ind w:left="197"/>
              <w:rPr>
                <w:rFonts w:ascii="宋体" w:eastAsia="宋体" w:hAnsi="宋体" w:cs="宋体"/>
                <w:sz w:val="16"/>
                <w:szCs w:val="16"/>
              </w:rPr>
            </w:pPr>
            <w:r w:rsidRPr="00FE6985">
              <w:rPr>
                <w:rFonts w:ascii="宋体" w:eastAsia="宋体" w:hAnsi="宋体" w:cs="宋体"/>
                <w:b/>
                <w:bCs/>
                <w:spacing w:val="2"/>
                <w:sz w:val="16"/>
                <w:szCs w:val="16"/>
              </w:rPr>
              <w:t>消息</w:t>
            </w:r>
          </w:p>
        </w:tc>
        <w:tc>
          <w:tcPr>
            <w:tcW w:w="8770" w:type="dxa"/>
            <w:tcBorders>
              <w:right w:val="none" w:sz="2" w:space="0" w:color="000000"/>
            </w:tcBorders>
          </w:tcPr>
          <w:p w14:paraId="105D97EC" w14:textId="77777777" w:rsidR="000959E8" w:rsidRPr="00FE6985" w:rsidRDefault="00000000">
            <w:pPr>
              <w:spacing w:before="51" w:line="219" w:lineRule="auto"/>
              <w:ind w:left="118"/>
              <w:rPr>
                <w:rFonts w:ascii="宋体" w:eastAsia="宋体" w:hAnsi="宋体" w:cs="宋体"/>
                <w:sz w:val="16"/>
                <w:szCs w:val="16"/>
              </w:rPr>
            </w:pPr>
            <w:r w:rsidRPr="00FE6985">
              <w:rPr>
                <w:rFonts w:ascii="宋体" w:eastAsia="宋体" w:hAnsi="宋体" w:cs="宋体"/>
                <w:b/>
                <w:bCs/>
                <w:spacing w:val="6"/>
                <w:sz w:val="16"/>
                <w:szCs w:val="16"/>
              </w:rPr>
              <w:t>体现对象间的交互，通过它向目标对象发送操作请求(1</w:t>
            </w:r>
            <w:r w:rsidRPr="00FE6985">
              <w:rPr>
                <w:rFonts w:ascii="宋体" w:eastAsia="宋体" w:hAnsi="宋体" w:cs="宋体"/>
                <w:b/>
                <w:bCs/>
                <w:spacing w:val="5"/>
                <w:sz w:val="16"/>
                <w:szCs w:val="16"/>
              </w:rPr>
              <w:t>1下8)</w:t>
            </w:r>
          </w:p>
        </w:tc>
      </w:tr>
      <w:tr w:rsidR="000959E8" w:rsidRPr="00FE6985" w14:paraId="11651D78" w14:textId="77777777">
        <w:trPr>
          <w:trHeight w:val="619"/>
        </w:trPr>
        <w:tc>
          <w:tcPr>
            <w:tcW w:w="420" w:type="dxa"/>
            <w:tcBorders>
              <w:left w:val="none" w:sz="2" w:space="0" w:color="000000"/>
            </w:tcBorders>
          </w:tcPr>
          <w:p w14:paraId="3BC225DD" w14:textId="77777777" w:rsidR="000959E8" w:rsidRPr="00FE6985" w:rsidRDefault="00000000">
            <w:pPr>
              <w:spacing w:before="269" w:line="183" w:lineRule="auto"/>
              <w:ind w:left="200"/>
              <w:rPr>
                <w:rFonts w:ascii="宋体" w:eastAsia="宋体" w:hAnsi="宋体" w:cs="宋体"/>
                <w:sz w:val="16"/>
                <w:szCs w:val="16"/>
              </w:rPr>
            </w:pPr>
            <w:r w:rsidRPr="00FE6985">
              <w:rPr>
                <w:rFonts w:ascii="宋体" w:eastAsia="宋体" w:hAnsi="宋体" w:cs="宋体"/>
                <w:sz w:val="16"/>
                <w:szCs w:val="16"/>
              </w:rPr>
              <w:t>9</w:t>
            </w:r>
          </w:p>
        </w:tc>
        <w:tc>
          <w:tcPr>
            <w:tcW w:w="820" w:type="dxa"/>
          </w:tcPr>
          <w:p w14:paraId="223364C8" w14:textId="77777777" w:rsidR="000959E8" w:rsidRPr="00FE6985" w:rsidRDefault="00000000">
            <w:pPr>
              <w:spacing w:before="212" w:line="219" w:lineRule="auto"/>
              <w:ind w:left="197"/>
              <w:rPr>
                <w:rFonts w:ascii="宋体" w:eastAsia="宋体" w:hAnsi="宋体" w:cs="宋体"/>
                <w:sz w:val="16"/>
                <w:szCs w:val="16"/>
              </w:rPr>
            </w:pPr>
            <w:r w:rsidRPr="00FE6985">
              <w:rPr>
                <w:rFonts w:ascii="宋体" w:eastAsia="宋体" w:hAnsi="宋体" w:cs="宋体"/>
                <w:b/>
                <w:bCs/>
                <w:spacing w:val="-5"/>
                <w:sz w:val="16"/>
                <w:szCs w:val="16"/>
              </w:rPr>
              <w:t>组件</w:t>
            </w:r>
          </w:p>
        </w:tc>
        <w:tc>
          <w:tcPr>
            <w:tcW w:w="8770" w:type="dxa"/>
            <w:tcBorders>
              <w:right w:val="none" w:sz="2" w:space="0" w:color="000000"/>
            </w:tcBorders>
          </w:tcPr>
          <w:p w14:paraId="28AE09CD" w14:textId="77777777" w:rsidR="000959E8" w:rsidRPr="00FE6985" w:rsidRDefault="00000000">
            <w:pPr>
              <w:spacing w:before="45" w:line="219" w:lineRule="auto"/>
              <w:ind w:left="115"/>
              <w:rPr>
                <w:rFonts w:ascii="宋体" w:eastAsia="宋体" w:hAnsi="宋体" w:cs="宋体"/>
                <w:sz w:val="16"/>
                <w:szCs w:val="16"/>
              </w:rPr>
            </w:pPr>
            <w:r w:rsidRPr="00FE6985">
              <w:rPr>
                <w:rFonts w:ascii="宋体" w:eastAsia="宋体" w:hAnsi="宋体" w:cs="宋体"/>
                <w:sz w:val="16"/>
                <w:szCs w:val="16"/>
              </w:rPr>
              <w:t>表示软件系统可替换的、物理的组成部分，封装了模块功能的实现。组件应</w:t>
            </w:r>
            <w:r w:rsidRPr="00FE6985">
              <w:rPr>
                <w:rFonts w:ascii="宋体" w:eastAsia="宋体" w:hAnsi="宋体" w:cs="宋体"/>
                <w:spacing w:val="-1"/>
                <w:sz w:val="16"/>
                <w:szCs w:val="16"/>
              </w:rPr>
              <w:t>当是内聚的，并具</w:t>
            </w:r>
          </w:p>
          <w:p w14:paraId="37BAB957" w14:textId="77777777" w:rsidR="000959E8" w:rsidRPr="00FE6985" w:rsidRDefault="00000000">
            <w:pPr>
              <w:spacing w:before="67" w:line="219" w:lineRule="auto"/>
              <w:ind w:left="118"/>
              <w:rPr>
                <w:rFonts w:ascii="宋体" w:eastAsia="宋体" w:hAnsi="宋体" w:cs="宋体"/>
                <w:sz w:val="16"/>
                <w:szCs w:val="16"/>
              </w:rPr>
            </w:pPr>
            <w:r w:rsidRPr="00FE6985">
              <w:rPr>
                <w:rFonts w:ascii="宋体" w:eastAsia="宋体" w:hAnsi="宋体" w:cs="宋体"/>
                <w:b/>
                <w:bCs/>
                <w:spacing w:val="6"/>
                <w:sz w:val="16"/>
                <w:szCs w:val="16"/>
              </w:rPr>
              <w:t>有相对稳定的公开接口。</w:t>
            </w:r>
          </w:p>
        </w:tc>
      </w:tr>
      <w:tr w:rsidR="000959E8" w:rsidRPr="00FE6985" w14:paraId="327DD69F" w14:textId="77777777">
        <w:trPr>
          <w:trHeight w:val="928"/>
        </w:trPr>
        <w:tc>
          <w:tcPr>
            <w:tcW w:w="420" w:type="dxa"/>
            <w:tcBorders>
              <w:left w:val="none" w:sz="2" w:space="0" w:color="000000"/>
            </w:tcBorders>
          </w:tcPr>
          <w:p w14:paraId="6F28366B" w14:textId="77777777" w:rsidR="000959E8" w:rsidRPr="00FE6985" w:rsidRDefault="000959E8">
            <w:pPr>
              <w:spacing w:line="349" w:lineRule="auto"/>
              <w:rPr>
                <w:sz w:val="16"/>
                <w:szCs w:val="16"/>
              </w:rPr>
            </w:pPr>
          </w:p>
          <w:p w14:paraId="74BC9F0E" w14:textId="77777777" w:rsidR="000959E8" w:rsidRPr="00FE6985" w:rsidRDefault="00000000">
            <w:pPr>
              <w:spacing w:before="68" w:line="184" w:lineRule="auto"/>
              <w:ind w:left="99"/>
              <w:rPr>
                <w:rFonts w:ascii="宋体" w:eastAsia="宋体" w:hAnsi="宋体" w:cs="宋体"/>
                <w:sz w:val="16"/>
                <w:szCs w:val="16"/>
              </w:rPr>
            </w:pPr>
            <w:r w:rsidRPr="00FE6985">
              <w:rPr>
                <w:rFonts w:ascii="宋体" w:eastAsia="宋体" w:hAnsi="宋体" w:cs="宋体"/>
                <w:spacing w:val="-6"/>
                <w:sz w:val="16"/>
                <w:szCs w:val="16"/>
              </w:rPr>
              <w:t>10</w:t>
            </w:r>
          </w:p>
        </w:tc>
        <w:tc>
          <w:tcPr>
            <w:tcW w:w="820" w:type="dxa"/>
          </w:tcPr>
          <w:p w14:paraId="032EC36B" w14:textId="77777777" w:rsidR="000959E8" w:rsidRPr="00FE6985" w:rsidRDefault="000959E8">
            <w:pPr>
              <w:spacing w:line="293" w:lineRule="auto"/>
              <w:rPr>
                <w:sz w:val="16"/>
                <w:szCs w:val="16"/>
              </w:rPr>
            </w:pPr>
          </w:p>
          <w:p w14:paraId="340B7F91" w14:textId="77777777" w:rsidR="000959E8" w:rsidRPr="00FE6985" w:rsidRDefault="00000000">
            <w:pPr>
              <w:spacing w:before="69" w:line="219" w:lineRule="auto"/>
              <w:ind w:left="197"/>
              <w:rPr>
                <w:rFonts w:ascii="宋体" w:eastAsia="宋体" w:hAnsi="宋体" w:cs="宋体"/>
                <w:sz w:val="16"/>
                <w:szCs w:val="16"/>
              </w:rPr>
            </w:pPr>
            <w:r w:rsidRPr="00FE6985">
              <w:rPr>
                <w:rFonts w:ascii="宋体" w:eastAsia="宋体" w:hAnsi="宋体" w:cs="宋体"/>
                <w:b/>
                <w:bCs/>
                <w:spacing w:val="-5"/>
                <w:sz w:val="16"/>
                <w:szCs w:val="16"/>
              </w:rPr>
              <w:t>模式</w:t>
            </w:r>
          </w:p>
        </w:tc>
        <w:tc>
          <w:tcPr>
            <w:tcW w:w="8770" w:type="dxa"/>
            <w:tcBorders>
              <w:right w:val="none" w:sz="2" w:space="0" w:color="000000"/>
            </w:tcBorders>
          </w:tcPr>
          <w:p w14:paraId="3829B126" w14:textId="77777777" w:rsidR="000959E8" w:rsidRPr="00FE6985" w:rsidRDefault="00000000">
            <w:pPr>
              <w:spacing w:before="55" w:line="252" w:lineRule="auto"/>
              <w:ind w:left="115" w:right="26"/>
              <w:jc w:val="both"/>
              <w:rPr>
                <w:rFonts w:ascii="宋体" w:eastAsia="宋体" w:hAnsi="宋体" w:cs="宋体"/>
                <w:sz w:val="16"/>
                <w:szCs w:val="16"/>
              </w:rPr>
            </w:pPr>
            <w:r w:rsidRPr="00FE6985">
              <w:rPr>
                <w:rFonts w:ascii="宋体" w:eastAsia="宋体" w:hAnsi="宋体" w:cs="宋体"/>
                <w:sz w:val="16"/>
                <w:szCs w:val="16"/>
              </w:rPr>
              <w:t>描述了一个不断重复发生的问题，以及该问题的解决方案。其包括特定环境、问题和解决方案</w:t>
            </w:r>
            <w:r w:rsidRPr="00FE6985">
              <w:rPr>
                <w:rFonts w:ascii="宋体" w:eastAsia="宋体" w:hAnsi="宋体" w:cs="宋体"/>
                <w:spacing w:val="9"/>
                <w:sz w:val="16"/>
                <w:szCs w:val="16"/>
              </w:rPr>
              <w:t xml:space="preserve"> </w:t>
            </w:r>
            <w:r w:rsidRPr="00FE6985">
              <w:rPr>
                <w:rFonts w:ascii="宋体" w:eastAsia="宋体" w:hAnsi="宋体" w:cs="宋体"/>
                <w:sz w:val="16"/>
                <w:szCs w:val="16"/>
              </w:rPr>
              <w:t>三个组成部分。应用设计模式可以更加简单和方便地去复用成功的软件设计和架构，从而帮助</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设计者更快更好地完成系统设计。</w:t>
            </w:r>
          </w:p>
        </w:tc>
      </w:tr>
      <w:tr w:rsidR="000959E8" w:rsidRPr="00FE6985" w14:paraId="2765D972" w14:textId="77777777">
        <w:trPr>
          <w:trHeight w:val="325"/>
        </w:trPr>
        <w:tc>
          <w:tcPr>
            <w:tcW w:w="420" w:type="dxa"/>
            <w:tcBorders>
              <w:left w:val="none" w:sz="2" w:space="0" w:color="000000"/>
            </w:tcBorders>
          </w:tcPr>
          <w:p w14:paraId="209F671B" w14:textId="77777777" w:rsidR="000959E8" w:rsidRPr="00FE6985" w:rsidRDefault="00000000">
            <w:pPr>
              <w:spacing w:before="151" w:line="173" w:lineRule="exact"/>
              <w:ind w:left="102"/>
              <w:rPr>
                <w:rFonts w:ascii="宋体" w:eastAsia="宋体" w:hAnsi="宋体" w:cs="宋体"/>
                <w:sz w:val="16"/>
                <w:szCs w:val="16"/>
              </w:rPr>
            </w:pPr>
            <w:r w:rsidRPr="00FE6985">
              <w:rPr>
                <w:rFonts w:ascii="宋体" w:eastAsia="宋体" w:hAnsi="宋体" w:cs="宋体"/>
                <w:b/>
                <w:bCs/>
                <w:spacing w:val="-9"/>
                <w:position w:val="-2"/>
                <w:sz w:val="16"/>
                <w:szCs w:val="16"/>
              </w:rPr>
              <w:t>11</w:t>
            </w:r>
          </w:p>
        </w:tc>
        <w:tc>
          <w:tcPr>
            <w:tcW w:w="820" w:type="dxa"/>
          </w:tcPr>
          <w:p w14:paraId="1E434C61" w14:textId="77777777" w:rsidR="000959E8" w:rsidRPr="00FE6985" w:rsidRDefault="00000000">
            <w:pPr>
              <w:spacing w:before="66" w:line="220" w:lineRule="auto"/>
              <w:ind w:left="197"/>
              <w:rPr>
                <w:rFonts w:ascii="宋体" w:eastAsia="宋体" w:hAnsi="宋体" w:cs="宋体"/>
                <w:sz w:val="16"/>
                <w:szCs w:val="16"/>
              </w:rPr>
            </w:pPr>
            <w:r w:rsidRPr="00FE6985">
              <w:rPr>
                <w:rFonts w:ascii="宋体" w:eastAsia="宋体" w:hAnsi="宋体" w:cs="宋体"/>
                <w:b/>
                <w:bCs/>
                <w:spacing w:val="7"/>
                <w:sz w:val="16"/>
                <w:szCs w:val="16"/>
              </w:rPr>
              <w:t>复用</w:t>
            </w:r>
          </w:p>
        </w:tc>
        <w:tc>
          <w:tcPr>
            <w:tcW w:w="8770" w:type="dxa"/>
            <w:tcBorders>
              <w:right w:val="none" w:sz="2" w:space="0" w:color="000000"/>
            </w:tcBorders>
          </w:tcPr>
          <w:p w14:paraId="16D5E95A" w14:textId="77777777" w:rsidR="000959E8" w:rsidRPr="00FE6985" w:rsidRDefault="00000000">
            <w:pPr>
              <w:spacing w:before="68" w:line="219" w:lineRule="auto"/>
              <w:ind w:left="115"/>
              <w:rPr>
                <w:rFonts w:ascii="宋体" w:eastAsia="宋体" w:hAnsi="宋体" w:cs="宋体"/>
                <w:sz w:val="16"/>
                <w:szCs w:val="16"/>
              </w:rPr>
            </w:pPr>
            <w:r w:rsidRPr="00FE6985">
              <w:rPr>
                <w:rFonts w:ascii="宋体" w:eastAsia="宋体" w:hAnsi="宋体" w:cs="宋体"/>
                <w:spacing w:val="3"/>
                <w:sz w:val="16"/>
                <w:szCs w:val="16"/>
              </w:rPr>
              <w:t>软件复用是指将已有的软件及其有效成分用于构造新的软件或系统；</w:t>
            </w:r>
          </w:p>
        </w:tc>
      </w:tr>
    </w:tbl>
    <w:p w14:paraId="0953A34A" w14:textId="77777777" w:rsidR="000959E8" w:rsidRPr="00FE6985" w:rsidRDefault="00000000">
      <w:pPr>
        <w:spacing w:before="80" w:line="219" w:lineRule="auto"/>
        <w:ind w:left="112"/>
        <w:outlineLvl w:val="0"/>
        <w:rPr>
          <w:rFonts w:ascii="宋体" w:eastAsia="宋体" w:hAnsi="宋体" w:cs="宋体"/>
          <w:sz w:val="16"/>
          <w:szCs w:val="16"/>
        </w:rPr>
      </w:pPr>
      <w:r w:rsidRPr="00FE6985">
        <w:rPr>
          <w:rFonts w:ascii="宋体" w:eastAsia="宋体" w:hAnsi="宋体" w:cs="宋体"/>
          <w:b/>
          <w:bCs/>
          <w:sz w:val="16"/>
          <w:szCs w:val="16"/>
        </w:rPr>
        <w:t>2、面向对象系统分析的模型由用例模型、类-对象模型、对象-关系模型和对象-行为模型组成。</w:t>
      </w:r>
    </w:p>
    <w:p w14:paraId="68ABFC30" w14:textId="77777777" w:rsidR="000959E8" w:rsidRPr="00FE6985" w:rsidRDefault="00000000">
      <w:pPr>
        <w:spacing w:before="41" w:line="270" w:lineRule="auto"/>
        <w:ind w:left="99" w:right="52"/>
        <w:rPr>
          <w:rFonts w:ascii="宋体" w:eastAsia="宋体" w:hAnsi="宋体" w:cs="宋体"/>
          <w:sz w:val="16"/>
          <w:szCs w:val="16"/>
        </w:rPr>
      </w:pPr>
      <w:r w:rsidRPr="00FE6985">
        <w:rPr>
          <w:rFonts w:ascii="Times New Roman" w:eastAsia="Times New Roman" w:hAnsi="Times New Roman" w:cs="Times New Roman"/>
          <w:spacing w:val="3"/>
          <w:sz w:val="16"/>
          <w:szCs w:val="16"/>
        </w:rPr>
        <w:t>3</w:t>
      </w:r>
      <w:r w:rsidRPr="00FE6985">
        <w:rPr>
          <w:rFonts w:ascii="宋体" w:eastAsia="宋体" w:hAnsi="宋体" w:cs="宋体"/>
          <w:spacing w:val="3"/>
          <w:sz w:val="16"/>
          <w:szCs w:val="16"/>
        </w:rPr>
        <w:t>、面向对象系统设计基于系统分析得出的问题域模型，</w:t>
      </w:r>
      <w:r w:rsidRPr="00FE6985">
        <w:rPr>
          <w:rFonts w:ascii="宋体" w:eastAsia="宋体" w:hAnsi="宋体" w:cs="宋体"/>
          <w:spacing w:val="2"/>
          <w:sz w:val="16"/>
          <w:szCs w:val="16"/>
        </w:rPr>
        <w:t>用面向对象方法设计出</w:t>
      </w:r>
      <w:proofErr w:type="gramStart"/>
      <w:r w:rsidRPr="00FE6985">
        <w:rPr>
          <w:rFonts w:ascii="宋体" w:eastAsia="宋体" w:hAnsi="宋体" w:cs="宋体"/>
          <w:b/>
          <w:bCs/>
          <w:spacing w:val="2"/>
          <w:sz w:val="16"/>
          <w:szCs w:val="16"/>
          <w:u w:val="single"/>
        </w:rPr>
        <w:t>软件基出架构</w:t>
      </w:r>
      <w:proofErr w:type="gramEnd"/>
      <w:r w:rsidRPr="00FE6985">
        <w:rPr>
          <w:rFonts w:ascii="宋体" w:eastAsia="宋体" w:hAnsi="宋体" w:cs="宋体"/>
          <w:b/>
          <w:bCs/>
          <w:spacing w:val="2"/>
          <w:sz w:val="16"/>
          <w:szCs w:val="16"/>
          <w:u w:val="single"/>
        </w:rPr>
        <w:t>(概要设计)和完整</w:t>
      </w:r>
      <w:r w:rsidRPr="00FE6985">
        <w:rPr>
          <w:rFonts w:ascii="宋体" w:eastAsia="宋体" w:hAnsi="宋体" w:cs="宋体"/>
          <w:sz w:val="16"/>
          <w:szCs w:val="16"/>
        </w:rPr>
        <w:t xml:space="preserve"> </w:t>
      </w:r>
      <w:r w:rsidRPr="00FE6985">
        <w:rPr>
          <w:rFonts w:ascii="宋体" w:eastAsia="宋体" w:hAnsi="宋体" w:cs="宋体"/>
          <w:spacing w:val="4"/>
          <w:sz w:val="16"/>
          <w:szCs w:val="16"/>
          <w:u w:val="single"/>
        </w:rPr>
        <w:t>的类结构(详细设计)</w:t>
      </w:r>
      <w:r w:rsidRPr="00FE6985">
        <w:rPr>
          <w:rFonts w:ascii="宋体" w:eastAsia="宋体" w:hAnsi="宋体" w:cs="宋体"/>
          <w:spacing w:val="4"/>
          <w:sz w:val="16"/>
          <w:szCs w:val="16"/>
        </w:rPr>
        <w:t>,以实现业务功能。面向对象系统设计主要</w:t>
      </w:r>
      <w:r w:rsidRPr="00FE6985">
        <w:rPr>
          <w:rFonts w:ascii="宋体" w:eastAsia="宋体" w:hAnsi="宋体" w:cs="宋体"/>
          <w:spacing w:val="3"/>
          <w:sz w:val="16"/>
          <w:szCs w:val="16"/>
        </w:rPr>
        <w:t>包括</w:t>
      </w:r>
      <w:r w:rsidRPr="00FE6985">
        <w:rPr>
          <w:rFonts w:ascii="宋体" w:eastAsia="宋体" w:hAnsi="宋体" w:cs="宋体"/>
          <w:spacing w:val="3"/>
          <w:sz w:val="16"/>
          <w:szCs w:val="16"/>
          <w:u w:val="single"/>
        </w:rPr>
        <w:t>用例设计、类设计和子系统设计</w:t>
      </w:r>
      <w:r w:rsidRPr="00FE6985">
        <w:rPr>
          <w:rFonts w:ascii="宋体" w:eastAsia="宋体" w:hAnsi="宋体" w:cs="宋体"/>
          <w:spacing w:val="3"/>
          <w:sz w:val="16"/>
          <w:szCs w:val="16"/>
        </w:rPr>
        <w:t>等。</w:t>
      </w:r>
    </w:p>
    <w:p w14:paraId="28F6A105" w14:textId="77777777" w:rsidR="000959E8" w:rsidRPr="00FE6985" w:rsidRDefault="000959E8">
      <w:pPr>
        <w:spacing w:line="309" w:lineRule="auto"/>
        <w:rPr>
          <w:sz w:val="16"/>
          <w:szCs w:val="16"/>
        </w:rPr>
      </w:pPr>
    </w:p>
    <w:p w14:paraId="188BFFA8" w14:textId="77777777" w:rsidR="000959E8" w:rsidRPr="00FE6985" w:rsidRDefault="00000000">
      <w:pPr>
        <w:spacing w:before="65" w:line="219" w:lineRule="auto"/>
        <w:ind w:left="99"/>
        <w:rPr>
          <w:rFonts w:ascii="宋体" w:eastAsia="宋体" w:hAnsi="宋体" w:cs="宋体"/>
          <w:sz w:val="16"/>
          <w:szCs w:val="16"/>
        </w:rPr>
      </w:pPr>
      <w:r w:rsidRPr="00FE6985">
        <w:rPr>
          <w:rFonts w:ascii="Times New Roman" w:eastAsia="Times New Roman" w:hAnsi="Times New Roman" w:cs="Times New Roman"/>
          <w:spacing w:val="6"/>
          <w:sz w:val="16"/>
          <w:szCs w:val="16"/>
        </w:rPr>
        <w:t>118.</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b/>
          <w:bCs/>
          <w:spacing w:val="6"/>
          <w:sz w:val="16"/>
          <w:szCs w:val="16"/>
        </w:rPr>
        <w:t>以下关于对象、类和继承的叙述中，不正确的是()。【16下</w:t>
      </w:r>
      <w:r w:rsidRPr="00FE6985">
        <w:rPr>
          <w:rFonts w:ascii="宋体" w:eastAsia="宋体" w:hAnsi="宋体" w:cs="宋体"/>
          <w:spacing w:val="6"/>
          <w:sz w:val="16"/>
          <w:szCs w:val="16"/>
        </w:rPr>
        <w:t>】</w:t>
      </w:r>
    </w:p>
    <w:p w14:paraId="4DDB8468" w14:textId="77777777" w:rsidR="000959E8" w:rsidRPr="00FE6985" w:rsidRDefault="00000000">
      <w:pPr>
        <w:spacing w:before="54" w:line="219" w:lineRule="auto"/>
        <w:ind w:left="500"/>
        <w:rPr>
          <w:rFonts w:ascii="宋体" w:eastAsia="宋体" w:hAnsi="宋体" w:cs="宋体"/>
          <w:sz w:val="16"/>
          <w:szCs w:val="16"/>
        </w:rPr>
      </w:pPr>
      <w:r w:rsidRPr="00FE6985">
        <w:rPr>
          <w:rFonts w:ascii="宋体" w:eastAsia="宋体" w:hAnsi="宋体" w:cs="宋体"/>
          <w:spacing w:val="9"/>
          <w:sz w:val="16"/>
          <w:szCs w:val="16"/>
        </w:rPr>
        <w:t>A.对象是系统中用来描述客观事物的一个模块</w:t>
      </w:r>
      <w:r w:rsidRPr="00FE6985">
        <w:rPr>
          <w:rFonts w:ascii="宋体" w:eastAsia="宋体" w:hAnsi="宋体" w:cs="宋体"/>
          <w:spacing w:val="8"/>
          <w:sz w:val="16"/>
          <w:szCs w:val="16"/>
        </w:rPr>
        <w:t>，是构成系统的基本单位</w:t>
      </w:r>
    </w:p>
    <w:p w14:paraId="79736258" w14:textId="77777777" w:rsidR="000959E8" w:rsidRPr="00FE6985" w:rsidRDefault="00000000">
      <w:pPr>
        <w:spacing w:before="83" w:line="320" w:lineRule="exact"/>
        <w:ind w:left="500"/>
        <w:rPr>
          <w:rFonts w:ascii="宋体" w:eastAsia="宋体" w:hAnsi="宋体" w:cs="宋体"/>
          <w:sz w:val="16"/>
          <w:szCs w:val="16"/>
        </w:rPr>
      </w:pPr>
      <w:r w:rsidRPr="000973C1">
        <w:rPr>
          <w:rFonts w:ascii="宋体" w:eastAsia="宋体" w:hAnsi="宋体" w:cs="宋体"/>
          <w:b/>
          <w:bCs/>
          <w:color w:val="FF0000"/>
          <w:spacing w:val="5"/>
          <w:position w:val="8"/>
          <w:sz w:val="16"/>
          <w:szCs w:val="16"/>
          <w:u w:val="single"/>
        </w:rPr>
        <w:t>B</w:t>
      </w:r>
      <w:r w:rsidRPr="00FE6985">
        <w:rPr>
          <w:rFonts w:ascii="宋体" w:eastAsia="宋体" w:hAnsi="宋体" w:cs="宋体"/>
          <w:spacing w:val="5"/>
          <w:position w:val="8"/>
          <w:sz w:val="16"/>
          <w:szCs w:val="16"/>
        </w:rPr>
        <w:t>.类是现实世界中实体的形式化描述</w:t>
      </w:r>
    </w:p>
    <w:p w14:paraId="5A90BEA1" w14:textId="77777777" w:rsidR="000959E8" w:rsidRPr="00FE6985" w:rsidRDefault="00000000">
      <w:pPr>
        <w:spacing w:line="218" w:lineRule="auto"/>
        <w:ind w:left="500"/>
        <w:rPr>
          <w:rFonts w:ascii="宋体" w:eastAsia="宋体" w:hAnsi="宋体" w:cs="宋体"/>
          <w:sz w:val="16"/>
          <w:szCs w:val="16"/>
        </w:rPr>
      </w:pPr>
      <w:r w:rsidRPr="00FE6985">
        <w:rPr>
          <w:rFonts w:ascii="宋体" w:eastAsia="宋体" w:hAnsi="宋体" w:cs="宋体"/>
          <w:spacing w:val="5"/>
          <w:sz w:val="16"/>
          <w:szCs w:val="16"/>
        </w:rPr>
        <w:t>C.对象是类的实例，类是对象的模板</w:t>
      </w:r>
    </w:p>
    <w:p w14:paraId="7DEE1FA5" w14:textId="77777777" w:rsidR="000959E8" w:rsidRPr="00FE6985" w:rsidRDefault="00000000">
      <w:pPr>
        <w:spacing w:before="84" w:line="219" w:lineRule="auto"/>
        <w:ind w:left="500"/>
        <w:rPr>
          <w:rFonts w:ascii="宋体" w:eastAsia="宋体" w:hAnsi="宋体" w:cs="宋体"/>
          <w:sz w:val="16"/>
          <w:szCs w:val="16"/>
        </w:rPr>
      </w:pPr>
      <w:r w:rsidRPr="00FE6985">
        <w:rPr>
          <w:rFonts w:ascii="宋体" w:eastAsia="宋体" w:hAnsi="宋体" w:cs="宋体"/>
          <w:spacing w:val="5"/>
          <w:sz w:val="16"/>
          <w:szCs w:val="16"/>
        </w:rPr>
        <w:t>D.继承表示对象之间的层次关系</w:t>
      </w:r>
    </w:p>
    <w:p w14:paraId="3340F221" w14:textId="77777777" w:rsidR="000959E8" w:rsidRPr="00FE6985" w:rsidRDefault="000959E8">
      <w:pPr>
        <w:spacing w:line="306" w:lineRule="auto"/>
        <w:rPr>
          <w:sz w:val="16"/>
          <w:szCs w:val="16"/>
        </w:rPr>
      </w:pPr>
    </w:p>
    <w:p w14:paraId="3FAA4C25" w14:textId="77777777" w:rsidR="000973C1" w:rsidRDefault="00000000">
      <w:pPr>
        <w:spacing w:before="65" w:line="257" w:lineRule="auto"/>
        <w:ind w:left="499" w:right="62" w:hanging="400"/>
        <w:rPr>
          <w:rFonts w:ascii="宋体" w:eastAsia="宋体" w:hAnsi="宋体" w:cs="宋体"/>
          <w:sz w:val="16"/>
          <w:szCs w:val="16"/>
        </w:rPr>
      </w:pPr>
      <w:r w:rsidRPr="00FE6985">
        <w:rPr>
          <w:rFonts w:ascii="Times New Roman" w:eastAsia="Times New Roman" w:hAnsi="Times New Roman" w:cs="Times New Roman"/>
          <w:spacing w:val="6"/>
          <w:sz w:val="16"/>
          <w:szCs w:val="16"/>
        </w:rPr>
        <w:t>119.</w:t>
      </w:r>
      <w:r w:rsidRPr="00FE6985">
        <w:rPr>
          <w:rFonts w:ascii="宋体" w:eastAsia="宋体" w:hAnsi="宋体" w:cs="宋体"/>
          <w:spacing w:val="6"/>
          <w:sz w:val="16"/>
          <w:szCs w:val="16"/>
        </w:rPr>
        <w:t>在面向对象的概念中，类是现实世界中实体的形式</w:t>
      </w:r>
      <w:r w:rsidRPr="00FE6985">
        <w:rPr>
          <w:rFonts w:ascii="宋体" w:eastAsia="宋体" w:hAnsi="宋体" w:cs="宋体"/>
          <w:spacing w:val="5"/>
          <w:sz w:val="16"/>
          <w:szCs w:val="16"/>
        </w:rPr>
        <w:t>化描述，类将该实体的()和操作封装在一起。</w:t>
      </w:r>
      <w:r w:rsidRPr="00FE6985">
        <w:rPr>
          <w:rFonts w:ascii="宋体" w:eastAsia="宋体" w:hAnsi="宋体" w:cs="宋体"/>
          <w:b/>
          <w:bCs/>
          <w:spacing w:val="5"/>
          <w:sz w:val="16"/>
          <w:szCs w:val="16"/>
        </w:rPr>
        <w:t>【17上】</w:t>
      </w:r>
      <w:r w:rsidRPr="00FE6985">
        <w:rPr>
          <w:rFonts w:ascii="宋体" w:eastAsia="宋体" w:hAnsi="宋体" w:cs="宋体"/>
          <w:sz w:val="16"/>
          <w:szCs w:val="16"/>
        </w:rPr>
        <w:t xml:space="preserve"> </w:t>
      </w:r>
    </w:p>
    <w:p w14:paraId="5D95B91F" w14:textId="639B31CE" w:rsidR="000959E8" w:rsidRPr="00FE6985" w:rsidRDefault="00000000">
      <w:pPr>
        <w:spacing w:before="65" w:line="257" w:lineRule="auto"/>
        <w:ind w:left="499" w:right="62" w:hanging="400"/>
        <w:rPr>
          <w:rFonts w:ascii="宋体" w:eastAsia="宋体" w:hAnsi="宋体" w:cs="宋体"/>
          <w:sz w:val="16"/>
          <w:szCs w:val="16"/>
        </w:rPr>
      </w:pPr>
      <w:r w:rsidRPr="000973C1">
        <w:rPr>
          <w:rFonts w:ascii="宋体" w:eastAsia="宋体" w:hAnsi="宋体" w:cs="宋体"/>
          <w:b/>
          <w:bCs/>
          <w:color w:val="FF0000"/>
          <w:spacing w:val="-7"/>
          <w:sz w:val="16"/>
          <w:szCs w:val="16"/>
          <w:u w:val="single"/>
        </w:rPr>
        <w:t>A</w:t>
      </w:r>
      <w:r w:rsidRPr="00FE6985">
        <w:rPr>
          <w:rFonts w:ascii="宋体" w:eastAsia="宋体" w:hAnsi="宋体" w:cs="宋体"/>
          <w:spacing w:val="-7"/>
          <w:sz w:val="16"/>
          <w:szCs w:val="16"/>
        </w:rPr>
        <w:t>.属性</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B.需求</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C.对象</w:t>
      </w:r>
      <w:r w:rsidRPr="00FE6985">
        <w:rPr>
          <w:rFonts w:ascii="宋体" w:eastAsia="宋体" w:hAnsi="宋体" w:cs="宋体"/>
          <w:spacing w:val="45"/>
          <w:sz w:val="16"/>
          <w:szCs w:val="16"/>
        </w:rPr>
        <w:t xml:space="preserve">  </w:t>
      </w:r>
      <w:r w:rsidRPr="00FE6985">
        <w:rPr>
          <w:rFonts w:ascii="宋体" w:eastAsia="宋体" w:hAnsi="宋体" w:cs="宋体"/>
          <w:spacing w:val="-7"/>
          <w:sz w:val="16"/>
          <w:szCs w:val="16"/>
        </w:rPr>
        <w:t>D.抽象</w:t>
      </w:r>
    </w:p>
    <w:p w14:paraId="53EBD1FF" w14:textId="77777777" w:rsidR="000959E8" w:rsidRPr="00FE6985" w:rsidRDefault="000959E8">
      <w:pPr>
        <w:spacing w:line="304" w:lineRule="auto"/>
        <w:rPr>
          <w:sz w:val="16"/>
          <w:szCs w:val="16"/>
        </w:rPr>
      </w:pPr>
    </w:p>
    <w:p w14:paraId="18E40785" w14:textId="77777777" w:rsidR="000959E8" w:rsidRPr="00FE6985" w:rsidRDefault="00000000">
      <w:pPr>
        <w:spacing w:before="66" w:line="263" w:lineRule="auto"/>
        <w:ind w:left="99" w:right="82"/>
        <w:rPr>
          <w:rFonts w:ascii="宋体" w:eastAsia="宋体" w:hAnsi="宋体" w:cs="宋体"/>
          <w:sz w:val="16"/>
          <w:szCs w:val="16"/>
        </w:rPr>
      </w:pPr>
      <w:r w:rsidRPr="00FE6985">
        <w:rPr>
          <w:rFonts w:ascii="宋体" w:eastAsia="宋体" w:hAnsi="宋体" w:cs="宋体"/>
          <w:spacing w:val="9"/>
          <w:sz w:val="16"/>
          <w:szCs w:val="16"/>
        </w:rPr>
        <w:t>120.封装、继承和多态是面向对象编程的三大特征，在</w:t>
      </w:r>
      <w:r w:rsidRPr="00FE6985">
        <w:rPr>
          <w:rFonts w:ascii="宋体" w:eastAsia="宋体" w:hAnsi="宋体" w:cs="宋体"/>
          <w:sz w:val="16"/>
          <w:szCs w:val="16"/>
        </w:rPr>
        <w:t>Java</w:t>
      </w:r>
      <w:r w:rsidRPr="00FE6985">
        <w:rPr>
          <w:rFonts w:ascii="宋体" w:eastAsia="宋体" w:hAnsi="宋体" w:cs="宋体"/>
          <w:spacing w:val="9"/>
          <w:sz w:val="16"/>
          <w:szCs w:val="16"/>
        </w:rPr>
        <w:t>开发过程中有着广泛应用。以下关于它们的描述</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不正确的是()。【17下】</w:t>
      </w:r>
    </w:p>
    <w:p w14:paraId="7F0131A9" w14:textId="77777777" w:rsidR="000959E8" w:rsidRPr="00FE6985" w:rsidRDefault="00000000">
      <w:pPr>
        <w:spacing w:before="51" w:line="219" w:lineRule="auto"/>
        <w:ind w:left="500"/>
        <w:rPr>
          <w:rFonts w:ascii="宋体" w:eastAsia="宋体" w:hAnsi="宋体" w:cs="宋体"/>
          <w:sz w:val="16"/>
          <w:szCs w:val="16"/>
        </w:rPr>
      </w:pPr>
      <w:r w:rsidRPr="00FE6985">
        <w:rPr>
          <w:rFonts w:ascii="宋体" w:eastAsia="宋体" w:hAnsi="宋体" w:cs="宋体"/>
          <w:spacing w:val="-1"/>
          <w:sz w:val="16"/>
          <w:szCs w:val="16"/>
        </w:rPr>
        <w:t>A.封装是将数据和基于数据的操作封装成一个整体对象，通过接口实现对数据</w:t>
      </w:r>
      <w:r w:rsidRPr="00FE6985">
        <w:rPr>
          <w:rFonts w:ascii="宋体" w:eastAsia="宋体" w:hAnsi="宋体" w:cs="宋体"/>
          <w:spacing w:val="-2"/>
          <w:sz w:val="16"/>
          <w:szCs w:val="16"/>
        </w:rPr>
        <w:t>的访问和修改</w:t>
      </w:r>
    </w:p>
    <w:p w14:paraId="6BDB1102" w14:textId="77777777" w:rsidR="000959E8" w:rsidRPr="00FE6985" w:rsidRDefault="00000000">
      <w:pPr>
        <w:spacing w:before="73" w:line="219" w:lineRule="auto"/>
        <w:ind w:left="500"/>
        <w:rPr>
          <w:rFonts w:ascii="宋体" w:eastAsia="宋体" w:hAnsi="宋体" w:cs="宋体"/>
          <w:sz w:val="16"/>
          <w:szCs w:val="16"/>
        </w:rPr>
      </w:pPr>
      <w:r w:rsidRPr="000973C1">
        <w:rPr>
          <w:rFonts w:ascii="宋体" w:eastAsia="宋体" w:hAnsi="宋体" w:cs="宋体"/>
          <w:b/>
          <w:bCs/>
          <w:color w:val="FF0000"/>
          <w:spacing w:val="7"/>
          <w:sz w:val="16"/>
          <w:szCs w:val="16"/>
          <w:u w:val="single"/>
        </w:rPr>
        <w:t>B</w:t>
      </w:r>
      <w:r w:rsidRPr="00FE6985">
        <w:rPr>
          <w:rFonts w:ascii="宋体" w:eastAsia="宋体" w:hAnsi="宋体" w:cs="宋体"/>
          <w:spacing w:val="7"/>
          <w:sz w:val="16"/>
          <w:szCs w:val="16"/>
        </w:rPr>
        <w:t>.继承关系中共有的类属性特征均需</w:t>
      </w:r>
      <w:proofErr w:type="gramStart"/>
      <w:r w:rsidRPr="00FE6985">
        <w:rPr>
          <w:rFonts w:ascii="宋体" w:eastAsia="宋体" w:hAnsi="宋体" w:cs="宋体"/>
          <w:spacing w:val="7"/>
          <w:sz w:val="16"/>
          <w:szCs w:val="16"/>
        </w:rPr>
        <w:t>在父类和</w:t>
      </w:r>
      <w:proofErr w:type="gramEnd"/>
      <w:r w:rsidRPr="00FE6985">
        <w:rPr>
          <w:rFonts w:ascii="宋体" w:eastAsia="宋体" w:hAnsi="宋体" w:cs="宋体"/>
          <w:spacing w:val="7"/>
          <w:sz w:val="16"/>
          <w:szCs w:val="16"/>
        </w:rPr>
        <w:t>子类中进行说明</w:t>
      </w:r>
    </w:p>
    <w:p w14:paraId="4E287A3A" w14:textId="77777777" w:rsidR="000959E8" w:rsidRPr="00FE6985" w:rsidRDefault="00000000">
      <w:pPr>
        <w:spacing w:before="73" w:line="219" w:lineRule="auto"/>
        <w:ind w:left="500"/>
        <w:rPr>
          <w:rFonts w:ascii="宋体" w:eastAsia="宋体" w:hAnsi="宋体" w:cs="宋体"/>
          <w:sz w:val="16"/>
          <w:szCs w:val="16"/>
        </w:rPr>
      </w:pPr>
      <w:r w:rsidRPr="00FE6985">
        <w:rPr>
          <w:rFonts w:ascii="宋体" w:eastAsia="宋体" w:hAnsi="宋体" w:cs="宋体"/>
          <w:spacing w:val="8"/>
          <w:sz w:val="16"/>
          <w:szCs w:val="16"/>
        </w:rPr>
        <w:t>C.多态使得一个类实例的相同方法在不同情形</w:t>
      </w:r>
      <w:r w:rsidRPr="00FE6985">
        <w:rPr>
          <w:rFonts w:ascii="宋体" w:eastAsia="宋体" w:hAnsi="宋体" w:cs="宋体"/>
          <w:spacing w:val="7"/>
          <w:sz w:val="16"/>
          <w:szCs w:val="16"/>
        </w:rPr>
        <w:t>有不同表现形式</w:t>
      </w:r>
    </w:p>
    <w:p w14:paraId="01E5F0B2" w14:textId="77777777" w:rsidR="000959E8" w:rsidRPr="00FE6985" w:rsidRDefault="00000000">
      <w:pPr>
        <w:spacing w:before="71" w:line="219" w:lineRule="auto"/>
        <w:ind w:left="500"/>
        <w:rPr>
          <w:rFonts w:ascii="宋体" w:eastAsia="宋体" w:hAnsi="宋体" w:cs="宋体"/>
          <w:sz w:val="16"/>
          <w:szCs w:val="16"/>
        </w:rPr>
      </w:pPr>
      <w:r w:rsidRPr="00FE6985">
        <w:rPr>
          <w:rFonts w:ascii="宋体" w:eastAsia="宋体" w:hAnsi="宋体" w:cs="宋体"/>
          <w:spacing w:val="8"/>
          <w:sz w:val="16"/>
          <w:szCs w:val="16"/>
        </w:rPr>
        <w:t>D.多态机制使具有不同内部结构的对象可以共享相同的外</w:t>
      </w:r>
      <w:r w:rsidRPr="00FE6985">
        <w:rPr>
          <w:rFonts w:ascii="宋体" w:eastAsia="宋体" w:hAnsi="宋体" w:cs="宋体"/>
          <w:spacing w:val="7"/>
          <w:sz w:val="16"/>
          <w:szCs w:val="16"/>
        </w:rPr>
        <w:t>部接口</w:t>
      </w:r>
    </w:p>
    <w:p w14:paraId="6D4F862C" w14:textId="77777777" w:rsidR="000959E8" w:rsidRPr="00FE6985" w:rsidRDefault="000959E8">
      <w:pPr>
        <w:spacing w:line="336" w:lineRule="auto"/>
        <w:rPr>
          <w:sz w:val="16"/>
          <w:szCs w:val="16"/>
        </w:rPr>
      </w:pPr>
    </w:p>
    <w:p w14:paraId="1EDB37F4" w14:textId="77777777" w:rsidR="000959E8" w:rsidRPr="00FE6985" w:rsidRDefault="00000000">
      <w:pPr>
        <w:spacing w:before="66" w:line="309" w:lineRule="exact"/>
        <w:ind w:left="99"/>
        <w:rPr>
          <w:rFonts w:ascii="宋体" w:eastAsia="宋体" w:hAnsi="宋体" w:cs="宋体"/>
          <w:sz w:val="16"/>
          <w:szCs w:val="16"/>
        </w:rPr>
      </w:pPr>
      <w:r w:rsidRPr="00FE6985">
        <w:rPr>
          <w:rFonts w:ascii="Times New Roman" w:eastAsia="Times New Roman" w:hAnsi="Times New Roman" w:cs="Times New Roman"/>
          <w:spacing w:val="6"/>
          <w:position w:val="8"/>
          <w:sz w:val="16"/>
          <w:szCs w:val="16"/>
        </w:rPr>
        <w:t>121.</w:t>
      </w:r>
      <w:r w:rsidRPr="00FE6985">
        <w:rPr>
          <w:rFonts w:ascii="宋体" w:eastAsia="宋体" w:hAnsi="宋体" w:cs="宋体"/>
          <w:spacing w:val="6"/>
          <w:position w:val="8"/>
          <w:sz w:val="16"/>
          <w:szCs w:val="16"/>
        </w:rPr>
        <w:t>关于对象、类、继承、多态的描述，不正确的是()。</w:t>
      </w:r>
      <w:r w:rsidRPr="00FE6985">
        <w:rPr>
          <w:rFonts w:ascii="宋体" w:eastAsia="宋体" w:hAnsi="宋体" w:cs="宋体"/>
          <w:spacing w:val="2"/>
          <w:position w:val="8"/>
          <w:sz w:val="16"/>
          <w:szCs w:val="16"/>
        </w:rPr>
        <w:t xml:space="preserve"> </w:t>
      </w:r>
      <w:r w:rsidRPr="00FE6985">
        <w:rPr>
          <w:rFonts w:ascii="宋体" w:eastAsia="宋体" w:hAnsi="宋体" w:cs="宋体"/>
          <w:b/>
          <w:bCs/>
          <w:spacing w:val="5"/>
          <w:position w:val="8"/>
          <w:sz w:val="16"/>
          <w:szCs w:val="16"/>
        </w:rPr>
        <w:t>【18上】</w:t>
      </w:r>
    </w:p>
    <w:p w14:paraId="5AFE60AF" w14:textId="77777777" w:rsidR="000959E8" w:rsidRPr="00FE6985" w:rsidRDefault="00000000">
      <w:pPr>
        <w:spacing w:before="1" w:line="218" w:lineRule="auto"/>
        <w:ind w:left="500"/>
        <w:rPr>
          <w:rFonts w:ascii="宋体" w:eastAsia="宋体" w:hAnsi="宋体" w:cs="宋体"/>
          <w:sz w:val="16"/>
          <w:szCs w:val="16"/>
        </w:rPr>
      </w:pPr>
      <w:r w:rsidRPr="00FE6985">
        <w:rPr>
          <w:rFonts w:ascii="宋体" w:eastAsia="宋体" w:hAnsi="宋体" w:cs="宋体"/>
          <w:spacing w:val="8"/>
          <w:sz w:val="16"/>
          <w:szCs w:val="16"/>
        </w:rPr>
        <w:t>A.对象包含对象表示、对象状态和对象行为三个基本要素</w:t>
      </w:r>
    </w:p>
    <w:p w14:paraId="6BCFF9A1" w14:textId="77777777" w:rsidR="000959E8" w:rsidRPr="00FE6985" w:rsidRDefault="00000000">
      <w:pPr>
        <w:spacing w:before="73" w:line="219" w:lineRule="auto"/>
        <w:ind w:left="500"/>
        <w:rPr>
          <w:rFonts w:ascii="宋体" w:eastAsia="宋体" w:hAnsi="宋体" w:cs="宋体"/>
          <w:sz w:val="16"/>
          <w:szCs w:val="16"/>
        </w:rPr>
      </w:pPr>
      <w:r w:rsidRPr="000973C1">
        <w:rPr>
          <w:rFonts w:ascii="宋体" w:eastAsia="宋体" w:hAnsi="宋体" w:cs="宋体"/>
          <w:b/>
          <w:bCs/>
          <w:color w:val="FF0000"/>
          <w:spacing w:val="5"/>
          <w:sz w:val="16"/>
          <w:szCs w:val="16"/>
          <w:u w:val="single"/>
        </w:rPr>
        <w:t>B</w:t>
      </w:r>
      <w:r w:rsidRPr="00FE6985">
        <w:rPr>
          <w:rFonts w:ascii="宋体" w:eastAsia="宋体" w:hAnsi="宋体" w:cs="宋体"/>
          <w:spacing w:val="5"/>
          <w:sz w:val="16"/>
          <w:szCs w:val="16"/>
        </w:rPr>
        <w:t>.类是对象的实例，对象是类的模板</w:t>
      </w:r>
    </w:p>
    <w:p w14:paraId="24A89073" w14:textId="77777777" w:rsidR="000959E8" w:rsidRPr="00FE6985" w:rsidRDefault="00000000">
      <w:pPr>
        <w:spacing w:before="74" w:line="219" w:lineRule="auto"/>
        <w:ind w:left="500"/>
        <w:rPr>
          <w:rFonts w:ascii="宋体" w:eastAsia="宋体" w:hAnsi="宋体" w:cs="宋体"/>
          <w:sz w:val="16"/>
          <w:szCs w:val="16"/>
        </w:rPr>
      </w:pPr>
      <w:r w:rsidRPr="00FE6985">
        <w:rPr>
          <w:rFonts w:ascii="宋体" w:eastAsia="宋体" w:hAnsi="宋体" w:cs="宋体"/>
          <w:spacing w:val="5"/>
          <w:sz w:val="16"/>
          <w:szCs w:val="16"/>
        </w:rPr>
        <w:t>C.继承是表示类之间的层次关系</w:t>
      </w:r>
    </w:p>
    <w:p w14:paraId="71BA4219" w14:textId="77777777" w:rsidR="000959E8" w:rsidRPr="00FE6985" w:rsidRDefault="00000000">
      <w:pPr>
        <w:spacing w:before="73" w:line="219" w:lineRule="auto"/>
        <w:ind w:left="500"/>
        <w:rPr>
          <w:rFonts w:ascii="宋体" w:eastAsia="宋体" w:hAnsi="宋体" w:cs="宋体"/>
          <w:sz w:val="16"/>
          <w:szCs w:val="16"/>
        </w:rPr>
      </w:pPr>
      <w:r w:rsidRPr="00FE6985">
        <w:rPr>
          <w:rFonts w:ascii="宋体" w:eastAsia="宋体" w:hAnsi="宋体" w:cs="宋体"/>
          <w:spacing w:val="7"/>
          <w:sz w:val="16"/>
          <w:szCs w:val="16"/>
        </w:rPr>
        <w:t>D.多态使得同一个操作在</w:t>
      </w:r>
      <w:proofErr w:type="gramStart"/>
      <w:r w:rsidRPr="00FE6985">
        <w:rPr>
          <w:rFonts w:ascii="宋体" w:eastAsia="宋体" w:hAnsi="宋体" w:cs="宋体"/>
          <w:spacing w:val="7"/>
          <w:sz w:val="16"/>
          <w:szCs w:val="16"/>
        </w:rPr>
        <w:t>不</w:t>
      </w:r>
      <w:proofErr w:type="gramEnd"/>
      <w:r w:rsidRPr="00FE6985">
        <w:rPr>
          <w:rFonts w:ascii="宋体" w:eastAsia="宋体" w:hAnsi="宋体" w:cs="宋体"/>
          <w:spacing w:val="7"/>
          <w:sz w:val="16"/>
          <w:szCs w:val="16"/>
        </w:rPr>
        <w:t>同类中有不同的实现方式</w:t>
      </w:r>
    </w:p>
    <w:p w14:paraId="1186AD60" w14:textId="77777777" w:rsidR="000959E8" w:rsidRPr="00FE6985" w:rsidRDefault="000959E8">
      <w:pPr>
        <w:spacing w:line="326" w:lineRule="auto"/>
        <w:rPr>
          <w:sz w:val="16"/>
          <w:szCs w:val="16"/>
        </w:rPr>
      </w:pPr>
    </w:p>
    <w:p w14:paraId="76B5EBC0" w14:textId="53D28D9E" w:rsidR="000959E8" w:rsidRPr="00FE6985" w:rsidRDefault="00000000">
      <w:pPr>
        <w:spacing w:before="65" w:line="257" w:lineRule="auto"/>
        <w:ind w:left="99" w:right="79"/>
        <w:rPr>
          <w:rFonts w:ascii="宋体" w:eastAsia="宋体" w:hAnsi="宋体" w:cs="宋体"/>
          <w:sz w:val="16"/>
          <w:szCs w:val="16"/>
        </w:rPr>
      </w:pPr>
      <w:r w:rsidRPr="00FE6985">
        <w:rPr>
          <w:rFonts w:ascii="宋体" w:eastAsia="宋体" w:hAnsi="宋体" w:cs="宋体"/>
          <w:spacing w:val="5"/>
          <w:sz w:val="16"/>
          <w:szCs w:val="16"/>
        </w:rPr>
        <w:t>122.进行面向对象系统分析和设计时，将相关的概念组成一个单</w:t>
      </w:r>
      <w:r w:rsidRPr="00FE6985">
        <w:rPr>
          <w:rFonts w:ascii="宋体" w:eastAsia="宋体" w:hAnsi="宋体" w:cs="宋体"/>
          <w:spacing w:val="4"/>
          <w:sz w:val="16"/>
          <w:szCs w:val="16"/>
        </w:rPr>
        <w:t>元模块，并通过一个名称来引用它，这种行为</w:t>
      </w:r>
      <w:r w:rsidRPr="00FE6985">
        <w:rPr>
          <w:rFonts w:ascii="宋体" w:eastAsia="宋体" w:hAnsi="宋体" w:cs="宋体"/>
          <w:spacing w:val="11"/>
          <w:sz w:val="16"/>
          <w:szCs w:val="16"/>
        </w:rPr>
        <w:t>叫做()。【18下】</w:t>
      </w:r>
    </w:p>
    <w:p w14:paraId="3C222793" w14:textId="4F8FC1CF" w:rsidR="000959E8" w:rsidRPr="00FE6985" w:rsidRDefault="00000000">
      <w:pPr>
        <w:spacing w:before="83" w:line="219" w:lineRule="auto"/>
        <w:ind w:left="500"/>
        <w:rPr>
          <w:rFonts w:ascii="宋体" w:eastAsia="宋体" w:hAnsi="宋体" w:cs="宋体"/>
          <w:sz w:val="16"/>
          <w:szCs w:val="16"/>
        </w:rPr>
      </w:pPr>
      <w:r w:rsidRPr="00FE6985">
        <w:rPr>
          <w:rFonts w:ascii="宋体" w:eastAsia="宋体" w:hAnsi="宋体" w:cs="宋体"/>
          <w:spacing w:val="1"/>
          <w:sz w:val="16"/>
          <w:szCs w:val="16"/>
        </w:rPr>
        <w:t>A.继承</w:t>
      </w:r>
      <w:r w:rsidRPr="00FE6985">
        <w:rPr>
          <w:rFonts w:ascii="宋体" w:eastAsia="宋体" w:hAnsi="宋体" w:cs="宋体"/>
          <w:spacing w:val="34"/>
          <w:sz w:val="16"/>
          <w:szCs w:val="16"/>
        </w:rPr>
        <w:t xml:space="preserve">   </w:t>
      </w:r>
      <w:r w:rsidRPr="000973C1">
        <w:rPr>
          <w:rFonts w:ascii="宋体" w:eastAsia="宋体" w:hAnsi="宋体" w:cs="宋体"/>
          <w:b/>
          <w:bCs/>
          <w:color w:val="FF0000"/>
          <w:spacing w:val="1"/>
          <w:sz w:val="16"/>
          <w:szCs w:val="16"/>
          <w:u w:val="single"/>
        </w:rPr>
        <w:t>B</w:t>
      </w:r>
      <w:r w:rsidRPr="00FE6985">
        <w:rPr>
          <w:rFonts w:ascii="宋体" w:eastAsia="宋体" w:hAnsi="宋体" w:cs="宋体"/>
          <w:spacing w:val="1"/>
          <w:sz w:val="16"/>
          <w:szCs w:val="16"/>
        </w:rPr>
        <w:t>.封</w:t>
      </w:r>
      <w:r w:rsidRPr="00FE6985">
        <w:rPr>
          <w:rFonts w:ascii="宋体" w:eastAsia="宋体" w:hAnsi="宋体" w:cs="宋体"/>
          <w:spacing w:val="-35"/>
          <w:sz w:val="16"/>
          <w:szCs w:val="16"/>
        </w:rPr>
        <w:t xml:space="preserve"> </w:t>
      </w:r>
      <w:r w:rsidRPr="00FE6985">
        <w:rPr>
          <w:rFonts w:ascii="宋体" w:eastAsia="宋体" w:hAnsi="宋体" w:cs="宋体"/>
          <w:spacing w:val="1"/>
          <w:sz w:val="16"/>
          <w:szCs w:val="16"/>
        </w:rPr>
        <w:t>装</w:t>
      </w:r>
      <w:r w:rsidRPr="00FE6985">
        <w:rPr>
          <w:rFonts w:ascii="宋体" w:eastAsia="宋体" w:hAnsi="宋体" w:cs="宋体"/>
          <w:sz w:val="16"/>
          <w:szCs w:val="16"/>
        </w:rPr>
        <w:t xml:space="preserve">    </w:t>
      </w:r>
      <w:r w:rsidRPr="00FE6985">
        <w:rPr>
          <w:rFonts w:ascii="宋体" w:eastAsia="宋体" w:hAnsi="宋体" w:cs="宋体"/>
          <w:spacing w:val="1"/>
          <w:sz w:val="16"/>
          <w:szCs w:val="16"/>
        </w:rPr>
        <w:t>C.抽</w:t>
      </w:r>
      <w:r w:rsidRPr="00FE6985">
        <w:rPr>
          <w:rFonts w:ascii="宋体" w:eastAsia="宋体" w:hAnsi="宋体" w:cs="宋体"/>
          <w:spacing w:val="-29"/>
          <w:sz w:val="16"/>
          <w:szCs w:val="16"/>
        </w:rPr>
        <w:t xml:space="preserve"> </w:t>
      </w:r>
      <w:proofErr w:type="gramStart"/>
      <w:r w:rsidRPr="00FE6985">
        <w:rPr>
          <w:rFonts w:ascii="宋体" w:eastAsia="宋体" w:hAnsi="宋体" w:cs="宋体"/>
          <w:spacing w:val="1"/>
          <w:sz w:val="16"/>
          <w:szCs w:val="16"/>
        </w:rPr>
        <w:t>象</w:t>
      </w:r>
      <w:proofErr w:type="gramEnd"/>
      <w:r w:rsidRPr="00FE6985">
        <w:rPr>
          <w:rFonts w:ascii="宋体" w:eastAsia="宋体" w:hAnsi="宋体" w:cs="宋体"/>
          <w:spacing w:val="27"/>
          <w:sz w:val="16"/>
          <w:szCs w:val="16"/>
        </w:rPr>
        <w:t xml:space="preserve">   </w:t>
      </w:r>
      <w:r w:rsidRPr="00FE6985">
        <w:rPr>
          <w:rFonts w:ascii="宋体" w:eastAsia="宋体" w:hAnsi="宋体" w:cs="宋体"/>
          <w:spacing w:val="1"/>
          <w:sz w:val="16"/>
          <w:szCs w:val="16"/>
        </w:rPr>
        <w:t>D.复用</w:t>
      </w:r>
    </w:p>
    <w:p w14:paraId="055511F1" w14:textId="77777777" w:rsidR="000959E8" w:rsidRPr="00FE6985" w:rsidRDefault="00000000">
      <w:pPr>
        <w:spacing w:before="114" w:line="183" w:lineRule="auto"/>
        <w:ind w:left="4829"/>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7"/>
          <w:w w:val="95"/>
          <w:sz w:val="16"/>
          <w:szCs w:val="16"/>
        </w:rPr>
        <w:t>25—</w:t>
      </w:r>
    </w:p>
    <w:p w14:paraId="2B9DEE5E" w14:textId="10A0954B" w:rsidR="000959E8" w:rsidRPr="00FE6985" w:rsidRDefault="00164E7B">
      <w:pPr>
        <w:spacing w:before="37" w:line="216" w:lineRule="auto"/>
        <w:ind w:left="37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64CE5F3E" w14:textId="77777777" w:rsidR="000959E8" w:rsidRPr="00FE6985" w:rsidRDefault="000959E8">
      <w:pPr>
        <w:rPr>
          <w:sz w:val="16"/>
          <w:szCs w:val="16"/>
        </w:rPr>
        <w:sectPr w:rsidR="000959E8" w:rsidRPr="00FE6985">
          <w:pgSz w:w="11900" w:h="16840"/>
          <w:pgMar w:top="400" w:right="969" w:bottom="400" w:left="919" w:header="0" w:footer="0" w:gutter="0"/>
          <w:cols w:space="720"/>
        </w:sectPr>
      </w:pPr>
    </w:p>
    <w:p w14:paraId="5C28B838" w14:textId="29BA15D1"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CA6"/>
          <w:spacing w:val="4"/>
          <w:sz w:val="16"/>
          <w:szCs w:val="16"/>
          <w:u w:val="single"/>
        </w:rPr>
        <w:lastRenderedPageBreak/>
        <w:t xml:space="preserve"> </w:t>
      </w:r>
      <w:r w:rsidRPr="00FE6985">
        <w:rPr>
          <w:rFonts w:ascii="楷体" w:eastAsia="楷体" w:hAnsi="楷体" w:cs="楷体"/>
          <w:sz w:val="16"/>
          <w:szCs w:val="16"/>
          <w:u w:val="single"/>
        </w:rPr>
        <w:t xml:space="preserve">  </w:t>
      </w:r>
    </w:p>
    <w:p w14:paraId="21302F5C" w14:textId="77777777" w:rsidR="000959E8" w:rsidRPr="00FE6985" w:rsidRDefault="00000000">
      <w:pPr>
        <w:spacing w:before="103" w:line="219" w:lineRule="auto"/>
        <w:ind w:left="27"/>
        <w:rPr>
          <w:rFonts w:ascii="宋体" w:eastAsia="宋体" w:hAnsi="宋体" w:cs="宋体"/>
          <w:sz w:val="16"/>
          <w:szCs w:val="16"/>
        </w:rPr>
      </w:pPr>
      <w:r w:rsidRPr="00FE6985">
        <w:rPr>
          <w:rFonts w:ascii="宋体" w:eastAsia="宋体" w:hAnsi="宋体" w:cs="宋体"/>
          <w:spacing w:val="8"/>
          <w:sz w:val="16"/>
          <w:szCs w:val="16"/>
        </w:rPr>
        <w:t>123.关于面向对象概念的描述，正确的是()。【19上】</w:t>
      </w:r>
    </w:p>
    <w:p w14:paraId="5095AF4B" w14:textId="77777777" w:rsidR="000959E8" w:rsidRPr="00FE6985" w:rsidRDefault="00000000">
      <w:pPr>
        <w:spacing w:before="61" w:line="219" w:lineRule="auto"/>
        <w:ind w:left="427"/>
        <w:rPr>
          <w:rFonts w:ascii="宋体" w:eastAsia="宋体" w:hAnsi="宋体" w:cs="宋体"/>
          <w:sz w:val="16"/>
          <w:szCs w:val="16"/>
        </w:rPr>
      </w:pPr>
      <w:r w:rsidRPr="00FE6985">
        <w:rPr>
          <w:rFonts w:ascii="宋体" w:eastAsia="宋体" w:hAnsi="宋体" w:cs="宋体"/>
          <w:spacing w:val="7"/>
          <w:sz w:val="16"/>
          <w:szCs w:val="16"/>
        </w:rPr>
        <w:t>A.对象包含两个基本要素，分别是对象状态和对象行为</w:t>
      </w:r>
    </w:p>
    <w:p w14:paraId="1972A60B" w14:textId="77777777" w:rsidR="000959E8" w:rsidRPr="00FE6985" w:rsidRDefault="00000000">
      <w:pPr>
        <w:spacing w:before="73" w:line="310" w:lineRule="exact"/>
        <w:ind w:left="427"/>
        <w:rPr>
          <w:rFonts w:ascii="宋体" w:eastAsia="宋体" w:hAnsi="宋体" w:cs="宋体"/>
          <w:sz w:val="16"/>
          <w:szCs w:val="16"/>
        </w:rPr>
      </w:pPr>
      <w:r w:rsidRPr="00FE6985">
        <w:rPr>
          <w:rFonts w:ascii="宋体" w:eastAsia="宋体" w:hAnsi="宋体" w:cs="宋体"/>
          <w:spacing w:val="7"/>
          <w:position w:val="8"/>
          <w:sz w:val="16"/>
          <w:szCs w:val="16"/>
        </w:rPr>
        <w:t>B.如果把对象比作房屋设计图纸，那么类就是实际的房子</w:t>
      </w:r>
    </w:p>
    <w:p w14:paraId="5E58A6A5" w14:textId="77777777" w:rsidR="000959E8" w:rsidRPr="00FE6985" w:rsidRDefault="00000000">
      <w:pPr>
        <w:spacing w:line="219" w:lineRule="auto"/>
        <w:ind w:left="427"/>
        <w:rPr>
          <w:rFonts w:ascii="宋体" w:eastAsia="宋体" w:hAnsi="宋体" w:cs="宋体"/>
          <w:sz w:val="16"/>
          <w:szCs w:val="16"/>
        </w:rPr>
      </w:pPr>
      <w:r w:rsidRPr="00FE6985">
        <w:rPr>
          <w:rFonts w:ascii="宋体" w:eastAsia="宋体" w:hAnsi="宋体" w:cs="宋体"/>
          <w:spacing w:val="4"/>
          <w:sz w:val="16"/>
          <w:szCs w:val="16"/>
        </w:rPr>
        <w:t>C.继承表示对象间的层次关系</w:t>
      </w:r>
    </w:p>
    <w:p w14:paraId="09FE000E" w14:textId="77777777" w:rsidR="000959E8" w:rsidRPr="00FE6985" w:rsidRDefault="00000000">
      <w:pPr>
        <w:spacing w:before="72" w:line="219" w:lineRule="auto"/>
        <w:ind w:left="427"/>
        <w:rPr>
          <w:rFonts w:ascii="宋体" w:eastAsia="宋体" w:hAnsi="宋体" w:cs="宋体"/>
          <w:sz w:val="16"/>
          <w:szCs w:val="16"/>
        </w:rPr>
      </w:pPr>
      <w:r w:rsidRPr="00FE6985">
        <w:rPr>
          <w:rFonts w:ascii="宋体" w:eastAsia="宋体" w:hAnsi="宋体" w:cs="宋体"/>
          <w:spacing w:val="8"/>
          <w:sz w:val="16"/>
          <w:szCs w:val="16"/>
        </w:rPr>
        <w:t>D.多态在多个类中可以定义同一个操作或属性名，并在每个类</w:t>
      </w:r>
      <w:r w:rsidRPr="00FE6985">
        <w:rPr>
          <w:rFonts w:ascii="宋体" w:eastAsia="宋体" w:hAnsi="宋体" w:cs="宋体"/>
          <w:spacing w:val="7"/>
          <w:sz w:val="16"/>
          <w:szCs w:val="16"/>
        </w:rPr>
        <w:t>中可以有不同的实现</w:t>
      </w:r>
    </w:p>
    <w:p w14:paraId="7054D314" w14:textId="77777777" w:rsidR="000959E8" w:rsidRPr="00FE6985" w:rsidRDefault="000959E8">
      <w:pPr>
        <w:spacing w:line="314" w:lineRule="auto"/>
        <w:rPr>
          <w:sz w:val="16"/>
          <w:szCs w:val="16"/>
        </w:rPr>
      </w:pPr>
    </w:p>
    <w:p w14:paraId="013296BD" w14:textId="77777777" w:rsidR="000959E8" w:rsidRPr="00FE6985" w:rsidRDefault="00000000">
      <w:pPr>
        <w:spacing w:before="66" w:line="267" w:lineRule="auto"/>
        <w:ind w:left="27" w:right="54"/>
        <w:rPr>
          <w:rFonts w:ascii="宋体" w:eastAsia="宋体" w:hAnsi="宋体" w:cs="宋体"/>
          <w:sz w:val="16"/>
          <w:szCs w:val="16"/>
        </w:rPr>
      </w:pPr>
      <w:r w:rsidRPr="00FE6985">
        <w:rPr>
          <w:rFonts w:ascii="宋体" w:eastAsia="宋体" w:hAnsi="宋体" w:cs="宋体"/>
          <w:spacing w:val="5"/>
          <w:sz w:val="16"/>
          <w:szCs w:val="16"/>
        </w:rPr>
        <w:t>124.对象由一组属性和对这组属性进行的操作构成。例如，老师张三的个人</w:t>
      </w:r>
      <w:r w:rsidRPr="00FE6985">
        <w:rPr>
          <w:rFonts w:ascii="宋体" w:eastAsia="宋体" w:hAnsi="宋体" w:cs="宋体"/>
          <w:spacing w:val="4"/>
          <w:sz w:val="16"/>
          <w:szCs w:val="16"/>
        </w:rPr>
        <w:t>信息包括：性别年龄、职位等，日</w:t>
      </w:r>
      <w:r w:rsidRPr="00FE6985">
        <w:rPr>
          <w:rFonts w:ascii="宋体" w:eastAsia="宋体" w:hAnsi="宋体" w:cs="宋体"/>
          <w:sz w:val="16"/>
          <w:szCs w:val="16"/>
        </w:rPr>
        <w:t xml:space="preserve"> </w:t>
      </w:r>
      <w:proofErr w:type="gramStart"/>
      <w:r w:rsidRPr="00FE6985">
        <w:rPr>
          <w:rFonts w:ascii="宋体" w:eastAsia="宋体" w:hAnsi="宋体" w:cs="宋体"/>
          <w:spacing w:val="13"/>
          <w:sz w:val="16"/>
          <w:szCs w:val="16"/>
        </w:rPr>
        <w:t>常工作</w:t>
      </w:r>
      <w:proofErr w:type="gramEnd"/>
      <w:r w:rsidRPr="00FE6985">
        <w:rPr>
          <w:rFonts w:ascii="宋体" w:eastAsia="宋体" w:hAnsi="宋体" w:cs="宋体"/>
          <w:spacing w:val="13"/>
          <w:sz w:val="16"/>
          <w:szCs w:val="16"/>
        </w:rPr>
        <w:t>包括授课等。则()就是封装后的一个典型对象。【19下】</w:t>
      </w:r>
    </w:p>
    <w:p w14:paraId="0CCD7681" w14:textId="77777777" w:rsidR="000959E8" w:rsidRPr="00FE6985" w:rsidRDefault="00000000">
      <w:pPr>
        <w:spacing w:before="63" w:line="219" w:lineRule="auto"/>
        <w:ind w:left="427"/>
        <w:rPr>
          <w:rFonts w:ascii="宋体" w:eastAsia="宋体" w:hAnsi="宋体" w:cs="宋体"/>
          <w:sz w:val="16"/>
          <w:szCs w:val="16"/>
        </w:rPr>
      </w:pPr>
      <w:r w:rsidRPr="00FE6985">
        <w:rPr>
          <w:rFonts w:ascii="宋体" w:eastAsia="宋体" w:hAnsi="宋体" w:cs="宋体"/>
          <w:spacing w:val="-2"/>
          <w:sz w:val="16"/>
          <w:szCs w:val="16"/>
        </w:rPr>
        <w:t>A.张三</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B.老师</w:t>
      </w:r>
      <w:r w:rsidRPr="00FE6985">
        <w:rPr>
          <w:rFonts w:ascii="宋体" w:eastAsia="宋体" w:hAnsi="宋体" w:cs="宋体"/>
          <w:spacing w:val="30"/>
          <w:sz w:val="16"/>
          <w:szCs w:val="16"/>
        </w:rPr>
        <w:t xml:space="preserve">   </w:t>
      </w:r>
      <w:r w:rsidRPr="00FE6985">
        <w:rPr>
          <w:rFonts w:ascii="宋体" w:eastAsia="宋体" w:hAnsi="宋体" w:cs="宋体"/>
          <w:spacing w:val="-2"/>
          <w:sz w:val="16"/>
          <w:szCs w:val="16"/>
        </w:rPr>
        <w:t>C.授</w:t>
      </w:r>
      <w:r w:rsidRPr="00FE6985">
        <w:rPr>
          <w:rFonts w:ascii="宋体" w:eastAsia="宋体" w:hAnsi="宋体" w:cs="宋体"/>
          <w:spacing w:val="2"/>
          <w:sz w:val="16"/>
          <w:szCs w:val="16"/>
        </w:rPr>
        <w:t xml:space="preserve"> </w:t>
      </w:r>
      <w:r w:rsidRPr="00FE6985">
        <w:rPr>
          <w:rFonts w:ascii="宋体" w:eastAsia="宋体" w:hAnsi="宋体" w:cs="宋体"/>
          <w:spacing w:val="-2"/>
          <w:sz w:val="16"/>
          <w:szCs w:val="16"/>
        </w:rPr>
        <w:t>课</w:t>
      </w:r>
      <w:r w:rsidRPr="00FE6985">
        <w:rPr>
          <w:rFonts w:ascii="宋体" w:eastAsia="宋体" w:hAnsi="宋体" w:cs="宋体"/>
          <w:spacing w:val="17"/>
          <w:sz w:val="16"/>
          <w:szCs w:val="16"/>
        </w:rPr>
        <w:t xml:space="preserve">   </w:t>
      </w:r>
      <w:r w:rsidRPr="00FE6985">
        <w:rPr>
          <w:rFonts w:ascii="宋体" w:eastAsia="宋体" w:hAnsi="宋体" w:cs="宋体"/>
          <w:spacing w:val="-2"/>
          <w:sz w:val="16"/>
          <w:szCs w:val="16"/>
        </w:rPr>
        <w:t>D.姓名</w:t>
      </w:r>
    </w:p>
    <w:p w14:paraId="4147DBED" w14:textId="77777777" w:rsidR="000959E8" w:rsidRPr="00FE6985" w:rsidRDefault="000959E8">
      <w:pPr>
        <w:spacing w:line="275" w:lineRule="auto"/>
        <w:rPr>
          <w:sz w:val="16"/>
          <w:szCs w:val="16"/>
        </w:rPr>
      </w:pPr>
    </w:p>
    <w:p w14:paraId="7CCCE6C0" w14:textId="77777777" w:rsidR="000959E8" w:rsidRPr="00FE6985" w:rsidRDefault="00000000">
      <w:pPr>
        <w:spacing w:before="65" w:line="360" w:lineRule="exact"/>
        <w:ind w:left="27"/>
        <w:rPr>
          <w:rFonts w:ascii="宋体" w:eastAsia="宋体" w:hAnsi="宋体" w:cs="宋体"/>
          <w:sz w:val="16"/>
          <w:szCs w:val="16"/>
        </w:rPr>
      </w:pPr>
      <w:r w:rsidRPr="00FE6985">
        <w:rPr>
          <w:rFonts w:ascii="宋体" w:eastAsia="宋体" w:hAnsi="宋体" w:cs="宋体"/>
          <w:spacing w:val="13"/>
          <w:position w:val="12"/>
          <w:sz w:val="16"/>
          <w:szCs w:val="16"/>
        </w:rPr>
        <w:t>125.在人事管理系统中，</w:t>
      </w:r>
      <w:proofErr w:type="gramStart"/>
      <w:r w:rsidRPr="00FE6985">
        <w:rPr>
          <w:rFonts w:ascii="宋体" w:eastAsia="宋体" w:hAnsi="宋体" w:cs="宋体"/>
          <w:spacing w:val="13"/>
          <w:position w:val="12"/>
          <w:sz w:val="16"/>
          <w:szCs w:val="16"/>
        </w:rPr>
        <w:t>针算企业</w:t>
      </w:r>
      <w:proofErr w:type="gramEnd"/>
      <w:r w:rsidRPr="00FE6985">
        <w:rPr>
          <w:rFonts w:ascii="宋体" w:eastAsia="宋体" w:hAnsi="宋体" w:cs="宋体"/>
          <w:spacing w:val="13"/>
          <w:position w:val="12"/>
          <w:sz w:val="16"/>
          <w:szCs w:val="16"/>
        </w:rPr>
        <w:t>员工的报酬可以利用面向对象的()技术，使系统可</w:t>
      </w:r>
      <w:r w:rsidRPr="00FE6985">
        <w:rPr>
          <w:rFonts w:ascii="宋体" w:eastAsia="宋体" w:hAnsi="宋体" w:cs="宋体"/>
          <w:spacing w:val="12"/>
          <w:position w:val="12"/>
          <w:sz w:val="16"/>
          <w:szCs w:val="16"/>
        </w:rPr>
        <w:t>以用有相同名称、但</w:t>
      </w:r>
    </w:p>
    <w:p w14:paraId="5BBD5F91" w14:textId="77777777" w:rsidR="000959E8" w:rsidRPr="00FE6985" w:rsidRDefault="00000000">
      <w:pPr>
        <w:spacing w:before="1" w:line="219" w:lineRule="auto"/>
        <w:ind w:left="27"/>
        <w:rPr>
          <w:rFonts w:ascii="宋体" w:eastAsia="宋体" w:hAnsi="宋体" w:cs="宋体"/>
          <w:sz w:val="16"/>
          <w:szCs w:val="16"/>
        </w:rPr>
      </w:pPr>
      <w:r w:rsidRPr="00FE6985">
        <w:rPr>
          <w:rFonts w:ascii="宋体" w:eastAsia="宋体" w:hAnsi="宋体" w:cs="宋体"/>
          <w:spacing w:val="9"/>
          <w:sz w:val="16"/>
          <w:szCs w:val="16"/>
        </w:rPr>
        <w:t>有不同核算方法的对象来计算专职员工和兼职员工的报酬。【高16下】</w:t>
      </w:r>
    </w:p>
    <w:p w14:paraId="0B08156C" w14:textId="77777777" w:rsidR="000959E8" w:rsidRPr="00FE6985" w:rsidRDefault="00000000">
      <w:pPr>
        <w:spacing w:before="83" w:line="219" w:lineRule="auto"/>
        <w:ind w:left="427"/>
        <w:rPr>
          <w:rFonts w:ascii="宋体" w:eastAsia="宋体" w:hAnsi="宋体" w:cs="宋体"/>
          <w:sz w:val="16"/>
          <w:szCs w:val="16"/>
        </w:rPr>
      </w:pPr>
      <w:r w:rsidRPr="00FE6985">
        <w:rPr>
          <w:rFonts w:ascii="宋体" w:eastAsia="宋体" w:hAnsi="宋体" w:cs="宋体"/>
          <w:spacing w:val="-4"/>
          <w:sz w:val="16"/>
          <w:szCs w:val="16"/>
        </w:rPr>
        <w:t>A.多</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态</w:t>
      </w:r>
      <w:r w:rsidRPr="00FE6985">
        <w:rPr>
          <w:rFonts w:ascii="宋体" w:eastAsia="宋体" w:hAnsi="宋体" w:cs="宋体"/>
          <w:spacing w:val="45"/>
          <w:sz w:val="16"/>
          <w:szCs w:val="16"/>
        </w:rPr>
        <w:t xml:space="preserve">  </w:t>
      </w:r>
      <w:r w:rsidRPr="00FE6985">
        <w:rPr>
          <w:rFonts w:ascii="宋体" w:eastAsia="宋体" w:hAnsi="宋体" w:cs="宋体"/>
          <w:spacing w:val="-4"/>
          <w:sz w:val="16"/>
          <w:szCs w:val="16"/>
        </w:rPr>
        <w:t>B.继承</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C.封装</w:t>
      </w:r>
      <w:r w:rsidRPr="00FE6985">
        <w:rPr>
          <w:rFonts w:ascii="宋体" w:eastAsia="宋体" w:hAnsi="宋体" w:cs="宋体"/>
          <w:spacing w:val="45"/>
          <w:sz w:val="16"/>
          <w:szCs w:val="16"/>
        </w:rPr>
        <w:t xml:space="preserve">  </w:t>
      </w:r>
      <w:r w:rsidRPr="00FE6985">
        <w:rPr>
          <w:rFonts w:ascii="宋体" w:eastAsia="宋体" w:hAnsi="宋体" w:cs="宋体"/>
          <w:spacing w:val="-4"/>
          <w:sz w:val="16"/>
          <w:szCs w:val="16"/>
        </w:rPr>
        <w:t>D.复</w:t>
      </w:r>
      <w:r w:rsidRPr="00FE6985">
        <w:rPr>
          <w:rFonts w:ascii="宋体" w:eastAsia="宋体" w:hAnsi="宋体" w:cs="宋体"/>
          <w:spacing w:val="-42"/>
          <w:sz w:val="16"/>
          <w:szCs w:val="16"/>
        </w:rPr>
        <w:t xml:space="preserve"> </w:t>
      </w:r>
      <w:r w:rsidRPr="00FE6985">
        <w:rPr>
          <w:rFonts w:ascii="宋体" w:eastAsia="宋体" w:hAnsi="宋体" w:cs="宋体"/>
          <w:spacing w:val="-4"/>
          <w:sz w:val="16"/>
          <w:szCs w:val="16"/>
        </w:rPr>
        <w:t>用</w:t>
      </w:r>
    </w:p>
    <w:p w14:paraId="502A783F" w14:textId="77777777" w:rsidR="000959E8" w:rsidRPr="00FE6985" w:rsidRDefault="000959E8">
      <w:pPr>
        <w:spacing w:line="305" w:lineRule="auto"/>
        <w:rPr>
          <w:sz w:val="16"/>
          <w:szCs w:val="16"/>
        </w:rPr>
      </w:pPr>
    </w:p>
    <w:p w14:paraId="0853E294" w14:textId="77777777" w:rsidR="000959E8" w:rsidRPr="00FE6985" w:rsidRDefault="00000000">
      <w:pPr>
        <w:spacing w:before="65" w:line="262" w:lineRule="auto"/>
        <w:ind w:left="427" w:right="610" w:hanging="400"/>
        <w:rPr>
          <w:rFonts w:ascii="宋体" w:eastAsia="宋体" w:hAnsi="宋体" w:cs="宋体"/>
          <w:sz w:val="16"/>
          <w:szCs w:val="16"/>
        </w:rPr>
      </w:pPr>
      <w:r w:rsidRPr="00FE6985">
        <w:rPr>
          <w:rFonts w:ascii="宋体" w:eastAsia="宋体" w:hAnsi="宋体" w:cs="宋体"/>
          <w:spacing w:val="10"/>
          <w:sz w:val="16"/>
          <w:szCs w:val="16"/>
        </w:rPr>
        <w:t>126.在面向对象的基本概念中，()体现对象间的交互，通过它向目标对象发送操作请求。【高18上</w:t>
      </w:r>
      <w:r w:rsidRPr="00FE6985">
        <w:rPr>
          <w:rFonts w:ascii="宋体" w:eastAsia="宋体" w:hAnsi="宋体" w:cs="宋体"/>
          <w:spacing w:val="9"/>
          <w:sz w:val="16"/>
          <w:szCs w:val="16"/>
        </w:rPr>
        <w:t>】</w:t>
      </w:r>
      <w:r w:rsidRPr="00FE6985">
        <w:rPr>
          <w:rFonts w:ascii="宋体" w:eastAsia="宋体" w:hAnsi="宋体" w:cs="宋体"/>
          <w:sz w:val="16"/>
          <w:szCs w:val="16"/>
        </w:rPr>
        <w:t xml:space="preserve"> </w:t>
      </w:r>
      <w:r w:rsidRPr="00FE6985">
        <w:rPr>
          <w:rFonts w:ascii="宋体" w:eastAsia="宋体" w:hAnsi="宋体" w:cs="宋体"/>
          <w:spacing w:val="2"/>
          <w:sz w:val="16"/>
          <w:szCs w:val="16"/>
        </w:rPr>
        <w:t>A.继承</w:t>
      </w:r>
      <w:r w:rsidRPr="00FE6985">
        <w:rPr>
          <w:rFonts w:ascii="宋体" w:eastAsia="宋体" w:hAnsi="宋体" w:cs="宋体"/>
          <w:spacing w:val="30"/>
          <w:sz w:val="16"/>
          <w:szCs w:val="16"/>
        </w:rPr>
        <w:t xml:space="preserve">   </w:t>
      </w:r>
      <w:r w:rsidRPr="00FE6985">
        <w:rPr>
          <w:rFonts w:ascii="宋体" w:eastAsia="宋体" w:hAnsi="宋体" w:cs="宋体"/>
          <w:spacing w:val="2"/>
          <w:sz w:val="16"/>
          <w:szCs w:val="16"/>
        </w:rPr>
        <w:t>B.多态</w:t>
      </w:r>
      <w:r w:rsidRPr="00FE6985">
        <w:rPr>
          <w:rFonts w:ascii="宋体" w:eastAsia="宋体" w:hAnsi="宋体" w:cs="宋体"/>
          <w:spacing w:val="30"/>
          <w:sz w:val="16"/>
          <w:szCs w:val="16"/>
        </w:rPr>
        <w:t xml:space="preserve">   </w:t>
      </w:r>
      <w:r w:rsidRPr="00FE6985">
        <w:rPr>
          <w:rFonts w:ascii="宋体" w:eastAsia="宋体" w:hAnsi="宋体" w:cs="宋体"/>
          <w:spacing w:val="2"/>
          <w:sz w:val="16"/>
          <w:szCs w:val="16"/>
        </w:rPr>
        <w:t>C.接口</w:t>
      </w:r>
      <w:r w:rsidRPr="00FE6985">
        <w:rPr>
          <w:rFonts w:ascii="宋体" w:eastAsia="宋体" w:hAnsi="宋体" w:cs="宋体"/>
          <w:sz w:val="16"/>
          <w:szCs w:val="16"/>
        </w:rPr>
        <w:t xml:space="preserve">    </w:t>
      </w:r>
      <w:r w:rsidRPr="00FE6985">
        <w:rPr>
          <w:rFonts w:ascii="宋体" w:eastAsia="宋体" w:hAnsi="宋体" w:cs="宋体"/>
          <w:spacing w:val="2"/>
          <w:sz w:val="16"/>
          <w:szCs w:val="16"/>
        </w:rPr>
        <w:t>D.消息</w:t>
      </w:r>
    </w:p>
    <w:p w14:paraId="15280B81" w14:textId="77777777" w:rsidR="000959E8" w:rsidRPr="00FE6985" w:rsidRDefault="000959E8">
      <w:pPr>
        <w:spacing w:line="304" w:lineRule="auto"/>
        <w:rPr>
          <w:sz w:val="16"/>
          <w:szCs w:val="16"/>
        </w:rPr>
      </w:pPr>
    </w:p>
    <w:p w14:paraId="3C4E0F22" w14:textId="77777777" w:rsidR="000959E8" w:rsidRPr="00FE6985" w:rsidRDefault="00000000">
      <w:pPr>
        <w:spacing w:before="66" w:line="253" w:lineRule="auto"/>
        <w:ind w:left="427" w:right="1869" w:hanging="400"/>
        <w:rPr>
          <w:rFonts w:ascii="宋体" w:eastAsia="宋体" w:hAnsi="宋体" w:cs="宋体"/>
          <w:sz w:val="16"/>
          <w:szCs w:val="16"/>
        </w:rPr>
      </w:pPr>
      <w:r w:rsidRPr="00FE6985">
        <w:rPr>
          <w:rFonts w:ascii="宋体" w:eastAsia="宋体" w:hAnsi="宋体" w:cs="宋体"/>
          <w:spacing w:val="10"/>
          <w:sz w:val="16"/>
          <w:szCs w:val="16"/>
        </w:rPr>
        <w:t>127.对象和类是面向对象中两个重要的概念，关于对象和类不正确的是()。【高19下】</w:t>
      </w:r>
      <w:r w:rsidRPr="00FE6985">
        <w:rPr>
          <w:rFonts w:ascii="宋体" w:eastAsia="宋体" w:hAnsi="宋体" w:cs="宋体"/>
          <w:sz w:val="16"/>
          <w:szCs w:val="16"/>
        </w:rPr>
        <w:t xml:space="preserve"> </w:t>
      </w:r>
      <w:r w:rsidRPr="00FE6985">
        <w:rPr>
          <w:rFonts w:ascii="宋体" w:eastAsia="宋体" w:hAnsi="宋体" w:cs="宋体"/>
          <w:spacing w:val="3"/>
          <w:sz w:val="16"/>
          <w:szCs w:val="16"/>
        </w:rPr>
        <w:t>A.对象是类的实例</w:t>
      </w:r>
      <w:r w:rsidRPr="00FE6985">
        <w:rPr>
          <w:rFonts w:ascii="宋体" w:eastAsia="宋体" w:hAnsi="宋体" w:cs="宋体"/>
          <w:spacing w:val="8"/>
          <w:sz w:val="16"/>
          <w:szCs w:val="16"/>
        </w:rPr>
        <w:t xml:space="preserve">            </w:t>
      </w:r>
      <w:r w:rsidRPr="00FE6985">
        <w:rPr>
          <w:rFonts w:ascii="宋体" w:eastAsia="宋体" w:hAnsi="宋体" w:cs="宋体"/>
          <w:spacing w:val="3"/>
          <w:sz w:val="16"/>
          <w:szCs w:val="16"/>
        </w:rPr>
        <w:t>B.类是对象的抽象</w:t>
      </w:r>
    </w:p>
    <w:p w14:paraId="19A758D5" w14:textId="77777777" w:rsidR="000959E8" w:rsidRPr="00FE6985" w:rsidRDefault="00000000">
      <w:pPr>
        <w:spacing w:before="93" w:line="219" w:lineRule="auto"/>
        <w:ind w:left="427"/>
        <w:rPr>
          <w:rFonts w:ascii="宋体" w:eastAsia="宋体" w:hAnsi="宋体" w:cs="宋体"/>
          <w:sz w:val="16"/>
          <w:szCs w:val="16"/>
        </w:rPr>
      </w:pPr>
      <w:r w:rsidRPr="00FE6985">
        <w:rPr>
          <w:rFonts w:ascii="宋体" w:eastAsia="宋体" w:hAnsi="宋体" w:cs="宋体"/>
          <w:spacing w:val="6"/>
          <w:sz w:val="16"/>
          <w:szCs w:val="16"/>
        </w:rPr>
        <w:t>C.一个类只能产生一个对象</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D.类中包含方法和属性</w:t>
      </w:r>
    </w:p>
    <w:p w14:paraId="44078FD0" w14:textId="77777777" w:rsidR="000959E8" w:rsidRPr="00FE6985" w:rsidRDefault="000959E8">
      <w:pPr>
        <w:spacing w:line="302" w:lineRule="auto"/>
        <w:rPr>
          <w:sz w:val="16"/>
          <w:szCs w:val="16"/>
        </w:rPr>
      </w:pPr>
    </w:p>
    <w:p w14:paraId="7124ED62" w14:textId="77777777" w:rsidR="000959E8" w:rsidRPr="00FE6985" w:rsidRDefault="00000000">
      <w:pPr>
        <w:spacing w:line="310" w:lineRule="exact"/>
        <w:ind w:firstLine="507"/>
        <w:textAlignment w:val="center"/>
        <w:rPr>
          <w:sz w:val="16"/>
          <w:szCs w:val="16"/>
        </w:rPr>
      </w:pPr>
      <w:r>
        <w:rPr>
          <w:sz w:val="16"/>
          <w:szCs w:val="16"/>
        </w:rPr>
      </w:r>
      <w:r>
        <w:rPr>
          <w:sz w:val="16"/>
          <w:szCs w:val="16"/>
        </w:rPr>
        <w:pict w14:anchorId="50C311E0">
          <v:group id="_x0000_s2773" style="width:69.55pt;height:15.55pt;mso-position-horizontal-relative:char;mso-position-vertical-relative:line" coordsize="1391,311">
            <v:shape id="_x0000_s2775" type="#_x0000_t75" style="position:absolute;width:1391;height:311">
              <v:imagedata r:id="rId49" o:title=""/>
            </v:shape>
            <v:shape id="_x0000_s2774" type="#_x0000_t202" style="position:absolute;left:-20;top:-20;width:1431;height:387" filled="f" stroked="f">
              <v:textbox inset="0,0,0,0">
                <w:txbxContent>
                  <w:p w14:paraId="756389A8" w14:textId="77777777" w:rsidR="000959E8" w:rsidRDefault="00000000">
                    <w:pPr>
                      <w:spacing w:before="115" w:line="219" w:lineRule="auto"/>
                      <w:ind w:left="42"/>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8"/>
                        <w:sz w:val="20"/>
                        <w:szCs w:val="20"/>
                      </w:rPr>
                      <w:t xml:space="preserve"> </w:t>
                    </w:r>
                    <w:r>
                      <w:rPr>
                        <w:rFonts w:ascii="宋体" w:eastAsia="宋体" w:hAnsi="宋体" w:cs="宋体"/>
                        <w:b/>
                        <w:bCs/>
                        <w:spacing w:val="-14"/>
                        <w:sz w:val="20"/>
                        <w:szCs w:val="20"/>
                      </w:rPr>
                      <w:t>点</w:t>
                    </w:r>
                    <w:r>
                      <w:rPr>
                        <w:rFonts w:ascii="宋体" w:eastAsia="宋体" w:hAnsi="宋体" w:cs="宋体"/>
                        <w:spacing w:val="-41"/>
                        <w:sz w:val="20"/>
                        <w:szCs w:val="20"/>
                      </w:rPr>
                      <w:t xml:space="preserve"> </w:t>
                    </w:r>
                    <w:r>
                      <w:rPr>
                        <w:rFonts w:ascii="宋体" w:eastAsia="宋体" w:hAnsi="宋体" w:cs="宋体"/>
                        <w:b/>
                        <w:bCs/>
                        <w:spacing w:val="-14"/>
                        <w:sz w:val="20"/>
                        <w:szCs w:val="20"/>
                      </w:rPr>
                      <w:t>2</w:t>
                    </w:r>
                    <w:r>
                      <w:rPr>
                        <w:rFonts w:ascii="宋体" w:eastAsia="宋体" w:hAnsi="宋体" w:cs="宋体"/>
                        <w:spacing w:val="-40"/>
                        <w:sz w:val="20"/>
                        <w:szCs w:val="20"/>
                      </w:rPr>
                      <w:t xml:space="preserve"> </w:t>
                    </w:r>
                    <w:r>
                      <w:rPr>
                        <w:rFonts w:ascii="宋体" w:eastAsia="宋体" w:hAnsi="宋体" w:cs="宋体"/>
                        <w:b/>
                        <w:bCs/>
                        <w:spacing w:val="-14"/>
                        <w:sz w:val="20"/>
                        <w:szCs w:val="20"/>
                      </w:rPr>
                      <w:t>3</w:t>
                    </w:r>
                    <w:r>
                      <w:rPr>
                        <w:rFonts w:ascii="宋体" w:eastAsia="宋体" w:hAnsi="宋体" w:cs="宋体"/>
                        <w:spacing w:val="-15"/>
                        <w:sz w:val="20"/>
                        <w:szCs w:val="20"/>
                      </w:rPr>
                      <w:t xml:space="preserve"> </w:t>
                    </w:r>
                    <w:r>
                      <w:rPr>
                        <w:rFonts w:ascii="宋体" w:eastAsia="宋体" w:hAnsi="宋体" w:cs="宋体"/>
                        <w:b/>
                        <w:bCs/>
                        <w:spacing w:val="-14"/>
                        <w:sz w:val="20"/>
                        <w:szCs w:val="20"/>
                      </w:rPr>
                      <w:t>:</w:t>
                    </w:r>
                    <w:r>
                      <w:rPr>
                        <w:rFonts w:ascii="宋体" w:eastAsia="宋体" w:hAnsi="宋体" w:cs="宋体"/>
                        <w:spacing w:val="6"/>
                        <w:sz w:val="20"/>
                        <w:szCs w:val="20"/>
                      </w:rPr>
                      <w:t xml:space="preserve"> </w:t>
                    </w:r>
                    <w:r>
                      <w:rPr>
                        <w:rFonts w:ascii="宋体" w:eastAsia="宋体" w:hAnsi="宋体" w:cs="宋体"/>
                        <w:b/>
                        <w:bCs/>
                        <w:spacing w:val="-14"/>
                        <w:sz w:val="20"/>
                        <w:szCs w:val="20"/>
                      </w:rPr>
                      <w:t>UML</w:t>
                    </w:r>
                  </w:p>
                </w:txbxContent>
              </v:textbox>
            </v:shape>
            <w10:anchorlock/>
          </v:group>
        </w:pict>
      </w:r>
    </w:p>
    <w:p w14:paraId="30B3CC1A" w14:textId="598E8866" w:rsidR="000959E8" w:rsidRPr="00FE6985" w:rsidRDefault="00000000">
      <w:pPr>
        <w:spacing w:before="69" w:line="219" w:lineRule="auto"/>
        <w:ind w:left="27"/>
        <w:rPr>
          <w:rFonts w:ascii="宋体" w:eastAsia="宋体" w:hAnsi="宋体" w:cs="宋体"/>
          <w:sz w:val="16"/>
          <w:szCs w:val="16"/>
        </w:rPr>
      </w:pPr>
      <w:r w:rsidRPr="00FE6985">
        <w:rPr>
          <w:rFonts w:ascii="宋体" w:eastAsia="宋体" w:hAnsi="宋体" w:cs="宋体"/>
          <w:spacing w:val="34"/>
          <w:sz w:val="16"/>
          <w:szCs w:val="16"/>
        </w:rPr>
        <w:t xml:space="preserve"> </w:t>
      </w:r>
      <w:r w:rsidRPr="00FE6985">
        <w:rPr>
          <w:rFonts w:ascii="宋体" w:eastAsia="宋体" w:hAnsi="宋体" w:cs="宋体"/>
          <w:spacing w:val="-3"/>
          <w:sz w:val="16"/>
          <w:szCs w:val="16"/>
        </w:rPr>
        <w:t>1、UML</w:t>
      </w:r>
      <w:r w:rsidRPr="00FE6985">
        <w:rPr>
          <w:rFonts w:ascii="宋体" w:eastAsia="宋体" w:hAnsi="宋体" w:cs="宋体"/>
          <w:spacing w:val="52"/>
          <w:sz w:val="16"/>
          <w:szCs w:val="16"/>
        </w:rPr>
        <w:t xml:space="preserve"> </w:t>
      </w:r>
      <w:r w:rsidRPr="00FE6985">
        <w:rPr>
          <w:rFonts w:ascii="宋体" w:eastAsia="宋体" w:hAnsi="宋体" w:cs="宋体"/>
          <w:spacing w:val="-3"/>
          <w:sz w:val="16"/>
          <w:szCs w:val="16"/>
        </w:rPr>
        <w:t>适用于各种软件开发方法、软件生命周期的各个阶段、各种应用领域以及各种开发工具；</w:t>
      </w:r>
    </w:p>
    <w:p w14:paraId="7CA9D2E4" w14:textId="0853082F" w:rsidR="000959E8" w:rsidRPr="00FE6985" w:rsidRDefault="00000000">
      <w:pPr>
        <w:spacing w:before="68" w:line="270" w:lineRule="auto"/>
        <w:ind w:left="426" w:right="29" w:hanging="397"/>
        <w:jc w:val="right"/>
        <w:rPr>
          <w:rFonts w:ascii="宋体" w:eastAsia="宋体" w:hAnsi="宋体" w:cs="宋体"/>
          <w:sz w:val="16"/>
          <w:szCs w:val="16"/>
        </w:rPr>
      </w:pPr>
      <w:r w:rsidRPr="00FE6985">
        <w:rPr>
          <w:rFonts w:ascii="宋体" w:eastAsia="宋体" w:hAnsi="宋体" w:cs="宋体"/>
          <w:b/>
          <w:bCs/>
          <w:spacing w:val="6"/>
          <w:sz w:val="16"/>
          <w:szCs w:val="16"/>
        </w:rPr>
        <w:t>√2、</w:t>
      </w:r>
      <w:r w:rsidRPr="00FE6985">
        <w:rPr>
          <w:rFonts w:ascii="宋体" w:eastAsia="宋体" w:hAnsi="宋体" w:cs="宋体"/>
          <w:b/>
          <w:bCs/>
          <w:sz w:val="16"/>
          <w:szCs w:val="16"/>
        </w:rPr>
        <w:t>UML</w:t>
      </w:r>
      <w:r w:rsidRPr="00FE6985">
        <w:rPr>
          <w:rFonts w:ascii="宋体" w:eastAsia="宋体" w:hAnsi="宋体" w:cs="宋体"/>
          <w:b/>
          <w:bCs/>
          <w:spacing w:val="6"/>
          <w:sz w:val="16"/>
          <w:szCs w:val="16"/>
          <w:u w:val="single"/>
        </w:rPr>
        <w:t>是一种可视化的建模语言，而不是编程语言。不是过程，也不是方法，但允许任何一种过程和</w:t>
      </w:r>
      <w:r w:rsidRPr="00FE6985">
        <w:rPr>
          <w:rFonts w:ascii="宋体" w:eastAsia="宋体" w:hAnsi="宋体" w:cs="宋体"/>
          <w:b/>
          <w:bCs/>
          <w:spacing w:val="7"/>
          <w:sz w:val="16"/>
          <w:szCs w:val="16"/>
          <w:u w:val="single"/>
        </w:rPr>
        <w:t>方法使用它</w:t>
      </w:r>
      <w:r w:rsidRPr="00FE6985">
        <w:rPr>
          <w:rFonts w:ascii="宋体" w:eastAsia="宋体" w:hAnsi="宋体" w:cs="宋体"/>
          <w:b/>
          <w:bCs/>
          <w:spacing w:val="7"/>
          <w:sz w:val="16"/>
          <w:szCs w:val="16"/>
        </w:rPr>
        <w:t>：</w:t>
      </w:r>
      <w:r w:rsidRPr="00FE6985">
        <w:rPr>
          <w:rFonts w:ascii="Times New Roman" w:eastAsia="Times New Roman" w:hAnsi="Times New Roman" w:cs="Times New Roman"/>
          <w:b/>
          <w:bCs/>
          <w:sz w:val="16"/>
          <w:szCs w:val="16"/>
        </w:rPr>
        <w:t>UM</w:t>
      </w:r>
      <w:r w:rsidRPr="00FE6985">
        <w:rPr>
          <w:rFonts w:ascii="Times New Roman" w:eastAsia="Times New Roman" w:hAnsi="Times New Roman" w:cs="Times New Roman"/>
          <w:sz w:val="16"/>
          <w:szCs w:val="16"/>
        </w:rPr>
        <w:t>L</w:t>
      </w:r>
      <w:r w:rsidRPr="00FE6985">
        <w:rPr>
          <w:rFonts w:ascii="宋体" w:eastAsia="宋体" w:hAnsi="宋体" w:cs="宋体"/>
          <w:spacing w:val="7"/>
          <w:sz w:val="16"/>
          <w:szCs w:val="16"/>
        </w:rPr>
        <w:t>标准包括相关概念的语义，表示法和说明，提供了静态、动态、系统环境及组织结构</w:t>
      </w:r>
      <w:r w:rsidRPr="00FE6985">
        <w:rPr>
          <w:rFonts w:ascii="宋体" w:eastAsia="宋体" w:hAnsi="宋体" w:cs="宋体"/>
          <w:spacing w:val="10"/>
          <w:sz w:val="16"/>
          <w:szCs w:val="16"/>
        </w:rPr>
        <w:t>的模型。它比较适合用于</w:t>
      </w:r>
      <w:r w:rsidRPr="00FE6985">
        <w:rPr>
          <w:rFonts w:ascii="宋体" w:eastAsia="宋体" w:hAnsi="宋体" w:cs="宋体"/>
          <w:spacing w:val="10"/>
          <w:sz w:val="16"/>
          <w:szCs w:val="16"/>
          <w:u w:val="single"/>
        </w:rPr>
        <w:t>迭代式</w:t>
      </w:r>
      <w:r w:rsidRPr="00FE6985">
        <w:rPr>
          <w:rFonts w:ascii="宋体" w:eastAsia="宋体" w:hAnsi="宋体" w:cs="宋体"/>
          <w:spacing w:val="10"/>
          <w:sz w:val="16"/>
          <w:szCs w:val="16"/>
        </w:rPr>
        <w:t>的开发过程，是为支持大部分现存的</w:t>
      </w:r>
      <w:r w:rsidRPr="00FE6985">
        <w:rPr>
          <w:rFonts w:ascii="宋体" w:eastAsia="宋体" w:hAnsi="宋体" w:cs="宋体"/>
          <w:spacing w:val="10"/>
          <w:sz w:val="16"/>
          <w:szCs w:val="16"/>
          <w:u w:val="single"/>
        </w:rPr>
        <w:t>面</w:t>
      </w:r>
      <w:r w:rsidRPr="00FE6985">
        <w:rPr>
          <w:rFonts w:ascii="宋体" w:eastAsia="宋体" w:hAnsi="宋体" w:cs="宋体"/>
          <w:spacing w:val="9"/>
          <w:sz w:val="16"/>
          <w:szCs w:val="16"/>
          <w:u w:val="single"/>
        </w:rPr>
        <w:t>向对象开发过程而设计的，强调</w:t>
      </w:r>
      <w:r w:rsidRPr="00FE6985">
        <w:rPr>
          <w:rFonts w:ascii="宋体" w:eastAsia="宋体" w:hAnsi="宋体" w:cs="宋体"/>
          <w:spacing w:val="6"/>
          <w:sz w:val="16"/>
          <w:szCs w:val="16"/>
        </w:rPr>
        <w:t>在软件开发中对架构、框架、模式和组件的重用，并与最佳软件工程实践经验进行了集成。(</w:t>
      </w:r>
      <w:r w:rsidRPr="00FE6985">
        <w:rPr>
          <w:rFonts w:ascii="宋体" w:eastAsia="宋体" w:hAnsi="宋体" w:cs="宋体"/>
          <w:b/>
          <w:bCs/>
          <w:spacing w:val="6"/>
          <w:sz w:val="16"/>
          <w:szCs w:val="16"/>
          <w:shd w:val="clear" w:color="auto" w:fill="FAB700"/>
        </w:rPr>
        <w:t>0</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6"/>
          <w:sz w:val="16"/>
          <w:szCs w:val="16"/>
          <w:shd w:val="clear" w:color="auto" w:fill="FAB700"/>
        </w:rPr>
        <w:t>9</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pacing w:val="6"/>
          <w:sz w:val="16"/>
          <w:szCs w:val="16"/>
          <w:shd w:val="clear" w:color="auto" w:fill="FAB700"/>
        </w:rPr>
        <w:t>下</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b/>
          <w:bCs/>
          <w:spacing w:val="6"/>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6"/>
          <w:sz w:val="16"/>
          <w:szCs w:val="16"/>
          <w:shd w:val="clear" w:color="auto" w:fill="FAB700"/>
        </w:rPr>
        <w:t>5</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6"/>
          <w:sz w:val="16"/>
          <w:szCs w:val="16"/>
          <w:shd w:val="clear" w:color="auto" w:fill="FAB700"/>
        </w:rPr>
        <w:t>)</w:t>
      </w:r>
    </w:p>
    <w:p w14:paraId="1A0C5FAE" w14:textId="77777777" w:rsidR="000959E8" w:rsidRPr="00FE6985" w:rsidRDefault="00000000">
      <w:pPr>
        <w:spacing w:before="36" w:line="270" w:lineRule="exact"/>
        <w:ind w:firstLine="427"/>
        <w:textAlignment w:val="center"/>
        <w:rPr>
          <w:sz w:val="16"/>
          <w:szCs w:val="16"/>
        </w:rPr>
      </w:pPr>
      <w:r>
        <w:rPr>
          <w:sz w:val="16"/>
          <w:szCs w:val="16"/>
        </w:rPr>
      </w:r>
      <w:r>
        <w:rPr>
          <w:sz w:val="16"/>
          <w:szCs w:val="16"/>
        </w:rPr>
        <w:pict w14:anchorId="7C6C31EC">
          <v:group id="_x0000_s2770" style="width:111pt;height:13.5pt;mso-position-horizontal-relative:char;mso-position-vertical-relative:line" coordsize="2220,270">
            <v:shape id="_x0000_s2772" type="#_x0000_t75" style="position:absolute;width:2220;height:270">
              <v:imagedata r:id="rId50" o:title=""/>
            </v:shape>
            <v:shape id="_x0000_s2771" type="#_x0000_t202" style="position:absolute;left:-20;top:-20;width:2260;height:350" filled="f" stroked="f">
              <v:textbox inset="0,0,0,0">
                <w:txbxContent>
                  <w:p w14:paraId="015AF4A2" w14:textId="77777777" w:rsidR="000959E8" w:rsidRDefault="00000000">
                    <w:pPr>
                      <w:spacing w:before="59" w:line="221" w:lineRule="auto"/>
                      <w:ind w:left="119"/>
                      <w:rPr>
                        <w:rFonts w:ascii="宋体" w:eastAsia="宋体" w:hAnsi="宋体" w:cs="宋体"/>
                        <w:sz w:val="20"/>
                        <w:szCs w:val="20"/>
                      </w:rPr>
                    </w:pPr>
                    <w:r>
                      <w:rPr>
                        <w:rFonts w:ascii="宋体" w:eastAsia="宋体" w:hAnsi="宋体" w:cs="宋体"/>
                        <w:spacing w:val="28"/>
                        <w:w w:val="101"/>
                        <w:sz w:val="20"/>
                        <w:szCs w:val="20"/>
                      </w:rPr>
                      <w:t>(11上18)(11下17)</w:t>
                    </w:r>
                  </w:p>
                </w:txbxContent>
              </v:textbox>
            </v:shape>
            <w10:anchorlock/>
          </v:group>
        </w:pict>
      </w:r>
    </w:p>
    <w:p w14:paraId="67BF4A95" w14:textId="1A4C3F61" w:rsidR="000959E8" w:rsidRPr="00FE6985" w:rsidRDefault="00000000">
      <w:pPr>
        <w:spacing w:before="78" w:line="263" w:lineRule="auto"/>
        <w:ind w:left="427" w:right="41" w:hanging="400"/>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spacing w:val="22"/>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spacing w:val="9"/>
          <w:sz w:val="16"/>
          <w:szCs w:val="16"/>
          <w:u w:val="single"/>
        </w:rPr>
        <w:t>3、</w:t>
      </w:r>
      <w:r w:rsidRPr="00FE6985">
        <w:rPr>
          <w:rFonts w:ascii="宋体" w:eastAsia="宋体" w:hAnsi="宋体" w:cs="宋体"/>
          <w:sz w:val="16"/>
          <w:szCs w:val="16"/>
          <w:u w:val="single"/>
        </w:rPr>
        <w:t>RUP</w:t>
      </w:r>
      <w:r w:rsidRPr="00FE6985">
        <w:rPr>
          <w:rFonts w:ascii="宋体" w:eastAsia="宋体" w:hAnsi="宋体" w:cs="宋体"/>
          <w:spacing w:val="9"/>
          <w:sz w:val="16"/>
          <w:szCs w:val="16"/>
          <w:u w:val="single"/>
        </w:rPr>
        <w:t>模型</w:t>
      </w:r>
      <w:r w:rsidRPr="00FE6985">
        <w:rPr>
          <w:rFonts w:ascii="宋体" w:eastAsia="宋体" w:hAnsi="宋体" w:cs="宋体"/>
          <w:spacing w:val="9"/>
          <w:sz w:val="16"/>
          <w:szCs w:val="16"/>
        </w:rPr>
        <w:t>是一种过程方法，它属于</w:t>
      </w:r>
      <w:r w:rsidRPr="00FE6985">
        <w:rPr>
          <w:rFonts w:ascii="宋体" w:eastAsia="宋体" w:hAnsi="宋体" w:cs="宋体"/>
          <w:spacing w:val="9"/>
          <w:sz w:val="16"/>
          <w:szCs w:val="16"/>
          <w:u w:val="single"/>
        </w:rPr>
        <w:t>迭代模型</w:t>
      </w:r>
      <w:r w:rsidRPr="00FE6985">
        <w:rPr>
          <w:rFonts w:ascii="宋体" w:eastAsia="宋体" w:hAnsi="宋体" w:cs="宋体"/>
          <w:spacing w:val="9"/>
          <w:sz w:val="16"/>
          <w:szCs w:val="16"/>
        </w:rPr>
        <w:t>的一种。使用面向对象技</w:t>
      </w:r>
      <w:r w:rsidRPr="00FE6985">
        <w:rPr>
          <w:rFonts w:ascii="宋体" w:eastAsia="宋体" w:hAnsi="宋体" w:cs="宋体"/>
          <w:spacing w:val="8"/>
          <w:sz w:val="16"/>
          <w:szCs w:val="16"/>
        </w:rPr>
        <w:t>术进行软件开发的最佳实践。其</w:t>
      </w:r>
      <w:r w:rsidRPr="00FE6985">
        <w:rPr>
          <w:rFonts w:ascii="宋体" w:eastAsia="宋体" w:hAnsi="宋体" w:cs="宋体"/>
          <w:spacing w:val="5"/>
          <w:sz w:val="16"/>
          <w:szCs w:val="16"/>
        </w:rPr>
        <w:t>涵盖的最佳实践经验包括：</w:t>
      </w:r>
      <w:r w:rsidRPr="00FE6985">
        <w:rPr>
          <w:rFonts w:ascii="宋体" w:eastAsia="宋体" w:hAnsi="宋体" w:cs="宋体"/>
          <w:spacing w:val="30"/>
          <w:sz w:val="16"/>
          <w:szCs w:val="16"/>
        </w:rPr>
        <w:t xml:space="preserve"> </w:t>
      </w:r>
      <w:r w:rsidRPr="00FE6985">
        <w:rPr>
          <w:rFonts w:ascii="宋体" w:eastAsia="宋体" w:hAnsi="宋体" w:cs="宋体"/>
          <w:b/>
          <w:bCs/>
          <w:spacing w:val="5"/>
          <w:sz w:val="16"/>
          <w:szCs w:val="16"/>
          <w:u w:val="single"/>
        </w:rPr>
        <w:t>迭代式开发、需求管理、使用以组件为中心的软件架构、可视化建模、验证</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u w:val="single"/>
        </w:rPr>
        <w:t>软件质量及控制变更</w:t>
      </w:r>
      <w:r w:rsidRPr="00FE6985">
        <w:rPr>
          <w:rFonts w:ascii="宋体" w:eastAsia="宋体" w:hAnsi="宋体" w:cs="宋体"/>
          <w:b/>
          <w:bCs/>
          <w:spacing w:val="-10"/>
          <w:sz w:val="16"/>
          <w:szCs w:val="16"/>
        </w:rPr>
        <w:t>等。</w:t>
      </w:r>
      <w:r w:rsidRPr="00FE6985">
        <w:rPr>
          <w:rFonts w:ascii="宋体" w:eastAsia="宋体" w:hAnsi="宋体" w:cs="宋体"/>
          <w:b/>
          <w:bCs/>
          <w:spacing w:val="-10"/>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b/>
          <w:bCs/>
          <w:spacing w:val="-10"/>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10"/>
          <w:sz w:val="16"/>
          <w:szCs w:val="16"/>
          <w:shd w:val="clear" w:color="auto" w:fill="FAB700"/>
        </w:rPr>
        <w:t>3</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0"/>
          <w:sz w:val="16"/>
          <w:szCs w:val="16"/>
          <w:shd w:val="clear" w:color="auto" w:fill="FAB700"/>
        </w:rPr>
        <w:t>下</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b/>
          <w:bCs/>
          <w:spacing w:val="-10"/>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10"/>
          <w:sz w:val="16"/>
          <w:szCs w:val="16"/>
          <w:shd w:val="clear" w:color="auto" w:fill="FAB700"/>
        </w:rPr>
        <w:t>0</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10"/>
          <w:sz w:val="16"/>
          <w:szCs w:val="16"/>
          <w:shd w:val="clear" w:color="auto" w:fill="FAB700"/>
        </w:rPr>
        <w:t>)</w:t>
      </w:r>
    </w:p>
    <w:p w14:paraId="309D350F" w14:textId="77777777" w:rsidR="000959E8" w:rsidRPr="00FE6985" w:rsidRDefault="00000000">
      <w:pPr>
        <w:spacing w:before="76" w:line="219" w:lineRule="auto"/>
        <w:ind w:left="27"/>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spacing w:val="28"/>
          <w:sz w:val="16"/>
          <w:szCs w:val="16"/>
        </w:rPr>
        <w:t xml:space="preserve">  </w:t>
      </w:r>
      <w:r w:rsidRPr="00FE6985">
        <w:rPr>
          <w:rFonts w:ascii="Times New Roman" w:eastAsia="Times New Roman" w:hAnsi="Times New Roman" w:cs="Times New Roman"/>
          <w:spacing w:val="-9"/>
          <w:sz w:val="16"/>
          <w:szCs w:val="16"/>
        </w:rPr>
        <w:t>4</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9"/>
          <w:sz w:val="16"/>
          <w:szCs w:val="16"/>
        </w:rPr>
        <w:t>、</w:t>
      </w:r>
      <w:r w:rsidRPr="00FE6985">
        <w:rPr>
          <w:rFonts w:ascii="Times New Roman" w:eastAsia="Times New Roman" w:hAnsi="Times New Roman" w:cs="Times New Roman"/>
          <w:spacing w:val="-9"/>
          <w:sz w:val="16"/>
          <w:szCs w:val="16"/>
        </w:rPr>
        <w:t>UML</w:t>
      </w:r>
      <w:r w:rsidRPr="00FE6985">
        <w:rPr>
          <w:rFonts w:ascii="宋体" w:eastAsia="宋体" w:hAnsi="宋体" w:cs="宋体"/>
          <w:spacing w:val="-9"/>
          <w:sz w:val="16"/>
          <w:szCs w:val="16"/>
        </w:rPr>
        <w:t>视图的归纳总结图表：</w:t>
      </w:r>
      <w:r w:rsidRPr="00FE6985">
        <w:rPr>
          <w:rFonts w:ascii="宋体" w:eastAsia="宋体" w:hAnsi="宋体" w:cs="宋体"/>
          <w:color w:val="FAB700"/>
          <w:spacing w:val="-9"/>
          <w:sz w:val="16"/>
          <w:szCs w:val="16"/>
        </w:rPr>
        <w:t>(</w:t>
      </w:r>
      <w:r w:rsidRPr="00FE6985">
        <w:rPr>
          <w:rFonts w:ascii="宋体" w:eastAsia="宋体" w:hAnsi="宋体" w:cs="宋体"/>
          <w:color w:val="FAB700"/>
          <w:spacing w:val="83"/>
          <w:sz w:val="16"/>
          <w:szCs w:val="16"/>
        </w:rPr>
        <w:t xml:space="preserve"> </w:t>
      </w:r>
      <w:r w:rsidRPr="00FE6985">
        <w:rPr>
          <w:rFonts w:ascii="宋体" w:eastAsia="宋体" w:hAnsi="宋体" w:cs="宋体"/>
          <w:spacing w:val="25"/>
          <w:w w:val="113"/>
          <w:sz w:val="16"/>
          <w:szCs w:val="16"/>
          <w:shd w:val="clear" w:color="auto" w:fill="FAB700"/>
        </w:rPr>
        <w:t>09上11)(09下16)(10下8)(11上17)(12下13)</w:t>
      </w:r>
    </w:p>
    <w:p w14:paraId="1A094EC0" w14:textId="77777777" w:rsidR="000959E8" w:rsidRPr="00FE6985" w:rsidRDefault="000959E8">
      <w:pPr>
        <w:spacing w:line="340" w:lineRule="auto"/>
        <w:rPr>
          <w:sz w:val="16"/>
          <w:szCs w:val="16"/>
        </w:rPr>
      </w:pPr>
    </w:p>
    <w:p w14:paraId="721EEE78" w14:textId="77777777" w:rsidR="000959E8" w:rsidRPr="00FE6985" w:rsidRDefault="00000000">
      <w:pPr>
        <w:spacing w:before="65" w:line="316" w:lineRule="exact"/>
        <w:ind w:left="27"/>
        <w:rPr>
          <w:rFonts w:ascii="宋体" w:eastAsia="宋体" w:hAnsi="宋体" w:cs="宋体"/>
          <w:sz w:val="16"/>
          <w:szCs w:val="16"/>
        </w:rPr>
      </w:pPr>
      <w:r w:rsidRPr="00FE6985">
        <w:rPr>
          <w:rFonts w:ascii="Times New Roman" w:eastAsia="Times New Roman" w:hAnsi="Times New Roman" w:cs="Times New Roman"/>
          <w:spacing w:val="4"/>
          <w:position w:val="8"/>
          <w:sz w:val="16"/>
          <w:szCs w:val="16"/>
        </w:rPr>
        <w:t>128.</w:t>
      </w:r>
      <w:r w:rsidRPr="00FE6985">
        <w:rPr>
          <w:rFonts w:ascii="Times New Roman" w:eastAsia="Times New Roman" w:hAnsi="Times New Roman" w:cs="Times New Roman"/>
          <w:spacing w:val="-20"/>
          <w:position w:val="8"/>
          <w:sz w:val="16"/>
          <w:szCs w:val="16"/>
        </w:rPr>
        <w:t xml:space="preserve"> </w:t>
      </w:r>
      <w:r w:rsidRPr="00FE6985">
        <w:rPr>
          <w:rFonts w:ascii="宋体" w:eastAsia="宋体" w:hAnsi="宋体" w:cs="宋体"/>
          <w:b/>
          <w:bCs/>
          <w:spacing w:val="4"/>
          <w:position w:val="8"/>
          <w:sz w:val="16"/>
          <w:szCs w:val="16"/>
        </w:rPr>
        <w:t>关于</w:t>
      </w:r>
      <w:r w:rsidRPr="00FE6985">
        <w:rPr>
          <w:rFonts w:ascii="Times New Roman" w:eastAsia="Times New Roman" w:hAnsi="Times New Roman" w:cs="Times New Roman"/>
          <w:b/>
          <w:bCs/>
          <w:position w:val="8"/>
          <w:sz w:val="16"/>
          <w:szCs w:val="16"/>
        </w:rPr>
        <w:t>UML</w:t>
      </w:r>
      <w:r w:rsidRPr="00FE6985">
        <w:rPr>
          <w:rFonts w:ascii="Times New Roman" w:eastAsia="Times New Roman" w:hAnsi="Times New Roman" w:cs="Times New Roman"/>
          <w:b/>
          <w:bCs/>
          <w:spacing w:val="4"/>
          <w:position w:val="8"/>
          <w:sz w:val="16"/>
          <w:szCs w:val="16"/>
        </w:rPr>
        <w:t>,</w:t>
      </w:r>
      <w:r w:rsidRPr="00FE6985">
        <w:rPr>
          <w:rFonts w:ascii="Times New Roman" w:eastAsia="Times New Roman" w:hAnsi="Times New Roman" w:cs="Times New Roman"/>
          <w:position w:val="8"/>
          <w:sz w:val="16"/>
          <w:szCs w:val="16"/>
        </w:rPr>
        <w:t xml:space="preserve">  </w:t>
      </w:r>
      <w:r w:rsidRPr="00FE6985">
        <w:rPr>
          <w:rFonts w:ascii="宋体" w:eastAsia="宋体" w:hAnsi="宋体" w:cs="宋体"/>
          <w:b/>
          <w:bCs/>
          <w:spacing w:val="4"/>
          <w:position w:val="8"/>
          <w:sz w:val="16"/>
          <w:szCs w:val="16"/>
        </w:rPr>
        <w:t>错误的说法是()。</w:t>
      </w:r>
      <w:r w:rsidRPr="00FE6985">
        <w:rPr>
          <w:rFonts w:ascii="宋体" w:eastAsia="宋体" w:hAnsi="宋体" w:cs="宋体"/>
          <w:spacing w:val="-4"/>
          <w:position w:val="8"/>
          <w:sz w:val="16"/>
          <w:szCs w:val="16"/>
        </w:rPr>
        <w:t xml:space="preserve"> </w:t>
      </w:r>
      <w:r w:rsidRPr="00FE6985">
        <w:rPr>
          <w:rFonts w:ascii="宋体" w:eastAsia="宋体" w:hAnsi="宋体" w:cs="宋体"/>
          <w:b/>
          <w:bCs/>
          <w:spacing w:val="4"/>
          <w:position w:val="8"/>
          <w:sz w:val="16"/>
          <w:szCs w:val="16"/>
        </w:rPr>
        <w:t>【09下</w:t>
      </w:r>
      <w:r w:rsidRPr="00FE6985">
        <w:rPr>
          <w:rFonts w:ascii="宋体" w:eastAsia="宋体" w:hAnsi="宋体" w:cs="宋体"/>
          <w:spacing w:val="4"/>
          <w:position w:val="8"/>
          <w:sz w:val="16"/>
          <w:szCs w:val="16"/>
        </w:rPr>
        <w:t>】</w:t>
      </w:r>
    </w:p>
    <w:p w14:paraId="27AF5FD1" w14:textId="0BADBAEB" w:rsidR="000959E8" w:rsidRPr="00FE6985" w:rsidRDefault="00000000">
      <w:pPr>
        <w:spacing w:line="220" w:lineRule="auto"/>
        <w:ind w:left="527"/>
        <w:rPr>
          <w:rFonts w:ascii="宋体" w:eastAsia="宋体" w:hAnsi="宋体" w:cs="宋体"/>
          <w:sz w:val="16"/>
          <w:szCs w:val="16"/>
        </w:rPr>
      </w:pPr>
      <w:r w:rsidRPr="000A24E5">
        <w:rPr>
          <w:rFonts w:ascii="宋体" w:eastAsia="宋体" w:hAnsi="宋体" w:cs="宋体"/>
          <w:b/>
          <w:bCs/>
          <w:color w:val="FF0000"/>
          <w:spacing w:val="8"/>
          <w:sz w:val="16"/>
          <w:szCs w:val="16"/>
          <w:u w:val="single"/>
        </w:rPr>
        <w:t>A</w:t>
      </w:r>
      <w:r w:rsidRPr="00FE6985">
        <w:rPr>
          <w:rFonts w:ascii="宋体" w:eastAsia="宋体" w:hAnsi="宋体" w:cs="宋体"/>
          <w:spacing w:val="8"/>
          <w:sz w:val="16"/>
          <w:szCs w:val="16"/>
        </w:rPr>
        <w:t>.</w:t>
      </w:r>
      <w:r w:rsidRPr="00FE6985">
        <w:rPr>
          <w:rFonts w:ascii="宋体" w:eastAsia="宋体" w:hAnsi="宋体" w:cs="宋体"/>
          <w:sz w:val="16"/>
          <w:szCs w:val="16"/>
        </w:rPr>
        <w:t>UML</w:t>
      </w:r>
      <w:r w:rsidRPr="00FE6985">
        <w:rPr>
          <w:rFonts w:ascii="宋体" w:eastAsia="宋体" w:hAnsi="宋体" w:cs="宋体"/>
          <w:spacing w:val="8"/>
          <w:sz w:val="16"/>
          <w:szCs w:val="16"/>
        </w:rPr>
        <w:t>是一种可视化的程序设计语言</w:t>
      </w:r>
    </w:p>
    <w:p w14:paraId="0DFB8FE6" w14:textId="22E88B9C" w:rsidR="000959E8" w:rsidRPr="00FE6985" w:rsidRDefault="00000000">
      <w:pPr>
        <w:spacing w:before="71" w:line="309" w:lineRule="exact"/>
        <w:ind w:left="527"/>
        <w:rPr>
          <w:rFonts w:ascii="宋体" w:eastAsia="宋体" w:hAnsi="宋体" w:cs="宋体"/>
          <w:sz w:val="16"/>
          <w:szCs w:val="16"/>
        </w:rPr>
      </w:pPr>
      <w:r w:rsidRPr="00FE6985">
        <w:rPr>
          <w:rFonts w:ascii="宋体" w:eastAsia="宋体" w:hAnsi="宋体" w:cs="宋体"/>
          <w:spacing w:val="9"/>
          <w:position w:val="8"/>
          <w:sz w:val="16"/>
          <w:szCs w:val="16"/>
        </w:rPr>
        <w:t>B.</w:t>
      </w:r>
      <w:r w:rsidRPr="00FE6985">
        <w:rPr>
          <w:rFonts w:ascii="宋体" w:eastAsia="宋体" w:hAnsi="宋体" w:cs="宋体"/>
          <w:position w:val="8"/>
          <w:sz w:val="16"/>
          <w:szCs w:val="16"/>
        </w:rPr>
        <w:t>UML</w:t>
      </w:r>
      <w:r w:rsidRPr="00FE6985">
        <w:rPr>
          <w:rFonts w:ascii="宋体" w:eastAsia="宋体" w:hAnsi="宋体" w:cs="宋体"/>
          <w:spacing w:val="9"/>
          <w:position w:val="8"/>
          <w:sz w:val="16"/>
          <w:szCs w:val="16"/>
        </w:rPr>
        <w:t>不是过程，也不是方法，但允许任何一种过程和方法使用</w:t>
      </w:r>
    </w:p>
    <w:p w14:paraId="06CC1C29" w14:textId="4E40A907" w:rsidR="000959E8" w:rsidRPr="00FE6985" w:rsidRDefault="00000000">
      <w:pPr>
        <w:spacing w:before="1" w:line="218" w:lineRule="auto"/>
        <w:ind w:left="527"/>
        <w:rPr>
          <w:rFonts w:ascii="宋体" w:eastAsia="宋体" w:hAnsi="宋体" w:cs="宋体"/>
          <w:sz w:val="16"/>
          <w:szCs w:val="16"/>
        </w:rPr>
      </w:pPr>
      <w:r w:rsidRPr="00FE6985">
        <w:rPr>
          <w:rFonts w:ascii="宋体" w:eastAsia="宋体" w:hAnsi="宋体" w:cs="宋体"/>
          <w:spacing w:val="6"/>
          <w:sz w:val="16"/>
          <w:szCs w:val="16"/>
        </w:rPr>
        <w:t>C.</w:t>
      </w:r>
      <w:r w:rsidRPr="00FE6985">
        <w:rPr>
          <w:rFonts w:ascii="宋体" w:eastAsia="宋体" w:hAnsi="宋体" w:cs="宋体"/>
          <w:sz w:val="16"/>
          <w:szCs w:val="16"/>
        </w:rPr>
        <w:t>UML</w:t>
      </w:r>
      <w:r w:rsidRPr="00FE6985">
        <w:rPr>
          <w:rFonts w:ascii="宋体" w:eastAsia="宋体" w:hAnsi="宋体" w:cs="宋体"/>
          <w:spacing w:val="6"/>
          <w:sz w:val="16"/>
          <w:szCs w:val="16"/>
        </w:rPr>
        <w:t>简单且可扩展</w:t>
      </w:r>
    </w:p>
    <w:p w14:paraId="5F610DCF" w14:textId="21A144B7" w:rsidR="000959E8" w:rsidRPr="00FE6985" w:rsidRDefault="00000000">
      <w:pPr>
        <w:spacing w:before="74" w:line="219" w:lineRule="auto"/>
        <w:ind w:left="527"/>
        <w:rPr>
          <w:rFonts w:ascii="宋体" w:eastAsia="宋体" w:hAnsi="宋体" w:cs="宋体"/>
          <w:sz w:val="16"/>
          <w:szCs w:val="16"/>
        </w:rPr>
      </w:pPr>
      <w:r w:rsidRPr="00FE6985">
        <w:rPr>
          <w:rFonts w:ascii="宋体" w:eastAsia="宋体" w:hAnsi="宋体" w:cs="宋体"/>
          <w:spacing w:val="9"/>
          <w:sz w:val="16"/>
          <w:szCs w:val="16"/>
        </w:rPr>
        <w:t>D.</w:t>
      </w:r>
      <w:r w:rsidRPr="00FE6985">
        <w:rPr>
          <w:rFonts w:ascii="宋体" w:eastAsia="宋体" w:hAnsi="宋体" w:cs="宋体"/>
          <w:sz w:val="16"/>
          <w:szCs w:val="16"/>
        </w:rPr>
        <w:t>UML</w:t>
      </w:r>
      <w:r w:rsidRPr="00FE6985">
        <w:rPr>
          <w:rFonts w:ascii="宋体" w:eastAsia="宋体" w:hAnsi="宋体" w:cs="宋体"/>
          <w:spacing w:val="9"/>
          <w:sz w:val="16"/>
          <w:szCs w:val="16"/>
        </w:rPr>
        <w:t>是面向对象分析与设计的一种标准表示</w:t>
      </w:r>
    </w:p>
    <w:p w14:paraId="295BB1E4" w14:textId="77777777" w:rsidR="000959E8" w:rsidRPr="00FE6985" w:rsidRDefault="000959E8">
      <w:pPr>
        <w:spacing w:line="334" w:lineRule="auto"/>
        <w:rPr>
          <w:sz w:val="16"/>
          <w:szCs w:val="16"/>
        </w:rPr>
      </w:pPr>
    </w:p>
    <w:p w14:paraId="3DC43CB0" w14:textId="77777777" w:rsidR="000959E8" w:rsidRPr="00FE6985" w:rsidRDefault="00000000">
      <w:pPr>
        <w:spacing w:before="65" w:line="219" w:lineRule="auto"/>
        <w:ind w:left="27"/>
        <w:rPr>
          <w:rFonts w:ascii="宋体" w:eastAsia="宋体" w:hAnsi="宋体" w:cs="宋体"/>
          <w:sz w:val="16"/>
          <w:szCs w:val="16"/>
        </w:rPr>
      </w:pPr>
      <w:r w:rsidRPr="00FE6985">
        <w:rPr>
          <w:rFonts w:ascii="Times New Roman" w:eastAsia="Times New Roman" w:hAnsi="Times New Roman" w:cs="Times New Roman"/>
          <w:spacing w:val="5"/>
          <w:sz w:val="16"/>
          <w:szCs w:val="16"/>
        </w:rPr>
        <w:t>129.</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spacing w:val="5"/>
          <w:sz w:val="16"/>
          <w:szCs w:val="16"/>
        </w:rPr>
        <w:t>以下关于面向对象方法的描述中，不正确的是()。</w:t>
      </w:r>
      <w:r w:rsidRPr="00FE6985">
        <w:rPr>
          <w:rFonts w:ascii="宋体" w:eastAsia="宋体" w:hAnsi="宋体" w:cs="宋体"/>
          <w:spacing w:val="-17"/>
          <w:sz w:val="16"/>
          <w:szCs w:val="16"/>
        </w:rPr>
        <w:t xml:space="preserve"> </w:t>
      </w:r>
      <w:r w:rsidRPr="00FE6985">
        <w:rPr>
          <w:rFonts w:ascii="宋体" w:eastAsia="宋体" w:hAnsi="宋体" w:cs="宋体"/>
          <w:b/>
          <w:bCs/>
          <w:spacing w:val="5"/>
          <w:sz w:val="16"/>
          <w:szCs w:val="16"/>
        </w:rPr>
        <w:t>【11下】</w:t>
      </w:r>
    </w:p>
    <w:p w14:paraId="2C590301" w14:textId="77777777" w:rsidR="000959E8" w:rsidRPr="00FE6985" w:rsidRDefault="00000000">
      <w:pPr>
        <w:spacing w:before="73" w:line="311" w:lineRule="exact"/>
        <w:ind w:left="527"/>
        <w:rPr>
          <w:rFonts w:ascii="宋体" w:eastAsia="宋体" w:hAnsi="宋体" w:cs="宋体"/>
          <w:sz w:val="16"/>
          <w:szCs w:val="16"/>
        </w:rPr>
      </w:pPr>
      <w:r w:rsidRPr="00FE6985">
        <w:rPr>
          <w:rFonts w:ascii="宋体" w:eastAsia="宋体" w:hAnsi="宋体" w:cs="宋体"/>
          <w:spacing w:val="8"/>
          <w:position w:val="8"/>
          <w:sz w:val="16"/>
          <w:szCs w:val="16"/>
        </w:rPr>
        <w:t>A.选择面向对象程序设计语言时需要考虑开发人员对其的熟悉程度</w:t>
      </w:r>
    </w:p>
    <w:p w14:paraId="6DD519BF" w14:textId="77777777" w:rsidR="000959E8" w:rsidRPr="00FE6985" w:rsidRDefault="00000000">
      <w:pPr>
        <w:spacing w:line="219" w:lineRule="auto"/>
        <w:ind w:left="527"/>
        <w:rPr>
          <w:rFonts w:ascii="宋体" w:eastAsia="宋体" w:hAnsi="宋体" w:cs="宋体"/>
          <w:sz w:val="16"/>
          <w:szCs w:val="16"/>
        </w:rPr>
      </w:pPr>
      <w:r w:rsidRPr="00FE6985">
        <w:rPr>
          <w:rFonts w:ascii="宋体" w:eastAsia="宋体" w:hAnsi="宋体" w:cs="宋体"/>
          <w:spacing w:val="6"/>
          <w:sz w:val="16"/>
          <w:szCs w:val="16"/>
        </w:rPr>
        <w:t>B.使用设计模式有助于在软件开发过程中应用对象技术</w:t>
      </w:r>
    </w:p>
    <w:p w14:paraId="2349B32B" w14:textId="77777777" w:rsidR="000959E8" w:rsidRPr="00FE6985" w:rsidRDefault="00000000">
      <w:pPr>
        <w:spacing w:before="73" w:line="310" w:lineRule="exact"/>
        <w:ind w:left="527"/>
        <w:rPr>
          <w:rFonts w:ascii="宋体" w:eastAsia="宋体" w:hAnsi="宋体" w:cs="宋体"/>
          <w:sz w:val="16"/>
          <w:szCs w:val="16"/>
        </w:rPr>
      </w:pPr>
      <w:r w:rsidRPr="00FE6985">
        <w:rPr>
          <w:rFonts w:ascii="宋体" w:eastAsia="宋体" w:hAnsi="宋体" w:cs="宋体"/>
          <w:spacing w:val="8"/>
          <w:position w:val="8"/>
          <w:sz w:val="16"/>
          <w:szCs w:val="16"/>
        </w:rPr>
        <w:t>C.在软件生命周期的分析、设计、实现和测试过程中均可以应用面向对象技</w:t>
      </w:r>
      <w:r w:rsidRPr="00FE6985">
        <w:rPr>
          <w:rFonts w:ascii="宋体" w:eastAsia="宋体" w:hAnsi="宋体" w:cs="宋体"/>
          <w:spacing w:val="7"/>
          <w:position w:val="8"/>
          <w:sz w:val="16"/>
          <w:szCs w:val="16"/>
        </w:rPr>
        <w:t>术</w:t>
      </w:r>
    </w:p>
    <w:p w14:paraId="5D6B38FC" w14:textId="7A282EEC" w:rsidR="000959E8" w:rsidRPr="00FE6985" w:rsidRDefault="00000000">
      <w:pPr>
        <w:spacing w:line="219" w:lineRule="auto"/>
        <w:ind w:left="527"/>
        <w:rPr>
          <w:rFonts w:ascii="宋体" w:eastAsia="宋体" w:hAnsi="宋体" w:cs="宋体"/>
          <w:sz w:val="16"/>
          <w:szCs w:val="16"/>
        </w:rPr>
      </w:pPr>
      <w:r w:rsidRPr="000A24E5">
        <w:rPr>
          <w:rFonts w:ascii="宋体" w:eastAsia="宋体" w:hAnsi="宋体" w:cs="宋体"/>
          <w:b/>
          <w:bCs/>
          <w:color w:val="FF0000"/>
          <w:spacing w:val="9"/>
          <w:sz w:val="16"/>
          <w:szCs w:val="16"/>
          <w:u w:val="single"/>
        </w:rPr>
        <w:t>D</w:t>
      </w:r>
      <w:r w:rsidRPr="00FE6985">
        <w:rPr>
          <w:rFonts w:ascii="宋体" w:eastAsia="宋体" w:hAnsi="宋体" w:cs="宋体"/>
          <w:spacing w:val="9"/>
          <w:sz w:val="16"/>
          <w:szCs w:val="16"/>
        </w:rPr>
        <w:t>.</w:t>
      </w:r>
      <w:r w:rsidRPr="00FE6985">
        <w:rPr>
          <w:rFonts w:ascii="宋体" w:eastAsia="宋体" w:hAnsi="宋体" w:cs="宋体"/>
          <w:sz w:val="16"/>
          <w:szCs w:val="16"/>
        </w:rPr>
        <w:t>UML</w:t>
      </w:r>
      <w:r w:rsidRPr="00FE6985">
        <w:rPr>
          <w:rFonts w:ascii="宋体" w:eastAsia="宋体" w:hAnsi="宋体" w:cs="宋体"/>
          <w:spacing w:val="9"/>
          <w:sz w:val="16"/>
          <w:szCs w:val="16"/>
        </w:rPr>
        <w:t>是一种可视化建模语言，它需要与</w:t>
      </w:r>
      <w:r w:rsidRPr="00FE6985">
        <w:rPr>
          <w:rFonts w:ascii="宋体" w:eastAsia="宋体" w:hAnsi="宋体" w:cs="宋体"/>
          <w:spacing w:val="-56"/>
          <w:sz w:val="16"/>
          <w:szCs w:val="16"/>
        </w:rPr>
        <w:t xml:space="preserve"> </w:t>
      </w:r>
      <w:r w:rsidRPr="00FE6985">
        <w:rPr>
          <w:rFonts w:ascii="宋体" w:eastAsia="宋体" w:hAnsi="宋体" w:cs="宋体"/>
          <w:sz w:val="16"/>
          <w:szCs w:val="16"/>
        </w:rPr>
        <w:t>RUP</w:t>
      </w:r>
      <w:r w:rsidRPr="00FE6985">
        <w:rPr>
          <w:rFonts w:ascii="宋体" w:eastAsia="宋体" w:hAnsi="宋体" w:cs="宋体"/>
          <w:spacing w:val="16"/>
          <w:sz w:val="16"/>
          <w:szCs w:val="16"/>
        </w:rPr>
        <w:t xml:space="preserve"> </w:t>
      </w:r>
      <w:r w:rsidRPr="00FE6985">
        <w:rPr>
          <w:rFonts w:ascii="宋体" w:eastAsia="宋体" w:hAnsi="宋体" w:cs="宋体"/>
          <w:spacing w:val="9"/>
          <w:sz w:val="16"/>
          <w:szCs w:val="16"/>
        </w:rPr>
        <w:t>开发过程同时使用</w:t>
      </w:r>
    </w:p>
    <w:p w14:paraId="7575F682" w14:textId="77777777" w:rsidR="000959E8" w:rsidRPr="00FE6985" w:rsidRDefault="000959E8">
      <w:pPr>
        <w:spacing w:line="310" w:lineRule="auto"/>
        <w:rPr>
          <w:sz w:val="16"/>
          <w:szCs w:val="16"/>
        </w:rPr>
      </w:pPr>
    </w:p>
    <w:p w14:paraId="497EC6B2" w14:textId="77777777" w:rsidR="000959E8" w:rsidRPr="00FE6985" w:rsidRDefault="000959E8">
      <w:pPr>
        <w:spacing w:line="310" w:lineRule="auto"/>
        <w:rPr>
          <w:sz w:val="16"/>
          <w:szCs w:val="16"/>
        </w:rPr>
      </w:pPr>
    </w:p>
    <w:p w14:paraId="1F99830B" w14:textId="77777777" w:rsidR="000959E8" w:rsidRPr="00FE6985" w:rsidRDefault="00000000">
      <w:pPr>
        <w:spacing w:before="1" w:line="310" w:lineRule="exact"/>
        <w:ind w:firstLine="507"/>
        <w:textAlignment w:val="center"/>
        <w:rPr>
          <w:sz w:val="16"/>
          <w:szCs w:val="16"/>
        </w:rPr>
      </w:pPr>
      <w:r>
        <w:rPr>
          <w:sz w:val="16"/>
          <w:szCs w:val="16"/>
        </w:rPr>
      </w:r>
      <w:r>
        <w:rPr>
          <w:sz w:val="16"/>
          <w:szCs w:val="16"/>
        </w:rPr>
        <w:pict w14:anchorId="4959CED0">
          <v:group id="_x0000_s2767" style="width:99.55pt;height:15.55pt;mso-position-horizontal-relative:char;mso-position-vertical-relative:line" coordsize="1991,311">
            <v:shape id="_x0000_s2769" type="#_x0000_t75" style="position:absolute;width:1991;height:311">
              <v:imagedata r:id="rId51" o:title=""/>
            </v:shape>
            <v:shape id="_x0000_s2768" type="#_x0000_t202" style="position:absolute;left:-20;top:-20;width:2031;height:387" filled="f" stroked="f">
              <v:textbox inset="0,0,0,0">
                <w:txbxContent>
                  <w:p w14:paraId="37B3285F" w14:textId="77777777" w:rsidR="000959E8" w:rsidRDefault="00000000">
                    <w:pPr>
                      <w:spacing w:before="125" w:line="219" w:lineRule="auto"/>
                      <w:ind w:left="42"/>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4"/>
                        <w:sz w:val="20"/>
                        <w:szCs w:val="20"/>
                      </w:rPr>
                      <w:t xml:space="preserve"> </w:t>
                    </w:r>
                    <w:r>
                      <w:rPr>
                        <w:rFonts w:ascii="宋体" w:eastAsia="宋体" w:hAnsi="宋体" w:cs="宋体"/>
                        <w:b/>
                        <w:bCs/>
                        <w:spacing w:val="-14"/>
                        <w:sz w:val="20"/>
                        <w:szCs w:val="20"/>
                      </w:rPr>
                      <w:t>点</w:t>
                    </w:r>
                    <w:r>
                      <w:rPr>
                        <w:rFonts w:ascii="宋体" w:eastAsia="宋体" w:hAnsi="宋体" w:cs="宋体"/>
                        <w:spacing w:val="-32"/>
                        <w:sz w:val="20"/>
                        <w:szCs w:val="20"/>
                      </w:rPr>
                      <w:t xml:space="preserve"> </w:t>
                    </w:r>
                    <w:r>
                      <w:rPr>
                        <w:rFonts w:ascii="宋体" w:eastAsia="宋体" w:hAnsi="宋体" w:cs="宋体"/>
                        <w:b/>
                        <w:bCs/>
                        <w:spacing w:val="-14"/>
                        <w:sz w:val="20"/>
                        <w:szCs w:val="20"/>
                      </w:rPr>
                      <w:t>2</w:t>
                    </w:r>
                    <w:r>
                      <w:rPr>
                        <w:rFonts w:ascii="宋体" w:eastAsia="宋体" w:hAnsi="宋体" w:cs="宋体"/>
                        <w:spacing w:val="-35"/>
                        <w:sz w:val="20"/>
                        <w:szCs w:val="20"/>
                      </w:rPr>
                      <w:t xml:space="preserve"> </w:t>
                    </w:r>
                    <w:r>
                      <w:rPr>
                        <w:rFonts w:ascii="宋体" w:eastAsia="宋体" w:hAnsi="宋体" w:cs="宋体"/>
                        <w:b/>
                        <w:bCs/>
                        <w:spacing w:val="-14"/>
                        <w:sz w:val="20"/>
                        <w:szCs w:val="20"/>
                      </w:rPr>
                      <w:t>4</w:t>
                    </w:r>
                    <w:r>
                      <w:rPr>
                        <w:rFonts w:ascii="宋体" w:eastAsia="宋体" w:hAnsi="宋体" w:cs="宋体"/>
                        <w:spacing w:val="-4"/>
                        <w:sz w:val="20"/>
                        <w:szCs w:val="20"/>
                      </w:rPr>
                      <w:t xml:space="preserve"> </w:t>
                    </w:r>
                    <w:r>
                      <w:rPr>
                        <w:rFonts w:ascii="宋体" w:eastAsia="宋体" w:hAnsi="宋体" w:cs="宋体"/>
                        <w:b/>
                        <w:bCs/>
                        <w:spacing w:val="-14"/>
                        <w:sz w:val="20"/>
                        <w:szCs w:val="20"/>
                      </w:rPr>
                      <w:t>:</w:t>
                    </w:r>
                    <w:r>
                      <w:rPr>
                        <w:rFonts w:ascii="宋体" w:eastAsia="宋体" w:hAnsi="宋体" w:cs="宋体"/>
                        <w:spacing w:val="-32"/>
                        <w:sz w:val="20"/>
                        <w:szCs w:val="20"/>
                      </w:rPr>
                      <w:t xml:space="preserve"> </w:t>
                    </w:r>
                    <w:r>
                      <w:rPr>
                        <w:rFonts w:ascii="宋体" w:eastAsia="宋体" w:hAnsi="宋体" w:cs="宋体"/>
                        <w:b/>
                        <w:bCs/>
                        <w:spacing w:val="-14"/>
                        <w:sz w:val="20"/>
                        <w:szCs w:val="20"/>
                      </w:rPr>
                      <w:t>软</w:t>
                    </w:r>
                    <w:r>
                      <w:rPr>
                        <w:rFonts w:ascii="宋体" w:eastAsia="宋体" w:hAnsi="宋体" w:cs="宋体"/>
                        <w:spacing w:val="-35"/>
                        <w:sz w:val="20"/>
                        <w:szCs w:val="20"/>
                      </w:rPr>
                      <w:t xml:space="preserve"> </w:t>
                    </w:r>
                    <w:r>
                      <w:rPr>
                        <w:rFonts w:ascii="宋体" w:eastAsia="宋体" w:hAnsi="宋体" w:cs="宋体"/>
                        <w:b/>
                        <w:bCs/>
                        <w:spacing w:val="-14"/>
                        <w:sz w:val="20"/>
                        <w:szCs w:val="20"/>
                      </w:rPr>
                      <w:t>件</w:t>
                    </w:r>
                    <w:r>
                      <w:rPr>
                        <w:rFonts w:ascii="宋体" w:eastAsia="宋体" w:hAnsi="宋体" w:cs="宋体"/>
                        <w:spacing w:val="-33"/>
                        <w:sz w:val="20"/>
                        <w:szCs w:val="20"/>
                      </w:rPr>
                      <w:t xml:space="preserve"> </w:t>
                    </w:r>
                    <w:r>
                      <w:rPr>
                        <w:rFonts w:ascii="宋体" w:eastAsia="宋体" w:hAnsi="宋体" w:cs="宋体"/>
                        <w:b/>
                        <w:bCs/>
                        <w:spacing w:val="-14"/>
                        <w:sz w:val="20"/>
                        <w:szCs w:val="20"/>
                      </w:rPr>
                      <w:t>架</w:t>
                    </w:r>
                    <w:r>
                      <w:rPr>
                        <w:rFonts w:ascii="宋体" w:eastAsia="宋体" w:hAnsi="宋体" w:cs="宋体"/>
                        <w:spacing w:val="-32"/>
                        <w:sz w:val="20"/>
                        <w:szCs w:val="20"/>
                      </w:rPr>
                      <w:t xml:space="preserve"> </w:t>
                    </w:r>
                    <w:r>
                      <w:rPr>
                        <w:rFonts w:ascii="宋体" w:eastAsia="宋体" w:hAnsi="宋体" w:cs="宋体"/>
                        <w:b/>
                        <w:bCs/>
                        <w:spacing w:val="-14"/>
                        <w:sz w:val="20"/>
                        <w:szCs w:val="20"/>
                      </w:rPr>
                      <w:t>构</w:t>
                    </w:r>
                  </w:p>
                </w:txbxContent>
              </v:textbox>
            </v:shape>
            <w10:anchorlock/>
          </v:group>
        </w:pict>
      </w:r>
    </w:p>
    <w:p w14:paraId="5F44F172" w14:textId="77777777" w:rsidR="000959E8" w:rsidRPr="00FE6985" w:rsidRDefault="00000000">
      <w:pPr>
        <w:spacing w:before="75" w:line="219" w:lineRule="auto"/>
        <w:ind w:left="27"/>
        <w:rPr>
          <w:rFonts w:ascii="宋体" w:eastAsia="宋体" w:hAnsi="宋体" w:cs="宋体"/>
          <w:sz w:val="16"/>
          <w:szCs w:val="16"/>
        </w:rPr>
      </w:pPr>
      <w:r w:rsidRPr="00FE6985">
        <w:rPr>
          <w:rFonts w:ascii="宋体" w:eastAsia="宋体" w:hAnsi="宋体" w:cs="宋体"/>
          <w:spacing w:val="-14"/>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b/>
          <w:bCs/>
          <w:spacing w:val="-14"/>
          <w:sz w:val="16"/>
          <w:szCs w:val="16"/>
        </w:rPr>
        <w:t>1、典型体系结构：</w:t>
      </w:r>
      <w:r w:rsidRPr="00FE6985">
        <w:rPr>
          <w:rFonts w:ascii="宋体" w:eastAsia="宋体" w:hAnsi="宋体" w:cs="宋体"/>
          <w:b/>
          <w:bCs/>
          <w:spacing w:val="-14"/>
          <w:sz w:val="16"/>
          <w:szCs w:val="16"/>
          <w:shd w:val="clear" w:color="auto" w:fill="FAB700"/>
        </w:rPr>
        <w:t>(</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b/>
          <w:bCs/>
          <w:spacing w:val="-14"/>
          <w:sz w:val="16"/>
          <w:szCs w:val="16"/>
          <w:shd w:val="clear" w:color="auto" w:fill="FAB700"/>
        </w:rPr>
        <w:t>1</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4"/>
          <w:sz w:val="16"/>
          <w:szCs w:val="16"/>
          <w:shd w:val="clear" w:color="auto" w:fill="FAB700"/>
        </w:rPr>
        <w:t>0</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4"/>
          <w:sz w:val="16"/>
          <w:szCs w:val="16"/>
          <w:shd w:val="clear" w:color="auto" w:fill="FAB700"/>
        </w:rPr>
        <w:t>上</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b/>
          <w:bCs/>
          <w:spacing w:val="-14"/>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14"/>
          <w:sz w:val="16"/>
          <w:szCs w:val="16"/>
          <w:shd w:val="clear" w:color="auto" w:fill="FAB700"/>
        </w:rPr>
        <w:t>7</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4"/>
          <w:sz w:val="16"/>
          <w:szCs w:val="16"/>
          <w:shd w:val="clear" w:color="auto" w:fill="FAB700"/>
        </w:rPr>
        <w:t>)</w:t>
      </w:r>
    </w:p>
    <w:p w14:paraId="72EF81F2" w14:textId="77777777" w:rsidR="000959E8" w:rsidRPr="00FE6985" w:rsidRDefault="00000000">
      <w:pPr>
        <w:spacing w:before="227" w:line="183" w:lineRule="auto"/>
        <w:ind w:left="4757"/>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5"/>
          <w:w w:val="93"/>
          <w:sz w:val="16"/>
          <w:szCs w:val="16"/>
        </w:rPr>
        <w:t>26—</w:t>
      </w:r>
    </w:p>
    <w:p w14:paraId="69591174" w14:textId="4A8D557A" w:rsidR="000959E8" w:rsidRPr="00FE6985" w:rsidRDefault="00164E7B">
      <w:pPr>
        <w:spacing w:before="38" w:line="216" w:lineRule="auto"/>
        <w:ind w:left="28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8FF88C0"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65C3AA96" w14:textId="77777777" w:rsidR="000959E8" w:rsidRPr="00FE6985" w:rsidRDefault="000959E8">
      <w:pPr>
        <w:spacing w:line="23" w:lineRule="exact"/>
        <w:rPr>
          <w:sz w:val="16"/>
          <w:szCs w:val="16"/>
        </w:rPr>
      </w:pPr>
    </w:p>
    <w:tbl>
      <w:tblPr>
        <w:tblStyle w:val="TableNormal"/>
        <w:tblW w:w="10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
        <w:gridCol w:w="1349"/>
        <w:gridCol w:w="8347"/>
      </w:tblGrid>
      <w:tr w:rsidR="000959E8" w:rsidRPr="00FE6985" w14:paraId="0AD57A67" w14:textId="77777777">
        <w:trPr>
          <w:trHeight w:val="314"/>
        </w:trPr>
        <w:tc>
          <w:tcPr>
            <w:tcW w:w="314" w:type="dxa"/>
          </w:tcPr>
          <w:p w14:paraId="1E74367A" w14:textId="77777777" w:rsidR="000959E8" w:rsidRPr="00FE6985" w:rsidRDefault="000959E8">
            <w:pPr>
              <w:rPr>
                <w:sz w:val="16"/>
                <w:szCs w:val="16"/>
              </w:rPr>
            </w:pPr>
          </w:p>
        </w:tc>
        <w:tc>
          <w:tcPr>
            <w:tcW w:w="1349" w:type="dxa"/>
          </w:tcPr>
          <w:p w14:paraId="6B5AB511" w14:textId="77777777" w:rsidR="000959E8" w:rsidRPr="00FE6985" w:rsidRDefault="00000000">
            <w:pPr>
              <w:spacing w:before="60" w:line="219" w:lineRule="auto"/>
              <w:ind w:left="473"/>
              <w:rPr>
                <w:rFonts w:ascii="宋体" w:eastAsia="宋体" w:hAnsi="宋体" w:cs="宋体"/>
                <w:sz w:val="16"/>
                <w:szCs w:val="16"/>
              </w:rPr>
            </w:pPr>
            <w:r w:rsidRPr="00FE6985">
              <w:rPr>
                <w:rFonts w:ascii="宋体" w:eastAsia="宋体" w:hAnsi="宋体" w:cs="宋体"/>
                <w:b/>
                <w:bCs/>
                <w:spacing w:val="-4"/>
                <w:sz w:val="16"/>
                <w:szCs w:val="16"/>
              </w:rPr>
              <w:t>模式</w:t>
            </w:r>
          </w:p>
        </w:tc>
        <w:tc>
          <w:tcPr>
            <w:tcW w:w="8347" w:type="dxa"/>
          </w:tcPr>
          <w:p w14:paraId="11E149B6" w14:textId="77777777" w:rsidR="000959E8" w:rsidRPr="00FE6985" w:rsidRDefault="00000000">
            <w:pPr>
              <w:spacing w:before="60" w:line="219" w:lineRule="auto"/>
              <w:ind w:left="3554"/>
              <w:rPr>
                <w:rFonts w:ascii="宋体" w:eastAsia="宋体" w:hAnsi="宋体" w:cs="宋体"/>
                <w:sz w:val="16"/>
                <w:szCs w:val="16"/>
              </w:rPr>
            </w:pPr>
            <w:r w:rsidRPr="00FE6985">
              <w:rPr>
                <w:rFonts w:ascii="宋体" w:eastAsia="宋体" w:hAnsi="宋体" w:cs="宋体"/>
                <w:b/>
                <w:bCs/>
                <w:spacing w:val="-3"/>
                <w:sz w:val="16"/>
                <w:szCs w:val="16"/>
              </w:rPr>
              <w:t>特点、适用情况</w:t>
            </w:r>
          </w:p>
        </w:tc>
      </w:tr>
      <w:tr w:rsidR="000959E8" w:rsidRPr="00FE6985" w14:paraId="7AEB24F6" w14:textId="77777777">
        <w:trPr>
          <w:trHeight w:val="939"/>
        </w:trPr>
        <w:tc>
          <w:tcPr>
            <w:tcW w:w="314" w:type="dxa"/>
          </w:tcPr>
          <w:p w14:paraId="3AC56622" w14:textId="77777777" w:rsidR="000959E8" w:rsidRPr="00FE6985" w:rsidRDefault="000959E8">
            <w:pPr>
              <w:spacing w:line="362" w:lineRule="auto"/>
              <w:rPr>
                <w:sz w:val="16"/>
                <w:szCs w:val="16"/>
              </w:rPr>
            </w:pPr>
          </w:p>
          <w:p w14:paraId="41EC0057" w14:textId="77777777" w:rsidR="000959E8" w:rsidRPr="00FE6985" w:rsidRDefault="00000000">
            <w:pPr>
              <w:spacing w:before="62" w:line="184" w:lineRule="auto"/>
              <w:ind w:left="144"/>
              <w:rPr>
                <w:rFonts w:ascii="宋体" w:eastAsia="宋体" w:hAnsi="宋体" w:cs="宋体"/>
                <w:sz w:val="16"/>
                <w:szCs w:val="16"/>
              </w:rPr>
            </w:pPr>
            <w:r w:rsidRPr="00FE6985">
              <w:rPr>
                <w:rFonts w:ascii="宋体" w:eastAsia="宋体" w:hAnsi="宋体" w:cs="宋体"/>
                <w:sz w:val="16"/>
                <w:szCs w:val="16"/>
              </w:rPr>
              <w:t>1</w:t>
            </w:r>
          </w:p>
        </w:tc>
        <w:tc>
          <w:tcPr>
            <w:tcW w:w="1349" w:type="dxa"/>
          </w:tcPr>
          <w:p w14:paraId="15D5E938" w14:textId="77777777" w:rsidR="000959E8" w:rsidRPr="000A24E5" w:rsidRDefault="00000000">
            <w:pPr>
              <w:spacing w:before="226" w:line="255" w:lineRule="auto"/>
              <w:ind w:left="472" w:right="162" w:hanging="329"/>
              <w:rPr>
                <w:rFonts w:ascii="宋体" w:eastAsia="宋体" w:hAnsi="宋体" w:cs="宋体"/>
                <w:sz w:val="13"/>
                <w:szCs w:val="13"/>
              </w:rPr>
            </w:pPr>
            <w:r w:rsidRPr="000A24E5">
              <w:rPr>
                <w:rFonts w:ascii="宋体" w:eastAsia="宋体" w:hAnsi="宋体" w:cs="宋体"/>
                <w:b/>
                <w:bCs/>
                <w:spacing w:val="-4"/>
                <w:sz w:val="13"/>
                <w:szCs w:val="13"/>
              </w:rPr>
              <w:t>管道/过滤器</w:t>
            </w:r>
            <w:r w:rsidRPr="000A24E5">
              <w:rPr>
                <w:rFonts w:ascii="宋体" w:eastAsia="宋体" w:hAnsi="宋体" w:cs="宋体"/>
                <w:sz w:val="13"/>
                <w:szCs w:val="13"/>
              </w:rPr>
              <w:t xml:space="preserve"> </w:t>
            </w:r>
            <w:r w:rsidRPr="000A24E5">
              <w:rPr>
                <w:rFonts w:ascii="宋体" w:eastAsia="宋体" w:hAnsi="宋体" w:cs="宋体"/>
                <w:b/>
                <w:bCs/>
                <w:spacing w:val="-4"/>
                <w:sz w:val="13"/>
                <w:szCs w:val="13"/>
              </w:rPr>
              <w:t>模式</w:t>
            </w:r>
          </w:p>
        </w:tc>
        <w:tc>
          <w:tcPr>
            <w:tcW w:w="8347" w:type="dxa"/>
          </w:tcPr>
          <w:p w14:paraId="4A60B421" w14:textId="435A0B41" w:rsidR="000959E8" w:rsidRPr="00FE6985" w:rsidRDefault="00000000">
            <w:pPr>
              <w:spacing w:before="79" w:line="288" w:lineRule="auto"/>
              <w:ind w:left="131"/>
              <w:jc w:val="both"/>
              <w:rPr>
                <w:rFonts w:ascii="宋体" w:eastAsia="宋体" w:hAnsi="宋体" w:cs="宋体" w:hint="eastAsia"/>
                <w:sz w:val="16"/>
                <w:szCs w:val="16"/>
              </w:rPr>
            </w:pPr>
            <w:r w:rsidRPr="00FE6985">
              <w:rPr>
                <w:rFonts w:ascii="宋体" w:eastAsia="宋体" w:hAnsi="宋体" w:cs="宋体"/>
                <w:spacing w:val="2"/>
                <w:sz w:val="16"/>
                <w:szCs w:val="16"/>
              </w:rPr>
              <w:t>体现了各功能模块高内聚、低耦合的“</w:t>
            </w:r>
            <w:r w:rsidRPr="009459D6">
              <w:rPr>
                <w:rFonts w:ascii="宋体" w:eastAsia="宋体" w:hAnsi="宋体" w:cs="宋体"/>
                <w:b/>
                <w:bCs/>
                <w:color w:val="FF0000"/>
                <w:spacing w:val="2"/>
                <w:sz w:val="16"/>
                <w:szCs w:val="16"/>
              </w:rPr>
              <w:t>黑盒</w:t>
            </w:r>
            <w:r w:rsidRPr="00FE6985">
              <w:rPr>
                <w:rFonts w:ascii="宋体" w:eastAsia="宋体" w:hAnsi="宋体" w:cs="宋体"/>
                <w:spacing w:val="2"/>
                <w:sz w:val="16"/>
                <w:szCs w:val="16"/>
              </w:rPr>
              <w:t>”特性，支持软件功能模块的重用，便于系统维护；同时，</w:t>
            </w:r>
            <w:r w:rsidRPr="00FE6985">
              <w:rPr>
                <w:rFonts w:ascii="宋体" w:eastAsia="宋体" w:hAnsi="宋体" w:cs="宋体"/>
                <w:spacing w:val="10"/>
                <w:sz w:val="16"/>
                <w:szCs w:val="16"/>
              </w:rPr>
              <w:t xml:space="preserve"> </w:t>
            </w:r>
            <w:r w:rsidRPr="00FE6985">
              <w:rPr>
                <w:rFonts w:ascii="宋体" w:eastAsia="宋体" w:hAnsi="宋体" w:cs="宋体"/>
                <w:spacing w:val="2"/>
                <w:sz w:val="16"/>
                <w:szCs w:val="16"/>
              </w:rPr>
              <w:t>每个过滤器自己完成数据解析和合成工作(如加密和解密),易导致系统性能下降，并增加了过滤器具</w:t>
            </w:r>
            <w:proofErr w:type="gramStart"/>
            <w:r w:rsidRPr="00FE6985">
              <w:rPr>
                <w:rFonts w:ascii="宋体" w:eastAsia="宋体" w:hAnsi="宋体" w:cs="宋体"/>
                <w:spacing w:val="2"/>
                <w:sz w:val="16"/>
                <w:szCs w:val="16"/>
              </w:rPr>
              <w:t>体</w:t>
            </w:r>
            <w:r w:rsidRPr="00FE6985">
              <w:rPr>
                <w:rFonts w:ascii="宋体" w:eastAsia="宋体" w:hAnsi="宋体" w:cs="宋体"/>
                <w:spacing w:val="12"/>
                <w:sz w:val="16"/>
                <w:szCs w:val="16"/>
              </w:rPr>
              <w:t>实现</w:t>
            </w:r>
            <w:proofErr w:type="gramEnd"/>
            <w:r w:rsidRPr="00FE6985">
              <w:rPr>
                <w:rFonts w:ascii="宋体" w:eastAsia="宋体" w:hAnsi="宋体" w:cs="宋体"/>
                <w:spacing w:val="12"/>
                <w:sz w:val="16"/>
                <w:szCs w:val="16"/>
              </w:rPr>
              <w:t>的复杂性。其典型应用包括</w:t>
            </w:r>
            <w:r w:rsidRPr="009459D6">
              <w:rPr>
                <w:rFonts w:ascii="宋体" w:eastAsia="宋体" w:hAnsi="宋体" w:cs="宋体"/>
                <w:spacing w:val="12"/>
                <w:sz w:val="16"/>
                <w:szCs w:val="16"/>
                <w:u w:val="single"/>
              </w:rPr>
              <w:t>批处理系统</w:t>
            </w:r>
          </w:p>
        </w:tc>
      </w:tr>
      <w:tr w:rsidR="000959E8" w:rsidRPr="00FE6985" w14:paraId="37AF571D" w14:textId="77777777">
        <w:trPr>
          <w:trHeight w:val="629"/>
        </w:trPr>
        <w:tc>
          <w:tcPr>
            <w:tcW w:w="314" w:type="dxa"/>
          </w:tcPr>
          <w:p w14:paraId="29F5DC71" w14:textId="77777777" w:rsidR="000959E8" w:rsidRPr="00FE6985" w:rsidRDefault="00000000">
            <w:pPr>
              <w:spacing w:before="268" w:line="183" w:lineRule="auto"/>
              <w:ind w:left="144"/>
              <w:rPr>
                <w:rFonts w:ascii="宋体" w:eastAsia="宋体" w:hAnsi="宋体" w:cs="宋体"/>
                <w:sz w:val="16"/>
                <w:szCs w:val="16"/>
              </w:rPr>
            </w:pPr>
            <w:r w:rsidRPr="00FE6985">
              <w:rPr>
                <w:rFonts w:ascii="宋体" w:eastAsia="宋体" w:hAnsi="宋体" w:cs="宋体"/>
                <w:sz w:val="16"/>
                <w:szCs w:val="16"/>
              </w:rPr>
              <w:t>2</w:t>
            </w:r>
          </w:p>
        </w:tc>
        <w:tc>
          <w:tcPr>
            <w:tcW w:w="1349" w:type="dxa"/>
          </w:tcPr>
          <w:p w14:paraId="5816A441" w14:textId="77777777" w:rsidR="000959E8" w:rsidRPr="000A24E5" w:rsidRDefault="00000000">
            <w:pPr>
              <w:spacing w:before="217" w:line="219" w:lineRule="auto"/>
              <w:ind w:left="93"/>
              <w:rPr>
                <w:rFonts w:ascii="宋体" w:eastAsia="宋体" w:hAnsi="宋体" w:cs="宋体"/>
                <w:sz w:val="13"/>
                <w:szCs w:val="13"/>
              </w:rPr>
            </w:pPr>
            <w:r w:rsidRPr="000A24E5">
              <w:rPr>
                <w:rFonts w:ascii="宋体" w:eastAsia="宋体" w:hAnsi="宋体" w:cs="宋体"/>
                <w:b/>
                <w:bCs/>
                <w:spacing w:val="-4"/>
                <w:sz w:val="13"/>
                <w:szCs w:val="13"/>
              </w:rPr>
              <w:t>面向对象模式</w:t>
            </w:r>
          </w:p>
        </w:tc>
        <w:tc>
          <w:tcPr>
            <w:tcW w:w="8347" w:type="dxa"/>
          </w:tcPr>
          <w:p w14:paraId="77A83D35" w14:textId="77777777" w:rsidR="000959E8" w:rsidRPr="00FE6985" w:rsidRDefault="00000000">
            <w:pPr>
              <w:spacing w:before="70" w:line="219" w:lineRule="auto"/>
              <w:ind w:left="131"/>
              <w:rPr>
                <w:rFonts w:ascii="宋体" w:eastAsia="宋体" w:hAnsi="宋体" w:cs="宋体"/>
                <w:sz w:val="16"/>
                <w:szCs w:val="16"/>
              </w:rPr>
            </w:pPr>
            <w:r w:rsidRPr="00FE6985">
              <w:rPr>
                <w:rFonts w:ascii="宋体" w:eastAsia="宋体" w:hAnsi="宋体" w:cs="宋体"/>
                <w:spacing w:val="18"/>
                <w:sz w:val="16"/>
                <w:szCs w:val="16"/>
              </w:rPr>
              <w:t>将模块数据的表示方法及其相应操作封装在更高抽象层次的数据类型或对象中。其典型应</w:t>
            </w:r>
          </w:p>
          <w:p w14:paraId="0C41142A" w14:textId="77777777" w:rsidR="000959E8" w:rsidRPr="00FE6985" w:rsidRDefault="00000000">
            <w:pPr>
              <w:spacing w:before="61" w:line="219" w:lineRule="auto"/>
              <w:ind w:left="134"/>
              <w:rPr>
                <w:rFonts w:ascii="宋体" w:eastAsia="宋体" w:hAnsi="宋体" w:cs="宋体"/>
                <w:sz w:val="16"/>
                <w:szCs w:val="16"/>
              </w:rPr>
            </w:pPr>
            <w:r w:rsidRPr="00FE6985">
              <w:rPr>
                <w:rFonts w:ascii="宋体" w:eastAsia="宋体" w:hAnsi="宋体" w:cs="宋体"/>
                <w:b/>
                <w:bCs/>
                <w:spacing w:val="13"/>
                <w:sz w:val="16"/>
                <w:szCs w:val="16"/>
              </w:rPr>
              <w:t>用是</w:t>
            </w:r>
            <w:r w:rsidRPr="009459D6">
              <w:rPr>
                <w:rFonts w:ascii="宋体" w:eastAsia="宋体" w:hAnsi="宋体" w:cs="宋体"/>
                <w:b/>
                <w:bCs/>
                <w:spacing w:val="13"/>
                <w:sz w:val="16"/>
                <w:szCs w:val="16"/>
                <w:u w:val="single"/>
              </w:rPr>
              <w:t>基于组件</w:t>
            </w:r>
            <w:r w:rsidRPr="00FE6985">
              <w:rPr>
                <w:rFonts w:ascii="宋体" w:eastAsia="宋体" w:hAnsi="宋体" w:cs="宋体"/>
                <w:b/>
                <w:bCs/>
                <w:spacing w:val="13"/>
                <w:sz w:val="16"/>
                <w:szCs w:val="16"/>
              </w:rPr>
              <w:t>的软件开发(</w:t>
            </w:r>
            <w:r w:rsidRPr="00FE6985">
              <w:rPr>
                <w:rFonts w:ascii="宋体" w:eastAsia="宋体" w:hAnsi="宋体" w:cs="宋体"/>
                <w:b/>
                <w:bCs/>
                <w:sz w:val="16"/>
                <w:szCs w:val="16"/>
              </w:rPr>
              <w:t>CBD</w:t>
            </w:r>
            <w:r w:rsidRPr="00FE6985">
              <w:rPr>
                <w:rFonts w:ascii="宋体" w:eastAsia="宋体" w:hAnsi="宋体" w:cs="宋体"/>
                <w:b/>
                <w:bCs/>
                <w:color w:val="755200"/>
                <w:spacing w:val="13"/>
                <w:sz w:val="16"/>
                <w:szCs w:val="16"/>
              </w:rPr>
              <w:t>)(</w:t>
            </w:r>
            <w:r w:rsidRPr="00FE6985">
              <w:rPr>
                <w:rFonts w:ascii="宋体" w:eastAsia="宋体" w:hAnsi="宋体" w:cs="宋体"/>
                <w:color w:val="755200"/>
                <w:spacing w:val="24"/>
                <w:sz w:val="16"/>
                <w:szCs w:val="16"/>
              </w:rPr>
              <w:t xml:space="preserve"> </w:t>
            </w:r>
            <w:r w:rsidRPr="00FE6985">
              <w:rPr>
                <w:rFonts w:ascii="宋体" w:eastAsia="宋体" w:hAnsi="宋体" w:cs="宋体"/>
                <w:b/>
                <w:bCs/>
                <w:color w:val="3A2100"/>
                <w:spacing w:val="13"/>
                <w:sz w:val="16"/>
                <w:szCs w:val="16"/>
              </w:rPr>
              <w:t>1</w:t>
            </w:r>
            <w:r w:rsidRPr="00FE6985">
              <w:rPr>
                <w:rFonts w:ascii="宋体" w:eastAsia="宋体" w:hAnsi="宋体" w:cs="宋体"/>
                <w:color w:val="3A2100"/>
                <w:spacing w:val="-38"/>
                <w:sz w:val="16"/>
                <w:szCs w:val="16"/>
              </w:rPr>
              <w:t xml:space="preserve"> </w:t>
            </w:r>
            <w:r w:rsidRPr="00FE6985">
              <w:rPr>
                <w:rFonts w:ascii="宋体" w:eastAsia="宋体" w:hAnsi="宋体" w:cs="宋体"/>
                <w:b/>
                <w:bCs/>
                <w:color w:val="3A2100"/>
                <w:spacing w:val="13"/>
                <w:sz w:val="16"/>
                <w:szCs w:val="16"/>
              </w:rPr>
              <w:t>6</w:t>
            </w:r>
            <w:r w:rsidRPr="00FE6985">
              <w:rPr>
                <w:rFonts w:ascii="宋体" w:eastAsia="宋体" w:hAnsi="宋体" w:cs="宋体"/>
                <w:color w:val="3A2100"/>
                <w:spacing w:val="-33"/>
                <w:sz w:val="16"/>
                <w:szCs w:val="16"/>
              </w:rPr>
              <w:t xml:space="preserve"> </w:t>
            </w:r>
            <w:r w:rsidRPr="00FE6985">
              <w:rPr>
                <w:rFonts w:ascii="宋体" w:eastAsia="宋体" w:hAnsi="宋体" w:cs="宋体"/>
                <w:b/>
                <w:bCs/>
                <w:color w:val="3A2100"/>
                <w:spacing w:val="13"/>
                <w:sz w:val="16"/>
                <w:szCs w:val="16"/>
              </w:rPr>
              <w:t>下</w:t>
            </w:r>
            <w:r w:rsidRPr="00FE6985">
              <w:rPr>
                <w:rFonts w:ascii="宋体" w:eastAsia="宋体" w:hAnsi="宋体" w:cs="宋体"/>
                <w:color w:val="3A2100"/>
                <w:spacing w:val="-25"/>
                <w:sz w:val="16"/>
                <w:szCs w:val="16"/>
              </w:rPr>
              <w:t xml:space="preserve"> </w:t>
            </w:r>
            <w:r w:rsidRPr="00FE6985">
              <w:rPr>
                <w:rFonts w:ascii="宋体" w:eastAsia="宋体" w:hAnsi="宋体" w:cs="宋体"/>
                <w:b/>
                <w:bCs/>
                <w:color w:val="3A2100"/>
                <w:spacing w:val="13"/>
                <w:sz w:val="16"/>
                <w:szCs w:val="16"/>
              </w:rPr>
              <w:t>1</w:t>
            </w:r>
            <w:r w:rsidRPr="00FE6985">
              <w:rPr>
                <w:rFonts w:ascii="宋体" w:eastAsia="宋体" w:hAnsi="宋体" w:cs="宋体"/>
                <w:color w:val="3A2100"/>
                <w:spacing w:val="-38"/>
                <w:sz w:val="16"/>
                <w:szCs w:val="16"/>
              </w:rPr>
              <w:t xml:space="preserve"> </w:t>
            </w:r>
            <w:r w:rsidRPr="00FE6985">
              <w:rPr>
                <w:rFonts w:ascii="宋体" w:eastAsia="宋体" w:hAnsi="宋体" w:cs="宋体"/>
                <w:b/>
                <w:bCs/>
                <w:color w:val="3A2100"/>
                <w:spacing w:val="13"/>
                <w:sz w:val="16"/>
                <w:szCs w:val="16"/>
              </w:rPr>
              <w:t>6</w:t>
            </w:r>
            <w:r w:rsidRPr="00FE6985">
              <w:rPr>
                <w:rFonts w:ascii="宋体" w:eastAsia="宋体" w:hAnsi="宋体" w:cs="宋体"/>
                <w:color w:val="3A2100"/>
                <w:spacing w:val="-38"/>
                <w:sz w:val="16"/>
                <w:szCs w:val="16"/>
              </w:rPr>
              <w:t xml:space="preserve"> </w:t>
            </w:r>
            <w:r w:rsidRPr="00FE6985">
              <w:rPr>
                <w:rFonts w:ascii="宋体" w:eastAsia="宋体" w:hAnsi="宋体" w:cs="宋体"/>
                <w:b/>
                <w:bCs/>
                <w:color w:val="3A2100"/>
                <w:spacing w:val="13"/>
                <w:sz w:val="16"/>
                <w:szCs w:val="16"/>
              </w:rPr>
              <w:t>)</w:t>
            </w:r>
          </w:p>
        </w:tc>
      </w:tr>
      <w:tr w:rsidR="000959E8" w:rsidRPr="00FE6985" w14:paraId="3B9625A7" w14:textId="77777777">
        <w:trPr>
          <w:trHeight w:val="928"/>
        </w:trPr>
        <w:tc>
          <w:tcPr>
            <w:tcW w:w="314" w:type="dxa"/>
          </w:tcPr>
          <w:p w14:paraId="5CADD4CA" w14:textId="77777777" w:rsidR="000959E8" w:rsidRPr="00FE6985" w:rsidRDefault="000959E8">
            <w:pPr>
              <w:spacing w:line="355" w:lineRule="auto"/>
              <w:rPr>
                <w:sz w:val="16"/>
                <w:szCs w:val="16"/>
              </w:rPr>
            </w:pPr>
          </w:p>
          <w:p w14:paraId="13C940BF" w14:textId="77777777" w:rsidR="000959E8" w:rsidRPr="00FE6985" w:rsidRDefault="00000000">
            <w:pPr>
              <w:spacing w:before="62" w:line="183" w:lineRule="auto"/>
              <w:ind w:left="144"/>
              <w:rPr>
                <w:rFonts w:ascii="宋体" w:eastAsia="宋体" w:hAnsi="宋体" w:cs="宋体"/>
                <w:sz w:val="16"/>
                <w:szCs w:val="16"/>
              </w:rPr>
            </w:pPr>
            <w:r w:rsidRPr="00FE6985">
              <w:rPr>
                <w:rFonts w:ascii="宋体" w:eastAsia="宋体" w:hAnsi="宋体" w:cs="宋体"/>
                <w:sz w:val="16"/>
                <w:szCs w:val="16"/>
              </w:rPr>
              <w:t>3</w:t>
            </w:r>
          </w:p>
        </w:tc>
        <w:tc>
          <w:tcPr>
            <w:tcW w:w="1349" w:type="dxa"/>
          </w:tcPr>
          <w:p w14:paraId="2AC5A06D" w14:textId="77777777" w:rsidR="000959E8" w:rsidRPr="000A24E5" w:rsidRDefault="000959E8">
            <w:pPr>
              <w:spacing w:line="304" w:lineRule="auto"/>
              <w:rPr>
                <w:sz w:val="13"/>
                <w:szCs w:val="13"/>
              </w:rPr>
            </w:pPr>
          </w:p>
          <w:p w14:paraId="7AA8428C" w14:textId="77777777" w:rsidR="000959E8" w:rsidRPr="000A24E5" w:rsidRDefault="00000000">
            <w:pPr>
              <w:spacing w:before="62" w:line="219" w:lineRule="auto"/>
              <w:ind w:left="93"/>
              <w:rPr>
                <w:rFonts w:ascii="宋体" w:eastAsia="宋体" w:hAnsi="宋体" w:cs="宋体"/>
                <w:sz w:val="13"/>
                <w:szCs w:val="13"/>
              </w:rPr>
            </w:pPr>
            <w:r w:rsidRPr="000A24E5">
              <w:rPr>
                <w:rFonts w:ascii="宋体" w:eastAsia="宋体" w:hAnsi="宋体" w:cs="宋体"/>
                <w:b/>
                <w:bCs/>
                <w:spacing w:val="-4"/>
                <w:sz w:val="13"/>
                <w:szCs w:val="13"/>
              </w:rPr>
              <w:t>事件驱动模式</w:t>
            </w:r>
          </w:p>
        </w:tc>
        <w:tc>
          <w:tcPr>
            <w:tcW w:w="8347" w:type="dxa"/>
          </w:tcPr>
          <w:p w14:paraId="43E176C4" w14:textId="0129C08D" w:rsidR="000959E8" w:rsidRPr="00FE6985" w:rsidRDefault="00000000" w:rsidP="009459D6">
            <w:pPr>
              <w:spacing w:before="61" w:line="278" w:lineRule="auto"/>
              <w:ind w:left="131"/>
              <w:rPr>
                <w:rFonts w:ascii="宋体" w:eastAsia="宋体" w:hAnsi="宋体" w:cs="宋体"/>
                <w:sz w:val="16"/>
                <w:szCs w:val="16"/>
              </w:rPr>
            </w:pPr>
            <w:r w:rsidRPr="00FE6985">
              <w:rPr>
                <w:rFonts w:ascii="宋体" w:eastAsia="宋体" w:hAnsi="宋体" w:cs="宋体"/>
                <w:spacing w:val="2"/>
                <w:sz w:val="16"/>
                <w:szCs w:val="16"/>
              </w:rPr>
              <w:t>组件并不直接调用操作，而是触发一个或多个事件。系统中的其他组件可以注册相关的事件，触发一个事件时，系统会自动调用注册了该事件的组件，即触发事件会导致另一组件中操作的调用</w:t>
            </w:r>
            <w:proofErr w:type="gramStart"/>
            <w:r w:rsidRPr="00FE6985">
              <w:rPr>
                <w:rFonts w:ascii="宋体" w:eastAsia="宋体" w:hAnsi="宋体" w:cs="宋体"/>
                <w:spacing w:val="2"/>
                <w:sz w:val="16"/>
                <w:szCs w:val="16"/>
              </w:rPr>
              <w:t>一</w:t>
            </w:r>
            <w:proofErr w:type="gramEnd"/>
            <w:r w:rsidRPr="00FE6985">
              <w:rPr>
                <w:rFonts w:ascii="宋体" w:eastAsia="宋体" w:hAnsi="宋体" w:cs="宋体"/>
                <w:spacing w:val="2"/>
                <w:sz w:val="16"/>
                <w:szCs w:val="16"/>
              </w:rPr>
              <w:t>典型的有图</w:t>
            </w:r>
            <w:r w:rsidRPr="00FE6985">
              <w:rPr>
                <w:rFonts w:ascii="宋体" w:eastAsia="宋体" w:hAnsi="宋体" w:cs="宋体"/>
                <w:b/>
                <w:bCs/>
                <w:spacing w:val="-12"/>
                <w:sz w:val="16"/>
                <w:szCs w:val="16"/>
              </w:rPr>
              <w:t>形界面工具，如</w:t>
            </w:r>
            <w:proofErr w:type="spellStart"/>
            <w:r w:rsidRPr="00FE6985">
              <w:rPr>
                <w:rFonts w:ascii="宋体" w:eastAsia="宋体" w:hAnsi="宋体" w:cs="宋体"/>
                <w:b/>
                <w:bCs/>
                <w:spacing w:val="-12"/>
                <w:sz w:val="16"/>
                <w:szCs w:val="16"/>
              </w:rPr>
              <w:t>word.exel</w:t>
            </w:r>
            <w:proofErr w:type="spellEnd"/>
            <w:r w:rsidRPr="00FE6985">
              <w:rPr>
                <w:rFonts w:ascii="宋体" w:eastAsia="宋体" w:hAnsi="宋体" w:cs="宋体"/>
                <w:b/>
                <w:bCs/>
                <w:color w:val="724C00"/>
                <w:spacing w:val="-12"/>
                <w:sz w:val="16"/>
                <w:szCs w:val="16"/>
              </w:rPr>
              <w:t>(1</w:t>
            </w:r>
            <w:r w:rsidRPr="00FE6985">
              <w:rPr>
                <w:rFonts w:ascii="宋体" w:eastAsia="宋体" w:hAnsi="宋体" w:cs="宋体"/>
                <w:color w:val="724C00"/>
                <w:spacing w:val="2"/>
                <w:sz w:val="16"/>
                <w:szCs w:val="16"/>
              </w:rPr>
              <w:t xml:space="preserve"> </w:t>
            </w:r>
            <w:r w:rsidRPr="00FE6985">
              <w:rPr>
                <w:rFonts w:ascii="宋体" w:eastAsia="宋体" w:hAnsi="宋体" w:cs="宋体"/>
                <w:b/>
                <w:bCs/>
                <w:color w:val="3E2300"/>
                <w:spacing w:val="-12"/>
                <w:sz w:val="16"/>
                <w:szCs w:val="16"/>
              </w:rPr>
              <w:t>1</w:t>
            </w:r>
            <w:r w:rsidRPr="00FE6985">
              <w:rPr>
                <w:rFonts w:ascii="宋体" w:eastAsia="宋体" w:hAnsi="宋体" w:cs="宋体"/>
                <w:color w:val="3E2300"/>
                <w:spacing w:val="9"/>
                <w:sz w:val="16"/>
                <w:szCs w:val="16"/>
              </w:rPr>
              <w:t xml:space="preserve"> </w:t>
            </w:r>
            <w:r w:rsidRPr="00FE6985">
              <w:rPr>
                <w:rFonts w:ascii="宋体" w:eastAsia="宋体" w:hAnsi="宋体" w:cs="宋体"/>
                <w:b/>
                <w:bCs/>
                <w:color w:val="3E2300"/>
                <w:spacing w:val="-12"/>
                <w:sz w:val="16"/>
                <w:szCs w:val="16"/>
              </w:rPr>
              <w:t>下</w:t>
            </w:r>
            <w:r w:rsidRPr="00FE6985">
              <w:rPr>
                <w:rFonts w:ascii="宋体" w:eastAsia="宋体" w:hAnsi="宋体" w:cs="宋体"/>
                <w:color w:val="3E2300"/>
                <w:spacing w:val="8"/>
                <w:sz w:val="16"/>
                <w:szCs w:val="16"/>
              </w:rPr>
              <w:t xml:space="preserve"> </w:t>
            </w:r>
            <w:r w:rsidRPr="00FE6985">
              <w:rPr>
                <w:rFonts w:ascii="宋体" w:eastAsia="宋体" w:hAnsi="宋体" w:cs="宋体"/>
                <w:b/>
                <w:bCs/>
                <w:color w:val="3E2300"/>
                <w:spacing w:val="-12"/>
                <w:sz w:val="16"/>
                <w:szCs w:val="16"/>
              </w:rPr>
              <w:t>7</w:t>
            </w:r>
            <w:r w:rsidRPr="00FE6985">
              <w:rPr>
                <w:rFonts w:ascii="宋体" w:eastAsia="宋体" w:hAnsi="宋体" w:cs="宋体"/>
                <w:color w:val="3E2300"/>
                <w:spacing w:val="4"/>
                <w:sz w:val="16"/>
                <w:szCs w:val="16"/>
              </w:rPr>
              <w:t xml:space="preserve"> </w:t>
            </w:r>
            <w:r w:rsidRPr="00FE6985">
              <w:rPr>
                <w:rFonts w:ascii="宋体" w:eastAsia="宋体" w:hAnsi="宋体" w:cs="宋体"/>
                <w:b/>
                <w:bCs/>
                <w:color w:val="3E2300"/>
                <w:spacing w:val="-12"/>
                <w:sz w:val="16"/>
                <w:szCs w:val="16"/>
              </w:rPr>
              <w:t>)</w:t>
            </w:r>
          </w:p>
        </w:tc>
      </w:tr>
      <w:tr w:rsidR="000959E8" w:rsidRPr="00FE6985" w14:paraId="6D3EBD9F" w14:textId="77777777">
        <w:trPr>
          <w:trHeight w:val="1238"/>
        </w:trPr>
        <w:tc>
          <w:tcPr>
            <w:tcW w:w="314" w:type="dxa"/>
          </w:tcPr>
          <w:p w14:paraId="0A2F5974" w14:textId="77777777" w:rsidR="000959E8" w:rsidRPr="00FE6985" w:rsidRDefault="000959E8">
            <w:pPr>
              <w:spacing w:line="258" w:lineRule="auto"/>
              <w:rPr>
                <w:sz w:val="16"/>
                <w:szCs w:val="16"/>
              </w:rPr>
            </w:pPr>
          </w:p>
          <w:p w14:paraId="55876C30" w14:textId="77777777" w:rsidR="000959E8" w:rsidRPr="00FE6985" w:rsidRDefault="000959E8">
            <w:pPr>
              <w:spacing w:line="258" w:lineRule="auto"/>
              <w:rPr>
                <w:sz w:val="16"/>
                <w:szCs w:val="16"/>
              </w:rPr>
            </w:pPr>
          </w:p>
          <w:p w14:paraId="474E5E5B" w14:textId="77777777" w:rsidR="000959E8" w:rsidRPr="00FE6985" w:rsidRDefault="00000000">
            <w:pPr>
              <w:spacing w:before="62" w:line="183" w:lineRule="auto"/>
              <w:ind w:left="144"/>
              <w:rPr>
                <w:rFonts w:ascii="宋体" w:eastAsia="宋体" w:hAnsi="宋体" w:cs="宋体"/>
                <w:sz w:val="16"/>
                <w:szCs w:val="16"/>
              </w:rPr>
            </w:pPr>
            <w:r w:rsidRPr="00FE6985">
              <w:rPr>
                <w:rFonts w:ascii="宋体" w:eastAsia="宋体" w:hAnsi="宋体" w:cs="宋体"/>
                <w:sz w:val="16"/>
                <w:szCs w:val="16"/>
              </w:rPr>
              <w:t>4</w:t>
            </w:r>
          </w:p>
        </w:tc>
        <w:tc>
          <w:tcPr>
            <w:tcW w:w="1349" w:type="dxa"/>
          </w:tcPr>
          <w:p w14:paraId="248698A2" w14:textId="77777777" w:rsidR="000959E8" w:rsidRPr="000A24E5" w:rsidRDefault="000959E8">
            <w:pPr>
              <w:spacing w:line="465" w:lineRule="auto"/>
              <w:rPr>
                <w:sz w:val="13"/>
                <w:szCs w:val="13"/>
              </w:rPr>
            </w:pPr>
          </w:p>
          <w:p w14:paraId="5A9A54F1" w14:textId="77777777" w:rsidR="000959E8" w:rsidRPr="000A24E5" w:rsidRDefault="00000000">
            <w:pPr>
              <w:spacing w:before="62" w:line="219" w:lineRule="auto"/>
              <w:ind w:left="283"/>
              <w:rPr>
                <w:rFonts w:ascii="宋体" w:eastAsia="宋体" w:hAnsi="宋体" w:cs="宋体"/>
                <w:sz w:val="13"/>
                <w:szCs w:val="13"/>
              </w:rPr>
            </w:pPr>
            <w:r w:rsidRPr="000A24E5">
              <w:rPr>
                <w:rFonts w:ascii="宋体" w:eastAsia="宋体" w:hAnsi="宋体" w:cs="宋体"/>
                <w:b/>
                <w:bCs/>
                <w:spacing w:val="-4"/>
                <w:sz w:val="13"/>
                <w:szCs w:val="13"/>
              </w:rPr>
              <w:t>分层模式</w:t>
            </w:r>
          </w:p>
        </w:tc>
        <w:tc>
          <w:tcPr>
            <w:tcW w:w="8347" w:type="dxa"/>
          </w:tcPr>
          <w:p w14:paraId="6DB99670" w14:textId="60CD5A88" w:rsidR="000959E8" w:rsidRPr="00FE6985" w:rsidRDefault="00000000">
            <w:pPr>
              <w:spacing w:before="72" w:line="268" w:lineRule="auto"/>
              <w:ind w:left="131"/>
              <w:rPr>
                <w:rFonts w:ascii="宋体" w:eastAsia="宋体" w:hAnsi="宋体" w:cs="宋体"/>
                <w:sz w:val="16"/>
                <w:szCs w:val="16"/>
              </w:rPr>
            </w:pPr>
            <w:r w:rsidRPr="00FE6985">
              <w:rPr>
                <w:rFonts w:ascii="宋体" w:eastAsia="宋体" w:hAnsi="宋体" w:cs="宋体"/>
                <w:spacing w:val="2"/>
                <w:sz w:val="16"/>
                <w:szCs w:val="16"/>
              </w:rPr>
              <w:t>采用层次化的组织方式，每一层都为上一层提供服务，并使用下一层提供的功能。该模式允许将一个复杂问题逐步分层实现。其中的每一层最多只影响相邻两层，只要给相邻层提供相同的接口，就允许每层</w:t>
            </w:r>
          </w:p>
          <w:p w14:paraId="03CD2E51" w14:textId="39CC9107" w:rsidR="000959E8" w:rsidRPr="00FE6985" w:rsidRDefault="00000000">
            <w:pPr>
              <w:spacing w:before="94" w:line="230" w:lineRule="auto"/>
              <w:ind w:left="134"/>
              <w:rPr>
                <w:rFonts w:ascii="宋体" w:eastAsia="宋体" w:hAnsi="宋体" w:cs="宋体" w:hint="eastAsia"/>
                <w:sz w:val="16"/>
                <w:szCs w:val="16"/>
              </w:rPr>
            </w:pPr>
            <w:r w:rsidRPr="00FE6985">
              <w:rPr>
                <w:rFonts w:ascii="宋体" w:eastAsia="宋体" w:hAnsi="宋体" w:cs="宋体"/>
                <w:b/>
                <w:bCs/>
                <w:spacing w:val="-2"/>
                <w:sz w:val="16"/>
                <w:szCs w:val="16"/>
              </w:rPr>
              <w:t>用不同的方法实现，可以充分支持软件复用。其典型应用是分层通信协议，如ISO/OSI的七层网络模型</w:t>
            </w:r>
          </w:p>
          <w:p w14:paraId="717694FE" w14:textId="77777777" w:rsidR="000959E8" w:rsidRPr="00FE6985" w:rsidRDefault="00000000">
            <w:pPr>
              <w:spacing w:before="77" w:line="221" w:lineRule="auto"/>
              <w:ind w:left="134"/>
              <w:rPr>
                <w:rFonts w:ascii="宋体" w:eastAsia="宋体" w:hAnsi="宋体" w:cs="宋体"/>
                <w:sz w:val="16"/>
                <w:szCs w:val="16"/>
              </w:rPr>
            </w:pPr>
            <w:r w:rsidRPr="00FE6985">
              <w:rPr>
                <w:rFonts w:ascii="宋体" w:eastAsia="宋体" w:hAnsi="宋体" w:cs="宋体"/>
                <w:b/>
                <w:bCs/>
                <w:color w:val="4B2D00"/>
                <w:spacing w:val="24"/>
                <w:w w:val="110"/>
                <w:sz w:val="16"/>
                <w:szCs w:val="16"/>
              </w:rPr>
              <w:t>(12上21)(19下13)</w:t>
            </w:r>
          </w:p>
        </w:tc>
      </w:tr>
      <w:tr w:rsidR="000959E8" w:rsidRPr="00FE6985" w14:paraId="5FC1D5CB" w14:textId="77777777">
        <w:trPr>
          <w:trHeight w:val="2511"/>
        </w:trPr>
        <w:tc>
          <w:tcPr>
            <w:tcW w:w="314" w:type="dxa"/>
          </w:tcPr>
          <w:p w14:paraId="1AFD6597" w14:textId="77777777" w:rsidR="000959E8" w:rsidRPr="00FE6985" w:rsidRDefault="000959E8">
            <w:pPr>
              <w:spacing w:line="286" w:lineRule="auto"/>
              <w:rPr>
                <w:sz w:val="16"/>
                <w:szCs w:val="16"/>
              </w:rPr>
            </w:pPr>
          </w:p>
          <w:p w14:paraId="062F09D5" w14:textId="77777777" w:rsidR="000959E8" w:rsidRPr="00FE6985" w:rsidRDefault="000959E8">
            <w:pPr>
              <w:spacing w:line="286" w:lineRule="auto"/>
              <w:rPr>
                <w:sz w:val="16"/>
                <w:szCs w:val="16"/>
              </w:rPr>
            </w:pPr>
          </w:p>
          <w:p w14:paraId="5598D7CA" w14:textId="77777777" w:rsidR="000959E8" w:rsidRPr="00FE6985" w:rsidRDefault="000959E8">
            <w:pPr>
              <w:spacing w:line="286" w:lineRule="auto"/>
              <w:rPr>
                <w:sz w:val="16"/>
                <w:szCs w:val="16"/>
              </w:rPr>
            </w:pPr>
          </w:p>
          <w:p w14:paraId="639B4F0D" w14:textId="77777777" w:rsidR="000959E8" w:rsidRPr="00FE6985" w:rsidRDefault="000959E8">
            <w:pPr>
              <w:spacing w:line="287" w:lineRule="auto"/>
              <w:rPr>
                <w:sz w:val="16"/>
                <w:szCs w:val="16"/>
              </w:rPr>
            </w:pPr>
          </w:p>
          <w:p w14:paraId="58348A6D" w14:textId="77777777" w:rsidR="000959E8" w:rsidRPr="00FE6985" w:rsidRDefault="00000000">
            <w:pPr>
              <w:spacing w:before="62" w:line="182" w:lineRule="auto"/>
              <w:ind w:left="144"/>
              <w:rPr>
                <w:rFonts w:ascii="宋体" w:eastAsia="宋体" w:hAnsi="宋体" w:cs="宋体"/>
                <w:sz w:val="16"/>
                <w:szCs w:val="16"/>
              </w:rPr>
            </w:pPr>
            <w:r w:rsidRPr="00FE6985">
              <w:rPr>
                <w:rFonts w:ascii="宋体" w:eastAsia="宋体" w:hAnsi="宋体" w:cs="宋体"/>
                <w:sz w:val="16"/>
                <w:szCs w:val="16"/>
              </w:rPr>
              <w:t>5</w:t>
            </w:r>
          </w:p>
        </w:tc>
        <w:tc>
          <w:tcPr>
            <w:tcW w:w="1349" w:type="dxa"/>
          </w:tcPr>
          <w:p w14:paraId="72AF563B" w14:textId="77777777" w:rsidR="000959E8" w:rsidRPr="000A24E5" w:rsidRDefault="000959E8">
            <w:pPr>
              <w:spacing w:line="273" w:lineRule="auto"/>
              <w:rPr>
                <w:sz w:val="13"/>
                <w:szCs w:val="13"/>
              </w:rPr>
            </w:pPr>
          </w:p>
          <w:p w14:paraId="4B8BFF15" w14:textId="77777777" w:rsidR="000959E8" w:rsidRPr="000A24E5" w:rsidRDefault="000959E8">
            <w:pPr>
              <w:spacing w:line="273" w:lineRule="auto"/>
              <w:rPr>
                <w:sz w:val="13"/>
                <w:szCs w:val="13"/>
              </w:rPr>
            </w:pPr>
          </w:p>
          <w:p w14:paraId="54C5A6F6" w14:textId="77777777" w:rsidR="000959E8" w:rsidRPr="000A24E5" w:rsidRDefault="000959E8">
            <w:pPr>
              <w:spacing w:line="273" w:lineRule="auto"/>
              <w:rPr>
                <w:sz w:val="13"/>
                <w:szCs w:val="13"/>
              </w:rPr>
            </w:pPr>
          </w:p>
          <w:p w14:paraId="3DA31F82" w14:textId="77777777" w:rsidR="000959E8" w:rsidRPr="000A24E5" w:rsidRDefault="000959E8">
            <w:pPr>
              <w:spacing w:line="274" w:lineRule="auto"/>
              <w:rPr>
                <w:sz w:val="13"/>
                <w:szCs w:val="13"/>
              </w:rPr>
            </w:pPr>
          </w:p>
          <w:p w14:paraId="35FC8689" w14:textId="79AC67DD" w:rsidR="000959E8" w:rsidRPr="000A24E5" w:rsidRDefault="00000000">
            <w:pPr>
              <w:spacing w:before="62" w:line="219" w:lineRule="auto"/>
              <w:ind w:left="333"/>
              <w:rPr>
                <w:rFonts w:ascii="宋体" w:eastAsia="宋体" w:hAnsi="宋体" w:cs="宋体"/>
                <w:sz w:val="13"/>
                <w:szCs w:val="13"/>
              </w:rPr>
            </w:pPr>
            <w:r w:rsidRPr="000A24E5">
              <w:rPr>
                <w:rFonts w:ascii="宋体" w:eastAsia="宋体" w:hAnsi="宋体" w:cs="宋体"/>
                <w:b/>
                <w:bCs/>
                <w:spacing w:val="-3"/>
                <w:sz w:val="13"/>
                <w:szCs w:val="13"/>
              </w:rPr>
              <w:t>C/</w:t>
            </w:r>
            <w:r w:rsidR="00C56EBB" w:rsidRPr="000A24E5">
              <w:rPr>
                <w:rFonts w:ascii="宋体" w:eastAsia="宋体" w:hAnsi="宋体" w:cs="宋体" w:hint="eastAsia"/>
                <w:b/>
                <w:bCs/>
                <w:spacing w:val="-3"/>
                <w:sz w:val="13"/>
                <w:szCs w:val="13"/>
              </w:rPr>
              <w:t>S</w:t>
            </w:r>
            <w:r w:rsidRPr="000A24E5">
              <w:rPr>
                <w:rFonts w:ascii="宋体" w:eastAsia="宋体" w:hAnsi="宋体" w:cs="宋体"/>
                <w:b/>
                <w:bCs/>
                <w:spacing w:val="-3"/>
                <w:sz w:val="13"/>
                <w:szCs w:val="13"/>
              </w:rPr>
              <w:t>模式</w:t>
            </w:r>
          </w:p>
        </w:tc>
        <w:tc>
          <w:tcPr>
            <w:tcW w:w="8347" w:type="dxa"/>
          </w:tcPr>
          <w:p w14:paraId="33C1F41C" w14:textId="77777777" w:rsidR="000959E8" w:rsidRPr="00FE6985" w:rsidRDefault="00000000">
            <w:pPr>
              <w:spacing w:before="84" w:line="230" w:lineRule="auto"/>
              <w:ind w:left="131"/>
              <w:rPr>
                <w:rFonts w:ascii="宋体" w:eastAsia="宋体" w:hAnsi="宋体" w:cs="宋体"/>
                <w:sz w:val="16"/>
                <w:szCs w:val="16"/>
              </w:rPr>
            </w:pPr>
            <w:r w:rsidRPr="00FE6985">
              <w:rPr>
                <w:rFonts w:ascii="宋体" w:eastAsia="宋体" w:hAnsi="宋体" w:cs="宋体"/>
                <w:spacing w:val="8"/>
                <w:sz w:val="16"/>
                <w:szCs w:val="16"/>
              </w:rPr>
              <w:t>1.基于</w:t>
            </w:r>
            <w:r w:rsidRPr="009459D6">
              <w:rPr>
                <w:rFonts w:ascii="宋体" w:eastAsia="宋体" w:hAnsi="宋体" w:cs="宋体"/>
                <w:spacing w:val="8"/>
                <w:sz w:val="16"/>
                <w:szCs w:val="16"/>
                <w:u w:val="single"/>
              </w:rPr>
              <w:t>资源不对等</w:t>
            </w:r>
            <w:r w:rsidRPr="00FE6985">
              <w:rPr>
                <w:rFonts w:ascii="宋体" w:eastAsia="宋体" w:hAnsi="宋体" w:cs="宋体"/>
                <w:spacing w:val="8"/>
                <w:sz w:val="16"/>
                <w:szCs w:val="16"/>
              </w:rPr>
              <w:t>，为实现共享而提出的模式。C/S模式将应用一分为二，服务器(后台)负责数据</w:t>
            </w:r>
            <w:r w:rsidRPr="00FE6985">
              <w:rPr>
                <w:rFonts w:ascii="宋体" w:eastAsia="宋体" w:hAnsi="宋体" w:cs="宋体"/>
                <w:spacing w:val="7"/>
                <w:sz w:val="16"/>
                <w:szCs w:val="16"/>
              </w:rPr>
              <w:t>操</w:t>
            </w:r>
          </w:p>
          <w:p w14:paraId="32BEB4CF" w14:textId="77777777" w:rsidR="000959E8" w:rsidRPr="00FE6985" w:rsidRDefault="00000000">
            <w:pPr>
              <w:spacing w:before="63" w:line="219" w:lineRule="auto"/>
              <w:ind w:left="134"/>
              <w:rPr>
                <w:rFonts w:ascii="宋体" w:eastAsia="宋体" w:hAnsi="宋体" w:cs="宋体"/>
                <w:sz w:val="16"/>
                <w:szCs w:val="16"/>
              </w:rPr>
            </w:pPr>
            <w:r w:rsidRPr="00FE6985">
              <w:rPr>
                <w:rFonts w:ascii="宋体" w:eastAsia="宋体" w:hAnsi="宋体" w:cs="宋体"/>
                <w:b/>
                <w:bCs/>
                <w:spacing w:val="-9"/>
                <w:sz w:val="16"/>
                <w:szCs w:val="16"/>
              </w:rPr>
              <w:t>作和事务处理，客户(前台)完成与用户的交互任务。</w:t>
            </w:r>
            <w:r w:rsidRPr="00FE6985">
              <w:rPr>
                <w:rFonts w:ascii="宋体" w:eastAsia="宋体" w:hAnsi="宋体" w:cs="宋体"/>
                <w:b/>
                <w:bCs/>
                <w:color w:val="B98800"/>
                <w:spacing w:val="-9"/>
                <w:sz w:val="16"/>
                <w:szCs w:val="16"/>
              </w:rPr>
              <w:t>(</w:t>
            </w:r>
            <w:r w:rsidRPr="00FE6985">
              <w:rPr>
                <w:rFonts w:ascii="宋体" w:eastAsia="宋体" w:hAnsi="宋体" w:cs="宋体"/>
                <w:color w:val="B98800"/>
                <w:spacing w:val="67"/>
                <w:sz w:val="16"/>
                <w:szCs w:val="16"/>
              </w:rPr>
              <w:t xml:space="preserve"> </w:t>
            </w:r>
            <w:r w:rsidRPr="00FE6985">
              <w:rPr>
                <w:rFonts w:ascii="宋体" w:eastAsia="宋体" w:hAnsi="宋体" w:cs="宋体"/>
                <w:b/>
                <w:bCs/>
                <w:color w:val="442B00"/>
                <w:spacing w:val="23"/>
                <w:w w:val="110"/>
                <w:sz w:val="16"/>
                <w:szCs w:val="16"/>
              </w:rPr>
              <w:t>14下2)(18上16)</w:t>
            </w:r>
          </w:p>
          <w:p w14:paraId="592B2C7C" w14:textId="77777777" w:rsidR="000959E8" w:rsidRPr="00FE6985" w:rsidRDefault="00000000">
            <w:pPr>
              <w:spacing w:before="117" w:line="285" w:lineRule="auto"/>
              <w:ind w:left="131"/>
              <w:jc w:val="both"/>
              <w:rPr>
                <w:rFonts w:ascii="宋体" w:eastAsia="宋体" w:hAnsi="宋体" w:cs="宋体"/>
                <w:sz w:val="16"/>
                <w:szCs w:val="16"/>
              </w:rPr>
            </w:pPr>
            <w:r>
              <w:rPr>
                <w:rFonts w:eastAsia="Arial"/>
                <w:sz w:val="16"/>
                <w:szCs w:val="16"/>
              </w:rPr>
              <w:pict w14:anchorId="155FEA77">
                <v:shape id="_x0000_s2766" type="#_x0000_t202" style="position:absolute;left:0;text-align:left;margin-left:274.35pt;margin-top:32.75pt;width:131pt;height:16.5pt;z-index:251560448;mso-position-horizontal-relative:text;mso-position-vertical-relative:text" filled="f" stroked="f">
                  <v:textbox inset="0,0,0,0">
                    <w:txbxContent>
                      <w:p w14:paraId="4E44487A" w14:textId="77777777" w:rsidR="000959E8" w:rsidRDefault="000959E8">
                        <w:pPr>
                          <w:spacing w:line="20" w:lineRule="exact"/>
                        </w:pPr>
                      </w:p>
                      <w:tbl>
                        <w:tblPr>
                          <w:tblStyle w:val="TableNormal"/>
                          <w:tblW w:w="2569"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569"/>
                        </w:tblGrid>
                        <w:tr w:rsidR="000959E8" w14:paraId="28BFDDBE" w14:textId="77777777">
                          <w:trPr>
                            <w:trHeight w:val="269"/>
                          </w:trPr>
                          <w:tc>
                            <w:tcPr>
                              <w:tcW w:w="2569" w:type="dxa"/>
                            </w:tcPr>
                            <w:p w14:paraId="2C9D472A" w14:textId="77777777" w:rsidR="000959E8" w:rsidRDefault="00000000">
                              <w:pPr>
                                <w:spacing w:before="32" w:line="230" w:lineRule="auto"/>
                                <w:ind w:left="4"/>
                                <w:rPr>
                                  <w:rFonts w:ascii="宋体" w:eastAsia="宋体" w:hAnsi="宋体" w:cs="宋体"/>
                                  <w:sz w:val="18"/>
                                  <w:szCs w:val="18"/>
                                </w:rPr>
                              </w:pPr>
                              <w:r>
                                <w:rPr>
                                  <w:rFonts w:ascii="宋体" w:eastAsia="宋体" w:hAnsi="宋体" w:cs="宋体"/>
                                  <w:spacing w:val="11"/>
                                  <w:sz w:val="18"/>
                                  <w:szCs w:val="18"/>
                                </w:rPr>
                                <w:t>二层C/S→三(N)层C/S→B/S</w:t>
                              </w:r>
                              <w:proofErr w:type="gramStart"/>
                              <w:r>
                                <w:rPr>
                                  <w:rFonts w:ascii="宋体" w:eastAsia="宋体" w:hAnsi="宋体" w:cs="宋体"/>
                                  <w:spacing w:val="11"/>
                                  <w:sz w:val="18"/>
                                  <w:szCs w:val="18"/>
                                </w:rPr>
                                <w:t>】</w:t>
                              </w:r>
                              <w:proofErr w:type="gramEnd"/>
                            </w:p>
                          </w:tc>
                        </w:tr>
                      </w:tbl>
                      <w:p w14:paraId="63AA8070" w14:textId="77777777" w:rsidR="000959E8" w:rsidRDefault="000959E8"/>
                    </w:txbxContent>
                  </v:textbox>
                </v:shape>
              </w:pict>
            </w:r>
            <w:r w:rsidRPr="00FE6985">
              <w:rPr>
                <w:rFonts w:ascii="宋体" w:eastAsia="宋体" w:hAnsi="宋体" w:cs="宋体"/>
                <w:spacing w:val="6"/>
                <w:sz w:val="16"/>
                <w:szCs w:val="16"/>
              </w:rPr>
              <w:t>2.C/S模式中客户与服务器分离，允许网络分布操作，适用于分布式系统。为了解决C/S模式中</w:t>
            </w:r>
            <w:r w:rsidRPr="00FE6985">
              <w:rPr>
                <w:rFonts w:ascii="宋体" w:eastAsia="宋体" w:hAnsi="宋体" w:cs="宋体"/>
                <w:spacing w:val="5"/>
                <w:sz w:val="16"/>
                <w:szCs w:val="16"/>
              </w:rPr>
              <w:t>客户端</w:t>
            </w:r>
            <w:r w:rsidRPr="00FE6985">
              <w:rPr>
                <w:rFonts w:ascii="宋体" w:eastAsia="宋体" w:hAnsi="宋体" w:cs="宋体"/>
                <w:sz w:val="16"/>
                <w:szCs w:val="16"/>
              </w:rPr>
              <w:t xml:space="preserve"> </w:t>
            </w:r>
            <w:r w:rsidRPr="00FE6985">
              <w:rPr>
                <w:rFonts w:ascii="宋体" w:eastAsia="宋体" w:hAnsi="宋体" w:cs="宋体"/>
                <w:spacing w:val="8"/>
                <w:sz w:val="16"/>
                <w:szCs w:val="16"/>
              </w:rPr>
              <w:t>的问题，发展形成了浏览器/服务器(B/S)模式；为了解决C/S模式中服务</w:t>
            </w:r>
            <w:r w:rsidRPr="00FE6985">
              <w:rPr>
                <w:rFonts w:ascii="宋体" w:eastAsia="宋体" w:hAnsi="宋体" w:cs="宋体"/>
                <w:spacing w:val="7"/>
                <w:sz w:val="16"/>
                <w:szCs w:val="16"/>
              </w:rPr>
              <w:t>器端的问题，发展形成了三</w:t>
            </w:r>
            <w:r w:rsidRPr="00FE6985">
              <w:rPr>
                <w:rFonts w:ascii="宋体" w:eastAsia="宋体" w:hAnsi="宋体" w:cs="宋体"/>
                <w:sz w:val="16"/>
                <w:szCs w:val="16"/>
              </w:rPr>
              <w:t xml:space="preserve"> </w:t>
            </w:r>
            <w:r w:rsidRPr="00FE6985">
              <w:rPr>
                <w:rFonts w:ascii="宋体" w:eastAsia="宋体" w:hAnsi="宋体" w:cs="宋体"/>
                <w:spacing w:val="4"/>
                <w:sz w:val="16"/>
                <w:szCs w:val="16"/>
              </w:rPr>
              <w:t>层(多层)C/s模式，即多层应用架构。</w:t>
            </w:r>
            <w:r w:rsidRPr="00FE6985">
              <w:rPr>
                <w:rFonts w:ascii="宋体" w:eastAsia="宋体" w:hAnsi="宋体" w:cs="宋体"/>
                <w:color w:val="B48400"/>
                <w:spacing w:val="4"/>
                <w:sz w:val="16"/>
                <w:szCs w:val="16"/>
              </w:rPr>
              <w:t>(</w:t>
            </w:r>
            <w:r w:rsidRPr="00FE6985">
              <w:rPr>
                <w:rFonts w:ascii="宋体" w:eastAsia="宋体" w:hAnsi="宋体" w:cs="宋体"/>
                <w:color w:val="B48400"/>
                <w:spacing w:val="65"/>
                <w:w w:val="101"/>
                <w:sz w:val="16"/>
                <w:szCs w:val="16"/>
              </w:rPr>
              <w:t xml:space="preserve"> </w:t>
            </w:r>
            <w:r w:rsidRPr="00FE6985">
              <w:rPr>
                <w:rFonts w:ascii="宋体" w:eastAsia="宋体" w:hAnsi="宋体" w:cs="宋体"/>
                <w:color w:val="412700"/>
                <w:spacing w:val="4"/>
                <w:sz w:val="16"/>
                <w:szCs w:val="16"/>
              </w:rPr>
              <w:t>09</w:t>
            </w:r>
            <w:r w:rsidRPr="00FE6985">
              <w:rPr>
                <w:rFonts w:ascii="宋体" w:eastAsia="宋体" w:hAnsi="宋体" w:cs="宋体"/>
                <w:color w:val="412700"/>
                <w:spacing w:val="-42"/>
                <w:sz w:val="16"/>
                <w:szCs w:val="16"/>
              </w:rPr>
              <w:t xml:space="preserve"> </w:t>
            </w:r>
            <w:r w:rsidRPr="00FE6985">
              <w:rPr>
                <w:rFonts w:ascii="宋体" w:eastAsia="宋体" w:hAnsi="宋体" w:cs="宋体"/>
                <w:color w:val="835C00"/>
                <w:spacing w:val="4"/>
                <w:sz w:val="16"/>
                <w:szCs w:val="16"/>
              </w:rPr>
              <w:t>上</w:t>
            </w:r>
            <w:r w:rsidRPr="00FE6985">
              <w:rPr>
                <w:rFonts w:ascii="宋体" w:eastAsia="宋体" w:hAnsi="宋体" w:cs="宋体"/>
                <w:color w:val="835C00"/>
                <w:spacing w:val="-11"/>
                <w:sz w:val="16"/>
                <w:szCs w:val="16"/>
              </w:rPr>
              <w:t xml:space="preserve"> </w:t>
            </w:r>
            <w:r w:rsidRPr="00FE6985">
              <w:rPr>
                <w:rFonts w:ascii="宋体" w:eastAsia="宋体" w:hAnsi="宋体" w:cs="宋体"/>
                <w:color w:val="634200"/>
                <w:spacing w:val="4"/>
                <w:sz w:val="16"/>
                <w:szCs w:val="16"/>
              </w:rPr>
              <w:t>5</w:t>
            </w:r>
            <w:r w:rsidRPr="00FE6985">
              <w:rPr>
                <w:rFonts w:ascii="宋体" w:eastAsia="宋体" w:hAnsi="宋体" w:cs="宋体"/>
                <w:color w:val="634200"/>
                <w:spacing w:val="-27"/>
                <w:sz w:val="16"/>
                <w:szCs w:val="16"/>
              </w:rPr>
              <w:t xml:space="preserve"> </w:t>
            </w:r>
            <w:r w:rsidRPr="00FE6985">
              <w:rPr>
                <w:rFonts w:ascii="宋体" w:eastAsia="宋体" w:hAnsi="宋体" w:cs="宋体"/>
                <w:color w:val="634200"/>
                <w:spacing w:val="4"/>
                <w:sz w:val="16"/>
                <w:szCs w:val="16"/>
              </w:rPr>
              <w:t>)</w:t>
            </w:r>
            <w:r w:rsidRPr="00FE6985">
              <w:rPr>
                <w:rFonts w:ascii="宋体" w:eastAsia="宋体" w:hAnsi="宋体" w:cs="宋体"/>
                <w:color w:val="634200"/>
                <w:spacing w:val="5"/>
                <w:sz w:val="16"/>
                <w:szCs w:val="16"/>
              </w:rPr>
              <w:t xml:space="preserve"> </w:t>
            </w:r>
            <w:r w:rsidRPr="00FE6985">
              <w:rPr>
                <w:rFonts w:ascii="宋体" w:eastAsia="宋体" w:hAnsi="宋体" w:cs="宋体"/>
                <w:color w:val="634200"/>
                <w:spacing w:val="4"/>
                <w:sz w:val="16"/>
                <w:szCs w:val="16"/>
              </w:rPr>
              <w:t>(</w:t>
            </w:r>
            <w:r w:rsidRPr="00FE6985">
              <w:rPr>
                <w:rFonts w:ascii="宋体" w:eastAsia="宋体" w:hAnsi="宋体" w:cs="宋体"/>
                <w:color w:val="634200"/>
                <w:spacing w:val="-15"/>
                <w:sz w:val="16"/>
                <w:szCs w:val="16"/>
              </w:rPr>
              <w:t xml:space="preserve"> </w:t>
            </w:r>
            <w:r w:rsidRPr="00FE6985">
              <w:rPr>
                <w:rFonts w:ascii="宋体" w:eastAsia="宋体" w:hAnsi="宋体" w:cs="宋体"/>
                <w:color w:val="634200"/>
                <w:spacing w:val="4"/>
                <w:sz w:val="16"/>
                <w:szCs w:val="16"/>
              </w:rPr>
              <w:t>1</w:t>
            </w:r>
            <w:r w:rsidRPr="00FE6985">
              <w:rPr>
                <w:rFonts w:ascii="宋体" w:eastAsia="宋体" w:hAnsi="宋体" w:cs="宋体"/>
                <w:color w:val="634200"/>
                <w:spacing w:val="-27"/>
                <w:sz w:val="16"/>
                <w:szCs w:val="16"/>
              </w:rPr>
              <w:t xml:space="preserve"> </w:t>
            </w:r>
            <w:r w:rsidRPr="00FE6985">
              <w:rPr>
                <w:rFonts w:ascii="宋体" w:eastAsia="宋体" w:hAnsi="宋体" w:cs="宋体"/>
                <w:color w:val="634200"/>
                <w:spacing w:val="4"/>
                <w:sz w:val="16"/>
                <w:szCs w:val="16"/>
              </w:rPr>
              <w:t>0</w:t>
            </w:r>
            <w:r w:rsidRPr="00FE6985">
              <w:rPr>
                <w:rFonts w:ascii="宋体" w:eastAsia="宋体" w:hAnsi="宋体" w:cs="宋体"/>
                <w:color w:val="634200"/>
                <w:spacing w:val="-26"/>
                <w:sz w:val="16"/>
                <w:szCs w:val="16"/>
              </w:rPr>
              <w:t xml:space="preserve"> </w:t>
            </w:r>
            <w:r w:rsidRPr="00FE6985">
              <w:rPr>
                <w:rFonts w:ascii="宋体" w:eastAsia="宋体" w:hAnsi="宋体" w:cs="宋体"/>
                <w:color w:val="634200"/>
                <w:spacing w:val="4"/>
                <w:sz w:val="16"/>
                <w:szCs w:val="16"/>
              </w:rPr>
              <w:t>上</w:t>
            </w:r>
            <w:r w:rsidRPr="00FE6985">
              <w:rPr>
                <w:rFonts w:ascii="宋体" w:eastAsia="宋体" w:hAnsi="宋体" w:cs="宋体"/>
                <w:color w:val="634200"/>
                <w:spacing w:val="-24"/>
                <w:sz w:val="16"/>
                <w:szCs w:val="16"/>
              </w:rPr>
              <w:t xml:space="preserve"> </w:t>
            </w:r>
            <w:r w:rsidRPr="00FE6985">
              <w:rPr>
                <w:rFonts w:ascii="宋体" w:eastAsia="宋体" w:hAnsi="宋体" w:cs="宋体"/>
                <w:color w:val="634200"/>
                <w:spacing w:val="4"/>
                <w:sz w:val="16"/>
                <w:szCs w:val="16"/>
              </w:rPr>
              <w:t>7</w:t>
            </w:r>
            <w:r w:rsidRPr="00FE6985">
              <w:rPr>
                <w:rFonts w:ascii="宋体" w:eastAsia="宋体" w:hAnsi="宋体" w:cs="宋体"/>
                <w:color w:val="634200"/>
                <w:spacing w:val="-28"/>
                <w:sz w:val="16"/>
                <w:szCs w:val="16"/>
              </w:rPr>
              <w:t xml:space="preserve"> </w:t>
            </w:r>
            <w:r w:rsidRPr="00FE6985">
              <w:rPr>
                <w:rFonts w:ascii="宋体" w:eastAsia="宋体" w:hAnsi="宋体" w:cs="宋体"/>
                <w:color w:val="634200"/>
                <w:spacing w:val="4"/>
                <w:sz w:val="16"/>
                <w:szCs w:val="16"/>
              </w:rPr>
              <w:t>)</w:t>
            </w:r>
            <w:r w:rsidRPr="00FE6985">
              <w:rPr>
                <w:rFonts w:ascii="宋体" w:eastAsia="宋体" w:hAnsi="宋体" w:cs="宋体"/>
                <w:color w:val="634200"/>
                <w:spacing w:val="-31"/>
                <w:sz w:val="16"/>
                <w:szCs w:val="16"/>
              </w:rPr>
              <w:t xml:space="preserve"> </w:t>
            </w:r>
            <w:r w:rsidRPr="00FE6985">
              <w:rPr>
                <w:rFonts w:ascii="宋体" w:eastAsia="宋体" w:hAnsi="宋体" w:cs="宋体"/>
                <w:color w:val="634200"/>
                <w:spacing w:val="4"/>
                <w:sz w:val="16"/>
                <w:szCs w:val="16"/>
              </w:rPr>
              <w:t>【</w:t>
            </w:r>
          </w:p>
          <w:p w14:paraId="68566F3B" w14:textId="77777777" w:rsidR="000959E8" w:rsidRPr="00FE6985" w:rsidRDefault="00000000">
            <w:pPr>
              <w:spacing w:before="73" w:line="219" w:lineRule="auto"/>
              <w:ind w:left="134"/>
              <w:rPr>
                <w:rFonts w:ascii="宋体" w:eastAsia="宋体" w:hAnsi="宋体" w:cs="宋体"/>
                <w:sz w:val="16"/>
                <w:szCs w:val="16"/>
              </w:rPr>
            </w:pPr>
            <w:r w:rsidRPr="00FE6985">
              <w:rPr>
                <w:rFonts w:ascii="宋体" w:eastAsia="宋体" w:hAnsi="宋体" w:cs="宋体"/>
                <w:b/>
                <w:bCs/>
                <w:spacing w:val="21"/>
                <w:sz w:val="16"/>
                <w:szCs w:val="16"/>
              </w:rPr>
              <w:t>3</w:t>
            </w:r>
            <w:r w:rsidRPr="00FE6985">
              <w:rPr>
                <w:rFonts w:ascii="宋体" w:eastAsia="宋体" w:hAnsi="宋体" w:cs="宋体"/>
                <w:spacing w:val="-55"/>
                <w:sz w:val="16"/>
                <w:szCs w:val="16"/>
              </w:rPr>
              <w:t xml:space="preserve"> </w:t>
            </w:r>
            <w:r w:rsidRPr="00FE6985">
              <w:rPr>
                <w:rFonts w:ascii="宋体" w:eastAsia="宋体" w:hAnsi="宋体" w:cs="宋体"/>
                <w:b/>
                <w:bCs/>
                <w:spacing w:val="21"/>
                <w:sz w:val="16"/>
                <w:szCs w:val="16"/>
              </w:rPr>
              <w:t>.基于B/S架构的信息系统比基于C/S架构的系统更容易部署和升级维护；</w:t>
            </w:r>
          </w:p>
          <w:p w14:paraId="56F610A2" w14:textId="77777777" w:rsidR="000959E8" w:rsidRPr="00FE6985" w:rsidRDefault="00000000">
            <w:pPr>
              <w:spacing w:before="104" w:line="219" w:lineRule="auto"/>
              <w:ind w:left="134"/>
              <w:rPr>
                <w:rFonts w:ascii="宋体" w:eastAsia="宋体" w:hAnsi="宋体" w:cs="宋体"/>
                <w:sz w:val="16"/>
                <w:szCs w:val="16"/>
              </w:rPr>
            </w:pPr>
            <w:r w:rsidRPr="00FE6985">
              <w:rPr>
                <w:rFonts w:ascii="宋体" w:eastAsia="宋体" w:hAnsi="宋体" w:cs="宋体"/>
                <w:b/>
                <w:bCs/>
                <w:spacing w:val="16"/>
                <w:sz w:val="16"/>
                <w:szCs w:val="16"/>
              </w:rPr>
              <w:t>4.</w:t>
            </w:r>
            <w:proofErr w:type="gramStart"/>
            <w:r w:rsidRPr="00FE6985">
              <w:rPr>
                <w:rFonts w:ascii="宋体" w:eastAsia="宋体" w:hAnsi="宋体" w:cs="宋体"/>
                <w:b/>
                <w:bCs/>
                <w:spacing w:val="16"/>
                <w:sz w:val="16"/>
                <w:szCs w:val="16"/>
              </w:rPr>
              <w:t>微信平台</w:t>
            </w:r>
            <w:proofErr w:type="gramEnd"/>
            <w:r w:rsidRPr="00FE6985">
              <w:rPr>
                <w:rFonts w:ascii="宋体" w:eastAsia="宋体" w:hAnsi="宋体" w:cs="宋体"/>
                <w:b/>
                <w:bCs/>
                <w:spacing w:val="16"/>
                <w:sz w:val="16"/>
                <w:szCs w:val="16"/>
              </w:rPr>
              <w:t>属于胖服务器，瘦客户端的模式，该模式降低了客户端系统开</w:t>
            </w:r>
            <w:r w:rsidRPr="00FE6985">
              <w:rPr>
                <w:rFonts w:ascii="宋体" w:eastAsia="宋体" w:hAnsi="宋体" w:cs="宋体"/>
                <w:b/>
                <w:bCs/>
                <w:spacing w:val="15"/>
                <w:sz w:val="16"/>
                <w:szCs w:val="16"/>
              </w:rPr>
              <w:t>销，而后台系统</w:t>
            </w:r>
          </w:p>
          <w:p w14:paraId="38E90DC3" w14:textId="77777777" w:rsidR="000959E8" w:rsidRPr="00FE6985" w:rsidRDefault="00000000">
            <w:pPr>
              <w:spacing w:before="97" w:line="219" w:lineRule="auto"/>
              <w:ind w:left="131"/>
              <w:rPr>
                <w:rFonts w:ascii="宋体" w:eastAsia="宋体" w:hAnsi="宋体" w:cs="宋体"/>
                <w:sz w:val="16"/>
                <w:szCs w:val="16"/>
              </w:rPr>
            </w:pPr>
            <w:r w:rsidRPr="00FE6985">
              <w:rPr>
                <w:rFonts w:ascii="宋体" w:eastAsia="宋体" w:hAnsi="宋体" w:cs="宋体"/>
                <w:spacing w:val="13"/>
                <w:sz w:val="16"/>
                <w:szCs w:val="16"/>
              </w:rPr>
              <w:t>将承受巨大的并发访问吞吐量、存储、内存、</w:t>
            </w:r>
            <w:r w:rsidRPr="00FE6985">
              <w:rPr>
                <w:rFonts w:ascii="宋体" w:eastAsia="宋体" w:hAnsi="宋体" w:cs="宋体"/>
                <w:sz w:val="16"/>
                <w:szCs w:val="16"/>
              </w:rPr>
              <w:t>CPU</w:t>
            </w:r>
            <w:r w:rsidRPr="00FE6985">
              <w:rPr>
                <w:rFonts w:ascii="宋体" w:eastAsia="宋体" w:hAnsi="宋体" w:cs="宋体"/>
                <w:spacing w:val="13"/>
                <w:sz w:val="16"/>
                <w:szCs w:val="16"/>
              </w:rPr>
              <w:t>等利用率</w:t>
            </w:r>
            <w:proofErr w:type="gramStart"/>
            <w:r w:rsidRPr="00FE6985">
              <w:rPr>
                <w:rFonts w:ascii="宋体" w:eastAsia="宋体" w:hAnsi="宋体" w:cs="宋体"/>
                <w:spacing w:val="13"/>
                <w:sz w:val="16"/>
                <w:szCs w:val="16"/>
              </w:rPr>
              <w:t>超高等</w:t>
            </w:r>
            <w:proofErr w:type="gramEnd"/>
            <w:r w:rsidRPr="00FE6985">
              <w:rPr>
                <w:rFonts w:ascii="宋体" w:eastAsia="宋体" w:hAnsi="宋体" w:cs="宋体"/>
                <w:spacing w:val="13"/>
                <w:sz w:val="16"/>
                <w:szCs w:val="16"/>
              </w:rPr>
              <w:t>的开销。</w:t>
            </w:r>
            <w:r w:rsidRPr="00FE6985">
              <w:rPr>
                <w:rFonts w:ascii="宋体" w:eastAsia="宋体" w:hAnsi="宋体" w:cs="宋体"/>
                <w:color w:val="C79200"/>
                <w:spacing w:val="13"/>
                <w:sz w:val="16"/>
                <w:szCs w:val="16"/>
              </w:rPr>
              <w:t>(</w:t>
            </w:r>
            <w:r w:rsidRPr="00FE6985">
              <w:rPr>
                <w:rFonts w:ascii="宋体" w:eastAsia="宋体" w:hAnsi="宋体" w:cs="宋体"/>
                <w:color w:val="C79200"/>
                <w:spacing w:val="47"/>
                <w:sz w:val="16"/>
                <w:szCs w:val="16"/>
              </w:rPr>
              <w:t xml:space="preserve"> </w:t>
            </w:r>
            <w:r w:rsidRPr="00FE6985">
              <w:rPr>
                <w:rFonts w:ascii="宋体" w:eastAsia="宋体" w:hAnsi="宋体" w:cs="宋体"/>
                <w:color w:val="462C00"/>
                <w:spacing w:val="13"/>
                <w:sz w:val="16"/>
                <w:szCs w:val="16"/>
              </w:rPr>
              <w:t>1</w:t>
            </w:r>
            <w:r w:rsidRPr="00FE6985">
              <w:rPr>
                <w:rFonts w:ascii="宋体" w:eastAsia="宋体" w:hAnsi="宋体" w:cs="宋体"/>
                <w:color w:val="462C00"/>
                <w:spacing w:val="-24"/>
                <w:sz w:val="16"/>
                <w:szCs w:val="16"/>
              </w:rPr>
              <w:t xml:space="preserve"> </w:t>
            </w:r>
            <w:r w:rsidRPr="00FE6985">
              <w:rPr>
                <w:rFonts w:ascii="宋体" w:eastAsia="宋体" w:hAnsi="宋体" w:cs="宋体"/>
                <w:color w:val="462C00"/>
                <w:spacing w:val="13"/>
                <w:sz w:val="16"/>
                <w:szCs w:val="16"/>
              </w:rPr>
              <w:t>5</w:t>
            </w:r>
            <w:r w:rsidRPr="00FE6985">
              <w:rPr>
                <w:rFonts w:ascii="宋体" w:eastAsia="宋体" w:hAnsi="宋体" w:cs="宋体"/>
                <w:color w:val="462C00"/>
                <w:spacing w:val="-27"/>
                <w:sz w:val="16"/>
                <w:szCs w:val="16"/>
              </w:rPr>
              <w:t xml:space="preserve"> </w:t>
            </w:r>
            <w:r w:rsidRPr="00FE6985">
              <w:rPr>
                <w:rFonts w:ascii="宋体" w:eastAsia="宋体" w:hAnsi="宋体" w:cs="宋体"/>
                <w:color w:val="462C00"/>
                <w:spacing w:val="13"/>
                <w:sz w:val="16"/>
                <w:szCs w:val="16"/>
              </w:rPr>
              <w:t>上</w:t>
            </w:r>
            <w:r w:rsidRPr="00FE6985">
              <w:rPr>
                <w:rFonts w:ascii="宋体" w:eastAsia="宋体" w:hAnsi="宋体" w:cs="宋体"/>
                <w:color w:val="462C00"/>
                <w:spacing w:val="-26"/>
                <w:sz w:val="16"/>
                <w:szCs w:val="16"/>
              </w:rPr>
              <w:t xml:space="preserve"> </w:t>
            </w:r>
            <w:r w:rsidRPr="00FE6985">
              <w:rPr>
                <w:rFonts w:ascii="宋体" w:eastAsia="宋体" w:hAnsi="宋体" w:cs="宋体"/>
                <w:color w:val="462C00"/>
                <w:spacing w:val="13"/>
                <w:sz w:val="16"/>
                <w:szCs w:val="16"/>
              </w:rPr>
              <w:t>2</w:t>
            </w:r>
            <w:r w:rsidRPr="00FE6985">
              <w:rPr>
                <w:rFonts w:ascii="宋体" w:eastAsia="宋体" w:hAnsi="宋体" w:cs="宋体"/>
                <w:color w:val="462C00"/>
                <w:spacing w:val="-13"/>
                <w:sz w:val="16"/>
                <w:szCs w:val="16"/>
              </w:rPr>
              <w:t xml:space="preserve"> </w:t>
            </w:r>
            <w:r w:rsidRPr="00FE6985">
              <w:rPr>
                <w:rFonts w:ascii="宋体" w:eastAsia="宋体" w:hAnsi="宋体" w:cs="宋体"/>
                <w:color w:val="462C00"/>
                <w:spacing w:val="13"/>
                <w:sz w:val="16"/>
                <w:szCs w:val="16"/>
              </w:rPr>
              <w:t>1</w:t>
            </w:r>
            <w:r w:rsidRPr="00FE6985">
              <w:rPr>
                <w:rFonts w:ascii="宋体" w:eastAsia="宋体" w:hAnsi="宋体" w:cs="宋体"/>
                <w:color w:val="462C00"/>
                <w:spacing w:val="-28"/>
                <w:sz w:val="16"/>
                <w:szCs w:val="16"/>
              </w:rPr>
              <w:t xml:space="preserve"> </w:t>
            </w:r>
            <w:r w:rsidRPr="00FE6985">
              <w:rPr>
                <w:rFonts w:ascii="宋体" w:eastAsia="宋体" w:hAnsi="宋体" w:cs="宋体"/>
                <w:color w:val="462C00"/>
                <w:spacing w:val="13"/>
                <w:sz w:val="16"/>
                <w:szCs w:val="16"/>
              </w:rPr>
              <w:t>)</w:t>
            </w:r>
          </w:p>
        </w:tc>
      </w:tr>
    </w:tbl>
    <w:p w14:paraId="1AD0C7DB" w14:textId="77777777" w:rsidR="009459D6" w:rsidRDefault="00000000" w:rsidP="009459D6">
      <w:pPr>
        <w:spacing w:before="61" w:line="219" w:lineRule="auto"/>
        <w:ind w:left="525"/>
        <w:rPr>
          <w:rFonts w:ascii="宋体" w:eastAsia="宋体" w:hAnsi="宋体" w:cs="宋体"/>
          <w:spacing w:val="15"/>
          <w:sz w:val="16"/>
          <w:szCs w:val="16"/>
        </w:rPr>
      </w:pPr>
      <w:r w:rsidRPr="00FE6985">
        <w:rPr>
          <w:rFonts w:ascii="宋体" w:eastAsia="宋体" w:hAnsi="宋体" w:cs="宋体"/>
          <w:spacing w:val="1"/>
          <w:sz w:val="16"/>
          <w:szCs w:val="16"/>
        </w:rPr>
        <w:t>2、软件架构是软件开发过程中的一项重要工作，编写需求规</w:t>
      </w:r>
      <w:r w:rsidRPr="00FE6985">
        <w:rPr>
          <w:rFonts w:ascii="宋体" w:eastAsia="宋体" w:hAnsi="宋体" w:cs="宋体"/>
          <w:sz w:val="16"/>
          <w:szCs w:val="16"/>
        </w:rPr>
        <w:t>格说明书不属于软件架构设计的主要工作内</w:t>
      </w:r>
      <w:r w:rsidRPr="00FE6985">
        <w:rPr>
          <w:rFonts w:ascii="宋体" w:eastAsia="宋体" w:hAnsi="宋体" w:cs="宋体"/>
          <w:spacing w:val="15"/>
          <w:sz w:val="16"/>
          <w:szCs w:val="16"/>
        </w:rPr>
        <w:t>容。</w:t>
      </w:r>
    </w:p>
    <w:p w14:paraId="1C50C5BC" w14:textId="31FEE62B" w:rsidR="000959E8" w:rsidRPr="00FE6985" w:rsidRDefault="00000000" w:rsidP="009459D6">
      <w:pPr>
        <w:spacing w:before="61" w:line="219" w:lineRule="auto"/>
        <w:ind w:left="525"/>
        <w:rPr>
          <w:rFonts w:ascii="宋体" w:eastAsia="宋体" w:hAnsi="宋体" w:cs="宋体"/>
          <w:sz w:val="16"/>
          <w:szCs w:val="16"/>
        </w:rPr>
      </w:pPr>
      <w:r w:rsidRPr="00FE6985">
        <w:rPr>
          <w:rFonts w:ascii="宋体" w:eastAsia="宋体" w:hAnsi="宋体" w:cs="宋体"/>
          <w:spacing w:val="15"/>
          <w:sz w:val="16"/>
          <w:szCs w:val="16"/>
        </w:rPr>
        <w:t>①目前主流的数据库系统是</w:t>
      </w:r>
      <w:r w:rsidRPr="00FE6985">
        <w:rPr>
          <w:rFonts w:ascii="宋体" w:eastAsia="宋体" w:hAnsi="宋体" w:cs="宋体"/>
          <w:spacing w:val="15"/>
          <w:sz w:val="16"/>
          <w:szCs w:val="16"/>
          <w:u w:val="single"/>
        </w:rPr>
        <w:t>关系数据库</w:t>
      </w:r>
      <w:r w:rsidRPr="00FE6985">
        <w:rPr>
          <w:rFonts w:ascii="宋体" w:eastAsia="宋体" w:hAnsi="宋体" w:cs="宋体"/>
          <w:spacing w:val="15"/>
          <w:sz w:val="16"/>
          <w:szCs w:val="16"/>
        </w:rPr>
        <w:t>；②</w:t>
      </w:r>
      <w:r w:rsidRPr="00FE6985">
        <w:rPr>
          <w:rFonts w:ascii="宋体" w:eastAsia="宋体" w:hAnsi="宋体" w:cs="宋体"/>
          <w:spacing w:val="-64"/>
          <w:sz w:val="16"/>
          <w:szCs w:val="16"/>
        </w:rPr>
        <w:t xml:space="preserve"> </w:t>
      </w:r>
      <w:r w:rsidRPr="00FE6985">
        <w:rPr>
          <w:rFonts w:ascii="宋体" w:eastAsia="宋体" w:hAnsi="宋体" w:cs="宋体"/>
          <w:sz w:val="16"/>
          <w:szCs w:val="16"/>
          <w:u w:val="single"/>
        </w:rPr>
        <w:t>HTML</w:t>
      </w:r>
      <w:r w:rsidRPr="00FE6985">
        <w:rPr>
          <w:rFonts w:ascii="宋体" w:eastAsia="宋体" w:hAnsi="宋体" w:cs="宋体"/>
          <w:spacing w:val="15"/>
          <w:sz w:val="16"/>
          <w:szCs w:val="16"/>
          <w:u w:val="single"/>
        </w:rPr>
        <w:t>/</w:t>
      </w:r>
      <w:r w:rsidRPr="00FE6985">
        <w:rPr>
          <w:rFonts w:ascii="宋体" w:eastAsia="宋体" w:hAnsi="宋体" w:cs="宋体"/>
          <w:sz w:val="16"/>
          <w:szCs w:val="16"/>
          <w:u w:val="single"/>
        </w:rPr>
        <w:t>HTTP</w:t>
      </w:r>
      <w:r w:rsidRPr="00FE6985">
        <w:rPr>
          <w:rFonts w:ascii="宋体" w:eastAsia="宋体" w:hAnsi="宋体" w:cs="宋体"/>
          <w:spacing w:val="15"/>
          <w:sz w:val="16"/>
          <w:szCs w:val="16"/>
          <w:u w:val="single"/>
        </w:rPr>
        <w:t>(S)协议</w:t>
      </w:r>
      <w:r w:rsidRPr="00FE6985">
        <w:rPr>
          <w:rFonts w:ascii="宋体" w:eastAsia="宋体" w:hAnsi="宋体" w:cs="宋体"/>
          <w:spacing w:val="15"/>
          <w:sz w:val="16"/>
          <w:szCs w:val="16"/>
        </w:rPr>
        <w:t>是实现</w:t>
      </w:r>
      <w:r w:rsidRPr="00FE6985">
        <w:rPr>
          <w:rFonts w:ascii="宋体" w:eastAsia="宋体" w:hAnsi="宋体" w:cs="宋体"/>
          <w:spacing w:val="-58"/>
          <w:sz w:val="16"/>
          <w:szCs w:val="16"/>
        </w:rPr>
        <w:t xml:space="preserve"> </w:t>
      </w:r>
      <w:r w:rsidRPr="00FE6985">
        <w:rPr>
          <w:rFonts w:ascii="宋体" w:eastAsia="宋体" w:hAnsi="宋体" w:cs="宋体"/>
          <w:sz w:val="16"/>
          <w:szCs w:val="16"/>
        </w:rPr>
        <w:t>Internet</w:t>
      </w:r>
      <w:r w:rsidRPr="00FE6985">
        <w:rPr>
          <w:rFonts w:ascii="宋体" w:eastAsia="宋体" w:hAnsi="宋体" w:cs="宋体"/>
          <w:spacing w:val="15"/>
          <w:sz w:val="16"/>
          <w:szCs w:val="16"/>
        </w:rPr>
        <w:t>应用的重要技术。</w:t>
      </w:r>
    </w:p>
    <w:p w14:paraId="61BE715F" w14:textId="77777777" w:rsidR="000959E8" w:rsidRPr="00FE6985" w:rsidRDefault="000959E8">
      <w:pPr>
        <w:spacing w:line="290" w:lineRule="auto"/>
        <w:rPr>
          <w:sz w:val="16"/>
          <w:szCs w:val="16"/>
        </w:rPr>
      </w:pPr>
    </w:p>
    <w:p w14:paraId="62102C91" w14:textId="77777777" w:rsidR="000959E8" w:rsidRPr="00FE6985" w:rsidRDefault="00000000">
      <w:pPr>
        <w:spacing w:before="65" w:line="252" w:lineRule="auto"/>
        <w:ind w:left="144" w:right="85"/>
        <w:rPr>
          <w:rFonts w:ascii="宋体" w:eastAsia="宋体" w:hAnsi="宋体" w:cs="宋体"/>
          <w:sz w:val="16"/>
          <w:szCs w:val="16"/>
        </w:rPr>
      </w:pPr>
      <w:r w:rsidRPr="00FE6985">
        <w:rPr>
          <w:rFonts w:ascii="宋体" w:eastAsia="宋体" w:hAnsi="宋体" w:cs="宋体"/>
          <w:spacing w:val="12"/>
          <w:sz w:val="16"/>
          <w:szCs w:val="16"/>
        </w:rPr>
        <w:t>130.在信息系统工程总体规划过程中，软件架构包括多种形式。在()中，数据和数据处理放在服务器端，</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而应用处理和表现层放在客户端。</w:t>
      </w:r>
      <w:r w:rsidRPr="00FE6985">
        <w:rPr>
          <w:rFonts w:ascii="宋体" w:eastAsia="宋体" w:hAnsi="宋体" w:cs="宋体"/>
          <w:spacing w:val="15"/>
          <w:sz w:val="16"/>
          <w:szCs w:val="16"/>
        </w:rPr>
        <w:t xml:space="preserve"> </w:t>
      </w:r>
      <w:r w:rsidRPr="00FE6985">
        <w:rPr>
          <w:rFonts w:ascii="宋体" w:eastAsia="宋体" w:hAnsi="宋体" w:cs="宋体"/>
          <w:b/>
          <w:bCs/>
          <w:spacing w:val="-1"/>
          <w:sz w:val="16"/>
          <w:szCs w:val="16"/>
        </w:rPr>
        <w:t>【14下】</w:t>
      </w:r>
    </w:p>
    <w:p w14:paraId="218A9576" w14:textId="3FF97A15" w:rsidR="000959E8" w:rsidRPr="00FE6985" w:rsidRDefault="00000000">
      <w:pPr>
        <w:spacing w:before="94" w:line="219" w:lineRule="auto"/>
        <w:ind w:left="664"/>
        <w:rPr>
          <w:rFonts w:ascii="宋体" w:eastAsia="宋体" w:hAnsi="宋体" w:cs="宋体"/>
          <w:sz w:val="16"/>
          <w:szCs w:val="16"/>
        </w:rPr>
      </w:pPr>
      <w:r w:rsidRPr="00FE6985">
        <w:rPr>
          <w:rFonts w:ascii="宋体" w:eastAsia="宋体" w:hAnsi="宋体" w:cs="宋体"/>
          <w:spacing w:val="9"/>
          <w:sz w:val="16"/>
          <w:szCs w:val="16"/>
        </w:rPr>
        <w:t>A.文件服务器架构</w:t>
      </w:r>
      <w:r w:rsidRPr="00FE6985">
        <w:rPr>
          <w:rFonts w:ascii="宋体" w:eastAsia="宋体" w:hAnsi="宋体" w:cs="宋体"/>
          <w:spacing w:val="-24"/>
          <w:sz w:val="16"/>
          <w:szCs w:val="16"/>
        </w:rPr>
        <w:t xml:space="preserve"> </w:t>
      </w:r>
      <w:r w:rsidR="000A24E5">
        <w:rPr>
          <w:rFonts w:ascii="宋体" w:eastAsia="宋体" w:hAnsi="宋体" w:cs="宋体"/>
          <w:spacing w:val="-24"/>
          <w:sz w:val="16"/>
          <w:szCs w:val="16"/>
        </w:rPr>
        <w:t xml:space="preserve"> </w:t>
      </w:r>
      <w:r w:rsidRPr="00FE6985">
        <w:rPr>
          <w:rFonts w:ascii="宋体" w:eastAsia="宋体" w:hAnsi="宋体" w:cs="宋体"/>
          <w:spacing w:val="9"/>
          <w:sz w:val="16"/>
          <w:szCs w:val="16"/>
        </w:rPr>
        <w:t>B.客户/服务器两层架构</w:t>
      </w:r>
      <w:r w:rsidRPr="00FE6985">
        <w:rPr>
          <w:rFonts w:ascii="宋体" w:eastAsia="宋体" w:hAnsi="宋体" w:cs="宋体"/>
          <w:spacing w:val="-34"/>
          <w:sz w:val="16"/>
          <w:szCs w:val="16"/>
        </w:rPr>
        <w:t xml:space="preserve"> </w:t>
      </w:r>
      <w:r w:rsidR="000A24E5">
        <w:rPr>
          <w:rFonts w:ascii="宋体" w:eastAsia="宋体" w:hAnsi="宋体" w:cs="宋体"/>
          <w:spacing w:val="-34"/>
          <w:sz w:val="16"/>
          <w:szCs w:val="16"/>
        </w:rPr>
        <w:t xml:space="preserve"> </w:t>
      </w:r>
      <w:r w:rsidRPr="009459D6">
        <w:rPr>
          <w:rFonts w:ascii="宋体" w:eastAsia="宋体" w:hAnsi="宋体" w:cs="宋体"/>
          <w:b/>
          <w:bCs/>
          <w:color w:val="FF0000"/>
          <w:spacing w:val="9"/>
          <w:sz w:val="16"/>
          <w:szCs w:val="16"/>
          <w:u w:val="single"/>
        </w:rPr>
        <w:t>C</w:t>
      </w:r>
      <w:r w:rsidRPr="00FE6985">
        <w:rPr>
          <w:rFonts w:ascii="宋体" w:eastAsia="宋体" w:hAnsi="宋体" w:cs="宋体"/>
          <w:spacing w:val="9"/>
          <w:sz w:val="16"/>
          <w:szCs w:val="16"/>
        </w:rPr>
        <w:t>.客户/服务器</w:t>
      </w:r>
      <w:r w:rsidRPr="00FE6985">
        <w:rPr>
          <w:rFonts w:ascii="宋体" w:eastAsia="宋体" w:hAnsi="宋体" w:cs="宋体"/>
          <w:spacing w:val="-58"/>
          <w:sz w:val="16"/>
          <w:szCs w:val="16"/>
        </w:rPr>
        <w:t xml:space="preserve"> </w:t>
      </w:r>
      <w:r w:rsidR="000A24E5">
        <w:rPr>
          <w:rFonts w:ascii="宋体" w:eastAsia="宋体" w:hAnsi="宋体" w:cs="宋体"/>
          <w:spacing w:val="-58"/>
          <w:sz w:val="16"/>
          <w:szCs w:val="16"/>
        </w:rPr>
        <w:t xml:space="preserve">  </w:t>
      </w:r>
      <w:r w:rsidRPr="00FE6985">
        <w:rPr>
          <w:rFonts w:ascii="宋体" w:eastAsia="宋体" w:hAnsi="宋体" w:cs="宋体"/>
          <w:spacing w:val="9"/>
          <w:sz w:val="16"/>
          <w:szCs w:val="16"/>
        </w:rPr>
        <w:t>N</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层架构</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D.基于</w:t>
      </w:r>
      <w:r w:rsidRPr="00FE6985">
        <w:rPr>
          <w:rFonts w:ascii="宋体" w:eastAsia="宋体" w:hAnsi="宋体" w:cs="宋体"/>
          <w:sz w:val="16"/>
          <w:szCs w:val="16"/>
        </w:rPr>
        <w:t>Web</w:t>
      </w:r>
      <w:r w:rsidRPr="00FE6985">
        <w:rPr>
          <w:rFonts w:ascii="宋体" w:eastAsia="宋体" w:hAnsi="宋体" w:cs="宋体"/>
          <w:spacing w:val="9"/>
          <w:sz w:val="16"/>
          <w:szCs w:val="16"/>
        </w:rPr>
        <w:t>的</w:t>
      </w:r>
      <w:r w:rsidRPr="00FE6985">
        <w:rPr>
          <w:rFonts w:ascii="宋体" w:eastAsia="宋体" w:hAnsi="宋体" w:cs="宋体"/>
          <w:spacing w:val="8"/>
          <w:sz w:val="16"/>
          <w:szCs w:val="16"/>
        </w:rPr>
        <w:t>架构</w:t>
      </w:r>
    </w:p>
    <w:p w14:paraId="5C94A117" w14:textId="77777777" w:rsidR="000959E8" w:rsidRPr="00FE6985" w:rsidRDefault="000959E8">
      <w:pPr>
        <w:spacing w:line="305" w:lineRule="auto"/>
        <w:rPr>
          <w:sz w:val="16"/>
          <w:szCs w:val="16"/>
        </w:rPr>
      </w:pPr>
    </w:p>
    <w:p w14:paraId="4CF4C54C" w14:textId="77777777" w:rsidR="000959E8" w:rsidRPr="00FE6985" w:rsidRDefault="00000000">
      <w:pPr>
        <w:spacing w:before="66" w:line="219" w:lineRule="auto"/>
        <w:ind w:left="144"/>
        <w:rPr>
          <w:rFonts w:ascii="宋体" w:eastAsia="宋体" w:hAnsi="宋体" w:cs="宋体"/>
          <w:sz w:val="16"/>
          <w:szCs w:val="16"/>
        </w:rPr>
      </w:pPr>
      <w:r w:rsidRPr="00FE6985">
        <w:rPr>
          <w:rFonts w:ascii="宋体" w:eastAsia="宋体" w:hAnsi="宋体" w:cs="宋体"/>
          <w:spacing w:val="11"/>
          <w:sz w:val="16"/>
          <w:szCs w:val="16"/>
        </w:rPr>
        <w:t>131.基于组件的软件开发架构模式一般在()软件并发架构模式中使用。【16下】</w:t>
      </w:r>
    </w:p>
    <w:p w14:paraId="6541DB8F" w14:textId="64A42B7E" w:rsidR="000959E8" w:rsidRPr="00FE6985" w:rsidRDefault="00000000">
      <w:pPr>
        <w:spacing w:before="92" w:line="219" w:lineRule="auto"/>
        <w:ind w:left="545"/>
        <w:rPr>
          <w:rFonts w:ascii="宋体" w:eastAsia="宋体" w:hAnsi="宋体" w:cs="宋体"/>
          <w:sz w:val="16"/>
          <w:szCs w:val="16"/>
        </w:rPr>
      </w:pPr>
      <w:r w:rsidRPr="00FE6985">
        <w:rPr>
          <w:rFonts w:ascii="宋体" w:eastAsia="宋体" w:hAnsi="宋体" w:cs="宋体"/>
          <w:sz w:val="16"/>
          <w:szCs w:val="16"/>
        </w:rPr>
        <w:t>A.管道</w:t>
      </w:r>
      <w:proofErr w:type="gramStart"/>
      <w:r w:rsidRPr="00FE6985">
        <w:rPr>
          <w:rFonts w:ascii="宋体" w:eastAsia="宋体" w:hAnsi="宋体" w:cs="宋体"/>
          <w:sz w:val="16"/>
          <w:szCs w:val="16"/>
        </w:rPr>
        <w:t>一</w:t>
      </w:r>
      <w:proofErr w:type="gramEnd"/>
      <w:r w:rsidRPr="00FE6985">
        <w:rPr>
          <w:rFonts w:ascii="宋体" w:eastAsia="宋体" w:hAnsi="宋体" w:cs="宋体"/>
          <w:sz w:val="16"/>
          <w:szCs w:val="16"/>
        </w:rPr>
        <w:t>过滤器</w:t>
      </w:r>
      <w:r w:rsidRPr="00FE6985">
        <w:rPr>
          <w:rFonts w:ascii="宋体" w:eastAsia="宋体" w:hAnsi="宋体" w:cs="宋体"/>
          <w:spacing w:val="30"/>
          <w:sz w:val="16"/>
          <w:szCs w:val="16"/>
        </w:rPr>
        <w:t xml:space="preserve">   </w:t>
      </w:r>
      <w:r w:rsidRPr="009459D6">
        <w:rPr>
          <w:rFonts w:ascii="宋体" w:eastAsia="宋体" w:hAnsi="宋体" w:cs="宋体"/>
          <w:b/>
          <w:bCs/>
          <w:color w:val="FF0000"/>
          <w:sz w:val="16"/>
          <w:szCs w:val="16"/>
          <w:u w:val="single"/>
        </w:rPr>
        <w:t>B</w:t>
      </w:r>
      <w:r w:rsidRPr="00FE6985">
        <w:rPr>
          <w:rFonts w:ascii="宋体" w:eastAsia="宋体" w:hAnsi="宋体" w:cs="宋体"/>
          <w:sz w:val="16"/>
          <w:szCs w:val="16"/>
        </w:rPr>
        <w:t>.面向</w:t>
      </w:r>
      <w:r w:rsidRPr="00FE6985">
        <w:rPr>
          <w:rFonts w:ascii="宋体" w:eastAsia="宋体" w:hAnsi="宋体" w:cs="宋体"/>
          <w:spacing w:val="-41"/>
          <w:sz w:val="16"/>
          <w:szCs w:val="16"/>
        </w:rPr>
        <w:t xml:space="preserve"> </w:t>
      </w:r>
      <w:r w:rsidRPr="00FE6985">
        <w:rPr>
          <w:rFonts w:ascii="宋体" w:eastAsia="宋体" w:hAnsi="宋体" w:cs="宋体"/>
          <w:sz w:val="16"/>
          <w:szCs w:val="16"/>
        </w:rPr>
        <w:t>对</w:t>
      </w:r>
      <w:r w:rsidRPr="00FE6985">
        <w:rPr>
          <w:rFonts w:ascii="宋体" w:eastAsia="宋体" w:hAnsi="宋体" w:cs="宋体"/>
          <w:spacing w:val="-32"/>
          <w:sz w:val="16"/>
          <w:szCs w:val="16"/>
        </w:rPr>
        <w:t xml:space="preserve"> </w:t>
      </w:r>
      <w:proofErr w:type="gramStart"/>
      <w:r w:rsidRPr="00FE6985">
        <w:rPr>
          <w:rFonts w:ascii="宋体" w:eastAsia="宋体" w:hAnsi="宋体" w:cs="宋体"/>
          <w:sz w:val="16"/>
          <w:szCs w:val="16"/>
        </w:rPr>
        <w:t>象</w:t>
      </w:r>
      <w:proofErr w:type="gramEnd"/>
      <w:r w:rsidRPr="00FE6985">
        <w:rPr>
          <w:rFonts w:ascii="宋体" w:eastAsia="宋体" w:hAnsi="宋体" w:cs="宋体"/>
          <w:spacing w:val="21"/>
          <w:sz w:val="16"/>
          <w:szCs w:val="16"/>
        </w:rPr>
        <w:t xml:space="preserve"> </w:t>
      </w:r>
      <w:r w:rsidRPr="00FE6985">
        <w:rPr>
          <w:rFonts w:ascii="宋体" w:eastAsia="宋体" w:hAnsi="宋体" w:cs="宋体"/>
          <w:sz w:val="16"/>
          <w:szCs w:val="16"/>
        </w:rPr>
        <w:t>C.</w:t>
      </w:r>
      <w:r w:rsidRPr="00FE6985">
        <w:rPr>
          <w:rFonts w:ascii="宋体" w:eastAsia="宋体" w:hAnsi="宋体" w:cs="宋体"/>
          <w:spacing w:val="-44"/>
          <w:sz w:val="16"/>
          <w:szCs w:val="16"/>
        </w:rPr>
        <w:t xml:space="preserve"> </w:t>
      </w:r>
      <w:r w:rsidRPr="00FE6985">
        <w:rPr>
          <w:rFonts w:ascii="宋体" w:eastAsia="宋体" w:hAnsi="宋体" w:cs="宋体"/>
          <w:sz w:val="16"/>
          <w:szCs w:val="16"/>
        </w:rPr>
        <w:t>事件驱动</w:t>
      </w:r>
      <w:r w:rsidRPr="00FE6985">
        <w:rPr>
          <w:rFonts w:ascii="宋体" w:eastAsia="宋体" w:hAnsi="宋体" w:cs="宋体"/>
          <w:spacing w:val="1"/>
          <w:sz w:val="16"/>
          <w:szCs w:val="16"/>
        </w:rPr>
        <w:t xml:space="preserve">    </w:t>
      </w:r>
      <w:r w:rsidRPr="009459D6">
        <w:rPr>
          <w:rFonts w:ascii="宋体" w:eastAsia="宋体" w:hAnsi="宋体" w:cs="宋体"/>
          <w:color w:val="auto"/>
          <w:sz w:val="16"/>
          <w:szCs w:val="16"/>
        </w:rPr>
        <w:t>D</w:t>
      </w:r>
      <w:r w:rsidRPr="00FE6985">
        <w:rPr>
          <w:rFonts w:ascii="宋体" w:eastAsia="宋体" w:hAnsi="宋体" w:cs="宋体"/>
          <w:sz w:val="16"/>
          <w:szCs w:val="16"/>
        </w:rPr>
        <w:t>.客户</w:t>
      </w:r>
      <w:r w:rsidRPr="00FE6985">
        <w:rPr>
          <w:rFonts w:ascii="宋体" w:eastAsia="宋体" w:hAnsi="宋体" w:cs="宋体"/>
          <w:spacing w:val="-1"/>
          <w:sz w:val="16"/>
          <w:szCs w:val="16"/>
        </w:rPr>
        <w:t>/服务器</w:t>
      </w:r>
    </w:p>
    <w:p w14:paraId="2A90ECD2" w14:textId="77777777" w:rsidR="000959E8" w:rsidRPr="00FE6985" w:rsidRDefault="000959E8">
      <w:pPr>
        <w:spacing w:line="311" w:lineRule="auto"/>
        <w:rPr>
          <w:sz w:val="16"/>
          <w:szCs w:val="16"/>
        </w:rPr>
      </w:pPr>
    </w:p>
    <w:p w14:paraId="67184B48" w14:textId="77777777" w:rsidR="000A24E5" w:rsidRDefault="00000000">
      <w:pPr>
        <w:spacing w:before="66" w:line="259" w:lineRule="auto"/>
        <w:ind w:left="544" w:right="1524" w:hanging="400"/>
        <w:rPr>
          <w:rFonts w:ascii="宋体" w:eastAsia="宋体" w:hAnsi="宋体" w:cs="宋体"/>
          <w:sz w:val="16"/>
          <w:szCs w:val="16"/>
        </w:rPr>
      </w:pPr>
      <w:r w:rsidRPr="00FE6985">
        <w:rPr>
          <w:rFonts w:ascii="Times New Roman" w:eastAsia="Times New Roman" w:hAnsi="Times New Roman" w:cs="Times New Roman"/>
          <w:spacing w:val="4"/>
          <w:sz w:val="16"/>
          <w:szCs w:val="16"/>
        </w:rPr>
        <w:t>132.</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b/>
          <w:bCs/>
          <w:spacing w:val="4"/>
          <w:sz w:val="16"/>
          <w:szCs w:val="16"/>
        </w:rPr>
        <w:t>在典型的软件架构模式中，()模式是基于资源不对等，为实现共享而提出的。</w:t>
      </w:r>
      <w:r w:rsidRPr="00FE6985">
        <w:rPr>
          <w:rFonts w:ascii="宋体" w:eastAsia="宋体" w:hAnsi="宋体" w:cs="宋体"/>
          <w:spacing w:val="6"/>
          <w:sz w:val="16"/>
          <w:szCs w:val="16"/>
        </w:rPr>
        <w:t xml:space="preserve"> </w:t>
      </w:r>
      <w:r w:rsidRPr="00FE6985">
        <w:rPr>
          <w:rFonts w:ascii="宋体" w:eastAsia="宋体" w:hAnsi="宋体" w:cs="宋体"/>
          <w:b/>
          <w:bCs/>
          <w:spacing w:val="4"/>
          <w:sz w:val="16"/>
          <w:szCs w:val="16"/>
        </w:rPr>
        <w:t>【18上</w:t>
      </w:r>
      <w:r w:rsidRPr="00FE6985">
        <w:rPr>
          <w:rFonts w:ascii="宋体" w:eastAsia="宋体" w:hAnsi="宋体" w:cs="宋体"/>
          <w:spacing w:val="4"/>
          <w:sz w:val="16"/>
          <w:szCs w:val="16"/>
        </w:rPr>
        <w:t>】</w:t>
      </w:r>
      <w:r w:rsidRPr="00FE6985">
        <w:rPr>
          <w:rFonts w:ascii="宋体" w:eastAsia="宋体" w:hAnsi="宋体" w:cs="宋体"/>
          <w:sz w:val="16"/>
          <w:szCs w:val="16"/>
        </w:rPr>
        <w:t xml:space="preserve"> </w:t>
      </w:r>
    </w:p>
    <w:p w14:paraId="14D9EF09" w14:textId="0D1E8671" w:rsidR="000959E8" w:rsidRPr="00FE6985" w:rsidRDefault="00000000">
      <w:pPr>
        <w:spacing w:before="66" w:line="259" w:lineRule="auto"/>
        <w:ind w:left="544" w:right="1524" w:hanging="400"/>
        <w:rPr>
          <w:rFonts w:ascii="宋体" w:eastAsia="宋体" w:hAnsi="宋体" w:cs="宋体"/>
          <w:sz w:val="16"/>
          <w:szCs w:val="16"/>
        </w:rPr>
      </w:pPr>
      <w:r w:rsidRPr="00FE6985">
        <w:rPr>
          <w:rFonts w:ascii="宋体" w:eastAsia="宋体" w:hAnsi="宋体" w:cs="宋体"/>
          <w:spacing w:val="2"/>
          <w:sz w:val="16"/>
          <w:szCs w:val="16"/>
        </w:rPr>
        <w:t>A.管道/过滤器</w:t>
      </w:r>
      <w:r w:rsidRPr="00FE6985">
        <w:rPr>
          <w:rFonts w:ascii="宋体" w:eastAsia="宋体" w:hAnsi="宋体" w:cs="宋体"/>
          <w:sz w:val="16"/>
          <w:szCs w:val="16"/>
        </w:rPr>
        <w:t xml:space="preserve">    </w:t>
      </w:r>
      <w:r w:rsidRPr="00FE6985">
        <w:rPr>
          <w:rFonts w:ascii="宋体" w:eastAsia="宋体" w:hAnsi="宋体" w:cs="宋体"/>
          <w:spacing w:val="2"/>
          <w:sz w:val="16"/>
          <w:szCs w:val="16"/>
        </w:rPr>
        <w:t>B.事件驱动</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 xml:space="preserve">C.分层    </w:t>
      </w:r>
      <w:r w:rsidRPr="000A24E5">
        <w:rPr>
          <w:rFonts w:ascii="宋体" w:eastAsia="宋体" w:hAnsi="宋体" w:cs="宋体"/>
          <w:b/>
          <w:bCs/>
          <w:color w:val="FF0000"/>
          <w:spacing w:val="2"/>
          <w:sz w:val="16"/>
          <w:szCs w:val="16"/>
          <w:u w:val="single"/>
        </w:rPr>
        <w:t>D</w:t>
      </w:r>
      <w:r w:rsidRPr="00FE6985">
        <w:rPr>
          <w:rFonts w:ascii="宋体" w:eastAsia="宋体" w:hAnsi="宋体" w:cs="宋体"/>
          <w:spacing w:val="2"/>
          <w:sz w:val="16"/>
          <w:szCs w:val="16"/>
        </w:rPr>
        <w:t>.客户/服务器</w:t>
      </w:r>
    </w:p>
    <w:p w14:paraId="07B3EF56" w14:textId="77777777" w:rsidR="000959E8" w:rsidRPr="00FE6985" w:rsidRDefault="000959E8">
      <w:pPr>
        <w:spacing w:line="295" w:lineRule="auto"/>
        <w:rPr>
          <w:sz w:val="16"/>
          <w:szCs w:val="16"/>
        </w:rPr>
      </w:pPr>
    </w:p>
    <w:p w14:paraId="1CF15929" w14:textId="77777777" w:rsidR="000959E8" w:rsidRPr="00FE6985" w:rsidRDefault="00000000">
      <w:pPr>
        <w:spacing w:before="66" w:line="320" w:lineRule="exact"/>
        <w:ind w:left="144"/>
        <w:rPr>
          <w:rFonts w:ascii="宋体" w:eastAsia="宋体" w:hAnsi="宋体" w:cs="宋体"/>
          <w:sz w:val="16"/>
          <w:szCs w:val="16"/>
        </w:rPr>
      </w:pPr>
      <w:r w:rsidRPr="00FE6985">
        <w:rPr>
          <w:rFonts w:ascii="宋体" w:eastAsia="宋体" w:hAnsi="宋体" w:cs="宋体"/>
          <w:spacing w:val="8"/>
          <w:position w:val="8"/>
          <w:sz w:val="16"/>
          <w:szCs w:val="16"/>
        </w:rPr>
        <w:t>133.关于软件架构分层模式描述，不正确的是()。【19下</w:t>
      </w:r>
      <w:r w:rsidRPr="00FE6985">
        <w:rPr>
          <w:rFonts w:ascii="宋体" w:eastAsia="宋体" w:hAnsi="宋体" w:cs="宋体"/>
          <w:spacing w:val="7"/>
          <w:position w:val="8"/>
          <w:sz w:val="16"/>
          <w:szCs w:val="16"/>
        </w:rPr>
        <w:t>】</w:t>
      </w:r>
    </w:p>
    <w:p w14:paraId="71F64618" w14:textId="77777777" w:rsidR="000959E8" w:rsidRPr="00FE6985" w:rsidRDefault="00000000">
      <w:pPr>
        <w:spacing w:line="219" w:lineRule="auto"/>
        <w:ind w:left="545"/>
        <w:rPr>
          <w:rFonts w:ascii="宋体" w:eastAsia="宋体" w:hAnsi="宋体" w:cs="宋体"/>
          <w:sz w:val="16"/>
          <w:szCs w:val="16"/>
        </w:rPr>
      </w:pPr>
      <w:r w:rsidRPr="00FE6985">
        <w:rPr>
          <w:rFonts w:ascii="宋体" w:eastAsia="宋体" w:hAnsi="宋体" w:cs="宋体"/>
          <w:spacing w:val="7"/>
          <w:sz w:val="16"/>
          <w:szCs w:val="16"/>
        </w:rPr>
        <w:t>A.允许将一个复杂问题分层实现</w:t>
      </w:r>
    </w:p>
    <w:p w14:paraId="0FEBFC82" w14:textId="77777777" w:rsidR="000959E8" w:rsidRPr="00FE6985" w:rsidRDefault="00000000">
      <w:pPr>
        <w:spacing w:before="73" w:line="219" w:lineRule="auto"/>
        <w:ind w:left="545"/>
        <w:rPr>
          <w:rFonts w:ascii="宋体" w:eastAsia="宋体" w:hAnsi="宋体" w:cs="宋体"/>
          <w:sz w:val="16"/>
          <w:szCs w:val="16"/>
        </w:rPr>
      </w:pPr>
      <w:r w:rsidRPr="00FE6985">
        <w:rPr>
          <w:rFonts w:ascii="宋体" w:eastAsia="宋体" w:hAnsi="宋体" w:cs="宋体"/>
          <w:spacing w:val="5"/>
          <w:sz w:val="16"/>
          <w:szCs w:val="16"/>
        </w:rPr>
        <w:t>B.每一层最多只影响相邻两层</w:t>
      </w:r>
    </w:p>
    <w:p w14:paraId="6B42CF61" w14:textId="77777777" w:rsidR="000959E8" w:rsidRPr="00FE6985" w:rsidRDefault="00000000">
      <w:pPr>
        <w:spacing w:before="73" w:line="219" w:lineRule="auto"/>
        <w:ind w:left="545"/>
        <w:rPr>
          <w:rFonts w:ascii="宋体" w:eastAsia="宋体" w:hAnsi="宋体" w:cs="宋体"/>
          <w:sz w:val="16"/>
          <w:szCs w:val="16"/>
        </w:rPr>
      </w:pPr>
      <w:r w:rsidRPr="006F4DFE">
        <w:rPr>
          <w:rFonts w:ascii="宋体" w:eastAsia="宋体" w:hAnsi="宋体" w:cs="宋体"/>
          <w:b/>
          <w:bCs/>
          <w:color w:val="FF0000"/>
          <w:spacing w:val="7"/>
          <w:sz w:val="16"/>
          <w:szCs w:val="16"/>
          <w:u w:val="single"/>
        </w:rPr>
        <w:t>C</w:t>
      </w:r>
      <w:r w:rsidRPr="00FE6985">
        <w:rPr>
          <w:rFonts w:ascii="宋体" w:eastAsia="宋体" w:hAnsi="宋体" w:cs="宋体"/>
          <w:spacing w:val="7"/>
          <w:sz w:val="16"/>
          <w:szCs w:val="16"/>
        </w:rPr>
        <w:t>.具有各功能模块高内聚，低耦合的“黑盒”特性</w:t>
      </w:r>
    </w:p>
    <w:p w14:paraId="7D1AB95D" w14:textId="77777777" w:rsidR="000959E8" w:rsidRPr="00FE6985" w:rsidRDefault="00000000">
      <w:pPr>
        <w:spacing w:before="73" w:line="219" w:lineRule="auto"/>
        <w:ind w:left="545"/>
        <w:rPr>
          <w:rFonts w:ascii="宋体" w:eastAsia="宋体" w:hAnsi="宋体" w:cs="宋体"/>
          <w:sz w:val="16"/>
          <w:szCs w:val="16"/>
        </w:rPr>
      </w:pPr>
      <w:r w:rsidRPr="00FE6985">
        <w:rPr>
          <w:rFonts w:ascii="宋体" w:eastAsia="宋体" w:hAnsi="宋体" w:cs="宋体"/>
          <w:spacing w:val="7"/>
          <w:sz w:val="16"/>
          <w:szCs w:val="16"/>
        </w:rPr>
        <w:t>D.允许每层用不同的实验方法，可以充分支持软件复用</w:t>
      </w:r>
    </w:p>
    <w:p w14:paraId="0546322E" w14:textId="77777777" w:rsidR="000959E8" w:rsidRPr="00FE6985" w:rsidRDefault="000959E8">
      <w:pPr>
        <w:spacing w:line="322" w:lineRule="auto"/>
        <w:rPr>
          <w:sz w:val="16"/>
          <w:szCs w:val="16"/>
        </w:rPr>
      </w:pPr>
    </w:p>
    <w:p w14:paraId="70FFB8E5" w14:textId="77777777" w:rsidR="000959E8" w:rsidRPr="00FE6985" w:rsidRDefault="00000000">
      <w:pPr>
        <w:spacing w:line="310" w:lineRule="exact"/>
        <w:ind w:firstLine="604"/>
        <w:textAlignment w:val="center"/>
        <w:rPr>
          <w:sz w:val="16"/>
          <w:szCs w:val="16"/>
        </w:rPr>
      </w:pPr>
      <w:r>
        <w:rPr>
          <w:sz w:val="16"/>
          <w:szCs w:val="16"/>
        </w:rPr>
      </w:r>
      <w:r>
        <w:rPr>
          <w:sz w:val="16"/>
          <w:szCs w:val="16"/>
        </w:rPr>
        <w:pict w14:anchorId="2D34FFC5">
          <v:group id="_x0000_s2763" style="width:112.05pt;height:15.55pt;mso-position-horizontal-relative:char;mso-position-vertical-relative:line" coordsize="2241,311">
            <v:shape id="_x0000_s2765" type="#_x0000_t75" style="position:absolute;width:2241;height:311">
              <v:imagedata r:id="rId52" o:title=""/>
            </v:shape>
            <v:shape id="_x0000_s2764" type="#_x0000_t202" style="position:absolute;left:-20;top:-20;width:2281;height:385" filled="f" stroked="f">
              <v:textbox inset="0,0,0,0">
                <w:txbxContent>
                  <w:p w14:paraId="7E12B268" w14:textId="77777777" w:rsidR="000959E8" w:rsidRDefault="00000000">
                    <w:pPr>
                      <w:spacing w:before="113" w:line="225" w:lineRule="auto"/>
                      <w:ind w:left="5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16"/>
                        <w:sz w:val="20"/>
                        <w:szCs w:val="20"/>
                      </w:rPr>
                      <w:t xml:space="preserve"> </w:t>
                    </w:r>
                    <w:r>
                      <w:rPr>
                        <w:rFonts w:ascii="楷体" w:eastAsia="楷体" w:hAnsi="楷体" w:cs="楷体"/>
                        <w:b/>
                        <w:bCs/>
                        <w:spacing w:val="-18"/>
                        <w:sz w:val="20"/>
                        <w:szCs w:val="20"/>
                      </w:rPr>
                      <w:t>点</w:t>
                    </w:r>
                    <w:r>
                      <w:rPr>
                        <w:rFonts w:ascii="楷体" w:eastAsia="楷体" w:hAnsi="楷体" w:cs="楷体"/>
                        <w:spacing w:val="-38"/>
                        <w:sz w:val="20"/>
                        <w:szCs w:val="20"/>
                      </w:rPr>
                      <w:t xml:space="preserve"> </w:t>
                    </w:r>
                    <w:r>
                      <w:rPr>
                        <w:rFonts w:ascii="楷体" w:eastAsia="楷体" w:hAnsi="楷体" w:cs="楷体"/>
                        <w:b/>
                        <w:bCs/>
                        <w:spacing w:val="-18"/>
                        <w:sz w:val="20"/>
                        <w:szCs w:val="20"/>
                      </w:rPr>
                      <w:t>2</w:t>
                    </w:r>
                    <w:r>
                      <w:rPr>
                        <w:rFonts w:ascii="楷体" w:eastAsia="楷体" w:hAnsi="楷体" w:cs="楷体"/>
                        <w:spacing w:val="-41"/>
                        <w:sz w:val="20"/>
                        <w:szCs w:val="20"/>
                      </w:rPr>
                      <w:t xml:space="preserve"> </w:t>
                    </w:r>
                    <w:r>
                      <w:rPr>
                        <w:rFonts w:ascii="楷体" w:eastAsia="楷体" w:hAnsi="楷体" w:cs="楷体"/>
                        <w:b/>
                        <w:bCs/>
                        <w:spacing w:val="-18"/>
                        <w:sz w:val="20"/>
                        <w:szCs w:val="20"/>
                      </w:rPr>
                      <w:t>5</w:t>
                    </w:r>
                    <w:r>
                      <w:rPr>
                        <w:rFonts w:ascii="楷体" w:eastAsia="楷体" w:hAnsi="楷体" w:cs="楷体"/>
                        <w:spacing w:val="-10"/>
                        <w:sz w:val="20"/>
                        <w:szCs w:val="20"/>
                      </w:rPr>
                      <w:t xml:space="preserve"> </w:t>
                    </w:r>
                    <w:r>
                      <w:rPr>
                        <w:rFonts w:ascii="楷体" w:eastAsia="楷体" w:hAnsi="楷体" w:cs="楷体"/>
                        <w:b/>
                        <w:bCs/>
                        <w:spacing w:val="-18"/>
                        <w:sz w:val="20"/>
                        <w:szCs w:val="20"/>
                      </w:rPr>
                      <w:t>:</w:t>
                    </w:r>
                    <w:r>
                      <w:rPr>
                        <w:rFonts w:ascii="楷体" w:eastAsia="楷体" w:hAnsi="楷体" w:cs="楷体"/>
                        <w:spacing w:val="-35"/>
                        <w:sz w:val="20"/>
                        <w:szCs w:val="20"/>
                      </w:rPr>
                      <w:t xml:space="preserve"> </w:t>
                    </w:r>
                    <w:r>
                      <w:rPr>
                        <w:rFonts w:ascii="楷体" w:eastAsia="楷体" w:hAnsi="楷体" w:cs="楷体"/>
                        <w:b/>
                        <w:bCs/>
                        <w:spacing w:val="-18"/>
                        <w:sz w:val="20"/>
                        <w:szCs w:val="20"/>
                      </w:rPr>
                      <w:t>软</w:t>
                    </w:r>
                    <w:r>
                      <w:rPr>
                        <w:rFonts w:ascii="楷体" w:eastAsia="楷体" w:hAnsi="楷体" w:cs="楷体"/>
                        <w:spacing w:val="-37"/>
                        <w:sz w:val="20"/>
                        <w:szCs w:val="20"/>
                      </w:rPr>
                      <w:t xml:space="preserve"> </w:t>
                    </w:r>
                    <w:r>
                      <w:rPr>
                        <w:rFonts w:ascii="楷体" w:eastAsia="楷体" w:hAnsi="楷体" w:cs="楷体"/>
                        <w:b/>
                        <w:bCs/>
                        <w:spacing w:val="-18"/>
                        <w:sz w:val="20"/>
                        <w:szCs w:val="20"/>
                      </w:rPr>
                      <w:t>件</w:t>
                    </w:r>
                    <w:r>
                      <w:rPr>
                        <w:rFonts w:ascii="楷体" w:eastAsia="楷体" w:hAnsi="楷体" w:cs="楷体"/>
                        <w:spacing w:val="-13"/>
                        <w:sz w:val="20"/>
                        <w:szCs w:val="20"/>
                      </w:rPr>
                      <w:t xml:space="preserve"> </w:t>
                    </w:r>
                    <w:r>
                      <w:rPr>
                        <w:rFonts w:ascii="楷体" w:eastAsia="楷体" w:hAnsi="楷体" w:cs="楷体"/>
                        <w:b/>
                        <w:bCs/>
                        <w:spacing w:val="-18"/>
                        <w:sz w:val="20"/>
                        <w:szCs w:val="20"/>
                      </w:rPr>
                      <w:t>中</w:t>
                    </w:r>
                    <w:r>
                      <w:rPr>
                        <w:rFonts w:ascii="楷体" w:eastAsia="楷体" w:hAnsi="楷体" w:cs="楷体"/>
                        <w:spacing w:val="-15"/>
                        <w:sz w:val="20"/>
                        <w:szCs w:val="20"/>
                      </w:rPr>
                      <w:t xml:space="preserve"> </w:t>
                    </w:r>
                    <w:r>
                      <w:rPr>
                        <w:rFonts w:ascii="楷体" w:eastAsia="楷体" w:hAnsi="楷体" w:cs="楷体"/>
                        <w:b/>
                        <w:bCs/>
                        <w:spacing w:val="-18"/>
                        <w:sz w:val="20"/>
                        <w:szCs w:val="20"/>
                      </w:rPr>
                      <w:t>间</w:t>
                    </w:r>
                    <w:r>
                      <w:rPr>
                        <w:rFonts w:ascii="楷体" w:eastAsia="楷体" w:hAnsi="楷体" w:cs="楷体"/>
                        <w:spacing w:val="-38"/>
                        <w:sz w:val="20"/>
                        <w:szCs w:val="20"/>
                      </w:rPr>
                      <w:t xml:space="preserve"> </w:t>
                    </w:r>
                    <w:r>
                      <w:rPr>
                        <w:rFonts w:ascii="楷体" w:eastAsia="楷体" w:hAnsi="楷体" w:cs="楷体"/>
                        <w:b/>
                        <w:bCs/>
                        <w:spacing w:val="-18"/>
                        <w:sz w:val="20"/>
                        <w:szCs w:val="20"/>
                      </w:rPr>
                      <w:t>件</w:t>
                    </w:r>
                  </w:p>
                </w:txbxContent>
              </v:textbox>
            </v:shape>
            <w10:anchorlock/>
          </v:group>
        </w:pict>
      </w:r>
    </w:p>
    <w:p w14:paraId="1D650D26" w14:textId="7F219617" w:rsidR="000959E8" w:rsidRPr="00FE6985" w:rsidRDefault="00000000">
      <w:pPr>
        <w:spacing w:before="67" w:line="273" w:lineRule="auto"/>
        <w:ind w:left="545" w:right="27"/>
        <w:rPr>
          <w:rFonts w:ascii="宋体" w:eastAsia="宋体" w:hAnsi="宋体" w:cs="宋体"/>
          <w:sz w:val="16"/>
          <w:szCs w:val="16"/>
        </w:rPr>
      </w:pPr>
      <w:r w:rsidRPr="00FE6985">
        <w:rPr>
          <w:rFonts w:ascii="宋体" w:eastAsia="宋体" w:hAnsi="宋体" w:cs="宋体"/>
          <w:spacing w:val="7"/>
          <w:sz w:val="16"/>
          <w:szCs w:val="16"/>
        </w:rPr>
        <w:t>1、中间件</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Middleware</w:t>
      </w:r>
      <w:r w:rsidRPr="00FE6985">
        <w:rPr>
          <w:rFonts w:ascii="宋体" w:eastAsia="宋体" w:hAnsi="宋体" w:cs="宋体"/>
          <w:spacing w:val="7"/>
          <w:sz w:val="16"/>
          <w:szCs w:val="16"/>
        </w:rPr>
        <w:t>)</w:t>
      </w:r>
      <w:r w:rsidRPr="00FE6985">
        <w:rPr>
          <w:rFonts w:ascii="宋体" w:eastAsia="宋体" w:hAnsi="宋体" w:cs="宋体"/>
          <w:spacing w:val="63"/>
          <w:sz w:val="16"/>
          <w:szCs w:val="16"/>
        </w:rPr>
        <w:t xml:space="preserve"> </w:t>
      </w:r>
      <w:r w:rsidRPr="00FE6985">
        <w:rPr>
          <w:rFonts w:ascii="宋体" w:eastAsia="宋体" w:hAnsi="宋体" w:cs="宋体"/>
          <w:spacing w:val="7"/>
          <w:sz w:val="16"/>
          <w:szCs w:val="16"/>
        </w:rPr>
        <w:t>是位于</w:t>
      </w:r>
      <w:r w:rsidRPr="00FE6985">
        <w:rPr>
          <w:rFonts w:ascii="宋体" w:eastAsia="宋体" w:hAnsi="宋体" w:cs="宋体"/>
          <w:spacing w:val="7"/>
          <w:sz w:val="16"/>
          <w:szCs w:val="16"/>
          <w:u w:val="single"/>
        </w:rPr>
        <w:t>硬件、操作系统</w:t>
      </w:r>
      <w:r w:rsidRPr="00FE6985">
        <w:rPr>
          <w:rFonts w:ascii="宋体" w:eastAsia="宋体" w:hAnsi="宋体" w:cs="宋体"/>
          <w:spacing w:val="7"/>
          <w:sz w:val="16"/>
          <w:szCs w:val="16"/>
        </w:rPr>
        <w:t>等平台和应用</w:t>
      </w:r>
      <w:r w:rsidRPr="00FE6985">
        <w:rPr>
          <w:rFonts w:ascii="宋体" w:eastAsia="宋体" w:hAnsi="宋体" w:cs="宋体"/>
          <w:spacing w:val="7"/>
          <w:sz w:val="16"/>
          <w:szCs w:val="16"/>
          <w:u w:val="single"/>
        </w:rPr>
        <w:t>之</w:t>
      </w:r>
      <w:r w:rsidRPr="00FE6985">
        <w:rPr>
          <w:rFonts w:ascii="宋体" w:eastAsia="宋体" w:hAnsi="宋体" w:cs="宋体"/>
          <w:spacing w:val="-28"/>
          <w:sz w:val="16"/>
          <w:szCs w:val="16"/>
          <w:u w:val="single"/>
        </w:rPr>
        <w:t xml:space="preserve"> </w:t>
      </w:r>
      <w:r w:rsidRPr="00FE6985">
        <w:rPr>
          <w:rFonts w:ascii="宋体" w:eastAsia="宋体" w:hAnsi="宋体" w:cs="宋体"/>
          <w:spacing w:val="7"/>
          <w:sz w:val="16"/>
          <w:szCs w:val="16"/>
          <w:u w:val="single"/>
        </w:rPr>
        <w:t>间</w:t>
      </w:r>
      <w:r w:rsidRPr="00FE6985">
        <w:rPr>
          <w:rFonts w:ascii="宋体" w:eastAsia="宋体" w:hAnsi="宋体" w:cs="宋体"/>
          <w:spacing w:val="7"/>
          <w:sz w:val="16"/>
          <w:szCs w:val="16"/>
        </w:rPr>
        <w:t>的通用服务。它位于</w:t>
      </w:r>
      <w:r w:rsidRPr="00FE6985">
        <w:rPr>
          <w:rFonts w:ascii="宋体" w:eastAsia="宋体" w:hAnsi="宋体" w:cs="宋体"/>
          <w:spacing w:val="7"/>
          <w:sz w:val="16"/>
          <w:szCs w:val="16"/>
          <w:u w:val="single"/>
        </w:rPr>
        <w:t>客</w:t>
      </w:r>
      <w:r w:rsidRPr="00FE6985">
        <w:rPr>
          <w:rFonts w:ascii="宋体" w:eastAsia="宋体" w:hAnsi="宋体" w:cs="宋体"/>
          <w:spacing w:val="6"/>
          <w:sz w:val="16"/>
          <w:szCs w:val="16"/>
          <w:u w:val="single"/>
        </w:rPr>
        <w:t>户端/服务器</w:t>
      </w:r>
      <w:r w:rsidRPr="00FE6985">
        <w:rPr>
          <w:rFonts w:ascii="宋体" w:eastAsia="宋体" w:hAnsi="宋体" w:cs="宋体"/>
          <w:spacing w:val="9"/>
          <w:sz w:val="16"/>
          <w:szCs w:val="16"/>
          <w:u w:val="single"/>
        </w:rPr>
        <w:t>的操作系统之上</w:t>
      </w:r>
      <w:r w:rsidRPr="00FE6985">
        <w:rPr>
          <w:rFonts w:ascii="宋体" w:eastAsia="宋体" w:hAnsi="宋体" w:cs="宋体"/>
          <w:spacing w:val="9"/>
          <w:sz w:val="16"/>
          <w:szCs w:val="16"/>
        </w:rPr>
        <w:t>，借由中间件，解决了</w:t>
      </w:r>
      <w:r w:rsidRPr="00FE6985">
        <w:rPr>
          <w:rFonts w:ascii="宋体" w:eastAsia="宋体" w:hAnsi="宋体" w:cs="宋体"/>
          <w:spacing w:val="9"/>
          <w:sz w:val="16"/>
          <w:szCs w:val="16"/>
          <w:u w:val="single"/>
        </w:rPr>
        <w:t>分布系统的异构问题</w:t>
      </w:r>
      <w:r w:rsidRPr="00FE6985">
        <w:rPr>
          <w:rFonts w:ascii="宋体" w:eastAsia="宋体" w:hAnsi="宋体" w:cs="宋体"/>
          <w:spacing w:val="9"/>
          <w:sz w:val="16"/>
          <w:szCs w:val="16"/>
        </w:rPr>
        <w:t>。中间</w:t>
      </w:r>
      <w:proofErr w:type="gramStart"/>
      <w:r w:rsidRPr="00FE6985">
        <w:rPr>
          <w:rFonts w:ascii="宋体" w:eastAsia="宋体" w:hAnsi="宋体" w:cs="宋体"/>
          <w:spacing w:val="9"/>
          <w:sz w:val="16"/>
          <w:szCs w:val="16"/>
        </w:rPr>
        <w:t>件服务</w:t>
      </w:r>
      <w:proofErr w:type="gramEnd"/>
      <w:r w:rsidRPr="00FE6985">
        <w:rPr>
          <w:rFonts w:ascii="宋体" w:eastAsia="宋体" w:hAnsi="宋体" w:cs="宋体"/>
          <w:spacing w:val="9"/>
          <w:sz w:val="16"/>
          <w:szCs w:val="16"/>
        </w:rPr>
        <w:t>具有标准的程序接口和协议。</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不同的应用、硬件及操作系统平台，可以提供符合接口和协议规范的多种实现，</w:t>
      </w:r>
      <w:r w:rsidRPr="00FE6985">
        <w:rPr>
          <w:rFonts w:ascii="宋体" w:eastAsia="宋体" w:hAnsi="宋体" w:cs="宋体"/>
          <w:spacing w:val="29"/>
          <w:sz w:val="16"/>
          <w:szCs w:val="16"/>
        </w:rPr>
        <w:t xml:space="preserve"> </w:t>
      </w:r>
      <w:r w:rsidRPr="00FE6985">
        <w:rPr>
          <w:rFonts w:ascii="宋体" w:eastAsia="宋体" w:hAnsi="宋体" w:cs="宋体"/>
          <w:b/>
          <w:bCs/>
          <w:spacing w:val="6"/>
          <w:sz w:val="16"/>
          <w:szCs w:val="16"/>
          <w:u w:val="single"/>
        </w:rPr>
        <w:t>其主要目的是实现应用</w:t>
      </w:r>
      <w:r w:rsidRPr="00FE6985">
        <w:rPr>
          <w:rFonts w:ascii="宋体" w:eastAsia="宋体" w:hAnsi="宋体" w:cs="宋体"/>
          <w:sz w:val="16"/>
          <w:szCs w:val="16"/>
        </w:rPr>
        <w:t xml:space="preserve"> </w:t>
      </w:r>
      <w:r w:rsidRPr="00FE6985">
        <w:rPr>
          <w:rFonts w:ascii="宋体" w:eastAsia="宋体" w:hAnsi="宋体" w:cs="宋体"/>
          <w:b/>
          <w:bCs/>
          <w:sz w:val="16"/>
          <w:szCs w:val="16"/>
          <w:u w:val="single"/>
        </w:rPr>
        <w:t>与平台的无关性</w:t>
      </w:r>
      <w:r w:rsidRPr="00FE6985">
        <w:rPr>
          <w:rFonts w:ascii="宋体" w:eastAsia="宋体" w:hAnsi="宋体" w:cs="宋体"/>
          <w:b/>
          <w:bCs/>
          <w:sz w:val="16"/>
          <w:szCs w:val="16"/>
        </w:rPr>
        <w:t>。</w:t>
      </w:r>
      <w:r w:rsidRPr="00FE6985">
        <w:rPr>
          <w:rFonts w:ascii="宋体" w:eastAsia="宋体" w:hAnsi="宋体" w:cs="宋体"/>
          <w:sz w:val="16"/>
          <w:szCs w:val="16"/>
        </w:rPr>
        <w:t xml:space="preserve">借助中间件，屏蔽操作系统和网络协议的差异，为应用程序提供多种通讯机制，满足不同 </w:t>
      </w:r>
      <w:r w:rsidRPr="00FE6985">
        <w:rPr>
          <w:rFonts w:ascii="宋体" w:eastAsia="宋体" w:hAnsi="宋体" w:cs="宋体"/>
          <w:spacing w:val="-18"/>
          <w:sz w:val="16"/>
          <w:szCs w:val="16"/>
        </w:rPr>
        <w:t>领域的应用需要</w:t>
      </w:r>
      <w:r w:rsidRPr="00FE6985">
        <w:rPr>
          <w:rFonts w:ascii="宋体" w:eastAsia="宋体" w:hAnsi="宋体" w:cs="宋体"/>
          <w:spacing w:val="-18"/>
          <w:sz w:val="16"/>
          <w:szCs w:val="16"/>
          <w:u w:val="single"/>
        </w:rPr>
        <w:t>。</w:t>
      </w:r>
      <w:r w:rsidRPr="00FE6985">
        <w:rPr>
          <w:rFonts w:ascii="宋体" w:eastAsia="宋体" w:hAnsi="宋体" w:cs="宋体"/>
          <w:b/>
          <w:bCs/>
          <w:spacing w:val="24"/>
          <w:w w:val="108"/>
          <w:sz w:val="16"/>
          <w:szCs w:val="16"/>
          <w:u w:val="single"/>
        </w:rPr>
        <w:t>(10上8)(10上18)(12上8)(1</w:t>
      </w:r>
      <w:r w:rsidRPr="00FE6985">
        <w:rPr>
          <w:rFonts w:ascii="宋体" w:eastAsia="宋体" w:hAnsi="宋体" w:cs="宋体"/>
          <w:b/>
          <w:bCs/>
          <w:spacing w:val="23"/>
          <w:w w:val="108"/>
          <w:sz w:val="16"/>
          <w:szCs w:val="16"/>
          <w:u w:val="single"/>
        </w:rPr>
        <w:t>8下16)</w:t>
      </w:r>
    </w:p>
    <w:p w14:paraId="48B62A45" w14:textId="77777777" w:rsidR="000959E8" w:rsidRPr="00FE6985" w:rsidRDefault="00000000">
      <w:pPr>
        <w:spacing w:before="60" w:line="219" w:lineRule="auto"/>
        <w:ind w:left="144"/>
        <w:rPr>
          <w:rFonts w:ascii="宋体" w:eastAsia="宋体" w:hAnsi="宋体" w:cs="宋体"/>
          <w:sz w:val="16"/>
          <w:szCs w:val="16"/>
        </w:rPr>
      </w:pPr>
      <w:r w:rsidRPr="00FE6985">
        <w:rPr>
          <w:rFonts w:ascii="宋体" w:eastAsia="宋体" w:hAnsi="宋体" w:cs="宋体"/>
          <w:spacing w:val="1"/>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b/>
          <w:bCs/>
          <w:spacing w:val="1"/>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1"/>
          <w:sz w:val="16"/>
          <w:szCs w:val="16"/>
          <w:u w:val="single"/>
        </w:rPr>
        <w:t>中间件是一类软件、而不是一种软件</w:t>
      </w:r>
      <w:r w:rsidRPr="00FE6985">
        <w:rPr>
          <w:rFonts w:ascii="宋体" w:eastAsia="宋体" w:hAnsi="宋体" w:cs="宋体"/>
          <w:b/>
          <w:bCs/>
          <w:spacing w:val="1"/>
          <w:sz w:val="16"/>
          <w:szCs w:val="16"/>
        </w:rPr>
        <w:t>；</w:t>
      </w:r>
    </w:p>
    <w:p w14:paraId="0F806D24" w14:textId="77777777" w:rsidR="000959E8" w:rsidRPr="00FE6985" w:rsidRDefault="00000000">
      <w:pPr>
        <w:spacing w:before="112" w:line="212" w:lineRule="auto"/>
        <w:ind w:left="144"/>
        <w:rPr>
          <w:rFonts w:ascii="宋体" w:eastAsia="宋体" w:hAnsi="宋体" w:cs="宋体"/>
          <w:sz w:val="16"/>
          <w:szCs w:val="16"/>
        </w:rPr>
      </w:pPr>
      <w:r w:rsidRPr="00FE6985">
        <w:rPr>
          <w:rFonts w:ascii="宋体" w:eastAsia="宋体" w:hAnsi="宋体" w:cs="宋体"/>
          <w:spacing w:val="2"/>
          <w:sz w:val="16"/>
          <w:szCs w:val="16"/>
        </w:rPr>
        <w:t>√</w:t>
      </w:r>
      <w:r w:rsidRPr="00FE6985">
        <w:rPr>
          <w:rFonts w:ascii="宋体" w:eastAsia="宋体" w:hAnsi="宋体" w:cs="宋体"/>
          <w:spacing w:val="3"/>
          <w:sz w:val="16"/>
          <w:szCs w:val="16"/>
        </w:rPr>
        <w:t xml:space="preserve">   </w:t>
      </w:r>
      <w:r w:rsidRPr="00FE6985">
        <w:rPr>
          <w:rFonts w:ascii="宋体" w:eastAsia="宋体" w:hAnsi="宋体" w:cs="宋体"/>
          <w:b/>
          <w:bCs/>
          <w:spacing w:val="2"/>
          <w:sz w:val="16"/>
          <w:szCs w:val="16"/>
        </w:rPr>
        <w:t>3、几种主要的中间件</w:t>
      </w:r>
      <w:r w:rsidRPr="00FE6985">
        <w:rPr>
          <w:rFonts w:ascii="宋体" w:eastAsia="宋体" w:hAnsi="宋体" w:cs="宋体"/>
          <w:spacing w:val="74"/>
          <w:sz w:val="16"/>
          <w:szCs w:val="16"/>
        </w:rPr>
        <w:t xml:space="preserve"> </w:t>
      </w:r>
      <w:r w:rsidRPr="00FE6985">
        <w:rPr>
          <w:rFonts w:ascii="宋体" w:eastAsia="宋体" w:hAnsi="宋体" w:cs="宋体"/>
          <w:b/>
          <w:bCs/>
          <w:spacing w:val="2"/>
          <w:sz w:val="16"/>
          <w:szCs w:val="16"/>
        </w:rPr>
        <w:t>(</w:t>
      </w:r>
      <w:r w:rsidRPr="00FE6985">
        <w:rPr>
          <w:rFonts w:ascii="宋体" w:eastAsia="宋体" w:hAnsi="宋体" w:cs="宋体"/>
          <w:spacing w:val="2"/>
          <w:sz w:val="16"/>
          <w:szCs w:val="16"/>
        </w:rPr>
        <w:t>1</w:t>
      </w:r>
      <w:r w:rsidRPr="00FE6985">
        <w:rPr>
          <w:rFonts w:ascii="宋体" w:eastAsia="宋体" w:hAnsi="宋体" w:cs="宋体"/>
          <w:spacing w:val="-28"/>
          <w:sz w:val="16"/>
          <w:szCs w:val="16"/>
        </w:rPr>
        <w:t xml:space="preserve"> </w:t>
      </w:r>
      <w:r w:rsidRPr="00FE6985">
        <w:rPr>
          <w:rFonts w:ascii="宋体" w:eastAsia="宋体" w:hAnsi="宋体" w:cs="宋体"/>
          <w:spacing w:val="2"/>
          <w:sz w:val="16"/>
          <w:szCs w:val="16"/>
        </w:rPr>
        <w:t>9</w:t>
      </w:r>
      <w:r w:rsidRPr="00FE6985">
        <w:rPr>
          <w:rFonts w:ascii="宋体" w:eastAsia="宋体" w:hAnsi="宋体" w:cs="宋体"/>
          <w:spacing w:val="-23"/>
          <w:sz w:val="16"/>
          <w:szCs w:val="16"/>
        </w:rPr>
        <w:t xml:space="preserve"> </w:t>
      </w:r>
      <w:r w:rsidRPr="00FE6985">
        <w:rPr>
          <w:rFonts w:ascii="宋体" w:eastAsia="宋体" w:hAnsi="宋体" w:cs="宋体"/>
          <w:spacing w:val="2"/>
          <w:sz w:val="16"/>
          <w:szCs w:val="16"/>
        </w:rPr>
        <w:t>下</w:t>
      </w:r>
      <w:r w:rsidRPr="00FE6985">
        <w:rPr>
          <w:rFonts w:ascii="宋体" w:eastAsia="宋体" w:hAnsi="宋体" w:cs="宋体"/>
          <w:spacing w:val="-14"/>
          <w:sz w:val="16"/>
          <w:szCs w:val="16"/>
        </w:rPr>
        <w:t xml:space="preserve"> </w:t>
      </w:r>
      <w:r w:rsidRPr="00FE6985">
        <w:rPr>
          <w:rFonts w:ascii="宋体" w:eastAsia="宋体" w:hAnsi="宋体" w:cs="宋体"/>
          <w:spacing w:val="2"/>
          <w:sz w:val="16"/>
          <w:szCs w:val="16"/>
        </w:rPr>
        <w:t>1</w:t>
      </w:r>
      <w:r w:rsidRPr="00FE6985">
        <w:rPr>
          <w:rFonts w:ascii="宋体" w:eastAsia="宋体" w:hAnsi="宋体" w:cs="宋体"/>
          <w:spacing w:val="-25"/>
          <w:sz w:val="16"/>
          <w:szCs w:val="16"/>
        </w:rPr>
        <w:t xml:space="preserve"> </w:t>
      </w:r>
      <w:r w:rsidRPr="00FE6985">
        <w:rPr>
          <w:rFonts w:ascii="宋体" w:eastAsia="宋体" w:hAnsi="宋体" w:cs="宋体"/>
          <w:spacing w:val="2"/>
          <w:sz w:val="16"/>
          <w:szCs w:val="16"/>
        </w:rPr>
        <w:t>5</w:t>
      </w:r>
      <w:r w:rsidRPr="00FE6985">
        <w:rPr>
          <w:rFonts w:ascii="宋体" w:eastAsia="宋体" w:hAnsi="宋体" w:cs="宋体"/>
          <w:spacing w:val="-28"/>
          <w:sz w:val="16"/>
          <w:szCs w:val="16"/>
        </w:rPr>
        <w:t xml:space="preserve"> </w:t>
      </w:r>
      <w:r w:rsidRPr="00FE6985">
        <w:rPr>
          <w:rFonts w:ascii="宋体" w:eastAsia="宋体" w:hAnsi="宋体" w:cs="宋体"/>
          <w:spacing w:val="2"/>
          <w:sz w:val="16"/>
          <w:szCs w:val="16"/>
        </w:rPr>
        <w:t>)</w:t>
      </w:r>
      <w:r w:rsidRPr="00FE6985">
        <w:rPr>
          <w:rFonts w:ascii="Times New Roman" w:eastAsia="Times New Roman" w:hAnsi="Times New Roman" w:cs="Times New Roman"/>
          <w:sz w:val="16"/>
          <w:szCs w:val="16"/>
        </w:rPr>
        <w:t>Python</w:t>
      </w:r>
      <w:r w:rsidRPr="00FE6985">
        <w:rPr>
          <w:rFonts w:ascii="Times New Roman" w:eastAsia="Times New Roman" w:hAnsi="Times New Roman" w:cs="Times New Roman"/>
          <w:spacing w:val="47"/>
          <w:sz w:val="16"/>
          <w:szCs w:val="16"/>
        </w:rPr>
        <w:t xml:space="preserve"> </w:t>
      </w:r>
      <w:r w:rsidRPr="00FE6985">
        <w:rPr>
          <w:rFonts w:ascii="宋体" w:eastAsia="宋体" w:hAnsi="宋体" w:cs="宋体"/>
          <w:spacing w:val="2"/>
          <w:sz w:val="16"/>
          <w:szCs w:val="16"/>
        </w:rPr>
        <w:t>是一种跨平台的面向对象的开发语言，不</w:t>
      </w:r>
      <w:r w:rsidRPr="00FE6985">
        <w:rPr>
          <w:rFonts w:ascii="宋体" w:eastAsia="宋体" w:hAnsi="宋体" w:cs="宋体"/>
          <w:spacing w:val="1"/>
          <w:sz w:val="16"/>
          <w:szCs w:val="16"/>
        </w:rPr>
        <w:t>是中间件。</w:t>
      </w:r>
    </w:p>
    <w:p w14:paraId="4CE7A9E9" w14:textId="77777777" w:rsidR="000959E8" w:rsidRPr="00FE6985" w:rsidRDefault="00000000">
      <w:pPr>
        <w:spacing w:before="145" w:line="183" w:lineRule="auto"/>
        <w:ind w:left="4884"/>
        <w:rPr>
          <w:rFonts w:ascii="宋体" w:eastAsia="宋体" w:hAnsi="宋体" w:cs="宋体"/>
          <w:sz w:val="16"/>
          <w:szCs w:val="16"/>
        </w:rPr>
      </w:pPr>
      <w:r w:rsidRPr="00FE6985">
        <w:rPr>
          <w:rFonts w:ascii="宋体" w:eastAsia="宋体" w:hAnsi="宋体" w:cs="宋体"/>
          <w:spacing w:val="-7"/>
          <w:w w:val="64"/>
          <w:sz w:val="16"/>
          <w:szCs w:val="16"/>
        </w:rPr>
        <w:t>—</w:t>
      </w:r>
      <w:r w:rsidRPr="00FE6985">
        <w:rPr>
          <w:rFonts w:ascii="宋体" w:eastAsia="宋体" w:hAnsi="宋体" w:cs="宋体"/>
          <w:spacing w:val="-16"/>
          <w:w w:val="93"/>
          <w:sz w:val="16"/>
          <w:szCs w:val="16"/>
        </w:rPr>
        <w:t>27—</w:t>
      </w:r>
    </w:p>
    <w:p w14:paraId="6E6E3372" w14:textId="62887226" w:rsidR="000959E8" w:rsidRPr="00FE6985" w:rsidRDefault="00164E7B">
      <w:pPr>
        <w:spacing w:before="38" w:line="216" w:lineRule="auto"/>
        <w:ind w:left="414"/>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4B89A85" w14:textId="77777777" w:rsidR="000959E8" w:rsidRPr="00FE6985" w:rsidRDefault="000959E8">
      <w:pPr>
        <w:rPr>
          <w:sz w:val="16"/>
          <w:szCs w:val="16"/>
        </w:rPr>
        <w:sectPr w:rsidR="000959E8" w:rsidRPr="00FE6985">
          <w:pgSz w:w="11900" w:h="16840"/>
          <w:pgMar w:top="400" w:right="994" w:bottom="400" w:left="885" w:header="0" w:footer="0" w:gutter="0"/>
          <w:cols w:space="720"/>
        </w:sectPr>
      </w:pPr>
    </w:p>
    <w:p w14:paraId="090CAEC5" w14:textId="705A4A97" w:rsidR="000959E8" w:rsidRPr="00FE6985" w:rsidRDefault="009908C1">
      <w:pPr>
        <w:spacing w:before="26" w:line="212" w:lineRule="auto"/>
        <w:rPr>
          <w:rFonts w:ascii="楷体" w:eastAsia="楷体" w:hAnsi="楷体" w:cs="楷体"/>
          <w:sz w:val="16"/>
          <w:szCs w:val="16"/>
        </w:rPr>
      </w:pPr>
      <w:r w:rsidRPr="00FE6985">
        <w:rPr>
          <w:rFonts w:ascii="宋体" w:eastAsia="宋体" w:hAnsi="宋体" w:cs="宋体"/>
          <w:b/>
          <w:bCs/>
          <w:color w:val="003BA3"/>
          <w:spacing w:val="12"/>
          <w:sz w:val="16"/>
          <w:szCs w:val="16"/>
          <w:u w:val="single"/>
        </w:rPr>
        <w:lastRenderedPageBreak/>
        <w:t xml:space="preserve"> </w:t>
      </w:r>
      <w:r w:rsidRPr="00FE6985">
        <w:rPr>
          <w:rFonts w:ascii="楷体" w:eastAsia="楷体" w:hAnsi="楷体" w:cs="楷体"/>
          <w:sz w:val="16"/>
          <w:szCs w:val="16"/>
          <w:u w:val="single"/>
        </w:rPr>
        <w:t xml:space="preserve">  </w:t>
      </w:r>
    </w:p>
    <w:p w14:paraId="469975DC" w14:textId="1E11AB0A" w:rsidR="000959E8" w:rsidRPr="00FE6985" w:rsidRDefault="00000000">
      <w:pPr>
        <w:spacing w:before="110" w:line="260" w:lineRule="auto"/>
        <w:ind w:left="27" w:right="41" w:firstLine="492"/>
        <w:rPr>
          <w:rFonts w:ascii="宋体" w:eastAsia="宋体" w:hAnsi="宋体" w:cs="宋体"/>
          <w:sz w:val="16"/>
          <w:szCs w:val="16"/>
        </w:rPr>
      </w:pPr>
      <w:r w:rsidRPr="00FE6985">
        <w:rPr>
          <w:rFonts w:ascii="宋体" w:eastAsia="宋体" w:hAnsi="宋体" w:cs="宋体"/>
          <w:b/>
          <w:bCs/>
          <w:spacing w:val="19"/>
          <w:sz w:val="16"/>
          <w:szCs w:val="16"/>
          <w:u w:val="single"/>
        </w:rPr>
        <w:t>(1)数据库访问中间件，</w:t>
      </w:r>
      <w:r w:rsidRPr="00FE6985">
        <w:rPr>
          <w:rFonts w:ascii="宋体" w:eastAsia="宋体" w:hAnsi="宋体" w:cs="宋体"/>
          <w:spacing w:val="19"/>
          <w:sz w:val="16"/>
          <w:szCs w:val="16"/>
        </w:rPr>
        <w:t>通过一个抽象</w:t>
      </w:r>
      <w:proofErr w:type="gramStart"/>
      <w:r w:rsidRPr="00FE6985">
        <w:rPr>
          <w:rFonts w:ascii="宋体" w:eastAsia="宋体" w:hAnsi="宋体" w:cs="宋体"/>
          <w:spacing w:val="19"/>
          <w:sz w:val="16"/>
          <w:szCs w:val="16"/>
        </w:rPr>
        <w:t>层访问</w:t>
      </w:r>
      <w:proofErr w:type="gramEnd"/>
      <w:r w:rsidRPr="00FE6985">
        <w:rPr>
          <w:rFonts w:ascii="宋体" w:eastAsia="宋体" w:hAnsi="宋体" w:cs="宋体"/>
          <w:spacing w:val="19"/>
          <w:sz w:val="16"/>
          <w:szCs w:val="16"/>
        </w:rPr>
        <w:t>数据库，从而允许使用相同或相似的代码访问不同的数</w:t>
      </w:r>
      <w:r w:rsidRPr="00FE6985">
        <w:rPr>
          <w:rFonts w:ascii="宋体" w:eastAsia="宋体" w:hAnsi="宋体" w:cs="宋体"/>
          <w:sz w:val="16"/>
          <w:szCs w:val="16"/>
        </w:rPr>
        <w:t xml:space="preserve"> </w:t>
      </w:r>
      <w:proofErr w:type="gramStart"/>
      <w:r w:rsidRPr="00FE6985">
        <w:rPr>
          <w:rFonts w:ascii="宋体" w:eastAsia="宋体" w:hAnsi="宋体" w:cs="宋体"/>
          <w:spacing w:val="29"/>
          <w:sz w:val="16"/>
          <w:szCs w:val="16"/>
        </w:rPr>
        <w:t>据库资源</w:t>
      </w:r>
      <w:proofErr w:type="gramEnd"/>
      <w:r w:rsidRPr="00FE6985">
        <w:rPr>
          <w:rFonts w:ascii="宋体" w:eastAsia="宋体" w:hAnsi="宋体" w:cs="宋体"/>
          <w:spacing w:val="29"/>
          <w:sz w:val="16"/>
          <w:szCs w:val="16"/>
        </w:rPr>
        <w:t>。典型的技术如</w:t>
      </w:r>
      <w:r w:rsidRPr="00FE6985">
        <w:rPr>
          <w:rFonts w:ascii="Times New Roman" w:eastAsia="Times New Roman" w:hAnsi="Times New Roman" w:cs="Times New Roman"/>
          <w:b/>
          <w:bCs/>
          <w:sz w:val="16"/>
          <w:szCs w:val="16"/>
          <w:u w:val="single"/>
        </w:rPr>
        <w:t>Windows</w:t>
      </w:r>
      <w:r w:rsidRPr="00FE6985">
        <w:rPr>
          <w:rFonts w:ascii="宋体" w:eastAsia="宋体" w:hAnsi="宋体" w:cs="宋体"/>
          <w:b/>
          <w:bCs/>
          <w:spacing w:val="29"/>
          <w:sz w:val="16"/>
          <w:szCs w:val="16"/>
          <w:u w:val="single"/>
        </w:rPr>
        <w:t>平台的</w:t>
      </w:r>
      <w:r w:rsidRPr="00FE6985">
        <w:rPr>
          <w:rFonts w:ascii="Times New Roman" w:eastAsia="Times New Roman" w:hAnsi="Times New Roman" w:cs="Times New Roman"/>
          <w:b/>
          <w:bCs/>
          <w:sz w:val="16"/>
          <w:szCs w:val="16"/>
          <w:u w:val="single"/>
        </w:rPr>
        <w:t>ODBC</w:t>
      </w:r>
      <w:r w:rsidRPr="00FE6985">
        <w:rPr>
          <w:rFonts w:ascii="宋体" w:eastAsia="宋体" w:hAnsi="宋体" w:cs="宋体"/>
          <w:b/>
          <w:bCs/>
          <w:spacing w:val="29"/>
          <w:sz w:val="16"/>
          <w:szCs w:val="16"/>
          <w:u w:val="single"/>
        </w:rPr>
        <w:t>和</w:t>
      </w:r>
      <w:r w:rsidRPr="00FE6985">
        <w:rPr>
          <w:rFonts w:ascii="Times New Roman" w:eastAsia="Times New Roman" w:hAnsi="Times New Roman" w:cs="Times New Roman"/>
          <w:b/>
          <w:bCs/>
          <w:sz w:val="16"/>
          <w:szCs w:val="16"/>
          <w:u w:val="single"/>
        </w:rPr>
        <w:t>Java</w:t>
      </w:r>
      <w:r w:rsidRPr="00FE6985">
        <w:rPr>
          <w:rFonts w:ascii="宋体" w:eastAsia="宋体" w:hAnsi="宋体" w:cs="宋体"/>
          <w:b/>
          <w:bCs/>
          <w:spacing w:val="29"/>
          <w:sz w:val="16"/>
          <w:szCs w:val="16"/>
          <w:u w:val="single"/>
        </w:rPr>
        <w:t>平台的</w:t>
      </w:r>
      <w:r w:rsidRPr="00FE6985">
        <w:rPr>
          <w:rFonts w:ascii="Times New Roman" w:eastAsia="Times New Roman" w:hAnsi="Times New Roman" w:cs="Times New Roman"/>
          <w:b/>
          <w:bCs/>
          <w:sz w:val="16"/>
          <w:szCs w:val="16"/>
          <w:u w:val="single"/>
        </w:rPr>
        <w:t>JDBC</w:t>
      </w:r>
      <w:r w:rsidRPr="00FE6985">
        <w:rPr>
          <w:rFonts w:ascii="宋体" w:eastAsia="宋体" w:hAnsi="宋体" w:cs="宋体"/>
          <w:b/>
          <w:bCs/>
          <w:spacing w:val="29"/>
          <w:sz w:val="16"/>
          <w:szCs w:val="16"/>
          <w:u w:val="single"/>
        </w:rPr>
        <w:t>等</w:t>
      </w:r>
      <w:r w:rsidRPr="00FE6985">
        <w:rPr>
          <w:rFonts w:ascii="宋体" w:eastAsia="宋体" w:hAnsi="宋体" w:cs="宋体"/>
          <w:spacing w:val="27"/>
          <w:sz w:val="16"/>
          <w:szCs w:val="16"/>
        </w:rPr>
        <w:t xml:space="preserve"> </w:t>
      </w:r>
      <w:r w:rsidRPr="00FE6985">
        <w:rPr>
          <w:rFonts w:ascii="宋体" w:eastAsia="宋体" w:hAnsi="宋体" w:cs="宋体"/>
          <w:b/>
          <w:bCs/>
          <w:spacing w:val="29"/>
          <w:sz w:val="16"/>
          <w:szCs w:val="16"/>
        </w:rPr>
        <w:t>。</w:t>
      </w:r>
    </w:p>
    <w:p w14:paraId="084B5EE7" w14:textId="0B76DB88" w:rsidR="000959E8" w:rsidRPr="00FE6985" w:rsidRDefault="00000000">
      <w:pPr>
        <w:spacing w:before="84" w:line="261" w:lineRule="auto"/>
        <w:ind w:left="27" w:right="41" w:firstLine="490"/>
        <w:rPr>
          <w:rFonts w:ascii="宋体" w:eastAsia="宋体" w:hAnsi="宋体" w:cs="宋体"/>
          <w:sz w:val="16"/>
          <w:szCs w:val="16"/>
        </w:rPr>
      </w:pPr>
      <w:r w:rsidRPr="00FE6985">
        <w:rPr>
          <w:rFonts w:ascii="宋体" w:eastAsia="宋体" w:hAnsi="宋体" w:cs="宋体"/>
          <w:spacing w:val="18"/>
          <w:sz w:val="16"/>
          <w:szCs w:val="16"/>
          <w:u w:val="single"/>
        </w:rPr>
        <w:t>(2)远程过程调用</w:t>
      </w:r>
      <w:r w:rsidRPr="00FE6985">
        <w:rPr>
          <w:rFonts w:ascii="宋体" w:eastAsia="宋体" w:hAnsi="宋体" w:cs="宋体"/>
          <w:spacing w:val="1"/>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sz w:val="16"/>
          <w:szCs w:val="16"/>
        </w:rPr>
        <w:t>RPC</w:t>
      </w:r>
      <w:r w:rsidRPr="00FE6985">
        <w:rPr>
          <w:rFonts w:ascii="宋体" w:eastAsia="宋体" w:hAnsi="宋体" w:cs="宋体"/>
          <w:spacing w:val="18"/>
          <w:sz w:val="16"/>
          <w:szCs w:val="16"/>
        </w:rPr>
        <w:t>),是一种广泛使用的分布式应用程序处理</w:t>
      </w:r>
      <w:r w:rsidRPr="00FE6985">
        <w:rPr>
          <w:rFonts w:ascii="宋体" w:eastAsia="宋体" w:hAnsi="宋体" w:cs="宋体"/>
          <w:spacing w:val="17"/>
          <w:sz w:val="16"/>
          <w:szCs w:val="16"/>
        </w:rPr>
        <w:t>方法。</w:t>
      </w:r>
      <w:r w:rsidRPr="00FE6985">
        <w:rPr>
          <w:rFonts w:ascii="宋体" w:eastAsia="宋体" w:hAnsi="宋体" w:cs="宋体"/>
          <w:spacing w:val="16"/>
          <w:sz w:val="16"/>
          <w:szCs w:val="16"/>
        </w:rPr>
        <w:t xml:space="preserve"> </w:t>
      </w:r>
      <w:r w:rsidRPr="00FE6985">
        <w:rPr>
          <w:rFonts w:ascii="宋体" w:eastAsia="宋体" w:hAnsi="宋体" w:cs="宋体"/>
          <w:spacing w:val="17"/>
          <w:sz w:val="16"/>
          <w:szCs w:val="16"/>
          <w:u w:val="single"/>
        </w:rPr>
        <w:t>一个应用程序使用</w:t>
      </w:r>
      <w:r w:rsidRPr="00FE6985">
        <w:rPr>
          <w:rFonts w:ascii="宋体" w:eastAsia="宋体" w:hAnsi="宋体" w:cs="宋体"/>
          <w:sz w:val="16"/>
          <w:szCs w:val="16"/>
          <w:u w:val="single"/>
        </w:rPr>
        <w:t>RPC</w:t>
      </w:r>
      <w:r w:rsidRPr="00FE6985">
        <w:rPr>
          <w:rFonts w:ascii="宋体" w:eastAsia="宋体" w:hAnsi="宋体" w:cs="宋体"/>
          <w:spacing w:val="17"/>
          <w:sz w:val="16"/>
          <w:szCs w:val="16"/>
          <w:u w:val="single"/>
        </w:rPr>
        <w:t>来“远</w:t>
      </w:r>
      <w:r w:rsidRPr="00FE6985">
        <w:rPr>
          <w:rFonts w:ascii="宋体" w:eastAsia="宋体" w:hAnsi="宋体" w:cs="宋体"/>
          <w:sz w:val="16"/>
          <w:szCs w:val="16"/>
        </w:rPr>
        <w:t xml:space="preserve"> </w:t>
      </w:r>
      <w:r w:rsidRPr="00FE6985">
        <w:rPr>
          <w:rFonts w:ascii="宋体" w:eastAsia="宋体" w:hAnsi="宋体" w:cs="宋体"/>
          <w:spacing w:val="20"/>
          <w:sz w:val="16"/>
          <w:szCs w:val="16"/>
          <w:u w:val="single"/>
        </w:rPr>
        <w:t>程”执行一个位于不同地址空间内的过程，从效果上看和执行本地调用相同。</w:t>
      </w:r>
      <w:r w:rsidRPr="00FE6985">
        <w:rPr>
          <w:rFonts w:ascii="宋体" w:eastAsia="宋体" w:hAnsi="宋体" w:cs="宋体"/>
          <w:spacing w:val="4"/>
          <w:sz w:val="16"/>
          <w:szCs w:val="16"/>
          <w:u w:val="single"/>
        </w:rPr>
        <w:t xml:space="preserve">    </w:t>
      </w:r>
    </w:p>
    <w:p w14:paraId="4E847F8F" w14:textId="77777777" w:rsidR="000959E8" w:rsidRPr="00FE6985" w:rsidRDefault="00000000">
      <w:pPr>
        <w:spacing w:before="64" w:line="212" w:lineRule="auto"/>
        <w:ind w:left="517"/>
        <w:rPr>
          <w:rFonts w:ascii="宋体" w:eastAsia="宋体" w:hAnsi="宋体" w:cs="宋体"/>
          <w:sz w:val="16"/>
          <w:szCs w:val="16"/>
        </w:rPr>
      </w:pPr>
      <w:r w:rsidRPr="00FE6985">
        <w:rPr>
          <w:rFonts w:ascii="宋体" w:eastAsia="宋体" w:hAnsi="宋体" w:cs="宋体"/>
          <w:spacing w:val="14"/>
          <w:sz w:val="16"/>
          <w:szCs w:val="16"/>
          <w:u w:val="single"/>
        </w:rPr>
        <w:t>(3)面向消息中间件</w:t>
      </w:r>
      <w:r w:rsidRPr="00FE6985">
        <w:rPr>
          <w:rFonts w:ascii="宋体" w:eastAsia="宋体" w:hAnsi="宋体" w:cs="宋体"/>
          <w:spacing w:val="16"/>
          <w:sz w:val="16"/>
          <w:szCs w:val="16"/>
        </w:rPr>
        <w:t xml:space="preserve"> </w:t>
      </w:r>
      <w:r w:rsidRPr="00FE6985">
        <w:rPr>
          <w:rFonts w:ascii="Times New Roman" w:eastAsia="Times New Roman" w:hAnsi="Times New Roman" w:cs="Times New Roman"/>
          <w:spacing w:val="14"/>
          <w:sz w:val="16"/>
          <w:szCs w:val="16"/>
        </w:rPr>
        <w:t>(</w:t>
      </w:r>
      <w:r w:rsidRPr="00FE6985">
        <w:rPr>
          <w:rFonts w:ascii="Times New Roman" w:eastAsia="Times New Roman" w:hAnsi="Times New Roman" w:cs="Times New Roman"/>
          <w:sz w:val="16"/>
          <w:szCs w:val="16"/>
        </w:rPr>
        <w:t>MOM</w:t>
      </w:r>
      <w:r w:rsidRPr="00FE6985">
        <w:rPr>
          <w:rFonts w:ascii="Times New Roman" w:eastAsia="Times New Roman" w:hAnsi="Times New Roman" w:cs="Times New Roman"/>
          <w:spacing w:val="14"/>
          <w:sz w:val="16"/>
          <w:szCs w:val="16"/>
        </w:rPr>
        <w:t>),</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14"/>
          <w:sz w:val="16"/>
          <w:szCs w:val="16"/>
        </w:rPr>
        <w:t>典型的产品如</w:t>
      </w:r>
      <w:r w:rsidRPr="00FE6985">
        <w:rPr>
          <w:rFonts w:ascii="Times New Roman" w:eastAsia="Times New Roman" w:hAnsi="Times New Roman" w:cs="Times New Roman"/>
          <w:sz w:val="16"/>
          <w:szCs w:val="16"/>
          <w:u w:val="single"/>
        </w:rPr>
        <w:t>IBM</w:t>
      </w:r>
      <w:r w:rsidRPr="00FE6985">
        <w:rPr>
          <w:rFonts w:ascii="Times New Roman" w:eastAsia="Times New Roman" w:hAnsi="Times New Roman" w:cs="Times New Roman"/>
          <w:spacing w:val="-23"/>
          <w:sz w:val="16"/>
          <w:szCs w:val="16"/>
          <w:u w:val="single"/>
        </w:rPr>
        <w:t xml:space="preserve"> </w:t>
      </w:r>
      <w:r w:rsidRPr="00FE6985">
        <w:rPr>
          <w:rFonts w:ascii="宋体" w:eastAsia="宋体" w:hAnsi="宋体" w:cs="宋体"/>
          <w:spacing w:val="14"/>
          <w:sz w:val="16"/>
          <w:szCs w:val="16"/>
          <w:u w:val="single"/>
        </w:rPr>
        <w:t>的</w:t>
      </w:r>
      <w:r w:rsidRPr="00FE6985">
        <w:rPr>
          <w:rFonts w:ascii="Times New Roman" w:eastAsia="Times New Roman" w:hAnsi="Times New Roman" w:cs="Times New Roman"/>
          <w:sz w:val="16"/>
          <w:szCs w:val="16"/>
          <w:u w:val="single"/>
        </w:rPr>
        <w:t>MQSeries</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14"/>
          <w:sz w:val="16"/>
          <w:szCs w:val="16"/>
          <w:u w:val="single"/>
        </w:rPr>
        <w:t>(</w:t>
      </w:r>
      <w:r w:rsidRPr="00FE6985">
        <w:rPr>
          <w:rFonts w:ascii="宋体" w:eastAsia="宋体" w:hAnsi="宋体" w:cs="宋体"/>
          <w:spacing w:val="-12"/>
          <w:sz w:val="16"/>
          <w:szCs w:val="16"/>
          <w:u w:val="single"/>
        </w:rPr>
        <w:t xml:space="preserve"> </w:t>
      </w:r>
      <w:r w:rsidRPr="00FE6985">
        <w:rPr>
          <w:rFonts w:ascii="宋体" w:eastAsia="宋体" w:hAnsi="宋体" w:cs="宋体"/>
          <w:spacing w:val="14"/>
          <w:sz w:val="16"/>
          <w:szCs w:val="16"/>
          <w:u w:val="single"/>
        </w:rPr>
        <w:t>1</w:t>
      </w:r>
      <w:r w:rsidRPr="00FE6985">
        <w:rPr>
          <w:rFonts w:ascii="宋体" w:eastAsia="宋体" w:hAnsi="宋体" w:cs="宋体"/>
          <w:spacing w:val="-25"/>
          <w:sz w:val="16"/>
          <w:szCs w:val="16"/>
          <w:u w:val="single"/>
        </w:rPr>
        <w:t xml:space="preserve"> </w:t>
      </w:r>
      <w:r w:rsidRPr="00FE6985">
        <w:rPr>
          <w:rFonts w:ascii="宋体" w:eastAsia="宋体" w:hAnsi="宋体" w:cs="宋体"/>
          <w:spacing w:val="14"/>
          <w:sz w:val="16"/>
          <w:szCs w:val="16"/>
          <w:u w:val="single"/>
        </w:rPr>
        <w:t>9</w:t>
      </w:r>
      <w:r w:rsidRPr="00FE6985">
        <w:rPr>
          <w:rFonts w:ascii="宋体" w:eastAsia="宋体" w:hAnsi="宋体" w:cs="宋体"/>
          <w:spacing w:val="-24"/>
          <w:sz w:val="16"/>
          <w:szCs w:val="16"/>
          <w:u w:val="single"/>
        </w:rPr>
        <w:t xml:space="preserve"> </w:t>
      </w:r>
      <w:r w:rsidRPr="00FE6985">
        <w:rPr>
          <w:rFonts w:ascii="宋体" w:eastAsia="宋体" w:hAnsi="宋体" w:cs="宋体"/>
          <w:spacing w:val="14"/>
          <w:sz w:val="16"/>
          <w:szCs w:val="16"/>
          <w:u w:val="single"/>
        </w:rPr>
        <w:t>上</w:t>
      </w:r>
      <w:r w:rsidRPr="00FE6985">
        <w:rPr>
          <w:rFonts w:ascii="宋体" w:eastAsia="宋体" w:hAnsi="宋体" w:cs="宋体"/>
          <w:spacing w:val="-11"/>
          <w:sz w:val="16"/>
          <w:szCs w:val="16"/>
          <w:u w:val="single"/>
        </w:rPr>
        <w:t xml:space="preserve"> </w:t>
      </w:r>
      <w:r w:rsidRPr="00FE6985">
        <w:rPr>
          <w:rFonts w:ascii="宋体" w:eastAsia="宋体" w:hAnsi="宋体" w:cs="宋体"/>
          <w:spacing w:val="14"/>
          <w:sz w:val="16"/>
          <w:szCs w:val="16"/>
          <w:u w:val="single"/>
        </w:rPr>
        <w:t>1</w:t>
      </w:r>
      <w:r w:rsidRPr="00FE6985">
        <w:rPr>
          <w:rFonts w:ascii="宋体" w:eastAsia="宋体" w:hAnsi="宋体" w:cs="宋体"/>
          <w:spacing w:val="-24"/>
          <w:sz w:val="16"/>
          <w:szCs w:val="16"/>
          <w:u w:val="single"/>
        </w:rPr>
        <w:t xml:space="preserve"> </w:t>
      </w:r>
      <w:r w:rsidRPr="00FE6985">
        <w:rPr>
          <w:rFonts w:ascii="宋体" w:eastAsia="宋体" w:hAnsi="宋体" w:cs="宋体"/>
          <w:spacing w:val="14"/>
          <w:sz w:val="16"/>
          <w:szCs w:val="16"/>
          <w:u w:val="single"/>
        </w:rPr>
        <w:t>6</w:t>
      </w:r>
      <w:r w:rsidRPr="00FE6985">
        <w:rPr>
          <w:rFonts w:ascii="宋体" w:eastAsia="宋体" w:hAnsi="宋体" w:cs="宋体"/>
          <w:spacing w:val="-25"/>
          <w:sz w:val="16"/>
          <w:szCs w:val="16"/>
          <w:u w:val="single"/>
        </w:rPr>
        <w:t xml:space="preserve"> </w:t>
      </w:r>
      <w:r w:rsidRPr="00FE6985">
        <w:rPr>
          <w:rFonts w:ascii="宋体" w:eastAsia="宋体" w:hAnsi="宋体" w:cs="宋体"/>
          <w:spacing w:val="13"/>
          <w:sz w:val="16"/>
          <w:szCs w:val="16"/>
          <w:u w:val="single"/>
        </w:rPr>
        <w:t>)</w:t>
      </w:r>
    </w:p>
    <w:p w14:paraId="4C1E8144" w14:textId="77777777" w:rsidR="000959E8" w:rsidRPr="00FE6985" w:rsidRDefault="00000000">
      <w:pPr>
        <w:spacing w:before="112" w:line="219" w:lineRule="auto"/>
        <w:ind w:left="517"/>
        <w:rPr>
          <w:rFonts w:ascii="宋体" w:eastAsia="宋体" w:hAnsi="宋体" w:cs="宋体"/>
          <w:sz w:val="16"/>
          <w:szCs w:val="16"/>
        </w:rPr>
      </w:pPr>
      <w:r w:rsidRPr="00FE6985">
        <w:rPr>
          <w:rFonts w:ascii="宋体" w:eastAsia="宋体" w:hAnsi="宋体" w:cs="宋体"/>
          <w:spacing w:val="8"/>
          <w:sz w:val="16"/>
          <w:szCs w:val="16"/>
          <w:u w:val="single"/>
        </w:rPr>
        <w:t>(</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4</w:t>
      </w:r>
      <w:r w:rsidRPr="00FE6985">
        <w:rPr>
          <w:rFonts w:ascii="宋体" w:eastAsia="宋体" w:hAnsi="宋体" w:cs="宋体"/>
          <w:spacing w:val="-41"/>
          <w:sz w:val="16"/>
          <w:szCs w:val="16"/>
          <w:u w:val="single"/>
        </w:rPr>
        <w:t xml:space="preserve"> </w:t>
      </w:r>
      <w:r w:rsidRPr="00FE6985">
        <w:rPr>
          <w:rFonts w:ascii="宋体" w:eastAsia="宋体" w:hAnsi="宋体" w:cs="宋体"/>
          <w:spacing w:val="8"/>
          <w:sz w:val="16"/>
          <w:szCs w:val="16"/>
          <w:u w:val="single"/>
        </w:rPr>
        <w:t>)</w:t>
      </w:r>
      <w:r w:rsidRPr="00FE6985">
        <w:rPr>
          <w:rFonts w:ascii="宋体" w:eastAsia="宋体" w:hAnsi="宋体" w:cs="宋体"/>
          <w:spacing w:val="-40"/>
          <w:sz w:val="16"/>
          <w:szCs w:val="16"/>
          <w:u w:val="single"/>
        </w:rPr>
        <w:t xml:space="preserve"> </w:t>
      </w:r>
      <w:r w:rsidRPr="00FE6985">
        <w:rPr>
          <w:rFonts w:ascii="宋体" w:eastAsia="宋体" w:hAnsi="宋体" w:cs="宋体"/>
          <w:spacing w:val="8"/>
          <w:sz w:val="16"/>
          <w:szCs w:val="16"/>
          <w:u w:val="single"/>
        </w:rPr>
        <w:t>分</w:t>
      </w:r>
      <w:r w:rsidRPr="00FE6985">
        <w:rPr>
          <w:rFonts w:ascii="宋体" w:eastAsia="宋体" w:hAnsi="宋体" w:cs="宋体"/>
          <w:spacing w:val="-42"/>
          <w:sz w:val="16"/>
          <w:szCs w:val="16"/>
          <w:u w:val="single"/>
        </w:rPr>
        <w:t xml:space="preserve"> </w:t>
      </w:r>
      <w:r w:rsidRPr="00FE6985">
        <w:rPr>
          <w:rFonts w:ascii="宋体" w:eastAsia="宋体" w:hAnsi="宋体" w:cs="宋体"/>
          <w:spacing w:val="8"/>
          <w:sz w:val="16"/>
          <w:szCs w:val="16"/>
          <w:u w:val="single"/>
        </w:rPr>
        <w:t>布</w:t>
      </w:r>
      <w:r w:rsidRPr="00FE6985">
        <w:rPr>
          <w:rFonts w:ascii="宋体" w:eastAsia="宋体" w:hAnsi="宋体" w:cs="宋体"/>
          <w:spacing w:val="-38"/>
          <w:sz w:val="16"/>
          <w:szCs w:val="16"/>
          <w:u w:val="single"/>
        </w:rPr>
        <w:t xml:space="preserve"> </w:t>
      </w:r>
      <w:r w:rsidRPr="00FE6985">
        <w:rPr>
          <w:rFonts w:ascii="宋体" w:eastAsia="宋体" w:hAnsi="宋体" w:cs="宋体"/>
          <w:spacing w:val="8"/>
          <w:sz w:val="16"/>
          <w:szCs w:val="16"/>
          <w:u w:val="single"/>
        </w:rPr>
        <w:t>式</w:t>
      </w:r>
      <w:r w:rsidRPr="00FE6985">
        <w:rPr>
          <w:rFonts w:ascii="宋体" w:eastAsia="宋体" w:hAnsi="宋体" w:cs="宋体"/>
          <w:spacing w:val="-42"/>
          <w:sz w:val="16"/>
          <w:szCs w:val="16"/>
          <w:u w:val="single"/>
        </w:rPr>
        <w:t xml:space="preserve"> </w:t>
      </w:r>
      <w:r w:rsidRPr="00FE6985">
        <w:rPr>
          <w:rFonts w:ascii="宋体" w:eastAsia="宋体" w:hAnsi="宋体" w:cs="宋体"/>
          <w:spacing w:val="8"/>
          <w:sz w:val="16"/>
          <w:szCs w:val="16"/>
          <w:u w:val="single"/>
        </w:rPr>
        <w:t>对</w:t>
      </w:r>
      <w:r w:rsidRPr="00FE6985">
        <w:rPr>
          <w:rFonts w:ascii="宋体" w:eastAsia="宋体" w:hAnsi="宋体" w:cs="宋体"/>
          <w:spacing w:val="-35"/>
          <w:sz w:val="16"/>
          <w:szCs w:val="16"/>
          <w:u w:val="single"/>
        </w:rPr>
        <w:t xml:space="preserve"> </w:t>
      </w:r>
      <w:proofErr w:type="gramStart"/>
      <w:r w:rsidRPr="00FE6985">
        <w:rPr>
          <w:rFonts w:ascii="宋体" w:eastAsia="宋体" w:hAnsi="宋体" w:cs="宋体"/>
          <w:spacing w:val="8"/>
          <w:sz w:val="16"/>
          <w:szCs w:val="16"/>
          <w:u w:val="single"/>
        </w:rPr>
        <w:t>象</w:t>
      </w:r>
      <w:proofErr w:type="gramEnd"/>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中</w:t>
      </w:r>
      <w:r w:rsidRPr="00FE6985">
        <w:rPr>
          <w:rFonts w:ascii="宋体" w:eastAsia="宋体" w:hAnsi="宋体" w:cs="宋体"/>
          <w:spacing w:val="-27"/>
          <w:sz w:val="16"/>
          <w:szCs w:val="16"/>
          <w:u w:val="single"/>
        </w:rPr>
        <w:t xml:space="preserve"> </w:t>
      </w:r>
      <w:r w:rsidRPr="00FE6985">
        <w:rPr>
          <w:rFonts w:ascii="宋体" w:eastAsia="宋体" w:hAnsi="宋体" w:cs="宋体"/>
          <w:spacing w:val="8"/>
          <w:sz w:val="16"/>
          <w:szCs w:val="16"/>
          <w:u w:val="single"/>
        </w:rPr>
        <w:t>间</w:t>
      </w:r>
      <w:r w:rsidRPr="00FE6985">
        <w:rPr>
          <w:rFonts w:ascii="宋体" w:eastAsia="宋体" w:hAnsi="宋体" w:cs="宋体"/>
          <w:spacing w:val="-43"/>
          <w:sz w:val="16"/>
          <w:szCs w:val="16"/>
          <w:u w:val="single"/>
        </w:rPr>
        <w:t xml:space="preserve"> </w:t>
      </w:r>
      <w:r w:rsidRPr="00FE6985">
        <w:rPr>
          <w:rFonts w:ascii="宋体" w:eastAsia="宋体" w:hAnsi="宋体" w:cs="宋体"/>
          <w:spacing w:val="8"/>
          <w:sz w:val="16"/>
          <w:szCs w:val="16"/>
          <w:u w:val="single"/>
        </w:rPr>
        <w:t>件</w:t>
      </w:r>
      <w:r w:rsidRPr="00FE6985">
        <w:rPr>
          <w:rFonts w:ascii="宋体" w:eastAsia="宋体" w:hAnsi="宋体" w:cs="宋体"/>
          <w:spacing w:val="-49"/>
          <w:sz w:val="16"/>
          <w:szCs w:val="16"/>
          <w:u w:val="single"/>
        </w:rPr>
        <w:t xml:space="preserve"> </w:t>
      </w:r>
      <w:r w:rsidRPr="00FE6985">
        <w:rPr>
          <w:rFonts w:ascii="宋体" w:eastAsia="宋体" w:hAnsi="宋体" w:cs="宋体"/>
          <w:spacing w:val="8"/>
          <w:sz w:val="16"/>
          <w:szCs w:val="16"/>
          <w:u w:val="single"/>
        </w:rPr>
        <w:t>，</w:t>
      </w:r>
      <w:r w:rsidRPr="00FE6985">
        <w:rPr>
          <w:rFonts w:ascii="宋体" w:eastAsia="宋体" w:hAnsi="宋体" w:cs="宋体"/>
          <w:spacing w:val="8"/>
          <w:sz w:val="16"/>
          <w:szCs w:val="16"/>
        </w:rPr>
        <w:t>是建立对象之间客户/服务器关系的中间件，结合了</w:t>
      </w:r>
      <w:r w:rsidRPr="00FE6985">
        <w:rPr>
          <w:rFonts w:ascii="宋体" w:eastAsia="宋体" w:hAnsi="宋体" w:cs="宋体"/>
          <w:spacing w:val="8"/>
          <w:sz w:val="16"/>
          <w:szCs w:val="16"/>
          <w:u w:val="single"/>
        </w:rPr>
        <w:t>对象技术与分布式计算技</w:t>
      </w:r>
    </w:p>
    <w:p w14:paraId="4951F242" w14:textId="77777777" w:rsidR="000959E8" w:rsidRPr="00FE6985" w:rsidRDefault="00000000">
      <w:pPr>
        <w:spacing w:before="82" w:line="262" w:lineRule="auto"/>
        <w:ind w:left="27" w:right="37" w:firstLine="2"/>
        <w:rPr>
          <w:rFonts w:ascii="宋体" w:eastAsia="宋体" w:hAnsi="宋体" w:cs="宋体"/>
          <w:sz w:val="16"/>
          <w:szCs w:val="16"/>
        </w:rPr>
      </w:pPr>
      <w:r w:rsidRPr="00FE6985">
        <w:rPr>
          <w:rFonts w:ascii="宋体" w:eastAsia="宋体" w:hAnsi="宋体" w:cs="宋体"/>
          <w:b/>
          <w:bCs/>
          <w:spacing w:val="17"/>
          <w:sz w:val="16"/>
          <w:szCs w:val="16"/>
          <w:u w:val="single"/>
        </w:rPr>
        <w:t>术。该技术提供了一个通信框架，可以在异构分布计算环境中透明地传递对象</w:t>
      </w:r>
      <w:r w:rsidRPr="00FE6985">
        <w:rPr>
          <w:rFonts w:ascii="宋体" w:eastAsia="宋体" w:hAnsi="宋体" w:cs="宋体"/>
          <w:b/>
          <w:bCs/>
          <w:spacing w:val="16"/>
          <w:sz w:val="16"/>
          <w:szCs w:val="16"/>
          <w:u w:val="single"/>
        </w:rPr>
        <w:t>请求</w:t>
      </w:r>
      <w:r w:rsidRPr="00FE6985">
        <w:rPr>
          <w:rFonts w:ascii="宋体" w:eastAsia="宋体" w:hAnsi="宋体" w:cs="宋体"/>
          <w:b/>
          <w:bCs/>
          <w:spacing w:val="16"/>
          <w:sz w:val="16"/>
          <w:szCs w:val="16"/>
        </w:rPr>
        <w:t>。典型的产品如</w:t>
      </w:r>
      <w:r w:rsidRPr="00FE6985">
        <w:rPr>
          <w:rFonts w:ascii="宋体" w:eastAsia="宋体" w:hAnsi="宋体" w:cs="宋体"/>
          <w:spacing w:val="-34"/>
          <w:sz w:val="16"/>
          <w:szCs w:val="16"/>
        </w:rPr>
        <w:t xml:space="preserve"> </w:t>
      </w:r>
      <w:r w:rsidRPr="00FE6985">
        <w:rPr>
          <w:rFonts w:ascii="宋体" w:eastAsia="宋体" w:hAnsi="宋体" w:cs="宋体"/>
          <w:b/>
          <w:bCs/>
          <w:sz w:val="16"/>
          <w:szCs w:val="16"/>
          <w:u w:val="single"/>
        </w:rPr>
        <w:t>O</w:t>
      </w:r>
      <w:r w:rsidRPr="00FE6985">
        <w:rPr>
          <w:rFonts w:ascii="宋体" w:eastAsia="宋体" w:hAnsi="宋体" w:cs="宋体"/>
          <w:sz w:val="16"/>
          <w:szCs w:val="16"/>
          <w:u w:val="single"/>
        </w:rPr>
        <w:t xml:space="preserve"> </w:t>
      </w:r>
      <w:r w:rsidRPr="00FE6985">
        <w:rPr>
          <w:rFonts w:ascii="宋体" w:eastAsia="宋体" w:hAnsi="宋体" w:cs="宋体"/>
          <w:b/>
          <w:bCs/>
          <w:sz w:val="16"/>
          <w:szCs w:val="16"/>
          <w:u w:val="single"/>
        </w:rPr>
        <w:t>M</w:t>
      </w:r>
      <w:r w:rsidRPr="00FE6985">
        <w:rPr>
          <w:rFonts w:ascii="宋体" w:eastAsia="宋体" w:hAnsi="宋体" w:cs="宋体"/>
          <w:spacing w:val="4"/>
          <w:sz w:val="16"/>
          <w:szCs w:val="16"/>
          <w:u w:val="single"/>
        </w:rPr>
        <w:t xml:space="preserve"> </w:t>
      </w:r>
      <w:r w:rsidRPr="00FE6985">
        <w:rPr>
          <w:rFonts w:ascii="宋体" w:eastAsia="宋体" w:hAnsi="宋体" w:cs="宋体"/>
          <w:b/>
          <w:bCs/>
          <w:sz w:val="16"/>
          <w:szCs w:val="16"/>
          <w:u w:val="single"/>
        </w:rPr>
        <w:t>G</w:t>
      </w:r>
      <w:r w:rsidRPr="00FE6985">
        <w:rPr>
          <w:rFonts w:ascii="宋体" w:eastAsia="宋体" w:hAnsi="宋体" w:cs="宋体"/>
          <w:spacing w:val="21"/>
          <w:sz w:val="16"/>
          <w:szCs w:val="16"/>
          <w:u w:val="single"/>
        </w:rPr>
        <w:t xml:space="preserve"> </w:t>
      </w:r>
      <w:r w:rsidRPr="00FE6985">
        <w:rPr>
          <w:rFonts w:ascii="宋体" w:eastAsia="宋体" w:hAnsi="宋体" w:cs="宋体"/>
          <w:b/>
          <w:bCs/>
          <w:spacing w:val="16"/>
          <w:sz w:val="16"/>
          <w:szCs w:val="16"/>
          <w:u w:val="single"/>
        </w:rPr>
        <w:t>的</w:t>
      </w:r>
      <w:r w:rsidRPr="00FE6985">
        <w:rPr>
          <w:rFonts w:ascii="宋体" w:eastAsia="宋体" w:hAnsi="宋体" w:cs="宋体"/>
          <w:sz w:val="16"/>
          <w:szCs w:val="16"/>
        </w:rPr>
        <w:t xml:space="preserve"> </w:t>
      </w:r>
      <w:proofErr w:type="spellStart"/>
      <w:r w:rsidRPr="00FE6985">
        <w:rPr>
          <w:rFonts w:ascii="Times New Roman" w:eastAsia="Times New Roman" w:hAnsi="Times New Roman" w:cs="Times New Roman"/>
          <w:b/>
          <w:bCs/>
          <w:sz w:val="16"/>
          <w:szCs w:val="16"/>
          <w:u w:val="single"/>
        </w:rPr>
        <w:t>CORBA</w:t>
      </w:r>
      <w:r w:rsidRPr="00FE6985">
        <w:rPr>
          <w:rFonts w:ascii="Times New Roman" w:eastAsia="Times New Roman" w:hAnsi="Times New Roman" w:cs="Times New Roman"/>
          <w:b/>
          <w:bCs/>
          <w:spacing w:val="7"/>
          <w:sz w:val="16"/>
          <w:szCs w:val="16"/>
          <w:u w:val="single"/>
        </w:rPr>
        <w:t>.</w:t>
      </w:r>
      <w:r w:rsidRPr="00FE6985">
        <w:rPr>
          <w:rFonts w:ascii="Times New Roman" w:eastAsia="Times New Roman" w:hAnsi="Times New Roman" w:cs="Times New Roman"/>
          <w:b/>
          <w:bCs/>
          <w:sz w:val="16"/>
          <w:szCs w:val="16"/>
          <w:u w:val="single"/>
        </w:rPr>
        <w:t>Sun</w:t>
      </w:r>
      <w:proofErr w:type="spellEnd"/>
      <w:r w:rsidRPr="00FE6985">
        <w:rPr>
          <w:rFonts w:ascii="Times New Roman" w:eastAsia="Times New Roman" w:hAnsi="Times New Roman" w:cs="Times New Roman"/>
          <w:spacing w:val="-20"/>
          <w:sz w:val="16"/>
          <w:szCs w:val="16"/>
          <w:u w:val="single"/>
        </w:rPr>
        <w:t xml:space="preserve"> </w:t>
      </w:r>
      <w:r w:rsidRPr="00FE6985">
        <w:rPr>
          <w:rFonts w:ascii="宋体" w:eastAsia="宋体" w:hAnsi="宋体" w:cs="宋体"/>
          <w:b/>
          <w:bCs/>
          <w:spacing w:val="7"/>
          <w:sz w:val="16"/>
          <w:szCs w:val="16"/>
          <w:u w:val="single"/>
        </w:rPr>
        <w:t>的</w:t>
      </w:r>
      <w:r w:rsidRPr="00FE6985">
        <w:rPr>
          <w:rFonts w:ascii="Times New Roman" w:eastAsia="Times New Roman" w:hAnsi="Times New Roman" w:cs="Times New Roman"/>
          <w:b/>
          <w:bCs/>
          <w:sz w:val="16"/>
          <w:szCs w:val="16"/>
          <w:u w:val="single"/>
        </w:rPr>
        <w:t>RIVU</w:t>
      </w:r>
      <w:r w:rsidRPr="00FE6985">
        <w:rPr>
          <w:rFonts w:ascii="Times New Roman" w:eastAsia="Times New Roman" w:hAnsi="Times New Roman" w:cs="Times New Roman"/>
          <w:b/>
          <w:bCs/>
          <w:spacing w:val="7"/>
          <w:sz w:val="16"/>
          <w:szCs w:val="16"/>
          <w:u w:val="single"/>
        </w:rPr>
        <w:t>/</w:t>
      </w:r>
      <w:r w:rsidRPr="00FE6985">
        <w:rPr>
          <w:rFonts w:ascii="Times New Roman" w:eastAsia="Times New Roman" w:hAnsi="Times New Roman" w:cs="Times New Roman"/>
          <w:b/>
          <w:bCs/>
          <w:sz w:val="16"/>
          <w:szCs w:val="16"/>
          <w:u w:val="single"/>
        </w:rPr>
        <w:t>EJB</w:t>
      </w:r>
      <w:r w:rsidRPr="00FE6985">
        <w:rPr>
          <w:rFonts w:ascii="Times New Roman" w:eastAsia="Times New Roman" w:hAnsi="Times New Roman" w:cs="Times New Roman"/>
          <w:spacing w:val="-27"/>
          <w:sz w:val="16"/>
          <w:szCs w:val="16"/>
          <w:u w:val="single"/>
        </w:rPr>
        <w:t xml:space="preserve"> </w:t>
      </w:r>
      <w:r w:rsidRPr="00FE6985">
        <w:rPr>
          <w:rFonts w:ascii="宋体" w:eastAsia="宋体" w:hAnsi="宋体" w:cs="宋体"/>
          <w:b/>
          <w:bCs/>
          <w:spacing w:val="7"/>
          <w:sz w:val="16"/>
          <w:szCs w:val="16"/>
          <w:u w:val="single"/>
        </w:rPr>
        <w:t>、</w:t>
      </w:r>
      <w:r w:rsidRPr="00FE6985">
        <w:rPr>
          <w:rFonts w:ascii="Times New Roman" w:eastAsia="Times New Roman" w:hAnsi="Times New Roman" w:cs="Times New Roman"/>
          <w:b/>
          <w:bCs/>
          <w:sz w:val="16"/>
          <w:szCs w:val="16"/>
          <w:u w:val="single"/>
        </w:rPr>
        <w:t>Microsoft</w:t>
      </w:r>
      <w:r w:rsidRPr="00FE6985">
        <w:rPr>
          <w:rFonts w:ascii="Times New Roman" w:eastAsia="Times New Roman" w:hAnsi="Times New Roman" w:cs="Times New Roman"/>
          <w:spacing w:val="-25"/>
          <w:sz w:val="16"/>
          <w:szCs w:val="16"/>
          <w:u w:val="single"/>
        </w:rPr>
        <w:t xml:space="preserve"> </w:t>
      </w:r>
      <w:r w:rsidRPr="00FE6985">
        <w:rPr>
          <w:rFonts w:ascii="宋体" w:eastAsia="宋体" w:hAnsi="宋体" w:cs="宋体"/>
          <w:b/>
          <w:bCs/>
          <w:spacing w:val="7"/>
          <w:sz w:val="16"/>
          <w:szCs w:val="16"/>
          <w:u w:val="single"/>
        </w:rPr>
        <w:t>的</w:t>
      </w:r>
      <w:r w:rsidRPr="00FE6985">
        <w:rPr>
          <w:rFonts w:ascii="Times New Roman" w:eastAsia="Times New Roman" w:hAnsi="Times New Roman" w:cs="Times New Roman"/>
          <w:b/>
          <w:bCs/>
          <w:sz w:val="16"/>
          <w:szCs w:val="16"/>
          <w:u w:val="single"/>
        </w:rPr>
        <w:t>DCOM</w:t>
      </w:r>
      <w:r w:rsidRPr="00FE6985">
        <w:rPr>
          <w:rFonts w:ascii="Times New Roman" w:eastAsia="Times New Roman" w:hAnsi="Times New Roman" w:cs="Times New Roman"/>
          <w:spacing w:val="20"/>
          <w:w w:val="101"/>
          <w:sz w:val="16"/>
          <w:szCs w:val="16"/>
        </w:rPr>
        <w:t xml:space="preserve"> </w:t>
      </w:r>
      <w:r w:rsidRPr="00FE6985">
        <w:rPr>
          <w:rFonts w:ascii="宋体" w:eastAsia="宋体" w:hAnsi="宋体" w:cs="宋体"/>
          <w:spacing w:val="7"/>
          <w:sz w:val="16"/>
          <w:szCs w:val="16"/>
        </w:rPr>
        <w:t>等。</w:t>
      </w:r>
    </w:p>
    <w:p w14:paraId="67C79EAC" w14:textId="77777777" w:rsidR="000959E8" w:rsidRPr="00FE6985" w:rsidRDefault="00000000">
      <w:pPr>
        <w:spacing w:before="81" w:line="273" w:lineRule="auto"/>
        <w:ind w:left="29" w:right="43" w:firstLine="490"/>
        <w:jc w:val="both"/>
        <w:rPr>
          <w:rFonts w:ascii="宋体" w:eastAsia="宋体" w:hAnsi="宋体" w:cs="宋体"/>
          <w:sz w:val="16"/>
          <w:szCs w:val="16"/>
        </w:rPr>
      </w:pPr>
      <w:r w:rsidRPr="00FE6985">
        <w:rPr>
          <w:rFonts w:ascii="宋体" w:eastAsia="宋体" w:hAnsi="宋体" w:cs="宋体"/>
          <w:b/>
          <w:bCs/>
          <w:spacing w:val="25"/>
          <w:sz w:val="16"/>
          <w:szCs w:val="16"/>
          <w:u w:val="single"/>
        </w:rPr>
        <w:t>(5)事务中间件</w:t>
      </w:r>
      <w:r w:rsidRPr="00FE6985">
        <w:rPr>
          <w:rFonts w:ascii="宋体" w:eastAsia="宋体" w:hAnsi="宋体" w:cs="宋体"/>
          <w:b/>
          <w:bCs/>
          <w:spacing w:val="25"/>
          <w:sz w:val="16"/>
          <w:szCs w:val="16"/>
        </w:rPr>
        <w:t>，</w:t>
      </w:r>
      <w:r w:rsidRPr="00FE6985">
        <w:rPr>
          <w:rFonts w:ascii="宋体" w:eastAsia="宋体" w:hAnsi="宋体" w:cs="宋体"/>
          <w:b/>
          <w:bCs/>
          <w:spacing w:val="25"/>
          <w:sz w:val="16"/>
          <w:szCs w:val="16"/>
          <w:u w:val="single"/>
        </w:rPr>
        <w:t>提供支持大规模事务处理的可靠运行环境。</w:t>
      </w:r>
      <w:r w:rsidRPr="00FE6985">
        <w:rPr>
          <w:rFonts w:ascii="宋体" w:eastAsia="宋体" w:hAnsi="宋体" w:cs="宋体"/>
          <w:b/>
          <w:bCs/>
          <w:sz w:val="16"/>
          <w:szCs w:val="16"/>
          <w:u w:val="single"/>
        </w:rPr>
        <w:t>TPM</w:t>
      </w:r>
      <w:r w:rsidRPr="00FE6985">
        <w:rPr>
          <w:rFonts w:ascii="宋体" w:eastAsia="宋体" w:hAnsi="宋体" w:cs="宋体"/>
          <w:b/>
          <w:bCs/>
          <w:spacing w:val="25"/>
          <w:sz w:val="16"/>
          <w:szCs w:val="16"/>
          <w:u w:val="single"/>
        </w:rPr>
        <w:t>位于客户和服务器之间，完成事务</w:t>
      </w:r>
      <w:r w:rsidRPr="00FE6985">
        <w:rPr>
          <w:rFonts w:ascii="宋体" w:eastAsia="宋体" w:hAnsi="宋体" w:cs="宋体"/>
          <w:spacing w:val="15"/>
          <w:sz w:val="16"/>
          <w:szCs w:val="16"/>
        </w:rPr>
        <w:t xml:space="preserve"> </w:t>
      </w:r>
      <w:r w:rsidRPr="00FE6985">
        <w:rPr>
          <w:rFonts w:ascii="宋体" w:eastAsia="宋体" w:hAnsi="宋体" w:cs="宋体"/>
          <w:b/>
          <w:bCs/>
          <w:spacing w:val="27"/>
          <w:sz w:val="16"/>
          <w:szCs w:val="16"/>
          <w:u w:val="single"/>
        </w:rPr>
        <w:t>管理与协调、负载平衡、失效恢复等任务，以提高系统的整体性能。典型产品如</w:t>
      </w:r>
      <w:r w:rsidRPr="00FE6985">
        <w:rPr>
          <w:rFonts w:ascii="宋体" w:eastAsia="宋体" w:hAnsi="宋体" w:cs="宋体"/>
          <w:b/>
          <w:bCs/>
          <w:sz w:val="16"/>
          <w:szCs w:val="16"/>
          <w:u w:val="single"/>
        </w:rPr>
        <w:t>IBM</w:t>
      </w:r>
      <w:r w:rsidRPr="00FE6985">
        <w:rPr>
          <w:rFonts w:ascii="宋体" w:eastAsia="宋体" w:hAnsi="宋体" w:cs="宋体"/>
          <w:b/>
          <w:bCs/>
          <w:spacing w:val="27"/>
          <w:sz w:val="16"/>
          <w:szCs w:val="16"/>
          <w:u w:val="single"/>
        </w:rPr>
        <w:t>/</w:t>
      </w:r>
      <w:r w:rsidRPr="00FE6985">
        <w:rPr>
          <w:rFonts w:ascii="宋体" w:eastAsia="宋体" w:hAnsi="宋体" w:cs="宋体"/>
          <w:b/>
          <w:bCs/>
          <w:sz w:val="16"/>
          <w:szCs w:val="16"/>
          <w:u w:val="single"/>
        </w:rPr>
        <w:t>BEA</w:t>
      </w:r>
      <w:r w:rsidRPr="00FE6985">
        <w:rPr>
          <w:rFonts w:ascii="宋体" w:eastAsia="宋体" w:hAnsi="宋体" w:cs="宋体"/>
          <w:b/>
          <w:bCs/>
          <w:spacing w:val="27"/>
          <w:sz w:val="16"/>
          <w:szCs w:val="16"/>
          <w:u w:val="single"/>
        </w:rPr>
        <w:t>的</w:t>
      </w:r>
      <w:r w:rsidRPr="00FE6985">
        <w:rPr>
          <w:rFonts w:ascii="宋体" w:eastAsia="宋体" w:hAnsi="宋体" w:cs="宋体"/>
          <w:b/>
          <w:bCs/>
          <w:sz w:val="16"/>
          <w:szCs w:val="16"/>
          <w:u w:val="single"/>
        </w:rPr>
        <w:t>Tuxedo</w:t>
      </w:r>
      <w:r w:rsidRPr="00FE6985">
        <w:rPr>
          <w:rFonts w:ascii="宋体" w:eastAsia="宋体" w:hAnsi="宋体" w:cs="宋体"/>
          <w:b/>
          <w:bCs/>
          <w:spacing w:val="27"/>
          <w:sz w:val="16"/>
          <w:szCs w:val="16"/>
          <w:u w:val="single"/>
        </w:rPr>
        <w:t>。结合</w:t>
      </w:r>
      <w:r w:rsidRPr="00FE6985">
        <w:rPr>
          <w:rFonts w:ascii="宋体" w:eastAsia="宋体" w:hAnsi="宋体" w:cs="宋体"/>
          <w:spacing w:val="6"/>
          <w:sz w:val="16"/>
          <w:szCs w:val="16"/>
        </w:rPr>
        <w:t xml:space="preserve">  </w:t>
      </w:r>
      <w:r w:rsidRPr="00FE6985">
        <w:rPr>
          <w:rFonts w:ascii="宋体" w:eastAsia="宋体" w:hAnsi="宋体" w:cs="宋体"/>
          <w:b/>
          <w:bCs/>
          <w:spacing w:val="34"/>
          <w:sz w:val="16"/>
          <w:szCs w:val="16"/>
          <w:u w:val="single"/>
        </w:rPr>
        <w:t>对象技术的对象事务监控器(</w:t>
      </w:r>
      <w:r w:rsidRPr="00FE6985">
        <w:rPr>
          <w:rFonts w:ascii="宋体" w:eastAsia="宋体" w:hAnsi="宋体" w:cs="宋体"/>
          <w:b/>
          <w:bCs/>
          <w:sz w:val="16"/>
          <w:szCs w:val="16"/>
          <w:u w:val="single"/>
        </w:rPr>
        <w:t>OTM</w:t>
      </w:r>
      <w:r w:rsidRPr="00FE6985">
        <w:rPr>
          <w:rFonts w:ascii="宋体" w:eastAsia="宋体" w:hAnsi="宋体" w:cs="宋体"/>
          <w:b/>
          <w:bCs/>
          <w:spacing w:val="34"/>
          <w:sz w:val="16"/>
          <w:szCs w:val="16"/>
          <w:u w:val="single"/>
        </w:rPr>
        <w:t>)如支持</w:t>
      </w:r>
      <w:r w:rsidRPr="00FE6985">
        <w:rPr>
          <w:rFonts w:ascii="宋体" w:eastAsia="宋体" w:hAnsi="宋体" w:cs="宋体"/>
          <w:b/>
          <w:bCs/>
          <w:sz w:val="16"/>
          <w:szCs w:val="16"/>
          <w:u w:val="single"/>
        </w:rPr>
        <w:t>EJB</w:t>
      </w:r>
      <w:r w:rsidRPr="00FE6985">
        <w:rPr>
          <w:rFonts w:ascii="宋体" w:eastAsia="宋体" w:hAnsi="宋体" w:cs="宋体"/>
          <w:b/>
          <w:bCs/>
          <w:spacing w:val="34"/>
          <w:sz w:val="16"/>
          <w:szCs w:val="16"/>
          <w:u w:val="single"/>
        </w:rPr>
        <w:t>的</w:t>
      </w:r>
      <w:proofErr w:type="spellStart"/>
      <w:r w:rsidRPr="00FE6985">
        <w:rPr>
          <w:rFonts w:ascii="宋体" w:eastAsia="宋体" w:hAnsi="宋体" w:cs="宋体"/>
          <w:b/>
          <w:bCs/>
          <w:sz w:val="16"/>
          <w:szCs w:val="16"/>
          <w:u w:val="single"/>
        </w:rPr>
        <w:t>JavaEE</w:t>
      </w:r>
      <w:proofErr w:type="spellEnd"/>
      <w:r w:rsidRPr="00FE6985">
        <w:rPr>
          <w:rFonts w:ascii="宋体" w:eastAsia="宋体" w:hAnsi="宋体" w:cs="宋体"/>
          <w:b/>
          <w:bCs/>
          <w:spacing w:val="34"/>
          <w:sz w:val="16"/>
          <w:szCs w:val="16"/>
          <w:u w:val="single"/>
        </w:rPr>
        <w:t>应用服务器等。</w:t>
      </w:r>
      <w:r w:rsidRPr="00FE6985">
        <w:rPr>
          <w:rFonts w:ascii="宋体" w:eastAsia="宋体" w:hAnsi="宋体" w:cs="宋体"/>
          <w:spacing w:val="5"/>
          <w:sz w:val="16"/>
          <w:szCs w:val="16"/>
          <w:u w:val="single"/>
        </w:rPr>
        <w:t xml:space="preserve">  </w:t>
      </w:r>
    </w:p>
    <w:p w14:paraId="701F1E5F" w14:textId="77777777" w:rsidR="000959E8" w:rsidRPr="00FE6985" w:rsidRDefault="00000000">
      <w:pPr>
        <w:spacing w:before="90" w:line="260" w:lineRule="auto"/>
        <w:ind w:left="27" w:right="47"/>
        <w:rPr>
          <w:rFonts w:ascii="宋体" w:eastAsia="宋体" w:hAnsi="宋体" w:cs="宋体"/>
          <w:sz w:val="16"/>
          <w:szCs w:val="16"/>
        </w:rPr>
      </w:pPr>
      <w:r w:rsidRPr="00FE6985">
        <w:rPr>
          <w:rFonts w:ascii="Times New Roman" w:eastAsia="Times New Roman" w:hAnsi="Times New Roman" w:cs="Times New Roman"/>
          <w:b/>
          <w:bCs/>
          <w:spacing w:val="20"/>
          <w:sz w:val="16"/>
          <w:szCs w:val="16"/>
        </w:rPr>
        <w:t>134.</w:t>
      </w:r>
      <w:r w:rsidRPr="00FE6985">
        <w:rPr>
          <w:rFonts w:ascii="Times New Roman" w:eastAsia="Times New Roman" w:hAnsi="Times New Roman" w:cs="Times New Roman"/>
          <w:spacing w:val="32"/>
          <w:w w:val="101"/>
          <w:sz w:val="16"/>
          <w:szCs w:val="16"/>
        </w:rPr>
        <w:t xml:space="preserve"> </w:t>
      </w:r>
      <w:r w:rsidRPr="00FE6985">
        <w:rPr>
          <w:rFonts w:ascii="宋体" w:eastAsia="宋体" w:hAnsi="宋体" w:cs="宋体"/>
          <w:spacing w:val="20"/>
          <w:sz w:val="16"/>
          <w:szCs w:val="16"/>
        </w:rPr>
        <w:t>中间件是位于硬件、操作系统等平台和应用之</w:t>
      </w:r>
      <w:r w:rsidRPr="00FE6985">
        <w:rPr>
          <w:rFonts w:ascii="宋体" w:eastAsia="宋体" w:hAnsi="宋体" w:cs="宋体"/>
          <w:spacing w:val="19"/>
          <w:sz w:val="16"/>
          <w:szCs w:val="16"/>
        </w:rPr>
        <w:t>间的通用服务。(1)位于客户和服务器之间，负责负载均</w:t>
      </w:r>
      <w:r w:rsidRPr="00FE6985">
        <w:rPr>
          <w:rFonts w:ascii="宋体" w:eastAsia="宋体" w:hAnsi="宋体" w:cs="宋体"/>
          <w:sz w:val="16"/>
          <w:szCs w:val="16"/>
        </w:rPr>
        <w:t xml:space="preserve"> </w:t>
      </w:r>
      <w:r w:rsidRPr="00FE6985">
        <w:rPr>
          <w:rFonts w:ascii="宋体" w:eastAsia="宋体" w:hAnsi="宋体" w:cs="宋体"/>
          <w:spacing w:val="12"/>
          <w:sz w:val="16"/>
          <w:szCs w:val="16"/>
        </w:rPr>
        <w:t>衡、失效恢复等任务，以提高系统的整体性能。</w:t>
      </w:r>
      <w:r w:rsidRPr="00FE6985">
        <w:rPr>
          <w:rFonts w:ascii="宋体" w:eastAsia="宋体" w:hAnsi="宋体" w:cs="宋体"/>
          <w:spacing w:val="29"/>
          <w:sz w:val="16"/>
          <w:szCs w:val="16"/>
        </w:rPr>
        <w:t xml:space="preserve">  </w:t>
      </w:r>
      <w:r w:rsidRPr="00FE6985">
        <w:rPr>
          <w:rFonts w:ascii="宋体" w:eastAsia="宋体" w:hAnsi="宋体" w:cs="宋体"/>
          <w:b/>
          <w:bCs/>
          <w:spacing w:val="12"/>
          <w:sz w:val="16"/>
          <w:szCs w:val="16"/>
        </w:rPr>
        <w:t>【11上】</w:t>
      </w:r>
    </w:p>
    <w:p w14:paraId="74DD264F" w14:textId="77777777" w:rsidR="000959E8" w:rsidRPr="00FE6985" w:rsidRDefault="00000000">
      <w:pPr>
        <w:spacing w:before="114" w:line="219" w:lineRule="auto"/>
        <w:ind w:left="447"/>
        <w:rPr>
          <w:rFonts w:ascii="宋体" w:eastAsia="宋体" w:hAnsi="宋体" w:cs="宋体"/>
          <w:sz w:val="16"/>
          <w:szCs w:val="16"/>
        </w:rPr>
      </w:pPr>
      <w:r w:rsidRPr="00FE6985">
        <w:rPr>
          <w:rFonts w:ascii="宋体" w:eastAsia="宋体" w:hAnsi="宋体" w:cs="宋体"/>
          <w:spacing w:val="14"/>
          <w:sz w:val="16"/>
          <w:szCs w:val="16"/>
        </w:rPr>
        <w:t>A.数据库访问中间件</w:t>
      </w:r>
      <w:r w:rsidRPr="00FE6985">
        <w:rPr>
          <w:rFonts w:ascii="宋体" w:eastAsia="宋体" w:hAnsi="宋体" w:cs="宋体"/>
          <w:spacing w:val="9"/>
          <w:sz w:val="16"/>
          <w:szCs w:val="16"/>
        </w:rPr>
        <w:t xml:space="preserve">     </w:t>
      </w:r>
      <w:r w:rsidRPr="00FD5E57">
        <w:rPr>
          <w:rFonts w:ascii="宋体" w:eastAsia="宋体" w:hAnsi="宋体" w:cs="宋体"/>
          <w:b/>
          <w:bCs/>
          <w:color w:val="FF0000"/>
          <w:spacing w:val="14"/>
          <w:sz w:val="16"/>
          <w:szCs w:val="16"/>
          <w:u w:val="single"/>
        </w:rPr>
        <w:t>B</w:t>
      </w:r>
      <w:r w:rsidRPr="00FE6985">
        <w:rPr>
          <w:rFonts w:ascii="宋体" w:eastAsia="宋体" w:hAnsi="宋体" w:cs="宋体"/>
          <w:spacing w:val="14"/>
          <w:sz w:val="16"/>
          <w:szCs w:val="16"/>
        </w:rPr>
        <w:t>.面向消息中间件</w:t>
      </w:r>
      <w:r w:rsidRPr="00FE6985">
        <w:rPr>
          <w:rFonts w:ascii="宋体" w:eastAsia="宋体" w:hAnsi="宋体" w:cs="宋体"/>
          <w:spacing w:val="22"/>
          <w:sz w:val="16"/>
          <w:szCs w:val="16"/>
        </w:rPr>
        <w:t xml:space="preserve">   </w:t>
      </w:r>
      <w:r w:rsidRPr="00FE6985">
        <w:rPr>
          <w:rFonts w:ascii="宋体" w:eastAsia="宋体" w:hAnsi="宋体" w:cs="宋体"/>
          <w:spacing w:val="14"/>
          <w:sz w:val="16"/>
          <w:szCs w:val="16"/>
        </w:rPr>
        <w:t>C.分布式</w:t>
      </w:r>
      <w:r w:rsidRPr="00FE6985">
        <w:rPr>
          <w:rFonts w:ascii="宋体" w:eastAsia="宋体" w:hAnsi="宋体" w:cs="宋体"/>
          <w:spacing w:val="13"/>
          <w:sz w:val="16"/>
          <w:szCs w:val="16"/>
        </w:rPr>
        <w:t>对象中间件</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D.事务中间件</w:t>
      </w:r>
    </w:p>
    <w:p w14:paraId="63139205" w14:textId="77777777" w:rsidR="000959E8" w:rsidRPr="00FE6985" w:rsidRDefault="000959E8">
      <w:pPr>
        <w:spacing w:line="341" w:lineRule="auto"/>
        <w:rPr>
          <w:sz w:val="16"/>
          <w:szCs w:val="16"/>
        </w:rPr>
      </w:pPr>
    </w:p>
    <w:p w14:paraId="00D5A442" w14:textId="77777777" w:rsidR="000959E8" w:rsidRPr="00FE6985" w:rsidRDefault="00000000">
      <w:pPr>
        <w:spacing w:before="62" w:line="301" w:lineRule="auto"/>
        <w:ind w:left="27"/>
        <w:rPr>
          <w:rFonts w:ascii="宋体" w:eastAsia="宋体" w:hAnsi="宋体" w:cs="宋体"/>
          <w:sz w:val="16"/>
          <w:szCs w:val="16"/>
        </w:rPr>
      </w:pPr>
      <w:r w:rsidRPr="00FE6985">
        <w:rPr>
          <w:rFonts w:ascii="宋体" w:eastAsia="宋体" w:hAnsi="宋体" w:cs="宋体"/>
          <w:spacing w:val="1"/>
          <w:sz w:val="16"/>
          <w:szCs w:val="16"/>
        </w:rPr>
        <w:t>135.关于中间</w:t>
      </w:r>
      <w:proofErr w:type="gramStart"/>
      <w:r w:rsidRPr="00FE6985">
        <w:rPr>
          <w:rFonts w:ascii="宋体" w:eastAsia="宋体" w:hAnsi="宋体" w:cs="宋体"/>
          <w:spacing w:val="1"/>
          <w:sz w:val="16"/>
          <w:szCs w:val="16"/>
        </w:rPr>
        <w:t>件特点</w:t>
      </w:r>
      <w:proofErr w:type="gramEnd"/>
      <w:r w:rsidRPr="00FE6985">
        <w:rPr>
          <w:rFonts w:ascii="宋体" w:eastAsia="宋体" w:hAnsi="宋体" w:cs="宋体"/>
          <w:spacing w:val="1"/>
          <w:sz w:val="16"/>
          <w:szCs w:val="16"/>
        </w:rPr>
        <w:t>的描述，</w:t>
      </w:r>
      <w:r w:rsidRPr="00FE6985">
        <w:rPr>
          <w:rFonts w:ascii="宋体" w:eastAsia="宋体" w:hAnsi="宋体" w:cs="宋体"/>
          <w:spacing w:val="64"/>
          <w:sz w:val="16"/>
          <w:szCs w:val="16"/>
        </w:rPr>
        <w:t xml:space="preserve"> </w:t>
      </w:r>
      <w:r w:rsidRPr="00FE6985">
        <w:rPr>
          <w:rFonts w:ascii="宋体" w:eastAsia="宋体" w:hAnsi="宋体" w:cs="宋体"/>
          <w:spacing w:val="-55"/>
          <w:sz w:val="16"/>
          <w:szCs w:val="16"/>
          <w:u w:val="single"/>
        </w:rPr>
        <w:t xml:space="preserve"> </w:t>
      </w:r>
      <w:r w:rsidRPr="00FE6985">
        <w:rPr>
          <w:rFonts w:ascii="宋体" w:eastAsia="宋体" w:hAnsi="宋体" w:cs="宋体"/>
          <w:spacing w:val="1"/>
          <w:sz w:val="16"/>
          <w:szCs w:val="16"/>
          <w:u w:val="single"/>
        </w:rPr>
        <w:t>()</w:t>
      </w:r>
      <w:r w:rsidRPr="00FE6985">
        <w:rPr>
          <w:rFonts w:ascii="宋体" w:eastAsia="宋体" w:hAnsi="宋体" w:cs="宋体"/>
          <w:spacing w:val="36"/>
          <w:sz w:val="16"/>
          <w:szCs w:val="16"/>
        </w:rPr>
        <w:t xml:space="preserve"> </w:t>
      </w:r>
      <w:r w:rsidRPr="00FE6985">
        <w:rPr>
          <w:rFonts w:ascii="宋体" w:eastAsia="宋体" w:hAnsi="宋体" w:cs="宋体"/>
          <w:spacing w:val="1"/>
          <w:sz w:val="16"/>
          <w:szCs w:val="16"/>
        </w:rPr>
        <w:t>是不正确的。</w:t>
      </w:r>
      <w:r w:rsidRPr="00FE6985">
        <w:rPr>
          <w:rFonts w:ascii="宋体" w:eastAsia="宋体" w:hAnsi="宋体" w:cs="宋体"/>
          <w:spacing w:val="8"/>
          <w:sz w:val="16"/>
          <w:szCs w:val="16"/>
        </w:rPr>
        <w:t xml:space="preserve"> </w:t>
      </w:r>
      <w:r w:rsidRPr="00FE6985">
        <w:rPr>
          <w:rFonts w:ascii="宋体" w:eastAsia="宋体" w:hAnsi="宋体" w:cs="宋体"/>
          <w:b/>
          <w:bCs/>
          <w:spacing w:val="1"/>
          <w:sz w:val="16"/>
          <w:szCs w:val="16"/>
        </w:rPr>
        <w:t>【12上】</w:t>
      </w:r>
    </w:p>
    <w:p w14:paraId="1F0B34AC" w14:textId="77777777" w:rsidR="000959E8" w:rsidRPr="00FE6985" w:rsidRDefault="00000000">
      <w:pPr>
        <w:spacing w:before="1" w:line="219" w:lineRule="auto"/>
        <w:ind w:left="517"/>
        <w:rPr>
          <w:rFonts w:ascii="宋体" w:eastAsia="宋体" w:hAnsi="宋体" w:cs="宋体"/>
          <w:sz w:val="16"/>
          <w:szCs w:val="16"/>
        </w:rPr>
      </w:pPr>
      <w:r w:rsidRPr="00FE6985">
        <w:rPr>
          <w:rFonts w:ascii="宋体" w:eastAsia="宋体" w:hAnsi="宋体" w:cs="宋体"/>
          <w:spacing w:val="16"/>
          <w:sz w:val="16"/>
          <w:szCs w:val="16"/>
        </w:rPr>
        <w:t>A.中间件可运行于多种硬件和操作系统平台上</w:t>
      </w:r>
    </w:p>
    <w:p w14:paraId="0BF062E9" w14:textId="77777777" w:rsidR="000959E8" w:rsidRPr="00FE6985" w:rsidRDefault="00000000">
      <w:pPr>
        <w:spacing w:before="74" w:line="299" w:lineRule="exact"/>
        <w:ind w:left="517"/>
        <w:rPr>
          <w:rFonts w:ascii="宋体" w:eastAsia="宋体" w:hAnsi="宋体" w:cs="宋体"/>
          <w:sz w:val="16"/>
          <w:szCs w:val="16"/>
        </w:rPr>
      </w:pPr>
      <w:r w:rsidRPr="00FE6985">
        <w:rPr>
          <w:rFonts w:ascii="宋体" w:eastAsia="宋体" w:hAnsi="宋体" w:cs="宋体"/>
          <w:spacing w:val="17"/>
          <w:position w:val="8"/>
          <w:sz w:val="16"/>
          <w:szCs w:val="16"/>
        </w:rPr>
        <w:t>B.跨越网络、硬件、操作系统平台的应用或服务可通过中间件透明交互</w:t>
      </w:r>
    </w:p>
    <w:p w14:paraId="200F3B02" w14:textId="77777777" w:rsidR="000959E8" w:rsidRPr="00FE6985" w:rsidRDefault="00000000">
      <w:pPr>
        <w:spacing w:before="1" w:line="218" w:lineRule="auto"/>
        <w:ind w:left="517"/>
        <w:rPr>
          <w:rFonts w:ascii="宋体" w:eastAsia="宋体" w:hAnsi="宋体" w:cs="宋体"/>
          <w:sz w:val="16"/>
          <w:szCs w:val="16"/>
        </w:rPr>
      </w:pPr>
      <w:r w:rsidRPr="00FD5E57">
        <w:rPr>
          <w:rFonts w:ascii="宋体" w:eastAsia="宋体" w:hAnsi="宋体" w:cs="宋体"/>
          <w:b/>
          <w:bCs/>
          <w:color w:val="FF0000"/>
          <w:spacing w:val="17"/>
          <w:sz w:val="16"/>
          <w:szCs w:val="16"/>
          <w:u w:val="single"/>
        </w:rPr>
        <w:t>C</w:t>
      </w:r>
      <w:r w:rsidRPr="00FE6985">
        <w:rPr>
          <w:rFonts w:ascii="宋体" w:eastAsia="宋体" w:hAnsi="宋体" w:cs="宋体"/>
          <w:spacing w:val="17"/>
          <w:sz w:val="16"/>
          <w:szCs w:val="16"/>
        </w:rPr>
        <w:t>.中间</w:t>
      </w:r>
      <w:proofErr w:type="gramStart"/>
      <w:r w:rsidRPr="00FE6985">
        <w:rPr>
          <w:rFonts w:ascii="宋体" w:eastAsia="宋体" w:hAnsi="宋体" w:cs="宋体"/>
          <w:spacing w:val="17"/>
          <w:sz w:val="16"/>
          <w:szCs w:val="16"/>
        </w:rPr>
        <w:t>件运行</w:t>
      </w:r>
      <w:proofErr w:type="gramEnd"/>
      <w:r w:rsidRPr="00FE6985">
        <w:rPr>
          <w:rFonts w:ascii="宋体" w:eastAsia="宋体" w:hAnsi="宋体" w:cs="宋体"/>
          <w:spacing w:val="17"/>
          <w:sz w:val="16"/>
          <w:szCs w:val="16"/>
        </w:rPr>
        <w:t>于客户机/服务器的操作系统内核中，提高内核运行效率</w:t>
      </w:r>
    </w:p>
    <w:p w14:paraId="035779F5" w14:textId="77777777" w:rsidR="000959E8" w:rsidRPr="00FE6985" w:rsidRDefault="00000000">
      <w:pPr>
        <w:spacing w:before="76" w:line="219" w:lineRule="auto"/>
        <w:ind w:left="517"/>
        <w:rPr>
          <w:rFonts w:ascii="宋体" w:eastAsia="宋体" w:hAnsi="宋体" w:cs="宋体"/>
          <w:sz w:val="16"/>
          <w:szCs w:val="16"/>
        </w:rPr>
      </w:pPr>
      <w:r w:rsidRPr="00FE6985">
        <w:rPr>
          <w:rFonts w:ascii="宋体" w:eastAsia="宋体" w:hAnsi="宋体" w:cs="宋体"/>
          <w:spacing w:val="15"/>
          <w:sz w:val="16"/>
          <w:szCs w:val="16"/>
        </w:rPr>
        <w:t>D.中间件应支持标准的协议和接口</w:t>
      </w:r>
    </w:p>
    <w:p w14:paraId="4DEE6D01" w14:textId="77777777" w:rsidR="000959E8" w:rsidRPr="00FE6985" w:rsidRDefault="000959E8">
      <w:pPr>
        <w:spacing w:line="370" w:lineRule="auto"/>
        <w:rPr>
          <w:sz w:val="16"/>
          <w:szCs w:val="16"/>
        </w:rPr>
      </w:pPr>
    </w:p>
    <w:p w14:paraId="4ED89C03" w14:textId="6EC64E5D" w:rsidR="000959E8" w:rsidRPr="00FE6985" w:rsidRDefault="00000000">
      <w:pPr>
        <w:spacing w:before="62" w:line="256" w:lineRule="auto"/>
        <w:ind w:left="27" w:right="67"/>
        <w:rPr>
          <w:rFonts w:ascii="宋体" w:eastAsia="宋体" w:hAnsi="宋体" w:cs="宋体"/>
          <w:sz w:val="16"/>
          <w:szCs w:val="16"/>
        </w:rPr>
      </w:pPr>
      <w:r w:rsidRPr="00FE6985">
        <w:rPr>
          <w:rFonts w:ascii="宋体" w:eastAsia="宋体" w:hAnsi="宋体" w:cs="宋体"/>
          <w:spacing w:val="18"/>
          <w:sz w:val="16"/>
          <w:szCs w:val="16"/>
        </w:rPr>
        <w:t>136.软件三层架构中，()是位于硬件、操作系统等平台和应用之间的通用服务，用于解决</w:t>
      </w:r>
      <w:r w:rsidRPr="00FE6985">
        <w:rPr>
          <w:rFonts w:ascii="宋体" w:eastAsia="宋体" w:hAnsi="宋体" w:cs="宋体"/>
          <w:spacing w:val="17"/>
          <w:sz w:val="16"/>
          <w:szCs w:val="16"/>
        </w:rPr>
        <w:t>分布系统的异构问</w:t>
      </w:r>
      <w:r w:rsidRPr="00FE6985">
        <w:rPr>
          <w:rFonts w:ascii="宋体" w:eastAsia="宋体" w:hAnsi="宋体" w:cs="宋体"/>
          <w:spacing w:val="9"/>
          <w:sz w:val="16"/>
          <w:szCs w:val="16"/>
        </w:rPr>
        <w:t>题，实现应用与平台的无关性。【18下】</w:t>
      </w:r>
    </w:p>
    <w:p w14:paraId="66E5FCC0" w14:textId="77777777" w:rsidR="000959E8" w:rsidRPr="00FE6985" w:rsidRDefault="00000000">
      <w:pPr>
        <w:spacing w:before="103" w:line="219" w:lineRule="auto"/>
        <w:ind w:left="447"/>
        <w:rPr>
          <w:rFonts w:ascii="宋体" w:eastAsia="宋体" w:hAnsi="宋体" w:cs="宋体"/>
          <w:sz w:val="16"/>
          <w:szCs w:val="16"/>
        </w:rPr>
      </w:pPr>
      <w:r w:rsidRPr="00FE6985">
        <w:rPr>
          <w:rFonts w:ascii="宋体" w:eastAsia="宋体" w:hAnsi="宋体" w:cs="宋体"/>
          <w:spacing w:val="2"/>
          <w:sz w:val="16"/>
          <w:szCs w:val="16"/>
        </w:rPr>
        <w:t>A.服</w:t>
      </w:r>
      <w:r w:rsidRPr="00FE6985">
        <w:rPr>
          <w:rFonts w:ascii="宋体" w:eastAsia="宋体" w:hAnsi="宋体" w:cs="宋体"/>
          <w:spacing w:val="-23"/>
          <w:sz w:val="16"/>
          <w:szCs w:val="16"/>
        </w:rPr>
        <w:t xml:space="preserve"> </w:t>
      </w:r>
      <w:proofErr w:type="gramStart"/>
      <w:r w:rsidRPr="00FE6985">
        <w:rPr>
          <w:rFonts w:ascii="宋体" w:eastAsia="宋体" w:hAnsi="宋体" w:cs="宋体"/>
          <w:spacing w:val="2"/>
          <w:sz w:val="16"/>
          <w:szCs w:val="16"/>
        </w:rPr>
        <w:t>务</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2"/>
          <w:sz w:val="16"/>
          <w:szCs w:val="16"/>
        </w:rPr>
        <w:t>器</w:t>
      </w:r>
      <w:r w:rsidRPr="00FE6985">
        <w:rPr>
          <w:rFonts w:ascii="宋体" w:eastAsia="宋体" w:hAnsi="宋体" w:cs="宋体"/>
          <w:spacing w:val="3"/>
          <w:sz w:val="16"/>
          <w:szCs w:val="16"/>
        </w:rPr>
        <w:t xml:space="preserve">    </w:t>
      </w:r>
      <w:r w:rsidRPr="00FD5E57">
        <w:rPr>
          <w:rFonts w:ascii="宋体" w:eastAsia="宋体" w:hAnsi="宋体" w:cs="宋体"/>
          <w:b/>
          <w:bCs/>
          <w:color w:val="FF0000"/>
          <w:spacing w:val="2"/>
          <w:sz w:val="16"/>
          <w:szCs w:val="16"/>
          <w:u w:val="single"/>
        </w:rPr>
        <w:t>B</w:t>
      </w:r>
      <w:r w:rsidRPr="00FE6985">
        <w:rPr>
          <w:rFonts w:ascii="宋体" w:eastAsia="宋体" w:hAnsi="宋体" w:cs="宋体"/>
          <w:spacing w:val="2"/>
          <w:sz w:val="16"/>
          <w:szCs w:val="16"/>
        </w:rPr>
        <w:t>.中</w:t>
      </w:r>
      <w:r w:rsidRPr="00FE6985">
        <w:rPr>
          <w:rFonts w:ascii="宋体" w:eastAsia="宋体" w:hAnsi="宋体" w:cs="宋体"/>
          <w:spacing w:val="-26"/>
          <w:sz w:val="16"/>
          <w:szCs w:val="16"/>
        </w:rPr>
        <w:t xml:space="preserve"> </w:t>
      </w:r>
      <w:r w:rsidRPr="00FE6985">
        <w:rPr>
          <w:rFonts w:ascii="宋体" w:eastAsia="宋体" w:hAnsi="宋体" w:cs="宋体"/>
          <w:spacing w:val="2"/>
          <w:sz w:val="16"/>
          <w:szCs w:val="16"/>
        </w:rPr>
        <w:t>间</w:t>
      </w:r>
      <w:r w:rsidRPr="00FE6985">
        <w:rPr>
          <w:rFonts w:ascii="宋体" w:eastAsia="宋体" w:hAnsi="宋体" w:cs="宋体"/>
          <w:spacing w:val="-42"/>
          <w:sz w:val="16"/>
          <w:szCs w:val="16"/>
        </w:rPr>
        <w:t xml:space="preserve"> </w:t>
      </w:r>
      <w:r w:rsidRPr="00FE6985">
        <w:rPr>
          <w:rFonts w:ascii="宋体" w:eastAsia="宋体" w:hAnsi="宋体" w:cs="宋体"/>
          <w:spacing w:val="2"/>
          <w:sz w:val="16"/>
          <w:szCs w:val="16"/>
        </w:rPr>
        <w:t>件</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C.数</w:t>
      </w:r>
      <w:r w:rsidRPr="00FE6985">
        <w:rPr>
          <w:rFonts w:ascii="宋体" w:eastAsia="宋体" w:hAnsi="宋体" w:cs="宋体"/>
          <w:spacing w:val="-43"/>
          <w:sz w:val="16"/>
          <w:szCs w:val="16"/>
        </w:rPr>
        <w:t xml:space="preserve"> </w:t>
      </w:r>
      <w:r w:rsidRPr="00FE6985">
        <w:rPr>
          <w:rFonts w:ascii="宋体" w:eastAsia="宋体" w:hAnsi="宋体" w:cs="宋体"/>
          <w:spacing w:val="2"/>
          <w:sz w:val="16"/>
          <w:szCs w:val="16"/>
        </w:rPr>
        <w:t>据</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库    D.过滤器</w:t>
      </w:r>
    </w:p>
    <w:p w14:paraId="201E2D8A" w14:textId="77777777" w:rsidR="000959E8" w:rsidRPr="00FE6985" w:rsidRDefault="000959E8">
      <w:pPr>
        <w:spacing w:line="312" w:lineRule="auto"/>
        <w:rPr>
          <w:sz w:val="16"/>
          <w:szCs w:val="16"/>
        </w:rPr>
      </w:pPr>
    </w:p>
    <w:p w14:paraId="40C5CE2A" w14:textId="77777777" w:rsidR="000959E8" w:rsidRPr="00FE6985" w:rsidRDefault="00000000">
      <w:pPr>
        <w:spacing w:before="63" w:line="327" w:lineRule="exact"/>
        <w:ind w:left="27"/>
        <w:rPr>
          <w:rFonts w:ascii="宋体" w:eastAsia="宋体" w:hAnsi="宋体" w:cs="宋体"/>
          <w:sz w:val="16"/>
          <w:szCs w:val="16"/>
        </w:rPr>
      </w:pPr>
      <w:r w:rsidRPr="00FE6985">
        <w:rPr>
          <w:rFonts w:ascii="Times New Roman" w:eastAsia="Times New Roman" w:hAnsi="Times New Roman" w:cs="Times New Roman"/>
          <w:spacing w:val="-3"/>
          <w:position w:val="10"/>
          <w:sz w:val="16"/>
          <w:szCs w:val="16"/>
        </w:rPr>
        <w:t>137.</w:t>
      </w:r>
      <w:r w:rsidRPr="00FE6985">
        <w:rPr>
          <w:rFonts w:ascii="Times New Roman" w:eastAsia="Times New Roman" w:hAnsi="Times New Roman" w:cs="Times New Roman"/>
          <w:spacing w:val="12"/>
          <w:position w:val="10"/>
          <w:sz w:val="16"/>
          <w:szCs w:val="16"/>
        </w:rPr>
        <w:t xml:space="preserve"> </w:t>
      </w:r>
      <w:r w:rsidRPr="00FE6985">
        <w:rPr>
          <w:rFonts w:ascii="宋体" w:eastAsia="宋体" w:hAnsi="宋体" w:cs="宋体"/>
          <w:spacing w:val="-3"/>
          <w:position w:val="10"/>
          <w:sz w:val="16"/>
          <w:szCs w:val="16"/>
        </w:rPr>
        <w:t>中间件有多种类型，</w:t>
      </w:r>
      <w:r w:rsidRPr="00FE6985">
        <w:rPr>
          <w:rFonts w:ascii="宋体" w:eastAsia="宋体" w:hAnsi="宋体" w:cs="宋体"/>
          <w:spacing w:val="44"/>
          <w:w w:val="101"/>
          <w:position w:val="10"/>
          <w:sz w:val="16"/>
          <w:szCs w:val="16"/>
        </w:rPr>
        <w:t xml:space="preserve"> </w:t>
      </w:r>
      <w:r w:rsidRPr="00FE6985">
        <w:rPr>
          <w:rFonts w:ascii="Times New Roman" w:eastAsia="Times New Roman" w:hAnsi="Times New Roman" w:cs="Times New Roman"/>
          <w:spacing w:val="-3"/>
          <w:position w:val="10"/>
          <w:sz w:val="16"/>
          <w:szCs w:val="16"/>
        </w:rPr>
        <w:t>IBM</w:t>
      </w:r>
      <w:r w:rsidRPr="00FE6985">
        <w:rPr>
          <w:rFonts w:ascii="Times New Roman" w:eastAsia="Times New Roman" w:hAnsi="Times New Roman" w:cs="Times New Roman"/>
          <w:spacing w:val="-12"/>
          <w:position w:val="10"/>
          <w:sz w:val="16"/>
          <w:szCs w:val="16"/>
        </w:rPr>
        <w:t xml:space="preserve"> </w:t>
      </w:r>
      <w:r w:rsidRPr="00FE6985">
        <w:rPr>
          <w:rFonts w:ascii="宋体" w:eastAsia="宋体" w:hAnsi="宋体" w:cs="宋体"/>
          <w:spacing w:val="-3"/>
          <w:position w:val="10"/>
          <w:sz w:val="16"/>
          <w:szCs w:val="16"/>
        </w:rPr>
        <w:t>的</w:t>
      </w:r>
      <w:r w:rsidRPr="00FE6985">
        <w:rPr>
          <w:rFonts w:ascii="宋体" w:eastAsia="宋体" w:hAnsi="宋体" w:cs="宋体"/>
          <w:spacing w:val="-12"/>
          <w:position w:val="10"/>
          <w:sz w:val="16"/>
          <w:szCs w:val="16"/>
        </w:rPr>
        <w:t xml:space="preserve"> </w:t>
      </w:r>
      <w:r w:rsidRPr="00FE6985">
        <w:rPr>
          <w:rFonts w:ascii="Times New Roman" w:eastAsia="Times New Roman" w:hAnsi="Times New Roman" w:cs="Times New Roman"/>
          <w:spacing w:val="-3"/>
          <w:position w:val="10"/>
          <w:sz w:val="16"/>
          <w:szCs w:val="16"/>
        </w:rPr>
        <w:t>MQSeries</w:t>
      </w:r>
      <w:r w:rsidRPr="00FE6985">
        <w:rPr>
          <w:rFonts w:ascii="Times New Roman" w:eastAsia="Times New Roman" w:hAnsi="Times New Roman" w:cs="Times New Roman"/>
          <w:spacing w:val="14"/>
          <w:position w:val="10"/>
          <w:sz w:val="16"/>
          <w:szCs w:val="16"/>
        </w:rPr>
        <w:t xml:space="preserve">  </w:t>
      </w:r>
      <w:r w:rsidRPr="00FE6985">
        <w:rPr>
          <w:rFonts w:ascii="宋体" w:eastAsia="宋体" w:hAnsi="宋体" w:cs="宋体"/>
          <w:spacing w:val="-4"/>
          <w:position w:val="10"/>
          <w:sz w:val="16"/>
          <w:szCs w:val="16"/>
        </w:rPr>
        <w:t>属</w:t>
      </w:r>
      <w:r w:rsidRPr="00FE6985">
        <w:rPr>
          <w:rFonts w:ascii="宋体" w:eastAsia="宋体" w:hAnsi="宋体" w:cs="宋体"/>
          <w:spacing w:val="-32"/>
          <w:position w:val="10"/>
          <w:sz w:val="16"/>
          <w:szCs w:val="16"/>
        </w:rPr>
        <w:t xml:space="preserve"> </w:t>
      </w:r>
      <w:r w:rsidRPr="00FE6985">
        <w:rPr>
          <w:rFonts w:ascii="宋体" w:eastAsia="宋体" w:hAnsi="宋体" w:cs="宋体"/>
          <w:spacing w:val="-4"/>
          <w:position w:val="10"/>
          <w:sz w:val="16"/>
          <w:szCs w:val="16"/>
        </w:rPr>
        <w:t>于</w:t>
      </w:r>
      <w:r w:rsidRPr="00FE6985">
        <w:rPr>
          <w:rFonts w:ascii="宋体" w:eastAsia="宋体" w:hAnsi="宋体" w:cs="宋体"/>
          <w:spacing w:val="-1"/>
          <w:position w:val="10"/>
          <w:sz w:val="16"/>
          <w:szCs w:val="16"/>
        </w:rPr>
        <w:t xml:space="preserve"> </w:t>
      </w:r>
      <w:r w:rsidRPr="00FE6985">
        <w:rPr>
          <w:rFonts w:ascii="宋体" w:eastAsia="宋体" w:hAnsi="宋体" w:cs="宋体"/>
          <w:spacing w:val="-4"/>
          <w:position w:val="10"/>
          <w:sz w:val="16"/>
          <w:szCs w:val="16"/>
        </w:rPr>
        <w:t>(</w:t>
      </w:r>
      <w:r w:rsidRPr="00FE6985">
        <w:rPr>
          <w:rFonts w:ascii="宋体" w:eastAsia="宋体" w:hAnsi="宋体" w:cs="宋体"/>
          <w:spacing w:val="-34"/>
          <w:position w:val="10"/>
          <w:sz w:val="16"/>
          <w:szCs w:val="16"/>
        </w:rPr>
        <w:t xml:space="preserve"> </w:t>
      </w:r>
      <w:r w:rsidRPr="00FE6985">
        <w:rPr>
          <w:rFonts w:ascii="宋体" w:eastAsia="宋体" w:hAnsi="宋体" w:cs="宋体"/>
          <w:spacing w:val="-4"/>
          <w:position w:val="10"/>
          <w:sz w:val="16"/>
          <w:szCs w:val="16"/>
        </w:rPr>
        <w:t>)</w:t>
      </w:r>
      <w:r w:rsidRPr="00FE6985">
        <w:rPr>
          <w:rFonts w:ascii="宋体" w:eastAsia="宋体" w:hAnsi="宋体" w:cs="宋体"/>
          <w:spacing w:val="-16"/>
          <w:position w:val="10"/>
          <w:sz w:val="16"/>
          <w:szCs w:val="16"/>
        </w:rPr>
        <w:t xml:space="preserve"> </w:t>
      </w:r>
      <w:r w:rsidRPr="00FE6985">
        <w:rPr>
          <w:rFonts w:ascii="宋体" w:eastAsia="宋体" w:hAnsi="宋体" w:cs="宋体"/>
          <w:spacing w:val="-4"/>
          <w:position w:val="10"/>
          <w:sz w:val="16"/>
          <w:szCs w:val="16"/>
        </w:rPr>
        <w:t>中</w:t>
      </w:r>
      <w:r w:rsidRPr="00FE6985">
        <w:rPr>
          <w:rFonts w:ascii="宋体" w:eastAsia="宋体" w:hAnsi="宋体" w:cs="宋体"/>
          <w:spacing w:val="-20"/>
          <w:position w:val="10"/>
          <w:sz w:val="16"/>
          <w:szCs w:val="16"/>
        </w:rPr>
        <w:t xml:space="preserve"> </w:t>
      </w:r>
      <w:r w:rsidRPr="00FE6985">
        <w:rPr>
          <w:rFonts w:ascii="宋体" w:eastAsia="宋体" w:hAnsi="宋体" w:cs="宋体"/>
          <w:spacing w:val="-4"/>
          <w:position w:val="10"/>
          <w:sz w:val="16"/>
          <w:szCs w:val="16"/>
        </w:rPr>
        <w:t>间</w:t>
      </w:r>
      <w:r w:rsidRPr="00FE6985">
        <w:rPr>
          <w:rFonts w:ascii="宋体" w:eastAsia="宋体" w:hAnsi="宋体" w:cs="宋体"/>
          <w:spacing w:val="-35"/>
          <w:position w:val="10"/>
          <w:sz w:val="16"/>
          <w:szCs w:val="16"/>
        </w:rPr>
        <w:t xml:space="preserve"> </w:t>
      </w:r>
      <w:r w:rsidRPr="00FE6985">
        <w:rPr>
          <w:rFonts w:ascii="宋体" w:eastAsia="宋体" w:hAnsi="宋体" w:cs="宋体"/>
          <w:spacing w:val="-4"/>
          <w:position w:val="10"/>
          <w:sz w:val="16"/>
          <w:szCs w:val="16"/>
        </w:rPr>
        <w:t>件</w:t>
      </w:r>
      <w:r w:rsidRPr="00FE6985">
        <w:rPr>
          <w:rFonts w:ascii="宋体" w:eastAsia="宋体" w:hAnsi="宋体" w:cs="宋体"/>
          <w:spacing w:val="-42"/>
          <w:position w:val="10"/>
          <w:sz w:val="16"/>
          <w:szCs w:val="16"/>
        </w:rPr>
        <w:t xml:space="preserve"> </w:t>
      </w:r>
      <w:r w:rsidRPr="00FE6985">
        <w:rPr>
          <w:rFonts w:ascii="宋体" w:eastAsia="宋体" w:hAnsi="宋体" w:cs="宋体"/>
          <w:spacing w:val="-4"/>
          <w:position w:val="10"/>
          <w:sz w:val="16"/>
          <w:szCs w:val="16"/>
        </w:rPr>
        <w:t>。</w:t>
      </w:r>
      <w:r w:rsidRPr="00FE6985">
        <w:rPr>
          <w:rFonts w:ascii="宋体" w:eastAsia="宋体" w:hAnsi="宋体" w:cs="宋体"/>
          <w:b/>
          <w:bCs/>
          <w:spacing w:val="-4"/>
          <w:position w:val="10"/>
          <w:sz w:val="16"/>
          <w:szCs w:val="16"/>
        </w:rPr>
        <w:t>【19上】</w:t>
      </w:r>
    </w:p>
    <w:p w14:paraId="7F830296" w14:textId="77777777" w:rsidR="000959E8" w:rsidRPr="00FE6985" w:rsidRDefault="00000000">
      <w:pPr>
        <w:spacing w:before="1" w:line="218" w:lineRule="auto"/>
        <w:ind w:left="447"/>
        <w:rPr>
          <w:rFonts w:ascii="宋体" w:eastAsia="宋体" w:hAnsi="宋体" w:cs="宋体"/>
          <w:sz w:val="16"/>
          <w:szCs w:val="16"/>
        </w:rPr>
      </w:pPr>
      <w:r w:rsidRPr="00FD5E57">
        <w:rPr>
          <w:rFonts w:ascii="宋体" w:eastAsia="宋体" w:hAnsi="宋体" w:cs="宋体"/>
          <w:b/>
          <w:bCs/>
          <w:color w:val="FF0000"/>
          <w:spacing w:val="11"/>
          <w:sz w:val="16"/>
          <w:szCs w:val="16"/>
          <w:u w:val="single"/>
        </w:rPr>
        <w:t>A</w:t>
      </w:r>
      <w:r w:rsidRPr="00FE6985">
        <w:rPr>
          <w:rFonts w:ascii="宋体" w:eastAsia="宋体" w:hAnsi="宋体" w:cs="宋体"/>
          <w:spacing w:val="11"/>
          <w:sz w:val="16"/>
          <w:szCs w:val="16"/>
        </w:rPr>
        <w:t>.面向消息</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B.分布式对象</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C.数据库访问</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D.事务</w:t>
      </w:r>
    </w:p>
    <w:p w14:paraId="600732D2" w14:textId="77777777" w:rsidR="000959E8" w:rsidRPr="00FE6985" w:rsidRDefault="000959E8">
      <w:pPr>
        <w:spacing w:line="342" w:lineRule="auto"/>
        <w:rPr>
          <w:sz w:val="16"/>
          <w:szCs w:val="16"/>
        </w:rPr>
      </w:pPr>
    </w:p>
    <w:p w14:paraId="0F3585B9" w14:textId="77777777" w:rsidR="000959E8" w:rsidRPr="00FE6985" w:rsidRDefault="00000000">
      <w:pPr>
        <w:spacing w:before="62" w:line="219" w:lineRule="auto"/>
        <w:ind w:left="27"/>
        <w:rPr>
          <w:rFonts w:ascii="宋体" w:eastAsia="宋体" w:hAnsi="宋体" w:cs="宋体"/>
          <w:sz w:val="16"/>
          <w:szCs w:val="16"/>
        </w:rPr>
      </w:pPr>
      <w:r w:rsidRPr="00FE6985">
        <w:rPr>
          <w:rFonts w:ascii="宋体" w:eastAsia="宋体" w:hAnsi="宋体" w:cs="宋体"/>
          <w:spacing w:val="17"/>
          <w:sz w:val="16"/>
          <w:szCs w:val="16"/>
        </w:rPr>
        <w:t>138.中间件是一件独立的系统软件或服务程序，()不属于中间件。【19下】</w:t>
      </w:r>
    </w:p>
    <w:p w14:paraId="1357BF1C" w14:textId="3893326F" w:rsidR="000959E8" w:rsidRPr="00FE6985" w:rsidRDefault="00000000">
      <w:pPr>
        <w:spacing w:before="106" w:line="198" w:lineRule="auto"/>
        <w:ind w:left="447"/>
        <w:outlineLvl w:val="0"/>
        <w:rPr>
          <w:sz w:val="16"/>
          <w:szCs w:val="16"/>
        </w:rPr>
      </w:pPr>
      <w:proofErr w:type="spellStart"/>
      <w:proofErr w:type="gramStart"/>
      <w:r w:rsidRPr="00FE6985">
        <w:rPr>
          <w:rFonts w:eastAsia="Arial"/>
          <w:b/>
          <w:bCs/>
          <w:spacing w:val="-10"/>
          <w:sz w:val="16"/>
          <w:szCs w:val="16"/>
        </w:rPr>
        <w:t>A.Tom</w:t>
      </w:r>
      <w:r w:rsidR="00FD5E57">
        <w:rPr>
          <w:rFonts w:asciiTheme="minorEastAsia" w:hAnsiTheme="minorEastAsia" w:hint="eastAsia"/>
          <w:b/>
          <w:bCs/>
          <w:spacing w:val="-10"/>
          <w:sz w:val="16"/>
          <w:szCs w:val="16"/>
        </w:rPr>
        <w:t>c</w:t>
      </w:r>
      <w:r w:rsidRPr="00FE6985">
        <w:rPr>
          <w:rFonts w:eastAsia="Arial"/>
          <w:b/>
          <w:bCs/>
          <w:spacing w:val="-10"/>
          <w:sz w:val="16"/>
          <w:szCs w:val="16"/>
        </w:rPr>
        <w:t>a</w:t>
      </w:r>
      <w:r w:rsidR="00FD5E57">
        <w:rPr>
          <w:rFonts w:asciiTheme="minorEastAsia" w:hAnsiTheme="minorEastAsia" w:hint="eastAsia"/>
          <w:b/>
          <w:bCs/>
          <w:spacing w:val="-10"/>
          <w:sz w:val="16"/>
          <w:szCs w:val="16"/>
        </w:rPr>
        <w:t>t</w:t>
      </w:r>
      <w:proofErr w:type="spellEnd"/>
      <w:proofErr w:type="gramEnd"/>
      <w:r w:rsidRPr="00FE6985">
        <w:rPr>
          <w:rFonts w:eastAsia="Arial"/>
          <w:spacing w:val="11"/>
          <w:sz w:val="16"/>
          <w:szCs w:val="16"/>
        </w:rPr>
        <w:t xml:space="preserve">     </w:t>
      </w:r>
      <w:proofErr w:type="spellStart"/>
      <w:r w:rsidRPr="00FE6985">
        <w:rPr>
          <w:rFonts w:eastAsia="Arial"/>
          <w:b/>
          <w:bCs/>
          <w:spacing w:val="-10"/>
          <w:sz w:val="16"/>
          <w:szCs w:val="16"/>
        </w:rPr>
        <w:t>B.WebSphere</w:t>
      </w:r>
      <w:proofErr w:type="spellEnd"/>
      <w:r w:rsidRPr="00FE6985">
        <w:rPr>
          <w:rFonts w:eastAsia="Arial"/>
          <w:spacing w:val="5"/>
          <w:sz w:val="16"/>
          <w:szCs w:val="16"/>
        </w:rPr>
        <w:t xml:space="preserve">       </w:t>
      </w:r>
      <w:r w:rsidRPr="00FE6985">
        <w:rPr>
          <w:rFonts w:eastAsia="Arial"/>
          <w:b/>
          <w:bCs/>
          <w:spacing w:val="-10"/>
          <w:sz w:val="16"/>
          <w:szCs w:val="16"/>
        </w:rPr>
        <w:t>C.ODBS</w:t>
      </w:r>
      <w:r w:rsidRPr="00FE6985">
        <w:rPr>
          <w:rFonts w:eastAsia="Arial"/>
          <w:spacing w:val="6"/>
          <w:sz w:val="16"/>
          <w:szCs w:val="16"/>
        </w:rPr>
        <w:t xml:space="preserve">       </w:t>
      </w:r>
      <w:proofErr w:type="spellStart"/>
      <w:r w:rsidRPr="00FD5E57">
        <w:rPr>
          <w:rFonts w:eastAsia="Arial"/>
          <w:b/>
          <w:bCs/>
          <w:color w:val="FF0000"/>
          <w:spacing w:val="-10"/>
          <w:sz w:val="16"/>
          <w:szCs w:val="16"/>
          <w:u w:val="single"/>
        </w:rPr>
        <w:t>D</w:t>
      </w:r>
      <w:r w:rsidRPr="00FE6985">
        <w:rPr>
          <w:rFonts w:eastAsia="Arial"/>
          <w:b/>
          <w:bCs/>
          <w:spacing w:val="-10"/>
          <w:sz w:val="16"/>
          <w:szCs w:val="16"/>
        </w:rPr>
        <w:t>.Python</w:t>
      </w:r>
      <w:proofErr w:type="spellEnd"/>
    </w:p>
    <w:p w14:paraId="284B51CA" w14:textId="77777777" w:rsidR="000959E8" w:rsidRPr="00FE6985" w:rsidRDefault="000959E8">
      <w:pPr>
        <w:spacing w:line="327" w:lineRule="auto"/>
        <w:rPr>
          <w:sz w:val="16"/>
          <w:szCs w:val="16"/>
        </w:rPr>
      </w:pPr>
    </w:p>
    <w:p w14:paraId="6C8D8A32" w14:textId="77777777" w:rsidR="000959E8" w:rsidRPr="00FE6985" w:rsidRDefault="00000000">
      <w:pPr>
        <w:spacing w:before="1" w:line="310" w:lineRule="exact"/>
        <w:ind w:firstLine="507"/>
        <w:textAlignment w:val="center"/>
        <w:rPr>
          <w:sz w:val="16"/>
          <w:szCs w:val="16"/>
        </w:rPr>
      </w:pPr>
      <w:r>
        <w:rPr>
          <w:sz w:val="16"/>
          <w:szCs w:val="16"/>
        </w:rPr>
      </w:r>
      <w:r>
        <w:rPr>
          <w:sz w:val="16"/>
          <w:szCs w:val="16"/>
        </w:rPr>
        <w:pict w14:anchorId="2185F7F5">
          <v:group id="_x0000_s2760" style="width:148.55pt;height:15.55pt;mso-position-horizontal-relative:char;mso-position-vertical-relative:line" coordsize="2971,311">
            <v:shape id="_x0000_s2762" type="#_x0000_t75" style="position:absolute;width:2971;height:311">
              <v:imagedata r:id="rId53" o:title=""/>
            </v:shape>
            <v:shape id="_x0000_s2761" type="#_x0000_t202" style="position:absolute;left:-20;top:-20;width:3011;height:380" filled="f" stroked="f">
              <v:textbox inset="0,0,0,0">
                <w:txbxContent>
                  <w:p w14:paraId="4B7F9038" w14:textId="77777777" w:rsidR="000959E8" w:rsidRDefault="00000000">
                    <w:pPr>
                      <w:spacing w:before="117" w:line="221" w:lineRule="auto"/>
                      <w:ind w:left="32"/>
                      <w:rPr>
                        <w:rFonts w:ascii="楷体" w:eastAsia="楷体" w:hAnsi="楷体" w:cs="楷体"/>
                        <w:sz w:val="19"/>
                        <w:szCs w:val="19"/>
                      </w:rPr>
                    </w:pPr>
                    <w:r>
                      <w:rPr>
                        <w:rFonts w:ascii="楷体" w:eastAsia="楷体" w:hAnsi="楷体" w:cs="楷体"/>
                        <w:b/>
                        <w:bCs/>
                        <w:spacing w:val="-11"/>
                        <w:sz w:val="19"/>
                        <w:szCs w:val="19"/>
                      </w:rPr>
                      <w:t>考</w:t>
                    </w:r>
                    <w:r>
                      <w:rPr>
                        <w:rFonts w:ascii="楷体" w:eastAsia="楷体" w:hAnsi="楷体" w:cs="楷体"/>
                        <w:spacing w:val="-8"/>
                        <w:sz w:val="19"/>
                        <w:szCs w:val="19"/>
                      </w:rPr>
                      <w:t xml:space="preserve"> </w:t>
                    </w:r>
                    <w:r>
                      <w:rPr>
                        <w:rFonts w:ascii="楷体" w:eastAsia="楷体" w:hAnsi="楷体" w:cs="楷体"/>
                        <w:b/>
                        <w:bCs/>
                        <w:spacing w:val="-11"/>
                        <w:sz w:val="19"/>
                        <w:szCs w:val="19"/>
                      </w:rPr>
                      <w:t>点</w:t>
                    </w:r>
                    <w:r>
                      <w:rPr>
                        <w:rFonts w:ascii="楷体" w:eastAsia="楷体" w:hAnsi="楷体" w:cs="楷体"/>
                        <w:spacing w:val="-29"/>
                        <w:sz w:val="19"/>
                        <w:szCs w:val="19"/>
                      </w:rPr>
                      <w:t xml:space="preserve"> </w:t>
                    </w:r>
                    <w:r>
                      <w:rPr>
                        <w:rFonts w:ascii="楷体" w:eastAsia="楷体" w:hAnsi="楷体" w:cs="楷体"/>
                        <w:b/>
                        <w:bCs/>
                        <w:spacing w:val="-11"/>
                        <w:sz w:val="19"/>
                        <w:szCs w:val="19"/>
                      </w:rPr>
                      <w:t>2</w:t>
                    </w:r>
                    <w:r>
                      <w:rPr>
                        <w:rFonts w:ascii="楷体" w:eastAsia="楷体" w:hAnsi="楷体" w:cs="楷体"/>
                        <w:spacing w:val="-28"/>
                        <w:sz w:val="19"/>
                        <w:szCs w:val="19"/>
                      </w:rPr>
                      <w:t xml:space="preserve"> </w:t>
                    </w:r>
                    <w:r>
                      <w:rPr>
                        <w:rFonts w:ascii="楷体" w:eastAsia="楷体" w:hAnsi="楷体" w:cs="楷体"/>
                        <w:b/>
                        <w:bCs/>
                        <w:spacing w:val="-11"/>
                        <w:sz w:val="19"/>
                        <w:szCs w:val="19"/>
                      </w:rPr>
                      <w:t>6</w:t>
                    </w:r>
                    <w:r>
                      <w:rPr>
                        <w:rFonts w:ascii="楷体" w:eastAsia="楷体" w:hAnsi="楷体" w:cs="楷体"/>
                        <w:spacing w:val="-2"/>
                        <w:sz w:val="19"/>
                        <w:szCs w:val="19"/>
                      </w:rPr>
                      <w:t xml:space="preserve"> </w:t>
                    </w:r>
                    <w:r>
                      <w:rPr>
                        <w:rFonts w:ascii="楷体" w:eastAsia="楷体" w:hAnsi="楷体" w:cs="楷体"/>
                        <w:b/>
                        <w:bCs/>
                        <w:spacing w:val="-11"/>
                        <w:sz w:val="19"/>
                        <w:szCs w:val="19"/>
                      </w:rPr>
                      <w:t>:</w:t>
                    </w:r>
                    <w:r>
                      <w:rPr>
                        <w:rFonts w:ascii="楷体" w:eastAsia="楷体" w:hAnsi="楷体" w:cs="楷体"/>
                        <w:spacing w:val="-30"/>
                        <w:sz w:val="19"/>
                        <w:szCs w:val="19"/>
                      </w:rPr>
                      <w:t xml:space="preserve"> </w:t>
                    </w:r>
                    <w:r>
                      <w:rPr>
                        <w:rFonts w:ascii="楷体" w:eastAsia="楷体" w:hAnsi="楷体" w:cs="楷体"/>
                        <w:b/>
                        <w:bCs/>
                        <w:spacing w:val="-11"/>
                        <w:sz w:val="19"/>
                        <w:szCs w:val="19"/>
                      </w:rPr>
                      <w:t>数</w:t>
                    </w:r>
                    <w:r>
                      <w:rPr>
                        <w:rFonts w:ascii="楷体" w:eastAsia="楷体" w:hAnsi="楷体" w:cs="楷体"/>
                        <w:spacing w:val="-28"/>
                        <w:sz w:val="19"/>
                        <w:szCs w:val="19"/>
                      </w:rPr>
                      <w:t xml:space="preserve"> </w:t>
                    </w:r>
                    <w:r>
                      <w:rPr>
                        <w:rFonts w:ascii="楷体" w:eastAsia="楷体" w:hAnsi="楷体" w:cs="楷体"/>
                        <w:b/>
                        <w:bCs/>
                        <w:spacing w:val="-11"/>
                        <w:sz w:val="19"/>
                        <w:szCs w:val="19"/>
                      </w:rPr>
                      <w:t>据</w:t>
                    </w:r>
                    <w:r>
                      <w:rPr>
                        <w:rFonts w:ascii="楷体" w:eastAsia="楷体" w:hAnsi="楷体" w:cs="楷体"/>
                        <w:spacing w:val="-31"/>
                        <w:sz w:val="19"/>
                        <w:szCs w:val="19"/>
                      </w:rPr>
                      <w:t xml:space="preserve"> </w:t>
                    </w:r>
                    <w:r>
                      <w:rPr>
                        <w:rFonts w:ascii="楷体" w:eastAsia="楷体" w:hAnsi="楷体" w:cs="楷体"/>
                        <w:b/>
                        <w:bCs/>
                        <w:spacing w:val="-11"/>
                        <w:sz w:val="19"/>
                        <w:szCs w:val="19"/>
                      </w:rPr>
                      <w:t>库</w:t>
                    </w:r>
                    <w:r>
                      <w:rPr>
                        <w:rFonts w:ascii="楷体" w:eastAsia="楷体" w:hAnsi="楷体" w:cs="楷体"/>
                        <w:spacing w:val="-29"/>
                        <w:sz w:val="19"/>
                        <w:szCs w:val="19"/>
                      </w:rPr>
                      <w:t xml:space="preserve"> </w:t>
                    </w:r>
                    <w:r>
                      <w:rPr>
                        <w:rFonts w:ascii="楷体" w:eastAsia="楷体" w:hAnsi="楷体" w:cs="楷体"/>
                        <w:b/>
                        <w:bCs/>
                        <w:spacing w:val="-11"/>
                        <w:sz w:val="19"/>
                        <w:szCs w:val="19"/>
                      </w:rPr>
                      <w:t>和</w:t>
                    </w:r>
                    <w:r>
                      <w:rPr>
                        <w:rFonts w:ascii="楷体" w:eastAsia="楷体" w:hAnsi="楷体" w:cs="楷体"/>
                        <w:spacing w:val="-30"/>
                        <w:sz w:val="19"/>
                        <w:szCs w:val="19"/>
                      </w:rPr>
                      <w:t xml:space="preserve"> </w:t>
                    </w:r>
                    <w:r>
                      <w:rPr>
                        <w:rFonts w:ascii="楷体" w:eastAsia="楷体" w:hAnsi="楷体" w:cs="楷体"/>
                        <w:b/>
                        <w:bCs/>
                        <w:spacing w:val="-11"/>
                        <w:sz w:val="19"/>
                        <w:szCs w:val="19"/>
                      </w:rPr>
                      <w:t>数</w:t>
                    </w:r>
                    <w:r>
                      <w:rPr>
                        <w:rFonts w:ascii="楷体" w:eastAsia="楷体" w:hAnsi="楷体" w:cs="楷体"/>
                        <w:spacing w:val="-28"/>
                        <w:sz w:val="19"/>
                        <w:szCs w:val="19"/>
                      </w:rPr>
                      <w:t xml:space="preserve"> </w:t>
                    </w:r>
                    <w:r>
                      <w:rPr>
                        <w:rFonts w:ascii="楷体" w:eastAsia="楷体" w:hAnsi="楷体" w:cs="楷体"/>
                        <w:b/>
                        <w:bCs/>
                        <w:spacing w:val="-11"/>
                        <w:sz w:val="19"/>
                        <w:szCs w:val="19"/>
                      </w:rPr>
                      <w:t>据</w:t>
                    </w:r>
                    <w:r>
                      <w:rPr>
                        <w:rFonts w:ascii="楷体" w:eastAsia="楷体" w:hAnsi="楷体" w:cs="楷体"/>
                        <w:spacing w:val="-31"/>
                        <w:sz w:val="19"/>
                        <w:szCs w:val="19"/>
                      </w:rPr>
                      <w:t xml:space="preserve"> </w:t>
                    </w:r>
                    <w:r>
                      <w:rPr>
                        <w:rFonts w:ascii="楷体" w:eastAsia="楷体" w:hAnsi="楷体" w:cs="楷体"/>
                        <w:b/>
                        <w:bCs/>
                        <w:spacing w:val="-11"/>
                        <w:sz w:val="19"/>
                        <w:szCs w:val="19"/>
                      </w:rPr>
                      <w:t>仓</w:t>
                    </w:r>
                    <w:r>
                      <w:rPr>
                        <w:rFonts w:ascii="楷体" w:eastAsia="楷体" w:hAnsi="楷体" w:cs="楷体"/>
                        <w:spacing w:val="-31"/>
                        <w:sz w:val="19"/>
                        <w:szCs w:val="19"/>
                      </w:rPr>
                      <w:t xml:space="preserve"> </w:t>
                    </w:r>
                    <w:r>
                      <w:rPr>
                        <w:rFonts w:ascii="楷体" w:eastAsia="楷体" w:hAnsi="楷体" w:cs="楷体"/>
                        <w:b/>
                        <w:bCs/>
                        <w:spacing w:val="-11"/>
                        <w:sz w:val="19"/>
                        <w:szCs w:val="19"/>
                      </w:rPr>
                      <w:t>库</w:t>
                    </w:r>
                  </w:p>
                </w:txbxContent>
              </v:textbox>
            </v:shape>
            <w10:anchorlock/>
          </v:group>
        </w:pict>
      </w:r>
    </w:p>
    <w:p w14:paraId="0CFB9BE0" w14:textId="77777777" w:rsidR="000959E8" w:rsidRPr="00FE6985" w:rsidRDefault="00000000">
      <w:pPr>
        <w:spacing w:before="76" w:line="272" w:lineRule="auto"/>
        <w:ind w:left="140" w:right="992" w:firstLine="7"/>
        <w:rPr>
          <w:rFonts w:ascii="楷体" w:eastAsia="楷体" w:hAnsi="楷体" w:cs="楷体"/>
          <w:sz w:val="16"/>
          <w:szCs w:val="16"/>
        </w:rPr>
      </w:pPr>
      <w:r w:rsidRPr="00FE6985">
        <w:rPr>
          <w:rFonts w:ascii="Times New Roman" w:eastAsia="Times New Roman" w:hAnsi="Times New Roman" w:cs="Times New Roman"/>
          <w:spacing w:val="17"/>
          <w:w w:val="119"/>
          <w:sz w:val="16"/>
          <w:szCs w:val="16"/>
        </w:rPr>
        <w:t>(09</w:t>
      </w:r>
      <w:r w:rsidRPr="00FE6985">
        <w:rPr>
          <w:rFonts w:ascii="Times New Roman" w:eastAsia="Times New Roman" w:hAnsi="Times New Roman" w:cs="Times New Roman"/>
          <w:spacing w:val="11"/>
          <w:sz w:val="16"/>
          <w:szCs w:val="16"/>
        </w:rPr>
        <w:t xml:space="preserve">   </w:t>
      </w:r>
      <w:r w:rsidRPr="00FE6985">
        <w:rPr>
          <w:rFonts w:ascii="楷体" w:eastAsia="楷体" w:hAnsi="楷体" w:cs="楷体"/>
          <w:b/>
          <w:bCs/>
          <w:spacing w:val="17"/>
          <w:w w:val="119"/>
          <w:sz w:val="16"/>
          <w:szCs w:val="16"/>
        </w:rPr>
        <w:t>下28)(10上30)(11下30)(12上9)(12上30)(12下31)(13</w:t>
      </w:r>
      <w:r w:rsidRPr="00FE6985">
        <w:rPr>
          <w:rFonts w:ascii="楷体" w:eastAsia="楷体" w:hAnsi="楷体" w:cs="楷体"/>
          <w:b/>
          <w:bCs/>
          <w:spacing w:val="16"/>
          <w:w w:val="119"/>
          <w:sz w:val="16"/>
          <w:szCs w:val="16"/>
        </w:rPr>
        <w:t>上28)(16上16)必考</w:t>
      </w:r>
      <w:r w:rsidRPr="00FE6985">
        <w:rPr>
          <w:rFonts w:ascii="楷体" w:eastAsia="楷体" w:hAnsi="楷体" w:cs="楷体"/>
          <w:sz w:val="16"/>
          <w:szCs w:val="16"/>
        </w:rPr>
        <w:t xml:space="preserve">  </w:t>
      </w:r>
      <w:r w:rsidRPr="00FE6985">
        <w:rPr>
          <w:rFonts w:ascii="楷体" w:eastAsia="楷体" w:hAnsi="楷体" w:cs="楷体"/>
          <w:b/>
          <w:bCs/>
          <w:spacing w:val="26"/>
          <w:sz w:val="16"/>
          <w:szCs w:val="16"/>
          <w:u w:val="single"/>
        </w:rPr>
        <w:t>(需要掌握数据库和数据仓库的定义以及它们之间的区别和联系等</w:t>
      </w:r>
      <w:r w:rsidRPr="00FE6985">
        <w:rPr>
          <w:rFonts w:ascii="楷体" w:eastAsia="楷体" w:hAnsi="楷体" w:cs="楷体"/>
          <w:b/>
          <w:bCs/>
          <w:spacing w:val="25"/>
          <w:sz w:val="16"/>
          <w:szCs w:val="16"/>
          <w:u w:val="single"/>
        </w:rPr>
        <w:t>)</w:t>
      </w:r>
    </w:p>
    <w:p w14:paraId="17B1E488" w14:textId="77777777" w:rsidR="00F66148" w:rsidRDefault="00000000">
      <w:pPr>
        <w:spacing w:before="79" w:line="274" w:lineRule="auto"/>
        <w:ind w:left="449" w:right="45" w:hanging="420"/>
        <w:rPr>
          <w:rFonts w:ascii="宋体" w:eastAsia="宋体" w:hAnsi="宋体" w:cs="宋体"/>
          <w:spacing w:val="10"/>
          <w:sz w:val="16"/>
          <w:szCs w:val="16"/>
        </w:rPr>
      </w:pPr>
      <w:r w:rsidRPr="00FE6985">
        <w:rPr>
          <w:rFonts w:ascii="宋体" w:eastAsia="宋体" w:hAnsi="宋体" w:cs="宋体"/>
          <w:b/>
          <w:bCs/>
          <w:spacing w:val="17"/>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b/>
          <w:bCs/>
          <w:spacing w:val="17"/>
          <w:sz w:val="16"/>
          <w:szCs w:val="16"/>
        </w:rPr>
        <w:t>1、数据仓库(</w:t>
      </w:r>
      <w:r w:rsidRPr="00FE6985">
        <w:rPr>
          <w:rFonts w:ascii="宋体" w:eastAsia="宋体" w:hAnsi="宋体" w:cs="宋体"/>
          <w:spacing w:val="43"/>
          <w:sz w:val="16"/>
          <w:szCs w:val="16"/>
        </w:rPr>
        <w:t xml:space="preserve"> </w:t>
      </w:r>
      <w:r w:rsidRPr="00FE6985">
        <w:rPr>
          <w:rFonts w:ascii="宋体" w:eastAsia="宋体" w:hAnsi="宋体" w:cs="宋体"/>
          <w:b/>
          <w:bCs/>
          <w:sz w:val="16"/>
          <w:szCs w:val="16"/>
        </w:rPr>
        <w:t>DW</w:t>
      </w:r>
      <w:r w:rsidRPr="00FE6985">
        <w:rPr>
          <w:rFonts w:ascii="宋体" w:eastAsia="宋体" w:hAnsi="宋体" w:cs="宋体"/>
          <w:b/>
          <w:bCs/>
          <w:spacing w:val="17"/>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b/>
          <w:bCs/>
          <w:spacing w:val="17"/>
          <w:sz w:val="16"/>
          <w:szCs w:val="16"/>
        </w:rPr>
        <w:t>是一</w:t>
      </w:r>
      <w:r w:rsidRPr="00FE6985">
        <w:rPr>
          <w:rFonts w:ascii="宋体" w:eastAsia="宋体" w:hAnsi="宋体" w:cs="宋体"/>
          <w:spacing w:val="-56"/>
          <w:sz w:val="16"/>
          <w:szCs w:val="16"/>
        </w:rPr>
        <w:t xml:space="preserve"> </w:t>
      </w:r>
      <w:proofErr w:type="gramStart"/>
      <w:r w:rsidRPr="00FE6985">
        <w:rPr>
          <w:rFonts w:ascii="宋体" w:eastAsia="宋体" w:hAnsi="宋体" w:cs="宋体"/>
          <w:b/>
          <w:bCs/>
          <w:spacing w:val="17"/>
          <w:sz w:val="16"/>
          <w:szCs w:val="16"/>
        </w:rPr>
        <w:t>个</w:t>
      </w:r>
      <w:proofErr w:type="gramEnd"/>
      <w:r w:rsidRPr="00FE6985">
        <w:rPr>
          <w:rFonts w:ascii="宋体" w:eastAsia="宋体" w:hAnsi="宋体" w:cs="宋体"/>
          <w:b/>
          <w:bCs/>
          <w:spacing w:val="17"/>
          <w:sz w:val="16"/>
          <w:szCs w:val="16"/>
          <w:u w:val="single"/>
        </w:rPr>
        <w:t>面向主题的、集成的、相对稳定的、反映历史变化</w:t>
      </w:r>
      <w:r w:rsidRPr="00FE6985">
        <w:rPr>
          <w:rFonts w:ascii="宋体" w:eastAsia="宋体" w:hAnsi="宋体" w:cs="宋体"/>
          <w:b/>
          <w:bCs/>
          <w:spacing w:val="17"/>
          <w:sz w:val="16"/>
          <w:szCs w:val="16"/>
        </w:rPr>
        <w:t>的数据集合</w:t>
      </w:r>
      <w:r w:rsidRPr="00FE6985">
        <w:rPr>
          <w:rFonts w:ascii="宋体" w:eastAsia="宋体" w:hAnsi="宋体" w:cs="宋体"/>
          <w:b/>
          <w:bCs/>
          <w:spacing w:val="16"/>
          <w:sz w:val="16"/>
          <w:szCs w:val="16"/>
        </w:rPr>
        <w:t>，用于支持</w:t>
      </w:r>
      <w:r w:rsidRPr="00FE6985">
        <w:rPr>
          <w:rFonts w:ascii="宋体" w:eastAsia="宋体" w:hAnsi="宋体" w:cs="宋体"/>
          <w:b/>
          <w:bCs/>
          <w:spacing w:val="19"/>
          <w:sz w:val="16"/>
          <w:szCs w:val="16"/>
        </w:rPr>
        <w:t>管理决策。</w:t>
      </w:r>
      <w:r w:rsidRPr="00FE6985">
        <w:rPr>
          <w:rFonts w:ascii="宋体" w:eastAsia="宋体" w:hAnsi="宋体" w:cs="宋体"/>
          <w:spacing w:val="10"/>
          <w:sz w:val="16"/>
          <w:szCs w:val="16"/>
        </w:rPr>
        <w:t xml:space="preserve"> </w:t>
      </w:r>
    </w:p>
    <w:p w14:paraId="2B978FA8" w14:textId="6CD464A1" w:rsidR="000959E8" w:rsidRPr="00FE6985" w:rsidRDefault="00000000">
      <w:pPr>
        <w:spacing w:before="79" w:line="274" w:lineRule="auto"/>
        <w:ind w:left="449" w:right="45" w:hanging="420"/>
        <w:rPr>
          <w:rFonts w:ascii="宋体" w:eastAsia="宋体" w:hAnsi="宋体" w:cs="宋体"/>
          <w:sz w:val="16"/>
          <w:szCs w:val="16"/>
        </w:rPr>
      </w:pPr>
      <w:r w:rsidRPr="00FE6985">
        <w:rPr>
          <w:rFonts w:ascii="宋体" w:eastAsia="宋体" w:hAnsi="宋体" w:cs="宋体"/>
          <w:b/>
          <w:bCs/>
          <w:spacing w:val="19"/>
          <w:sz w:val="16"/>
          <w:szCs w:val="16"/>
          <w:u w:val="single"/>
        </w:rPr>
        <w:t>数据仓库是对多个异构数据源(包括历史数据)的有效集成，集成后按主题重</w:t>
      </w:r>
      <w:r w:rsidRPr="00FE6985">
        <w:rPr>
          <w:rFonts w:ascii="宋体" w:eastAsia="宋体" w:hAnsi="宋体" w:cs="宋体"/>
          <w:b/>
          <w:bCs/>
          <w:spacing w:val="18"/>
          <w:sz w:val="16"/>
          <w:szCs w:val="16"/>
          <w:u w:val="single"/>
        </w:rPr>
        <w:t>组，且存放在</w:t>
      </w:r>
      <w:r w:rsidRPr="00FE6985">
        <w:rPr>
          <w:rFonts w:ascii="宋体" w:eastAsia="宋体" w:hAnsi="宋体" w:cs="宋体"/>
          <w:b/>
          <w:bCs/>
          <w:spacing w:val="-10"/>
          <w:sz w:val="16"/>
          <w:szCs w:val="16"/>
          <w:u w:val="single"/>
        </w:rPr>
        <w:t>数据仓库中的数据一般不再修改</w:t>
      </w:r>
      <w:r w:rsidRPr="00FE6985">
        <w:rPr>
          <w:rFonts w:ascii="宋体" w:eastAsia="宋体" w:hAnsi="宋体" w:cs="宋体"/>
          <w:b/>
          <w:bCs/>
          <w:spacing w:val="-10"/>
          <w:sz w:val="16"/>
          <w:szCs w:val="16"/>
        </w:rPr>
        <w:t>。</w:t>
      </w:r>
      <w:r w:rsidRPr="00FE6985">
        <w:rPr>
          <w:rFonts w:ascii="宋体" w:eastAsia="宋体" w:hAnsi="宋体" w:cs="宋体"/>
          <w:b/>
          <w:bCs/>
          <w:spacing w:val="-10"/>
          <w:sz w:val="16"/>
          <w:szCs w:val="16"/>
          <w:u w:val="single"/>
          <w:shd w:val="clear" w:color="auto" w:fill="FAB700"/>
        </w:rPr>
        <w:t>(</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1</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6</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下</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1</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7</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w:t>
      </w:r>
      <w:r w:rsidRPr="00FE6985">
        <w:rPr>
          <w:rFonts w:ascii="宋体" w:eastAsia="宋体" w:hAnsi="宋体" w:cs="宋体"/>
          <w:spacing w:val="-9"/>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1</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7</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上</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1</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7</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0"/>
          <w:sz w:val="16"/>
          <w:szCs w:val="16"/>
          <w:u w:val="single"/>
          <w:shd w:val="clear" w:color="auto" w:fill="FAB700"/>
        </w:rPr>
        <w:t>)</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8</w:t>
      </w:r>
      <w:r w:rsidRPr="00FE6985">
        <w:rPr>
          <w:rFonts w:ascii="宋体" w:eastAsia="宋体" w:hAnsi="宋体" w:cs="宋体"/>
          <w:spacing w:val="-41"/>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上</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7</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8</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下</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7</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9</w:t>
      </w:r>
      <w:r w:rsidRPr="00FE6985">
        <w:rPr>
          <w:rFonts w:ascii="宋体" w:eastAsia="宋体" w:hAnsi="宋体" w:cs="宋体"/>
          <w:spacing w:val="-41"/>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上</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7</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p>
    <w:p w14:paraId="706EEB1B" w14:textId="77777777" w:rsidR="000959E8" w:rsidRPr="00FE6985" w:rsidRDefault="00000000">
      <w:pPr>
        <w:spacing w:before="85" w:line="273" w:lineRule="auto"/>
        <w:ind w:left="449" w:right="40" w:hanging="420"/>
        <w:rPr>
          <w:rFonts w:ascii="宋体" w:eastAsia="宋体" w:hAnsi="宋体" w:cs="宋体"/>
          <w:sz w:val="16"/>
          <w:szCs w:val="16"/>
        </w:rPr>
      </w:pPr>
      <w:r w:rsidRPr="00FE6985">
        <w:rPr>
          <w:rFonts w:ascii="宋体" w:eastAsia="宋体" w:hAnsi="宋体" w:cs="宋体"/>
          <w:b/>
          <w:bCs/>
          <w:spacing w:val="16"/>
          <w:sz w:val="16"/>
          <w:szCs w:val="16"/>
        </w:rPr>
        <w:t>√</w:t>
      </w:r>
      <w:r w:rsidRPr="00FE6985">
        <w:rPr>
          <w:rFonts w:ascii="宋体" w:eastAsia="宋体" w:hAnsi="宋体" w:cs="宋体"/>
          <w:spacing w:val="42"/>
          <w:w w:val="101"/>
          <w:sz w:val="16"/>
          <w:szCs w:val="16"/>
        </w:rPr>
        <w:t xml:space="preserve">  </w:t>
      </w:r>
      <w:r w:rsidRPr="00FE6985">
        <w:rPr>
          <w:rFonts w:ascii="宋体" w:eastAsia="宋体" w:hAnsi="宋体" w:cs="宋体"/>
          <w:b/>
          <w:bCs/>
          <w:spacing w:val="16"/>
          <w:sz w:val="16"/>
          <w:szCs w:val="16"/>
        </w:rPr>
        <w:t>2、</w:t>
      </w:r>
      <w:r w:rsidRPr="00FE6985">
        <w:rPr>
          <w:rFonts w:ascii="宋体" w:eastAsia="宋体" w:hAnsi="宋体" w:cs="宋体"/>
          <w:spacing w:val="-16"/>
          <w:sz w:val="16"/>
          <w:szCs w:val="16"/>
        </w:rPr>
        <w:t xml:space="preserve"> </w:t>
      </w:r>
      <w:r w:rsidRPr="00FE6985">
        <w:rPr>
          <w:rFonts w:ascii="宋体" w:eastAsia="宋体" w:hAnsi="宋体" w:cs="宋体"/>
          <w:b/>
          <w:bCs/>
          <w:spacing w:val="16"/>
          <w:sz w:val="16"/>
          <w:szCs w:val="16"/>
          <w:u w:val="single"/>
        </w:rPr>
        <w:t>前端工具主</w:t>
      </w:r>
      <w:r w:rsidRPr="00FE6985">
        <w:rPr>
          <w:rFonts w:ascii="宋体" w:eastAsia="宋体" w:hAnsi="宋体" w:cs="宋体"/>
          <w:b/>
          <w:bCs/>
          <w:spacing w:val="16"/>
          <w:sz w:val="16"/>
          <w:szCs w:val="16"/>
        </w:rPr>
        <w:t>要</w:t>
      </w:r>
      <w:r w:rsidRPr="00FE6985">
        <w:rPr>
          <w:rFonts w:ascii="宋体" w:eastAsia="宋体" w:hAnsi="宋体" w:cs="宋体"/>
          <w:spacing w:val="-85"/>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b/>
          <w:bCs/>
          <w:spacing w:val="16"/>
          <w:sz w:val="16"/>
          <w:szCs w:val="16"/>
          <w:u w:val="single"/>
        </w:rPr>
        <w:t>包括各种报表工具、查询工具、数据分析工具、数据挖掘工具以及各种基于数据仓库</w:t>
      </w:r>
      <w:r w:rsidRPr="00FE6985">
        <w:rPr>
          <w:rFonts w:ascii="宋体" w:eastAsia="宋体" w:hAnsi="宋体" w:cs="宋体"/>
          <w:sz w:val="16"/>
          <w:szCs w:val="16"/>
        </w:rPr>
        <w:t xml:space="preserve"> </w:t>
      </w:r>
      <w:r w:rsidRPr="00FE6985">
        <w:rPr>
          <w:rFonts w:ascii="宋体" w:eastAsia="宋体" w:hAnsi="宋体" w:cs="宋体"/>
          <w:b/>
          <w:bCs/>
          <w:spacing w:val="22"/>
          <w:sz w:val="16"/>
          <w:szCs w:val="16"/>
          <w:u w:val="single"/>
        </w:rPr>
        <w:t>或数据集市的应用开发工具</w:t>
      </w:r>
      <w:r w:rsidRPr="00FE6985">
        <w:rPr>
          <w:rFonts w:ascii="宋体" w:eastAsia="宋体" w:hAnsi="宋体" w:cs="宋体"/>
          <w:b/>
          <w:bCs/>
          <w:spacing w:val="22"/>
          <w:sz w:val="16"/>
          <w:szCs w:val="16"/>
        </w:rPr>
        <w:t>。其中数据分析工具主要针</w:t>
      </w:r>
      <w:r w:rsidRPr="00FE6985">
        <w:rPr>
          <w:rFonts w:ascii="宋体" w:eastAsia="宋体" w:hAnsi="宋体" w:cs="宋体"/>
          <w:b/>
          <w:bCs/>
          <w:spacing w:val="21"/>
          <w:sz w:val="16"/>
          <w:szCs w:val="16"/>
        </w:rPr>
        <w:t>对</w:t>
      </w:r>
      <w:r w:rsidRPr="00FE6985">
        <w:rPr>
          <w:rFonts w:ascii="宋体" w:eastAsia="宋体" w:hAnsi="宋体" w:cs="宋体"/>
          <w:spacing w:val="-30"/>
          <w:sz w:val="16"/>
          <w:szCs w:val="16"/>
        </w:rPr>
        <w:t xml:space="preserve"> </w:t>
      </w:r>
      <w:r w:rsidRPr="00FE6985">
        <w:rPr>
          <w:rFonts w:ascii="宋体" w:eastAsia="宋体" w:hAnsi="宋体" w:cs="宋体"/>
          <w:b/>
          <w:bCs/>
          <w:sz w:val="16"/>
          <w:szCs w:val="16"/>
          <w:u w:val="single"/>
        </w:rPr>
        <w:t>OLAP</w:t>
      </w:r>
      <w:r w:rsidRPr="00FE6985">
        <w:rPr>
          <w:rFonts w:ascii="宋体" w:eastAsia="宋体" w:hAnsi="宋体" w:cs="宋体"/>
          <w:b/>
          <w:bCs/>
          <w:spacing w:val="21"/>
          <w:sz w:val="16"/>
          <w:szCs w:val="16"/>
          <w:u w:val="single"/>
        </w:rPr>
        <w:t>服务器，报表工具、数据挖掘工具主要</w:t>
      </w:r>
      <w:r w:rsidRPr="00FE6985">
        <w:rPr>
          <w:rFonts w:ascii="宋体" w:eastAsia="宋体" w:hAnsi="宋体" w:cs="宋体"/>
          <w:sz w:val="16"/>
          <w:szCs w:val="16"/>
        </w:rPr>
        <w:t xml:space="preserve"> </w:t>
      </w:r>
      <w:r w:rsidRPr="00FE6985">
        <w:rPr>
          <w:rFonts w:ascii="宋体" w:eastAsia="宋体" w:hAnsi="宋体" w:cs="宋体"/>
          <w:b/>
          <w:bCs/>
          <w:spacing w:val="2"/>
          <w:sz w:val="16"/>
          <w:szCs w:val="16"/>
          <w:u w:val="single"/>
        </w:rPr>
        <w:t>针对数据仓库。下图</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5</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下</w:t>
      </w:r>
      <w:r w:rsidRPr="00FE6985">
        <w:rPr>
          <w:rFonts w:ascii="宋体" w:eastAsia="宋体" w:hAnsi="宋体" w:cs="宋体"/>
          <w:spacing w:val="-13"/>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27"/>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6</w:t>
      </w:r>
      <w:r w:rsidRPr="00FE6985">
        <w:rPr>
          <w:rFonts w:ascii="宋体" w:eastAsia="宋体" w:hAnsi="宋体" w:cs="宋体"/>
          <w:spacing w:val="-27"/>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6"/>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23"/>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7</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下</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23"/>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7</w:t>
      </w:r>
      <w:r w:rsidRPr="00FE6985">
        <w:rPr>
          <w:rFonts w:ascii="宋体" w:eastAsia="宋体" w:hAnsi="宋体" w:cs="宋体"/>
          <w:spacing w:val="-27"/>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b/>
          <w:bCs/>
          <w:color w:val="E7000F"/>
          <w:spacing w:val="2"/>
          <w:sz w:val="16"/>
          <w:szCs w:val="16"/>
        </w:rPr>
        <w:t>--</w:t>
      </w:r>
      <w:r w:rsidRPr="00FE6985">
        <w:rPr>
          <w:rFonts w:ascii="宋体" w:eastAsia="宋体" w:hAnsi="宋体" w:cs="宋体"/>
          <w:b/>
          <w:bCs/>
          <w:color w:val="E7000F"/>
          <w:spacing w:val="1"/>
          <w:sz w:val="16"/>
          <w:szCs w:val="16"/>
        </w:rPr>
        <w:t>第二版教材删除，了解</w:t>
      </w:r>
    </w:p>
    <w:p w14:paraId="6C9C091E" w14:textId="77777777" w:rsidR="00FD5E57" w:rsidRDefault="00000000" w:rsidP="00FD5E57">
      <w:pPr>
        <w:spacing w:before="83" w:line="249" w:lineRule="auto"/>
        <w:ind w:left="27" w:right="1177"/>
        <w:rPr>
          <w:rFonts w:ascii="宋体" w:eastAsia="宋体" w:hAnsi="宋体" w:cs="宋体"/>
          <w:spacing w:val="6"/>
          <w:sz w:val="16"/>
          <w:szCs w:val="16"/>
        </w:rPr>
      </w:pPr>
      <w:r w:rsidRPr="00FE6985">
        <w:rPr>
          <w:rFonts w:ascii="宋体" w:eastAsia="宋体" w:hAnsi="宋体" w:cs="宋体"/>
          <w:spacing w:val="6"/>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3、随着</w:t>
      </w:r>
      <w:proofErr w:type="gramStart"/>
      <w:r w:rsidRPr="00FE6985">
        <w:rPr>
          <w:rFonts w:ascii="宋体" w:eastAsia="宋体" w:hAnsi="宋体" w:cs="宋体"/>
          <w:spacing w:val="6"/>
          <w:sz w:val="16"/>
          <w:szCs w:val="16"/>
        </w:rPr>
        <w:t>云时代</w:t>
      </w:r>
      <w:proofErr w:type="gramEnd"/>
      <w:r w:rsidRPr="00FE6985">
        <w:rPr>
          <w:rFonts w:ascii="宋体" w:eastAsia="宋体" w:hAnsi="宋体" w:cs="宋体"/>
          <w:spacing w:val="6"/>
          <w:sz w:val="16"/>
          <w:szCs w:val="16"/>
        </w:rPr>
        <w:t>的来临，大数据</w:t>
      </w:r>
      <w:r w:rsidRPr="00FE6985">
        <w:rPr>
          <w:rFonts w:ascii="宋体" w:eastAsia="宋体" w:hAnsi="宋体" w:cs="宋体"/>
          <w:spacing w:val="-46"/>
          <w:sz w:val="16"/>
          <w:szCs w:val="16"/>
        </w:rPr>
        <w:t xml:space="preserve"> </w:t>
      </w:r>
      <w:r w:rsidRPr="00FE6985">
        <w:rPr>
          <w:rFonts w:ascii="宋体" w:eastAsia="宋体" w:hAnsi="宋体" w:cs="宋体"/>
          <w:spacing w:val="6"/>
          <w:sz w:val="16"/>
          <w:szCs w:val="16"/>
        </w:rPr>
        <w:t>(</w:t>
      </w:r>
      <w:proofErr w:type="spellStart"/>
      <w:r w:rsidRPr="00FE6985">
        <w:rPr>
          <w:rFonts w:ascii="宋体" w:eastAsia="宋体" w:hAnsi="宋体" w:cs="宋体"/>
          <w:sz w:val="16"/>
          <w:szCs w:val="16"/>
        </w:rPr>
        <w:t>BigData</w:t>
      </w:r>
      <w:proofErr w:type="spellEnd"/>
      <w:r w:rsidRPr="00FE6985">
        <w:rPr>
          <w:rFonts w:ascii="宋体" w:eastAsia="宋体" w:hAnsi="宋体" w:cs="宋体"/>
          <w:spacing w:val="6"/>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吸引了越来越多的关注。业界将其特点归纳为</w:t>
      </w:r>
    </w:p>
    <w:p w14:paraId="6A3E6B29" w14:textId="155F2592" w:rsidR="000959E8" w:rsidRPr="00FE6985" w:rsidRDefault="00000000" w:rsidP="00FD5E57">
      <w:pPr>
        <w:spacing w:before="83" w:line="249" w:lineRule="auto"/>
        <w:ind w:left="27" w:right="513"/>
        <w:jc w:val="right"/>
        <w:rPr>
          <w:rFonts w:ascii="宋体" w:eastAsia="宋体" w:hAnsi="宋体" w:cs="宋体"/>
          <w:sz w:val="16"/>
          <w:szCs w:val="16"/>
        </w:rPr>
      </w:pPr>
      <w:r w:rsidRPr="00FE6985">
        <w:rPr>
          <w:rFonts w:ascii="宋体" w:eastAsia="宋体" w:hAnsi="宋体" w:cs="宋体"/>
          <w:spacing w:val="6"/>
          <w:sz w:val="16"/>
          <w:szCs w:val="16"/>
        </w:rPr>
        <w:t>5个“V”——</w:t>
      </w:r>
      <w:r w:rsidRPr="00FE6985">
        <w:rPr>
          <w:rFonts w:ascii="宋体" w:eastAsia="宋体" w:hAnsi="宋体" w:cs="宋体"/>
          <w:sz w:val="16"/>
          <w:szCs w:val="16"/>
        </w:rPr>
        <w:t>Volume</w:t>
      </w:r>
      <w:r w:rsidRPr="00FE6985">
        <w:rPr>
          <w:rFonts w:ascii="宋体" w:eastAsia="宋体" w:hAnsi="宋体" w:cs="宋体"/>
          <w:spacing w:val="-4"/>
          <w:sz w:val="16"/>
          <w:szCs w:val="16"/>
        </w:rPr>
        <w:t>(数据量大)、</w:t>
      </w:r>
      <w:r w:rsidRPr="00FE6985">
        <w:rPr>
          <w:rFonts w:ascii="Times New Roman" w:eastAsia="Times New Roman" w:hAnsi="Times New Roman" w:cs="Times New Roman"/>
          <w:b/>
          <w:bCs/>
          <w:spacing w:val="-4"/>
          <w:sz w:val="16"/>
          <w:szCs w:val="16"/>
        </w:rPr>
        <w:t>Variety</w:t>
      </w:r>
      <w:r w:rsidRPr="00FE6985">
        <w:rPr>
          <w:rFonts w:ascii="宋体" w:eastAsia="宋体" w:hAnsi="宋体" w:cs="宋体"/>
          <w:b/>
          <w:bCs/>
          <w:spacing w:val="-4"/>
          <w:sz w:val="16"/>
          <w:szCs w:val="16"/>
        </w:rPr>
        <w:t>(数据类型繁多)、</w:t>
      </w:r>
      <w:r w:rsidRPr="00FE6985">
        <w:rPr>
          <w:rFonts w:ascii="Times New Roman" w:eastAsia="Times New Roman" w:hAnsi="Times New Roman" w:cs="Times New Roman"/>
          <w:b/>
          <w:bCs/>
          <w:spacing w:val="-4"/>
          <w:sz w:val="16"/>
          <w:szCs w:val="16"/>
        </w:rPr>
        <w:t>Velocity</w:t>
      </w:r>
      <w:r w:rsidRPr="00FE6985">
        <w:rPr>
          <w:rFonts w:ascii="宋体" w:eastAsia="宋体" w:hAnsi="宋体" w:cs="宋体"/>
          <w:b/>
          <w:bCs/>
          <w:spacing w:val="-4"/>
          <w:sz w:val="16"/>
          <w:szCs w:val="16"/>
        </w:rPr>
        <w:t>(处理速度快)、</w:t>
      </w:r>
      <w:r w:rsidRPr="00FE6985">
        <w:rPr>
          <w:rFonts w:ascii="Times New Roman" w:eastAsia="Times New Roman" w:hAnsi="Times New Roman" w:cs="Times New Roman"/>
          <w:b/>
          <w:bCs/>
          <w:spacing w:val="-4"/>
          <w:sz w:val="16"/>
          <w:szCs w:val="16"/>
        </w:rPr>
        <w:t>Value</w:t>
      </w:r>
      <w:r w:rsidRPr="00FE6985">
        <w:rPr>
          <w:rFonts w:ascii="宋体" w:eastAsia="宋体" w:hAnsi="宋体" w:cs="宋体"/>
          <w:b/>
          <w:bCs/>
          <w:spacing w:val="-4"/>
          <w:sz w:val="16"/>
          <w:szCs w:val="16"/>
        </w:rPr>
        <w:t>(价值密度低)、</w:t>
      </w:r>
      <w:r w:rsidRPr="00FE6985">
        <w:rPr>
          <w:rFonts w:ascii="Times New Roman" w:eastAsia="Times New Roman" w:hAnsi="Times New Roman" w:cs="Times New Roman"/>
          <w:b/>
          <w:bCs/>
          <w:spacing w:val="-4"/>
          <w:sz w:val="16"/>
          <w:szCs w:val="16"/>
        </w:rPr>
        <w:t>Veracity</w:t>
      </w:r>
      <w:r w:rsidRPr="00FE6985">
        <w:rPr>
          <w:rFonts w:ascii="宋体" w:eastAsia="宋体" w:hAnsi="宋体" w:cs="宋体"/>
          <w:spacing w:val="-4"/>
          <w:sz w:val="16"/>
          <w:szCs w:val="16"/>
        </w:rPr>
        <w:t>(真实性高)。</w:t>
      </w:r>
    </w:p>
    <w:p w14:paraId="77A1E393" w14:textId="77777777" w:rsidR="000959E8" w:rsidRPr="00FE6985" w:rsidRDefault="00000000">
      <w:pPr>
        <w:spacing w:before="111" w:line="219" w:lineRule="auto"/>
        <w:ind w:left="447"/>
        <w:rPr>
          <w:rFonts w:ascii="宋体" w:eastAsia="宋体" w:hAnsi="宋体" w:cs="宋体"/>
          <w:sz w:val="16"/>
          <w:szCs w:val="16"/>
        </w:rPr>
      </w:pPr>
      <w:r w:rsidRPr="00FE6985">
        <w:rPr>
          <w:rFonts w:ascii="宋体" w:eastAsia="宋体" w:hAnsi="宋体" w:cs="宋体"/>
          <w:spacing w:val="12"/>
          <w:sz w:val="16"/>
          <w:szCs w:val="16"/>
        </w:rPr>
        <w:t>大数据的意义不在于掌握庞大的数据信息，而在于</w:t>
      </w:r>
      <w:r w:rsidRPr="00FE6985">
        <w:rPr>
          <w:rFonts w:ascii="宋体" w:eastAsia="宋体" w:hAnsi="宋体" w:cs="宋体"/>
          <w:spacing w:val="11"/>
          <w:sz w:val="16"/>
          <w:szCs w:val="16"/>
        </w:rPr>
        <w:t>对这些数据进行专业化处理，实现数据的</w:t>
      </w:r>
      <w:r w:rsidRPr="00FE6985">
        <w:rPr>
          <w:rFonts w:ascii="宋体" w:eastAsia="宋体" w:hAnsi="宋体" w:cs="宋体"/>
          <w:b/>
          <w:bCs/>
          <w:spacing w:val="11"/>
          <w:sz w:val="16"/>
          <w:szCs w:val="16"/>
          <w:u w:val="single"/>
        </w:rPr>
        <w:t>“增值”</w:t>
      </w:r>
    </w:p>
    <w:p w14:paraId="18A47CE2" w14:textId="77777777" w:rsidR="000959E8" w:rsidRPr="00FE6985" w:rsidRDefault="00000000">
      <w:pPr>
        <w:spacing w:before="86" w:line="219" w:lineRule="auto"/>
        <w:ind w:left="27"/>
        <w:rPr>
          <w:rFonts w:ascii="宋体" w:eastAsia="宋体" w:hAnsi="宋体" w:cs="宋体"/>
          <w:sz w:val="16"/>
          <w:szCs w:val="16"/>
        </w:rPr>
      </w:pPr>
      <w:r w:rsidRPr="00FE6985">
        <w:rPr>
          <w:rFonts w:ascii="宋体" w:eastAsia="宋体" w:hAnsi="宋体" w:cs="宋体"/>
          <w:spacing w:val="21"/>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spacing w:val="21"/>
          <w:sz w:val="16"/>
          <w:szCs w:val="16"/>
        </w:rPr>
        <w:t>4、大数据分析相比于传统的数据仓库应用，</w:t>
      </w:r>
      <w:r w:rsidRPr="00FE6985">
        <w:rPr>
          <w:rFonts w:ascii="宋体" w:eastAsia="宋体" w:hAnsi="宋体" w:cs="宋体"/>
          <w:spacing w:val="20"/>
          <w:sz w:val="16"/>
          <w:szCs w:val="16"/>
        </w:rPr>
        <w:t>具有</w:t>
      </w:r>
      <w:r w:rsidRPr="00FE6985">
        <w:rPr>
          <w:rFonts w:ascii="宋体" w:eastAsia="宋体" w:hAnsi="宋体" w:cs="宋体"/>
          <w:spacing w:val="20"/>
          <w:sz w:val="16"/>
          <w:szCs w:val="16"/>
          <w:u w:val="single"/>
        </w:rPr>
        <w:t>数据量大、查询分析复杂</w:t>
      </w:r>
      <w:r w:rsidRPr="00FE6985">
        <w:rPr>
          <w:rFonts w:ascii="宋体" w:eastAsia="宋体" w:hAnsi="宋体" w:cs="宋体"/>
          <w:spacing w:val="20"/>
          <w:sz w:val="16"/>
          <w:szCs w:val="16"/>
        </w:rPr>
        <w:t>等特点。在技术上，大数据</w:t>
      </w:r>
    </w:p>
    <w:p w14:paraId="7957B4F4" w14:textId="77777777" w:rsidR="000959E8" w:rsidRPr="00FE6985" w:rsidRDefault="00000000">
      <w:pPr>
        <w:spacing w:before="83" w:line="267" w:lineRule="auto"/>
        <w:ind w:left="27" w:right="1901" w:firstLine="422"/>
        <w:rPr>
          <w:rFonts w:ascii="宋体" w:eastAsia="宋体" w:hAnsi="宋体" w:cs="宋体"/>
          <w:sz w:val="16"/>
          <w:szCs w:val="16"/>
        </w:rPr>
      </w:pPr>
      <w:r w:rsidRPr="00FE6985">
        <w:rPr>
          <w:rFonts w:ascii="宋体" w:eastAsia="宋体" w:hAnsi="宋体" w:cs="宋体"/>
          <w:b/>
          <w:bCs/>
          <w:spacing w:val="8"/>
          <w:sz w:val="16"/>
          <w:szCs w:val="16"/>
        </w:rPr>
        <w:t>必须依托</w:t>
      </w:r>
      <w:r w:rsidRPr="00FE6985">
        <w:rPr>
          <w:rFonts w:ascii="宋体" w:eastAsia="宋体" w:hAnsi="宋体" w:cs="宋体"/>
          <w:b/>
          <w:bCs/>
          <w:spacing w:val="8"/>
          <w:sz w:val="16"/>
          <w:szCs w:val="16"/>
          <w:u w:val="single"/>
        </w:rPr>
        <w:t>云计算的分布式处理、分布式数据库和云存储、虚拟化技</w:t>
      </w:r>
      <w:r w:rsidRPr="00FE6985">
        <w:rPr>
          <w:rFonts w:ascii="宋体" w:eastAsia="宋体" w:hAnsi="宋体" w:cs="宋体"/>
          <w:b/>
          <w:bCs/>
          <w:spacing w:val="8"/>
          <w:sz w:val="16"/>
          <w:szCs w:val="16"/>
        </w:rPr>
        <w:t>术等。</w:t>
      </w:r>
      <w:r w:rsidRPr="00FE6985">
        <w:rPr>
          <w:rFonts w:ascii="宋体" w:eastAsia="宋体" w:hAnsi="宋体" w:cs="宋体"/>
          <w:spacing w:val="40"/>
          <w:sz w:val="16"/>
          <w:szCs w:val="16"/>
        </w:rPr>
        <w:t xml:space="preserve"> </w:t>
      </w:r>
      <w:r w:rsidRPr="00FE6985">
        <w:rPr>
          <w:rFonts w:ascii="宋体" w:eastAsia="宋体" w:hAnsi="宋体" w:cs="宋体"/>
          <w:b/>
          <w:bCs/>
          <w:spacing w:val="8"/>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8"/>
          <w:sz w:val="16"/>
          <w:szCs w:val="16"/>
          <w:shd w:val="clear" w:color="auto" w:fill="FAB700"/>
        </w:rPr>
        <w:t>3</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8"/>
          <w:sz w:val="16"/>
          <w:szCs w:val="16"/>
          <w:shd w:val="clear" w:color="auto" w:fill="FAB700"/>
        </w:rPr>
        <w:t>下</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8"/>
          <w:sz w:val="16"/>
          <w:szCs w:val="16"/>
          <w:shd w:val="clear" w:color="auto" w:fill="FAB700"/>
        </w:rPr>
        <w:t>6</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8"/>
          <w:sz w:val="16"/>
          <w:szCs w:val="16"/>
          <w:shd w:val="clear" w:color="auto" w:fill="FAB700"/>
        </w:rPr>
        <w:t>)</w:t>
      </w:r>
      <w:r w:rsidRPr="00FE6985">
        <w:rPr>
          <w:rFonts w:ascii="宋体" w:eastAsia="宋体" w:hAnsi="宋体" w:cs="宋体"/>
          <w:sz w:val="16"/>
          <w:szCs w:val="16"/>
        </w:rPr>
        <w:t xml:space="preserve"> √</w:t>
      </w:r>
      <w:r w:rsidRPr="00FE6985">
        <w:rPr>
          <w:rFonts w:ascii="宋体" w:eastAsia="宋体" w:hAnsi="宋体" w:cs="宋体"/>
          <w:spacing w:val="37"/>
          <w:sz w:val="16"/>
          <w:szCs w:val="16"/>
        </w:rPr>
        <w:t xml:space="preserve">  </w:t>
      </w:r>
      <w:r w:rsidRPr="00FE6985">
        <w:rPr>
          <w:rFonts w:ascii="Times New Roman" w:eastAsia="Times New Roman" w:hAnsi="Times New Roman" w:cs="Times New Roman"/>
          <w:sz w:val="16"/>
          <w:szCs w:val="16"/>
        </w:rPr>
        <w:t>5</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z w:val="16"/>
          <w:szCs w:val="16"/>
        </w:rPr>
        <w:t>、</w:t>
      </w:r>
      <w:r w:rsidRPr="00FE6985">
        <w:rPr>
          <w:rFonts w:ascii="Times New Roman" w:eastAsia="Times New Roman" w:hAnsi="Times New Roman" w:cs="Times New Roman"/>
          <w:sz w:val="16"/>
          <w:szCs w:val="16"/>
        </w:rPr>
        <w:t>MongoDB</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sz w:val="16"/>
          <w:szCs w:val="16"/>
          <w:u w:val="single"/>
        </w:rPr>
        <w:t>是</w:t>
      </w:r>
      <w:r w:rsidRPr="00FE6985">
        <w:rPr>
          <w:rFonts w:ascii="宋体" w:eastAsia="宋体" w:hAnsi="宋体" w:cs="宋体"/>
          <w:spacing w:val="-45"/>
          <w:sz w:val="16"/>
          <w:szCs w:val="16"/>
          <w:u w:val="single"/>
        </w:rPr>
        <w:t xml:space="preserve"> </w:t>
      </w:r>
      <w:r w:rsidRPr="00FE6985">
        <w:rPr>
          <w:rFonts w:ascii="宋体" w:eastAsia="宋体" w:hAnsi="宋体" w:cs="宋体"/>
          <w:sz w:val="16"/>
          <w:szCs w:val="16"/>
          <w:u w:val="single"/>
        </w:rPr>
        <w:t>一</w:t>
      </w:r>
      <w:r w:rsidRPr="00FE6985">
        <w:rPr>
          <w:rFonts w:ascii="宋体" w:eastAsia="宋体" w:hAnsi="宋体" w:cs="宋体"/>
          <w:spacing w:val="-48"/>
          <w:sz w:val="16"/>
          <w:szCs w:val="16"/>
          <w:u w:val="single"/>
        </w:rPr>
        <w:t xml:space="preserve"> </w:t>
      </w:r>
      <w:proofErr w:type="gramStart"/>
      <w:r w:rsidRPr="00FE6985">
        <w:rPr>
          <w:rFonts w:ascii="宋体" w:eastAsia="宋体" w:hAnsi="宋体" w:cs="宋体"/>
          <w:sz w:val="16"/>
          <w:szCs w:val="16"/>
          <w:u w:val="single"/>
        </w:rPr>
        <w:t>个</w:t>
      </w:r>
      <w:proofErr w:type="gramEnd"/>
      <w:r w:rsidRPr="00FE6985">
        <w:rPr>
          <w:rFonts w:ascii="宋体" w:eastAsia="宋体" w:hAnsi="宋体" w:cs="宋体"/>
          <w:sz w:val="16"/>
          <w:szCs w:val="16"/>
        </w:rPr>
        <w:t>介于关系型和非关系型数据库直接的产品。</w:t>
      </w:r>
      <w:r w:rsidRPr="00FE6985">
        <w:rPr>
          <w:rFonts w:ascii="宋体" w:eastAsia="宋体" w:hAnsi="宋体" w:cs="宋体"/>
          <w:color w:val="FAB700"/>
          <w:sz w:val="16"/>
          <w:szCs w:val="16"/>
        </w:rPr>
        <w:t>(</w:t>
      </w:r>
      <w:r w:rsidRPr="00FE6985">
        <w:rPr>
          <w:rFonts w:ascii="宋体" w:eastAsia="宋体" w:hAnsi="宋体" w:cs="宋体"/>
          <w:color w:val="FAB700"/>
          <w:spacing w:val="93"/>
          <w:sz w:val="16"/>
          <w:szCs w:val="16"/>
        </w:rPr>
        <w:t xml:space="preserve"> </w:t>
      </w:r>
      <w:r w:rsidRPr="00FE6985">
        <w:rPr>
          <w:rFonts w:ascii="宋体" w:eastAsia="宋体" w:hAnsi="宋体" w:cs="宋体"/>
          <w:b/>
          <w:bCs/>
          <w:sz w:val="16"/>
          <w:szCs w:val="16"/>
          <w:shd w:val="clear" w:color="auto" w:fill="FAB700"/>
        </w:rPr>
        <w:t>1</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1"/>
          <w:sz w:val="16"/>
          <w:szCs w:val="16"/>
          <w:shd w:val="clear" w:color="auto" w:fill="FAB700"/>
        </w:rPr>
        <w:t>9</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1"/>
          <w:sz w:val="16"/>
          <w:szCs w:val="16"/>
          <w:shd w:val="clear" w:color="auto" w:fill="FAB700"/>
        </w:rPr>
        <w:t>下</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1"/>
          <w:sz w:val="16"/>
          <w:szCs w:val="16"/>
          <w:shd w:val="clear" w:color="auto" w:fill="FAB700"/>
        </w:rPr>
        <w:t>4</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34C5E017" w14:textId="06E62F7F" w:rsidR="000959E8" w:rsidRPr="00FE6985" w:rsidRDefault="00000000">
      <w:pPr>
        <w:spacing w:before="51" w:line="212" w:lineRule="auto"/>
        <w:ind w:left="517"/>
        <w:rPr>
          <w:rFonts w:ascii="宋体" w:eastAsia="宋体" w:hAnsi="宋体" w:cs="宋体"/>
          <w:sz w:val="16"/>
          <w:szCs w:val="16"/>
        </w:rPr>
      </w:pPr>
      <w:r w:rsidRPr="00FE6985">
        <w:rPr>
          <w:rFonts w:ascii="宋体" w:eastAsia="宋体" w:hAnsi="宋体" w:cs="宋体"/>
          <w:spacing w:val="-5"/>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spacing w:val="-5"/>
          <w:sz w:val="16"/>
          <w:szCs w:val="16"/>
        </w:rPr>
        <w:t>1</w:t>
      </w:r>
      <w:r w:rsidRPr="00FE6985">
        <w:rPr>
          <w:rFonts w:ascii="宋体" w:eastAsia="宋体" w:hAnsi="宋体" w:cs="宋体"/>
          <w:spacing w:val="-43"/>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常</w:t>
      </w:r>
      <w:r w:rsidRPr="00FE6985">
        <w:rPr>
          <w:rFonts w:ascii="宋体" w:eastAsia="宋体" w:hAnsi="宋体" w:cs="宋体"/>
          <w:spacing w:val="-40"/>
          <w:sz w:val="16"/>
          <w:szCs w:val="16"/>
        </w:rPr>
        <w:t xml:space="preserve"> </w:t>
      </w:r>
      <w:r w:rsidRPr="00FE6985">
        <w:rPr>
          <w:rFonts w:ascii="宋体" w:eastAsia="宋体" w:hAnsi="宋体" w:cs="宋体"/>
          <w:spacing w:val="-5"/>
          <w:sz w:val="16"/>
          <w:szCs w:val="16"/>
        </w:rPr>
        <w:t>见</w:t>
      </w:r>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的</w:t>
      </w:r>
      <w:r w:rsidRPr="00FE6985">
        <w:rPr>
          <w:rFonts w:ascii="宋体" w:eastAsia="宋体" w:hAnsi="宋体" w:cs="宋体"/>
          <w:b/>
          <w:bCs/>
          <w:spacing w:val="-5"/>
          <w:sz w:val="16"/>
          <w:szCs w:val="16"/>
          <w:u w:val="single"/>
        </w:rPr>
        <w:t>关</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5"/>
          <w:sz w:val="16"/>
          <w:szCs w:val="16"/>
          <w:u w:val="single"/>
        </w:rPr>
        <w:t>系</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5"/>
          <w:sz w:val="16"/>
          <w:szCs w:val="16"/>
          <w:u w:val="single"/>
        </w:rPr>
        <w:t>型</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5"/>
          <w:sz w:val="16"/>
          <w:szCs w:val="16"/>
          <w:u w:val="single"/>
        </w:rPr>
        <w:t>数</w:t>
      </w:r>
      <w:r w:rsidRPr="00FE6985">
        <w:rPr>
          <w:rFonts w:ascii="宋体" w:eastAsia="宋体" w:hAnsi="宋体" w:cs="宋体"/>
          <w:spacing w:val="-5"/>
          <w:sz w:val="16"/>
          <w:szCs w:val="16"/>
        </w:rPr>
        <w:t>据库：</w:t>
      </w:r>
      <w:r w:rsidRPr="00FE6985">
        <w:rPr>
          <w:rFonts w:ascii="宋体" w:eastAsia="宋体" w:hAnsi="宋体" w:cs="宋体"/>
          <w:spacing w:val="-35"/>
          <w:sz w:val="16"/>
          <w:szCs w:val="16"/>
        </w:rPr>
        <w:t xml:space="preserve"> </w:t>
      </w:r>
      <w:r w:rsidRPr="00FE6985">
        <w:rPr>
          <w:rFonts w:ascii="Times New Roman" w:eastAsia="Times New Roman" w:hAnsi="Times New Roman" w:cs="Times New Roman"/>
          <w:spacing w:val="-5"/>
          <w:sz w:val="16"/>
          <w:szCs w:val="16"/>
        </w:rPr>
        <w:t>Oracle</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5"/>
          <w:sz w:val="16"/>
          <w:szCs w:val="16"/>
        </w:rPr>
        <w:t>、</w:t>
      </w:r>
      <w:r w:rsidRPr="00FE6985">
        <w:rPr>
          <w:rFonts w:ascii="Times New Roman" w:eastAsia="Times New Roman" w:hAnsi="Times New Roman" w:cs="Times New Roman"/>
          <w:spacing w:val="-5"/>
          <w:sz w:val="16"/>
          <w:szCs w:val="16"/>
        </w:rPr>
        <w:t>DB2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5"/>
          <w:sz w:val="16"/>
          <w:szCs w:val="16"/>
        </w:rPr>
        <w:t>、</w:t>
      </w:r>
      <w:proofErr w:type="spellStart"/>
      <w:r w:rsidRPr="00FE6985">
        <w:rPr>
          <w:rFonts w:ascii="Times New Roman" w:eastAsia="Times New Roman" w:hAnsi="Times New Roman" w:cs="Times New Roman"/>
          <w:spacing w:val="-5"/>
          <w:sz w:val="16"/>
          <w:szCs w:val="16"/>
        </w:rPr>
        <w:t>MicrosofTSQL</w:t>
      </w:r>
      <w:proofErr w:type="spellEnd"/>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5"/>
          <w:sz w:val="16"/>
          <w:szCs w:val="16"/>
        </w:rPr>
        <w:t>Server</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5"/>
          <w:sz w:val="16"/>
          <w:szCs w:val="16"/>
        </w:rPr>
        <w:t>、</w:t>
      </w:r>
      <w:proofErr w:type="spellStart"/>
      <w:r w:rsidRPr="00FE6985">
        <w:rPr>
          <w:rFonts w:ascii="Times New Roman" w:eastAsia="Times New Roman" w:hAnsi="Times New Roman" w:cs="Times New Roman"/>
          <w:spacing w:val="-5"/>
          <w:sz w:val="16"/>
          <w:szCs w:val="16"/>
        </w:rPr>
        <w:t>MicrosofTAccess</w:t>
      </w:r>
      <w:proofErr w:type="spellEnd"/>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5"/>
          <w:sz w:val="16"/>
          <w:szCs w:val="16"/>
        </w:rPr>
        <w:t>、</w:t>
      </w:r>
      <w:r w:rsidRPr="00FE6985">
        <w:rPr>
          <w:rFonts w:ascii="Times New Roman" w:eastAsia="Times New Roman" w:hAnsi="Times New Roman" w:cs="Times New Roman"/>
          <w:spacing w:val="-5"/>
          <w:sz w:val="16"/>
          <w:szCs w:val="16"/>
        </w:rPr>
        <w:t>MySQL</w:t>
      </w:r>
      <w:r w:rsidRPr="00FE6985">
        <w:rPr>
          <w:rFonts w:ascii="宋体" w:eastAsia="宋体" w:hAnsi="宋体" w:cs="宋体"/>
          <w:spacing w:val="-5"/>
          <w:sz w:val="16"/>
          <w:szCs w:val="16"/>
        </w:rPr>
        <w:t>。</w:t>
      </w:r>
    </w:p>
    <w:p w14:paraId="2632981E" w14:textId="77777777" w:rsidR="000959E8" w:rsidRPr="00FE6985" w:rsidRDefault="00000000">
      <w:pPr>
        <w:spacing w:before="132" w:line="212" w:lineRule="auto"/>
        <w:ind w:left="517"/>
        <w:rPr>
          <w:rFonts w:ascii="宋体" w:eastAsia="宋体" w:hAnsi="宋体" w:cs="宋体"/>
          <w:sz w:val="16"/>
          <w:szCs w:val="16"/>
        </w:rPr>
      </w:pPr>
      <w:r w:rsidRPr="00FE6985">
        <w:rPr>
          <w:rFonts w:ascii="宋体" w:eastAsia="宋体" w:hAnsi="宋体" w:cs="宋体"/>
          <w:spacing w:val="-2"/>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2"/>
          <w:sz w:val="16"/>
          <w:szCs w:val="16"/>
        </w:rPr>
        <w:t>2</w:t>
      </w:r>
      <w:r w:rsidRPr="00FE6985">
        <w:rPr>
          <w:rFonts w:ascii="宋体" w:eastAsia="宋体" w:hAnsi="宋体" w:cs="宋体"/>
          <w:spacing w:val="-43"/>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2"/>
          <w:sz w:val="16"/>
          <w:szCs w:val="16"/>
        </w:rPr>
        <w:t>常</w:t>
      </w:r>
      <w:r w:rsidRPr="00FE6985">
        <w:rPr>
          <w:rFonts w:ascii="宋体" w:eastAsia="宋体" w:hAnsi="宋体" w:cs="宋体"/>
          <w:spacing w:val="-40"/>
          <w:sz w:val="16"/>
          <w:szCs w:val="16"/>
        </w:rPr>
        <w:t xml:space="preserve"> </w:t>
      </w:r>
      <w:r w:rsidRPr="00FE6985">
        <w:rPr>
          <w:rFonts w:ascii="宋体" w:eastAsia="宋体" w:hAnsi="宋体" w:cs="宋体"/>
          <w:spacing w:val="-2"/>
          <w:sz w:val="16"/>
          <w:szCs w:val="16"/>
        </w:rPr>
        <w:t>见</w:t>
      </w:r>
      <w:r w:rsidRPr="00FE6985">
        <w:rPr>
          <w:rFonts w:ascii="宋体" w:eastAsia="宋体" w:hAnsi="宋体" w:cs="宋体"/>
          <w:spacing w:val="-28"/>
          <w:sz w:val="16"/>
          <w:szCs w:val="16"/>
        </w:rPr>
        <w:t xml:space="preserve"> </w:t>
      </w:r>
      <w:r w:rsidRPr="00FE6985">
        <w:rPr>
          <w:rFonts w:ascii="宋体" w:eastAsia="宋体" w:hAnsi="宋体" w:cs="宋体"/>
          <w:spacing w:val="-2"/>
          <w:sz w:val="16"/>
          <w:szCs w:val="16"/>
        </w:rPr>
        <w:t>的</w:t>
      </w:r>
      <w:r w:rsidRPr="00FE6985">
        <w:rPr>
          <w:rFonts w:ascii="宋体" w:eastAsia="宋体" w:hAnsi="宋体" w:cs="宋体"/>
          <w:b/>
          <w:bCs/>
          <w:spacing w:val="-2"/>
          <w:sz w:val="16"/>
          <w:szCs w:val="16"/>
          <w:u w:val="single"/>
        </w:rPr>
        <w:t>非关系</w:t>
      </w:r>
      <w:r w:rsidRPr="00FE6985">
        <w:rPr>
          <w:rFonts w:ascii="宋体" w:eastAsia="宋体" w:hAnsi="宋体" w:cs="宋体"/>
          <w:b/>
          <w:bCs/>
          <w:spacing w:val="-3"/>
          <w:sz w:val="16"/>
          <w:szCs w:val="16"/>
          <w:u w:val="single"/>
        </w:rPr>
        <w:t>型</w:t>
      </w:r>
      <w:r w:rsidRPr="00FE6985">
        <w:rPr>
          <w:rFonts w:ascii="宋体" w:eastAsia="宋体" w:hAnsi="宋体" w:cs="宋体"/>
          <w:spacing w:val="-3"/>
          <w:sz w:val="16"/>
          <w:szCs w:val="16"/>
        </w:rPr>
        <w:t>数据库：</w:t>
      </w:r>
      <w:r w:rsidRPr="00FE6985">
        <w:rPr>
          <w:rFonts w:ascii="宋体" w:eastAsia="宋体" w:hAnsi="宋体" w:cs="宋体"/>
          <w:spacing w:val="-15"/>
          <w:sz w:val="16"/>
          <w:szCs w:val="16"/>
        </w:rPr>
        <w:t xml:space="preserve"> </w:t>
      </w:r>
      <w:r w:rsidRPr="00FE6985">
        <w:rPr>
          <w:rFonts w:ascii="Times New Roman" w:eastAsia="Times New Roman" w:hAnsi="Times New Roman" w:cs="Times New Roman"/>
          <w:spacing w:val="-2"/>
          <w:sz w:val="16"/>
          <w:szCs w:val="16"/>
        </w:rPr>
        <w:t>NoSq</w:t>
      </w:r>
      <w:r w:rsidRPr="00FE6985">
        <w:rPr>
          <w:rFonts w:ascii="Times New Roman" w:eastAsia="Times New Roman" w:hAnsi="Times New Roman" w:cs="Times New Roman"/>
          <w:spacing w:val="-3"/>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3"/>
          <w:sz w:val="16"/>
          <w:szCs w:val="16"/>
        </w:rPr>
        <w:t>、</w:t>
      </w:r>
      <w:proofErr w:type="spellStart"/>
      <w:r w:rsidRPr="00FE6985">
        <w:rPr>
          <w:rFonts w:ascii="Times New Roman" w:eastAsia="Times New Roman" w:hAnsi="Times New Roman" w:cs="Times New Roman"/>
          <w:spacing w:val="-2"/>
          <w:sz w:val="16"/>
          <w:szCs w:val="16"/>
        </w:rPr>
        <w:t>Cloudant</w:t>
      </w:r>
      <w:proofErr w:type="spellEnd"/>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3"/>
          <w:sz w:val="16"/>
          <w:szCs w:val="16"/>
        </w:rPr>
        <w:t>、</w:t>
      </w:r>
      <w:proofErr w:type="spellStart"/>
      <w:r w:rsidRPr="00FE6985">
        <w:rPr>
          <w:rFonts w:ascii="Times New Roman" w:eastAsia="Times New Roman" w:hAnsi="Times New Roman" w:cs="Times New Roman"/>
          <w:spacing w:val="-2"/>
          <w:sz w:val="16"/>
          <w:szCs w:val="16"/>
        </w:rPr>
        <w:t>MongoDb</w:t>
      </w:r>
      <w:proofErr w:type="spellEnd"/>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3"/>
          <w:sz w:val="16"/>
          <w:szCs w:val="16"/>
        </w:rPr>
        <w:t>、</w:t>
      </w:r>
      <w:proofErr w:type="spellStart"/>
      <w:r w:rsidRPr="00FE6985">
        <w:rPr>
          <w:rFonts w:ascii="Times New Roman" w:eastAsia="Times New Roman" w:hAnsi="Times New Roman" w:cs="Times New Roman"/>
          <w:spacing w:val="-2"/>
          <w:sz w:val="16"/>
          <w:szCs w:val="16"/>
        </w:rPr>
        <w:t>redis</w:t>
      </w:r>
      <w:proofErr w:type="spellEnd"/>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3"/>
          <w:sz w:val="16"/>
          <w:szCs w:val="16"/>
        </w:rPr>
        <w:t>、</w:t>
      </w:r>
      <w:r w:rsidRPr="00FE6985">
        <w:rPr>
          <w:rFonts w:ascii="Times New Roman" w:eastAsia="Times New Roman" w:hAnsi="Times New Roman" w:cs="Times New Roman"/>
          <w:spacing w:val="-2"/>
          <w:sz w:val="16"/>
          <w:szCs w:val="16"/>
        </w:rPr>
        <w:t>HBase</w:t>
      </w:r>
      <w:r w:rsidRPr="00FE6985">
        <w:rPr>
          <w:rFonts w:ascii="宋体" w:eastAsia="宋体" w:hAnsi="宋体" w:cs="宋体"/>
          <w:spacing w:val="-3"/>
          <w:sz w:val="16"/>
          <w:szCs w:val="16"/>
        </w:rPr>
        <w:t>。</w:t>
      </w:r>
    </w:p>
    <w:p w14:paraId="7E026E7E" w14:textId="77777777" w:rsidR="000959E8" w:rsidRPr="00FE6985" w:rsidRDefault="00000000">
      <w:pPr>
        <w:spacing w:before="243" w:line="183" w:lineRule="auto"/>
        <w:ind w:left="4757"/>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3"/>
          <w:w w:val="92"/>
          <w:sz w:val="16"/>
          <w:szCs w:val="16"/>
        </w:rPr>
        <w:t>28—</w:t>
      </w:r>
    </w:p>
    <w:p w14:paraId="3E55CF6F" w14:textId="5A0BBE63" w:rsidR="000959E8" w:rsidRPr="00FE6985" w:rsidRDefault="00164E7B">
      <w:pPr>
        <w:spacing w:before="47" w:line="216" w:lineRule="auto"/>
        <w:ind w:left="309"/>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7D03B24F"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4FEE7642" w14:textId="77777777" w:rsidR="000959E8" w:rsidRPr="00FE6985" w:rsidRDefault="00000000">
      <w:pPr>
        <w:spacing w:before="86" w:line="219" w:lineRule="auto"/>
        <w:ind w:left="460"/>
        <w:rPr>
          <w:rFonts w:ascii="宋体" w:eastAsia="宋体" w:hAnsi="宋体" w:cs="宋体"/>
          <w:sz w:val="16"/>
          <w:szCs w:val="16"/>
        </w:rPr>
      </w:pPr>
      <w:r w:rsidRPr="00FE6985">
        <w:rPr>
          <w:rFonts w:ascii="宋体" w:eastAsia="宋体" w:hAnsi="宋体" w:cs="宋体"/>
          <w:spacing w:val="18"/>
          <w:sz w:val="16"/>
          <w:szCs w:val="16"/>
        </w:rPr>
        <w:lastRenderedPageBreak/>
        <w:t>两则的主要区别是关系型数据库采用二维表格存储数据，非关系型使用键值对存储数据。</w:t>
      </w:r>
    </w:p>
    <w:p w14:paraId="0A3B9FF1" w14:textId="77777777" w:rsidR="000959E8" w:rsidRPr="00FE6985" w:rsidRDefault="00000000">
      <w:pPr>
        <w:spacing w:before="137" w:line="3291" w:lineRule="exact"/>
        <w:ind w:firstLine="1720"/>
        <w:textAlignment w:val="center"/>
        <w:rPr>
          <w:sz w:val="16"/>
          <w:szCs w:val="16"/>
        </w:rPr>
      </w:pPr>
      <w:r w:rsidRPr="00FE6985">
        <w:rPr>
          <w:noProof/>
          <w:sz w:val="16"/>
          <w:szCs w:val="16"/>
        </w:rPr>
        <w:drawing>
          <wp:inline distT="0" distB="0" distL="0" distR="0" wp14:anchorId="2B863F8E" wp14:editId="58410459">
            <wp:extent cx="4432339" cy="2089169"/>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54"/>
                    <a:stretch>
                      <a:fillRect/>
                    </a:stretch>
                  </pic:blipFill>
                  <pic:spPr>
                    <a:xfrm>
                      <a:off x="0" y="0"/>
                      <a:ext cx="4432339" cy="2089169"/>
                    </a:xfrm>
                    <a:prstGeom prst="rect">
                      <a:avLst/>
                    </a:prstGeom>
                  </pic:spPr>
                </pic:pic>
              </a:graphicData>
            </a:graphic>
          </wp:inline>
        </w:drawing>
      </w:r>
    </w:p>
    <w:p w14:paraId="2C738B7C" w14:textId="77777777" w:rsidR="000959E8" w:rsidRPr="00FE6985" w:rsidRDefault="000959E8">
      <w:pPr>
        <w:spacing w:line="312" w:lineRule="auto"/>
        <w:rPr>
          <w:sz w:val="16"/>
          <w:szCs w:val="16"/>
        </w:rPr>
      </w:pPr>
    </w:p>
    <w:p w14:paraId="67BAF0F5" w14:textId="47B8D894" w:rsidR="000959E8" w:rsidRPr="00FE6985" w:rsidRDefault="00000000">
      <w:pPr>
        <w:spacing w:before="62" w:line="278" w:lineRule="auto"/>
        <w:ind w:left="9" w:right="130"/>
        <w:rPr>
          <w:rFonts w:ascii="宋体" w:eastAsia="宋体" w:hAnsi="宋体" w:cs="宋体"/>
          <w:sz w:val="16"/>
          <w:szCs w:val="16"/>
        </w:rPr>
      </w:pPr>
      <w:r w:rsidRPr="00FE6985">
        <w:rPr>
          <w:rFonts w:ascii="宋体" w:eastAsia="宋体" w:hAnsi="宋体" w:cs="宋体"/>
          <w:spacing w:val="18"/>
          <w:sz w:val="16"/>
          <w:szCs w:val="16"/>
        </w:rPr>
        <w:t>139.数据仓库是一个</w:t>
      </w:r>
      <w:r w:rsidRPr="00FE6985">
        <w:rPr>
          <w:rFonts w:ascii="宋体" w:eastAsia="宋体" w:hAnsi="宋体" w:cs="宋体"/>
          <w:color w:val="FF0000"/>
          <w:spacing w:val="18"/>
          <w:sz w:val="16"/>
          <w:szCs w:val="16"/>
          <w:u w:val="single"/>
        </w:rPr>
        <w:t>面向主题的、集成的、相对稳定的、反映历史变</w:t>
      </w:r>
      <w:r w:rsidRPr="00FE6985">
        <w:rPr>
          <w:rFonts w:ascii="宋体" w:eastAsia="宋体" w:hAnsi="宋体" w:cs="宋体"/>
          <w:color w:val="FF0000"/>
          <w:spacing w:val="17"/>
          <w:sz w:val="16"/>
          <w:szCs w:val="16"/>
          <w:u w:val="single"/>
        </w:rPr>
        <w:t>化</w:t>
      </w:r>
      <w:r w:rsidRPr="00FE6985">
        <w:rPr>
          <w:rFonts w:ascii="宋体" w:eastAsia="宋体" w:hAnsi="宋体" w:cs="宋体"/>
          <w:spacing w:val="17"/>
          <w:sz w:val="16"/>
          <w:szCs w:val="16"/>
        </w:rPr>
        <w:t>得数据集合，用于</w:t>
      </w:r>
      <w:r w:rsidRPr="00FE6985">
        <w:rPr>
          <w:rFonts w:ascii="宋体" w:eastAsia="宋体" w:hAnsi="宋体" w:cs="宋体"/>
          <w:b/>
          <w:bCs/>
          <w:spacing w:val="17"/>
          <w:sz w:val="16"/>
          <w:szCs w:val="16"/>
          <w:u w:val="single"/>
        </w:rPr>
        <w:t>支持管理决策</w:t>
      </w:r>
      <w:r w:rsidRPr="00FE6985">
        <w:rPr>
          <w:rFonts w:ascii="宋体" w:eastAsia="宋体" w:hAnsi="宋体" w:cs="宋体"/>
          <w:spacing w:val="17"/>
          <w:sz w:val="16"/>
          <w:szCs w:val="16"/>
        </w:rPr>
        <w:t>，</w:t>
      </w:r>
      <w:r w:rsidRPr="00FE6985">
        <w:rPr>
          <w:rFonts w:ascii="宋体" w:eastAsia="宋体" w:hAnsi="宋体" w:cs="宋体"/>
          <w:sz w:val="16"/>
          <w:szCs w:val="16"/>
        </w:rPr>
        <w:t xml:space="preserve"> </w:t>
      </w:r>
      <w:r w:rsidRPr="00FE6985">
        <w:rPr>
          <w:rFonts w:ascii="宋体" w:eastAsia="宋体" w:hAnsi="宋体" w:cs="宋体"/>
          <w:spacing w:val="24"/>
          <w:sz w:val="16"/>
          <w:szCs w:val="16"/>
        </w:rPr>
        <w:t>其系统结构如下图所示：图中①应为()。【15</w:t>
      </w:r>
      <w:r w:rsidRPr="00FE6985">
        <w:rPr>
          <w:rFonts w:ascii="宋体" w:eastAsia="宋体" w:hAnsi="宋体" w:cs="宋体"/>
          <w:spacing w:val="23"/>
          <w:sz w:val="16"/>
          <w:szCs w:val="16"/>
        </w:rPr>
        <w:t>下】</w:t>
      </w:r>
    </w:p>
    <w:p w14:paraId="09BAC9D7" w14:textId="77777777" w:rsidR="000959E8" w:rsidRPr="00FE6985" w:rsidRDefault="00000000">
      <w:pPr>
        <w:spacing w:before="21" w:line="3990" w:lineRule="exact"/>
        <w:textAlignment w:val="center"/>
        <w:rPr>
          <w:sz w:val="16"/>
          <w:szCs w:val="16"/>
        </w:rPr>
      </w:pPr>
      <w:r>
        <w:rPr>
          <w:sz w:val="16"/>
          <w:szCs w:val="16"/>
        </w:rPr>
      </w:r>
      <w:r>
        <w:rPr>
          <w:sz w:val="16"/>
          <w:szCs w:val="16"/>
        </w:rPr>
        <w:pict w14:anchorId="21321591">
          <v:group id="_x0000_s2755" style="width:389pt;height:199.5pt;mso-position-horizontal-relative:char;mso-position-vertical-relative:line" coordsize="7780,3990">
            <v:shape id="_x0000_s2759" type="#_x0000_t75" style="position:absolute;width:7780;height:3990">
              <v:imagedata r:id="rId55" o:title=""/>
            </v:shape>
            <v:shape id="_x0000_s2758" type="#_x0000_t202" style="position:absolute;left:-10;top:647;width:3301;height:3238" filled="f" stroked="f">
              <v:textbox inset="0,0,0,0">
                <w:txbxContent>
                  <w:p w14:paraId="00D2EC15" w14:textId="77777777" w:rsidR="000959E8" w:rsidRDefault="00000000">
                    <w:pPr>
                      <w:spacing w:before="20" w:line="222" w:lineRule="auto"/>
                      <w:ind w:left="2400"/>
                      <w:rPr>
                        <w:rFonts w:ascii="黑体" w:eastAsia="黑体" w:hAnsi="黑体" w:cs="黑体"/>
                        <w:sz w:val="19"/>
                        <w:szCs w:val="19"/>
                      </w:rPr>
                    </w:pPr>
                    <w:proofErr w:type="gramStart"/>
                    <w:r>
                      <w:rPr>
                        <w:rFonts w:ascii="黑体" w:eastAsia="黑体" w:hAnsi="黑体" w:cs="黑体"/>
                        <w:spacing w:val="-9"/>
                        <w:sz w:val="19"/>
                        <w:szCs w:val="19"/>
                      </w:rPr>
                      <w:t>数盘仓理</w:t>
                    </w:r>
                    <w:proofErr w:type="gramEnd"/>
                  </w:p>
                  <w:p w14:paraId="36B79029" w14:textId="77777777" w:rsidR="000959E8" w:rsidRDefault="000959E8">
                    <w:pPr>
                      <w:spacing w:line="292" w:lineRule="auto"/>
                    </w:pPr>
                  </w:p>
                  <w:p w14:paraId="3B224705" w14:textId="77777777" w:rsidR="000959E8" w:rsidRDefault="000959E8">
                    <w:pPr>
                      <w:spacing w:line="292" w:lineRule="auto"/>
                    </w:pPr>
                  </w:p>
                  <w:p w14:paraId="2D0B4CC1" w14:textId="77777777" w:rsidR="000959E8" w:rsidRDefault="00000000">
                    <w:pPr>
                      <w:spacing w:before="62" w:line="251" w:lineRule="exact"/>
                      <w:ind w:left="919"/>
                      <w:rPr>
                        <w:rFonts w:ascii="黑体" w:eastAsia="黑体" w:hAnsi="黑体" w:cs="黑体"/>
                        <w:sz w:val="19"/>
                        <w:szCs w:val="19"/>
                      </w:rPr>
                    </w:pPr>
                    <w:r>
                      <w:rPr>
                        <w:rFonts w:ascii="黑体" w:eastAsia="黑体" w:hAnsi="黑体" w:cs="黑体"/>
                        <w:spacing w:val="-20"/>
                        <w:w w:val="96"/>
                        <w:position w:val="4"/>
                        <w:sz w:val="19"/>
                        <w:szCs w:val="19"/>
                      </w:rPr>
                      <w:t>地取。清理</w:t>
                    </w:r>
                  </w:p>
                  <w:p w14:paraId="258C5BF6" w14:textId="77777777" w:rsidR="000959E8" w:rsidRDefault="00000000">
                    <w:pPr>
                      <w:spacing w:line="218" w:lineRule="auto"/>
                      <w:ind w:left="890"/>
                      <w:rPr>
                        <w:rFonts w:ascii="宋体" w:eastAsia="宋体" w:hAnsi="宋体" w:cs="宋体"/>
                        <w:sz w:val="19"/>
                        <w:szCs w:val="19"/>
                      </w:rPr>
                    </w:pPr>
                    <w:r>
                      <w:rPr>
                        <w:rFonts w:ascii="宋体" w:eastAsia="宋体" w:hAnsi="宋体" w:cs="宋体"/>
                        <w:spacing w:val="-19"/>
                        <w:w w:val="98"/>
                        <w:sz w:val="19"/>
                        <w:szCs w:val="19"/>
                      </w:rPr>
                      <w:t>禁载、制精</w:t>
                    </w:r>
                  </w:p>
                  <w:p w14:paraId="14B0A9A9" w14:textId="77777777" w:rsidR="000959E8" w:rsidRDefault="000959E8">
                    <w:pPr>
                      <w:spacing w:line="288" w:lineRule="auto"/>
                    </w:pPr>
                  </w:p>
                  <w:p w14:paraId="58698233" w14:textId="77777777" w:rsidR="000959E8" w:rsidRDefault="000959E8">
                    <w:pPr>
                      <w:spacing w:line="289" w:lineRule="auto"/>
                    </w:pPr>
                  </w:p>
                  <w:p w14:paraId="62B4B525" w14:textId="77777777" w:rsidR="000959E8" w:rsidRDefault="000959E8">
                    <w:pPr>
                      <w:spacing w:line="289" w:lineRule="auto"/>
                    </w:pPr>
                  </w:p>
                  <w:p w14:paraId="49962562" w14:textId="77777777" w:rsidR="000959E8" w:rsidRDefault="000959E8">
                    <w:pPr>
                      <w:spacing w:line="289" w:lineRule="auto"/>
                    </w:pPr>
                  </w:p>
                  <w:p w14:paraId="2024EB62" w14:textId="77777777" w:rsidR="000959E8" w:rsidRDefault="00000000">
                    <w:pPr>
                      <w:spacing w:before="62" w:line="222" w:lineRule="auto"/>
                      <w:ind w:left="20"/>
                      <w:rPr>
                        <w:rFonts w:ascii="黑体" w:eastAsia="黑体" w:hAnsi="黑体" w:cs="黑体"/>
                        <w:sz w:val="19"/>
                        <w:szCs w:val="19"/>
                      </w:rPr>
                    </w:pPr>
                    <w:proofErr w:type="gramStart"/>
                    <w:r>
                      <w:rPr>
                        <w:rFonts w:ascii="黑体" w:eastAsia="黑体" w:hAnsi="黑体" w:cs="黑体"/>
                        <w:spacing w:val="-2"/>
                        <w:sz w:val="19"/>
                        <w:szCs w:val="19"/>
                      </w:rPr>
                      <w:t>数碧温</w:t>
                    </w:r>
                    <w:proofErr w:type="gramEnd"/>
                  </w:p>
                  <w:p w14:paraId="4366CCB8" w14:textId="77777777" w:rsidR="000959E8" w:rsidRDefault="00000000">
                    <w:pPr>
                      <w:spacing w:before="162" w:line="222" w:lineRule="auto"/>
                      <w:ind w:right="9"/>
                      <w:jc w:val="right"/>
                      <w:rPr>
                        <w:rFonts w:ascii="黑体" w:eastAsia="黑体" w:hAnsi="黑体" w:cs="黑体"/>
                        <w:sz w:val="19"/>
                        <w:szCs w:val="19"/>
                      </w:rPr>
                    </w:pPr>
                    <w:r>
                      <w:rPr>
                        <w:rFonts w:ascii="黑体" w:eastAsia="黑体" w:hAnsi="黑体" w:cs="黑体"/>
                        <w:spacing w:val="-8"/>
                        <w:sz w:val="19"/>
                        <w:szCs w:val="19"/>
                      </w:rPr>
                      <w:t>数</w:t>
                    </w:r>
                    <w:proofErr w:type="gramStart"/>
                    <w:r>
                      <w:rPr>
                        <w:rFonts w:ascii="黑体" w:eastAsia="黑体" w:hAnsi="黑体" w:cs="黑体"/>
                        <w:spacing w:val="-8"/>
                        <w:sz w:val="19"/>
                        <w:szCs w:val="19"/>
                      </w:rPr>
                      <w:t>置望市</w:t>
                    </w:r>
                    <w:proofErr w:type="gramEnd"/>
                  </w:p>
                </w:txbxContent>
              </v:textbox>
            </v:shape>
            <v:shape id="_x0000_s2757" type="#_x0000_t202" style="position:absolute;left:5959;top:247;width:1701;height:2928" filled="f" stroked="f">
              <v:textbox inset="0,0,0,0">
                <w:txbxContent>
                  <w:p w14:paraId="7AC66F0C" w14:textId="77777777" w:rsidR="000959E8" w:rsidRDefault="00000000">
                    <w:pPr>
                      <w:spacing w:before="20" w:line="219" w:lineRule="auto"/>
                      <w:ind w:left="20"/>
                      <w:rPr>
                        <w:rFonts w:ascii="宋体" w:eastAsia="宋体" w:hAnsi="宋体" w:cs="宋体"/>
                        <w:sz w:val="19"/>
                        <w:szCs w:val="19"/>
                      </w:rPr>
                    </w:pPr>
                    <w:proofErr w:type="gramStart"/>
                    <w:r>
                      <w:rPr>
                        <w:rFonts w:ascii="宋体" w:eastAsia="宋体" w:hAnsi="宋体" w:cs="宋体"/>
                        <w:spacing w:val="-8"/>
                        <w:sz w:val="19"/>
                        <w:szCs w:val="19"/>
                      </w:rPr>
                      <w:t>翰</w:t>
                    </w:r>
                    <w:proofErr w:type="gramEnd"/>
                    <w:r>
                      <w:rPr>
                        <w:rFonts w:ascii="宋体" w:eastAsia="宋体" w:hAnsi="宋体" w:cs="宋体"/>
                        <w:spacing w:val="-8"/>
                        <w:sz w:val="19"/>
                        <w:szCs w:val="19"/>
                      </w:rPr>
                      <w:t>端工具</w:t>
                    </w:r>
                  </w:p>
                  <w:p w14:paraId="299F22C9" w14:textId="77777777" w:rsidR="000959E8" w:rsidRDefault="000959E8">
                    <w:pPr>
                      <w:spacing w:line="281" w:lineRule="auto"/>
                    </w:pPr>
                  </w:p>
                  <w:p w14:paraId="59064392" w14:textId="77777777" w:rsidR="000959E8" w:rsidRDefault="00000000">
                    <w:pPr>
                      <w:spacing w:before="61" w:line="222" w:lineRule="auto"/>
                      <w:ind w:left="590"/>
                      <w:rPr>
                        <w:rFonts w:ascii="黑体" w:eastAsia="黑体" w:hAnsi="黑体" w:cs="黑体"/>
                        <w:sz w:val="19"/>
                        <w:szCs w:val="19"/>
                      </w:rPr>
                    </w:pPr>
                    <w:proofErr w:type="gramStart"/>
                    <w:r>
                      <w:rPr>
                        <w:rFonts w:ascii="黑体" w:eastAsia="黑体" w:hAnsi="黑体" w:cs="黑体"/>
                        <w:spacing w:val="-8"/>
                        <w:sz w:val="19"/>
                        <w:szCs w:val="19"/>
                      </w:rPr>
                      <w:t>置识工且</w:t>
                    </w:r>
                    <w:proofErr w:type="gramEnd"/>
                  </w:p>
                  <w:p w14:paraId="605B2DF9" w14:textId="77777777" w:rsidR="000959E8" w:rsidRDefault="000959E8">
                    <w:pPr>
                      <w:spacing w:line="248" w:lineRule="auto"/>
                    </w:pPr>
                  </w:p>
                  <w:p w14:paraId="24FFA5EA" w14:textId="77777777" w:rsidR="000959E8" w:rsidRDefault="00000000">
                    <w:pPr>
                      <w:spacing w:before="62" w:line="223" w:lineRule="auto"/>
                      <w:ind w:left="590"/>
                      <w:rPr>
                        <w:rFonts w:ascii="黑体" w:eastAsia="黑体" w:hAnsi="黑体" w:cs="黑体"/>
                        <w:sz w:val="19"/>
                        <w:szCs w:val="19"/>
                      </w:rPr>
                    </w:pPr>
                    <w:r>
                      <w:rPr>
                        <w:rFonts w:ascii="黑体" w:eastAsia="黑体" w:hAnsi="黑体" w:cs="黑体"/>
                        <w:spacing w:val="-8"/>
                        <w:sz w:val="19"/>
                        <w:szCs w:val="19"/>
                      </w:rPr>
                      <w:t>报表工具</w:t>
                    </w:r>
                  </w:p>
                  <w:p w14:paraId="7E8CD087" w14:textId="77777777" w:rsidR="000959E8" w:rsidRDefault="00000000">
                    <w:pPr>
                      <w:spacing w:before="280" w:line="222" w:lineRule="auto"/>
                      <w:ind w:left="590"/>
                      <w:rPr>
                        <w:rFonts w:ascii="黑体" w:eastAsia="黑体" w:hAnsi="黑体" w:cs="黑体"/>
                        <w:sz w:val="19"/>
                        <w:szCs w:val="19"/>
                      </w:rPr>
                    </w:pPr>
                    <w:r>
                      <w:rPr>
                        <w:rFonts w:ascii="黑体" w:eastAsia="黑体" w:hAnsi="黑体" w:cs="黑体"/>
                        <w:spacing w:val="-12"/>
                        <w:sz w:val="19"/>
                        <w:szCs w:val="19"/>
                      </w:rPr>
                      <w:t>分析工具</w:t>
                    </w:r>
                  </w:p>
                  <w:p w14:paraId="7B28D907" w14:textId="77777777" w:rsidR="000959E8" w:rsidRDefault="00000000">
                    <w:pPr>
                      <w:spacing w:before="301" w:line="222" w:lineRule="auto"/>
                      <w:ind w:left="590"/>
                      <w:rPr>
                        <w:rFonts w:ascii="黑体" w:eastAsia="黑体" w:hAnsi="黑体" w:cs="黑体"/>
                        <w:sz w:val="19"/>
                        <w:szCs w:val="19"/>
                      </w:rPr>
                    </w:pPr>
                    <w:r>
                      <w:rPr>
                        <w:rFonts w:ascii="黑体" w:eastAsia="黑体" w:hAnsi="黑体" w:cs="黑体"/>
                        <w:spacing w:val="-7"/>
                        <w:sz w:val="19"/>
                        <w:szCs w:val="19"/>
                      </w:rPr>
                      <w:t>数据挖掘工具</w:t>
                    </w:r>
                  </w:p>
                  <w:p w14:paraId="691AE9D6" w14:textId="77777777" w:rsidR="000959E8" w:rsidRDefault="000959E8">
                    <w:pPr>
                      <w:spacing w:line="318" w:lineRule="auto"/>
                    </w:pPr>
                  </w:p>
                  <w:p w14:paraId="4889A02B" w14:textId="77777777" w:rsidR="000959E8" w:rsidRDefault="00000000">
                    <w:pPr>
                      <w:spacing w:line="190" w:lineRule="exact"/>
                      <w:ind w:firstLine="780"/>
                      <w:textAlignment w:val="center"/>
                    </w:pPr>
                    <w:r>
                      <w:rPr>
                        <w:noProof/>
                      </w:rPr>
                      <w:drawing>
                        <wp:inline distT="0" distB="0" distL="0" distR="0" wp14:anchorId="33B0568D" wp14:editId="0EF5273B">
                          <wp:extent cx="228993" cy="120529"/>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56"/>
                                  <a:stretch>
                                    <a:fillRect/>
                                  </a:stretch>
                                </pic:blipFill>
                                <pic:spPr>
                                  <a:xfrm>
                                    <a:off x="0" y="0"/>
                                    <a:ext cx="228993" cy="120529"/>
                                  </a:xfrm>
                                  <a:prstGeom prst="rect">
                                    <a:avLst/>
                                  </a:prstGeom>
                                </pic:spPr>
                              </pic:pic>
                            </a:graphicData>
                          </a:graphic>
                        </wp:inline>
                      </w:drawing>
                    </w:r>
                  </w:p>
                </w:txbxContent>
              </v:textbox>
            </v:shape>
            <v:shape id="_x0000_s2756" type="#_x0000_t202" style="position:absolute;left:4459;top:97;width:414;height:3892" filled="f" stroked="f">
              <v:textbox inset="0,0,0,0">
                <w:txbxContent>
                  <w:p w14:paraId="3AF61C1F" w14:textId="77777777" w:rsidR="000959E8" w:rsidRDefault="00000000">
                    <w:pPr>
                      <w:spacing w:before="20" w:line="217" w:lineRule="auto"/>
                      <w:ind w:left="20"/>
                      <w:rPr>
                        <w:rFonts w:ascii="宋体" w:eastAsia="宋体" w:hAnsi="宋体" w:cs="宋体"/>
                        <w:sz w:val="25"/>
                        <w:szCs w:val="25"/>
                      </w:rPr>
                    </w:pPr>
                    <w:r>
                      <w:rPr>
                        <w:rFonts w:ascii="宋体" w:eastAsia="宋体" w:hAnsi="宋体" w:cs="宋体"/>
                        <w:sz w:val="25"/>
                        <w:szCs w:val="25"/>
                      </w:rPr>
                      <w:t>①</w:t>
                    </w:r>
                  </w:p>
                  <w:p w14:paraId="0EA1A0B0" w14:textId="77777777" w:rsidR="000959E8" w:rsidRDefault="000959E8">
                    <w:pPr>
                      <w:spacing w:line="245" w:lineRule="auto"/>
                    </w:pPr>
                  </w:p>
                  <w:p w14:paraId="699E4817" w14:textId="77777777" w:rsidR="000959E8" w:rsidRDefault="000959E8">
                    <w:pPr>
                      <w:spacing w:line="245" w:lineRule="auto"/>
                    </w:pPr>
                  </w:p>
                  <w:p w14:paraId="7840977C" w14:textId="77777777" w:rsidR="000959E8" w:rsidRDefault="000959E8">
                    <w:pPr>
                      <w:spacing w:line="245" w:lineRule="auto"/>
                    </w:pPr>
                  </w:p>
                  <w:p w14:paraId="610056EC" w14:textId="77777777" w:rsidR="000959E8" w:rsidRDefault="000959E8">
                    <w:pPr>
                      <w:spacing w:line="245" w:lineRule="auto"/>
                    </w:pPr>
                  </w:p>
                  <w:p w14:paraId="651384B5" w14:textId="77777777" w:rsidR="000959E8" w:rsidRDefault="000959E8">
                    <w:pPr>
                      <w:spacing w:line="245" w:lineRule="auto"/>
                    </w:pPr>
                  </w:p>
                  <w:p w14:paraId="38D6FFF3" w14:textId="77777777" w:rsidR="000959E8" w:rsidRDefault="00000000">
                    <w:pPr>
                      <w:spacing w:before="62" w:line="221" w:lineRule="auto"/>
                      <w:ind w:left="20"/>
                      <w:rPr>
                        <w:rFonts w:ascii="黑体" w:eastAsia="黑体" w:hAnsi="黑体" w:cs="黑体"/>
                        <w:sz w:val="19"/>
                        <w:szCs w:val="19"/>
                      </w:rPr>
                    </w:pPr>
                    <w:r>
                      <w:rPr>
                        <w:rFonts w:ascii="黑体" w:eastAsia="黑体" w:hAnsi="黑体" w:cs="黑体"/>
                        <w:spacing w:val="-2"/>
                        <w:sz w:val="19"/>
                        <w:szCs w:val="19"/>
                      </w:rPr>
                      <w:t>服务</w:t>
                    </w:r>
                  </w:p>
                  <w:p w14:paraId="2B25F235" w14:textId="77777777" w:rsidR="000959E8" w:rsidRDefault="000959E8">
                    <w:pPr>
                      <w:spacing w:line="248" w:lineRule="auto"/>
                    </w:pPr>
                  </w:p>
                  <w:p w14:paraId="69C9A86E" w14:textId="77777777" w:rsidR="000959E8" w:rsidRDefault="000959E8">
                    <w:pPr>
                      <w:spacing w:line="248" w:lineRule="auto"/>
                    </w:pPr>
                  </w:p>
                  <w:p w14:paraId="784F613E" w14:textId="77777777" w:rsidR="000959E8" w:rsidRDefault="000959E8">
                    <w:pPr>
                      <w:spacing w:line="248" w:lineRule="auto"/>
                    </w:pPr>
                  </w:p>
                  <w:p w14:paraId="18528D33" w14:textId="77777777" w:rsidR="000959E8" w:rsidRDefault="000959E8">
                    <w:pPr>
                      <w:spacing w:line="248" w:lineRule="auto"/>
                    </w:pPr>
                  </w:p>
                  <w:p w14:paraId="31FF92CD" w14:textId="77777777" w:rsidR="000959E8" w:rsidRDefault="000959E8">
                    <w:pPr>
                      <w:spacing w:line="249" w:lineRule="auto"/>
                    </w:pPr>
                  </w:p>
                  <w:p w14:paraId="34AFA1EF" w14:textId="77777777" w:rsidR="000959E8" w:rsidRDefault="000959E8">
                    <w:pPr>
                      <w:spacing w:line="249" w:lineRule="auto"/>
                    </w:pPr>
                  </w:p>
                  <w:p w14:paraId="50E41109" w14:textId="77777777" w:rsidR="000959E8" w:rsidRDefault="000959E8">
                    <w:pPr>
                      <w:spacing w:line="249" w:lineRule="auto"/>
                    </w:pPr>
                  </w:p>
                  <w:p w14:paraId="586E5D7C" w14:textId="77777777" w:rsidR="000959E8" w:rsidRDefault="00000000">
                    <w:pPr>
                      <w:spacing w:before="62" w:line="217" w:lineRule="auto"/>
                      <w:ind w:left="20"/>
                      <w:rPr>
                        <w:rFonts w:ascii="宋体" w:eastAsia="宋体" w:hAnsi="宋体" w:cs="宋体"/>
                        <w:sz w:val="19"/>
                        <w:szCs w:val="19"/>
                      </w:rPr>
                    </w:pPr>
                    <w:r>
                      <w:rPr>
                        <w:rFonts w:ascii="宋体" w:eastAsia="宋体" w:hAnsi="宋体" w:cs="宋体"/>
                        <w:sz w:val="19"/>
                        <w:szCs w:val="19"/>
                      </w:rPr>
                      <w:t>①</w:t>
                    </w:r>
                  </w:p>
                </w:txbxContent>
              </v:textbox>
            </v:shape>
            <w10:anchorlock/>
          </v:group>
        </w:pict>
      </w:r>
    </w:p>
    <w:p w14:paraId="5DDDE09F" w14:textId="77777777" w:rsidR="000959E8" w:rsidRPr="00FE6985" w:rsidRDefault="00000000">
      <w:pPr>
        <w:spacing w:before="138" w:line="219" w:lineRule="auto"/>
        <w:ind w:left="460"/>
        <w:rPr>
          <w:rFonts w:ascii="宋体" w:eastAsia="宋体" w:hAnsi="宋体" w:cs="宋体"/>
          <w:sz w:val="16"/>
          <w:szCs w:val="16"/>
        </w:rPr>
      </w:pPr>
      <w:r w:rsidRPr="00FE6985">
        <w:rPr>
          <w:rFonts w:ascii="宋体" w:eastAsia="宋体" w:hAnsi="宋体" w:cs="宋体"/>
          <w:spacing w:val="15"/>
          <w:sz w:val="16"/>
          <w:szCs w:val="16"/>
        </w:rPr>
        <w:t>A.中心数据服务器</w:t>
      </w:r>
      <w:r w:rsidRPr="00FE6985">
        <w:rPr>
          <w:rFonts w:ascii="宋体" w:eastAsia="宋体" w:hAnsi="宋体" w:cs="宋体"/>
          <w:spacing w:val="25"/>
          <w:sz w:val="16"/>
          <w:szCs w:val="16"/>
        </w:rPr>
        <w:t xml:space="preserve">  </w:t>
      </w:r>
      <w:r w:rsidRPr="00FE6985">
        <w:rPr>
          <w:rFonts w:ascii="宋体" w:eastAsia="宋体" w:hAnsi="宋体" w:cs="宋体"/>
          <w:spacing w:val="15"/>
          <w:sz w:val="16"/>
          <w:szCs w:val="16"/>
        </w:rPr>
        <w:t>B.</w:t>
      </w:r>
      <w:r w:rsidRPr="00FE6985">
        <w:rPr>
          <w:rFonts w:ascii="宋体" w:eastAsia="宋体" w:hAnsi="宋体" w:cs="宋体"/>
          <w:sz w:val="16"/>
          <w:szCs w:val="16"/>
        </w:rPr>
        <w:t>OLTP</w:t>
      </w:r>
      <w:r w:rsidRPr="00FE6985">
        <w:rPr>
          <w:rFonts w:ascii="宋体" w:eastAsia="宋体" w:hAnsi="宋体" w:cs="宋体"/>
          <w:spacing w:val="-11"/>
          <w:sz w:val="16"/>
          <w:szCs w:val="16"/>
        </w:rPr>
        <w:t xml:space="preserve"> </w:t>
      </w:r>
      <w:r w:rsidRPr="00FE6985">
        <w:rPr>
          <w:rFonts w:ascii="宋体" w:eastAsia="宋体" w:hAnsi="宋体" w:cs="宋体"/>
          <w:spacing w:val="15"/>
          <w:sz w:val="16"/>
          <w:szCs w:val="16"/>
        </w:rPr>
        <w:t>服务器</w:t>
      </w:r>
      <w:r w:rsidRPr="00FE6985">
        <w:rPr>
          <w:rFonts w:ascii="宋体" w:eastAsia="宋体" w:hAnsi="宋体" w:cs="宋体"/>
          <w:spacing w:val="47"/>
          <w:sz w:val="16"/>
          <w:szCs w:val="16"/>
        </w:rPr>
        <w:t xml:space="preserve"> </w:t>
      </w:r>
      <w:r w:rsidRPr="00FE6985">
        <w:rPr>
          <w:rFonts w:ascii="宋体" w:eastAsia="宋体" w:hAnsi="宋体" w:cs="宋体"/>
          <w:spacing w:val="15"/>
          <w:sz w:val="16"/>
          <w:szCs w:val="16"/>
        </w:rPr>
        <w:t>C.</w:t>
      </w:r>
      <w:r w:rsidRPr="00FE6985">
        <w:rPr>
          <w:rFonts w:ascii="宋体" w:eastAsia="宋体" w:hAnsi="宋体" w:cs="宋体"/>
          <w:sz w:val="16"/>
          <w:szCs w:val="16"/>
        </w:rPr>
        <w:t>OLAP</w:t>
      </w:r>
      <w:r w:rsidRPr="00FE6985">
        <w:rPr>
          <w:rFonts w:ascii="宋体" w:eastAsia="宋体" w:hAnsi="宋体" w:cs="宋体"/>
          <w:spacing w:val="8"/>
          <w:sz w:val="16"/>
          <w:szCs w:val="16"/>
        </w:rPr>
        <w:t xml:space="preserve">  </w:t>
      </w:r>
      <w:r w:rsidRPr="00FE6985">
        <w:rPr>
          <w:rFonts w:ascii="宋体" w:eastAsia="宋体" w:hAnsi="宋体" w:cs="宋体"/>
          <w:spacing w:val="15"/>
          <w:sz w:val="16"/>
          <w:szCs w:val="16"/>
        </w:rPr>
        <w:t>服务器</w:t>
      </w:r>
      <w:r w:rsidRPr="00FE6985">
        <w:rPr>
          <w:rFonts w:ascii="宋体" w:eastAsia="宋体" w:hAnsi="宋体" w:cs="宋体"/>
          <w:spacing w:val="19"/>
          <w:sz w:val="16"/>
          <w:szCs w:val="16"/>
        </w:rPr>
        <w:t xml:space="preserve">   </w:t>
      </w:r>
      <w:r w:rsidRPr="00FE6985">
        <w:rPr>
          <w:rFonts w:ascii="宋体" w:eastAsia="宋体" w:hAnsi="宋体" w:cs="宋体"/>
          <w:spacing w:val="15"/>
          <w:sz w:val="16"/>
          <w:szCs w:val="16"/>
        </w:rPr>
        <w:t>D.</w:t>
      </w:r>
      <w:r w:rsidRPr="00FE6985">
        <w:rPr>
          <w:rFonts w:ascii="宋体" w:eastAsia="宋体" w:hAnsi="宋体" w:cs="宋体"/>
          <w:spacing w:val="14"/>
          <w:sz w:val="16"/>
          <w:szCs w:val="16"/>
        </w:rPr>
        <w:t>决策应用服务器</w:t>
      </w:r>
    </w:p>
    <w:p w14:paraId="23FF1159" w14:textId="77777777" w:rsidR="000959E8" w:rsidRPr="00FE6985" w:rsidRDefault="000959E8">
      <w:pPr>
        <w:spacing w:line="298" w:lineRule="auto"/>
        <w:rPr>
          <w:sz w:val="16"/>
          <w:szCs w:val="16"/>
        </w:rPr>
      </w:pPr>
    </w:p>
    <w:p w14:paraId="0B495828" w14:textId="49559B9F" w:rsidR="000959E8" w:rsidRPr="00FE6985" w:rsidRDefault="00000000">
      <w:pPr>
        <w:spacing w:before="62" w:line="287" w:lineRule="auto"/>
        <w:ind w:left="9" w:right="86"/>
        <w:jc w:val="both"/>
        <w:rPr>
          <w:rFonts w:ascii="宋体" w:eastAsia="宋体" w:hAnsi="宋体" w:cs="宋体"/>
          <w:sz w:val="16"/>
          <w:szCs w:val="16"/>
        </w:rPr>
      </w:pPr>
      <w:r w:rsidRPr="00FE6985">
        <w:rPr>
          <w:rFonts w:ascii="宋体" w:eastAsia="宋体" w:hAnsi="宋体" w:cs="宋体"/>
          <w:spacing w:val="19"/>
          <w:sz w:val="16"/>
          <w:szCs w:val="16"/>
        </w:rPr>
        <w:t>140.所谓设备选型，是从多种可以满足相同需要的不</w:t>
      </w:r>
      <w:r w:rsidRPr="00FE6985">
        <w:rPr>
          <w:rFonts w:ascii="宋体" w:eastAsia="宋体" w:hAnsi="宋体" w:cs="宋体"/>
          <w:spacing w:val="18"/>
          <w:sz w:val="16"/>
          <w:szCs w:val="16"/>
        </w:rPr>
        <w:t>同型号、规格的设备中，经过技术经济的分析评价，选</w:t>
      </w:r>
      <w:r w:rsidRPr="00FE6985">
        <w:rPr>
          <w:rFonts w:ascii="宋体" w:eastAsia="宋体" w:hAnsi="宋体" w:cs="宋体"/>
          <w:spacing w:val="19"/>
          <w:sz w:val="16"/>
          <w:szCs w:val="16"/>
        </w:rPr>
        <w:t>择最佳方案以</w:t>
      </w:r>
      <w:proofErr w:type="gramStart"/>
      <w:r w:rsidRPr="00FE6985">
        <w:rPr>
          <w:rFonts w:ascii="宋体" w:eastAsia="宋体" w:hAnsi="宋体" w:cs="宋体"/>
          <w:spacing w:val="19"/>
          <w:sz w:val="16"/>
          <w:szCs w:val="16"/>
        </w:rPr>
        <w:t>作出</w:t>
      </w:r>
      <w:proofErr w:type="gramEnd"/>
      <w:r w:rsidRPr="00FE6985">
        <w:rPr>
          <w:rFonts w:ascii="宋体" w:eastAsia="宋体" w:hAnsi="宋体" w:cs="宋体"/>
          <w:spacing w:val="19"/>
          <w:sz w:val="16"/>
          <w:szCs w:val="16"/>
        </w:rPr>
        <w:t>购买决策。在</w:t>
      </w:r>
      <w:proofErr w:type="gramStart"/>
      <w:r w:rsidRPr="00FE6985">
        <w:rPr>
          <w:rFonts w:ascii="宋体" w:eastAsia="宋体" w:hAnsi="宋体" w:cs="宋体"/>
          <w:spacing w:val="19"/>
          <w:sz w:val="16"/>
          <w:szCs w:val="16"/>
        </w:rPr>
        <w:t>某设备</w:t>
      </w:r>
      <w:proofErr w:type="gramEnd"/>
      <w:r w:rsidRPr="00FE6985">
        <w:rPr>
          <w:rFonts w:ascii="宋体" w:eastAsia="宋体" w:hAnsi="宋体" w:cs="宋体"/>
          <w:spacing w:val="19"/>
          <w:sz w:val="16"/>
          <w:szCs w:val="16"/>
        </w:rPr>
        <w:t>选型的测试中，发现某防火墙功能满足条件、性能适中，但是其图形</w:t>
      </w:r>
      <w:r w:rsidRPr="00FE6985">
        <w:rPr>
          <w:rFonts w:ascii="宋体" w:eastAsia="宋体" w:hAnsi="宋体" w:cs="宋体"/>
          <w:spacing w:val="22"/>
          <w:sz w:val="16"/>
          <w:szCs w:val="16"/>
        </w:rPr>
        <w:t>控制终端只能安装在老版本的操作系统上，因不满足()原则，决定不购买此防火墙。【16上】</w:t>
      </w:r>
    </w:p>
    <w:p w14:paraId="17C79B53" w14:textId="77777777" w:rsidR="000959E8" w:rsidRPr="00FE6985" w:rsidRDefault="00000000">
      <w:pPr>
        <w:spacing w:before="86" w:line="219" w:lineRule="auto"/>
        <w:ind w:left="349"/>
        <w:rPr>
          <w:rFonts w:ascii="宋体" w:eastAsia="宋体" w:hAnsi="宋体" w:cs="宋体"/>
          <w:sz w:val="16"/>
          <w:szCs w:val="16"/>
        </w:rPr>
      </w:pPr>
      <w:r w:rsidRPr="00FE6985">
        <w:rPr>
          <w:rFonts w:ascii="宋体" w:eastAsia="宋体" w:hAnsi="宋体" w:cs="宋体"/>
          <w:spacing w:val="13"/>
          <w:sz w:val="16"/>
          <w:szCs w:val="16"/>
        </w:rPr>
        <w:t>A.安装便利</w:t>
      </w:r>
      <w:r w:rsidRPr="00FE6985">
        <w:rPr>
          <w:rFonts w:ascii="宋体" w:eastAsia="宋体" w:hAnsi="宋体" w:cs="宋体"/>
          <w:spacing w:val="6"/>
          <w:sz w:val="16"/>
          <w:szCs w:val="16"/>
        </w:rPr>
        <w:t xml:space="preserve">   </w:t>
      </w:r>
      <w:r w:rsidRPr="00252460">
        <w:rPr>
          <w:rFonts w:ascii="宋体" w:eastAsia="宋体" w:hAnsi="宋体" w:cs="宋体"/>
          <w:b/>
          <w:bCs/>
          <w:color w:val="FF0000"/>
          <w:spacing w:val="13"/>
          <w:sz w:val="16"/>
          <w:szCs w:val="16"/>
          <w:u w:val="single"/>
        </w:rPr>
        <w:t>B</w:t>
      </w:r>
      <w:r w:rsidRPr="00FE6985">
        <w:rPr>
          <w:rFonts w:ascii="宋体" w:eastAsia="宋体" w:hAnsi="宋体" w:cs="宋体"/>
          <w:spacing w:val="13"/>
          <w:sz w:val="16"/>
          <w:szCs w:val="16"/>
        </w:rPr>
        <w:t>.技术先进</w:t>
      </w:r>
      <w:r w:rsidRPr="00FE6985">
        <w:rPr>
          <w:rFonts w:ascii="宋体" w:eastAsia="宋体" w:hAnsi="宋体" w:cs="宋体"/>
          <w:spacing w:val="47"/>
          <w:sz w:val="16"/>
          <w:szCs w:val="16"/>
        </w:rPr>
        <w:t xml:space="preserve">  </w:t>
      </w:r>
      <w:r w:rsidRPr="00FE6985">
        <w:rPr>
          <w:rFonts w:ascii="宋体" w:eastAsia="宋体" w:hAnsi="宋体" w:cs="宋体"/>
          <w:spacing w:val="13"/>
          <w:sz w:val="16"/>
          <w:szCs w:val="16"/>
        </w:rPr>
        <w:t>C.扩展性强</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D.质量</w:t>
      </w:r>
      <w:r w:rsidRPr="00FE6985">
        <w:rPr>
          <w:rFonts w:ascii="宋体" w:eastAsia="宋体" w:hAnsi="宋体" w:cs="宋体"/>
          <w:spacing w:val="12"/>
          <w:sz w:val="16"/>
          <w:szCs w:val="16"/>
        </w:rPr>
        <w:t>可靠</w:t>
      </w:r>
    </w:p>
    <w:p w14:paraId="5F9E79BF" w14:textId="77777777" w:rsidR="000959E8" w:rsidRPr="00FE6985" w:rsidRDefault="000959E8">
      <w:pPr>
        <w:spacing w:line="330" w:lineRule="auto"/>
        <w:rPr>
          <w:sz w:val="16"/>
          <w:szCs w:val="16"/>
        </w:rPr>
      </w:pPr>
    </w:p>
    <w:p w14:paraId="5DB16FDF" w14:textId="77777777" w:rsidR="000959E8" w:rsidRPr="00FE6985" w:rsidRDefault="00000000">
      <w:pPr>
        <w:spacing w:before="62" w:line="290" w:lineRule="exact"/>
        <w:ind w:left="9"/>
        <w:rPr>
          <w:rFonts w:ascii="宋体" w:eastAsia="宋体" w:hAnsi="宋体" w:cs="宋体"/>
          <w:sz w:val="16"/>
          <w:szCs w:val="16"/>
        </w:rPr>
      </w:pPr>
      <w:r w:rsidRPr="00FE6985">
        <w:rPr>
          <w:rFonts w:ascii="宋体" w:eastAsia="宋体" w:hAnsi="宋体" w:cs="宋体"/>
          <w:spacing w:val="16"/>
          <w:position w:val="7"/>
          <w:sz w:val="16"/>
          <w:szCs w:val="16"/>
        </w:rPr>
        <w:t>141.以下关于数据仓库的叙述申，不正确的是()。【16下】</w:t>
      </w:r>
    </w:p>
    <w:p w14:paraId="7B1DB5E5" w14:textId="77777777" w:rsidR="000959E8" w:rsidRPr="00FE6985" w:rsidRDefault="00000000">
      <w:pPr>
        <w:spacing w:before="1" w:line="219" w:lineRule="auto"/>
        <w:ind w:left="460"/>
        <w:rPr>
          <w:rFonts w:ascii="宋体" w:eastAsia="宋体" w:hAnsi="宋体" w:cs="宋体"/>
          <w:sz w:val="16"/>
          <w:szCs w:val="16"/>
        </w:rPr>
      </w:pPr>
      <w:r w:rsidRPr="00FE6985">
        <w:rPr>
          <w:rFonts w:ascii="宋体" w:eastAsia="宋体" w:hAnsi="宋体" w:cs="宋体"/>
          <w:spacing w:val="15"/>
          <w:sz w:val="16"/>
          <w:szCs w:val="16"/>
        </w:rPr>
        <w:t>A.数据仓库是相对稳定的</w:t>
      </w:r>
    </w:p>
    <w:p w14:paraId="3DD80402" w14:textId="77777777" w:rsidR="000959E8" w:rsidRPr="00FE6985" w:rsidRDefault="00000000">
      <w:pPr>
        <w:spacing w:before="84" w:line="310" w:lineRule="exact"/>
        <w:ind w:left="460"/>
        <w:rPr>
          <w:rFonts w:ascii="宋体" w:eastAsia="宋体" w:hAnsi="宋体" w:cs="宋体"/>
          <w:sz w:val="16"/>
          <w:szCs w:val="16"/>
        </w:rPr>
      </w:pPr>
      <w:r w:rsidRPr="00FE6985">
        <w:rPr>
          <w:rFonts w:ascii="宋体" w:eastAsia="宋体" w:hAnsi="宋体" w:cs="宋体"/>
          <w:spacing w:val="14"/>
          <w:position w:val="8"/>
          <w:sz w:val="16"/>
          <w:szCs w:val="16"/>
        </w:rPr>
        <w:t>B.数据仓库是反映历史变化的数据集合</w:t>
      </w:r>
    </w:p>
    <w:p w14:paraId="231E9745" w14:textId="77777777" w:rsidR="000959E8" w:rsidRPr="00FE6985" w:rsidRDefault="00000000">
      <w:pPr>
        <w:spacing w:line="219" w:lineRule="auto"/>
        <w:ind w:left="460"/>
        <w:rPr>
          <w:rFonts w:ascii="宋体" w:eastAsia="宋体" w:hAnsi="宋体" w:cs="宋体"/>
          <w:sz w:val="16"/>
          <w:szCs w:val="16"/>
        </w:rPr>
      </w:pPr>
      <w:r w:rsidRPr="00FE6985">
        <w:rPr>
          <w:rFonts w:ascii="宋体" w:eastAsia="宋体" w:hAnsi="宋体" w:cs="宋体"/>
          <w:spacing w:val="14"/>
          <w:sz w:val="16"/>
          <w:szCs w:val="16"/>
        </w:rPr>
        <w:t>C.数据仓库的数据源可能是异构的</w:t>
      </w:r>
    </w:p>
    <w:p w14:paraId="679E0409" w14:textId="77777777" w:rsidR="000959E8" w:rsidRPr="00FE6985" w:rsidRDefault="00000000">
      <w:pPr>
        <w:spacing w:before="85" w:line="219" w:lineRule="auto"/>
        <w:ind w:left="460"/>
        <w:rPr>
          <w:rFonts w:ascii="宋体" w:eastAsia="宋体" w:hAnsi="宋体" w:cs="宋体"/>
          <w:sz w:val="16"/>
          <w:szCs w:val="16"/>
        </w:rPr>
      </w:pPr>
      <w:r w:rsidRPr="00252460">
        <w:rPr>
          <w:rFonts w:ascii="宋体" w:eastAsia="宋体" w:hAnsi="宋体" w:cs="宋体"/>
          <w:b/>
          <w:bCs/>
          <w:color w:val="FF0000"/>
          <w:spacing w:val="16"/>
          <w:sz w:val="16"/>
          <w:szCs w:val="16"/>
          <w:u w:val="single"/>
        </w:rPr>
        <w:t>D</w:t>
      </w:r>
      <w:r w:rsidRPr="00FE6985">
        <w:rPr>
          <w:rFonts w:ascii="宋体" w:eastAsia="宋体" w:hAnsi="宋体" w:cs="宋体"/>
          <w:spacing w:val="16"/>
          <w:sz w:val="16"/>
          <w:szCs w:val="16"/>
        </w:rPr>
        <w:t>.数据仓库是动态的、实时的数据集合</w:t>
      </w:r>
    </w:p>
    <w:p w14:paraId="340DC289" w14:textId="77777777" w:rsidR="000959E8" w:rsidRPr="00FE6985" w:rsidRDefault="000959E8">
      <w:pPr>
        <w:spacing w:line="380" w:lineRule="auto"/>
        <w:rPr>
          <w:sz w:val="16"/>
          <w:szCs w:val="16"/>
        </w:rPr>
      </w:pPr>
    </w:p>
    <w:p w14:paraId="0EECBF84" w14:textId="77777777" w:rsidR="000959E8" w:rsidRPr="00FE6985" w:rsidRDefault="00000000">
      <w:pPr>
        <w:spacing w:before="62" w:line="219" w:lineRule="auto"/>
        <w:ind w:left="9"/>
        <w:rPr>
          <w:rFonts w:ascii="宋体" w:eastAsia="宋体" w:hAnsi="宋体" w:cs="宋体"/>
          <w:sz w:val="16"/>
          <w:szCs w:val="16"/>
        </w:rPr>
      </w:pPr>
      <w:r w:rsidRPr="00FE6985">
        <w:rPr>
          <w:rFonts w:ascii="宋体" w:eastAsia="宋体" w:hAnsi="宋体" w:cs="宋体"/>
          <w:spacing w:val="11"/>
          <w:sz w:val="16"/>
          <w:szCs w:val="16"/>
        </w:rPr>
        <w:t>142.以下关于数据仓库的叙述中，正确的是()。【17上】</w:t>
      </w:r>
    </w:p>
    <w:p w14:paraId="2B7BD1D8" w14:textId="77777777" w:rsidR="000959E8" w:rsidRPr="00FE6985" w:rsidRDefault="00000000">
      <w:pPr>
        <w:spacing w:before="44" w:line="320" w:lineRule="exact"/>
        <w:ind w:left="460"/>
        <w:rPr>
          <w:rFonts w:ascii="宋体" w:eastAsia="宋体" w:hAnsi="宋体" w:cs="宋体"/>
          <w:sz w:val="16"/>
          <w:szCs w:val="16"/>
        </w:rPr>
      </w:pPr>
      <w:r w:rsidRPr="004D3962">
        <w:rPr>
          <w:rFonts w:ascii="宋体" w:eastAsia="宋体" w:hAnsi="宋体" w:cs="宋体"/>
          <w:b/>
          <w:bCs/>
          <w:color w:val="FF0000"/>
          <w:spacing w:val="16"/>
          <w:position w:val="9"/>
          <w:sz w:val="16"/>
          <w:szCs w:val="16"/>
          <w:u w:val="single"/>
        </w:rPr>
        <w:t>A</w:t>
      </w:r>
      <w:r w:rsidRPr="00FE6985">
        <w:rPr>
          <w:rFonts w:ascii="宋体" w:eastAsia="宋体" w:hAnsi="宋体" w:cs="宋体"/>
          <w:spacing w:val="16"/>
          <w:position w:val="9"/>
          <w:sz w:val="16"/>
          <w:szCs w:val="16"/>
        </w:rPr>
        <w:t>.数据仓库主要用于支持管理决策</w:t>
      </w:r>
    </w:p>
    <w:p w14:paraId="482E095C" w14:textId="77777777" w:rsidR="000959E8" w:rsidRPr="00FE6985" w:rsidRDefault="00000000">
      <w:pPr>
        <w:spacing w:before="1" w:line="219" w:lineRule="auto"/>
        <w:ind w:left="460"/>
        <w:rPr>
          <w:rFonts w:ascii="宋体" w:eastAsia="宋体" w:hAnsi="宋体" w:cs="宋体"/>
          <w:sz w:val="16"/>
          <w:szCs w:val="16"/>
        </w:rPr>
      </w:pPr>
      <w:r w:rsidRPr="00FE6985">
        <w:rPr>
          <w:rFonts w:ascii="宋体" w:eastAsia="宋体" w:hAnsi="宋体" w:cs="宋体"/>
          <w:spacing w:val="15"/>
          <w:sz w:val="16"/>
          <w:szCs w:val="16"/>
        </w:rPr>
        <w:t>B.数据仓库的数据源相对比较单一</w:t>
      </w:r>
    </w:p>
    <w:p w14:paraId="2929E99C" w14:textId="77777777" w:rsidR="000959E8" w:rsidRPr="00FE6985" w:rsidRDefault="00000000">
      <w:pPr>
        <w:spacing w:before="94" w:line="219" w:lineRule="auto"/>
        <w:ind w:left="460"/>
        <w:rPr>
          <w:rFonts w:ascii="宋体" w:eastAsia="宋体" w:hAnsi="宋体" w:cs="宋体"/>
          <w:sz w:val="16"/>
          <w:szCs w:val="16"/>
        </w:rPr>
      </w:pPr>
      <w:r w:rsidRPr="00FE6985">
        <w:rPr>
          <w:rFonts w:ascii="宋体" w:eastAsia="宋体" w:hAnsi="宋体" w:cs="宋体"/>
          <w:spacing w:val="16"/>
          <w:sz w:val="16"/>
          <w:szCs w:val="16"/>
        </w:rPr>
        <w:t>C.存放在数据仓库中的数据一般是实时更新的</w:t>
      </w:r>
    </w:p>
    <w:p w14:paraId="47F3E1AF" w14:textId="77777777" w:rsidR="000959E8" w:rsidRPr="00FE6985" w:rsidRDefault="00000000">
      <w:pPr>
        <w:spacing w:before="95" w:line="219" w:lineRule="auto"/>
        <w:ind w:left="460"/>
        <w:rPr>
          <w:rFonts w:ascii="宋体" w:eastAsia="宋体" w:hAnsi="宋体" w:cs="宋体"/>
          <w:sz w:val="16"/>
          <w:szCs w:val="16"/>
        </w:rPr>
      </w:pPr>
      <w:r w:rsidRPr="00FE6985">
        <w:rPr>
          <w:rFonts w:ascii="宋体" w:eastAsia="宋体" w:hAnsi="宋体" w:cs="宋体"/>
          <w:spacing w:val="14"/>
          <w:sz w:val="16"/>
          <w:szCs w:val="16"/>
        </w:rPr>
        <w:t>D.数据仓库为企业的特定应用服务，强调处理的响应时间、数据的安全性和</w:t>
      </w:r>
      <w:r w:rsidRPr="00FE6985">
        <w:rPr>
          <w:rFonts w:ascii="宋体" w:eastAsia="宋体" w:hAnsi="宋体" w:cs="宋体"/>
          <w:spacing w:val="13"/>
          <w:sz w:val="16"/>
          <w:szCs w:val="16"/>
        </w:rPr>
        <w:t>完整性等</w:t>
      </w:r>
    </w:p>
    <w:p w14:paraId="7225D282" w14:textId="77777777" w:rsidR="000959E8" w:rsidRPr="00FE6985" w:rsidRDefault="000959E8">
      <w:pPr>
        <w:spacing w:line="265" w:lineRule="auto"/>
        <w:rPr>
          <w:sz w:val="16"/>
          <w:szCs w:val="16"/>
        </w:rPr>
      </w:pPr>
    </w:p>
    <w:p w14:paraId="3009C08F" w14:textId="77777777" w:rsidR="000959E8" w:rsidRPr="00FE6985" w:rsidRDefault="000959E8">
      <w:pPr>
        <w:spacing w:line="265" w:lineRule="auto"/>
        <w:rPr>
          <w:sz w:val="16"/>
          <w:szCs w:val="16"/>
        </w:rPr>
      </w:pPr>
    </w:p>
    <w:p w14:paraId="012D0731" w14:textId="77777777" w:rsidR="000959E8" w:rsidRPr="00FE6985" w:rsidRDefault="000959E8">
      <w:pPr>
        <w:spacing w:line="266" w:lineRule="auto"/>
        <w:rPr>
          <w:sz w:val="16"/>
          <w:szCs w:val="16"/>
        </w:rPr>
      </w:pPr>
    </w:p>
    <w:p w14:paraId="3779A317" w14:textId="77777777" w:rsidR="000959E8" w:rsidRPr="00FE6985" w:rsidRDefault="00000000">
      <w:pPr>
        <w:spacing w:before="63" w:line="183" w:lineRule="auto"/>
        <w:ind w:left="4769"/>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3"/>
          <w:w w:val="92"/>
          <w:sz w:val="16"/>
          <w:szCs w:val="16"/>
        </w:rPr>
        <w:t>29—</w:t>
      </w:r>
    </w:p>
    <w:p w14:paraId="50727D5A" w14:textId="31AF6621" w:rsidR="000959E8" w:rsidRPr="00FE6985" w:rsidRDefault="00164E7B">
      <w:pPr>
        <w:spacing w:before="40" w:line="216" w:lineRule="auto"/>
        <w:ind w:left="319"/>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533FBC63" w14:textId="77777777" w:rsidR="000959E8" w:rsidRPr="00FE6985" w:rsidRDefault="000959E8">
      <w:pPr>
        <w:rPr>
          <w:sz w:val="16"/>
          <w:szCs w:val="16"/>
        </w:rPr>
        <w:sectPr w:rsidR="000959E8" w:rsidRPr="00FE6985">
          <w:pgSz w:w="11900" w:h="16840"/>
          <w:pgMar w:top="400" w:right="984" w:bottom="400" w:left="979" w:header="0" w:footer="0" w:gutter="0"/>
          <w:cols w:space="720"/>
        </w:sectPr>
      </w:pPr>
    </w:p>
    <w:p w14:paraId="4F2B01DF" w14:textId="05E8A469" w:rsidR="000959E8" w:rsidRPr="00FE6985" w:rsidRDefault="000959E8">
      <w:pPr>
        <w:spacing w:before="15" w:line="212" w:lineRule="auto"/>
        <w:ind w:left="2"/>
        <w:rPr>
          <w:rFonts w:ascii="楷体" w:eastAsia="楷体" w:hAnsi="楷体" w:cs="楷体"/>
          <w:sz w:val="16"/>
          <w:szCs w:val="16"/>
        </w:rPr>
      </w:pPr>
    </w:p>
    <w:p w14:paraId="3FF3B508" w14:textId="503DDAEB" w:rsidR="000959E8" w:rsidRPr="00FE6985" w:rsidRDefault="00000000">
      <w:pPr>
        <w:spacing w:before="92" w:line="252" w:lineRule="auto"/>
        <w:ind w:right="39"/>
        <w:rPr>
          <w:rFonts w:ascii="宋体" w:eastAsia="宋体" w:hAnsi="宋体" w:cs="宋体"/>
          <w:sz w:val="16"/>
          <w:szCs w:val="16"/>
        </w:rPr>
      </w:pPr>
      <w:r w:rsidRPr="00FE6985">
        <w:rPr>
          <w:rFonts w:ascii="宋体" w:eastAsia="宋体" w:hAnsi="宋体" w:cs="宋体"/>
          <w:spacing w:val="12"/>
          <w:sz w:val="16"/>
          <w:szCs w:val="16"/>
        </w:rPr>
        <w:t>143.</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()是一种软件技术，在数据仓库中有广泛的应用，通过访问大量的数据实现数据处理分析要求，实现</w:t>
      </w:r>
      <w:r w:rsidRPr="00FE6985">
        <w:rPr>
          <w:rFonts w:ascii="宋体" w:eastAsia="宋体" w:hAnsi="宋体" w:cs="宋体"/>
          <w:spacing w:val="16"/>
          <w:sz w:val="16"/>
          <w:szCs w:val="16"/>
        </w:rPr>
        <w:t>方式是从数据仓库中抽取详细数据的一个子集</w:t>
      </w:r>
      <w:r w:rsidRPr="00FE6985">
        <w:rPr>
          <w:rFonts w:ascii="宋体" w:eastAsia="宋体" w:hAnsi="宋体" w:cs="宋体"/>
          <w:spacing w:val="15"/>
          <w:sz w:val="16"/>
          <w:szCs w:val="16"/>
        </w:rPr>
        <w:t>并经过必要的聚集存储到该服务器中供前端分析工具读取。</w:t>
      </w:r>
    </w:p>
    <w:p w14:paraId="0374D8C4" w14:textId="77777777" w:rsidR="000959E8" w:rsidRPr="00FE6985" w:rsidRDefault="00000000">
      <w:pPr>
        <w:spacing w:before="72" w:line="221" w:lineRule="auto"/>
        <w:ind w:left="12"/>
        <w:rPr>
          <w:rFonts w:ascii="宋体" w:eastAsia="宋体" w:hAnsi="宋体" w:cs="宋体"/>
          <w:sz w:val="16"/>
          <w:szCs w:val="16"/>
        </w:rPr>
      </w:pPr>
      <w:r w:rsidRPr="00FE6985">
        <w:rPr>
          <w:rFonts w:ascii="宋体" w:eastAsia="宋体" w:hAnsi="宋体" w:cs="宋体"/>
          <w:b/>
          <w:bCs/>
          <w:spacing w:val="18"/>
          <w:sz w:val="16"/>
          <w:szCs w:val="16"/>
        </w:rPr>
        <w:t>【17下】</w:t>
      </w:r>
    </w:p>
    <w:p w14:paraId="34AC770C" w14:textId="77777777" w:rsidR="000959E8" w:rsidRPr="00FE6985" w:rsidRDefault="000959E8">
      <w:pPr>
        <w:spacing w:line="41" w:lineRule="exact"/>
        <w:rPr>
          <w:sz w:val="16"/>
          <w:szCs w:val="16"/>
        </w:rPr>
      </w:pPr>
    </w:p>
    <w:p w14:paraId="575FE8C4" w14:textId="77777777" w:rsidR="000959E8" w:rsidRPr="00FE6985" w:rsidRDefault="000959E8">
      <w:pPr>
        <w:rPr>
          <w:sz w:val="16"/>
          <w:szCs w:val="16"/>
        </w:rPr>
        <w:sectPr w:rsidR="000959E8" w:rsidRPr="00FE6985">
          <w:pgSz w:w="11900" w:h="16840"/>
          <w:pgMar w:top="400" w:right="960" w:bottom="400" w:left="989" w:header="0" w:footer="0" w:gutter="0"/>
          <w:cols w:space="720" w:equalWidth="0">
            <w:col w:w="9950" w:space="0"/>
          </w:cols>
        </w:sectPr>
      </w:pPr>
    </w:p>
    <w:p w14:paraId="6F0EDABA" w14:textId="77777777" w:rsidR="004D3962" w:rsidRDefault="00000000">
      <w:pPr>
        <w:spacing w:before="40"/>
        <w:ind w:left="450" w:right="423"/>
        <w:rPr>
          <w:rFonts w:ascii="宋体" w:eastAsia="宋体" w:hAnsi="宋体" w:cs="宋体"/>
          <w:sz w:val="16"/>
          <w:szCs w:val="16"/>
        </w:rPr>
      </w:pPr>
      <w:r w:rsidRPr="00FE6985">
        <w:rPr>
          <w:rFonts w:ascii="宋体" w:eastAsia="宋体" w:hAnsi="宋体" w:cs="宋体"/>
          <w:spacing w:val="-2"/>
          <w:sz w:val="16"/>
          <w:szCs w:val="16"/>
        </w:rPr>
        <w:t>A.联机分析处理</w:t>
      </w:r>
      <w:r w:rsidRPr="00FE6985">
        <w:rPr>
          <w:rFonts w:ascii="宋体" w:eastAsia="宋体" w:hAnsi="宋体" w:cs="宋体"/>
          <w:spacing w:val="13"/>
          <w:sz w:val="16"/>
          <w:szCs w:val="16"/>
        </w:rPr>
        <w:t xml:space="preserve"> </w:t>
      </w:r>
      <w:r w:rsidRPr="00FE6985">
        <w:rPr>
          <w:rFonts w:ascii="宋体" w:eastAsia="宋体" w:hAnsi="宋体" w:cs="宋体"/>
          <w:spacing w:val="-2"/>
          <w:sz w:val="16"/>
          <w:szCs w:val="16"/>
        </w:rPr>
        <w:t>(OLAP)</w:t>
      </w:r>
      <w:r w:rsidRPr="00FE6985">
        <w:rPr>
          <w:rFonts w:ascii="宋体" w:eastAsia="宋体" w:hAnsi="宋体" w:cs="宋体"/>
          <w:sz w:val="16"/>
          <w:szCs w:val="16"/>
        </w:rPr>
        <w:t xml:space="preserve"> </w:t>
      </w:r>
    </w:p>
    <w:p w14:paraId="15718624" w14:textId="7004466E" w:rsidR="000959E8" w:rsidRPr="00FE6985" w:rsidRDefault="00000000">
      <w:pPr>
        <w:spacing w:before="40"/>
        <w:ind w:left="450" w:right="423"/>
        <w:rPr>
          <w:rFonts w:ascii="宋体" w:eastAsia="宋体" w:hAnsi="宋体" w:cs="宋体"/>
          <w:sz w:val="16"/>
          <w:szCs w:val="16"/>
        </w:rPr>
      </w:pPr>
      <w:r w:rsidRPr="004D3962">
        <w:rPr>
          <w:rFonts w:ascii="宋体" w:eastAsia="宋体" w:hAnsi="宋体" w:cs="宋体"/>
          <w:b/>
          <w:bCs/>
          <w:color w:val="FF0000"/>
          <w:spacing w:val="-1"/>
          <w:sz w:val="16"/>
          <w:szCs w:val="16"/>
          <w:u w:val="single"/>
        </w:rPr>
        <w:t>C</w:t>
      </w:r>
      <w:r w:rsidRPr="00FE6985">
        <w:rPr>
          <w:rFonts w:ascii="宋体" w:eastAsia="宋体" w:hAnsi="宋体" w:cs="宋体"/>
          <w:spacing w:val="-1"/>
          <w:sz w:val="16"/>
          <w:szCs w:val="16"/>
        </w:rPr>
        <w:t>.数据采集工具</w:t>
      </w:r>
      <w:r w:rsidRPr="00FE6985">
        <w:rPr>
          <w:rFonts w:ascii="宋体" w:eastAsia="宋体" w:hAnsi="宋体" w:cs="宋体"/>
          <w:spacing w:val="-3"/>
          <w:sz w:val="16"/>
          <w:szCs w:val="16"/>
        </w:rPr>
        <w:t xml:space="preserve"> </w:t>
      </w:r>
      <w:r w:rsidRPr="00FE6985">
        <w:rPr>
          <w:rFonts w:ascii="宋体" w:eastAsia="宋体" w:hAnsi="宋体" w:cs="宋体"/>
          <w:spacing w:val="-1"/>
          <w:sz w:val="16"/>
          <w:szCs w:val="16"/>
        </w:rPr>
        <w:t>(ETL)</w:t>
      </w:r>
    </w:p>
    <w:p w14:paraId="3F33CBE0" w14:textId="77777777" w:rsidR="000959E8" w:rsidRPr="00FE6985" w:rsidRDefault="00000000">
      <w:pPr>
        <w:spacing w:line="14" w:lineRule="auto"/>
        <w:rPr>
          <w:sz w:val="16"/>
          <w:szCs w:val="16"/>
        </w:rPr>
      </w:pPr>
      <w:r w:rsidRPr="00FE6985">
        <w:rPr>
          <w:rFonts w:eastAsia="Arial"/>
          <w:sz w:val="16"/>
          <w:szCs w:val="16"/>
        </w:rPr>
        <w:br w:type="column"/>
      </w:r>
    </w:p>
    <w:p w14:paraId="41211E13" w14:textId="77777777" w:rsidR="000959E8" w:rsidRPr="00FE6985" w:rsidRDefault="00000000">
      <w:pPr>
        <w:spacing w:before="39" w:line="319" w:lineRule="exact"/>
        <w:rPr>
          <w:rFonts w:ascii="宋体" w:eastAsia="宋体" w:hAnsi="宋体" w:cs="宋体"/>
          <w:sz w:val="16"/>
          <w:szCs w:val="16"/>
        </w:rPr>
      </w:pPr>
      <w:r w:rsidRPr="00FE6985">
        <w:rPr>
          <w:rFonts w:ascii="宋体" w:eastAsia="宋体" w:hAnsi="宋体" w:cs="宋体"/>
          <w:position w:val="8"/>
          <w:sz w:val="16"/>
          <w:szCs w:val="16"/>
        </w:rPr>
        <w:t>B.联机事务处理</w:t>
      </w:r>
      <w:r w:rsidRPr="00FE6985">
        <w:rPr>
          <w:rFonts w:ascii="宋体" w:eastAsia="宋体" w:hAnsi="宋体" w:cs="宋体"/>
          <w:spacing w:val="-7"/>
          <w:position w:val="8"/>
          <w:sz w:val="16"/>
          <w:szCs w:val="16"/>
        </w:rPr>
        <w:t xml:space="preserve"> </w:t>
      </w:r>
      <w:r w:rsidRPr="00FE6985">
        <w:rPr>
          <w:rFonts w:ascii="宋体" w:eastAsia="宋体" w:hAnsi="宋体" w:cs="宋体"/>
          <w:position w:val="8"/>
          <w:sz w:val="16"/>
          <w:szCs w:val="16"/>
        </w:rPr>
        <w:t>(OLTP)</w:t>
      </w:r>
    </w:p>
    <w:p w14:paraId="2E8BA69B" w14:textId="77777777" w:rsidR="000959E8" w:rsidRPr="00FE6985" w:rsidRDefault="00000000">
      <w:pPr>
        <w:spacing w:before="1" w:line="184" w:lineRule="auto"/>
        <w:ind w:left="49"/>
        <w:rPr>
          <w:rFonts w:ascii="宋体" w:eastAsia="宋体" w:hAnsi="宋体" w:cs="宋体"/>
          <w:sz w:val="16"/>
          <w:szCs w:val="16"/>
        </w:rPr>
      </w:pPr>
      <w:r w:rsidRPr="00FE6985">
        <w:rPr>
          <w:rFonts w:ascii="宋体" w:eastAsia="宋体" w:hAnsi="宋体" w:cs="宋体"/>
          <w:spacing w:val="2"/>
          <w:sz w:val="16"/>
          <w:szCs w:val="16"/>
        </w:rPr>
        <w:t>D.商业智能分析</w:t>
      </w:r>
      <w:r w:rsidRPr="00FE6985">
        <w:rPr>
          <w:rFonts w:ascii="宋体" w:eastAsia="宋体" w:hAnsi="宋体" w:cs="宋体"/>
          <w:spacing w:val="-24"/>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z w:val="16"/>
          <w:szCs w:val="16"/>
        </w:rPr>
        <w:t>BI</w:t>
      </w:r>
      <w:r w:rsidRPr="00FE6985">
        <w:rPr>
          <w:rFonts w:ascii="宋体" w:eastAsia="宋体" w:hAnsi="宋体" w:cs="宋体"/>
          <w:spacing w:val="2"/>
          <w:sz w:val="16"/>
          <w:szCs w:val="16"/>
        </w:rPr>
        <w:t>)</w:t>
      </w:r>
    </w:p>
    <w:p w14:paraId="3E834AC5" w14:textId="77777777" w:rsidR="000959E8" w:rsidRPr="00FE6985" w:rsidRDefault="000959E8">
      <w:pPr>
        <w:rPr>
          <w:sz w:val="16"/>
          <w:szCs w:val="16"/>
        </w:rPr>
        <w:sectPr w:rsidR="000959E8" w:rsidRPr="00FE6985">
          <w:type w:val="continuous"/>
          <w:pgSz w:w="11900" w:h="16840"/>
          <w:pgMar w:top="400" w:right="960" w:bottom="400" w:left="989" w:header="0" w:footer="0" w:gutter="0"/>
          <w:cols w:num="2" w:space="720" w:equalWidth="0">
            <w:col w:w="2961" w:space="100"/>
            <w:col w:w="6890" w:space="0"/>
          </w:cols>
        </w:sectPr>
      </w:pPr>
    </w:p>
    <w:p w14:paraId="4DD845D3" w14:textId="77777777" w:rsidR="000959E8" w:rsidRPr="00FE6985" w:rsidRDefault="000959E8">
      <w:pPr>
        <w:spacing w:line="353" w:lineRule="auto"/>
        <w:rPr>
          <w:sz w:val="16"/>
          <w:szCs w:val="16"/>
        </w:rPr>
      </w:pPr>
    </w:p>
    <w:p w14:paraId="7CFB9CD2" w14:textId="77777777" w:rsidR="000959E8" w:rsidRPr="00FE6985" w:rsidRDefault="00000000">
      <w:pPr>
        <w:spacing w:before="65" w:line="280" w:lineRule="exact"/>
        <w:rPr>
          <w:rFonts w:ascii="宋体" w:eastAsia="宋体" w:hAnsi="宋体" w:cs="宋体"/>
          <w:sz w:val="16"/>
          <w:szCs w:val="16"/>
        </w:rPr>
      </w:pPr>
      <w:r w:rsidRPr="00FE6985">
        <w:rPr>
          <w:rFonts w:ascii="宋体" w:eastAsia="宋体" w:hAnsi="宋体" w:cs="宋体"/>
          <w:spacing w:val="8"/>
          <w:position w:val="5"/>
          <w:sz w:val="16"/>
          <w:szCs w:val="16"/>
        </w:rPr>
        <w:t>144.关于数据库和数据仓库技术的描述，不正确的是()。【18上】</w:t>
      </w:r>
    </w:p>
    <w:p w14:paraId="5BBC1714"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7"/>
          <w:sz w:val="16"/>
          <w:szCs w:val="16"/>
        </w:rPr>
        <w:t>A.与数据仓库相比，数据库的数据源相对单一</w:t>
      </w:r>
    </w:p>
    <w:p w14:paraId="59CE3E98" w14:textId="77777777" w:rsidR="000959E8" w:rsidRPr="00FE6985" w:rsidRDefault="00000000">
      <w:pPr>
        <w:spacing w:before="82" w:line="320" w:lineRule="exact"/>
        <w:ind w:left="450"/>
        <w:rPr>
          <w:rFonts w:ascii="宋体" w:eastAsia="宋体" w:hAnsi="宋体" w:cs="宋体"/>
          <w:sz w:val="16"/>
          <w:szCs w:val="16"/>
        </w:rPr>
      </w:pPr>
      <w:r w:rsidRPr="004D3962">
        <w:rPr>
          <w:rFonts w:ascii="宋体" w:eastAsia="宋体" w:hAnsi="宋体" w:cs="宋体"/>
          <w:b/>
          <w:bCs/>
          <w:color w:val="FF0000"/>
          <w:spacing w:val="7"/>
          <w:position w:val="8"/>
          <w:sz w:val="16"/>
          <w:szCs w:val="16"/>
          <w:u w:val="single"/>
        </w:rPr>
        <w:t>B</w:t>
      </w:r>
      <w:r w:rsidRPr="00FE6985">
        <w:rPr>
          <w:rFonts w:ascii="宋体" w:eastAsia="宋体" w:hAnsi="宋体" w:cs="宋体"/>
          <w:spacing w:val="7"/>
          <w:position w:val="8"/>
          <w:sz w:val="16"/>
          <w:szCs w:val="16"/>
        </w:rPr>
        <w:t>.与数据仓库相比，数据库主要存放历史数据，相对稳定</w:t>
      </w:r>
    </w:p>
    <w:p w14:paraId="58442F60"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5"/>
          <w:sz w:val="16"/>
          <w:szCs w:val="16"/>
        </w:rPr>
        <w:t>C.数据仓库的目的是为了管理决策</w:t>
      </w:r>
    </w:p>
    <w:p w14:paraId="4ADA4DC4" w14:textId="77777777" w:rsidR="000959E8" w:rsidRPr="00FE6985" w:rsidRDefault="00000000">
      <w:pPr>
        <w:spacing w:before="83" w:line="219" w:lineRule="auto"/>
        <w:ind w:left="450"/>
        <w:rPr>
          <w:rFonts w:ascii="宋体" w:eastAsia="宋体" w:hAnsi="宋体" w:cs="宋体"/>
          <w:sz w:val="16"/>
          <w:szCs w:val="16"/>
        </w:rPr>
      </w:pPr>
      <w:r w:rsidRPr="00FE6985">
        <w:rPr>
          <w:rFonts w:ascii="宋体" w:eastAsia="宋体" w:hAnsi="宋体" w:cs="宋体"/>
          <w:spacing w:val="1"/>
          <w:sz w:val="16"/>
          <w:szCs w:val="16"/>
        </w:rPr>
        <w:t>D.数据仓库的结构包含数据源、数据集市、</w:t>
      </w:r>
      <w:r w:rsidRPr="00FE6985">
        <w:rPr>
          <w:rFonts w:ascii="宋体" w:eastAsia="宋体" w:hAnsi="宋体" w:cs="宋体"/>
          <w:spacing w:val="2"/>
          <w:sz w:val="16"/>
          <w:szCs w:val="16"/>
        </w:rPr>
        <w:t xml:space="preserve"> </w:t>
      </w:r>
      <w:r w:rsidRPr="00FE6985">
        <w:rPr>
          <w:rFonts w:ascii="宋体" w:eastAsia="宋体" w:hAnsi="宋体" w:cs="宋体"/>
          <w:sz w:val="16"/>
          <w:szCs w:val="16"/>
        </w:rPr>
        <w:t>OLAP</w:t>
      </w:r>
      <w:r w:rsidRPr="00FE6985">
        <w:rPr>
          <w:rFonts w:ascii="宋体" w:eastAsia="宋体" w:hAnsi="宋体" w:cs="宋体"/>
          <w:spacing w:val="3"/>
          <w:sz w:val="16"/>
          <w:szCs w:val="16"/>
        </w:rPr>
        <w:t xml:space="preserve">  </w:t>
      </w:r>
      <w:r w:rsidRPr="00FE6985">
        <w:rPr>
          <w:rFonts w:ascii="宋体" w:eastAsia="宋体" w:hAnsi="宋体" w:cs="宋体"/>
          <w:spacing w:val="1"/>
          <w:sz w:val="16"/>
          <w:szCs w:val="16"/>
        </w:rPr>
        <w:t>服务器、前端工具等</w:t>
      </w:r>
    </w:p>
    <w:p w14:paraId="33E63484" w14:textId="77777777" w:rsidR="000959E8" w:rsidRPr="00FE6985" w:rsidRDefault="000959E8">
      <w:pPr>
        <w:spacing w:line="335" w:lineRule="auto"/>
        <w:rPr>
          <w:sz w:val="16"/>
          <w:szCs w:val="16"/>
        </w:rPr>
      </w:pPr>
    </w:p>
    <w:p w14:paraId="21797D67" w14:textId="77777777" w:rsidR="000959E8" w:rsidRPr="00FE6985" w:rsidRDefault="00000000">
      <w:pPr>
        <w:spacing w:before="65" w:line="310" w:lineRule="exact"/>
        <w:rPr>
          <w:rFonts w:ascii="宋体" w:eastAsia="宋体" w:hAnsi="宋体" w:cs="宋体"/>
          <w:sz w:val="16"/>
          <w:szCs w:val="16"/>
        </w:rPr>
      </w:pPr>
      <w:r w:rsidRPr="00FE6985">
        <w:rPr>
          <w:rFonts w:ascii="宋体" w:eastAsia="宋体" w:hAnsi="宋体" w:cs="宋体"/>
          <w:spacing w:val="6"/>
          <w:position w:val="8"/>
          <w:sz w:val="16"/>
          <w:szCs w:val="16"/>
        </w:rPr>
        <w:t>145.关于数据库和数据仓库技术的描述，不正确的是()。【19下】</w:t>
      </w:r>
    </w:p>
    <w:p w14:paraId="4CCC9CE7" w14:textId="77777777" w:rsidR="000959E8" w:rsidRPr="00FE6985" w:rsidRDefault="00000000">
      <w:pPr>
        <w:spacing w:before="1" w:line="219" w:lineRule="auto"/>
        <w:ind w:left="450"/>
        <w:rPr>
          <w:rFonts w:ascii="宋体" w:eastAsia="宋体" w:hAnsi="宋体" w:cs="宋体"/>
          <w:sz w:val="16"/>
          <w:szCs w:val="16"/>
        </w:rPr>
      </w:pPr>
      <w:r w:rsidRPr="004D3962">
        <w:rPr>
          <w:rFonts w:ascii="宋体" w:eastAsia="宋体" w:hAnsi="宋体" w:cs="宋体"/>
          <w:b/>
          <w:bCs/>
          <w:color w:val="FF0000"/>
          <w:spacing w:val="4"/>
          <w:sz w:val="16"/>
          <w:szCs w:val="16"/>
          <w:u w:val="single"/>
        </w:rPr>
        <w:t>A</w:t>
      </w:r>
      <w:r w:rsidRPr="00FE6985">
        <w:rPr>
          <w:rFonts w:ascii="宋体" w:eastAsia="宋体" w:hAnsi="宋体" w:cs="宋体"/>
          <w:spacing w:val="4"/>
          <w:sz w:val="16"/>
          <w:szCs w:val="16"/>
        </w:rPr>
        <w:t>.数据库是面向主题的，数据仓库是面向事务的</w:t>
      </w:r>
    </w:p>
    <w:p w14:paraId="60AC2481"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8"/>
          <w:sz w:val="16"/>
          <w:szCs w:val="16"/>
        </w:rPr>
        <w:t>B.数据仓库一般用于存放历史数据</w:t>
      </w:r>
    </w:p>
    <w:p w14:paraId="470159DB" w14:textId="77777777" w:rsidR="000959E8" w:rsidRPr="00FE6985" w:rsidRDefault="00000000">
      <w:pPr>
        <w:spacing w:before="69" w:line="313" w:lineRule="exact"/>
        <w:ind w:left="450"/>
        <w:rPr>
          <w:rFonts w:ascii="宋体" w:eastAsia="宋体" w:hAnsi="宋体" w:cs="宋体"/>
          <w:sz w:val="16"/>
          <w:szCs w:val="16"/>
        </w:rPr>
      </w:pPr>
      <w:r w:rsidRPr="00FE6985">
        <w:rPr>
          <w:rFonts w:ascii="宋体" w:eastAsia="宋体" w:hAnsi="宋体" w:cs="宋体"/>
          <w:spacing w:val="14"/>
          <w:position w:val="8"/>
          <w:sz w:val="16"/>
          <w:szCs w:val="16"/>
        </w:rPr>
        <w:t>C.数据库主要采用</w:t>
      </w:r>
      <w:r w:rsidRPr="00FE6985">
        <w:rPr>
          <w:rFonts w:ascii="宋体" w:eastAsia="宋体" w:hAnsi="宋体" w:cs="宋体"/>
          <w:position w:val="8"/>
          <w:sz w:val="16"/>
          <w:szCs w:val="16"/>
        </w:rPr>
        <w:t>OLTP</w:t>
      </w:r>
      <w:r w:rsidRPr="00FE6985">
        <w:rPr>
          <w:rFonts w:ascii="宋体" w:eastAsia="宋体" w:hAnsi="宋体" w:cs="宋体"/>
          <w:spacing w:val="14"/>
          <w:position w:val="8"/>
          <w:sz w:val="16"/>
          <w:szCs w:val="16"/>
        </w:rPr>
        <w:t>,数据仓库主要采用</w:t>
      </w:r>
      <w:r w:rsidRPr="00FE6985">
        <w:rPr>
          <w:rFonts w:ascii="宋体" w:eastAsia="宋体" w:hAnsi="宋体" w:cs="宋体"/>
          <w:position w:val="8"/>
          <w:sz w:val="16"/>
          <w:szCs w:val="16"/>
        </w:rPr>
        <w:t>OLAP</w:t>
      </w:r>
    </w:p>
    <w:p w14:paraId="19E0FD1A"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9"/>
          <w:sz w:val="16"/>
          <w:szCs w:val="16"/>
        </w:rPr>
        <w:t>D.数据仓库的数据源相对数据库来说比较复杂</w:t>
      </w:r>
    </w:p>
    <w:p w14:paraId="675AA06A" w14:textId="77777777" w:rsidR="000959E8" w:rsidRPr="00FE6985" w:rsidRDefault="000959E8">
      <w:pPr>
        <w:spacing w:line="325" w:lineRule="auto"/>
        <w:rPr>
          <w:sz w:val="16"/>
          <w:szCs w:val="16"/>
        </w:rPr>
      </w:pPr>
    </w:p>
    <w:p w14:paraId="1AC8F7C6"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8"/>
          <w:sz w:val="16"/>
          <w:szCs w:val="16"/>
        </w:rPr>
        <w:t>146.关于数据库和数据仓库技术的描述，不正确的是()。【19上】</w:t>
      </w:r>
    </w:p>
    <w:p w14:paraId="2AD624AC"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9"/>
          <w:sz w:val="16"/>
          <w:szCs w:val="16"/>
        </w:rPr>
        <w:t>A.数据仓库是一个面向主题的、集成的、相对稳定的、反映历史变化的数据集合，用</w:t>
      </w:r>
      <w:r w:rsidRPr="00FE6985">
        <w:rPr>
          <w:rFonts w:ascii="宋体" w:eastAsia="宋体" w:hAnsi="宋体" w:cs="宋体"/>
          <w:spacing w:val="8"/>
          <w:sz w:val="16"/>
          <w:szCs w:val="16"/>
        </w:rPr>
        <w:t>于支持管理决策.</w:t>
      </w:r>
    </w:p>
    <w:p w14:paraId="7449A7BC" w14:textId="27E9F9A6" w:rsidR="000959E8" w:rsidRPr="00FE6985" w:rsidRDefault="00000000">
      <w:pPr>
        <w:spacing w:before="72" w:line="253" w:lineRule="auto"/>
        <w:ind w:right="87" w:firstLine="450"/>
        <w:rPr>
          <w:rFonts w:ascii="宋体" w:eastAsia="宋体" w:hAnsi="宋体" w:cs="宋体"/>
          <w:sz w:val="16"/>
          <w:szCs w:val="16"/>
        </w:rPr>
      </w:pPr>
      <w:r w:rsidRPr="00B344DB">
        <w:rPr>
          <w:rFonts w:ascii="宋体" w:eastAsia="宋体" w:hAnsi="宋体" w:cs="宋体"/>
          <w:b/>
          <w:bCs/>
          <w:color w:val="FF0000"/>
          <w:spacing w:val="9"/>
          <w:sz w:val="16"/>
          <w:szCs w:val="16"/>
          <w:u w:val="single"/>
        </w:rPr>
        <w:t>B</w:t>
      </w:r>
      <w:r w:rsidRPr="00FE6985">
        <w:rPr>
          <w:rFonts w:ascii="宋体" w:eastAsia="宋体" w:hAnsi="宋体" w:cs="宋体"/>
          <w:spacing w:val="9"/>
          <w:sz w:val="16"/>
          <w:szCs w:val="16"/>
        </w:rPr>
        <w:t>.企业数据仓库的建设是以现有企业业务系统和大量业务数据的积累为基础的，数据库一般不支持</w:t>
      </w:r>
      <w:r w:rsidRPr="00FE6985">
        <w:rPr>
          <w:rFonts w:ascii="宋体" w:eastAsia="宋体" w:hAnsi="宋体" w:cs="宋体"/>
          <w:spacing w:val="8"/>
          <w:sz w:val="16"/>
          <w:szCs w:val="16"/>
        </w:rPr>
        <w:t>异构</w:t>
      </w:r>
      <w:r w:rsidRPr="00FE6985">
        <w:rPr>
          <w:rFonts w:ascii="宋体" w:eastAsia="宋体" w:hAnsi="宋体" w:cs="宋体"/>
          <w:spacing w:val="9"/>
          <w:sz w:val="16"/>
          <w:szCs w:val="16"/>
        </w:rPr>
        <w:t>数据的集成.</w:t>
      </w:r>
    </w:p>
    <w:p w14:paraId="48B4BB8D" w14:textId="77777777" w:rsidR="000959E8" w:rsidRPr="00FE6985" w:rsidRDefault="00000000">
      <w:pPr>
        <w:spacing w:before="72" w:line="252" w:lineRule="auto"/>
        <w:ind w:right="109" w:firstLine="450"/>
        <w:rPr>
          <w:rFonts w:ascii="宋体" w:eastAsia="宋体" w:hAnsi="宋体" w:cs="宋体"/>
          <w:sz w:val="16"/>
          <w:szCs w:val="16"/>
        </w:rPr>
      </w:pPr>
      <w:r w:rsidRPr="00FE6985">
        <w:rPr>
          <w:rFonts w:ascii="宋体" w:eastAsia="宋体" w:hAnsi="宋体" w:cs="宋体"/>
          <w:spacing w:val="9"/>
          <w:sz w:val="16"/>
          <w:szCs w:val="16"/>
        </w:rPr>
        <w:t>C.大数据分析相比传统的数据仓库应用，其数据</w:t>
      </w:r>
      <w:r w:rsidRPr="00FE6985">
        <w:rPr>
          <w:rFonts w:ascii="宋体" w:eastAsia="宋体" w:hAnsi="宋体" w:cs="宋体"/>
          <w:spacing w:val="8"/>
          <w:sz w:val="16"/>
          <w:szCs w:val="16"/>
        </w:rPr>
        <w:t>量更大，查询分析复杂，且在技木上须依托于分布式、</w:t>
      </w:r>
      <w:r w:rsidRPr="00FE6985">
        <w:rPr>
          <w:rFonts w:ascii="宋体" w:eastAsia="宋体" w:hAnsi="宋体" w:cs="宋体"/>
          <w:sz w:val="16"/>
          <w:szCs w:val="16"/>
        </w:rPr>
        <w:t xml:space="preserve"> </w:t>
      </w:r>
      <w:r w:rsidRPr="00FE6985">
        <w:rPr>
          <w:rFonts w:ascii="宋体" w:eastAsia="宋体" w:hAnsi="宋体" w:cs="宋体"/>
          <w:spacing w:val="7"/>
          <w:sz w:val="16"/>
          <w:szCs w:val="16"/>
        </w:rPr>
        <w:t>云存储、虚拟化等技木</w:t>
      </w:r>
    </w:p>
    <w:p w14:paraId="588BEB8F"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11"/>
          <w:sz w:val="16"/>
          <w:szCs w:val="16"/>
        </w:rPr>
        <w:t>D.数据仓库的结构通常包含数据源、数据集市、数据分析服务器和前端工具4个层次</w:t>
      </w:r>
    </w:p>
    <w:p w14:paraId="0AD8B6E7" w14:textId="77777777" w:rsidR="000959E8" w:rsidRPr="00FE6985" w:rsidRDefault="000959E8">
      <w:pPr>
        <w:spacing w:line="332" w:lineRule="auto"/>
        <w:rPr>
          <w:sz w:val="16"/>
          <w:szCs w:val="16"/>
        </w:rPr>
      </w:pPr>
    </w:p>
    <w:p w14:paraId="36ED6940" w14:textId="77777777" w:rsidR="000959E8" w:rsidRPr="00FE6985" w:rsidRDefault="00000000">
      <w:pPr>
        <w:spacing w:before="66" w:line="219" w:lineRule="auto"/>
        <w:rPr>
          <w:rFonts w:ascii="宋体" w:eastAsia="宋体" w:hAnsi="宋体" w:cs="宋体"/>
          <w:sz w:val="16"/>
          <w:szCs w:val="16"/>
        </w:rPr>
      </w:pPr>
      <w:r w:rsidRPr="00FE6985">
        <w:rPr>
          <w:rFonts w:ascii="Times New Roman" w:eastAsia="Times New Roman" w:hAnsi="Times New Roman" w:cs="Times New Roman"/>
          <w:spacing w:val="3"/>
          <w:sz w:val="16"/>
          <w:szCs w:val="16"/>
        </w:rPr>
        <w:t>147.</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b/>
          <w:bCs/>
          <w:spacing w:val="3"/>
          <w:sz w:val="16"/>
          <w:szCs w:val="16"/>
        </w:rPr>
        <w:t>常见的数据库管理系统中，()是非关系型数据库。【</w:t>
      </w:r>
      <w:r w:rsidRPr="00FE6985">
        <w:rPr>
          <w:rFonts w:ascii="宋体" w:eastAsia="宋体" w:hAnsi="宋体" w:cs="宋体"/>
          <w:spacing w:val="-57"/>
          <w:sz w:val="16"/>
          <w:szCs w:val="16"/>
        </w:rPr>
        <w:t xml:space="preserve"> </w:t>
      </w:r>
      <w:r w:rsidRPr="00FE6985">
        <w:rPr>
          <w:rFonts w:ascii="Times New Roman" w:eastAsia="Times New Roman" w:hAnsi="Times New Roman" w:cs="Times New Roman"/>
          <w:b/>
          <w:bCs/>
          <w:spacing w:val="3"/>
          <w:sz w:val="16"/>
          <w:szCs w:val="16"/>
        </w:rPr>
        <w:t>19</w:t>
      </w:r>
      <w:r w:rsidRPr="00FE6985">
        <w:rPr>
          <w:rFonts w:ascii="Times New Roman" w:eastAsia="Times New Roman" w:hAnsi="Times New Roman" w:cs="Times New Roman"/>
          <w:spacing w:val="35"/>
          <w:w w:val="101"/>
          <w:sz w:val="16"/>
          <w:szCs w:val="16"/>
        </w:rPr>
        <w:t xml:space="preserve"> </w:t>
      </w:r>
      <w:r w:rsidRPr="00FE6985">
        <w:rPr>
          <w:rFonts w:ascii="宋体" w:eastAsia="宋体" w:hAnsi="宋体" w:cs="宋体"/>
          <w:spacing w:val="3"/>
          <w:sz w:val="16"/>
          <w:szCs w:val="16"/>
        </w:rPr>
        <w:t>下】</w:t>
      </w:r>
    </w:p>
    <w:p w14:paraId="4CEB91F8" w14:textId="77777777" w:rsidR="000959E8" w:rsidRPr="00FE6985" w:rsidRDefault="00000000">
      <w:pPr>
        <w:spacing w:before="88" w:line="198" w:lineRule="auto"/>
        <w:ind w:left="450"/>
        <w:rPr>
          <w:sz w:val="16"/>
          <w:szCs w:val="16"/>
        </w:rPr>
      </w:pPr>
      <w:proofErr w:type="spellStart"/>
      <w:proofErr w:type="gramStart"/>
      <w:r w:rsidRPr="00FE6985">
        <w:rPr>
          <w:rFonts w:eastAsia="Arial"/>
          <w:spacing w:val="-11"/>
          <w:sz w:val="16"/>
          <w:szCs w:val="16"/>
        </w:rPr>
        <w:t>A.Oracle</w:t>
      </w:r>
      <w:proofErr w:type="spellEnd"/>
      <w:proofErr w:type="gramEnd"/>
      <w:r w:rsidRPr="00FE6985">
        <w:rPr>
          <w:rFonts w:eastAsia="Arial"/>
          <w:spacing w:val="8"/>
          <w:sz w:val="16"/>
          <w:szCs w:val="16"/>
        </w:rPr>
        <w:t xml:space="preserve">       </w:t>
      </w:r>
      <w:proofErr w:type="spellStart"/>
      <w:r w:rsidRPr="00FE6985">
        <w:rPr>
          <w:rFonts w:eastAsia="Arial"/>
          <w:spacing w:val="-11"/>
          <w:sz w:val="16"/>
          <w:szCs w:val="16"/>
        </w:rPr>
        <w:t>B.MySQL</w:t>
      </w:r>
      <w:proofErr w:type="spellEnd"/>
      <w:r w:rsidRPr="00FE6985">
        <w:rPr>
          <w:rFonts w:eastAsia="Arial"/>
          <w:spacing w:val="1"/>
          <w:sz w:val="16"/>
          <w:szCs w:val="16"/>
        </w:rPr>
        <w:t xml:space="preserve">       </w:t>
      </w:r>
      <w:r w:rsidRPr="00FE6985">
        <w:rPr>
          <w:rFonts w:eastAsia="Arial"/>
          <w:spacing w:val="-11"/>
          <w:sz w:val="16"/>
          <w:szCs w:val="16"/>
        </w:rPr>
        <w:t>C.SQL</w:t>
      </w:r>
      <w:r w:rsidRPr="00FE6985">
        <w:rPr>
          <w:rFonts w:eastAsia="Arial"/>
          <w:spacing w:val="2"/>
          <w:sz w:val="16"/>
          <w:szCs w:val="16"/>
        </w:rPr>
        <w:t xml:space="preserve"> </w:t>
      </w:r>
      <w:r w:rsidRPr="00FE6985">
        <w:rPr>
          <w:rFonts w:eastAsia="Arial"/>
          <w:spacing w:val="-11"/>
          <w:sz w:val="16"/>
          <w:szCs w:val="16"/>
        </w:rPr>
        <w:t>Sever</w:t>
      </w:r>
      <w:r w:rsidRPr="00FE6985">
        <w:rPr>
          <w:rFonts w:eastAsia="Arial"/>
          <w:sz w:val="16"/>
          <w:szCs w:val="16"/>
        </w:rPr>
        <w:t xml:space="preserve">       </w:t>
      </w:r>
      <w:proofErr w:type="spellStart"/>
      <w:r w:rsidRPr="00B344DB">
        <w:rPr>
          <w:rFonts w:eastAsia="Arial"/>
          <w:b/>
          <w:bCs/>
          <w:color w:val="FF0000"/>
          <w:spacing w:val="-11"/>
          <w:sz w:val="16"/>
          <w:szCs w:val="16"/>
          <w:u w:val="single"/>
        </w:rPr>
        <w:t>D</w:t>
      </w:r>
      <w:r w:rsidRPr="00FE6985">
        <w:rPr>
          <w:rFonts w:eastAsia="Arial"/>
          <w:spacing w:val="-11"/>
          <w:sz w:val="16"/>
          <w:szCs w:val="16"/>
        </w:rPr>
        <w:t>.Mongo</w:t>
      </w:r>
      <w:proofErr w:type="spellEnd"/>
      <w:r w:rsidRPr="00FE6985">
        <w:rPr>
          <w:rFonts w:eastAsia="Arial"/>
          <w:spacing w:val="14"/>
          <w:w w:val="101"/>
          <w:sz w:val="16"/>
          <w:szCs w:val="16"/>
        </w:rPr>
        <w:t xml:space="preserve"> </w:t>
      </w:r>
      <w:r w:rsidRPr="00FE6985">
        <w:rPr>
          <w:rFonts w:eastAsia="Arial"/>
          <w:spacing w:val="-11"/>
          <w:sz w:val="16"/>
          <w:szCs w:val="16"/>
        </w:rPr>
        <w:t>DB</w:t>
      </w:r>
    </w:p>
    <w:p w14:paraId="044BA925" w14:textId="77777777" w:rsidR="000959E8" w:rsidRPr="00FE6985" w:rsidRDefault="000959E8">
      <w:pPr>
        <w:spacing w:line="347" w:lineRule="auto"/>
        <w:rPr>
          <w:sz w:val="16"/>
          <w:szCs w:val="16"/>
        </w:rPr>
      </w:pPr>
    </w:p>
    <w:p w14:paraId="65A49FF2" w14:textId="77777777" w:rsidR="000959E8" w:rsidRPr="00FE6985" w:rsidRDefault="00000000">
      <w:pPr>
        <w:spacing w:before="1" w:line="320" w:lineRule="exact"/>
        <w:ind w:firstLine="490"/>
        <w:textAlignment w:val="center"/>
        <w:rPr>
          <w:sz w:val="16"/>
          <w:szCs w:val="16"/>
        </w:rPr>
      </w:pPr>
      <w:r>
        <w:rPr>
          <w:sz w:val="16"/>
          <w:szCs w:val="16"/>
        </w:rPr>
      </w:r>
      <w:r>
        <w:rPr>
          <w:sz w:val="16"/>
          <w:szCs w:val="16"/>
        </w:rPr>
        <w:pict w14:anchorId="4BAFEF51">
          <v:group id="_x0000_s2750" style="width:146.55pt;height:16pt;mso-position-horizontal-relative:char;mso-position-vertical-relative:line" coordsize="2931,320">
            <v:shape id="_x0000_s2754" type="#_x0000_t75" style="position:absolute;width:2931;height:320">
              <v:imagedata r:id="rId57" o:title=""/>
            </v:shape>
            <v:shape id="_x0000_s2753" type="#_x0000_t202" style="position:absolute;left:12;top:75;width:1318;height:277" filled="f" stroked="f">
              <v:textbox inset="0,0,0,0">
                <w:txbxContent>
                  <w:p w14:paraId="6EB634AF" w14:textId="77777777" w:rsidR="000959E8" w:rsidRDefault="00000000">
                    <w:pPr>
                      <w:spacing w:before="20" w:line="219" w:lineRule="auto"/>
                      <w:ind w:left="20"/>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7"/>
                        <w:sz w:val="20"/>
                        <w:szCs w:val="20"/>
                      </w:rPr>
                      <w:t xml:space="preserve"> </w:t>
                    </w:r>
                    <w:r>
                      <w:rPr>
                        <w:rFonts w:ascii="宋体" w:eastAsia="宋体" w:hAnsi="宋体" w:cs="宋体"/>
                        <w:b/>
                        <w:bCs/>
                        <w:spacing w:val="-14"/>
                        <w:sz w:val="20"/>
                        <w:szCs w:val="20"/>
                      </w:rPr>
                      <w:t>点</w:t>
                    </w:r>
                    <w:r>
                      <w:rPr>
                        <w:rFonts w:ascii="宋体" w:eastAsia="宋体" w:hAnsi="宋体" w:cs="宋体"/>
                        <w:spacing w:val="-42"/>
                        <w:sz w:val="20"/>
                        <w:szCs w:val="20"/>
                      </w:rPr>
                      <w:t xml:space="preserve"> </w:t>
                    </w:r>
                    <w:r>
                      <w:rPr>
                        <w:rFonts w:ascii="宋体" w:eastAsia="宋体" w:hAnsi="宋体" w:cs="宋体"/>
                        <w:b/>
                        <w:bCs/>
                        <w:spacing w:val="-14"/>
                        <w:sz w:val="20"/>
                        <w:szCs w:val="20"/>
                      </w:rPr>
                      <w:t>2</w:t>
                    </w:r>
                    <w:r>
                      <w:rPr>
                        <w:rFonts w:ascii="宋体" w:eastAsia="宋体" w:hAnsi="宋体" w:cs="宋体"/>
                        <w:spacing w:val="-39"/>
                        <w:sz w:val="20"/>
                        <w:szCs w:val="20"/>
                      </w:rPr>
                      <w:t xml:space="preserve"> </w:t>
                    </w:r>
                    <w:r>
                      <w:rPr>
                        <w:rFonts w:ascii="宋体" w:eastAsia="宋体" w:hAnsi="宋体" w:cs="宋体"/>
                        <w:b/>
                        <w:bCs/>
                        <w:spacing w:val="-14"/>
                        <w:sz w:val="20"/>
                        <w:szCs w:val="20"/>
                      </w:rPr>
                      <w:t>7</w:t>
                    </w:r>
                    <w:r>
                      <w:rPr>
                        <w:rFonts w:ascii="宋体" w:eastAsia="宋体" w:hAnsi="宋体" w:cs="宋体"/>
                        <w:spacing w:val="-14"/>
                        <w:sz w:val="20"/>
                        <w:szCs w:val="20"/>
                      </w:rPr>
                      <w:t xml:space="preserve"> </w:t>
                    </w:r>
                    <w:r>
                      <w:rPr>
                        <w:rFonts w:ascii="宋体" w:eastAsia="宋体" w:hAnsi="宋体" w:cs="宋体"/>
                        <w:b/>
                        <w:bCs/>
                        <w:spacing w:val="-14"/>
                        <w:sz w:val="20"/>
                        <w:szCs w:val="20"/>
                      </w:rPr>
                      <w:t>:</w:t>
                    </w:r>
                    <w:r>
                      <w:rPr>
                        <w:rFonts w:ascii="宋体" w:eastAsia="宋体" w:hAnsi="宋体" w:cs="宋体"/>
                        <w:spacing w:val="-5"/>
                        <w:sz w:val="20"/>
                        <w:szCs w:val="20"/>
                      </w:rPr>
                      <w:t xml:space="preserve"> </w:t>
                    </w:r>
                    <w:r>
                      <w:rPr>
                        <w:rFonts w:ascii="宋体" w:eastAsia="宋体" w:hAnsi="宋体" w:cs="宋体"/>
                        <w:b/>
                        <w:bCs/>
                        <w:spacing w:val="-14"/>
                        <w:sz w:val="20"/>
                        <w:szCs w:val="20"/>
                      </w:rPr>
                      <w:t>Web</w:t>
                    </w:r>
                  </w:p>
                </w:txbxContent>
              </v:textbox>
            </v:shape>
            <v:shape id="_x0000_s2752" type="#_x0000_t202" style="position:absolute;left:1657;top:75;width:966;height:280" filled="f" stroked="f">
              <v:textbox inset="0,0,0,0">
                <w:txbxContent>
                  <w:p w14:paraId="049E97B9" w14:textId="77777777" w:rsidR="000959E8" w:rsidRDefault="00000000" w:rsidP="002D27D0">
                    <w:pPr>
                      <w:spacing w:before="19" w:line="221" w:lineRule="auto"/>
                      <w:rPr>
                        <w:rFonts w:ascii="宋体" w:eastAsia="宋体" w:hAnsi="宋体" w:cs="宋体"/>
                        <w:sz w:val="20"/>
                        <w:szCs w:val="20"/>
                      </w:rPr>
                    </w:pPr>
                    <w:r>
                      <w:rPr>
                        <w:rFonts w:ascii="宋体" w:eastAsia="宋体" w:hAnsi="宋体" w:cs="宋体"/>
                        <w:b/>
                        <w:bCs/>
                        <w:spacing w:val="-4"/>
                        <w:sz w:val="20"/>
                        <w:szCs w:val="20"/>
                      </w:rPr>
                      <w:t>Service</w:t>
                    </w:r>
                    <w:r>
                      <w:rPr>
                        <w:rFonts w:ascii="宋体" w:eastAsia="宋体" w:hAnsi="宋体" w:cs="宋体"/>
                        <w:spacing w:val="-51"/>
                        <w:sz w:val="20"/>
                        <w:szCs w:val="20"/>
                      </w:rPr>
                      <w:t xml:space="preserve"> </w:t>
                    </w:r>
                    <w:r>
                      <w:rPr>
                        <w:rFonts w:ascii="宋体" w:eastAsia="宋体" w:hAnsi="宋体" w:cs="宋体"/>
                        <w:b/>
                        <w:bCs/>
                        <w:spacing w:val="-4"/>
                        <w:sz w:val="20"/>
                        <w:szCs w:val="20"/>
                      </w:rPr>
                      <w:t>技</w:t>
                    </w:r>
                  </w:p>
                </w:txbxContent>
              </v:textbox>
            </v:shape>
            <v:shape id="_x0000_s2751" type="#_x0000_t202" style="position:absolute;left:2685;top:75;width:231;height:277" filled="f" stroked="f">
              <v:textbox inset="0,0,0,0">
                <w:txbxContent>
                  <w:p w14:paraId="55AD4F77" w14:textId="77777777" w:rsidR="000959E8" w:rsidRDefault="00000000">
                    <w:pPr>
                      <w:spacing w:before="20" w:line="219" w:lineRule="auto"/>
                      <w:ind w:left="20"/>
                      <w:rPr>
                        <w:rFonts w:ascii="宋体" w:eastAsia="宋体" w:hAnsi="宋体" w:cs="宋体"/>
                        <w:sz w:val="20"/>
                        <w:szCs w:val="20"/>
                      </w:rPr>
                    </w:pPr>
                    <w:r>
                      <w:rPr>
                        <w:rFonts w:ascii="宋体" w:eastAsia="宋体" w:hAnsi="宋体" w:cs="宋体"/>
                        <w:b/>
                        <w:bCs/>
                        <w:spacing w:val="-3"/>
                        <w:sz w:val="20"/>
                        <w:szCs w:val="20"/>
                      </w:rPr>
                      <w:t>术</w:t>
                    </w:r>
                  </w:p>
                </w:txbxContent>
              </v:textbox>
            </v:shape>
            <w10:anchorlock/>
          </v:group>
        </w:pict>
      </w:r>
    </w:p>
    <w:p w14:paraId="7798E6E5" w14:textId="1309B03E" w:rsidR="000959E8" w:rsidRPr="00FE6985" w:rsidRDefault="00000000">
      <w:pPr>
        <w:spacing w:before="57" w:line="248" w:lineRule="auto"/>
        <w:ind w:left="450" w:right="75"/>
        <w:rPr>
          <w:rFonts w:ascii="宋体" w:eastAsia="宋体" w:hAnsi="宋体" w:cs="宋体"/>
          <w:sz w:val="16"/>
          <w:szCs w:val="16"/>
        </w:rPr>
      </w:pPr>
      <w:r w:rsidRPr="00FE6985">
        <w:rPr>
          <w:rFonts w:ascii="Times New Roman" w:eastAsia="Times New Roman" w:hAnsi="Times New Roman" w:cs="Times New Roman"/>
          <w:b/>
          <w:bCs/>
          <w:spacing w:val="8"/>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z w:val="16"/>
          <w:szCs w:val="16"/>
        </w:rPr>
        <w:t>Web</w:t>
      </w:r>
      <w:r w:rsidRPr="00FE6985">
        <w:rPr>
          <w:rFonts w:ascii="Times New Roman" w:eastAsia="Times New Roman" w:hAnsi="Times New Roman" w:cs="Times New Roman"/>
          <w:spacing w:val="2"/>
          <w:sz w:val="16"/>
          <w:szCs w:val="16"/>
        </w:rPr>
        <w:t xml:space="preserve">  </w:t>
      </w:r>
      <w:r w:rsidR="002D27D0" w:rsidRPr="00FE6985">
        <w:rPr>
          <w:rFonts w:asciiTheme="minorEastAsia" w:hAnsiTheme="minorEastAsia" w:cs="Times New Roman" w:hint="eastAsia"/>
          <w:b/>
          <w:bCs/>
          <w:sz w:val="16"/>
          <w:szCs w:val="16"/>
        </w:rPr>
        <w:t>S</w:t>
      </w:r>
      <w:r w:rsidRPr="00FE6985">
        <w:rPr>
          <w:rFonts w:ascii="Times New Roman" w:eastAsia="Times New Roman" w:hAnsi="Times New Roman" w:cs="Times New Roman"/>
          <w:b/>
          <w:bCs/>
          <w:sz w:val="16"/>
          <w:szCs w:val="16"/>
        </w:rPr>
        <w:t>ervice</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spacing w:val="8"/>
          <w:sz w:val="16"/>
          <w:szCs w:val="16"/>
        </w:rPr>
        <w:t>的定义：是解决应用程序之间互相通信的一种技术，是描述一系列操作的接口，它</w:t>
      </w:r>
      <w:r w:rsidRPr="00FE6985">
        <w:rPr>
          <w:rFonts w:ascii="宋体" w:eastAsia="宋体" w:hAnsi="宋体" w:cs="宋体"/>
          <w:spacing w:val="7"/>
          <w:sz w:val="16"/>
          <w:szCs w:val="16"/>
        </w:rPr>
        <w:t>使用</w:t>
      </w:r>
      <w:r w:rsidRPr="00FE6985">
        <w:rPr>
          <w:rFonts w:ascii="宋体" w:eastAsia="宋体" w:hAnsi="宋体" w:cs="宋体"/>
          <w:sz w:val="16"/>
          <w:szCs w:val="16"/>
        </w:rPr>
        <w:t xml:space="preserve"> </w:t>
      </w:r>
      <w:r w:rsidRPr="00FE6985">
        <w:rPr>
          <w:rFonts w:ascii="宋体" w:eastAsia="宋体" w:hAnsi="宋体" w:cs="宋体"/>
          <w:spacing w:val="5"/>
          <w:sz w:val="16"/>
          <w:szCs w:val="16"/>
        </w:rPr>
        <w:t>标准的、规范的</w:t>
      </w:r>
      <w:r w:rsidRPr="00FE6985">
        <w:rPr>
          <w:rFonts w:ascii="宋体" w:eastAsia="宋体" w:hAnsi="宋体" w:cs="宋体"/>
          <w:sz w:val="16"/>
          <w:szCs w:val="16"/>
        </w:rPr>
        <w:t>XML</w:t>
      </w:r>
      <w:r w:rsidRPr="00FE6985">
        <w:rPr>
          <w:rFonts w:ascii="宋体" w:eastAsia="宋体" w:hAnsi="宋体" w:cs="宋体"/>
          <w:spacing w:val="35"/>
          <w:sz w:val="16"/>
          <w:szCs w:val="16"/>
        </w:rPr>
        <w:t xml:space="preserve"> </w:t>
      </w:r>
      <w:r w:rsidRPr="00FE6985">
        <w:rPr>
          <w:rFonts w:ascii="宋体" w:eastAsia="宋体" w:hAnsi="宋体" w:cs="宋体"/>
          <w:spacing w:val="5"/>
          <w:sz w:val="16"/>
          <w:szCs w:val="16"/>
        </w:rPr>
        <w:t>描述接口，可以实现跨平台的通信，解决异</w:t>
      </w:r>
      <w:r w:rsidRPr="00FE6985">
        <w:rPr>
          <w:rFonts w:ascii="宋体" w:eastAsia="宋体" w:hAnsi="宋体" w:cs="宋体"/>
          <w:spacing w:val="4"/>
          <w:sz w:val="16"/>
          <w:szCs w:val="16"/>
        </w:rPr>
        <w:t>构的问题，</w:t>
      </w:r>
      <w:r w:rsidRPr="00FE6985">
        <w:rPr>
          <w:rFonts w:ascii="宋体" w:eastAsia="宋体" w:hAnsi="宋体" w:cs="宋体"/>
          <w:sz w:val="16"/>
          <w:szCs w:val="16"/>
          <w:u w:val="single"/>
        </w:rPr>
        <w:t>Web</w:t>
      </w:r>
      <w:r w:rsidRPr="00FE6985">
        <w:rPr>
          <w:rFonts w:ascii="宋体" w:eastAsia="宋体" w:hAnsi="宋体" w:cs="宋体"/>
          <w:spacing w:val="9"/>
          <w:sz w:val="16"/>
          <w:szCs w:val="16"/>
          <w:u w:val="single"/>
        </w:rPr>
        <w:t xml:space="preserve"> </w:t>
      </w:r>
      <w:r w:rsidRPr="00FE6985">
        <w:rPr>
          <w:rFonts w:ascii="宋体" w:eastAsia="宋体" w:hAnsi="宋体" w:cs="宋体"/>
          <w:sz w:val="16"/>
          <w:szCs w:val="16"/>
          <w:u w:val="single"/>
        </w:rPr>
        <w:t>Application</w:t>
      </w:r>
      <w:r w:rsidRPr="00FE6985">
        <w:rPr>
          <w:rFonts w:ascii="宋体" w:eastAsia="宋体" w:hAnsi="宋体" w:cs="宋体"/>
          <w:spacing w:val="4"/>
          <w:sz w:val="16"/>
          <w:szCs w:val="16"/>
          <w:u w:val="single"/>
        </w:rPr>
        <w:t>是面向应用</w:t>
      </w:r>
    </w:p>
    <w:p w14:paraId="3FDED32E" w14:textId="3AADFC08" w:rsidR="000959E8" w:rsidRPr="00FE6985" w:rsidRDefault="00000000">
      <w:pPr>
        <w:spacing w:before="79" w:line="219" w:lineRule="auto"/>
        <w:ind w:left="452"/>
        <w:rPr>
          <w:rFonts w:ascii="宋体" w:eastAsia="宋体" w:hAnsi="宋体" w:cs="宋体"/>
          <w:sz w:val="16"/>
          <w:szCs w:val="16"/>
        </w:rPr>
      </w:pPr>
      <w:r w:rsidRPr="00FE6985">
        <w:rPr>
          <w:rFonts w:ascii="宋体" w:eastAsia="宋体" w:hAnsi="宋体" w:cs="宋体"/>
          <w:b/>
          <w:bCs/>
          <w:spacing w:val="16"/>
          <w:sz w:val="16"/>
          <w:szCs w:val="16"/>
          <w:u w:val="single"/>
        </w:rPr>
        <w:t>的，而</w:t>
      </w:r>
      <w:proofErr w:type="spellStart"/>
      <w:r w:rsidRPr="00FE6985">
        <w:rPr>
          <w:rFonts w:ascii="宋体" w:eastAsia="宋体" w:hAnsi="宋体" w:cs="宋体"/>
          <w:b/>
          <w:bCs/>
          <w:sz w:val="16"/>
          <w:szCs w:val="16"/>
          <w:u w:val="single"/>
        </w:rPr>
        <w:t>WebService</w:t>
      </w:r>
      <w:proofErr w:type="spellEnd"/>
      <w:r w:rsidRPr="00FE6985">
        <w:rPr>
          <w:rFonts w:ascii="宋体" w:eastAsia="宋体" w:hAnsi="宋体" w:cs="宋体"/>
          <w:b/>
          <w:bCs/>
          <w:spacing w:val="16"/>
          <w:sz w:val="16"/>
          <w:szCs w:val="16"/>
          <w:u w:val="single"/>
        </w:rPr>
        <w:t>是面向计算机的，是实现</w:t>
      </w:r>
      <w:r w:rsidRPr="00FE6985">
        <w:rPr>
          <w:rFonts w:ascii="宋体" w:eastAsia="宋体" w:hAnsi="宋体" w:cs="宋体"/>
          <w:b/>
          <w:bCs/>
          <w:sz w:val="16"/>
          <w:szCs w:val="16"/>
          <w:u w:val="single"/>
        </w:rPr>
        <w:t>SOA</w:t>
      </w:r>
      <w:r w:rsidRPr="00FE6985">
        <w:rPr>
          <w:rFonts w:ascii="宋体" w:eastAsia="宋体" w:hAnsi="宋体" w:cs="宋体"/>
          <w:b/>
          <w:bCs/>
          <w:spacing w:val="16"/>
          <w:sz w:val="16"/>
          <w:szCs w:val="16"/>
          <w:u w:val="single"/>
        </w:rPr>
        <w:t>架构的技术</w:t>
      </w:r>
      <w:r w:rsidRPr="00FE6985">
        <w:rPr>
          <w:rFonts w:ascii="宋体" w:eastAsia="宋体" w:hAnsi="宋体" w:cs="宋体"/>
          <w:b/>
          <w:bCs/>
          <w:spacing w:val="16"/>
          <w:sz w:val="16"/>
          <w:szCs w:val="16"/>
        </w:rPr>
        <w:t>；</w:t>
      </w:r>
    </w:p>
    <w:p w14:paraId="62586C71" w14:textId="77777777" w:rsidR="000959E8" w:rsidRPr="00FE6985" w:rsidRDefault="00000000">
      <w:pPr>
        <w:spacing w:before="29" w:line="290" w:lineRule="exact"/>
        <w:ind w:firstLine="450"/>
        <w:textAlignment w:val="center"/>
        <w:rPr>
          <w:sz w:val="16"/>
          <w:szCs w:val="16"/>
        </w:rPr>
      </w:pPr>
      <w:r>
        <w:rPr>
          <w:sz w:val="16"/>
          <w:szCs w:val="16"/>
        </w:rPr>
      </w:r>
      <w:r>
        <w:rPr>
          <w:sz w:val="16"/>
          <w:szCs w:val="16"/>
        </w:rPr>
        <w:pict w14:anchorId="4B5146BC">
          <v:group id="_x0000_s2747" style="width:162.55pt;height:14.5pt;mso-position-horizontal-relative:char;mso-position-vertical-relative:line" coordsize="3251,290">
            <v:shape id="_x0000_s2749" type="#_x0000_t75" style="position:absolute;width:3251;height:290">
              <v:imagedata r:id="rId58" o:title=""/>
            </v:shape>
            <v:shape id="_x0000_s2748" type="#_x0000_t202" style="position:absolute;left:-20;top:-20;width:3291;height:370" filled="f" stroked="f">
              <v:textbox inset="0,0,0,0">
                <w:txbxContent>
                  <w:p w14:paraId="2C36427B" w14:textId="77777777" w:rsidR="000959E8" w:rsidRDefault="00000000">
                    <w:pPr>
                      <w:spacing w:before="66" w:line="221" w:lineRule="auto"/>
                      <w:ind w:left="149"/>
                      <w:rPr>
                        <w:rFonts w:ascii="宋体" w:eastAsia="宋体" w:hAnsi="宋体" w:cs="宋体"/>
                        <w:sz w:val="20"/>
                        <w:szCs w:val="20"/>
                      </w:rPr>
                    </w:pPr>
                    <w:r>
                      <w:rPr>
                        <w:rFonts w:ascii="宋体" w:eastAsia="宋体" w:hAnsi="宋体" w:cs="宋体"/>
                        <w:spacing w:val="20"/>
                        <w:w w:val="108"/>
                        <w:sz w:val="20"/>
                        <w:szCs w:val="20"/>
                      </w:rPr>
                      <w:t>(</w:t>
                    </w:r>
                    <w:r>
                      <w:rPr>
                        <w:rFonts w:ascii="宋体" w:eastAsia="宋体" w:hAnsi="宋体" w:cs="宋体"/>
                        <w:b/>
                        <w:bCs/>
                        <w:spacing w:val="20"/>
                        <w:w w:val="108"/>
                        <w:sz w:val="20"/>
                        <w:szCs w:val="20"/>
                      </w:rPr>
                      <w:t>09上69)(09下29)(12下32)</w:t>
                    </w:r>
                  </w:p>
                </w:txbxContent>
              </v:textbox>
            </v:shape>
            <w10:anchorlock/>
          </v:group>
        </w:pict>
      </w:r>
    </w:p>
    <w:p w14:paraId="754517FE" w14:textId="77777777" w:rsidR="000959E8" w:rsidRPr="00FE6985" w:rsidRDefault="00000000">
      <w:pPr>
        <w:spacing w:before="68" w:line="252" w:lineRule="auto"/>
        <w:ind w:left="450" w:right="87" w:hanging="450"/>
        <w:rPr>
          <w:rFonts w:ascii="宋体" w:eastAsia="宋体" w:hAnsi="宋体" w:cs="宋体"/>
          <w:sz w:val="16"/>
          <w:szCs w:val="16"/>
        </w:rPr>
      </w:pPr>
      <w:r w:rsidRPr="00FE6985">
        <w:rPr>
          <w:rFonts w:ascii="宋体" w:eastAsia="宋体" w:hAnsi="宋体" w:cs="宋体"/>
          <w:spacing w:val="5"/>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2、</w:t>
      </w:r>
      <w:r w:rsidRPr="00FE6985">
        <w:rPr>
          <w:rFonts w:ascii="宋体" w:eastAsia="宋体" w:hAnsi="宋体" w:cs="宋体"/>
          <w:sz w:val="16"/>
          <w:szCs w:val="16"/>
        </w:rPr>
        <w:t>Web</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服务</w:t>
      </w:r>
      <w:r w:rsidRPr="00FE6985">
        <w:rPr>
          <w:rFonts w:ascii="宋体" w:eastAsia="宋体" w:hAnsi="宋体" w:cs="宋体"/>
          <w:spacing w:val="-8"/>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z w:val="16"/>
          <w:szCs w:val="16"/>
        </w:rPr>
        <w:t>Web</w:t>
      </w:r>
      <w:r w:rsidRPr="00FE6985">
        <w:rPr>
          <w:rFonts w:ascii="宋体" w:eastAsia="宋体" w:hAnsi="宋体" w:cs="宋体"/>
          <w:spacing w:val="45"/>
          <w:sz w:val="16"/>
          <w:szCs w:val="16"/>
        </w:rPr>
        <w:t xml:space="preserve"> </w:t>
      </w:r>
      <w:r w:rsidRPr="00FE6985">
        <w:rPr>
          <w:rFonts w:ascii="宋体" w:eastAsia="宋体" w:hAnsi="宋体" w:cs="宋体"/>
          <w:sz w:val="16"/>
          <w:szCs w:val="16"/>
        </w:rPr>
        <w:t>Services</w:t>
      </w:r>
      <w:r w:rsidRPr="00FE6985">
        <w:rPr>
          <w:rFonts w:ascii="宋体" w:eastAsia="宋体" w:hAnsi="宋体" w:cs="宋体"/>
          <w:spacing w:val="5"/>
          <w:sz w:val="16"/>
          <w:szCs w:val="16"/>
        </w:rPr>
        <w:t>)</w:t>
      </w:r>
      <w:r w:rsidRPr="00FE6985">
        <w:rPr>
          <w:rFonts w:ascii="宋体" w:eastAsia="宋体" w:hAnsi="宋体" w:cs="宋体"/>
          <w:spacing w:val="-53"/>
          <w:sz w:val="16"/>
          <w:szCs w:val="16"/>
        </w:rPr>
        <w:t xml:space="preserve"> </w:t>
      </w:r>
      <w:r w:rsidRPr="00FE6985">
        <w:rPr>
          <w:rFonts w:ascii="宋体" w:eastAsia="宋体" w:hAnsi="宋体" w:cs="宋体"/>
          <w:spacing w:val="5"/>
          <w:sz w:val="16"/>
          <w:szCs w:val="16"/>
        </w:rPr>
        <w:t>定义了一种</w:t>
      </w:r>
      <w:r w:rsidRPr="00FE6985">
        <w:rPr>
          <w:rFonts w:ascii="宋体" w:eastAsia="宋体" w:hAnsi="宋体" w:cs="宋体"/>
          <w:spacing w:val="5"/>
          <w:sz w:val="16"/>
          <w:szCs w:val="16"/>
          <w:u w:val="single"/>
        </w:rPr>
        <w:t>松散的、粗粒度</w:t>
      </w:r>
      <w:r w:rsidRPr="00FE6985">
        <w:rPr>
          <w:rFonts w:ascii="宋体" w:eastAsia="宋体" w:hAnsi="宋体" w:cs="宋体"/>
          <w:spacing w:val="5"/>
          <w:sz w:val="16"/>
          <w:szCs w:val="16"/>
        </w:rPr>
        <w:t>的分布计算模式，使用标准的</w:t>
      </w:r>
      <w:r w:rsidRPr="00FE6985">
        <w:rPr>
          <w:rFonts w:ascii="宋体" w:eastAsia="宋体" w:hAnsi="宋体" w:cs="宋体"/>
          <w:spacing w:val="-6"/>
          <w:sz w:val="16"/>
          <w:szCs w:val="16"/>
        </w:rPr>
        <w:t xml:space="preserve"> </w:t>
      </w:r>
      <w:r w:rsidRPr="00FE6985">
        <w:rPr>
          <w:rFonts w:ascii="宋体" w:eastAsia="宋体" w:hAnsi="宋体" w:cs="宋体"/>
          <w:sz w:val="16"/>
          <w:szCs w:val="16"/>
          <w:u w:val="single"/>
        </w:rPr>
        <w:t>HTTP</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协议传送</w:t>
      </w:r>
      <w:r w:rsidRPr="00FE6985">
        <w:rPr>
          <w:rFonts w:ascii="宋体" w:eastAsia="宋体" w:hAnsi="宋体" w:cs="宋体"/>
          <w:sz w:val="16"/>
          <w:szCs w:val="16"/>
        </w:rPr>
        <w:t xml:space="preserve"> </w:t>
      </w:r>
      <w:r w:rsidRPr="00FE6985">
        <w:rPr>
          <w:rFonts w:ascii="宋体" w:eastAsia="宋体" w:hAnsi="宋体" w:cs="宋体"/>
          <w:sz w:val="16"/>
          <w:szCs w:val="16"/>
          <w:u w:val="single"/>
        </w:rPr>
        <w:t>XML</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表示</w:t>
      </w:r>
      <w:r w:rsidRPr="00FE6985">
        <w:rPr>
          <w:rFonts w:ascii="宋体" w:eastAsia="宋体" w:hAnsi="宋体" w:cs="宋体"/>
          <w:spacing w:val="8"/>
          <w:sz w:val="16"/>
          <w:szCs w:val="16"/>
          <w:u w:val="single"/>
        </w:rPr>
        <w:t>及封装</w:t>
      </w:r>
      <w:r w:rsidRPr="00FE6985">
        <w:rPr>
          <w:rFonts w:ascii="宋体" w:eastAsia="宋体" w:hAnsi="宋体" w:cs="宋体"/>
          <w:spacing w:val="8"/>
          <w:sz w:val="16"/>
          <w:szCs w:val="16"/>
        </w:rPr>
        <w:t>的内容。</w:t>
      </w:r>
      <w:r w:rsidRPr="00FE6985">
        <w:rPr>
          <w:rFonts w:ascii="宋体" w:eastAsia="宋体" w:hAnsi="宋体" w:cs="宋体"/>
          <w:sz w:val="16"/>
          <w:szCs w:val="16"/>
        </w:rPr>
        <w:t xml:space="preserve"> Web</w:t>
      </w:r>
      <w:r w:rsidRPr="00FE6985">
        <w:rPr>
          <w:rFonts w:ascii="宋体" w:eastAsia="宋体" w:hAnsi="宋体" w:cs="宋体"/>
          <w:spacing w:val="51"/>
          <w:sz w:val="16"/>
          <w:szCs w:val="16"/>
        </w:rPr>
        <w:t xml:space="preserve"> </w:t>
      </w:r>
      <w:r w:rsidRPr="00FE6985">
        <w:rPr>
          <w:rFonts w:ascii="宋体" w:eastAsia="宋体" w:hAnsi="宋体" w:cs="宋体"/>
          <w:spacing w:val="8"/>
          <w:sz w:val="16"/>
          <w:szCs w:val="16"/>
        </w:rPr>
        <w:t>服务的典型技术包括：</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u w:val="single"/>
        </w:rPr>
        <w:t>用于传递信息的简单对象访</w:t>
      </w:r>
      <w:r w:rsidRPr="00FE6985">
        <w:rPr>
          <w:rFonts w:ascii="宋体" w:eastAsia="宋体" w:hAnsi="宋体" w:cs="宋体"/>
          <w:spacing w:val="7"/>
          <w:sz w:val="16"/>
          <w:szCs w:val="16"/>
          <w:u w:val="single"/>
        </w:rPr>
        <w:t>问协议(</w:t>
      </w:r>
      <w:r w:rsidRPr="00FE6985">
        <w:rPr>
          <w:rFonts w:ascii="宋体" w:eastAsia="宋体" w:hAnsi="宋体" w:cs="宋体"/>
          <w:sz w:val="16"/>
          <w:szCs w:val="16"/>
          <w:u w:val="single"/>
        </w:rPr>
        <w:t>SOAP</w:t>
      </w:r>
      <w:r w:rsidRPr="00FE6985">
        <w:rPr>
          <w:rFonts w:ascii="宋体" w:eastAsia="宋体" w:hAnsi="宋体" w:cs="宋体"/>
          <w:spacing w:val="7"/>
          <w:sz w:val="16"/>
          <w:szCs w:val="16"/>
          <w:u w:val="single"/>
        </w:rPr>
        <w:t>)、用于</w:t>
      </w:r>
    </w:p>
    <w:p w14:paraId="76B66F85" w14:textId="77777777" w:rsidR="000959E8" w:rsidRPr="00FE6985" w:rsidRDefault="00000000">
      <w:pPr>
        <w:spacing w:before="72" w:line="219" w:lineRule="auto"/>
        <w:ind w:left="452"/>
        <w:rPr>
          <w:rFonts w:ascii="宋体" w:eastAsia="宋体" w:hAnsi="宋体" w:cs="宋体"/>
          <w:sz w:val="16"/>
          <w:szCs w:val="16"/>
        </w:rPr>
      </w:pPr>
      <w:r w:rsidRPr="00FE6985">
        <w:rPr>
          <w:rFonts w:ascii="宋体" w:eastAsia="宋体" w:hAnsi="宋体" w:cs="宋体"/>
          <w:b/>
          <w:bCs/>
          <w:spacing w:val="31"/>
          <w:sz w:val="16"/>
          <w:szCs w:val="16"/>
          <w:u w:val="single"/>
        </w:rPr>
        <w:t>描述服务的</w:t>
      </w:r>
      <w:r w:rsidRPr="00FE6985">
        <w:rPr>
          <w:rFonts w:ascii="宋体" w:eastAsia="宋体" w:hAnsi="宋体" w:cs="宋体"/>
          <w:b/>
          <w:bCs/>
          <w:sz w:val="16"/>
          <w:szCs w:val="16"/>
          <w:u w:val="single"/>
        </w:rPr>
        <w:t>Web</w:t>
      </w:r>
      <w:r w:rsidRPr="00FE6985">
        <w:rPr>
          <w:rFonts w:ascii="宋体" w:eastAsia="宋体" w:hAnsi="宋体" w:cs="宋体"/>
          <w:b/>
          <w:bCs/>
          <w:spacing w:val="31"/>
          <w:sz w:val="16"/>
          <w:szCs w:val="16"/>
          <w:u w:val="single"/>
        </w:rPr>
        <w:t>服务描述语言(</w:t>
      </w:r>
      <w:r w:rsidRPr="00FE6985">
        <w:rPr>
          <w:rFonts w:ascii="宋体" w:eastAsia="宋体" w:hAnsi="宋体" w:cs="宋体"/>
          <w:b/>
          <w:bCs/>
          <w:sz w:val="16"/>
          <w:szCs w:val="16"/>
          <w:u w:val="single"/>
        </w:rPr>
        <w:t>WSDL</w:t>
      </w:r>
      <w:r w:rsidRPr="00FE6985">
        <w:rPr>
          <w:rFonts w:ascii="宋体" w:eastAsia="宋体" w:hAnsi="宋体" w:cs="宋体"/>
          <w:b/>
          <w:bCs/>
          <w:spacing w:val="31"/>
          <w:sz w:val="16"/>
          <w:szCs w:val="16"/>
          <w:u w:val="single"/>
        </w:rPr>
        <w:t>)、用于</w:t>
      </w:r>
      <w:r w:rsidRPr="00FE6985">
        <w:rPr>
          <w:rFonts w:ascii="宋体" w:eastAsia="宋体" w:hAnsi="宋体" w:cs="宋体"/>
          <w:b/>
          <w:bCs/>
          <w:sz w:val="16"/>
          <w:szCs w:val="16"/>
          <w:u w:val="single"/>
        </w:rPr>
        <w:t>Web</w:t>
      </w:r>
      <w:r w:rsidRPr="00FE6985">
        <w:rPr>
          <w:rFonts w:ascii="宋体" w:eastAsia="宋体" w:hAnsi="宋体" w:cs="宋体"/>
          <w:b/>
          <w:bCs/>
          <w:spacing w:val="31"/>
          <w:sz w:val="16"/>
          <w:szCs w:val="16"/>
          <w:u w:val="single"/>
        </w:rPr>
        <w:t>服务的注册的统一描述、发现及集成(</w:t>
      </w:r>
      <w:r w:rsidRPr="00FE6985">
        <w:rPr>
          <w:rFonts w:ascii="宋体" w:eastAsia="宋体" w:hAnsi="宋体" w:cs="宋体"/>
          <w:b/>
          <w:bCs/>
          <w:sz w:val="16"/>
          <w:szCs w:val="16"/>
          <w:u w:val="single"/>
        </w:rPr>
        <w:t>UDDI</w:t>
      </w:r>
      <w:r w:rsidRPr="00FE6985">
        <w:rPr>
          <w:rFonts w:ascii="宋体" w:eastAsia="宋体" w:hAnsi="宋体" w:cs="宋体"/>
          <w:b/>
          <w:bCs/>
          <w:spacing w:val="30"/>
          <w:sz w:val="16"/>
          <w:szCs w:val="16"/>
          <w:u w:val="single"/>
        </w:rPr>
        <w:t>)、用</w:t>
      </w:r>
    </w:p>
    <w:p w14:paraId="4FE13215" w14:textId="77777777" w:rsidR="000959E8" w:rsidRPr="00FE6985" w:rsidRDefault="00000000">
      <w:pPr>
        <w:spacing w:before="72" w:line="219" w:lineRule="auto"/>
        <w:ind w:left="452"/>
        <w:rPr>
          <w:rFonts w:ascii="宋体" w:eastAsia="宋体" w:hAnsi="宋体" w:cs="宋体"/>
          <w:sz w:val="16"/>
          <w:szCs w:val="16"/>
        </w:rPr>
      </w:pPr>
      <w:r w:rsidRPr="00FE6985">
        <w:rPr>
          <w:rFonts w:ascii="宋体" w:eastAsia="宋体" w:hAnsi="宋体" w:cs="宋体"/>
          <w:b/>
          <w:bCs/>
          <w:spacing w:val="27"/>
          <w:sz w:val="16"/>
          <w:szCs w:val="16"/>
          <w:u w:val="single"/>
        </w:rPr>
        <w:t>于数据交换的</w:t>
      </w:r>
      <w:r w:rsidRPr="00FE6985">
        <w:rPr>
          <w:rFonts w:ascii="宋体" w:eastAsia="宋体" w:hAnsi="宋体" w:cs="宋体"/>
          <w:b/>
          <w:bCs/>
          <w:sz w:val="16"/>
          <w:szCs w:val="16"/>
          <w:u w:val="single"/>
        </w:rPr>
        <w:t>XML</w:t>
      </w:r>
      <w:r w:rsidRPr="00FE6985">
        <w:rPr>
          <w:rFonts w:ascii="宋体" w:eastAsia="宋体" w:hAnsi="宋体" w:cs="宋体"/>
          <w:b/>
          <w:bCs/>
          <w:spacing w:val="27"/>
          <w:sz w:val="16"/>
          <w:szCs w:val="16"/>
          <w:u w:val="single"/>
        </w:rPr>
        <w:t>;(13</w:t>
      </w:r>
      <w:r w:rsidRPr="00FE6985">
        <w:rPr>
          <w:rFonts w:ascii="宋体" w:eastAsia="宋体" w:hAnsi="宋体" w:cs="宋体"/>
          <w:spacing w:val="-57"/>
          <w:sz w:val="16"/>
          <w:szCs w:val="16"/>
        </w:rPr>
        <w:t xml:space="preserve"> </w:t>
      </w:r>
      <w:r w:rsidRPr="00FE6985">
        <w:rPr>
          <w:rFonts w:ascii="宋体" w:eastAsia="宋体" w:hAnsi="宋体" w:cs="宋体"/>
          <w:b/>
          <w:bCs/>
          <w:spacing w:val="27"/>
          <w:sz w:val="16"/>
          <w:szCs w:val="16"/>
          <w:shd w:val="clear" w:color="auto" w:fill="FAB700"/>
        </w:rPr>
        <w:t>上26)</w:t>
      </w:r>
    </w:p>
    <w:p w14:paraId="0D4B37B5" w14:textId="684323E0" w:rsidR="000959E8" w:rsidRPr="00FE6985" w:rsidRDefault="00000000">
      <w:pPr>
        <w:spacing w:before="76" w:line="272" w:lineRule="auto"/>
        <w:ind w:left="450" w:hanging="450"/>
        <w:rPr>
          <w:rFonts w:ascii="宋体" w:eastAsia="宋体" w:hAnsi="宋体" w:cs="宋体"/>
          <w:sz w:val="16"/>
          <w:szCs w:val="16"/>
        </w:rPr>
      </w:pPr>
      <w:r w:rsidRPr="00FE6985">
        <w:rPr>
          <w:rFonts w:ascii="宋体" w:eastAsia="宋体" w:hAnsi="宋体" w:cs="宋体"/>
          <w:spacing w:val="4"/>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4"/>
          <w:sz w:val="16"/>
          <w:szCs w:val="16"/>
        </w:rPr>
        <w:t>3、</w:t>
      </w:r>
      <w:r w:rsidRPr="00FE6985">
        <w:rPr>
          <w:rFonts w:ascii="宋体" w:eastAsia="宋体" w:hAnsi="宋体" w:cs="宋体"/>
          <w:sz w:val="16"/>
          <w:szCs w:val="16"/>
        </w:rPr>
        <w:t>Web</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服务的主要目标是</w:t>
      </w:r>
      <w:r w:rsidRPr="00FE6985">
        <w:rPr>
          <w:rFonts w:ascii="宋体" w:eastAsia="宋体" w:hAnsi="宋体" w:cs="宋体"/>
          <w:spacing w:val="4"/>
          <w:sz w:val="16"/>
          <w:szCs w:val="16"/>
          <w:u w:val="single"/>
        </w:rPr>
        <w:t>跨平台的互操作性</w:t>
      </w:r>
      <w:r w:rsidRPr="00FE6985">
        <w:rPr>
          <w:rFonts w:ascii="宋体" w:eastAsia="宋体" w:hAnsi="宋体" w:cs="宋体"/>
          <w:spacing w:val="4"/>
          <w:sz w:val="16"/>
          <w:szCs w:val="16"/>
        </w:rPr>
        <w:t>，</w:t>
      </w:r>
      <w:r w:rsidRPr="00FE6985">
        <w:rPr>
          <w:rFonts w:ascii="宋体" w:eastAsia="宋体" w:hAnsi="宋体" w:cs="宋体"/>
          <w:spacing w:val="4"/>
          <w:sz w:val="16"/>
          <w:szCs w:val="16"/>
          <w:u w:val="single"/>
        </w:rPr>
        <w:t>适合使用</w:t>
      </w:r>
      <w:r w:rsidRPr="00FE6985">
        <w:rPr>
          <w:rFonts w:ascii="宋体" w:eastAsia="宋体" w:hAnsi="宋体" w:cs="宋体"/>
          <w:spacing w:val="-15"/>
          <w:sz w:val="16"/>
          <w:szCs w:val="16"/>
        </w:rPr>
        <w:t xml:space="preserve"> </w:t>
      </w:r>
      <w:r w:rsidRPr="00FE6985">
        <w:rPr>
          <w:rFonts w:ascii="宋体" w:eastAsia="宋体" w:hAnsi="宋体" w:cs="宋体"/>
          <w:sz w:val="16"/>
          <w:szCs w:val="16"/>
        </w:rPr>
        <w:t>Web</w:t>
      </w:r>
      <w:r w:rsidRPr="00FE6985">
        <w:rPr>
          <w:rFonts w:ascii="宋体" w:eastAsia="宋体" w:hAnsi="宋体" w:cs="宋体"/>
          <w:spacing w:val="75"/>
          <w:sz w:val="16"/>
          <w:szCs w:val="16"/>
        </w:rPr>
        <w:t xml:space="preserve"> </w:t>
      </w:r>
      <w:r w:rsidRPr="00FE6985">
        <w:rPr>
          <w:rFonts w:ascii="宋体" w:eastAsia="宋体" w:hAnsi="宋体" w:cs="宋体"/>
          <w:sz w:val="16"/>
          <w:szCs w:val="16"/>
        </w:rPr>
        <w:t>Services</w:t>
      </w:r>
      <w:r w:rsidRPr="00FE6985">
        <w:rPr>
          <w:rFonts w:ascii="宋体" w:eastAsia="宋体" w:hAnsi="宋体" w:cs="宋体"/>
          <w:spacing w:val="-54"/>
          <w:sz w:val="16"/>
          <w:szCs w:val="16"/>
        </w:rPr>
        <w:t xml:space="preserve"> </w:t>
      </w:r>
      <w:r w:rsidRPr="00FE6985">
        <w:rPr>
          <w:rFonts w:ascii="宋体" w:eastAsia="宋体" w:hAnsi="宋体" w:cs="宋体"/>
          <w:spacing w:val="4"/>
          <w:sz w:val="16"/>
          <w:szCs w:val="16"/>
        </w:rPr>
        <w:t>的情况包括：</w:t>
      </w:r>
      <w:r w:rsidRPr="00FE6985">
        <w:rPr>
          <w:rFonts w:ascii="宋体" w:eastAsia="宋体" w:hAnsi="宋体" w:cs="宋体"/>
          <w:spacing w:val="30"/>
          <w:sz w:val="16"/>
          <w:szCs w:val="16"/>
        </w:rPr>
        <w:t xml:space="preserve"> </w:t>
      </w:r>
      <w:r w:rsidRPr="00FE6985">
        <w:rPr>
          <w:rFonts w:ascii="宋体" w:eastAsia="宋体" w:hAnsi="宋体" w:cs="宋体"/>
          <w:spacing w:val="4"/>
          <w:sz w:val="16"/>
          <w:szCs w:val="16"/>
          <w:u w:val="single"/>
        </w:rPr>
        <w:t>跨越防火墙、应用</w:t>
      </w:r>
      <w:r w:rsidRPr="00FE6985">
        <w:rPr>
          <w:rFonts w:ascii="宋体" w:eastAsia="宋体" w:hAnsi="宋体" w:cs="宋体"/>
          <w:sz w:val="16"/>
          <w:szCs w:val="16"/>
        </w:rPr>
        <w:t xml:space="preserve">  </w:t>
      </w:r>
      <w:r w:rsidRPr="00FE6985">
        <w:rPr>
          <w:rFonts w:ascii="宋体" w:eastAsia="宋体" w:hAnsi="宋体" w:cs="宋体"/>
          <w:spacing w:val="9"/>
          <w:sz w:val="16"/>
          <w:szCs w:val="16"/>
          <w:u w:val="single"/>
        </w:rPr>
        <w:t>程序集成、B2B集成、软件重用</w:t>
      </w:r>
      <w:r w:rsidRPr="00FE6985">
        <w:rPr>
          <w:rFonts w:ascii="宋体" w:eastAsia="宋体" w:hAnsi="宋体" w:cs="宋体"/>
          <w:spacing w:val="9"/>
          <w:sz w:val="16"/>
          <w:szCs w:val="16"/>
        </w:rPr>
        <w:t>等。同时，在某些情况下，</w:t>
      </w:r>
      <w:r w:rsidRPr="00FE6985">
        <w:rPr>
          <w:rFonts w:ascii="宋体" w:eastAsia="宋体" w:hAnsi="宋体" w:cs="宋体"/>
          <w:spacing w:val="42"/>
          <w:sz w:val="16"/>
          <w:szCs w:val="16"/>
        </w:rPr>
        <w:t xml:space="preserve"> </w:t>
      </w:r>
      <w:r w:rsidRPr="00FE6985">
        <w:rPr>
          <w:rFonts w:ascii="宋体" w:eastAsia="宋体" w:hAnsi="宋体" w:cs="宋体"/>
          <w:sz w:val="16"/>
          <w:szCs w:val="16"/>
        </w:rPr>
        <w:t>Web</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服务也可能会降低应用程序的性能。不</w:t>
      </w:r>
      <w:r w:rsidRPr="00FE6985">
        <w:rPr>
          <w:rFonts w:ascii="宋体" w:eastAsia="宋体" w:hAnsi="宋体" w:cs="宋体"/>
          <w:spacing w:val="6"/>
          <w:sz w:val="16"/>
          <w:szCs w:val="16"/>
          <w:u w:val="single"/>
        </w:rPr>
        <w:t>适合使用</w:t>
      </w:r>
      <w:r w:rsidRPr="00FE6985">
        <w:rPr>
          <w:rFonts w:ascii="宋体" w:eastAsia="宋体" w:hAnsi="宋体" w:cs="宋体"/>
          <w:spacing w:val="-1"/>
          <w:sz w:val="16"/>
          <w:szCs w:val="16"/>
        </w:rPr>
        <w:t xml:space="preserve"> </w:t>
      </w:r>
      <w:r w:rsidRPr="00FE6985">
        <w:rPr>
          <w:rFonts w:ascii="宋体" w:eastAsia="宋体" w:hAnsi="宋体" w:cs="宋体"/>
          <w:sz w:val="16"/>
          <w:szCs w:val="16"/>
        </w:rPr>
        <w:t>Web</w:t>
      </w:r>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服务的情况包括：</w:t>
      </w:r>
      <w:r w:rsidRPr="00FE6985">
        <w:rPr>
          <w:rFonts w:ascii="宋体" w:eastAsia="宋体" w:hAnsi="宋体" w:cs="宋体"/>
          <w:spacing w:val="20"/>
          <w:sz w:val="16"/>
          <w:szCs w:val="16"/>
        </w:rPr>
        <w:t xml:space="preserve"> </w:t>
      </w:r>
      <w:r w:rsidRPr="00FE6985">
        <w:rPr>
          <w:rFonts w:ascii="宋体" w:eastAsia="宋体" w:hAnsi="宋体" w:cs="宋体"/>
          <w:spacing w:val="6"/>
          <w:sz w:val="16"/>
          <w:szCs w:val="16"/>
          <w:u w:val="single"/>
        </w:rPr>
        <w:t>单机应用程序、局域网上的同构应用程序等</w:t>
      </w:r>
      <w:r w:rsidRPr="00FE6985">
        <w:rPr>
          <w:rFonts w:ascii="宋体" w:eastAsia="宋体" w:hAnsi="宋体" w:cs="宋体"/>
          <w:spacing w:val="6"/>
          <w:sz w:val="16"/>
          <w:szCs w:val="16"/>
        </w:rPr>
        <w:t>。随着云计算技术的普及，</w:t>
      </w:r>
      <w:r w:rsidRPr="00FE6985">
        <w:rPr>
          <w:rFonts w:ascii="宋体" w:eastAsia="宋体" w:hAnsi="宋体" w:cs="宋体"/>
          <w:sz w:val="16"/>
          <w:szCs w:val="16"/>
        </w:rPr>
        <w:t xml:space="preserve"> Web</w:t>
      </w:r>
      <w:r w:rsidRPr="00FE6985">
        <w:rPr>
          <w:rFonts w:ascii="宋体" w:eastAsia="宋体" w:hAnsi="宋体" w:cs="宋体"/>
          <w:spacing w:val="87"/>
          <w:sz w:val="16"/>
          <w:szCs w:val="16"/>
        </w:rPr>
        <w:t xml:space="preserve"> </w:t>
      </w:r>
      <w:r w:rsidRPr="00FE6985">
        <w:rPr>
          <w:rFonts w:ascii="宋体" w:eastAsia="宋体" w:hAnsi="宋体" w:cs="宋体"/>
          <w:sz w:val="16"/>
          <w:szCs w:val="16"/>
        </w:rPr>
        <w:t>Service</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逐渐融入到</w:t>
      </w:r>
      <w:proofErr w:type="gramStart"/>
      <w:r w:rsidRPr="00FE6985">
        <w:rPr>
          <w:rFonts w:ascii="宋体" w:eastAsia="宋体" w:hAnsi="宋体" w:cs="宋体"/>
          <w:spacing w:val="7"/>
          <w:sz w:val="16"/>
          <w:szCs w:val="16"/>
        </w:rPr>
        <w:t>云计算</w:t>
      </w:r>
      <w:proofErr w:type="gramEnd"/>
      <w:r w:rsidRPr="00FE6985">
        <w:rPr>
          <w:rFonts w:ascii="宋体" w:eastAsia="宋体" w:hAnsi="宋体" w:cs="宋体"/>
          <w:spacing w:val="64"/>
          <w:sz w:val="16"/>
          <w:szCs w:val="16"/>
        </w:rPr>
        <w:t xml:space="preserve"> </w:t>
      </w:r>
      <w:r w:rsidRPr="00FE6985">
        <w:rPr>
          <w:rFonts w:ascii="宋体" w:eastAsia="宋体" w:hAnsi="宋体" w:cs="宋体"/>
          <w:b/>
          <w:bCs/>
          <w:sz w:val="16"/>
          <w:szCs w:val="16"/>
          <w:u w:val="single"/>
        </w:rPr>
        <w:t>SaaS</w:t>
      </w:r>
      <w:r w:rsidRPr="00FE6985">
        <w:rPr>
          <w:rFonts w:ascii="宋体" w:eastAsia="宋体" w:hAnsi="宋体" w:cs="宋体"/>
          <w:spacing w:val="18"/>
          <w:sz w:val="16"/>
          <w:szCs w:val="16"/>
        </w:rPr>
        <w:t xml:space="preserve"> </w:t>
      </w:r>
      <w:r w:rsidRPr="00FE6985">
        <w:rPr>
          <w:rFonts w:ascii="宋体" w:eastAsia="宋体" w:hAnsi="宋体" w:cs="宋体"/>
          <w:b/>
          <w:bCs/>
          <w:spacing w:val="7"/>
          <w:sz w:val="16"/>
          <w:szCs w:val="16"/>
        </w:rPr>
        <w:t>服务中。</w:t>
      </w:r>
      <w:r w:rsidRPr="00FE6985">
        <w:rPr>
          <w:rFonts w:ascii="宋体" w:eastAsia="宋体" w:hAnsi="宋体" w:cs="宋体"/>
          <w:spacing w:val="97"/>
          <w:sz w:val="16"/>
          <w:szCs w:val="16"/>
        </w:rPr>
        <w:t xml:space="preserve"> </w:t>
      </w:r>
      <w:r w:rsidRPr="00FE6985">
        <w:rPr>
          <w:rFonts w:ascii="宋体" w:eastAsia="宋体" w:hAnsi="宋体" w:cs="宋体"/>
          <w:b/>
          <w:bCs/>
          <w:spacing w:val="7"/>
          <w:sz w:val="16"/>
          <w:szCs w:val="16"/>
        </w:rPr>
        <w:t>(10上28)(11</w:t>
      </w:r>
      <w:r w:rsidRPr="00FE6985">
        <w:rPr>
          <w:rFonts w:ascii="宋体" w:eastAsia="宋体" w:hAnsi="宋体" w:cs="宋体"/>
          <w:spacing w:val="-24"/>
          <w:sz w:val="16"/>
          <w:szCs w:val="16"/>
        </w:rPr>
        <w:t xml:space="preserve"> </w:t>
      </w:r>
      <w:r w:rsidRPr="00FE6985">
        <w:rPr>
          <w:rFonts w:ascii="宋体" w:eastAsia="宋体" w:hAnsi="宋体" w:cs="宋体"/>
          <w:b/>
          <w:bCs/>
          <w:spacing w:val="7"/>
          <w:sz w:val="16"/>
          <w:szCs w:val="16"/>
        </w:rPr>
        <w:t>下</w:t>
      </w:r>
      <w:r w:rsidRPr="00FE6985">
        <w:rPr>
          <w:rFonts w:ascii="宋体" w:eastAsia="宋体" w:hAnsi="宋体" w:cs="宋体"/>
          <w:spacing w:val="-23"/>
          <w:sz w:val="16"/>
          <w:szCs w:val="16"/>
        </w:rPr>
        <w:t xml:space="preserve"> </w:t>
      </w:r>
      <w:r w:rsidRPr="00FE6985">
        <w:rPr>
          <w:rFonts w:ascii="宋体" w:eastAsia="宋体" w:hAnsi="宋体" w:cs="宋体"/>
          <w:b/>
          <w:bCs/>
          <w:spacing w:val="7"/>
          <w:sz w:val="16"/>
          <w:szCs w:val="16"/>
        </w:rPr>
        <w:t>9</w:t>
      </w:r>
      <w:r w:rsidRPr="00FE6985">
        <w:rPr>
          <w:rFonts w:ascii="宋体" w:eastAsia="宋体" w:hAnsi="宋体" w:cs="宋体"/>
          <w:spacing w:val="-22"/>
          <w:sz w:val="16"/>
          <w:szCs w:val="16"/>
        </w:rPr>
        <w:t xml:space="preserve"> </w:t>
      </w:r>
      <w:r w:rsidRPr="00FE6985">
        <w:rPr>
          <w:rFonts w:ascii="宋体" w:eastAsia="宋体" w:hAnsi="宋体" w:cs="宋体"/>
          <w:b/>
          <w:bCs/>
          <w:spacing w:val="7"/>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b/>
          <w:bCs/>
          <w:spacing w:val="7"/>
          <w:sz w:val="16"/>
          <w:szCs w:val="16"/>
        </w:rPr>
        <w:t>(</w:t>
      </w:r>
      <w:r w:rsidRPr="00FE6985">
        <w:rPr>
          <w:rFonts w:ascii="宋体" w:eastAsia="宋体" w:hAnsi="宋体" w:cs="宋体"/>
          <w:b/>
          <w:bCs/>
          <w:spacing w:val="7"/>
          <w:sz w:val="16"/>
          <w:szCs w:val="16"/>
          <w:u w:val="single"/>
        </w:rPr>
        <w:t>11上28)</w:t>
      </w:r>
      <w:r w:rsidRPr="00FE6985">
        <w:rPr>
          <w:rFonts w:ascii="宋体" w:eastAsia="宋体" w:hAnsi="宋体" w:cs="宋体"/>
          <w:spacing w:val="-56"/>
          <w:sz w:val="16"/>
          <w:szCs w:val="16"/>
          <w:u w:val="single"/>
        </w:rPr>
        <w:t xml:space="preserve"> </w:t>
      </w:r>
      <w:r w:rsidRPr="00FE6985">
        <w:rPr>
          <w:rFonts w:ascii="宋体" w:eastAsia="宋体" w:hAnsi="宋体" w:cs="宋体"/>
          <w:b/>
          <w:bCs/>
          <w:spacing w:val="7"/>
          <w:sz w:val="16"/>
          <w:szCs w:val="16"/>
          <w:u w:val="single"/>
        </w:rPr>
        <w:t>记住不适用的2个，</w:t>
      </w:r>
      <w:r w:rsidRPr="00FE6985">
        <w:rPr>
          <w:rFonts w:ascii="宋体" w:eastAsia="宋体" w:hAnsi="宋体" w:cs="宋体"/>
          <w:spacing w:val="45"/>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其他就是适用的，选择就能很简单选出来!</w:t>
      </w:r>
    </w:p>
    <w:p w14:paraId="19A4D9B2" w14:textId="77777777" w:rsidR="000959E8" w:rsidRPr="00FE6985" w:rsidRDefault="000959E8">
      <w:pPr>
        <w:spacing w:line="359" w:lineRule="auto"/>
        <w:rPr>
          <w:sz w:val="16"/>
          <w:szCs w:val="16"/>
        </w:rPr>
      </w:pPr>
    </w:p>
    <w:p w14:paraId="64404B51" w14:textId="77777777" w:rsidR="000959E8" w:rsidRPr="00FE6985" w:rsidRDefault="00000000">
      <w:pPr>
        <w:spacing w:before="65" w:line="219" w:lineRule="auto"/>
        <w:rPr>
          <w:rFonts w:ascii="宋体" w:eastAsia="宋体" w:hAnsi="宋体" w:cs="宋体"/>
          <w:sz w:val="16"/>
          <w:szCs w:val="16"/>
        </w:rPr>
      </w:pPr>
      <w:r w:rsidRPr="00FE6985">
        <w:rPr>
          <w:rFonts w:eastAsia="Arial"/>
          <w:b/>
          <w:bCs/>
          <w:spacing w:val="5"/>
          <w:sz w:val="16"/>
          <w:szCs w:val="16"/>
        </w:rPr>
        <w:t>148.</w:t>
      </w:r>
      <w:r w:rsidRPr="00FE6985">
        <w:rPr>
          <w:rFonts w:eastAsia="Arial"/>
          <w:b/>
          <w:bCs/>
          <w:sz w:val="16"/>
          <w:szCs w:val="16"/>
        </w:rPr>
        <w:t>Web</w:t>
      </w:r>
      <w:r w:rsidRPr="00FE6985">
        <w:rPr>
          <w:rFonts w:eastAsia="Arial"/>
          <w:spacing w:val="2"/>
          <w:sz w:val="16"/>
          <w:szCs w:val="16"/>
        </w:rPr>
        <w:t xml:space="preserve"> </w:t>
      </w:r>
      <w:r w:rsidRPr="00FE6985">
        <w:rPr>
          <w:rFonts w:eastAsia="Arial"/>
          <w:b/>
          <w:bCs/>
          <w:sz w:val="16"/>
          <w:szCs w:val="16"/>
        </w:rPr>
        <w:t>Service</w:t>
      </w:r>
      <w:r w:rsidRPr="00FE6985">
        <w:rPr>
          <w:rFonts w:eastAsia="Arial"/>
          <w:spacing w:val="37"/>
          <w:w w:val="101"/>
          <w:sz w:val="16"/>
          <w:szCs w:val="16"/>
        </w:rPr>
        <w:t xml:space="preserve"> </w:t>
      </w:r>
      <w:r w:rsidRPr="00FE6985">
        <w:rPr>
          <w:rFonts w:ascii="宋体" w:eastAsia="宋体" w:hAnsi="宋体" w:cs="宋体"/>
          <w:spacing w:val="5"/>
          <w:sz w:val="16"/>
          <w:szCs w:val="16"/>
        </w:rPr>
        <w:t>技术适用于()应用。【10上】</w:t>
      </w:r>
    </w:p>
    <w:p w14:paraId="62C2DA72" w14:textId="77777777" w:rsidR="00B344DB" w:rsidRDefault="00000000">
      <w:pPr>
        <w:spacing w:before="80" w:line="252" w:lineRule="auto"/>
        <w:ind w:left="450" w:right="1188" w:hanging="450"/>
        <w:rPr>
          <w:rFonts w:ascii="宋体" w:eastAsia="宋体" w:hAnsi="宋体" w:cs="宋体"/>
          <w:spacing w:val="6"/>
          <w:sz w:val="16"/>
          <w:szCs w:val="16"/>
        </w:rPr>
      </w:pPr>
      <w:r w:rsidRPr="00FE6985">
        <w:rPr>
          <w:rFonts w:ascii="宋体" w:eastAsia="宋体" w:hAnsi="宋体" w:cs="宋体"/>
          <w:spacing w:val="9"/>
          <w:sz w:val="16"/>
          <w:szCs w:val="16"/>
        </w:rPr>
        <w:t>①跨越防火墙②应用系统集成③单机应用程序④</w:t>
      </w:r>
      <w:r w:rsidRPr="00FE6985">
        <w:rPr>
          <w:rFonts w:ascii="Times New Roman" w:eastAsia="Times New Roman" w:hAnsi="Times New Roman" w:cs="Times New Roman"/>
          <w:spacing w:val="9"/>
          <w:sz w:val="16"/>
          <w:szCs w:val="16"/>
        </w:rPr>
        <w:t>B2B</w:t>
      </w:r>
      <w:r w:rsidRPr="00FE6985">
        <w:rPr>
          <w:rFonts w:ascii="宋体" w:eastAsia="宋体" w:hAnsi="宋体" w:cs="宋体"/>
          <w:spacing w:val="9"/>
          <w:sz w:val="16"/>
          <w:szCs w:val="16"/>
        </w:rPr>
        <w:t>应用⑤软件重用⑥局域网上的同构应用程序</w:t>
      </w:r>
      <w:r w:rsidRPr="00FE6985">
        <w:rPr>
          <w:rFonts w:ascii="宋体" w:eastAsia="宋体" w:hAnsi="宋体" w:cs="宋体"/>
          <w:spacing w:val="6"/>
          <w:sz w:val="16"/>
          <w:szCs w:val="16"/>
        </w:rPr>
        <w:t xml:space="preserve"> </w:t>
      </w:r>
    </w:p>
    <w:p w14:paraId="11965179" w14:textId="5086E9C4" w:rsidR="000959E8" w:rsidRPr="00FE6985" w:rsidRDefault="00000000">
      <w:pPr>
        <w:spacing w:before="80" w:line="252" w:lineRule="auto"/>
        <w:ind w:left="450" w:right="1188" w:hanging="450"/>
        <w:rPr>
          <w:rFonts w:ascii="宋体" w:eastAsia="宋体" w:hAnsi="宋体" w:cs="宋体"/>
          <w:sz w:val="16"/>
          <w:szCs w:val="16"/>
        </w:rPr>
      </w:pPr>
      <w:r w:rsidRPr="00FE6985">
        <w:rPr>
          <w:rFonts w:eastAsia="Arial"/>
          <w:spacing w:val="-2"/>
          <w:sz w:val="16"/>
          <w:szCs w:val="16"/>
        </w:rPr>
        <w:t>A.</w:t>
      </w:r>
      <w:r w:rsidRPr="00FE6985">
        <w:rPr>
          <w:rFonts w:ascii="宋体" w:eastAsia="宋体" w:hAnsi="宋体" w:cs="宋体"/>
          <w:spacing w:val="-2"/>
          <w:sz w:val="16"/>
          <w:szCs w:val="16"/>
        </w:rPr>
        <w:t>③④⑤⑥</w:t>
      </w:r>
      <w:r w:rsidRPr="00FE6985">
        <w:rPr>
          <w:rFonts w:ascii="宋体" w:eastAsia="宋体" w:hAnsi="宋体" w:cs="宋体"/>
          <w:spacing w:val="17"/>
          <w:sz w:val="16"/>
          <w:szCs w:val="16"/>
        </w:rPr>
        <w:t xml:space="preserve">     </w:t>
      </w:r>
      <w:r w:rsidRPr="00FE6985">
        <w:rPr>
          <w:rFonts w:eastAsia="Arial"/>
          <w:spacing w:val="-2"/>
          <w:sz w:val="16"/>
          <w:szCs w:val="16"/>
        </w:rPr>
        <w:t>B.</w:t>
      </w:r>
      <w:r w:rsidRPr="00FE6985">
        <w:rPr>
          <w:rFonts w:ascii="宋体" w:eastAsia="宋体" w:hAnsi="宋体" w:cs="宋体"/>
          <w:spacing w:val="-2"/>
          <w:sz w:val="16"/>
          <w:szCs w:val="16"/>
        </w:rPr>
        <w:t>②④⑤⑥</w:t>
      </w:r>
      <w:r w:rsidRPr="00FE6985">
        <w:rPr>
          <w:rFonts w:ascii="宋体" w:eastAsia="宋体" w:hAnsi="宋体" w:cs="宋体"/>
          <w:spacing w:val="10"/>
          <w:sz w:val="16"/>
          <w:szCs w:val="16"/>
        </w:rPr>
        <w:t xml:space="preserve">      </w:t>
      </w:r>
      <w:r w:rsidRPr="00FE6985">
        <w:rPr>
          <w:rFonts w:eastAsia="Arial"/>
          <w:spacing w:val="-2"/>
          <w:sz w:val="16"/>
          <w:szCs w:val="16"/>
        </w:rPr>
        <w:t>C.</w:t>
      </w:r>
      <w:r w:rsidRPr="00FE6985">
        <w:rPr>
          <w:rFonts w:ascii="宋体" w:eastAsia="宋体" w:hAnsi="宋体" w:cs="宋体"/>
          <w:spacing w:val="-2"/>
          <w:sz w:val="16"/>
          <w:szCs w:val="16"/>
        </w:rPr>
        <w:t>①③④⑥</w:t>
      </w:r>
      <w:r w:rsidRPr="00FE6985">
        <w:rPr>
          <w:rFonts w:ascii="宋体" w:eastAsia="宋体" w:hAnsi="宋体" w:cs="宋体"/>
          <w:spacing w:val="10"/>
          <w:sz w:val="16"/>
          <w:szCs w:val="16"/>
        </w:rPr>
        <w:t xml:space="preserve">      </w:t>
      </w:r>
      <w:r w:rsidRPr="00B344DB">
        <w:rPr>
          <w:rFonts w:ascii="Times New Roman" w:eastAsia="Times New Roman" w:hAnsi="Times New Roman" w:cs="Times New Roman"/>
          <w:b/>
          <w:bCs/>
          <w:color w:val="FF0000"/>
          <w:spacing w:val="-2"/>
          <w:sz w:val="16"/>
          <w:szCs w:val="16"/>
          <w:u w:val="single"/>
        </w:rPr>
        <w:t>D</w:t>
      </w:r>
      <w:r w:rsidRPr="00FE6985">
        <w:rPr>
          <w:rFonts w:ascii="Times New Roman" w:eastAsia="Times New Roman" w:hAnsi="Times New Roman" w:cs="Times New Roman"/>
          <w:spacing w:val="-2"/>
          <w:sz w:val="16"/>
          <w:szCs w:val="16"/>
        </w:rPr>
        <w:t>.</w:t>
      </w:r>
      <w:r w:rsidRPr="00FE6985">
        <w:rPr>
          <w:rFonts w:ascii="宋体" w:eastAsia="宋体" w:hAnsi="宋体" w:cs="宋体"/>
          <w:spacing w:val="-2"/>
          <w:sz w:val="16"/>
          <w:szCs w:val="16"/>
        </w:rPr>
        <w:t>①②④⑤</w:t>
      </w:r>
    </w:p>
    <w:p w14:paraId="4EC049C6" w14:textId="77777777" w:rsidR="000959E8" w:rsidRPr="00FE6985" w:rsidRDefault="000959E8">
      <w:pPr>
        <w:spacing w:line="470" w:lineRule="auto"/>
        <w:rPr>
          <w:sz w:val="16"/>
          <w:szCs w:val="16"/>
        </w:rPr>
      </w:pPr>
    </w:p>
    <w:p w14:paraId="41DB2153" w14:textId="77777777" w:rsidR="000959E8" w:rsidRPr="00FE6985" w:rsidRDefault="00000000">
      <w:pPr>
        <w:spacing w:before="66"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30—</w:t>
      </w:r>
    </w:p>
    <w:p w14:paraId="0E9A3251" w14:textId="2D1E4A78" w:rsidR="000959E8" w:rsidRPr="00FE6985" w:rsidRDefault="00164E7B">
      <w:pPr>
        <w:spacing w:before="24" w:line="184" w:lineRule="auto"/>
        <w:ind w:left="31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4C88F3A4" w14:textId="77777777" w:rsidR="000959E8" w:rsidRPr="00FE6985" w:rsidRDefault="000959E8">
      <w:pPr>
        <w:rPr>
          <w:sz w:val="16"/>
          <w:szCs w:val="16"/>
        </w:rPr>
        <w:sectPr w:rsidR="000959E8" w:rsidRPr="00FE6985">
          <w:type w:val="continuous"/>
          <w:pgSz w:w="11900" w:h="16840"/>
          <w:pgMar w:top="400" w:right="960" w:bottom="400" w:left="989" w:header="0" w:footer="0" w:gutter="0"/>
          <w:cols w:space="720" w:equalWidth="0">
            <w:col w:w="9950" w:space="0"/>
          </w:cols>
        </w:sectPr>
      </w:pPr>
    </w:p>
    <w:p w14:paraId="3CF7A67B" w14:textId="55F10DAE" w:rsidR="000959E8" w:rsidRPr="00FE6985" w:rsidRDefault="009908C1">
      <w:pPr>
        <w:spacing w:before="16" w:line="212" w:lineRule="auto"/>
        <w:ind w:left="2"/>
        <w:rPr>
          <w:rFonts w:ascii="宋体" w:eastAsia="宋体" w:hAnsi="宋体" w:cs="宋体"/>
          <w:sz w:val="16"/>
          <w:szCs w:val="16"/>
        </w:rPr>
      </w:pPr>
      <w:r w:rsidRPr="00FE6985">
        <w:rPr>
          <w:rFonts w:ascii="宋体" w:eastAsia="宋体" w:hAnsi="宋体" w:cs="宋体"/>
          <w:b/>
          <w:bCs/>
          <w:color w:val="003CA4"/>
          <w:spacing w:val="12"/>
          <w:sz w:val="16"/>
          <w:szCs w:val="16"/>
          <w:u w:val="single"/>
        </w:rPr>
        <w:lastRenderedPageBreak/>
        <w:t xml:space="preserve"> </w:t>
      </w:r>
      <w:r w:rsidRPr="00FE6985">
        <w:rPr>
          <w:rFonts w:ascii="宋体" w:eastAsia="宋体" w:hAnsi="宋体" w:cs="宋体"/>
          <w:sz w:val="16"/>
          <w:szCs w:val="16"/>
          <w:u w:val="single"/>
        </w:rPr>
        <w:t xml:space="preserve">  </w:t>
      </w:r>
    </w:p>
    <w:p w14:paraId="6A362014" w14:textId="77777777" w:rsidR="00B344DB" w:rsidRDefault="00000000">
      <w:pPr>
        <w:spacing w:before="111" w:line="259" w:lineRule="auto"/>
        <w:ind w:right="80"/>
        <w:rPr>
          <w:rFonts w:ascii="宋体" w:eastAsia="宋体" w:hAnsi="宋体" w:cs="宋体"/>
          <w:spacing w:val="10"/>
          <w:sz w:val="16"/>
          <w:szCs w:val="16"/>
        </w:rPr>
      </w:pPr>
      <w:r w:rsidRPr="00FE6985">
        <w:rPr>
          <w:rFonts w:ascii="宋体" w:eastAsia="宋体" w:hAnsi="宋体" w:cs="宋体"/>
          <w:spacing w:val="10"/>
          <w:sz w:val="16"/>
          <w:szCs w:val="16"/>
        </w:rPr>
        <w:t>149.</w:t>
      </w:r>
      <w:r w:rsidRPr="00FE6985">
        <w:rPr>
          <w:rFonts w:ascii="宋体" w:eastAsia="宋体" w:hAnsi="宋体" w:cs="宋体"/>
          <w:sz w:val="16"/>
          <w:szCs w:val="16"/>
        </w:rPr>
        <w:t>Web</w:t>
      </w:r>
      <w:r w:rsidRPr="00FE6985">
        <w:rPr>
          <w:rFonts w:ascii="宋体" w:eastAsia="宋体" w:hAnsi="宋体" w:cs="宋体"/>
          <w:spacing w:val="10"/>
          <w:sz w:val="16"/>
          <w:szCs w:val="16"/>
        </w:rPr>
        <w:t>服务</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Web</w:t>
      </w:r>
      <w:r w:rsidRPr="00FE6985">
        <w:rPr>
          <w:rFonts w:ascii="宋体" w:eastAsia="宋体" w:hAnsi="宋体" w:cs="宋体"/>
          <w:spacing w:val="20"/>
          <w:sz w:val="16"/>
          <w:szCs w:val="16"/>
        </w:rPr>
        <w:t xml:space="preserve"> </w:t>
      </w:r>
      <w:r w:rsidRPr="00FE6985">
        <w:rPr>
          <w:rFonts w:ascii="宋体" w:eastAsia="宋体" w:hAnsi="宋体" w:cs="宋体"/>
          <w:sz w:val="16"/>
          <w:szCs w:val="16"/>
        </w:rPr>
        <w:t>Service</w:t>
      </w:r>
      <w:r w:rsidRPr="00FE6985">
        <w:rPr>
          <w:rFonts w:ascii="宋体" w:eastAsia="宋体" w:hAnsi="宋体" w:cs="宋体"/>
          <w:spacing w:val="10"/>
          <w:sz w:val="16"/>
          <w:szCs w:val="16"/>
        </w:rPr>
        <w:t>)</w:t>
      </w:r>
      <w:r w:rsidRPr="00FE6985">
        <w:rPr>
          <w:rFonts w:ascii="宋体" w:eastAsia="宋体" w:hAnsi="宋体" w:cs="宋体"/>
          <w:spacing w:val="-56"/>
          <w:sz w:val="16"/>
          <w:szCs w:val="16"/>
        </w:rPr>
        <w:t xml:space="preserve"> </w:t>
      </w:r>
      <w:r w:rsidRPr="00FE6985">
        <w:rPr>
          <w:rFonts w:ascii="宋体" w:eastAsia="宋体" w:hAnsi="宋体" w:cs="宋体"/>
          <w:spacing w:val="10"/>
          <w:sz w:val="16"/>
          <w:szCs w:val="16"/>
        </w:rPr>
        <w:t>定义了一种松散的、粗粒度的分布式计算模式。</w:t>
      </w:r>
      <w:r w:rsidRPr="00FE6985">
        <w:rPr>
          <w:rFonts w:ascii="宋体" w:eastAsia="宋体" w:hAnsi="宋体" w:cs="宋体"/>
          <w:spacing w:val="-15"/>
          <w:sz w:val="16"/>
          <w:szCs w:val="16"/>
        </w:rPr>
        <w:t xml:space="preserve"> </w:t>
      </w:r>
      <w:r w:rsidRPr="00FE6985">
        <w:rPr>
          <w:rFonts w:ascii="宋体" w:eastAsia="宋体" w:hAnsi="宋体" w:cs="宋体"/>
          <w:sz w:val="16"/>
          <w:szCs w:val="16"/>
        </w:rPr>
        <w:t>Web</w:t>
      </w:r>
      <w:r w:rsidRPr="00FE6985">
        <w:rPr>
          <w:rFonts w:ascii="宋体" w:eastAsia="宋体" w:hAnsi="宋体" w:cs="宋体"/>
          <w:spacing w:val="10"/>
          <w:sz w:val="16"/>
          <w:szCs w:val="16"/>
        </w:rPr>
        <w:t>服务的提供者利用</w:t>
      </w:r>
    </w:p>
    <w:p w14:paraId="03BA969A" w14:textId="6B599B0B" w:rsidR="000959E8" w:rsidRPr="00FE6985" w:rsidRDefault="00000000">
      <w:pPr>
        <w:spacing w:before="111" w:line="259" w:lineRule="auto"/>
        <w:ind w:right="80"/>
        <w:rPr>
          <w:rFonts w:ascii="宋体" w:eastAsia="宋体" w:hAnsi="宋体" w:cs="宋体"/>
          <w:sz w:val="16"/>
          <w:szCs w:val="16"/>
        </w:rPr>
      </w:pPr>
      <w:r w:rsidRPr="00FE6985">
        <w:rPr>
          <w:rFonts w:ascii="宋体" w:eastAsia="宋体" w:hAnsi="宋体" w:cs="宋体"/>
          <w:spacing w:val="10"/>
          <w:sz w:val="16"/>
          <w:szCs w:val="16"/>
        </w:rPr>
        <w:t>①描述</w:t>
      </w:r>
      <w:r w:rsidRPr="00FE6985">
        <w:rPr>
          <w:rFonts w:ascii="宋体" w:eastAsia="宋体" w:hAnsi="宋体" w:cs="宋体"/>
          <w:sz w:val="16"/>
          <w:szCs w:val="16"/>
        </w:rPr>
        <w:t>Web</w:t>
      </w:r>
      <w:r w:rsidRPr="00FE6985">
        <w:rPr>
          <w:rFonts w:ascii="宋体" w:eastAsia="宋体" w:hAnsi="宋体" w:cs="宋体"/>
          <w:spacing w:val="20"/>
          <w:sz w:val="16"/>
          <w:szCs w:val="16"/>
        </w:rPr>
        <w:t>服务，</w:t>
      </w:r>
      <w:r w:rsidRPr="00FE6985">
        <w:rPr>
          <w:rFonts w:ascii="宋体" w:eastAsia="宋体" w:hAnsi="宋体" w:cs="宋体"/>
          <w:spacing w:val="15"/>
          <w:sz w:val="16"/>
          <w:szCs w:val="16"/>
        </w:rPr>
        <w:t xml:space="preserve"> </w:t>
      </w:r>
      <w:r w:rsidRPr="00FE6985">
        <w:rPr>
          <w:rFonts w:ascii="宋体" w:eastAsia="宋体" w:hAnsi="宋体" w:cs="宋体"/>
          <w:sz w:val="16"/>
          <w:szCs w:val="16"/>
        </w:rPr>
        <w:t>Web</w:t>
      </w:r>
      <w:r w:rsidRPr="00FE6985">
        <w:rPr>
          <w:rFonts w:ascii="宋体" w:eastAsia="宋体" w:hAnsi="宋体" w:cs="宋体"/>
          <w:spacing w:val="20"/>
          <w:sz w:val="16"/>
          <w:szCs w:val="16"/>
        </w:rPr>
        <w:t>服务的使用者通过②来发现服务，两者之间的通信采用(3)协议。以</w:t>
      </w:r>
      <w:r w:rsidRPr="00FE6985">
        <w:rPr>
          <w:rFonts w:ascii="宋体" w:eastAsia="宋体" w:hAnsi="宋体" w:cs="宋体"/>
          <w:spacing w:val="19"/>
          <w:sz w:val="16"/>
          <w:szCs w:val="16"/>
        </w:rPr>
        <w:t>上①②③处依次应是</w:t>
      </w:r>
    </w:p>
    <w:p w14:paraId="28304439" w14:textId="77777777" w:rsidR="000959E8" w:rsidRPr="00FE6985" w:rsidRDefault="00000000">
      <w:pPr>
        <w:spacing w:before="89" w:line="221" w:lineRule="auto"/>
        <w:ind w:left="140"/>
        <w:rPr>
          <w:rFonts w:ascii="宋体" w:eastAsia="宋体" w:hAnsi="宋体" w:cs="宋体"/>
          <w:sz w:val="16"/>
          <w:szCs w:val="16"/>
        </w:rPr>
      </w:pPr>
      <w:r w:rsidRPr="00FE6985">
        <w:rPr>
          <w:rFonts w:ascii="宋体" w:eastAsia="宋体" w:hAnsi="宋体" w:cs="宋体"/>
          <w:spacing w:val="6"/>
          <w:sz w:val="16"/>
          <w:szCs w:val="16"/>
        </w:rPr>
        <w:t>()。【10下】</w:t>
      </w:r>
    </w:p>
    <w:p w14:paraId="5EB613F9" w14:textId="77777777" w:rsidR="000959E8" w:rsidRPr="00FE6985" w:rsidRDefault="00000000">
      <w:pPr>
        <w:spacing w:before="89" w:line="217" w:lineRule="auto"/>
        <w:ind w:left="420"/>
        <w:rPr>
          <w:sz w:val="16"/>
          <w:szCs w:val="16"/>
        </w:rPr>
      </w:pPr>
      <w:r w:rsidRPr="00FE6985">
        <w:rPr>
          <w:rFonts w:eastAsia="Arial"/>
          <w:spacing w:val="-2"/>
          <w:sz w:val="16"/>
          <w:szCs w:val="16"/>
        </w:rPr>
        <w:t>A.</w:t>
      </w:r>
      <w:r w:rsidRPr="00FE6985">
        <w:rPr>
          <w:rFonts w:ascii="宋体" w:eastAsia="宋体" w:hAnsi="宋体" w:cs="宋体"/>
          <w:spacing w:val="-2"/>
          <w:sz w:val="16"/>
          <w:szCs w:val="16"/>
        </w:rPr>
        <w:t>①</w:t>
      </w:r>
      <w:r w:rsidRPr="00FE6985">
        <w:rPr>
          <w:rFonts w:eastAsia="Arial"/>
          <w:spacing w:val="-2"/>
          <w:sz w:val="16"/>
          <w:szCs w:val="16"/>
        </w:rPr>
        <w:t>SOAP</w:t>
      </w:r>
      <w:r w:rsidRPr="00FE6985">
        <w:rPr>
          <w:rFonts w:eastAsia="Arial"/>
          <w:spacing w:val="5"/>
          <w:sz w:val="16"/>
          <w:szCs w:val="16"/>
        </w:rPr>
        <w:t xml:space="preserve">    </w:t>
      </w:r>
      <w:r w:rsidRPr="00FE6985">
        <w:rPr>
          <w:rFonts w:ascii="宋体" w:eastAsia="宋体" w:hAnsi="宋体" w:cs="宋体"/>
          <w:spacing w:val="-2"/>
          <w:sz w:val="16"/>
          <w:szCs w:val="16"/>
        </w:rPr>
        <w:t>②</w:t>
      </w:r>
      <w:r w:rsidRPr="00FE6985">
        <w:rPr>
          <w:rFonts w:eastAsia="Arial"/>
          <w:spacing w:val="-2"/>
          <w:sz w:val="16"/>
          <w:szCs w:val="16"/>
        </w:rPr>
        <w:t>UDDI</w:t>
      </w:r>
      <w:r w:rsidRPr="00FE6985">
        <w:rPr>
          <w:rFonts w:eastAsia="Arial"/>
          <w:spacing w:val="4"/>
          <w:sz w:val="16"/>
          <w:szCs w:val="16"/>
        </w:rPr>
        <w:t xml:space="preserve">    </w:t>
      </w:r>
      <w:r w:rsidRPr="00FE6985">
        <w:rPr>
          <w:rFonts w:ascii="宋体" w:eastAsia="宋体" w:hAnsi="宋体" w:cs="宋体"/>
          <w:spacing w:val="-2"/>
          <w:sz w:val="16"/>
          <w:szCs w:val="16"/>
        </w:rPr>
        <w:t>③</w:t>
      </w:r>
      <w:r w:rsidRPr="00FE6985">
        <w:rPr>
          <w:rFonts w:eastAsia="Arial"/>
          <w:spacing w:val="-2"/>
          <w:sz w:val="16"/>
          <w:szCs w:val="16"/>
        </w:rPr>
        <w:t>WSDL</w:t>
      </w:r>
      <w:r w:rsidRPr="00FE6985">
        <w:rPr>
          <w:rFonts w:eastAsia="Arial"/>
          <w:spacing w:val="1"/>
          <w:sz w:val="16"/>
          <w:szCs w:val="16"/>
        </w:rPr>
        <w:t xml:space="preserve">            </w:t>
      </w:r>
      <w:r w:rsidRPr="00FE6985">
        <w:rPr>
          <w:rFonts w:eastAsia="Arial"/>
          <w:spacing w:val="-2"/>
          <w:sz w:val="16"/>
          <w:szCs w:val="16"/>
        </w:rPr>
        <w:t>B.</w:t>
      </w:r>
      <w:r w:rsidRPr="00FE6985">
        <w:rPr>
          <w:rFonts w:ascii="宋体" w:eastAsia="宋体" w:hAnsi="宋体" w:cs="宋体"/>
          <w:spacing w:val="-2"/>
          <w:sz w:val="16"/>
          <w:szCs w:val="16"/>
        </w:rPr>
        <w:t>①</w:t>
      </w:r>
      <w:r w:rsidRPr="00FE6985">
        <w:rPr>
          <w:rFonts w:eastAsia="Arial"/>
          <w:spacing w:val="-2"/>
          <w:sz w:val="16"/>
          <w:szCs w:val="16"/>
        </w:rPr>
        <w:t>UML</w:t>
      </w:r>
      <w:r w:rsidRPr="00FE6985">
        <w:rPr>
          <w:rFonts w:eastAsia="Arial"/>
          <w:spacing w:val="5"/>
          <w:sz w:val="16"/>
          <w:szCs w:val="16"/>
        </w:rPr>
        <w:t xml:space="preserve">      </w:t>
      </w:r>
      <w:r w:rsidRPr="00FE6985">
        <w:rPr>
          <w:rFonts w:ascii="宋体" w:eastAsia="宋体" w:hAnsi="宋体" w:cs="宋体"/>
          <w:spacing w:val="-2"/>
          <w:sz w:val="16"/>
          <w:szCs w:val="16"/>
        </w:rPr>
        <w:t>②</w:t>
      </w:r>
      <w:r w:rsidRPr="00FE6985">
        <w:rPr>
          <w:rFonts w:ascii="宋体" w:eastAsia="宋体" w:hAnsi="宋体" w:cs="宋体"/>
          <w:spacing w:val="74"/>
          <w:sz w:val="16"/>
          <w:szCs w:val="16"/>
        </w:rPr>
        <w:t xml:space="preserve"> </w:t>
      </w:r>
      <w:r w:rsidRPr="00FE6985">
        <w:rPr>
          <w:rFonts w:eastAsia="Arial"/>
          <w:spacing w:val="-2"/>
          <w:sz w:val="16"/>
          <w:szCs w:val="16"/>
        </w:rPr>
        <w:t>UDDI</w:t>
      </w:r>
      <w:r w:rsidRPr="00FE6985">
        <w:rPr>
          <w:rFonts w:eastAsia="Arial"/>
          <w:spacing w:val="1"/>
          <w:sz w:val="16"/>
          <w:szCs w:val="16"/>
        </w:rPr>
        <w:t xml:space="preserve">     </w:t>
      </w:r>
      <w:r w:rsidRPr="00FE6985">
        <w:rPr>
          <w:rFonts w:ascii="宋体" w:eastAsia="宋体" w:hAnsi="宋体" w:cs="宋体"/>
          <w:spacing w:val="-2"/>
          <w:sz w:val="16"/>
          <w:szCs w:val="16"/>
        </w:rPr>
        <w:t>③</w:t>
      </w:r>
      <w:r w:rsidRPr="00FE6985">
        <w:rPr>
          <w:rFonts w:eastAsia="Arial"/>
          <w:spacing w:val="-2"/>
          <w:sz w:val="16"/>
          <w:szCs w:val="16"/>
        </w:rPr>
        <w:t>SMTP</w:t>
      </w:r>
    </w:p>
    <w:p w14:paraId="0A292C6C" w14:textId="77777777" w:rsidR="000959E8" w:rsidRPr="00FE6985" w:rsidRDefault="00000000">
      <w:pPr>
        <w:spacing w:before="96" w:line="217" w:lineRule="auto"/>
        <w:ind w:left="420"/>
        <w:rPr>
          <w:sz w:val="16"/>
          <w:szCs w:val="16"/>
        </w:rPr>
      </w:pPr>
      <w:r w:rsidRPr="00B344DB">
        <w:rPr>
          <w:rFonts w:eastAsia="Arial"/>
          <w:b/>
          <w:bCs/>
          <w:color w:val="FF0000"/>
          <w:spacing w:val="-2"/>
          <w:sz w:val="16"/>
          <w:szCs w:val="16"/>
          <w:u w:val="single"/>
        </w:rPr>
        <w:t>C</w:t>
      </w:r>
      <w:r w:rsidRPr="00FE6985">
        <w:rPr>
          <w:rFonts w:eastAsia="Arial"/>
          <w:spacing w:val="-2"/>
          <w:sz w:val="16"/>
          <w:szCs w:val="16"/>
        </w:rPr>
        <w:t>.</w:t>
      </w:r>
      <w:r w:rsidRPr="00FE6985">
        <w:rPr>
          <w:rFonts w:ascii="宋体" w:eastAsia="宋体" w:hAnsi="宋体" w:cs="宋体"/>
          <w:spacing w:val="-2"/>
          <w:sz w:val="16"/>
          <w:szCs w:val="16"/>
        </w:rPr>
        <w:t>①</w:t>
      </w:r>
      <w:r w:rsidRPr="00FE6985">
        <w:rPr>
          <w:rFonts w:eastAsia="Arial"/>
          <w:spacing w:val="-2"/>
          <w:sz w:val="16"/>
          <w:szCs w:val="16"/>
        </w:rPr>
        <w:t>WSDL</w:t>
      </w:r>
      <w:r w:rsidRPr="00FE6985">
        <w:rPr>
          <w:rFonts w:eastAsia="Arial"/>
          <w:spacing w:val="17"/>
          <w:sz w:val="16"/>
          <w:szCs w:val="16"/>
        </w:rPr>
        <w:t xml:space="preserve">   </w:t>
      </w:r>
      <w:r w:rsidRPr="00FE6985">
        <w:rPr>
          <w:rFonts w:ascii="宋体" w:eastAsia="宋体" w:hAnsi="宋体" w:cs="宋体"/>
          <w:spacing w:val="-2"/>
          <w:sz w:val="16"/>
          <w:szCs w:val="16"/>
        </w:rPr>
        <w:t>②</w:t>
      </w:r>
      <w:r w:rsidRPr="00FE6985">
        <w:rPr>
          <w:rFonts w:eastAsia="Arial"/>
          <w:spacing w:val="-2"/>
          <w:sz w:val="16"/>
          <w:szCs w:val="16"/>
        </w:rPr>
        <w:t>UDDI</w:t>
      </w:r>
      <w:r w:rsidRPr="00FE6985">
        <w:rPr>
          <w:rFonts w:eastAsia="Arial"/>
          <w:sz w:val="16"/>
          <w:szCs w:val="16"/>
        </w:rPr>
        <w:t xml:space="preserve">       </w:t>
      </w:r>
      <w:r w:rsidRPr="00FE6985">
        <w:rPr>
          <w:rFonts w:ascii="宋体" w:eastAsia="宋体" w:hAnsi="宋体" w:cs="宋体"/>
          <w:spacing w:val="-2"/>
          <w:sz w:val="16"/>
          <w:szCs w:val="16"/>
        </w:rPr>
        <w:t>③</w:t>
      </w:r>
      <w:r w:rsidRPr="00FE6985">
        <w:rPr>
          <w:rFonts w:eastAsia="Arial"/>
          <w:spacing w:val="-2"/>
          <w:sz w:val="16"/>
          <w:szCs w:val="16"/>
        </w:rPr>
        <w:t>SOAP</w:t>
      </w:r>
      <w:r w:rsidRPr="00FE6985">
        <w:rPr>
          <w:rFonts w:eastAsia="Arial"/>
          <w:spacing w:val="4"/>
          <w:sz w:val="16"/>
          <w:szCs w:val="16"/>
        </w:rPr>
        <w:t xml:space="preserve">         </w:t>
      </w:r>
      <w:r w:rsidRPr="00FE6985">
        <w:rPr>
          <w:rFonts w:eastAsia="Arial"/>
          <w:spacing w:val="-2"/>
          <w:sz w:val="16"/>
          <w:szCs w:val="16"/>
        </w:rPr>
        <w:t>D.</w:t>
      </w:r>
      <w:r w:rsidRPr="00FE6985">
        <w:rPr>
          <w:rFonts w:ascii="宋体" w:eastAsia="宋体" w:hAnsi="宋体" w:cs="宋体"/>
          <w:spacing w:val="-2"/>
          <w:sz w:val="16"/>
          <w:szCs w:val="16"/>
        </w:rPr>
        <w:t>①</w:t>
      </w:r>
      <w:r w:rsidRPr="00FE6985">
        <w:rPr>
          <w:rFonts w:eastAsia="Arial"/>
          <w:spacing w:val="-2"/>
          <w:sz w:val="16"/>
          <w:szCs w:val="16"/>
        </w:rPr>
        <w:t>UML</w:t>
      </w:r>
      <w:r w:rsidRPr="00FE6985">
        <w:rPr>
          <w:rFonts w:eastAsia="Arial"/>
          <w:spacing w:val="10"/>
          <w:sz w:val="16"/>
          <w:szCs w:val="16"/>
        </w:rPr>
        <w:t xml:space="preserve">    </w:t>
      </w:r>
      <w:r w:rsidRPr="00FE6985">
        <w:rPr>
          <w:rFonts w:ascii="宋体" w:eastAsia="宋体" w:hAnsi="宋体" w:cs="宋体"/>
          <w:spacing w:val="-2"/>
          <w:sz w:val="16"/>
          <w:szCs w:val="16"/>
        </w:rPr>
        <w:t>②</w:t>
      </w:r>
      <w:r w:rsidRPr="00FE6985">
        <w:rPr>
          <w:rFonts w:ascii="宋体" w:eastAsia="宋体" w:hAnsi="宋体" w:cs="宋体"/>
          <w:spacing w:val="42"/>
          <w:sz w:val="16"/>
          <w:szCs w:val="16"/>
        </w:rPr>
        <w:t xml:space="preserve"> </w:t>
      </w:r>
      <w:r w:rsidRPr="00FE6985">
        <w:rPr>
          <w:rFonts w:eastAsia="Arial"/>
          <w:spacing w:val="-2"/>
          <w:sz w:val="16"/>
          <w:szCs w:val="16"/>
        </w:rPr>
        <w:t>UDDI</w:t>
      </w:r>
      <w:r w:rsidRPr="00FE6985">
        <w:rPr>
          <w:rFonts w:eastAsia="Arial"/>
          <w:spacing w:val="8"/>
          <w:sz w:val="16"/>
          <w:szCs w:val="16"/>
        </w:rPr>
        <w:t xml:space="preserve">    </w:t>
      </w:r>
      <w:r w:rsidRPr="00FE6985">
        <w:rPr>
          <w:rFonts w:ascii="宋体" w:eastAsia="宋体" w:hAnsi="宋体" w:cs="宋体"/>
          <w:spacing w:val="-2"/>
          <w:sz w:val="16"/>
          <w:szCs w:val="16"/>
        </w:rPr>
        <w:t>③</w:t>
      </w:r>
      <w:r w:rsidRPr="00FE6985">
        <w:rPr>
          <w:rFonts w:eastAsia="Arial"/>
          <w:spacing w:val="-2"/>
          <w:sz w:val="16"/>
          <w:szCs w:val="16"/>
        </w:rPr>
        <w:t>WSDL</w:t>
      </w:r>
    </w:p>
    <w:p w14:paraId="6899F377" w14:textId="77777777" w:rsidR="000959E8" w:rsidRPr="00FE6985" w:rsidRDefault="000959E8">
      <w:pPr>
        <w:spacing w:line="334" w:lineRule="auto"/>
        <w:rPr>
          <w:sz w:val="16"/>
          <w:szCs w:val="16"/>
        </w:rPr>
      </w:pPr>
    </w:p>
    <w:p w14:paraId="751DF9F6" w14:textId="77777777" w:rsidR="000959E8" w:rsidRPr="00FE6985" w:rsidRDefault="00000000">
      <w:pPr>
        <w:spacing w:before="63" w:line="280" w:lineRule="exact"/>
        <w:rPr>
          <w:rFonts w:ascii="宋体" w:eastAsia="宋体" w:hAnsi="宋体" w:cs="宋体"/>
          <w:sz w:val="16"/>
          <w:szCs w:val="16"/>
        </w:rPr>
      </w:pPr>
      <w:r w:rsidRPr="00FE6985">
        <w:rPr>
          <w:rFonts w:ascii="宋体" w:eastAsia="宋体" w:hAnsi="宋体" w:cs="宋体"/>
          <w:spacing w:val="16"/>
          <w:position w:val="6"/>
          <w:sz w:val="16"/>
          <w:szCs w:val="16"/>
        </w:rPr>
        <w:t>150.</w:t>
      </w:r>
      <w:r w:rsidRPr="00FE6985">
        <w:rPr>
          <w:rFonts w:ascii="宋体" w:eastAsia="宋体" w:hAnsi="宋体" w:cs="宋体"/>
          <w:position w:val="6"/>
          <w:sz w:val="16"/>
          <w:szCs w:val="16"/>
        </w:rPr>
        <w:t>WEB</w:t>
      </w:r>
      <w:r w:rsidRPr="00FE6985">
        <w:rPr>
          <w:rFonts w:ascii="宋体" w:eastAsia="宋体" w:hAnsi="宋体" w:cs="宋体"/>
          <w:spacing w:val="8"/>
          <w:position w:val="6"/>
          <w:sz w:val="16"/>
          <w:szCs w:val="16"/>
        </w:rPr>
        <w:t xml:space="preserve"> </w:t>
      </w:r>
      <w:r w:rsidRPr="00FE6985">
        <w:rPr>
          <w:rFonts w:ascii="宋体" w:eastAsia="宋体" w:hAnsi="宋体" w:cs="宋体"/>
          <w:position w:val="6"/>
          <w:sz w:val="16"/>
          <w:szCs w:val="16"/>
        </w:rPr>
        <w:t>Services</w:t>
      </w:r>
      <w:r w:rsidRPr="00FE6985">
        <w:rPr>
          <w:rFonts w:ascii="宋体" w:eastAsia="宋体" w:hAnsi="宋体" w:cs="宋体"/>
          <w:spacing w:val="16"/>
          <w:position w:val="6"/>
          <w:sz w:val="16"/>
          <w:szCs w:val="16"/>
        </w:rPr>
        <w:t>技术正确()。【12下】</w:t>
      </w:r>
    </w:p>
    <w:p w14:paraId="1A0B5B7D" w14:textId="77777777" w:rsidR="000959E8" w:rsidRPr="00FE6985" w:rsidRDefault="00000000">
      <w:pPr>
        <w:spacing w:line="219" w:lineRule="auto"/>
        <w:ind w:left="420"/>
        <w:rPr>
          <w:rFonts w:ascii="宋体" w:eastAsia="宋体" w:hAnsi="宋体" w:cs="宋体"/>
          <w:sz w:val="16"/>
          <w:szCs w:val="16"/>
        </w:rPr>
      </w:pPr>
      <w:r w:rsidRPr="00B344DB">
        <w:rPr>
          <w:rFonts w:ascii="宋体" w:eastAsia="宋体" w:hAnsi="宋体" w:cs="宋体"/>
          <w:b/>
          <w:bCs/>
          <w:color w:val="FF0000"/>
          <w:spacing w:val="16"/>
          <w:sz w:val="16"/>
          <w:szCs w:val="16"/>
          <w:u w:val="single"/>
        </w:rPr>
        <w:t>A</w:t>
      </w:r>
      <w:r w:rsidRPr="00FE6985">
        <w:rPr>
          <w:rFonts w:ascii="宋体" w:eastAsia="宋体" w:hAnsi="宋体" w:cs="宋体"/>
          <w:spacing w:val="16"/>
          <w:sz w:val="16"/>
          <w:szCs w:val="16"/>
        </w:rPr>
        <w:t>.将不同语言编写的程序进行集成</w:t>
      </w:r>
    </w:p>
    <w:p w14:paraId="40C18D79" w14:textId="77777777" w:rsidR="000959E8" w:rsidRPr="00FE6985" w:rsidRDefault="00000000">
      <w:pPr>
        <w:spacing w:before="95" w:line="219" w:lineRule="auto"/>
        <w:ind w:left="420"/>
        <w:rPr>
          <w:rFonts w:ascii="宋体" w:eastAsia="宋体" w:hAnsi="宋体" w:cs="宋体"/>
          <w:sz w:val="16"/>
          <w:szCs w:val="16"/>
        </w:rPr>
      </w:pPr>
      <w:r w:rsidRPr="00FE6985">
        <w:rPr>
          <w:rFonts w:ascii="宋体" w:eastAsia="宋体" w:hAnsi="宋体" w:cs="宋体"/>
          <w:spacing w:val="15"/>
          <w:sz w:val="16"/>
          <w:szCs w:val="16"/>
        </w:rPr>
        <w:t>B.支持软件代码重用，但不支持数据重用</w:t>
      </w:r>
    </w:p>
    <w:p w14:paraId="5C5D243C" w14:textId="77777777" w:rsidR="000959E8" w:rsidRPr="00FE6985" w:rsidRDefault="00000000">
      <w:pPr>
        <w:spacing w:before="93" w:line="321" w:lineRule="exact"/>
        <w:ind w:left="420"/>
        <w:rPr>
          <w:rFonts w:ascii="宋体" w:eastAsia="宋体" w:hAnsi="宋体" w:cs="宋体"/>
          <w:sz w:val="16"/>
          <w:szCs w:val="16"/>
        </w:rPr>
      </w:pPr>
      <w:r w:rsidRPr="00FE6985">
        <w:rPr>
          <w:rFonts w:ascii="宋体" w:eastAsia="宋体" w:hAnsi="宋体" w:cs="宋体"/>
          <w:spacing w:val="17"/>
          <w:position w:val="9"/>
          <w:sz w:val="16"/>
          <w:szCs w:val="16"/>
        </w:rPr>
        <w:t>C.集成各种应用中的功能，为用户提供统一开源，不属于软件重用</w:t>
      </w:r>
    </w:p>
    <w:p w14:paraId="7C44045C" w14:textId="728C8A19" w:rsidR="000959E8" w:rsidRPr="00FE6985" w:rsidRDefault="00000000">
      <w:pPr>
        <w:spacing w:line="219" w:lineRule="auto"/>
        <w:ind w:left="420"/>
        <w:rPr>
          <w:rFonts w:ascii="宋体" w:eastAsia="宋体" w:hAnsi="宋体" w:cs="宋体"/>
          <w:sz w:val="16"/>
          <w:szCs w:val="16"/>
        </w:rPr>
      </w:pPr>
      <w:r w:rsidRPr="00FE6985">
        <w:rPr>
          <w:rFonts w:ascii="宋体" w:eastAsia="宋体" w:hAnsi="宋体" w:cs="宋体"/>
          <w:spacing w:val="7"/>
          <w:sz w:val="16"/>
          <w:szCs w:val="16"/>
        </w:rPr>
        <w:t>D.支持</w:t>
      </w:r>
      <w:r w:rsidRPr="00FE6985">
        <w:rPr>
          <w:rFonts w:ascii="宋体" w:eastAsia="宋体" w:hAnsi="宋体" w:cs="宋体"/>
          <w:spacing w:val="-43"/>
          <w:sz w:val="16"/>
          <w:szCs w:val="16"/>
        </w:rPr>
        <w:t xml:space="preserve"> </w:t>
      </w:r>
      <w:r w:rsidRPr="00FE6985">
        <w:rPr>
          <w:rFonts w:ascii="宋体" w:eastAsia="宋体" w:hAnsi="宋体" w:cs="宋体"/>
          <w:sz w:val="16"/>
          <w:szCs w:val="16"/>
        </w:rPr>
        <w:t>HTTP</w:t>
      </w:r>
      <w:r w:rsidRPr="00FE6985">
        <w:rPr>
          <w:rFonts w:ascii="宋体" w:eastAsia="宋体" w:hAnsi="宋体" w:cs="宋体"/>
          <w:spacing w:val="7"/>
          <w:sz w:val="16"/>
          <w:szCs w:val="16"/>
        </w:rPr>
        <w:t>协议，不支持</w:t>
      </w:r>
      <w:r w:rsidRPr="00FE6985">
        <w:rPr>
          <w:rFonts w:ascii="宋体" w:eastAsia="宋体" w:hAnsi="宋体" w:cs="宋体"/>
          <w:sz w:val="16"/>
          <w:szCs w:val="16"/>
        </w:rPr>
        <w:t>XML</w:t>
      </w:r>
      <w:r w:rsidRPr="00FE6985">
        <w:rPr>
          <w:rFonts w:ascii="宋体" w:eastAsia="宋体" w:hAnsi="宋体" w:cs="宋体"/>
          <w:spacing w:val="7"/>
          <w:sz w:val="16"/>
          <w:szCs w:val="16"/>
        </w:rPr>
        <w:t>协议</w:t>
      </w:r>
    </w:p>
    <w:p w14:paraId="58683335" w14:textId="77777777" w:rsidR="000959E8" w:rsidRPr="00FE6985" w:rsidRDefault="000959E8">
      <w:pPr>
        <w:spacing w:line="338" w:lineRule="auto"/>
        <w:rPr>
          <w:sz w:val="16"/>
          <w:szCs w:val="16"/>
        </w:rPr>
      </w:pPr>
    </w:p>
    <w:p w14:paraId="308166C6" w14:textId="149AC33E" w:rsidR="000959E8" w:rsidRPr="00FE6985" w:rsidRDefault="00000000">
      <w:pPr>
        <w:spacing w:before="62" w:line="231" w:lineRule="auto"/>
        <w:rPr>
          <w:rFonts w:ascii="宋体" w:eastAsia="宋体" w:hAnsi="宋体" w:cs="宋体"/>
          <w:sz w:val="16"/>
          <w:szCs w:val="16"/>
        </w:rPr>
      </w:pPr>
      <w:r w:rsidRPr="00FE6985">
        <w:rPr>
          <w:rFonts w:ascii="宋体" w:eastAsia="宋体" w:hAnsi="宋体" w:cs="宋体"/>
          <w:spacing w:val="5"/>
          <w:sz w:val="16"/>
          <w:szCs w:val="16"/>
        </w:rPr>
        <w:t>151.在</w:t>
      </w:r>
      <w:r w:rsidRPr="00FE6985">
        <w:rPr>
          <w:rFonts w:ascii="宋体" w:eastAsia="宋体" w:hAnsi="宋体" w:cs="宋体"/>
          <w:spacing w:val="-29"/>
          <w:sz w:val="16"/>
          <w:szCs w:val="16"/>
        </w:rPr>
        <w:t xml:space="preserve"> </w:t>
      </w:r>
      <w:r w:rsidRPr="00FE6985">
        <w:rPr>
          <w:rFonts w:ascii="宋体" w:eastAsia="宋体" w:hAnsi="宋体" w:cs="宋体"/>
          <w:sz w:val="16"/>
          <w:szCs w:val="16"/>
        </w:rPr>
        <w:t>WEB</w:t>
      </w:r>
      <w:r w:rsidRPr="00FE6985">
        <w:rPr>
          <w:rFonts w:ascii="宋体" w:eastAsia="宋体" w:hAnsi="宋体" w:cs="宋体"/>
          <w:spacing w:val="5"/>
          <w:sz w:val="16"/>
          <w:szCs w:val="16"/>
        </w:rPr>
        <w:t>.</w:t>
      </w:r>
      <w:r w:rsidRPr="00FE6985">
        <w:rPr>
          <w:rFonts w:ascii="宋体" w:eastAsia="宋体" w:hAnsi="宋体" w:cs="宋体"/>
          <w:sz w:val="16"/>
          <w:szCs w:val="16"/>
        </w:rPr>
        <w:t>SERVICE</w:t>
      </w:r>
      <w:r w:rsidRPr="00FE6985">
        <w:rPr>
          <w:rFonts w:ascii="宋体" w:eastAsia="宋体" w:hAnsi="宋体" w:cs="宋体"/>
          <w:spacing w:val="91"/>
          <w:sz w:val="16"/>
          <w:szCs w:val="16"/>
        </w:rPr>
        <w:t xml:space="preserve"> </w:t>
      </w:r>
      <w:r w:rsidRPr="00FE6985">
        <w:rPr>
          <w:rFonts w:ascii="宋体" w:eastAsia="宋体" w:hAnsi="宋体" w:cs="宋体"/>
          <w:spacing w:val="5"/>
          <w:sz w:val="16"/>
          <w:szCs w:val="16"/>
        </w:rPr>
        <w:t>中用于描述</w:t>
      </w:r>
      <w:r w:rsidRPr="00FE6985">
        <w:rPr>
          <w:rFonts w:ascii="宋体" w:eastAsia="宋体" w:hAnsi="宋体" w:cs="宋体"/>
          <w:spacing w:val="-42"/>
          <w:sz w:val="16"/>
          <w:szCs w:val="16"/>
        </w:rPr>
        <w:t xml:space="preserve"> </w:t>
      </w:r>
      <w:r w:rsidRPr="00FE6985">
        <w:rPr>
          <w:rFonts w:ascii="宋体" w:eastAsia="宋体" w:hAnsi="宋体" w:cs="宋体"/>
          <w:sz w:val="16"/>
          <w:szCs w:val="16"/>
        </w:rPr>
        <w:t>WEB</w:t>
      </w:r>
      <w:r w:rsidRPr="00FE6985">
        <w:rPr>
          <w:rFonts w:ascii="宋体" w:eastAsia="宋体" w:hAnsi="宋体" w:cs="宋体"/>
          <w:spacing w:val="5"/>
          <w:sz w:val="16"/>
          <w:szCs w:val="16"/>
        </w:rPr>
        <w:t>服务的语言是</w:t>
      </w:r>
      <w:r w:rsidRPr="00FE6985">
        <w:rPr>
          <w:rFonts w:ascii="宋体" w:eastAsia="宋体" w:hAnsi="宋体" w:cs="宋体"/>
          <w:sz w:val="16"/>
          <w:szCs w:val="16"/>
          <w:u w:val="single"/>
        </w:rPr>
        <w:t xml:space="preserve">    </w:t>
      </w:r>
      <w:r w:rsidRPr="00FE6985">
        <w:rPr>
          <w:rFonts w:ascii="宋体" w:eastAsia="宋体" w:hAnsi="宋体" w:cs="宋体"/>
          <w:spacing w:val="-34"/>
          <w:sz w:val="16"/>
          <w:szCs w:val="16"/>
        </w:rPr>
        <w:t xml:space="preserve"> </w:t>
      </w:r>
      <w:r w:rsidRPr="00FE6985">
        <w:rPr>
          <w:rFonts w:ascii="宋体" w:eastAsia="宋体" w:hAnsi="宋体" w:cs="宋体"/>
          <w:spacing w:val="5"/>
          <w:sz w:val="16"/>
          <w:szCs w:val="16"/>
        </w:rPr>
        <w:t>。【1</w:t>
      </w:r>
      <w:r w:rsidRPr="00FE6985">
        <w:rPr>
          <w:rFonts w:ascii="宋体" w:eastAsia="宋体" w:hAnsi="宋体" w:cs="宋体"/>
          <w:spacing w:val="4"/>
          <w:sz w:val="16"/>
          <w:szCs w:val="16"/>
        </w:rPr>
        <w:t>3上】</w:t>
      </w:r>
    </w:p>
    <w:p w14:paraId="6F5090B2" w14:textId="77777777" w:rsidR="000959E8" w:rsidRPr="00FE6985" w:rsidRDefault="00000000">
      <w:pPr>
        <w:spacing w:before="95" w:line="198" w:lineRule="auto"/>
        <w:rPr>
          <w:sz w:val="16"/>
          <w:szCs w:val="16"/>
        </w:rPr>
      </w:pPr>
      <w:r w:rsidRPr="00B344DB">
        <w:rPr>
          <w:b/>
          <w:bCs/>
          <w:noProof/>
          <w:color w:val="FF0000"/>
          <w:sz w:val="16"/>
          <w:szCs w:val="16"/>
          <w:u w:val="single"/>
        </w:rPr>
        <mc:AlternateContent>
          <mc:Choice Requires="wps">
            <w:drawing>
              <wp:anchor distT="0" distB="0" distL="0" distR="0" simplePos="0" relativeHeight="251658752" behindDoc="0" locked="0" layoutInCell="1" allowOverlap="1" wp14:anchorId="0813806E" wp14:editId="6EED400A">
                <wp:simplePos x="0" y="0"/>
                <wp:positionH relativeFrom="column">
                  <wp:posOffset>530740</wp:posOffset>
                </wp:positionH>
                <wp:positionV relativeFrom="paragraph">
                  <wp:posOffset>23134</wp:posOffset>
                </wp:positionV>
                <wp:extent cx="333375" cy="164464"/>
                <wp:effectExtent l="0" t="0" r="0" b="0"/>
                <wp:wrapNone/>
                <wp:docPr id="23" name="TextBox 23"/>
                <wp:cNvGraphicFramePr/>
                <a:graphic xmlns:a="http://schemas.openxmlformats.org/drawingml/2006/main">
                  <a:graphicData uri="http://schemas.microsoft.com/office/word/2010/wordprocessingShape">
                    <wps:wsp>
                      <wps:cNvSpPr txBox="1"/>
                      <wps:spPr>
                        <a:xfrm rot="10800000">
                          <a:off x="530740" y="23134"/>
                          <a:ext cx="333375" cy="1644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AD5BF22" w14:textId="77777777" w:rsidR="000959E8" w:rsidRDefault="00000000">
                            <w:pPr>
                              <w:spacing w:before="60" w:line="196" w:lineRule="auto"/>
                              <w:ind w:left="20"/>
                              <w:rPr>
                                <w:sz w:val="19"/>
                                <w:szCs w:val="19"/>
                              </w:rPr>
                            </w:pPr>
                            <w:r>
                              <w:rPr>
                                <w:rFonts w:eastAsia="Arial"/>
                                <w:spacing w:val="391"/>
                                <w:w w:val="175"/>
                                <w:sz w:val="19"/>
                                <w:szCs w:val="19"/>
                              </w:rPr>
                              <w:t>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813806E" id="TextBox 23" o:spid="_x0000_s1026" type="#_x0000_t202" style="position:absolute;margin-left:41.8pt;margin-top:1.8pt;width:26.25pt;height:12.95pt;rotation:180;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" filled="f" stroked="f" strokeweight="0">
                <v:textbox inset="0,0,0,0">
                  <w:txbxContent>
                    <w:p w14:paraId="1AD5BF22" w14:textId="77777777" w:rsidR="000959E8" w:rsidRDefault="00000000">
                      <w:pPr>
                        <w:spacing w:before="60" w:line="196" w:lineRule="auto"/>
                        <w:ind w:left="20"/>
                        <w:rPr>
                          <w:sz w:val="19"/>
                          <w:szCs w:val="19"/>
                        </w:rPr>
                      </w:pPr>
                      <w:r>
                        <w:rPr>
                          <w:rFonts w:eastAsia="Arial"/>
                          <w:spacing w:val="391"/>
                          <w:w w:val="175"/>
                          <w:sz w:val="19"/>
                          <w:szCs w:val="19"/>
                        </w:rPr>
                        <w:t>I</w:t>
                      </w:r>
                    </w:p>
                  </w:txbxContent>
                </v:textbox>
              </v:shape>
            </w:pict>
          </mc:Fallback>
        </mc:AlternateContent>
      </w:r>
      <w:r w:rsidRPr="00B344DB">
        <w:rPr>
          <w:rFonts w:eastAsia="Arial"/>
          <w:b/>
          <w:bCs/>
          <w:color w:val="FF0000"/>
          <w:spacing w:val="-20"/>
          <w:sz w:val="16"/>
          <w:szCs w:val="16"/>
          <w:u w:val="single"/>
        </w:rPr>
        <w:t>A</w:t>
      </w:r>
      <w:r w:rsidRPr="00FE6985">
        <w:rPr>
          <w:rFonts w:eastAsia="Arial"/>
          <w:spacing w:val="-20"/>
          <w:sz w:val="16"/>
          <w:szCs w:val="16"/>
        </w:rPr>
        <w:t>.WSDL</w:t>
      </w:r>
      <w:r w:rsidRPr="00FE6985">
        <w:rPr>
          <w:rFonts w:eastAsia="Arial"/>
          <w:spacing w:val="4"/>
          <w:sz w:val="16"/>
          <w:szCs w:val="16"/>
        </w:rPr>
        <w:t xml:space="preserve">       </w:t>
      </w:r>
      <w:r w:rsidRPr="00FE6985">
        <w:rPr>
          <w:rFonts w:eastAsia="Arial"/>
          <w:spacing w:val="-20"/>
          <w:sz w:val="16"/>
          <w:szCs w:val="16"/>
        </w:rPr>
        <w:t>B.UML</w:t>
      </w:r>
      <w:r w:rsidRPr="00FE6985">
        <w:rPr>
          <w:rFonts w:eastAsia="Arial"/>
          <w:spacing w:val="4"/>
          <w:sz w:val="16"/>
          <w:szCs w:val="16"/>
        </w:rPr>
        <w:t xml:space="preserve">             </w:t>
      </w:r>
      <w:r w:rsidRPr="00FE6985">
        <w:rPr>
          <w:rFonts w:eastAsia="Arial"/>
          <w:spacing w:val="-20"/>
          <w:sz w:val="16"/>
          <w:szCs w:val="16"/>
        </w:rPr>
        <w:t>C.XML</w:t>
      </w:r>
      <w:r w:rsidRPr="00FE6985">
        <w:rPr>
          <w:rFonts w:eastAsia="Arial"/>
          <w:spacing w:val="3"/>
          <w:sz w:val="16"/>
          <w:szCs w:val="16"/>
        </w:rPr>
        <w:t xml:space="preserve">         </w:t>
      </w:r>
      <w:r w:rsidRPr="00FE6985">
        <w:rPr>
          <w:rFonts w:eastAsia="Arial"/>
          <w:spacing w:val="-20"/>
          <w:sz w:val="16"/>
          <w:szCs w:val="16"/>
        </w:rPr>
        <w:t>D.ETL</w:t>
      </w:r>
    </w:p>
    <w:p w14:paraId="00CBE38B" w14:textId="77777777" w:rsidR="000959E8" w:rsidRPr="00FE6985" w:rsidRDefault="000959E8">
      <w:pPr>
        <w:spacing w:line="371" w:lineRule="auto"/>
        <w:rPr>
          <w:sz w:val="16"/>
          <w:szCs w:val="16"/>
        </w:rPr>
      </w:pPr>
    </w:p>
    <w:p w14:paraId="28E50E1C" w14:textId="00556643" w:rsidR="000959E8" w:rsidRPr="00FE6985" w:rsidRDefault="00000000">
      <w:pPr>
        <w:spacing w:before="62" w:line="218" w:lineRule="auto"/>
        <w:ind w:left="422"/>
        <w:rPr>
          <w:rFonts w:ascii="宋体" w:eastAsia="宋体" w:hAnsi="宋体" w:cs="宋体"/>
          <w:sz w:val="16"/>
          <w:szCs w:val="16"/>
        </w:rPr>
      </w:pPr>
      <w:r w:rsidRPr="00FE6985">
        <w:rPr>
          <w:rFonts w:ascii="宋体" w:eastAsia="宋体" w:hAnsi="宋体" w:cs="宋体"/>
          <w:b/>
          <w:bCs/>
          <w:spacing w:val="-12"/>
          <w:sz w:val="16"/>
          <w:szCs w:val="16"/>
          <w:shd w:val="clear" w:color="auto" w:fill="F1E922"/>
        </w:rPr>
        <w:t>考</w:t>
      </w:r>
      <w:r w:rsidRPr="00FE6985">
        <w:rPr>
          <w:rFonts w:ascii="宋体" w:eastAsia="宋体" w:hAnsi="宋体" w:cs="宋体"/>
          <w:spacing w:val="-24"/>
          <w:sz w:val="16"/>
          <w:szCs w:val="16"/>
          <w:shd w:val="clear" w:color="auto" w:fill="F1E922"/>
        </w:rPr>
        <w:t xml:space="preserve"> </w:t>
      </w:r>
      <w:r w:rsidRPr="00FE6985">
        <w:rPr>
          <w:rFonts w:ascii="宋体" w:eastAsia="宋体" w:hAnsi="宋体" w:cs="宋体"/>
          <w:b/>
          <w:bCs/>
          <w:spacing w:val="-12"/>
          <w:sz w:val="16"/>
          <w:szCs w:val="16"/>
          <w:shd w:val="clear" w:color="auto" w:fill="F1E922"/>
        </w:rPr>
        <w:t>点</w:t>
      </w:r>
      <w:r w:rsidRPr="00FE6985">
        <w:rPr>
          <w:rFonts w:ascii="宋体" w:eastAsia="宋体" w:hAnsi="宋体" w:cs="宋体"/>
          <w:spacing w:val="-32"/>
          <w:sz w:val="16"/>
          <w:szCs w:val="16"/>
          <w:shd w:val="clear" w:color="auto" w:fill="F1E922"/>
        </w:rPr>
        <w:t xml:space="preserve"> </w:t>
      </w:r>
      <w:r w:rsidRPr="00FE6985">
        <w:rPr>
          <w:rFonts w:ascii="宋体" w:eastAsia="宋体" w:hAnsi="宋体" w:cs="宋体"/>
          <w:b/>
          <w:bCs/>
          <w:spacing w:val="-12"/>
          <w:sz w:val="16"/>
          <w:szCs w:val="16"/>
          <w:shd w:val="clear" w:color="auto" w:fill="F1E922"/>
        </w:rPr>
        <w:t>2</w:t>
      </w:r>
      <w:r w:rsidRPr="00FE6985">
        <w:rPr>
          <w:rFonts w:ascii="宋体" w:eastAsia="宋体" w:hAnsi="宋体" w:cs="宋体"/>
          <w:spacing w:val="-32"/>
          <w:sz w:val="16"/>
          <w:szCs w:val="16"/>
          <w:shd w:val="clear" w:color="auto" w:fill="F1E922"/>
        </w:rPr>
        <w:t xml:space="preserve"> </w:t>
      </w:r>
      <w:r w:rsidRPr="00FE6985">
        <w:rPr>
          <w:rFonts w:ascii="宋体" w:eastAsia="宋体" w:hAnsi="宋体" w:cs="宋体"/>
          <w:b/>
          <w:bCs/>
          <w:spacing w:val="-12"/>
          <w:sz w:val="16"/>
          <w:szCs w:val="16"/>
          <w:shd w:val="clear" w:color="auto" w:fill="F1E922"/>
        </w:rPr>
        <w:t>8</w:t>
      </w:r>
      <w:r w:rsidRPr="00FE6985">
        <w:rPr>
          <w:rFonts w:ascii="宋体" w:eastAsia="宋体" w:hAnsi="宋体" w:cs="宋体"/>
          <w:spacing w:val="-6"/>
          <w:sz w:val="16"/>
          <w:szCs w:val="16"/>
          <w:shd w:val="clear" w:color="auto" w:fill="F1E922"/>
        </w:rPr>
        <w:t xml:space="preserve"> </w:t>
      </w:r>
      <w:r w:rsidRPr="00FE6985">
        <w:rPr>
          <w:rFonts w:ascii="宋体" w:eastAsia="宋体" w:hAnsi="宋体" w:cs="宋体"/>
          <w:b/>
          <w:bCs/>
          <w:spacing w:val="-12"/>
          <w:sz w:val="16"/>
          <w:szCs w:val="16"/>
          <w:shd w:val="clear" w:color="auto" w:fill="F1E922"/>
        </w:rPr>
        <w:t>:</w:t>
      </w:r>
      <w:r w:rsidRPr="00FE6985">
        <w:rPr>
          <w:rFonts w:ascii="宋体" w:eastAsia="宋体" w:hAnsi="宋体" w:cs="宋体"/>
          <w:spacing w:val="2"/>
          <w:sz w:val="16"/>
          <w:szCs w:val="16"/>
          <w:shd w:val="clear" w:color="auto" w:fill="F1E922"/>
        </w:rPr>
        <w:t xml:space="preserve"> </w:t>
      </w:r>
      <w:r w:rsidRPr="00FE6985">
        <w:rPr>
          <w:rFonts w:ascii="宋体" w:eastAsia="宋体" w:hAnsi="宋体" w:cs="宋体"/>
          <w:b/>
          <w:bCs/>
          <w:spacing w:val="-12"/>
          <w:sz w:val="16"/>
          <w:szCs w:val="16"/>
          <w:shd w:val="clear" w:color="auto" w:fill="F1E922"/>
        </w:rPr>
        <w:t>J2EE和.NET技术</w:t>
      </w:r>
      <w:r w:rsidRPr="00FE6985">
        <w:rPr>
          <w:rFonts w:ascii="宋体" w:eastAsia="宋体" w:hAnsi="宋体" w:cs="宋体"/>
          <w:sz w:val="16"/>
          <w:szCs w:val="16"/>
          <w:shd w:val="clear" w:color="auto" w:fill="F1E922"/>
        </w:rPr>
        <w:t xml:space="preserve">  </w:t>
      </w:r>
    </w:p>
    <w:p w14:paraId="765B0E01" w14:textId="6740DAF3" w:rsidR="000959E8" w:rsidRPr="00FE6985" w:rsidRDefault="00000000">
      <w:pPr>
        <w:spacing w:before="78" w:line="274" w:lineRule="auto"/>
        <w:ind w:left="419" w:right="49" w:hanging="19"/>
        <w:rPr>
          <w:rFonts w:ascii="宋体" w:eastAsia="宋体" w:hAnsi="宋体" w:cs="宋体"/>
          <w:sz w:val="16"/>
          <w:szCs w:val="16"/>
        </w:rPr>
      </w:pPr>
      <w:r w:rsidRPr="00FE6985">
        <w:rPr>
          <w:rFonts w:ascii="宋体" w:eastAsia="宋体" w:hAnsi="宋体" w:cs="宋体"/>
          <w:spacing w:val="8"/>
          <w:sz w:val="16"/>
          <w:szCs w:val="16"/>
        </w:rPr>
        <w:t>1、</w:t>
      </w:r>
      <w:proofErr w:type="spellStart"/>
      <w:r w:rsidRPr="00FE6985">
        <w:rPr>
          <w:rFonts w:ascii="宋体" w:eastAsia="宋体" w:hAnsi="宋体" w:cs="宋体"/>
          <w:sz w:val="16"/>
          <w:szCs w:val="16"/>
        </w:rPr>
        <w:t>JavaEE</w:t>
      </w:r>
      <w:proofErr w:type="spellEnd"/>
      <w:r w:rsidRPr="00FE6985">
        <w:rPr>
          <w:rFonts w:ascii="宋体" w:eastAsia="宋体" w:hAnsi="宋体" w:cs="宋体"/>
          <w:spacing w:val="57"/>
          <w:sz w:val="16"/>
          <w:szCs w:val="16"/>
        </w:rPr>
        <w:t xml:space="preserve"> </w:t>
      </w:r>
      <w:r w:rsidRPr="00FE6985">
        <w:rPr>
          <w:rFonts w:ascii="宋体" w:eastAsia="宋体" w:hAnsi="宋体" w:cs="宋体"/>
          <w:spacing w:val="8"/>
          <w:sz w:val="16"/>
          <w:szCs w:val="16"/>
        </w:rPr>
        <w:t>应用将开发工作分成两类：</w:t>
      </w:r>
      <w:r w:rsidRPr="00FE6985">
        <w:rPr>
          <w:rFonts w:ascii="宋体" w:eastAsia="宋体" w:hAnsi="宋体" w:cs="宋体"/>
          <w:spacing w:val="8"/>
          <w:sz w:val="16"/>
          <w:szCs w:val="16"/>
          <w:u w:val="single"/>
        </w:rPr>
        <w:t>业务逻辑开发</w:t>
      </w:r>
      <w:r w:rsidRPr="00FE6985">
        <w:rPr>
          <w:rFonts w:ascii="宋体" w:eastAsia="宋体" w:hAnsi="宋体" w:cs="宋体"/>
          <w:spacing w:val="8"/>
          <w:sz w:val="16"/>
          <w:szCs w:val="16"/>
        </w:rPr>
        <w:t>和</w:t>
      </w:r>
      <w:r w:rsidRPr="00FE6985">
        <w:rPr>
          <w:rFonts w:ascii="宋体" w:eastAsia="宋体" w:hAnsi="宋体" w:cs="宋体"/>
          <w:spacing w:val="8"/>
          <w:sz w:val="16"/>
          <w:szCs w:val="16"/>
          <w:u w:val="single"/>
        </w:rPr>
        <w:t>表示逻辑开发</w:t>
      </w:r>
      <w:r w:rsidRPr="00FE6985">
        <w:rPr>
          <w:rFonts w:ascii="宋体" w:eastAsia="宋体" w:hAnsi="宋体" w:cs="宋体"/>
          <w:spacing w:val="8"/>
          <w:sz w:val="16"/>
          <w:szCs w:val="16"/>
        </w:rPr>
        <w:t>，其余的系统资</w:t>
      </w:r>
      <w:proofErr w:type="gramStart"/>
      <w:r w:rsidRPr="00FE6985">
        <w:rPr>
          <w:rFonts w:ascii="宋体" w:eastAsia="宋体" w:hAnsi="宋体" w:cs="宋体"/>
          <w:spacing w:val="8"/>
          <w:sz w:val="16"/>
          <w:szCs w:val="16"/>
        </w:rPr>
        <w:t>滹</w:t>
      </w:r>
      <w:proofErr w:type="gramEnd"/>
      <w:r w:rsidRPr="00FE6985">
        <w:rPr>
          <w:rFonts w:ascii="宋体" w:eastAsia="宋体" w:hAnsi="宋体" w:cs="宋体"/>
          <w:spacing w:val="8"/>
          <w:sz w:val="16"/>
          <w:szCs w:val="16"/>
        </w:rPr>
        <w:t>则</w:t>
      </w:r>
      <w:proofErr w:type="gramStart"/>
      <w:r w:rsidRPr="00FE6985">
        <w:rPr>
          <w:rFonts w:ascii="宋体" w:eastAsia="宋体" w:hAnsi="宋体" w:cs="宋体"/>
          <w:spacing w:val="8"/>
          <w:sz w:val="16"/>
          <w:szCs w:val="16"/>
        </w:rPr>
        <w:t>由应用</w:t>
      </w:r>
      <w:proofErr w:type="gramEnd"/>
      <w:r w:rsidRPr="00FE6985">
        <w:rPr>
          <w:rFonts w:ascii="宋体" w:eastAsia="宋体" w:hAnsi="宋体" w:cs="宋体"/>
          <w:spacing w:val="8"/>
          <w:sz w:val="16"/>
          <w:szCs w:val="16"/>
        </w:rPr>
        <w:t>服务器负责</w:t>
      </w:r>
      <w:r w:rsidRPr="00FE6985">
        <w:rPr>
          <w:rFonts w:ascii="宋体" w:eastAsia="宋体" w:hAnsi="宋体" w:cs="宋体"/>
          <w:sz w:val="16"/>
          <w:szCs w:val="16"/>
        </w:rPr>
        <w:t xml:space="preserve"> </w:t>
      </w:r>
      <w:r w:rsidRPr="00FE6985">
        <w:rPr>
          <w:rFonts w:ascii="宋体" w:eastAsia="宋体" w:hAnsi="宋体" w:cs="宋体"/>
          <w:spacing w:val="10"/>
          <w:sz w:val="16"/>
          <w:szCs w:val="16"/>
        </w:rPr>
        <w:t>处理，不必为中间层的资源和运行管理迸行编码。这样就可以将更多的开发精力集中在应用程序的</w:t>
      </w:r>
      <w:r w:rsidRPr="00FE6985">
        <w:rPr>
          <w:rFonts w:ascii="宋体" w:eastAsia="宋体" w:hAnsi="宋体" w:cs="宋体"/>
          <w:b/>
          <w:bCs/>
          <w:spacing w:val="10"/>
          <w:sz w:val="16"/>
          <w:szCs w:val="16"/>
          <w:u w:val="single"/>
        </w:rPr>
        <w:t>业务逻辑</w:t>
      </w:r>
      <w:r w:rsidRPr="00FE6985">
        <w:rPr>
          <w:rFonts w:ascii="宋体" w:eastAsia="宋体" w:hAnsi="宋体" w:cs="宋体"/>
          <w:spacing w:val="5"/>
          <w:sz w:val="16"/>
          <w:szCs w:val="16"/>
        </w:rPr>
        <w:t xml:space="preserve"> </w:t>
      </w:r>
      <w:r w:rsidRPr="00FE6985">
        <w:rPr>
          <w:rFonts w:ascii="宋体" w:eastAsia="宋体" w:hAnsi="宋体" w:cs="宋体"/>
          <w:b/>
          <w:bCs/>
          <w:spacing w:val="8"/>
          <w:sz w:val="16"/>
          <w:szCs w:val="16"/>
          <w:u w:val="single"/>
        </w:rPr>
        <w:t>和表示逻辑上</w:t>
      </w:r>
      <w:r w:rsidRPr="00FE6985">
        <w:rPr>
          <w:rFonts w:ascii="宋体" w:eastAsia="宋体" w:hAnsi="宋体" w:cs="宋体"/>
          <w:spacing w:val="8"/>
          <w:sz w:val="16"/>
          <w:szCs w:val="16"/>
        </w:rPr>
        <w:t>，从而缩短企业应用开发周期、有效地保护企业的投资。</w:t>
      </w:r>
    </w:p>
    <w:p w14:paraId="1E352CCC" w14:textId="77777777" w:rsidR="000959E8" w:rsidRPr="00FE6985" w:rsidRDefault="00000000">
      <w:pPr>
        <w:spacing w:before="81" w:line="214" w:lineRule="auto"/>
        <w:rPr>
          <w:rFonts w:ascii="宋体" w:eastAsia="宋体" w:hAnsi="宋体" w:cs="宋体"/>
          <w:sz w:val="16"/>
          <w:szCs w:val="16"/>
        </w:rPr>
      </w:pPr>
      <w:r w:rsidRPr="00FE6985">
        <w:rPr>
          <w:rFonts w:ascii="宋体" w:eastAsia="宋体" w:hAnsi="宋体" w:cs="宋体"/>
          <w:spacing w:val="30"/>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30"/>
          <w:sz w:val="16"/>
          <w:szCs w:val="16"/>
        </w:rPr>
        <w:t>2、J2</w:t>
      </w:r>
      <w:r w:rsidRPr="00FE6985">
        <w:rPr>
          <w:rFonts w:ascii="宋体" w:eastAsia="宋体" w:hAnsi="宋体" w:cs="宋体"/>
          <w:sz w:val="16"/>
          <w:szCs w:val="16"/>
        </w:rPr>
        <w:t>EE</w:t>
      </w:r>
      <w:r w:rsidRPr="00FE6985">
        <w:rPr>
          <w:rFonts w:ascii="宋体" w:eastAsia="宋体" w:hAnsi="宋体" w:cs="宋体"/>
          <w:spacing w:val="-11"/>
          <w:sz w:val="16"/>
          <w:szCs w:val="16"/>
        </w:rPr>
        <w:t xml:space="preserve"> </w:t>
      </w:r>
      <w:r w:rsidRPr="00FE6985">
        <w:rPr>
          <w:rFonts w:ascii="宋体" w:eastAsia="宋体" w:hAnsi="宋体" w:cs="宋体"/>
          <w:spacing w:val="30"/>
          <w:sz w:val="16"/>
          <w:szCs w:val="16"/>
        </w:rPr>
        <w:t>应用服务器运行环境包括</w:t>
      </w:r>
      <w:r w:rsidRPr="00FE6985">
        <w:rPr>
          <w:rFonts w:ascii="宋体" w:eastAsia="宋体" w:hAnsi="宋体" w:cs="宋体"/>
          <w:spacing w:val="30"/>
          <w:sz w:val="16"/>
          <w:szCs w:val="16"/>
          <w:u w:val="single"/>
        </w:rPr>
        <w:t>组件(</w:t>
      </w:r>
      <w:r w:rsidRPr="00FE6985">
        <w:rPr>
          <w:rFonts w:ascii="宋体" w:eastAsia="宋体" w:hAnsi="宋体" w:cs="宋体"/>
          <w:sz w:val="16"/>
          <w:szCs w:val="16"/>
          <w:u w:val="single"/>
        </w:rPr>
        <w:t>Component</w:t>
      </w:r>
      <w:r w:rsidRPr="00FE6985">
        <w:rPr>
          <w:rFonts w:ascii="宋体" w:eastAsia="宋体" w:hAnsi="宋体" w:cs="宋体"/>
          <w:spacing w:val="30"/>
          <w:sz w:val="16"/>
          <w:szCs w:val="16"/>
          <w:u w:val="single"/>
        </w:rPr>
        <w:t>)、容器(</w:t>
      </w:r>
      <w:r w:rsidRPr="00FE6985">
        <w:rPr>
          <w:rFonts w:ascii="宋体" w:eastAsia="宋体" w:hAnsi="宋体" w:cs="宋体"/>
          <w:sz w:val="16"/>
          <w:szCs w:val="16"/>
          <w:u w:val="single"/>
        </w:rPr>
        <w:t>Container</w:t>
      </w:r>
      <w:r w:rsidRPr="00FE6985">
        <w:rPr>
          <w:rFonts w:ascii="宋体" w:eastAsia="宋体" w:hAnsi="宋体" w:cs="宋体"/>
          <w:spacing w:val="30"/>
          <w:sz w:val="16"/>
          <w:szCs w:val="16"/>
          <w:u w:val="single"/>
        </w:rPr>
        <w:t>)及服</w:t>
      </w:r>
      <w:r w:rsidRPr="00FE6985">
        <w:rPr>
          <w:rFonts w:ascii="宋体" w:eastAsia="宋体" w:hAnsi="宋体" w:cs="宋体"/>
          <w:spacing w:val="29"/>
          <w:sz w:val="16"/>
          <w:szCs w:val="16"/>
          <w:u w:val="single"/>
        </w:rPr>
        <w:t>务(</w:t>
      </w:r>
      <w:r w:rsidRPr="00FE6985">
        <w:rPr>
          <w:rFonts w:ascii="宋体" w:eastAsia="宋体" w:hAnsi="宋体" w:cs="宋体"/>
          <w:sz w:val="16"/>
          <w:szCs w:val="16"/>
          <w:u w:val="single"/>
        </w:rPr>
        <w:t>Services</w:t>
      </w:r>
      <w:r w:rsidRPr="00FE6985">
        <w:rPr>
          <w:rFonts w:ascii="宋体" w:eastAsia="宋体" w:hAnsi="宋体" w:cs="宋体"/>
          <w:spacing w:val="29"/>
          <w:sz w:val="16"/>
          <w:szCs w:val="16"/>
          <w:u w:val="single"/>
        </w:rPr>
        <w:t>)三</w:t>
      </w:r>
      <w:r w:rsidRPr="00FE6985">
        <w:rPr>
          <w:rFonts w:ascii="宋体" w:eastAsia="宋体" w:hAnsi="宋体" w:cs="宋体"/>
          <w:spacing w:val="29"/>
          <w:sz w:val="16"/>
          <w:szCs w:val="16"/>
        </w:rPr>
        <w:t>部分。组</w:t>
      </w:r>
    </w:p>
    <w:p w14:paraId="790443AE" w14:textId="77777777" w:rsidR="000959E8" w:rsidRPr="00FE6985" w:rsidRDefault="00000000">
      <w:pPr>
        <w:spacing w:before="92" w:line="261" w:lineRule="auto"/>
        <w:ind w:left="422" w:right="75"/>
        <w:rPr>
          <w:rFonts w:ascii="宋体" w:eastAsia="宋体" w:hAnsi="宋体" w:cs="宋体"/>
          <w:sz w:val="16"/>
          <w:szCs w:val="16"/>
        </w:rPr>
      </w:pPr>
      <w:r w:rsidRPr="00FE6985">
        <w:rPr>
          <w:rFonts w:ascii="宋体" w:eastAsia="宋体" w:hAnsi="宋体" w:cs="宋体"/>
          <w:b/>
          <w:bCs/>
          <w:spacing w:val="17"/>
          <w:sz w:val="16"/>
          <w:szCs w:val="16"/>
          <w:u w:val="single"/>
        </w:rPr>
        <w:t>件是表示应用逻辑的代码；容器是组件的运行环境；服务则是应用服务器提供的各种功能接口，可以同</w:t>
      </w:r>
      <w:r w:rsidRPr="00FE6985">
        <w:rPr>
          <w:rFonts w:ascii="宋体" w:eastAsia="宋体" w:hAnsi="宋体" w:cs="宋体"/>
          <w:spacing w:val="15"/>
          <w:sz w:val="16"/>
          <w:szCs w:val="16"/>
        </w:rPr>
        <w:t xml:space="preserve"> </w:t>
      </w:r>
      <w:r w:rsidRPr="00FE6985">
        <w:rPr>
          <w:rFonts w:ascii="宋体" w:eastAsia="宋体" w:hAnsi="宋体" w:cs="宋体"/>
          <w:b/>
          <w:bCs/>
          <w:spacing w:val="19"/>
          <w:sz w:val="16"/>
          <w:szCs w:val="16"/>
          <w:u w:val="single"/>
        </w:rPr>
        <w:t>系统资源进行交互</w:t>
      </w:r>
      <w:r w:rsidRPr="00FE6985">
        <w:rPr>
          <w:rFonts w:ascii="宋体" w:eastAsia="宋体" w:hAnsi="宋体" w:cs="宋体"/>
          <w:b/>
          <w:bCs/>
          <w:spacing w:val="19"/>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9"/>
          <w:sz w:val="16"/>
          <w:szCs w:val="16"/>
          <w:shd w:val="clear" w:color="auto" w:fill="FAB700"/>
        </w:rPr>
        <w:t>(10上29)</w:t>
      </w:r>
    </w:p>
    <w:p w14:paraId="33A5658B" w14:textId="77777777" w:rsidR="000959E8" w:rsidRPr="00FE6985" w:rsidRDefault="00000000">
      <w:pPr>
        <w:spacing w:before="82" w:line="275" w:lineRule="auto"/>
        <w:ind w:left="420" w:right="40" w:hanging="420"/>
        <w:rPr>
          <w:rFonts w:ascii="宋体" w:eastAsia="宋体" w:hAnsi="宋体" w:cs="宋体"/>
          <w:sz w:val="16"/>
          <w:szCs w:val="16"/>
        </w:rPr>
      </w:pPr>
      <w:r w:rsidRPr="00FE6985">
        <w:rPr>
          <w:rFonts w:ascii="宋体" w:eastAsia="宋体" w:hAnsi="宋体" w:cs="宋体"/>
          <w:spacing w:val="15"/>
          <w:sz w:val="16"/>
          <w:szCs w:val="16"/>
        </w:rPr>
        <w:t>√</w:t>
      </w:r>
      <w:r w:rsidRPr="00FE6985">
        <w:rPr>
          <w:rFonts w:ascii="宋体" w:eastAsia="宋体" w:hAnsi="宋体" w:cs="宋体"/>
          <w:spacing w:val="1"/>
          <w:sz w:val="16"/>
          <w:szCs w:val="16"/>
        </w:rPr>
        <w:t xml:space="preserve">   </w:t>
      </w:r>
      <w:r w:rsidRPr="00FE6985">
        <w:rPr>
          <w:rFonts w:ascii="宋体" w:eastAsia="宋体" w:hAnsi="宋体" w:cs="宋体"/>
          <w:b/>
          <w:bCs/>
          <w:spacing w:val="15"/>
          <w:sz w:val="16"/>
          <w:szCs w:val="16"/>
        </w:rPr>
        <w:t>3、通用语言运行环境处于.</w:t>
      </w:r>
      <w:r w:rsidRPr="00FE6985">
        <w:rPr>
          <w:rFonts w:ascii="Times New Roman" w:eastAsia="Times New Roman" w:hAnsi="Times New Roman" w:cs="Times New Roman"/>
          <w:b/>
          <w:bCs/>
          <w:sz w:val="16"/>
          <w:szCs w:val="16"/>
        </w:rPr>
        <w:t>NET</w:t>
      </w:r>
      <w:r w:rsidRPr="00FE6985">
        <w:rPr>
          <w:rFonts w:ascii="Times New Roman" w:eastAsia="Times New Roman" w:hAnsi="Times New Roman" w:cs="Times New Roman"/>
          <w:spacing w:val="47"/>
          <w:sz w:val="16"/>
          <w:szCs w:val="16"/>
        </w:rPr>
        <w:t xml:space="preserve"> </w:t>
      </w:r>
      <w:r w:rsidRPr="00FE6985">
        <w:rPr>
          <w:rFonts w:ascii="宋体" w:eastAsia="宋体" w:hAnsi="宋体" w:cs="宋体"/>
          <w:spacing w:val="15"/>
          <w:sz w:val="16"/>
          <w:szCs w:val="16"/>
        </w:rPr>
        <w:t>开发框架的最低层，是该框架的基础，它为多种语言提供了统一</w:t>
      </w:r>
      <w:r w:rsidRPr="00FE6985">
        <w:rPr>
          <w:rFonts w:ascii="宋体" w:eastAsia="宋体" w:hAnsi="宋体" w:cs="宋体"/>
          <w:spacing w:val="-51"/>
          <w:sz w:val="16"/>
          <w:szCs w:val="16"/>
        </w:rPr>
        <w:t xml:space="preserve"> </w:t>
      </w:r>
      <w:r w:rsidRPr="00FE6985">
        <w:rPr>
          <w:rFonts w:ascii="宋体" w:eastAsia="宋体" w:hAnsi="宋体" w:cs="宋体"/>
          <w:spacing w:val="15"/>
          <w:sz w:val="16"/>
          <w:szCs w:val="16"/>
        </w:rPr>
        <w:t>的运行</w:t>
      </w:r>
      <w:r w:rsidRPr="00FE6985">
        <w:rPr>
          <w:rFonts w:ascii="宋体" w:eastAsia="宋体" w:hAnsi="宋体" w:cs="宋体"/>
          <w:sz w:val="16"/>
          <w:szCs w:val="16"/>
        </w:rPr>
        <w:t xml:space="preserve"> </w:t>
      </w:r>
      <w:r w:rsidRPr="00FE6985">
        <w:rPr>
          <w:rFonts w:ascii="宋体" w:eastAsia="宋体" w:hAnsi="宋体" w:cs="宋体"/>
          <w:spacing w:val="19"/>
          <w:sz w:val="16"/>
          <w:szCs w:val="16"/>
        </w:rPr>
        <w:t>环境、统一</w:t>
      </w:r>
      <w:r w:rsidRPr="00FE6985">
        <w:rPr>
          <w:rFonts w:ascii="宋体" w:eastAsia="宋体" w:hAnsi="宋体" w:cs="宋体"/>
          <w:spacing w:val="-52"/>
          <w:sz w:val="16"/>
          <w:szCs w:val="16"/>
        </w:rPr>
        <w:t xml:space="preserve"> </w:t>
      </w:r>
      <w:r w:rsidRPr="00FE6985">
        <w:rPr>
          <w:rFonts w:ascii="宋体" w:eastAsia="宋体" w:hAnsi="宋体" w:cs="宋体"/>
          <w:spacing w:val="19"/>
          <w:sz w:val="16"/>
          <w:szCs w:val="16"/>
        </w:rPr>
        <w:t>的编程模型，大大简化了应用程序</w:t>
      </w:r>
      <w:r w:rsidRPr="00FE6985">
        <w:rPr>
          <w:rFonts w:ascii="宋体" w:eastAsia="宋体" w:hAnsi="宋体" w:cs="宋体"/>
          <w:spacing w:val="18"/>
          <w:sz w:val="16"/>
          <w:szCs w:val="16"/>
        </w:rPr>
        <w:t>的发布和升级、多种语言之间的交互、内存和资源的自动</w:t>
      </w:r>
      <w:r w:rsidRPr="00FE6985">
        <w:rPr>
          <w:rFonts w:ascii="宋体" w:eastAsia="宋体" w:hAnsi="宋体" w:cs="宋体"/>
          <w:sz w:val="16"/>
          <w:szCs w:val="16"/>
        </w:rPr>
        <w:t xml:space="preserve"> </w:t>
      </w:r>
      <w:r w:rsidRPr="00FE6985">
        <w:rPr>
          <w:rFonts w:ascii="宋体" w:eastAsia="宋体" w:hAnsi="宋体" w:cs="宋体"/>
          <w:spacing w:val="8"/>
          <w:sz w:val="16"/>
          <w:szCs w:val="16"/>
        </w:rPr>
        <w:t>管理等等。</w:t>
      </w:r>
    </w:p>
    <w:p w14:paraId="6B355EBC" w14:textId="77777777" w:rsidR="000959E8" w:rsidRPr="00FE6985" w:rsidRDefault="000959E8">
      <w:pPr>
        <w:spacing w:line="358" w:lineRule="auto"/>
        <w:rPr>
          <w:sz w:val="16"/>
          <w:szCs w:val="16"/>
        </w:rPr>
      </w:pPr>
    </w:p>
    <w:p w14:paraId="798038F2" w14:textId="77777777" w:rsidR="000959E8" w:rsidRPr="00FE6985" w:rsidRDefault="00000000">
      <w:pPr>
        <w:spacing w:before="63" w:line="218" w:lineRule="auto"/>
        <w:rPr>
          <w:rFonts w:ascii="宋体" w:eastAsia="宋体" w:hAnsi="宋体" w:cs="宋体"/>
          <w:sz w:val="16"/>
          <w:szCs w:val="16"/>
        </w:rPr>
      </w:pPr>
      <w:r w:rsidRPr="00FE6985">
        <w:rPr>
          <w:rFonts w:ascii="宋体" w:eastAsia="宋体" w:hAnsi="宋体" w:cs="宋体"/>
          <w:spacing w:val="16"/>
          <w:sz w:val="16"/>
          <w:szCs w:val="16"/>
        </w:rPr>
        <w:t>152.以下关于</w:t>
      </w:r>
      <w:r w:rsidRPr="00FE6985">
        <w:rPr>
          <w:rFonts w:ascii="宋体" w:eastAsia="宋体" w:hAnsi="宋体" w:cs="宋体"/>
          <w:spacing w:val="-4"/>
          <w:sz w:val="16"/>
          <w:szCs w:val="16"/>
        </w:rPr>
        <w:t xml:space="preserve"> </w:t>
      </w:r>
      <w:r w:rsidRPr="00FE6985">
        <w:rPr>
          <w:rFonts w:ascii="宋体" w:eastAsia="宋体" w:hAnsi="宋体" w:cs="宋体"/>
          <w:spacing w:val="16"/>
          <w:sz w:val="16"/>
          <w:szCs w:val="16"/>
        </w:rPr>
        <w:t>J2</w:t>
      </w:r>
      <w:r w:rsidRPr="00FE6985">
        <w:rPr>
          <w:rFonts w:ascii="宋体" w:eastAsia="宋体" w:hAnsi="宋体" w:cs="宋体"/>
          <w:sz w:val="16"/>
          <w:szCs w:val="16"/>
        </w:rPr>
        <w:t>EE</w:t>
      </w:r>
      <w:r w:rsidRPr="00FE6985">
        <w:rPr>
          <w:rFonts w:ascii="宋体" w:eastAsia="宋体" w:hAnsi="宋体" w:cs="宋体"/>
          <w:spacing w:val="22"/>
          <w:sz w:val="16"/>
          <w:szCs w:val="16"/>
        </w:rPr>
        <w:t xml:space="preserve"> </w:t>
      </w:r>
      <w:r w:rsidRPr="00FE6985">
        <w:rPr>
          <w:rFonts w:ascii="宋体" w:eastAsia="宋体" w:hAnsi="宋体" w:cs="宋体"/>
          <w:spacing w:val="16"/>
          <w:sz w:val="16"/>
          <w:szCs w:val="16"/>
        </w:rPr>
        <w:t>应用服务器运行环境的叙述中，()是正确的。【10上】</w:t>
      </w:r>
    </w:p>
    <w:p w14:paraId="4715966C" w14:textId="77777777" w:rsidR="000959E8" w:rsidRPr="00FE6985" w:rsidRDefault="00000000">
      <w:pPr>
        <w:spacing w:before="86" w:line="219" w:lineRule="auto"/>
        <w:ind w:left="660"/>
        <w:rPr>
          <w:rFonts w:ascii="宋体" w:eastAsia="宋体" w:hAnsi="宋体" w:cs="宋体"/>
          <w:sz w:val="16"/>
          <w:szCs w:val="16"/>
        </w:rPr>
      </w:pPr>
      <w:r w:rsidRPr="00FE6985">
        <w:rPr>
          <w:rFonts w:ascii="宋体" w:eastAsia="宋体" w:hAnsi="宋体" w:cs="宋体"/>
          <w:spacing w:val="16"/>
          <w:sz w:val="16"/>
          <w:szCs w:val="16"/>
        </w:rPr>
        <w:t>A.容器是构件的运行环境</w:t>
      </w:r>
      <w:r w:rsidRPr="00FE6985">
        <w:rPr>
          <w:rFonts w:ascii="宋体" w:eastAsia="宋体" w:hAnsi="宋体" w:cs="宋体"/>
          <w:spacing w:val="1"/>
          <w:sz w:val="16"/>
          <w:szCs w:val="16"/>
        </w:rPr>
        <w:t xml:space="preserve">             </w:t>
      </w:r>
      <w:r w:rsidRPr="00FE6985">
        <w:rPr>
          <w:rFonts w:ascii="宋体" w:eastAsia="宋体" w:hAnsi="宋体" w:cs="宋体"/>
          <w:spacing w:val="16"/>
          <w:sz w:val="16"/>
          <w:szCs w:val="16"/>
        </w:rPr>
        <w:t>B.构件是应用服务器提供的各种功能接口</w:t>
      </w:r>
    </w:p>
    <w:p w14:paraId="2238867A" w14:textId="77777777" w:rsidR="000959E8" w:rsidRPr="00FE6985" w:rsidRDefault="00000000">
      <w:pPr>
        <w:spacing w:before="96" w:line="219" w:lineRule="auto"/>
        <w:ind w:left="670"/>
        <w:rPr>
          <w:rFonts w:ascii="宋体" w:eastAsia="宋体" w:hAnsi="宋体" w:cs="宋体"/>
          <w:sz w:val="16"/>
          <w:szCs w:val="16"/>
        </w:rPr>
      </w:pPr>
      <w:r w:rsidRPr="00FE6985">
        <w:rPr>
          <w:rFonts w:ascii="宋体" w:eastAsia="宋体" w:hAnsi="宋体" w:cs="宋体"/>
          <w:spacing w:val="15"/>
          <w:sz w:val="16"/>
          <w:szCs w:val="16"/>
        </w:rPr>
        <w:t>C.构件可以与系统资源进行交互</w:t>
      </w:r>
      <w:r w:rsidRPr="00FE6985">
        <w:rPr>
          <w:rFonts w:ascii="宋体" w:eastAsia="宋体" w:hAnsi="宋体" w:cs="宋体"/>
          <w:spacing w:val="12"/>
          <w:sz w:val="16"/>
          <w:szCs w:val="16"/>
        </w:rPr>
        <w:t xml:space="preserve">      </w:t>
      </w:r>
      <w:r w:rsidRPr="00FE6985">
        <w:rPr>
          <w:rFonts w:ascii="宋体" w:eastAsia="宋体" w:hAnsi="宋体" w:cs="宋体"/>
          <w:spacing w:val="15"/>
          <w:sz w:val="16"/>
          <w:szCs w:val="16"/>
        </w:rPr>
        <w:t>D.服务是表示应用逻辑的代码</w:t>
      </w:r>
    </w:p>
    <w:p w14:paraId="6D8BB69B" w14:textId="77777777" w:rsidR="000959E8" w:rsidRPr="00FE6985" w:rsidRDefault="000959E8">
      <w:pPr>
        <w:spacing w:line="347" w:lineRule="auto"/>
        <w:rPr>
          <w:sz w:val="16"/>
          <w:szCs w:val="16"/>
        </w:rPr>
      </w:pPr>
    </w:p>
    <w:p w14:paraId="23E952AB" w14:textId="77777777" w:rsidR="000959E8" w:rsidRPr="00FE6985" w:rsidRDefault="00000000">
      <w:pPr>
        <w:spacing w:before="62" w:line="227" w:lineRule="auto"/>
        <w:ind w:left="422"/>
        <w:rPr>
          <w:rFonts w:ascii="楷体" w:eastAsia="楷体" w:hAnsi="楷体" w:cs="楷体"/>
          <w:sz w:val="16"/>
          <w:szCs w:val="16"/>
        </w:rPr>
      </w:pPr>
      <w:r w:rsidRPr="00FE6985">
        <w:rPr>
          <w:noProof/>
          <w:sz w:val="16"/>
          <w:szCs w:val="16"/>
        </w:rPr>
        <w:drawing>
          <wp:anchor distT="0" distB="0" distL="0" distR="0" simplePos="0" relativeHeight="251475456" behindDoc="1" locked="0" layoutInCell="1" allowOverlap="1" wp14:anchorId="0411696D" wp14:editId="6B460713">
            <wp:simplePos x="0" y="0"/>
            <wp:positionH relativeFrom="column">
              <wp:posOffset>311176</wp:posOffset>
            </wp:positionH>
            <wp:positionV relativeFrom="paragraph">
              <wp:posOffset>-26831</wp:posOffset>
            </wp:positionV>
            <wp:extent cx="1587469" cy="196865"/>
            <wp:effectExtent l="0" t="0" r="0" b="0"/>
            <wp:wrapNone/>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9"/>
                    <a:stretch>
                      <a:fillRect/>
                    </a:stretch>
                  </pic:blipFill>
                  <pic:spPr>
                    <a:xfrm>
                      <a:off x="0" y="0"/>
                      <a:ext cx="1587469" cy="196865"/>
                    </a:xfrm>
                    <a:prstGeom prst="rect">
                      <a:avLst/>
                    </a:prstGeom>
                  </pic:spPr>
                </pic:pic>
              </a:graphicData>
            </a:graphic>
          </wp:anchor>
        </w:drawing>
      </w:r>
      <w:r w:rsidRPr="00FE6985">
        <w:rPr>
          <w:rFonts w:ascii="楷体" w:eastAsia="楷体" w:hAnsi="楷体" w:cs="楷体"/>
          <w:b/>
          <w:bCs/>
          <w:spacing w:val="-16"/>
          <w:sz w:val="16"/>
          <w:szCs w:val="16"/>
        </w:rPr>
        <w:t>考</w:t>
      </w:r>
      <w:r w:rsidRPr="00FE6985">
        <w:rPr>
          <w:rFonts w:ascii="楷体" w:eastAsia="楷体" w:hAnsi="楷体" w:cs="楷体"/>
          <w:spacing w:val="-6"/>
          <w:sz w:val="16"/>
          <w:szCs w:val="16"/>
        </w:rPr>
        <w:t xml:space="preserve"> </w:t>
      </w:r>
      <w:r w:rsidRPr="00FE6985">
        <w:rPr>
          <w:rFonts w:ascii="楷体" w:eastAsia="楷体" w:hAnsi="楷体" w:cs="楷体"/>
          <w:b/>
          <w:bCs/>
          <w:spacing w:val="-16"/>
          <w:sz w:val="16"/>
          <w:szCs w:val="16"/>
        </w:rPr>
        <w:t>点</w:t>
      </w:r>
      <w:r w:rsidRPr="00FE6985">
        <w:rPr>
          <w:rFonts w:ascii="楷体" w:eastAsia="楷体" w:hAnsi="楷体" w:cs="楷体"/>
          <w:spacing w:val="-26"/>
          <w:sz w:val="16"/>
          <w:szCs w:val="16"/>
        </w:rPr>
        <w:t xml:space="preserve"> </w:t>
      </w:r>
      <w:r w:rsidRPr="00FE6985">
        <w:rPr>
          <w:rFonts w:ascii="楷体" w:eastAsia="楷体" w:hAnsi="楷体" w:cs="楷体"/>
          <w:b/>
          <w:bCs/>
          <w:spacing w:val="-16"/>
          <w:sz w:val="16"/>
          <w:szCs w:val="16"/>
        </w:rPr>
        <w:t>2</w:t>
      </w:r>
      <w:r w:rsidRPr="00FE6985">
        <w:rPr>
          <w:rFonts w:ascii="楷体" w:eastAsia="楷体" w:hAnsi="楷体" w:cs="楷体"/>
          <w:spacing w:val="-30"/>
          <w:sz w:val="16"/>
          <w:szCs w:val="16"/>
        </w:rPr>
        <w:t xml:space="preserve"> </w:t>
      </w:r>
      <w:r w:rsidRPr="00FE6985">
        <w:rPr>
          <w:rFonts w:ascii="楷体" w:eastAsia="楷体" w:hAnsi="楷体" w:cs="楷体"/>
          <w:b/>
          <w:bCs/>
          <w:spacing w:val="-16"/>
          <w:sz w:val="16"/>
          <w:szCs w:val="16"/>
        </w:rPr>
        <w:t>9</w:t>
      </w:r>
      <w:r w:rsidRPr="00FE6985">
        <w:rPr>
          <w:rFonts w:ascii="楷体" w:eastAsia="楷体" w:hAnsi="楷体" w:cs="楷体"/>
          <w:spacing w:val="1"/>
          <w:sz w:val="16"/>
          <w:szCs w:val="16"/>
        </w:rPr>
        <w:t xml:space="preserve"> </w:t>
      </w:r>
      <w:r w:rsidRPr="00FE6985">
        <w:rPr>
          <w:rFonts w:ascii="楷体" w:eastAsia="楷体" w:hAnsi="楷体" w:cs="楷体"/>
          <w:b/>
          <w:bCs/>
          <w:spacing w:val="-16"/>
          <w:sz w:val="16"/>
          <w:szCs w:val="16"/>
        </w:rPr>
        <w:t>:</w:t>
      </w:r>
      <w:r w:rsidRPr="00FE6985">
        <w:rPr>
          <w:rFonts w:ascii="楷体" w:eastAsia="楷体" w:hAnsi="楷体" w:cs="楷体"/>
          <w:spacing w:val="-23"/>
          <w:sz w:val="16"/>
          <w:szCs w:val="16"/>
        </w:rPr>
        <w:t xml:space="preserve"> </w:t>
      </w:r>
      <w:r w:rsidRPr="00FE6985">
        <w:rPr>
          <w:rFonts w:ascii="楷体" w:eastAsia="楷体" w:hAnsi="楷体" w:cs="楷体"/>
          <w:b/>
          <w:bCs/>
          <w:spacing w:val="-16"/>
          <w:sz w:val="16"/>
          <w:szCs w:val="16"/>
        </w:rPr>
        <w:t>软</w:t>
      </w:r>
      <w:r w:rsidRPr="00FE6985">
        <w:rPr>
          <w:rFonts w:ascii="楷体" w:eastAsia="楷体" w:hAnsi="楷体" w:cs="楷体"/>
          <w:spacing w:val="-25"/>
          <w:sz w:val="16"/>
          <w:szCs w:val="16"/>
        </w:rPr>
        <w:t xml:space="preserve"> </w:t>
      </w:r>
      <w:r w:rsidRPr="00FE6985">
        <w:rPr>
          <w:rFonts w:ascii="楷体" w:eastAsia="楷体" w:hAnsi="楷体" w:cs="楷体"/>
          <w:b/>
          <w:bCs/>
          <w:spacing w:val="-16"/>
          <w:sz w:val="16"/>
          <w:szCs w:val="16"/>
        </w:rPr>
        <w:t>件</w:t>
      </w:r>
      <w:r w:rsidRPr="00FE6985">
        <w:rPr>
          <w:rFonts w:ascii="楷体" w:eastAsia="楷体" w:hAnsi="楷体" w:cs="楷体"/>
          <w:sz w:val="16"/>
          <w:szCs w:val="16"/>
        </w:rPr>
        <w:t xml:space="preserve"> </w:t>
      </w:r>
      <w:r w:rsidRPr="00FE6985">
        <w:rPr>
          <w:rFonts w:ascii="楷体" w:eastAsia="楷体" w:hAnsi="楷体" w:cs="楷体"/>
          <w:b/>
          <w:bCs/>
          <w:spacing w:val="-16"/>
          <w:sz w:val="16"/>
          <w:szCs w:val="16"/>
        </w:rPr>
        <w:t>引</w:t>
      </w:r>
      <w:r w:rsidRPr="00FE6985">
        <w:rPr>
          <w:rFonts w:ascii="楷体" w:eastAsia="楷体" w:hAnsi="楷体" w:cs="楷体"/>
          <w:spacing w:val="-10"/>
          <w:sz w:val="16"/>
          <w:szCs w:val="16"/>
        </w:rPr>
        <w:t xml:space="preserve"> </w:t>
      </w:r>
      <w:r w:rsidRPr="00FE6985">
        <w:rPr>
          <w:rFonts w:ascii="楷体" w:eastAsia="楷体" w:hAnsi="楷体" w:cs="楷体"/>
          <w:b/>
          <w:bCs/>
          <w:spacing w:val="-16"/>
          <w:sz w:val="16"/>
          <w:szCs w:val="16"/>
        </w:rPr>
        <w:t>擎</w:t>
      </w:r>
      <w:r w:rsidRPr="00FE6985">
        <w:rPr>
          <w:rFonts w:ascii="楷体" w:eastAsia="楷体" w:hAnsi="楷体" w:cs="楷体"/>
          <w:spacing w:val="-23"/>
          <w:sz w:val="16"/>
          <w:szCs w:val="16"/>
        </w:rPr>
        <w:t xml:space="preserve"> </w:t>
      </w:r>
      <w:r w:rsidRPr="00FE6985">
        <w:rPr>
          <w:rFonts w:ascii="楷体" w:eastAsia="楷体" w:hAnsi="楷体" w:cs="楷体"/>
          <w:b/>
          <w:bCs/>
          <w:spacing w:val="-16"/>
          <w:sz w:val="16"/>
          <w:szCs w:val="16"/>
        </w:rPr>
        <w:t>技</w:t>
      </w:r>
      <w:r w:rsidRPr="00FE6985">
        <w:rPr>
          <w:rFonts w:ascii="楷体" w:eastAsia="楷体" w:hAnsi="楷体" w:cs="楷体"/>
          <w:spacing w:val="-23"/>
          <w:sz w:val="16"/>
          <w:szCs w:val="16"/>
        </w:rPr>
        <w:t xml:space="preserve"> </w:t>
      </w:r>
      <w:r w:rsidRPr="00FE6985">
        <w:rPr>
          <w:rFonts w:ascii="楷体" w:eastAsia="楷体" w:hAnsi="楷体" w:cs="楷体"/>
          <w:b/>
          <w:bCs/>
          <w:spacing w:val="-16"/>
          <w:sz w:val="16"/>
          <w:szCs w:val="16"/>
        </w:rPr>
        <w:t>术</w:t>
      </w:r>
    </w:p>
    <w:p w14:paraId="4915356C" w14:textId="77777777" w:rsidR="000959E8" w:rsidRPr="00FE6985" w:rsidRDefault="00000000">
      <w:pPr>
        <w:spacing w:before="56" w:line="261" w:lineRule="auto"/>
        <w:ind w:left="422" w:right="83" w:hanging="422"/>
        <w:rPr>
          <w:rFonts w:ascii="宋体" w:eastAsia="宋体" w:hAnsi="宋体" w:cs="宋体"/>
          <w:sz w:val="16"/>
          <w:szCs w:val="16"/>
        </w:rPr>
      </w:pPr>
      <w:r w:rsidRPr="00FE6985">
        <w:rPr>
          <w:rFonts w:ascii="宋体" w:eastAsia="宋体" w:hAnsi="宋体" w:cs="宋体"/>
          <w:spacing w:val="19"/>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9"/>
          <w:sz w:val="16"/>
          <w:szCs w:val="16"/>
        </w:rPr>
        <w:t>1、软件引擎通常是系统的核心组件，目的是</w:t>
      </w:r>
      <w:r w:rsidRPr="00FE6985">
        <w:rPr>
          <w:rFonts w:ascii="宋体" w:eastAsia="宋体" w:hAnsi="宋体" w:cs="宋体"/>
          <w:b/>
          <w:bCs/>
          <w:spacing w:val="19"/>
          <w:sz w:val="16"/>
          <w:szCs w:val="16"/>
          <w:u w:val="single"/>
        </w:rPr>
        <w:t>封装某些过程方法，使得在开发的时候不需要过多地关注</w:t>
      </w:r>
      <w:r w:rsidRPr="00FE6985">
        <w:rPr>
          <w:rFonts w:ascii="宋体" w:eastAsia="宋体" w:hAnsi="宋体" w:cs="宋体"/>
          <w:spacing w:val="1"/>
          <w:sz w:val="16"/>
          <w:szCs w:val="16"/>
        </w:rPr>
        <w:t xml:space="preserve"> </w:t>
      </w:r>
      <w:r w:rsidRPr="00FE6985">
        <w:rPr>
          <w:rFonts w:ascii="宋体" w:eastAsia="宋体" w:hAnsi="宋体" w:cs="宋体"/>
          <w:b/>
          <w:bCs/>
          <w:spacing w:val="17"/>
          <w:sz w:val="16"/>
          <w:szCs w:val="16"/>
          <w:u w:val="single"/>
        </w:rPr>
        <w:t>其具体实现</w:t>
      </w:r>
      <w:r w:rsidRPr="00FE6985">
        <w:rPr>
          <w:rFonts w:ascii="宋体" w:eastAsia="宋体" w:hAnsi="宋体" w:cs="宋体"/>
          <w:b/>
          <w:bCs/>
          <w:spacing w:val="17"/>
          <w:sz w:val="16"/>
          <w:szCs w:val="16"/>
        </w:rPr>
        <w:t>，</w:t>
      </w:r>
      <w:r w:rsidRPr="00FE6985">
        <w:rPr>
          <w:rFonts w:ascii="宋体" w:eastAsia="宋体" w:hAnsi="宋体" w:cs="宋体"/>
          <w:spacing w:val="17"/>
          <w:sz w:val="16"/>
          <w:szCs w:val="16"/>
        </w:rPr>
        <w:t>从而可以将关注点聚焦在与业务的结合上。</w:t>
      </w:r>
    </w:p>
    <w:p w14:paraId="4DAF5F21" w14:textId="77777777" w:rsidR="000959E8" w:rsidRPr="00FE6985" w:rsidRDefault="00000000">
      <w:pPr>
        <w:spacing w:before="82" w:line="281" w:lineRule="auto"/>
        <w:ind w:left="420" w:right="30" w:firstLine="2"/>
        <w:rPr>
          <w:rFonts w:ascii="宋体" w:eastAsia="宋体" w:hAnsi="宋体" w:cs="宋体"/>
          <w:sz w:val="16"/>
          <w:szCs w:val="16"/>
        </w:rPr>
      </w:pPr>
      <w:r w:rsidRPr="00FE6985">
        <w:rPr>
          <w:rFonts w:ascii="宋体" w:eastAsia="宋体" w:hAnsi="宋体" w:cs="宋体"/>
          <w:b/>
          <w:bCs/>
          <w:spacing w:val="18"/>
          <w:sz w:val="16"/>
          <w:szCs w:val="16"/>
          <w:u w:val="single"/>
        </w:rPr>
        <w:t>2、工作流程引擎是工作流管理系统的运行和控制中心。</w:t>
      </w:r>
      <w:r w:rsidRPr="00FE6985">
        <w:rPr>
          <w:rFonts w:ascii="宋体" w:eastAsia="宋体" w:hAnsi="宋体" w:cs="宋体"/>
          <w:spacing w:val="17"/>
          <w:sz w:val="16"/>
          <w:szCs w:val="16"/>
          <w:u w:val="single"/>
        </w:rPr>
        <w:t xml:space="preserve"> </w:t>
      </w:r>
      <w:r w:rsidRPr="00FE6985">
        <w:rPr>
          <w:rFonts w:ascii="宋体" w:eastAsia="宋体" w:hAnsi="宋体" w:cs="宋体"/>
          <w:spacing w:val="18"/>
          <w:sz w:val="16"/>
          <w:szCs w:val="16"/>
        </w:rPr>
        <w:t>通过工作流程引擎，可以解释流程建模工具中</w:t>
      </w:r>
      <w:r w:rsidRPr="00FE6985">
        <w:rPr>
          <w:rFonts w:ascii="宋体" w:eastAsia="宋体" w:hAnsi="宋体" w:cs="宋体"/>
          <w:sz w:val="16"/>
          <w:szCs w:val="16"/>
        </w:rPr>
        <w:t xml:space="preserve"> </w:t>
      </w:r>
      <w:r w:rsidRPr="00FE6985">
        <w:rPr>
          <w:rFonts w:ascii="宋体" w:eastAsia="宋体" w:hAnsi="宋体" w:cs="宋体"/>
          <w:b/>
          <w:bCs/>
          <w:spacing w:val="15"/>
          <w:sz w:val="16"/>
          <w:szCs w:val="16"/>
        </w:rPr>
        <w:t>定义的业务流程逻辑，</w:t>
      </w:r>
      <w:r w:rsidRPr="00FE6985">
        <w:rPr>
          <w:rFonts w:ascii="宋体" w:eastAsia="宋体" w:hAnsi="宋体" w:cs="宋体"/>
          <w:spacing w:val="30"/>
          <w:sz w:val="16"/>
          <w:szCs w:val="16"/>
        </w:rPr>
        <w:t xml:space="preserve"> </w:t>
      </w:r>
      <w:r w:rsidRPr="00FE6985">
        <w:rPr>
          <w:rFonts w:ascii="宋体" w:eastAsia="宋体" w:hAnsi="宋体" w:cs="宋体"/>
          <w:b/>
          <w:bCs/>
          <w:spacing w:val="15"/>
          <w:sz w:val="16"/>
          <w:szCs w:val="16"/>
          <w:u w:val="single"/>
        </w:rPr>
        <w:t>进行过程、活动实例的创建，</w:t>
      </w:r>
      <w:r w:rsidRPr="00FE6985">
        <w:rPr>
          <w:rFonts w:ascii="宋体" w:eastAsia="宋体" w:hAnsi="宋体" w:cs="宋体"/>
          <w:b/>
          <w:bCs/>
          <w:spacing w:val="14"/>
          <w:sz w:val="16"/>
          <w:szCs w:val="16"/>
          <w:u w:val="single"/>
        </w:rPr>
        <w:t>把任务分派给执行者，并根据任务执行的返回结果</w:t>
      </w:r>
      <w:r w:rsidRPr="00FE6985">
        <w:rPr>
          <w:rFonts w:ascii="宋体" w:eastAsia="宋体" w:hAnsi="宋体" w:cs="宋体"/>
          <w:sz w:val="16"/>
          <w:szCs w:val="16"/>
        </w:rPr>
        <w:t xml:space="preserve">  </w:t>
      </w:r>
      <w:r w:rsidRPr="00FE6985">
        <w:rPr>
          <w:rFonts w:ascii="宋体" w:eastAsia="宋体" w:hAnsi="宋体" w:cs="宋体"/>
          <w:b/>
          <w:bCs/>
          <w:spacing w:val="14"/>
          <w:sz w:val="16"/>
          <w:szCs w:val="16"/>
          <w:u w:val="single"/>
        </w:rPr>
        <w:t>决定下一步的任务，控制并协调各种复杂工作流程的执行，实现对完整的业务流程生命周</w:t>
      </w:r>
      <w:r w:rsidRPr="00FE6985">
        <w:rPr>
          <w:rFonts w:ascii="宋体" w:eastAsia="宋体" w:hAnsi="宋体" w:cs="宋体"/>
          <w:b/>
          <w:bCs/>
          <w:spacing w:val="13"/>
          <w:sz w:val="16"/>
          <w:szCs w:val="16"/>
          <w:u w:val="single"/>
        </w:rPr>
        <w:t>期的运行控制</w:t>
      </w:r>
      <w:r w:rsidRPr="00FE6985">
        <w:rPr>
          <w:rFonts w:ascii="宋体" w:eastAsia="宋体" w:hAnsi="宋体" w:cs="宋体"/>
          <w:b/>
          <w:bCs/>
          <w:spacing w:val="13"/>
          <w:sz w:val="16"/>
          <w:szCs w:val="16"/>
        </w:rPr>
        <w:t>。</w:t>
      </w:r>
      <w:r w:rsidRPr="00FE6985">
        <w:rPr>
          <w:rFonts w:ascii="宋体" w:eastAsia="宋体" w:hAnsi="宋体" w:cs="宋体"/>
          <w:sz w:val="16"/>
          <w:szCs w:val="16"/>
        </w:rPr>
        <w:t xml:space="preserve"> </w:t>
      </w:r>
      <w:r w:rsidRPr="00FE6985">
        <w:rPr>
          <w:rFonts w:ascii="宋体" w:eastAsia="宋体" w:hAnsi="宋体" w:cs="宋体"/>
          <w:spacing w:val="16"/>
          <w:sz w:val="16"/>
          <w:szCs w:val="16"/>
        </w:rPr>
        <w:t>工作流程引擎的主要功能是</w:t>
      </w:r>
      <w:r w:rsidRPr="00FE6985">
        <w:rPr>
          <w:rFonts w:ascii="宋体" w:eastAsia="宋体" w:hAnsi="宋体" w:cs="宋体"/>
          <w:b/>
          <w:bCs/>
          <w:spacing w:val="16"/>
          <w:sz w:val="16"/>
          <w:szCs w:val="16"/>
          <w:u w:val="single"/>
        </w:rPr>
        <w:t>流程调度和冲突检测</w:t>
      </w:r>
      <w:r w:rsidRPr="00FE6985">
        <w:rPr>
          <w:rFonts w:ascii="宋体" w:eastAsia="宋体" w:hAnsi="宋体" w:cs="宋体"/>
          <w:b/>
          <w:bCs/>
          <w:spacing w:val="16"/>
          <w:sz w:val="16"/>
          <w:szCs w:val="16"/>
        </w:rPr>
        <w:t>。--</w:t>
      </w:r>
      <w:r w:rsidRPr="00FE6985">
        <w:rPr>
          <w:rFonts w:ascii="宋体" w:eastAsia="宋体" w:hAnsi="宋体" w:cs="宋体"/>
          <w:b/>
          <w:bCs/>
          <w:color w:val="FF0000"/>
          <w:spacing w:val="16"/>
          <w:sz w:val="16"/>
          <w:szCs w:val="16"/>
        </w:rPr>
        <w:t>修</w:t>
      </w:r>
      <w:r w:rsidRPr="00FE6985">
        <w:rPr>
          <w:rFonts w:ascii="宋体" w:eastAsia="宋体" w:hAnsi="宋体" w:cs="宋体"/>
          <w:color w:val="FF0000"/>
          <w:spacing w:val="16"/>
          <w:sz w:val="16"/>
          <w:szCs w:val="16"/>
        </w:rPr>
        <w:t>改</w:t>
      </w:r>
    </w:p>
    <w:p w14:paraId="5BE1483B" w14:textId="77777777" w:rsidR="000959E8" w:rsidRPr="00FE6985" w:rsidRDefault="000959E8">
      <w:pPr>
        <w:spacing w:line="370" w:lineRule="auto"/>
        <w:rPr>
          <w:sz w:val="16"/>
          <w:szCs w:val="16"/>
        </w:rPr>
      </w:pPr>
    </w:p>
    <w:p w14:paraId="6C9CF811" w14:textId="77777777" w:rsidR="000959E8" w:rsidRPr="00FE6985" w:rsidRDefault="00000000">
      <w:pPr>
        <w:spacing w:before="63" w:line="227" w:lineRule="auto"/>
        <w:ind w:left="422"/>
        <w:rPr>
          <w:rFonts w:ascii="楷体" w:eastAsia="楷体" w:hAnsi="楷体" w:cs="楷体"/>
          <w:sz w:val="16"/>
          <w:szCs w:val="16"/>
        </w:rPr>
      </w:pPr>
      <w:r w:rsidRPr="00FE6985">
        <w:rPr>
          <w:noProof/>
          <w:sz w:val="16"/>
          <w:szCs w:val="16"/>
        </w:rPr>
        <w:drawing>
          <wp:anchor distT="0" distB="0" distL="0" distR="0" simplePos="0" relativeHeight="251476480" behindDoc="1" locked="0" layoutInCell="1" allowOverlap="1" wp14:anchorId="28DD0CA9" wp14:editId="788A5BB6">
            <wp:simplePos x="0" y="0"/>
            <wp:positionH relativeFrom="column">
              <wp:posOffset>317524</wp:posOffset>
            </wp:positionH>
            <wp:positionV relativeFrom="paragraph">
              <wp:posOffset>-26969</wp:posOffset>
            </wp:positionV>
            <wp:extent cx="958844" cy="196758"/>
            <wp:effectExtent l="0" t="0" r="0" b="0"/>
            <wp:wrapNone/>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60"/>
                    <a:stretch>
                      <a:fillRect/>
                    </a:stretch>
                  </pic:blipFill>
                  <pic:spPr>
                    <a:xfrm>
                      <a:off x="0" y="0"/>
                      <a:ext cx="958844" cy="196758"/>
                    </a:xfrm>
                    <a:prstGeom prst="rect">
                      <a:avLst/>
                    </a:prstGeom>
                  </pic:spPr>
                </pic:pic>
              </a:graphicData>
            </a:graphic>
          </wp:anchor>
        </w:drawing>
      </w:r>
      <w:r w:rsidRPr="00FE6985">
        <w:rPr>
          <w:rFonts w:ascii="楷体" w:eastAsia="楷体" w:hAnsi="楷体" w:cs="楷体"/>
          <w:b/>
          <w:bCs/>
          <w:spacing w:val="-15"/>
          <w:sz w:val="16"/>
          <w:szCs w:val="16"/>
        </w:rPr>
        <w:t>考</w:t>
      </w:r>
      <w:r w:rsidRPr="00FE6985">
        <w:rPr>
          <w:rFonts w:ascii="楷体" w:eastAsia="楷体" w:hAnsi="楷体" w:cs="楷体"/>
          <w:spacing w:val="-1"/>
          <w:sz w:val="16"/>
          <w:szCs w:val="16"/>
        </w:rPr>
        <w:t xml:space="preserve"> </w:t>
      </w:r>
      <w:r w:rsidRPr="00FE6985">
        <w:rPr>
          <w:rFonts w:ascii="楷体" w:eastAsia="楷体" w:hAnsi="楷体" w:cs="楷体"/>
          <w:b/>
          <w:bCs/>
          <w:spacing w:val="-15"/>
          <w:sz w:val="16"/>
          <w:szCs w:val="16"/>
        </w:rPr>
        <w:t>点</w:t>
      </w:r>
      <w:r w:rsidRPr="00FE6985">
        <w:rPr>
          <w:rFonts w:ascii="楷体" w:eastAsia="楷体" w:hAnsi="楷体" w:cs="楷体"/>
          <w:spacing w:val="-15"/>
          <w:sz w:val="16"/>
          <w:szCs w:val="16"/>
        </w:rPr>
        <w:t xml:space="preserve"> </w:t>
      </w:r>
      <w:r w:rsidRPr="00FE6985">
        <w:rPr>
          <w:rFonts w:ascii="楷体" w:eastAsia="楷体" w:hAnsi="楷体" w:cs="楷体"/>
          <w:b/>
          <w:bCs/>
          <w:spacing w:val="-15"/>
          <w:sz w:val="16"/>
          <w:szCs w:val="16"/>
        </w:rPr>
        <w:t>3</w:t>
      </w:r>
      <w:r w:rsidRPr="00FE6985">
        <w:rPr>
          <w:rFonts w:ascii="楷体" w:eastAsia="楷体" w:hAnsi="楷体" w:cs="楷体"/>
          <w:spacing w:val="-16"/>
          <w:sz w:val="16"/>
          <w:szCs w:val="16"/>
        </w:rPr>
        <w:t xml:space="preserve"> </w:t>
      </w:r>
      <w:r w:rsidRPr="00FE6985">
        <w:rPr>
          <w:rFonts w:ascii="楷体" w:eastAsia="楷体" w:hAnsi="楷体" w:cs="楷体"/>
          <w:b/>
          <w:bCs/>
          <w:spacing w:val="-15"/>
          <w:sz w:val="16"/>
          <w:szCs w:val="16"/>
        </w:rPr>
        <w:t>0</w:t>
      </w:r>
      <w:r w:rsidRPr="00FE6985">
        <w:rPr>
          <w:rFonts w:ascii="楷体" w:eastAsia="楷体" w:hAnsi="楷体" w:cs="楷体"/>
          <w:spacing w:val="10"/>
          <w:sz w:val="16"/>
          <w:szCs w:val="16"/>
        </w:rPr>
        <w:t xml:space="preserve"> </w:t>
      </w:r>
      <w:r w:rsidRPr="00FE6985">
        <w:rPr>
          <w:rFonts w:ascii="楷体" w:eastAsia="楷体" w:hAnsi="楷体" w:cs="楷体"/>
          <w:b/>
          <w:bCs/>
          <w:spacing w:val="-15"/>
          <w:sz w:val="16"/>
          <w:szCs w:val="16"/>
        </w:rPr>
        <w:t>:</w:t>
      </w:r>
      <w:r w:rsidRPr="00FE6985">
        <w:rPr>
          <w:rFonts w:ascii="楷体" w:eastAsia="楷体" w:hAnsi="楷体" w:cs="楷体"/>
          <w:spacing w:val="-8"/>
          <w:sz w:val="16"/>
          <w:szCs w:val="16"/>
        </w:rPr>
        <w:t xml:space="preserve"> </w:t>
      </w:r>
      <w:r w:rsidRPr="00FE6985">
        <w:rPr>
          <w:rFonts w:ascii="楷体" w:eastAsia="楷体" w:hAnsi="楷体" w:cs="楷体"/>
          <w:b/>
          <w:bCs/>
          <w:spacing w:val="-15"/>
          <w:sz w:val="16"/>
          <w:szCs w:val="16"/>
        </w:rPr>
        <w:t>组</w:t>
      </w:r>
      <w:r w:rsidRPr="00FE6985">
        <w:rPr>
          <w:rFonts w:ascii="楷体" w:eastAsia="楷体" w:hAnsi="楷体" w:cs="楷体"/>
          <w:spacing w:val="-16"/>
          <w:sz w:val="16"/>
          <w:szCs w:val="16"/>
        </w:rPr>
        <w:t xml:space="preserve"> </w:t>
      </w:r>
      <w:r w:rsidRPr="00FE6985">
        <w:rPr>
          <w:rFonts w:ascii="楷体" w:eastAsia="楷体" w:hAnsi="楷体" w:cs="楷体"/>
          <w:b/>
          <w:bCs/>
          <w:spacing w:val="-15"/>
          <w:sz w:val="16"/>
          <w:szCs w:val="16"/>
        </w:rPr>
        <w:t>件</w:t>
      </w:r>
    </w:p>
    <w:p w14:paraId="5CE58EF2" w14:textId="77777777" w:rsidR="000959E8" w:rsidRPr="00FE6985" w:rsidRDefault="00000000">
      <w:pPr>
        <w:spacing w:before="55" w:line="275" w:lineRule="auto"/>
        <w:ind w:left="420" w:right="60" w:hanging="420"/>
        <w:rPr>
          <w:rFonts w:ascii="宋体" w:eastAsia="宋体" w:hAnsi="宋体" w:cs="宋体"/>
          <w:sz w:val="16"/>
          <w:szCs w:val="16"/>
        </w:rPr>
      </w:pPr>
      <w:r w:rsidRPr="00FE6985">
        <w:rPr>
          <w:rFonts w:ascii="宋体" w:eastAsia="宋体" w:hAnsi="宋体" w:cs="宋体"/>
          <w:spacing w:val="18"/>
          <w:sz w:val="16"/>
          <w:szCs w:val="16"/>
        </w:rPr>
        <w:t>√</w:t>
      </w:r>
      <w:r w:rsidRPr="00FE6985">
        <w:rPr>
          <w:rFonts w:ascii="宋体" w:eastAsia="宋体" w:hAnsi="宋体" w:cs="宋体"/>
          <w:spacing w:val="5"/>
          <w:sz w:val="16"/>
          <w:szCs w:val="16"/>
        </w:rPr>
        <w:t xml:space="preserve">   </w:t>
      </w:r>
      <w:r w:rsidRPr="00FE6985">
        <w:rPr>
          <w:rFonts w:ascii="宋体" w:eastAsia="宋体" w:hAnsi="宋体" w:cs="宋体"/>
          <w:b/>
          <w:bCs/>
          <w:spacing w:val="18"/>
          <w:sz w:val="16"/>
          <w:szCs w:val="16"/>
        </w:rPr>
        <w:t>1、</w:t>
      </w:r>
      <w:r w:rsidRPr="00FE6985">
        <w:rPr>
          <w:rFonts w:ascii="宋体" w:eastAsia="宋体" w:hAnsi="宋体" w:cs="宋体"/>
          <w:spacing w:val="-22"/>
          <w:sz w:val="16"/>
          <w:szCs w:val="16"/>
        </w:rPr>
        <w:t xml:space="preserve"> </w:t>
      </w:r>
      <w:r w:rsidRPr="00FE6985">
        <w:rPr>
          <w:rFonts w:ascii="宋体" w:eastAsia="宋体" w:hAnsi="宋体" w:cs="宋体"/>
          <w:b/>
          <w:bCs/>
          <w:spacing w:val="18"/>
          <w:sz w:val="16"/>
          <w:szCs w:val="16"/>
          <w:u w:val="single"/>
        </w:rPr>
        <w:t>组件技术</w:t>
      </w:r>
      <w:r w:rsidRPr="00FE6985">
        <w:rPr>
          <w:rFonts w:ascii="宋体" w:eastAsia="宋体" w:hAnsi="宋体" w:cs="宋体"/>
          <w:spacing w:val="18"/>
          <w:sz w:val="16"/>
          <w:szCs w:val="16"/>
        </w:rPr>
        <w:t>就是利用某种编程手段，将一些人们所关心的，但又不便于让最终用户去直接操作的细节</w:t>
      </w:r>
      <w:r w:rsidRPr="00FE6985">
        <w:rPr>
          <w:rFonts w:ascii="宋体" w:eastAsia="宋体" w:hAnsi="宋体" w:cs="宋体"/>
          <w:sz w:val="16"/>
          <w:szCs w:val="16"/>
        </w:rPr>
        <w:t xml:space="preserve"> </w:t>
      </w:r>
      <w:r w:rsidRPr="00FE6985">
        <w:rPr>
          <w:rFonts w:ascii="宋体" w:eastAsia="宋体" w:hAnsi="宋体" w:cs="宋体"/>
          <w:spacing w:val="17"/>
          <w:sz w:val="16"/>
          <w:szCs w:val="16"/>
        </w:rPr>
        <w:t>进行了</w:t>
      </w:r>
      <w:r w:rsidRPr="00FE6985">
        <w:rPr>
          <w:rFonts w:ascii="宋体" w:eastAsia="宋体" w:hAnsi="宋体" w:cs="宋体"/>
          <w:b/>
          <w:bCs/>
          <w:spacing w:val="17"/>
          <w:sz w:val="16"/>
          <w:szCs w:val="16"/>
          <w:u w:val="single"/>
        </w:rPr>
        <w:t>封</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7"/>
          <w:sz w:val="16"/>
          <w:szCs w:val="16"/>
          <w:u w:val="single"/>
        </w:rPr>
        <w:t>装</w:t>
      </w:r>
      <w:r w:rsidRPr="00FE6985">
        <w:rPr>
          <w:rFonts w:ascii="宋体" w:eastAsia="宋体" w:hAnsi="宋体" w:cs="宋体"/>
          <w:b/>
          <w:bCs/>
          <w:spacing w:val="17"/>
          <w:sz w:val="16"/>
          <w:szCs w:val="16"/>
        </w:rPr>
        <w:t>，</w:t>
      </w:r>
      <w:r w:rsidRPr="00FE6985">
        <w:rPr>
          <w:rFonts w:ascii="宋体" w:eastAsia="宋体" w:hAnsi="宋体" w:cs="宋体"/>
          <w:spacing w:val="-55"/>
          <w:sz w:val="16"/>
          <w:szCs w:val="16"/>
        </w:rPr>
        <w:t xml:space="preserve"> </w:t>
      </w:r>
      <w:r w:rsidRPr="00FE6985">
        <w:rPr>
          <w:rFonts w:ascii="宋体" w:eastAsia="宋体" w:hAnsi="宋体" w:cs="宋体"/>
          <w:spacing w:val="17"/>
          <w:sz w:val="16"/>
          <w:szCs w:val="16"/>
        </w:rPr>
        <w:t>同时对各种业务逻辑规则进行了实现，用于处理用户的内部操作细节。这个封装体就常常</w:t>
      </w:r>
      <w:r w:rsidRPr="00FE6985">
        <w:rPr>
          <w:rFonts w:ascii="宋体" w:eastAsia="宋体" w:hAnsi="宋体" w:cs="宋体"/>
          <w:sz w:val="16"/>
          <w:szCs w:val="16"/>
        </w:rPr>
        <w:t xml:space="preserve"> </w:t>
      </w:r>
      <w:r w:rsidRPr="00FE6985">
        <w:rPr>
          <w:rFonts w:ascii="宋体" w:eastAsia="宋体" w:hAnsi="宋体" w:cs="宋体"/>
          <w:spacing w:val="12"/>
          <w:sz w:val="16"/>
          <w:szCs w:val="16"/>
        </w:rPr>
        <w:t>地被称作构件。</w:t>
      </w:r>
    </w:p>
    <w:p w14:paraId="6DA9D3F8" w14:textId="77777777" w:rsidR="000959E8" w:rsidRPr="00FE6985" w:rsidRDefault="00000000">
      <w:pPr>
        <w:spacing w:before="95" w:line="219" w:lineRule="auto"/>
        <w:rPr>
          <w:rFonts w:ascii="宋体" w:eastAsia="宋体" w:hAnsi="宋体" w:cs="宋体"/>
          <w:sz w:val="16"/>
          <w:szCs w:val="16"/>
        </w:rPr>
      </w:pPr>
      <w:r w:rsidRPr="00FE6985">
        <w:rPr>
          <w:rFonts w:ascii="宋体" w:eastAsia="宋体" w:hAnsi="宋体" w:cs="宋体"/>
          <w:spacing w:val="13"/>
          <w:sz w:val="16"/>
          <w:szCs w:val="16"/>
        </w:rPr>
        <w:t>√</w:t>
      </w:r>
      <w:r w:rsidRPr="00FE6985">
        <w:rPr>
          <w:rFonts w:ascii="宋体" w:eastAsia="宋体" w:hAnsi="宋体" w:cs="宋体"/>
          <w:spacing w:val="51"/>
          <w:sz w:val="16"/>
          <w:szCs w:val="16"/>
        </w:rPr>
        <w:t xml:space="preserve">  </w:t>
      </w:r>
      <w:r w:rsidRPr="00FE6985">
        <w:rPr>
          <w:rFonts w:ascii="宋体" w:eastAsia="宋体" w:hAnsi="宋体" w:cs="宋体"/>
          <w:spacing w:val="13"/>
          <w:sz w:val="16"/>
          <w:szCs w:val="16"/>
        </w:rPr>
        <w:t>2、常用的组件标准</w:t>
      </w:r>
    </w:p>
    <w:p w14:paraId="2735CD2D" w14:textId="77777777" w:rsidR="000959E8" w:rsidRPr="00FE6985" w:rsidRDefault="00000000">
      <w:pPr>
        <w:spacing w:before="75" w:line="212" w:lineRule="auto"/>
        <w:ind w:left="420"/>
        <w:rPr>
          <w:rFonts w:ascii="宋体" w:eastAsia="宋体" w:hAnsi="宋体" w:cs="宋体"/>
          <w:sz w:val="16"/>
          <w:szCs w:val="16"/>
        </w:rPr>
      </w:pPr>
      <w:r w:rsidRPr="00FE6985">
        <w:rPr>
          <w:rFonts w:ascii="Times New Roman" w:eastAsia="Times New Roman" w:hAnsi="Times New Roman" w:cs="Times New Roman"/>
          <w:b/>
          <w:bCs/>
          <w:spacing w:val="8"/>
          <w:sz w:val="16"/>
          <w:szCs w:val="16"/>
          <w:u w:val="single"/>
        </w:rPr>
        <w:t>(1)</w:t>
      </w:r>
      <w:r w:rsidRPr="00FE6985">
        <w:rPr>
          <w:rFonts w:ascii="Times New Roman" w:eastAsia="Times New Roman" w:hAnsi="Times New Roman" w:cs="Times New Roman"/>
          <w:b/>
          <w:bCs/>
          <w:sz w:val="16"/>
          <w:szCs w:val="16"/>
          <w:u w:val="single"/>
        </w:rPr>
        <w:t>COM</w:t>
      </w:r>
      <w:r w:rsidRPr="00FE6985">
        <w:rPr>
          <w:rFonts w:ascii="Times New Roman" w:eastAsia="Times New Roman" w:hAnsi="Times New Roman" w:cs="Times New Roman"/>
          <w:b/>
          <w:bCs/>
          <w:spacing w:val="8"/>
          <w:sz w:val="16"/>
          <w:szCs w:val="16"/>
          <w:u w:val="single"/>
        </w:rPr>
        <w:t>/</w:t>
      </w:r>
      <w:r w:rsidRPr="00FE6985">
        <w:rPr>
          <w:rFonts w:ascii="Times New Roman" w:eastAsia="Times New Roman" w:hAnsi="Times New Roman" w:cs="Times New Roman"/>
          <w:b/>
          <w:bCs/>
          <w:sz w:val="16"/>
          <w:szCs w:val="16"/>
          <w:u w:val="single"/>
        </w:rPr>
        <w:t>DCOM</w:t>
      </w:r>
      <w:r w:rsidRPr="00FE6985">
        <w:rPr>
          <w:rFonts w:ascii="Times New Roman" w:eastAsia="Times New Roman" w:hAnsi="Times New Roman" w:cs="Times New Roman"/>
          <w:b/>
          <w:bCs/>
          <w:spacing w:val="8"/>
          <w:sz w:val="16"/>
          <w:szCs w:val="16"/>
          <w:u w:val="single"/>
        </w:rPr>
        <w:t>/</w:t>
      </w:r>
      <w:r w:rsidRPr="00FE6985">
        <w:rPr>
          <w:rFonts w:ascii="Times New Roman" w:eastAsia="Times New Roman" w:hAnsi="Times New Roman" w:cs="Times New Roman"/>
          <w:b/>
          <w:bCs/>
          <w:sz w:val="16"/>
          <w:szCs w:val="16"/>
          <w:u w:val="single"/>
        </w:rPr>
        <w:t>COM</w:t>
      </w:r>
      <w:r w:rsidRPr="00FE6985">
        <w:rPr>
          <w:rFonts w:ascii="Times New Roman" w:eastAsia="Times New Roman" w:hAnsi="Times New Roman" w:cs="Times New Roman"/>
          <w:b/>
          <w:bCs/>
          <w:spacing w:val="8"/>
          <w:sz w:val="16"/>
          <w:szCs w:val="16"/>
          <w:u w:val="single"/>
        </w:rPr>
        <w:t>+(</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25"/>
          <w:sz w:val="16"/>
          <w:szCs w:val="16"/>
          <w:u w:val="single"/>
          <w:shd w:val="clear" w:color="auto" w:fill="FAB700"/>
        </w:rPr>
        <w:t xml:space="preserve"> </w:t>
      </w:r>
      <w:r w:rsidRPr="00FE6985">
        <w:rPr>
          <w:rFonts w:ascii="Times New Roman" w:eastAsia="Times New Roman" w:hAnsi="Times New Roman" w:cs="Times New Roman"/>
          <w:spacing w:val="8"/>
          <w:sz w:val="16"/>
          <w:szCs w:val="16"/>
          <w:u w:val="single"/>
          <w:shd w:val="clear" w:color="auto" w:fill="FAB700"/>
        </w:rPr>
        <w:t>11</w:t>
      </w:r>
      <w:r w:rsidRPr="00FE6985">
        <w:rPr>
          <w:rFonts w:ascii="Times New Roman" w:eastAsia="Times New Roman" w:hAnsi="Times New Roman" w:cs="Times New Roman"/>
          <w:spacing w:val="45"/>
          <w:sz w:val="16"/>
          <w:szCs w:val="16"/>
        </w:rPr>
        <w:t xml:space="preserve"> </w:t>
      </w:r>
      <w:r w:rsidRPr="00FE6985">
        <w:rPr>
          <w:rFonts w:ascii="宋体" w:eastAsia="宋体" w:hAnsi="宋体" w:cs="宋体"/>
          <w:spacing w:val="8"/>
          <w:sz w:val="16"/>
          <w:szCs w:val="16"/>
          <w:u w:val="single"/>
          <w:shd w:val="clear" w:color="auto" w:fill="FAB700"/>
        </w:rPr>
        <w:t>上30)(11</w:t>
      </w:r>
      <w:r w:rsidRPr="00FE6985">
        <w:rPr>
          <w:rFonts w:ascii="宋体" w:eastAsia="宋体" w:hAnsi="宋体" w:cs="宋体"/>
          <w:spacing w:val="-45"/>
          <w:sz w:val="16"/>
          <w:szCs w:val="16"/>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8"/>
          <w:sz w:val="16"/>
          <w:szCs w:val="16"/>
          <w:shd w:val="clear" w:color="auto" w:fill="FAB700"/>
        </w:rPr>
        <w:t>2</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8"/>
          <w:sz w:val="16"/>
          <w:szCs w:val="16"/>
          <w:shd w:val="clear" w:color="auto" w:fill="FAB700"/>
        </w:rPr>
        <w:t>8</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560D0965" w14:textId="77777777" w:rsidR="000959E8" w:rsidRPr="00FE6985" w:rsidRDefault="00000000">
      <w:pPr>
        <w:spacing w:before="100" w:line="280" w:lineRule="auto"/>
        <w:ind w:right="75" w:firstLine="420"/>
        <w:rPr>
          <w:rFonts w:ascii="宋体" w:eastAsia="宋体" w:hAnsi="宋体" w:cs="宋体"/>
          <w:sz w:val="16"/>
          <w:szCs w:val="16"/>
        </w:rPr>
      </w:pPr>
      <w:r w:rsidRPr="00FE6985">
        <w:rPr>
          <w:rFonts w:ascii="Times New Roman" w:eastAsia="Times New Roman" w:hAnsi="Times New Roman" w:cs="Times New Roman"/>
          <w:b/>
          <w:bCs/>
          <w:sz w:val="16"/>
          <w:szCs w:val="16"/>
        </w:rPr>
        <w:t>COM</w:t>
      </w:r>
      <w:r w:rsidRPr="00FE6985">
        <w:rPr>
          <w:rFonts w:ascii="Times New Roman" w:eastAsia="Times New Roman" w:hAnsi="Times New Roman" w:cs="Times New Roman"/>
          <w:spacing w:val="22"/>
          <w:w w:val="101"/>
          <w:sz w:val="16"/>
          <w:szCs w:val="16"/>
        </w:rPr>
        <w:t xml:space="preserve"> </w:t>
      </w:r>
      <w:r w:rsidRPr="00FE6985">
        <w:rPr>
          <w:rFonts w:ascii="宋体" w:eastAsia="宋体" w:hAnsi="宋体" w:cs="宋体"/>
          <w:b/>
          <w:bCs/>
          <w:spacing w:val="12"/>
          <w:sz w:val="16"/>
          <w:szCs w:val="16"/>
        </w:rPr>
        <w:t>是</w:t>
      </w:r>
      <w:r w:rsidRPr="00FE6985">
        <w:rPr>
          <w:rFonts w:ascii="宋体" w:eastAsia="宋体" w:hAnsi="宋体" w:cs="宋体"/>
          <w:b/>
          <w:bCs/>
          <w:spacing w:val="12"/>
          <w:sz w:val="16"/>
          <w:szCs w:val="16"/>
          <w:u w:val="single"/>
        </w:rPr>
        <w:t>开放的组件标准</w:t>
      </w:r>
      <w:r w:rsidRPr="00FE6985">
        <w:rPr>
          <w:rFonts w:ascii="宋体" w:eastAsia="宋体" w:hAnsi="宋体" w:cs="宋体"/>
          <w:b/>
          <w:bCs/>
          <w:spacing w:val="12"/>
          <w:sz w:val="16"/>
          <w:szCs w:val="16"/>
        </w:rPr>
        <w:t>，</w:t>
      </w:r>
      <w:r w:rsidRPr="00FE6985">
        <w:rPr>
          <w:rFonts w:ascii="宋体" w:eastAsia="宋体" w:hAnsi="宋体" w:cs="宋体"/>
          <w:spacing w:val="12"/>
          <w:sz w:val="16"/>
          <w:szCs w:val="16"/>
        </w:rPr>
        <w:t>有很强的扩充和扩展能力。</w:t>
      </w:r>
      <w:r w:rsidRPr="00FE6985">
        <w:rPr>
          <w:rFonts w:ascii="宋体" w:eastAsia="宋体" w:hAnsi="宋体" w:cs="宋体"/>
          <w:spacing w:val="15"/>
          <w:sz w:val="16"/>
          <w:szCs w:val="16"/>
        </w:rPr>
        <w:t xml:space="preserve"> </w:t>
      </w:r>
      <w:r w:rsidRPr="00FE6985">
        <w:rPr>
          <w:rFonts w:ascii="Times New Roman" w:eastAsia="Times New Roman" w:hAnsi="Times New Roman" w:cs="Times New Roman"/>
          <w:sz w:val="16"/>
          <w:szCs w:val="16"/>
        </w:rPr>
        <w:t>DCOM</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12"/>
          <w:sz w:val="16"/>
          <w:szCs w:val="16"/>
        </w:rPr>
        <w:t>在</w:t>
      </w:r>
      <w:r w:rsidRPr="00FE6985">
        <w:rPr>
          <w:rFonts w:ascii="宋体" w:eastAsia="宋体" w:hAnsi="宋体" w:cs="宋体"/>
          <w:spacing w:val="-19"/>
          <w:sz w:val="16"/>
          <w:szCs w:val="16"/>
        </w:rPr>
        <w:t xml:space="preserve"> </w:t>
      </w:r>
      <w:r w:rsidRPr="00FE6985">
        <w:rPr>
          <w:rFonts w:ascii="Times New Roman" w:eastAsia="Times New Roman" w:hAnsi="Times New Roman" w:cs="Times New Roman"/>
          <w:sz w:val="16"/>
          <w:szCs w:val="16"/>
        </w:rPr>
        <w:t>COM</w:t>
      </w:r>
      <w:r w:rsidRPr="00FE6985">
        <w:rPr>
          <w:rFonts w:ascii="Times New Roman" w:eastAsia="Times New Roman" w:hAnsi="Times New Roman" w:cs="Times New Roman"/>
          <w:spacing w:val="47"/>
          <w:w w:val="101"/>
          <w:sz w:val="16"/>
          <w:szCs w:val="16"/>
        </w:rPr>
        <w:t xml:space="preserve"> </w:t>
      </w:r>
      <w:r w:rsidRPr="00FE6985">
        <w:rPr>
          <w:rFonts w:ascii="宋体" w:eastAsia="宋体" w:hAnsi="宋体" w:cs="宋体"/>
          <w:spacing w:val="12"/>
          <w:sz w:val="16"/>
          <w:szCs w:val="16"/>
        </w:rPr>
        <w:t>的基础上添加了许多功能和特性，</w:t>
      </w:r>
      <w:r w:rsidRPr="00FE6985">
        <w:rPr>
          <w:rFonts w:ascii="宋体" w:eastAsia="宋体" w:hAnsi="宋体" w:cs="宋体"/>
          <w:sz w:val="16"/>
          <w:szCs w:val="16"/>
        </w:rPr>
        <w:t xml:space="preserve"> </w:t>
      </w:r>
      <w:r w:rsidRPr="00FE6985">
        <w:rPr>
          <w:rFonts w:ascii="宋体" w:eastAsia="宋体" w:hAnsi="宋体" w:cs="宋体"/>
          <w:spacing w:val="14"/>
          <w:sz w:val="16"/>
          <w:szCs w:val="16"/>
        </w:rPr>
        <w:t>包括事务特性、安全模型、管理和配置等，使</w:t>
      </w:r>
      <w:r w:rsidRPr="00FE6985">
        <w:rPr>
          <w:rFonts w:ascii="宋体" w:eastAsia="宋体" w:hAnsi="宋体" w:cs="宋体"/>
          <w:spacing w:val="-55"/>
          <w:sz w:val="16"/>
          <w:szCs w:val="16"/>
        </w:rPr>
        <w:t xml:space="preserve"> </w:t>
      </w:r>
      <w:r w:rsidRPr="00FE6985">
        <w:rPr>
          <w:rFonts w:ascii="Times New Roman" w:eastAsia="Times New Roman" w:hAnsi="Times New Roman" w:cs="Times New Roman"/>
          <w:b/>
          <w:bCs/>
          <w:sz w:val="16"/>
          <w:szCs w:val="16"/>
        </w:rPr>
        <w:t>COM</w:t>
      </w:r>
      <w:r w:rsidRPr="00FE6985">
        <w:rPr>
          <w:rFonts w:ascii="Times New Roman" w:eastAsia="Times New Roman" w:hAnsi="Times New Roman" w:cs="Times New Roman"/>
          <w:spacing w:val="-8"/>
          <w:sz w:val="16"/>
          <w:szCs w:val="16"/>
        </w:rPr>
        <w:t xml:space="preserve"> </w:t>
      </w:r>
      <w:r w:rsidRPr="00FE6985">
        <w:rPr>
          <w:rFonts w:ascii="宋体" w:eastAsia="宋体" w:hAnsi="宋体" w:cs="宋体"/>
          <w:b/>
          <w:bCs/>
          <w:spacing w:val="14"/>
          <w:sz w:val="16"/>
          <w:szCs w:val="16"/>
        </w:rPr>
        <w:t>成为一个完整的组件架构。</w:t>
      </w:r>
      <w:r w:rsidRPr="00FE6985">
        <w:rPr>
          <w:rFonts w:ascii="宋体" w:eastAsia="宋体" w:hAnsi="宋体" w:cs="宋体"/>
          <w:spacing w:val="27"/>
          <w:sz w:val="16"/>
          <w:szCs w:val="16"/>
        </w:rPr>
        <w:t xml:space="preserve"> </w:t>
      </w:r>
      <w:r w:rsidRPr="00FE6985">
        <w:rPr>
          <w:rFonts w:ascii="Times New Roman" w:eastAsia="Times New Roman" w:hAnsi="Times New Roman" w:cs="Times New Roman"/>
          <w:b/>
          <w:bCs/>
          <w:sz w:val="16"/>
          <w:szCs w:val="16"/>
          <w:u w:val="single"/>
        </w:rPr>
        <w:t>COM</w:t>
      </w:r>
      <w:r w:rsidRPr="00FE6985">
        <w:rPr>
          <w:rFonts w:ascii="Times New Roman" w:eastAsia="Times New Roman" w:hAnsi="Times New Roman" w:cs="Times New Roman"/>
          <w:b/>
          <w:bCs/>
          <w:spacing w:val="14"/>
          <w:sz w:val="16"/>
          <w:szCs w:val="16"/>
          <w:u w:val="single"/>
        </w:rPr>
        <w:t>+</w:t>
      </w:r>
      <w:r w:rsidRPr="00FE6985">
        <w:rPr>
          <w:rFonts w:ascii="宋体" w:eastAsia="宋体" w:hAnsi="宋体" w:cs="宋体"/>
          <w:spacing w:val="14"/>
          <w:sz w:val="16"/>
          <w:szCs w:val="16"/>
        </w:rPr>
        <w:t>综合各技</w:t>
      </w:r>
      <w:r w:rsidRPr="00FE6985">
        <w:rPr>
          <w:rFonts w:ascii="宋体" w:eastAsia="宋体" w:hAnsi="宋体" w:cs="宋体"/>
          <w:spacing w:val="13"/>
          <w:sz w:val="16"/>
          <w:szCs w:val="16"/>
        </w:rPr>
        <w:t>术形成的功能</w:t>
      </w:r>
      <w:r w:rsidRPr="00FE6985">
        <w:rPr>
          <w:rFonts w:ascii="宋体" w:eastAsia="宋体" w:hAnsi="宋体" w:cs="宋体"/>
          <w:sz w:val="16"/>
          <w:szCs w:val="16"/>
        </w:rPr>
        <w:t xml:space="preserve"> </w:t>
      </w:r>
      <w:r w:rsidRPr="00FE6985">
        <w:rPr>
          <w:rFonts w:ascii="宋体" w:eastAsia="宋体" w:hAnsi="宋体" w:cs="宋体"/>
          <w:spacing w:val="15"/>
          <w:sz w:val="16"/>
          <w:szCs w:val="16"/>
        </w:rPr>
        <w:t>强大的组件架构，</w:t>
      </w:r>
      <w:r w:rsidRPr="00FE6985">
        <w:rPr>
          <w:rFonts w:ascii="宋体" w:eastAsia="宋体" w:hAnsi="宋体" w:cs="宋体"/>
          <w:spacing w:val="36"/>
          <w:sz w:val="16"/>
          <w:szCs w:val="16"/>
        </w:rPr>
        <w:t xml:space="preserve"> </w:t>
      </w:r>
      <w:r w:rsidRPr="00FE6985">
        <w:rPr>
          <w:rFonts w:ascii="宋体" w:eastAsia="宋体" w:hAnsi="宋体" w:cs="宋体"/>
          <w:b/>
          <w:bCs/>
          <w:spacing w:val="15"/>
          <w:sz w:val="16"/>
          <w:szCs w:val="16"/>
        </w:rPr>
        <w:t>通</w:t>
      </w:r>
      <w:r w:rsidRPr="00FE6985">
        <w:rPr>
          <w:rFonts w:ascii="宋体" w:eastAsia="宋体" w:hAnsi="宋体" w:cs="宋体"/>
          <w:b/>
          <w:bCs/>
          <w:spacing w:val="15"/>
          <w:sz w:val="16"/>
          <w:szCs w:val="16"/>
          <w:u w:val="single"/>
        </w:rPr>
        <w:t>过系统的各种支持，使组件对象模型建立在应用层上，把所有组件的底层细节留给了系</w:t>
      </w:r>
      <w:r w:rsidRPr="00FE6985">
        <w:rPr>
          <w:rFonts w:ascii="宋体" w:eastAsia="宋体" w:hAnsi="宋体" w:cs="宋体"/>
          <w:sz w:val="16"/>
          <w:szCs w:val="16"/>
        </w:rPr>
        <w:t xml:space="preserve"> </w:t>
      </w:r>
      <w:r w:rsidRPr="00FE6985">
        <w:rPr>
          <w:rFonts w:ascii="宋体" w:eastAsia="宋体" w:hAnsi="宋体" w:cs="宋体"/>
          <w:spacing w:val="41"/>
          <w:sz w:val="16"/>
          <w:szCs w:val="16"/>
        </w:rPr>
        <w:t>统</w:t>
      </w:r>
      <w:r w:rsidRPr="00FE6985">
        <w:rPr>
          <w:rFonts w:ascii="宋体" w:eastAsia="宋体" w:hAnsi="宋体" w:cs="宋体"/>
          <w:spacing w:val="-50"/>
          <w:sz w:val="16"/>
          <w:szCs w:val="16"/>
        </w:rPr>
        <w:t xml:space="preserve"> </w:t>
      </w:r>
      <w:r w:rsidRPr="00FE6985">
        <w:rPr>
          <w:rFonts w:ascii="宋体" w:eastAsia="宋体" w:hAnsi="宋体" w:cs="宋体"/>
          <w:b/>
          <w:bCs/>
          <w:spacing w:val="41"/>
          <w:sz w:val="16"/>
          <w:szCs w:val="16"/>
        </w:rPr>
        <w:t>。</w:t>
      </w:r>
      <w:r w:rsidRPr="00FE6985">
        <w:rPr>
          <w:rFonts w:ascii="宋体" w:eastAsia="宋体" w:hAnsi="宋体" w:cs="宋体"/>
          <w:b/>
          <w:bCs/>
          <w:sz w:val="16"/>
          <w:szCs w:val="16"/>
          <w:u w:val="single"/>
        </w:rPr>
        <w:t>COM</w:t>
      </w:r>
      <w:r w:rsidRPr="00FE6985">
        <w:rPr>
          <w:rFonts w:ascii="宋体" w:eastAsia="宋体" w:hAnsi="宋体" w:cs="宋体"/>
          <w:b/>
          <w:bCs/>
          <w:spacing w:val="41"/>
          <w:sz w:val="16"/>
          <w:szCs w:val="16"/>
          <w:u w:val="single"/>
        </w:rPr>
        <w:t>+并不是</w:t>
      </w:r>
      <w:r w:rsidRPr="00FE6985">
        <w:rPr>
          <w:rFonts w:ascii="宋体" w:eastAsia="宋体" w:hAnsi="宋体" w:cs="宋体"/>
          <w:b/>
          <w:bCs/>
          <w:sz w:val="16"/>
          <w:szCs w:val="16"/>
          <w:u w:val="single"/>
        </w:rPr>
        <w:t>COM</w:t>
      </w:r>
      <w:r w:rsidRPr="00FE6985">
        <w:rPr>
          <w:rFonts w:ascii="宋体" w:eastAsia="宋体" w:hAnsi="宋体" w:cs="宋体"/>
          <w:b/>
          <w:bCs/>
          <w:spacing w:val="41"/>
          <w:sz w:val="16"/>
          <w:szCs w:val="16"/>
          <w:u w:val="single"/>
        </w:rPr>
        <w:t>的新版本，我们可以把它理解为</w:t>
      </w:r>
      <w:r w:rsidRPr="00FE6985">
        <w:rPr>
          <w:rFonts w:ascii="宋体" w:eastAsia="宋体" w:hAnsi="宋体" w:cs="宋体"/>
          <w:b/>
          <w:bCs/>
          <w:sz w:val="16"/>
          <w:szCs w:val="16"/>
          <w:u w:val="single"/>
        </w:rPr>
        <w:t>COM</w:t>
      </w:r>
      <w:r w:rsidRPr="00FE6985">
        <w:rPr>
          <w:rFonts w:ascii="宋体" w:eastAsia="宋体" w:hAnsi="宋体" w:cs="宋体"/>
          <w:b/>
          <w:bCs/>
          <w:spacing w:val="41"/>
          <w:sz w:val="16"/>
          <w:szCs w:val="16"/>
          <w:u w:val="single"/>
        </w:rPr>
        <w:t>的新发展</w:t>
      </w:r>
      <w:r w:rsidRPr="00FE6985">
        <w:rPr>
          <w:rFonts w:ascii="宋体" w:eastAsia="宋体" w:hAnsi="宋体" w:cs="宋体"/>
          <w:b/>
          <w:bCs/>
          <w:spacing w:val="41"/>
          <w:sz w:val="16"/>
          <w:szCs w:val="16"/>
        </w:rPr>
        <w:t>；</w:t>
      </w:r>
    </w:p>
    <w:p w14:paraId="4D2E3D8F" w14:textId="77777777" w:rsidR="000959E8" w:rsidRPr="00FE6985" w:rsidRDefault="00000000">
      <w:pPr>
        <w:spacing w:before="236" w:line="184" w:lineRule="auto"/>
        <w:ind w:left="4759"/>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23"/>
          <w:sz w:val="16"/>
          <w:szCs w:val="16"/>
        </w:rPr>
        <w:t>31—</w:t>
      </w:r>
    </w:p>
    <w:p w14:paraId="01FC76F0" w14:textId="05C98C7C" w:rsidR="000959E8" w:rsidRPr="00FE6985" w:rsidRDefault="00164E7B">
      <w:pPr>
        <w:spacing w:before="48" w:line="216" w:lineRule="auto"/>
        <w:ind w:left="312"/>
        <w:rPr>
          <w:rFonts w:ascii="宋体" w:eastAsia="宋体" w:hAnsi="宋体" w:cs="宋体"/>
          <w:sz w:val="16"/>
          <w:szCs w:val="16"/>
        </w:rPr>
      </w:pPr>
      <w:r w:rsidRPr="00FE6985">
        <w:rPr>
          <w:rFonts w:ascii="宋体" w:eastAsia="宋体" w:hAnsi="宋体" w:cs="宋体"/>
          <w:b/>
          <w:bCs/>
          <w:color w:val="E7000F"/>
          <w:spacing w:val="18"/>
          <w:sz w:val="16"/>
          <w:szCs w:val="16"/>
        </w:rPr>
        <w:t xml:space="preserve"> </w:t>
      </w:r>
    </w:p>
    <w:p w14:paraId="4D6B7C73"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2F922883" w14:textId="53C99FB3" w:rsidR="000959E8" w:rsidRPr="00FE6985" w:rsidRDefault="00000000">
      <w:pPr>
        <w:spacing w:before="35" w:line="212" w:lineRule="auto"/>
        <w:ind w:left="97"/>
        <w:rPr>
          <w:rFonts w:ascii="楷体" w:eastAsia="楷体" w:hAnsi="楷体" w:cs="楷体"/>
          <w:sz w:val="16"/>
          <w:szCs w:val="16"/>
        </w:rPr>
      </w:pPr>
      <w:r w:rsidRPr="00FE6985">
        <w:rPr>
          <w:noProof/>
          <w:sz w:val="16"/>
          <w:szCs w:val="16"/>
        </w:rPr>
        <w:lastRenderedPageBreak/>
        <w:drawing>
          <wp:anchor distT="0" distB="0" distL="0" distR="0" simplePos="0" relativeHeight="251478528" behindDoc="0" locked="0" layoutInCell="0" allowOverlap="1" wp14:anchorId="5ADC3932" wp14:editId="1EBEA144">
            <wp:simplePos x="0" y="0"/>
            <wp:positionH relativeFrom="page">
              <wp:posOffset>3183136</wp:posOffset>
            </wp:positionH>
            <wp:positionV relativeFrom="page">
              <wp:posOffset>5558637</wp:posOffset>
            </wp:positionV>
            <wp:extent cx="2773199" cy="6350"/>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61"/>
                    <a:stretch>
                      <a:fillRect/>
                    </a:stretch>
                  </pic:blipFill>
                  <pic:spPr>
                    <a:xfrm>
                      <a:off x="0" y="0"/>
                      <a:ext cx="2773199" cy="6350"/>
                    </a:xfrm>
                    <a:prstGeom prst="rect">
                      <a:avLst/>
                    </a:prstGeom>
                  </pic:spPr>
                </pic:pic>
              </a:graphicData>
            </a:graphic>
          </wp:anchor>
        </w:drawing>
      </w:r>
      <w:r w:rsidR="005E0387" w:rsidRPr="00FE6985">
        <w:rPr>
          <w:rFonts w:ascii="宋体" w:eastAsia="宋体" w:hAnsi="宋体" w:cs="宋体"/>
          <w:b/>
          <w:bCs/>
          <w:color w:val="003BA2"/>
          <w:spacing w:val="4"/>
          <w:sz w:val="16"/>
          <w:szCs w:val="16"/>
          <w:u w:val="single"/>
        </w:rPr>
        <w:t xml:space="preserve"> </w:t>
      </w:r>
      <w:r w:rsidRPr="00FE6985">
        <w:rPr>
          <w:rFonts w:ascii="楷体" w:eastAsia="楷体" w:hAnsi="楷体" w:cs="楷体"/>
          <w:sz w:val="16"/>
          <w:szCs w:val="16"/>
          <w:u w:val="single"/>
        </w:rPr>
        <w:t xml:space="preserve">  </w:t>
      </w:r>
    </w:p>
    <w:p w14:paraId="1529072E" w14:textId="77777777" w:rsidR="000959E8" w:rsidRPr="00FE6985" w:rsidRDefault="00000000">
      <w:pPr>
        <w:spacing w:before="70" w:line="212" w:lineRule="auto"/>
        <w:ind w:left="614"/>
        <w:rPr>
          <w:rFonts w:ascii="楷体" w:eastAsia="楷体" w:hAnsi="楷体" w:cs="楷体"/>
          <w:sz w:val="16"/>
          <w:szCs w:val="16"/>
        </w:rPr>
      </w:pPr>
      <w:r w:rsidRPr="00FE6985">
        <w:rPr>
          <w:rFonts w:ascii="Times New Roman" w:eastAsia="Times New Roman" w:hAnsi="Times New Roman" w:cs="Times New Roman"/>
          <w:b/>
          <w:bCs/>
          <w:spacing w:val="10"/>
          <w:sz w:val="16"/>
          <w:szCs w:val="16"/>
          <w:u w:val="single"/>
        </w:rPr>
        <w:t>(2)</w:t>
      </w:r>
      <w:r w:rsidRPr="00FE6985">
        <w:rPr>
          <w:rFonts w:ascii="Times New Roman" w:eastAsia="Times New Roman" w:hAnsi="Times New Roman" w:cs="Times New Roman"/>
          <w:b/>
          <w:bCs/>
          <w:sz w:val="16"/>
          <w:szCs w:val="16"/>
          <w:u w:val="single"/>
        </w:rPr>
        <w:t>CORBA</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0"/>
          <w:sz w:val="16"/>
          <w:szCs w:val="16"/>
          <w:u w:val="single"/>
          <w:shd w:val="clear" w:color="auto" w:fill="FAB700"/>
        </w:rPr>
        <w:t>(11</w:t>
      </w:r>
      <w:r w:rsidRPr="00FE6985">
        <w:rPr>
          <w:rFonts w:ascii="Times New Roman" w:eastAsia="Times New Roman" w:hAnsi="Times New Roman" w:cs="Times New Roman"/>
          <w:spacing w:val="4"/>
          <w:sz w:val="16"/>
          <w:szCs w:val="16"/>
        </w:rPr>
        <w:t xml:space="preserve">    </w:t>
      </w:r>
      <w:r w:rsidRPr="00FE6985">
        <w:rPr>
          <w:rFonts w:ascii="楷体" w:eastAsia="楷体" w:hAnsi="楷体" w:cs="楷体"/>
          <w:spacing w:val="-84"/>
          <w:sz w:val="16"/>
          <w:szCs w:val="16"/>
          <w:u w:val="single"/>
          <w:shd w:val="clear" w:color="auto" w:fill="FAB700"/>
        </w:rPr>
        <w:t xml:space="preserve"> </w:t>
      </w:r>
      <w:r w:rsidRPr="00FE6985">
        <w:rPr>
          <w:rFonts w:ascii="楷体" w:eastAsia="楷体" w:hAnsi="楷体" w:cs="楷体"/>
          <w:spacing w:val="10"/>
          <w:sz w:val="16"/>
          <w:szCs w:val="16"/>
          <w:u w:val="single"/>
          <w:shd w:val="clear" w:color="auto" w:fill="FAB700"/>
        </w:rPr>
        <w:t>下29)</w:t>
      </w:r>
    </w:p>
    <w:p w14:paraId="62051E2A" w14:textId="77777777" w:rsidR="000959E8" w:rsidRPr="00FE6985" w:rsidRDefault="00000000">
      <w:pPr>
        <w:spacing w:before="113" w:line="246" w:lineRule="auto"/>
        <w:ind w:left="97" w:right="65" w:firstLine="447"/>
        <w:rPr>
          <w:rFonts w:ascii="宋体" w:eastAsia="宋体" w:hAnsi="宋体" w:cs="宋体"/>
          <w:sz w:val="16"/>
          <w:szCs w:val="16"/>
        </w:rPr>
      </w:pPr>
      <w:r w:rsidRPr="00FE6985">
        <w:rPr>
          <w:rFonts w:ascii="宋体" w:eastAsia="宋体" w:hAnsi="宋体" w:cs="宋体"/>
          <w:sz w:val="16"/>
          <w:szCs w:val="16"/>
        </w:rPr>
        <w:t>CORBA</w:t>
      </w:r>
      <w:r w:rsidRPr="00FE6985">
        <w:rPr>
          <w:rFonts w:ascii="宋体" w:eastAsia="宋体" w:hAnsi="宋体" w:cs="宋体"/>
          <w:spacing w:val="114"/>
          <w:sz w:val="16"/>
          <w:szCs w:val="16"/>
        </w:rPr>
        <w:t xml:space="preserve"> </w:t>
      </w:r>
      <w:r w:rsidRPr="00FE6985">
        <w:rPr>
          <w:rFonts w:ascii="宋体" w:eastAsia="宋体" w:hAnsi="宋体" w:cs="宋体"/>
          <w:spacing w:val="12"/>
          <w:sz w:val="16"/>
          <w:szCs w:val="16"/>
        </w:rPr>
        <w:t>(公共对象请求代理架构)是</w:t>
      </w:r>
      <w:r w:rsidRPr="00FE6985">
        <w:rPr>
          <w:rFonts w:ascii="宋体" w:eastAsia="宋体" w:hAnsi="宋体" w:cs="宋体"/>
          <w:spacing w:val="-20"/>
          <w:sz w:val="16"/>
          <w:szCs w:val="16"/>
        </w:rPr>
        <w:t xml:space="preserve"> </w:t>
      </w:r>
      <w:r w:rsidRPr="00FE6985">
        <w:rPr>
          <w:rFonts w:ascii="宋体" w:eastAsia="宋体" w:hAnsi="宋体" w:cs="宋体"/>
          <w:sz w:val="16"/>
          <w:szCs w:val="16"/>
        </w:rPr>
        <w:t>OMG</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组织制订的一种标准的面向对象的应用程序架构规范，是为</w:t>
      </w:r>
      <w:r w:rsidRPr="00FE6985">
        <w:rPr>
          <w:rFonts w:ascii="宋体" w:eastAsia="宋体" w:hAnsi="宋体" w:cs="宋体"/>
          <w:spacing w:val="1"/>
          <w:sz w:val="16"/>
          <w:szCs w:val="16"/>
        </w:rPr>
        <w:t xml:space="preserve"> </w:t>
      </w:r>
      <w:r w:rsidRPr="00FE6985">
        <w:rPr>
          <w:rFonts w:ascii="宋体" w:eastAsia="宋体" w:hAnsi="宋体" w:cs="宋体"/>
          <w:b/>
          <w:bCs/>
          <w:spacing w:val="8"/>
          <w:sz w:val="16"/>
          <w:szCs w:val="16"/>
          <w:u w:val="single"/>
        </w:rPr>
        <w:t>解决分布式处理环境中硬件和软件系统的互连</w:t>
      </w:r>
      <w:r w:rsidRPr="00FE6985">
        <w:rPr>
          <w:rFonts w:ascii="宋体" w:eastAsia="宋体" w:hAnsi="宋体" w:cs="宋体"/>
          <w:spacing w:val="8"/>
          <w:sz w:val="16"/>
          <w:szCs w:val="16"/>
        </w:rPr>
        <w:t>而提出的一种解决</w:t>
      </w:r>
      <w:r w:rsidRPr="00FE6985">
        <w:rPr>
          <w:rFonts w:ascii="宋体" w:eastAsia="宋体" w:hAnsi="宋体" w:cs="宋体"/>
          <w:spacing w:val="7"/>
          <w:sz w:val="16"/>
          <w:szCs w:val="16"/>
        </w:rPr>
        <w:t>方案。</w:t>
      </w:r>
    </w:p>
    <w:p w14:paraId="796322C5" w14:textId="77777777" w:rsidR="000959E8" w:rsidRPr="00FE6985" w:rsidRDefault="00000000">
      <w:pPr>
        <w:spacing w:before="79" w:line="198" w:lineRule="auto"/>
        <w:ind w:left="614"/>
        <w:rPr>
          <w:sz w:val="16"/>
          <w:szCs w:val="16"/>
        </w:rPr>
      </w:pPr>
      <w:r w:rsidRPr="00FE6985">
        <w:rPr>
          <w:rFonts w:eastAsia="Arial"/>
          <w:b/>
          <w:bCs/>
          <w:spacing w:val="-2"/>
          <w:sz w:val="16"/>
          <w:szCs w:val="16"/>
          <w:u w:val="single"/>
        </w:rPr>
        <w:t>(</w:t>
      </w:r>
      <w:proofErr w:type="gramStart"/>
      <w:r w:rsidRPr="00FE6985">
        <w:rPr>
          <w:rFonts w:eastAsia="Arial"/>
          <w:b/>
          <w:bCs/>
          <w:spacing w:val="-2"/>
          <w:sz w:val="16"/>
          <w:szCs w:val="16"/>
          <w:u w:val="single"/>
        </w:rPr>
        <w:t>3)EJB</w:t>
      </w:r>
      <w:proofErr w:type="gramEnd"/>
    </w:p>
    <w:p w14:paraId="6B39E6E2" w14:textId="77777777" w:rsidR="000959E8" w:rsidRPr="00FE6985" w:rsidRDefault="00000000">
      <w:pPr>
        <w:spacing w:before="136" w:line="248" w:lineRule="auto"/>
        <w:ind w:left="94" w:right="75" w:firstLine="450"/>
        <w:rPr>
          <w:rFonts w:ascii="宋体" w:eastAsia="宋体" w:hAnsi="宋体" w:cs="宋体"/>
          <w:sz w:val="16"/>
          <w:szCs w:val="16"/>
        </w:rPr>
      </w:pPr>
      <w:r w:rsidRPr="00FE6985">
        <w:rPr>
          <w:rFonts w:ascii="宋体" w:eastAsia="宋体" w:hAnsi="宋体" w:cs="宋体"/>
          <w:sz w:val="16"/>
          <w:szCs w:val="16"/>
        </w:rPr>
        <w:t>EJB</w:t>
      </w:r>
      <w:r w:rsidRPr="00FE6985">
        <w:rPr>
          <w:rFonts w:ascii="宋体" w:eastAsia="宋体" w:hAnsi="宋体" w:cs="宋体"/>
          <w:spacing w:val="-57"/>
          <w:sz w:val="16"/>
          <w:szCs w:val="16"/>
        </w:rPr>
        <w:t xml:space="preserve"> </w:t>
      </w:r>
      <w:r w:rsidRPr="00FE6985">
        <w:rPr>
          <w:rFonts w:ascii="宋体" w:eastAsia="宋体" w:hAnsi="宋体" w:cs="宋体"/>
          <w:spacing w:val="7"/>
          <w:sz w:val="16"/>
          <w:szCs w:val="16"/>
        </w:rPr>
        <w:t>在</w:t>
      </w:r>
      <w:r w:rsidRPr="00FE6985">
        <w:rPr>
          <w:rFonts w:ascii="宋体" w:eastAsia="宋体" w:hAnsi="宋体" w:cs="宋体"/>
          <w:spacing w:val="-33"/>
          <w:sz w:val="16"/>
          <w:szCs w:val="16"/>
        </w:rPr>
        <w:t xml:space="preserve"> </w:t>
      </w:r>
      <w:proofErr w:type="spellStart"/>
      <w:r w:rsidRPr="00FE6985">
        <w:rPr>
          <w:rFonts w:ascii="宋体" w:eastAsia="宋体" w:hAnsi="宋体" w:cs="宋体"/>
          <w:sz w:val="16"/>
          <w:szCs w:val="16"/>
        </w:rPr>
        <w:t>JavaEE</w:t>
      </w:r>
      <w:proofErr w:type="spellEnd"/>
      <w:r w:rsidRPr="00FE6985">
        <w:rPr>
          <w:rFonts w:ascii="宋体" w:eastAsia="宋体" w:hAnsi="宋体" w:cs="宋体"/>
          <w:spacing w:val="7"/>
          <w:sz w:val="16"/>
          <w:szCs w:val="16"/>
        </w:rPr>
        <w:t>中用于封装</w:t>
      </w:r>
      <w:r w:rsidRPr="00FE6985">
        <w:rPr>
          <w:rFonts w:ascii="宋体" w:eastAsia="宋体" w:hAnsi="宋体" w:cs="宋体"/>
          <w:spacing w:val="7"/>
          <w:sz w:val="16"/>
          <w:szCs w:val="16"/>
          <w:u w:val="single"/>
        </w:rPr>
        <w:t>中间层</w:t>
      </w:r>
      <w:r w:rsidRPr="00FE6985">
        <w:rPr>
          <w:rFonts w:ascii="宋体" w:eastAsia="宋体" w:hAnsi="宋体" w:cs="宋体"/>
          <w:spacing w:val="7"/>
          <w:sz w:val="16"/>
          <w:szCs w:val="16"/>
        </w:rPr>
        <w:t>的业务功能。</w:t>
      </w:r>
      <w:r w:rsidRPr="00FE6985">
        <w:rPr>
          <w:rFonts w:ascii="宋体" w:eastAsia="宋体" w:hAnsi="宋体" w:cs="宋体"/>
          <w:spacing w:val="20"/>
          <w:sz w:val="16"/>
          <w:szCs w:val="16"/>
        </w:rPr>
        <w:t xml:space="preserve"> </w:t>
      </w:r>
      <w:r w:rsidRPr="00FE6985">
        <w:rPr>
          <w:rFonts w:ascii="宋体" w:eastAsia="宋体" w:hAnsi="宋体" w:cs="宋体"/>
          <w:sz w:val="16"/>
          <w:szCs w:val="16"/>
        </w:rPr>
        <w:t>EJB</w:t>
      </w:r>
      <w:r w:rsidRPr="00FE6985">
        <w:rPr>
          <w:rFonts w:ascii="宋体" w:eastAsia="宋体" w:hAnsi="宋体" w:cs="宋体"/>
          <w:spacing w:val="7"/>
          <w:sz w:val="16"/>
          <w:szCs w:val="16"/>
        </w:rPr>
        <w:t>组件部署在</w:t>
      </w:r>
      <w:r w:rsidRPr="00FE6985">
        <w:rPr>
          <w:rFonts w:ascii="宋体" w:eastAsia="宋体" w:hAnsi="宋体" w:cs="宋体"/>
          <w:sz w:val="16"/>
          <w:szCs w:val="16"/>
        </w:rPr>
        <w:t>EJB</w:t>
      </w:r>
      <w:r w:rsidRPr="00FE6985">
        <w:rPr>
          <w:rFonts w:ascii="宋体" w:eastAsia="宋体" w:hAnsi="宋体" w:cs="宋体"/>
          <w:spacing w:val="-55"/>
          <w:sz w:val="16"/>
          <w:szCs w:val="16"/>
        </w:rPr>
        <w:t xml:space="preserve"> </w:t>
      </w:r>
      <w:r w:rsidRPr="00FE6985">
        <w:rPr>
          <w:rFonts w:ascii="宋体" w:eastAsia="宋体" w:hAnsi="宋体" w:cs="宋体"/>
          <w:spacing w:val="7"/>
          <w:sz w:val="16"/>
          <w:szCs w:val="16"/>
        </w:rPr>
        <w:t>容</w:t>
      </w:r>
      <w:r w:rsidRPr="00FE6985">
        <w:rPr>
          <w:rFonts w:ascii="宋体" w:eastAsia="宋体" w:hAnsi="宋体" w:cs="宋体"/>
          <w:spacing w:val="6"/>
          <w:sz w:val="16"/>
          <w:szCs w:val="16"/>
        </w:rPr>
        <w:t>器中，客户应用通</w:t>
      </w:r>
      <w:r w:rsidRPr="00FE6985">
        <w:rPr>
          <w:rFonts w:ascii="宋体" w:eastAsia="宋体" w:hAnsi="宋体" w:cs="宋体"/>
          <w:spacing w:val="6"/>
          <w:sz w:val="16"/>
          <w:szCs w:val="16"/>
          <w:u w:val="single"/>
        </w:rPr>
        <w:t>过接口</w:t>
      </w:r>
      <w:r w:rsidRPr="00FE6985">
        <w:rPr>
          <w:rFonts w:ascii="宋体" w:eastAsia="宋体" w:hAnsi="宋体" w:cs="宋体"/>
          <w:spacing w:val="6"/>
          <w:sz w:val="16"/>
          <w:szCs w:val="16"/>
        </w:rPr>
        <w:t>访问它们，</w:t>
      </w:r>
      <w:r w:rsidRPr="00FE6985">
        <w:rPr>
          <w:rFonts w:ascii="宋体" w:eastAsia="宋体" w:hAnsi="宋体" w:cs="宋体"/>
          <w:sz w:val="16"/>
          <w:szCs w:val="16"/>
        </w:rPr>
        <w:t xml:space="preserve"> </w:t>
      </w:r>
      <w:r w:rsidRPr="00FE6985">
        <w:rPr>
          <w:rFonts w:ascii="宋体" w:eastAsia="宋体" w:hAnsi="宋体" w:cs="宋体"/>
          <w:spacing w:val="5"/>
          <w:sz w:val="16"/>
          <w:szCs w:val="16"/>
        </w:rPr>
        <w:t>体现了</w:t>
      </w:r>
      <w:r w:rsidRPr="00FE6985">
        <w:rPr>
          <w:rFonts w:ascii="宋体" w:eastAsia="宋体" w:hAnsi="宋体" w:cs="宋体"/>
          <w:b/>
          <w:bCs/>
          <w:spacing w:val="5"/>
          <w:sz w:val="16"/>
          <w:szCs w:val="16"/>
          <w:u w:val="single"/>
        </w:rPr>
        <w:t>接口和实现分离</w:t>
      </w:r>
      <w:r w:rsidRPr="00FE6985">
        <w:rPr>
          <w:rFonts w:ascii="宋体" w:eastAsia="宋体" w:hAnsi="宋体" w:cs="宋体"/>
          <w:spacing w:val="5"/>
          <w:sz w:val="16"/>
          <w:szCs w:val="16"/>
        </w:rPr>
        <w:t>的原则。</w:t>
      </w:r>
    </w:p>
    <w:p w14:paraId="275B6E1B" w14:textId="77777777" w:rsidR="000959E8" w:rsidRPr="00FE6985" w:rsidRDefault="000959E8">
      <w:pPr>
        <w:spacing w:line="327" w:lineRule="auto"/>
        <w:rPr>
          <w:sz w:val="16"/>
          <w:szCs w:val="16"/>
        </w:rPr>
      </w:pPr>
    </w:p>
    <w:p w14:paraId="799BBAFA" w14:textId="3E5A246E" w:rsidR="000959E8" w:rsidRPr="00FE6985" w:rsidRDefault="00000000">
      <w:pPr>
        <w:spacing w:before="65" w:line="220" w:lineRule="auto"/>
        <w:ind w:left="94"/>
        <w:rPr>
          <w:rFonts w:ascii="宋体" w:eastAsia="宋体" w:hAnsi="宋体" w:cs="宋体"/>
          <w:sz w:val="16"/>
          <w:szCs w:val="16"/>
        </w:rPr>
      </w:pPr>
      <w:r w:rsidRPr="00FE6985">
        <w:rPr>
          <w:rFonts w:ascii="宋体" w:eastAsia="宋体" w:hAnsi="宋体" w:cs="宋体"/>
          <w:spacing w:val="10"/>
          <w:sz w:val="16"/>
          <w:szCs w:val="16"/>
        </w:rPr>
        <w:t>153.以下关于</w:t>
      </w:r>
      <w:r w:rsidRPr="00FE6985">
        <w:rPr>
          <w:rFonts w:ascii="宋体" w:eastAsia="宋体" w:hAnsi="宋体" w:cs="宋体"/>
          <w:sz w:val="16"/>
          <w:szCs w:val="16"/>
        </w:rPr>
        <w:t>COM</w:t>
      </w:r>
      <w:r w:rsidRPr="00FE6985">
        <w:rPr>
          <w:rFonts w:ascii="宋体" w:eastAsia="宋体" w:hAnsi="宋体" w:cs="宋体"/>
          <w:spacing w:val="10"/>
          <w:sz w:val="16"/>
          <w:szCs w:val="16"/>
        </w:rPr>
        <w:t>+的描述中，不正确的是(</w:t>
      </w:r>
      <w:r w:rsidRPr="00FE6985">
        <w:rPr>
          <w:rFonts w:ascii="宋体" w:eastAsia="宋体" w:hAnsi="宋体" w:cs="宋体"/>
          <w:spacing w:val="9"/>
          <w:sz w:val="16"/>
          <w:szCs w:val="16"/>
        </w:rPr>
        <w:t>)。【11下】</w:t>
      </w:r>
    </w:p>
    <w:p w14:paraId="6660F95C" w14:textId="77777777" w:rsidR="000959E8" w:rsidRPr="00FE6985" w:rsidRDefault="00000000">
      <w:pPr>
        <w:spacing w:before="60" w:line="310" w:lineRule="exact"/>
        <w:ind w:left="614"/>
        <w:rPr>
          <w:rFonts w:ascii="宋体" w:eastAsia="宋体" w:hAnsi="宋体" w:cs="宋体"/>
          <w:sz w:val="16"/>
          <w:szCs w:val="16"/>
        </w:rPr>
      </w:pPr>
      <w:r w:rsidRPr="00FE6985">
        <w:rPr>
          <w:rFonts w:ascii="宋体" w:eastAsia="宋体" w:hAnsi="宋体" w:cs="宋体"/>
          <w:spacing w:val="8"/>
          <w:position w:val="8"/>
          <w:sz w:val="16"/>
          <w:szCs w:val="16"/>
        </w:rPr>
        <w:t>A.</w:t>
      </w:r>
      <w:r w:rsidRPr="00FE6985">
        <w:rPr>
          <w:rFonts w:ascii="宋体" w:eastAsia="宋体" w:hAnsi="宋体" w:cs="宋体"/>
          <w:position w:val="8"/>
          <w:sz w:val="16"/>
          <w:szCs w:val="16"/>
        </w:rPr>
        <w:t>COM</w:t>
      </w:r>
      <w:r w:rsidRPr="00FE6985">
        <w:rPr>
          <w:rFonts w:ascii="宋体" w:eastAsia="宋体" w:hAnsi="宋体" w:cs="宋体"/>
          <w:spacing w:val="8"/>
          <w:position w:val="8"/>
          <w:sz w:val="16"/>
          <w:szCs w:val="16"/>
        </w:rPr>
        <w:t>+</w:t>
      </w:r>
      <w:r w:rsidRPr="00FE6985">
        <w:rPr>
          <w:rFonts w:ascii="宋体" w:eastAsia="宋体" w:hAnsi="宋体" w:cs="宋体"/>
          <w:spacing w:val="14"/>
          <w:position w:val="8"/>
          <w:sz w:val="16"/>
          <w:szCs w:val="16"/>
        </w:rPr>
        <w:t xml:space="preserve"> </w:t>
      </w:r>
      <w:r w:rsidRPr="00FE6985">
        <w:rPr>
          <w:rFonts w:ascii="宋体" w:eastAsia="宋体" w:hAnsi="宋体" w:cs="宋体"/>
          <w:spacing w:val="8"/>
          <w:position w:val="8"/>
          <w:sz w:val="16"/>
          <w:szCs w:val="16"/>
        </w:rPr>
        <w:t>是</w:t>
      </w:r>
      <w:r w:rsidRPr="00FE6985">
        <w:rPr>
          <w:rFonts w:ascii="宋体" w:eastAsia="宋体" w:hAnsi="宋体" w:cs="宋体"/>
          <w:spacing w:val="-39"/>
          <w:position w:val="8"/>
          <w:sz w:val="16"/>
          <w:szCs w:val="16"/>
        </w:rPr>
        <w:t xml:space="preserve"> </w:t>
      </w:r>
      <w:r w:rsidRPr="00FE6985">
        <w:rPr>
          <w:rFonts w:ascii="宋体" w:eastAsia="宋体" w:hAnsi="宋体" w:cs="宋体"/>
          <w:position w:val="8"/>
          <w:sz w:val="16"/>
          <w:szCs w:val="16"/>
        </w:rPr>
        <w:t>COM</w:t>
      </w:r>
      <w:r w:rsidRPr="00FE6985">
        <w:rPr>
          <w:rFonts w:ascii="宋体" w:eastAsia="宋体" w:hAnsi="宋体" w:cs="宋体"/>
          <w:spacing w:val="23"/>
          <w:position w:val="8"/>
          <w:sz w:val="16"/>
          <w:szCs w:val="16"/>
        </w:rPr>
        <w:t xml:space="preserve">  </w:t>
      </w:r>
      <w:r w:rsidRPr="00FE6985">
        <w:rPr>
          <w:rFonts w:ascii="宋体" w:eastAsia="宋体" w:hAnsi="宋体" w:cs="宋体"/>
          <w:spacing w:val="8"/>
          <w:position w:val="8"/>
          <w:sz w:val="16"/>
          <w:szCs w:val="16"/>
        </w:rPr>
        <w:t>的新版本，它使</w:t>
      </w:r>
      <w:r w:rsidRPr="00FE6985">
        <w:rPr>
          <w:rFonts w:ascii="宋体" w:eastAsia="宋体" w:hAnsi="宋体" w:cs="宋体"/>
          <w:position w:val="8"/>
          <w:sz w:val="16"/>
          <w:szCs w:val="16"/>
        </w:rPr>
        <w:t>COM</w:t>
      </w:r>
      <w:r w:rsidRPr="00FE6985">
        <w:rPr>
          <w:rFonts w:ascii="宋体" w:eastAsia="宋体" w:hAnsi="宋体" w:cs="宋体"/>
          <w:spacing w:val="28"/>
          <w:position w:val="8"/>
          <w:sz w:val="16"/>
          <w:szCs w:val="16"/>
        </w:rPr>
        <w:t xml:space="preserve">  </w:t>
      </w:r>
      <w:r w:rsidRPr="00FE6985">
        <w:rPr>
          <w:rFonts w:ascii="宋体" w:eastAsia="宋体" w:hAnsi="宋体" w:cs="宋体"/>
          <w:spacing w:val="8"/>
          <w:position w:val="8"/>
          <w:sz w:val="16"/>
          <w:szCs w:val="16"/>
        </w:rPr>
        <w:t>升级为一个完整的组件架构</w:t>
      </w:r>
    </w:p>
    <w:p w14:paraId="314B3808" w14:textId="77777777" w:rsidR="000959E8" w:rsidRPr="00FE6985" w:rsidRDefault="00000000">
      <w:pPr>
        <w:spacing w:before="1" w:line="218" w:lineRule="auto"/>
        <w:ind w:left="614"/>
        <w:rPr>
          <w:rFonts w:ascii="宋体" w:eastAsia="宋体" w:hAnsi="宋体" w:cs="宋体"/>
          <w:sz w:val="16"/>
          <w:szCs w:val="16"/>
        </w:rPr>
      </w:pPr>
      <w:r w:rsidRPr="00FE6985">
        <w:rPr>
          <w:rFonts w:ascii="宋体" w:eastAsia="宋体" w:hAnsi="宋体" w:cs="宋体"/>
          <w:spacing w:val="10"/>
          <w:sz w:val="16"/>
          <w:szCs w:val="16"/>
        </w:rPr>
        <w:t>B.</w:t>
      </w:r>
      <w:r w:rsidRPr="00FE6985">
        <w:rPr>
          <w:rFonts w:ascii="宋体" w:eastAsia="宋体" w:hAnsi="宋体" w:cs="宋体"/>
          <w:sz w:val="16"/>
          <w:szCs w:val="16"/>
        </w:rPr>
        <w:t>COM</w:t>
      </w:r>
      <w:r w:rsidRPr="00FE6985">
        <w:rPr>
          <w:rFonts w:ascii="宋体" w:eastAsia="宋体" w:hAnsi="宋体" w:cs="宋体"/>
          <w:spacing w:val="10"/>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的底层架构以</w:t>
      </w:r>
      <w:r w:rsidRPr="00FE6985">
        <w:rPr>
          <w:rFonts w:ascii="宋体" w:eastAsia="宋体" w:hAnsi="宋体" w:cs="宋体"/>
          <w:sz w:val="16"/>
          <w:szCs w:val="16"/>
        </w:rPr>
        <w:t>COM</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为基础，几乎包含了</w:t>
      </w:r>
      <w:r w:rsidRPr="00FE6985">
        <w:rPr>
          <w:rFonts w:ascii="宋体" w:eastAsia="宋体" w:hAnsi="宋体" w:cs="宋体"/>
          <w:sz w:val="16"/>
          <w:szCs w:val="16"/>
        </w:rPr>
        <w:t>COM</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所有内容</w:t>
      </w:r>
    </w:p>
    <w:p w14:paraId="2DB15D2E" w14:textId="77777777" w:rsidR="000959E8" w:rsidRPr="00FE6985" w:rsidRDefault="00000000">
      <w:pPr>
        <w:spacing w:before="73" w:line="219" w:lineRule="auto"/>
        <w:ind w:left="614"/>
        <w:rPr>
          <w:rFonts w:ascii="宋体" w:eastAsia="宋体" w:hAnsi="宋体" w:cs="宋体"/>
          <w:sz w:val="16"/>
          <w:szCs w:val="16"/>
        </w:rPr>
      </w:pPr>
      <w:r w:rsidRPr="00FE6985">
        <w:rPr>
          <w:rFonts w:ascii="宋体" w:eastAsia="宋体" w:hAnsi="宋体" w:cs="宋体"/>
          <w:spacing w:val="7"/>
          <w:sz w:val="16"/>
          <w:szCs w:val="16"/>
        </w:rPr>
        <w:t>C.</w:t>
      </w:r>
      <w:r w:rsidRPr="00FE6985">
        <w:rPr>
          <w:rFonts w:ascii="宋体" w:eastAsia="宋体" w:hAnsi="宋体" w:cs="宋体"/>
          <w:sz w:val="16"/>
          <w:szCs w:val="16"/>
        </w:rPr>
        <w:t>COM</w:t>
      </w:r>
      <w:r w:rsidRPr="00FE6985">
        <w:rPr>
          <w:rFonts w:ascii="宋体" w:eastAsia="宋体" w:hAnsi="宋体" w:cs="宋体"/>
          <w:spacing w:val="7"/>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更加注重分布式网络应用的设计和实现</w:t>
      </w:r>
    </w:p>
    <w:p w14:paraId="08507220" w14:textId="77777777" w:rsidR="000959E8" w:rsidRPr="00FE6985" w:rsidRDefault="00000000">
      <w:pPr>
        <w:spacing w:before="72" w:line="219" w:lineRule="auto"/>
        <w:ind w:left="614"/>
        <w:rPr>
          <w:rFonts w:ascii="宋体" w:eastAsia="宋体" w:hAnsi="宋体" w:cs="宋体"/>
          <w:sz w:val="16"/>
          <w:szCs w:val="16"/>
        </w:rPr>
      </w:pPr>
      <w:r w:rsidRPr="00FE6985">
        <w:rPr>
          <w:rFonts w:ascii="宋体" w:eastAsia="宋体" w:hAnsi="宋体" w:cs="宋体"/>
          <w:spacing w:val="8"/>
          <w:sz w:val="16"/>
          <w:szCs w:val="16"/>
        </w:rPr>
        <w:t>D.</w:t>
      </w:r>
      <w:r w:rsidRPr="00FE6985">
        <w:rPr>
          <w:rFonts w:ascii="宋体" w:eastAsia="宋体" w:hAnsi="宋体" w:cs="宋体"/>
          <w:sz w:val="16"/>
          <w:szCs w:val="16"/>
        </w:rPr>
        <w:t>COM</w:t>
      </w:r>
      <w:r w:rsidRPr="00FE6985">
        <w:rPr>
          <w:rFonts w:ascii="宋体" w:eastAsia="宋体" w:hAnsi="宋体" w:cs="宋体"/>
          <w:spacing w:val="8"/>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8"/>
          <w:sz w:val="16"/>
          <w:szCs w:val="16"/>
        </w:rPr>
        <w:t>与操作系统紧密结合，通过系统服务为应用程序提</w:t>
      </w:r>
      <w:r w:rsidRPr="00FE6985">
        <w:rPr>
          <w:rFonts w:ascii="宋体" w:eastAsia="宋体" w:hAnsi="宋体" w:cs="宋体"/>
          <w:spacing w:val="7"/>
          <w:sz w:val="16"/>
          <w:szCs w:val="16"/>
        </w:rPr>
        <w:t>供全面服务</w:t>
      </w:r>
    </w:p>
    <w:p w14:paraId="1136E2E3" w14:textId="77777777" w:rsidR="000959E8" w:rsidRPr="00FE6985" w:rsidRDefault="000959E8">
      <w:pPr>
        <w:spacing w:line="310" w:lineRule="auto"/>
        <w:rPr>
          <w:sz w:val="16"/>
          <w:szCs w:val="16"/>
        </w:rPr>
      </w:pPr>
    </w:p>
    <w:p w14:paraId="01AAC6DB" w14:textId="77777777" w:rsidR="000959E8" w:rsidRPr="00FE6985" w:rsidRDefault="000959E8">
      <w:pPr>
        <w:spacing w:line="311" w:lineRule="auto"/>
        <w:rPr>
          <w:sz w:val="16"/>
          <w:szCs w:val="16"/>
        </w:rPr>
      </w:pPr>
    </w:p>
    <w:p w14:paraId="0F9B6F5E" w14:textId="77777777" w:rsidR="000959E8" w:rsidRPr="00FE6985" w:rsidRDefault="00000000">
      <w:pPr>
        <w:spacing w:before="1" w:line="310" w:lineRule="exact"/>
        <w:ind w:firstLine="617"/>
        <w:textAlignment w:val="center"/>
        <w:rPr>
          <w:sz w:val="16"/>
          <w:szCs w:val="16"/>
        </w:rPr>
      </w:pPr>
      <w:r>
        <w:rPr>
          <w:sz w:val="16"/>
          <w:szCs w:val="16"/>
        </w:rPr>
      </w:r>
      <w:r>
        <w:rPr>
          <w:sz w:val="16"/>
          <w:szCs w:val="16"/>
        </w:rPr>
        <w:pict w14:anchorId="03378FE4">
          <v:shape id="_x0000_s2881" type="#_x0000_t202" style="width:257.9pt;height:15.55pt;mso-left-percent:-10001;mso-top-percent:-10001;mso-position-horizontal:absolute;mso-position-horizontal-relative:char;mso-position-vertical:absolute;mso-position-vertical-relative:line;mso-left-percent:-10001;mso-top-percent:-10001" fillcolor="#f0ea26" stroked="f">
            <v:textbox inset="0,0,0,0">
              <w:txbxContent>
                <w:p w14:paraId="78CBA7F5" w14:textId="77777777" w:rsidR="000959E8" w:rsidRDefault="00000000">
                  <w:pPr>
                    <w:spacing w:before="94" w:line="219" w:lineRule="auto"/>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9"/>
                      <w:sz w:val="20"/>
                      <w:szCs w:val="20"/>
                    </w:rPr>
                    <w:t xml:space="preserve"> </w:t>
                  </w:r>
                  <w:r>
                    <w:rPr>
                      <w:rFonts w:ascii="宋体" w:eastAsia="宋体" w:hAnsi="宋体" w:cs="宋体"/>
                      <w:b/>
                      <w:bCs/>
                      <w:spacing w:val="-14"/>
                      <w:sz w:val="20"/>
                      <w:szCs w:val="20"/>
                    </w:rPr>
                    <w:t>点</w:t>
                  </w:r>
                  <w:r>
                    <w:rPr>
                      <w:rFonts w:ascii="宋体" w:eastAsia="宋体" w:hAnsi="宋体" w:cs="宋体"/>
                      <w:spacing w:val="-36"/>
                      <w:sz w:val="20"/>
                      <w:szCs w:val="20"/>
                    </w:rPr>
                    <w:t xml:space="preserve"> </w:t>
                  </w:r>
                  <w:r>
                    <w:rPr>
                      <w:rFonts w:ascii="宋体" w:eastAsia="宋体" w:hAnsi="宋体" w:cs="宋体"/>
                      <w:b/>
                      <w:bCs/>
                      <w:spacing w:val="-14"/>
                      <w:sz w:val="20"/>
                      <w:szCs w:val="20"/>
                    </w:rPr>
                    <w:t>3</w:t>
                  </w:r>
                  <w:r>
                    <w:rPr>
                      <w:rFonts w:ascii="宋体" w:eastAsia="宋体" w:hAnsi="宋体" w:cs="宋体"/>
                      <w:spacing w:val="-24"/>
                      <w:sz w:val="20"/>
                      <w:szCs w:val="20"/>
                    </w:rPr>
                    <w:t xml:space="preserve"> </w:t>
                  </w:r>
                  <w:r>
                    <w:rPr>
                      <w:rFonts w:ascii="宋体" w:eastAsia="宋体" w:hAnsi="宋体" w:cs="宋体"/>
                      <w:b/>
                      <w:bCs/>
                      <w:spacing w:val="-14"/>
                      <w:sz w:val="20"/>
                      <w:szCs w:val="20"/>
                    </w:rPr>
                    <w:t>1</w:t>
                  </w:r>
                  <w:r>
                    <w:rPr>
                      <w:rFonts w:ascii="宋体" w:eastAsia="宋体" w:hAnsi="宋体" w:cs="宋体"/>
                      <w:spacing w:val="-10"/>
                      <w:sz w:val="20"/>
                      <w:szCs w:val="20"/>
                    </w:rPr>
                    <w:t xml:space="preserve"> </w:t>
                  </w:r>
                  <w:r>
                    <w:rPr>
                      <w:rFonts w:ascii="宋体" w:eastAsia="宋体" w:hAnsi="宋体" w:cs="宋体"/>
                      <w:b/>
                      <w:bCs/>
                      <w:spacing w:val="-14"/>
                      <w:sz w:val="20"/>
                      <w:szCs w:val="20"/>
                    </w:rPr>
                    <w:t>:</w:t>
                  </w:r>
                  <w:r>
                    <w:rPr>
                      <w:rFonts w:ascii="宋体" w:eastAsia="宋体" w:hAnsi="宋体" w:cs="宋体"/>
                      <w:spacing w:val="-39"/>
                      <w:sz w:val="20"/>
                      <w:szCs w:val="20"/>
                    </w:rPr>
                    <w:t xml:space="preserve"> </w:t>
                  </w:r>
                  <w:r>
                    <w:rPr>
                      <w:rFonts w:ascii="宋体" w:eastAsia="宋体" w:hAnsi="宋体" w:cs="宋体"/>
                      <w:b/>
                      <w:bCs/>
                      <w:spacing w:val="-14"/>
                      <w:sz w:val="20"/>
                      <w:szCs w:val="20"/>
                    </w:rPr>
                    <w:t>计</w:t>
                  </w:r>
                  <w:r>
                    <w:rPr>
                      <w:rFonts w:ascii="宋体" w:eastAsia="宋体" w:hAnsi="宋体" w:cs="宋体"/>
                      <w:spacing w:val="-38"/>
                      <w:sz w:val="20"/>
                      <w:szCs w:val="20"/>
                    </w:rPr>
                    <w:t xml:space="preserve"> </w:t>
                  </w:r>
                  <w:r>
                    <w:rPr>
                      <w:rFonts w:ascii="宋体" w:eastAsia="宋体" w:hAnsi="宋体" w:cs="宋体"/>
                      <w:b/>
                      <w:bCs/>
                      <w:spacing w:val="-14"/>
                      <w:sz w:val="20"/>
                      <w:szCs w:val="20"/>
                    </w:rPr>
                    <w:t>算</w:t>
                  </w:r>
                  <w:r>
                    <w:rPr>
                      <w:rFonts w:ascii="宋体" w:eastAsia="宋体" w:hAnsi="宋体" w:cs="宋体"/>
                      <w:spacing w:val="-40"/>
                      <w:sz w:val="20"/>
                      <w:szCs w:val="20"/>
                    </w:rPr>
                    <w:t xml:space="preserve"> </w:t>
                  </w:r>
                  <w:r>
                    <w:rPr>
                      <w:rFonts w:ascii="宋体" w:eastAsia="宋体" w:hAnsi="宋体" w:cs="宋体"/>
                      <w:b/>
                      <w:bCs/>
                      <w:spacing w:val="-14"/>
                      <w:sz w:val="20"/>
                      <w:szCs w:val="20"/>
                    </w:rPr>
                    <w:t>机</w:t>
                  </w:r>
                  <w:r>
                    <w:rPr>
                      <w:rFonts w:ascii="宋体" w:eastAsia="宋体" w:hAnsi="宋体" w:cs="宋体"/>
                      <w:spacing w:val="-23"/>
                      <w:sz w:val="20"/>
                      <w:szCs w:val="20"/>
                    </w:rPr>
                    <w:t xml:space="preserve"> </w:t>
                  </w:r>
                  <w:r>
                    <w:rPr>
                      <w:rFonts w:ascii="宋体" w:eastAsia="宋体" w:hAnsi="宋体" w:cs="宋体"/>
                      <w:b/>
                      <w:bCs/>
                      <w:spacing w:val="-14"/>
                      <w:sz w:val="20"/>
                      <w:szCs w:val="20"/>
                    </w:rPr>
                    <w:t>网</w:t>
                  </w:r>
                  <w:r>
                    <w:rPr>
                      <w:rFonts w:ascii="宋体" w:eastAsia="宋体" w:hAnsi="宋体" w:cs="宋体"/>
                      <w:spacing w:val="-39"/>
                      <w:sz w:val="20"/>
                      <w:szCs w:val="20"/>
                    </w:rPr>
                    <w:t xml:space="preserve"> </w:t>
                  </w:r>
                  <w:r>
                    <w:rPr>
                      <w:rFonts w:ascii="宋体" w:eastAsia="宋体" w:hAnsi="宋体" w:cs="宋体"/>
                      <w:b/>
                      <w:bCs/>
                      <w:spacing w:val="-14"/>
                      <w:sz w:val="20"/>
                      <w:szCs w:val="20"/>
                    </w:rPr>
                    <w:t>络</w:t>
                  </w:r>
                  <w:r>
                    <w:rPr>
                      <w:rFonts w:ascii="宋体" w:eastAsia="宋体" w:hAnsi="宋体" w:cs="宋体"/>
                      <w:spacing w:val="-41"/>
                      <w:sz w:val="20"/>
                      <w:szCs w:val="20"/>
                    </w:rPr>
                    <w:t xml:space="preserve"> </w:t>
                  </w:r>
                  <w:r>
                    <w:rPr>
                      <w:rFonts w:ascii="宋体" w:eastAsia="宋体" w:hAnsi="宋体" w:cs="宋体"/>
                      <w:b/>
                      <w:bCs/>
                      <w:spacing w:val="-14"/>
                      <w:sz w:val="20"/>
                      <w:szCs w:val="20"/>
                    </w:rPr>
                    <w:t>-OSI</w:t>
                  </w:r>
                  <w:r>
                    <w:rPr>
                      <w:rFonts w:ascii="宋体" w:eastAsia="宋体" w:hAnsi="宋体" w:cs="宋体"/>
                      <w:spacing w:val="7"/>
                      <w:sz w:val="20"/>
                      <w:szCs w:val="20"/>
                    </w:rPr>
                    <w:t xml:space="preserve"> </w:t>
                  </w:r>
                  <w:r>
                    <w:rPr>
                      <w:rFonts w:ascii="宋体" w:eastAsia="宋体" w:hAnsi="宋体" w:cs="宋体"/>
                      <w:b/>
                      <w:bCs/>
                      <w:spacing w:val="-14"/>
                      <w:sz w:val="20"/>
                      <w:szCs w:val="20"/>
                    </w:rPr>
                    <w:t>模</w:t>
                  </w:r>
                  <w:r>
                    <w:rPr>
                      <w:rFonts w:ascii="宋体" w:eastAsia="宋体" w:hAnsi="宋体" w:cs="宋体"/>
                      <w:spacing w:val="-39"/>
                      <w:sz w:val="20"/>
                      <w:szCs w:val="20"/>
                    </w:rPr>
                    <w:t xml:space="preserve"> </w:t>
                  </w:r>
                  <w:r>
                    <w:rPr>
                      <w:rFonts w:ascii="宋体" w:eastAsia="宋体" w:hAnsi="宋体" w:cs="宋体"/>
                      <w:b/>
                      <w:bCs/>
                      <w:spacing w:val="-14"/>
                      <w:sz w:val="20"/>
                      <w:szCs w:val="20"/>
                    </w:rPr>
                    <w:t>型</w:t>
                  </w:r>
                  <w:r>
                    <w:rPr>
                      <w:rFonts w:ascii="宋体" w:eastAsia="宋体" w:hAnsi="宋体" w:cs="宋体"/>
                      <w:spacing w:val="-31"/>
                      <w:sz w:val="20"/>
                      <w:szCs w:val="20"/>
                    </w:rPr>
                    <w:t xml:space="preserve"> </w:t>
                  </w:r>
                  <w:r>
                    <w:rPr>
                      <w:rFonts w:ascii="宋体" w:eastAsia="宋体" w:hAnsi="宋体" w:cs="宋体"/>
                      <w:b/>
                      <w:bCs/>
                      <w:spacing w:val="-14"/>
                      <w:sz w:val="20"/>
                      <w:szCs w:val="20"/>
                    </w:rPr>
                    <w:t>、</w:t>
                  </w:r>
                  <w:r>
                    <w:rPr>
                      <w:rFonts w:ascii="宋体" w:eastAsia="宋体" w:hAnsi="宋体" w:cs="宋体"/>
                      <w:spacing w:val="-30"/>
                      <w:sz w:val="20"/>
                      <w:szCs w:val="20"/>
                    </w:rPr>
                    <w:t xml:space="preserve"> </w:t>
                  </w:r>
                  <w:r>
                    <w:rPr>
                      <w:rFonts w:ascii="宋体" w:eastAsia="宋体" w:hAnsi="宋体" w:cs="宋体"/>
                      <w:b/>
                      <w:bCs/>
                      <w:spacing w:val="-14"/>
                      <w:sz w:val="20"/>
                      <w:szCs w:val="20"/>
                    </w:rPr>
                    <w:t>网</w:t>
                  </w:r>
                  <w:r>
                    <w:rPr>
                      <w:rFonts w:ascii="宋体" w:eastAsia="宋体" w:hAnsi="宋体" w:cs="宋体"/>
                      <w:spacing w:val="-45"/>
                      <w:sz w:val="20"/>
                      <w:szCs w:val="20"/>
                    </w:rPr>
                    <w:t xml:space="preserve"> </w:t>
                  </w:r>
                  <w:r>
                    <w:rPr>
                      <w:rFonts w:ascii="宋体" w:eastAsia="宋体" w:hAnsi="宋体" w:cs="宋体"/>
                      <w:b/>
                      <w:bCs/>
                      <w:spacing w:val="-14"/>
                      <w:sz w:val="20"/>
                      <w:szCs w:val="20"/>
                    </w:rPr>
                    <w:t>络</w:t>
                  </w:r>
                  <w:r>
                    <w:rPr>
                      <w:rFonts w:ascii="宋体" w:eastAsia="宋体" w:hAnsi="宋体" w:cs="宋体"/>
                      <w:spacing w:val="-45"/>
                      <w:sz w:val="20"/>
                      <w:szCs w:val="20"/>
                    </w:rPr>
                    <w:t xml:space="preserve"> </w:t>
                  </w:r>
                  <w:r>
                    <w:rPr>
                      <w:rFonts w:ascii="宋体" w:eastAsia="宋体" w:hAnsi="宋体" w:cs="宋体"/>
                      <w:b/>
                      <w:bCs/>
                      <w:spacing w:val="-14"/>
                      <w:sz w:val="20"/>
                      <w:szCs w:val="20"/>
                    </w:rPr>
                    <w:t>协</w:t>
                  </w:r>
                  <w:r>
                    <w:rPr>
                      <w:rFonts w:ascii="宋体" w:eastAsia="宋体" w:hAnsi="宋体" w:cs="宋体"/>
                      <w:spacing w:val="-43"/>
                      <w:sz w:val="20"/>
                      <w:szCs w:val="20"/>
                    </w:rPr>
                    <w:t xml:space="preserve"> </w:t>
                  </w:r>
                  <w:r>
                    <w:rPr>
                      <w:rFonts w:ascii="宋体" w:eastAsia="宋体" w:hAnsi="宋体" w:cs="宋体"/>
                      <w:b/>
                      <w:bCs/>
                      <w:spacing w:val="-14"/>
                      <w:sz w:val="20"/>
                      <w:szCs w:val="20"/>
                    </w:rPr>
                    <w:t>议</w:t>
                  </w:r>
                  <w:r>
                    <w:rPr>
                      <w:rFonts w:ascii="宋体" w:eastAsia="宋体" w:hAnsi="宋体" w:cs="宋体"/>
                      <w:spacing w:val="-32"/>
                      <w:sz w:val="20"/>
                      <w:szCs w:val="20"/>
                    </w:rPr>
                    <w:t xml:space="preserve"> </w:t>
                  </w:r>
                  <w:r>
                    <w:rPr>
                      <w:rFonts w:ascii="宋体" w:eastAsia="宋体" w:hAnsi="宋体" w:cs="宋体"/>
                      <w:b/>
                      <w:bCs/>
                      <w:spacing w:val="-14"/>
                      <w:sz w:val="20"/>
                      <w:szCs w:val="20"/>
                    </w:rPr>
                    <w:t>、</w:t>
                  </w:r>
                  <w:r>
                    <w:rPr>
                      <w:rFonts w:ascii="宋体" w:eastAsia="宋体" w:hAnsi="宋体" w:cs="宋体"/>
                      <w:spacing w:val="-42"/>
                      <w:sz w:val="20"/>
                      <w:szCs w:val="20"/>
                    </w:rPr>
                    <w:t xml:space="preserve"> </w:t>
                  </w:r>
                  <w:r>
                    <w:rPr>
                      <w:rFonts w:ascii="宋体" w:eastAsia="宋体" w:hAnsi="宋体" w:cs="宋体"/>
                      <w:b/>
                      <w:bCs/>
                      <w:spacing w:val="-14"/>
                      <w:sz w:val="20"/>
                      <w:szCs w:val="20"/>
                    </w:rPr>
                    <w:t>设</w:t>
                  </w:r>
                  <w:r>
                    <w:rPr>
                      <w:rFonts w:ascii="宋体" w:eastAsia="宋体" w:hAnsi="宋体" w:cs="宋体"/>
                      <w:spacing w:val="-43"/>
                      <w:sz w:val="20"/>
                      <w:szCs w:val="20"/>
                    </w:rPr>
                    <w:t xml:space="preserve"> </w:t>
                  </w:r>
                  <w:r>
                    <w:rPr>
                      <w:rFonts w:ascii="宋体" w:eastAsia="宋体" w:hAnsi="宋体" w:cs="宋体"/>
                      <w:b/>
                      <w:bCs/>
                      <w:spacing w:val="-14"/>
                      <w:sz w:val="20"/>
                      <w:szCs w:val="20"/>
                    </w:rPr>
                    <w:t>备</w:t>
                  </w:r>
                </w:p>
              </w:txbxContent>
            </v:textbox>
          </v:shape>
        </w:pict>
      </w:r>
    </w:p>
    <w:p w14:paraId="590C1848" w14:textId="77777777" w:rsidR="000959E8" w:rsidRPr="00FE6985" w:rsidRDefault="00000000">
      <w:pPr>
        <w:spacing w:before="94" w:line="219" w:lineRule="auto"/>
        <w:ind w:left="94"/>
        <w:rPr>
          <w:rFonts w:ascii="宋体" w:eastAsia="宋体" w:hAnsi="宋体" w:cs="宋体"/>
          <w:sz w:val="16"/>
          <w:szCs w:val="16"/>
        </w:rPr>
      </w:pPr>
      <w:r w:rsidRPr="00FE6985">
        <w:rPr>
          <w:rFonts w:ascii="Times New Roman" w:eastAsia="Times New Roman" w:hAnsi="Times New Roman" w:cs="Times New Roman"/>
          <w:spacing w:val="5"/>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5"/>
          <w:sz w:val="16"/>
          <w:szCs w:val="16"/>
        </w:rPr>
        <w:t>、</w:t>
      </w:r>
      <w:proofErr w:type="spellStart"/>
      <w:r w:rsidRPr="00FE6985">
        <w:rPr>
          <w:rFonts w:ascii="Times New Roman" w:eastAsia="Times New Roman" w:hAnsi="Times New Roman" w:cs="Times New Roman"/>
          <w:sz w:val="16"/>
          <w:szCs w:val="16"/>
        </w:rPr>
        <w:t>OSl</w:t>
      </w:r>
      <w:proofErr w:type="spellEnd"/>
      <w:r w:rsidRPr="00FE6985">
        <w:rPr>
          <w:rFonts w:ascii="Times New Roman" w:eastAsia="Times New Roman" w:hAnsi="Times New Roman" w:cs="Times New Roman"/>
          <w:spacing w:val="26"/>
          <w:sz w:val="16"/>
          <w:szCs w:val="16"/>
        </w:rPr>
        <w:t xml:space="preserve"> </w:t>
      </w:r>
      <w:r w:rsidRPr="00FE6985">
        <w:rPr>
          <w:rFonts w:ascii="宋体" w:eastAsia="宋体" w:hAnsi="宋体" w:cs="宋体"/>
          <w:b/>
          <w:bCs/>
          <w:spacing w:val="5"/>
          <w:sz w:val="16"/>
          <w:szCs w:val="16"/>
        </w:rPr>
        <w:t>模型总结</w:t>
      </w:r>
      <w:r w:rsidRPr="00FE6985">
        <w:rPr>
          <w:rFonts w:ascii="宋体" w:eastAsia="宋体" w:hAnsi="宋体" w:cs="宋体"/>
          <w:spacing w:val="4"/>
          <w:sz w:val="16"/>
          <w:szCs w:val="16"/>
        </w:rPr>
        <w:t xml:space="preserve"> </w:t>
      </w:r>
      <w:r w:rsidRPr="00FE6985">
        <w:rPr>
          <w:rFonts w:ascii="宋体" w:eastAsia="宋体" w:hAnsi="宋体" w:cs="宋体"/>
          <w:b/>
          <w:bCs/>
          <w:spacing w:val="5"/>
          <w:sz w:val="16"/>
          <w:szCs w:val="16"/>
        </w:rPr>
        <w:t>(</w:t>
      </w:r>
      <w:r w:rsidRPr="00FE6985">
        <w:rPr>
          <w:rFonts w:ascii="宋体" w:eastAsia="宋体" w:hAnsi="宋体" w:cs="宋体"/>
          <w:spacing w:val="-58"/>
          <w:sz w:val="16"/>
          <w:szCs w:val="16"/>
        </w:rPr>
        <w:t xml:space="preserve"> </w:t>
      </w:r>
      <w:r w:rsidRPr="00FE6985">
        <w:rPr>
          <w:rFonts w:ascii="宋体" w:eastAsia="宋体" w:hAnsi="宋体" w:cs="宋体"/>
          <w:b/>
          <w:bCs/>
          <w:spacing w:val="5"/>
          <w:sz w:val="16"/>
          <w:szCs w:val="16"/>
          <w:u w:val="single"/>
        </w:rPr>
        <w:t>书上没有的内容，补充掌握，这个表格很重要，必须掌握记住</w:t>
      </w:r>
      <w:r w:rsidRPr="00FE6985">
        <w:rPr>
          <w:rFonts w:ascii="宋体" w:eastAsia="宋体" w:hAnsi="宋体" w:cs="宋体"/>
          <w:spacing w:val="4"/>
          <w:sz w:val="16"/>
          <w:szCs w:val="16"/>
        </w:rPr>
        <w:t>):</w:t>
      </w:r>
    </w:p>
    <w:p w14:paraId="400C564D" w14:textId="77777777" w:rsidR="000959E8" w:rsidRPr="00FE6985" w:rsidRDefault="00000000">
      <w:pPr>
        <w:tabs>
          <w:tab w:val="left" w:pos="298"/>
        </w:tabs>
        <w:spacing w:before="78" w:line="250" w:lineRule="auto"/>
        <w:ind w:left="94" w:right="45" w:firstLine="140"/>
        <w:rPr>
          <w:rFonts w:ascii="宋体" w:eastAsia="宋体" w:hAnsi="宋体" w:cs="宋体"/>
          <w:sz w:val="16"/>
          <w:szCs w:val="16"/>
        </w:rPr>
      </w:pPr>
      <w:r w:rsidRPr="00FE6985">
        <w:rPr>
          <w:rFonts w:ascii="宋体" w:eastAsia="宋体" w:hAnsi="宋体" w:cs="宋体"/>
          <w:spacing w:val="-16"/>
          <w:sz w:val="16"/>
          <w:szCs w:val="16"/>
          <w:u w:val="single"/>
        </w:rPr>
        <w:t>(</w:t>
      </w:r>
      <w:r w:rsidRPr="00FE6985">
        <w:rPr>
          <w:rFonts w:ascii="宋体" w:eastAsia="宋体" w:hAnsi="宋体" w:cs="宋体"/>
          <w:spacing w:val="-44"/>
          <w:sz w:val="16"/>
          <w:szCs w:val="16"/>
          <w:u w:val="single"/>
        </w:rPr>
        <w:t xml:space="preserve"> </w:t>
      </w:r>
      <w:r w:rsidRPr="00FE6985">
        <w:rPr>
          <w:rFonts w:ascii="宋体" w:eastAsia="宋体" w:hAnsi="宋体" w:cs="宋体"/>
          <w:spacing w:val="-16"/>
          <w:sz w:val="16"/>
          <w:szCs w:val="16"/>
          <w:u w:val="single"/>
        </w:rPr>
        <w:t>0</w:t>
      </w:r>
      <w:r w:rsidRPr="00FE6985">
        <w:rPr>
          <w:rFonts w:ascii="宋体" w:eastAsia="宋体" w:hAnsi="宋体" w:cs="宋体"/>
          <w:spacing w:val="-44"/>
          <w:sz w:val="16"/>
          <w:szCs w:val="16"/>
          <w:u w:val="single"/>
        </w:rPr>
        <w:t xml:space="preserve"> </w:t>
      </w:r>
      <w:r w:rsidRPr="00FE6985">
        <w:rPr>
          <w:rFonts w:ascii="宋体" w:eastAsia="宋体" w:hAnsi="宋体" w:cs="宋体"/>
          <w:spacing w:val="-16"/>
          <w:sz w:val="16"/>
          <w:szCs w:val="16"/>
          <w:u w:val="single"/>
        </w:rPr>
        <w:t>9</w:t>
      </w:r>
      <w:r w:rsidRPr="00FE6985">
        <w:rPr>
          <w:rFonts w:ascii="宋体" w:eastAsia="宋体" w:hAnsi="宋体" w:cs="宋体"/>
          <w:spacing w:val="-43"/>
          <w:sz w:val="16"/>
          <w:szCs w:val="16"/>
          <w:u w:val="single"/>
        </w:rPr>
        <w:t xml:space="preserve"> </w:t>
      </w:r>
      <w:r w:rsidRPr="00FE6985">
        <w:rPr>
          <w:rFonts w:ascii="宋体" w:eastAsia="宋体" w:hAnsi="宋体" w:cs="宋体"/>
          <w:spacing w:val="-16"/>
          <w:sz w:val="16"/>
          <w:szCs w:val="16"/>
          <w:u w:val="single"/>
        </w:rPr>
        <w:t>上</w:t>
      </w:r>
      <w:r w:rsidRPr="00FE6985">
        <w:rPr>
          <w:rFonts w:ascii="宋体" w:eastAsia="宋体" w:hAnsi="宋体" w:cs="宋体"/>
          <w:spacing w:val="-29"/>
          <w:sz w:val="16"/>
          <w:szCs w:val="16"/>
          <w:u w:val="single"/>
        </w:rPr>
        <w:t xml:space="preserve"> </w:t>
      </w:r>
      <w:r w:rsidRPr="00FE6985">
        <w:rPr>
          <w:rFonts w:ascii="宋体" w:eastAsia="宋体" w:hAnsi="宋体" w:cs="宋体"/>
          <w:spacing w:val="-16"/>
          <w:sz w:val="16"/>
          <w:szCs w:val="16"/>
          <w:u w:val="single"/>
        </w:rPr>
        <w:t>1</w:t>
      </w:r>
      <w:r w:rsidRPr="00FE6985">
        <w:rPr>
          <w:rFonts w:ascii="宋体" w:eastAsia="宋体" w:hAnsi="宋体" w:cs="宋体"/>
          <w:spacing w:val="-43"/>
          <w:sz w:val="16"/>
          <w:szCs w:val="16"/>
          <w:u w:val="single"/>
        </w:rPr>
        <w:t xml:space="preserve"> </w:t>
      </w:r>
      <w:r w:rsidRPr="00FE6985">
        <w:rPr>
          <w:rFonts w:ascii="宋体" w:eastAsia="宋体" w:hAnsi="宋体" w:cs="宋体"/>
          <w:spacing w:val="-16"/>
          <w:sz w:val="16"/>
          <w:szCs w:val="16"/>
          <w:u w:val="single"/>
        </w:rPr>
        <w:t>6</w:t>
      </w:r>
      <w:r w:rsidRPr="00FE6985">
        <w:rPr>
          <w:rFonts w:ascii="宋体" w:eastAsia="宋体" w:hAnsi="宋体" w:cs="宋体"/>
          <w:spacing w:val="-44"/>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10"/>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29"/>
          <w:sz w:val="16"/>
          <w:szCs w:val="16"/>
          <w:u w:val="single"/>
        </w:rPr>
        <w:t xml:space="preserve"> </w:t>
      </w:r>
      <w:r w:rsidRPr="00FE6985">
        <w:rPr>
          <w:rFonts w:ascii="宋体" w:eastAsia="宋体" w:hAnsi="宋体" w:cs="宋体"/>
          <w:spacing w:val="-16"/>
          <w:sz w:val="16"/>
          <w:szCs w:val="16"/>
          <w:u w:val="single"/>
        </w:rPr>
        <w:t>1</w:t>
      </w:r>
      <w:r w:rsidRPr="00FE6985">
        <w:rPr>
          <w:rFonts w:ascii="宋体" w:eastAsia="宋体" w:hAnsi="宋体" w:cs="宋体"/>
          <w:spacing w:val="-43"/>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38"/>
          <w:sz w:val="16"/>
          <w:szCs w:val="16"/>
          <w:u w:val="single"/>
        </w:rPr>
        <w:t xml:space="preserve"> </w:t>
      </w:r>
      <w:r w:rsidRPr="00FE6985">
        <w:rPr>
          <w:rFonts w:ascii="宋体" w:eastAsia="宋体" w:hAnsi="宋体" w:cs="宋体"/>
          <w:spacing w:val="-16"/>
          <w:sz w:val="16"/>
          <w:szCs w:val="16"/>
          <w:u w:val="single"/>
        </w:rPr>
        <w:t>下</w:t>
      </w:r>
      <w:r w:rsidRPr="00FE6985">
        <w:rPr>
          <w:rFonts w:ascii="宋体" w:eastAsia="宋体" w:hAnsi="宋体" w:cs="宋体"/>
          <w:spacing w:val="-42"/>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42"/>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45"/>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42"/>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41"/>
          <w:sz w:val="16"/>
          <w:szCs w:val="16"/>
          <w:u w:val="single"/>
        </w:rPr>
        <w:t xml:space="preserve"> </w:t>
      </w:r>
      <w:r w:rsidRPr="00FE6985">
        <w:rPr>
          <w:rFonts w:ascii="宋体" w:eastAsia="宋体" w:hAnsi="宋体" w:cs="宋体"/>
          <w:spacing w:val="-16"/>
          <w:sz w:val="16"/>
          <w:szCs w:val="16"/>
          <w:u w:val="single"/>
        </w:rPr>
        <w:t>3</w:t>
      </w:r>
      <w:r w:rsidRPr="00FE6985">
        <w:rPr>
          <w:rFonts w:ascii="宋体" w:eastAsia="宋体" w:hAnsi="宋体" w:cs="宋体"/>
          <w:spacing w:val="-44"/>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9"/>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30"/>
          <w:sz w:val="16"/>
          <w:szCs w:val="16"/>
          <w:u w:val="single"/>
        </w:rPr>
        <w:t xml:space="preserve"> </w:t>
      </w:r>
      <w:r w:rsidRPr="00FE6985">
        <w:rPr>
          <w:rFonts w:ascii="宋体" w:eastAsia="宋体" w:hAnsi="宋体" w:cs="宋体"/>
          <w:spacing w:val="-16"/>
          <w:sz w:val="16"/>
          <w:szCs w:val="16"/>
          <w:u w:val="single"/>
        </w:rPr>
        <w:t>1</w:t>
      </w:r>
      <w:r w:rsidRPr="00FE6985">
        <w:rPr>
          <w:rFonts w:ascii="宋体" w:eastAsia="宋体" w:hAnsi="宋体" w:cs="宋体"/>
          <w:spacing w:val="-45"/>
          <w:sz w:val="16"/>
          <w:szCs w:val="16"/>
          <w:u w:val="single"/>
        </w:rPr>
        <w:t xml:space="preserve"> </w:t>
      </w:r>
      <w:r w:rsidRPr="00FE6985">
        <w:rPr>
          <w:rFonts w:ascii="宋体" w:eastAsia="宋体" w:hAnsi="宋体" w:cs="宋体"/>
          <w:spacing w:val="-16"/>
          <w:sz w:val="16"/>
          <w:szCs w:val="16"/>
          <w:u w:val="single"/>
        </w:rPr>
        <w:t>4</w:t>
      </w:r>
      <w:r w:rsidRPr="00FE6985">
        <w:rPr>
          <w:rFonts w:ascii="宋体" w:eastAsia="宋体" w:hAnsi="宋体" w:cs="宋体"/>
          <w:spacing w:val="-43"/>
          <w:sz w:val="16"/>
          <w:szCs w:val="16"/>
          <w:u w:val="single"/>
        </w:rPr>
        <w:t xml:space="preserve"> </w:t>
      </w:r>
      <w:r w:rsidRPr="00FE6985">
        <w:rPr>
          <w:rFonts w:ascii="宋体" w:eastAsia="宋体" w:hAnsi="宋体" w:cs="宋体"/>
          <w:spacing w:val="-16"/>
          <w:sz w:val="16"/>
          <w:szCs w:val="16"/>
          <w:u w:val="single"/>
        </w:rPr>
        <w:t>上</w:t>
      </w:r>
      <w:r w:rsidRPr="00FE6985">
        <w:rPr>
          <w:rFonts w:ascii="宋体" w:eastAsia="宋体" w:hAnsi="宋体" w:cs="宋体"/>
          <w:spacing w:val="-42"/>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30"/>
          <w:sz w:val="16"/>
          <w:szCs w:val="16"/>
          <w:u w:val="single"/>
        </w:rPr>
        <w:t xml:space="preserve"> </w:t>
      </w:r>
      <w:r w:rsidRPr="00FE6985">
        <w:rPr>
          <w:rFonts w:ascii="宋体" w:eastAsia="宋体" w:hAnsi="宋体" w:cs="宋体"/>
          <w:spacing w:val="-16"/>
          <w:sz w:val="16"/>
          <w:szCs w:val="16"/>
          <w:u w:val="single"/>
        </w:rPr>
        <w:t>1</w:t>
      </w:r>
      <w:r w:rsidRPr="00FE6985">
        <w:rPr>
          <w:rFonts w:ascii="宋体" w:eastAsia="宋体" w:hAnsi="宋体" w:cs="宋体"/>
          <w:spacing w:val="-44"/>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9"/>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30"/>
          <w:sz w:val="16"/>
          <w:szCs w:val="16"/>
          <w:u w:val="single"/>
        </w:rPr>
        <w:t xml:space="preserve"> </w:t>
      </w:r>
      <w:r w:rsidRPr="00FE6985">
        <w:rPr>
          <w:rFonts w:ascii="宋体" w:eastAsia="宋体" w:hAnsi="宋体" w:cs="宋体"/>
          <w:spacing w:val="-16"/>
          <w:sz w:val="16"/>
          <w:szCs w:val="16"/>
          <w:u w:val="single"/>
        </w:rPr>
        <w:t>1</w:t>
      </w:r>
      <w:r w:rsidRPr="00FE6985">
        <w:rPr>
          <w:rFonts w:ascii="宋体" w:eastAsia="宋体" w:hAnsi="宋体" w:cs="宋体"/>
          <w:spacing w:val="-41"/>
          <w:sz w:val="16"/>
          <w:szCs w:val="16"/>
          <w:u w:val="single"/>
        </w:rPr>
        <w:t xml:space="preserve"> </w:t>
      </w:r>
      <w:r w:rsidRPr="00FE6985">
        <w:rPr>
          <w:rFonts w:ascii="宋体" w:eastAsia="宋体" w:hAnsi="宋体" w:cs="宋体"/>
          <w:spacing w:val="-16"/>
          <w:sz w:val="16"/>
          <w:szCs w:val="16"/>
          <w:u w:val="single"/>
        </w:rPr>
        <w:t>5</w:t>
      </w:r>
      <w:r w:rsidRPr="00FE6985">
        <w:rPr>
          <w:rFonts w:ascii="宋体" w:eastAsia="宋体" w:hAnsi="宋体" w:cs="宋体"/>
          <w:spacing w:val="-43"/>
          <w:sz w:val="16"/>
          <w:szCs w:val="16"/>
          <w:u w:val="single"/>
        </w:rPr>
        <w:t xml:space="preserve"> </w:t>
      </w:r>
      <w:r w:rsidRPr="00FE6985">
        <w:rPr>
          <w:rFonts w:ascii="宋体" w:eastAsia="宋体" w:hAnsi="宋体" w:cs="宋体"/>
          <w:spacing w:val="-16"/>
          <w:sz w:val="16"/>
          <w:szCs w:val="16"/>
          <w:u w:val="single"/>
        </w:rPr>
        <w:t>上</w:t>
      </w:r>
      <w:r w:rsidRPr="00FE6985">
        <w:rPr>
          <w:rFonts w:ascii="宋体" w:eastAsia="宋体" w:hAnsi="宋体" w:cs="宋体"/>
          <w:spacing w:val="-30"/>
          <w:sz w:val="16"/>
          <w:szCs w:val="16"/>
          <w:u w:val="single"/>
        </w:rPr>
        <w:t xml:space="preserve"> </w:t>
      </w:r>
      <w:r w:rsidRPr="00FE6985">
        <w:rPr>
          <w:rFonts w:ascii="宋体" w:eastAsia="宋体" w:hAnsi="宋体" w:cs="宋体"/>
          <w:spacing w:val="-16"/>
          <w:sz w:val="16"/>
          <w:szCs w:val="16"/>
          <w:u w:val="single"/>
        </w:rPr>
        <w:t>1</w:t>
      </w:r>
      <w:r w:rsidRPr="00FE6985">
        <w:rPr>
          <w:rFonts w:ascii="宋体" w:eastAsia="宋体" w:hAnsi="宋体" w:cs="宋体"/>
          <w:spacing w:val="-42"/>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30"/>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42"/>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43"/>
          <w:sz w:val="16"/>
          <w:szCs w:val="16"/>
          <w:u w:val="single"/>
        </w:rPr>
        <w:t xml:space="preserve"> </w:t>
      </w:r>
      <w:r w:rsidRPr="00FE6985">
        <w:rPr>
          <w:rFonts w:ascii="宋体" w:eastAsia="宋体" w:hAnsi="宋体" w:cs="宋体"/>
          <w:spacing w:val="-16"/>
          <w:sz w:val="16"/>
          <w:szCs w:val="16"/>
          <w:u w:val="single"/>
        </w:rPr>
        <w:t>2</w:t>
      </w:r>
      <w:r w:rsidRPr="00FE6985">
        <w:rPr>
          <w:rFonts w:ascii="宋体" w:eastAsia="宋体" w:hAnsi="宋体" w:cs="宋体"/>
          <w:spacing w:val="-43"/>
          <w:sz w:val="16"/>
          <w:szCs w:val="16"/>
          <w:u w:val="single"/>
        </w:rPr>
        <w:t xml:space="preserve"> </w:t>
      </w:r>
      <w:r w:rsidRPr="00FE6985">
        <w:rPr>
          <w:rFonts w:ascii="宋体" w:eastAsia="宋体" w:hAnsi="宋体" w:cs="宋体"/>
          <w:spacing w:val="-16"/>
          <w:sz w:val="16"/>
          <w:szCs w:val="16"/>
          <w:u w:val="single"/>
        </w:rPr>
        <w:t>)</w:t>
      </w:r>
      <w:r w:rsidRPr="00FE6985">
        <w:rPr>
          <w:rFonts w:ascii="宋体" w:eastAsia="宋体" w:hAnsi="宋体" w:cs="宋体"/>
          <w:spacing w:val="-10"/>
          <w:sz w:val="16"/>
          <w:szCs w:val="16"/>
          <w:u w:val="single"/>
        </w:rPr>
        <w:t xml:space="preserve"> </w:t>
      </w:r>
      <w:r w:rsidRPr="00FE6985">
        <w:rPr>
          <w:rFonts w:ascii="宋体" w:eastAsia="宋体" w:hAnsi="宋体" w:cs="宋体"/>
          <w:spacing w:val="-17"/>
          <w:sz w:val="16"/>
          <w:szCs w:val="16"/>
          <w:u w:val="single"/>
        </w:rPr>
        <w:t>(</w:t>
      </w:r>
      <w:r w:rsidRPr="00FE6985">
        <w:rPr>
          <w:rFonts w:ascii="宋体" w:eastAsia="宋体" w:hAnsi="宋体" w:cs="宋体"/>
          <w:spacing w:val="-30"/>
          <w:sz w:val="16"/>
          <w:szCs w:val="16"/>
          <w:u w:val="single"/>
        </w:rPr>
        <w:t xml:space="preserve"> </w:t>
      </w:r>
      <w:r w:rsidRPr="00FE6985">
        <w:rPr>
          <w:rFonts w:ascii="宋体" w:eastAsia="宋体" w:hAnsi="宋体" w:cs="宋体"/>
          <w:spacing w:val="-17"/>
          <w:sz w:val="16"/>
          <w:szCs w:val="16"/>
          <w:u w:val="single"/>
        </w:rPr>
        <w:t>1</w:t>
      </w:r>
      <w:r w:rsidRPr="00FE6985">
        <w:rPr>
          <w:rFonts w:ascii="宋体" w:eastAsia="宋体" w:hAnsi="宋体" w:cs="宋体"/>
          <w:spacing w:val="-43"/>
          <w:sz w:val="16"/>
          <w:szCs w:val="16"/>
          <w:u w:val="single"/>
        </w:rPr>
        <w:t xml:space="preserve"> </w:t>
      </w:r>
      <w:r w:rsidRPr="00FE6985">
        <w:rPr>
          <w:rFonts w:ascii="宋体" w:eastAsia="宋体" w:hAnsi="宋体" w:cs="宋体"/>
          <w:spacing w:val="-17"/>
          <w:sz w:val="16"/>
          <w:szCs w:val="16"/>
          <w:u w:val="single"/>
        </w:rPr>
        <w:t>6</w:t>
      </w:r>
      <w:r w:rsidRPr="00FE6985">
        <w:rPr>
          <w:rFonts w:ascii="宋体" w:eastAsia="宋体" w:hAnsi="宋体" w:cs="宋体"/>
          <w:spacing w:val="-38"/>
          <w:sz w:val="16"/>
          <w:szCs w:val="16"/>
          <w:u w:val="single"/>
        </w:rPr>
        <w:t xml:space="preserve"> </w:t>
      </w:r>
      <w:r w:rsidRPr="00FE6985">
        <w:rPr>
          <w:rFonts w:ascii="宋体" w:eastAsia="宋体" w:hAnsi="宋体" w:cs="宋体"/>
          <w:spacing w:val="-17"/>
          <w:sz w:val="16"/>
          <w:szCs w:val="16"/>
          <w:u w:val="single"/>
        </w:rPr>
        <w:t>下</w:t>
      </w:r>
      <w:r w:rsidRPr="00FE6985">
        <w:rPr>
          <w:rFonts w:ascii="宋体" w:eastAsia="宋体" w:hAnsi="宋体" w:cs="宋体"/>
          <w:spacing w:val="-30"/>
          <w:sz w:val="16"/>
          <w:szCs w:val="16"/>
          <w:u w:val="single"/>
        </w:rPr>
        <w:t xml:space="preserve"> </w:t>
      </w:r>
      <w:r w:rsidRPr="00FE6985">
        <w:rPr>
          <w:rFonts w:ascii="宋体" w:eastAsia="宋体" w:hAnsi="宋体" w:cs="宋体"/>
          <w:spacing w:val="-17"/>
          <w:sz w:val="16"/>
          <w:szCs w:val="16"/>
          <w:u w:val="single"/>
        </w:rPr>
        <w:t>1</w:t>
      </w:r>
      <w:r w:rsidRPr="00FE6985">
        <w:rPr>
          <w:rFonts w:ascii="宋体" w:eastAsia="宋体" w:hAnsi="宋体" w:cs="宋体"/>
          <w:spacing w:val="-44"/>
          <w:sz w:val="16"/>
          <w:szCs w:val="16"/>
          <w:u w:val="single"/>
        </w:rPr>
        <w:t xml:space="preserve"> </w:t>
      </w:r>
      <w:r w:rsidRPr="00FE6985">
        <w:rPr>
          <w:rFonts w:ascii="宋体" w:eastAsia="宋体" w:hAnsi="宋体" w:cs="宋体"/>
          <w:spacing w:val="-17"/>
          <w:sz w:val="16"/>
          <w:szCs w:val="16"/>
          <w:u w:val="single"/>
        </w:rPr>
        <w:t>8</w:t>
      </w:r>
      <w:r w:rsidRPr="00FE6985">
        <w:rPr>
          <w:rFonts w:ascii="宋体" w:eastAsia="宋体" w:hAnsi="宋体" w:cs="宋体"/>
          <w:spacing w:val="-43"/>
          <w:sz w:val="16"/>
          <w:szCs w:val="16"/>
          <w:u w:val="single"/>
        </w:rPr>
        <w:t xml:space="preserve"> </w:t>
      </w:r>
      <w:r w:rsidRPr="00FE6985">
        <w:rPr>
          <w:rFonts w:ascii="宋体" w:eastAsia="宋体" w:hAnsi="宋体" w:cs="宋体"/>
          <w:spacing w:val="-17"/>
          <w:sz w:val="16"/>
          <w:szCs w:val="16"/>
          <w:u w:val="single"/>
        </w:rPr>
        <w:t>)</w:t>
      </w:r>
      <w:r w:rsidRPr="00FE6985">
        <w:rPr>
          <w:rFonts w:ascii="宋体" w:eastAsia="宋体" w:hAnsi="宋体" w:cs="宋体"/>
          <w:spacing w:val="-10"/>
          <w:sz w:val="16"/>
          <w:szCs w:val="16"/>
          <w:u w:val="single"/>
        </w:rPr>
        <w:t xml:space="preserve"> </w:t>
      </w:r>
      <w:r w:rsidRPr="00FE6985">
        <w:rPr>
          <w:rFonts w:ascii="宋体" w:eastAsia="宋体" w:hAnsi="宋体" w:cs="宋体"/>
          <w:spacing w:val="-17"/>
          <w:sz w:val="16"/>
          <w:szCs w:val="16"/>
          <w:u w:val="single"/>
        </w:rPr>
        <w:t>(</w:t>
      </w:r>
      <w:r w:rsidRPr="00FE6985">
        <w:rPr>
          <w:rFonts w:ascii="宋体" w:eastAsia="宋体" w:hAnsi="宋体" w:cs="宋体"/>
          <w:spacing w:val="-30"/>
          <w:sz w:val="16"/>
          <w:szCs w:val="16"/>
          <w:u w:val="single"/>
        </w:rPr>
        <w:t xml:space="preserve"> </w:t>
      </w:r>
      <w:r w:rsidRPr="00FE6985">
        <w:rPr>
          <w:rFonts w:ascii="宋体" w:eastAsia="宋体" w:hAnsi="宋体" w:cs="宋体"/>
          <w:spacing w:val="-17"/>
          <w:sz w:val="16"/>
          <w:szCs w:val="16"/>
          <w:u w:val="single"/>
        </w:rPr>
        <w:t>1</w:t>
      </w:r>
      <w:r w:rsidRPr="00FE6985">
        <w:rPr>
          <w:rFonts w:ascii="宋体" w:eastAsia="宋体" w:hAnsi="宋体" w:cs="宋体"/>
          <w:spacing w:val="-43"/>
          <w:sz w:val="16"/>
          <w:szCs w:val="16"/>
          <w:u w:val="single"/>
        </w:rPr>
        <w:t xml:space="preserve"> </w:t>
      </w:r>
      <w:r w:rsidRPr="00FE6985">
        <w:rPr>
          <w:rFonts w:ascii="宋体" w:eastAsia="宋体" w:hAnsi="宋体" w:cs="宋体"/>
          <w:spacing w:val="-17"/>
          <w:sz w:val="16"/>
          <w:szCs w:val="16"/>
          <w:u w:val="single"/>
        </w:rPr>
        <w:t>8</w:t>
      </w:r>
      <w:r w:rsidRPr="00FE6985">
        <w:rPr>
          <w:rFonts w:ascii="宋体" w:eastAsia="宋体" w:hAnsi="宋体" w:cs="宋体"/>
          <w:spacing w:val="-43"/>
          <w:sz w:val="16"/>
          <w:szCs w:val="16"/>
          <w:u w:val="single"/>
        </w:rPr>
        <w:t xml:space="preserve"> </w:t>
      </w:r>
      <w:r w:rsidRPr="00FE6985">
        <w:rPr>
          <w:rFonts w:ascii="宋体" w:eastAsia="宋体" w:hAnsi="宋体" w:cs="宋体"/>
          <w:spacing w:val="-17"/>
          <w:sz w:val="16"/>
          <w:szCs w:val="16"/>
          <w:u w:val="single"/>
        </w:rPr>
        <w:t>上</w:t>
      </w:r>
      <w:r w:rsidRPr="00FE6985">
        <w:rPr>
          <w:rFonts w:ascii="宋体" w:eastAsia="宋体" w:hAnsi="宋体" w:cs="宋体"/>
          <w:spacing w:val="-30"/>
          <w:sz w:val="16"/>
          <w:szCs w:val="16"/>
          <w:u w:val="single"/>
        </w:rPr>
        <w:t xml:space="preserve"> </w:t>
      </w:r>
      <w:r w:rsidRPr="00FE6985">
        <w:rPr>
          <w:rFonts w:ascii="宋体" w:eastAsia="宋体" w:hAnsi="宋体" w:cs="宋体"/>
          <w:spacing w:val="-17"/>
          <w:sz w:val="16"/>
          <w:szCs w:val="16"/>
          <w:u w:val="single"/>
        </w:rPr>
        <w:t>1</w:t>
      </w:r>
      <w:r w:rsidRPr="00FE6985">
        <w:rPr>
          <w:rFonts w:ascii="宋体" w:eastAsia="宋体" w:hAnsi="宋体" w:cs="宋体"/>
          <w:spacing w:val="-44"/>
          <w:sz w:val="16"/>
          <w:szCs w:val="16"/>
          <w:u w:val="single"/>
        </w:rPr>
        <w:t xml:space="preserve"> </w:t>
      </w:r>
      <w:r w:rsidRPr="00FE6985">
        <w:rPr>
          <w:rFonts w:ascii="宋体" w:eastAsia="宋体" w:hAnsi="宋体" w:cs="宋体"/>
          <w:spacing w:val="-17"/>
          <w:sz w:val="16"/>
          <w:szCs w:val="16"/>
          <w:u w:val="single"/>
        </w:rPr>
        <w:t>8</w:t>
      </w:r>
      <w:r w:rsidRPr="00FE6985">
        <w:rPr>
          <w:rFonts w:ascii="宋体" w:eastAsia="宋体" w:hAnsi="宋体" w:cs="宋体"/>
          <w:spacing w:val="-45"/>
          <w:sz w:val="16"/>
          <w:szCs w:val="16"/>
          <w:u w:val="single"/>
        </w:rPr>
        <w:t xml:space="preserve"> </w:t>
      </w:r>
      <w:r w:rsidRPr="00FE6985">
        <w:rPr>
          <w:rFonts w:ascii="宋体" w:eastAsia="宋体" w:hAnsi="宋体" w:cs="宋体"/>
          <w:spacing w:val="-17"/>
          <w:sz w:val="16"/>
          <w:szCs w:val="16"/>
          <w:u w:val="single"/>
        </w:rPr>
        <w:t>/</w:t>
      </w:r>
      <w:r w:rsidRPr="00FE6985">
        <w:rPr>
          <w:rFonts w:ascii="宋体" w:eastAsia="宋体" w:hAnsi="宋体" w:cs="宋体"/>
          <w:spacing w:val="-43"/>
          <w:sz w:val="16"/>
          <w:szCs w:val="16"/>
          <w:u w:val="single"/>
        </w:rPr>
        <w:t xml:space="preserve"> </w:t>
      </w:r>
      <w:r w:rsidRPr="00FE6985">
        <w:rPr>
          <w:rFonts w:ascii="宋体" w:eastAsia="宋体" w:hAnsi="宋体" w:cs="宋体"/>
          <w:spacing w:val="-17"/>
          <w:sz w:val="16"/>
          <w:szCs w:val="16"/>
          <w:u w:val="single"/>
        </w:rPr>
        <w:t>2</w:t>
      </w:r>
      <w:r w:rsidRPr="00FE6985">
        <w:rPr>
          <w:rFonts w:ascii="宋体" w:eastAsia="宋体" w:hAnsi="宋体" w:cs="宋体"/>
          <w:spacing w:val="-43"/>
          <w:sz w:val="16"/>
          <w:szCs w:val="16"/>
          <w:u w:val="single"/>
        </w:rPr>
        <w:t xml:space="preserve"> </w:t>
      </w:r>
      <w:r w:rsidRPr="00FE6985">
        <w:rPr>
          <w:rFonts w:ascii="宋体" w:eastAsia="宋体" w:hAnsi="宋体" w:cs="宋体"/>
          <w:spacing w:val="-17"/>
          <w:sz w:val="16"/>
          <w:szCs w:val="16"/>
          <w:u w:val="single"/>
        </w:rPr>
        <w:t>0</w:t>
      </w:r>
      <w:r w:rsidRPr="00FE6985">
        <w:rPr>
          <w:rFonts w:ascii="宋体" w:eastAsia="宋体" w:hAnsi="宋体" w:cs="宋体"/>
          <w:spacing w:val="-43"/>
          <w:sz w:val="16"/>
          <w:szCs w:val="16"/>
          <w:u w:val="single"/>
        </w:rPr>
        <w:t xml:space="preserve"> </w:t>
      </w:r>
      <w:r w:rsidRPr="00FE6985">
        <w:rPr>
          <w:rFonts w:ascii="宋体" w:eastAsia="宋体" w:hAnsi="宋体" w:cs="宋体"/>
          <w:spacing w:val="-17"/>
          <w:sz w:val="16"/>
          <w:szCs w:val="16"/>
          <w:u w:val="single"/>
        </w:rPr>
        <w:t>)</w:t>
      </w:r>
      <w:r w:rsidRPr="00FE6985">
        <w:rPr>
          <w:rFonts w:ascii="宋体" w:eastAsia="宋体" w:hAnsi="宋体" w:cs="宋体"/>
          <w:spacing w:val="1"/>
          <w:sz w:val="16"/>
          <w:szCs w:val="16"/>
          <w:u w:val="single"/>
        </w:rPr>
        <w:t xml:space="preserve">                </w:t>
      </w:r>
      <w:r w:rsidRPr="00FE6985">
        <w:rPr>
          <w:rFonts w:ascii="宋体" w:eastAsia="宋体" w:hAnsi="宋体" w:cs="宋体"/>
          <w:spacing w:val="7"/>
          <w:sz w:val="16"/>
          <w:szCs w:val="16"/>
        </w:rPr>
        <w:t xml:space="preserve"> </w:t>
      </w:r>
      <w:r w:rsidRPr="00FE6985">
        <w:rPr>
          <w:rFonts w:ascii="宋体" w:eastAsia="宋体" w:hAnsi="宋体" w:cs="宋体"/>
          <w:sz w:val="16"/>
          <w:szCs w:val="16"/>
          <w:u w:val="single"/>
        </w:rPr>
        <w:tab/>
      </w:r>
      <w:r w:rsidRPr="00FE6985">
        <w:rPr>
          <w:rFonts w:ascii="宋体" w:eastAsia="宋体" w:hAnsi="宋体" w:cs="宋体"/>
          <w:spacing w:val="8"/>
          <w:sz w:val="16"/>
          <w:szCs w:val="16"/>
          <w:u w:val="single"/>
        </w:rPr>
        <w:t>①</w:t>
      </w:r>
      <w:r w:rsidRPr="00FE6985">
        <w:rPr>
          <w:rFonts w:ascii="宋体" w:eastAsia="宋体" w:hAnsi="宋体" w:cs="宋体"/>
          <w:spacing w:val="5"/>
          <w:sz w:val="16"/>
          <w:szCs w:val="16"/>
          <w:u w:val="single"/>
        </w:rPr>
        <w:t xml:space="preserve"> </w:t>
      </w:r>
      <w:r w:rsidRPr="00FE6985">
        <w:rPr>
          <w:rFonts w:ascii="宋体" w:eastAsia="宋体" w:hAnsi="宋体" w:cs="宋体"/>
          <w:spacing w:val="8"/>
          <w:sz w:val="16"/>
          <w:szCs w:val="16"/>
          <w:u w:val="single"/>
        </w:rPr>
        <w:t>物 理</w:t>
      </w:r>
      <w:r w:rsidRPr="00FE6985">
        <w:rPr>
          <w:rFonts w:ascii="宋体" w:eastAsia="宋体" w:hAnsi="宋体" w:cs="宋体"/>
          <w:spacing w:val="5"/>
          <w:sz w:val="16"/>
          <w:szCs w:val="16"/>
          <w:u w:val="single"/>
        </w:rPr>
        <w:t xml:space="preserve"> </w:t>
      </w:r>
      <w:r w:rsidRPr="00FE6985">
        <w:rPr>
          <w:rFonts w:ascii="宋体" w:eastAsia="宋体" w:hAnsi="宋体" w:cs="宋体"/>
          <w:spacing w:val="8"/>
          <w:sz w:val="16"/>
          <w:szCs w:val="16"/>
          <w:u w:val="single"/>
        </w:rPr>
        <w:t>层</w:t>
      </w:r>
      <w:r w:rsidRPr="00FE6985">
        <w:rPr>
          <w:rFonts w:ascii="宋体" w:eastAsia="宋体" w:hAnsi="宋体" w:cs="宋体"/>
          <w:spacing w:val="8"/>
          <w:sz w:val="16"/>
          <w:szCs w:val="16"/>
        </w:rPr>
        <w:t>：该层包括物理连网媒介，如电缆连线连接器。该层的协议</w:t>
      </w:r>
      <w:r w:rsidRPr="00FE6985">
        <w:rPr>
          <w:rFonts w:ascii="宋体" w:eastAsia="宋体" w:hAnsi="宋体" w:cs="宋体"/>
          <w:spacing w:val="8"/>
          <w:sz w:val="16"/>
          <w:szCs w:val="16"/>
          <w:u w:val="single"/>
        </w:rPr>
        <w:t>产生并检测电压以便发送和接</w:t>
      </w:r>
      <w:r w:rsidRPr="00FE6985">
        <w:rPr>
          <w:rFonts w:ascii="宋体" w:eastAsia="宋体" w:hAnsi="宋体" w:cs="宋体"/>
          <w:spacing w:val="7"/>
          <w:sz w:val="16"/>
          <w:szCs w:val="16"/>
          <w:u w:val="single"/>
        </w:rPr>
        <w:t>收携</w:t>
      </w:r>
    </w:p>
    <w:p w14:paraId="3457A123" w14:textId="77777777" w:rsidR="000959E8" w:rsidRPr="00FE6985" w:rsidRDefault="00000000">
      <w:pPr>
        <w:spacing w:before="73" w:line="218" w:lineRule="auto"/>
        <w:ind w:left="97"/>
        <w:rPr>
          <w:rFonts w:ascii="宋体" w:eastAsia="宋体" w:hAnsi="宋体" w:cs="宋体"/>
          <w:sz w:val="16"/>
          <w:szCs w:val="16"/>
        </w:rPr>
      </w:pPr>
      <w:proofErr w:type="gramStart"/>
      <w:r w:rsidRPr="00FE6985">
        <w:rPr>
          <w:rFonts w:ascii="宋体" w:eastAsia="宋体" w:hAnsi="宋体" w:cs="宋体"/>
          <w:b/>
          <w:bCs/>
          <w:sz w:val="16"/>
          <w:szCs w:val="16"/>
          <w:u w:val="single"/>
        </w:rPr>
        <w:t>带数据</w:t>
      </w:r>
      <w:proofErr w:type="gramEnd"/>
      <w:r w:rsidRPr="00FE6985">
        <w:rPr>
          <w:rFonts w:ascii="宋体" w:eastAsia="宋体" w:hAnsi="宋体" w:cs="宋体"/>
          <w:b/>
          <w:bCs/>
          <w:sz w:val="16"/>
          <w:szCs w:val="16"/>
          <w:u w:val="single"/>
        </w:rPr>
        <w:t>的信号</w:t>
      </w:r>
      <w:r w:rsidRPr="00FE6985">
        <w:rPr>
          <w:rFonts w:ascii="宋体" w:eastAsia="宋体" w:hAnsi="宋体" w:cs="宋体"/>
          <w:b/>
          <w:bCs/>
          <w:sz w:val="16"/>
          <w:szCs w:val="16"/>
        </w:rPr>
        <w:t>。具体标准有</w:t>
      </w:r>
      <w:r w:rsidRPr="00FE6985">
        <w:rPr>
          <w:rFonts w:ascii="宋体" w:eastAsia="宋体" w:hAnsi="宋体" w:cs="宋体"/>
          <w:spacing w:val="-29"/>
          <w:sz w:val="16"/>
          <w:szCs w:val="16"/>
        </w:rPr>
        <w:t xml:space="preserve"> </w:t>
      </w:r>
      <w:r w:rsidRPr="00FE6985">
        <w:rPr>
          <w:rFonts w:ascii="宋体" w:eastAsia="宋体" w:hAnsi="宋体" w:cs="宋体"/>
          <w:b/>
          <w:bCs/>
          <w:sz w:val="16"/>
          <w:szCs w:val="16"/>
        </w:rPr>
        <w:t>RS232、V.35、RJ-45、FDDI。</w:t>
      </w:r>
    </w:p>
    <w:p w14:paraId="20CD9B67" w14:textId="77777777" w:rsidR="000959E8" w:rsidRPr="00FE6985" w:rsidRDefault="00000000">
      <w:pPr>
        <w:spacing w:before="73" w:line="217" w:lineRule="auto"/>
        <w:ind w:left="547"/>
        <w:rPr>
          <w:rFonts w:ascii="宋体" w:eastAsia="宋体" w:hAnsi="宋体" w:cs="宋体"/>
          <w:sz w:val="16"/>
          <w:szCs w:val="16"/>
        </w:rPr>
      </w:pPr>
      <w:r w:rsidRPr="00FE6985">
        <w:rPr>
          <w:rFonts w:ascii="宋体" w:eastAsia="宋体" w:hAnsi="宋体" w:cs="宋体"/>
          <w:b/>
          <w:bCs/>
          <w:spacing w:val="6"/>
          <w:sz w:val="16"/>
          <w:szCs w:val="16"/>
        </w:rPr>
        <w:t>②数据链路层：</w:t>
      </w:r>
      <w:r w:rsidRPr="00FE6985">
        <w:rPr>
          <w:rFonts w:ascii="宋体" w:eastAsia="宋体" w:hAnsi="宋体" w:cs="宋体"/>
          <w:spacing w:val="52"/>
          <w:sz w:val="16"/>
          <w:szCs w:val="16"/>
        </w:rPr>
        <w:t xml:space="preserve"> </w:t>
      </w:r>
      <w:r w:rsidRPr="00FE6985">
        <w:rPr>
          <w:rFonts w:ascii="宋体" w:eastAsia="宋体" w:hAnsi="宋体" w:cs="宋体"/>
          <w:spacing w:val="6"/>
          <w:sz w:val="16"/>
          <w:szCs w:val="16"/>
        </w:rPr>
        <w:t>它控制网络层与物理层之间的通信。它的主要功能是将</w:t>
      </w:r>
      <w:r w:rsidRPr="00FE6985">
        <w:rPr>
          <w:rFonts w:ascii="宋体" w:eastAsia="宋体" w:hAnsi="宋体" w:cs="宋体"/>
          <w:spacing w:val="5"/>
          <w:sz w:val="16"/>
          <w:szCs w:val="16"/>
        </w:rPr>
        <w:t>从网络层接收到的数据分割成特</w:t>
      </w:r>
    </w:p>
    <w:p w14:paraId="0ACF702D" w14:textId="77777777" w:rsidR="000959E8" w:rsidRPr="00FE6985" w:rsidRDefault="00000000">
      <w:pPr>
        <w:spacing w:before="75" w:line="214" w:lineRule="auto"/>
        <w:ind w:left="94"/>
        <w:rPr>
          <w:rFonts w:ascii="宋体" w:eastAsia="宋体" w:hAnsi="宋体" w:cs="宋体"/>
          <w:sz w:val="16"/>
          <w:szCs w:val="16"/>
        </w:rPr>
      </w:pPr>
      <w:r>
        <w:rPr>
          <w:rFonts w:eastAsia="Arial"/>
          <w:sz w:val="16"/>
          <w:szCs w:val="16"/>
        </w:rPr>
        <w:pict w14:anchorId="0597D833">
          <v:rect id="_x0000_s2745" style="position:absolute;left:0;text-align:left;margin-left:151.55pt;margin-top:13.25pt;width:324.75pt;height:.5pt;z-index:251561472;mso-position-horizontal-relative:text;mso-position-vertical-relative:text" fillcolor="black" stroked="f"/>
        </w:pict>
      </w:r>
      <w:r w:rsidRPr="00FE6985">
        <w:rPr>
          <w:rFonts w:ascii="宋体" w:eastAsia="宋体" w:hAnsi="宋体" w:cs="宋体"/>
          <w:spacing w:val="-3"/>
          <w:sz w:val="16"/>
          <w:szCs w:val="16"/>
        </w:rPr>
        <w:t>定的可被物理层传输的帧。常见的</w:t>
      </w:r>
      <w:r w:rsidRPr="00FE6985">
        <w:rPr>
          <w:rFonts w:ascii="宋体" w:eastAsia="宋体" w:hAnsi="宋体" w:cs="宋体"/>
          <w:spacing w:val="-23"/>
          <w:sz w:val="16"/>
          <w:szCs w:val="16"/>
        </w:rPr>
        <w:t xml:space="preserve"> </w:t>
      </w:r>
      <w:r w:rsidRPr="00FE6985">
        <w:rPr>
          <w:rFonts w:ascii="宋体" w:eastAsia="宋体" w:hAnsi="宋体" w:cs="宋体"/>
          <w:spacing w:val="-3"/>
          <w:sz w:val="16"/>
          <w:szCs w:val="16"/>
        </w:rPr>
        <w:t>协</w:t>
      </w:r>
      <w:r w:rsidRPr="00FE6985">
        <w:rPr>
          <w:rFonts w:ascii="宋体" w:eastAsia="宋体" w:hAnsi="宋体" w:cs="宋体"/>
          <w:spacing w:val="-36"/>
          <w:sz w:val="16"/>
          <w:szCs w:val="16"/>
        </w:rPr>
        <w:t xml:space="preserve"> </w:t>
      </w:r>
      <w:r w:rsidRPr="00FE6985">
        <w:rPr>
          <w:rFonts w:ascii="宋体" w:eastAsia="宋体" w:hAnsi="宋体" w:cs="宋体"/>
          <w:spacing w:val="-3"/>
          <w:sz w:val="16"/>
          <w:szCs w:val="16"/>
        </w:rPr>
        <w:t>议</w:t>
      </w:r>
      <w:r w:rsidRPr="00FE6985">
        <w:rPr>
          <w:rFonts w:ascii="宋体" w:eastAsia="宋体" w:hAnsi="宋体" w:cs="宋体"/>
          <w:spacing w:val="-36"/>
          <w:sz w:val="16"/>
          <w:szCs w:val="16"/>
        </w:rPr>
        <w:t xml:space="preserve"> </w:t>
      </w:r>
      <w:r w:rsidRPr="00FE6985">
        <w:rPr>
          <w:rFonts w:ascii="宋体" w:eastAsia="宋体" w:hAnsi="宋体" w:cs="宋体"/>
          <w:spacing w:val="-3"/>
          <w:sz w:val="16"/>
          <w:szCs w:val="16"/>
        </w:rPr>
        <w:t>有</w:t>
      </w:r>
      <w:r w:rsidRPr="00FE6985">
        <w:rPr>
          <w:rFonts w:ascii="宋体" w:eastAsia="宋体" w:hAnsi="宋体" w:cs="宋体"/>
          <w:spacing w:val="-25"/>
          <w:sz w:val="16"/>
          <w:szCs w:val="16"/>
        </w:rPr>
        <w:t xml:space="preserve"> </w:t>
      </w:r>
      <w:r w:rsidRPr="00FE6985">
        <w:rPr>
          <w:rFonts w:ascii="宋体" w:eastAsia="宋体" w:hAnsi="宋体" w:cs="宋体"/>
          <w:spacing w:val="-3"/>
          <w:sz w:val="16"/>
          <w:szCs w:val="16"/>
        </w:rPr>
        <w:t>I</w:t>
      </w:r>
      <w:r w:rsidRPr="00FE6985">
        <w:rPr>
          <w:rFonts w:ascii="宋体" w:eastAsia="宋体" w:hAnsi="宋体" w:cs="宋体"/>
          <w:spacing w:val="-40"/>
          <w:sz w:val="16"/>
          <w:szCs w:val="16"/>
        </w:rPr>
        <w:t xml:space="preserve"> </w:t>
      </w:r>
      <w:r w:rsidRPr="00FE6985">
        <w:rPr>
          <w:rFonts w:ascii="宋体" w:eastAsia="宋体" w:hAnsi="宋体" w:cs="宋体"/>
          <w:spacing w:val="-3"/>
          <w:sz w:val="16"/>
          <w:szCs w:val="16"/>
        </w:rPr>
        <w:t>E</w:t>
      </w:r>
      <w:r w:rsidRPr="00FE6985">
        <w:rPr>
          <w:rFonts w:ascii="宋体" w:eastAsia="宋体" w:hAnsi="宋体" w:cs="宋体"/>
          <w:spacing w:val="-39"/>
          <w:sz w:val="16"/>
          <w:szCs w:val="16"/>
        </w:rPr>
        <w:t xml:space="preserve"> </w:t>
      </w:r>
      <w:proofErr w:type="spellStart"/>
      <w:r w:rsidRPr="00FE6985">
        <w:rPr>
          <w:rFonts w:ascii="宋体" w:eastAsia="宋体" w:hAnsi="宋体" w:cs="宋体"/>
          <w:spacing w:val="-3"/>
          <w:sz w:val="16"/>
          <w:szCs w:val="16"/>
        </w:rPr>
        <w:t>E</w:t>
      </w:r>
      <w:proofErr w:type="spellEnd"/>
      <w:r w:rsidRPr="00FE6985">
        <w:rPr>
          <w:rFonts w:ascii="宋体" w:eastAsia="宋体" w:hAnsi="宋体" w:cs="宋体"/>
          <w:spacing w:val="-39"/>
          <w:sz w:val="16"/>
          <w:szCs w:val="16"/>
        </w:rPr>
        <w:t xml:space="preserve"> </w:t>
      </w:r>
      <w:proofErr w:type="spellStart"/>
      <w:r w:rsidRPr="00FE6985">
        <w:rPr>
          <w:rFonts w:ascii="宋体" w:eastAsia="宋体" w:hAnsi="宋体" w:cs="宋体"/>
          <w:spacing w:val="-3"/>
          <w:sz w:val="16"/>
          <w:szCs w:val="16"/>
        </w:rPr>
        <w:t>E</w:t>
      </w:r>
      <w:proofErr w:type="spellEnd"/>
      <w:r w:rsidRPr="00FE6985">
        <w:rPr>
          <w:rFonts w:ascii="宋体" w:eastAsia="宋体" w:hAnsi="宋体" w:cs="宋体"/>
          <w:spacing w:val="-36"/>
          <w:sz w:val="16"/>
          <w:szCs w:val="16"/>
        </w:rPr>
        <w:t xml:space="preserve"> </w:t>
      </w:r>
      <w:r w:rsidRPr="00FE6985">
        <w:rPr>
          <w:rFonts w:ascii="宋体" w:eastAsia="宋体" w:hAnsi="宋体" w:cs="宋体"/>
          <w:spacing w:val="-3"/>
          <w:sz w:val="16"/>
          <w:szCs w:val="16"/>
        </w:rPr>
        <w:t>8</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0</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2</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3"/>
          <w:sz w:val="16"/>
          <w:szCs w:val="16"/>
        </w:rPr>
        <w:t>3</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3"/>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w:t>
      </w:r>
      <w:proofErr w:type="gramEnd"/>
      <w:r w:rsidRPr="00FE6985">
        <w:rPr>
          <w:rFonts w:ascii="宋体" w:eastAsia="宋体" w:hAnsi="宋体" w:cs="宋体"/>
          <w:spacing w:val="-34"/>
          <w:sz w:val="16"/>
          <w:szCs w:val="16"/>
        </w:rPr>
        <w:t xml:space="preserve"> </w:t>
      </w:r>
      <w:r w:rsidRPr="00FE6985">
        <w:rPr>
          <w:rFonts w:ascii="宋体" w:eastAsia="宋体" w:hAnsi="宋体" w:cs="宋体"/>
          <w:spacing w:val="-3"/>
          <w:sz w:val="16"/>
          <w:szCs w:val="16"/>
        </w:rPr>
        <w:t>2</w:t>
      </w:r>
      <w:r w:rsidRPr="00FE6985">
        <w:rPr>
          <w:rFonts w:ascii="宋体" w:eastAsia="宋体" w:hAnsi="宋体" w:cs="宋体"/>
          <w:spacing w:val="-23"/>
          <w:sz w:val="16"/>
          <w:szCs w:val="16"/>
        </w:rPr>
        <w:t xml:space="preserve"> </w:t>
      </w:r>
      <w:r w:rsidRPr="00FE6985">
        <w:rPr>
          <w:rFonts w:ascii="宋体" w:eastAsia="宋体" w:hAnsi="宋体" w:cs="宋体"/>
          <w:spacing w:val="-3"/>
          <w:sz w:val="16"/>
          <w:szCs w:val="16"/>
        </w:rPr>
        <w:t>、</w:t>
      </w:r>
      <w:r w:rsidRPr="00FE6985">
        <w:rPr>
          <w:rFonts w:ascii="宋体" w:eastAsia="宋体" w:hAnsi="宋体" w:cs="宋体"/>
          <w:spacing w:val="-41"/>
          <w:sz w:val="16"/>
          <w:szCs w:val="16"/>
        </w:rPr>
        <w:t xml:space="preserve"> </w:t>
      </w:r>
      <w:r w:rsidRPr="00FE6985">
        <w:rPr>
          <w:rFonts w:ascii="宋体" w:eastAsia="宋体" w:hAnsi="宋体" w:cs="宋体"/>
          <w:spacing w:val="-3"/>
          <w:sz w:val="16"/>
          <w:szCs w:val="16"/>
        </w:rPr>
        <w:t>H</w:t>
      </w:r>
      <w:r w:rsidRPr="00FE6985">
        <w:rPr>
          <w:rFonts w:ascii="宋体" w:eastAsia="宋体" w:hAnsi="宋体" w:cs="宋体"/>
          <w:spacing w:val="-41"/>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38"/>
          <w:sz w:val="16"/>
          <w:szCs w:val="16"/>
        </w:rPr>
        <w:t xml:space="preserve"> </w:t>
      </w:r>
      <w:r w:rsidRPr="00FE6985">
        <w:rPr>
          <w:rFonts w:ascii="宋体" w:eastAsia="宋体" w:hAnsi="宋体" w:cs="宋体"/>
          <w:spacing w:val="-3"/>
          <w:sz w:val="16"/>
          <w:szCs w:val="16"/>
        </w:rPr>
        <w:t>L</w:t>
      </w:r>
      <w:r w:rsidRPr="00FE6985">
        <w:rPr>
          <w:rFonts w:ascii="宋体" w:eastAsia="宋体" w:hAnsi="宋体" w:cs="宋体"/>
          <w:spacing w:val="-39"/>
          <w:sz w:val="16"/>
          <w:szCs w:val="16"/>
        </w:rPr>
        <w:t xml:space="preserve"> </w:t>
      </w:r>
      <w:r w:rsidRPr="00FE6985">
        <w:rPr>
          <w:rFonts w:ascii="宋体" w:eastAsia="宋体" w:hAnsi="宋体" w:cs="宋体"/>
          <w:spacing w:val="-3"/>
          <w:sz w:val="16"/>
          <w:szCs w:val="16"/>
        </w:rPr>
        <w:t>C</w:t>
      </w:r>
      <w:r w:rsidRPr="00FE6985">
        <w:rPr>
          <w:rFonts w:ascii="宋体" w:eastAsia="宋体" w:hAnsi="宋体" w:cs="宋体"/>
          <w:spacing w:val="-22"/>
          <w:sz w:val="16"/>
          <w:szCs w:val="16"/>
        </w:rPr>
        <w:t xml:space="preserve"> </w:t>
      </w:r>
      <w:r w:rsidRPr="00FE6985">
        <w:rPr>
          <w:rFonts w:ascii="宋体" w:eastAsia="宋体" w:hAnsi="宋体" w:cs="宋体"/>
          <w:spacing w:val="-3"/>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3"/>
          <w:sz w:val="16"/>
          <w:szCs w:val="16"/>
        </w:rPr>
        <w:t>P</w:t>
      </w:r>
      <w:r w:rsidRPr="00FE6985">
        <w:rPr>
          <w:rFonts w:ascii="宋体" w:eastAsia="宋体" w:hAnsi="宋体" w:cs="宋体"/>
          <w:spacing w:val="-40"/>
          <w:sz w:val="16"/>
          <w:szCs w:val="16"/>
        </w:rPr>
        <w:t xml:space="preserve"> </w:t>
      </w:r>
      <w:proofErr w:type="spellStart"/>
      <w:r w:rsidRPr="00FE6985">
        <w:rPr>
          <w:rFonts w:ascii="宋体" w:eastAsia="宋体" w:hAnsi="宋体" w:cs="宋体"/>
          <w:spacing w:val="-3"/>
          <w:sz w:val="16"/>
          <w:szCs w:val="16"/>
        </w:rPr>
        <w:t>P</w:t>
      </w:r>
      <w:proofErr w:type="spellEnd"/>
      <w:r w:rsidRPr="00FE6985">
        <w:rPr>
          <w:rFonts w:ascii="宋体" w:eastAsia="宋体" w:hAnsi="宋体" w:cs="宋体"/>
          <w:spacing w:val="-40"/>
          <w:sz w:val="16"/>
          <w:szCs w:val="16"/>
        </w:rPr>
        <w:t xml:space="preserve"> </w:t>
      </w:r>
      <w:proofErr w:type="spellStart"/>
      <w:r w:rsidRPr="00FE6985">
        <w:rPr>
          <w:rFonts w:ascii="宋体" w:eastAsia="宋体" w:hAnsi="宋体" w:cs="宋体"/>
          <w:spacing w:val="-3"/>
          <w:sz w:val="16"/>
          <w:szCs w:val="16"/>
        </w:rPr>
        <w:t>p</w:t>
      </w:r>
      <w:proofErr w:type="spellEnd"/>
      <w:r w:rsidRPr="00FE6985">
        <w:rPr>
          <w:rFonts w:ascii="宋体" w:eastAsia="宋体" w:hAnsi="宋体" w:cs="宋体"/>
          <w:spacing w:val="-22"/>
          <w:sz w:val="16"/>
          <w:szCs w:val="16"/>
        </w:rPr>
        <w:t xml:space="preserve"> </w:t>
      </w:r>
      <w:r w:rsidRPr="00FE6985">
        <w:rPr>
          <w:rFonts w:ascii="宋体" w:eastAsia="宋体" w:hAnsi="宋体" w:cs="宋体"/>
          <w:spacing w:val="-3"/>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3"/>
          <w:sz w:val="16"/>
          <w:szCs w:val="16"/>
        </w:rPr>
        <w:t>A</w:t>
      </w:r>
      <w:r w:rsidRPr="00FE6985">
        <w:rPr>
          <w:rFonts w:ascii="宋体" w:eastAsia="宋体" w:hAnsi="宋体" w:cs="宋体"/>
          <w:spacing w:val="-39"/>
          <w:sz w:val="16"/>
          <w:szCs w:val="16"/>
        </w:rPr>
        <w:t xml:space="preserve"> </w:t>
      </w:r>
      <w:r w:rsidRPr="00FE6985">
        <w:rPr>
          <w:rFonts w:ascii="宋体" w:eastAsia="宋体" w:hAnsi="宋体" w:cs="宋体"/>
          <w:spacing w:val="-3"/>
          <w:sz w:val="16"/>
          <w:szCs w:val="16"/>
        </w:rPr>
        <w:t>T</w:t>
      </w:r>
      <w:r w:rsidRPr="00FE6985">
        <w:rPr>
          <w:rFonts w:ascii="宋体" w:eastAsia="宋体" w:hAnsi="宋体" w:cs="宋体"/>
          <w:spacing w:val="-43"/>
          <w:sz w:val="16"/>
          <w:szCs w:val="16"/>
        </w:rPr>
        <w:t xml:space="preserve"> </w:t>
      </w:r>
      <w:r w:rsidRPr="00FE6985">
        <w:rPr>
          <w:rFonts w:ascii="宋体" w:eastAsia="宋体" w:hAnsi="宋体" w:cs="宋体"/>
          <w:spacing w:val="-3"/>
          <w:sz w:val="16"/>
          <w:szCs w:val="16"/>
        </w:rPr>
        <w:t>M</w:t>
      </w:r>
      <w:r w:rsidRPr="00FE6985">
        <w:rPr>
          <w:rFonts w:ascii="宋体" w:eastAsia="宋体" w:hAnsi="宋体" w:cs="宋体"/>
          <w:spacing w:val="-45"/>
          <w:sz w:val="16"/>
          <w:szCs w:val="16"/>
        </w:rPr>
        <w:t xml:space="preserve"> </w:t>
      </w:r>
      <w:r w:rsidRPr="00FE6985">
        <w:rPr>
          <w:rFonts w:ascii="宋体" w:eastAsia="宋体" w:hAnsi="宋体" w:cs="宋体"/>
          <w:spacing w:val="-3"/>
          <w:sz w:val="16"/>
          <w:szCs w:val="16"/>
        </w:rPr>
        <w:t>。</w:t>
      </w:r>
    </w:p>
    <w:p w14:paraId="530F12D6" w14:textId="77777777" w:rsidR="000959E8" w:rsidRPr="00FE6985" w:rsidRDefault="00000000">
      <w:pPr>
        <w:spacing w:before="78" w:line="254" w:lineRule="auto"/>
        <w:ind w:left="94" w:right="69" w:firstLine="452"/>
        <w:rPr>
          <w:rFonts w:ascii="宋体" w:eastAsia="宋体" w:hAnsi="宋体" w:cs="宋体"/>
          <w:sz w:val="16"/>
          <w:szCs w:val="16"/>
        </w:rPr>
      </w:pPr>
      <w:r w:rsidRPr="00FE6985">
        <w:rPr>
          <w:rFonts w:ascii="宋体" w:eastAsia="宋体" w:hAnsi="宋体" w:cs="宋体"/>
          <w:b/>
          <w:bCs/>
          <w:spacing w:val="16"/>
          <w:sz w:val="16"/>
          <w:szCs w:val="16"/>
        </w:rPr>
        <w:t>③网络层：其主要功能是将</w:t>
      </w:r>
      <w:r w:rsidRPr="00FE6985">
        <w:rPr>
          <w:rFonts w:ascii="宋体" w:eastAsia="宋体" w:hAnsi="宋体" w:cs="宋体"/>
          <w:b/>
          <w:bCs/>
          <w:spacing w:val="16"/>
          <w:sz w:val="16"/>
          <w:szCs w:val="16"/>
          <w:u w:val="single"/>
        </w:rPr>
        <w:t>网络地址(例如，</w:t>
      </w:r>
      <w:r w:rsidRPr="00FE6985">
        <w:rPr>
          <w:rFonts w:ascii="宋体" w:eastAsia="宋体" w:hAnsi="宋体" w:cs="宋体"/>
          <w:b/>
          <w:bCs/>
          <w:sz w:val="16"/>
          <w:szCs w:val="16"/>
          <w:u w:val="single"/>
        </w:rPr>
        <w:t>IP</w:t>
      </w:r>
      <w:r w:rsidRPr="00FE6985">
        <w:rPr>
          <w:rFonts w:ascii="宋体" w:eastAsia="宋体" w:hAnsi="宋体" w:cs="宋体"/>
          <w:b/>
          <w:bCs/>
          <w:spacing w:val="16"/>
          <w:sz w:val="16"/>
          <w:szCs w:val="16"/>
          <w:u w:val="single"/>
        </w:rPr>
        <w:t>地址)翻译成对应的</w:t>
      </w:r>
      <w:r w:rsidRPr="00FE6985">
        <w:rPr>
          <w:rFonts w:ascii="宋体" w:eastAsia="宋体" w:hAnsi="宋体" w:cs="宋体"/>
          <w:b/>
          <w:bCs/>
          <w:spacing w:val="15"/>
          <w:sz w:val="16"/>
          <w:szCs w:val="16"/>
          <w:u w:val="single"/>
        </w:rPr>
        <w:t>物理地址(例如，网卡地址)</w:t>
      </w:r>
      <w:r w:rsidRPr="00FE6985">
        <w:rPr>
          <w:rFonts w:ascii="宋体" w:eastAsia="宋体" w:hAnsi="宋体" w:cs="宋体"/>
          <w:b/>
          <w:bCs/>
          <w:spacing w:val="15"/>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b/>
          <w:bCs/>
          <w:spacing w:val="15"/>
          <w:sz w:val="16"/>
          <w:szCs w:val="16"/>
        </w:rPr>
        <w:t>并</w:t>
      </w:r>
      <w:r w:rsidRPr="00FE6985">
        <w:rPr>
          <w:rFonts w:ascii="宋体" w:eastAsia="宋体" w:hAnsi="宋体" w:cs="宋体"/>
          <w:sz w:val="16"/>
          <w:szCs w:val="16"/>
        </w:rPr>
        <w:t xml:space="preserve"> </w:t>
      </w:r>
      <w:r w:rsidRPr="00FE6985">
        <w:rPr>
          <w:rFonts w:ascii="宋体" w:eastAsia="宋体" w:hAnsi="宋体" w:cs="宋体"/>
          <w:spacing w:val="-2"/>
          <w:sz w:val="16"/>
          <w:szCs w:val="16"/>
        </w:rPr>
        <w:t>决定如何将数据从发送方路由到接收方。在</w:t>
      </w:r>
      <w:r w:rsidRPr="00FE6985">
        <w:rPr>
          <w:rFonts w:ascii="宋体" w:eastAsia="宋体" w:hAnsi="宋体" w:cs="宋体"/>
          <w:spacing w:val="-47"/>
          <w:sz w:val="16"/>
          <w:szCs w:val="16"/>
        </w:rPr>
        <w:t xml:space="preserve"> </w:t>
      </w:r>
      <w:r w:rsidRPr="00FE6985">
        <w:rPr>
          <w:rFonts w:ascii="Times New Roman" w:eastAsia="Times New Roman" w:hAnsi="Times New Roman" w:cs="Times New Roman"/>
          <w:b/>
          <w:bCs/>
          <w:spacing w:val="-2"/>
          <w:sz w:val="16"/>
          <w:szCs w:val="16"/>
        </w:rPr>
        <w:t>TCP/IP</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b/>
          <w:bCs/>
          <w:spacing w:val="-2"/>
          <w:sz w:val="16"/>
          <w:szCs w:val="16"/>
        </w:rPr>
        <w:t>协议</w:t>
      </w:r>
      <w:r w:rsidRPr="00FE6985">
        <w:rPr>
          <w:rFonts w:ascii="宋体" w:eastAsia="宋体" w:hAnsi="宋体" w:cs="宋体"/>
          <w:b/>
          <w:bCs/>
          <w:spacing w:val="-2"/>
          <w:sz w:val="16"/>
          <w:szCs w:val="16"/>
          <w:u w:val="single"/>
        </w:rPr>
        <w:t>中，网络层协议有IP</w:t>
      </w:r>
      <w:r w:rsidRPr="00FE6985">
        <w:rPr>
          <w:rFonts w:ascii="宋体" w:eastAsia="宋体" w:hAnsi="宋体" w:cs="宋体"/>
          <w:b/>
          <w:bCs/>
          <w:spacing w:val="-2"/>
          <w:sz w:val="16"/>
          <w:szCs w:val="16"/>
        </w:rPr>
        <w:t>、</w:t>
      </w:r>
      <w:r w:rsidRPr="00FE6985">
        <w:rPr>
          <w:rFonts w:ascii="Times New Roman" w:eastAsia="Times New Roman" w:hAnsi="Times New Roman" w:cs="Times New Roman"/>
          <w:b/>
          <w:bCs/>
          <w:spacing w:val="-2"/>
          <w:sz w:val="16"/>
          <w:szCs w:val="16"/>
        </w:rPr>
        <w:t>ICMP</w:t>
      </w:r>
      <w:r w:rsidRPr="00FE6985">
        <w:rPr>
          <w:rFonts w:ascii="宋体" w:eastAsia="宋体" w:hAnsi="宋体" w:cs="宋体"/>
          <w:b/>
          <w:bCs/>
          <w:spacing w:val="-2"/>
          <w:sz w:val="16"/>
          <w:szCs w:val="16"/>
        </w:rPr>
        <w:t>、</w:t>
      </w:r>
      <w:r w:rsidRPr="00FE6985">
        <w:rPr>
          <w:rFonts w:ascii="Times New Roman" w:eastAsia="Times New Roman" w:hAnsi="Times New Roman" w:cs="Times New Roman"/>
          <w:b/>
          <w:bCs/>
          <w:spacing w:val="-2"/>
          <w:sz w:val="16"/>
          <w:szCs w:val="16"/>
        </w:rPr>
        <w:t>IGMP</w:t>
      </w:r>
      <w:r w:rsidRPr="00FE6985">
        <w:rPr>
          <w:rFonts w:ascii="宋体" w:eastAsia="宋体" w:hAnsi="宋体" w:cs="宋体"/>
          <w:b/>
          <w:bCs/>
          <w:spacing w:val="-2"/>
          <w:sz w:val="16"/>
          <w:szCs w:val="16"/>
        </w:rPr>
        <w:t>、</w:t>
      </w:r>
      <w:r w:rsidRPr="00FE6985">
        <w:rPr>
          <w:rFonts w:ascii="Times New Roman" w:eastAsia="Times New Roman" w:hAnsi="Times New Roman" w:cs="Times New Roman"/>
          <w:b/>
          <w:bCs/>
          <w:spacing w:val="-2"/>
          <w:sz w:val="16"/>
          <w:szCs w:val="16"/>
        </w:rPr>
        <w:t>IPX</w:t>
      </w:r>
      <w:r w:rsidRPr="00FE6985">
        <w:rPr>
          <w:rFonts w:ascii="宋体" w:eastAsia="宋体" w:hAnsi="宋体" w:cs="宋体"/>
          <w:b/>
          <w:bCs/>
          <w:spacing w:val="-2"/>
          <w:sz w:val="16"/>
          <w:szCs w:val="16"/>
        </w:rPr>
        <w:t>、</w:t>
      </w:r>
      <w:r w:rsidRPr="00FE6985">
        <w:rPr>
          <w:rFonts w:ascii="Times New Roman" w:eastAsia="Times New Roman" w:hAnsi="Times New Roman" w:cs="Times New Roman"/>
          <w:b/>
          <w:bCs/>
          <w:spacing w:val="-2"/>
          <w:sz w:val="16"/>
          <w:szCs w:val="16"/>
        </w:rPr>
        <w:t>ARP</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2"/>
          <w:sz w:val="16"/>
          <w:szCs w:val="16"/>
        </w:rPr>
        <w:t>等。</w:t>
      </w:r>
    </w:p>
    <w:p w14:paraId="04528731" w14:textId="77777777" w:rsidR="000959E8" w:rsidRPr="00FE6985" w:rsidRDefault="00000000">
      <w:pPr>
        <w:spacing w:before="73" w:line="265" w:lineRule="auto"/>
        <w:ind w:left="94" w:right="35" w:firstLine="450"/>
        <w:rPr>
          <w:rFonts w:ascii="宋体" w:eastAsia="宋体" w:hAnsi="宋体" w:cs="宋体"/>
          <w:sz w:val="16"/>
          <w:szCs w:val="16"/>
        </w:rPr>
      </w:pPr>
      <w:r w:rsidRPr="00FE6985">
        <w:rPr>
          <w:rFonts w:ascii="宋体" w:eastAsia="宋体" w:hAnsi="宋体" w:cs="宋体"/>
          <w:spacing w:val="7"/>
          <w:sz w:val="16"/>
          <w:szCs w:val="16"/>
        </w:rPr>
        <w:t>④传输层：主要负责确保数据可靠、顺序、无错地从</w:t>
      </w:r>
      <w:r w:rsidRPr="00FE6985">
        <w:rPr>
          <w:rFonts w:ascii="Times New Roman" w:eastAsia="Times New Roman" w:hAnsi="Times New Roman" w:cs="Times New Roman"/>
          <w:spacing w:val="7"/>
          <w:sz w:val="16"/>
          <w:szCs w:val="16"/>
        </w:rPr>
        <w:t>A</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spacing w:val="7"/>
          <w:sz w:val="16"/>
          <w:szCs w:val="16"/>
          <w:u w:val="single"/>
        </w:rPr>
        <w:t>点到传输到</w:t>
      </w:r>
      <w:r w:rsidRPr="00FE6985">
        <w:rPr>
          <w:rFonts w:ascii="Times New Roman" w:eastAsia="Times New Roman" w:hAnsi="Times New Roman" w:cs="Times New Roman"/>
          <w:spacing w:val="7"/>
          <w:sz w:val="16"/>
          <w:szCs w:val="16"/>
        </w:rPr>
        <w:t>B</w:t>
      </w:r>
      <w:r w:rsidRPr="00FE6985">
        <w:rPr>
          <w:rFonts w:ascii="Times New Roman" w:eastAsia="Times New Roman" w:hAnsi="Times New Roman" w:cs="Times New Roman"/>
          <w:spacing w:val="20"/>
          <w:sz w:val="16"/>
          <w:szCs w:val="16"/>
        </w:rPr>
        <w:t xml:space="preserve"> </w:t>
      </w:r>
      <w:r w:rsidRPr="00FE6985">
        <w:rPr>
          <w:rFonts w:ascii="宋体" w:eastAsia="宋体" w:hAnsi="宋体" w:cs="宋体"/>
          <w:spacing w:val="7"/>
          <w:sz w:val="16"/>
          <w:szCs w:val="16"/>
          <w:u w:val="single"/>
        </w:rPr>
        <w:t>点</w:t>
      </w:r>
      <w:r w:rsidRPr="00FE6985">
        <w:rPr>
          <w:rFonts w:ascii="宋体" w:eastAsia="宋体" w:hAnsi="宋体" w:cs="宋体"/>
          <w:spacing w:val="18"/>
          <w:sz w:val="16"/>
          <w:szCs w:val="16"/>
        </w:rPr>
        <w:t xml:space="preserve"> </w:t>
      </w:r>
      <w:r w:rsidRPr="00FE6985">
        <w:rPr>
          <w:rFonts w:ascii="宋体" w:eastAsia="宋体" w:hAnsi="宋体" w:cs="宋体"/>
          <w:spacing w:val="7"/>
          <w:sz w:val="16"/>
          <w:szCs w:val="16"/>
        </w:rPr>
        <w:t>。如提供建立、维护和拆除传送</w:t>
      </w:r>
      <w:r w:rsidRPr="00FE6985">
        <w:rPr>
          <w:rFonts w:ascii="宋体" w:eastAsia="宋体" w:hAnsi="宋体" w:cs="宋体"/>
          <w:sz w:val="16"/>
          <w:szCs w:val="16"/>
        </w:rPr>
        <w:t xml:space="preserve"> </w:t>
      </w:r>
      <w:r w:rsidRPr="00FE6985">
        <w:rPr>
          <w:rFonts w:ascii="宋体" w:eastAsia="宋体" w:hAnsi="宋体" w:cs="宋体"/>
          <w:spacing w:val="10"/>
          <w:sz w:val="16"/>
          <w:szCs w:val="16"/>
        </w:rPr>
        <w:t>连接的功能；选择网络层提供最合适的服务；在系统之间提</w:t>
      </w:r>
      <w:r w:rsidRPr="00FE6985">
        <w:rPr>
          <w:rFonts w:ascii="宋体" w:eastAsia="宋体" w:hAnsi="宋体" w:cs="宋体"/>
          <w:spacing w:val="9"/>
          <w:sz w:val="16"/>
          <w:szCs w:val="16"/>
        </w:rPr>
        <w:t>供可靠的透明的数据传送，提供端到端的错误</w:t>
      </w:r>
      <w:proofErr w:type="gramStart"/>
      <w:r w:rsidRPr="00FE6985">
        <w:rPr>
          <w:rFonts w:ascii="宋体" w:eastAsia="宋体" w:hAnsi="宋体" w:cs="宋体"/>
          <w:spacing w:val="9"/>
          <w:sz w:val="16"/>
          <w:szCs w:val="16"/>
        </w:rPr>
        <w:t>恢</w:t>
      </w:r>
      <w:proofErr w:type="gramEnd"/>
      <w:r w:rsidRPr="00FE6985">
        <w:rPr>
          <w:rFonts w:ascii="宋体" w:eastAsia="宋体" w:hAnsi="宋体" w:cs="宋体"/>
          <w:sz w:val="16"/>
          <w:szCs w:val="16"/>
        </w:rPr>
        <w:t xml:space="preserve"> </w:t>
      </w:r>
      <w:r w:rsidRPr="00FE6985">
        <w:rPr>
          <w:rFonts w:ascii="宋体" w:eastAsia="宋体" w:hAnsi="宋体" w:cs="宋体"/>
          <w:spacing w:val="4"/>
          <w:sz w:val="16"/>
          <w:szCs w:val="16"/>
        </w:rPr>
        <w:t>复和流量控制。在</w:t>
      </w:r>
      <w:r w:rsidRPr="00FE6985">
        <w:rPr>
          <w:rFonts w:ascii="Times New Roman" w:eastAsia="Times New Roman" w:hAnsi="Times New Roman" w:cs="Times New Roman"/>
          <w:sz w:val="16"/>
          <w:szCs w:val="16"/>
        </w:rPr>
        <w:t>TCP</w:t>
      </w:r>
      <w:r w:rsidRPr="00FE6985">
        <w:rPr>
          <w:rFonts w:ascii="Times New Roman" w:eastAsia="Times New Roman" w:hAnsi="Times New Roman" w:cs="Times New Roman"/>
          <w:spacing w:val="4"/>
          <w:sz w:val="16"/>
          <w:szCs w:val="16"/>
        </w:rPr>
        <w:t>/</w:t>
      </w:r>
      <w:r w:rsidRPr="00FE6985">
        <w:rPr>
          <w:rFonts w:ascii="Times New Roman" w:eastAsia="Times New Roman" w:hAnsi="Times New Roman" w:cs="Times New Roman"/>
          <w:sz w:val="16"/>
          <w:szCs w:val="16"/>
        </w:rPr>
        <w:t xml:space="preserve">IP </w:t>
      </w:r>
      <w:r w:rsidRPr="00FE6985">
        <w:rPr>
          <w:rFonts w:ascii="宋体" w:eastAsia="宋体" w:hAnsi="宋体" w:cs="宋体"/>
          <w:spacing w:val="4"/>
          <w:sz w:val="16"/>
          <w:szCs w:val="16"/>
        </w:rPr>
        <w:t>协议中；具体协议</w:t>
      </w:r>
      <w:r w:rsidRPr="00FE6985">
        <w:rPr>
          <w:rFonts w:ascii="宋体" w:eastAsia="宋体" w:hAnsi="宋体" w:cs="宋体"/>
          <w:spacing w:val="-60"/>
          <w:sz w:val="16"/>
          <w:szCs w:val="16"/>
        </w:rPr>
        <w:t xml:space="preserve"> </w:t>
      </w:r>
      <w:r w:rsidRPr="00FE6985">
        <w:rPr>
          <w:rFonts w:ascii="Times New Roman" w:eastAsia="Times New Roman" w:hAnsi="Times New Roman" w:cs="Times New Roman"/>
          <w:b/>
          <w:bCs/>
          <w:sz w:val="16"/>
          <w:szCs w:val="16"/>
        </w:rPr>
        <w:t>TCP</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4"/>
          <w:sz w:val="16"/>
          <w:szCs w:val="16"/>
        </w:rPr>
        <w:t>、</w:t>
      </w:r>
      <w:r w:rsidRPr="00FE6985">
        <w:rPr>
          <w:rFonts w:ascii="Times New Roman" w:eastAsia="Times New Roman" w:hAnsi="Times New Roman" w:cs="Times New Roman"/>
          <w:b/>
          <w:bCs/>
          <w:sz w:val="16"/>
          <w:szCs w:val="16"/>
        </w:rPr>
        <w:t>UDP</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4"/>
          <w:sz w:val="16"/>
          <w:szCs w:val="16"/>
        </w:rPr>
        <w:t>、</w:t>
      </w:r>
      <w:r w:rsidRPr="00FE6985">
        <w:rPr>
          <w:rFonts w:ascii="Times New Roman" w:eastAsia="Times New Roman" w:hAnsi="Times New Roman" w:cs="Times New Roman"/>
          <w:b/>
          <w:bCs/>
          <w:sz w:val="16"/>
          <w:szCs w:val="16"/>
        </w:rPr>
        <w:t>SPX</w:t>
      </w:r>
      <w:r w:rsidRPr="00FE6985">
        <w:rPr>
          <w:rFonts w:ascii="宋体" w:eastAsia="宋体" w:hAnsi="宋体" w:cs="宋体"/>
          <w:b/>
          <w:bCs/>
          <w:spacing w:val="4"/>
          <w:sz w:val="16"/>
          <w:szCs w:val="16"/>
        </w:rPr>
        <w:t>。</w:t>
      </w:r>
    </w:p>
    <w:p w14:paraId="6D192868" w14:textId="77777777" w:rsidR="000959E8" w:rsidRPr="00FE6985" w:rsidRDefault="00000000">
      <w:pPr>
        <w:spacing w:before="69" w:line="217" w:lineRule="auto"/>
        <w:ind w:left="545"/>
        <w:rPr>
          <w:rFonts w:ascii="宋体" w:eastAsia="宋体" w:hAnsi="宋体" w:cs="宋体"/>
          <w:sz w:val="16"/>
          <w:szCs w:val="16"/>
        </w:rPr>
      </w:pPr>
      <w:r w:rsidRPr="00FE6985">
        <w:rPr>
          <w:rFonts w:ascii="宋体" w:eastAsia="宋体" w:hAnsi="宋体" w:cs="宋体"/>
          <w:spacing w:val="9"/>
          <w:sz w:val="16"/>
          <w:szCs w:val="16"/>
        </w:rPr>
        <w:t>⑤会话层：负责在网络中的两节点之间</w:t>
      </w:r>
      <w:r w:rsidRPr="00FE6985">
        <w:rPr>
          <w:rFonts w:ascii="宋体" w:eastAsia="宋体" w:hAnsi="宋体" w:cs="宋体"/>
          <w:spacing w:val="9"/>
          <w:sz w:val="16"/>
          <w:szCs w:val="16"/>
          <w:u w:val="single"/>
        </w:rPr>
        <w:t>建立和维持通信，以及提供交互会话的管理功能</w:t>
      </w:r>
      <w:r w:rsidRPr="00FE6985">
        <w:rPr>
          <w:rFonts w:ascii="宋体" w:eastAsia="宋体" w:hAnsi="宋体" w:cs="宋体"/>
          <w:spacing w:val="8"/>
          <w:sz w:val="16"/>
          <w:szCs w:val="16"/>
        </w:rPr>
        <w:t>，如二种数据流</w:t>
      </w:r>
    </w:p>
    <w:p w14:paraId="7930142A" w14:textId="77777777" w:rsidR="000959E8" w:rsidRPr="00FE6985" w:rsidRDefault="00000000">
      <w:pPr>
        <w:spacing w:before="61" w:line="212" w:lineRule="auto"/>
        <w:ind w:left="94"/>
        <w:rPr>
          <w:rFonts w:ascii="宋体" w:eastAsia="宋体" w:hAnsi="宋体" w:cs="宋体"/>
          <w:sz w:val="16"/>
          <w:szCs w:val="16"/>
        </w:rPr>
      </w:pPr>
      <w:r w:rsidRPr="00FE6985">
        <w:rPr>
          <w:rFonts w:ascii="宋体" w:eastAsia="宋体" w:hAnsi="宋体" w:cs="宋体"/>
          <w:spacing w:val="3"/>
          <w:sz w:val="16"/>
          <w:szCs w:val="16"/>
        </w:rPr>
        <w:t>方向的控制，即一路交互、两路交替和两路</w:t>
      </w:r>
      <w:r w:rsidRPr="00FE6985">
        <w:rPr>
          <w:rFonts w:ascii="宋体" w:eastAsia="宋体" w:hAnsi="宋体" w:cs="宋体"/>
          <w:spacing w:val="3"/>
          <w:sz w:val="16"/>
          <w:szCs w:val="16"/>
          <w:u w:val="single"/>
        </w:rPr>
        <w:t>同时会</w:t>
      </w:r>
      <w:r w:rsidRPr="00FE6985">
        <w:rPr>
          <w:rFonts w:ascii="宋体" w:eastAsia="宋体" w:hAnsi="宋体" w:cs="宋体"/>
          <w:spacing w:val="3"/>
          <w:sz w:val="16"/>
          <w:szCs w:val="16"/>
        </w:rPr>
        <w:t>话模式。协</w:t>
      </w:r>
      <w:r w:rsidRPr="00FE6985">
        <w:rPr>
          <w:rFonts w:ascii="宋体" w:eastAsia="宋体" w:hAnsi="宋体" w:cs="宋体"/>
          <w:spacing w:val="2"/>
          <w:sz w:val="16"/>
          <w:szCs w:val="16"/>
        </w:rPr>
        <w:t>议有</w:t>
      </w:r>
      <w:r w:rsidRPr="00FE6985">
        <w:rPr>
          <w:rFonts w:ascii="宋体" w:eastAsia="宋体" w:hAnsi="宋体" w:cs="宋体"/>
          <w:spacing w:val="-41"/>
          <w:sz w:val="16"/>
          <w:szCs w:val="16"/>
        </w:rPr>
        <w:t xml:space="preserve"> </w:t>
      </w:r>
      <w:r w:rsidRPr="00FE6985">
        <w:rPr>
          <w:rFonts w:ascii="Times New Roman" w:eastAsia="Times New Roman" w:hAnsi="Times New Roman" w:cs="Times New Roman"/>
          <w:b/>
          <w:bCs/>
          <w:sz w:val="16"/>
          <w:szCs w:val="16"/>
        </w:rPr>
        <w:t>RPC</w:t>
      </w:r>
      <w:r w:rsidRPr="00FE6985">
        <w:rPr>
          <w:rFonts w:ascii="宋体" w:eastAsia="宋体" w:hAnsi="宋体" w:cs="宋体"/>
          <w:b/>
          <w:bCs/>
          <w:spacing w:val="2"/>
          <w:sz w:val="16"/>
          <w:szCs w:val="16"/>
        </w:rPr>
        <w:t>、</w:t>
      </w:r>
      <w:r w:rsidRPr="00FE6985">
        <w:rPr>
          <w:rFonts w:ascii="Times New Roman" w:eastAsia="Times New Roman" w:hAnsi="Times New Roman" w:cs="Times New Roman"/>
          <w:b/>
          <w:bCs/>
          <w:sz w:val="16"/>
          <w:szCs w:val="16"/>
        </w:rPr>
        <w:t>SQL</w:t>
      </w:r>
      <w:r w:rsidRPr="00FE6985">
        <w:rPr>
          <w:rFonts w:ascii="宋体" w:eastAsia="宋体" w:hAnsi="宋体" w:cs="宋体"/>
          <w:b/>
          <w:bCs/>
          <w:spacing w:val="2"/>
          <w:sz w:val="16"/>
          <w:szCs w:val="16"/>
        </w:rPr>
        <w:t>、</w:t>
      </w:r>
      <w:r w:rsidRPr="00FE6985">
        <w:rPr>
          <w:rFonts w:ascii="Times New Roman" w:eastAsia="Times New Roman" w:hAnsi="Times New Roman" w:cs="Times New Roman"/>
          <w:b/>
          <w:bCs/>
          <w:sz w:val="16"/>
          <w:szCs w:val="16"/>
        </w:rPr>
        <w:t>NFS</w:t>
      </w:r>
      <w:r w:rsidRPr="00FE6985">
        <w:rPr>
          <w:rFonts w:ascii="宋体" w:eastAsia="宋体" w:hAnsi="宋体" w:cs="宋体"/>
          <w:b/>
          <w:bCs/>
          <w:spacing w:val="2"/>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
          <w:sz w:val="16"/>
          <w:szCs w:val="16"/>
          <w:u w:val="single"/>
        </w:rPr>
        <w:t xml:space="preserve">        </w:t>
      </w:r>
    </w:p>
    <w:p w14:paraId="44828F29" w14:textId="77777777" w:rsidR="000959E8" w:rsidRPr="00FE6985" w:rsidRDefault="00000000">
      <w:pPr>
        <w:tabs>
          <w:tab w:val="left" w:pos="231"/>
        </w:tabs>
        <w:spacing w:before="94" w:line="217" w:lineRule="auto"/>
        <w:ind w:left="94"/>
        <w:rPr>
          <w:rFonts w:ascii="宋体" w:eastAsia="宋体" w:hAnsi="宋体" w:cs="宋体"/>
          <w:sz w:val="16"/>
          <w:szCs w:val="16"/>
        </w:rPr>
      </w:pPr>
      <w:r w:rsidRPr="00FE6985">
        <w:rPr>
          <w:rFonts w:ascii="宋体" w:eastAsia="宋体" w:hAnsi="宋体" w:cs="宋体"/>
          <w:sz w:val="16"/>
          <w:szCs w:val="16"/>
          <w:u w:val="single"/>
        </w:rPr>
        <w:tab/>
      </w:r>
      <w:r w:rsidRPr="00FE6985">
        <w:rPr>
          <w:rFonts w:ascii="宋体" w:eastAsia="宋体" w:hAnsi="宋体" w:cs="宋体"/>
          <w:spacing w:val="13"/>
          <w:sz w:val="16"/>
          <w:szCs w:val="16"/>
          <w:u w:val="single"/>
        </w:rPr>
        <w:t>⑥表示层：如同应用程序和网络之间</w:t>
      </w:r>
      <w:r w:rsidRPr="00FE6985">
        <w:rPr>
          <w:rFonts w:ascii="宋体" w:eastAsia="宋体" w:hAnsi="宋体" w:cs="宋体"/>
          <w:spacing w:val="13"/>
          <w:sz w:val="16"/>
          <w:szCs w:val="16"/>
        </w:rPr>
        <w:t>的</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u w:val="single"/>
        </w:rPr>
        <w:t>翻译官</w:t>
      </w:r>
      <w:r w:rsidRPr="00FE6985">
        <w:rPr>
          <w:rFonts w:ascii="宋体" w:eastAsia="宋体" w:hAnsi="宋体" w:cs="宋体"/>
          <w:spacing w:val="13"/>
          <w:sz w:val="16"/>
          <w:szCs w:val="16"/>
        </w:rPr>
        <w:t>，数据将按照网络能理解的方案进行格式化；管理</w:t>
      </w:r>
      <w:r w:rsidRPr="00FE6985">
        <w:rPr>
          <w:rFonts w:ascii="宋体" w:eastAsia="宋体" w:hAnsi="宋体" w:cs="宋体"/>
          <w:spacing w:val="-90"/>
          <w:sz w:val="16"/>
          <w:szCs w:val="16"/>
        </w:rPr>
        <w:t xml:space="preserve"> </w:t>
      </w:r>
      <w:r w:rsidRPr="00FE6985">
        <w:rPr>
          <w:rFonts w:ascii="宋体" w:eastAsia="宋体" w:hAnsi="宋体" w:cs="宋体"/>
          <w:spacing w:val="-90"/>
          <w:sz w:val="16"/>
          <w:szCs w:val="16"/>
          <w:u w:val="single"/>
        </w:rPr>
        <w:t xml:space="preserve"> </w:t>
      </w:r>
      <w:r w:rsidRPr="00FE6985">
        <w:rPr>
          <w:rFonts w:ascii="宋体" w:eastAsia="宋体" w:hAnsi="宋体" w:cs="宋体"/>
          <w:spacing w:val="13"/>
          <w:sz w:val="16"/>
          <w:szCs w:val="16"/>
          <w:u w:val="single"/>
        </w:rPr>
        <w:t>数</w:t>
      </w:r>
      <w:r w:rsidRPr="00FE6985">
        <w:rPr>
          <w:rFonts w:ascii="宋体" w:eastAsia="宋体" w:hAnsi="宋体" w:cs="宋体"/>
          <w:spacing w:val="-46"/>
          <w:sz w:val="16"/>
          <w:szCs w:val="16"/>
          <w:u w:val="single"/>
        </w:rPr>
        <w:t xml:space="preserve"> </w:t>
      </w:r>
      <w:r w:rsidRPr="00FE6985">
        <w:rPr>
          <w:rFonts w:ascii="宋体" w:eastAsia="宋体" w:hAnsi="宋体" w:cs="宋体"/>
          <w:spacing w:val="13"/>
          <w:sz w:val="16"/>
          <w:szCs w:val="16"/>
          <w:u w:val="single"/>
        </w:rPr>
        <w:t>据</w:t>
      </w:r>
      <w:r w:rsidRPr="00FE6985">
        <w:rPr>
          <w:rFonts w:ascii="宋体" w:eastAsia="宋体" w:hAnsi="宋体" w:cs="宋体"/>
          <w:spacing w:val="-28"/>
          <w:sz w:val="16"/>
          <w:szCs w:val="16"/>
          <w:u w:val="single"/>
        </w:rPr>
        <w:t xml:space="preserve"> </w:t>
      </w:r>
      <w:r w:rsidRPr="00FE6985">
        <w:rPr>
          <w:rFonts w:ascii="宋体" w:eastAsia="宋体" w:hAnsi="宋体" w:cs="宋体"/>
          <w:spacing w:val="13"/>
          <w:sz w:val="16"/>
          <w:szCs w:val="16"/>
          <w:u w:val="single"/>
        </w:rPr>
        <w:t>的</w:t>
      </w:r>
    </w:p>
    <w:p w14:paraId="5FBAF421" w14:textId="1906D5F2" w:rsidR="000959E8" w:rsidRPr="00FE6985" w:rsidRDefault="00000000">
      <w:pPr>
        <w:spacing w:before="73" w:line="218" w:lineRule="auto"/>
        <w:ind w:left="97"/>
        <w:rPr>
          <w:rFonts w:ascii="宋体" w:eastAsia="宋体" w:hAnsi="宋体" w:cs="宋体"/>
          <w:sz w:val="16"/>
          <w:szCs w:val="16"/>
        </w:rPr>
      </w:pPr>
      <w:r w:rsidRPr="00FE6985">
        <w:rPr>
          <w:rFonts w:ascii="宋体" w:eastAsia="宋体" w:hAnsi="宋体" w:cs="宋体"/>
          <w:b/>
          <w:bCs/>
          <w:spacing w:val="1"/>
          <w:sz w:val="16"/>
          <w:szCs w:val="16"/>
          <w:u w:val="single"/>
        </w:rPr>
        <w:t>解密加密、数据转换、格式化和文本压缩</w:t>
      </w:r>
      <w:r w:rsidRPr="00FE6985">
        <w:rPr>
          <w:rFonts w:ascii="宋体" w:eastAsia="宋体" w:hAnsi="宋体" w:cs="宋体"/>
          <w:b/>
          <w:bCs/>
          <w:spacing w:val="1"/>
          <w:sz w:val="16"/>
          <w:szCs w:val="16"/>
        </w:rPr>
        <w:t>。协议有</w:t>
      </w:r>
      <w:r w:rsidRPr="00FE6985">
        <w:rPr>
          <w:rFonts w:ascii="宋体" w:eastAsia="宋体" w:hAnsi="宋体" w:cs="宋体"/>
          <w:b/>
          <w:bCs/>
          <w:sz w:val="16"/>
          <w:szCs w:val="16"/>
        </w:rPr>
        <w:t>JPEG</w:t>
      </w:r>
      <w:r w:rsidRPr="00FE6985">
        <w:rPr>
          <w:rFonts w:ascii="宋体" w:eastAsia="宋体" w:hAnsi="宋体" w:cs="宋体"/>
          <w:b/>
          <w:bCs/>
          <w:spacing w:val="1"/>
          <w:sz w:val="16"/>
          <w:szCs w:val="16"/>
        </w:rPr>
        <w:t>、</w:t>
      </w:r>
      <w:r w:rsidRPr="00FE6985">
        <w:rPr>
          <w:rFonts w:ascii="宋体" w:eastAsia="宋体" w:hAnsi="宋体" w:cs="宋体"/>
          <w:b/>
          <w:bCs/>
          <w:sz w:val="16"/>
          <w:szCs w:val="16"/>
        </w:rPr>
        <w:t>ASCII</w:t>
      </w:r>
      <w:r w:rsidRPr="00FE6985">
        <w:rPr>
          <w:rFonts w:ascii="宋体" w:eastAsia="宋体" w:hAnsi="宋体" w:cs="宋体"/>
          <w:b/>
          <w:bCs/>
          <w:spacing w:val="1"/>
          <w:sz w:val="16"/>
          <w:szCs w:val="16"/>
        </w:rPr>
        <w:t>、</w:t>
      </w:r>
      <w:r w:rsidRPr="00FE6985">
        <w:rPr>
          <w:rFonts w:ascii="宋体" w:eastAsia="宋体" w:hAnsi="宋体" w:cs="宋体"/>
          <w:b/>
          <w:bCs/>
          <w:sz w:val="16"/>
          <w:szCs w:val="16"/>
        </w:rPr>
        <w:t>G</w:t>
      </w:r>
      <w:r w:rsidRPr="00FE6985">
        <w:rPr>
          <w:rFonts w:ascii="宋体" w:eastAsia="宋体" w:hAnsi="宋体" w:cs="宋体"/>
          <w:b/>
          <w:bCs/>
          <w:sz w:val="16"/>
          <w:szCs w:val="16"/>
          <w:u w:val="single"/>
        </w:rPr>
        <w:t>IF</w:t>
      </w:r>
      <w:r w:rsidRPr="00FE6985">
        <w:rPr>
          <w:rFonts w:ascii="宋体" w:eastAsia="宋体" w:hAnsi="宋体" w:cs="宋体"/>
          <w:b/>
          <w:bCs/>
          <w:spacing w:val="1"/>
          <w:sz w:val="16"/>
          <w:szCs w:val="16"/>
          <w:u w:val="single"/>
        </w:rPr>
        <w:t>、</w:t>
      </w:r>
      <w:r w:rsidRPr="00FE6985">
        <w:rPr>
          <w:rFonts w:ascii="宋体" w:eastAsia="宋体" w:hAnsi="宋体" w:cs="宋体"/>
          <w:b/>
          <w:bCs/>
          <w:sz w:val="16"/>
          <w:szCs w:val="16"/>
          <w:u w:val="single"/>
        </w:rPr>
        <w:t>DES</w:t>
      </w:r>
      <w:r w:rsidRPr="00FE6985">
        <w:rPr>
          <w:rFonts w:ascii="宋体" w:eastAsia="宋体" w:hAnsi="宋体" w:cs="宋体"/>
          <w:b/>
          <w:bCs/>
          <w:spacing w:val="1"/>
          <w:sz w:val="16"/>
          <w:szCs w:val="16"/>
          <w:u w:val="single"/>
        </w:rPr>
        <w:t>、</w:t>
      </w:r>
      <w:r w:rsidRPr="00FE6985">
        <w:rPr>
          <w:rFonts w:ascii="宋体" w:eastAsia="宋体" w:hAnsi="宋体" w:cs="宋体"/>
          <w:b/>
          <w:bCs/>
          <w:sz w:val="16"/>
          <w:szCs w:val="16"/>
          <w:u w:val="single"/>
        </w:rPr>
        <w:t>MPEG</w:t>
      </w:r>
    </w:p>
    <w:p w14:paraId="223486D5" w14:textId="77777777" w:rsidR="000959E8" w:rsidRPr="00FE6985" w:rsidRDefault="00000000">
      <w:pPr>
        <w:spacing w:before="106" w:line="217" w:lineRule="auto"/>
        <w:ind w:left="545"/>
        <w:rPr>
          <w:rFonts w:ascii="宋体" w:eastAsia="宋体" w:hAnsi="宋体" w:cs="宋体"/>
          <w:sz w:val="16"/>
          <w:szCs w:val="16"/>
        </w:rPr>
      </w:pPr>
      <w:r w:rsidRPr="00FE6985">
        <w:rPr>
          <w:rFonts w:ascii="宋体" w:eastAsia="宋体" w:hAnsi="宋体" w:cs="宋体"/>
          <w:spacing w:val="10"/>
          <w:sz w:val="16"/>
          <w:szCs w:val="16"/>
        </w:rPr>
        <w:t>⑦应用层：负责对软件提供接口以使程序能使用</w:t>
      </w:r>
      <w:r w:rsidRPr="00FE6985">
        <w:rPr>
          <w:rFonts w:ascii="宋体" w:eastAsia="宋体" w:hAnsi="宋体" w:cs="宋体"/>
          <w:spacing w:val="9"/>
          <w:sz w:val="16"/>
          <w:szCs w:val="16"/>
        </w:rPr>
        <w:t>网络服务，如</w:t>
      </w:r>
      <w:r w:rsidRPr="00FE6985">
        <w:rPr>
          <w:rFonts w:ascii="宋体" w:eastAsia="宋体" w:hAnsi="宋体" w:cs="宋体"/>
          <w:spacing w:val="9"/>
          <w:sz w:val="16"/>
          <w:szCs w:val="16"/>
          <w:u w:val="single"/>
        </w:rPr>
        <w:t>事务处理程序、文件传送协议和网络管理</w:t>
      </w:r>
    </w:p>
    <w:p w14:paraId="542561FC" w14:textId="77777777" w:rsidR="000959E8" w:rsidRPr="00FE6985" w:rsidRDefault="00000000">
      <w:pPr>
        <w:spacing w:before="64" w:line="219" w:lineRule="auto"/>
        <w:ind w:left="157"/>
        <w:rPr>
          <w:rFonts w:ascii="宋体" w:eastAsia="宋体" w:hAnsi="宋体" w:cs="宋体"/>
          <w:sz w:val="16"/>
          <w:szCs w:val="16"/>
        </w:rPr>
      </w:pPr>
      <w:r w:rsidRPr="00FE6985">
        <w:rPr>
          <w:rFonts w:ascii="宋体" w:eastAsia="宋体" w:hAnsi="宋体" w:cs="宋体"/>
          <w:b/>
          <w:bCs/>
          <w:spacing w:val="1"/>
          <w:sz w:val="16"/>
          <w:szCs w:val="16"/>
        </w:rPr>
        <w:t>等。在</w:t>
      </w:r>
      <w:r w:rsidRPr="00FE6985">
        <w:rPr>
          <w:rFonts w:ascii="宋体" w:eastAsia="宋体" w:hAnsi="宋体" w:cs="宋体"/>
          <w:b/>
          <w:bCs/>
          <w:sz w:val="16"/>
          <w:szCs w:val="16"/>
        </w:rPr>
        <w:t>TCP</w:t>
      </w:r>
      <w:r w:rsidRPr="00FE6985">
        <w:rPr>
          <w:rFonts w:ascii="宋体" w:eastAsia="宋体" w:hAnsi="宋体" w:cs="宋体"/>
          <w:b/>
          <w:bCs/>
          <w:spacing w:val="1"/>
          <w:sz w:val="16"/>
          <w:szCs w:val="16"/>
        </w:rPr>
        <w:t>/</w:t>
      </w:r>
      <w:r w:rsidRPr="00FE6985">
        <w:rPr>
          <w:rFonts w:ascii="宋体" w:eastAsia="宋体" w:hAnsi="宋体" w:cs="宋体"/>
          <w:b/>
          <w:bCs/>
          <w:sz w:val="16"/>
          <w:szCs w:val="16"/>
        </w:rPr>
        <w:t>EP</w:t>
      </w:r>
      <w:r w:rsidRPr="00FE6985">
        <w:rPr>
          <w:rFonts w:ascii="宋体" w:eastAsia="宋体" w:hAnsi="宋体" w:cs="宋体"/>
          <w:b/>
          <w:bCs/>
          <w:spacing w:val="1"/>
          <w:sz w:val="16"/>
          <w:szCs w:val="16"/>
        </w:rPr>
        <w:t>协议中，协议有</w:t>
      </w:r>
      <w:r w:rsidRPr="00FE6985">
        <w:rPr>
          <w:rFonts w:ascii="宋体" w:eastAsia="宋体" w:hAnsi="宋体" w:cs="宋体"/>
          <w:b/>
          <w:bCs/>
          <w:sz w:val="16"/>
          <w:szCs w:val="16"/>
        </w:rPr>
        <w:t>HTTP</w:t>
      </w:r>
      <w:r w:rsidRPr="00FE6985">
        <w:rPr>
          <w:rFonts w:ascii="宋体" w:eastAsia="宋体" w:hAnsi="宋体" w:cs="宋体"/>
          <w:b/>
          <w:bCs/>
          <w:spacing w:val="1"/>
          <w:sz w:val="16"/>
          <w:szCs w:val="16"/>
        </w:rPr>
        <w:t>、</w:t>
      </w:r>
      <w:r w:rsidRPr="00FE6985">
        <w:rPr>
          <w:rFonts w:ascii="宋体" w:eastAsia="宋体" w:hAnsi="宋体" w:cs="宋体"/>
          <w:b/>
          <w:bCs/>
          <w:sz w:val="16"/>
          <w:szCs w:val="16"/>
        </w:rPr>
        <w:t>Telnet</w:t>
      </w:r>
      <w:r w:rsidRPr="00FE6985">
        <w:rPr>
          <w:rFonts w:ascii="宋体" w:eastAsia="宋体" w:hAnsi="宋体" w:cs="宋体"/>
          <w:b/>
          <w:bCs/>
          <w:spacing w:val="1"/>
          <w:sz w:val="16"/>
          <w:szCs w:val="16"/>
        </w:rPr>
        <w:t>、</w:t>
      </w:r>
      <w:r w:rsidRPr="00FE6985">
        <w:rPr>
          <w:rFonts w:ascii="宋体" w:eastAsia="宋体" w:hAnsi="宋体" w:cs="宋体"/>
          <w:b/>
          <w:bCs/>
          <w:sz w:val="16"/>
          <w:szCs w:val="16"/>
        </w:rPr>
        <w:t>FTP</w:t>
      </w:r>
      <w:r w:rsidRPr="00FE6985">
        <w:rPr>
          <w:rFonts w:ascii="宋体" w:eastAsia="宋体" w:hAnsi="宋体" w:cs="宋体"/>
          <w:b/>
          <w:bCs/>
          <w:spacing w:val="1"/>
          <w:sz w:val="16"/>
          <w:szCs w:val="16"/>
        </w:rPr>
        <w:t>、</w:t>
      </w:r>
      <w:r w:rsidRPr="00FE6985">
        <w:rPr>
          <w:rFonts w:ascii="宋体" w:eastAsia="宋体" w:hAnsi="宋体" w:cs="宋体"/>
          <w:b/>
          <w:bCs/>
          <w:sz w:val="16"/>
          <w:szCs w:val="16"/>
        </w:rPr>
        <w:t>SMTP</w:t>
      </w:r>
      <w:r w:rsidRPr="00FE6985">
        <w:rPr>
          <w:rFonts w:ascii="宋体" w:eastAsia="宋体" w:hAnsi="宋体" w:cs="宋体"/>
          <w:b/>
          <w:bCs/>
          <w:spacing w:val="1"/>
          <w:sz w:val="16"/>
          <w:szCs w:val="16"/>
        </w:rPr>
        <w:t>。</w:t>
      </w:r>
    </w:p>
    <w:p w14:paraId="392CDAC3" w14:textId="77777777" w:rsidR="000959E8" w:rsidRPr="00FE6985" w:rsidRDefault="000959E8">
      <w:pPr>
        <w:spacing w:line="22" w:lineRule="exact"/>
        <w:rPr>
          <w:sz w:val="16"/>
          <w:szCs w:val="16"/>
        </w:rPr>
      </w:pPr>
    </w:p>
    <w:tbl>
      <w:tblPr>
        <w:tblStyle w:val="TableNormal"/>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4"/>
        <w:gridCol w:w="3836"/>
        <w:gridCol w:w="2117"/>
        <w:gridCol w:w="2183"/>
      </w:tblGrid>
      <w:tr w:rsidR="000959E8" w:rsidRPr="00FE6985" w14:paraId="388C2531" w14:textId="77777777">
        <w:trPr>
          <w:trHeight w:val="304"/>
        </w:trPr>
        <w:tc>
          <w:tcPr>
            <w:tcW w:w="964" w:type="dxa"/>
          </w:tcPr>
          <w:p w14:paraId="08D138FE" w14:textId="77777777" w:rsidR="000959E8" w:rsidRPr="00FE6985" w:rsidRDefault="000959E8">
            <w:pPr>
              <w:rPr>
                <w:sz w:val="16"/>
                <w:szCs w:val="16"/>
              </w:rPr>
            </w:pPr>
          </w:p>
        </w:tc>
        <w:tc>
          <w:tcPr>
            <w:tcW w:w="3836" w:type="dxa"/>
          </w:tcPr>
          <w:p w14:paraId="5D842D0E" w14:textId="77777777" w:rsidR="000959E8" w:rsidRPr="00FE6985" w:rsidRDefault="00000000">
            <w:pPr>
              <w:spacing w:before="51" w:line="221" w:lineRule="auto"/>
              <w:ind w:left="1503"/>
              <w:rPr>
                <w:rFonts w:ascii="宋体" w:eastAsia="宋体" w:hAnsi="宋体" w:cs="宋体"/>
                <w:sz w:val="16"/>
                <w:szCs w:val="16"/>
              </w:rPr>
            </w:pPr>
            <w:r w:rsidRPr="00FE6985">
              <w:rPr>
                <w:rFonts w:ascii="宋体" w:eastAsia="宋体" w:hAnsi="宋体" w:cs="宋体"/>
                <w:b/>
                <w:bCs/>
                <w:spacing w:val="-5"/>
                <w:sz w:val="16"/>
                <w:szCs w:val="16"/>
              </w:rPr>
              <w:t>功能描述</w:t>
            </w:r>
          </w:p>
        </w:tc>
        <w:tc>
          <w:tcPr>
            <w:tcW w:w="2117" w:type="dxa"/>
          </w:tcPr>
          <w:p w14:paraId="32C1688C" w14:textId="77777777" w:rsidR="000959E8" w:rsidRPr="00FE6985" w:rsidRDefault="00000000">
            <w:pPr>
              <w:spacing w:before="51" w:line="220" w:lineRule="auto"/>
              <w:ind w:left="647"/>
              <w:rPr>
                <w:rFonts w:ascii="宋体" w:eastAsia="宋体" w:hAnsi="宋体" w:cs="宋体"/>
                <w:sz w:val="16"/>
                <w:szCs w:val="16"/>
              </w:rPr>
            </w:pPr>
            <w:r w:rsidRPr="00FE6985">
              <w:rPr>
                <w:rFonts w:ascii="宋体" w:eastAsia="宋体" w:hAnsi="宋体" w:cs="宋体"/>
                <w:b/>
                <w:bCs/>
                <w:spacing w:val="-4"/>
                <w:sz w:val="16"/>
                <w:szCs w:val="16"/>
              </w:rPr>
              <w:t>对应协议</w:t>
            </w:r>
          </w:p>
        </w:tc>
        <w:tc>
          <w:tcPr>
            <w:tcW w:w="2183" w:type="dxa"/>
          </w:tcPr>
          <w:p w14:paraId="40D4A35E" w14:textId="77777777" w:rsidR="000959E8" w:rsidRPr="00FE6985" w:rsidRDefault="00000000">
            <w:pPr>
              <w:spacing w:before="50" w:line="219" w:lineRule="auto"/>
              <w:ind w:left="671"/>
              <w:rPr>
                <w:rFonts w:ascii="宋体" w:eastAsia="宋体" w:hAnsi="宋体" w:cs="宋体"/>
                <w:sz w:val="16"/>
                <w:szCs w:val="16"/>
              </w:rPr>
            </w:pPr>
            <w:r w:rsidRPr="00FE6985">
              <w:rPr>
                <w:rFonts w:ascii="宋体" w:eastAsia="宋体" w:hAnsi="宋体" w:cs="宋体"/>
                <w:b/>
                <w:bCs/>
                <w:spacing w:val="-4"/>
                <w:sz w:val="16"/>
                <w:szCs w:val="16"/>
              </w:rPr>
              <w:t>通信设备</w:t>
            </w:r>
          </w:p>
        </w:tc>
      </w:tr>
      <w:tr w:rsidR="000959E8" w:rsidRPr="00FE6985" w14:paraId="657C24F4" w14:textId="77777777">
        <w:trPr>
          <w:trHeight w:val="938"/>
        </w:trPr>
        <w:tc>
          <w:tcPr>
            <w:tcW w:w="964" w:type="dxa"/>
          </w:tcPr>
          <w:p w14:paraId="737B8CAF" w14:textId="77777777" w:rsidR="000959E8" w:rsidRPr="00FE6985" w:rsidRDefault="00000000">
            <w:pPr>
              <w:spacing w:before="215" w:line="242" w:lineRule="auto"/>
              <w:ind w:left="158" w:right="125"/>
              <w:rPr>
                <w:rFonts w:ascii="宋体" w:eastAsia="宋体" w:hAnsi="宋体" w:cs="宋体"/>
                <w:sz w:val="16"/>
                <w:szCs w:val="16"/>
              </w:rPr>
            </w:pPr>
            <w:r w:rsidRPr="00FE6985">
              <w:rPr>
                <w:rFonts w:ascii="宋体" w:eastAsia="宋体" w:hAnsi="宋体" w:cs="宋体"/>
                <w:b/>
                <w:bCs/>
                <w:spacing w:val="-5"/>
                <w:sz w:val="16"/>
                <w:szCs w:val="16"/>
              </w:rPr>
              <w:t>应用层</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(应个)</w:t>
            </w:r>
          </w:p>
        </w:tc>
        <w:tc>
          <w:tcPr>
            <w:tcW w:w="3836" w:type="dxa"/>
          </w:tcPr>
          <w:p w14:paraId="65D10524" w14:textId="77777777" w:rsidR="000959E8" w:rsidRPr="00FE6985" w:rsidRDefault="00000000">
            <w:pPr>
              <w:spacing w:before="47" w:line="261" w:lineRule="auto"/>
              <w:ind w:left="131" w:right="77"/>
              <w:jc w:val="both"/>
              <w:rPr>
                <w:rFonts w:ascii="宋体" w:eastAsia="宋体" w:hAnsi="宋体" w:cs="宋体"/>
                <w:sz w:val="16"/>
                <w:szCs w:val="16"/>
              </w:rPr>
            </w:pPr>
            <w:r w:rsidRPr="00FE6985">
              <w:rPr>
                <w:rFonts w:ascii="宋体" w:eastAsia="宋体" w:hAnsi="宋体" w:cs="宋体"/>
                <w:spacing w:val="-1"/>
                <w:sz w:val="16"/>
                <w:szCs w:val="16"/>
              </w:rPr>
              <w:t>对软件提供接口以使程序能使用网络服</w:t>
            </w:r>
            <w:r w:rsidRPr="00FE6985">
              <w:rPr>
                <w:rFonts w:ascii="宋体" w:eastAsia="宋体" w:hAnsi="宋体" w:cs="宋体"/>
                <w:spacing w:val="8"/>
                <w:sz w:val="16"/>
                <w:szCs w:val="16"/>
              </w:rPr>
              <w:t xml:space="preserve"> </w:t>
            </w:r>
            <w:proofErr w:type="gramStart"/>
            <w:r w:rsidRPr="00FE6985">
              <w:rPr>
                <w:rFonts w:ascii="宋体" w:eastAsia="宋体" w:hAnsi="宋体" w:cs="宋体"/>
                <w:spacing w:val="2"/>
                <w:sz w:val="16"/>
                <w:szCs w:val="16"/>
              </w:rPr>
              <w:t>务</w:t>
            </w:r>
            <w:proofErr w:type="gramEnd"/>
            <w:r w:rsidRPr="00FE6985">
              <w:rPr>
                <w:rFonts w:ascii="宋体" w:eastAsia="宋体" w:hAnsi="宋体" w:cs="宋体"/>
                <w:spacing w:val="2"/>
                <w:sz w:val="16"/>
                <w:szCs w:val="16"/>
              </w:rPr>
              <w:t>，如事务处理程序、文件传送协议和</w:t>
            </w:r>
            <w:r w:rsidRPr="00FE6985">
              <w:rPr>
                <w:rFonts w:ascii="宋体" w:eastAsia="宋体" w:hAnsi="宋体" w:cs="宋体"/>
                <w:spacing w:val="12"/>
                <w:sz w:val="16"/>
                <w:szCs w:val="16"/>
              </w:rPr>
              <w:t xml:space="preserve"> </w:t>
            </w:r>
            <w:r w:rsidRPr="00FE6985">
              <w:rPr>
                <w:rFonts w:ascii="宋体" w:eastAsia="宋体" w:hAnsi="宋体" w:cs="宋体"/>
                <w:spacing w:val="1"/>
                <w:sz w:val="16"/>
                <w:szCs w:val="16"/>
              </w:rPr>
              <w:t>网络管理等</w:t>
            </w:r>
          </w:p>
        </w:tc>
        <w:tc>
          <w:tcPr>
            <w:tcW w:w="2117" w:type="dxa"/>
          </w:tcPr>
          <w:p w14:paraId="1EBF21C1" w14:textId="77777777" w:rsidR="000959E8" w:rsidRPr="00FE6985" w:rsidRDefault="00000000">
            <w:pPr>
              <w:spacing w:before="101" w:line="335" w:lineRule="exact"/>
              <w:ind w:left="94"/>
              <w:rPr>
                <w:rFonts w:ascii="宋体" w:eastAsia="宋体" w:hAnsi="宋体" w:cs="宋体"/>
                <w:sz w:val="16"/>
                <w:szCs w:val="16"/>
              </w:rPr>
            </w:pPr>
            <w:r w:rsidRPr="00FE6985">
              <w:rPr>
                <w:rFonts w:ascii="宋体" w:eastAsia="宋体" w:hAnsi="宋体" w:cs="宋体"/>
                <w:spacing w:val="-2"/>
                <w:position w:val="13"/>
                <w:sz w:val="16"/>
                <w:szCs w:val="16"/>
              </w:rPr>
              <w:t>FTP、HTTP、Telnet、</w:t>
            </w:r>
          </w:p>
          <w:p w14:paraId="257E9D44" w14:textId="77777777" w:rsidR="000959E8" w:rsidRPr="00FE6985" w:rsidRDefault="00000000">
            <w:pPr>
              <w:spacing w:line="182" w:lineRule="auto"/>
              <w:ind w:left="364"/>
              <w:rPr>
                <w:rFonts w:ascii="宋体" w:eastAsia="宋体" w:hAnsi="宋体" w:cs="宋体"/>
                <w:sz w:val="16"/>
                <w:szCs w:val="16"/>
              </w:rPr>
            </w:pPr>
            <w:r w:rsidRPr="00FE6985">
              <w:rPr>
                <w:rFonts w:ascii="宋体" w:eastAsia="宋体" w:hAnsi="宋体" w:cs="宋体"/>
                <w:spacing w:val="-3"/>
                <w:sz w:val="16"/>
                <w:szCs w:val="16"/>
              </w:rPr>
              <w:t>DHCP、SMTP、</w:t>
            </w:r>
          </w:p>
          <w:p w14:paraId="0563FD5E" w14:textId="77777777" w:rsidR="000959E8" w:rsidRPr="00FE6985" w:rsidRDefault="00000000">
            <w:pPr>
              <w:spacing w:before="149" w:line="183" w:lineRule="auto"/>
              <w:ind w:left="167"/>
              <w:rPr>
                <w:rFonts w:ascii="宋体" w:eastAsia="宋体" w:hAnsi="宋体" w:cs="宋体"/>
                <w:sz w:val="16"/>
                <w:szCs w:val="16"/>
              </w:rPr>
            </w:pPr>
            <w:r w:rsidRPr="00FE6985">
              <w:rPr>
                <w:rFonts w:ascii="宋体" w:eastAsia="宋体" w:hAnsi="宋体" w:cs="宋体"/>
                <w:b/>
                <w:bCs/>
                <w:spacing w:val="-3"/>
                <w:sz w:val="16"/>
                <w:szCs w:val="16"/>
              </w:rPr>
              <w:t>SNMP、DNS、POP3</w:t>
            </w:r>
          </w:p>
        </w:tc>
        <w:tc>
          <w:tcPr>
            <w:tcW w:w="2183" w:type="dxa"/>
            <w:vMerge w:val="restart"/>
            <w:tcBorders>
              <w:bottom w:val="none" w:sz="2" w:space="0" w:color="000000"/>
            </w:tcBorders>
          </w:tcPr>
          <w:p w14:paraId="67FBB372" w14:textId="77777777" w:rsidR="000959E8" w:rsidRPr="00FE6985" w:rsidRDefault="000959E8">
            <w:pPr>
              <w:spacing w:line="255" w:lineRule="auto"/>
              <w:rPr>
                <w:sz w:val="16"/>
                <w:szCs w:val="16"/>
              </w:rPr>
            </w:pPr>
          </w:p>
          <w:p w14:paraId="3E201460" w14:textId="77777777" w:rsidR="000959E8" w:rsidRPr="00FE6985" w:rsidRDefault="000959E8">
            <w:pPr>
              <w:spacing w:line="255" w:lineRule="auto"/>
              <w:rPr>
                <w:sz w:val="16"/>
                <w:szCs w:val="16"/>
              </w:rPr>
            </w:pPr>
          </w:p>
          <w:p w14:paraId="6FBA794B" w14:textId="77777777" w:rsidR="000959E8" w:rsidRPr="00FE6985" w:rsidRDefault="000959E8">
            <w:pPr>
              <w:spacing w:line="255" w:lineRule="auto"/>
              <w:rPr>
                <w:sz w:val="16"/>
                <w:szCs w:val="16"/>
              </w:rPr>
            </w:pPr>
          </w:p>
          <w:p w14:paraId="5FCC2AF4" w14:textId="77777777" w:rsidR="000959E8" w:rsidRPr="00FE6985" w:rsidRDefault="000959E8">
            <w:pPr>
              <w:spacing w:line="255" w:lineRule="auto"/>
              <w:rPr>
                <w:sz w:val="16"/>
                <w:szCs w:val="16"/>
              </w:rPr>
            </w:pPr>
          </w:p>
          <w:p w14:paraId="3698C475" w14:textId="77777777" w:rsidR="000959E8" w:rsidRPr="00FE6985" w:rsidRDefault="000959E8">
            <w:pPr>
              <w:spacing w:line="256" w:lineRule="auto"/>
              <w:rPr>
                <w:sz w:val="16"/>
                <w:szCs w:val="16"/>
              </w:rPr>
            </w:pPr>
          </w:p>
          <w:p w14:paraId="1DB592F9" w14:textId="77777777" w:rsidR="000959E8" w:rsidRPr="00FE6985" w:rsidRDefault="000959E8">
            <w:pPr>
              <w:spacing w:line="256" w:lineRule="auto"/>
              <w:rPr>
                <w:sz w:val="16"/>
                <w:szCs w:val="16"/>
              </w:rPr>
            </w:pPr>
          </w:p>
          <w:p w14:paraId="59D42576" w14:textId="77777777" w:rsidR="000959E8" w:rsidRPr="00FE6985" w:rsidRDefault="000959E8">
            <w:pPr>
              <w:spacing w:line="256" w:lineRule="auto"/>
              <w:rPr>
                <w:sz w:val="16"/>
                <w:szCs w:val="16"/>
              </w:rPr>
            </w:pPr>
          </w:p>
          <w:p w14:paraId="3AADF2E3" w14:textId="77777777" w:rsidR="000959E8" w:rsidRPr="00FE6985" w:rsidRDefault="000959E8">
            <w:pPr>
              <w:spacing w:line="256" w:lineRule="auto"/>
              <w:rPr>
                <w:sz w:val="16"/>
                <w:szCs w:val="16"/>
              </w:rPr>
            </w:pPr>
          </w:p>
          <w:p w14:paraId="3E4BD232" w14:textId="77777777" w:rsidR="000959E8" w:rsidRPr="00FE6985" w:rsidRDefault="000959E8">
            <w:pPr>
              <w:spacing w:line="256" w:lineRule="auto"/>
              <w:rPr>
                <w:sz w:val="16"/>
                <w:szCs w:val="16"/>
              </w:rPr>
            </w:pPr>
          </w:p>
          <w:p w14:paraId="7DCB98EF" w14:textId="77777777" w:rsidR="000959E8" w:rsidRPr="00FE6985" w:rsidRDefault="000959E8">
            <w:pPr>
              <w:spacing w:line="256" w:lineRule="auto"/>
              <w:rPr>
                <w:sz w:val="16"/>
                <w:szCs w:val="16"/>
              </w:rPr>
            </w:pPr>
          </w:p>
          <w:p w14:paraId="06B701B0" w14:textId="77777777" w:rsidR="000959E8" w:rsidRPr="00FE6985" w:rsidRDefault="000959E8">
            <w:pPr>
              <w:spacing w:line="256" w:lineRule="auto"/>
              <w:rPr>
                <w:sz w:val="16"/>
                <w:szCs w:val="16"/>
              </w:rPr>
            </w:pPr>
          </w:p>
          <w:p w14:paraId="35C86FF7" w14:textId="77777777" w:rsidR="000959E8" w:rsidRPr="00FE6985" w:rsidRDefault="00000000">
            <w:pPr>
              <w:spacing w:before="69" w:line="219" w:lineRule="auto"/>
              <w:ind w:left="247"/>
              <w:rPr>
                <w:rFonts w:ascii="宋体" w:eastAsia="宋体" w:hAnsi="宋体" w:cs="宋体"/>
                <w:sz w:val="16"/>
                <w:szCs w:val="16"/>
              </w:rPr>
            </w:pPr>
            <w:r w:rsidRPr="00FE6985">
              <w:rPr>
                <w:rFonts w:ascii="宋体" w:eastAsia="宋体" w:hAnsi="宋体" w:cs="宋体"/>
                <w:spacing w:val="1"/>
                <w:sz w:val="16"/>
                <w:szCs w:val="16"/>
              </w:rPr>
              <w:t>网关、高层交换机</w:t>
            </w:r>
          </w:p>
        </w:tc>
      </w:tr>
      <w:tr w:rsidR="000959E8" w:rsidRPr="00FE6985" w14:paraId="48E9C779" w14:textId="77777777">
        <w:trPr>
          <w:trHeight w:val="1248"/>
        </w:trPr>
        <w:tc>
          <w:tcPr>
            <w:tcW w:w="964" w:type="dxa"/>
          </w:tcPr>
          <w:p w14:paraId="66A296C1" w14:textId="77777777" w:rsidR="000959E8" w:rsidRPr="00FE6985" w:rsidRDefault="000959E8">
            <w:pPr>
              <w:spacing w:line="287" w:lineRule="auto"/>
              <w:rPr>
                <w:sz w:val="16"/>
                <w:szCs w:val="16"/>
              </w:rPr>
            </w:pPr>
          </w:p>
          <w:p w14:paraId="067E5C75" w14:textId="77777777" w:rsidR="000959E8" w:rsidRPr="00FE6985" w:rsidRDefault="00000000">
            <w:pPr>
              <w:spacing w:before="68" w:line="255" w:lineRule="auto"/>
              <w:ind w:left="158" w:right="125"/>
              <w:rPr>
                <w:rFonts w:ascii="宋体" w:eastAsia="宋体" w:hAnsi="宋体" w:cs="宋体"/>
                <w:sz w:val="16"/>
                <w:szCs w:val="16"/>
              </w:rPr>
            </w:pPr>
            <w:r w:rsidRPr="00FE6985">
              <w:rPr>
                <w:rFonts w:ascii="宋体" w:eastAsia="宋体" w:hAnsi="宋体" w:cs="宋体"/>
                <w:b/>
                <w:bCs/>
                <w:spacing w:val="-5"/>
                <w:sz w:val="16"/>
                <w:szCs w:val="16"/>
              </w:rPr>
              <w:t>表示层</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(适</w:t>
            </w:r>
            <w:proofErr w:type="gramStart"/>
            <w:r w:rsidRPr="00FE6985">
              <w:rPr>
                <w:rFonts w:ascii="宋体" w:eastAsia="宋体" w:hAnsi="宋体" w:cs="宋体"/>
                <w:b/>
                <w:bCs/>
                <w:spacing w:val="7"/>
                <w:sz w:val="16"/>
                <w:szCs w:val="16"/>
              </w:rPr>
              <w:t>个</w:t>
            </w:r>
            <w:proofErr w:type="gramEnd"/>
            <w:r w:rsidRPr="00FE6985">
              <w:rPr>
                <w:rFonts w:ascii="宋体" w:eastAsia="宋体" w:hAnsi="宋体" w:cs="宋体"/>
                <w:b/>
                <w:bCs/>
                <w:spacing w:val="7"/>
                <w:sz w:val="16"/>
                <w:szCs w:val="16"/>
              </w:rPr>
              <w:t>)</w:t>
            </w:r>
          </w:p>
        </w:tc>
        <w:tc>
          <w:tcPr>
            <w:tcW w:w="3836" w:type="dxa"/>
          </w:tcPr>
          <w:p w14:paraId="38ADAF06" w14:textId="77777777" w:rsidR="000959E8" w:rsidRPr="00FE6985" w:rsidRDefault="00000000">
            <w:pPr>
              <w:spacing w:before="69" w:line="259" w:lineRule="auto"/>
              <w:ind w:left="131" w:right="19"/>
              <w:jc w:val="both"/>
              <w:rPr>
                <w:rFonts w:ascii="宋体" w:eastAsia="宋体" w:hAnsi="宋体" w:cs="宋体"/>
                <w:sz w:val="16"/>
                <w:szCs w:val="16"/>
              </w:rPr>
            </w:pPr>
            <w:r w:rsidRPr="00FE6985">
              <w:rPr>
                <w:rFonts w:ascii="宋体" w:eastAsia="宋体" w:hAnsi="宋体" w:cs="宋体"/>
                <w:spacing w:val="2"/>
                <w:sz w:val="16"/>
                <w:szCs w:val="16"/>
              </w:rPr>
              <w:t>应用程序和网络之间的翻译官，在表示</w:t>
            </w:r>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层，数据将按照网络能理解的方案进行</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格式化；数据的解密加密、数据转换、</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格式化和文本压</w:t>
            </w:r>
            <w:r w:rsidRPr="00FE6985">
              <w:rPr>
                <w:rFonts w:ascii="宋体" w:eastAsia="宋体" w:hAnsi="宋体" w:cs="宋体"/>
                <w:color w:val="8D5E00"/>
                <w:spacing w:val="12"/>
                <w:sz w:val="16"/>
                <w:szCs w:val="16"/>
              </w:rPr>
              <w:t>缩</w:t>
            </w:r>
            <w:r w:rsidRPr="00FE6985">
              <w:rPr>
                <w:rFonts w:ascii="宋体" w:eastAsia="宋体" w:hAnsi="宋体" w:cs="宋体"/>
                <w:color w:val="8D5E00"/>
                <w:spacing w:val="-21"/>
                <w:sz w:val="16"/>
                <w:szCs w:val="16"/>
              </w:rPr>
              <w:t xml:space="preserve"> </w:t>
            </w:r>
            <w:r w:rsidRPr="00FE6985">
              <w:rPr>
                <w:rFonts w:ascii="宋体" w:eastAsia="宋体" w:hAnsi="宋体" w:cs="宋体"/>
                <w:color w:val="3C2200"/>
                <w:spacing w:val="12"/>
                <w:sz w:val="16"/>
                <w:szCs w:val="16"/>
              </w:rPr>
              <w:t>(17下18)</w:t>
            </w:r>
          </w:p>
        </w:tc>
        <w:tc>
          <w:tcPr>
            <w:tcW w:w="2117" w:type="dxa"/>
          </w:tcPr>
          <w:p w14:paraId="7A204DB2" w14:textId="77777777" w:rsidR="000959E8" w:rsidRPr="00FE6985" w:rsidRDefault="000959E8">
            <w:pPr>
              <w:spacing w:line="352" w:lineRule="auto"/>
              <w:rPr>
                <w:sz w:val="16"/>
                <w:szCs w:val="16"/>
              </w:rPr>
            </w:pPr>
          </w:p>
          <w:p w14:paraId="4451A1AC" w14:textId="77777777" w:rsidR="000959E8" w:rsidRPr="00FE6985" w:rsidRDefault="00000000">
            <w:pPr>
              <w:spacing w:before="68" w:line="183" w:lineRule="auto"/>
              <w:ind w:left="364"/>
              <w:rPr>
                <w:rFonts w:ascii="宋体" w:eastAsia="宋体" w:hAnsi="宋体" w:cs="宋体"/>
                <w:sz w:val="16"/>
                <w:szCs w:val="16"/>
              </w:rPr>
            </w:pPr>
            <w:r w:rsidRPr="00FE6985">
              <w:rPr>
                <w:rFonts w:ascii="宋体" w:eastAsia="宋体" w:hAnsi="宋体" w:cs="宋体"/>
                <w:spacing w:val="-4"/>
                <w:sz w:val="16"/>
                <w:szCs w:val="16"/>
              </w:rPr>
              <w:t>JPEG、MPEG、</w:t>
            </w:r>
          </w:p>
          <w:p w14:paraId="0AB40EA4" w14:textId="77777777" w:rsidR="000959E8" w:rsidRPr="00FE6985" w:rsidRDefault="00000000">
            <w:pPr>
              <w:spacing w:before="59" w:line="229" w:lineRule="auto"/>
              <w:ind w:left="94"/>
              <w:rPr>
                <w:rFonts w:ascii="宋体" w:eastAsia="宋体" w:hAnsi="宋体" w:cs="宋体"/>
                <w:sz w:val="16"/>
                <w:szCs w:val="16"/>
              </w:rPr>
            </w:pPr>
            <w:r w:rsidRPr="00FE6985">
              <w:rPr>
                <w:rFonts w:ascii="宋体" w:eastAsia="宋体" w:hAnsi="宋体" w:cs="宋体"/>
                <w:sz w:val="16"/>
                <w:szCs w:val="16"/>
              </w:rPr>
              <w:t>ASCII</w:t>
            </w:r>
            <w:r w:rsidRPr="00FE6985">
              <w:rPr>
                <w:rFonts w:ascii="宋体" w:eastAsia="宋体" w:hAnsi="宋体" w:cs="宋体"/>
                <w:spacing w:val="27"/>
                <w:sz w:val="16"/>
                <w:szCs w:val="16"/>
              </w:rPr>
              <w:t>、</w:t>
            </w:r>
            <w:r w:rsidRPr="00FE6985">
              <w:rPr>
                <w:rFonts w:ascii="宋体" w:eastAsia="宋体" w:hAnsi="宋体" w:cs="宋体"/>
                <w:sz w:val="16"/>
                <w:szCs w:val="16"/>
              </w:rPr>
              <w:t>GIF</w:t>
            </w:r>
            <w:r w:rsidRPr="00FE6985">
              <w:rPr>
                <w:rFonts w:ascii="宋体" w:eastAsia="宋体" w:hAnsi="宋体" w:cs="宋体"/>
                <w:spacing w:val="27"/>
                <w:sz w:val="16"/>
                <w:szCs w:val="16"/>
              </w:rPr>
              <w:t>、</w:t>
            </w:r>
            <w:r w:rsidRPr="00FE6985">
              <w:rPr>
                <w:rFonts w:ascii="宋体" w:eastAsia="宋体" w:hAnsi="宋体" w:cs="宋体"/>
                <w:sz w:val="16"/>
                <w:szCs w:val="16"/>
              </w:rPr>
              <w:t>DES</w:t>
            </w:r>
            <w:r w:rsidRPr="00FE6985">
              <w:rPr>
                <w:rFonts w:ascii="宋体" w:eastAsia="宋体" w:hAnsi="宋体" w:cs="宋体"/>
                <w:spacing w:val="27"/>
                <w:sz w:val="16"/>
                <w:szCs w:val="16"/>
              </w:rPr>
              <w:t>等。</w:t>
            </w:r>
          </w:p>
        </w:tc>
        <w:tc>
          <w:tcPr>
            <w:tcW w:w="2183" w:type="dxa"/>
            <w:vMerge/>
            <w:tcBorders>
              <w:top w:val="none" w:sz="2" w:space="0" w:color="000000"/>
              <w:bottom w:val="none" w:sz="2" w:space="0" w:color="000000"/>
            </w:tcBorders>
          </w:tcPr>
          <w:p w14:paraId="38A2642C" w14:textId="77777777" w:rsidR="000959E8" w:rsidRPr="00FE6985" w:rsidRDefault="000959E8">
            <w:pPr>
              <w:rPr>
                <w:sz w:val="16"/>
                <w:szCs w:val="16"/>
              </w:rPr>
            </w:pPr>
          </w:p>
        </w:tc>
      </w:tr>
      <w:tr w:rsidR="000959E8" w:rsidRPr="00FE6985" w14:paraId="4C42CD49" w14:textId="77777777">
        <w:trPr>
          <w:trHeight w:val="629"/>
        </w:trPr>
        <w:tc>
          <w:tcPr>
            <w:tcW w:w="964" w:type="dxa"/>
          </w:tcPr>
          <w:p w14:paraId="4B963E7B" w14:textId="77777777" w:rsidR="000959E8" w:rsidRPr="00FE6985" w:rsidRDefault="00000000">
            <w:pPr>
              <w:spacing w:before="48" w:line="251" w:lineRule="auto"/>
              <w:ind w:left="158" w:right="125"/>
              <w:rPr>
                <w:rFonts w:ascii="宋体" w:eastAsia="宋体" w:hAnsi="宋体" w:cs="宋体"/>
                <w:sz w:val="16"/>
                <w:szCs w:val="16"/>
              </w:rPr>
            </w:pPr>
            <w:r w:rsidRPr="00FE6985">
              <w:rPr>
                <w:rFonts w:ascii="宋体" w:eastAsia="宋体" w:hAnsi="宋体" w:cs="宋体"/>
                <w:b/>
                <w:bCs/>
                <w:spacing w:val="-5"/>
                <w:sz w:val="16"/>
                <w:szCs w:val="16"/>
              </w:rPr>
              <w:t>会话层</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(话</w:t>
            </w:r>
            <w:proofErr w:type="gramStart"/>
            <w:r w:rsidRPr="00FE6985">
              <w:rPr>
                <w:rFonts w:ascii="宋体" w:eastAsia="宋体" w:hAnsi="宋体" w:cs="宋体"/>
                <w:b/>
                <w:bCs/>
                <w:spacing w:val="7"/>
                <w:sz w:val="16"/>
                <w:szCs w:val="16"/>
              </w:rPr>
              <w:t>个</w:t>
            </w:r>
            <w:proofErr w:type="gramEnd"/>
            <w:r w:rsidRPr="00FE6985">
              <w:rPr>
                <w:rFonts w:ascii="宋体" w:eastAsia="宋体" w:hAnsi="宋体" w:cs="宋体"/>
                <w:b/>
                <w:bCs/>
                <w:spacing w:val="7"/>
                <w:sz w:val="16"/>
                <w:szCs w:val="16"/>
              </w:rPr>
              <w:t>)</w:t>
            </w:r>
          </w:p>
        </w:tc>
        <w:tc>
          <w:tcPr>
            <w:tcW w:w="3836" w:type="dxa"/>
          </w:tcPr>
          <w:p w14:paraId="5DE7C023" w14:textId="77777777" w:rsidR="000959E8" w:rsidRPr="00FE6985" w:rsidRDefault="00000000">
            <w:pPr>
              <w:spacing w:before="73" w:line="241" w:lineRule="auto"/>
              <w:ind w:left="131" w:right="106"/>
              <w:rPr>
                <w:rFonts w:ascii="宋体" w:eastAsia="宋体" w:hAnsi="宋体" w:cs="宋体"/>
                <w:sz w:val="16"/>
                <w:szCs w:val="16"/>
              </w:rPr>
            </w:pPr>
            <w:r w:rsidRPr="00FE6985">
              <w:rPr>
                <w:rFonts w:ascii="宋体" w:eastAsia="宋体" w:hAnsi="宋体" w:cs="宋体"/>
                <w:spacing w:val="14"/>
                <w:sz w:val="16"/>
                <w:szCs w:val="16"/>
              </w:rPr>
              <w:t>在网络中的两节点之间建立和维持通</w:t>
            </w:r>
            <w:r w:rsidRPr="00FE6985">
              <w:rPr>
                <w:rFonts w:ascii="宋体" w:eastAsia="宋体" w:hAnsi="宋体" w:cs="宋体"/>
                <w:spacing w:val="3"/>
                <w:sz w:val="16"/>
                <w:szCs w:val="16"/>
              </w:rPr>
              <w:t xml:space="preserve"> </w:t>
            </w:r>
            <w:r w:rsidRPr="00FE6985">
              <w:rPr>
                <w:rFonts w:ascii="宋体" w:eastAsia="宋体" w:hAnsi="宋体" w:cs="宋体"/>
                <w:spacing w:val="-1"/>
                <w:sz w:val="16"/>
                <w:szCs w:val="16"/>
              </w:rPr>
              <w:t>信，以及提供交互会话的管理功能</w:t>
            </w:r>
          </w:p>
        </w:tc>
        <w:tc>
          <w:tcPr>
            <w:tcW w:w="2117" w:type="dxa"/>
          </w:tcPr>
          <w:p w14:paraId="1EC2D52F" w14:textId="77777777" w:rsidR="000959E8" w:rsidRPr="00FE6985" w:rsidRDefault="00000000">
            <w:pPr>
              <w:spacing w:before="249" w:line="183" w:lineRule="auto"/>
              <w:ind w:left="367"/>
              <w:rPr>
                <w:rFonts w:ascii="宋体" w:eastAsia="宋体" w:hAnsi="宋体" w:cs="宋体"/>
                <w:sz w:val="16"/>
                <w:szCs w:val="16"/>
              </w:rPr>
            </w:pPr>
            <w:r w:rsidRPr="00FE6985">
              <w:rPr>
                <w:rFonts w:ascii="宋体" w:eastAsia="宋体" w:hAnsi="宋体" w:cs="宋体"/>
                <w:b/>
                <w:bCs/>
                <w:spacing w:val="-3"/>
                <w:sz w:val="16"/>
                <w:szCs w:val="16"/>
              </w:rPr>
              <w:t>RPC、SQL、NFS</w:t>
            </w:r>
          </w:p>
        </w:tc>
        <w:tc>
          <w:tcPr>
            <w:tcW w:w="2183" w:type="dxa"/>
            <w:vMerge/>
            <w:tcBorders>
              <w:top w:val="none" w:sz="2" w:space="0" w:color="000000"/>
              <w:bottom w:val="none" w:sz="2" w:space="0" w:color="000000"/>
            </w:tcBorders>
          </w:tcPr>
          <w:p w14:paraId="33793714" w14:textId="77777777" w:rsidR="000959E8" w:rsidRPr="00FE6985" w:rsidRDefault="000959E8">
            <w:pPr>
              <w:rPr>
                <w:sz w:val="16"/>
                <w:szCs w:val="16"/>
              </w:rPr>
            </w:pPr>
          </w:p>
        </w:tc>
      </w:tr>
      <w:tr w:rsidR="000959E8" w:rsidRPr="00FE6985" w14:paraId="5556BE49" w14:textId="77777777">
        <w:trPr>
          <w:trHeight w:val="1871"/>
        </w:trPr>
        <w:tc>
          <w:tcPr>
            <w:tcW w:w="964" w:type="dxa"/>
          </w:tcPr>
          <w:p w14:paraId="39CA4D40" w14:textId="77777777" w:rsidR="000959E8" w:rsidRPr="00FE6985" w:rsidRDefault="000959E8">
            <w:pPr>
              <w:spacing w:line="299" w:lineRule="auto"/>
              <w:rPr>
                <w:sz w:val="16"/>
                <w:szCs w:val="16"/>
              </w:rPr>
            </w:pPr>
          </w:p>
          <w:p w14:paraId="21026106" w14:textId="77777777" w:rsidR="000959E8" w:rsidRPr="00FE6985" w:rsidRDefault="000959E8">
            <w:pPr>
              <w:spacing w:line="299" w:lineRule="auto"/>
              <w:rPr>
                <w:sz w:val="16"/>
                <w:szCs w:val="16"/>
              </w:rPr>
            </w:pPr>
          </w:p>
          <w:p w14:paraId="7350F5AC" w14:textId="77777777" w:rsidR="000959E8" w:rsidRPr="00FE6985" w:rsidRDefault="00000000">
            <w:pPr>
              <w:spacing w:before="69" w:line="250" w:lineRule="auto"/>
              <w:ind w:left="158" w:right="125"/>
              <w:rPr>
                <w:rFonts w:ascii="宋体" w:eastAsia="宋体" w:hAnsi="宋体" w:cs="宋体"/>
                <w:sz w:val="16"/>
                <w:szCs w:val="16"/>
              </w:rPr>
            </w:pPr>
            <w:r w:rsidRPr="00FE6985">
              <w:rPr>
                <w:rFonts w:ascii="宋体" w:eastAsia="宋体" w:hAnsi="宋体" w:cs="宋体"/>
                <w:b/>
                <w:bCs/>
                <w:spacing w:val="-5"/>
                <w:sz w:val="16"/>
                <w:szCs w:val="16"/>
              </w:rPr>
              <w:t>传输层</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(传个)</w:t>
            </w:r>
          </w:p>
        </w:tc>
        <w:tc>
          <w:tcPr>
            <w:tcW w:w="3836" w:type="dxa"/>
          </w:tcPr>
          <w:p w14:paraId="03EDC72B" w14:textId="77777777" w:rsidR="000959E8" w:rsidRPr="00FE6985" w:rsidRDefault="00000000">
            <w:pPr>
              <w:spacing w:before="74" w:line="219" w:lineRule="auto"/>
              <w:ind w:left="131"/>
              <w:rPr>
                <w:rFonts w:ascii="宋体" w:eastAsia="宋体" w:hAnsi="宋体" w:cs="宋体"/>
                <w:sz w:val="16"/>
                <w:szCs w:val="16"/>
              </w:rPr>
            </w:pPr>
            <w:r w:rsidRPr="00FE6985">
              <w:rPr>
                <w:rFonts w:ascii="宋体" w:eastAsia="宋体" w:hAnsi="宋体" w:cs="宋体"/>
                <w:spacing w:val="8"/>
                <w:sz w:val="16"/>
                <w:szCs w:val="16"/>
              </w:rPr>
              <w:t>负责确保数据可靠、顺序、无错地从A</w:t>
            </w:r>
          </w:p>
          <w:p w14:paraId="53FE5D84" w14:textId="77777777" w:rsidR="000959E8" w:rsidRPr="00FE6985" w:rsidRDefault="00000000">
            <w:pPr>
              <w:spacing w:before="46" w:line="250" w:lineRule="auto"/>
              <w:ind w:left="134" w:right="80"/>
              <w:rPr>
                <w:rFonts w:ascii="宋体" w:eastAsia="宋体" w:hAnsi="宋体" w:cs="宋体"/>
                <w:sz w:val="16"/>
                <w:szCs w:val="16"/>
              </w:rPr>
            </w:pPr>
            <w:r w:rsidRPr="00FE6985">
              <w:rPr>
                <w:rFonts w:ascii="宋体" w:eastAsia="宋体" w:hAnsi="宋体" w:cs="宋体"/>
                <w:b/>
                <w:bCs/>
                <w:spacing w:val="6"/>
                <w:sz w:val="16"/>
                <w:szCs w:val="16"/>
              </w:rPr>
              <w:t>点到传输到B点。如提供建立、维护和</w:t>
            </w:r>
            <w:r w:rsidRPr="00FE6985">
              <w:rPr>
                <w:rFonts w:ascii="宋体" w:eastAsia="宋体" w:hAnsi="宋体" w:cs="宋体"/>
                <w:spacing w:val="5"/>
                <w:sz w:val="16"/>
                <w:szCs w:val="16"/>
              </w:rPr>
              <w:t xml:space="preserve"> </w:t>
            </w:r>
            <w:r w:rsidRPr="00FE6985">
              <w:rPr>
                <w:rFonts w:ascii="宋体" w:eastAsia="宋体" w:hAnsi="宋体" w:cs="宋体"/>
                <w:b/>
                <w:bCs/>
                <w:spacing w:val="-1"/>
                <w:sz w:val="16"/>
                <w:szCs w:val="16"/>
              </w:rPr>
              <w:t>拆除传送连接的功能；选择网络层提供</w:t>
            </w:r>
          </w:p>
          <w:p w14:paraId="605660D3" w14:textId="77777777" w:rsidR="000959E8" w:rsidRPr="00FE6985" w:rsidRDefault="00000000">
            <w:pPr>
              <w:spacing w:before="73" w:line="219" w:lineRule="auto"/>
              <w:ind w:left="131"/>
              <w:rPr>
                <w:rFonts w:ascii="宋体" w:eastAsia="宋体" w:hAnsi="宋体" w:cs="宋体"/>
                <w:sz w:val="16"/>
                <w:szCs w:val="16"/>
              </w:rPr>
            </w:pPr>
            <w:r w:rsidRPr="00FE6985">
              <w:rPr>
                <w:rFonts w:ascii="宋体" w:eastAsia="宋体" w:hAnsi="宋体" w:cs="宋体"/>
                <w:spacing w:val="2"/>
                <w:sz w:val="16"/>
                <w:szCs w:val="16"/>
              </w:rPr>
              <w:t>最合适的服务；在系统之间提供可靠的</w:t>
            </w:r>
          </w:p>
          <w:p w14:paraId="6CCD709E" w14:textId="77777777" w:rsidR="000959E8" w:rsidRPr="00FE6985" w:rsidRDefault="00000000">
            <w:pPr>
              <w:spacing w:before="47" w:line="243" w:lineRule="auto"/>
              <w:ind w:left="134" w:right="88"/>
              <w:rPr>
                <w:rFonts w:ascii="宋体" w:eastAsia="宋体" w:hAnsi="宋体" w:cs="宋体"/>
                <w:sz w:val="16"/>
                <w:szCs w:val="16"/>
              </w:rPr>
            </w:pPr>
            <w:r w:rsidRPr="00FE6985">
              <w:rPr>
                <w:rFonts w:ascii="宋体" w:eastAsia="宋体" w:hAnsi="宋体" w:cs="宋体"/>
                <w:b/>
                <w:bCs/>
                <w:spacing w:val="-1"/>
                <w:sz w:val="16"/>
                <w:szCs w:val="16"/>
              </w:rPr>
              <w:t>透明的数据传送，提供端到端的错误</w:t>
            </w:r>
            <w:proofErr w:type="gramStart"/>
            <w:r w:rsidRPr="00FE6985">
              <w:rPr>
                <w:rFonts w:ascii="宋体" w:eastAsia="宋体" w:hAnsi="宋体" w:cs="宋体"/>
                <w:b/>
                <w:bCs/>
                <w:spacing w:val="-1"/>
                <w:sz w:val="16"/>
                <w:szCs w:val="16"/>
              </w:rPr>
              <w:t>恢</w:t>
            </w:r>
            <w:proofErr w:type="gramEnd"/>
            <w:r w:rsidRPr="00FE6985">
              <w:rPr>
                <w:rFonts w:ascii="宋体" w:eastAsia="宋体" w:hAnsi="宋体" w:cs="宋体"/>
                <w:spacing w:val="12"/>
                <w:sz w:val="16"/>
                <w:szCs w:val="16"/>
              </w:rPr>
              <w:t xml:space="preserve"> </w:t>
            </w:r>
            <w:r w:rsidRPr="00FE6985">
              <w:rPr>
                <w:rFonts w:ascii="宋体" w:eastAsia="宋体" w:hAnsi="宋体" w:cs="宋体"/>
                <w:b/>
                <w:bCs/>
                <w:spacing w:val="-2"/>
                <w:sz w:val="16"/>
                <w:szCs w:val="16"/>
              </w:rPr>
              <w:t>复和流量控制。</w:t>
            </w:r>
            <w:r w:rsidRPr="00FE6985">
              <w:rPr>
                <w:rFonts w:ascii="宋体" w:eastAsia="宋体" w:hAnsi="宋体" w:cs="宋体"/>
                <w:b/>
                <w:bCs/>
                <w:color w:val="BC8A00"/>
                <w:spacing w:val="-2"/>
                <w:sz w:val="16"/>
                <w:szCs w:val="16"/>
              </w:rPr>
              <w:t>(</w:t>
            </w:r>
            <w:r w:rsidRPr="00FE6985">
              <w:rPr>
                <w:rFonts w:ascii="宋体" w:eastAsia="宋体" w:hAnsi="宋体" w:cs="宋体"/>
                <w:color w:val="BC8A00"/>
                <w:spacing w:val="41"/>
                <w:sz w:val="16"/>
                <w:szCs w:val="16"/>
              </w:rPr>
              <w:t xml:space="preserve"> </w:t>
            </w:r>
            <w:r w:rsidRPr="00FE6985">
              <w:rPr>
                <w:rFonts w:ascii="宋体" w:eastAsia="宋体" w:hAnsi="宋体" w:cs="宋体"/>
                <w:b/>
                <w:bCs/>
                <w:color w:val="432800"/>
                <w:spacing w:val="-2"/>
                <w:sz w:val="16"/>
                <w:szCs w:val="16"/>
              </w:rPr>
              <w:t>17上18)</w:t>
            </w:r>
          </w:p>
        </w:tc>
        <w:tc>
          <w:tcPr>
            <w:tcW w:w="2117" w:type="dxa"/>
          </w:tcPr>
          <w:p w14:paraId="206641CE" w14:textId="77777777" w:rsidR="000959E8" w:rsidRPr="00FE6985" w:rsidRDefault="000959E8">
            <w:pPr>
              <w:spacing w:line="270" w:lineRule="auto"/>
              <w:rPr>
                <w:sz w:val="16"/>
                <w:szCs w:val="16"/>
              </w:rPr>
            </w:pPr>
          </w:p>
          <w:p w14:paraId="0DF73E9A" w14:textId="77777777" w:rsidR="000959E8" w:rsidRPr="00FE6985" w:rsidRDefault="000959E8">
            <w:pPr>
              <w:spacing w:line="271" w:lineRule="auto"/>
              <w:rPr>
                <w:sz w:val="16"/>
                <w:szCs w:val="16"/>
              </w:rPr>
            </w:pPr>
          </w:p>
          <w:p w14:paraId="6129475A" w14:textId="77777777" w:rsidR="000959E8" w:rsidRPr="00FE6985" w:rsidRDefault="000959E8">
            <w:pPr>
              <w:spacing w:line="271" w:lineRule="auto"/>
              <w:rPr>
                <w:sz w:val="16"/>
                <w:szCs w:val="16"/>
              </w:rPr>
            </w:pPr>
          </w:p>
          <w:p w14:paraId="07A32463" w14:textId="77777777" w:rsidR="000959E8" w:rsidRPr="00FE6985" w:rsidRDefault="00000000">
            <w:pPr>
              <w:spacing w:before="68" w:line="183" w:lineRule="auto"/>
              <w:ind w:left="364"/>
              <w:rPr>
                <w:rFonts w:ascii="宋体" w:eastAsia="宋体" w:hAnsi="宋体" w:cs="宋体"/>
                <w:sz w:val="16"/>
                <w:szCs w:val="16"/>
              </w:rPr>
            </w:pPr>
            <w:r w:rsidRPr="00FE6985">
              <w:rPr>
                <w:rFonts w:ascii="宋体" w:eastAsia="宋体" w:hAnsi="宋体" w:cs="宋体"/>
                <w:spacing w:val="-1"/>
                <w:sz w:val="16"/>
                <w:szCs w:val="16"/>
              </w:rPr>
              <w:t>TCP、UDP、SPX</w:t>
            </w:r>
          </w:p>
        </w:tc>
        <w:tc>
          <w:tcPr>
            <w:tcW w:w="2183" w:type="dxa"/>
            <w:vMerge/>
            <w:tcBorders>
              <w:top w:val="none" w:sz="2" w:space="0" w:color="000000"/>
            </w:tcBorders>
          </w:tcPr>
          <w:p w14:paraId="18B79188" w14:textId="77777777" w:rsidR="000959E8" w:rsidRPr="00FE6985" w:rsidRDefault="000959E8">
            <w:pPr>
              <w:rPr>
                <w:sz w:val="16"/>
                <w:szCs w:val="16"/>
              </w:rPr>
            </w:pPr>
          </w:p>
        </w:tc>
      </w:tr>
    </w:tbl>
    <w:p w14:paraId="7BCED2FA" w14:textId="77777777" w:rsidR="000959E8" w:rsidRPr="00FE6985" w:rsidRDefault="00000000">
      <w:pPr>
        <w:spacing w:before="155" w:line="183" w:lineRule="auto"/>
        <w:ind w:left="4864"/>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6"/>
          <w:w w:val="92"/>
          <w:sz w:val="16"/>
          <w:szCs w:val="16"/>
        </w:rPr>
        <w:t>32—</w:t>
      </w:r>
    </w:p>
    <w:p w14:paraId="4880C691" w14:textId="6891DA47" w:rsidR="000959E8" w:rsidRPr="00FE6985" w:rsidRDefault="00164E7B">
      <w:pPr>
        <w:spacing w:before="28" w:line="216" w:lineRule="auto"/>
        <w:ind w:left="404"/>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0F4E8B5C" w14:textId="77777777" w:rsidR="000959E8" w:rsidRPr="00FE6985" w:rsidRDefault="000959E8">
      <w:pPr>
        <w:rPr>
          <w:sz w:val="16"/>
          <w:szCs w:val="16"/>
        </w:rPr>
        <w:sectPr w:rsidR="000959E8" w:rsidRPr="00FE6985">
          <w:pgSz w:w="11900" w:h="16840"/>
          <w:pgMar w:top="400" w:right="964" w:bottom="400" w:left="894" w:header="0" w:footer="0" w:gutter="0"/>
          <w:cols w:space="720"/>
        </w:sectPr>
      </w:pPr>
    </w:p>
    <w:p w14:paraId="5345045D" w14:textId="364A692D" w:rsidR="000959E8" w:rsidRPr="00FE6985" w:rsidRDefault="000959E8" w:rsidP="00F36C55">
      <w:pPr>
        <w:spacing w:before="19" w:line="214" w:lineRule="auto"/>
        <w:rPr>
          <w:rFonts w:ascii="宋体" w:eastAsia="宋体" w:hAnsi="宋体" w:cs="宋体"/>
          <w:sz w:val="16"/>
          <w:szCs w:val="16"/>
        </w:rPr>
      </w:pPr>
    </w:p>
    <w:tbl>
      <w:tblPr>
        <w:tblStyle w:val="TableNormal"/>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4"/>
        <w:gridCol w:w="2827"/>
        <w:gridCol w:w="1009"/>
        <w:gridCol w:w="2118"/>
        <w:gridCol w:w="3072"/>
      </w:tblGrid>
      <w:tr w:rsidR="000959E8" w:rsidRPr="00FE6985" w14:paraId="2EEEAF3B" w14:textId="77777777">
        <w:trPr>
          <w:trHeight w:val="932"/>
        </w:trPr>
        <w:tc>
          <w:tcPr>
            <w:tcW w:w="964" w:type="dxa"/>
          </w:tcPr>
          <w:p w14:paraId="19C5499E" w14:textId="77777777" w:rsidR="000959E8" w:rsidRPr="00FE6985" w:rsidRDefault="00000000">
            <w:pPr>
              <w:spacing w:before="210" w:line="246" w:lineRule="auto"/>
              <w:ind w:left="218" w:right="65"/>
              <w:rPr>
                <w:rFonts w:ascii="宋体" w:eastAsia="宋体" w:hAnsi="宋体" w:cs="宋体"/>
                <w:sz w:val="16"/>
                <w:szCs w:val="16"/>
              </w:rPr>
            </w:pPr>
            <w:r w:rsidRPr="00FE6985">
              <w:rPr>
                <w:rFonts w:ascii="宋体" w:eastAsia="宋体" w:hAnsi="宋体" w:cs="宋体"/>
                <w:b/>
                <w:bCs/>
                <w:spacing w:val="-1"/>
                <w:sz w:val="16"/>
                <w:szCs w:val="16"/>
              </w:rPr>
              <w:t>网络层</w:t>
            </w:r>
            <w:r w:rsidRPr="00FE6985">
              <w:rPr>
                <w:rFonts w:ascii="宋体" w:eastAsia="宋体" w:hAnsi="宋体" w:cs="宋体"/>
                <w:spacing w:val="1"/>
                <w:sz w:val="16"/>
                <w:szCs w:val="16"/>
              </w:rPr>
              <w:t xml:space="preserve"> </w:t>
            </w:r>
            <w:r w:rsidRPr="00FE6985">
              <w:rPr>
                <w:rFonts w:ascii="宋体" w:eastAsia="宋体" w:hAnsi="宋体" w:cs="宋体"/>
                <w:b/>
                <w:bCs/>
                <w:spacing w:val="7"/>
                <w:sz w:val="16"/>
                <w:szCs w:val="16"/>
              </w:rPr>
              <w:t>(网</w:t>
            </w:r>
            <w:proofErr w:type="gramStart"/>
            <w:r w:rsidRPr="00FE6985">
              <w:rPr>
                <w:rFonts w:ascii="宋体" w:eastAsia="宋体" w:hAnsi="宋体" w:cs="宋体"/>
                <w:b/>
                <w:bCs/>
                <w:spacing w:val="7"/>
                <w:sz w:val="16"/>
                <w:szCs w:val="16"/>
              </w:rPr>
              <w:t>个</w:t>
            </w:r>
            <w:proofErr w:type="gramEnd"/>
            <w:r w:rsidRPr="00FE6985">
              <w:rPr>
                <w:rFonts w:ascii="宋体" w:eastAsia="宋体" w:hAnsi="宋体" w:cs="宋体"/>
                <w:b/>
                <w:bCs/>
                <w:spacing w:val="7"/>
                <w:sz w:val="16"/>
                <w:szCs w:val="16"/>
              </w:rPr>
              <w:t>)</w:t>
            </w:r>
          </w:p>
        </w:tc>
        <w:tc>
          <w:tcPr>
            <w:tcW w:w="3836" w:type="dxa"/>
            <w:gridSpan w:val="2"/>
          </w:tcPr>
          <w:p w14:paraId="40A5E01B" w14:textId="77777777" w:rsidR="000959E8" w:rsidRPr="00FE6985" w:rsidRDefault="00000000">
            <w:pPr>
              <w:spacing w:before="54" w:line="257" w:lineRule="auto"/>
              <w:ind w:left="131" w:right="85"/>
              <w:jc w:val="both"/>
              <w:rPr>
                <w:rFonts w:ascii="宋体" w:eastAsia="宋体" w:hAnsi="宋体" w:cs="宋体"/>
                <w:sz w:val="16"/>
                <w:szCs w:val="16"/>
              </w:rPr>
            </w:pPr>
            <w:r w:rsidRPr="00FE6985">
              <w:rPr>
                <w:rFonts w:ascii="宋体" w:eastAsia="宋体" w:hAnsi="宋体" w:cs="宋体"/>
                <w:spacing w:val="15"/>
                <w:sz w:val="16"/>
                <w:szCs w:val="16"/>
              </w:rPr>
              <w:t>将网络地址(例如，</w:t>
            </w:r>
            <w:r w:rsidRPr="00FE6985">
              <w:rPr>
                <w:rFonts w:ascii="宋体" w:eastAsia="宋体" w:hAnsi="宋体" w:cs="宋体"/>
                <w:sz w:val="16"/>
                <w:szCs w:val="16"/>
              </w:rPr>
              <w:t>IP</w:t>
            </w:r>
            <w:r w:rsidRPr="00FE6985">
              <w:rPr>
                <w:rFonts w:ascii="宋体" w:eastAsia="宋体" w:hAnsi="宋体" w:cs="宋体"/>
                <w:spacing w:val="15"/>
                <w:sz w:val="16"/>
                <w:szCs w:val="16"/>
              </w:rPr>
              <w:t>地址)翻译成对</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应的物理地址(例如，网卡地址),并决</w:t>
            </w:r>
            <w:r w:rsidRPr="00FE6985">
              <w:rPr>
                <w:rFonts w:ascii="宋体" w:eastAsia="宋体" w:hAnsi="宋体" w:cs="宋体"/>
                <w:spacing w:val="16"/>
                <w:sz w:val="16"/>
                <w:szCs w:val="16"/>
              </w:rPr>
              <w:t xml:space="preserve"> </w:t>
            </w:r>
            <w:r w:rsidRPr="00FE6985">
              <w:rPr>
                <w:rFonts w:ascii="宋体" w:eastAsia="宋体" w:hAnsi="宋体" w:cs="宋体"/>
                <w:sz w:val="16"/>
                <w:szCs w:val="16"/>
              </w:rPr>
              <w:t>定如何将数据从发送方路由到接收方</w:t>
            </w:r>
          </w:p>
        </w:tc>
        <w:tc>
          <w:tcPr>
            <w:tcW w:w="2118" w:type="dxa"/>
          </w:tcPr>
          <w:p w14:paraId="36933E01" w14:textId="77777777" w:rsidR="000959E8" w:rsidRPr="00FE6985" w:rsidRDefault="00000000">
            <w:pPr>
              <w:spacing w:before="107" w:line="183" w:lineRule="auto"/>
              <w:ind w:left="94"/>
              <w:rPr>
                <w:rFonts w:ascii="宋体" w:eastAsia="宋体" w:hAnsi="宋体" w:cs="宋体"/>
                <w:sz w:val="16"/>
                <w:szCs w:val="16"/>
              </w:rPr>
            </w:pPr>
            <w:r w:rsidRPr="00FE6985">
              <w:rPr>
                <w:rFonts w:ascii="宋体" w:eastAsia="宋体" w:hAnsi="宋体" w:cs="宋体"/>
                <w:spacing w:val="-2"/>
                <w:sz w:val="16"/>
                <w:szCs w:val="16"/>
              </w:rPr>
              <w:t>IP、ICMP、IGMP、IPX、</w:t>
            </w:r>
          </w:p>
          <w:p w14:paraId="49BE902B" w14:textId="77777777" w:rsidR="000959E8" w:rsidRPr="00FE6985" w:rsidRDefault="00000000">
            <w:pPr>
              <w:spacing w:before="187" w:line="184" w:lineRule="auto"/>
              <w:ind w:left="574"/>
              <w:rPr>
                <w:rFonts w:ascii="宋体" w:eastAsia="宋体" w:hAnsi="宋体" w:cs="宋体"/>
                <w:sz w:val="16"/>
                <w:szCs w:val="16"/>
              </w:rPr>
            </w:pPr>
            <w:r w:rsidRPr="00FE6985">
              <w:rPr>
                <w:rFonts w:ascii="宋体" w:eastAsia="宋体" w:hAnsi="宋体" w:cs="宋体"/>
                <w:spacing w:val="-1"/>
                <w:sz w:val="16"/>
                <w:szCs w:val="16"/>
              </w:rPr>
              <w:t>ARP、RARP</w:t>
            </w:r>
          </w:p>
          <w:p w14:paraId="2EAD995D" w14:textId="77777777" w:rsidR="000959E8" w:rsidRPr="00FE6985" w:rsidRDefault="00000000">
            <w:pPr>
              <w:spacing w:before="33" w:line="216" w:lineRule="auto"/>
              <w:ind w:left="634"/>
              <w:rPr>
                <w:rFonts w:ascii="宋体" w:eastAsia="宋体" w:hAnsi="宋体" w:cs="宋体"/>
                <w:sz w:val="16"/>
                <w:szCs w:val="16"/>
              </w:rPr>
            </w:pPr>
            <w:r w:rsidRPr="00FE6985">
              <w:rPr>
                <w:rFonts w:ascii="宋体" w:eastAsia="宋体" w:hAnsi="宋体" w:cs="宋体"/>
                <w:color w:val="412700"/>
                <w:spacing w:val="6"/>
                <w:sz w:val="16"/>
                <w:szCs w:val="16"/>
              </w:rPr>
              <w:t>(19上20)</w:t>
            </w:r>
          </w:p>
        </w:tc>
        <w:tc>
          <w:tcPr>
            <w:tcW w:w="3072" w:type="dxa"/>
          </w:tcPr>
          <w:p w14:paraId="54E15329" w14:textId="77777777" w:rsidR="000959E8" w:rsidRPr="00FE6985" w:rsidRDefault="00000000">
            <w:pPr>
              <w:spacing w:before="233" w:line="279" w:lineRule="exact"/>
              <w:ind w:left="147"/>
              <w:rPr>
                <w:rFonts w:ascii="宋体" w:eastAsia="宋体" w:hAnsi="宋体" w:cs="宋体"/>
                <w:sz w:val="16"/>
                <w:szCs w:val="16"/>
              </w:rPr>
            </w:pPr>
            <w:r w:rsidRPr="00FE6985">
              <w:rPr>
                <w:rFonts w:ascii="宋体" w:eastAsia="宋体" w:hAnsi="宋体" w:cs="宋体"/>
                <w:spacing w:val="-1"/>
                <w:position w:val="4"/>
                <w:sz w:val="16"/>
                <w:szCs w:val="16"/>
              </w:rPr>
              <w:t>路由器、第三层交换</w:t>
            </w:r>
          </w:p>
          <w:p w14:paraId="63402595"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12"/>
                <w:sz w:val="16"/>
                <w:szCs w:val="16"/>
              </w:rPr>
              <w:t>机</w:t>
            </w:r>
            <w:r w:rsidRPr="00FE6985">
              <w:rPr>
                <w:rFonts w:ascii="宋体" w:eastAsia="宋体" w:hAnsi="宋体" w:cs="宋体"/>
                <w:color w:val="A57900"/>
                <w:spacing w:val="-12"/>
                <w:sz w:val="16"/>
                <w:szCs w:val="16"/>
              </w:rPr>
              <w:t>(</w:t>
            </w:r>
            <w:r w:rsidRPr="00FE6985">
              <w:rPr>
                <w:rFonts w:ascii="宋体" w:eastAsia="宋体" w:hAnsi="宋体" w:cs="宋体"/>
                <w:color w:val="A57900"/>
                <w:spacing w:val="25"/>
                <w:sz w:val="16"/>
                <w:szCs w:val="16"/>
              </w:rPr>
              <w:t xml:space="preserve"> </w:t>
            </w:r>
            <w:r w:rsidRPr="00FE6985">
              <w:rPr>
                <w:rFonts w:ascii="宋体" w:eastAsia="宋体" w:hAnsi="宋体" w:cs="宋体"/>
                <w:color w:val="503300"/>
                <w:spacing w:val="-12"/>
                <w:sz w:val="16"/>
                <w:szCs w:val="16"/>
              </w:rPr>
              <w:t>15上12)</w:t>
            </w:r>
          </w:p>
        </w:tc>
      </w:tr>
      <w:tr w:rsidR="000959E8" w:rsidRPr="00FE6985" w14:paraId="3B3A8844" w14:textId="77777777">
        <w:trPr>
          <w:trHeight w:val="1256"/>
        </w:trPr>
        <w:tc>
          <w:tcPr>
            <w:tcW w:w="964" w:type="dxa"/>
          </w:tcPr>
          <w:p w14:paraId="15C525B4" w14:textId="77777777" w:rsidR="000959E8" w:rsidRPr="00FE6985" w:rsidRDefault="00000000">
            <w:pPr>
              <w:spacing w:before="209" w:line="250" w:lineRule="auto"/>
              <w:ind w:left="277" w:right="115" w:hanging="59"/>
              <w:rPr>
                <w:rFonts w:ascii="宋体" w:eastAsia="宋体" w:hAnsi="宋体" w:cs="宋体"/>
                <w:sz w:val="16"/>
                <w:szCs w:val="16"/>
              </w:rPr>
            </w:pPr>
            <w:r w:rsidRPr="00FE6985">
              <w:rPr>
                <w:rFonts w:ascii="宋体" w:eastAsia="宋体" w:hAnsi="宋体" w:cs="宋体"/>
                <w:b/>
                <w:bCs/>
                <w:spacing w:val="-6"/>
                <w:sz w:val="16"/>
                <w:szCs w:val="16"/>
              </w:rPr>
              <w:t>数据链</w:t>
            </w:r>
            <w:r w:rsidRPr="00FE6985">
              <w:rPr>
                <w:rFonts w:ascii="宋体" w:eastAsia="宋体" w:hAnsi="宋体" w:cs="宋体"/>
                <w:sz w:val="16"/>
                <w:szCs w:val="16"/>
              </w:rPr>
              <w:t xml:space="preserve"> </w:t>
            </w:r>
            <w:r w:rsidRPr="00FE6985">
              <w:rPr>
                <w:rFonts w:ascii="宋体" w:eastAsia="宋体" w:hAnsi="宋体" w:cs="宋体"/>
                <w:b/>
                <w:bCs/>
                <w:spacing w:val="-5"/>
                <w:sz w:val="16"/>
                <w:szCs w:val="16"/>
              </w:rPr>
              <w:t>路层</w:t>
            </w:r>
          </w:p>
          <w:p w14:paraId="474437DE" w14:textId="77777777" w:rsidR="000959E8" w:rsidRPr="00FE6985" w:rsidRDefault="00000000">
            <w:pPr>
              <w:spacing w:before="70" w:line="219" w:lineRule="auto"/>
              <w:ind w:left="218"/>
              <w:rPr>
                <w:rFonts w:ascii="宋体" w:eastAsia="宋体" w:hAnsi="宋体" w:cs="宋体"/>
                <w:sz w:val="16"/>
                <w:szCs w:val="16"/>
              </w:rPr>
            </w:pPr>
            <w:r w:rsidRPr="00FE6985">
              <w:rPr>
                <w:rFonts w:ascii="宋体" w:eastAsia="宋体" w:hAnsi="宋体" w:cs="宋体"/>
                <w:b/>
                <w:bCs/>
                <w:spacing w:val="7"/>
                <w:sz w:val="16"/>
                <w:szCs w:val="16"/>
              </w:rPr>
              <w:t>(联</w:t>
            </w:r>
            <w:proofErr w:type="gramStart"/>
            <w:r w:rsidRPr="00FE6985">
              <w:rPr>
                <w:rFonts w:ascii="宋体" w:eastAsia="宋体" w:hAnsi="宋体" w:cs="宋体"/>
                <w:b/>
                <w:bCs/>
                <w:spacing w:val="7"/>
                <w:sz w:val="16"/>
                <w:szCs w:val="16"/>
              </w:rPr>
              <w:t>个</w:t>
            </w:r>
            <w:proofErr w:type="gramEnd"/>
            <w:r w:rsidRPr="00FE6985">
              <w:rPr>
                <w:rFonts w:ascii="宋体" w:eastAsia="宋体" w:hAnsi="宋体" w:cs="宋体"/>
                <w:b/>
                <w:bCs/>
                <w:spacing w:val="7"/>
                <w:sz w:val="16"/>
                <w:szCs w:val="16"/>
              </w:rPr>
              <w:t>)</w:t>
            </w:r>
          </w:p>
        </w:tc>
        <w:tc>
          <w:tcPr>
            <w:tcW w:w="2827" w:type="dxa"/>
          </w:tcPr>
          <w:p w14:paraId="1F201272" w14:textId="77777777" w:rsidR="000959E8" w:rsidRPr="00FE6985" w:rsidRDefault="00000000">
            <w:pPr>
              <w:spacing w:before="70" w:line="257" w:lineRule="auto"/>
              <w:ind w:left="131" w:right="69"/>
              <w:jc w:val="both"/>
              <w:rPr>
                <w:rFonts w:ascii="宋体" w:eastAsia="宋体" w:hAnsi="宋体" w:cs="宋体"/>
                <w:sz w:val="16"/>
                <w:szCs w:val="16"/>
              </w:rPr>
            </w:pPr>
            <w:r w:rsidRPr="00FE6985">
              <w:rPr>
                <w:rFonts w:ascii="宋体" w:eastAsia="宋体" w:hAnsi="宋体" w:cs="宋体"/>
                <w:spacing w:val="8"/>
                <w:sz w:val="16"/>
                <w:szCs w:val="16"/>
              </w:rPr>
              <w:t>控制网络层与物理层之间的</w:t>
            </w:r>
            <w:r w:rsidRPr="00FE6985">
              <w:rPr>
                <w:rFonts w:ascii="宋体" w:eastAsia="宋体" w:hAnsi="宋体" w:cs="宋体"/>
                <w:sz w:val="16"/>
                <w:szCs w:val="16"/>
              </w:rPr>
              <w:t xml:space="preserve"> </w:t>
            </w:r>
            <w:r w:rsidRPr="00FE6985">
              <w:rPr>
                <w:rFonts w:ascii="宋体" w:eastAsia="宋体" w:hAnsi="宋体" w:cs="宋体"/>
                <w:spacing w:val="8"/>
                <w:sz w:val="16"/>
                <w:szCs w:val="16"/>
              </w:rPr>
              <w:t>通信。将从网络层接收到的</w:t>
            </w:r>
            <w:r w:rsidRPr="00FE6985">
              <w:rPr>
                <w:rFonts w:ascii="宋体" w:eastAsia="宋体" w:hAnsi="宋体" w:cs="宋体"/>
                <w:sz w:val="16"/>
                <w:szCs w:val="16"/>
              </w:rPr>
              <w:t xml:space="preserve"> </w:t>
            </w:r>
            <w:r w:rsidRPr="00FE6985">
              <w:rPr>
                <w:rFonts w:ascii="宋体" w:eastAsia="宋体" w:hAnsi="宋体" w:cs="宋体"/>
                <w:spacing w:val="7"/>
                <w:sz w:val="16"/>
                <w:szCs w:val="16"/>
              </w:rPr>
              <w:t>数据分割成特定的可被物理</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层传输的帧</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(15上22)</w:t>
            </w:r>
          </w:p>
        </w:tc>
        <w:tc>
          <w:tcPr>
            <w:tcW w:w="3127" w:type="dxa"/>
            <w:gridSpan w:val="2"/>
          </w:tcPr>
          <w:p w14:paraId="2C706E3D" w14:textId="77777777" w:rsidR="000959E8" w:rsidRPr="00FE6985" w:rsidRDefault="00000000">
            <w:pPr>
              <w:spacing w:before="236" w:line="248" w:lineRule="auto"/>
              <w:ind w:left="663" w:right="298" w:hanging="419"/>
              <w:rPr>
                <w:rFonts w:ascii="宋体" w:eastAsia="宋体" w:hAnsi="宋体" w:cs="宋体"/>
                <w:sz w:val="16"/>
                <w:szCs w:val="16"/>
              </w:rPr>
            </w:pPr>
            <w:r w:rsidRPr="00FE6985">
              <w:rPr>
                <w:rFonts w:ascii="宋体" w:eastAsia="宋体" w:hAnsi="宋体" w:cs="宋体"/>
                <w:spacing w:val="-3"/>
                <w:sz w:val="16"/>
                <w:szCs w:val="16"/>
              </w:rPr>
              <w:t>IEEE802.2/.3、HDLC、PPP、</w:t>
            </w:r>
            <w:r w:rsidRPr="00FE6985">
              <w:rPr>
                <w:rFonts w:ascii="宋体" w:eastAsia="宋体" w:hAnsi="宋体" w:cs="宋体"/>
                <w:spacing w:val="14"/>
                <w:sz w:val="16"/>
                <w:szCs w:val="16"/>
              </w:rPr>
              <w:t xml:space="preserve"> </w:t>
            </w:r>
            <w:r w:rsidRPr="00FE6985">
              <w:rPr>
                <w:rFonts w:ascii="宋体" w:eastAsia="宋体" w:hAnsi="宋体" w:cs="宋体"/>
                <w:spacing w:val="-1"/>
                <w:sz w:val="16"/>
                <w:szCs w:val="16"/>
              </w:rPr>
              <w:t>X.25、帧中继、ATM</w:t>
            </w:r>
          </w:p>
          <w:p w14:paraId="7041F74B" w14:textId="77777777" w:rsidR="000959E8" w:rsidRPr="00FE6985" w:rsidRDefault="00000000">
            <w:pPr>
              <w:spacing w:before="54" w:line="222" w:lineRule="auto"/>
              <w:ind w:left="1134"/>
              <w:rPr>
                <w:rFonts w:ascii="宋体" w:eastAsia="宋体" w:hAnsi="宋体" w:cs="宋体"/>
                <w:sz w:val="16"/>
                <w:szCs w:val="16"/>
              </w:rPr>
            </w:pPr>
            <w:r w:rsidRPr="00FE6985">
              <w:rPr>
                <w:rFonts w:ascii="宋体" w:eastAsia="宋体" w:hAnsi="宋体" w:cs="宋体"/>
                <w:color w:val="4E3100"/>
                <w:spacing w:val="6"/>
                <w:sz w:val="16"/>
                <w:szCs w:val="16"/>
              </w:rPr>
              <w:t>(16上20)</w:t>
            </w:r>
          </w:p>
        </w:tc>
        <w:tc>
          <w:tcPr>
            <w:tcW w:w="3072" w:type="dxa"/>
          </w:tcPr>
          <w:p w14:paraId="2DB8EFFC" w14:textId="77777777" w:rsidR="000959E8" w:rsidRPr="00FE6985" w:rsidRDefault="000959E8">
            <w:pPr>
              <w:spacing w:line="459" w:lineRule="auto"/>
              <w:rPr>
                <w:sz w:val="16"/>
                <w:szCs w:val="16"/>
              </w:rPr>
            </w:pPr>
          </w:p>
          <w:p w14:paraId="2ADB5437" w14:textId="77777777" w:rsidR="000959E8" w:rsidRPr="00FE6985" w:rsidRDefault="00000000">
            <w:pPr>
              <w:spacing w:before="68" w:line="219" w:lineRule="auto"/>
              <w:ind w:left="276"/>
              <w:rPr>
                <w:rFonts w:ascii="宋体" w:eastAsia="宋体" w:hAnsi="宋体" w:cs="宋体"/>
                <w:sz w:val="16"/>
                <w:szCs w:val="16"/>
              </w:rPr>
            </w:pPr>
            <w:r w:rsidRPr="00FE6985">
              <w:rPr>
                <w:rFonts w:ascii="宋体" w:eastAsia="宋体" w:hAnsi="宋体" w:cs="宋体"/>
                <w:sz w:val="16"/>
                <w:szCs w:val="16"/>
              </w:rPr>
              <w:t>网桥、第二层交换机</w:t>
            </w:r>
          </w:p>
        </w:tc>
      </w:tr>
      <w:tr w:rsidR="000959E8" w:rsidRPr="00FE6985" w14:paraId="64ABAA42" w14:textId="77777777">
        <w:trPr>
          <w:trHeight w:val="931"/>
        </w:trPr>
        <w:tc>
          <w:tcPr>
            <w:tcW w:w="964" w:type="dxa"/>
          </w:tcPr>
          <w:p w14:paraId="4F8A5AB7" w14:textId="77777777" w:rsidR="000959E8" w:rsidRPr="00FE6985" w:rsidRDefault="00000000">
            <w:pPr>
              <w:spacing w:before="212" w:line="246" w:lineRule="auto"/>
              <w:ind w:left="218" w:right="65"/>
              <w:rPr>
                <w:rFonts w:ascii="宋体" w:eastAsia="宋体" w:hAnsi="宋体" w:cs="宋体"/>
                <w:sz w:val="16"/>
                <w:szCs w:val="16"/>
              </w:rPr>
            </w:pPr>
            <w:r w:rsidRPr="00FE6985">
              <w:rPr>
                <w:rFonts w:ascii="宋体" w:eastAsia="宋体" w:hAnsi="宋体" w:cs="宋体"/>
                <w:b/>
                <w:bCs/>
                <w:spacing w:val="-5"/>
                <w:sz w:val="16"/>
                <w:szCs w:val="16"/>
              </w:rPr>
              <w:t>物理层</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(物</w:t>
            </w:r>
            <w:proofErr w:type="gramStart"/>
            <w:r w:rsidRPr="00FE6985">
              <w:rPr>
                <w:rFonts w:ascii="宋体" w:eastAsia="宋体" w:hAnsi="宋体" w:cs="宋体"/>
                <w:b/>
                <w:bCs/>
                <w:spacing w:val="7"/>
                <w:sz w:val="16"/>
                <w:szCs w:val="16"/>
              </w:rPr>
              <w:t>个</w:t>
            </w:r>
            <w:proofErr w:type="gramEnd"/>
            <w:r w:rsidRPr="00FE6985">
              <w:rPr>
                <w:rFonts w:ascii="宋体" w:eastAsia="宋体" w:hAnsi="宋体" w:cs="宋体"/>
                <w:b/>
                <w:bCs/>
                <w:spacing w:val="7"/>
                <w:sz w:val="16"/>
                <w:szCs w:val="16"/>
              </w:rPr>
              <w:t>)</w:t>
            </w:r>
          </w:p>
        </w:tc>
        <w:tc>
          <w:tcPr>
            <w:tcW w:w="3836" w:type="dxa"/>
            <w:gridSpan w:val="2"/>
          </w:tcPr>
          <w:p w14:paraId="09C6F94C" w14:textId="77777777" w:rsidR="000959E8" w:rsidRPr="00FE6985" w:rsidRDefault="00000000">
            <w:pPr>
              <w:spacing w:before="76" w:line="263" w:lineRule="auto"/>
              <w:ind w:left="131"/>
              <w:jc w:val="both"/>
              <w:rPr>
                <w:rFonts w:ascii="宋体" w:eastAsia="宋体" w:hAnsi="宋体" w:cs="宋体"/>
                <w:sz w:val="16"/>
                <w:szCs w:val="16"/>
              </w:rPr>
            </w:pPr>
            <w:r w:rsidRPr="00FE6985">
              <w:rPr>
                <w:rFonts w:ascii="宋体" w:eastAsia="宋体" w:hAnsi="宋体" w:cs="宋体"/>
                <w:spacing w:val="5"/>
                <w:sz w:val="16"/>
                <w:szCs w:val="16"/>
              </w:rPr>
              <w:t>包括物理连网媒介，如电缆连线连接器。</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该层的协议产生并检测电压以便发送和</w:t>
            </w:r>
            <w:r w:rsidRPr="00FE6985">
              <w:rPr>
                <w:rFonts w:ascii="宋体" w:eastAsia="宋体" w:hAnsi="宋体" w:cs="宋体"/>
                <w:sz w:val="16"/>
                <w:szCs w:val="16"/>
              </w:rPr>
              <w:t xml:space="preserve">   </w:t>
            </w:r>
            <w:r w:rsidRPr="00FE6985">
              <w:rPr>
                <w:rFonts w:ascii="宋体" w:eastAsia="宋体" w:hAnsi="宋体" w:cs="宋体"/>
                <w:spacing w:val="5"/>
                <w:sz w:val="16"/>
                <w:szCs w:val="16"/>
              </w:rPr>
              <w:t>接收携带数据的信号</w:t>
            </w:r>
          </w:p>
        </w:tc>
        <w:tc>
          <w:tcPr>
            <w:tcW w:w="2118" w:type="dxa"/>
          </w:tcPr>
          <w:p w14:paraId="315691C8" w14:textId="77777777" w:rsidR="000959E8" w:rsidRPr="00FE6985" w:rsidRDefault="00000000">
            <w:pPr>
              <w:spacing w:before="255" w:line="270" w:lineRule="exact"/>
              <w:ind w:left="105"/>
              <w:rPr>
                <w:rFonts w:ascii="宋体" w:eastAsia="宋体" w:hAnsi="宋体" w:cs="宋体"/>
                <w:sz w:val="16"/>
                <w:szCs w:val="16"/>
              </w:rPr>
            </w:pPr>
            <w:r w:rsidRPr="00FE6985">
              <w:rPr>
                <w:rFonts w:ascii="宋体" w:eastAsia="宋体" w:hAnsi="宋体" w:cs="宋体"/>
                <w:spacing w:val="-1"/>
                <w:position w:val="11"/>
                <w:sz w:val="16"/>
                <w:szCs w:val="16"/>
              </w:rPr>
              <w:t>RS232、V.35、RJ-45、</w:t>
            </w:r>
          </w:p>
          <w:p w14:paraId="61236FD5" w14:textId="77777777" w:rsidR="000959E8" w:rsidRPr="00FE6985" w:rsidRDefault="00000000">
            <w:pPr>
              <w:spacing w:line="219" w:lineRule="auto"/>
              <w:ind w:left="634"/>
              <w:rPr>
                <w:rFonts w:ascii="宋体" w:eastAsia="宋体" w:hAnsi="宋体" w:cs="宋体"/>
                <w:sz w:val="16"/>
                <w:szCs w:val="16"/>
              </w:rPr>
            </w:pPr>
            <w:r w:rsidRPr="00FE6985">
              <w:rPr>
                <w:rFonts w:ascii="宋体" w:eastAsia="宋体" w:hAnsi="宋体" w:cs="宋体"/>
                <w:sz w:val="16"/>
                <w:szCs w:val="16"/>
              </w:rPr>
              <w:t>FDDI</w:t>
            </w:r>
            <w:r w:rsidRPr="00FE6985">
              <w:rPr>
                <w:rFonts w:ascii="宋体" w:eastAsia="宋体" w:hAnsi="宋体" w:cs="宋体"/>
                <w:spacing w:val="52"/>
                <w:sz w:val="16"/>
                <w:szCs w:val="16"/>
              </w:rPr>
              <w:t>等。</w:t>
            </w:r>
          </w:p>
        </w:tc>
        <w:tc>
          <w:tcPr>
            <w:tcW w:w="3072" w:type="dxa"/>
          </w:tcPr>
          <w:p w14:paraId="278637D7" w14:textId="77777777" w:rsidR="000959E8" w:rsidRPr="00FE6985" w:rsidRDefault="00000000">
            <w:pPr>
              <w:spacing w:before="75" w:line="219" w:lineRule="auto"/>
              <w:ind w:left="276"/>
              <w:rPr>
                <w:rFonts w:ascii="宋体" w:eastAsia="宋体" w:hAnsi="宋体" w:cs="宋体"/>
                <w:sz w:val="16"/>
                <w:szCs w:val="16"/>
              </w:rPr>
            </w:pPr>
            <w:r w:rsidRPr="00FE6985">
              <w:rPr>
                <w:rFonts w:ascii="宋体" w:eastAsia="宋体" w:hAnsi="宋体" w:cs="宋体"/>
                <w:spacing w:val="13"/>
                <w:sz w:val="16"/>
                <w:szCs w:val="16"/>
              </w:rPr>
              <w:t>中继器、集线器、</w:t>
            </w:r>
          </w:p>
          <w:p w14:paraId="6318F770" w14:textId="77777777" w:rsidR="000959E8" w:rsidRPr="00FE6985" w:rsidRDefault="00000000">
            <w:pPr>
              <w:spacing w:before="51" w:line="220" w:lineRule="auto"/>
              <w:ind w:left="467"/>
              <w:rPr>
                <w:rFonts w:ascii="宋体" w:eastAsia="宋体" w:hAnsi="宋体" w:cs="宋体"/>
                <w:sz w:val="16"/>
                <w:szCs w:val="16"/>
              </w:rPr>
            </w:pPr>
            <w:r w:rsidRPr="00FE6985">
              <w:rPr>
                <w:rFonts w:ascii="宋体" w:eastAsia="宋体" w:hAnsi="宋体" w:cs="宋体"/>
                <w:spacing w:val="17"/>
                <w:sz w:val="16"/>
                <w:szCs w:val="16"/>
              </w:rPr>
              <w:t>网卡、网线、</w:t>
            </w:r>
          </w:p>
          <w:p w14:paraId="4FD976B4" w14:textId="77777777" w:rsidR="000959E8" w:rsidRPr="00FE6985" w:rsidRDefault="00000000">
            <w:pPr>
              <w:spacing w:before="79" w:line="198" w:lineRule="auto"/>
              <w:ind w:left="276"/>
              <w:rPr>
                <w:rFonts w:ascii="宋体" w:eastAsia="宋体" w:hAnsi="宋体" w:cs="宋体"/>
                <w:sz w:val="16"/>
                <w:szCs w:val="16"/>
              </w:rPr>
            </w:pPr>
            <w:r w:rsidRPr="00FE6985">
              <w:rPr>
                <w:rFonts w:ascii="宋体" w:eastAsia="宋体" w:hAnsi="宋体" w:cs="宋体"/>
                <w:spacing w:val="-2"/>
                <w:sz w:val="16"/>
                <w:szCs w:val="16"/>
              </w:rPr>
              <w:t>调制解调器、电缆</w:t>
            </w:r>
          </w:p>
        </w:tc>
      </w:tr>
    </w:tbl>
    <w:p w14:paraId="28AFA222" w14:textId="77777777" w:rsidR="000959E8" w:rsidRPr="00FE6985" w:rsidRDefault="00000000">
      <w:pPr>
        <w:spacing w:before="42" w:line="219" w:lineRule="auto"/>
        <w:ind w:left="535"/>
        <w:rPr>
          <w:rFonts w:ascii="宋体" w:eastAsia="宋体" w:hAnsi="宋体" w:cs="宋体"/>
          <w:sz w:val="16"/>
          <w:szCs w:val="16"/>
        </w:rPr>
      </w:pPr>
      <w:r w:rsidRPr="00FE6985">
        <w:rPr>
          <w:rFonts w:ascii="宋体" w:eastAsia="宋体" w:hAnsi="宋体" w:cs="宋体"/>
          <w:spacing w:val="1"/>
          <w:sz w:val="16"/>
          <w:szCs w:val="16"/>
        </w:rPr>
        <w:t>快速以太网和传统以太网在物理层上的标准不同，比如网线；(16上18)</w:t>
      </w:r>
    </w:p>
    <w:p w14:paraId="74EBCB5D" w14:textId="77777777" w:rsidR="000959E8" w:rsidRPr="00FE6985" w:rsidRDefault="00000000">
      <w:pPr>
        <w:spacing w:before="119" w:line="219" w:lineRule="auto"/>
        <w:ind w:left="515"/>
        <w:rPr>
          <w:rFonts w:ascii="宋体" w:eastAsia="宋体" w:hAnsi="宋体" w:cs="宋体"/>
          <w:sz w:val="16"/>
          <w:szCs w:val="16"/>
        </w:rPr>
      </w:pPr>
      <w:r w:rsidRPr="00FE6985">
        <w:rPr>
          <w:rFonts w:ascii="Times New Roman" w:eastAsia="Times New Roman" w:hAnsi="Times New Roman" w:cs="Times New Roman"/>
          <w:sz w:val="16"/>
          <w:szCs w:val="16"/>
        </w:rPr>
        <w:t>TCP</w:t>
      </w:r>
      <w:r w:rsidRPr="00FE6985">
        <w:rPr>
          <w:rFonts w:ascii="Times New Roman" w:eastAsia="Times New Roman" w:hAnsi="Times New Roman" w:cs="Times New Roman"/>
          <w:spacing w:val="3"/>
          <w:sz w:val="16"/>
          <w:szCs w:val="16"/>
        </w:rPr>
        <w:t>/</w:t>
      </w:r>
      <w:r w:rsidRPr="00FE6985">
        <w:rPr>
          <w:rFonts w:ascii="Times New Roman" w:eastAsia="Times New Roman" w:hAnsi="Times New Roman" w:cs="Times New Roman"/>
          <w:sz w:val="16"/>
          <w:szCs w:val="16"/>
        </w:rPr>
        <w:t>IP</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spacing w:val="3"/>
          <w:sz w:val="16"/>
          <w:szCs w:val="16"/>
        </w:rPr>
        <w:t>是</w:t>
      </w:r>
      <w:r w:rsidRPr="00FE6985">
        <w:rPr>
          <w:rFonts w:ascii="宋体" w:eastAsia="宋体" w:hAnsi="宋体" w:cs="宋体"/>
          <w:spacing w:val="-24"/>
          <w:sz w:val="16"/>
          <w:szCs w:val="16"/>
        </w:rPr>
        <w:t xml:space="preserve"> </w:t>
      </w:r>
      <w:r w:rsidRPr="00FE6985">
        <w:rPr>
          <w:rFonts w:ascii="Times New Roman" w:eastAsia="Times New Roman" w:hAnsi="Times New Roman" w:cs="Times New Roman"/>
          <w:sz w:val="16"/>
          <w:szCs w:val="16"/>
        </w:rPr>
        <w:t>Internet</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3"/>
          <w:sz w:val="16"/>
          <w:szCs w:val="16"/>
        </w:rPr>
        <w:t>的核心，利用</w:t>
      </w:r>
      <w:r w:rsidRPr="00FE6985">
        <w:rPr>
          <w:rFonts w:ascii="Times New Roman" w:eastAsia="Times New Roman" w:hAnsi="Times New Roman" w:cs="Times New Roman"/>
          <w:sz w:val="16"/>
          <w:szCs w:val="16"/>
          <w:u w:val="single"/>
        </w:rPr>
        <w:t>TCP</w:t>
      </w:r>
      <w:r w:rsidRPr="00FE6985">
        <w:rPr>
          <w:rFonts w:ascii="Times New Roman" w:eastAsia="Times New Roman" w:hAnsi="Times New Roman" w:cs="Times New Roman"/>
          <w:spacing w:val="3"/>
          <w:sz w:val="16"/>
          <w:szCs w:val="16"/>
          <w:u w:val="single"/>
        </w:rPr>
        <w:t>/</w:t>
      </w:r>
      <w:r w:rsidRPr="00FE6985">
        <w:rPr>
          <w:rFonts w:ascii="Times New Roman" w:eastAsia="Times New Roman" w:hAnsi="Times New Roman" w:cs="Times New Roman"/>
          <w:sz w:val="16"/>
          <w:szCs w:val="16"/>
          <w:u w:val="single"/>
        </w:rPr>
        <w:t>IP</w:t>
      </w:r>
      <w:r w:rsidRPr="00FE6985">
        <w:rPr>
          <w:rFonts w:ascii="宋体" w:eastAsia="宋体" w:hAnsi="宋体" w:cs="宋体"/>
          <w:spacing w:val="3"/>
          <w:sz w:val="16"/>
          <w:szCs w:val="16"/>
          <w:u w:val="single"/>
        </w:rPr>
        <w:t>协议</w:t>
      </w:r>
      <w:r w:rsidRPr="00FE6985">
        <w:rPr>
          <w:rFonts w:ascii="宋体" w:eastAsia="宋体" w:hAnsi="宋体" w:cs="宋体"/>
          <w:spacing w:val="3"/>
          <w:sz w:val="16"/>
          <w:szCs w:val="16"/>
        </w:rPr>
        <w:t>可以方便地实现多个网络的无缝连接</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3"/>
          <w:sz w:val="16"/>
          <w:szCs w:val="16"/>
          <w:shd w:val="clear" w:color="auto" w:fill="FAB700"/>
        </w:rPr>
        <w:t>9</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3"/>
          <w:sz w:val="16"/>
          <w:szCs w:val="16"/>
          <w:shd w:val="clear" w:color="auto" w:fill="FAB700"/>
        </w:rPr>
        <w:t>下</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3"/>
          <w:sz w:val="16"/>
          <w:szCs w:val="16"/>
          <w:shd w:val="clear" w:color="auto" w:fill="FAB700"/>
        </w:rPr>
        <w:t>6</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14E5A6E6" w14:textId="77777777" w:rsidR="000959E8" w:rsidRPr="00FE6985" w:rsidRDefault="000959E8">
      <w:pPr>
        <w:spacing w:line="41" w:lineRule="exact"/>
        <w:rPr>
          <w:sz w:val="16"/>
          <w:szCs w:val="16"/>
        </w:rPr>
      </w:pPr>
    </w:p>
    <w:tbl>
      <w:tblPr>
        <w:tblStyle w:val="TableNormal"/>
        <w:tblW w:w="9946"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4"/>
        <w:gridCol w:w="4245"/>
        <w:gridCol w:w="1099"/>
        <w:gridCol w:w="729"/>
        <w:gridCol w:w="2839"/>
      </w:tblGrid>
      <w:tr w:rsidR="000959E8" w:rsidRPr="00FE6985" w14:paraId="516CA0AA" w14:textId="77777777" w:rsidTr="00F36C55">
        <w:trPr>
          <w:trHeight w:val="503"/>
        </w:trPr>
        <w:tc>
          <w:tcPr>
            <w:tcW w:w="1034" w:type="dxa"/>
          </w:tcPr>
          <w:p w14:paraId="49407FA0" w14:textId="77777777" w:rsidR="000959E8" w:rsidRPr="00FE6985" w:rsidRDefault="00000000">
            <w:pPr>
              <w:spacing w:before="68" w:line="210" w:lineRule="exact"/>
              <w:ind w:left="247"/>
              <w:rPr>
                <w:rFonts w:ascii="宋体" w:eastAsia="宋体" w:hAnsi="宋体" w:cs="宋体"/>
                <w:sz w:val="16"/>
                <w:szCs w:val="16"/>
              </w:rPr>
            </w:pPr>
            <w:r w:rsidRPr="00FE6985">
              <w:rPr>
                <w:rFonts w:ascii="宋体" w:eastAsia="宋体" w:hAnsi="宋体" w:cs="宋体"/>
                <w:b/>
                <w:bCs/>
                <w:color w:val="E25300"/>
                <w:spacing w:val="-3"/>
                <w:position w:val="4"/>
                <w:sz w:val="16"/>
                <w:szCs w:val="16"/>
              </w:rPr>
              <w:t>OSI七层</w:t>
            </w:r>
          </w:p>
          <w:p w14:paraId="4A6CEE32" w14:textId="77777777" w:rsidR="000959E8" w:rsidRPr="00FE6985" w:rsidRDefault="00000000">
            <w:pPr>
              <w:spacing w:line="219" w:lineRule="auto"/>
              <w:ind w:left="207"/>
              <w:rPr>
                <w:rFonts w:ascii="宋体" w:eastAsia="宋体" w:hAnsi="宋体" w:cs="宋体"/>
                <w:sz w:val="16"/>
                <w:szCs w:val="16"/>
              </w:rPr>
            </w:pPr>
            <w:r w:rsidRPr="00FE6985">
              <w:rPr>
                <w:rFonts w:ascii="宋体" w:eastAsia="宋体" w:hAnsi="宋体" w:cs="宋体"/>
                <w:b/>
                <w:bCs/>
                <w:color w:val="E25300"/>
                <w:spacing w:val="-1"/>
                <w:sz w:val="16"/>
                <w:szCs w:val="16"/>
              </w:rPr>
              <w:t>网络模型</w:t>
            </w:r>
          </w:p>
        </w:tc>
        <w:tc>
          <w:tcPr>
            <w:tcW w:w="4245" w:type="dxa"/>
          </w:tcPr>
          <w:p w14:paraId="4FFAE288" w14:textId="77777777" w:rsidR="000959E8" w:rsidRPr="00FE6985" w:rsidRDefault="00000000">
            <w:pPr>
              <w:spacing w:before="179" w:line="220" w:lineRule="auto"/>
              <w:ind w:left="1823"/>
              <w:rPr>
                <w:rFonts w:ascii="宋体" w:eastAsia="宋体" w:hAnsi="宋体" w:cs="宋体"/>
                <w:sz w:val="16"/>
                <w:szCs w:val="16"/>
              </w:rPr>
            </w:pPr>
            <w:r w:rsidRPr="00FE6985">
              <w:rPr>
                <w:rFonts w:ascii="宋体" w:eastAsia="宋体" w:hAnsi="宋体" w:cs="宋体"/>
                <w:b/>
                <w:bCs/>
                <w:color w:val="E25300"/>
                <w:spacing w:val="-7"/>
                <w:sz w:val="16"/>
                <w:szCs w:val="16"/>
              </w:rPr>
              <w:t>主</w:t>
            </w:r>
            <w:r w:rsidRPr="00FE6985">
              <w:rPr>
                <w:rFonts w:ascii="宋体" w:eastAsia="宋体" w:hAnsi="宋体" w:cs="宋体"/>
                <w:color w:val="E25300"/>
                <w:spacing w:val="-21"/>
                <w:sz w:val="16"/>
                <w:szCs w:val="16"/>
              </w:rPr>
              <w:t xml:space="preserve"> </w:t>
            </w:r>
            <w:r w:rsidRPr="00FE6985">
              <w:rPr>
                <w:rFonts w:ascii="宋体" w:eastAsia="宋体" w:hAnsi="宋体" w:cs="宋体"/>
                <w:b/>
                <w:bCs/>
                <w:color w:val="E25300"/>
                <w:spacing w:val="-7"/>
                <w:sz w:val="16"/>
                <w:szCs w:val="16"/>
              </w:rPr>
              <w:t>要</w:t>
            </w:r>
            <w:r w:rsidRPr="00FE6985">
              <w:rPr>
                <w:rFonts w:ascii="宋体" w:eastAsia="宋体" w:hAnsi="宋体" w:cs="宋体"/>
                <w:color w:val="E25300"/>
                <w:spacing w:val="-22"/>
                <w:sz w:val="16"/>
                <w:szCs w:val="16"/>
              </w:rPr>
              <w:t xml:space="preserve"> </w:t>
            </w:r>
            <w:r w:rsidRPr="00FE6985">
              <w:rPr>
                <w:rFonts w:ascii="宋体" w:eastAsia="宋体" w:hAnsi="宋体" w:cs="宋体"/>
                <w:b/>
                <w:bCs/>
                <w:color w:val="E25300"/>
                <w:spacing w:val="-7"/>
                <w:sz w:val="16"/>
                <w:szCs w:val="16"/>
              </w:rPr>
              <w:t>作</w:t>
            </w:r>
            <w:r w:rsidRPr="00FE6985">
              <w:rPr>
                <w:rFonts w:ascii="宋体" w:eastAsia="宋体" w:hAnsi="宋体" w:cs="宋体"/>
                <w:color w:val="E25300"/>
                <w:spacing w:val="-21"/>
                <w:sz w:val="16"/>
                <w:szCs w:val="16"/>
              </w:rPr>
              <w:t xml:space="preserve"> </w:t>
            </w:r>
            <w:r w:rsidRPr="00FE6985">
              <w:rPr>
                <w:rFonts w:ascii="宋体" w:eastAsia="宋体" w:hAnsi="宋体" w:cs="宋体"/>
                <w:b/>
                <w:bCs/>
                <w:color w:val="E25300"/>
                <w:spacing w:val="-7"/>
                <w:sz w:val="16"/>
                <w:szCs w:val="16"/>
              </w:rPr>
              <w:t>用</w:t>
            </w:r>
          </w:p>
        </w:tc>
        <w:tc>
          <w:tcPr>
            <w:tcW w:w="1099" w:type="dxa"/>
          </w:tcPr>
          <w:p w14:paraId="66D16A99" w14:textId="77777777" w:rsidR="000959E8" w:rsidRPr="00FE6985" w:rsidRDefault="00000000">
            <w:pPr>
              <w:spacing w:before="59" w:line="219" w:lineRule="auto"/>
              <w:ind w:left="98"/>
              <w:rPr>
                <w:rFonts w:ascii="宋体" w:eastAsia="宋体" w:hAnsi="宋体" w:cs="宋体"/>
                <w:sz w:val="16"/>
                <w:szCs w:val="16"/>
              </w:rPr>
            </w:pPr>
            <w:r w:rsidRPr="00FE6985">
              <w:rPr>
                <w:rFonts w:ascii="宋体" w:eastAsia="宋体" w:hAnsi="宋体" w:cs="宋体"/>
                <w:b/>
                <w:bCs/>
                <w:color w:val="E15300"/>
                <w:spacing w:val="-2"/>
                <w:sz w:val="16"/>
                <w:szCs w:val="16"/>
              </w:rPr>
              <w:t>TCP/IP四层</w:t>
            </w:r>
          </w:p>
          <w:p w14:paraId="0AF35EB4" w14:textId="77777777" w:rsidR="000959E8" w:rsidRPr="00FE6985" w:rsidRDefault="00000000">
            <w:pPr>
              <w:spacing w:before="32" w:line="219" w:lineRule="auto"/>
              <w:ind w:left="168"/>
              <w:rPr>
                <w:rFonts w:ascii="宋体" w:eastAsia="宋体" w:hAnsi="宋体" w:cs="宋体"/>
                <w:sz w:val="16"/>
                <w:szCs w:val="16"/>
              </w:rPr>
            </w:pPr>
            <w:r w:rsidRPr="00FE6985">
              <w:rPr>
                <w:rFonts w:ascii="宋体" w:eastAsia="宋体" w:hAnsi="宋体" w:cs="宋体"/>
                <w:b/>
                <w:bCs/>
                <w:color w:val="E25300"/>
                <w:spacing w:val="-3"/>
                <w:sz w:val="16"/>
                <w:szCs w:val="16"/>
              </w:rPr>
              <w:t>概念模型</w:t>
            </w:r>
          </w:p>
        </w:tc>
        <w:tc>
          <w:tcPr>
            <w:tcW w:w="729" w:type="dxa"/>
          </w:tcPr>
          <w:p w14:paraId="3584E12E" w14:textId="77777777" w:rsidR="000959E8" w:rsidRPr="00FE6985" w:rsidRDefault="00000000">
            <w:pPr>
              <w:spacing w:before="48" w:line="219" w:lineRule="auto"/>
              <w:ind w:left="59"/>
              <w:rPr>
                <w:rFonts w:ascii="宋体" w:eastAsia="宋体" w:hAnsi="宋体" w:cs="宋体"/>
                <w:sz w:val="16"/>
                <w:szCs w:val="16"/>
              </w:rPr>
            </w:pPr>
            <w:r w:rsidRPr="00FE6985">
              <w:rPr>
                <w:rFonts w:ascii="宋体" w:eastAsia="宋体" w:hAnsi="宋体" w:cs="宋体"/>
                <w:b/>
                <w:bCs/>
                <w:color w:val="E15300"/>
                <w:spacing w:val="-4"/>
                <w:sz w:val="16"/>
                <w:szCs w:val="16"/>
              </w:rPr>
              <w:t>数据传</w:t>
            </w:r>
          </w:p>
          <w:p w14:paraId="45BF679E" w14:textId="77777777" w:rsidR="000959E8" w:rsidRPr="00FE6985" w:rsidRDefault="00000000">
            <w:pPr>
              <w:spacing w:before="43" w:line="219" w:lineRule="auto"/>
              <w:ind w:left="59"/>
              <w:rPr>
                <w:rFonts w:ascii="宋体" w:eastAsia="宋体" w:hAnsi="宋体" w:cs="宋体"/>
                <w:sz w:val="16"/>
                <w:szCs w:val="16"/>
              </w:rPr>
            </w:pPr>
            <w:proofErr w:type="gramStart"/>
            <w:r w:rsidRPr="00FE6985">
              <w:rPr>
                <w:rFonts w:ascii="宋体" w:eastAsia="宋体" w:hAnsi="宋体" w:cs="宋体"/>
                <w:b/>
                <w:bCs/>
                <w:color w:val="E05200"/>
                <w:spacing w:val="-3"/>
                <w:sz w:val="16"/>
                <w:szCs w:val="16"/>
              </w:rPr>
              <w:t>输单位</w:t>
            </w:r>
            <w:proofErr w:type="gramEnd"/>
          </w:p>
        </w:tc>
        <w:tc>
          <w:tcPr>
            <w:tcW w:w="2839" w:type="dxa"/>
          </w:tcPr>
          <w:p w14:paraId="5AF7044B" w14:textId="77777777" w:rsidR="000959E8" w:rsidRPr="00FE6985" w:rsidRDefault="00000000">
            <w:pPr>
              <w:spacing w:before="179" w:line="220" w:lineRule="auto"/>
              <w:ind w:left="330"/>
              <w:rPr>
                <w:rFonts w:ascii="宋体" w:eastAsia="宋体" w:hAnsi="宋体" w:cs="宋体"/>
                <w:sz w:val="16"/>
                <w:szCs w:val="16"/>
              </w:rPr>
            </w:pPr>
            <w:r w:rsidRPr="00FE6985">
              <w:rPr>
                <w:rFonts w:ascii="宋体" w:eastAsia="宋体" w:hAnsi="宋体" w:cs="宋体"/>
                <w:b/>
                <w:bCs/>
                <w:color w:val="E15300"/>
                <w:spacing w:val="35"/>
                <w:sz w:val="16"/>
                <w:szCs w:val="16"/>
              </w:rPr>
              <w:t>对应的网络协议</w:t>
            </w:r>
          </w:p>
        </w:tc>
      </w:tr>
      <w:tr w:rsidR="000959E8" w:rsidRPr="00FE6985" w14:paraId="25D15309" w14:textId="77777777" w:rsidTr="00F36C55">
        <w:trPr>
          <w:trHeight w:val="319"/>
        </w:trPr>
        <w:tc>
          <w:tcPr>
            <w:tcW w:w="1034" w:type="dxa"/>
          </w:tcPr>
          <w:p w14:paraId="4F5C776B" w14:textId="77777777" w:rsidR="000959E8" w:rsidRPr="00FE6985" w:rsidRDefault="00000000">
            <w:pPr>
              <w:spacing w:before="86" w:line="219" w:lineRule="auto"/>
              <w:ind w:left="317"/>
              <w:rPr>
                <w:rFonts w:ascii="宋体" w:eastAsia="宋体" w:hAnsi="宋体" w:cs="宋体"/>
                <w:sz w:val="16"/>
                <w:szCs w:val="16"/>
              </w:rPr>
            </w:pPr>
            <w:r w:rsidRPr="00FE6985">
              <w:rPr>
                <w:rFonts w:ascii="宋体" w:eastAsia="宋体" w:hAnsi="宋体" w:cs="宋体"/>
                <w:b/>
                <w:bCs/>
                <w:spacing w:val="-3"/>
                <w:sz w:val="16"/>
                <w:szCs w:val="16"/>
              </w:rPr>
              <w:t>应用层</w:t>
            </w:r>
          </w:p>
        </w:tc>
        <w:tc>
          <w:tcPr>
            <w:tcW w:w="4245" w:type="dxa"/>
          </w:tcPr>
          <w:p w14:paraId="295E1FA9" w14:textId="77777777" w:rsidR="000959E8" w:rsidRPr="00FE6985" w:rsidRDefault="00000000">
            <w:pPr>
              <w:spacing w:before="86" w:line="219" w:lineRule="auto"/>
              <w:ind w:left="53"/>
              <w:rPr>
                <w:rFonts w:ascii="宋体" w:eastAsia="宋体" w:hAnsi="宋体" w:cs="宋体"/>
                <w:sz w:val="16"/>
                <w:szCs w:val="16"/>
              </w:rPr>
            </w:pPr>
            <w:r w:rsidRPr="00FE6985">
              <w:rPr>
                <w:rFonts w:ascii="宋体" w:eastAsia="宋体" w:hAnsi="宋体" w:cs="宋体"/>
                <w:b/>
                <w:bCs/>
                <w:spacing w:val="3"/>
                <w:sz w:val="16"/>
                <w:szCs w:val="16"/>
              </w:rPr>
              <w:t>网络服务与最终用户的接口，使软件能使用网络服务</w:t>
            </w:r>
          </w:p>
        </w:tc>
        <w:tc>
          <w:tcPr>
            <w:tcW w:w="1099" w:type="dxa"/>
            <w:vMerge w:val="restart"/>
            <w:tcBorders>
              <w:bottom w:val="none" w:sz="2" w:space="0" w:color="000000"/>
            </w:tcBorders>
          </w:tcPr>
          <w:p w14:paraId="1AF15D6E" w14:textId="77777777" w:rsidR="000959E8" w:rsidRPr="00FE6985" w:rsidRDefault="000959E8">
            <w:pPr>
              <w:spacing w:line="414" w:lineRule="auto"/>
              <w:rPr>
                <w:sz w:val="16"/>
                <w:szCs w:val="16"/>
              </w:rPr>
            </w:pPr>
          </w:p>
          <w:p w14:paraId="3899FFEE" w14:textId="77777777" w:rsidR="000959E8" w:rsidRPr="00FE6985" w:rsidRDefault="00000000">
            <w:pPr>
              <w:spacing w:before="49" w:line="219" w:lineRule="auto"/>
              <w:ind w:left="518"/>
              <w:rPr>
                <w:rFonts w:ascii="宋体" w:eastAsia="宋体" w:hAnsi="宋体" w:cs="宋体"/>
                <w:sz w:val="16"/>
                <w:szCs w:val="16"/>
              </w:rPr>
            </w:pPr>
            <w:r w:rsidRPr="00FE6985">
              <w:rPr>
                <w:rFonts w:ascii="宋体" w:eastAsia="宋体" w:hAnsi="宋体" w:cs="宋体"/>
                <w:b/>
                <w:bCs/>
                <w:color w:val="00A4E0"/>
                <w:spacing w:val="-3"/>
                <w:sz w:val="16"/>
                <w:szCs w:val="16"/>
              </w:rPr>
              <w:t>应用层</w:t>
            </w:r>
          </w:p>
        </w:tc>
        <w:tc>
          <w:tcPr>
            <w:tcW w:w="729" w:type="dxa"/>
            <w:vMerge w:val="restart"/>
            <w:tcBorders>
              <w:bottom w:val="none" w:sz="2" w:space="0" w:color="000000"/>
            </w:tcBorders>
          </w:tcPr>
          <w:p w14:paraId="06FC256E" w14:textId="77777777" w:rsidR="000959E8" w:rsidRPr="00FE6985" w:rsidRDefault="000959E8">
            <w:pPr>
              <w:spacing w:line="414" w:lineRule="auto"/>
              <w:rPr>
                <w:sz w:val="16"/>
                <w:szCs w:val="16"/>
              </w:rPr>
            </w:pPr>
          </w:p>
          <w:p w14:paraId="1234A9E1" w14:textId="77777777" w:rsidR="000959E8" w:rsidRPr="00FE6985" w:rsidRDefault="00000000">
            <w:pPr>
              <w:spacing w:before="49" w:line="219" w:lineRule="auto"/>
              <w:ind w:left="59"/>
              <w:rPr>
                <w:rFonts w:ascii="宋体" w:eastAsia="宋体" w:hAnsi="宋体" w:cs="宋体"/>
                <w:sz w:val="16"/>
                <w:szCs w:val="16"/>
              </w:rPr>
            </w:pPr>
            <w:r w:rsidRPr="00FE6985">
              <w:rPr>
                <w:rFonts w:ascii="宋体" w:eastAsia="宋体" w:hAnsi="宋体" w:cs="宋体"/>
                <w:b/>
                <w:bCs/>
                <w:spacing w:val="-4"/>
                <w:sz w:val="16"/>
                <w:szCs w:val="16"/>
              </w:rPr>
              <w:t>数据</w:t>
            </w:r>
          </w:p>
        </w:tc>
        <w:tc>
          <w:tcPr>
            <w:tcW w:w="2839" w:type="dxa"/>
          </w:tcPr>
          <w:p w14:paraId="0965EA11" w14:textId="77777777" w:rsidR="000959E8" w:rsidRPr="00FE6985" w:rsidRDefault="00000000">
            <w:pPr>
              <w:spacing w:before="84" w:line="216" w:lineRule="auto"/>
              <w:ind w:left="80"/>
              <w:rPr>
                <w:rFonts w:ascii="宋体" w:eastAsia="宋体" w:hAnsi="宋体" w:cs="宋体"/>
                <w:sz w:val="16"/>
                <w:szCs w:val="16"/>
              </w:rPr>
            </w:pPr>
            <w:r w:rsidRPr="00FE6985">
              <w:rPr>
                <w:rFonts w:ascii="宋体" w:eastAsia="宋体" w:hAnsi="宋体" w:cs="宋体"/>
                <w:b/>
                <w:bCs/>
                <w:spacing w:val="-2"/>
                <w:sz w:val="16"/>
                <w:szCs w:val="16"/>
              </w:rPr>
              <w:t>HTTP、FTP、</w:t>
            </w:r>
            <w:proofErr w:type="spellStart"/>
            <w:r w:rsidRPr="00FE6985">
              <w:rPr>
                <w:rFonts w:ascii="宋体" w:eastAsia="宋体" w:hAnsi="宋体" w:cs="宋体"/>
                <w:b/>
                <w:bCs/>
                <w:spacing w:val="-2"/>
                <w:sz w:val="16"/>
                <w:szCs w:val="16"/>
              </w:rPr>
              <w:t>Telnet,SMTP</w:t>
            </w:r>
            <w:proofErr w:type="spellEnd"/>
          </w:p>
        </w:tc>
      </w:tr>
      <w:tr w:rsidR="000959E8" w:rsidRPr="00FE6985" w14:paraId="1D2E2543" w14:textId="77777777" w:rsidTr="00F36C55">
        <w:trPr>
          <w:trHeight w:val="319"/>
        </w:trPr>
        <w:tc>
          <w:tcPr>
            <w:tcW w:w="1034" w:type="dxa"/>
          </w:tcPr>
          <w:p w14:paraId="6A6B5755" w14:textId="77777777" w:rsidR="000959E8" w:rsidRPr="00FE6985" w:rsidRDefault="00000000">
            <w:pPr>
              <w:spacing w:before="87" w:line="219" w:lineRule="auto"/>
              <w:ind w:left="317"/>
              <w:rPr>
                <w:rFonts w:ascii="宋体" w:eastAsia="宋体" w:hAnsi="宋体" w:cs="宋体"/>
                <w:sz w:val="16"/>
                <w:szCs w:val="16"/>
              </w:rPr>
            </w:pPr>
            <w:r w:rsidRPr="00FE6985">
              <w:rPr>
                <w:rFonts w:ascii="宋体" w:eastAsia="宋体" w:hAnsi="宋体" w:cs="宋体"/>
                <w:b/>
                <w:bCs/>
                <w:spacing w:val="-3"/>
                <w:sz w:val="16"/>
                <w:szCs w:val="16"/>
              </w:rPr>
              <w:t>表示层</w:t>
            </w:r>
          </w:p>
        </w:tc>
        <w:tc>
          <w:tcPr>
            <w:tcW w:w="4245" w:type="dxa"/>
          </w:tcPr>
          <w:p w14:paraId="33025AA1" w14:textId="77777777" w:rsidR="000959E8" w:rsidRPr="00FE6985" w:rsidRDefault="00000000">
            <w:pPr>
              <w:spacing w:before="86" w:line="219" w:lineRule="auto"/>
              <w:ind w:left="53"/>
              <w:rPr>
                <w:rFonts w:ascii="宋体" w:eastAsia="宋体" w:hAnsi="宋体" w:cs="宋体"/>
                <w:sz w:val="16"/>
                <w:szCs w:val="16"/>
              </w:rPr>
            </w:pPr>
            <w:r w:rsidRPr="00FE6985">
              <w:rPr>
                <w:rFonts w:ascii="宋体" w:eastAsia="宋体" w:hAnsi="宋体" w:cs="宋体"/>
                <w:b/>
                <w:bCs/>
                <w:spacing w:val="4"/>
                <w:sz w:val="16"/>
                <w:szCs w:val="16"/>
              </w:rPr>
              <w:t>将数据“翻译”成网络能理解的方式；加解密、转换</w:t>
            </w:r>
            <w:r w:rsidRPr="00FE6985">
              <w:rPr>
                <w:rFonts w:ascii="宋体" w:eastAsia="宋体" w:hAnsi="宋体" w:cs="宋体"/>
                <w:b/>
                <w:bCs/>
                <w:spacing w:val="3"/>
                <w:sz w:val="16"/>
                <w:szCs w:val="16"/>
              </w:rPr>
              <w:t>、压缩</w:t>
            </w:r>
          </w:p>
        </w:tc>
        <w:tc>
          <w:tcPr>
            <w:tcW w:w="1099" w:type="dxa"/>
            <w:vMerge/>
            <w:tcBorders>
              <w:top w:val="none" w:sz="2" w:space="0" w:color="000000"/>
              <w:bottom w:val="none" w:sz="2" w:space="0" w:color="000000"/>
            </w:tcBorders>
          </w:tcPr>
          <w:p w14:paraId="7C5BAAE6" w14:textId="77777777" w:rsidR="000959E8" w:rsidRPr="00FE6985" w:rsidRDefault="000959E8">
            <w:pPr>
              <w:rPr>
                <w:sz w:val="16"/>
                <w:szCs w:val="16"/>
              </w:rPr>
            </w:pPr>
          </w:p>
        </w:tc>
        <w:tc>
          <w:tcPr>
            <w:tcW w:w="729" w:type="dxa"/>
            <w:vMerge/>
            <w:tcBorders>
              <w:top w:val="none" w:sz="2" w:space="0" w:color="000000"/>
              <w:bottom w:val="none" w:sz="2" w:space="0" w:color="000000"/>
            </w:tcBorders>
          </w:tcPr>
          <w:p w14:paraId="63B846A5" w14:textId="77777777" w:rsidR="000959E8" w:rsidRPr="00FE6985" w:rsidRDefault="000959E8">
            <w:pPr>
              <w:rPr>
                <w:sz w:val="16"/>
                <w:szCs w:val="16"/>
              </w:rPr>
            </w:pPr>
          </w:p>
        </w:tc>
        <w:tc>
          <w:tcPr>
            <w:tcW w:w="2839" w:type="dxa"/>
          </w:tcPr>
          <w:p w14:paraId="2F7B02FB" w14:textId="77777777" w:rsidR="000959E8" w:rsidRPr="00FE6985" w:rsidRDefault="00000000">
            <w:pPr>
              <w:spacing w:before="110" w:line="184" w:lineRule="auto"/>
              <w:ind w:left="78"/>
              <w:rPr>
                <w:rFonts w:ascii="宋体" w:eastAsia="宋体" w:hAnsi="宋体" w:cs="宋体"/>
                <w:sz w:val="16"/>
                <w:szCs w:val="16"/>
              </w:rPr>
            </w:pPr>
            <w:r w:rsidRPr="00FE6985">
              <w:rPr>
                <w:rFonts w:ascii="宋体" w:eastAsia="宋体" w:hAnsi="宋体" w:cs="宋体"/>
                <w:spacing w:val="-1"/>
                <w:sz w:val="16"/>
                <w:szCs w:val="16"/>
              </w:rPr>
              <w:t>JPEG、ASCII、DES、MPEG</w:t>
            </w:r>
          </w:p>
        </w:tc>
      </w:tr>
      <w:tr w:rsidR="000959E8" w:rsidRPr="00FE6985" w14:paraId="518ED995" w14:textId="77777777" w:rsidTr="00F36C55">
        <w:trPr>
          <w:trHeight w:val="429"/>
        </w:trPr>
        <w:tc>
          <w:tcPr>
            <w:tcW w:w="1034" w:type="dxa"/>
          </w:tcPr>
          <w:p w14:paraId="0E583929" w14:textId="77777777" w:rsidR="000959E8" w:rsidRPr="00FE6985" w:rsidRDefault="00000000">
            <w:pPr>
              <w:spacing w:before="137" w:line="219" w:lineRule="auto"/>
              <w:ind w:left="317"/>
              <w:rPr>
                <w:rFonts w:ascii="宋体" w:eastAsia="宋体" w:hAnsi="宋体" w:cs="宋体"/>
                <w:sz w:val="16"/>
                <w:szCs w:val="16"/>
              </w:rPr>
            </w:pPr>
            <w:r w:rsidRPr="00FE6985">
              <w:rPr>
                <w:rFonts w:ascii="宋体" w:eastAsia="宋体" w:hAnsi="宋体" w:cs="宋体"/>
                <w:b/>
                <w:bCs/>
                <w:spacing w:val="-3"/>
                <w:sz w:val="16"/>
                <w:szCs w:val="16"/>
              </w:rPr>
              <w:t>会话层</w:t>
            </w:r>
          </w:p>
        </w:tc>
        <w:tc>
          <w:tcPr>
            <w:tcW w:w="4245" w:type="dxa"/>
          </w:tcPr>
          <w:p w14:paraId="699587C0" w14:textId="77777777" w:rsidR="000959E8" w:rsidRPr="00FE6985" w:rsidRDefault="00000000">
            <w:pPr>
              <w:spacing w:before="38" w:line="232" w:lineRule="auto"/>
              <w:ind w:left="53" w:right="171"/>
              <w:rPr>
                <w:rFonts w:ascii="宋体" w:eastAsia="宋体" w:hAnsi="宋体" w:cs="宋体"/>
                <w:sz w:val="16"/>
                <w:szCs w:val="16"/>
              </w:rPr>
            </w:pPr>
            <w:r w:rsidRPr="00FE6985">
              <w:rPr>
                <w:rFonts w:ascii="宋体" w:eastAsia="宋体" w:hAnsi="宋体" w:cs="宋体"/>
                <w:b/>
                <w:bCs/>
                <w:spacing w:val="5"/>
                <w:sz w:val="16"/>
                <w:szCs w:val="16"/>
              </w:rPr>
              <w:t>建立数据传输的通路；建立、管理、终止会话(一路交互、</w:t>
            </w:r>
            <w:r w:rsidRPr="00FE6985">
              <w:rPr>
                <w:rFonts w:ascii="宋体" w:eastAsia="宋体" w:hAnsi="宋体" w:cs="宋体"/>
                <w:spacing w:val="13"/>
                <w:sz w:val="16"/>
                <w:szCs w:val="16"/>
              </w:rPr>
              <w:t xml:space="preserve"> </w:t>
            </w:r>
            <w:r w:rsidRPr="00FE6985">
              <w:rPr>
                <w:rFonts w:ascii="宋体" w:eastAsia="宋体" w:hAnsi="宋体" w:cs="宋体"/>
                <w:b/>
                <w:bCs/>
                <w:spacing w:val="7"/>
                <w:sz w:val="16"/>
                <w:szCs w:val="16"/>
              </w:rPr>
              <w:t>两路交替、两路同时会话)</w:t>
            </w:r>
          </w:p>
        </w:tc>
        <w:tc>
          <w:tcPr>
            <w:tcW w:w="1099" w:type="dxa"/>
            <w:vMerge/>
            <w:tcBorders>
              <w:top w:val="none" w:sz="2" w:space="0" w:color="000000"/>
            </w:tcBorders>
          </w:tcPr>
          <w:p w14:paraId="2885B0E2" w14:textId="77777777" w:rsidR="000959E8" w:rsidRPr="00FE6985" w:rsidRDefault="000959E8">
            <w:pPr>
              <w:rPr>
                <w:sz w:val="16"/>
                <w:szCs w:val="16"/>
              </w:rPr>
            </w:pPr>
          </w:p>
        </w:tc>
        <w:tc>
          <w:tcPr>
            <w:tcW w:w="729" w:type="dxa"/>
            <w:vMerge/>
            <w:tcBorders>
              <w:top w:val="none" w:sz="2" w:space="0" w:color="000000"/>
            </w:tcBorders>
          </w:tcPr>
          <w:p w14:paraId="2BDFA9AA" w14:textId="77777777" w:rsidR="000959E8" w:rsidRPr="00FE6985" w:rsidRDefault="000959E8">
            <w:pPr>
              <w:rPr>
                <w:sz w:val="16"/>
                <w:szCs w:val="16"/>
              </w:rPr>
            </w:pPr>
          </w:p>
        </w:tc>
        <w:tc>
          <w:tcPr>
            <w:tcW w:w="2839" w:type="dxa"/>
          </w:tcPr>
          <w:p w14:paraId="3E7CB740" w14:textId="77777777" w:rsidR="000959E8" w:rsidRPr="00FE6985" w:rsidRDefault="00000000">
            <w:pPr>
              <w:spacing w:before="167" w:line="183" w:lineRule="auto"/>
              <w:ind w:left="78"/>
              <w:rPr>
                <w:rFonts w:ascii="宋体" w:eastAsia="宋体" w:hAnsi="宋体" w:cs="宋体"/>
                <w:sz w:val="16"/>
                <w:szCs w:val="16"/>
              </w:rPr>
            </w:pPr>
            <w:r w:rsidRPr="00FE6985">
              <w:rPr>
                <w:rFonts w:ascii="宋体" w:eastAsia="宋体" w:hAnsi="宋体" w:cs="宋体"/>
                <w:color w:val="DF000F"/>
                <w:spacing w:val="-1"/>
                <w:sz w:val="16"/>
                <w:szCs w:val="16"/>
              </w:rPr>
              <w:t>RPC、SQL、NFS</w:t>
            </w:r>
          </w:p>
        </w:tc>
      </w:tr>
      <w:tr w:rsidR="000959E8" w:rsidRPr="00FE6985" w14:paraId="3C4A74A4" w14:textId="77777777" w:rsidTr="00F36C55">
        <w:trPr>
          <w:trHeight w:val="418"/>
        </w:trPr>
        <w:tc>
          <w:tcPr>
            <w:tcW w:w="1034" w:type="dxa"/>
          </w:tcPr>
          <w:p w14:paraId="703DFFF8" w14:textId="77777777" w:rsidR="000959E8" w:rsidRPr="00FE6985" w:rsidRDefault="00000000">
            <w:pPr>
              <w:spacing w:before="138" w:line="219" w:lineRule="auto"/>
              <w:ind w:left="317"/>
              <w:rPr>
                <w:rFonts w:ascii="宋体" w:eastAsia="宋体" w:hAnsi="宋体" w:cs="宋体"/>
                <w:sz w:val="16"/>
                <w:szCs w:val="16"/>
              </w:rPr>
            </w:pPr>
            <w:r w:rsidRPr="00FE6985">
              <w:rPr>
                <w:rFonts w:ascii="宋体" w:eastAsia="宋体" w:hAnsi="宋体" w:cs="宋体"/>
                <w:b/>
                <w:bCs/>
                <w:spacing w:val="-3"/>
                <w:sz w:val="16"/>
                <w:szCs w:val="16"/>
              </w:rPr>
              <w:t>传输层</w:t>
            </w:r>
          </w:p>
        </w:tc>
        <w:tc>
          <w:tcPr>
            <w:tcW w:w="4245" w:type="dxa"/>
          </w:tcPr>
          <w:p w14:paraId="1591BAF1" w14:textId="77777777" w:rsidR="000959E8" w:rsidRPr="00FE6985" w:rsidRDefault="00000000">
            <w:pPr>
              <w:spacing w:before="28" w:line="219" w:lineRule="auto"/>
              <w:ind w:left="63"/>
              <w:rPr>
                <w:rFonts w:ascii="宋体" w:eastAsia="宋体" w:hAnsi="宋体" w:cs="宋体"/>
                <w:sz w:val="16"/>
                <w:szCs w:val="16"/>
              </w:rPr>
            </w:pPr>
            <w:r w:rsidRPr="00FE6985">
              <w:rPr>
                <w:rFonts w:ascii="宋体" w:eastAsia="宋体" w:hAnsi="宋体" w:cs="宋体"/>
                <w:b/>
                <w:bCs/>
                <w:color w:val="D9000E"/>
                <w:spacing w:val="2"/>
                <w:sz w:val="16"/>
                <w:szCs w:val="16"/>
              </w:rPr>
              <w:t>定义</w:t>
            </w:r>
            <w:r w:rsidRPr="00FE6985">
              <w:rPr>
                <w:rFonts w:ascii="宋体" w:eastAsia="宋体" w:hAnsi="宋体" w:cs="宋体"/>
                <w:b/>
                <w:bCs/>
                <w:spacing w:val="2"/>
                <w:sz w:val="16"/>
                <w:szCs w:val="16"/>
              </w:rPr>
              <w:t>传输数据的</w:t>
            </w:r>
            <w:r w:rsidRPr="00FE6985">
              <w:rPr>
                <w:rFonts w:ascii="宋体" w:eastAsia="宋体" w:hAnsi="宋体" w:cs="宋体"/>
                <w:b/>
                <w:bCs/>
                <w:color w:val="E1000F"/>
                <w:spacing w:val="2"/>
                <w:sz w:val="16"/>
                <w:szCs w:val="16"/>
              </w:rPr>
              <w:t>协议端口号</w:t>
            </w:r>
            <w:r w:rsidRPr="00FE6985">
              <w:rPr>
                <w:rFonts w:ascii="宋体" w:eastAsia="宋体" w:hAnsi="宋体" w:cs="宋体"/>
                <w:b/>
                <w:bCs/>
                <w:spacing w:val="2"/>
                <w:sz w:val="16"/>
                <w:szCs w:val="16"/>
              </w:rPr>
              <w:t>；建立、维护、断开</w:t>
            </w:r>
            <w:r w:rsidRPr="00FE6985">
              <w:rPr>
                <w:rFonts w:ascii="宋体" w:eastAsia="宋体" w:hAnsi="宋体" w:cs="宋体"/>
                <w:b/>
                <w:bCs/>
                <w:color w:val="DE000F"/>
                <w:spacing w:val="2"/>
                <w:sz w:val="16"/>
                <w:szCs w:val="16"/>
              </w:rPr>
              <w:t>传送连接；</w:t>
            </w:r>
          </w:p>
          <w:p w14:paraId="12BD6E1E" w14:textId="77777777" w:rsidR="000959E8" w:rsidRPr="00FE6985" w:rsidRDefault="00000000">
            <w:pPr>
              <w:spacing w:before="12" w:line="219" w:lineRule="auto"/>
              <w:ind w:left="53"/>
              <w:rPr>
                <w:rFonts w:ascii="宋体" w:eastAsia="宋体" w:hAnsi="宋体" w:cs="宋体"/>
                <w:sz w:val="16"/>
                <w:szCs w:val="16"/>
              </w:rPr>
            </w:pPr>
            <w:r w:rsidRPr="00FE6985">
              <w:rPr>
                <w:rFonts w:ascii="宋体" w:eastAsia="宋体" w:hAnsi="宋体" w:cs="宋体"/>
                <w:b/>
                <w:bCs/>
                <w:spacing w:val="3"/>
                <w:sz w:val="16"/>
                <w:szCs w:val="16"/>
              </w:rPr>
              <w:t>选择网络层；提供</w:t>
            </w:r>
            <w:r w:rsidRPr="00FE6985">
              <w:rPr>
                <w:rFonts w:ascii="宋体" w:eastAsia="宋体" w:hAnsi="宋体" w:cs="宋体"/>
                <w:b/>
                <w:bCs/>
                <w:color w:val="DD000F"/>
                <w:spacing w:val="3"/>
                <w:sz w:val="16"/>
                <w:szCs w:val="16"/>
              </w:rPr>
              <w:t>可靠的透明的</w:t>
            </w:r>
            <w:r w:rsidRPr="00FE6985">
              <w:rPr>
                <w:rFonts w:ascii="宋体" w:eastAsia="宋体" w:hAnsi="宋体" w:cs="宋体"/>
                <w:b/>
                <w:bCs/>
                <w:spacing w:val="3"/>
                <w:sz w:val="16"/>
                <w:szCs w:val="16"/>
              </w:rPr>
              <w:t>数据传送；</w:t>
            </w:r>
            <w:proofErr w:type="gramStart"/>
            <w:r w:rsidRPr="00FE6985">
              <w:rPr>
                <w:rFonts w:ascii="宋体" w:eastAsia="宋体" w:hAnsi="宋体" w:cs="宋体"/>
                <w:b/>
                <w:bCs/>
                <w:spacing w:val="3"/>
                <w:sz w:val="16"/>
                <w:szCs w:val="16"/>
              </w:rPr>
              <w:t>流控和</w:t>
            </w:r>
            <w:proofErr w:type="gramEnd"/>
            <w:r w:rsidRPr="00FE6985">
              <w:rPr>
                <w:rFonts w:ascii="宋体" w:eastAsia="宋体" w:hAnsi="宋体" w:cs="宋体"/>
                <w:b/>
                <w:bCs/>
                <w:spacing w:val="3"/>
                <w:sz w:val="16"/>
                <w:szCs w:val="16"/>
              </w:rPr>
              <w:t>差错</w:t>
            </w:r>
            <w:r w:rsidRPr="00FE6985">
              <w:rPr>
                <w:rFonts w:ascii="宋体" w:eastAsia="宋体" w:hAnsi="宋体" w:cs="宋体"/>
                <w:b/>
                <w:bCs/>
                <w:spacing w:val="2"/>
                <w:sz w:val="16"/>
                <w:szCs w:val="16"/>
              </w:rPr>
              <w:t>校验。</w:t>
            </w:r>
          </w:p>
        </w:tc>
        <w:tc>
          <w:tcPr>
            <w:tcW w:w="1099" w:type="dxa"/>
          </w:tcPr>
          <w:p w14:paraId="08364214" w14:textId="77777777" w:rsidR="000959E8" w:rsidRPr="00FE6985" w:rsidRDefault="00000000">
            <w:pPr>
              <w:spacing w:before="138" w:line="219" w:lineRule="auto"/>
              <w:ind w:left="308"/>
              <w:rPr>
                <w:rFonts w:ascii="宋体" w:eastAsia="宋体" w:hAnsi="宋体" w:cs="宋体"/>
                <w:sz w:val="16"/>
                <w:szCs w:val="16"/>
              </w:rPr>
            </w:pPr>
            <w:r w:rsidRPr="00FE6985">
              <w:rPr>
                <w:rFonts w:ascii="宋体" w:eastAsia="宋体" w:hAnsi="宋体" w:cs="宋体"/>
                <w:b/>
                <w:bCs/>
                <w:color w:val="00A4E0"/>
                <w:spacing w:val="-3"/>
                <w:sz w:val="16"/>
                <w:szCs w:val="16"/>
              </w:rPr>
              <w:t>传输层</w:t>
            </w:r>
          </w:p>
        </w:tc>
        <w:tc>
          <w:tcPr>
            <w:tcW w:w="729" w:type="dxa"/>
          </w:tcPr>
          <w:p w14:paraId="2491B031" w14:textId="77777777" w:rsidR="000959E8" w:rsidRPr="00FE6985" w:rsidRDefault="00000000">
            <w:pPr>
              <w:spacing w:before="30" w:line="232" w:lineRule="auto"/>
              <w:ind w:left="59"/>
              <w:rPr>
                <w:rFonts w:ascii="宋体" w:eastAsia="宋体" w:hAnsi="宋体" w:cs="宋体"/>
                <w:sz w:val="16"/>
                <w:szCs w:val="16"/>
              </w:rPr>
            </w:pPr>
            <w:r w:rsidRPr="00FE6985">
              <w:rPr>
                <w:rFonts w:ascii="宋体" w:eastAsia="宋体" w:hAnsi="宋体" w:cs="宋体"/>
                <w:b/>
                <w:bCs/>
                <w:spacing w:val="-2"/>
                <w:sz w:val="16"/>
                <w:szCs w:val="16"/>
              </w:rPr>
              <w:t>TCP-段</w:t>
            </w:r>
          </w:p>
          <w:p w14:paraId="042100C0" w14:textId="77777777" w:rsidR="000959E8" w:rsidRPr="00FE6985" w:rsidRDefault="00000000">
            <w:pPr>
              <w:spacing w:line="219" w:lineRule="auto"/>
              <w:ind w:left="89"/>
              <w:rPr>
                <w:rFonts w:ascii="宋体" w:eastAsia="宋体" w:hAnsi="宋体" w:cs="宋体"/>
                <w:sz w:val="16"/>
                <w:szCs w:val="16"/>
              </w:rPr>
            </w:pPr>
            <w:r w:rsidRPr="00FE6985">
              <w:rPr>
                <w:rFonts w:ascii="宋体" w:eastAsia="宋体" w:hAnsi="宋体" w:cs="宋体"/>
                <w:b/>
                <w:bCs/>
                <w:spacing w:val="-2"/>
                <w:sz w:val="16"/>
                <w:szCs w:val="16"/>
              </w:rPr>
              <w:t>UDP-报</w:t>
            </w:r>
          </w:p>
        </w:tc>
        <w:tc>
          <w:tcPr>
            <w:tcW w:w="2839" w:type="dxa"/>
          </w:tcPr>
          <w:p w14:paraId="01267B07" w14:textId="77777777" w:rsidR="000959E8" w:rsidRPr="00FE6985" w:rsidRDefault="00000000">
            <w:pPr>
              <w:spacing w:before="178" w:line="183" w:lineRule="auto"/>
              <w:ind w:left="80"/>
              <w:rPr>
                <w:rFonts w:ascii="宋体" w:eastAsia="宋体" w:hAnsi="宋体" w:cs="宋体"/>
                <w:sz w:val="16"/>
                <w:szCs w:val="16"/>
              </w:rPr>
            </w:pPr>
            <w:r w:rsidRPr="00FE6985">
              <w:rPr>
                <w:rFonts w:ascii="宋体" w:eastAsia="宋体" w:hAnsi="宋体" w:cs="宋体"/>
                <w:b/>
                <w:bCs/>
                <w:color w:val="DF000F"/>
                <w:spacing w:val="-3"/>
                <w:sz w:val="16"/>
                <w:szCs w:val="16"/>
              </w:rPr>
              <w:t>TCPUDP</w:t>
            </w:r>
            <w:r w:rsidRPr="00FE6985">
              <w:rPr>
                <w:rFonts w:ascii="宋体" w:eastAsia="宋体" w:hAnsi="宋体" w:cs="宋体"/>
                <w:color w:val="DF000F"/>
                <w:spacing w:val="9"/>
                <w:sz w:val="16"/>
                <w:szCs w:val="16"/>
              </w:rPr>
              <w:t xml:space="preserve">    </w:t>
            </w:r>
            <w:r w:rsidRPr="00FE6985">
              <w:rPr>
                <w:rFonts w:ascii="宋体" w:eastAsia="宋体" w:hAnsi="宋体" w:cs="宋体"/>
                <w:b/>
                <w:bCs/>
                <w:spacing w:val="-3"/>
                <w:sz w:val="16"/>
                <w:szCs w:val="16"/>
              </w:rPr>
              <w:t>SX</w:t>
            </w:r>
          </w:p>
        </w:tc>
      </w:tr>
      <w:tr w:rsidR="000959E8" w:rsidRPr="00FE6985" w14:paraId="5683875F" w14:textId="77777777" w:rsidTr="00F36C55">
        <w:trPr>
          <w:trHeight w:val="379"/>
        </w:trPr>
        <w:tc>
          <w:tcPr>
            <w:tcW w:w="1034" w:type="dxa"/>
          </w:tcPr>
          <w:p w14:paraId="0F697ACB" w14:textId="77777777" w:rsidR="000959E8" w:rsidRPr="00FE6985" w:rsidRDefault="00000000">
            <w:pPr>
              <w:spacing w:before="121" w:line="219" w:lineRule="auto"/>
              <w:ind w:left="317"/>
              <w:rPr>
                <w:rFonts w:ascii="宋体" w:eastAsia="宋体" w:hAnsi="宋体" w:cs="宋体"/>
                <w:sz w:val="16"/>
                <w:szCs w:val="16"/>
              </w:rPr>
            </w:pPr>
            <w:r w:rsidRPr="00FE6985">
              <w:rPr>
                <w:rFonts w:ascii="宋体" w:eastAsia="宋体" w:hAnsi="宋体" w:cs="宋体"/>
                <w:b/>
                <w:bCs/>
                <w:spacing w:val="-1"/>
                <w:sz w:val="16"/>
                <w:szCs w:val="16"/>
              </w:rPr>
              <w:t>网络层</w:t>
            </w:r>
          </w:p>
        </w:tc>
        <w:tc>
          <w:tcPr>
            <w:tcW w:w="4245" w:type="dxa"/>
          </w:tcPr>
          <w:p w14:paraId="5C987A10" w14:textId="77777777" w:rsidR="000959E8" w:rsidRPr="00FE6985" w:rsidRDefault="00000000">
            <w:pPr>
              <w:spacing w:before="121" w:line="219" w:lineRule="auto"/>
              <w:ind w:left="53"/>
              <w:rPr>
                <w:rFonts w:ascii="宋体" w:eastAsia="宋体" w:hAnsi="宋体" w:cs="宋体"/>
                <w:sz w:val="16"/>
                <w:szCs w:val="16"/>
              </w:rPr>
            </w:pPr>
            <w:r w:rsidRPr="00FE6985">
              <w:rPr>
                <w:rFonts w:ascii="宋体" w:eastAsia="宋体" w:hAnsi="宋体" w:cs="宋体"/>
                <w:b/>
                <w:bCs/>
                <w:color w:val="E2000F"/>
                <w:spacing w:val="4"/>
                <w:sz w:val="16"/>
                <w:szCs w:val="16"/>
              </w:rPr>
              <w:t>逻辑地址寻址</w:t>
            </w:r>
            <w:r w:rsidRPr="00FE6985">
              <w:rPr>
                <w:rFonts w:ascii="宋体" w:eastAsia="宋体" w:hAnsi="宋体" w:cs="宋体"/>
                <w:b/>
                <w:bCs/>
                <w:color w:val="761400"/>
                <w:spacing w:val="4"/>
                <w:sz w:val="16"/>
                <w:szCs w:val="16"/>
              </w:rPr>
              <w:t>，</w:t>
            </w:r>
            <w:r w:rsidRPr="00FE6985">
              <w:rPr>
                <w:rFonts w:ascii="宋体" w:eastAsia="宋体" w:hAnsi="宋体" w:cs="宋体"/>
                <w:b/>
                <w:bCs/>
                <w:spacing w:val="4"/>
                <w:sz w:val="16"/>
                <w:szCs w:val="16"/>
              </w:rPr>
              <w:t>逻辑地址-&gt;物理地址，网络之间的路径选择</w:t>
            </w:r>
          </w:p>
        </w:tc>
        <w:tc>
          <w:tcPr>
            <w:tcW w:w="1099" w:type="dxa"/>
          </w:tcPr>
          <w:p w14:paraId="608F9A1E" w14:textId="77777777" w:rsidR="000959E8" w:rsidRPr="00FE6985" w:rsidRDefault="00000000">
            <w:pPr>
              <w:spacing w:before="121" w:line="219" w:lineRule="auto"/>
              <w:ind w:left="518"/>
              <w:rPr>
                <w:rFonts w:ascii="宋体" w:eastAsia="宋体" w:hAnsi="宋体" w:cs="宋体"/>
                <w:sz w:val="16"/>
                <w:szCs w:val="16"/>
              </w:rPr>
            </w:pPr>
            <w:r w:rsidRPr="00FE6985">
              <w:rPr>
                <w:rFonts w:ascii="宋体" w:eastAsia="宋体" w:hAnsi="宋体" w:cs="宋体"/>
                <w:b/>
                <w:bCs/>
                <w:spacing w:val="-1"/>
                <w:sz w:val="16"/>
                <w:szCs w:val="16"/>
              </w:rPr>
              <w:t>网络层</w:t>
            </w:r>
          </w:p>
        </w:tc>
        <w:tc>
          <w:tcPr>
            <w:tcW w:w="729" w:type="dxa"/>
          </w:tcPr>
          <w:p w14:paraId="001856BB" w14:textId="77777777" w:rsidR="000959E8" w:rsidRPr="00FE6985" w:rsidRDefault="00000000">
            <w:pPr>
              <w:spacing w:before="121" w:line="219" w:lineRule="auto"/>
              <w:ind w:left="59"/>
              <w:rPr>
                <w:rFonts w:ascii="宋体" w:eastAsia="宋体" w:hAnsi="宋体" w:cs="宋体"/>
                <w:sz w:val="16"/>
                <w:szCs w:val="16"/>
              </w:rPr>
            </w:pPr>
            <w:r w:rsidRPr="00FE6985">
              <w:rPr>
                <w:rFonts w:ascii="宋体" w:eastAsia="宋体" w:hAnsi="宋体" w:cs="宋体"/>
                <w:b/>
                <w:bCs/>
                <w:spacing w:val="-4"/>
                <w:sz w:val="16"/>
                <w:szCs w:val="16"/>
              </w:rPr>
              <w:t>数据包</w:t>
            </w:r>
          </w:p>
        </w:tc>
        <w:tc>
          <w:tcPr>
            <w:tcW w:w="2839" w:type="dxa"/>
          </w:tcPr>
          <w:p w14:paraId="40C3F1A4" w14:textId="77777777" w:rsidR="000959E8" w:rsidRPr="00FE6985" w:rsidRDefault="00000000">
            <w:pPr>
              <w:spacing w:before="77" w:line="183" w:lineRule="auto"/>
              <w:ind w:left="80"/>
              <w:rPr>
                <w:rFonts w:ascii="宋体" w:eastAsia="宋体" w:hAnsi="宋体" w:cs="宋体"/>
                <w:sz w:val="16"/>
                <w:szCs w:val="16"/>
              </w:rPr>
            </w:pPr>
            <w:r w:rsidRPr="00FE6985">
              <w:rPr>
                <w:rFonts w:ascii="宋体" w:eastAsia="宋体" w:hAnsi="宋体" w:cs="宋体"/>
                <w:b/>
                <w:bCs/>
                <w:color w:val="3A000E"/>
                <w:spacing w:val="-4"/>
                <w:sz w:val="16"/>
                <w:szCs w:val="16"/>
              </w:rPr>
              <w:t>IP、IPX、ICMP、IGMP、</w:t>
            </w:r>
          </w:p>
          <w:p w14:paraId="3819F2C7" w14:textId="77777777" w:rsidR="000959E8" w:rsidRPr="00FE6985" w:rsidRDefault="00000000">
            <w:pPr>
              <w:spacing w:before="40" w:line="112" w:lineRule="exact"/>
              <w:ind w:left="80"/>
              <w:rPr>
                <w:rFonts w:ascii="宋体" w:eastAsia="宋体" w:hAnsi="宋体" w:cs="宋体"/>
                <w:sz w:val="16"/>
                <w:szCs w:val="16"/>
              </w:rPr>
            </w:pPr>
            <w:r w:rsidRPr="00FE6985">
              <w:rPr>
                <w:rFonts w:ascii="宋体" w:eastAsia="宋体" w:hAnsi="宋体" w:cs="宋体"/>
                <w:b/>
                <w:bCs/>
                <w:spacing w:val="-2"/>
                <w:position w:val="-2"/>
                <w:sz w:val="16"/>
                <w:szCs w:val="16"/>
              </w:rPr>
              <w:t>ARP、RARP</w:t>
            </w:r>
          </w:p>
        </w:tc>
      </w:tr>
      <w:tr w:rsidR="000959E8" w:rsidRPr="00FE6985" w14:paraId="6DCE09A2" w14:textId="77777777" w:rsidTr="00F36C55">
        <w:trPr>
          <w:trHeight w:val="429"/>
        </w:trPr>
        <w:tc>
          <w:tcPr>
            <w:tcW w:w="1034" w:type="dxa"/>
          </w:tcPr>
          <w:p w14:paraId="0EED2181" w14:textId="77777777" w:rsidR="000959E8" w:rsidRPr="00FE6985" w:rsidRDefault="00000000">
            <w:pPr>
              <w:spacing w:before="142" w:line="219" w:lineRule="auto"/>
              <w:ind w:left="87"/>
              <w:rPr>
                <w:rFonts w:ascii="宋体" w:eastAsia="宋体" w:hAnsi="宋体" w:cs="宋体"/>
                <w:sz w:val="16"/>
                <w:szCs w:val="16"/>
              </w:rPr>
            </w:pPr>
            <w:r w:rsidRPr="00FE6985">
              <w:rPr>
                <w:rFonts w:ascii="宋体" w:eastAsia="宋体" w:hAnsi="宋体" w:cs="宋体"/>
                <w:b/>
                <w:bCs/>
                <w:spacing w:val="-3"/>
                <w:sz w:val="16"/>
                <w:szCs w:val="16"/>
              </w:rPr>
              <w:t>数据链路层</w:t>
            </w:r>
          </w:p>
        </w:tc>
        <w:tc>
          <w:tcPr>
            <w:tcW w:w="4245" w:type="dxa"/>
          </w:tcPr>
          <w:p w14:paraId="3A2B0B1C" w14:textId="77777777" w:rsidR="000959E8" w:rsidRPr="00FE6985" w:rsidRDefault="00000000">
            <w:pPr>
              <w:spacing w:before="42" w:line="219" w:lineRule="auto"/>
              <w:ind w:left="53"/>
              <w:rPr>
                <w:rFonts w:ascii="宋体" w:eastAsia="宋体" w:hAnsi="宋体" w:cs="宋体"/>
                <w:sz w:val="16"/>
                <w:szCs w:val="16"/>
              </w:rPr>
            </w:pPr>
            <w:r w:rsidRPr="00FE6985">
              <w:rPr>
                <w:rFonts w:ascii="宋体" w:eastAsia="宋体" w:hAnsi="宋体" w:cs="宋体"/>
                <w:b/>
                <w:bCs/>
                <w:spacing w:val="5"/>
                <w:sz w:val="16"/>
                <w:szCs w:val="16"/>
              </w:rPr>
              <w:t>建立</w:t>
            </w:r>
            <w:r w:rsidRPr="00FE6985">
              <w:rPr>
                <w:rFonts w:ascii="宋体" w:eastAsia="宋体" w:hAnsi="宋体" w:cs="宋体"/>
                <w:b/>
                <w:bCs/>
                <w:color w:val="DE000F"/>
                <w:spacing w:val="5"/>
                <w:sz w:val="16"/>
                <w:szCs w:val="16"/>
              </w:rPr>
              <w:t>逻辑连接</w:t>
            </w:r>
            <w:r w:rsidRPr="00FE6985">
              <w:rPr>
                <w:rFonts w:ascii="宋体" w:eastAsia="宋体" w:hAnsi="宋体" w:cs="宋体"/>
                <w:b/>
                <w:bCs/>
                <w:color w:val="3A0013"/>
                <w:spacing w:val="5"/>
                <w:sz w:val="16"/>
                <w:szCs w:val="16"/>
              </w:rPr>
              <w:t>、进行</w:t>
            </w:r>
            <w:r w:rsidRPr="00FE6985">
              <w:rPr>
                <w:rFonts w:ascii="宋体" w:eastAsia="宋体" w:hAnsi="宋体" w:cs="宋体"/>
                <w:b/>
                <w:bCs/>
                <w:spacing w:val="5"/>
                <w:sz w:val="16"/>
                <w:szCs w:val="16"/>
              </w:rPr>
              <w:t>硬件地址寻址、差错校验</w:t>
            </w:r>
          </w:p>
          <w:p w14:paraId="20560252" w14:textId="77777777" w:rsidR="000959E8" w:rsidRPr="00FE6985" w:rsidRDefault="00000000">
            <w:pPr>
              <w:spacing w:before="11" w:line="219" w:lineRule="auto"/>
              <w:ind w:left="53"/>
              <w:rPr>
                <w:rFonts w:ascii="宋体" w:eastAsia="宋体" w:hAnsi="宋体" w:cs="宋体"/>
                <w:sz w:val="16"/>
                <w:szCs w:val="16"/>
              </w:rPr>
            </w:pPr>
            <w:r w:rsidRPr="00FE6985">
              <w:rPr>
                <w:rFonts w:ascii="宋体" w:eastAsia="宋体" w:hAnsi="宋体" w:cs="宋体"/>
                <w:b/>
                <w:bCs/>
                <w:spacing w:val="10"/>
                <w:sz w:val="16"/>
                <w:szCs w:val="16"/>
              </w:rPr>
              <w:t>比特-&gt;字节-&gt;帧(网络传输的最小单位，头、数</w:t>
            </w:r>
            <w:r w:rsidRPr="00FE6985">
              <w:rPr>
                <w:rFonts w:ascii="宋体" w:eastAsia="宋体" w:hAnsi="宋体" w:cs="宋体"/>
                <w:b/>
                <w:bCs/>
                <w:spacing w:val="9"/>
                <w:sz w:val="16"/>
                <w:szCs w:val="16"/>
              </w:rPr>
              <w:t>据、尾)</w:t>
            </w:r>
          </w:p>
        </w:tc>
        <w:tc>
          <w:tcPr>
            <w:tcW w:w="1099" w:type="dxa"/>
            <w:vMerge w:val="restart"/>
            <w:tcBorders>
              <w:bottom w:val="none" w:sz="2" w:space="0" w:color="000000"/>
            </w:tcBorders>
          </w:tcPr>
          <w:p w14:paraId="1EA3D2C4" w14:textId="77777777" w:rsidR="000959E8" w:rsidRPr="00FE6985" w:rsidRDefault="00000000">
            <w:pPr>
              <w:spacing w:before="241" w:line="245" w:lineRule="auto"/>
              <w:ind w:left="68" w:right="92" w:firstLine="60"/>
              <w:rPr>
                <w:rFonts w:ascii="宋体" w:eastAsia="宋体" w:hAnsi="宋体" w:cs="宋体"/>
                <w:sz w:val="16"/>
                <w:szCs w:val="16"/>
              </w:rPr>
            </w:pPr>
            <w:r w:rsidRPr="00FE6985">
              <w:rPr>
                <w:rFonts w:ascii="宋体" w:eastAsia="宋体" w:hAnsi="宋体" w:cs="宋体"/>
                <w:b/>
                <w:bCs/>
                <w:spacing w:val="-3"/>
                <w:sz w:val="16"/>
                <w:szCs w:val="16"/>
              </w:rPr>
              <w:t>数据链路层</w:t>
            </w:r>
            <w:r w:rsidRPr="00FE6985">
              <w:rPr>
                <w:rFonts w:ascii="宋体" w:eastAsia="宋体" w:hAnsi="宋体" w:cs="宋体"/>
                <w:sz w:val="16"/>
                <w:szCs w:val="16"/>
              </w:rPr>
              <w:t xml:space="preserve">  </w:t>
            </w:r>
            <w:r w:rsidRPr="00FE6985">
              <w:rPr>
                <w:rFonts w:ascii="宋体" w:eastAsia="宋体" w:hAnsi="宋体" w:cs="宋体"/>
                <w:b/>
                <w:bCs/>
                <w:spacing w:val="2"/>
                <w:sz w:val="16"/>
                <w:szCs w:val="16"/>
              </w:rPr>
              <w:t>(网络接口层)</w:t>
            </w:r>
          </w:p>
        </w:tc>
        <w:tc>
          <w:tcPr>
            <w:tcW w:w="729" w:type="dxa"/>
          </w:tcPr>
          <w:p w14:paraId="0DD96DEA" w14:textId="77777777" w:rsidR="000959E8" w:rsidRPr="00FE6985" w:rsidRDefault="00000000">
            <w:pPr>
              <w:spacing w:before="142" w:line="219" w:lineRule="auto"/>
              <w:ind w:left="59"/>
              <w:rPr>
                <w:rFonts w:ascii="宋体" w:eastAsia="宋体" w:hAnsi="宋体" w:cs="宋体"/>
                <w:sz w:val="16"/>
                <w:szCs w:val="16"/>
              </w:rPr>
            </w:pPr>
            <w:r w:rsidRPr="00FE6985">
              <w:rPr>
                <w:rFonts w:ascii="宋体" w:eastAsia="宋体" w:hAnsi="宋体" w:cs="宋体"/>
                <w:b/>
                <w:bCs/>
                <w:spacing w:val="-2"/>
                <w:sz w:val="16"/>
                <w:szCs w:val="16"/>
              </w:rPr>
              <w:t>帧</w:t>
            </w:r>
          </w:p>
        </w:tc>
        <w:tc>
          <w:tcPr>
            <w:tcW w:w="2839" w:type="dxa"/>
          </w:tcPr>
          <w:p w14:paraId="695A7323" w14:textId="77777777" w:rsidR="000959E8" w:rsidRPr="00FE6985" w:rsidRDefault="00000000">
            <w:pPr>
              <w:spacing w:before="67" w:line="203" w:lineRule="auto"/>
              <w:ind w:left="78"/>
              <w:rPr>
                <w:rFonts w:ascii="宋体" w:eastAsia="宋体" w:hAnsi="宋体" w:cs="宋体"/>
                <w:sz w:val="16"/>
                <w:szCs w:val="16"/>
              </w:rPr>
            </w:pPr>
            <w:r w:rsidRPr="00FE6985">
              <w:rPr>
                <w:rFonts w:ascii="宋体" w:eastAsia="宋体" w:hAnsi="宋体" w:cs="宋体"/>
                <w:color w:val="B0000C"/>
                <w:sz w:val="16"/>
                <w:szCs w:val="16"/>
              </w:rPr>
              <w:t>IEEE</w:t>
            </w:r>
            <w:r w:rsidRPr="00FE6985">
              <w:rPr>
                <w:rFonts w:ascii="宋体" w:eastAsia="宋体" w:hAnsi="宋体" w:cs="宋体"/>
                <w:color w:val="B0000C"/>
                <w:spacing w:val="12"/>
                <w:sz w:val="16"/>
                <w:szCs w:val="16"/>
              </w:rPr>
              <w:t xml:space="preserve"> </w:t>
            </w:r>
            <w:r w:rsidRPr="00FE6985">
              <w:rPr>
                <w:rFonts w:ascii="宋体" w:eastAsia="宋体" w:hAnsi="宋体" w:cs="宋体"/>
                <w:color w:val="B0000C"/>
                <w:sz w:val="16"/>
                <w:szCs w:val="16"/>
              </w:rPr>
              <w:t>802.3/.2、HDLC、PPP、</w:t>
            </w:r>
          </w:p>
          <w:p w14:paraId="4DFFEA58" w14:textId="77777777" w:rsidR="000959E8" w:rsidRPr="00FE6985" w:rsidRDefault="00000000">
            <w:pPr>
              <w:spacing w:line="219" w:lineRule="auto"/>
              <w:ind w:left="80"/>
              <w:rPr>
                <w:rFonts w:ascii="宋体" w:eastAsia="宋体" w:hAnsi="宋体" w:cs="宋体"/>
                <w:sz w:val="16"/>
                <w:szCs w:val="16"/>
              </w:rPr>
            </w:pPr>
            <w:r w:rsidRPr="00FE6985">
              <w:rPr>
                <w:rFonts w:ascii="宋体" w:eastAsia="宋体" w:hAnsi="宋体" w:cs="宋体"/>
                <w:b/>
                <w:bCs/>
                <w:spacing w:val="-3"/>
                <w:sz w:val="16"/>
                <w:szCs w:val="16"/>
              </w:rPr>
              <w:t>STP、ATM、帧中继</w:t>
            </w:r>
          </w:p>
        </w:tc>
      </w:tr>
      <w:tr w:rsidR="000959E8" w:rsidRPr="00FE6985" w14:paraId="479BB286" w14:textId="77777777" w:rsidTr="00F36C55">
        <w:trPr>
          <w:trHeight w:val="423"/>
        </w:trPr>
        <w:tc>
          <w:tcPr>
            <w:tcW w:w="1034" w:type="dxa"/>
          </w:tcPr>
          <w:p w14:paraId="145479A0" w14:textId="77777777" w:rsidR="000959E8" w:rsidRPr="00FE6985" w:rsidRDefault="00000000">
            <w:pPr>
              <w:spacing w:before="143" w:line="219" w:lineRule="auto"/>
              <w:ind w:left="287"/>
              <w:rPr>
                <w:rFonts w:ascii="宋体" w:eastAsia="宋体" w:hAnsi="宋体" w:cs="宋体"/>
                <w:sz w:val="16"/>
                <w:szCs w:val="16"/>
              </w:rPr>
            </w:pPr>
            <w:r w:rsidRPr="00FE6985">
              <w:rPr>
                <w:rFonts w:ascii="宋体" w:eastAsia="宋体" w:hAnsi="宋体" w:cs="宋体"/>
                <w:b/>
                <w:bCs/>
                <w:spacing w:val="-3"/>
                <w:sz w:val="16"/>
                <w:szCs w:val="16"/>
              </w:rPr>
              <w:t>物理层</w:t>
            </w:r>
          </w:p>
        </w:tc>
        <w:tc>
          <w:tcPr>
            <w:tcW w:w="4245" w:type="dxa"/>
          </w:tcPr>
          <w:p w14:paraId="07CAA6A7" w14:textId="77777777" w:rsidR="000959E8" w:rsidRPr="00FE6985" w:rsidRDefault="00000000">
            <w:pPr>
              <w:spacing w:before="44" w:line="219" w:lineRule="auto"/>
              <w:ind w:left="51"/>
              <w:rPr>
                <w:rFonts w:ascii="宋体" w:eastAsia="宋体" w:hAnsi="宋体" w:cs="宋体"/>
                <w:sz w:val="16"/>
                <w:szCs w:val="16"/>
              </w:rPr>
            </w:pPr>
            <w:r w:rsidRPr="00FE6985">
              <w:rPr>
                <w:rFonts w:ascii="宋体" w:eastAsia="宋体" w:hAnsi="宋体" w:cs="宋体"/>
                <w:spacing w:val="9"/>
                <w:sz w:val="16"/>
                <w:szCs w:val="16"/>
              </w:rPr>
              <w:t>定义物理设备标准(如网线、光纤的接口类型、传输速率等)</w:t>
            </w:r>
          </w:p>
          <w:p w14:paraId="0467F8A3" w14:textId="77777777" w:rsidR="000959E8" w:rsidRPr="00FE6985" w:rsidRDefault="00000000">
            <w:pPr>
              <w:spacing w:line="219" w:lineRule="auto"/>
              <w:ind w:left="63"/>
              <w:rPr>
                <w:rFonts w:ascii="宋体" w:eastAsia="宋体" w:hAnsi="宋体" w:cs="宋体"/>
                <w:sz w:val="16"/>
                <w:szCs w:val="16"/>
              </w:rPr>
            </w:pPr>
            <w:r w:rsidRPr="00FE6985">
              <w:rPr>
                <w:rFonts w:ascii="宋体" w:eastAsia="宋体" w:hAnsi="宋体" w:cs="宋体"/>
                <w:b/>
                <w:bCs/>
                <w:spacing w:val="1"/>
                <w:sz w:val="16"/>
                <w:szCs w:val="16"/>
              </w:rPr>
              <w:t>建立、维护、断开物理连接；</w:t>
            </w:r>
            <w:r w:rsidRPr="00FE6985">
              <w:rPr>
                <w:rFonts w:ascii="宋体" w:eastAsia="宋体" w:hAnsi="宋体" w:cs="宋体"/>
                <w:spacing w:val="8"/>
                <w:sz w:val="16"/>
                <w:szCs w:val="16"/>
              </w:rPr>
              <w:t xml:space="preserve">  </w:t>
            </w:r>
            <w:r w:rsidRPr="00FE6985">
              <w:rPr>
                <w:rFonts w:ascii="宋体" w:eastAsia="宋体" w:hAnsi="宋体" w:cs="宋体"/>
                <w:b/>
                <w:bCs/>
                <w:spacing w:val="1"/>
                <w:sz w:val="16"/>
                <w:szCs w:val="16"/>
              </w:rPr>
              <w:t>数模转换；</w:t>
            </w:r>
          </w:p>
        </w:tc>
        <w:tc>
          <w:tcPr>
            <w:tcW w:w="1099" w:type="dxa"/>
            <w:vMerge/>
            <w:tcBorders>
              <w:top w:val="none" w:sz="2" w:space="0" w:color="000000"/>
            </w:tcBorders>
          </w:tcPr>
          <w:p w14:paraId="23BA3FE3" w14:textId="77777777" w:rsidR="000959E8" w:rsidRPr="00FE6985" w:rsidRDefault="000959E8">
            <w:pPr>
              <w:rPr>
                <w:sz w:val="16"/>
                <w:szCs w:val="16"/>
              </w:rPr>
            </w:pPr>
          </w:p>
        </w:tc>
        <w:tc>
          <w:tcPr>
            <w:tcW w:w="729" w:type="dxa"/>
          </w:tcPr>
          <w:p w14:paraId="3B31A38F" w14:textId="77777777" w:rsidR="000959E8" w:rsidRPr="00FE6985" w:rsidRDefault="00000000">
            <w:pPr>
              <w:spacing w:before="143" w:line="219" w:lineRule="auto"/>
              <w:ind w:left="59"/>
              <w:rPr>
                <w:rFonts w:ascii="宋体" w:eastAsia="宋体" w:hAnsi="宋体" w:cs="宋体"/>
                <w:sz w:val="16"/>
                <w:szCs w:val="16"/>
              </w:rPr>
            </w:pPr>
            <w:r w:rsidRPr="00FE6985">
              <w:rPr>
                <w:rFonts w:ascii="宋体" w:eastAsia="宋体" w:hAnsi="宋体" w:cs="宋体"/>
                <w:b/>
                <w:bCs/>
                <w:spacing w:val="-2"/>
                <w:sz w:val="16"/>
                <w:szCs w:val="16"/>
              </w:rPr>
              <w:t>比特</w:t>
            </w:r>
          </w:p>
        </w:tc>
        <w:tc>
          <w:tcPr>
            <w:tcW w:w="2839" w:type="dxa"/>
          </w:tcPr>
          <w:p w14:paraId="7A5C7259" w14:textId="77777777" w:rsidR="000959E8" w:rsidRPr="00FE6985" w:rsidRDefault="00000000">
            <w:pPr>
              <w:spacing w:before="183" w:line="183" w:lineRule="auto"/>
              <w:ind w:left="88"/>
              <w:rPr>
                <w:rFonts w:ascii="宋体" w:eastAsia="宋体" w:hAnsi="宋体" w:cs="宋体"/>
                <w:sz w:val="16"/>
                <w:szCs w:val="16"/>
              </w:rPr>
            </w:pPr>
            <w:r w:rsidRPr="00FE6985">
              <w:rPr>
                <w:rFonts w:ascii="宋体" w:eastAsia="宋体" w:hAnsi="宋体" w:cs="宋体"/>
                <w:color w:val="DD000F"/>
                <w:spacing w:val="-1"/>
                <w:sz w:val="16"/>
                <w:szCs w:val="16"/>
              </w:rPr>
              <w:t>RS232R45</w:t>
            </w:r>
            <w:r w:rsidRPr="00FE6985">
              <w:rPr>
                <w:rFonts w:ascii="宋体" w:eastAsia="宋体" w:hAnsi="宋体" w:cs="宋体"/>
                <w:color w:val="DD000F"/>
                <w:spacing w:val="13"/>
                <w:sz w:val="16"/>
                <w:szCs w:val="16"/>
              </w:rPr>
              <w:t xml:space="preserve">     </w:t>
            </w:r>
            <w:r w:rsidRPr="00FE6985">
              <w:rPr>
                <w:rFonts w:ascii="宋体" w:eastAsia="宋体" w:hAnsi="宋体" w:cs="宋体"/>
                <w:spacing w:val="-1"/>
                <w:sz w:val="16"/>
                <w:szCs w:val="16"/>
              </w:rPr>
              <w:t>V35FD</w:t>
            </w:r>
          </w:p>
        </w:tc>
      </w:tr>
    </w:tbl>
    <w:p w14:paraId="3B1C91A0" w14:textId="77777777" w:rsidR="000959E8" w:rsidRPr="00FE6985" w:rsidRDefault="00000000">
      <w:pPr>
        <w:spacing w:before="146" w:line="224" w:lineRule="auto"/>
        <w:ind w:left="134"/>
        <w:rPr>
          <w:rFonts w:ascii="楷体" w:eastAsia="楷体" w:hAnsi="楷体" w:cs="楷体"/>
          <w:sz w:val="16"/>
          <w:szCs w:val="16"/>
        </w:rPr>
      </w:pPr>
      <w:r w:rsidRPr="00FE6985">
        <w:rPr>
          <w:rFonts w:ascii="楷体" w:eastAsia="楷体" w:hAnsi="楷体" w:cs="楷体"/>
          <w:spacing w:val="12"/>
          <w:sz w:val="16"/>
          <w:szCs w:val="16"/>
        </w:rPr>
        <w:t>√</w:t>
      </w:r>
      <w:r w:rsidRPr="00FE6985">
        <w:rPr>
          <w:rFonts w:ascii="楷体" w:eastAsia="楷体" w:hAnsi="楷体" w:cs="楷体"/>
          <w:spacing w:val="29"/>
          <w:sz w:val="16"/>
          <w:szCs w:val="16"/>
        </w:rPr>
        <w:t xml:space="preserve">  </w:t>
      </w:r>
      <w:r w:rsidRPr="00FE6985">
        <w:rPr>
          <w:rFonts w:ascii="楷体" w:eastAsia="楷体" w:hAnsi="楷体" w:cs="楷体"/>
          <w:b/>
          <w:bCs/>
          <w:spacing w:val="12"/>
          <w:sz w:val="16"/>
          <w:szCs w:val="16"/>
        </w:rPr>
        <w:t>2、需要掌握常见的网络协议：</w:t>
      </w:r>
    </w:p>
    <w:p w14:paraId="520B83E3" w14:textId="77777777" w:rsidR="000959E8" w:rsidRPr="00FE6985" w:rsidRDefault="00000000">
      <w:pPr>
        <w:spacing w:before="85" w:line="219" w:lineRule="auto"/>
        <w:ind w:left="515"/>
        <w:rPr>
          <w:rFonts w:ascii="宋体" w:eastAsia="宋体" w:hAnsi="宋体" w:cs="宋体"/>
          <w:sz w:val="16"/>
          <w:szCs w:val="16"/>
        </w:rPr>
      </w:pPr>
      <w:r w:rsidRPr="00FE6985">
        <w:rPr>
          <w:rFonts w:ascii="Times New Roman" w:eastAsia="Times New Roman" w:hAnsi="Times New Roman" w:cs="Times New Roman"/>
          <w:sz w:val="16"/>
          <w:szCs w:val="16"/>
        </w:rPr>
        <w:t>SMTP</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spacing w:val="8"/>
          <w:sz w:val="16"/>
          <w:szCs w:val="16"/>
        </w:rPr>
        <w:t>协议：简单邮件传输协议，用来控制信件的发送、中转</w:t>
      </w:r>
      <w:r w:rsidRPr="00FE6985">
        <w:rPr>
          <w:rFonts w:ascii="宋体" w:eastAsia="宋体" w:hAnsi="宋体" w:cs="宋体"/>
          <w:spacing w:val="8"/>
          <w:sz w:val="16"/>
          <w:szCs w:val="16"/>
          <w:shd w:val="clear" w:color="auto" w:fill="FAB700"/>
        </w:rPr>
        <w:t>；(</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8"/>
          <w:sz w:val="16"/>
          <w:szCs w:val="16"/>
          <w:shd w:val="clear" w:color="auto" w:fill="FAB700"/>
        </w:rPr>
        <w:t>3</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8"/>
          <w:sz w:val="16"/>
          <w:szCs w:val="16"/>
          <w:shd w:val="clear" w:color="auto" w:fill="FAB700"/>
        </w:rPr>
        <w:t>9</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1ECF705C" w14:textId="77777777" w:rsidR="000959E8" w:rsidRPr="00FE6985" w:rsidRDefault="00000000">
      <w:pPr>
        <w:spacing w:before="85" w:line="219" w:lineRule="auto"/>
        <w:ind w:left="515"/>
        <w:rPr>
          <w:rFonts w:ascii="宋体" w:eastAsia="宋体" w:hAnsi="宋体" w:cs="宋体"/>
          <w:sz w:val="16"/>
          <w:szCs w:val="16"/>
        </w:rPr>
      </w:pPr>
      <w:r w:rsidRPr="00FE6985">
        <w:rPr>
          <w:rFonts w:ascii="宋体" w:eastAsia="宋体" w:hAnsi="宋体" w:cs="宋体"/>
          <w:sz w:val="16"/>
          <w:szCs w:val="16"/>
        </w:rPr>
        <w:t>SNMP</w:t>
      </w:r>
      <w:r w:rsidRPr="00FE6985">
        <w:rPr>
          <w:rFonts w:ascii="宋体" w:eastAsia="宋体" w:hAnsi="宋体" w:cs="宋体"/>
          <w:spacing w:val="93"/>
          <w:sz w:val="16"/>
          <w:szCs w:val="16"/>
        </w:rPr>
        <w:t xml:space="preserve"> </w:t>
      </w:r>
      <w:r w:rsidRPr="00FE6985">
        <w:rPr>
          <w:rFonts w:ascii="宋体" w:eastAsia="宋体" w:hAnsi="宋体" w:cs="宋体"/>
          <w:spacing w:val="20"/>
          <w:sz w:val="16"/>
          <w:szCs w:val="16"/>
        </w:rPr>
        <w:t>协议：简单网络管理协议</w:t>
      </w:r>
    </w:p>
    <w:p w14:paraId="17164B8C" w14:textId="77777777" w:rsidR="000959E8" w:rsidRPr="00FE6985" w:rsidRDefault="00000000">
      <w:pPr>
        <w:spacing w:before="88" w:line="220" w:lineRule="auto"/>
        <w:ind w:left="515"/>
        <w:rPr>
          <w:rFonts w:ascii="楷体" w:eastAsia="楷体" w:hAnsi="楷体" w:cs="楷体"/>
          <w:sz w:val="16"/>
          <w:szCs w:val="16"/>
        </w:rPr>
      </w:pPr>
      <w:r w:rsidRPr="00FE6985">
        <w:rPr>
          <w:rFonts w:ascii="Times New Roman" w:eastAsia="Times New Roman" w:hAnsi="Times New Roman" w:cs="Times New Roman"/>
          <w:sz w:val="16"/>
          <w:szCs w:val="16"/>
        </w:rPr>
        <w:t>DNS</w:t>
      </w:r>
      <w:r w:rsidRPr="00FE6985">
        <w:rPr>
          <w:rFonts w:ascii="Times New Roman" w:eastAsia="Times New Roman" w:hAnsi="Times New Roman" w:cs="Times New Roman"/>
          <w:spacing w:val="-15"/>
          <w:sz w:val="16"/>
          <w:szCs w:val="16"/>
        </w:rPr>
        <w:t xml:space="preserve"> </w:t>
      </w:r>
      <w:r w:rsidRPr="00FE6985">
        <w:rPr>
          <w:rFonts w:ascii="楷体" w:eastAsia="楷体" w:hAnsi="楷体" w:cs="楷体"/>
          <w:spacing w:val="1"/>
          <w:sz w:val="16"/>
          <w:szCs w:val="16"/>
        </w:rPr>
        <w:t>协议：域名解析服务，提供域名到</w:t>
      </w:r>
      <w:r w:rsidRPr="00FE6985">
        <w:rPr>
          <w:rFonts w:ascii="Times New Roman" w:eastAsia="Times New Roman" w:hAnsi="Times New Roman" w:cs="Times New Roman"/>
          <w:sz w:val="16"/>
          <w:szCs w:val="16"/>
        </w:rPr>
        <w:t>IP</w:t>
      </w:r>
      <w:r w:rsidRPr="00FE6985">
        <w:rPr>
          <w:rFonts w:ascii="Times New Roman" w:eastAsia="Times New Roman" w:hAnsi="Times New Roman" w:cs="Times New Roman"/>
          <w:spacing w:val="15"/>
          <w:sz w:val="16"/>
          <w:szCs w:val="16"/>
        </w:rPr>
        <w:t xml:space="preserve">  </w:t>
      </w:r>
      <w:r w:rsidRPr="00FE6985">
        <w:rPr>
          <w:rFonts w:ascii="楷体" w:eastAsia="楷体" w:hAnsi="楷体" w:cs="楷体"/>
          <w:spacing w:val="1"/>
          <w:sz w:val="16"/>
          <w:szCs w:val="16"/>
        </w:rPr>
        <w:t>地址之间的转换</w:t>
      </w:r>
      <w:r w:rsidRPr="00FE6985">
        <w:rPr>
          <w:rFonts w:ascii="楷体" w:eastAsia="楷体" w:hAnsi="楷体" w:cs="楷体"/>
          <w:spacing w:val="1"/>
          <w:sz w:val="16"/>
          <w:szCs w:val="16"/>
          <w:u w:val="single"/>
          <w:shd w:val="clear" w:color="auto" w:fill="FAB700"/>
        </w:rPr>
        <w:t>；(</w:t>
      </w:r>
      <w:r w:rsidRPr="00FE6985">
        <w:rPr>
          <w:rFonts w:ascii="楷体" w:eastAsia="楷体" w:hAnsi="楷体" w:cs="楷体"/>
          <w:spacing w:val="-29"/>
          <w:sz w:val="16"/>
          <w:szCs w:val="16"/>
          <w:u w:val="single"/>
          <w:shd w:val="clear" w:color="auto" w:fill="FAB700"/>
        </w:rPr>
        <w:t xml:space="preserve"> </w:t>
      </w:r>
      <w:r w:rsidRPr="00FE6985">
        <w:rPr>
          <w:rFonts w:ascii="楷体" w:eastAsia="楷体" w:hAnsi="楷体" w:cs="楷体"/>
          <w:sz w:val="16"/>
          <w:szCs w:val="16"/>
          <w:u w:val="single"/>
          <w:shd w:val="clear" w:color="auto" w:fill="FAB700"/>
        </w:rPr>
        <w:t>1</w:t>
      </w:r>
      <w:r w:rsidRPr="00FE6985">
        <w:rPr>
          <w:rFonts w:ascii="楷体" w:eastAsia="楷体" w:hAnsi="楷体" w:cs="楷体"/>
          <w:spacing w:val="-39"/>
          <w:sz w:val="16"/>
          <w:szCs w:val="16"/>
          <w:u w:val="single"/>
          <w:shd w:val="clear" w:color="auto" w:fill="FAB700"/>
        </w:rPr>
        <w:t xml:space="preserve"> </w:t>
      </w:r>
      <w:r w:rsidRPr="00FE6985">
        <w:rPr>
          <w:rFonts w:ascii="楷体" w:eastAsia="楷体" w:hAnsi="楷体" w:cs="楷体"/>
          <w:sz w:val="16"/>
          <w:szCs w:val="16"/>
          <w:u w:val="single"/>
          <w:shd w:val="clear" w:color="auto" w:fill="FAB700"/>
        </w:rPr>
        <w:t>3</w:t>
      </w:r>
      <w:r w:rsidRPr="00FE6985">
        <w:rPr>
          <w:rFonts w:ascii="楷体" w:eastAsia="楷体" w:hAnsi="楷体" w:cs="楷体"/>
          <w:spacing w:val="-38"/>
          <w:sz w:val="16"/>
          <w:szCs w:val="16"/>
          <w:u w:val="single"/>
          <w:shd w:val="clear" w:color="auto" w:fill="FAB700"/>
        </w:rPr>
        <w:t xml:space="preserve"> </w:t>
      </w:r>
      <w:r w:rsidRPr="00FE6985">
        <w:rPr>
          <w:rFonts w:ascii="楷体" w:eastAsia="楷体" w:hAnsi="楷体" w:cs="楷体"/>
          <w:sz w:val="16"/>
          <w:szCs w:val="16"/>
          <w:u w:val="single"/>
          <w:shd w:val="clear" w:color="auto" w:fill="FAB700"/>
        </w:rPr>
        <w:t>上</w:t>
      </w:r>
      <w:r w:rsidRPr="00FE6985">
        <w:rPr>
          <w:rFonts w:ascii="楷体" w:eastAsia="楷体" w:hAnsi="楷体" w:cs="楷体"/>
          <w:spacing w:val="-30"/>
          <w:sz w:val="16"/>
          <w:szCs w:val="16"/>
          <w:u w:val="single"/>
          <w:shd w:val="clear" w:color="auto" w:fill="FAB700"/>
        </w:rPr>
        <w:t xml:space="preserve"> </w:t>
      </w:r>
      <w:r w:rsidRPr="00FE6985">
        <w:rPr>
          <w:rFonts w:ascii="楷体" w:eastAsia="楷体" w:hAnsi="楷体" w:cs="楷体"/>
          <w:sz w:val="16"/>
          <w:szCs w:val="16"/>
          <w:u w:val="single"/>
          <w:shd w:val="clear" w:color="auto" w:fill="FAB700"/>
        </w:rPr>
        <w:t>1</w:t>
      </w:r>
      <w:r w:rsidRPr="00FE6985">
        <w:rPr>
          <w:rFonts w:ascii="楷体" w:eastAsia="楷体" w:hAnsi="楷体" w:cs="楷体"/>
          <w:spacing w:val="-44"/>
          <w:sz w:val="16"/>
          <w:szCs w:val="16"/>
          <w:u w:val="single"/>
          <w:shd w:val="clear" w:color="auto" w:fill="FAB700"/>
        </w:rPr>
        <w:t xml:space="preserve"> </w:t>
      </w:r>
      <w:r w:rsidRPr="00FE6985">
        <w:rPr>
          <w:rFonts w:ascii="楷体" w:eastAsia="楷体" w:hAnsi="楷体" w:cs="楷体"/>
          <w:sz w:val="16"/>
          <w:szCs w:val="16"/>
          <w:u w:val="single"/>
          <w:shd w:val="clear" w:color="auto" w:fill="FAB700"/>
        </w:rPr>
        <w:t>9</w:t>
      </w:r>
      <w:r w:rsidRPr="00FE6985">
        <w:rPr>
          <w:rFonts w:ascii="楷体" w:eastAsia="楷体" w:hAnsi="楷体" w:cs="楷体"/>
          <w:spacing w:val="-42"/>
          <w:sz w:val="16"/>
          <w:szCs w:val="16"/>
          <w:u w:val="single"/>
          <w:shd w:val="clear" w:color="auto" w:fill="FAB700"/>
        </w:rPr>
        <w:t xml:space="preserve"> </w:t>
      </w:r>
      <w:r w:rsidRPr="00FE6985">
        <w:rPr>
          <w:rFonts w:ascii="楷体" w:eastAsia="楷体" w:hAnsi="楷体" w:cs="楷体"/>
          <w:sz w:val="16"/>
          <w:szCs w:val="16"/>
          <w:u w:val="single"/>
          <w:shd w:val="clear" w:color="auto" w:fill="FAB700"/>
        </w:rPr>
        <w:t>)</w:t>
      </w:r>
      <w:r w:rsidRPr="00FE6985">
        <w:rPr>
          <w:rFonts w:ascii="楷体" w:eastAsia="楷体" w:hAnsi="楷体" w:cs="楷体"/>
          <w:spacing w:val="-4"/>
          <w:sz w:val="16"/>
          <w:szCs w:val="16"/>
          <w:u w:val="single"/>
          <w:shd w:val="clear" w:color="auto" w:fill="FAB700"/>
        </w:rPr>
        <w:t xml:space="preserve"> </w:t>
      </w:r>
      <w:r w:rsidRPr="00FE6985">
        <w:rPr>
          <w:rFonts w:ascii="楷体" w:eastAsia="楷体" w:hAnsi="楷体" w:cs="楷体"/>
          <w:sz w:val="16"/>
          <w:szCs w:val="16"/>
          <w:u w:val="single"/>
          <w:shd w:val="clear" w:color="auto" w:fill="FAB700"/>
        </w:rPr>
        <w:t>(</w:t>
      </w:r>
      <w:r w:rsidRPr="00FE6985">
        <w:rPr>
          <w:rFonts w:ascii="楷体" w:eastAsia="楷体" w:hAnsi="楷体" w:cs="楷体"/>
          <w:spacing w:val="-29"/>
          <w:sz w:val="16"/>
          <w:szCs w:val="16"/>
          <w:u w:val="single"/>
          <w:shd w:val="clear" w:color="auto" w:fill="FAB700"/>
        </w:rPr>
        <w:t xml:space="preserve"> </w:t>
      </w:r>
      <w:r w:rsidRPr="00FE6985">
        <w:rPr>
          <w:rFonts w:ascii="楷体" w:eastAsia="楷体" w:hAnsi="楷体" w:cs="楷体"/>
          <w:sz w:val="16"/>
          <w:szCs w:val="16"/>
          <w:u w:val="single"/>
          <w:shd w:val="clear" w:color="auto" w:fill="FAB700"/>
        </w:rPr>
        <w:t>1</w:t>
      </w:r>
      <w:r w:rsidRPr="00FE6985">
        <w:rPr>
          <w:rFonts w:ascii="楷体" w:eastAsia="楷体" w:hAnsi="楷体" w:cs="楷体"/>
          <w:spacing w:val="-39"/>
          <w:sz w:val="16"/>
          <w:szCs w:val="16"/>
          <w:u w:val="single"/>
          <w:shd w:val="clear" w:color="auto" w:fill="FAB700"/>
        </w:rPr>
        <w:t xml:space="preserve"> </w:t>
      </w:r>
      <w:r w:rsidRPr="00FE6985">
        <w:rPr>
          <w:rFonts w:ascii="楷体" w:eastAsia="楷体" w:hAnsi="楷体" w:cs="楷体"/>
          <w:sz w:val="16"/>
          <w:szCs w:val="16"/>
          <w:u w:val="single"/>
          <w:shd w:val="clear" w:color="auto" w:fill="FAB700"/>
        </w:rPr>
        <w:t>3</w:t>
      </w:r>
      <w:r w:rsidRPr="00FE6985">
        <w:rPr>
          <w:rFonts w:ascii="楷体" w:eastAsia="楷体" w:hAnsi="楷体" w:cs="楷体"/>
          <w:spacing w:val="-33"/>
          <w:sz w:val="16"/>
          <w:szCs w:val="16"/>
          <w:u w:val="single"/>
          <w:shd w:val="clear" w:color="auto" w:fill="FAB700"/>
        </w:rPr>
        <w:t xml:space="preserve"> </w:t>
      </w:r>
      <w:r w:rsidRPr="00FE6985">
        <w:rPr>
          <w:rFonts w:ascii="楷体" w:eastAsia="楷体" w:hAnsi="楷体" w:cs="楷体"/>
          <w:sz w:val="16"/>
          <w:szCs w:val="16"/>
          <w:u w:val="single"/>
          <w:shd w:val="clear" w:color="auto" w:fill="FAB700"/>
        </w:rPr>
        <w:t>下</w:t>
      </w:r>
      <w:r w:rsidRPr="00FE6985">
        <w:rPr>
          <w:rFonts w:ascii="楷体" w:eastAsia="楷体" w:hAnsi="楷体" w:cs="楷体"/>
          <w:spacing w:val="-41"/>
          <w:sz w:val="16"/>
          <w:szCs w:val="16"/>
          <w:u w:val="single"/>
          <w:shd w:val="clear" w:color="auto" w:fill="FAB700"/>
        </w:rPr>
        <w:t xml:space="preserve"> </w:t>
      </w:r>
      <w:r w:rsidRPr="00FE6985">
        <w:rPr>
          <w:rFonts w:ascii="楷体" w:eastAsia="楷体" w:hAnsi="楷体" w:cs="楷体"/>
          <w:sz w:val="16"/>
          <w:szCs w:val="16"/>
          <w:u w:val="single"/>
          <w:shd w:val="clear" w:color="auto" w:fill="FAB700"/>
        </w:rPr>
        <w:t>2</w:t>
      </w:r>
      <w:r w:rsidRPr="00FE6985">
        <w:rPr>
          <w:rFonts w:ascii="楷体" w:eastAsia="楷体" w:hAnsi="楷体" w:cs="楷体"/>
          <w:spacing w:val="-30"/>
          <w:sz w:val="16"/>
          <w:szCs w:val="16"/>
          <w:u w:val="single"/>
          <w:shd w:val="clear" w:color="auto" w:fill="FAB700"/>
        </w:rPr>
        <w:t xml:space="preserve"> </w:t>
      </w:r>
      <w:r w:rsidRPr="00FE6985">
        <w:rPr>
          <w:rFonts w:ascii="楷体" w:eastAsia="楷体" w:hAnsi="楷体" w:cs="楷体"/>
          <w:sz w:val="16"/>
          <w:szCs w:val="16"/>
          <w:u w:val="single"/>
          <w:shd w:val="clear" w:color="auto" w:fill="FAB700"/>
        </w:rPr>
        <w:t>1</w:t>
      </w:r>
      <w:r w:rsidRPr="00FE6985">
        <w:rPr>
          <w:rFonts w:ascii="楷体" w:eastAsia="楷体" w:hAnsi="楷体" w:cs="楷体"/>
          <w:spacing w:val="-42"/>
          <w:sz w:val="16"/>
          <w:szCs w:val="16"/>
          <w:u w:val="single"/>
          <w:shd w:val="clear" w:color="auto" w:fill="FAB700"/>
        </w:rPr>
        <w:t xml:space="preserve"> </w:t>
      </w:r>
      <w:r w:rsidRPr="00FE6985">
        <w:rPr>
          <w:rFonts w:ascii="楷体" w:eastAsia="楷体" w:hAnsi="楷体" w:cs="楷体"/>
          <w:sz w:val="16"/>
          <w:szCs w:val="16"/>
          <w:u w:val="single"/>
          <w:shd w:val="clear" w:color="auto" w:fill="FAB700"/>
        </w:rPr>
        <w:t>)</w:t>
      </w:r>
      <w:r w:rsidRPr="00FE6985">
        <w:rPr>
          <w:rFonts w:ascii="楷体" w:eastAsia="楷体" w:hAnsi="楷体" w:cs="楷体"/>
          <w:spacing w:val="-3"/>
          <w:sz w:val="16"/>
          <w:szCs w:val="16"/>
          <w:u w:val="single"/>
          <w:shd w:val="clear" w:color="auto" w:fill="FAB700"/>
        </w:rPr>
        <w:t xml:space="preserve"> </w:t>
      </w:r>
      <w:r w:rsidRPr="00FE6985">
        <w:rPr>
          <w:rFonts w:ascii="楷体" w:eastAsia="楷体" w:hAnsi="楷体" w:cs="楷体"/>
          <w:sz w:val="16"/>
          <w:szCs w:val="16"/>
          <w:u w:val="single"/>
          <w:shd w:val="clear" w:color="auto" w:fill="FAB700"/>
        </w:rPr>
        <w:t>(</w:t>
      </w:r>
      <w:r w:rsidRPr="00FE6985">
        <w:rPr>
          <w:rFonts w:ascii="楷体" w:eastAsia="楷体" w:hAnsi="楷体" w:cs="楷体"/>
          <w:spacing w:val="-30"/>
          <w:sz w:val="16"/>
          <w:szCs w:val="16"/>
          <w:u w:val="single"/>
          <w:shd w:val="clear" w:color="auto" w:fill="FAB700"/>
        </w:rPr>
        <w:t xml:space="preserve"> </w:t>
      </w:r>
      <w:r w:rsidRPr="00FE6985">
        <w:rPr>
          <w:rFonts w:ascii="楷体" w:eastAsia="楷体" w:hAnsi="楷体" w:cs="楷体"/>
          <w:sz w:val="16"/>
          <w:szCs w:val="16"/>
          <w:u w:val="single"/>
          <w:shd w:val="clear" w:color="auto" w:fill="FAB700"/>
        </w:rPr>
        <w:t>1</w:t>
      </w:r>
      <w:r w:rsidRPr="00FE6985">
        <w:rPr>
          <w:rFonts w:ascii="楷体" w:eastAsia="楷体" w:hAnsi="楷体" w:cs="楷体"/>
          <w:spacing w:val="-44"/>
          <w:sz w:val="16"/>
          <w:szCs w:val="16"/>
          <w:u w:val="single"/>
          <w:shd w:val="clear" w:color="auto" w:fill="FAB700"/>
        </w:rPr>
        <w:t xml:space="preserve"> </w:t>
      </w:r>
      <w:r w:rsidRPr="00FE6985">
        <w:rPr>
          <w:rFonts w:ascii="楷体" w:eastAsia="楷体" w:hAnsi="楷体" w:cs="楷体"/>
          <w:sz w:val="16"/>
          <w:szCs w:val="16"/>
          <w:u w:val="single"/>
          <w:shd w:val="clear" w:color="auto" w:fill="FAB700"/>
        </w:rPr>
        <w:t>4</w:t>
      </w:r>
      <w:r w:rsidRPr="00FE6985">
        <w:rPr>
          <w:rFonts w:ascii="楷体" w:eastAsia="楷体" w:hAnsi="楷体" w:cs="楷体"/>
          <w:spacing w:val="-33"/>
          <w:sz w:val="16"/>
          <w:szCs w:val="16"/>
          <w:u w:val="single"/>
          <w:shd w:val="clear" w:color="auto" w:fill="FAB700"/>
        </w:rPr>
        <w:t xml:space="preserve"> </w:t>
      </w:r>
      <w:r w:rsidRPr="00FE6985">
        <w:rPr>
          <w:rFonts w:ascii="楷体" w:eastAsia="楷体" w:hAnsi="楷体" w:cs="楷体"/>
          <w:sz w:val="16"/>
          <w:szCs w:val="16"/>
          <w:u w:val="single"/>
          <w:shd w:val="clear" w:color="auto" w:fill="FAB700"/>
        </w:rPr>
        <w:t>下</w:t>
      </w:r>
      <w:r w:rsidRPr="00FE6985">
        <w:rPr>
          <w:rFonts w:ascii="楷体" w:eastAsia="楷体" w:hAnsi="楷体" w:cs="楷体"/>
          <w:spacing w:val="-41"/>
          <w:sz w:val="16"/>
          <w:szCs w:val="16"/>
          <w:u w:val="single"/>
          <w:shd w:val="clear" w:color="auto" w:fill="FAB700"/>
        </w:rPr>
        <w:t xml:space="preserve"> </w:t>
      </w:r>
      <w:r w:rsidRPr="00FE6985">
        <w:rPr>
          <w:rFonts w:ascii="楷体" w:eastAsia="楷体" w:hAnsi="楷体" w:cs="楷体"/>
          <w:sz w:val="16"/>
          <w:szCs w:val="16"/>
          <w:u w:val="single"/>
          <w:shd w:val="clear" w:color="auto" w:fill="FAB700"/>
        </w:rPr>
        <w:t>2</w:t>
      </w:r>
      <w:r w:rsidRPr="00FE6985">
        <w:rPr>
          <w:rFonts w:ascii="楷体" w:eastAsia="楷体" w:hAnsi="楷体" w:cs="楷体"/>
          <w:spacing w:val="-39"/>
          <w:sz w:val="16"/>
          <w:szCs w:val="16"/>
          <w:u w:val="single"/>
          <w:shd w:val="clear" w:color="auto" w:fill="FAB700"/>
        </w:rPr>
        <w:t xml:space="preserve"> </w:t>
      </w:r>
      <w:r w:rsidRPr="00FE6985">
        <w:rPr>
          <w:rFonts w:ascii="楷体" w:eastAsia="楷体" w:hAnsi="楷体" w:cs="楷体"/>
          <w:sz w:val="16"/>
          <w:szCs w:val="16"/>
          <w:u w:val="single"/>
          <w:shd w:val="clear" w:color="auto" w:fill="FAB700"/>
        </w:rPr>
        <w:t>3</w:t>
      </w:r>
      <w:r w:rsidRPr="00FE6985">
        <w:rPr>
          <w:rFonts w:ascii="楷体" w:eastAsia="楷体" w:hAnsi="楷体" w:cs="楷体"/>
          <w:spacing w:val="-42"/>
          <w:sz w:val="16"/>
          <w:szCs w:val="16"/>
          <w:u w:val="single"/>
          <w:shd w:val="clear" w:color="auto" w:fill="FAB700"/>
        </w:rPr>
        <w:t xml:space="preserve"> </w:t>
      </w:r>
      <w:r w:rsidRPr="00FE6985">
        <w:rPr>
          <w:rFonts w:ascii="楷体" w:eastAsia="楷体" w:hAnsi="楷体" w:cs="楷体"/>
          <w:sz w:val="16"/>
          <w:szCs w:val="16"/>
          <w:u w:val="single"/>
          <w:shd w:val="clear" w:color="auto" w:fill="FAB700"/>
        </w:rPr>
        <w:t>)</w:t>
      </w:r>
    </w:p>
    <w:p w14:paraId="4D5CF055" w14:textId="77777777" w:rsidR="000959E8" w:rsidRPr="00FE6985" w:rsidRDefault="00000000">
      <w:pPr>
        <w:spacing w:before="71" w:line="267" w:lineRule="auto"/>
        <w:ind w:left="134" w:right="708" w:firstLine="380"/>
        <w:rPr>
          <w:rFonts w:ascii="楷体" w:eastAsia="楷体" w:hAnsi="楷体" w:cs="楷体"/>
          <w:sz w:val="16"/>
          <w:szCs w:val="16"/>
        </w:rPr>
      </w:pPr>
      <w:r w:rsidRPr="00FE6985">
        <w:rPr>
          <w:rFonts w:ascii="Times New Roman" w:eastAsia="Times New Roman" w:hAnsi="Times New Roman" w:cs="Times New Roman"/>
          <w:sz w:val="16"/>
          <w:szCs w:val="16"/>
          <w:u w:val="single"/>
        </w:rPr>
        <w:t>DNS</w:t>
      </w:r>
      <w:r w:rsidRPr="00FE6985">
        <w:rPr>
          <w:rFonts w:ascii="Times New Roman" w:eastAsia="Times New Roman" w:hAnsi="Times New Roman" w:cs="Times New Roman"/>
          <w:spacing w:val="17"/>
          <w:sz w:val="16"/>
          <w:szCs w:val="16"/>
        </w:rPr>
        <w:t xml:space="preserve"> </w:t>
      </w:r>
      <w:r w:rsidRPr="00FE6985">
        <w:rPr>
          <w:rFonts w:ascii="楷体" w:eastAsia="楷体" w:hAnsi="楷体" w:cs="楷体"/>
          <w:b/>
          <w:bCs/>
          <w:spacing w:val="29"/>
          <w:sz w:val="16"/>
          <w:szCs w:val="16"/>
        </w:rPr>
        <w:t>的全称是</w:t>
      </w:r>
      <w:r w:rsidRPr="00FE6985">
        <w:rPr>
          <w:rFonts w:ascii="楷体" w:eastAsia="楷体" w:hAnsi="楷体" w:cs="楷体"/>
          <w:spacing w:val="-33"/>
          <w:sz w:val="16"/>
          <w:szCs w:val="16"/>
        </w:rPr>
        <w:t xml:space="preserve"> </w:t>
      </w:r>
      <w:proofErr w:type="spellStart"/>
      <w:r w:rsidRPr="00FE6985">
        <w:rPr>
          <w:rFonts w:ascii="Times New Roman" w:eastAsia="Times New Roman" w:hAnsi="Times New Roman" w:cs="Times New Roman"/>
          <w:b/>
          <w:bCs/>
          <w:sz w:val="16"/>
          <w:szCs w:val="16"/>
        </w:rPr>
        <w:t>DomainNameServer</w:t>
      </w:r>
      <w:proofErr w:type="spellEnd"/>
      <w:r w:rsidRPr="00FE6985">
        <w:rPr>
          <w:rFonts w:ascii="Times New Roman" w:eastAsia="Times New Roman" w:hAnsi="Times New Roman" w:cs="Times New Roman"/>
          <w:b/>
          <w:bCs/>
          <w:spacing w:val="29"/>
          <w:sz w:val="16"/>
          <w:szCs w:val="16"/>
        </w:rPr>
        <w:t>,</w:t>
      </w:r>
      <w:r w:rsidRPr="00FE6985">
        <w:rPr>
          <w:rFonts w:ascii="Times New Roman" w:eastAsia="Times New Roman" w:hAnsi="Times New Roman" w:cs="Times New Roman"/>
          <w:sz w:val="16"/>
          <w:szCs w:val="16"/>
        </w:rPr>
        <w:t xml:space="preserve">    </w:t>
      </w:r>
      <w:r w:rsidRPr="00FE6985">
        <w:rPr>
          <w:rFonts w:ascii="楷体" w:eastAsia="楷体" w:hAnsi="楷体" w:cs="楷体"/>
          <w:b/>
          <w:bCs/>
          <w:spacing w:val="29"/>
          <w:sz w:val="16"/>
          <w:szCs w:val="16"/>
        </w:rPr>
        <w:t>一种程序，它保存了</w:t>
      </w:r>
      <w:r w:rsidRPr="00FE6985">
        <w:rPr>
          <w:rFonts w:ascii="宋体" w:eastAsia="宋体" w:hAnsi="宋体" w:cs="宋体"/>
          <w:spacing w:val="29"/>
          <w:sz w:val="16"/>
          <w:szCs w:val="16"/>
          <w:u w:val="single"/>
        </w:rPr>
        <w:t>一</w:t>
      </w:r>
      <w:r w:rsidRPr="00FE6985">
        <w:rPr>
          <w:rFonts w:ascii="宋体" w:eastAsia="宋体" w:hAnsi="宋体" w:cs="宋体"/>
          <w:spacing w:val="-48"/>
          <w:sz w:val="16"/>
          <w:szCs w:val="16"/>
          <w:u w:val="single"/>
        </w:rPr>
        <w:t xml:space="preserve"> </w:t>
      </w:r>
      <w:r w:rsidRPr="00FE6985">
        <w:rPr>
          <w:rFonts w:ascii="宋体" w:eastAsia="宋体" w:hAnsi="宋体" w:cs="宋体"/>
          <w:spacing w:val="29"/>
          <w:sz w:val="16"/>
          <w:szCs w:val="16"/>
          <w:u w:val="single"/>
        </w:rPr>
        <w:t>张域名</w:t>
      </w:r>
      <w:r w:rsidRPr="00FE6985">
        <w:rPr>
          <w:rFonts w:ascii="Times New Roman" w:eastAsia="Times New Roman" w:hAnsi="Times New Roman" w:cs="Times New Roman"/>
          <w:spacing w:val="29"/>
          <w:sz w:val="16"/>
          <w:szCs w:val="16"/>
          <w:u w:val="single"/>
        </w:rPr>
        <w:t>(</w:t>
      </w:r>
      <w:proofErr w:type="spellStart"/>
      <w:r w:rsidRPr="00FE6985">
        <w:rPr>
          <w:rFonts w:ascii="Times New Roman" w:eastAsia="Times New Roman" w:hAnsi="Times New Roman" w:cs="Times New Roman"/>
          <w:sz w:val="16"/>
          <w:szCs w:val="16"/>
          <w:u w:val="single"/>
        </w:rPr>
        <w:t>domainname</w:t>
      </w:r>
      <w:proofErr w:type="spellEnd"/>
      <w:r w:rsidRPr="00FE6985">
        <w:rPr>
          <w:rFonts w:ascii="Times New Roman" w:eastAsia="Times New Roman" w:hAnsi="Times New Roman" w:cs="Times New Roman"/>
          <w:spacing w:val="29"/>
          <w:sz w:val="16"/>
          <w:szCs w:val="16"/>
          <w:u w:val="single"/>
        </w:rPr>
        <w:t>)</w:t>
      </w:r>
      <w:r w:rsidRPr="00FE6985">
        <w:rPr>
          <w:rFonts w:ascii="宋体" w:eastAsia="宋体" w:hAnsi="宋体" w:cs="宋体"/>
          <w:spacing w:val="29"/>
          <w:sz w:val="16"/>
          <w:szCs w:val="16"/>
          <w:u w:val="single"/>
        </w:rPr>
        <w:t>和与之相对应的</w:t>
      </w:r>
      <w:r w:rsidRPr="00FE6985">
        <w:rPr>
          <w:rFonts w:ascii="Times New Roman" w:eastAsia="Times New Roman" w:hAnsi="Times New Roman" w:cs="Times New Roman"/>
          <w:sz w:val="16"/>
          <w:szCs w:val="16"/>
          <w:u w:val="single"/>
        </w:rPr>
        <w:t>IP</w:t>
      </w:r>
      <w:r w:rsidRPr="00FE6985">
        <w:rPr>
          <w:rFonts w:ascii="宋体" w:eastAsia="宋体" w:hAnsi="宋体" w:cs="宋体"/>
          <w:spacing w:val="29"/>
          <w:sz w:val="16"/>
          <w:szCs w:val="16"/>
          <w:u w:val="single"/>
        </w:rPr>
        <w:t>地</w:t>
      </w:r>
      <w:r w:rsidRPr="00FE6985">
        <w:rPr>
          <w:rFonts w:ascii="宋体" w:eastAsia="宋体" w:hAnsi="宋体" w:cs="宋体"/>
          <w:sz w:val="16"/>
          <w:szCs w:val="16"/>
        </w:rPr>
        <w:t xml:space="preserve"> </w:t>
      </w:r>
      <w:r w:rsidRPr="00FE6985">
        <w:rPr>
          <w:rFonts w:ascii="楷体" w:eastAsia="楷体" w:hAnsi="楷体" w:cs="楷体"/>
          <w:spacing w:val="36"/>
          <w:sz w:val="16"/>
          <w:szCs w:val="16"/>
          <w:u w:val="single"/>
        </w:rPr>
        <w:t>址(</w:t>
      </w:r>
      <w:proofErr w:type="spellStart"/>
      <w:r w:rsidRPr="00FE6985">
        <w:rPr>
          <w:rFonts w:ascii="楷体" w:eastAsia="楷体" w:hAnsi="楷体" w:cs="楷体"/>
          <w:sz w:val="16"/>
          <w:szCs w:val="16"/>
          <w:u w:val="single"/>
        </w:rPr>
        <w:t>IPaddress</w:t>
      </w:r>
      <w:proofErr w:type="spellEnd"/>
      <w:r w:rsidRPr="00FE6985">
        <w:rPr>
          <w:rFonts w:ascii="楷体" w:eastAsia="楷体" w:hAnsi="楷体" w:cs="楷体"/>
          <w:spacing w:val="36"/>
          <w:sz w:val="16"/>
          <w:szCs w:val="16"/>
          <w:u w:val="single"/>
        </w:rPr>
        <w:t>)的表</w:t>
      </w:r>
      <w:r w:rsidRPr="00FE6985">
        <w:rPr>
          <w:rFonts w:ascii="楷体" w:eastAsia="楷体" w:hAnsi="楷体" w:cs="楷体"/>
          <w:spacing w:val="36"/>
          <w:sz w:val="16"/>
          <w:szCs w:val="16"/>
        </w:rPr>
        <w:t>，以解析消息的域名。</w:t>
      </w:r>
    </w:p>
    <w:p w14:paraId="017CC8BF" w14:textId="77777777" w:rsidR="000959E8" w:rsidRPr="00FE6985" w:rsidRDefault="00000000">
      <w:pPr>
        <w:spacing w:before="70" w:line="219" w:lineRule="auto"/>
        <w:ind w:left="515"/>
        <w:rPr>
          <w:rFonts w:ascii="宋体" w:eastAsia="宋体" w:hAnsi="宋体" w:cs="宋体"/>
          <w:sz w:val="16"/>
          <w:szCs w:val="16"/>
        </w:rPr>
      </w:pPr>
      <w:r w:rsidRPr="00FE6985">
        <w:rPr>
          <w:rFonts w:ascii="宋体" w:eastAsia="宋体" w:hAnsi="宋体" w:cs="宋体"/>
          <w:sz w:val="16"/>
          <w:szCs w:val="16"/>
          <w:u w:val="single"/>
        </w:rPr>
        <w:t>TCP</w:t>
      </w:r>
      <w:r w:rsidRPr="00FE6985">
        <w:rPr>
          <w:rFonts w:ascii="宋体" w:eastAsia="宋体" w:hAnsi="宋体" w:cs="宋体"/>
          <w:spacing w:val="17"/>
          <w:sz w:val="16"/>
          <w:szCs w:val="16"/>
          <w:u w:val="single"/>
        </w:rPr>
        <w:t>协议：传输控制协议，为可靠的、带连接的协议；</w:t>
      </w:r>
      <w:r w:rsidRPr="00FE6985">
        <w:rPr>
          <w:rFonts w:ascii="宋体" w:eastAsia="宋体" w:hAnsi="宋体" w:cs="宋体"/>
          <w:sz w:val="16"/>
          <w:szCs w:val="16"/>
          <w:u w:val="single"/>
        </w:rPr>
        <w:t xml:space="preserve">  </w:t>
      </w:r>
    </w:p>
    <w:p w14:paraId="2B2DEF06" w14:textId="77777777" w:rsidR="000959E8" w:rsidRPr="00FE6985" w:rsidRDefault="00000000">
      <w:pPr>
        <w:spacing w:before="93" w:line="219" w:lineRule="auto"/>
        <w:ind w:left="517"/>
        <w:rPr>
          <w:rFonts w:ascii="宋体" w:eastAsia="宋体" w:hAnsi="宋体" w:cs="宋体"/>
          <w:sz w:val="16"/>
          <w:szCs w:val="16"/>
        </w:rPr>
      </w:pPr>
      <w:r w:rsidRPr="00FE6985">
        <w:rPr>
          <w:rFonts w:ascii="宋体" w:eastAsia="宋体" w:hAnsi="宋体" w:cs="宋体"/>
          <w:b/>
          <w:bCs/>
          <w:sz w:val="16"/>
          <w:szCs w:val="16"/>
          <w:u w:val="single"/>
        </w:rPr>
        <w:t>UDP</w:t>
      </w:r>
      <w:r w:rsidRPr="00FE6985">
        <w:rPr>
          <w:rFonts w:ascii="宋体" w:eastAsia="宋体" w:hAnsi="宋体" w:cs="宋体"/>
          <w:b/>
          <w:bCs/>
          <w:spacing w:val="29"/>
          <w:sz w:val="16"/>
          <w:szCs w:val="16"/>
          <w:u w:val="single"/>
        </w:rPr>
        <w:t>协议：用户数据报协议，为不可靠的无连接协议；比如</w:t>
      </w:r>
      <w:r w:rsidRPr="00FE6985">
        <w:rPr>
          <w:rFonts w:ascii="宋体" w:eastAsia="宋体" w:hAnsi="宋体" w:cs="宋体"/>
          <w:b/>
          <w:bCs/>
          <w:sz w:val="16"/>
          <w:szCs w:val="16"/>
          <w:u w:val="single"/>
        </w:rPr>
        <w:t>QQ</w:t>
      </w:r>
      <w:r w:rsidRPr="00FE6985">
        <w:rPr>
          <w:rFonts w:ascii="宋体" w:eastAsia="宋体" w:hAnsi="宋体" w:cs="宋体"/>
          <w:b/>
          <w:bCs/>
          <w:spacing w:val="29"/>
          <w:sz w:val="16"/>
          <w:szCs w:val="16"/>
          <w:u w:val="single"/>
        </w:rPr>
        <w:t>、</w:t>
      </w:r>
      <w:proofErr w:type="gramStart"/>
      <w:r w:rsidRPr="00FE6985">
        <w:rPr>
          <w:rFonts w:ascii="宋体" w:eastAsia="宋体" w:hAnsi="宋体" w:cs="宋体"/>
          <w:b/>
          <w:bCs/>
          <w:spacing w:val="29"/>
          <w:sz w:val="16"/>
          <w:szCs w:val="16"/>
          <w:u w:val="single"/>
        </w:rPr>
        <w:t>微</w:t>
      </w:r>
      <w:r w:rsidRPr="00FE6985">
        <w:rPr>
          <w:rFonts w:ascii="宋体" w:eastAsia="宋体" w:hAnsi="宋体" w:cs="宋体"/>
          <w:b/>
          <w:bCs/>
          <w:spacing w:val="28"/>
          <w:sz w:val="16"/>
          <w:szCs w:val="16"/>
          <w:u w:val="single"/>
        </w:rPr>
        <w:t>信就是</w:t>
      </w:r>
      <w:proofErr w:type="gramEnd"/>
      <w:r w:rsidRPr="00FE6985">
        <w:rPr>
          <w:rFonts w:ascii="宋体" w:eastAsia="宋体" w:hAnsi="宋体" w:cs="宋体"/>
          <w:b/>
          <w:bCs/>
          <w:sz w:val="16"/>
          <w:szCs w:val="16"/>
          <w:u w:val="single"/>
        </w:rPr>
        <w:t>UDP</w:t>
      </w:r>
      <w:r w:rsidRPr="00FE6985">
        <w:rPr>
          <w:rFonts w:ascii="宋体" w:eastAsia="宋体" w:hAnsi="宋体" w:cs="宋体"/>
          <w:b/>
          <w:bCs/>
          <w:spacing w:val="28"/>
          <w:sz w:val="16"/>
          <w:szCs w:val="16"/>
          <w:u w:val="single"/>
        </w:rPr>
        <w:t>(14</w:t>
      </w:r>
      <w:r w:rsidRPr="00FE6985">
        <w:rPr>
          <w:rFonts w:ascii="宋体" w:eastAsia="宋体" w:hAnsi="宋体" w:cs="宋体"/>
          <w:spacing w:val="-49"/>
          <w:sz w:val="16"/>
          <w:szCs w:val="16"/>
        </w:rPr>
        <w:t xml:space="preserve"> </w:t>
      </w:r>
      <w:r w:rsidRPr="00FE6985">
        <w:rPr>
          <w:rFonts w:ascii="宋体" w:eastAsia="宋体" w:hAnsi="宋体" w:cs="宋体"/>
          <w:spacing w:val="28"/>
          <w:sz w:val="16"/>
          <w:szCs w:val="16"/>
          <w:u w:val="single"/>
          <w:shd w:val="clear" w:color="auto" w:fill="FAB700"/>
        </w:rPr>
        <w:t>下</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spacing w:val="28"/>
          <w:sz w:val="16"/>
          <w:szCs w:val="16"/>
          <w:u w:val="single"/>
          <w:shd w:val="clear" w:color="auto" w:fill="FAB700"/>
        </w:rPr>
        <w:t>2</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spacing w:val="28"/>
          <w:sz w:val="16"/>
          <w:szCs w:val="16"/>
          <w:u w:val="single"/>
          <w:shd w:val="clear" w:color="auto" w:fill="FAB700"/>
        </w:rPr>
        <w:t>0</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spacing w:val="28"/>
          <w:sz w:val="16"/>
          <w:szCs w:val="16"/>
          <w:u w:val="single"/>
          <w:shd w:val="clear" w:color="auto" w:fill="FAB700"/>
        </w:rPr>
        <w:t>)</w:t>
      </w:r>
    </w:p>
    <w:p w14:paraId="1C379665" w14:textId="77777777" w:rsidR="000959E8" w:rsidRPr="00FE6985" w:rsidRDefault="00000000">
      <w:pPr>
        <w:spacing w:before="76" w:line="212" w:lineRule="auto"/>
        <w:ind w:left="517"/>
        <w:rPr>
          <w:rFonts w:ascii="Times New Roman" w:eastAsia="Times New Roman" w:hAnsi="Times New Roman" w:cs="Times New Roman"/>
          <w:sz w:val="16"/>
          <w:szCs w:val="16"/>
        </w:rPr>
      </w:pPr>
      <w:r w:rsidRPr="00FE6985">
        <w:rPr>
          <w:rFonts w:ascii="宋体" w:eastAsia="宋体" w:hAnsi="宋体" w:cs="宋体"/>
          <w:b/>
          <w:bCs/>
          <w:sz w:val="16"/>
          <w:szCs w:val="16"/>
          <w:u w:val="single"/>
        </w:rPr>
        <w:t>TCP</w:t>
      </w:r>
      <w:r w:rsidRPr="00FE6985">
        <w:rPr>
          <w:rFonts w:ascii="宋体" w:eastAsia="宋体" w:hAnsi="宋体" w:cs="宋体"/>
          <w:b/>
          <w:bCs/>
          <w:spacing w:val="14"/>
          <w:sz w:val="16"/>
          <w:szCs w:val="16"/>
          <w:u w:val="single"/>
        </w:rPr>
        <w:t>协议传输数据包的速度</w:t>
      </w:r>
      <w:r w:rsidRPr="00FE6985">
        <w:rPr>
          <w:rFonts w:ascii="宋体" w:eastAsia="宋体" w:hAnsi="宋体" w:cs="宋体"/>
          <w:spacing w:val="-48"/>
          <w:sz w:val="16"/>
          <w:szCs w:val="16"/>
          <w:u w:val="single"/>
        </w:rPr>
        <w:t xml:space="preserve"> </w:t>
      </w:r>
      <w:r w:rsidRPr="00FE6985">
        <w:rPr>
          <w:rFonts w:ascii="宋体" w:eastAsia="宋体" w:hAnsi="宋体" w:cs="宋体"/>
          <w:b/>
          <w:bCs/>
          <w:spacing w:val="14"/>
          <w:sz w:val="16"/>
          <w:szCs w:val="16"/>
          <w:u w:val="single"/>
        </w:rPr>
        <w:t>一般比</w:t>
      </w:r>
      <w:r w:rsidRPr="00FE6985">
        <w:rPr>
          <w:rFonts w:ascii="宋体" w:eastAsia="宋体" w:hAnsi="宋体" w:cs="宋体"/>
          <w:b/>
          <w:bCs/>
          <w:sz w:val="16"/>
          <w:szCs w:val="16"/>
          <w:u w:val="single"/>
        </w:rPr>
        <w:t>UDP</w:t>
      </w:r>
      <w:r w:rsidRPr="00FE6985">
        <w:rPr>
          <w:rFonts w:ascii="宋体" w:eastAsia="宋体" w:hAnsi="宋体" w:cs="宋体"/>
          <w:b/>
          <w:bCs/>
          <w:spacing w:val="14"/>
          <w:sz w:val="16"/>
          <w:szCs w:val="16"/>
          <w:u w:val="single"/>
        </w:rPr>
        <w:t>协议传输速度慢；</w:t>
      </w:r>
      <w:r w:rsidRPr="00FE6985">
        <w:rPr>
          <w:rFonts w:ascii="宋体" w:eastAsia="宋体" w:hAnsi="宋体" w:cs="宋体"/>
          <w:spacing w:val="-49"/>
          <w:sz w:val="16"/>
          <w:szCs w:val="16"/>
          <w:u w:val="single"/>
          <w:shd w:val="clear" w:color="auto" w:fill="FAB700"/>
        </w:rPr>
        <w:t xml:space="preserve"> </w:t>
      </w:r>
      <w:r w:rsidRPr="00FE6985">
        <w:rPr>
          <w:rFonts w:ascii="宋体" w:eastAsia="宋体" w:hAnsi="宋体" w:cs="宋体"/>
          <w:b/>
          <w:bCs/>
          <w:spacing w:val="14"/>
          <w:sz w:val="16"/>
          <w:szCs w:val="16"/>
          <w:u w:val="single"/>
          <w:shd w:val="clear" w:color="auto" w:fill="FAB700"/>
        </w:rPr>
        <w:t>(</w:t>
      </w:r>
      <w:r w:rsidRPr="00FE6985">
        <w:rPr>
          <w:rFonts w:ascii="宋体" w:eastAsia="宋体" w:hAnsi="宋体" w:cs="宋体"/>
          <w:spacing w:val="19"/>
          <w:sz w:val="16"/>
          <w:szCs w:val="16"/>
          <w:u w:val="single"/>
          <w:shd w:val="clear" w:color="auto" w:fill="FAB700"/>
        </w:rPr>
        <w:t xml:space="preserve"> </w:t>
      </w:r>
      <w:r w:rsidRPr="00FE6985">
        <w:rPr>
          <w:rFonts w:ascii="宋体" w:eastAsia="宋体" w:hAnsi="宋体" w:cs="宋体"/>
          <w:b/>
          <w:bCs/>
          <w:spacing w:val="14"/>
          <w:sz w:val="16"/>
          <w:szCs w:val="16"/>
          <w:u w:val="single"/>
          <w:shd w:val="clear" w:color="auto" w:fill="FAB700"/>
        </w:rPr>
        <w:t>1</w:t>
      </w:r>
      <w:r w:rsidRPr="00FE6985">
        <w:rPr>
          <w:rFonts w:ascii="宋体" w:eastAsia="宋体" w:hAnsi="宋体" w:cs="宋体"/>
          <w:spacing w:val="9"/>
          <w:sz w:val="16"/>
          <w:szCs w:val="16"/>
          <w:u w:val="single"/>
          <w:shd w:val="clear" w:color="auto" w:fill="FAB700"/>
        </w:rPr>
        <w:t xml:space="preserve"> </w:t>
      </w:r>
      <w:r w:rsidRPr="00FE6985">
        <w:rPr>
          <w:rFonts w:ascii="宋体" w:eastAsia="宋体" w:hAnsi="宋体" w:cs="宋体"/>
          <w:b/>
          <w:bCs/>
          <w:spacing w:val="14"/>
          <w:sz w:val="16"/>
          <w:szCs w:val="16"/>
          <w:u w:val="single"/>
          <w:shd w:val="clear" w:color="auto" w:fill="FAB700"/>
        </w:rPr>
        <w:t>3</w:t>
      </w:r>
      <w:r w:rsidRPr="00FE6985">
        <w:rPr>
          <w:rFonts w:ascii="宋体" w:eastAsia="宋体" w:hAnsi="宋体" w:cs="宋体"/>
          <w:spacing w:val="7"/>
          <w:sz w:val="16"/>
          <w:szCs w:val="16"/>
          <w:u w:val="single"/>
          <w:shd w:val="clear" w:color="auto" w:fill="FAB700"/>
        </w:rPr>
        <w:t xml:space="preserve"> </w:t>
      </w:r>
      <w:r w:rsidRPr="00FE6985">
        <w:rPr>
          <w:rFonts w:ascii="宋体" w:eastAsia="宋体" w:hAnsi="宋体" w:cs="宋体"/>
          <w:b/>
          <w:bCs/>
          <w:spacing w:val="14"/>
          <w:sz w:val="16"/>
          <w:szCs w:val="16"/>
          <w:u w:val="single"/>
          <w:shd w:val="clear" w:color="auto" w:fill="FAB700"/>
        </w:rPr>
        <w:t>上</w:t>
      </w:r>
      <w:r w:rsidRPr="00FE6985">
        <w:rPr>
          <w:rFonts w:ascii="Times New Roman" w:eastAsia="Times New Roman" w:hAnsi="Times New Roman" w:cs="Times New Roman"/>
          <w:spacing w:val="14"/>
          <w:sz w:val="16"/>
          <w:szCs w:val="16"/>
          <w:u w:val="single"/>
          <w:shd w:val="clear" w:color="auto" w:fill="FAB700"/>
        </w:rPr>
        <w:t>21)</w:t>
      </w:r>
    </w:p>
    <w:p w14:paraId="1B915E2C" w14:textId="77777777" w:rsidR="000959E8" w:rsidRPr="00FE6985" w:rsidRDefault="00000000">
      <w:pPr>
        <w:spacing w:before="101" w:line="212" w:lineRule="auto"/>
        <w:ind w:left="515"/>
        <w:rPr>
          <w:rFonts w:ascii="宋体" w:eastAsia="宋体" w:hAnsi="宋体" w:cs="宋体"/>
          <w:sz w:val="16"/>
          <w:szCs w:val="16"/>
        </w:rPr>
      </w:pPr>
      <w:r w:rsidRPr="00FE6985">
        <w:rPr>
          <w:rFonts w:ascii="Times New Roman" w:eastAsia="Times New Roman" w:hAnsi="Times New Roman" w:cs="Times New Roman"/>
          <w:b/>
          <w:bCs/>
          <w:sz w:val="16"/>
          <w:szCs w:val="16"/>
          <w:u w:val="single"/>
        </w:rPr>
        <w:t>ICQ</w:t>
      </w:r>
      <w:r w:rsidRPr="00FE6985">
        <w:rPr>
          <w:rFonts w:ascii="Times New Roman" w:eastAsia="Times New Roman" w:hAnsi="Times New Roman" w:cs="Times New Roman"/>
          <w:spacing w:val="-16"/>
          <w:sz w:val="16"/>
          <w:szCs w:val="16"/>
          <w:u w:val="single"/>
        </w:rPr>
        <w:t xml:space="preserve"> </w:t>
      </w:r>
      <w:r w:rsidRPr="00FE6985">
        <w:rPr>
          <w:rFonts w:ascii="宋体" w:eastAsia="宋体" w:hAnsi="宋体" w:cs="宋体"/>
          <w:b/>
          <w:bCs/>
          <w:spacing w:val="22"/>
          <w:sz w:val="16"/>
          <w:szCs w:val="16"/>
          <w:u w:val="single"/>
        </w:rPr>
        <w:t>、</w:t>
      </w:r>
      <w:proofErr w:type="spellStart"/>
      <w:r w:rsidRPr="00FE6985">
        <w:rPr>
          <w:rFonts w:ascii="Times New Roman" w:eastAsia="Times New Roman" w:hAnsi="Times New Roman" w:cs="Times New Roman"/>
          <w:b/>
          <w:bCs/>
          <w:sz w:val="16"/>
          <w:szCs w:val="16"/>
          <w:u w:val="single"/>
        </w:rPr>
        <w:t>AOLInstantMessenger</w:t>
      </w:r>
      <w:proofErr w:type="spellEnd"/>
      <w:r w:rsidRPr="00FE6985">
        <w:rPr>
          <w:rFonts w:ascii="Times New Roman" w:eastAsia="Times New Roman" w:hAnsi="Times New Roman" w:cs="Times New Roman"/>
          <w:spacing w:val="-27"/>
          <w:sz w:val="16"/>
          <w:szCs w:val="16"/>
          <w:u w:val="single"/>
        </w:rPr>
        <w:t xml:space="preserve"> </w:t>
      </w:r>
      <w:r w:rsidRPr="00FE6985">
        <w:rPr>
          <w:rFonts w:ascii="宋体" w:eastAsia="宋体" w:hAnsi="宋体" w:cs="宋体"/>
          <w:b/>
          <w:bCs/>
          <w:spacing w:val="22"/>
          <w:sz w:val="16"/>
          <w:szCs w:val="16"/>
          <w:u w:val="single"/>
        </w:rPr>
        <w:t>、</w:t>
      </w:r>
      <w:proofErr w:type="spellStart"/>
      <w:r w:rsidRPr="00FE6985">
        <w:rPr>
          <w:rFonts w:ascii="Times New Roman" w:eastAsia="Times New Roman" w:hAnsi="Times New Roman" w:cs="Times New Roman"/>
          <w:b/>
          <w:bCs/>
          <w:sz w:val="16"/>
          <w:szCs w:val="16"/>
          <w:u w:val="single"/>
        </w:rPr>
        <w:t>YahooPager</w:t>
      </w:r>
      <w:proofErr w:type="spellEnd"/>
      <w:r w:rsidRPr="00FE6985">
        <w:rPr>
          <w:rFonts w:ascii="Times New Roman" w:eastAsia="Times New Roman" w:hAnsi="Times New Roman" w:cs="Times New Roman"/>
          <w:spacing w:val="-26"/>
          <w:sz w:val="16"/>
          <w:szCs w:val="16"/>
          <w:u w:val="single"/>
        </w:rPr>
        <w:t xml:space="preserve"> </w:t>
      </w:r>
      <w:r w:rsidRPr="00FE6985">
        <w:rPr>
          <w:rFonts w:ascii="宋体" w:eastAsia="宋体" w:hAnsi="宋体" w:cs="宋体"/>
          <w:b/>
          <w:bCs/>
          <w:spacing w:val="22"/>
          <w:sz w:val="16"/>
          <w:szCs w:val="16"/>
          <w:u w:val="single"/>
        </w:rPr>
        <w:t>、微软的</w:t>
      </w:r>
      <w:proofErr w:type="spellStart"/>
      <w:r w:rsidRPr="00FE6985">
        <w:rPr>
          <w:rFonts w:ascii="Times New Roman" w:eastAsia="Times New Roman" w:hAnsi="Times New Roman" w:cs="Times New Roman"/>
          <w:b/>
          <w:bCs/>
          <w:sz w:val="16"/>
          <w:szCs w:val="16"/>
          <w:u w:val="single"/>
        </w:rPr>
        <w:t>MSNMessenger</w:t>
      </w:r>
      <w:proofErr w:type="spellEnd"/>
      <w:r w:rsidRPr="00FE6985">
        <w:rPr>
          <w:rFonts w:ascii="Times New Roman" w:eastAsia="Times New Roman" w:hAnsi="Times New Roman" w:cs="Times New Roman"/>
          <w:spacing w:val="12"/>
          <w:w w:val="101"/>
          <w:sz w:val="16"/>
          <w:szCs w:val="16"/>
        </w:rPr>
        <w:t xml:space="preserve">  </w:t>
      </w:r>
      <w:r w:rsidRPr="00FE6985">
        <w:rPr>
          <w:rFonts w:ascii="宋体" w:eastAsia="宋体" w:hAnsi="宋体" w:cs="宋体"/>
          <w:spacing w:val="22"/>
          <w:sz w:val="16"/>
          <w:szCs w:val="16"/>
        </w:rPr>
        <w:t>以及国内的</w:t>
      </w:r>
      <w:r w:rsidRPr="00FE6985">
        <w:rPr>
          <w:rFonts w:ascii="宋体" w:eastAsia="宋体" w:hAnsi="宋体" w:cs="宋体"/>
          <w:spacing w:val="-40"/>
          <w:sz w:val="16"/>
          <w:szCs w:val="16"/>
        </w:rPr>
        <w:t xml:space="preserve"> </w:t>
      </w:r>
      <w:r w:rsidRPr="00FE6985">
        <w:rPr>
          <w:rFonts w:ascii="Times New Roman" w:eastAsia="Times New Roman" w:hAnsi="Times New Roman" w:cs="Times New Roman"/>
          <w:sz w:val="16"/>
          <w:szCs w:val="16"/>
        </w:rPr>
        <w:t>QQ</w:t>
      </w:r>
      <w:r w:rsidRPr="00FE6985">
        <w:rPr>
          <w:rFonts w:ascii="Times New Roman" w:eastAsia="Times New Roman" w:hAnsi="Times New Roman" w:cs="Times New Roman"/>
          <w:spacing w:val="17"/>
          <w:w w:val="101"/>
          <w:sz w:val="16"/>
          <w:szCs w:val="16"/>
        </w:rPr>
        <w:t xml:space="preserve"> </w:t>
      </w:r>
      <w:r w:rsidRPr="00FE6985">
        <w:rPr>
          <w:rFonts w:ascii="宋体" w:eastAsia="宋体" w:hAnsi="宋体" w:cs="宋体"/>
          <w:spacing w:val="22"/>
          <w:sz w:val="16"/>
          <w:szCs w:val="16"/>
        </w:rPr>
        <w:t>是最流行的</w:t>
      </w:r>
      <w:r w:rsidRPr="00FE6985">
        <w:rPr>
          <w:rFonts w:ascii="Times New Roman" w:eastAsia="Times New Roman" w:hAnsi="Times New Roman" w:cs="Times New Roman"/>
          <w:spacing w:val="22"/>
          <w:sz w:val="16"/>
          <w:szCs w:val="16"/>
          <w:u w:val="single"/>
        </w:rPr>
        <w:t>P2P</w:t>
      </w:r>
      <w:r w:rsidRPr="00FE6985">
        <w:rPr>
          <w:rFonts w:ascii="宋体" w:eastAsia="宋体" w:hAnsi="宋体" w:cs="宋体"/>
          <w:spacing w:val="22"/>
          <w:sz w:val="16"/>
          <w:szCs w:val="16"/>
          <w:u w:val="single"/>
        </w:rPr>
        <w:t>应用</w:t>
      </w:r>
      <w:r w:rsidRPr="00FE6985">
        <w:rPr>
          <w:rFonts w:ascii="宋体" w:eastAsia="宋体" w:hAnsi="宋体" w:cs="宋体"/>
          <w:spacing w:val="22"/>
          <w:sz w:val="16"/>
          <w:szCs w:val="16"/>
        </w:rPr>
        <w:t>。</w:t>
      </w:r>
    </w:p>
    <w:p w14:paraId="32D68607" w14:textId="77777777" w:rsidR="000959E8" w:rsidRPr="00FE6985" w:rsidRDefault="00000000">
      <w:pPr>
        <w:spacing w:before="36" w:line="280" w:lineRule="exact"/>
        <w:ind w:firstLine="134"/>
        <w:textAlignment w:val="center"/>
        <w:rPr>
          <w:sz w:val="16"/>
          <w:szCs w:val="16"/>
        </w:rPr>
      </w:pPr>
      <w:r>
        <w:rPr>
          <w:sz w:val="16"/>
          <w:szCs w:val="16"/>
        </w:rPr>
      </w:r>
      <w:r>
        <w:rPr>
          <w:sz w:val="16"/>
          <w:szCs w:val="16"/>
        </w:rPr>
        <w:pict w14:anchorId="200E9E0E">
          <v:group id="_x0000_s2742" style="width:57.55pt;height:14.05pt;mso-position-horizontal-relative:char;mso-position-vertical-relative:line" coordsize="1150,281">
            <v:shape id="_x0000_s2744" type="#_x0000_t75" style="position:absolute;width:1150;height:270">
              <v:imagedata r:id="rId62" o:title=""/>
            </v:shape>
            <v:shape id="_x0000_s2743" type="#_x0000_t202" style="position:absolute;left:-20;top:-20;width:1190;height:360" filled="f" stroked="f">
              <v:textbox inset="0,0,0,0">
                <w:txbxContent>
                  <w:p w14:paraId="2582BF67" w14:textId="77777777" w:rsidR="000959E8" w:rsidRDefault="00000000">
                    <w:pPr>
                      <w:spacing w:before="110" w:line="222" w:lineRule="auto"/>
                      <w:ind w:left="100"/>
                      <w:rPr>
                        <w:rFonts w:ascii="宋体" w:eastAsia="宋体" w:hAnsi="宋体" w:cs="宋体"/>
                        <w:sz w:val="19"/>
                        <w:szCs w:val="19"/>
                      </w:rPr>
                    </w:pPr>
                    <w:r>
                      <w:rPr>
                        <w:rFonts w:ascii="宋体" w:eastAsia="宋体" w:hAnsi="宋体" w:cs="宋体"/>
                        <w:spacing w:val="20"/>
                        <w:w w:val="106"/>
                        <w:sz w:val="19"/>
                        <w:szCs w:val="19"/>
                      </w:rPr>
                      <w:t>(14上20)</w:t>
                    </w:r>
                  </w:p>
                </w:txbxContent>
              </v:textbox>
            </v:shape>
            <w10:anchorlock/>
          </v:group>
        </w:pict>
      </w:r>
    </w:p>
    <w:p w14:paraId="6AE09A09" w14:textId="6658727C" w:rsidR="000959E8" w:rsidRPr="00FE6985" w:rsidRDefault="00000000">
      <w:pPr>
        <w:spacing w:before="108" w:line="219" w:lineRule="auto"/>
        <w:ind w:left="515"/>
        <w:rPr>
          <w:rFonts w:ascii="宋体" w:eastAsia="宋体" w:hAnsi="宋体" w:cs="宋体"/>
          <w:sz w:val="16"/>
          <w:szCs w:val="16"/>
        </w:rPr>
      </w:pPr>
      <w:r w:rsidRPr="00FE6985">
        <w:rPr>
          <w:rFonts w:ascii="Times New Roman" w:eastAsia="Times New Roman" w:hAnsi="Times New Roman" w:cs="Times New Roman"/>
          <w:sz w:val="16"/>
          <w:szCs w:val="16"/>
        </w:rPr>
        <w:t>ICMP</w:t>
      </w:r>
      <w:r w:rsidRPr="00FE6985">
        <w:rPr>
          <w:rFonts w:ascii="Times New Roman" w:eastAsia="Times New Roman" w:hAnsi="Times New Roman" w:cs="Times New Roman"/>
          <w:spacing w:val="12"/>
          <w:w w:val="101"/>
          <w:sz w:val="16"/>
          <w:szCs w:val="16"/>
        </w:rPr>
        <w:t xml:space="preserve"> </w:t>
      </w:r>
      <w:r w:rsidRPr="00FE6985">
        <w:rPr>
          <w:rFonts w:ascii="宋体" w:eastAsia="宋体" w:hAnsi="宋体" w:cs="宋体"/>
          <w:sz w:val="16"/>
          <w:szCs w:val="16"/>
        </w:rPr>
        <w:t>协议：</w:t>
      </w:r>
      <w:r w:rsidRPr="00FE6985">
        <w:rPr>
          <w:rFonts w:ascii="Times New Roman" w:eastAsia="Times New Roman" w:hAnsi="Times New Roman" w:cs="Times New Roman"/>
          <w:sz w:val="16"/>
          <w:szCs w:val="16"/>
        </w:rPr>
        <w:t>Internet</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sz w:val="16"/>
          <w:szCs w:val="16"/>
        </w:rPr>
        <w:t>控制报文协议，在</w:t>
      </w:r>
      <w:r w:rsidRPr="00FE6985">
        <w:rPr>
          <w:rFonts w:ascii="宋体" w:eastAsia="宋体" w:hAnsi="宋体" w:cs="宋体"/>
          <w:spacing w:val="-55"/>
          <w:sz w:val="16"/>
          <w:szCs w:val="16"/>
        </w:rPr>
        <w:t xml:space="preserve"> </w:t>
      </w:r>
      <w:r w:rsidRPr="00FE6985">
        <w:rPr>
          <w:rFonts w:ascii="Times New Roman" w:eastAsia="Times New Roman" w:hAnsi="Times New Roman" w:cs="Times New Roman"/>
          <w:sz w:val="16"/>
          <w:szCs w:val="16"/>
        </w:rPr>
        <w:t>IP</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z w:val="16"/>
          <w:szCs w:val="16"/>
        </w:rPr>
        <w:t>协议发送差错报文时使用</w:t>
      </w:r>
      <w:r w:rsidRPr="00FE6985">
        <w:rPr>
          <w:rFonts w:ascii="宋体" w:eastAsia="宋体" w:hAnsi="宋体" w:cs="宋体"/>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z w:val="16"/>
          <w:szCs w:val="16"/>
          <w:shd w:val="clear" w:color="auto" w:fill="FAB700"/>
        </w:rPr>
        <w:t>5</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z w:val="16"/>
          <w:szCs w:val="16"/>
          <w:shd w:val="clear" w:color="auto" w:fill="FAB700"/>
        </w:rPr>
        <w:t>下</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z w:val="16"/>
          <w:szCs w:val="16"/>
          <w:shd w:val="clear" w:color="auto" w:fill="FAB700"/>
        </w:rPr>
        <w:t>9</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z w:val="16"/>
          <w:szCs w:val="16"/>
          <w:shd w:val="clear" w:color="auto" w:fill="FAB700"/>
        </w:rPr>
        <w:t>8</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z w:val="16"/>
          <w:szCs w:val="16"/>
          <w:shd w:val="clear" w:color="auto" w:fill="FAB700"/>
        </w:rPr>
        <w:t>下</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
          <w:sz w:val="16"/>
          <w:szCs w:val="16"/>
          <w:shd w:val="clear" w:color="auto" w:fill="FAB700"/>
        </w:rPr>
        <w:t>8</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45824B82" w14:textId="77777777" w:rsidR="000959E8" w:rsidRPr="00FE6985" w:rsidRDefault="00000000">
      <w:pPr>
        <w:spacing w:before="84" w:line="219" w:lineRule="auto"/>
        <w:ind w:left="515"/>
        <w:rPr>
          <w:rFonts w:ascii="宋体" w:eastAsia="宋体" w:hAnsi="宋体" w:cs="宋体"/>
          <w:sz w:val="16"/>
          <w:szCs w:val="16"/>
        </w:rPr>
      </w:pPr>
      <w:r w:rsidRPr="00FE6985">
        <w:rPr>
          <w:rFonts w:ascii="宋体" w:eastAsia="宋体" w:hAnsi="宋体" w:cs="宋体"/>
          <w:b/>
          <w:bCs/>
          <w:color w:val="auto"/>
          <w:sz w:val="16"/>
          <w:szCs w:val="16"/>
        </w:rPr>
        <w:t>ARP</w:t>
      </w:r>
      <w:r w:rsidRPr="00FE6985">
        <w:rPr>
          <w:rFonts w:ascii="宋体" w:eastAsia="宋体" w:hAnsi="宋体" w:cs="宋体"/>
          <w:color w:val="auto"/>
          <w:spacing w:val="1"/>
          <w:sz w:val="16"/>
          <w:szCs w:val="16"/>
        </w:rPr>
        <w:t xml:space="preserve"> </w:t>
      </w:r>
      <w:r w:rsidRPr="00FE6985">
        <w:rPr>
          <w:rFonts w:ascii="宋体" w:eastAsia="宋体" w:hAnsi="宋体" w:cs="宋体"/>
          <w:spacing w:val="22"/>
          <w:sz w:val="16"/>
          <w:szCs w:val="16"/>
        </w:rPr>
        <w:t>协议：地址解析协议，将</w:t>
      </w:r>
      <w:r w:rsidRPr="00FE6985">
        <w:rPr>
          <w:rFonts w:ascii="宋体" w:eastAsia="宋体" w:hAnsi="宋体" w:cs="宋体"/>
          <w:sz w:val="16"/>
          <w:szCs w:val="16"/>
        </w:rPr>
        <w:t>IP</w:t>
      </w:r>
      <w:r w:rsidRPr="00FE6985">
        <w:rPr>
          <w:rFonts w:ascii="宋体" w:eastAsia="宋体" w:hAnsi="宋体" w:cs="宋体"/>
          <w:spacing w:val="22"/>
          <w:sz w:val="16"/>
          <w:szCs w:val="16"/>
        </w:rPr>
        <w:t>地址转为相应的物理</w:t>
      </w:r>
      <w:r w:rsidRPr="00FE6985">
        <w:rPr>
          <w:rFonts w:ascii="宋体" w:eastAsia="宋体" w:hAnsi="宋体" w:cs="宋体"/>
          <w:spacing w:val="21"/>
          <w:sz w:val="16"/>
          <w:szCs w:val="16"/>
        </w:rPr>
        <w:t>地址；</w:t>
      </w:r>
    </w:p>
    <w:p w14:paraId="3297A29A" w14:textId="77777777" w:rsidR="000959E8" w:rsidRPr="00FE6985" w:rsidRDefault="00000000">
      <w:pPr>
        <w:spacing w:before="85" w:line="220" w:lineRule="auto"/>
        <w:ind w:left="515"/>
        <w:rPr>
          <w:rFonts w:ascii="宋体" w:eastAsia="宋体" w:hAnsi="宋体" w:cs="宋体"/>
          <w:sz w:val="16"/>
          <w:szCs w:val="16"/>
        </w:rPr>
      </w:pPr>
      <w:r w:rsidRPr="00FE6985">
        <w:rPr>
          <w:rFonts w:ascii="宋体" w:eastAsia="宋体" w:hAnsi="宋体" w:cs="宋体"/>
          <w:b/>
          <w:bCs/>
          <w:sz w:val="16"/>
          <w:szCs w:val="16"/>
        </w:rPr>
        <w:t>RARP</w:t>
      </w:r>
      <w:r w:rsidRPr="00FE6985">
        <w:rPr>
          <w:rFonts w:ascii="宋体" w:eastAsia="宋体" w:hAnsi="宋体" w:cs="宋体"/>
          <w:spacing w:val="45"/>
          <w:sz w:val="16"/>
          <w:szCs w:val="16"/>
        </w:rPr>
        <w:t xml:space="preserve"> </w:t>
      </w:r>
      <w:r w:rsidRPr="00FE6985">
        <w:rPr>
          <w:rFonts w:ascii="宋体" w:eastAsia="宋体" w:hAnsi="宋体" w:cs="宋体"/>
          <w:spacing w:val="19"/>
          <w:sz w:val="16"/>
          <w:szCs w:val="16"/>
        </w:rPr>
        <w:t>协议：反向地址转换协议，功能与</w:t>
      </w:r>
      <w:r w:rsidRPr="00FE6985">
        <w:rPr>
          <w:rFonts w:ascii="宋体" w:eastAsia="宋体" w:hAnsi="宋体" w:cs="宋体"/>
          <w:sz w:val="16"/>
          <w:szCs w:val="16"/>
        </w:rPr>
        <w:t>ARP</w:t>
      </w:r>
      <w:r w:rsidRPr="00FE6985">
        <w:rPr>
          <w:rFonts w:ascii="宋体" w:eastAsia="宋体" w:hAnsi="宋体" w:cs="宋体"/>
          <w:spacing w:val="21"/>
          <w:sz w:val="16"/>
          <w:szCs w:val="16"/>
        </w:rPr>
        <w:t xml:space="preserve"> </w:t>
      </w:r>
      <w:r w:rsidRPr="00FE6985">
        <w:rPr>
          <w:rFonts w:ascii="宋体" w:eastAsia="宋体" w:hAnsi="宋体" w:cs="宋体"/>
          <w:spacing w:val="19"/>
          <w:sz w:val="16"/>
          <w:szCs w:val="16"/>
        </w:rPr>
        <w:t>相反；</w:t>
      </w:r>
    </w:p>
    <w:p w14:paraId="7E45C8C1" w14:textId="77777777" w:rsidR="000959E8" w:rsidRPr="00FE6985" w:rsidRDefault="00000000">
      <w:pPr>
        <w:spacing w:before="84" w:line="219" w:lineRule="auto"/>
        <w:ind w:left="515"/>
        <w:rPr>
          <w:rFonts w:ascii="宋体" w:eastAsia="宋体" w:hAnsi="宋体" w:cs="宋体"/>
          <w:sz w:val="16"/>
          <w:szCs w:val="16"/>
        </w:rPr>
      </w:pPr>
      <w:r w:rsidRPr="00FE6985">
        <w:rPr>
          <w:rFonts w:ascii="宋体" w:eastAsia="宋体" w:hAnsi="宋体" w:cs="宋体"/>
          <w:b/>
          <w:bCs/>
          <w:sz w:val="16"/>
          <w:szCs w:val="16"/>
        </w:rPr>
        <w:t>PPP</w:t>
      </w:r>
      <w:r w:rsidRPr="00FE6985">
        <w:rPr>
          <w:rFonts w:ascii="宋体" w:eastAsia="宋体" w:hAnsi="宋体" w:cs="宋体"/>
          <w:spacing w:val="-21"/>
          <w:sz w:val="16"/>
          <w:szCs w:val="16"/>
        </w:rPr>
        <w:t xml:space="preserve"> </w:t>
      </w:r>
      <w:r w:rsidRPr="00FE6985">
        <w:rPr>
          <w:rFonts w:ascii="宋体" w:eastAsia="宋体" w:hAnsi="宋体" w:cs="宋体"/>
          <w:spacing w:val="18"/>
          <w:sz w:val="16"/>
          <w:szCs w:val="16"/>
        </w:rPr>
        <w:t>协议：点对点协议，主要用于“拨号上网”式的广域连接模式；</w:t>
      </w:r>
    </w:p>
    <w:p w14:paraId="56339A02" w14:textId="77777777" w:rsidR="000959E8" w:rsidRPr="00FE6985" w:rsidRDefault="00000000">
      <w:pPr>
        <w:spacing w:before="83" w:line="219" w:lineRule="auto"/>
        <w:ind w:left="515"/>
        <w:rPr>
          <w:rFonts w:ascii="宋体" w:eastAsia="宋体" w:hAnsi="宋体" w:cs="宋体"/>
          <w:sz w:val="16"/>
          <w:szCs w:val="16"/>
        </w:rPr>
      </w:pPr>
      <w:r w:rsidRPr="00FE6985">
        <w:rPr>
          <w:rFonts w:ascii="宋体" w:eastAsia="宋体" w:hAnsi="宋体" w:cs="宋体"/>
          <w:b/>
          <w:bCs/>
          <w:sz w:val="16"/>
          <w:szCs w:val="16"/>
        </w:rPr>
        <w:t>FDDI</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协议：光纤分布式数据接口，</w:t>
      </w:r>
      <w:r w:rsidRPr="00FE6985">
        <w:rPr>
          <w:rFonts w:ascii="宋体" w:eastAsia="宋体" w:hAnsi="宋体" w:cs="宋体"/>
          <w:spacing w:val="73"/>
          <w:sz w:val="16"/>
          <w:szCs w:val="16"/>
        </w:rPr>
        <w:t xml:space="preserve"> </w:t>
      </w:r>
      <w:r w:rsidRPr="00FE6985">
        <w:rPr>
          <w:rFonts w:ascii="宋体" w:eastAsia="宋体" w:hAnsi="宋体" w:cs="宋体"/>
          <w:spacing w:val="10"/>
          <w:sz w:val="16"/>
          <w:szCs w:val="16"/>
        </w:rPr>
        <w:t>一种光纤环网标准。</w:t>
      </w:r>
    </w:p>
    <w:p w14:paraId="14A82F59" w14:textId="77777777" w:rsidR="000959E8" w:rsidRPr="00FE6985" w:rsidRDefault="00000000">
      <w:pPr>
        <w:spacing w:before="69" w:line="275" w:lineRule="auto"/>
        <w:ind w:left="134" w:right="586" w:firstLine="380"/>
        <w:rPr>
          <w:rFonts w:ascii="楷体" w:eastAsia="楷体" w:hAnsi="楷体" w:cs="楷体"/>
          <w:sz w:val="16"/>
          <w:szCs w:val="16"/>
        </w:rPr>
      </w:pPr>
      <w:r w:rsidRPr="00FE6985">
        <w:rPr>
          <w:rFonts w:ascii="楷体" w:eastAsia="楷体" w:hAnsi="楷体" w:cs="楷体"/>
          <w:sz w:val="16"/>
          <w:szCs w:val="16"/>
          <w:u w:val="single"/>
        </w:rPr>
        <w:t>WMM</w:t>
      </w:r>
      <w:r w:rsidRPr="00FE6985">
        <w:rPr>
          <w:rFonts w:ascii="楷体" w:eastAsia="楷体" w:hAnsi="楷体" w:cs="楷体"/>
          <w:spacing w:val="23"/>
          <w:sz w:val="16"/>
          <w:szCs w:val="16"/>
          <w:u w:val="single"/>
        </w:rPr>
        <w:t>服务提供了浏览网络新闻、下载软件、网上购物、聊天、在线学习等服务，</w:t>
      </w:r>
      <w:r w:rsidRPr="00FE6985">
        <w:rPr>
          <w:rFonts w:ascii="楷体" w:eastAsia="楷体" w:hAnsi="楷体" w:cs="楷体"/>
          <w:sz w:val="16"/>
          <w:szCs w:val="16"/>
          <w:u w:val="single"/>
        </w:rPr>
        <w:t>FTP</w:t>
      </w:r>
      <w:r w:rsidRPr="00FE6985">
        <w:rPr>
          <w:rFonts w:ascii="楷体" w:eastAsia="楷体" w:hAnsi="楷体" w:cs="楷体"/>
          <w:spacing w:val="23"/>
          <w:sz w:val="16"/>
          <w:szCs w:val="16"/>
          <w:u w:val="single"/>
        </w:rPr>
        <w:t>是文件传</w:t>
      </w:r>
      <w:r w:rsidRPr="00FE6985">
        <w:rPr>
          <w:rFonts w:ascii="楷体" w:eastAsia="楷体" w:hAnsi="楷体" w:cs="楷体"/>
          <w:spacing w:val="22"/>
          <w:sz w:val="16"/>
          <w:szCs w:val="16"/>
          <w:u w:val="single"/>
        </w:rPr>
        <w:t>输服务，</w:t>
      </w:r>
      <w:r w:rsidRPr="00FE6985">
        <w:rPr>
          <w:rFonts w:ascii="楷体" w:eastAsia="楷体" w:hAnsi="楷体" w:cs="楷体"/>
          <w:spacing w:val="41"/>
          <w:sz w:val="16"/>
          <w:szCs w:val="16"/>
          <w:u w:val="single"/>
        </w:rPr>
        <w:t xml:space="preserve"> </w:t>
      </w:r>
      <w:r w:rsidRPr="00FE6985">
        <w:rPr>
          <w:rFonts w:ascii="楷体" w:eastAsia="楷体" w:hAnsi="楷体" w:cs="楷体"/>
          <w:sz w:val="16"/>
          <w:szCs w:val="16"/>
        </w:rPr>
        <w:t xml:space="preserve"> </w:t>
      </w:r>
      <w:r w:rsidRPr="00FE6985">
        <w:rPr>
          <w:rFonts w:ascii="楷体" w:eastAsia="楷体" w:hAnsi="楷体" w:cs="楷体"/>
          <w:sz w:val="16"/>
          <w:szCs w:val="16"/>
          <w:u w:val="single"/>
        </w:rPr>
        <w:t>BBS</w:t>
      </w:r>
      <w:r w:rsidRPr="00FE6985">
        <w:rPr>
          <w:rFonts w:ascii="楷体" w:eastAsia="楷体" w:hAnsi="楷体" w:cs="楷体"/>
          <w:spacing w:val="22"/>
          <w:sz w:val="16"/>
          <w:szCs w:val="16"/>
          <w:u w:val="single"/>
        </w:rPr>
        <w:t>是电子公告板的缩写，</w:t>
      </w:r>
      <w:r w:rsidRPr="00FE6985">
        <w:rPr>
          <w:rFonts w:ascii="楷体" w:eastAsia="楷体" w:hAnsi="楷体" w:cs="楷体"/>
          <w:sz w:val="16"/>
          <w:szCs w:val="16"/>
          <w:u w:val="single"/>
        </w:rPr>
        <w:t>Telnet</w:t>
      </w:r>
      <w:r w:rsidRPr="00FE6985">
        <w:rPr>
          <w:rFonts w:ascii="楷体" w:eastAsia="楷体" w:hAnsi="楷体" w:cs="楷体"/>
          <w:spacing w:val="22"/>
          <w:sz w:val="16"/>
          <w:szCs w:val="16"/>
          <w:u w:val="single"/>
        </w:rPr>
        <w:t>是远程登录服务。</w:t>
      </w:r>
      <w:r w:rsidRPr="00FE6985">
        <w:rPr>
          <w:rFonts w:ascii="楷体" w:eastAsia="楷体" w:hAnsi="楷体" w:cs="楷体"/>
          <w:spacing w:val="3"/>
          <w:sz w:val="16"/>
          <w:szCs w:val="16"/>
          <w:u w:val="single"/>
        </w:rPr>
        <w:t xml:space="preserve">  </w:t>
      </w:r>
    </w:p>
    <w:p w14:paraId="132D1D09" w14:textId="77777777" w:rsidR="000959E8" w:rsidRPr="00FE6985" w:rsidRDefault="00000000">
      <w:pPr>
        <w:spacing w:before="58" w:line="219" w:lineRule="auto"/>
        <w:ind w:left="147"/>
        <w:rPr>
          <w:rFonts w:ascii="宋体" w:eastAsia="宋体" w:hAnsi="宋体" w:cs="宋体"/>
          <w:sz w:val="16"/>
          <w:szCs w:val="16"/>
        </w:rPr>
      </w:pPr>
      <w:r w:rsidRPr="00FE6985">
        <w:rPr>
          <w:noProof/>
          <w:sz w:val="16"/>
          <w:szCs w:val="16"/>
        </w:rPr>
        <w:drawing>
          <wp:anchor distT="0" distB="0" distL="0" distR="0" simplePos="0" relativeHeight="251479552" behindDoc="1" locked="0" layoutInCell="1" allowOverlap="1" wp14:anchorId="6BD23119" wp14:editId="123D7B42">
            <wp:simplePos x="0" y="0"/>
            <wp:positionH relativeFrom="column">
              <wp:posOffset>2105014</wp:posOffset>
            </wp:positionH>
            <wp:positionV relativeFrom="paragraph">
              <wp:posOffset>8597</wp:posOffset>
            </wp:positionV>
            <wp:extent cx="717565" cy="184247"/>
            <wp:effectExtent l="0" t="0" r="0" b="0"/>
            <wp:wrapNone/>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63"/>
                    <a:stretch>
                      <a:fillRect/>
                    </a:stretch>
                  </pic:blipFill>
                  <pic:spPr>
                    <a:xfrm>
                      <a:off x="0" y="0"/>
                      <a:ext cx="717565" cy="184247"/>
                    </a:xfrm>
                    <a:prstGeom prst="rect">
                      <a:avLst/>
                    </a:prstGeom>
                  </pic:spPr>
                </pic:pic>
              </a:graphicData>
            </a:graphic>
          </wp:anchor>
        </w:drawing>
      </w:r>
      <w:r w:rsidRPr="00FE6985">
        <w:rPr>
          <w:rFonts w:ascii="宋体" w:eastAsia="宋体" w:hAnsi="宋体" w:cs="宋体"/>
          <w:b/>
          <w:bCs/>
          <w:spacing w:val="-11"/>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b/>
          <w:bCs/>
          <w:spacing w:val="-11"/>
          <w:sz w:val="16"/>
          <w:szCs w:val="16"/>
        </w:rPr>
        <w:t>3、需要掌握常见的网络设备：</w:t>
      </w:r>
      <w:r w:rsidRPr="00FE6985">
        <w:rPr>
          <w:rFonts w:ascii="宋体" w:eastAsia="宋体" w:hAnsi="宋体" w:cs="宋体"/>
          <w:spacing w:val="93"/>
          <w:sz w:val="16"/>
          <w:szCs w:val="16"/>
        </w:rPr>
        <w:t xml:space="preserve"> </w:t>
      </w:r>
      <w:r w:rsidRPr="00FE6985">
        <w:rPr>
          <w:rFonts w:ascii="宋体" w:eastAsia="宋体" w:hAnsi="宋体" w:cs="宋体"/>
          <w:b/>
          <w:bCs/>
          <w:spacing w:val="-11"/>
          <w:sz w:val="16"/>
          <w:szCs w:val="16"/>
        </w:rPr>
        <w:t>(14上19)</w:t>
      </w:r>
    </w:p>
    <w:p w14:paraId="44BFA27C" w14:textId="77777777" w:rsidR="000959E8" w:rsidRPr="00FE6985" w:rsidRDefault="000959E8">
      <w:pPr>
        <w:spacing w:line="33" w:lineRule="exact"/>
        <w:rPr>
          <w:sz w:val="16"/>
          <w:szCs w:val="16"/>
        </w:rPr>
      </w:pPr>
    </w:p>
    <w:tbl>
      <w:tblPr>
        <w:tblStyle w:val="TableNormal"/>
        <w:tblW w:w="100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480"/>
      </w:tblGrid>
      <w:tr w:rsidR="000959E8" w:rsidRPr="00FE6985" w14:paraId="6C02A2CC" w14:textId="77777777">
        <w:trPr>
          <w:trHeight w:val="622"/>
        </w:trPr>
        <w:tc>
          <w:tcPr>
            <w:tcW w:w="1533" w:type="dxa"/>
          </w:tcPr>
          <w:p w14:paraId="06C93C14" w14:textId="77777777" w:rsidR="000959E8" w:rsidRPr="00FE6985" w:rsidRDefault="00000000">
            <w:pPr>
              <w:spacing w:before="210" w:line="220" w:lineRule="auto"/>
              <w:ind w:left="257"/>
              <w:rPr>
                <w:rFonts w:ascii="宋体" w:eastAsia="宋体" w:hAnsi="宋体" w:cs="宋体"/>
                <w:sz w:val="16"/>
                <w:szCs w:val="16"/>
              </w:rPr>
            </w:pPr>
            <w:r w:rsidRPr="00FE6985">
              <w:rPr>
                <w:rFonts w:ascii="宋体" w:eastAsia="宋体" w:hAnsi="宋体" w:cs="宋体"/>
                <w:b/>
                <w:bCs/>
                <w:spacing w:val="-4"/>
                <w:sz w:val="16"/>
                <w:szCs w:val="16"/>
              </w:rPr>
              <w:t>调制解调器</w:t>
            </w:r>
          </w:p>
        </w:tc>
        <w:tc>
          <w:tcPr>
            <w:tcW w:w="8480" w:type="dxa"/>
          </w:tcPr>
          <w:p w14:paraId="71127440" w14:textId="77777777" w:rsidR="000959E8" w:rsidRPr="00FE6985" w:rsidRDefault="00000000">
            <w:pPr>
              <w:spacing w:before="63" w:line="252" w:lineRule="auto"/>
              <w:ind w:left="142" w:right="35"/>
              <w:rPr>
                <w:rFonts w:ascii="宋体" w:eastAsia="宋体" w:hAnsi="宋体" w:cs="宋体"/>
                <w:sz w:val="16"/>
                <w:szCs w:val="16"/>
              </w:rPr>
            </w:pPr>
            <w:r w:rsidRPr="00FE6985">
              <w:rPr>
                <w:rFonts w:ascii="宋体" w:eastAsia="宋体" w:hAnsi="宋体" w:cs="宋体"/>
                <w:spacing w:val="13"/>
                <w:sz w:val="16"/>
                <w:szCs w:val="16"/>
              </w:rPr>
              <w:t>工作于物理层，它的主要作用是信号变换，即把模拟信</w:t>
            </w:r>
            <w:r w:rsidRPr="00FE6985">
              <w:rPr>
                <w:rFonts w:ascii="宋体" w:eastAsia="宋体" w:hAnsi="宋体" w:cs="宋体"/>
                <w:spacing w:val="12"/>
                <w:sz w:val="16"/>
                <w:szCs w:val="16"/>
              </w:rPr>
              <w:t>号变换成数字信号，或把数字信号</w:t>
            </w:r>
            <w:r w:rsidRPr="00FE6985">
              <w:rPr>
                <w:rFonts w:ascii="宋体" w:eastAsia="宋体" w:hAnsi="宋体" w:cs="宋体"/>
                <w:sz w:val="16"/>
                <w:szCs w:val="16"/>
              </w:rPr>
              <w:t xml:space="preserve"> </w:t>
            </w:r>
            <w:r w:rsidRPr="00FE6985">
              <w:rPr>
                <w:rFonts w:ascii="宋体" w:eastAsia="宋体" w:hAnsi="宋体" w:cs="宋体"/>
                <w:spacing w:val="12"/>
                <w:sz w:val="16"/>
                <w:szCs w:val="16"/>
              </w:rPr>
              <w:t>变换成模拟信号。</w:t>
            </w:r>
          </w:p>
        </w:tc>
      </w:tr>
      <w:tr w:rsidR="000959E8" w:rsidRPr="00FE6985" w14:paraId="24C625CF" w14:textId="77777777">
        <w:trPr>
          <w:trHeight w:val="318"/>
        </w:trPr>
        <w:tc>
          <w:tcPr>
            <w:tcW w:w="1533" w:type="dxa"/>
          </w:tcPr>
          <w:p w14:paraId="3C2C6D83" w14:textId="77777777" w:rsidR="000959E8" w:rsidRPr="00FE6985" w:rsidRDefault="00000000">
            <w:pPr>
              <w:spacing w:before="57" w:line="219" w:lineRule="auto"/>
              <w:ind w:left="157"/>
              <w:rPr>
                <w:rFonts w:ascii="宋体" w:eastAsia="宋体" w:hAnsi="宋体" w:cs="宋体"/>
                <w:sz w:val="16"/>
                <w:szCs w:val="16"/>
              </w:rPr>
            </w:pPr>
            <w:r w:rsidRPr="00FE6985">
              <w:rPr>
                <w:rFonts w:ascii="宋体" w:eastAsia="宋体" w:hAnsi="宋体" w:cs="宋体"/>
                <w:b/>
                <w:bCs/>
                <w:spacing w:val="-2"/>
                <w:sz w:val="16"/>
                <w:szCs w:val="16"/>
              </w:rPr>
              <w:t>以太网交换机</w:t>
            </w:r>
          </w:p>
        </w:tc>
        <w:tc>
          <w:tcPr>
            <w:tcW w:w="8480" w:type="dxa"/>
          </w:tcPr>
          <w:p w14:paraId="0F7208BE" w14:textId="77777777" w:rsidR="000959E8" w:rsidRPr="00FE6985" w:rsidRDefault="00000000">
            <w:pPr>
              <w:spacing w:before="61" w:line="219" w:lineRule="auto"/>
              <w:ind w:left="142"/>
              <w:rPr>
                <w:rFonts w:ascii="宋体" w:eastAsia="宋体" w:hAnsi="宋体" w:cs="宋体"/>
                <w:sz w:val="16"/>
                <w:szCs w:val="16"/>
              </w:rPr>
            </w:pPr>
            <w:r w:rsidRPr="00FE6985">
              <w:rPr>
                <w:rFonts w:ascii="宋体" w:eastAsia="宋体" w:hAnsi="宋体" w:cs="宋体"/>
                <w:spacing w:val="7"/>
                <w:sz w:val="16"/>
                <w:szCs w:val="16"/>
              </w:rPr>
              <w:t>工作于数据链路层，根据</w:t>
            </w:r>
            <w:proofErr w:type="gramStart"/>
            <w:r w:rsidRPr="00FE6985">
              <w:rPr>
                <w:rFonts w:ascii="宋体" w:eastAsia="宋体" w:hAnsi="宋体" w:cs="宋体"/>
                <w:spacing w:val="7"/>
                <w:sz w:val="16"/>
                <w:szCs w:val="16"/>
              </w:rPr>
              <w:t>以太帧中的</w:t>
            </w:r>
            <w:proofErr w:type="gramEnd"/>
            <w:r w:rsidRPr="00FE6985">
              <w:rPr>
                <w:rFonts w:ascii="宋体" w:eastAsia="宋体" w:hAnsi="宋体" w:cs="宋体"/>
                <w:spacing w:val="7"/>
                <w:sz w:val="16"/>
                <w:szCs w:val="16"/>
              </w:rPr>
              <w:t>地址转发数据帧。</w:t>
            </w:r>
          </w:p>
        </w:tc>
      </w:tr>
      <w:tr w:rsidR="000959E8" w:rsidRPr="00FE6985" w14:paraId="2D6C00F1" w14:textId="77777777">
        <w:trPr>
          <w:trHeight w:val="308"/>
        </w:trPr>
        <w:tc>
          <w:tcPr>
            <w:tcW w:w="1533" w:type="dxa"/>
          </w:tcPr>
          <w:p w14:paraId="60A5464C" w14:textId="77777777" w:rsidR="000959E8" w:rsidRPr="00FE6985" w:rsidRDefault="00000000">
            <w:pPr>
              <w:spacing w:before="60" w:line="219" w:lineRule="auto"/>
              <w:ind w:left="457"/>
              <w:rPr>
                <w:rFonts w:ascii="宋体" w:eastAsia="宋体" w:hAnsi="宋体" w:cs="宋体"/>
                <w:sz w:val="16"/>
                <w:szCs w:val="16"/>
              </w:rPr>
            </w:pPr>
            <w:r w:rsidRPr="00FE6985">
              <w:rPr>
                <w:rFonts w:ascii="宋体" w:eastAsia="宋体" w:hAnsi="宋体" w:cs="宋体"/>
                <w:b/>
                <w:bCs/>
                <w:spacing w:val="-4"/>
                <w:sz w:val="16"/>
                <w:szCs w:val="16"/>
              </w:rPr>
              <w:t>集线器</w:t>
            </w:r>
          </w:p>
        </w:tc>
        <w:tc>
          <w:tcPr>
            <w:tcW w:w="8480" w:type="dxa"/>
          </w:tcPr>
          <w:p w14:paraId="3F86B21E" w14:textId="77777777" w:rsidR="000959E8" w:rsidRPr="00FE6985" w:rsidRDefault="00000000">
            <w:pPr>
              <w:spacing w:before="63" w:line="219" w:lineRule="auto"/>
              <w:ind w:left="142"/>
              <w:rPr>
                <w:rFonts w:ascii="宋体" w:eastAsia="宋体" w:hAnsi="宋体" w:cs="宋体"/>
                <w:sz w:val="16"/>
                <w:szCs w:val="16"/>
              </w:rPr>
            </w:pPr>
            <w:r w:rsidRPr="00FE6985">
              <w:rPr>
                <w:rFonts w:ascii="宋体" w:eastAsia="宋体" w:hAnsi="宋体" w:cs="宋体"/>
                <w:spacing w:val="7"/>
                <w:sz w:val="16"/>
                <w:szCs w:val="16"/>
              </w:rPr>
              <w:t>也是工作于数据链路层，它收集多个端口来的数据帧并广播出去。</w:t>
            </w:r>
          </w:p>
        </w:tc>
      </w:tr>
      <w:tr w:rsidR="000959E8" w:rsidRPr="00FE6985" w14:paraId="79A86524" w14:textId="77777777">
        <w:trPr>
          <w:trHeight w:val="611"/>
        </w:trPr>
        <w:tc>
          <w:tcPr>
            <w:tcW w:w="1533" w:type="dxa"/>
          </w:tcPr>
          <w:p w14:paraId="236CE170" w14:textId="77777777" w:rsidR="000959E8" w:rsidRPr="00FE6985" w:rsidRDefault="00000000">
            <w:pPr>
              <w:spacing w:before="212" w:line="219" w:lineRule="auto"/>
              <w:ind w:left="457"/>
              <w:rPr>
                <w:rFonts w:ascii="宋体" w:eastAsia="宋体" w:hAnsi="宋体" w:cs="宋体"/>
                <w:sz w:val="16"/>
                <w:szCs w:val="16"/>
              </w:rPr>
            </w:pPr>
            <w:r w:rsidRPr="00FE6985">
              <w:rPr>
                <w:rFonts w:ascii="宋体" w:eastAsia="宋体" w:hAnsi="宋体" w:cs="宋体"/>
                <w:b/>
                <w:bCs/>
                <w:spacing w:val="-5"/>
                <w:sz w:val="16"/>
                <w:szCs w:val="16"/>
              </w:rPr>
              <w:t>路由器</w:t>
            </w:r>
          </w:p>
        </w:tc>
        <w:tc>
          <w:tcPr>
            <w:tcW w:w="8480" w:type="dxa"/>
          </w:tcPr>
          <w:p w14:paraId="23114EE5" w14:textId="77777777" w:rsidR="000959E8" w:rsidRPr="00FE6985" w:rsidRDefault="00000000">
            <w:pPr>
              <w:spacing w:before="54" w:line="229" w:lineRule="auto"/>
              <w:ind w:left="142"/>
              <w:rPr>
                <w:rFonts w:ascii="宋体" w:eastAsia="宋体" w:hAnsi="宋体" w:cs="宋体"/>
                <w:sz w:val="16"/>
                <w:szCs w:val="16"/>
              </w:rPr>
            </w:pPr>
            <w:r w:rsidRPr="00FE6985">
              <w:rPr>
                <w:rFonts w:ascii="宋体" w:eastAsia="宋体" w:hAnsi="宋体" w:cs="宋体"/>
                <w:spacing w:val="24"/>
                <w:sz w:val="16"/>
                <w:szCs w:val="16"/>
              </w:rPr>
              <w:t>工作于网络层，它根据</w:t>
            </w:r>
            <w:r w:rsidRPr="00FE6985">
              <w:rPr>
                <w:rFonts w:ascii="宋体" w:eastAsia="宋体" w:hAnsi="宋体" w:cs="宋体"/>
                <w:sz w:val="16"/>
                <w:szCs w:val="16"/>
              </w:rPr>
              <w:t>IP</w:t>
            </w:r>
            <w:r w:rsidRPr="00FE6985">
              <w:rPr>
                <w:rFonts w:ascii="宋体" w:eastAsia="宋体" w:hAnsi="宋体" w:cs="宋体"/>
                <w:spacing w:val="24"/>
                <w:sz w:val="16"/>
                <w:szCs w:val="16"/>
              </w:rPr>
              <w:t>地址转发数据报，处理的是网络层的协议数据单元，以连接不同</w:t>
            </w:r>
          </w:p>
          <w:p w14:paraId="6A0C6C6C" w14:textId="77777777" w:rsidR="000959E8" w:rsidRPr="00FE6985" w:rsidRDefault="00000000">
            <w:pPr>
              <w:spacing w:before="90" w:line="223" w:lineRule="auto"/>
              <w:ind w:left="144"/>
              <w:rPr>
                <w:rFonts w:ascii="宋体" w:eastAsia="宋体" w:hAnsi="宋体" w:cs="宋体"/>
                <w:sz w:val="16"/>
                <w:szCs w:val="16"/>
              </w:rPr>
            </w:pPr>
            <w:r w:rsidRPr="00FE6985">
              <w:rPr>
                <w:rFonts w:ascii="宋体" w:eastAsia="宋体" w:hAnsi="宋体" w:cs="宋体"/>
                <w:b/>
                <w:bCs/>
                <w:spacing w:val="14"/>
                <w:sz w:val="16"/>
                <w:szCs w:val="16"/>
              </w:rPr>
              <w:t>的子网。在选择路由器时主要考虑的因素：</w:t>
            </w:r>
            <w:r w:rsidRPr="00FE6985">
              <w:rPr>
                <w:rFonts w:ascii="宋体" w:eastAsia="宋体" w:hAnsi="宋体" w:cs="宋体"/>
                <w:b/>
                <w:bCs/>
                <w:sz w:val="16"/>
                <w:szCs w:val="16"/>
              </w:rPr>
              <w:t>CPU</w:t>
            </w:r>
            <w:r w:rsidRPr="00FE6985">
              <w:rPr>
                <w:rFonts w:ascii="宋体" w:eastAsia="宋体" w:hAnsi="宋体" w:cs="宋体"/>
                <w:b/>
                <w:bCs/>
                <w:spacing w:val="14"/>
                <w:sz w:val="16"/>
                <w:szCs w:val="16"/>
              </w:rPr>
              <w:t>、内存、吞吐量、接口种类、用户</w:t>
            </w:r>
            <w:r w:rsidRPr="00FE6985">
              <w:rPr>
                <w:rFonts w:ascii="宋体" w:eastAsia="宋体" w:hAnsi="宋体" w:cs="宋体"/>
                <w:b/>
                <w:bCs/>
                <w:spacing w:val="13"/>
                <w:sz w:val="16"/>
                <w:szCs w:val="16"/>
              </w:rPr>
              <w:t>可用槽数、</w:t>
            </w:r>
          </w:p>
        </w:tc>
      </w:tr>
    </w:tbl>
    <w:p w14:paraId="4C3D0439" w14:textId="77777777" w:rsidR="000959E8" w:rsidRPr="00FE6985" w:rsidRDefault="00000000">
      <w:pPr>
        <w:spacing w:before="141" w:line="183" w:lineRule="auto"/>
        <w:ind w:left="4854"/>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17"/>
          <w:w w:val="97"/>
          <w:sz w:val="16"/>
          <w:szCs w:val="16"/>
        </w:rPr>
        <w:t>33—</w:t>
      </w:r>
    </w:p>
    <w:p w14:paraId="02B24380" w14:textId="77777777" w:rsidR="000959E8" w:rsidRPr="00FE6985" w:rsidRDefault="000959E8">
      <w:pPr>
        <w:rPr>
          <w:sz w:val="16"/>
          <w:szCs w:val="16"/>
        </w:rPr>
        <w:sectPr w:rsidR="000959E8" w:rsidRPr="00FE6985">
          <w:pgSz w:w="11900" w:h="16840"/>
          <w:pgMar w:top="400" w:right="467" w:bottom="400" w:left="894" w:header="0" w:footer="0" w:gutter="0"/>
          <w:cols w:space="720"/>
        </w:sectPr>
      </w:pPr>
    </w:p>
    <w:p w14:paraId="685857F5" w14:textId="77777777" w:rsidR="000959E8" w:rsidRPr="00FE6985" w:rsidRDefault="000959E8">
      <w:pPr>
        <w:spacing w:line="23" w:lineRule="exact"/>
        <w:rPr>
          <w:sz w:val="16"/>
          <w:szCs w:val="16"/>
        </w:rPr>
      </w:pPr>
    </w:p>
    <w:tbl>
      <w:tblPr>
        <w:tblStyle w:val="TableNormal"/>
        <w:tblW w:w="10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477"/>
      </w:tblGrid>
      <w:tr w:rsidR="000959E8" w:rsidRPr="00FE6985" w14:paraId="1DE20A67" w14:textId="77777777">
        <w:trPr>
          <w:trHeight w:val="313"/>
        </w:trPr>
        <w:tc>
          <w:tcPr>
            <w:tcW w:w="1533" w:type="dxa"/>
          </w:tcPr>
          <w:p w14:paraId="20333EF1" w14:textId="77777777" w:rsidR="000959E8" w:rsidRPr="00FE6985" w:rsidRDefault="000959E8">
            <w:pPr>
              <w:rPr>
                <w:sz w:val="16"/>
                <w:szCs w:val="16"/>
              </w:rPr>
            </w:pPr>
          </w:p>
        </w:tc>
        <w:tc>
          <w:tcPr>
            <w:tcW w:w="8477" w:type="dxa"/>
          </w:tcPr>
          <w:p w14:paraId="69027226" w14:textId="77777777" w:rsidR="000959E8" w:rsidRPr="00FE6985" w:rsidRDefault="00000000">
            <w:pPr>
              <w:spacing w:before="50" w:line="219" w:lineRule="auto"/>
              <w:ind w:left="125"/>
              <w:rPr>
                <w:rFonts w:ascii="宋体" w:eastAsia="宋体" w:hAnsi="宋体" w:cs="宋体"/>
                <w:sz w:val="16"/>
                <w:szCs w:val="16"/>
              </w:rPr>
            </w:pPr>
            <w:r w:rsidRPr="00FE6985">
              <w:rPr>
                <w:rFonts w:ascii="宋体" w:eastAsia="宋体" w:hAnsi="宋体" w:cs="宋体"/>
                <w:b/>
                <w:bCs/>
                <w:spacing w:val="5"/>
                <w:sz w:val="16"/>
                <w:szCs w:val="16"/>
              </w:rPr>
              <w:t>端口密度等</w:t>
            </w:r>
            <w:r w:rsidRPr="00FE6985">
              <w:rPr>
                <w:rFonts w:ascii="宋体" w:eastAsia="宋体" w:hAnsi="宋体" w:cs="宋体"/>
                <w:b/>
                <w:bCs/>
                <w:color w:val="9B7200"/>
                <w:spacing w:val="5"/>
                <w:sz w:val="16"/>
                <w:szCs w:val="16"/>
              </w:rPr>
              <w:t>(</w:t>
            </w:r>
            <w:r w:rsidRPr="00FE6985">
              <w:rPr>
                <w:rFonts w:ascii="宋体" w:eastAsia="宋体" w:hAnsi="宋体" w:cs="宋体"/>
                <w:color w:val="9B7200"/>
                <w:spacing w:val="27"/>
                <w:sz w:val="16"/>
                <w:szCs w:val="16"/>
              </w:rPr>
              <w:t xml:space="preserve"> </w:t>
            </w:r>
            <w:r w:rsidRPr="00FE6985">
              <w:rPr>
                <w:rFonts w:ascii="宋体" w:eastAsia="宋体" w:hAnsi="宋体" w:cs="宋体"/>
                <w:b/>
                <w:bCs/>
                <w:color w:val="492E00"/>
                <w:spacing w:val="5"/>
                <w:sz w:val="16"/>
                <w:szCs w:val="16"/>
              </w:rPr>
              <w:t>15下12)</w:t>
            </w:r>
          </w:p>
        </w:tc>
      </w:tr>
      <w:tr w:rsidR="000959E8" w:rsidRPr="00FE6985" w14:paraId="3811B7FD" w14:textId="77777777">
        <w:trPr>
          <w:trHeight w:val="308"/>
        </w:trPr>
        <w:tc>
          <w:tcPr>
            <w:tcW w:w="1533" w:type="dxa"/>
          </w:tcPr>
          <w:p w14:paraId="03B5C8CB" w14:textId="77777777" w:rsidR="000959E8" w:rsidRPr="00FE6985" w:rsidRDefault="00000000">
            <w:pPr>
              <w:spacing w:before="48" w:line="220" w:lineRule="auto"/>
              <w:ind w:left="448"/>
              <w:rPr>
                <w:rFonts w:ascii="宋体" w:eastAsia="宋体" w:hAnsi="宋体" w:cs="宋体"/>
                <w:sz w:val="16"/>
                <w:szCs w:val="16"/>
              </w:rPr>
            </w:pPr>
            <w:r w:rsidRPr="00FE6985">
              <w:rPr>
                <w:rFonts w:ascii="宋体" w:eastAsia="宋体" w:hAnsi="宋体" w:cs="宋体"/>
                <w:b/>
                <w:bCs/>
                <w:spacing w:val="-2"/>
                <w:sz w:val="16"/>
                <w:szCs w:val="16"/>
              </w:rPr>
              <w:t>中继器</w:t>
            </w:r>
          </w:p>
        </w:tc>
        <w:tc>
          <w:tcPr>
            <w:tcW w:w="8477" w:type="dxa"/>
          </w:tcPr>
          <w:p w14:paraId="6FE4D023" w14:textId="77777777" w:rsidR="000959E8" w:rsidRPr="00FE6985" w:rsidRDefault="00000000">
            <w:pPr>
              <w:spacing w:before="50" w:line="219" w:lineRule="auto"/>
              <w:ind w:left="122"/>
              <w:rPr>
                <w:rFonts w:ascii="宋体" w:eastAsia="宋体" w:hAnsi="宋体" w:cs="宋体"/>
                <w:sz w:val="16"/>
                <w:szCs w:val="16"/>
              </w:rPr>
            </w:pPr>
            <w:r w:rsidRPr="00FE6985">
              <w:rPr>
                <w:rFonts w:ascii="宋体" w:eastAsia="宋体" w:hAnsi="宋体" w:cs="宋体"/>
                <w:spacing w:val="4"/>
                <w:sz w:val="16"/>
                <w:szCs w:val="16"/>
              </w:rPr>
              <w:t>工作在物理层，用于把网络中的设备物理连接起来。</w:t>
            </w:r>
          </w:p>
        </w:tc>
      </w:tr>
      <w:tr w:rsidR="000959E8" w:rsidRPr="00FE6985" w14:paraId="64ED6A08" w14:textId="77777777">
        <w:trPr>
          <w:trHeight w:val="637"/>
        </w:trPr>
        <w:tc>
          <w:tcPr>
            <w:tcW w:w="1533" w:type="dxa"/>
          </w:tcPr>
          <w:p w14:paraId="1ACC46B2" w14:textId="77777777" w:rsidR="000959E8" w:rsidRPr="00FE6985" w:rsidRDefault="00000000">
            <w:pPr>
              <w:spacing w:before="220" w:line="220" w:lineRule="auto"/>
              <w:ind w:left="548"/>
              <w:rPr>
                <w:rFonts w:ascii="宋体" w:eastAsia="宋体" w:hAnsi="宋体" w:cs="宋体"/>
                <w:sz w:val="16"/>
                <w:szCs w:val="16"/>
              </w:rPr>
            </w:pPr>
            <w:r w:rsidRPr="00FE6985">
              <w:rPr>
                <w:rFonts w:ascii="宋体" w:eastAsia="宋体" w:hAnsi="宋体" w:cs="宋体"/>
                <w:b/>
                <w:bCs/>
                <w:spacing w:val="-2"/>
                <w:sz w:val="16"/>
                <w:szCs w:val="16"/>
              </w:rPr>
              <w:t>网桥</w:t>
            </w:r>
          </w:p>
        </w:tc>
        <w:tc>
          <w:tcPr>
            <w:tcW w:w="8477" w:type="dxa"/>
          </w:tcPr>
          <w:p w14:paraId="29C0CFB7" w14:textId="77777777" w:rsidR="000959E8" w:rsidRPr="00FE6985" w:rsidRDefault="00000000">
            <w:pPr>
              <w:spacing w:before="72" w:line="246" w:lineRule="auto"/>
              <w:ind w:left="122" w:right="56"/>
              <w:rPr>
                <w:rFonts w:ascii="宋体" w:eastAsia="宋体" w:hAnsi="宋体" w:cs="宋体"/>
                <w:sz w:val="16"/>
                <w:szCs w:val="16"/>
              </w:rPr>
            </w:pPr>
            <w:r w:rsidRPr="00FE6985">
              <w:rPr>
                <w:rFonts w:ascii="宋体" w:eastAsia="宋体" w:hAnsi="宋体" w:cs="宋体"/>
                <w:spacing w:val="2"/>
                <w:sz w:val="16"/>
                <w:szCs w:val="16"/>
              </w:rPr>
              <w:t>工作在数据链路层，网桥能连接不同传输介质的网络，采用不同高层协议的网络不能通过</w:t>
            </w:r>
            <w:r w:rsidRPr="00FE6985">
              <w:rPr>
                <w:rFonts w:ascii="宋体" w:eastAsia="宋体" w:hAnsi="宋体" w:cs="宋体"/>
                <w:spacing w:val="18"/>
                <w:sz w:val="16"/>
                <w:szCs w:val="16"/>
              </w:rPr>
              <w:t xml:space="preserve"> </w:t>
            </w:r>
            <w:r w:rsidRPr="00FE6985">
              <w:rPr>
                <w:rFonts w:ascii="宋体" w:eastAsia="宋体" w:hAnsi="宋体" w:cs="宋体"/>
                <w:spacing w:val="15"/>
                <w:sz w:val="16"/>
                <w:szCs w:val="16"/>
              </w:rPr>
              <w:t>网桥互相通信。</w:t>
            </w:r>
          </w:p>
        </w:tc>
      </w:tr>
      <w:tr w:rsidR="000959E8" w:rsidRPr="00FE6985" w14:paraId="0B5EC0D8" w14:textId="77777777">
        <w:trPr>
          <w:trHeight w:val="249"/>
        </w:trPr>
        <w:tc>
          <w:tcPr>
            <w:tcW w:w="1533" w:type="dxa"/>
            <w:vMerge w:val="restart"/>
            <w:tcBorders>
              <w:bottom w:val="none" w:sz="2" w:space="0" w:color="000000"/>
            </w:tcBorders>
          </w:tcPr>
          <w:p w14:paraId="0309AAD9" w14:textId="77777777" w:rsidR="000959E8" w:rsidRPr="00FE6985" w:rsidRDefault="00000000">
            <w:pPr>
              <w:spacing w:before="203" w:line="220" w:lineRule="auto"/>
              <w:ind w:left="548"/>
              <w:rPr>
                <w:rFonts w:ascii="宋体" w:eastAsia="宋体" w:hAnsi="宋体" w:cs="宋体"/>
                <w:sz w:val="16"/>
                <w:szCs w:val="16"/>
              </w:rPr>
            </w:pPr>
            <w:r w:rsidRPr="00FE6985">
              <w:rPr>
                <w:rFonts w:ascii="宋体" w:eastAsia="宋体" w:hAnsi="宋体" w:cs="宋体"/>
                <w:b/>
                <w:bCs/>
                <w:spacing w:val="-1"/>
                <w:sz w:val="16"/>
                <w:szCs w:val="16"/>
              </w:rPr>
              <w:t>网关</w:t>
            </w:r>
          </w:p>
        </w:tc>
        <w:tc>
          <w:tcPr>
            <w:tcW w:w="8477" w:type="dxa"/>
          </w:tcPr>
          <w:p w14:paraId="24EBF690" w14:textId="77777777" w:rsidR="000959E8" w:rsidRPr="00FE6985" w:rsidRDefault="00000000">
            <w:pPr>
              <w:spacing w:before="55" w:line="188" w:lineRule="auto"/>
              <w:ind w:left="122"/>
              <w:rPr>
                <w:rFonts w:ascii="宋体" w:eastAsia="宋体" w:hAnsi="宋体" w:cs="宋体"/>
                <w:sz w:val="16"/>
                <w:szCs w:val="16"/>
              </w:rPr>
            </w:pPr>
            <w:r w:rsidRPr="00FE6985">
              <w:rPr>
                <w:rFonts w:ascii="宋体" w:eastAsia="宋体" w:hAnsi="宋体" w:cs="宋体"/>
                <w:spacing w:val="23"/>
                <w:sz w:val="16"/>
                <w:szCs w:val="16"/>
              </w:rPr>
              <w:t>是互联两个协议差别很大的网络时使用的设备</w:t>
            </w:r>
            <w:r w:rsidRPr="00FE6985">
              <w:rPr>
                <w:rFonts w:ascii="宋体" w:eastAsia="宋体" w:hAnsi="宋体" w:cs="宋体"/>
                <w:spacing w:val="22"/>
                <w:sz w:val="16"/>
                <w:szCs w:val="16"/>
              </w:rPr>
              <w:t>。网关可以对两个不同的网络进行协议的转</w:t>
            </w:r>
          </w:p>
        </w:tc>
      </w:tr>
      <w:tr w:rsidR="000959E8" w:rsidRPr="00FE6985" w14:paraId="03185E2F" w14:textId="77777777">
        <w:trPr>
          <w:trHeight w:val="343"/>
        </w:trPr>
        <w:tc>
          <w:tcPr>
            <w:tcW w:w="1533" w:type="dxa"/>
            <w:vMerge/>
            <w:tcBorders>
              <w:top w:val="none" w:sz="2" w:space="0" w:color="000000"/>
            </w:tcBorders>
          </w:tcPr>
          <w:p w14:paraId="4D18D05F" w14:textId="77777777" w:rsidR="000959E8" w:rsidRPr="00FE6985" w:rsidRDefault="000959E8">
            <w:pPr>
              <w:rPr>
                <w:sz w:val="16"/>
                <w:szCs w:val="16"/>
              </w:rPr>
            </w:pPr>
          </w:p>
        </w:tc>
        <w:tc>
          <w:tcPr>
            <w:tcW w:w="8477" w:type="dxa"/>
          </w:tcPr>
          <w:p w14:paraId="4BFEA54D" w14:textId="77777777" w:rsidR="000959E8" w:rsidRPr="00FE6985" w:rsidRDefault="00000000">
            <w:pPr>
              <w:spacing w:before="96" w:line="217" w:lineRule="auto"/>
              <w:ind w:left="122"/>
              <w:rPr>
                <w:rFonts w:ascii="宋体" w:eastAsia="宋体" w:hAnsi="宋体" w:cs="宋体"/>
                <w:sz w:val="16"/>
                <w:szCs w:val="16"/>
              </w:rPr>
            </w:pPr>
            <w:r w:rsidRPr="00FE6985">
              <w:rPr>
                <w:rFonts w:ascii="宋体" w:eastAsia="宋体" w:hAnsi="宋体" w:cs="宋体"/>
                <w:spacing w:val="4"/>
                <w:sz w:val="16"/>
                <w:szCs w:val="16"/>
              </w:rPr>
              <w:t>换，主要用于连接网络层之上执行不同协议的网络。</w:t>
            </w:r>
          </w:p>
        </w:tc>
      </w:tr>
    </w:tbl>
    <w:p w14:paraId="58E1D111" w14:textId="77777777" w:rsidR="000959E8" w:rsidRPr="00FE6985" w:rsidRDefault="00000000">
      <w:pPr>
        <w:spacing w:before="80" w:line="219" w:lineRule="auto"/>
        <w:ind w:left="537"/>
        <w:outlineLvl w:val="0"/>
        <w:rPr>
          <w:rFonts w:ascii="宋体" w:eastAsia="宋体" w:hAnsi="宋体" w:cs="宋体"/>
          <w:sz w:val="16"/>
          <w:szCs w:val="16"/>
        </w:rPr>
      </w:pPr>
      <w:r w:rsidRPr="00FE6985">
        <w:rPr>
          <w:rFonts w:ascii="宋体" w:eastAsia="宋体" w:hAnsi="宋体" w:cs="宋体"/>
          <w:b/>
          <w:bCs/>
          <w:spacing w:val="-2"/>
          <w:sz w:val="16"/>
          <w:szCs w:val="16"/>
        </w:rPr>
        <w:t>4、IEEE802规范包括：802.1(802协议概论)、802.2(逻辑链路控制层LLC协议</w:t>
      </w:r>
      <w:r w:rsidRPr="00FE6985">
        <w:rPr>
          <w:rFonts w:ascii="宋体" w:eastAsia="宋体" w:hAnsi="宋体" w:cs="宋体"/>
          <w:b/>
          <w:bCs/>
          <w:spacing w:val="-3"/>
          <w:sz w:val="16"/>
          <w:szCs w:val="16"/>
        </w:rPr>
        <w:t>)、802.3(以太网的</w:t>
      </w:r>
      <w:r w:rsidRPr="00FE6985">
        <w:rPr>
          <w:rFonts w:ascii="宋体" w:eastAsia="宋体" w:hAnsi="宋体" w:cs="宋体"/>
          <w:b/>
          <w:bCs/>
          <w:spacing w:val="-2"/>
          <w:sz w:val="16"/>
          <w:szCs w:val="16"/>
        </w:rPr>
        <w:t>CSMA</w:t>
      </w:r>
      <w:r w:rsidRPr="00FE6985">
        <w:rPr>
          <w:rFonts w:ascii="宋体" w:eastAsia="宋体" w:hAnsi="宋体" w:cs="宋体"/>
          <w:b/>
          <w:bCs/>
          <w:spacing w:val="-3"/>
          <w:sz w:val="16"/>
          <w:szCs w:val="16"/>
        </w:rPr>
        <w:t>/</w:t>
      </w:r>
      <w:r w:rsidRPr="00FE6985">
        <w:rPr>
          <w:rFonts w:ascii="宋体" w:eastAsia="宋体" w:hAnsi="宋体" w:cs="宋体"/>
          <w:b/>
          <w:bCs/>
          <w:spacing w:val="-2"/>
          <w:sz w:val="16"/>
          <w:szCs w:val="16"/>
        </w:rPr>
        <w:t>CD</w:t>
      </w:r>
    </w:p>
    <w:p w14:paraId="6A1E6885" w14:textId="77777777" w:rsidR="000959E8" w:rsidRPr="00FE6985" w:rsidRDefault="00000000">
      <w:pPr>
        <w:spacing w:before="66" w:line="361" w:lineRule="auto"/>
        <w:ind w:left="527" w:right="274"/>
        <w:rPr>
          <w:rFonts w:ascii="宋体" w:eastAsia="宋体" w:hAnsi="宋体" w:cs="宋体"/>
          <w:sz w:val="16"/>
          <w:szCs w:val="16"/>
        </w:rPr>
      </w:pPr>
      <w:r w:rsidRPr="00FE6985">
        <w:rPr>
          <w:rFonts w:ascii="宋体" w:eastAsia="宋体" w:hAnsi="宋体" w:cs="宋体"/>
          <w:b/>
          <w:bCs/>
          <w:spacing w:val="35"/>
          <w:sz w:val="16"/>
          <w:szCs w:val="16"/>
          <w:u w:val="single"/>
        </w:rPr>
        <w:t>载波监听多路访问/冲突检测协议)802</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35"/>
          <w:sz w:val="16"/>
          <w:szCs w:val="16"/>
          <w:u w:val="single"/>
        </w:rPr>
        <w:t>.</w:t>
      </w:r>
      <w:r w:rsidRPr="00FE6985">
        <w:rPr>
          <w:rFonts w:ascii="宋体" w:eastAsia="宋体" w:hAnsi="宋体" w:cs="宋体"/>
          <w:spacing w:val="-47"/>
          <w:sz w:val="16"/>
          <w:szCs w:val="16"/>
          <w:u w:val="single"/>
        </w:rPr>
        <w:t xml:space="preserve"> </w:t>
      </w:r>
      <w:r w:rsidRPr="00FE6985">
        <w:rPr>
          <w:rFonts w:ascii="宋体" w:eastAsia="宋体" w:hAnsi="宋体" w:cs="宋体"/>
          <w:b/>
          <w:bCs/>
          <w:spacing w:val="35"/>
          <w:sz w:val="16"/>
          <w:szCs w:val="16"/>
          <w:u w:val="single"/>
        </w:rPr>
        <w:t>4(令牌总线</w:t>
      </w:r>
      <w:proofErr w:type="spellStart"/>
      <w:r w:rsidRPr="00FE6985">
        <w:rPr>
          <w:rFonts w:ascii="宋体" w:eastAsia="宋体" w:hAnsi="宋体" w:cs="宋体"/>
          <w:b/>
          <w:bCs/>
          <w:sz w:val="16"/>
          <w:szCs w:val="16"/>
          <w:u w:val="single"/>
        </w:rPr>
        <w:t>TokenBus</w:t>
      </w:r>
      <w:proofErr w:type="spellEnd"/>
      <w:r w:rsidRPr="00FE6985">
        <w:rPr>
          <w:rFonts w:ascii="宋体" w:eastAsia="宋体" w:hAnsi="宋体" w:cs="宋体"/>
          <w:b/>
          <w:bCs/>
          <w:spacing w:val="35"/>
          <w:sz w:val="16"/>
          <w:szCs w:val="16"/>
          <w:u w:val="single"/>
        </w:rPr>
        <w:t>协议)、80</w:t>
      </w:r>
      <w:r w:rsidRPr="00FE6985">
        <w:rPr>
          <w:rFonts w:ascii="宋体" w:eastAsia="宋体" w:hAnsi="宋体" w:cs="宋体"/>
          <w:b/>
          <w:bCs/>
          <w:spacing w:val="34"/>
          <w:sz w:val="16"/>
          <w:szCs w:val="16"/>
          <w:u w:val="single"/>
        </w:rPr>
        <w:t>2</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34"/>
          <w:sz w:val="16"/>
          <w:szCs w:val="16"/>
          <w:u w:val="single"/>
        </w:rPr>
        <w:t>.</w:t>
      </w:r>
      <w:r w:rsidRPr="00FE6985">
        <w:rPr>
          <w:rFonts w:ascii="宋体" w:eastAsia="宋体" w:hAnsi="宋体" w:cs="宋体"/>
          <w:spacing w:val="-43"/>
          <w:sz w:val="16"/>
          <w:szCs w:val="16"/>
          <w:u w:val="single"/>
        </w:rPr>
        <w:t xml:space="preserve"> </w:t>
      </w:r>
      <w:r w:rsidRPr="00FE6985">
        <w:rPr>
          <w:rFonts w:ascii="宋体" w:eastAsia="宋体" w:hAnsi="宋体" w:cs="宋体"/>
          <w:b/>
          <w:bCs/>
          <w:spacing w:val="34"/>
          <w:sz w:val="16"/>
          <w:szCs w:val="16"/>
          <w:u w:val="single"/>
        </w:rPr>
        <w:t>5(令牌环(</w:t>
      </w:r>
      <w:proofErr w:type="spellStart"/>
      <w:r w:rsidRPr="00FE6985">
        <w:rPr>
          <w:rFonts w:ascii="宋体" w:eastAsia="宋体" w:hAnsi="宋体" w:cs="宋体"/>
          <w:b/>
          <w:bCs/>
          <w:sz w:val="16"/>
          <w:szCs w:val="16"/>
          <w:u w:val="single"/>
        </w:rPr>
        <w:t>TokenRing</w:t>
      </w:r>
      <w:proofErr w:type="spellEnd"/>
      <w:r w:rsidRPr="00FE6985">
        <w:rPr>
          <w:rFonts w:ascii="宋体" w:eastAsia="宋体" w:hAnsi="宋体" w:cs="宋体"/>
          <w:b/>
          <w:bCs/>
          <w:spacing w:val="34"/>
          <w:sz w:val="16"/>
          <w:szCs w:val="16"/>
          <w:u w:val="single"/>
        </w:rPr>
        <w:t>)协议)、</w:t>
      </w:r>
      <w:r w:rsidRPr="00FE6985">
        <w:rPr>
          <w:rFonts w:ascii="宋体" w:eastAsia="宋体" w:hAnsi="宋体" w:cs="宋体"/>
          <w:spacing w:val="25"/>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12"/>
          <w:sz w:val="16"/>
          <w:szCs w:val="16"/>
          <w:u w:val="single"/>
        </w:rPr>
        <w:t>8</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0</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2</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6</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城</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域</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网</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2"/>
          <w:sz w:val="16"/>
          <w:szCs w:val="16"/>
          <w:u w:val="single"/>
        </w:rPr>
        <w:t>M</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2"/>
          <w:sz w:val="16"/>
          <w:szCs w:val="16"/>
          <w:u w:val="single"/>
        </w:rPr>
        <w:t>A</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2"/>
          <w:sz w:val="16"/>
          <w:szCs w:val="16"/>
          <w:u w:val="single"/>
        </w:rPr>
        <w:t>N</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协</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议</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8</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0</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2</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7</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F</w:t>
      </w:r>
      <w:r w:rsidRPr="00FE6985">
        <w:rPr>
          <w:rFonts w:ascii="宋体" w:eastAsia="宋体" w:hAnsi="宋体" w:cs="宋体"/>
          <w:spacing w:val="-43"/>
          <w:sz w:val="16"/>
          <w:szCs w:val="16"/>
          <w:u w:val="single"/>
        </w:rPr>
        <w:t xml:space="preserve"> </w:t>
      </w:r>
      <w:r w:rsidRPr="00FE6985">
        <w:rPr>
          <w:rFonts w:ascii="宋体" w:eastAsia="宋体" w:hAnsi="宋体" w:cs="宋体"/>
          <w:b/>
          <w:bCs/>
          <w:spacing w:val="-12"/>
          <w:sz w:val="16"/>
          <w:szCs w:val="16"/>
          <w:u w:val="single"/>
        </w:rPr>
        <w:t>D</w:t>
      </w:r>
      <w:r w:rsidRPr="00FE6985">
        <w:rPr>
          <w:rFonts w:ascii="宋体" w:eastAsia="宋体" w:hAnsi="宋体" w:cs="宋体"/>
          <w:spacing w:val="-42"/>
          <w:sz w:val="16"/>
          <w:szCs w:val="16"/>
          <w:u w:val="single"/>
        </w:rPr>
        <w:t xml:space="preserve"> </w:t>
      </w:r>
      <w:proofErr w:type="spellStart"/>
      <w:r w:rsidRPr="00FE6985">
        <w:rPr>
          <w:rFonts w:ascii="宋体" w:eastAsia="宋体" w:hAnsi="宋体" w:cs="宋体"/>
          <w:b/>
          <w:bCs/>
          <w:spacing w:val="-12"/>
          <w:sz w:val="16"/>
          <w:szCs w:val="16"/>
          <w:u w:val="single"/>
        </w:rPr>
        <w:t>D</w:t>
      </w:r>
      <w:proofErr w:type="spellEnd"/>
      <w:r w:rsidRPr="00FE6985">
        <w:rPr>
          <w:rFonts w:ascii="宋体" w:eastAsia="宋体" w:hAnsi="宋体" w:cs="宋体"/>
          <w:spacing w:val="-29"/>
          <w:sz w:val="16"/>
          <w:szCs w:val="16"/>
          <w:u w:val="single"/>
        </w:rPr>
        <w:t xml:space="preserve"> </w:t>
      </w:r>
      <w:r w:rsidRPr="00FE6985">
        <w:rPr>
          <w:rFonts w:ascii="宋体" w:eastAsia="宋体" w:hAnsi="宋体" w:cs="宋体"/>
          <w:b/>
          <w:bCs/>
          <w:spacing w:val="-12"/>
          <w:sz w:val="16"/>
          <w:szCs w:val="16"/>
          <w:u w:val="single"/>
        </w:rPr>
        <w:t>I</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2"/>
          <w:sz w:val="16"/>
          <w:szCs w:val="16"/>
          <w:u w:val="single"/>
        </w:rPr>
        <w:t>宽</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2"/>
          <w:sz w:val="16"/>
          <w:szCs w:val="16"/>
          <w:u w:val="single"/>
        </w:rPr>
        <w:t>带</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技</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术</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协</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议</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8</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0</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3"/>
          <w:sz w:val="16"/>
          <w:szCs w:val="16"/>
          <w:u w:val="single"/>
        </w:rPr>
        <w:t>2</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3"/>
          <w:sz w:val="16"/>
          <w:szCs w:val="16"/>
          <w:u w:val="single"/>
        </w:rPr>
        <w:t>8</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3"/>
          <w:sz w:val="16"/>
          <w:szCs w:val="16"/>
          <w:u w:val="single"/>
        </w:rPr>
        <w:t>光</w:t>
      </w:r>
      <w:r w:rsidRPr="00FE6985">
        <w:rPr>
          <w:rFonts w:ascii="宋体" w:eastAsia="宋体" w:hAnsi="宋体" w:cs="宋体"/>
          <w:spacing w:val="-35"/>
          <w:sz w:val="16"/>
          <w:szCs w:val="16"/>
          <w:u w:val="single"/>
        </w:rPr>
        <w:t xml:space="preserve"> </w:t>
      </w:r>
      <w:proofErr w:type="gramStart"/>
      <w:r w:rsidRPr="00FE6985">
        <w:rPr>
          <w:rFonts w:ascii="宋体" w:eastAsia="宋体" w:hAnsi="宋体" w:cs="宋体"/>
          <w:b/>
          <w:bCs/>
          <w:spacing w:val="-13"/>
          <w:sz w:val="16"/>
          <w:szCs w:val="16"/>
          <w:u w:val="single"/>
        </w:rPr>
        <w:t>纤</w:t>
      </w:r>
      <w:proofErr w:type="gramEnd"/>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技</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术</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协</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议</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3"/>
          <w:sz w:val="16"/>
          <w:szCs w:val="16"/>
          <w:u w:val="single"/>
        </w:rPr>
        <w:t>8</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3"/>
          <w:sz w:val="16"/>
          <w:szCs w:val="16"/>
          <w:u w:val="single"/>
        </w:rPr>
        <w:t>0</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3"/>
          <w:sz w:val="16"/>
          <w:szCs w:val="16"/>
          <w:u w:val="single"/>
        </w:rPr>
        <w:t>2</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3"/>
          <w:sz w:val="16"/>
          <w:szCs w:val="16"/>
          <w:u w:val="single"/>
        </w:rPr>
        <w:t>9</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3"/>
          <w:sz w:val="16"/>
          <w:szCs w:val="16"/>
          <w:u w:val="single"/>
        </w:rPr>
        <w:t>局</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3"/>
          <w:sz w:val="16"/>
          <w:szCs w:val="16"/>
          <w:u w:val="single"/>
        </w:rPr>
        <w:t>域</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3"/>
          <w:sz w:val="16"/>
          <w:szCs w:val="16"/>
          <w:u w:val="single"/>
        </w:rPr>
        <w:t>网</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3"/>
          <w:sz w:val="16"/>
          <w:szCs w:val="16"/>
          <w:u w:val="single"/>
        </w:rPr>
        <w:t>上</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3"/>
          <w:sz w:val="16"/>
          <w:szCs w:val="16"/>
          <w:u w:val="single"/>
        </w:rPr>
        <w:t>的</w:t>
      </w:r>
    </w:p>
    <w:p w14:paraId="2B9CA403" w14:textId="77777777" w:rsidR="000959E8" w:rsidRPr="00FE6985" w:rsidRDefault="00000000">
      <w:pPr>
        <w:spacing w:line="219" w:lineRule="auto"/>
        <w:ind w:left="527"/>
        <w:rPr>
          <w:rFonts w:ascii="宋体" w:eastAsia="宋体" w:hAnsi="宋体" w:cs="宋体"/>
          <w:sz w:val="16"/>
          <w:szCs w:val="16"/>
        </w:rPr>
      </w:pPr>
      <w:r w:rsidRPr="00FE6985">
        <w:rPr>
          <w:rFonts w:ascii="宋体" w:eastAsia="宋体" w:hAnsi="宋体" w:cs="宋体"/>
          <w:b/>
          <w:bCs/>
          <w:spacing w:val="-12"/>
          <w:sz w:val="16"/>
          <w:szCs w:val="16"/>
          <w:u w:val="single"/>
        </w:rPr>
        <w:t>语</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音</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数</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据</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集</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成</w:t>
      </w:r>
      <w:r w:rsidRPr="00FE6985">
        <w:rPr>
          <w:rFonts w:ascii="宋体" w:eastAsia="宋体" w:hAnsi="宋体" w:cs="宋体"/>
          <w:spacing w:val="-38"/>
          <w:sz w:val="16"/>
          <w:szCs w:val="16"/>
          <w:u w:val="single"/>
        </w:rPr>
        <w:t xml:space="preserve"> </w:t>
      </w:r>
      <w:proofErr w:type="gramStart"/>
      <w:r w:rsidRPr="00FE6985">
        <w:rPr>
          <w:rFonts w:ascii="宋体" w:eastAsia="宋体" w:hAnsi="宋体" w:cs="宋体"/>
          <w:b/>
          <w:bCs/>
          <w:spacing w:val="-12"/>
          <w:sz w:val="16"/>
          <w:szCs w:val="16"/>
          <w:u w:val="single"/>
        </w:rPr>
        <w:t>规</w:t>
      </w:r>
      <w:proofErr w:type="gramEnd"/>
      <w:r w:rsidRPr="00FE6985">
        <w:rPr>
          <w:rFonts w:ascii="宋体" w:eastAsia="宋体" w:hAnsi="宋体" w:cs="宋体"/>
          <w:spacing w:val="-34"/>
          <w:sz w:val="16"/>
          <w:szCs w:val="16"/>
          <w:u w:val="single"/>
        </w:rPr>
        <w:t xml:space="preserve"> </w:t>
      </w:r>
      <w:proofErr w:type="gramStart"/>
      <w:r w:rsidRPr="00FE6985">
        <w:rPr>
          <w:rFonts w:ascii="宋体" w:eastAsia="宋体" w:hAnsi="宋体" w:cs="宋体"/>
          <w:b/>
          <w:bCs/>
          <w:spacing w:val="-12"/>
          <w:sz w:val="16"/>
          <w:szCs w:val="16"/>
          <w:u w:val="single"/>
        </w:rPr>
        <w:t>范</w:t>
      </w:r>
      <w:proofErr w:type="gramEnd"/>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8</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0</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2</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1</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0</w:t>
      </w:r>
      <w:r w:rsidRPr="00FE6985">
        <w:rPr>
          <w:rFonts w:ascii="宋体" w:eastAsia="宋体" w:hAnsi="宋体" w:cs="宋体"/>
          <w:spacing w:val="-8"/>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局</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域</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网</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安</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全</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2"/>
          <w:sz w:val="16"/>
          <w:szCs w:val="16"/>
          <w:u w:val="single"/>
        </w:rPr>
        <w:t>互</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2"/>
          <w:sz w:val="16"/>
          <w:szCs w:val="16"/>
          <w:u w:val="single"/>
        </w:rPr>
        <w:t>操</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作</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标</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准</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8</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0</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2"/>
          <w:sz w:val="16"/>
          <w:szCs w:val="16"/>
          <w:u w:val="single"/>
        </w:rPr>
        <w:t>2</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1</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1</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无</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线</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局</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域</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2"/>
          <w:sz w:val="16"/>
          <w:szCs w:val="16"/>
          <w:u w:val="single"/>
        </w:rPr>
        <w:t>网</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2"/>
          <w:sz w:val="16"/>
          <w:szCs w:val="16"/>
          <w:u w:val="single"/>
        </w:rPr>
        <w:t>W</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L</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2"/>
          <w:sz w:val="16"/>
          <w:szCs w:val="16"/>
          <w:u w:val="single"/>
        </w:rPr>
        <w:t>A</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2"/>
          <w:sz w:val="16"/>
          <w:szCs w:val="16"/>
          <w:u w:val="single"/>
        </w:rPr>
        <w:t>N</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标</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准</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协</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议</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b/>
          <w:bCs/>
          <w:spacing w:val="-12"/>
          <w:sz w:val="16"/>
          <w:szCs w:val="16"/>
        </w:rPr>
        <w:t>。</w:t>
      </w:r>
    </w:p>
    <w:p w14:paraId="334CDDEF" w14:textId="77777777" w:rsidR="000959E8" w:rsidRPr="00FE6985" w:rsidRDefault="00000000">
      <w:pPr>
        <w:spacing w:before="124" w:line="2959" w:lineRule="exact"/>
        <w:ind w:firstLine="144"/>
        <w:textAlignment w:val="center"/>
        <w:rPr>
          <w:sz w:val="16"/>
          <w:szCs w:val="16"/>
        </w:rPr>
      </w:pPr>
      <w:r>
        <w:rPr>
          <w:sz w:val="16"/>
          <w:szCs w:val="16"/>
        </w:rPr>
      </w:r>
      <w:r>
        <w:rPr>
          <w:sz w:val="16"/>
          <w:szCs w:val="16"/>
        </w:rPr>
        <w:pict w14:anchorId="152CEC58">
          <v:group id="_x0000_s2727" style="width:421.7pt;height:147.95pt;mso-position-horizontal-relative:char;mso-position-vertical-relative:line" coordsize="8434,2958">
            <v:shape id="_x0000_s2741" type="#_x0000_t75" style="position:absolute;top:118;width:8420;height:2841">
              <v:imagedata r:id="rId64" o:title=""/>
            </v:shape>
            <v:shape id="_x0000_s2740" type="#_x0000_t202" style="position:absolute;left:292;top:-20;width:4198;height:2912" filled="f" stroked="f">
              <v:textbox inset="0,0,0,0">
                <w:txbxContent>
                  <w:p w14:paraId="2165A298" w14:textId="77777777" w:rsidR="000959E8" w:rsidRDefault="00000000">
                    <w:pPr>
                      <w:spacing w:before="19" w:line="222" w:lineRule="auto"/>
                      <w:ind w:left="20"/>
                      <w:rPr>
                        <w:rFonts w:ascii="黑体" w:eastAsia="黑体" w:hAnsi="黑体" w:cs="黑体"/>
                        <w:sz w:val="17"/>
                        <w:szCs w:val="17"/>
                      </w:rPr>
                    </w:pPr>
                    <w:r>
                      <w:rPr>
                        <w:rFonts w:ascii="Dotum" w:eastAsia="Dotum" w:hAnsi="Dotum" w:cs="Dotum"/>
                        <w:b/>
                        <w:bCs/>
                        <w:color w:val="00AB4A"/>
                        <w:spacing w:val="-9"/>
                        <w:sz w:val="17"/>
                        <w:szCs w:val="17"/>
                      </w:rPr>
                      <w:t>◀</w:t>
                    </w:r>
                    <w:r>
                      <w:rPr>
                        <w:rFonts w:ascii="Dotum" w:eastAsia="Dotum" w:hAnsi="Dotum" w:cs="Dotum"/>
                        <w:color w:val="00AB4A"/>
                        <w:spacing w:val="46"/>
                        <w:w w:val="101"/>
                        <w:sz w:val="17"/>
                        <w:szCs w:val="17"/>
                      </w:rPr>
                      <w:t xml:space="preserve"> </w:t>
                    </w:r>
                    <w:r>
                      <w:rPr>
                        <w:rFonts w:ascii="黑体" w:eastAsia="黑体" w:hAnsi="黑体" w:cs="黑体"/>
                        <w:b/>
                        <w:bCs/>
                        <w:color w:val="00AB4A"/>
                        <w:spacing w:val="-9"/>
                        <w:sz w:val="17"/>
                        <w:szCs w:val="17"/>
                      </w:rPr>
                      <w:t>1概而论、2萝</w:t>
                    </w:r>
                    <w:proofErr w:type="gramStart"/>
                    <w:r>
                      <w:rPr>
                        <w:rFonts w:ascii="黑体" w:eastAsia="黑体" w:hAnsi="黑体" w:cs="黑体"/>
                        <w:b/>
                        <w:bCs/>
                        <w:color w:val="00AB4A"/>
                        <w:spacing w:val="-9"/>
                        <w:sz w:val="17"/>
                        <w:szCs w:val="17"/>
                      </w:rPr>
                      <w:t>莉</w:t>
                    </w:r>
                    <w:proofErr w:type="gramEnd"/>
                    <w:r>
                      <w:rPr>
                        <w:rFonts w:ascii="黑体" w:eastAsia="黑体" w:hAnsi="黑体" w:cs="黑体"/>
                        <w:b/>
                        <w:bCs/>
                        <w:color w:val="00AB4A"/>
                        <w:spacing w:val="-9"/>
                        <w:sz w:val="17"/>
                        <w:szCs w:val="17"/>
                      </w:rPr>
                      <w:t>控</w:t>
                    </w:r>
                    <w:r>
                      <w:rPr>
                        <w:rFonts w:ascii="黑体" w:eastAsia="黑体" w:hAnsi="黑体" w:cs="黑体"/>
                        <w:color w:val="00AB4A"/>
                        <w:spacing w:val="-47"/>
                        <w:sz w:val="17"/>
                        <w:szCs w:val="17"/>
                      </w:rPr>
                      <w:t xml:space="preserve"> </w:t>
                    </w:r>
                    <w:r>
                      <w:rPr>
                        <w:rFonts w:ascii="黑体" w:eastAsia="黑体" w:hAnsi="黑体" w:cs="黑体"/>
                        <w:b/>
                        <w:bCs/>
                        <w:color w:val="00AB4A"/>
                        <w:spacing w:val="-9"/>
                        <w:sz w:val="17"/>
                        <w:szCs w:val="17"/>
                      </w:rPr>
                      <w:t>(LCY、3</w:t>
                    </w:r>
                  </w:p>
                  <w:p w14:paraId="531B5704" w14:textId="77777777" w:rsidR="000959E8" w:rsidRDefault="00000000">
                    <w:pPr>
                      <w:spacing w:before="102" w:line="185" w:lineRule="auto"/>
                      <w:ind w:left="2979"/>
                      <w:rPr>
                        <w:rFonts w:ascii="黑体" w:eastAsia="黑体" w:hAnsi="黑体" w:cs="黑体"/>
                        <w:sz w:val="14"/>
                        <w:szCs w:val="14"/>
                      </w:rPr>
                    </w:pPr>
                    <w:r>
                      <w:rPr>
                        <w:rFonts w:ascii="黑体" w:eastAsia="黑体" w:hAnsi="黑体" w:cs="黑体"/>
                        <w:b/>
                        <w:bCs/>
                        <w:spacing w:val="-3"/>
                        <w:sz w:val="14"/>
                        <w:szCs w:val="14"/>
                      </w:rPr>
                      <w:t>802.3</w:t>
                    </w:r>
                  </w:p>
                  <w:p w14:paraId="5AE61E53" w14:textId="77777777" w:rsidR="000959E8" w:rsidRDefault="00000000">
                    <w:pPr>
                      <w:spacing w:before="4" w:line="221" w:lineRule="auto"/>
                      <w:ind w:left="2519"/>
                      <w:rPr>
                        <w:rFonts w:ascii="黑体" w:eastAsia="黑体" w:hAnsi="黑体" w:cs="黑体"/>
                        <w:sz w:val="14"/>
                        <w:szCs w:val="14"/>
                      </w:rPr>
                    </w:pPr>
                    <w:r>
                      <w:rPr>
                        <w:rFonts w:ascii="黑体" w:eastAsia="黑体" w:hAnsi="黑体" w:cs="黑体"/>
                        <w:b/>
                        <w:bCs/>
                        <w:spacing w:val="7"/>
                        <w:sz w:val="14"/>
                        <w:szCs w:val="14"/>
                      </w:rPr>
                      <w:t>以太网的</w:t>
                    </w:r>
                    <w:r>
                      <w:rPr>
                        <w:rFonts w:ascii="黑体" w:eastAsia="黑体" w:hAnsi="黑体" w:cs="黑体"/>
                        <w:b/>
                        <w:bCs/>
                        <w:sz w:val="14"/>
                        <w:szCs w:val="14"/>
                      </w:rPr>
                      <w:t>CSMA</w:t>
                    </w:r>
                    <w:r>
                      <w:rPr>
                        <w:rFonts w:ascii="黑体" w:eastAsia="黑体" w:hAnsi="黑体" w:cs="黑体"/>
                        <w:b/>
                        <w:bCs/>
                        <w:spacing w:val="7"/>
                        <w:sz w:val="14"/>
                        <w:szCs w:val="14"/>
                      </w:rPr>
                      <w:t>/</w:t>
                    </w:r>
                    <w:r>
                      <w:rPr>
                        <w:rFonts w:ascii="黑体" w:eastAsia="黑体" w:hAnsi="黑体" w:cs="黑体"/>
                        <w:b/>
                        <w:bCs/>
                        <w:sz w:val="14"/>
                        <w:szCs w:val="14"/>
                      </w:rPr>
                      <w:t>CD</w:t>
                    </w:r>
                  </w:p>
                  <w:p w14:paraId="4926493E" w14:textId="77777777" w:rsidR="000959E8" w:rsidRDefault="00000000">
                    <w:pPr>
                      <w:spacing w:before="12" w:line="222" w:lineRule="auto"/>
                      <w:ind w:left="2519"/>
                      <w:rPr>
                        <w:rFonts w:ascii="黑体" w:eastAsia="黑体" w:hAnsi="黑体" w:cs="黑体"/>
                        <w:sz w:val="14"/>
                        <w:szCs w:val="14"/>
                      </w:rPr>
                    </w:pPr>
                    <w:r>
                      <w:rPr>
                        <w:rFonts w:ascii="黑体" w:eastAsia="黑体" w:hAnsi="黑体" w:cs="黑体"/>
                        <w:b/>
                        <w:bCs/>
                        <w:color w:val="006FA8"/>
                        <w:spacing w:val="7"/>
                        <w:sz w:val="14"/>
                        <w:szCs w:val="14"/>
                      </w:rPr>
                      <w:t>载</w:t>
                    </w:r>
                    <w:r>
                      <w:rPr>
                        <w:rFonts w:ascii="黑体" w:eastAsia="黑体" w:hAnsi="黑体" w:cs="黑体"/>
                        <w:color w:val="006FA8"/>
                        <w:spacing w:val="-29"/>
                        <w:sz w:val="14"/>
                        <w:szCs w:val="14"/>
                      </w:rPr>
                      <w:t xml:space="preserve"> </w:t>
                    </w:r>
                    <w:r>
                      <w:rPr>
                        <w:rFonts w:ascii="黑体" w:eastAsia="黑体" w:hAnsi="黑体" w:cs="黑体"/>
                        <w:b/>
                        <w:bCs/>
                        <w:color w:val="006FA8"/>
                        <w:spacing w:val="7"/>
                        <w:sz w:val="14"/>
                        <w:szCs w:val="14"/>
                      </w:rPr>
                      <w:t>波</w:t>
                    </w:r>
                    <w:r>
                      <w:rPr>
                        <w:rFonts w:ascii="黑体" w:eastAsia="黑体" w:hAnsi="黑体" w:cs="黑体"/>
                        <w:b/>
                        <w:bCs/>
                        <w:color w:val="E10000"/>
                        <w:spacing w:val="7"/>
                        <w:sz w:val="14"/>
                        <w:szCs w:val="14"/>
                      </w:rPr>
                      <w:t>监听多路访问</w:t>
                    </w:r>
                    <w:r>
                      <w:rPr>
                        <w:rFonts w:ascii="黑体" w:eastAsia="黑体" w:hAnsi="黑体" w:cs="黑体"/>
                        <w:b/>
                        <w:bCs/>
                        <w:color w:val="006FA8"/>
                        <w:spacing w:val="7"/>
                        <w:sz w:val="14"/>
                        <w:szCs w:val="14"/>
                      </w:rPr>
                      <w:t>/</w:t>
                    </w:r>
                  </w:p>
                  <w:p w14:paraId="5CD4A95C" w14:textId="77777777" w:rsidR="000959E8" w:rsidRDefault="00000000">
                    <w:pPr>
                      <w:spacing w:before="11" w:line="222" w:lineRule="auto"/>
                      <w:ind w:left="2519"/>
                      <w:rPr>
                        <w:rFonts w:ascii="黑体" w:eastAsia="黑体" w:hAnsi="黑体" w:cs="黑体"/>
                        <w:sz w:val="14"/>
                        <w:szCs w:val="14"/>
                      </w:rPr>
                    </w:pPr>
                    <w:r>
                      <w:rPr>
                        <w:rFonts w:ascii="黑体" w:eastAsia="黑体" w:hAnsi="黑体" w:cs="黑体"/>
                        <w:b/>
                        <w:bCs/>
                        <w:color w:val="E10000"/>
                        <w:spacing w:val="8"/>
                        <w:sz w:val="14"/>
                        <w:szCs w:val="14"/>
                      </w:rPr>
                      <w:t>冲突检测协议</w:t>
                    </w:r>
                  </w:p>
                  <w:p w14:paraId="65722674" w14:textId="77777777" w:rsidR="000959E8" w:rsidRDefault="000959E8">
                    <w:pPr>
                      <w:spacing w:line="408" w:lineRule="auto"/>
                    </w:pPr>
                  </w:p>
                  <w:p w14:paraId="673A2FE4" w14:textId="77777777" w:rsidR="000959E8" w:rsidRDefault="00000000">
                    <w:pPr>
                      <w:spacing w:before="50" w:line="188" w:lineRule="auto"/>
                      <w:ind w:right="38"/>
                      <w:jc w:val="right"/>
                      <w:outlineLvl w:val="2"/>
                      <w:rPr>
                        <w:rFonts w:ascii="Times New Roman" w:eastAsia="Times New Roman" w:hAnsi="Times New Roman" w:cs="Times New Roman"/>
                        <w:sz w:val="17"/>
                        <w:szCs w:val="17"/>
                      </w:rPr>
                    </w:pPr>
                    <w:r>
                      <w:rPr>
                        <w:rFonts w:ascii="Times New Roman" w:eastAsia="Times New Roman" w:hAnsi="Times New Roman" w:cs="Times New Roman"/>
                        <w:b/>
                        <w:bCs/>
                        <w:color w:val="DC5800"/>
                        <w:spacing w:val="-2"/>
                        <w:sz w:val="17"/>
                        <w:szCs w:val="17"/>
                      </w:rPr>
                      <w:t>802.3z</w:t>
                    </w:r>
                  </w:p>
                  <w:p w14:paraId="3E4C326B" w14:textId="77777777" w:rsidR="000959E8" w:rsidRDefault="00000000">
                    <w:pPr>
                      <w:spacing w:before="51" w:line="196" w:lineRule="auto"/>
                      <w:ind w:right="78"/>
                      <w:jc w:val="right"/>
                      <w:rPr>
                        <w:rFonts w:ascii="黑体" w:eastAsia="黑体" w:hAnsi="黑体" w:cs="黑体"/>
                        <w:sz w:val="16"/>
                        <w:szCs w:val="16"/>
                      </w:rPr>
                    </w:pPr>
                    <w:r>
                      <w:rPr>
                        <w:rFonts w:ascii="黑体" w:eastAsia="黑体" w:hAnsi="黑体" w:cs="黑体"/>
                        <w:b/>
                        <w:bCs/>
                        <w:spacing w:val="3"/>
                        <w:sz w:val="16"/>
                        <w:szCs w:val="16"/>
                      </w:rPr>
                      <w:t>千兆</w:t>
                    </w:r>
                  </w:p>
                  <w:p w14:paraId="0C36FEA1" w14:textId="77777777" w:rsidR="000959E8" w:rsidRDefault="00000000">
                    <w:pPr>
                      <w:spacing w:line="248" w:lineRule="auto"/>
                      <w:ind w:left="3709" w:right="20"/>
                      <w:rPr>
                        <w:rFonts w:ascii="宋体" w:eastAsia="宋体" w:hAnsi="宋体" w:cs="宋体"/>
                        <w:sz w:val="16"/>
                        <w:szCs w:val="16"/>
                      </w:rPr>
                    </w:pPr>
                    <w:r>
                      <w:rPr>
                        <w:rFonts w:ascii="黑体" w:eastAsia="黑体" w:hAnsi="黑体" w:cs="黑体"/>
                        <w:b/>
                        <w:bCs/>
                        <w:spacing w:val="-6"/>
                        <w:sz w:val="16"/>
                        <w:szCs w:val="16"/>
                      </w:rPr>
                      <w:t>以太网</w:t>
                    </w:r>
                    <w:r>
                      <w:rPr>
                        <w:rFonts w:ascii="黑体" w:eastAsia="黑体" w:hAnsi="黑体" w:cs="黑体"/>
                        <w:sz w:val="16"/>
                        <w:szCs w:val="16"/>
                      </w:rPr>
                      <w:t xml:space="preserve"> </w:t>
                    </w:r>
                    <w:r>
                      <w:rPr>
                        <w:rFonts w:ascii="宋体" w:eastAsia="宋体" w:hAnsi="宋体" w:cs="宋体"/>
                        <w:b/>
                        <w:bCs/>
                        <w:spacing w:val="-2"/>
                        <w:sz w:val="16"/>
                        <w:szCs w:val="16"/>
                      </w:rPr>
                      <w:t>1000</w:t>
                    </w:r>
                  </w:p>
                  <w:p w14:paraId="34D30C1A" w14:textId="77777777" w:rsidR="000959E8" w:rsidRDefault="00000000">
                    <w:pPr>
                      <w:spacing w:before="28" w:line="226" w:lineRule="auto"/>
                      <w:ind w:left="3709" w:right="25" w:hanging="2"/>
                      <w:rPr>
                        <w:rFonts w:ascii="黑体" w:eastAsia="黑体" w:hAnsi="黑体" w:cs="黑体"/>
                        <w:sz w:val="17"/>
                        <w:szCs w:val="17"/>
                      </w:rPr>
                    </w:pPr>
                    <w:r>
                      <w:rPr>
                        <w:rFonts w:eastAsia="Arial"/>
                        <w:b/>
                        <w:bCs/>
                        <w:spacing w:val="-4"/>
                        <w:sz w:val="17"/>
                        <w:szCs w:val="17"/>
                      </w:rPr>
                      <w:t>Mb/s</w:t>
                    </w:r>
                    <w:r>
                      <w:rPr>
                        <w:rFonts w:eastAsia="Arial"/>
                        <w:sz w:val="17"/>
                        <w:szCs w:val="17"/>
                      </w:rPr>
                      <w:t xml:space="preserve">   </w:t>
                    </w:r>
                    <w:r>
                      <w:rPr>
                        <w:rFonts w:ascii="黑体" w:eastAsia="黑体" w:hAnsi="黑体" w:cs="黑体"/>
                        <w:b/>
                        <w:bCs/>
                        <w:spacing w:val="-12"/>
                        <w:w w:val="96"/>
                        <w:sz w:val="17"/>
                        <w:szCs w:val="17"/>
                      </w:rPr>
                      <w:t>光纤或</w:t>
                    </w:r>
                    <w:r>
                      <w:rPr>
                        <w:rFonts w:ascii="黑体" w:eastAsia="黑体" w:hAnsi="黑体" w:cs="黑体"/>
                        <w:spacing w:val="2"/>
                        <w:sz w:val="17"/>
                        <w:szCs w:val="17"/>
                      </w:rPr>
                      <w:t xml:space="preserve"> </w:t>
                    </w:r>
                    <w:r>
                      <w:rPr>
                        <w:rFonts w:ascii="黑体" w:eastAsia="黑体" w:hAnsi="黑体" w:cs="黑体"/>
                        <w:b/>
                        <w:bCs/>
                        <w:spacing w:val="-11"/>
                        <w:w w:val="95"/>
                        <w:sz w:val="17"/>
                        <w:szCs w:val="17"/>
                      </w:rPr>
                      <w:t>双绞线</w:t>
                    </w:r>
                  </w:p>
                </w:txbxContent>
              </v:textbox>
            </v:shape>
            <v:shape id="_x0000_s2739" type="#_x0000_t202" style="position:absolute;left:2622;top:-19;width:5832;height:242" filled="f" stroked="f">
              <v:textbox inset="0,0,0,0">
                <w:txbxContent>
                  <w:p w14:paraId="2B25C509" w14:textId="77777777" w:rsidR="000959E8" w:rsidRDefault="00000000">
                    <w:pPr>
                      <w:spacing w:before="20" w:line="219" w:lineRule="auto"/>
                      <w:ind w:left="20"/>
                      <w:rPr>
                        <w:rFonts w:ascii="黑体" w:eastAsia="黑体" w:hAnsi="黑体" w:cs="黑体"/>
                        <w:sz w:val="17"/>
                        <w:szCs w:val="17"/>
                      </w:rPr>
                    </w:pPr>
                    <w:r>
                      <w:rPr>
                        <w:rFonts w:ascii="黑体" w:eastAsia="黑体" w:hAnsi="黑体" w:cs="黑体"/>
                        <w:b/>
                        <w:bCs/>
                        <w:color w:val="00AB4A"/>
                        <w:spacing w:val="-3"/>
                        <w:sz w:val="17"/>
                        <w:szCs w:val="17"/>
                      </w:rPr>
                      <w:t>姨太(以太)、4线5环、6男</w:t>
                    </w:r>
                    <w:r>
                      <w:rPr>
                        <w:rFonts w:ascii="黑体" w:eastAsia="黑体" w:hAnsi="黑体" w:cs="黑体"/>
                        <w:color w:val="00AB4A"/>
                        <w:spacing w:val="-44"/>
                        <w:sz w:val="17"/>
                        <w:szCs w:val="17"/>
                      </w:rPr>
                      <w:t xml:space="preserve"> </w:t>
                    </w:r>
                    <w:r>
                      <w:rPr>
                        <w:rFonts w:ascii="黑体" w:eastAsia="黑体" w:hAnsi="黑体" w:cs="黑体"/>
                        <w:b/>
                        <w:bCs/>
                        <w:color w:val="00AB4A"/>
                        <w:spacing w:val="-3"/>
                        <w:sz w:val="17"/>
                        <w:szCs w:val="17"/>
                      </w:rPr>
                      <w:t>(MAN)7</w:t>
                    </w:r>
                    <w:r>
                      <w:rPr>
                        <w:rFonts w:ascii="黑体" w:eastAsia="黑体" w:hAnsi="黑体" w:cs="黑体"/>
                        <w:color w:val="00AB4A"/>
                        <w:spacing w:val="34"/>
                        <w:sz w:val="17"/>
                        <w:szCs w:val="17"/>
                      </w:rPr>
                      <w:t xml:space="preserve">  </w:t>
                    </w:r>
                    <w:r>
                      <w:rPr>
                        <w:rFonts w:ascii="黑体" w:eastAsia="黑体" w:hAnsi="黑体" w:cs="黑体"/>
                        <w:b/>
                        <w:bCs/>
                        <w:color w:val="00AB4A"/>
                        <w:spacing w:val="-3"/>
                        <w:sz w:val="17"/>
                        <w:szCs w:val="17"/>
                      </w:rPr>
                      <w:t>宽</w:t>
                    </w:r>
                    <w:r>
                      <w:rPr>
                        <w:rFonts w:ascii="黑体" w:eastAsia="黑体" w:hAnsi="黑体" w:cs="黑体"/>
                        <w:color w:val="00AB4A"/>
                        <w:spacing w:val="-34"/>
                        <w:sz w:val="17"/>
                        <w:szCs w:val="17"/>
                      </w:rPr>
                      <w:t xml:space="preserve"> </w:t>
                    </w:r>
                    <w:r>
                      <w:rPr>
                        <w:rFonts w:ascii="黑体" w:eastAsia="黑体" w:hAnsi="黑体" w:cs="黑体"/>
                        <w:b/>
                        <w:bCs/>
                        <w:color w:val="00AB4A"/>
                        <w:spacing w:val="-3"/>
                        <w:sz w:val="17"/>
                        <w:szCs w:val="17"/>
                      </w:rPr>
                      <w:t>(FDDI)、8</w:t>
                    </w:r>
                    <w:r>
                      <w:rPr>
                        <w:rFonts w:ascii="黑体" w:eastAsia="黑体" w:hAnsi="黑体" w:cs="黑体"/>
                        <w:color w:val="00AB4A"/>
                        <w:spacing w:val="19"/>
                        <w:sz w:val="17"/>
                        <w:szCs w:val="17"/>
                      </w:rPr>
                      <w:t xml:space="preserve"> </w:t>
                    </w:r>
                    <w:r>
                      <w:rPr>
                        <w:rFonts w:ascii="黑体" w:eastAsia="黑体" w:hAnsi="黑体" w:cs="黑体"/>
                        <w:b/>
                        <w:bCs/>
                        <w:color w:val="00AB4A"/>
                        <w:spacing w:val="-3"/>
                        <w:sz w:val="17"/>
                        <w:szCs w:val="17"/>
                      </w:rPr>
                      <w:t>光9因(音)10全11懒</w:t>
                    </w:r>
                    <w:r>
                      <w:rPr>
                        <w:rFonts w:ascii="黑体" w:eastAsia="黑体" w:hAnsi="黑体" w:cs="黑体"/>
                        <w:color w:val="00AB4A"/>
                        <w:spacing w:val="-21"/>
                        <w:sz w:val="17"/>
                        <w:szCs w:val="17"/>
                      </w:rPr>
                      <w:t xml:space="preserve"> </w:t>
                    </w:r>
                    <w:r>
                      <w:rPr>
                        <w:rFonts w:ascii="黑体" w:eastAsia="黑体" w:hAnsi="黑体" w:cs="黑体"/>
                        <w:b/>
                        <w:bCs/>
                        <w:color w:val="00AB4A"/>
                        <w:spacing w:val="-3"/>
                        <w:sz w:val="17"/>
                        <w:szCs w:val="17"/>
                      </w:rPr>
                      <w:t>(WLAN)</w:t>
                    </w:r>
                  </w:p>
                </w:txbxContent>
              </v:textbox>
            </v:shape>
            <v:shape id="_x0000_s2738" type="#_x0000_t202" style="position:absolute;left:2522;top:1417;width:509;height:1471" filled="f" stroked="f">
              <v:textbox inset="0,0,0,0">
                <w:txbxContent>
                  <w:p w14:paraId="48433F16" w14:textId="77777777" w:rsidR="000959E8" w:rsidRDefault="00000000">
                    <w:pPr>
                      <w:spacing w:before="20" w:line="183" w:lineRule="auto"/>
                      <w:ind w:left="60"/>
                      <w:rPr>
                        <w:rFonts w:ascii="宋体" w:eastAsia="宋体" w:hAnsi="宋体" w:cs="宋体"/>
                        <w:sz w:val="17"/>
                        <w:szCs w:val="17"/>
                      </w:rPr>
                    </w:pPr>
                    <w:r>
                      <w:rPr>
                        <w:rFonts w:ascii="宋体" w:eastAsia="宋体" w:hAnsi="宋体" w:cs="宋体"/>
                        <w:b/>
                        <w:bCs/>
                        <w:color w:val="D44D00"/>
                        <w:spacing w:val="-7"/>
                        <w:sz w:val="17"/>
                        <w:szCs w:val="17"/>
                      </w:rPr>
                      <w:t>802.3</w:t>
                    </w:r>
                  </w:p>
                  <w:p w14:paraId="56D808FB" w14:textId="77777777" w:rsidR="000959E8" w:rsidRDefault="00000000">
                    <w:pPr>
                      <w:spacing w:before="37" w:line="196" w:lineRule="auto"/>
                      <w:ind w:left="39" w:right="20" w:firstLine="20"/>
                      <w:rPr>
                        <w:rFonts w:ascii="黑体" w:eastAsia="黑体" w:hAnsi="黑体" w:cs="黑体"/>
                        <w:sz w:val="17"/>
                        <w:szCs w:val="17"/>
                      </w:rPr>
                    </w:pPr>
                    <w:r>
                      <w:rPr>
                        <w:rFonts w:ascii="黑体" w:eastAsia="黑体" w:hAnsi="黑体" w:cs="黑体"/>
                        <w:b/>
                        <w:bCs/>
                        <w:spacing w:val="-9"/>
                        <w:w w:val="96"/>
                        <w:sz w:val="17"/>
                        <w:szCs w:val="17"/>
                      </w:rPr>
                      <w:t>标准</w:t>
                    </w:r>
                    <w:r>
                      <w:rPr>
                        <w:rFonts w:ascii="黑体" w:eastAsia="黑体" w:hAnsi="黑体" w:cs="黑体"/>
                        <w:sz w:val="17"/>
                        <w:szCs w:val="17"/>
                      </w:rPr>
                      <w:t xml:space="preserve">  </w:t>
                    </w:r>
                    <w:r>
                      <w:rPr>
                        <w:rFonts w:ascii="黑体" w:eastAsia="黑体" w:hAnsi="黑体" w:cs="黑体"/>
                        <w:b/>
                        <w:bCs/>
                        <w:spacing w:val="-18"/>
                        <w:w w:val="97"/>
                        <w:sz w:val="17"/>
                        <w:szCs w:val="17"/>
                      </w:rPr>
                      <w:t>以太网</w:t>
                    </w:r>
                  </w:p>
                  <w:p w14:paraId="38DD64CB" w14:textId="77777777" w:rsidR="000959E8" w:rsidRDefault="00000000">
                    <w:pPr>
                      <w:spacing w:before="72" w:line="184" w:lineRule="auto"/>
                      <w:ind w:left="170"/>
                      <w:rPr>
                        <w:rFonts w:ascii="宋体" w:eastAsia="宋体" w:hAnsi="宋体" w:cs="宋体"/>
                        <w:sz w:val="17"/>
                        <w:szCs w:val="17"/>
                      </w:rPr>
                    </w:pPr>
                    <w:r>
                      <w:rPr>
                        <w:rFonts w:ascii="宋体" w:eastAsia="宋体" w:hAnsi="宋体" w:cs="宋体"/>
                        <w:b/>
                        <w:bCs/>
                        <w:spacing w:val="-7"/>
                        <w:sz w:val="17"/>
                        <w:szCs w:val="17"/>
                      </w:rPr>
                      <w:t>10</w:t>
                    </w:r>
                  </w:p>
                  <w:p w14:paraId="207090E5" w14:textId="77777777" w:rsidR="000959E8" w:rsidRDefault="00000000">
                    <w:pPr>
                      <w:spacing w:before="24" w:line="198" w:lineRule="auto"/>
                      <w:ind w:left="57"/>
                      <w:rPr>
                        <w:sz w:val="17"/>
                        <w:szCs w:val="17"/>
                      </w:rPr>
                    </w:pPr>
                    <w:r>
                      <w:rPr>
                        <w:rFonts w:eastAsia="Arial"/>
                        <w:b/>
                        <w:bCs/>
                        <w:spacing w:val="-3"/>
                        <w:sz w:val="17"/>
                        <w:szCs w:val="17"/>
                      </w:rPr>
                      <w:t>Mb/s</w:t>
                    </w:r>
                  </w:p>
                  <w:p w14:paraId="1973702B" w14:textId="77777777" w:rsidR="000959E8" w:rsidRDefault="00000000">
                    <w:pPr>
                      <w:spacing w:before="61" w:line="203" w:lineRule="auto"/>
                      <w:ind w:left="60" w:right="21" w:hanging="40"/>
                      <w:rPr>
                        <w:rFonts w:ascii="黑体" w:eastAsia="黑体" w:hAnsi="黑体" w:cs="黑体"/>
                        <w:sz w:val="17"/>
                        <w:szCs w:val="17"/>
                      </w:rPr>
                    </w:pPr>
                    <w:r>
                      <w:rPr>
                        <w:rFonts w:ascii="黑体" w:eastAsia="黑体" w:hAnsi="黑体" w:cs="黑体"/>
                        <w:b/>
                        <w:bCs/>
                        <w:spacing w:val="-17"/>
                        <w:sz w:val="17"/>
                        <w:szCs w:val="17"/>
                      </w:rPr>
                      <w:t>细同轴</w:t>
                    </w:r>
                    <w:r>
                      <w:rPr>
                        <w:rFonts w:ascii="黑体" w:eastAsia="黑体" w:hAnsi="黑体" w:cs="黑体"/>
                        <w:spacing w:val="1"/>
                        <w:sz w:val="17"/>
                        <w:szCs w:val="17"/>
                      </w:rPr>
                      <w:t xml:space="preserve"> </w:t>
                    </w:r>
                    <w:r>
                      <w:rPr>
                        <w:rFonts w:ascii="黑体" w:eastAsia="黑体" w:hAnsi="黑体" w:cs="黑体"/>
                        <w:b/>
                        <w:bCs/>
                        <w:spacing w:val="-7"/>
                        <w:sz w:val="17"/>
                        <w:szCs w:val="17"/>
                      </w:rPr>
                      <w:t>电缆</w:t>
                    </w:r>
                  </w:p>
                </w:txbxContent>
              </v:textbox>
            </v:shape>
            <v:shape id="_x0000_s2737" type="#_x0000_t202" style="position:absolute;left:3250;top:1420;width:535;height:1383" filled="f" stroked="f">
              <v:textbox inset="0,0,0,0">
                <w:txbxContent>
                  <w:p w14:paraId="106B1403" w14:textId="77777777" w:rsidR="000959E8" w:rsidRDefault="00000000">
                    <w:pPr>
                      <w:spacing w:before="20" w:line="188" w:lineRule="auto"/>
                      <w:ind w:left="20"/>
                      <w:outlineLvl w:val="1"/>
                      <w:rPr>
                        <w:rFonts w:ascii="Times New Roman" w:eastAsia="Times New Roman" w:hAnsi="Times New Roman" w:cs="Times New Roman"/>
                        <w:sz w:val="17"/>
                        <w:szCs w:val="17"/>
                      </w:rPr>
                    </w:pPr>
                    <w:r>
                      <w:rPr>
                        <w:rFonts w:ascii="Times New Roman" w:eastAsia="Times New Roman" w:hAnsi="Times New Roman" w:cs="Times New Roman"/>
                        <w:b/>
                        <w:bCs/>
                        <w:color w:val="DA5700"/>
                        <w:spacing w:val="-1"/>
                        <w:sz w:val="17"/>
                        <w:szCs w:val="17"/>
                      </w:rPr>
                      <w:t>802.3u</w:t>
                    </w:r>
                  </w:p>
                  <w:p w14:paraId="76EB755A" w14:textId="77777777" w:rsidR="000959E8" w:rsidRDefault="00000000">
                    <w:pPr>
                      <w:spacing w:before="51" w:line="201" w:lineRule="auto"/>
                      <w:ind w:left="22" w:right="20" w:firstLine="70"/>
                      <w:rPr>
                        <w:rFonts w:ascii="黑体" w:eastAsia="黑体" w:hAnsi="黑体" w:cs="黑体"/>
                        <w:sz w:val="17"/>
                        <w:szCs w:val="17"/>
                      </w:rPr>
                    </w:pPr>
                    <w:r>
                      <w:rPr>
                        <w:rFonts w:ascii="黑体" w:eastAsia="黑体" w:hAnsi="黑体" w:cs="黑体"/>
                        <w:b/>
                        <w:bCs/>
                        <w:spacing w:val="-5"/>
                        <w:sz w:val="17"/>
                        <w:szCs w:val="17"/>
                      </w:rPr>
                      <w:t>快速</w:t>
                    </w:r>
                    <w:r>
                      <w:rPr>
                        <w:rFonts w:ascii="黑体" w:eastAsia="黑体" w:hAnsi="黑体" w:cs="黑体"/>
                        <w:sz w:val="17"/>
                        <w:szCs w:val="17"/>
                      </w:rPr>
                      <w:t xml:space="preserve">  </w:t>
                    </w:r>
                    <w:r>
                      <w:rPr>
                        <w:rFonts w:ascii="黑体" w:eastAsia="黑体" w:hAnsi="黑体" w:cs="黑体"/>
                        <w:b/>
                        <w:bCs/>
                        <w:spacing w:val="-8"/>
                        <w:sz w:val="17"/>
                        <w:szCs w:val="17"/>
                      </w:rPr>
                      <w:t>以太网</w:t>
                    </w:r>
                  </w:p>
                  <w:p w14:paraId="4201FBBA" w14:textId="77777777" w:rsidR="000959E8" w:rsidRDefault="00000000">
                    <w:pPr>
                      <w:spacing w:before="62" w:line="208" w:lineRule="auto"/>
                      <w:ind w:left="122"/>
                      <w:rPr>
                        <w:rFonts w:ascii="宋体" w:eastAsia="宋体" w:hAnsi="宋体" w:cs="宋体"/>
                        <w:sz w:val="17"/>
                        <w:szCs w:val="17"/>
                      </w:rPr>
                    </w:pPr>
                    <w:r>
                      <w:rPr>
                        <w:rFonts w:ascii="宋体" w:eastAsia="宋体" w:hAnsi="宋体" w:cs="宋体"/>
                        <w:b/>
                        <w:bCs/>
                        <w:spacing w:val="-7"/>
                        <w:sz w:val="17"/>
                        <w:szCs w:val="17"/>
                      </w:rPr>
                      <w:t>100</w:t>
                    </w:r>
                  </w:p>
                  <w:p w14:paraId="6122D620" w14:textId="77777777" w:rsidR="000959E8" w:rsidRDefault="00000000">
                    <w:pPr>
                      <w:spacing w:line="188" w:lineRule="auto"/>
                      <w:ind w:left="20"/>
                      <w:rPr>
                        <w:rFonts w:ascii="Times New Roman" w:eastAsia="Times New Roman" w:hAnsi="Times New Roman" w:cs="Times New Roman"/>
                        <w:sz w:val="17"/>
                        <w:szCs w:val="17"/>
                      </w:rPr>
                    </w:pPr>
                    <w:r>
                      <w:rPr>
                        <w:rFonts w:ascii="Times New Roman" w:eastAsia="Times New Roman" w:hAnsi="Times New Roman" w:cs="Times New Roman"/>
                        <w:b/>
                        <w:bCs/>
                        <w:spacing w:val="-1"/>
                        <w:sz w:val="17"/>
                        <w:szCs w:val="17"/>
                      </w:rPr>
                      <w:t>Mb/s</w:t>
                    </w:r>
                  </w:p>
                  <w:p w14:paraId="107D7560" w14:textId="77777777" w:rsidR="000959E8" w:rsidRDefault="00000000">
                    <w:pPr>
                      <w:spacing w:before="158" w:line="219" w:lineRule="auto"/>
                      <w:ind w:left="22"/>
                      <w:rPr>
                        <w:rFonts w:ascii="黑体" w:eastAsia="黑体" w:hAnsi="黑体" w:cs="黑体"/>
                        <w:sz w:val="17"/>
                        <w:szCs w:val="17"/>
                      </w:rPr>
                    </w:pPr>
                    <w:r>
                      <w:rPr>
                        <w:rFonts w:ascii="黑体" w:eastAsia="黑体" w:hAnsi="黑体" w:cs="黑体"/>
                        <w:b/>
                        <w:bCs/>
                        <w:spacing w:val="-11"/>
                        <w:sz w:val="17"/>
                        <w:szCs w:val="17"/>
                      </w:rPr>
                      <w:t>双绞线</w:t>
                    </w:r>
                  </w:p>
                </w:txbxContent>
              </v:textbox>
            </v:shape>
            <v:shape id="_x0000_s2736" type="#_x0000_t202" style="position:absolute;left:4582;top:314;width:1101;height:602" filled="f" stroked="f">
              <v:textbox inset="0,0,0,0">
                <w:txbxContent>
                  <w:p w14:paraId="573C5C2D" w14:textId="77777777" w:rsidR="000959E8" w:rsidRDefault="00000000">
                    <w:pPr>
                      <w:spacing w:before="19" w:line="169" w:lineRule="auto"/>
                      <w:ind w:left="360"/>
                      <w:rPr>
                        <w:rFonts w:ascii="黑体" w:eastAsia="黑体" w:hAnsi="黑体" w:cs="黑体"/>
                        <w:sz w:val="17"/>
                        <w:szCs w:val="17"/>
                      </w:rPr>
                    </w:pPr>
                    <w:r>
                      <w:rPr>
                        <w:rFonts w:ascii="黑体" w:eastAsia="黑体" w:hAnsi="黑体" w:cs="黑体"/>
                        <w:b/>
                        <w:bCs/>
                        <w:spacing w:val="-10"/>
                        <w:sz w:val="17"/>
                        <w:szCs w:val="17"/>
                      </w:rPr>
                      <w:t>802.4</w:t>
                    </w:r>
                  </w:p>
                  <w:p w14:paraId="41A90563" w14:textId="77777777" w:rsidR="000959E8" w:rsidRDefault="00000000">
                    <w:pPr>
                      <w:spacing w:line="218" w:lineRule="auto"/>
                      <w:ind w:left="20"/>
                      <w:rPr>
                        <w:rFonts w:ascii="Times New Roman" w:eastAsia="Times New Roman" w:hAnsi="Times New Roman" w:cs="Times New Roman"/>
                        <w:sz w:val="17"/>
                        <w:szCs w:val="17"/>
                      </w:rPr>
                    </w:pPr>
                    <w:r>
                      <w:rPr>
                        <w:rFonts w:ascii="黑体" w:eastAsia="黑体" w:hAnsi="黑体" w:cs="黑体"/>
                        <w:b/>
                        <w:bCs/>
                        <w:spacing w:val="-9"/>
                        <w:w w:val="96"/>
                        <w:sz w:val="17"/>
                        <w:szCs w:val="17"/>
                      </w:rPr>
                      <w:t>令牌总线</w:t>
                    </w:r>
                    <w:r>
                      <w:rPr>
                        <w:rFonts w:ascii="Times New Roman" w:eastAsia="Times New Roman" w:hAnsi="Times New Roman" w:cs="Times New Roman"/>
                        <w:b/>
                        <w:bCs/>
                        <w:spacing w:val="-9"/>
                        <w:w w:val="96"/>
                        <w:sz w:val="17"/>
                        <w:szCs w:val="17"/>
                      </w:rPr>
                      <w:t>Toke</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9"/>
                        <w:w w:val="96"/>
                        <w:sz w:val="17"/>
                        <w:szCs w:val="17"/>
                      </w:rPr>
                      <w:t>n</w:t>
                    </w:r>
                  </w:p>
                  <w:p w14:paraId="0C40750B" w14:textId="77777777" w:rsidR="000959E8" w:rsidRDefault="00000000">
                    <w:pPr>
                      <w:spacing w:line="222" w:lineRule="auto"/>
                      <w:ind w:left="220"/>
                      <w:rPr>
                        <w:rFonts w:ascii="黑体" w:eastAsia="黑体" w:hAnsi="黑体" w:cs="黑体"/>
                        <w:sz w:val="17"/>
                        <w:szCs w:val="17"/>
                      </w:rPr>
                    </w:pPr>
                    <w:r>
                      <w:rPr>
                        <w:rFonts w:ascii="黑体" w:eastAsia="黑体" w:hAnsi="黑体" w:cs="黑体"/>
                        <w:b/>
                        <w:bCs/>
                        <w:spacing w:val="-7"/>
                        <w:sz w:val="17"/>
                        <w:szCs w:val="17"/>
                      </w:rPr>
                      <w:t>BUS</w:t>
                    </w:r>
                    <w:r>
                      <w:rPr>
                        <w:rFonts w:ascii="黑体" w:eastAsia="黑体" w:hAnsi="黑体" w:cs="黑体"/>
                        <w:spacing w:val="1"/>
                        <w:sz w:val="17"/>
                        <w:szCs w:val="17"/>
                      </w:rPr>
                      <w:t xml:space="preserve"> </w:t>
                    </w:r>
                    <w:r>
                      <w:rPr>
                        <w:rFonts w:ascii="黑体" w:eastAsia="黑体" w:hAnsi="黑体" w:cs="黑体"/>
                        <w:b/>
                        <w:bCs/>
                        <w:spacing w:val="-7"/>
                        <w:sz w:val="17"/>
                        <w:szCs w:val="17"/>
                      </w:rPr>
                      <w:t>协议</w:t>
                    </w:r>
                  </w:p>
                </w:txbxContent>
              </v:textbox>
            </v:shape>
            <v:shape id="_x0000_s2735" type="#_x0000_t202" style="position:absolute;left:4782;top:1627;width:1021;height:602" filled="f" stroked="f">
              <v:textbox inset="0,0,0,0">
                <w:txbxContent>
                  <w:p w14:paraId="1214D3C9" w14:textId="77777777" w:rsidR="000959E8" w:rsidRDefault="00000000">
                    <w:pPr>
                      <w:spacing w:before="19" w:line="169" w:lineRule="auto"/>
                      <w:ind w:left="160"/>
                      <w:rPr>
                        <w:rFonts w:ascii="宋体" w:eastAsia="宋体" w:hAnsi="宋体" w:cs="宋体"/>
                        <w:sz w:val="17"/>
                        <w:szCs w:val="17"/>
                      </w:rPr>
                    </w:pPr>
                    <w:r>
                      <w:rPr>
                        <w:rFonts w:ascii="宋体" w:eastAsia="宋体" w:hAnsi="宋体" w:cs="宋体"/>
                        <w:b/>
                        <w:bCs/>
                        <w:spacing w:val="-9"/>
                        <w:sz w:val="17"/>
                        <w:szCs w:val="17"/>
                      </w:rPr>
                      <w:t>802.9</w:t>
                    </w:r>
                  </w:p>
                  <w:p w14:paraId="440D7FCA" w14:textId="77777777" w:rsidR="000959E8" w:rsidRDefault="00000000">
                    <w:pPr>
                      <w:spacing w:line="217" w:lineRule="auto"/>
                      <w:ind w:left="20"/>
                      <w:rPr>
                        <w:rFonts w:ascii="黑体" w:eastAsia="黑体" w:hAnsi="黑体" w:cs="黑体"/>
                        <w:sz w:val="17"/>
                        <w:szCs w:val="17"/>
                      </w:rPr>
                    </w:pPr>
                    <w:r>
                      <w:rPr>
                        <w:rFonts w:ascii="黑体" w:eastAsia="黑体" w:hAnsi="黑体" w:cs="黑体"/>
                        <w:b/>
                        <w:bCs/>
                        <w:color w:val="DD0000"/>
                        <w:spacing w:val="-12"/>
                        <w:w w:val="97"/>
                        <w:sz w:val="17"/>
                        <w:szCs w:val="17"/>
                      </w:rPr>
                      <w:t>语音/数据集成</w:t>
                    </w:r>
                  </w:p>
                  <w:p w14:paraId="54EC43F2" w14:textId="77777777" w:rsidR="000959E8" w:rsidRDefault="00000000">
                    <w:pPr>
                      <w:spacing w:line="223" w:lineRule="auto"/>
                      <w:ind w:left="160"/>
                      <w:rPr>
                        <w:rFonts w:ascii="黑体" w:eastAsia="黑体" w:hAnsi="黑体" w:cs="黑体"/>
                        <w:sz w:val="17"/>
                        <w:szCs w:val="17"/>
                      </w:rPr>
                    </w:pPr>
                    <w:r>
                      <w:rPr>
                        <w:rFonts w:ascii="黑体" w:eastAsia="黑体" w:hAnsi="黑体" w:cs="黑体"/>
                        <w:b/>
                        <w:bCs/>
                        <w:spacing w:val="-4"/>
                        <w:sz w:val="17"/>
                        <w:szCs w:val="17"/>
                      </w:rPr>
                      <w:t>规范</w:t>
                    </w:r>
                  </w:p>
                </w:txbxContent>
              </v:textbox>
            </v:shape>
            <v:shape id="_x0000_s2734" type="#_x0000_t202" style="position:absolute;left:6112;top:351;width:784;height:547" filled="f" stroked="f">
              <v:textbox inset="0,0,0,0">
                <w:txbxContent>
                  <w:p w14:paraId="5E13241D" w14:textId="77777777" w:rsidR="000959E8" w:rsidRDefault="00000000">
                    <w:pPr>
                      <w:spacing w:before="19" w:line="163" w:lineRule="auto"/>
                      <w:ind w:left="170"/>
                      <w:rPr>
                        <w:rFonts w:ascii="黑体" w:eastAsia="黑体" w:hAnsi="黑体" w:cs="黑体"/>
                        <w:sz w:val="16"/>
                        <w:szCs w:val="16"/>
                      </w:rPr>
                    </w:pPr>
                    <w:r>
                      <w:rPr>
                        <w:rFonts w:ascii="黑体" w:eastAsia="黑体" w:hAnsi="黑体" w:cs="黑体"/>
                        <w:b/>
                        <w:bCs/>
                        <w:spacing w:val="-3"/>
                        <w:sz w:val="16"/>
                        <w:szCs w:val="16"/>
                      </w:rPr>
                      <w:t>802.5</w:t>
                    </w:r>
                  </w:p>
                  <w:p w14:paraId="1F5D4361" w14:textId="77777777" w:rsidR="000959E8" w:rsidRDefault="00000000">
                    <w:pPr>
                      <w:spacing w:before="1" w:line="210" w:lineRule="auto"/>
                      <w:ind w:left="20" w:right="20"/>
                      <w:rPr>
                        <w:rFonts w:ascii="黑体" w:eastAsia="黑体" w:hAnsi="黑体" w:cs="黑体"/>
                        <w:sz w:val="16"/>
                        <w:szCs w:val="16"/>
                      </w:rPr>
                    </w:pPr>
                    <w:r>
                      <w:rPr>
                        <w:rFonts w:ascii="黑体" w:eastAsia="黑体" w:hAnsi="黑体" w:cs="黑体"/>
                        <w:b/>
                        <w:bCs/>
                        <w:spacing w:val="5"/>
                        <w:sz w:val="16"/>
                        <w:szCs w:val="16"/>
                      </w:rPr>
                      <w:t>牌环</w:t>
                    </w:r>
                    <w:r>
                      <w:rPr>
                        <w:rFonts w:ascii="黑体" w:eastAsia="黑体" w:hAnsi="黑体" w:cs="黑体"/>
                        <w:b/>
                        <w:bCs/>
                        <w:sz w:val="16"/>
                        <w:szCs w:val="16"/>
                      </w:rPr>
                      <w:t>Token</w:t>
                    </w:r>
                    <w:r>
                      <w:rPr>
                        <w:rFonts w:ascii="黑体" w:eastAsia="黑体" w:hAnsi="黑体" w:cs="黑体"/>
                        <w:sz w:val="16"/>
                        <w:szCs w:val="16"/>
                      </w:rPr>
                      <w:t xml:space="preserve"> </w:t>
                    </w:r>
                    <w:r>
                      <w:rPr>
                        <w:rFonts w:ascii="黑体" w:eastAsia="黑体" w:hAnsi="黑体" w:cs="黑体"/>
                        <w:b/>
                        <w:bCs/>
                        <w:spacing w:val="-2"/>
                        <w:sz w:val="16"/>
                        <w:szCs w:val="16"/>
                      </w:rPr>
                      <w:t>Ring协议</w:t>
                    </w:r>
                  </w:p>
                </w:txbxContent>
              </v:textbox>
            </v:shape>
            <v:shape id="_x0000_s2733" type="#_x0000_t202" style="position:absolute;left:6060;top:1831;width:1119;height:362" filled="f" stroked="f">
              <v:textbox inset="0,0,0,0">
                <w:txbxContent>
                  <w:p w14:paraId="79A5229E" w14:textId="77777777" w:rsidR="000959E8" w:rsidRDefault="00000000">
                    <w:pPr>
                      <w:spacing w:before="19" w:line="176" w:lineRule="auto"/>
                      <w:ind w:left="319"/>
                      <w:rPr>
                        <w:rFonts w:ascii="黑体" w:eastAsia="黑体" w:hAnsi="黑体" w:cs="黑体"/>
                        <w:sz w:val="15"/>
                        <w:szCs w:val="15"/>
                      </w:rPr>
                    </w:pPr>
                    <w:r>
                      <w:rPr>
                        <w:rFonts w:ascii="黑体" w:eastAsia="黑体" w:hAnsi="黑体" w:cs="黑体"/>
                        <w:spacing w:val="-1"/>
                        <w:sz w:val="15"/>
                        <w:szCs w:val="15"/>
                      </w:rPr>
                      <w:t>802.10</w:t>
                    </w:r>
                  </w:p>
                  <w:p w14:paraId="4F2E135D" w14:textId="77777777" w:rsidR="000959E8" w:rsidRDefault="00000000">
                    <w:pPr>
                      <w:spacing w:line="221" w:lineRule="auto"/>
                      <w:ind w:left="20"/>
                      <w:rPr>
                        <w:rFonts w:ascii="黑体" w:eastAsia="黑体" w:hAnsi="黑体" w:cs="黑体"/>
                        <w:sz w:val="15"/>
                        <w:szCs w:val="15"/>
                      </w:rPr>
                    </w:pPr>
                    <w:r>
                      <w:rPr>
                        <w:rFonts w:ascii="黑体" w:eastAsia="黑体" w:hAnsi="黑体" w:cs="黑体"/>
                        <w:spacing w:val="4"/>
                        <w:sz w:val="15"/>
                        <w:szCs w:val="15"/>
                      </w:rPr>
                      <w:t>安全互操作标准</w:t>
                    </w:r>
                  </w:p>
                </w:txbxContent>
              </v:textbox>
            </v:shape>
            <v:shape id="_x0000_s2732" type="#_x0000_t75" style="position:absolute;left:1450;top:1908;width:780;height:340">
              <v:imagedata r:id="rId65" o:title=""/>
            </v:shape>
            <v:shape id="_x0000_s2731" type="#_x0000_t75" style="position:absolute;left:460;top:2158;width:560;height:320">
              <v:imagedata r:id="rId66" o:title=""/>
            </v:shape>
            <v:shape id="_x0000_s2730" type="#_x0000_t202" style="position:absolute;left:440;top:612;width:425;height:261" filled="f" stroked="f">
              <v:textbox inset="0,0,0,0">
                <w:txbxContent>
                  <w:p w14:paraId="4BAA279F" w14:textId="77777777" w:rsidR="000959E8" w:rsidRDefault="00000000">
                    <w:pPr>
                      <w:spacing w:before="19"/>
                      <w:ind w:left="20"/>
                      <w:rPr>
                        <w:rFonts w:ascii="宋体" w:eastAsia="宋体" w:hAnsi="宋体" w:cs="宋体"/>
                        <w:sz w:val="17"/>
                        <w:szCs w:val="17"/>
                      </w:rPr>
                    </w:pPr>
                    <w:r>
                      <w:rPr>
                        <w:rFonts w:ascii="宋体" w:eastAsia="宋体" w:hAnsi="宋体" w:cs="宋体"/>
                        <w:spacing w:val="-7"/>
                        <w:sz w:val="17"/>
                        <w:szCs w:val="17"/>
                      </w:rPr>
                      <w:t>802^1</w:t>
                    </w:r>
                  </w:p>
                </w:txbxContent>
              </v:textbox>
            </v:shape>
            <v:shape id="_x0000_s2729" type="#_x0000_t202" style="position:absolute;left:340;top:1920;width:390;height:277" filled="f" stroked="f">
              <v:textbox inset="0,0,0,0">
                <w:txbxContent>
                  <w:p w14:paraId="0ADB8E5C" w14:textId="77777777" w:rsidR="000959E8" w:rsidRDefault="00000000">
                    <w:pPr>
                      <w:spacing w:before="20" w:line="183" w:lineRule="auto"/>
                      <w:ind w:left="20"/>
                      <w:rPr>
                        <w:rFonts w:ascii="宋体" w:eastAsia="宋体" w:hAnsi="宋体" w:cs="宋体"/>
                        <w:sz w:val="24"/>
                        <w:szCs w:val="24"/>
                      </w:rPr>
                    </w:pPr>
                    <w:r>
                      <w:rPr>
                        <w:rFonts w:ascii="宋体" w:eastAsia="宋体" w:hAnsi="宋体" w:cs="宋体"/>
                        <w:spacing w:val="-3"/>
                        <w:sz w:val="24"/>
                        <w:szCs w:val="24"/>
                      </w:rPr>
                      <w:t>802</w:t>
                    </w:r>
                  </w:p>
                </w:txbxContent>
              </v:textbox>
            </v:shape>
            <v:shape id="_x0000_s2728" type="#_x0000_t202" style="position:absolute;left:1590;top:1769;width:457;height:208" filled="f" stroked="f">
              <v:textbox inset="0,0,0,0">
                <w:txbxContent>
                  <w:p w14:paraId="743ABE88" w14:textId="77777777" w:rsidR="000959E8" w:rsidRDefault="00000000">
                    <w:pPr>
                      <w:spacing w:before="20" w:line="183" w:lineRule="auto"/>
                      <w:ind w:left="20"/>
                      <w:rPr>
                        <w:rFonts w:ascii="宋体" w:eastAsia="宋体" w:hAnsi="宋体" w:cs="宋体"/>
                        <w:sz w:val="17"/>
                        <w:szCs w:val="17"/>
                      </w:rPr>
                    </w:pPr>
                    <w:r>
                      <w:rPr>
                        <w:rFonts w:ascii="宋体" w:eastAsia="宋体" w:hAnsi="宋体" w:cs="宋体"/>
                        <w:spacing w:val="-2"/>
                        <w:sz w:val="17"/>
                        <w:szCs w:val="17"/>
                      </w:rPr>
                      <w:t>802.8</w:t>
                    </w:r>
                  </w:p>
                </w:txbxContent>
              </v:textbox>
            </v:shape>
            <w10:anchorlock/>
          </v:group>
        </w:pict>
      </w:r>
    </w:p>
    <w:p w14:paraId="26EAE14F" w14:textId="77777777" w:rsidR="000959E8" w:rsidRPr="00FE6985" w:rsidRDefault="00000000">
      <w:pPr>
        <w:spacing w:before="89" w:line="219" w:lineRule="auto"/>
        <w:ind w:left="134"/>
        <w:rPr>
          <w:rFonts w:ascii="宋体" w:eastAsia="宋体" w:hAnsi="宋体" w:cs="宋体"/>
          <w:sz w:val="16"/>
          <w:szCs w:val="16"/>
        </w:rPr>
      </w:pPr>
      <w:r w:rsidRPr="00FE6985">
        <w:rPr>
          <w:rFonts w:ascii="宋体" w:eastAsia="宋体" w:hAnsi="宋体" w:cs="宋体"/>
          <w:spacing w:val="2"/>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2"/>
          <w:sz w:val="16"/>
          <w:szCs w:val="16"/>
        </w:rPr>
        <w:t>5、以太网规范</w:t>
      </w:r>
      <w:r w:rsidRPr="00FE6985">
        <w:rPr>
          <w:rFonts w:ascii="宋体" w:eastAsia="宋体" w:hAnsi="宋体" w:cs="宋体"/>
          <w:sz w:val="16"/>
          <w:szCs w:val="16"/>
        </w:rPr>
        <w:t>IEEE</w:t>
      </w:r>
      <w:r w:rsidRPr="00FE6985">
        <w:rPr>
          <w:rFonts w:ascii="宋体" w:eastAsia="宋体" w:hAnsi="宋体" w:cs="宋体"/>
          <w:spacing w:val="2"/>
          <w:sz w:val="16"/>
          <w:szCs w:val="16"/>
        </w:rPr>
        <w:t>802.3是重要的局域网协议，内容包括：</w:t>
      </w:r>
    </w:p>
    <w:p w14:paraId="1BD2521E" w14:textId="77777777" w:rsidR="000959E8" w:rsidRPr="00FE6985" w:rsidRDefault="000959E8">
      <w:pPr>
        <w:spacing w:line="37" w:lineRule="exact"/>
        <w:rPr>
          <w:sz w:val="16"/>
          <w:szCs w:val="16"/>
        </w:rPr>
      </w:pPr>
    </w:p>
    <w:tbl>
      <w:tblPr>
        <w:tblStyle w:val="TableNormal"/>
        <w:tblW w:w="8539" w:type="dxa"/>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3"/>
        <w:gridCol w:w="1548"/>
        <w:gridCol w:w="2127"/>
        <w:gridCol w:w="3191"/>
      </w:tblGrid>
      <w:tr w:rsidR="000959E8" w:rsidRPr="00FE6985" w14:paraId="117B77E6" w14:textId="77777777">
        <w:trPr>
          <w:trHeight w:val="302"/>
        </w:trPr>
        <w:tc>
          <w:tcPr>
            <w:tcW w:w="1673" w:type="dxa"/>
          </w:tcPr>
          <w:p w14:paraId="6EA50823" w14:textId="77777777" w:rsidR="000959E8" w:rsidRPr="00FE6985" w:rsidRDefault="00000000">
            <w:pPr>
              <w:spacing w:before="104" w:line="182" w:lineRule="auto"/>
              <w:ind w:left="374"/>
              <w:rPr>
                <w:rFonts w:ascii="宋体" w:eastAsia="宋体" w:hAnsi="宋体" w:cs="宋体"/>
                <w:sz w:val="16"/>
                <w:szCs w:val="16"/>
              </w:rPr>
            </w:pPr>
            <w:r w:rsidRPr="00FE6985">
              <w:rPr>
                <w:rFonts w:ascii="宋体" w:eastAsia="宋体" w:hAnsi="宋体" w:cs="宋体"/>
                <w:spacing w:val="-3"/>
                <w:sz w:val="16"/>
                <w:szCs w:val="16"/>
              </w:rPr>
              <w:t>IEEE802.3</w:t>
            </w:r>
          </w:p>
        </w:tc>
        <w:tc>
          <w:tcPr>
            <w:tcW w:w="1548" w:type="dxa"/>
          </w:tcPr>
          <w:p w14:paraId="4C360C3E" w14:textId="77777777" w:rsidR="000959E8" w:rsidRPr="00FE6985" w:rsidRDefault="00000000">
            <w:pPr>
              <w:spacing w:before="53" w:line="220" w:lineRule="auto"/>
              <w:ind w:left="261"/>
              <w:rPr>
                <w:rFonts w:ascii="宋体" w:eastAsia="宋体" w:hAnsi="宋体" w:cs="宋体"/>
                <w:sz w:val="16"/>
                <w:szCs w:val="16"/>
              </w:rPr>
            </w:pPr>
            <w:r w:rsidRPr="00FE6985">
              <w:rPr>
                <w:rFonts w:ascii="宋体" w:eastAsia="宋体" w:hAnsi="宋体" w:cs="宋体"/>
                <w:spacing w:val="3"/>
                <w:sz w:val="16"/>
                <w:szCs w:val="16"/>
              </w:rPr>
              <w:t>标准以太网</w:t>
            </w:r>
          </w:p>
        </w:tc>
        <w:tc>
          <w:tcPr>
            <w:tcW w:w="2127" w:type="dxa"/>
          </w:tcPr>
          <w:p w14:paraId="50808528" w14:textId="77777777" w:rsidR="000959E8" w:rsidRPr="00FE6985" w:rsidRDefault="00000000">
            <w:pPr>
              <w:spacing w:before="59" w:line="224" w:lineRule="auto"/>
              <w:ind w:left="753"/>
              <w:rPr>
                <w:rFonts w:ascii="宋体" w:eastAsia="宋体" w:hAnsi="宋体" w:cs="宋体"/>
                <w:sz w:val="16"/>
                <w:szCs w:val="16"/>
              </w:rPr>
            </w:pPr>
            <w:r w:rsidRPr="00FE6985">
              <w:rPr>
                <w:rFonts w:ascii="宋体" w:eastAsia="宋体" w:hAnsi="宋体" w:cs="宋体"/>
                <w:spacing w:val="-4"/>
                <w:sz w:val="16"/>
                <w:szCs w:val="16"/>
              </w:rPr>
              <w:t>10Mb/s</w:t>
            </w:r>
          </w:p>
        </w:tc>
        <w:tc>
          <w:tcPr>
            <w:tcW w:w="3191" w:type="dxa"/>
          </w:tcPr>
          <w:p w14:paraId="6D81392D" w14:textId="77777777" w:rsidR="000959E8" w:rsidRPr="00FE6985" w:rsidRDefault="00000000">
            <w:pPr>
              <w:spacing w:before="52" w:line="219" w:lineRule="auto"/>
              <w:ind w:left="587"/>
              <w:rPr>
                <w:rFonts w:ascii="宋体" w:eastAsia="宋体" w:hAnsi="宋体" w:cs="宋体"/>
                <w:sz w:val="16"/>
                <w:szCs w:val="16"/>
              </w:rPr>
            </w:pPr>
            <w:r w:rsidRPr="00FE6985">
              <w:rPr>
                <w:rFonts w:ascii="宋体" w:eastAsia="宋体" w:hAnsi="宋体" w:cs="宋体"/>
                <w:spacing w:val="-1"/>
                <w:sz w:val="16"/>
                <w:szCs w:val="16"/>
              </w:rPr>
              <w:t>传输介质为细同轴电缆</w:t>
            </w:r>
          </w:p>
        </w:tc>
      </w:tr>
      <w:tr w:rsidR="000959E8" w:rsidRPr="00FE6985" w14:paraId="7A237A7B" w14:textId="77777777">
        <w:trPr>
          <w:trHeight w:val="306"/>
        </w:trPr>
        <w:tc>
          <w:tcPr>
            <w:tcW w:w="1673" w:type="dxa"/>
          </w:tcPr>
          <w:p w14:paraId="48B37278" w14:textId="77777777" w:rsidR="000959E8" w:rsidRPr="00FE6985" w:rsidRDefault="00000000">
            <w:pPr>
              <w:spacing w:before="113" w:line="178" w:lineRule="auto"/>
              <w:ind w:left="324"/>
              <w:rPr>
                <w:rFonts w:ascii="宋体" w:eastAsia="宋体" w:hAnsi="宋体" w:cs="宋体"/>
                <w:sz w:val="16"/>
                <w:szCs w:val="16"/>
              </w:rPr>
            </w:pPr>
            <w:r w:rsidRPr="00FE6985">
              <w:rPr>
                <w:rFonts w:ascii="宋体" w:eastAsia="宋体" w:hAnsi="宋体" w:cs="宋体"/>
                <w:spacing w:val="-2"/>
                <w:sz w:val="16"/>
                <w:szCs w:val="16"/>
              </w:rPr>
              <w:t>IEEE802.3u</w:t>
            </w:r>
          </w:p>
        </w:tc>
        <w:tc>
          <w:tcPr>
            <w:tcW w:w="1548" w:type="dxa"/>
          </w:tcPr>
          <w:p w14:paraId="273B3D1D" w14:textId="77777777" w:rsidR="000959E8" w:rsidRPr="00FE6985" w:rsidRDefault="00000000">
            <w:pPr>
              <w:spacing w:before="61" w:line="220" w:lineRule="auto"/>
              <w:ind w:left="261"/>
              <w:rPr>
                <w:rFonts w:ascii="宋体" w:eastAsia="宋体" w:hAnsi="宋体" w:cs="宋体"/>
                <w:sz w:val="16"/>
                <w:szCs w:val="16"/>
              </w:rPr>
            </w:pPr>
            <w:r w:rsidRPr="00FE6985">
              <w:rPr>
                <w:rFonts w:ascii="宋体" w:eastAsia="宋体" w:hAnsi="宋体" w:cs="宋体"/>
                <w:spacing w:val="3"/>
                <w:sz w:val="16"/>
                <w:szCs w:val="16"/>
              </w:rPr>
              <w:t>快速以太网</w:t>
            </w:r>
          </w:p>
        </w:tc>
        <w:tc>
          <w:tcPr>
            <w:tcW w:w="2127" w:type="dxa"/>
          </w:tcPr>
          <w:p w14:paraId="26A43B02" w14:textId="77777777" w:rsidR="000959E8" w:rsidRPr="00FE6985" w:rsidRDefault="00000000">
            <w:pPr>
              <w:spacing w:before="66" w:line="221" w:lineRule="auto"/>
              <w:ind w:left="703"/>
              <w:rPr>
                <w:rFonts w:ascii="宋体" w:eastAsia="宋体" w:hAnsi="宋体" w:cs="宋体"/>
                <w:sz w:val="16"/>
                <w:szCs w:val="16"/>
              </w:rPr>
            </w:pPr>
            <w:r w:rsidRPr="00FE6985">
              <w:rPr>
                <w:rFonts w:ascii="宋体" w:eastAsia="宋体" w:hAnsi="宋体" w:cs="宋体"/>
                <w:spacing w:val="-3"/>
                <w:sz w:val="16"/>
                <w:szCs w:val="16"/>
              </w:rPr>
              <w:t>100Mb/s</w:t>
            </w:r>
          </w:p>
        </w:tc>
        <w:tc>
          <w:tcPr>
            <w:tcW w:w="3191" w:type="dxa"/>
          </w:tcPr>
          <w:p w14:paraId="05787B6B" w14:textId="77777777" w:rsidR="000959E8" w:rsidRPr="00FE6985" w:rsidRDefault="00000000">
            <w:pPr>
              <w:spacing w:before="61" w:line="220" w:lineRule="auto"/>
              <w:ind w:left="1286"/>
              <w:rPr>
                <w:rFonts w:ascii="宋体" w:eastAsia="宋体" w:hAnsi="宋体" w:cs="宋体"/>
                <w:sz w:val="16"/>
                <w:szCs w:val="16"/>
              </w:rPr>
            </w:pPr>
            <w:r w:rsidRPr="00FE6985">
              <w:rPr>
                <w:rFonts w:ascii="宋体" w:eastAsia="宋体" w:hAnsi="宋体" w:cs="宋体"/>
                <w:spacing w:val="4"/>
                <w:sz w:val="16"/>
                <w:szCs w:val="16"/>
              </w:rPr>
              <w:t>双绞线</w:t>
            </w:r>
          </w:p>
        </w:tc>
      </w:tr>
      <w:tr w:rsidR="000959E8" w:rsidRPr="00FE6985" w14:paraId="232A7D81" w14:textId="77777777">
        <w:trPr>
          <w:trHeight w:val="331"/>
        </w:trPr>
        <w:tc>
          <w:tcPr>
            <w:tcW w:w="1673" w:type="dxa"/>
          </w:tcPr>
          <w:p w14:paraId="3E1EACE1" w14:textId="77777777" w:rsidR="000959E8" w:rsidRPr="00FE6985" w:rsidRDefault="00000000">
            <w:pPr>
              <w:spacing w:before="126" w:line="183" w:lineRule="auto"/>
              <w:ind w:left="324"/>
              <w:rPr>
                <w:rFonts w:ascii="宋体" w:eastAsia="宋体" w:hAnsi="宋体" w:cs="宋体"/>
                <w:sz w:val="16"/>
                <w:szCs w:val="16"/>
              </w:rPr>
            </w:pPr>
            <w:r w:rsidRPr="00FE6985">
              <w:rPr>
                <w:rFonts w:ascii="宋体" w:eastAsia="宋体" w:hAnsi="宋体" w:cs="宋体"/>
                <w:spacing w:val="-2"/>
                <w:sz w:val="16"/>
                <w:szCs w:val="16"/>
              </w:rPr>
              <w:t>IEEE802.3z</w:t>
            </w:r>
          </w:p>
        </w:tc>
        <w:tc>
          <w:tcPr>
            <w:tcW w:w="1548" w:type="dxa"/>
          </w:tcPr>
          <w:p w14:paraId="39DB18AB" w14:textId="77777777" w:rsidR="000959E8" w:rsidRPr="00FE6985" w:rsidRDefault="00000000">
            <w:pPr>
              <w:spacing w:before="76" w:line="221" w:lineRule="auto"/>
              <w:ind w:left="261"/>
              <w:rPr>
                <w:rFonts w:ascii="宋体" w:eastAsia="宋体" w:hAnsi="宋体" w:cs="宋体"/>
                <w:sz w:val="16"/>
                <w:szCs w:val="16"/>
              </w:rPr>
            </w:pPr>
            <w:r w:rsidRPr="00FE6985">
              <w:rPr>
                <w:rFonts w:ascii="宋体" w:eastAsia="宋体" w:hAnsi="宋体" w:cs="宋体"/>
                <w:spacing w:val="3"/>
                <w:sz w:val="16"/>
                <w:szCs w:val="16"/>
              </w:rPr>
              <w:t>千兆以太网</w:t>
            </w:r>
          </w:p>
        </w:tc>
        <w:tc>
          <w:tcPr>
            <w:tcW w:w="2127" w:type="dxa"/>
          </w:tcPr>
          <w:p w14:paraId="254E254D" w14:textId="77777777" w:rsidR="000959E8" w:rsidRPr="00FE6985" w:rsidRDefault="00000000">
            <w:pPr>
              <w:spacing w:before="81" w:line="224" w:lineRule="auto"/>
              <w:ind w:left="653"/>
              <w:rPr>
                <w:rFonts w:ascii="宋体" w:eastAsia="宋体" w:hAnsi="宋体" w:cs="宋体"/>
                <w:sz w:val="16"/>
                <w:szCs w:val="16"/>
              </w:rPr>
            </w:pPr>
            <w:r w:rsidRPr="00FE6985">
              <w:rPr>
                <w:rFonts w:ascii="宋体" w:eastAsia="宋体" w:hAnsi="宋体" w:cs="宋体"/>
                <w:spacing w:val="-3"/>
                <w:sz w:val="16"/>
                <w:szCs w:val="16"/>
              </w:rPr>
              <w:t>1000Mb/s</w:t>
            </w:r>
          </w:p>
        </w:tc>
        <w:tc>
          <w:tcPr>
            <w:tcW w:w="3191" w:type="dxa"/>
          </w:tcPr>
          <w:p w14:paraId="41F9B1E5" w14:textId="77777777" w:rsidR="000959E8" w:rsidRPr="00FE6985" w:rsidRDefault="00000000">
            <w:pPr>
              <w:spacing w:before="75" w:line="219" w:lineRule="auto"/>
              <w:ind w:left="986"/>
              <w:rPr>
                <w:rFonts w:ascii="宋体" w:eastAsia="宋体" w:hAnsi="宋体" w:cs="宋体"/>
                <w:sz w:val="16"/>
                <w:szCs w:val="16"/>
              </w:rPr>
            </w:pPr>
            <w:r w:rsidRPr="00FE6985">
              <w:rPr>
                <w:rFonts w:ascii="宋体" w:eastAsia="宋体" w:hAnsi="宋体" w:cs="宋体"/>
                <w:spacing w:val="2"/>
                <w:sz w:val="16"/>
                <w:szCs w:val="16"/>
              </w:rPr>
              <w:t>光纤或双绞线</w:t>
            </w:r>
          </w:p>
        </w:tc>
      </w:tr>
    </w:tbl>
    <w:p w14:paraId="301D7323" w14:textId="77777777" w:rsidR="000959E8" w:rsidRPr="00FE6985" w:rsidRDefault="00000000">
      <w:pPr>
        <w:spacing w:before="30" w:line="219" w:lineRule="auto"/>
        <w:ind w:left="137"/>
        <w:rPr>
          <w:rFonts w:ascii="宋体" w:eastAsia="宋体" w:hAnsi="宋体" w:cs="宋体"/>
          <w:sz w:val="16"/>
          <w:szCs w:val="16"/>
        </w:rPr>
      </w:pPr>
      <w:r w:rsidRPr="00FE6985">
        <w:rPr>
          <w:rFonts w:ascii="宋体" w:eastAsia="宋体" w:hAnsi="宋体" w:cs="宋体"/>
          <w:b/>
          <w:bCs/>
          <w:sz w:val="16"/>
          <w:szCs w:val="16"/>
        </w:rPr>
        <w:t>√6、广</w:t>
      </w:r>
      <w:r w:rsidRPr="00FE6985">
        <w:rPr>
          <w:rFonts w:ascii="宋体" w:eastAsia="宋体" w:hAnsi="宋体" w:cs="宋体"/>
          <w:b/>
          <w:bCs/>
          <w:spacing w:val="-1"/>
          <w:sz w:val="16"/>
          <w:szCs w:val="16"/>
        </w:rPr>
        <w:t>域网协议包括：</w:t>
      </w:r>
      <w:r w:rsidRPr="00FE6985">
        <w:rPr>
          <w:rFonts w:ascii="宋体" w:eastAsia="宋体" w:hAnsi="宋体" w:cs="宋体"/>
          <w:b/>
          <w:bCs/>
          <w:sz w:val="16"/>
          <w:szCs w:val="16"/>
        </w:rPr>
        <w:t>PPP</w:t>
      </w:r>
      <w:r w:rsidRPr="00FE6985">
        <w:rPr>
          <w:rFonts w:ascii="宋体" w:eastAsia="宋体" w:hAnsi="宋体" w:cs="宋体"/>
          <w:b/>
          <w:bCs/>
          <w:spacing w:val="-1"/>
          <w:sz w:val="16"/>
          <w:szCs w:val="16"/>
        </w:rPr>
        <w:t>点对点协议、</w:t>
      </w:r>
      <w:r w:rsidRPr="00FE6985">
        <w:rPr>
          <w:rFonts w:ascii="宋体" w:eastAsia="宋体" w:hAnsi="宋体" w:cs="宋体"/>
          <w:b/>
          <w:bCs/>
          <w:sz w:val="16"/>
          <w:szCs w:val="16"/>
        </w:rPr>
        <w:t>ISDN</w:t>
      </w:r>
      <w:r w:rsidRPr="00FE6985">
        <w:rPr>
          <w:rFonts w:ascii="宋体" w:eastAsia="宋体" w:hAnsi="宋体" w:cs="宋体"/>
          <w:b/>
          <w:bCs/>
          <w:spacing w:val="-1"/>
          <w:sz w:val="16"/>
          <w:szCs w:val="16"/>
        </w:rPr>
        <w:t>综合业务数字网、</w:t>
      </w:r>
      <w:r w:rsidRPr="00FE6985">
        <w:rPr>
          <w:rFonts w:ascii="宋体" w:eastAsia="宋体" w:hAnsi="宋体" w:cs="宋体"/>
          <w:b/>
          <w:bCs/>
          <w:sz w:val="16"/>
          <w:szCs w:val="16"/>
        </w:rPr>
        <w:t>XDSL</w:t>
      </w:r>
      <w:r w:rsidRPr="00FE6985">
        <w:rPr>
          <w:rFonts w:ascii="宋体" w:eastAsia="宋体" w:hAnsi="宋体" w:cs="宋体"/>
          <w:b/>
          <w:bCs/>
          <w:spacing w:val="-1"/>
          <w:sz w:val="16"/>
          <w:szCs w:val="16"/>
        </w:rPr>
        <w:t>(</w:t>
      </w:r>
      <w:r w:rsidRPr="00FE6985">
        <w:rPr>
          <w:rFonts w:ascii="宋体" w:eastAsia="宋体" w:hAnsi="宋体" w:cs="宋体"/>
          <w:b/>
          <w:bCs/>
          <w:sz w:val="16"/>
          <w:szCs w:val="16"/>
        </w:rPr>
        <w:t>DSL</w:t>
      </w:r>
      <w:r w:rsidRPr="00FE6985">
        <w:rPr>
          <w:rFonts w:ascii="宋体" w:eastAsia="宋体" w:hAnsi="宋体" w:cs="宋体"/>
          <w:b/>
          <w:bCs/>
          <w:spacing w:val="-1"/>
          <w:sz w:val="16"/>
          <w:szCs w:val="16"/>
        </w:rPr>
        <w:t>数字用户线路的统称：</w:t>
      </w:r>
      <w:r w:rsidRPr="00FE6985">
        <w:rPr>
          <w:rFonts w:ascii="宋体" w:eastAsia="宋体" w:hAnsi="宋体" w:cs="宋体"/>
          <w:b/>
          <w:bCs/>
          <w:sz w:val="16"/>
          <w:szCs w:val="16"/>
        </w:rPr>
        <w:t>HDSL</w:t>
      </w:r>
      <w:r w:rsidRPr="00FE6985">
        <w:rPr>
          <w:rFonts w:ascii="宋体" w:eastAsia="宋体" w:hAnsi="宋体" w:cs="宋体"/>
          <w:b/>
          <w:bCs/>
          <w:spacing w:val="-1"/>
          <w:sz w:val="16"/>
          <w:szCs w:val="16"/>
        </w:rPr>
        <w:t>、</w:t>
      </w:r>
      <w:r w:rsidRPr="00FE6985">
        <w:rPr>
          <w:rFonts w:ascii="宋体" w:eastAsia="宋体" w:hAnsi="宋体" w:cs="宋体"/>
          <w:b/>
          <w:bCs/>
          <w:sz w:val="16"/>
          <w:szCs w:val="16"/>
        </w:rPr>
        <w:t>SDSL</w:t>
      </w:r>
      <w:r w:rsidRPr="00FE6985">
        <w:rPr>
          <w:rFonts w:ascii="宋体" w:eastAsia="宋体" w:hAnsi="宋体" w:cs="宋体"/>
          <w:b/>
          <w:bCs/>
          <w:spacing w:val="-1"/>
          <w:sz w:val="16"/>
          <w:szCs w:val="16"/>
        </w:rPr>
        <w:t>、</w:t>
      </w:r>
    </w:p>
    <w:p w14:paraId="74D6E52C" w14:textId="77777777" w:rsidR="000959E8" w:rsidRPr="00FE6985" w:rsidRDefault="00000000">
      <w:pPr>
        <w:spacing w:before="129" w:line="325" w:lineRule="auto"/>
        <w:ind w:left="527"/>
        <w:rPr>
          <w:rFonts w:ascii="宋体" w:eastAsia="宋体" w:hAnsi="宋体" w:cs="宋体"/>
          <w:sz w:val="16"/>
          <w:szCs w:val="16"/>
        </w:rPr>
      </w:pPr>
      <w:r w:rsidRPr="00FE6985">
        <w:rPr>
          <w:rFonts w:ascii="宋体" w:eastAsia="宋体" w:hAnsi="宋体" w:cs="宋体"/>
          <w:b/>
          <w:bCs/>
          <w:spacing w:val="16"/>
          <w:w w:val="111"/>
          <w:sz w:val="16"/>
          <w:szCs w:val="16"/>
          <w:u w:val="single"/>
        </w:rPr>
        <w:t>MVL、ADSL)DDN数字专线、x</w:t>
      </w:r>
      <w:r w:rsidRPr="00FE6985">
        <w:rPr>
          <w:rFonts w:ascii="宋体" w:eastAsia="宋体" w:hAnsi="宋体" w:cs="宋体"/>
          <w:spacing w:val="-19"/>
          <w:sz w:val="16"/>
          <w:szCs w:val="16"/>
          <w:u w:val="single"/>
        </w:rPr>
        <w:t xml:space="preserve"> </w:t>
      </w:r>
      <w:r w:rsidRPr="00FE6985">
        <w:rPr>
          <w:rFonts w:ascii="宋体" w:eastAsia="宋体" w:hAnsi="宋体" w:cs="宋体"/>
          <w:b/>
          <w:bCs/>
          <w:spacing w:val="16"/>
          <w:w w:val="111"/>
          <w:sz w:val="16"/>
          <w:szCs w:val="16"/>
          <w:u w:val="single"/>
        </w:rPr>
        <w:t>.</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6"/>
          <w:w w:val="111"/>
          <w:sz w:val="16"/>
          <w:szCs w:val="16"/>
          <w:u w:val="single"/>
        </w:rPr>
        <w:t>25、FR</w:t>
      </w:r>
      <w:proofErr w:type="gramStart"/>
      <w:r w:rsidRPr="00FE6985">
        <w:rPr>
          <w:rFonts w:ascii="宋体" w:eastAsia="宋体" w:hAnsi="宋体" w:cs="宋体"/>
          <w:b/>
          <w:bCs/>
          <w:spacing w:val="16"/>
          <w:w w:val="111"/>
          <w:sz w:val="16"/>
          <w:szCs w:val="16"/>
          <w:u w:val="single"/>
        </w:rPr>
        <w:t>帧</w:t>
      </w:r>
      <w:proofErr w:type="gramEnd"/>
      <w:r w:rsidRPr="00FE6985">
        <w:rPr>
          <w:rFonts w:ascii="宋体" w:eastAsia="宋体" w:hAnsi="宋体" w:cs="宋体"/>
          <w:b/>
          <w:bCs/>
          <w:spacing w:val="16"/>
          <w:w w:val="111"/>
          <w:sz w:val="16"/>
          <w:szCs w:val="16"/>
          <w:u w:val="single"/>
        </w:rPr>
        <w:t>中继、ATM异步传输模式</w:t>
      </w:r>
      <w:r w:rsidRPr="00FE6985">
        <w:rPr>
          <w:rFonts w:ascii="宋体" w:eastAsia="宋体" w:hAnsi="宋体" w:cs="宋体"/>
          <w:b/>
          <w:bCs/>
          <w:spacing w:val="16"/>
          <w:w w:val="111"/>
          <w:sz w:val="16"/>
          <w:szCs w:val="16"/>
        </w:rPr>
        <w:t>。</w:t>
      </w:r>
    </w:p>
    <w:p w14:paraId="7322B28E" w14:textId="77777777" w:rsidR="000959E8" w:rsidRPr="00FE6985" w:rsidRDefault="00000000">
      <w:pPr>
        <w:spacing w:before="1" w:line="228" w:lineRule="auto"/>
        <w:ind w:left="134"/>
        <w:rPr>
          <w:rFonts w:ascii="宋体" w:eastAsia="宋体" w:hAnsi="宋体" w:cs="宋体"/>
          <w:sz w:val="16"/>
          <w:szCs w:val="16"/>
        </w:rPr>
      </w:pPr>
      <w:r w:rsidRPr="00FE6985">
        <w:rPr>
          <w:rFonts w:ascii="宋体" w:eastAsia="宋体" w:hAnsi="宋体" w:cs="宋体"/>
          <w:spacing w:val="-13"/>
          <w:sz w:val="16"/>
          <w:szCs w:val="16"/>
        </w:rPr>
        <w:t>√</w:t>
      </w:r>
      <w:r w:rsidRPr="00FE6985">
        <w:rPr>
          <w:rFonts w:ascii="宋体" w:eastAsia="宋体" w:hAnsi="宋体" w:cs="宋体"/>
          <w:spacing w:val="6"/>
          <w:sz w:val="16"/>
          <w:szCs w:val="16"/>
        </w:rPr>
        <w:t xml:space="preserve">   </w:t>
      </w:r>
      <w:r w:rsidRPr="00FE6985">
        <w:rPr>
          <w:rFonts w:ascii="Times New Roman" w:eastAsia="Times New Roman" w:hAnsi="Times New Roman" w:cs="Times New Roman"/>
          <w:b/>
          <w:bCs/>
          <w:spacing w:val="-13"/>
          <w:sz w:val="16"/>
          <w:szCs w:val="16"/>
        </w:rPr>
        <w:t>7</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b/>
          <w:bCs/>
          <w:spacing w:val="-13"/>
          <w:sz w:val="16"/>
          <w:szCs w:val="16"/>
        </w:rPr>
        <w:t>、</w:t>
      </w:r>
      <w:r w:rsidRPr="00FE6985">
        <w:rPr>
          <w:rFonts w:ascii="Times New Roman" w:eastAsia="Times New Roman" w:hAnsi="Times New Roman" w:cs="Times New Roman"/>
          <w:b/>
          <w:bCs/>
          <w:spacing w:val="-13"/>
          <w:sz w:val="16"/>
          <w:szCs w:val="16"/>
        </w:rPr>
        <w:t>IP</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b/>
          <w:bCs/>
          <w:spacing w:val="-13"/>
          <w:sz w:val="16"/>
          <w:szCs w:val="16"/>
        </w:rPr>
        <w:t>地</w:t>
      </w:r>
      <w:r w:rsidRPr="00FE6985">
        <w:rPr>
          <w:rFonts w:ascii="宋体" w:eastAsia="宋体" w:hAnsi="宋体" w:cs="宋体"/>
          <w:spacing w:val="22"/>
          <w:sz w:val="16"/>
          <w:szCs w:val="16"/>
        </w:rPr>
        <w:t xml:space="preserve"> </w:t>
      </w:r>
      <w:r w:rsidRPr="00FE6985">
        <w:rPr>
          <w:rFonts w:ascii="宋体" w:eastAsia="宋体" w:hAnsi="宋体" w:cs="宋体"/>
          <w:b/>
          <w:bCs/>
          <w:spacing w:val="-13"/>
          <w:sz w:val="16"/>
          <w:szCs w:val="16"/>
        </w:rPr>
        <w:t>址</w:t>
      </w:r>
    </w:p>
    <w:p w14:paraId="1528EF3E" w14:textId="5AFE3EAE" w:rsidR="000959E8" w:rsidRPr="00FE6985" w:rsidRDefault="00000000">
      <w:pPr>
        <w:spacing w:before="132" w:line="219" w:lineRule="auto"/>
        <w:ind w:left="525"/>
        <w:rPr>
          <w:rFonts w:ascii="宋体" w:eastAsia="宋体" w:hAnsi="宋体" w:cs="宋体"/>
          <w:sz w:val="16"/>
          <w:szCs w:val="16"/>
        </w:rPr>
      </w:pPr>
      <w:r w:rsidRPr="00FE6985">
        <w:rPr>
          <w:rFonts w:ascii="宋体" w:eastAsia="宋体" w:hAnsi="宋体" w:cs="宋体"/>
          <w:spacing w:val="-10"/>
          <w:sz w:val="16"/>
          <w:szCs w:val="16"/>
        </w:rPr>
        <w:t>常</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42"/>
          <w:sz w:val="16"/>
          <w:szCs w:val="16"/>
        </w:rPr>
        <w:t xml:space="preserve"> </w:t>
      </w:r>
      <w:r w:rsidRPr="00FE6985">
        <w:rPr>
          <w:rFonts w:ascii="宋体" w:eastAsia="宋体" w:hAnsi="宋体" w:cs="宋体"/>
          <w:spacing w:val="-10"/>
          <w:sz w:val="16"/>
          <w:szCs w:val="16"/>
        </w:rPr>
        <w:t>的IP</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地</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址</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10"/>
          <w:sz w:val="16"/>
          <w:szCs w:val="16"/>
          <w:u w:val="single"/>
        </w:rPr>
        <w:t>A</w:t>
      </w:r>
      <w:r w:rsidRPr="00FE6985">
        <w:rPr>
          <w:rFonts w:ascii="宋体" w:eastAsia="宋体" w:hAnsi="宋体" w:cs="宋体"/>
          <w:spacing w:val="-6"/>
          <w:sz w:val="16"/>
          <w:szCs w:val="16"/>
          <w:u w:val="single"/>
        </w:rPr>
        <w:t xml:space="preserve"> </w:t>
      </w:r>
      <w:r w:rsidRPr="00FE6985">
        <w:rPr>
          <w:rFonts w:ascii="宋体" w:eastAsia="宋体" w:hAnsi="宋体" w:cs="宋体"/>
          <w:spacing w:val="-10"/>
          <w:sz w:val="16"/>
          <w:szCs w:val="16"/>
          <w:u w:val="single"/>
        </w:rPr>
        <w:t>、</w:t>
      </w:r>
      <w:r w:rsidRPr="00FE6985">
        <w:rPr>
          <w:rFonts w:ascii="宋体" w:eastAsia="宋体" w:hAnsi="宋体" w:cs="宋体"/>
          <w:spacing w:val="-22"/>
          <w:sz w:val="16"/>
          <w:szCs w:val="16"/>
          <w:u w:val="single"/>
        </w:rPr>
        <w:t xml:space="preserve"> </w:t>
      </w:r>
      <w:r w:rsidRPr="00FE6985">
        <w:rPr>
          <w:rFonts w:ascii="宋体" w:eastAsia="宋体" w:hAnsi="宋体" w:cs="宋体"/>
          <w:spacing w:val="-10"/>
          <w:sz w:val="16"/>
          <w:szCs w:val="16"/>
          <w:u w:val="single"/>
        </w:rPr>
        <w:t>B</w:t>
      </w:r>
      <w:r w:rsidRPr="00FE6985">
        <w:rPr>
          <w:rFonts w:ascii="宋体" w:eastAsia="宋体" w:hAnsi="宋体" w:cs="宋体"/>
          <w:spacing w:val="-5"/>
          <w:sz w:val="16"/>
          <w:szCs w:val="16"/>
          <w:u w:val="single"/>
        </w:rPr>
        <w:t xml:space="preserve"> </w:t>
      </w:r>
      <w:r w:rsidRPr="00FE6985">
        <w:rPr>
          <w:rFonts w:ascii="宋体" w:eastAsia="宋体" w:hAnsi="宋体" w:cs="宋体"/>
          <w:spacing w:val="-10"/>
          <w:sz w:val="16"/>
          <w:szCs w:val="16"/>
          <w:u w:val="single"/>
        </w:rPr>
        <w:t>、</w:t>
      </w:r>
      <w:r w:rsidRPr="00FE6985">
        <w:rPr>
          <w:rFonts w:ascii="宋体" w:eastAsia="宋体" w:hAnsi="宋体" w:cs="宋体"/>
          <w:spacing w:val="-19"/>
          <w:sz w:val="16"/>
          <w:szCs w:val="16"/>
          <w:u w:val="single"/>
        </w:rPr>
        <w:t xml:space="preserve"> </w:t>
      </w:r>
      <w:r w:rsidRPr="00FE6985">
        <w:rPr>
          <w:rFonts w:ascii="宋体" w:eastAsia="宋体" w:hAnsi="宋体" w:cs="宋体"/>
          <w:spacing w:val="-10"/>
          <w:sz w:val="16"/>
          <w:szCs w:val="16"/>
          <w:u w:val="single"/>
        </w:rPr>
        <w:t>C</w:t>
      </w:r>
      <w:r w:rsidRPr="00FE6985">
        <w:rPr>
          <w:rFonts w:ascii="宋体" w:eastAsia="宋体" w:hAnsi="宋体" w:cs="宋体"/>
          <w:spacing w:val="-18"/>
          <w:sz w:val="16"/>
          <w:szCs w:val="16"/>
          <w:u w:val="single"/>
        </w:rPr>
        <w:t xml:space="preserve"> </w:t>
      </w:r>
      <w:r w:rsidRPr="00FE6985">
        <w:rPr>
          <w:rFonts w:ascii="宋体" w:eastAsia="宋体" w:hAnsi="宋体" w:cs="宋体"/>
          <w:spacing w:val="-10"/>
          <w:sz w:val="16"/>
          <w:szCs w:val="16"/>
          <w:u w:val="single"/>
        </w:rPr>
        <w:t>三</w:t>
      </w:r>
      <w:r w:rsidRPr="00FE6985">
        <w:rPr>
          <w:rFonts w:ascii="宋体" w:eastAsia="宋体" w:hAnsi="宋体" w:cs="宋体"/>
          <w:spacing w:val="-10"/>
          <w:sz w:val="16"/>
          <w:szCs w:val="16"/>
        </w:rPr>
        <w:t>类</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每</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类</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均</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0"/>
          <w:sz w:val="16"/>
          <w:szCs w:val="16"/>
        </w:rPr>
        <w:t>规</w:t>
      </w:r>
      <w:proofErr w:type="gramEnd"/>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了</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网</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络</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和</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主</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机</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识</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在</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u w:val="single"/>
        </w:rPr>
        <w:t>32</w:t>
      </w:r>
      <w:r w:rsidRPr="00FE6985">
        <w:rPr>
          <w:rFonts w:ascii="宋体" w:eastAsia="宋体" w:hAnsi="宋体" w:cs="宋体"/>
          <w:spacing w:val="-1"/>
          <w:sz w:val="16"/>
          <w:szCs w:val="16"/>
          <w:u w:val="single"/>
        </w:rPr>
        <w:t xml:space="preserve"> </w:t>
      </w:r>
      <w:r w:rsidRPr="00FE6985">
        <w:rPr>
          <w:rFonts w:ascii="宋体" w:eastAsia="宋体" w:hAnsi="宋体" w:cs="宋体"/>
          <w:spacing w:val="-10"/>
          <w:sz w:val="16"/>
          <w:szCs w:val="16"/>
          <w:u w:val="single"/>
        </w:rPr>
        <w:t>位</w:t>
      </w:r>
      <w:r w:rsidRPr="00FE6985">
        <w:rPr>
          <w:rFonts w:ascii="宋体" w:eastAsia="宋体" w:hAnsi="宋体" w:cs="宋体"/>
          <w:spacing w:val="-10"/>
          <w:sz w:val="16"/>
          <w:szCs w:val="16"/>
        </w:rPr>
        <w:t>中</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所</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占</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位</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数</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w:t>
      </w:r>
    </w:p>
    <w:p w14:paraId="13A63ABE" w14:textId="77777777" w:rsidR="00DE759D" w:rsidRDefault="00000000">
      <w:pPr>
        <w:spacing w:before="109" w:line="294" w:lineRule="auto"/>
        <w:ind w:left="524" w:right="324" w:hanging="79"/>
        <w:jc w:val="both"/>
        <w:rPr>
          <w:rFonts w:ascii="宋体" w:eastAsia="宋体" w:hAnsi="宋体" w:cs="宋体"/>
          <w:spacing w:val="-8"/>
          <w:sz w:val="16"/>
          <w:szCs w:val="16"/>
        </w:rPr>
      </w:pPr>
      <w:r w:rsidRPr="00FE6985">
        <w:rPr>
          <w:rFonts w:ascii="宋体" w:eastAsia="宋体" w:hAnsi="宋体" w:cs="宋体"/>
          <w:spacing w:val="-8"/>
          <w:sz w:val="16"/>
          <w:szCs w:val="16"/>
          <w:u w:val="single"/>
        </w:rPr>
        <w:t>A类</w:t>
      </w:r>
      <w:r w:rsidRPr="00FE6985">
        <w:rPr>
          <w:rFonts w:ascii="宋体" w:eastAsia="宋体" w:hAnsi="宋体" w:cs="宋体"/>
          <w:spacing w:val="-8"/>
          <w:sz w:val="16"/>
          <w:szCs w:val="16"/>
        </w:rPr>
        <w:t>地址一般</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分</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配</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给</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具</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有</w:t>
      </w:r>
      <w:r w:rsidRPr="00FE6985">
        <w:rPr>
          <w:rFonts w:ascii="宋体" w:eastAsia="宋体" w:hAnsi="宋体" w:cs="宋体"/>
          <w:spacing w:val="-8"/>
          <w:sz w:val="16"/>
          <w:szCs w:val="16"/>
          <w:u w:val="single"/>
        </w:rPr>
        <w:t>大量主</w:t>
      </w:r>
      <w:r w:rsidRPr="00FE6985">
        <w:rPr>
          <w:rFonts w:ascii="宋体" w:eastAsia="宋体" w:hAnsi="宋体" w:cs="宋体"/>
          <w:spacing w:val="-20"/>
          <w:sz w:val="16"/>
          <w:szCs w:val="16"/>
          <w:u w:val="single"/>
        </w:rPr>
        <w:t xml:space="preserve"> </w:t>
      </w:r>
      <w:r w:rsidRPr="00FE6985">
        <w:rPr>
          <w:rFonts w:ascii="宋体" w:eastAsia="宋体" w:hAnsi="宋体" w:cs="宋体"/>
          <w:spacing w:val="-8"/>
          <w:sz w:val="16"/>
          <w:szCs w:val="16"/>
          <w:u w:val="single"/>
        </w:rPr>
        <w:t>机</w:t>
      </w:r>
      <w:r w:rsidRPr="00FE6985">
        <w:rPr>
          <w:rFonts w:ascii="宋体" w:eastAsia="宋体" w:hAnsi="宋体" w:cs="宋体"/>
          <w:spacing w:val="-8"/>
          <w:sz w:val="16"/>
          <w:szCs w:val="16"/>
        </w:rPr>
        <w:t>的</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网</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络</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使</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用</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w:t>
      </w:r>
    </w:p>
    <w:p w14:paraId="029C8D40" w14:textId="41DA4216" w:rsidR="00DE759D" w:rsidRDefault="00000000">
      <w:pPr>
        <w:spacing w:before="109" w:line="294" w:lineRule="auto"/>
        <w:ind w:left="524" w:right="324" w:hanging="79"/>
        <w:jc w:val="both"/>
        <w:rPr>
          <w:rFonts w:ascii="宋体" w:eastAsia="宋体" w:hAnsi="宋体" w:cs="宋体"/>
          <w:spacing w:val="-26"/>
          <w:sz w:val="16"/>
          <w:szCs w:val="16"/>
          <w:u w:val="single"/>
        </w:rPr>
      </w:pPr>
      <w:r w:rsidRPr="00FE6985">
        <w:rPr>
          <w:rFonts w:ascii="宋体" w:eastAsia="宋体" w:hAnsi="宋体" w:cs="宋体"/>
          <w:spacing w:val="-8"/>
          <w:sz w:val="16"/>
          <w:szCs w:val="16"/>
          <w:u w:val="single"/>
        </w:rPr>
        <w:t>B</w:t>
      </w:r>
      <w:r w:rsidRPr="00FE6985">
        <w:rPr>
          <w:rFonts w:ascii="宋体" w:eastAsia="宋体" w:hAnsi="宋体" w:cs="宋体"/>
          <w:spacing w:val="1"/>
          <w:sz w:val="16"/>
          <w:szCs w:val="16"/>
          <w:u w:val="single"/>
        </w:rPr>
        <w:t xml:space="preserve"> </w:t>
      </w:r>
      <w:proofErr w:type="gramStart"/>
      <w:r w:rsidRPr="00FE6985">
        <w:rPr>
          <w:rFonts w:ascii="宋体" w:eastAsia="宋体" w:hAnsi="宋体" w:cs="宋体"/>
          <w:spacing w:val="-8"/>
          <w:sz w:val="16"/>
          <w:szCs w:val="16"/>
          <w:u w:val="single"/>
        </w:rPr>
        <w:t>类</w:t>
      </w:r>
      <w:r w:rsidRPr="00FE6985">
        <w:rPr>
          <w:rFonts w:ascii="宋体" w:eastAsia="宋体" w:hAnsi="宋体" w:cs="宋体"/>
          <w:spacing w:val="-8"/>
          <w:sz w:val="16"/>
          <w:szCs w:val="16"/>
        </w:rPr>
        <w:t>地</w:t>
      </w:r>
      <w:proofErr w:type="gramEnd"/>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址</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通</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常</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分</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配</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给</w:t>
      </w:r>
      <w:proofErr w:type="gramStart"/>
      <w:r w:rsidRPr="00FE6985">
        <w:rPr>
          <w:rFonts w:ascii="宋体" w:eastAsia="宋体" w:hAnsi="宋体" w:cs="宋体"/>
          <w:spacing w:val="-8"/>
          <w:sz w:val="16"/>
          <w:szCs w:val="16"/>
          <w:u w:val="single"/>
        </w:rPr>
        <w:t>规</w:t>
      </w:r>
      <w:proofErr w:type="gramEnd"/>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模中等</w:t>
      </w:r>
      <w:r w:rsidRPr="00FE6985">
        <w:rPr>
          <w:rFonts w:ascii="宋体" w:eastAsia="宋体" w:hAnsi="宋体" w:cs="宋体"/>
          <w:spacing w:val="-8"/>
          <w:sz w:val="16"/>
          <w:szCs w:val="16"/>
        </w:rPr>
        <w:t>的</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u w:val="single"/>
        </w:rPr>
        <w:t>网</w:t>
      </w:r>
      <w:r w:rsidRPr="00FE6985">
        <w:rPr>
          <w:rFonts w:ascii="宋体" w:eastAsia="宋体" w:hAnsi="宋体" w:cs="宋体"/>
          <w:spacing w:val="-24"/>
          <w:sz w:val="16"/>
          <w:szCs w:val="16"/>
          <w:u w:val="single"/>
        </w:rPr>
        <w:t xml:space="preserve"> </w:t>
      </w:r>
      <w:proofErr w:type="gramStart"/>
      <w:r w:rsidRPr="00FE6985">
        <w:rPr>
          <w:rFonts w:ascii="宋体" w:eastAsia="宋体" w:hAnsi="宋体" w:cs="宋体"/>
          <w:spacing w:val="-8"/>
          <w:sz w:val="16"/>
          <w:szCs w:val="16"/>
          <w:u w:val="single"/>
        </w:rPr>
        <w:t>络使</w:t>
      </w:r>
      <w:proofErr w:type="gramEnd"/>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用</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w:t>
      </w:r>
      <w:r w:rsidRPr="00FE6985">
        <w:rPr>
          <w:rFonts w:ascii="宋体" w:eastAsia="宋体" w:hAnsi="宋体" w:cs="宋体"/>
          <w:spacing w:val="-26"/>
          <w:sz w:val="16"/>
          <w:szCs w:val="16"/>
          <w:u w:val="single"/>
        </w:rPr>
        <w:t xml:space="preserve"> </w:t>
      </w:r>
    </w:p>
    <w:p w14:paraId="5E6EE886" w14:textId="1CEB5E38" w:rsidR="000959E8" w:rsidRPr="00FE6985" w:rsidRDefault="00000000">
      <w:pPr>
        <w:spacing w:before="109" w:line="294" w:lineRule="auto"/>
        <w:ind w:left="524" w:right="324" w:hanging="79"/>
        <w:jc w:val="both"/>
        <w:rPr>
          <w:rFonts w:ascii="宋体" w:eastAsia="宋体" w:hAnsi="宋体" w:cs="宋体"/>
          <w:sz w:val="16"/>
          <w:szCs w:val="16"/>
        </w:rPr>
      </w:pPr>
      <w:r w:rsidRPr="00FE6985">
        <w:rPr>
          <w:rFonts w:ascii="宋体" w:eastAsia="宋体" w:hAnsi="宋体" w:cs="宋体"/>
          <w:spacing w:val="-8"/>
          <w:sz w:val="16"/>
          <w:szCs w:val="16"/>
          <w:u w:val="single"/>
        </w:rPr>
        <w:t>C</w:t>
      </w:r>
      <w:r w:rsidRPr="00FE6985">
        <w:rPr>
          <w:rFonts w:ascii="宋体" w:eastAsia="宋体" w:hAnsi="宋体" w:cs="宋体"/>
          <w:spacing w:val="-25"/>
          <w:sz w:val="16"/>
          <w:szCs w:val="16"/>
          <w:u w:val="single"/>
        </w:rPr>
        <w:t xml:space="preserve"> </w:t>
      </w:r>
      <w:r w:rsidRPr="00FE6985">
        <w:rPr>
          <w:rFonts w:ascii="宋体" w:eastAsia="宋体" w:hAnsi="宋体" w:cs="宋体"/>
          <w:spacing w:val="-8"/>
          <w:sz w:val="16"/>
          <w:szCs w:val="16"/>
          <w:u w:val="single"/>
        </w:rPr>
        <w:t>类</w:t>
      </w:r>
      <w:r w:rsidRPr="00FE6985">
        <w:rPr>
          <w:rFonts w:ascii="宋体" w:eastAsia="宋体" w:hAnsi="宋体" w:cs="宋体"/>
          <w:spacing w:val="-25"/>
          <w:sz w:val="16"/>
          <w:szCs w:val="16"/>
          <w:u w:val="single"/>
        </w:rPr>
        <w:t xml:space="preserve"> </w:t>
      </w:r>
      <w:r w:rsidRPr="00FE6985">
        <w:rPr>
          <w:rFonts w:ascii="宋体" w:eastAsia="宋体" w:hAnsi="宋体" w:cs="宋体"/>
          <w:spacing w:val="-8"/>
          <w:sz w:val="16"/>
          <w:szCs w:val="16"/>
          <w:u w:val="single"/>
        </w:rPr>
        <w:t>地</w:t>
      </w:r>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址</w:t>
      </w:r>
      <w:r w:rsidRPr="00FE6985">
        <w:rPr>
          <w:rFonts w:ascii="宋体" w:eastAsia="宋体" w:hAnsi="宋体" w:cs="宋体"/>
          <w:spacing w:val="-25"/>
          <w:sz w:val="16"/>
          <w:szCs w:val="16"/>
          <w:u w:val="single"/>
        </w:rPr>
        <w:t xml:space="preserve"> </w:t>
      </w:r>
      <w:r w:rsidRPr="00FE6985">
        <w:rPr>
          <w:rFonts w:ascii="宋体" w:eastAsia="宋体" w:hAnsi="宋体" w:cs="宋体"/>
          <w:spacing w:val="-9"/>
          <w:sz w:val="16"/>
          <w:szCs w:val="16"/>
          <w:u w:val="single"/>
        </w:rPr>
        <w:t>通</w:t>
      </w:r>
      <w:r w:rsidRPr="00FE6985">
        <w:rPr>
          <w:rFonts w:ascii="宋体" w:eastAsia="宋体" w:hAnsi="宋体" w:cs="宋体"/>
          <w:sz w:val="16"/>
          <w:szCs w:val="16"/>
        </w:rPr>
        <w:t xml:space="preserve"> </w:t>
      </w:r>
      <w:r w:rsidRPr="00FE6985">
        <w:rPr>
          <w:rFonts w:ascii="宋体" w:eastAsia="宋体" w:hAnsi="宋体" w:cs="宋体"/>
          <w:spacing w:val="-10"/>
          <w:sz w:val="16"/>
          <w:szCs w:val="16"/>
          <w:u w:val="single"/>
        </w:rPr>
        <w:t>常</w:t>
      </w:r>
      <w:r w:rsidRPr="00FE6985">
        <w:rPr>
          <w:rFonts w:ascii="宋体" w:eastAsia="宋体" w:hAnsi="宋体" w:cs="宋体"/>
          <w:spacing w:val="-6"/>
          <w:sz w:val="16"/>
          <w:szCs w:val="16"/>
          <w:u w:val="single"/>
        </w:rPr>
        <w:t xml:space="preserve"> </w:t>
      </w:r>
      <w:r w:rsidRPr="00FE6985">
        <w:rPr>
          <w:rFonts w:ascii="宋体" w:eastAsia="宋体" w:hAnsi="宋体" w:cs="宋体"/>
          <w:spacing w:val="-10"/>
          <w:sz w:val="16"/>
          <w:szCs w:val="16"/>
          <w:u w:val="single"/>
        </w:rPr>
        <w:t>分</w:t>
      </w:r>
      <w:r w:rsidRPr="00FE6985">
        <w:rPr>
          <w:rFonts w:ascii="宋体" w:eastAsia="宋体" w:hAnsi="宋体" w:cs="宋体"/>
          <w:spacing w:val="-16"/>
          <w:sz w:val="16"/>
          <w:szCs w:val="16"/>
          <w:u w:val="single"/>
        </w:rPr>
        <w:t xml:space="preserve"> </w:t>
      </w:r>
      <w:r w:rsidRPr="00FE6985">
        <w:rPr>
          <w:rFonts w:ascii="宋体" w:eastAsia="宋体" w:hAnsi="宋体" w:cs="宋体"/>
          <w:spacing w:val="-10"/>
          <w:sz w:val="16"/>
          <w:szCs w:val="16"/>
        </w:rPr>
        <w:t>配</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给</w:t>
      </w:r>
      <w:r w:rsidRPr="00FE6985">
        <w:rPr>
          <w:rFonts w:ascii="宋体" w:eastAsia="宋体" w:hAnsi="宋体" w:cs="宋体"/>
          <w:spacing w:val="-10"/>
          <w:sz w:val="16"/>
          <w:szCs w:val="16"/>
          <w:u w:val="single"/>
        </w:rPr>
        <w:t>小</w:t>
      </w:r>
      <w:r w:rsidRPr="00FE6985">
        <w:rPr>
          <w:rFonts w:ascii="宋体" w:eastAsia="宋体" w:hAnsi="宋体" w:cs="宋体"/>
          <w:spacing w:val="-21"/>
          <w:sz w:val="16"/>
          <w:szCs w:val="16"/>
          <w:u w:val="single"/>
        </w:rPr>
        <w:t xml:space="preserve"> </w:t>
      </w:r>
      <w:r w:rsidRPr="00FE6985">
        <w:rPr>
          <w:rFonts w:ascii="宋体" w:eastAsia="宋体" w:hAnsi="宋体" w:cs="宋体"/>
          <w:spacing w:val="-10"/>
          <w:sz w:val="16"/>
          <w:szCs w:val="16"/>
          <w:u w:val="single"/>
        </w:rPr>
        <w:t>型</w:t>
      </w:r>
      <w:r w:rsidRPr="00FE6985">
        <w:rPr>
          <w:rFonts w:ascii="宋体" w:eastAsia="宋体" w:hAnsi="宋体" w:cs="宋体"/>
          <w:spacing w:val="-24"/>
          <w:sz w:val="16"/>
          <w:szCs w:val="16"/>
          <w:u w:val="single"/>
        </w:rPr>
        <w:t xml:space="preserve"> </w:t>
      </w:r>
      <w:r w:rsidRPr="00FE6985">
        <w:rPr>
          <w:rFonts w:ascii="宋体" w:eastAsia="宋体" w:hAnsi="宋体" w:cs="宋体"/>
          <w:spacing w:val="-10"/>
          <w:sz w:val="16"/>
          <w:szCs w:val="16"/>
          <w:u w:val="single"/>
        </w:rPr>
        <w:t>局</w:t>
      </w:r>
      <w:r w:rsidRPr="00FE6985">
        <w:rPr>
          <w:rFonts w:ascii="宋体" w:eastAsia="宋体" w:hAnsi="宋体" w:cs="宋体"/>
          <w:spacing w:val="-26"/>
          <w:sz w:val="16"/>
          <w:szCs w:val="16"/>
          <w:u w:val="single"/>
        </w:rPr>
        <w:t xml:space="preserve"> </w:t>
      </w:r>
      <w:r w:rsidRPr="00FE6985">
        <w:rPr>
          <w:rFonts w:ascii="宋体" w:eastAsia="宋体" w:hAnsi="宋体" w:cs="宋体"/>
          <w:spacing w:val="-10"/>
          <w:sz w:val="16"/>
          <w:szCs w:val="16"/>
          <w:u w:val="single"/>
        </w:rPr>
        <w:t>域</w:t>
      </w:r>
      <w:r w:rsidRPr="00FE6985">
        <w:rPr>
          <w:rFonts w:ascii="宋体" w:eastAsia="宋体" w:hAnsi="宋体" w:cs="宋体"/>
          <w:spacing w:val="-13"/>
          <w:sz w:val="16"/>
          <w:szCs w:val="16"/>
          <w:u w:val="single"/>
        </w:rPr>
        <w:t xml:space="preserve"> </w:t>
      </w:r>
      <w:r w:rsidRPr="00FE6985">
        <w:rPr>
          <w:rFonts w:ascii="宋体" w:eastAsia="宋体" w:hAnsi="宋体" w:cs="宋体"/>
          <w:spacing w:val="-10"/>
          <w:sz w:val="16"/>
          <w:szCs w:val="16"/>
          <w:u w:val="single"/>
        </w:rPr>
        <w:t>网</w:t>
      </w:r>
      <w:r w:rsidRPr="00FE6985">
        <w:rPr>
          <w:rFonts w:ascii="宋体" w:eastAsia="宋体" w:hAnsi="宋体" w:cs="宋体"/>
          <w:spacing w:val="-10"/>
          <w:sz w:val="16"/>
          <w:szCs w:val="16"/>
        </w:rPr>
        <w:t>使</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为</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了</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确</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保</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唯</w:t>
      </w:r>
      <w:r w:rsidRPr="00FE6985">
        <w:rPr>
          <w:rFonts w:ascii="宋体" w:eastAsia="宋体" w:hAnsi="宋体" w:cs="宋体"/>
          <w:spacing w:val="-34"/>
          <w:sz w:val="16"/>
          <w:szCs w:val="16"/>
        </w:rPr>
        <w:t xml:space="preserve"> </w:t>
      </w:r>
      <w:proofErr w:type="gramStart"/>
      <w:r w:rsidRPr="00FE6985">
        <w:rPr>
          <w:rFonts w:ascii="宋体" w:eastAsia="宋体" w:hAnsi="宋体" w:cs="宋体"/>
          <w:spacing w:val="-10"/>
          <w:sz w:val="16"/>
          <w:szCs w:val="16"/>
        </w:rPr>
        <w:t>一</w:t>
      </w:r>
      <w:proofErr w:type="gramEnd"/>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性</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，IP</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地</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址</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由</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1"/>
          <w:sz w:val="16"/>
          <w:szCs w:val="16"/>
        </w:rPr>
        <w:t>世</w:t>
      </w:r>
      <w:proofErr w:type="gramEnd"/>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界</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各</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大</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地</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区</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权</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威</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机</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构</w:t>
      </w:r>
      <w:proofErr w:type="spellStart"/>
      <w:r w:rsidRPr="00FE6985">
        <w:rPr>
          <w:rFonts w:ascii="宋体" w:eastAsia="宋体" w:hAnsi="宋体" w:cs="宋体"/>
          <w:spacing w:val="20"/>
          <w:w w:val="109"/>
          <w:sz w:val="16"/>
          <w:szCs w:val="16"/>
          <w:u w:val="single"/>
        </w:rPr>
        <w:t>InterNIC</w:t>
      </w:r>
      <w:proofErr w:type="spellEnd"/>
      <w:r w:rsidRPr="00FE6985">
        <w:rPr>
          <w:rFonts w:ascii="宋体" w:eastAsia="宋体" w:hAnsi="宋体" w:cs="宋体"/>
          <w:spacing w:val="20"/>
          <w:w w:val="109"/>
          <w:sz w:val="16"/>
          <w:szCs w:val="16"/>
          <w:u w:val="single"/>
        </w:rPr>
        <w:t>(网络信息中</w:t>
      </w:r>
      <w:r w:rsidRPr="00FE6985">
        <w:rPr>
          <w:rFonts w:ascii="宋体" w:eastAsia="宋体" w:hAnsi="宋体" w:cs="宋体"/>
          <w:spacing w:val="-12"/>
          <w:sz w:val="16"/>
          <w:szCs w:val="16"/>
          <w:u w:val="single"/>
        </w:rPr>
        <w:t>心)</w:t>
      </w:r>
      <w:r w:rsidRPr="00FE6985">
        <w:rPr>
          <w:rFonts w:ascii="宋体" w:eastAsia="宋体" w:hAnsi="宋体" w:cs="宋体"/>
          <w:spacing w:val="-12"/>
          <w:sz w:val="16"/>
          <w:szCs w:val="16"/>
        </w:rPr>
        <w:t>管</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和</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分</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配</w:t>
      </w:r>
      <w:r w:rsidRPr="00FE6985">
        <w:rPr>
          <w:rFonts w:ascii="宋体" w:eastAsia="宋体" w:hAnsi="宋体" w:cs="宋体"/>
          <w:spacing w:val="-41"/>
          <w:sz w:val="16"/>
          <w:szCs w:val="16"/>
        </w:rPr>
        <w:t xml:space="preserve"> </w:t>
      </w:r>
      <w:r w:rsidRPr="00FE6985">
        <w:rPr>
          <w:rFonts w:ascii="宋体" w:eastAsia="宋体" w:hAnsi="宋体" w:cs="宋体"/>
          <w:spacing w:val="-12"/>
          <w:sz w:val="16"/>
          <w:szCs w:val="16"/>
        </w:rPr>
        <w:t>。</w:t>
      </w:r>
    </w:p>
    <w:p w14:paraId="5FDB5610" w14:textId="77777777" w:rsidR="000959E8" w:rsidRPr="00FE6985" w:rsidRDefault="00000000">
      <w:pPr>
        <w:spacing w:before="105" w:line="219" w:lineRule="auto"/>
        <w:ind w:left="134"/>
        <w:rPr>
          <w:rFonts w:ascii="宋体" w:eastAsia="宋体" w:hAnsi="宋体" w:cs="宋体"/>
          <w:sz w:val="16"/>
          <w:szCs w:val="16"/>
        </w:rPr>
      </w:pPr>
      <w:r w:rsidRPr="00FE6985">
        <w:rPr>
          <w:rFonts w:ascii="宋体" w:eastAsia="宋体" w:hAnsi="宋体" w:cs="宋体"/>
          <w:color w:val="FDCA00"/>
          <w:spacing w:val="10"/>
          <w:sz w:val="16"/>
          <w:szCs w:val="16"/>
        </w:rPr>
        <w:t>+</w:t>
      </w:r>
      <w:r w:rsidRPr="00FE6985">
        <w:rPr>
          <w:rFonts w:ascii="宋体" w:eastAsia="宋体" w:hAnsi="宋体" w:cs="宋体"/>
          <w:color w:val="FDCA00"/>
          <w:spacing w:val="24"/>
          <w:sz w:val="16"/>
          <w:szCs w:val="16"/>
        </w:rPr>
        <w:t xml:space="preserve">   </w:t>
      </w:r>
      <w:r w:rsidRPr="00FE6985">
        <w:rPr>
          <w:rFonts w:ascii="宋体" w:eastAsia="宋体" w:hAnsi="宋体" w:cs="宋体"/>
          <w:b/>
          <w:bCs/>
          <w:spacing w:val="10"/>
          <w:sz w:val="16"/>
          <w:szCs w:val="16"/>
        </w:rPr>
        <w:t>若</w:t>
      </w:r>
      <w:r w:rsidRPr="00FE6985">
        <w:rPr>
          <w:rFonts w:ascii="宋体" w:eastAsia="宋体" w:hAnsi="宋体" w:cs="宋体"/>
          <w:b/>
          <w:bCs/>
          <w:spacing w:val="10"/>
          <w:sz w:val="16"/>
          <w:szCs w:val="16"/>
          <w:u w:val="single"/>
        </w:rPr>
        <w:t>两台主机的</w:t>
      </w:r>
      <w:r w:rsidRPr="00FE6985">
        <w:rPr>
          <w:rFonts w:ascii="宋体" w:eastAsia="宋体" w:hAnsi="宋体" w:cs="宋体"/>
          <w:b/>
          <w:bCs/>
          <w:sz w:val="16"/>
          <w:szCs w:val="16"/>
          <w:u w:val="single"/>
        </w:rPr>
        <w:t>IP</w:t>
      </w:r>
      <w:r w:rsidRPr="00FE6985">
        <w:rPr>
          <w:rFonts w:ascii="宋体" w:eastAsia="宋体" w:hAnsi="宋体" w:cs="宋体"/>
          <w:b/>
          <w:bCs/>
          <w:spacing w:val="10"/>
          <w:sz w:val="16"/>
          <w:szCs w:val="16"/>
          <w:u w:val="single"/>
        </w:rPr>
        <w:t>地址分别与它们的子网掩码相“与”后的结果相同，则说明这两台主机在同一子网中</w:t>
      </w:r>
      <w:r w:rsidRPr="00FE6985">
        <w:rPr>
          <w:rFonts w:ascii="宋体" w:eastAsia="宋体" w:hAnsi="宋体" w:cs="宋体"/>
          <w:b/>
          <w:bCs/>
          <w:spacing w:val="10"/>
          <w:sz w:val="16"/>
          <w:szCs w:val="16"/>
        </w:rPr>
        <w:t>。</w:t>
      </w:r>
    </w:p>
    <w:p w14:paraId="7C81878A" w14:textId="10DDB2EA" w:rsidR="000959E8" w:rsidRPr="00FE6985" w:rsidRDefault="00000000">
      <w:pPr>
        <w:spacing w:before="112" w:line="284" w:lineRule="auto"/>
        <w:ind w:left="524" w:right="338" w:hanging="390"/>
        <w:rPr>
          <w:rFonts w:ascii="宋体" w:eastAsia="宋体" w:hAnsi="宋体" w:cs="宋体"/>
          <w:sz w:val="16"/>
          <w:szCs w:val="16"/>
        </w:rPr>
      </w:pPr>
      <w:r w:rsidRPr="00FE6985">
        <w:rPr>
          <w:rFonts w:ascii="宋体" w:eastAsia="宋体" w:hAnsi="宋体" w:cs="宋体"/>
          <w:spacing w:val="-9"/>
          <w:sz w:val="16"/>
          <w:szCs w:val="16"/>
        </w:rPr>
        <w:t>4</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IPv6</w:t>
      </w:r>
      <w:r w:rsidRPr="00FE6985">
        <w:rPr>
          <w:rFonts w:ascii="宋体" w:eastAsia="宋体" w:hAnsi="宋体" w:cs="宋体"/>
          <w:spacing w:val="12"/>
          <w:sz w:val="16"/>
          <w:szCs w:val="16"/>
        </w:rPr>
        <w:t xml:space="preserve"> </w:t>
      </w:r>
      <w:r w:rsidRPr="00FE6985">
        <w:rPr>
          <w:rFonts w:ascii="宋体" w:eastAsia="宋体" w:hAnsi="宋体" w:cs="宋体"/>
          <w:spacing w:val="-9"/>
          <w:sz w:val="16"/>
          <w:szCs w:val="16"/>
        </w:rPr>
        <w:t>也</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被</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称</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作</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下</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一</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代</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互</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联</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网</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协</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议</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它</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是</w:t>
      </w:r>
      <w:r w:rsidRPr="00FE6985">
        <w:rPr>
          <w:rFonts w:ascii="宋体" w:eastAsia="宋体" w:hAnsi="宋体" w:cs="宋体"/>
          <w:spacing w:val="-11"/>
          <w:sz w:val="16"/>
          <w:szCs w:val="16"/>
        </w:rPr>
        <w:t xml:space="preserve"> </w:t>
      </w:r>
      <w:r w:rsidRPr="00FE6985">
        <w:rPr>
          <w:rFonts w:ascii="宋体" w:eastAsia="宋体" w:hAnsi="宋体" w:cs="宋体"/>
          <w:spacing w:val="-9"/>
          <w:sz w:val="16"/>
          <w:szCs w:val="16"/>
        </w:rPr>
        <w:t>由IETF</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小</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组</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设</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计</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来</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替</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代</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现</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9"/>
          <w:sz w:val="16"/>
          <w:szCs w:val="16"/>
        </w:rPr>
        <w:t>IPv</w:t>
      </w:r>
      <w:r w:rsidRPr="00FE6985">
        <w:rPr>
          <w:rFonts w:ascii="宋体" w:eastAsia="宋体" w:hAnsi="宋体" w:cs="宋体"/>
          <w:spacing w:val="-10"/>
          <w:sz w:val="16"/>
          <w:szCs w:val="16"/>
        </w:rPr>
        <w:t>4</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现</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9"/>
          <w:sz w:val="16"/>
          <w:szCs w:val="16"/>
        </w:rPr>
        <w:t>IP</w:t>
      </w:r>
      <w:r w:rsidRPr="00FE6985">
        <w:rPr>
          <w:rFonts w:ascii="宋体" w:eastAsia="宋体" w:hAnsi="宋体" w:cs="宋体"/>
          <w:spacing w:val="-10"/>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协</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议 的</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一</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种</w:t>
      </w:r>
      <w:r w:rsidRPr="00FE6985">
        <w:rPr>
          <w:rFonts w:ascii="宋体" w:eastAsia="宋体" w:hAnsi="宋体" w:cs="宋体"/>
          <w:sz w:val="16"/>
          <w:szCs w:val="16"/>
        </w:rPr>
        <w:t xml:space="preserve"> </w:t>
      </w:r>
      <w:r w:rsidRPr="00FE6985">
        <w:rPr>
          <w:rFonts w:ascii="宋体" w:eastAsia="宋体" w:hAnsi="宋体" w:cs="宋体"/>
          <w:spacing w:val="-8"/>
          <w:sz w:val="16"/>
          <w:szCs w:val="16"/>
        </w:rPr>
        <w:t>新</w:t>
      </w:r>
      <w:r w:rsidRPr="00FE6985">
        <w:rPr>
          <w:rFonts w:ascii="宋体" w:eastAsia="宋体" w:hAnsi="宋体" w:cs="宋体"/>
          <w:spacing w:val="51"/>
          <w:sz w:val="16"/>
          <w:szCs w:val="16"/>
        </w:rPr>
        <w:t xml:space="preserve"> </w:t>
      </w:r>
      <w:r w:rsidRPr="00FE6985">
        <w:rPr>
          <w:rFonts w:ascii="宋体" w:eastAsia="宋体" w:hAnsi="宋体" w:cs="宋体"/>
          <w:spacing w:val="-8"/>
          <w:sz w:val="16"/>
          <w:szCs w:val="16"/>
        </w:rPr>
        <w:t>的IP</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协</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rPr>
        <w:t>议</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8"/>
          <w:sz w:val="16"/>
          <w:szCs w:val="16"/>
          <w:u w:val="single"/>
        </w:rPr>
        <w:t>IPv6</w:t>
      </w:r>
      <w:r w:rsidRPr="00FE6985">
        <w:rPr>
          <w:rFonts w:ascii="宋体" w:eastAsia="宋体" w:hAnsi="宋体" w:cs="宋体"/>
          <w:spacing w:val="-9"/>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41"/>
          <w:sz w:val="16"/>
          <w:szCs w:val="16"/>
        </w:rPr>
        <w:t xml:space="preserve"> </w:t>
      </w:r>
      <w:r w:rsidRPr="00FE6985">
        <w:rPr>
          <w:rFonts w:ascii="宋体" w:eastAsia="宋体" w:hAnsi="宋体" w:cs="宋体"/>
          <w:spacing w:val="-8"/>
          <w:sz w:val="16"/>
          <w:szCs w:val="16"/>
        </w:rPr>
        <w:t>语</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法</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建</w:t>
      </w:r>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议</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把</w:t>
      </w:r>
      <w:r w:rsidRPr="00FE6985">
        <w:rPr>
          <w:rFonts w:ascii="宋体" w:eastAsia="宋体" w:hAnsi="宋体" w:cs="宋体"/>
          <w:spacing w:val="-41"/>
          <w:sz w:val="16"/>
          <w:szCs w:val="16"/>
        </w:rPr>
        <w:t xml:space="preserve"> </w:t>
      </w:r>
      <w:r w:rsidRPr="00FE6985">
        <w:rPr>
          <w:rFonts w:ascii="宋体" w:eastAsia="宋体" w:hAnsi="宋体" w:cs="宋体"/>
          <w:spacing w:val="-8"/>
          <w:sz w:val="16"/>
          <w:szCs w:val="16"/>
        </w:rPr>
        <w:t>IPv6</w:t>
      </w:r>
      <w:r w:rsidRPr="00FE6985">
        <w:rPr>
          <w:rFonts w:ascii="宋体" w:eastAsia="宋体" w:hAnsi="宋体" w:cs="宋体"/>
          <w:spacing w:val="1"/>
          <w:sz w:val="16"/>
          <w:szCs w:val="16"/>
        </w:rPr>
        <w:t xml:space="preserve"> </w:t>
      </w:r>
      <w:r w:rsidRPr="00FE6985">
        <w:rPr>
          <w:rFonts w:ascii="宋体" w:eastAsia="宋体" w:hAnsi="宋体" w:cs="宋体"/>
          <w:spacing w:val="-8"/>
          <w:sz w:val="16"/>
          <w:szCs w:val="16"/>
        </w:rPr>
        <w:t>地 址</w:t>
      </w:r>
      <w:r w:rsidRPr="00FE6985">
        <w:rPr>
          <w:rFonts w:ascii="宋体" w:eastAsia="宋体" w:hAnsi="宋体" w:cs="宋体"/>
          <w:spacing w:val="6"/>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58"/>
          <w:sz w:val="16"/>
          <w:szCs w:val="16"/>
        </w:rPr>
        <w:t xml:space="preserve"> </w:t>
      </w:r>
      <w:r w:rsidRPr="00FE6985">
        <w:rPr>
          <w:rFonts w:ascii="宋体" w:eastAsia="宋体" w:hAnsi="宋体" w:cs="宋体"/>
          <w:spacing w:val="-66"/>
          <w:sz w:val="16"/>
          <w:szCs w:val="16"/>
          <w:u w:val="single"/>
        </w:rPr>
        <w:t xml:space="preserve"> </w:t>
      </w:r>
      <w:r w:rsidRPr="00DE759D">
        <w:rPr>
          <w:rFonts w:ascii="宋体" w:eastAsia="宋体" w:hAnsi="宋体" w:cs="宋体"/>
          <w:b/>
          <w:bCs/>
          <w:color w:val="FF0000"/>
          <w:spacing w:val="-8"/>
          <w:sz w:val="16"/>
          <w:szCs w:val="16"/>
          <w:u w:val="single"/>
        </w:rPr>
        <w:t>128</w:t>
      </w:r>
      <w:r w:rsidRPr="00DE759D">
        <w:rPr>
          <w:rFonts w:ascii="宋体" w:eastAsia="宋体" w:hAnsi="宋体" w:cs="宋体"/>
          <w:color w:val="FF0000"/>
          <w:spacing w:val="-18"/>
          <w:sz w:val="16"/>
          <w:szCs w:val="16"/>
          <w:u w:val="single"/>
        </w:rPr>
        <w:t xml:space="preserve"> </w:t>
      </w:r>
      <w:r w:rsidRPr="00FE6985">
        <w:rPr>
          <w:rFonts w:ascii="宋体" w:eastAsia="宋体" w:hAnsi="宋体" w:cs="宋体"/>
          <w:spacing w:val="-8"/>
          <w:sz w:val="16"/>
          <w:szCs w:val="16"/>
          <w:u w:val="single"/>
        </w:rPr>
        <w:t>位</w:t>
      </w:r>
    </w:p>
    <w:p w14:paraId="1039B046" w14:textId="6D261CF2" w:rsidR="000959E8" w:rsidRPr="00FE6985" w:rsidRDefault="00000000">
      <w:pPr>
        <w:spacing w:before="105" w:line="219" w:lineRule="auto"/>
        <w:ind w:left="134"/>
        <w:rPr>
          <w:rFonts w:ascii="宋体" w:eastAsia="宋体" w:hAnsi="宋体" w:cs="宋体"/>
          <w:sz w:val="16"/>
          <w:szCs w:val="16"/>
        </w:rPr>
      </w:pPr>
      <w:r w:rsidRPr="00FE6985">
        <w:rPr>
          <w:rFonts w:ascii="宋体" w:eastAsia="宋体" w:hAnsi="宋体" w:cs="宋体"/>
          <w:color w:val="FDCA00"/>
          <w:spacing w:val="-8"/>
          <w:sz w:val="16"/>
          <w:szCs w:val="16"/>
        </w:rPr>
        <w:t>+</w:t>
      </w:r>
      <w:r w:rsidRPr="00FE6985">
        <w:rPr>
          <w:rFonts w:ascii="宋体" w:eastAsia="宋体" w:hAnsi="宋体" w:cs="宋体"/>
          <w:color w:val="FDCA00"/>
          <w:spacing w:val="28"/>
          <w:sz w:val="16"/>
          <w:szCs w:val="16"/>
        </w:rPr>
        <w:t xml:space="preserve">   </w:t>
      </w:r>
      <w:r w:rsidRPr="00FE6985">
        <w:rPr>
          <w:rFonts w:ascii="Times New Roman" w:eastAsia="Times New Roman" w:hAnsi="Times New Roman" w:cs="Times New Roman"/>
          <w:spacing w:val="-8"/>
          <w:sz w:val="16"/>
          <w:szCs w:val="16"/>
        </w:rPr>
        <w:t>IPv6</w:t>
      </w:r>
      <w:r w:rsidRPr="00FE6985">
        <w:rPr>
          <w:rFonts w:ascii="Times New Roman" w:eastAsia="Times New Roman" w:hAnsi="Times New Roman" w:cs="Times New Roman"/>
          <w:spacing w:val="42"/>
          <w:w w:val="102"/>
          <w:sz w:val="16"/>
          <w:szCs w:val="16"/>
        </w:rPr>
        <w:t xml:space="preserve"> </w:t>
      </w:r>
      <w:r w:rsidRPr="00FE6985">
        <w:rPr>
          <w:rFonts w:ascii="宋体" w:eastAsia="宋体" w:hAnsi="宋体" w:cs="宋体"/>
          <w:spacing w:val="-8"/>
          <w:sz w:val="16"/>
          <w:szCs w:val="16"/>
        </w:rPr>
        <w:t>具</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有</w:t>
      </w:r>
      <w:r w:rsidRPr="00FE6985">
        <w:rPr>
          <w:rFonts w:ascii="宋体" w:eastAsia="宋体" w:hAnsi="宋体" w:cs="宋体"/>
          <w:spacing w:val="-11"/>
          <w:sz w:val="16"/>
          <w:szCs w:val="16"/>
        </w:rPr>
        <w:t xml:space="preserve"> </w:t>
      </w:r>
      <w:r w:rsidRPr="00FE6985">
        <w:rPr>
          <w:rFonts w:ascii="宋体" w:eastAsia="宋体" w:hAnsi="宋体" w:cs="宋体"/>
          <w:spacing w:val="-8"/>
          <w:sz w:val="16"/>
          <w:szCs w:val="16"/>
        </w:rPr>
        <w:t>以</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下</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显</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著</w:t>
      </w:r>
      <w:r w:rsidRPr="00FE6985">
        <w:rPr>
          <w:rFonts w:ascii="宋体" w:eastAsia="宋体" w:hAnsi="宋体" w:cs="宋体"/>
          <w:b/>
          <w:bCs/>
          <w:spacing w:val="-8"/>
          <w:sz w:val="16"/>
          <w:szCs w:val="16"/>
          <w:u w:val="single"/>
        </w:rPr>
        <w:t>优点</w:t>
      </w:r>
      <w:r w:rsidRPr="00FE6985">
        <w:rPr>
          <w:rFonts w:ascii="宋体" w:eastAsia="宋体" w:hAnsi="宋体" w:cs="宋体"/>
          <w:b/>
          <w:bCs/>
          <w:spacing w:val="-8"/>
          <w:sz w:val="16"/>
          <w:szCs w:val="16"/>
        </w:rPr>
        <w:t>：</w:t>
      </w:r>
    </w:p>
    <w:p w14:paraId="102C19B7" w14:textId="77777777" w:rsidR="000959E8" w:rsidRPr="00FE6985" w:rsidRDefault="00000000">
      <w:pPr>
        <w:spacing w:before="54" w:line="214" w:lineRule="auto"/>
        <w:ind w:left="994"/>
        <w:rPr>
          <w:rFonts w:ascii="宋体" w:eastAsia="宋体" w:hAnsi="宋体" w:cs="宋体"/>
          <w:sz w:val="16"/>
          <w:szCs w:val="16"/>
        </w:rPr>
      </w:pPr>
      <w:r w:rsidRPr="00FE6985">
        <w:rPr>
          <w:rFonts w:ascii="宋体" w:eastAsia="宋体" w:hAnsi="宋体" w:cs="宋体"/>
          <w:spacing w:val="-8"/>
          <w:sz w:val="16"/>
          <w:szCs w:val="16"/>
          <w:u w:val="single"/>
        </w:rPr>
        <w:t>提</w:t>
      </w:r>
      <w:r w:rsidRPr="00FE6985">
        <w:rPr>
          <w:rFonts w:ascii="宋体" w:eastAsia="宋体" w:hAnsi="宋体" w:cs="宋体"/>
          <w:spacing w:val="-15"/>
          <w:sz w:val="16"/>
          <w:szCs w:val="16"/>
          <w:u w:val="single"/>
        </w:rPr>
        <w:t xml:space="preserve"> </w:t>
      </w:r>
      <w:r w:rsidRPr="00FE6985">
        <w:rPr>
          <w:rFonts w:ascii="宋体" w:eastAsia="宋体" w:hAnsi="宋体" w:cs="宋体"/>
          <w:spacing w:val="-8"/>
          <w:sz w:val="16"/>
          <w:szCs w:val="16"/>
          <w:u w:val="single"/>
        </w:rPr>
        <w:t>供</w:t>
      </w:r>
      <w:r w:rsidRPr="00FE6985">
        <w:rPr>
          <w:rFonts w:ascii="宋体" w:eastAsia="宋体" w:hAnsi="宋体" w:cs="宋体"/>
          <w:spacing w:val="-30"/>
          <w:sz w:val="16"/>
          <w:szCs w:val="16"/>
          <w:u w:val="single"/>
        </w:rPr>
        <w:t xml:space="preserve"> </w:t>
      </w:r>
      <w:r w:rsidRPr="00FE6985">
        <w:rPr>
          <w:rFonts w:ascii="宋体" w:eastAsia="宋体" w:hAnsi="宋体" w:cs="宋体"/>
          <w:spacing w:val="-8"/>
          <w:sz w:val="16"/>
          <w:szCs w:val="16"/>
          <w:u w:val="single"/>
        </w:rPr>
        <w:t>更</w:t>
      </w:r>
      <w:r w:rsidRPr="00FE6985">
        <w:rPr>
          <w:rFonts w:ascii="宋体" w:eastAsia="宋体" w:hAnsi="宋体" w:cs="宋体"/>
          <w:spacing w:val="-29"/>
          <w:sz w:val="16"/>
          <w:szCs w:val="16"/>
          <w:u w:val="single"/>
        </w:rPr>
        <w:t xml:space="preserve"> </w:t>
      </w:r>
      <w:r w:rsidRPr="00FE6985">
        <w:rPr>
          <w:rFonts w:ascii="宋体" w:eastAsia="宋体" w:hAnsi="宋体" w:cs="宋体"/>
          <w:spacing w:val="-8"/>
          <w:sz w:val="16"/>
          <w:szCs w:val="16"/>
          <w:u w:val="single"/>
        </w:rPr>
        <w:t>大</w:t>
      </w:r>
      <w:r w:rsidRPr="00FE6985">
        <w:rPr>
          <w:rFonts w:ascii="宋体" w:eastAsia="宋体" w:hAnsi="宋体" w:cs="宋体"/>
          <w:spacing w:val="-18"/>
          <w:sz w:val="16"/>
          <w:szCs w:val="16"/>
          <w:u w:val="single"/>
        </w:rPr>
        <w:t xml:space="preserve"> </w:t>
      </w:r>
      <w:r w:rsidRPr="00FE6985">
        <w:rPr>
          <w:rFonts w:ascii="宋体" w:eastAsia="宋体" w:hAnsi="宋体" w:cs="宋体"/>
          <w:spacing w:val="-8"/>
          <w:sz w:val="16"/>
          <w:szCs w:val="16"/>
          <w:u w:val="single"/>
        </w:rPr>
        <w:t>的</w:t>
      </w:r>
      <w:r w:rsidRPr="00FE6985">
        <w:rPr>
          <w:rFonts w:ascii="宋体" w:eastAsia="宋体" w:hAnsi="宋体" w:cs="宋体"/>
          <w:spacing w:val="-31"/>
          <w:sz w:val="16"/>
          <w:szCs w:val="16"/>
          <w:u w:val="single"/>
        </w:rPr>
        <w:t xml:space="preserve"> </w:t>
      </w:r>
      <w:r w:rsidRPr="00FE6985">
        <w:rPr>
          <w:rFonts w:ascii="宋体" w:eastAsia="宋体" w:hAnsi="宋体" w:cs="宋体"/>
          <w:spacing w:val="-8"/>
          <w:sz w:val="16"/>
          <w:szCs w:val="16"/>
          <w:u w:val="single"/>
        </w:rPr>
        <w:t>地</w:t>
      </w:r>
      <w:r w:rsidRPr="00FE6985">
        <w:rPr>
          <w:rFonts w:ascii="宋体" w:eastAsia="宋体" w:hAnsi="宋体" w:cs="宋体"/>
          <w:spacing w:val="-31"/>
          <w:sz w:val="16"/>
          <w:szCs w:val="16"/>
          <w:u w:val="single"/>
        </w:rPr>
        <w:t xml:space="preserve"> </w:t>
      </w:r>
      <w:r w:rsidRPr="00FE6985">
        <w:rPr>
          <w:rFonts w:ascii="宋体" w:eastAsia="宋体" w:hAnsi="宋体" w:cs="宋体"/>
          <w:spacing w:val="-8"/>
          <w:sz w:val="16"/>
          <w:szCs w:val="16"/>
          <w:u w:val="single"/>
        </w:rPr>
        <w:t>址</w:t>
      </w:r>
      <w:r w:rsidRPr="00FE6985">
        <w:rPr>
          <w:rFonts w:ascii="宋体" w:eastAsia="宋体" w:hAnsi="宋体" w:cs="宋体"/>
          <w:spacing w:val="-27"/>
          <w:sz w:val="16"/>
          <w:szCs w:val="16"/>
          <w:u w:val="single"/>
        </w:rPr>
        <w:t xml:space="preserve"> </w:t>
      </w:r>
      <w:r w:rsidRPr="00FE6985">
        <w:rPr>
          <w:rFonts w:ascii="宋体" w:eastAsia="宋体" w:hAnsi="宋体" w:cs="宋体"/>
          <w:spacing w:val="-8"/>
          <w:sz w:val="16"/>
          <w:szCs w:val="16"/>
          <w:u w:val="single"/>
        </w:rPr>
        <w:t>空</w:t>
      </w:r>
      <w:r w:rsidRPr="00FE6985">
        <w:rPr>
          <w:rFonts w:ascii="宋体" w:eastAsia="宋体" w:hAnsi="宋体" w:cs="宋体"/>
          <w:spacing w:val="-18"/>
          <w:sz w:val="16"/>
          <w:szCs w:val="16"/>
          <w:u w:val="single"/>
        </w:rPr>
        <w:t xml:space="preserve"> </w:t>
      </w:r>
      <w:r w:rsidRPr="00FE6985">
        <w:rPr>
          <w:rFonts w:ascii="宋体" w:eastAsia="宋体" w:hAnsi="宋体" w:cs="宋体"/>
          <w:spacing w:val="-8"/>
          <w:sz w:val="16"/>
          <w:szCs w:val="16"/>
          <w:u w:val="single"/>
        </w:rPr>
        <w:t>间</w:t>
      </w:r>
      <w:r w:rsidRPr="00FE6985">
        <w:rPr>
          <w:rFonts w:ascii="宋体" w:eastAsia="宋体" w:hAnsi="宋体" w:cs="宋体"/>
          <w:spacing w:val="-8"/>
          <w:sz w:val="16"/>
          <w:szCs w:val="16"/>
        </w:rPr>
        <w:t>，</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能</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够</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实</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现</w:t>
      </w:r>
      <w:r w:rsidRPr="00FE6985">
        <w:rPr>
          <w:rFonts w:ascii="宋体" w:eastAsia="宋体" w:hAnsi="宋体" w:cs="宋体"/>
          <w:spacing w:val="-42"/>
          <w:sz w:val="16"/>
          <w:szCs w:val="16"/>
        </w:rPr>
        <w:t xml:space="preserve"> </w:t>
      </w:r>
      <w:proofErr w:type="spellStart"/>
      <w:r w:rsidRPr="00FE6985">
        <w:rPr>
          <w:rFonts w:ascii="宋体" w:eastAsia="宋体" w:hAnsi="宋体" w:cs="宋体"/>
          <w:spacing w:val="-8"/>
          <w:sz w:val="16"/>
          <w:szCs w:val="16"/>
        </w:rPr>
        <w:t>plugandplay</w:t>
      </w:r>
      <w:proofErr w:type="spellEnd"/>
      <w:r w:rsidRPr="00FE6985">
        <w:rPr>
          <w:rFonts w:ascii="宋体" w:eastAsia="宋体" w:hAnsi="宋体" w:cs="宋体"/>
          <w:spacing w:val="65"/>
          <w:sz w:val="16"/>
          <w:szCs w:val="16"/>
        </w:rPr>
        <w:t xml:space="preserve"> </w:t>
      </w:r>
      <w:r w:rsidRPr="00FE6985">
        <w:rPr>
          <w:rFonts w:ascii="宋体" w:eastAsia="宋体" w:hAnsi="宋体" w:cs="宋体"/>
          <w:spacing w:val="-8"/>
          <w:sz w:val="16"/>
          <w:szCs w:val="16"/>
        </w:rPr>
        <w:t>和</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灵</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活</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重</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新</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编</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址</w:t>
      </w:r>
      <w:r w:rsidRPr="00FE6985">
        <w:rPr>
          <w:rFonts w:ascii="宋体" w:eastAsia="宋体" w:hAnsi="宋体" w:cs="宋体"/>
          <w:spacing w:val="-43"/>
          <w:sz w:val="16"/>
          <w:szCs w:val="16"/>
        </w:rPr>
        <w:t xml:space="preserve"> </w:t>
      </w:r>
      <w:r w:rsidRPr="00FE6985">
        <w:rPr>
          <w:rFonts w:ascii="宋体" w:eastAsia="宋体" w:hAnsi="宋体" w:cs="宋体"/>
          <w:spacing w:val="-8"/>
          <w:sz w:val="16"/>
          <w:szCs w:val="16"/>
        </w:rPr>
        <w:t>；</w:t>
      </w:r>
    </w:p>
    <w:p w14:paraId="06E3425F" w14:textId="77777777" w:rsidR="000959E8" w:rsidRPr="00FE6985" w:rsidRDefault="00000000">
      <w:pPr>
        <w:spacing w:before="146" w:line="219" w:lineRule="auto"/>
        <w:ind w:left="525"/>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75"/>
          <w:sz w:val="16"/>
          <w:szCs w:val="16"/>
          <w:u w:val="single"/>
        </w:rPr>
        <w:t xml:space="preserve"> </w:t>
      </w:r>
      <w:r w:rsidRPr="00FE6985">
        <w:rPr>
          <w:rFonts w:ascii="宋体" w:eastAsia="宋体" w:hAnsi="宋体" w:cs="宋体"/>
          <w:b/>
          <w:bCs/>
          <w:spacing w:val="-11"/>
          <w:sz w:val="16"/>
          <w:szCs w:val="16"/>
          <w:u w:val="single"/>
        </w:rPr>
        <w:t>更</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1"/>
          <w:sz w:val="16"/>
          <w:szCs w:val="16"/>
          <w:u w:val="single"/>
        </w:rPr>
        <w:t>简</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1"/>
          <w:sz w:val="16"/>
          <w:szCs w:val="16"/>
          <w:u w:val="single"/>
        </w:rPr>
        <w:t>单</w:t>
      </w:r>
      <w:r w:rsidRPr="00FE6985">
        <w:rPr>
          <w:rFonts w:ascii="宋体" w:eastAsia="宋体" w:hAnsi="宋体" w:cs="宋体"/>
          <w:spacing w:val="-13"/>
          <w:sz w:val="16"/>
          <w:szCs w:val="16"/>
          <w:u w:val="single"/>
        </w:rPr>
        <w:t xml:space="preserve"> </w:t>
      </w:r>
      <w:r w:rsidRPr="00FE6985">
        <w:rPr>
          <w:rFonts w:ascii="宋体" w:eastAsia="宋体" w:hAnsi="宋体" w:cs="宋体"/>
          <w:b/>
          <w:bCs/>
          <w:spacing w:val="-11"/>
          <w:sz w:val="16"/>
          <w:szCs w:val="16"/>
          <w:u w:val="single"/>
        </w:rPr>
        <w:t>的</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1"/>
          <w:sz w:val="16"/>
          <w:szCs w:val="16"/>
          <w:u w:val="single"/>
        </w:rPr>
        <w:t>头</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1"/>
          <w:sz w:val="16"/>
          <w:szCs w:val="16"/>
          <w:u w:val="single"/>
        </w:rPr>
        <w:t>信</w:t>
      </w:r>
      <w:r w:rsidRPr="00FE6985">
        <w:rPr>
          <w:rFonts w:ascii="宋体" w:eastAsia="宋体" w:hAnsi="宋体" w:cs="宋体"/>
          <w:spacing w:val="-20"/>
          <w:sz w:val="16"/>
          <w:szCs w:val="16"/>
          <w:u w:val="single"/>
        </w:rPr>
        <w:t xml:space="preserve"> </w:t>
      </w:r>
      <w:r w:rsidRPr="00FE6985">
        <w:rPr>
          <w:rFonts w:ascii="宋体" w:eastAsia="宋体" w:hAnsi="宋体" w:cs="宋体"/>
          <w:b/>
          <w:bCs/>
          <w:spacing w:val="-11"/>
          <w:sz w:val="16"/>
          <w:szCs w:val="16"/>
          <w:u w:val="single"/>
        </w:rPr>
        <w:t>息</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能</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够</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使</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路</w:t>
      </w:r>
      <w:r w:rsidRPr="00FE6985">
        <w:rPr>
          <w:rFonts w:ascii="宋体" w:eastAsia="宋体" w:hAnsi="宋体" w:cs="宋体"/>
          <w:spacing w:val="-16"/>
          <w:sz w:val="16"/>
          <w:szCs w:val="16"/>
        </w:rPr>
        <w:t xml:space="preserve"> </w:t>
      </w:r>
      <w:r w:rsidRPr="00FE6985">
        <w:rPr>
          <w:rFonts w:ascii="宋体" w:eastAsia="宋体" w:hAnsi="宋体" w:cs="宋体"/>
          <w:spacing w:val="-11"/>
          <w:sz w:val="16"/>
          <w:szCs w:val="16"/>
        </w:rPr>
        <w:t>由</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器</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提</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供</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更</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有</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效</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率</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路</w:t>
      </w:r>
      <w:r w:rsidRPr="00FE6985">
        <w:rPr>
          <w:rFonts w:ascii="宋体" w:eastAsia="宋体" w:hAnsi="宋体" w:cs="宋体"/>
          <w:spacing w:val="-16"/>
          <w:sz w:val="16"/>
          <w:szCs w:val="16"/>
        </w:rPr>
        <w:t xml:space="preserve"> </w:t>
      </w:r>
      <w:r w:rsidRPr="00FE6985">
        <w:rPr>
          <w:rFonts w:ascii="宋体" w:eastAsia="宋体" w:hAnsi="宋体" w:cs="宋体"/>
          <w:spacing w:val="-11"/>
          <w:sz w:val="16"/>
          <w:szCs w:val="16"/>
        </w:rPr>
        <w:t>由</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转</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发</w:t>
      </w:r>
      <w:r w:rsidRPr="00FE6985">
        <w:rPr>
          <w:rFonts w:ascii="宋体" w:eastAsia="宋体" w:hAnsi="宋体" w:cs="宋体"/>
          <w:spacing w:val="-43"/>
          <w:sz w:val="16"/>
          <w:szCs w:val="16"/>
        </w:rPr>
        <w:t xml:space="preserve"> </w:t>
      </w:r>
      <w:r w:rsidRPr="00FE6985">
        <w:rPr>
          <w:rFonts w:ascii="宋体" w:eastAsia="宋体" w:hAnsi="宋体" w:cs="宋体"/>
          <w:spacing w:val="-11"/>
          <w:sz w:val="16"/>
          <w:szCs w:val="16"/>
        </w:rPr>
        <w:t>；</w:t>
      </w:r>
    </w:p>
    <w:p w14:paraId="5775F586" w14:textId="7AB3EDE3" w:rsidR="000959E8" w:rsidRPr="00FE6985" w:rsidRDefault="00000000">
      <w:pPr>
        <w:spacing w:before="122" w:line="212" w:lineRule="auto"/>
        <w:ind w:left="525"/>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7"/>
          <w:sz w:val="16"/>
          <w:szCs w:val="16"/>
        </w:rPr>
        <w:t>与</w:t>
      </w:r>
      <w:r w:rsidRPr="00FE6985">
        <w:rPr>
          <w:rFonts w:ascii="宋体" w:eastAsia="宋体" w:hAnsi="宋体" w:cs="宋体"/>
          <w:spacing w:val="26"/>
          <w:sz w:val="16"/>
          <w:szCs w:val="16"/>
        </w:rPr>
        <w:t xml:space="preserve"> </w:t>
      </w:r>
      <w:proofErr w:type="spellStart"/>
      <w:r w:rsidRPr="00FE6985">
        <w:rPr>
          <w:rFonts w:ascii="Times New Roman" w:eastAsia="Times New Roman" w:hAnsi="Times New Roman" w:cs="Times New Roman"/>
          <w:spacing w:val="-7"/>
          <w:sz w:val="16"/>
          <w:szCs w:val="16"/>
        </w:rPr>
        <w:t>mobileip</w:t>
      </w:r>
      <w:proofErr w:type="spellEnd"/>
      <w:r w:rsidRPr="00FE6985">
        <w:rPr>
          <w:rFonts w:ascii="Times New Roman" w:eastAsia="Times New Roman" w:hAnsi="Times New Roman" w:cs="Times New Roman"/>
          <w:spacing w:val="9"/>
          <w:sz w:val="16"/>
          <w:szCs w:val="16"/>
        </w:rPr>
        <w:t xml:space="preserve">    </w:t>
      </w:r>
      <w:r w:rsidRPr="00FE6985">
        <w:rPr>
          <w:rFonts w:ascii="宋体" w:eastAsia="宋体" w:hAnsi="宋体" w:cs="宋体"/>
          <w:spacing w:val="-7"/>
          <w:sz w:val="16"/>
          <w:szCs w:val="16"/>
        </w:rPr>
        <w:t>和</w:t>
      </w:r>
      <w:r w:rsidRPr="00FE6985">
        <w:rPr>
          <w:rFonts w:ascii="Times New Roman" w:eastAsia="Times New Roman" w:hAnsi="Times New Roman" w:cs="Times New Roman"/>
          <w:spacing w:val="-7"/>
          <w:sz w:val="16"/>
          <w:szCs w:val="16"/>
        </w:rPr>
        <w:t>ipse</w:t>
      </w:r>
      <w:r w:rsidRPr="00FE6985">
        <w:rPr>
          <w:rFonts w:ascii="Times New Roman" w:eastAsia="Times New Roman" w:hAnsi="Times New Roman" w:cs="Times New Roman"/>
          <w:spacing w:val="28"/>
          <w:w w:val="102"/>
          <w:sz w:val="16"/>
          <w:szCs w:val="16"/>
        </w:rPr>
        <w:t xml:space="preserve"> </w:t>
      </w:r>
      <w:r w:rsidRPr="00FE6985">
        <w:rPr>
          <w:rFonts w:ascii="Times New Roman" w:eastAsia="Times New Roman" w:hAnsi="Times New Roman" w:cs="Times New Roman"/>
          <w:b/>
          <w:bCs/>
          <w:spacing w:val="-7"/>
          <w:sz w:val="16"/>
          <w:szCs w:val="16"/>
        </w:rPr>
        <w:t>c</w:t>
      </w:r>
      <w:r w:rsidRPr="00FE6985">
        <w:rPr>
          <w:rFonts w:ascii="Times New Roman" w:eastAsia="Times New Roman" w:hAnsi="Times New Roman" w:cs="Times New Roman"/>
          <w:spacing w:val="31"/>
          <w:sz w:val="16"/>
          <w:szCs w:val="16"/>
        </w:rPr>
        <w:t xml:space="preserve"> </w:t>
      </w:r>
      <w:r w:rsidRPr="00FE6985">
        <w:rPr>
          <w:rFonts w:ascii="宋体" w:eastAsia="宋体" w:hAnsi="宋体" w:cs="宋体"/>
          <w:b/>
          <w:bCs/>
          <w:spacing w:val="-7"/>
          <w:sz w:val="16"/>
          <w:szCs w:val="16"/>
          <w:u w:val="single"/>
        </w:rPr>
        <w:t>保</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7"/>
          <w:sz w:val="16"/>
          <w:szCs w:val="16"/>
          <w:u w:val="single"/>
        </w:rPr>
        <w:t>持</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7"/>
          <w:sz w:val="16"/>
          <w:szCs w:val="16"/>
          <w:u w:val="single"/>
        </w:rPr>
        <w:t>兼</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7"/>
          <w:sz w:val="16"/>
          <w:szCs w:val="16"/>
          <w:u w:val="single"/>
        </w:rPr>
        <w:t>容</w:t>
      </w:r>
      <w:r w:rsidRPr="00FE6985">
        <w:rPr>
          <w:rFonts w:ascii="宋体" w:eastAsia="宋体" w:hAnsi="宋体" w:cs="宋体"/>
          <w:spacing w:val="-18"/>
          <w:sz w:val="16"/>
          <w:szCs w:val="16"/>
          <w:u w:val="single"/>
        </w:rPr>
        <w:t xml:space="preserve"> </w:t>
      </w:r>
      <w:r w:rsidRPr="00FE6985">
        <w:rPr>
          <w:rFonts w:ascii="宋体" w:eastAsia="宋体" w:hAnsi="宋体" w:cs="宋体"/>
          <w:b/>
          <w:bCs/>
          <w:spacing w:val="-7"/>
          <w:sz w:val="16"/>
          <w:szCs w:val="16"/>
          <w:u w:val="single"/>
        </w:rPr>
        <w:t>的</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7"/>
          <w:sz w:val="16"/>
          <w:szCs w:val="16"/>
          <w:u w:val="single"/>
        </w:rPr>
        <w:t>移</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7"/>
          <w:sz w:val="16"/>
          <w:szCs w:val="16"/>
          <w:u w:val="single"/>
        </w:rPr>
        <w:t>动</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7"/>
          <w:sz w:val="16"/>
          <w:szCs w:val="16"/>
          <w:u w:val="single"/>
        </w:rPr>
        <w:t>性</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7"/>
          <w:sz w:val="16"/>
          <w:szCs w:val="16"/>
          <w:u w:val="single"/>
        </w:rPr>
        <w:t>和</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7"/>
          <w:sz w:val="16"/>
          <w:szCs w:val="16"/>
          <w:u w:val="single"/>
        </w:rPr>
        <w:t>安</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7"/>
          <w:sz w:val="16"/>
          <w:szCs w:val="16"/>
          <w:u w:val="single"/>
        </w:rPr>
        <w:t>全</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7"/>
          <w:sz w:val="16"/>
          <w:szCs w:val="16"/>
          <w:u w:val="single"/>
        </w:rPr>
        <w:t>性</w:t>
      </w:r>
      <w:r w:rsidRPr="00FE6985">
        <w:rPr>
          <w:rFonts w:ascii="宋体" w:eastAsia="宋体" w:hAnsi="宋体" w:cs="宋体"/>
          <w:b/>
          <w:bCs/>
          <w:spacing w:val="-7"/>
          <w:sz w:val="16"/>
          <w:szCs w:val="16"/>
        </w:rPr>
        <w:t>；</w:t>
      </w:r>
    </w:p>
    <w:p w14:paraId="63590CAA" w14:textId="77777777" w:rsidR="000959E8" w:rsidRPr="00FE6985" w:rsidRDefault="00000000">
      <w:pPr>
        <w:spacing w:before="98" w:line="309" w:lineRule="auto"/>
        <w:ind w:left="524" w:right="344" w:hanging="390"/>
        <w:rPr>
          <w:rFonts w:ascii="宋体" w:eastAsia="宋体" w:hAnsi="宋体" w:cs="宋体"/>
          <w:sz w:val="16"/>
          <w:szCs w:val="16"/>
        </w:rPr>
      </w:pPr>
      <w:r w:rsidRPr="00FE6985">
        <w:rPr>
          <w:rFonts w:ascii="宋体" w:eastAsia="宋体" w:hAnsi="宋体" w:cs="宋体"/>
          <w:spacing w:val="-8"/>
          <w:sz w:val="16"/>
          <w:szCs w:val="16"/>
        </w:rPr>
        <w:t>4</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提</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供</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丰</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富</w:t>
      </w:r>
      <w:r w:rsidRPr="00FE6985">
        <w:rPr>
          <w:rFonts w:ascii="宋体" w:eastAsia="宋体" w:hAnsi="宋体" w:cs="宋体"/>
          <w:spacing w:val="-10"/>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从</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IPv4</w:t>
      </w:r>
      <w:r w:rsidRPr="00FE6985">
        <w:rPr>
          <w:rFonts w:ascii="宋体" w:eastAsia="宋体" w:hAnsi="宋体" w:cs="宋体"/>
          <w:spacing w:val="11"/>
          <w:sz w:val="16"/>
          <w:szCs w:val="16"/>
        </w:rPr>
        <w:t xml:space="preserve"> </w:t>
      </w:r>
      <w:r w:rsidRPr="00FE6985">
        <w:rPr>
          <w:rFonts w:ascii="宋体" w:eastAsia="宋体" w:hAnsi="宋体" w:cs="宋体"/>
          <w:spacing w:val="-8"/>
          <w:sz w:val="16"/>
          <w:szCs w:val="16"/>
        </w:rPr>
        <w:t>到</w:t>
      </w:r>
      <w:r w:rsidRPr="00FE6985">
        <w:rPr>
          <w:rFonts w:ascii="宋体" w:eastAsia="宋体" w:hAnsi="宋体" w:cs="宋体"/>
          <w:spacing w:val="26"/>
          <w:w w:val="101"/>
          <w:sz w:val="16"/>
          <w:szCs w:val="16"/>
        </w:rPr>
        <w:t xml:space="preserve"> </w:t>
      </w:r>
      <w:r w:rsidRPr="00FE6985">
        <w:rPr>
          <w:rFonts w:ascii="宋体" w:eastAsia="宋体" w:hAnsi="宋体" w:cs="宋体"/>
          <w:spacing w:val="-8"/>
          <w:sz w:val="16"/>
          <w:szCs w:val="16"/>
        </w:rPr>
        <w:t>IPv6</w:t>
      </w:r>
      <w:r w:rsidRPr="00FE6985">
        <w:rPr>
          <w:rFonts w:ascii="宋体" w:eastAsia="宋体" w:hAnsi="宋体" w:cs="宋体"/>
          <w:spacing w:val="30"/>
          <w:w w:val="101"/>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转</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换</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和</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互</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操</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作</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方</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法</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w:t>
      </w:r>
      <w:proofErr w:type="spellStart"/>
      <w:r w:rsidRPr="00FE6985">
        <w:rPr>
          <w:rFonts w:ascii="宋体" w:eastAsia="宋体" w:hAnsi="宋体" w:cs="宋体"/>
          <w:spacing w:val="-8"/>
          <w:sz w:val="16"/>
          <w:szCs w:val="16"/>
        </w:rPr>
        <w:t>ipsec</w:t>
      </w:r>
      <w:proofErr w:type="spellEnd"/>
      <w:r w:rsidRPr="00FE6985">
        <w:rPr>
          <w:rFonts w:ascii="宋体" w:eastAsia="宋体" w:hAnsi="宋体" w:cs="宋体"/>
          <w:spacing w:val="-12"/>
          <w:sz w:val="16"/>
          <w:szCs w:val="16"/>
        </w:rPr>
        <w:t xml:space="preserve"> </w:t>
      </w:r>
      <w:r w:rsidRPr="00FE6985">
        <w:rPr>
          <w:rFonts w:ascii="宋体" w:eastAsia="宋体" w:hAnsi="宋体" w:cs="宋体"/>
          <w:spacing w:val="-8"/>
          <w:sz w:val="16"/>
          <w:szCs w:val="16"/>
        </w:rPr>
        <w:t>在</w:t>
      </w:r>
      <w:r w:rsidRPr="00FE6985">
        <w:rPr>
          <w:rFonts w:ascii="宋体" w:eastAsia="宋体" w:hAnsi="宋体" w:cs="宋体"/>
          <w:spacing w:val="41"/>
          <w:sz w:val="16"/>
          <w:szCs w:val="16"/>
        </w:rPr>
        <w:t xml:space="preserve"> </w:t>
      </w:r>
      <w:r w:rsidRPr="00FE6985">
        <w:rPr>
          <w:rFonts w:ascii="宋体" w:eastAsia="宋体" w:hAnsi="宋体" w:cs="宋体"/>
          <w:spacing w:val="-8"/>
          <w:sz w:val="16"/>
          <w:szCs w:val="16"/>
        </w:rPr>
        <w:t>IPv6</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中</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是</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强</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制</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性</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。Internet</w:t>
      </w:r>
      <w:r w:rsidRPr="00FE6985">
        <w:rPr>
          <w:rFonts w:ascii="宋体" w:eastAsia="宋体" w:hAnsi="宋体" w:cs="宋体"/>
          <w:spacing w:val="11"/>
          <w:sz w:val="16"/>
          <w:szCs w:val="16"/>
        </w:rPr>
        <w:t xml:space="preserve"> </w:t>
      </w:r>
      <w:r w:rsidRPr="00FE6985">
        <w:rPr>
          <w:rFonts w:ascii="宋体" w:eastAsia="宋体" w:hAnsi="宋体" w:cs="宋体"/>
          <w:spacing w:val="-8"/>
          <w:sz w:val="16"/>
          <w:szCs w:val="16"/>
        </w:rPr>
        <w:t>上</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域</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名 由</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域</w:t>
      </w:r>
      <w:r w:rsidRPr="00FE6985">
        <w:rPr>
          <w:rFonts w:ascii="宋体" w:eastAsia="宋体" w:hAnsi="宋体" w:cs="宋体"/>
          <w:sz w:val="16"/>
          <w:szCs w:val="16"/>
        </w:rPr>
        <w:t xml:space="preserve"> </w:t>
      </w:r>
      <w:r w:rsidRPr="00FE6985">
        <w:rPr>
          <w:rFonts w:ascii="宋体" w:eastAsia="宋体" w:hAnsi="宋体" w:cs="宋体"/>
          <w:spacing w:val="-8"/>
          <w:sz w:val="16"/>
          <w:szCs w:val="16"/>
        </w:rPr>
        <w:t>名</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系</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统</w:t>
      </w:r>
      <w:r w:rsidRPr="00FE6985">
        <w:rPr>
          <w:rFonts w:ascii="宋体" w:eastAsia="宋体" w:hAnsi="宋体" w:cs="宋体"/>
          <w:spacing w:val="-43"/>
          <w:sz w:val="16"/>
          <w:szCs w:val="16"/>
        </w:rPr>
        <w:t xml:space="preserve"> </w:t>
      </w:r>
      <w:r w:rsidRPr="00FE6985">
        <w:rPr>
          <w:rFonts w:ascii="宋体" w:eastAsia="宋体" w:hAnsi="宋体" w:cs="宋体"/>
          <w:spacing w:val="-8"/>
          <w:sz w:val="16"/>
          <w:szCs w:val="16"/>
        </w:rPr>
        <w:t>DNS</w:t>
      </w:r>
      <w:r w:rsidRPr="00FE6985">
        <w:rPr>
          <w:rFonts w:ascii="宋体" w:eastAsia="宋体" w:hAnsi="宋体" w:cs="宋体"/>
          <w:spacing w:val="73"/>
          <w:sz w:val="16"/>
          <w:szCs w:val="16"/>
        </w:rPr>
        <w:t xml:space="preserve"> </w:t>
      </w:r>
      <w:r w:rsidRPr="00FE6985">
        <w:rPr>
          <w:rFonts w:ascii="宋体" w:eastAsia="宋体" w:hAnsi="宋体" w:cs="宋体"/>
          <w:spacing w:val="-8"/>
          <w:sz w:val="16"/>
          <w:szCs w:val="16"/>
        </w:rPr>
        <w:t>统</w:t>
      </w:r>
      <w:r w:rsidRPr="00FE6985">
        <w:rPr>
          <w:rFonts w:ascii="宋体" w:eastAsia="宋体" w:hAnsi="宋体" w:cs="宋体"/>
          <w:spacing w:val="-26"/>
          <w:sz w:val="16"/>
          <w:szCs w:val="16"/>
        </w:rPr>
        <w:t xml:space="preserve"> </w:t>
      </w:r>
      <w:proofErr w:type="gramStart"/>
      <w:r w:rsidRPr="00FE6985">
        <w:rPr>
          <w:rFonts w:ascii="宋体" w:eastAsia="宋体" w:hAnsi="宋体" w:cs="宋体"/>
          <w:spacing w:val="-8"/>
          <w:sz w:val="16"/>
          <w:szCs w:val="16"/>
        </w:rPr>
        <w:t>一</w:t>
      </w:r>
      <w:proofErr w:type="gramEnd"/>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管</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理</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8"/>
          <w:sz w:val="16"/>
          <w:szCs w:val="16"/>
          <w:u w:val="single"/>
        </w:rPr>
        <w:t>DNS</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是</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一</w:t>
      </w:r>
      <w:r w:rsidRPr="00FE6985">
        <w:rPr>
          <w:rFonts w:ascii="宋体" w:eastAsia="宋体" w:hAnsi="宋体" w:cs="宋体"/>
          <w:spacing w:val="-25"/>
          <w:sz w:val="16"/>
          <w:szCs w:val="16"/>
        </w:rPr>
        <w:t xml:space="preserve"> </w:t>
      </w:r>
      <w:proofErr w:type="gramStart"/>
      <w:r w:rsidRPr="00FE6985">
        <w:rPr>
          <w:rFonts w:ascii="宋体" w:eastAsia="宋体" w:hAnsi="宋体" w:cs="宋体"/>
          <w:spacing w:val="-8"/>
          <w:sz w:val="16"/>
          <w:szCs w:val="16"/>
        </w:rPr>
        <w:t>个</w:t>
      </w:r>
      <w:proofErr w:type="gramEnd"/>
      <w:r w:rsidRPr="00FE6985">
        <w:rPr>
          <w:rFonts w:ascii="宋体" w:eastAsia="宋体" w:hAnsi="宋体" w:cs="宋体"/>
          <w:spacing w:val="-8"/>
          <w:sz w:val="16"/>
          <w:szCs w:val="16"/>
          <w:u w:val="single"/>
        </w:rPr>
        <w:t>分</w:t>
      </w:r>
      <w:r w:rsidRPr="00FE6985">
        <w:rPr>
          <w:rFonts w:ascii="宋体" w:eastAsia="宋体" w:hAnsi="宋体" w:cs="宋体"/>
          <w:spacing w:val="-28"/>
          <w:sz w:val="16"/>
          <w:szCs w:val="16"/>
          <w:u w:val="single"/>
        </w:rPr>
        <w:t xml:space="preserve"> </w:t>
      </w:r>
      <w:r w:rsidRPr="00FE6985">
        <w:rPr>
          <w:rFonts w:ascii="宋体" w:eastAsia="宋体" w:hAnsi="宋体" w:cs="宋体"/>
          <w:spacing w:val="-8"/>
          <w:sz w:val="16"/>
          <w:szCs w:val="16"/>
          <w:u w:val="single"/>
        </w:rPr>
        <w:t>布</w:t>
      </w:r>
      <w:r w:rsidRPr="00FE6985">
        <w:rPr>
          <w:rFonts w:ascii="宋体" w:eastAsia="宋体" w:hAnsi="宋体" w:cs="宋体"/>
          <w:spacing w:val="-26"/>
          <w:sz w:val="16"/>
          <w:szCs w:val="16"/>
          <w:u w:val="single"/>
        </w:rPr>
        <w:t xml:space="preserve"> </w:t>
      </w:r>
      <w:r w:rsidRPr="00FE6985">
        <w:rPr>
          <w:rFonts w:ascii="宋体" w:eastAsia="宋体" w:hAnsi="宋体" w:cs="宋体"/>
          <w:spacing w:val="-8"/>
          <w:sz w:val="16"/>
          <w:szCs w:val="16"/>
          <w:u w:val="single"/>
        </w:rPr>
        <w:t>式</w:t>
      </w:r>
      <w:r w:rsidRPr="00FE6985">
        <w:rPr>
          <w:rFonts w:ascii="宋体" w:eastAsia="宋体" w:hAnsi="宋体" w:cs="宋体"/>
          <w:spacing w:val="-27"/>
          <w:sz w:val="16"/>
          <w:szCs w:val="16"/>
          <w:u w:val="single"/>
        </w:rPr>
        <w:t xml:space="preserve"> </w:t>
      </w:r>
      <w:r w:rsidRPr="00FE6985">
        <w:rPr>
          <w:rFonts w:ascii="宋体" w:eastAsia="宋体" w:hAnsi="宋体" w:cs="宋体"/>
          <w:spacing w:val="-8"/>
          <w:sz w:val="16"/>
          <w:szCs w:val="16"/>
          <w:u w:val="single"/>
        </w:rPr>
        <w:t>数</w:t>
      </w:r>
      <w:r w:rsidRPr="00FE6985">
        <w:rPr>
          <w:rFonts w:ascii="宋体" w:eastAsia="宋体" w:hAnsi="宋体" w:cs="宋体"/>
          <w:spacing w:val="-30"/>
          <w:sz w:val="16"/>
          <w:szCs w:val="16"/>
          <w:u w:val="single"/>
        </w:rPr>
        <w:t xml:space="preserve"> </w:t>
      </w:r>
      <w:r w:rsidRPr="00FE6985">
        <w:rPr>
          <w:rFonts w:ascii="宋体" w:eastAsia="宋体" w:hAnsi="宋体" w:cs="宋体"/>
          <w:spacing w:val="-8"/>
          <w:sz w:val="16"/>
          <w:szCs w:val="16"/>
          <w:u w:val="single"/>
        </w:rPr>
        <w:t>据</w:t>
      </w:r>
      <w:r w:rsidRPr="00FE6985">
        <w:rPr>
          <w:rFonts w:ascii="宋体" w:eastAsia="宋体" w:hAnsi="宋体" w:cs="宋体"/>
          <w:spacing w:val="-28"/>
          <w:sz w:val="16"/>
          <w:szCs w:val="16"/>
          <w:u w:val="single"/>
        </w:rPr>
        <w:t xml:space="preserve"> </w:t>
      </w:r>
      <w:r w:rsidRPr="00FE6985">
        <w:rPr>
          <w:rFonts w:ascii="宋体" w:eastAsia="宋体" w:hAnsi="宋体" w:cs="宋体"/>
          <w:spacing w:val="-8"/>
          <w:sz w:val="16"/>
          <w:szCs w:val="16"/>
          <w:u w:val="single"/>
        </w:rPr>
        <w:t>库</w:t>
      </w:r>
      <w:r w:rsidRPr="00FE6985">
        <w:rPr>
          <w:rFonts w:ascii="宋体" w:eastAsia="宋体" w:hAnsi="宋体" w:cs="宋体"/>
          <w:spacing w:val="-26"/>
          <w:sz w:val="16"/>
          <w:szCs w:val="16"/>
          <w:u w:val="single"/>
        </w:rPr>
        <w:t xml:space="preserve"> </w:t>
      </w:r>
      <w:r w:rsidRPr="00FE6985">
        <w:rPr>
          <w:rFonts w:ascii="宋体" w:eastAsia="宋体" w:hAnsi="宋体" w:cs="宋体"/>
          <w:spacing w:val="-8"/>
          <w:sz w:val="16"/>
          <w:szCs w:val="16"/>
          <w:u w:val="single"/>
        </w:rPr>
        <w:t>系</w:t>
      </w:r>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统</w:t>
      </w:r>
      <w:r w:rsidRPr="00FE6985">
        <w:rPr>
          <w:rFonts w:ascii="宋体" w:eastAsia="宋体" w:hAnsi="宋体" w:cs="宋体"/>
          <w:spacing w:val="-8"/>
          <w:sz w:val="16"/>
          <w:szCs w:val="16"/>
        </w:rPr>
        <w:t>，</w:t>
      </w:r>
      <w:r w:rsidRPr="00FE6985">
        <w:rPr>
          <w:rFonts w:ascii="宋体" w:eastAsia="宋体" w:hAnsi="宋体" w:cs="宋体"/>
          <w:spacing w:val="-45"/>
          <w:sz w:val="16"/>
          <w:szCs w:val="16"/>
        </w:rPr>
        <w:t xml:space="preserve"> </w:t>
      </w:r>
      <w:r w:rsidRPr="00FE6985">
        <w:rPr>
          <w:rFonts w:ascii="宋体" w:eastAsia="宋体" w:hAnsi="宋体" w:cs="宋体"/>
          <w:spacing w:val="-8"/>
          <w:sz w:val="16"/>
          <w:szCs w:val="16"/>
          <w:u w:val="single"/>
        </w:rPr>
        <w:t>由</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域</w:t>
      </w:r>
      <w:r w:rsidRPr="00FE6985">
        <w:rPr>
          <w:rFonts w:ascii="宋体" w:eastAsia="宋体" w:hAnsi="宋体" w:cs="宋体"/>
          <w:spacing w:val="-34"/>
          <w:sz w:val="16"/>
          <w:szCs w:val="16"/>
          <w:u w:val="single"/>
        </w:rPr>
        <w:t xml:space="preserve"> </w:t>
      </w:r>
      <w:r w:rsidRPr="00FE6985">
        <w:rPr>
          <w:rFonts w:ascii="宋体" w:eastAsia="宋体" w:hAnsi="宋体" w:cs="宋体"/>
          <w:spacing w:val="-8"/>
          <w:sz w:val="16"/>
          <w:szCs w:val="16"/>
          <w:u w:val="single"/>
        </w:rPr>
        <w:t>名</w:t>
      </w:r>
      <w:r w:rsidRPr="00FE6985">
        <w:rPr>
          <w:rFonts w:ascii="宋体" w:eastAsia="宋体" w:hAnsi="宋体" w:cs="宋体"/>
          <w:spacing w:val="-31"/>
          <w:sz w:val="16"/>
          <w:szCs w:val="16"/>
          <w:u w:val="single"/>
        </w:rPr>
        <w:t xml:space="preserve"> </w:t>
      </w:r>
      <w:r w:rsidRPr="00FE6985">
        <w:rPr>
          <w:rFonts w:ascii="宋体" w:eastAsia="宋体" w:hAnsi="宋体" w:cs="宋体"/>
          <w:spacing w:val="-8"/>
          <w:sz w:val="16"/>
          <w:szCs w:val="16"/>
          <w:u w:val="single"/>
        </w:rPr>
        <w:t>空</w:t>
      </w:r>
      <w:r w:rsidRPr="00FE6985">
        <w:rPr>
          <w:rFonts w:ascii="宋体" w:eastAsia="宋体" w:hAnsi="宋体" w:cs="宋体"/>
          <w:spacing w:val="-23"/>
          <w:sz w:val="16"/>
          <w:szCs w:val="16"/>
          <w:u w:val="single"/>
        </w:rPr>
        <w:t xml:space="preserve"> </w:t>
      </w:r>
      <w:r w:rsidRPr="00FE6985">
        <w:rPr>
          <w:rFonts w:ascii="宋体" w:eastAsia="宋体" w:hAnsi="宋体" w:cs="宋体"/>
          <w:spacing w:val="-8"/>
          <w:sz w:val="16"/>
          <w:szCs w:val="16"/>
          <w:u w:val="single"/>
        </w:rPr>
        <w:t>间</w:t>
      </w:r>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域</w:t>
      </w:r>
      <w:r w:rsidRPr="00FE6985">
        <w:rPr>
          <w:rFonts w:ascii="宋体" w:eastAsia="宋体" w:hAnsi="宋体" w:cs="宋体"/>
          <w:spacing w:val="-34"/>
          <w:sz w:val="16"/>
          <w:szCs w:val="16"/>
          <w:u w:val="single"/>
        </w:rPr>
        <w:t xml:space="preserve"> </w:t>
      </w:r>
      <w:r w:rsidRPr="00FE6985">
        <w:rPr>
          <w:rFonts w:ascii="宋体" w:eastAsia="宋体" w:hAnsi="宋体" w:cs="宋体"/>
          <w:spacing w:val="-8"/>
          <w:sz w:val="16"/>
          <w:szCs w:val="16"/>
          <w:u w:val="single"/>
        </w:rPr>
        <w:t>名</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服</w:t>
      </w:r>
      <w:r w:rsidRPr="00FE6985">
        <w:rPr>
          <w:rFonts w:ascii="宋体" w:eastAsia="宋体" w:hAnsi="宋体" w:cs="宋体"/>
          <w:spacing w:val="-35"/>
          <w:sz w:val="16"/>
          <w:szCs w:val="16"/>
          <w:u w:val="single"/>
        </w:rPr>
        <w:t xml:space="preserve"> </w:t>
      </w:r>
      <w:proofErr w:type="gramStart"/>
      <w:r w:rsidRPr="00FE6985">
        <w:rPr>
          <w:rFonts w:ascii="宋体" w:eastAsia="宋体" w:hAnsi="宋体" w:cs="宋体"/>
          <w:spacing w:val="-8"/>
          <w:sz w:val="16"/>
          <w:szCs w:val="16"/>
          <w:u w:val="single"/>
        </w:rPr>
        <w:t>务</w:t>
      </w:r>
      <w:proofErr w:type="gramEnd"/>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器</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和</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地</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址</w:t>
      </w:r>
      <w:r w:rsidRPr="00FE6985">
        <w:rPr>
          <w:rFonts w:ascii="宋体" w:eastAsia="宋体" w:hAnsi="宋体" w:cs="宋体"/>
          <w:spacing w:val="-36"/>
          <w:sz w:val="16"/>
          <w:szCs w:val="16"/>
          <w:u w:val="single"/>
        </w:rPr>
        <w:t xml:space="preserve"> </w:t>
      </w:r>
      <w:r w:rsidRPr="00FE6985">
        <w:rPr>
          <w:rFonts w:ascii="宋体" w:eastAsia="宋体" w:hAnsi="宋体" w:cs="宋体"/>
          <w:spacing w:val="-9"/>
          <w:sz w:val="16"/>
          <w:szCs w:val="16"/>
          <w:u w:val="single"/>
        </w:rPr>
        <w:t>转</w:t>
      </w:r>
      <w:r w:rsidRPr="00FE6985">
        <w:rPr>
          <w:rFonts w:ascii="宋体" w:eastAsia="宋体" w:hAnsi="宋体" w:cs="宋体"/>
          <w:spacing w:val="-35"/>
          <w:sz w:val="16"/>
          <w:szCs w:val="16"/>
          <w:u w:val="single"/>
        </w:rPr>
        <w:t xml:space="preserve"> </w:t>
      </w:r>
      <w:r w:rsidRPr="00FE6985">
        <w:rPr>
          <w:rFonts w:ascii="宋体" w:eastAsia="宋体" w:hAnsi="宋体" w:cs="宋体"/>
          <w:spacing w:val="-9"/>
          <w:sz w:val="16"/>
          <w:szCs w:val="16"/>
          <w:u w:val="single"/>
        </w:rPr>
        <w:t>换</w:t>
      </w:r>
      <w:r w:rsidRPr="00FE6985">
        <w:rPr>
          <w:rFonts w:ascii="宋体" w:eastAsia="宋体" w:hAnsi="宋体" w:cs="宋体"/>
          <w:spacing w:val="-37"/>
          <w:sz w:val="16"/>
          <w:szCs w:val="16"/>
          <w:u w:val="single"/>
        </w:rPr>
        <w:t xml:space="preserve"> </w:t>
      </w:r>
      <w:r w:rsidRPr="00FE6985">
        <w:rPr>
          <w:rFonts w:ascii="宋体" w:eastAsia="宋体" w:hAnsi="宋体" w:cs="宋体"/>
          <w:spacing w:val="-9"/>
          <w:sz w:val="16"/>
          <w:szCs w:val="16"/>
          <w:u w:val="single"/>
        </w:rPr>
        <w:t>请</w:t>
      </w:r>
      <w:r w:rsidRPr="00FE6985">
        <w:rPr>
          <w:rFonts w:ascii="宋体" w:eastAsia="宋体" w:hAnsi="宋体" w:cs="宋体"/>
          <w:spacing w:val="-35"/>
          <w:sz w:val="16"/>
          <w:szCs w:val="16"/>
          <w:u w:val="single"/>
        </w:rPr>
        <w:t xml:space="preserve"> </w:t>
      </w:r>
      <w:r w:rsidRPr="00FE6985">
        <w:rPr>
          <w:rFonts w:ascii="宋体" w:eastAsia="宋体" w:hAnsi="宋体" w:cs="宋体"/>
          <w:spacing w:val="-9"/>
          <w:sz w:val="16"/>
          <w:szCs w:val="16"/>
          <w:u w:val="single"/>
        </w:rPr>
        <w:t>求</w:t>
      </w:r>
      <w:r w:rsidRPr="00FE6985">
        <w:rPr>
          <w:rFonts w:ascii="宋体" w:eastAsia="宋体" w:hAnsi="宋体" w:cs="宋体"/>
          <w:spacing w:val="-37"/>
          <w:sz w:val="16"/>
          <w:szCs w:val="16"/>
          <w:u w:val="single"/>
        </w:rPr>
        <w:t xml:space="preserve"> </w:t>
      </w:r>
      <w:r w:rsidRPr="00FE6985">
        <w:rPr>
          <w:rFonts w:ascii="宋体" w:eastAsia="宋体" w:hAnsi="宋体" w:cs="宋体"/>
          <w:spacing w:val="-9"/>
          <w:sz w:val="16"/>
          <w:szCs w:val="16"/>
          <w:u w:val="single"/>
        </w:rPr>
        <w:t>程</w:t>
      </w:r>
      <w:r w:rsidRPr="00FE6985">
        <w:rPr>
          <w:rFonts w:ascii="宋体" w:eastAsia="宋体" w:hAnsi="宋体" w:cs="宋体"/>
          <w:spacing w:val="-37"/>
          <w:sz w:val="16"/>
          <w:szCs w:val="16"/>
          <w:u w:val="single"/>
        </w:rPr>
        <w:t xml:space="preserve"> </w:t>
      </w:r>
      <w:r w:rsidRPr="00FE6985">
        <w:rPr>
          <w:rFonts w:ascii="宋体" w:eastAsia="宋体" w:hAnsi="宋体" w:cs="宋体"/>
          <w:spacing w:val="-9"/>
          <w:sz w:val="16"/>
          <w:szCs w:val="16"/>
          <w:u w:val="single"/>
        </w:rPr>
        <w:t>序</w:t>
      </w:r>
      <w:r w:rsidRPr="00FE6985">
        <w:rPr>
          <w:rFonts w:ascii="宋体" w:eastAsia="宋体" w:hAnsi="宋体" w:cs="宋体"/>
          <w:spacing w:val="-36"/>
          <w:sz w:val="16"/>
          <w:szCs w:val="16"/>
          <w:u w:val="single"/>
        </w:rPr>
        <w:t xml:space="preserve"> </w:t>
      </w:r>
      <w:r w:rsidRPr="00FE6985">
        <w:rPr>
          <w:rFonts w:ascii="宋体" w:eastAsia="宋体" w:hAnsi="宋体" w:cs="宋体"/>
          <w:spacing w:val="-9"/>
          <w:sz w:val="16"/>
          <w:szCs w:val="16"/>
          <w:u w:val="single"/>
        </w:rPr>
        <w:t>三</w:t>
      </w:r>
      <w:r w:rsidRPr="00FE6985">
        <w:rPr>
          <w:rFonts w:ascii="宋体" w:eastAsia="宋体" w:hAnsi="宋体" w:cs="宋体"/>
          <w:sz w:val="16"/>
          <w:szCs w:val="16"/>
        </w:rPr>
        <w:t xml:space="preserve"> </w:t>
      </w:r>
      <w:r w:rsidRPr="00FE6985">
        <w:rPr>
          <w:rFonts w:ascii="宋体" w:eastAsia="宋体" w:hAnsi="宋体" w:cs="宋体"/>
          <w:spacing w:val="-10"/>
          <w:sz w:val="16"/>
          <w:szCs w:val="16"/>
        </w:rPr>
        <w:t>部</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组</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了</w:t>
      </w:r>
      <w:r w:rsidRPr="00FE6985">
        <w:rPr>
          <w:rFonts w:ascii="宋体" w:eastAsia="宋体" w:hAnsi="宋体" w:cs="宋体"/>
          <w:spacing w:val="-48"/>
          <w:sz w:val="16"/>
          <w:szCs w:val="16"/>
        </w:rPr>
        <w:t xml:space="preserve"> </w:t>
      </w:r>
      <w:r w:rsidRPr="00FE6985">
        <w:rPr>
          <w:rFonts w:ascii="宋体" w:eastAsia="宋体" w:hAnsi="宋体" w:cs="宋体"/>
          <w:spacing w:val="-10"/>
          <w:sz w:val="16"/>
          <w:szCs w:val="16"/>
        </w:rPr>
        <w:t>DNS,</w:t>
      </w:r>
      <w:r w:rsidRPr="00FE6985">
        <w:rPr>
          <w:rFonts w:ascii="宋体" w:eastAsia="宋体" w:hAnsi="宋体" w:cs="宋体"/>
          <w:spacing w:val="21"/>
          <w:w w:val="101"/>
          <w:sz w:val="16"/>
          <w:szCs w:val="16"/>
        </w:rPr>
        <w:t xml:space="preserve">  </w:t>
      </w:r>
      <w:r w:rsidRPr="00FE6985">
        <w:rPr>
          <w:rFonts w:ascii="宋体" w:eastAsia="宋体" w:hAnsi="宋体" w:cs="宋体"/>
          <w:spacing w:val="-10"/>
          <w:sz w:val="16"/>
          <w:szCs w:val="16"/>
        </w:rPr>
        <w:t>凡</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域</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名</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空</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间</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中</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义</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域</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名</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都</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可</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以</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效</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地</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转</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换</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为</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对</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应</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IP</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地</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址</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样</w:t>
      </w:r>
      <w:r w:rsidRPr="00FE6985">
        <w:rPr>
          <w:rFonts w:ascii="宋体" w:eastAsia="宋体" w:hAnsi="宋体" w:cs="宋体"/>
          <w:spacing w:val="-4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0"/>
          <w:sz w:val="16"/>
          <w:szCs w:val="16"/>
          <w:u w:val="single"/>
        </w:rPr>
        <w:t>I</w:t>
      </w:r>
      <w:r w:rsidRPr="00FE6985">
        <w:rPr>
          <w:rFonts w:ascii="宋体" w:eastAsia="宋体" w:hAnsi="宋体" w:cs="宋体"/>
          <w:spacing w:val="-30"/>
          <w:sz w:val="16"/>
          <w:szCs w:val="16"/>
          <w:u w:val="single"/>
        </w:rPr>
        <w:t xml:space="preserve"> </w:t>
      </w:r>
      <w:r w:rsidRPr="00FE6985">
        <w:rPr>
          <w:rFonts w:ascii="宋体" w:eastAsia="宋体" w:hAnsi="宋体" w:cs="宋体"/>
          <w:spacing w:val="-10"/>
          <w:sz w:val="16"/>
          <w:szCs w:val="16"/>
          <w:u w:val="single"/>
        </w:rPr>
        <w:t>P</w:t>
      </w:r>
      <w:r w:rsidRPr="00FE6985">
        <w:rPr>
          <w:rFonts w:ascii="宋体" w:eastAsia="宋体" w:hAnsi="宋体" w:cs="宋体"/>
          <w:spacing w:val="-27"/>
          <w:sz w:val="16"/>
          <w:szCs w:val="16"/>
          <w:u w:val="single"/>
        </w:rPr>
        <w:t xml:space="preserve"> </w:t>
      </w:r>
      <w:r w:rsidRPr="00FE6985">
        <w:rPr>
          <w:rFonts w:ascii="宋体" w:eastAsia="宋体" w:hAnsi="宋体" w:cs="宋体"/>
          <w:spacing w:val="-11"/>
          <w:sz w:val="16"/>
          <w:szCs w:val="16"/>
          <w:u w:val="single"/>
        </w:rPr>
        <w:t>地</w:t>
      </w:r>
      <w:r w:rsidRPr="00FE6985">
        <w:rPr>
          <w:rFonts w:ascii="宋体" w:eastAsia="宋体" w:hAnsi="宋体" w:cs="宋体"/>
          <w:spacing w:val="-26"/>
          <w:sz w:val="16"/>
          <w:szCs w:val="16"/>
          <w:u w:val="single"/>
        </w:rPr>
        <w:t xml:space="preserve"> </w:t>
      </w:r>
      <w:r w:rsidRPr="00FE6985">
        <w:rPr>
          <w:rFonts w:ascii="宋体" w:eastAsia="宋体" w:hAnsi="宋体" w:cs="宋体"/>
          <w:spacing w:val="-11"/>
          <w:sz w:val="16"/>
          <w:szCs w:val="16"/>
          <w:u w:val="single"/>
        </w:rPr>
        <w:t>址</w:t>
      </w:r>
      <w:r w:rsidRPr="00FE6985">
        <w:rPr>
          <w:rFonts w:ascii="宋体" w:eastAsia="宋体" w:hAnsi="宋体" w:cs="宋体"/>
          <w:spacing w:val="-23"/>
          <w:sz w:val="16"/>
          <w:szCs w:val="16"/>
          <w:u w:val="single"/>
        </w:rPr>
        <w:t xml:space="preserve"> </w:t>
      </w:r>
      <w:r w:rsidRPr="00FE6985">
        <w:rPr>
          <w:rFonts w:ascii="宋体" w:eastAsia="宋体" w:hAnsi="宋体" w:cs="宋体"/>
          <w:spacing w:val="-11"/>
          <w:sz w:val="16"/>
          <w:szCs w:val="16"/>
          <w:u w:val="single"/>
        </w:rPr>
        <w:t>也</w:t>
      </w:r>
      <w:r w:rsidRPr="00FE6985">
        <w:rPr>
          <w:rFonts w:ascii="宋体" w:eastAsia="宋体" w:hAnsi="宋体" w:cs="宋体"/>
          <w:sz w:val="16"/>
          <w:szCs w:val="16"/>
        </w:rPr>
        <w:t xml:space="preserve"> </w:t>
      </w:r>
      <w:r w:rsidRPr="00FE6985">
        <w:rPr>
          <w:rFonts w:ascii="宋体" w:eastAsia="宋体" w:hAnsi="宋体" w:cs="宋体"/>
          <w:spacing w:val="-8"/>
          <w:sz w:val="16"/>
          <w:szCs w:val="16"/>
          <w:u w:val="single"/>
        </w:rPr>
        <w:t>可</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通</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过</w:t>
      </w:r>
      <w:r w:rsidRPr="00FE6985">
        <w:rPr>
          <w:rFonts w:ascii="宋体" w:eastAsia="宋体" w:hAnsi="宋体" w:cs="宋体"/>
          <w:spacing w:val="-15"/>
          <w:sz w:val="16"/>
          <w:szCs w:val="16"/>
          <w:u w:val="single"/>
        </w:rPr>
        <w:t xml:space="preserve"> </w:t>
      </w:r>
      <w:r w:rsidRPr="00FE6985">
        <w:rPr>
          <w:rFonts w:ascii="宋体" w:eastAsia="宋体" w:hAnsi="宋体" w:cs="宋体"/>
          <w:spacing w:val="-8"/>
          <w:sz w:val="16"/>
          <w:szCs w:val="16"/>
          <w:u w:val="single"/>
        </w:rPr>
        <w:t>D</w:t>
      </w:r>
      <w:r w:rsidRPr="00FE6985">
        <w:rPr>
          <w:rFonts w:ascii="宋体" w:eastAsia="宋体" w:hAnsi="宋体" w:cs="宋体"/>
          <w:spacing w:val="-17"/>
          <w:sz w:val="16"/>
          <w:szCs w:val="16"/>
          <w:u w:val="single"/>
        </w:rPr>
        <w:t xml:space="preserve"> </w:t>
      </w:r>
      <w:r w:rsidRPr="00FE6985">
        <w:rPr>
          <w:rFonts w:ascii="宋体" w:eastAsia="宋体" w:hAnsi="宋体" w:cs="宋体"/>
          <w:spacing w:val="-8"/>
          <w:sz w:val="16"/>
          <w:szCs w:val="16"/>
          <w:u w:val="single"/>
        </w:rPr>
        <w:t>N</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S</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转</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换</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成</w:t>
      </w:r>
      <w:r w:rsidRPr="00FE6985">
        <w:rPr>
          <w:rFonts w:ascii="宋体" w:eastAsia="宋体" w:hAnsi="宋体" w:cs="宋体"/>
          <w:spacing w:val="-11"/>
          <w:sz w:val="16"/>
          <w:szCs w:val="16"/>
          <w:u w:val="single"/>
        </w:rPr>
        <w:t xml:space="preserve"> </w:t>
      </w:r>
      <w:r w:rsidRPr="00FE6985">
        <w:rPr>
          <w:rFonts w:ascii="宋体" w:eastAsia="宋体" w:hAnsi="宋体" w:cs="宋体"/>
          <w:spacing w:val="-8"/>
          <w:sz w:val="16"/>
          <w:szCs w:val="16"/>
          <w:u w:val="single"/>
        </w:rPr>
        <w:t>域</w:t>
      </w:r>
      <w:r w:rsidRPr="00FE6985">
        <w:rPr>
          <w:rFonts w:ascii="宋体" w:eastAsia="宋体" w:hAnsi="宋体" w:cs="宋体"/>
          <w:spacing w:val="-10"/>
          <w:sz w:val="16"/>
          <w:szCs w:val="16"/>
          <w:u w:val="single"/>
        </w:rPr>
        <w:t xml:space="preserve"> </w:t>
      </w:r>
      <w:r w:rsidRPr="00FE6985">
        <w:rPr>
          <w:rFonts w:ascii="宋体" w:eastAsia="宋体" w:hAnsi="宋体" w:cs="宋体"/>
          <w:spacing w:val="-8"/>
          <w:sz w:val="16"/>
          <w:szCs w:val="16"/>
          <w:u w:val="single"/>
        </w:rPr>
        <w:t>名</w:t>
      </w:r>
      <w:r w:rsidRPr="00FE6985">
        <w:rPr>
          <w:rFonts w:ascii="宋体" w:eastAsia="宋体" w:hAnsi="宋体" w:cs="宋体"/>
          <w:spacing w:val="-8"/>
          <w:sz w:val="16"/>
          <w:szCs w:val="16"/>
        </w:rPr>
        <w:t>。WWW</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8"/>
          <w:sz w:val="16"/>
          <w:szCs w:val="16"/>
        </w:rPr>
        <w:t>每</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一</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8"/>
          <w:sz w:val="16"/>
          <w:szCs w:val="16"/>
        </w:rPr>
        <w:t>个</w:t>
      </w:r>
      <w:proofErr w:type="gramEnd"/>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网</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页</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都</w:t>
      </w:r>
      <w:r w:rsidRPr="00FE6985">
        <w:rPr>
          <w:rFonts w:ascii="宋体" w:eastAsia="宋体" w:hAnsi="宋体" w:cs="宋体"/>
          <w:spacing w:val="-36"/>
          <w:sz w:val="16"/>
          <w:szCs w:val="16"/>
        </w:rPr>
        <w:t xml:space="preserve"> </w:t>
      </w:r>
      <w:r w:rsidRPr="00FE6985">
        <w:rPr>
          <w:rFonts w:ascii="宋体" w:eastAsia="宋体" w:hAnsi="宋体" w:cs="宋体"/>
          <w:spacing w:val="-8"/>
          <w:sz w:val="16"/>
          <w:szCs w:val="16"/>
        </w:rPr>
        <w:t>有</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一</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8"/>
          <w:sz w:val="16"/>
          <w:szCs w:val="16"/>
        </w:rPr>
        <w:t>个</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独</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立</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地</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址</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8"/>
          <w:sz w:val="16"/>
          <w:szCs w:val="16"/>
        </w:rPr>
        <w:t>这</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些</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地</w:t>
      </w:r>
      <w:r w:rsidRPr="00FE6985">
        <w:rPr>
          <w:rFonts w:ascii="宋体" w:eastAsia="宋体" w:hAnsi="宋体" w:cs="宋体"/>
          <w:spacing w:val="-36"/>
          <w:sz w:val="16"/>
          <w:szCs w:val="16"/>
        </w:rPr>
        <w:t xml:space="preserve"> </w:t>
      </w:r>
      <w:r w:rsidRPr="00FE6985">
        <w:rPr>
          <w:rFonts w:ascii="宋体" w:eastAsia="宋体" w:hAnsi="宋体" w:cs="宋体"/>
          <w:spacing w:val="-8"/>
          <w:sz w:val="16"/>
          <w:szCs w:val="16"/>
        </w:rPr>
        <w:t>址</w:t>
      </w:r>
      <w:r w:rsidRPr="00FE6985">
        <w:rPr>
          <w:rFonts w:ascii="宋体" w:eastAsia="宋体" w:hAnsi="宋体" w:cs="宋体"/>
          <w:spacing w:val="-38"/>
          <w:sz w:val="16"/>
          <w:szCs w:val="16"/>
        </w:rPr>
        <w:t xml:space="preserve"> </w:t>
      </w:r>
      <w:r w:rsidRPr="00FE6985">
        <w:rPr>
          <w:rFonts w:ascii="宋体" w:eastAsia="宋体" w:hAnsi="宋体" w:cs="宋体"/>
          <w:spacing w:val="-8"/>
          <w:sz w:val="16"/>
          <w:szCs w:val="16"/>
        </w:rPr>
        <w:t>称</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为</w:t>
      </w:r>
      <w:r w:rsidRPr="00FE6985">
        <w:rPr>
          <w:rFonts w:ascii="宋体" w:eastAsia="宋体" w:hAnsi="宋体" w:cs="宋体"/>
          <w:spacing w:val="-8"/>
          <w:sz w:val="16"/>
          <w:szCs w:val="16"/>
          <w:u w:val="single"/>
        </w:rPr>
        <w:t>统</w:t>
      </w:r>
      <w:r w:rsidRPr="00FE6985">
        <w:rPr>
          <w:rFonts w:ascii="宋体" w:eastAsia="宋体" w:hAnsi="宋体" w:cs="宋体"/>
          <w:spacing w:val="-25"/>
          <w:sz w:val="16"/>
          <w:szCs w:val="16"/>
          <w:u w:val="single"/>
        </w:rPr>
        <w:t xml:space="preserve"> </w:t>
      </w:r>
      <w:proofErr w:type="gramStart"/>
      <w:r w:rsidRPr="00FE6985">
        <w:rPr>
          <w:rFonts w:ascii="宋体" w:eastAsia="宋体" w:hAnsi="宋体" w:cs="宋体"/>
          <w:spacing w:val="-8"/>
          <w:sz w:val="16"/>
          <w:szCs w:val="16"/>
          <w:u w:val="single"/>
        </w:rPr>
        <w:t>一</w:t>
      </w:r>
      <w:proofErr w:type="gramEnd"/>
      <w:r w:rsidRPr="00FE6985">
        <w:rPr>
          <w:rFonts w:ascii="宋体" w:eastAsia="宋体" w:hAnsi="宋体" w:cs="宋体"/>
          <w:spacing w:val="-19"/>
          <w:sz w:val="16"/>
          <w:szCs w:val="16"/>
          <w:u w:val="single"/>
        </w:rPr>
        <w:t xml:space="preserve"> </w:t>
      </w:r>
      <w:r w:rsidRPr="00FE6985">
        <w:rPr>
          <w:rFonts w:ascii="宋体" w:eastAsia="宋体" w:hAnsi="宋体" w:cs="宋体"/>
          <w:spacing w:val="-8"/>
          <w:sz w:val="16"/>
          <w:szCs w:val="16"/>
          <w:u w:val="single"/>
        </w:rPr>
        <w:t>资</w:t>
      </w:r>
      <w:r w:rsidRPr="00FE6985">
        <w:rPr>
          <w:rFonts w:ascii="宋体" w:eastAsia="宋体" w:hAnsi="宋体" w:cs="宋体"/>
          <w:spacing w:val="-28"/>
          <w:sz w:val="16"/>
          <w:szCs w:val="16"/>
          <w:u w:val="single"/>
        </w:rPr>
        <w:t xml:space="preserve"> </w:t>
      </w:r>
      <w:r w:rsidRPr="00FE6985">
        <w:rPr>
          <w:rFonts w:ascii="宋体" w:eastAsia="宋体" w:hAnsi="宋体" w:cs="宋体"/>
          <w:spacing w:val="-8"/>
          <w:sz w:val="16"/>
          <w:szCs w:val="16"/>
          <w:u w:val="single"/>
        </w:rPr>
        <w:t>源</w:t>
      </w:r>
      <w:r w:rsidRPr="00FE6985">
        <w:rPr>
          <w:rFonts w:ascii="宋体" w:eastAsia="宋体" w:hAnsi="宋体" w:cs="宋体"/>
          <w:spacing w:val="-23"/>
          <w:sz w:val="16"/>
          <w:szCs w:val="16"/>
          <w:u w:val="single"/>
        </w:rPr>
        <w:t xml:space="preserve"> </w:t>
      </w:r>
      <w:r w:rsidRPr="00FE6985">
        <w:rPr>
          <w:rFonts w:ascii="宋体" w:eastAsia="宋体" w:hAnsi="宋体" w:cs="宋体"/>
          <w:spacing w:val="-8"/>
          <w:sz w:val="16"/>
          <w:szCs w:val="16"/>
          <w:u w:val="single"/>
        </w:rPr>
        <w:t>定</w:t>
      </w:r>
      <w:r w:rsidRPr="00FE6985">
        <w:rPr>
          <w:rFonts w:ascii="宋体" w:eastAsia="宋体" w:hAnsi="宋体" w:cs="宋体"/>
          <w:spacing w:val="-27"/>
          <w:sz w:val="16"/>
          <w:szCs w:val="16"/>
          <w:u w:val="single"/>
        </w:rPr>
        <w:t xml:space="preserve"> </w:t>
      </w:r>
      <w:r w:rsidRPr="00FE6985">
        <w:rPr>
          <w:rFonts w:ascii="宋体" w:eastAsia="宋体" w:hAnsi="宋体" w:cs="宋体"/>
          <w:spacing w:val="-8"/>
          <w:sz w:val="16"/>
          <w:szCs w:val="16"/>
          <w:u w:val="single"/>
        </w:rPr>
        <w:t>位</w:t>
      </w:r>
      <w:r w:rsidRPr="00FE6985">
        <w:rPr>
          <w:rFonts w:ascii="宋体" w:eastAsia="宋体" w:hAnsi="宋体" w:cs="宋体"/>
          <w:spacing w:val="-27"/>
          <w:sz w:val="16"/>
          <w:szCs w:val="16"/>
          <w:u w:val="single"/>
        </w:rPr>
        <w:t xml:space="preserve"> </w:t>
      </w:r>
      <w:r w:rsidRPr="00FE6985">
        <w:rPr>
          <w:rFonts w:ascii="宋体" w:eastAsia="宋体" w:hAnsi="宋体" w:cs="宋体"/>
          <w:spacing w:val="-8"/>
          <w:sz w:val="16"/>
          <w:szCs w:val="16"/>
          <w:u w:val="single"/>
        </w:rPr>
        <w:t>器</w:t>
      </w:r>
    </w:p>
    <w:p w14:paraId="6A47C0AE" w14:textId="77777777" w:rsidR="000959E8" w:rsidRPr="00FE6985" w:rsidRDefault="00000000">
      <w:pPr>
        <w:spacing w:before="90" w:line="212" w:lineRule="auto"/>
        <w:ind w:left="644"/>
        <w:rPr>
          <w:rFonts w:ascii="宋体" w:eastAsia="宋体" w:hAnsi="宋体" w:cs="宋体"/>
          <w:sz w:val="16"/>
          <w:szCs w:val="16"/>
        </w:rPr>
      </w:pPr>
      <w:r w:rsidRPr="00FE6985">
        <w:rPr>
          <w:rFonts w:eastAsia="Arial"/>
          <w:b/>
          <w:bCs/>
          <w:spacing w:val="-3"/>
          <w:sz w:val="16"/>
          <w:szCs w:val="16"/>
          <w:u w:val="single"/>
        </w:rPr>
        <w:t>(</w:t>
      </w:r>
      <w:proofErr w:type="gramStart"/>
      <w:r w:rsidRPr="00FE6985">
        <w:rPr>
          <w:rFonts w:eastAsia="Arial"/>
          <w:b/>
          <w:bCs/>
          <w:spacing w:val="-3"/>
          <w:sz w:val="16"/>
          <w:szCs w:val="16"/>
          <w:u w:val="single"/>
        </w:rPr>
        <w:t>URL</w:t>
      </w:r>
      <w:r w:rsidRPr="00FE6985">
        <w:rPr>
          <w:rFonts w:eastAsia="Arial"/>
          <w:spacing w:val="20"/>
          <w:sz w:val="16"/>
          <w:szCs w:val="16"/>
        </w:rPr>
        <w:t xml:space="preserve"> </w:t>
      </w:r>
      <w:r w:rsidRPr="00FE6985">
        <w:rPr>
          <w:rFonts w:ascii="宋体" w:eastAsia="宋体" w:hAnsi="宋体" w:cs="宋体"/>
          <w:spacing w:val="-3"/>
          <w:sz w:val="16"/>
          <w:szCs w:val="16"/>
        </w:rPr>
        <w:t>)</w:t>
      </w:r>
      <w:proofErr w:type="gramEnd"/>
      <w:r w:rsidRPr="00FE6985">
        <w:rPr>
          <w:rFonts w:ascii="宋体" w:eastAsia="宋体" w:hAnsi="宋体" w:cs="宋体"/>
          <w:spacing w:val="-3"/>
          <w:sz w:val="16"/>
          <w:szCs w:val="16"/>
        </w:rPr>
        <w:t>:</w:t>
      </w:r>
    </w:p>
    <w:p w14:paraId="5DB7B4C4" w14:textId="77777777" w:rsidR="000959E8" w:rsidRPr="00FE6985" w:rsidRDefault="000959E8">
      <w:pPr>
        <w:spacing w:line="394" w:lineRule="auto"/>
        <w:rPr>
          <w:sz w:val="16"/>
          <w:szCs w:val="16"/>
        </w:rPr>
      </w:pPr>
    </w:p>
    <w:p w14:paraId="6B9EB012" w14:textId="35EF8431" w:rsidR="000959E8" w:rsidRPr="00FE6985" w:rsidRDefault="00000000">
      <w:pPr>
        <w:spacing w:before="55" w:line="219" w:lineRule="auto"/>
        <w:ind w:left="134"/>
        <w:rPr>
          <w:rFonts w:ascii="宋体" w:eastAsia="宋体" w:hAnsi="宋体" w:cs="宋体"/>
          <w:sz w:val="16"/>
          <w:szCs w:val="16"/>
        </w:rPr>
      </w:pPr>
      <w:r w:rsidRPr="00FE6985">
        <w:rPr>
          <w:rFonts w:ascii="Times New Roman" w:eastAsia="Times New Roman" w:hAnsi="Times New Roman" w:cs="Times New Roman"/>
          <w:b/>
          <w:bCs/>
          <w:spacing w:val="-9"/>
          <w:sz w:val="16"/>
          <w:szCs w:val="16"/>
        </w:rPr>
        <w:t>154.TCP/IP</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9"/>
          <w:sz w:val="16"/>
          <w:szCs w:val="16"/>
        </w:rPr>
        <w:t>协议是</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因</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特</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网</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基础协</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议</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29"/>
          <w:sz w:val="16"/>
          <w:szCs w:val="16"/>
        </w:rPr>
        <w:t xml:space="preserve"> </w:t>
      </w:r>
      <w:proofErr w:type="gramStart"/>
      <w:r w:rsidRPr="00FE6985">
        <w:rPr>
          <w:rFonts w:ascii="宋体" w:eastAsia="宋体" w:hAnsi="宋体" w:cs="宋体"/>
          <w:spacing w:val="-9"/>
          <w:sz w:val="16"/>
          <w:szCs w:val="16"/>
        </w:rPr>
        <w:t>一</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般</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将</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其</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分</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成</w:t>
      </w:r>
      <w:r w:rsidRPr="00FE6985">
        <w:rPr>
          <w:rFonts w:ascii="宋体" w:eastAsia="宋体" w:hAnsi="宋体" w:cs="宋体"/>
          <w:spacing w:val="-16"/>
          <w:sz w:val="16"/>
          <w:szCs w:val="16"/>
        </w:rPr>
        <w:t xml:space="preserve"> </w:t>
      </w:r>
      <w:r w:rsidRPr="00FE6985">
        <w:rPr>
          <w:rFonts w:ascii="宋体" w:eastAsia="宋体" w:hAnsi="宋体" w:cs="宋体"/>
          <w:spacing w:val="-9"/>
          <w:sz w:val="16"/>
          <w:szCs w:val="16"/>
        </w:rPr>
        <w:t>四</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层</w:t>
      </w:r>
      <w:r w:rsidRPr="00FE6985">
        <w:rPr>
          <w:rFonts w:ascii="宋体" w:eastAsia="宋体" w:hAnsi="宋体" w:cs="宋体"/>
          <w:spacing w:val="-17"/>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数</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据</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链</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路</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层</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网</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络</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层</w:t>
      </w:r>
      <w:r w:rsidRPr="00FE6985">
        <w:rPr>
          <w:rFonts w:ascii="宋体" w:eastAsia="宋体" w:hAnsi="宋体" w:cs="宋体"/>
          <w:spacing w:val="-16"/>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传</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输</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层</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和</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应</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用</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层</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属</w:t>
      </w:r>
    </w:p>
    <w:p w14:paraId="41D59FD2" w14:textId="77777777" w:rsidR="000959E8" w:rsidRPr="00FE6985" w:rsidRDefault="00000000">
      <w:pPr>
        <w:spacing w:before="130" w:line="219" w:lineRule="auto"/>
        <w:ind w:left="134"/>
        <w:rPr>
          <w:rFonts w:ascii="宋体" w:eastAsia="宋体" w:hAnsi="宋体" w:cs="宋体"/>
          <w:sz w:val="16"/>
          <w:szCs w:val="16"/>
        </w:rPr>
      </w:pPr>
      <w:r w:rsidRPr="00FE6985">
        <w:rPr>
          <w:rFonts w:ascii="宋体" w:eastAsia="宋体" w:hAnsi="宋体" w:cs="宋体"/>
          <w:spacing w:val="-14"/>
          <w:sz w:val="16"/>
          <w:szCs w:val="16"/>
        </w:rPr>
        <w:t>于</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rPr>
        <w:t>网</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络</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层</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协</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议</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b/>
          <w:bCs/>
          <w:spacing w:val="-14"/>
          <w:sz w:val="16"/>
          <w:szCs w:val="16"/>
        </w:rPr>
        <w:t>【</w:t>
      </w:r>
      <w:r w:rsidRPr="00FE6985">
        <w:rPr>
          <w:rFonts w:ascii="Times New Roman" w:eastAsia="Times New Roman" w:hAnsi="Times New Roman" w:cs="Times New Roman"/>
          <w:b/>
          <w:bCs/>
          <w:spacing w:val="-14"/>
          <w:sz w:val="16"/>
          <w:szCs w:val="16"/>
        </w:rPr>
        <w:t>15</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14"/>
          <w:sz w:val="16"/>
          <w:szCs w:val="16"/>
        </w:rPr>
        <w:t>下</w:t>
      </w:r>
      <w:r w:rsidRPr="00FE6985">
        <w:rPr>
          <w:rFonts w:ascii="宋体" w:eastAsia="宋体" w:hAnsi="宋体" w:cs="宋体"/>
          <w:spacing w:val="17"/>
          <w:sz w:val="16"/>
          <w:szCs w:val="16"/>
        </w:rPr>
        <w:t xml:space="preserve"> </w:t>
      </w:r>
      <w:r w:rsidRPr="00FE6985">
        <w:rPr>
          <w:rFonts w:ascii="宋体" w:eastAsia="宋体" w:hAnsi="宋体" w:cs="宋体"/>
          <w:spacing w:val="-14"/>
          <w:sz w:val="16"/>
          <w:szCs w:val="16"/>
        </w:rPr>
        <w:t>】</w:t>
      </w:r>
    </w:p>
    <w:p w14:paraId="3B6109BD" w14:textId="77777777" w:rsidR="000959E8" w:rsidRPr="00FE6985" w:rsidRDefault="00000000">
      <w:pPr>
        <w:spacing w:before="161" w:line="198" w:lineRule="auto"/>
        <w:ind w:left="525"/>
        <w:rPr>
          <w:sz w:val="16"/>
          <w:szCs w:val="16"/>
        </w:rPr>
      </w:pPr>
      <w:r w:rsidRPr="003C3D41">
        <w:rPr>
          <w:rFonts w:eastAsia="Arial"/>
          <w:b/>
          <w:bCs/>
          <w:color w:val="FF0000"/>
          <w:spacing w:val="-2"/>
          <w:sz w:val="16"/>
          <w:szCs w:val="16"/>
          <w:u w:val="single"/>
        </w:rPr>
        <w:t>A</w:t>
      </w:r>
      <w:r w:rsidRPr="00FE6985">
        <w:rPr>
          <w:rFonts w:eastAsia="Arial"/>
          <w:spacing w:val="-2"/>
          <w:sz w:val="16"/>
          <w:szCs w:val="16"/>
        </w:rPr>
        <w:t>.TCP</w:t>
      </w:r>
      <w:r w:rsidRPr="00FE6985">
        <w:rPr>
          <w:rFonts w:eastAsia="Arial"/>
          <w:spacing w:val="2"/>
          <w:sz w:val="16"/>
          <w:szCs w:val="16"/>
        </w:rPr>
        <w:t xml:space="preserve">            </w:t>
      </w:r>
      <w:proofErr w:type="gramStart"/>
      <w:r w:rsidRPr="003C3D41">
        <w:rPr>
          <w:rFonts w:eastAsia="Arial"/>
          <w:spacing w:val="-2"/>
          <w:sz w:val="16"/>
          <w:szCs w:val="16"/>
        </w:rPr>
        <w:t>B.SNMP</w:t>
      </w:r>
      <w:proofErr w:type="gramEnd"/>
      <w:r w:rsidRPr="003C3D41">
        <w:rPr>
          <w:rFonts w:eastAsia="Arial"/>
          <w:spacing w:val="2"/>
          <w:sz w:val="16"/>
          <w:szCs w:val="16"/>
        </w:rPr>
        <w:t xml:space="preserve">   </w:t>
      </w:r>
      <w:r w:rsidRPr="00FE6985">
        <w:rPr>
          <w:rFonts w:eastAsia="Arial"/>
          <w:spacing w:val="2"/>
          <w:sz w:val="16"/>
          <w:szCs w:val="16"/>
        </w:rPr>
        <w:t xml:space="preserve">          </w:t>
      </w:r>
      <w:r w:rsidRPr="00FE6985">
        <w:rPr>
          <w:rFonts w:eastAsia="Arial"/>
          <w:spacing w:val="-2"/>
          <w:sz w:val="16"/>
          <w:szCs w:val="16"/>
        </w:rPr>
        <w:t>C.ICMP</w:t>
      </w:r>
      <w:r w:rsidRPr="00FE6985">
        <w:rPr>
          <w:rFonts w:eastAsia="Arial"/>
          <w:spacing w:val="1"/>
          <w:sz w:val="16"/>
          <w:szCs w:val="16"/>
        </w:rPr>
        <w:t xml:space="preserve">                 </w:t>
      </w:r>
      <w:r w:rsidRPr="00FE6985">
        <w:rPr>
          <w:rFonts w:eastAsia="Arial"/>
          <w:spacing w:val="-2"/>
          <w:sz w:val="16"/>
          <w:szCs w:val="16"/>
        </w:rPr>
        <w:t>D.ARP</w:t>
      </w:r>
    </w:p>
    <w:p w14:paraId="14BF7852" w14:textId="77777777" w:rsidR="000959E8" w:rsidRPr="00FE6985" w:rsidRDefault="000959E8">
      <w:pPr>
        <w:spacing w:line="459" w:lineRule="auto"/>
        <w:rPr>
          <w:sz w:val="16"/>
          <w:szCs w:val="16"/>
        </w:rPr>
      </w:pPr>
    </w:p>
    <w:p w14:paraId="1077A168" w14:textId="77777777" w:rsidR="000959E8" w:rsidRPr="00FE6985" w:rsidRDefault="00000000">
      <w:pPr>
        <w:spacing w:before="55" w:line="183" w:lineRule="auto"/>
        <w:ind w:left="4854"/>
        <w:rPr>
          <w:rFonts w:ascii="宋体" w:eastAsia="宋体" w:hAnsi="宋体" w:cs="宋体"/>
          <w:sz w:val="16"/>
          <w:szCs w:val="16"/>
        </w:rPr>
      </w:pPr>
      <w:r w:rsidRPr="00FE6985">
        <w:rPr>
          <w:rFonts w:ascii="宋体" w:eastAsia="宋体" w:hAnsi="宋体" w:cs="宋体"/>
          <w:spacing w:val="-10"/>
          <w:w w:val="89"/>
          <w:sz w:val="16"/>
          <w:szCs w:val="16"/>
        </w:rPr>
        <w:t>—34—</w:t>
      </w:r>
    </w:p>
    <w:p w14:paraId="0736F58E" w14:textId="77777777" w:rsidR="000959E8" w:rsidRPr="00FE6985" w:rsidRDefault="000959E8">
      <w:pPr>
        <w:rPr>
          <w:sz w:val="16"/>
          <w:szCs w:val="16"/>
        </w:rPr>
        <w:sectPr w:rsidR="000959E8" w:rsidRPr="00FE6985">
          <w:pgSz w:w="11900" w:h="16840"/>
          <w:pgMar w:top="400" w:right="688" w:bottom="400" w:left="894" w:header="0" w:footer="0" w:gutter="0"/>
          <w:cols w:space="720"/>
        </w:sectPr>
      </w:pPr>
    </w:p>
    <w:p w14:paraId="627706C6" w14:textId="66BB0A2C" w:rsidR="000959E8" w:rsidRPr="00FE6985" w:rsidRDefault="009908C1">
      <w:pPr>
        <w:spacing w:before="6" w:line="212" w:lineRule="auto"/>
        <w:ind w:left="2"/>
        <w:rPr>
          <w:rFonts w:ascii="楷体" w:eastAsia="楷体" w:hAnsi="楷体" w:cs="楷体"/>
          <w:sz w:val="16"/>
          <w:szCs w:val="16"/>
        </w:rPr>
      </w:pPr>
      <w:r w:rsidRPr="00FE6985">
        <w:rPr>
          <w:rFonts w:ascii="宋体" w:eastAsia="宋体" w:hAnsi="宋体" w:cs="宋体"/>
          <w:b/>
          <w:bCs/>
          <w:color w:val="003DA7"/>
          <w:spacing w:val="12"/>
          <w:sz w:val="16"/>
          <w:szCs w:val="16"/>
          <w:u w:val="single"/>
        </w:rPr>
        <w:lastRenderedPageBreak/>
        <w:t xml:space="preserve"> </w:t>
      </w:r>
      <w:r w:rsidRPr="00FE6985">
        <w:rPr>
          <w:rFonts w:ascii="楷体" w:eastAsia="楷体" w:hAnsi="楷体" w:cs="楷体"/>
          <w:sz w:val="16"/>
          <w:szCs w:val="16"/>
          <w:u w:val="single"/>
        </w:rPr>
        <w:t xml:space="preserve">  </w:t>
      </w:r>
    </w:p>
    <w:p w14:paraId="0B4BD0FF" w14:textId="77777777" w:rsidR="000959E8" w:rsidRPr="00FE6985" w:rsidRDefault="00000000">
      <w:pPr>
        <w:spacing w:before="128" w:line="223" w:lineRule="auto"/>
        <w:rPr>
          <w:rFonts w:ascii="楷体" w:eastAsia="楷体" w:hAnsi="楷体" w:cs="楷体"/>
          <w:sz w:val="16"/>
          <w:szCs w:val="16"/>
        </w:rPr>
      </w:pPr>
      <w:r w:rsidRPr="00FE6985">
        <w:rPr>
          <w:rFonts w:ascii="楷体" w:eastAsia="楷体" w:hAnsi="楷体" w:cs="楷体"/>
          <w:spacing w:val="19"/>
          <w:sz w:val="16"/>
          <w:szCs w:val="16"/>
        </w:rPr>
        <w:t>155.快速以太网和传统以太网在()上的标准不同。【16上】</w:t>
      </w:r>
    </w:p>
    <w:p w14:paraId="769D6BCC" w14:textId="77777777" w:rsidR="000959E8" w:rsidRPr="00FE6985" w:rsidRDefault="00000000">
      <w:pPr>
        <w:spacing w:before="73" w:line="219" w:lineRule="auto"/>
        <w:ind w:left="309"/>
        <w:rPr>
          <w:rFonts w:ascii="宋体" w:eastAsia="宋体" w:hAnsi="宋体" w:cs="宋体"/>
          <w:sz w:val="16"/>
          <w:szCs w:val="16"/>
        </w:rPr>
      </w:pPr>
      <w:r w:rsidRPr="00FE6985">
        <w:rPr>
          <w:rFonts w:ascii="宋体" w:eastAsia="宋体" w:hAnsi="宋体" w:cs="宋体"/>
          <w:spacing w:val="14"/>
          <w:sz w:val="16"/>
          <w:szCs w:val="16"/>
        </w:rPr>
        <w:t>A.逻辑链路控制子层</w:t>
      </w:r>
      <w:r w:rsidRPr="00FE6985">
        <w:rPr>
          <w:rFonts w:ascii="宋体" w:eastAsia="宋体" w:hAnsi="宋体" w:cs="宋体"/>
          <w:spacing w:val="4"/>
          <w:sz w:val="16"/>
          <w:szCs w:val="16"/>
        </w:rPr>
        <w:t xml:space="preserve">   </w:t>
      </w:r>
      <w:r w:rsidRPr="00FE6985">
        <w:rPr>
          <w:rFonts w:ascii="宋体" w:eastAsia="宋体" w:hAnsi="宋体" w:cs="宋体"/>
          <w:spacing w:val="14"/>
          <w:sz w:val="16"/>
          <w:szCs w:val="16"/>
        </w:rPr>
        <w:t>B.网络层</w:t>
      </w:r>
      <w:r w:rsidRPr="00FE6985">
        <w:rPr>
          <w:rFonts w:ascii="宋体" w:eastAsia="宋体" w:hAnsi="宋体" w:cs="宋体"/>
          <w:spacing w:val="1"/>
          <w:sz w:val="16"/>
          <w:szCs w:val="16"/>
        </w:rPr>
        <w:t xml:space="preserve">   </w:t>
      </w:r>
      <w:r w:rsidRPr="00FE6985">
        <w:rPr>
          <w:rFonts w:ascii="宋体" w:eastAsia="宋体" w:hAnsi="宋体" w:cs="宋体"/>
          <w:spacing w:val="14"/>
          <w:sz w:val="16"/>
          <w:szCs w:val="16"/>
        </w:rPr>
        <w:t>C.介质访问控制子</w:t>
      </w:r>
      <w:r w:rsidRPr="00FE6985">
        <w:rPr>
          <w:rFonts w:ascii="宋体" w:eastAsia="宋体" w:hAnsi="宋体" w:cs="宋体"/>
          <w:spacing w:val="13"/>
          <w:sz w:val="16"/>
          <w:szCs w:val="16"/>
        </w:rPr>
        <w:t>层</w:t>
      </w:r>
      <w:r w:rsidRPr="00FE6985">
        <w:rPr>
          <w:rFonts w:ascii="宋体" w:eastAsia="宋体" w:hAnsi="宋体" w:cs="宋体"/>
          <w:spacing w:val="8"/>
          <w:sz w:val="16"/>
          <w:szCs w:val="16"/>
        </w:rPr>
        <w:t xml:space="preserve">   </w:t>
      </w:r>
      <w:r w:rsidRPr="00FE6985">
        <w:rPr>
          <w:rFonts w:ascii="宋体" w:eastAsia="宋体" w:hAnsi="宋体" w:cs="宋体"/>
          <w:spacing w:val="13"/>
          <w:sz w:val="16"/>
          <w:szCs w:val="16"/>
        </w:rPr>
        <w:t>D.物理层</w:t>
      </w:r>
    </w:p>
    <w:p w14:paraId="103D74E9" w14:textId="77777777" w:rsidR="000959E8" w:rsidRPr="00FE6985" w:rsidRDefault="000959E8">
      <w:pPr>
        <w:spacing w:line="331" w:lineRule="auto"/>
        <w:rPr>
          <w:sz w:val="16"/>
          <w:szCs w:val="16"/>
        </w:rPr>
      </w:pPr>
    </w:p>
    <w:p w14:paraId="20BAD59B" w14:textId="77777777" w:rsidR="000959E8" w:rsidRPr="00FE6985" w:rsidRDefault="00000000">
      <w:pPr>
        <w:spacing w:before="62" w:line="268" w:lineRule="auto"/>
        <w:ind w:left="140" w:right="102" w:hanging="140"/>
        <w:rPr>
          <w:rFonts w:ascii="宋体" w:eastAsia="宋体" w:hAnsi="宋体" w:cs="宋体"/>
          <w:sz w:val="16"/>
          <w:szCs w:val="16"/>
        </w:rPr>
      </w:pPr>
      <w:r w:rsidRPr="00FE6985">
        <w:rPr>
          <w:rFonts w:ascii="宋体" w:eastAsia="宋体" w:hAnsi="宋体" w:cs="宋体"/>
          <w:spacing w:val="18"/>
          <w:sz w:val="16"/>
          <w:szCs w:val="16"/>
        </w:rPr>
        <w:t>156.数据链路层最基本的服务是将源自网络层的数据可靠地传输到相邻节点。数据链路层的主要协议不包括</w:t>
      </w:r>
      <w:r w:rsidRPr="00FE6985">
        <w:rPr>
          <w:rFonts w:ascii="宋体" w:eastAsia="宋体" w:hAnsi="宋体" w:cs="宋体"/>
          <w:spacing w:val="4"/>
          <w:sz w:val="16"/>
          <w:szCs w:val="16"/>
        </w:rPr>
        <w:t xml:space="preserve"> </w:t>
      </w:r>
      <w:r w:rsidRPr="00FE6985">
        <w:rPr>
          <w:rFonts w:ascii="宋体" w:eastAsia="宋体" w:hAnsi="宋体" w:cs="宋体"/>
          <w:spacing w:val="5"/>
          <w:sz w:val="16"/>
          <w:szCs w:val="16"/>
        </w:rPr>
        <w:t>()。【16上】</w:t>
      </w:r>
    </w:p>
    <w:p w14:paraId="3AA14F4F" w14:textId="77777777" w:rsidR="000959E8" w:rsidRPr="00FE6985" w:rsidRDefault="00000000">
      <w:pPr>
        <w:spacing w:before="77" w:line="219" w:lineRule="auto"/>
        <w:ind w:left="309"/>
        <w:rPr>
          <w:rFonts w:ascii="宋体" w:eastAsia="宋体" w:hAnsi="宋体" w:cs="宋体"/>
          <w:sz w:val="16"/>
          <w:szCs w:val="16"/>
        </w:rPr>
      </w:pPr>
      <w:r w:rsidRPr="00FE6985">
        <w:rPr>
          <w:rFonts w:ascii="宋体" w:eastAsia="宋体" w:hAnsi="宋体" w:cs="宋体"/>
          <w:spacing w:val="9"/>
          <w:sz w:val="16"/>
          <w:szCs w:val="16"/>
        </w:rPr>
        <w:t>A.点对点协议</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B.</w:t>
      </w:r>
      <w:r w:rsidRPr="00FE6985">
        <w:rPr>
          <w:rFonts w:ascii="宋体" w:eastAsia="宋体" w:hAnsi="宋体" w:cs="宋体"/>
          <w:sz w:val="16"/>
          <w:szCs w:val="16"/>
        </w:rPr>
        <w:t>HDLC</w:t>
      </w:r>
      <w:r w:rsidRPr="00FE6985">
        <w:rPr>
          <w:rFonts w:ascii="宋体" w:eastAsia="宋体" w:hAnsi="宋体" w:cs="宋体"/>
          <w:spacing w:val="26"/>
          <w:sz w:val="16"/>
          <w:szCs w:val="16"/>
        </w:rPr>
        <w:t xml:space="preserve">   </w:t>
      </w:r>
      <w:r w:rsidRPr="00FE6985">
        <w:rPr>
          <w:rFonts w:ascii="宋体" w:eastAsia="宋体" w:hAnsi="宋体" w:cs="宋体"/>
          <w:sz w:val="16"/>
          <w:szCs w:val="16"/>
        </w:rPr>
        <w:t>C</w:t>
      </w:r>
      <w:r w:rsidRPr="00FE6985">
        <w:rPr>
          <w:rFonts w:ascii="宋体" w:eastAsia="宋体" w:hAnsi="宋体" w:cs="宋体"/>
          <w:spacing w:val="9"/>
          <w:sz w:val="16"/>
          <w:szCs w:val="16"/>
        </w:rPr>
        <w:t>.802.3</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D.异步传输模式</w:t>
      </w:r>
    </w:p>
    <w:p w14:paraId="596C65C9" w14:textId="77777777" w:rsidR="000959E8" w:rsidRPr="00FE6985" w:rsidRDefault="000959E8">
      <w:pPr>
        <w:spacing w:line="296" w:lineRule="auto"/>
        <w:rPr>
          <w:sz w:val="16"/>
          <w:szCs w:val="16"/>
        </w:rPr>
      </w:pPr>
    </w:p>
    <w:p w14:paraId="2E89B2ED" w14:textId="77777777" w:rsidR="000959E8" w:rsidRPr="00FE6985" w:rsidRDefault="00000000">
      <w:pPr>
        <w:spacing w:before="63" w:line="355" w:lineRule="exact"/>
        <w:rPr>
          <w:rFonts w:ascii="宋体" w:eastAsia="宋体" w:hAnsi="宋体" w:cs="宋体"/>
          <w:sz w:val="16"/>
          <w:szCs w:val="16"/>
        </w:rPr>
      </w:pPr>
      <w:r w:rsidRPr="00FE6985">
        <w:rPr>
          <w:rFonts w:ascii="宋体" w:eastAsia="宋体" w:hAnsi="宋体" w:cs="宋体"/>
          <w:spacing w:val="19"/>
          <w:position w:val="12"/>
          <w:sz w:val="16"/>
          <w:szCs w:val="16"/>
        </w:rPr>
        <w:t>157.0</w:t>
      </w:r>
      <w:r w:rsidRPr="00FE6985">
        <w:rPr>
          <w:rFonts w:ascii="宋体" w:eastAsia="宋体" w:hAnsi="宋体" w:cs="宋体"/>
          <w:position w:val="12"/>
          <w:sz w:val="16"/>
          <w:szCs w:val="16"/>
        </w:rPr>
        <w:t>SI</w:t>
      </w:r>
      <w:r w:rsidRPr="00FE6985">
        <w:rPr>
          <w:rFonts w:ascii="宋体" w:eastAsia="宋体" w:hAnsi="宋体" w:cs="宋体"/>
          <w:spacing w:val="19"/>
          <w:position w:val="12"/>
          <w:sz w:val="16"/>
          <w:szCs w:val="16"/>
        </w:rPr>
        <w:t>(</w:t>
      </w:r>
      <w:r w:rsidRPr="00FE6985">
        <w:rPr>
          <w:rFonts w:ascii="宋体" w:eastAsia="宋体" w:hAnsi="宋体" w:cs="宋体"/>
          <w:position w:val="12"/>
          <w:sz w:val="16"/>
          <w:szCs w:val="16"/>
        </w:rPr>
        <w:t>Open</w:t>
      </w:r>
      <w:r w:rsidRPr="00FE6985">
        <w:rPr>
          <w:rFonts w:ascii="宋体" w:eastAsia="宋体" w:hAnsi="宋体" w:cs="宋体"/>
          <w:spacing w:val="73"/>
          <w:position w:val="12"/>
          <w:sz w:val="16"/>
          <w:szCs w:val="16"/>
        </w:rPr>
        <w:t xml:space="preserve"> </w:t>
      </w:r>
      <w:proofErr w:type="spellStart"/>
      <w:r w:rsidRPr="00FE6985">
        <w:rPr>
          <w:rFonts w:ascii="宋体" w:eastAsia="宋体" w:hAnsi="宋体" w:cs="宋体"/>
          <w:position w:val="12"/>
          <w:sz w:val="16"/>
          <w:szCs w:val="16"/>
        </w:rPr>
        <w:t>Systemlnter</w:t>
      </w:r>
      <w:proofErr w:type="spellEnd"/>
      <w:r w:rsidRPr="00FE6985">
        <w:rPr>
          <w:rFonts w:ascii="宋体" w:eastAsia="宋体" w:hAnsi="宋体" w:cs="宋体"/>
          <w:spacing w:val="63"/>
          <w:position w:val="12"/>
          <w:sz w:val="16"/>
          <w:szCs w:val="16"/>
        </w:rPr>
        <w:t xml:space="preserve"> </w:t>
      </w:r>
      <w:r w:rsidRPr="00FE6985">
        <w:rPr>
          <w:rFonts w:ascii="宋体" w:eastAsia="宋体" w:hAnsi="宋体" w:cs="宋体"/>
          <w:position w:val="12"/>
          <w:sz w:val="16"/>
          <w:szCs w:val="16"/>
        </w:rPr>
        <w:t>connection</w:t>
      </w:r>
      <w:r w:rsidRPr="00FE6985">
        <w:rPr>
          <w:rFonts w:ascii="宋体" w:eastAsia="宋体" w:hAnsi="宋体" w:cs="宋体"/>
          <w:spacing w:val="19"/>
          <w:position w:val="12"/>
          <w:sz w:val="16"/>
          <w:szCs w:val="16"/>
        </w:rPr>
        <w:t>)</w:t>
      </w:r>
      <w:r w:rsidRPr="00FE6985">
        <w:rPr>
          <w:rFonts w:ascii="宋体" w:eastAsia="宋体" w:hAnsi="宋体" w:cs="宋体"/>
          <w:spacing w:val="-47"/>
          <w:position w:val="12"/>
          <w:sz w:val="16"/>
          <w:szCs w:val="16"/>
        </w:rPr>
        <w:t xml:space="preserve"> </w:t>
      </w:r>
      <w:r w:rsidRPr="00FE6985">
        <w:rPr>
          <w:rFonts w:ascii="宋体" w:eastAsia="宋体" w:hAnsi="宋体" w:cs="宋体"/>
          <w:spacing w:val="19"/>
          <w:position w:val="12"/>
          <w:sz w:val="16"/>
          <w:szCs w:val="16"/>
        </w:rPr>
        <w:t>参考模型将网络体系结构划分为七层，其中()的主要功能是将网络</w:t>
      </w:r>
    </w:p>
    <w:p w14:paraId="73A1FEF1" w14:textId="77777777" w:rsidR="000959E8" w:rsidRPr="00FE6985" w:rsidRDefault="00000000">
      <w:pPr>
        <w:spacing w:line="219" w:lineRule="auto"/>
        <w:rPr>
          <w:rFonts w:ascii="宋体" w:eastAsia="宋体" w:hAnsi="宋体" w:cs="宋体"/>
          <w:sz w:val="16"/>
          <w:szCs w:val="16"/>
        </w:rPr>
      </w:pPr>
      <w:r w:rsidRPr="00FE6985">
        <w:rPr>
          <w:rFonts w:ascii="宋体" w:eastAsia="宋体" w:hAnsi="宋体" w:cs="宋体"/>
          <w:spacing w:val="16"/>
          <w:sz w:val="16"/>
          <w:szCs w:val="16"/>
        </w:rPr>
        <w:t>地址翻译成对应的物理地址，并决定路由。【16下】</w:t>
      </w:r>
    </w:p>
    <w:p w14:paraId="28BE6361" w14:textId="77777777" w:rsidR="000959E8" w:rsidRPr="00FE6985" w:rsidRDefault="00000000">
      <w:pPr>
        <w:spacing w:before="57" w:line="219" w:lineRule="auto"/>
        <w:ind w:left="440"/>
        <w:rPr>
          <w:rFonts w:ascii="宋体" w:eastAsia="宋体" w:hAnsi="宋体" w:cs="宋体"/>
          <w:sz w:val="16"/>
          <w:szCs w:val="16"/>
        </w:rPr>
      </w:pPr>
      <w:r w:rsidRPr="00FE6985">
        <w:rPr>
          <w:rFonts w:ascii="宋体" w:eastAsia="宋体" w:hAnsi="宋体" w:cs="宋体"/>
          <w:spacing w:val="-19"/>
          <w:w w:val="81"/>
          <w:sz w:val="16"/>
          <w:szCs w:val="16"/>
        </w:rPr>
        <w:t>A.数据链路层</w:t>
      </w:r>
      <w:r w:rsidRPr="00FE6985">
        <w:rPr>
          <w:rFonts w:ascii="宋体" w:eastAsia="宋体" w:hAnsi="宋体" w:cs="宋体"/>
          <w:spacing w:val="69"/>
          <w:sz w:val="16"/>
          <w:szCs w:val="16"/>
        </w:rPr>
        <w:t xml:space="preserve">  </w:t>
      </w:r>
      <w:r w:rsidRPr="00FE6985">
        <w:rPr>
          <w:rFonts w:ascii="宋体" w:eastAsia="宋体" w:hAnsi="宋体" w:cs="宋体"/>
          <w:spacing w:val="-19"/>
          <w:w w:val="81"/>
          <w:sz w:val="16"/>
          <w:szCs w:val="16"/>
        </w:rPr>
        <w:t>B.网络层</w:t>
      </w:r>
      <w:r w:rsidRPr="00FE6985">
        <w:rPr>
          <w:rFonts w:ascii="宋体" w:eastAsia="宋体" w:hAnsi="宋体" w:cs="宋体"/>
          <w:spacing w:val="48"/>
          <w:sz w:val="16"/>
          <w:szCs w:val="16"/>
        </w:rPr>
        <w:t xml:space="preserve">  </w:t>
      </w:r>
      <w:r w:rsidRPr="00FE6985">
        <w:rPr>
          <w:rFonts w:ascii="宋体" w:eastAsia="宋体" w:hAnsi="宋体" w:cs="宋体"/>
          <w:spacing w:val="-19"/>
          <w:w w:val="81"/>
          <w:sz w:val="16"/>
          <w:szCs w:val="16"/>
        </w:rPr>
        <w:t>C.传输层</w:t>
      </w:r>
      <w:r w:rsidRPr="00FE6985">
        <w:rPr>
          <w:rFonts w:ascii="宋体" w:eastAsia="宋体" w:hAnsi="宋体" w:cs="宋体"/>
          <w:spacing w:val="17"/>
          <w:sz w:val="16"/>
          <w:szCs w:val="16"/>
        </w:rPr>
        <w:t xml:space="preserve">    </w:t>
      </w:r>
      <w:r w:rsidRPr="00FE6985">
        <w:rPr>
          <w:rFonts w:ascii="宋体" w:eastAsia="宋体" w:hAnsi="宋体" w:cs="宋体"/>
          <w:spacing w:val="9"/>
          <w:position w:val="3"/>
          <w:sz w:val="16"/>
          <w:szCs w:val="16"/>
        </w:rPr>
        <w:t>D.会话层</w:t>
      </w:r>
    </w:p>
    <w:p w14:paraId="2AF75595" w14:textId="77777777" w:rsidR="000959E8" w:rsidRPr="00FE6985" w:rsidRDefault="000959E8">
      <w:pPr>
        <w:spacing w:line="281" w:lineRule="auto"/>
        <w:rPr>
          <w:sz w:val="16"/>
          <w:szCs w:val="16"/>
        </w:rPr>
      </w:pPr>
    </w:p>
    <w:p w14:paraId="6D9B0AB2" w14:textId="77777777" w:rsidR="000959E8" w:rsidRPr="00FE6985" w:rsidRDefault="00000000">
      <w:pPr>
        <w:spacing w:before="62" w:line="255" w:lineRule="auto"/>
        <w:ind w:left="440" w:right="1215" w:hanging="440"/>
        <w:rPr>
          <w:rFonts w:ascii="宋体" w:eastAsia="宋体" w:hAnsi="宋体" w:cs="宋体"/>
          <w:sz w:val="16"/>
          <w:szCs w:val="16"/>
        </w:rPr>
      </w:pPr>
      <w:r w:rsidRPr="00FE6985">
        <w:rPr>
          <w:rFonts w:ascii="宋体" w:eastAsia="宋体" w:hAnsi="宋体" w:cs="宋体"/>
          <w:spacing w:val="17"/>
          <w:sz w:val="16"/>
          <w:szCs w:val="16"/>
        </w:rPr>
        <w:t>158.在</w:t>
      </w:r>
      <w:r w:rsidRPr="00FE6985">
        <w:rPr>
          <w:rFonts w:ascii="宋体" w:eastAsia="宋体" w:hAnsi="宋体" w:cs="宋体"/>
          <w:spacing w:val="-54"/>
          <w:sz w:val="16"/>
          <w:szCs w:val="16"/>
        </w:rPr>
        <w:t xml:space="preserve"> </w:t>
      </w:r>
      <w:r w:rsidRPr="00FE6985">
        <w:rPr>
          <w:rFonts w:ascii="宋体" w:eastAsia="宋体" w:hAnsi="宋体" w:cs="宋体"/>
          <w:sz w:val="16"/>
          <w:szCs w:val="16"/>
        </w:rPr>
        <w:t>OSI</w:t>
      </w:r>
      <w:r w:rsidRPr="00FE6985">
        <w:rPr>
          <w:rFonts w:ascii="宋体" w:eastAsia="宋体" w:hAnsi="宋体" w:cs="宋体"/>
          <w:spacing w:val="-44"/>
          <w:sz w:val="16"/>
          <w:szCs w:val="16"/>
        </w:rPr>
        <w:t xml:space="preserve"> </w:t>
      </w:r>
      <w:r w:rsidRPr="00FE6985">
        <w:rPr>
          <w:rFonts w:ascii="宋体" w:eastAsia="宋体" w:hAnsi="宋体" w:cs="宋体"/>
          <w:spacing w:val="17"/>
          <w:sz w:val="16"/>
          <w:szCs w:val="16"/>
        </w:rPr>
        <w:t>七层协议中；()主要负责确保数据可靠、顺序、无错地从A</w:t>
      </w:r>
      <w:r w:rsidRPr="00FE6985">
        <w:rPr>
          <w:rFonts w:ascii="宋体" w:eastAsia="宋体" w:hAnsi="宋体" w:cs="宋体"/>
          <w:spacing w:val="1"/>
          <w:sz w:val="16"/>
          <w:szCs w:val="16"/>
        </w:rPr>
        <w:t xml:space="preserve"> </w:t>
      </w:r>
      <w:r w:rsidRPr="00FE6985">
        <w:rPr>
          <w:rFonts w:ascii="宋体" w:eastAsia="宋体" w:hAnsi="宋体" w:cs="宋体"/>
          <w:spacing w:val="17"/>
          <w:sz w:val="16"/>
          <w:szCs w:val="16"/>
        </w:rPr>
        <w:t>点传输到B</w:t>
      </w:r>
      <w:r w:rsidRPr="00FE6985">
        <w:rPr>
          <w:rFonts w:ascii="宋体" w:eastAsia="宋体" w:hAnsi="宋体" w:cs="宋体"/>
          <w:spacing w:val="-17"/>
          <w:sz w:val="16"/>
          <w:szCs w:val="16"/>
        </w:rPr>
        <w:t xml:space="preserve"> </w:t>
      </w:r>
      <w:r w:rsidRPr="00FE6985">
        <w:rPr>
          <w:rFonts w:ascii="宋体" w:eastAsia="宋体" w:hAnsi="宋体" w:cs="宋体"/>
          <w:spacing w:val="17"/>
          <w:sz w:val="16"/>
          <w:szCs w:val="16"/>
        </w:rPr>
        <w:t>点</w:t>
      </w:r>
      <w:r w:rsidRPr="00FE6985">
        <w:rPr>
          <w:rFonts w:ascii="宋体" w:eastAsia="宋体" w:hAnsi="宋体" w:cs="宋体"/>
          <w:spacing w:val="16"/>
          <w:sz w:val="16"/>
          <w:szCs w:val="16"/>
        </w:rPr>
        <w:t>。【17上】</w:t>
      </w:r>
      <w:r w:rsidRPr="00FE6985">
        <w:rPr>
          <w:rFonts w:ascii="宋体" w:eastAsia="宋体" w:hAnsi="宋体" w:cs="宋体"/>
          <w:sz w:val="16"/>
          <w:szCs w:val="16"/>
        </w:rPr>
        <w:t xml:space="preserve"> </w:t>
      </w:r>
      <w:r w:rsidRPr="00FE6985">
        <w:rPr>
          <w:rFonts w:ascii="宋体" w:eastAsia="宋体" w:hAnsi="宋体" w:cs="宋体"/>
          <w:spacing w:val="10"/>
          <w:sz w:val="16"/>
          <w:szCs w:val="16"/>
        </w:rPr>
        <w:t>A.数据链路层    B.网络层</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C.传输层</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D.会话层</w:t>
      </w:r>
    </w:p>
    <w:p w14:paraId="6FF63922" w14:textId="77777777" w:rsidR="000959E8" w:rsidRPr="00FE6985" w:rsidRDefault="000959E8">
      <w:pPr>
        <w:spacing w:line="322" w:lineRule="auto"/>
        <w:rPr>
          <w:sz w:val="16"/>
          <w:szCs w:val="16"/>
        </w:rPr>
      </w:pPr>
    </w:p>
    <w:p w14:paraId="53FAD1E6" w14:textId="77777777" w:rsidR="000959E8" w:rsidRPr="00FE6985" w:rsidRDefault="00000000">
      <w:pPr>
        <w:spacing w:before="62" w:line="265" w:lineRule="auto"/>
        <w:ind w:right="102"/>
        <w:rPr>
          <w:rFonts w:ascii="宋体" w:eastAsia="宋体" w:hAnsi="宋体" w:cs="宋体"/>
          <w:sz w:val="16"/>
          <w:szCs w:val="16"/>
        </w:rPr>
      </w:pPr>
      <w:r w:rsidRPr="00FE6985">
        <w:rPr>
          <w:rFonts w:ascii="宋体" w:eastAsia="宋体" w:hAnsi="宋体" w:cs="宋体"/>
          <w:spacing w:val="18"/>
          <w:sz w:val="16"/>
          <w:szCs w:val="16"/>
        </w:rPr>
        <w:t>159.在</w:t>
      </w:r>
      <w:r w:rsidRPr="00FE6985">
        <w:rPr>
          <w:rFonts w:ascii="宋体" w:eastAsia="宋体" w:hAnsi="宋体" w:cs="宋体"/>
          <w:spacing w:val="-29"/>
          <w:sz w:val="16"/>
          <w:szCs w:val="16"/>
        </w:rPr>
        <w:t xml:space="preserve"> </w:t>
      </w:r>
      <w:r w:rsidRPr="00FE6985">
        <w:rPr>
          <w:rFonts w:ascii="宋体" w:eastAsia="宋体" w:hAnsi="宋体" w:cs="宋体"/>
          <w:sz w:val="16"/>
          <w:szCs w:val="16"/>
        </w:rPr>
        <w:t>OSI</w:t>
      </w:r>
      <w:r w:rsidRPr="00FE6985">
        <w:rPr>
          <w:rFonts w:ascii="宋体" w:eastAsia="宋体" w:hAnsi="宋体" w:cs="宋体"/>
          <w:spacing w:val="-23"/>
          <w:sz w:val="16"/>
          <w:szCs w:val="16"/>
        </w:rPr>
        <w:t xml:space="preserve"> </w:t>
      </w:r>
      <w:r w:rsidRPr="00FE6985">
        <w:rPr>
          <w:rFonts w:ascii="宋体" w:eastAsia="宋体" w:hAnsi="宋体" w:cs="宋体"/>
          <w:spacing w:val="18"/>
          <w:sz w:val="16"/>
          <w:szCs w:val="16"/>
        </w:rPr>
        <w:t>七层协议中，()充当了翻译官的角色，确保一个数</w:t>
      </w:r>
      <w:r w:rsidRPr="00FE6985">
        <w:rPr>
          <w:rFonts w:ascii="宋体" w:eastAsia="宋体" w:hAnsi="宋体" w:cs="宋体"/>
          <w:spacing w:val="17"/>
          <w:sz w:val="16"/>
          <w:szCs w:val="16"/>
        </w:rPr>
        <w:t>据对象能在网络中的计算机间以双方协商的格</w:t>
      </w:r>
      <w:r w:rsidRPr="00FE6985">
        <w:rPr>
          <w:rFonts w:ascii="宋体" w:eastAsia="宋体" w:hAnsi="宋体" w:cs="宋体"/>
          <w:sz w:val="16"/>
          <w:szCs w:val="16"/>
        </w:rPr>
        <w:t xml:space="preserve"> </w:t>
      </w:r>
      <w:r w:rsidRPr="00FE6985">
        <w:rPr>
          <w:rFonts w:ascii="宋体" w:eastAsia="宋体" w:hAnsi="宋体" w:cs="宋体"/>
          <w:spacing w:val="15"/>
          <w:sz w:val="16"/>
          <w:szCs w:val="16"/>
        </w:rPr>
        <w:t>式进行准确的数据转换和加解密。【17下】</w:t>
      </w:r>
    </w:p>
    <w:p w14:paraId="58534AD5" w14:textId="77777777" w:rsidR="000959E8" w:rsidRPr="00FE6985" w:rsidRDefault="00000000">
      <w:pPr>
        <w:spacing w:before="94" w:line="219" w:lineRule="auto"/>
        <w:ind w:left="440"/>
        <w:rPr>
          <w:rFonts w:ascii="宋体" w:eastAsia="宋体" w:hAnsi="宋体" w:cs="宋体"/>
          <w:sz w:val="16"/>
          <w:szCs w:val="16"/>
        </w:rPr>
      </w:pPr>
      <w:r w:rsidRPr="00FE6985">
        <w:rPr>
          <w:rFonts w:ascii="宋体" w:eastAsia="宋体" w:hAnsi="宋体" w:cs="宋体"/>
          <w:spacing w:val="10"/>
          <w:sz w:val="16"/>
          <w:szCs w:val="16"/>
        </w:rPr>
        <w:t>A.应用层    B.网络层</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C.表示层</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D.会话层</w:t>
      </w:r>
    </w:p>
    <w:p w14:paraId="0E6AA4E6" w14:textId="77777777" w:rsidR="000959E8" w:rsidRPr="00FE6985" w:rsidRDefault="000959E8">
      <w:pPr>
        <w:spacing w:line="332" w:lineRule="auto"/>
        <w:rPr>
          <w:sz w:val="16"/>
          <w:szCs w:val="16"/>
        </w:rPr>
      </w:pPr>
    </w:p>
    <w:p w14:paraId="2C44C507"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pacing w:val="12"/>
          <w:sz w:val="16"/>
          <w:szCs w:val="16"/>
        </w:rPr>
        <w:t>160.在</w:t>
      </w:r>
      <w:r w:rsidRPr="00FE6985">
        <w:rPr>
          <w:rFonts w:ascii="宋体" w:eastAsia="宋体" w:hAnsi="宋体" w:cs="宋体"/>
          <w:spacing w:val="-15"/>
          <w:sz w:val="16"/>
          <w:szCs w:val="16"/>
        </w:rPr>
        <w:t xml:space="preserve"> </w:t>
      </w:r>
      <w:r w:rsidRPr="00FE6985">
        <w:rPr>
          <w:rFonts w:ascii="宋体" w:eastAsia="宋体" w:hAnsi="宋体" w:cs="宋体"/>
          <w:sz w:val="16"/>
          <w:szCs w:val="16"/>
        </w:rPr>
        <w:t>OSI</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七层协议中，</w:t>
      </w:r>
      <w:r w:rsidRPr="00FE6985">
        <w:rPr>
          <w:rFonts w:ascii="宋体" w:eastAsia="宋体" w:hAnsi="宋体" w:cs="宋体"/>
          <w:spacing w:val="56"/>
          <w:sz w:val="16"/>
          <w:szCs w:val="16"/>
        </w:rPr>
        <w:t xml:space="preserve"> </w:t>
      </w:r>
      <w:r w:rsidRPr="00FE6985">
        <w:rPr>
          <w:rFonts w:ascii="宋体" w:eastAsia="宋体" w:hAnsi="宋体" w:cs="宋体"/>
          <w:sz w:val="16"/>
          <w:szCs w:val="16"/>
        </w:rPr>
        <w:t>HTTP</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是()协议。【18上】</w:t>
      </w:r>
    </w:p>
    <w:p w14:paraId="65475D3B" w14:textId="77777777" w:rsidR="000959E8" w:rsidRPr="00FE6985" w:rsidRDefault="00000000">
      <w:pPr>
        <w:spacing w:before="94" w:line="219" w:lineRule="auto"/>
        <w:ind w:left="440"/>
        <w:rPr>
          <w:rFonts w:ascii="宋体" w:eastAsia="宋体" w:hAnsi="宋体" w:cs="宋体"/>
          <w:sz w:val="16"/>
          <w:szCs w:val="16"/>
        </w:rPr>
      </w:pPr>
      <w:r w:rsidRPr="00FE6985">
        <w:rPr>
          <w:rFonts w:ascii="宋体" w:eastAsia="宋体" w:hAnsi="宋体" w:cs="宋体"/>
          <w:spacing w:val="10"/>
          <w:sz w:val="16"/>
          <w:szCs w:val="16"/>
        </w:rPr>
        <w:t>A.网络层    B.传输层</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C.会话层</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D.应用层</w:t>
      </w:r>
    </w:p>
    <w:p w14:paraId="7DD08968" w14:textId="77777777" w:rsidR="000959E8" w:rsidRPr="00FE6985" w:rsidRDefault="000959E8">
      <w:pPr>
        <w:spacing w:line="335" w:lineRule="auto"/>
        <w:rPr>
          <w:sz w:val="16"/>
          <w:szCs w:val="16"/>
        </w:rPr>
      </w:pPr>
    </w:p>
    <w:p w14:paraId="443446FA" w14:textId="77777777" w:rsidR="000959E8" w:rsidRPr="00FE6985" w:rsidRDefault="00000000">
      <w:pPr>
        <w:spacing w:before="62" w:line="335" w:lineRule="exact"/>
        <w:rPr>
          <w:rFonts w:ascii="宋体" w:eastAsia="宋体" w:hAnsi="宋体" w:cs="宋体"/>
          <w:sz w:val="16"/>
          <w:szCs w:val="16"/>
        </w:rPr>
      </w:pPr>
      <w:r w:rsidRPr="00FE6985">
        <w:rPr>
          <w:rFonts w:ascii="宋体" w:eastAsia="宋体" w:hAnsi="宋体" w:cs="宋体"/>
          <w:spacing w:val="19"/>
          <w:position w:val="11"/>
          <w:sz w:val="16"/>
          <w:szCs w:val="16"/>
        </w:rPr>
        <w:t>161.</w:t>
      </w:r>
      <w:r w:rsidRPr="00FE6985">
        <w:rPr>
          <w:rFonts w:ascii="宋体" w:eastAsia="宋体" w:hAnsi="宋体" w:cs="宋体"/>
          <w:position w:val="11"/>
          <w:sz w:val="16"/>
          <w:szCs w:val="16"/>
        </w:rPr>
        <w:t>Windows</w:t>
      </w:r>
      <w:r w:rsidRPr="00FE6985">
        <w:rPr>
          <w:rFonts w:ascii="宋体" w:eastAsia="宋体" w:hAnsi="宋体" w:cs="宋体"/>
          <w:spacing w:val="66"/>
          <w:position w:val="11"/>
          <w:sz w:val="16"/>
          <w:szCs w:val="16"/>
        </w:rPr>
        <w:t xml:space="preserve"> </w:t>
      </w:r>
      <w:r w:rsidRPr="00FE6985">
        <w:rPr>
          <w:rFonts w:ascii="宋体" w:eastAsia="宋体" w:hAnsi="宋体" w:cs="宋体"/>
          <w:spacing w:val="19"/>
          <w:position w:val="11"/>
          <w:sz w:val="16"/>
          <w:szCs w:val="16"/>
        </w:rPr>
        <w:t>操作系统下的</w:t>
      </w:r>
      <w:r w:rsidRPr="00FE6985">
        <w:rPr>
          <w:rFonts w:ascii="宋体" w:eastAsia="宋体" w:hAnsi="宋体" w:cs="宋体"/>
          <w:position w:val="11"/>
          <w:sz w:val="16"/>
          <w:szCs w:val="16"/>
        </w:rPr>
        <w:t xml:space="preserve">ping </w:t>
      </w:r>
      <w:r w:rsidRPr="00FE6985">
        <w:rPr>
          <w:rFonts w:ascii="宋体" w:eastAsia="宋体" w:hAnsi="宋体" w:cs="宋体"/>
          <w:spacing w:val="19"/>
          <w:position w:val="11"/>
          <w:sz w:val="16"/>
          <w:szCs w:val="16"/>
        </w:rPr>
        <w:t>命令，使用的是()协议。【18下】</w:t>
      </w:r>
    </w:p>
    <w:p w14:paraId="2493C9C0" w14:textId="77777777" w:rsidR="000959E8" w:rsidRPr="00FE6985" w:rsidRDefault="00000000">
      <w:pPr>
        <w:spacing w:before="1" w:line="188" w:lineRule="auto"/>
        <w:ind w:left="440"/>
        <w:rPr>
          <w:rFonts w:ascii="Times New Roman" w:eastAsia="Times New Roman" w:hAnsi="Times New Roman" w:cs="Times New Roman"/>
          <w:sz w:val="16"/>
          <w:szCs w:val="16"/>
        </w:rPr>
      </w:pPr>
      <w:r w:rsidRPr="00FE6985">
        <w:rPr>
          <w:rFonts w:ascii="Times New Roman" w:eastAsia="Times New Roman" w:hAnsi="Times New Roman" w:cs="Times New Roman"/>
          <w:spacing w:val="-2"/>
          <w:sz w:val="16"/>
          <w:szCs w:val="16"/>
        </w:rPr>
        <w:t>A.UDP</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2"/>
          <w:sz w:val="16"/>
          <w:szCs w:val="16"/>
        </w:rPr>
        <w:t>B.ARP</w:t>
      </w:r>
      <w:r w:rsidRPr="00FE6985">
        <w:rPr>
          <w:rFonts w:ascii="Times New Roman" w:eastAsia="Times New Roman" w:hAnsi="Times New Roman" w:cs="Times New Roman"/>
          <w:spacing w:val="2"/>
          <w:sz w:val="16"/>
          <w:szCs w:val="16"/>
        </w:rPr>
        <w:t xml:space="preserve">        </w:t>
      </w:r>
      <w:proofErr w:type="gramStart"/>
      <w:r w:rsidRPr="00FE6985">
        <w:rPr>
          <w:rFonts w:ascii="Times New Roman" w:eastAsia="Times New Roman" w:hAnsi="Times New Roman" w:cs="Times New Roman"/>
          <w:spacing w:val="-2"/>
          <w:sz w:val="16"/>
          <w:szCs w:val="16"/>
        </w:rPr>
        <w:t>C.ICMP</w:t>
      </w:r>
      <w:proofErr w:type="gramEnd"/>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2"/>
          <w:sz w:val="16"/>
          <w:szCs w:val="16"/>
        </w:rPr>
        <w:t>D</w:t>
      </w:r>
      <w:r w:rsidRPr="00FE6985">
        <w:rPr>
          <w:rFonts w:ascii="Times New Roman" w:eastAsia="Times New Roman" w:hAnsi="Times New Roman" w:cs="Times New Roman"/>
          <w:spacing w:val="-3"/>
          <w:sz w:val="16"/>
          <w:szCs w:val="16"/>
        </w:rPr>
        <w:t>.</w:t>
      </w:r>
      <w:r w:rsidRPr="00FE6985">
        <w:rPr>
          <w:rFonts w:ascii="Times New Roman" w:eastAsia="Times New Roman" w:hAnsi="Times New Roman" w:cs="Times New Roman"/>
          <w:spacing w:val="-2"/>
          <w:sz w:val="16"/>
          <w:szCs w:val="16"/>
        </w:rPr>
        <w:t>FTP</w:t>
      </w:r>
    </w:p>
    <w:p w14:paraId="54AF97ED" w14:textId="77777777" w:rsidR="000959E8" w:rsidRPr="00FE6985" w:rsidRDefault="000959E8">
      <w:pPr>
        <w:spacing w:line="355" w:lineRule="auto"/>
        <w:rPr>
          <w:sz w:val="16"/>
          <w:szCs w:val="16"/>
        </w:rPr>
      </w:pPr>
    </w:p>
    <w:p w14:paraId="6F643C61" w14:textId="77777777" w:rsidR="000959E8" w:rsidRPr="00FE6985" w:rsidRDefault="00000000">
      <w:pPr>
        <w:spacing w:before="62" w:line="219" w:lineRule="auto"/>
        <w:rPr>
          <w:rFonts w:ascii="宋体" w:eastAsia="宋体" w:hAnsi="宋体" w:cs="宋体"/>
          <w:sz w:val="16"/>
          <w:szCs w:val="16"/>
        </w:rPr>
      </w:pPr>
      <w:r w:rsidRPr="00FE6985">
        <w:rPr>
          <w:rFonts w:ascii="宋体" w:eastAsia="宋体" w:hAnsi="宋体" w:cs="宋体"/>
          <w:spacing w:val="21"/>
          <w:sz w:val="16"/>
          <w:szCs w:val="16"/>
        </w:rPr>
        <w:t>162.</w:t>
      </w:r>
      <w:r w:rsidRPr="00FE6985">
        <w:rPr>
          <w:rFonts w:ascii="宋体" w:eastAsia="宋体" w:hAnsi="宋体" w:cs="宋体"/>
          <w:sz w:val="16"/>
          <w:szCs w:val="16"/>
        </w:rPr>
        <w:t>IP</w:t>
      </w:r>
      <w:r w:rsidRPr="00FE6985">
        <w:rPr>
          <w:rFonts w:ascii="宋体" w:eastAsia="宋体" w:hAnsi="宋体" w:cs="宋体"/>
          <w:spacing w:val="21"/>
          <w:sz w:val="16"/>
          <w:szCs w:val="16"/>
        </w:rPr>
        <w:t>地址是在</w:t>
      </w:r>
      <w:r w:rsidRPr="00FE6985">
        <w:rPr>
          <w:rFonts w:ascii="宋体" w:eastAsia="宋体" w:hAnsi="宋体" w:cs="宋体"/>
          <w:spacing w:val="-39"/>
          <w:sz w:val="16"/>
          <w:szCs w:val="16"/>
        </w:rPr>
        <w:t xml:space="preserve"> </w:t>
      </w:r>
      <w:r w:rsidRPr="00FE6985">
        <w:rPr>
          <w:rFonts w:ascii="宋体" w:eastAsia="宋体" w:hAnsi="宋体" w:cs="宋体"/>
          <w:sz w:val="16"/>
          <w:szCs w:val="16"/>
        </w:rPr>
        <w:t>OSI</w:t>
      </w:r>
      <w:r w:rsidRPr="00FE6985">
        <w:rPr>
          <w:rFonts w:ascii="宋体" w:eastAsia="宋体" w:hAnsi="宋体" w:cs="宋体"/>
          <w:spacing w:val="-34"/>
          <w:sz w:val="16"/>
          <w:szCs w:val="16"/>
        </w:rPr>
        <w:t xml:space="preserve"> </w:t>
      </w:r>
      <w:r w:rsidRPr="00FE6985">
        <w:rPr>
          <w:rFonts w:ascii="宋体" w:eastAsia="宋体" w:hAnsi="宋体" w:cs="宋体"/>
          <w:spacing w:val="21"/>
          <w:sz w:val="16"/>
          <w:szCs w:val="16"/>
        </w:rPr>
        <w:t>模型的()定义。【19上】</w:t>
      </w:r>
    </w:p>
    <w:p w14:paraId="736D5AE8" w14:textId="77777777" w:rsidR="000959E8" w:rsidRPr="00FE6985" w:rsidRDefault="00000000">
      <w:pPr>
        <w:spacing w:before="84" w:line="219" w:lineRule="auto"/>
        <w:ind w:left="440"/>
        <w:rPr>
          <w:rFonts w:ascii="宋体" w:eastAsia="宋体" w:hAnsi="宋体" w:cs="宋体"/>
          <w:sz w:val="16"/>
          <w:szCs w:val="16"/>
        </w:rPr>
      </w:pPr>
      <w:r w:rsidRPr="00FE6985">
        <w:rPr>
          <w:rFonts w:ascii="宋体" w:eastAsia="宋体" w:hAnsi="宋体" w:cs="宋体"/>
          <w:spacing w:val="11"/>
          <w:sz w:val="16"/>
          <w:szCs w:val="16"/>
        </w:rPr>
        <w:t>A.物理层</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B.数据链路层</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C.网络层</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D.传输层</w:t>
      </w:r>
    </w:p>
    <w:p w14:paraId="45457848" w14:textId="77777777" w:rsidR="000959E8" w:rsidRPr="00FE6985" w:rsidRDefault="000959E8">
      <w:pPr>
        <w:spacing w:line="340" w:lineRule="auto"/>
        <w:rPr>
          <w:sz w:val="16"/>
          <w:szCs w:val="16"/>
        </w:rPr>
      </w:pPr>
    </w:p>
    <w:p w14:paraId="152441B1" w14:textId="125C4020" w:rsidR="000959E8" w:rsidRPr="00FE6985" w:rsidRDefault="00000000">
      <w:pPr>
        <w:spacing w:before="62" w:line="371" w:lineRule="exact"/>
        <w:rPr>
          <w:rFonts w:ascii="宋体" w:eastAsia="宋体" w:hAnsi="宋体" w:cs="宋体"/>
          <w:sz w:val="16"/>
          <w:szCs w:val="16"/>
        </w:rPr>
      </w:pPr>
      <w:r w:rsidRPr="00FE6985">
        <w:rPr>
          <w:rFonts w:ascii="Times New Roman" w:eastAsia="Times New Roman" w:hAnsi="Times New Roman" w:cs="Times New Roman"/>
          <w:spacing w:val="16"/>
          <w:position w:val="13"/>
          <w:sz w:val="16"/>
          <w:szCs w:val="16"/>
        </w:rPr>
        <w:t>163.</w:t>
      </w:r>
      <w:r w:rsidRPr="00FE6985">
        <w:rPr>
          <w:rFonts w:ascii="Times New Roman" w:eastAsia="Times New Roman" w:hAnsi="Times New Roman" w:cs="Times New Roman"/>
          <w:position w:val="13"/>
          <w:sz w:val="16"/>
          <w:szCs w:val="16"/>
        </w:rPr>
        <w:t>Internet</w:t>
      </w:r>
      <w:r w:rsidRPr="00FE6985">
        <w:rPr>
          <w:rFonts w:ascii="Times New Roman" w:eastAsia="Times New Roman" w:hAnsi="Times New Roman" w:cs="Times New Roman"/>
          <w:spacing w:val="5"/>
          <w:position w:val="13"/>
          <w:sz w:val="16"/>
          <w:szCs w:val="16"/>
        </w:rPr>
        <w:t xml:space="preserve"> </w:t>
      </w:r>
      <w:r w:rsidRPr="00FE6985">
        <w:rPr>
          <w:rFonts w:ascii="宋体" w:eastAsia="宋体" w:hAnsi="宋体" w:cs="宋体"/>
          <w:spacing w:val="16"/>
          <w:position w:val="13"/>
          <w:sz w:val="16"/>
          <w:szCs w:val="16"/>
        </w:rPr>
        <w:t>通过()协议可以实现多个网络的无缝连接。</w:t>
      </w:r>
      <w:r w:rsidRPr="00FE6985">
        <w:rPr>
          <w:rFonts w:ascii="宋体" w:eastAsia="宋体" w:hAnsi="宋体" w:cs="宋体"/>
          <w:spacing w:val="-2"/>
          <w:position w:val="13"/>
          <w:sz w:val="16"/>
          <w:szCs w:val="16"/>
        </w:rPr>
        <w:t xml:space="preserve"> </w:t>
      </w:r>
      <w:r w:rsidRPr="00FE6985">
        <w:rPr>
          <w:rFonts w:ascii="宋体" w:eastAsia="宋体" w:hAnsi="宋体" w:cs="宋体"/>
          <w:b/>
          <w:bCs/>
          <w:spacing w:val="16"/>
          <w:position w:val="13"/>
          <w:sz w:val="16"/>
          <w:szCs w:val="16"/>
        </w:rPr>
        <w:t>【19下】</w:t>
      </w:r>
    </w:p>
    <w:p w14:paraId="2AF8ED7B" w14:textId="77777777" w:rsidR="000959E8" w:rsidRPr="00FE6985" w:rsidRDefault="00000000">
      <w:pPr>
        <w:spacing w:line="198" w:lineRule="auto"/>
        <w:ind w:left="440"/>
        <w:rPr>
          <w:sz w:val="16"/>
          <w:szCs w:val="16"/>
        </w:rPr>
      </w:pPr>
      <w:proofErr w:type="gramStart"/>
      <w:r w:rsidRPr="00FE6985">
        <w:rPr>
          <w:rFonts w:eastAsia="Arial"/>
          <w:spacing w:val="-7"/>
          <w:sz w:val="16"/>
          <w:szCs w:val="16"/>
        </w:rPr>
        <w:t>A.ISDN</w:t>
      </w:r>
      <w:proofErr w:type="gramEnd"/>
      <w:r w:rsidRPr="00FE6985">
        <w:rPr>
          <w:rFonts w:eastAsia="Arial"/>
          <w:spacing w:val="7"/>
          <w:sz w:val="16"/>
          <w:szCs w:val="16"/>
        </w:rPr>
        <w:t xml:space="preserve">       </w:t>
      </w:r>
      <w:r w:rsidRPr="00FE6985">
        <w:rPr>
          <w:rFonts w:eastAsia="Arial"/>
          <w:spacing w:val="-7"/>
          <w:sz w:val="16"/>
          <w:szCs w:val="16"/>
        </w:rPr>
        <w:t>B.IPv6</w:t>
      </w:r>
      <w:r w:rsidRPr="00FE6985">
        <w:rPr>
          <w:rFonts w:eastAsia="Arial"/>
          <w:spacing w:val="6"/>
          <w:sz w:val="16"/>
          <w:szCs w:val="16"/>
        </w:rPr>
        <w:t xml:space="preserve">     </w:t>
      </w:r>
      <w:r w:rsidRPr="00FE6985">
        <w:rPr>
          <w:rFonts w:eastAsia="Arial"/>
          <w:spacing w:val="-7"/>
          <w:sz w:val="16"/>
          <w:szCs w:val="16"/>
        </w:rPr>
        <w:t>C.TCP/IP</w:t>
      </w:r>
      <w:r w:rsidRPr="00FE6985">
        <w:rPr>
          <w:rFonts w:eastAsia="Arial"/>
          <w:spacing w:val="6"/>
          <w:sz w:val="16"/>
          <w:szCs w:val="16"/>
        </w:rPr>
        <w:t xml:space="preserve">       </w:t>
      </w:r>
      <w:r w:rsidRPr="00FE6985">
        <w:rPr>
          <w:rFonts w:eastAsia="Arial"/>
          <w:spacing w:val="-7"/>
          <w:sz w:val="16"/>
          <w:szCs w:val="16"/>
        </w:rPr>
        <w:t>D.DNS</w:t>
      </w:r>
    </w:p>
    <w:p w14:paraId="2ABB5AC8" w14:textId="77777777" w:rsidR="000959E8" w:rsidRPr="00FE6985" w:rsidRDefault="000959E8">
      <w:pPr>
        <w:spacing w:line="335" w:lineRule="auto"/>
        <w:rPr>
          <w:sz w:val="16"/>
          <w:szCs w:val="16"/>
        </w:rPr>
      </w:pPr>
    </w:p>
    <w:p w14:paraId="70966EFD" w14:textId="77777777" w:rsidR="000959E8" w:rsidRPr="00FE6985" w:rsidRDefault="00000000">
      <w:pPr>
        <w:spacing w:before="63" w:line="309" w:lineRule="exact"/>
        <w:rPr>
          <w:rFonts w:ascii="宋体" w:eastAsia="宋体" w:hAnsi="宋体" w:cs="宋体"/>
          <w:sz w:val="16"/>
          <w:szCs w:val="16"/>
        </w:rPr>
      </w:pPr>
      <w:r w:rsidRPr="00FE6985">
        <w:rPr>
          <w:rFonts w:ascii="宋体" w:eastAsia="宋体" w:hAnsi="宋体" w:cs="宋体"/>
          <w:spacing w:val="16"/>
          <w:position w:val="8"/>
          <w:sz w:val="16"/>
          <w:szCs w:val="16"/>
        </w:rPr>
        <w:t>164.</w:t>
      </w:r>
      <w:r w:rsidRPr="00FE6985">
        <w:rPr>
          <w:rFonts w:ascii="宋体" w:eastAsia="宋体" w:hAnsi="宋体" w:cs="宋体"/>
          <w:position w:val="8"/>
          <w:sz w:val="16"/>
          <w:szCs w:val="16"/>
        </w:rPr>
        <w:t>TCP</w:t>
      </w:r>
      <w:r w:rsidRPr="00FE6985">
        <w:rPr>
          <w:rFonts w:ascii="宋体" w:eastAsia="宋体" w:hAnsi="宋体" w:cs="宋体"/>
          <w:spacing w:val="16"/>
          <w:position w:val="8"/>
          <w:sz w:val="16"/>
          <w:szCs w:val="16"/>
        </w:rPr>
        <w:t>/</w:t>
      </w:r>
      <w:r w:rsidRPr="00FE6985">
        <w:rPr>
          <w:rFonts w:ascii="宋体" w:eastAsia="宋体" w:hAnsi="宋体" w:cs="宋体"/>
          <w:position w:val="8"/>
          <w:sz w:val="16"/>
          <w:szCs w:val="16"/>
        </w:rPr>
        <w:t>IP</w:t>
      </w:r>
      <w:r w:rsidRPr="00FE6985">
        <w:rPr>
          <w:rFonts w:ascii="宋体" w:eastAsia="宋体" w:hAnsi="宋体" w:cs="宋体"/>
          <w:spacing w:val="-53"/>
          <w:position w:val="8"/>
          <w:sz w:val="16"/>
          <w:szCs w:val="16"/>
        </w:rPr>
        <w:t xml:space="preserve"> </w:t>
      </w:r>
      <w:r w:rsidRPr="00FE6985">
        <w:rPr>
          <w:rFonts w:ascii="宋体" w:eastAsia="宋体" w:hAnsi="宋体" w:cs="宋体"/>
          <w:spacing w:val="16"/>
          <w:position w:val="8"/>
          <w:sz w:val="16"/>
          <w:szCs w:val="16"/>
        </w:rPr>
        <w:t>模型中，</w:t>
      </w:r>
      <w:r w:rsidRPr="00FE6985">
        <w:rPr>
          <w:rFonts w:ascii="宋体" w:eastAsia="宋体" w:hAnsi="宋体" w:cs="宋体"/>
          <w:spacing w:val="15"/>
          <w:position w:val="8"/>
          <w:sz w:val="16"/>
          <w:szCs w:val="16"/>
        </w:rPr>
        <w:t xml:space="preserve"> </w:t>
      </w:r>
      <w:r w:rsidRPr="00FE6985">
        <w:rPr>
          <w:rFonts w:ascii="宋体" w:eastAsia="宋体" w:hAnsi="宋体" w:cs="宋体"/>
          <w:position w:val="8"/>
          <w:sz w:val="16"/>
          <w:szCs w:val="16"/>
        </w:rPr>
        <w:t>Telnet</w:t>
      </w:r>
      <w:r w:rsidRPr="00FE6985">
        <w:rPr>
          <w:rFonts w:ascii="宋体" w:eastAsia="宋体" w:hAnsi="宋体" w:cs="宋体"/>
          <w:spacing w:val="16"/>
          <w:position w:val="8"/>
          <w:sz w:val="16"/>
          <w:szCs w:val="16"/>
        </w:rPr>
        <w:t>属于()协议。【高19上】</w:t>
      </w:r>
    </w:p>
    <w:p w14:paraId="562CD2ED"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11"/>
          <w:sz w:val="16"/>
          <w:szCs w:val="16"/>
        </w:rPr>
        <w:t>A.接口层</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B.网络层</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C.传输层</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D.应用层</w:t>
      </w:r>
    </w:p>
    <w:p w14:paraId="10A4A10C" w14:textId="77777777" w:rsidR="000959E8" w:rsidRPr="00FE6985" w:rsidRDefault="000959E8">
      <w:pPr>
        <w:spacing w:line="331" w:lineRule="auto"/>
        <w:rPr>
          <w:sz w:val="16"/>
          <w:szCs w:val="16"/>
        </w:rPr>
      </w:pPr>
    </w:p>
    <w:p w14:paraId="16C2FFC3" w14:textId="77777777" w:rsidR="000959E8" w:rsidRPr="00FE6985" w:rsidRDefault="00000000">
      <w:pPr>
        <w:spacing w:before="62" w:line="300" w:lineRule="exact"/>
        <w:rPr>
          <w:rFonts w:ascii="宋体" w:eastAsia="宋体" w:hAnsi="宋体" w:cs="宋体"/>
          <w:sz w:val="16"/>
          <w:szCs w:val="16"/>
        </w:rPr>
      </w:pPr>
      <w:r w:rsidRPr="00FE6985">
        <w:rPr>
          <w:rFonts w:ascii="宋体" w:eastAsia="宋体" w:hAnsi="宋体" w:cs="宋体"/>
          <w:spacing w:val="15"/>
          <w:position w:val="8"/>
          <w:sz w:val="16"/>
          <w:szCs w:val="16"/>
        </w:rPr>
        <w:t>165.在</w:t>
      </w:r>
      <w:r w:rsidRPr="00FE6985">
        <w:rPr>
          <w:rFonts w:ascii="宋体" w:eastAsia="宋体" w:hAnsi="宋体" w:cs="宋体"/>
          <w:spacing w:val="-29"/>
          <w:position w:val="8"/>
          <w:sz w:val="16"/>
          <w:szCs w:val="16"/>
        </w:rPr>
        <w:t xml:space="preserve"> </w:t>
      </w:r>
      <w:r w:rsidRPr="00FE6985">
        <w:rPr>
          <w:rFonts w:ascii="宋体" w:eastAsia="宋体" w:hAnsi="宋体" w:cs="宋体"/>
          <w:position w:val="8"/>
          <w:sz w:val="16"/>
          <w:szCs w:val="16"/>
        </w:rPr>
        <w:t>OSI</w:t>
      </w:r>
      <w:r w:rsidRPr="00FE6985">
        <w:rPr>
          <w:rFonts w:ascii="宋体" w:eastAsia="宋体" w:hAnsi="宋体" w:cs="宋体"/>
          <w:spacing w:val="-24"/>
          <w:position w:val="8"/>
          <w:sz w:val="16"/>
          <w:szCs w:val="16"/>
        </w:rPr>
        <w:t xml:space="preserve"> </w:t>
      </w:r>
      <w:r w:rsidRPr="00FE6985">
        <w:rPr>
          <w:rFonts w:ascii="宋体" w:eastAsia="宋体" w:hAnsi="宋体" w:cs="宋体"/>
          <w:spacing w:val="15"/>
          <w:position w:val="8"/>
          <w:sz w:val="16"/>
          <w:szCs w:val="16"/>
        </w:rPr>
        <w:t>七层协议中，</w:t>
      </w:r>
      <w:r w:rsidRPr="00FE6985">
        <w:rPr>
          <w:rFonts w:ascii="宋体" w:eastAsia="宋体" w:hAnsi="宋体" w:cs="宋体"/>
          <w:spacing w:val="55"/>
          <w:position w:val="8"/>
          <w:sz w:val="16"/>
          <w:szCs w:val="16"/>
        </w:rPr>
        <w:t xml:space="preserve"> </w:t>
      </w:r>
      <w:r w:rsidRPr="00FE6985">
        <w:rPr>
          <w:rFonts w:ascii="宋体" w:eastAsia="宋体" w:hAnsi="宋体" w:cs="宋体"/>
          <w:position w:val="8"/>
          <w:sz w:val="16"/>
          <w:szCs w:val="16"/>
        </w:rPr>
        <w:t>UDP</w:t>
      </w:r>
      <w:r w:rsidRPr="00FE6985">
        <w:rPr>
          <w:rFonts w:ascii="宋体" w:eastAsia="宋体" w:hAnsi="宋体" w:cs="宋体"/>
          <w:spacing w:val="43"/>
          <w:position w:val="8"/>
          <w:sz w:val="16"/>
          <w:szCs w:val="16"/>
        </w:rPr>
        <w:t xml:space="preserve"> </w:t>
      </w:r>
      <w:r w:rsidRPr="00FE6985">
        <w:rPr>
          <w:rFonts w:ascii="宋体" w:eastAsia="宋体" w:hAnsi="宋体" w:cs="宋体"/>
          <w:spacing w:val="15"/>
          <w:position w:val="8"/>
          <w:sz w:val="16"/>
          <w:szCs w:val="16"/>
        </w:rPr>
        <w:t>是()的协议。【高18</w:t>
      </w:r>
      <w:r w:rsidRPr="00FE6985">
        <w:rPr>
          <w:rFonts w:ascii="宋体" w:eastAsia="宋体" w:hAnsi="宋体" w:cs="宋体"/>
          <w:spacing w:val="14"/>
          <w:position w:val="8"/>
          <w:sz w:val="16"/>
          <w:szCs w:val="16"/>
        </w:rPr>
        <w:t>下】</w:t>
      </w:r>
    </w:p>
    <w:p w14:paraId="51DA8A5F" w14:textId="77777777" w:rsidR="000959E8" w:rsidRPr="00FE6985" w:rsidRDefault="00000000">
      <w:pPr>
        <w:spacing w:line="218" w:lineRule="auto"/>
        <w:ind w:left="440"/>
        <w:rPr>
          <w:rFonts w:ascii="宋体" w:eastAsia="宋体" w:hAnsi="宋体" w:cs="宋体"/>
          <w:sz w:val="16"/>
          <w:szCs w:val="16"/>
        </w:rPr>
      </w:pPr>
      <w:r w:rsidRPr="00FE6985">
        <w:rPr>
          <w:rFonts w:ascii="宋体" w:eastAsia="宋体" w:hAnsi="宋体" w:cs="宋体"/>
          <w:spacing w:val="9"/>
          <w:sz w:val="16"/>
          <w:szCs w:val="16"/>
        </w:rPr>
        <w:t>A.网络层</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B.传输层</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C.会话层</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D.应用层</w:t>
      </w:r>
    </w:p>
    <w:p w14:paraId="47FB30A2" w14:textId="77777777" w:rsidR="000959E8" w:rsidRPr="00FE6985" w:rsidRDefault="000959E8">
      <w:pPr>
        <w:spacing w:line="331" w:lineRule="auto"/>
        <w:rPr>
          <w:sz w:val="16"/>
          <w:szCs w:val="16"/>
        </w:rPr>
      </w:pPr>
    </w:p>
    <w:p w14:paraId="0A8593B1" w14:textId="77777777" w:rsidR="000959E8" w:rsidRPr="00FE6985" w:rsidRDefault="00000000">
      <w:pPr>
        <w:spacing w:before="63" w:line="270" w:lineRule="auto"/>
        <w:ind w:right="80"/>
        <w:rPr>
          <w:rFonts w:ascii="宋体" w:eastAsia="宋体" w:hAnsi="宋体" w:cs="宋体"/>
          <w:sz w:val="16"/>
          <w:szCs w:val="16"/>
        </w:rPr>
      </w:pPr>
      <w:r w:rsidRPr="00FE6985">
        <w:rPr>
          <w:rFonts w:ascii="宋体" w:eastAsia="宋体" w:hAnsi="宋体" w:cs="宋体"/>
          <w:spacing w:val="19"/>
          <w:sz w:val="16"/>
          <w:szCs w:val="16"/>
        </w:rPr>
        <w:t>166.</w:t>
      </w:r>
      <w:r w:rsidRPr="00FE6985">
        <w:rPr>
          <w:rFonts w:ascii="宋体" w:eastAsia="宋体" w:hAnsi="宋体" w:cs="宋体"/>
          <w:sz w:val="16"/>
          <w:szCs w:val="16"/>
        </w:rPr>
        <w:t>IEEE</w:t>
      </w:r>
      <w:r w:rsidRPr="00FE6985">
        <w:rPr>
          <w:rFonts w:ascii="宋体" w:eastAsia="宋体" w:hAnsi="宋体" w:cs="宋体"/>
          <w:spacing w:val="19"/>
          <w:sz w:val="16"/>
          <w:szCs w:val="16"/>
        </w:rPr>
        <w:t>802</w:t>
      </w:r>
      <w:r w:rsidRPr="00FE6985">
        <w:rPr>
          <w:rFonts w:ascii="宋体" w:eastAsia="宋体" w:hAnsi="宋体" w:cs="宋体"/>
          <w:spacing w:val="1"/>
          <w:sz w:val="16"/>
          <w:szCs w:val="16"/>
        </w:rPr>
        <w:t xml:space="preserve"> </w:t>
      </w:r>
      <w:r w:rsidRPr="00FE6985">
        <w:rPr>
          <w:rFonts w:ascii="宋体" w:eastAsia="宋体" w:hAnsi="宋体" w:cs="宋体"/>
          <w:spacing w:val="19"/>
          <w:sz w:val="16"/>
          <w:szCs w:val="16"/>
        </w:rPr>
        <w:t>规范定义了网卡如何访问传输介质，以及如</w:t>
      </w:r>
      <w:r w:rsidRPr="00FE6985">
        <w:rPr>
          <w:rFonts w:ascii="宋体" w:eastAsia="宋体" w:hAnsi="宋体" w:cs="宋体"/>
          <w:spacing w:val="18"/>
          <w:sz w:val="16"/>
          <w:szCs w:val="16"/>
        </w:rPr>
        <w:t>何在传输介质上传输数据的方法。其中，()是重要</w:t>
      </w:r>
      <w:r w:rsidRPr="00FE6985">
        <w:rPr>
          <w:rFonts w:ascii="宋体" w:eastAsia="宋体" w:hAnsi="宋体" w:cs="宋体"/>
          <w:sz w:val="16"/>
          <w:szCs w:val="16"/>
        </w:rPr>
        <w:t xml:space="preserve"> </w:t>
      </w:r>
      <w:r w:rsidRPr="00FE6985">
        <w:rPr>
          <w:rFonts w:ascii="宋体" w:eastAsia="宋体" w:hAnsi="宋体" w:cs="宋体"/>
          <w:spacing w:val="17"/>
          <w:sz w:val="16"/>
          <w:szCs w:val="16"/>
        </w:rPr>
        <w:t>的局域网协议。【高18上】</w:t>
      </w:r>
    </w:p>
    <w:p w14:paraId="417FA2CD" w14:textId="77777777" w:rsidR="000959E8" w:rsidRPr="00FE6985" w:rsidRDefault="00000000">
      <w:pPr>
        <w:spacing w:before="94" w:line="198" w:lineRule="auto"/>
        <w:ind w:left="440"/>
        <w:rPr>
          <w:sz w:val="16"/>
          <w:szCs w:val="16"/>
        </w:rPr>
      </w:pPr>
      <w:proofErr w:type="gramStart"/>
      <w:r w:rsidRPr="00FE6985">
        <w:rPr>
          <w:rFonts w:eastAsia="Arial"/>
          <w:spacing w:val="-6"/>
          <w:sz w:val="16"/>
          <w:szCs w:val="16"/>
        </w:rPr>
        <w:t>A.IEEE</w:t>
      </w:r>
      <w:proofErr w:type="gramEnd"/>
      <w:r w:rsidRPr="00FE6985">
        <w:rPr>
          <w:rFonts w:eastAsia="Arial"/>
          <w:spacing w:val="-6"/>
          <w:sz w:val="16"/>
          <w:szCs w:val="16"/>
        </w:rPr>
        <w:t>802.1</w:t>
      </w:r>
      <w:r w:rsidRPr="00FE6985">
        <w:rPr>
          <w:rFonts w:eastAsia="Arial"/>
          <w:spacing w:val="3"/>
          <w:sz w:val="16"/>
          <w:szCs w:val="16"/>
        </w:rPr>
        <w:t xml:space="preserve">       </w:t>
      </w:r>
      <w:r w:rsidRPr="00FE6985">
        <w:rPr>
          <w:rFonts w:eastAsia="Arial"/>
          <w:spacing w:val="-6"/>
          <w:sz w:val="16"/>
          <w:szCs w:val="16"/>
        </w:rPr>
        <w:t>B.IEEE802.3</w:t>
      </w:r>
      <w:r w:rsidRPr="00FE6985">
        <w:rPr>
          <w:rFonts w:eastAsia="Arial"/>
          <w:spacing w:val="1"/>
          <w:sz w:val="16"/>
          <w:szCs w:val="16"/>
        </w:rPr>
        <w:t xml:space="preserve">        </w:t>
      </w:r>
      <w:r w:rsidRPr="00FE6985">
        <w:rPr>
          <w:rFonts w:eastAsia="Arial"/>
          <w:spacing w:val="-6"/>
          <w:sz w:val="16"/>
          <w:szCs w:val="16"/>
        </w:rPr>
        <w:t>C.IEEE802.6</w:t>
      </w:r>
      <w:r w:rsidRPr="00FE6985">
        <w:rPr>
          <w:rFonts w:eastAsia="Arial"/>
          <w:spacing w:val="5"/>
          <w:sz w:val="16"/>
          <w:szCs w:val="16"/>
        </w:rPr>
        <w:t xml:space="preserve">       </w:t>
      </w:r>
      <w:r w:rsidRPr="00FE6985">
        <w:rPr>
          <w:rFonts w:eastAsia="Arial"/>
          <w:spacing w:val="-6"/>
          <w:sz w:val="16"/>
          <w:szCs w:val="16"/>
        </w:rPr>
        <w:t>D.IEEE802.11</w:t>
      </w:r>
    </w:p>
    <w:p w14:paraId="58956079" w14:textId="77777777" w:rsidR="000959E8" w:rsidRPr="00FE6985" w:rsidRDefault="000959E8">
      <w:pPr>
        <w:spacing w:line="385" w:lineRule="auto"/>
        <w:rPr>
          <w:sz w:val="16"/>
          <w:szCs w:val="16"/>
        </w:rPr>
      </w:pPr>
    </w:p>
    <w:p w14:paraId="75A2DF2A" w14:textId="50B77150" w:rsidR="000959E8" w:rsidRPr="00FE6985" w:rsidRDefault="00000000">
      <w:pPr>
        <w:spacing w:before="63" w:line="219" w:lineRule="auto"/>
        <w:rPr>
          <w:rFonts w:ascii="宋体" w:eastAsia="宋体" w:hAnsi="宋体" w:cs="宋体"/>
          <w:sz w:val="16"/>
          <w:szCs w:val="16"/>
        </w:rPr>
      </w:pPr>
      <w:r w:rsidRPr="00FE6985">
        <w:rPr>
          <w:rFonts w:ascii="宋体" w:eastAsia="宋体" w:hAnsi="宋体" w:cs="宋体"/>
          <w:spacing w:val="17"/>
          <w:sz w:val="16"/>
          <w:szCs w:val="16"/>
        </w:rPr>
        <w:t>167.</w:t>
      </w:r>
      <w:r w:rsidRPr="00FE6985">
        <w:rPr>
          <w:rFonts w:ascii="宋体" w:eastAsia="宋体" w:hAnsi="宋体" w:cs="宋体"/>
          <w:sz w:val="16"/>
          <w:szCs w:val="16"/>
        </w:rPr>
        <w:t>TCP</w:t>
      </w:r>
      <w:r w:rsidRPr="00FE6985">
        <w:rPr>
          <w:rFonts w:ascii="宋体" w:eastAsia="宋体" w:hAnsi="宋体" w:cs="宋体"/>
          <w:spacing w:val="17"/>
          <w:sz w:val="16"/>
          <w:szCs w:val="16"/>
        </w:rPr>
        <w:t>/</w:t>
      </w:r>
      <w:r w:rsidRPr="00FE6985">
        <w:rPr>
          <w:rFonts w:ascii="宋体" w:eastAsia="宋体" w:hAnsi="宋体" w:cs="宋体"/>
          <w:sz w:val="16"/>
          <w:szCs w:val="16"/>
        </w:rPr>
        <w:t>IP</w:t>
      </w:r>
      <w:r w:rsidRPr="00FE6985">
        <w:rPr>
          <w:rFonts w:ascii="宋体" w:eastAsia="宋体" w:hAnsi="宋体" w:cs="宋体"/>
          <w:spacing w:val="-32"/>
          <w:sz w:val="16"/>
          <w:szCs w:val="16"/>
        </w:rPr>
        <w:t xml:space="preserve"> </w:t>
      </w:r>
      <w:r w:rsidRPr="00FE6985">
        <w:rPr>
          <w:rFonts w:ascii="宋体" w:eastAsia="宋体" w:hAnsi="宋体" w:cs="宋体"/>
          <w:spacing w:val="17"/>
          <w:sz w:val="16"/>
          <w:szCs w:val="16"/>
        </w:rPr>
        <w:t>是</w:t>
      </w:r>
      <w:r w:rsidRPr="00FE6985">
        <w:rPr>
          <w:rFonts w:ascii="宋体" w:eastAsia="宋体" w:hAnsi="宋体" w:cs="宋体"/>
          <w:sz w:val="16"/>
          <w:szCs w:val="16"/>
        </w:rPr>
        <w:t>Internet</w:t>
      </w:r>
      <w:r w:rsidRPr="00FE6985">
        <w:rPr>
          <w:rFonts w:ascii="宋体" w:eastAsia="宋体" w:hAnsi="宋体" w:cs="宋体"/>
          <w:spacing w:val="17"/>
          <w:sz w:val="16"/>
          <w:szCs w:val="16"/>
        </w:rPr>
        <w:t>的核心协议，应用程序通过用应用层协议利用网络完成数交互的任务，其中()是用</w:t>
      </w:r>
    </w:p>
    <w:p w14:paraId="04584CF7" w14:textId="77777777" w:rsidR="000959E8" w:rsidRPr="00FE6985" w:rsidRDefault="00000000">
      <w:pPr>
        <w:spacing w:before="73" w:line="264" w:lineRule="auto"/>
        <w:ind w:left="440" w:right="85" w:hanging="440"/>
        <w:rPr>
          <w:rFonts w:ascii="Times New Roman" w:eastAsia="Times New Roman" w:hAnsi="Times New Roman" w:cs="Times New Roman"/>
          <w:sz w:val="16"/>
          <w:szCs w:val="16"/>
        </w:rPr>
      </w:pPr>
      <w:r w:rsidRPr="00FE6985">
        <w:rPr>
          <w:rFonts w:ascii="宋体" w:eastAsia="宋体" w:hAnsi="宋体" w:cs="宋体"/>
          <w:spacing w:val="19"/>
          <w:sz w:val="16"/>
          <w:szCs w:val="16"/>
        </w:rPr>
        <w:t>来在客户机与服务器之间进行简单文件的传输的协议，提供不复杂，开销不大的文件传输服</w:t>
      </w:r>
      <w:r w:rsidRPr="00FE6985">
        <w:rPr>
          <w:rFonts w:ascii="宋体" w:eastAsia="宋体" w:hAnsi="宋体" w:cs="宋体"/>
          <w:spacing w:val="18"/>
          <w:sz w:val="16"/>
          <w:szCs w:val="16"/>
        </w:rPr>
        <w:t>务。【高18上】</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6"/>
          <w:sz w:val="16"/>
          <w:szCs w:val="16"/>
        </w:rPr>
        <w:t>A.FTP</w:t>
      </w:r>
      <w:r w:rsidRPr="00FE6985">
        <w:rPr>
          <w:rFonts w:ascii="Times New Roman" w:eastAsia="Times New Roman" w:hAnsi="Times New Roman" w:cs="Times New Roman"/>
          <w:spacing w:val="6"/>
          <w:sz w:val="16"/>
          <w:szCs w:val="16"/>
        </w:rPr>
        <w:t xml:space="preserve">        </w:t>
      </w:r>
      <w:proofErr w:type="gramStart"/>
      <w:r w:rsidRPr="00FE6985">
        <w:rPr>
          <w:rFonts w:ascii="Times New Roman" w:eastAsia="Times New Roman" w:hAnsi="Times New Roman" w:cs="Times New Roman"/>
          <w:spacing w:val="-6"/>
          <w:sz w:val="16"/>
          <w:szCs w:val="16"/>
        </w:rPr>
        <w:t>B.TFTP</w:t>
      </w:r>
      <w:proofErr w:type="gram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6"/>
          <w:sz w:val="16"/>
          <w:szCs w:val="16"/>
        </w:rPr>
        <w:t>C.HTTP</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6"/>
          <w:sz w:val="16"/>
          <w:szCs w:val="16"/>
        </w:rPr>
        <w:t>D.SMTP</w:t>
      </w:r>
    </w:p>
    <w:p w14:paraId="4A8D5933" w14:textId="77777777" w:rsidR="000959E8" w:rsidRPr="00FE6985" w:rsidRDefault="000959E8">
      <w:pPr>
        <w:spacing w:line="345" w:lineRule="auto"/>
        <w:rPr>
          <w:sz w:val="16"/>
          <w:szCs w:val="16"/>
        </w:rPr>
      </w:pPr>
    </w:p>
    <w:p w14:paraId="2BA3DF95" w14:textId="77777777" w:rsidR="000959E8" w:rsidRPr="00FE6985" w:rsidRDefault="00000000">
      <w:pPr>
        <w:spacing w:before="62" w:line="270" w:lineRule="auto"/>
        <w:ind w:right="82"/>
        <w:rPr>
          <w:rFonts w:ascii="宋体" w:eastAsia="宋体" w:hAnsi="宋体" w:cs="宋体"/>
          <w:sz w:val="16"/>
          <w:szCs w:val="16"/>
        </w:rPr>
      </w:pPr>
      <w:r w:rsidRPr="00FE6985">
        <w:rPr>
          <w:rFonts w:ascii="宋体" w:eastAsia="宋体" w:hAnsi="宋体" w:cs="宋体"/>
          <w:spacing w:val="20"/>
          <w:sz w:val="16"/>
          <w:szCs w:val="16"/>
        </w:rPr>
        <w:t>168.在开放系统互连参看模型</w:t>
      </w:r>
      <w:r w:rsidRPr="00FE6985">
        <w:rPr>
          <w:rFonts w:ascii="宋体" w:eastAsia="宋体" w:hAnsi="宋体" w:cs="宋体"/>
          <w:spacing w:val="2"/>
          <w:sz w:val="16"/>
          <w:szCs w:val="16"/>
        </w:rPr>
        <w:t xml:space="preserve"> </w:t>
      </w:r>
      <w:r w:rsidRPr="00FE6985">
        <w:rPr>
          <w:rFonts w:ascii="宋体" w:eastAsia="宋体" w:hAnsi="宋体" w:cs="宋体"/>
          <w:spacing w:val="20"/>
          <w:sz w:val="16"/>
          <w:szCs w:val="16"/>
        </w:rPr>
        <w:t>(</w:t>
      </w:r>
      <w:r w:rsidRPr="00FE6985">
        <w:rPr>
          <w:rFonts w:ascii="宋体" w:eastAsia="宋体" w:hAnsi="宋体" w:cs="宋体"/>
          <w:sz w:val="16"/>
          <w:szCs w:val="16"/>
        </w:rPr>
        <w:t>OSI</w:t>
      </w:r>
      <w:r w:rsidRPr="00FE6985">
        <w:rPr>
          <w:rFonts w:ascii="宋体" w:eastAsia="宋体" w:hAnsi="宋体" w:cs="宋体"/>
          <w:spacing w:val="20"/>
          <w:sz w:val="16"/>
          <w:szCs w:val="16"/>
        </w:rPr>
        <w:t>)</w:t>
      </w:r>
      <w:r w:rsidRPr="00FE6985">
        <w:rPr>
          <w:rFonts w:ascii="宋体" w:eastAsia="宋体" w:hAnsi="宋体" w:cs="宋体"/>
          <w:spacing w:val="61"/>
          <w:sz w:val="16"/>
          <w:szCs w:val="16"/>
        </w:rPr>
        <w:t xml:space="preserve"> </w:t>
      </w:r>
      <w:r w:rsidRPr="00FE6985">
        <w:rPr>
          <w:rFonts w:ascii="宋体" w:eastAsia="宋体" w:hAnsi="宋体" w:cs="宋体"/>
          <w:spacing w:val="20"/>
          <w:sz w:val="16"/>
          <w:szCs w:val="16"/>
        </w:rPr>
        <w:t>中，()的主要功能</w:t>
      </w:r>
      <w:r w:rsidRPr="00FE6985">
        <w:rPr>
          <w:rFonts w:ascii="宋体" w:eastAsia="宋体" w:hAnsi="宋体" w:cs="宋体"/>
          <w:spacing w:val="19"/>
          <w:sz w:val="16"/>
          <w:szCs w:val="16"/>
        </w:rPr>
        <w:t>是将网络地址翻译成对应的物理地址，并决定如何</w:t>
      </w:r>
      <w:r w:rsidRPr="00FE6985">
        <w:rPr>
          <w:rFonts w:ascii="宋体" w:eastAsia="宋体" w:hAnsi="宋体" w:cs="宋体"/>
          <w:sz w:val="16"/>
          <w:szCs w:val="16"/>
        </w:rPr>
        <w:t xml:space="preserve"> </w:t>
      </w:r>
      <w:r w:rsidRPr="00FE6985">
        <w:rPr>
          <w:rFonts w:ascii="宋体" w:eastAsia="宋体" w:hAnsi="宋体" w:cs="宋体"/>
          <w:spacing w:val="18"/>
          <w:sz w:val="16"/>
          <w:szCs w:val="16"/>
        </w:rPr>
        <w:t>将数据从发送方经路由送达到接收方。【高18上】</w:t>
      </w:r>
    </w:p>
    <w:p w14:paraId="48C519BD" w14:textId="77777777" w:rsidR="000959E8" w:rsidRPr="00FE6985" w:rsidRDefault="00000000">
      <w:pPr>
        <w:spacing w:before="73" w:line="219" w:lineRule="auto"/>
        <w:ind w:left="440"/>
        <w:rPr>
          <w:rFonts w:ascii="宋体" w:eastAsia="宋体" w:hAnsi="宋体" w:cs="宋体"/>
          <w:sz w:val="16"/>
          <w:szCs w:val="16"/>
        </w:rPr>
      </w:pPr>
      <w:r w:rsidRPr="00FE6985">
        <w:rPr>
          <w:rFonts w:ascii="宋体" w:eastAsia="宋体" w:hAnsi="宋体" w:cs="宋体"/>
          <w:spacing w:val="10"/>
          <w:sz w:val="16"/>
          <w:szCs w:val="16"/>
        </w:rPr>
        <w:t>A.数据链路层</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B.物理层</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C.网络层    D.传输层</w:t>
      </w:r>
    </w:p>
    <w:p w14:paraId="4C7953DB" w14:textId="77777777" w:rsidR="000959E8" w:rsidRPr="00FE6985" w:rsidRDefault="000959E8">
      <w:pPr>
        <w:spacing w:line="245" w:lineRule="auto"/>
        <w:rPr>
          <w:sz w:val="16"/>
          <w:szCs w:val="16"/>
        </w:rPr>
      </w:pPr>
    </w:p>
    <w:p w14:paraId="6592DD7C" w14:textId="77777777" w:rsidR="000959E8" w:rsidRPr="00FE6985" w:rsidRDefault="000959E8">
      <w:pPr>
        <w:spacing w:line="245" w:lineRule="auto"/>
        <w:rPr>
          <w:sz w:val="16"/>
          <w:szCs w:val="16"/>
        </w:rPr>
      </w:pPr>
    </w:p>
    <w:p w14:paraId="4E47D196" w14:textId="77777777" w:rsidR="000959E8" w:rsidRPr="00FE6985" w:rsidRDefault="00000000">
      <w:pPr>
        <w:spacing w:before="62" w:line="183" w:lineRule="auto"/>
        <w:ind w:left="4720"/>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7"/>
          <w:w w:val="95"/>
          <w:sz w:val="16"/>
          <w:szCs w:val="16"/>
        </w:rPr>
        <w:t>35—</w:t>
      </w:r>
    </w:p>
    <w:p w14:paraId="209B659B"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0495A096" w14:textId="0C9510EB" w:rsidR="000959E8" w:rsidRPr="00FE6985" w:rsidRDefault="009908C1">
      <w:pPr>
        <w:spacing w:before="26" w:line="212" w:lineRule="auto"/>
        <w:ind w:left="107"/>
        <w:rPr>
          <w:rFonts w:ascii="楷体" w:eastAsia="楷体" w:hAnsi="楷体" w:cs="楷体"/>
          <w:sz w:val="16"/>
          <w:szCs w:val="16"/>
        </w:rPr>
      </w:pPr>
      <w:r w:rsidRPr="00FE6985">
        <w:rPr>
          <w:rFonts w:ascii="宋体" w:eastAsia="宋体" w:hAnsi="宋体" w:cs="宋体"/>
          <w:b/>
          <w:bCs/>
          <w:color w:val="0038A9"/>
          <w:spacing w:val="14"/>
          <w:sz w:val="16"/>
          <w:szCs w:val="16"/>
          <w:u w:val="single"/>
        </w:rPr>
        <w:lastRenderedPageBreak/>
        <w:t xml:space="preserve"> </w:t>
      </w:r>
    </w:p>
    <w:p w14:paraId="7B3E5396" w14:textId="77777777" w:rsidR="000959E8" w:rsidRPr="00FE6985" w:rsidRDefault="00000000">
      <w:pPr>
        <w:spacing w:before="111" w:line="225" w:lineRule="auto"/>
        <w:ind w:left="134"/>
        <w:rPr>
          <w:rFonts w:ascii="楷体" w:eastAsia="楷体" w:hAnsi="楷体" w:cs="楷体"/>
          <w:sz w:val="16"/>
          <w:szCs w:val="16"/>
        </w:rPr>
      </w:pPr>
      <w:r w:rsidRPr="00FE6985">
        <w:rPr>
          <w:rFonts w:ascii="楷体" w:eastAsia="楷体" w:hAnsi="楷体" w:cs="楷体"/>
          <w:spacing w:val="18"/>
          <w:sz w:val="16"/>
          <w:szCs w:val="16"/>
        </w:rPr>
        <w:t>169.</w:t>
      </w:r>
      <w:r w:rsidRPr="00FE6985">
        <w:rPr>
          <w:rFonts w:ascii="楷体" w:eastAsia="楷体" w:hAnsi="楷体" w:cs="楷体"/>
          <w:sz w:val="16"/>
          <w:szCs w:val="16"/>
        </w:rPr>
        <w:t>IP</w:t>
      </w:r>
      <w:r w:rsidRPr="00FE6985">
        <w:rPr>
          <w:rFonts w:ascii="楷体" w:eastAsia="楷体" w:hAnsi="楷体" w:cs="楷体"/>
          <w:spacing w:val="3"/>
          <w:sz w:val="16"/>
          <w:szCs w:val="16"/>
        </w:rPr>
        <w:t xml:space="preserve"> </w:t>
      </w:r>
      <w:r w:rsidRPr="00FE6985">
        <w:rPr>
          <w:rFonts w:ascii="楷体" w:eastAsia="楷体" w:hAnsi="楷体" w:cs="楷体"/>
          <w:spacing w:val="18"/>
          <w:sz w:val="16"/>
          <w:szCs w:val="16"/>
        </w:rPr>
        <w:t>协议属于()。【高17下】</w:t>
      </w:r>
    </w:p>
    <w:p w14:paraId="21198B12" w14:textId="77777777" w:rsidR="000959E8" w:rsidRPr="00FE6985" w:rsidRDefault="00000000">
      <w:pPr>
        <w:spacing w:before="80" w:line="219" w:lineRule="auto"/>
        <w:ind w:left="545"/>
        <w:rPr>
          <w:rFonts w:ascii="宋体" w:eastAsia="宋体" w:hAnsi="宋体" w:cs="宋体"/>
          <w:sz w:val="16"/>
          <w:szCs w:val="16"/>
        </w:rPr>
      </w:pPr>
      <w:r w:rsidRPr="00FE6985">
        <w:rPr>
          <w:rFonts w:ascii="宋体" w:eastAsia="宋体" w:hAnsi="宋体" w:cs="宋体"/>
          <w:spacing w:val="19"/>
          <w:sz w:val="16"/>
          <w:szCs w:val="16"/>
        </w:rPr>
        <w:t>A.物理层协议</w:t>
      </w:r>
      <w:r w:rsidRPr="00FE6985">
        <w:rPr>
          <w:rFonts w:ascii="宋体" w:eastAsia="宋体" w:hAnsi="宋体" w:cs="宋体"/>
          <w:spacing w:val="5"/>
          <w:sz w:val="16"/>
          <w:szCs w:val="16"/>
        </w:rPr>
        <w:t xml:space="preserve">    </w:t>
      </w:r>
      <w:r w:rsidRPr="00FE6985">
        <w:rPr>
          <w:rFonts w:ascii="宋体" w:eastAsia="宋体" w:hAnsi="宋体" w:cs="宋体"/>
          <w:spacing w:val="19"/>
          <w:sz w:val="16"/>
          <w:szCs w:val="16"/>
        </w:rPr>
        <w:t>B.传输</w:t>
      </w:r>
      <w:proofErr w:type="gramStart"/>
      <w:r w:rsidRPr="00FE6985">
        <w:rPr>
          <w:rFonts w:ascii="宋体" w:eastAsia="宋体" w:hAnsi="宋体" w:cs="宋体"/>
          <w:spacing w:val="19"/>
          <w:sz w:val="16"/>
          <w:szCs w:val="16"/>
        </w:rPr>
        <w:t>层协议</w:t>
      </w:r>
      <w:proofErr w:type="gramEnd"/>
      <w:r w:rsidRPr="00FE6985">
        <w:rPr>
          <w:rFonts w:ascii="宋体" w:eastAsia="宋体" w:hAnsi="宋体" w:cs="宋体"/>
          <w:spacing w:val="6"/>
          <w:sz w:val="16"/>
          <w:szCs w:val="16"/>
        </w:rPr>
        <w:t xml:space="preserve">    </w:t>
      </w:r>
      <w:r w:rsidRPr="00FE6985">
        <w:rPr>
          <w:rFonts w:ascii="宋体" w:eastAsia="宋体" w:hAnsi="宋体" w:cs="宋体"/>
          <w:spacing w:val="19"/>
          <w:sz w:val="16"/>
          <w:szCs w:val="16"/>
        </w:rPr>
        <w:t>C.网络层协议</w:t>
      </w:r>
      <w:r w:rsidRPr="00FE6985">
        <w:rPr>
          <w:rFonts w:ascii="宋体" w:eastAsia="宋体" w:hAnsi="宋体" w:cs="宋体"/>
          <w:spacing w:val="7"/>
          <w:sz w:val="16"/>
          <w:szCs w:val="16"/>
        </w:rPr>
        <w:t xml:space="preserve">    </w:t>
      </w:r>
      <w:r w:rsidRPr="00FE6985">
        <w:rPr>
          <w:rFonts w:ascii="宋体" w:eastAsia="宋体" w:hAnsi="宋体" w:cs="宋体"/>
          <w:spacing w:val="19"/>
          <w:sz w:val="16"/>
          <w:szCs w:val="16"/>
        </w:rPr>
        <w:t>D.应用层协议</w:t>
      </w:r>
    </w:p>
    <w:p w14:paraId="6BF8E277" w14:textId="77777777" w:rsidR="000959E8" w:rsidRPr="00FE6985" w:rsidRDefault="000959E8">
      <w:pPr>
        <w:spacing w:line="350" w:lineRule="auto"/>
        <w:rPr>
          <w:sz w:val="16"/>
          <w:szCs w:val="16"/>
        </w:rPr>
      </w:pPr>
    </w:p>
    <w:p w14:paraId="4614E086" w14:textId="77777777" w:rsidR="000959E8" w:rsidRPr="00FE6985" w:rsidRDefault="00000000">
      <w:pPr>
        <w:spacing w:before="62" w:line="255" w:lineRule="auto"/>
        <w:ind w:left="544" w:right="679" w:hanging="410"/>
        <w:rPr>
          <w:rFonts w:ascii="宋体" w:eastAsia="宋体" w:hAnsi="宋体" w:cs="宋体"/>
          <w:sz w:val="16"/>
          <w:szCs w:val="16"/>
        </w:rPr>
      </w:pPr>
      <w:r w:rsidRPr="00FE6985">
        <w:rPr>
          <w:rFonts w:ascii="宋体" w:eastAsia="宋体" w:hAnsi="宋体" w:cs="宋体"/>
          <w:spacing w:val="21"/>
          <w:sz w:val="16"/>
          <w:szCs w:val="16"/>
        </w:rPr>
        <w:t>170.</w:t>
      </w:r>
      <w:r w:rsidRPr="00FE6985">
        <w:rPr>
          <w:rFonts w:ascii="宋体" w:eastAsia="宋体" w:hAnsi="宋体" w:cs="宋体"/>
          <w:sz w:val="16"/>
          <w:szCs w:val="16"/>
        </w:rPr>
        <w:t>TCP</w:t>
      </w:r>
      <w:r w:rsidRPr="00FE6985">
        <w:rPr>
          <w:rFonts w:ascii="宋体" w:eastAsia="宋体" w:hAnsi="宋体" w:cs="宋体"/>
          <w:spacing w:val="21"/>
          <w:sz w:val="16"/>
          <w:szCs w:val="16"/>
        </w:rPr>
        <w:t>/</w:t>
      </w:r>
      <w:r w:rsidRPr="00FE6985">
        <w:rPr>
          <w:rFonts w:ascii="宋体" w:eastAsia="宋体" w:hAnsi="宋体" w:cs="宋体"/>
          <w:sz w:val="16"/>
          <w:szCs w:val="16"/>
        </w:rPr>
        <w:t>IP</w:t>
      </w:r>
      <w:r w:rsidRPr="00FE6985">
        <w:rPr>
          <w:rFonts w:ascii="宋体" w:eastAsia="宋体" w:hAnsi="宋体" w:cs="宋体"/>
          <w:spacing w:val="-24"/>
          <w:sz w:val="16"/>
          <w:szCs w:val="16"/>
        </w:rPr>
        <w:t xml:space="preserve"> </w:t>
      </w:r>
      <w:r w:rsidRPr="00FE6985">
        <w:rPr>
          <w:rFonts w:ascii="宋体" w:eastAsia="宋体" w:hAnsi="宋体" w:cs="宋体"/>
          <w:spacing w:val="21"/>
          <w:sz w:val="16"/>
          <w:szCs w:val="16"/>
        </w:rPr>
        <w:t>协议簇中所定义的</w:t>
      </w:r>
      <w:r w:rsidRPr="00FE6985">
        <w:rPr>
          <w:rFonts w:ascii="宋体" w:eastAsia="宋体" w:hAnsi="宋体" w:cs="宋体"/>
          <w:sz w:val="16"/>
          <w:szCs w:val="16"/>
        </w:rPr>
        <w:t>TCP</w:t>
      </w:r>
      <w:r w:rsidRPr="00FE6985">
        <w:rPr>
          <w:rFonts w:ascii="宋体" w:eastAsia="宋体" w:hAnsi="宋体" w:cs="宋体"/>
          <w:spacing w:val="-5"/>
          <w:sz w:val="16"/>
          <w:szCs w:val="16"/>
        </w:rPr>
        <w:t xml:space="preserve"> </w:t>
      </w:r>
      <w:r w:rsidRPr="00FE6985">
        <w:rPr>
          <w:rFonts w:ascii="宋体" w:eastAsia="宋体" w:hAnsi="宋体" w:cs="宋体"/>
          <w:spacing w:val="21"/>
          <w:sz w:val="16"/>
          <w:szCs w:val="16"/>
        </w:rPr>
        <w:t>和</w:t>
      </w:r>
      <w:r w:rsidRPr="00FE6985">
        <w:rPr>
          <w:rFonts w:ascii="宋体" w:eastAsia="宋体" w:hAnsi="宋体" w:cs="宋体"/>
          <w:spacing w:val="-7"/>
          <w:sz w:val="16"/>
          <w:szCs w:val="16"/>
        </w:rPr>
        <w:t xml:space="preserve"> </w:t>
      </w:r>
      <w:r w:rsidRPr="00FE6985">
        <w:rPr>
          <w:rFonts w:ascii="宋体" w:eastAsia="宋体" w:hAnsi="宋体" w:cs="宋体"/>
          <w:sz w:val="16"/>
          <w:szCs w:val="16"/>
        </w:rPr>
        <w:t>UDP</w:t>
      </w:r>
      <w:r w:rsidRPr="00FE6985">
        <w:rPr>
          <w:rFonts w:ascii="宋体" w:eastAsia="宋体" w:hAnsi="宋体" w:cs="宋体"/>
          <w:spacing w:val="43"/>
          <w:sz w:val="16"/>
          <w:szCs w:val="16"/>
        </w:rPr>
        <w:t xml:space="preserve"> </w:t>
      </w:r>
      <w:r w:rsidRPr="00FE6985">
        <w:rPr>
          <w:rFonts w:ascii="宋体" w:eastAsia="宋体" w:hAnsi="宋体" w:cs="宋体"/>
          <w:spacing w:val="21"/>
          <w:sz w:val="16"/>
          <w:szCs w:val="16"/>
        </w:rPr>
        <w:t>协议，实现了</w:t>
      </w:r>
      <w:r w:rsidRPr="00FE6985">
        <w:rPr>
          <w:rFonts w:ascii="宋体" w:eastAsia="宋体" w:hAnsi="宋体" w:cs="宋体"/>
          <w:sz w:val="16"/>
          <w:szCs w:val="16"/>
        </w:rPr>
        <w:t>OSI</w:t>
      </w:r>
      <w:r w:rsidRPr="00FE6985">
        <w:rPr>
          <w:rFonts w:ascii="宋体" w:eastAsia="宋体" w:hAnsi="宋体" w:cs="宋体"/>
          <w:spacing w:val="-23"/>
          <w:sz w:val="16"/>
          <w:szCs w:val="16"/>
        </w:rPr>
        <w:t xml:space="preserve"> </w:t>
      </w:r>
      <w:r w:rsidRPr="00FE6985">
        <w:rPr>
          <w:rFonts w:ascii="宋体" w:eastAsia="宋体" w:hAnsi="宋体" w:cs="宋体"/>
          <w:spacing w:val="21"/>
          <w:sz w:val="16"/>
          <w:szCs w:val="16"/>
        </w:rPr>
        <w:t>七层模型中的()的主要功能。【高16下】</w:t>
      </w:r>
      <w:r w:rsidRPr="00FE6985">
        <w:rPr>
          <w:rFonts w:ascii="宋体" w:eastAsia="宋体" w:hAnsi="宋体" w:cs="宋体"/>
          <w:sz w:val="16"/>
          <w:szCs w:val="16"/>
        </w:rPr>
        <w:t xml:space="preserve"> </w:t>
      </w:r>
      <w:r w:rsidRPr="00FE6985">
        <w:rPr>
          <w:rFonts w:ascii="宋体" w:eastAsia="宋体" w:hAnsi="宋体" w:cs="宋体"/>
          <w:spacing w:val="6"/>
          <w:sz w:val="16"/>
          <w:szCs w:val="16"/>
        </w:rPr>
        <w:t>A.物理层   B.网</w:t>
      </w:r>
      <w:r w:rsidRPr="00FE6985">
        <w:rPr>
          <w:rFonts w:ascii="宋体" w:eastAsia="宋体" w:hAnsi="宋体" w:cs="宋体"/>
          <w:spacing w:val="-40"/>
          <w:sz w:val="16"/>
          <w:szCs w:val="16"/>
        </w:rPr>
        <w:t xml:space="preserve"> </w:t>
      </w:r>
      <w:r w:rsidRPr="00FE6985">
        <w:rPr>
          <w:rFonts w:ascii="宋体" w:eastAsia="宋体" w:hAnsi="宋体" w:cs="宋体"/>
          <w:spacing w:val="6"/>
          <w:sz w:val="16"/>
          <w:szCs w:val="16"/>
        </w:rPr>
        <w:t>络</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层</w:t>
      </w:r>
      <w:r w:rsidRPr="00FE6985">
        <w:rPr>
          <w:rFonts w:ascii="宋体" w:eastAsia="宋体" w:hAnsi="宋体" w:cs="宋体"/>
          <w:spacing w:val="74"/>
          <w:sz w:val="16"/>
          <w:szCs w:val="16"/>
        </w:rPr>
        <w:t xml:space="preserve"> </w:t>
      </w:r>
      <w:r w:rsidRPr="00FE6985">
        <w:rPr>
          <w:rFonts w:ascii="宋体" w:eastAsia="宋体" w:hAnsi="宋体" w:cs="宋体"/>
          <w:spacing w:val="6"/>
          <w:sz w:val="16"/>
          <w:szCs w:val="16"/>
        </w:rPr>
        <w:t>C.传输层</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D.应用层</w:t>
      </w:r>
    </w:p>
    <w:p w14:paraId="29F640BC" w14:textId="77777777" w:rsidR="000959E8" w:rsidRPr="00FE6985" w:rsidRDefault="000959E8">
      <w:pPr>
        <w:spacing w:line="329" w:lineRule="auto"/>
        <w:rPr>
          <w:sz w:val="16"/>
          <w:szCs w:val="16"/>
        </w:rPr>
      </w:pPr>
    </w:p>
    <w:p w14:paraId="671E2DC8" w14:textId="77777777" w:rsidR="000959E8" w:rsidRPr="00FE6985" w:rsidRDefault="00000000">
      <w:pPr>
        <w:spacing w:before="61" w:line="222" w:lineRule="auto"/>
        <w:ind w:left="134"/>
        <w:rPr>
          <w:rFonts w:ascii="仿宋" w:eastAsia="仿宋" w:hAnsi="仿宋" w:cs="仿宋"/>
          <w:sz w:val="16"/>
          <w:szCs w:val="16"/>
        </w:rPr>
      </w:pPr>
      <w:r w:rsidRPr="00FE6985">
        <w:rPr>
          <w:rFonts w:ascii="仿宋" w:eastAsia="仿宋" w:hAnsi="仿宋" w:cs="仿宋"/>
          <w:spacing w:val="19"/>
          <w:sz w:val="16"/>
          <w:szCs w:val="16"/>
        </w:rPr>
        <w:t>171.局域网中，常采用广播消息的方法来获取访问目标</w:t>
      </w:r>
      <w:r w:rsidRPr="00FE6985">
        <w:rPr>
          <w:rFonts w:ascii="仿宋" w:eastAsia="仿宋" w:hAnsi="仿宋" w:cs="仿宋"/>
          <w:spacing w:val="-35"/>
          <w:sz w:val="16"/>
          <w:szCs w:val="16"/>
        </w:rPr>
        <w:t xml:space="preserve"> </w:t>
      </w:r>
      <w:r w:rsidRPr="00FE6985">
        <w:rPr>
          <w:rFonts w:ascii="仿宋" w:eastAsia="仿宋" w:hAnsi="仿宋" w:cs="仿宋"/>
          <w:sz w:val="16"/>
          <w:szCs w:val="16"/>
        </w:rPr>
        <w:t>IP</w:t>
      </w:r>
      <w:r w:rsidRPr="00FE6985">
        <w:rPr>
          <w:rFonts w:ascii="仿宋" w:eastAsia="仿宋" w:hAnsi="仿宋" w:cs="仿宋"/>
          <w:spacing w:val="-18"/>
          <w:sz w:val="16"/>
          <w:szCs w:val="16"/>
        </w:rPr>
        <w:t xml:space="preserve"> </w:t>
      </w:r>
      <w:r w:rsidRPr="00FE6985">
        <w:rPr>
          <w:rFonts w:ascii="仿宋" w:eastAsia="仿宋" w:hAnsi="仿宋" w:cs="仿宋"/>
          <w:spacing w:val="19"/>
          <w:sz w:val="16"/>
          <w:szCs w:val="16"/>
        </w:rPr>
        <w:t>地址对应的</w:t>
      </w:r>
      <w:r w:rsidRPr="00FE6985">
        <w:rPr>
          <w:rFonts w:ascii="仿宋" w:eastAsia="仿宋" w:hAnsi="仿宋" w:cs="仿宋"/>
          <w:spacing w:val="-33"/>
          <w:sz w:val="16"/>
          <w:szCs w:val="16"/>
        </w:rPr>
        <w:t xml:space="preserve"> </w:t>
      </w:r>
      <w:r w:rsidRPr="00FE6985">
        <w:rPr>
          <w:rFonts w:ascii="仿宋" w:eastAsia="仿宋" w:hAnsi="仿宋" w:cs="仿宋"/>
          <w:sz w:val="16"/>
          <w:szCs w:val="16"/>
        </w:rPr>
        <w:t>MAC</w:t>
      </w:r>
      <w:r w:rsidRPr="00FE6985">
        <w:rPr>
          <w:rFonts w:ascii="仿宋" w:eastAsia="仿宋" w:hAnsi="仿宋" w:cs="仿宋"/>
          <w:spacing w:val="3"/>
          <w:sz w:val="16"/>
          <w:szCs w:val="16"/>
        </w:rPr>
        <w:t xml:space="preserve">  </w:t>
      </w:r>
      <w:r w:rsidRPr="00FE6985">
        <w:rPr>
          <w:rFonts w:ascii="仿宋" w:eastAsia="仿宋" w:hAnsi="仿宋" w:cs="仿宋"/>
          <w:spacing w:val="19"/>
          <w:sz w:val="16"/>
          <w:szCs w:val="16"/>
        </w:rPr>
        <w:t>地址，实现此功能的协议为()。</w:t>
      </w:r>
    </w:p>
    <w:p w14:paraId="0BCF486C" w14:textId="77777777" w:rsidR="000959E8" w:rsidRPr="00FE6985" w:rsidRDefault="00000000">
      <w:pPr>
        <w:spacing w:before="95" w:line="224" w:lineRule="auto"/>
        <w:ind w:left="130"/>
        <w:rPr>
          <w:rFonts w:ascii="仿宋" w:eastAsia="仿宋" w:hAnsi="仿宋" w:cs="仿宋"/>
          <w:sz w:val="16"/>
          <w:szCs w:val="16"/>
        </w:rPr>
      </w:pPr>
      <w:r w:rsidRPr="00FE6985">
        <w:rPr>
          <w:rFonts w:ascii="仿宋" w:eastAsia="仿宋" w:hAnsi="仿宋" w:cs="仿宋"/>
          <w:spacing w:val="33"/>
          <w:sz w:val="16"/>
          <w:szCs w:val="16"/>
        </w:rPr>
        <w:t>【高17上】</w:t>
      </w:r>
    </w:p>
    <w:p w14:paraId="2A1A06E4" w14:textId="77777777" w:rsidR="000959E8" w:rsidRPr="00FE6985" w:rsidRDefault="00000000">
      <w:pPr>
        <w:spacing w:before="69" w:line="220" w:lineRule="auto"/>
        <w:ind w:left="545"/>
        <w:rPr>
          <w:rFonts w:ascii="宋体" w:eastAsia="宋体" w:hAnsi="宋体" w:cs="宋体"/>
          <w:sz w:val="16"/>
          <w:szCs w:val="16"/>
        </w:rPr>
      </w:pPr>
      <w:r w:rsidRPr="00FE6985">
        <w:rPr>
          <w:rFonts w:ascii="宋体" w:eastAsia="宋体" w:hAnsi="宋体" w:cs="宋体"/>
          <w:spacing w:val="-2"/>
          <w:sz w:val="16"/>
          <w:szCs w:val="16"/>
        </w:rPr>
        <w:t>A.RARP</w:t>
      </w:r>
      <w:r w:rsidRPr="00FE6985">
        <w:rPr>
          <w:rFonts w:ascii="宋体" w:eastAsia="宋体" w:hAnsi="宋体" w:cs="宋体"/>
          <w:spacing w:val="16"/>
          <w:sz w:val="16"/>
          <w:szCs w:val="16"/>
        </w:rPr>
        <w:t xml:space="preserve"> </w:t>
      </w:r>
      <w:r w:rsidRPr="00FE6985">
        <w:rPr>
          <w:rFonts w:ascii="宋体" w:eastAsia="宋体" w:hAnsi="宋体" w:cs="宋体"/>
          <w:spacing w:val="-2"/>
          <w:sz w:val="16"/>
          <w:szCs w:val="16"/>
        </w:rPr>
        <w:t>协</w:t>
      </w:r>
      <w:r w:rsidRPr="00FE6985">
        <w:rPr>
          <w:rFonts w:ascii="宋体" w:eastAsia="宋体" w:hAnsi="宋体" w:cs="宋体"/>
          <w:spacing w:val="-19"/>
          <w:sz w:val="16"/>
          <w:szCs w:val="16"/>
        </w:rPr>
        <w:t xml:space="preserve"> </w:t>
      </w:r>
      <w:r w:rsidRPr="00FE6985">
        <w:rPr>
          <w:rFonts w:ascii="宋体" w:eastAsia="宋体" w:hAnsi="宋体" w:cs="宋体"/>
          <w:spacing w:val="-2"/>
          <w:sz w:val="16"/>
          <w:szCs w:val="16"/>
        </w:rPr>
        <w:t>议</w:t>
      </w:r>
      <w:r w:rsidRPr="00FE6985">
        <w:rPr>
          <w:rFonts w:ascii="宋体" w:eastAsia="宋体" w:hAnsi="宋体" w:cs="宋体"/>
          <w:spacing w:val="7"/>
          <w:sz w:val="16"/>
          <w:szCs w:val="16"/>
        </w:rPr>
        <w:t xml:space="preserve">    </w:t>
      </w:r>
      <w:r w:rsidRPr="00FE6985">
        <w:rPr>
          <w:rFonts w:ascii="宋体" w:eastAsia="宋体" w:hAnsi="宋体" w:cs="宋体"/>
          <w:spacing w:val="-2"/>
          <w:sz w:val="16"/>
          <w:szCs w:val="16"/>
        </w:rPr>
        <w:t>B.SMTP</w:t>
      </w:r>
      <w:r w:rsidRPr="00FE6985">
        <w:rPr>
          <w:rFonts w:ascii="宋体" w:eastAsia="宋体" w:hAnsi="宋体" w:cs="宋体"/>
          <w:spacing w:val="30"/>
          <w:sz w:val="16"/>
          <w:szCs w:val="16"/>
        </w:rPr>
        <w:t xml:space="preserve"> </w:t>
      </w:r>
      <w:r w:rsidRPr="00FE6985">
        <w:rPr>
          <w:rFonts w:ascii="宋体" w:eastAsia="宋体" w:hAnsi="宋体" w:cs="宋体"/>
          <w:spacing w:val="-2"/>
          <w:sz w:val="16"/>
          <w:szCs w:val="16"/>
        </w:rPr>
        <w:t>协</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议</w:t>
      </w:r>
      <w:r w:rsidRPr="00FE6985">
        <w:rPr>
          <w:rFonts w:ascii="宋体" w:eastAsia="宋体" w:hAnsi="宋体" w:cs="宋体"/>
          <w:sz w:val="16"/>
          <w:szCs w:val="16"/>
        </w:rPr>
        <w:t xml:space="preserve">    </w:t>
      </w:r>
      <w:r w:rsidRPr="00FE6985">
        <w:rPr>
          <w:rFonts w:ascii="宋体" w:eastAsia="宋体" w:hAnsi="宋体" w:cs="宋体"/>
          <w:spacing w:val="-2"/>
          <w:sz w:val="16"/>
          <w:szCs w:val="16"/>
        </w:rPr>
        <w:t>C.SLIP</w:t>
      </w:r>
      <w:r w:rsidRPr="00FE6985">
        <w:rPr>
          <w:rFonts w:ascii="宋体" w:eastAsia="宋体" w:hAnsi="宋体" w:cs="宋体"/>
          <w:spacing w:val="-3"/>
          <w:sz w:val="16"/>
          <w:szCs w:val="16"/>
        </w:rPr>
        <w:t>协</w:t>
      </w:r>
      <w:r w:rsidRPr="00FE6985">
        <w:rPr>
          <w:rFonts w:ascii="宋体" w:eastAsia="宋体" w:hAnsi="宋体" w:cs="宋体"/>
          <w:spacing w:val="-18"/>
          <w:sz w:val="16"/>
          <w:szCs w:val="16"/>
        </w:rPr>
        <w:t xml:space="preserve"> </w:t>
      </w:r>
      <w:r w:rsidRPr="00FE6985">
        <w:rPr>
          <w:rFonts w:ascii="宋体" w:eastAsia="宋体" w:hAnsi="宋体" w:cs="宋体"/>
          <w:spacing w:val="-3"/>
          <w:sz w:val="16"/>
          <w:szCs w:val="16"/>
        </w:rPr>
        <w:t>议</w:t>
      </w:r>
      <w:r w:rsidRPr="00FE6985">
        <w:rPr>
          <w:rFonts w:ascii="宋体" w:eastAsia="宋体" w:hAnsi="宋体" w:cs="宋体"/>
          <w:spacing w:val="8"/>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2"/>
          <w:sz w:val="16"/>
          <w:szCs w:val="16"/>
        </w:rPr>
        <w:t>ARP</w:t>
      </w:r>
      <w:r w:rsidRPr="00FE6985">
        <w:rPr>
          <w:rFonts w:ascii="宋体" w:eastAsia="宋体" w:hAnsi="宋体" w:cs="宋体"/>
          <w:spacing w:val="-7"/>
          <w:sz w:val="16"/>
          <w:szCs w:val="16"/>
        </w:rPr>
        <w:t xml:space="preserve"> </w:t>
      </w:r>
      <w:r w:rsidRPr="00FE6985">
        <w:rPr>
          <w:rFonts w:ascii="宋体" w:eastAsia="宋体" w:hAnsi="宋体" w:cs="宋体"/>
          <w:spacing w:val="-3"/>
          <w:sz w:val="16"/>
          <w:szCs w:val="16"/>
        </w:rPr>
        <w:t>协</w:t>
      </w:r>
      <w:r w:rsidRPr="00FE6985">
        <w:rPr>
          <w:rFonts w:ascii="宋体" w:eastAsia="宋体" w:hAnsi="宋体" w:cs="宋体"/>
          <w:spacing w:val="-29"/>
          <w:sz w:val="16"/>
          <w:szCs w:val="16"/>
        </w:rPr>
        <w:t xml:space="preserve"> </w:t>
      </w:r>
      <w:r w:rsidRPr="00FE6985">
        <w:rPr>
          <w:rFonts w:ascii="宋体" w:eastAsia="宋体" w:hAnsi="宋体" w:cs="宋体"/>
          <w:spacing w:val="-3"/>
          <w:sz w:val="16"/>
          <w:szCs w:val="16"/>
        </w:rPr>
        <w:t>议</w:t>
      </w:r>
    </w:p>
    <w:p w14:paraId="43872062" w14:textId="77777777" w:rsidR="000959E8" w:rsidRPr="00FE6985" w:rsidRDefault="000959E8">
      <w:pPr>
        <w:spacing w:line="349" w:lineRule="auto"/>
        <w:rPr>
          <w:sz w:val="16"/>
          <w:szCs w:val="16"/>
        </w:rPr>
      </w:pPr>
    </w:p>
    <w:p w14:paraId="31F23B5A" w14:textId="77777777" w:rsidR="000959E8" w:rsidRPr="00FE6985" w:rsidRDefault="00000000">
      <w:pPr>
        <w:spacing w:before="62" w:line="219" w:lineRule="auto"/>
        <w:ind w:left="134"/>
        <w:rPr>
          <w:rFonts w:ascii="宋体" w:eastAsia="宋体" w:hAnsi="宋体" w:cs="宋体"/>
          <w:sz w:val="16"/>
          <w:szCs w:val="16"/>
        </w:rPr>
      </w:pPr>
      <w:r w:rsidRPr="00FE6985">
        <w:rPr>
          <w:rFonts w:ascii="Times New Roman" w:eastAsia="Times New Roman" w:hAnsi="Times New Roman" w:cs="Times New Roman"/>
          <w:b/>
          <w:bCs/>
          <w:spacing w:val="12"/>
          <w:sz w:val="16"/>
          <w:szCs w:val="16"/>
        </w:rPr>
        <w:t>172.</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12"/>
          <w:sz w:val="16"/>
          <w:szCs w:val="16"/>
        </w:rPr>
        <w:t>理论上，</w:t>
      </w:r>
      <w:r w:rsidRPr="00FE6985">
        <w:rPr>
          <w:rFonts w:ascii="宋体" w:eastAsia="宋体" w:hAnsi="宋体" w:cs="宋体"/>
          <w:spacing w:val="45"/>
          <w:sz w:val="16"/>
          <w:szCs w:val="16"/>
        </w:rPr>
        <w:t xml:space="preserve"> </w:t>
      </w:r>
      <w:r w:rsidRPr="00FE6985">
        <w:rPr>
          <w:rFonts w:ascii="Times New Roman" w:eastAsia="Times New Roman" w:hAnsi="Times New Roman" w:cs="Times New Roman"/>
          <w:sz w:val="16"/>
          <w:szCs w:val="16"/>
        </w:rPr>
        <w:t>IPv</w:t>
      </w:r>
      <w:r w:rsidRPr="00FE6985">
        <w:rPr>
          <w:rFonts w:ascii="Times New Roman" w:eastAsia="Times New Roman" w:hAnsi="Times New Roman" w:cs="Times New Roman"/>
          <w:spacing w:val="12"/>
          <w:sz w:val="16"/>
          <w:szCs w:val="16"/>
        </w:rPr>
        <w:t>6</w:t>
      </w:r>
      <w:r w:rsidRPr="00FE6985">
        <w:rPr>
          <w:rFonts w:ascii="Times New Roman" w:eastAsia="Times New Roman" w:hAnsi="Times New Roman" w:cs="Times New Roman"/>
          <w:spacing w:val="18"/>
          <w:w w:val="101"/>
          <w:sz w:val="16"/>
          <w:szCs w:val="16"/>
        </w:rPr>
        <w:t xml:space="preserve"> </w:t>
      </w:r>
      <w:r w:rsidRPr="00FE6985">
        <w:rPr>
          <w:rFonts w:ascii="宋体" w:eastAsia="宋体" w:hAnsi="宋体" w:cs="宋体"/>
          <w:spacing w:val="12"/>
          <w:sz w:val="16"/>
          <w:szCs w:val="16"/>
        </w:rPr>
        <w:t>的地址数量是()。【高19下】</w:t>
      </w:r>
    </w:p>
    <w:p w14:paraId="34DBA6D1" w14:textId="77777777" w:rsidR="000959E8" w:rsidRPr="00FE6985" w:rsidRDefault="00000000">
      <w:pPr>
        <w:spacing w:before="73" w:line="223" w:lineRule="auto"/>
        <w:ind w:left="545"/>
        <w:rPr>
          <w:rFonts w:ascii="仿宋" w:eastAsia="仿宋" w:hAnsi="仿宋" w:cs="仿宋"/>
          <w:sz w:val="16"/>
          <w:szCs w:val="16"/>
        </w:rPr>
      </w:pPr>
      <w:r w:rsidRPr="00FE6985">
        <w:rPr>
          <w:rFonts w:ascii="仿宋" w:eastAsia="仿宋" w:hAnsi="仿宋" w:cs="仿宋"/>
          <w:sz w:val="16"/>
          <w:szCs w:val="16"/>
        </w:rPr>
        <w:t>A.2的</w:t>
      </w:r>
      <w:r w:rsidRPr="00FE6985">
        <w:rPr>
          <w:rFonts w:ascii="仿宋" w:eastAsia="仿宋" w:hAnsi="仿宋" w:cs="仿宋"/>
          <w:spacing w:val="-28"/>
          <w:sz w:val="16"/>
          <w:szCs w:val="16"/>
        </w:rPr>
        <w:t xml:space="preserve"> </w:t>
      </w:r>
      <w:r w:rsidRPr="00FE6985">
        <w:rPr>
          <w:rFonts w:ascii="仿宋" w:eastAsia="仿宋" w:hAnsi="仿宋" w:cs="仿宋"/>
          <w:sz w:val="16"/>
          <w:szCs w:val="16"/>
        </w:rPr>
        <w:t>3</w:t>
      </w:r>
      <w:r w:rsidRPr="00FE6985">
        <w:rPr>
          <w:rFonts w:ascii="仿宋" w:eastAsia="仿宋" w:hAnsi="仿宋" w:cs="仿宋"/>
          <w:spacing w:val="-30"/>
          <w:sz w:val="16"/>
          <w:szCs w:val="16"/>
        </w:rPr>
        <w:t xml:space="preserve"> </w:t>
      </w:r>
      <w:r w:rsidRPr="00FE6985">
        <w:rPr>
          <w:rFonts w:ascii="仿宋" w:eastAsia="仿宋" w:hAnsi="仿宋" w:cs="仿宋"/>
          <w:sz w:val="16"/>
          <w:szCs w:val="16"/>
        </w:rPr>
        <w:t>2</w:t>
      </w:r>
      <w:r w:rsidRPr="00FE6985">
        <w:rPr>
          <w:rFonts w:ascii="仿宋" w:eastAsia="仿宋" w:hAnsi="仿宋" w:cs="仿宋"/>
          <w:spacing w:val="-26"/>
          <w:sz w:val="16"/>
          <w:szCs w:val="16"/>
        </w:rPr>
        <w:t xml:space="preserve"> </w:t>
      </w:r>
      <w:r w:rsidRPr="00FE6985">
        <w:rPr>
          <w:rFonts w:ascii="仿宋" w:eastAsia="仿宋" w:hAnsi="仿宋" w:cs="仿宋"/>
          <w:sz w:val="16"/>
          <w:szCs w:val="16"/>
        </w:rPr>
        <w:t>次</w:t>
      </w:r>
      <w:r w:rsidRPr="00FE6985">
        <w:rPr>
          <w:rFonts w:ascii="仿宋" w:eastAsia="仿宋" w:hAnsi="仿宋" w:cs="仿宋"/>
          <w:spacing w:val="-21"/>
          <w:sz w:val="16"/>
          <w:szCs w:val="16"/>
        </w:rPr>
        <w:t xml:space="preserve"> </w:t>
      </w:r>
      <w:r w:rsidRPr="00FE6985">
        <w:rPr>
          <w:rFonts w:ascii="仿宋" w:eastAsia="仿宋" w:hAnsi="仿宋" w:cs="仿宋"/>
          <w:sz w:val="16"/>
          <w:szCs w:val="16"/>
        </w:rPr>
        <w:t>方</w:t>
      </w:r>
      <w:r w:rsidRPr="00FE6985">
        <w:rPr>
          <w:rFonts w:ascii="仿宋" w:eastAsia="仿宋" w:hAnsi="仿宋" w:cs="仿宋"/>
          <w:spacing w:val="10"/>
          <w:sz w:val="16"/>
          <w:szCs w:val="16"/>
        </w:rPr>
        <w:t xml:space="preserve">   </w:t>
      </w:r>
      <w:r w:rsidRPr="00FE6985">
        <w:rPr>
          <w:rFonts w:ascii="仿宋" w:eastAsia="仿宋" w:hAnsi="仿宋" w:cs="仿宋"/>
          <w:sz w:val="16"/>
          <w:szCs w:val="16"/>
        </w:rPr>
        <w:t>B.2</w:t>
      </w:r>
      <w:r w:rsidRPr="00FE6985">
        <w:rPr>
          <w:rFonts w:ascii="仿宋" w:eastAsia="仿宋" w:hAnsi="仿宋" w:cs="仿宋"/>
          <w:spacing w:val="44"/>
          <w:sz w:val="16"/>
          <w:szCs w:val="16"/>
        </w:rPr>
        <w:t xml:space="preserve"> </w:t>
      </w:r>
      <w:r w:rsidRPr="00FE6985">
        <w:rPr>
          <w:rFonts w:ascii="仿宋" w:eastAsia="仿宋" w:hAnsi="仿宋" w:cs="仿宋"/>
          <w:sz w:val="16"/>
          <w:szCs w:val="16"/>
        </w:rPr>
        <w:t>的</w:t>
      </w:r>
      <w:r w:rsidRPr="00FE6985">
        <w:rPr>
          <w:rFonts w:ascii="仿宋" w:eastAsia="仿宋" w:hAnsi="仿宋" w:cs="仿宋"/>
          <w:spacing w:val="-30"/>
          <w:sz w:val="16"/>
          <w:szCs w:val="16"/>
        </w:rPr>
        <w:t xml:space="preserve"> </w:t>
      </w:r>
      <w:r w:rsidRPr="00FE6985">
        <w:rPr>
          <w:rFonts w:ascii="仿宋" w:eastAsia="仿宋" w:hAnsi="仿宋" w:cs="仿宋"/>
          <w:sz w:val="16"/>
          <w:szCs w:val="16"/>
        </w:rPr>
        <w:t>6</w:t>
      </w:r>
      <w:r w:rsidRPr="00FE6985">
        <w:rPr>
          <w:rFonts w:ascii="仿宋" w:eastAsia="仿宋" w:hAnsi="仿宋" w:cs="仿宋"/>
          <w:spacing w:val="-32"/>
          <w:sz w:val="16"/>
          <w:szCs w:val="16"/>
        </w:rPr>
        <w:t xml:space="preserve"> </w:t>
      </w:r>
      <w:r w:rsidRPr="00FE6985">
        <w:rPr>
          <w:rFonts w:ascii="仿宋" w:eastAsia="仿宋" w:hAnsi="仿宋" w:cs="仿宋"/>
          <w:sz w:val="16"/>
          <w:szCs w:val="16"/>
        </w:rPr>
        <w:t>4</w:t>
      </w:r>
      <w:r w:rsidRPr="00FE6985">
        <w:rPr>
          <w:rFonts w:ascii="仿宋" w:eastAsia="仿宋" w:hAnsi="仿宋" w:cs="仿宋"/>
          <w:spacing w:val="-26"/>
          <w:sz w:val="16"/>
          <w:szCs w:val="16"/>
        </w:rPr>
        <w:t xml:space="preserve"> </w:t>
      </w:r>
      <w:r w:rsidRPr="00FE6985">
        <w:rPr>
          <w:rFonts w:ascii="仿宋" w:eastAsia="仿宋" w:hAnsi="仿宋" w:cs="仿宋"/>
          <w:sz w:val="16"/>
          <w:szCs w:val="16"/>
        </w:rPr>
        <w:t>次</w:t>
      </w:r>
      <w:r w:rsidRPr="00FE6985">
        <w:rPr>
          <w:rFonts w:ascii="仿宋" w:eastAsia="仿宋" w:hAnsi="仿宋" w:cs="仿宋"/>
          <w:spacing w:val="-22"/>
          <w:sz w:val="16"/>
          <w:szCs w:val="16"/>
        </w:rPr>
        <w:t xml:space="preserve"> </w:t>
      </w:r>
      <w:r w:rsidRPr="00FE6985">
        <w:rPr>
          <w:rFonts w:ascii="仿宋" w:eastAsia="仿宋" w:hAnsi="仿宋" w:cs="仿宋"/>
          <w:sz w:val="16"/>
          <w:szCs w:val="16"/>
        </w:rPr>
        <w:t>方</w:t>
      </w:r>
      <w:r w:rsidRPr="00FE6985">
        <w:rPr>
          <w:rFonts w:ascii="仿宋" w:eastAsia="仿宋" w:hAnsi="仿宋" w:cs="仿宋"/>
          <w:spacing w:val="31"/>
          <w:sz w:val="16"/>
          <w:szCs w:val="16"/>
        </w:rPr>
        <w:t xml:space="preserve">   </w:t>
      </w:r>
      <w:r w:rsidRPr="00FE6985">
        <w:rPr>
          <w:rFonts w:ascii="仿宋" w:eastAsia="仿宋" w:hAnsi="仿宋" w:cs="仿宋"/>
          <w:sz w:val="16"/>
          <w:szCs w:val="16"/>
        </w:rPr>
        <w:t>C.2</w:t>
      </w:r>
      <w:r w:rsidRPr="00FE6985">
        <w:rPr>
          <w:rFonts w:ascii="仿宋" w:eastAsia="仿宋" w:hAnsi="仿宋" w:cs="仿宋"/>
          <w:spacing w:val="-25"/>
          <w:sz w:val="16"/>
          <w:szCs w:val="16"/>
        </w:rPr>
        <w:t xml:space="preserve"> </w:t>
      </w:r>
      <w:r w:rsidRPr="00FE6985">
        <w:rPr>
          <w:rFonts w:ascii="仿宋" w:eastAsia="仿宋" w:hAnsi="仿宋" w:cs="仿宋"/>
          <w:sz w:val="16"/>
          <w:szCs w:val="16"/>
        </w:rPr>
        <w:t>的</w:t>
      </w:r>
      <w:r w:rsidRPr="00FE6985">
        <w:rPr>
          <w:rFonts w:ascii="仿宋" w:eastAsia="仿宋" w:hAnsi="仿宋" w:cs="仿宋"/>
          <w:spacing w:val="-34"/>
          <w:sz w:val="16"/>
          <w:szCs w:val="16"/>
        </w:rPr>
        <w:t xml:space="preserve"> </w:t>
      </w:r>
      <w:r w:rsidRPr="00FE6985">
        <w:rPr>
          <w:rFonts w:ascii="仿宋" w:eastAsia="仿宋" w:hAnsi="仿宋" w:cs="仿宋"/>
          <w:sz w:val="16"/>
          <w:szCs w:val="16"/>
        </w:rPr>
        <w:t>9</w:t>
      </w:r>
      <w:r w:rsidRPr="00FE6985">
        <w:rPr>
          <w:rFonts w:ascii="仿宋" w:eastAsia="仿宋" w:hAnsi="仿宋" w:cs="仿宋"/>
          <w:spacing w:val="-32"/>
          <w:sz w:val="16"/>
          <w:szCs w:val="16"/>
        </w:rPr>
        <w:t xml:space="preserve"> </w:t>
      </w:r>
      <w:r w:rsidRPr="00FE6985">
        <w:rPr>
          <w:rFonts w:ascii="仿宋" w:eastAsia="仿宋" w:hAnsi="仿宋" w:cs="仿宋"/>
          <w:sz w:val="16"/>
          <w:szCs w:val="16"/>
        </w:rPr>
        <w:t>6</w:t>
      </w:r>
      <w:r w:rsidRPr="00FE6985">
        <w:rPr>
          <w:rFonts w:ascii="仿宋" w:eastAsia="仿宋" w:hAnsi="仿宋" w:cs="仿宋"/>
          <w:spacing w:val="-29"/>
          <w:sz w:val="16"/>
          <w:szCs w:val="16"/>
        </w:rPr>
        <w:t xml:space="preserve"> </w:t>
      </w:r>
      <w:r w:rsidRPr="00FE6985">
        <w:rPr>
          <w:rFonts w:ascii="仿宋" w:eastAsia="仿宋" w:hAnsi="仿宋" w:cs="仿宋"/>
          <w:sz w:val="16"/>
          <w:szCs w:val="16"/>
        </w:rPr>
        <w:t>次</w:t>
      </w:r>
      <w:r w:rsidRPr="00FE6985">
        <w:rPr>
          <w:rFonts w:ascii="仿宋" w:eastAsia="仿宋" w:hAnsi="仿宋" w:cs="仿宋"/>
          <w:spacing w:val="-24"/>
          <w:sz w:val="16"/>
          <w:szCs w:val="16"/>
        </w:rPr>
        <w:t xml:space="preserve"> </w:t>
      </w:r>
      <w:r w:rsidRPr="00FE6985">
        <w:rPr>
          <w:rFonts w:ascii="仿宋" w:eastAsia="仿宋" w:hAnsi="仿宋" w:cs="仿宋"/>
          <w:sz w:val="16"/>
          <w:szCs w:val="16"/>
        </w:rPr>
        <w:t>方</w:t>
      </w:r>
      <w:r w:rsidRPr="00FE6985">
        <w:rPr>
          <w:rFonts w:ascii="仿宋" w:eastAsia="仿宋" w:hAnsi="仿宋" w:cs="仿宋"/>
          <w:spacing w:val="7"/>
          <w:sz w:val="16"/>
          <w:szCs w:val="16"/>
        </w:rPr>
        <w:t xml:space="preserve">    </w:t>
      </w:r>
      <w:r w:rsidRPr="00FE6985">
        <w:rPr>
          <w:rFonts w:ascii="仿宋" w:eastAsia="仿宋" w:hAnsi="仿宋" w:cs="仿宋"/>
          <w:sz w:val="16"/>
          <w:szCs w:val="16"/>
        </w:rPr>
        <w:t>D</w:t>
      </w:r>
      <w:r w:rsidRPr="00FE6985">
        <w:rPr>
          <w:rFonts w:ascii="仿宋" w:eastAsia="仿宋" w:hAnsi="仿宋" w:cs="仿宋"/>
          <w:spacing w:val="-1"/>
          <w:sz w:val="16"/>
          <w:szCs w:val="16"/>
        </w:rPr>
        <w:t>.2</w:t>
      </w:r>
      <w:r w:rsidRPr="00FE6985">
        <w:rPr>
          <w:rFonts w:ascii="仿宋" w:eastAsia="仿宋" w:hAnsi="仿宋" w:cs="仿宋"/>
          <w:spacing w:val="-27"/>
          <w:sz w:val="16"/>
          <w:szCs w:val="16"/>
        </w:rPr>
        <w:t xml:space="preserve"> </w:t>
      </w:r>
      <w:r w:rsidRPr="00FE6985">
        <w:rPr>
          <w:rFonts w:ascii="仿宋" w:eastAsia="仿宋" w:hAnsi="仿宋" w:cs="仿宋"/>
          <w:spacing w:val="-1"/>
          <w:sz w:val="16"/>
          <w:szCs w:val="16"/>
        </w:rPr>
        <w:t>的128次方</w:t>
      </w:r>
    </w:p>
    <w:p w14:paraId="699B5F76" w14:textId="77777777" w:rsidR="000959E8" w:rsidRPr="00FE6985" w:rsidRDefault="000959E8">
      <w:pPr>
        <w:spacing w:line="311" w:lineRule="auto"/>
        <w:rPr>
          <w:sz w:val="16"/>
          <w:szCs w:val="16"/>
        </w:rPr>
      </w:pPr>
    </w:p>
    <w:p w14:paraId="08AA3346" w14:textId="77777777" w:rsidR="000959E8" w:rsidRPr="00FE6985" w:rsidRDefault="00000000">
      <w:pPr>
        <w:spacing w:before="1" w:line="310" w:lineRule="exact"/>
        <w:ind w:firstLine="634"/>
        <w:textAlignment w:val="center"/>
        <w:rPr>
          <w:sz w:val="16"/>
          <w:szCs w:val="16"/>
        </w:rPr>
      </w:pPr>
      <w:r>
        <w:rPr>
          <w:sz w:val="16"/>
          <w:szCs w:val="16"/>
        </w:rPr>
      </w:r>
      <w:r>
        <w:rPr>
          <w:sz w:val="16"/>
          <w:szCs w:val="16"/>
        </w:rPr>
        <w:pict w14:anchorId="29654DD7">
          <v:group id="_x0000_s2724" style="width:165pt;height:15.55pt;mso-position-horizontal-relative:char;mso-position-vertical-relative:line" coordsize="3300,311">
            <v:shape id="_x0000_s2726" type="#_x0000_t75" style="position:absolute;width:3300;height:311">
              <v:imagedata r:id="rId67" o:title=""/>
            </v:shape>
            <v:shape id="_x0000_s2725" type="#_x0000_t202" style="position:absolute;left:-20;top:-20;width:3340;height:390" filled="f" stroked="f">
              <v:textbox inset="0,0,0,0">
                <w:txbxContent>
                  <w:p w14:paraId="4BEA6A9C" w14:textId="77777777" w:rsidR="000959E8" w:rsidRDefault="00000000">
                    <w:pPr>
                      <w:spacing w:before="84" w:line="219" w:lineRule="auto"/>
                      <w:ind w:left="33"/>
                      <w:rPr>
                        <w:rFonts w:ascii="宋体" w:eastAsia="宋体" w:hAnsi="宋体" w:cs="宋体"/>
                        <w:sz w:val="22"/>
                        <w:szCs w:val="22"/>
                      </w:rPr>
                    </w:pPr>
                    <w:r>
                      <w:rPr>
                        <w:rFonts w:ascii="宋体" w:eastAsia="宋体" w:hAnsi="宋体" w:cs="宋体"/>
                        <w:b/>
                        <w:bCs/>
                        <w:spacing w:val="-3"/>
                        <w:sz w:val="22"/>
                        <w:szCs w:val="22"/>
                      </w:rPr>
                      <w:t>考点32:计算机网络-网络分类</w:t>
                    </w:r>
                  </w:p>
                </w:txbxContent>
              </v:textbox>
            </v:shape>
            <w10:anchorlock/>
          </v:group>
        </w:pict>
      </w:r>
    </w:p>
    <w:p w14:paraId="047DAC25" w14:textId="77777777" w:rsidR="000959E8" w:rsidRPr="00FE6985" w:rsidRDefault="000959E8">
      <w:pPr>
        <w:spacing w:line="15" w:lineRule="exact"/>
        <w:rPr>
          <w:sz w:val="16"/>
          <w:szCs w:val="16"/>
        </w:rPr>
      </w:pPr>
    </w:p>
    <w:tbl>
      <w:tblPr>
        <w:tblStyle w:val="TableNormal"/>
        <w:tblW w:w="101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636"/>
      </w:tblGrid>
      <w:tr w:rsidR="000959E8" w:rsidRPr="00FE6985" w14:paraId="12B9E34D" w14:textId="77777777">
        <w:trPr>
          <w:trHeight w:val="313"/>
        </w:trPr>
        <w:tc>
          <w:tcPr>
            <w:tcW w:w="1533" w:type="dxa"/>
          </w:tcPr>
          <w:p w14:paraId="6441C541" w14:textId="77777777" w:rsidR="000959E8" w:rsidRPr="00FE6985" w:rsidRDefault="00000000">
            <w:pPr>
              <w:spacing w:before="51" w:line="220" w:lineRule="auto"/>
              <w:ind w:left="288"/>
              <w:rPr>
                <w:rFonts w:ascii="宋体" w:eastAsia="宋体" w:hAnsi="宋体" w:cs="宋体"/>
                <w:sz w:val="16"/>
                <w:szCs w:val="16"/>
              </w:rPr>
            </w:pPr>
            <w:r w:rsidRPr="00FE6985">
              <w:rPr>
                <w:rFonts w:ascii="宋体" w:eastAsia="宋体" w:hAnsi="宋体" w:cs="宋体"/>
                <w:b/>
                <w:bCs/>
                <w:spacing w:val="-4"/>
                <w:sz w:val="16"/>
                <w:szCs w:val="16"/>
              </w:rPr>
              <w:t>局域网LAN</w:t>
            </w:r>
          </w:p>
        </w:tc>
        <w:tc>
          <w:tcPr>
            <w:tcW w:w="8636" w:type="dxa"/>
          </w:tcPr>
          <w:p w14:paraId="4A394932" w14:textId="77777777" w:rsidR="000959E8" w:rsidRPr="00FE6985" w:rsidRDefault="00000000">
            <w:pPr>
              <w:spacing w:before="52" w:line="219" w:lineRule="auto"/>
              <w:ind w:left="152"/>
              <w:rPr>
                <w:rFonts w:ascii="宋体" w:eastAsia="宋体" w:hAnsi="宋体" w:cs="宋体"/>
                <w:sz w:val="16"/>
                <w:szCs w:val="16"/>
              </w:rPr>
            </w:pPr>
            <w:r w:rsidRPr="00FE6985">
              <w:rPr>
                <w:rFonts w:ascii="宋体" w:eastAsia="宋体" w:hAnsi="宋体" w:cs="宋体"/>
                <w:spacing w:val="4"/>
                <w:sz w:val="16"/>
                <w:szCs w:val="16"/>
              </w:rPr>
              <w:t>将小区域内的计算机和通信设备互联形成资源共享的网络。</w:t>
            </w:r>
          </w:p>
        </w:tc>
      </w:tr>
      <w:tr w:rsidR="000959E8" w:rsidRPr="00FE6985" w14:paraId="3154A5A8" w14:textId="77777777">
        <w:trPr>
          <w:trHeight w:val="317"/>
        </w:trPr>
        <w:tc>
          <w:tcPr>
            <w:tcW w:w="1533" w:type="dxa"/>
          </w:tcPr>
          <w:p w14:paraId="0051B62D" w14:textId="77777777" w:rsidR="000959E8" w:rsidRPr="00FE6985" w:rsidRDefault="00000000">
            <w:pPr>
              <w:spacing w:before="58" w:line="220" w:lineRule="auto"/>
              <w:ind w:left="288"/>
              <w:rPr>
                <w:rFonts w:ascii="宋体" w:eastAsia="宋体" w:hAnsi="宋体" w:cs="宋体"/>
                <w:sz w:val="16"/>
                <w:szCs w:val="16"/>
              </w:rPr>
            </w:pPr>
            <w:r w:rsidRPr="00FE6985">
              <w:rPr>
                <w:rFonts w:ascii="宋体" w:eastAsia="宋体" w:hAnsi="宋体" w:cs="宋体"/>
                <w:b/>
                <w:bCs/>
                <w:spacing w:val="-4"/>
                <w:sz w:val="16"/>
                <w:szCs w:val="16"/>
              </w:rPr>
              <w:t>广域网WAN</w:t>
            </w:r>
          </w:p>
        </w:tc>
        <w:tc>
          <w:tcPr>
            <w:tcW w:w="8636" w:type="dxa"/>
          </w:tcPr>
          <w:p w14:paraId="59C68E79" w14:textId="77777777" w:rsidR="000959E8" w:rsidRPr="00FE6985" w:rsidRDefault="00000000">
            <w:pPr>
              <w:spacing w:before="59" w:line="219" w:lineRule="auto"/>
              <w:ind w:left="152"/>
              <w:rPr>
                <w:rFonts w:ascii="宋体" w:eastAsia="宋体" w:hAnsi="宋体" w:cs="宋体"/>
                <w:sz w:val="16"/>
                <w:szCs w:val="16"/>
              </w:rPr>
            </w:pPr>
            <w:r w:rsidRPr="00FE6985">
              <w:rPr>
                <w:rFonts w:ascii="宋体" w:eastAsia="宋体" w:hAnsi="宋体" w:cs="宋体"/>
                <w:spacing w:val="4"/>
                <w:sz w:val="16"/>
                <w:szCs w:val="16"/>
              </w:rPr>
              <w:t>将大区域范围内的计算机和通信设备互联形成资</w:t>
            </w:r>
            <w:r w:rsidRPr="00FE6985">
              <w:rPr>
                <w:rFonts w:ascii="宋体" w:eastAsia="宋体" w:hAnsi="宋体" w:cs="宋体"/>
                <w:spacing w:val="3"/>
                <w:sz w:val="16"/>
                <w:szCs w:val="16"/>
              </w:rPr>
              <w:t>源共享的网络。</w:t>
            </w:r>
          </w:p>
        </w:tc>
      </w:tr>
      <w:tr w:rsidR="000959E8" w:rsidRPr="00FE6985" w14:paraId="38ADE553" w14:textId="77777777">
        <w:trPr>
          <w:trHeight w:val="616"/>
        </w:trPr>
        <w:tc>
          <w:tcPr>
            <w:tcW w:w="1533" w:type="dxa"/>
          </w:tcPr>
          <w:p w14:paraId="1763DCE6" w14:textId="77777777" w:rsidR="000959E8" w:rsidRPr="00FE6985" w:rsidRDefault="00000000">
            <w:pPr>
              <w:spacing w:before="210" w:line="219" w:lineRule="auto"/>
              <w:ind w:left="288"/>
              <w:rPr>
                <w:rFonts w:ascii="宋体" w:eastAsia="宋体" w:hAnsi="宋体" w:cs="宋体"/>
                <w:sz w:val="16"/>
                <w:szCs w:val="16"/>
              </w:rPr>
            </w:pPr>
            <w:r w:rsidRPr="00FE6985">
              <w:rPr>
                <w:rFonts w:ascii="宋体" w:eastAsia="宋体" w:hAnsi="宋体" w:cs="宋体"/>
                <w:b/>
                <w:bCs/>
                <w:spacing w:val="-4"/>
                <w:sz w:val="16"/>
                <w:szCs w:val="16"/>
              </w:rPr>
              <w:t>城域网MAN</w:t>
            </w:r>
          </w:p>
        </w:tc>
        <w:tc>
          <w:tcPr>
            <w:tcW w:w="8636" w:type="dxa"/>
          </w:tcPr>
          <w:p w14:paraId="6D1E263D" w14:textId="77777777" w:rsidR="000959E8" w:rsidRPr="00FE6985" w:rsidRDefault="00000000">
            <w:pPr>
              <w:spacing w:before="60" w:line="244" w:lineRule="auto"/>
              <w:ind w:left="152" w:right="51"/>
              <w:rPr>
                <w:rFonts w:ascii="宋体" w:eastAsia="宋体" w:hAnsi="宋体" w:cs="宋体"/>
                <w:sz w:val="16"/>
                <w:szCs w:val="16"/>
              </w:rPr>
            </w:pPr>
            <w:r w:rsidRPr="00FE6985">
              <w:rPr>
                <w:rFonts w:ascii="宋体" w:eastAsia="宋体" w:hAnsi="宋体" w:cs="宋体"/>
                <w:spacing w:val="3"/>
                <w:sz w:val="16"/>
                <w:szCs w:val="16"/>
              </w:rPr>
              <w:t>覆盖范围处于局域网和广域网之间。应用模式有①</w:t>
            </w:r>
            <w:r w:rsidRPr="00FE6985">
              <w:rPr>
                <w:rFonts w:ascii="宋体" w:eastAsia="宋体" w:hAnsi="宋体" w:cs="宋体"/>
                <w:sz w:val="16"/>
                <w:szCs w:val="16"/>
              </w:rPr>
              <w:t>SDH</w:t>
            </w:r>
            <w:r w:rsidRPr="00FE6985">
              <w:rPr>
                <w:rFonts w:ascii="宋体" w:eastAsia="宋体" w:hAnsi="宋体" w:cs="宋体"/>
                <w:spacing w:val="3"/>
                <w:sz w:val="16"/>
                <w:szCs w:val="16"/>
              </w:rPr>
              <w:t>多业务平台②弹性</w:t>
            </w:r>
            <w:proofErr w:type="gramStart"/>
            <w:r w:rsidRPr="00FE6985">
              <w:rPr>
                <w:rFonts w:ascii="宋体" w:eastAsia="宋体" w:hAnsi="宋体" w:cs="宋体"/>
                <w:spacing w:val="3"/>
                <w:sz w:val="16"/>
                <w:szCs w:val="16"/>
              </w:rPr>
              <w:t>分组环多业务</w:t>
            </w:r>
            <w:proofErr w:type="gramEnd"/>
            <w:r w:rsidRPr="00FE6985">
              <w:rPr>
                <w:rFonts w:ascii="宋体" w:eastAsia="宋体" w:hAnsi="宋体" w:cs="宋体"/>
                <w:spacing w:val="3"/>
                <w:sz w:val="16"/>
                <w:szCs w:val="16"/>
              </w:rPr>
              <w:t>平台</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(3)</w:t>
            </w:r>
            <w:proofErr w:type="gramStart"/>
            <w:r w:rsidRPr="00FE6985">
              <w:rPr>
                <w:rFonts w:ascii="宋体" w:eastAsia="宋体" w:hAnsi="宋体" w:cs="宋体"/>
                <w:spacing w:val="6"/>
                <w:sz w:val="16"/>
                <w:szCs w:val="16"/>
              </w:rPr>
              <w:t>电信级</w:t>
            </w:r>
            <w:proofErr w:type="gramEnd"/>
            <w:r w:rsidRPr="00FE6985">
              <w:rPr>
                <w:rFonts w:ascii="宋体" w:eastAsia="宋体" w:hAnsi="宋体" w:cs="宋体"/>
                <w:spacing w:val="6"/>
                <w:sz w:val="16"/>
                <w:szCs w:val="16"/>
              </w:rPr>
              <w:t>以太网多业务平台</w:t>
            </w:r>
          </w:p>
        </w:tc>
      </w:tr>
      <w:tr w:rsidR="000959E8" w:rsidRPr="00FE6985" w14:paraId="25FA8608" w14:textId="77777777">
        <w:trPr>
          <w:trHeight w:val="303"/>
        </w:trPr>
        <w:tc>
          <w:tcPr>
            <w:tcW w:w="1533" w:type="dxa"/>
          </w:tcPr>
          <w:p w14:paraId="0243820A" w14:textId="77777777" w:rsidR="000959E8" w:rsidRPr="00FE6985" w:rsidRDefault="00000000">
            <w:pPr>
              <w:spacing w:before="57" w:line="216" w:lineRule="auto"/>
              <w:ind w:left="445"/>
              <w:rPr>
                <w:rFonts w:ascii="宋体" w:eastAsia="宋体" w:hAnsi="宋体" w:cs="宋体"/>
                <w:sz w:val="16"/>
                <w:szCs w:val="16"/>
              </w:rPr>
            </w:pPr>
            <w:r w:rsidRPr="00FE6985">
              <w:rPr>
                <w:rFonts w:ascii="宋体" w:eastAsia="宋体" w:hAnsi="宋体" w:cs="宋体"/>
                <w:spacing w:val="6"/>
                <w:sz w:val="16"/>
                <w:szCs w:val="16"/>
              </w:rPr>
              <w:t>因特网</w:t>
            </w:r>
          </w:p>
        </w:tc>
        <w:tc>
          <w:tcPr>
            <w:tcW w:w="8636" w:type="dxa"/>
          </w:tcPr>
          <w:p w14:paraId="72E067C9" w14:textId="77777777" w:rsidR="000959E8" w:rsidRPr="00FE6985" w:rsidRDefault="000959E8">
            <w:pPr>
              <w:rPr>
                <w:sz w:val="16"/>
                <w:szCs w:val="16"/>
              </w:rPr>
            </w:pPr>
          </w:p>
        </w:tc>
      </w:tr>
    </w:tbl>
    <w:p w14:paraId="16F49CA0" w14:textId="77777777" w:rsidR="000959E8" w:rsidRPr="00FE6985" w:rsidRDefault="00000000">
      <w:pPr>
        <w:spacing w:before="70" w:line="214" w:lineRule="auto"/>
        <w:ind w:left="148"/>
        <w:rPr>
          <w:rFonts w:ascii="宋体" w:eastAsia="宋体" w:hAnsi="宋体" w:cs="宋体"/>
          <w:sz w:val="16"/>
          <w:szCs w:val="16"/>
        </w:rPr>
      </w:pPr>
      <w:r w:rsidRPr="00FE6985">
        <w:rPr>
          <w:noProof/>
          <w:sz w:val="16"/>
          <w:szCs w:val="16"/>
        </w:rPr>
        <w:drawing>
          <wp:anchor distT="0" distB="0" distL="0" distR="0" simplePos="0" relativeHeight="251480576" behindDoc="1" locked="0" layoutInCell="1" allowOverlap="1" wp14:anchorId="2E67E8A1" wp14:editId="5BAE4660">
            <wp:simplePos x="0" y="0"/>
            <wp:positionH relativeFrom="column">
              <wp:posOffset>4968854</wp:posOffset>
            </wp:positionH>
            <wp:positionV relativeFrom="paragraph">
              <wp:posOffset>2866</wp:posOffset>
            </wp:positionV>
            <wp:extent cx="1384351" cy="177724"/>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68"/>
                    <a:stretch>
                      <a:fillRect/>
                    </a:stretch>
                  </pic:blipFill>
                  <pic:spPr>
                    <a:xfrm>
                      <a:off x="0" y="0"/>
                      <a:ext cx="1384351" cy="177724"/>
                    </a:xfrm>
                    <a:prstGeom prst="rect">
                      <a:avLst/>
                    </a:prstGeom>
                  </pic:spPr>
                </pic:pic>
              </a:graphicData>
            </a:graphic>
          </wp:anchor>
        </w:drawing>
      </w:r>
      <w:r w:rsidRPr="00FE6985">
        <w:rPr>
          <w:rFonts w:ascii="宋体" w:eastAsia="宋体" w:hAnsi="宋体" w:cs="宋体"/>
          <w:b/>
          <w:bCs/>
          <w:spacing w:val="-2"/>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b/>
          <w:bCs/>
          <w:spacing w:val="-2"/>
          <w:sz w:val="16"/>
          <w:szCs w:val="16"/>
        </w:rPr>
        <w:t>按拓扑结构可划分为总线型结构、环形结构、星型结构、树形结构和网状结构。(11上21)(15上19)</w:t>
      </w:r>
    </w:p>
    <w:p w14:paraId="4129770C" w14:textId="77777777" w:rsidR="000959E8" w:rsidRPr="00FE6985" w:rsidRDefault="00000000">
      <w:pPr>
        <w:spacing w:line="280" w:lineRule="exact"/>
        <w:ind w:firstLine="565"/>
        <w:textAlignment w:val="center"/>
        <w:rPr>
          <w:sz w:val="16"/>
          <w:szCs w:val="16"/>
        </w:rPr>
      </w:pPr>
      <w:r>
        <w:rPr>
          <w:sz w:val="16"/>
          <w:szCs w:val="16"/>
        </w:rPr>
      </w:r>
      <w:r>
        <w:rPr>
          <w:sz w:val="16"/>
          <w:szCs w:val="16"/>
        </w:rPr>
        <w:pict w14:anchorId="7DB10575">
          <v:group id="_x0000_s2721" style="width:57.55pt;height:14.05pt;mso-position-horizontal-relative:char;mso-position-vertical-relative:line" coordsize="1150,281">
            <v:shape id="_x0000_s2723" type="#_x0000_t75" style="position:absolute;width:1150;height:281">
              <v:imagedata r:id="rId69" o:title=""/>
            </v:shape>
            <v:shape id="_x0000_s2722" type="#_x0000_t202" style="position:absolute;left:-20;top:-20;width:1190;height:367" filled="f" stroked="f">
              <v:textbox inset="0,0,0,0">
                <w:txbxContent>
                  <w:p w14:paraId="19EF96DC" w14:textId="77777777" w:rsidR="000959E8" w:rsidRDefault="00000000">
                    <w:pPr>
                      <w:spacing w:before="47" w:line="221" w:lineRule="auto"/>
                      <w:ind w:left="123"/>
                      <w:rPr>
                        <w:rFonts w:ascii="宋体" w:eastAsia="宋体" w:hAnsi="宋体" w:cs="宋体"/>
                        <w:sz w:val="24"/>
                        <w:szCs w:val="24"/>
                      </w:rPr>
                    </w:pPr>
                    <w:r>
                      <w:rPr>
                        <w:rFonts w:ascii="宋体" w:eastAsia="宋体" w:hAnsi="宋体" w:cs="宋体"/>
                        <w:b/>
                        <w:bCs/>
                        <w:spacing w:val="4"/>
                        <w:sz w:val="24"/>
                        <w:szCs w:val="24"/>
                      </w:rPr>
                      <w:t>(19下18)</w:t>
                    </w:r>
                  </w:p>
                </w:txbxContent>
              </v:textbox>
            </v:shape>
            <w10:anchorlock/>
          </v:group>
        </w:pict>
      </w:r>
    </w:p>
    <w:p w14:paraId="6EC8E7CA" w14:textId="77777777" w:rsidR="000959E8" w:rsidRPr="00FE6985" w:rsidRDefault="000959E8">
      <w:pPr>
        <w:spacing w:line="35" w:lineRule="exact"/>
        <w:rPr>
          <w:sz w:val="16"/>
          <w:szCs w:val="16"/>
        </w:rPr>
      </w:pPr>
    </w:p>
    <w:tbl>
      <w:tblPr>
        <w:tblStyle w:val="TableNormal"/>
        <w:tblW w:w="1014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
        <w:gridCol w:w="849"/>
        <w:gridCol w:w="9066"/>
      </w:tblGrid>
      <w:tr w:rsidR="000959E8" w:rsidRPr="00FE6985" w14:paraId="10A68A97" w14:textId="77777777">
        <w:trPr>
          <w:trHeight w:val="312"/>
        </w:trPr>
        <w:tc>
          <w:tcPr>
            <w:tcW w:w="234" w:type="dxa"/>
          </w:tcPr>
          <w:p w14:paraId="2C7127D2" w14:textId="77777777" w:rsidR="000959E8" w:rsidRPr="00FE6985" w:rsidRDefault="00000000">
            <w:pPr>
              <w:spacing w:before="107" w:line="180" w:lineRule="auto"/>
              <w:ind w:left="77"/>
              <w:rPr>
                <w:rFonts w:ascii="宋体" w:eastAsia="宋体" w:hAnsi="宋体" w:cs="宋体"/>
                <w:sz w:val="16"/>
                <w:szCs w:val="16"/>
              </w:rPr>
            </w:pPr>
            <w:r w:rsidRPr="00FE6985">
              <w:rPr>
                <w:rFonts w:ascii="宋体" w:eastAsia="宋体" w:hAnsi="宋体" w:cs="宋体"/>
                <w:b/>
                <w:bCs/>
                <w:spacing w:val="-3"/>
                <w:sz w:val="16"/>
                <w:szCs w:val="16"/>
              </w:rPr>
              <w:t>1</w:t>
            </w:r>
          </w:p>
        </w:tc>
        <w:tc>
          <w:tcPr>
            <w:tcW w:w="849" w:type="dxa"/>
          </w:tcPr>
          <w:p w14:paraId="0C116B73" w14:textId="77777777" w:rsidR="000959E8" w:rsidRPr="00FE6985" w:rsidRDefault="00000000">
            <w:pPr>
              <w:spacing w:before="51" w:line="220" w:lineRule="auto"/>
              <w:ind w:left="103"/>
              <w:rPr>
                <w:rFonts w:ascii="宋体" w:eastAsia="宋体" w:hAnsi="宋体" w:cs="宋体"/>
                <w:sz w:val="16"/>
                <w:szCs w:val="16"/>
              </w:rPr>
            </w:pPr>
            <w:r w:rsidRPr="00FE6985">
              <w:rPr>
                <w:rFonts w:ascii="宋体" w:eastAsia="宋体" w:hAnsi="宋体" w:cs="宋体"/>
                <w:b/>
                <w:bCs/>
                <w:sz w:val="16"/>
                <w:szCs w:val="16"/>
              </w:rPr>
              <w:t>总线型</w:t>
            </w:r>
          </w:p>
        </w:tc>
        <w:tc>
          <w:tcPr>
            <w:tcW w:w="9066" w:type="dxa"/>
          </w:tcPr>
          <w:p w14:paraId="1353CB2F" w14:textId="77777777" w:rsidR="000959E8" w:rsidRPr="00FE6985" w:rsidRDefault="00000000">
            <w:pPr>
              <w:spacing w:before="52" w:line="219" w:lineRule="auto"/>
              <w:ind w:left="141"/>
              <w:rPr>
                <w:rFonts w:ascii="宋体" w:eastAsia="宋体" w:hAnsi="宋体" w:cs="宋体"/>
                <w:sz w:val="16"/>
                <w:szCs w:val="16"/>
              </w:rPr>
            </w:pPr>
            <w:r w:rsidRPr="00FE6985">
              <w:rPr>
                <w:rFonts w:ascii="宋体" w:eastAsia="宋体" w:hAnsi="宋体" w:cs="宋体"/>
                <w:sz w:val="16"/>
                <w:szCs w:val="16"/>
              </w:rPr>
              <w:t>所需电缆少、布线容易、单点可靠性高；故障诊断困难</w:t>
            </w:r>
            <w:r w:rsidRPr="00FE6985">
              <w:rPr>
                <w:rFonts w:ascii="宋体" w:eastAsia="宋体" w:hAnsi="宋体" w:cs="宋体"/>
                <w:spacing w:val="-1"/>
                <w:sz w:val="16"/>
                <w:szCs w:val="16"/>
              </w:rPr>
              <w:t>、对站点要求较高</w:t>
            </w:r>
          </w:p>
        </w:tc>
      </w:tr>
      <w:tr w:rsidR="000959E8" w:rsidRPr="00FE6985" w14:paraId="6636EC04" w14:textId="77777777">
        <w:trPr>
          <w:trHeight w:val="297"/>
        </w:trPr>
        <w:tc>
          <w:tcPr>
            <w:tcW w:w="234" w:type="dxa"/>
          </w:tcPr>
          <w:p w14:paraId="601F8564" w14:textId="77777777" w:rsidR="000959E8" w:rsidRPr="00FE6985" w:rsidRDefault="00000000">
            <w:pPr>
              <w:spacing w:before="105" w:line="168" w:lineRule="auto"/>
              <w:ind w:left="77"/>
              <w:rPr>
                <w:rFonts w:ascii="宋体" w:eastAsia="宋体" w:hAnsi="宋体" w:cs="宋体"/>
                <w:sz w:val="16"/>
                <w:szCs w:val="16"/>
              </w:rPr>
            </w:pPr>
            <w:r w:rsidRPr="00FE6985">
              <w:rPr>
                <w:rFonts w:ascii="宋体" w:eastAsia="宋体" w:hAnsi="宋体" w:cs="宋体"/>
                <w:b/>
                <w:bCs/>
                <w:spacing w:val="-3"/>
                <w:sz w:val="16"/>
                <w:szCs w:val="16"/>
              </w:rPr>
              <w:t>2</w:t>
            </w:r>
          </w:p>
        </w:tc>
        <w:tc>
          <w:tcPr>
            <w:tcW w:w="849" w:type="dxa"/>
          </w:tcPr>
          <w:p w14:paraId="344D328F" w14:textId="77777777" w:rsidR="000959E8" w:rsidRPr="00FE6985" w:rsidRDefault="00000000">
            <w:pPr>
              <w:spacing w:before="56" w:line="211" w:lineRule="auto"/>
              <w:ind w:left="204"/>
              <w:rPr>
                <w:rFonts w:ascii="宋体" w:eastAsia="宋体" w:hAnsi="宋体" w:cs="宋体"/>
                <w:sz w:val="16"/>
                <w:szCs w:val="16"/>
              </w:rPr>
            </w:pPr>
            <w:r w:rsidRPr="00FE6985">
              <w:rPr>
                <w:rFonts w:ascii="宋体" w:eastAsia="宋体" w:hAnsi="宋体" w:cs="宋体"/>
                <w:b/>
                <w:bCs/>
                <w:spacing w:val="-5"/>
                <w:sz w:val="16"/>
                <w:szCs w:val="16"/>
              </w:rPr>
              <w:t>星型</w:t>
            </w:r>
          </w:p>
        </w:tc>
        <w:tc>
          <w:tcPr>
            <w:tcW w:w="9066" w:type="dxa"/>
          </w:tcPr>
          <w:p w14:paraId="10995AA3" w14:textId="77777777" w:rsidR="000959E8" w:rsidRPr="00FE6985" w:rsidRDefault="00000000">
            <w:pPr>
              <w:spacing w:before="51" w:line="216" w:lineRule="auto"/>
              <w:ind w:left="141"/>
              <w:rPr>
                <w:rFonts w:ascii="宋体" w:eastAsia="宋体" w:hAnsi="宋体" w:cs="宋体"/>
                <w:sz w:val="16"/>
                <w:szCs w:val="16"/>
              </w:rPr>
            </w:pPr>
            <w:r w:rsidRPr="00FE6985">
              <w:rPr>
                <w:rFonts w:ascii="宋体" w:eastAsia="宋体" w:hAnsi="宋体" w:cs="宋体"/>
                <w:sz w:val="16"/>
                <w:szCs w:val="16"/>
              </w:rPr>
              <w:t>整体可靠性高、故障诊断容易、对站点要求不高；所需电缆较多、整个网络可靠性依赖中央节点</w:t>
            </w:r>
          </w:p>
        </w:tc>
      </w:tr>
      <w:tr w:rsidR="000959E8" w:rsidRPr="00FE6985" w14:paraId="28D7E2ED" w14:textId="77777777">
        <w:trPr>
          <w:trHeight w:val="317"/>
        </w:trPr>
        <w:tc>
          <w:tcPr>
            <w:tcW w:w="234" w:type="dxa"/>
          </w:tcPr>
          <w:p w14:paraId="64093642" w14:textId="77777777" w:rsidR="000959E8" w:rsidRPr="00FE6985" w:rsidRDefault="00000000">
            <w:pPr>
              <w:spacing w:before="117" w:line="175" w:lineRule="auto"/>
              <w:ind w:left="77"/>
              <w:rPr>
                <w:rFonts w:ascii="宋体" w:eastAsia="宋体" w:hAnsi="宋体" w:cs="宋体"/>
                <w:sz w:val="16"/>
                <w:szCs w:val="16"/>
              </w:rPr>
            </w:pPr>
            <w:r w:rsidRPr="00FE6985">
              <w:rPr>
                <w:rFonts w:ascii="宋体" w:eastAsia="宋体" w:hAnsi="宋体" w:cs="宋体"/>
                <w:b/>
                <w:bCs/>
                <w:spacing w:val="-3"/>
                <w:sz w:val="16"/>
                <w:szCs w:val="16"/>
              </w:rPr>
              <w:t>3</w:t>
            </w:r>
          </w:p>
        </w:tc>
        <w:tc>
          <w:tcPr>
            <w:tcW w:w="849" w:type="dxa"/>
          </w:tcPr>
          <w:p w14:paraId="507375E4" w14:textId="77777777" w:rsidR="000959E8" w:rsidRPr="00FE6985" w:rsidRDefault="00000000">
            <w:pPr>
              <w:spacing w:before="64" w:line="221" w:lineRule="auto"/>
              <w:ind w:left="204"/>
              <w:rPr>
                <w:rFonts w:ascii="宋体" w:eastAsia="宋体" w:hAnsi="宋体" w:cs="宋体"/>
                <w:sz w:val="16"/>
                <w:szCs w:val="16"/>
              </w:rPr>
            </w:pPr>
            <w:r w:rsidRPr="00FE6985">
              <w:rPr>
                <w:rFonts w:ascii="宋体" w:eastAsia="宋体" w:hAnsi="宋体" w:cs="宋体"/>
                <w:b/>
                <w:bCs/>
                <w:spacing w:val="-5"/>
                <w:sz w:val="16"/>
                <w:szCs w:val="16"/>
              </w:rPr>
              <w:t>环形</w:t>
            </w:r>
          </w:p>
        </w:tc>
        <w:tc>
          <w:tcPr>
            <w:tcW w:w="9066" w:type="dxa"/>
          </w:tcPr>
          <w:p w14:paraId="787E8597" w14:textId="77777777" w:rsidR="000959E8" w:rsidRPr="00FE6985" w:rsidRDefault="00000000">
            <w:pPr>
              <w:spacing w:before="64" w:line="219" w:lineRule="auto"/>
              <w:ind w:left="141"/>
              <w:rPr>
                <w:rFonts w:ascii="宋体" w:eastAsia="宋体" w:hAnsi="宋体" w:cs="宋体"/>
                <w:sz w:val="16"/>
                <w:szCs w:val="16"/>
              </w:rPr>
            </w:pPr>
            <w:r w:rsidRPr="00FE6985">
              <w:rPr>
                <w:rFonts w:ascii="宋体" w:eastAsia="宋体" w:hAnsi="宋体" w:cs="宋体"/>
                <w:spacing w:val="3"/>
                <w:sz w:val="16"/>
                <w:szCs w:val="16"/>
              </w:rPr>
              <w:t>所需电缆较少、适用于光纤；整体可靠性差、故障诊断困难、对站点要求高。</w:t>
            </w:r>
          </w:p>
        </w:tc>
      </w:tr>
      <w:tr w:rsidR="000959E8" w:rsidRPr="00FE6985" w14:paraId="35BAFF9C" w14:textId="77777777">
        <w:trPr>
          <w:trHeight w:val="263"/>
        </w:trPr>
        <w:tc>
          <w:tcPr>
            <w:tcW w:w="10149" w:type="dxa"/>
            <w:gridSpan w:val="3"/>
          </w:tcPr>
          <w:p w14:paraId="7D295551" w14:textId="77777777" w:rsidR="000959E8" w:rsidRPr="00FE6985" w:rsidRDefault="00000000">
            <w:pPr>
              <w:spacing w:before="34" w:line="201" w:lineRule="auto"/>
              <w:ind w:left="1287"/>
              <w:rPr>
                <w:rFonts w:ascii="宋体" w:eastAsia="宋体" w:hAnsi="宋体" w:cs="宋体"/>
                <w:sz w:val="16"/>
                <w:szCs w:val="16"/>
              </w:rPr>
            </w:pPr>
            <w:r w:rsidRPr="00FE6985">
              <w:rPr>
                <w:noProof/>
                <w:sz w:val="16"/>
                <w:szCs w:val="16"/>
              </w:rPr>
              <w:drawing>
                <wp:anchor distT="0" distB="0" distL="0" distR="0" simplePos="0" relativeHeight="251481600" behindDoc="1" locked="0" layoutInCell="1" allowOverlap="1" wp14:anchorId="0B2B4D46" wp14:editId="47CEC1F1">
                  <wp:simplePos x="0" y="0"/>
                  <wp:positionH relativeFrom="column">
                    <wp:posOffset>4962502</wp:posOffset>
                  </wp:positionH>
                  <wp:positionV relativeFrom="paragraph">
                    <wp:posOffset>-637</wp:posOffset>
                  </wp:positionV>
                  <wp:extent cx="736607" cy="190449"/>
                  <wp:effectExtent l="0" t="0" r="0" b="0"/>
                  <wp:wrapNone/>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70"/>
                          <a:stretch>
                            <a:fillRect/>
                          </a:stretch>
                        </pic:blipFill>
                        <pic:spPr>
                          <a:xfrm>
                            <a:off x="0" y="0"/>
                            <a:ext cx="736607" cy="190449"/>
                          </a:xfrm>
                          <a:prstGeom prst="rect">
                            <a:avLst/>
                          </a:prstGeom>
                        </pic:spPr>
                      </pic:pic>
                    </a:graphicData>
                  </a:graphic>
                </wp:anchor>
              </w:drawing>
            </w:r>
            <w:r w:rsidRPr="00FE6985">
              <w:rPr>
                <w:rFonts w:ascii="宋体" w:eastAsia="宋体" w:hAnsi="宋体" w:cs="宋体"/>
                <w:b/>
                <w:bCs/>
                <w:spacing w:val="-5"/>
                <w:sz w:val="16"/>
                <w:szCs w:val="16"/>
              </w:rPr>
              <w:t>其中总线型是属于逻辑连接，星型是属于物理连接；星型也是</w:t>
            </w:r>
            <w:r w:rsidRPr="00FE6985">
              <w:rPr>
                <w:rFonts w:ascii="宋体" w:eastAsia="宋体" w:hAnsi="宋体" w:cs="宋体"/>
                <w:b/>
                <w:bCs/>
                <w:spacing w:val="-6"/>
                <w:sz w:val="16"/>
                <w:szCs w:val="16"/>
              </w:rPr>
              <w:t>最常用的；</w:t>
            </w:r>
            <w:r w:rsidRPr="00FE6985">
              <w:rPr>
                <w:rFonts w:ascii="宋体" w:eastAsia="宋体" w:hAnsi="宋体" w:cs="宋体"/>
                <w:b/>
                <w:bCs/>
                <w:color w:val="B18200"/>
                <w:spacing w:val="-6"/>
                <w:sz w:val="16"/>
                <w:szCs w:val="16"/>
              </w:rPr>
              <w:t>(</w:t>
            </w:r>
            <w:r w:rsidRPr="00FE6985">
              <w:rPr>
                <w:rFonts w:ascii="宋体" w:eastAsia="宋体" w:hAnsi="宋体" w:cs="宋体"/>
                <w:color w:val="B18200"/>
                <w:spacing w:val="45"/>
                <w:sz w:val="16"/>
                <w:szCs w:val="16"/>
              </w:rPr>
              <w:t xml:space="preserve"> </w:t>
            </w:r>
            <w:r w:rsidRPr="00FE6985">
              <w:rPr>
                <w:rFonts w:ascii="宋体" w:eastAsia="宋体" w:hAnsi="宋体" w:cs="宋体"/>
                <w:b/>
                <w:bCs/>
                <w:color w:val="412500"/>
                <w:spacing w:val="-6"/>
                <w:sz w:val="16"/>
                <w:szCs w:val="16"/>
              </w:rPr>
              <w:t>11下20)</w:t>
            </w:r>
          </w:p>
        </w:tc>
      </w:tr>
    </w:tbl>
    <w:p w14:paraId="61ECCED3" w14:textId="77777777" w:rsidR="000959E8" w:rsidRPr="00FE6985" w:rsidRDefault="00000000">
      <w:pPr>
        <w:spacing w:before="130" w:line="269" w:lineRule="auto"/>
        <w:ind w:left="544" w:right="191" w:hanging="410"/>
        <w:rPr>
          <w:rFonts w:ascii="宋体" w:eastAsia="宋体" w:hAnsi="宋体" w:cs="宋体"/>
          <w:sz w:val="16"/>
          <w:szCs w:val="16"/>
        </w:rPr>
      </w:pPr>
      <w:r w:rsidRPr="00FE6985">
        <w:rPr>
          <w:rFonts w:ascii="宋体" w:eastAsia="宋体" w:hAnsi="宋体" w:cs="宋体"/>
          <w:spacing w:val="19"/>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9"/>
          <w:sz w:val="16"/>
          <w:szCs w:val="16"/>
        </w:rPr>
        <w:t>典型的网络链路传输控制技术有：</w:t>
      </w:r>
      <w:r w:rsidRPr="00FE6985">
        <w:rPr>
          <w:rFonts w:ascii="宋体" w:eastAsia="宋体" w:hAnsi="宋体" w:cs="宋体"/>
          <w:spacing w:val="7"/>
          <w:sz w:val="16"/>
          <w:szCs w:val="16"/>
        </w:rPr>
        <w:t xml:space="preserve"> </w:t>
      </w:r>
      <w:r w:rsidRPr="00FE6985">
        <w:rPr>
          <w:rFonts w:ascii="宋体" w:eastAsia="宋体" w:hAnsi="宋体" w:cs="宋体"/>
          <w:b/>
          <w:bCs/>
          <w:spacing w:val="19"/>
          <w:sz w:val="16"/>
          <w:szCs w:val="16"/>
          <w:u w:val="single"/>
        </w:rPr>
        <w:t>总线争用技术、令牌技术</w:t>
      </w:r>
      <w:r w:rsidRPr="00FE6985">
        <w:rPr>
          <w:rFonts w:ascii="宋体" w:eastAsia="宋体" w:hAnsi="宋体" w:cs="宋体"/>
          <w:b/>
          <w:bCs/>
          <w:spacing w:val="18"/>
          <w:sz w:val="16"/>
          <w:szCs w:val="16"/>
          <w:u w:val="single"/>
        </w:rPr>
        <w:t>、</w:t>
      </w:r>
      <w:r w:rsidRPr="00FE6985">
        <w:rPr>
          <w:rFonts w:ascii="宋体" w:eastAsia="宋体" w:hAnsi="宋体" w:cs="宋体"/>
          <w:b/>
          <w:bCs/>
          <w:sz w:val="16"/>
          <w:szCs w:val="16"/>
          <w:u w:val="single"/>
        </w:rPr>
        <w:t>FDDI</w:t>
      </w:r>
      <w:r w:rsidRPr="00FE6985">
        <w:rPr>
          <w:rFonts w:ascii="宋体" w:eastAsia="宋体" w:hAnsi="宋体" w:cs="宋体"/>
          <w:b/>
          <w:bCs/>
          <w:spacing w:val="18"/>
          <w:sz w:val="16"/>
          <w:szCs w:val="16"/>
          <w:u w:val="single"/>
        </w:rPr>
        <w:t>技术、</w:t>
      </w:r>
      <w:r w:rsidRPr="00FE6985">
        <w:rPr>
          <w:rFonts w:ascii="宋体" w:eastAsia="宋体" w:hAnsi="宋体" w:cs="宋体"/>
          <w:b/>
          <w:bCs/>
          <w:sz w:val="16"/>
          <w:szCs w:val="16"/>
          <w:u w:val="single"/>
        </w:rPr>
        <w:t>ATM</w:t>
      </w:r>
      <w:r w:rsidRPr="00FE6985">
        <w:rPr>
          <w:rFonts w:ascii="宋体" w:eastAsia="宋体" w:hAnsi="宋体" w:cs="宋体"/>
          <w:b/>
          <w:bCs/>
          <w:spacing w:val="18"/>
          <w:sz w:val="16"/>
          <w:szCs w:val="16"/>
          <w:u w:val="single"/>
        </w:rPr>
        <w:t>技术、帧中继技术和</w:t>
      </w:r>
      <w:r w:rsidRPr="00FE6985">
        <w:rPr>
          <w:rFonts w:ascii="宋体" w:eastAsia="宋体" w:hAnsi="宋体" w:cs="宋体"/>
          <w:b/>
          <w:bCs/>
          <w:sz w:val="16"/>
          <w:szCs w:val="16"/>
          <w:u w:val="single"/>
        </w:rPr>
        <w:t>ISDN</w:t>
      </w:r>
      <w:r w:rsidRPr="00FE6985">
        <w:rPr>
          <w:rFonts w:ascii="宋体" w:eastAsia="宋体" w:hAnsi="宋体" w:cs="宋体"/>
          <w:sz w:val="16"/>
          <w:szCs w:val="16"/>
        </w:rPr>
        <w:t xml:space="preserve"> </w:t>
      </w:r>
      <w:r w:rsidRPr="00FE6985">
        <w:rPr>
          <w:rFonts w:ascii="宋体" w:eastAsia="宋体" w:hAnsi="宋体" w:cs="宋体"/>
          <w:spacing w:val="12"/>
          <w:sz w:val="16"/>
          <w:szCs w:val="16"/>
        </w:rPr>
        <w:t>技术。对应上述技术的网络分别是以太网、令牌网、</w:t>
      </w:r>
      <w:r w:rsidRPr="00FE6985">
        <w:rPr>
          <w:rFonts w:ascii="宋体" w:eastAsia="宋体" w:hAnsi="宋体" w:cs="宋体"/>
          <w:spacing w:val="42"/>
          <w:sz w:val="16"/>
          <w:szCs w:val="16"/>
        </w:rPr>
        <w:t xml:space="preserve"> </w:t>
      </w:r>
      <w:r w:rsidRPr="00FE6985">
        <w:rPr>
          <w:rFonts w:ascii="宋体" w:eastAsia="宋体" w:hAnsi="宋体" w:cs="宋体"/>
          <w:sz w:val="16"/>
          <w:szCs w:val="16"/>
        </w:rPr>
        <w:t>FDDI</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网</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z w:val="16"/>
          <w:szCs w:val="16"/>
        </w:rPr>
        <w:t>ATM</w:t>
      </w:r>
      <w:r w:rsidRPr="00FE6985">
        <w:rPr>
          <w:rFonts w:ascii="宋体" w:eastAsia="宋体" w:hAnsi="宋体" w:cs="宋体"/>
          <w:spacing w:val="91"/>
          <w:sz w:val="16"/>
          <w:szCs w:val="16"/>
        </w:rPr>
        <w:t xml:space="preserve"> </w:t>
      </w:r>
      <w:r w:rsidRPr="00FE6985">
        <w:rPr>
          <w:rFonts w:ascii="宋体" w:eastAsia="宋体" w:hAnsi="宋体" w:cs="宋体"/>
          <w:spacing w:val="12"/>
          <w:sz w:val="16"/>
          <w:szCs w:val="16"/>
        </w:rPr>
        <w:t>网、帧</w:t>
      </w:r>
      <w:proofErr w:type="gramStart"/>
      <w:r w:rsidRPr="00FE6985">
        <w:rPr>
          <w:rFonts w:ascii="宋体" w:eastAsia="宋体" w:hAnsi="宋体" w:cs="宋体"/>
          <w:spacing w:val="12"/>
          <w:sz w:val="16"/>
          <w:szCs w:val="16"/>
        </w:rPr>
        <w:t>中继网</w:t>
      </w:r>
      <w:proofErr w:type="gramEnd"/>
      <w:r w:rsidRPr="00FE6985">
        <w:rPr>
          <w:rFonts w:ascii="宋体" w:eastAsia="宋体" w:hAnsi="宋体" w:cs="宋体"/>
          <w:spacing w:val="12"/>
          <w:sz w:val="16"/>
          <w:szCs w:val="16"/>
        </w:rPr>
        <w:t>和</w:t>
      </w:r>
      <w:r w:rsidRPr="00FE6985">
        <w:rPr>
          <w:rFonts w:ascii="宋体" w:eastAsia="宋体" w:hAnsi="宋体" w:cs="宋体"/>
          <w:spacing w:val="-40"/>
          <w:sz w:val="16"/>
          <w:szCs w:val="16"/>
        </w:rPr>
        <w:t xml:space="preserve"> </w:t>
      </w:r>
      <w:r w:rsidRPr="00FE6985">
        <w:rPr>
          <w:rFonts w:ascii="宋体" w:eastAsia="宋体" w:hAnsi="宋体" w:cs="宋体"/>
          <w:sz w:val="16"/>
          <w:szCs w:val="16"/>
        </w:rPr>
        <w:t>ISDN</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网</w:t>
      </w:r>
      <w:r w:rsidRPr="00FE6985">
        <w:rPr>
          <w:rFonts w:ascii="宋体" w:eastAsia="宋体" w:hAnsi="宋体" w:cs="宋体"/>
          <w:spacing w:val="-40"/>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2"/>
          <w:sz w:val="16"/>
          <w:szCs w:val="16"/>
          <w:u w:val="single"/>
        </w:rPr>
        <w:t>总线争用</w:t>
      </w:r>
      <w:r w:rsidRPr="00FE6985">
        <w:rPr>
          <w:rFonts w:ascii="宋体" w:eastAsia="宋体" w:hAnsi="宋体" w:cs="宋体"/>
          <w:sz w:val="16"/>
          <w:szCs w:val="16"/>
        </w:rPr>
        <w:t xml:space="preserve"> </w:t>
      </w:r>
      <w:r w:rsidRPr="00FE6985">
        <w:rPr>
          <w:rFonts w:ascii="宋体" w:eastAsia="宋体" w:hAnsi="宋体" w:cs="宋体"/>
          <w:spacing w:val="-7"/>
          <w:sz w:val="16"/>
          <w:szCs w:val="16"/>
        </w:rPr>
        <w:t>技术是以太网的标志。</w:t>
      </w:r>
      <w:r w:rsidRPr="00FE6985">
        <w:rPr>
          <w:rFonts w:ascii="宋体" w:eastAsia="宋体" w:hAnsi="宋体" w:cs="宋体"/>
          <w:spacing w:val="56"/>
          <w:sz w:val="16"/>
          <w:szCs w:val="16"/>
        </w:rPr>
        <w:t xml:space="preserve"> </w:t>
      </w:r>
      <w:r w:rsidRPr="00FE6985">
        <w:rPr>
          <w:rFonts w:ascii="宋体" w:eastAsia="宋体" w:hAnsi="宋体" w:cs="宋体"/>
          <w:spacing w:val="-7"/>
          <w:sz w:val="16"/>
          <w:szCs w:val="16"/>
        </w:rPr>
        <w:t>---第二版教材新增</w:t>
      </w:r>
    </w:p>
    <w:tbl>
      <w:tblPr>
        <w:tblStyle w:val="TableNormal"/>
        <w:tblW w:w="9879"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42"/>
        <w:gridCol w:w="7637"/>
      </w:tblGrid>
      <w:tr w:rsidR="000959E8" w:rsidRPr="00FE6985" w14:paraId="7D677F6A" w14:textId="77777777">
        <w:trPr>
          <w:trHeight w:val="314"/>
        </w:trPr>
        <w:tc>
          <w:tcPr>
            <w:tcW w:w="2242" w:type="dxa"/>
          </w:tcPr>
          <w:p w14:paraId="54C7559C" w14:textId="77777777" w:rsidR="000959E8" w:rsidRPr="00FE6985" w:rsidRDefault="00000000">
            <w:pPr>
              <w:spacing w:before="49" w:line="219" w:lineRule="auto"/>
              <w:ind w:left="278"/>
              <w:rPr>
                <w:rFonts w:ascii="宋体" w:eastAsia="宋体" w:hAnsi="宋体" w:cs="宋体"/>
                <w:sz w:val="16"/>
                <w:szCs w:val="16"/>
              </w:rPr>
            </w:pPr>
            <w:r w:rsidRPr="00FE6985">
              <w:rPr>
                <w:rFonts w:ascii="宋体" w:eastAsia="宋体" w:hAnsi="宋体" w:cs="宋体"/>
                <w:b/>
                <w:bCs/>
                <w:spacing w:val="-1"/>
                <w:sz w:val="16"/>
                <w:szCs w:val="16"/>
              </w:rPr>
              <w:t>令牌环网和FDDI网</w:t>
            </w:r>
          </w:p>
        </w:tc>
        <w:tc>
          <w:tcPr>
            <w:tcW w:w="7637" w:type="dxa"/>
          </w:tcPr>
          <w:p w14:paraId="7E2C1D28" w14:textId="77777777" w:rsidR="000959E8" w:rsidRPr="00FE6985" w:rsidRDefault="00000000">
            <w:pPr>
              <w:spacing w:before="52" w:line="219" w:lineRule="auto"/>
              <w:ind w:left="123"/>
              <w:rPr>
                <w:rFonts w:ascii="宋体" w:eastAsia="宋体" w:hAnsi="宋体" w:cs="宋体"/>
                <w:sz w:val="16"/>
                <w:szCs w:val="16"/>
              </w:rPr>
            </w:pPr>
            <w:r w:rsidRPr="00FE6985">
              <w:rPr>
                <w:rFonts w:ascii="宋体" w:eastAsia="宋体" w:hAnsi="宋体" w:cs="宋体"/>
                <w:spacing w:val="1"/>
                <w:sz w:val="16"/>
                <w:szCs w:val="16"/>
              </w:rPr>
              <w:t>令牌技术相对以太网技术过于复杂</w:t>
            </w:r>
          </w:p>
        </w:tc>
      </w:tr>
      <w:tr w:rsidR="000959E8" w:rsidRPr="00FE6985" w14:paraId="1A9FFBB8" w14:textId="77777777">
        <w:trPr>
          <w:trHeight w:val="936"/>
        </w:trPr>
        <w:tc>
          <w:tcPr>
            <w:tcW w:w="2242" w:type="dxa"/>
          </w:tcPr>
          <w:p w14:paraId="068FF754" w14:textId="77777777" w:rsidR="000959E8" w:rsidRPr="00FE6985" w:rsidRDefault="000959E8">
            <w:pPr>
              <w:spacing w:line="295" w:lineRule="auto"/>
              <w:rPr>
                <w:sz w:val="16"/>
                <w:szCs w:val="16"/>
              </w:rPr>
            </w:pPr>
          </w:p>
          <w:p w14:paraId="5C1001B1" w14:textId="77777777" w:rsidR="000959E8" w:rsidRPr="00FE6985" w:rsidRDefault="00000000">
            <w:pPr>
              <w:spacing w:before="68" w:line="219" w:lineRule="auto"/>
              <w:ind w:left="427"/>
              <w:rPr>
                <w:rFonts w:ascii="宋体" w:eastAsia="宋体" w:hAnsi="宋体" w:cs="宋体"/>
                <w:sz w:val="16"/>
                <w:szCs w:val="16"/>
              </w:rPr>
            </w:pPr>
            <w:r w:rsidRPr="00FE6985">
              <w:rPr>
                <w:rFonts w:ascii="宋体" w:eastAsia="宋体" w:hAnsi="宋体" w:cs="宋体"/>
                <w:b/>
                <w:bCs/>
                <w:spacing w:val="-3"/>
                <w:sz w:val="16"/>
                <w:szCs w:val="16"/>
              </w:rPr>
              <w:t>ATM步传输模式</w:t>
            </w:r>
          </w:p>
        </w:tc>
        <w:tc>
          <w:tcPr>
            <w:tcW w:w="7637" w:type="dxa"/>
          </w:tcPr>
          <w:p w14:paraId="6D1DDBA2" w14:textId="77777777" w:rsidR="000959E8" w:rsidRPr="00FE6985" w:rsidRDefault="00000000">
            <w:pPr>
              <w:spacing w:before="48" w:line="219" w:lineRule="auto"/>
              <w:ind w:left="123"/>
              <w:rPr>
                <w:rFonts w:ascii="宋体" w:eastAsia="宋体" w:hAnsi="宋体" w:cs="宋体"/>
                <w:sz w:val="16"/>
                <w:szCs w:val="16"/>
              </w:rPr>
            </w:pPr>
            <w:r w:rsidRPr="00FE6985">
              <w:rPr>
                <w:rFonts w:ascii="宋体" w:eastAsia="宋体" w:hAnsi="宋体" w:cs="宋体"/>
                <w:spacing w:val="6"/>
                <w:sz w:val="16"/>
                <w:szCs w:val="16"/>
              </w:rPr>
              <w:t>光纤作为传输介质。</w:t>
            </w:r>
            <w:r w:rsidRPr="00FE6985">
              <w:rPr>
                <w:rFonts w:ascii="宋体" w:eastAsia="宋体" w:hAnsi="宋体" w:cs="宋体"/>
                <w:sz w:val="16"/>
                <w:szCs w:val="16"/>
              </w:rPr>
              <w:t>ATM</w:t>
            </w:r>
            <w:r w:rsidRPr="00FE6985">
              <w:rPr>
                <w:rFonts w:ascii="宋体" w:eastAsia="宋体" w:hAnsi="宋体" w:cs="宋体"/>
                <w:spacing w:val="6"/>
                <w:sz w:val="16"/>
                <w:szCs w:val="16"/>
              </w:rPr>
              <w:t>网络的最大吸引力之一是具有特别的灵活性，用户只要</w:t>
            </w:r>
          </w:p>
          <w:p w14:paraId="2D7FCB1E" w14:textId="77777777" w:rsidR="000959E8" w:rsidRPr="00FE6985" w:rsidRDefault="00000000">
            <w:pPr>
              <w:spacing w:before="78" w:line="241" w:lineRule="auto"/>
              <w:ind w:left="126" w:right="98"/>
              <w:rPr>
                <w:rFonts w:ascii="宋体" w:eastAsia="宋体" w:hAnsi="宋体" w:cs="宋体"/>
                <w:sz w:val="16"/>
                <w:szCs w:val="16"/>
              </w:rPr>
            </w:pPr>
            <w:r w:rsidRPr="00FE6985">
              <w:rPr>
                <w:rFonts w:ascii="宋体" w:eastAsia="宋体" w:hAnsi="宋体" w:cs="宋体"/>
                <w:b/>
                <w:bCs/>
                <w:spacing w:val="2"/>
                <w:sz w:val="16"/>
                <w:szCs w:val="16"/>
              </w:rPr>
              <w:t>通过</w:t>
            </w:r>
            <w:r w:rsidRPr="00FE6985">
              <w:rPr>
                <w:rFonts w:ascii="宋体" w:eastAsia="宋体" w:hAnsi="宋体" w:cs="宋体"/>
                <w:b/>
                <w:bCs/>
                <w:sz w:val="16"/>
                <w:szCs w:val="16"/>
              </w:rPr>
              <w:t>ATM</w:t>
            </w:r>
            <w:r w:rsidRPr="00FE6985">
              <w:rPr>
                <w:rFonts w:ascii="宋体" w:eastAsia="宋体" w:hAnsi="宋体" w:cs="宋体"/>
                <w:b/>
                <w:bCs/>
                <w:spacing w:val="2"/>
                <w:sz w:val="16"/>
                <w:szCs w:val="16"/>
              </w:rPr>
              <w:t>交换机建立交换虚电路，就可以提供突发性、宽频带传输的支持，适应</w:t>
            </w:r>
            <w:r w:rsidRPr="00FE6985">
              <w:rPr>
                <w:rFonts w:ascii="宋体" w:eastAsia="宋体" w:hAnsi="宋体" w:cs="宋体"/>
                <w:spacing w:val="11"/>
                <w:sz w:val="16"/>
                <w:szCs w:val="16"/>
              </w:rPr>
              <w:t xml:space="preserve"> </w:t>
            </w:r>
            <w:r w:rsidRPr="00FE6985">
              <w:rPr>
                <w:rFonts w:ascii="宋体" w:eastAsia="宋体" w:hAnsi="宋体" w:cs="宋体"/>
                <w:b/>
                <w:bCs/>
                <w:spacing w:val="-1"/>
                <w:sz w:val="16"/>
                <w:szCs w:val="16"/>
              </w:rPr>
              <w:t>包括多媒体在内的各种数据传输</w:t>
            </w:r>
          </w:p>
        </w:tc>
      </w:tr>
      <w:tr w:rsidR="000959E8" w:rsidRPr="00FE6985" w14:paraId="6F10FBF7" w14:textId="77777777">
        <w:trPr>
          <w:trHeight w:val="940"/>
        </w:trPr>
        <w:tc>
          <w:tcPr>
            <w:tcW w:w="2242" w:type="dxa"/>
          </w:tcPr>
          <w:p w14:paraId="06886FB4" w14:textId="77777777" w:rsidR="000959E8" w:rsidRPr="00FE6985" w:rsidRDefault="000959E8">
            <w:pPr>
              <w:spacing w:line="300" w:lineRule="auto"/>
              <w:rPr>
                <w:sz w:val="16"/>
                <w:szCs w:val="16"/>
              </w:rPr>
            </w:pPr>
          </w:p>
          <w:p w14:paraId="3B320629" w14:textId="77777777" w:rsidR="000959E8" w:rsidRPr="00FE6985" w:rsidRDefault="00000000">
            <w:pPr>
              <w:spacing w:before="68" w:line="219" w:lineRule="auto"/>
              <w:ind w:left="168"/>
              <w:rPr>
                <w:rFonts w:ascii="宋体" w:eastAsia="宋体" w:hAnsi="宋体" w:cs="宋体"/>
                <w:sz w:val="16"/>
                <w:szCs w:val="16"/>
              </w:rPr>
            </w:pPr>
            <w:r w:rsidRPr="00FE6985">
              <w:rPr>
                <w:rFonts w:ascii="宋体" w:eastAsia="宋体" w:hAnsi="宋体" w:cs="宋体"/>
                <w:b/>
                <w:bCs/>
                <w:spacing w:val="-1"/>
                <w:sz w:val="16"/>
                <w:szCs w:val="16"/>
              </w:rPr>
              <w:t>ISDN综合业务数据网</w:t>
            </w:r>
          </w:p>
        </w:tc>
        <w:tc>
          <w:tcPr>
            <w:tcW w:w="7637" w:type="dxa"/>
          </w:tcPr>
          <w:p w14:paraId="09232E76" w14:textId="77777777" w:rsidR="000959E8" w:rsidRPr="00FE6985" w:rsidRDefault="00000000">
            <w:pPr>
              <w:spacing w:before="69" w:line="219" w:lineRule="auto"/>
              <w:ind w:left="126"/>
              <w:rPr>
                <w:rFonts w:ascii="宋体" w:eastAsia="宋体" w:hAnsi="宋体" w:cs="宋体"/>
                <w:sz w:val="16"/>
                <w:szCs w:val="16"/>
              </w:rPr>
            </w:pPr>
            <w:r w:rsidRPr="00FE6985">
              <w:rPr>
                <w:rFonts w:ascii="宋体" w:eastAsia="宋体" w:hAnsi="宋体" w:cs="宋体"/>
                <w:b/>
                <w:bCs/>
                <w:sz w:val="16"/>
                <w:szCs w:val="16"/>
              </w:rPr>
              <w:t>通过时分多路复用技术，可以在一条电话线上同时传输多路信号。ISDN可以提供</w:t>
            </w:r>
          </w:p>
          <w:p w14:paraId="25BA16FF" w14:textId="77777777" w:rsidR="000959E8" w:rsidRPr="00FE6985" w:rsidRDefault="00000000">
            <w:pPr>
              <w:spacing w:before="39" w:line="256" w:lineRule="auto"/>
              <w:ind w:left="123" w:right="56"/>
              <w:rPr>
                <w:rFonts w:ascii="宋体" w:eastAsia="宋体" w:hAnsi="宋体" w:cs="宋体"/>
                <w:sz w:val="16"/>
                <w:szCs w:val="16"/>
              </w:rPr>
            </w:pPr>
            <w:r w:rsidRPr="00FE6985">
              <w:rPr>
                <w:rFonts w:ascii="宋体" w:eastAsia="宋体" w:hAnsi="宋体" w:cs="宋体"/>
                <w:spacing w:val="6"/>
                <w:sz w:val="16"/>
                <w:szCs w:val="16"/>
              </w:rPr>
              <w:t>从144</w:t>
            </w:r>
            <w:r w:rsidRPr="00FE6985">
              <w:rPr>
                <w:rFonts w:ascii="宋体" w:eastAsia="宋体" w:hAnsi="宋体" w:cs="宋体"/>
                <w:sz w:val="16"/>
                <w:szCs w:val="16"/>
              </w:rPr>
              <w:t>Kbps</w:t>
            </w:r>
            <w:r w:rsidRPr="00FE6985">
              <w:rPr>
                <w:rFonts w:ascii="宋体" w:eastAsia="宋体" w:hAnsi="宋体" w:cs="宋体"/>
                <w:spacing w:val="6"/>
                <w:sz w:val="16"/>
                <w:szCs w:val="16"/>
              </w:rPr>
              <w:t>到30</w:t>
            </w:r>
            <w:r w:rsidRPr="00FE6985">
              <w:rPr>
                <w:rFonts w:ascii="宋体" w:eastAsia="宋体" w:hAnsi="宋体" w:cs="宋体"/>
                <w:sz w:val="16"/>
                <w:szCs w:val="16"/>
              </w:rPr>
              <w:t>Mbps</w:t>
            </w:r>
            <w:r w:rsidRPr="00FE6985">
              <w:rPr>
                <w:rFonts w:ascii="宋体" w:eastAsia="宋体" w:hAnsi="宋体" w:cs="宋体"/>
                <w:spacing w:val="6"/>
                <w:sz w:val="16"/>
                <w:szCs w:val="16"/>
              </w:rPr>
              <w:t>的传输带宽，但是由于其仍然属于电话技术的线路交换，租</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用价格较高，并没有成为计算机网络的主要通讯网络。</w:t>
            </w:r>
          </w:p>
        </w:tc>
      </w:tr>
    </w:tbl>
    <w:p w14:paraId="799F2FEF" w14:textId="77777777" w:rsidR="000959E8" w:rsidRPr="00FE6985" w:rsidRDefault="00000000">
      <w:pPr>
        <w:spacing w:before="63" w:line="256" w:lineRule="auto"/>
        <w:ind w:left="544" w:right="1330" w:hanging="400"/>
        <w:rPr>
          <w:rFonts w:ascii="宋体" w:eastAsia="宋体" w:hAnsi="宋体" w:cs="宋体"/>
          <w:sz w:val="16"/>
          <w:szCs w:val="16"/>
        </w:rPr>
      </w:pPr>
      <w:r w:rsidRPr="00FE6985">
        <w:rPr>
          <w:rFonts w:ascii="宋体" w:eastAsia="宋体" w:hAnsi="宋体" w:cs="宋体"/>
          <w:spacing w:val="2"/>
          <w:sz w:val="16"/>
          <w:szCs w:val="16"/>
        </w:rPr>
        <w:t>173.网结按照()可划分为总线型结构、环型结构、星型结构、树型结构和网状结构。【19下】</w:t>
      </w:r>
      <w:r w:rsidRPr="00FE6985">
        <w:rPr>
          <w:rFonts w:ascii="宋体" w:eastAsia="宋体" w:hAnsi="宋体" w:cs="宋体"/>
          <w:spacing w:val="13"/>
          <w:sz w:val="16"/>
          <w:szCs w:val="16"/>
        </w:rPr>
        <w:t xml:space="preserve"> </w:t>
      </w:r>
      <w:r w:rsidRPr="00FE6985">
        <w:rPr>
          <w:rFonts w:ascii="宋体" w:eastAsia="宋体" w:hAnsi="宋体" w:cs="宋体"/>
          <w:spacing w:val="14"/>
          <w:sz w:val="16"/>
          <w:szCs w:val="16"/>
        </w:rPr>
        <w:t>A.覆盖的地理范围</w:t>
      </w:r>
      <w:r w:rsidRPr="00FE6985">
        <w:rPr>
          <w:rFonts w:ascii="宋体" w:eastAsia="宋体" w:hAnsi="宋体" w:cs="宋体"/>
          <w:spacing w:val="10"/>
          <w:sz w:val="16"/>
          <w:szCs w:val="16"/>
        </w:rPr>
        <w:t xml:space="preserve">    </w:t>
      </w:r>
      <w:r w:rsidRPr="00FE6985">
        <w:rPr>
          <w:rFonts w:ascii="宋体" w:eastAsia="宋体" w:hAnsi="宋体" w:cs="宋体"/>
          <w:spacing w:val="14"/>
          <w:sz w:val="16"/>
          <w:szCs w:val="16"/>
        </w:rPr>
        <w:t>B.链接传输控制技术</w:t>
      </w:r>
      <w:r w:rsidRPr="00FE6985">
        <w:rPr>
          <w:rFonts w:ascii="宋体" w:eastAsia="宋体" w:hAnsi="宋体" w:cs="宋体"/>
          <w:spacing w:val="1"/>
          <w:sz w:val="16"/>
          <w:szCs w:val="16"/>
        </w:rPr>
        <w:t xml:space="preserve">    </w:t>
      </w:r>
      <w:r w:rsidRPr="00FE6985">
        <w:rPr>
          <w:rFonts w:ascii="宋体" w:eastAsia="宋体" w:hAnsi="宋体" w:cs="宋体"/>
          <w:spacing w:val="14"/>
          <w:sz w:val="16"/>
          <w:szCs w:val="16"/>
        </w:rPr>
        <w:t>C.拓扑结构</w:t>
      </w:r>
      <w:r w:rsidRPr="00FE6985">
        <w:rPr>
          <w:rFonts w:ascii="宋体" w:eastAsia="宋体" w:hAnsi="宋体" w:cs="宋体"/>
          <w:spacing w:val="4"/>
          <w:sz w:val="16"/>
          <w:szCs w:val="16"/>
        </w:rPr>
        <w:t xml:space="preserve">    </w:t>
      </w:r>
      <w:r w:rsidRPr="00FE6985">
        <w:rPr>
          <w:rFonts w:ascii="宋体" w:eastAsia="宋体" w:hAnsi="宋体" w:cs="宋体"/>
          <w:spacing w:val="14"/>
          <w:sz w:val="16"/>
          <w:szCs w:val="16"/>
        </w:rPr>
        <w:t>D.应用传输层</w:t>
      </w:r>
    </w:p>
    <w:p w14:paraId="6AFED1BE" w14:textId="77777777" w:rsidR="000959E8" w:rsidRPr="00FE6985" w:rsidRDefault="000959E8">
      <w:pPr>
        <w:spacing w:line="306" w:lineRule="auto"/>
        <w:rPr>
          <w:sz w:val="16"/>
          <w:szCs w:val="16"/>
        </w:rPr>
      </w:pPr>
    </w:p>
    <w:p w14:paraId="4CC151D8" w14:textId="77777777" w:rsidR="000959E8" w:rsidRPr="00FE6985" w:rsidRDefault="00000000">
      <w:pPr>
        <w:spacing w:line="310" w:lineRule="exact"/>
        <w:ind w:firstLine="614"/>
        <w:textAlignment w:val="center"/>
        <w:rPr>
          <w:sz w:val="16"/>
          <w:szCs w:val="16"/>
        </w:rPr>
      </w:pPr>
      <w:r>
        <w:rPr>
          <w:sz w:val="16"/>
          <w:szCs w:val="16"/>
        </w:rPr>
      </w:r>
      <w:r>
        <w:rPr>
          <w:sz w:val="16"/>
          <w:szCs w:val="16"/>
        </w:rPr>
        <w:pict w14:anchorId="2314CC5E">
          <v:shape id="_x0000_s2880" type="#_x0000_t202" style="width:189.55pt;height:15.55pt;mso-left-percent:-10001;mso-top-percent:-10001;mso-position-horizontal:absolute;mso-position-horizontal-relative:char;mso-position-vertical:absolute;mso-position-vertical-relative:line;mso-left-percent:-10001;mso-top-percent:-10001" fillcolor="#f1ec20" stroked="f">
            <v:textbox inset="0,0,0,0">
              <w:txbxContent>
                <w:p w14:paraId="6AFB7F35" w14:textId="77777777" w:rsidR="000959E8" w:rsidRDefault="00000000">
                  <w:pPr>
                    <w:spacing w:before="105" w:line="227" w:lineRule="auto"/>
                    <w:ind w:left="1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0"/>
                      <w:sz w:val="19"/>
                      <w:szCs w:val="19"/>
                    </w:rPr>
                    <w:t xml:space="preserve"> </w:t>
                  </w:r>
                  <w:r>
                    <w:rPr>
                      <w:rFonts w:ascii="楷体" w:eastAsia="楷体" w:hAnsi="楷体" w:cs="楷体"/>
                      <w:b/>
                      <w:bCs/>
                      <w:spacing w:val="-16"/>
                      <w:sz w:val="19"/>
                      <w:szCs w:val="19"/>
                    </w:rPr>
                    <w:t>点</w:t>
                  </w:r>
                  <w:r>
                    <w:rPr>
                      <w:rFonts w:ascii="楷体" w:eastAsia="楷体" w:hAnsi="楷体" w:cs="楷体"/>
                      <w:spacing w:val="-31"/>
                      <w:sz w:val="19"/>
                      <w:szCs w:val="19"/>
                    </w:rPr>
                    <w:t xml:space="preserve"> </w:t>
                  </w:r>
                  <w:r>
                    <w:rPr>
                      <w:rFonts w:ascii="楷体" w:eastAsia="楷体" w:hAnsi="楷体" w:cs="楷体"/>
                      <w:b/>
                      <w:bCs/>
                      <w:spacing w:val="-16"/>
                      <w:sz w:val="19"/>
                      <w:szCs w:val="19"/>
                    </w:rPr>
                    <w:t>3</w:t>
                  </w:r>
                  <w:r>
                    <w:rPr>
                      <w:rFonts w:ascii="楷体" w:eastAsia="楷体" w:hAnsi="楷体" w:cs="楷体"/>
                      <w:spacing w:val="-30"/>
                      <w:sz w:val="19"/>
                      <w:szCs w:val="19"/>
                    </w:rPr>
                    <w:t xml:space="preserve"> </w:t>
                  </w:r>
                  <w:r>
                    <w:rPr>
                      <w:rFonts w:ascii="楷体" w:eastAsia="楷体" w:hAnsi="楷体" w:cs="楷体"/>
                      <w:b/>
                      <w:bCs/>
                      <w:spacing w:val="-16"/>
                      <w:sz w:val="19"/>
                      <w:szCs w:val="19"/>
                    </w:rPr>
                    <w:t>3</w:t>
                  </w:r>
                  <w:r>
                    <w:rPr>
                      <w:rFonts w:ascii="楷体" w:eastAsia="楷体" w:hAnsi="楷体" w:cs="楷体"/>
                      <w:spacing w:val="-5"/>
                      <w:sz w:val="19"/>
                      <w:szCs w:val="19"/>
                    </w:rPr>
                    <w:t xml:space="preserve"> </w:t>
                  </w:r>
                  <w:r>
                    <w:rPr>
                      <w:rFonts w:ascii="楷体" w:eastAsia="楷体" w:hAnsi="楷体" w:cs="楷体"/>
                      <w:b/>
                      <w:bCs/>
                      <w:spacing w:val="-16"/>
                      <w:sz w:val="19"/>
                      <w:szCs w:val="19"/>
                    </w:rPr>
                    <w:t>:</w:t>
                  </w:r>
                  <w:r>
                    <w:rPr>
                      <w:rFonts w:ascii="楷体" w:eastAsia="楷体" w:hAnsi="楷体" w:cs="楷体"/>
                      <w:spacing w:val="-27"/>
                      <w:sz w:val="19"/>
                      <w:szCs w:val="19"/>
                    </w:rPr>
                    <w:t xml:space="preserve"> </w:t>
                  </w:r>
                  <w:r>
                    <w:rPr>
                      <w:rFonts w:ascii="楷体" w:eastAsia="楷体" w:hAnsi="楷体" w:cs="楷体"/>
                      <w:b/>
                      <w:bCs/>
                      <w:spacing w:val="-16"/>
                      <w:sz w:val="19"/>
                      <w:szCs w:val="19"/>
                    </w:rPr>
                    <w:t>计</w:t>
                  </w:r>
                  <w:r>
                    <w:rPr>
                      <w:rFonts w:ascii="楷体" w:eastAsia="楷体" w:hAnsi="楷体" w:cs="楷体"/>
                      <w:spacing w:val="-31"/>
                      <w:sz w:val="19"/>
                      <w:szCs w:val="19"/>
                    </w:rPr>
                    <w:t xml:space="preserve"> </w:t>
                  </w:r>
                  <w:r>
                    <w:rPr>
                      <w:rFonts w:ascii="楷体" w:eastAsia="楷体" w:hAnsi="楷体" w:cs="楷体"/>
                      <w:b/>
                      <w:bCs/>
                      <w:spacing w:val="-16"/>
                      <w:sz w:val="19"/>
                      <w:szCs w:val="19"/>
                    </w:rPr>
                    <w:t>算</w:t>
                  </w:r>
                  <w:r>
                    <w:rPr>
                      <w:rFonts w:ascii="楷体" w:eastAsia="楷体" w:hAnsi="楷体" w:cs="楷体"/>
                      <w:spacing w:val="-31"/>
                      <w:sz w:val="19"/>
                      <w:szCs w:val="19"/>
                    </w:rPr>
                    <w:t xml:space="preserve"> </w:t>
                  </w:r>
                  <w:r>
                    <w:rPr>
                      <w:rFonts w:ascii="楷体" w:eastAsia="楷体" w:hAnsi="楷体" w:cs="楷体"/>
                      <w:b/>
                      <w:bCs/>
                      <w:spacing w:val="-16"/>
                      <w:sz w:val="19"/>
                      <w:szCs w:val="19"/>
                    </w:rPr>
                    <w:t>机</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4"/>
                      <w:sz w:val="19"/>
                      <w:szCs w:val="19"/>
                    </w:rPr>
                    <w:t xml:space="preserve"> </w:t>
                  </w:r>
                  <w:r>
                    <w:rPr>
                      <w:rFonts w:ascii="楷体" w:eastAsia="楷体" w:hAnsi="楷体" w:cs="楷体"/>
                      <w:b/>
                      <w:bCs/>
                      <w:spacing w:val="-16"/>
                      <w:sz w:val="19"/>
                      <w:szCs w:val="19"/>
                    </w:rPr>
                    <w:t>络</w:t>
                  </w:r>
                  <w:r>
                    <w:rPr>
                      <w:rFonts w:ascii="楷体" w:eastAsia="楷体" w:hAnsi="楷体" w:cs="楷体"/>
                      <w:spacing w:val="-34"/>
                      <w:sz w:val="19"/>
                      <w:szCs w:val="19"/>
                    </w:rPr>
                    <w:t xml:space="preserve"> </w:t>
                  </w:r>
                  <w:r>
                    <w:rPr>
                      <w:rFonts w:ascii="楷体" w:eastAsia="楷体" w:hAnsi="楷体" w:cs="楷体"/>
                      <w:b/>
                      <w:bCs/>
                      <w:spacing w:val="-16"/>
                      <w:sz w:val="19"/>
                      <w:szCs w:val="19"/>
                    </w:rPr>
                    <w:t>-</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4"/>
                      <w:sz w:val="19"/>
                      <w:szCs w:val="19"/>
                    </w:rPr>
                    <w:t xml:space="preserve"> </w:t>
                  </w:r>
                  <w:r>
                    <w:rPr>
                      <w:rFonts w:ascii="楷体" w:eastAsia="楷体" w:hAnsi="楷体" w:cs="楷体"/>
                      <w:b/>
                      <w:bCs/>
                      <w:spacing w:val="-16"/>
                      <w:sz w:val="19"/>
                      <w:szCs w:val="19"/>
                    </w:rPr>
                    <w:t>络</w:t>
                  </w:r>
                  <w:r>
                    <w:rPr>
                      <w:rFonts w:ascii="楷体" w:eastAsia="楷体" w:hAnsi="楷体" w:cs="楷体"/>
                      <w:spacing w:val="-24"/>
                      <w:sz w:val="19"/>
                      <w:szCs w:val="19"/>
                    </w:rPr>
                    <w:t xml:space="preserve"> </w:t>
                  </w:r>
                  <w:r>
                    <w:rPr>
                      <w:rFonts w:ascii="楷体" w:eastAsia="楷体" w:hAnsi="楷体" w:cs="楷体"/>
                      <w:b/>
                      <w:bCs/>
                      <w:spacing w:val="-16"/>
                      <w:sz w:val="19"/>
                      <w:szCs w:val="19"/>
                    </w:rPr>
                    <w:t>交</w:t>
                  </w:r>
                  <w:r>
                    <w:rPr>
                      <w:rFonts w:ascii="楷体" w:eastAsia="楷体" w:hAnsi="楷体" w:cs="楷体"/>
                      <w:spacing w:val="-29"/>
                      <w:sz w:val="19"/>
                      <w:szCs w:val="19"/>
                    </w:rPr>
                    <w:t xml:space="preserve"> </w:t>
                  </w:r>
                  <w:r>
                    <w:rPr>
                      <w:rFonts w:ascii="楷体" w:eastAsia="楷体" w:hAnsi="楷体" w:cs="楷体"/>
                      <w:b/>
                      <w:bCs/>
                      <w:spacing w:val="-16"/>
                      <w:sz w:val="19"/>
                      <w:szCs w:val="19"/>
                    </w:rPr>
                    <w:t>换</w:t>
                  </w:r>
                  <w:r>
                    <w:rPr>
                      <w:rFonts w:ascii="楷体" w:eastAsia="楷体" w:hAnsi="楷体" w:cs="楷体"/>
                      <w:spacing w:val="-29"/>
                      <w:sz w:val="19"/>
                      <w:szCs w:val="19"/>
                    </w:rPr>
                    <w:t xml:space="preserve"> </w:t>
                  </w:r>
                  <w:r>
                    <w:rPr>
                      <w:rFonts w:ascii="楷体" w:eastAsia="楷体" w:hAnsi="楷体" w:cs="楷体"/>
                      <w:b/>
                      <w:bCs/>
                      <w:spacing w:val="-16"/>
                      <w:sz w:val="19"/>
                      <w:szCs w:val="19"/>
                    </w:rPr>
                    <w:t>技</w:t>
                  </w:r>
                  <w:r>
                    <w:rPr>
                      <w:rFonts w:ascii="楷体" w:eastAsia="楷体" w:hAnsi="楷体" w:cs="楷体"/>
                      <w:spacing w:val="-29"/>
                      <w:sz w:val="19"/>
                      <w:szCs w:val="19"/>
                    </w:rPr>
                    <w:t xml:space="preserve"> </w:t>
                  </w:r>
                  <w:r>
                    <w:rPr>
                      <w:rFonts w:ascii="楷体" w:eastAsia="楷体" w:hAnsi="楷体" w:cs="楷体"/>
                      <w:b/>
                      <w:bCs/>
                      <w:spacing w:val="-16"/>
                      <w:sz w:val="19"/>
                      <w:szCs w:val="19"/>
                    </w:rPr>
                    <w:t>术</w:t>
                  </w:r>
                </w:p>
              </w:txbxContent>
            </v:textbox>
          </v:shape>
        </w:pict>
      </w:r>
    </w:p>
    <w:p w14:paraId="2F6DB3FF" w14:textId="77777777" w:rsidR="000959E8" w:rsidRPr="00FE6985" w:rsidRDefault="00000000">
      <w:pPr>
        <w:spacing w:before="94" w:line="219" w:lineRule="auto"/>
        <w:ind w:left="134"/>
        <w:rPr>
          <w:rFonts w:ascii="宋体" w:eastAsia="宋体" w:hAnsi="宋体" w:cs="宋体"/>
          <w:sz w:val="16"/>
          <w:szCs w:val="16"/>
        </w:rPr>
      </w:pPr>
      <w:r w:rsidRPr="00FE6985">
        <w:rPr>
          <w:rFonts w:ascii="宋体" w:eastAsia="宋体" w:hAnsi="宋体" w:cs="宋体"/>
          <w:spacing w:val="22"/>
          <w:sz w:val="16"/>
          <w:szCs w:val="16"/>
        </w:rPr>
        <w:t>在计算机网络中，按照交换层次的不同，可以分为</w:t>
      </w:r>
      <w:r w:rsidRPr="00FE6985">
        <w:rPr>
          <w:rFonts w:ascii="宋体" w:eastAsia="宋体" w:hAnsi="宋体" w:cs="宋体"/>
          <w:spacing w:val="11"/>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b/>
          <w:bCs/>
          <w:spacing w:val="22"/>
          <w:sz w:val="16"/>
          <w:szCs w:val="16"/>
          <w:u w:val="single"/>
        </w:rPr>
        <w:t>物理层交换</w:t>
      </w:r>
      <w:r w:rsidRPr="00FE6985">
        <w:rPr>
          <w:rFonts w:ascii="宋体" w:eastAsia="宋体" w:hAnsi="宋体" w:cs="宋体"/>
          <w:spacing w:val="10"/>
          <w:sz w:val="16"/>
          <w:szCs w:val="16"/>
        </w:rPr>
        <w:t xml:space="preserve"> </w:t>
      </w:r>
      <w:r w:rsidRPr="00FE6985">
        <w:rPr>
          <w:rFonts w:ascii="宋体" w:eastAsia="宋体" w:hAnsi="宋体" w:cs="宋体"/>
          <w:spacing w:val="22"/>
          <w:sz w:val="16"/>
          <w:szCs w:val="16"/>
        </w:rPr>
        <w:t>(如电话网)、链路层交换(二层交换，</w:t>
      </w:r>
    </w:p>
    <w:p w14:paraId="1E9F0007" w14:textId="77777777" w:rsidR="000959E8" w:rsidRPr="00FE6985" w:rsidRDefault="00000000">
      <w:pPr>
        <w:spacing w:before="88" w:line="259" w:lineRule="auto"/>
        <w:ind w:left="545" w:right="205"/>
        <w:rPr>
          <w:rFonts w:ascii="宋体" w:eastAsia="宋体" w:hAnsi="宋体" w:cs="宋体"/>
          <w:sz w:val="16"/>
          <w:szCs w:val="16"/>
        </w:rPr>
      </w:pPr>
      <w:r w:rsidRPr="00FE6985">
        <w:rPr>
          <w:rFonts w:ascii="宋体" w:eastAsia="宋体" w:hAnsi="宋体" w:cs="宋体"/>
          <w:spacing w:val="14"/>
          <w:sz w:val="16"/>
          <w:szCs w:val="16"/>
        </w:rPr>
        <w:t>对</w:t>
      </w:r>
      <w:r w:rsidRPr="00FE6985">
        <w:rPr>
          <w:rFonts w:ascii="宋体" w:eastAsia="宋体" w:hAnsi="宋体" w:cs="宋体"/>
          <w:spacing w:val="-29"/>
          <w:sz w:val="16"/>
          <w:szCs w:val="16"/>
        </w:rPr>
        <w:t xml:space="preserve"> </w:t>
      </w:r>
      <w:r w:rsidRPr="00FE6985">
        <w:rPr>
          <w:rFonts w:ascii="宋体" w:eastAsia="宋体" w:hAnsi="宋体" w:cs="宋体"/>
          <w:sz w:val="16"/>
          <w:szCs w:val="16"/>
        </w:rPr>
        <w:t>MAC</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地址进行变更)、</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u w:val="single"/>
        </w:rPr>
        <w:t>网络层交换</w:t>
      </w:r>
      <w:r w:rsidRPr="00FE6985">
        <w:rPr>
          <w:rFonts w:ascii="宋体" w:eastAsia="宋体" w:hAnsi="宋体" w:cs="宋体"/>
          <w:spacing w:val="7"/>
          <w:sz w:val="16"/>
          <w:szCs w:val="16"/>
        </w:rPr>
        <w:t xml:space="preserve"> </w:t>
      </w:r>
      <w:r w:rsidRPr="00FE6985">
        <w:rPr>
          <w:rFonts w:ascii="宋体" w:eastAsia="宋体" w:hAnsi="宋体" w:cs="宋体"/>
          <w:spacing w:val="14"/>
          <w:sz w:val="16"/>
          <w:szCs w:val="16"/>
        </w:rPr>
        <w:t>(三层交换，对</w:t>
      </w:r>
      <w:r w:rsidRPr="00FE6985">
        <w:rPr>
          <w:rFonts w:ascii="宋体" w:eastAsia="宋体" w:hAnsi="宋体" w:cs="宋体"/>
          <w:spacing w:val="-23"/>
          <w:sz w:val="16"/>
          <w:szCs w:val="16"/>
        </w:rPr>
        <w:t xml:space="preserve"> </w:t>
      </w:r>
      <w:r w:rsidRPr="00FE6985">
        <w:rPr>
          <w:rFonts w:ascii="宋体" w:eastAsia="宋体" w:hAnsi="宋体" w:cs="宋体"/>
          <w:sz w:val="16"/>
          <w:szCs w:val="16"/>
        </w:rPr>
        <w:t>IP</w:t>
      </w:r>
      <w:r w:rsidRPr="00FE6985">
        <w:rPr>
          <w:rFonts w:ascii="宋体" w:eastAsia="宋体" w:hAnsi="宋体" w:cs="宋体"/>
          <w:spacing w:val="12"/>
          <w:sz w:val="16"/>
          <w:szCs w:val="16"/>
        </w:rPr>
        <w:t xml:space="preserve"> </w:t>
      </w:r>
      <w:r w:rsidRPr="00FE6985">
        <w:rPr>
          <w:rFonts w:ascii="宋体" w:eastAsia="宋体" w:hAnsi="宋体" w:cs="宋体"/>
          <w:spacing w:val="14"/>
          <w:sz w:val="16"/>
          <w:szCs w:val="16"/>
        </w:rPr>
        <w:t>地</w:t>
      </w:r>
      <w:r w:rsidRPr="00FE6985">
        <w:rPr>
          <w:rFonts w:ascii="宋体" w:eastAsia="宋体" w:hAnsi="宋体" w:cs="宋体"/>
          <w:spacing w:val="13"/>
          <w:sz w:val="16"/>
          <w:szCs w:val="16"/>
        </w:rPr>
        <w:t>址进行变更)、</w:t>
      </w:r>
      <w:r w:rsidRPr="00FE6985">
        <w:rPr>
          <w:rFonts w:ascii="宋体" w:eastAsia="宋体" w:hAnsi="宋体" w:cs="宋体"/>
          <w:spacing w:val="15"/>
          <w:sz w:val="16"/>
          <w:szCs w:val="16"/>
        </w:rPr>
        <w:t xml:space="preserve"> </w:t>
      </w:r>
      <w:r w:rsidRPr="00FE6985">
        <w:rPr>
          <w:rFonts w:ascii="宋体" w:eastAsia="宋体" w:hAnsi="宋体" w:cs="宋体"/>
          <w:spacing w:val="13"/>
          <w:sz w:val="16"/>
          <w:szCs w:val="16"/>
          <w:u w:val="single"/>
        </w:rPr>
        <w:t>传输层交换</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(四层交换，对端</w:t>
      </w:r>
      <w:r w:rsidRPr="00FE6985">
        <w:rPr>
          <w:rFonts w:ascii="宋体" w:eastAsia="宋体" w:hAnsi="宋体" w:cs="宋体"/>
          <w:sz w:val="16"/>
          <w:szCs w:val="16"/>
        </w:rPr>
        <w:t xml:space="preserve"> </w:t>
      </w:r>
      <w:r w:rsidRPr="00FE6985">
        <w:rPr>
          <w:rFonts w:ascii="宋体" w:eastAsia="宋体" w:hAnsi="宋体" w:cs="宋体"/>
          <w:spacing w:val="7"/>
          <w:sz w:val="16"/>
          <w:szCs w:val="16"/>
        </w:rPr>
        <w:t>口进行变更，</w:t>
      </w:r>
      <w:r w:rsidRPr="00FE6985">
        <w:rPr>
          <w:rFonts w:ascii="宋体" w:eastAsia="宋体" w:hAnsi="宋体" w:cs="宋体"/>
          <w:spacing w:val="48"/>
          <w:sz w:val="16"/>
          <w:szCs w:val="16"/>
        </w:rPr>
        <w:t xml:space="preserve"> </w:t>
      </w:r>
      <w:r w:rsidRPr="00FE6985">
        <w:rPr>
          <w:rFonts w:ascii="宋体" w:eastAsia="宋体" w:hAnsi="宋体" w:cs="宋体"/>
          <w:b/>
          <w:bCs/>
          <w:spacing w:val="7"/>
          <w:sz w:val="16"/>
          <w:szCs w:val="16"/>
        </w:rPr>
        <w:t>比</w:t>
      </w:r>
      <w:r w:rsidRPr="00FE6985">
        <w:rPr>
          <w:rFonts w:ascii="宋体" w:eastAsia="宋体" w:hAnsi="宋体" w:cs="宋体"/>
          <w:spacing w:val="-43"/>
          <w:sz w:val="16"/>
          <w:szCs w:val="16"/>
        </w:rPr>
        <w:t xml:space="preserve"> </w:t>
      </w:r>
      <w:r w:rsidRPr="00FE6985">
        <w:rPr>
          <w:rFonts w:ascii="宋体" w:eastAsia="宋体" w:hAnsi="宋体" w:cs="宋体"/>
          <w:b/>
          <w:bCs/>
          <w:spacing w:val="7"/>
          <w:sz w:val="16"/>
          <w:szCs w:val="16"/>
        </w:rPr>
        <w:t>较</w:t>
      </w:r>
      <w:r w:rsidRPr="00FE6985">
        <w:rPr>
          <w:rFonts w:ascii="宋体" w:eastAsia="宋体" w:hAnsi="宋体" w:cs="宋体"/>
          <w:spacing w:val="-42"/>
          <w:sz w:val="16"/>
          <w:szCs w:val="16"/>
        </w:rPr>
        <w:t xml:space="preserve"> </w:t>
      </w:r>
      <w:r w:rsidRPr="00FE6985">
        <w:rPr>
          <w:rFonts w:ascii="宋体" w:eastAsia="宋体" w:hAnsi="宋体" w:cs="宋体"/>
          <w:b/>
          <w:bCs/>
          <w:spacing w:val="7"/>
          <w:sz w:val="16"/>
          <w:szCs w:val="16"/>
        </w:rPr>
        <w:t>少</w:t>
      </w:r>
      <w:r w:rsidRPr="00FE6985">
        <w:rPr>
          <w:rFonts w:ascii="宋体" w:eastAsia="宋体" w:hAnsi="宋体" w:cs="宋体"/>
          <w:spacing w:val="-40"/>
          <w:sz w:val="16"/>
          <w:szCs w:val="16"/>
        </w:rPr>
        <w:t xml:space="preserve"> </w:t>
      </w:r>
      <w:r w:rsidRPr="00FE6985">
        <w:rPr>
          <w:rFonts w:ascii="宋体" w:eastAsia="宋体" w:hAnsi="宋体" w:cs="宋体"/>
          <w:b/>
          <w:bCs/>
          <w:spacing w:val="7"/>
          <w:sz w:val="16"/>
          <w:szCs w:val="16"/>
        </w:rPr>
        <w:t>见</w:t>
      </w:r>
      <w:r w:rsidRPr="00FE6985">
        <w:rPr>
          <w:rFonts w:ascii="宋体" w:eastAsia="宋体" w:hAnsi="宋体" w:cs="宋体"/>
          <w:spacing w:val="-42"/>
          <w:sz w:val="16"/>
          <w:szCs w:val="16"/>
        </w:rPr>
        <w:t xml:space="preserve"> </w:t>
      </w:r>
      <w:r w:rsidRPr="00FE6985">
        <w:rPr>
          <w:rFonts w:ascii="宋体" w:eastAsia="宋体" w:hAnsi="宋体" w:cs="宋体"/>
          <w:b/>
          <w:bCs/>
          <w:spacing w:val="7"/>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b/>
          <w:bCs/>
          <w:spacing w:val="7"/>
          <w:sz w:val="16"/>
          <w:szCs w:val="16"/>
        </w:rPr>
        <w:t>和</w:t>
      </w:r>
      <w:r w:rsidRPr="00FE6985">
        <w:rPr>
          <w:rFonts w:ascii="宋体" w:eastAsia="宋体" w:hAnsi="宋体" w:cs="宋体"/>
          <w:b/>
          <w:bCs/>
          <w:spacing w:val="7"/>
          <w:sz w:val="16"/>
          <w:szCs w:val="16"/>
          <w:u w:val="single"/>
        </w:rPr>
        <w:t>应用层交换</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(似乎可以理解为</w:t>
      </w:r>
      <w:r w:rsidRPr="00FE6985">
        <w:rPr>
          <w:rFonts w:ascii="Times New Roman" w:eastAsia="Times New Roman" w:hAnsi="Times New Roman" w:cs="Times New Roman"/>
          <w:sz w:val="16"/>
          <w:szCs w:val="16"/>
        </w:rPr>
        <w:t>Web</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7"/>
          <w:sz w:val="16"/>
          <w:szCs w:val="16"/>
        </w:rPr>
        <w:t>网关等)。</w:t>
      </w:r>
    </w:p>
    <w:p w14:paraId="54D0BD78" w14:textId="77777777" w:rsidR="000959E8" w:rsidRPr="00FE6985" w:rsidRDefault="00000000">
      <w:pPr>
        <w:spacing w:before="85" w:line="280" w:lineRule="auto"/>
        <w:ind w:left="544" w:right="186" w:hanging="410"/>
        <w:rPr>
          <w:rFonts w:ascii="宋体" w:eastAsia="宋体" w:hAnsi="宋体" w:cs="宋体"/>
          <w:sz w:val="16"/>
          <w:szCs w:val="16"/>
        </w:rPr>
      </w:pPr>
      <w:r w:rsidRPr="00FE6985">
        <w:rPr>
          <w:rFonts w:ascii="宋体" w:eastAsia="宋体" w:hAnsi="宋体" w:cs="宋体"/>
          <w:spacing w:val="20"/>
          <w:sz w:val="16"/>
          <w:szCs w:val="16"/>
        </w:rPr>
        <w:t>网络中的数据交换可以分为</w:t>
      </w:r>
      <w:r w:rsidRPr="00FE6985">
        <w:rPr>
          <w:rFonts w:ascii="宋体" w:eastAsia="宋体" w:hAnsi="宋体" w:cs="宋体"/>
          <w:spacing w:val="7"/>
          <w:sz w:val="16"/>
          <w:szCs w:val="16"/>
        </w:rPr>
        <w:t xml:space="preserve">    </w:t>
      </w:r>
      <w:r w:rsidRPr="00FE6985">
        <w:rPr>
          <w:rFonts w:ascii="宋体" w:eastAsia="宋体" w:hAnsi="宋体" w:cs="宋体"/>
          <w:spacing w:val="-63"/>
          <w:sz w:val="16"/>
          <w:szCs w:val="16"/>
          <w:u w:val="single"/>
        </w:rPr>
        <w:t xml:space="preserve"> </w:t>
      </w:r>
      <w:r w:rsidRPr="00FE6985">
        <w:rPr>
          <w:rFonts w:ascii="宋体" w:eastAsia="宋体" w:hAnsi="宋体" w:cs="宋体"/>
          <w:b/>
          <w:bCs/>
          <w:spacing w:val="20"/>
          <w:sz w:val="16"/>
          <w:szCs w:val="16"/>
          <w:u w:val="single"/>
        </w:rPr>
        <w:t>电路交换、分组交换(数据包交换)、</w:t>
      </w:r>
      <w:r w:rsidRPr="00FE6985">
        <w:rPr>
          <w:rFonts w:ascii="宋体" w:eastAsia="宋体" w:hAnsi="宋体" w:cs="宋体"/>
          <w:b/>
          <w:bCs/>
          <w:sz w:val="16"/>
          <w:szCs w:val="16"/>
          <w:u w:val="single"/>
        </w:rPr>
        <w:t>ATM</w:t>
      </w:r>
      <w:r w:rsidRPr="00FE6985">
        <w:rPr>
          <w:rFonts w:ascii="宋体" w:eastAsia="宋体" w:hAnsi="宋体" w:cs="宋体"/>
          <w:b/>
          <w:bCs/>
          <w:spacing w:val="20"/>
          <w:sz w:val="16"/>
          <w:szCs w:val="16"/>
          <w:u w:val="single"/>
        </w:rPr>
        <w:t>交换、全光交换和标记交换</w:t>
      </w:r>
      <w:r w:rsidRPr="00FE6985">
        <w:rPr>
          <w:rFonts w:ascii="宋体" w:eastAsia="宋体" w:hAnsi="宋体" w:cs="宋体"/>
          <w:spacing w:val="20"/>
          <w:sz w:val="16"/>
          <w:szCs w:val="16"/>
        </w:rPr>
        <w:t>。其中</w:t>
      </w:r>
      <w:r w:rsidRPr="00FE6985">
        <w:rPr>
          <w:rFonts w:ascii="宋体" w:eastAsia="宋体" w:hAnsi="宋体" w:cs="宋体"/>
          <w:sz w:val="16"/>
          <w:szCs w:val="16"/>
        </w:rPr>
        <w:t xml:space="preserve"> </w:t>
      </w:r>
      <w:r w:rsidRPr="00FE6985">
        <w:rPr>
          <w:rFonts w:ascii="宋体" w:eastAsia="宋体" w:hAnsi="宋体" w:cs="宋体"/>
          <w:spacing w:val="16"/>
          <w:sz w:val="16"/>
          <w:szCs w:val="16"/>
        </w:rPr>
        <w:t>电路交换有预留，且分配一定空间，提供专用的网络资源，提供有保证的服务，应用于电</w:t>
      </w:r>
      <w:r w:rsidRPr="00FE6985">
        <w:rPr>
          <w:rFonts w:ascii="宋体" w:eastAsia="宋体" w:hAnsi="宋体" w:cs="宋体"/>
          <w:spacing w:val="15"/>
          <w:sz w:val="16"/>
          <w:szCs w:val="16"/>
        </w:rPr>
        <w:t>网；</w:t>
      </w:r>
      <w:r w:rsidRPr="00FE6985">
        <w:rPr>
          <w:rFonts w:ascii="宋体" w:eastAsia="宋体" w:hAnsi="宋体" w:cs="宋体"/>
          <w:spacing w:val="48"/>
          <w:sz w:val="16"/>
          <w:szCs w:val="16"/>
        </w:rPr>
        <w:t xml:space="preserve"> </w:t>
      </w:r>
      <w:r w:rsidRPr="00FE6985">
        <w:rPr>
          <w:rFonts w:ascii="宋体" w:eastAsia="宋体" w:hAnsi="宋体" w:cs="宋体"/>
          <w:b/>
          <w:bCs/>
          <w:spacing w:val="15"/>
          <w:sz w:val="16"/>
          <w:szCs w:val="16"/>
          <w:u w:val="single"/>
        </w:rPr>
        <w:t>而分组交</w:t>
      </w:r>
      <w:r w:rsidRPr="00FE6985">
        <w:rPr>
          <w:rFonts w:ascii="宋体" w:eastAsia="宋体" w:hAnsi="宋体" w:cs="宋体"/>
          <w:sz w:val="16"/>
          <w:szCs w:val="16"/>
        </w:rPr>
        <w:t xml:space="preserve"> </w:t>
      </w:r>
      <w:proofErr w:type="gramStart"/>
      <w:r w:rsidRPr="00FE6985">
        <w:rPr>
          <w:rFonts w:ascii="宋体" w:eastAsia="宋体" w:hAnsi="宋体" w:cs="宋体"/>
          <w:b/>
          <w:bCs/>
          <w:spacing w:val="18"/>
          <w:sz w:val="16"/>
          <w:szCs w:val="16"/>
          <w:u w:val="single"/>
        </w:rPr>
        <w:t>换无预留</w:t>
      </w:r>
      <w:proofErr w:type="gramEnd"/>
      <w:r w:rsidRPr="00FE6985">
        <w:rPr>
          <w:rFonts w:ascii="宋体" w:eastAsia="宋体" w:hAnsi="宋体" w:cs="宋体"/>
          <w:b/>
          <w:bCs/>
          <w:spacing w:val="18"/>
          <w:sz w:val="16"/>
          <w:szCs w:val="16"/>
          <w:u w:val="single"/>
        </w:rPr>
        <w:t>，且不分配空间，存在网络资源争用，提供有无保证的服务。分组交换可用于数据报网络和虚</w:t>
      </w:r>
      <w:r w:rsidRPr="00FE6985">
        <w:rPr>
          <w:rFonts w:ascii="宋体" w:eastAsia="宋体" w:hAnsi="宋体" w:cs="宋体"/>
          <w:spacing w:val="7"/>
          <w:sz w:val="16"/>
          <w:szCs w:val="16"/>
        </w:rPr>
        <w:t xml:space="preserve"> </w:t>
      </w:r>
      <w:r w:rsidRPr="00FE6985">
        <w:rPr>
          <w:rFonts w:ascii="宋体" w:eastAsia="宋体" w:hAnsi="宋体" w:cs="宋体"/>
          <w:b/>
          <w:bCs/>
          <w:sz w:val="16"/>
          <w:szCs w:val="16"/>
          <w:u w:val="single"/>
        </w:rPr>
        <w:t>电路网络</w:t>
      </w:r>
      <w:r w:rsidRPr="00FE6985">
        <w:rPr>
          <w:rFonts w:ascii="宋体" w:eastAsia="宋体" w:hAnsi="宋体" w:cs="宋体"/>
          <w:spacing w:val="23"/>
          <w:sz w:val="16"/>
          <w:szCs w:val="16"/>
        </w:rPr>
        <w:t xml:space="preserve"> </w:t>
      </w:r>
      <w:r w:rsidRPr="00FE6985">
        <w:rPr>
          <w:rFonts w:ascii="宋体" w:eastAsia="宋体" w:hAnsi="宋体" w:cs="宋体"/>
          <w:b/>
          <w:bCs/>
          <w:sz w:val="16"/>
          <w:szCs w:val="16"/>
        </w:rPr>
        <w:t>(最常用，性价比最高)</w:t>
      </w:r>
      <w:r w:rsidRPr="00FE6985">
        <w:rPr>
          <w:rFonts w:ascii="宋体" w:eastAsia="宋体" w:hAnsi="宋体" w:cs="宋体"/>
          <w:b/>
          <w:bCs/>
          <w:sz w:val="16"/>
          <w:szCs w:val="16"/>
          <w:shd w:val="clear" w:color="auto" w:fill="FAB700"/>
        </w:rPr>
        <w:t>。(</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b/>
          <w:bCs/>
          <w:sz w:val="16"/>
          <w:szCs w:val="16"/>
          <w:shd w:val="clear" w:color="auto" w:fill="FAB700"/>
        </w:rPr>
        <w:t>1</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z w:val="16"/>
          <w:szCs w:val="16"/>
          <w:shd w:val="clear" w:color="auto" w:fill="FAB700"/>
        </w:rPr>
        <w:t>4</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z w:val="16"/>
          <w:szCs w:val="16"/>
          <w:shd w:val="clear" w:color="auto" w:fill="FAB700"/>
        </w:rPr>
        <w:t>上</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b/>
          <w:bCs/>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z w:val="16"/>
          <w:szCs w:val="16"/>
          <w:shd w:val="clear" w:color="auto" w:fill="FAB700"/>
        </w:rPr>
        <w:t>8</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z w:val="16"/>
          <w:szCs w:val="16"/>
          <w:shd w:val="clear" w:color="auto" w:fill="FAB700"/>
        </w:rPr>
        <w:t>)</w:t>
      </w:r>
    </w:p>
    <w:p w14:paraId="670195E2" w14:textId="77777777" w:rsidR="000959E8" w:rsidRPr="00FE6985" w:rsidRDefault="00000000">
      <w:pPr>
        <w:spacing w:before="85" w:line="248" w:lineRule="auto"/>
        <w:ind w:left="544" w:right="207" w:hanging="410"/>
        <w:rPr>
          <w:rFonts w:ascii="宋体" w:eastAsia="宋体" w:hAnsi="宋体" w:cs="宋体"/>
          <w:sz w:val="16"/>
          <w:szCs w:val="16"/>
        </w:rPr>
      </w:pPr>
      <w:r w:rsidRPr="00FE6985">
        <w:rPr>
          <w:rFonts w:ascii="宋体" w:eastAsia="宋体" w:hAnsi="宋体" w:cs="宋体"/>
          <w:spacing w:val="14"/>
          <w:sz w:val="16"/>
          <w:szCs w:val="16"/>
        </w:rPr>
        <w:t>4</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我们常用的</w:t>
      </w:r>
      <w:r w:rsidRPr="00FE6985">
        <w:rPr>
          <w:rFonts w:ascii="宋体" w:eastAsia="宋体" w:hAnsi="宋体" w:cs="宋体"/>
          <w:spacing w:val="-49"/>
          <w:sz w:val="16"/>
          <w:szCs w:val="16"/>
        </w:rPr>
        <w:t xml:space="preserve"> </w:t>
      </w:r>
      <w:r w:rsidRPr="00FE6985">
        <w:rPr>
          <w:rFonts w:ascii="宋体" w:eastAsia="宋体" w:hAnsi="宋体" w:cs="宋体"/>
          <w:sz w:val="16"/>
          <w:szCs w:val="16"/>
        </w:rPr>
        <w:t>Internet</w:t>
      </w:r>
      <w:r w:rsidRPr="00FE6985">
        <w:rPr>
          <w:rFonts w:ascii="宋体" w:eastAsia="宋体" w:hAnsi="宋体" w:cs="宋体"/>
          <w:spacing w:val="43"/>
          <w:sz w:val="16"/>
          <w:szCs w:val="16"/>
        </w:rPr>
        <w:t xml:space="preserve"> </w:t>
      </w:r>
      <w:r w:rsidRPr="00FE6985">
        <w:rPr>
          <w:rFonts w:ascii="宋体" w:eastAsia="宋体" w:hAnsi="宋体" w:cs="宋体"/>
          <w:spacing w:val="14"/>
          <w:sz w:val="16"/>
          <w:szCs w:val="16"/>
        </w:rPr>
        <w:t>就是数据报网络，单位是</w:t>
      </w:r>
      <w:r w:rsidRPr="00FE6985">
        <w:rPr>
          <w:rFonts w:ascii="宋体" w:eastAsia="宋体" w:hAnsi="宋体" w:cs="宋体"/>
          <w:sz w:val="16"/>
          <w:szCs w:val="16"/>
        </w:rPr>
        <w:t>Bit</w:t>
      </w:r>
      <w:r w:rsidRPr="00FE6985">
        <w:rPr>
          <w:rFonts w:ascii="宋体" w:eastAsia="宋体" w:hAnsi="宋体" w:cs="宋体"/>
          <w:spacing w:val="14"/>
          <w:sz w:val="16"/>
          <w:szCs w:val="16"/>
        </w:rPr>
        <w:t>,</w:t>
      </w:r>
      <w:r w:rsidRPr="00FE6985">
        <w:rPr>
          <w:rFonts w:ascii="宋体" w:eastAsia="宋体" w:hAnsi="宋体" w:cs="宋体"/>
          <w:spacing w:val="58"/>
          <w:sz w:val="16"/>
          <w:szCs w:val="16"/>
        </w:rPr>
        <w:t xml:space="preserve"> </w:t>
      </w:r>
      <w:r w:rsidRPr="00FE6985">
        <w:rPr>
          <w:rFonts w:ascii="宋体" w:eastAsia="宋体" w:hAnsi="宋体" w:cs="宋体"/>
          <w:spacing w:val="14"/>
          <w:sz w:val="16"/>
          <w:szCs w:val="16"/>
        </w:rPr>
        <w:t>而</w:t>
      </w:r>
      <w:r w:rsidRPr="00FE6985">
        <w:rPr>
          <w:rFonts w:ascii="宋体" w:eastAsia="宋体" w:hAnsi="宋体" w:cs="宋体"/>
          <w:spacing w:val="-27"/>
          <w:sz w:val="16"/>
          <w:szCs w:val="16"/>
        </w:rPr>
        <w:t xml:space="preserve"> </w:t>
      </w:r>
      <w:r w:rsidRPr="00FE6985">
        <w:rPr>
          <w:rFonts w:ascii="宋体" w:eastAsia="宋体" w:hAnsi="宋体" w:cs="宋体"/>
          <w:sz w:val="16"/>
          <w:szCs w:val="16"/>
        </w:rPr>
        <w:t>ATM</w:t>
      </w:r>
      <w:r w:rsidRPr="00FE6985">
        <w:rPr>
          <w:rFonts w:ascii="宋体" w:eastAsia="宋体" w:hAnsi="宋体" w:cs="宋体"/>
          <w:spacing w:val="1"/>
          <w:sz w:val="16"/>
          <w:szCs w:val="16"/>
        </w:rPr>
        <w:t xml:space="preserve"> </w:t>
      </w:r>
      <w:r w:rsidRPr="00FE6985">
        <w:rPr>
          <w:rFonts w:ascii="宋体" w:eastAsia="宋体" w:hAnsi="宋体" w:cs="宋体"/>
          <w:spacing w:val="14"/>
          <w:sz w:val="16"/>
          <w:szCs w:val="16"/>
        </w:rPr>
        <w:t>则用的是虚电路网络，单位是码元</w:t>
      </w:r>
      <w:r w:rsidRPr="00FE6985">
        <w:rPr>
          <w:rFonts w:ascii="宋体" w:eastAsia="宋体" w:hAnsi="宋体" w:cs="宋体"/>
          <w:spacing w:val="13"/>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spacing w:val="13"/>
          <w:sz w:val="16"/>
          <w:szCs w:val="16"/>
        </w:rPr>
        <w:t>A</w:t>
      </w:r>
      <w:r w:rsidRPr="00FE6985">
        <w:rPr>
          <w:rFonts w:ascii="宋体" w:eastAsia="宋体" w:hAnsi="宋体" w:cs="宋体"/>
          <w:spacing w:val="-28"/>
          <w:sz w:val="16"/>
          <w:szCs w:val="16"/>
        </w:rPr>
        <w:t xml:space="preserve"> </w:t>
      </w:r>
      <w:r w:rsidRPr="00FE6985">
        <w:rPr>
          <w:rFonts w:ascii="宋体" w:eastAsia="宋体" w:hAnsi="宋体" w:cs="宋体"/>
          <w:spacing w:val="13"/>
          <w:sz w:val="16"/>
          <w:szCs w:val="16"/>
        </w:rPr>
        <w:t>是</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错</w:t>
      </w:r>
      <w:r w:rsidRPr="00FE6985">
        <w:rPr>
          <w:rFonts w:ascii="宋体" w:eastAsia="宋体" w:hAnsi="宋体" w:cs="宋体"/>
          <w:sz w:val="16"/>
          <w:szCs w:val="16"/>
        </w:rPr>
        <w:t xml:space="preserve"> </w:t>
      </w:r>
      <w:r w:rsidRPr="00FE6985">
        <w:rPr>
          <w:rFonts w:ascii="宋体" w:eastAsia="宋体" w:hAnsi="宋体" w:cs="宋体"/>
          <w:spacing w:val="-6"/>
          <w:sz w:val="16"/>
          <w:szCs w:val="16"/>
        </w:rPr>
        <w:t>误的。</w:t>
      </w:r>
      <w:r w:rsidRPr="00FE6985">
        <w:rPr>
          <w:rFonts w:ascii="宋体" w:eastAsia="宋体" w:hAnsi="宋体" w:cs="宋体"/>
          <w:spacing w:val="3"/>
          <w:sz w:val="16"/>
          <w:szCs w:val="16"/>
        </w:rPr>
        <w:t xml:space="preserve"> </w:t>
      </w:r>
      <w:r w:rsidRPr="00FE6985">
        <w:rPr>
          <w:rFonts w:ascii="Times New Roman" w:eastAsia="Times New Roman" w:hAnsi="Times New Roman" w:cs="Times New Roman"/>
          <w:spacing w:val="-6"/>
          <w:sz w:val="16"/>
          <w:szCs w:val="16"/>
        </w:rPr>
        <w:t>Byte:</w:t>
      </w:r>
      <w:r w:rsidRPr="00FE6985">
        <w:rPr>
          <w:rFonts w:ascii="Times New Roman" w:eastAsia="Times New Roman" w:hAnsi="Times New Roman" w:cs="Times New Roman"/>
          <w:spacing w:val="13"/>
          <w:w w:val="101"/>
          <w:sz w:val="16"/>
          <w:szCs w:val="16"/>
        </w:rPr>
        <w:t xml:space="preserve">  </w:t>
      </w:r>
      <w:r w:rsidRPr="00FE6985">
        <w:rPr>
          <w:rFonts w:ascii="宋体" w:eastAsia="宋体" w:hAnsi="宋体" w:cs="宋体"/>
          <w:spacing w:val="-6"/>
          <w:sz w:val="16"/>
          <w:szCs w:val="16"/>
        </w:rPr>
        <w:t>字</w:t>
      </w:r>
      <w:r w:rsidRPr="00FE6985">
        <w:rPr>
          <w:rFonts w:ascii="宋体" w:eastAsia="宋体" w:hAnsi="宋体" w:cs="宋体"/>
          <w:spacing w:val="-44"/>
          <w:sz w:val="16"/>
          <w:szCs w:val="16"/>
        </w:rPr>
        <w:t xml:space="preserve"> </w:t>
      </w:r>
      <w:r w:rsidRPr="00FE6985">
        <w:rPr>
          <w:rFonts w:ascii="宋体" w:eastAsia="宋体" w:hAnsi="宋体" w:cs="宋体"/>
          <w:spacing w:val="-6"/>
          <w:sz w:val="16"/>
          <w:szCs w:val="16"/>
        </w:rPr>
        <w:t>节</w:t>
      </w:r>
      <w:r w:rsidRPr="00FE6985">
        <w:rPr>
          <w:rFonts w:ascii="宋体" w:eastAsia="宋体" w:hAnsi="宋体" w:cs="宋体"/>
          <w:spacing w:val="-51"/>
          <w:sz w:val="16"/>
          <w:szCs w:val="16"/>
        </w:rPr>
        <w:t xml:space="preserve"> </w:t>
      </w:r>
      <w:r w:rsidRPr="00FE6985">
        <w:rPr>
          <w:rFonts w:ascii="宋体" w:eastAsia="宋体" w:hAnsi="宋体" w:cs="宋体"/>
          <w:spacing w:val="-6"/>
          <w:sz w:val="16"/>
          <w:szCs w:val="16"/>
        </w:rPr>
        <w:t>；</w:t>
      </w:r>
      <w:r w:rsidRPr="00FE6985">
        <w:rPr>
          <w:rFonts w:ascii="Times New Roman" w:eastAsia="Times New Roman" w:hAnsi="Times New Roman" w:cs="Times New Roman"/>
          <w:spacing w:val="-6"/>
          <w:sz w:val="16"/>
          <w:szCs w:val="16"/>
        </w:rPr>
        <w:t>bit:</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spacing w:val="-6"/>
          <w:sz w:val="16"/>
          <w:szCs w:val="16"/>
        </w:rPr>
        <w:t>位。8</w:t>
      </w:r>
      <w:r w:rsidRPr="00FE6985">
        <w:rPr>
          <w:rFonts w:ascii="Times New Roman" w:eastAsia="Times New Roman" w:hAnsi="Times New Roman" w:cs="Times New Roman"/>
          <w:spacing w:val="-6"/>
          <w:sz w:val="16"/>
          <w:szCs w:val="16"/>
        </w:rPr>
        <w:t>bit=1Byte</w:t>
      </w:r>
      <w:r w:rsidRPr="00FE6985">
        <w:rPr>
          <w:rFonts w:ascii="Times New Roman" w:eastAsia="Times New Roman" w:hAnsi="Times New Roman" w:cs="Times New Roman"/>
          <w:spacing w:val="12"/>
          <w:w w:val="101"/>
          <w:sz w:val="16"/>
          <w:szCs w:val="16"/>
        </w:rPr>
        <w:t xml:space="preserve">   </w:t>
      </w:r>
      <w:r w:rsidRPr="00FE6985">
        <w:rPr>
          <w:rFonts w:ascii="Times New Roman" w:eastAsia="Times New Roman" w:hAnsi="Times New Roman" w:cs="Times New Roman"/>
          <w:spacing w:val="-6"/>
          <w:sz w:val="16"/>
          <w:szCs w:val="16"/>
        </w:rPr>
        <w:t>(18</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spacing w:val="-6"/>
          <w:sz w:val="16"/>
          <w:szCs w:val="16"/>
          <w:shd w:val="clear" w:color="auto" w:fill="FAB700"/>
        </w:rPr>
        <w:t>下</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pacing w:val="-6"/>
          <w:sz w:val="16"/>
          <w:szCs w:val="16"/>
          <w:shd w:val="clear" w:color="auto" w:fill="FAB700"/>
        </w:rPr>
        <w:t>2</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6"/>
          <w:sz w:val="16"/>
          <w:szCs w:val="16"/>
          <w:shd w:val="clear" w:color="auto" w:fill="FAB700"/>
        </w:rPr>
        <w:t>0</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6"/>
          <w:sz w:val="16"/>
          <w:szCs w:val="16"/>
          <w:shd w:val="clear" w:color="auto" w:fill="FAB700"/>
        </w:rPr>
        <w:t>)</w:t>
      </w:r>
    </w:p>
    <w:p w14:paraId="42DFF184" w14:textId="77777777" w:rsidR="000959E8" w:rsidRPr="00FE6985" w:rsidRDefault="00000000">
      <w:pPr>
        <w:spacing w:before="133" w:line="183" w:lineRule="auto"/>
        <w:ind w:left="4864"/>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16"/>
          <w:w w:val="96"/>
          <w:sz w:val="16"/>
          <w:szCs w:val="16"/>
        </w:rPr>
        <w:t>36—</w:t>
      </w:r>
    </w:p>
    <w:p w14:paraId="24413CCE" w14:textId="5FB15480" w:rsidR="000959E8" w:rsidRPr="00FE6985" w:rsidRDefault="00164E7B">
      <w:pPr>
        <w:spacing w:before="37" w:line="216" w:lineRule="auto"/>
        <w:ind w:left="417"/>
        <w:rPr>
          <w:rFonts w:ascii="宋体" w:eastAsia="宋体" w:hAnsi="宋体" w:cs="宋体"/>
          <w:sz w:val="16"/>
          <w:szCs w:val="16"/>
        </w:rPr>
      </w:pPr>
      <w:r w:rsidRPr="00FE6985">
        <w:rPr>
          <w:rFonts w:ascii="宋体" w:eastAsia="宋体" w:hAnsi="宋体" w:cs="宋体"/>
          <w:b/>
          <w:bCs/>
          <w:color w:val="E7000F"/>
          <w:spacing w:val="18"/>
          <w:sz w:val="16"/>
          <w:szCs w:val="16"/>
        </w:rPr>
        <w:t xml:space="preserve"> </w:t>
      </w:r>
    </w:p>
    <w:p w14:paraId="75C67B3B" w14:textId="77777777" w:rsidR="000959E8" w:rsidRPr="00FE6985" w:rsidRDefault="000959E8">
      <w:pPr>
        <w:rPr>
          <w:sz w:val="16"/>
          <w:szCs w:val="16"/>
        </w:rPr>
        <w:sectPr w:rsidR="000959E8" w:rsidRPr="00FE6985">
          <w:pgSz w:w="11900" w:h="16840"/>
          <w:pgMar w:top="400" w:right="825" w:bottom="400" w:left="885" w:header="0" w:footer="0" w:gutter="0"/>
          <w:cols w:space="720"/>
        </w:sectPr>
      </w:pPr>
    </w:p>
    <w:p w14:paraId="5A7282D0" w14:textId="7B28EE2F" w:rsidR="000959E8" w:rsidRPr="00FE6985" w:rsidRDefault="00000000">
      <w:pPr>
        <w:spacing w:before="16" w:line="276" w:lineRule="auto"/>
        <w:ind w:left="94" w:right="15" w:firstLine="2"/>
        <w:rPr>
          <w:rFonts w:ascii="宋体" w:eastAsia="宋体" w:hAnsi="宋体" w:cs="宋体"/>
          <w:sz w:val="16"/>
          <w:szCs w:val="16"/>
        </w:rPr>
      </w:pPr>
      <w:r w:rsidRPr="00FE6985">
        <w:rPr>
          <w:rFonts w:ascii="宋体" w:eastAsia="宋体" w:hAnsi="宋体" w:cs="宋体"/>
          <w:spacing w:val="14"/>
          <w:sz w:val="16"/>
          <w:szCs w:val="16"/>
          <w:u w:val="single"/>
        </w:rPr>
        <w:lastRenderedPageBreak/>
        <w:t xml:space="preserve"> </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11"/>
          <w:sz w:val="16"/>
          <w:szCs w:val="16"/>
        </w:rPr>
        <w:t>174.</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11"/>
          <w:sz w:val="16"/>
          <w:szCs w:val="16"/>
        </w:rPr>
        <w:t>对</w:t>
      </w:r>
      <w:r w:rsidRPr="00FE6985">
        <w:rPr>
          <w:rFonts w:ascii="Times New Roman" w:eastAsia="Times New Roman" w:hAnsi="Times New Roman" w:cs="Times New Roman"/>
          <w:sz w:val="16"/>
          <w:szCs w:val="16"/>
        </w:rPr>
        <w:t>MAC</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11"/>
          <w:sz w:val="16"/>
          <w:szCs w:val="16"/>
        </w:rPr>
        <w:t>地址进行变更属于()。</w:t>
      </w:r>
      <w:r w:rsidRPr="00FE6985">
        <w:rPr>
          <w:rFonts w:ascii="宋体" w:eastAsia="宋体" w:hAnsi="宋体" w:cs="宋体"/>
          <w:spacing w:val="-2"/>
          <w:sz w:val="16"/>
          <w:szCs w:val="16"/>
        </w:rPr>
        <w:t xml:space="preserve"> </w:t>
      </w:r>
      <w:r w:rsidRPr="00FE6985">
        <w:rPr>
          <w:rFonts w:ascii="宋体" w:eastAsia="宋体" w:hAnsi="宋体" w:cs="宋体"/>
          <w:b/>
          <w:bCs/>
          <w:spacing w:val="11"/>
          <w:sz w:val="16"/>
          <w:szCs w:val="16"/>
        </w:rPr>
        <w:t>【18上】</w:t>
      </w:r>
    </w:p>
    <w:p w14:paraId="7611537B" w14:textId="77777777" w:rsidR="000959E8" w:rsidRPr="00FE6985" w:rsidRDefault="00000000">
      <w:pPr>
        <w:spacing w:before="71" w:line="219" w:lineRule="auto"/>
        <w:ind w:left="535"/>
        <w:rPr>
          <w:rFonts w:ascii="宋体" w:eastAsia="宋体" w:hAnsi="宋体" w:cs="宋体"/>
          <w:sz w:val="16"/>
          <w:szCs w:val="16"/>
        </w:rPr>
      </w:pPr>
      <w:r w:rsidRPr="00FE6985">
        <w:rPr>
          <w:rFonts w:ascii="宋体" w:eastAsia="宋体" w:hAnsi="宋体" w:cs="宋体"/>
          <w:spacing w:val="13"/>
          <w:sz w:val="16"/>
          <w:szCs w:val="16"/>
        </w:rPr>
        <w:t>A.链路层交换</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B.物理层交换</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C.网络层交换</w:t>
      </w:r>
      <w:r w:rsidRPr="00FE6985">
        <w:rPr>
          <w:rFonts w:ascii="宋体" w:eastAsia="宋体" w:hAnsi="宋体" w:cs="宋体"/>
          <w:spacing w:val="11"/>
          <w:sz w:val="16"/>
          <w:szCs w:val="16"/>
        </w:rPr>
        <w:t xml:space="preserve">    </w:t>
      </w:r>
      <w:r w:rsidRPr="00FE6985">
        <w:rPr>
          <w:rFonts w:ascii="宋体" w:eastAsia="宋体" w:hAnsi="宋体" w:cs="宋体"/>
          <w:spacing w:val="13"/>
          <w:sz w:val="16"/>
          <w:szCs w:val="16"/>
        </w:rPr>
        <w:t>D.传输层</w:t>
      </w:r>
      <w:r w:rsidRPr="00FE6985">
        <w:rPr>
          <w:rFonts w:ascii="宋体" w:eastAsia="宋体" w:hAnsi="宋体" w:cs="宋体"/>
          <w:spacing w:val="12"/>
          <w:sz w:val="16"/>
          <w:szCs w:val="16"/>
        </w:rPr>
        <w:t>交换</w:t>
      </w:r>
    </w:p>
    <w:p w14:paraId="11BC816F" w14:textId="77777777" w:rsidR="000959E8" w:rsidRPr="00FE6985" w:rsidRDefault="000959E8">
      <w:pPr>
        <w:spacing w:line="340" w:lineRule="auto"/>
        <w:rPr>
          <w:sz w:val="16"/>
          <w:szCs w:val="16"/>
        </w:rPr>
      </w:pPr>
    </w:p>
    <w:p w14:paraId="07BE3A99" w14:textId="77777777" w:rsidR="000959E8" w:rsidRPr="00FE6985" w:rsidRDefault="00000000">
      <w:pPr>
        <w:spacing w:before="62" w:line="317" w:lineRule="exact"/>
        <w:ind w:left="94"/>
        <w:rPr>
          <w:rFonts w:ascii="宋体" w:eastAsia="宋体" w:hAnsi="宋体" w:cs="宋体"/>
          <w:sz w:val="16"/>
          <w:szCs w:val="16"/>
        </w:rPr>
      </w:pPr>
      <w:r w:rsidRPr="00FE6985">
        <w:rPr>
          <w:rFonts w:ascii="Times New Roman" w:eastAsia="Times New Roman" w:hAnsi="Times New Roman" w:cs="Times New Roman"/>
          <w:spacing w:val="9"/>
          <w:position w:val="9"/>
          <w:sz w:val="16"/>
          <w:szCs w:val="16"/>
        </w:rPr>
        <w:t>175.</w:t>
      </w:r>
      <w:r w:rsidRPr="00FE6985">
        <w:rPr>
          <w:rFonts w:ascii="Times New Roman" w:eastAsia="Times New Roman" w:hAnsi="Times New Roman" w:cs="Times New Roman"/>
          <w:spacing w:val="37"/>
          <w:w w:val="101"/>
          <w:position w:val="9"/>
          <w:sz w:val="16"/>
          <w:szCs w:val="16"/>
        </w:rPr>
        <w:t xml:space="preserve"> </w:t>
      </w:r>
      <w:r w:rsidRPr="00FE6985">
        <w:rPr>
          <w:rFonts w:ascii="宋体" w:eastAsia="宋体" w:hAnsi="宋体" w:cs="宋体"/>
          <w:spacing w:val="9"/>
          <w:position w:val="9"/>
          <w:sz w:val="16"/>
          <w:szCs w:val="16"/>
        </w:rPr>
        <w:t>关于网络交换技术的描述，不正确的是()。</w:t>
      </w:r>
      <w:r w:rsidRPr="00FE6985">
        <w:rPr>
          <w:rFonts w:ascii="宋体" w:eastAsia="宋体" w:hAnsi="宋体" w:cs="宋体"/>
          <w:spacing w:val="17"/>
          <w:position w:val="9"/>
          <w:sz w:val="16"/>
          <w:szCs w:val="16"/>
        </w:rPr>
        <w:t xml:space="preserve"> </w:t>
      </w:r>
      <w:r w:rsidRPr="00FE6985">
        <w:rPr>
          <w:rFonts w:ascii="宋体" w:eastAsia="宋体" w:hAnsi="宋体" w:cs="宋体"/>
          <w:b/>
          <w:bCs/>
          <w:spacing w:val="9"/>
          <w:position w:val="9"/>
          <w:sz w:val="16"/>
          <w:szCs w:val="16"/>
        </w:rPr>
        <w:t>【18下】</w:t>
      </w:r>
    </w:p>
    <w:p w14:paraId="27DAA6B2" w14:textId="77777777" w:rsidR="000959E8" w:rsidRPr="00FE6985" w:rsidRDefault="00000000">
      <w:pPr>
        <w:spacing w:line="215" w:lineRule="auto"/>
        <w:ind w:left="535"/>
        <w:rPr>
          <w:rFonts w:ascii="宋体" w:eastAsia="宋体" w:hAnsi="宋体" w:cs="宋体"/>
          <w:sz w:val="16"/>
          <w:szCs w:val="16"/>
        </w:rPr>
      </w:pPr>
      <w:proofErr w:type="spellStart"/>
      <w:r w:rsidRPr="00FE6985">
        <w:rPr>
          <w:rFonts w:ascii="宋体" w:eastAsia="宋体" w:hAnsi="宋体" w:cs="宋体"/>
          <w:spacing w:val="20"/>
          <w:sz w:val="16"/>
          <w:szCs w:val="16"/>
        </w:rPr>
        <w:t>A.</w:t>
      </w:r>
      <w:r w:rsidRPr="00FE6985">
        <w:rPr>
          <w:rFonts w:ascii="宋体" w:eastAsia="宋体" w:hAnsi="宋体" w:cs="宋体"/>
          <w:sz w:val="16"/>
          <w:szCs w:val="16"/>
        </w:rPr>
        <w:t>Internet</w:t>
      </w:r>
      <w:proofErr w:type="spellEnd"/>
      <w:r w:rsidRPr="00FE6985">
        <w:rPr>
          <w:rFonts w:ascii="宋体" w:eastAsia="宋体" w:hAnsi="宋体" w:cs="宋体"/>
          <w:spacing w:val="51"/>
          <w:sz w:val="16"/>
          <w:szCs w:val="16"/>
        </w:rPr>
        <w:t xml:space="preserve"> </w:t>
      </w:r>
      <w:r w:rsidRPr="00FE6985">
        <w:rPr>
          <w:rFonts w:ascii="宋体" w:eastAsia="宋体" w:hAnsi="宋体" w:cs="宋体"/>
          <w:spacing w:val="20"/>
          <w:sz w:val="16"/>
          <w:szCs w:val="16"/>
        </w:rPr>
        <w:t>传输的最小数据单位是</w:t>
      </w:r>
      <w:r w:rsidRPr="00FE6985">
        <w:rPr>
          <w:rFonts w:ascii="宋体" w:eastAsia="宋体" w:hAnsi="宋体" w:cs="宋体"/>
          <w:sz w:val="16"/>
          <w:szCs w:val="16"/>
        </w:rPr>
        <w:t>Byte</w:t>
      </w:r>
    </w:p>
    <w:p w14:paraId="0A39CD77" w14:textId="77777777" w:rsidR="000959E8" w:rsidRPr="00FE6985" w:rsidRDefault="00000000">
      <w:pPr>
        <w:spacing w:before="93" w:line="309" w:lineRule="exact"/>
        <w:ind w:left="535"/>
        <w:rPr>
          <w:rFonts w:ascii="宋体" w:eastAsia="宋体" w:hAnsi="宋体" w:cs="宋体"/>
          <w:sz w:val="16"/>
          <w:szCs w:val="16"/>
        </w:rPr>
      </w:pPr>
      <w:r w:rsidRPr="00FE6985">
        <w:rPr>
          <w:rFonts w:ascii="宋体" w:eastAsia="宋体" w:hAnsi="宋体" w:cs="宋体"/>
          <w:spacing w:val="17"/>
          <w:position w:val="8"/>
          <w:sz w:val="16"/>
          <w:szCs w:val="16"/>
        </w:rPr>
        <w:t>B.</w:t>
      </w:r>
      <w:r w:rsidRPr="00FE6985">
        <w:rPr>
          <w:rFonts w:ascii="宋体" w:eastAsia="宋体" w:hAnsi="宋体" w:cs="宋体"/>
          <w:position w:val="8"/>
          <w:sz w:val="16"/>
          <w:szCs w:val="16"/>
        </w:rPr>
        <w:t>ATM</w:t>
      </w:r>
      <w:r w:rsidRPr="00FE6985">
        <w:rPr>
          <w:rFonts w:ascii="宋体" w:eastAsia="宋体" w:hAnsi="宋体" w:cs="宋体"/>
          <w:spacing w:val="9"/>
          <w:position w:val="8"/>
          <w:sz w:val="16"/>
          <w:szCs w:val="16"/>
        </w:rPr>
        <w:t xml:space="preserve"> </w:t>
      </w:r>
      <w:r w:rsidRPr="00FE6985">
        <w:rPr>
          <w:rFonts w:ascii="宋体" w:eastAsia="宋体" w:hAnsi="宋体" w:cs="宋体"/>
          <w:spacing w:val="17"/>
          <w:position w:val="8"/>
          <w:sz w:val="16"/>
          <w:szCs w:val="16"/>
        </w:rPr>
        <w:t>交换的最小数据单位是码元</w:t>
      </w:r>
    </w:p>
    <w:p w14:paraId="668BF6B1" w14:textId="77777777" w:rsidR="000959E8" w:rsidRPr="00FE6985" w:rsidRDefault="00000000">
      <w:pPr>
        <w:spacing w:before="1" w:line="219" w:lineRule="auto"/>
        <w:ind w:left="535"/>
        <w:rPr>
          <w:rFonts w:ascii="宋体" w:eastAsia="宋体" w:hAnsi="宋体" w:cs="宋体"/>
          <w:sz w:val="16"/>
          <w:szCs w:val="16"/>
        </w:rPr>
      </w:pPr>
      <w:proofErr w:type="spellStart"/>
      <w:r w:rsidRPr="00FE6985">
        <w:rPr>
          <w:rFonts w:ascii="宋体" w:eastAsia="宋体" w:hAnsi="宋体" w:cs="宋体"/>
          <w:spacing w:val="13"/>
          <w:sz w:val="16"/>
          <w:szCs w:val="16"/>
        </w:rPr>
        <w:t>C.</w:t>
      </w:r>
      <w:r w:rsidRPr="00FE6985">
        <w:rPr>
          <w:rFonts w:ascii="宋体" w:eastAsia="宋体" w:hAnsi="宋体" w:cs="宋体"/>
          <w:sz w:val="16"/>
          <w:szCs w:val="16"/>
        </w:rPr>
        <w:t>Internet</w:t>
      </w:r>
      <w:proofErr w:type="spellEnd"/>
      <w:r w:rsidRPr="00FE6985">
        <w:rPr>
          <w:rFonts w:ascii="宋体" w:eastAsia="宋体" w:hAnsi="宋体" w:cs="宋体"/>
          <w:spacing w:val="55"/>
          <w:sz w:val="16"/>
          <w:szCs w:val="16"/>
        </w:rPr>
        <w:t xml:space="preserve"> </w:t>
      </w:r>
      <w:r w:rsidRPr="00FE6985">
        <w:rPr>
          <w:rFonts w:ascii="宋体" w:eastAsia="宋体" w:hAnsi="宋体" w:cs="宋体"/>
          <w:spacing w:val="13"/>
          <w:sz w:val="16"/>
          <w:szCs w:val="16"/>
        </w:rPr>
        <w:t>使用数据报网络</w:t>
      </w:r>
    </w:p>
    <w:p w14:paraId="2283C170" w14:textId="77777777" w:rsidR="000959E8" w:rsidRPr="00FE6985" w:rsidRDefault="00000000">
      <w:pPr>
        <w:spacing w:before="84" w:line="219" w:lineRule="auto"/>
        <w:ind w:left="535"/>
        <w:rPr>
          <w:rFonts w:ascii="宋体" w:eastAsia="宋体" w:hAnsi="宋体" w:cs="宋体"/>
          <w:sz w:val="16"/>
          <w:szCs w:val="16"/>
        </w:rPr>
      </w:pPr>
      <w:r w:rsidRPr="00FE6985">
        <w:rPr>
          <w:rFonts w:ascii="宋体" w:eastAsia="宋体" w:hAnsi="宋体" w:cs="宋体"/>
          <w:spacing w:val="16"/>
          <w:sz w:val="16"/>
          <w:szCs w:val="16"/>
        </w:rPr>
        <w:t>D.</w:t>
      </w:r>
      <w:r w:rsidRPr="00FE6985">
        <w:rPr>
          <w:rFonts w:ascii="宋体" w:eastAsia="宋体" w:hAnsi="宋体" w:cs="宋体"/>
          <w:sz w:val="16"/>
          <w:szCs w:val="16"/>
        </w:rPr>
        <w:t>ATM</w:t>
      </w:r>
      <w:r w:rsidRPr="00FE6985">
        <w:rPr>
          <w:rFonts w:ascii="宋体" w:eastAsia="宋体" w:hAnsi="宋体" w:cs="宋体"/>
          <w:spacing w:val="-1"/>
          <w:sz w:val="16"/>
          <w:szCs w:val="16"/>
        </w:rPr>
        <w:t xml:space="preserve"> </w:t>
      </w:r>
      <w:r w:rsidRPr="00FE6985">
        <w:rPr>
          <w:rFonts w:ascii="宋体" w:eastAsia="宋体" w:hAnsi="宋体" w:cs="宋体"/>
          <w:spacing w:val="16"/>
          <w:sz w:val="16"/>
          <w:szCs w:val="16"/>
        </w:rPr>
        <w:t>使用虚电路网络管</w:t>
      </w:r>
    </w:p>
    <w:p w14:paraId="33A0B710" w14:textId="77777777" w:rsidR="000959E8" w:rsidRPr="00FE6985" w:rsidRDefault="000959E8">
      <w:pPr>
        <w:spacing w:line="346" w:lineRule="auto"/>
        <w:rPr>
          <w:sz w:val="16"/>
          <w:szCs w:val="16"/>
        </w:rPr>
      </w:pPr>
    </w:p>
    <w:p w14:paraId="379B9E54" w14:textId="77777777" w:rsidR="000959E8" w:rsidRPr="00FE6985" w:rsidRDefault="00000000">
      <w:pPr>
        <w:spacing w:before="63" w:line="227" w:lineRule="auto"/>
        <w:ind w:left="97"/>
        <w:rPr>
          <w:rFonts w:ascii="楷体" w:eastAsia="楷体" w:hAnsi="楷体" w:cs="楷体"/>
          <w:sz w:val="16"/>
          <w:szCs w:val="16"/>
        </w:rPr>
      </w:pPr>
      <w:r w:rsidRPr="00FE6985">
        <w:rPr>
          <w:rFonts w:ascii="楷体" w:eastAsia="楷体" w:hAnsi="楷体" w:cs="楷体"/>
          <w:b/>
          <w:bCs/>
          <w:spacing w:val="-16"/>
          <w:sz w:val="16"/>
          <w:szCs w:val="16"/>
        </w:rPr>
        <w:t>重</w:t>
      </w:r>
      <w:r w:rsidRPr="00FE6985">
        <w:rPr>
          <w:rFonts w:ascii="楷体" w:eastAsia="楷体" w:hAnsi="楷体" w:cs="楷体"/>
          <w:spacing w:val="-12"/>
          <w:sz w:val="16"/>
          <w:szCs w:val="16"/>
        </w:rPr>
        <w:t xml:space="preserve"> </w:t>
      </w:r>
      <w:r w:rsidRPr="00FE6985">
        <w:rPr>
          <w:rFonts w:ascii="楷体" w:eastAsia="楷体" w:hAnsi="楷体" w:cs="楷体"/>
          <w:b/>
          <w:bCs/>
          <w:spacing w:val="-16"/>
          <w:sz w:val="16"/>
          <w:szCs w:val="16"/>
        </w:rPr>
        <w:t>要</w:t>
      </w:r>
      <w:r w:rsidRPr="00FE6985">
        <w:rPr>
          <w:rFonts w:ascii="楷体" w:eastAsia="楷体" w:hAnsi="楷体" w:cs="楷体"/>
          <w:spacing w:val="-27"/>
          <w:sz w:val="16"/>
          <w:szCs w:val="16"/>
        </w:rPr>
        <w:t xml:space="preserve"> </w:t>
      </w:r>
      <w:r w:rsidRPr="00FE6985">
        <w:rPr>
          <w:rFonts w:ascii="楷体" w:eastAsia="楷体" w:hAnsi="楷体" w:cs="楷体"/>
          <w:b/>
          <w:bCs/>
          <w:spacing w:val="-16"/>
          <w:sz w:val="16"/>
          <w:szCs w:val="16"/>
        </w:rPr>
        <w:t>考</w:t>
      </w:r>
      <w:r w:rsidRPr="00FE6985">
        <w:rPr>
          <w:rFonts w:ascii="楷体" w:eastAsia="楷体" w:hAnsi="楷体" w:cs="楷体"/>
          <w:spacing w:val="-15"/>
          <w:sz w:val="16"/>
          <w:szCs w:val="16"/>
        </w:rPr>
        <w:t xml:space="preserve"> </w:t>
      </w:r>
      <w:r w:rsidRPr="00FE6985">
        <w:rPr>
          <w:rFonts w:ascii="楷体" w:eastAsia="楷体" w:hAnsi="楷体" w:cs="楷体"/>
          <w:b/>
          <w:bCs/>
          <w:spacing w:val="-16"/>
          <w:sz w:val="16"/>
          <w:szCs w:val="16"/>
        </w:rPr>
        <w:t>点</w:t>
      </w:r>
      <w:r w:rsidRPr="00FE6985">
        <w:rPr>
          <w:rFonts w:ascii="楷体" w:eastAsia="楷体" w:hAnsi="楷体" w:cs="楷体"/>
          <w:spacing w:val="-33"/>
          <w:sz w:val="16"/>
          <w:szCs w:val="16"/>
        </w:rPr>
        <w:t xml:space="preserve"> </w:t>
      </w:r>
      <w:r w:rsidRPr="00FE6985">
        <w:rPr>
          <w:rFonts w:ascii="楷体" w:eastAsia="楷体" w:hAnsi="楷体" w:cs="楷体"/>
          <w:b/>
          <w:bCs/>
          <w:spacing w:val="-16"/>
          <w:sz w:val="16"/>
          <w:szCs w:val="16"/>
        </w:rPr>
        <w:t>4</w:t>
      </w:r>
      <w:r w:rsidRPr="00FE6985">
        <w:rPr>
          <w:rFonts w:ascii="楷体" w:eastAsia="楷体" w:hAnsi="楷体" w:cs="楷体"/>
          <w:spacing w:val="-15"/>
          <w:sz w:val="16"/>
          <w:szCs w:val="16"/>
        </w:rPr>
        <w:t xml:space="preserve"> </w:t>
      </w:r>
      <w:r w:rsidRPr="00FE6985">
        <w:rPr>
          <w:rFonts w:ascii="楷体" w:eastAsia="楷体" w:hAnsi="楷体" w:cs="楷体"/>
          <w:b/>
          <w:bCs/>
          <w:spacing w:val="-16"/>
          <w:sz w:val="16"/>
          <w:szCs w:val="16"/>
        </w:rPr>
        <w:t>、</w:t>
      </w:r>
      <w:r w:rsidRPr="00FE6985">
        <w:rPr>
          <w:rFonts w:ascii="楷体" w:eastAsia="楷体" w:hAnsi="楷体" w:cs="楷体"/>
          <w:spacing w:val="-1"/>
          <w:sz w:val="16"/>
          <w:szCs w:val="16"/>
        </w:rPr>
        <w:t xml:space="preserve"> </w:t>
      </w:r>
      <w:r w:rsidRPr="00FE6985">
        <w:rPr>
          <w:rFonts w:ascii="楷体" w:eastAsia="楷体" w:hAnsi="楷体" w:cs="楷体"/>
          <w:b/>
          <w:bCs/>
          <w:spacing w:val="-16"/>
          <w:sz w:val="16"/>
          <w:szCs w:val="16"/>
        </w:rPr>
        <w:t>网</w:t>
      </w:r>
      <w:r w:rsidRPr="00FE6985">
        <w:rPr>
          <w:rFonts w:ascii="楷体" w:eastAsia="楷体" w:hAnsi="楷体" w:cs="楷体"/>
          <w:spacing w:val="-22"/>
          <w:sz w:val="16"/>
          <w:szCs w:val="16"/>
        </w:rPr>
        <w:t xml:space="preserve"> </w:t>
      </w:r>
      <w:r w:rsidRPr="00FE6985">
        <w:rPr>
          <w:rFonts w:ascii="楷体" w:eastAsia="楷体" w:hAnsi="楷体" w:cs="楷体"/>
          <w:b/>
          <w:bCs/>
          <w:spacing w:val="-16"/>
          <w:sz w:val="16"/>
          <w:szCs w:val="16"/>
        </w:rPr>
        <w:t>络</w:t>
      </w:r>
      <w:r w:rsidRPr="00FE6985">
        <w:rPr>
          <w:rFonts w:ascii="楷体" w:eastAsia="楷体" w:hAnsi="楷体" w:cs="楷体"/>
          <w:spacing w:val="-26"/>
          <w:sz w:val="16"/>
          <w:szCs w:val="16"/>
        </w:rPr>
        <w:t xml:space="preserve"> </w:t>
      </w:r>
      <w:r w:rsidRPr="00FE6985">
        <w:rPr>
          <w:rFonts w:ascii="楷体" w:eastAsia="楷体" w:hAnsi="楷体" w:cs="楷体"/>
          <w:b/>
          <w:bCs/>
          <w:spacing w:val="-16"/>
          <w:sz w:val="16"/>
          <w:szCs w:val="16"/>
        </w:rPr>
        <w:t>存</w:t>
      </w:r>
      <w:r w:rsidRPr="00FE6985">
        <w:rPr>
          <w:rFonts w:ascii="楷体" w:eastAsia="楷体" w:hAnsi="楷体" w:cs="楷体"/>
          <w:spacing w:val="-27"/>
          <w:sz w:val="16"/>
          <w:szCs w:val="16"/>
        </w:rPr>
        <w:t xml:space="preserve"> </w:t>
      </w:r>
      <w:r w:rsidRPr="00FE6985">
        <w:rPr>
          <w:rFonts w:ascii="楷体" w:eastAsia="楷体" w:hAnsi="楷体" w:cs="楷体"/>
          <w:b/>
          <w:bCs/>
          <w:spacing w:val="-16"/>
          <w:sz w:val="16"/>
          <w:szCs w:val="16"/>
        </w:rPr>
        <w:t>储</w:t>
      </w:r>
      <w:r w:rsidRPr="00FE6985">
        <w:rPr>
          <w:rFonts w:ascii="楷体" w:eastAsia="楷体" w:hAnsi="楷体" w:cs="楷体"/>
          <w:spacing w:val="-27"/>
          <w:sz w:val="16"/>
          <w:szCs w:val="16"/>
        </w:rPr>
        <w:t xml:space="preserve"> </w:t>
      </w:r>
      <w:r w:rsidRPr="00FE6985">
        <w:rPr>
          <w:rFonts w:ascii="楷体" w:eastAsia="楷体" w:hAnsi="楷体" w:cs="楷体"/>
          <w:b/>
          <w:bCs/>
          <w:spacing w:val="-16"/>
          <w:sz w:val="16"/>
          <w:szCs w:val="16"/>
        </w:rPr>
        <w:t>技</w:t>
      </w:r>
      <w:r w:rsidRPr="00FE6985">
        <w:rPr>
          <w:rFonts w:ascii="楷体" w:eastAsia="楷体" w:hAnsi="楷体" w:cs="楷体"/>
          <w:spacing w:val="-26"/>
          <w:sz w:val="16"/>
          <w:szCs w:val="16"/>
        </w:rPr>
        <w:t xml:space="preserve"> </w:t>
      </w:r>
      <w:r w:rsidRPr="00FE6985">
        <w:rPr>
          <w:rFonts w:ascii="楷体" w:eastAsia="楷体" w:hAnsi="楷体" w:cs="楷体"/>
          <w:b/>
          <w:bCs/>
          <w:spacing w:val="-16"/>
          <w:sz w:val="16"/>
          <w:szCs w:val="16"/>
        </w:rPr>
        <w:t>术(</w:t>
      </w:r>
      <w:r w:rsidRPr="00FE6985">
        <w:rPr>
          <w:rFonts w:ascii="楷体" w:eastAsia="楷体" w:hAnsi="楷体" w:cs="楷体"/>
          <w:spacing w:val="-12"/>
          <w:sz w:val="16"/>
          <w:szCs w:val="16"/>
        </w:rPr>
        <w:t xml:space="preserve"> </w:t>
      </w:r>
      <w:r w:rsidRPr="00FE6985">
        <w:rPr>
          <w:rFonts w:ascii="楷体" w:eastAsia="楷体" w:hAnsi="楷体" w:cs="楷体"/>
          <w:b/>
          <w:bCs/>
          <w:spacing w:val="-16"/>
          <w:sz w:val="16"/>
          <w:szCs w:val="16"/>
        </w:rPr>
        <w:t>1</w:t>
      </w:r>
      <w:r w:rsidRPr="00FE6985">
        <w:rPr>
          <w:rFonts w:ascii="楷体" w:eastAsia="楷体" w:hAnsi="楷体" w:cs="楷体"/>
          <w:spacing w:val="-24"/>
          <w:sz w:val="16"/>
          <w:szCs w:val="16"/>
        </w:rPr>
        <w:t xml:space="preserve"> </w:t>
      </w:r>
      <w:r w:rsidRPr="00FE6985">
        <w:rPr>
          <w:rFonts w:ascii="楷体" w:eastAsia="楷体" w:hAnsi="楷体" w:cs="楷体"/>
          <w:b/>
          <w:bCs/>
          <w:spacing w:val="-16"/>
          <w:sz w:val="16"/>
          <w:szCs w:val="16"/>
        </w:rPr>
        <w:t>2</w:t>
      </w:r>
      <w:r w:rsidRPr="00FE6985">
        <w:rPr>
          <w:rFonts w:ascii="楷体" w:eastAsia="楷体" w:hAnsi="楷体" w:cs="楷体"/>
          <w:spacing w:val="-16"/>
          <w:sz w:val="16"/>
          <w:szCs w:val="16"/>
        </w:rPr>
        <w:t xml:space="preserve"> </w:t>
      </w:r>
      <w:r w:rsidRPr="00FE6985">
        <w:rPr>
          <w:rFonts w:ascii="楷体" w:eastAsia="楷体" w:hAnsi="楷体" w:cs="楷体"/>
          <w:b/>
          <w:bCs/>
          <w:spacing w:val="-16"/>
          <w:sz w:val="16"/>
          <w:szCs w:val="16"/>
        </w:rPr>
        <w:t>下</w:t>
      </w:r>
      <w:r w:rsidRPr="00FE6985">
        <w:rPr>
          <w:rFonts w:ascii="楷体" w:eastAsia="楷体" w:hAnsi="楷体" w:cs="楷体"/>
          <w:spacing w:val="-27"/>
          <w:sz w:val="16"/>
          <w:szCs w:val="16"/>
        </w:rPr>
        <w:t xml:space="preserve"> </w:t>
      </w:r>
      <w:r w:rsidRPr="00FE6985">
        <w:rPr>
          <w:rFonts w:ascii="楷体" w:eastAsia="楷体" w:hAnsi="楷体" w:cs="楷体"/>
          <w:b/>
          <w:bCs/>
          <w:spacing w:val="-16"/>
          <w:sz w:val="16"/>
          <w:szCs w:val="16"/>
        </w:rPr>
        <w:t>4</w:t>
      </w:r>
      <w:r w:rsidRPr="00FE6985">
        <w:rPr>
          <w:rFonts w:ascii="楷体" w:eastAsia="楷体" w:hAnsi="楷体" w:cs="楷体"/>
          <w:spacing w:val="-25"/>
          <w:sz w:val="16"/>
          <w:szCs w:val="16"/>
        </w:rPr>
        <w:t xml:space="preserve"> </w:t>
      </w:r>
      <w:r w:rsidRPr="00FE6985">
        <w:rPr>
          <w:rFonts w:ascii="楷体" w:eastAsia="楷体" w:hAnsi="楷体" w:cs="楷体"/>
          <w:b/>
          <w:bCs/>
          <w:spacing w:val="-16"/>
          <w:sz w:val="16"/>
          <w:szCs w:val="16"/>
        </w:rPr>
        <w:t>)</w:t>
      </w:r>
    </w:p>
    <w:p w14:paraId="6815DB39" w14:textId="77777777" w:rsidR="000959E8" w:rsidRPr="00FE6985" w:rsidRDefault="00000000">
      <w:pPr>
        <w:spacing w:before="12" w:line="212" w:lineRule="auto"/>
        <w:ind w:left="124"/>
        <w:rPr>
          <w:rFonts w:ascii="宋体" w:eastAsia="宋体" w:hAnsi="宋体" w:cs="宋体"/>
          <w:sz w:val="16"/>
          <w:szCs w:val="16"/>
        </w:rPr>
      </w:pPr>
      <w:r w:rsidRPr="00FE6985">
        <w:rPr>
          <w:noProof/>
          <w:sz w:val="16"/>
          <w:szCs w:val="16"/>
        </w:rPr>
        <w:drawing>
          <wp:anchor distT="0" distB="0" distL="0" distR="0" simplePos="0" relativeHeight="251482624" behindDoc="1" locked="0" layoutInCell="1" allowOverlap="1" wp14:anchorId="6FF1076A" wp14:editId="61F3180F">
            <wp:simplePos x="0" y="0"/>
            <wp:positionH relativeFrom="column">
              <wp:posOffset>2270124</wp:posOffset>
            </wp:positionH>
            <wp:positionV relativeFrom="paragraph">
              <wp:posOffset>7805</wp:posOffset>
            </wp:positionV>
            <wp:extent cx="742955" cy="165106"/>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71"/>
                    <a:stretch>
                      <a:fillRect/>
                    </a:stretch>
                  </pic:blipFill>
                  <pic:spPr>
                    <a:xfrm>
                      <a:off x="0" y="0"/>
                      <a:ext cx="742955" cy="165106"/>
                    </a:xfrm>
                    <a:prstGeom prst="rect">
                      <a:avLst/>
                    </a:prstGeom>
                  </pic:spPr>
                </pic:pic>
              </a:graphicData>
            </a:graphic>
          </wp:anchor>
        </w:drawing>
      </w:r>
      <w:r w:rsidRPr="00FE6985">
        <w:rPr>
          <w:rFonts w:ascii="宋体" w:eastAsia="宋体" w:hAnsi="宋体" w:cs="宋体"/>
          <w:spacing w:val="-2"/>
          <w:sz w:val="16"/>
          <w:szCs w:val="16"/>
        </w:rPr>
        <w:t>√</w:t>
      </w:r>
      <w:r w:rsidRPr="00FE6985">
        <w:rPr>
          <w:rFonts w:ascii="宋体" w:eastAsia="宋体" w:hAnsi="宋体" w:cs="宋体"/>
          <w:spacing w:val="-71"/>
          <w:sz w:val="16"/>
          <w:szCs w:val="16"/>
        </w:rPr>
        <w:t xml:space="preserve"> </w:t>
      </w:r>
      <w:r w:rsidRPr="00FE6985">
        <w:rPr>
          <w:rFonts w:ascii="宋体" w:eastAsia="宋体" w:hAnsi="宋体" w:cs="宋体"/>
          <w:spacing w:val="-2"/>
          <w:sz w:val="16"/>
          <w:szCs w:val="16"/>
        </w:rPr>
        <w:t>网络存储技术DAS、SAN和NAS:</w:t>
      </w:r>
      <w:r w:rsidRPr="00FE6985">
        <w:rPr>
          <w:rFonts w:ascii="宋体" w:eastAsia="宋体" w:hAnsi="宋体" w:cs="宋体"/>
          <w:spacing w:val="-63"/>
          <w:sz w:val="16"/>
          <w:szCs w:val="16"/>
        </w:rPr>
        <w:t xml:space="preserve"> </w:t>
      </w:r>
      <w:r w:rsidRPr="00FE6985">
        <w:rPr>
          <w:rFonts w:ascii="宋体" w:eastAsia="宋体" w:hAnsi="宋体" w:cs="宋体"/>
          <w:spacing w:val="-2"/>
          <w:sz w:val="16"/>
          <w:szCs w:val="16"/>
        </w:rPr>
        <w:t>(19上19)</w:t>
      </w:r>
    </w:p>
    <w:tbl>
      <w:tblPr>
        <w:tblStyle w:val="TableNormal"/>
        <w:tblW w:w="91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0"/>
        <w:gridCol w:w="4900"/>
      </w:tblGrid>
      <w:tr w:rsidR="000959E8" w:rsidRPr="00FE6985" w14:paraId="3572E08F" w14:textId="77777777">
        <w:trPr>
          <w:trHeight w:val="321"/>
        </w:trPr>
        <w:tc>
          <w:tcPr>
            <w:tcW w:w="4210" w:type="dxa"/>
          </w:tcPr>
          <w:p w14:paraId="29880A53" w14:textId="77777777" w:rsidR="000959E8" w:rsidRPr="00FE6985" w:rsidRDefault="00000000">
            <w:pPr>
              <w:spacing w:before="50" w:line="219" w:lineRule="auto"/>
              <w:ind w:left="1388"/>
              <w:rPr>
                <w:rFonts w:ascii="宋体" w:eastAsia="宋体" w:hAnsi="宋体" w:cs="宋体"/>
                <w:sz w:val="16"/>
                <w:szCs w:val="16"/>
              </w:rPr>
            </w:pPr>
            <w:r w:rsidRPr="00FE6985">
              <w:rPr>
                <w:rFonts w:ascii="宋体" w:eastAsia="宋体" w:hAnsi="宋体" w:cs="宋体"/>
                <w:b/>
                <w:bCs/>
                <w:spacing w:val="-3"/>
                <w:sz w:val="16"/>
                <w:szCs w:val="16"/>
              </w:rPr>
              <w:t>DAS直连式存储</w:t>
            </w:r>
          </w:p>
        </w:tc>
        <w:tc>
          <w:tcPr>
            <w:tcW w:w="4900" w:type="dxa"/>
          </w:tcPr>
          <w:p w14:paraId="6300EC37" w14:textId="77777777" w:rsidR="000959E8" w:rsidRPr="00FE6985" w:rsidRDefault="00000000">
            <w:pPr>
              <w:spacing w:before="50" w:line="219" w:lineRule="auto"/>
              <w:ind w:left="148"/>
              <w:rPr>
                <w:rFonts w:ascii="宋体" w:eastAsia="宋体" w:hAnsi="宋体" w:cs="宋体"/>
                <w:sz w:val="16"/>
                <w:szCs w:val="16"/>
              </w:rPr>
            </w:pPr>
            <w:r w:rsidRPr="00FE6985">
              <w:rPr>
                <w:rFonts w:ascii="宋体" w:eastAsia="宋体" w:hAnsi="宋体" w:cs="宋体"/>
                <w:b/>
                <w:bCs/>
                <w:spacing w:val="2"/>
                <w:sz w:val="16"/>
                <w:szCs w:val="16"/>
              </w:rPr>
              <w:t>通过标准接口(</w:t>
            </w:r>
            <w:r w:rsidRPr="00FE6985">
              <w:rPr>
                <w:rFonts w:ascii="宋体" w:eastAsia="宋体" w:hAnsi="宋体" w:cs="宋体"/>
                <w:b/>
                <w:bCs/>
                <w:sz w:val="16"/>
                <w:szCs w:val="16"/>
              </w:rPr>
              <w:t>SCSI</w:t>
            </w:r>
            <w:r w:rsidRPr="00FE6985">
              <w:rPr>
                <w:rFonts w:ascii="宋体" w:eastAsia="宋体" w:hAnsi="宋体" w:cs="宋体"/>
                <w:b/>
                <w:bCs/>
                <w:spacing w:val="2"/>
                <w:sz w:val="16"/>
                <w:szCs w:val="16"/>
              </w:rPr>
              <w:t>)连接存储器与服务器；</w:t>
            </w:r>
          </w:p>
        </w:tc>
      </w:tr>
      <w:tr w:rsidR="000959E8" w:rsidRPr="00FE6985" w14:paraId="35AAB12C" w14:textId="77777777">
        <w:trPr>
          <w:trHeight w:val="307"/>
        </w:trPr>
        <w:tc>
          <w:tcPr>
            <w:tcW w:w="4210" w:type="dxa"/>
          </w:tcPr>
          <w:p w14:paraId="131D9AFB" w14:textId="77777777" w:rsidR="000959E8" w:rsidRPr="00FE6985" w:rsidRDefault="00000000">
            <w:pPr>
              <w:spacing w:before="49" w:line="216" w:lineRule="auto"/>
              <w:ind w:left="1278"/>
              <w:rPr>
                <w:rFonts w:ascii="宋体" w:eastAsia="宋体" w:hAnsi="宋体" w:cs="宋体"/>
                <w:sz w:val="16"/>
                <w:szCs w:val="16"/>
              </w:rPr>
            </w:pPr>
            <w:r w:rsidRPr="00FE6985">
              <w:rPr>
                <w:rFonts w:ascii="宋体" w:eastAsia="宋体" w:hAnsi="宋体" w:cs="宋体"/>
                <w:b/>
                <w:bCs/>
                <w:spacing w:val="-3"/>
                <w:sz w:val="16"/>
                <w:szCs w:val="16"/>
              </w:rPr>
              <w:t>NAS网络连接存储</w:t>
            </w:r>
          </w:p>
        </w:tc>
        <w:tc>
          <w:tcPr>
            <w:tcW w:w="4900" w:type="dxa"/>
          </w:tcPr>
          <w:p w14:paraId="71CF382B" w14:textId="77777777" w:rsidR="000959E8" w:rsidRPr="00FE6985" w:rsidRDefault="00000000">
            <w:pPr>
              <w:spacing w:before="53" w:line="213" w:lineRule="auto"/>
              <w:ind w:left="145"/>
              <w:rPr>
                <w:rFonts w:ascii="宋体" w:eastAsia="宋体" w:hAnsi="宋体" w:cs="宋体"/>
                <w:sz w:val="16"/>
                <w:szCs w:val="16"/>
              </w:rPr>
            </w:pPr>
            <w:r w:rsidRPr="00FE6985">
              <w:rPr>
                <w:rFonts w:ascii="宋体" w:eastAsia="宋体" w:hAnsi="宋体" w:cs="宋体"/>
                <w:spacing w:val="9"/>
                <w:sz w:val="16"/>
                <w:szCs w:val="16"/>
              </w:rPr>
              <w:t>通过网络连接，即插即用；</w:t>
            </w:r>
          </w:p>
        </w:tc>
      </w:tr>
      <w:tr w:rsidR="000959E8" w:rsidRPr="00FE6985" w14:paraId="2C92C5F2" w14:textId="77777777">
        <w:trPr>
          <w:trHeight w:val="311"/>
        </w:trPr>
        <w:tc>
          <w:tcPr>
            <w:tcW w:w="4210" w:type="dxa"/>
          </w:tcPr>
          <w:p w14:paraId="705BC005" w14:textId="77777777" w:rsidR="000959E8" w:rsidRPr="00FE6985" w:rsidRDefault="00000000">
            <w:pPr>
              <w:spacing w:before="52" w:line="217" w:lineRule="auto"/>
              <w:ind w:left="1278"/>
              <w:rPr>
                <w:rFonts w:ascii="宋体" w:eastAsia="宋体" w:hAnsi="宋体" w:cs="宋体"/>
                <w:sz w:val="16"/>
                <w:szCs w:val="16"/>
              </w:rPr>
            </w:pPr>
            <w:r w:rsidRPr="00FE6985">
              <w:rPr>
                <w:rFonts w:ascii="宋体" w:eastAsia="宋体" w:hAnsi="宋体" w:cs="宋体"/>
                <w:b/>
                <w:bCs/>
                <w:spacing w:val="-4"/>
                <w:sz w:val="16"/>
                <w:szCs w:val="16"/>
              </w:rPr>
              <w:t>SAN存储区域网络</w:t>
            </w:r>
          </w:p>
        </w:tc>
        <w:tc>
          <w:tcPr>
            <w:tcW w:w="4900" w:type="dxa"/>
          </w:tcPr>
          <w:p w14:paraId="0AE27442" w14:textId="77777777" w:rsidR="000959E8" w:rsidRPr="00FE6985" w:rsidRDefault="00000000">
            <w:pPr>
              <w:spacing w:before="52" w:line="217" w:lineRule="auto"/>
              <w:ind w:left="148"/>
              <w:rPr>
                <w:rFonts w:ascii="宋体" w:eastAsia="宋体" w:hAnsi="宋体" w:cs="宋体"/>
                <w:sz w:val="16"/>
                <w:szCs w:val="16"/>
              </w:rPr>
            </w:pPr>
            <w:r w:rsidRPr="00FE6985">
              <w:rPr>
                <w:rFonts w:ascii="宋体" w:eastAsia="宋体" w:hAnsi="宋体" w:cs="宋体"/>
                <w:b/>
                <w:bCs/>
                <w:spacing w:val="-3"/>
                <w:sz w:val="16"/>
                <w:szCs w:val="16"/>
              </w:rPr>
              <w:t>通过高速光纤连接，</w:t>
            </w:r>
            <w:proofErr w:type="gramStart"/>
            <w:r w:rsidRPr="00FE6985">
              <w:rPr>
                <w:rFonts w:ascii="宋体" w:eastAsia="宋体" w:hAnsi="宋体" w:cs="宋体"/>
                <w:b/>
                <w:bCs/>
                <w:spacing w:val="-3"/>
                <w:sz w:val="16"/>
                <w:szCs w:val="16"/>
              </w:rPr>
              <w:t>极度可</w:t>
            </w:r>
            <w:proofErr w:type="gramEnd"/>
            <w:r w:rsidRPr="00FE6985">
              <w:rPr>
                <w:rFonts w:ascii="宋体" w:eastAsia="宋体" w:hAnsi="宋体" w:cs="宋体"/>
                <w:b/>
                <w:bCs/>
                <w:spacing w:val="-3"/>
                <w:sz w:val="16"/>
                <w:szCs w:val="16"/>
              </w:rPr>
              <w:t>扩展型</w:t>
            </w:r>
          </w:p>
        </w:tc>
      </w:tr>
    </w:tbl>
    <w:p w14:paraId="15C090B6" w14:textId="77777777" w:rsidR="000959E8" w:rsidRPr="00FE6985" w:rsidRDefault="00000000">
      <w:pPr>
        <w:spacing w:before="73" w:line="214" w:lineRule="auto"/>
        <w:ind w:left="437"/>
        <w:rPr>
          <w:rFonts w:ascii="宋体" w:eastAsia="宋体" w:hAnsi="宋体" w:cs="宋体"/>
          <w:sz w:val="16"/>
          <w:szCs w:val="16"/>
        </w:rPr>
      </w:pPr>
      <w:r w:rsidRPr="00FE6985">
        <w:rPr>
          <w:rFonts w:ascii="宋体" w:eastAsia="宋体" w:hAnsi="宋体" w:cs="宋体"/>
          <w:b/>
          <w:bCs/>
          <w:spacing w:val="-2"/>
          <w:sz w:val="16"/>
          <w:szCs w:val="16"/>
        </w:rPr>
        <w:t>DAS</w:t>
      </w:r>
      <w:r w:rsidRPr="00FE6985">
        <w:rPr>
          <w:rFonts w:ascii="宋体" w:eastAsia="宋体" w:hAnsi="宋体" w:cs="宋体"/>
          <w:b/>
          <w:bCs/>
          <w:spacing w:val="-3"/>
          <w:sz w:val="16"/>
          <w:szCs w:val="16"/>
        </w:rPr>
        <w:t>:</w:t>
      </w:r>
      <w:r w:rsidRPr="00FE6985">
        <w:rPr>
          <w:rFonts w:ascii="宋体" w:eastAsia="宋体" w:hAnsi="宋体" w:cs="宋体"/>
          <w:spacing w:val="3"/>
          <w:sz w:val="16"/>
          <w:szCs w:val="16"/>
        </w:rPr>
        <w:t xml:space="preserve"> </w:t>
      </w:r>
      <w:r w:rsidRPr="00FE6985">
        <w:rPr>
          <w:rFonts w:ascii="宋体" w:eastAsia="宋体" w:hAnsi="宋体" w:cs="宋体"/>
          <w:b/>
          <w:bCs/>
          <w:spacing w:val="-2"/>
          <w:sz w:val="16"/>
          <w:szCs w:val="16"/>
        </w:rPr>
        <w:t>Direct</w:t>
      </w:r>
      <w:r w:rsidRPr="00FE6985">
        <w:rPr>
          <w:rFonts w:ascii="宋体" w:eastAsia="宋体" w:hAnsi="宋体" w:cs="宋体"/>
          <w:b/>
          <w:bCs/>
          <w:spacing w:val="-3"/>
          <w:sz w:val="16"/>
          <w:szCs w:val="16"/>
        </w:rPr>
        <w:t>-</w:t>
      </w:r>
      <w:r w:rsidRPr="00FE6985">
        <w:rPr>
          <w:rFonts w:ascii="宋体" w:eastAsia="宋体" w:hAnsi="宋体" w:cs="宋体"/>
          <w:b/>
          <w:bCs/>
          <w:spacing w:val="-2"/>
          <w:sz w:val="16"/>
          <w:szCs w:val="16"/>
        </w:rPr>
        <w:t>Attached</w:t>
      </w:r>
      <w:r w:rsidRPr="00FE6985">
        <w:rPr>
          <w:rFonts w:ascii="宋体" w:eastAsia="宋体" w:hAnsi="宋体" w:cs="宋体"/>
          <w:spacing w:val="7"/>
          <w:sz w:val="16"/>
          <w:szCs w:val="16"/>
        </w:rPr>
        <w:t xml:space="preserve"> </w:t>
      </w:r>
      <w:r w:rsidRPr="00FE6985">
        <w:rPr>
          <w:rFonts w:ascii="宋体" w:eastAsia="宋体" w:hAnsi="宋体" w:cs="宋体"/>
          <w:b/>
          <w:bCs/>
          <w:spacing w:val="-2"/>
          <w:sz w:val="16"/>
          <w:szCs w:val="16"/>
        </w:rPr>
        <w:t>Storage</w:t>
      </w:r>
      <w:r w:rsidRPr="00FE6985">
        <w:rPr>
          <w:rFonts w:ascii="宋体" w:eastAsia="宋体" w:hAnsi="宋体" w:cs="宋体"/>
          <w:spacing w:val="1"/>
          <w:sz w:val="16"/>
          <w:szCs w:val="16"/>
        </w:rPr>
        <w:t xml:space="preserve"> </w:t>
      </w:r>
      <w:r w:rsidRPr="00FE6985">
        <w:rPr>
          <w:rFonts w:ascii="宋体" w:eastAsia="宋体" w:hAnsi="宋体" w:cs="宋体"/>
          <w:b/>
          <w:bCs/>
          <w:spacing w:val="-2"/>
          <w:sz w:val="16"/>
          <w:szCs w:val="16"/>
        </w:rPr>
        <w:t>NAS</w:t>
      </w:r>
      <w:r w:rsidRPr="00FE6985">
        <w:rPr>
          <w:rFonts w:ascii="宋体" w:eastAsia="宋体" w:hAnsi="宋体" w:cs="宋体"/>
          <w:b/>
          <w:bCs/>
          <w:spacing w:val="-3"/>
          <w:sz w:val="16"/>
          <w:szCs w:val="16"/>
        </w:rPr>
        <w:t>:</w:t>
      </w:r>
      <w:r w:rsidRPr="00FE6985">
        <w:rPr>
          <w:rFonts w:ascii="宋体" w:eastAsia="宋体" w:hAnsi="宋体" w:cs="宋体"/>
          <w:spacing w:val="2"/>
          <w:sz w:val="16"/>
          <w:szCs w:val="16"/>
        </w:rPr>
        <w:t xml:space="preserve"> </w:t>
      </w:r>
      <w:r w:rsidRPr="00FE6985">
        <w:rPr>
          <w:rFonts w:ascii="宋体" w:eastAsia="宋体" w:hAnsi="宋体" w:cs="宋体"/>
          <w:b/>
          <w:bCs/>
          <w:spacing w:val="-2"/>
          <w:sz w:val="16"/>
          <w:szCs w:val="16"/>
        </w:rPr>
        <w:t>Network</w:t>
      </w:r>
      <w:r w:rsidRPr="00FE6985">
        <w:rPr>
          <w:rFonts w:ascii="宋体" w:eastAsia="宋体" w:hAnsi="宋体" w:cs="宋体"/>
          <w:spacing w:val="7"/>
          <w:sz w:val="16"/>
          <w:szCs w:val="16"/>
        </w:rPr>
        <w:t xml:space="preserve"> </w:t>
      </w:r>
      <w:r w:rsidRPr="00FE6985">
        <w:rPr>
          <w:rFonts w:ascii="宋体" w:eastAsia="宋体" w:hAnsi="宋体" w:cs="宋体"/>
          <w:b/>
          <w:bCs/>
          <w:spacing w:val="-2"/>
          <w:sz w:val="16"/>
          <w:szCs w:val="16"/>
        </w:rPr>
        <w:t>Stor</w:t>
      </w:r>
      <w:r w:rsidRPr="00FE6985">
        <w:rPr>
          <w:rFonts w:ascii="宋体" w:eastAsia="宋体" w:hAnsi="宋体" w:cs="宋体"/>
          <w:b/>
          <w:bCs/>
          <w:spacing w:val="-3"/>
          <w:sz w:val="16"/>
          <w:szCs w:val="16"/>
        </w:rPr>
        <w:t>age</w:t>
      </w:r>
      <w:r w:rsidRPr="00FE6985">
        <w:rPr>
          <w:rFonts w:ascii="宋体" w:eastAsia="宋体" w:hAnsi="宋体" w:cs="宋体"/>
          <w:spacing w:val="5"/>
          <w:sz w:val="16"/>
          <w:szCs w:val="16"/>
        </w:rPr>
        <w:t xml:space="preserve"> </w:t>
      </w:r>
      <w:r w:rsidRPr="00FE6985">
        <w:rPr>
          <w:rFonts w:ascii="宋体" w:eastAsia="宋体" w:hAnsi="宋体" w:cs="宋体"/>
          <w:b/>
          <w:bCs/>
          <w:spacing w:val="-3"/>
          <w:sz w:val="16"/>
          <w:szCs w:val="16"/>
        </w:rPr>
        <w:t>Technologies</w:t>
      </w:r>
      <w:r w:rsidRPr="00FE6985">
        <w:rPr>
          <w:rFonts w:ascii="宋体" w:eastAsia="宋体" w:hAnsi="宋体" w:cs="宋体"/>
          <w:spacing w:val="8"/>
          <w:sz w:val="16"/>
          <w:szCs w:val="16"/>
        </w:rPr>
        <w:t xml:space="preserve"> </w:t>
      </w:r>
      <w:r w:rsidRPr="00FE6985">
        <w:rPr>
          <w:rFonts w:ascii="宋体" w:eastAsia="宋体" w:hAnsi="宋体" w:cs="宋体"/>
          <w:b/>
          <w:bCs/>
          <w:spacing w:val="-3"/>
          <w:sz w:val="16"/>
          <w:szCs w:val="16"/>
        </w:rPr>
        <w:t>SAN:</w:t>
      </w:r>
      <w:r w:rsidRPr="00FE6985">
        <w:rPr>
          <w:rFonts w:ascii="宋体" w:eastAsia="宋体" w:hAnsi="宋体" w:cs="宋体"/>
          <w:spacing w:val="8"/>
          <w:sz w:val="16"/>
          <w:szCs w:val="16"/>
        </w:rPr>
        <w:t xml:space="preserve"> </w:t>
      </w:r>
      <w:r w:rsidRPr="00FE6985">
        <w:rPr>
          <w:rFonts w:ascii="宋体" w:eastAsia="宋体" w:hAnsi="宋体" w:cs="宋体"/>
          <w:b/>
          <w:bCs/>
          <w:spacing w:val="-3"/>
          <w:sz w:val="16"/>
          <w:szCs w:val="16"/>
        </w:rPr>
        <w:t>Storage</w:t>
      </w:r>
      <w:r w:rsidRPr="00FE6985">
        <w:rPr>
          <w:rFonts w:ascii="宋体" w:eastAsia="宋体" w:hAnsi="宋体" w:cs="宋体"/>
          <w:spacing w:val="1"/>
          <w:sz w:val="16"/>
          <w:szCs w:val="16"/>
        </w:rPr>
        <w:t xml:space="preserve"> </w:t>
      </w:r>
      <w:r w:rsidRPr="00FE6985">
        <w:rPr>
          <w:rFonts w:ascii="宋体" w:eastAsia="宋体" w:hAnsi="宋体" w:cs="宋体"/>
          <w:b/>
          <w:bCs/>
          <w:spacing w:val="-3"/>
          <w:sz w:val="16"/>
          <w:szCs w:val="16"/>
        </w:rPr>
        <w:t>Area</w:t>
      </w:r>
      <w:r w:rsidRPr="00FE6985">
        <w:rPr>
          <w:rFonts w:ascii="宋体" w:eastAsia="宋体" w:hAnsi="宋体" w:cs="宋体"/>
          <w:spacing w:val="2"/>
          <w:sz w:val="16"/>
          <w:szCs w:val="16"/>
        </w:rPr>
        <w:t xml:space="preserve"> </w:t>
      </w:r>
      <w:r w:rsidRPr="00FE6985">
        <w:rPr>
          <w:rFonts w:ascii="宋体" w:eastAsia="宋体" w:hAnsi="宋体" w:cs="宋体"/>
          <w:b/>
          <w:bCs/>
          <w:spacing w:val="-3"/>
          <w:sz w:val="16"/>
          <w:szCs w:val="16"/>
        </w:rPr>
        <w:t>Network</w:t>
      </w:r>
    </w:p>
    <w:p w14:paraId="177C47A6" w14:textId="77777777" w:rsidR="000959E8" w:rsidRPr="00FE6985" w:rsidRDefault="00000000">
      <w:pPr>
        <w:spacing w:before="122" w:line="261" w:lineRule="auto"/>
        <w:ind w:left="94" w:right="30" w:firstLine="440"/>
        <w:rPr>
          <w:rFonts w:ascii="楷体" w:eastAsia="楷体" w:hAnsi="楷体" w:cs="楷体"/>
          <w:sz w:val="16"/>
          <w:szCs w:val="16"/>
        </w:rPr>
      </w:pPr>
      <w:r w:rsidRPr="00FE6985">
        <w:rPr>
          <w:rFonts w:ascii="楷体" w:eastAsia="楷体" w:hAnsi="楷体" w:cs="楷体"/>
          <w:sz w:val="16"/>
          <w:szCs w:val="16"/>
        </w:rPr>
        <w:t>SAN</w:t>
      </w:r>
      <w:r w:rsidRPr="00FE6985">
        <w:rPr>
          <w:rFonts w:ascii="楷体" w:eastAsia="楷体" w:hAnsi="楷体" w:cs="楷体"/>
          <w:spacing w:val="46"/>
          <w:sz w:val="16"/>
          <w:szCs w:val="16"/>
        </w:rPr>
        <w:t xml:space="preserve"> </w:t>
      </w:r>
      <w:r w:rsidRPr="00FE6985">
        <w:rPr>
          <w:rFonts w:ascii="楷体" w:eastAsia="楷体" w:hAnsi="楷体" w:cs="楷体"/>
          <w:spacing w:val="19"/>
          <w:sz w:val="16"/>
          <w:szCs w:val="16"/>
        </w:rPr>
        <w:t>是通过专用交换机将磁盘阵列与服务器连接起来的高速</w:t>
      </w:r>
      <w:r w:rsidRPr="00FE6985">
        <w:rPr>
          <w:rFonts w:ascii="楷体" w:eastAsia="楷体" w:hAnsi="楷体" w:cs="楷体"/>
          <w:spacing w:val="18"/>
          <w:sz w:val="16"/>
          <w:szCs w:val="16"/>
        </w:rPr>
        <w:t>专用子网。它没有采用文件共享存取方式，</w:t>
      </w:r>
      <w:r w:rsidRPr="00FE6985">
        <w:rPr>
          <w:rFonts w:ascii="楷体" w:eastAsia="楷体" w:hAnsi="楷体" w:cs="楷体"/>
          <w:sz w:val="16"/>
          <w:szCs w:val="16"/>
        </w:rPr>
        <w:t xml:space="preserve"> </w:t>
      </w:r>
      <w:r w:rsidRPr="00FE6985">
        <w:rPr>
          <w:rFonts w:ascii="楷体" w:eastAsia="楷体" w:hAnsi="楷体" w:cs="楷体"/>
          <w:spacing w:val="17"/>
          <w:sz w:val="16"/>
          <w:szCs w:val="16"/>
        </w:rPr>
        <w:t>而是采用块</w:t>
      </w:r>
      <w:r w:rsidRPr="00FE6985">
        <w:rPr>
          <w:rFonts w:ascii="楷体" w:eastAsia="楷体" w:hAnsi="楷体" w:cs="楷体"/>
          <w:spacing w:val="10"/>
          <w:sz w:val="16"/>
          <w:szCs w:val="16"/>
        </w:rPr>
        <w:t xml:space="preserve"> </w:t>
      </w:r>
      <w:r w:rsidRPr="00FE6985">
        <w:rPr>
          <w:rFonts w:ascii="楷体" w:eastAsia="楷体" w:hAnsi="楷体" w:cs="楷体"/>
          <w:spacing w:val="17"/>
          <w:sz w:val="16"/>
          <w:szCs w:val="16"/>
        </w:rPr>
        <w:t>(</w:t>
      </w:r>
      <w:r w:rsidRPr="00FE6985">
        <w:rPr>
          <w:rFonts w:ascii="楷体" w:eastAsia="楷体" w:hAnsi="楷体" w:cs="楷体"/>
          <w:sz w:val="16"/>
          <w:szCs w:val="16"/>
        </w:rPr>
        <w:t>block</w:t>
      </w:r>
      <w:r w:rsidRPr="00FE6985">
        <w:rPr>
          <w:rFonts w:ascii="楷体" w:eastAsia="楷体" w:hAnsi="楷体" w:cs="楷体"/>
          <w:spacing w:val="17"/>
          <w:sz w:val="16"/>
          <w:szCs w:val="16"/>
        </w:rPr>
        <w:t>)</w:t>
      </w:r>
      <w:r w:rsidRPr="00FE6985">
        <w:rPr>
          <w:rFonts w:ascii="楷体" w:eastAsia="楷体" w:hAnsi="楷体" w:cs="楷体"/>
          <w:spacing w:val="9"/>
          <w:sz w:val="16"/>
          <w:szCs w:val="16"/>
        </w:rPr>
        <w:t xml:space="preserve">  </w:t>
      </w:r>
      <w:r w:rsidRPr="00FE6985">
        <w:rPr>
          <w:rFonts w:ascii="楷体" w:eastAsia="楷体" w:hAnsi="楷体" w:cs="楷体"/>
          <w:spacing w:val="17"/>
          <w:sz w:val="16"/>
          <w:szCs w:val="16"/>
        </w:rPr>
        <w:t>级别存储，其成本较高、技术较复杂，适用于据量大、数据访问速</w:t>
      </w:r>
      <w:r w:rsidRPr="00FE6985">
        <w:rPr>
          <w:rFonts w:ascii="楷体" w:eastAsia="楷体" w:hAnsi="楷体" w:cs="楷体"/>
          <w:spacing w:val="16"/>
          <w:sz w:val="16"/>
          <w:szCs w:val="16"/>
        </w:rPr>
        <w:t>度要求较高的场合。</w:t>
      </w:r>
    </w:p>
    <w:p w14:paraId="15D56142" w14:textId="77777777" w:rsidR="000959E8" w:rsidRPr="00FE6985" w:rsidRDefault="00000000">
      <w:pPr>
        <w:spacing w:before="34" w:line="270" w:lineRule="exact"/>
        <w:ind w:firstLine="114"/>
        <w:textAlignment w:val="center"/>
        <w:rPr>
          <w:sz w:val="16"/>
          <w:szCs w:val="16"/>
        </w:rPr>
      </w:pPr>
      <w:r>
        <w:rPr>
          <w:sz w:val="16"/>
          <w:szCs w:val="16"/>
        </w:rPr>
      </w:r>
      <w:r>
        <w:rPr>
          <w:sz w:val="16"/>
          <w:szCs w:val="16"/>
        </w:rPr>
        <w:pict w14:anchorId="4B9AE30B">
          <v:group id="_x0000_s2717" style="width:59.05pt;height:13.55pt;mso-position-horizontal-relative:char;mso-position-vertical-relative:line" coordsize="1180,271">
            <v:shape id="_x0000_s2719" type="#_x0000_t75" style="position:absolute;width:1180;height:271">
              <v:imagedata r:id="rId72" o:title=""/>
            </v:shape>
            <v:shape id="_x0000_s2718" type="#_x0000_t202" style="position:absolute;left:-20;top:-20;width:1220;height:350" filled="f" stroked="f">
              <v:textbox inset="0,0,0,0">
                <w:txbxContent>
                  <w:p w14:paraId="782FFB7A" w14:textId="77777777" w:rsidR="000959E8" w:rsidRDefault="00000000">
                    <w:pPr>
                      <w:spacing w:before="81" w:line="231" w:lineRule="auto"/>
                      <w:ind w:left="140"/>
                      <w:rPr>
                        <w:rFonts w:ascii="楷体" w:eastAsia="楷体" w:hAnsi="楷体" w:cs="楷体"/>
                        <w:sz w:val="19"/>
                        <w:szCs w:val="19"/>
                      </w:rPr>
                    </w:pPr>
                    <w:r>
                      <w:rPr>
                        <w:rFonts w:ascii="楷体" w:eastAsia="楷体" w:hAnsi="楷体" w:cs="楷体"/>
                        <w:spacing w:val="19"/>
                        <w:w w:val="110"/>
                        <w:sz w:val="19"/>
                        <w:szCs w:val="19"/>
                      </w:rPr>
                      <w:t>(18下19)</w:t>
                    </w:r>
                  </w:p>
                </w:txbxContent>
              </v:textbox>
            </v:shape>
            <w10:anchorlock/>
          </v:group>
        </w:pict>
      </w:r>
    </w:p>
    <w:p w14:paraId="3600CC10" w14:textId="77777777" w:rsidR="000959E8" w:rsidRPr="00FE6985" w:rsidRDefault="00000000">
      <w:pPr>
        <w:spacing w:before="98" w:line="219" w:lineRule="auto"/>
        <w:ind w:left="94"/>
        <w:rPr>
          <w:rFonts w:ascii="宋体" w:eastAsia="宋体" w:hAnsi="宋体" w:cs="宋体"/>
          <w:sz w:val="16"/>
          <w:szCs w:val="16"/>
        </w:rPr>
      </w:pPr>
      <w:r w:rsidRPr="00FE6985">
        <w:rPr>
          <w:rFonts w:ascii="宋体" w:eastAsia="宋体" w:hAnsi="宋体" w:cs="宋体"/>
          <w:spacing w:val="19"/>
          <w:sz w:val="16"/>
          <w:szCs w:val="16"/>
        </w:rPr>
        <w:t>176.存储磁盘阵列按其连接方式的不同，可分为三类，即</w:t>
      </w:r>
      <w:r w:rsidRPr="00FE6985">
        <w:rPr>
          <w:rFonts w:ascii="宋体" w:eastAsia="宋体" w:hAnsi="宋体" w:cs="宋体"/>
          <w:sz w:val="16"/>
          <w:szCs w:val="16"/>
        </w:rPr>
        <w:t>DAS</w:t>
      </w:r>
      <w:r w:rsidRPr="00FE6985">
        <w:rPr>
          <w:rFonts w:ascii="宋体" w:eastAsia="宋体" w:hAnsi="宋体" w:cs="宋体"/>
          <w:spacing w:val="19"/>
          <w:sz w:val="16"/>
          <w:szCs w:val="16"/>
        </w:rPr>
        <w:t>、</w:t>
      </w:r>
      <w:r w:rsidRPr="00FE6985">
        <w:rPr>
          <w:rFonts w:ascii="宋体" w:eastAsia="宋体" w:hAnsi="宋体" w:cs="宋体"/>
          <w:sz w:val="16"/>
          <w:szCs w:val="16"/>
        </w:rPr>
        <w:t>NAS</w:t>
      </w:r>
      <w:r w:rsidRPr="00FE6985">
        <w:rPr>
          <w:rFonts w:ascii="宋体" w:eastAsia="宋体" w:hAnsi="宋体" w:cs="宋体"/>
          <w:spacing w:val="96"/>
          <w:sz w:val="16"/>
          <w:szCs w:val="16"/>
        </w:rPr>
        <w:t xml:space="preserve"> </w:t>
      </w:r>
      <w:r w:rsidRPr="00FE6985">
        <w:rPr>
          <w:rFonts w:ascii="宋体" w:eastAsia="宋体" w:hAnsi="宋体" w:cs="宋体"/>
          <w:spacing w:val="19"/>
          <w:sz w:val="16"/>
          <w:szCs w:val="16"/>
        </w:rPr>
        <w:t>和()。【19上】</w:t>
      </w:r>
    </w:p>
    <w:p w14:paraId="57A1464C" w14:textId="77777777" w:rsidR="000959E8" w:rsidRPr="00FE6985" w:rsidRDefault="00000000">
      <w:pPr>
        <w:spacing w:before="123" w:line="198" w:lineRule="auto"/>
        <w:ind w:left="535"/>
        <w:rPr>
          <w:sz w:val="16"/>
          <w:szCs w:val="16"/>
        </w:rPr>
      </w:pPr>
      <w:r w:rsidRPr="00FE6985">
        <w:rPr>
          <w:rFonts w:eastAsia="Arial"/>
          <w:spacing w:val="-8"/>
          <w:sz w:val="16"/>
          <w:szCs w:val="16"/>
        </w:rPr>
        <w:t>A.LAN</w:t>
      </w:r>
      <w:r w:rsidRPr="00FE6985">
        <w:rPr>
          <w:rFonts w:eastAsia="Arial"/>
          <w:spacing w:val="8"/>
          <w:sz w:val="16"/>
          <w:szCs w:val="16"/>
        </w:rPr>
        <w:t xml:space="preserve">       </w:t>
      </w:r>
      <w:r w:rsidRPr="00FE6985">
        <w:rPr>
          <w:rFonts w:eastAsia="Arial"/>
          <w:b/>
          <w:bCs/>
          <w:spacing w:val="-8"/>
          <w:sz w:val="16"/>
          <w:szCs w:val="16"/>
        </w:rPr>
        <w:t>B.WAN</w:t>
      </w:r>
      <w:r w:rsidRPr="00FE6985">
        <w:rPr>
          <w:rFonts w:eastAsia="Arial"/>
          <w:spacing w:val="7"/>
          <w:sz w:val="16"/>
          <w:szCs w:val="16"/>
        </w:rPr>
        <w:t xml:space="preserve">       </w:t>
      </w:r>
      <w:r w:rsidRPr="00FE6985">
        <w:rPr>
          <w:rFonts w:eastAsia="Arial"/>
          <w:spacing w:val="-8"/>
          <w:sz w:val="16"/>
          <w:szCs w:val="16"/>
        </w:rPr>
        <w:t>C.SAN</w:t>
      </w:r>
      <w:r w:rsidRPr="00FE6985">
        <w:rPr>
          <w:rFonts w:eastAsia="Arial"/>
          <w:sz w:val="16"/>
          <w:szCs w:val="16"/>
        </w:rPr>
        <w:t xml:space="preserve">        </w:t>
      </w:r>
      <w:proofErr w:type="gramStart"/>
      <w:r w:rsidRPr="00FE6985">
        <w:rPr>
          <w:rFonts w:eastAsia="Arial"/>
          <w:spacing w:val="-8"/>
          <w:sz w:val="16"/>
          <w:szCs w:val="16"/>
        </w:rPr>
        <w:t>D.RAID</w:t>
      </w:r>
      <w:proofErr w:type="gramEnd"/>
    </w:p>
    <w:p w14:paraId="6112AC32" w14:textId="77777777" w:rsidR="000959E8" w:rsidRPr="00FE6985" w:rsidRDefault="000959E8">
      <w:pPr>
        <w:spacing w:line="345" w:lineRule="auto"/>
        <w:rPr>
          <w:sz w:val="16"/>
          <w:szCs w:val="16"/>
        </w:rPr>
      </w:pPr>
    </w:p>
    <w:p w14:paraId="2464EB28" w14:textId="77777777" w:rsidR="000959E8" w:rsidRPr="00FE6985" w:rsidRDefault="00000000">
      <w:pPr>
        <w:spacing w:before="62" w:line="219" w:lineRule="auto"/>
        <w:ind w:left="94"/>
        <w:rPr>
          <w:rFonts w:ascii="宋体" w:eastAsia="宋体" w:hAnsi="宋体" w:cs="宋体"/>
          <w:sz w:val="16"/>
          <w:szCs w:val="16"/>
        </w:rPr>
      </w:pPr>
      <w:r w:rsidRPr="00FE6985">
        <w:rPr>
          <w:rFonts w:ascii="宋体" w:eastAsia="宋体" w:hAnsi="宋体" w:cs="宋体"/>
          <w:spacing w:val="16"/>
          <w:sz w:val="16"/>
          <w:szCs w:val="16"/>
        </w:rPr>
        <w:t>177.在网络存储结构中，()成本较高、技术较复杂，适用于数据量大、数</w:t>
      </w:r>
      <w:r w:rsidRPr="00FE6985">
        <w:rPr>
          <w:rFonts w:ascii="宋体" w:eastAsia="宋体" w:hAnsi="宋体" w:cs="宋体"/>
          <w:spacing w:val="15"/>
          <w:sz w:val="16"/>
          <w:szCs w:val="16"/>
        </w:rPr>
        <w:t>据访问速度要求高的场合。【18下】</w:t>
      </w:r>
    </w:p>
    <w:p w14:paraId="4E9E3413" w14:textId="77777777" w:rsidR="000959E8" w:rsidRPr="00FE6985" w:rsidRDefault="00000000">
      <w:pPr>
        <w:spacing w:before="97" w:line="219" w:lineRule="auto"/>
        <w:ind w:left="765"/>
        <w:rPr>
          <w:rFonts w:ascii="宋体" w:eastAsia="宋体" w:hAnsi="宋体" w:cs="宋体"/>
          <w:sz w:val="16"/>
          <w:szCs w:val="16"/>
        </w:rPr>
      </w:pPr>
      <w:r w:rsidRPr="00FE6985">
        <w:rPr>
          <w:rFonts w:ascii="宋体" w:eastAsia="宋体" w:hAnsi="宋体" w:cs="宋体"/>
          <w:spacing w:val="10"/>
          <w:sz w:val="16"/>
          <w:szCs w:val="16"/>
        </w:rPr>
        <w:t>A.直连式存储</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DAS</w:t>
      </w:r>
      <w:r w:rsidRPr="00FE6985">
        <w:rPr>
          <w:rFonts w:ascii="宋体" w:eastAsia="宋体" w:hAnsi="宋体" w:cs="宋体"/>
          <w:spacing w:val="10"/>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B.</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网络存储设备</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NAS</w:t>
      </w:r>
      <w:r w:rsidRPr="00FE6985">
        <w:rPr>
          <w:rFonts w:ascii="宋体" w:eastAsia="宋体" w:hAnsi="宋体" w:cs="宋体"/>
          <w:spacing w:val="10"/>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C.存储网络</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SAN</w:t>
      </w:r>
      <w:r w:rsidRPr="00FE6985">
        <w:rPr>
          <w:rFonts w:ascii="宋体" w:eastAsia="宋体" w:hAnsi="宋体" w:cs="宋体"/>
          <w:spacing w:val="10"/>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D.移动存储设备</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MSD</w:t>
      </w:r>
      <w:r w:rsidRPr="00FE6985">
        <w:rPr>
          <w:rFonts w:ascii="宋体" w:eastAsia="宋体" w:hAnsi="宋体" w:cs="宋体"/>
          <w:spacing w:val="10"/>
          <w:sz w:val="16"/>
          <w:szCs w:val="16"/>
        </w:rPr>
        <w:t>)</w:t>
      </w:r>
    </w:p>
    <w:p w14:paraId="26408EE0" w14:textId="77777777" w:rsidR="000959E8" w:rsidRPr="00FE6985" w:rsidRDefault="000959E8">
      <w:pPr>
        <w:spacing w:line="340" w:lineRule="auto"/>
        <w:rPr>
          <w:sz w:val="16"/>
          <w:szCs w:val="16"/>
        </w:rPr>
      </w:pPr>
    </w:p>
    <w:p w14:paraId="15B5F647" w14:textId="77777777" w:rsidR="000959E8" w:rsidRPr="00FE6985" w:rsidRDefault="00000000">
      <w:pPr>
        <w:spacing w:before="62" w:line="219" w:lineRule="auto"/>
        <w:ind w:left="94"/>
        <w:rPr>
          <w:rFonts w:ascii="宋体" w:eastAsia="宋体" w:hAnsi="宋体" w:cs="宋体"/>
          <w:sz w:val="16"/>
          <w:szCs w:val="16"/>
        </w:rPr>
      </w:pPr>
      <w:r w:rsidRPr="00FE6985">
        <w:rPr>
          <w:rFonts w:ascii="宋体" w:eastAsia="宋体" w:hAnsi="宋体" w:cs="宋体"/>
          <w:spacing w:val="17"/>
          <w:sz w:val="16"/>
          <w:szCs w:val="16"/>
        </w:rPr>
        <w:t>178.在网络存储结构中，()通过</w:t>
      </w:r>
      <w:r w:rsidRPr="00FE6985">
        <w:rPr>
          <w:rFonts w:ascii="宋体" w:eastAsia="宋体" w:hAnsi="宋体" w:cs="宋体"/>
          <w:sz w:val="16"/>
          <w:szCs w:val="16"/>
        </w:rPr>
        <w:t>TCP</w:t>
      </w:r>
      <w:r w:rsidRPr="00FE6985">
        <w:rPr>
          <w:rFonts w:ascii="宋体" w:eastAsia="宋体" w:hAnsi="宋体" w:cs="宋体"/>
          <w:spacing w:val="17"/>
          <w:sz w:val="16"/>
          <w:szCs w:val="16"/>
        </w:rPr>
        <w:t>/</w:t>
      </w:r>
      <w:r w:rsidRPr="00FE6985">
        <w:rPr>
          <w:rFonts w:ascii="宋体" w:eastAsia="宋体" w:hAnsi="宋体" w:cs="宋体"/>
          <w:sz w:val="16"/>
          <w:szCs w:val="16"/>
        </w:rPr>
        <w:t>IP</w:t>
      </w:r>
      <w:r w:rsidRPr="00FE6985">
        <w:rPr>
          <w:rFonts w:ascii="宋体" w:eastAsia="宋体" w:hAnsi="宋体" w:cs="宋体"/>
          <w:spacing w:val="-40"/>
          <w:sz w:val="16"/>
          <w:szCs w:val="16"/>
        </w:rPr>
        <w:t xml:space="preserve"> </w:t>
      </w:r>
      <w:r w:rsidRPr="00FE6985">
        <w:rPr>
          <w:rFonts w:ascii="宋体" w:eastAsia="宋体" w:hAnsi="宋体" w:cs="宋体"/>
          <w:spacing w:val="17"/>
          <w:sz w:val="16"/>
          <w:szCs w:val="16"/>
        </w:rPr>
        <w:t>协议访问数据。【18上</w:t>
      </w:r>
      <w:r w:rsidRPr="00FE6985">
        <w:rPr>
          <w:rFonts w:ascii="宋体" w:eastAsia="宋体" w:hAnsi="宋体" w:cs="宋体"/>
          <w:spacing w:val="16"/>
          <w:sz w:val="16"/>
          <w:szCs w:val="16"/>
        </w:rPr>
        <w:t>】</w:t>
      </w:r>
    </w:p>
    <w:p w14:paraId="00B5BF8A" w14:textId="77777777" w:rsidR="000959E8" w:rsidRPr="00FE6985" w:rsidRDefault="00000000">
      <w:pPr>
        <w:spacing w:before="83" w:line="219" w:lineRule="auto"/>
        <w:ind w:left="535"/>
        <w:rPr>
          <w:rFonts w:ascii="宋体" w:eastAsia="宋体" w:hAnsi="宋体" w:cs="宋体"/>
          <w:sz w:val="16"/>
          <w:szCs w:val="16"/>
        </w:rPr>
      </w:pPr>
      <w:r w:rsidRPr="00FE6985">
        <w:rPr>
          <w:rFonts w:ascii="宋体" w:eastAsia="宋体" w:hAnsi="宋体" w:cs="宋体"/>
          <w:spacing w:val="12"/>
          <w:sz w:val="16"/>
          <w:szCs w:val="16"/>
        </w:rPr>
        <w:t>A.直连式储存</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B.网络储存设备</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C.光纤通道交换机</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D.</w:t>
      </w:r>
      <w:r w:rsidRPr="00FE6985">
        <w:rPr>
          <w:rFonts w:ascii="宋体" w:eastAsia="宋体" w:hAnsi="宋体" w:cs="宋体"/>
          <w:sz w:val="16"/>
          <w:szCs w:val="16"/>
        </w:rPr>
        <w:t>SCSI</w:t>
      </w:r>
      <w:r w:rsidRPr="00FE6985">
        <w:rPr>
          <w:rFonts w:ascii="宋体" w:eastAsia="宋体" w:hAnsi="宋体" w:cs="宋体"/>
          <w:spacing w:val="12"/>
          <w:sz w:val="16"/>
          <w:szCs w:val="16"/>
        </w:rPr>
        <w:t>储</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存</w:t>
      </w:r>
    </w:p>
    <w:p w14:paraId="5781B805" w14:textId="77777777" w:rsidR="000959E8" w:rsidRPr="00FE6985" w:rsidRDefault="000959E8">
      <w:pPr>
        <w:spacing w:line="321" w:lineRule="auto"/>
        <w:rPr>
          <w:sz w:val="16"/>
          <w:szCs w:val="16"/>
        </w:rPr>
      </w:pPr>
    </w:p>
    <w:p w14:paraId="267D7C13" w14:textId="77777777" w:rsidR="000959E8" w:rsidRPr="00FE6985" w:rsidRDefault="00000000">
      <w:pPr>
        <w:spacing w:before="63" w:line="265" w:lineRule="auto"/>
        <w:ind w:left="534" w:right="3800" w:hanging="440"/>
        <w:rPr>
          <w:rFonts w:ascii="宋体" w:eastAsia="宋体" w:hAnsi="宋体" w:cs="宋体"/>
          <w:sz w:val="16"/>
          <w:szCs w:val="16"/>
        </w:rPr>
      </w:pPr>
      <w:r w:rsidRPr="00FE6985">
        <w:rPr>
          <w:rFonts w:ascii="Times New Roman" w:eastAsia="Times New Roman" w:hAnsi="Times New Roman" w:cs="Times New Roman"/>
          <w:b/>
          <w:bCs/>
          <w:spacing w:val="18"/>
          <w:sz w:val="16"/>
          <w:szCs w:val="16"/>
        </w:rPr>
        <w:t>179.</w:t>
      </w:r>
      <w:r w:rsidRPr="00FE6985">
        <w:rPr>
          <w:rFonts w:ascii="Times New Roman" w:eastAsia="Times New Roman" w:hAnsi="Times New Roman" w:cs="Times New Roman"/>
          <w:spacing w:val="29"/>
          <w:w w:val="101"/>
          <w:sz w:val="16"/>
          <w:szCs w:val="16"/>
        </w:rPr>
        <w:t xml:space="preserve"> </w:t>
      </w:r>
      <w:r w:rsidRPr="00FE6985">
        <w:rPr>
          <w:rFonts w:ascii="宋体" w:eastAsia="宋体" w:hAnsi="宋体" w:cs="宋体"/>
          <w:spacing w:val="18"/>
          <w:sz w:val="16"/>
          <w:szCs w:val="16"/>
        </w:rPr>
        <w:t>以下网络存储模式中，真正实现即插即用的是()。【高10上】</w:t>
      </w:r>
      <w:r w:rsidRPr="00FE6985">
        <w:rPr>
          <w:rFonts w:ascii="宋体" w:eastAsia="宋体" w:hAnsi="宋体" w:cs="宋体"/>
          <w:sz w:val="16"/>
          <w:szCs w:val="16"/>
        </w:rPr>
        <w:t xml:space="preserve"> </w:t>
      </w:r>
      <w:r w:rsidRPr="00FE6985">
        <w:rPr>
          <w:rFonts w:ascii="宋体" w:eastAsia="宋体" w:hAnsi="宋体" w:cs="宋体"/>
          <w:spacing w:val="13"/>
          <w:sz w:val="16"/>
          <w:szCs w:val="16"/>
        </w:rPr>
        <w:t>A.</w:t>
      </w:r>
      <w:r w:rsidRPr="00FE6985">
        <w:rPr>
          <w:rFonts w:ascii="宋体" w:eastAsia="宋体" w:hAnsi="宋体" w:cs="宋体"/>
          <w:sz w:val="16"/>
          <w:szCs w:val="16"/>
        </w:rPr>
        <w:t>DAS</w:t>
      </w:r>
      <w:r w:rsidRPr="00FE6985">
        <w:rPr>
          <w:rFonts w:ascii="宋体" w:eastAsia="宋体" w:hAnsi="宋体" w:cs="宋体"/>
          <w:spacing w:val="21"/>
          <w:sz w:val="16"/>
          <w:szCs w:val="16"/>
        </w:rPr>
        <w:t xml:space="preserve">    </w:t>
      </w:r>
      <w:r w:rsidRPr="00FE6985">
        <w:rPr>
          <w:rFonts w:ascii="宋体" w:eastAsia="宋体" w:hAnsi="宋体" w:cs="宋体"/>
          <w:sz w:val="16"/>
          <w:szCs w:val="16"/>
        </w:rPr>
        <w:t>B</w:t>
      </w:r>
      <w:r w:rsidRPr="00FE6985">
        <w:rPr>
          <w:rFonts w:ascii="宋体" w:eastAsia="宋体" w:hAnsi="宋体" w:cs="宋体"/>
          <w:spacing w:val="13"/>
          <w:sz w:val="16"/>
          <w:szCs w:val="16"/>
        </w:rPr>
        <w:t>.</w:t>
      </w:r>
      <w:r w:rsidRPr="00FE6985">
        <w:rPr>
          <w:rFonts w:ascii="宋体" w:eastAsia="宋体" w:hAnsi="宋体" w:cs="宋体"/>
          <w:sz w:val="16"/>
          <w:szCs w:val="16"/>
        </w:rPr>
        <w:t>NAS</w:t>
      </w:r>
      <w:r w:rsidRPr="00FE6985">
        <w:rPr>
          <w:rFonts w:ascii="宋体" w:eastAsia="宋体" w:hAnsi="宋体" w:cs="宋体"/>
          <w:spacing w:val="20"/>
          <w:sz w:val="16"/>
          <w:szCs w:val="16"/>
        </w:rPr>
        <w:t xml:space="preserve">    </w:t>
      </w:r>
      <w:proofErr w:type="spellStart"/>
      <w:r w:rsidRPr="00FE6985">
        <w:rPr>
          <w:rFonts w:ascii="宋体" w:eastAsia="宋体" w:hAnsi="宋体" w:cs="宋体"/>
          <w:sz w:val="16"/>
          <w:szCs w:val="16"/>
        </w:rPr>
        <w:t>C</w:t>
      </w:r>
      <w:r w:rsidRPr="00FE6985">
        <w:rPr>
          <w:rFonts w:ascii="宋体" w:eastAsia="宋体" w:hAnsi="宋体" w:cs="宋体"/>
          <w:spacing w:val="13"/>
          <w:sz w:val="16"/>
          <w:szCs w:val="16"/>
        </w:rPr>
        <w:t>.</w:t>
      </w:r>
      <w:r w:rsidRPr="00FE6985">
        <w:rPr>
          <w:rFonts w:ascii="宋体" w:eastAsia="宋体" w:hAnsi="宋体" w:cs="宋体"/>
          <w:sz w:val="16"/>
          <w:szCs w:val="16"/>
        </w:rPr>
        <w:t>open</w:t>
      </w:r>
      <w:proofErr w:type="spellEnd"/>
      <w:r w:rsidRPr="00FE6985">
        <w:rPr>
          <w:rFonts w:ascii="宋体" w:eastAsia="宋体" w:hAnsi="宋体" w:cs="宋体"/>
          <w:spacing w:val="87"/>
          <w:sz w:val="16"/>
          <w:szCs w:val="16"/>
        </w:rPr>
        <w:t xml:space="preserve"> </w:t>
      </w:r>
      <w:r w:rsidRPr="00FE6985">
        <w:rPr>
          <w:rFonts w:ascii="宋体" w:eastAsia="宋体" w:hAnsi="宋体" w:cs="宋体"/>
          <w:sz w:val="16"/>
          <w:szCs w:val="16"/>
        </w:rPr>
        <w:t>SAN</w:t>
      </w:r>
      <w:r w:rsidRPr="00FE6985">
        <w:rPr>
          <w:rFonts w:ascii="宋体" w:eastAsia="宋体" w:hAnsi="宋体" w:cs="宋体"/>
          <w:spacing w:val="31"/>
          <w:sz w:val="16"/>
          <w:szCs w:val="16"/>
        </w:rPr>
        <w:t xml:space="preserve">   </w:t>
      </w:r>
      <w:r w:rsidRPr="00FE6985">
        <w:rPr>
          <w:rFonts w:ascii="宋体" w:eastAsia="宋体" w:hAnsi="宋体" w:cs="宋体"/>
          <w:sz w:val="16"/>
          <w:szCs w:val="16"/>
        </w:rPr>
        <w:t>D</w:t>
      </w:r>
      <w:r w:rsidRPr="00FE6985">
        <w:rPr>
          <w:rFonts w:ascii="宋体" w:eastAsia="宋体" w:hAnsi="宋体" w:cs="宋体"/>
          <w:spacing w:val="13"/>
          <w:sz w:val="16"/>
          <w:szCs w:val="16"/>
        </w:rPr>
        <w:t>.智能化</w:t>
      </w:r>
      <w:r w:rsidRPr="00FE6985">
        <w:rPr>
          <w:rFonts w:ascii="宋体" w:eastAsia="宋体" w:hAnsi="宋体" w:cs="宋体"/>
          <w:sz w:val="16"/>
          <w:szCs w:val="16"/>
        </w:rPr>
        <w:t>SAN</w:t>
      </w:r>
    </w:p>
    <w:p w14:paraId="370DA531" w14:textId="77777777" w:rsidR="000959E8" w:rsidRPr="00FE6985" w:rsidRDefault="000959E8">
      <w:pPr>
        <w:spacing w:line="315" w:lineRule="auto"/>
        <w:rPr>
          <w:sz w:val="16"/>
          <w:szCs w:val="16"/>
        </w:rPr>
      </w:pPr>
    </w:p>
    <w:p w14:paraId="21871CCC" w14:textId="77777777" w:rsidR="000959E8" w:rsidRPr="00FE6985" w:rsidRDefault="00000000">
      <w:pPr>
        <w:spacing w:line="303" w:lineRule="exact"/>
        <w:ind w:firstLine="595"/>
        <w:textAlignment w:val="center"/>
        <w:rPr>
          <w:sz w:val="16"/>
          <w:szCs w:val="16"/>
        </w:rPr>
      </w:pPr>
      <w:r>
        <w:rPr>
          <w:sz w:val="16"/>
          <w:szCs w:val="16"/>
        </w:rPr>
      </w:r>
      <w:r>
        <w:rPr>
          <w:sz w:val="16"/>
          <w:szCs w:val="16"/>
        </w:rPr>
        <w:pict w14:anchorId="2A363924">
          <v:shape id="_x0000_s2879" type="#_x0000_t202" style="width:190.55pt;height:15.15pt;mso-left-percent:-10001;mso-top-percent:-10001;mso-position-horizontal:absolute;mso-position-horizontal-relative:char;mso-position-vertical:absolute;mso-position-vertical-relative:line;mso-left-percent:-10001;mso-top-percent:-10001" fillcolor="#efe921" stroked="f">
            <v:textbox inset="0,0,0,0">
              <w:txbxContent>
                <w:p w14:paraId="25FBA5F4" w14:textId="77777777" w:rsidR="000959E8" w:rsidRDefault="00000000">
                  <w:pPr>
                    <w:spacing w:before="105" w:line="227" w:lineRule="auto"/>
                    <w:ind w:left="3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5"/>
                      <w:sz w:val="19"/>
                      <w:szCs w:val="19"/>
                    </w:rPr>
                    <w:t xml:space="preserve"> </w:t>
                  </w:r>
                  <w:r>
                    <w:rPr>
                      <w:rFonts w:ascii="楷体" w:eastAsia="楷体" w:hAnsi="楷体" w:cs="楷体"/>
                      <w:b/>
                      <w:bCs/>
                      <w:spacing w:val="-16"/>
                      <w:sz w:val="19"/>
                      <w:szCs w:val="19"/>
                    </w:rPr>
                    <w:t>点</w:t>
                  </w:r>
                  <w:r>
                    <w:rPr>
                      <w:rFonts w:ascii="楷体" w:eastAsia="楷体" w:hAnsi="楷体" w:cs="楷体"/>
                      <w:spacing w:val="-31"/>
                      <w:sz w:val="19"/>
                      <w:szCs w:val="19"/>
                    </w:rPr>
                    <w:t xml:space="preserve"> </w:t>
                  </w:r>
                  <w:r>
                    <w:rPr>
                      <w:rFonts w:ascii="楷体" w:eastAsia="楷体" w:hAnsi="楷体" w:cs="楷体"/>
                      <w:b/>
                      <w:bCs/>
                      <w:spacing w:val="-16"/>
                      <w:sz w:val="19"/>
                      <w:szCs w:val="19"/>
                    </w:rPr>
                    <w:t>3</w:t>
                  </w:r>
                  <w:r>
                    <w:rPr>
                      <w:rFonts w:ascii="楷体" w:eastAsia="楷体" w:hAnsi="楷体" w:cs="楷体"/>
                      <w:spacing w:val="-36"/>
                      <w:sz w:val="19"/>
                      <w:szCs w:val="19"/>
                    </w:rPr>
                    <w:t xml:space="preserve"> </w:t>
                  </w:r>
                  <w:r>
                    <w:rPr>
                      <w:rFonts w:ascii="楷体" w:eastAsia="楷体" w:hAnsi="楷体" w:cs="楷体"/>
                      <w:b/>
                      <w:bCs/>
                      <w:spacing w:val="-16"/>
                      <w:sz w:val="19"/>
                      <w:szCs w:val="19"/>
                    </w:rPr>
                    <w:t>4</w:t>
                  </w:r>
                  <w:r>
                    <w:rPr>
                      <w:rFonts w:ascii="楷体" w:eastAsia="楷体" w:hAnsi="楷体" w:cs="楷体"/>
                      <w:spacing w:val="-5"/>
                      <w:sz w:val="19"/>
                      <w:szCs w:val="19"/>
                    </w:rPr>
                    <w:t xml:space="preserve"> </w:t>
                  </w:r>
                  <w:r>
                    <w:rPr>
                      <w:rFonts w:ascii="楷体" w:eastAsia="楷体" w:hAnsi="楷体" w:cs="楷体"/>
                      <w:b/>
                      <w:bCs/>
                      <w:spacing w:val="-16"/>
                      <w:sz w:val="19"/>
                      <w:szCs w:val="19"/>
                    </w:rPr>
                    <w:t>:</w:t>
                  </w:r>
                  <w:r>
                    <w:rPr>
                      <w:rFonts w:ascii="楷体" w:eastAsia="楷体" w:hAnsi="楷体" w:cs="楷体"/>
                      <w:spacing w:val="-28"/>
                      <w:sz w:val="19"/>
                      <w:szCs w:val="19"/>
                    </w:rPr>
                    <w:t xml:space="preserve"> </w:t>
                  </w:r>
                  <w:r>
                    <w:rPr>
                      <w:rFonts w:ascii="楷体" w:eastAsia="楷体" w:hAnsi="楷体" w:cs="楷体"/>
                      <w:b/>
                      <w:bCs/>
                      <w:spacing w:val="-16"/>
                      <w:sz w:val="19"/>
                      <w:szCs w:val="19"/>
                    </w:rPr>
                    <w:t>计</w:t>
                  </w:r>
                  <w:r>
                    <w:rPr>
                      <w:rFonts w:ascii="楷体" w:eastAsia="楷体" w:hAnsi="楷体" w:cs="楷体"/>
                      <w:spacing w:val="-31"/>
                      <w:sz w:val="19"/>
                      <w:szCs w:val="19"/>
                    </w:rPr>
                    <w:t xml:space="preserve"> </w:t>
                  </w:r>
                  <w:r>
                    <w:rPr>
                      <w:rFonts w:ascii="楷体" w:eastAsia="楷体" w:hAnsi="楷体" w:cs="楷体"/>
                      <w:b/>
                      <w:bCs/>
                      <w:spacing w:val="-16"/>
                      <w:sz w:val="19"/>
                      <w:szCs w:val="19"/>
                    </w:rPr>
                    <w:t>算</w:t>
                  </w:r>
                  <w:r>
                    <w:rPr>
                      <w:rFonts w:ascii="楷体" w:eastAsia="楷体" w:hAnsi="楷体" w:cs="楷体"/>
                      <w:spacing w:val="-33"/>
                      <w:sz w:val="19"/>
                      <w:szCs w:val="19"/>
                    </w:rPr>
                    <w:t xml:space="preserve"> </w:t>
                  </w:r>
                  <w:r>
                    <w:rPr>
                      <w:rFonts w:ascii="楷体" w:eastAsia="楷体" w:hAnsi="楷体" w:cs="楷体"/>
                      <w:b/>
                      <w:bCs/>
                      <w:spacing w:val="-16"/>
                      <w:sz w:val="19"/>
                      <w:szCs w:val="19"/>
                    </w:rPr>
                    <w:t>机</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5"/>
                      <w:sz w:val="19"/>
                      <w:szCs w:val="19"/>
                    </w:rPr>
                    <w:t xml:space="preserve"> </w:t>
                  </w:r>
                  <w:r>
                    <w:rPr>
                      <w:rFonts w:ascii="楷体" w:eastAsia="楷体" w:hAnsi="楷体" w:cs="楷体"/>
                      <w:b/>
                      <w:bCs/>
                      <w:spacing w:val="-16"/>
                      <w:sz w:val="19"/>
                      <w:szCs w:val="19"/>
                    </w:rPr>
                    <w:t>络</w:t>
                  </w:r>
                  <w:r>
                    <w:rPr>
                      <w:rFonts w:ascii="楷体" w:eastAsia="楷体" w:hAnsi="楷体" w:cs="楷体"/>
                      <w:spacing w:val="-34"/>
                      <w:sz w:val="19"/>
                      <w:szCs w:val="19"/>
                    </w:rPr>
                    <w:t xml:space="preserve"> </w:t>
                  </w:r>
                  <w:r>
                    <w:rPr>
                      <w:rFonts w:ascii="楷体" w:eastAsia="楷体" w:hAnsi="楷体" w:cs="楷体"/>
                      <w:b/>
                      <w:bCs/>
                      <w:spacing w:val="-16"/>
                      <w:sz w:val="19"/>
                      <w:szCs w:val="19"/>
                    </w:rPr>
                    <w:t>-</w:t>
                  </w:r>
                  <w:r>
                    <w:rPr>
                      <w:rFonts w:ascii="楷体" w:eastAsia="楷体" w:hAnsi="楷体" w:cs="楷体"/>
                      <w:spacing w:val="-30"/>
                      <w:sz w:val="19"/>
                      <w:szCs w:val="19"/>
                    </w:rPr>
                    <w:t xml:space="preserve"> </w:t>
                  </w:r>
                  <w:r>
                    <w:rPr>
                      <w:rFonts w:ascii="楷体" w:eastAsia="楷体" w:hAnsi="楷体" w:cs="楷体"/>
                      <w:b/>
                      <w:bCs/>
                      <w:spacing w:val="-16"/>
                      <w:sz w:val="19"/>
                      <w:szCs w:val="19"/>
                    </w:rPr>
                    <w:t>无</w:t>
                  </w:r>
                  <w:r>
                    <w:rPr>
                      <w:rFonts w:ascii="楷体" w:eastAsia="楷体" w:hAnsi="楷体" w:cs="楷体"/>
                      <w:spacing w:val="-16"/>
                      <w:sz w:val="19"/>
                      <w:szCs w:val="19"/>
                    </w:rPr>
                    <w:t xml:space="preserve"> </w:t>
                  </w:r>
                  <w:r>
                    <w:rPr>
                      <w:rFonts w:ascii="楷体" w:eastAsia="楷体" w:hAnsi="楷体" w:cs="楷体"/>
                      <w:b/>
                      <w:bCs/>
                      <w:spacing w:val="-16"/>
                      <w:sz w:val="19"/>
                      <w:szCs w:val="19"/>
                    </w:rPr>
                    <w:t>线</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5"/>
                      <w:sz w:val="19"/>
                      <w:szCs w:val="19"/>
                    </w:rPr>
                    <w:t xml:space="preserve"> </w:t>
                  </w:r>
                  <w:r>
                    <w:rPr>
                      <w:rFonts w:ascii="楷体" w:eastAsia="楷体" w:hAnsi="楷体" w:cs="楷体"/>
                      <w:b/>
                      <w:bCs/>
                      <w:spacing w:val="-16"/>
                      <w:sz w:val="19"/>
                      <w:szCs w:val="19"/>
                    </w:rPr>
                    <w:t>络</w:t>
                  </w:r>
                  <w:r>
                    <w:rPr>
                      <w:rFonts w:ascii="楷体" w:eastAsia="楷体" w:hAnsi="楷体" w:cs="楷体"/>
                      <w:spacing w:val="-29"/>
                      <w:sz w:val="19"/>
                      <w:szCs w:val="19"/>
                    </w:rPr>
                    <w:t xml:space="preserve"> </w:t>
                  </w:r>
                  <w:r>
                    <w:rPr>
                      <w:rFonts w:ascii="楷体" w:eastAsia="楷体" w:hAnsi="楷体" w:cs="楷体"/>
                      <w:b/>
                      <w:bCs/>
                      <w:spacing w:val="-16"/>
                      <w:sz w:val="19"/>
                      <w:szCs w:val="19"/>
                    </w:rPr>
                    <w:t>技</w:t>
                  </w:r>
                  <w:r>
                    <w:rPr>
                      <w:rFonts w:ascii="楷体" w:eastAsia="楷体" w:hAnsi="楷体" w:cs="楷体"/>
                      <w:spacing w:val="-29"/>
                      <w:sz w:val="19"/>
                      <w:szCs w:val="19"/>
                    </w:rPr>
                    <w:t xml:space="preserve"> </w:t>
                  </w:r>
                  <w:r>
                    <w:rPr>
                      <w:rFonts w:ascii="楷体" w:eastAsia="楷体" w:hAnsi="楷体" w:cs="楷体"/>
                      <w:b/>
                      <w:bCs/>
                      <w:spacing w:val="-16"/>
                      <w:sz w:val="19"/>
                      <w:szCs w:val="19"/>
                    </w:rPr>
                    <w:t>术</w:t>
                  </w:r>
                </w:p>
              </w:txbxContent>
            </v:textbox>
          </v:shape>
        </w:pict>
      </w:r>
    </w:p>
    <w:p w14:paraId="57688956" w14:textId="77777777" w:rsidR="000959E8" w:rsidRPr="00FE6985" w:rsidRDefault="00000000">
      <w:pPr>
        <w:spacing w:before="63" w:line="212" w:lineRule="auto"/>
        <w:ind w:left="94"/>
        <w:rPr>
          <w:rFonts w:ascii="宋体" w:eastAsia="宋体" w:hAnsi="宋体" w:cs="宋体"/>
          <w:sz w:val="16"/>
          <w:szCs w:val="16"/>
        </w:rPr>
      </w:pPr>
      <w:r w:rsidRPr="00FE6985">
        <w:rPr>
          <w:rFonts w:ascii="宋体" w:eastAsia="宋体" w:hAnsi="宋体" w:cs="宋体"/>
          <w:spacing w:val="18"/>
          <w:sz w:val="16"/>
          <w:szCs w:val="16"/>
        </w:rPr>
        <w:t>√</w:t>
      </w:r>
      <w:r w:rsidRPr="00FE6985">
        <w:rPr>
          <w:rFonts w:ascii="宋体" w:eastAsia="宋体" w:hAnsi="宋体" w:cs="宋体"/>
          <w:spacing w:val="3"/>
          <w:sz w:val="16"/>
          <w:szCs w:val="16"/>
        </w:rPr>
        <w:t xml:space="preserve">   </w:t>
      </w:r>
      <w:r w:rsidRPr="00FE6985">
        <w:rPr>
          <w:rFonts w:ascii="宋体" w:eastAsia="宋体" w:hAnsi="宋体" w:cs="宋体"/>
          <w:b/>
          <w:bCs/>
          <w:spacing w:val="18"/>
          <w:sz w:val="16"/>
          <w:szCs w:val="16"/>
        </w:rPr>
        <w:t>1、无线通信网络根据应用领域可分为：</w:t>
      </w:r>
      <w:r w:rsidRPr="00FE6985">
        <w:rPr>
          <w:rFonts w:ascii="宋体" w:eastAsia="宋体" w:hAnsi="宋体" w:cs="宋体"/>
          <w:spacing w:val="50"/>
          <w:sz w:val="16"/>
          <w:szCs w:val="16"/>
        </w:rPr>
        <w:t xml:space="preserve"> </w:t>
      </w:r>
      <w:r w:rsidRPr="00FE6985">
        <w:rPr>
          <w:rFonts w:ascii="宋体" w:eastAsia="宋体" w:hAnsi="宋体" w:cs="宋体"/>
          <w:spacing w:val="18"/>
          <w:sz w:val="16"/>
          <w:szCs w:val="16"/>
          <w:u w:val="single"/>
        </w:rPr>
        <w:t>无线</w:t>
      </w:r>
      <w:proofErr w:type="gramStart"/>
      <w:r w:rsidRPr="00FE6985">
        <w:rPr>
          <w:rFonts w:ascii="宋体" w:eastAsia="宋体" w:hAnsi="宋体" w:cs="宋体"/>
          <w:spacing w:val="18"/>
          <w:sz w:val="16"/>
          <w:szCs w:val="16"/>
          <w:u w:val="single"/>
        </w:rPr>
        <w:t>个</w:t>
      </w:r>
      <w:proofErr w:type="gramEnd"/>
      <w:r w:rsidRPr="00FE6985">
        <w:rPr>
          <w:rFonts w:ascii="宋体" w:eastAsia="宋体" w:hAnsi="宋体" w:cs="宋体"/>
          <w:spacing w:val="18"/>
          <w:sz w:val="16"/>
          <w:szCs w:val="16"/>
          <w:u w:val="single"/>
        </w:rPr>
        <w:t>域网</w:t>
      </w:r>
      <w:r w:rsidRPr="00FE6985">
        <w:rPr>
          <w:rFonts w:ascii="Times New Roman" w:eastAsia="Times New Roman" w:hAnsi="Times New Roman" w:cs="Times New Roman"/>
          <w:spacing w:val="18"/>
          <w:sz w:val="16"/>
          <w:szCs w:val="16"/>
          <w:u w:val="single"/>
        </w:rPr>
        <w:t>(</w:t>
      </w:r>
      <w:r w:rsidRPr="00FE6985">
        <w:rPr>
          <w:rFonts w:ascii="Times New Roman" w:eastAsia="Times New Roman" w:hAnsi="Times New Roman" w:cs="Times New Roman"/>
          <w:sz w:val="16"/>
          <w:szCs w:val="16"/>
          <w:u w:val="single"/>
        </w:rPr>
        <w:t>WPAN</w:t>
      </w:r>
      <w:r w:rsidRPr="00FE6985">
        <w:rPr>
          <w:rFonts w:ascii="Times New Roman" w:eastAsia="Times New Roman" w:hAnsi="Times New Roman" w:cs="Times New Roman"/>
          <w:spacing w:val="18"/>
          <w:sz w:val="16"/>
          <w:szCs w:val="16"/>
          <w:u w:val="single"/>
        </w:rPr>
        <w:t>)(</w:t>
      </w:r>
      <w:r w:rsidRPr="00FE6985">
        <w:rPr>
          <w:rFonts w:ascii="宋体" w:eastAsia="宋体" w:hAnsi="宋体" w:cs="宋体"/>
          <w:spacing w:val="18"/>
          <w:sz w:val="16"/>
          <w:szCs w:val="16"/>
          <w:u w:val="single"/>
        </w:rPr>
        <w:t>蓝牙、</w:t>
      </w:r>
      <w:r w:rsidRPr="00FE6985">
        <w:rPr>
          <w:rFonts w:ascii="宋体" w:eastAsia="宋体" w:hAnsi="宋体" w:cs="宋体"/>
          <w:spacing w:val="30"/>
          <w:sz w:val="16"/>
          <w:szCs w:val="16"/>
          <w:u w:val="single"/>
        </w:rPr>
        <w:t xml:space="preserve"> </w:t>
      </w:r>
      <w:r w:rsidRPr="00FE6985">
        <w:rPr>
          <w:rFonts w:ascii="Times New Roman" w:eastAsia="Times New Roman" w:hAnsi="Times New Roman" w:cs="Times New Roman"/>
          <w:sz w:val="16"/>
          <w:szCs w:val="16"/>
          <w:u w:val="single"/>
        </w:rPr>
        <w:t>ZigBee</w:t>
      </w:r>
      <w:r w:rsidRPr="00FE6985">
        <w:rPr>
          <w:rFonts w:ascii="Times New Roman" w:eastAsia="Times New Roman" w:hAnsi="Times New Roman" w:cs="Times New Roman"/>
          <w:spacing w:val="18"/>
          <w:sz w:val="16"/>
          <w:szCs w:val="16"/>
          <w:u w:val="single"/>
        </w:rPr>
        <w:t>)</w:t>
      </w:r>
      <w:r w:rsidRPr="00FE6985">
        <w:rPr>
          <w:rFonts w:ascii="Times New Roman" w:eastAsia="Times New Roman" w:hAnsi="Times New Roman" w:cs="Times New Roman"/>
          <w:spacing w:val="-27"/>
          <w:sz w:val="16"/>
          <w:szCs w:val="16"/>
          <w:u w:val="single"/>
        </w:rPr>
        <w:t xml:space="preserve"> </w:t>
      </w:r>
      <w:r w:rsidRPr="00FE6985">
        <w:rPr>
          <w:rFonts w:ascii="宋体" w:eastAsia="宋体" w:hAnsi="宋体" w:cs="宋体"/>
          <w:spacing w:val="18"/>
          <w:sz w:val="16"/>
          <w:szCs w:val="16"/>
          <w:u w:val="single"/>
        </w:rPr>
        <w:t>、无线</w:t>
      </w:r>
      <w:r w:rsidRPr="00FE6985">
        <w:rPr>
          <w:rFonts w:ascii="宋体" w:eastAsia="宋体" w:hAnsi="宋体" w:cs="宋体"/>
          <w:spacing w:val="17"/>
          <w:sz w:val="16"/>
          <w:szCs w:val="16"/>
          <w:u w:val="single"/>
        </w:rPr>
        <w:t>局域网</w:t>
      </w:r>
      <w:r w:rsidRPr="00FE6985">
        <w:rPr>
          <w:rFonts w:ascii="Times New Roman" w:eastAsia="Times New Roman" w:hAnsi="Times New Roman" w:cs="Times New Roman"/>
          <w:spacing w:val="17"/>
          <w:sz w:val="16"/>
          <w:szCs w:val="16"/>
          <w:u w:val="single"/>
        </w:rPr>
        <w:t>(</w:t>
      </w:r>
      <w:r w:rsidRPr="00FE6985">
        <w:rPr>
          <w:rFonts w:ascii="Times New Roman" w:eastAsia="Times New Roman" w:hAnsi="Times New Roman" w:cs="Times New Roman"/>
          <w:sz w:val="16"/>
          <w:szCs w:val="16"/>
          <w:u w:val="single"/>
        </w:rPr>
        <w:t>WLAN</w:t>
      </w:r>
      <w:r w:rsidRPr="00FE6985">
        <w:rPr>
          <w:rFonts w:ascii="Times New Roman" w:eastAsia="Times New Roman" w:hAnsi="Times New Roman" w:cs="Times New Roman"/>
          <w:spacing w:val="17"/>
          <w:sz w:val="16"/>
          <w:szCs w:val="16"/>
          <w:u w:val="single"/>
        </w:rPr>
        <w:t>)</w:t>
      </w:r>
      <w:r w:rsidRPr="00FE6985">
        <w:rPr>
          <w:rFonts w:ascii="Times New Roman" w:eastAsia="Times New Roman" w:hAnsi="Times New Roman" w:cs="Times New Roman"/>
          <w:spacing w:val="-26"/>
          <w:sz w:val="16"/>
          <w:szCs w:val="16"/>
          <w:u w:val="single"/>
        </w:rPr>
        <w:t xml:space="preserve"> </w:t>
      </w:r>
      <w:r w:rsidRPr="00FE6985">
        <w:rPr>
          <w:rFonts w:ascii="宋体" w:eastAsia="宋体" w:hAnsi="宋体" w:cs="宋体"/>
          <w:spacing w:val="17"/>
          <w:sz w:val="16"/>
          <w:szCs w:val="16"/>
          <w:u w:val="single"/>
        </w:rPr>
        <w:t>、</w:t>
      </w:r>
    </w:p>
    <w:p w14:paraId="6069902B" w14:textId="77777777" w:rsidR="000959E8" w:rsidRPr="00FE6985" w:rsidRDefault="00000000">
      <w:pPr>
        <w:spacing w:before="95" w:line="212" w:lineRule="auto"/>
        <w:ind w:left="537"/>
        <w:rPr>
          <w:rFonts w:ascii="宋体" w:eastAsia="宋体" w:hAnsi="宋体" w:cs="宋体"/>
          <w:sz w:val="16"/>
          <w:szCs w:val="16"/>
        </w:rPr>
      </w:pPr>
      <w:r w:rsidRPr="00FE6985">
        <w:rPr>
          <w:rFonts w:ascii="宋体" w:eastAsia="宋体" w:hAnsi="宋体" w:cs="宋体"/>
          <w:b/>
          <w:bCs/>
          <w:spacing w:val="20"/>
          <w:sz w:val="16"/>
          <w:szCs w:val="16"/>
          <w:u w:val="single"/>
        </w:rPr>
        <w:t>无线城域网</w:t>
      </w:r>
      <w:r w:rsidRPr="00FE6985">
        <w:rPr>
          <w:rFonts w:ascii="Times New Roman" w:eastAsia="Times New Roman" w:hAnsi="Times New Roman" w:cs="Times New Roman"/>
          <w:b/>
          <w:bCs/>
          <w:spacing w:val="20"/>
          <w:sz w:val="16"/>
          <w:szCs w:val="16"/>
          <w:u w:val="single"/>
        </w:rPr>
        <w:t>(</w:t>
      </w:r>
      <w:r w:rsidRPr="00FE6985">
        <w:rPr>
          <w:rFonts w:ascii="Times New Roman" w:eastAsia="Times New Roman" w:hAnsi="Times New Roman" w:cs="Times New Roman"/>
          <w:b/>
          <w:bCs/>
          <w:sz w:val="16"/>
          <w:szCs w:val="16"/>
          <w:u w:val="single"/>
        </w:rPr>
        <w:t>WMAN</w:t>
      </w:r>
      <w:r w:rsidRPr="00FE6985">
        <w:rPr>
          <w:rFonts w:ascii="Times New Roman" w:eastAsia="Times New Roman" w:hAnsi="Times New Roman" w:cs="Times New Roman"/>
          <w:b/>
          <w:bCs/>
          <w:spacing w:val="20"/>
          <w:sz w:val="16"/>
          <w:szCs w:val="16"/>
          <w:u w:val="single"/>
        </w:rPr>
        <w:t>)</w:t>
      </w:r>
      <w:r w:rsidRPr="00FE6985">
        <w:rPr>
          <w:rFonts w:ascii="Times New Roman" w:eastAsia="Times New Roman" w:hAnsi="Times New Roman" w:cs="Times New Roman"/>
          <w:spacing w:val="-8"/>
          <w:sz w:val="16"/>
          <w:szCs w:val="16"/>
          <w:u w:val="single"/>
        </w:rPr>
        <w:t xml:space="preserve"> </w:t>
      </w:r>
      <w:r w:rsidRPr="00FE6985">
        <w:rPr>
          <w:rFonts w:ascii="宋体" w:eastAsia="宋体" w:hAnsi="宋体" w:cs="宋体"/>
          <w:b/>
          <w:bCs/>
          <w:spacing w:val="20"/>
          <w:sz w:val="16"/>
          <w:szCs w:val="16"/>
          <w:u w:val="single"/>
        </w:rPr>
        <w:t>、蜂房移动通信网</w:t>
      </w:r>
      <w:r w:rsidRPr="00FE6985">
        <w:rPr>
          <w:rFonts w:ascii="Times New Roman" w:eastAsia="Times New Roman" w:hAnsi="Times New Roman" w:cs="Times New Roman"/>
          <w:b/>
          <w:bCs/>
          <w:spacing w:val="20"/>
          <w:sz w:val="16"/>
          <w:szCs w:val="16"/>
          <w:u w:val="single"/>
        </w:rPr>
        <w:t>(</w:t>
      </w:r>
      <w:r w:rsidRPr="00FE6985">
        <w:rPr>
          <w:rFonts w:ascii="Times New Roman" w:eastAsia="Times New Roman" w:hAnsi="Times New Roman" w:cs="Times New Roman"/>
          <w:b/>
          <w:bCs/>
          <w:sz w:val="16"/>
          <w:szCs w:val="16"/>
          <w:u w:val="single"/>
        </w:rPr>
        <w:t>WWAN</w:t>
      </w:r>
      <w:r w:rsidRPr="00FE6985">
        <w:rPr>
          <w:rFonts w:ascii="Times New Roman" w:eastAsia="Times New Roman" w:hAnsi="Times New Roman" w:cs="Times New Roman"/>
          <w:b/>
          <w:bCs/>
          <w:spacing w:val="20"/>
          <w:sz w:val="16"/>
          <w:szCs w:val="16"/>
          <w:u w:val="single"/>
        </w:rPr>
        <w:t>)</w:t>
      </w:r>
      <w:r w:rsidRPr="00FE6985">
        <w:rPr>
          <w:rFonts w:ascii="Times New Roman" w:eastAsia="Times New Roman" w:hAnsi="Times New Roman" w:cs="Times New Roman"/>
          <w:spacing w:val="-22"/>
          <w:sz w:val="16"/>
          <w:szCs w:val="16"/>
          <w:u w:val="single"/>
        </w:rPr>
        <w:t xml:space="preserve"> </w:t>
      </w:r>
      <w:r w:rsidRPr="00FE6985">
        <w:rPr>
          <w:rFonts w:ascii="宋体" w:eastAsia="宋体" w:hAnsi="宋体" w:cs="宋体"/>
          <w:b/>
          <w:bCs/>
          <w:spacing w:val="20"/>
          <w:sz w:val="16"/>
          <w:szCs w:val="16"/>
          <w:u w:val="single"/>
        </w:rPr>
        <w:t>。</w:t>
      </w:r>
      <w:r w:rsidRPr="00FE6985">
        <w:rPr>
          <w:rFonts w:ascii="Times New Roman" w:eastAsia="Times New Roman" w:hAnsi="Times New Roman" w:cs="Times New Roman"/>
          <w:b/>
          <w:bCs/>
          <w:spacing w:val="20"/>
          <w:sz w:val="16"/>
          <w:szCs w:val="16"/>
          <w:u w:val="single"/>
        </w:rPr>
        <w:t>(11</w:t>
      </w:r>
      <w:r w:rsidRPr="00FE6985">
        <w:rPr>
          <w:rFonts w:ascii="宋体" w:eastAsia="宋体" w:hAnsi="宋体" w:cs="宋体"/>
          <w:b/>
          <w:bCs/>
          <w:spacing w:val="20"/>
          <w:sz w:val="16"/>
          <w:szCs w:val="16"/>
          <w:u w:val="single"/>
        </w:rPr>
        <w:t>下</w:t>
      </w:r>
      <w:r w:rsidRPr="00FE6985">
        <w:rPr>
          <w:rFonts w:ascii="宋体" w:eastAsia="宋体" w:hAnsi="宋体" w:cs="宋体"/>
          <w:spacing w:val="6"/>
          <w:sz w:val="16"/>
          <w:szCs w:val="16"/>
        </w:rPr>
        <w:t xml:space="preserve">  </w:t>
      </w:r>
      <w:r w:rsidRPr="00FE6985">
        <w:rPr>
          <w:rFonts w:ascii="宋体" w:eastAsia="宋体" w:hAnsi="宋体" w:cs="宋体"/>
          <w:spacing w:val="20"/>
          <w:sz w:val="16"/>
          <w:szCs w:val="16"/>
        </w:rPr>
        <w:t>19)</w:t>
      </w:r>
    </w:p>
    <w:p w14:paraId="4CCC98FD" w14:textId="77777777" w:rsidR="000959E8" w:rsidRPr="00FE6985" w:rsidRDefault="00000000">
      <w:pPr>
        <w:spacing w:before="106" w:line="219" w:lineRule="auto"/>
        <w:ind w:left="185"/>
        <w:rPr>
          <w:rFonts w:ascii="宋体" w:eastAsia="宋体" w:hAnsi="宋体" w:cs="宋体"/>
          <w:sz w:val="16"/>
          <w:szCs w:val="16"/>
        </w:rPr>
      </w:pPr>
      <w:r w:rsidRPr="00FE6985">
        <w:rPr>
          <w:rFonts w:ascii="宋体" w:eastAsia="宋体" w:hAnsi="宋体" w:cs="宋体"/>
          <w:spacing w:val="16"/>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b/>
          <w:bCs/>
          <w:spacing w:val="16"/>
          <w:sz w:val="16"/>
          <w:szCs w:val="16"/>
        </w:rPr>
        <w:t>2、从无线网络的应用角度看，可划分</w:t>
      </w:r>
      <w:r w:rsidRPr="00FE6985">
        <w:rPr>
          <w:rFonts w:ascii="宋体" w:eastAsia="宋体" w:hAnsi="宋体" w:cs="宋体"/>
          <w:b/>
          <w:bCs/>
          <w:spacing w:val="16"/>
          <w:sz w:val="16"/>
          <w:szCs w:val="16"/>
          <w:u w:val="single"/>
        </w:rPr>
        <w:t>无线传感器网络、无线</w:t>
      </w:r>
      <w:r w:rsidRPr="00FE6985">
        <w:rPr>
          <w:rFonts w:ascii="宋体" w:eastAsia="宋体" w:hAnsi="宋体" w:cs="宋体"/>
          <w:b/>
          <w:bCs/>
          <w:sz w:val="16"/>
          <w:szCs w:val="16"/>
          <w:u w:val="single"/>
        </w:rPr>
        <w:t>Mesh</w:t>
      </w:r>
      <w:r w:rsidRPr="00FE6985">
        <w:rPr>
          <w:rFonts w:ascii="宋体" w:eastAsia="宋体" w:hAnsi="宋体" w:cs="宋体"/>
          <w:b/>
          <w:bCs/>
          <w:spacing w:val="16"/>
          <w:sz w:val="16"/>
          <w:szCs w:val="16"/>
          <w:u w:val="single"/>
        </w:rPr>
        <w:t>网络、无线穿戴网络、</w:t>
      </w:r>
      <w:proofErr w:type="gramStart"/>
      <w:r w:rsidRPr="00FE6985">
        <w:rPr>
          <w:rFonts w:ascii="宋体" w:eastAsia="宋体" w:hAnsi="宋体" w:cs="宋体"/>
          <w:b/>
          <w:bCs/>
          <w:spacing w:val="16"/>
          <w:sz w:val="16"/>
          <w:szCs w:val="16"/>
          <w:u w:val="single"/>
        </w:rPr>
        <w:t>无线体域网</w:t>
      </w:r>
      <w:proofErr w:type="gramEnd"/>
      <w:r w:rsidRPr="00FE6985">
        <w:rPr>
          <w:rFonts w:ascii="宋体" w:eastAsia="宋体" w:hAnsi="宋体" w:cs="宋体"/>
          <w:b/>
          <w:bCs/>
          <w:spacing w:val="16"/>
          <w:sz w:val="16"/>
          <w:szCs w:val="16"/>
        </w:rPr>
        <w:t>等</w:t>
      </w:r>
      <w:r w:rsidRPr="00FE6985">
        <w:rPr>
          <w:rFonts w:ascii="宋体" w:eastAsia="宋体" w:hAnsi="宋体" w:cs="宋体"/>
          <w:spacing w:val="16"/>
          <w:sz w:val="16"/>
          <w:szCs w:val="16"/>
        </w:rPr>
        <w:t>，</w:t>
      </w:r>
    </w:p>
    <w:p w14:paraId="6015F3CE" w14:textId="77777777" w:rsidR="000959E8" w:rsidRPr="00FE6985" w:rsidRDefault="00000000">
      <w:pPr>
        <w:spacing w:before="89" w:line="219" w:lineRule="auto"/>
        <w:ind w:left="535"/>
        <w:rPr>
          <w:rFonts w:ascii="宋体" w:eastAsia="宋体" w:hAnsi="宋体" w:cs="宋体"/>
          <w:sz w:val="16"/>
          <w:szCs w:val="16"/>
        </w:rPr>
      </w:pPr>
      <w:r w:rsidRPr="00FE6985">
        <w:rPr>
          <w:rFonts w:ascii="宋体" w:eastAsia="宋体" w:hAnsi="宋体" w:cs="宋体"/>
          <w:spacing w:val="18"/>
          <w:sz w:val="16"/>
          <w:szCs w:val="16"/>
        </w:rPr>
        <w:t>这些网络一般是基于已有的无线网络技术，针对具体的应用而构建的无线网络。</w:t>
      </w:r>
    </w:p>
    <w:p w14:paraId="45371421" w14:textId="77777777" w:rsidR="000959E8" w:rsidRPr="00FE6985" w:rsidRDefault="00000000">
      <w:pPr>
        <w:spacing w:before="61" w:line="291" w:lineRule="auto"/>
        <w:ind w:left="534" w:right="17" w:hanging="440"/>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3、现在主流应用的是第四代(4</w:t>
      </w:r>
      <w:r w:rsidRPr="00FE6985">
        <w:rPr>
          <w:rFonts w:ascii="Times New Roman" w:eastAsia="Times New Roman" w:hAnsi="Times New Roman" w:cs="Times New Roman"/>
          <w:spacing w:val="8"/>
          <w:sz w:val="16"/>
          <w:szCs w:val="16"/>
        </w:rPr>
        <w:t>G</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8"/>
          <w:sz w:val="16"/>
          <w:szCs w:val="16"/>
        </w:rPr>
        <w:t>)(14</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上</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2</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rPr>
        <w:t>2</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8"/>
          <w:sz w:val="16"/>
          <w:szCs w:val="16"/>
        </w:rPr>
        <w:t>第</w:t>
      </w:r>
      <w:r w:rsidRPr="00FE6985">
        <w:rPr>
          <w:rFonts w:ascii="宋体" w:eastAsia="宋体" w:hAnsi="宋体" w:cs="宋体"/>
          <w:spacing w:val="-39"/>
          <w:sz w:val="16"/>
          <w:szCs w:val="16"/>
        </w:rPr>
        <w:t xml:space="preserve"> </w:t>
      </w:r>
      <w:r w:rsidRPr="00FE6985">
        <w:rPr>
          <w:rFonts w:ascii="宋体" w:eastAsia="宋体" w:hAnsi="宋体" w:cs="宋体"/>
          <w:spacing w:val="8"/>
          <w:sz w:val="16"/>
          <w:szCs w:val="16"/>
        </w:rPr>
        <w:t>一</w:t>
      </w:r>
      <w:r w:rsidRPr="00FE6985">
        <w:rPr>
          <w:rFonts w:ascii="宋体" w:eastAsia="宋体" w:hAnsi="宋体" w:cs="宋体"/>
          <w:spacing w:val="-43"/>
          <w:sz w:val="16"/>
          <w:szCs w:val="16"/>
        </w:rPr>
        <w:t xml:space="preserve"> </w:t>
      </w:r>
      <w:r w:rsidRPr="00FE6985">
        <w:rPr>
          <w:rFonts w:ascii="宋体" w:eastAsia="宋体" w:hAnsi="宋体" w:cs="宋体"/>
          <w:spacing w:val="8"/>
          <w:sz w:val="16"/>
          <w:szCs w:val="16"/>
        </w:rPr>
        <w:t>代</w:t>
      </w:r>
      <w:r w:rsidRPr="00FE6985">
        <w:rPr>
          <w:rFonts w:ascii="宋体" w:eastAsia="宋体" w:hAnsi="宋体" w:cs="宋体"/>
          <w:spacing w:val="-9"/>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1</w:t>
      </w:r>
      <w:r w:rsidRPr="00FE6985">
        <w:rPr>
          <w:rFonts w:ascii="Times New Roman" w:eastAsia="Times New Roman" w:hAnsi="Times New Roman" w:cs="Times New Roman"/>
          <w:spacing w:val="8"/>
          <w:sz w:val="16"/>
          <w:szCs w:val="16"/>
        </w:rPr>
        <w:t>G)</w:t>
      </w:r>
      <w:r w:rsidRPr="00FE6985">
        <w:rPr>
          <w:rFonts w:ascii="Times New Roman" w:eastAsia="Times New Roman" w:hAnsi="Times New Roman" w:cs="Times New Roman"/>
          <w:spacing w:val="15"/>
          <w:w w:val="101"/>
          <w:sz w:val="16"/>
          <w:szCs w:val="16"/>
        </w:rPr>
        <w:t xml:space="preserve">  </w:t>
      </w:r>
      <w:r w:rsidRPr="00FE6985">
        <w:rPr>
          <w:rFonts w:ascii="宋体" w:eastAsia="宋体" w:hAnsi="宋体" w:cs="宋体"/>
          <w:spacing w:val="8"/>
          <w:sz w:val="16"/>
          <w:szCs w:val="16"/>
        </w:rPr>
        <w:t>为模拟制式手机，第二代(2</w:t>
      </w:r>
      <w:r w:rsidRPr="00FE6985">
        <w:rPr>
          <w:rFonts w:ascii="Times New Roman" w:eastAsia="Times New Roman" w:hAnsi="Times New Roman" w:cs="Times New Roman"/>
          <w:spacing w:val="8"/>
          <w:sz w:val="16"/>
          <w:szCs w:val="16"/>
        </w:rPr>
        <w:t>G)</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8"/>
          <w:sz w:val="16"/>
          <w:szCs w:val="16"/>
        </w:rPr>
        <w:t>为</w:t>
      </w:r>
      <w:r w:rsidRPr="00FE6985">
        <w:rPr>
          <w:rFonts w:ascii="宋体" w:eastAsia="宋体" w:hAnsi="宋体" w:cs="宋体"/>
          <w:spacing w:val="-16"/>
          <w:sz w:val="16"/>
          <w:szCs w:val="16"/>
        </w:rPr>
        <w:t xml:space="preserve"> </w:t>
      </w:r>
      <w:r w:rsidRPr="00FE6985">
        <w:rPr>
          <w:rFonts w:ascii="Times New Roman" w:eastAsia="Times New Roman" w:hAnsi="Times New Roman" w:cs="Times New Roman"/>
          <w:sz w:val="16"/>
          <w:szCs w:val="16"/>
        </w:rPr>
        <w:t>GSM</w:t>
      </w:r>
      <w:r w:rsidRPr="00FE6985">
        <w:rPr>
          <w:rFonts w:ascii="宋体" w:eastAsia="宋体" w:hAnsi="宋体" w:cs="宋体"/>
          <w:spacing w:val="8"/>
          <w:sz w:val="16"/>
          <w:szCs w:val="16"/>
        </w:rPr>
        <w:t>、</w:t>
      </w:r>
      <w:r w:rsidRPr="00FE6985">
        <w:rPr>
          <w:rFonts w:ascii="宋体" w:eastAsia="宋体" w:hAnsi="宋体" w:cs="宋体"/>
          <w:sz w:val="16"/>
          <w:szCs w:val="16"/>
        </w:rPr>
        <w:t xml:space="preserve"> </w:t>
      </w:r>
      <w:r w:rsidRPr="00FE6985">
        <w:rPr>
          <w:rFonts w:ascii="Times New Roman" w:eastAsia="Times New Roman" w:hAnsi="Times New Roman" w:cs="Times New Roman"/>
          <w:sz w:val="16"/>
          <w:szCs w:val="16"/>
        </w:rPr>
        <w:t>CDMA</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spacing w:val="8"/>
          <w:sz w:val="16"/>
          <w:szCs w:val="16"/>
        </w:rPr>
        <w:t>等数字手机；3</w:t>
      </w:r>
      <w:r w:rsidRPr="00FE6985">
        <w:rPr>
          <w:rFonts w:ascii="Times New Roman" w:eastAsia="Times New Roman" w:hAnsi="Times New Roman" w:cs="Times New Roman"/>
          <w:spacing w:val="8"/>
          <w:sz w:val="16"/>
          <w:szCs w:val="16"/>
        </w:rPr>
        <w:t>G</w:t>
      </w:r>
      <w:r w:rsidRPr="00FE6985">
        <w:rPr>
          <w:rFonts w:ascii="Times New Roman" w:eastAsia="Times New Roman" w:hAnsi="Times New Roman" w:cs="Times New Roman"/>
          <w:spacing w:val="-8"/>
          <w:sz w:val="16"/>
          <w:szCs w:val="16"/>
        </w:rPr>
        <w:t xml:space="preserve"> </w:t>
      </w:r>
      <w:r w:rsidRPr="00FE6985">
        <w:rPr>
          <w:rFonts w:ascii="宋体" w:eastAsia="宋体" w:hAnsi="宋体" w:cs="宋体"/>
          <w:spacing w:val="8"/>
          <w:sz w:val="16"/>
          <w:szCs w:val="16"/>
        </w:rPr>
        <w:t>的主流制式为</w:t>
      </w:r>
      <w:r w:rsidRPr="00FE6985">
        <w:rPr>
          <w:rFonts w:ascii="Times New Roman" w:eastAsia="Times New Roman" w:hAnsi="Times New Roman" w:cs="Times New Roman"/>
          <w:sz w:val="16"/>
          <w:szCs w:val="16"/>
        </w:rPr>
        <w:t>CDMA</w:t>
      </w:r>
      <w:r w:rsidRPr="00FE6985">
        <w:rPr>
          <w:rFonts w:ascii="Times New Roman" w:eastAsia="Times New Roman" w:hAnsi="Times New Roman" w:cs="Times New Roman"/>
          <w:spacing w:val="8"/>
          <w:sz w:val="16"/>
          <w:szCs w:val="16"/>
        </w:rPr>
        <w:t>2000</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8"/>
          <w:sz w:val="16"/>
          <w:szCs w:val="16"/>
        </w:rPr>
        <w:t>、</w:t>
      </w:r>
      <w:r w:rsidRPr="00FE6985">
        <w:rPr>
          <w:rFonts w:ascii="Times New Roman" w:eastAsia="Times New Roman" w:hAnsi="Times New Roman" w:cs="Times New Roman"/>
          <w:sz w:val="16"/>
          <w:szCs w:val="16"/>
        </w:rPr>
        <w:t>WCDMA</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8"/>
          <w:sz w:val="16"/>
          <w:szCs w:val="16"/>
        </w:rPr>
        <w:t>、</w:t>
      </w:r>
      <w:r w:rsidRPr="00FE6985">
        <w:rPr>
          <w:rFonts w:ascii="Times New Roman" w:eastAsia="Times New Roman" w:hAnsi="Times New Roman" w:cs="Times New Roman"/>
          <w:sz w:val="16"/>
          <w:szCs w:val="16"/>
        </w:rPr>
        <w:t>TD</w:t>
      </w:r>
      <w:r w:rsidRPr="00FE6985">
        <w:rPr>
          <w:rFonts w:ascii="Times New Roman" w:eastAsia="Times New Roman" w:hAnsi="Times New Roman" w:cs="Times New Roman"/>
          <w:spacing w:val="8"/>
          <w:sz w:val="16"/>
          <w:szCs w:val="16"/>
        </w:rPr>
        <w:t>-</w:t>
      </w:r>
      <w:r w:rsidRPr="00FE6985">
        <w:rPr>
          <w:rFonts w:ascii="Times New Roman" w:eastAsia="Times New Roman" w:hAnsi="Times New Roman" w:cs="Times New Roman"/>
          <w:sz w:val="16"/>
          <w:szCs w:val="16"/>
        </w:rPr>
        <w:t>SCDMA</w:t>
      </w:r>
      <w:r w:rsidRPr="00FE6985">
        <w:rPr>
          <w:rFonts w:ascii="Times New Roman" w:eastAsia="Times New Roman" w:hAnsi="Times New Roman" w:cs="Times New Roman"/>
          <w:spacing w:val="8"/>
          <w:sz w:val="16"/>
          <w:szCs w:val="16"/>
        </w:rPr>
        <w:t>(19</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8"/>
          <w:sz w:val="16"/>
          <w:szCs w:val="16"/>
        </w:rPr>
        <w:t>上</w:t>
      </w:r>
      <w:r w:rsidRPr="00FE6985">
        <w:rPr>
          <w:rFonts w:ascii="宋体" w:eastAsia="宋体" w:hAnsi="宋体" w:cs="宋体"/>
          <w:spacing w:val="-1"/>
          <w:sz w:val="16"/>
          <w:szCs w:val="16"/>
        </w:rPr>
        <w:t xml:space="preserve"> </w:t>
      </w:r>
      <w:r w:rsidRPr="00FE6985">
        <w:rPr>
          <w:rFonts w:ascii="宋体" w:eastAsia="宋体" w:hAnsi="宋体" w:cs="宋体"/>
          <w:spacing w:val="8"/>
          <w:sz w:val="16"/>
          <w:szCs w:val="16"/>
        </w:rPr>
        <w:t>1</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8</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,其理论下载速率可</w:t>
      </w:r>
      <w:r w:rsidRPr="00FE6985">
        <w:rPr>
          <w:rFonts w:ascii="宋体" w:eastAsia="宋体" w:hAnsi="宋体" w:cs="宋体"/>
          <w:sz w:val="16"/>
          <w:szCs w:val="16"/>
        </w:rPr>
        <w:t xml:space="preserve"> </w:t>
      </w:r>
      <w:r w:rsidRPr="00FE6985">
        <w:rPr>
          <w:rFonts w:ascii="宋体" w:eastAsia="宋体" w:hAnsi="宋体" w:cs="宋体"/>
          <w:spacing w:val="6"/>
          <w:sz w:val="16"/>
          <w:szCs w:val="16"/>
        </w:rPr>
        <w:t>达到2</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56"/>
          <w:sz w:val="16"/>
          <w:szCs w:val="16"/>
        </w:rPr>
        <w:t xml:space="preserve"> </w:t>
      </w:r>
      <w:r w:rsidRPr="00FE6985">
        <w:rPr>
          <w:rFonts w:ascii="宋体" w:eastAsia="宋体" w:hAnsi="宋体" w:cs="宋体"/>
          <w:spacing w:val="6"/>
          <w:sz w:val="16"/>
          <w:szCs w:val="16"/>
        </w:rPr>
        <w:t>6</w:t>
      </w:r>
      <w:r w:rsidRPr="00FE6985">
        <w:rPr>
          <w:rFonts w:ascii="Times New Roman" w:eastAsia="Times New Roman" w:hAnsi="Times New Roman" w:cs="Times New Roman"/>
          <w:sz w:val="16"/>
          <w:szCs w:val="16"/>
        </w:rPr>
        <w:t>Mbps</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6"/>
          <w:sz w:val="16"/>
          <w:szCs w:val="16"/>
        </w:rPr>
        <w:t>(兆比特/每秒),4</w:t>
      </w:r>
      <w:r w:rsidRPr="00FE6985">
        <w:rPr>
          <w:rFonts w:ascii="Times New Roman" w:eastAsia="Times New Roman" w:hAnsi="Times New Roman" w:cs="Times New Roman"/>
          <w:spacing w:val="6"/>
          <w:sz w:val="16"/>
          <w:szCs w:val="16"/>
        </w:rPr>
        <w:t>G</w:t>
      </w:r>
      <w:r w:rsidRPr="00FE6985">
        <w:rPr>
          <w:rFonts w:ascii="Times New Roman" w:eastAsia="Times New Roman" w:hAnsi="Times New Roman" w:cs="Times New Roman"/>
          <w:spacing w:val="42"/>
          <w:sz w:val="16"/>
          <w:szCs w:val="16"/>
        </w:rPr>
        <w:t xml:space="preserve"> </w:t>
      </w:r>
      <w:r w:rsidRPr="00FE6985">
        <w:rPr>
          <w:rFonts w:ascii="宋体" w:eastAsia="宋体" w:hAnsi="宋体" w:cs="宋体"/>
          <w:spacing w:val="6"/>
          <w:sz w:val="16"/>
          <w:szCs w:val="16"/>
        </w:rPr>
        <w:t>包</w:t>
      </w:r>
      <w:r w:rsidRPr="00FE6985">
        <w:rPr>
          <w:rFonts w:ascii="宋体" w:eastAsia="宋体" w:hAnsi="宋体" w:cs="宋体"/>
          <w:spacing w:val="-13"/>
          <w:sz w:val="16"/>
          <w:szCs w:val="16"/>
        </w:rPr>
        <w:t xml:space="preserve"> </w:t>
      </w:r>
      <w:proofErr w:type="gramStart"/>
      <w:r w:rsidRPr="00FE6985">
        <w:rPr>
          <w:rFonts w:ascii="宋体" w:eastAsia="宋体" w:hAnsi="宋体" w:cs="宋体"/>
          <w:spacing w:val="6"/>
          <w:sz w:val="16"/>
          <w:szCs w:val="16"/>
        </w:rPr>
        <w:t>括</w:t>
      </w:r>
      <w:proofErr w:type="gramEnd"/>
      <w:r w:rsidRPr="00FE6985">
        <w:rPr>
          <w:rFonts w:ascii="宋体" w:eastAsia="宋体" w:hAnsi="宋体" w:cs="宋体"/>
          <w:spacing w:val="-33"/>
          <w:sz w:val="16"/>
          <w:szCs w:val="16"/>
        </w:rPr>
        <w:t xml:space="preserve"> </w:t>
      </w:r>
      <w:r w:rsidRPr="00FE6985">
        <w:rPr>
          <w:rFonts w:ascii="Times New Roman" w:eastAsia="Times New Roman" w:hAnsi="Times New Roman" w:cs="Times New Roman"/>
          <w:sz w:val="16"/>
          <w:szCs w:val="16"/>
          <w:u w:val="single"/>
        </w:rPr>
        <w:t>TD</w:t>
      </w:r>
      <w:r w:rsidRPr="00FE6985">
        <w:rPr>
          <w:rFonts w:ascii="Times New Roman" w:eastAsia="Times New Roman" w:hAnsi="Times New Roman" w:cs="Times New Roman"/>
          <w:spacing w:val="6"/>
          <w:sz w:val="16"/>
          <w:szCs w:val="16"/>
          <w:u w:val="single"/>
        </w:rPr>
        <w:t>-</w:t>
      </w:r>
      <w:r w:rsidRPr="00FE6985">
        <w:rPr>
          <w:rFonts w:ascii="Times New Roman" w:eastAsia="Times New Roman" w:hAnsi="Times New Roman" w:cs="Times New Roman"/>
          <w:sz w:val="16"/>
          <w:szCs w:val="16"/>
          <w:u w:val="single"/>
        </w:rPr>
        <w:t>LTE</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6"/>
          <w:sz w:val="16"/>
          <w:szCs w:val="16"/>
        </w:rPr>
        <w:t>和</w:t>
      </w:r>
      <w:r w:rsidRPr="00FE6985">
        <w:rPr>
          <w:rFonts w:ascii="宋体" w:eastAsia="宋体" w:hAnsi="宋体" w:cs="宋体"/>
          <w:spacing w:val="33"/>
          <w:sz w:val="16"/>
          <w:szCs w:val="16"/>
        </w:rPr>
        <w:t xml:space="preserve"> </w:t>
      </w:r>
      <w:r w:rsidRPr="00FE6985">
        <w:rPr>
          <w:rFonts w:ascii="Times New Roman" w:eastAsia="Times New Roman" w:hAnsi="Times New Roman" w:cs="Times New Roman"/>
          <w:sz w:val="16"/>
          <w:szCs w:val="16"/>
          <w:u w:val="single"/>
        </w:rPr>
        <w:t>FDD</w:t>
      </w:r>
      <w:r w:rsidRPr="00FE6985">
        <w:rPr>
          <w:rFonts w:ascii="Times New Roman" w:eastAsia="Times New Roman" w:hAnsi="Times New Roman" w:cs="Times New Roman"/>
          <w:spacing w:val="6"/>
          <w:sz w:val="16"/>
          <w:szCs w:val="16"/>
          <w:u w:val="single"/>
        </w:rPr>
        <w:t>-</w:t>
      </w:r>
      <w:r w:rsidRPr="00FE6985">
        <w:rPr>
          <w:rFonts w:ascii="Times New Roman" w:eastAsia="Times New Roman" w:hAnsi="Times New Roman" w:cs="Times New Roman"/>
          <w:sz w:val="16"/>
          <w:szCs w:val="16"/>
          <w:u w:val="single"/>
        </w:rPr>
        <w:t>LTE</w:t>
      </w:r>
      <w:r w:rsidRPr="00FE6985">
        <w:rPr>
          <w:rFonts w:ascii="Times New Roman" w:eastAsia="Times New Roman" w:hAnsi="Times New Roman" w:cs="Times New Roman"/>
          <w:spacing w:val="39"/>
          <w:sz w:val="16"/>
          <w:szCs w:val="16"/>
        </w:rPr>
        <w:t xml:space="preserve"> </w:t>
      </w:r>
      <w:r w:rsidRPr="00FE6985">
        <w:rPr>
          <w:rFonts w:ascii="宋体" w:eastAsia="宋体" w:hAnsi="宋体" w:cs="宋体"/>
          <w:spacing w:val="6"/>
          <w:sz w:val="16"/>
          <w:szCs w:val="16"/>
        </w:rPr>
        <w:t>两</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种</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制</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式</w:t>
      </w:r>
      <w:r w:rsidRPr="00FE6985">
        <w:rPr>
          <w:rFonts w:ascii="Times New Roman" w:eastAsia="Times New Roman" w:hAnsi="Times New Roman" w:cs="Times New Roman"/>
          <w:spacing w:val="6"/>
          <w:sz w:val="16"/>
          <w:szCs w:val="16"/>
        </w:rPr>
        <w:t>(16</w:t>
      </w:r>
      <w:r w:rsidRPr="00FE6985">
        <w:rPr>
          <w:rFonts w:ascii="Times New Roman" w:eastAsia="Times New Roman" w:hAnsi="Times New Roman" w:cs="Times New Roman"/>
          <w:spacing w:val="10"/>
          <w:sz w:val="16"/>
          <w:szCs w:val="16"/>
        </w:rPr>
        <w:t xml:space="preserve">   </w:t>
      </w:r>
      <w:r w:rsidRPr="00FE6985">
        <w:rPr>
          <w:rFonts w:ascii="宋体" w:eastAsia="宋体" w:hAnsi="宋体" w:cs="宋体"/>
          <w:spacing w:val="6"/>
          <w:sz w:val="16"/>
          <w:szCs w:val="16"/>
        </w:rPr>
        <w:t>下</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1</w:t>
      </w:r>
      <w:r w:rsidRPr="00FE6985">
        <w:rPr>
          <w:rFonts w:ascii="宋体" w:eastAsia="宋体" w:hAnsi="宋体" w:cs="宋体"/>
          <w:spacing w:val="-14"/>
          <w:sz w:val="16"/>
          <w:szCs w:val="16"/>
        </w:rPr>
        <w:t xml:space="preserve"> </w:t>
      </w:r>
      <w:r w:rsidRPr="00FE6985">
        <w:rPr>
          <w:rFonts w:ascii="宋体" w:eastAsia="宋体" w:hAnsi="宋体" w:cs="宋体"/>
          <w:spacing w:val="6"/>
          <w:sz w:val="16"/>
          <w:szCs w:val="16"/>
        </w:rPr>
        <w:t>9</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),理论下载速率达到</w:t>
      </w:r>
      <w:r w:rsidRPr="00FE6985">
        <w:rPr>
          <w:rFonts w:ascii="宋体" w:eastAsia="宋体" w:hAnsi="宋体" w:cs="宋体"/>
          <w:sz w:val="16"/>
          <w:szCs w:val="16"/>
        </w:rPr>
        <w:t xml:space="preserve"> </w:t>
      </w:r>
      <w:r w:rsidRPr="00FE6985">
        <w:rPr>
          <w:rFonts w:ascii="Times New Roman" w:eastAsia="Times New Roman" w:hAnsi="Times New Roman" w:cs="Times New Roman"/>
          <w:b/>
          <w:bCs/>
          <w:spacing w:val="16"/>
          <w:sz w:val="16"/>
          <w:szCs w:val="16"/>
          <w:u w:val="single"/>
        </w:rPr>
        <w:t>100</w:t>
      </w:r>
      <w:r w:rsidRPr="00FE6985">
        <w:rPr>
          <w:rFonts w:ascii="Times New Roman" w:eastAsia="Times New Roman" w:hAnsi="Times New Roman" w:cs="Times New Roman"/>
          <w:b/>
          <w:bCs/>
          <w:sz w:val="16"/>
          <w:szCs w:val="16"/>
          <w:u w:val="single"/>
        </w:rPr>
        <w:t>Mbps</w:t>
      </w:r>
      <w:r w:rsidRPr="00FE6985">
        <w:rPr>
          <w:rFonts w:ascii="Times New Roman" w:eastAsia="Times New Roman" w:hAnsi="Times New Roman" w:cs="Times New Roman"/>
          <w:b/>
          <w:bCs/>
          <w:spacing w:val="16"/>
          <w:sz w:val="16"/>
          <w:szCs w:val="16"/>
          <w:u w:val="single"/>
        </w:rPr>
        <w:t>,</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b/>
          <w:bCs/>
          <w:spacing w:val="16"/>
          <w:sz w:val="16"/>
          <w:szCs w:val="16"/>
        </w:rPr>
        <w:t>,</w:t>
      </w:r>
      <w:r w:rsidRPr="00FE6985">
        <w:rPr>
          <w:rFonts w:ascii="Times New Roman" w:eastAsia="Times New Roman" w:hAnsi="Times New Roman" w:cs="Times New Roman"/>
          <w:spacing w:val="21"/>
          <w:w w:val="101"/>
          <w:sz w:val="16"/>
          <w:szCs w:val="16"/>
        </w:rPr>
        <w:t xml:space="preserve">  </w:t>
      </w:r>
      <w:r w:rsidRPr="00FE6985">
        <w:rPr>
          <w:rFonts w:ascii="宋体" w:eastAsia="宋体" w:hAnsi="宋体" w:cs="宋体"/>
          <w:spacing w:val="16"/>
          <w:sz w:val="16"/>
          <w:szCs w:val="16"/>
        </w:rPr>
        <w:t>并且可以在</w:t>
      </w:r>
      <w:r w:rsidRPr="00FE6985">
        <w:rPr>
          <w:rFonts w:ascii="宋体" w:eastAsia="宋体" w:hAnsi="宋体" w:cs="宋体"/>
          <w:spacing w:val="-35"/>
          <w:sz w:val="16"/>
          <w:szCs w:val="16"/>
        </w:rPr>
        <w:t xml:space="preserve"> </w:t>
      </w:r>
      <w:r w:rsidRPr="00FE6985">
        <w:rPr>
          <w:rFonts w:ascii="Times New Roman" w:eastAsia="Times New Roman" w:hAnsi="Times New Roman" w:cs="Times New Roman"/>
          <w:sz w:val="16"/>
          <w:szCs w:val="16"/>
        </w:rPr>
        <w:t>DSL</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spacing w:val="16"/>
          <w:sz w:val="16"/>
          <w:szCs w:val="16"/>
        </w:rPr>
        <w:t>和有线电视调制解调器没有覆盖的地方部署</w:t>
      </w:r>
      <w:r w:rsidRPr="00FE6985">
        <w:rPr>
          <w:rFonts w:ascii="宋体" w:eastAsia="宋体" w:hAnsi="宋体" w:cs="宋体"/>
          <w:spacing w:val="15"/>
          <w:sz w:val="16"/>
          <w:szCs w:val="16"/>
        </w:rPr>
        <w:t>，能够满足几乎所有用户对于无</w:t>
      </w:r>
      <w:r w:rsidRPr="00FE6985">
        <w:rPr>
          <w:rFonts w:ascii="宋体" w:eastAsia="宋体" w:hAnsi="宋体" w:cs="宋体"/>
          <w:sz w:val="16"/>
          <w:szCs w:val="16"/>
        </w:rPr>
        <w:t xml:space="preserve"> </w:t>
      </w:r>
      <w:r w:rsidRPr="00FE6985">
        <w:rPr>
          <w:rFonts w:ascii="宋体" w:eastAsia="宋体" w:hAnsi="宋体" w:cs="宋体"/>
          <w:spacing w:val="22"/>
          <w:sz w:val="16"/>
          <w:szCs w:val="16"/>
        </w:rPr>
        <w:t>线服务的要求。5</w:t>
      </w:r>
      <w:r w:rsidRPr="00FE6985">
        <w:rPr>
          <w:rFonts w:ascii="Times New Roman" w:eastAsia="Times New Roman" w:hAnsi="Times New Roman" w:cs="Times New Roman"/>
          <w:spacing w:val="22"/>
          <w:sz w:val="16"/>
          <w:szCs w:val="16"/>
        </w:rPr>
        <w:t>G</w:t>
      </w:r>
      <w:r w:rsidRPr="00FE6985">
        <w:rPr>
          <w:rFonts w:ascii="Times New Roman" w:eastAsia="Times New Roman" w:hAnsi="Times New Roman" w:cs="Times New Roman"/>
          <w:spacing w:val="3"/>
          <w:sz w:val="16"/>
          <w:szCs w:val="16"/>
        </w:rPr>
        <w:t xml:space="preserve"> </w:t>
      </w:r>
      <w:r w:rsidRPr="00FE6985">
        <w:rPr>
          <w:rFonts w:ascii="宋体" w:eastAsia="宋体" w:hAnsi="宋体" w:cs="宋体"/>
          <w:spacing w:val="22"/>
          <w:sz w:val="16"/>
          <w:szCs w:val="16"/>
        </w:rPr>
        <w:t>正在研发中，计划到2020年推出成熟的标准，理论上可在28</w:t>
      </w:r>
      <w:r w:rsidRPr="00FE6985">
        <w:rPr>
          <w:rFonts w:ascii="Times New Roman" w:eastAsia="Times New Roman" w:hAnsi="Times New Roman" w:cs="Times New Roman"/>
          <w:sz w:val="16"/>
          <w:szCs w:val="16"/>
        </w:rPr>
        <w:t>GHz</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spacing w:val="22"/>
          <w:sz w:val="16"/>
          <w:szCs w:val="16"/>
        </w:rPr>
        <w:t>超高频段以</w:t>
      </w:r>
      <w:r w:rsidRPr="00FE6985">
        <w:rPr>
          <w:rFonts w:ascii="Times New Roman" w:eastAsia="Times New Roman" w:hAnsi="Times New Roman" w:cs="Times New Roman"/>
          <w:b/>
          <w:bCs/>
          <w:spacing w:val="22"/>
          <w:sz w:val="16"/>
          <w:szCs w:val="16"/>
        </w:rPr>
        <w:t>1</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b/>
          <w:bCs/>
          <w:sz w:val="16"/>
          <w:szCs w:val="16"/>
          <w:u w:val="single"/>
        </w:rPr>
        <w:t>Gbps</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7"/>
          <w:sz w:val="16"/>
          <w:szCs w:val="16"/>
        </w:rPr>
        <w:t>的速度传送数据，最长传送距离可达2公里。</w:t>
      </w:r>
    </w:p>
    <w:p w14:paraId="6D0C1E36" w14:textId="77777777" w:rsidR="000959E8" w:rsidRPr="00FE6985" w:rsidRDefault="000959E8">
      <w:pPr>
        <w:spacing w:line="72" w:lineRule="auto"/>
        <w:rPr>
          <w:sz w:val="16"/>
          <w:szCs w:val="16"/>
        </w:rPr>
      </w:pPr>
    </w:p>
    <w:tbl>
      <w:tblPr>
        <w:tblStyle w:val="TableNormal"/>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4"/>
        <w:gridCol w:w="1059"/>
        <w:gridCol w:w="1069"/>
        <w:gridCol w:w="1058"/>
        <w:gridCol w:w="999"/>
        <w:gridCol w:w="1009"/>
        <w:gridCol w:w="1039"/>
        <w:gridCol w:w="989"/>
        <w:gridCol w:w="874"/>
      </w:tblGrid>
      <w:tr w:rsidR="000959E8" w:rsidRPr="00FE6985" w14:paraId="24D2A058" w14:textId="77777777">
        <w:trPr>
          <w:trHeight w:val="302"/>
        </w:trPr>
        <w:tc>
          <w:tcPr>
            <w:tcW w:w="2053" w:type="dxa"/>
            <w:gridSpan w:val="2"/>
          </w:tcPr>
          <w:p w14:paraId="04EFF0DC" w14:textId="77777777" w:rsidR="000959E8" w:rsidRPr="00FE6985" w:rsidRDefault="00000000">
            <w:pPr>
              <w:spacing w:before="100" w:line="169" w:lineRule="auto"/>
              <w:ind w:left="904"/>
              <w:rPr>
                <w:rFonts w:ascii="宋体" w:eastAsia="宋体" w:hAnsi="宋体" w:cs="宋体"/>
                <w:sz w:val="16"/>
                <w:szCs w:val="16"/>
              </w:rPr>
            </w:pPr>
            <w:r w:rsidRPr="00FE6985">
              <w:rPr>
                <w:rFonts w:ascii="宋体" w:eastAsia="宋体" w:hAnsi="宋体" w:cs="宋体"/>
                <w:spacing w:val="-3"/>
                <w:sz w:val="16"/>
                <w:szCs w:val="16"/>
              </w:rPr>
              <w:t>2G</w:t>
            </w:r>
          </w:p>
        </w:tc>
        <w:tc>
          <w:tcPr>
            <w:tcW w:w="3126" w:type="dxa"/>
            <w:gridSpan w:val="3"/>
          </w:tcPr>
          <w:p w14:paraId="03F7E97D" w14:textId="77777777" w:rsidR="000959E8" w:rsidRPr="00FE6985" w:rsidRDefault="00000000">
            <w:pPr>
              <w:spacing w:before="100" w:line="169" w:lineRule="auto"/>
              <w:ind w:left="1442"/>
              <w:rPr>
                <w:rFonts w:ascii="宋体" w:eastAsia="宋体" w:hAnsi="宋体" w:cs="宋体"/>
                <w:sz w:val="16"/>
                <w:szCs w:val="16"/>
              </w:rPr>
            </w:pPr>
            <w:r w:rsidRPr="00FE6985">
              <w:rPr>
                <w:rFonts w:ascii="宋体" w:eastAsia="宋体" w:hAnsi="宋体" w:cs="宋体"/>
                <w:spacing w:val="-4"/>
                <w:sz w:val="16"/>
                <w:szCs w:val="16"/>
              </w:rPr>
              <w:t>3G</w:t>
            </w:r>
          </w:p>
        </w:tc>
        <w:tc>
          <w:tcPr>
            <w:tcW w:w="2048" w:type="dxa"/>
            <w:gridSpan w:val="2"/>
          </w:tcPr>
          <w:p w14:paraId="58C51169" w14:textId="77777777" w:rsidR="000959E8" w:rsidRPr="00FE6985" w:rsidRDefault="00000000">
            <w:pPr>
              <w:spacing w:before="99" w:line="170" w:lineRule="auto"/>
              <w:ind w:left="909"/>
              <w:rPr>
                <w:rFonts w:ascii="宋体" w:eastAsia="宋体" w:hAnsi="宋体" w:cs="宋体"/>
                <w:sz w:val="16"/>
                <w:szCs w:val="16"/>
              </w:rPr>
            </w:pPr>
            <w:r w:rsidRPr="00FE6985">
              <w:rPr>
                <w:rFonts w:ascii="宋体" w:eastAsia="宋体" w:hAnsi="宋体" w:cs="宋体"/>
                <w:b/>
                <w:bCs/>
                <w:spacing w:val="-5"/>
                <w:sz w:val="16"/>
                <w:szCs w:val="16"/>
              </w:rPr>
              <w:t>4G</w:t>
            </w:r>
          </w:p>
        </w:tc>
        <w:tc>
          <w:tcPr>
            <w:tcW w:w="989" w:type="dxa"/>
          </w:tcPr>
          <w:p w14:paraId="1B39E168" w14:textId="77777777" w:rsidR="000959E8" w:rsidRPr="00FE6985" w:rsidRDefault="00000000">
            <w:pPr>
              <w:spacing w:before="99" w:line="170" w:lineRule="auto"/>
              <w:ind w:left="381"/>
              <w:rPr>
                <w:rFonts w:ascii="宋体" w:eastAsia="宋体" w:hAnsi="宋体" w:cs="宋体"/>
                <w:sz w:val="16"/>
                <w:szCs w:val="16"/>
              </w:rPr>
            </w:pPr>
            <w:r w:rsidRPr="00FE6985">
              <w:rPr>
                <w:rFonts w:ascii="宋体" w:eastAsia="宋体" w:hAnsi="宋体" w:cs="宋体"/>
                <w:b/>
                <w:bCs/>
                <w:spacing w:val="-6"/>
                <w:sz w:val="16"/>
                <w:szCs w:val="16"/>
              </w:rPr>
              <w:t>5G</w:t>
            </w:r>
          </w:p>
        </w:tc>
        <w:tc>
          <w:tcPr>
            <w:tcW w:w="874" w:type="dxa"/>
          </w:tcPr>
          <w:p w14:paraId="16891AB7" w14:textId="77777777" w:rsidR="000959E8" w:rsidRPr="00FE6985" w:rsidRDefault="00000000">
            <w:pPr>
              <w:spacing w:before="99" w:line="170" w:lineRule="auto"/>
              <w:ind w:left="322"/>
              <w:rPr>
                <w:rFonts w:ascii="宋体" w:eastAsia="宋体" w:hAnsi="宋体" w:cs="宋体"/>
                <w:sz w:val="16"/>
                <w:szCs w:val="16"/>
              </w:rPr>
            </w:pPr>
            <w:r w:rsidRPr="00FE6985">
              <w:rPr>
                <w:rFonts w:ascii="宋体" w:eastAsia="宋体" w:hAnsi="宋体" w:cs="宋体"/>
                <w:b/>
                <w:bCs/>
                <w:spacing w:val="-5"/>
                <w:sz w:val="16"/>
                <w:szCs w:val="16"/>
              </w:rPr>
              <w:t>6G</w:t>
            </w:r>
          </w:p>
        </w:tc>
      </w:tr>
      <w:tr w:rsidR="000959E8" w:rsidRPr="00FE6985" w14:paraId="7B666942" w14:textId="77777777">
        <w:trPr>
          <w:trHeight w:val="625"/>
        </w:trPr>
        <w:tc>
          <w:tcPr>
            <w:tcW w:w="994" w:type="dxa"/>
          </w:tcPr>
          <w:p w14:paraId="3F5E1CD8" w14:textId="77777777" w:rsidR="000959E8" w:rsidRPr="00FE6985" w:rsidRDefault="00000000">
            <w:pPr>
              <w:spacing w:before="62" w:line="220" w:lineRule="auto"/>
              <w:ind w:left="104"/>
              <w:rPr>
                <w:rFonts w:ascii="宋体" w:eastAsia="宋体" w:hAnsi="宋体" w:cs="宋体"/>
                <w:sz w:val="16"/>
                <w:szCs w:val="16"/>
              </w:rPr>
            </w:pPr>
            <w:r w:rsidRPr="00FE6985">
              <w:rPr>
                <w:rFonts w:ascii="宋体" w:eastAsia="宋体" w:hAnsi="宋体" w:cs="宋体"/>
                <w:spacing w:val="-2"/>
                <w:sz w:val="16"/>
                <w:szCs w:val="16"/>
              </w:rPr>
              <w:t>移动/联</w:t>
            </w:r>
          </w:p>
          <w:p w14:paraId="1885723F" w14:textId="77777777" w:rsidR="000959E8" w:rsidRPr="00FE6985" w:rsidRDefault="00000000">
            <w:pPr>
              <w:spacing w:before="74" w:line="189" w:lineRule="auto"/>
              <w:ind w:left="215"/>
              <w:rPr>
                <w:rFonts w:ascii="宋体" w:eastAsia="宋体" w:hAnsi="宋体" w:cs="宋体"/>
                <w:sz w:val="16"/>
                <w:szCs w:val="16"/>
              </w:rPr>
            </w:pPr>
            <w:r w:rsidRPr="00FE6985">
              <w:rPr>
                <w:rFonts w:ascii="宋体" w:eastAsia="宋体" w:hAnsi="宋体" w:cs="宋体"/>
                <w:spacing w:val="-2"/>
                <w:sz w:val="16"/>
                <w:szCs w:val="16"/>
              </w:rPr>
              <w:t>通GSM</w:t>
            </w:r>
          </w:p>
        </w:tc>
        <w:tc>
          <w:tcPr>
            <w:tcW w:w="1059" w:type="dxa"/>
          </w:tcPr>
          <w:p w14:paraId="527CA451" w14:textId="77777777" w:rsidR="000959E8" w:rsidRPr="00FE6985" w:rsidRDefault="00000000">
            <w:pPr>
              <w:spacing w:before="32" w:line="219" w:lineRule="auto"/>
              <w:ind w:left="300"/>
              <w:rPr>
                <w:rFonts w:ascii="宋体" w:eastAsia="宋体" w:hAnsi="宋体" w:cs="宋体"/>
                <w:sz w:val="16"/>
                <w:szCs w:val="16"/>
              </w:rPr>
            </w:pPr>
            <w:r w:rsidRPr="00FE6985">
              <w:rPr>
                <w:rFonts w:ascii="宋体" w:eastAsia="宋体" w:hAnsi="宋体" w:cs="宋体"/>
                <w:spacing w:val="7"/>
                <w:sz w:val="16"/>
                <w:szCs w:val="16"/>
              </w:rPr>
              <w:t>电信</w:t>
            </w:r>
          </w:p>
          <w:p w14:paraId="12B89191" w14:textId="77777777" w:rsidR="000959E8" w:rsidRPr="00FE6985" w:rsidRDefault="00000000">
            <w:pPr>
              <w:spacing w:before="153" w:line="178" w:lineRule="exact"/>
              <w:ind w:left="81"/>
              <w:rPr>
                <w:rFonts w:ascii="宋体" w:eastAsia="宋体" w:hAnsi="宋体" w:cs="宋体"/>
                <w:sz w:val="16"/>
                <w:szCs w:val="16"/>
              </w:rPr>
            </w:pPr>
            <w:r w:rsidRPr="00FE6985">
              <w:rPr>
                <w:rFonts w:ascii="宋体" w:eastAsia="宋体" w:hAnsi="宋体" w:cs="宋体"/>
                <w:spacing w:val="-1"/>
                <w:position w:val="-2"/>
                <w:sz w:val="16"/>
                <w:szCs w:val="16"/>
              </w:rPr>
              <w:t>CDMA2000</w:t>
            </w:r>
          </w:p>
        </w:tc>
        <w:tc>
          <w:tcPr>
            <w:tcW w:w="1069" w:type="dxa"/>
          </w:tcPr>
          <w:p w14:paraId="4DB52EDB" w14:textId="77777777" w:rsidR="000959E8" w:rsidRPr="00FE6985" w:rsidRDefault="00000000">
            <w:pPr>
              <w:spacing w:before="62" w:line="220" w:lineRule="auto"/>
              <w:ind w:left="302"/>
              <w:rPr>
                <w:rFonts w:ascii="宋体" w:eastAsia="宋体" w:hAnsi="宋体" w:cs="宋体"/>
                <w:sz w:val="16"/>
                <w:szCs w:val="16"/>
              </w:rPr>
            </w:pPr>
            <w:r w:rsidRPr="00FE6985">
              <w:rPr>
                <w:rFonts w:ascii="宋体" w:eastAsia="宋体" w:hAnsi="宋体" w:cs="宋体"/>
                <w:spacing w:val="7"/>
                <w:sz w:val="16"/>
                <w:szCs w:val="16"/>
              </w:rPr>
              <w:t>移动</w:t>
            </w:r>
          </w:p>
          <w:p w14:paraId="3AD376D4" w14:textId="77777777" w:rsidR="000959E8" w:rsidRPr="00FE6985" w:rsidRDefault="00000000">
            <w:pPr>
              <w:spacing w:before="122" w:line="178" w:lineRule="exact"/>
              <w:ind w:left="81"/>
              <w:rPr>
                <w:rFonts w:ascii="宋体" w:eastAsia="宋体" w:hAnsi="宋体" w:cs="宋体"/>
                <w:sz w:val="16"/>
                <w:szCs w:val="16"/>
              </w:rPr>
            </w:pPr>
            <w:r w:rsidRPr="00FE6985">
              <w:rPr>
                <w:rFonts w:ascii="宋体" w:eastAsia="宋体" w:hAnsi="宋体" w:cs="宋体"/>
                <w:spacing w:val="-1"/>
                <w:position w:val="-2"/>
                <w:sz w:val="16"/>
                <w:szCs w:val="16"/>
              </w:rPr>
              <w:t>TD-SCDMA</w:t>
            </w:r>
          </w:p>
        </w:tc>
        <w:tc>
          <w:tcPr>
            <w:tcW w:w="1058" w:type="dxa"/>
          </w:tcPr>
          <w:p w14:paraId="5D8272BD" w14:textId="77777777" w:rsidR="000959E8" w:rsidRPr="00FE6985" w:rsidRDefault="00000000">
            <w:pPr>
              <w:spacing w:before="62" w:line="219" w:lineRule="auto"/>
              <w:ind w:left="303"/>
              <w:rPr>
                <w:rFonts w:ascii="宋体" w:eastAsia="宋体" w:hAnsi="宋体" w:cs="宋体"/>
                <w:sz w:val="16"/>
                <w:szCs w:val="16"/>
              </w:rPr>
            </w:pPr>
            <w:r w:rsidRPr="00FE6985">
              <w:rPr>
                <w:rFonts w:ascii="宋体" w:eastAsia="宋体" w:hAnsi="宋体" w:cs="宋体"/>
                <w:spacing w:val="7"/>
                <w:sz w:val="16"/>
                <w:szCs w:val="16"/>
              </w:rPr>
              <w:t>电信</w:t>
            </w:r>
          </w:p>
          <w:p w14:paraId="7078A0B0" w14:textId="77777777" w:rsidR="000959E8" w:rsidRPr="00FE6985" w:rsidRDefault="00000000">
            <w:pPr>
              <w:spacing w:before="123" w:line="178" w:lineRule="exact"/>
              <w:ind w:left="83"/>
              <w:rPr>
                <w:rFonts w:ascii="宋体" w:eastAsia="宋体" w:hAnsi="宋体" w:cs="宋体"/>
                <w:sz w:val="16"/>
                <w:szCs w:val="16"/>
              </w:rPr>
            </w:pPr>
            <w:r w:rsidRPr="00FE6985">
              <w:rPr>
                <w:rFonts w:ascii="宋体" w:eastAsia="宋体" w:hAnsi="宋体" w:cs="宋体"/>
                <w:spacing w:val="-1"/>
                <w:position w:val="-2"/>
                <w:sz w:val="16"/>
                <w:szCs w:val="16"/>
              </w:rPr>
              <w:t>CDMA2000</w:t>
            </w:r>
          </w:p>
        </w:tc>
        <w:tc>
          <w:tcPr>
            <w:tcW w:w="999" w:type="dxa"/>
          </w:tcPr>
          <w:p w14:paraId="5EB96C95" w14:textId="77777777" w:rsidR="000959E8" w:rsidRPr="00FE6985" w:rsidRDefault="00000000">
            <w:pPr>
              <w:spacing w:before="64" w:line="382" w:lineRule="exact"/>
              <w:ind w:left="274"/>
              <w:rPr>
                <w:rFonts w:ascii="宋体" w:eastAsia="宋体" w:hAnsi="宋体" w:cs="宋体"/>
                <w:sz w:val="16"/>
                <w:szCs w:val="16"/>
              </w:rPr>
            </w:pPr>
            <w:r w:rsidRPr="00FE6985">
              <w:rPr>
                <w:rFonts w:ascii="宋体" w:eastAsia="宋体" w:hAnsi="宋体" w:cs="宋体"/>
                <w:spacing w:val="-3"/>
                <w:position w:val="12"/>
                <w:sz w:val="16"/>
                <w:szCs w:val="16"/>
              </w:rPr>
              <w:t>联通</w:t>
            </w:r>
          </w:p>
          <w:p w14:paraId="0A8778A8" w14:textId="77777777" w:rsidR="000959E8" w:rsidRPr="00FE6985" w:rsidRDefault="00000000">
            <w:pPr>
              <w:spacing w:line="178" w:lineRule="exact"/>
              <w:ind w:left="215"/>
              <w:rPr>
                <w:rFonts w:ascii="宋体" w:eastAsia="宋体" w:hAnsi="宋体" w:cs="宋体"/>
                <w:sz w:val="16"/>
                <w:szCs w:val="16"/>
              </w:rPr>
            </w:pPr>
            <w:r w:rsidRPr="00FE6985">
              <w:rPr>
                <w:rFonts w:ascii="宋体" w:eastAsia="宋体" w:hAnsi="宋体" w:cs="宋体"/>
                <w:spacing w:val="-1"/>
                <w:position w:val="-2"/>
                <w:sz w:val="16"/>
                <w:szCs w:val="16"/>
              </w:rPr>
              <w:t>WCDMA</w:t>
            </w:r>
          </w:p>
        </w:tc>
        <w:tc>
          <w:tcPr>
            <w:tcW w:w="1009" w:type="dxa"/>
          </w:tcPr>
          <w:p w14:paraId="0A2C876C" w14:textId="77777777" w:rsidR="000959E8" w:rsidRPr="00FE6985" w:rsidRDefault="00000000">
            <w:pPr>
              <w:spacing w:before="269" w:line="182" w:lineRule="auto"/>
              <w:ind w:left="166"/>
              <w:rPr>
                <w:rFonts w:ascii="宋体" w:eastAsia="宋体" w:hAnsi="宋体" w:cs="宋体"/>
                <w:sz w:val="16"/>
                <w:szCs w:val="16"/>
              </w:rPr>
            </w:pPr>
            <w:r w:rsidRPr="00FE6985">
              <w:rPr>
                <w:rFonts w:ascii="宋体" w:eastAsia="宋体" w:hAnsi="宋体" w:cs="宋体"/>
                <w:spacing w:val="-1"/>
                <w:sz w:val="16"/>
                <w:szCs w:val="16"/>
              </w:rPr>
              <w:t>TD-LTE</w:t>
            </w:r>
          </w:p>
        </w:tc>
        <w:tc>
          <w:tcPr>
            <w:tcW w:w="1039" w:type="dxa"/>
          </w:tcPr>
          <w:p w14:paraId="6953EB29" w14:textId="77777777" w:rsidR="000959E8" w:rsidRPr="00FE6985" w:rsidRDefault="00000000">
            <w:pPr>
              <w:spacing w:before="269" w:line="182" w:lineRule="auto"/>
              <w:ind w:left="126"/>
              <w:rPr>
                <w:rFonts w:ascii="宋体" w:eastAsia="宋体" w:hAnsi="宋体" w:cs="宋体"/>
                <w:sz w:val="16"/>
                <w:szCs w:val="16"/>
              </w:rPr>
            </w:pPr>
            <w:r w:rsidRPr="00FE6985">
              <w:rPr>
                <w:rFonts w:ascii="宋体" w:eastAsia="宋体" w:hAnsi="宋体" w:cs="宋体"/>
                <w:spacing w:val="-1"/>
                <w:sz w:val="16"/>
                <w:szCs w:val="16"/>
              </w:rPr>
              <w:t>FDD-LTE</w:t>
            </w:r>
          </w:p>
        </w:tc>
        <w:tc>
          <w:tcPr>
            <w:tcW w:w="989" w:type="dxa"/>
          </w:tcPr>
          <w:p w14:paraId="5371752F" w14:textId="77777777" w:rsidR="000959E8" w:rsidRPr="00FE6985" w:rsidRDefault="000959E8">
            <w:pPr>
              <w:rPr>
                <w:sz w:val="16"/>
                <w:szCs w:val="16"/>
              </w:rPr>
            </w:pPr>
          </w:p>
        </w:tc>
        <w:tc>
          <w:tcPr>
            <w:tcW w:w="874" w:type="dxa"/>
          </w:tcPr>
          <w:p w14:paraId="42A97E7D" w14:textId="77777777" w:rsidR="000959E8" w:rsidRPr="00FE6985" w:rsidRDefault="000959E8">
            <w:pPr>
              <w:rPr>
                <w:sz w:val="16"/>
                <w:szCs w:val="16"/>
              </w:rPr>
            </w:pPr>
          </w:p>
        </w:tc>
      </w:tr>
      <w:tr w:rsidR="000959E8" w:rsidRPr="00FE6985" w14:paraId="4E67B23C" w14:textId="77777777">
        <w:trPr>
          <w:trHeight w:val="302"/>
        </w:trPr>
        <w:tc>
          <w:tcPr>
            <w:tcW w:w="994" w:type="dxa"/>
          </w:tcPr>
          <w:p w14:paraId="22E0FFBD" w14:textId="77777777" w:rsidR="000959E8" w:rsidRPr="00FE6985" w:rsidRDefault="00000000">
            <w:pPr>
              <w:spacing w:before="68" w:line="196" w:lineRule="auto"/>
              <w:ind w:left="215"/>
              <w:rPr>
                <w:rFonts w:ascii="宋体" w:eastAsia="宋体" w:hAnsi="宋体" w:cs="宋体"/>
                <w:sz w:val="16"/>
                <w:szCs w:val="16"/>
              </w:rPr>
            </w:pPr>
            <w:r w:rsidRPr="00FE6985">
              <w:rPr>
                <w:rFonts w:ascii="宋体" w:eastAsia="宋体" w:hAnsi="宋体" w:cs="宋体"/>
                <w:spacing w:val="-2"/>
                <w:sz w:val="16"/>
                <w:szCs w:val="16"/>
              </w:rPr>
              <w:t>236Kb</w:t>
            </w:r>
          </w:p>
        </w:tc>
        <w:tc>
          <w:tcPr>
            <w:tcW w:w="1059" w:type="dxa"/>
          </w:tcPr>
          <w:p w14:paraId="2CBFCBC1" w14:textId="77777777" w:rsidR="000959E8" w:rsidRPr="00FE6985" w:rsidRDefault="00000000">
            <w:pPr>
              <w:spacing w:before="98" w:line="171" w:lineRule="auto"/>
              <w:ind w:left="190"/>
              <w:rPr>
                <w:rFonts w:ascii="宋体" w:eastAsia="宋体" w:hAnsi="宋体" w:cs="宋体"/>
                <w:sz w:val="16"/>
                <w:szCs w:val="16"/>
              </w:rPr>
            </w:pPr>
            <w:r w:rsidRPr="00FE6985">
              <w:rPr>
                <w:rFonts w:ascii="宋体" w:eastAsia="宋体" w:hAnsi="宋体" w:cs="宋体"/>
                <w:spacing w:val="-6"/>
                <w:sz w:val="16"/>
                <w:szCs w:val="16"/>
              </w:rPr>
              <w:t>153</w:t>
            </w:r>
            <w:r w:rsidRPr="00FE6985">
              <w:rPr>
                <w:rFonts w:ascii="宋体" w:eastAsia="宋体" w:hAnsi="宋体" w:cs="宋体"/>
                <w:spacing w:val="43"/>
                <w:sz w:val="16"/>
                <w:szCs w:val="16"/>
              </w:rPr>
              <w:t xml:space="preserve"> </w:t>
            </w:r>
            <w:proofErr w:type="spellStart"/>
            <w:r w:rsidRPr="00FE6985">
              <w:rPr>
                <w:rFonts w:ascii="宋体" w:eastAsia="宋体" w:hAnsi="宋体" w:cs="宋体"/>
                <w:spacing w:val="-6"/>
                <w:sz w:val="16"/>
                <w:szCs w:val="16"/>
              </w:rPr>
              <w:t>Kb</w:t>
            </w:r>
            <w:proofErr w:type="spellEnd"/>
          </w:p>
        </w:tc>
        <w:tc>
          <w:tcPr>
            <w:tcW w:w="1069" w:type="dxa"/>
          </w:tcPr>
          <w:p w14:paraId="54F879A3" w14:textId="77777777" w:rsidR="000959E8" w:rsidRPr="00FE6985" w:rsidRDefault="00000000">
            <w:pPr>
              <w:spacing w:before="68" w:line="196" w:lineRule="auto"/>
              <w:ind w:left="252"/>
              <w:rPr>
                <w:rFonts w:ascii="宋体" w:eastAsia="宋体" w:hAnsi="宋体" w:cs="宋体"/>
                <w:sz w:val="16"/>
                <w:szCs w:val="16"/>
              </w:rPr>
            </w:pPr>
            <w:r w:rsidRPr="00FE6985">
              <w:rPr>
                <w:rFonts w:ascii="宋体" w:eastAsia="宋体" w:hAnsi="宋体" w:cs="宋体"/>
                <w:spacing w:val="-2"/>
                <w:sz w:val="16"/>
                <w:szCs w:val="16"/>
              </w:rPr>
              <w:t>2.8Mb</w:t>
            </w:r>
          </w:p>
        </w:tc>
        <w:tc>
          <w:tcPr>
            <w:tcW w:w="1058" w:type="dxa"/>
          </w:tcPr>
          <w:p w14:paraId="5B5F49D7" w14:textId="77777777" w:rsidR="000959E8" w:rsidRPr="00FE6985" w:rsidRDefault="00000000">
            <w:pPr>
              <w:spacing w:before="98" w:line="171" w:lineRule="auto"/>
              <w:ind w:left="192"/>
              <w:rPr>
                <w:rFonts w:ascii="宋体" w:eastAsia="宋体" w:hAnsi="宋体" w:cs="宋体"/>
                <w:sz w:val="16"/>
                <w:szCs w:val="16"/>
              </w:rPr>
            </w:pPr>
            <w:r w:rsidRPr="00FE6985">
              <w:rPr>
                <w:rFonts w:ascii="宋体" w:eastAsia="宋体" w:hAnsi="宋体" w:cs="宋体"/>
                <w:spacing w:val="-3"/>
                <w:sz w:val="16"/>
                <w:szCs w:val="16"/>
              </w:rPr>
              <w:t>3.1</w:t>
            </w:r>
            <w:r w:rsidRPr="00FE6985">
              <w:rPr>
                <w:rFonts w:ascii="宋体" w:eastAsia="宋体" w:hAnsi="宋体" w:cs="宋体"/>
                <w:spacing w:val="26"/>
                <w:sz w:val="16"/>
                <w:szCs w:val="16"/>
              </w:rPr>
              <w:t xml:space="preserve"> </w:t>
            </w:r>
            <w:r w:rsidRPr="00FE6985">
              <w:rPr>
                <w:rFonts w:ascii="宋体" w:eastAsia="宋体" w:hAnsi="宋体" w:cs="宋体"/>
                <w:spacing w:val="-3"/>
                <w:sz w:val="16"/>
                <w:szCs w:val="16"/>
              </w:rPr>
              <w:t>Mb</w:t>
            </w:r>
          </w:p>
        </w:tc>
        <w:tc>
          <w:tcPr>
            <w:tcW w:w="999" w:type="dxa"/>
          </w:tcPr>
          <w:p w14:paraId="71A09EF6" w14:textId="77777777" w:rsidR="000959E8" w:rsidRPr="00FE6985" w:rsidRDefault="00000000">
            <w:pPr>
              <w:spacing w:before="98" w:line="171" w:lineRule="auto"/>
              <w:ind w:left="104"/>
              <w:rPr>
                <w:rFonts w:ascii="宋体" w:eastAsia="宋体" w:hAnsi="宋体" w:cs="宋体"/>
                <w:sz w:val="16"/>
                <w:szCs w:val="16"/>
              </w:rPr>
            </w:pPr>
            <w:r w:rsidRPr="00FE6985">
              <w:rPr>
                <w:rFonts w:ascii="宋体" w:eastAsia="宋体" w:hAnsi="宋体" w:cs="宋体"/>
                <w:spacing w:val="-5"/>
                <w:sz w:val="16"/>
                <w:szCs w:val="16"/>
              </w:rPr>
              <w:t>14.4</w:t>
            </w:r>
            <w:r w:rsidRPr="00FE6985">
              <w:rPr>
                <w:rFonts w:ascii="宋体" w:eastAsia="宋体" w:hAnsi="宋体" w:cs="宋体"/>
                <w:spacing w:val="42"/>
                <w:sz w:val="16"/>
                <w:szCs w:val="16"/>
              </w:rPr>
              <w:t xml:space="preserve"> </w:t>
            </w:r>
            <w:r w:rsidRPr="00FE6985">
              <w:rPr>
                <w:rFonts w:ascii="宋体" w:eastAsia="宋体" w:hAnsi="宋体" w:cs="宋体"/>
                <w:spacing w:val="-5"/>
                <w:sz w:val="16"/>
                <w:szCs w:val="16"/>
              </w:rPr>
              <w:t>Mb</w:t>
            </w:r>
          </w:p>
        </w:tc>
        <w:tc>
          <w:tcPr>
            <w:tcW w:w="1009" w:type="dxa"/>
          </w:tcPr>
          <w:p w14:paraId="39FF25C0" w14:textId="77777777" w:rsidR="000959E8" w:rsidRPr="00FE6985" w:rsidRDefault="00000000">
            <w:pPr>
              <w:spacing w:before="98" w:line="171" w:lineRule="auto"/>
              <w:ind w:left="166"/>
              <w:rPr>
                <w:rFonts w:ascii="宋体" w:eastAsia="宋体" w:hAnsi="宋体" w:cs="宋体"/>
                <w:sz w:val="16"/>
                <w:szCs w:val="16"/>
              </w:rPr>
            </w:pPr>
            <w:r w:rsidRPr="00FE6985">
              <w:rPr>
                <w:rFonts w:ascii="宋体" w:eastAsia="宋体" w:hAnsi="宋体" w:cs="宋体"/>
                <w:spacing w:val="-6"/>
                <w:sz w:val="16"/>
                <w:szCs w:val="16"/>
              </w:rPr>
              <w:t>100</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Mb</w:t>
            </w:r>
          </w:p>
        </w:tc>
        <w:tc>
          <w:tcPr>
            <w:tcW w:w="1039" w:type="dxa"/>
          </w:tcPr>
          <w:p w14:paraId="0C57FD43" w14:textId="77777777" w:rsidR="000959E8" w:rsidRPr="00FE6985" w:rsidRDefault="00000000">
            <w:pPr>
              <w:spacing w:before="98" w:line="171" w:lineRule="auto"/>
              <w:ind w:left="186"/>
              <w:rPr>
                <w:rFonts w:ascii="宋体" w:eastAsia="宋体" w:hAnsi="宋体" w:cs="宋体"/>
                <w:sz w:val="16"/>
                <w:szCs w:val="16"/>
              </w:rPr>
            </w:pPr>
            <w:r w:rsidRPr="00FE6985">
              <w:rPr>
                <w:rFonts w:ascii="宋体" w:eastAsia="宋体" w:hAnsi="宋体" w:cs="宋体"/>
                <w:spacing w:val="-6"/>
                <w:sz w:val="16"/>
                <w:szCs w:val="16"/>
              </w:rPr>
              <w:t>150</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Mb</w:t>
            </w:r>
          </w:p>
        </w:tc>
        <w:tc>
          <w:tcPr>
            <w:tcW w:w="989" w:type="dxa"/>
          </w:tcPr>
          <w:p w14:paraId="269BA3E5" w14:textId="77777777" w:rsidR="000959E8" w:rsidRPr="00FE6985" w:rsidRDefault="00000000">
            <w:pPr>
              <w:spacing w:before="41" w:line="214" w:lineRule="auto"/>
              <w:ind w:left="217"/>
              <w:rPr>
                <w:rFonts w:ascii="宋体" w:eastAsia="宋体" w:hAnsi="宋体" w:cs="宋体"/>
                <w:sz w:val="16"/>
                <w:szCs w:val="16"/>
              </w:rPr>
            </w:pPr>
            <w:r w:rsidRPr="00FE6985">
              <w:rPr>
                <w:rFonts w:ascii="宋体" w:eastAsia="宋体" w:hAnsi="宋体" w:cs="宋体"/>
                <w:spacing w:val="-4"/>
                <w:sz w:val="16"/>
                <w:szCs w:val="16"/>
              </w:rPr>
              <w:t>1Gbps</w:t>
            </w:r>
          </w:p>
        </w:tc>
        <w:tc>
          <w:tcPr>
            <w:tcW w:w="874" w:type="dxa"/>
          </w:tcPr>
          <w:p w14:paraId="3BEB56A4" w14:textId="77777777" w:rsidR="000959E8" w:rsidRPr="00FE6985" w:rsidRDefault="00000000">
            <w:pPr>
              <w:spacing w:before="52" w:line="209" w:lineRule="auto"/>
              <w:ind w:left="158"/>
              <w:rPr>
                <w:rFonts w:ascii="宋体" w:eastAsia="宋体" w:hAnsi="宋体" w:cs="宋体"/>
                <w:sz w:val="16"/>
                <w:szCs w:val="16"/>
              </w:rPr>
            </w:pPr>
            <w:r w:rsidRPr="00FE6985">
              <w:rPr>
                <w:rFonts w:ascii="宋体" w:eastAsia="宋体" w:hAnsi="宋体" w:cs="宋体"/>
                <w:spacing w:val="-4"/>
                <w:sz w:val="16"/>
                <w:szCs w:val="16"/>
              </w:rPr>
              <w:t>1TB/s</w:t>
            </w:r>
          </w:p>
        </w:tc>
      </w:tr>
    </w:tbl>
    <w:p w14:paraId="7B2D8DC5" w14:textId="77777777" w:rsidR="000959E8" w:rsidRPr="00FE6985" w:rsidRDefault="00000000">
      <w:pPr>
        <w:spacing w:before="52" w:line="219" w:lineRule="auto"/>
        <w:ind w:left="114"/>
        <w:rPr>
          <w:rFonts w:ascii="宋体" w:eastAsia="宋体" w:hAnsi="宋体" w:cs="宋体"/>
          <w:sz w:val="16"/>
          <w:szCs w:val="16"/>
        </w:rPr>
      </w:pPr>
      <w:r w:rsidRPr="00FE6985">
        <w:rPr>
          <w:rFonts w:ascii="宋体" w:eastAsia="宋体" w:hAnsi="宋体" w:cs="宋体"/>
          <w:spacing w:val="1"/>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1"/>
          <w:sz w:val="16"/>
          <w:szCs w:val="16"/>
        </w:rPr>
        <w:t>4、掌握</w:t>
      </w:r>
      <w:proofErr w:type="spellStart"/>
      <w:r w:rsidRPr="00FE6985">
        <w:rPr>
          <w:rFonts w:ascii="宋体" w:eastAsia="宋体" w:hAnsi="宋体" w:cs="宋体"/>
          <w:sz w:val="16"/>
          <w:szCs w:val="16"/>
        </w:rPr>
        <w:t>Wimax</w:t>
      </w:r>
      <w:proofErr w:type="spellEnd"/>
      <w:r w:rsidRPr="00FE6985">
        <w:rPr>
          <w:rFonts w:ascii="宋体" w:eastAsia="宋体" w:hAnsi="宋体" w:cs="宋体"/>
          <w:spacing w:val="1"/>
          <w:sz w:val="16"/>
          <w:szCs w:val="16"/>
        </w:rPr>
        <w:t>采用802.16协议，覆盖范围为50</w:t>
      </w:r>
      <w:r w:rsidRPr="00FE6985">
        <w:rPr>
          <w:rFonts w:ascii="宋体" w:eastAsia="宋体" w:hAnsi="宋体" w:cs="宋体"/>
          <w:sz w:val="16"/>
          <w:szCs w:val="16"/>
        </w:rPr>
        <w:t>KM</w:t>
      </w:r>
      <w:r w:rsidRPr="00FE6985">
        <w:rPr>
          <w:rFonts w:ascii="宋体" w:eastAsia="宋体" w:hAnsi="宋体" w:cs="宋体"/>
          <w:spacing w:val="1"/>
          <w:sz w:val="16"/>
          <w:szCs w:val="16"/>
        </w:rPr>
        <w:t>;</w:t>
      </w:r>
      <w:r w:rsidRPr="00FE6985">
        <w:rPr>
          <w:rFonts w:ascii="宋体" w:eastAsia="宋体" w:hAnsi="宋体" w:cs="宋体"/>
          <w:sz w:val="16"/>
          <w:szCs w:val="16"/>
        </w:rPr>
        <w:t>Wifi</w:t>
      </w:r>
      <w:r w:rsidRPr="00FE6985">
        <w:rPr>
          <w:rFonts w:ascii="宋体" w:eastAsia="宋体" w:hAnsi="宋体" w:cs="宋体"/>
          <w:spacing w:val="1"/>
          <w:sz w:val="16"/>
          <w:szCs w:val="16"/>
        </w:rPr>
        <w:t>采用802.11协</w:t>
      </w:r>
      <w:r w:rsidRPr="00FE6985">
        <w:rPr>
          <w:rFonts w:ascii="宋体" w:eastAsia="宋体" w:hAnsi="宋体" w:cs="宋体"/>
          <w:sz w:val="16"/>
          <w:szCs w:val="16"/>
        </w:rPr>
        <w:t>议，覆盖范围为10到300m;</w:t>
      </w:r>
    </w:p>
    <w:p w14:paraId="1DA4C6F0" w14:textId="77777777" w:rsidR="000959E8" w:rsidRPr="00FE6985" w:rsidRDefault="00000000">
      <w:pPr>
        <w:spacing w:before="80" w:line="220" w:lineRule="auto"/>
        <w:ind w:left="535"/>
        <w:rPr>
          <w:rFonts w:ascii="宋体" w:eastAsia="宋体" w:hAnsi="宋体" w:cs="宋体"/>
          <w:sz w:val="16"/>
          <w:szCs w:val="16"/>
        </w:rPr>
      </w:pPr>
      <w:r w:rsidRPr="00FE6985">
        <w:rPr>
          <w:rFonts w:ascii="Times New Roman" w:eastAsia="Times New Roman" w:hAnsi="Times New Roman" w:cs="Times New Roman"/>
          <w:b/>
          <w:bCs/>
          <w:sz w:val="16"/>
          <w:szCs w:val="16"/>
          <w:u w:val="single"/>
        </w:rPr>
        <w:t>AP</w:t>
      </w:r>
      <w:r w:rsidRPr="00FE6985">
        <w:rPr>
          <w:rFonts w:ascii="Times New Roman" w:eastAsia="Times New Roman" w:hAnsi="Times New Roman" w:cs="Times New Roman"/>
          <w:spacing w:val="-10"/>
          <w:sz w:val="16"/>
          <w:szCs w:val="16"/>
        </w:rPr>
        <w:t xml:space="preserve"> </w:t>
      </w:r>
      <w:r w:rsidRPr="00FE6985">
        <w:rPr>
          <w:rFonts w:ascii="宋体" w:eastAsia="宋体" w:hAnsi="宋体" w:cs="宋体"/>
          <w:spacing w:val="1"/>
          <w:sz w:val="16"/>
          <w:szCs w:val="16"/>
        </w:rPr>
        <w:t>覆盖范围为</w:t>
      </w:r>
      <w:r w:rsidRPr="00FE6985">
        <w:rPr>
          <w:rFonts w:ascii="宋体" w:eastAsia="宋体" w:hAnsi="宋体" w:cs="宋体"/>
          <w:spacing w:val="-76"/>
          <w:sz w:val="16"/>
          <w:szCs w:val="16"/>
        </w:rPr>
        <w:t xml:space="preserve"> </w:t>
      </w:r>
      <w:r w:rsidRPr="00FE6985">
        <w:rPr>
          <w:rFonts w:ascii="宋体" w:eastAsia="宋体" w:hAnsi="宋体" w:cs="宋体"/>
          <w:spacing w:val="-74"/>
          <w:sz w:val="16"/>
          <w:szCs w:val="16"/>
          <w:u w:val="single"/>
        </w:rPr>
        <w:t xml:space="preserve"> </w:t>
      </w:r>
      <w:r w:rsidRPr="00FE6985">
        <w:rPr>
          <w:rFonts w:ascii="宋体" w:eastAsia="宋体" w:hAnsi="宋体" w:cs="宋体"/>
          <w:spacing w:val="1"/>
          <w:sz w:val="16"/>
          <w:szCs w:val="16"/>
          <w:u w:val="single"/>
        </w:rPr>
        <w:t>1</w:t>
      </w:r>
      <w:r w:rsidRPr="00FE6985">
        <w:rPr>
          <w:rFonts w:ascii="宋体" w:eastAsia="宋体" w:hAnsi="宋体" w:cs="宋体"/>
          <w:spacing w:val="-42"/>
          <w:sz w:val="16"/>
          <w:szCs w:val="16"/>
          <w:u w:val="single"/>
        </w:rPr>
        <w:t xml:space="preserve"> </w:t>
      </w:r>
      <w:r w:rsidRPr="00FE6985">
        <w:rPr>
          <w:rFonts w:ascii="宋体" w:eastAsia="宋体" w:hAnsi="宋体" w:cs="宋体"/>
          <w:spacing w:val="1"/>
          <w:sz w:val="16"/>
          <w:szCs w:val="16"/>
          <w:u w:val="single"/>
        </w:rPr>
        <w:t>0</w:t>
      </w:r>
      <w:r w:rsidRPr="00FE6985">
        <w:rPr>
          <w:rFonts w:ascii="宋体" w:eastAsia="宋体" w:hAnsi="宋体" w:cs="宋体"/>
          <w:spacing w:val="-42"/>
          <w:sz w:val="16"/>
          <w:szCs w:val="16"/>
          <w:u w:val="single"/>
        </w:rPr>
        <w:t xml:space="preserve"> </w:t>
      </w:r>
      <w:r w:rsidRPr="00FE6985">
        <w:rPr>
          <w:rFonts w:ascii="宋体" w:eastAsia="宋体" w:hAnsi="宋体" w:cs="宋体"/>
          <w:spacing w:val="1"/>
          <w:sz w:val="16"/>
          <w:szCs w:val="16"/>
          <w:u w:val="single"/>
        </w:rPr>
        <w:t>0</w:t>
      </w:r>
      <w:r w:rsidRPr="00FE6985">
        <w:rPr>
          <w:rFonts w:ascii="宋体" w:eastAsia="宋体" w:hAnsi="宋体" w:cs="宋体"/>
          <w:spacing w:val="-38"/>
          <w:sz w:val="16"/>
          <w:szCs w:val="16"/>
          <w:u w:val="single"/>
        </w:rPr>
        <w:t xml:space="preserve"> </w:t>
      </w:r>
      <w:r w:rsidRPr="00FE6985">
        <w:rPr>
          <w:rFonts w:ascii="宋体" w:eastAsia="宋体" w:hAnsi="宋体" w:cs="宋体"/>
          <w:spacing w:val="1"/>
          <w:sz w:val="16"/>
          <w:szCs w:val="16"/>
          <w:u w:val="single"/>
        </w:rPr>
        <w:t>到</w:t>
      </w:r>
      <w:r w:rsidRPr="00FE6985">
        <w:rPr>
          <w:rFonts w:ascii="宋体" w:eastAsia="宋体" w:hAnsi="宋体" w:cs="宋体"/>
          <w:spacing w:val="-40"/>
          <w:sz w:val="16"/>
          <w:szCs w:val="16"/>
          <w:u w:val="single"/>
        </w:rPr>
        <w:t xml:space="preserve"> </w:t>
      </w:r>
      <w:r w:rsidRPr="00FE6985">
        <w:rPr>
          <w:rFonts w:ascii="宋体" w:eastAsia="宋体" w:hAnsi="宋体" w:cs="宋体"/>
          <w:spacing w:val="1"/>
          <w:sz w:val="16"/>
          <w:szCs w:val="16"/>
          <w:u w:val="single"/>
        </w:rPr>
        <w:t>3</w:t>
      </w:r>
      <w:r w:rsidRPr="00FE6985">
        <w:rPr>
          <w:rFonts w:ascii="宋体" w:eastAsia="宋体" w:hAnsi="宋体" w:cs="宋体"/>
          <w:spacing w:val="-43"/>
          <w:sz w:val="16"/>
          <w:szCs w:val="16"/>
          <w:u w:val="single"/>
        </w:rPr>
        <w:t xml:space="preserve"> </w:t>
      </w:r>
      <w:r w:rsidRPr="00FE6985">
        <w:rPr>
          <w:rFonts w:ascii="宋体" w:eastAsia="宋体" w:hAnsi="宋体" w:cs="宋体"/>
          <w:spacing w:val="1"/>
          <w:sz w:val="16"/>
          <w:szCs w:val="16"/>
          <w:u w:val="single"/>
        </w:rPr>
        <w:t>0</w:t>
      </w:r>
      <w:r w:rsidRPr="00FE6985">
        <w:rPr>
          <w:rFonts w:ascii="宋体" w:eastAsia="宋体" w:hAnsi="宋体" w:cs="宋体"/>
          <w:spacing w:val="-42"/>
          <w:sz w:val="16"/>
          <w:szCs w:val="16"/>
          <w:u w:val="single"/>
        </w:rPr>
        <w:t xml:space="preserve"> </w:t>
      </w:r>
      <w:r w:rsidRPr="00FE6985">
        <w:rPr>
          <w:rFonts w:ascii="宋体" w:eastAsia="宋体" w:hAnsi="宋体" w:cs="宋体"/>
          <w:spacing w:val="1"/>
          <w:sz w:val="16"/>
          <w:szCs w:val="16"/>
          <w:u w:val="single"/>
        </w:rPr>
        <w:t>0</w:t>
      </w:r>
      <w:r w:rsidRPr="00FE6985">
        <w:rPr>
          <w:rFonts w:ascii="宋体" w:eastAsia="宋体" w:hAnsi="宋体" w:cs="宋体"/>
          <w:spacing w:val="-49"/>
          <w:sz w:val="16"/>
          <w:szCs w:val="16"/>
          <w:u w:val="single"/>
        </w:rPr>
        <w:t xml:space="preserve"> </w:t>
      </w:r>
      <w:r w:rsidRPr="00FE6985">
        <w:rPr>
          <w:rFonts w:ascii="宋体" w:eastAsia="宋体" w:hAnsi="宋体" w:cs="宋体"/>
          <w:spacing w:val="1"/>
          <w:sz w:val="16"/>
          <w:szCs w:val="16"/>
          <w:u w:val="single"/>
        </w:rPr>
        <w:t>m</w:t>
      </w:r>
      <w:r w:rsidRPr="00FE6985">
        <w:rPr>
          <w:rFonts w:ascii="宋体" w:eastAsia="宋体" w:hAnsi="宋体" w:cs="宋体"/>
          <w:spacing w:val="1"/>
          <w:sz w:val="16"/>
          <w:szCs w:val="16"/>
        </w:rPr>
        <w:t>。</w:t>
      </w:r>
    </w:p>
    <w:p w14:paraId="5570AF24" w14:textId="77777777" w:rsidR="000959E8" w:rsidRPr="00FE6985" w:rsidRDefault="00000000">
      <w:pPr>
        <w:spacing w:before="124" w:line="220" w:lineRule="auto"/>
        <w:ind w:left="94"/>
        <w:rPr>
          <w:rFonts w:ascii="宋体" w:eastAsia="宋体" w:hAnsi="宋体" w:cs="宋体"/>
          <w:sz w:val="16"/>
          <w:szCs w:val="16"/>
        </w:rPr>
      </w:pPr>
      <w:r w:rsidRPr="00FE6985">
        <w:rPr>
          <w:rFonts w:ascii="宋体" w:eastAsia="宋体" w:hAnsi="宋体" w:cs="宋体"/>
          <w:spacing w:val="3"/>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5、</w:t>
      </w:r>
      <w:r w:rsidRPr="00FE6985">
        <w:rPr>
          <w:rFonts w:ascii="宋体" w:eastAsia="宋体" w:hAnsi="宋体" w:cs="宋体"/>
          <w:spacing w:val="5"/>
          <w:sz w:val="16"/>
          <w:szCs w:val="16"/>
        </w:rPr>
        <w:t xml:space="preserve"> </w:t>
      </w:r>
      <w:r w:rsidRPr="00FE6985">
        <w:rPr>
          <w:rFonts w:ascii="宋体" w:eastAsia="宋体" w:hAnsi="宋体" w:cs="宋体"/>
          <w:sz w:val="16"/>
          <w:szCs w:val="16"/>
          <w:u w:val="single"/>
        </w:rPr>
        <w:t>W</w:t>
      </w:r>
      <w:r w:rsidRPr="00FE6985">
        <w:rPr>
          <w:rFonts w:ascii="宋体" w:eastAsia="宋体" w:hAnsi="宋体" w:cs="宋体"/>
          <w:spacing w:val="-31"/>
          <w:sz w:val="16"/>
          <w:szCs w:val="16"/>
          <w:u w:val="single"/>
        </w:rPr>
        <w:t xml:space="preserve"> </w:t>
      </w:r>
      <w:r w:rsidRPr="00FE6985">
        <w:rPr>
          <w:rFonts w:ascii="宋体" w:eastAsia="宋体" w:hAnsi="宋体" w:cs="宋体"/>
          <w:sz w:val="16"/>
          <w:szCs w:val="16"/>
          <w:u w:val="single"/>
        </w:rPr>
        <w:t>E</w:t>
      </w:r>
      <w:r w:rsidRPr="00FE6985">
        <w:rPr>
          <w:rFonts w:ascii="宋体" w:eastAsia="宋体" w:hAnsi="宋体" w:cs="宋体"/>
          <w:spacing w:val="-32"/>
          <w:sz w:val="16"/>
          <w:szCs w:val="16"/>
          <w:u w:val="single"/>
        </w:rPr>
        <w:t xml:space="preserve"> </w:t>
      </w:r>
      <w:r w:rsidRPr="00FE6985">
        <w:rPr>
          <w:rFonts w:ascii="宋体" w:eastAsia="宋体" w:hAnsi="宋体" w:cs="宋体"/>
          <w:sz w:val="16"/>
          <w:szCs w:val="16"/>
          <w:u w:val="single"/>
        </w:rPr>
        <w:t>P</w:t>
      </w:r>
      <w:r w:rsidRPr="00FE6985">
        <w:rPr>
          <w:rFonts w:ascii="宋体" w:eastAsia="宋体" w:hAnsi="宋体" w:cs="宋体"/>
          <w:spacing w:val="-29"/>
          <w:sz w:val="16"/>
          <w:szCs w:val="16"/>
          <w:u w:val="single"/>
        </w:rPr>
        <w:t xml:space="preserve"> </w:t>
      </w:r>
      <w:r w:rsidRPr="00FE6985">
        <w:rPr>
          <w:rFonts w:ascii="宋体" w:eastAsia="宋体" w:hAnsi="宋体" w:cs="宋体"/>
          <w:spacing w:val="3"/>
          <w:sz w:val="16"/>
          <w:szCs w:val="16"/>
          <w:u w:val="single"/>
        </w:rPr>
        <w:t>认</w:t>
      </w:r>
      <w:r w:rsidRPr="00FE6985">
        <w:rPr>
          <w:rFonts w:ascii="宋体" w:eastAsia="宋体" w:hAnsi="宋体" w:cs="宋体"/>
          <w:spacing w:val="-29"/>
          <w:sz w:val="16"/>
          <w:szCs w:val="16"/>
          <w:u w:val="single"/>
        </w:rPr>
        <w:t xml:space="preserve"> </w:t>
      </w:r>
      <w:r w:rsidRPr="00FE6985">
        <w:rPr>
          <w:rFonts w:ascii="宋体" w:eastAsia="宋体" w:hAnsi="宋体" w:cs="宋体"/>
          <w:spacing w:val="3"/>
          <w:sz w:val="16"/>
          <w:szCs w:val="16"/>
          <w:u w:val="single"/>
        </w:rPr>
        <w:t>证</w:t>
      </w:r>
      <w:r w:rsidRPr="00FE6985">
        <w:rPr>
          <w:rFonts w:ascii="宋体" w:eastAsia="宋体" w:hAnsi="宋体" w:cs="宋体"/>
          <w:spacing w:val="3"/>
          <w:sz w:val="16"/>
          <w:szCs w:val="16"/>
        </w:rPr>
        <w:t>是</w:t>
      </w:r>
      <w:r w:rsidRPr="00FE6985">
        <w:rPr>
          <w:rFonts w:ascii="宋体" w:eastAsia="宋体" w:hAnsi="宋体" w:cs="宋体"/>
          <w:spacing w:val="-25"/>
          <w:sz w:val="16"/>
          <w:szCs w:val="16"/>
        </w:rPr>
        <w:t xml:space="preserve"> </w:t>
      </w:r>
      <w:r w:rsidRPr="00FE6985">
        <w:rPr>
          <w:rFonts w:ascii="宋体" w:eastAsia="宋体" w:hAnsi="宋体" w:cs="宋体"/>
          <w:sz w:val="16"/>
          <w:szCs w:val="16"/>
        </w:rPr>
        <w:t>WLAN</w:t>
      </w:r>
      <w:r w:rsidRPr="00FE6985">
        <w:rPr>
          <w:rFonts w:ascii="宋体" w:eastAsia="宋体" w:hAnsi="宋体" w:cs="宋体"/>
          <w:spacing w:val="11"/>
          <w:sz w:val="16"/>
          <w:szCs w:val="16"/>
        </w:rPr>
        <w:t xml:space="preserve">  </w:t>
      </w:r>
      <w:r w:rsidRPr="00FE6985">
        <w:rPr>
          <w:rFonts w:ascii="宋体" w:eastAsia="宋体" w:hAnsi="宋体" w:cs="宋体"/>
          <w:spacing w:val="3"/>
          <w:sz w:val="16"/>
          <w:szCs w:val="16"/>
        </w:rPr>
        <w:t>常用的上网认证方式</w:t>
      </w:r>
    </w:p>
    <w:p w14:paraId="5EFBDCA1" w14:textId="77777777" w:rsidR="000959E8" w:rsidRPr="00FE6985" w:rsidRDefault="00000000">
      <w:pPr>
        <w:spacing w:before="112" w:line="183" w:lineRule="auto"/>
        <w:ind w:left="4854"/>
        <w:rPr>
          <w:rFonts w:ascii="宋体" w:eastAsia="宋体" w:hAnsi="宋体" w:cs="宋体"/>
          <w:sz w:val="16"/>
          <w:szCs w:val="16"/>
        </w:rPr>
      </w:pPr>
      <w:r w:rsidRPr="00FE6985">
        <w:rPr>
          <w:rFonts w:ascii="宋体" w:eastAsia="宋体" w:hAnsi="宋体" w:cs="宋体"/>
          <w:spacing w:val="-7"/>
          <w:w w:val="71"/>
          <w:sz w:val="16"/>
          <w:szCs w:val="16"/>
        </w:rPr>
        <w:t>—</w:t>
      </w:r>
      <w:r w:rsidRPr="00FE6985">
        <w:rPr>
          <w:rFonts w:ascii="宋体" w:eastAsia="宋体" w:hAnsi="宋体" w:cs="宋体"/>
          <w:spacing w:val="-17"/>
          <w:w w:val="98"/>
          <w:sz w:val="16"/>
          <w:szCs w:val="16"/>
        </w:rPr>
        <w:t>37—</w:t>
      </w:r>
    </w:p>
    <w:p w14:paraId="223103C1" w14:textId="77777777" w:rsidR="000959E8" w:rsidRPr="00FE6985" w:rsidRDefault="000959E8">
      <w:pPr>
        <w:rPr>
          <w:sz w:val="16"/>
          <w:szCs w:val="16"/>
        </w:rPr>
        <w:sectPr w:rsidR="000959E8" w:rsidRPr="00FE6985">
          <w:pgSz w:w="11900" w:h="16840"/>
          <w:pgMar w:top="400" w:right="974" w:bottom="400" w:left="894" w:header="0" w:footer="0" w:gutter="0"/>
          <w:cols w:space="720"/>
        </w:sectPr>
      </w:pPr>
    </w:p>
    <w:p w14:paraId="4D69BA2F" w14:textId="4F400151" w:rsidR="000959E8" w:rsidRPr="00FE6985" w:rsidRDefault="000959E8">
      <w:pPr>
        <w:spacing w:before="6" w:line="212" w:lineRule="auto"/>
        <w:ind w:left="97"/>
        <w:rPr>
          <w:rFonts w:ascii="楷体" w:eastAsia="楷体" w:hAnsi="楷体" w:cs="楷体"/>
          <w:sz w:val="16"/>
          <w:szCs w:val="16"/>
        </w:rPr>
      </w:pPr>
    </w:p>
    <w:p w14:paraId="6C188A51" w14:textId="77777777" w:rsidR="000959E8" w:rsidRPr="00FE6985" w:rsidRDefault="00000000">
      <w:pPr>
        <w:spacing w:before="125" w:line="220" w:lineRule="auto"/>
        <w:ind w:left="124"/>
        <w:rPr>
          <w:rFonts w:ascii="楷体" w:eastAsia="楷体" w:hAnsi="楷体" w:cs="楷体"/>
          <w:sz w:val="16"/>
          <w:szCs w:val="16"/>
        </w:rPr>
      </w:pPr>
      <w:r w:rsidRPr="00FE6985">
        <w:rPr>
          <w:rFonts w:ascii="楷体" w:eastAsia="楷体" w:hAnsi="楷体" w:cs="楷体"/>
          <w:spacing w:val="16"/>
          <w:sz w:val="16"/>
          <w:szCs w:val="16"/>
        </w:rPr>
        <w:t>180.关于无线通信网络的描述，不正确的是()。【19上】</w:t>
      </w:r>
    </w:p>
    <w:p w14:paraId="047F3F30" w14:textId="77777777" w:rsidR="000959E8" w:rsidRPr="00FE6985" w:rsidRDefault="00000000">
      <w:pPr>
        <w:spacing w:before="69" w:line="219" w:lineRule="auto"/>
        <w:ind w:left="535"/>
        <w:rPr>
          <w:rFonts w:ascii="宋体" w:eastAsia="宋体" w:hAnsi="宋体" w:cs="宋体"/>
          <w:sz w:val="16"/>
          <w:szCs w:val="16"/>
        </w:rPr>
      </w:pPr>
      <w:r w:rsidRPr="00FE6985">
        <w:rPr>
          <w:rFonts w:ascii="宋体" w:eastAsia="宋体" w:hAnsi="宋体" w:cs="宋体"/>
          <w:spacing w:val="7"/>
          <w:sz w:val="16"/>
          <w:szCs w:val="16"/>
        </w:rPr>
        <w:t>A.2G</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应</w:t>
      </w:r>
      <w:r w:rsidRPr="00FE6985">
        <w:rPr>
          <w:rFonts w:ascii="宋体" w:eastAsia="宋体" w:hAnsi="宋体" w:cs="宋体"/>
          <w:spacing w:val="-42"/>
          <w:sz w:val="16"/>
          <w:szCs w:val="16"/>
        </w:rPr>
        <w:t xml:space="preserve"> </w:t>
      </w:r>
      <w:r w:rsidRPr="00FE6985">
        <w:rPr>
          <w:rFonts w:ascii="宋体" w:eastAsia="宋体" w:hAnsi="宋体" w:cs="宋体"/>
          <w:spacing w:val="7"/>
          <w:sz w:val="16"/>
          <w:szCs w:val="16"/>
        </w:rPr>
        <w:t>用</w:t>
      </w:r>
      <w:r w:rsidRPr="00FE6985">
        <w:rPr>
          <w:rFonts w:ascii="宋体" w:eastAsia="宋体" w:hAnsi="宋体" w:cs="宋体"/>
          <w:spacing w:val="-40"/>
          <w:sz w:val="16"/>
          <w:szCs w:val="16"/>
        </w:rPr>
        <w:t xml:space="preserve"> </w:t>
      </w:r>
      <w:r w:rsidRPr="00FE6985">
        <w:rPr>
          <w:rFonts w:ascii="宋体" w:eastAsia="宋体" w:hAnsi="宋体" w:cs="宋体"/>
          <w:spacing w:val="7"/>
          <w:sz w:val="16"/>
          <w:szCs w:val="16"/>
        </w:rPr>
        <w:t>于</w:t>
      </w:r>
      <w:r w:rsidRPr="00FE6985">
        <w:rPr>
          <w:rFonts w:ascii="宋体" w:eastAsia="宋体" w:hAnsi="宋体" w:cs="宋体"/>
          <w:sz w:val="16"/>
          <w:szCs w:val="16"/>
        </w:rPr>
        <w:t>GSM</w:t>
      </w:r>
      <w:r w:rsidRPr="00FE6985">
        <w:rPr>
          <w:rFonts w:ascii="宋体" w:eastAsia="宋体" w:hAnsi="宋体" w:cs="宋体"/>
          <w:spacing w:val="7"/>
          <w:sz w:val="16"/>
          <w:szCs w:val="16"/>
        </w:rPr>
        <w:t>、</w:t>
      </w:r>
      <w:r w:rsidRPr="00FE6985">
        <w:rPr>
          <w:rFonts w:ascii="宋体" w:eastAsia="宋体" w:hAnsi="宋体" w:cs="宋体"/>
          <w:sz w:val="16"/>
          <w:szCs w:val="16"/>
        </w:rPr>
        <w:t>CDMA</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等数字手机</w:t>
      </w:r>
    </w:p>
    <w:p w14:paraId="20A7CE5C" w14:textId="77777777" w:rsidR="000959E8" w:rsidRPr="00FE6985" w:rsidRDefault="00000000">
      <w:pPr>
        <w:spacing w:before="96" w:line="220" w:lineRule="auto"/>
        <w:ind w:left="535"/>
        <w:rPr>
          <w:rFonts w:ascii="宋体" w:eastAsia="宋体" w:hAnsi="宋体" w:cs="宋体"/>
          <w:sz w:val="16"/>
          <w:szCs w:val="16"/>
        </w:rPr>
      </w:pPr>
      <w:r w:rsidRPr="00FE6985">
        <w:rPr>
          <w:rFonts w:ascii="宋体" w:eastAsia="宋体" w:hAnsi="宋体" w:cs="宋体"/>
          <w:spacing w:val="8"/>
          <w:sz w:val="16"/>
          <w:szCs w:val="16"/>
        </w:rPr>
        <w:t>B.3G</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主流制式包括</w:t>
      </w:r>
      <w:r w:rsidRPr="00FE6985">
        <w:rPr>
          <w:rFonts w:ascii="宋体" w:eastAsia="宋体" w:hAnsi="宋体" w:cs="宋体"/>
          <w:sz w:val="16"/>
          <w:szCs w:val="16"/>
        </w:rPr>
        <w:t>CDMA</w:t>
      </w:r>
      <w:r w:rsidRPr="00FE6985">
        <w:rPr>
          <w:rFonts w:ascii="宋体" w:eastAsia="宋体" w:hAnsi="宋体" w:cs="宋体"/>
          <w:spacing w:val="8"/>
          <w:sz w:val="16"/>
          <w:szCs w:val="16"/>
        </w:rPr>
        <w:t>200、</w:t>
      </w:r>
      <w:r w:rsidRPr="00FE6985">
        <w:rPr>
          <w:rFonts w:ascii="宋体" w:eastAsia="宋体" w:hAnsi="宋体" w:cs="宋体"/>
          <w:sz w:val="16"/>
          <w:szCs w:val="16"/>
        </w:rPr>
        <w:t>WCDMA</w:t>
      </w:r>
      <w:r w:rsidRPr="00FE6985">
        <w:rPr>
          <w:rFonts w:ascii="宋体" w:eastAsia="宋体" w:hAnsi="宋体" w:cs="宋体"/>
          <w:spacing w:val="8"/>
          <w:sz w:val="16"/>
          <w:szCs w:val="16"/>
        </w:rPr>
        <w:t>、</w:t>
      </w:r>
      <w:r w:rsidRPr="00FE6985">
        <w:rPr>
          <w:rFonts w:ascii="宋体" w:eastAsia="宋体" w:hAnsi="宋体" w:cs="宋体"/>
          <w:sz w:val="16"/>
          <w:szCs w:val="16"/>
        </w:rPr>
        <w:t>TD</w:t>
      </w:r>
      <w:r w:rsidRPr="00FE6985">
        <w:rPr>
          <w:rFonts w:ascii="宋体" w:eastAsia="宋体" w:hAnsi="宋体" w:cs="宋体"/>
          <w:spacing w:val="8"/>
          <w:sz w:val="16"/>
          <w:szCs w:val="16"/>
        </w:rPr>
        <w:t>-</w:t>
      </w:r>
      <w:r w:rsidRPr="00FE6985">
        <w:rPr>
          <w:rFonts w:ascii="宋体" w:eastAsia="宋体" w:hAnsi="宋体" w:cs="宋体"/>
          <w:sz w:val="16"/>
          <w:szCs w:val="16"/>
        </w:rPr>
        <w:t>LTE</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rPr>
        <w:t>和</w:t>
      </w:r>
      <w:r w:rsidRPr="00FE6985">
        <w:rPr>
          <w:rFonts w:ascii="宋体" w:eastAsia="宋体" w:hAnsi="宋体" w:cs="宋体"/>
          <w:spacing w:val="-6"/>
          <w:sz w:val="16"/>
          <w:szCs w:val="16"/>
        </w:rPr>
        <w:t xml:space="preserve"> </w:t>
      </w:r>
      <w:r w:rsidRPr="00FE6985">
        <w:rPr>
          <w:rFonts w:ascii="宋体" w:eastAsia="宋体" w:hAnsi="宋体" w:cs="宋体"/>
          <w:sz w:val="16"/>
          <w:szCs w:val="16"/>
        </w:rPr>
        <w:t>FDD</w:t>
      </w:r>
      <w:r w:rsidRPr="00FE6985">
        <w:rPr>
          <w:rFonts w:ascii="宋体" w:eastAsia="宋体" w:hAnsi="宋体" w:cs="宋体"/>
          <w:spacing w:val="8"/>
          <w:sz w:val="16"/>
          <w:szCs w:val="16"/>
        </w:rPr>
        <w:t>-</w:t>
      </w:r>
      <w:r w:rsidRPr="00FE6985">
        <w:rPr>
          <w:rFonts w:ascii="宋体" w:eastAsia="宋体" w:hAnsi="宋体" w:cs="宋体"/>
          <w:sz w:val="16"/>
          <w:szCs w:val="16"/>
        </w:rPr>
        <w:t>LTE</w:t>
      </w:r>
    </w:p>
    <w:p w14:paraId="60A4628E" w14:textId="77777777" w:rsidR="000959E8" w:rsidRPr="00FE6985" w:rsidRDefault="00000000">
      <w:pPr>
        <w:spacing w:before="88" w:line="214" w:lineRule="auto"/>
        <w:ind w:left="535"/>
        <w:rPr>
          <w:rFonts w:ascii="宋体" w:eastAsia="宋体" w:hAnsi="宋体" w:cs="宋体"/>
          <w:sz w:val="16"/>
          <w:szCs w:val="16"/>
        </w:rPr>
      </w:pPr>
      <w:r w:rsidRPr="00FE6985">
        <w:rPr>
          <w:rFonts w:ascii="宋体" w:eastAsia="宋体" w:hAnsi="宋体" w:cs="宋体"/>
          <w:spacing w:val="11"/>
          <w:sz w:val="16"/>
          <w:szCs w:val="16"/>
        </w:rPr>
        <w:t>C.4G</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是</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3G</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与</w:t>
      </w:r>
      <w:r w:rsidRPr="00FE6985">
        <w:rPr>
          <w:rFonts w:ascii="宋体" w:eastAsia="宋体" w:hAnsi="宋体" w:cs="宋体"/>
          <w:spacing w:val="-13"/>
          <w:sz w:val="16"/>
          <w:szCs w:val="16"/>
        </w:rPr>
        <w:t xml:space="preserve"> </w:t>
      </w:r>
      <w:r w:rsidRPr="00FE6985">
        <w:rPr>
          <w:rFonts w:ascii="宋体" w:eastAsia="宋体" w:hAnsi="宋体" w:cs="宋体"/>
          <w:sz w:val="16"/>
          <w:szCs w:val="16"/>
        </w:rPr>
        <w:t>WAN</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于</w:t>
      </w:r>
      <w:proofErr w:type="gramStart"/>
      <w:r w:rsidRPr="00FE6985">
        <w:rPr>
          <w:rFonts w:ascii="宋体" w:eastAsia="宋体" w:hAnsi="宋体" w:cs="宋体"/>
          <w:spacing w:val="11"/>
          <w:sz w:val="16"/>
          <w:szCs w:val="16"/>
        </w:rPr>
        <w:t>体理论</w:t>
      </w:r>
      <w:proofErr w:type="gramEnd"/>
      <w:r w:rsidRPr="00FE6985">
        <w:rPr>
          <w:rFonts w:ascii="宋体" w:eastAsia="宋体" w:hAnsi="宋体" w:cs="宋体"/>
          <w:spacing w:val="11"/>
          <w:sz w:val="16"/>
          <w:szCs w:val="16"/>
        </w:rPr>
        <w:t>下载速率达到100</w:t>
      </w:r>
      <w:r w:rsidRPr="00FE6985">
        <w:rPr>
          <w:rFonts w:ascii="宋体" w:eastAsia="宋体" w:hAnsi="宋体" w:cs="宋体"/>
          <w:sz w:val="16"/>
          <w:szCs w:val="16"/>
        </w:rPr>
        <w:t>Mbps</w:t>
      </w:r>
    </w:p>
    <w:p w14:paraId="1D65D833" w14:textId="77777777" w:rsidR="000959E8" w:rsidRPr="00FE6985" w:rsidRDefault="00000000">
      <w:pPr>
        <w:spacing w:before="100" w:line="214" w:lineRule="auto"/>
        <w:ind w:left="535"/>
        <w:rPr>
          <w:rFonts w:ascii="宋体" w:eastAsia="宋体" w:hAnsi="宋体" w:cs="宋体"/>
          <w:sz w:val="16"/>
          <w:szCs w:val="16"/>
        </w:rPr>
      </w:pPr>
      <w:r w:rsidRPr="00FE6985">
        <w:rPr>
          <w:rFonts w:ascii="宋体" w:eastAsia="宋体" w:hAnsi="宋体" w:cs="宋体"/>
          <w:spacing w:val="18"/>
          <w:sz w:val="16"/>
          <w:szCs w:val="16"/>
        </w:rPr>
        <w:t>D.正在研发的5G,</w:t>
      </w:r>
      <w:r w:rsidRPr="00FE6985">
        <w:rPr>
          <w:rFonts w:ascii="宋体" w:eastAsia="宋体" w:hAnsi="宋体" w:cs="宋体"/>
          <w:spacing w:val="60"/>
          <w:sz w:val="16"/>
          <w:szCs w:val="16"/>
        </w:rPr>
        <w:t xml:space="preserve"> </w:t>
      </w:r>
      <w:r w:rsidRPr="00FE6985">
        <w:rPr>
          <w:rFonts w:ascii="宋体" w:eastAsia="宋体" w:hAnsi="宋体" w:cs="宋体"/>
          <w:spacing w:val="18"/>
          <w:sz w:val="16"/>
          <w:szCs w:val="16"/>
        </w:rPr>
        <w:t>理论上可达1</w:t>
      </w:r>
      <w:r w:rsidRPr="00FE6985">
        <w:rPr>
          <w:rFonts w:ascii="宋体" w:eastAsia="宋体" w:hAnsi="宋体" w:cs="宋体"/>
          <w:sz w:val="16"/>
          <w:szCs w:val="16"/>
        </w:rPr>
        <w:t>Gbps</w:t>
      </w:r>
      <w:r w:rsidRPr="00FE6985">
        <w:rPr>
          <w:rFonts w:ascii="宋体" w:eastAsia="宋体" w:hAnsi="宋体" w:cs="宋体"/>
          <w:spacing w:val="30"/>
          <w:sz w:val="16"/>
          <w:szCs w:val="16"/>
        </w:rPr>
        <w:t xml:space="preserve"> </w:t>
      </w:r>
      <w:r w:rsidRPr="00FE6985">
        <w:rPr>
          <w:rFonts w:ascii="宋体" w:eastAsia="宋体" w:hAnsi="宋体" w:cs="宋体"/>
          <w:spacing w:val="18"/>
          <w:sz w:val="16"/>
          <w:szCs w:val="16"/>
        </w:rPr>
        <w:t>以上的速度传送数据</w:t>
      </w:r>
    </w:p>
    <w:p w14:paraId="6723E49B" w14:textId="77777777" w:rsidR="000959E8" w:rsidRPr="00FE6985" w:rsidRDefault="000959E8">
      <w:pPr>
        <w:spacing w:line="341" w:lineRule="auto"/>
        <w:rPr>
          <w:sz w:val="16"/>
          <w:szCs w:val="16"/>
        </w:rPr>
      </w:pPr>
    </w:p>
    <w:p w14:paraId="67060478" w14:textId="77777777" w:rsidR="000959E8" w:rsidRPr="00FE6985" w:rsidRDefault="00000000">
      <w:pPr>
        <w:spacing w:before="62" w:line="220" w:lineRule="auto"/>
        <w:ind w:left="124"/>
        <w:rPr>
          <w:rFonts w:ascii="宋体" w:eastAsia="宋体" w:hAnsi="宋体" w:cs="宋体"/>
          <w:sz w:val="16"/>
          <w:szCs w:val="16"/>
        </w:rPr>
      </w:pPr>
      <w:r w:rsidRPr="00FE6985">
        <w:rPr>
          <w:rFonts w:ascii="宋体" w:eastAsia="宋体" w:hAnsi="宋体" w:cs="宋体"/>
          <w:spacing w:val="14"/>
          <w:sz w:val="16"/>
          <w:szCs w:val="16"/>
        </w:rPr>
        <w:t>181.关</w:t>
      </w:r>
      <w:r w:rsidRPr="00FE6985">
        <w:rPr>
          <w:rFonts w:ascii="宋体" w:eastAsia="宋体" w:hAnsi="宋体" w:cs="宋体"/>
          <w:spacing w:val="-7"/>
          <w:sz w:val="16"/>
          <w:szCs w:val="16"/>
        </w:rPr>
        <w:t xml:space="preserve"> </w:t>
      </w:r>
      <w:r w:rsidRPr="00FE6985">
        <w:rPr>
          <w:rFonts w:ascii="宋体" w:eastAsia="宋体" w:hAnsi="宋体" w:cs="宋体"/>
          <w:spacing w:val="14"/>
          <w:sz w:val="16"/>
          <w:szCs w:val="16"/>
        </w:rPr>
        <w:t>于</w:t>
      </w:r>
      <w:r w:rsidRPr="00FE6985">
        <w:rPr>
          <w:rFonts w:ascii="宋体" w:eastAsia="宋体" w:hAnsi="宋体" w:cs="宋体"/>
          <w:sz w:val="16"/>
          <w:szCs w:val="16"/>
        </w:rPr>
        <w:t>WLAN</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描述不正确的是()。【17下】</w:t>
      </w:r>
    </w:p>
    <w:p w14:paraId="6CE65A97" w14:textId="77777777" w:rsidR="000959E8" w:rsidRPr="00FE6985" w:rsidRDefault="00000000">
      <w:pPr>
        <w:spacing w:before="53" w:line="219" w:lineRule="auto"/>
        <w:ind w:left="535"/>
        <w:rPr>
          <w:rFonts w:ascii="宋体" w:eastAsia="宋体" w:hAnsi="宋体" w:cs="宋体"/>
          <w:sz w:val="16"/>
          <w:szCs w:val="16"/>
        </w:rPr>
      </w:pPr>
      <w:r w:rsidRPr="00FE6985">
        <w:rPr>
          <w:rFonts w:ascii="宋体" w:eastAsia="宋体" w:hAnsi="宋体" w:cs="宋体"/>
          <w:spacing w:val="10"/>
          <w:sz w:val="16"/>
          <w:szCs w:val="16"/>
        </w:rPr>
        <w:t>A.802.11n</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14"/>
          <w:sz w:val="16"/>
          <w:szCs w:val="16"/>
        </w:rPr>
        <w:t xml:space="preserve"> </w:t>
      </w:r>
      <w:r w:rsidRPr="00FE6985">
        <w:rPr>
          <w:rFonts w:ascii="宋体" w:eastAsia="宋体" w:hAnsi="宋体" w:cs="宋体"/>
          <w:sz w:val="16"/>
          <w:szCs w:val="16"/>
        </w:rPr>
        <w:t>IEEE</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制定的一个无线局域网标准协议</w:t>
      </w:r>
    </w:p>
    <w:p w14:paraId="5C2E3B61" w14:textId="77777777" w:rsidR="000959E8" w:rsidRPr="00FE6985" w:rsidRDefault="00000000">
      <w:pPr>
        <w:spacing w:before="104" w:line="330" w:lineRule="exact"/>
        <w:ind w:left="535"/>
        <w:rPr>
          <w:rFonts w:ascii="宋体" w:eastAsia="宋体" w:hAnsi="宋体" w:cs="宋体"/>
          <w:sz w:val="16"/>
          <w:szCs w:val="16"/>
        </w:rPr>
      </w:pPr>
      <w:r w:rsidRPr="00FE6985">
        <w:rPr>
          <w:rFonts w:ascii="宋体" w:eastAsia="宋体" w:hAnsi="宋体" w:cs="宋体"/>
          <w:spacing w:val="18"/>
          <w:position w:val="10"/>
          <w:sz w:val="16"/>
          <w:szCs w:val="16"/>
        </w:rPr>
        <w:t>B.无线网络与有限网络的用途类似，最大的</w:t>
      </w:r>
      <w:r w:rsidRPr="00FE6985">
        <w:rPr>
          <w:rFonts w:ascii="宋体" w:eastAsia="宋体" w:hAnsi="宋体" w:cs="宋体"/>
          <w:spacing w:val="17"/>
          <w:position w:val="10"/>
          <w:sz w:val="16"/>
          <w:szCs w:val="16"/>
        </w:rPr>
        <w:t>不同在于传输媒介的不同</w:t>
      </w:r>
    </w:p>
    <w:p w14:paraId="74A8E10F" w14:textId="77777777" w:rsidR="000959E8" w:rsidRPr="00FE6985" w:rsidRDefault="00000000">
      <w:pPr>
        <w:spacing w:before="1" w:line="219" w:lineRule="auto"/>
        <w:ind w:left="535"/>
        <w:rPr>
          <w:rFonts w:ascii="宋体" w:eastAsia="宋体" w:hAnsi="宋体" w:cs="宋体"/>
          <w:sz w:val="16"/>
          <w:szCs w:val="16"/>
        </w:rPr>
      </w:pPr>
      <w:r w:rsidRPr="00FE6985">
        <w:rPr>
          <w:rFonts w:ascii="宋体" w:eastAsia="宋体" w:hAnsi="宋体" w:cs="宋体"/>
          <w:spacing w:val="17"/>
          <w:sz w:val="16"/>
          <w:szCs w:val="16"/>
        </w:rPr>
        <w:t>C.无线网络技术中不包捂为近距离无线连接进行优化的红外线技术</w:t>
      </w:r>
    </w:p>
    <w:p w14:paraId="0DCF0113" w14:textId="77777777" w:rsidR="000959E8" w:rsidRPr="00FE6985" w:rsidRDefault="00000000">
      <w:pPr>
        <w:spacing w:before="104" w:line="219" w:lineRule="auto"/>
        <w:ind w:left="535"/>
        <w:rPr>
          <w:rFonts w:ascii="宋体" w:eastAsia="宋体" w:hAnsi="宋体" w:cs="宋体"/>
          <w:sz w:val="16"/>
          <w:szCs w:val="16"/>
        </w:rPr>
      </w:pPr>
      <w:r w:rsidRPr="00FE6985">
        <w:rPr>
          <w:rFonts w:ascii="宋体" w:eastAsia="宋体" w:hAnsi="宋体" w:cs="宋体"/>
          <w:spacing w:val="16"/>
          <w:sz w:val="16"/>
          <w:szCs w:val="16"/>
        </w:rPr>
        <w:t>D.现在主流应用的是第四代无线通信技术</w:t>
      </w:r>
    </w:p>
    <w:p w14:paraId="5968FCDC" w14:textId="77777777" w:rsidR="000959E8" w:rsidRPr="00FE6985" w:rsidRDefault="000959E8">
      <w:pPr>
        <w:spacing w:line="301" w:lineRule="auto"/>
        <w:rPr>
          <w:sz w:val="16"/>
          <w:szCs w:val="16"/>
        </w:rPr>
      </w:pPr>
    </w:p>
    <w:p w14:paraId="2BB95E49" w14:textId="77777777" w:rsidR="000959E8" w:rsidRPr="00FE6985" w:rsidRDefault="00000000">
      <w:pPr>
        <w:spacing w:before="63" w:line="271" w:lineRule="auto"/>
        <w:ind w:left="124" w:right="237"/>
        <w:rPr>
          <w:rFonts w:ascii="宋体" w:eastAsia="宋体" w:hAnsi="宋体" w:cs="宋体"/>
          <w:sz w:val="16"/>
          <w:szCs w:val="16"/>
        </w:rPr>
      </w:pPr>
      <w:r w:rsidRPr="00FE6985">
        <w:rPr>
          <w:rFonts w:ascii="宋体" w:eastAsia="宋体" w:hAnsi="宋体" w:cs="宋体"/>
          <w:spacing w:val="20"/>
          <w:sz w:val="16"/>
          <w:szCs w:val="16"/>
        </w:rPr>
        <w:t>182.无线网络技术已经成为当前的一种主流技术，并且呈现出快速演进的趋势。()属于4G</w:t>
      </w:r>
      <w:r w:rsidRPr="00FE6985">
        <w:rPr>
          <w:rFonts w:ascii="宋体" w:eastAsia="宋体" w:hAnsi="宋体" w:cs="宋体"/>
          <w:spacing w:val="1"/>
          <w:sz w:val="16"/>
          <w:szCs w:val="16"/>
        </w:rPr>
        <w:t xml:space="preserve"> </w:t>
      </w:r>
      <w:r w:rsidRPr="00FE6985">
        <w:rPr>
          <w:rFonts w:ascii="宋体" w:eastAsia="宋体" w:hAnsi="宋体" w:cs="宋体"/>
          <w:spacing w:val="20"/>
          <w:sz w:val="16"/>
          <w:szCs w:val="16"/>
        </w:rPr>
        <w:t>无线网络技术标</w:t>
      </w:r>
      <w:r w:rsidRPr="00FE6985">
        <w:rPr>
          <w:rFonts w:ascii="宋体" w:eastAsia="宋体" w:hAnsi="宋体" w:cs="宋体"/>
          <w:sz w:val="16"/>
          <w:szCs w:val="16"/>
        </w:rPr>
        <w:t xml:space="preserve"> </w:t>
      </w:r>
      <w:r w:rsidRPr="00FE6985">
        <w:rPr>
          <w:rFonts w:ascii="宋体" w:eastAsia="宋体" w:hAnsi="宋体" w:cs="宋体"/>
          <w:spacing w:val="6"/>
          <w:sz w:val="16"/>
          <w:szCs w:val="16"/>
        </w:rPr>
        <w:t>准。【16下】</w:t>
      </w:r>
    </w:p>
    <w:p w14:paraId="0162F29C" w14:textId="77777777" w:rsidR="000959E8" w:rsidRPr="00FE6985" w:rsidRDefault="00000000">
      <w:pPr>
        <w:spacing w:before="96" w:line="204" w:lineRule="auto"/>
        <w:ind w:left="535"/>
        <w:rPr>
          <w:sz w:val="16"/>
          <w:szCs w:val="16"/>
        </w:rPr>
      </w:pPr>
      <w:proofErr w:type="gramStart"/>
      <w:r w:rsidRPr="00FE6985">
        <w:rPr>
          <w:rFonts w:eastAsia="Arial"/>
          <w:spacing w:val="-8"/>
          <w:sz w:val="16"/>
          <w:szCs w:val="16"/>
        </w:rPr>
        <w:t>A.WPAN</w:t>
      </w:r>
      <w:proofErr w:type="gramEnd"/>
      <w:r w:rsidRPr="00FE6985">
        <w:rPr>
          <w:rFonts w:eastAsia="Arial"/>
          <w:spacing w:val="6"/>
          <w:sz w:val="16"/>
          <w:szCs w:val="16"/>
        </w:rPr>
        <w:t xml:space="preserve">       </w:t>
      </w:r>
      <w:r w:rsidRPr="00FE6985">
        <w:rPr>
          <w:rFonts w:eastAsia="Arial"/>
          <w:spacing w:val="-8"/>
          <w:sz w:val="16"/>
          <w:szCs w:val="16"/>
        </w:rPr>
        <w:t>B.FDD-LTE</w:t>
      </w:r>
      <w:r w:rsidRPr="00FE6985">
        <w:rPr>
          <w:rFonts w:eastAsia="Arial"/>
          <w:spacing w:val="6"/>
          <w:sz w:val="16"/>
          <w:szCs w:val="16"/>
        </w:rPr>
        <w:t xml:space="preserve">       </w:t>
      </w:r>
      <w:r w:rsidRPr="00FE6985">
        <w:rPr>
          <w:rFonts w:eastAsia="Arial"/>
          <w:spacing w:val="-8"/>
          <w:position w:val="-1"/>
          <w:sz w:val="16"/>
          <w:szCs w:val="16"/>
        </w:rPr>
        <w:t>C.TD-CDMA</w:t>
      </w:r>
      <w:r w:rsidRPr="00FE6985">
        <w:rPr>
          <w:rFonts w:eastAsia="Arial"/>
          <w:spacing w:val="5"/>
          <w:position w:val="-1"/>
          <w:sz w:val="16"/>
          <w:szCs w:val="16"/>
        </w:rPr>
        <w:t xml:space="preserve">         </w:t>
      </w:r>
      <w:r w:rsidRPr="00FE6985">
        <w:rPr>
          <w:rFonts w:eastAsia="Arial"/>
          <w:spacing w:val="-8"/>
          <w:sz w:val="16"/>
          <w:szCs w:val="16"/>
        </w:rPr>
        <w:t>D.WMAN</w:t>
      </w:r>
    </w:p>
    <w:p w14:paraId="4C020737" w14:textId="77777777" w:rsidR="000959E8" w:rsidRPr="00FE6985" w:rsidRDefault="000959E8">
      <w:pPr>
        <w:spacing w:line="329" w:lineRule="auto"/>
        <w:rPr>
          <w:sz w:val="16"/>
          <w:szCs w:val="16"/>
        </w:rPr>
      </w:pPr>
    </w:p>
    <w:p w14:paraId="04DB99D5" w14:textId="77777777" w:rsidR="000959E8" w:rsidRPr="00FE6985" w:rsidRDefault="00000000">
      <w:pPr>
        <w:spacing w:before="1" w:line="302" w:lineRule="exact"/>
        <w:ind w:firstLine="595"/>
        <w:textAlignment w:val="center"/>
        <w:rPr>
          <w:sz w:val="16"/>
          <w:szCs w:val="16"/>
        </w:rPr>
      </w:pPr>
      <w:r>
        <w:rPr>
          <w:sz w:val="16"/>
          <w:szCs w:val="16"/>
        </w:rPr>
      </w:r>
      <w:r>
        <w:rPr>
          <w:sz w:val="16"/>
          <w:szCs w:val="16"/>
        </w:rPr>
        <w:pict w14:anchorId="54934AC2">
          <v:group id="_x0000_s2713" style="width:190.05pt;height:15.15pt;mso-position-horizontal-relative:char;mso-position-vertical-relative:line" coordsize="3801,302">
            <v:shape id="_x0000_s2715" type="#_x0000_t75" style="position:absolute;width:3801;height:300">
              <v:imagedata r:id="rId73" o:title=""/>
            </v:shape>
            <v:shape id="_x0000_s2714" type="#_x0000_t202" style="position:absolute;left:-20;top:-20;width:3841;height:379" filled="f" stroked="f">
              <v:textbox inset="0,0,0,0">
                <w:txbxContent>
                  <w:p w14:paraId="04B097D7" w14:textId="77777777" w:rsidR="000959E8" w:rsidRDefault="00000000">
                    <w:pPr>
                      <w:spacing w:before="125" w:line="227" w:lineRule="auto"/>
                      <w:ind w:left="5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4"/>
                        <w:sz w:val="19"/>
                        <w:szCs w:val="19"/>
                      </w:rPr>
                      <w:t xml:space="preserve"> </w:t>
                    </w:r>
                    <w:r>
                      <w:rPr>
                        <w:rFonts w:ascii="楷体" w:eastAsia="楷体" w:hAnsi="楷体" w:cs="楷体"/>
                        <w:b/>
                        <w:bCs/>
                        <w:spacing w:val="-15"/>
                        <w:sz w:val="19"/>
                        <w:szCs w:val="19"/>
                      </w:rPr>
                      <w:t>点</w:t>
                    </w:r>
                    <w:r>
                      <w:rPr>
                        <w:rFonts w:ascii="楷体" w:eastAsia="楷体" w:hAnsi="楷体" w:cs="楷体"/>
                        <w:spacing w:val="-31"/>
                        <w:sz w:val="19"/>
                        <w:szCs w:val="19"/>
                      </w:rPr>
                      <w:t xml:space="preserve"> </w:t>
                    </w:r>
                    <w:r>
                      <w:rPr>
                        <w:rFonts w:ascii="楷体" w:eastAsia="楷体" w:hAnsi="楷体" w:cs="楷体"/>
                        <w:b/>
                        <w:bCs/>
                        <w:spacing w:val="-15"/>
                        <w:sz w:val="19"/>
                        <w:szCs w:val="19"/>
                      </w:rPr>
                      <w:t>3</w:t>
                    </w:r>
                    <w:r>
                      <w:rPr>
                        <w:rFonts w:ascii="楷体" w:eastAsia="楷体" w:hAnsi="楷体" w:cs="楷体"/>
                        <w:spacing w:val="-35"/>
                        <w:sz w:val="19"/>
                        <w:szCs w:val="19"/>
                      </w:rPr>
                      <w:t xml:space="preserve"> </w:t>
                    </w:r>
                    <w:r>
                      <w:rPr>
                        <w:rFonts w:ascii="楷体" w:eastAsia="楷体" w:hAnsi="楷体" w:cs="楷体"/>
                        <w:b/>
                        <w:bCs/>
                        <w:spacing w:val="-15"/>
                        <w:sz w:val="19"/>
                        <w:szCs w:val="19"/>
                      </w:rPr>
                      <w:t>5</w:t>
                    </w:r>
                    <w:r>
                      <w:rPr>
                        <w:rFonts w:ascii="楷体" w:eastAsia="楷体" w:hAnsi="楷体" w:cs="楷体"/>
                        <w:spacing w:val="-6"/>
                        <w:sz w:val="19"/>
                        <w:szCs w:val="19"/>
                      </w:rPr>
                      <w:t xml:space="preserve"> </w:t>
                    </w:r>
                    <w:r>
                      <w:rPr>
                        <w:rFonts w:ascii="楷体" w:eastAsia="楷体" w:hAnsi="楷体" w:cs="楷体"/>
                        <w:b/>
                        <w:bCs/>
                        <w:spacing w:val="-15"/>
                        <w:sz w:val="19"/>
                        <w:szCs w:val="19"/>
                      </w:rPr>
                      <w:t>:</w:t>
                    </w:r>
                    <w:r>
                      <w:rPr>
                        <w:rFonts w:ascii="楷体" w:eastAsia="楷体" w:hAnsi="楷体" w:cs="楷体"/>
                        <w:spacing w:val="-28"/>
                        <w:sz w:val="19"/>
                        <w:szCs w:val="19"/>
                      </w:rPr>
                      <w:t xml:space="preserve"> </w:t>
                    </w:r>
                    <w:r>
                      <w:rPr>
                        <w:rFonts w:ascii="楷体" w:eastAsia="楷体" w:hAnsi="楷体" w:cs="楷体"/>
                        <w:b/>
                        <w:bCs/>
                        <w:spacing w:val="-15"/>
                        <w:sz w:val="19"/>
                        <w:szCs w:val="19"/>
                      </w:rPr>
                      <w:t>计</w:t>
                    </w:r>
                    <w:r>
                      <w:rPr>
                        <w:rFonts w:ascii="楷体" w:eastAsia="楷体" w:hAnsi="楷体" w:cs="楷体"/>
                        <w:spacing w:val="-31"/>
                        <w:sz w:val="19"/>
                        <w:szCs w:val="19"/>
                      </w:rPr>
                      <w:t xml:space="preserve"> </w:t>
                    </w:r>
                    <w:r>
                      <w:rPr>
                        <w:rFonts w:ascii="楷体" w:eastAsia="楷体" w:hAnsi="楷体" w:cs="楷体"/>
                        <w:b/>
                        <w:bCs/>
                        <w:spacing w:val="-15"/>
                        <w:sz w:val="19"/>
                        <w:szCs w:val="19"/>
                      </w:rPr>
                      <w:t>算</w:t>
                    </w:r>
                    <w:r>
                      <w:rPr>
                        <w:rFonts w:ascii="楷体" w:eastAsia="楷体" w:hAnsi="楷体" w:cs="楷体"/>
                        <w:spacing w:val="-32"/>
                        <w:sz w:val="19"/>
                        <w:szCs w:val="19"/>
                      </w:rPr>
                      <w:t xml:space="preserve"> </w:t>
                    </w:r>
                    <w:r>
                      <w:rPr>
                        <w:rFonts w:ascii="楷体" w:eastAsia="楷体" w:hAnsi="楷体" w:cs="楷体"/>
                        <w:b/>
                        <w:bCs/>
                        <w:spacing w:val="-15"/>
                        <w:sz w:val="19"/>
                        <w:szCs w:val="19"/>
                      </w:rPr>
                      <w:t>机</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5"/>
                        <w:sz w:val="19"/>
                        <w:szCs w:val="19"/>
                      </w:rPr>
                      <w:t xml:space="preserve"> </w:t>
                    </w:r>
                    <w:r>
                      <w:rPr>
                        <w:rFonts w:ascii="楷体" w:eastAsia="楷体" w:hAnsi="楷体" w:cs="楷体"/>
                        <w:b/>
                        <w:bCs/>
                        <w:spacing w:val="-15"/>
                        <w:sz w:val="19"/>
                        <w:szCs w:val="19"/>
                      </w:rPr>
                      <w:t>-</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6"/>
                        <w:sz w:val="19"/>
                        <w:szCs w:val="19"/>
                      </w:rPr>
                      <w:t xml:space="preserve"> </w:t>
                    </w:r>
                    <w:r>
                      <w:rPr>
                        <w:rFonts w:ascii="楷体" w:eastAsia="楷体" w:hAnsi="楷体" w:cs="楷体"/>
                        <w:b/>
                        <w:bCs/>
                        <w:spacing w:val="-15"/>
                        <w:sz w:val="19"/>
                        <w:szCs w:val="19"/>
                      </w:rPr>
                      <w:t>接</w:t>
                    </w:r>
                    <w:r>
                      <w:rPr>
                        <w:rFonts w:ascii="楷体" w:eastAsia="楷体" w:hAnsi="楷体" w:cs="楷体"/>
                        <w:spacing w:val="-28"/>
                        <w:sz w:val="19"/>
                        <w:szCs w:val="19"/>
                      </w:rPr>
                      <w:t xml:space="preserve"> </w:t>
                    </w:r>
                    <w:r>
                      <w:rPr>
                        <w:rFonts w:ascii="楷体" w:eastAsia="楷体" w:hAnsi="楷体" w:cs="楷体"/>
                        <w:b/>
                        <w:bCs/>
                        <w:spacing w:val="-15"/>
                        <w:sz w:val="19"/>
                        <w:szCs w:val="19"/>
                      </w:rPr>
                      <w:t>入</w:t>
                    </w:r>
                    <w:r>
                      <w:rPr>
                        <w:rFonts w:ascii="楷体" w:eastAsia="楷体" w:hAnsi="楷体" w:cs="楷体"/>
                        <w:spacing w:val="-29"/>
                        <w:sz w:val="19"/>
                        <w:szCs w:val="19"/>
                      </w:rPr>
                      <w:t xml:space="preserve"> </w:t>
                    </w:r>
                    <w:r>
                      <w:rPr>
                        <w:rFonts w:ascii="楷体" w:eastAsia="楷体" w:hAnsi="楷体" w:cs="楷体"/>
                        <w:b/>
                        <w:bCs/>
                        <w:spacing w:val="-15"/>
                        <w:sz w:val="19"/>
                        <w:szCs w:val="19"/>
                      </w:rPr>
                      <w:t>技</w:t>
                    </w:r>
                    <w:r>
                      <w:rPr>
                        <w:rFonts w:ascii="楷体" w:eastAsia="楷体" w:hAnsi="楷体" w:cs="楷体"/>
                        <w:spacing w:val="-29"/>
                        <w:sz w:val="19"/>
                        <w:szCs w:val="19"/>
                      </w:rPr>
                      <w:t xml:space="preserve"> </w:t>
                    </w:r>
                    <w:r>
                      <w:rPr>
                        <w:rFonts w:ascii="楷体" w:eastAsia="楷体" w:hAnsi="楷体" w:cs="楷体"/>
                        <w:b/>
                        <w:bCs/>
                        <w:spacing w:val="-15"/>
                        <w:sz w:val="19"/>
                        <w:szCs w:val="19"/>
                      </w:rPr>
                      <w:t>术</w:t>
                    </w:r>
                  </w:p>
                </w:txbxContent>
              </v:textbox>
            </v:shape>
            <w10:anchorlock/>
          </v:group>
        </w:pict>
      </w:r>
    </w:p>
    <w:p w14:paraId="77A93EF1" w14:textId="77777777" w:rsidR="000959E8" w:rsidRPr="00FE6985" w:rsidRDefault="000959E8">
      <w:pPr>
        <w:spacing w:line="47" w:lineRule="exact"/>
        <w:rPr>
          <w:sz w:val="16"/>
          <w:szCs w:val="16"/>
        </w:rPr>
      </w:pPr>
    </w:p>
    <w:tbl>
      <w:tblPr>
        <w:tblStyle w:val="TableNormal"/>
        <w:tblW w:w="10110"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4"/>
        <w:gridCol w:w="8986"/>
      </w:tblGrid>
      <w:tr w:rsidR="000959E8" w:rsidRPr="00FE6985" w14:paraId="6D112ACA" w14:textId="77777777">
        <w:trPr>
          <w:trHeight w:val="260"/>
        </w:trPr>
        <w:tc>
          <w:tcPr>
            <w:tcW w:w="10110" w:type="dxa"/>
            <w:gridSpan w:val="2"/>
            <w:tcBorders>
              <w:top w:val="none" w:sz="2" w:space="0" w:color="000000"/>
            </w:tcBorders>
          </w:tcPr>
          <w:p w14:paraId="32E09717" w14:textId="77777777" w:rsidR="000959E8" w:rsidRPr="00FE6985" w:rsidRDefault="00000000">
            <w:pPr>
              <w:spacing w:before="14" w:line="216" w:lineRule="auto"/>
              <w:ind w:left="448"/>
              <w:rPr>
                <w:rFonts w:ascii="宋体" w:eastAsia="宋体" w:hAnsi="宋体" w:cs="宋体"/>
                <w:sz w:val="16"/>
                <w:szCs w:val="16"/>
              </w:rPr>
            </w:pPr>
            <w:r w:rsidRPr="00FE6985">
              <w:rPr>
                <w:rFonts w:ascii="宋体" w:eastAsia="宋体" w:hAnsi="宋体" w:cs="宋体"/>
                <w:b/>
                <w:bCs/>
                <w:spacing w:val="-1"/>
                <w:sz w:val="16"/>
                <w:szCs w:val="16"/>
              </w:rPr>
              <w:t>网络接入方式：光纤接入、同轴接入、铜线接入、无线接入</w:t>
            </w:r>
            <w:r w:rsidRPr="00FE6985">
              <w:rPr>
                <w:rFonts w:ascii="宋体" w:eastAsia="宋体" w:hAnsi="宋体" w:cs="宋体"/>
                <w:b/>
                <w:bCs/>
                <w:color w:val="E5000F"/>
                <w:spacing w:val="-2"/>
                <w:sz w:val="16"/>
                <w:szCs w:val="16"/>
              </w:rPr>
              <w:t>—第二版教材修改</w:t>
            </w:r>
          </w:p>
        </w:tc>
      </w:tr>
      <w:tr w:rsidR="000959E8" w:rsidRPr="00FE6985" w14:paraId="5EC72235" w14:textId="77777777">
        <w:trPr>
          <w:trHeight w:val="1270"/>
        </w:trPr>
        <w:tc>
          <w:tcPr>
            <w:tcW w:w="1124" w:type="dxa"/>
          </w:tcPr>
          <w:p w14:paraId="46A374A1" w14:textId="77777777" w:rsidR="000959E8" w:rsidRPr="00FE6985" w:rsidRDefault="00000000">
            <w:pPr>
              <w:spacing w:before="75" w:line="639" w:lineRule="exact"/>
              <w:ind w:left="188"/>
              <w:rPr>
                <w:rFonts w:ascii="宋体" w:eastAsia="宋体" w:hAnsi="宋体" w:cs="宋体"/>
                <w:sz w:val="16"/>
                <w:szCs w:val="16"/>
              </w:rPr>
            </w:pPr>
            <w:r w:rsidRPr="00FE6985">
              <w:rPr>
                <w:rFonts w:ascii="宋体" w:eastAsia="宋体" w:hAnsi="宋体" w:cs="宋体"/>
                <w:b/>
                <w:bCs/>
                <w:spacing w:val="-5"/>
                <w:position w:val="33"/>
                <w:sz w:val="16"/>
                <w:szCs w:val="16"/>
              </w:rPr>
              <w:t>光纤接入</w:t>
            </w:r>
          </w:p>
          <w:p w14:paraId="07BE1809" w14:textId="77777777" w:rsidR="000959E8" w:rsidRPr="00FE6985" w:rsidRDefault="00000000">
            <w:pPr>
              <w:spacing w:line="218" w:lineRule="auto"/>
              <w:ind w:left="188"/>
              <w:rPr>
                <w:rFonts w:ascii="宋体" w:eastAsia="宋体" w:hAnsi="宋体" w:cs="宋体"/>
                <w:sz w:val="16"/>
                <w:szCs w:val="16"/>
              </w:rPr>
            </w:pPr>
            <w:r w:rsidRPr="00FE6985">
              <w:rPr>
                <w:rFonts w:ascii="宋体" w:eastAsia="宋体" w:hAnsi="宋体" w:cs="宋体"/>
                <w:b/>
                <w:bCs/>
                <w:spacing w:val="-2"/>
                <w:sz w:val="16"/>
                <w:szCs w:val="16"/>
              </w:rPr>
              <w:t>同轴接入</w:t>
            </w:r>
          </w:p>
        </w:tc>
        <w:tc>
          <w:tcPr>
            <w:tcW w:w="8986" w:type="dxa"/>
          </w:tcPr>
          <w:p w14:paraId="22ACD90E" w14:textId="77777777" w:rsidR="000959E8" w:rsidRPr="00FE6985" w:rsidRDefault="00000000">
            <w:pPr>
              <w:spacing w:before="77" w:line="219" w:lineRule="auto"/>
              <w:ind w:left="171"/>
              <w:rPr>
                <w:rFonts w:ascii="宋体" w:eastAsia="宋体" w:hAnsi="宋体" w:cs="宋体"/>
                <w:sz w:val="16"/>
                <w:szCs w:val="16"/>
              </w:rPr>
            </w:pPr>
            <w:r w:rsidRPr="00FE6985">
              <w:rPr>
                <w:rFonts w:ascii="宋体" w:eastAsia="宋体" w:hAnsi="宋体" w:cs="宋体"/>
                <w:spacing w:val="6"/>
                <w:sz w:val="16"/>
                <w:szCs w:val="16"/>
              </w:rPr>
              <w:t>传输速率最高的传输介质，在主干网中已大量的采用了光纤(</w:t>
            </w:r>
            <w:r w:rsidRPr="00FE6985">
              <w:rPr>
                <w:rFonts w:ascii="宋体" w:eastAsia="宋体" w:hAnsi="宋体" w:cs="宋体"/>
                <w:spacing w:val="70"/>
                <w:sz w:val="16"/>
                <w:szCs w:val="16"/>
              </w:rPr>
              <w:t xml:space="preserve"> </w:t>
            </w:r>
            <w:r w:rsidRPr="00FE6985">
              <w:rPr>
                <w:rFonts w:ascii="宋体" w:eastAsia="宋体" w:hAnsi="宋体" w:cs="宋体"/>
                <w:color w:val="402600"/>
                <w:spacing w:val="6"/>
                <w:sz w:val="16"/>
                <w:szCs w:val="16"/>
              </w:rPr>
              <w:t>16</w:t>
            </w:r>
            <w:r w:rsidRPr="00FE6985">
              <w:rPr>
                <w:rFonts w:ascii="宋体" w:eastAsia="宋体" w:hAnsi="宋体" w:cs="宋体"/>
                <w:color w:val="744D00"/>
                <w:spacing w:val="6"/>
                <w:sz w:val="16"/>
                <w:szCs w:val="16"/>
              </w:rPr>
              <w:t>下20)(17下1</w:t>
            </w:r>
            <w:r w:rsidRPr="00FE6985">
              <w:rPr>
                <w:rFonts w:ascii="宋体" w:eastAsia="宋体" w:hAnsi="宋体" w:cs="宋体"/>
                <w:color w:val="3F2600"/>
                <w:spacing w:val="6"/>
                <w:sz w:val="16"/>
                <w:szCs w:val="16"/>
              </w:rPr>
              <w:t>9)</w:t>
            </w:r>
          </w:p>
          <w:p w14:paraId="5C0FA203" w14:textId="77777777" w:rsidR="000959E8" w:rsidRPr="00FE6985" w:rsidRDefault="00000000">
            <w:pPr>
              <w:spacing w:before="90" w:line="250" w:lineRule="auto"/>
              <w:ind w:left="171" w:right="115"/>
              <w:jc w:val="both"/>
              <w:rPr>
                <w:rFonts w:ascii="宋体" w:eastAsia="宋体" w:hAnsi="宋体" w:cs="宋体"/>
                <w:sz w:val="16"/>
                <w:szCs w:val="16"/>
              </w:rPr>
            </w:pPr>
            <w:r w:rsidRPr="00FE6985">
              <w:rPr>
                <w:rFonts w:ascii="宋体" w:eastAsia="宋体" w:hAnsi="宋体" w:cs="宋体"/>
                <w:spacing w:val="2"/>
                <w:sz w:val="16"/>
                <w:szCs w:val="16"/>
              </w:rPr>
              <w:t>也是传输带宽比较大的一种传输介质，目前的</w:t>
            </w:r>
            <w:r w:rsidRPr="00FE6985">
              <w:rPr>
                <w:rFonts w:ascii="宋体" w:eastAsia="宋体" w:hAnsi="宋体" w:cs="宋体"/>
                <w:sz w:val="16"/>
                <w:szCs w:val="16"/>
              </w:rPr>
              <w:t>CATV</w:t>
            </w:r>
            <w:r w:rsidRPr="00FE6985">
              <w:rPr>
                <w:rFonts w:ascii="宋体" w:eastAsia="宋体" w:hAnsi="宋体" w:cs="宋体"/>
                <w:spacing w:val="2"/>
                <w:sz w:val="16"/>
                <w:szCs w:val="16"/>
              </w:rPr>
              <w:t>网就是一种混合光纤铜轴网络，主干部分采</w:t>
            </w:r>
            <w:r w:rsidRPr="00FE6985">
              <w:rPr>
                <w:rFonts w:ascii="宋体" w:eastAsia="宋体" w:hAnsi="宋体" w:cs="宋体"/>
                <w:sz w:val="16"/>
                <w:szCs w:val="16"/>
              </w:rPr>
              <w:t xml:space="preserve"> </w:t>
            </w:r>
            <w:r w:rsidRPr="00FE6985">
              <w:rPr>
                <w:rFonts w:ascii="宋体" w:eastAsia="宋体" w:hAnsi="宋体" w:cs="宋体"/>
                <w:spacing w:val="7"/>
                <w:sz w:val="16"/>
                <w:szCs w:val="16"/>
              </w:rPr>
              <w:t>用光纤，用同轴电缆经分支器接入各家各户。混合光纤/铜轴(</w:t>
            </w:r>
            <w:r w:rsidRPr="00FE6985">
              <w:rPr>
                <w:rFonts w:ascii="宋体" w:eastAsia="宋体" w:hAnsi="宋体" w:cs="宋体"/>
                <w:sz w:val="16"/>
                <w:szCs w:val="16"/>
              </w:rPr>
              <w:t>HFC</w:t>
            </w:r>
            <w:r w:rsidRPr="00FE6985">
              <w:rPr>
                <w:rFonts w:ascii="宋体" w:eastAsia="宋体" w:hAnsi="宋体" w:cs="宋体"/>
                <w:spacing w:val="7"/>
                <w:sz w:val="16"/>
                <w:szCs w:val="16"/>
              </w:rPr>
              <w:t>)接入技术的一大优点是可</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以利用现有的</w:t>
            </w:r>
            <w:r w:rsidRPr="00FE6985">
              <w:rPr>
                <w:rFonts w:ascii="宋体" w:eastAsia="宋体" w:hAnsi="宋体" w:cs="宋体"/>
                <w:sz w:val="16"/>
                <w:szCs w:val="16"/>
              </w:rPr>
              <w:t>CATV</w:t>
            </w:r>
            <w:r w:rsidRPr="00FE6985">
              <w:rPr>
                <w:rFonts w:ascii="宋体" w:eastAsia="宋体" w:hAnsi="宋体" w:cs="宋体"/>
                <w:spacing w:val="4"/>
                <w:sz w:val="16"/>
                <w:szCs w:val="16"/>
              </w:rPr>
              <w:t>网，从而降低网络接入成本</w:t>
            </w:r>
          </w:p>
        </w:tc>
      </w:tr>
      <w:tr w:rsidR="000959E8" w:rsidRPr="00FE6985" w14:paraId="34DD317A" w14:textId="77777777">
        <w:trPr>
          <w:trHeight w:val="610"/>
        </w:trPr>
        <w:tc>
          <w:tcPr>
            <w:tcW w:w="1124" w:type="dxa"/>
          </w:tcPr>
          <w:p w14:paraId="18783248" w14:textId="77777777" w:rsidR="000959E8" w:rsidRPr="00FE6985" w:rsidRDefault="00000000">
            <w:pPr>
              <w:spacing w:before="196" w:line="220" w:lineRule="auto"/>
              <w:ind w:left="188"/>
              <w:rPr>
                <w:rFonts w:ascii="宋体" w:eastAsia="宋体" w:hAnsi="宋体" w:cs="宋体"/>
                <w:sz w:val="16"/>
                <w:szCs w:val="16"/>
              </w:rPr>
            </w:pPr>
            <w:r w:rsidRPr="00FE6985">
              <w:rPr>
                <w:rFonts w:ascii="宋体" w:eastAsia="宋体" w:hAnsi="宋体" w:cs="宋体"/>
                <w:b/>
                <w:bCs/>
                <w:spacing w:val="-4"/>
                <w:sz w:val="16"/>
                <w:szCs w:val="16"/>
              </w:rPr>
              <w:t>铜线接入</w:t>
            </w:r>
          </w:p>
        </w:tc>
        <w:tc>
          <w:tcPr>
            <w:tcW w:w="8986" w:type="dxa"/>
          </w:tcPr>
          <w:p w14:paraId="562DC4A1" w14:textId="77777777" w:rsidR="000959E8" w:rsidRPr="00FE6985" w:rsidRDefault="00000000">
            <w:pPr>
              <w:spacing w:before="68" w:line="238" w:lineRule="auto"/>
              <w:ind w:left="171" w:right="96"/>
              <w:rPr>
                <w:rFonts w:ascii="宋体" w:eastAsia="宋体" w:hAnsi="宋体" w:cs="宋体"/>
                <w:sz w:val="16"/>
                <w:szCs w:val="16"/>
              </w:rPr>
            </w:pPr>
            <w:r w:rsidRPr="00FE6985">
              <w:rPr>
                <w:rFonts w:ascii="宋体" w:eastAsia="宋体" w:hAnsi="宋体" w:cs="宋体"/>
                <w:spacing w:val="2"/>
                <w:sz w:val="16"/>
                <w:szCs w:val="16"/>
              </w:rPr>
              <w:t>是指以现有的电话线为传输介质，利用各种先进的调制技术和编码技术、数字信号处理技术来</w:t>
            </w:r>
            <w:r w:rsidRPr="00FE6985">
              <w:rPr>
                <w:rFonts w:ascii="宋体" w:eastAsia="宋体" w:hAnsi="宋体" w:cs="宋体"/>
                <w:spacing w:val="15"/>
                <w:sz w:val="16"/>
                <w:szCs w:val="16"/>
              </w:rPr>
              <w:t xml:space="preserve"> </w:t>
            </w:r>
            <w:r w:rsidRPr="00FE6985">
              <w:rPr>
                <w:rFonts w:ascii="宋体" w:eastAsia="宋体" w:hAnsi="宋体" w:cs="宋体"/>
                <w:spacing w:val="7"/>
                <w:sz w:val="16"/>
                <w:szCs w:val="16"/>
              </w:rPr>
              <w:t>提高铜线的传输速率和传输距离。</w:t>
            </w:r>
          </w:p>
        </w:tc>
      </w:tr>
      <w:tr w:rsidR="000959E8" w:rsidRPr="00FE6985" w14:paraId="1AA928B8" w14:textId="77777777">
        <w:trPr>
          <w:trHeight w:val="1560"/>
        </w:trPr>
        <w:tc>
          <w:tcPr>
            <w:tcW w:w="10110" w:type="dxa"/>
            <w:gridSpan w:val="2"/>
            <w:tcBorders>
              <w:bottom w:val="none" w:sz="2" w:space="0" w:color="000000"/>
            </w:tcBorders>
          </w:tcPr>
          <w:p w14:paraId="24BFD8C2" w14:textId="77777777" w:rsidR="000959E8" w:rsidRPr="00FE6985" w:rsidRDefault="00000000">
            <w:pPr>
              <w:spacing w:before="77" w:line="228" w:lineRule="auto"/>
              <w:jc w:val="right"/>
              <w:rPr>
                <w:rFonts w:ascii="宋体" w:eastAsia="宋体" w:hAnsi="宋体" w:cs="宋体"/>
                <w:sz w:val="16"/>
                <w:szCs w:val="16"/>
              </w:rPr>
            </w:pPr>
            <w:r w:rsidRPr="00FE6985">
              <w:rPr>
                <w:rFonts w:ascii="宋体" w:eastAsia="宋体" w:hAnsi="宋体" w:cs="宋体"/>
                <w:spacing w:val="10"/>
                <w:sz w:val="16"/>
                <w:szCs w:val="16"/>
              </w:rPr>
              <w:t>无线用户环路是指利用无线技术为固定用户或移动用户提供</w:t>
            </w:r>
            <w:r w:rsidRPr="00FE6985">
              <w:rPr>
                <w:rFonts w:ascii="宋体" w:eastAsia="宋体" w:hAnsi="宋体" w:cs="宋体"/>
                <w:spacing w:val="9"/>
                <w:sz w:val="16"/>
                <w:szCs w:val="16"/>
              </w:rPr>
              <w:t>电信业务，可分为固定无线接入和</w:t>
            </w:r>
            <w:proofErr w:type="gramStart"/>
            <w:r w:rsidRPr="00FE6985">
              <w:rPr>
                <w:rFonts w:ascii="宋体" w:eastAsia="宋体" w:hAnsi="宋体" w:cs="宋体"/>
                <w:spacing w:val="9"/>
                <w:sz w:val="16"/>
                <w:szCs w:val="16"/>
              </w:rPr>
              <w:t>移</w:t>
            </w:r>
            <w:proofErr w:type="gramEnd"/>
          </w:p>
          <w:p w14:paraId="6EEB503B" w14:textId="77777777" w:rsidR="000959E8" w:rsidRPr="00FE6985" w:rsidRDefault="00000000">
            <w:pPr>
              <w:spacing w:before="70" w:line="190" w:lineRule="auto"/>
              <w:ind w:right="74"/>
              <w:jc w:val="right"/>
              <w:rPr>
                <w:rFonts w:ascii="宋体" w:eastAsia="宋体" w:hAnsi="宋体" w:cs="宋体"/>
                <w:sz w:val="16"/>
                <w:szCs w:val="16"/>
              </w:rPr>
            </w:pPr>
            <w:r w:rsidRPr="00FE6985">
              <w:rPr>
                <w:rFonts w:ascii="宋体" w:eastAsia="宋体" w:hAnsi="宋体" w:cs="宋体"/>
                <w:b/>
                <w:bCs/>
                <w:spacing w:val="31"/>
                <w:sz w:val="16"/>
                <w:szCs w:val="16"/>
              </w:rPr>
              <w:t>动无线接入，采用的无线技术有微波、卫星等。优点有：初期投入小，能迅速提供业务，</w:t>
            </w:r>
            <w:r w:rsidRPr="00FE6985">
              <w:rPr>
                <w:rFonts w:ascii="宋体" w:eastAsia="宋体" w:hAnsi="宋体" w:cs="宋体"/>
                <w:b/>
                <w:bCs/>
                <w:spacing w:val="30"/>
                <w:sz w:val="16"/>
                <w:szCs w:val="16"/>
              </w:rPr>
              <w:t>不需</w:t>
            </w:r>
          </w:p>
          <w:p w14:paraId="5471EBC2" w14:textId="77777777" w:rsidR="000959E8" w:rsidRPr="00FE6985" w:rsidRDefault="00000000">
            <w:pPr>
              <w:spacing w:line="190" w:lineRule="auto"/>
              <w:ind w:left="188"/>
              <w:rPr>
                <w:rFonts w:ascii="宋体" w:eastAsia="宋体" w:hAnsi="宋体" w:cs="宋体"/>
                <w:sz w:val="16"/>
                <w:szCs w:val="16"/>
              </w:rPr>
            </w:pPr>
            <w:r w:rsidRPr="00FE6985">
              <w:rPr>
                <w:rFonts w:ascii="宋体" w:eastAsia="宋体" w:hAnsi="宋体" w:cs="宋体"/>
                <w:b/>
                <w:bCs/>
                <w:spacing w:val="14"/>
                <w:w w:val="125"/>
                <w:sz w:val="16"/>
                <w:szCs w:val="16"/>
              </w:rPr>
              <w:t>无线接入</w:t>
            </w:r>
          </w:p>
          <w:p w14:paraId="316E42ED" w14:textId="77777777" w:rsidR="000959E8" w:rsidRPr="00FE6985" w:rsidRDefault="00000000">
            <w:pPr>
              <w:spacing w:line="243" w:lineRule="auto"/>
              <w:ind w:left="1308" w:right="83"/>
              <w:rPr>
                <w:rFonts w:ascii="宋体" w:eastAsia="宋体" w:hAnsi="宋体" w:cs="宋体"/>
                <w:sz w:val="16"/>
                <w:szCs w:val="16"/>
              </w:rPr>
            </w:pPr>
            <w:r w:rsidRPr="00FE6985">
              <w:rPr>
                <w:rFonts w:ascii="宋体" w:eastAsia="宋体" w:hAnsi="宋体" w:cs="宋体"/>
                <w:b/>
                <w:bCs/>
                <w:spacing w:val="10"/>
                <w:sz w:val="16"/>
                <w:szCs w:val="16"/>
              </w:rPr>
              <w:t>要铺设线路，因而可以省去铺线的大量费用和时间；比较灵活，可以随时按照需要进行变更、</w:t>
            </w:r>
            <w:r w:rsidRPr="00FE6985">
              <w:rPr>
                <w:rFonts w:ascii="宋体" w:eastAsia="宋体" w:hAnsi="宋体" w:cs="宋体"/>
                <w:spacing w:val="6"/>
                <w:sz w:val="16"/>
                <w:szCs w:val="16"/>
              </w:rPr>
              <w:t xml:space="preserve"> </w:t>
            </w:r>
            <w:r w:rsidRPr="00FE6985">
              <w:rPr>
                <w:rFonts w:ascii="宋体" w:eastAsia="宋体" w:hAnsi="宋体" w:cs="宋体"/>
                <w:b/>
                <w:bCs/>
                <w:spacing w:val="16"/>
                <w:sz w:val="16"/>
                <w:szCs w:val="16"/>
              </w:rPr>
              <w:t>扩容，抗灾难性比较强。</w:t>
            </w:r>
          </w:p>
          <w:p w14:paraId="6E0A4294" w14:textId="77777777" w:rsidR="000959E8" w:rsidRPr="00FE6985" w:rsidRDefault="00000000">
            <w:pPr>
              <w:spacing w:before="45" w:line="213" w:lineRule="auto"/>
              <w:ind w:left="54"/>
              <w:rPr>
                <w:rFonts w:ascii="宋体" w:eastAsia="宋体" w:hAnsi="宋体" w:cs="宋体"/>
                <w:sz w:val="16"/>
                <w:szCs w:val="16"/>
              </w:rPr>
            </w:pPr>
            <w:r w:rsidRPr="00FE6985">
              <w:rPr>
                <w:rFonts w:ascii="宋体" w:eastAsia="宋体" w:hAnsi="宋体" w:cs="宋体"/>
                <w:spacing w:val="4"/>
                <w:sz w:val="16"/>
                <w:szCs w:val="16"/>
              </w:rPr>
              <w:t>183.在下列传输介质中，()的传输速率最</w:t>
            </w:r>
            <w:r w:rsidRPr="00FE6985">
              <w:rPr>
                <w:rFonts w:ascii="宋体" w:eastAsia="宋体" w:hAnsi="宋体" w:cs="宋体"/>
                <w:spacing w:val="3"/>
                <w:sz w:val="16"/>
                <w:szCs w:val="16"/>
              </w:rPr>
              <w:t>高。【17下】</w:t>
            </w:r>
          </w:p>
        </w:tc>
      </w:tr>
    </w:tbl>
    <w:p w14:paraId="668BE58C" w14:textId="2882F762" w:rsidR="000959E8" w:rsidRPr="00FE6985" w:rsidRDefault="00000000">
      <w:pPr>
        <w:spacing w:before="117" w:line="217" w:lineRule="auto"/>
        <w:ind w:left="535"/>
        <w:rPr>
          <w:rFonts w:ascii="宋体" w:eastAsia="宋体" w:hAnsi="宋体" w:cs="宋体"/>
          <w:sz w:val="16"/>
          <w:szCs w:val="16"/>
        </w:rPr>
      </w:pPr>
      <w:r w:rsidRPr="00FE6985">
        <w:rPr>
          <w:rFonts w:ascii="宋体" w:eastAsia="宋体" w:hAnsi="宋体" w:cs="宋体"/>
          <w:spacing w:val="8"/>
          <w:sz w:val="16"/>
          <w:szCs w:val="16"/>
        </w:rPr>
        <w:t>A.双绞线</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B.同轴电缆</w:t>
      </w:r>
      <w:r w:rsidRPr="00FE6985">
        <w:rPr>
          <w:rFonts w:ascii="宋体" w:eastAsia="宋体" w:hAnsi="宋体" w:cs="宋体"/>
          <w:spacing w:val="3"/>
          <w:sz w:val="16"/>
          <w:szCs w:val="16"/>
        </w:rPr>
        <w:t xml:space="preserve">    </w:t>
      </w:r>
      <w:r w:rsidRPr="00FE6985">
        <w:rPr>
          <w:rFonts w:ascii="宋体" w:eastAsia="宋体" w:hAnsi="宋体" w:cs="宋体"/>
          <w:spacing w:val="8"/>
          <w:sz w:val="16"/>
          <w:szCs w:val="16"/>
        </w:rPr>
        <w:t>C.光纤</w:t>
      </w:r>
      <w:r w:rsidRPr="00FE6985">
        <w:rPr>
          <w:rFonts w:ascii="宋体" w:eastAsia="宋体" w:hAnsi="宋体" w:cs="宋体"/>
          <w:sz w:val="16"/>
          <w:szCs w:val="16"/>
        </w:rPr>
        <w:t xml:space="preserve">    </w:t>
      </w:r>
      <w:r w:rsidRPr="00FE6985">
        <w:rPr>
          <w:rFonts w:ascii="宋体" w:eastAsia="宋体" w:hAnsi="宋体" w:cs="宋体"/>
          <w:spacing w:val="8"/>
          <w:sz w:val="16"/>
          <w:szCs w:val="16"/>
        </w:rPr>
        <w:t>D.无线介质</w:t>
      </w:r>
    </w:p>
    <w:p w14:paraId="1FF2095F" w14:textId="77777777" w:rsidR="000959E8" w:rsidRPr="00FE6985" w:rsidRDefault="00000000">
      <w:pPr>
        <w:spacing w:line="302" w:lineRule="exact"/>
        <w:ind w:firstLine="585"/>
        <w:textAlignment w:val="center"/>
        <w:rPr>
          <w:sz w:val="16"/>
          <w:szCs w:val="16"/>
        </w:rPr>
      </w:pPr>
      <w:r>
        <w:rPr>
          <w:sz w:val="16"/>
          <w:szCs w:val="16"/>
        </w:rPr>
      </w:r>
      <w:r>
        <w:rPr>
          <w:sz w:val="16"/>
          <w:szCs w:val="16"/>
        </w:rPr>
        <w:pict w14:anchorId="0C3E5B23">
          <v:group id="_x0000_s2710" style="width:251.05pt;height:15.1pt;mso-position-horizontal-relative:char;mso-position-vertical-relative:line" coordsize="5021,302">
            <v:shape id="_x0000_s2712" type="#_x0000_t75" style="position:absolute;width:5021;height:300">
              <v:imagedata r:id="rId74" o:title=""/>
            </v:shape>
            <v:shape id="_x0000_s2711" type="#_x0000_t202" style="position:absolute;left:-20;top:-20;width:5061;height:375" filled="f" stroked="f">
              <v:textbox inset="0,0,0,0">
                <w:txbxContent>
                  <w:p w14:paraId="5A3C0D89" w14:textId="77777777" w:rsidR="000959E8" w:rsidRDefault="00000000">
                    <w:pPr>
                      <w:spacing w:before="123" w:line="226" w:lineRule="auto"/>
                      <w:ind w:left="4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0"/>
                        <w:sz w:val="19"/>
                        <w:szCs w:val="19"/>
                      </w:rPr>
                      <w:t xml:space="preserve"> </w:t>
                    </w:r>
                    <w:r>
                      <w:rPr>
                        <w:rFonts w:ascii="楷体" w:eastAsia="楷体" w:hAnsi="楷体" w:cs="楷体"/>
                        <w:b/>
                        <w:bCs/>
                        <w:spacing w:val="-15"/>
                        <w:sz w:val="19"/>
                        <w:szCs w:val="19"/>
                      </w:rPr>
                      <w:t>点</w:t>
                    </w:r>
                    <w:r>
                      <w:rPr>
                        <w:rFonts w:ascii="楷体" w:eastAsia="楷体" w:hAnsi="楷体" w:cs="楷体"/>
                        <w:spacing w:val="-31"/>
                        <w:sz w:val="19"/>
                        <w:szCs w:val="19"/>
                      </w:rPr>
                      <w:t xml:space="preserve"> </w:t>
                    </w:r>
                    <w:r>
                      <w:rPr>
                        <w:rFonts w:ascii="楷体" w:eastAsia="楷体" w:hAnsi="楷体" w:cs="楷体"/>
                        <w:b/>
                        <w:bCs/>
                        <w:spacing w:val="-15"/>
                        <w:sz w:val="19"/>
                        <w:szCs w:val="19"/>
                      </w:rPr>
                      <w:t>3</w:t>
                    </w:r>
                    <w:r>
                      <w:rPr>
                        <w:rFonts w:ascii="楷体" w:eastAsia="楷体" w:hAnsi="楷体" w:cs="楷体"/>
                        <w:spacing w:val="-31"/>
                        <w:sz w:val="19"/>
                        <w:szCs w:val="19"/>
                      </w:rPr>
                      <w:t xml:space="preserve"> </w:t>
                    </w:r>
                    <w:r>
                      <w:rPr>
                        <w:rFonts w:ascii="楷体" w:eastAsia="楷体" w:hAnsi="楷体" w:cs="楷体"/>
                        <w:b/>
                        <w:bCs/>
                        <w:spacing w:val="-15"/>
                        <w:sz w:val="19"/>
                        <w:szCs w:val="19"/>
                      </w:rPr>
                      <w:t>6</w:t>
                    </w:r>
                    <w:r>
                      <w:rPr>
                        <w:rFonts w:ascii="楷体" w:eastAsia="楷体" w:hAnsi="楷体" w:cs="楷体"/>
                        <w:spacing w:val="-5"/>
                        <w:sz w:val="19"/>
                        <w:szCs w:val="19"/>
                      </w:rPr>
                      <w:t xml:space="preserve"> </w:t>
                    </w:r>
                    <w:r>
                      <w:rPr>
                        <w:rFonts w:ascii="楷体" w:eastAsia="楷体" w:hAnsi="楷体" w:cs="楷体"/>
                        <w:b/>
                        <w:bCs/>
                        <w:spacing w:val="-15"/>
                        <w:sz w:val="19"/>
                        <w:szCs w:val="19"/>
                      </w:rPr>
                      <w:t>:</w:t>
                    </w:r>
                    <w:r>
                      <w:rPr>
                        <w:rFonts w:ascii="楷体" w:eastAsia="楷体" w:hAnsi="楷体" w:cs="楷体"/>
                        <w:spacing w:val="-28"/>
                        <w:sz w:val="19"/>
                        <w:szCs w:val="19"/>
                      </w:rPr>
                      <w:t xml:space="preserve"> </w:t>
                    </w:r>
                    <w:r>
                      <w:rPr>
                        <w:rFonts w:ascii="楷体" w:eastAsia="楷体" w:hAnsi="楷体" w:cs="楷体"/>
                        <w:b/>
                        <w:bCs/>
                        <w:spacing w:val="-15"/>
                        <w:sz w:val="19"/>
                        <w:szCs w:val="19"/>
                      </w:rPr>
                      <w:t>计</w:t>
                    </w:r>
                    <w:r>
                      <w:rPr>
                        <w:rFonts w:ascii="楷体" w:eastAsia="楷体" w:hAnsi="楷体" w:cs="楷体"/>
                        <w:spacing w:val="-31"/>
                        <w:sz w:val="19"/>
                        <w:szCs w:val="19"/>
                      </w:rPr>
                      <w:t xml:space="preserve"> </w:t>
                    </w:r>
                    <w:r>
                      <w:rPr>
                        <w:rFonts w:ascii="楷体" w:eastAsia="楷体" w:hAnsi="楷体" w:cs="楷体"/>
                        <w:b/>
                        <w:bCs/>
                        <w:spacing w:val="-15"/>
                        <w:sz w:val="19"/>
                        <w:szCs w:val="19"/>
                      </w:rPr>
                      <w:t>算</w:t>
                    </w:r>
                    <w:r>
                      <w:rPr>
                        <w:rFonts w:ascii="楷体" w:eastAsia="楷体" w:hAnsi="楷体" w:cs="楷体"/>
                        <w:spacing w:val="-32"/>
                        <w:sz w:val="19"/>
                        <w:szCs w:val="19"/>
                      </w:rPr>
                      <w:t xml:space="preserve"> </w:t>
                    </w:r>
                    <w:r>
                      <w:rPr>
                        <w:rFonts w:ascii="楷体" w:eastAsia="楷体" w:hAnsi="楷体" w:cs="楷体"/>
                        <w:b/>
                        <w:bCs/>
                        <w:spacing w:val="-15"/>
                        <w:sz w:val="19"/>
                        <w:szCs w:val="19"/>
                      </w:rPr>
                      <w:t>机</w:t>
                    </w:r>
                    <w:r>
                      <w:rPr>
                        <w:rFonts w:ascii="楷体" w:eastAsia="楷体" w:hAnsi="楷体" w:cs="楷体"/>
                        <w:spacing w:val="-3"/>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4"/>
                        <w:sz w:val="19"/>
                        <w:szCs w:val="19"/>
                      </w:rPr>
                      <w:t xml:space="preserve"> </w:t>
                    </w:r>
                    <w:r>
                      <w:rPr>
                        <w:rFonts w:ascii="楷体" w:eastAsia="楷体" w:hAnsi="楷体" w:cs="楷体"/>
                        <w:b/>
                        <w:bCs/>
                        <w:spacing w:val="-15"/>
                        <w:sz w:val="19"/>
                        <w:szCs w:val="19"/>
                      </w:rPr>
                      <w:t>-</w:t>
                    </w:r>
                    <w:r>
                      <w:rPr>
                        <w:rFonts w:ascii="楷体" w:eastAsia="楷体" w:hAnsi="楷体" w:cs="楷体"/>
                        <w:spacing w:val="-26"/>
                        <w:sz w:val="19"/>
                        <w:szCs w:val="19"/>
                      </w:rPr>
                      <w:t xml:space="preserve"> </w:t>
                    </w:r>
                    <w:r>
                      <w:rPr>
                        <w:rFonts w:ascii="楷体" w:eastAsia="楷体" w:hAnsi="楷体" w:cs="楷体"/>
                        <w:b/>
                        <w:bCs/>
                        <w:spacing w:val="-15"/>
                        <w:sz w:val="19"/>
                        <w:szCs w:val="19"/>
                      </w:rPr>
                      <w:t>综</w:t>
                    </w:r>
                    <w:r>
                      <w:rPr>
                        <w:rFonts w:ascii="楷体" w:eastAsia="楷体" w:hAnsi="楷体" w:cs="楷体"/>
                        <w:spacing w:val="-34"/>
                        <w:sz w:val="19"/>
                        <w:szCs w:val="19"/>
                      </w:rPr>
                      <w:t xml:space="preserve"> </w:t>
                    </w:r>
                    <w:r>
                      <w:rPr>
                        <w:rFonts w:ascii="楷体" w:eastAsia="楷体" w:hAnsi="楷体" w:cs="楷体"/>
                        <w:b/>
                        <w:bCs/>
                        <w:spacing w:val="-15"/>
                        <w:sz w:val="19"/>
                        <w:szCs w:val="19"/>
                      </w:rPr>
                      <w:t>合</w:t>
                    </w:r>
                    <w:r>
                      <w:rPr>
                        <w:rFonts w:ascii="楷体" w:eastAsia="楷体" w:hAnsi="楷体" w:cs="楷体"/>
                        <w:spacing w:val="-34"/>
                        <w:sz w:val="19"/>
                        <w:szCs w:val="19"/>
                      </w:rPr>
                      <w:t xml:space="preserve"> </w:t>
                    </w:r>
                    <w:r>
                      <w:rPr>
                        <w:rFonts w:ascii="楷体" w:eastAsia="楷体" w:hAnsi="楷体" w:cs="楷体"/>
                        <w:b/>
                        <w:bCs/>
                        <w:spacing w:val="-15"/>
                        <w:sz w:val="19"/>
                        <w:szCs w:val="19"/>
                      </w:rPr>
                      <w:t>布</w:t>
                    </w:r>
                    <w:r>
                      <w:rPr>
                        <w:rFonts w:ascii="楷体" w:eastAsia="楷体" w:hAnsi="楷体" w:cs="楷体"/>
                        <w:spacing w:val="-16"/>
                        <w:sz w:val="19"/>
                        <w:szCs w:val="19"/>
                      </w:rPr>
                      <w:t xml:space="preserve"> </w:t>
                    </w:r>
                    <w:r>
                      <w:rPr>
                        <w:rFonts w:ascii="楷体" w:eastAsia="楷体" w:hAnsi="楷体" w:cs="楷体"/>
                        <w:b/>
                        <w:bCs/>
                        <w:spacing w:val="-15"/>
                        <w:sz w:val="19"/>
                        <w:szCs w:val="19"/>
                      </w:rPr>
                      <w:t>线</w:t>
                    </w:r>
                    <w:r>
                      <w:rPr>
                        <w:rFonts w:ascii="楷体" w:eastAsia="楷体" w:hAnsi="楷体" w:cs="楷体"/>
                        <w:spacing w:val="-30"/>
                        <w:sz w:val="19"/>
                        <w:szCs w:val="19"/>
                      </w:rPr>
                      <w:t xml:space="preserve"> </w:t>
                    </w:r>
                    <w:r>
                      <w:rPr>
                        <w:rFonts w:ascii="楷体" w:eastAsia="楷体" w:hAnsi="楷体" w:cs="楷体"/>
                        <w:b/>
                        <w:bCs/>
                        <w:spacing w:val="-15"/>
                        <w:sz w:val="19"/>
                        <w:szCs w:val="19"/>
                      </w:rPr>
                      <w:t>工</w:t>
                    </w:r>
                    <w:r>
                      <w:rPr>
                        <w:rFonts w:ascii="楷体" w:eastAsia="楷体" w:hAnsi="楷体" w:cs="楷体"/>
                        <w:spacing w:val="-37"/>
                        <w:sz w:val="19"/>
                        <w:szCs w:val="19"/>
                      </w:rPr>
                      <w:t xml:space="preserve"> </w:t>
                    </w:r>
                    <w:r>
                      <w:rPr>
                        <w:rFonts w:ascii="楷体" w:eastAsia="楷体" w:hAnsi="楷体" w:cs="楷体"/>
                        <w:b/>
                        <w:bCs/>
                        <w:spacing w:val="-15"/>
                        <w:sz w:val="19"/>
                        <w:szCs w:val="19"/>
                      </w:rPr>
                      <w:t>程</w:t>
                    </w:r>
                    <w:r>
                      <w:rPr>
                        <w:rFonts w:ascii="楷体" w:eastAsia="楷体" w:hAnsi="楷体" w:cs="楷体"/>
                        <w:spacing w:val="-17"/>
                        <w:sz w:val="19"/>
                        <w:szCs w:val="19"/>
                      </w:rPr>
                      <w:t xml:space="preserve"> </w:t>
                    </w:r>
                    <w:r>
                      <w:rPr>
                        <w:rFonts w:ascii="楷体" w:eastAsia="楷体" w:hAnsi="楷体" w:cs="楷体"/>
                        <w:b/>
                        <w:bCs/>
                        <w:spacing w:val="-15"/>
                        <w:sz w:val="19"/>
                        <w:szCs w:val="19"/>
                      </w:rPr>
                      <w:t>、</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4"/>
                        <w:sz w:val="19"/>
                        <w:szCs w:val="19"/>
                      </w:rPr>
                      <w:t xml:space="preserve"> </w:t>
                    </w:r>
                    <w:r>
                      <w:rPr>
                        <w:rFonts w:ascii="楷体" w:eastAsia="楷体" w:hAnsi="楷体" w:cs="楷体"/>
                        <w:b/>
                        <w:bCs/>
                        <w:spacing w:val="-15"/>
                        <w:sz w:val="19"/>
                        <w:szCs w:val="19"/>
                      </w:rPr>
                      <w:t>络</w:t>
                    </w:r>
                    <w:r>
                      <w:rPr>
                        <w:rFonts w:ascii="楷体" w:eastAsia="楷体" w:hAnsi="楷体" w:cs="楷体"/>
                        <w:spacing w:val="-31"/>
                        <w:sz w:val="19"/>
                        <w:szCs w:val="19"/>
                      </w:rPr>
                      <w:t xml:space="preserve"> </w:t>
                    </w:r>
                    <w:r>
                      <w:rPr>
                        <w:rFonts w:ascii="楷体" w:eastAsia="楷体" w:hAnsi="楷体" w:cs="楷体"/>
                        <w:b/>
                        <w:bCs/>
                        <w:spacing w:val="-15"/>
                        <w:sz w:val="19"/>
                        <w:szCs w:val="19"/>
                      </w:rPr>
                      <w:t>设</w:t>
                    </w:r>
                    <w:r>
                      <w:rPr>
                        <w:rFonts w:ascii="楷体" w:eastAsia="楷体" w:hAnsi="楷体" w:cs="楷体"/>
                        <w:spacing w:val="-28"/>
                        <w:sz w:val="19"/>
                        <w:szCs w:val="19"/>
                      </w:rPr>
                      <w:t xml:space="preserve"> </w:t>
                    </w:r>
                    <w:r>
                      <w:rPr>
                        <w:rFonts w:ascii="楷体" w:eastAsia="楷体" w:hAnsi="楷体" w:cs="楷体"/>
                        <w:b/>
                        <w:bCs/>
                        <w:spacing w:val="-15"/>
                        <w:sz w:val="19"/>
                        <w:szCs w:val="19"/>
                      </w:rPr>
                      <w:t>计</w:t>
                    </w:r>
                  </w:p>
                </w:txbxContent>
              </v:textbox>
            </v:shape>
            <w10:anchorlock/>
          </v:group>
        </w:pict>
      </w:r>
    </w:p>
    <w:p w14:paraId="235E4F5D" w14:textId="435944F7" w:rsidR="000959E8" w:rsidRPr="00FE6985" w:rsidRDefault="00000000">
      <w:pPr>
        <w:spacing w:before="76" w:line="275" w:lineRule="auto"/>
        <w:ind w:left="534" w:right="212" w:hanging="410"/>
        <w:rPr>
          <w:rFonts w:ascii="宋体" w:eastAsia="宋体" w:hAnsi="宋体" w:cs="宋体"/>
          <w:sz w:val="16"/>
          <w:szCs w:val="16"/>
        </w:rPr>
      </w:pPr>
      <w:r w:rsidRPr="00FE6985">
        <w:rPr>
          <w:rFonts w:ascii="宋体" w:eastAsia="宋体" w:hAnsi="宋体" w:cs="宋体"/>
          <w:spacing w:val="22"/>
          <w:sz w:val="16"/>
          <w:szCs w:val="16"/>
        </w:rPr>
        <w:t>√</w:t>
      </w:r>
      <w:r w:rsidRPr="00FE6985">
        <w:rPr>
          <w:rFonts w:ascii="宋体" w:eastAsia="宋体" w:hAnsi="宋体" w:cs="宋体"/>
          <w:spacing w:val="52"/>
          <w:sz w:val="16"/>
          <w:szCs w:val="16"/>
        </w:rPr>
        <w:t xml:space="preserve">  </w:t>
      </w:r>
      <w:r w:rsidRPr="00FE6985">
        <w:rPr>
          <w:rFonts w:ascii="宋体" w:eastAsia="宋体" w:hAnsi="宋体" w:cs="宋体"/>
          <w:spacing w:val="22"/>
          <w:sz w:val="16"/>
          <w:szCs w:val="16"/>
        </w:rPr>
        <w:t>1、综合布线6个子系统：</w:t>
      </w:r>
      <w:r w:rsidRPr="00FE6985">
        <w:rPr>
          <w:rFonts w:ascii="宋体" w:eastAsia="宋体" w:hAnsi="宋体" w:cs="宋体"/>
          <w:spacing w:val="22"/>
          <w:sz w:val="16"/>
          <w:szCs w:val="16"/>
          <w:u w:val="single"/>
        </w:rPr>
        <w:t>建筑群、设备间(机房)、垂直干线(楼层间)、管理、水平(楼层内)、工作</w:t>
      </w:r>
      <w:r w:rsidRPr="00FE6985">
        <w:rPr>
          <w:rFonts w:ascii="宋体" w:eastAsia="宋体" w:hAnsi="宋体" w:cs="宋体"/>
          <w:sz w:val="16"/>
          <w:szCs w:val="16"/>
        </w:rPr>
        <w:t xml:space="preserve"> </w:t>
      </w:r>
      <w:r w:rsidRPr="00FE6985">
        <w:rPr>
          <w:rFonts w:ascii="宋体" w:eastAsia="宋体" w:hAnsi="宋体" w:cs="宋体"/>
          <w:spacing w:val="-18"/>
          <w:sz w:val="16"/>
          <w:szCs w:val="16"/>
        </w:rPr>
        <w:t>区</w:t>
      </w:r>
      <w:r w:rsidRPr="00FE6985">
        <w:rPr>
          <w:rFonts w:ascii="宋体" w:eastAsia="宋体" w:hAnsi="宋体" w:cs="宋体"/>
          <w:spacing w:val="25"/>
          <w:sz w:val="16"/>
          <w:szCs w:val="16"/>
        </w:rPr>
        <w:t xml:space="preserve"> </w:t>
      </w:r>
      <w:r w:rsidRPr="00FE6985">
        <w:rPr>
          <w:rFonts w:ascii="宋体" w:eastAsia="宋体" w:hAnsi="宋体" w:cs="宋体"/>
          <w:b/>
          <w:bCs/>
          <w:spacing w:val="-18"/>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18"/>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18"/>
          <w:sz w:val="16"/>
          <w:szCs w:val="16"/>
          <w:shd w:val="clear" w:color="auto" w:fill="FAB700"/>
        </w:rPr>
        <w:t>4</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18"/>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18"/>
          <w:sz w:val="16"/>
          <w:szCs w:val="16"/>
          <w:shd w:val="clear" w:color="auto" w:fill="FAB700"/>
        </w:rPr>
        <w:t>2</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18"/>
          <w:sz w:val="16"/>
          <w:szCs w:val="16"/>
          <w:shd w:val="clear" w:color="auto" w:fill="FAB700"/>
        </w:rPr>
        <w:t>2</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18"/>
          <w:sz w:val="16"/>
          <w:szCs w:val="16"/>
          <w:shd w:val="clear" w:color="auto" w:fill="FAB700"/>
        </w:rPr>
        <w:t>)</w:t>
      </w:r>
    </w:p>
    <w:p w14:paraId="7417720E" w14:textId="77777777" w:rsidR="000959E8" w:rsidRPr="00FE6985" w:rsidRDefault="00000000">
      <w:pPr>
        <w:spacing w:before="52" w:line="220" w:lineRule="auto"/>
        <w:ind w:left="157"/>
        <w:rPr>
          <w:rFonts w:ascii="宋体" w:eastAsia="宋体" w:hAnsi="宋体" w:cs="宋体"/>
          <w:sz w:val="16"/>
          <w:szCs w:val="16"/>
        </w:rPr>
      </w:pPr>
      <w:r w:rsidRPr="00FE6985">
        <w:rPr>
          <w:rFonts w:ascii="宋体" w:eastAsia="宋体" w:hAnsi="宋体" w:cs="宋体"/>
          <w:b/>
          <w:bCs/>
          <w:spacing w:val="-6"/>
          <w:sz w:val="16"/>
          <w:szCs w:val="16"/>
        </w:rPr>
        <w:t>√</w:t>
      </w:r>
      <w:r w:rsidRPr="00FE6985">
        <w:rPr>
          <w:rFonts w:ascii="宋体" w:eastAsia="宋体" w:hAnsi="宋体" w:cs="宋体"/>
          <w:spacing w:val="13"/>
          <w:sz w:val="16"/>
          <w:szCs w:val="16"/>
        </w:rPr>
        <w:t xml:space="preserve">   </w:t>
      </w:r>
      <w:r w:rsidRPr="00FE6985">
        <w:rPr>
          <w:rFonts w:ascii="宋体" w:eastAsia="宋体" w:hAnsi="宋体" w:cs="宋体"/>
          <w:b/>
          <w:bCs/>
          <w:spacing w:val="-6"/>
          <w:sz w:val="16"/>
          <w:szCs w:val="16"/>
        </w:rPr>
        <w:t>2、网络设计工作</w:t>
      </w:r>
    </w:p>
    <w:p w14:paraId="427F8A08" w14:textId="77777777" w:rsidR="000959E8" w:rsidRPr="00FE6985" w:rsidRDefault="000959E8">
      <w:pPr>
        <w:spacing w:line="21" w:lineRule="exact"/>
        <w:rPr>
          <w:sz w:val="16"/>
          <w:szCs w:val="16"/>
        </w:rPr>
      </w:pPr>
    </w:p>
    <w:tbl>
      <w:tblPr>
        <w:tblStyle w:val="TableNormal"/>
        <w:tblW w:w="101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8346"/>
      </w:tblGrid>
      <w:tr w:rsidR="000959E8" w:rsidRPr="00FE6985" w14:paraId="0E594B87" w14:textId="77777777">
        <w:trPr>
          <w:trHeight w:val="953"/>
        </w:trPr>
        <w:tc>
          <w:tcPr>
            <w:tcW w:w="1813" w:type="dxa"/>
          </w:tcPr>
          <w:p w14:paraId="31DF33FE" w14:textId="77777777" w:rsidR="000959E8" w:rsidRPr="00FE6985" w:rsidRDefault="00000000">
            <w:pPr>
              <w:spacing w:before="201" w:line="247" w:lineRule="auto"/>
              <w:ind w:left="687" w:right="267" w:hanging="419"/>
              <w:rPr>
                <w:rFonts w:ascii="宋体" w:eastAsia="宋体" w:hAnsi="宋体" w:cs="宋体"/>
                <w:sz w:val="16"/>
                <w:szCs w:val="16"/>
              </w:rPr>
            </w:pPr>
            <w:r w:rsidRPr="00FE6985">
              <w:rPr>
                <w:rFonts w:ascii="宋体" w:eastAsia="宋体" w:hAnsi="宋体" w:cs="宋体"/>
                <w:b/>
                <w:bCs/>
                <w:spacing w:val="-1"/>
                <w:sz w:val="16"/>
                <w:szCs w:val="16"/>
              </w:rPr>
              <w:t>网絡拓扑结构</w:t>
            </w:r>
            <w:r w:rsidRPr="00FE6985">
              <w:rPr>
                <w:rFonts w:ascii="宋体" w:eastAsia="宋体" w:hAnsi="宋体" w:cs="宋体"/>
                <w:sz w:val="16"/>
                <w:szCs w:val="16"/>
              </w:rPr>
              <w:t xml:space="preserve"> </w:t>
            </w:r>
            <w:r w:rsidRPr="00FE6985">
              <w:rPr>
                <w:rFonts w:ascii="宋体" w:eastAsia="宋体" w:hAnsi="宋体" w:cs="宋体"/>
                <w:b/>
                <w:bCs/>
                <w:spacing w:val="-6"/>
                <w:sz w:val="16"/>
                <w:szCs w:val="16"/>
              </w:rPr>
              <w:t>设计</w:t>
            </w:r>
          </w:p>
        </w:tc>
        <w:tc>
          <w:tcPr>
            <w:tcW w:w="8346" w:type="dxa"/>
          </w:tcPr>
          <w:p w14:paraId="5ADA5E01" w14:textId="77777777" w:rsidR="000959E8" w:rsidRPr="00FE6985" w:rsidRDefault="00000000">
            <w:pPr>
              <w:spacing w:before="73" w:line="237" w:lineRule="auto"/>
              <w:ind w:left="122" w:right="14"/>
              <w:rPr>
                <w:rFonts w:ascii="宋体" w:eastAsia="宋体" w:hAnsi="宋体" w:cs="宋体"/>
                <w:sz w:val="16"/>
                <w:szCs w:val="16"/>
              </w:rPr>
            </w:pPr>
            <w:r w:rsidRPr="00FE6985">
              <w:rPr>
                <w:rFonts w:ascii="宋体" w:eastAsia="宋体" w:hAnsi="宋体" w:cs="宋体"/>
                <w:sz w:val="16"/>
                <w:szCs w:val="16"/>
              </w:rPr>
              <w:t>1.局域网技术首选的交换是以太网技术。从物理</w:t>
            </w:r>
            <w:proofErr w:type="gramStart"/>
            <w:r w:rsidRPr="00FE6985">
              <w:rPr>
                <w:rFonts w:ascii="宋体" w:eastAsia="宋体" w:hAnsi="宋体" w:cs="宋体"/>
                <w:sz w:val="16"/>
                <w:szCs w:val="16"/>
              </w:rPr>
              <w:t>连接看</w:t>
            </w:r>
            <w:proofErr w:type="gramEnd"/>
            <w:r w:rsidRPr="00FE6985">
              <w:rPr>
                <w:rFonts w:ascii="宋体" w:eastAsia="宋体" w:hAnsi="宋体" w:cs="宋体"/>
                <w:sz w:val="16"/>
                <w:szCs w:val="16"/>
              </w:rPr>
              <w:t>拓扑结构可以是星型、扩展星型或</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树树型等结构，从逻辑</w:t>
            </w:r>
            <w:proofErr w:type="gramStart"/>
            <w:r w:rsidRPr="00FE6985">
              <w:rPr>
                <w:rFonts w:ascii="宋体" w:eastAsia="宋体" w:hAnsi="宋体" w:cs="宋体"/>
                <w:spacing w:val="4"/>
                <w:sz w:val="16"/>
                <w:szCs w:val="16"/>
              </w:rPr>
              <w:t>连接看</w:t>
            </w:r>
            <w:proofErr w:type="gramEnd"/>
            <w:r w:rsidRPr="00FE6985">
              <w:rPr>
                <w:rFonts w:ascii="宋体" w:eastAsia="宋体" w:hAnsi="宋体" w:cs="宋体"/>
                <w:spacing w:val="4"/>
                <w:sz w:val="16"/>
                <w:szCs w:val="16"/>
              </w:rPr>
              <w:t>拓扑结构只能是总线结构。</w:t>
            </w:r>
          </w:p>
          <w:p w14:paraId="06553830" w14:textId="77777777" w:rsidR="000959E8" w:rsidRPr="00FE6985" w:rsidRDefault="00000000">
            <w:pPr>
              <w:spacing w:before="86" w:line="219" w:lineRule="auto"/>
              <w:ind w:left="125"/>
              <w:rPr>
                <w:rFonts w:ascii="宋体" w:eastAsia="宋体" w:hAnsi="宋体" w:cs="宋体"/>
                <w:sz w:val="16"/>
                <w:szCs w:val="16"/>
              </w:rPr>
            </w:pPr>
            <w:r w:rsidRPr="00FE6985">
              <w:rPr>
                <w:rFonts w:ascii="宋体" w:eastAsia="宋体" w:hAnsi="宋体" w:cs="宋体"/>
                <w:b/>
                <w:bCs/>
                <w:spacing w:val="1"/>
                <w:sz w:val="16"/>
                <w:szCs w:val="16"/>
              </w:rPr>
              <w:t>2.选择拓扑结构时，考虑的因素有：地理环境</w:t>
            </w:r>
            <w:r w:rsidRPr="00FE6985">
              <w:rPr>
                <w:rFonts w:ascii="宋体" w:eastAsia="宋体" w:hAnsi="宋体" w:cs="宋体"/>
                <w:b/>
                <w:bCs/>
                <w:sz w:val="16"/>
                <w:szCs w:val="16"/>
              </w:rPr>
              <w:t>、传输介质与距离以及可靠性。</w:t>
            </w:r>
          </w:p>
        </w:tc>
      </w:tr>
      <w:tr w:rsidR="000959E8" w:rsidRPr="00FE6985" w14:paraId="4D753CB1" w14:textId="77777777">
        <w:trPr>
          <w:trHeight w:val="619"/>
        </w:trPr>
        <w:tc>
          <w:tcPr>
            <w:tcW w:w="1813" w:type="dxa"/>
          </w:tcPr>
          <w:p w14:paraId="12B33577" w14:textId="77777777" w:rsidR="000959E8" w:rsidRPr="00FE6985" w:rsidRDefault="00000000">
            <w:pPr>
              <w:spacing w:before="46" w:line="219" w:lineRule="auto"/>
              <w:ind w:left="478"/>
              <w:rPr>
                <w:rFonts w:ascii="宋体" w:eastAsia="宋体" w:hAnsi="宋体" w:cs="宋体"/>
                <w:sz w:val="16"/>
                <w:szCs w:val="16"/>
              </w:rPr>
            </w:pPr>
            <w:r w:rsidRPr="00FE6985">
              <w:rPr>
                <w:rFonts w:ascii="宋体" w:eastAsia="宋体" w:hAnsi="宋体" w:cs="宋体"/>
                <w:b/>
                <w:bCs/>
                <w:spacing w:val="-5"/>
                <w:sz w:val="16"/>
                <w:szCs w:val="16"/>
              </w:rPr>
              <w:t>主干网络</w:t>
            </w:r>
          </w:p>
          <w:p w14:paraId="0016CB49" w14:textId="77777777" w:rsidR="000959E8" w:rsidRPr="00FE6985" w:rsidRDefault="00000000">
            <w:pPr>
              <w:spacing w:before="72" w:line="219" w:lineRule="auto"/>
              <w:ind w:left="268"/>
              <w:rPr>
                <w:rFonts w:ascii="宋体" w:eastAsia="宋体" w:hAnsi="宋体" w:cs="宋体"/>
                <w:sz w:val="16"/>
                <w:szCs w:val="16"/>
              </w:rPr>
            </w:pPr>
            <w:r w:rsidRPr="00FE6985">
              <w:rPr>
                <w:rFonts w:ascii="宋体" w:eastAsia="宋体" w:hAnsi="宋体" w:cs="宋体"/>
                <w:b/>
                <w:bCs/>
                <w:spacing w:val="-2"/>
                <w:sz w:val="16"/>
                <w:szCs w:val="16"/>
              </w:rPr>
              <w:t>(核心层)设计</w:t>
            </w:r>
          </w:p>
        </w:tc>
        <w:tc>
          <w:tcPr>
            <w:tcW w:w="8346" w:type="dxa"/>
          </w:tcPr>
          <w:p w14:paraId="058153B7" w14:textId="77777777" w:rsidR="000959E8" w:rsidRPr="00FE6985" w:rsidRDefault="00000000">
            <w:pPr>
              <w:spacing w:before="49" w:line="250" w:lineRule="auto"/>
              <w:ind w:left="122" w:right="7"/>
              <w:rPr>
                <w:rFonts w:ascii="宋体" w:eastAsia="宋体" w:hAnsi="宋体" w:cs="宋体"/>
                <w:sz w:val="16"/>
                <w:szCs w:val="16"/>
              </w:rPr>
            </w:pPr>
            <w:r w:rsidRPr="00FE6985">
              <w:rPr>
                <w:rFonts w:ascii="宋体" w:eastAsia="宋体" w:hAnsi="宋体" w:cs="宋体"/>
                <w:sz w:val="16"/>
                <w:szCs w:val="16"/>
              </w:rPr>
              <w:t>技术选择要根据需求分析中用户方网络规模大小、网上传输信息的种类和用户方可投入的</w:t>
            </w:r>
            <w:r w:rsidRPr="00FE6985">
              <w:rPr>
                <w:rFonts w:ascii="宋体" w:eastAsia="宋体" w:hAnsi="宋体" w:cs="宋体"/>
                <w:spacing w:val="15"/>
                <w:sz w:val="16"/>
                <w:szCs w:val="16"/>
              </w:rPr>
              <w:t xml:space="preserve"> </w:t>
            </w:r>
            <w:r w:rsidRPr="00FE6985">
              <w:rPr>
                <w:rFonts w:ascii="宋体" w:eastAsia="宋体" w:hAnsi="宋体" w:cs="宋体"/>
                <w:spacing w:val="3"/>
                <w:sz w:val="16"/>
                <w:szCs w:val="16"/>
              </w:rPr>
              <w:t>资金等因素来考虑。连接建筑群的主干网一般以光缆做传输介质；</w:t>
            </w:r>
          </w:p>
        </w:tc>
      </w:tr>
      <w:tr w:rsidR="000959E8" w:rsidRPr="00FE6985" w14:paraId="2F2F0CA6" w14:textId="77777777">
        <w:trPr>
          <w:trHeight w:val="1566"/>
        </w:trPr>
        <w:tc>
          <w:tcPr>
            <w:tcW w:w="1813" w:type="dxa"/>
          </w:tcPr>
          <w:p w14:paraId="25A6360D" w14:textId="77777777" w:rsidR="000959E8" w:rsidRPr="00FE6985" w:rsidRDefault="000959E8">
            <w:pPr>
              <w:spacing w:line="467" w:lineRule="auto"/>
              <w:rPr>
                <w:sz w:val="16"/>
                <w:szCs w:val="16"/>
              </w:rPr>
            </w:pPr>
          </w:p>
          <w:p w14:paraId="747459A0" w14:textId="77777777" w:rsidR="000959E8" w:rsidRPr="00FE6985" w:rsidRDefault="00000000">
            <w:pPr>
              <w:spacing w:before="68" w:line="234" w:lineRule="auto"/>
              <w:ind w:left="687" w:right="173" w:hanging="519"/>
              <w:rPr>
                <w:rFonts w:ascii="宋体" w:eastAsia="宋体" w:hAnsi="宋体" w:cs="宋体"/>
                <w:sz w:val="16"/>
                <w:szCs w:val="16"/>
              </w:rPr>
            </w:pPr>
            <w:r w:rsidRPr="00FE6985">
              <w:rPr>
                <w:rFonts w:ascii="宋体" w:eastAsia="宋体" w:hAnsi="宋体" w:cs="宋体"/>
                <w:b/>
                <w:bCs/>
                <w:spacing w:val="-4"/>
                <w:sz w:val="16"/>
                <w:szCs w:val="16"/>
              </w:rPr>
              <w:t>汇聚层和接入层</w:t>
            </w:r>
            <w:r w:rsidRPr="00FE6985">
              <w:rPr>
                <w:rFonts w:ascii="宋体" w:eastAsia="宋体" w:hAnsi="宋体" w:cs="宋体"/>
                <w:spacing w:val="3"/>
                <w:sz w:val="16"/>
                <w:szCs w:val="16"/>
              </w:rPr>
              <w:t xml:space="preserve"> </w:t>
            </w:r>
            <w:r w:rsidRPr="00FE6985">
              <w:rPr>
                <w:rFonts w:ascii="宋体" w:eastAsia="宋体" w:hAnsi="宋体" w:cs="宋体"/>
                <w:b/>
                <w:bCs/>
                <w:spacing w:val="-6"/>
                <w:sz w:val="16"/>
                <w:szCs w:val="16"/>
              </w:rPr>
              <w:t>设计</w:t>
            </w:r>
          </w:p>
        </w:tc>
        <w:tc>
          <w:tcPr>
            <w:tcW w:w="8346" w:type="dxa"/>
          </w:tcPr>
          <w:p w14:paraId="2E9F4537" w14:textId="77777777" w:rsidR="000959E8" w:rsidRPr="00FE6985" w:rsidRDefault="00000000">
            <w:pPr>
              <w:spacing w:before="59" w:line="262" w:lineRule="auto"/>
              <w:ind w:left="122" w:right="13"/>
              <w:jc w:val="both"/>
              <w:rPr>
                <w:rFonts w:ascii="宋体" w:eastAsia="宋体" w:hAnsi="宋体" w:cs="宋体"/>
                <w:sz w:val="16"/>
                <w:szCs w:val="16"/>
              </w:rPr>
            </w:pPr>
            <w:r w:rsidRPr="00FE6985">
              <w:rPr>
                <w:rFonts w:ascii="宋体" w:eastAsia="宋体" w:hAnsi="宋体" w:cs="宋体"/>
                <w:spacing w:val="5"/>
                <w:sz w:val="16"/>
                <w:szCs w:val="16"/>
              </w:rPr>
              <w:t>汇聚层的存在与否，取决于网络规模的大小。当建筑楼内信</w:t>
            </w:r>
            <w:r w:rsidRPr="00FE6985">
              <w:rPr>
                <w:rFonts w:ascii="宋体" w:eastAsia="宋体" w:hAnsi="宋体" w:cs="宋体"/>
                <w:spacing w:val="4"/>
                <w:sz w:val="16"/>
                <w:szCs w:val="16"/>
              </w:rPr>
              <w:t>息点较多(比如大于22个点)</w:t>
            </w:r>
            <w:r w:rsidRPr="00FE6985">
              <w:rPr>
                <w:rFonts w:ascii="宋体" w:eastAsia="宋体" w:hAnsi="宋体" w:cs="宋体"/>
                <w:sz w:val="16"/>
                <w:szCs w:val="16"/>
              </w:rPr>
              <w:t xml:space="preserve"> 超出一台交换机的端口密度，而不得不增加交换机扩充端口时，就需要</w:t>
            </w:r>
            <w:r w:rsidRPr="00FE6985">
              <w:rPr>
                <w:rFonts w:ascii="宋体" w:eastAsia="宋体" w:hAnsi="宋体" w:cs="宋体"/>
                <w:spacing w:val="-1"/>
                <w:sz w:val="16"/>
                <w:szCs w:val="16"/>
              </w:rPr>
              <w:t>有汇聚交换机。交</w:t>
            </w:r>
            <w:r w:rsidRPr="00FE6985">
              <w:rPr>
                <w:rFonts w:ascii="宋体" w:eastAsia="宋体" w:hAnsi="宋体" w:cs="宋体"/>
                <w:sz w:val="16"/>
                <w:szCs w:val="16"/>
              </w:rPr>
              <w:t xml:space="preserve"> 换机间如果</w:t>
            </w:r>
            <w:proofErr w:type="gramStart"/>
            <w:r w:rsidRPr="00FE6985">
              <w:rPr>
                <w:rFonts w:ascii="宋体" w:eastAsia="宋体" w:hAnsi="宋体" w:cs="宋体"/>
                <w:sz w:val="16"/>
                <w:szCs w:val="16"/>
              </w:rPr>
              <w:t>采用级连方式</w:t>
            </w:r>
            <w:proofErr w:type="gramEnd"/>
            <w:r w:rsidRPr="00FE6985">
              <w:rPr>
                <w:rFonts w:ascii="宋体" w:eastAsia="宋体" w:hAnsi="宋体" w:cs="宋体"/>
                <w:sz w:val="16"/>
                <w:szCs w:val="16"/>
              </w:rPr>
              <w:t>，则将一组固定端口交换机上联到一台背板带宽和性能较好的汇</w:t>
            </w:r>
            <w:r w:rsidRPr="00FE6985">
              <w:rPr>
                <w:rFonts w:ascii="宋体" w:eastAsia="宋体" w:hAnsi="宋体" w:cs="宋体"/>
                <w:spacing w:val="9"/>
                <w:sz w:val="16"/>
                <w:szCs w:val="16"/>
              </w:rPr>
              <w:t xml:space="preserve"> </w:t>
            </w:r>
            <w:r w:rsidRPr="00FE6985">
              <w:rPr>
                <w:rFonts w:ascii="宋体" w:eastAsia="宋体" w:hAnsi="宋体" w:cs="宋体"/>
                <w:sz w:val="16"/>
                <w:szCs w:val="16"/>
              </w:rPr>
              <w:t>聚交换机上，再由汇聚交换机上联到主干网的核心交换机。如果采用多台交换机堆叠方式</w:t>
            </w:r>
            <w:r w:rsidRPr="00FE6985">
              <w:rPr>
                <w:rFonts w:ascii="宋体" w:eastAsia="宋体" w:hAnsi="宋体" w:cs="宋体"/>
                <w:spacing w:val="6"/>
                <w:sz w:val="16"/>
                <w:szCs w:val="16"/>
              </w:rPr>
              <w:t xml:space="preserve"> </w:t>
            </w:r>
            <w:r w:rsidRPr="00FE6985">
              <w:rPr>
                <w:rFonts w:ascii="宋体" w:eastAsia="宋体" w:hAnsi="宋体" w:cs="宋体"/>
                <w:spacing w:val="1"/>
                <w:sz w:val="16"/>
                <w:szCs w:val="16"/>
              </w:rPr>
              <w:t>扩充端口密度，其中一台交换机上联，</w:t>
            </w:r>
            <w:proofErr w:type="gramStart"/>
            <w:r w:rsidRPr="00FE6985">
              <w:rPr>
                <w:rFonts w:ascii="宋体" w:eastAsia="宋体" w:hAnsi="宋体" w:cs="宋体"/>
                <w:spacing w:val="1"/>
                <w:sz w:val="16"/>
                <w:szCs w:val="16"/>
              </w:rPr>
              <w:t>则网络</w:t>
            </w:r>
            <w:proofErr w:type="gramEnd"/>
            <w:r w:rsidRPr="00FE6985">
              <w:rPr>
                <w:rFonts w:ascii="宋体" w:eastAsia="宋体" w:hAnsi="宋体" w:cs="宋体"/>
                <w:spacing w:val="1"/>
                <w:sz w:val="16"/>
                <w:szCs w:val="16"/>
              </w:rPr>
              <w:t>中就只有接入层。</w:t>
            </w:r>
            <w:r w:rsidRPr="00FE6985">
              <w:rPr>
                <w:rFonts w:ascii="宋体" w:eastAsia="宋体" w:hAnsi="宋体" w:cs="宋体"/>
                <w:color w:val="C79200"/>
                <w:spacing w:val="1"/>
                <w:sz w:val="16"/>
                <w:szCs w:val="16"/>
              </w:rPr>
              <w:t>(</w:t>
            </w:r>
            <w:r w:rsidRPr="00FE6985">
              <w:rPr>
                <w:rFonts w:ascii="宋体" w:eastAsia="宋体" w:hAnsi="宋体" w:cs="宋体"/>
                <w:color w:val="C79200"/>
                <w:spacing w:val="45"/>
                <w:sz w:val="16"/>
                <w:szCs w:val="16"/>
              </w:rPr>
              <w:t xml:space="preserve"> </w:t>
            </w:r>
            <w:r w:rsidRPr="00FE6985">
              <w:rPr>
                <w:rFonts w:ascii="宋体" w:eastAsia="宋体" w:hAnsi="宋体" w:cs="宋体"/>
                <w:color w:val="462A00"/>
                <w:spacing w:val="1"/>
                <w:sz w:val="16"/>
                <w:szCs w:val="16"/>
              </w:rPr>
              <w:t>17下20)</w:t>
            </w:r>
          </w:p>
        </w:tc>
      </w:tr>
      <w:tr w:rsidR="000959E8" w:rsidRPr="00FE6985" w14:paraId="5F386AAD" w14:textId="77777777">
        <w:trPr>
          <w:trHeight w:val="1232"/>
        </w:trPr>
        <w:tc>
          <w:tcPr>
            <w:tcW w:w="1813" w:type="dxa"/>
          </w:tcPr>
          <w:p w14:paraId="3B050297" w14:textId="77777777" w:rsidR="000959E8" w:rsidRPr="00FE6985" w:rsidRDefault="000959E8">
            <w:pPr>
              <w:spacing w:line="293" w:lineRule="auto"/>
              <w:rPr>
                <w:sz w:val="16"/>
                <w:szCs w:val="16"/>
              </w:rPr>
            </w:pPr>
          </w:p>
          <w:p w14:paraId="4A411CDE" w14:textId="77777777" w:rsidR="000959E8" w:rsidRPr="00FE6985" w:rsidRDefault="00000000">
            <w:pPr>
              <w:spacing w:before="69" w:line="246" w:lineRule="auto"/>
              <w:ind w:left="377" w:right="173" w:hanging="209"/>
              <w:rPr>
                <w:rFonts w:ascii="宋体" w:eastAsia="宋体" w:hAnsi="宋体" w:cs="宋体"/>
                <w:sz w:val="16"/>
                <w:szCs w:val="16"/>
              </w:rPr>
            </w:pPr>
            <w:r w:rsidRPr="00FE6985">
              <w:rPr>
                <w:rFonts w:ascii="宋体" w:eastAsia="宋体" w:hAnsi="宋体" w:cs="宋体"/>
                <w:b/>
                <w:bCs/>
                <w:spacing w:val="-4"/>
                <w:sz w:val="16"/>
                <w:szCs w:val="16"/>
              </w:rPr>
              <w:t>广域网连接与远</w:t>
            </w:r>
            <w:r w:rsidRPr="00FE6985">
              <w:rPr>
                <w:rFonts w:ascii="宋体" w:eastAsia="宋体" w:hAnsi="宋体" w:cs="宋体"/>
                <w:spacing w:val="3"/>
                <w:sz w:val="16"/>
                <w:szCs w:val="16"/>
              </w:rPr>
              <w:t xml:space="preserve"> </w:t>
            </w:r>
            <w:proofErr w:type="gramStart"/>
            <w:r w:rsidRPr="00FE6985">
              <w:rPr>
                <w:rFonts w:ascii="宋体" w:eastAsia="宋体" w:hAnsi="宋体" w:cs="宋体"/>
                <w:b/>
                <w:bCs/>
                <w:spacing w:val="-4"/>
                <w:sz w:val="16"/>
                <w:szCs w:val="16"/>
              </w:rPr>
              <w:t>程访问</w:t>
            </w:r>
            <w:proofErr w:type="gramEnd"/>
            <w:r w:rsidRPr="00FE6985">
              <w:rPr>
                <w:rFonts w:ascii="宋体" w:eastAsia="宋体" w:hAnsi="宋体" w:cs="宋体"/>
                <w:b/>
                <w:bCs/>
                <w:spacing w:val="-4"/>
                <w:sz w:val="16"/>
                <w:szCs w:val="16"/>
              </w:rPr>
              <w:t>设计</w:t>
            </w:r>
          </w:p>
        </w:tc>
        <w:tc>
          <w:tcPr>
            <w:tcW w:w="8346" w:type="dxa"/>
          </w:tcPr>
          <w:p w14:paraId="3EFD4B76" w14:textId="77777777" w:rsidR="000959E8" w:rsidRPr="00FE6985" w:rsidRDefault="00000000">
            <w:pPr>
              <w:spacing w:before="43" w:line="251" w:lineRule="auto"/>
              <w:ind w:left="122" w:right="64"/>
              <w:rPr>
                <w:rFonts w:ascii="宋体" w:eastAsia="宋体" w:hAnsi="宋体" w:cs="宋体"/>
                <w:sz w:val="16"/>
                <w:szCs w:val="16"/>
              </w:rPr>
            </w:pPr>
            <w:r w:rsidRPr="00FE6985">
              <w:rPr>
                <w:rFonts w:ascii="宋体" w:eastAsia="宋体" w:hAnsi="宋体" w:cs="宋体"/>
                <w:spacing w:val="9"/>
                <w:sz w:val="16"/>
                <w:szCs w:val="16"/>
              </w:rPr>
              <w:t>1.如果网络用户没有</w:t>
            </w:r>
            <w:r w:rsidRPr="00FE6985">
              <w:rPr>
                <w:rFonts w:ascii="宋体" w:eastAsia="宋体" w:hAnsi="宋体" w:cs="宋体"/>
                <w:sz w:val="16"/>
                <w:szCs w:val="16"/>
              </w:rPr>
              <w:t>WWW</w:t>
            </w:r>
            <w:r w:rsidRPr="00FE6985">
              <w:rPr>
                <w:rFonts w:ascii="宋体" w:eastAsia="宋体" w:hAnsi="宋体" w:cs="宋体"/>
                <w:spacing w:val="9"/>
                <w:sz w:val="16"/>
                <w:szCs w:val="16"/>
              </w:rPr>
              <w:t>、E-</w:t>
            </w:r>
            <w:r w:rsidRPr="00FE6985">
              <w:rPr>
                <w:rFonts w:ascii="宋体" w:eastAsia="宋体" w:hAnsi="宋体" w:cs="宋体"/>
                <w:sz w:val="16"/>
                <w:szCs w:val="16"/>
              </w:rPr>
              <w:t>mail</w:t>
            </w:r>
            <w:r w:rsidRPr="00FE6985">
              <w:rPr>
                <w:rFonts w:ascii="宋体" w:eastAsia="宋体" w:hAnsi="宋体" w:cs="宋体"/>
                <w:spacing w:val="9"/>
                <w:sz w:val="16"/>
                <w:szCs w:val="16"/>
              </w:rPr>
              <w:t>等具有</w:t>
            </w:r>
            <w:r w:rsidRPr="00FE6985">
              <w:rPr>
                <w:rFonts w:ascii="宋体" w:eastAsia="宋体" w:hAnsi="宋体" w:cs="宋体"/>
                <w:sz w:val="16"/>
                <w:szCs w:val="16"/>
              </w:rPr>
              <w:t>Internet</w:t>
            </w:r>
            <w:r w:rsidRPr="00FE6985">
              <w:rPr>
                <w:rFonts w:ascii="宋体" w:eastAsia="宋体" w:hAnsi="宋体" w:cs="宋体"/>
                <w:spacing w:val="9"/>
                <w:sz w:val="16"/>
                <w:szCs w:val="16"/>
              </w:rPr>
              <w:t>功能的服务器，用户可以采用</w:t>
            </w:r>
            <w:r w:rsidRPr="00FE6985">
              <w:rPr>
                <w:rFonts w:ascii="宋体" w:eastAsia="宋体" w:hAnsi="宋体" w:cs="宋体"/>
                <w:sz w:val="16"/>
                <w:szCs w:val="16"/>
              </w:rPr>
              <w:t>ISDN</w:t>
            </w:r>
            <w:r w:rsidRPr="00FE6985">
              <w:rPr>
                <w:rFonts w:ascii="宋体" w:eastAsia="宋体" w:hAnsi="宋体" w:cs="宋体"/>
                <w:spacing w:val="9"/>
                <w:sz w:val="16"/>
                <w:szCs w:val="16"/>
              </w:rPr>
              <w:t>或</w:t>
            </w:r>
            <w:r w:rsidRPr="00FE6985">
              <w:rPr>
                <w:rFonts w:ascii="宋体" w:eastAsia="宋体" w:hAnsi="宋体" w:cs="宋体"/>
                <w:spacing w:val="3"/>
                <w:sz w:val="16"/>
                <w:szCs w:val="16"/>
              </w:rPr>
              <w:t xml:space="preserve"> </w:t>
            </w:r>
            <w:r w:rsidRPr="00FE6985">
              <w:rPr>
                <w:rFonts w:ascii="宋体" w:eastAsia="宋体" w:hAnsi="宋体" w:cs="宋体"/>
                <w:sz w:val="16"/>
                <w:szCs w:val="16"/>
              </w:rPr>
              <w:t>ADSL</w:t>
            </w:r>
            <w:r w:rsidRPr="00FE6985">
              <w:rPr>
                <w:rFonts w:ascii="宋体" w:eastAsia="宋体" w:hAnsi="宋体" w:cs="宋体"/>
                <w:spacing w:val="13"/>
                <w:sz w:val="16"/>
                <w:szCs w:val="16"/>
              </w:rPr>
              <w:t>等技术连接外网。</w:t>
            </w:r>
          </w:p>
          <w:p w14:paraId="1644CD67" w14:textId="77777777" w:rsidR="000959E8" w:rsidRPr="00FE6985" w:rsidRDefault="00000000">
            <w:pPr>
              <w:spacing w:before="39" w:line="219" w:lineRule="auto"/>
              <w:ind w:left="91"/>
              <w:rPr>
                <w:rFonts w:ascii="宋体" w:eastAsia="宋体" w:hAnsi="宋体" w:cs="宋体"/>
                <w:sz w:val="16"/>
                <w:szCs w:val="16"/>
              </w:rPr>
            </w:pPr>
            <w:r w:rsidRPr="00FE6985">
              <w:rPr>
                <w:rFonts w:ascii="宋体" w:eastAsia="宋体" w:hAnsi="宋体" w:cs="宋体"/>
                <w:spacing w:val="20"/>
                <w:sz w:val="16"/>
                <w:szCs w:val="16"/>
              </w:rPr>
              <w:t>2.如果用户有</w:t>
            </w:r>
            <w:r w:rsidRPr="00FE6985">
              <w:rPr>
                <w:rFonts w:ascii="宋体" w:eastAsia="宋体" w:hAnsi="宋体" w:cs="宋体"/>
                <w:sz w:val="16"/>
                <w:szCs w:val="16"/>
              </w:rPr>
              <w:t>WWW</w:t>
            </w:r>
            <w:r w:rsidRPr="00FE6985">
              <w:rPr>
                <w:rFonts w:ascii="宋体" w:eastAsia="宋体" w:hAnsi="宋体" w:cs="宋体"/>
                <w:spacing w:val="20"/>
                <w:sz w:val="16"/>
                <w:szCs w:val="16"/>
              </w:rPr>
              <w:t>、E-</w:t>
            </w:r>
            <w:r w:rsidRPr="00FE6985">
              <w:rPr>
                <w:rFonts w:ascii="宋体" w:eastAsia="宋体" w:hAnsi="宋体" w:cs="宋体"/>
                <w:sz w:val="16"/>
                <w:szCs w:val="16"/>
              </w:rPr>
              <w:t>mail</w:t>
            </w:r>
            <w:r w:rsidRPr="00FE6985">
              <w:rPr>
                <w:rFonts w:ascii="宋体" w:eastAsia="宋体" w:hAnsi="宋体" w:cs="宋体"/>
                <w:spacing w:val="20"/>
                <w:sz w:val="16"/>
                <w:szCs w:val="16"/>
              </w:rPr>
              <w:t>等具有</w:t>
            </w:r>
            <w:r w:rsidRPr="00FE6985">
              <w:rPr>
                <w:rFonts w:ascii="宋体" w:eastAsia="宋体" w:hAnsi="宋体" w:cs="宋体"/>
                <w:sz w:val="16"/>
                <w:szCs w:val="16"/>
              </w:rPr>
              <w:t>Internet</w:t>
            </w:r>
            <w:r w:rsidRPr="00FE6985">
              <w:rPr>
                <w:rFonts w:ascii="宋体" w:eastAsia="宋体" w:hAnsi="宋体" w:cs="宋体"/>
                <w:spacing w:val="20"/>
                <w:sz w:val="16"/>
                <w:szCs w:val="16"/>
              </w:rPr>
              <w:t>功能的服务器，用户</w:t>
            </w:r>
            <w:r w:rsidRPr="00FE6985">
              <w:rPr>
                <w:rFonts w:ascii="宋体" w:eastAsia="宋体" w:hAnsi="宋体" w:cs="宋体"/>
                <w:spacing w:val="19"/>
                <w:sz w:val="16"/>
                <w:szCs w:val="16"/>
              </w:rPr>
              <w:t>可采用</w:t>
            </w:r>
            <w:r w:rsidRPr="00FE6985">
              <w:rPr>
                <w:rFonts w:ascii="宋体" w:eastAsia="宋体" w:hAnsi="宋体" w:cs="宋体"/>
                <w:sz w:val="16"/>
                <w:szCs w:val="16"/>
              </w:rPr>
              <w:t>DDN</w:t>
            </w:r>
            <w:r w:rsidRPr="00FE6985">
              <w:rPr>
                <w:rFonts w:ascii="宋体" w:eastAsia="宋体" w:hAnsi="宋体" w:cs="宋体"/>
                <w:spacing w:val="19"/>
                <w:sz w:val="16"/>
                <w:szCs w:val="16"/>
              </w:rPr>
              <w:t>(或E1)专</w:t>
            </w:r>
          </w:p>
          <w:p w14:paraId="6888B298" w14:textId="77777777" w:rsidR="000959E8" w:rsidRPr="00FE6985" w:rsidRDefault="00000000">
            <w:pPr>
              <w:spacing w:before="69" w:line="219" w:lineRule="auto"/>
              <w:ind w:left="125"/>
              <w:rPr>
                <w:rFonts w:ascii="宋体" w:eastAsia="宋体" w:hAnsi="宋体" w:cs="宋体"/>
                <w:sz w:val="16"/>
                <w:szCs w:val="16"/>
              </w:rPr>
            </w:pPr>
            <w:r w:rsidRPr="00FE6985">
              <w:rPr>
                <w:rFonts w:ascii="宋体" w:eastAsia="宋体" w:hAnsi="宋体" w:cs="宋体"/>
                <w:b/>
                <w:bCs/>
                <w:spacing w:val="4"/>
                <w:sz w:val="16"/>
                <w:szCs w:val="16"/>
              </w:rPr>
              <w:t>线连接、</w:t>
            </w:r>
            <w:r w:rsidRPr="00FE6985">
              <w:rPr>
                <w:rFonts w:ascii="宋体" w:eastAsia="宋体" w:hAnsi="宋体" w:cs="宋体"/>
                <w:b/>
                <w:bCs/>
                <w:sz w:val="16"/>
                <w:szCs w:val="16"/>
              </w:rPr>
              <w:t>ATM</w:t>
            </w:r>
            <w:r w:rsidRPr="00FE6985">
              <w:rPr>
                <w:rFonts w:ascii="宋体" w:eastAsia="宋体" w:hAnsi="宋体" w:cs="宋体"/>
                <w:b/>
                <w:bCs/>
                <w:spacing w:val="4"/>
                <w:sz w:val="16"/>
                <w:szCs w:val="16"/>
              </w:rPr>
              <w:t>交换及永久虚电路连接外网。</w:t>
            </w:r>
          </w:p>
        </w:tc>
      </w:tr>
    </w:tbl>
    <w:p w14:paraId="1261598C" w14:textId="77777777" w:rsidR="000959E8" w:rsidRPr="00FE6985" w:rsidRDefault="00000000">
      <w:pPr>
        <w:spacing w:before="132" w:line="183" w:lineRule="auto"/>
        <w:ind w:left="4864"/>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5"/>
          <w:w w:val="94"/>
          <w:sz w:val="16"/>
          <w:szCs w:val="16"/>
        </w:rPr>
        <w:t>38—</w:t>
      </w:r>
    </w:p>
    <w:p w14:paraId="2E13A076" w14:textId="77777777" w:rsidR="000959E8" w:rsidRPr="00FE6985" w:rsidRDefault="000959E8">
      <w:pPr>
        <w:rPr>
          <w:sz w:val="16"/>
          <w:szCs w:val="16"/>
        </w:rPr>
        <w:sectPr w:rsidR="000959E8" w:rsidRPr="00FE6985">
          <w:pgSz w:w="11900" w:h="16840"/>
          <w:pgMar w:top="400" w:right="805" w:bottom="400" w:left="894" w:header="0" w:footer="0" w:gutter="0"/>
          <w:cols w:space="720"/>
        </w:sectPr>
      </w:pPr>
    </w:p>
    <w:p w14:paraId="075CC06A" w14:textId="77777777" w:rsidR="000959E8" w:rsidRPr="00FE6985" w:rsidRDefault="000959E8">
      <w:pPr>
        <w:spacing w:line="21" w:lineRule="exact"/>
        <w:rPr>
          <w:sz w:val="16"/>
          <w:szCs w:val="16"/>
        </w:rPr>
      </w:pPr>
    </w:p>
    <w:tbl>
      <w:tblPr>
        <w:tblStyle w:val="TableNormal"/>
        <w:tblW w:w="101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8346"/>
      </w:tblGrid>
      <w:tr w:rsidR="000959E8" w:rsidRPr="00FE6985" w14:paraId="1163F3A0" w14:textId="77777777">
        <w:trPr>
          <w:trHeight w:val="623"/>
        </w:trPr>
        <w:tc>
          <w:tcPr>
            <w:tcW w:w="1813" w:type="dxa"/>
          </w:tcPr>
          <w:p w14:paraId="0C4E4DE5" w14:textId="77777777" w:rsidR="000959E8" w:rsidRPr="00FE6985" w:rsidRDefault="000959E8">
            <w:pPr>
              <w:rPr>
                <w:sz w:val="16"/>
                <w:szCs w:val="16"/>
              </w:rPr>
            </w:pPr>
          </w:p>
        </w:tc>
        <w:tc>
          <w:tcPr>
            <w:tcW w:w="8346" w:type="dxa"/>
          </w:tcPr>
          <w:p w14:paraId="330F0430" w14:textId="77777777" w:rsidR="000959E8" w:rsidRPr="00FE6985" w:rsidRDefault="00000000">
            <w:pPr>
              <w:spacing w:before="68" w:line="214" w:lineRule="auto"/>
              <w:ind w:left="122"/>
              <w:rPr>
                <w:rFonts w:ascii="宋体" w:eastAsia="宋体" w:hAnsi="宋体" w:cs="宋体"/>
                <w:sz w:val="16"/>
                <w:szCs w:val="16"/>
              </w:rPr>
            </w:pPr>
            <w:r w:rsidRPr="00FE6985">
              <w:rPr>
                <w:rFonts w:ascii="宋体" w:eastAsia="宋体" w:hAnsi="宋体" w:cs="宋体"/>
                <w:spacing w:val="4"/>
                <w:sz w:val="16"/>
                <w:szCs w:val="16"/>
              </w:rPr>
              <w:t>3.如果用户与网络接入运营商在同一个城市，也可采用光纤l0</w:t>
            </w:r>
            <w:r w:rsidRPr="00FE6985">
              <w:rPr>
                <w:rFonts w:ascii="宋体" w:eastAsia="宋体" w:hAnsi="宋体" w:cs="宋体"/>
                <w:sz w:val="16"/>
                <w:szCs w:val="16"/>
              </w:rPr>
              <w:t>Mbps</w:t>
            </w:r>
            <w:r w:rsidRPr="00FE6985">
              <w:rPr>
                <w:rFonts w:ascii="宋体" w:eastAsia="宋体" w:hAnsi="宋体" w:cs="宋体"/>
                <w:spacing w:val="4"/>
                <w:sz w:val="16"/>
                <w:szCs w:val="16"/>
              </w:rPr>
              <w:t>/100</w:t>
            </w:r>
            <w:r w:rsidRPr="00FE6985">
              <w:rPr>
                <w:rFonts w:ascii="宋体" w:eastAsia="宋体" w:hAnsi="宋体" w:cs="宋体"/>
                <w:sz w:val="16"/>
                <w:szCs w:val="16"/>
              </w:rPr>
              <w:t>Mbps</w:t>
            </w:r>
            <w:r w:rsidRPr="00FE6985">
              <w:rPr>
                <w:rFonts w:ascii="宋体" w:eastAsia="宋体" w:hAnsi="宋体" w:cs="宋体"/>
                <w:spacing w:val="4"/>
                <w:sz w:val="16"/>
                <w:szCs w:val="16"/>
              </w:rPr>
              <w:t>的速率连接</w:t>
            </w:r>
          </w:p>
          <w:p w14:paraId="62206F8A" w14:textId="77777777" w:rsidR="000959E8" w:rsidRPr="00FE6985" w:rsidRDefault="00000000">
            <w:pPr>
              <w:spacing w:before="52" w:line="222" w:lineRule="auto"/>
              <w:ind w:left="124"/>
              <w:rPr>
                <w:rFonts w:ascii="宋体" w:eastAsia="宋体" w:hAnsi="宋体" w:cs="宋体"/>
                <w:sz w:val="16"/>
                <w:szCs w:val="16"/>
              </w:rPr>
            </w:pPr>
            <w:r w:rsidRPr="00FE6985">
              <w:rPr>
                <w:rFonts w:ascii="宋体" w:eastAsia="宋体" w:hAnsi="宋体" w:cs="宋体"/>
                <w:b/>
                <w:bCs/>
                <w:spacing w:val="-13"/>
                <w:sz w:val="16"/>
                <w:szCs w:val="16"/>
              </w:rPr>
              <w:t>Internet。</w:t>
            </w:r>
            <w:r w:rsidRPr="00FE6985">
              <w:rPr>
                <w:rFonts w:ascii="宋体" w:eastAsia="宋体" w:hAnsi="宋体" w:cs="宋体"/>
                <w:b/>
                <w:bCs/>
                <w:color w:val="BE8B00"/>
                <w:spacing w:val="-13"/>
                <w:sz w:val="16"/>
                <w:szCs w:val="16"/>
              </w:rPr>
              <w:t>(</w:t>
            </w:r>
            <w:r w:rsidRPr="00FE6985">
              <w:rPr>
                <w:rFonts w:ascii="宋体" w:eastAsia="宋体" w:hAnsi="宋体" w:cs="宋体"/>
                <w:color w:val="BE8B00"/>
                <w:spacing w:val="76"/>
                <w:sz w:val="16"/>
                <w:szCs w:val="16"/>
              </w:rPr>
              <w:t xml:space="preserve"> </w:t>
            </w:r>
            <w:r w:rsidRPr="00FE6985">
              <w:rPr>
                <w:rFonts w:ascii="宋体" w:eastAsia="宋体" w:hAnsi="宋体" w:cs="宋体"/>
                <w:b/>
                <w:bCs/>
                <w:color w:val="4A2F00"/>
                <w:spacing w:val="-13"/>
                <w:sz w:val="16"/>
                <w:szCs w:val="16"/>
              </w:rPr>
              <w:t>17上19)</w:t>
            </w:r>
          </w:p>
        </w:tc>
      </w:tr>
      <w:tr w:rsidR="000959E8" w:rsidRPr="00FE6985" w14:paraId="654685BE" w14:textId="77777777">
        <w:trPr>
          <w:trHeight w:val="1564"/>
        </w:trPr>
        <w:tc>
          <w:tcPr>
            <w:tcW w:w="1813" w:type="dxa"/>
          </w:tcPr>
          <w:p w14:paraId="42860995" w14:textId="77777777" w:rsidR="000959E8" w:rsidRPr="00FE6985" w:rsidRDefault="000959E8">
            <w:pPr>
              <w:spacing w:line="303" w:lineRule="auto"/>
              <w:rPr>
                <w:sz w:val="16"/>
                <w:szCs w:val="16"/>
              </w:rPr>
            </w:pPr>
          </w:p>
          <w:p w14:paraId="2B2A6568" w14:textId="77777777" w:rsidR="000959E8" w:rsidRPr="00FE6985" w:rsidRDefault="000959E8">
            <w:pPr>
              <w:spacing w:line="303" w:lineRule="auto"/>
              <w:rPr>
                <w:sz w:val="16"/>
                <w:szCs w:val="16"/>
              </w:rPr>
            </w:pPr>
          </w:p>
          <w:p w14:paraId="14811D2D" w14:textId="77777777" w:rsidR="000959E8" w:rsidRPr="00FE6985" w:rsidRDefault="00000000">
            <w:pPr>
              <w:spacing w:before="68" w:line="220" w:lineRule="auto"/>
              <w:ind w:left="268"/>
              <w:rPr>
                <w:rFonts w:ascii="宋体" w:eastAsia="宋体" w:hAnsi="宋体" w:cs="宋体"/>
                <w:sz w:val="16"/>
                <w:szCs w:val="16"/>
              </w:rPr>
            </w:pPr>
            <w:r w:rsidRPr="00FE6985">
              <w:rPr>
                <w:rFonts w:ascii="宋体" w:eastAsia="宋体" w:hAnsi="宋体" w:cs="宋体"/>
                <w:b/>
                <w:bCs/>
                <w:spacing w:val="-4"/>
                <w:sz w:val="16"/>
                <w:szCs w:val="16"/>
              </w:rPr>
              <w:t>无线网络设计</w:t>
            </w:r>
          </w:p>
        </w:tc>
        <w:tc>
          <w:tcPr>
            <w:tcW w:w="8346" w:type="dxa"/>
          </w:tcPr>
          <w:p w14:paraId="38490B62" w14:textId="77777777" w:rsidR="000959E8" w:rsidRPr="00FE6985" w:rsidRDefault="00000000">
            <w:pPr>
              <w:spacing w:before="58" w:line="273" w:lineRule="auto"/>
              <w:ind w:left="122"/>
              <w:jc w:val="both"/>
              <w:rPr>
                <w:rFonts w:ascii="宋体" w:eastAsia="宋体" w:hAnsi="宋体" w:cs="宋体"/>
                <w:sz w:val="16"/>
                <w:szCs w:val="16"/>
              </w:rPr>
            </w:pPr>
            <w:r w:rsidRPr="00FE6985">
              <w:rPr>
                <w:rFonts w:ascii="宋体" w:eastAsia="宋体" w:hAnsi="宋体" w:cs="宋体"/>
                <w:spacing w:val="11"/>
                <w:sz w:val="16"/>
                <w:szCs w:val="16"/>
              </w:rPr>
              <w:t>无线网络首先适用于很难布线的地方(比如受保护的建筑物、机场等)或者经常需要变动</w:t>
            </w:r>
            <w:r w:rsidRPr="00FE6985">
              <w:rPr>
                <w:rFonts w:ascii="宋体" w:eastAsia="宋体" w:hAnsi="宋体" w:cs="宋体"/>
                <w:sz w:val="16"/>
                <w:szCs w:val="16"/>
              </w:rPr>
              <w:t xml:space="preserve">   </w:t>
            </w:r>
            <w:r w:rsidRPr="00FE6985">
              <w:rPr>
                <w:rFonts w:ascii="宋体" w:eastAsia="宋体" w:hAnsi="宋体" w:cs="宋体"/>
                <w:spacing w:val="7"/>
                <w:sz w:val="16"/>
                <w:szCs w:val="16"/>
              </w:rPr>
              <w:t>布线结构的地方(如展览馆等)。学校也是一个很重要</w:t>
            </w:r>
            <w:r w:rsidRPr="00FE6985">
              <w:rPr>
                <w:rFonts w:ascii="宋体" w:eastAsia="宋体" w:hAnsi="宋体" w:cs="宋体"/>
                <w:spacing w:val="6"/>
                <w:sz w:val="16"/>
                <w:szCs w:val="16"/>
              </w:rPr>
              <w:t>的应用领域，</w:t>
            </w:r>
            <w:r w:rsidRPr="00FE6985">
              <w:rPr>
                <w:rFonts w:ascii="宋体" w:eastAsia="宋体" w:hAnsi="宋体" w:cs="宋体"/>
                <w:spacing w:val="65"/>
                <w:sz w:val="16"/>
                <w:szCs w:val="16"/>
              </w:rPr>
              <w:t xml:space="preserve"> </w:t>
            </w:r>
            <w:r w:rsidRPr="00FE6985">
              <w:rPr>
                <w:rFonts w:ascii="宋体" w:eastAsia="宋体" w:hAnsi="宋体" w:cs="宋体"/>
                <w:spacing w:val="6"/>
                <w:sz w:val="16"/>
                <w:szCs w:val="16"/>
              </w:rPr>
              <w:t>一个无线网络系统可</w:t>
            </w:r>
            <w:r w:rsidRPr="00FE6985">
              <w:rPr>
                <w:rFonts w:ascii="宋体" w:eastAsia="宋体" w:hAnsi="宋体" w:cs="宋体"/>
                <w:sz w:val="16"/>
                <w:szCs w:val="16"/>
              </w:rPr>
              <w:t xml:space="preserve">   </w:t>
            </w:r>
            <w:r w:rsidRPr="00FE6985">
              <w:rPr>
                <w:rFonts w:ascii="宋体" w:eastAsia="宋体" w:hAnsi="宋体" w:cs="宋体"/>
                <w:spacing w:val="5"/>
                <w:sz w:val="16"/>
                <w:szCs w:val="16"/>
              </w:rPr>
              <w:t>以使教师、学生在校园内的任何地方接入网络。另外，因为无线网络</w:t>
            </w:r>
            <w:proofErr w:type="gramStart"/>
            <w:r w:rsidRPr="00FE6985">
              <w:rPr>
                <w:rFonts w:ascii="宋体" w:eastAsia="宋体" w:hAnsi="宋体" w:cs="宋体"/>
                <w:spacing w:val="5"/>
                <w:sz w:val="16"/>
                <w:szCs w:val="16"/>
              </w:rPr>
              <w:t>支持十儿公里</w:t>
            </w:r>
            <w:proofErr w:type="gramEnd"/>
            <w:r w:rsidRPr="00FE6985">
              <w:rPr>
                <w:rFonts w:ascii="宋体" w:eastAsia="宋体" w:hAnsi="宋体" w:cs="宋体"/>
                <w:spacing w:val="5"/>
                <w:sz w:val="16"/>
                <w:szCs w:val="16"/>
              </w:rPr>
              <w:t>的区域，</w:t>
            </w:r>
            <w:r w:rsidRPr="00FE6985">
              <w:rPr>
                <w:rFonts w:ascii="宋体" w:eastAsia="宋体" w:hAnsi="宋体" w:cs="宋体"/>
                <w:spacing w:val="9"/>
                <w:sz w:val="16"/>
                <w:szCs w:val="16"/>
              </w:rPr>
              <w:t xml:space="preserve"> 因此对于城市范围的网络接入也能适用，可以设想一个采用无线网</w:t>
            </w:r>
            <w:r w:rsidRPr="00FE6985">
              <w:rPr>
                <w:rFonts w:ascii="宋体" w:eastAsia="宋体" w:hAnsi="宋体" w:cs="宋体"/>
                <w:spacing w:val="8"/>
                <w:sz w:val="16"/>
                <w:szCs w:val="16"/>
              </w:rPr>
              <w:t>络的</w:t>
            </w:r>
            <w:r w:rsidRPr="00FE6985">
              <w:rPr>
                <w:rFonts w:ascii="宋体" w:eastAsia="宋体" w:hAnsi="宋体" w:cs="宋体"/>
                <w:sz w:val="16"/>
                <w:szCs w:val="16"/>
              </w:rPr>
              <w:t>ISP</w:t>
            </w:r>
            <w:r w:rsidRPr="00FE6985">
              <w:rPr>
                <w:rFonts w:ascii="宋体" w:eastAsia="宋体" w:hAnsi="宋体" w:cs="宋体"/>
                <w:spacing w:val="8"/>
                <w:sz w:val="16"/>
                <w:szCs w:val="16"/>
              </w:rPr>
              <w:t>可以为一个城</w:t>
            </w:r>
            <w:r w:rsidRPr="00FE6985">
              <w:rPr>
                <w:rFonts w:ascii="宋体" w:eastAsia="宋体" w:hAnsi="宋体" w:cs="宋体"/>
                <w:sz w:val="16"/>
                <w:szCs w:val="16"/>
              </w:rPr>
              <w:t xml:space="preserve">   </w:t>
            </w:r>
            <w:r w:rsidRPr="00FE6985">
              <w:rPr>
                <w:rFonts w:ascii="宋体" w:eastAsia="宋体" w:hAnsi="宋体" w:cs="宋体"/>
                <w:spacing w:val="14"/>
                <w:sz w:val="16"/>
                <w:szCs w:val="16"/>
              </w:rPr>
              <w:t>市的任何角落提供高达10</w:t>
            </w:r>
            <w:r w:rsidRPr="00FE6985">
              <w:rPr>
                <w:rFonts w:ascii="宋体" w:eastAsia="宋体" w:hAnsi="宋体" w:cs="宋体"/>
                <w:sz w:val="16"/>
                <w:szCs w:val="16"/>
              </w:rPr>
              <w:t>Mbps</w:t>
            </w:r>
            <w:r w:rsidRPr="00FE6985">
              <w:rPr>
                <w:rFonts w:ascii="宋体" w:eastAsia="宋体" w:hAnsi="宋体" w:cs="宋体"/>
                <w:spacing w:val="14"/>
                <w:sz w:val="16"/>
                <w:szCs w:val="16"/>
              </w:rPr>
              <w:t>的互联网接入</w:t>
            </w:r>
            <w:r w:rsidRPr="00FE6985">
              <w:rPr>
                <w:rFonts w:ascii="宋体" w:eastAsia="宋体" w:hAnsi="宋体" w:cs="宋体"/>
                <w:color w:val="BE8B00"/>
                <w:spacing w:val="14"/>
                <w:sz w:val="16"/>
                <w:szCs w:val="16"/>
              </w:rPr>
              <w:t>(</w:t>
            </w:r>
            <w:r w:rsidRPr="00FE6985">
              <w:rPr>
                <w:rFonts w:ascii="宋体" w:eastAsia="宋体" w:hAnsi="宋体" w:cs="宋体"/>
                <w:color w:val="BE8B00"/>
                <w:spacing w:val="68"/>
                <w:sz w:val="16"/>
                <w:szCs w:val="16"/>
              </w:rPr>
              <w:t xml:space="preserve"> </w:t>
            </w:r>
            <w:r w:rsidRPr="00FE6985">
              <w:rPr>
                <w:rFonts w:ascii="宋体" w:eastAsia="宋体" w:hAnsi="宋体" w:cs="宋体"/>
                <w:color w:val="492C00"/>
                <w:spacing w:val="14"/>
                <w:sz w:val="16"/>
                <w:szCs w:val="16"/>
              </w:rPr>
              <w:t>17下21)</w:t>
            </w:r>
          </w:p>
        </w:tc>
      </w:tr>
      <w:tr w:rsidR="000959E8" w:rsidRPr="00FE6985" w14:paraId="358DE682" w14:textId="77777777">
        <w:trPr>
          <w:trHeight w:val="623"/>
        </w:trPr>
        <w:tc>
          <w:tcPr>
            <w:tcW w:w="1813" w:type="dxa"/>
          </w:tcPr>
          <w:p w14:paraId="5D85AD60" w14:textId="77777777" w:rsidR="000959E8" w:rsidRPr="00FE6985" w:rsidRDefault="00000000">
            <w:pPr>
              <w:spacing w:before="42" w:line="255" w:lineRule="auto"/>
              <w:ind w:left="687" w:right="271" w:hanging="419"/>
              <w:rPr>
                <w:rFonts w:ascii="宋体" w:eastAsia="宋体" w:hAnsi="宋体" w:cs="宋体"/>
                <w:sz w:val="16"/>
                <w:szCs w:val="16"/>
              </w:rPr>
            </w:pPr>
            <w:r w:rsidRPr="00FE6985">
              <w:rPr>
                <w:rFonts w:ascii="宋体" w:eastAsia="宋体" w:hAnsi="宋体" w:cs="宋体"/>
                <w:b/>
                <w:bCs/>
                <w:spacing w:val="-2"/>
                <w:sz w:val="16"/>
                <w:szCs w:val="16"/>
              </w:rPr>
              <w:t>网络通信设备</w:t>
            </w:r>
            <w:r w:rsidRPr="00FE6985">
              <w:rPr>
                <w:rFonts w:ascii="宋体" w:eastAsia="宋体" w:hAnsi="宋体" w:cs="宋体"/>
                <w:spacing w:val="1"/>
                <w:sz w:val="16"/>
                <w:szCs w:val="16"/>
              </w:rPr>
              <w:t xml:space="preserve"> </w:t>
            </w:r>
            <w:r w:rsidRPr="00FE6985">
              <w:rPr>
                <w:rFonts w:ascii="宋体" w:eastAsia="宋体" w:hAnsi="宋体" w:cs="宋体"/>
                <w:b/>
                <w:bCs/>
                <w:spacing w:val="-5"/>
                <w:sz w:val="16"/>
                <w:szCs w:val="16"/>
              </w:rPr>
              <w:t>选型</w:t>
            </w:r>
          </w:p>
        </w:tc>
        <w:tc>
          <w:tcPr>
            <w:tcW w:w="8346" w:type="dxa"/>
          </w:tcPr>
          <w:p w14:paraId="6C593688" w14:textId="77777777" w:rsidR="000959E8" w:rsidRPr="00FE6985" w:rsidRDefault="00000000">
            <w:pPr>
              <w:spacing w:before="212" w:line="219" w:lineRule="auto"/>
              <w:ind w:left="574"/>
              <w:rPr>
                <w:rFonts w:ascii="宋体" w:eastAsia="宋体" w:hAnsi="宋体" w:cs="宋体"/>
                <w:sz w:val="16"/>
                <w:szCs w:val="16"/>
              </w:rPr>
            </w:pPr>
            <w:r w:rsidRPr="00FE6985">
              <w:rPr>
                <w:rFonts w:ascii="宋体" w:eastAsia="宋体" w:hAnsi="宋体" w:cs="宋体"/>
                <w:b/>
                <w:bCs/>
                <w:sz w:val="16"/>
                <w:szCs w:val="16"/>
              </w:rPr>
              <w:t>包括核心交换机选型、汇聚层/接入层交换机选型、远程接入与访问设备选型。</w:t>
            </w:r>
          </w:p>
        </w:tc>
      </w:tr>
    </w:tbl>
    <w:p w14:paraId="1FD0E0AC" w14:textId="77777777" w:rsidR="000959E8" w:rsidRPr="00FE6985" w:rsidRDefault="00000000">
      <w:pPr>
        <w:spacing w:before="50" w:line="219" w:lineRule="auto"/>
        <w:ind w:left="127"/>
        <w:rPr>
          <w:rFonts w:ascii="宋体" w:eastAsia="宋体" w:hAnsi="宋体" w:cs="宋体"/>
          <w:sz w:val="16"/>
          <w:szCs w:val="16"/>
        </w:rPr>
      </w:pPr>
      <w:r w:rsidRPr="00FE6985">
        <w:rPr>
          <w:rFonts w:ascii="宋体" w:eastAsia="宋体" w:hAnsi="宋体" w:cs="宋体"/>
          <w:b/>
          <w:bCs/>
          <w:spacing w:val="-2"/>
          <w:sz w:val="16"/>
          <w:szCs w:val="16"/>
        </w:rPr>
        <w:t>√3、层次化网络设计在互联网组件的通信中引入了三个关键层的概念，这三个层次分别是：</w:t>
      </w:r>
      <w:r w:rsidRPr="00FE6985">
        <w:rPr>
          <w:rFonts w:ascii="宋体" w:eastAsia="宋体" w:hAnsi="宋体" w:cs="宋体"/>
          <w:b/>
          <w:bCs/>
          <w:spacing w:val="-3"/>
          <w:sz w:val="16"/>
          <w:szCs w:val="16"/>
        </w:rPr>
        <w:t>核心层(</w:t>
      </w:r>
      <w:r w:rsidRPr="00FE6985">
        <w:rPr>
          <w:rFonts w:ascii="宋体" w:eastAsia="宋体" w:hAnsi="宋体" w:cs="宋体"/>
          <w:b/>
          <w:bCs/>
          <w:spacing w:val="-2"/>
          <w:sz w:val="16"/>
          <w:szCs w:val="16"/>
        </w:rPr>
        <w:t>Core</w:t>
      </w:r>
    </w:p>
    <w:p w14:paraId="2B47D8FD" w14:textId="77777777" w:rsidR="000959E8" w:rsidRPr="00FE6985" w:rsidRDefault="00000000">
      <w:pPr>
        <w:spacing w:before="95" w:line="215" w:lineRule="auto"/>
        <w:ind w:left="547"/>
        <w:rPr>
          <w:rFonts w:ascii="宋体" w:eastAsia="宋体" w:hAnsi="宋体" w:cs="宋体"/>
          <w:sz w:val="16"/>
          <w:szCs w:val="16"/>
        </w:rPr>
      </w:pPr>
      <w:r w:rsidRPr="00FE6985">
        <w:rPr>
          <w:rFonts w:ascii="宋体" w:eastAsia="宋体" w:hAnsi="宋体" w:cs="宋体"/>
          <w:b/>
          <w:bCs/>
          <w:sz w:val="16"/>
          <w:szCs w:val="16"/>
          <w:u w:val="single"/>
        </w:rPr>
        <w:t>Layer</w:t>
      </w:r>
      <w:r w:rsidRPr="00FE6985">
        <w:rPr>
          <w:rFonts w:ascii="宋体" w:eastAsia="宋体" w:hAnsi="宋体" w:cs="宋体"/>
          <w:b/>
          <w:bCs/>
          <w:spacing w:val="4"/>
          <w:sz w:val="16"/>
          <w:szCs w:val="16"/>
          <w:u w:val="single"/>
        </w:rPr>
        <w:t>)、汇聚层(</w:t>
      </w:r>
      <w:proofErr w:type="spellStart"/>
      <w:r w:rsidRPr="00FE6985">
        <w:rPr>
          <w:rFonts w:ascii="宋体" w:eastAsia="宋体" w:hAnsi="宋体" w:cs="宋体"/>
          <w:b/>
          <w:bCs/>
          <w:sz w:val="16"/>
          <w:szCs w:val="16"/>
          <w:u w:val="single"/>
        </w:rPr>
        <w:t>DistributionLayer</w:t>
      </w:r>
      <w:proofErr w:type="spellEnd"/>
      <w:r w:rsidRPr="00FE6985">
        <w:rPr>
          <w:rFonts w:ascii="宋体" w:eastAsia="宋体" w:hAnsi="宋体" w:cs="宋体"/>
          <w:b/>
          <w:bCs/>
          <w:spacing w:val="4"/>
          <w:sz w:val="16"/>
          <w:szCs w:val="16"/>
          <w:u w:val="single"/>
        </w:rPr>
        <w:t>)和接入层(</w:t>
      </w:r>
      <w:proofErr w:type="spellStart"/>
      <w:r w:rsidRPr="00FE6985">
        <w:rPr>
          <w:rFonts w:ascii="宋体" w:eastAsia="宋体" w:hAnsi="宋体" w:cs="宋体"/>
          <w:b/>
          <w:bCs/>
          <w:sz w:val="16"/>
          <w:szCs w:val="16"/>
          <w:u w:val="single"/>
        </w:rPr>
        <w:t>AccessLayer</w:t>
      </w:r>
      <w:proofErr w:type="spellEnd"/>
      <w:r w:rsidRPr="00FE6985">
        <w:rPr>
          <w:rFonts w:ascii="宋体" w:eastAsia="宋体" w:hAnsi="宋体" w:cs="宋体"/>
          <w:b/>
          <w:bCs/>
          <w:spacing w:val="4"/>
          <w:sz w:val="16"/>
          <w:szCs w:val="16"/>
          <w:u w:val="single"/>
        </w:rPr>
        <w:t>)</w:t>
      </w:r>
      <w:r w:rsidRPr="00FE6985">
        <w:rPr>
          <w:rFonts w:ascii="宋体" w:eastAsia="宋体" w:hAnsi="宋体" w:cs="宋体"/>
          <w:b/>
          <w:bCs/>
          <w:spacing w:val="4"/>
          <w:sz w:val="16"/>
          <w:szCs w:val="16"/>
        </w:rPr>
        <w:t>。</w:t>
      </w:r>
    </w:p>
    <w:p w14:paraId="7E5C25B7" w14:textId="77777777" w:rsidR="000959E8" w:rsidRPr="00FE6985" w:rsidRDefault="00000000">
      <w:pPr>
        <w:spacing w:before="54" w:line="253" w:lineRule="auto"/>
        <w:ind w:left="545" w:right="199" w:firstLine="99"/>
        <w:rPr>
          <w:rFonts w:ascii="宋体" w:eastAsia="宋体" w:hAnsi="宋体" w:cs="宋体"/>
          <w:sz w:val="16"/>
          <w:szCs w:val="16"/>
        </w:rPr>
      </w:pPr>
      <w:r w:rsidRPr="00FE6985">
        <w:rPr>
          <w:rFonts w:ascii="宋体" w:eastAsia="宋体" w:hAnsi="宋体" w:cs="宋体"/>
          <w:spacing w:val="14"/>
          <w:sz w:val="16"/>
          <w:szCs w:val="16"/>
          <w:u w:val="single"/>
        </w:rPr>
        <w:t>(1)核心层为网络提供了骨干组件或高速交换组件。在纯粹的分层设计中，</w:t>
      </w:r>
      <w:proofErr w:type="gramStart"/>
      <w:r w:rsidRPr="00FE6985">
        <w:rPr>
          <w:rFonts w:ascii="宋体" w:eastAsia="宋体" w:hAnsi="宋体" w:cs="宋体"/>
          <w:spacing w:val="14"/>
          <w:sz w:val="16"/>
          <w:szCs w:val="16"/>
          <w:u w:val="single"/>
        </w:rPr>
        <w:t>核心层只完成</w:t>
      </w:r>
      <w:proofErr w:type="gramEnd"/>
      <w:r w:rsidRPr="00FE6985">
        <w:rPr>
          <w:rFonts w:ascii="宋体" w:eastAsia="宋体" w:hAnsi="宋体" w:cs="宋体"/>
          <w:spacing w:val="13"/>
          <w:sz w:val="16"/>
          <w:szCs w:val="16"/>
          <w:u w:val="single"/>
        </w:rPr>
        <w:t>数据交换的</w:t>
      </w:r>
      <w:r w:rsidRPr="00FE6985">
        <w:rPr>
          <w:rFonts w:ascii="宋体" w:eastAsia="宋体" w:hAnsi="宋体" w:cs="宋体"/>
          <w:sz w:val="16"/>
          <w:szCs w:val="16"/>
        </w:rPr>
        <w:t xml:space="preserve"> </w:t>
      </w:r>
      <w:r w:rsidRPr="00FE6985">
        <w:rPr>
          <w:rFonts w:ascii="宋体" w:eastAsia="宋体" w:hAnsi="宋体" w:cs="宋体"/>
          <w:spacing w:val="-14"/>
          <w:sz w:val="16"/>
          <w:szCs w:val="16"/>
          <w:u w:val="single"/>
        </w:rPr>
        <w:t>特殊任务。</w:t>
      </w:r>
      <w:r w:rsidRPr="00FE6985">
        <w:rPr>
          <w:rFonts w:ascii="宋体" w:eastAsia="宋体" w:hAnsi="宋体" w:cs="宋体"/>
          <w:sz w:val="16"/>
          <w:szCs w:val="16"/>
          <w:u w:val="single"/>
        </w:rPr>
        <w:t xml:space="preserve">  </w:t>
      </w:r>
    </w:p>
    <w:p w14:paraId="301FEC72" w14:textId="77777777" w:rsidR="000959E8" w:rsidRPr="00FE6985" w:rsidRDefault="00000000">
      <w:pPr>
        <w:spacing w:before="71" w:line="253" w:lineRule="auto"/>
        <w:ind w:left="545" w:right="207" w:firstLine="99"/>
        <w:rPr>
          <w:rFonts w:ascii="宋体" w:eastAsia="宋体" w:hAnsi="宋体" w:cs="宋体"/>
          <w:sz w:val="16"/>
          <w:szCs w:val="16"/>
        </w:rPr>
      </w:pPr>
      <w:r w:rsidRPr="00FE6985">
        <w:rPr>
          <w:rFonts w:ascii="宋体" w:eastAsia="宋体" w:hAnsi="宋体" w:cs="宋体"/>
          <w:spacing w:val="14"/>
          <w:sz w:val="16"/>
          <w:szCs w:val="16"/>
          <w:u w:val="single"/>
        </w:rPr>
        <w:t>(2)汇聚层是核心层和终端用户接入层的分界面。汇聚</w:t>
      </w:r>
      <w:proofErr w:type="gramStart"/>
      <w:r w:rsidRPr="00FE6985">
        <w:rPr>
          <w:rFonts w:ascii="宋体" w:eastAsia="宋体" w:hAnsi="宋体" w:cs="宋体"/>
          <w:spacing w:val="14"/>
          <w:sz w:val="16"/>
          <w:szCs w:val="16"/>
          <w:u w:val="single"/>
        </w:rPr>
        <w:t>层完成</w:t>
      </w:r>
      <w:proofErr w:type="gramEnd"/>
      <w:r w:rsidRPr="00FE6985">
        <w:rPr>
          <w:rFonts w:ascii="宋体" w:eastAsia="宋体" w:hAnsi="宋体" w:cs="宋体"/>
          <w:spacing w:val="14"/>
          <w:sz w:val="16"/>
          <w:szCs w:val="16"/>
          <w:u w:val="single"/>
        </w:rPr>
        <w:t>了网络访</w:t>
      </w:r>
      <w:r w:rsidRPr="00FE6985">
        <w:rPr>
          <w:rFonts w:ascii="宋体" w:eastAsia="宋体" w:hAnsi="宋体" w:cs="宋体"/>
          <w:spacing w:val="13"/>
          <w:sz w:val="16"/>
          <w:szCs w:val="16"/>
          <w:u w:val="single"/>
        </w:rPr>
        <w:t>问策略控制、数据包处理、过</w:t>
      </w:r>
      <w:r w:rsidRPr="00FE6985">
        <w:rPr>
          <w:rFonts w:ascii="宋体" w:eastAsia="宋体" w:hAnsi="宋体" w:cs="宋体"/>
          <w:sz w:val="16"/>
          <w:szCs w:val="16"/>
        </w:rPr>
        <w:t xml:space="preserve"> </w:t>
      </w:r>
      <w:r w:rsidRPr="00FE6985">
        <w:rPr>
          <w:rFonts w:ascii="宋体" w:eastAsia="宋体" w:hAnsi="宋体" w:cs="宋体"/>
          <w:spacing w:val="1"/>
          <w:sz w:val="16"/>
          <w:szCs w:val="16"/>
          <w:u w:val="single"/>
        </w:rPr>
        <w:t>滤、寻址、及其他数据处理的任务。</w:t>
      </w:r>
      <w:r w:rsidRPr="00FE6985">
        <w:rPr>
          <w:rFonts w:ascii="宋体" w:eastAsia="宋体" w:hAnsi="宋体" w:cs="宋体"/>
          <w:spacing w:val="6"/>
          <w:sz w:val="16"/>
          <w:szCs w:val="16"/>
          <w:u w:val="single"/>
        </w:rPr>
        <w:t xml:space="preserve">  </w:t>
      </w:r>
    </w:p>
    <w:p w14:paraId="53BE9AC5" w14:textId="77777777" w:rsidR="000959E8" w:rsidRPr="00FE6985" w:rsidRDefault="00000000">
      <w:pPr>
        <w:spacing w:before="72" w:line="219" w:lineRule="auto"/>
        <w:ind w:left="644"/>
        <w:rPr>
          <w:rFonts w:ascii="宋体" w:eastAsia="宋体" w:hAnsi="宋体" w:cs="宋体"/>
          <w:sz w:val="16"/>
          <w:szCs w:val="16"/>
        </w:rPr>
      </w:pPr>
      <w:r w:rsidRPr="00FE6985">
        <w:rPr>
          <w:rFonts w:ascii="宋体" w:eastAsia="宋体" w:hAnsi="宋体" w:cs="宋体"/>
          <w:spacing w:val="7"/>
          <w:sz w:val="16"/>
          <w:szCs w:val="16"/>
          <w:u w:val="single"/>
        </w:rPr>
        <w:t>(3)接入层向本地网段提供用户接入。</w:t>
      </w:r>
      <w:r w:rsidRPr="00FE6985">
        <w:rPr>
          <w:rFonts w:ascii="宋体" w:eastAsia="宋体" w:hAnsi="宋体" w:cs="宋体"/>
          <w:spacing w:val="6"/>
          <w:sz w:val="16"/>
          <w:szCs w:val="16"/>
          <w:u w:val="single"/>
        </w:rPr>
        <w:t xml:space="preserve">  </w:t>
      </w:r>
    </w:p>
    <w:p w14:paraId="52444ABC" w14:textId="77777777" w:rsidR="000959E8" w:rsidRPr="00FE6985" w:rsidRDefault="00000000">
      <w:pPr>
        <w:spacing w:before="82" w:line="219" w:lineRule="auto"/>
        <w:ind w:left="134"/>
        <w:rPr>
          <w:rFonts w:ascii="宋体" w:eastAsia="宋体" w:hAnsi="宋体" w:cs="宋体"/>
          <w:sz w:val="16"/>
          <w:szCs w:val="16"/>
        </w:rPr>
      </w:pPr>
      <w:r w:rsidRPr="00FE6985">
        <w:rPr>
          <w:rFonts w:ascii="宋体" w:eastAsia="宋体" w:hAnsi="宋体" w:cs="宋体"/>
          <w:spacing w:val="2"/>
          <w:sz w:val="16"/>
          <w:szCs w:val="16"/>
        </w:rPr>
        <w:t>√</w:t>
      </w:r>
      <w:r w:rsidRPr="00FE6985">
        <w:rPr>
          <w:rFonts w:ascii="宋体" w:eastAsia="宋体" w:hAnsi="宋体" w:cs="宋体"/>
          <w:spacing w:val="51"/>
          <w:sz w:val="16"/>
          <w:szCs w:val="16"/>
        </w:rPr>
        <w:t xml:space="preserve">  </w:t>
      </w:r>
      <w:r w:rsidRPr="00FE6985">
        <w:rPr>
          <w:rFonts w:ascii="宋体" w:eastAsia="宋体" w:hAnsi="宋体" w:cs="宋体"/>
          <w:spacing w:val="2"/>
          <w:sz w:val="16"/>
          <w:szCs w:val="16"/>
        </w:rPr>
        <w:t>4、机房建设是系统集成工程中的重要内容之一楼宇自控</w:t>
      </w:r>
      <w:r w:rsidRPr="00FE6985">
        <w:rPr>
          <w:rFonts w:ascii="宋体" w:eastAsia="宋体" w:hAnsi="宋体" w:cs="宋体"/>
          <w:spacing w:val="2"/>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2"/>
          <w:sz w:val="16"/>
          <w:szCs w:val="16"/>
          <w:shd w:val="clear" w:color="auto" w:fill="FAB700"/>
        </w:rPr>
        <w:t>6</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20F3FFF7" w14:textId="77777777" w:rsidR="000959E8" w:rsidRPr="00FE6985" w:rsidRDefault="00000000">
      <w:pPr>
        <w:spacing w:before="70" w:line="219" w:lineRule="auto"/>
        <w:ind w:left="134"/>
        <w:rPr>
          <w:rFonts w:ascii="宋体" w:eastAsia="宋体" w:hAnsi="宋体" w:cs="宋体"/>
          <w:sz w:val="16"/>
          <w:szCs w:val="16"/>
        </w:rPr>
      </w:pPr>
      <w:r w:rsidRPr="00FE6985">
        <w:rPr>
          <w:rFonts w:ascii="宋体" w:eastAsia="宋体" w:hAnsi="宋体" w:cs="宋体"/>
          <w:spacing w:val="6"/>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b/>
          <w:bCs/>
          <w:spacing w:val="6"/>
          <w:sz w:val="16"/>
          <w:szCs w:val="16"/>
        </w:rPr>
        <w:t>5、智能建筑弱电总控机房，工作包括</w:t>
      </w:r>
      <w:r w:rsidRPr="00FE6985">
        <w:rPr>
          <w:rFonts w:ascii="宋体" w:eastAsia="宋体" w:hAnsi="宋体" w:cs="宋体"/>
          <w:b/>
          <w:bCs/>
          <w:spacing w:val="6"/>
          <w:sz w:val="16"/>
          <w:szCs w:val="16"/>
          <w:u w:val="single"/>
        </w:rPr>
        <w:t>布线、监控、消防、计算机</w:t>
      </w:r>
      <w:r w:rsidRPr="00FE6985">
        <w:rPr>
          <w:rFonts w:ascii="宋体" w:eastAsia="宋体" w:hAnsi="宋体" w:cs="宋体"/>
          <w:b/>
          <w:bCs/>
          <w:spacing w:val="5"/>
          <w:sz w:val="16"/>
          <w:szCs w:val="16"/>
          <w:u w:val="single"/>
        </w:rPr>
        <w:t>机房、楼宇自控</w:t>
      </w:r>
      <w:r w:rsidRPr="00FE6985">
        <w:rPr>
          <w:rFonts w:ascii="宋体" w:eastAsia="宋体" w:hAnsi="宋体" w:cs="宋体"/>
          <w:b/>
          <w:bCs/>
          <w:spacing w:val="5"/>
          <w:sz w:val="16"/>
          <w:szCs w:val="16"/>
        </w:rPr>
        <w:t>等</w:t>
      </w:r>
      <w:r w:rsidRPr="00FE6985">
        <w:rPr>
          <w:rFonts w:ascii="宋体" w:eastAsia="宋体" w:hAnsi="宋体" w:cs="宋体"/>
          <w:spacing w:val="5"/>
          <w:sz w:val="16"/>
          <w:szCs w:val="16"/>
        </w:rPr>
        <w:t>；</w:t>
      </w:r>
    </w:p>
    <w:p w14:paraId="4BAF6F43" w14:textId="77777777" w:rsidR="000959E8" w:rsidRPr="00FE6985" w:rsidRDefault="00000000">
      <w:pPr>
        <w:spacing w:before="78" w:line="261" w:lineRule="auto"/>
        <w:ind w:left="134" w:right="1151"/>
        <w:rPr>
          <w:rFonts w:ascii="宋体" w:eastAsia="宋体" w:hAnsi="宋体" w:cs="宋体"/>
          <w:sz w:val="16"/>
          <w:szCs w:val="16"/>
        </w:rPr>
      </w:pPr>
      <w:r w:rsidRPr="00FE6985">
        <w:rPr>
          <w:rFonts w:ascii="宋体" w:eastAsia="宋体" w:hAnsi="宋体" w:cs="宋体"/>
          <w:spacing w:val="2"/>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2"/>
          <w:sz w:val="16"/>
          <w:szCs w:val="16"/>
        </w:rPr>
        <w:t>6、三通一平是指项目开工的前提条件，具体指：水通、电通、路通和场地平整</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2"/>
          <w:sz w:val="16"/>
          <w:szCs w:val="16"/>
          <w:shd w:val="clear" w:color="auto" w:fill="FAB700"/>
        </w:rPr>
        <w:t>0</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1"/>
          <w:sz w:val="16"/>
          <w:szCs w:val="16"/>
          <w:shd w:val="clear" w:color="auto" w:fill="FAB700"/>
        </w:rPr>
        <w:t>)</w:t>
      </w:r>
      <w:r w:rsidRPr="00FE6985">
        <w:rPr>
          <w:rFonts w:ascii="宋体" w:eastAsia="宋体" w:hAnsi="宋体" w:cs="宋体"/>
          <w:sz w:val="16"/>
          <w:szCs w:val="16"/>
        </w:rPr>
        <w:t xml:space="preserve"> </w:t>
      </w:r>
      <w:r w:rsidRPr="00FE6985">
        <w:rPr>
          <w:rFonts w:ascii="宋体" w:eastAsia="宋体" w:hAnsi="宋体" w:cs="宋体"/>
          <w:spacing w:val="8"/>
          <w:sz w:val="16"/>
          <w:szCs w:val="16"/>
        </w:rPr>
        <w:t>184.以下关于当前主干网络的叙述中，不正确的是()。【16下】</w:t>
      </w:r>
    </w:p>
    <w:p w14:paraId="244C3096" w14:textId="77777777" w:rsidR="000959E8" w:rsidRPr="00FE6985" w:rsidRDefault="00000000">
      <w:pPr>
        <w:spacing w:before="63" w:line="310" w:lineRule="exact"/>
        <w:ind w:left="545"/>
        <w:rPr>
          <w:rFonts w:ascii="宋体" w:eastAsia="宋体" w:hAnsi="宋体" w:cs="宋体"/>
          <w:sz w:val="16"/>
          <w:szCs w:val="16"/>
        </w:rPr>
      </w:pPr>
      <w:r w:rsidRPr="00FE6985">
        <w:rPr>
          <w:rFonts w:ascii="宋体" w:eastAsia="宋体" w:hAnsi="宋体" w:cs="宋体"/>
          <w:spacing w:val="8"/>
          <w:position w:val="8"/>
          <w:sz w:val="16"/>
          <w:szCs w:val="16"/>
        </w:rPr>
        <w:t>A.主干网技术的选择需要考虑网络规模、传输信息的种类和费用等多种因素</w:t>
      </w:r>
    </w:p>
    <w:p w14:paraId="19F0BCC4" w14:textId="77777777" w:rsidR="000959E8" w:rsidRPr="00FE6985" w:rsidRDefault="00000000">
      <w:pPr>
        <w:spacing w:line="218" w:lineRule="auto"/>
        <w:ind w:left="545"/>
        <w:rPr>
          <w:rFonts w:ascii="宋体" w:eastAsia="宋体" w:hAnsi="宋体" w:cs="宋体"/>
          <w:sz w:val="16"/>
          <w:szCs w:val="16"/>
        </w:rPr>
      </w:pPr>
      <w:r w:rsidRPr="00FE6985">
        <w:rPr>
          <w:rFonts w:ascii="宋体" w:eastAsia="宋体" w:hAnsi="宋体" w:cs="宋体"/>
          <w:spacing w:val="6"/>
          <w:sz w:val="16"/>
          <w:szCs w:val="16"/>
        </w:rPr>
        <w:t>B.主干网的可用性、可靠性要求很高</w:t>
      </w:r>
    </w:p>
    <w:p w14:paraId="43866F9D" w14:textId="77777777" w:rsidR="000959E8" w:rsidRPr="00FE6985" w:rsidRDefault="00000000">
      <w:pPr>
        <w:spacing w:before="73" w:line="219" w:lineRule="auto"/>
        <w:ind w:left="545"/>
        <w:rPr>
          <w:rFonts w:ascii="宋体" w:eastAsia="宋体" w:hAnsi="宋体" w:cs="宋体"/>
          <w:sz w:val="16"/>
          <w:szCs w:val="16"/>
        </w:rPr>
      </w:pPr>
      <w:r w:rsidRPr="00FE6985">
        <w:rPr>
          <w:rFonts w:ascii="宋体" w:eastAsia="宋体" w:hAnsi="宋体" w:cs="宋体"/>
          <w:spacing w:val="6"/>
          <w:sz w:val="16"/>
          <w:szCs w:val="16"/>
        </w:rPr>
        <w:t>C.主干网一般采用同轴电缆作为传输介质</w:t>
      </w:r>
    </w:p>
    <w:p w14:paraId="1774ADA8" w14:textId="77777777" w:rsidR="000959E8" w:rsidRPr="00FE6985" w:rsidRDefault="00000000">
      <w:pPr>
        <w:spacing w:before="69" w:line="214" w:lineRule="auto"/>
        <w:ind w:left="545"/>
        <w:rPr>
          <w:rFonts w:ascii="宋体" w:eastAsia="宋体" w:hAnsi="宋体" w:cs="宋体"/>
          <w:sz w:val="16"/>
          <w:szCs w:val="16"/>
        </w:rPr>
      </w:pPr>
      <w:r w:rsidRPr="00FE6985">
        <w:rPr>
          <w:rFonts w:ascii="宋体" w:eastAsia="宋体" w:hAnsi="宋体" w:cs="宋体"/>
          <w:spacing w:val="8"/>
          <w:sz w:val="16"/>
          <w:szCs w:val="16"/>
        </w:rPr>
        <w:t>D.典型的主干网技术包括有100</w:t>
      </w:r>
      <w:r w:rsidRPr="00FE6985">
        <w:rPr>
          <w:rFonts w:ascii="宋体" w:eastAsia="宋体" w:hAnsi="宋体" w:cs="宋体"/>
          <w:sz w:val="16"/>
          <w:szCs w:val="16"/>
        </w:rPr>
        <w:t>Mbps</w:t>
      </w:r>
      <w:r w:rsidRPr="00FE6985">
        <w:rPr>
          <w:rFonts w:ascii="宋体" w:eastAsia="宋体" w:hAnsi="宋体" w:cs="宋体"/>
          <w:spacing w:val="8"/>
          <w:sz w:val="16"/>
          <w:szCs w:val="16"/>
        </w:rPr>
        <w:t>-</w:t>
      </w:r>
      <w:r w:rsidRPr="00FE6985">
        <w:rPr>
          <w:rFonts w:ascii="宋体" w:eastAsia="宋体" w:hAnsi="宋体" w:cs="宋体"/>
          <w:sz w:val="16"/>
          <w:szCs w:val="16"/>
        </w:rPr>
        <w:t>FX</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以太网、1000</w:t>
      </w:r>
      <w:r w:rsidRPr="00FE6985">
        <w:rPr>
          <w:rFonts w:ascii="宋体" w:eastAsia="宋体" w:hAnsi="宋体" w:cs="宋体"/>
          <w:sz w:val="16"/>
          <w:szCs w:val="16"/>
        </w:rPr>
        <w:t>Mbps</w:t>
      </w:r>
      <w:r w:rsidRPr="00FE6985">
        <w:rPr>
          <w:rFonts w:ascii="宋体" w:eastAsia="宋体" w:hAnsi="宋体" w:cs="宋体"/>
          <w:spacing w:val="52"/>
          <w:sz w:val="16"/>
          <w:szCs w:val="16"/>
        </w:rPr>
        <w:t xml:space="preserve"> </w:t>
      </w:r>
      <w:r w:rsidRPr="00FE6985">
        <w:rPr>
          <w:rFonts w:ascii="宋体" w:eastAsia="宋体" w:hAnsi="宋体" w:cs="宋体"/>
          <w:spacing w:val="8"/>
          <w:sz w:val="16"/>
          <w:szCs w:val="16"/>
        </w:rPr>
        <w:t>以太网等</w:t>
      </w:r>
    </w:p>
    <w:p w14:paraId="7236D4C7" w14:textId="77777777" w:rsidR="000959E8" w:rsidRPr="00FE6985" w:rsidRDefault="000959E8">
      <w:pPr>
        <w:spacing w:line="346" w:lineRule="auto"/>
        <w:rPr>
          <w:sz w:val="16"/>
          <w:szCs w:val="16"/>
        </w:rPr>
      </w:pPr>
    </w:p>
    <w:p w14:paraId="3C8DD2D3" w14:textId="77777777" w:rsidR="000959E8" w:rsidRPr="00FE6985" w:rsidRDefault="00000000">
      <w:pPr>
        <w:spacing w:before="66" w:line="220" w:lineRule="auto"/>
        <w:ind w:left="134"/>
        <w:rPr>
          <w:rFonts w:ascii="宋体" w:eastAsia="宋体" w:hAnsi="宋体" w:cs="宋体"/>
          <w:sz w:val="16"/>
          <w:szCs w:val="16"/>
        </w:rPr>
      </w:pPr>
      <w:r w:rsidRPr="00FE6985">
        <w:rPr>
          <w:rFonts w:ascii="宋体" w:eastAsia="宋体" w:hAnsi="宋体" w:cs="宋体"/>
          <w:spacing w:val="6"/>
          <w:sz w:val="16"/>
          <w:szCs w:val="16"/>
        </w:rPr>
        <w:t>185.以下关于网络规划、设计与实施工作的叙述中，不正确的是：()。【</w:t>
      </w:r>
      <w:r w:rsidRPr="00FE6985">
        <w:rPr>
          <w:rFonts w:ascii="宋体" w:eastAsia="宋体" w:hAnsi="宋体" w:cs="宋体"/>
          <w:spacing w:val="5"/>
          <w:sz w:val="16"/>
          <w:szCs w:val="16"/>
        </w:rPr>
        <w:t>17上】</w:t>
      </w:r>
    </w:p>
    <w:p w14:paraId="27DDBE4C" w14:textId="77777777" w:rsidR="000959E8" w:rsidRPr="00FE6985" w:rsidRDefault="00000000">
      <w:pPr>
        <w:spacing w:before="71" w:line="252" w:lineRule="auto"/>
        <w:ind w:left="545" w:right="1647"/>
        <w:rPr>
          <w:rFonts w:ascii="宋体" w:eastAsia="宋体" w:hAnsi="宋体" w:cs="宋体"/>
          <w:sz w:val="16"/>
          <w:szCs w:val="16"/>
        </w:rPr>
      </w:pPr>
      <w:r w:rsidRPr="00FE6985">
        <w:rPr>
          <w:rFonts w:ascii="宋体" w:eastAsia="宋体" w:hAnsi="宋体" w:cs="宋体"/>
          <w:spacing w:val="4"/>
          <w:sz w:val="16"/>
          <w:szCs w:val="16"/>
        </w:rPr>
        <w:t>A.在设计网络拓扑结构时，应考虑的主要因素有：地理环境、传输介质与距离以及可靠性</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B.在设计主干网时，连接建筑群的主干网一般考虑以光缆作为传输介质</w:t>
      </w:r>
    </w:p>
    <w:p w14:paraId="00DA34B1" w14:textId="77777777" w:rsidR="000959E8" w:rsidRPr="00FE6985" w:rsidRDefault="00000000">
      <w:pPr>
        <w:spacing w:before="73" w:line="253" w:lineRule="auto"/>
        <w:ind w:left="134" w:right="243" w:firstLine="410"/>
        <w:rPr>
          <w:rFonts w:ascii="宋体" w:eastAsia="宋体" w:hAnsi="宋体" w:cs="宋体"/>
          <w:sz w:val="16"/>
          <w:szCs w:val="16"/>
        </w:rPr>
      </w:pPr>
      <w:r w:rsidRPr="00FE6985">
        <w:rPr>
          <w:rFonts w:ascii="宋体" w:eastAsia="宋体" w:hAnsi="宋体" w:cs="宋体"/>
          <w:sz w:val="16"/>
          <w:szCs w:val="16"/>
        </w:rPr>
        <w:t>C.</w:t>
      </w:r>
      <w:proofErr w:type="gramStart"/>
      <w:r w:rsidRPr="00FE6985">
        <w:rPr>
          <w:rFonts w:ascii="宋体" w:eastAsia="宋体" w:hAnsi="宋体" w:cs="宋体"/>
          <w:sz w:val="16"/>
          <w:szCs w:val="16"/>
        </w:rPr>
        <w:t>在没计广域网</w:t>
      </w:r>
      <w:proofErr w:type="gramEnd"/>
      <w:r w:rsidRPr="00FE6985">
        <w:rPr>
          <w:rFonts w:ascii="宋体" w:eastAsia="宋体" w:hAnsi="宋体" w:cs="宋体"/>
          <w:sz w:val="16"/>
          <w:szCs w:val="16"/>
        </w:rPr>
        <w:t>连接方式时，如果网络用户有WWW、E-mai1</w:t>
      </w:r>
      <w:r w:rsidRPr="00FE6985">
        <w:rPr>
          <w:rFonts w:ascii="宋体" w:eastAsia="宋体" w:hAnsi="宋体" w:cs="宋体"/>
          <w:spacing w:val="20"/>
          <w:sz w:val="16"/>
          <w:szCs w:val="16"/>
        </w:rPr>
        <w:t xml:space="preserve">  </w:t>
      </w:r>
      <w:r w:rsidRPr="00FE6985">
        <w:rPr>
          <w:rFonts w:ascii="宋体" w:eastAsia="宋体" w:hAnsi="宋体" w:cs="宋体"/>
          <w:sz w:val="16"/>
          <w:szCs w:val="16"/>
        </w:rPr>
        <w:t>等具有</w:t>
      </w:r>
      <w:r w:rsidRPr="00FE6985">
        <w:rPr>
          <w:rFonts w:ascii="宋体" w:eastAsia="宋体" w:hAnsi="宋体" w:cs="宋体"/>
          <w:spacing w:val="-49"/>
          <w:sz w:val="16"/>
          <w:szCs w:val="16"/>
        </w:rPr>
        <w:t xml:space="preserve"> </w:t>
      </w:r>
      <w:r w:rsidRPr="00FE6985">
        <w:rPr>
          <w:rFonts w:ascii="宋体" w:eastAsia="宋体" w:hAnsi="宋体" w:cs="宋体"/>
          <w:sz w:val="16"/>
          <w:szCs w:val="16"/>
        </w:rPr>
        <w:t>Internet</w:t>
      </w:r>
      <w:r w:rsidRPr="00FE6985">
        <w:rPr>
          <w:rFonts w:ascii="宋体" w:eastAsia="宋体" w:hAnsi="宋体" w:cs="宋体"/>
          <w:spacing w:val="-1"/>
          <w:sz w:val="16"/>
          <w:szCs w:val="16"/>
        </w:rPr>
        <w:t>功能的服务器，建议采用</w:t>
      </w:r>
      <w:r w:rsidRPr="00FE6985">
        <w:rPr>
          <w:rFonts w:ascii="宋体" w:eastAsia="宋体" w:hAnsi="宋体" w:cs="宋体"/>
          <w:sz w:val="16"/>
          <w:szCs w:val="16"/>
        </w:rPr>
        <w:t xml:space="preserve">ISDN </w:t>
      </w:r>
      <w:r w:rsidRPr="00FE6985">
        <w:rPr>
          <w:rFonts w:ascii="宋体" w:eastAsia="宋体" w:hAnsi="宋体" w:cs="宋体"/>
          <w:spacing w:val="9"/>
          <w:sz w:val="16"/>
          <w:szCs w:val="16"/>
        </w:rPr>
        <w:t>或</w:t>
      </w:r>
      <w:r w:rsidRPr="00FE6985">
        <w:rPr>
          <w:rFonts w:ascii="宋体" w:eastAsia="宋体" w:hAnsi="宋体" w:cs="宋体"/>
          <w:spacing w:val="-55"/>
          <w:sz w:val="16"/>
          <w:szCs w:val="16"/>
        </w:rPr>
        <w:t xml:space="preserve"> </w:t>
      </w:r>
      <w:r w:rsidRPr="00FE6985">
        <w:rPr>
          <w:rFonts w:ascii="宋体" w:eastAsia="宋体" w:hAnsi="宋体" w:cs="宋体"/>
          <w:sz w:val="16"/>
          <w:szCs w:val="16"/>
        </w:rPr>
        <w:t>ADSL</w:t>
      </w:r>
      <w:r w:rsidRPr="00FE6985">
        <w:rPr>
          <w:rFonts w:ascii="宋体" w:eastAsia="宋体" w:hAnsi="宋体" w:cs="宋体"/>
          <w:spacing w:val="-9"/>
          <w:sz w:val="16"/>
          <w:szCs w:val="16"/>
        </w:rPr>
        <w:t xml:space="preserve"> </w:t>
      </w:r>
      <w:r w:rsidRPr="00FE6985">
        <w:rPr>
          <w:rFonts w:ascii="宋体" w:eastAsia="宋体" w:hAnsi="宋体" w:cs="宋体"/>
          <w:spacing w:val="9"/>
          <w:sz w:val="16"/>
          <w:szCs w:val="16"/>
        </w:rPr>
        <w:t>等技术连接外网</w:t>
      </w:r>
    </w:p>
    <w:p w14:paraId="4E241DED" w14:textId="77777777" w:rsidR="000959E8" w:rsidRPr="00FE6985" w:rsidRDefault="00000000">
      <w:pPr>
        <w:spacing w:before="71" w:line="219" w:lineRule="auto"/>
        <w:ind w:left="545"/>
        <w:rPr>
          <w:rFonts w:ascii="宋体" w:eastAsia="宋体" w:hAnsi="宋体" w:cs="宋体"/>
          <w:sz w:val="16"/>
          <w:szCs w:val="16"/>
        </w:rPr>
      </w:pPr>
      <w:r w:rsidRPr="00FE6985">
        <w:rPr>
          <w:rFonts w:ascii="宋体" w:eastAsia="宋体" w:hAnsi="宋体" w:cs="宋体"/>
          <w:spacing w:val="4"/>
          <w:sz w:val="16"/>
          <w:szCs w:val="16"/>
        </w:rPr>
        <w:t>D.在很难布线的地方或者经常需要变动布线结构的地方，应首先考虑使用无线网络接入</w:t>
      </w:r>
    </w:p>
    <w:p w14:paraId="5A9CECB5" w14:textId="77777777" w:rsidR="000959E8" w:rsidRPr="00FE6985" w:rsidRDefault="000959E8">
      <w:pPr>
        <w:spacing w:line="326" w:lineRule="auto"/>
        <w:rPr>
          <w:sz w:val="16"/>
          <w:szCs w:val="16"/>
        </w:rPr>
      </w:pPr>
    </w:p>
    <w:p w14:paraId="5131B85D" w14:textId="77777777" w:rsidR="000959E8" w:rsidRPr="00FE6985" w:rsidRDefault="00000000">
      <w:pPr>
        <w:spacing w:before="66" w:line="257" w:lineRule="auto"/>
        <w:ind w:left="134" w:right="203"/>
        <w:rPr>
          <w:rFonts w:ascii="宋体" w:eastAsia="宋体" w:hAnsi="宋体" w:cs="宋体"/>
          <w:sz w:val="16"/>
          <w:szCs w:val="16"/>
        </w:rPr>
      </w:pPr>
      <w:r w:rsidRPr="00FE6985">
        <w:rPr>
          <w:rFonts w:ascii="宋体" w:eastAsia="宋体" w:hAnsi="宋体" w:cs="宋体"/>
          <w:spacing w:val="9"/>
          <w:sz w:val="16"/>
          <w:szCs w:val="16"/>
        </w:rPr>
        <w:t>186.某公司承接了某政府机关的办公网络改造项目，在进行网络总体设计时考虑使用</w:t>
      </w:r>
      <w:r w:rsidRPr="00FE6985">
        <w:rPr>
          <w:rFonts w:ascii="宋体" w:eastAsia="宋体" w:hAnsi="宋体" w:cs="宋体"/>
          <w:spacing w:val="8"/>
          <w:sz w:val="16"/>
          <w:szCs w:val="16"/>
        </w:rPr>
        <w:t>汇聚交换机，从技术层</w:t>
      </w:r>
      <w:r w:rsidRPr="00FE6985">
        <w:rPr>
          <w:rFonts w:ascii="宋体" w:eastAsia="宋体" w:hAnsi="宋体" w:cs="宋体"/>
          <w:sz w:val="16"/>
          <w:szCs w:val="16"/>
        </w:rPr>
        <w:t xml:space="preserve"> </w:t>
      </w:r>
      <w:r w:rsidRPr="00FE6985">
        <w:rPr>
          <w:rFonts w:ascii="宋体" w:eastAsia="宋体" w:hAnsi="宋体" w:cs="宋体"/>
          <w:spacing w:val="9"/>
          <w:sz w:val="16"/>
          <w:szCs w:val="16"/>
        </w:rPr>
        <w:t>面考虑，最直接的原因是()。【17下】</w:t>
      </w:r>
    </w:p>
    <w:p w14:paraId="7B7AB51A" w14:textId="77777777" w:rsidR="000959E8" w:rsidRPr="00FE6985" w:rsidRDefault="00000000">
      <w:pPr>
        <w:spacing w:before="63" w:line="310" w:lineRule="exact"/>
        <w:ind w:left="545"/>
        <w:rPr>
          <w:rFonts w:ascii="宋体" w:eastAsia="宋体" w:hAnsi="宋体" w:cs="宋体"/>
          <w:sz w:val="16"/>
          <w:szCs w:val="16"/>
        </w:rPr>
      </w:pPr>
      <w:r w:rsidRPr="00FE6985">
        <w:rPr>
          <w:rFonts w:ascii="宋体" w:eastAsia="宋体" w:hAnsi="宋体" w:cs="宋体"/>
          <w:spacing w:val="11"/>
          <w:position w:val="8"/>
          <w:sz w:val="16"/>
          <w:szCs w:val="16"/>
        </w:rPr>
        <w:t>A.办公楼内的信息点较多，使用3台交换机采用级联方式扩充端口</w:t>
      </w:r>
    </w:p>
    <w:p w14:paraId="2D82A72C" w14:textId="77777777" w:rsidR="000959E8" w:rsidRPr="00FE6985" w:rsidRDefault="00000000">
      <w:pPr>
        <w:spacing w:before="1" w:line="219" w:lineRule="auto"/>
        <w:ind w:left="545"/>
        <w:rPr>
          <w:rFonts w:ascii="宋体" w:eastAsia="宋体" w:hAnsi="宋体" w:cs="宋体"/>
          <w:sz w:val="16"/>
          <w:szCs w:val="16"/>
        </w:rPr>
      </w:pPr>
      <w:r w:rsidRPr="00FE6985">
        <w:rPr>
          <w:rFonts w:ascii="宋体" w:eastAsia="宋体" w:hAnsi="宋体" w:cs="宋体"/>
          <w:spacing w:val="6"/>
          <w:sz w:val="16"/>
          <w:szCs w:val="16"/>
        </w:rPr>
        <w:t>B.两栋办公楼距离较远，使用了百兆光纤电缆</w:t>
      </w:r>
    </w:p>
    <w:p w14:paraId="08541F3A" w14:textId="77777777" w:rsidR="000959E8" w:rsidRPr="00FE6985" w:rsidRDefault="00000000">
      <w:pPr>
        <w:spacing w:before="73" w:line="219" w:lineRule="auto"/>
        <w:ind w:left="545"/>
        <w:rPr>
          <w:rFonts w:ascii="宋体" w:eastAsia="宋体" w:hAnsi="宋体" w:cs="宋体"/>
          <w:sz w:val="16"/>
          <w:szCs w:val="16"/>
        </w:rPr>
      </w:pPr>
      <w:r w:rsidRPr="00FE6985">
        <w:rPr>
          <w:rFonts w:ascii="宋体" w:eastAsia="宋体" w:hAnsi="宋体" w:cs="宋体"/>
          <w:spacing w:val="11"/>
          <w:sz w:val="16"/>
          <w:szCs w:val="16"/>
        </w:rPr>
        <w:t>C.网络用户数量超过10000人</w:t>
      </w:r>
    </w:p>
    <w:p w14:paraId="1E3E9830" w14:textId="77777777" w:rsidR="000959E8" w:rsidRPr="00FE6985" w:rsidRDefault="00000000">
      <w:pPr>
        <w:spacing w:before="71" w:line="219" w:lineRule="auto"/>
        <w:ind w:left="545"/>
        <w:rPr>
          <w:rFonts w:ascii="宋体" w:eastAsia="宋体" w:hAnsi="宋体" w:cs="宋体"/>
          <w:sz w:val="16"/>
          <w:szCs w:val="16"/>
        </w:rPr>
      </w:pPr>
      <w:r w:rsidRPr="00FE6985">
        <w:rPr>
          <w:rFonts w:ascii="宋体" w:eastAsia="宋体" w:hAnsi="宋体" w:cs="宋体"/>
          <w:spacing w:val="5"/>
          <w:sz w:val="16"/>
          <w:szCs w:val="16"/>
        </w:rPr>
        <w:t>D.本项目采用了星型网络拓扑结构</w:t>
      </w:r>
    </w:p>
    <w:p w14:paraId="6261320B" w14:textId="77777777" w:rsidR="000959E8" w:rsidRPr="00FE6985" w:rsidRDefault="000959E8">
      <w:pPr>
        <w:spacing w:line="326" w:lineRule="auto"/>
        <w:rPr>
          <w:sz w:val="16"/>
          <w:szCs w:val="16"/>
        </w:rPr>
      </w:pPr>
    </w:p>
    <w:p w14:paraId="45C9AA36" w14:textId="77777777" w:rsidR="000959E8" w:rsidRPr="00FE6985" w:rsidRDefault="00000000">
      <w:pPr>
        <w:spacing w:before="66" w:line="262" w:lineRule="auto"/>
        <w:ind w:left="134" w:right="134"/>
        <w:rPr>
          <w:rFonts w:ascii="宋体" w:eastAsia="宋体" w:hAnsi="宋体" w:cs="宋体"/>
          <w:sz w:val="16"/>
          <w:szCs w:val="16"/>
        </w:rPr>
      </w:pPr>
      <w:r w:rsidRPr="00FE6985">
        <w:rPr>
          <w:rFonts w:ascii="宋体" w:eastAsia="宋体" w:hAnsi="宋体" w:cs="宋体"/>
          <w:spacing w:val="14"/>
          <w:sz w:val="16"/>
          <w:szCs w:val="16"/>
        </w:rPr>
        <w:t>187.在计算机网络设计中，主要采用分层(分级)设计模型；其中()的主要目的是完成网络访问策略控制、</w:t>
      </w:r>
      <w:r w:rsidRPr="00FE6985">
        <w:rPr>
          <w:rFonts w:ascii="宋体" w:eastAsia="宋体" w:hAnsi="宋体" w:cs="宋体"/>
          <w:sz w:val="16"/>
          <w:szCs w:val="16"/>
        </w:rPr>
        <w:t xml:space="preserve"> </w:t>
      </w:r>
      <w:r w:rsidRPr="00FE6985">
        <w:rPr>
          <w:rFonts w:ascii="宋体" w:eastAsia="宋体" w:hAnsi="宋体" w:cs="宋体"/>
          <w:spacing w:val="9"/>
          <w:sz w:val="16"/>
          <w:szCs w:val="16"/>
        </w:rPr>
        <w:t>数据包处理、过滤、寻址，以及其他数据处理的任务。【高17下】</w:t>
      </w:r>
    </w:p>
    <w:p w14:paraId="6493A7C4" w14:textId="77777777" w:rsidR="000959E8" w:rsidRPr="00FE6985" w:rsidRDefault="00000000">
      <w:pPr>
        <w:spacing w:before="61" w:line="219" w:lineRule="auto"/>
        <w:ind w:left="545"/>
        <w:rPr>
          <w:rFonts w:ascii="宋体" w:eastAsia="宋体" w:hAnsi="宋体" w:cs="宋体"/>
          <w:sz w:val="16"/>
          <w:szCs w:val="16"/>
        </w:rPr>
      </w:pPr>
      <w:r w:rsidRPr="00FE6985">
        <w:rPr>
          <w:rFonts w:ascii="宋体" w:eastAsia="宋体" w:hAnsi="宋体" w:cs="宋体"/>
          <w:spacing w:val="12"/>
          <w:sz w:val="16"/>
          <w:szCs w:val="16"/>
        </w:rPr>
        <w:t>A.接入层</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B.汇聚层</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C.主干层</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D.核心层</w:t>
      </w:r>
    </w:p>
    <w:p w14:paraId="0F97F55B" w14:textId="77777777" w:rsidR="000959E8" w:rsidRPr="00FE6985" w:rsidRDefault="000959E8">
      <w:pPr>
        <w:spacing w:line="317" w:lineRule="auto"/>
        <w:rPr>
          <w:sz w:val="16"/>
          <w:szCs w:val="16"/>
        </w:rPr>
      </w:pPr>
    </w:p>
    <w:p w14:paraId="53AC4DCB" w14:textId="77777777" w:rsidR="000959E8" w:rsidRPr="00FE6985" w:rsidRDefault="00000000">
      <w:pPr>
        <w:spacing w:before="65" w:line="219" w:lineRule="auto"/>
        <w:ind w:left="134"/>
        <w:rPr>
          <w:rFonts w:ascii="宋体" w:eastAsia="宋体" w:hAnsi="宋体" w:cs="宋体"/>
          <w:sz w:val="16"/>
          <w:szCs w:val="16"/>
        </w:rPr>
      </w:pPr>
      <w:r w:rsidRPr="00FE6985">
        <w:rPr>
          <w:rFonts w:ascii="宋体" w:eastAsia="宋体" w:hAnsi="宋体" w:cs="宋体"/>
          <w:spacing w:val="11"/>
          <w:sz w:val="16"/>
          <w:szCs w:val="16"/>
        </w:rPr>
        <w:t>188.以下关于无线网络的叙述中，不正确的是()。【高17上】</w:t>
      </w:r>
    </w:p>
    <w:p w14:paraId="14314542" w14:textId="77777777" w:rsidR="000959E8" w:rsidRPr="00FE6985" w:rsidRDefault="00000000">
      <w:pPr>
        <w:spacing w:before="82" w:line="311" w:lineRule="exact"/>
        <w:ind w:left="545"/>
        <w:rPr>
          <w:rFonts w:ascii="宋体" w:eastAsia="宋体" w:hAnsi="宋体" w:cs="宋体"/>
          <w:sz w:val="16"/>
          <w:szCs w:val="16"/>
        </w:rPr>
      </w:pPr>
      <w:r w:rsidRPr="00FE6985">
        <w:rPr>
          <w:rFonts w:ascii="宋体" w:eastAsia="宋体" w:hAnsi="宋体" w:cs="宋体"/>
          <w:spacing w:val="9"/>
          <w:position w:val="8"/>
          <w:sz w:val="16"/>
          <w:szCs w:val="16"/>
        </w:rPr>
        <w:t>A.无线网络适用于很难布线或经常需要变动布</w:t>
      </w:r>
      <w:r w:rsidRPr="00FE6985">
        <w:rPr>
          <w:rFonts w:ascii="宋体" w:eastAsia="宋体" w:hAnsi="宋体" w:cs="宋体"/>
          <w:spacing w:val="8"/>
          <w:position w:val="8"/>
          <w:sz w:val="16"/>
          <w:szCs w:val="16"/>
        </w:rPr>
        <w:t>线结构的地方</w:t>
      </w:r>
    </w:p>
    <w:p w14:paraId="413AA6A7" w14:textId="77777777" w:rsidR="000959E8" w:rsidRPr="00FE6985" w:rsidRDefault="00000000">
      <w:pPr>
        <w:spacing w:line="219" w:lineRule="auto"/>
        <w:ind w:left="545"/>
        <w:rPr>
          <w:rFonts w:ascii="宋体" w:eastAsia="宋体" w:hAnsi="宋体" w:cs="宋体"/>
          <w:sz w:val="16"/>
          <w:szCs w:val="16"/>
        </w:rPr>
      </w:pPr>
      <w:r w:rsidRPr="00FE6985">
        <w:rPr>
          <w:rFonts w:ascii="宋体" w:eastAsia="宋体" w:hAnsi="宋体" w:cs="宋体"/>
          <w:spacing w:val="8"/>
          <w:sz w:val="16"/>
          <w:szCs w:val="16"/>
        </w:rPr>
        <w:t>B.红外线技术和射频技术也属于无线网络技术</w:t>
      </w:r>
    </w:p>
    <w:p w14:paraId="02183EEC" w14:textId="77777777" w:rsidR="000959E8" w:rsidRPr="00FE6985" w:rsidRDefault="00000000">
      <w:pPr>
        <w:spacing w:before="72" w:line="310" w:lineRule="exact"/>
        <w:ind w:left="545"/>
        <w:rPr>
          <w:rFonts w:ascii="宋体" w:eastAsia="宋体" w:hAnsi="宋体" w:cs="宋体"/>
          <w:sz w:val="16"/>
          <w:szCs w:val="16"/>
        </w:rPr>
      </w:pPr>
      <w:r w:rsidRPr="00FE6985">
        <w:rPr>
          <w:rFonts w:ascii="宋体" w:eastAsia="宋体" w:hAnsi="宋体" w:cs="宋体"/>
          <w:spacing w:val="9"/>
          <w:position w:val="8"/>
          <w:sz w:val="16"/>
          <w:szCs w:val="16"/>
        </w:rPr>
        <w:t>C.无线网络主要适用于机扬、</w:t>
      </w:r>
      <w:proofErr w:type="gramStart"/>
      <w:r w:rsidRPr="00FE6985">
        <w:rPr>
          <w:rFonts w:ascii="宋体" w:eastAsia="宋体" w:hAnsi="宋体" w:cs="宋体"/>
          <w:spacing w:val="9"/>
          <w:position w:val="8"/>
          <w:sz w:val="16"/>
          <w:szCs w:val="16"/>
        </w:rPr>
        <w:t>桉</w:t>
      </w:r>
      <w:proofErr w:type="gramEnd"/>
      <w:r w:rsidRPr="00FE6985">
        <w:rPr>
          <w:rFonts w:ascii="宋体" w:eastAsia="宋体" w:hAnsi="宋体" w:cs="宋体"/>
          <w:spacing w:val="9"/>
          <w:position w:val="8"/>
          <w:sz w:val="16"/>
          <w:szCs w:val="16"/>
        </w:rPr>
        <w:t>园，不适用于城市范围的网络接入</w:t>
      </w:r>
    </w:p>
    <w:p w14:paraId="77328693" w14:textId="77777777" w:rsidR="000959E8" w:rsidRPr="00FE6985" w:rsidRDefault="00000000">
      <w:pPr>
        <w:spacing w:line="218" w:lineRule="auto"/>
        <w:ind w:left="545"/>
        <w:rPr>
          <w:rFonts w:ascii="宋体" w:eastAsia="宋体" w:hAnsi="宋体" w:cs="宋体"/>
          <w:sz w:val="16"/>
          <w:szCs w:val="16"/>
        </w:rPr>
      </w:pPr>
      <w:r w:rsidRPr="00FE6985">
        <w:rPr>
          <w:rFonts w:ascii="宋体" w:eastAsia="宋体" w:hAnsi="宋体" w:cs="宋体"/>
          <w:spacing w:val="9"/>
          <w:sz w:val="16"/>
          <w:szCs w:val="16"/>
        </w:rPr>
        <w:t>D.无线网络提供了许多有线网络不具备的便利</w:t>
      </w:r>
      <w:r w:rsidRPr="00FE6985">
        <w:rPr>
          <w:rFonts w:ascii="宋体" w:eastAsia="宋体" w:hAnsi="宋体" w:cs="宋体"/>
          <w:spacing w:val="8"/>
          <w:sz w:val="16"/>
          <w:szCs w:val="16"/>
        </w:rPr>
        <w:t>性</w:t>
      </w:r>
    </w:p>
    <w:p w14:paraId="6861A100" w14:textId="77777777" w:rsidR="000959E8" w:rsidRPr="00FE6985" w:rsidRDefault="00000000">
      <w:pPr>
        <w:spacing w:before="196" w:line="183" w:lineRule="auto"/>
        <w:ind w:left="4864"/>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39—</w:t>
      </w:r>
    </w:p>
    <w:p w14:paraId="046A67A0" w14:textId="7527FDDB" w:rsidR="000959E8" w:rsidRPr="00FE6985" w:rsidRDefault="00164E7B">
      <w:pPr>
        <w:spacing w:before="27" w:line="216" w:lineRule="auto"/>
        <w:ind w:left="404"/>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01162AD0" w14:textId="77777777" w:rsidR="000959E8" w:rsidRPr="00FE6985" w:rsidRDefault="000959E8">
      <w:pPr>
        <w:rPr>
          <w:sz w:val="16"/>
          <w:szCs w:val="16"/>
        </w:rPr>
        <w:sectPr w:rsidR="000959E8" w:rsidRPr="00FE6985">
          <w:pgSz w:w="11900" w:h="16840"/>
          <w:pgMar w:top="400" w:right="835" w:bottom="400" w:left="894" w:header="0" w:footer="0" w:gutter="0"/>
          <w:cols w:space="720"/>
        </w:sectPr>
      </w:pPr>
    </w:p>
    <w:p w14:paraId="0A141339" w14:textId="77777777" w:rsidR="000959E8" w:rsidRPr="00FE6985" w:rsidRDefault="000959E8">
      <w:pPr>
        <w:spacing w:line="343" w:lineRule="auto"/>
        <w:rPr>
          <w:sz w:val="16"/>
          <w:szCs w:val="16"/>
        </w:rPr>
      </w:pPr>
    </w:p>
    <w:p w14:paraId="3F323358" w14:textId="77777777" w:rsidR="000959E8" w:rsidRPr="00FE6985" w:rsidRDefault="00000000">
      <w:pPr>
        <w:spacing w:line="300" w:lineRule="exact"/>
        <w:ind w:firstLine="595"/>
        <w:textAlignment w:val="center"/>
        <w:rPr>
          <w:sz w:val="16"/>
          <w:szCs w:val="16"/>
        </w:rPr>
      </w:pPr>
      <w:r>
        <w:rPr>
          <w:sz w:val="16"/>
          <w:szCs w:val="16"/>
        </w:rPr>
      </w:r>
      <w:r>
        <w:rPr>
          <w:sz w:val="16"/>
          <w:szCs w:val="16"/>
        </w:rPr>
        <w:pict w14:anchorId="276FB20A">
          <v:group id="_x0000_s2707" style="width:166.5pt;height:15pt;mso-position-horizontal-relative:char;mso-position-vertical-relative:line" coordsize="3330,300">
            <v:shape id="_x0000_s2709" type="#_x0000_t75" style="position:absolute;width:3330;height:300">
              <v:imagedata r:id="rId75" o:title=""/>
            </v:shape>
            <v:shape id="_x0000_s2708" type="#_x0000_t202" style="position:absolute;left:-20;top:-20;width:3370;height:375" filled="f" stroked="f">
              <v:textbox inset="0,0,0,0">
                <w:txbxContent>
                  <w:p w14:paraId="4E832C29" w14:textId="77777777" w:rsidR="000959E8" w:rsidRDefault="00000000">
                    <w:pPr>
                      <w:spacing w:before="115" w:line="227" w:lineRule="auto"/>
                      <w:ind w:left="4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7"/>
                        <w:sz w:val="19"/>
                        <w:szCs w:val="19"/>
                      </w:rPr>
                      <w:t xml:space="preserve"> </w:t>
                    </w:r>
                    <w:r>
                      <w:rPr>
                        <w:rFonts w:ascii="楷体" w:eastAsia="楷体" w:hAnsi="楷体" w:cs="楷体"/>
                        <w:b/>
                        <w:bCs/>
                        <w:spacing w:val="-16"/>
                        <w:sz w:val="19"/>
                        <w:szCs w:val="19"/>
                      </w:rPr>
                      <w:t>点</w:t>
                    </w:r>
                    <w:r>
                      <w:rPr>
                        <w:rFonts w:ascii="楷体" w:eastAsia="楷体" w:hAnsi="楷体" w:cs="楷体"/>
                        <w:spacing w:val="-29"/>
                        <w:sz w:val="19"/>
                        <w:szCs w:val="19"/>
                      </w:rPr>
                      <w:t xml:space="preserve"> </w:t>
                    </w:r>
                    <w:r>
                      <w:rPr>
                        <w:rFonts w:ascii="楷体" w:eastAsia="楷体" w:hAnsi="楷体" w:cs="楷体"/>
                        <w:b/>
                        <w:bCs/>
                        <w:spacing w:val="-16"/>
                        <w:sz w:val="19"/>
                        <w:szCs w:val="19"/>
                      </w:rPr>
                      <w:t>3</w:t>
                    </w:r>
                    <w:r>
                      <w:rPr>
                        <w:rFonts w:ascii="楷体" w:eastAsia="楷体" w:hAnsi="楷体" w:cs="楷体"/>
                        <w:spacing w:val="-28"/>
                        <w:sz w:val="19"/>
                        <w:szCs w:val="19"/>
                      </w:rPr>
                      <w:t xml:space="preserve"> </w:t>
                    </w:r>
                    <w:r>
                      <w:rPr>
                        <w:rFonts w:ascii="楷体" w:eastAsia="楷体" w:hAnsi="楷体" w:cs="楷体"/>
                        <w:b/>
                        <w:bCs/>
                        <w:spacing w:val="-16"/>
                        <w:sz w:val="19"/>
                        <w:szCs w:val="19"/>
                      </w:rPr>
                      <w:t>7</w:t>
                    </w:r>
                    <w:r>
                      <w:rPr>
                        <w:rFonts w:ascii="楷体" w:eastAsia="楷体" w:hAnsi="楷体" w:cs="楷体"/>
                        <w:spacing w:val="-4"/>
                        <w:sz w:val="19"/>
                        <w:szCs w:val="19"/>
                      </w:rPr>
                      <w:t xml:space="preserve"> </w:t>
                    </w:r>
                    <w:r>
                      <w:rPr>
                        <w:rFonts w:ascii="楷体" w:eastAsia="楷体" w:hAnsi="楷体" w:cs="楷体"/>
                        <w:b/>
                        <w:bCs/>
                        <w:spacing w:val="-16"/>
                        <w:sz w:val="19"/>
                        <w:szCs w:val="19"/>
                      </w:rPr>
                      <w:t>:</w:t>
                    </w:r>
                    <w:r>
                      <w:rPr>
                        <w:rFonts w:ascii="楷体" w:eastAsia="楷体" w:hAnsi="楷体" w:cs="楷体"/>
                        <w:spacing w:val="-26"/>
                        <w:sz w:val="19"/>
                        <w:szCs w:val="19"/>
                      </w:rPr>
                      <w:t xml:space="preserve"> </w:t>
                    </w:r>
                    <w:r>
                      <w:rPr>
                        <w:rFonts w:ascii="楷体" w:eastAsia="楷体" w:hAnsi="楷体" w:cs="楷体"/>
                        <w:b/>
                        <w:bCs/>
                        <w:spacing w:val="-16"/>
                        <w:sz w:val="19"/>
                        <w:szCs w:val="19"/>
                      </w:rPr>
                      <w:t>计</w:t>
                    </w:r>
                    <w:r>
                      <w:rPr>
                        <w:rFonts w:ascii="楷体" w:eastAsia="楷体" w:hAnsi="楷体" w:cs="楷体"/>
                        <w:spacing w:val="-29"/>
                        <w:sz w:val="19"/>
                        <w:szCs w:val="19"/>
                      </w:rPr>
                      <w:t xml:space="preserve"> </w:t>
                    </w:r>
                    <w:r>
                      <w:rPr>
                        <w:rFonts w:ascii="楷体" w:eastAsia="楷体" w:hAnsi="楷体" w:cs="楷体"/>
                        <w:b/>
                        <w:bCs/>
                        <w:spacing w:val="-16"/>
                        <w:sz w:val="19"/>
                        <w:szCs w:val="19"/>
                      </w:rPr>
                      <w:t>算</w:t>
                    </w:r>
                    <w:r>
                      <w:rPr>
                        <w:rFonts w:ascii="楷体" w:eastAsia="楷体" w:hAnsi="楷体" w:cs="楷体"/>
                        <w:spacing w:val="-30"/>
                        <w:sz w:val="19"/>
                        <w:szCs w:val="19"/>
                      </w:rPr>
                      <w:t xml:space="preserve"> </w:t>
                    </w:r>
                    <w:r>
                      <w:rPr>
                        <w:rFonts w:ascii="楷体" w:eastAsia="楷体" w:hAnsi="楷体" w:cs="楷体"/>
                        <w:b/>
                        <w:bCs/>
                        <w:spacing w:val="-16"/>
                        <w:sz w:val="19"/>
                        <w:szCs w:val="19"/>
                      </w:rPr>
                      <w:t>机</w:t>
                    </w:r>
                    <w:r>
                      <w:rPr>
                        <w:rFonts w:ascii="楷体" w:eastAsia="楷体" w:hAnsi="楷体" w:cs="楷体"/>
                        <w:spacing w:val="-3"/>
                        <w:sz w:val="19"/>
                        <w:szCs w:val="19"/>
                      </w:rPr>
                      <w:t xml:space="preserve"> </w:t>
                    </w:r>
                    <w:r>
                      <w:rPr>
                        <w:rFonts w:ascii="楷体" w:eastAsia="楷体" w:hAnsi="楷体" w:cs="楷体"/>
                        <w:b/>
                        <w:bCs/>
                        <w:spacing w:val="-16"/>
                        <w:sz w:val="19"/>
                        <w:szCs w:val="19"/>
                      </w:rPr>
                      <w:t>网</w:t>
                    </w:r>
                    <w:r>
                      <w:rPr>
                        <w:rFonts w:ascii="楷体" w:eastAsia="楷体" w:hAnsi="楷体" w:cs="楷体"/>
                        <w:spacing w:val="-23"/>
                        <w:sz w:val="19"/>
                        <w:szCs w:val="19"/>
                      </w:rPr>
                      <w:t xml:space="preserve"> </w:t>
                    </w:r>
                    <w:r>
                      <w:rPr>
                        <w:rFonts w:ascii="楷体" w:eastAsia="楷体" w:hAnsi="楷体" w:cs="楷体"/>
                        <w:b/>
                        <w:bCs/>
                        <w:spacing w:val="-16"/>
                        <w:sz w:val="19"/>
                        <w:szCs w:val="19"/>
                      </w:rPr>
                      <w:t>络</w:t>
                    </w:r>
                    <w:r>
                      <w:rPr>
                        <w:rFonts w:ascii="楷体" w:eastAsia="楷体" w:hAnsi="楷体" w:cs="楷体"/>
                        <w:spacing w:val="-33"/>
                        <w:sz w:val="19"/>
                        <w:szCs w:val="19"/>
                      </w:rPr>
                      <w:t xml:space="preserve"> </w:t>
                    </w:r>
                    <w:r>
                      <w:rPr>
                        <w:rFonts w:ascii="楷体" w:eastAsia="楷体" w:hAnsi="楷体" w:cs="楷体"/>
                        <w:b/>
                        <w:bCs/>
                        <w:spacing w:val="-16"/>
                        <w:sz w:val="19"/>
                        <w:szCs w:val="19"/>
                      </w:rPr>
                      <w:t>-</w:t>
                    </w:r>
                    <w:r>
                      <w:rPr>
                        <w:rFonts w:ascii="楷体" w:eastAsia="楷体" w:hAnsi="楷体" w:cs="楷体"/>
                        <w:spacing w:val="-2"/>
                        <w:sz w:val="19"/>
                        <w:szCs w:val="19"/>
                      </w:rPr>
                      <w:t xml:space="preserve"> </w:t>
                    </w:r>
                    <w:r>
                      <w:rPr>
                        <w:rFonts w:ascii="楷体" w:eastAsia="楷体" w:hAnsi="楷体" w:cs="楷体"/>
                        <w:b/>
                        <w:bCs/>
                        <w:spacing w:val="-16"/>
                        <w:sz w:val="19"/>
                        <w:szCs w:val="19"/>
                      </w:rPr>
                      <w:t>网</w:t>
                    </w:r>
                    <w:r>
                      <w:rPr>
                        <w:rFonts w:ascii="楷体" w:eastAsia="楷体" w:hAnsi="楷体" w:cs="楷体"/>
                        <w:spacing w:val="-23"/>
                        <w:sz w:val="19"/>
                        <w:szCs w:val="19"/>
                      </w:rPr>
                      <w:t xml:space="preserve"> </w:t>
                    </w:r>
                    <w:r>
                      <w:rPr>
                        <w:rFonts w:ascii="楷体" w:eastAsia="楷体" w:hAnsi="楷体" w:cs="楷体"/>
                        <w:b/>
                        <w:bCs/>
                        <w:spacing w:val="-16"/>
                        <w:sz w:val="19"/>
                        <w:szCs w:val="19"/>
                      </w:rPr>
                      <w:t>络</w:t>
                    </w:r>
                    <w:r>
                      <w:rPr>
                        <w:rFonts w:ascii="楷体" w:eastAsia="楷体" w:hAnsi="楷体" w:cs="楷体"/>
                        <w:spacing w:val="-27"/>
                        <w:sz w:val="19"/>
                        <w:szCs w:val="19"/>
                      </w:rPr>
                      <w:t xml:space="preserve"> </w:t>
                    </w:r>
                    <w:r>
                      <w:rPr>
                        <w:rFonts w:ascii="楷体" w:eastAsia="楷体" w:hAnsi="楷体" w:cs="楷体"/>
                        <w:b/>
                        <w:bCs/>
                        <w:spacing w:val="-16"/>
                        <w:sz w:val="19"/>
                        <w:szCs w:val="19"/>
                      </w:rPr>
                      <w:t>安</w:t>
                    </w:r>
                    <w:r>
                      <w:rPr>
                        <w:rFonts w:ascii="楷体" w:eastAsia="楷体" w:hAnsi="楷体" w:cs="楷体"/>
                        <w:spacing w:val="-25"/>
                        <w:sz w:val="19"/>
                        <w:szCs w:val="19"/>
                      </w:rPr>
                      <w:t xml:space="preserve"> </w:t>
                    </w:r>
                    <w:r>
                      <w:rPr>
                        <w:rFonts w:ascii="楷体" w:eastAsia="楷体" w:hAnsi="楷体" w:cs="楷体"/>
                        <w:b/>
                        <w:bCs/>
                        <w:spacing w:val="-16"/>
                        <w:sz w:val="19"/>
                        <w:szCs w:val="19"/>
                      </w:rPr>
                      <w:t>全</w:t>
                    </w:r>
                  </w:p>
                </w:txbxContent>
              </v:textbox>
            </v:shape>
            <w10:anchorlock/>
          </v:group>
        </w:pict>
      </w:r>
    </w:p>
    <w:p w14:paraId="03E8954F" w14:textId="77777777" w:rsidR="000959E8" w:rsidRPr="00FE6985" w:rsidRDefault="00000000">
      <w:pPr>
        <w:spacing w:before="114" w:line="219" w:lineRule="auto"/>
        <w:ind w:left="527"/>
        <w:outlineLvl w:val="0"/>
        <w:rPr>
          <w:rFonts w:ascii="宋体" w:eastAsia="宋体" w:hAnsi="宋体" w:cs="宋体"/>
          <w:sz w:val="16"/>
          <w:szCs w:val="16"/>
        </w:rPr>
      </w:pPr>
      <w:r w:rsidRPr="00FE6985">
        <w:rPr>
          <w:rFonts w:ascii="宋体" w:eastAsia="宋体" w:hAnsi="宋体" w:cs="宋体"/>
          <w:b/>
          <w:bCs/>
          <w:spacing w:val="7"/>
          <w:sz w:val="16"/>
          <w:szCs w:val="16"/>
          <w:u w:val="single"/>
        </w:rPr>
        <w:t>1、信息安全的基本要素有：</w:t>
      </w:r>
      <w:r w:rsidRPr="00FE6985">
        <w:rPr>
          <w:rFonts w:ascii="宋体" w:eastAsia="宋体" w:hAnsi="宋体" w:cs="宋体"/>
          <w:spacing w:val="5"/>
          <w:sz w:val="16"/>
          <w:szCs w:val="16"/>
          <w:u w:val="single"/>
        </w:rPr>
        <w:t xml:space="preserve">  </w:t>
      </w:r>
    </w:p>
    <w:p w14:paraId="0CB49F1D" w14:textId="5E10D35E" w:rsidR="000959E8" w:rsidRPr="00FE6985" w:rsidRDefault="00000000">
      <w:pPr>
        <w:spacing w:before="64" w:line="219" w:lineRule="auto"/>
        <w:ind w:left="525"/>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28"/>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b/>
          <w:bCs/>
          <w:spacing w:val="12"/>
          <w:sz w:val="16"/>
          <w:szCs w:val="16"/>
          <w:u w:val="single"/>
        </w:rPr>
        <w:t>机密</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性</w:t>
      </w:r>
      <w:r w:rsidRPr="00FE6985">
        <w:rPr>
          <w:rFonts w:ascii="宋体" w:eastAsia="宋体" w:hAnsi="宋体" w:cs="宋体"/>
          <w:b/>
          <w:bCs/>
          <w:spacing w:val="12"/>
          <w:sz w:val="16"/>
          <w:szCs w:val="16"/>
        </w:rPr>
        <w:t>：</w:t>
      </w:r>
      <w:r w:rsidRPr="00FE6985">
        <w:rPr>
          <w:rFonts w:ascii="宋体" w:eastAsia="宋体" w:hAnsi="宋体" w:cs="宋体"/>
          <w:spacing w:val="12"/>
          <w:sz w:val="16"/>
          <w:szCs w:val="16"/>
        </w:rPr>
        <w:t>确保信息不暴露给未授权的实体或进程。</w:t>
      </w:r>
    </w:p>
    <w:p w14:paraId="0848E3D8" w14:textId="77777777" w:rsidR="000959E8" w:rsidRPr="00FE6985" w:rsidRDefault="00000000">
      <w:pPr>
        <w:spacing w:before="95" w:line="219" w:lineRule="auto"/>
        <w:ind w:left="525"/>
        <w:rPr>
          <w:rFonts w:ascii="宋体" w:eastAsia="宋体" w:hAnsi="宋体" w:cs="宋体"/>
          <w:sz w:val="16"/>
          <w:szCs w:val="16"/>
        </w:rPr>
      </w:pPr>
      <w:r w:rsidRPr="00FE6985">
        <w:rPr>
          <w:rFonts w:ascii="宋体" w:eastAsia="宋体" w:hAnsi="宋体" w:cs="宋体"/>
          <w:spacing w:val="13"/>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86"/>
          <w:sz w:val="16"/>
          <w:szCs w:val="16"/>
          <w:u w:val="single"/>
        </w:rPr>
        <w:t xml:space="preserve"> </w:t>
      </w:r>
      <w:r w:rsidRPr="00FE6985">
        <w:rPr>
          <w:rFonts w:ascii="宋体" w:eastAsia="宋体" w:hAnsi="宋体" w:cs="宋体"/>
          <w:b/>
          <w:bCs/>
          <w:spacing w:val="13"/>
          <w:sz w:val="16"/>
          <w:szCs w:val="16"/>
          <w:u w:val="single"/>
        </w:rPr>
        <w:t>完整性</w:t>
      </w:r>
      <w:r w:rsidRPr="00FE6985">
        <w:rPr>
          <w:rFonts w:ascii="宋体" w:eastAsia="宋体" w:hAnsi="宋体" w:cs="宋体"/>
          <w:b/>
          <w:bCs/>
          <w:spacing w:val="13"/>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spacing w:val="13"/>
          <w:sz w:val="16"/>
          <w:szCs w:val="16"/>
        </w:rPr>
        <w:t>只有得到允许的人才能修改数据，并且能够判别出数据是否已被篡改</w:t>
      </w:r>
      <w:r w:rsidRPr="00FE6985">
        <w:rPr>
          <w:rFonts w:ascii="宋体" w:eastAsia="宋体" w:hAnsi="宋体" w:cs="宋体"/>
          <w:spacing w:val="13"/>
          <w:sz w:val="16"/>
          <w:szCs w:val="16"/>
          <w:shd w:val="clear" w:color="auto" w:fill="FAB700"/>
        </w:rPr>
        <w:t>。(18上21)(19下19)</w:t>
      </w:r>
    </w:p>
    <w:p w14:paraId="6F5993CE" w14:textId="256F1036" w:rsidR="000959E8" w:rsidRPr="00FE6985" w:rsidRDefault="00000000">
      <w:pPr>
        <w:spacing w:before="96" w:line="219" w:lineRule="auto"/>
        <w:ind w:left="525"/>
        <w:rPr>
          <w:rFonts w:ascii="宋体" w:eastAsia="宋体" w:hAnsi="宋体" w:cs="宋体"/>
          <w:sz w:val="16"/>
          <w:szCs w:val="16"/>
        </w:rPr>
      </w:pPr>
      <w:r w:rsidRPr="00FE6985">
        <w:rPr>
          <w:rFonts w:ascii="宋体" w:eastAsia="宋体" w:hAnsi="宋体" w:cs="宋体"/>
          <w:spacing w:val="13"/>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86"/>
          <w:sz w:val="16"/>
          <w:szCs w:val="16"/>
          <w:u w:val="single"/>
        </w:rPr>
        <w:t xml:space="preserve"> </w:t>
      </w:r>
      <w:r w:rsidRPr="00FE6985">
        <w:rPr>
          <w:rFonts w:ascii="宋体" w:eastAsia="宋体" w:hAnsi="宋体" w:cs="宋体"/>
          <w:b/>
          <w:bCs/>
          <w:spacing w:val="13"/>
          <w:sz w:val="16"/>
          <w:szCs w:val="16"/>
          <w:u w:val="single"/>
        </w:rPr>
        <w:t>可用</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3"/>
          <w:sz w:val="16"/>
          <w:szCs w:val="16"/>
          <w:u w:val="single"/>
        </w:rPr>
        <w:t>性</w:t>
      </w:r>
      <w:r w:rsidRPr="00FE6985">
        <w:rPr>
          <w:rFonts w:ascii="宋体" w:eastAsia="宋体" w:hAnsi="宋体" w:cs="宋体"/>
          <w:b/>
          <w:bCs/>
          <w:spacing w:val="13"/>
          <w:sz w:val="16"/>
          <w:szCs w:val="16"/>
        </w:rPr>
        <w:t>：</w:t>
      </w:r>
      <w:r w:rsidRPr="00FE6985">
        <w:rPr>
          <w:rFonts w:ascii="宋体" w:eastAsia="宋体" w:hAnsi="宋体" w:cs="宋体"/>
          <w:spacing w:val="13"/>
          <w:sz w:val="16"/>
          <w:szCs w:val="16"/>
        </w:rPr>
        <w:t>得到授权的实体在需要时可访问数据，即攻击者不能占用所有的资源而阻碍授权者的工作。</w:t>
      </w:r>
    </w:p>
    <w:p w14:paraId="5A884AD5" w14:textId="30CDB120" w:rsidR="000959E8" w:rsidRPr="00FE6985" w:rsidRDefault="00000000">
      <w:pPr>
        <w:spacing w:before="94" w:line="219" w:lineRule="auto"/>
        <w:ind w:left="525"/>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b/>
          <w:bCs/>
          <w:spacing w:val="12"/>
          <w:sz w:val="16"/>
          <w:szCs w:val="16"/>
          <w:u w:val="single"/>
        </w:rPr>
        <w:t>可控</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2"/>
          <w:sz w:val="16"/>
          <w:szCs w:val="16"/>
          <w:u w:val="single"/>
        </w:rPr>
        <w:t>性</w:t>
      </w:r>
      <w:r w:rsidRPr="00FE6985">
        <w:rPr>
          <w:rFonts w:ascii="宋体" w:eastAsia="宋体" w:hAnsi="宋体" w:cs="宋体"/>
          <w:b/>
          <w:bCs/>
          <w:spacing w:val="12"/>
          <w:sz w:val="16"/>
          <w:szCs w:val="16"/>
        </w:rPr>
        <w:t>：</w:t>
      </w:r>
      <w:r w:rsidRPr="00FE6985">
        <w:rPr>
          <w:rFonts w:ascii="宋体" w:eastAsia="宋体" w:hAnsi="宋体" w:cs="宋体"/>
          <w:spacing w:val="12"/>
          <w:sz w:val="16"/>
          <w:szCs w:val="16"/>
        </w:rPr>
        <w:t>可以控制授权范围内的信息流向及行为方式。</w:t>
      </w:r>
    </w:p>
    <w:p w14:paraId="39ABB71A" w14:textId="77777777" w:rsidR="000959E8" w:rsidRPr="00FE6985" w:rsidRDefault="00000000">
      <w:pPr>
        <w:spacing w:before="94" w:line="219" w:lineRule="auto"/>
        <w:ind w:left="525"/>
        <w:rPr>
          <w:rFonts w:ascii="宋体" w:eastAsia="宋体" w:hAnsi="宋体" w:cs="宋体"/>
          <w:sz w:val="16"/>
          <w:szCs w:val="16"/>
        </w:rPr>
      </w:pPr>
      <w:r w:rsidRPr="00FE6985">
        <w:rPr>
          <w:rFonts w:ascii="宋体" w:eastAsia="宋体" w:hAnsi="宋体" w:cs="宋体"/>
          <w:spacing w:val="17"/>
          <w:sz w:val="16"/>
          <w:szCs w:val="16"/>
        </w:rPr>
        <w:t>●</w:t>
      </w:r>
      <w:r w:rsidRPr="00FE6985">
        <w:rPr>
          <w:rFonts w:ascii="宋体" w:eastAsia="宋体" w:hAnsi="宋体" w:cs="宋体"/>
          <w:spacing w:val="28"/>
          <w:sz w:val="16"/>
          <w:szCs w:val="16"/>
        </w:rPr>
        <w:t xml:space="preserve">  </w:t>
      </w:r>
      <w:r w:rsidRPr="00FE6985">
        <w:rPr>
          <w:rFonts w:ascii="宋体" w:eastAsia="宋体" w:hAnsi="宋体" w:cs="宋体"/>
          <w:spacing w:val="-86"/>
          <w:sz w:val="16"/>
          <w:szCs w:val="16"/>
          <w:u w:val="single"/>
        </w:rPr>
        <w:t xml:space="preserve"> </w:t>
      </w:r>
      <w:r w:rsidRPr="00FE6985">
        <w:rPr>
          <w:rFonts w:ascii="宋体" w:eastAsia="宋体" w:hAnsi="宋体" w:cs="宋体"/>
          <w:b/>
          <w:bCs/>
          <w:spacing w:val="17"/>
          <w:sz w:val="16"/>
          <w:szCs w:val="16"/>
          <w:u w:val="single"/>
        </w:rPr>
        <w:t>可审查性</w:t>
      </w:r>
      <w:r w:rsidRPr="00FE6985">
        <w:rPr>
          <w:rFonts w:ascii="宋体" w:eastAsia="宋体" w:hAnsi="宋体" w:cs="宋体"/>
          <w:b/>
          <w:bCs/>
          <w:spacing w:val="17"/>
          <w:sz w:val="16"/>
          <w:szCs w:val="16"/>
        </w:rPr>
        <w:t>：</w:t>
      </w:r>
      <w:r w:rsidRPr="00FE6985">
        <w:rPr>
          <w:rFonts w:ascii="宋体" w:eastAsia="宋体" w:hAnsi="宋体" w:cs="宋体"/>
          <w:spacing w:val="17"/>
          <w:sz w:val="16"/>
          <w:szCs w:val="16"/>
        </w:rPr>
        <w:t>对出现的网络安全问题提供调查的依据和手段。</w:t>
      </w:r>
    </w:p>
    <w:p w14:paraId="0B9C459A" w14:textId="77777777" w:rsidR="000959E8" w:rsidRPr="00FE6985" w:rsidRDefault="00000000">
      <w:pPr>
        <w:spacing w:before="33" w:line="293" w:lineRule="auto"/>
        <w:ind w:left="525"/>
        <w:rPr>
          <w:rFonts w:ascii="宋体" w:eastAsia="宋体" w:hAnsi="宋体" w:cs="宋体"/>
          <w:sz w:val="16"/>
          <w:szCs w:val="16"/>
        </w:rPr>
      </w:pPr>
      <w:r w:rsidRPr="00FE6985">
        <w:rPr>
          <w:rFonts w:ascii="Times New Roman" w:eastAsia="Times New Roman" w:hAnsi="Times New Roman" w:cs="Times New Roman"/>
          <w:spacing w:val="21"/>
          <w:sz w:val="16"/>
          <w:szCs w:val="16"/>
        </w:rPr>
        <w:t>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21"/>
          <w:sz w:val="16"/>
          <w:szCs w:val="16"/>
        </w:rPr>
        <w:t>、</w:t>
      </w:r>
      <w:r w:rsidRPr="00FE6985">
        <w:rPr>
          <w:rFonts w:ascii="宋体" w:eastAsia="宋体" w:hAnsi="宋体" w:cs="宋体"/>
          <w:b/>
          <w:bCs/>
          <w:spacing w:val="21"/>
          <w:sz w:val="16"/>
          <w:szCs w:val="16"/>
        </w:rPr>
        <w:t>典型的</w:t>
      </w:r>
      <w:r w:rsidRPr="00FE6985">
        <w:rPr>
          <w:rFonts w:ascii="宋体" w:eastAsia="宋体" w:hAnsi="宋体" w:cs="宋体"/>
          <w:b/>
          <w:bCs/>
          <w:spacing w:val="21"/>
          <w:sz w:val="16"/>
          <w:szCs w:val="16"/>
          <w:u w:val="single"/>
        </w:rPr>
        <w:t>网络攻击步骤</w:t>
      </w:r>
      <w:r w:rsidRPr="00FE6985">
        <w:rPr>
          <w:rFonts w:ascii="宋体" w:eastAsia="宋体" w:hAnsi="宋体" w:cs="宋体"/>
          <w:b/>
          <w:bCs/>
          <w:spacing w:val="21"/>
          <w:sz w:val="16"/>
          <w:szCs w:val="16"/>
        </w:rPr>
        <w:t>：</w:t>
      </w:r>
      <w:r w:rsidRPr="00FE6985">
        <w:rPr>
          <w:rFonts w:ascii="宋体" w:eastAsia="宋体" w:hAnsi="宋体" w:cs="宋体"/>
          <w:spacing w:val="21"/>
          <w:sz w:val="16"/>
          <w:szCs w:val="16"/>
        </w:rPr>
        <w:t>信息收集、试探寻找突破口、实施攻击、消除</w:t>
      </w:r>
      <w:r w:rsidRPr="00FE6985">
        <w:rPr>
          <w:rFonts w:ascii="宋体" w:eastAsia="宋体" w:hAnsi="宋体" w:cs="宋体"/>
          <w:spacing w:val="20"/>
          <w:sz w:val="16"/>
          <w:szCs w:val="16"/>
        </w:rPr>
        <w:t>记录、保留访问权限。攻击者</w:t>
      </w:r>
      <w:r w:rsidRPr="00FE6985">
        <w:rPr>
          <w:rFonts w:ascii="宋体" w:eastAsia="宋体" w:hAnsi="宋体" w:cs="宋体"/>
          <w:sz w:val="16"/>
          <w:szCs w:val="16"/>
        </w:rPr>
        <w:t xml:space="preserve">  </w:t>
      </w:r>
      <w:r w:rsidRPr="00FE6985">
        <w:rPr>
          <w:rFonts w:ascii="宋体" w:eastAsia="宋体" w:hAnsi="宋体" w:cs="宋体"/>
          <w:spacing w:val="18"/>
          <w:sz w:val="16"/>
          <w:szCs w:val="16"/>
        </w:rPr>
        <w:t>一般在攻破安全防护后，进入主机窃取或破坏核心数据。除了对数据的攻击外，还有一种叫“</w:t>
      </w:r>
      <w:r w:rsidRPr="00FE6985">
        <w:rPr>
          <w:rFonts w:ascii="宋体" w:eastAsia="宋体" w:hAnsi="宋体" w:cs="宋体"/>
          <w:b/>
          <w:bCs/>
          <w:spacing w:val="18"/>
          <w:sz w:val="16"/>
          <w:szCs w:val="16"/>
          <w:u w:val="single"/>
        </w:rPr>
        <w:t>拒绝服务</w:t>
      </w:r>
      <w:r w:rsidRPr="00FE6985">
        <w:rPr>
          <w:rFonts w:ascii="宋体" w:eastAsia="宋体" w:hAnsi="宋体" w:cs="宋体"/>
          <w:b/>
          <w:bCs/>
          <w:spacing w:val="18"/>
          <w:sz w:val="16"/>
          <w:szCs w:val="16"/>
        </w:rPr>
        <w:t>”</w:t>
      </w:r>
      <w:r w:rsidRPr="00FE6985">
        <w:rPr>
          <w:rFonts w:ascii="宋体" w:eastAsia="宋体" w:hAnsi="宋体" w:cs="宋体"/>
          <w:spacing w:val="13"/>
          <w:sz w:val="16"/>
          <w:szCs w:val="16"/>
        </w:rPr>
        <w:t xml:space="preserve"> </w:t>
      </w:r>
      <w:r w:rsidRPr="00FE6985">
        <w:rPr>
          <w:rFonts w:ascii="宋体" w:eastAsia="宋体" w:hAnsi="宋体" w:cs="宋体"/>
          <w:spacing w:val="17"/>
          <w:sz w:val="16"/>
          <w:szCs w:val="16"/>
        </w:rPr>
        <w:t>攻击，即通过控制网络上的其他机器，对目标主机所在网络服务不断进行干扰，改变其</w:t>
      </w:r>
      <w:r w:rsidRPr="00FE6985">
        <w:rPr>
          <w:rFonts w:ascii="宋体" w:eastAsia="宋体" w:hAnsi="宋体" w:cs="宋体"/>
          <w:spacing w:val="16"/>
          <w:sz w:val="16"/>
          <w:szCs w:val="16"/>
        </w:rPr>
        <w:t>正常的作业流程，</w:t>
      </w:r>
      <w:r w:rsidRPr="00FE6985">
        <w:rPr>
          <w:rFonts w:ascii="宋体" w:eastAsia="宋体" w:hAnsi="宋体" w:cs="宋体"/>
          <w:sz w:val="16"/>
          <w:szCs w:val="16"/>
        </w:rPr>
        <w:t xml:space="preserve">  </w:t>
      </w:r>
      <w:r w:rsidRPr="00FE6985">
        <w:rPr>
          <w:rFonts w:ascii="宋体" w:eastAsia="宋体" w:hAnsi="宋体" w:cs="宋体"/>
          <w:spacing w:val="20"/>
          <w:sz w:val="16"/>
          <w:szCs w:val="16"/>
        </w:rPr>
        <w:t>执行无关程序使系统响应减慢甚至瘫痪，影响正常用户的使用，甚至使合法用户被排斥而不能进入</w:t>
      </w:r>
      <w:r w:rsidRPr="00FE6985">
        <w:rPr>
          <w:rFonts w:ascii="宋体" w:eastAsia="宋体" w:hAnsi="宋体" w:cs="宋体"/>
          <w:spacing w:val="19"/>
          <w:sz w:val="16"/>
          <w:szCs w:val="16"/>
        </w:rPr>
        <w:t>计算</w:t>
      </w:r>
      <w:r w:rsidRPr="00FE6985">
        <w:rPr>
          <w:rFonts w:ascii="宋体" w:eastAsia="宋体" w:hAnsi="宋体" w:cs="宋体"/>
          <w:sz w:val="16"/>
          <w:szCs w:val="16"/>
        </w:rPr>
        <w:t xml:space="preserve">  </w:t>
      </w:r>
      <w:r w:rsidRPr="00FE6985">
        <w:rPr>
          <w:rFonts w:ascii="宋体" w:eastAsia="宋体" w:hAnsi="宋体" w:cs="宋体"/>
          <w:spacing w:val="3"/>
          <w:sz w:val="16"/>
          <w:szCs w:val="16"/>
        </w:rPr>
        <w:t>机网络系统或不能得到相应的服务。</w:t>
      </w:r>
      <w:r w:rsidRPr="00FE6985">
        <w:rPr>
          <w:rFonts w:ascii="宋体" w:eastAsia="宋体" w:hAnsi="宋体" w:cs="宋体"/>
          <w:color w:val="FAB700"/>
          <w:spacing w:val="3"/>
          <w:sz w:val="16"/>
          <w:szCs w:val="16"/>
        </w:rPr>
        <w:t>(</w:t>
      </w:r>
      <w:r w:rsidRPr="00FE6985">
        <w:rPr>
          <w:rFonts w:ascii="宋体" w:eastAsia="宋体" w:hAnsi="宋体" w:cs="宋体"/>
          <w:color w:val="FAB700"/>
          <w:spacing w:val="63"/>
          <w:sz w:val="16"/>
          <w:szCs w:val="16"/>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3"/>
          <w:sz w:val="16"/>
          <w:szCs w:val="16"/>
          <w:shd w:val="clear" w:color="auto" w:fill="FAB700"/>
        </w:rPr>
        <w:t>9</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3"/>
          <w:sz w:val="16"/>
          <w:szCs w:val="16"/>
          <w:shd w:val="clear" w:color="auto" w:fill="FAB700"/>
        </w:rPr>
        <w:t>上</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3"/>
          <w:sz w:val="16"/>
          <w:szCs w:val="16"/>
          <w:shd w:val="clear" w:color="auto" w:fill="FAB700"/>
        </w:rPr>
        <w:t>2</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2"/>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2"/>
          <w:sz w:val="16"/>
          <w:szCs w:val="16"/>
          <w:shd w:val="clear" w:color="auto" w:fill="FAB700"/>
        </w:rPr>
        <w:t>)</w:t>
      </w:r>
    </w:p>
    <w:p w14:paraId="0526E0AB" w14:textId="4689A693" w:rsidR="000959E8" w:rsidRPr="00FE6985" w:rsidRDefault="00000000">
      <w:pPr>
        <w:spacing w:before="93" w:line="219" w:lineRule="auto"/>
        <w:ind w:left="527"/>
        <w:rPr>
          <w:rFonts w:ascii="宋体" w:eastAsia="宋体" w:hAnsi="宋体" w:cs="宋体"/>
          <w:sz w:val="16"/>
          <w:szCs w:val="16"/>
        </w:rPr>
      </w:pPr>
      <w:r w:rsidRPr="00FE6985">
        <w:rPr>
          <w:rFonts w:ascii="宋体" w:eastAsia="宋体" w:hAnsi="宋体" w:cs="宋体"/>
          <w:b/>
          <w:bCs/>
          <w:spacing w:val="16"/>
          <w:sz w:val="16"/>
          <w:szCs w:val="16"/>
        </w:rPr>
        <w:t>3、</w:t>
      </w:r>
      <w:r w:rsidRPr="00FE6985">
        <w:rPr>
          <w:rFonts w:ascii="宋体" w:eastAsia="宋体" w:hAnsi="宋体" w:cs="宋体"/>
          <w:sz w:val="16"/>
          <w:szCs w:val="16"/>
        </w:rPr>
        <w:t xml:space="preserve"> </w:t>
      </w:r>
      <w:r w:rsidRPr="00FE6985">
        <w:rPr>
          <w:rFonts w:ascii="宋体" w:eastAsia="宋体" w:hAnsi="宋体" w:cs="宋体"/>
          <w:b/>
          <w:bCs/>
          <w:spacing w:val="16"/>
          <w:sz w:val="16"/>
          <w:szCs w:val="16"/>
        </w:rPr>
        <w:t>信息系统安全分为5个等级，分别是：</w:t>
      </w:r>
      <w:r w:rsidRPr="00FE6985">
        <w:rPr>
          <w:rFonts w:ascii="宋体" w:eastAsia="宋体" w:hAnsi="宋体" w:cs="宋体"/>
          <w:b/>
          <w:bCs/>
          <w:spacing w:val="16"/>
          <w:sz w:val="16"/>
          <w:szCs w:val="16"/>
          <w:u w:val="single"/>
        </w:rPr>
        <w:t>自主保护级、系统审计保护级、安全标记保护级、结构化保</w:t>
      </w:r>
    </w:p>
    <w:p w14:paraId="3F85AAAE" w14:textId="77777777" w:rsidR="000959E8" w:rsidRPr="00FE6985" w:rsidRDefault="00000000">
      <w:pPr>
        <w:spacing w:before="95" w:line="220" w:lineRule="auto"/>
        <w:ind w:left="527"/>
        <w:rPr>
          <w:rFonts w:ascii="宋体" w:eastAsia="宋体" w:hAnsi="宋体" w:cs="宋体"/>
          <w:sz w:val="16"/>
          <w:szCs w:val="16"/>
        </w:rPr>
      </w:pPr>
      <w:r w:rsidRPr="00FE6985">
        <w:rPr>
          <w:rFonts w:ascii="宋体" w:eastAsia="宋体" w:hAnsi="宋体" w:cs="宋体"/>
          <w:b/>
          <w:bCs/>
          <w:spacing w:val="16"/>
          <w:sz w:val="16"/>
          <w:szCs w:val="16"/>
          <w:u w:val="single"/>
        </w:rPr>
        <w:t>护级、访问验证保护级</w:t>
      </w:r>
      <w:r w:rsidRPr="00FE6985">
        <w:rPr>
          <w:rFonts w:ascii="宋体" w:eastAsia="宋体" w:hAnsi="宋体" w:cs="宋体"/>
          <w:b/>
          <w:bCs/>
          <w:spacing w:val="16"/>
          <w:sz w:val="16"/>
          <w:szCs w:val="16"/>
        </w:rPr>
        <w:t>。</w:t>
      </w:r>
    </w:p>
    <w:p w14:paraId="05F1B5A6" w14:textId="77777777" w:rsidR="000959E8" w:rsidRPr="00FE6985" w:rsidRDefault="00000000">
      <w:pPr>
        <w:spacing w:before="34" w:line="219" w:lineRule="auto"/>
        <w:ind w:left="548"/>
        <w:outlineLvl w:val="0"/>
        <w:rPr>
          <w:rFonts w:ascii="宋体" w:eastAsia="宋体" w:hAnsi="宋体" w:cs="宋体"/>
          <w:sz w:val="16"/>
          <w:szCs w:val="16"/>
        </w:rPr>
      </w:pPr>
      <w:r w:rsidRPr="00FE6985">
        <w:rPr>
          <w:rFonts w:ascii="宋体" w:eastAsia="宋体" w:hAnsi="宋体" w:cs="宋体"/>
          <w:b/>
          <w:bCs/>
          <w:spacing w:val="2"/>
          <w:sz w:val="16"/>
          <w:szCs w:val="16"/>
        </w:rPr>
        <w:t>4、主要的网络和信息安全产品加以说明：</w:t>
      </w:r>
    </w:p>
    <w:p w14:paraId="24D24C04" w14:textId="77777777" w:rsidR="000959E8" w:rsidRPr="00FE6985" w:rsidRDefault="000959E8">
      <w:pPr>
        <w:spacing w:line="20" w:lineRule="exact"/>
        <w:rPr>
          <w:sz w:val="16"/>
          <w:szCs w:val="16"/>
        </w:rPr>
      </w:pPr>
    </w:p>
    <w:tbl>
      <w:tblPr>
        <w:tblStyle w:val="TableNormal"/>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4"/>
        <w:gridCol w:w="8916"/>
      </w:tblGrid>
      <w:tr w:rsidR="000959E8" w:rsidRPr="00FE6985" w14:paraId="3B8ABE1C" w14:textId="77777777">
        <w:trPr>
          <w:trHeight w:val="942"/>
        </w:trPr>
        <w:tc>
          <w:tcPr>
            <w:tcW w:w="1104" w:type="dxa"/>
          </w:tcPr>
          <w:p w14:paraId="32BAFD76" w14:textId="77777777" w:rsidR="000959E8" w:rsidRPr="00FE6985" w:rsidRDefault="000959E8">
            <w:pPr>
              <w:spacing w:line="300" w:lineRule="auto"/>
              <w:rPr>
                <w:sz w:val="16"/>
                <w:szCs w:val="16"/>
              </w:rPr>
            </w:pPr>
          </w:p>
          <w:p w14:paraId="4A9A60B2" w14:textId="77777777" w:rsidR="000959E8" w:rsidRPr="00FE6985" w:rsidRDefault="00000000">
            <w:pPr>
              <w:spacing w:before="68" w:line="219" w:lineRule="auto"/>
              <w:ind w:left="228"/>
              <w:rPr>
                <w:rFonts w:ascii="宋体" w:eastAsia="宋体" w:hAnsi="宋体" w:cs="宋体"/>
                <w:sz w:val="16"/>
                <w:szCs w:val="16"/>
              </w:rPr>
            </w:pPr>
            <w:r w:rsidRPr="00FE6985">
              <w:rPr>
                <w:rFonts w:ascii="宋体" w:eastAsia="宋体" w:hAnsi="宋体" w:cs="宋体"/>
                <w:b/>
                <w:bCs/>
                <w:spacing w:val="-2"/>
                <w:sz w:val="16"/>
                <w:szCs w:val="16"/>
              </w:rPr>
              <w:t>防火墙</w:t>
            </w:r>
          </w:p>
        </w:tc>
        <w:tc>
          <w:tcPr>
            <w:tcW w:w="8916" w:type="dxa"/>
          </w:tcPr>
          <w:p w14:paraId="1F7C7BC9" w14:textId="77777777" w:rsidR="000959E8" w:rsidRPr="00FE6985" w:rsidRDefault="00000000">
            <w:pPr>
              <w:spacing w:before="29" w:line="229" w:lineRule="auto"/>
              <w:ind w:left="113"/>
              <w:rPr>
                <w:rFonts w:ascii="宋体" w:eastAsia="宋体" w:hAnsi="宋体" w:cs="宋体"/>
                <w:sz w:val="16"/>
                <w:szCs w:val="16"/>
              </w:rPr>
            </w:pPr>
            <w:r w:rsidRPr="00FE6985">
              <w:rPr>
                <w:rFonts w:ascii="宋体" w:eastAsia="宋体" w:hAnsi="宋体" w:cs="宋体"/>
                <w:b/>
                <w:bCs/>
                <w:spacing w:val="7"/>
                <w:sz w:val="16"/>
                <w:szCs w:val="16"/>
              </w:rPr>
              <w:t>网络安全的大门，用来鉴别什么样的数据包可以进出企业内部网。在应对黑客入侵方面，可以</w:t>
            </w:r>
            <w:proofErr w:type="gramStart"/>
            <w:r w:rsidRPr="00FE6985">
              <w:rPr>
                <w:rFonts w:ascii="宋体" w:eastAsia="宋体" w:hAnsi="宋体" w:cs="宋体"/>
                <w:b/>
                <w:bCs/>
                <w:spacing w:val="7"/>
                <w:sz w:val="16"/>
                <w:szCs w:val="16"/>
              </w:rPr>
              <w:t>阻</w:t>
            </w:r>
            <w:proofErr w:type="gramEnd"/>
          </w:p>
          <w:p w14:paraId="05A58FCF" w14:textId="77777777" w:rsidR="000959E8" w:rsidRPr="00FE6985" w:rsidRDefault="00000000">
            <w:pPr>
              <w:spacing w:before="73" w:line="258" w:lineRule="auto"/>
              <w:ind w:left="110"/>
              <w:rPr>
                <w:rFonts w:ascii="宋体" w:eastAsia="宋体" w:hAnsi="宋体" w:cs="宋体"/>
                <w:sz w:val="16"/>
                <w:szCs w:val="16"/>
              </w:rPr>
            </w:pPr>
            <w:proofErr w:type="gramStart"/>
            <w:r w:rsidRPr="00FE6985">
              <w:rPr>
                <w:rFonts w:ascii="宋体" w:eastAsia="宋体" w:hAnsi="宋体" w:cs="宋体"/>
                <w:spacing w:val="5"/>
                <w:sz w:val="16"/>
                <w:szCs w:val="16"/>
              </w:rPr>
              <w:t>止</w:t>
            </w:r>
            <w:proofErr w:type="gramEnd"/>
            <w:r w:rsidRPr="00FE6985">
              <w:rPr>
                <w:rFonts w:ascii="宋体" w:eastAsia="宋体" w:hAnsi="宋体" w:cs="宋体"/>
                <w:spacing w:val="5"/>
                <w:sz w:val="16"/>
                <w:szCs w:val="16"/>
              </w:rPr>
              <w:t>基于</w:t>
            </w:r>
            <w:r w:rsidRPr="00FE6985">
              <w:rPr>
                <w:rFonts w:ascii="宋体" w:eastAsia="宋体" w:hAnsi="宋体" w:cs="宋体"/>
                <w:sz w:val="16"/>
                <w:szCs w:val="16"/>
              </w:rPr>
              <w:t>IP</w:t>
            </w:r>
            <w:r w:rsidRPr="00FE6985">
              <w:rPr>
                <w:rFonts w:ascii="宋体" w:eastAsia="宋体" w:hAnsi="宋体" w:cs="宋体"/>
                <w:spacing w:val="5"/>
                <w:sz w:val="16"/>
                <w:szCs w:val="16"/>
              </w:rPr>
              <w:t>包头的攻击和非信任地址的访问。但传统防火墙无法阻</w:t>
            </w:r>
            <w:r w:rsidRPr="00FE6985">
              <w:rPr>
                <w:rFonts w:ascii="宋体" w:eastAsia="宋体" w:hAnsi="宋体" w:cs="宋体"/>
                <w:spacing w:val="4"/>
                <w:sz w:val="16"/>
                <w:szCs w:val="16"/>
              </w:rPr>
              <w:t>止和检测基于数据内容的黑客攻击</w:t>
            </w:r>
            <w:r w:rsidRPr="00FE6985">
              <w:rPr>
                <w:rFonts w:ascii="宋体" w:eastAsia="宋体" w:hAnsi="宋体" w:cs="宋体"/>
                <w:sz w:val="16"/>
                <w:szCs w:val="16"/>
              </w:rPr>
              <w:t xml:space="preserve"> </w:t>
            </w:r>
            <w:r w:rsidRPr="00FE6985">
              <w:rPr>
                <w:rFonts w:ascii="宋体" w:eastAsia="宋体" w:hAnsi="宋体" w:cs="宋体"/>
                <w:spacing w:val="-7"/>
                <w:sz w:val="16"/>
                <w:szCs w:val="16"/>
              </w:rPr>
              <w:t>和病毒入侵，同时也无法控制内部网络之间的违规行为。</w:t>
            </w:r>
            <w:r w:rsidRPr="00FE6985">
              <w:rPr>
                <w:rFonts w:ascii="宋体" w:eastAsia="宋体" w:hAnsi="宋体" w:cs="宋体"/>
                <w:color w:val="C79200"/>
                <w:spacing w:val="-7"/>
                <w:sz w:val="16"/>
                <w:szCs w:val="16"/>
              </w:rPr>
              <w:t>(</w:t>
            </w:r>
            <w:r w:rsidRPr="00FE6985">
              <w:rPr>
                <w:rFonts w:ascii="宋体" w:eastAsia="宋体" w:hAnsi="宋体" w:cs="宋体"/>
                <w:color w:val="C79200"/>
                <w:spacing w:val="46"/>
                <w:sz w:val="16"/>
                <w:szCs w:val="16"/>
              </w:rPr>
              <w:t xml:space="preserve"> </w:t>
            </w:r>
            <w:r w:rsidRPr="00FE6985">
              <w:rPr>
                <w:rFonts w:ascii="宋体" w:eastAsia="宋体" w:hAnsi="宋体" w:cs="宋体"/>
                <w:color w:val="492C00"/>
                <w:spacing w:val="26"/>
                <w:w w:val="106"/>
                <w:sz w:val="16"/>
                <w:szCs w:val="16"/>
              </w:rPr>
              <w:t>16下21)(18下21)</w:t>
            </w:r>
          </w:p>
        </w:tc>
      </w:tr>
      <w:tr w:rsidR="000959E8" w:rsidRPr="00FE6985" w14:paraId="01AA3B27" w14:textId="77777777">
        <w:trPr>
          <w:trHeight w:val="918"/>
        </w:trPr>
        <w:tc>
          <w:tcPr>
            <w:tcW w:w="1104" w:type="dxa"/>
          </w:tcPr>
          <w:p w14:paraId="54ABFDB4" w14:textId="77777777" w:rsidR="000959E8" w:rsidRPr="00FE6985" w:rsidRDefault="000959E8">
            <w:pPr>
              <w:spacing w:line="289" w:lineRule="auto"/>
              <w:rPr>
                <w:sz w:val="16"/>
                <w:szCs w:val="16"/>
              </w:rPr>
            </w:pPr>
          </w:p>
          <w:p w14:paraId="6530D1CF" w14:textId="77777777" w:rsidR="000959E8" w:rsidRPr="00FE6985" w:rsidRDefault="00000000">
            <w:pPr>
              <w:spacing w:before="69" w:line="221" w:lineRule="auto"/>
              <w:ind w:left="228"/>
              <w:rPr>
                <w:rFonts w:ascii="宋体" w:eastAsia="宋体" w:hAnsi="宋体" w:cs="宋体"/>
                <w:sz w:val="16"/>
                <w:szCs w:val="16"/>
              </w:rPr>
            </w:pPr>
            <w:r w:rsidRPr="00FE6985">
              <w:rPr>
                <w:rFonts w:ascii="宋体" w:eastAsia="宋体" w:hAnsi="宋体" w:cs="宋体"/>
                <w:b/>
                <w:bCs/>
                <w:spacing w:val="-5"/>
                <w:sz w:val="16"/>
                <w:szCs w:val="16"/>
              </w:rPr>
              <w:t>扫描器</w:t>
            </w:r>
          </w:p>
        </w:tc>
        <w:tc>
          <w:tcPr>
            <w:tcW w:w="8916" w:type="dxa"/>
          </w:tcPr>
          <w:p w14:paraId="1CEDCFDD" w14:textId="77777777" w:rsidR="000959E8" w:rsidRPr="00FE6985" w:rsidRDefault="00000000">
            <w:pPr>
              <w:spacing w:before="50" w:line="219" w:lineRule="auto"/>
              <w:ind w:left="110"/>
              <w:rPr>
                <w:rFonts w:ascii="宋体" w:eastAsia="宋体" w:hAnsi="宋体" w:cs="宋体"/>
                <w:sz w:val="16"/>
                <w:szCs w:val="16"/>
              </w:rPr>
            </w:pPr>
            <w:r w:rsidRPr="00FE6985">
              <w:rPr>
                <w:rFonts w:ascii="宋体" w:eastAsia="宋体" w:hAnsi="宋体" w:cs="宋体"/>
                <w:spacing w:val="3"/>
                <w:sz w:val="16"/>
                <w:szCs w:val="16"/>
              </w:rPr>
              <w:t>入侵检测的一种，主要用来发现网络服务、网络设备</w:t>
            </w:r>
            <w:r w:rsidRPr="00FE6985">
              <w:rPr>
                <w:rFonts w:ascii="宋体" w:eastAsia="宋体" w:hAnsi="宋体" w:cs="宋体"/>
                <w:spacing w:val="2"/>
                <w:sz w:val="16"/>
                <w:szCs w:val="16"/>
              </w:rPr>
              <w:t>和主机的漏洞，通过定期的检测与比较，</w:t>
            </w:r>
          </w:p>
          <w:p w14:paraId="6A4C06B5" w14:textId="77777777" w:rsidR="000959E8" w:rsidRPr="00FE6985" w:rsidRDefault="00000000">
            <w:pPr>
              <w:spacing w:before="67" w:line="239" w:lineRule="auto"/>
              <w:ind w:left="113" w:right="68"/>
              <w:rPr>
                <w:rFonts w:ascii="宋体" w:eastAsia="宋体" w:hAnsi="宋体" w:cs="宋体"/>
                <w:sz w:val="16"/>
                <w:szCs w:val="16"/>
              </w:rPr>
            </w:pPr>
            <w:r w:rsidRPr="00FE6985">
              <w:rPr>
                <w:rFonts w:ascii="宋体" w:eastAsia="宋体" w:hAnsi="宋体" w:cs="宋体"/>
                <w:b/>
                <w:bCs/>
                <w:spacing w:val="1"/>
                <w:sz w:val="16"/>
                <w:szCs w:val="16"/>
              </w:rPr>
              <w:t>发现入侵或违规行为留下的痕迹。当然，扫描器无</w:t>
            </w:r>
            <w:r w:rsidRPr="00FE6985">
              <w:rPr>
                <w:rFonts w:ascii="宋体" w:eastAsia="宋体" w:hAnsi="宋体" w:cs="宋体"/>
                <w:b/>
                <w:bCs/>
                <w:sz w:val="16"/>
                <w:szCs w:val="16"/>
              </w:rPr>
              <w:t>法发现正在进行的入侵行为，而且它还有可</w:t>
            </w:r>
            <w:r w:rsidRPr="00FE6985">
              <w:rPr>
                <w:rFonts w:ascii="宋体" w:eastAsia="宋体" w:hAnsi="宋体" w:cs="宋体"/>
                <w:sz w:val="16"/>
                <w:szCs w:val="16"/>
              </w:rPr>
              <w:t xml:space="preserve"> </w:t>
            </w:r>
            <w:r w:rsidRPr="00FE6985">
              <w:rPr>
                <w:rFonts w:ascii="宋体" w:eastAsia="宋体" w:hAnsi="宋体" w:cs="宋体"/>
                <w:b/>
                <w:bCs/>
                <w:spacing w:val="-5"/>
                <w:sz w:val="16"/>
                <w:szCs w:val="16"/>
              </w:rPr>
              <w:t>能成为攻击者的工具。(</w:t>
            </w:r>
            <w:r w:rsidRPr="00FE6985">
              <w:rPr>
                <w:rFonts w:ascii="宋体" w:eastAsia="宋体" w:hAnsi="宋体" w:cs="宋体"/>
                <w:spacing w:val="61"/>
                <w:sz w:val="16"/>
                <w:szCs w:val="16"/>
              </w:rPr>
              <w:t xml:space="preserve"> </w:t>
            </w:r>
            <w:r w:rsidRPr="00FE6985">
              <w:rPr>
                <w:rFonts w:ascii="宋体" w:eastAsia="宋体" w:hAnsi="宋体" w:cs="宋体"/>
                <w:b/>
                <w:bCs/>
                <w:spacing w:val="-5"/>
                <w:sz w:val="16"/>
                <w:szCs w:val="16"/>
              </w:rPr>
              <w:t>19下20)</w:t>
            </w:r>
          </w:p>
        </w:tc>
      </w:tr>
      <w:tr w:rsidR="000959E8" w:rsidRPr="00FE6985" w14:paraId="3FAA4D5F" w14:textId="77777777">
        <w:trPr>
          <w:trHeight w:val="1257"/>
        </w:trPr>
        <w:tc>
          <w:tcPr>
            <w:tcW w:w="1104" w:type="dxa"/>
          </w:tcPr>
          <w:p w14:paraId="7AAC0222" w14:textId="77777777" w:rsidR="000959E8" w:rsidRPr="00FE6985" w:rsidRDefault="000959E8">
            <w:pPr>
              <w:spacing w:line="459" w:lineRule="auto"/>
              <w:rPr>
                <w:sz w:val="16"/>
                <w:szCs w:val="16"/>
              </w:rPr>
            </w:pPr>
          </w:p>
          <w:p w14:paraId="33DAD0AF" w14:textId="77777777" w:rsidR="000959E8" w:rsidRPr="00FE6985" w:rsidRDefault="00000000">
            <w:pPr>
              <w:spacing w:before="68" w:line="219" w:lineRule="auto"/>
              <w:ind w:left="127"/>
              <w:rPr>
                <w:rFonts w:ascii="宋体" w:eastAsia="宋体" w:hAnsi="宋体" w:cs="宋体"/>
                <w:sz w:val="16"/>
                <w:szCs w:val="16"/>
              </w:rPr>
            </w:pPr>
            <w:r w:rsidRPr="00FE6985">
              <w:rPr>
                <w:rFonts w:ascii="宋体" w:eastAsia="宋体" w:hAnsi="宋体" w:cs="宋体"/>
                <w:b/>
                <w:bCs/>
                <w:spacing w:val="-2"/>
                <w:sz w:val="16"/>
                <w:szCs w:val="16"/>
              </w:rPr>
              <w:t>防毒软件</w:t>
            </w:r>
          </w:p>
        </w:tc>
        <w:tc>
          <w:tcPr>
            <w:tcW w:w="8916" w:type="dxa"/>
          </w:tcPr>
          <w:p w14:paraId="6C849207" w14:textId="77777777" w:rsidR="000959E8" w:rsidRPr="00FE6985" w:rsidRDefault="00000000">
            <w:pPr>
              <w:spacing w:before="64" w:line="250" w:lineRule="auto"/>
              <w:ind w:left="110" w:right="64"/>
              <w:rPr>
                <w:rFonts w:ascii="宋体" w:eastAsia="宋体" w:hAnsi="宋体" w:cs="宋体"/>
                <w:sz w:val="16"/>
                <w:szCs w:val="16"/>
              </w:rPr>
            </w:pPr>
            <w:r w:rsidRPr="00FE6985">
              <w:rPr>
                <w:rFonts w:ascii="宋体" w:eastAsia="宋体" w:hAnsi="宋体" w:cs="宋体"/>
                <w:spacing w:val="3"/>
                <w:sz w:val="16"/>
                <w:szCs w:val="16"/>
              </w:rPr>
              <w:t>防毒软件是最为人熟悉的安全工具，可以检测、清</w:t>
            </w:r>
            <w:r w:rsidRPr="00FE6985">
              <w:rPr>
                <w:rFonts w:ascii="宋体" w:eastAsia="宋体" w:hAnsi="宋体" w:cs="宋体"/>
                <w:spacing w:val="2"/>
                <w:sz w:val="16"/>
                <w:szCs w:val="16"/>
              </w:rPr>
              <w:t>除各种文件型病毒、宏病毒和邮件病毒等。</w:t>
            </w:r>
            <w:r w:rsidRPr="00FE6985">
              <w:rPr>
                <w:rFonts w:ascii="宋体" w:eastAsia="宋体" w:hAnsi="宋体" w:cs="宋体"/>
                <w:sz w:val="16"/>
                <w:szCs w:val="16"/>
              </w:rPr>
              <w:t xml:space="preserve"> </w:t>
            </w:r>
            <w:r w:rsidRPr="00FE6985">
              <w:rPr>
                <w:rFonts w:ascii="宋体" w:eastAsia="宋体" w:hAnsi="宋体" w:cs="宋体"/>
                <w:spacing w:val="3"/>
                <w:sz w:val="16"/>
                <w:szCs w:val="16"/>
              </w:rPr>
              <w:t>在应对黑客入侵方面，它可以查杀特洛伊木马和蠕虫等病毒程序，但对于基于网络的攻</w:t>
            </w:r>
            <w:r w:rsidRPr="00FE6985">
              <w:rPr>
                <w:rFonts w:ascii="宋体" w:eastAsia="宋体" w:hAnsi="宋体" w:cs="宋体"/>
                <w:spacing w:val="2"/>
                <w:sz w:val="16"/>
                <w:szCs w:val="16"/>
              </w:rPr>
              <w:t>击行为</w:t>
            </w:r>
          </w:p>
          <w:p w14:paraId="34E3092F" w14:textId="77777777" w:rsidR="000959E8" w:rsidRPr="00FE6985" w:rsidRDefault="00000000">
            <w:pPr>
              <w:spacing w:before="60" w:line="219" w:lineRule="auto"/>
              <w:ind w:left="220"/>
              <w:rPr>
                <w:rFonts w:ascii="宋体" w:eastAsia="宋体" w:hAnsi="宋体" w:cs="宋体"/>
                <w:sz w:val="16"/>
                <w:szCs w:val="16"/>
              </w:rPr>
            </w:pPr>
            <w:r w:rsidRPr="00FE6985">
              <w:rPr>
                <w:rFonts w:ascii="宋体" w:eastAsia="宋体" w:hAnsi="宋体" w:cs="宋体"/>
                <w:spacing w:val="5"/>
                <w:sz w:val="16"/>
                <w:szCs w:val="16"/>
              </w:rPr>
              <w:t>(如扫描、针对漏洞的攻击)却无能为力。</w:t>
            </w:r>
          </w:p>
          <w:p w14:paraId="04E4269F" w14:textId="77777777" w:rsidR="000959E8" w:rsidRPr="00FE6985" w:rsidRDefault="00000000">
            <w:pPr>
              <w:spacing w:before="57" w:line="219" w:lineRule="auto"/>
              <w:ind w:left="113"/>
              <w:rPr>
                <w:rFonts w:ascii="宋体" w:eastAsia="宋体" w:hAnsi="宋体" w:cs="宋体"/>
                <w:sz w:val="16"/>
                <w:szCs w:val="16"/>
              </w:rPr>
            </w:pPr>
            <w:r w:rsidRPr="00FE6985">
              <w:rPr>
                <w:rFonts w:ascii="宋体" w:eastAsia="宋体" w:hAnsi="宋体" w:cs="宋体"/>
                <w:b/>
                <w:bCs/>
                <w:spacing w:val="5"/>
                <w:sz w:val="16"/>
                <w:szCs w:val="16"/>
              </w:rPr>
              <w:t>为系统打补丁，能有效预防蠕虫，但不能有效预防病毒(17</w:t>
            </w:r>
            <w:r w:rsidRPr="00FE6985">
              <w:rPr>
                <w:rFonts w:ascii="宋体" w:eastAsia="宋体" w:hAnsi="宋体" w:cs="宋体"/>
                <w:b/>
                <w:bCs/>
                <w:spacing w:val="4"/>
                <w:sz w:val="16"/>
                <w:szCs w:val="16"/>
              </w:rPr>
              <w:t>上22)</w:t>
            </w:r>
          </w:p>
        </w:tc>
      </w:tr>
      <w:tr w:rsidR="000959E8" w:rsidRPr="00FE6985" w14:paraId="68D71AC0" w14:textId="77777777">
        <w:trPr>
          <w:trHeight w:val="942"/>
        </w:trPr>
        <w:tc>
          <w:tcPr>
            <w:tcW w:w="1104" w:type="dxa"/>
          </w:tcPr>
          <w:p w14:paraId="0367046A" w14:textId="77777777" w:rsidR="000959E8" w:rsidRPr="00FE6985" w:rsidRDefault="00000000">
            <w:pPr>
              <w:spacing w:before="205" w:line="251" w:lineRule="auto"/>
              <w:ind w:left="337" w:right="138" w:hanging="210"/>
              <w:rPr>
                <w:rFonts w:ascii="宋体" w:eastAsia="宋体" w:hAnsi="宋体" w:cs="宋体"/>
                <w:sz w:val="16"/>
                <w:szCs w:val="16"/>
              </w:rPr>
            </w:pPr>
            <w:r w:rsidRPr="00FE6985">
              <w:rPr>
                <w:rFonts w:ascii="宋体" w:eastAsia="宋体" w:hAnsi="宋体" w:cs="宋体"/>
                <w:b/>
                <w:bCs/>
                <w:spacing w:val="-6"/>
                <w:sz w:val="16"/>
                <w:szCs w:val="16"/>
              </w:rPr>
              <w:t>安全审计</w:t>
            </w:r>
            <w:r w:rsidRPr="00FE6985">
              <w:rPr>
                <w:rFonts w:ascii="宋体" w:eastAsia="宋体" w:hAnsi="宋体" w:cs="宋体"/>
                <w:spacing w:val="1"/>
                <w:sz w:val="16"/>
                <w:szCs w:val="16"/>
              </w:rPr>
              <w:t xml:space="preserve"> </w:t>
            </w:r>
            <w:r w:rsidRPr="00FE6985">
              <w:rPr>
                <w:rFonts w:ascii="宋体" w:eastAsia="宋体" w:hAnsi="宋体" w:cs="宋体"/>
                <w:b/>
                <w:bCs/>
                <w:spacing w:val="-6"/>
                <w:sz w:val="16"/>
                <w:szCs w:val="16"/>
              </w:rPr>
              <w:t>系统</w:t>
            </w:r>
          </w:p>
        </w:tc>
        <w:tc>
          <w:tcPr>
            <w:tcW w:w="8916" w:type="dxa"/>
          </w:tcPr>
          <w:p w14:paraId="22211440" w14:textId="77777777" w:rsidR="000959E8" w:rsidRPr="00FE6985" w:rsidRDefault="00000000">
            <w:pPr>
              <w:spacing w:before="52" w:line="219" w:lineRule="auto"/>
              <w:ind w:left="113"/>
              <w:rPr>
                <w:rFonts w:ascii="宋体" w:eastAsia="宋体" w:hAnsi="宋体" w:cs="宋体"/>
                <w:sz w:val="16"/>
                <w:szCs w:val="16"/>
              </w:rPr>
            </w:pPr>
            <w:r w:rsidRPr="00FE6985">
              <w:rPr>
                <w:rFonts w:ascii="宋体" w:eastAsia="宋体" w:hAnsi="宋体" w:cs="宋体"/>
                <w:b/>
                <w:bCs/>
                <w:sz w:val="16"/>
                <w:szCs w:val="16"/>
              </w:rPr>
              <w:t>通过独立的、对网络行为和主机操作提供全面与忠实的记录，方便用户分析与审查事故原因，</w:t>
            </w:r>
          </w:p>
          <w:p w14:paraId="6A12A880" w14:textId="77777777" w:rsidR="000959E8" w:rsidRPr="00FE6985" w:rsidRDefault="00000000">
            <w:pPr>
              <w:spacing w:before="73" w:line="242" w:lineRule="auto"/>
              <w:ind w:left="110" w:right="66"/>
              <w:rPr>
                <w:rFonts w:ascii="宋体" w:eastAsia="宋体" w:hAnsi="宋体" w:cs="宋体"/>
                <w:sz w:val="16"/>
                <w:szCs w:val="16"/>
              </w:rPr>
            </w:pPr>
            <w:r w:rsidRPr="00FE6985">
              <w:rPr>
                <w:rFonts w:ascii="宋体" w:eastAsia="宋体" w:hAnsi="宋体" w:cs="宋体"/>
                <w:spacing w:val="3"/>
                <w:sz w:val="16"/>
                <w:szCs w:val="16"/>
              </w:rPr>
              <w:t>很像飞机上的黑匣子。由于数据量和分析量比较大，目前市场上鲜见特别成熟的产</w:t>
            </w:r>
            <w:r w:rsidRPr="00FE6985">
              <w:rPr>
                <w:rFonts w:ascii="宋体" w:eastAsia="宋体" w:hAnsi="宋体" w:cs="宋体"/>
                <w:spacing w:val="2"/>
                <w:sz w:val="16"/>
                <w:szCs w:val="16"/>
              </w:rPr>
              <w:t>品，即使存</w:t>
            </w:r>
            <w:r w:rsidRPr="00FE6985">
              <w:rPr>
                <w:rFonts w:ascii="宋体" w:eastAsia="宋体" w:hAnsi="宋体" w:cs="宋体"/>
                <w:sz w:val="16"/>
                <w:szCs w:val="16"/>
              </w:rPr>
              <w:t xml:space="preserve"> </w:t>
            </w:r>
            <w:r w:rsidRPr="00FE6985">
              <w:rPr>
                <w:rFonts w:ascii="宋体" w:eastAsia="宋体" w:hAnsi="宋体" w:cs="宋体"/>
                <w:spacing w:val="4"/>
                <w:sz w:val="16"/>
                <w:szCs w:val="16"/>
              </w:rPr>
              <w:t>在冠以审计名义的产品，也更多的是从事入侵检测的工作。</w:t>
            </w:r>
          </w:p>
        </w:tc>
      </w:tr>
    </w:tbl>
    <w:p w14:paraId="1F2A394E" w14:textId="77777777" w:rsidR="000959E8" w:rsidRPr="00FE6985" w:rsidRDefault="00000000">
      <w:pPr>
        <w:spacing w:before="43" w:line="256" w:lineRule="auto"/>
        <w:ind w:left="524" w:right="127" w:hanging="400"/>
        <w:rPr>
          <w:rFonts w:ascii="宋体" w:eastAsia="宋体" w:hAnsi="宋体" w:cs="宋体"/>
          <w:sz w:val="16"/>
          <w:szCs w:val="16"/>
        </w:rPr>
      </w:pPr>
      <w:r w:rsidRPr="00FE6985">
        <w:rPr>
          <w:rFonts w:ascii="宋体" w:eastAsia="宋体" w:hAnsi="宋体" w:cs="宋体"/>
          <w:spacing w:val="2"/>
          <w:sz w:val="16"/>
          <w:szCs w:val="16"/>
        </w:rPr>
        <w:t>189、信息安全中的()是指只有得到允许的人才能修改数据，并且能够判别出数据是否已被篡改。【19下】</w:t>
      </w:r>
      <w:r w:rsidRPr="00FE6985">
        <w:rPr>
          <w:rFonts w:ascii="宋体" w:eastAsia="宋体" w:hAnsi="宋体" w:cs="宋体"/>
          <w:sz w:val="16"/>
          <w:szCs w:val="16"/>
        </w:rPr>
        <w:t xml:space="preserve"> </w:t>
      </w:r>
      <w:r w:rsidRPr="00FE6985">
        <w:rPr>
          <w:rFonts w:ascii="宋体" w:eastAsia="宋体" w:hAnsi="宋体" w:cs="宋体"/>
          <w:spacing w:val="10"/>
          <w:sz w:val="16"/>
          <w:szCs w:val="16"/>
        </w:rPr>
        <w:t>A.机密性</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B.完整性</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C.可用性</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D.可控性</w:t>
      </w:r>
    </w:p>
    <w:p w14:paraId="31E51AFC" w14:textId="77777777" w:rsidR="000959E8" w:rsidRPr="00FE6985" w:rsidRDefault="000959E8">
      <w:pPr>
        <w:spacing w:line="341" w:lineRule="auto"/>
        <w:rPr>
          <w:sz w:val="16"/>
          <w:szCs w:val="16"/>
        </w:rPr>
      </w:pPr>
    </w:p>
    <w:p w14:paraId="3D49117C" w14:textId="77777777" w:rsidR="000959E8" w:rsidRPr="00FE6985" w:rsidRDefault="00000000">
      <w:pPr>
        <w:spacing w:before="62" w:line="262" w:lineRule="auto"/>
        <w:ind w:left="94" w:right="158"/>
        <w:rPr>
          <w:rFonts w:ascii="宋体" w:eastAsia="宋体" w:hAnsi="宋体" w:cs="宋体"/>
          <w:sz w:val="16"/>
          <w:szCs w:val="16"/>
        </w:rPr>
      </w:pPr>
      <w:r w:rsidRPr="00FE6985">
        <w:rPr>
          <w:rFonts w:ascii="宋体" w:eastAsia="宋体" w:hAnsi="宋体" w:cs="宋体"/>
          <w:spacing w:val="17"/>
          <w:sz w:val="16"/>
          <w:szCs w:val="16"/>
        </w:rPr>
        <w:t>190.</w:t>
      </w:r>
      <w:r w:rsidRPr="00FE6985">
        <w:rPr>
          <w:rFonts w:ascii="宋体" w:eastAsia="宋体" w:hAnsi="宋体" w:cs="宋体"/>
          <w:sz w:val="16"/>
          <w:szCs w:val="16"/>
        </w:rPr>
        <w:t>DDos</w:t>
      </w:r>
      <w:r w:rsidRPr="00FE6985">
        <w:rPr>
          <w:rFonts w:ascii="宋体" w:eastAsia="宋体" w:hAnsi="宋体" w:cs="宋体"/>
          <w:spacing w:val="39"/>
          <w:sz w:val="16"/>
          <w:szCs w:val="16"/>
        </w:rPr>
        <w:t xml:space="preserve"> </w:t>
      </w:r>
      <w:r w:rsidRPr="00FE6985">
        <w:rPr>
          <w:rFonts w:ascii="宋体" w:eastAsia="宋体" w:hAnsi="宋体" w:cs="宋体"/>
          <w:spacing w:val="17"/>
          <w:sz w:val="16"/>
          <w:szCs w:val="16"/>
        </w:rPr>
        <w:t>拒绝服务攻击是以通过大量合法的请求占用大量网络资源，造成网络瘫痪。该网络攻击破环了信息</w:t>
      </w:r>
      <w:r w:rsidRPr="00FE6985">
        <w:rPr>
          <w:rFonts w:ascii="宋体" w:eastAsia="宋体" w:hAnsi="宋体" w:cs="宋体"/>
          <w:sz w:val="16"/>
          <w:szCs w:val="16"/>
        </w:rPr>
        <w:t xml:space="preserve"> </w:t>
      </w:r>
      <w:r w:rsidRPr="00FE6985">
        <w:rPr>
          <w:rFonts w:ascii="宋体" w:eastAsia="宋体" w:hAnsi="宋体" w:cs="宋体"/>
          <w:spacing w:val="27"/>
          <w:sz w:val="16"/>
          <w:szCs w:val="16"/>
        </w:rPr>
        <w:t>安全的()属性。【19上】</w:t>
      </w:r>
    </w:p>
    <w:p w14:paraId="37309704" w14:textId="77777777" w:rsidR="000959E8" w:rsidRPr="00FE6985" w:rsidRDefault="00000000">
      <w:pPr>
        <w:spacing w:before="81" w:line="220" w:lineRule="auto"/>
        <w:ind w:left="525"/>
        <w:rPr>
          <w:rFonts w:ascii="宋体" w:eastAsia="宋体" w:hAnsi="宋体" w:cs="宋体"/>
          <w:sz w:val="16"/>
          <w:szCs w:val="16"/>
        </w:rPr>
      </w:pPr>
      <w:r w:rsidRPr="00FE6985">
        <w:rPr>
          <w:rFonts w:ascii="宋体" w:eastAsia="宋体" w:hAnsi="宋体" w:cs="宋体"/>
          <w:spacing w:val="11"/>
          <w:sz w:val="16"/>
          <w:szCs w:val="16"/>
        </w:rPr>
        <w:t>A.可控性</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B.可用性</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C.完整性    D.保密性</w:t>
      </w:r>
    </w:p>
    <w:p w14:paraId="5E1E4D8B" w14:textId="77777777" w:rsidR="000959E8" w:rsidRPr="00FE6985" w:rsidRDefault="000959E8">
      <w:pPr>
        <w:spacing w:line="348" w:lineRule="auto"/>
        <w:rPr>
          <w:sz w:val="16"/>
          <w:szCs w:val="16"/>
        </w:rPr>
      </w:pPr>
    </w:p>
    <w:p w14:paraId="4B91A636" w14:textId="77777777" w:rsidR="000959E8" w:rsidRPr="00FE6985" w:rsidRDefault="00000000">
      <w:pPr>
        <w:spacing w:before="63" w:line="260" w:lineRule="auto"/>
        <w:ind w:left="524" w:right="370" w:hanging="430"/>
        <w:rPr>
          <w:rFonts w:ascii="宋体" w:eastAsia="宋体" w:hAnsi="宋体" w:cs="宋体"/>
          <w:sz w:val="16"/>
          <w:szCs w:val="16"/>
        </w:rPr>
      </w:pPr>
      <w:r w:rsidRPr="00FE6985">
        <w:rPr>
          <w:rFonts w:ascii="Times New Roman" w:eastAsia="Times New Roman" w:hAnsi="Times New Roman" w:cs="Times New Roman"/>
          <w:spacing w:val="8"/>
          <w:sz w:val="16"/>
          <w:szCs w:val="16"/>
        </w:rPr>
        <w:t>191.</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spacing w:val="8"/>
          <w:sz w:val="16"/>
          <w:szCs w:val="16"/>
        </w:rPr>
        <w:t>只有得到允许的人才能修改数据，并且能够判别出数据是否已被篡改，这体现了信息安全的()。</w:t>
      </w:r>
      <w:r w:rsidRPr="00FE6985">
        <w:rPr>
          <w:rFonts w:ascii="宋体" w:eastAsia="宋体" w:hAnsi="宋体" w:cs="宋体"/>
          <w:spacing w:val="-2"/>
          <w:sz w:val="16"/>
          <w:szCs w:val="16"/>
        </w:rPr>
        <w:t xml:space="preserve"> </w:t>
      </w:r>
      <w:r w:rsidRPr="00FE6985">
        <w:rPr>
          <w:rFonts w:ascii="宋体" w:eastAsia="宋体" w:hAnsi="宋体" w:cs="宋体"/>
          <w:b/>
          <w:bCs/>
          <w:spacing w:val="8"/>
          <w:sz w:val="16"/>
          <w:szCs w:val="16"/>
        </w:rPr>
        <w:t>【18上】</w:t>
      </w:r>
      <w:r w:rsidRPr="00FE6985">
        <w:rPr>
          <w:rFonts w:ascii="宋体" w:eastAsia="宋体" w:hAnsi="宋体" w:cs="宋体"/>
          <w:sz w:val="16"/>
          <w:szCs w:val="16"/>
        </w:rPr>
        <w:t xml:space="preserve"> </w:t>
      </w:r>
      <w:r w:rsidRPr="00FE6985">
        <w:rPr>
          <w:rFonts w:ascii="宋体" w:eastAsia="宋体" w:hAnsi="宋体" w:cs="宋体"/>
          <w:spacing w:val="12"/>
          <w:sz w:val="16"/>
          <w:szCs w:val="16"/>
        </w:rPr>
        <w:t>A.机密性</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B.可用性</w:t>
      </w:r>
      <w:r w:rsidRPr="00FE6985">
        <w:rPr>
          <w:rFonts w:ascii="宋体" w:eastAsia="宋体" w:hAnsi="宋体" w:cs="宋体"/>
          <w:sz w:val="16"/>
          <w:szCs w:val="16"/>
        </w:rPr>
        <w:t xml:space="preserve">    </w:t>
      </w:r>
      <w:r w:rsidRPr="00FE6985">
        <w:rPr>
          <w:rFonts w:ascii="宋体" w:eastAsia="宋体" w:hAnsi="宋体" w:cs="宋体"/>
          <w:spacing w:val="12"/>
          <w:sz w:val="16"/>
          <w:szCs w:val="16"/>
        </w:rPr>
        <w:t>C.完整性</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D.可控性</w:t>
      </w:r>
    </w:p>
    <w:p w14:paraId="2DA241DB" w14:textId="77777777" w:rsidR="000959E8" w:rsidRPr="00FE6985" w:rsidRDefault="000959E8">
      <w:pPr>
        <w:spacing w:line="330" w:lineRule="auto"/>
        <w:rPr>
          <w:sz w:val="16"/>
          <w:szCs w:val="16"/>
        </w:rPr>
      </w:pPr>
    </w:p>
    <w:p w14:paraId="44C5390A" w14:textId="77777777" w:rsidR="000959E8" w:rsidRPr="00FE6985" w:rsidRDefault="00000000">
      <w:pPr>
        <w:spacing w:before="61" w:line="266" w:lineRule="auto"/>
        <w:ind w:left="524" w:right="1010" w:hanging="430"/>
        <w:rPr>
          <w:rFonts w:ascii="宋体" w:eastAsia="宋体" w:hAnsi="宋体" w:cs="宋体"/>
          <w:sz w:val="16"/>
          <w:szCs w:val="16"/>
        </w:rPr>
      </w:pPr>
      <w:r w:rsidRPr="00FE6985">
        <w:rPr>
          <w:rFonts w:ascii="宋体" w:eastAsia="宋体" w:hAnsi="宋体" w:cs="宋体"/>
          <w:spacing w:val="15"/>
          <w:sz w:val="16"/>
          <w:szCs w:val="16"/>
        </w:rPr>
        <w:t>192.</w:t>
      </w:r>
      <w:r w:rsidRPr="00FE6985">
        <w:rPr>
          <w:rFonts w:ascii="宋体" w:eastAsia="宋体" w:hAnsi="宋体" w:cs="宋体"/>
          <w:spacing w:val="-53"/>
          <w:sz w:val="16"/>
          <w:szCs w:val="16"/>
        </w:rPr>
        <w:t xml:space="preserve"> </w:t>
      </w:r>
      <w:r w:rsidRPr="00FE6985">
        <w:rPr>
          <w:rFonts w:ascii="宋体" w:eastAsia="宋体" w:hAnsi="宋体" w:cs="宋体"/>
          <w:spacing w:val="15"/>
          <w:sz w:val="16"/>
          <w:szCs w:val="16"/>
        </w:rPr>
        <w:t>网络和信息安全产品中，()无法发现正在进行的入侵</w:t>
      </w:r>
      <w:r w:rsidRPr="00FE6985">
        <w:rPr>
          <w:rFonts w:ascii="宋体" w:eastAsia="宋体" w:hAnsi="宋体" w:cs="宋体"/>
          <w:spacing w:val="14"/>
          <w:sz w:val="16"/>
          <w:szCs w:val="16"/>
        </w:rPr>
        <w:t>行为，而且成为攻击者的工具。</w:t>
      </w:r>
      <w:r w:rsidRPr="00FE6985">
        <w:rPr>
          <w:rFonts w:ascii="宋体" w:eastAsia="宋体" w:hAnsi="宋体" w:cs="宋体"/>
          <w:spacing w:val="8"/>
          <w:sz w:val="16"/>
          <w:szCs w:val="16"/>
        </w:rPr>
        <w:t xml:space="preserve"> </w:t>
      </w:r>
      <w:r w:rsidRPr="00FE6985">
        <w:rPr>
          <w:rFonts w:ascii="宋体" w:eastAsia="宋体" w:hAnsi="宋体" w:cs="宋体"/>
          <w:b/>
          <w:bCs/>
          <w:spacing w:val="14"/>
          <w:sz w:val="16"/>
          <w:szCs w:val="16"/>
        </w:rPr>
        <w:t>【19下】</w:t>
      </w:r>
      <w:r w:rsidRPr="00FE6985">
        <w:rPr>
          <w:rFonts w:ascii="宋体" w:eastAsia="宋体" w:hAnsi="宋体" w:cs="宋体"/>
          <w:sz w:val="16"/>
          <w:szCs w:val="16"/>
        </w:rPr>
        <w:t xml:space="preserve"> </w:t>
      </w:r>
      <w:r w:rsidRPr="00FE6985">
        <w:rPr>
          <w:rFonts w:ascii="宋体" w:eastAsia="宋体" w:hAnsi="宋体" w:cs="宋体"/>
          <w:spacing w:val="12"/>
          <w:sz w:val="16"/>
          <w:szCs w:val="16"/>
        </w:rPr>
        <w:t>A.防火墙</w:t>
      </w:r>
      <w:r w:rsidRPr="00FE6985">
        <w:rPr>
          <w:rFonts w:ascii="宋体" w:eastAsia="宋体" w:hAnsi="宋体" w:cs="宋体"/>
          <w:spacing w:val="13"/>
          <w:sz w:val="16"/>
          <w:szCs w:val="16"/>
        </w:rPr>
        <w:t xml:space="preserve">    </w:t>
      </w:r>
      <w:r w:rsidRPr="00FE6985">
        <w:rPr>
          <w:rFonts w:ascii="宋体" w:eastAsia="宋体" w:hAnsi="宋体" w:cs="宋体"/>
          <w:spacing w:val="12"/>
          <w:sz w:val="16"/>
          <w:szCs w:val="16"/>
        </w:rPr>
        <w:t>B.扫描器</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C.防毒软件</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D.安全审计软件</w:t>
      </w:r>
    </w:p>
    <w:p w14:paraId="5D29FD3D" w14:textId="77777777" w:rsidR="000959E8" w:rsidRPr="00FE6985" w:rsidRDefault="000959E8">
      <w:pPr>
        <w:spacing w:line="319" w:lineRule="auto"/>
        <w:rPr>
          <w:sz w:val="16"/>
          <w:szCs w:val="16"/>
        </w:rPr>
      </w:pPr>
    </w:p>
    <w:p w14:paraId="2EE4E760" w14:textId="77777777" w:rsidR="000959E8" w:rsidRPr="00FE6985" w:rsidRDefault="00000000">
      <w:pPr>
        <w:spacing w:before="62" w:line="261" w:lineRule="auto"/>
        <w:ind w:left="524" w:right="270" w:hanging="430"/>
        <w:rPr>
          <w:rFonts w:ascii="宋体" w:eastAsia="宋体" w:hAnsi="宋体" w:cs="宋体"/>
          <w:sz w:val="16"/>
          <w:szCs w:val="16"/>
        </w:rPr>
      </w:pPr>
      <w:r w:rsidRPr="00FE6985">
        <w:rPr>
          <w:rFonts w:ascii="Times New Roman" w:eastAsia="Times New Roman" w:hAnsi="Times New Roman" w:cs="Times New Roman"/>
          <w:spacing w:val="6"/>
          <w:sz w:val="16"/>
          <w:szCs w:val="16"/>
        </w:rPr>
        <w:t>193.</w:t>
      </w:r>
      <w:r w:rsidRPr="00FE6985">
        <w:rPr>
          <w:rFonts w:ascii="Times New Roman" w:eastAsia="Times New Roman" w:hAnsi="Times New Roman" w:cs="Times New Roman"/>
          <w:spacing w:val="22"/>
          <w:sz w:val="16"/>
          <w:szCs w:val="16"/>
        </w:rPr>
        <w:t xml:space="preserve"> </w:t>
      </w:r>
      <w:r w:rsidRPr="00FE6985">
        <w:rPr>
          <w:rFonts w:ascii="宋体" w:eastAsia="宋体" w:hAnsi="宋体" w:cs="宋体"/>
          <w:spacing w:val="6"/>
          <w:sz w:val="16"/>
          <w:szCs w:val="16"/>
        </w:rPr>
        <w:t>在网络产品中，()通常被比喻为网络安全的大门，用来鉴别什么样的数据包可以进出企业内部网。</w:t>
      </w:r>
      <w:r w:rsidRPr="00FE6985">
        <w:rPr>
          <w:rFonts w:ascii="宋体" w:eastAsia="宋体" w:hAnsi="宋体" w:cs="宋体"/>
          <w:spacing w:val="-3"/>
          <w:sz w:val="16"/>
          <w:szCs w:val="16"/>
        </w:rPr>
        <w:t xml:space="preserve"> </w:t>
      </w:r>
      <w:r w:rsidRPr="00FE6985">
        <w:rPr>
          <w:rFonts w:ascii="宋体" w:eastAsia="宋体" w:hAnsi="宋体" w:cs="宋体"/>
          <w:b/>
          <w:bCs/>
          <w:spacing w:val="6"/>
          <w:sz w:val="16"/>
          <w:szCs w:val="16"/>
        </w:rPr>
        <w:t>【18下</w:t>
      </w:r>
      <w:r w:rsidRPr="00FE6985">
        <w:rPr>
          <w:rFonts w:ascii="宋体" w:eastAsia="宋体" w:hAnsi="宋体" w:cs="宋体"/>
          <w:b/>
          <w:bCs/>
          <w:spacing w:val="5"/>
          <w:sz w:val="16"/>
          <w:szCs w:val="16"/>
        </w:rPr>
        <w:t>】</w:t>
      </w:r>
      <w:r w:rsidRPr="00FE6985">
        <w:rPr>
          <w:rFonts w:ascii="宋体" w:eastAsia="宋体" w:hAnsi="宋体" w:cs="宋体"/>
          <w:sz w:val="16"/>
          <w:szCs w:val="16"/>
        </w:rPr>
        <w:t xml:space="preserve"> </w:t>
      </w:r>
      <w:r w:rsidRPr="00FE6985">
        <w:rPr>
          <w:rFonts w:ascii="宋体" w:eastAsia="宋体" w:hAnsi="宋体" w:cs="宋体"/>
          <w:spacing w:val="14"/>
          <w:sz w:val="16"/>
          <w:szCs w:val="16"/>
        </w:rPr>
        <w:t>A.漏洞扫描工具</w:t>
      </w:r>
      <w:r w:rsidRPr="00FE6985">
        <w:rPr>
          <w:rFonts w:ascii="宋体" w:eastAsia="宋体" w:hAnsi="宋体" w:cs="宋体"/>
          <w:spacing w:val="8"/>
          <w:sz w:val="16"/>
          <w:szCs w:val="16"/>
        </w:rPr>
        <w:t xml:space="preserve">    </w:t>
      </w:r>
      <w:r w:rsidRPr="00FE6985">
        <w:rPr>
          <w:rFonts w:ascii="宋体" w:eastAsia="宋体" w:hAnsi="宋体" w:cs="宋体"/>
          <w:spacing w:val="14"/>
          <w:sz w:val="16"/>
          <w:szCs w:val="16"/>
        </w:rPr>
        <w:t>B.防</w:t>
      </w:r>
      <w:r w:rsidRPr="00FE6985">
        <w:rPr>
          <w:rFonts w:ascii="宋体" w:eastAsia="宋体" w:hAnsi="宋体" w:cs="宋体"/>
          <w:spacing w:val="-42"/>
          <w:sz w:val="16"/>
          <w:szCs w:val="16"/>
        </w:rPr>
        <w:t xml:space="preserve"> </w:t>
      </w:r>
      <w:r w:rsidRPr="00FE6985">
        <w:rPr>
          <w:rFonts w:ascii="宋体" w:eastAsia="宋体" w:hAnsi="宋体" w:cs="宋体"/>
          <w:spacing w:val="14"/>
          <w:sz w:val="16"/>
          <w:szCs w:val="16"/>
        </w:rPr>
        <w:t>火</w:t>
      </w:r>
      <w:r w:rsidRPr="00FE6985">
        <w:rPr>
          <w:rFonts w:ascii="宋体" w:eastAsia="宋体" w:hAnsi="宋体" w:cs="宋体"/>
          <w:spacing w:val="-44"/>
          <w:sz w:val="16"/>
          <w:szCs w:val="16"/>
        </w:rPr>
        <w:t xml:space="preserve"> </w:t>
      </w:r>
      <w:r w:rsidRPr="00FE6985">
        <w:rPr>
          <w:rFonts w:ascii="宋体" w:eastAsia="宋体" w:hAnsi="宋体" w:cs="宋体"/>
          <w:spacing w:val="14"/>
          <w:sz w:val="16"/>
          <w:szCs w:val="16"/>
        </w:rPr>
        <w:t>墙</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C.</w:t>
      </w:r>
      <w:r w:rsidRPr="00FE6985">
        <w:rPr>
          <w:rFonts w:ascii="宋体" w:eastAsia="宋体" w:hAnsi="宋体" w:cs="宋体"/>
          <w:spacing w:val="-47"/>
          <w:sz w:val="16"/>
          <w:szCs w:val="16"/>
        </w:rPr>
        <w:t xml:space="preserve"> </w:t>
      </w:r>
      <w:r w:rsidRPr="00FE6985">
        <w:rPr>
          <w:rFonts w:ascii="宋体" w:eastAsia="宋体" w:hAnsi="宋体" w:cs="宋体"/>
          <w:spacing w:val="14"/>
          <w:sz w:val="16"/>
          <w:szCs w:val="16"/>
        </w:rPr>
        <w:t>防病毒软件</w:t>
      </w:r>
      <w:r w:rsidRPr="00FE6985">
        <w:rPr>
          <w:rFonts w:ascii="宋体" w:eastAsia="宋体" w:hAnsi="宋体" w:cs="宋体"/>
          <w:spacing w:val="2"/>
          <w:sz w:val="16"/>
          <w:szCs w:val="16"/>
        </w:rPr>
        <w:t xml:space="preserve">    </w:t>
      </w:r>
      <w:r w:rsidRPr="00FE6985">
        <w:rPr>
          <w:rFonts w:ascii="宋体" w:eastAsia="宋体" w:hAnsi="宋体" w:cs="宋体"/>
          <w:spacing w:val="14"/>
          <w:sz w:val="16"/>
          <w:szCs w:val="16"/>
        </w:rPr>
        <w:t>D.安全审计系统</w:t>
      </w:r>
    </w:p>
    <w:p w14:paraId="1E8D1C07" w14:textId="77777777" w:rsidR="000959E8" w:rsidRPr="00FE6985" w:rsidRDefault="000959E8">
      <w:pPr>
        <w:spacing w:line="350" w:lineRule="auto"/>
        <w:rPr>
          <w:sz w:val="16"/>
          <w:szCs w:val="16"/>
        </w:rPr>
      </w:pPr>
    </w:p>
    <w:p w14:paraId="2678FD54" w14:textId="77777777" w:rsidR="000959E8" w:rsidRPr="00FE6985" w:rsidRDefault="00000000">
      <w:pPr>
        <w:spacing w:before="63" w:line="260" w:lineRule="auto"/>
        <w:ind w:left="94" w:right="161"/>
        <w:rPr>
          <w:rFonts w:ascii="宋体" w:eastAsia="宋体" w:hAnsi="宋体" w:cs="宋体"/>
          <w:sz w:val="16"/>
          <w:szCs w:val="16"/>
        </w:rPr>
      </w:pPr>
      <w:r w:rsidRPr="00FE6985">
        <w:rPr>
          <w:rFonts w:ascii="宋体" w:eastAsia="宋体" w:hAnsi="宋体" w:cs="宋体"/>
          <w:spacing w:val="19"/>
          <w:sz w:val="16"/>
          <w:szCs w:val="16"/>
        </w:rPr>
        <w:t>194.随着互联网的发展，网络安全越来越受到人们的重视，其中能够鉴别什么样的数据包可以进出组织内</w:t>
      </w:r>
      <w:r w:rsidRPr="00FE6985">
        <w:rPr>
          <w:rFonts w:ascii="宋体" w:eastAsia="宋体" w:hAnsi="宋体" w:cs="宋体"/>
          <w:spacing w:val="18"/>
          <w:sz w:val="16"/>
          <w:szCs w:val="16"/>
        </w:rPr>
        <w:t>部</w:t>
      </w:r>
      <w:r w:rsidRPr="00FE6985">
        <w:rPr>
          <w:rFonts w:ascii="宋体" w:eastAsia="宋体" w:hAnsi="宋体" w:cs="宋体"/>
          <w:sz w:val="16"/>
          <w:szCs w:val="16"/>
        </w:rPr>
        <w:t xml:space="preserve"> </w:t>
      </w:r>
      <w:r w:rsidRPr="00FE6985">
        <w:rPr>
          <w:rFonts w:ascii="宋体" w:eastAsia="宋体" w:hAnsi="宋体" w:cs="宋体"/>
          <w:spacing w:val="19"/>
          <w:sz w:val="16"/>
          <w:szCs w:val="16"/>
        </w:rPr>
        <w:t>网络的安全技术称为()。【16下】</w:t>
      </w:r>
    </w:p>
    <w:p w14:paraId="0A9B4F9E" w14:textId="77777777" w:rsidR="000959E8" w:rsidRPr="00FE6985" w:rsidRDefault="00000000">
      <w:pPr>
        <w:spacing w:before="74" w:line="219" w:lineRule="auto"/>
        <w:ind w:left="525"/>
        <w:rPr>
          <w:rFonts w:ascii="宋体" w:eastAsia="宋体" w:hAnsi="宋体" w:cs="宋体"/>
          <w:sz w:val="16"/>
          <w:szCs w:val="16"/>
        </w:rPr>
      </w:pPr>
      <w:r w:rsidRPr="00FE6985">
        <w:rPr>
          <w:rFonts w:ascii="宋体" w:eastAsia="宋体" w:hAnsi="宋体" w:cs="宋体"/>
          <w:spacing w:val="13"/>
          <w:sz w:val="16"/>
          <w:szCs w:val="16"/>
        </w:rPr>
        <w:t>A.入侵检测  B.防病毒软件</w:t>
      </w:r>
      <w:r w:rsidRPr="00FE6985">
        <w:rPr>
          <w:rFonts w:ascii="宋体" w:eastAsia="宋体" w:hAnsi="宋体" w:cs="宋体"/>
          <w:spacing w:val="1"/>
          <w:sz w:val="16"/>
          <w:szCs w:val="16"/>
        </w:rPr>
        <w:t xml:space="preserve">  </w:t>
      </w:r>
      <w:r w:rsidRPr="00FE6985">
        <w:rPr>
          <w:rFonts w:ascii="宋体" w:eastAsia="宋体" w:hAnsi="宋体" w:cs="宋体"/>
          <w:spacing w:val="13"/>
          <w:sz w:val="16"/>
          <w:szCs w:val="16"/>
        </w:rPr>
        <w:t>C.安全审计系统</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D.防火墙</w:t>
      </w:r>
    </w:p>
    <w:p w14:paraId="034A1A8C" w14:textId="77777777" w:rsidR="000959E8" w:rsidRPr="00FE6985" w:rsidRDefault="00000000">
      <w:pPr>
        <w:spacing w:before="194" w:line="183" w:lineRule="auto"/>
        <w:ind w:left="4844"/>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13"/>
          <w:w w:val="94"/>
          <w:sz w:val="16"/>
          <w:szCs w:val="16"/>
        </w:rPr>
        <w:t>40—</w:t>
      </w:r>
    </w:p>
    <w:p w14:paraId="4CE91E89" w14:textId="08F30B68" w:rsidR="000959E8" w:rsidRPr="00FE6985" w:rsidRDefault="00164E7B">
      <w:pPr>
        <w:spacing w:before="40" w:line="216" w:lineRule="auto"/>
        <w:ind w:left="40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26455806" w14:textId="77777777" w:rsidR="000959E8" w:rsidRPr="00FE6985" w:rsidRDefault="000959E8">
      <w:pPr>
        <w:rPr>
          <w:sz w:val="16"/>
          <w:szCs w:val="16"/>
        </w:rPr>
        <w:sectPr w:rsidR="000959E8" w:rsidRPr="00FE6985">
          <w:pgSz w:w="11900" w:h="16840"/>
          <w:pgMar w:top="400" w:right="887" w:bottom="400" w:left="894" w:header="0" w:footer="0" w:gutter="0"/>
          <w:cols w:space="720"/>
        </w:sectPr>
      </w:pPr>
    </w:p>
    <w:p w14:paraId="4D4E9806" w14:textId="21FE3BBE"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5B2B00B6" w14:textId="77777777" w:rsidR="000959E8" w:rsidRPr="00FE6985" w:rsidRDefault="00000000">
      <w:pPr>
        <w:spacing w:before="102" w:line="310" w:lineRule="exact"/>
        <w:rPr>
          <w:rFonts w:ascii="宋体" w:eastAsia="宋体" w:hAnsi="宋体" w:cs="宋体"/>
          <w:sz w:val="16"/>
          <w:szCs w:val="16"/>
        </w:rPr>
      </w:pPr>
      <w:r w:rsidRPr="00FE6985">
        <w:rPr>
          <w:rFonts w:ascii="宋体" w:eastAsia="宋体" w:hAnsi="宋体" w:cs="宋体"/>
          <w:spacing w:val="5"/>
          <w:position w:val="8"/>
          <w:sz w:val="16"/>
          <w:szCs w:val="16"/>
        </w:rPr>
        <w:t>195.以下关于计算机病毒与蠕虫的特点比较的叙</w:t>
      </w:r>
      <w:r w:rsidRPr="00FE6985">
        <w:rPr>
          <w:rFonts w:ascii="宋体" w:eastAsia="宋体" w:hAnsi="宋体" w:cs="宋体"/>
          <w:spacing w:val="4"/>
          <w:position w:val="8"/>
          <w:sz w:val="16"/>
          <w:szCs w:val="16"/>
        </w:rPr>
        <w:t>述中，正确的是：()。【17上】</w:t>
      </w:r>
    </w:p>
    <w:p w14:paraId="1BC71A7D" w14:textId="77777777" w:rsidR="000959E8" w:rsidRPr="00FE6985" w:rsidRDefault="00000000">
      <w:pPr>
        <w:spacing w:line="218" w:lineRule="auto"/>
        <w:ind w:left="430"/>
        <w:rPr>
          <w:rFonts w:ascii="宋体" w:eastAsia="宋体" w:hAnsi="宋体" w:cs="宋体"/>
          <w:sz w:val="16"/>
          <w:szCs w:val="16"/>
        </w:rPr>
      </w:pPr>
      <w:r w:rsidRPr="00FE6985">
        <w:rPr>
          <w:rFonts w:ascii="宋体" w:eastAsia="宋体" w:hAnsi="宋体" w:cs="宋体"/>
          <w:spacing w:val="6"/>
          <w:sz w:val="16"/>
          <w:szCs w:val="16"/>
        </w:rPr>
        <w:t>A.在传染机制中，蠕虫是通过宿主程序运行的</w:t>
      </w:r>
    </w:p>
    <w:p w14:paraId="404FF51E" w14:textId="77777777" w:rsidR="000959E8" w:rsidRPr="00FE6985" w:rsidRDefault="00000000">
      <w:pPr>
        <w:spacing w:before="73" w:line="310" w:lineRule="exact"/>
        <w:ind w:left="430"/>
        <w:rPr>
          <w:rFonts w:ascii="宋体" w:eastAsia="宋体" w:hAnsi="宋体" w:cs="宋体"/>
          <w:sz w:val="16"/>
          <w:szCs w:val="16"/>
        </w:rPr>
      </w:pPr>
      <w:r w:rsidRPr="00FE6985">
        <w:rPr>
          <w:rFonts w:ascii="宋体" w:eastAsia="宋体" w:hAnsi="宋体" w:cs="宋体"/>
          <w:spacing w:val="7"/>
          <w:position w:val="8"/>
          <w:sz w:val="16"/>
          <w:szCs w:val="16"/>
        </w:rPr>
        <w:t>B.为系统打补丁，能有效预防蠕虫，但不能有效预防病毒</w:t>
      </w:r>
    </w:p>
    <w:p w14:paraId="567B5338" w14:textId="77777777" w:rsidR="000959E8" w:rsidRPr="00FE6985" w:rsidRDefault="00000000">
      <w:pPr>
        <w:spacing w:line="218" w:lineRule="auto"/>
        <w:ind w:left="430"/>
        <w:rPr>
          <w:rFonts w:ascii="宋体" w:eastAsia="宋体" w:hAnsi="宋体" w:cs="宋体"/>
          <w:sz w:val="16"/>
          <w:szCs w:val="16"/>
        </w:rPr>
      </w:pPr>
      <w:r w:rsidRPr="00FE6985">
        <w:rPr>
          <w:rFonts w:ascii="宋体" w:eastAsia="宋体" w:hAnsi="宋体" w:cs="宋体"/>
          <w:spacing w:val="7"/>
          <w:sz w:val="16"/>
          <w:szCs w:val="16"/>
        </w:rPr>
        <w:t>C.在触发机制中，蠕虫的触发者是计算机的使</w:t>
      </w:r>
      <w:r w:rsidRPr="00FE6985">
        <w:rPr>
          <w:rFonts w:ascii="宋体" w:eastAsia="宋体" w:hAnsi="宋体" w:cs="宋体"/>
          <w:spacing w:val="6"/>
          <w:sz w:val="16"/>
          <w:szCs w:val="16"/>
        </w:rPr>
        <w:t>用者</w:t>
      </w:r>
    </w:p>
    <w:p w14:paraId="54346495" w14:textId="77777777" w:rsidR="000959E8" w:rsidRPr="00FE6985" w:rsidRDefault="00000000">
      <w:pPr>
        <w:spacing w:before="74" w:line="219" w:lineRule="auto"/>
        <w:ind w:left="430"/>
        <w:rPr>
          <w:rFonts w:ascii="宋体" w:eastAsia="宋体" w:hAnsi="宋体" w:cs="宋体"/>
          <w:sz w:val="16"/>
          <w:szCs w:val="16"/>
        </w:rPr>
      </w:pPr>
      <w:r w:rsidRPr="00FE6985">
        <w:rPr>
          <w:rFonts w:ascii="宋体" w:eastAsia="宋体" w:hAnsi="宋体" w:cs="宋体"/>
          <w:spacing w:val="6"/>
          <w:sz w:val="16"/>
          <w:szCs w:val="16"/>
        </w:rPr>
        <w:t>D.蠕虫和病毒都是寄生模式存在</w:t>
      </w:r>
    </w:p>
    <w:p w14:paraId="79038EC7" w14:textId="77777777" w:rsidR="000959E8" w:rsidRPr="00FE6985" w:rsidRDefault="000959E8">
      <w:pPr>
        <w:spacing w:line="312" w:lineRule="auto"/>
        <w:rPr>
          <w:sz w:val="16"/>
          <w:szCs w:val="16"/>
        </w:rPr>
      </w:pPr>
    </w:p>
    <w:p w14:paraId="188962A7" w14:textId="77777777" w:rsidR="000959E8" w:rsidRPr="00FE6985" w:rsidRDefault="00000000">
      <w:pPr>
        <w:spacing w:line="310" w:lineRule="exact"/>
        <w:ind w:firstLine="530"/>
        <w:textAlignment w:val="center"/>
        <w:rPr>
          <w:sz w:val="16"/>
          <w:szCs w:val="16"/>
        </w:rPr>
      </w:pPr>
      <w:r>
        <w:rPr>
          <w:sz w:val="16"/>
          <w:szCs w:val="16"/>
        </w:rPr>
      </w:r>
      <w:r>
        <w:rPr>
          <w:sz w:val="16"/>
          <w:szCs w:val="16"/>
        </w:rPr>
        <w:pict w14:anchorId="4BBF0998">
          <v:group id="_x0000_s2704" style="width:129.05pt;height:15.55pt;mso-position-horizontal-relative:char;mso-position-vertical-relative:line" coordsize="2581,311">
            <v:shape id="_x0000_s2706" type="#_x0000_t75" style="position:absolute;width:2581;height:311">
              <v:imagedata r:id="rId76" o:title=""/>
            </v:shape>
            <v:shape id="_x0000_s2705" type="#_x0000_t202" style="position:absolute;left:-20;top:-20;width:2621;height:385" filled="f" stroked="f">
              <v:textbox inset="0,0,0,0">
                <w:txbxContent>
                  <w:p w14:paraId="12AA3691" w14:textId="77777777" w:rsidR="000959E8" w:rsidRDefault="00000000">
                    <w:pPr>
                      <w:spacing w:before="113" w:line="225" w:lineRule="auto"/>
                      <w:ind w:left="22"/>
                      <w:rPr>
                        <w:rFonts w:ascii="楷体" w:eastAsia="楷体" w:hAnsi="楷体" w:cs="楷体"/>
                        <w:sz w:val="20"/>
                        <w:szCs w:val="20"/>
                      </w:rPr>
                    </w:pPr>
                    <w:r>
                      <w:rPr>
                        <w:rFonts w:ascii="楷体" w:eastAsia="楷体" w:hAnsi="楷体" w:cs="楷体"/>
                        <w:b/>
                        <w:bCs/>
                        <w:spacing w:val="-13"/>
                        <w:sz w:val="20"/>
                        <w:szCs w:val="20"/>
                      </w:rPr>
                      <w:t>考</w:t>
                    </w:r>
                    <w:r>
                      <w:rPr>
                        <w:rFonts w:ascii="楷体" w:eastAsia="楷体" w:hAnsi="楷体" w:cs="楷体"/>
                        <w:spacing w:val="-28"/>
                        <w:sz w:val="20"/>
                        <w:szCs w:val="20"/>
                      </w:rPr>
                      <w:t xml:space="preserve"> </w:t>
                    </w:r>
                    <w:r>
                      <w:rPr>
                        <w:rFonts w:ascii="楷体" w:eastAsia="楷体" w:hAnsi="楷体" w:cs="楷体"/>
                        <w:b/>
                        <w:bCs/>
                        <w:spacing w:val="-13"/>
                        <w:sz w:val="20"/>
                        <w:szCs w:val="20"/>
                      </w:rPr>
                      <w:t>点</w:t>
                    </w:r>
                    <w:r>
                      <w:rPr>
                        <w:rFonts w:ascii="楷体" w:eastAsia="楷体" w:hAnsi="楷体" w:cs="楷体"/>
                        <w:spacing w:val="-41"/>
                        <w:sz w:val="20"/>
                        <w:szCs w:val="20"/>
                      </w:rPr>
                      <w:t xml:space="preserve"> </w:t>
                    </w:r>
                    <w:r>
                      <w:rPr>
                        <w:rFonts w:ascii="楷体" w:eastAsia="楷体" w:hAnsi="楷体" w:cs="楷体"/>
                        <w:b/>
                        <w:bCs/>
                        <w:spacing w:val="-13"/>
                        <w:sz w:val="20"/>
                        <w:szCs w:val="20"/>
                      </w:rPr>
                      <w:t>3</w:t>
                    </w:r>
                    <w:r>
                      <w:rPr>
                        <w:rFonts w:ascii="楷体" w:eastAsia="楷体" w:hAnsi="楷体" w:cs="楷体"/>
                        <w:spacing w:val="-43"/>
                        <w:sz w:val="20"/>
                        <w:szCs w:val="20"/>
                      </w:rPr>
                      <w:t xml:space="preserve"> </w:t>
                    </w:r>
                    <w:r>
                      <w:rPr>
                        <w:rFonts w:ascii="楷体" w:eastAsia="楷体" w:hAnsi="楷体" w:cs="楷体"/>
                        <w:b/>
                        <w:bCs/>
                        <w:spacing w:val="-13"/>
                        <w:sz w:val="20"/>
                        <w:szCs w:val="20"/>
                      </w:rPr>
                      <w:t>8</w:t>
                    </w:r>
                    <w:r>
                      <w:rPr>
                        <w:rFonts w:ascii="楷体" w:eastAsia="楷体" w:hAnsi="楷体" w:cs="楷体"/>
                        <w:spacing w:val="-14"/>
                        <w:sz w:val="20"/>
                        <w:szCs w:val="20"/>
                      </w:rPr>
                      <w:t xml:space="preserve"> </w:t>
                    </w:r>
                    <w:r>
                      <w:rPr>
                        <w:rFonts w:ascii="楷体" w:eastAsia="楷体" w:hAnsi="楷体" w:cs="楷体"/>
                        <w:b/>
                        <w:bCs/>
                        <w:spacing w:val="-13"/>
                        <w:sz w:val="20"/>
                        <w:szCs w:val="20"/>
                      </w:rPr>
                      <w:t>:</w:t>
                    </w:r>
                    <w:r>
                      <w:rPr>
                        <w:rFonts w:ascii="楷体" w:eastAsia="楷体" w:hAnsi="楷体" w:cs="楷体"/>
                        <w:spacing w:val="-36"/>
                        <w:sz w:val="20"/>
                        <w:szCs w:val="20"/>
                      </w:rPr>
                      <w:t xml:space="preserve"> </w:t>
                    </w:r>
                    <w:r>
                      <w:rPr>
                        <w:rFonts w:ascii="楷体" w:eastAsia="楷体" w:hAnsi="楷体" w:cs="楷体"/>
                        <w:b/>
                        <w:bCs/>
                        <w:spacing w:val="-13"/>
                        <w:sz w:val="20"/>
                        <w:szCs w:val="20"/>
                      </w:rPr>
                      <w:t>新</w:t>
                    </w:r>
                    <w:r>
                      <w:rPr>
                        <w:rFonts w:ascii="楷体" w:eastAsia="楷体" w:hAnsi="楷体" w:cs="楷体"/>
                        <w:spacing w:val="-39"/>
                        <w:sz w:val="20"/>
                        <w:szCs w:val="20"/>
                      </w:rPr>
                      <w:t xml:space="preserve"> </w:t>
                    </w:r>
                    <w:r>
                      <w:rPr>
                        <w:rFonts w:ascii="楷体" w:eastAsia="楷体" w:hAnsi="楷体" w:cs="楷体"/>
                        <w:b/>
                        <w:bCs/>
                        <w:spacing w:val="-13"/>
                        <w:sz w:val="20"/>
                        <w:szCs w:val="20"/>
                      </w:rPr>
                      <w:t>技</w:t>
                    </w:r>
                    <w:r>
                      <w:rPr>
                        <w:rFonts w:ascii="楷体" w:eastAsia="楷体" w:hAnsi="楷体" w:cs="楷体"/>
                        <w:spacing w:val="-39"/>
                        <w:sz w:val="20"/>
                        <w:szCs w:val="20"/>
                      </w:rPr>
                      <w:t xml:space="preserve"> </w:t>
                    </w:r>
                    <w:r>
                      <w:rPr>
                        <w:rFonts w:ascii="楷体" w:eastAsia="楷体" w:hAnsi="楷体" w:cs="楷体"/>
                        <w:b/>
                        <w:bCs/>
                        <w:spacing w:val="-13"/>
                        <w:sz w:val="20"/>
                        <w:szCs w:val="20"/>
                      </w:rPr>
                      <w:t>术</w:t>
                    </w:r>
                    <w:r>
                      <w:rPr>
                        <w:rFonts w:ascii="楷体" w:eastAsia="楷体" w:hAnsi="楷体" w:cs="楷体"/>
                        <w:spacing w:val="-45"/>
                        <w:sz w:val="20"/>
                        <w:szCs w:val="20"/>
                      </w:rPr>
                      <w:t xml:space="preserve"> </w:t>
                    </w:r>
                    <w:r>
                      <w:rPr>
                        <w:rFonts w:ascii="楷体" w:eastAsia="楷体" w:hAnsi="楷体" w:cs="楷体"/>
                        <w:b/>
                        <w:bCs/>
                        <w:spacing w:val="-13"/>
                        <w:sz w:val="20"/>
                        <w:szCs w:val="20"/>
                      </w:rPr>
                      <w:t>-</w:t>
                    </w:r>
                    <w:r>
                      <w:rPr>
                        <w:rFonts w:ascii="楷体" w:eastAsia="楷体" w:hAnsi="楷体" w:cs="楷体"/>
                        <w:spacing w:val="-38"/>
                        <w:sz w:val="20"/>
                        <w:szCs w:val="20"/>
                      </w:rPr>
                      <w:t xml:space="preserve"> </w:t>
                    </w:r>
                    <w:r>
                      <w:rPr>
                        <w:rFonts w:ascii="楷体" w:eastAsia="楷体" w:hAnsi="楷体" w:cs="楷体"/>
                        <w:b/>
                        <w:bCs/>
                        <w:spacing w:val="-13"/>
                        <w:sz w:val="20"/>
                        <w:szCs w:val="20"/>
                      </w:rPr>
                      <w:t>物</w:t>
                    </w:r>
                    <w:r>
                      <w:rPr>
                        <w:rFonts w:ascii="楷体" w:eastAsia="楷体" w:hAnsi="楷体" w:cs="楷体"/>
                        <w:spacing w:val="-43"/>
                        <w:sz w:val="20"/>
                        <w:szCs w:val="20"/>
                      </w:rPr>
                      <w:t xml:space="preserve"> </w:t>
                    </w:r>
                    <w:r>
                      <w:rPr>
                        <w:rFonts w:ascii="楷体" w:eastAsia="楷体" w:hAnsi="楷体" w:cs="楷体"/>
                        <w:b/>
                        <w:bCs/>
                        <w:spacing w:val="-13"/>
                        <w:sz w:val="20"/>
                        <w:szCs w:val="20"/>
                      </w:rPr>
                      <w:t>联</w:t>
                    </w:r>
                    <w:r>
                      <w:rPr>
                        <w:rFonts w:ascii="楷体" w:eastAsia="楷体" w:hAnsi="楷体" w:cs="楷体"/>
                        <w:spacing w:val="-12"/>
                        <w:sz w:val="20"/>
                        <w:szCs w:val="20"/>
                      </w:rPr>
                      <w:t xml:space="preserve"> </w:t>
                    </w:r>
                    <w:r>
                      <w:rPr>
                        <w:rFonts w:ascii="楷体" w:eastAsia="楷体" w:hAnsi="楷体" w:cs="楷体"/>
                        <w:b/>
                        <w:bCs/>
                        <w:spacing w:val="-13"/>
                        <w:sz w:val="20"/>
                        <w:szCs w:val="20"/>
                      </w:rPr>
                      <w:t>网</w:t>
                    </w:r>
                  </w:p>
                </w:txbxContent>
              </v:textbox>
            </v:shape>
            <w10:anchorlock/>
          </v:group>
        </w:pict>
      </w:r>
    </w:p>
    <w:p w14:paraId="699A6BF8" w14:textId="77777777" w:rsidR="000959E8" w:rsidRPr="00FE6985" w:rsidRDefault="00000000">
      <w:pPr>
        <w:spacing w:before="55" w:line="284" w:lineRule="auto"/>
        <w:ind w:right="33" w:firstLine="532"/>
        <w:jc w:val="both"/>
        <w:rPr>
          <w:rFonts w:ascii="宋体" w:eastAsia="宋体" w:hAnsi="宋体" w:cs="宋体"/>
          <w:sz w:val="16"/>
          <w:szCs w:val="16"/>
        </w:rPr>
      </w:pPr>
      <w:r w:rsidRPr="00FE6985">
        <w:rPr>
          <w:rFonts w:ascii="宋体" w:eastAsia="宋体" w:hAnsi="宋体" w:cs="宋体"/>
          <w:b/>
          <w:bCs/>
          <w:spacing w:val="11"/>
          <w:sz w:val="16"/>
          <w:szCs w:val="16"/>
          <w:u w:val="single"/>
        </w:rPr>
        <w:t>(1)物联网定义：</w:t>
      </w:r>
      <w:r w:rsidRPr="00FE6985">
        <w:rPr>
          <w:rFonts w:ascii="宋体" w:eastAsia="宋体" w:hAnsi="宋体" w:cs="宋体"/>
          <w:spacing w:val="92"/>
          <w:sz w:val="16"/>
          <w:szCs w:val="16"/>
          <w:u w:val="single"/>
        </w:rPr>
        <w:t xml:space="preserve"> </w:t>
      </w:r>
      <w:r w:rsidRPr="00FE6985">
        <w:rPr>
          <w:rFonts w:ascii="宋体" w:eastAsia="宋体" w:hAnsi="宋体" w:cs="宋体"/>
          <w:spacing w:val="11"/>
          <w:sz w:val="16"/>
          <w:szCs w:val="16"/>
        </w:rPr>
        <w:t>即“物</w:t>
      </w:r>
      <w:proofErr w:type="gramStart"/>
      <w:r w:rsidRPr="00FE6985">
        <w:rPr>
          <w:rFonts w:ascii="宋体" w:eastAsia="宋体" w:hAnsi="宋体" w:cs="宋体"/>
          <w:spacing w:val="11"/>
          <w:sz w:val="16"/>
          <w:szCs w:val="16"/>
        </w:rPr>
        <w:t>物</w:t>
      </w:r>
      <w:proofErr w:type="gramEnd"/>
      <w:r w:rsidRPr="00FE6985">
        <w:rPr>
          <w:rFonts w:ascii="宋体" w:eastAsia="宋体" w:hAnsi="宋体" w:cs="宋体"/>
          <w:spacing w:val="11"/>
          <w:sz w:val="16"/>
          <w:szCs w:val="16"/>
        </w:rPr>
        <w:t>相联之网”,指</w:t>
      </w:r>
      <w:r w:rsidRPr="00FE6985">
        <w:rPr>
          <w:rFonts w:ascii="宋体" w:eastAsia="宋体" w:hAnsi="宋体" w:cs="宋体"/>
          <w:b/>
          <w:bCs/>
          <w:spacing w:val="11"/>
          <w:sz w:val="16"/>
          <w:szCs w:val="16"/>
          <w:u w:val="single"/>
        </w:rPr>
        <w:t>通过射频识别(</w:t>
      </w:r>
      <w:r w:rsidRPr="00FE6985">
        <w:rPr>
          <w:rFonts w:ascii="宋体" w:eastAsia="宋体" w:hAnsi="宋体" w:cs="宋体"/>
          <w:b/>
          <w:bCs/>
          <w:sz w:val="16"/>
          <w:szCs w:val="16"/>
          <w:u w:val="single"/>
        </w:rPr>
        <w:t>RFID</w:t>
      </w:r>
      <w:r w:rsidRPr="00FE6985">
        <w:rPr>
          <w:rFonts w:ascii="宋体" w:eastAsia="宋体" w:hAnsi="宋体" w:cs="宋体"/>
          <w:b/>
          <w:bCs/>
          <w:spacing w:val="11"/>
          <w:sz w:val="16"/>
          <w:szCs w:val="16"/>
          <w:u w:val="single"/>
        </w:rPr>
        <w:t>)、红外感应器、全球定位系统、激</w:t>
      </w:r>
      <w:r w:rsidRPr="00FE6985">
        <w:rPr>
          <w:rFonts w:ascii="宋体" w:eastAsia="宋体" w:hAnsi="宋体" w:cs="宋体"/>
          <w:b/>
          <w:bCs/>
          <w:spacing w:val="10"/>
          <w:sz w:val="16"/>
          <w:szCs w:val="16"/>
          <w:u w:val="single"/>
        </w:rPr>
        <w:t>光</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扫描器等信息传感设备</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按约定的协议，把物与物、人与物进行智能化连接，进行信息交换和通讯，以实现</w:t>
      </w:r>
      <w:r w:rsidRPr="00FE6985">
        <w:rPr>
          <w:rFonts w:ascii="宋体" w:eastAsia="宋体" w:hAnsi="宋体" w:cs="宋体"/>
          <w:spacing w:val="10"/>
          <w:sz w:val="16"/>
          <w:szCs w:val="16"/>
        </w:rPr>
        <w:t xml:space="preserve"> </w:t>
      </w:r>
      <w:r w:rsidRPr="00FE6985">
        <w:rPr>
          <w:rFonts w:ascii="宋体" w:eastAsia="宋体" w:hAnsi="宋体" w:cs="宋体"/>
          <w:spacing w:val="9"/>
          <w:sz w:val="16"/>
          <w:szCs w:val="16"/>
        </w:rPr>
        <w:t>智能化识别、定位、跟踪、监控和管理的一种新兴网络。从计算机的协同处理来划分，可分为独立计算、互</w:t>
      </w:r>
      <w:r w:rsidRPr="00FE6985">
        <w:rPr>
          <w:rFonts w:ascii="宋体" w:eastAsia="宋体" w:hAnsi="宋体" w:cs="宋体"/>
          <w:spacing w:val="14"/>
          <w:sz w:val="16"/>
          <w:szCs w:val="16"/>
        </w:rPr>
        <w:t xml:space="preserve"> </w:t>
      </w:r>
      <w:r w:rsidRPr="00FE6985">
        <w:rPr>
          <w:rFonts w:ascii="宋体" w:eastAsia="宋体" w:hAnsi="宋体" w:cs="宋体"/>
          <w:spacing w:val="-12"/>
          <w:sz w:val="16"/>
          <w:szCs w:val="16"/>
        </w:rPr>
        <w:t>联网和</w:t>
      </w:r>
      <w:proofErr w:type="gramStart"/>
      <w:r w:rsidRPr="00FE6985">
        <w:rPr>
          <w:rFonts w:ascii="宋体" w:eastAsia="宋体" w:hAnsi="宋体" w:cs="宋体"/>
          <w:spacing w:val="-12"/>
          <w:sz w:val="16"/>
          <w:szCs w:val="16"/>
        </w:rPr>
        <w:t>物联网</w:t>
      </w:r>
      <w:proofErr w:type="gramEnd"/>
      <w:r w:rsidRPr="00FE6985">
        <w:rPr>
          <w:rFonts w:ascii="宋体" w:eastAsia="宋体" w:hAnsi="宋体" w:cs="宋体"/>
          <w:spacing w:val="-12"/>
          <w:sz w:val="16"/>
          <w:szCs w:val="16"/>
        </w:rPr>
        <w:t>时代；</w:t>
      </w:r>
      <w:r w:rsidRPr="00FE6985">
        <w:rPr>
          <w:rFonts w:ascii="宋体" w:eastAsia="宋体" w:hAnsi="宋体" w:cs="宋体"/>
          <w:color w:val="FAB700"/>
          <w:spacing w:val="-12"/>
          <w:sz w:val="16"/>
          <w:szCs w:val="16"/>
        </w:rPr>
        <w:t>(</w:t>
      </w:r>
      <w:r w:rsidRPr="00FE6985">
        <w:rPr>
          <w:rFonts w:ascii="宋体" w:eastAsia="宋体" w:hAnsi="宋体" w:cs="宋体"/>
          <w:color w:val="FAB700"/>
          <w:spacing w:val="45"/>
          <w:sz w:val="16"/>
          <w:szCs w:val="16"/>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2"/>
          <w:sz w:val="16"/>
          <w:szCs w:val="16"/>
          <w:shd w:val="clear" w:color="auto" w:fill="FAB700"/>
        </w:rPr>
        <w:t>上</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12"/>
          <w:sz w:val="16"/>
          <w:szCs w:val="16"/>
          <w:shd w:val="clear" w:color="auto" w:fill="FAB700"/>
        </w:rPr>
        <w:t>5</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2"/>
          <w:sz w:val="16"/>
          <w:szCs w:val="16"/>
          <w:shd w:val="clear" w:color="auto" w:fill="FAB700"/>
        </w:rPr>
        <w:t>)</w:t>
      </w:r>
    </w:p>
    <w:p w14:paraId="642CF7FC" w14:textId="77777777" w:rsidR="000959E8" w:rsidRPr="00FE6985" w:rsidRDefault="00000000">
      <w:pPr>
        <w:spacing w:before="29" w:line="271" w:lineRule="auto"/>
        <w:ind w:left="49" w:right="35" w:firstLine="622"/>
        <w:rPr>
          <w:rFonts w:ascii="宋体" w:eastAsia="宋体" w:hAnsi="宋体" w:cs="宋体"/>
          <w:sz w:val="16"/>
          <w:szCs w:val="16"/>
        </w:rPr>
      </w:pPr>
      <w:r w:rsidRPr="00FE6985">
        <w:rPr>
          <w:rFonts w:ascii="宋体" w:eastAsia="宋体" w:hAnsi="宋体" w:cs="宋体"/>
          <w:b/>
          <w:bCs/>
          <w:spacing w:val="7"/>
          <w:sz w:val="16"/>
          <w:szCs w:val="16"/>
        </w:rPr>
        <w:t>物联网</w:t>
      </w:r>
      <w:r w:rsidRPr="00FE6985">
        <w:rPr>
          <w:rFonts w:ascii="宋体" w:eastAsia="宋体" w:hAnsi="宋体" w:cs="宋体"/>
          <w:b/>
          <w:bCs/>
          <w:spacing w:val="7"/>
          <w:sz w:val="16"/>
          <w:szCs w:val="16"/>
          <w:u w:val="single"/>
        </w:rPr>
        <w:t>不是一种物理上独立存在的完整网络，而是架构在现有互联网或下一代公网或专网基础上的联</w:t>
      </w:r>
      <w:r w:rsidRPr="00FE6985">
        <w:rPr>
          <w:rFonts w:ascii="宋体" w:eastAsia="宋体" w:hAnsi="宋体" w:cs="宋体"/>
          <w:spacing w:val="10"/>
          <w:sz w:val="16"/>
          <w:szCs w:val="16"/>
        </w:rPr>
        <w:t xml:space="preserve"> </w:t>
      </w:r>
      <w:r w:rsidRPr="00FE6985">
        <w:rPr>
          <w:rFonts w:ascii="宋体" w:eastAsia="宋体" w:hAnsi="宋体" w:cs="宋体"/>
          <w:noProof/>
          <w:position w:val="-2"/>
          <w:sz w:val="16"/>
          <w:szCs w:val="16"/>
        </w:rPr>
        <w:drawing>
          <wp:inline distT="0" distB="0" distL="0" distR="0" wp14:anchorId="7ADFEB01" wp14:editId="7B476D96">
            <wp:extent cx="114329" cy="139655"/>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77"/>
                    <a:stretch>
                      <a:fillRect/>
                    </a:stretch>
                  </pic:blipFill>
                  <pic:spPr>
                    <a:xfrm>
                      <a:off x="0" y="0"/>
                      <a:ext cx="114329" cy="139655"/>
                    </a:xfrm>
                    <a:prstGeom prst="rect">
                      <a:avLst/>
                    </a:prstGeom>
                  </pic:spPr>
                </pic:pic>
              </a:graphicData>
            </a:graphic>
          </wp:inline>
        </w:drawing>
      </w:r>
      <w:r w:rsidRPr="00FE6985">
        <w:rPr>
          <w:rFonts w:ascii="宋体" w:eastAsia="宋体" w:hAnsi="宋体" w:cs="宋体"/>
          <w:b/>
          <w:bCs/>
          <w:spacing w:val="2"/>
          <w:sz w:val="16"/>
          <w:szCs w:val="16"/>
          <w:u w:val="single"/>
        </w:rPr>
        <w:t>应用和通信能力，是具有整合感知识别、传输互联和计算处理等能力的智能型应用</w:t>
      </w:r>
      <w:r w:rsidRPr="00FE6985">
        <w:rPr>
          <w:rFonts w:ascii="宋体" w:eastAsia="宋体" w:hAnsi="宋体" w:cs="宋体"/>
          <w:b/>
          <w:bCs/>
          <w:spacing w:val="2"/>
          <w:sz w:val="16"/>
          <w:szCs w:val="16"/>
        </w:rPr>
        <w:t>。</w:t>
      </w:r>
      <w:r w:rsidRPr="00FE6985">
        <w:rPr>
          <w:rFonts w:ascii="宋体" w:eastAsia="宋体" w:hAnsi="宋体" w:cs="宋体"/>
          <w:b/>
          <w:bCs/>
          <w:spacing w:val="2"/>
          <w:sz w:val="16"/>
          <w:szCs w:val="16"/>
          <w:shd w:val="clear" w:color="auto" w:fill="FAB700"/>
        </w:rPr>
        <w:t>(</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2"/>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2"/>
          <w:sz w:val="16"/>
          <w:szCs w:val="16"/>
          <w:shd w:val="clear" w:color="auto" w:fill="FAB700"/>
        </w:rPr>
        <w:t>7</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2"/>
          <w:sz w:val="16"/>
          <w:szCs w:val="16"/>
          <w:shd w:val="clear" w:color="auto" w:fill="FAB700"/>
        </w:rPr>
        <w:t>下</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2"/>
          <w:sz w:val="16"/>
          <w:szCs w:val="16"/>
          <w:shd w:val="clear" w:color="auto" w:fill="FAB700"/>
        </w:rPr>
        <w:t>2</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1"/>
          <w:sz w:val="16"/>
          <w:szCs w:val="16"/>
          <w:shd w:val="clear" w:color="auto" w:fill="FAB700"/>
        </w:rPr>
        <w:t>5</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2C327828" w14:textId="77777777" w:rsidR="000959E8" w:rsidRPr="00FE6985" w:rsidRDefault="00000000">
      <w:pPr>
        <w:spacing w:before="57" w:line="219" w:lineRule="auto"/>
        <w:ind w:left="430"/>
        <w:rPr>
          <w:rFonts w:ascii="宋体" w:eastAsia="宋体" w:hAnsi="宋体" w:cs="宋体"/>
          <w:sz w:val="16"/>
          <w:szCs w:val="16"/>
        </w:rPr>
      </w:pPr>
      <w:r w:rsidRPr="00FE6985">
        <w:rPr>
          <w:rFonts w:ascii="宋体" w:eastAsia="宋体" w:hAnsi="宋体" w:cs="宋体"/>
          <w:spacing w:val="8"/>
          <w:sz w:val="16"/>
          <w:szCs w:val="16"/>
        </w:rPr>
        <w:t>射频识别</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w:t>
      </w:r>
      <w:r w:rsidRPr="00FE6985">
        <w:rPr>
          <w:rFonts w:ascii="宋体" w:eastAsia="宋体" w:hAnsi="宋体" w:cs="宋体"/>
          <w:sz w:val="16"/>
          <w:szCs w:val="16"/>
        </w:rPr>
        <w:t>RFID</w:t>
      </w:r>
      <w:r w:rsidRPr="00FE6985">
        <w:rPr>
          <w:rFonts w:ascii="宋体" w:eastAsia="宋体" w:hAnsi="宋体" w:cs="宋体"/>
          <w:spacing w:val="8"/>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8"/>
          <w:sz w:val="16"/>
          <w:szCs w:val="16"/>
        </w:rPr>
        <w:t>是物联网中常用的无线通信技术，它</w:t>
      </w:r>
      <w:r w:rsidRPr="00FE6985">
        <w:rPr>
          <w:rFonts w:ascii="宋体" w:eastAsia="宋体" w:hAnsi="宋体" w:cs="宋体"/>
          <w:spacing w:val="7"/>
          <w:sz w:val="16"/>
          <w:szCs w:val="16"/>
          <w:u w:val="single"/>
        </w:rPr>
        <w:t>通过无线电信号</w:t>
      </w:r>
      <w:r w:rsidRPr="00FE6985">
        <w:rPr>
          <w:rFonts w:ascii="宋体" w:eastAsia="宋体" w:hAnsi="宋体" w:cs="宋体"/>
          <w:spacing w:val="7"/>
          <w:sz w:val="16"/>
          <w:szCs w:val="16"/>
        </w:rPr>
        <w:t>识别特定目标并读写相关数据。</w:t>
      </w:r>
    </w:p>
    <w:p w14:paraId="273868CE" w14:textId="77777777" w:rsidR="000959E8" w:rsidRPr="00FE6985" w:rsidRDefault="00000000">
      <w:pPr>
        <w:spacing w:before="76" w:line="278" w:lineRule="auto"/>
        <w:ind w:right="52" w:firstLine="432"/>
        <w:rPr>
          <w:rFonts w:ascii="宋体" w:eastAsia="宋体" w:hAnsi="宋体" w:cs="宋体"/>
          <w:sz w:val="16"/>
          <w:szCs w:val="16"/>
        </w:rPr>
      </w:pPr>
      <w:r w:rsidRPr="00FE6985">
        <w:rPr>
          <w:rFonts w:ascii="宋体" w:eastAsia="宋体" w:hAnsi="宋体" w:cs="宋体"/>
          <w:b/>
          <w:bCs/>
          <w:spacing w:val="16"/>
          <w:sz w:val="16"/>
          <w:szCs w:val="16"/>
          <w:u w:val="single"/>
        </w:rPr>
        <w:t>电子标签</w:t>
      </w:r>
      <w:r w:rsidRPr="00FE6985">
        <w:rPr>
          <w:rFonts w:ascii="宋体" w:eastAsia="宋体" w:hAnsi="宋体" w:cs="宋体"/>
          <w:b/>
          <w:bCs/>
          <w:sz w:val="16"/>
          <w:szCs w:val="16"/>
          <w:u w:val="single"/>
        </w:rPr>
        <w:t>RFID</w:t>
      </w:r>
      <w:r w:rsidRPr="00FE6985">
        <w:rPr>
          <w:rFonts w:ascii="宋体" w:eastAsia="宋体" w:hAnsi="宋体" w:cs="宋体"/>
          <w:b/>
          <w:bCs/>
          <w:spacing w:val="16"/>
          <w:sz w:val="16"/>
          <w:szCs w:val="16"/>
          <w:u w:val="single"/>
        </w:rPr>
        <w:t>,也叫射频标签、射频识别</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它是一种非接触式的自动识别技术，通过射频信号识别目</w:t>
      </w:r>
      <w:r w:rsidRPr="00FE6985">
        <w:rPr>
          <w:rFonts w:ascii="宋体" w:eastAsia="宋体" w:hAnsi="宋体" w:cs="宋体"/>
          <w:spacing w:val="17"/>
          <w:sz w:val="16"/>
          <w:szCs w:val="16"/>
        </w:rPr>
        <w:t xml:space="preserve"> </w:t>
      </w:r>
      <w:proofErr w:type="gramStart"/>
      <w:r w:rsidRPr="00FE6985">
        <w:rPr>
          <w:rFonts w:ascii="宋体" w:eastAsia="宋体" w:hAnsi="宋体" w:cs="宋体"/>
          <w:spacing w:val="10"/>
          <w:sz w:val="16"/>
          <w:szCs w:val="16"/>
        </w:rPr>
        <w:t>标对象</w:t>
      </w:r>
      <w:proofErr w:type="gramEnd"/>
      <w:r w:rsidRPr="00FE6985">
        <w:rPr>
          <w:rFonts w:ascii="宋体" w:eastAsia="宋体" w:hAnsi="宋体" w:cs="宋体"/>
          <w:spacing w:val="10"/>
          <w:sz w:val="16"/>
          <w:szCs w:val="16"/>
        </w:rPr>
        <w:t>并获取相关数据</w:t>
      </w:r>
      <w:r w:rsidRPr="00FE6985">
        <w:rPr>
          <w:rFonts w:ascii="宋体" w:eastAsia="宋体" w:hAnsi="宋体" w:cs="宋体"/>
          <w:spacing w:val="10"/>
          <w:sz w:val="16"/>
          <w:szCs w:val="16"/>
          <w:u w:val="single"/>
        </w:rPr>
        <w:t>。识别工作无须人工干预，作为条</w:t>
      </w:r>
      <w:r w:rsidRPr="00FE6985">
        <w:rPr>
          <w:rFonts w:ascii="宋体" w:eastAsia="宋体" w:hAnsi="宋体" w:cs="宋体"/>
          <w:spacing w:val="9"/>
          <w:sz w:val="16"/>
          <w:szCs w:val="16"/>
          <w:u w:val="single"/>
        </w:rPr>
        <w:t>形码的无线版本，</w:t>
      </w:r>
      <w:r w:rsidRPr="00FE6985">
        <w:rPr>
          <w:rFonts w:ascii="宋体" w:eastAsia="宋体" w:hAnsi="宋体" w:cs="宋体"/>
          <w:sz w:val="16"/>
          <w:szCs w:val="16"/>
          <w:u w:val="single"/>
        </w:rPr>
        <w:t>RFID</w:t>
      </w:r>
      <w:r w:rsidRPr="00FE6985">
        <w:rPr>
          <w:rFonts w:ascii="宋体" w:eastAsia="宋体" w:hAnsi="宋体" w:cs="宋体"/>
          <w:spacing w:val="9"/>
          <w:sz w:val="16"/>
          <w:szCs w:val="16"/>
          <w:u w:val="single"/>
        </w:rPr>
        <w:t>技术具有条形码所不具备的</w:t>
      </w:r>
      <w:r w:rsidRPr="00FE6985">
        <w:rPr>
          <w:rFonts w:ascii="宋体" w:eastAsia="宋体" w:hAnsi="宋体" w:cs="宋体"/>
          <w:sz w:val="16"/>
          <w:szCs w:val="16"/>
        </w:rPr>
        <w:t xml:space="preserve"> </w:t>
      </w:r>
      <w:r w:rsidRPr="00FE6985">
        <w:rPr>
          <w:rFonts w:ascii="宋体" w:eastAsia="宋体" w:hAnsi="宋体" w:cs="宋体"/>
          <w:spacing w:val="9"/>
          <w:sz w:val="16"/>
          <w:szCs w:val="16"/>
          <w:u w:val="single"/>
        </w:rPr>
        <w:t>防水、防磁、耐高温、使用寿命长、读取距离大、标签上数据可以加密、存储数据容量更大、存储信息更改</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u w:val="single"/>
        </w:rPr>
        <w:t>自如、更容易地附着在不同的产品上等优点。</w:t>
      </w:r>
      <w:r w:rsidRPr="00FE6985">
        <w:rPr>
          <w:rFonts w:ascii="宋体" w:eastAsia="宋体" w:hAnsi="宋体" w:cs="宋体"/>
          <w:sz w:val="16"/>
          <w:szCs w:val="16"/>
          <w:u w:val="single"/>
        </w:rPr>
        <w:t>RFID</w:t>
      </w:r>
      <w:r w:rsidRPr="00FE6985">
        <w:rPr>
          <w:rFonts w:ascii="宋体" w:eastAsia="宋体" w:hAnsi="宋体" w:cs="宋体"/>
          <w:spacing w:val="10"/>
          <w:sz w:val="16"/>
          <w:szCs w:val="16"/>
          <w:u w:val="single"/>
        </w:rPr>
        <w:t>射频识别是一种非接触式的自动识别技术，</w:t>
      </w:r>
      <w:r w:rsidRPr="00FE6985">
        <w:rPr>
          <w:rFonts w:ascii="宋体" w:eastAsia="宋体" w:hAnsi="宋体" w:cs="宋体"/>
          <w:spacing w:val="9"/>
          <w:sz w:val="16"/>
          <w:szCs w:val="16"/>
          <w:u w:val="single"/>
        </w:rPr>
        <w:t>它通过</w:t>
      </w:r>
      <w:proofErr w:type="gramStart"/>
      <w:r w:rsidRPr="00FE6985">
        <w:rPr>
          <w:rFonts w:ascii="宋体" w:eastAsia="宋体" w:hAnsi="宋体" w:cs="宋体"/>
          <w:spacing w:val="9"/>
          <w:sz w:val="16"/>
          <w:szCs w:val="16"/>
          <w:u w:val="single"/>
        </w:rPr>
        <w:t>射频信</w:t>
      </w:r>
      <w:proofErr w:type="gramEnd"/>
      <w:r w:rsidRPr="00FE6985">
        <w:rPr>
          <w:rFonts w:ascii="宋体" w:eastAsia="宋体" w:hAnsi="宋体" w:cs="宋体"/>
          <w:sz w:val="16"/>
          <w:szCs w:val="16"/>
        </w:rPr>
        <w:t xml:space="preserve"> </w:t>
      </w:r>
      <w:r w:rsidRPr="00FE6985">
        <w:rPr>
          <w:rFonts w:ascii="宋体" w:eastAsia="宋体" w:hAnsi="宋体" w:cs="宋体"/>
          <w:spacing w:val="10"/>
          <w:sz w:val="16"/>
          <w:szCs w:val="16"/>
          <w:u w:val="single"/>
        </w:rPr>
        <w:t>号自动识别目标对象并获取相关数据，识别工作无须人工干预，可工作于各</w:t>
      </w:r>
      <w:r w:rsidRPr="00FE6985">
        <w:rPr>
          <w:rFonts w:ascii="宋体" w:eastAsia="宋体" w:hAnsi="宋体" w:cs="宋体"/>
          <w:spacing w:val="9"/>
          <w:sz w:val="16"/>
          <w:szCs w:val="16"/>
          <w:u w:val="single"/>
        </w:rPr>
        <w:t>种恶劣环境。</w:t>
      </w:r>
      <w:r w:rsidRPr="00FE6985">
        <w:rPr>
          <w:rFonts w:ascii="宋体" w:eastAsia="宋体" w:hAnsi="宋体" w:cs="宋体"/>
          <w:sz w:val="16"/>
          <w:szCs w:val="16"/>
          <w:u w:val="single"/>
        </w:rPr>
        <w:t>RFID</w:t>
      </w:r>
      <w:r w:rsidRPr="00FE6985">
        <w:rPr>
          <w:rFonts w:ascii="宋体" w:eastAsia="宋体" w:hAnsi="宋体" w:cs="宋体"/>
          <w:spacing w:val="9"/>
          <w:sz w:val="16"/>
          <w:szCs w:val="16"/>
          <w:u w:val="single"/>
        </w:rPr>
        <w:t>技术可</w:t>
      </w:r>
      <w:proofErr w:type="gramStart"/>
      <w:r w:rsidRPr="00FE6985">
        <w:rPr>
          <w:rFonts w:ascii="宋体" w:eastAsia="宋体" w:hAnsi="宋体" w:cs="宋体"/>
          <w:spacing w:val="9"/>
          <w:sz w:val="16"/>
          <w:szCs w:val="16"/>
          <w:u w:val="single"/>
        </w:rPr>
        <w:t>识别高</w:t>
      </w:r>
      <w:proofErr w:type="gramEnd"/>
      <w:r w:rsidRPr="00FE6985">
        <w:rPr>
          <w:rFonts w:ascii="宋体" w:eastAsia="宋体" w:hAnsi="宋体" w:cs="宋体"/>
          <w:sz w:val="16"/>
          <w:szCs w:val="16"/>
        </w:rPr>
        <w:t xml:space="preserve"> </w:t>
      </w:r>
      <w:r w:rsidRPr="00FE6985">
        <w:rPr>
          <w:rFonts w:ascii="宋体" w:eastAsia="宋体" w:hAnsi="宋体" w:cs="宋体"/>
          <w:spacing w:val="6"/>
          <w:sz w:val="16"/>
          <w:szCs w:val="16"/>
          <w:u w:val="single"/>
        </w:rPr>
        <w:t>速运动物体并可同时识别多个标签</w:t>
      </w:r>
      <w:r w:rsidRPr="00FE6985">
        <w:rPr>
          <w:rFonts w:ascii="宋体" w:eastAsia="宋体" w:hAnsi="宋体" w:cs="宋体"/>
          <w:spacing w:val="6"/>
          <w:sz w:val="16"/>
          <w:szCs w:val="16"/>
        </w:rPr>
        <w:t>，操作快捷方便。</w:t>
      </w:r>
      <w:r w:rsidRPr="00FE6985">
        <w:rPr>
          <w:rFonts w:ascii="宋体" w:eastAsia="宋体" w:hAnsi="宋体" w:cs="宋体"/>
          <w:spacing w:val="22"/>
          <w:sz w:val="16"/>
          <w:szCs w:val="16"/>
        </w:rPr>
        <w:t xml:space="preserve"> </w:t>
      </w:r>
      <w:r w:rsidRPr="00FE6985">
        <w:rPr>
          <w:rFonts w:ascii="宋体" w:eastAsia="宋体" w:hAnsi="宋体" w:cs="宋体"/>
          <w:b/>
          <w:bCs/>
          <w:spacing w:val="6"/>
          <w:sz w:val="16"/>
          <w:szCs w:val="16"/>
          <w:u w:val="single"/>
        </w:rPr>
        <w:t>短距离射频产品不怕油渍、灰尘污染等恶劣的环境，可</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在这样的环境中替代条码，例如用在工厂的流水线上跟踪物体</w:t>
      </w:r>
      <w:r w:rsidRPr="00FE6985">
        <w:rPr>
          <w:rFonts w:ascii="宋体" w:eastAsia="宋体" w:hAnsi="宋体" w:cs="宋体"/>
          <w:b/>
          <w:bCs/>
          <w:spacing w:val="7"/>
          <w:sz w:val="16"/>
          <w:szCs w:val="16"/>
          <w:u w:val="single"/>
        </w:rPr>
        <w:t>。长距射频产品多用于交通上，识别距离可达</w:t>
      </w:r>
      <w:r w:rsidRPr="00FE6985">
        <w:rPr>
          <w:rFonts w:ascii="宋体" w:eastAsia="宋体" w:hAnsi="宋体" w:cs="宋体"/>
          <w:sz w:val="16"/>
          <w:szCs w:val="16"/>
        </w:rPr>
        <w:t xml:space="preserve">  </w:t>
      </w:r>
      <w:r w:rsidRPr="00FE6985">
        <w:rPr>
          <w:rFonts w:ascii="宋体" w:eastAsia="宋体" w:hAnsi="宋体" w:cs="宋体"/>
          <w:b/>
          <w:bCs/>
          <w:spacing w:val="1"/>
          <w:sz w:val="16"/>
          <w:szCs w:val="16"/>
          <w:u w:val="single"/>
        </w:rPr>
        <w:t>几十米，如自动收费或识别车辆身份等。</w:t>
      </w:r>
      <w:r w:rsidRPr="00FE6985">
        <w:rPr>
          <w:rFonts w:ascii="宋体" w:eastAsia="宋体" w:hAnsi="宋体" w:cs="宋体"/>
          <w:sz w:val="16"/>
          <w:szCs w:val="16"/>
          <w:u w:val="single"/>
        </w:rPr>
        <w:t xml:space="preserve">  </w:t>
      </w:r>
    </w:p>
    <w:p w14:paraId="3A196B3F" w14:textId="77777777" w:rsidR="000959E8" w:rsidRPr="00FE6985" w:rsidRDefault="00000000">
      <w:pPr>
        <w:tabs>
          <w:tab w:val="left" w:pos="530"/>
        </w:tabs>
        <w:spacing w:before="106" w:line="258" w:lineRule="auto"/>
        <w:ind w:left="2" w:right="84" w:firstLine="430"/>
        <w:jc w:val="right"/>
        <w:rPr>
          <w:rFonts w:ascii="楷体" w:eastAsia="楷体" w:hAnsi="楷体" w:cs="楷体"/>
          <w:sz w:val="16"/>
          <w:szCs w:val="16"/>
        </w:rPr>
      </w:pPr>
      <w:r w:rsidRPr="00FE6985">
        <w:rPr>
          <w:rFonts w:ascii="楷体" w:eastAsia="楷体" w:hAnsi="楷体" w:cs="楷体"/>
          <w:b/>
          <w:bCs/>
          <w:spacing w:val="18"/>
          <w:sz w:val="16"/>
          <w:szCs w:val="16"/>
          <w:u w:val="single"/>
        </w:rPr>
        <w:t>从技术架构上来看，物联网分为三层：感知层、网络层和应用层。(11下3)(17上7、8)(18下</w:t>
      </w:r>
      <w:r w:rsidRPr="00FE6985">
        <w:rPr>
          <w:rFonts w:ascii="楷体" w:eastAsia="楷体" w:hAnsi="楷体" w:cs="楷体"/>
          <w:b/>
          <w:bCs/>
          <w:spacing w:val="17"/>
          <w:sz w:val="16"/>
          <w:szCs w:val="16"/>
          <w:u w:val="single"/>
        </w:rPr>
        <w:t>24)</w:t>
      </w:r>
      <w:r w:rsidRPr="00FE6985">
        <w:rPr>
          <w:rFonts w:ascii="楷体" w:eastAsia="楷体" w:hAnsi="楷体" w:cs="楷体"/>
          <w:sz w:val="16"/>
          <w:szCs w:val="16"/>
        </w:rPr>
        <w:t xml:space="preserve">   </w:t>
      </w:r>
      <w:r w:rsidRPr="00FE6985">
        <w:rPr>
          <w:rFonts w:ascii="楷体" w:eastAsia="楷体" w:hAnsi="楷体" w:cs="楷体"/>
          <w:sz w:val="16"/>
          <w:szCs w:val="16"/>
        </w:rPr>
        <w:tab/>
      </w:r>
      <w:r w:rsidRPr="00FE6985">
        <w:rPr>
          <w:rFonts w:ascii="楷体" w:eastAsia="楷体" w:hAnsi="楷体" w:cs="楷体"/>
          <w:spacing w:val="7"/>
          <w:sz w:val="16"/>
          <w:szCs w:val="16"/>
        </w:rPr>
        <w:t>(1)感知层：负责信息采集和</w:t>
      </w:r>
      <w:proofErr w:type="gramStart"/>
      <w:r w:rsidRPr="00FE6985">
        <w:rPr>
          <w:rFonts w:ascii="楷体" w:eastAsia="楷体" w:hAnsi="楷体" w:cs="楷体"/>
          <w:spacing w:val="7"/>
          <w:sz w:val="16"/>
          <w:szCs w:val="16"/>
        </w:rPr>
        <w:t>物物</w:t>
      </w:r>
      <w:proofErr w:type="gramEnd"/>
      <w:r w:rsidRPr="00FE6985">
        <w:rPr>
          <w:rFonts w:ascii="楷体" w:eastAsia="楷体" w:hAnsi="楷体" w:cs="楷体"/>
          <w:spacing w:val="7"/>
          <w:sz w:val="16"/>
          <w:szCs w:val="16"/>
        </w:rPr>
        <w:t>之间的信息传输，</w:t>
      </w:r>
      <w:r w:rsidRPr="00FE6985">
        <w:rPr>
          <w:rFonts w:ascii="楷体" w:eastAsia="楷体" w:hAnsi="楷体" w:cs="楷体"/>
          <w:spacing w:val="-54"/>
          <w:sz w:val="16"/>
          <w:szCs w:val="16"/>
        </w:rPr>
        <w:t xml:space="preserve"> </w:t>
      </w:r>
      <w:r w:rsidRPr="00FE6985">
        <w:rPr>
          <w:rFonts w:ascii="楷体" w:eastAsia="楷体" w:hAnsi="楷体" w:cs="楷体"/>
          <w:b/>
          <w:bCs/>
          <w:spacing w:val="7"/>
          <w:sz w:val="16"/>
          <w:szCs w:val="16"/>
          <w:u w:val="single"/>
        </w:rPr>
        <w:t>信息采集的技术包</w:t>
      </w:r>
      <w:r w:rsidRPr="00FE6985">
        <w:rPr>
          <w:rFonts w:ascii="楷体" w:eastAsia="楷体" w:hAnsi="楷体" w:cs="楷体"/>
          <w:b/>
          <w:bCs/>
          <w:spacing w:val="7"/>
          <w:sz w:val="16"/>
          <w:szCs w:val="16"/>
        </w:rPr>
        <w:t>括</w:t>
      </w:r>
      <w:r w:rsidRPr="00FE6985">
        <w:rPr>
          <w:rFonts w:ascii="楷体" w:eastAsia="楷体" w:hAnsi="楷体" w:cs="楷体"/>
          <w:b/>
          <w:bCs/>
          <w:spacing w:val="7"/>
          <w:sz w:val="16"/>
          <w:szCs w:val="16"/>
          <w:u w:val="single"/>
        </w:rPr>
        <w:t>传感器、条码和二维码、</w:t>
      </w:r>
      <w:r w:rsidRPr="00FE6985">
        <w:rPr>
          <w:rFonts w:ascii="楷体" w:eastAsia="楷体" w:hAnsi="楷体" w:cs="楷体"/>
          <w:b/>
          <w:bCs/>
          <w:sz w:val="16"/>
          <w:szCs w:val="16"/>
          <w:u w:val="single"/>
        </w:rPr>
        <w:t>RFID</w:t>
      </w:r>
      <w:r w:rsidRPr="00FE6985">
        <w:rPr>
          <w:rFonts w:ascii="楷体" w:eastAsia="楷体" w:hAnsi="楷体" w:cs="楷体"/>
          <w:sz w:val="16"/>
          <w:szCs w:val="16"/>
        </w:rPr>
        <w:t xml:space="preserve"> </w:t>
      </w:r>
      <w:r w:rsidRPr="00FE6985">
        <w:rPr>
          <w:rFonts w:ascii="楷体" w:eastAsia="楷体" w:hAnsi="楷体" w:cs="楷体"/>
          <w:b/>
          <w:bCs/>
          <w:spacing w:val="7"/>
          <w:sz w:val="16"/>
          <w:szCs w:val="16"/>
          <w:u w:val="single"/>
        </w:rPr>
        <w:t>射频技术、音视频等多媒体信息，信息传输包括远近距离数据传输技术、自组织组网技术、协同信息处理技</w:t>
      </w:r>
    </w:p>
    <w:p w14:paraId="7C342381" w14:textId="77777777" w:rsidR="000959E8" w:rsidRPr="00FE6985" w:rsidRDefault="00000000">
      <w:pPr>
        <w:spacing w:before="76" w:line="267" w:lineRule="auto"/>
        <w:ind w:right="90"/>
        <w:rPr>
          <w:rFonts w:ascii="楷体" w:eastAsia="楷体" w:hAnsi="楷体" w:cs="楷体"/>
          <w:sz w:val="16"/>
          <w:szCs w:val="16"/>
        </w:rPr>
      </w:pPr>
      <w:r w:rsidRPr="00FE6985">
        <w:rPr>
          <w:rFonts w:ascii="楷体" w:eastAsia="楷体" w:hAnsi="楷体" w:cs="楷体"/>
          <w:spacing w:val="9"/>
          <w:sz w:val="16"/>
          <w:szCs w:val="16"/>
          <w:u w:val="single"/>
        </w:rPr>
        <w:t>术、信息采集中间件技术等传感器网络</w:t>
      </w:r>
      <w:r w:rsidRPr="00FE6985">
        <w:rPr>
          <w:rFonts w:ascii="楷体" w:eastAsia="楷体" w:hAnsi="楷体" w:cs="楷体"/>
          <w:spacing w:val="9"/>
          <w:sz w:val="16"/>
          <w:szCs w:val="16"/>
        </w:rPr>
        <w:t>。感知层是</w:t>
      </w:r>
      <w:r w:rsidRPr="00FE6985">
        <w:rPr>
          <w:rFonts w:ascii="楷体" w:eastAsia="楷体" w:hAnsi="楷体" w:cs="楷体"/>
          <w:spacing w:val="9"/>
          <w:sz w:val="16"/>
          <w:szCs w:val="16"/>
          <w:u w:val="single"/>
        </w:rPr>
        <w:t>实现物联网全面感知的核心能力</w:t>
      </w:r>
      <w:r w:rsidRPr="00FE6985">
        <w:rPr>
          <w:rFonts w:ascii="楷体" w:eastAsia="楷体" w:hAnsi="楷体" w:cs="楷体"/>
          <w:spacing w:val="9"/>
          <w:sz w:val="16"/>
          <w:szCs w:val="16"/>
        </w:rPr>
        <w:t>，是物联网中包括关键技</w:t>
      </w:r>
      <w:r w:rsidRPr="00FE6985">
        <w:rPr>
          <w:rFonts w:ascii="楷体" w:eastAsia="楷体" w:hAnsi="楷体" w:cs="楷体"/>
          <w:spacing w:val="6"/>
          <w:sz w:val="16"/>
          <w:szCs w:val="16"/>
        </w:rPr>
        <w:t xml:space="preserve"> </w:t>
      </w:r>
      <w:r w:rsidRPr="00FE6985">
        <w:rPr>
          <w:rFonts w:ascii="楷体" w:eastAsia="楷体" w:hAnsi="楷体" w:cs="楷体"/>
          <w:spacing w:val="8"/>
          <w:sz w:val="16"/>
          <w:szCs w:val="16"/>
        </w:rPr>
        <w:t>术、标准化方面、</w:t>
      </w:r>
      <w:proofErr w:type="gramStart"/>
      <w:r w:rsidRPr="00FE6985">
        <w:rPr>
          <w:rFonts w:ascii="楷体" w:eastAsia="楷体" w:hAnsi="楷体" w:cs="楷体"/>
          <w:spacing w:val="8"/>
          <w:sz w:val="16"/>
          <w:szCs w:val="16"/>
        </w:rPr>
        <w:t>产此化</w:t>
      </w:r>
      <w:proofErr w:type="gramEnd"/>
      <w:r w:rsidRPr="00FE6985">
        <w:rPr>
          <w:rFonts w:ascii="楷体" w:eastAsia="楷体" w:hAnsi="楷体" w:cs="楷体"/>
          <w:spacing w:val="8"/>
          <w:sz w:val="16"/>
          <w:szCs w:val="16"/>
        </w:rPr>
        <w:t>方面亟待突破的部分，关键在于具备更精确、更全面的感知能力，并解决低功耗、</w:t>
      </w:r>
      <w:r w:rsidRPr="00FE6985">
        <w:rPr>
          <w:rFonts w:ascii="楷体" w:eastAsia="楷体" w:hAnsi="楷体" w:cs="楷体"/>
          <w:spacing w:val="13"/>
          <w:sz w:val="16"/>
          <w:szCs w:val="16"/>
        </w:rPr>
        <w:t xml:space="preserve"> </w:t>
      </w:r>
      <w:r w:rsidRPr="00FE6985">
        <w:rPr>
          <w:rFonts w:ascii="楷体" w:eastAsia="楷体" w:hAnsi="楷体" w:cs="楷体"/>
          <w:spacing w:val="8"/>
          <w:sz w:val="16"/>
          <w:szCs w:val="16"/>
        </w:rPr>
        <w:t>小型化和低成本的问题</w:t>
      </w:r>
      <w:r w:rsidRPr="00FE6985">
        <w:rPr>
          <w:rFonts w:ascii="楷体" w:eastAsia="楷体" w:hAnsi="楷体" w:cs="楷体"/>
          <w:spacing w:val="17"/>
          <w:w w:val="117"/>
          <w:sz w:val="16"/>
          <w:szCs w:val="16"/>
          <w:shd w:val="clear" w:color="auto" w:fill="FAB700"/>
        </w:rPr>
        <w:t>。(16下24)(17上25)(19上24)(1</w:t>
      </w:r>
      <w:r w:rsidRPr="00FE6985">
        <w:rPr>
          <w:rFonts w:ascii="楷体" w:eastAsia="楷体" w:hAnsi="楷体" w:cs="楷体"/>
          <w:spacing w:val="16"/>
          <w:w w:val="117"/>
          <w:sz w:val="16"/>
          <w:szCs w:val="16"/>
          <w:shd w:val="clear" w:color="auto" w:fill="FAB700"/>
        </w:rPr>
        <w:t>9下22)</w:t>
      </w:r>
    </w:p>
    <w:p w14:paraId="774300F9" w14:textId="77777777" w:rsidR="000959E8" w:rsidRPr="00FE6985" w:rsidRDefault="00000000">
      <w:pPr>
        <w:spacing w:before="59" w:line="254" w:lineRule="auto"/>
        <w:ind w:right="91" w:firstLine="530"/>
        <w:rPr>
          <w:rFonts w:ascii="楷体" w:eastAsia="楷体" w:hAnsi="楷体" w:cs="楷体"/>
          <w:sz w:val="16"/>
          <w:szCs w:val="16"/>
        </w:rPr>
      </w:pPr>
      <w:r w:rsidRPr="00FE6985">
        <w:rPr>
          <w:rFonts w:ascii="楷体" w:eastAsia="楷体" w:hAnsi="楷体" w:cs="楷体"/>
          <w:spacing w:val="7"/>
          <w:sz w:val="16"/>
          <w:szCs w:val="16"/>
        </w:rPr>
        <w:t>(2)</w:t>
      </w:r>
      <w:r w:rsidRPr="00FE6985">
        <w:rPr>
          <w:rFonts w:ascii="楷体" w:eastAsia="楷体" w:hAnsi="楷体" w:cs="楷体"/>
          <w:spacing w:val="69"/>
          <w:sz w:val="16"/>
          <w:szCs w:val="16"/>
        </w:rPr>
        <w:t xml:space="preserve"> </w:t>
      </w:r>
      <w:r w:rsidRPr="00FE6985">
        <w:rPr>
          <w:rFonts w:ascii="楷体" w:eastAsia="楷体" w:hAnsi="楷体" w:cs="楷体"/>
          <w:b/>
          <w:bCs/>
          <w:spacing w:val="7"/>
          <w:sz w:val="16"/>
          <w:szCs w:val="16"/>
        </w:rPr>
        <w:t>网络层：是</w:t>
      </w:r>
      <w:r w:rsidRPr="00FE6985">
        <w:rPr>
          <w:rFonts w:ascii="楷体" w:eastAsia="楷体" w:hAnsi="楷体" w:cs="楷体"/>
          <w:spacing w:val="-87"/>
          <w:sz w:val="16"/>
          <w:szCs w:val="16"/>
        </w:rPr>
        <w:t xml:space="preserve"> </w:t>
      </w:r>
      <w:r w:rsidRPr="00FE6985">
        <w:rPr>
          <w:rFonts w:ascii="楷体" w:eastAsia="楷体" w:hAnsi="楷体" w:cs="楷体"/>
          <w:spacing w:val="-88"/>
          <w:sz w:val="16"/>
          <w:szCs w:val="16"/>
          <w:u w:val="single"/>
        </w:rPr>
        <w:t xml:space="preserve"> </w:t>
      </w:r>
      <w:r w:rsidRPr="00FE6985">
        <w:rPr>
          <w:rFonts w:ascii="楷体" w:eastAsia="楷体" w:hAnsi="楷体" w:cs="楷体"/>
          <w:b/>
          <w:bCs/>
          <w:spacing w:val="7"/>
          <w:sz w:val="16"/>
          <w:szCs w:val="16"/>
          <w:u w:val="single"/>
        </w:rPr>
        <w:t>利用无线和有线网络对采集的数据进行编码、认证和传输，广泛覆盖的移动通信网络</w:t>
      </w:r>
      <w:r w:rsidRPr="00FE6985">
        <w:rPr>
          <w:rFonts w:ascii="楷体" w:eastAsia="楷体" w:hAnsi="楷体" w:cs="楷体"/>
          <w:sz w:val="16"/>
          <w:szCs w:val="16"/>
        </w:rPr>
        <w:t xml:space="preserve"> </w:t>
      </w:r>
      <w:r w:rsidRPr="00FE6985">
        <w:rPr>
          <w:rFonts w:ascii="楷体" w:eastAsia="楷体" w:hAnsi="楷体" w:cs="楷体"/>
          <w:spacing w:val="6"/>
          <w:sz w:val="16"/>
          <w:szCs w:val="16"/>
        </w:rPr>
        <w:t>是实现物联网的基础设施，是物联网三层中标准化程度最高、</w:t>
      </w:r>
      <w:r w:rsidRPr="00FE6985">
        <w:rPr>
          <w:rFonts w:ascii="楷体" w:eastAsia="楷体" w:hAnsi="楷体" w:cs="楷体"/>
          <w:spacing w:val="5"/>
          <w:sz w:val="16"/>
          <w:szCs w:val="16"/>
        </w:rPr>
        <w:t>产业化能力最强、最成熟的部分，</w:t>
      </w:r>
      <w:r w:rsidRPr="00FE6985">
        <w:rPr>
          <w:rFonts w:ascii="楷体" w:eastAsia="楷体" w:hAnsi="楷体" w:cs="楷体"/>
          <w:spacing w:val="33"/>
          <w:sz w:val="16"/>
          <w:szCs w:val="16"/>
        </w:rPr>
        <w:t xml:space="preserve"> </w:t>
      </w:r>
      <w:r w:rsidRPr="00FE6985">
        <w:rPr>
          <w:rFonts w:ascii="楷体" w:eastAsia="楷体" w:hAnsi="楷体" w:cs="楷体"/>
          <w:b/>
          <w:bCs/>
          <w:spacing w:val="5"/>
          <w:sz w:val="16"/>
          <w:szCs w:val="16"/>
          <w:u w:val="single"/>
        </w:rPr>
        <w:t>关键在于为</w:t>
      </w:r>
    </w:p>
    <w:p w14:paraId="60894D10" w14:textId="77777777" w:rsidR="000959E8" w:rsidRPr="00FE6985" w:rsidRDefault="00000000">
      <w:pPr>
        <w:spacing w:before="69" w:line="220" w:lineRule="auto"/>
        <w:ind w:left="2"/>
        <w:rPr>
          <w:rFonts w:ascii="楷体" w:eastAsia="楷体" w:hAnsi="楷体" w:cs="楷体"/>
          <w:sz w:val="16"/>
          <w:szCs w:val="16"/>
        </w:rPr>
      </w:pPr>
      <w:r w:rsidRPr="00FE6985">
        <w:rPr>
          <w:rFonts w:ascii="楷体" w:eastAsia="楷体" w:hAnsi="楷体" w:cs="楷体"/>
          <w:b/>
          <w:bCs/>
          <w:sz w:val="16"/>
          <w:szCs w:val="16"/>
          <w:u w:val="single"/>
        </w:rPr>
        <w:t>物联网应用特征进行优化和改进，形成协同感知的网</w:t>
      </w:r>
      <w:r w:rsidRPr="00FE6985">
        <w:rPr>
          <w:rFonts w:ascii="楷体" w:eastAsia="楷体" w:hAnsi="楷体" w:cs="楷体"/>
          <w:b/>
          <w:bCs/>
          <w:spacing w:val="-1"/>
          <w:sz w:val="16"/>
          <w:szCs w:val="16"/>
          <w:u w:val="single"/>
        </w:rPr>
        <w:t>络</w:t>
      </w:r>
      <w:r w:rsidRPr="00FE6985">
        <w:rPr>
          <w:rFonts w:ascii="楷体" w:eastAsia="楷体" w:hAnsi="楷体" w:cs="楷体"/>
          <w:spacing w:val="-1"/>
          <w:sz w:val="16"/>
          <w:szCs w:val="16"/>
        </w:rPr>
        <w:t>。</w:t>
      </w:r>
      <w:r w:rsidRPr="00FE6985">
        <w:rPr>
          <w:rFonts w:ascii="楷体" w:eastAsia="楷体" w:hAnsi="楷体" w:cs="楷体"/>
          <w:spacing w:val="-1"/>
          <w:sz w:val="16"/>
          <w:szCs w:val="16"/>
          <w:u w:val="single"/>
          <w:shd w:val="clear" w:color="auto" w:fill="FAB700"/>
        </w:rPr>
        <w:t>(</w:t>
      </w:r>
      <w:r w:rsidRPr="00FE6985">
        <w:rPr>
          <w:rFonts w:ascii="楷体" w:eastAsia="楷体" w:hAnsi="楷体" w:cs="楷体"/>
          <w:spacing w:val="-23"/>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1</w:t>
      </w:r>
      <w:r w:rsidRPr="00FE6985">
        <w:rPr>
          <w:rFonts w:ascii="楷体" w:eastAsia="楷体" w:hAnsi="楷体" w:cs="楷体"/>
          <w:spacing w:val="-35"/>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8</w:t>
      </w:r>
      <w:r w:rsidRPr="00FE6985">
        <w:rPr>
          <w:rFonts w:ascii="楷体" w:eastAsia="楷体" w:hAnsi="楷体" w:cs="楷体"/>
          <w:spacing w:val="-31"/>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上</w:t>
      </w:r>
      <w:r w:rsidRPr="00FE6985">
        <w:rPr>
          <w:rFonts w:ascii="楷体" w:eastAsia="楷体" w:hAnsi="楷体" w:cs="楷体"/>
          <w:spacing w:val="-34"/>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2</w:t>
      </w:r>
      <w:r w:rsidRPr="00FE6985">
        <w:rPr>
          <w:rFonts w:ascii="楷体" w:eastAsia="楷体" w:hAnsi="楷体" w:cs="楷体"/>
          <w:spacing w:val="-37"/>
          <w:sz w:val="16"/>
          <w:szCs w:val="16"/>
          <w:u w:val="single"/>
          <w:shd w:val="clear" w:color="auto" w:fill="FAB700"/>
        </w:rPr>
        <w:t xml:space="preserve"> </w:t>
      </w:r>
      <w:r w:rsidRPr="00FE6985">
        <w:rPr>
          <w:rFonts w:ascii="楷体" w:eastAsia="楷体" w:hAnsi="楷体" w:cs="楷体"/>
          <w:spacing w:val="-1"/>
          <w:sz w:val="16"/>
          <w:szCs w:val="16"/>
          <w:u w:val="single"/>
          <w:shd w:val="clear" w:color="auto" w:fill="FAB700"/>
        </w:rPr>
        <w:t>4</w:t>
      </w:r>
      <w:r w:rsidRPr="00FE6985">
        <w:rPr>
          <w:rFonts w:ascii="楷体" w:eastAsia="楷体" w:hAnsi="楷体" w:cs="楷体"/>
          <w:spacing w:val="-1"/>
          <w:sz w:val="16"/>
          <w:szCs w:val="16"/>
          <w:shd w:val="clear" w:color="auto" w:fill="FAB700"/>
        </w:rPr>
        <w:t>)</w:t>
      </w:r>
    </w:p>
    <w:p w14:paraId="0E5E3B5A" w14:textId="77777777" w:rsidR="000959E8" w:rsidRPr="00FE6985" w:rsidRDefault="00000000">
      <w:pPr>
        <w:spacing w:before="71" w:line="268" w:lineRule="auto"/>
        <w:ind w:right="95" w:firstLine="530"/>
        <w:jc w:val="both"/>
        <w:rPr>
          <w:rFonts w:ascii="楷体" w:eastAsia="楷体" w:hAnsi="楷体" w:cs="楷体"/>
          <w:sz w:val="16"/>
          <w:szCs w:val="16"/>
        </w:rPr>
      </w:pPr>
      <w:r w:rsidRPr="00FE6985">
        <w:rPr>
          <w:rFonts w:ascii="楷体" w:eastAsia="楷体" w:hAnsi="楷体" w:cs="楷体"/>
          <w:spacing w:val="10"/>
          <w:sz w:val="16"/>
          <w:szCs w:val="16"/>
        </w:rPr>
        <w:t>(3)应用层：</w:t>
      </w:r>
      <w:r w:rsidRPr="00FE6985">
        <w:rPr>
          <w:rFonts w:ascii="楷体" w:eastAsia="楷体" w:hAnsi="楷体" w:cs="楷体"/>
          <w:spacing w:val="12"/>
          <w:sz w:val="16"/>
          <w:szCs w:val="16"/>
        </w:rPr>
        <w:t xml:space="preserve"> </w:t>
      </w:r>
      <w:r w:rsidRPr="00FE6985">
        <w:rPr>
          <w:rFonts w:ascii="楷体" w:eastAsia="楷体" w:hAnsi="楷体" w:cs="楷体"/>
          <w:b/>
          <w:bCs/>
          <w:spacing w:val="10"/>
          <w:sz w:val="16"/>
          <w:szCs w:val="16"/>
          <w:u w:val="single"/>
        </w:rPr>
        <w:t>提供丰富的基于物联网的应用</w:t>
      </w:r>
      <w:r w:rsidRPr="00FE6985">
        <w:rPr>
          <w:rFonts w:ascii="楷体" w:eastAsia="楷体" w:hAnsi="楷体" w:cs="楷体"/>
          <w:b/>
          <w:bCs/>
          <w:spacing w:val="10"/>
          <w:sz w:val="16"/>
          <w:szCs w:val="16"/>
        </w:rPr>
        <w:t>，</w:t>
      </w:r>
      <w:r w:rsidRPr="00FE6985">
        <w:rPr>
          <w:rFonts w:ascii="楷体" w:eastAsia="楷体" w:hAnsi="楷体" w:cs="楷体"/>
          <w:spacing w:val="10"/>
          <w:sz w:val="16"/>
          <w:szCs w:val="16"/>
        </w:rPr>
        <w:t>是物联网发展的根本目标，将物联网技术与行业信</w:t>
      </w:r>
      <w:r w:rsidRPr="00FE6985">
        <w:rPr>
          <w:rFonts w:ascii="楷体" w:eastAsia="楷体" w:hAnsi="楷体" w:cs="楷体"/>
          <w:spacing w:val="9"/>
          <w:sz w:val="16"/>
          <w:szCs w:val="16"/>
        </w:rPr>
        <w:t>息化</w:t>
      </w:r>
      <w:r w:rsidRPr="00FE6985">
        <w:rPr>
          <w:rFonts w:ascii="楷体" w:eastAsia="楷体" w:hAnsi="楷体" w:cs="楷体"/>
          <w:sz w:val="16"/>
          <w:szCs w:val="16"/>
        </w:rPr>
        <w:t xml:space="preserve"> </w:t>
      </w:r>
      <w:r w:rsidRPr="00FE6985">
        <w:rPr>
          <w:rFonts w:ascii="楷体" w:eastAsia="楷体" w:hAnsi="楷体" w:cs="楷体"/>
          <w:spacing w:val="9"/>
          <w:sz w:val="16"/>
          <w:szCs w:val="16"/>
        </w:rPr>
        <w:t>需求相结合，实现广泛智能化应用的解决方案集，关键在于行业融合、信息资源的开发利用、低成本高质量</w:t>
      </w:r>
      <w:r w:rsidRPr="00FE6985">
        <w:rPr>
          <w:rFonts w:ascii="楷体" w:eastAsia="楷体" w:hAnsi="楷体" w:cs="楷体"/>
          <w:sz w:val="16"/>
          <w:szCs w:val="16"/>
        </w:rPr>
        <w:t xml:space="preserve"> </w:t>
      </w:r>
      <w:r w:rsidRPr="00FE6985">
        <w:rPr>
          <w:rFonts w:ascii="楷体" w:eastAsia="楷体" w:hAnsi="楷体" w:cs="楷体"/>
          <w:spacing w:val="7"/>
          <w:sz w:val="16"/>
          <w:szCs w:val="16"/>
        </w:rPr>
        <w:t>的解决方案、信息安全的保障以及有效的商业模式的开发。</w:t>
      </w:r>
    </w:p>
    <w:p w14:paraId="5017ABAF" w14:textId="77777777" w:rsidR="000959E8" w:rsidRPr="00FE6985" w:rsidRDefault="00000000">
      <w:pPr>
        <w:spacing w:before="97" w:line="219" w:lineRule="auto"/>
        <w:rPr>
          <w:rFonts w:ascii="宋体" w:eastAsia="宋体" w:hAnsi="宋体" w:cs="宋体"/>
          <w:sz w:val="16"/>
          <w:szCs w:val="16"/>
        </w:rPr>
      </w:pPr>
      <w:r w:rsidRPr="00FE6985">
        <w:rPr>
          <w:rFonts w:ascii="Times New Roman" w:eastAsia="Times New Roman" w:hAnsi="Times New Roman" w:cs="Times New Roman"/>
          <w:color w:val="FFD428"/>
          <w:spacing w:val="9"/>
          <w:sz w:val="16"/>
          <w:szCs w:val="16"/>
        </w:rPr>
        <w:t>4</w:t>
      </w:r>
      <w:r w:rsidRPr="00FE6985">
        <w:rPr>
          <w:rFonts w:ascii="Times New Roman" w:eastAsia="Times New Roman" w:hAnsi="Times New Roman" w:cs="Times New Roman"/>
          <w:color w:val="FFD428"/>
          <w:spacing w:val="1"/>
          <w:sz w:val="16"/>
          <w:szCs w:val="16"/>
        </w:rPr>
        <w:t xml:space="preserve">       </w:t>
      </w:r>
      <w:r w:rsidRPr="00FE6985">
        <w:rPr>
          <w:rFonts w:ascii="宋体" w:eastAsia="宋体" w:hAnsi="宋体" w:cs="宋体"/>
          <w:spacing w:val="9"/>
          <w:sz w:val="16"/>
          <w:szCs w:val="16"/>
        </w:rPr>
        <w:t>各个层次所用的公共技术包括</w:t>
      </w:r>
      <w:r w:rsidRPr="00FE6985">
        <w:rPr>
          <w:rFonts w:ascii="宋体" w:eastAsia="宋体" w:hAnsi="宋体" w:cs="宋体"/>
          <w:b/>
          <w:bCs/>
          <w:spacing w:val="9"/>
          <w:sz w:val="16"/>
          <w:szCs w:val="16"/>
          <w:u w:val="single"/>
        </w:rPr>
        <w:t>编码技术、标识技术、解析技术、安全技术和中间件技术</w:t>
      </w:r>
      <w:r w:rsidRPr="00FE6985">
        <w:rPr>
          <w:rFonts w:ascii="宋体" w:eastAsia="宋体" w:hAnsi="宋体" w:cs="宋体"/>
          <w:b/>
          <w:bCs/>
          <w:spacing w:val="9"/>
          <w:sz w:val="16"/>
          <w:szCs w:val="16"/>
        </w:rPr>
        <w:t>，</w:t>
      </w:r>
    </w:p>
    <w:p w14:paraId="3722370F"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48"/>
          <w:sz w:val="16"/>
          <w:szCs w:val="16"/>
        </w:rPr>
        <w:t xml:space="preserve">  </w:t>
      </w:r>
      <w:r w:rsidRPr="00FE6985">
        <w:rPr>
          <w:rFonts w:ascii="宋体" w:eastAsia="宋体" w:hAnsi="宋体" w:cs="宋体"/>
          <w:spacing w:val="10"/>
          <w:sz w:val="16"/>
          <w:szCs w:val="16"/>
        </w:rPr>
        <w:t>物联网关键技术：感知层作为物联网架构的基础层面，主</w:t>
      </w:r>
      <w:r w:rsidRPr="00FE6985">
        <w:rPr>
          <w:rFonts w:ascii="宋体" w:eastAsia="宋体" w:hAnsi="宋体" w:cs="宋体"/>
          <w:spacing w:val="9"/>
          <w:sz w:val="16"/>
          <w:szCs w:val="16"/>
        </w:rPr>
        <w:t>要技术包括：</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u w:val="single"/>
        </w:rPr>
        <w:t>产品和传感器(条码、</w:t>
      </w:r>
      <w:r w:rsidRPr="00FE6985">
        <w:rPr>
          <w:rFonts w:ascii="宋体" w:eastAsia="宋体" w:hAnsi="宋体" w:cs="宋体"/>
          <w:sz w:val="16"/>
          <w:szCs w:val="16"/>
          <w:u w:val="single"/>
        </w:rPr>
        <w:t>RFID</w:t>
      </w:r>
      <w:r w:rsidRPr="00FE6985">
        <w:rPr>
          <w:rFonts w:ascii="宋体" w:eastAsia="宋体" w:hAnsi="宋体" w:cs="宋体"/>
          <w:spacing w:val="9"/>
          <w:sz w:val="16"/>
          <w:szCs w:val="16"/>
          <w:u w:val="single"/>
        </w:rPr>
        <w:t>、传</w:t>
      </w:r>
    </w:p>
    <w:p w14:paraId="36A7162A" w14:textId="77777777" w:rsidR="000959E8" w:rsidRPr="00FE6985" w:rsidRDefault="00000000">
      <w:pPr>
        <w:spacing w:before="64" w:line="256" w:lineRule="auto"/>
        <w:ind w:left="432" w:right="73"/>
        <w:rPr>
          <w:rFonts w:ascii="宋体" w:eastAsia="宋体" w:hAnsi="宋体" w:cs="宋体"/>
          <w:sz w:val="16"/>
          <w:szCs w:val="16"/>
        </w:rPr>
      </w:pPr>
      <w:r w:rsidRPr="00FE6985">
        <w:rPr>
          <w:rFonts w:ascii="宋体" w:eastAsia="宋体" w:hAnsi="宋体" w:cs="宋体"/>
          <w:b/>
          <w:bCs/>
          <w:spacing w:val="17"/>
          <w:sz w:val="16"/>
          <w:szCs w:val="16"/>
          <w:u w:val="single"/>
        </w:rPr>
        <w:t>感器等)自动化识别技术、无线传输技术(</w:t>
      </w:r>
      <w:r w:rsidRPr="00FE6985">
        <w:rPr>
          <w:rFonts w:ascii="宋体" w:eastAsia="宋体" w:hAnsi="宋体" w:cs="宋体"/>
          <w:b/>
          <w:bCs/>
          <w:sz w:val="16"/>
          <w:szCs w:val="16"/>
          <w:u w:val="single"/>
        </w:rPr>
        <w:t>WLAN</w:t>
      </w:r>
      <w:r w:rsidRPr="00FE6985">
        <w:rPr>
          <w:rFonts w:ascii="宋体" w:eastAsia="宋体" w:hAnsi="宋体" w:cs="宋体"/>
          <w:b/>
          <w:bCs/>
          <w:spacing w:val="17"/>
          <w:sz w:val="16"/>
          <w:szCs w:val="16"/>
          <w:u w:val="single"/>
        </w:rPr>
        <w:t>、</w:t>
      </w:r>
      <w:r w:rsidRPr="00FE6985">
        <w:rPr>
          <w:rFonts w:ascii="宋体" w:eastAsia="宋体" w:hAnsi="宋体" w:cs="宋体"/>
          <w:b/>
          <w:bCs/>
          <w:sz w:val="16"/>
          <w:szCs w:val="16"/>
          <w:u w:val="single"/>
        </w:rPr>
        <w:t>Bluetooth</w:t>
      </w:r>
      <w:r w:rsidRPr="00FE6985">
        <w:rPr>
          <w:rFonts w:ascii="宋体" w:eastAsia="宋体" w:hAnsi="宋体" w:cs="宋体"/>
          <w:b/>
          <w:bCs/>
          <w:spacing w:val="17"/>
          <w:sz w:val="16"/>
          <w:szCs w:val="16"/>
          <w:u w:val="single"/>
        </w:rPr>
        <w:t>、</w:t>
      </w:r>
      <w:proofErr w:type="spellStart"/>
      <w:r w:rsidRPr="00FE6985">
        <w:rPr>
          <w:rFonts w:ascii="宋体" w:eastAsia="宋体" w:hAnsi="宋体" w:cs="宋体"/>
          <w:b/>
          <w:bCs/>
          <w:sz w:val="16"/>
          <w:szCs w:val="16"/>
          <w:u w:val="single"/>
        </w:rPr>
        <w:t>zigBee</w:t>
      </w:r>
      <w:proofErr w:type="spellEnd"/>
      <w:r w:rsidRPr="00FE6985">
        <w:rPr>
          <w:rFonts w:ascii="宋体" w:eastAsia="宋体" w:hAnsi="宋体" w:cs="宋体"/>
          <w:b/>
          <w:bCs/>
          <w:spacing w:val="17"/>
          <w:sz w:val="16"/>
          <w:szCs w:val="16"/>
          <w:u w:val="single"/>
        </w:rPr>
        <w:t>、</w:t>
      </w:r>
      <w:r w:rsidRPr="00FE6985">
        <w:rPr>
          <w:rFonts w:ascii="宋体" w:eastAsia="宋体" w:hAnsi="宋体" w:cs="宋体"/>
          <w:b/>
          <w:bCs/>
          <w:sz w:val="16"/>
          <w:szCs w:val="16"/>
          <w:u w:val="single"/>
        </w:rPr>
        <w:t>UWB</w:t>
      </w:r>
      <w:r w:rsidRPr="00FE6985">
        <w:rPr>
          <w:rFonts w:ascii="宋体" w:eastAsia="宋体" w:hAnsi="宋体" w:cs="宋体"/>
          <w:b/>
          <w:bCs/>
          <w:spacing w:val="17"/>
          <w:sz w:val="16"/>
          <w:szCs w:val="16"/>
          <w:u w:val="single"/>
        </w:rPr>
        <w:t>)、自组织组网技术、中间</w:t>
      </w:r>
      <w:r w:rsidRPr="00FE6985">
        <w:rPr>
          <w:rFonts w:ascii="宋体" w:eastAsia="宋体" w:hAnsi="宋体" w:cs="宋体"/>
          <w:spacing w:val="8"/>
          <w:sz w:val="16"/>
          <w:szCs w:val="16"/>
        </w:rPr>
        <w:t xml:space="preserve">  </w:t>
      </w:r>
      <w:r w:rsidRPr="00FE6985">
        <w:rPr>
          <w:rFonts w:ascii="宋体" w:eastAsia="宋体" w:hAnsi="宋体" w:cs="宋体"/>
          <w:b/>
          <w:bCs/>
          <w:spacing w:val="12"/>
          <w:sz w:val="16"/>
          <w:szCs w:val="16"/>
          <w:u w:val="single"/>
        </w:rPr>
        <w:t>件技术</w:t>
      </w:r>
    </w:p>
    <w:p w14:paraId="430A0952" w14:textId="77777777" w:rsidR="000959E8" w:rsidRPr="00FE6985" w:rsidRDefault="00000000">
      <w:pPr>
        <w:spacing w:before="72" w:line="219" w:lineRule="auto"/>
        <w:ind w:left="2"/>
        <w:rPr>
          <w:rFonts w:ascii="宋体" w:eastAsia="宋体" w:hAnsi="宋体" w:cs="宋体"/>
          <w:sz w:val="16"/>
          <w:szCs w:val="16"/>
        </w:rPr>
      </w:pPr>
      <w:r w:rsidRPr="00FE6985">
        <w:rPr>
          <w:rFonts w:ascii="宋体" w:eastAsia="宋体" w:hAnsi="宋体" w:cs="宋体"/>
          <w:b/>
          <w:bCs/>
          <w:spacing w:val="11"/>
          <w:sz w:val="16"/>
          <w:szCs w:val="16"/>
        </w:rPr>
        <w:t>物联网应用(1)</w:t>
      </w:r>
      <w:r w:rsidRPr="00FE6985">
        <w:rPr>
          <w:rFonts w:ascii="宋体" w:eastAsia="宋体" w:hAnsi="宋体" w:cs="宋体"/>
          <w:spacing w:val="-81"/>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b/>
          <w:bCs/>
          <w:spacing w:val="11"/>
          <w:sz w:val="16"/>
          <w:szCs w:val="16"/>
          <w:u w:val="single"/>
        </w:rPr>
        <w:t>智能微尘(2)智能电网(3)智慧物流(4)智能家居(5)智能交通(6)</w:t>
      </w:r>
      <w:r w:rsidRPr="00FE6985">
        <w:rPr>
          <w:rFonts w:ascii="宋体" w:eastAsia="宋体" w:hAnsi="宋体" w:cs="宋体"/>
          <w:b/>
          <w:bCs/>
          <w:spacing w:val="10"/>
          <w:sz w:val="16"/>
          <w:szCs w:val="16"/>
          <w:u w:val="single"/>
        </w:rPr>
        <w:t>智慧农业(7)环境保护(8</w:t>
      </w:r>
      <w:r w:rsidRPr="00FE6985">
        <w:rPr>
          <w:rFonts w:ascii="宋体" w:eastAsia="宋体" w:hAnsi="宋体" w:cs="宋体"/>
          <w:spacing w:val="14"/>
          <w:sz w:val="16"/>
          <w:szCs w:val="16"/>
          <w:u w:val="single"/>
        </w:rPr>
        <w:t xml:space="preserve"> </w:t>
      </w:r>
      <w:r w:rsidRPr="00FE6985">
        <w:rPr>
          <w:rFonts w:ascii="宋体" w:eastAsia="宋体" w:hAnsi="宋体" w:cs="宋体"/>
          <w:spacing w:val="10"/>
          <w:sz w:val="16"/>
          <w:szCs w:val="16"/>
        </w:rPr>
        <w:t>)</w:t>
      </w:r>
    </w:p>
    <w:p w14:paraId="7314743D" w14:textId="77777777" w:rsidR="000959E8" w:rsidRPr="00FE6985" w:rsidRDefault="00000000">
      <w:pPr>
        <w:spacing w:before="73" w:line="219" w:lineRule="auto"/>
        <w:ind w:left="432"/>
        <w:rPr>
          <w:rFonts w:ascii="宋体" w:eastAsia="宋体" w:hAnsi="宋体" w:cs="宋体"/>
          <w:sz w:val="16"/>
          <w:szCs w:val="16"/>
        </w:rPr>
      </w:pPr>
      <w:r w:rsidRPr="00FE6985">
        <w:rPr>
          <w:rFonts w:ascii="宋体" w:eastAsia="宋体" w:hAnsi="宋体" w:cs="宋体"/>
          <w:b/>
          <w:bCs/>
          <w:spacing w:val="3"/>
          <w:sz w:val="16"/>
          <w:szCs w:val="16"/>
          <w:u w:val="single"/>
        </w:rPr>
        <w:t>医疗健康(9)城市管理(10)金融服务保险业(11)公共安全</w:t>
      </w:r>
      <w:r w:rsidRPr="00FE6985">
        <w:rPr>
          <w:rFonts w:ascii="宋体" w:eastAsia="宋体" w:hAnsi="宋体" w:cs="宋体"/>
          <w:b/>
          <w:bCs/>
          <w:spacing w:val="3"/>
          <w:sz w:val="16"/>
          <w:szCs w:val="16"/>
          <w:u w:val="single"/>
          <w:shd w:val="clear" w:color="auto" w:fill="FAB700"/>
        </w:rPr>
        <w:t>(16下25</w:t>
      </w:r>
      <w:r w:rsidRPr="00FE6985">
        <w:rPr>
          <w:rFonts w:ascii="宋体" w:eastAsia="宋体" w:hAnsi="宋体" w:cs="宋体"/>
          <w:b/>
          <w:bCs/>
          <w:spacing w:val="2"/>
          <w:sz w:val="16"/>
          <w:szCs w:val="16"/>
          <w:u w:val="single"/>
          <w:shd w:val="clear" w:color="auto" w:fill="FAB700"/>
        </w:rPr>
        <w:t>)</w:t>
      </w:r>
    </w:p>
    <w:p w14:paraId="72BC461D" w14:textId="77777777" w:rsidR="000959E8" w:rsidRPr="00FE6985" w:rsidRDefault="000959E8">
      <w:pPr>
        <w:spacing w:line="335" w:lineRule="auto"/>
        <w:rPr>
          <w:sz w:val="16"/>
          <w:szCs w:val="16"/>
        </w:rPr>
      </w:pPr>
    </w:p>
    <w:p w14:paraId="3BDAAD6A" w14:textId="77777777" w:rsidR="000959E8" w:rsidRPr="00FE6985" w:rsidRDefault="00000000">
      <w:pPr>
        <w:spacing w:line="2170" w:lineRule="exact"/>
        <w:ind w:firstLine="3130"/>
        <w:textAlignment w:val="center"/>
        <w:rPr>
          <w:sz w:val="16"/>
          <w:szCs w:val="16"/>
        </w:rPr>
      </w:pPr>
      <w:r w:rsidRPr="00FE6985">
        <w:rPr>
          <w:noProof/>
          <w:sz w:val="16"/>
          <w:szCs w:val="16"/>
        </w:rPr>
        <w:drawing>
          <wp:inline distT="0" distB="0" distL="0" distR="0" wp14:anchorId="7E4406CE" wp14:editId="12C5FBA8">
            <wp:extent cx="2616211" cy="1377951"/>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78"/>
                    <a:stretch>
                      <a:fillRect/>
                    </a:stretch>
                  </pic:blipFill>
                  <pic:spPr>
                    <a:xfrm>
                      <a:off x="0" y="0"/>
                      <a:ext cx="2616211" cy="1377951"/>
                    </a:xfrm>
                    <a:prstGeom prst="rect">
                      <a:avLst/>
                    </a:prstGeom>
                  </pic:spPr>
                </pic:pic>
              </a:graphicData>
            </a:graphic>
          </wp:inline>
        </w:drawing>
      </w:r>
    </w:p>
    <w:p w14:paraId="4F3B7E1E" w14:textId="77777777" w:rsidR="000959E8" w:rsidRPr="00FE6985" w:rsidRDefault="00000000">
      <w:pPr>
        <w:spacing w:before="209" w:line="184"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1"/>
          <w:w w:val="96"/>
          <w:sz w:val="16"/>
          <w:szCs w:val="16"/>
        </w:rPr>
        <w:t>41—</w:t>
      </w:r>
    </w:p>
    <w:p w14:paraId="38623118" w14:textId="527939E6" w:rsidR="000959E8" w:rsidRPr="00FE6985" w:rsidRDefault="00164E7B">
      <w:pPr>
        <w:spacing w:before="4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2A024AA6"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34F68F7B" w14:textId="00DEA01A" w:rsidR="000959E8" w:rsidRPr="00FE6985" w:rsidRDefault="005E0387">
      <w:pPr>
        <w:spacing w:line="212" w:lineRule="auto"/>
        <w:rPr>
          <w:rFonts w:ascii="宋体" w:eastAsia="宋体" w:hAnsi="宋体" w:cs="宋体"/>
          <w:sz w:val="16"/>
          <w:szCs w:val="16"/>
        </w:rPr>
      </w:pPr>
      <w:r w:rsidRPr="00FE6985">
        <w:rPr>
          <w:rFonts w:ascii="宋体" w:eastAsia="宋体" w:hAnsi="宋体" w:cs="宋体"/>
          <w:b/>
          <w:bCs/>
          <w:color w:val="003BA2"/>
          <w:spacing w:val="4"/>
          <w:sz w:val="16"/>
          <w:szCs w:val="16"/>
          <w:u w:val="single"/>
        </w:rPr>
        <w:lastRenderedPageBreak/>
        <w:t xml:space="preserve"> </w:t>
      </w:r>
      <w:r w:rsidRPr="00FE6985">
        <w:rPr>
          <w:rFonts w:ascii="宋体" w:eastAsia="宋体" w:hAnsi="宋体" w:cs="宋体"/>
          <w:sz w:val="16"/>
          <w:szCs w:val="16"/>
          <w:u w:val="single"/>
        </w:rPr>
        <w:t xml:space="preserve">  </w:t>
      </w:r>
    </w:p>
    <w:p w14:paraId="71EB3EF7" w14:textId="77777777" w:rsidR="000959E8" w:rsidRPr="00FE6985" w:rsidRDefault="00000000">
      <w:pPr>
        <w:spacing w:before="112" w:line="270" w:lineRule="auto"/>
        <w:ind w:left="27" w:right="84"/>
        <w:jc w:val="both"/>
        <w:rPr>
          <w:rFonts w:ascii="宋体" w:eastAsia="宋体" w:hAnsi="宋体" w:cs="宋体"/>
          <w:sz w:val="16"/>
          <w:szCs w:val="16"/>
        </w:rPr>
      </w:pPr>
      <w:r w:rsidRPr="00FE6985">
        <w:rPr>
          <w:rFonts w:ascii="宋体" w:eastAsia="宋体" w:hAnsi="宋体" w:cs="宋体"/>
          <w:spacing w:val="11"/>
          <w:sz w:val="16"/>
          <w:szCs w:val="16"/>
        </w:rPr>
        <w:t>196.2011年3月全国两会召开期间发</w:t>
      </w:r>
      <w:r w:rsidRPr="00FE6985">
        <w:rPr>
          <w:rFonts w:ascii="宋体" w:eastAsia="宋体" w:hAnsi="宋体" w:cs="宋体"/>
          <w:spacing w:val="10"/>
          <w:sz w:val="16"/>
          <w:szCs w:val="16"/>
        </w:rPr>
        <w:t>布的《中华人民共和国国民经济和社会发展第十二个五年规划纲要》有</w:t>
      </w:r>
      <w:r w:rsidRPr="00FE6985">
        <w:rPr>
          <w:rFonts w:ascii="宋体" w:eastAsia="宋体" w:hAnsi="宋体" w:cs="宋体"/>
          <w:sz w:val="16"/>
          <w:szCs w:val="16"/>
        </w:rPr>
        <w:t xml:space="preserve"> </w:t>
      </w:r>
      <w:r w:rsidRPr="00FE6985">
        <w:rPr>
          <w:rFonts w:ascii="宋体" w:eastAsia="宋体" w:hAnsi="宋体" w:cs="宋体"/>
          <w:spacing w:val="5"/>
          <w:sz w:val="16"/>
          <w:szCs w:val="16"/>
        </w:rPr>
        <w:t>如下内容：“推动物联网关键技术研发和重点领域的应用示范”。从技术架构上看，物联网可分为</w:t>
      </w:r>
      <w:r w:rsidRPr="00FE6985">
        <w:rPr>
          <w:rFonts w:ascii="宋体" w:eastAsia="宋体" w:hAnsi="宋体" w:cs="宋体"/>
          <w:spacing w:val="4"/>
          <w:sz w:val="16"/>
          <w:szCs w:val="16"/>
        </w:rPr>
        <w:t>三层：感知</w:t>
      </w:r>
      <w:r w:rsidRPr="00FE6985">
        <w:rPr>
          <w:rFonts w:ascii="宋体" w:eastAsia="宋体" w:hAnsi="宋体" w:cs="宋体"/>
          <w:sz w:val="16"/>
          <w:szCs w:val="16"/>
        </w:rPr>
        <w:t xml:space="preserve"> </w:t>
      </w:r>
      <w:r w:rsidRPr="00FE6985">
        <w:rPr>
          <w:rFonts w:ascii="宋体" w:eastAsia="宋体" w:hAnsi="宋体" w:cs="宋体"/>
          <w:spacing w:val="12"/>
          <w:sz w:val="16"/>
          <w:szCs w:val="16"/>
        </w:rPr>
        <w:t>层、网络层和应用层。其中网络层可包括()。【高</w:t>
      </w:r>
      <w:r w:rsidRPr="00FE6985">
        <w:rPr>
          <w:rFonts w:ascii="宋体" w:eastAsia="宋体" w:hAnsi="宋体" w:cs="宋体"/>
          <w:spacing w:val="11"/>
          <w:sz w:val="16"/>
          <w:szCs w:val="16"/>
        </w:rPr>
        <w:t>11上】</w:t>
      </w:r>
    </w:p>
    <w:p w14:paraId="68DB8F66" w14:textId="77777777" w:rsidR="000959E8" w:rsidRPr="00FE6985" w:rsidRDefault="00000000">
      <w:pPr>
        <w:spacing w:before="51" w:line="253" w:lineRule="auto"/>
        <w:ind w:left="27" w:right="98"/>
        <w:rPr>
          <w:rFonts w:ascii="宋体" w:eastAsia="宋体" w:hAnsi="宋体" w:cs="宋体"/>
          <w:sz w:val="16"/>
          <w:szCs w:val="16"/>
        </w:rPr>
      </w:pPr>
      <w:r w:rsidRPr="00FE6985">
        <w:rPr>
          <w:rFonts w:ascii="宋体" w:eastAsia="宋体" w:hAnsi="宋体" w:cs="宋体"/>
          <w:spacing w:val="6"/>
          <w:sz w:val="16"/>
          <w:szCs w:val="16"/>
        </w:rPr>
        <w:t>A.各种传感器以及传感器网关，包括二氧化碳浓度传感</w:t>
      </w:r>
      <w:r w:rsidRPr="00FE6985">
        <w:rPr>
          <w:rFonts w:ascii="宋体" w:eastAsia="宋体" w:hAnsi="宋体" w:cs="宋体"/>
          <w:spacing w:val="5"/>
          <w:sz w:val="16"/>
          <w:szCs w:val="16"/>
        </w:rPr>
        <w:t>器、温度传感器、湿度传感器、</w:t>
      </w:r>
      <w:proofErr w:type="gramStart"/>
      <w:r w:rsidRPr="00FE6985">
        <w:rPr>
          <w:rFonts w:ascii="宋体" w:eastAsia="宋体" w:hAnsi="宋体" w:cs="宋体"/>
          <w:spacing w:val="5"/>
          <w:sz w:val="16"/>
          <w:szCs w:val="16"/>
        </w:rPr>
        <w:t>二维码标签</w:t>
      </w:r>
      <w:proofErr w:type="gramEnd"/>
      <w:r w:rsidRPr="00FE6985">
        <w:rPr>
          <w:rFonts w:ascii="宋体" w:eastAsia="宋体" w:hAnsi="宋体" w:cs="宋体"/>
          <w:spacing w:val="5"/>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z w:val="16"/>
          <w:szCs w:val="16"/>
        </w:rPr>
        <w:t>RFID</w:t>
      </w:r>
      <w:r w:rsidRPr="00FE6985">
        <w:rPr>
          <w:rFonts w:ascii="宋体" w:eastAsia="宋体" w:hAnsi="宋体" w:cs="宋体"/>
          <w:spacing w:val="-44"/>
          <w:sz w:val="16"/>
          <w:szCs w:val="16"/>
        </w:rPr>
        <w:t xml:space="preserve"> </w:t>
      </w:r>
      <w:r w:rsidRPr="00FE6985">
        <w:rPr>
          <w:rFonts w:ascii="宋体" w:eastAsia="宋体" w:hAnsi="宋体" w:cs="宋体"/>
          <w:spacing w:val="5"/>
          <w:sz w:val="16"/>
          <w:szCs w:val="16"/>
        </w:rPr>
        <w:t>标</w:t>
      </w:r>
      <w:r w:rsidRPr="00FE6985">
        <w:rPr>
          <w:rFonts w:ascii="宋体" w:eastAsia="宋体" w:hAnsi="宋体" w:cs="宋体"/>
          <w:sz w:val="16"/>
          <w:szCs w:val="16"/>
        </w:rPr>
        <w:t xml:space="preserve"> </w:t>
      </w:r>
      <w:r w:rsidRPr="00FE6985">
        <w:rPr>
          <w:rFonts w:ascii="宋体" w:eastAsia="宋体" w:hAnsi="宋体" w:cs="宋体"/>
          <w:spacing w:val="-4"/>
          <w:sz w:val="16"/>
          <w:szCs w:val="16"/>
        </w:rPr>
        <w:t>签和读写器、摄像头、</w:t>
      </w:r>
      <w:r w:rsidRPr="00FE6985">
        <w:rPr>
          <w:rFonts w:ascii="宋体" w:eastAsia="宋体" w:hAnsi="宋体" w:cs="宋体"/>
          <w:spacing w:val="9"/>
          <w:sz w:val="16"/>
          <w:szCs w:val="16"/>
        </w:rPr>
        <w:t xml:space="preserve"> </w:t>
      </w:r>
      <w:r w:rsidRPr="00FE6985">
        <w:rPr>
          <w:rFonts w:ascii="宋体" w:eastAsia="宋体" w:hAnsi="宋体" w:cs="宋体"/>
          <w:spacing w:val="-4"/>
          <w:sz w:val="16"/>
          <w:szCs w:val="16"/>
        </w:rPr>
        <w:t>GPS</w:t>
      </w:r>
      <w:r w:rsidRPr="00FE6985">
        <w:rPr>
          <w:rFonts w:ascii="宋体" w:eastAsia="宋体" w:hAnsi="宋体" w:cs="宋体"/>
          <w:spacing w:val="6"/>
          <w:sz w:val="16"/>
          <w:szCs w:val="16"/>
        </w:rPr>
        <w:t xml:space="preserve"> </w:t>
      </w:r>
      <w:r w:rsidRPr="00FE6985">
        <w:rPr>
          <w:rFonts w:ascii="宋体" w:eastAsia="宋体" w:hAnsi="宋体" w:cs="宋体"/>
          <w:spacing w:val="-4"/>
          <w:sz w:val="16"/>
          <w:szCs w:val="16"/>
        </w:rPr>
        <w:t>等</w:t>
      </w:r>
    </w:p>
    <w:p w14:paraId="4A193E0E" w14:textId="77777777" w:rsidR="000959E8" w:rsidRPr="00FE6985" w:rsidRDefault="00000000">
      <w:pPr>
        <w:spacing w:before="72" w:line="311" w:lineRule="exact"/>
        <w:ind w:left="27"/>
        <w:rPr>
          <w:rFonts w:ascii="宋体" w:eastAsia="宋体" w:hAnsi="宋体" w:cs="宋体"/>
          <w:sz w:val="16"/>
          <w:szCs w:val="16"/>
        </w:rPr>
      </w:pPr>
      <w:r w:rsidRPr="00FE6985">
        <w:rPr>
          <w:rFonts w:ascii="宋体" w:eastAsia="宋体" w:hAnsi="宋体" w:cs="宋体"/>
          <w:spacing w:val="8"/>
          <w:position w:val="8"/>
          <w:sz w:val="16"/>
          <w:szCs w:val="16"/>
        </w:rPr>
        <w:t>B.互联网，有线、无线通信网，各种私有网络，网络</w:t>
      </w:r>
      <w:r w:rsidRPr="00FE6985">
        <w:rPr>
          <w:rFonts w:ascii="宋体" w:eastAsia="宋体" w:hAnsi="宋体" w:cs="宋体"/>
          <w:spacing w:val="7"/>
          <w:position w:val="8"/>
          <w:sz w:val="16"/>
          <w:szCs w:val="16"/>
        </w:rPr>
        <w:t>管理系统和</w:t>
      </w:r>
      <w:proofErr w:type="gramStart"/>
      <w:r w:rsidRPr="00FE6985">
        <w:rPr>
          <w:rFonts w:ascii="宋体" w:eastAsia="宋体" w:hAnsi="宋体" w:cs="宋体"/>
          <w:spacing w:val="7"/>
          <w:position w:val="8"/>
          <w:sz w:val="16"/>
          <w:szCs w:val="16"/>
        </w:rPr>
        <w:t>云计算</w:t>
      </w:r>
      <w:proofErr w:type="gramEnd"/>
      <w:r w:rsidRPr="00FE6985">
        <w:rPr>
          <w:rFonts w:ascii="宋体" w:eastAsia="宋体" w:hAnsi="宋体" w:cs="宋体"/>
          <w:spacing w:val="7"/>
          <w:position w:val="8"/>
          <w:sz w:val="16"/>
          <w:szCs w:val="16"/>
        </w:rPr>
        <w:t>平台等</w:t>
      </w:r>
    </w:p>
    <w:p w14:paraId="456E7E8B" w14:textId="77777777" w:rsidR="000959E8" w:rsidRPr="00FE6985" w:rsidRDefault="00000000">
      <w:pPr>
        <w:spacing w:line="220" w:lineRule="auto"/>
        <w:ind w:left="27"/>
        <w:rPr>
          <w:rFonts w:ascii="宋体" w:eastAsia="宋体" w:hAnsi="宋体" w:cs="宋体"/>
          <w:sz w:val="16"/>
          <w:szCs w:val="16"/>
        </w:rPr>
      </w:pPr>
      <w:r w:rsidRPr="00FE6985">
        <w:rPr>
          <w:rFonts w:ascii="宋体" w:eastAsia="宋体" w:hAnsi="宋体" w:cs="宋体"/>
          <w:spacing w:val="16"/>
          <w:sz w:val="16"/>
          <w:szCs w:val="16"/>
        </w:rPr>
        <w:t>C.用户(包过人、组织和其他系统)的接口</w:t>
      </w:r>
    </w:p>
    <w:p w14:paraId="3AF98412" w14:textId="77777777" w:rsidR="000959E8" w:rsidRPr="00FE6985" w:rsidRDefault="00000000">
      <w:pPr>
        <w:spacing w:before="71" w:line="220" w:lineRule="auto"/>
        <w:ind w:left="27"/>
        <w:rPr>
          <w:rFonts w:ascii="宋体" w:eastAsia="宋体" w:hAnsi="宋体" w:cs="宋体"/>
          <w:sz w:val="16"/>
          <w:szCs w:val="16"/>
        </w:rPr>
      </w:pPr>
      <w:r w:rsidRPr="00FE6985">
        <w:rPr>
          <w:rFonts w:ascii="宋体" w:eastAsia="宋体" w:hAnsi="宋体" w:cs="宋体"/>
          <w:spacing w:val="2"/>
          <w:sz w:val="16"/>
          <w:szCs w:val="16"/>
        </w:rPr>
        <w:t>D.网络应用程序</w:t>
      </w:r>
    </w:p>
    <w:p w14:paraId="114C7DC2" w14:textId="77777777" w:rsidR="000959E8" w:rsidRPr="00FE6985" w:rsidRDefault="000959E8">
      <w:pPr>
        <w:spacing w:line="314" w:lineRule="auto"/>
        <w:rPr>
          <w:sz w:val="16"/>
          <w:szCs w:val="16"/>
        </w:rPr>
      </w:pPr>
    </w:p>
    <w:p w14:paraId="3E813F70" w14:textId="29C81EAF" w:rsidR="000959E8" w:rsidRPr="00FE6985" w:rsidRDefault="00000000">
      <w:pPr>
        <w:spacing w:before="66" w:line="271" w:lineRule="auto"/>
        <w:ind w:left="27" w:right="50"/>
        <w:rPr>
          <w:rFonts w:ascii="宋体" w:eastAsia="宋体" w:hAnsi="宋体" w:cs="宋体"/>
          <w:sz w:val="16"/>
          <w:szCs w:val="16"/>
        </w:rPr>
      </w:pPr>
      <w:r w:rsidRPr="00FE6985">
        <w:rPr>
          <w:rFonts w:ascii="宋体" w:eastAsia="宋体" w:hAnsi="宋体" w:cs="宋体"/>
          <w:spacing w:val="6"/>
          <w:sz w:val="16"/>
          <w:szCs w:val="16"/>
        </w:rPr>
        <w:t>197.射频识别</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z w:val="16"/>
          <w:szCs w:val="16"/>
        </w:rPr>
        <w:t>RFID</w:t>
      </w:r>
      <w:r w:rsidRPr="00FE6985">
        <w:rPr>
          <w:rFonts w:ascii="宋体" w:eastAsia="宋体" w:hAnsi="宋体" w:cs="宋体"/>
          <w:spacing w:val="6"/>
          <w:sz w:val="16"/>
          <w:szCs w:val="16"/>
        </w:rPr>
        <w:t>)是物联网中常用的无线通信技术，它通过()识别</w:t>
      </w:r>
      <w:r w:rsidRPr="00FE6985">
        <w:rPr>
          <w:rFonts w:ascii="宋体" w:eastAsia="宋体" w:hAnsi="宋体" w:cs="宋体"/>
          <w:spacing w:val="5"/>
          <w:sz w:val="16"/>
          <w:szCs w:val="16"/>
        </w:rPr>
        <w:t>特定目标并读写相关数据。【高15下】</w:t>
      </w:r>
      <w:r w:rsidRPr="00FE6985">
        <w:rPr>
          <w:rFonts w:ascii="宋体" w:eastAsia="宋体" w:hAnsi="宋体" w:cs="宋体"/>
          <w:sz w:val="16"/>
          <w:szCs w:val="16"/>
        </w:rPr>
        <w:t xml:space="preserve"> </w:t>
      </w:r>
      <w:r w:rsidRPr="00FE6985">
        <w:rPr>
          <w:rFonts w:ascii="宋体" w:eastAsia="宋体" w:hAnsi="宋体" w:cs="宋体"/>
          <w:spacing w:val="2"/>
          <w:sz w:val="16"/>
          <w:szCs w:val="16"/>
        </w:rPr>
        <w:t>A.磁条</w:t>
      </w:r>
      <w:r w:rsidRPr="00FE6985">
        <w:rPr>
          <w:rFonts w:ascii="宋体" w:eastAsia="宋体" w:hAnsi="宋体" w:cs="宋体"/>
          <w:spacing w:val="36"/>
          <w:sz w:val="16"/>
          <w:szCs w:val="16"/>
        </w:rPr>
        <w:t xml:space="preserve">  </w:t>
      </w:r>
      <w:r w:rsidRPr="00FE6985">
        <w:rPr>
          <w:rFonts w:ascii="宋体" w:eastAsia="宋体" w:hAnsi="宋体" w:cs="宋体"/>
          <w:spacing w:val="2"/>
          <w:sz w:val="16"/>
          <w:szCs w:val="16"/>
        </w:rPr>
        <w:t>B.红外线</w:t>
      </w:r>
      <w:r w:rsidRPr="00FE6985">
        <w:rPr>
          <w:rFonts w:ascii="宋体" w:eastAsia="宋体" w:hAnsi="宋体" w:cs="宋体"/>
          <w:spacing w:val="18"/>
          <w:sz w:val="16"/>
          <w:szCs w:val="16"/>
        </w:rPr>
        <w:t xml:space="preserve">  </w:t>
      </w:r>
      <w:r w:rsidRPr="00FE6985">
        <w:rPr>
          <w:rFonts w:ascii="宋体" w:eastAsia="宋体" w:hAnsi="宋体" w:cs="宋体"/>
          <w:spacing w:val="2"/>
          <w:sz w:val="16"/>
          <w:szCs w:val="16"/>
        </w:rPr>
        <w:t>C.无线电信号</w:t>
      </w:r>
      <w:r w:rsidRPr="00FE6985">
        <w:rPr>
          <w:rFonts w:ascii="宋体" w:eastAsia="宋体" w:hAnsi="宋体" w:cs="宋体"/>
          <w:spacing w:val="19"/>
          <w:sz w:val="16"/>
          <w:szCs w:val="16"/>
        </w:rPr>
        <w:t xml:space="preserve">  </w:t>
      </w:r>
      <w:r w:rsidRPr="00FE6985">
        <w:rPr>
          <w:rFonts w:ascii="宋体" w:eastAsia="宋体" w:hAnsi="宋体" w:cs="宋体"/>
          <w:spacing w:val="2"/>
          <w:sz w:val="16"/>
          <w:szCs w:val="16"/>
        </w:rPr>
        <w:t>D.光束扫描</w:t>
      </w:r>
    </w:p>
    <w:p w14:paraId="7F6B7BDB" w14:textId="77777777" w:rsidR="000959E8" w:rsidRPr="00FE6985" w:rsidRDefault="000959E8">
      <w:pPr>
        <w:spacing w:line="305" w:lineRule="auto"/>
        <w:rPr>
          <w:sz w:val="16"/>
          <w:szCs w:val="16"/>
        </w:rPr>
      </w:pPr>
    </w:p>
    <w:p w14:paraId="597B8E66" w14:textId="7D4DEBC6"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7"/>
          <w:sz w:val="16"/>
          <w:szCs w:val="16"/>
        </w:rPr>
        <w:t>198.在物联网的关键技术中，射频识别</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RFID</w:t>
      </w:r>
      <w:r w:rsidRPr="00FE6985">
        <w:rPr>
          <w:rFonts w:ascii="宋体" w:eastAsia="宋体" w:hAnsi="宋体" w:cs="宋体"/>
          <w:spacing w:val="7"/>
          <w:sz w:val="16"/>
          <w:szCs w:val="16"/>
        </w:rPr>
        <w:t>)是一种()。【17上</w:t>
      </w:r>
      <w:r w:rsidRPr="00FE6985">
        <w:rPr>
          <w:rFonts w:ascii="宋体" w:eastAsia="宋体" w:hAnsi="宋体" w:cs="宋体"/>
          <w:spacing w:val="6"/>
          <w:sz w:val="16"/>
          <w:szCs w:val="16"/>
        </w:rPr>
        <w:t>】</w:t>
      </w:r>
    </w:p>
    <w:p w14:paraId="7412B30C" w14:textId="77777777" w:rsidR="000959E8" w:rsidRPr="00FE6985" w:rsidRDefault="00000000">
      <w:pPr>
        <w:spacing w:before="82" w:line="219" w:lineRule="auto"/>
        <w:ind w:left="437"/>
        <w:rPr>
          <w:rFonts w:ascii="宋体" w:eastAsia="宋体" w:hAnsi="宋体" w:cs="宋体"/>
          <w:sz w:val="16"/>
          <w:szCs w:val="16"/>
        </w:rPr>
      </w:pPr>
      <w:r w:rsidRPr="00FE6985">
        <w:rPr>
          <w:rFonts w:ascii="宋体" w:eastAsia="宋体" w:hAnsi="宋体" w:cs="宋体"/>
          <w:spacing w:val="6"/>
          <w:sz w:val="16"/>
          <w:szCs w:val="16"/>
        </w:rPr>
        <w:t>A.信息采集技术</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B.无线传输技术</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C.自组织组网技术</w:t>
      </w:r>
      <w:r w:rsidRPr="00FE6985">
        <w:rPr>
          <w:rFonts w:ascii="宋体" w:eastAsia="宋体" w:hAnsi="宋体" w:cs="宋体"/>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5"/>
          <w:sz w:val="16"/>
          <w:szCs w:val="16"/>
        </w:rPr>
        <w:t>中间件技术</w:t>
      </w:r>
    </w:p>
    <w:p w14:paraId="0C6BC4F4" w14:textId="77777777" w:rsidR="000959E8" w:rsidRPr="00FE6985" w:rsidRDefault="000959E8">
      <w:pPr>
        <w:spacing w:line="327" w:lineRule="auto"/>
        <w:rPr>
          <w:sz w:val="16"/>
          <w:szCs w:val="16"/>
        </w:rPr>
      </w:pPr>
    </w:p>
    <w:p w14:paraId="1D6F8635" w14:textId="77777777" w:rsidR="000959E8" w:rsidRPr="00FE6985" w:rsidRDefault="00000000">
      <w:pPr>
        <w:spacing w:before="65" w:line="290" w:lineRule="exact"/>
        <w:ind w:left="27"/>
        <w:rPr>
          <w:rFonts w:ascii="宋体" w:eastAsia="宋体" w:hAnsi="宋体" w:cs="宋体"/>
          <w:sz w:val="16"/>
          <w:szCs w:val="16"/>
        </w:rPr>
      </w:pPr>
      <w:r w:rsidRPr="00FE6985">
        <w:rPr>
          <w:rFonts w:ascii="宋体" w:eastAsia="宋体" w:hAnsi="宋体" w:cs="宋体"/>
          <w:spacing w:val="4"/>
          <w:position w:val="6"/>
          <w:sz w:val="16"/>
          <w:szCs w:val="16"/>
        </w:rPr>
        <w:t>199.以下对物联网的描述不正确的是：()。【17下】</w:t>
      </w:r>
    </w:p>
    <w:p w14:paraId="5A7C5041" w14:textId="77777777" w:rsidR="000959E8" w:rsidRPr="00FE6985" w:rsidRDefault="00000000">
      <w:pPr>
        <w:spacing w:line="220" w:lineRule="auto"/>
        <w:ind w:left="437"/>
        <w:rPr>
          <w:rFonts w:ascii="宋体" w:eastAsia="宋体" w:hAnsi="宋体" w:cs="宋体"/>
          <w:sz w:val="16"/>
          <w:szCs w:val="16"/>
        </w:rPr>
      </w:pPr>
      <w:r w:rsidRPr="00FE6985">
        <w:rPr>
          <w:rFonts w:ascii="宋体" w:eastAsia="宋体" w:hAnsi="宋体" w:cs="宋体"/>
          <w:spacing w:val="12"/>
          <w:sz w:val="16"/>
          <w:szCs w:val="16"/>
        </w:rPr>
        <w:t>A.物联网即“物</w:t>
      </w:r>
      <w:proofErr w:type="gramStart"/>
      <w:r w:rsidRPr="00FE6985">
        <w:rPr>
          <w:rFonts w:ascii="宋体" w:eastAsia="宋体" w:hAnsi="宋体" w:cs="宋体"/>
          <w:spacing w:val="12"/>
          <w:sz w:val="16"/>
          <w:szCs w:val="16"/>
        </w:rPr>
        <w:t>物</w:t>
      </w:r>
      <w:proofErr w:type="gramEnd"/>
      <w:r w:rsidRPr="00FE6985">
        <w:rPr>
          <w:rFonts w:ascii="宋体" w:eastAsia="宋体" w:hAnsi="宋体" w:cs="宋体"/>
          <w:spacing w:val="12"/>
          <w:sz w:val="16"/>
          <w:szCs w:val="16"/>
        </w:rPr>
        <w:t>相联之网”</w:t>
      </w:r>
    </w:p>
    <w:p w14:paraId="6E1FC5DF" w14:textId="77777777" w:rsidR="000959E8" w:rsidRPr="00FE6985" w:rsidRDefault="00000000">
      <w:pPr>
        <w:spacing w:before="82" w:line="219" w:lineRule="auto"/>
        <w:ind w:left="437"/>
        <w:rPr>
          <w:rFonts w:ascii="宋体" w:eastAsia="宋体" w:hAnsi="宋体" w:cs="宋体"/>
          <w:sz w:val="16"/>
          <w:szCs w:val="16"/>
        </w:rPr>
      </w:pPr>
      <w:r w:rsidRPr="00FE6985">
        <w:rPr>
          <w:rFonts w:ascii="宋体" w:eastAsia="宋体" w:hAnsi="宋体" w:cs="宋体"/>
          <w:spacing w:val="8"/>
          <w:sz w:val="16"/>
          <w:szCs w:val="16"/>
        </w:rPr>
        <w:t>B.物联网是一种物理上独立存在的完整网络</w:t>
      </w:r>
    </w:p>
    <w:p w14:paraId="53F6EA4E" w14:textId="77777777" w:rsidR="000959E8" w:rsidRPr="00FE6985" w:rsidRDefault="00000000">
      <w:pPr>
        <w:spacing w:before="81" w:line="321" w:lineRule="exact"/>
        <w:ind w:left="437"/>
        <w:rPr>
          <w:rFonts w:ascii="宋体" w:eastAsia="宋体" w:hAnsi="宋体" w:cs="宋体"/>
          <w:sz w:val="16"/>
          <w:szCs w:val="16"/>
        </w:rPr>
      </w:pPr>
      <w:r w:rsidRPr="00FE6985">
        <w:rPr>
          <w:rFonts w:ascii="宋体" w:eastAsia="宋体" w:hAnsi="宋体" w:cs="宋体"/>
          <w:spacing w:val="7"/>
          <w:position w:val="8"/>
          <w:sz w:val="16"/>
          <w:szCs w:val="16"/>
        </w:rPr>
        <w:t>C.物联网的“网”应和通讯介质、通信拓扑结构无关</w:t>
      </w:r>
    </w:p>
    <w:p w14:paraId="42879A90" w14:textId="77777777" w:rsidR="000959E8" w:rsidRPr="00FE6985" w:rsidRDefault="00000000">
      <w:pPr>
        <w:spacing w:line="219" w:lineRule="auto"/>
        <w:ind w:left="437"/>
        <w:rPr>
          <w:rFonts w:ascii="宋体" w:eastAsia="宋体" w:hAnsi="宋体" w:cs="宋体"/>
          <w:sz w:val="16"/>
          <w:szCs w:val="16"/>
        </w:rPr>
      </w:pPr>
      <w:r w:rsidRPr="00FE6985">
        <w:rPr>
          <w:rFonts w:ascii="宋体" w:eastAsia="宋体" w:hAnsi="宋体" w:cs="宋体"/>
          <w:spacing w:val="7"/>
          <w:sz w:val="16"/>
          <w:szCs w:val="16"/>
        </w:rPr>
        <w:t>D.物联网从架构上可以分为感知层、网络层和应用层</w:t>
      </w:r>
    </w:p>
    <w:p w14:paraId="67415330" w14:textId="77777777" w:rsidR="000959E8" w:rsidRPr="00FE6985" w:rsidRDefault="000959E8">
      <w:pPr>
        <w:spacing w:line="315" w:lineRule="auto"/>
        <w:rPr>
          <w:sz w:val="16"/>
          <w:szCs w:val="16"/>
        </w:rPr>
      </w:pPr>
    </w:p>
    <w:p w14:paraId="50214036" w14:textId="77777777" w:rsidR="000959E8" w:rsidRPr="00FE6985" w:rsidRDefault="00000000">
      <w:pPr>
        <w:spacing w:before="66" w:line="300" w:lineRule="exact"/>
        <w:ind w:left="27"/>
        <w:rPr>
          <w:rFonts w:ascii="宋体" w:eastAsia="宋体" w:hAnsi="宋体" w:cs="宋体"/>
          <w:sz w:val="16"/>
          <w:szCs w:val="16"/>
        </w:rPr>
      </w:pPr>
      <w:r w:rsidRPr="00FE6985">
        <w:rPr>
          <w:rFonts w:ascii="宋体" w:eastAsia="宋体" w:hAnsi="宋体" w:cs="宋体"/>
          <w:spacing w:val="11"/>
          <w:position w:val="7"/>
          <w:sz w:val="16"/>
          <w:szCs w:val="16"/>
        </w:rPr>
        <w:t>200.在物联网的架构中，3G、4G</w:t>
      </w:r>
      <w:r w:rsidRPr="00FE6985">
        <w:rPr>
          <w:rFonts w:ascii="宋体" w:eastAsia="宋体" w:hAnsi="宋体" w:cs="宋体"/>
          <w:spacing w:val="39"/>
          <w:position w:val="7"/>
          <w:sz w:val="16"/>
          <w:szCs w:val="16"/>
        </w:rPr>
        <w:t xml:space="preserve"> </w:t>
      </w:r>
      <w:r w:rsidRPr="00FE6985">
        <w:rPr>
          <w:rFonts w:ascii="宋体" w:eastAsia="宋体" w:hAnsi="宋体" w:cs="宋体"/>
          <w:spacing w:val="11"/>
          <w:position w:val="7"/>
          <w:sz w:val="16"/>
          <w:szCs w:val="16"/>
        </w:rPr>
        <w:t>属于()技术。【18上】</w:t>
      </w:r>
    </w:p>
    <w:p w14:paraId="26A94769" w14:textId="77777777" w:rsidR="000959E8" w:rsidRPr="00FE6985" w:rsidRDefault="00000000">
      <w:pPr>
        <w:spacing w:line="219" w:lineRule="auto"/>
        <w:ind w:left="437"/>
        <w:rPr>
          <w:rFonts w:ascii="宋体" w:eastAsia="宋体" w:hAnsi="宋体" w:cs="宋体"/>
          <w:sz w:val="16"/>
          <w:szCs w:val="16"/>
        </w:rPr>
      </w:pPr>
      <w:r w:rsidRPr="00FE6985">
        <w:rPr>
          <w:rFonts w:ascii="宋体" w:eastAsia="宋体" w:hAnsi="宋体" w:cs="宋体"/>
          <w:spacing w:val="2"/>
          <w:sz w:val="16"/>
          <w:szCs w:val="16"/>
        </w:rPr>
        <w:t>A.网络层</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B.感知层    C.物理层</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D.应用层</w:t>
      </w:r>
    </w:p>
    <w:p w14:paraId="47256148" w14:textId="77777777" w:rsidR="000959E8" w:rsidRPr="00FE6985" w:rsidRDefault="000959E8">
      <w:pPr>
        <w:spacing w:line="335" w:lineRule="auto"/>
        <w:rPr>
          <w:sz w:val="16"/>
          <w:szCs w:val="16"/>
        </w:rPr>
      </w:pPr>
    </w:p>
    <w:p w14:paraId="0011F4B5"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9"/>
          <w:sz w:val="16"/>
          <w:szCs w:val="16"/>
        </w:rPr>
        <w:t>201.物联网架构三层结构中不包括()。【18下】</w:t>
      </w:r>
    </w:p>
    <w:p w14:paraId="4BE5664C" w14:textId="77777777" w:rsidR="000959E8" w:rsidRPr="00FE6985" w:rsidRDefault="00000000">
      <w:pPr>
        <w:spacing w:before="73" w:line="219" w:lineRule="auto"/>
        <w:ind w:left="437"/>
        <w:rPr>
          <w:rFonts w:ascii="宋体" w:eastAsia="宋体" w:hAnsi="宋体" w:cs="宋体"/>
          <w:sz w:val="16"/>
          <w:szCs w:val="16"/>
        </w:rPr>
      </w:pPr>
      <w:r w:rsidRPr="00FE6985">
        <w:rPr>
          <w:rFonts w:ascii="宋体" w:eastAsia="宋体" w:hAnsi="宋体" w:cs="宋体"/>
          <w:spacing w:val="12"/>
          <w:sz w:val="16"/>
          <w:szCs w:val="16"/>
        </w:rPr>
        <w:t>A.感知层</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B.网络层</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C.数据层</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D.应用层</w:t>
      </w:r>
    </w:p>
    <w:p w14:paraId="3A924156" w14:textId="77777777" w:rsidR="000959E8" w:rsidRPr="00FE6985" w:rsidRDefault="000959E8">
      <w:pPr>
        <w:spacing w:line="325" w:lineRule="auto"/>
        <w:rPr>
          <w:sz w:val="16"/>
          <w:szCs w:val="16"/>
        </w:rPr>
      </w:pPr>
    </w:p>
    <w:p w14:paraId="17E14B8C"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10"/>
          <w:sz w:val="16"/>
          <w:szCs w:val="16"/>
        </w:rPr>
        <w:t>202.物联网应用中的两项关键技术是()。【高18下】</w:t>
      </w:r>
    </w:p>
    <w:p w14:paraId="391C0264" w14:textId="77777777" w:rsidR="000959E8" w:rsidRPr="00FE6985" w:rsidRDefault="00000000">
      <w:pPr>
        <w:spacing w:before="52" w:line="219" w:lineRule="auto"/>
        <w:ind w:left="437"/>
        <w:rPr>
          <w:rFonts w:ascii="宋体" w:eastAsia="宋体" w:hAnsi="宋体" w:cs="宋体"/>
          <w:sz w:val="16"/>
          <w:szCs w:val="16"/>
        </w:rPr>
      </w:pPr>
      <w:r w:rsidRPr="00FE6985">
        <w:rPr>
          <w:rFonts w:ascii="宋体" w:eastAsia="宋体" w:hAnsi="宋体" w:cs="宋体"/>
          <w:spacing w:val="6"/>
          <w:sz w:val="16"/>
          <w:szCs w:val="16"/>
        </w:rPr>
        <w:t>A.传感器技术与遥感技术        B.传感器技术与嵌入式</w:t>
      </w:r>
      <w:r w:rsidRPr="00FE6985">
        <w:rPr>
          <w:rFonts w:ascii="宋体" w:eastAsia="宋体" w:hAnsi="宋体" w:cs="宋体"/>
          <w:spacing w:val="5"/>
          <w:sz w:val="16"/>
          <w:szCs w:val="16"/>
        </w:rPr>
        <w:t>技术</w:t>
      </w:r>
    </w:p>
    <w:p w14:paraId="02948994" w14:textId="77777777" w:rsidR="000959E8" w:rsidRPr="00FE6985" w:rsidRDefault="00000000">
      <w:pPr>
        <w:spacing w:before="82" w:line="219" w:lineRule="auto"/>
        <w:ind w:left="437"/>
        <w:rPr>
          <w:rFonts w:ascii="宋体" w:eastAsia="宋体" w:hAnsi="宋体" w:cs="宋体"/>
          <w:sz w:val="16"/>
          <w:szCs w:val="16"/>
        </w:rPr>
      </w:pPr>
      <w:r w:rsidRPr="00FE6985">
        <w:rPr>
          <w:rFonts w:ascii="宋体" w:eastAsia="宋体" w:hAnsi="宋体" w:cs="宋体"/>
          <w:spacing w:val="7"/>
          <w:sz w:val="16"/>
          <w:szCs w:val="16"/>
        </w:rPr>
        <w:t>C.虚拟计算技术与智能化技术</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D.</w:t>
      </w:r>
      <w:r w:rsidRPr="00FE6985">
        <w:rPr>
          <w:rFonts w:ascii="宋体" w:eastAsia="宋体" w:hAnsi="宋体" w:cs="宋体"/>
          <w:spacing w:val="-46"/>
          <w:sz w:val="16"/>
          <w:szCs w:val="16"/>
        </w:rPr>
        <w:t xml:space="preserve"> </w:t>
      </w:r>
      <w:r w:rsidRPr="00FE6985">
        <w:rPr>
          <w:rFonts w:ascii="宋体" w:eastAsia="宋体" w:hAnsi="宋体" w:cs="宋体"/>
          <w:spacing w:val="7"/>
          <w:sz w:val="16"/>
          <w:szCs w:val="16"/>
        </w:rPr>
        <w:t>虚拟计算技术与嵌入式技术</w:t>
      </w:r>
    </w:p>
    <w:p w14:paraId="176E9EAD" w14:textId="77777777" w:rsidR="000959E8" w:rsidRPr="00FE6985" w:rsidRDefault="000959E8">
      <w:pPr>
        <w:spacing w:line="326" w:lineRule="auto"/>
        <w:rPr>
          <w:sz w:val="16"/>
          <w:szCs w:val="16"/>
        </w:rPr>
      </w:pPr>
    </w:p>
    <w:p w14:paraId="09CA1743" w14:textId="77777777" w:rsidR="000959E8" w:rsidRPr="00FE6985" w:rsidRDefault="00000000">
      <w:pPr>
        <w:spacing w:before="66" w:line="319" w:lineRule="exact"/>
        <w:ind w:left="27"/>
        <w:rPr>
          <w:rFonts w:ascii="宋体" w:eastAsia="宋体" w:hAnsi="宋体" w:cs="宋体"/>
          <w:sz w:val="16"/>
          <w:szCs w:val="16"/>
        </w:rPr>
      </w:pPr>
      <w:r w:rsidRPr="00FE6985">
        <w:rPr>
          <w:rFonts w:ascii="宋体" w:eastAsia="宋体" w:hAnsi="宋体" w:cs="宋体"/>
          <w:spacing w:val="16"/>
          <w:position w:val="8"/>
          <w:sz w:val="16"/>
          <w:szCs w:val="16"/>
        </w:rPr>
        <w:t>203.</w:t>
      </w:r>
      <w:r w:rsidRPr="00FE6985">
        <w:rPr>
          <w:rFonts w:ascii="宋体" w:eastAsia="宋体" w:hAnsi="宋体" w:cs="宋体"/>
          <w:position w:val="8"/>
          <w:sz w:val="16"/>
          <w:szCs w:val="16"/>
        </w:rPr>
        <w:t>RFID</w:t>
      </w:r>
      <w:r w:rsidRPr="00FE6985">
        <w:rPr>
          <w:rFonts w:ascii="宋体" w:eastAsia="宋体" w:hAnsi="宋体" w:cs="宋体"/>
          <w:spacing w:val="16"/>
          <w:position w:val="8"/>
          <w:sz w:val="16"/>
          <w:szCs w:val="16"/>
        </w:rPr>
        <w:t>射频技术多应用于物联网的()。【高19上】</w:t>
      </w:r>
    </w:p>
    <w:p w14:paraId="28EB299A" w14:textId="77777777" w:rsidR="000959E8" w:rsidRPr="00FE6985" w:rsidRDefault="00000000">
      <w:pPr>
        <w:spacing w:before="1" w:line="218" w:lineRule="auto"/>
        <w:ind w:left="437"/>
        <w:rPr>
          <w:rFonts w:ascii="宋体" w:eastAsia="宋体" w:hAnsi="宋体" w:cs="宋体"/>
          <w:sz w:val="16"/>
          <w:szCs w:val="16"/>
        </w:rPr>
      </w:pPr>
      <w:r w:rsidRPr="00FE6985">
        <w:rPr>
          <w:rFonts w:ascii="宋体" w:eastAsia="宋体" w:hAnsi="宋体" w:cs="宋体"/>
          <w:spacing w:val="3"/>
          <w:sz w:val="16"/>
          <w:szCs w:val="16"/>
        </w:rPr>
        <w:t>A.网络层    B.感知层</w:t>
      </w:r>
      <w:r w:rsidRPr="00FE6985">
        <w:rPr>
          <w:rFonts w:ascii="宋体" w:eastAsia="宋体" w:hAnsi="宋体" w:cs="宋体"/>
          <w:spacing w:val="30"/>
          <w:sz w:val="16"/>
          <w:szCs w:val="16"/>
        </w:rPr>
        <w:t xml:space="preserve">   </w:t>
      </w:r>
      <w:r w:rsidRPr="00FE6985">
        <w:rPr>
          <w:rFonts w:ascii="宋体" w:eastAsia="宋体" w:hAnsi="宋体" w:cs="宋体"/>
          <w:spacing w:val="3"/>
          <w:sz w:val="16"/>
          <w:szCs w:val="16"/>
        </w:rPr>
        <w:t>C.应用层</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D.传输层</w:t>
      </w:r>
    </w:p>
    <w:p w14:paraId="60A7BEA1" w14:textId="77777777" w:rsidR="000959E8" w:rsidRPr="00FE6985" w:rsidRDefault="000959E8">
      <w:pPr>
        <w:spacing w:line="307" w:lineRule="auto"/>
        <w:rPr>
          <w:sz w:val="16"/>
          <w:szCs w:val="16"/>
        </w:rPr>
      </w:pPr>
    </w:p>
    <w:p w14:paraId="1E48FD7B"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10"/>
          <w:sz w:val="16"/>
          <w:szCs w:val="16"/>
        </w:rPr>
        <w:t>204.</w:t>
      </w:r>
      <w:r w:rsidRPr="00FE6985">
        <w:rPr>
          <w:rFonts w:ascii="宋体" w:eastAsia="宋体" w:hAnsi="宋体" w:cs="宋体"/>
          <w:sz w:val="16"/>
          <w:szCs w:val="16"/>
        </w:rPr>
        <w:t>RFID</w:t>
      </w:r>
      <w:r w:rsidRPr="00FE6985">
        <w:rPr>
          <w:rFonts w:ascii="宋体" w:eastAsia="宋体" w:hAnsi="宋体" w:cs="宋体"/>
          <w:spacing w:val="10"/>
          <w:sz w:val="16"/>
          <w:szCs w:val="16"/>
        </w:rPr>
        <w:t>射频技术多应用于物联网的()。【19上】</w:t>
      </w:r>
    </w:p>
    <w:p w14:paraId="71312D19" w14:textId="77777777" w:rsidR="000959E8" w:rsidRPr="00FE6985" w:rsidRDefault="00000000">
      <w:pPr>
        <w:spacing w:before="82" w:line="219" w:lineRule="auto"/>
        <w:ind w:left="437"/>
        <w:rPr>
          <w:rFonts w:ascii="宋体" w:eastAsia="宋体" w:hAnsi="宋体" w:cs="宋体"/>
          <w:sz w:val="16"/>
          <w:szCs w:val="16"/>
        </w:rPr>
      </w:pPr>
      <w:r w:rsidRPr="00FE6985">
        <w:rPr>
          <w:rFonts w:ascii="宋体" w:eastAsia="宋体" w:hAnsi="宋体" w:cs="宋体"/>
          <w:spacing w:val="3"/>
          <w:sz w:val="16"/>
          <w:szCs w:val="16"/>
        </w:rPr>
        <w:t>A.感知层    B.网络层</w:t>
      </w:r>
      <w:r w:rsidRPr="00FE6985">
        <w:rPr>
          <w:rFonts w:ascii="宋体" w:eastAsia="宋体" w:hAnsi="宋体" w:cs="宋体"/>
          <w:spacing w:val="30"/>
          <w:sz w:val="16"/>
          <w:szCs w:val="16"/>
        </w:rPr>
        <w:t xml:space="preserve">   </w:t>
      </w:r>
      <w:r w:rsidRPr="00FE6985">
        <w:rPr>
          <w:rFonts w:ascii="宋体" w:eastAsia="宋体" w:hAnsi="宋体" w:cs="宋体"/>
          <w:spacing w:val="3"/>
          <w:sz w:val="16"/>
          <w:szCs w:val="16"/>
        </w:rPr>
        <w:t>C.应用层</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D.传输层</w:t>
      </w:r>
    </w:p>
    <w:p w14:paraId="069C1AFC" w14:textId="77777777" w:rsidR="000959E8" w:rsidRPr="00FE6985" w:rsidRDefault="000959E8">
      <w:pPr>
        <w:spacing w:line="306" w:lineRule="auto"/>
        <w:rPr>
          <w:sz w:val="16"/>
          <w:szCs w:val="16"/>
        </w:rPr>
      </w:pPr>
    </w:p>
    <w:p w14:paraId="2DC3F59D" w14:textId="77777777" w:rsidR="000959E8" w:rsidRPr="00FE6985" w:rsidRDefault="00000000">
      <w:pPr>
        <w:spacing w:before="66" w:line="271" w:lineRule="auto"/>
        <w:ind w:left="17" w:firstLine="9"/>
        <w:jc w:val="both"/>
        <w:rPr>
          <w:rFonts w:ascii="宋体" w:eastAsia="宋体" w:hAnsi="宋体" w:cs="宋体"/>
          <w:sz w:val="16"/>
          <w:szCs w:val="16"/>
        </w:rPr>
      </w:pPr>
      <w:r w:rsidRPr="00FE6985">
        <w:rPr>
          <w:rFonts w:ascii="宋体" w:eastAsia="宋体" w:hAnsi="宋体" w:cs="宋体"/>
          <w:spacing w:val="9"/>
          <w:sz w:val="16"/>
          <w:szCs w:val="16"/>
        </w:rPr>
        <w:t>205.物联网是随着智能化技术的发展而发展起来的新的技术应用形式，从架构上</w:t>
      </w:r>
      <w:r w:rsidRPr="00FE6985">
        <w:rPr>
          <w:rFonts w:ascii="宋体" w:eastAsia="宋体" w:hAnsi="宋体" w:cs="宋体"/>
          <w:spacing w:val="8"/>
          <w:sz w:val="16"/>
          <w:szCs w:val="16"/>
        </w:rPr>
        <w:t>来讲一般分为感知层、网络</w:t>
      </w:r>
      <w:r w:rsidRPr="00FE6985">
        <w:rPr>
          <w:rFonts w:ascii="宋体" w:eastAsia="宋体" w:hAnsi="宋体" w:cs="宋体"/>
          <w:sz w:val="16"/>
          <w:szCs w:val="16"/>
        </w:rPr>
        <w:t xml:space="preserve">  </w:t>
      </w:r>
      <w:r w:rsidRPr="00FE6985">
        <w:rPr>
          <w:rFonts w:ascii="宋体" w:eastAsia="宋体" w:hAnsi="宋体" w:cs="宋体"/>
          <w:spacing w:val="14"/>
          <w:sz w:val="16"/>
          <w:szCs w:val="16"/>
        </w:rPr>
        <w:t>层和应用层，其中</w:t>
      </w:r>
      <w:r w:rsidRPr="00FE6985">
        <w:rPr>
          <w:rFonts w:ascii="宋体" w:eastAsia="宋体" w:hAnsi="宋体" w:cs="宋体"/>
          <w:sz w:val="16"/>
          <w:szCs w:val="16"/>
        </w:rPr>
        <w:t>RFID</w:t>
      </w:r>
      <w:r w:rsidRPr="00FE6985">
        <w:rPr>
          <w:rFonts w:ascii="宋体" w:eastAsia="宋体" w:hAnsi="宋体" w:cs="宋体"/>
          <w:spacing w:val="-44"/>
          <w:sz w:val="16"/>
          <w:szCs w:val="16"/>
        </w:rPr>
        <w:t xml:space="preserve"> </w:t>
      </w:r>
      <w:r w:rsidRPr="00FE6985">
        <w:rPr>
          <w:rFonts w:ascii="宋体" w:eastAsia="宋体" w:hAnsi="宋体" w:cs="宋体"/>
          <w:spacing w:val="14"/>
          <w:sz w:val="16"/>
          <w:szCs w:val="16"/>
        </w:rPr>
        <w:t>技术一般应用于(24)。从物联网应用的角度来看，(25)不属于物联网的应用领域。</w:t>
      </w:r>
      <w:r w:rsidRPr="00FE6985">
        <w:rPr>
          <w:rFonts w:ascii="宋体" w:eastAsia="宋体" w:hAnsi="宋体" w:cs="宋体"/>
          <w:sz w:val="16"/>
          <w:szCs w:val="16"/>
        </w:rPr>
        <w:t xml:space="preserve"> </w:t>
      </w:r>
      <w:r w:rsidRPr="00FE6985">
        <w:rPr>
          <w:rFonts w:ascii="宋体" w:eastAsia="宋体" w:hAnsi="宋体" w:cs="宋体"/>
          <w:spacing w:val="21"/>
          <w:sz w:val="16"/>
          <w:szCs w:val="16"/>
        </w:rPr>
        <w:t>【16下】</w:t>
      </w:r>
    </w:p>
    <w:p w14:paraId="51B24720" w14:textId="77777777" w:rsidR="000959E8" w:rsidRPr="00FE6985" w:rsidRDefault="000959E8">
      <w:pPr>
        <w:spacing w:line="79" w:lineRule="exact"/>
        <w:rPr>
          <w:sz w:val="16"/>
          <w:szCs w:val="16"/>
        </w:rPr>
      </w:pPr>
    </w:p>
    <w:p w14:paraId="3F5F6E37" w14:textId="77777777" w:rsidR="000959E8" w:rsidRPr="00FE6985" w:rsidRDefault="000959E8">
      <w:pPr>
        <w:rPr>
          <w:sz w:val="16"/>
          <w:szCs w:val="16"/>
        </w:rPr>
        <w:sectPr w:rsidR="000959E8" w:rsidRPr="00FE6985">
          <w:pgSz w:w="11900" w:h="16840"/>
          <w:pgMar w:top="395" w:right="960" w:bottom="400" w:left="992" w:header="0" w:footer="0" w:gutter="0"/>
          <w:cols w:space="720" w:equalWidth="0">
            <w:col w:w="9947" w:space="0"/>
          </w:cols>
        </w:sectPr>
      </w:pPr>
    </w:p>
    <w:p w14:paraId="4B141AC8" w14:textId="77777777" w:rsidR="000959E8" w:rsidRPr="00FE6985" w:rsidRDefault="00000000">
      <w:pPr>
        <w:spacing w:line="219" w:lineRule="auto"/>
        <w:ind w:left="537"/>
        <w:rPr>
          <w:rFonts w:ascii="宋体" w:eastAsia="宋体" w:hAnsi="宋体" w:cs="宋体"/>
          <w:sz w:val="16"/>
          <w:szCs w:val="16"/>
        </w:rPr>
      </w:pPr>
      <w:r w:rsidRPr="00FE6985">
        <w:rPr>
          <w:rFonts w:ascii="宋体" w:eastAsia="宋体" w:hAnsi="宋体" w:cs="宋体"/>
          <w:spacing w:val="-2"/>
          <w:sz w:val="16"/>
          <w:szCs w:val="16"/>
        </w:rPr>
        <w:t>(</w:t>
      </w:r>
      <w:proofErr w:type="gramStart"/>
      <w:r w:rsidRPr="00FE6985">
        <w:rPr>
          <w:rFonts w:ascii="宋体" w:eastAsia="宋体" w:hAnsi="宋体" w:cs="宋体"/>
          <w:spacing w:val="-2"/>
          <w:sz w:val="16"/>
          <w:szCs w:val="16"/>
        </w:rPr>
        <w:t>24)A.</w:t>
      </w:r>
      <w:proofErr w:type="gramEnd"/>
      <w:r w:rsidRPr="00FE6985">
        <w:rPr>
          <w:rFonts w:ascii="宋体" w:eastAsia="宋体" w:hAnsi="宋体" w:cs="宋体"/>
          <w:spacing w:val="28"/>
          <w:sz w:val="16"/>
          <w:szCs w:val="16"/>
        </w:rPr>
        <w:t xml:space="preserve"> </w:t>
      </w:r>
      <w:r w:rsidRPr="00FE6985">
        <w:rPr>
          <w:rFonts w:ascii="宋体" w:eastAsia="宋体" w:hAnsi="宋体" w:cs="宋体"/>
          <w:spacing w:val="-2"/>
          <w:sz w:val="16"/>
          <w:szCs w:val="16"/>
        </w:rPr>
        <w:t>感知层</w:t>
      </w:r>
    </w:p>
    <w:p w14:paraId="5D544C96" w14:textId="77777777" w:rsidR="000959E8" w:rsidRPr="00FE6985" w:rsidRDefault="00000000">
      <w:pPr>
        <w:spacing w:before="62" w:line="184" w:lineRule="auto"/>
        <w:ind w:left="537"/>
        <w:rPr>
          <w:rFonts w:ascii="宋体" w:eastAsia="宋体" w:hAnsi="宋体" w:cs="宋体"/>
          <w:sz w:val="16"/>
          <w:szCs w:val="16"/>
        </w:rPr>
      </w:pPr>
      <w:r w:rsidRPr="00FE6985">
        <w:rPr>
          <w:rFonts w:ascii="宋体" w:eastAsia="宋体" w:hAnsi="宋体" w:cs="宋体"/>
          <w:sz w:val="16"/>
          <w:szCs w:val="16"/>
        </w:rPr>
        <w:t>(</w:t>
      </w:r>
      <w:proofErr w:type="gramStart"/>
      <w:r w:rsidRPr="00FE6985">
        <w:rPr>
          <w:rFonts w:ascii="宋体" w:eastAsia="宋体" w:hAnsi="宋体" w:cs="宋体"/>
          <w:sz w:val="16"/>
          <w:szCs w:val="16"/>
        </w:rPr>
        <w:t>25)A.</w:t>
      </w:r>
      <w:proofErr w:type="gramEnd"/>
      <w:r w:rsidRPr="00FE6985">
        <w:rPr>
          <w:rFonts w:ascii="宋体" w:eastAsia="宋体" w:hAnsi="宋体" w:cs="宋体"/>
          <w:spacing w:val="28"/>
          <w:sz w:val="16"/>
          <w:szCs w:val="16"/>
        </w:rPr>
        <w:t xml:space="preserve"> </w:t>
      </w:r>
      <w:r w:rsidRPr="00FE6985">
        <w:rPr>
          <w:rFonts w:ascii="宋体" w:eastAsia="宋体" w:hAnsi="宋体" w:cs="宋体"/>
          <w:sz w:val="16"/>
          <w:szCs w:val="16"/>
        </w:rPr>
        <w:t>手机钱包</w:t>
      </w:r>
    </w:p>
    <w:p w14:paraId="060AFFD8" w14:textId="77777777" w:rsidR="000959E8" w:rsidRPr="00FE6985" w:rsidRDefault="00000000">
      <w:pPr>
        <w:spacing w:line="14" w:lineRule="auto"/>
        <w:rPr>
          <w:sz w:val="16"/>
          <w:szCs w:val="16"/>
        </w:rPr>
      </w:pPr>
      <w:r w:rsidRPr="00FE6985">
        <w:rPr>
          <w:rFonts w:eastAsia="Arial"/>
          <w:sz w:val="16"/>
          <w:szCs w:val="16"/>
        </w:rPr>
        <w:br w:type="column"/>
      </w:r>
    </w:p>
    <w:p w14:paraId="6F05C3C7" w14:textId="77777777" w:rsidR="000959E8" w:rsidRPr="00FE6985" w:rsidRDefault="00000000">
      <w:pPr>
        <w:spacing w:before="1" w:line="227" w:lineRule="auto"/>
        <w:ind w:left="9"/>
        <w:rPr>
          <w:rFonts w:ascii="宋体" w:eastAsia="宋体" w:hAnsi="宋体" w:cs="宋体"/>
          <w:sz w:val="16"/>
          <w:szCs w:val="16"/>
        </w:rPr>
      </w:pPr>
      <w:r w:rsidRPr="00FE6985">
        <w:rPr>
          <w:rFonts w:ascii="宋体" w:eastAsia="宋体" w:hAnsi="宋体" w:cs="宋体"/>
          <w:spacing w:val="2"/>
          <w:sz w:val="16"/>
          <w:szCs w:val="16"/>
        </w:rPr>
        <w:t>B.网络层</w:t>
      </w:r>
    </w:p>
    <w:p w14:paraId="4B349FFB" w14:textId="77777777" w:rsidR="000959E8" w:rsidRPr="00FE6985" w:rsidRDefault="00000000">
      <w:pPr>
        <w:spacing w:before="64" w:line="184" w:lineRule="auto"/>
        <w:rPr>
          <w:rFonts w:ascii="宋体" w:eastAsia="宋体" w:hAnsi="宋体" w:cs="宋体"/>
          <w:sz w:val="16"/>
          <w:szCs w:val="16"/>
        </w:rPr>
      </w:pPr>
      <w:r w:rsidRPr="00FE6985">
        <w:rPr>
          <w:rFonts w:ascii="宋体" w:eastAsia="宋体" w:hAnsi="宋体" w:cs="宋体"/>
          <w:spacing w:val="-2"/>
          <w:sz w:val="16"/>
          <w:szCs w:val="16"/>
        </w:rPr>
        <w:t>B.安全监控</w:t>
      </w:r>
    </w:p>
    <w:p w14:paraId="3CEA2F3C" w14:textId="77777777" w:rsidR="000959E8" w:rsidRPr="00FE6985" w:rsidRDefault="00000000">
      <w:pPr>
        <w:spacing w:line="14" w:lineRule="auto"/>
        <w:rPr>
          <w:sz w:val="16"/>
          <w:szCs w:val="16"/>
        </w:rPr>
      </w:pPr>
      <w:r w:rsidRPr="00FE6985">
        <w:rPr>
          <w:rFonts w:eastAsia="Arial"/>
          <w:sz w:val="16"/>
          <w:szCs w:val="16"/>
        </w:rPr>
        <w:br w:type="column"/>
      </w:r>
    </w:p>
    <w:p w14:paraId="7F22DC79" w14:textId="77777777" w:rsidR="000959E8" w:rsidRPr="00FE6985" w:rsidRDefault="00000000">
      <w:pPr>
        <w:spacing w:before="1" w:line="227" w:lineRule="auto"/>
        <w:rPr>
          <w:rFonts w:ascii="宋体" w:eastAsia="宋体" w:hAnsi="宋体" w:cs="宋体"/>
          <w:sz w:val="16"/>
          <w:szCs w:val="16"/>
        </w:rPr>
      </w:pPr>
      <w:r w:rsidRPr="00FE6985">
        <w:rPr>
          <w:rFonts w:ascii="宋体" w:eastAsia="宋体" w:hAnsi="宋体" w:cs="宋体"/>
          <w:spacing w:val="6"/>
          <w:sz w:val="16"/>
          <w:szCs w:val="16"/>
        </w:rPr>
        <w:t>C.应用层</w:t>
      </w:r>
    </w:p>
    <w:p w14:paraId="7770F954" w14:textId="77777777" w:rsidR="000959E8" w:rsidRPr="00FE6985" w:rsidRDefault="00000000">
      <w:pPr>
        <w:spacing w:before="64" w:line="184" w:lineRule="auto"/>
        <w:ind w:left="19"/>
        <w:rPr>
          <w:rFonts w:ascii="宋体" w:eastAsia="宋体" w:hAnsi="宋体" w:cs="宋体"/>
          <w:sz w:val="16"/>
          <w:szCs w:val="16"/>
        </w:rPr>
      </w:pPr>
      <w:r w:rsidRPr="00FE6985">
        <w:rPr>
          <w:rFonts w:ascii="宋体" w:eastAsia="宋体" w:hAnsi="宋体" w:cs="宋体"/>
          <w:sz w:val="16"/>
          <w:szCs w:val="16"/>
        </w:rPr>
        <w:t>C.智能家居</w:t>
      </w:r>
    </w:p>
    <w:p w14:paraId="4419F098" w14:textId="77777777" w:rsidR="000959E8" w:rsidRPr="00FE6985" w:rsidRDefault="00000000">
      <w:pPr>
        <w:spacing w:line="14" w:lineRule="auto"/>
        <w:rPr>
          <w:sz w:val="16"/>
          <w:szCs w:val="16"/>
        </w:rPr>
      </w:pPr>
      <w:r w:rsidRPr="00FE6985">
        <w:rPr>
          <w:rFonts w:eastAsia="Arial"/>
          <w:sz w:val="16"/>
          <w:szCs w:val="16"/>
        </w:rPr>
        <w:br w:type="column"/>
      </w:r>
    </w:p>
    <w:p w14:paraId="322FD268" w14:textId="77777777" w:rsidR="000959E8" w:rsidRPr="00FE6985" w:rsidRDefault="00000000">
      <w:pPr>
        <w:spacing w:before="1" w:line="227" w:lineRule="auto"/>
        <w:rPr>
          <w:rFonts w:ascii="宋体" w:eastAsia="宋体" w:hAnsi="宋体" w:cs="宋体"/>
          <w:sz w:val="16"/>
          <w:szCs w:val="16"/>
        </w:rPr>
      </w:pPr>
      <w:r w:rsidRPr="00FE6985">
        <w:rPr>
          <w:rFonts w:ascii="宋体" w:eastAsia="宋体" w:hAnsi="宋体" w:cs="宋体"/>
          <w:spacing w:val="10"/>
          <w:sz w:val="16"/>
          <w:szCs w:val="16"/>
        </w:rPr>
        <w:t>D.展示层</w:t>
      </w:r>
    </w:p>
    <w:p w14:paraId="6FA7BBCA" w14:textId="77777777" w:rsidR="000959E8" w:rsidRPr="00FE6985" w:rsidRDefault="00000000">
      <w:pPr>
        <w:spacing w:before="64" w:line="184" w:lineRule="auto"/>
        <w:rPr>
          <w:rFonts w:ascii="宋体" w:eastAsia="宋体" w:hAnsi="宋体" w:cs="宋体"/>
          <w:sz w:val="16"/>
          <w:szCs w:val="16"/>
        </w:rPr>
      </w:pPr>
      <w:r w:rsidRPr="00FE6985">
        <w:rPr>
          <w:rFonts w:ascii="宋体" w:eastAsia="宋体" w:hAnsi="宋体" w:cs="宋体"/>
          <w:spacing w:val="-1"/>
          <w:sz w:val="16"/>
          <w:szCs w:val="16"/>
        </w:rPr>
        <w:t>D.决策分析</w:t>
      </w:r>
    </w:p>
    <w:p w14:paraId="10DC36B0" w14:textId="77777777" w:rsidR="000959E8" w:rsidRPr="00FE6985" w:rsidRDefault="000959E8">
      <w:pPr>
        <w:rPr>
          <w:sz w:val="16"/>
          <w:szCs w:val="16"/>
        </w:rPr>
        <w:sectPr w:rsidR="000959E8" w:rsidRPr="00FE6985">
          <w:type w:val="continuous"/>
          <w:pgSz w:w="11900" w:h="16840"/>
          <w:pgMar w:top="395" w:right="960" w:bottom="400" w:left="992" w:header="0" w:footer="0" w:gutter="0"/>
          <w:cols w:num="4" w:space="720" w:equalWidth="0">
            <w:col w:w="2738" w:space="100"/>
            <w:col w:w="1510" w:space="100"/>
            <w:col w:w="1551" w:space="100"/>
            <w:col w:w="3850" w:space="0"/>
          </w:cols>
        </w:sectPr>
      </w:pPr>
    </w:p>
    <w:p w14:paraId="6B2AAC9E" w14:textId="77777777" w:rsidR="000959E8" w:rsidRPr="00FE6985" w:rsidRDefault="000959E8">
      <w:pPr>
        <w:spacing w:line="320" w:lineRule="auto"/>
        <w:rPr>
          <w:sz w:val="16"/>
          <w:szCs w:val="16"/>
        </w:rPr>
      </w:pPr>
    </w:p>
    <w:p w14:paraId="5F2D0974" w14:textId="77777777" w:rsidR="000959E8" w:rsidRPr="00FE6985" w:rsidRDefault="00000000">
      <w:pPr>
        <w:spacing w:before="66" w:line="362" w:lineRule="exact"/>
        <w:ind w:left="27"/>
        <w:rPr>
          <w:rFonts w:ascii="宋体" w:eastAsia="宋体" w:hAnsi="宋体" w:cs="宋体"/>
          <w:sz w:val="16"/>
          <w:szCs w:val="16"/>
        </w:rPr>
      </w:pPr>
      <w:r w:rsidRPr="00FE6985">
        <w:rPr>
          <w:rFonts w:ascii="宋体" w:eastAsia="宋体" w:hAnsi="宋体" w:cs="宋体"/>
          <w:spacing w:val="15"/>
          <w:position w:val="12"/>
          <w:sz w:val="16"/>
          <w:szCs w:val="16"/>
        </w:rPr>
        <w:t>206.物联网技术作为智慧城市建设的重要技术，其架构一般可分为(),其</w:t>
      </w:r>
      <w:r w:rsidRPr="00FE6985">
        <w:rPr>
          <w:rFonts w:ascii="宋体" w:eastAsia="宋体" w:hAnsi="宋体" w:cs="宋体"/>
          <w:spacing w:val="14"/>
          <w:position w:val="12"/>
          <w:sz w:val="16"/>
          <w:szCs w:val="16"/>
        </w:rPr>
        <w:t>中()负责信息采集和</w:t>
      </w:r>
      <w:proofErr w:type="gramStart"/>
      <w:r w:rsidRPr="00FE6985">
        <w:rPr>
          <w:rFonts w:ascii="宋体" w:eastAsia="宋体" w:hAnsi="宋体" w:cs="宋体"/>
          <w:spacing w:val="14"/>
          <w:position w:val="12"/>
          <w:sz w:val="16"/>
          <w:szCs w:val="16"/>
        </w:rPr>
        <w:t>物物</w:t>
      </w:r>
      <w:proofErr w:type="gramEnd"/>
      <w:r w:rsidRPr="00FE6985">
        <w:rPr>
          <w:rFonts w:ascii="宋体" w:eastAsia="宋体" w:hAnsi="宋体" w:cs="宋体"/>
          <w:spacing w:val="14"/>
          <w:position w:val="12"/>
          <w:sz w:val="16"/>
          <w:szCs w:val="16"/>
        </w:rPr>
        <w:t>之间的</w:t>
      </w:r>
    </w:p>
    <w:p w14:paraId="5DD0A23F" w14:textId="77777777" w:rsidR="000959E8" w:rsidRPr="00FE6985" w:rsidRDefault="00000000">
      <w:pPr>
        <w:spacing w:before="1" w:line="218" w:lineRule="auto"/>
        <w:ind w:left="27"/>
        <w:rPr>
          <w:rFonts w:ascii="宋体" w:eastAsia="宋体" w:hAnsi="宋体" w:cs="宋体"/>
          <w:sz w:val="16"/>
          <w:szCs w:val="16"/>
        </w:rPr>
      </w:pPr>
      <w:r w:rsidRPr="00FE6985">
        <w:rPr>
          <w:rFonts w:ascii="宋体" w:eastAsia="宋体" w:hAnsi="宋体" w:cs="宋体"/>
          <w:spacing w:val="-1"/>
          <w:sz w:val="16"/>
          <w:szCs w:val="16"/>
        </w:rPr>
        <w:t>信息传输。【17上】</w:t>
      </w:r>
    </w:p>
    <w:p w14:paraId="27ED3570" w14:textId="77777777" w:rsidR="000959E8" w:rsidRPr="00FE6985" w:rsidRDefault="00000000">
      <w:pPr>
        <w:spacing w:before="52" w:line="219" w:lineRule="auto"/>
        <w:ind w:left="117"/>
        <w:rPr>
          <w:rFonts w:ascii="宋体" w:eastAsia="宋体" w:hAnsi="宋体" w:cs="宋体"/>
          <w:sz w:val="16"/>
          <w:szCs w:val="16"/>
        </w:rPr>
      </w:pPr>
      <w:r w:rsidRPr="00FE6985">
        <w:rPr>
          <w:rFonts w:ascii="宋体" w:eastAsia="宋体" w:hAnsi="宋体" w:cs="宋体"/>
          <w:spacing w:val="5"/>
          <w:sz w:val="16"/>
          <w:szCs w:val="16"/>
        </w:rPr>
        <w:t>(</w:t>
      </w:r>
      <w:proofErr w:type="gramStart"/>
      <w:r w:rsidRPr="00FE6985">
        <w:rPr>
          <w:rFonts w:ascii="宋体" w:eastAsia="宋体" w:hAnsi="宋体" w:cs="宋体"/>
          <w:spacing w:val="5"/>
          <w:sz w:val="16"/>
          <w:szCs w:val="16"/>
        </w:rPr>
        <w:t>7)A.</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5"/>
          <w:sz w:val="16"/>
          <w:szCs w:val="16"/>
        </w:rPr>
        <w:t>感知层、网络层和应用层</w:t>
      </w:r>
      <w:r w:rsidRPr="00FE6985">
        <w:rPr>
          <w:rFonts w:ascii="宋体" w:eastAsia="宋体" w:hAnsi="宋体" w:cs="宋体"/>
          <w:spacing w:val="32"/>
          <w:sz w:val="16"/>
          <w:szCs w:val="16"/>
        </w:rPr>
        <w:t xml:space="preserve">   </w:t>
      </w:r>
      <w:r w:rsidRPr="00FE6985">
        <w:rPr>
          <w:rFonts w:ascii="宋体" w:eastAsia="宋体" w:hAnsi="宋体" w:cs="宋体"/>
          <w:spacing w:val="5"/>
          <w:sz w:val="16"/>
          <w:szCs w:val="16"/>
        </w:rPr>
        <w:t>B.平台层、传输层和应用层</w:t>
      </w:r>
    </w:p>
    <w:p w14:paraId="5227C867" w14:textId="77777777" w:rsidR="000959E8" w:rsidRPr="00FE6985" w:rsidRDefault="00000000">
      <w:pPr>
        <w:spacing w:before="85" w:line="219" w:lineRule="auto"/>
        <w:ind w:left="537"/>
        <w:rPr>
          <w:rFonts w:ascii="宋体" w:eastAsia="宋体" w:hAnsi="宋体" w:cs="宋体"/>
          <w:sz w:val="16"/>
          <w:szCs w:val="16"/>
        </w:rPr>
      </w:pPr>
      <w:r w:rsidRPr="00FE6985">
        <w:rPr>
          <w:rFonts w:ascii="宋体" w:eastAsia="宋体" w:hAnsi="宋体" w:cs="宋体"/>
          <w:spacing w:val="7"/>
          <w:sz w:val="16"/>
          <w:szCs w:val="16"/>
        </w:rPr>
        <w:t>C.平台层、汇聚层和应用层</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D.汇聚层、平台层和应用层</w:t>
      </w:r>
    </w:p>
    <w:p w14:paraId="5B3FF288" w14:textId="77777777" w:rsidR="000959E8" w:rsidRPr="00FE6985" w:rsidRDefault="00000000">
      <w:pPr>
        <w:spacing w:before="82" w:line="219" w:lineRule="auto"/>
        <w:ind w:left="117"/>
        <w:rPr>
          <w:rFonts w:ascii="宋体" w:eastAsia="宋体" w:hAnsi="宋体" w:cs="宋体"/>
          <w:sz w:val="16"/>
          <w:szCs w:val="16"/>
        </w:rPr>
      </w:pPr>
      <w:r w:rsidRPr="00FE6985">
        <w:rPr>
          <w:rFonts w:ascii="宋体" w:eastAsia="宋体" w:hAnsi="宋体" w:cs="宋体"/>
          <w:spacing w:val="2"/>
          <w:sz w:val="16"/>
          <w:szCs w:val="16"/>
        </w:rPr>
        <w:t>(</w:t>
      </w:r>
      <w:proofErr w:type="gramStart"/>
      <w:r w:rsidRPr="00FE6985">
        <w:rPr>
          <w:rFonts w:ascii="宋体" w:eastAsia="宋体" w:hAnsi="宋体" w:cs="宋体"/>
          <w:spacing w:val="2"/>
          <w:sz w:val="16"/>
          <w:szCs w:val="16"/>
        </w:rPr>
        <w:t>8)A.</w:t>
      </w:r>
      <w:proofErr w:type="gramEnd"/>
      <w:r w:rsidRPr="00FE6985">
        <w:rPr>
          <w:rFonts w:ascii="宋体" w:eastAsia="宋体" w:hAnsi="宋体" w:cs="宋体"/>
          <w:spacing w:val="20"/>
          <w:sz w:val="16"/>
          <w:szCs w:val="16"/>
        </w:rPr>
        <w:t xml:space="preserve"> </w:t>
      </w:r>
      <w:r w:rsidRPr="00FE6985">
        <w:rPr>
          <w:rFonts w:ascii="宋体" w:eastAsia="宋体" w:hAnsi="宋体" w:cs="宋体"/>
          <w:spacing w:val="2"/>
          <w:sz w:val="16"/>
          <w:szCs w:val="16"/>
        </w:rPr>
        <w:t>感知层    B.网络层</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C.应用层</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D.汇聚层</w:t>
      </w:r>
    </w:p>
    <w:p w14:paraId="3F482073" w14:textId="77777777" w:rsidR="000959E8" w:rsidRPr="00FE6985" w:rsidRDefault="00000000">
      <w:pPr>
        <w:spacing w:before="204" w:line="183" w:lineRule="auto"/>
        <w:ind w:left="4757"/>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3"/>
          <w:w w:val="90"/>
          <w:sz w:val="16"/>
          <w:szCs w:val="16"/>
        </w:rPr>
        <w:t>42—</w:t>
      </w:r>
    </w:p>
    <w:p w14:paraId="4D11BBD6" w14:textId="47DD2AA4" w:rsidR="000959E8" w:rsidRPr="00FE6985" w:rsidRDefault="00164E7B">
      <w:pPr>
        <w:spacing w:before="48" w:line="184"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3C5FD556" w14:textId="77777777" w:rsidR="000959E8" w:rsidRPr="00FE6985" w:rsidRDefault="000959E8">
      <w:pPr>
        <w:rPr>
          <w:sz w:val="16"/>
          <w:szCs w:val="16"/>
        </w:rPr>
        <w:sectPr w:rsidR="000959E8" w:rsidRPr="00FE6985">
          <w:type w:val="continuous"/>
          <w:pgSz w:w="11900" w:h="16840"/>
          <w:pgMar w:top="395" w:right="960" w:bottom="400" w:left="992" w:header="0" w:footer="0" w:gutter="0"/>
          <w:cols w:space="720" w:equalWidth="0">
            <w:col w:w="9947" w:space="0"/>
          </w:cols>
        </w:sectPr>
      </w:pPr>
    </w:p>
    <w:p w14:paraId="438820DB" w14:textId="01A94B8F" w:rsidR="000959E8" w:rsidRPr="00FE6985" w:rsidRDefault="00000000">
      <w:pPr>
        <w:spacing w:before="26" w:line="212" w:lineRule="auto"/>
        <w:ind w:left="97"/>
        <w:rPr>
          <w:rFonts w:ascii="楷体" w:eastAsia="楷体" w:hAnsi="楷体" w:cs="楷体"/>
          <w:sz w:val="16"/>
          <w:szCs w:val="16"/>
        </w:rPr>
      </w:pPr>
      <w:r w:rsidRPr="00FE6985">
        <w:rPr>
          <w:noProof/>
          <w:sz w:val="16"/>
          <w:szCs w:val="16"/>
        </w:rPr>
        <w:lastRenderedPageBreak/>
        <mc:AlternateContent>
          <mc:Choice Requires="wps">
            <w:drawing>
              <wp:anchor distT="0" distB="0" distL="0" distR="0" simplePos="0" relativeHeight="251484672" behindDoc="0" locked="0" layoutInCell="0" allowOverlap="1" wp14:anchorId="50542862" wp14:editId="79D3A807">
                <wp:simplePos x="0" y="0"/>
                <wp:positionH relativeFrom="page">
                  <wp:posOffset>2313901</wp:posOffset>
                </wp:positionH>
                <wp:positionV relativeFrom="page">
                  <wp:posOffset>6261976</wp:posOffset>
                </wp:positionV>
                <wp:extent cx="551180" cy="184150"/>
                <wp:effectExtent l="0" t="0" r="0" b="0"/>
                <wp:wrapNone/>
                <wp:docPr id="33" name="TextBox 33"/>
                <wp:cNvGraphicFramePr/>
                <a:graphic xmlns:a="http://schemas.openxmlformats.org/drawingml/2006/main">
                  <a:graphicData uri="http://schemas.microsoft.com/office/word/2010/wordprocessingShape">
                    <wps:wsp>
                      <wps:cNvSpPr txBox="1"/>
                      <wps:spPr>
                        <a:xfrm rot="16200000">
                          <a:off x="2313901" y="6261976"/>
                          <a:ext cx="551180"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311A06EF" w14:textId="77777777" w:rsidR="000959E8" w:rsidRDefault="00000000">
                            <w:pPr>
                              <w:spacing w:before="54" w:line="220" w:lineRule="auto"/>
                              <w:ind w:left="20"/>
                              <w:rPr>
                                <w:rFonts w:ascii="宋体" w:eastAsia="宋体" w:hAnsi="宋体" w:cs="宋体"/>
                                <w:sz w:val="18"/>
                                <w:szCs w:val="18"/>
                              </w:rPr>
                            </w:pPr>
                            <w:r>
                              <w:rPr>
                                <w:rFonts w:ascii="宋体" w:eastAsia="宋体" w:hAnsi="宋体" w:cs="宋体"/>
                                <w:spacing w:val="-13"/>
                                <w:w w:val="83"/>
                                <w:sz w:val="18"/>
                                <w:szCs w:val="18"/>
                              </w:rPr>
                              <w:t>理</w:t>
                            </w:r>
                            <w:proofErr w:type="gramStart"/>
                            <w:r>
                              <w:rPr>
                                <w:rFonts w:ascii="宋体" w:eastAsia="宋体" w:hAnsi="宋体" w:cs="宋体"/>
                                <w:spacing w:val="-13"/>
                                <w:w w:val="83"/>
                                <w:sz w:val="18"/>
                                <w:szCs w:val="18"/>
                              </w:rPr>
                              <w:t>恐星笑</w:t>
                            </w:r>
                            <w:proofErr w:type="gramEnd"/>
                            <w:r>
                              <w:rPr>
                                <w:rFonts w:ascii="宋体" w:eastAsia="宋体" w:hAnsi="宋体" w:cs="宋体"/>
                                <w:spacing w:val="-13"/>
                                <w:w w:val="83"/>
                                <w:sz w:val="18"/>
                                <w:szCs w:val="18"/>
                              </w:rPr>
                              <w:t>子名</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0542862" id="TextBox 33" o:spid="_x0000_s1027" type="#_x0000_t202" style="position:absolute;left:0;text-align:left;margin-left:182.2pt;margin-top:493.05pt;width:43.4pt;height:14.5pt;rotation:-90;z-index:25148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" o:allowincell="f" filled="f" stroked="f" strokeweight="0">
                <v:textbox inset="0,0,0,0">
                  <w:txbxContent>
                    <w:p w14:paraId="311A06EF" w14:textId="77777777" w:rsidR="000959E8" w:rsidRDefault="00000000">
                      <w:pPr>
                        <w:spacing w:before="54" w:line="220" w:lineRule="auto"/>
                        <w:ind w:left="20"/>
                        <w:rPr>
                          <w:rFonts w:ascii="宋体" w:eastAsia="宋体" w:hAnsi="宋体" w:cs="宋体"/>
                          <w:sz w:val="18"/>
                          <w:szCs w:val="18"/>
                        </w:rPr>
                      </w:pPr>
                      <w:r>
                        <w:rPr>
                          <w:rFonts w:ascii="宋体" w:eastAsia="宋体" w:hAnsi="宋体" w:cs="宋体"/>
                          <w:spacing w:val="-13"/>
                          <w:w w:val="83"/>
                          <w:sz w:val="18"/>
                          <w:szCs w:val="18"/>
                        </w:rPr>
                        <w:t>理</w:t>
                      </w:r>
                      <w:proofErr w:type="gramStart"/>
                      <w:r>
                        <w:rPr>
                          <w:rFonts w:ascii="宋体" w:eastAsia="宋体" w:hAnsi="宋体" w:cs="宋体"/>
                          <w:spacing w:val="-13"/>
                          <w:w w:val="83"/>
                          <w:sz w:val="18"/>
                          <w:szCs w:val="18"/>
                        </w:rPr>
                        <w:t>恐星笑</w:t>
                      </w:r>
                      <w:proofErr w:type="gramEnd"/>
                      <w:r>
                        <w:rPr>
                          <w:rFonts w:ascii="宋体" w:eastAsia="宋体" w:hAnsi="宋体" w:cs="宋体"/>
                          <w:spacing w:val="-13"/>
                          <w:w w:val="83"/>
                          <w:sz w:val="18"/>
                          <w:szCs w:val="18"/>
                        </w:rPr>
                        <w:t>子名</w:t>
                      </w:r>
                    </w:p>
                  </w:txbxContent>
                </v:textbox>
                <w10:wrap anchorx="page" anchory="page"/>
              </v:shape>
            </w:pict>
          </mc:Fallback>
        </mc:AlternateContent>
      </w:r>
      <w:r w:rsidRPr="00FE6985">
        <w:rPr>
          <w:rFonts w:ascii="楷体" w:eastAsia="楷体" w:hAnsi="楷体" w:cs="楷体"/>
          <w:sz w:val="16"/>
          <w:szCs w:val="16"/>
          <w:u w:val="single"/>
        </w:rPr>
        <w:t xml:space="preserve"> </w:t>
      </w:r>
    </w:p>
    <w:p w14:paraId="58613884" w14:textId="77777777" w:rsidR="000959E8" w:rsidRPr="00FE6985" w:rsidRDefault="000959E8">
      <w:pPr>
        <w:spacing w:line="359" w:lineRule="auto"/>
        <w:rPr>
          <w:sz w:val="16"/>
          <w:szCs w:val="16"/>
        </w:rPr>
      </w:pPr>
    </w:p>
    <w:p w14:paraId="24C1FA52" w14:textId="77777777" w:rsidR="000959E8" w:rsidRPr="00FE6985" w:rsidRDefault="00000000">
      <w:pPr>
        <w:spacing w:before="62" w:line="219" w:lineRule="auto"/>
        <w:ind w:left="94"/>
        <w:rPr>
          <w:rFonts w:ascii="宋体" w:eastAsia="宋体" w:hAnsi="宋体" w:cs="宋体"/>
          <w:sz w:val="16"/>
          <w:szCs w:val="16"/>
        </w:rPr>
      </w:pPr>
      <w:r w:rsidRPr="00FE6985">
        <w:rPr>
          <w:rFonts w:ascii="宋体" w:eastAsia="宋体" w:hAnsi="宋体" w:cs="宋体"/>
          <w:spacing w:val="17"/>
          <w:sz w:val="16"/>
          <w:szCs w:val="16"/>
        </w:rPr>
        <w:t>207.</w:t>
      </w:r>
      <w:r w:rsidRPr="00FE6985">
        <w:rPr>
          <w:rFonts w:ascii="宋体" w:eastAsia="宋体" w:hAnsi="宋体" w:cs="宋体"/>
          <w:sz w:val="16"/>
          <w:szCs w:val="16"/>
        </w:rPr>
        <w:t>RFID</w:t>
      </w:r>
      <w:r w:rsidRPr="00FE6985">
        <w:rPr>
          <w:rFonts w:ascii="宋体" w:eastAsia="宋体" w:hAnsi="宋体" w:cs="宋体"/>
          <w:spacing w:val="-49"/>
          <w:sz w:val="16"/>
          <w:szCs w:val="16"/>
        </w:rPr>
        <w:t xml:space="preserve"> </w:t>
      </w:r>
      <w:r w:rsidRPr="00FE6985">
        <w:rPr>
          <w:rFonts w:ascii="宋体" w:eastAsia="宋体" w:hAnsi="宋体" w:cs="宋体"/>
          <w:spacing w:val="17"/>
          <w:sz w:val="16"/>
          <w:szCs w:val="16"/>
        </w:rPr>
        <w:t>射频技术多应用于物联网的()。【19上】</w:t>
      </w:r>
    </w:p>
    <w:p w14:paraId="40ACD183" w14:textId="77777777" w:rsidR="000959E8" w:rsidRPr="00FE6985" w:rsidRDefault="00000000">
      <w:pPr>
        <w:spacing w:before="93" w:line="219" w:lineRule="auto"/>
        <w:ind w:left="555"/>
        <w:rPr>
          <w:rFonts w:ascii="宋体" w:eastAsia="宋体" w:hAnsi="宋体" w:cs="宋体"/>
          <w:sz w:val="16"/>
          <w:szCs w:val="16"/>
        </w:rPr>
      </w:pPr>
      <w:r w:rsidRPr="00FE6985">
        <w:rPr>
          <w:rFonts w:ascii="宋体" w:eastAsia="宋体" w:hAnsi="宋体" w:cs="宋体"/>
          <w:spacing w:val="10"/>
          <w:sz w:val="16"/>
          <w:szCs w:val="16"/>
        </w:rPr>
        <w:t>A.感知层    B.网络层</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C.应用层</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D.传输层</w:t>
      </w:r>
    </w:p>
    <w:p w14:paraId="40EE717F" w14:textId="77777777" w:rsidR="000959E8" w:rsidRPr="00FE6985" w:rsidRDefault="000959E8">
      <w:pPr>
        <w:spacing w:line="331" w:lineRule="auto"/>
        <w:rPr>
          <w:sz w:val="16"/>
          <w:szCs w:val="16"/>
        </w:rPr>
      </w:pPr>
    </w:p>
    <w:p w14:paraId="1684E5FD" w14:textId="77777777" w:rsidR="000959E8" w:rsidRPr="00FE6985" w:rsidRDefault="00000000">
      <w:pPr>
        <w:spacing w:before="62" w:line="255" w:lineRule="auto"/>
        <w:ind w:left="554" w:right="406" w:hanging="460"/>
        <w:rPr>
          <w:rFonts w:ascii="宋体" w:eastAsia="宋体" w:hAnsi="宋体" w:cs="宋体"/>
          <w:sz w:val="16"/>
          <w:szCs w:val="16"/>
        </w:rPr>
      </w:pPr>
      <w:r w:rsidRPr="00FE6985">
        <w:rPr>
          <w:rFonts w:ascii="宋体" w:eastAsia="宋体" w:hAnsi="宋体" w:cs="宋体"/>
          <w:spacing w:val="5"/>
          <w:sz w:val="16"/>
          <w:szCs w:val="16"/>
        </w:rPr>
        <w:t>208.作为物联网架构的基础层面，感知层的技术主要包括：产品和传感器自动识</w:t>
      </w:r>
      <w:r w:rsidRPr="00FE6985">
        <w:rPr>
          <w:rFonts w:ascii="宋体" w:eastAsia="宋体" w:hAnsi="宋体" w:cs="宋体"/>
          <w:spacing w:val="4"/>
          <w:sz w:val="16"/>
          <w:szCs w:val="16"/>
        </w:rPr>
        <w:t>别技术，()和中间件。</w:t>
      </w:r>
      <w:r w:rsidRPr="00FE6985">
        <w:rPr>
          <w:rFonts w:ascii="宋体" w:eastAsia="宋体" w:hAnsi="宋体" w:cs="宋体"/>
          <w:spacing w:val="8"/>
          <w:sz w:val="16"/>
          <w:szCs w:val="16"/>
        </w:rPr>
        <w:t xml:space="preserve"> </w:t>
      </w:r>
      <w:r w:rsidRPr="00FE6985">
        <w:rPr>
          <w:rFonts w:ascii="宋体" w:eastAsia="宋体" w:hAnsi="宋体" w:cs="宋体"/>
          <w:b/>
          <w:bCs/>
          <w:spacing w:val="4"/>
          <w:sz w:val="16"/>
          <w:szCs w:val="16"/>
        </w:rPr>
        <w:t>【19下】</w:t>
      </w:r>
      <w:r w:rsidRPr="00FE6985">
        <w:rPr>
          <w:rFonts w:ascii="宋体" w:eastAsia="宋体" w:hAnsi="宋体" w:cs="宋体"/>
          <w:sz w:val="16"/>
          <w:szCs w:val="16"/>
        </w:rPr>
        <w:t xml:space="preserve"> </w:t>
      </w:r>
      <w:r w:rsidRPr="00FE6985">
        <w:rPr>
          <w:rFonts w:ascii="宋体" w:eastAsia="宋体" w:hAnsi="宋体" w:cs="宋体"/>
          <w:spacing w:val="17"/>
          <w:sz w:val="16"/>
          <w:szCs w:val="16"/>
        </w:rPr>
        <w:t>A.无线传输技术、自组织组网技术</w:t>
      </w:r>
      <w:r w:rsidRPr="00FE6985">
        <w:rPr>
          <w:rFonts w:ascii="宋体" w:eastAsia="宋体" w:hAnsi="宋体" w:cs="宋体"/>
          <w:spacing w:val="32"/>
          <w:sz w:val="16"/>
          <w:szCs w:val="16"/>
        </w:rPr>
        <w:t xml:space="preserve">   </w:t>
      </w:r>
      <w:r w:rsidRPr="00FE6985">
        <w:rPr>
          <w:rFonts w:ascii="宋体" w:eastAsia="宋体" w:hAnsi="宋体" w:cs="宋体"/>
          <w:spacing w:val="17"/>
          <w:sz w:val="16"/>
          <w:szCs w:val="16"/>
        </w:rPr>
        <w:t>B.无线传输技、编码技术</w:t>
      </w:r>
    </w:p>
    <w:p w14:paraId="0377CE04" w14:textId="77777777" w:rsidR="000959E8" w:rsidRPr="00FE6985" w:rsidRDefault="00000000">
      <w:pPr>
        <w:spacing w:before="95" w:line="219" w:lineRule="auto"/>
        <w:ind w:left="555"/>
        <w:rPr>
          <w:rFonts w:ascii="宋体" w:eastAsia="宋体" w:hAnsi="宋体" w:cs="宋体"/>
          <w:sz w:val="16"/>
          <w:szCs w:val="16"/>
        </w:rPr>
      </w:pPr>
      <w:r w:rsidRPr="00FE6985">
        <w:rPr>
          <w:rFonts w:ascii="宋体" w:eastAsia="宋体" w:hAnsi="宋体" w:cs="宋体"/>
          <w:spacing w:val="14"/>
          <w:sz w:val="16"/>
          <w:szCs w:val="16"/>
        </w:rPr>
        <w:t>C.编码技术、自组织组网技术</w:t>
      </w:r>
      <w:r w:rsidRPr="00FE6985">
        <w:rPr>
          <w:rFonts w:ascii="宋体" w:eastAsia="宋体" w:hAnsi="宋体" w:cs="宋体"/>
          <w:spacing w:val="13"/>
          <w:sz w:val="16"/>
          <w:szCs w:val="16"/>
        </w:rPr>
        <w:t xml:space="preserve">        </w:t>
      </w:r>
      <w:r w:rsidRPr="00FE6985">
        <w:rPr>
          <w:rFonts w:ascii="宋体" w:eastAsia="宋体" w:hAnsi="宋体" w:cs="宋体"/>
          <w:spacing w:val="14"/>
          <w:sz w:val="16"/>
          <w:szCs w:val="16"/>
        </w:rPr>
        <w:t>D.解析技术，自组织组网技术</w:t>
      </w:r>
    </w:p>
    <w:p w14:paraId="26271E49" w14:textId="77777777" w:rsidR="000959E8" w:rsidRPr="00FE6985" w:rsidRDefault="000959E8">
      <w:pPr>
        <w:spacing w:line="314" w:lineRule="auto"/>
        <w:rPr>
          <w:sz w:val="16"/>
          <w:szCs w:val="16"/>
        </w:rPr>
      </w:pPr>
    </w:p>
    <w:p w14:paraId="45C19E27" w14:textId="77777777" w:rsidR="000959E8" w:rsidRPr="00FE6985" w:rsidRDefault="00000000">
      <w:pPr>
        <w:spacing w:line="310" w:lineRule="exact"/>
        <w:ind w:firstLine="624"/>
        <w:textAlignment w:val="center"/>
        <w:rPr>
          <w:sz w:val="16"/>
          <w:szCs w:val="16"/>
        </w:rPr>
      </w:pPr>
      <w:r>
        <w:rPr>
          <w:sz w:val="16"/>
          <w:szCs w:val="16"/>
        </w:rPr>
      </w:r>
      <w:r>
        <w:rPr>
          <w:sz w:val="16"/>
          <w:szCs w:val="16"/>
        </w:rPr>
        <w:pict w14:anchorId="3B0D1C75">
          <v:group id="_x0000_s2701" style="width:129.55pt;height:15.55pt;mso-position-horizontal-relative:char;mso-position-vertical-relative:line" coordsize="2591,311">
            <v:shape id="_x0000_s2703" type="#_x0000_t75" style="position:absolute;width:2591;height:311">
              <v:imagedata r:id="rId79" o:title=""/>
            </v:shape>
            <v:shape id="_x0000_s2702" type="#_x0000_t202" style="position:absolute;left:-20;top:-20;width:2631;height:384" filled="f" stroked="f">
              <v:textbox inset="0,0,0,0">
                <w:txbxContent>
                  <w:p w14:paraId="6EFBD0D2" w14:textId="77777777" w:rsidR="000959E8" w:rsidRDefault="00000000">
                    <w:pPr>
                      <w:spacing w:before="112" w:line="225" w:lineRule="auto"/>
                      <w:ind w:left="22"/>
                      <w:rPr>
                        <w:rFonts w:ascii="楷体" w:eastAsia="楷体" w:hAnsi="楷体" w:cs="楷体"/>
                        <w:sz w:val="19"/>
                        <w:szCs w:val="19"/>
                      </w:rPr>
                    </w:pPr>
                    <w:r>
                      <w:rPr>
                        <w:rFonts w:ascii="楷体" w:eastAsia="楷体" w:hAnsi="楷体" w:cs="楷体"/>
                        <w:b/>
                        <w:bCs/>
                        <w:spacing w:val="-13"/>
                        <w:sz w:val="19"/>
                        <w:szCs w:val="19"/>
                      </w:rPr>
                      <w:t>考</w:t>
                    </w:r>
                    <w:r>
                      <w:rPr>
                        <w:rFonts w:ascii="楷体" w:eastAsia="楷体" w:hAnsi="楷体" w:cs="楷体"/>
                        <w:spacing w:val="-12"/>
                        <w:sz w:val="19"/>
                        <w:szCs w:val="19"/>
                      </w:rPr>
                      <w:t xml:space="preserve"> </w:t>
                    </w:r>
                    <w:r>
                      <w:rPr>
                        <w:rFonts w:ascii="楷体" w:eastAsia="楷体" w:hAnsi="楷体" w:cs="楷体"/>
                        <w:b/>
                        <w:bCs/>
                        <w:spacing w:val="-13"/>
                        <w:sz w:val="19"/>
                        <w:szCs w:val="19"/>
                      </w:rPr>
                      <w:t>点</w:t>
                    </w:r>
                    <w:r>
                      <w:rPr>
                        <w:rFonts w:ascii="楷体" w:eastAsia="楷体" w:hAnsi="楷体" w:cs="楷体"/>
                        <w:spacing w:val="-28"/>
                        <w:sz w:val="19"/>
                        <w:szCs w:val="19"/>
                      </w:rPr>
                      <w:t xml:space="preserve"> </w:t>
                    </w:r>
                    <w:r>
                      <w:rPr>
                        <w:rFonts w:ascii="楷体" w:eastAsia="楷体" w:hAnsi="楷体" w:cs="楷体"/>
                        <w:b/>
                        <w:bCs/>
                        <w:spacing w:val="-13"/>
                        <w:sz w:val="19"/>
                        <w:szCs w:val="19"/>
                      </w:rPr>
                      <w:t>3</w:t>
                    </w:r>
                    <w:r>
                      <w:rPr>
                        <w:rFonts w:ascii="楷体" w:eastAsia="楷体" w:hAnsi="楷体" w:cs="楷体"/>
                        <w:spacing w:val="-32"/>
                        <w:sz w:val="19"/>
                        <w:szCs w:val="19"/>
                      </w:rPr>
                      <w:t xml:space="preserve"> </w:t>
                    </w:r>
                    <w:r>
                      <w:rPr>
                        <w:rFonts w:ascii="楷体" w:eastAsia="楷体" w:hAnsi="楷体" w:cs="楷体"/>
                        <w:b/>
                        <w:bCs/>
                        <w:spacing w:val="-13"/>
                        <w:sz w:val="19"/>
                        <w:szCs w:val="19"/>
                      </w:rPr>
                      <w:t>9</w:t>
                    </w:r>
                    <w:r>
                      <w:rPr>
                        <w:rFonts w:ascii="楷体" w:eastAsia="楷体" w:hAnsi="楷体" w:cs="楷体"/>
                        <w:spacing w:val="-2"/>
                        <w:sz w:val="19"/>
                        <w:szCs w:val="19"/>
                      </w:rPr>
                      <w:t xml:space="preserve"> </w:t>
                    </w:r>
                    <w:r>
                      <w:rPr>
                        <w:rFonts w:ascii="楷体" w:eastAsia="楷体" w:hAnsi="楷体" w:cs="楷体"/>
                        <w:b/>
                        <w:bCs/>
                        <w:spacing w:val="-13"/>
                        <w:sz w:val="19"/>
                        <w:szCs w:val="19"/>
                      </w:rPr>
                      <w:t>:</w:t>
                    </w:r>
                    <w:r>
                      <w:rPr>
                        <w:rFonts w:ascii="楷体" w:eastAsia="楷体" w:hAnsi="楷体" w:cs="楷体"/>
                        <w:spacing w:val="-22"/>
                        <w:sz w:val="19"/>
                        <w:szCs w:val="19"/>
                      </w:rPr>
                      <w:t xml:space="preserve"> </w:t>
                    </w:r>
                    <w:r>
                      <w:rPr>
                        <w:rFonts w:ascii="楷体" w:eastAsia="楷体" w:hAnsi="楷体" w:cs="楷体"/>
                        <w:b/>
                        <w:bCs/>
                        <w:spacing w:val="-13"/>
                        <w:sz w:val="19"/>
                        <w:szCs w:val="19"/>
                      </w:rPr>
                      <w:t>新</w:t>
                    </w:r>
                    <w:r>
                      <w:rPr>
                        <w:rFonts w:ascii="楷体" w:eastAsia="楷体" w:hAnsi="楷体" w:cs="楷体"/>
                        <w:spacing w:val="-25"/>
                        <w:sz w:val="19"/>
                        <w:szCs w:val="19"/>
                      </w:rPr>
                      <w:t xml:space="preserve"> </w:t>
                    </w:r>
                    <w:r>
                      <w:rPr>
                        <w:rFonts w:ascii="楷体" w:eastAsia="楷体" w:hAnsi="楷体" w:cs="楷体"/>
                        <w:b/>
                        <w:bCs/>
                        <w:spacing w:val="-13"/>
                        <w:sz w:val="19"/>
                        <w:szCs w:val="19"/>
                      </w:rPr>
                      <w:t>技</w:t>
                    </w:r>
                    <w:r>
                      <w:rPr>
                        <w:rFonts w:ascii="楷体" w:eastAsia="楷体" w:hAnsi="楷体" w:cs="楷体"/>
                        <w:spacing w:val="-26"/>
                        <w:sz w:val="19"/>
                        <w:szCs w:val="19"/>
                      </w:rPr>
                      <w:t xml:space="preserve"> </w:t>
                    </w:r>
                    <w:r>
                      <w:rPr>
                        <w:rFonts w:ascii="楷体" w:eastAsia="楷体" w:hAnsi="楷体" w:cs="楷体"/>
                        <w:b/>
                        <w:bCs/>
                        <w:spacing w:val="-13"/>
                        <w:sz w:val="19"/>
                        <w:szCs w:val="19"/>
                      </w:rPr>
                      <w:t>术</w:t>
                    </w:r>
                    <w:r>
                      <w:rPr>
                        <w:rFonts w:ascii="楷体" w:eastAsia="楷体" w:hAnsi="楷体" w:cs="楷体"/>
                        <w:spacing w:val="-31"/>
                        <w:sz w:val="19"/>
                        <w:szCs w:val="19"/>
                      </w:rPr>
                      <w:t xml:space="preserve"> </w:t>
                    </w:r>
                    <w:r>
                      <w:rPr>
                        <w:rFonts w:ascii="楷体" w:eastAsia="楷体" w:hAnsi="楷体" w:cs="楷体"/>
                        <w:b/>
                        <w:bCs/>
                        <w:spacing w:val="-13"/>
                        <w:sz w:val="19"/>
                        <w:szCs w:val="19"/>
                      </w:rPr>
                      <w:t>-</w:t>
                    </w:r>
                    <w:r>
                      <w:rPr>
                        <w:rFonts w:ascii="楷体" w:eastAsia="楷体" w:hAnsi="楷体" w:cs="楷体"/>
                        <w:spacing w:val="-21"/>
                        <w:sz w:val="19"/>
                        <w:szCs w:val="19"/>
                      </w:rPr>
                      <w:t xml:space="preserve"> </w:t>
                    </w:r>
                    <w:r>
                      <w:rPr>
                        <w:rFonts w:ascii="楷体" w:eastAsia="楷体" w:hAnsi="楷体" w:cs="楷体"/>
                        <w:b/>
                        <w:bCs/>
                        <w:spacing w:val="-13"/>
                        <w:sz w:val="19"/>
                        <w:szCs w:val="19"/>
                      </w:rPr>
                      <w:t>云</w:t>
                    </w:r>
                    <w:r>
                      <w:rPr>
                        <w:rFonts w:ascii="楷体" w:eastAsia="楷体" w:hAnsi="楷体" w:cs="楷体"/>
                        <w:spacing w:val="-24"/>
                        <w:sz w:val="19"/>
                        <w:szCs w:val="19"/>
                      </w:rPr>
                      <w:t xml:space="preserve"> </w:t>
                    </w:r>
                    <w:r>
                      <w:rPr>
                        <w:rFonts w:ascii="楷体" w:eastAsia="楷体" w:hAnsi="楷体" w:cs="楷体"/>
                        <w:b/>
                        <w:bCs/>
                        <w:spacing w:val="-13"/>
                        <w:sz w:val="19"/>
                        <w:szCs w:val="19"/>
                      </w:rPr>
                      <w:t>计</w:t>
                    </w:r>
                    <w:r>
                      <w:rPr>
                        <w:rFonts w:ascii="楷体" w:eastAsia="楷体" w:hAnsi="楷体" w:cs="楷体"/>
                        <w:spacing w:val="-27"/>
                        <w:sz w:val="19"/>
                        <w:szCs w:val="19"/>
                      </w:rPr>
                      <w:t xml:space="preserve"> </w:t>
                    </w:r>
                    <w:r>
                      <w:rPr>
                        <w:rFonts w:ascii="楷体" w:eastAsia="楷体" w:hAnsi="楷体" w:cs="楷体"/>
                        <w:b/>
                        <w:bCs/>
                        <w:spacing w:val="-13"/>
                        <w:sz w:val="19"/>
                        <w:szCs w:val="19"/>
                      </w:rPr>
                      <w:t>算</w:t>
                    </w:r>
                  </w:p>
                </w:txbxContent>
              </v:textbox>
            </v:shape>
            <w10:anchorlock/>
          </v:group>
        </w:pict>
      </w:r>
    </w:p>
    <w:p w14:paraId="2FDD0A85" w14:textId="77777777" w:rsidR="000959E8" w:rsidRPr="00FE6985" w:rsidRDefault="00000000">
      <w:pPr>
        <w:spacing w:before="67" w:line="219" w:lineRule="auto"/>
        <w:ind w:left="624"/>
        <w:rPr>
          <w:rFonts w:ascii="宋体" w:eastAsia="宋体" w:hAnsi="宋体" w:cs="宋体"/>
          <w:sz w:val="16"/>
          <w:szCs w:val="16"/>
        </w:rPr>
      </w:pPr>
      <w:r w:rsidRPr="00FE6985">
        <w:rPr>
          <w:rFonts w:ascii="宋体" w:eastAsia="宋体" w:hAnsi="宋体" w:cs="宋体"/>
          <w:spacing w:val="22"/>
          <w:sz w:val="16"/>
          <w:szCs w:val="16"/>
          <w:u w:val="single"/>
        </w:rPr>
        <w:t>(1)</w:t>
      </w:r>
      <w:proofErr w:type="gramStart"/>
      <w:r w:rsidRPr="00FE6985">
        <w:rPr>
          <w:rFonts w:ascii="宋体" w:eastAsia="宋体" w:hAnsi="宋体" w:cs="宋体"/>
          <w:spacing w:val="22"/>
          <w:sz w:val="16"/>
          <w:szCs w:val="16"/>
          <w:u w:val="single"/>
        </w:rPr>
        <w:t>云计算</w:t>
      </w:r>
      <w:proofErr w:type="gramEnd"/>
      <w:r w:rsidRPr="00FE6985">
        <w:rPr>
          <w:rFonts w:ascii="宋体" w:eastAsia="宋体" w:hAnsi="宋体" w:cs="宋体"/>
          <w:spacing w:val="22"/>
          <w:sz w:val="16"/>
          <w:szCs w:val="16"/>
          <w:u w:val="single"/>
        </w:rPr>
        <w:t>的定义：通过互</w:t>
      </w:r>
      <w:r w:rsidRPr="00FE6985">
        <w:rPr>
          <w:rFonts w:ascii="宋体" w:eastAsia="宋体" w:hAnsi="宋体" w:cs="宋体"/>
          <w:spacing w:val="22"/>
          <w:sz w:val="16"/>
          <w:szCs w:val="16"/>
        </w:rPr>
        <w:t>联</w:t>
      </w:r>
      <w:r w:rsidRPr="00FE6985">
        <w:rPr>
          <w:rFonts w:ascii="宋体" w:eastAsia="宋体" w:hAnsi="宋体" w:cs="宋体"/>
          <w:spacing w:val="-32"/>
          <w:sz w:val="16"/>
          <w:szCs w:val="16"/>
        </w:rPr>
        <w:t xml:space="preserve"> </w:t>
      </w:r>
      <w:r w:rsidRPr="00FE6985">
        <w:rPr>
          <w:rFonts w:ascii="宋体" w:eastAsia="宋体" w:hAnsi="宋体" w:cs="宋体"/>
          <w:spacing w:val="22"/>
          <w:sz w:val="16"/>
          <w:szCs w:val="16"/>
        </w:rPr>
        <w:t>网来提供大型计算能力和</w:t>
      </w:r>
      <w:r w:rsidRPr="00FE6985">
        <w:rPr>
          <w:rFonts w:ascii="宋体" w:eastAsia="宋体" w:hAnsi="宋体" w:cs="宋体"/>
          <w:spacing w:val="22"/>
          <w:sz w:val="16"/>
          <w:szCs w:val="16"/>
          <w:u w:val="single"/>
        </w:rPr>
        <w:t>动态易扩展的虚拟化资源</w:t>
      </w:r>
      <w:r w:rsidRPr="00FE6985">
        <w:rPr>
          <w:rFonts w:ascii="宋体" w:eastAsia="宋体" w:hAnsi="宋体" w:cs="宋体"/>
          <w:spacing w:val="22"/>
          <w:sz w:val="16"/>
          <w:szCs w:val="16"/>
        </w:rPr>
        <w:t>。云是网络、互联网</w:t>
      </w:r>
    </w:p>
    <w:p w14:paraId="4DE96DAD" w14:textId="77777777" w:rsidR="000959E8" w:rsidRPr="00FE6985" w:rsidRDefault="00000000">
      <w:pPr>
        <w:spacing w:before="124" w:line="219" w:lineRule="auto"/>
        <w:ind w:left="94"/>
        <w:rPr>
          <w:rFonts w:ascii="宋体" w:eastAsia="宋体" w:hAnsi="宋体" w:cs="宋体"/>
          <w:sz w:val="16"/>
          <w:szCs w:val="16"/>
        </w:rPr>
      </w:pPr>
      <w:r w:rsidRPr="00FE6985">
        <w:rPr>
          <w:rFonts w:ascii="宋体" w:eastAsia="宋体" w:hAnsi="宋体" w:cs="宋体"/>
          <w:spacing w:val="-1"/>
          <w:sz w:val="16"/>
          <w:szCs w:val="16"/>
        </w:rPr>
        <w:t>的一种比喻说法。是一种大集中的服务模。</w:t>
      </w:r>
      <w:r w:rsidRPr="00FE6985">
        <w:rPr>
          <w:rFonts w:ascii="宋体" w:eastAsia="宋体" w:hAnsi="宋体" w:cs="宋体"/>
          <w:color w:val="FAB700"/>
          <w:spacing w:val="-1"/>
          <w:sz w:val="16"/>
          <w:szCs w:val="16"/>
        </w:rPr>
        <w:t>(</w:t>
      </w:r>
      <w:r w:rsidRPr="00FE6985">
        <w:rPr>
          <w:rFonts w:ascii="宋体" w:eastAsia="宋体" w:hAnsi="宋体" w:cs="宋体"/>
          <w:color w:val="FAB700"/>
          <w:spacing w:val="93"/>
          <w:sz w:val="16"/>
          <w:szCs w:val="16"/>
        </w:rPr>
        <w:t xml:space="preserve"> </w:t>
      </w:r>
      <w:r w:rsidRPr="00FE6985">
        <w:rPr>
          <w:rFonts w:ascii="宋体" w:eastAsia="宋体" w:hAnsi="宋体" w:cs="宋体"/>
          <w:b/>
          <w:bCs/>
          <w:spacing w:val="-1"/>
          <w:sz w:val="16"/>
          <w:szCs w:val="16"/>
        </w:rPr>
        <w:t>1</w:t>
      </w:r>
      <w:r w:rsidRPr="00FE6985">
        <w:rPr>
          <w:rFonts w:ascii="宋体" w:eastAsia="宋体" w:hAnsi="宋体" w:cs="宋体"/>
          <w:spacing w:val="-27"/>
          <w:sz w:val="16"/>
          <w:szCs w:val="16"/>
        </w:rPr>
        <w:t xml:space="preserve"> </w:t>
      </w:r>
      <w:r w:rsidRPr="00FE6985">
        <w:rPr>
          <w:rFonts w:ascii="宋体" w:eastAsia="宋体" w:hAnsi="宋体" w:cs="宋体"/>
          <w:b/>
          <w:bCs/>
          <w:spacing w:val="-1"/>
          <w:sz w:val="16"/>
          <w:szCs w:val="16"/>
        </w:rPr>
        <w:t>1</w:t>
      </w:r>
      <w:r w:rsidRPr="00FE6985">
        <w:rPr>
          <w:rFonts w:ascii="宋体" w:eastAsia="宋体" w:hAnsi="宋体" w:cs="宋体"/>
          <w:spacing w:val="-36"/>
          <w:sz w:val="16"/>
          <w:szCs w:val="16"/>
        </w:rPr>
        <w:t xml:space="preserve"> </w:t>
      </w:r>
      <w:r w:rsidRPr="00FE6985">
        <w:rPr>
          <w:rFonts w:ascii="宋体" w:eastAsia="宋体" w:hAnsi="宋体" w:cs="宋体"/>
          <w:b/>
          <w:bCs/>
          <w:spacing w:val="-1"/>
          <w:sz w:val="16"/>
          <w:szCs w:val="16"/>
        </w:rPr>
        <w:t>下</w:t>
      </w:r>
      <w:r w:rsidRPr="00FE6985">
        <w:rPr>
          <w:rFonts w:ascii="宋体" w:eastAsia="宋体" w:hAnsi="宋体" w:cs="宋体"/>
          <w:spacing w:val="-27"/>
          <w:sz w:val="16"/>
          <w:szCs w:val="16"/>
        </w:rPr>
        <w:t xml:space="preserve"> </w:t>
      </w:r>
      <w:r w:rsidRPr="00FE6985">
        <w:rPr>
          <w:rFonts w:ascii="宋体" w:eastAsia="宋体" w:hAnsi="宋体" w:cs="宋体"/>
          <w:b/>
          <w:bCs/>
          <w:spacing w:val="-1"/>
          <w:sz w:val="16"/>
          <w:szCs w:val="16"/>
        </w:rPr>
        <w:t>1</w:t>
      </w:r>
      <w:r w:rsidRPr="00FE6985">
        <w:rPr>
          <w:rFonts w:ascii="宋体" w:eastAsia="宋体" w:hAnsi="宋体" w:cs="宋体"/>
          <w:spacing w:val="-41"/>
          <w:sz w:val="16"/>
          <w:szCs w:val="16"/>
        </w:rPr>
        <w:t xml:space="preserve"> </w:t>
      </w:r>
      <w:r w:rsidRPr="00FE6985">
        <w:rPr>
          <w:rFonts w:ascii="宋体" w:eastAsia="宋体" w:hAnsi="宋体" w:cs="宋体"/>
          <w:b/>
          <w:bCs/>
          <w:spacing w:val="-1"/>
          <w:sz w:val="16"/>
          <w:szCs w:val="16"/>
        </w:rPr>
        <w:t>)</w:t>
      </w:r>
      <w:r w:rsidRPr="00FE6985">
        <w:rPr>
          <w:rFonts w:ascii="宋体" w:eastAsia="宋体" w:hAnsi="宋体" w:cs="宋体"/>
          <w:spacing w:val="-8"/>
          <w:sz w:val="16"/>
          <w:szCs w:val="16"/>
        </w:rPr>
        <w:t xml:space="preserve"> </w:t>
      </w:r>
      <w:r w:rsidRPr="00FE6985">
        <w:rPr>
          <w:rFonts w:ascii="宋体" w:eastAsia="宋体" w:hAnsi="宋体" w:cs="宋体"/>
          <w:b/>
          <w:bCs/>
          <w:spacing w:val="-1"/>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b/>
          <w:bCs/>
          <w:spacing w:val="-1"/>
          <w:sz w:val="16"/>
          <w:szCs w:val="16"/>
        </w:rPr>
        <w:t>1</w:t>
      </w:r>
      <w:r w:rsidRPr="00FE6985">
        <w:rPr>
          <w:rFonts w:ascii="宋体" w:eastAsia="宋体" w:hAnsi="宋体" w:cs="宋体"/>
          <w:spacing w:val="-38"/>
          <w:sz w:val="16"/>
          <w:szCs w:val="16"/>
        </w:rPr>
        <w:t xml:space="preserve"> </w:t>
      </w:r>
      <w:r w:rsidRPr="00FE6985">
        <w:rPr>
          <w:rFonts w:ascii="宋体" w:eastAsia="宋体" w:hAnsi="宋体" w:cs="宋体"/>
          <w:b/>
          <w:bCs/>
          <w:spacing w:val="-1"/>
          <w:sz w:val="16"/>
          <w:szCs w:val="16"/>
        </w:rPr>
        <w:t>5</w:t>
      </w:r>
      <w:r w:rsidRPr="00FE6985">
        <w:rPr>
          <w:rFonts w:ascii="宋体" w:eastAsia="宋体" w:hAnsi="宋体" w:cs="宋体"/>
          <w:spacing w:val="-35"/>
          <w:sz w:val="16"/>
          <w:szCs w:val="16"/>
        </w:rPr>
        <w:t xml:space="preserve"> </w:t>
      </w:r>
      <w:r w:rsidRPr="00FE6985">
        <w:rPr>
          <w:rFonts w:ascii="宋体" w:eastAsia="宋体" w:hAnsi="宋体" w:cs="宋体"/>
          <w:b/>
          <w:bCs/>
          <w:spacing w:val="-1"/>
          <w:sz w:val="16"/>
          <w:szCs w:val="16"/>
        </w:rPr>
        <w:t>下</w:t>
      </w:r>
      <w:r w:rsidRPr="00FE6985">
        <w:rPr>
          <w:rFonts w:ascii="宋体" w:eastAsia="宋体" w:hAnsi="宋体" w:cs="宋体"/>
          <w:spacing w:val="-28"/>
          <w:sz w:val="16"/>
          <w:szCs w:val="16"/>
        </w:rPr>
        <w:t xml:space="preserve"> </w:t>
      </w:r>
      <w:r w:rsidRPr="00FE6985">
        <w:rPr>
          <w:rFonts w:ascii="宋体" w:eastAsia="宋体" w:hAnsi="宋体" w:cs="宋体"/>
          <w:b/>
          <w:bCs/>
          <w:spacing w:val="-1"/>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b/>
          <w:bCs/>
          <w:spacing w:val="-1"/>
          <w:sz w:val="16"/>
          <w:szCs w:val="16"/>
        </w:rPr>
        <w:t>7</w:t>
      </w:r>
      <w:r w:rsidRPr="00FE6985">
        <w:rPr>
          <w:rFonts w:ascii="宋体" w:eastAsia="宋体" w:hAnsi="宋体" w:cs="宋体"/>
          <w:spacing w:val="-40"/>
          <w:sz w:val="16"/>
          <w:szCs w:val="16"/>
        </w:rPr>
        <w:t xml:space="preserve"> </w:t>
      </w:r>
      <w:r w:rsidRPr="00FE6985">
        <w:rPr>
          <w:rFonts w:ascii="宋体" w:eastAsia="宋体" w:hAnsi="宋体" w:cs="宋体"/>
          <w:b/>
          <w:bCs/>
          <w:spacing w:val="-1"/>
          <w:sz w:val="16"/>
          <w:szCs w:val="16"/>
        </w:rPr>
        <w:t>)</w:t>
      </w:r>
    </w:p>
    <w:p w14:paraId="0F216C21" w14:textId="77777777" w:rsidR="000959E8" w:rsidRPr="00FE6985" w:rsidRDefault="00000000">
      <w:pPr>
        <w:spacing w:before="42" w:line="218" w:lineRule="auto"/>
        <w:ind w:left="555"/>
        <w:rPr>
          <w:rFonts w:ascii="宋体" w:eastAsia="宋体" w:hAnsi="宋体" w:cs="宋体"/>
          <w:sz w:val="16"/>
          <w:szCs w:val="16"/>
        </w:rPr>
      </w:pPr>
      <w:proofErr w:type="gramStart"/>
      <w:r w:rsidRPr="00FE6985">
        <w:rPr>
          <w:rFonts w:ascii="宋体" w:eastAsia="宋体" w:hAnsi="宋体" w:cs="宋体"/>
          <w:spacing w:val="-1"/>
          <w:sz w:val="16"/>
          <w:szCs w:val="16"/>
        </w:rPr>
        <w:t>云计算</w:t>
      </w:r>
      <w:proofErr w:type="gramEnd"/>
      <w:r w:rsidRPr="00FE6985">
        <w:rPr>
          <w:rFonts w:ascii="宋体" w:eastAsia="宋体" w:hAnsi="宋体" w:cs="宋体"/>
          <w:spacing w:val="-1"/>
          <w:sz w:val="16"/>
          <w:szCs w:val="16"/>
        </w:rPr>
        <w:t>通过网络提供可动态伸缩的廉价计算能力，特点：</w:t>
      </w:r>
      <w:r w:rsidRPr="00FE6985">
        <w:rPr>
          <w:rFonts w:ascii="宋体" w:eastAsia="宋体" w:hAnsi="宋体" w:cs="宋体"/>
          <w:spacing w:val="66"/>
          <w:sz w:val="16"/>
          <w:szCs w:val="16"/>
        </w:rPr>
        <w:t xml:space="preserve"> </w:t>
      </w:r>
      <w:r w:rsidRPr="00FE6985">
        <w:rPr>
          <w:rFonts w:ascii="宋体" w:eastAsia="宋体" w:hAnsi="宋体" w:cs="宋体"/>
          <w:spacing w:val="-54"/>
          <w:sz w:val="16"/>
          <w:szCs w:val="16"/>
          <w:u w:val="single"/>
        </w:rPr>
        <w:t xml:space="preserve"> </w:t>
      </w:r>
      <w:r w:rsidRPr="00FE6985">
        <w:rPr>
          <w:rFonts w:ascii="宋体" w:eastAsia="宋体" w:hAnsi="宋体" w:cs="宋体"/>
          <w:b/>
          <w:bCs/>
          <w:spacing w:val="-1"/>
          <w:sz w:val="16"/>
          <w:szCs w:val="16"/>
          <w:u w:val="single"/>
        </w:rPr>
        <w:t>(</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
          <w:sz w:val="16"/>
          <w:szCs w:val="16"/>
          <w:u w:val="single"/>
        </w:rPr>
        <w:t>1</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
          <w:sz w:val="16"/>
          <w:szCs w:val="16"/>
          <w:u w:val="single"/>
        </w:rPr>
        <w:t>)</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2"/>
          <w:sz w:val="16"/>
          <w:szCs w:val="16"/>
          <w:u w:val="single"/>
        </w:rPr>
        <w:t>超</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2"/>
          <w:sz w:val="16"/>
          <w:szCs w:val="16"/>
          <w:u w:val="single"/>
        </w:rPr>
        <w:t>大</w:t>
      </w:r>
      <w:r w:rsidRPr="00FE6985">
        <w:rPr>
          <w:rFonts w:ascii="宋体" w:eastAsia="宋体" w:hAnsi="宋体" w:cs="宋体"/>
          <w:spacing w:val="-41"/>
          <w:sz w:val="16"/>
          <w:szCs w:val="16"/>
          <w:u w:val="single"/>
        </w:rPr>
        <w:t xml:space="preserve"> </w:t>
      </w:r>
      <w:proofErr w:type="gramStart"/>
      <w:r w:rsidRPr="00FE6985">
        <w:rPr>
          <w:rFonts w:ascii="宋体" w:eastAsia="宋体" w:hAnsi="宋体" w:cs="宋体"/>
          <w:b/>
          <w:bCs/>
          <w:spacing w:val="-2"/>
          <w:sz w:val="16"/>
          <w:szCs w:val="16"/>
          <w:u w:val="single"/>
        </w:rPr>
        <w:t>规</w:t>
      </w:r>
      <w:proofErr w:type="gramEnd"/>
      <w:r w:rsidRPr="00FE6985">
        <w:rPr>
          <w:rFonts w:ascii="宋体" w:eastAsia="宋体" w:hAnsi="宋体" w:cs="宋体"/>
          <w:spacing w:val="-42"/>
          <w:sz w:val="16"/>
          <w:szCs w:val="16"/>
          <w:u w:val="single"/>
        </w:rPr>
        <w:t xml:space="preserve"> </w:t>
      </w:r>
      <w:r w:rsidRPr="00FE6985">
        <w:rPr>
          <w:rFonts w:ascii="宋体" w:eastAsia="宋体" w:hAnsi="宋体" w:cs="宋体"/>
          <w:b/>
          <w:bCs/>
          <w:spacing w:val="-2"/>
          <w:sz w:val="16"/>
          <w:szCs w:val="16"/>
          <w:u w:val="single"/>
        </w:rPr>
        <w:t>模</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2"/>
          <w:sz w:val="16"/>
          <w:szCs w:val="16"/>
          <w:u w:val="single"/>
        </w:rPr>
        <w:t>(</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2"/>
          <w:sz w:val="16"/>
          <w:szCs w:val="16"/>
          <w:u w:val="single"/>
        </w:rPr>
        <w:t>2</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2"/>
          <w:sz w:val="16"/>
          <w:szCs w:val="16"/>
          <w:u w:val="single"/>
        </w:rPr>
        <w:t>)</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2"/>
          <w:sz w:val="16"/>
          <w:szCs w:val="16"/>
          <w:u w:val="single"/>
        </w:rPr>
        <w:t>虚</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2"/>
          <w:sz w:val="16"/>
          <w:szCs w:val="16"/>
          <w:u w:val="single"/>
        </w:rPr>
        <w:t>拟</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2"/>
          <w:sz w:val="16"/>
          <w:szCs w:val="16"/>
          <w:u w:val="single"/>
        </w:rPr>
        <w:t>化</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2"/>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2"/>
          <w:sz w:val="16"/>
          <w:szCs w:val="16"/>
          <w:u w:val="single"/>
        </w:rPr>
        <w:t>3</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2"/>
          <w:sz w:val="16"/>
          <w:szCs w:val="16"/>
          <w:u w:val="single"/>
        </w:rPr>
        <w:t>)</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2"/>
          <w:sz w:val="16"/>
          <w:szCs w:val="16"/>
          <w:u w:val="single"/>
        </w:rPr>
        <w:t>高</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2"/>
          <w:sz w:val="16"/>
          <w:szCs w:val="16"/>
          <w:u w:val="single"/>
        </w:rPr>
        <w:t>可</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2"/>
          <w:sz w:val="16"/>
          <w:szCs w:val="16"/>
          <w:u w:val="single"/>
        </w:rPr>
        <w:t>靠</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2"/>
          <w:sz w:val="16"/>
          <w:szCs w:val="16"/>
          <w:u w:val="single"/>
        </w:rPr>
        <w:t>性</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2"/>
          <w:sz w:val="16"/>
          <w:szCs w:val="16"/>
          <w:u w:val="single"/>
        </w:rPr>
        <w:t>(</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2"/>
          <w:sz w:val="16"/>
          <w:szCs w:val="16"/>
          <w:u w:val="single"/>
        </w:rPr>
        <w:t>4</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2"/>
          <w:sz w:val="16"/>
          <w:szCs w:val="16"/>
          <w:u w:val="single"/>
        </w:rPr>
        <w:t>)</w:t>
      </w:r>
    </w:p>
    <w:p w14:paraId="103DDF25" w14:textId="77777777" w:rsidR="000959E8" w:rsidRPr="00FE6985" w:rsidRDefault="00000000">
      <w:pPr>
        <w:spacing w:before="125" w:line="218" w:lineRule="auto"/>
        <w:ind w:left="97"/>
        <w:rPr>
          <w:rFonts w:ascii="宋体" w:eastAsia="宋体" w:hAnsi="宋体" w:cs="宋体"/>
          <w:sz w:val="16"/>
          <w:szCs w:val="16"/>
        </w:rPr>
      </w:pPr>
      <w:r w:rsidRPr="00FE6985">
        <w:rPr>
          <w:rFonts w:ascii="宋体" w:eastAsia="宋体" w:hAnsi="宋体" w:cs="宋体"/>
          <w:b/>
          <w:bCs/>
          <w:spacing w:val="30"/>
          <w:sz w:val="16"/>
          <w:szCs w:val="16"/>
          <w:u w:val="single"/>
        </w:rPr>
        <w:t>通用性(5)高可扩展性(6)按需服务(7)极其廉价(8)潜在的危险性</w:t>
      </w:r>
      <w:r w:rsidRPr="00FE6985">
        <w:rPr>
          <w:rFonts w:ascii="宋体" w:eastAsia="宋体" w:hAnsi="宋体" w:cs="宋体"/>
          <w:b/>
          <w:bCs/>
          <w:spacing w:val="30"/>
          <w:sz w:val="16"/>
          <w:szCs w:val="16"/>
          <w:u w:val="single"/>
          <w:shd w:val="clear" w:color="auto" w:fill="FAB700"/>
        </w:rPr>
        <w:t>(</w:t>
      </w:r>
      <w:r w:rsidRPr="00FE6985">
        <w:rPr>
          <w:rFonts w:ascii="宋体" w:eastAsia="宋体" w:hAnsi="宋体" w:cs="宋体"/>
          <w:spacing w:val="-1"/>
          <w:sz w:val="16"/>
          <w:szCs w:val="16"/>
          <w:u w:val="single"/>
          <w:shd w:val="clear" w:color="auto" w:fill="FAB700"/>
        </w:rPr>
        <w:t xml:space="preserve"> </w:t>
      </w:r>
      <w:r w:rsidRPr="00FE6985">
        <w:rPr>
          <w:rFonts w:ascii="宋体" w:eastAsia="宋体" w:hAnsi="宋体" w:cs="宋体"/>
          <w:b/>
          <w:bCs/>
          <w:spacing w:val="30"/>
          <w:sz w:val="16"/>
          <w:szCs w:val="16"/>
          <w:u w:val="single"/>
          <w:shd w:val="clear" w:color="auto" w:fill="FAB700"/>
        </w:rPr>
        <w:t>1</w:t>
      </w:r>
      <w:r w:rsidRPr="00FE6985">
        <w:rPr>
          <w:rFonts w:ascii="宋体" w:eastAsia="宋体" w:hAnsi="宋体" w:cs="宋体"/>
          <w:spacing w:val="-20"/>
          <w:sz w:val="16"/>
          <w:szCs w:val="16"/>
          <w:u w:val="single"/>
          <w:shd w:val="clear" w:color="auto" w:fill="FAB700"/>
        </w:rPr>
        <w:t xml:space="preserve"> </w:t>
      </w:r>
      <w:r w:rsidRPr="00FE6985">
        <w:rPr>
          <w:rFonts w:ascii="宋体" w:eastAsia="宋体" w:hAnsi="宋体" w:cs="宋体"/>
          <w:b/>
          <w:bCs/>
          <w:spacing w:val="30"/>
          <w:sz w:val="16"/>
          <w:szCs w:val="16"/>
          <w:u w:val="single"/>
          <w:shd w:val="clear" w:color="auto" w:fill="FAB700"/>
        </w:rPr>
        <w:t>9</w:t>
      </w:r>
      <w:r w:rsidRPr="00FE6985">
        <w:rPr>
          <w:rFonts w:ascii="宋体" w:eastAsia="宋体" w:hAnsi="宋体" w:cs="宋体"/>
          <w:spacing w:val="-20"/>
          <w:sz w:val="16"/>
          <w:szCs w:val="16"/>
          <w:u w:val="single"/>
          <w:shd w:val="clear" w:color="auto" w:fill="FAB700"/>
        </w:rPr>
        <w:t xml:space="preserve"> </w:t>
      </w:r>
      <w:r w:rsidRPr="00FE6985">
        <w:rPr>
          <w:rFonts w:ascii="宋体" w:eastAsia="宋体" w:hAnsi="宋体" w:cs="宋体"/>
          <w:b/>
          <w:bCs/>
          <w:spacing w:val="30"/>
          <w:sz w:val="16"/>
          <w:szCs w:val="16"/>
          <w:u w:val="single"/>
          <w:shd w:val="clear" w:color="auto" w:fill="FAB700"/>
        </w:rPr>
        <w:t>上</w:t>
      </w:r>
      <w:r w:rsidRPr="00FE6985">
        <w:rPr>
          <w:rFonts w:ascii="宋体" w:eastAsia="宋体" w:hAnsi="宋体" w:cs="宋体"/>
          <w:spacing w:val="-19"/>
          <w:sz w:val="16"/>
          <w:szCs w:val="16"/>
          <w:u w:val="single"/>
          <w:shd w:val="clear" w:color="auto" w:fill="FAB700"/>
        </w:rPr>
        <w:t xml:space="preserve"> </w:t>
      </w:r>
      <w:r w:rsidRPr="00FE6985">
        <w:rPr>
          <w:rFonts w:ascii="宋体" w:eastAsia="宋体" w:hAnsi="宋体" w:cs="宋体"/>
          <w:b/>
          <w:bCs/>
          <w:spacing w:val="30"/>
          <w:sz w:val="16"/>
          <w:szCs w:val="16"/>
          <w:u w:val="single"/>
          <w:shd w:val="clear" w:color="auto" w:fill="FAB700"/>
        </w:rPr>
        <w:t>2</w:t>
      </w:r>
      <w:r w:rsidRPr="00FE6985">
        <w:rPr>
          <w:rFonts w:ascii="宋体" w:eastAsia="宋体" w:hAnsi="宋体" w:cs="宋体"/>
          <w:spacing w:val="-17"/>
          <w:sz w:val="16"/>
          <w:szCs w:val="16"/>
          <w:u w:val="single"/>
          <w:shd w:val="clear" w:color="auto" w:fill="FAB700"/>
        </w:rPr>
        <w:t xml:space="preserve"> </w:t>
      </w:r>
      <w:r w:rsidRPr="00FE6985">
        <w:rPr>
          <w:rFonts w:ascii="宋体" w:eastAsia="宋体" w:hAnsi="宋体" w:cs="宋体"/>
          <w:b/>
          <w:bCs/>
          <w:spacing w:val="30"/>
          <w:sz w:val="16"/>
          <w:szCs w:val="16"/>
          <w:u w:val="single"/>
          <w:shd w:val="clear" w:color="auto" w:fill="FAB700"/>
        </w:rPr>
        <w:t>3</w:t>
      </w:r>
      <w:r w:rsidRPr="00FE6985">
        <w:rPr>
          <w:rFonts w:ascii="宋体" w:eastAsia="宋体" w:hAnsi="宋体" w:cs="宋体"/>
          <w:b/>
          <w:bCs/>
          <w:spacing w:val="30"/>
          <w:sz w:val="16"/>
          <w:szCs w:val="16"/>
          <w:shd w:val="clear" w:color="auto" w:fill="FAB700"/>
        </w:rPr>
        <w:t>)</w:t>
      </w:r>
    </w:p>
    <w:p w14:paraId="30A647EA" w14:textId="77777777" w:rsidR="000959E8" w:rsidRPr="00FE6985" w:rsidRDefault="00000000">
      <w:pPr>
        <w:spacing w:before="67" w:line="288" w:lineRule="auto"/>
        <w:ind w:left="94" w:right="193" w:firstLine="530"/>
        <w:jc w:val="both"/>
        <w:rPr>
          <w:rFonts w:ascii="宋体" w:eastAsia="宋体" w:hAnsi="宋体" w:cs="宋体"/>
          <w:sz w:val="16"/>
          <w:szCs w:val="16"/>
        </w:rPr>
      </w:pPr>
      <w:proofErr w:type="gramStart"/>
      <w:r w:rsidRPr="00FE6985">
        <w:rPr>
          <w:rFonts w:ascii="宋体" w:eastAsia="宋体" w:hAnsi="宋体" w:cs="宋体"/>
          <w:spacing w:val="15"/>
          <w:sz w:val="16"/>
          <w:szCs w:val="16"/>
        </w:rPr>
        <w:t>云计算</w:t>
      </w:r>
      <w:proofErr w:type="gramEnd"/>
      <w:r w:rsidRPr="00FE6985">
        <w:rPr>
          <w:rFonts w:ascii="宋体" w:eastAsia="宋体" w:hAnsi="宋体" w:cs="宋体"/>
          <w:spacing w:val="15"/>
          <w:sz w:val="16"/>
          <w:szCs w:val="16"/>
        </w:rPr>
        <w:t>的主要特点包括：</w:t>
      </w:r>
      <w:r w:rsidRPr="00FE6985">
        <w:rPr>
          <w:rFonts w:ascii="宋体" w:eastAsia="宋体" w:hAnsi="宋体" w:cs="宋体"/>
          <w:spacing w:val="27"/>
          <w:sz w:val="16"/>
          <w:szCs w:val="16"/>
        </w:rPr>
        <w:t xml:space="preserve"> </w:t>
      </w:r>
      <w:r w:rsidRPr="00FE6985">
        <w:rPr>
          <w:rFonts w:ascii="宋体" w:eastAsia="宋体" w:hAnsi="宋体" w:cs="宋体"/>
          <w:b/>
          <w:bCs/>
          <w:spacing w:val="15"/>
          <w:sz w:val="16"/>
          <w:szCs w:val="16"/>
          <w:u w:val="single"/>
        </w:rPr>
        <w:t>一是宽带网络连接</w:t>
      </w:r>
      <w:r w:rsidRPr="00FE6985">
        <w:rPr>
          <w:rFonts w:ascii="宋体" w:eastAsia="宋体" w:hAnsi="宋体" w:cs="宋体"/>
          <w:b/>
          <w:bCs/>
          <w:spacing w:val="15"/>
          <w:sz w:val="16"/>
          <w:szCs w:val="16"/>
        </w:rPr>
        <w:t>，</w:t>
      </w:r>
      <w:r w:rsidRPr="00FE6985">
        <w:rPr>
          <w:rFonts w:ascii="宋体" w:eastAsia="宋体" w:hAnsi="宋体" w:cs="宋体"/>
          <w:spacing w:val="15"/>
          <w:sz w:val="16"/>
          <w:szCs w:val="16"/>
        </w:rPr>
        <w:t>用户需要通过宽带网络接入“云</w:t>
      </w:r>
      <w:r w:rsidRPr="00FE6985">
        <w:rPr>
          <w:rFonts w:ascii="宋体" w:eastAsia="宋体" w:hAnsi="宋体" w:cs="宋体"/>
          <w:spacing w:val="14"/>
          <w:sz w:val="16"/>
          <w:szCs w:val="16"/>
        </w:rPr>
        <w:t>”中并获得有关的服务，</w:t>
      </w:r>
      <w:r w:rsidRPr="00FE6985">
        <w:rPr>
          <w:rFonts w:ascii="宋体" w:eastAsia="宋体" w:hAnsi="宋体" w:cs="宋体"/>
          <w:sz w:val="16"/>
          <w:szCs w:val="16"/>
        </w:rPr>
        <w:t xml:space="preserve"> </w:t>
      </w:r>
      <w:r w:rsidRPr="00FE6985">
        <w:rPr>
          <w:rFonts w:ascii="宋体" w:eastAsia="宋体" w:hAnsi="宋体" w:cs="宋体"/>
          <w:spacing w:val="16"/>
          <w:sz w:val="16"/>
          <w:szCs w:val="16"/>
        </w:rPr>
        <w:t>“云”内节点之间也通过内部的高速网络相连；</w:t>
      </w:r>
      <w:r w:rsidRPr="00FE6985">
        <w:rPr>
          <w:rFonts w:ascii="宋体" w:eastAsia="宋体" w:hAnsi="宋体" w:cs="宋体"/>
          <w:spacing w:val="57"/>
          <w:sz w:val="16"/>
          <w:szCs w:val="16"/>
        </w:rPr>
        <w:t xml:space="preserve"> </w:t>
      </w:r>
      <w:r w:rsidRPr="00FE6985">
        <w:rPr>
          <w:rFonts w:ascii="宋体" w:eastAsia="宋体" w:hAnsi="宋体" w:cs="宋体"/>
          <w:b/>
          <w:bCs/>
          <w:spacing w:val="16"/>
          <w:sz w:val="16"/>
          <w:szCs w:val="16"/>
          <w:u w:val="single"/>
        </w:rPr>
        <w:t>二是快速、按需、弹性的服务</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用户可以按照</w:t>
      </w:r>
      <w:r w:rsidRPr="00FE6985">
        <w:rPr>
          <w:rFonts w:ascii="宋体" w:eastAsia="宋体" w:hAnsi="宋体" w:cs="宋体"/>
          <w:spacing w:val="15"/>
          <w:sz w:val="16"/>
          <w:szCs w:val="16"/>
        </w:rPr>
        <w:t>实际需求迅速</w:t>
      </w:r>
      <w:r w:rsidRPr="00FE6985">
        <w:rPr>
          <w:rFonts w:ascii="宋体" w:eastAsia="宋体" w:hAnsi="宋体" w:cs="宋体"/>
          <w:sz w:val="16"/>
          <w:szCs w:val="16"/>
        </w:rPr>
        <w:t xml:space="preserve"> </w:t>
      </w:r>
      <w:r w:rsidRPr="00FE6985">
        <w:rPr>
          <w:rFonts w:ascii="宋体" w:eastAsia="宋体" w:hAnsi="宋体" w:cs="宋体"/>
          <w:spacing w:val="8"/>
          <w:sz w:val="16"/>
          <w:szCs w:val="16"/>
        </w:rPr>
        <w:t>获取或释放资源，并可以根据需求对资源进行</w:t>
      </w:r>
      <w:r w:rsidRPr="00FE6985">
        <w:rPr>
          <w:rFonts w:ascii="宋体" w:eastAsia="宋体" w:hAnsi="宋体" w:cs="宋体"/>
          <w:spacing w:val="8"/>
          <w:sz w:val="16"/>
          <w:szCs w:val="16"/>
          <w:u w:val="single"/>
        </w:rPr>
        <w:t>动态扩展</w:t>
      </w:r>
      <w:r w:rsidRPr="00FE6985">
        <w:rPr>
          <w:rFonts w:ascii="宋体" w:eastAsia="宋体" w:hAnsi="宋体" w:cs="宋体"/>
          <w:spacing w:val="8"/>
          <w:sz w:val="16"/>
          <w:szCs w:val="16"/>
        </w:rPr>
        <w:t>。</w:t>
      </w:r>
      <w:r w:rsidRPr="00FE6985">
        <w:rPr>
          <w:rFonts w:ascii="宋体" w:eastAsia="宋体" w:hAnsi="宋体" w:cs="宋体"/>
          <w:spacing w:val="8"/>
          <w:sz w:val="16"/>
          <w:szCs w:val="16"/>
          <w:shd w:val="clear" w:color="auto" w:fill="FAB700"/>
        </w:rPr>
        <w:t>( 1</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8"/>
          <w:sz w:val="16"/>
          <w:szCs w:val="16"/>
          <w:shd w:val="clear" w:color="auto" w:fill="FAB700"/>
        </w:rPr>
        <w:t>8</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8"/>
          <w:sz w:val="16"/>
          <w:szCs w:val="16"/>
          <w:shd w:val="clear" w:color="auto" w:fill="FAB700"/>
        </w:rPr>
        <w:t>2</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8"/>
          <w:sz w:val="16"/>
          <w:szCs w:val="16"/>
          <w:shd w:val="clear" w:color="auto" w:fill="FAB700"/>
        </w:rPr>
        <w:t>3</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76219BB2" w14:textId="77777777" w:rsidR="000959E8" w:rsidRPr="00FE6985" w:rsidRDefault="00000000">
      <w:pPr>
        <w:spacing w:before="44" w:line="219" w:lineRule="auto"/>
        <w:ind w:left="585"/>
        <w:rPr>
          <w:rFonts w:ascii="宋体" w:eastAsia="宋体" w:hAnsi="宋体" w:cs="宋体"/>
          <w:sz w:val="16"/>
          <w:szCs w:val="16"/>
        </w:rPr>
      </w:pPr>
      <w:proofErr w:type="gramStart"/>
      <w:r w:rsidRPr="00FE6985">
        <w:rPr>
          <w:rFonts w:ascii="宋体" w:eastAsia="宋体" w:hAnsi="宋体" w:cs="宋体"/>
          <w:spacing w:val="11"/>
          <w:sz w:val="16"/>
          <w:szCs w:val="16"/>
        </w:rPr>
        <w:t>云计算</w:t>
      </w:r>
      <w:proofErr w:type="gramEnd"/>
      <w:r w:rsidRPr="00FE6985">
        <w:rPr>
          <w:rFonts w:ascii="宋体" w:eastAsia="宋体" w:hAnsi="宋体" w:cs="宋体"/>
          <w:spacing w:val="11"/>
          <w:sz w:val="16"/>
          <w:szCs w:val="16"/>
        </w:rPr>
        <w:t>关键技术：</w:t>
      </w:r>
    </w:p>
    <w:p w14:paraId="025EE4A5" w14:textId="77777777" w:rsidR="000959E8" w:rsidRPr="00FE6985" w:rsidRDefault="000959E8">
      <w:pPr>
        <w:spacing w:line="32" w:lineRule="exact"/>
        <w:rPr>
          <w:sz w:val="16"/>
          <w:szCs w:val="16"/>
        </w:rPr>
      </w:pPr>
    </w:p>
    <w:tbl>
      <w:tblPr>
        <w:tblStyle w:val="TableNormal"/>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3"/>
        <w:gridCol w:w="8067"/>
      </w:tblGrid>
      <w:tr w:rsidR="000959E8" w:rsidRPr="00FE6985" w14:paraId="06A4F8FA" w14:textId="77777777">
        <w:trPr>
          <w:trHeight w:val="312"/>
        </w:trPr>
        <w:tc>
          <w:tcPr>
            <w:tcW w:w="1953" w:type="dxa"/>
          </w:tcPr>
          <w:p w14:paraId="0D762D7D" w14:textId="77777777" w:rsidR="000959E8" w:rsidRPr="00FE6985" w:rsidRDefault="00000000">
            <w:pPr>
              <w:spacing w:before="50" w:line="219" w:lineRule="auto"/>
              <w:ind w:left="158"/>
              <w:rPr>
                <w:rFonts w:ascii="宋体" w:eastAsia="宋体" w:hAnsi="宋体" w:cs="宋体"/>
                <w:sz w:val="16"/>
                <w:szCs w:val="16"/>
              </w:rPr>
            </w:pPr>
            <w:r w:rsidRPr="00FE6985">
              <w:rPr>
                <w:rFonts w:ascii="宋体" w:eastAsia="宋体" w:hAnsi="宋体" w:cs="宋体"/>
                <w:b/>
                <w:bCs/>
                <w:spacing w:val="-4"/>
                <w:sz w:val="16"/>
                <w:szCs w:val="16"/>
              </w:rPr>
              <w:t>基础设施关键技术</w:t>
            </w:r>
          </w:p>
        </w:tc>
        <w:tc>
          <w:tcPr>
            <w:tcW w:w="8067" w:type="dxa"/>
          </w:tcPr>
          <w:p w14:paraId="09BBD9F3" w14:textId="77777777" w:rsidR="000959E8" w:rsidRPr="00FE6985" w:rsidRDefault="00000000">
            <w:pPr>
              <w:spacing w:before="50" w:line="219" w:lineRule="auto"/>
              <w:ind w:left="134"/>
              <w:rPr>
                <w:rFonts w:ascii="宋体" w:eastAsia="宋体" w:hAnsi="宋体" w:cs="宋体"/>
                <w:sz w:val="16"/>
                <w:szCs w:val="16"/>
              </w:rPr>
            </w:pPr>
            <w:r w:rsidRPr="00FE6985">
              <w:rPr>
                <w:rFonts w:ascii="宋体" w:eastAsia="宋体" w:hAnsi="宋体" w:cs="宋体"/>
                <w:b/>
                <w:bCs/>
                <w:spacing w:val="-3"/>
                <w:sz w:val="16"/>
                <w:szCs w:val="16"/>
              </w:rPr>
              <w:t>包括服务器、网络和数据中心相关技术</w:t>
            </w:r>
          </w:p>
        </w:tc>
      </w:tr>
      <w:tr w:rsidR="000959E8" w:rsidRPr="00FE6985" w14:paraId="231E9737" w14:textId="77777777">
        <w:trPr>
          <w:trHeight w:val="928"/>
        </w:trPr>
        <w:tc>
          <w:tcPr>
            <w:tcW w:w="1953" w:type="dxa"/>
          </w:tcPr>
          <w:p w14:paraId="01F03D0E" w14:textId="77777777" w:rsidR="000959E8" w:rsidRPr="00FE6985" w:rsidRDefault="000959E8">
            <w:pPr>
              <w:spacing w:line="288" w:lineRule="auto"/>
              <w:rPr>
                <w:sz w:val="16"/>
                <w:szCs w:val="16"/>
              </w:rPr>
            </w:pPr>
          </w:p>
          <w:p w14:paraId="7862F855" w14:textId="77777777" w:rsidR="000959E8" w:rsidRPr="00FE6985" w:rsidRDefault="00000000">
            <w:pPr>
              <w:spacing w:before="68" w:line="219" w:lineRule="auto"/>
              <w:ind w:left="158"/>
              <w:rPr>
                <w:rFonts w:ascii="宋体" w:eastAsia="宋体" w:hAnsi="宋体" w:cs="宋体"/>
                <w:sz w:val="16"/>
                <w:szCs w:val="16"/>
              </w:rPr>
            </w:pPr>
            <w:r w:rsidRPr="00FE6985">
              <w:rPr>
                <w:rFonts w:ascii="宋体" w:eastAsia="宋体" w:hAnsi="宋体" w:cs="宋体"/>
                <w:b/>
                <w:bCs/>
                <w:spacing w:val="-4"/>
                <w:sz w:val="16"/>
                <w:szCs w:val="16"/>
              </w:rPr>
              <w:t>操作系统关键技术</w:t>
            </w:r>
          </w:p>
        </w:tc>
        <w:tc>
          <w:tcPr>
            <w:tcW w:w="8067" w:type="dxa"/>
          </w:tcPr>
          <w:p w14:paraId="07DDC235" w14:textId="77777777" w:rsidR="000959E8" w:rsidRPr="00FE6985" w:rsidRDefault="00000000">
            <w:pPr>
              <w:spacing w:before="77" w:line="219" w:lineRule="auto"/>
              <w:ind w:left="134"/>
              <w:rPr>
                <w:rFonts w:ascii="宋体" w:eastAsia="宋体" w:hAnsi="宋体" w:cs="宋体"/>
                <w:sz w:val="16"/>
                <w:szCs w:val="16"/>
              </w:rPr>
            </w:pPr>
            <w:r w:rsidRPr="00FE6985">
              <w:rPr>
                <w:rFonts w:ascii="宋体" w:eastAsia="宋体" w:hAnsi="宋体" w:cs="宋体"/>
                <w:b/>
                <w:bCs/>
                <w:spacing w:val="-2"/>
                <w:sz w:val="16"/>
                <w:szCs w:val="16"/>
              </w:rPr>
              <w:t>包括资源池管理技术和向用户提供大规模存储、</w:t>
            </w:r>
            <w:r w:rsidRPr="00FE6985">
              <w:rPr>
                <w:rFonts w:ascii="宋体" w:eastAsia="宋体" w:hAnsi="宋体" w:cs="宋体"/>
                <w:b/>
                <w:bCs/>
                <w:spacing w:val="-3"/>
                <w:sz w:val="16"/>
                <w:szCs w:val="16"/>
              </w:rPr>
              <w:t>计算能力的分布式任务和数据管理技</w:t>
            </w:r>
          </w:p>
          <w:p w14:paraId="61700FE4" w14:textId="77777777" w:rsidR="000959E8" w:rsidRPr="00FE6985" w:rsidRDefault="00000000">
            <w:pPr>
              <w:spacing w:before="44" w:line="245" w:lineRule="auto"/>
              <w:ind w:left="131" w:right="143"/>
              <w:rPr>
                <w:rFonts w:ascii="宋体" w:eastAsia="宋体" w:hAnsi="宋体" w:cs="宋体"/>
                <w:sz w:val="16"/>
                <w:szCs w:val="16"/>
              </w:rPr>
            </w:pPr>
            <w:r w:rsidRPr="00FE6985">
              <w:rPr>
                <w:rFonts w:ascii="宋体" w:eastAsia="宋体" w:hAnsi="宋体" w:cs="宋体"/>
                <w:sz w:val="16"/>
                <w:szCs w:val="16"/>
              </w:rPr>
              <w:t>术；资源池管理技术主要实现对物理资源、虚拟资源的统一管理，并根据用户需求实</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现虚拟资源的自动化生成、分配和迁移。</w:t>
            </w:r>
          </w:p>
        </w:tc>
      </w:tr>
    </w:tbl>
    <w:p w14:paraId="679BD658" w14:textId="77777777" w:rsidR="000959E8" w:rsidRPr="00FE6985" w:rsidRDefault="00000000">
      <w:pPr>
        <w:spacing w:before="135" w:line="3570" w:lineRule="exact"/>
        <w:ind w:firstLine="2965"/>
        <w:textAlignment w:val="center"/>
        <w:rPr>
          <w:sz w:val="16"/>
          <w:szCs w:val="16"/>
        </w:rPr>
      </w:pPr>
      <w:r>
        <w:rPr>
          <w:sz w:val="16"/>
          <w:szCs w:val="16"/>
        </w:rPr>
      </w:r>
      <w:r>
        <w:rPr>
          <w:sz w:val="16"/>
          <w:szCs w:val="16"/>
        </w:rPr>
        <w:pict w14:anchorId="678C8D4B">
          <v:group id="_x0000_s2689" style="width:229pt;height:178.55pt;mso-position-horizontal-relative:char;mso-position-vertical-relative:line" coordsize="4580,3571">
            <v:shape id="_x0000_s2700" type="#_x0000_t75" style="position:absolute;width:4580;height:3571">
              <v:imagedata r:id="rId80" o:title=""/>
            </v:shape>
            <v:shape id="_x0000_s2699" type="#_x0000_t202" style="position:absolute;left:1340;top:80;width:3166;height:3427" filled="f" stroked="f">
              <v:textbox inset="0,0,0,0">
                <w:txbxContent>
                  <w:p w14:paraId="4E9A4FE6" w14:textId="77777777" w:rsidR="000959E8" w:rsidRDefault="00000000">
                    <w:pPr>
                      <w:spacing w:before="20" w:line="166" w:lineRule="auto"/>
                      <w:ind w:left="779"/>
                      <w:rPr>
                        <w:rFonts w:ascii="Times New Roman" w:eastAsia="Times New Roman" w:hAnsi="Times New Roman" w:cs="Times New Roman"/>
                        <w:sz w:val="13"/>
                        <w:szCs w:val="13"/>
                      </w:rPr>
                    </w:pPr>
                    <w:proofErr w:type="spellStart"/>
                    <w:r>
                      <w:rPr>
                        <w:rFonts w:ascii="Times New Roman" w:eastAsia="Times New Roman" w:hAnsi="Times New Roman" w:cs="Times New Roman"/>
                        <w:spacing w:val="-5"/>
                        <w:sz w:val="13"/>
                        <w:szCs w:val="13"/>
                      </w:rPr>
                      <w:t>Paas</w:t>
                    </w:r>
                    <w:proofErr w:type="spellEnd"/>
                  </w:p>
                  <w:p w14:paraId="10F80CB7" w14:textId="77777777" w:rsidR="000959E8" w:rsidRDefault="00000000">
                    <w:pPr>
                      <w:spacing w:line="222" w:lineRule="auto"/>
                      <w:ind w:left="359"/>
                      <w:rPr>
                        <w:rFonts w:ascii="仿宋" w:eastAsia="仿宋" w:hAnsi="仿宋" w:cs="仿宋"/>
                        <w:sz w:val="13"/>
                        <w:szCs w:val="13"/>
                      </w:rPr>
                    </w:pPr>
                    <w:r>
                      <w:rPr>
                        <w:rFonts w:ascii="仿宋" w:eastAsia="仿宋" w:hAnsi="仿宋" w:cs="仿宋"/>
                        <w:spacing w:val="-14"/>
                        <w:w w:val="96"/>
                        <w:sz w:val="13"/>
                        <w:szCs w:val="13"/>
                      </w:rPr>
                      <w:t>(开发)</w:t>
                    </w:r>
                  </w:p>
                  <w:p w14:paraId="170C7A03" w14:textId="77777777" w:rsidR="000959E8" w:rsidRDefault="00000000">
                    <w:pPr>
                      <w:spacing w:before="271" w:line="220" w:lineRule="auto"/>
                      <w:ind w:left="529"/>
                      <w:rPr>
                        <w:rFonts w:ascii="仿宋" w:eastAsia="仿宋" w:hAnsi="仿宋" w:cs="仿宋"/>
                        <w:sz w:val="13"/>
                        <w:szCs w:val="13"/>
                      </w:rPr>
                    </w:pPr>
                    <w:r>
                      <w:rPr>
                        <w:rFonts w:ascii="仿宋" w:eastAsia="仿宋" w:hAnsi="仿宋" w:cs="仿宋"/>
                        <w:spacing w:val="-20"/>
                        <w:sz w:val="13"/>
                        <w:szCs w:val="13"/>
                      </w:rPr>
                      <w:t>分布式资源调度</w:t>
                    </w:r>
                  </w:p>
                  <w:p w14:paraId="54B17B0A" w14:textId="77777777" w:rsidR="000959E8" w:rsidRDefault="00000000">
                    <w:pPr>
                      <w:spacing w:before="77" w:line="204" w:lineRule="auto"/>
                      <w:ind w:left="259"/>
                      <w:rPr>
                        <w:rFonts w:ascii="宋体" w:eastAsia="宋体" w:hAnsi="宋体" w:cs="宋体"/>
                        <w:sz w:val="19"/>
                        <w:szCs w:val="19"/>
                      </w:rPr>
                    </w:pPr>
                    <w:proofErr w:type="gramStart"/>
                    <w:r>
                      <w:rPr>
                        <w:rFonts w:ascii="仿宋" w:eastAsia="仿宋" w:hAnsi="仿宋" w:cs="仿宋"/>
                        <w:spacing w:val="-20"/>
                        <w:w w:val="89"/>
                        <w:sz w:val="19"/>
                        <w:szCs w:val="19"/>
                      </w:rPr>
                      <w:t>控湖领机制</w:t>
                    </w:r>
                    <w:proofErr w:type="gramEnd"/>
                    <w:r>
                      <w:rPr>
                        <w:rFonts w:ascii="仿宋" w:eastAsia="仿宋" w:hAnsi="仿宋" w:cs="仿宋"/>
                        <w:spacing w:val="-20"/>
                        <w:w w:val="89"/>
                        <w:sz w:val="19"/>
                        <w:szCs w:val="19"/>
                      </w:rPr>
                      <w:t>)</w:t>
                    </w:r>
                    <w:r>
                      <w:rPr>
                        <w:rFonts w:ascii="仿宋" w:eastAsia="仿宋" w:hAnsi="仿宋" w:cs="仿宋"/>
                        <w:spacing w:val="-4"/>
                        <w:sz w:val="19"/>
                        <w:szCs w:val="19"/>
                      </w:rPr>
                      <w:t xml:space="preserve"> </w:t>
                    </w:r>
                    <w:r>
                      <w:rPr>
                        <w:rFonts w:ascii="宋体" w:eastAsia="宋体" w:hAnsi="宋体" w:cs="宋体"/>
                        <w:spacing w:val="-20"/>
                        <w:w w:val="89"/>
                        <w:sz w:val="19"/>
                        <w:szCs w:val="19"/>
                      </w:rPr>
                      <w:t>a</w:t>
                    </w:r>
                    <w:r>
                      <w:rPr>
                        <w:rFonts w:ascii="宋体" w:eastAsia="宋体" w:hAnsi="宋体" w:cs="宋体"/>
                        <w:spacing w:val="41"/>
                        <w:sz w:val="19"/>
                        <w:szCs w:val="19"/>
                      </w:rPr>
                      <w:t xml:space="preserve">  </w:t>
                    </w:r>
                    <w:r>
                      <w:rPr>
                        <w:rFonts w:ascii="宋体" w:eastAsia="宋体" w:hAnsi="宋体" w:cs="宋体"/>
                        <w:spacing w:val="-20"/>
                        <w:w w:val="89"/>
                        <w:sz w:val="19"/>
                        <w:szCs w:val="19"/>
                      </w:rPr>
                      <w:t>以列)</w:t>
                    </w:r>
                  </w:p>
                  <w:p w14:paraId="37CA0015" w14:textId="77777777" w:rsidR="000959E8" w:rsidRDefault="00000000">
                    <w:pPr>
                      <w:spacing w:line="219" w:lineRule="auto"/>
                      <w:jc w:val="right"/>
                      <w:rPr>
                        <w:rFonts w:ascii="宋体" w:eastAsia="宋体" w:hAnsi="宋体" w:cs="宋体"/>
                        <w:sz w:val="13"/>
                        <w:szCs w:val="13"/>
                      </w:rPr>
                    </w:pPr>
                    <w:r>
                      <w:rPr>
                        <w:rFonts w:ascii="宋体" w:eastAsia="宋体" w:hAnsi="宋体" w:cs="宋体"/>
                        <w:spacing w:val="-9"/>
                        <w:w w:val="81"/>
                        <w:sz w:val="13"/>
                        <w:szCs w:val="13"/>
                      </w:rPr>
                      <w:t>资源控制层</w:t>
                    </w:r>
                  </w:p>
                  <w:p w14:paraId="5B71EA1D" w14:textId="77777777" w:rsidR="000959E8" w:rsidRDefault="00000000">
                    <w:pPr>
                      <w:spacing w:before="15" w:line="219" w:lineRule="auto"/>
                      <w:ind w:left="719"/>
                      <w:rPr>
                        <w:rFonts w:ascii="宋体" w:eastAsia="宋体" w:hAnsi="宋体" w:cs="宋体"/>
                        <w:sz w:val="13"/>
                        <w:szCs w:val="13"/>
                      </w:rPr>
                    </w:pPr>
                    <w:r>
                      <w:rPr>
                        <w:rFonts w:ascii="宋体" w:eastAsia="宋体" w:hAnsi="宋体" w:cs="宋体"/>
                        <w:spacing w:val="-11"/>
                        <w:w w:val="90"/>
                        <w:sz w:val="13"/>
                        <w:szCs w:val="13"/>
                      </w:rPr>
                      <w:t>资源管理</w:t>
                    </w:r>
                  </w:p>
                  <w:p w14:paraId="3C2F3520" w14:textId="77777777" w:rsidR="000959E8" w:rsidRDefault="00000000">
                    <w:pPr>
                      <w:spacing w:before="55" w:line="173" w:lineRule="exact"/>
                      <w:ind w:left="139"/>
                      <w:rPr>
                        <w:rFonts w:ascii="宋体" w:eastAsia="宋体" w:hAnsi="宋体" w:cs="宋体"/>
                        <w:sz w:val="13"/>
                        <w:szCs w:val="13"/>
                      </w:rPr>
                    </w:pPr>
                    <w:r>
                      <w:rPr>
                        <w:rFonts w:ascii="仿宋" w:eastAsia="仿宋" w:hAnsi="仿宋" w:cs="仿宋"/>
                        <w:spacing w:val="-13"/>
                        <w:w w:val="91"/>
                        <w:position w:val="1"/>
                        <w:sz w:val="13"/>
                        <w:szCs w:val="13"/>
                      </w:rPr>
                      <w:t>分布式文件系统</w:t>
                    </w:r>
                    <w:r>
                      <w:rPr>
                        <w:rFonts w:ascii="仿宋" w:eastAsia="仿宋" w:hAnsi="仿宋" w:cs="仿宋"/>
                        <w:spacing w:val="5"/>
                        <w:position w:val="1"/>
                        <w:sz w:val="13"/>
                        <w:szCs w:val="13"/>
                      </w:rPr>
                      <w:t xml:space="preserve">      </w:t>
                    </w:r>
                    <w:r>
                      <w:rPr>
                        <w:rFonts w:ascii="宋体" w:eastAsia="宋体" w:hAnsi="宋体" w:cs="宋体"/>
                        <w:spacing w:val="-13"/>
                        <w:w w:val="91"/>
                        <w:position w:val="1"/>
                        <w:sz w:val="13"/>
                        <w:szCs w:val="13"/>
                      </w:rPr>
                      <w:t>分布式数据摩</w:t>
                    </w:r>
                  </w:p>
                  <w:p w14:paraId="7A15D740" w14:textId="77777777" w:rsidR="000959E8" w:rsidRDefault="00000000">
                    <w:pPr>
                      <w:spacing w:before="197" w:line="223" w:lineRule="auto"/>
                      <w:ind w:left="719"/>
                      <w:rPr>
                        <w:rFonts w:ascii="仿宋" w:eastAsia="仿宋" w:hAnsi="仿宋" w:cs="仿宋"/>
                        <w:sz w:val="13"/>
                        <w:szCs w:val="13"/>
                      </w:rPr>
                    </w:pPr>
                    <w:r>
                      <w:rPr>
                        <w:rFonts w:ascii="仿宋" w:eastAsia="仿宋" w:hAnsi="仿宋" w:cs="仿宋"/>
                        <w:spacing w:val="-19"/>
                        <w:sz w:val="13"/>
                        <w:szCs w:val="13"/>
                      </w:rPr>
                      <w:t>虚拟资源</w:t>
                    </w:r>
                  </w:p>
                  <w:p w14:paraId="32EFAF28" w14:textId="77777777" w:rsidR="000959E8" w:rsidRDefault="00000000">
                    <w:pPr>
                      <w:spacing w:before="73" w:line="230" w:lineRule="auto"/>
                      <w:ind w:left="139"/>
                      <w:rPr>
                        <w:rFonts w:ascii="宋体" w:eastAsia="宋体" w:hAnsi="宋体" w:cs="宋体"/>
                        <w:sz w:val="13"/>
                        <w:szCs w:val="13"/>
                      </w:rPr>
                    </w:pPr>
                    <w:r>
                      <w:rPr>
                        <w:rFonts w:ascii="仿宋" w:eastAsia="仿宋" w:hAnsi="仿宋" w:cs="仿宋"/>
                        <w:spacing w:val="-14"/>
                        <w:w w:val="90"/>
                        <w:sz w:val="13"/>
                        <w:szCs w:val="13"/>
                      </w:rPr>
                      <w:t>虚拟块/对象存储</w:t>
                    </w:r>
                    <w:r>
                      <w:rPr>
                        <w:rFonts w:ascii="仿宋" w:eastAsia="仿宋" w:hAnsi="仿宋" w:cs="仿宋"/>
                        <w:spacing w:val="8"/>
                        <w:sz w:val="13"/>
                        <w:szCs w:val="13"/>
                      </w:rPr>
                      <w:t xml:space="preserve">      </w:t>
                    </w:r>
                    <w:r>
                      <w:rPr>
                        <w:rFonts w:ascii="宋体" w:eastAsia="宋体" w:hAnsi="宋体" w:cs="宋体"/>
                        <w:spacing w:val="-14"/>
                        <w:w w:val="90"/>
                        <w:sz w:val="13"/>
                        <w:szCs w:val="13"/>
                      </w:rPr>
                      <w:t>虚拟网络</w:t>
                    </w:r>
                  </w:p>
                  <w:p w14:paraId="301F6394" w14:textId="77777777" w:rsidR="000959E8" w:rsidRDefault="00000000">
                    <w:pPr>
                      <w:spacing w:before="49" w:line="224" w:lineRule="auto"/>
                      <w:ind w:left="2659"/>
                      <w:rPr>
                        <w:rFonts w:ascii="仿宋" w:eastAsia="仿宋" w:hAnsi="仿宋" w:cs="仿宋"/>
                        <w:sz w:val="13"/>
                        <w:szCs w:val="13"/>
                      </w:rPr>
                    </w:pPr>
                    <w:r>
                      <w:rPr>
                        <w:rFonts w:ascii="仿宋" w:eastAsia="仿宋" w:hAnsi="仿宋" w:cs="仿宋"/>
                        <w:spacing w:val="-19"/>
                        <w:sz w:val="13"/>
                        <w:szCs w:val="13"/>
                      </w:rPr>
                      <w:t>资源层</w:t>
                    </w:r>
                  </w:p>
                  <w:p w14:paraId="3F3BFAA2" w14:textId="77777777" w:rsidR="000959E8" w:rsidRDefault="00000000">
                    <w:pPr>
                      <w:spacing w:before="13" w:line="221" w:lineRule="auto"/>
                      <w:ind w:left="719"/>
                      <w:rPr>
                        <w:rFonts w:ascii="宋体" w:eastAsia="宋体" w:hAnsi="宋体" w:cs="宋体"/>
                        <w:sz w:val="13"/>
                        <w:szCs w:val="13"/>
                      </w:rPr>
                    </w:pPr>
                    <w:r>
                      <w:rPr>
                        <w:rFonts w:ascii="宋体" w:eastAsia="宋体" w:hAnsi="宋体" w:cs="宋体"/>
                        <w:spacing w:val="-11"/>
                        <w:w w:val="93"/>
                        <w:sz w:val="13"/>
                        <w:szCs w:val="13"/>
                      </w:rPr>
                      <w:t>物理资源</w:t>
                    </w:r>
                  </w:p>
                  <w:p w14:paraId="7B0AF8D5" w14:textId="77777777" w:rsidR="000959E8" w:rsidRDefault="00000000">
                    <w:pPr>
                      <w:spacing w:before="60" w:line="224" w:lineRule="auto"/>
                      <w:ind w:left="20"/>
                      <w:rPr>
                        <w:rFonts w:ascii="宋体" w:eastAsia="宋体" w:hAnsi="宋体" w:cs="宋体"/>
                        <w:sz w:val="13"/>
                        <w:szCs w:val="13"/>
                      </w:rPr>
                    </w:pPr>
                    <w:r>
                      <w:rPr>
                        <w:rFonts w:ascii="仿宋" w:eastAsia="仿宋" w:hAnsi="仿宋" w:cs="仿宋"/>
                        <w:spacing w:val="-14"/>
                        <w:w w:val="94"/>
                        <w:sz w:val="13"/>
                        <w:szCs w:val="13"/>
                      </w:rPr>
                      <w:t>存储设备</w:t>
                    </w:r>
                    <w:r>
                      <w:rPr>
                        <w:rFonts w:ascii="仿宋" w:eastAsia="仿宋" w:hAnsi="仿宋" w:cs="仿宋"/>
                        <w:spacing w:val="1"/>
                        <w:sz w:val="13"/>
                        <w:szCs w:val="13"/>
                      </w:rPr>
                      <w:t xml:space="preserve">      </w:t>
                    </w:r>
                    <w:r>
                      <w:rPr>
                        <w:rFonts w:ascii="宋体" w:eastAsia="宋体" w:hAnsi="宋体" w:cs="宋体"/>
                        <w:spacing w:val="-14"/>
                        <w:w w:val="94"/>
                        <w:sz w:val="13"/>
                        <w:szCs w:val="13"/>
                      </w:rPr>
                      <w:t>网络</w:t>
                    </w:r>
                    <w:r>
                      <w:rPr>
                        <w:rFonts w:ascii="宋体" w:eastAsia="宋体" w:hAnsi="宋体" w:cs="宋体"/>
                        <w:spacing w:val="11"/>
                        <w:sz w:val="13"/>
                        <w:szCs w:val="13"/>
                      </w:rPr>
                      <w:t xml:space="preserve">      </w:t>
                    </w:r>
                    <w:r>
                      <w:rPr>
                        <w:rFonts w:ascii="宋体" w:eastAsia="宋体" w:hAnsi="宋体" w:cs="宋体"/>
                        <w:spacing w:val="-14"/>
                        <w:w w:val="94"/>
                        <w:sz w:val="13"/>
                        <w:szCs w:val="13"/>
                      </w:rPr>
                      <w:t>数据库</w:t>
                    </w:r>
                  </w:p>
                  <w:p w14:paraId="6EF8F75E" w14:textId="77777777" w:rsidR="000959E8" w:rsidRDefault="00000000">
                    <w:pPr>
                      <w:spacing w:before="226" w:line="219" w:lineRule="auto"/>
                      <w:ind w:left="529"/>
                      <w:rPr>
                        <w:rFonts w:ascii="宋体" w:eastAsia="宋体" w:hAnsi="宋体" w:cs="宋体"/>
                        <w:sz w:val="13"/>
                        <w:szCs w:val="13"/>
                      </w:rPr>
                    </w:pPr>
                    <w:r>
                      <w:rPr>
                        <w:rFonts w:ascii="宋体" w:eastAsia="宋体" w:hAnsi="宋体" w:cs="宋体"/>
                        <w:spacing w:val="-11"/>
                        <w:w w:val="86"/>
                        <w:sz w:val="13"/>
                        <w:szCs w:val="13"/>
                      </w:rPr>
                      <w:t>数据中心基础设施</w:t>
                    </w:r>
                  </w:p>
                  <w:p w14:paraId="6036B1E1" w14:textId="77777777" w:rsidR="000959E8" w:rsidRDefault="00000000">
                    <w:pPr>
                      <w:spacing w:before="55" w:line="236" w:lineRule="auto"/>
                      <w:ind w:left="429"/>
                      <w:rPr>
                        <w:rFonts w:ascii="宋体" w:eastAsia="宋体" w:hAnsi="宋体" w:cs="宋体"/>
                        <w:sz w:val="13"/>
                        <w:szCs w:val="13"/>
                      </w:rPr>
                    </w:pPr>
                    <w:proofErr w:type="gramStart"/>
                    <w:r>
                      <w:rPr>
                        <w:rFonts w:ascii="仿宋" w:eastAsia="仿宋" w:hAnsi="仿宋" w:cs="仿宋"/>
                        <w:spacing w:val="-11"/>
                        <w:position w:val="-1"/>
                        <w:sz w:val="19"/>
                        <w:szCs w:val="19"/>
                      </w:rPr>
                      <w:t>铃</w:t>
                    </w:r>
                    <w:proofErr w:type="gramEnd"/>
                    <w:r>
                      <w:rPr>
                        <w:rFonts w:ascii="仿宋" w:eastAsia="仿宋" w:hAnsi="仿宋" w:cs="仿宋"/>
                        <w:spacing w:val="8"/>
                        <w:position w:val="-1"/>
                        <w:sz w:val="19"/>
                        <w:szCs w:val="19"/>
                      </w:rPr>
                      <w:t xml:space="preserve">   </w:t>
                    </w:r>
                    <w:r>
                      <w:rPr>
                        <w:rFonts w:ascii="仿宋" w:eastAsia="仿宋" w:hAnsi="仿宋" w:cs="仿宋"/>
                        <w:spacing w:val="-11"/>
                        <w:position w:val="-1"/>
                        <w:sz w:val="19"/>
                        <w:szCs w:val="19"/>
                      </w:rPr>
                      <w:t>)</w:t>
                    </w:r>
                    <w:r>
                      <w:rPr>
                        <w:rFonts w:ascii="仿宋" w:eastAsia="仿宋" w:hAnsi="仿宋" w:cs="仿宋"/>
                        <w:spacing w:val="17"/>
                        <w:position w:val="-1"/>
                        <w:sz w:val="19"/>
                        <w:szCs w:val="19"/>
                      </w:rPr>
                      <w:t xml:space="preserve">   </w:t>
                    </w:r>
                    <w:r>
                      <w:rPr>
                        <w:rFonts w:ascii="宋体" w:eastAsia="宋体" w:hAnsi="宋体" w:cs="宋体"/>
                        <w:spacing w:val="-11"/>
                        <w:position w:val="4"/>
                        <w:sz w:val="13"/>
                        <w:szCs w:val="13"/>
                      </w:rPr>
                      <w:t>布线</w:t>
                    </w:r>
                  </w:p>
                </w:txbxContent>
              </v:textbox>
            </v:shape>
            <v:shape id="_x0000_s2698" type="#_x0000_t202" style="position:absolute;left:79;top:739;width:215;height:855" filled="f" stroked="f">
              <v:textbox inset="0,0,0,0">
                <w:txbxContent>
                  <w:p w14:paraId="62118454" w14:textId="77777777" w:rsidR="000959E8" w:rsidRDefault="00000000">
                    <w:pPr>
                      <w:spacing w:before="20" w:line="212" w:lineRule="auto"/>
                      <w:ind w:left="20" w:right="20"/>
                      <w:rPr>
                        <w:rFonts w:ascii="宋体" w:eastAsia="宋体" w:hAnsi="宋体" w:cs="宋体"/>
                        <w:sz w:val="10"/>
                        <w:szCs w:val="10"/>
                      </w:rPr>
                    </w:pPr>
                    <w:r>
                      <w:rPr>
                        <w:rFonts w:ascii="宋体" w:eastAsia="宋体" w:hAnsi="宋体" w:cs="宋体"/>
                        <w:spacing w:val="-7"/>
                        <w:sz w:val="10"/>
                        <w:szCs w:val="10"/>
                      </w:rPr>
                      <w:t>云</w:t>
                    </w:r>
                    <w:r>
                      <w:rPr>
                        <w:rFonts w:ascii="宋体" w:eastAsia="宋体" w:hAnsi="宋体" w:cs="宋体"/>
                        <w:sz w:val="10"/>
                        <w:szCs w:val="10"/>
                      </w:rPr>
                      <w:t xml:space="preserve">   </w:t>
                    </w:r>
                    <w:r>
                      <w:rPr>
                        <w:rFonts w:ascii="宋体" w:eastAsia="宋体" w:hAnsi="宋体" w:cs="宋体"/>
                        <w:spacing w:val="-4"/>
                        <w:sz w:val="10"/>
                        <w:szCs w:val="10"/>
                      </w:rPr>
                      <w:t>计</w:t>
                    </w:r>
                    <w:r>
                      <w:rPr>
                        <w:rFonts w:ascii="宋体" w:eastAsia="宋体" w:hAnsi="宋体" w:cs="宋体"/>
                        <w:sz w:val="10"/>
                        <w:szCs w:val="10"/>
                      </w:rPr>
                      <w:t xml:space="preserve">  </w:t>
                    </w:r>
                    <w:r>
                      <w:rPr>
                        <w:rFonts w:ascii="宋体" w:eastAsia="宋体" w:hAnsi="宋体" w:cs="宋体"/>
                        <w:spacing w:val="-5"/>
                        <w:sz w:val="10"/>
                        <w:szCs w:val="10"/>
                      </w:rPr>
                      <w:t>算</w:t>
                    </w:r>
                    <w:r>
                      <w:rPr>
                        <w:rFonts w:ascii="宋体" w:eastAsia="宋体" w:hAnsi="宋体" w:cs="宋体"/>
                        <w:sz w:val="10"/>
                        <w:szCs w:val="10"/>
                      </w:rPr>
                      <w:t xml:space="preserve">  </w:t>
                    </w:r>
                    <w:r>
                      <w:rPr>
                        <w:rFonts w:ascii="宋体" w:eastAsia="宋体" w:hAnsi="宋体" w:cs="宋体"/>
                        <w:spacing w:val="-8"/>
                        <w:w w:val="86"/>
                        <w:sz w:val="11"/>
                        <w:szCs w:val="11"/>
                      </w:rPr>
                      <w:t>操</w:t>
                    </w:r>
                    <w:proofErr w:type="gramStart"/>
                    <w:r>
                      <w:rPr>
                        <w:rFonts w:ascii="宋体" w:eastAsia="宋体" w:hAnsi="宋体" w:cs="宋体"/>
                        <w:spacing w:val="-8"/>
                        <w:w w:val="86"/>
                        <w:sz w:val="11"/>
                        <w:szCs w:val="11"/>
                      </w:rPr>
                      <w:t>一</w:t>
                    </w:r>
                    <w:proofErr w:type="gramEnd"/>
                    <w:r>
                      <w:rPr>
                        <w:rFonts w:ascii="宋体" w:eastAsia="宋体" w:hAnsi="宋体" w:cs="宋体"/>
                        <w:sz w:val="11"/>
                        <w:szCs w:val="11"/>
                      </w:rPr>
                      <w:t xml:space="preserve"> </w:t>
                    </w:r>
                    <w:r>
                      <w:rPr>
                        <w:rFonts w:ascii="宋体" w:eastAsia="宋体" w:hAnsi="宋体" w:cs="宋体"/>
                        <w:spacing w:val="-5"/>
                        <w:sz w:val="10"/>
                        <w:szCs w:val="10"/>
                      </w:rPr>
                      <w:t>作</w:t>
                    </w:r>
                    <w:r>
                      <w:rPr>
                        <w:rFonts w:ascii="宋体" w:eastAsia="宋体" w:hAnsi="宋体" w:cs="宋体"/>
                        <w:sz w:val="10"/>
                        <w:szCs w:val="10"/>
                      </w:rPr>
                      <w:t xml:space="preserve">  </w:t>
                    </w:r>
                    <w:r>
                      <w:rPr>
                        <w:rFonts w:ascii="宋体" w:eastAsia="宋体" w:hAnsi="宋体" w:cs="宋体"/>
                        <w:spacing w:val="-6"/>
                        <w:sz w:val="10"/>
                        <w:szCs w:val="10"/>
                      </w:rPr>
                      <w:t>系</w:t>
                    </w:r>
                    <w:r>
                      <w:rPr>
                        <w:rFonts w:ascii="宋体" w:eastAsia="宋体" w:hAnsi="宋体" w:cs="宋体"/>
                        <w:sz w:val="10"/>
                        <w:szCs w:val="10"/>
                      </w:rPr>
                      <w:t xml:space="preserve">   统</w:t>
                    </w:r>
                  </w:p>
                </w:txbxContent>
              </v:textbox>
            </v:shape>
            <v:shape id="_x0000_s2697" type="#_x0000_t202" style="position:absolute;left:659;top:862;width:567;height:196" filled="f" stroked="f">
              <v:textbox inset="0,0,0,0">
                <w:txbxContent>
                  <w:p w14:paraId="26FB6867" w14:textId="77777777" w:rsidR="000959E8" w:rsidRDefault="00000000">
                    <w:pPr>
                      <w:spacing w:before="20" w:line="220" w:lineRule="auto"/>
                      <w:ind w:left="20"/>
                      <w:rPr>
                        <w:rFonts w:ascii="仿宋" w:eastAsia="仿宋" w:hAnsi="仿宋" w:cs="仿宋"/>
                        <w:sz w:val="13"/>
                        <w:szCs w:val="13"/>
                      </w:rPr>
                    </w:pPr>
                    <w:r>
                      <w:rPr>
                        <w:rFonts w:ascii="仿宋" w:eastAsia="仿宋" w:hAnsi="仿宋" w:cs="仿宋"/>
                        <w:spacing w:val="-16"/>
                        <w:w w:val="93"/>
                        <w:sz w:val="13"/>
                        <w:szCs w:val="13"/>
                      </w:rPr>
                      <w:t>分布式算法</w:t>
                    </w:r>
                  </w:p>
                </w:txbxContent>
              </v:textbox>
            </v:shape>
            <v:shape id="_x0000_s2696" type="#_x0000_t202" style="position:absolute;left:599;top:1444;width:547;height:197" filled="f" stroked="f">
              <v:textbox inset="0,0,0,0">
                <w:txbxContent>
                  <w:p w14:paraId="71639C11" w14:textId="77777777" w:rsidR="000959E8" w:rsidRDefault="00000000">
                    <w:pPr>
                      <w:spacing w:before="20" w:line="222" w:lineRule="auto"/>
                      <w:ind w:left="20"/>
                      <w:rPr>
                        <w:rFonts w:ascii="仿宋" w:eastAsia="仿宋" w:hAnsi="仿宋" w:cs="仿宋"/>
                        <w:sz w:val="13"/>
                        <w:szCs w:val="13"/>
                      </w:rPr>
                    </w:pPr>
                    <w:r>
                      <w:rPr>
                        <w:rFonts w:ascii="仿宋" w:eastAsia="仿宋" w:hAnsi="仿宋" w:cs="仿宋"/>
                        <w:spacing w:val="-18"/>
                        <w:w w:val="91"/>
                        <w:sz w:val="13"/>
                        <w:szCs w:val="13"/>
                      </w:rPr>
                      <w:t>虚拟机管理</w:t>
                    </w:r>
                  </w:p>
                </w:txbxContent>
              </v:textbox>
            </v:shape>
            <v:shape id="_x0000_s2695" type="#_x0000_t202" style="position:absolute;left:659;top:2054;width:455;height:193" filled="f" stroked="f">
              <v:textbox inset="0,0,0,0">
                <w:txbxContent>
                  <w:p w14:paraId="321907F0" w14:textId="77777777" w:rsidR="000959E8" w:rsidRDefault="00000000">
                    <w:pPr>
                      <w:spacing w:before="19" w:line="219" w:lineRule="auto"/>
                      <w:ind w:left="20"/>
                      <w:rPr>
                        <w:rFonts w:ascii="宋体" w:eastAsia="宋体" w:hAnsi="宋体" w:cs="宋体"/>
                        <w:sz w:val="13"/>
                        <w:szCs w:val="13"/>
                      </w:rPr>
                    </w:pPr>
                    <w:r>
                      <w:rPr>
                        <w:rFonts w:ascii="宋体" w:eastAsia="宋体" w:hAnsi="宋体" w:cs="宋体"/>
                        <w:spacing w:val="-8"/>
                        <w:w w:val="85"/>
                        <w:sz w:val="13"/>
                        <w:szCs w:val="13"/>
                      </w:rPr>
                      <w:t>虚拟主机</w:t>
                    </w:r>
                  </w:p>
                </w:txbxContent>
              </v:textbox>
            </v:shape>
            <v:shape id="_x0000_s2694" type="#_x0000_t202" style="position:absolute;left:659;top:2644;width:357;height:197" filled="f" stroked="f">
              <v:textbox inset="0,0,0,0">
                <w:txbxContent>
                  <w:p w14:paraId="412BC68A" w14:textId="77777777" w:rsidR="000959E8" w:rsidRDefault="00000000">
                    <w:pPr>
                      <w:spacing w:before="20" w:line="222" w:lineRule="auto"/>
                      <w:ind w:left="20"/>
                      <w:rPr>
                        <w:rFonts w:ascii="仿宋" w:eastAsia="仿宋" w:hAnsi="仿宋" w:cs="仿宋"/>
                        <w:sz w:val="13"/>
                        <w:szCs w:val="13"/>
                      </w:rPr>
                    </w:pPr>
                    <w:r>
                      <w:rPr>
                        <w:rFonts w:ascii="仿宋" w:eastAsia="仿宋" w:hAnsi="仿宋" w:cs="仿宋"/>
                        <w:spacing w:val="-14"/>
                        <w:w w:val="92"/>
                        <w:sz w:val="13"/>
                        <w:szCs w:val="13"/>
                      </w:rPr>
                      <w:t>服务器</w:t>
                    </w:r>
                  </w:p>
                </w:txbxContent>
              </v:textbox>
            </v:shape>
            <v:shape id="_x0000_s2693" type="#_x0000_t202" style="position:absolute;left:3979;top:3155;width:349;height:197" filled="f" stroked="f">
              <v:textbox inset="0,0,0,0">
                <w:txbxContent>
                  <w:p w14:paraId="242AE355" w14:textId="77777777" w:rsidR="000959E8" w:rsidRDefault="00000000">
                    <w:pPr>
                      <w:spacing w:before="19" w:line="224" w:lineRule="auto"/>
                      <w:ind w:left="20"/>
                      <w:rPr>
                        <w:rFonts w:ascii="仿宋" w:eastAsia="仿宋" w:hAnsi="仿宋" w:cs="仿宋"/>
                        <w:sz w:val="13"/>
                        <w:szCs w:val="13"/>
                      </w:rPr>
                    </w:pPr>
                    <w:r>
                      <w:rPr>
                        <w:rFonts w:ascii="仿宋" w:eastAsia="仿宋" w:hAnsi="仿宋" w:cs="仿宋"/>
                        <w:spacing w:val="-15"/>
                        <w:w w:val="90"/>
                        <w:sz w:val="13"/>
                        <w:szCs w:val="13"/>
                      </w:rPr>
                      <w:t>设施层</w:t>
                    </w:r>
                  </w:p>
                </w:txbxContent>
              </v:textbox>
            </v:shape>
            <v:shape id="_x0000_s2692" type="#_x0000_t202" style="position:absolute;left:3979;top:215;width:347;height:195" filled="f" stroked="f">
              <v:textbox inset="0,0,0,0">
                <w:txbxContent>
                  <w:p w14:paraId="2A770EFA" w14:textId="77777777" w:rsidR="000959E8" w:rsidRDefault="00000000">
                    <w:pPr>
                      <w:spacing w:before="20" w:line="219" w:lineRule="auto"/>
                      <w:ind w:left="20"/>
                      <w:rPr>
                        <w:rFonts w:ascii="宋体" w:eastAsia="宋体" w:hAnsi="宋体" w:cs="宋体"/>
                        <w:sz w:val="13"/>
                        <w:szCs w:val="13"/>
                      </w:rPr>
                    </w:pPr>
                    <w:r>
                      <w:rPr>
                        <w:rFonts w:ascii="宋体" w:eastAsia="宋体" w:hAnsi="宋体" w:cs="宋体"/>
                        <w:spacing w:val="-9"/>
                        <w:w w:val="85"/>
                        <w:sz w:val="13"/>
                        <w:szCs w:val="13"/>
                      </w:rPr>
                      <w:t>服务层</w:t>
                    </w:r>
                  </w:p>
                </w:txbxContent>
              </v:textbox>
            </v:shape>
            <v:shape id="_x0000_s2691" type="#_x0000_t202" style="position:absolute;left:860;top:3245;width:258;height:197" filled="f" stroked="f">
              <v:textbox inset="0,0,0,0">
                <w:txbxContent>
                  <w:p w14:paraId="202EF4D3" w14:textId="77777777" w:rsidR="000959E8" w:rsidRDefault="00000000">
                    <w:pPr>
                      <w:spacing w:before="19" w:line="224" w:lineRule="auto"/>
                      <w:ind w:left="20"/>
                      <w:rPr>
                        <w:rFonts w:ascii="仿宋" w:eastAsia="仿宋" w:hAnsi="仿宋" w:cs="仿宋"/>
                        <w:sz w:val="13"/>
                        <w:szCs w:val="13"/>
                      </w:rPr>
                    </w:pPr>
                    <w:r>
                      <w:rPr>
                        <w:rFonts w:ascii="仿宋" w:eastAsia="仿宋" w:hAnsi="仿宋" w:cs="仿宋"/>
                        <w:spacing w:val="-16"/>
                        <w:w w:val="96"/>
                        <w:sz w:val="13"/>
                        <w:szCs w:val="13"/>
                      </w:rPr>
                      <w:t>供电</w:t>
                    </w:r>
                  </w:p>
                </w:txbxContent>
              </v:textbox>
            </v:shape>
            <v:shape id="_x0000_s2690" type="#_x0000_t202" style="position:absolute;left:909;top:91;width:253;height:156" filled="f" stroked="f">
              <v:textbox inset="0,0,0,0">
                <w:txbxContent>
                  <w:p w14:paraId="097E7FFC" w14:textId="77777777" w:rsidR="000959E8" w:rsidRDefault="00000000">
                    <w:pPr>
                      <w:spacing w:before="20" w:line="185" w:lineRule="auto"/>
                      <w:ind w:left="20"/>
                      <w:rPr>
                        <w:rFonts w:ascii="Times New Roman" w:eastAsia="Times New Roman" w:hAnsi="Times New Roman" w:cs="Times New Roman"/>
                        <w:sz w:val="13"/>
                        <w:szCs w:val="13"/>
                      </w:rPr>
                    </w:pPr>
                    <w:proofErr w:type="spellStart"/>
                    <w:r>
                      <w:rPr>
                        <w:rFonts w:ascii="Times New Roman" w:eastAsia="Times New Roman" w:hAnsi="Times New Roman" w:cs="Times New Roman"/>
                        <w:spacing w:val="-1"/>
                        <w:sz w:val="13"/>
                        <w:szCs w:val="13"/>
                      </w:rPr>
                      <w:t>Inas</w:t>
                    </w:r>
                    <w:proofErr w:type="spellEnd"/>
                  </w:p>
                </w:txbxContent>
              </v:textbox>
            </v:shape>
            <w10:anchorlock/>
          </v:group>
        </w:pict>
      </w:r>
    </w:p>
    <w:p w14:paraId="607AE51A" w14:textId="77777777" w:rsidR="000959E8" w:rsidRPr="00FE6985" w:rsidRDefault="00000000">
      <w:pPr>
        <w:spacing w:before="53" w:line="222" w:lineRule="auto"/>
        <w:ind w:left="4695"/>
        <w:rPr>
          <w:rFonts w:ascii="仿宋" w:eastAsia="仿宋" w:hAnsi="仿宋" w:cs="仿宋"/>
          <w:sz w:val="16"/>
          <w:szCs w:val="16"/>
        </w:rPr>
      </w:pPr>
      <w:r w:rsidRPr="00FE6985">
        <w:rPr>
          <w:rFonts w:ascii="仿宋" w:eastAsia="仿宋" w:hAnsi="仿宋" w:cs="仿宋"/>
          <w:spacing w:val="-12"/>
          <w:sz w:val="16"/>
          <w:szCs w:val="16"/>
        </w:rPr>
        <w:t>图1-23</w:t>
      </w:r>
      <w:r w:rsidRPr="00FE6985">
        <w:rPr>
          <w:rFonts w:ascii="仿宋" w:eastAsia="仿宋" w:hAnsi="仿宋" w:cs="仿宋"/>
          <w:spacing w:val="35"/>
          <w:w w:val="101"/>
          <w:sz w:val="16"/>
          <w:szCs w:val="16"/>
        </w:rPr>
        <w:t xml:space="preserve"> </w:t>
      </w:r>
      <w:r w:rsidRPr="00FE6985">
        <w:rPr>
          <w:rFonts w:ascii="仿宋" w:eastAsia="仿宋" w:hAnsi="仿宋" w:cs="仿宋"/>
          <w:spacing w:val="-12"/>
          <w:sz w:val="16"/>
          <w:szCs w:val="16"/>
        </w:rPr>
        <w:t>云计算技术架构</w:t>
      </w:r>
    </w:p>
    <w:p w14:paraId="65B40F4D" w14:textId="77777777" w:rsidR="000959E8" w:rsidRPr="00FE6985" w:rsidRDefault="00000000">
      <w:pPr>
        <w:spacing w:before="243" w:line="216" w:lineRule="auto"/>
        <w:ind w:left="624"/>
        <w:rPr>
          <w:rFonts w:ascii="宋体" w:eastAsia="宋体" w:hAnsi="宋体" w:cs="宋体"/>
          <w:sz w:val="16"/>
          <w:szCs w:val="16"/>
        </w:rPr>
      </w:pPr>
      <w:r w:rsidRPr="00FE6985">
        <w:rPr>
          <w:rFonts w:ascii="宋体" w:eastAsia="宋体" w:hAnsi="宋体" w:cs="宋体"/>
          <w:spacing w:val="27"/>
          <w:sz w:val="16"/>
          <w:szCs w:val="16"/>
        </w:rPr>
        <w:t>(2)</w:t>
      </w:r>
      <w:proofErr w:type="gramStart"/>
      <w:r w:rsidRPr="00FE6985">
        <w:rPr>
          <w:rFonts w:ascii="宋体" w:eastAsia="宋体" w:hAnsi="宋体" w:cs="宋体"/>
          <w:spacing w:val="27"/>
          <w:sz w:val="16"/>
          <w:szCs w:val="16"/>
        </w:rPr>
        <w:t>云计算</w:t>
      </w:r>
      <w:proofErr w:type="gramEnd"/>
      <w:r w:rsidRPr="00FE6985">
        <w:rPr>
          <w:rFonts w:ascii="宋体" w:eastAsia="宋体" w:hAnsi="宋体" w:cs="宋体"/>
          <w:spacing w:val="27"/>
          <w:sz w:val="16"/>
          <w:szCs w:val="16"/>
        </w:rPr>
        <w:t>可以认为包括以下几个层次的服务：</w:t>
      </w:r>
      <w:r w:rsidRPr="00FE6985">
        <w:rPr>
          <w:rFonts w:ascii="宋体" w:eastAsia="宋体" w:hAnsi="宋体" w:cs="宋体"/>
          <w:spacing w:val="59"/>
          <w:sz w:val="16"/>
          <w:szCs w:val="16"/>
        </w:rPr>
        <w:t xml:space="preserve"> </w:t>
      </w:r>
      <w:r w:rsidRPr="00FE6985">
        <w:rPr>
          <w:rFonts w:ascii="宋体" w:eastAsia="宋体" w:hAnsi="宋体" w:cs="宋体"/>
          <w:b/>
          <w:bCs/>
          <w:spacing w:val="27"/>
          <w:sz w:val="16"/>
          <w:szCs w:val="16"/>
          <w:u w:val="single"/>
        </w:rPr>
        <w:t>基础设施即服务(</w:t>
      </w:r>
      <w:proofErr w:type="spellStart"/>
      <w:r w:rsidRPr="00FE6985">
        <w:rPr>
          <w:rFonts w:ascii="宋体" w:eastAsia="宋体" w:hAnsi="宋体" w:cs="宋体"/>
          <w:b/>
          <w:bCs/>
          <w:sz w:val="16"/>
          <w:szCs w:val="16"/>
          <w:u w:val="single"/>
        </w:rPr>
        <w:t>laas</w:t>
      </w:r>
      <w:proofErr w:type="spellEnd"/>
      <w:r w:rsidRPr="00FE6985">
        <w:rPr>
          <w:rFonts w:ascii="宋体" w:eastAsia="宋体" w:hAnsi="宋体" w:cs="宋体"/>
          <w:b/>
          <w:bCs/>
          <w:spacing w:val="27"/>
          <w:sz w:val="16"/>
          <w:szCs w:val="16"/>
          <w:u w:val="single"/>
        </w:rPr>
        <w:t>),平台即服务(</w:t>
      </w:r>
      <w:proofErr w:type="spellStart"/>
      <w:r w:rsidRPr="00FE6985">
        <w:rPr>
          <w:rFonts w:ascii="宋体" w:eastAsia="宋体" w:hAnsi="宋体" w:cs="宋体"/>
          <w:b/>
          <w:bCs/>
          <w:sz w:val="16"/>
          <w:szCs w:val="16"/>
          <w:u w:val="single"/>
        </w:rPr>
        <w:t>Paas</w:t>
      </w:r>
      <w:proofErr w:type="spellEnd"/>
      <w:r w:rsidRPr="00FE6985">
        <w:rPr>
          <w:rFonts w:ascii="宋体" w:eastAsia="宋体" w:hAnsi="宋体" w:cs="宋体"/>
          <w:b/>
          <w:bCs/>
          <w:spacing w:val="27"/>
          <w:sz w:val="16"/>
          <w:szCs w:val="16"/>
          <w:u w:val="single"/>
        </w:rPr>
        <w:t>)和软件</w:t>
      </w:r>
    </w:p>
    <w:p w14:paraId="47BBFCA6" w14:textId="77777777" w:rsidR="000959E8" w:rsidRPr="00FE6985" w:rsidRDefault="00000000">
      <w:pPr>
        <w:spacing w:before="55" w:line="205" w:lineRule="auto"/>
        <w:ind w:left="144"/>
        <w:rPr>
          <w:rFonts w:ascii="宋体" w:eastAsia="宋体" w:hAnsi="宋体" w:cs="宋体"/>
          <w:sz w:val="16"/>
          <w:szCs w:val="16"/>
        </w:rPr>
      </w:pPr>
      <w:r w:rsidRPr="00FE6985">
        <w:rPr>
          <w:noProof/>
          <w:sz w:val="16"/>
          <w:szCs w:val="16"/>
        </w:rPr>
        <w:drawing>
          <wp:anchor distT="0" distB="0" distL="0" distR="0" simplePos="0" relativeHeight="251483648" behindDoc="1" locked="0" layoutInCell="1" allowOverlap="1" wp14:anchorId="16155F3A" wp14:editId="45EEEBAA">
            <wp:simplePos x="0" y="0"/>
            <wp:positionH relativeFrom="column">
              <wp:posOffset>1012798</wp:posOffset>
            </wp:positionH>
            <wp:positionV relativeFrom="paragraph">
              <wp:posOffset>3555</wp:posOffset>
            </wp:positionV>
            <wp:extent cx="1339843" cy="177724"/>
            <wp:effectExtent l="0" t="0" r="0" b="0"/>
            <wp:wrapNone/>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81"/>
                    <a:stretch>
                      <a:fillRect/>
                    </a:stretch>
                  </pic:blipFill>
                  <pic:spPr>
                    <a:xfrm>
                      <a:off x="0" y="0"/>
                      <a:ext cx="1339843" cy="177724"/>
                    </a:xfrm>
                    <a:prstGeom prst="rect">
                      <a:avLst/>
                    </a:prstGeom>
                  </pic:spPr>
                </pic:pic>
              </a:graphicData>
            </a:graphic>
          </wp:anchor>
        </w:drawing>
      </w:r>
      <w:r w:rsidRPr="00FE6985">
        <w:rPr>
          <w:rFonts w:ascii="宋体" w:eastAsia="宋体" w:hAnsi="宋体" w:cs="宋体"/>
          <w:spacing w:val="-7"/>
          <w:sz w:val="16"/>
          <w:szCs w:val="16"/>
        </w:rPr>
        <w:t>即服务(SaaS)。</w:t>
      </w:r>
      <w:r w:rsidRPr="00FE6985">
        <w:rPr>
          <w:rFonts w:ascii="宋体" w:eastAsia="宋体" w:hAnsi="宋体" w:cs="宋体"/>
          <w:spacing w:val="90"/>
          <w:sz w:val="16"/>
          <w:szCs w:val="16"/>
        </w:rPr>
        <w:t xml:space="preserve"> </w:t>
      </w:r>
      <w:r w:rsidRPr="00FE6985">
        <w:rPr>
          <w:rFonts w:ascii="宋体" w:eastAsia="宋体" w:hAnsi="宋体" w:cs="宋体"/>
          <w:spacing w:val="-7"/>
          <w:sz w:val="16"/>
          <w:szCs w:val="16"/>
        </w:rPr>
        <w:t>(11下2)(15下20)</w:t>
      </w:r>
    </w:p>
    <w:tbl>
      <w:tblPr>
        <w:tblStyle w:val="TableNormal"/>
        <w:tblW w:w="101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8350"/>
      </w:tblGrid>
      <w:tr w:rsidR="000959E8" w:rsidRPr="00FE6985" w14:paraId="71B3108E" w14:textId="77777777">
        <w:trPr>
          <w:trHeight w:val="952"/>
        </w:trPr>
        <w:tc>
          <w:tcPr>
            <w:tcW w:w="1813" w:type="dxa"/>
          </w:tcPr>
          <w:p w14:paraId="11D859EE" w14:textId="77777777" w:rsidR="000959E8" w:rsidRPr="00FE6985" w:rsidRDefault="00000000">
            <w:pPr>
              <w:spacing w:before="261" w:line="185" w:lineRule="auto"/>
              <w:ind w:left="697"/>
              <w:rPr>
                <w:rFonts w:ascii="宋体" w:eastAsia="宋体" w:hAnsi="宋体" w:cs="宋体"/>
                <w:sz w:val="16"/>
                <w:szCs w:val="16"/>
              </w:rPr>
            </w:pPr>
            <w:r w:rsidRPr="00FE6985">
              <w:rPr>
                <w:rFonts w:ascii="宋体" w:eastAsia="宋体" w:hAnsi="宋体" w:cs="宋体"/>
                <w:b/>
                <w:bCs/>
                <w:spacing w:val="-6"/>
                <w:sz w:val="16"/>
                <w:szCs w:val="16"/>
              </w:rPr>
              <w:t>IAAS</w:t>
            </w:r>
          </w:p>
          <w:p w14:paraId="33FEA8F9" w14:textId="77777777" w:rsidR="000959E8" w:rsidRPr="00FE6985" w:rsidRDefault="00000000">
            <w:pPr>
              <w:spacing w:before="68" w:line="219" w:lineRule="auto"/>
              <w:ind w:left="197"/>
              <w:rPr>
                <w:rFonts w:ascii="宋体" w:eastAsia="宋体" w:hAnsi="宋体" w:cs="宋体"/>
                <w:sz w:val="16"/>
                <w:szCs w:val="16"/>
              </w:rPr>
            </w:pPr>
            <w:r w:rsidRPr="00FE6985">
              <w:rPr>
                <w:rFonts w:ascii="宋体" w:eastAsia="宋体" w:hAnsi="宋体" w:cs="宋体"/>
                <w:b/>
                <w:bCs/>
                <w:spacing w:val="-4"/>
                <w:sz w:val="16"/>
                <w:szCs w:val="16"/>
              </w:rPr>
              <w:t>基础设施即服务</w:t>
            </w:r>
          </w:p>
        </w:tc>
        <w:tc>
          <w:tcPr>
            <w:tcW w:w="8350" w:type="dxa"/>
          </w:tcPr>
          <w:p w14:paraId="4BA5240F" w14:textId="77777777" w:rsidR="000959E8" w:rsidRPr="00FE6985" w:rsidRDefault="00000000">
            <w:pPr>
              <w:spacing w:before="42" w:line="219" w:lineRule="auto"/>
              <w:ind w:left="132"/>
              <w:rPr>
                <w:rFonts w:ascii="宋体" w:eastAsia="宋体" w:hAnsi="宋体" w:cs="宋体"/>
                <w:sz w:val="16"/>
                <w:szCs w:val="16"/>
              </w:rPr>
            </w:pPr>
            <w:r w:rsidRPr="00FE6985">
              <w:rPr>
                <w:rFonts w:ascii="宋体" w:eastAsia="宋体" w:hAnsi="宋体" w:cs="宋体"/>
                <w:spacing w:val="10"/>
                <w:sz w:val="16"/>
                <w:szCs w:val="16"/>
              </w:rPr>
              <w:t>消费者通过</w:t>
            </w:r>
            <w:r w:rsidRPr="00FE6985">
              <w:rPr>
                <w:rFonts w:ascii="宋体" w:eastAsia="宋体" w:hAnsi="宋体" w:cs="宋体"/>
                <w:sz w:val="16"/>
                <w:szCs w:val="16"/>
              </w:rPr>
              <w:t>Internet</w:t>
            </w:r>
            <w:r w:rsidRPr="00FE6985">
              <w:rPr>
                <w:rFonts w:ascii="宋体" w:eastAsia="宋体" w:hAnsi="宋体" w:cs="宋体"/>
                <w:spacing w:val="10"/>
                <w:sz w:val="16"/>
                <w:szCs w:val="16"/>
              </w:rPr>
              <w:t>可以从云计算中心获得完善的计算机基础设</w:t>
            </w:r>
            <w:r w:rsidRPr="00FE6985">
              <w:rPr>
                <w:rFonts w:ascii="宋体" w:eastAsia="宋体" w:hAnsi="宋体" w:cs="宋体"/>
                <w:spacing w:val="9"/>
                <w:sz w:val="16"/>
                <w:szCs w:val="16"/>
              </w:rPr>
              <w:t>施服务，例如虚拟主机、</w:t>
            </w:r>
          </w:p>
          <w:p w14:paraId="196537DB" w14:textId="77777777" w:rsidR="000959E8" w:rsidRPr="00FE6985" w:rsidRDefault="00000000">
            <w:pPr>
              <w:spacing w:before="79" w:line="219" w:lineRule="auto"/>
              <w:ind w:left="134"/>
              <w:rPr>
                <w:rFonts w:ascii="宋体" w:eastAsia="宋体" w:hAnsi="宋体" w:cs="宋体"/>
                <w:sz w:val="16"/>
                <w:szCs w:val="16"/>
              </w:rPr>
            </w:pPr>
            <w:r w:rsidRPr="00FE6985">
              <w:rPr>
                <w:rFonts w:ascii="宋体" w:eastAsia="宋体" w:hAnsi="宋体" w:cs="宋体"/>
                <w:b/>
                <w:bCs/>
                <w:spacing w:val="7"/>
                <w:sz w:val="16"/>
                <w:szCs w:val="16"/>
              </w:rPr>
              <w:t>存储服务等。向用户提供计算机能力、存储空间等基础设施方面的服</w:t>
            </w:r>
            <w:r w:rsidRPr="00FE6985">
              <w:rPr>
                <w:rFonts w:ascii="宋体" w:eastAsia="宋体" w:hAnsi="宋体" w:cs="宋体"/>
                <w:b/>
                <w:bCs/>
                <w:spacing w:val="6"/>
                <w:sz w:val="16"/>
                <w:szCs w:val="16"/>
              </w:rPr>
              <w:t>务。这种服务模式需</w:t>
            </w:r>
          </w:p>
          <w:p w14:paraId="5B1C8F52" w14:textId="77777777" w:rsidR="000959E8" w:rsidRPr="00FE6985" w:rsidRDefault="00000000">
            <w:pPr>
              <w:spacing w:before="96" w:line="219" w:lineRule="auto"/>
              <w:ind w:left="132"/>
              <w:rPr>
                <w:rFonts w:ascii="宋体" w:eastAsia="宋体" w:hAnsi="宋体" w:cs="宋体"/>
                <w:sz w:val="16"/>
                <w:szCs w:val="16"/>
              </w:rPr>
            </w:pPr>
            <w:r w:rsidRPr="00FE6985">
              <w:rPr>
                <w:rFonts w:ascii="宋体" w:eastAsia="宋体" w:hAnsi="宋体" w:cs="宋体"/>
                <w:spacing w:val="10"/>
                <w:sz w:val="16"/>
                <w:szCs w:val="16"/>
              </w:rPr>
              <w:t>要较大的基础设施投入和长期运营管理经验，但单纯出租资源，盈利能力</w:t>
            </w:r>
            <w:r w:rsidRPr="00FE6985">
              <w:rPr>
                <w:rFonts w:ascii="宋体" w:eastAsia="宋体" w:hAnsi="宋体" w:cs="宋体"/>
                <w:spacing w:val="9"/>
                <w:sz w:val="16"/>
                <w:szCs w:val="16"/>
              </w:rPr>
              <w:t>有限。(硬件)</w:t>
            </w:r>
          </w:p>
        </w:tc>
      </w:tr>
      <w:tr w:rsidR="000959E8" w:rsidRPr="00FE6985" w14:paraId="5CFAD2EB" w14:textId="77777777">
        <w:trPr>
          <w:trHeight w:val="928"/>
        </w:trPr>
        <w:tc>
          <w:tcPr>
            <w:tcW w:w="1813" w:type="dxa"/>
          </w:tcPr>
          <w:p w14:paraId="7D8F1AA2" w14:textId="77777777" w:rsidR="000959E8" w:rsidRPr="00FE6985" w:rsidRDefault="00000000">
            <w:pPr>
              <w:spacing w:before="279" w:line="185" w:lineRule="auto"/>
              <w:ind w:left="697"/>
              <w:rPr>
                <w:rFonts w:ascii="宋体" w:eastAsia="宋体" w:hAnsi="宋体" w:cs="宋体"/>
                <w:sz w:val="16"/>
                <w:szCs w:val="16"/>
              </w:rPr>
            </w:pPr>
            <w:r w:rsidRPr="00FE6985">
              <w:rPr>
                <w:rFonts w:ascii="宋体" w:eastAsia="宋体" w:hAnsi="宋体" w:cs="宋体"/>
                <w:b/>
                <w:bCs/>
                <w:spacing w:val="-3"/>
                <w:sz w:val="16"/>
                <w:szCs w:val="16"/>
              </w:rPr>
              <w:t>PAAS</w:t>
            </w:r>
          </w:p>
          <w:p w14:paraId="75FDAD36" w14:textId="77777777" w:rsidR="000959E8" w:rsidRPr="00FE6985" w:rsidRDefault="00000000">
            <w:pPr>
              <w:spacing w:before="8" w:line="219" w:lineRule="auto"/>
              <w:ind w:left="397"/>
              <w:rPr>
                <w:rFonts w:ascii="宋体" w:eastAsia="宋体" w:hAnsi="宋体" w:cs="宋体"/>
                <w:sz w:val="16"/>
                <w:szCs w:val="16"/>
              </w:rPr>
            </w:pPr>
            <w:r w:rsidRPr="00FE6985">
              <w:rPr>
                <w:rFonts w:ascii="宋体" w:eastAsia="宋体" w:hAnsi="宋体" w:cs="宋体"/>
                <w:b/>
                <w:bCs/>
                <w:spacing w:val="-4"/>
                <w:sz w:val="16"/>
                <w:szCs w:val="16"/>
              </w:rPr>
              <w:t>平台即服务</w:t>
            </w:r>
          </w:p>
        </w:tc>
        <w:tc>
          <w:tcPr>
            <w:tcW w:w="8350" w:type="dxa"/>
          </w:tcPr>
          <w:p w14:paraId="1FEAF445" w14:textId="77777777" w:rsidR="000959E8" w:rsidRPr="00FE6985" w:rsidRDefault="00000000">
            <w:pPr>
              <w:spacing w:before="50" w:line="219" w:lineRule="auto"/>
              <w:ind w:left="132"/>
              <w:rPr>
                <w:rFonts w:ascii="宋体" w:eastAsia="宋体" w:hAnsi="宋体" w:cs="宋体"/>
                <w:sz w:val="16"/>
                <w:szCs w:val="16"/>
              </w:rPr>
            </w:pPr>
            <w:r w:rsidRPr="00FE6985">
              <w:rPr>
                <w:rFonts w:ascii="宋体" w:eastAsia="宋体" w:hAnsi="宋体" w:cs="宋体"/>
                <w:spacing w:val="6"/>
                <w:sz w:val="16"/>
                <w:szCs w:val="16"/>
              </w:rPr>
              <w:t>为</w:t>
            </w:r>
            <w:proofErr w:type="gramStart"/>
            <w:r w:rsidRPr="00FE6985">
              <w:rPr>
                <w:rFonts w:ascii="宋体" w:eastAsia="宋体" w:hAnsi="宋体" w:cs="宋体"/>
                <w:spacing w:val="6"/>
                <w:sz w:val="16"/>
                <w:szCs w:val="16"/>
              </w:rPr>
              <w:t>云计算</w:t>
            </w:r>
            <w:proofErr w:type="gramEnd"/>
            <w:r w:rsidRPr="00FE6985">
              <w:rPr>
                <w:rFonts w:ascii="宋体" w:eastAsia="宋体" w:hAnsi="宋体" w:cs="宋体"/>
                <w:spacing w:val="6"/>
                <w:sz w:val="16"/>
                <w:szCs w:val="16"/>
              </w:rPr>
              <w:t>上各种应用软件提供服务的平台应用(类似计算机的操作系</w:t>
            </w:r>
            <w:r w:rsidRPr="00FE6985">
              <w:rPr>
                <w:rFonts w:ascii="宋体" w:eastAsia="宋体" w:hAnsi="宋体" w:cs="宋体"/>
                <w:spacing w:val="5"/>
                <w:sz w:val="16"/>
                <w:szCs w:val="16"/>
              </w:rPr>
              <w:t>统);向用户提供虚拟的</w:t>
            </w:r>
          </w:p>
          <w:p w14:paraId="13A9B417" w14:textId="77777777" w:rsidR="000959E8" w:rsidRPr="00FE6985" w:rsidRDefault="00000000">
            <w:pPr>
              <w:spacing w:before="81" w:line="219" w:lineRule="auto"/>
              <w:ind w:left="134"/>
              <w:rPr>
                <w:rFonts w:ascii="宋体" w:eastAsia="宋体" w:hAnsi="宋体" w:cs="宋体"/>
                <w:sz w:val="16"/>
                <w:szCs w:val="16"/>
              </w:rPr>
            </w:pPr>
            <w:r w:rsidRPr="00FE6985">
              <w:rPr>
                <w:rFonts w:ascii="宋体" w:eastAsia="宋体" w:hAnsi="宋体" w:cs="宋体"/>
                <w:b/>
                <w:bCs/>
                <w:spacing w:val="-2"/>
                <w:sz w:val="16"/>
                <w:szCs w:val="16"/>
              </w:rPr>
              <w:t>操作系统、数据库管理系统、Web应用等平台化的服务。重点不在于直接的经济效益，而更注</w:t>
            </w:r>
          </w:p>
          <w:p w14:paraId="706E9298" w14:textId="77777777" w:rsidR="000959E8" w:rsidRPr="00FE6985" w:rsidRDefault="00000000">
            <w:pPr>
              <w:spacing w:before="84" w:line="219" w:lineRule="auto"/>
              <w:ind w:left="132"/>
              <w:rPr>
                <w:rFonts w:ascii="宋体" w:eastAsia="宋体" w:hAnsi="宋体" w:cs="宋体"/>
                <w:sz w:val="16"/>
                <w:szCs w:val="16"/>
              </w:rPr>
            </w:pPr>
            <w:r w:rsidRPr="00FE6985">
              <w:rPr>
                <w:rFonts w:ascii="宋体" w:eastAsia="宋体" w:hAnsi="宋体" w:cs="宋体"/>
                <w:spacing w:val="-2"/>
                <w:sz w:val="16"/>
                <w:szCs w:val="16"/>
              </w:rPr>
              <w:t>重构建和形成紧密的产业生态。(</w:t>
            </w:r>
            <w:r w:rsidRPr="00FE6985">
              <w:rPr>
                <w:rFonts w:ascii="宋体" w:eastAsia="宋体" w:hAnsi="宋体" w:cs="宋体"/>
                <w:spacing w:val="10"/>
                <w:sz w:val="16"/>
                <w:szCs w:val="16"/>
              </w:rPr>
              <w:t xml:space="preserve"> </w:t>
            </w:r>
            <w:r w:rsidRPr="00FE6985">
              <w:rPr>
                <w:rFonts w:ascii="宋体" w:eastAsia="宋体" w:hAnsi="宋体" w:cs="宋体"/>
                <w:spacing w:val="-2"/>
                <w:sz w:val="16"/>
                <w:szCs w:val="16"/>
              </w:rPr>
              <w:t>17上24)(18上23)(19上9)</w:t>
            </w:r>
          </w:p>
        </w:tc>
      </w:tr>
      <w:tr w:rsidR="000959E8" w:rsidRPr="00FE6985" w14:paraId="556F0032" w14:textId="77777777">
        <w:trPr>
          <w:trHeight w:val="1870"/>
        </w:trPr>
        <w:tc>
          <w:tcPr>
            <w:tcW w:w="1813" w:type="dxa"/>
          </w:tcPr>
          <w:p w14:paraId="1D7A6B66" w14:textId="77777777" w:rsidR="000959E8" w:rsidRPr="00FE6985" w:rsidRDefault="000959E8">
            <w:pPr>
              <w:spacing w:line="336" w:lineRule="auto"/>
              <w:rPr>
                <w:sz w:val="16"/>
                <w:szCs w:val="16"/>
              </w:rPr>
            </w:pPr>
          </w:p>
          <w:p w14:paraId="7C76DC5A" w14:textId="77777777" w:rsidR="000959E8" w:rsidRPr="00FE6985" w:rsidRDefault="000959E8">
            <w:pPr>
              <w:spacing w:line="336" w:lineRule="auto"/>
              <w:rPr>
                <w:sz w:val="16"/>
                <w:szCs w:val="16"/>
              </w:rPr>
            </w:pPr>
          </w:p>
          <w:p w14:paraId="76F060A7" w14:textId="77777777" w:rsidR="000959E8" w:rsidRPr="00FE6985" w:rsidRDefault="00000000">
            <w:pPr>
              <w:spacing w:before="65" w:line="185" w:lineRule="auto"/>
              <w:ind w:left="697"/>
              <w:rPr>
                <w:rFonts w:ascii="宋体" w:eastAsia="宋体" w:hAnsi="宋体" w:cs="宋体"/>
                <w:sz w:val="16"/>
                <w:szCs w:val="16"/>
              </w:rPr>
            </w:pPr>
            <w:r w:rsidRPr="00FE6985">
              <w:rPr>
                <w:rFonts w:ascii="宋体" w:eastAsia="宋体" w:hAnsi="宋体" w:cs="宋体"/>
                <w:b/>
                <w:bCs/>
                <w:spacing w:val="-4"/>
                <w:sz w:val="16"/>
                <w:szCs w:val="16"/>
              </w:rPr>
              <w:t>SAAS</w:t>
            </w:r>
          </w:p>
          <w:p w14:paraId="7EB8DF86" w14:textId="77777777" w:rsidR="000959E8" w:rsidRPr="00FE6985" w:rsidRDefault="00000000">
            <w:pPr>
              <w:spacing w:before="48" w:line="219" w:lineRule="auto"/>
              <w:ind w:left="397"/>
              <w:rPr>
                <w:rFonts w:ascii="宋体" w:eastAsia="宋体" w:hAnsi="宋体" w:cs="宋体"/>
                <w:sz w:val="16"/>
                <w:szCs w:val="16"/>
              </w:rPr>
            </w:pPr>
            <w:r w:rsidRPr="00FE6985">
              <w:rPr>
                <w:rFonts w:ascii="宋体" w:eastAsia="宋体" w:hAnsi="宋体" w:cs="宋体"/>
                <w:b/>
                <w:bCs/>
                <w:spacing w:val="-4"/>
                <w:sz w:val="16"/>
                <w:szCs w:val="16"/>
              </w:rPr>
              <w:t>软件即服务</w:t>
            </w:r>
          </w:p>
        </w:tc>
        <w:tc>
          <w:tcPr>
            <w:tcW w:w="8350" w:type="dxa"/>
          </w:tcPr>
          <w:p w14:paraId="1564176F" w14:textId="77777777" w:rsidR="000959E8" w:rsidRPr="00FE6985" w:rsidRDefault="00000000">
            <w:pPr>
              <w:spacing w:before="82" w:line="219" w:lineRule="auto"/>
              <w:ind w:left="132"/>
              <w:rPr>
                <w:rFonts w:ascii="宋体" w:eastAsia="宋体" w:hAnsi="宋体" w:cs="宋体"/>
                <w:sz w:val="16"/>
                <w:szCs w:val="16"/>
              </w:rPr>
            </w:pPr>
            <w:r w:rsidRPr="00FE6985">
              <w:rPr>
                <w:rFonts w:ascii="宋体" w:eastAsia="宋体" w:hAnsi="宋体" w:cs="宋体"/>
                <w:spacing w:val="12"/>
                <w:sz w:val="16"/>
                <w:szCs w:val="16"/>
              </w:rPr>
              <w:t>通过</w:t>
            </w:r>
            <w:r w:rsidRPr="00FE6985">
              <w:rPr>
                <w:rFonts w:ascii="宋体" w:eastAsia="宋体" w:hAnsi="宋体" w:cs="宋体"/>
                <w:sz w:val="16"/>
                <w:szCs w:val="16"/>
              </w:rPr>
              <w:t>Internet</w:t>
            </w:r>
            <w:r w:rsidRPr="00FE6985">
              <w:rPr>
                <w:rFonts w:ascii="宋体" w:eastAsia="宋体" w:hAnsi="宋体" w:cs="宋体"/>
                <w:spacing w:val="12"/>
                <w:sz w:val="16"/>
                <w:szCs w:val="16"/>
              </w:rPr>
              <w:t>提供软件的模式，用户无需购买软件，而是向提供商租用基于</w:t>
            </w:r>
            <w:r w:rsidRPr="00FE6985">
              <w:rPr>
                <w:rFonts w:ascii="宋体" w:eastAsia="宋体" w:hAnsi="宋体" w:cs="宋体"/>
                <w:sz w:val="16"/>
                <w:szCs w:val="16"/>
              </w:rPr>
              <w:t>Web</w:t>
            </w:r>
            <w:r w:rsidRPr="00FE6985">
              <w:rPr>
                <w:rFonts w:ascii="宋体" w:eastAsia="宋体" w:hAnsi="宋体" w:cs="宋体"/>
                <w:spacing w:val="12"/>
                <w:sz w:val="16"/>
                <w:szCs w:val="16"/>
              </w:rPr>
              <w:t>的软件，</w:t>
            </w:r>
          </w:p>
          <w:p w14:paraId="3BE3CBA0" w14:textId="77777777" w:rsidR="000959E8" w:rsidRPr="00FE6985" w:rsidRDefault="00000000">
            <w:pPr>
              <w:spacing w:before="60" w:line="257" w:lineRule="auto"/>
              <w:ind w:left="134" w:right="63"/>
              <w:rPr>
                <w:rFonts w:ascii="宋体" w:eastAsia="宋体" w:hAnsi="宋体" w:cs="宋体"/>
                <w:sz w:val="16"/>
                <w:szCs w:val="16"/>
              </w:rPr>
            </w:pPr>
            <w:r w:rsidRPr="00FE6985">
              <w:rPr>
                <w:rFonts w:ascii="宋体" w:eastAsia="宋体" w:hAnsi="宋体" w:cs="宋体"/>
                <w:b/>
                <w:bCs/>
                <w:spacing w:val="14"/>
                <w:sz w:val="16"/>
                <w:szCs w:val="16"/>
              </w:rPr>
              <w:t>来管理企业经营活动(类似于应用软件)。向用户提供应用软件(如</w:t>
            </w:r>
            <w:r w:rsidRPr="00FE6985">
              <w:rPr>
                <w:rFonts w:ascii="宋体" w:eastAsia="宋体" w:hAnsi="宋体" w:cs="宋体"/>
                <w:b/>
                <w:bCs/>
                <w:sz w:val="16"/>
                <w:szCs w:val="16"/>
              </w:rPr>
              <w:t>CRM</w:t>
            </w:r>
            <w:r w:rsidRPr="00FE6985">
              <w:rPr>
                <w:rFonts w:ascii="宋体" w:eastAsia="宋体" w:hAnsi="宋体" w:cs="宋体"/>
                <w:b/>
                <w:bCs/>
                <w:spacing w:val="14"/>
                <w:sz w:val="16"/>
                <w:szCs w:val="16"/>
              </w:rPr>
              <w:t>、办公软件等)、</w:t>
            </w:r>
            <w:r w:rsidRPr="00FE6985">
              <w:rPr>
                <w:rFonts w:ascii="宋体" w:eastAsia="宋体" w:hAnsi="宋体" w:cs="宋体"/>
                <w:spacing w:val="15"/>
                <w:sz w:val="16"/>
                <w:szCs w:val="16"/>
              </w:rPr>
              <w:t xml:space="preserve"> </w:t>
            </w:r>
            <w:r w:rsidRPr="00FE6985">
              <w:rPr>
                <w:rFonts w:ascii="宋体" w:eastAsia="宋体" w:hAnsi="宋体" w:cs="宋体"/>
                <w:b/>
                <w:bCs/>
                <w:spacing w:val="9"/>
                <w:sz w:val="16"/>
                <w:szCs w:val="16"/>
              </w:rPr>
              <w:t>组件、工作流等虚拟化软件的服务，</w:t>
            </w:r>
            <w:r w:rsidRPr="00FE6985">
              <w:rPr>
                <w:rFonts w:ascii="宋体" w:eastAsia="宋体" w:hAnsi="宋体" w:cs="宋体"/>
                <w:spacing w:val="68"/>
                <w:sz w:val="16"/>
                <w:szCs w:val="16"/>
              </w:rPr>
              <w:t xml:space="preserve"> </w:t>
            </w:r>
            <w:r w:rsidRPr="00FE6985">
              <w:rPr>
                <w:rFonts w:ascii="宋体" w:eastAsia="宋体" w:hAnsi="宋体" w:cs="宋体"/>
                <w:b/>
                <w:bCs/>
                <w:spacing w:val="9"/>
                <w:sz w:val="16"/>
                <w:szCs w:val="16"/>
              </w:rPr>
              <w:t>一般采用</w:t>
            </w:r>
            <w:r w:rsidRPr="00FE6985">
              <w:rPr>
                <w:rFonts w:ascii="宋体" w:eastAsia="宋体" w:hAnsi="宋体" w:cs="宋体"/>
                <w:b/>
                <w:bCs/>
                <w:sz w:val="16"/>
                <w:szCs w:val="16"/>
              </w:rPr>
              <w:t>Web</w:t>
            </w:r>
            <w:r w:rsidRPr="00FE6985">
              <w:rPr>
                <w:rFonts w:ascii="宋体" w:eastAsia="宋体" w:hAnsi="宋体" w:cs="宋体"/>
                <w:b/>
                <w:bCs/>
                <w:spacing w:val="9"/>
                <w:sz w:val="16"/>
                <w:szCs w:val="16"/>
              </w:rPr>
              <w:t>技术和</w:t>
            </w:r>
            <w:r w:rsidRPr="00FE6985">
              <w:rPr>
                <w:rFonts w:ascii="宋体" w:eastAsia="宋体" w:hAnsi="宋体" w:cs="宋体"/>
                <w:b/>
                <w:bCs/>
                <w:sz w:val="16"/>
                <w:szCs w:val="16"/>
              </w:rPr>
              <w:t>SOA</w:t>
            </w:r>
            <w:r w:rsidRPr="00FE6985">
              <w:rPr>
                <w:rFonts w:ascii="宋体" w:eastAsia="宋体" w:hAnsi="宋体" w:cs="宋体"/>
                <w:b/>
                <w:bCs/>
                <w:spacing w:val="9"/>
                <w:sz w:val="16"/>
                <w:szCs w:val="16"/>
              </w:rPr>
              <w:t>架构，通过</w:t>
            </w:r>
            <w:r w:rsidRPr="00FE6985">
              <w:rPr>
                <w:rFonts w:ascii="宋体" w:eastAsia="宋体" w:hAnsi="宋体" w:cs="宋体"/>
                <w:b/>
                <w:bCs/>
                <w:sz w:val="16"/>
                <w:szCs w:val="16"/>
              </w:rPr>
              <w:t>Internet</w:t>
            </w:r>
            <w:r w:rsidRPr="00FE6985">
              <w:rPr>
                <w:rFonts w:ascii="宋体" w:eastAsia="宋体" w:hAnsi="宋体" w:cs="宋体"/>
                <w:b/>
                <w:bCs/>
                <w:spacing w:val="9"/>
                <w:sz w:val="16"/>
                <w:szCs w:val="16"/>
              </w:rPr>
              <w:t>向用</w:t>
            </w:r>
            <w:r w:rsidRPr="00FE6985">
              <w:rPr>
                <w:rFonts w:ascii="宋体" w:eastAsia="宋体" w:hAnsi="宋体" w:cs="宋体"/>
                <w:b/>
                <w:bCs/>
                <w:spacing w:val="8"/>
                <w:sz w:val="16"/>
                <w:szCs w:val="16"/>
              </w:rPr>
              <w:t>户</w:t>
            </w:r>
          </w:p>
          <w:p w14:paraId="2D078BD9" w14:textId="77777777" w:rsidR="000959E8" w:rsidRPr="00FE6985" w:rsidRDefault="00000000">
            <w:pPr>
              <w:spacing w:before="86" w:line="250" w:lineRule="auto"/>
              <w:ind w:left="132"/>
              <w:rPr>
                <w:rFonts w:ascii="宋体" w:eastAsia="宋体" w:hAnsi="宋体" w:cs="宋体"/>
                <w:sz w:val="16"/>
                <w:szCs w:val="16"/>
              </w:rPr>
            </w:pPr>
            <w:r w:rsidRPr="00FE6985">
              <w:rPr>
                <w:rFonts w:ascii="宋体" w:eastAsia="宋体" w:hAnsi="宋体" w:cs="宋体"/>
                <w:spacing w:val="10"/>
                <w:sz w:val="16"/>
                <w:szCs w:val="16"/>
              </w:rPr>
              <w:t>提供多租户、可定制的应用能力，大大缩短了软件产业的渠道链条，减少了软件升级、定制和</w:t>
            </w:r>
            <w:r w:rsidRPr="00FE6985">
              <w:rPr>
                <w:rFonts w:ascii="宋体" w:eastAsia="宋体" w:hAnsi="宋体" w:cs="宋体"/>
                <w:spacing w:val="4"/>
                <w:sz w:val="16"/>
                <w:szCs w:val="16"/>
              </w:rPr>
              <w:t xml:space="preserve"> </w:t>
            </w:r>
            <w:r w:rsidRPr="00FE6985">
              <w:rPr>
                <w:rFonts w:ascii="宋体" w:eastAsia="宋体" w:hAnsi="宋体" w:cs="宋体"/>
                <w:spacing w:val="5"/>
                <w:sz w:val="16"/>
                <w:szCs w:val="16"/>
              </w:rPr>
              <w:t>运行维护的复杂程度，并使软件提供商从软件产品的生产者转变为应用服务的运营者。</w:t>
            </w:r>
            <w:r w:rsidRPr="00FE6985">
              <w:rPr>
                <w:rFonts w:ascii="宋体" w:eastAsia="宋体" w:hAnsi="宋体" w:cs="宋体"/>
                <w:color w:val="AE8000"/>
                <w:spacing w:val="5"/>
                <w:sz w:val="16"/>
                <w:szCs w:val="16"/>
              </w:rPr>
              <w:t>(</w:t>
            </w:r>
            <w:r w:rsidRPr="00FE6985">
              <w:rPr>
                <w:rFonts w:ascii="宋体" w:eastAsia="宋体" w:hAnsi="宋体" w:cs="宋体"/>
                <w:color w:val="AE8000"/>
                <w:spacing w:val="44"/>
                <w:sz w:val="16"/>
                <w:szCs w:val="16"/>
              </w:rPr>
              <w:t xml:space="preserve"> </w:t>
            </w:r>
            <w:r w:rsidRPr="00FE6985">
              <w:rPr>
                <w:rFonts w:ascii="宋体" w:eastAsia="宋体" w:hAnsi="宋体" w:cs="宋体"/>
                <w:color w:val="402600"/>
                <w:spacing w:val="5"/>
                <w:sz w:val="16"/>
                <w:szCs w:val="16"/>
              </w:rPr>
              <w:t>1</w:t>
            </w:r>
            <w:r w:rsidRPr="00FE6985">
              <w:rPr>
                <w:rFonts w:ascii="宋体" w:eastAsia="宋体" w:hAnsi="宋体" w:cs="宋体"/>
                <w:color w:val="402600"/>
                <w:spacing w:val="-12"/>
                <w:sz w:val="16"/>
                <w:szCs w:val="16"/>
              </w:rPr>
              <w:t xml:space="preserve"> </w:t>
            </w:r>
            <w:r w:rsidRPr="00FE6985">
              <w:rPr>
                <w:rFonts w:ascii="宋体" w:eastAsia="宋体" w:hAnsi="宋体" w:cs="宋体"/>
                <w:color w:val="402600"/>
                <w:spacing w:val="5"/>
                <w:sz w:val="16"/>
                <w:szCs w:val="16"/>
              </w:rPr>
              <w:t>5</w:t>
            </w:r>
            <w:r w:rsidRPr="00FE6985">
              <w:rPr>
                <w:rFonts w:ascii="宋体" w:eastAsia="宋体" w:hAnsi="宋体" w:cs="宋体"/>
                <w:color w:val="402600"/>
                <w:spacing w:val="-16"/>
                <w:sz w:val="16"/>
                <w:szCs w:val="16"/>
              </w:rPr>
              <w:t xml:space="preserve"> </w:t>
            </w:r>
            <w:r w:rsidRPr="00FE6985">
              <w:rPr>
                <w:rFonts w:ascii="宋体" w:eastAsia="宋体" w:hAnsi="宋体" w:cs="宋体"/>
                <w:color w:val="402600"/>
                <w:spacing w:val="5"/>
                <w:sz w:val="16"/>
                <w:szCs w:val="16"/>
              </w:rPr>
              <w:t>上</w:t>
            </w:r>
          </w:p>
          <w:p w14:paraId="158CCBB1" w14:textId="77777777" w:rsidR="000959E8" w:rsidRPr="00FE6985" w:rsidRDefault="00000000">
            <w:pPr>
              <w:spacing w:before="97" w:line="217" w:lineRule="auto"/>
              <w:ind w:left="132"/>
              <w:rPr>
                <w:rFonts w:ascii="宋体" w:eastAsia="宋体" w:hAnsi="宋体" w:cs="宋体"/>
                <w:sz w:val="16"/>
                <w:szCs w:val="16"/>
              </w:rPr>
            </w:pPr>
            <w:r w:rsidRPr="00FE6985">
              <w:rPr>
                <w:rFonts w:ascii="宋体" w:eastAsia="宋体" w:hAnsi="宋体" w:cs="宋体"/>
                <w:color w:val="3C1E00"/>
                <w:spacing w:val="23"/>
                <w:w w:val="110"/>
                <w:sz w:val="16"/>
                <w:szCs w:val="16"/>
              </w:rPr>
              <w:t>20)(16上17)(18上9)(19下21)</w:t>
            </w:r>
          </w:p>
        </w:tc>
      </w:tr>
    </w:tbl>
    <w:p w14:paraId="1E674F2A" w14:textId="77777777" w:rsidR="000959E8" w:rsidRPr="00FE6985" w:rsidRDefault="00000000">
      <w:pPr>
        <w:spacing w:before="152" w:line="183" w:lineRule="auto"/>
        <w:ind w:left="4834"/>
        <w:rPr>
          <w:rFonts w:ascii="宋体" w:eastAsia="宋体" w:hAnsi="宋体" w:cs="宋体"/>
          <w:sz w:val="16"/>
          <w:szCs w:val="16"/>
        </w:rPr>
      </w:pPr>
      <w:r w:rsidRPr="00FE6985">
        <w:rPr>
          <w:rFonts w:ascii="宋体" w:eastAsia="宋体" w:hAnsi="宋体" w:cs="宋体"/>
          <w:spacing w:val="-6"/>
          <w:w w:val="67"/>
          <w:sz w:val="16"/>
          <w:szCs w:val="16"/>
        </w:rPr>
        <w:t>—</w:t>
      </w:r>
      <w:r w:rsidRPr="00FE6985">
        <w:rPr>
          <w:rFonts w:ascii="宋体" w:eastAsia="宋体" w:hAnsi="宋体" w:cs="宋体"/>
          <w:spacing w:val="-14"/>
          <w:w w:val="94"/>
          <w:sz w:val="16"/>
          <w:szCs w:val="16"/>
        </w:rPr>
        <w:t>43—</w:t>
      </w:r>
    </w:p>
    <w:p w14:paraId="7C54BF4B" w14:textId="0FC23699" w:rsidR="000959E8" w:rsidRPr="00FE6985" w:rsidRDefault="00164E7B">
      <w:pPr>
        <w:spacing w:before="40" w:line="216" w:lineRule="auto"/>
        <w:ind w:left="40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5A3B938F" w14:textId="77777777" w:rsidR="000959E8" w:rsidRPr="00FE6985" w:rsidRDefault="000959E8">
      <w:pPr>
        <w:rPr>
          <w:sz w:val="16"/>
          <w:szCs w:val="16"/>
        </w:rPr>
        <w:sectPr w:rsidR="000959E8" w:rsidRPr="00FE6985">
          <w:pgSz w:w="11900" w:h="16840"/>
          <w:pgMar w:top="400" w:right="831" w:bottom="400" w:left="894" w:header="0" w:footer="0" w:gutter="0"/>
          <w:cols w:space="720"/>
        </w:sectPr>
      </w:pPr>
    </w:p>
    <w:p w14:paraId="3A98C3C5" w14:textId="76A682F1" w:rsidR="000959E8" w:rsidRPr="00FE6985" w:rsidRDefault="009908C1">
      <w:pPr>
        <w:spacing w:before="5" w:line="284" w:lineRule="auto"/>
        <w:ind w:left="534" w:right="309" w:hanging="427"/>
        <w:rPr>
          <w:rFonts w:ascii="宋体" w:eastAsia="宋体" w:hAnsi="宋体" w:cs="宋体"/>
          <w:sz w:val="16"/>
          <w:szCs w:val="16"/>
        </w:rPr>
      </w:pPr>
      <w:r w:rsidRPr="00FE6985">
        <w:rPr>
          <w:rFonts w:ascii="宋体" w:eastAsia="宋体" w:hAnsi="宋体" w:cs="宋体"/>
          <w:b/>
          <w:bCs/>
          <w:color w:val="003BA1"/>
          <w:spacing w:val="12"/>
          <w:sz w:val="16"/>
          <w:szCs w:val="16"/>
          <w:u w:val="single"/>
        </w:rPr>
        <w:lastRenderedPageBreak/>
        <w:t xml:space="preserve"> </w:t>
      </w:r>
      <w:r w:rsidRPr="00FE6985">
        <w:rPr>
          <w:rFonts w:ascii="宋体" w:eastAsia="宋体" w:hAnsi="宋体" w:cs="宋体"/>
          <w:spacing w:val="13"/>
          <w:sz w:val="16"/>
          <w:szCs w:val="16"/>
          <w:u w:val="single"/>
        </w:rPr>
        <w:t xml:space="preserve"> </w:t>
      </w:r>
      <w:r w:rsidRPr="00FE6985">
        <w:rPr>
          <w:rFonts w:ascii="宋体" w:eastAsia="宋体" w:hAnsi="宋体" w:cs="宋体"/>
          <w:sz w:val="16"/>
          <w:szCs w:val="16"/>
        </w:rPr>
        <w:t xml:space="preserve"> </w:t>
      </w:r>
      <w:proofErr w:type="gramStart"/>
      <w:r w:rsidRPr="00FE6985">
        <w:rPr>
          <w:rFonts w:ascii="宋体" w:eastAsia="宋体" w:hAnsi="宋体" w:cs="宋体"/>
          <w:spacing w:val="16"/>
          <w:sz w:val="16"/>
          <w:szCs w:val="16"/>
        </w:rPr>
        <w:t>云计算</w:t>
      </w:r>
      <w:proofErr w:type="gramEnd"/>
      <w:r w:rsidRPr="00FE6985">
        <w:rPr>
          <w:rFonts w:ascii="宋体" w:eastAsia="宋体" w:hAnsi="宋体" w:cs="宋体"/>
          <w:spacing w:val="16"/>
          <w:sz w:val="16"/>
          <w:szCs w:val="16"/>
        </w:rPr>
        <w:t>结构包括</w:t>
      </w:r>
      <w:r w:rsidRPr="00FE6985">
        <w:rPr>
          <w:rFonts w:ascii="宋体" w:eastAsia="宋体" w:hAnsi="宋体" w:cs="宋体"/>
          <w:spacing w:val="-69"/>
          <w:sz w:val="16"/>
          <w:szCs w:val="16"/>
        </w:rPr>
        <w:t xml:space="preserve"> </w:t>
      </w:r>
      <w:r w:rsidRPr="00FE6985">
        <w:rPr>
          <w:rFonts w:ascii="宋体" w:eastAsia="宋体" w:hAnsi="宋体" w:cs="宋体"/>
          <w:spacing w:val="-79"/>
          <w:sz w:val="16"/>
          <w:szCs w:val="16"/>
          <w:u w:val="single"/>
        </w:rPr>
        <w:t xml:space="preserve"> </w:t>
      </w:r>
      <w:r w:rsidRPr="00FE6985">
        <w:rPr>
          <w:rFonts w:ascii="宋体" w:eastAsia="宋体" w:hAnsi="宋体" w:cs="宋体"/>
          <w:b/>
          <w:bCs/>
          <w:spacing w:val="16"/>
          <w:sz w:val="16"/>
          <w:szCs w:val="16"/>
          <w:u w:val="single"/>
        </w:rPr>
        <w:t>资源池、云操作系统和云平台接口</w:t>
      </w:r>
    </w:p>
    <w:p w14:paraId="119B28D9" w14:textId="77777777" w:rsidR="000959E8" w:rsidRPr="00FE6985" w:rsidRDefault="00000000">
      <w:pPr>
        <w:spacing w:before="57" w:line="219" w:lineRule="auto"/>
        <w:ind w:left="664"/>
        <w:rPr>
          <w:rFonts w:ascii="宋体" w:eastAsia="宋体" w:hAnsi="宋体" w:cs="宋体"/>
          <w:sz w:val="16"/>
          <w:szCs w:val="16"/>
        </w:rPr>
      </w:pPr>
      <w:r w:rsidRPr="00FE6985">
        <w:rPr>
          <w:rFonts w:ascii="宋体" w:eastAsia="宋体" w:hAnsi="宋体" w:cs="宋体"/>
          <w:spacing w:val="19"/>
          <w:sz w:val="16"/>
          <w:szCs w:val="16"/>
        </w:rPr>
        <w:t>(1)资源池：指集群管理的各种基础硬件资源，如</w:t>
      </w:r>
      <w:r w:rsidRPr="00FE6985">
        <w:rPr>
          <w:rFonts w:ascii="宋体" w:eastAsia="宋体" w:hAnsi="宋体" w:cs="宋体"/>
          <w:sz w:val="16"/>
          <w:szCs w:val="16"/>
        </w:rPr>
        <w:t>CPU</w:t>
      </w:r>
      <w:r w:rsidRPr="00FE6985">
        <w:rPr>
          <w:rFonts w:ascii="宋体" w:eastAsia="宋体" w:hAnsi="宋体" w:cs="宋体"/>
          <w:spacing w:val="19"/>
          <w:sz w:val="16"/>
          <w:szCs w:val="16"/>
        </w:rPr>
        <w:t>、</w:t>
      </w:r>
      <w:r w:rsidRPr="00FE6985">
        <w:rPr>
          <w:rFonts w:ascii="宋体" w:eastAsia="宋体" w:hAnsi="宋体" w:cs="宋体"/>
          <w:spacing w:val="82"/>
          <w:sz w:val="16"/>
          <w:szCs w:val="16"/>
        </w:rPr>
        <w:t xml:space="preserve"> </w:t>
      </w:r>
      <w:r w:rsidRPr="00FE6985">
        <w:rPr>
          <w:rFonts w:ascii="宋体" w:eastAsia="宋体" w:hAnsi="宋体" w:cs="宋体"/>
          <w:spacing w:val="19"/>
          <w:sz w:val="16"/>
          <w:szCs w:val="16"/>
        </w:rPr>
        <w:t>存储和网络带宽等。</w:t>
      </w:r>
    </w:p>
    <w:p w14:paraId="087ABCDD" w14:textId="77777777" w:rsidR="000959E8" w:rsidRPr="00FE6985" w:rsidRDefault="00000000">
      <w:pPr>
        <w:spacing w:before="93" w:line="219" w:lineRule="auto"/>
        <w:ind w:left="664"/>
        <w:rPr>
          <w:rFonts w:ascii="宋体" w:eastAsia="宋体" w:hAnsi="宋体" w:cs="宋体"/>
          <w:sz w:val="16"/>
          <w:szCs w:val="16"/>
        </w:rPr>
      </w:pPr>
      <w:r w:rsidRPr="00FE6985">
        <w:rPr>
          <w:rFonts w:ascii="宋体" w:eastAsia="宋体" w:hAnsi="宋体" w:cs="宋体"/>
          <w:spacing w:val="21"/>
          <w:sz w:val="16"/>
          <w:szCs w:val="16"/>
        </w:rPr>
        <w:t>(2)云操作系统：通过虚拟化技术对资源池中的各种资源进行统</w:t>
      </w:r>
      <w:r w:rsidRPr="00FE6985">
        <w:rPr>
          <w:rFonts w:ascii="宋体" w:eastAsia="宋体" w:hAnsi="宋体" w:cs="宋体"/>
          <w:spacing w:val="20"/>
          <w:sz w:val="16"/>
          <w:szCs w:val="16"/>
        </w:rPr>
        <w:t>一调度管理。</w:t>
      </w:r>
    </w:p>
    <w:p w14:paraId="67AC2E51" w14:textId="77777777" w:rsidR="000959E8" w:rsidRPr="00FE6985" w:rsidRDefault="00000000">
      <w:pPr>
        <w:spacing w:before="96" w:line="219" w:lineRule="auto"/>
        <w:ind w:left="664"/>
        <w:rPr>
          <w:rFonts w:ascii="宋体" w:eastAsia="宋体" w:hAnsi="宋体" w:cs="宋体"/>
          <w:sz w:val="16"/>
          <w:szCs w:val="16"/>
        </w:rPr>
      </w:pPr>
      <w:r w:rsidRPr="00FE6985">
        <w:rPr>
          <w:rFonts w:ascii="宋体" w:eastAsia="宋体" w:hAnsi="宋体" w:cs="宋体"/>
          <w:spacing w:val="20"/>
          <w:sz w:val="16"/>
          <w:szCs w:val="16"/>
        </w:rPr>
        <w:t>(3)云平台接口：用户调用</w:t>
      </w:r>
      <w:proofErr w:type="gramStart"/>
      <w:r w:rsidRPr="00FE6985">
        <w:rPr>
          <w:rFonts w:ascii="宋体" w:eastAsia="宋体" w:hAnsi="宋体" w:cs="宋体"/>
          <w:spacing w:val="20"/>
          <w:sz w:val="16"/>
          <w:szCs w:val="16"/>
        </w:rPr>
        <w:t>云计算</w:t>
      </w:r>
      <w:proofErr w:type="gramEnd"/>
      <w:r w:rsidRPr="00FE6985">
        <w:rPr>
          <w:rFonts w:ascii="宋体" w:eastAsia="宋体" w:hAnsi="宋体" w:cs="宋体"/>
          <w:spacing w:val="20"/>
          <w:sz w:val="16"/>
          <w:szCs w:val="16"/>
        </w:rPr>
        <w:t>资源的接口。</w:t>
      </w:r>
    </w:p>
    <w:p w14:paraId="5379D6EE" w14:textId="77777777" w:rsidR="000959E8" w:rsidRPr="00FE6985" w:rsidRDefault="00000000">
      <w:pPr>
        <w:spacing w:before="72" w:line="219" w:lineRule="auto"/>
        <w:ind w:left="567"/>
        <w:rPr>
          <w:rFonts w:ascii="宋体" w:eastAsia="宋体" w:hAnsi="宋体" w:cs="宋体"/>
          <w:sz w:val="16"/>
          <w:szCs w:val="16"/>
        </w:rPr>
      </w:pPr>
      <w:proofErr w:type="gramStart"/>
      <w:r w:rsidRPr="00FE6985">
        <w:rPr>
          <w:rFonts w:ascii="宋体" w:eastAsia="宋体" w:hAnsi="宋体" w:cs="宋体"/>
          <w:b/>
          <w:bCs/>
          <w:spacing w:val="2"/>
          <w:sz w:val="16"/>
          <w:szCs w:val="16"/>
        </w:rPr>
        <w:t>云计算</w:t>
      </w:r>
      <w:proofErr w:type="gramEnd"/>
      <w:r w:rsidRPr="00FE6985">
        <w:rPr>
          <w:rFonts w:ascii="宋体" w:eastAsia="宋体" w:hAnsi="宋体" w:cs="宋体"/>
          <w:b/>
          <w:bCs/>
          <w:spacing w:val="2"/>
          <w:sz w:val="16"/>
          <w:szCs w:val="16"/>
        </w:rPr>
        <w:t>又可分为公有云、私有云和混合云。</w:t>
      </w:r>
    </w:p>
    <w:p w14:paraId="04374BD2" w14:textId="77777777" w:rsidR="000959E8" w:rsidRPr="00FE6985" w:rsidRDefault="000959E8">
      <w:pPr>
        <w:spacing w:line="22" w:lineRule="exact"/>
        <w:rPr>
          <w:sz w:val="16"/>
          <w:szCs w:val="16"/>
        </w:rPr>
      </w:pPr>
    </w:p>
    <w:tbl>
      <w:tblPr>
        <w:tblStyle w:val="TableNormal"/>
        <w:tblW w:w="1032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4"/>
        <w:gridCol w:w="9350"/>
      </w:tblGrid>
      <w:tr w:rsidR="000959E8" w:rsidRPr="00FE6985" w14:paraId="7B6078DA" w14:textId="77777777">
        <w:trPr>
          <w:trHeight w:val="302"/>
        </w:trPr>
        <w:tc>
          <w:tcPr>
            <w:tcW w:w="974" w:type="dxa"/>
          </w:tcPr>
          <w:p w14:paraId="58646538" w14:textId="77777777" w:rsidR="000959E8" w:rsidRPr="00FE6985" w:rsidRDefault="00000000">
            <w:pPr>
              <w:spacing w:before="51" w:line="220" w:lineRule="auto"/>
              <w:ind w:left="168"/>
              <w:rPr>
                <w:rFonts w:ascii="宋体" w:eastAsia="宋体" w:hAnsi="宋体" w:cs="宋体"/>
                <w:sz w:val="16"/>
                <w:szCs w:val="16"/>
              </w:rPr>
            </w:pPr>
            <w:proofErr w:type="gramStart"/>
            <w:r w:rsidRPr="00FE6985">
              <w:rPr>
                <w:rFonts w:ascii="宋体" w:eastAsia="宋体" w:hAnsi="宋体" w:cs="宋体"/>
                <w:b/>
                <w:bCs/>
                <w:spacing w:val="-1"/>
                <w:sz w:val="16"/>
                <w:szCs w:val="16"/>
              </w:rPr>
              <w:t>公有云</w:t>
            </w:r>
            <w:proofErr w:type="gramEnd"/>
          </w:p>
        </w:tc>
        <w:tc>
          <w:tcPr>
            <w:tcW w:w="9350" w:type="dxa"/>
          </w:tcPr>
          <w:p w14:paraId="1E8BFC73" w14:textId="77777777" w:rsidR="000959E8" w:rsidRPr="00FE6985" w:rsidRDefault="00000000">
            <w:pPr>
              <w:spacing w:before="52" w:line="219" w:lineRule="auto"/>
              <w:ind w:left="121"/>
              <w:rPr>
                <w:rFonts w:ascii="宋体" w:eastAsia="宋体" w:hAnsi="宋体" w:cs="宋体"/>
                <w:sz w:val="16"/>
                <w:szCs w:val="16"/>
              </w:rPr>
            </w:pPr>
            <w:r w:rsidRPr="00FE6985">
              <w:rPr>
                <w:rFonts w:ascii="宋体" w:eastAsia="宋体" w:hAnsi="宋体" w:cs="宋体"/>
                <w:spacing w:val="-3"/>
                <w:sz w:val="16"/>
                <w:szCs w:val="16"/>
              </w:rPr>
              <w:t>第三方提供</w:t>
            </w:r>
            <w:proofErr w:type="gramStart"/>
            <w:r w:rsidRPr="00FE6985">
              <w:rPr>
                <w:rFonts w:ascii="宋体" w:eastAsia="宋体" w:hAnsi="宋体" w:cs="宋体"/>
                <w:spacing w:val="-3"/>
                <w:sz w:val="16"/>
                <w:szCs w:val="16"/>
              </w:rPr>
              <w:t>商用户</w:t>
            </w:r>
            <w:proofErr w:type="gramEnd"/>
            <w:r w:rsidRPr="00FE6985">
              <w:rPr>
                <w:rFonts w:ascii="宋体" w:eastAsia="宋体" w:hAnsi="宋体" w:cs="宋体"/>
                <w:spacing w:val="-3"/>
                <w:sz w:val="16"/>
                <w:szCs w:val="16"/>
              </w:rPr>
              <w:t>能够使用</w:t>
            </w:r>
            <w:r w:rsidRPr="00FE6985">
              <w:rPr>
                <w:rFonts w:ascii="宋体" w:eastAsia="宋体" w:hAnsi="宋体" w:cs="宋体"/>
                <w:spacing w:val="-4"/>
                <w:sz w:val="16"/>
                <w:szCs w:val="16"/>
              </w:rPr>
              <w:t>的云，</w:t>
            </w:r>
            <w:r w:rsidRPr="00FE6985">
              <w:rPr>
                <w:rFonts w:ascii="宋体" w:eastAsia="宋体" w:hAnsi="宋体" w:cs="宋体"/>
                <w:spacing w:val="58"/>
                <w:sz w:val="16"/>
                <w:szCs w:val="16"/>
              </w:rPr>
              <w:t xml:space="preserve"> </w:t>
            </w:r>
            <w:r w:rsidRPr="00FE6985">
              <w:rPr>
                <w:rFonts w:ascii="宋体" w:eastAsia="宋体" w:hAnsi="宋体" w:cs="宋体"/>
                <w:spacing w:val="-4"/>
                <w:sz w:val="16"/>
                <w:szCs w:val="16"/>
              </w:rPr>
              <w:t>一般可通过</w:t>
            </w:r>
            <w:r w:rsidRPr="00FE6985">
              <w:rPr>
                <w:rFonts w:ascii="宋体" w:eastAsia="宋体" w:hAnsi="宋体" w:cs="宋体"/>
                <w:spacing w:val="-3"/>
                <w:sz w:val="16"/>
                <w:szCs w:val="16"/>
              </w:rPr>
              <w:t>Internet</w:t>
            </w:r>
            <w:r w:rsidRPr="00FE6985">
              <w:rPr>
                <w:rFonts w:ascii="宋体" w:eastAsia="宋体" w:hAnsi="宋体" w:cs="宋体"/>
                <w:spacing w:val="-4"/>
                <w:sz w:val="16"/>
                <w:szCs w:val="16"/>
              </w:rPr>
              <w:t>使用，可能是免费或成本低廉的</w:t>
            </w:r>
          </w:p>
        </w:tc>
      </w:tr>
      <w:tr w:rsidR="000959E8" w:rsidRPr="00FE6985" w14:paraId="5869251F" w14:textId="77777777">
        <w:trPr>
          <w:trHeight w:val="625"/>
        </w:trPr>
        <w:tc>
          <w:tcPr>
            <w:tcW w:w="974" w:type="dxa"/>
          </w:tcPr>
          <w:p w14:paraId="3F09426D" w14:textId="77777777" w:rsidR="000959E8" w:rsidRPr="00FE6985" w:rsidRDefault="00000000">
            <w:pPr>
              <w:spacing w:before="209" w:line="220" w:lineRule="auto"/>
              <w:ind w:left="168"/>
              <w:rPr>
                <w:rFonts w:ascii="宋体" w:eastAsia="宋体" w:hAnsi="宋体" w:cs="宋体"/>
                <w:sz w:val="16"/>
                <w:szCs w:val="16"/>
              </w:rPr>
            </w:pPr>
            <w:proofErr w:type="gramStart"/>
            <w:r w:rsidRPr="00FE6985">
              <w:rPr>
                <w:rFonts w:ascii="宋体" w:eastAsia="宋体" w:hAnsi="宋体" w:cs="宋体"/>
                <w:b/>
                <w:bCs/>
                <w:spacing w:val="-5"/>
                <w:sz w:val="16"/>
                <w:szCs w:val="16"/>
              </w:rPr>
              <w:t>私有云</w:t>
            </w:r>
            <w:proofErr w:type="gramEnd"/>
          </w:p>
        </w:tc>
        <w:tc>
          <w:tcPr>
            <w:tcW w:w="9350" w:type="dxa"/>
          </w:tcPr>
          <w:p w14:paraId="6146138E" w14:textId="77777777" w:rsidR="000959E8" w:rsidRPr="00FE6985" w:rsidRDefault="00000000">
            <w:pPr>
              <w:spacing w:before="81" w:line="251" w:lineRule="auto"/>
              <w:ind w:left="121"/>
              <w:rPr>
                <w:rFonts w:ascii="宋体" w:eastAsia="宋体" w:hAnsi="宋体" w:cs="宋体"/>
                <w:sz w:val="16"/>
                <w:szCs w:val="16"/>
              </w:rPr>
            </w:pPr>
            <w:r w:rsidRPr="00FE6985">
              <w:rPr>
                <w:rFonts w:ascii="宋体" w:eastAsia="宋体" w:hAnsi="宋体" w:cs="宋体"/>
                <w:spacing w:val="10"/>
                <w:sz w:val="16"/>
                <w:szCs w:val="16"/>
              </w:rPr>
              <w:t>为一个客户单独使用而构建的，因而提供对数据、</w:t>
            </w:r>
            <w:r w:rsidRPr="00FE6985">
              <w:rPr>
                <w:rFonts w:ascii="宋体" w:eastAsia="宋体" w:hAnsi="宋体" w:cs="宋体"/>
                <w:spacing w:val="9"/>
                <w:sz w:val="16"/>
                <w:szCs w:val="16"/>
              </w:rPr>
              <w:t>安全性和服务质量的最有效控制。该公司拥有基础</w:t>
            </w:r>
            <w:r w:rsidRPr="00FE6985">
              <w:rPr>
                <w:rFonts w:ascii="宋体" w:eastAsia="宋体" w:hAnsi="宋体" w:cs="宋体"/>
                <w:sz w:val="16"/>
                <w:szCs w:val="16"/>
              </w:rPr>
              <w:t xml:space="preserve"> </w:t>
            </w:r>
            <w:r w:rsidRPr="00FE6985">
              <w:rPr>
                <w:rFonts w:ascii="宋体" w:eastAsia="宋体" w:hAnsi="宋体" w:cs="宋体"/>
                <w:spacing w:val="9"/>
                <w:sz w:val="16"/>
                <w:szCs w:val="16"/>
              </w:rPr>
              <w:t>设施，并可以控制在此基础设施上部署应用程序的方式</w:t>
            </w:r>
          </w:p>
        </w:tc>
      </w:tr>
      <w:tr w:rsidR="000959E8" w:rsidRPr="00FE6985" w14:paraId="1BD28B64" w14:textId="77777777">
        <w:trPr>
          <w:trHeight w:val="302"/>
        </w:trPr>
        <w:tc>
          <w:tcPr>
            <w:tcW w:w="974" w:type="dxa"/>
          </w:tcPr>
          <w:p w14:paraId="54C1FDBD" w14:textId="77777777" w:rsidR="000959E8" w:rsidRPr="00FE6985" w:rsidRDefault="00000000">
            <w:pPr>
              <w:spacing w:before="57" w:line="215" w:lineRule="auto"/>
              <w:ind w:left="168"/>
              <w:rPr>
                <w:rFonts w:ascii="宋体" w:eastAsia="宋体" w:hAnsi="宋体" w:cs="宋体"/>
                <w:sz w:val="16"/>
                <w:szCs w:val="16"/>
              </w:rPr>
            </w:pPr>
            <w:r w:rsidRPr="00FE6985">
              <w:rPr>
                <w:rFonts w:ascii="宋体" w:eastAsia="宋体" w:hAnsi="宋体" w:cs="宋体"/>
                <w:b/>
                <w:bCs/>
                <w:spacing w:val="-5"/>
                <w:sz w:val="16"/>
                <w:szCs w:val="16"/>
              </w:rPr>
              <w:t>混合云</w:t>
            </w:r>
          </w:p>
        </w:tc>
        <w:tc>
          <w:tcPr>
            <w:tcW w:w="9350" w:type="dxa"/>
          </w:tcPr>
          <w:p w14:paraId="31300F95" w14:textId="77777777" w:rsidR="000959E8" w:rsidRPr="00FE6985" w:rsidRDefault="00000000">
            <w:pPr>
              <w:spacing w:before="35" w:line="219" w:lineRule="auto"/>
              <w:ind w:left="121"/>
              <w:rPr>
                <w:rFonts w:ascii="宋体" w:eastAsia="宋体" w:hAnsi="宋体" w:cs="宋体"/>
                <w:sz w:val="16"/>
                <w:szCs w:val="16"/>
              </w:rPr>
            </w:pPr>
            <w:r w:rsidRPr="00FE6985">
              <w:rPr>
                <w:rFonts w:ascii="宋体" w:eastAsia="宋体" w:hAnsi="宋体" w:cs="宋体"/>
                <w:spacing w:val="1"/>
                <w:sz w:val="16"/>
                <w:szCs w:val="16"/>
              </w:rPr>
              <w:t>将公有、私有两种模式结合起来，根据需要提供统一服务</w:t>
            </w:r>
            <w:r w:rsidRPr="00FE6985">
              <w:rPr>
                <w:rFonts w:ascii="宋体" w:eastAsia="宋体" w:hAnsi="宋体" w:cs="宋体"/>
                <w:sz w:val="16"/>
                <w:szCs w:val="16"/>
              </w:rPr>
              <w:t>的模式</w:t>
            </w:r>
            <w:r w:rsidRPr="00FE6985">
              <w:rPr>
                <w:rFonts w:ascii="宋体" w:eastAsia="宋体" w:hAnsi="宋体" w:cs="宋体"/>
                <w:color w:val="764F00"/>
                <w:sz w:val="16"/>
                <w:szCs w:val="16"/>
              </w:rPr>
              <w:t>(</w:t>
            </w:r>
            <w:r w:rsidRPr="00FE6985">
              <w:rPr>
                <w:rFonts w:ascii="宋体" w:eastAsia="宋体" w:hAnsi="宋体" w:cs="宋体"/>
                <w:color w:val="764F00"/>
                <w:spacing w:val="75"/>
                <w:sz w:val="16"/>
                <w:szCs w:val="16"/>
              </w:rPr>
              <w:t xml:space="preserve"> </w:t>
            </w:r>
            <w:r w:rsidRPr="00FE6985">
              <w:rPr>
                <w:rFonts w:ascii="宋体" w:eastAsia="宋体" w:hAnsi="宋体" w:cs="宋体"/>
                <w:color w:val="3F2600"/>
                <w:sz w:val="16"/>
                <w:szCs w:val="16"/>
              </w:rPr>
              <w:t>17下24)</w:t>
            </w:r>
          </w:p>
        </w:tc>
      </w:tr>
    </w:tbl>
    <w:p w14:paraId="773A4102" w14:textId="77777777" w:rsidR="000959E8" w:rsidRPr="00FE6985" w:rsidRDefault="00000000">
      <w:pPr>
        <w:spacing w:before="73" w:line="219" w:lineRule="auto"/>
        <w:ind w:left="154"/>
        <w:rPr>
          <w:rFonts w:ascii="宋体" w:eastAsia="宋体" w:hAnsi="宋体" w:cs="宋体"/>
          <w:sz w:val="16"/>
          <w:szCs w:val="16"/>
        </w:rPr>
      </w:pPr>
      <w:r w:rsidRPr="00FE6985">
        <w:rPr>
          <w:rFonts w:ascii="宋体" w:eastAsia="宋体" w:hAnsi="宋体" w:cs="宋体"/>
          <w:sz w:val="16"/>
          <w:szCs w:val="16"/>
        </w:rPr>
        <w:t>209.通过建立网络服务器集群，将大量通过网络连接的软件和硬件资源进行统一管理和调</w:t>
      </w:r>
      <w:r w:rsidRPr="00FE6985">
        <w:rPr>
          <w:rFonts w:ascii="宋体" w:eastAsia="宋体" w:hAnsi="宋体" w:cs="宋体"/>
          <w:spacing w:val="-1"/>
          <w:sz w:val="16"/>
          <w:szCs w:val="16"/>
        </w:rPr>
        <w:t>度，构成一个计算</w:t>
      </w:r>
    </w:p>
    <w:p w14:paraId="10DCE716" w14:textId="77777777" w:rsidR="000959E8" w:rsidRPr="00FE6985" w:rsidRDefault="00000000">
      <w:pPr>
        <w:spacing w:before="31" w:line="219" w:lineRule="auto"/>
        <w:ind w:left="134"/>
        <w:rPr>
          <w:rFonts w:ascii="宋体" w:eastAsia="宋体" w:hAnsi="宋体" w:cs="宋体"/>
          <w:sz w:val="16"/>
          <w:szCs w:val="16"/>
        </w:rPr>
      </w:pPr>
      <w:r w:rsidRPr="00FE6985">
        <w:rPr>
          <w:rFonts w:ascii="宋体" w:eastAsia="宋体" w:hAnsi="宋体" w:cs="宋体"/>
          <w:spacing w:val="19"/>
          <w:sz w:val="16"/>
          <w:szCs w:val="16"/>
        </w:rPr>
        <w:t>资源池，从而使用户能够根据所需从中获得诸如在线软件服务、硬件租借、数据存储、计算分析等各种不同</w:t>
      </w:r>
    </w:p>
    <w:p w14:paraId="0599E620" w14:textId="77777777" w:rsidR="000959E8" w:rsidRPr="00FE6985" w:rsidRDefault="00000000">
      <w:pPr>
        <w:spacing w:before="146" w:line="310" w:lineRule="exact"/>
        <w:ind w:left="134"/>
        <w:rPr>
          <w:rFonts w:ascii="宋体" w:eastAsia="宋体" w:hAnsi="宋体" w:cs="宋体"/>
          <w:sz w:val="16"/>
          <w:szCs w:val="16"/>
        </w:rPr>
      </w:pPr>
      <w:r w:rsidRPr="00FE6985">
        <w:rPr>
          <w:rFonts w:ascii="宋体" w:eastAsia="宋体" w:hAnsi="宋体" w:cs="宋体"/>
          <w:spacing w:val="19"/>
          <w:position w:val="8"/>
          <w:sz w:val="16"/>
          <w:szCs w:val="16"/>
        </w:rPr>
        <w:t>类型服务，并按资源使用量进行付费。以上描述的是()。【11下】</w:t>
      </w:r>
    </w:p>
    <w:p w14:paraId="7C1E16C3" w14:textId="77777777" w:rsidR="000959E8" w:rsidRPr="00FE6985" w:rsidRDefault="00000000">
      <w:pPr>
        <w:spacing w:line="220" w:lineRule="auto"/>
        <w:ind w:left="535"/>
        <w:rPr>
          <w:rFonts w:ascii="宋体" w:eastAsia="宋体" w:hAnsi="宋体" w:cs="宋体"/>
          <w:sz w:val="16"/>
          <w:szCs w:val="16"/>
        </w:rPr>
      </w:pPr>
      <w:r w:rsidRPr="00FE6985">
        <w:rPr>
          <w:rFonts w:ascii="宋体" w:eastAsia="宋体" w:hAnsi="宋体" w:cs="宋体"/>
          <w:spacing w:val="11"/>
          <w:sz w:val="16"/>
          <w:szCs w:val="16"/>
        </w:rPr>
        <w:t>A.网络计算</w:t>
      </w:r>
      <w:r w:rsidRPr="00FE6985">
        <w:rPr>
          <w:rFonts w:ascii="宋体" w:eastAsia="宋体" w:hAnsi="宋体" w:cs="宋体"/>
          <w:spacing w:val="13"/>
          <w:sz w:val="16"/>
          <w:szCs w:val="16"/>
        </w:rPr>
        <w:t xml:space="preserve">     </w:t>
      </w:r>
      <w:r w:rsidRPr="00FE6985">
        <w:rPr>
          <w:rFonts w:ascii="宋体" w:eastAsia="宋体" w:hAnsi="宋体" w:cs="宋体"/>
          <w:spacing w:val="11"/>
          <w:sz w:val="16"/>
          <w:szCs w:val="16"/>
        </w:rPr>
        <w:t>B.</w:t>
      </w:r>
      <w:proofErr w:type="gramStart"/>
      <w:r w:rsidRPr="00FE6985">
        <w:rPr>
          <w:rFonts w:ascii="宋体" w:eastAsia="宋体" w:hAnsi="宋体" w:cs="宋体"/>
          <w:spacing w:val="11"/>
          <w:sz w:val="16"/>
          <w:szCs w:val="16"/>
        </w:rPr>
        <w:t>云计算</w:t>
      </w:r>
      <w:proofErr w:type="gramEnd"/>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C.效用计算</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D.物联网</w:t>
      </w:r>
    </w:p>
    <w:p w14:paraId="295C3F70" w14:textId="77777777" w:rsidR="000959E8" w:rsidRPr="00FE6985" w:rsidRDefault="000959E8">
      <w:pPr>
        <w:spacing w:line="329" w:lineRule="auto"/>
        <w:rPr>
          <w:sz w:val="16"/>
          <w:szCs w:val="16"/>
        </w:rPr>
      </w:pPr>
    </w:p>
    <w:p w14:paraId="52FA6442" w14:textId="77777777" w:rsidR="000959E8" w:rsidRPr="00FE6985" w:rsidRDefault="00000000">
      <w:pPr>
        <w:spacing w:before="62" w:line="219" w:lineRule="auto"/>
        <w:ind w:left="134"/>
        <w:rPr>
          <w:rFonts w:ascii="宋体" w:eastAsia="宋体" w:hAnsi="宋体" w:cs="宋体"/>
          <w:sz w:val="16"/>
          <w:szCs w:val="16"/>
        </w:rPr>
      </w:pPr>
      <w:r w:rsidRPr="00FE6985">
        <w:rPr>
          <w:rFonts w:ascii="宋体" w:eastAsia="宋体" w:hAnsi="宋体" w:cs="宋体"/>
          <w:spacing w:val="16"/>
          <w:sz w:val="16"/>
          <w:szCs w:val="16"/>
        </w:rPr>
        <w:t>210.目前，</w:t>
      </w:r>
      <w:proofErr w:type="gramStart"/>
      <w:r w:rsidRPr="00FE6985">
        <w:rPr>
          <w:rFonts w:ascii="宋体" w:eastAsia="宋体" w:hAnsi="宋体" w:cs="宋体"/>
          <w:spacing w:val="16"/>
          <w:sz w:val="16"/>
          <w:szCs w:val="16"/>
        </w:rPr>
        <w:t>云计算</w:t>
      </w:r>
      <w:proofErr w:type="gramEnd"/>
      <w:r w:rsidRPr="00FE6985">
        <w:rPr>
          <w:rFonts w:ascii="宋体" w:eastAsia="宋体" w:hAnsi="宋体" w:cs="宋体"/>
          <w:spacing w:val="16"/>
          <w:sz w:val="16"/>
          <w:szCs w:val="16"/>
        </w:rPr>
        <w:t>的服务模式不包括()。【11下】</w:t>
      </w:r>
    </w:p>
    <w:p w14:paraId="6AE51722" w14:textId="77777777" w:rsidR="000959E8" w:rsidRPr="00FE6985" w:rsidRDefault="00000000">
      <w:pPr>
        <w:spacing w:before="125" w:line="198" w:lineRule="auto"/>
        <w:ind w:left="535"/>
        <w:rPr>
          <w:sz w:val="16"/>
          <w:szCs w:val="16"/>
        </w:rPr>
      </w:pPr>
      <w:proofErr w:type="spellStart"/>
      <w:proofErr w:type="gramStart"/>
      <w:r w:rsidRPr="00FE6985">
        <w:rPr>
          <w:rFonts w:eastAsia="Arial"/>
          <w:b/>
          <w:bCs/>
          <w:spacing w:val="-11"/>
          <w:sz w:val="16"/>
          <w:szCs w:val="16"/>
        </w:rPr>
        <w:t>A.laaS</w:t>
      </w:r>
      <w:proofErr w:type="spellEnd"/>
      <w:proofErr w:type="gramEnd"/>
      <w:r w:rsidRPr="00FE6985">
        <w:rPr>
          <w:rFonts w:eastAsia="Arial"/>
          <w:spacing w:val="2"/>
          <w:sz w:val="16"/>
          <w:szCs w:val="16"/>
        </w:rPr>
        <w:t xml:space="preserve">               </w:t>
      </w:r>
      <w:proofErr w:type="spellStart"/>
      <w:r w:rsidRPr="00FE6985">
        <w:rPr>
          <w:rFonts w:eastAsia="Arial"/>
          <w:b/>
          <w:bCs/>
          <w:spacing w:val="-11"/>
          <w:sz w:val="16"/>
          <w:szCs w:val="16"/>
        </w:rPr>
        <w:t>B</w:t>
      </w:r>
      <w:r w:rsidRPr="00FE6985">
        <w:rPr>
          <w:rFonts w:eastAsia="Arial"/>
          <w:b/>
          <w:bCs/>
          <w:spacing w:val="-12"/>
          <w:sz w:val="16"/>
          <w:szCs w:val="16"/>
        </w:rPr>
        <w:t>.</w:t>
      </w:r>
      <w:r w:rsidRPr="00FE6985">
        <w:rPr>
          <w:rFonts w:eastAsia="Arial"/>
          <w:b/>
          <w:bCs/>
          <w:spacing w:val="-11"/>
          <w:sz w:val="16"/>
          <w:szCs w:val="16"/>
        </w:rPr>
        <w:t>PaaS</w:t>
      </w:r>
      <w:proofErr w:type="spellEnd"/>
      <w:r w:rsidRPr="00FE6985">
        <w:rPr>
          <w:rFonts w:eastAsia="Arial"/>
          <w:spacing w:val="3"/>
          <w:sz w:val="16"/>
          <w:szCs w:val="16"/>
        </w:rPr>
        <w:t xml:space="preserve">            </w:t>
      </w:r>
      <w:proofErr w:type="spellStart"/>
      <w:r w:rsidRPr="00FE6985">
        <w:rPr>
          <w:rFonts w:eastAsia="Arial"/>
          <w:spacing w:val="-11"/>
          <w:sz w:val="16"/>
          <w:szCs w:val="16"/>
        </w:rPr>
        <w:t>C</w:t>
      </w:r>
      <w:r w:rsidRPr="00FE6985">
        <w:rPr>
          <w:rFonts w:eastAsia="Arial"/>
          <w:spacing w:val="-12"/>
          <w:sz w:val="16"/>
          <w:szCs w:val="16"/>
        </w:rPr>
        <w:t>.</w:t>
      </w:r>
      <w:r w:rsidRPr="00FE6985">
        <w:rPr>
          <w:rFonts w:eastAsia="Arial"/>
          <w:spacing w:val="-11"/>
          <w:sz w:val="16"/>
          <w:szCs w:val="16"/>
        </w:rPr>
        <w:t>TaaS</w:t>
      </w:r>
      <w:proofErr w:type="spellEnd"/>
      <w:r w:rsidRPr="00FE6985">
        <w:rPr>
          <w:rFonts w:eastAsia="Arial"/>
          <w:spacing w:val="3"/>
          <w:sz w:val="16"/>
          <w:szCs w:val="16"/>
        </w:rPr>
        <w:t xml:space="preserve">             </w:t>
      </w:r>
      <w:proofErr w:type="spellStart"/>
      <w:r w:rsidRPr="00FE6985">
        <w:rPr>
          <w:rFonts w:eastAsia="Arial"/>
          <w:spacing w:val="-11"/>
          <w:sz w:val="16"/>
          <w:szCs w:val="16"/>
        </w:rPr>
        <w:t>D</w:t>
      </w:r>
      <w:r w:rsidRPr="00FE6985">
        <w:rPr>
          <w:rFonts w:eastAsia="Arial"/>
          <w:spacing w:val="-12"/>
          <w:sz w:val="16"/>
          <w:szCs w:val="16"/>
        </w:rPr>
        <w:t>.</w:t>
      </w:r>
      <w:r w:rsidRPr="00FE6985">
        <w:rPr>
          <w:rFonts w:eastAsia="Arial"/>
          <w:spacing w:val="-11"/>
          <w:sz w:val="16"/>
          <w:szCs w:val="16"/>
        </w:rPr>
        <w:t>SaaS</w:t>
      </w:r>
      <w:proofErr w:type="spellEnd"/>
    </w:p>
    <w:p w14:paraId="71B5676A" w14:textId="77777777" w:rsidR="000959E8" w:rsidRPr="00FE6985" w:rsidRDefault="000959E8">
      <w:pPr>
        <w:spacing w:line="346" w:lineRule="auto"/>
        <w:rPr>
          <w:sz w:val="16"/>
          <w:szCs w:val="16"/>
        </w:rPr>
      </w:pPr>
    </w:p>
    <w:p w14:paraId="574D3548" w14:textId="77777777" w:rsidR="000959E8" w:rsidRPr="00FE6985" w:rsidRDefault="00000000">
      <w:pPr>
        <w:spacing w:before="62" w:line="219" w:lineRule="auto"/>
        <w:ind w:left="134"/>
        <w:rPr>
          <w:rFonts w:ascii="宋体" w:eastAsia="宋体" w:hAnsi="宋体" w:cs="宋体"/>
          <w:sz w:val="16"/>
          <w:szCs w:val="16"/>
        </w:rPr>
      </w:pPr>
      <w:r w:rsidRPr="00FE6985">
        <w:rPr>
          <w:rFonts w:ascii="宋体" w:eastAsia="宋体" w:hAnsi="宋体" w:cs="宋体"/>
          <w:spacing w:val="21"/>
          <w:sz w:val="16"/>
          <w:szCs w:val="16"/>
        </w:rPr>
        <w:t>211.在下列应用场景中，属于</w:t>
      </w:r>
      <w:r w:rsidRPr="00FE6985">
        <w:rPr>
          <w:rFonts w:ascii="宋体" w:eastAsia="宋体" w:hAnsi="宋体" w:cs="宋体"/>
          <w:spacing w:val="-44"/>
          <w:sz w:val="16"/>
          <w:szCs w:val="16"/>
        </w:rPr>
        <w:t xml:space="preserve"> </w:t>
      </w:r>
      <w:r w:rsidRPr="00FE6985">
        <w:rPr>
          <w:rFonts w:ascii="宋体" w:eastAsia="宋体" w:hAnsi="宋体" w:cs="宋体"/>
          <w:sz w:val="16"/>
          <w:szCs w:val="16"/>
        </w:rPr>
        <w:t>SaaS</w:t>
      </w:r>
      <w:r w:rsidRPr="00FE6985">
        <w:rPr>
          <w:rFonts w:ascii="宋体" w:eastAsia="宋体" w:hAnsi="宋体" w:cs="宋体"/>
          <w:spacing w:val="23"/>
          <w:sz w:val="16"/>
          <w:szCs w:val="16"/>
        </w:rPr>
        <w:t xml:space="preserve"> </w:t>
      </w:r>
      <w:r w:rsidRPr="00FE6985">
        <w:rPr>
          <w:rFonts w:ascii="宋体" w:eastAsia="宋体" w:hAnsi="宋体" w:cs="宋体"/>
          <w:spacing w:val="21"/>
          <w:sz w:val="16"/>
          <w:szCs w:val="16"/>
        </w:rPr>
        <w:t>(软件即服务)模式的是()。【高11上】</w:t>
      </w:r>
    </w:p>
    <w:p w14:paraId="4801FB06" w14:textId="77777777" w:rsidR="000959E8" w:rsidRPr="00FE6985" w:rsidRDefault="00000000">
      <w:pPr>
        <w:spacing w:before="73" w:line="265" w:lineRule="auto"/>
        <w:ind w:left="535" w:right="1626"/>
        <w:rPr>
          <w:rFonts w:ascii="宋体" w:eastAsia="宋体" w:hAnsi="宋体" w:cs="宋体"/>
          <w:sz w:val="16"/>
          <w:szCs w:val="16"/>
        </w:rPr>
      </w:pPr>
      <w:r w:rsidRPr="00FE6985">
        <w:rPr>
          <w:rFonts w:ascii="宋体" w:eastAsia="宋体" w:hAnsi="宋体" w:cs="宋体"/>
          <w:spacing w:val="9"/>
          <w:sz w:val="16"/>
          <w:szCs w:val="16"/>
        </w:rPr>
        <w:t>A.供应商通过</w:t>
      </w:r>
      <w:r w:rsidRPr="00FE6985">
        <w:rPr>
          <w:rFonts w:ascii="宋体" w:eastAsia="宋体" w:hAnsi="宋体" w:cs="宋体"/>
          <w:sz w:val="16"/>
          <w:szCs w:val="16"/>
        </w:rPr>
        <w:t>Internet</w:t>
      </w:r>
      <w:r w:rsidRPr="00FE6985">
        <w:rPr>
          <w:rFonts w:ascii="宋体" w:eastAsia="宋体" w:hAnsi="宋体" w:cs="宋体"/>
          <w:spacing w:val="9"/>
          <w:sz w:val="16"/>
          <w:szCs w:val="16"/>
        </w:rPr>
        <w:t>提供软件，消费者从供应商处租用基于</w:t>
      </w:r>
      <w:r w:rsidRPr="00FE6985">
        <w:rPr>
          <w:rFonts w:ascii="宋体" w:eastAsia="宋体" w:hAnsi="宋体" w:cs="宋体"/>
          <w:sz w:val="16"/>
          <w:szCs w:val="16"/>
        </w:rPr>
        <w:t>Web</w:t>
      </w:r>
      <w:r w:rsidRPr="00FE6985">
        <w:rPr>
          <w:rFonts w:ascii="宋体" w:eastAsia="宋体" w:hAnsi="宋体" w:cs="宋体"/>
          <w:spacing w:val="58"/>
          <w:sz w:val="16"/>
          <w:szCs w:val="16"/>
        </w:rPr>
        <w:t xml:space="preserve"> </w:t>
      </w:r>
      <w:r w:rsidRPr="00FE6985">
        <w:rPr>
          <w:rFonts w:ascii="宋体" w:eastAsia="宋体" w:hAnsi="宋体" w:cs="宋体"/>
          <w:spacing w:val="9"/>
          <w:sz w:val="16"/>
          <w:szCs w:val="16"/>
        </w:rPr>
        <w:t>的软件来管理企业经营活动</w:t>
      </w:r>
      <w:r w:rsidRPr="00FE6985">
        <w:rPr>
          <w:rFonts w:ascii="宋体" w:eastAsia="宋体" w:hAnsi="宋体" w:cs="宋体"/>
          <w:sz w:val="16"/>
          <w:szCs w:val="16"/>
        </w:rPr>
        <w:t xml:space="preserve"> </w:t>
      </w:r>
      <w:r w:rsidRPr="00FE6985">
        <w:rPr>
          <w:rFonts w:ascii="宋体" w:eastAsia="宋体" w:hAnsi="宋体" w:cs="宋体"/>
          <w:spacing w:val="14"/>
          <w:sz w:val="16"/>
          <w:szCs w:val="16"/>
        </w:rPr>
        <w:t>B.供应商开拓新的</w:t>
      </w:r>
      <w:r w:rsidRPr="00FE6985">
        <w:rPr>
          <w:rFonts w:ascii="宋体" w:eastAsia="宋体" w:hAnsi="宋体" w:cs="宋体"/>
          <w:spacing w:val="-50"/>
          <w:sz w:val="16"/>
          <w:szCs w:val="16"/>
        </w:rPr>
        <w:t xml:space="preserve"> </w:t>
      </w:r>
      <w:r w:rsidRPr="00FE6985">
        <w:rPr>
          <w:rFonts w:ascii="宋体" w:eastAsia="宋体" w:hAnsi="宋体" w:cs="宋体"/>
          <w:sz w:val="16"/>
          <w:szCs w:val="16"/>
        </w:rPr>
        <w:t>IT</w:t>
      </w:r>
      <w:r w:rsidRPr="00FE6985">
        <w:rPr>
          <w:rFonts w:ascii="宋体" w:eastAsia="宋体" w:hAnsi="宋体" w:cs="宋体"/>
          <w:spacing w:val="14"/>
          <w:sz w:val="16"/>
          <w:szCs w:val="16"/>
        </w:rPr>
        <w:t>基础设施业务，消费者通过</w:t>
      </w:r>
      <w:r w:rsidRPr="00FE6985">
        <w:rPr>
          <w:rFonts w:ascii="宋体" w:eastAsia="宋体" w:hAnsi="宋体" w:cs="宋体"/>
          <w:sz w:val="16"/>
          <w:szCs w:val="16"/>
        </w:rPr>
        <w:t>Internet</w:t>
      </w:r>
      <w:r w:rsidRPr="00FE6985">
        <w:rPr>
          <w:rFonts w:ascii="宋体" w:eastAsia="宋体" w:hAnsi="宋体" w:cs="宋体"/>
          <w:spacing w:val="14"/>
          <w:sz w:val="16"/>
          <w:szCs w:val="16"/>
        </w:rPr>
        <w:t>从计算机基础设施获得服务</w:t>
      </w:r>
    </w:p>
    <w:p w14:paraId="0F07F64A" w14:textId="77777777" w:rsidR="000959E8" w:rsidRPr="00FE6985" w:rsidRDefault="00000000">
      <w:pPr>
        <w:spacing w:before="95" w:line="320" w:lineRule="exact"/>
        <w:ind w:left="535"/>
        <w:rPr>
          <w:rFonts w:ascii="宋体" w:eastAsia="宋体" w:hAnsi="宋体" w:cs="宋体"/>
          <w:sz w:val="16"/>
          <w:szCs w:val="16"/>
        </w:rPr>
      </w:pPr>
      <w:r w:rsidRPr="00FE6985">
        <w:rPr>
          <w:rFonts w:ascii="宋体" w:eastAsia="宋体" w:hAnsi="宋体" w:cs="宋体"/>
          <w:spacing w:val="16"/>
          <w:position w:val="9"/>
          <w:sz w:val="16"/>
          <w:szCs w:val="16"/>
        </w:rPr>
        <w:t>C.消费者从供应商处购买软件的</w:t>
      </w:r>
      <w:r w:rsidRPr="00FE6985">
        <w:rPr>
          <w:rFonts w:ascii="宋体" w:eastAsia="宋体" w:hAnsi="宋体" w:cs="宋体"/>
          <w:position w:val="9"/>
          <w:sz w:val="16"/>
          <w:szCs w:val="16"/>
        </w:rPr>
        <w:t>License</w:t>
      </w:r>
    </w:p>
    <w:p w14:paraId="3F8037F2" w14:textId="77777777" w:rsidR="000959E8" w:rsidRPr="00FE6985" w:rsidRDefault="00000000">
      <w:pPr>
        <w:spacing w:before="1" w:line="219" w:lineRule="auto"/>
        <w:ind w:left="535"/>
        <w:rPr>
          <w:rFonts w:ascii="宋体" w:eastAsia="宋体" w:hAnsi="宋体" w:cs="宋体"/>
          <w:sz w:val="16"/>
          <w:szCs w:val="16"/>
        </w:rPr>
      </w:pPr>
      <w:r w:rsidRPr="00FE6985">
        <w:rPr>
          <w:rFonts w:ascii="宋体" w:eastAsia="宋体" w:hAnsi="宋体" w:cs="宋体"/>
          <w:spacing w:val="15"/>
          <w:sz w:val="16"/>
          <w:szCs w:val="16"/>
        </w:rPr>
        <w:t>D.消费者从互联网下载和使用免费软件</w:t>
      </w:r>
    </w:p>
    <w:p w14:paraId="34EF0832" w14:textId="77777777" w:rsidR="000959E8" w:rsidRPr="00FE6985" w:rsidRDefault="000959E8">
      <w:pPr>
        <w:spacing w:line="321" w:lineRule="auto"/>
        <w:rPr>
          <w:sz w:val="16"/>
          <w:szCs w:val="16"/>
        </w:rPr>
      </w:pPr>
    </w:p>
    <w:p w14:paraId="511A325E" w14:textId="77777777" w:rsidR="000959E8" w:rsidRPr="00FE6985" w:rsidRDefault="00000000">
      <w:pPr>
        <w:spacing w:before="62" w:line="280" w:lineRule="auto"/>
        <w:ind w:left="134" w:right="370"/>
        <w:jc w:val="both"/>
        <w:rPr>
          <w:rFonts w:ascii="宋体" w:eastAsia="宋体" w:hAnsi="宋体" w:cs="宋体"/>
          <w:sz w:val="16"/>
          <w:szCs w:val="16"/>
        </w:rPr>
      </w:pPr>
      <w:r w:rsidRPr="00FE6985">
        <w:rPr>
          <w:rFonts w:ascii="宋体" w:eastAsia="宋体" w:hAnsi="宋体" w:cs="宋体"/>
          <w:spacing w:val="12"/>
          <w:sz w:val="16"/>
          <w:szCs w:val="16"/>
        </w:rPr>
        <w:t>212.根据国家电子政务“十二五”规划，在建设完善电子政务公共平台方面，将</w:t>
      </w:r>
      <w:proofErr w:type="gramStart"/>
      <w:r w:rsidRPr="00FE6985">
        <w:rPr>
          <w:rFonts w:ascii="宋体" w:eastAsia="宋体" w:hAnsi="宋体" w:cs="宋体"/>
          <w:spacing w:val="12"/>
          <w:sz w:val="16"/>
          <w:szCs w:val="16"/>
        </w:rPr>
        <w:t>以效果</w:t>
      </w:r>
      <w:proofErr w:type="gramEnd"/>
      <w:r w:rsidRPr="00FE6985">
        <w:rPr>
          <w:rFonts w:ascii="宋体" w:eastAsia="宋体" w:hAnsi="宋体" w:cs="宋体"/>
          <w:spacing w:val="12"/>
          <w:sz w:val="16"/>
          <w:szCs w:val="16"/>
        </w:rPr>
        <w:t>为</w:t>
      </w:r>
      <w:r w:rsidRPr="00FE6985">
        <w:rPr>
          <w:rFonts w:ascii="宋体" w:eastAsia="宋体" w:hAnsi="宋体" w:cs="宋体"/>
          <w:spacing w:val="11"/>
          <w:sz w:val="16"/>
          <w:szCs w:val="16"/>
        </w:rPr>
        <w:t>导向，推行“(9)”优</w:t>
      </w:r>
      <w:r w:rsidRPr="00FE6985">
        <w:rPr>
          <w:rFonts w:ascii="宋体" w:eastAsia="宋体" w:hAnsi="宋体" w:cs="宋体"/>
          <w:sz w:val="16"/>
          <w:szCs w:val="16"/>
        </w:rPr>
        <w:t xml:space="preserve"> </w:t>
      </w:r>
      <w:r w:rsidRPr="00FE6985">
        <w:rPr>
          <w:rFonts w:ascii="宋体" w:eastAsia="宋体" w:hAnsi="宋体" w:cs="宋体"/>
          <w:spacing w:val="19"/>
          <w:sz w:val="16"/>
          <w:szCs w:val="16"/>
        </w:rPr>
        <w:t>先模式，制定电子政务公共平台建设和应用行动计划，明确相关部门的职责和分工，共同推动电子政务公共</w:t>
      </w:r>
      <w:r w:rsidRPr="00FE6985">
        <w:rPr>
          <w:rFonts w:ascii="宋体" w:eastAsia="宋体" w:hAnsi="宋体" w:cs="宋体"/>
          <w:spacing w:val="3"/>
          <w:sz w:val="16"/>
          <w:szCs w:val="16"/>
        </w:rPr>
        <w:t xml:space="preserve"> </w:t>
      </w:r>
      <w:r w:rsidRPr="00FE6985">
        <w:rPr>
          <w:rFonts w:ascii="宋体" w:eastAsia="宋体" w:hAnsi="宋体" w:cs="宋体"/>
          <w:spacing w:val="16"/>
          <w:sz w:val="16"/>
          <w:szCs w:val="16"/>
        </w:rPr>
        <w:t>平台运行和服务。【高13上】</w:t>
      </w:r>
    </w:p>
    <w:p w14:paraId="750B0F92" w14:textId="77777777" w:rsidR="000959E8" w:rsidRPr="00FE6985" w:rsidRDefault="00000000">
      <w:pPr>
        <w:spacing w:before="75" w:line="219" w:lineRule="auto"/>
        <w:ind w:left="535"/>
        <w:rPr>
          <w:rFonts w:ascii="宋体" w:eastAsia="宋体" w:hAnsi="宋体" w:cs="宋体"/>
          <w:sz w:val="16"/>
          <w:szCs w:val="16"/>
        </w:rPr>
      </w:pPr>
      <w:r w:rsidRPr="00FE6985">
        <w:rPr>
          <w:rFonts w:ascii="宋体" w:eastAsia="宋体" w:hAnsi="宋体" w:cs="宋体"/>
          <w:spacing w:val="13"/>
          <w:sz w:val="16"/>
          <w:szCs w:val="16"/>
        </w:rPr>
        <w:t>A.智慧城市</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B.物联网服务</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C.</w:t>
      </w:r>
      <w:proofErr w:type="gramStart"/>
      <w:r w:rsidRPr="00FE6985">
        <w:rPr>
          <w:rFonts w:ascii="宋体" w:eastAsia="宋体" w:hAnsi="宋体" w:cs="宋体"/>
          <w:spacing w:val="13"/>
          <w:sz w:val="16"/>
          <w:szCs w:val="16"/>
        </w:rPr>
        <w:t>云计算</w:t>
      </w:r>
      <w:proofErr w:type="gramEnd"/>
      <w:r w:rsidRPr="00FE6985">
        <w:rPr>
          <w:rFonts w:ascii="宋体" w:eastAsia="宋体" w:hAnsi="宋体" w:cs="宋体"/>
          <w:spacing w:val="13"/>
          <w:sz w:val="16"/>
          <w:szCs w:val="16"/>
        </w:rPr>
        <w:t>服务</w:t>
      </w:r>
      <w:r w:rsidRPr="00FE6985">
        <w:rPr>
          <w:rFonts w:ascii="宋体" w:eastAsia="宋体" w:hAnsi="宋体" w:cs="宋体"/>
          <w:spacing w:val="28"/>
          <w:sz w:val="16"/>
          <w:szCs w:val="16"/>
        </w:rPr>
        <w:t xml:space="preserve">   </w:t>
      </w:r>
      <w:r w:rsidRPr="00FE6985">
        <w:rPr>
          <w:rFonts w:ascii="宋体" w:eastAsia="宋体" w:hAnsi="宋体" w:cs="宋体"/>
          <w:spacing w:val="13"/>
          <w:sz w:val="16"/>
          <w:szCs w:val="16"/>
        </w:rPr>
        <w:t>D.面向服务</w:t>
      </w:r>
      <w:r w:rsidRPr="00FE6985">
        <w:rPr>
          <w:rFonts w:ascii="宋体" w:eastAsia="宋体" w:hAnsi="宋体" w:cs="宋体"/>
          <w:spacing w:val="12"/>
          <w:sz w:val="16"/>
          <w:szCs w:val="16"/>
        </w:rPr>
        <w:t>的架构</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z w:val="16"/>
          <w:szCs w:val="16"/>
        </w:rPr>
        <w:t>SOA</w:t>
      </w:r>
      <w:r w:rsidRPr="00FE6985">
        <w:rPr>
          <w:rFonts w:ascii="宋体" w:eastAsia="宋体" w:hAnsi="宋体" w:cs="宋体"/>
          <w:spacing w:val="12"/>
          <w:sz w:val="16"/>
          <w:szCs w:val="16"/>
        </w:rPr>
        <w:t>)</w:t>
      </w:r>
    </w:p>
    <w:p w14:paraId="4461428F" w14:textId="77777777" w:rsidR="000959E8" w:rsidRPr="00FE6985" w:rsidRDefault="000959E8">
      <w:pPr>
        <w:spacing w:line="349" w:lineRule="auto"/>
        <w:rPr>
          <w:sz w:val="16"/>
          <w:szCs w:val="16"/>
        </w:rPr>
      </w:pPr>
    </w:p>
    <w:p w14:paraId="62433ECA" w14:textId="77777777" w:rsidR="000959E8" w:rsidRPr="00FE6985" w:rsidRDefault="00000000">
      <w:pPr>
        <w:spacing w:before="63" w:line="255" w:lineRule="auto"/>
        <w:ind w:left="534" w:right="1854" w:hanging="400"/>
        <w:rPr>
          <w:rFonts w:ascii="宋体" w:eastAsia="宋体" w:hAnsi="宋体" w:cs="宋体"/>
          <w:sz w:val="16"/>
          <w:szCs w:val="16"/>
        </w:rPr>
      </w:pPr>
      <w:r w:rsidRPr="00FE6985">
        <w:rPr>
          <w:rFonts w:ascii="宋体" w:eastAsia="宋体" w:hAnsi="宋体" w:cs="宋体"/>
          <w:spacing w:val="22"/>
          <w:sz w:val="16"/>
          <w:szCs w:val="16"/>
        </w:rPr>
        <w:t>213.</w:t>
      </w:r>
      <w:proofErr w:type="gramStart"/>
      <w:r w:rsidRPr="00FE6985">
        <w:rPr>
          <w:rFonts w:ascii="宋体" w:eastAsia="宋体" w:hAnsi="宋体" w:cs="宋体"/>
          <w:spacing w:val="22"/>
          <w:sz w:val="16"/>
          <w:szCs w:val="16"/>
        </w:rPr>
        <w:t>云计算</w:t>
      </w:r>
      <w:proofErr w:type="gramEnd"/>
      <w:r w:rsidRPr="00FE6985">
        <w:rPr>
          <w:rFonts w:ascii="宋体" w:eastAsia="宋体" w:hAnsi="宋体" w:cs="宋体"/>
          <w:spacing w:val="22"/>
          <w:sz w:val="16"/>
          <w:szCs w:val="16"/>
        </w:rPr>
        <w:t>通过提供动态易扩展且通常为()的资源实现基于网络的</w:t>
      </w:r>
      <w:r w:rsidRPr="00FE6985">
        <w:rPr>
          <w:rFonts w:ascii="宋体" w:eastAsia="宋体" w:hAnsi="宋体" w:cs="宋体"/>
          <w:spacing w:val="21"/>
          <w:sz w:val="16"/>
          <w:szCs w:val="16"/>
        </w:rPr>
        <w:t>相关服务。【高13下】</w:t>
      </w:r>
      <w:r w:rsidRPr="00FE6985">
        <w:rPr>
          <w:rFonts w:ascii="宋体" w:eastAsia="宋体" w:hAnsi="宋体" w:cs="宋体"/>
          <w:sz w:val="16"/>
          <w:szCs w:val="16"/>
        </w:rPr>
        <w:t xml:space="preserve"> </w:t>
      </w:r>
      <w:r w:rsidRPr="00FE6985">
        <w:rPr>
          <w:rFonts w:ascii="宋体" w:eastAsia="宋体" w:hAnsi="宋体" w:cs="宋体"/>
          <w:spacing w:val="8"/>
          <w:sz w:val="16"/>
          <w:szCs w:val="16"/>
        </w:rPr>
        <w:t>A.分布式</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B.虚拟化</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C.共</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享</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式</w:t>
      </w:r>
      <w:r w:rsidRPr="00FE6985">
        <w:rPr>
          <w:rFonts w:ascii="宋体" w:eastAsia="宋体" w:hAnsi="宋体" w:cs="宋体"/>
          <w:spacing w:val="1"/>
          <w:sz w:val="16"/>
          <w:szCs w:val="16"/>
        </w:rPr>
        <w:t xml:space="preserve">  </w:t>
      </w:r>
      <w:r w:rsidRPr="00FE6985">
        <w:rPr>
          <w:rFonts w:ascii="宋体" w:eastAsia="宋体" w:hAnsi="宋体" w:cs="宋体"/>
          <w:spacing w:val="8"/>
          <w:sz w:val="16"/>
          <w:szCs w:val="16"/>
        </w:rPr>
        <w:t>D.公用的</w:t>
      </w:r>
      <w:r w:rsidRPr="00FE6985">
        <w:rPr>
          <w:rFonts w:ascii="宋体" w:eastAsia="宋体" w:hAnsi="宋体" w:cs="宋体"/>
          <w:spacing w:val="7"/>
          <w:sz w:val="16"/>
          <w:szCs w:val="16"/>
        </w:rPr>
        <w:t>基础设施</w:t>
      </w:r>
    </w:p>
    <w:p w14:paraId="48CCB93A" w14:textId="77777777" w:rsidR="000959E8" w:rsidRPr="00FE6985" w:rsidRDefault="000959E8">
      <w:pPr>
        <w:spacing w:line="318" w:lineRule="auto"/>
        <w:rPr>
          <w:sz w:val="16"/>
          <w:szCs w:val="16"/>
        </w:rPr>
      </w:pPr>
    </w:p>
    <w:p w14:paraId="70EACAD9" w14:textId="77777777" w:rsidR="000959E8" w:rsidRPr="00FE6985" w:rsidRDefault="00000000">
      <w:pPr>
        <w:spacing w:before="62" w:line="279" w:lineRule="auto"/>
        <w:ind w:left="130" w:right="284" w:firstLine="4"/>
        <w:rPr>
          <w:rFonts w:ascii="宋体" w:eastAsia="宋体" w:hAnsi="宋体" w:cs="宋体"/>
          <w:sz w:val="16"/>
          <w:szCs w:val="16"/>
        </w:rPr>
      </w:pPr>
      <w:r w:rsidRPr="00FE6985">
        <w:rPr>
          <w:rFonts w:ascii="宋体" w:eastAsia="宋体" w:hAnsi="宋体" w:cs="宋体"/>
          <w:spacing w:val="18"/>
          <w:sz w:val="16"/>
          <w:szCs w:val="16"/>
        </w:rPr>
        <w:t>214.</w:t>
      </w:r>
      <w:proofErr w:type="gramStart"/>
      <w:r w:rsidRPr="00FE6985">
        <w:rPr>
          <w:rFonts w:ascii="宋体" w:eastAsia="宋体" w:hAnsi="宋体" w:cs="宋体"/>
          <w:spacing w:val="18"/>
          <w:sz w:val="16"/>
          <w:szCs w:val="16"/>
        </w:rPr>
        <w:t>云服务</w:t>
      </w:r>
      <w:proofErr w:type="gramEnd"/>
      <w:r w:rsidRPr="00FE6985">
        <w:rPr>
          <w:rFonts w:ascii="宋体" w:eastAsia="宋体" w:hAnsi="宋体" w:cs="宋体"/>
          <w:spacing w:val="18"/>
          <w:sz w:val="16"/>
          <w:szCs w:val="16"/>
        </w:rPr>
        <w:t>是基于互联网的相关服务的增加。使</w:t>
      </w:r>
      <w:r w:rsidRPr="00FE6985">
        <w:rPr>
          <w:rFonts w:ascii="宋体" w:eastAsia="宋体" w:hAnsi="宋体" w:cs="宋体"/>
          <w:spacing w:val="17"/>
          <w:sz w:val="16"/>
          <w:szCs w:val="16"/>
        </w:rPr>
        <w:t>用和交付模式。我们经常使用的</w:t>
      </w:r>
      <w:r w:rsidRPr="00FE6985">
        <w:rPr>
          <w:rFonts w:ascii="宋体" w:eastAsia="宋体" w:hAnsi="宋体" w:cs="宋体"/>
          <w:sz w:val="16"/>
          <w:szCs w:val="16"/>
        </w:rPr>
        <w:t>Gmail</w:t>
      </w:r>
      <w:r w:rsidRPr="00FE6985">
        <w:rPr>
          <w:rFonts w:ascii="宋体" w:eastAsia="宋体" w:hAnsi="宋体" w:cs="宋体"/>
          <w:spacing w:val="17"/>
          <w:sz w:val="16"/>
          <w:szCs w:val="16"/>
        </w:rPr>
        <w:t>,</w:t>
      </w:r>
      <w:r w:rsidRPr="00FE6985">
        <w:rPr>
          <w:rFonts w:ascii="宋体" w:eastAsia="宋体" w:hAnsi="宋体" w:cs="宋体"/>
          <w:spacing w:val="50"/>
          <w:sz w:val="16"/>
          <w:szCs w:val="16"/>
        </w:rPr>
        <w:t xml:space="preserve"> </w:t>
      </w:r>
      <w:r w:rsidRPr="00FE6985">
        <w:rPr>
          <w:rFonts w:ascii="宋体" w:eastAsia="宋体" w:hAnsi="宋体" w:cs="宋体"/>
          <w:spacing w:val="17"/>
          <w:sz w:val="16"/>
          <w:szCs w:val="16"/>
        </w:rPr>
        <w:t>网上相册等属于()。</w:t>
      </w:r>
      <w:r w:rsidRPr="00FE6985">
        <w:rPr>
          <w:rFonts w:ascii="宋体" w:eastAsia="宋体" w:hAnsi="宋体" w:cs="宋体"/>
          <w:sz w:val="16"/>
          <w:szCs w:val="16"/>
        </w:rPr>
        <w:t xml:space="preserve"> </w:t>
      </w:r>
      <w:r w:rsidRPr="00FE6985">
        <w:rPr>
          <w:rFonts w:ascii="宋体" w:eastAsia="宋体" w:hAnsi="宋体" w:cs="宋体"/>
          <w:spacing w:val="27"/>
          <w:sz w:val="16"/>
          <w:szCs w:val="16"/>
        </w:rPr>
        <w:t>【15上】</w:t>
      </w:r>
    </w:p>
    <w:p w14:paraId="7A74CC6E" w14:textId="77777777" w:rsidR="000959E8" w:rsidRPr="00FE6985" w:rsidRDefault="00000000">
      <w:pPr>
        <w:spacing w:before="79" w:line="219" w:lineRule="auto"/>
        <w:ind w:left="535"/>
        <w:rPr>
          <w:rFonts w:ascii="宋体" w:eastAsia="宋体" w:hAnsi="宋体" w:cs="宋体"/>
          <w:sz w:val="16"/>
          <w:szCs w:val="16"/>
        </w:rPr>
      </w:pPr>
      <w:r w:rsidRPr="00FE6985">
        <w:rPr>
          <w:rFonts w:ascii="宋体" w:eastAsia="宋体" w:hAnsi="宋体" w:cs="宋体"/>
          <w:spacing w:val="7"/>
          <w:sz w:val="16"/>
          <w:szCs w:val="16"/>
        </w:rPr>
        <w:t>A.</w:t>
      </w:r>
      <w:proofErr w:type="gramStart"/>
      <w:r w:rsidRPr="00FE6985">
        <w:rPr>
          <w:rFonts w:ascii="宋体" w:eastAsia="宋体" w:hAnsi="宋体" w:cs="宋体"/>
          <w:spacing w:val="7"/>
          <w:sz w:val="16"/>
          <w:szCs w:val="16"/>
        </w:rPr>
        <w:t>私有云服务</w:t>
      </w:r>
      <w:proofErr w:type="gramEnd"/>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B.软件即服务</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SaaS</w:t>
      </w:r>
      <w:r w:rsidRPr="00FE6985">
        <w:rPr>
          <w:rFonts w:ascii="宋体" w:eastAsia="宋体" w:hAnsi="宋体" w:cs="宋体"/>
          <w:spacing w:val="7"/>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C.平台即服务</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z w:val="16"/>
          <w:szCs w:val="16"/>
        </w:rPr>
        <w:t>PaaS</w:t>
      </w:r>
      <w:r w:rsidRPr="00FE6985">
        <w:rPr>
          <w:rFonts w:ascii="宋体" w:eastAsia="宋体" w:hAnsi="宋体" w:cs="宋体"/>
          <w:spacing w:val="6"/>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D.基础设施即服务</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w:t>
      </w:r>
      <w:proofErr w:type="spellStart"/>
      <w:r w:rsidRPr="00FE6985">
        <w:rPr>
          <w:rFonts w:ascii="宋体" w:eastAsia="宋体" w:hAnsi="宋体" w:cs="宋体"/>
          <w:sz w:val="16"/>
          <w:szCs w:val="16"/>
        </w:rPr>
        <w:t>laaS</w:t>
      </w:r>
      <w:proofErr w:type="spellEnd"/>
      <w:r w:rsidRPr="00FE6985">
        <w:rPr>
          <w:rFonts w:ascii="宋体" w:eastAsia="宋体" w:hAnsi="宋体" w:cs="宋体"/>
          <w:spacing w:val="6"/>
          <w:sz w:val="16"/>
          <w:szCs w:val="16"/>
        </w:rPr>
        <w:t>)</w:t>
      </w:r>
    </w:p>
    <w:p w14:paraId="6DD3A3D9" w14:textId="77777777" w:rsidR="000959E8" w:rsidRPr="00FE6985" w:rsidRDefault="000959E8">
      <w:pPr>
        <w:spacing w:line="310" w:lineRule="auto"/>
        <w:rPr>
          <w:sz w:val="16"/>
          <w:szCs w:val="16"/>
        </w:rPr>
      </w:pPr>
    </w:p>
    <w:p w14:paraId="6B41C0D4" w14:textId="77777777" w:rsidR="000959E8" w:rsidRPr="00FE6985" w:rsidRDefault="00000000">
      <w:pPr>
        <w:spacing w:before="63" w:line="270" w:lineRule="auto"/>
        <w:ind w:left="134" w:right="350"/>
        <w:rPr>
          <w:rFonts w:ascii="宋体" w:eastAsia="宋体" w:hAnsi="宋体" w:cs="宋体"/>
          <w:sz w:val="16"/>
          <w:szCs w:val="16"/>
        </w:rPr>
      </w:pPr>
      <w:r w:rsidRPr="00FE6985">
        <w:rPr>
          <w:rFonts w:ascii="宋体" w:eastAsia="宋体" w:hAnsi="宋体" w:cs="宋体"/>
          <w:spacing w:val="18"/>
          <w:sz w:val="16"/>
          <w:szCs w:val="16"/>
        </w:rPr>
        <w:t>215.</w:t>
      </w:r>
      <w:proofErr w:type="gramStart"/>
      <w:r w:rsidRPr="00FE6985">
        <w:rPr>
          <w:rFonts w:ascii="宋体" w:eastAsia="宋体" w:hAnsi="宋体" w:cs="宋体"/>
          <w:spacing w:val="18"/>
          <w:sz w:val="16"/>
          <w:szCs w:val="16"/>
        </w:rPr>
        <w:t>自从第一</w:t>
      </w:r>
      <w:proofErr w:type="gramEnd"/>
      <w:r w:rsidRPr="00FE6985">
        <w:rPr>
          <w:rFonts w:ascii="宋体" w:eastAsia="宋体" w:hAnsi="宋体" w:cs="宋体"/>
          <w:spacing w:val="-51"/>
          <w:sz w:val="16"/>
          <w:szCs w:val="16"/>
        </w:rPr>
        <w:t xml:space="preserve"> </w:t>
      </w:r>
      <w:r w:rsidRPr="00FE6985">
        <w:rPr>
          <w:rFonts w:ascii="宋体" w:eastAsia="宋体" w:hAnsi="宋体" w:cs="宋体"/>
          <w:spacing w:val="18"/>
          <w:sz w:val="16"/>
          <w:szCs w:val="16"/>
        </w:rPr>
        <w:t>台电子计算机问世以来，信息系统经历了由低级到高级，由单机到网络，由</w:t>
      </w:r>
      <w:r w:rsidRPr="00FE6985">
        <w:rPr>
          <w:rFonts w:ascii="宋体" w:eastAsia="宋体" w:hAnsi="宋体" w:cs="宋体"/>
          <w:spacing w:val="17"/>
          <w:sz w:val="16"/>
          <w:szCs w:val="16"/>
        </w:rPr>
        <w:t>数据处理到智能处</w:t>
      </w:r>
      <w:r w:rsidRPr="00FE6985">
        <w:rPr>
          <w:rFonts w:ascii="宋体" w:eastAsia="宋体" w:hAnsi="宋体" w:cs="宋体"/>
          <w:sz w:val="16"/>
          <w:szCs w:val="16"/>
        </w:rPr>
        <w:t xml:space="preserve"> </w:t>
      </w:r>
      <w:r w:rsidRPr="00FE6985">
        <w:rPr>
          <w:rFonts w:ascii="宋体" w:eastAsia="宋体" w:hAnsi="宋体" w:cs="宋体"/>
          <w:spacing w:val="21"/>
          <w:sz w:val="16"/>
          <w:szCs w:val="16"/>
        </w:rPr>
        <w:t>理，由集中式计算到</w:t>
      </w:r>
      <w:proofErr w:type="gramStart"/>
      <w:r w:rsidRPr="00FE6985">
        <w:rPr>
          <w:rFonts w:ascii="宋体" w:eastAsia="宋体" w:hAnsi="宋体" w:cs="宋体"/>
          <w:spacing w:val="21"/>
          <w:sz w:val="16"/>
          <w:szCs w:val="16"/>
        </w:rPr>
        <w:t>云计算</w:t>
      </w:r>
      <w:proofErr w:type="gramEnd"/>
      <w:r w:rsidRPr="00FE6985">
        <w:rPr>
          <w:rFonts w:ascii="宋体" w:eastAsia="宋体" w:hAnsi="宋体" w:cs="宋体"/>
          <w:spacing w:val="21"/>
          <w:sz w:val="16"/>
          <w:szCs w:val="16"/>
        </w:rPr>
        <w:t>的发展历程。以下关于</w:t>
      </w:r>
      <w:proofErr w:type="gramStart"/>
      <w:r w:rsidRPr="00FE6985">
        <w:rPr>
          <w:rFonts w:ascii="宋体" w:eastAsia="宋体" w:hAnsi="宋体" w:cs="宋体"/>
          <w:spacing w:val="21"/>
          <w:sz w:val="16"/>
          <w:szCs w:val="16"/>
        </w:rPr>
        <w:t>云计</w:t>
      </w:r>
      <w:r w:rsidRPr="00FE6985">
        <w:rPr>
          <w:rFonts w:ascii="宋体" w:eastAsia="宋体" w:hAnsi="宋体" w:cs="宋体"/>
          <w:spacing w:val="20"/>
          <w:sz w:val="16"/>
          <w:szCs w:val="16"/>
        </w:rPr>
        <w:t>算</w:t>
      </w:r>
      <w:proofErr w:type="gramEnd"/>
      <w:r w:rsidRPr="00FE6985">
        <w:rPr>
          <w:rFonts w:ascii="宋体" w:eastAsia="宋体" w:hAnsi="宋体" w:cs="宋体"/>
          <w:spacing w:val="20"/>
          <w:sz w:val="16"/>
          <w:szCs w:val="16"/>
        </w:rPr>
        <w:t>的叙述中，()是不正确的。【高15上】</w:t>
      </w:r>
    </w:p>
    <w:p w14:paraId="548F6EBD" w14:textId="77777777" w:rsidR="000959E8" w:rsidRPr="00FE6985" w:rsidRDefault="00000000">
      <w:pPr>
        <w:spacing w:before="73" w:line="320" w:lineRule="exact"/>
        <w:ind w:left="535"/>
        <w:rPr>
          <w:rFonts w:ascii="宋体" w:eastAsia="宋体" w:hAnsi="宋体" w:cs="宋体"/>
          <w:sz w:val="16"/>
          <w:szCs w:val="16"/>
        </w:rPr>
      </w:pPr>
      <w:r w:rsidRPr="00FE6985">
        <w:rPr>
          <w:rFonts w:ascii="宋体" w:eastAsia="宋体" w:hAnsi="宋体" w:cs="宋体"/>
          <w:spacing w:val="18"/>
          <w:position w:val="9"/>
          <w:sz w:val="16"/>
          <w:szCs w:val="16"/>
        </w:rPr>
        <w:t>A.</w:t>
      </w:r>
      <w:proofErr w:type="gramStart"/>
      <w:r w:rsidRPr="00FE6985">
        <w:rPr>
          <w:rFonts w:ascii="宋体" w:eastAsia="宋体" w:hAnsi="宋体" w:cs="宋体"/>
          <w:spacing w:val="18"/>
          <w:position w:val="9"/>
          <w:sz w:val="16"/>
          <w:szCs w:val="16"/>
        </w:rPr>
        <w:t>云计算</w:t>
      </w:r>
      <w:proofErr w:type="gramEnd"/>
      <w:r w:rsidRPr="00FE6985">
        <w:rPr>
          <w:rFonts w:ascii="宋体" w:eastAsia="宋体" w:hAnsi="宋体" w:cs="宋体"/>
          <w:spacing w:val="18"/>
          <w:position w:val="9"/>
          <w:sz w:val="16"/>
          <w:szCs w:val="16"/>
        </w:rPr>
        <w:t>凭借数量庞大的云服务器为用户提供远超单台服务器的处理能力</w:t>
      </w:r>
    </w:p>
    <w:p w14:paraId="1D982DE4"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17"/>
          <w:sz w:val="16"/>
          <w:szCs w:val="16"/>
        </w:rPr>
        <w:t>B.</w:t>
      </w:r>
      <w:proofErr w:type="gramStart"/>
      <w:r w:rsidRPr="00FE6985">
        <w:rPr>
          <w:rFonts w:ascii="宋体" w:eastAsia="宋体" w:hAnsi="宋体" w:cs="宋体"/>
          <w:spacing w:val="17"/>
          <w:sz w:val="16"/>
          <w:szCs w:val="16"/>
        </w:rPr>
        <w:t>云计算</w:t>
      </w:r>
      <w:proofErr w:type="gramEnd"/>
      <w:r w:rsidRPr="00FE6985">
        <w:rPr>
          <w:rFonts w:ascii="宋体" w:eastAsia="宋体" w:hAnsi="宋体" w:cs="宋体"/>
          <w:spacing w:val="17"/>
          <w:sz w:val="16"/>
          <w:szCs w:val="16"/>
        </w:rPr>
        <w:t>支持用户在任意位置获取应用服务，用户不必考虑应用的具体</w:t>
      </w:r>
      <w:r w:rsidRPr="00FE6985">
        <w:rPr>
          <w:rFonts w:ascii="宋体" w:eastAsia="宋体" w:hAnsi="宋体" w:cs="宋体"/>
          <w:spacing w:val="16"/>
          <w:sz w:val="16"/>
          <w:szCs w:val="16"/>
        </w:rPr>
        <w:t>位置</w:t>
      </w:r>
    </w:p>
    <w:p w14:paraId="72254683" w14:textId="77777777" w:rsidR="000959E8" w:rsidRPr="00FE6985" w:rsidRDefault="00000000">
      <w:pPr>
        <w:spacing w:before="96" w:line="219" w:lineRule="auto"/>
        <w:ind w:left="535"/>
        <w:rPr>
          <w:rFonts w:ascii="宋体" w:eastAsia="宋体" w:hAnsi="宋体" w:cs="宋体"/>
          <w:sz w:val="16"/>
          <w:szCs w:val="16"/>
        </w:rPr>
      </w:pPr>
      <w:r w:rsidRPr="00FE6985">
        <w:rPr>
          <w:rFonts w:ascii="宋体" w:eastAsia="宋体" w:hAnsi="宋体" w:cs="宋体"/>
          <w:spacing w:val="12"/>
          <w:sz w:val="16"/>
          <w:szCs w:val="16"/>
        </w:rPr>
        <w:t>C.</w:t>
      </w:r>
      <w:proofErr w:type="gramStart"/>
      <w:r w:rsidRPr="00FE6985">
        <w:rPr>
          <w:rFonts w:ascii="宋体" w:eastAsia="宋体" w:hAnsi="宋体" w:cs="宋体"/>
          <w:spacing w:val="12"/>
          <w:sz w:val="16"/>
          <w:szCs w:val="16"/>
        </w:rPr>
        <w:t>云计算</w:t>
      </w:r>
      <w:proofErr w:type="gramEnd"/>
      <w:r w:rsidRPr="00FE6985">
        <w:rPr>
          <w:rFonts w:ascii="宋体" w:eastAsia="宋体" w:hAnsi="宋体" w:cs="宋体"/>
          <w:spacing w:val="12"/>
          <w:sz w:val="16"/>
          <w:szCs w:val="16"/>
        </w:rPr>
        <w:t>的扩展性低，</w:t>
      </w:r>
      <w:r w:rsidRPr="00FE6985">
        <w:rPr>
          <w:rFonts w:ascii="宋体" w:eastAsia="宋体" w:hAnsi="宋体" w:cs="宋体"/>
          <w:spacing w:val="73"/>
          <w:sz w:val="16"/>
          <w:szCs w:val="16"/>
        </w:rPr>
        <w:t xml:space="preserve"> </w:t>
      </w:r>
      <w:r w:rsidRPr="00FE6985">
        <w:rPr>
          <w:rFonts w:ascii="宋体" w:eastAsia="宋体" w:hAnsi="宋体" w:cs="宋体"/>
          <w:spacing w:val="12"/>
          <w:sz w:val="16"/>
          <w:szCs w:val="16"/>
        </w:rPr>
        <w:t>一旦需要扩展，需要重新构件</w:t>
      </w:r>
      <w:r w:rsidRPr="00FE6985">
        <w:rPr>
          <w:rFonts w:ascii="宋体" w:eastAsia="宋体" w:hAnsi="宋体" w:cs="宋体"/>
          <w:spacing w:val="11"/>
          <w:sz w:val="16"/>
          <w:szCs w:val="16"/>
        </w:rPr>
        <w:t>全部数据模型</w:t>
      </w:r>
    </w:p>
    <w:p w14:paraId="1B0F02C2" w14:textId="77777777" w:rsidR="000959E8" w:rsidRPr="00FE6985" w:rsidRDefault="00000000">
      <w:pPr>
        <w:spacing w:before="95" w:line="219" w:lineRule="auto"/>
        <w:ind w:left="535"/>
        <w:rPr>
          <w:rFonts w:ascii="宋体" w:eastAsia="宋体" w:hAnsi="宋体" w:cs="宋体"/>
          <w:sz w:val="16"/>
          <w:szCs w:val="16"/>
        </w:rPr>
      </w:pPr>
      <w:r w:rsidRPr="00FE6985">
        <w:rPr>
          <w:rFonts w:ascii="宋体" w:eastAsia="宋体" w:hAnsi="宋体" w:cs="宋体"/>
          <w:spacing w:val="17"/>
          <w:sz w:val="16"/>
          <w:szCs w:val="16"/>
        </w:rPr>
        <w:t>D.</w:t>
      </w:r>
      <w:proofErr w:type="gramStart"/>
      <w:r w:rsidRPr="00FE6985">
        <w:rPr>
          <w:rFonts w:ascii="宋体" w:eastAsia="宋体" w:hAnsi="宋体" w:cs="宋体"/>
          <w:spacing w:val="17"/>
          <w:sz w:val="16"/>
          <w:szCs w:val="16"/>
        </w:rPr>
        <w:t>云计算</w:t>
      </w:r>
      <w:proofErr w:type="gramEnd"/>
      <w:r w:rsidRPr="00FE6985">
        <w:rPr>
          <w:rFonts w:ascii="宋体" w:eastAsia="宋体" w:hAnsi="宋体" w:cs="宋体"/>
          <w:spacing w:val="17"/>
          <w:sz w:val="16"/>
          <w:szCs w:val="16"/>
        </w:rPr>
        <w:t>可以构造不同的应用，同一个“云”可以同时支撑不同的应用运行</w:t>
      </w:r>
    </w:p>
    <w:p w14:paraId="29E986FF" w14:textId="77777777" w:rsidR="000959E8" w:rsidRPr="00FE6985" w:rsidRDefault="000959E8">
      <w:pPr>
        <w:spacing w:line="328" w:lineRule="auto"/>
        <w:rPr>
          <w:sz w:val="16"/>
          <w:szCs w:val="16"/>
        </w:rPr>
      </w:pPr>
    </w:p>
    <w:p w14:paraId="7EECB927" w14:textId="77777777" w:rsidR="000959E8" w:rsidRPr="00FE6985" w:rsidRDefault="00000000">
      <w:pPr>
        <w:spacing w:before="62" w:line="219" w:lineRule="auto"/>
        <w:ind w:left="134"/>
        <w:rPr>
          <w:rFonts w:ascii="宋体" w:eastAsia="宋体" w:hAnsi="宋体" w:cs="宋体"/>
          <w:sz w:val="16"/>
          <w:szCs w:val="16"/>
        </w:rPr>
      </w:pPr>
      <w:r w:rsidRPr="00FE6985">
        <w:rPr>
          <w:rFonts w:ascii="Times New Roman" w:eastAsia="Times New Roman" w:hAnsi="Times New Roman" w:cs="Times New Roman"/>
          <w:spacing w:val="17"/>
          <w:sz w:val="16"/>
          <w:szCs w:val="16"/>
        </w:rPr>
        <w:t>216.</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17"/>
          <w:sz w:val="16"/>
          <w:szCs w:val="16"/>
        </w:rPr>
        <w:t>以下关于云计算机叙述中，()是不正</w:t>
      </w:r>
      <w:r w:rsidRPr="00FE6985">
        <w:rPr>
          <w:rFonts w:ascii="宋体" w:eastAsia="宋体" w:hAnsi="宋体" w:cs="宋体"/>
          <w:spacing w:val="16"/>
          <w:sz w:val="16"/>
          <w:szCs w:val="16"/>
        </w:rPr>
        <w:t>确的。</w:t>
      </w:r>
      <w:r w:rsidRPr="00FE6985">
        <w:rPr>
          <w:rFonts w:ascii="宋体" w:eastAsia="宋体" w:hAnsi="宋体" w:cs="宋体"/>
          <w:spacing w:val="41"/>
          <w:sz w:val="16"/>
          <w:szCs w:val="16"/>
        </w:rPr>
        <w:t xml:space="preserve">  </w:t>
      </w:r>
      <w:r w:rsidRPr="00FE6985">
        <w:rPr>
          <w:rFonts w:ascii="宋体" w:eastAsia="宋体" w:hAnsi="宋体" w:cs="宋体"/>
          <w:b/>
          <w:bCs/>
          <w:spacing w:val="16"/>
          <w:sz w:val="16"/>
          <w:szCs w:val="16"/>
        </w:rPr>
        <w:t>【15下】</w:t>
      </w:r>
    </w:p>
    <w:p w14:paraId="5A88092C" w14:textId="77777777" w:rsidR="000959E8" w:rsidRPr="00FE6985" w:rsidRDefault="00000000">
      <w:pPr>
        <w:spacing w:before="66" w:line="320" w:lineRule="exact"/>
        <w:ind w:left="535"/>
        <w:rPr>
          <w:rFonts w:ascii="宋体" w:eastAsia="宋体" w:hAnsi="宋体" w:cs="宋体"/>
          <w:sz w:val="16"/>
          <w:szCs w:val="16"/>
        </w:rPr>
      </w:pPr>
      <w:r w:rsidRPr="00FE6985">
        <w:rPr>
          <w:rFonts w:ascii="宋体" w:eastAsia="宋体" w:hAnsi="宋体" w:cs="宋体"/>
          <w:spacing w:val="18"/>
          <w:position w:val="9"/>
          <w:sz w:val="16"/>
          <w:szCs w:val="16"/>
        </w:rPr>
        <w:t>A.</w:t>
      </w:r>
      <w:proofErr w:type="gramStart"/>
      <w:r w:rsidRPr="00FE6985">
        <w:rPr>
          <w:rFonts w:ascii="宋体" w:eastAsia="宋体" w:hAnsi="宋体" w:cs="宋体"/>
          <w:spacing w:val="18"/>
          <w:position w:val="9"/>
          <w:sz w:val="16"/>
          <w:szCs w:val="16"/>
        </w:rPr>
        <w:t>云计算</w:t>
      </w:r>
      <w:proofErr w:type="gramEnd"/>
      <w:r w:rsidRPr="00FE6985">
        <w:rPr>
          <w:rFonts w:ascii="宋体" w:eastAsia="宋体" w:hAnsi="宋体" w:cs="宋体"/>
          <w:spacing w:val="18"/>
          <w:position w:val="9"/>
          <w:sz w:val="16"/>
          <w:szCs w:val="16"/>
        </w:rPr>
        <w:t>通过互联网来提供动态易扩展且经常是虚拟</w:t>
      </w:r>
      <w:proofErr w:type="gramStart"/>
      <w:r w:rsidRPr="00FE6985">
        <w:rPr>
          <w:rFonts w:ascii="宋体" w:eastAsia="宋体" w:hAnsi="宋体" w:cs="宋体"/>
          <w:spacing w:val="18"/>
          <w:position w:val="9"/>
          <w:sz w:val="16"/>
          <w:szCs w:val="16"/>
        </w:rPr>
        <w:t>化资源</w:t>
      </w:r>
      <w:proofErr w:type="gramEnd"/>
      <w:r w:rsidRPr="00FE6985">
        <w:rPr>
          <w:rFonts w:ascii="宋体" w:eastAsia="宋体" w:hAnsi="宋体" w:cs="宋体"/>
          <w:spacing w:val="18"/>
          <w:position w:val="9"/>
          <w:sz w:val="16"/>
          <w:szCs w:val="16"/>
        </w:rPr>
        <w:t>的计算模式</w:t>
      </w:r>
    </w:p>
    <w:p w14:paraId="2FD4CE81" w14:textId="77777777" w:rsidR="000959E8" w:rsidRPr="00FE6985" w:rsidRDefault="00000000">
      <w:pPr>
        <w:spacing w:line="218" w:lineRule="auto"/>
        <w:ind w:left="535"/>
        <w:rPr>
          <w:rFonts w:ascii="宋体" w:eastAsia="宋体" w:hAnsi="宋体" w:cs="宋体"/>
          <w:sz w:val="16"/>
          <w:szCs w:val="16"/>
        </w:rPr>
      </w:pPr>
      <w:r w:rsidRPr="00FE6985">
        <w:rPr>
          <w:rFonts w:ascii="宋体" w:eastAsia="宋体" w:hAnsi="宋体" w:cs="宋体"/>
          <w:spacing w:val="14"/>
          <w:sz w:val="16"/>
          <w:szCs w:val="16"/>
        </w:rPr>
        <w:t>B.</w:t>
      </w:r>
      <w:proofErr w:type="gramStart"/>
      <w:r w:rsidRPr="00FE6985">
        <w:rPr>
          <w:rFonts w:ascii="宋体" w:eastAsia="宋体" w:hAnsi="宋体" w:cs="宋体"/>
          <w:spacing w:val="14"/>
          <w:sz w:val="16"/>
          <w:szCs w:val="16"/>
        </w:rPr>
        <w:t>云计算</w:t>
      </w:r>
      <w:proofErr w:type="gramEnd"/>
      <w:r w:rsidRPr="00FE6985">
        <w:rPr>
          <w:rFonts w:ascii="宋体" w:eastAsia="宋体" w:hAnsi="宋体" w:cs="宋体"/>
          <w:spacing w:val="14"/>
          <w:sz w:val="16"/>
          <w:szCs w:val="16"/>
        </w:rPr>
        <w:t>可以脱离网络提供服务</w:t>
      </w:r>
    </w:p>
    <w:p w14:paraId="1202E576" w14:textId="77777777" w:rsidR="000959E8" w:rsidRPr="00FE6985" w:rsidRDefault="00000000">
      <w:pPr>
        <w:spacing w:before="95" w:line="219" w:lineRule="auto"/>
        <w:ind w:left="535"/>
        <w:rPr>
          <w:rFonts w:ascii="宋体" w:eastAsia="宋体" w:hAnsi="宋体" w:cs="宋体"/>
          <w:sz w:val="16"/>
          <w:szCs w:val="16"/>
        </w:rPr>
      </w:pPr>
      <w:r w:rsidRPr="00FE6985">
        <w:rPr>
          <w:rFonts w:ascii="宋体" w:eastAsia="宋体" w:hAnsi="宋体" w:cs="宋体"/>
          <w:spacing w:val="15"/>
          <w:sz w:val="16"/>
          <w:szCs w:val="16"/>
        </w:rPr>
        <w:t>C.</w:t>
      </w:r>
      <w:proofErr w:type="gramStart"/>
      <w:r w:rsidRPr="00FE6985">
        <w:rPr>
          <w:rFonts w:ascii="宋体" w:eastAsia="宋体" w:hAnsi="宋体" w:cs="宋体"/>
          <w:spacing w:val="15"/>
          <w:sz w:val="16"/>
          <w:szCs w:val="16"/>
        </w:rPr>
        <w:t>云计算</w:t>
      </w:r>
      <w:proofErr w:type="gramEnd"/>
      <w:r w:rsidRPr="00FE6985">
        <w:rPr>
          <w:rFonts w:ascii="宋体" w:eastAsia="宋体" w:hAnsi="宋体" w:cs="宋体"/>
          <w:spacing w:val="15"/>
          <w:sz w:val="16"/>
          <w:szCs w:val="16"/>
        </w:rPr>
        <w:t>比本地计算具备更好的扩展性</w:t>
      </w:r>
    </w:p>
    <w:p w14:paraId="142994FF" w14:textId="77777777" w:rsidR="000959E8" w:rsidRPr="00FE6985" w:rsidRDefault="00000000">
      <w:pPr>
        <w:spacing w:before="96" w:line="219" w:lineRule="auto"/>
        <w:ind w:left="535"/>
        <w:rPr>
          <w:rFonts w:ascii="宋体" w:eastAsia="宋体" w:hAnsi="宋体" w:cs="宋体"/>
          <w:sz w:val="16"/>
          <w:szCs w:val="16"/>
        </w:rPr>
      </w:pPr>
      <w:r w:rsidRPr="00FE6985">
        <w:rPr>
          <w:rFonts w:ascii="宋体" w:eastAsia="宋体" w:hAnsi="宋体" w:cs="宋体"/>
          <w:spacing w:val="17"/>
          <w:sz w:val="16"/>
          <w:szCs w:val="16"/>
        </w:rPr>
        <w:t>D.</w:t>
      </w:r>
      <w:proofErr w:type="gramStart"/>
      <w:r w:rsidRPr="00FE6985">
        <w:rPr>
          <w:rFonts w:ascii="宋体" w:eastAsia="宋体" w:hAnsi="宋体" w:cs="宋体"/>
          <w:spacing w:val="17"/>
          <w:sz w:val="16"/>
          <w:szCs w:val="16"/>
        </w:rPr>
        <w:t>云计算</w:t>
      </w:r>
      <w:proofErr w:type="gramEnd"/>
      <w:r w:rsidRPr="00FE6985">
        <w:rPr>
          <w:rFonts w:ascii="宋体" w:eastAsia="宋体" w:hAnsi="宋体" w:cs="宋体"/>
          <w:spacing w:val="17"/>
          <w:sz w:val="16"/>
          <w:szCs w:val="16"/>
        </w:rPr>
        <w:t>使得计算能力成为一种在互联网上流通的资源</w:t>
      </w:r>
    </w:p>
    <w:p w14:paraId="1A45A5CC" w14:textId="77777777" w:rsidR="000959E8" w:rsidRPr="00FE6985" w:rsidRDefault="000959E8">
      <w:pPr>
        <w:spacing w:line="419" w:lineRule="auto"/>
        <w:rPr>
          <w:sz w:val="16"/>
          <w:szCs w:val="16"/>
        </w:rPr>
      </w:pPr>
    </w:p>
    <w:p w14:paraId="7CF64E8F" w14:textId="77777777" w:rsidR="000959E8" w:rsidRPr="00FE6985" w:rsidRDefault="00000000">
      <w:pPr>
        <w:spacing w:before="62" w:line="183" w:lineRule="auto"/>
        <w:ind w:left="4874"/>
        <w:rPr>
          <w:rFonts w:ascii="宋体" w:eastAsia="宋体" w:hAnsi="宋体" w:cs="宋体"/>
          <w:sz w:val="16"/>
          <w:szCs w:val="16"/>
        </w:rPr>
      </w:pPr>
      <w:r w:rsidRPr="00FE6985">
        <w:rPr>
          <w:rFonts w:ascii="宋体" w:eastAsia="宋体" w:hAnsi="宋体" w:cs="宋体"/>
          <w:spacing w:val="-6"/>
          <w:w w:val="67"/>
          <w:sz w:val="16"/>
          <w:szCs w:val="16"/>
        </w:rPr>
        <w:t>—</w:t>
      </w:r>
      <w:r w:rsidRPr="00FE6985">
        <w:rPr>
          <w:rFonts w:ascii="宋体" w:eastAsia="宋体" w:hAnsi="宋体" w:cs="宋体"/>
          <w:spacing w:val="-11"/>
          <w:w w:val="91"/>
          <w:sz w:val="16"/>
          <w:szCs w:val="16"/>
        </w:rPr>
        <w:t>44—</w:t>
      </w:r>
    </w:p>
    <w:p w14:paraId="1030C0C8" w14:textId="4F2C527F" w:rsidR="000959E8" w:rsidRPr="00FE6985" w:rsidRDefault="00164E7B">
      <w:pPr>
        <w:spacing w:before="60" w:line="216" w:lineRule="auto"/>
        <w:ind w:left="41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396083CF" w14:textId="77777777" w:rsidR="000959E8" w:rsidRPr="00FE6985" w:rsidRDefault="000959E8">
      <w:pPr>
        <w:rPr>
          <w:sz w:val="16"/>
          <w:szCs w:val="16"/>
        </w:rPr>
        <w:sectPr w:rsidR="000959E8" w:rsidRPr="00FE6985">
          <w:pgSz w:w="11900" w:h="16840"/>
          <w:pgMar w:top="400" w:right="680" w:bottom="400" w:left="885" w:header="0" w:footer="0" w:gutter="0"/>
          <w:cols w:space="720"/>
        </w:sectPr>
      </w:pPr>
    </w:p>
    <w:p w14:paraId="08A74306" w14:textId="77777777" w:rsidR="000959E8" w:rsidRPr="00FE6985" w:rsidRDefault="00000000">
      <w:pPr>
        <w:spacing w:before="146" w:line="220" w:lineRule="auto"/>
        <w:rPr>
          <w:rFonts w:ascii="楷体" w:eastAsia="楷体" w:hAnsi="楷体" w:cs="楷体"/>
          <w:sz w:val="16"/>
          <w:szCs w:val="16"/>
        </w:rPr>
      </w:pPr>
      <w:r w:rsidRPr="00FE6985">
        <w:rPr>
          <w:rFonts w:ascii="楷体" w:eastAsia="楷体" w:hAnsi="楷体" w:cs="楷体"/>
          <w:spacing w:val="-11"/>
          <w:sz w:val="16"/>
          <w:szCs w:val="16"/>
        </w:rPr>
        <w:lastRenderedPageBreak/>
        <w:t>217.云</w:t>
      </w:r>
      <w:r w:rsidRPr="00FE6985">
        <w:rPr>
          <w:rFonts w:ascii="楷体" w:eastAsia="楷体" w:hAnsi="楷体" w:cs="楷体"/>
          <w:spacing w:val="-36"/>
          <w:sz w:val="16"/>
          <w:szCs w:val="16"/>
        </w:rPr>
        <w:t xml:space="preserve"> </w:t>
      </w:r>
      <w:r w:rsidRPr="00FE6985">
        <w:rPr>
          <w:rFonts w:ascii="楷体" w:eastAsia="楷体" w:hAnsi="楷体" w:cs="楷体"/>
          <w:spacing w:val="-11"/>
          <w:sz w:val="16"/>
          <w:szCs w:val="16"/>
        </w:rPr>
        <w:t>计</w:t>
      </w:r>
      <w:r w:rsidRPr="00FE6985">
        <w:rPr>
          <w:rFonts w:ascii="楷体" w:eastAsia="楷体" w:hAnsi="楷体" w:cs="楷体"/>
          <w:spacing w:val="-41"/>
          <w:sz w:val="16"/>
          <w:szCs w:val="16"/>
        </w:rPr>
        <w:t xml:space="preserve"> </w:t>
      </w:r>
      <w:r w:rsidRPr="00FE6985">
        <w:rPr>
          <w:rFonts w:ascii="楷体" w:eastAsia="楷体" w:hAnsi="楷体" w:cs="楷体"/>
          <w:spacing w:val="-11"/>
          <w:sz w:val="16"/>
          <w:szCs w:val="16"/>
        </w:rPr>
        <w:t>算</w:t>
      </w:r>
      <w:r w:rsidRPr="00FE6985">
        <w:rPr>
          <w:rFonts w:ascii="楷体" w:eastAsia="楷体" w:hAnsi="楷体" w:cs="楷体"/>
          <w:spacing w:val="-30"/>
          <w:sz w:val="16"/>
          <w:szCs w:val="16"/>
        </w:rPr>
        <w:t xml:space="preserve"> </w:t>
      </w:r>
      <w:r w:rsidRPr="00FE6985">
        <w:rPr>
          <w:rFonts w:ascii="楷体" w:eastAsia="楷体" w:hAnsi="楷体" w:cs="楷体"/>
          <w:spacing w:val="-11"/>
          <w:sz w:val="16"/>
          <w:szCs w:val="16"/>
        </w:rPr>
        <w:t>的</w:t>
      </w:r>
      <w:r w:rsidRPr="00FE6985">
        <w:rPr>
          <w:rFonts w:ascii="楷体" w:eastAsia="楷体" w:hAnsi="楷体" w:cs="楷体"/>
          <w:spacing w:val="-48"/>
          <w:sz w:val="16"/>
          <w:szCs w:val="16"/>
        </w:rPr>
        <w:t xml:space="preserve"> </w:t>
      </w:r>
      <w:r w:rsidRPr="00FE6985">
        <w:rPr>
          <w:rFonts w:ascii="楷体" w:eastAsia="楷体" w:hAnsi="楷体" w:cs="楷体"/>
          <w:spacing w:val="-11"/>
          <w:sz w:val="16"/>
          <w:szCs w:val="16"/>
        </w:rPr>
        <w:t>服</w:t>
      </w:r>
      <w:r w:rsidRPr="00FE6985">
        <w:rPr>
          <w:rFonts w:ascii="楷体" w:eastAsia="楷体" w:hAnsi="楷体" w:cs="楷体"/>
          <w:spacing w:val="-35"/>
          <w:sz w:val="16"/>
          <w:szCs w:val="16"/>
        </w:rPr>
        <w:t xml:space="preserve"> </w:t>
      </w:r>
      <w:proofErr w:type="gramStart"/>
      <w:r w:rsidRPr="00FE6985">
        <w:rPr>
          <w:rFonts w:ascii="楷体" w:eastAsia="楷体" w:hAnsi="楷体" w:cs="楷体"/>
          <w:spacing w:val="-11"/>
          <w:sz w:val="16"/>
          <w:szCs w:val="16"/>
        </w:rPr>
        <w:t>务</w:t>
      </w:r>
      <w:proofErr w:type="gramEnd"/>
      <w:r w:rsidRPr="00FE6985">
        <w:rPr>
          <w:rFonts w:ascii="楷体" w:eastAsia="楷体" w:hAnsi="楷体" w:cs="楷体"/>
          <w:spacing w:val="-29"/>
          <w:sz w:val="16"/>
          <w:szCs w:val="16"/>
        </w:rPr>
        <w:t xml:space="preserve"> </w:t>
      </w:r>
      <w:r w:rsidRPr="00FE6985">
        <w:rPr>
          <w:rFonts w:ascii="楷体" w:eastAsia="楷体" w:hAnsi="楷体" w:cs="楷体"/>
          <w:spacing w:val="-11"/>
          <w:sz w:val="16"/>
          <w:szCs w:val="16"/>
        </w:rPr>
        <w:t>类</w:t>
      </w:r>
      <w:r w:rsidRPr="00FE6985">
        <w:rPr>
          <w:rFonts w:ascii="楷体" w:eastAsia="楷体" w:hAnsi="楷体" w:cs="楷体"/>
          <w:spacing w:val="-38"/>
          <w:sz w:val="16"/>
          <w:szCs w:val="16"/>
        </w:rPr>
        <w:t xml:space="preserve"> </w:t>
      </w:r>
      <w:r w:rsidRPr="00FE6985">
        <w:rPr>
          <w:rFonts w:ascii="楷体" w:eastAsia="楷体" w:hAnsi="楷体" w:cs="楷体"/>
          <w:spacing w:val="-11"/>
          <w:sz w:val="16"/>
          <w:szCs w:val="16"/>
        </w:rPr>
        <w:t>型</w:t>
      </w:r>
      <w:r w:rsidRPr="00FE6985">
        <w:rPr>
          <w:rFonts w:ascii="楷体" w:eastAsia="楷体" w:hAnsi="楷体" w:cs="楷体"/>
          <w:spacing w:val="-40"/>
          <w:sz w:val="16"/>
          <w:szCs w:val="16"/>
        </w:rPr>
        <w:t xml:space="preserve"> </w:t>
      </w:r>
      <w:r w:rsidRPr="00FE6985">
        <w:rPr>
          <w:rFonts w:ascii="楷体" w:eastAsia="楷体" w:hAnsi="楷体" w:cs="楷体"/>
          <w:spacing w:val="-11"/>
          <w:sz w:val="16"/>
          <w:szCs w:val="16"/>
        </w:rPr>
        <w:t>有</w:t>
      </w:r>
      <w:r w:rsidRPr="00FE6985">
        <w:rPr>
          <w:rFonts w:ascii="楷体" w:eastAsia="楷体" w:hAnsi="楷体" w:cs="楷体"/>
          <w:spacing w:val="-44"/>
          <w:sz w:val="16"/>
          <w:szCs w:val="16"/>
        </w:rPr>
        <w:t xml:space="preserve"> </w:t>
      </w:r>
      <w:r w:rsidRPr="00FE6985">
        <w:rPr>
          <w:rFonts w:ascii="楷体" w:eastAsia="楷体" w:hAnsi="楷体" w:cs="楷体"/>
          <w:spacing w:val="-11"/>
          <w:sz w:val="16"/>
          <w:szCs w:val="16"/>
        </w:rPr>
        <w:t>三</w:t>
      </w:r>
      <w:r w:rsidRPr="00FE6985">
        <w:rPr>
          <w:rFonts w:ascii="楷体" w:eastAsia="楷体" w:hAnsi="楷体" w:cs="楷体"/>
          <w:spacing w:val="-43"/>
          <w:sz w:val="16"/>
          <w:szCs w:val="16"/>
        </w:rPr>
        <w:t xml:space="preserve"> </w:t>
      </w:r>
      <w:r w:rsidRPr="00FE6985">
        <w:rPr>
          <w:rFonts w:ascii="楷体" w:eastAsia="楷体" w:hAnsi="楷体" w:cs="楷体"/>
          <w:spacing w:val="-11"/>
          <w:sz w:val="16"/>
          <w:szCs w:val="16"/>
        </w:rPr>
        <w:t>种</w:t>
      </w:r>
      <w:r w:rsidRPr="00FE6985">
        <w:rPr>
          <w:rFonts w:ascii="楷体" w:eastAsia="楷体" w:hAnsi="楷体" w:cs="楷体"/>
          <w:spacing w:val="-28"/>
          <w:sz w:val="16"/>
          <w:szCs w:val="16"/>
        </w:rPr>
        <w:t xml:space="preserve"> </w:t>
      </w:r>
      <w:r w:rsidRPr="00FE6985">
        <w:rPr>
          <w:rFonts w:ascii="楷体" w:eastAsia="楷体" w:hAnsi="楷体" w:cs="楷体"/>
          <w:spacing w:val="-11"/>
          <w:sz w:val="16"/>
          <w:szCs w:val="16"/>
        </w:rPr>
        <w:t>，</w:t>
      </w:r>
      <w:r w:rsidRPr="00FE6985">
        <w:rPr>
          <w:rFonts w:ascii="楷体" w:eastAsia="楷体" w:hAnsi="楷体" w:cs="楷体"/>
          <w:spacing w:val="-38"/>
          <w:sz w:val="16"/>
          <w:szCs w:val="16"/>
        </w:rPr>
        <w:t xml:space="preserve"> </w:t>
      </w:r>
      <w:r w:rsidRPr="00FE6985">
        <w:rPr>
          <w:rFonts w:ascii="楷体" w:eastAsia="楷体" w:hAnsi="楷体" w:cs="楷体"/>
          <w:spacing w:val="-11"/>
          <w:sz w:val="16"/>
          <w:szCs w:val="16"/>
        </w:rPr>
        <w:t>其</w:t>
      </w:r>
      <w:r w:rsidRPr="00FE6985">
        <w:rPr>
          <w:rFonts w:ascii="楷体" w:eastAsia="楷体" w:hAnsi="楷体" w:cs="楷体"/>
          <w:spacing w:val="-20"/>
          <w:sz w:val="16"/>
          <w:szCs w:val="16"/>
        </w:rPr>
        <w:t xml:space="preserve"> </w:t>
      </w:r>
      <w:r w:rsidRPr="00FE6985">
        <w:rPr>
          <w:rFonts w:ascii="楷体" w:eastAsia="楷体" w:hAnsi="楷体" w:cs="楷体"/>
          <w:spacing w:val="-11"/>
          <w:sz w:val="16"/>
          <w:szCs w:val="16"/>
        </w:rPr>
        <w:t>中</w:t>
      </w:r>
      <w:r w:rsidRPr="00FE6985">
        <w:rPr>
          <w:rFonts w:ascii="楷体" w:eastAsia="楷体" w:hAnsi="楷体" w:cs="楷体"/>
          <w:spacing w:val="-38"/>
          <w:sz w:val="16"/>
          <w:szCs w:val="16"/>
        </w:rPr>
        <w:t xml:space="preserve"> </w:t>
      </w:r>
      <w:r w:rsidRPr="00FE6985">
        <w:rPr>
          <w:rFonts w:ascii="楷体" w:eastAsia="楷体" w:hAnsi="楷体" w:cs="楷体"/>
          <w:spacing w:val="-11"/>
          <w:sz w:val="16"/>
          <w:szCs w:val="16"/>
        </w:rPr>
        <w:t>不</w:t>
      </w:r>
      <w:r w:rsidRPr="00FE6985">
        <w:rPr>
          <w:rFonts w:ascii="楷体" w:eastAsia="楷体" w:hAnsi="楷体" w:cs="楷体"/>
          <w:spacing w:val="-32"/>
          <w:sz w:val="16"/>
          <w:szCs w:val="16"/>
        </w:rPr>
        <w:t xml:space="preserve"> </w:t>
      </w:r>
      <w:r w:rsidRPr="00FE6985">
        <w:rPr>
          <w:rFonts w:ascii="楷体" w:eastAsia="楷体" w:hAnsi="楷体" w:cs="楷体"/>
          <w:spacing w:val="-11"/>
          <w:sz w:val="16"/>
          <w:szCs w:val="16"/>
        </w:rPr>
        <w:t>包</w:t>
      </w:r>
      <w:r w:rsidRPr="00FE6985">
        <w:rPr>
          <w:rFonts w:ascii="楷体" w:eastAsia="楷体" w:hAnsi="楷体" w:cs="楷体"/>
          <w:spacing w:val="-45"/>
          <w:sz w:val="16"/>
          <w:szCs w:val="16"/>
        </w:rPr>
        <w:t xml:space="preserve"> </w:t>
      </w:r>
      <w:proofErr w:type="gramStart"/>
      <w:r w:rsidRPr="00FE6985">
        <w:rPr>
          <w:rFonts w:ascii="楷体" w:eastAsia="楷体" w:hAnsi="楷体" w:cs="楷体"/>
          <w:spacing w:val="-11"/>
          <w:sz w:val="16"/>
          <w:szCs w:val="16"/>
        </w:rPr>
        <w:t>括</w:t>
      </w:r>
      <w:proofErr w:type="gramEnd"/>
      <w:r w:rsidRPr="00FE6985">
        <w:rPr>
          <w:rFonts w:ascii="楷体" w:eastAsia="楷体" w:hAnsi="楷体" w:cs="楷体"/>
          <w:spacing w:val="-7"/>
          <w:sz w:val="16"/>
          <w:szCs w:val="16"/>
        </w:rPr>
        <w:t xml:space="preserve"> </w:t>
      </w:r>
      <w:r w:rsidRPr="00FE6985">
        <w:rPr>
          <w:rFonts w:ascii="楷体" w:eastAsia="楷体" w:hAnsi="楷体" w:cs="楷体"/>
          <w:spacing w:val="-11"/>
          <w:sz w:val="16"/>
          <w:szCs w:val="16"/>
        </w:rPr>
        <w:t>(</w:t>
      </w:r>
      <w:r w:rsidRPr="00FE6985">
        <w:rPr>
          <w:rFonts w:ascii="楷体" w:eastAsia="楷体" w:hAnsi="楷体" w:cs="楷体"/>
          <w:spacing w:val="-43"/>
          <w:sz w:val="16"/>
          <w:szCs w:val="16"/>
        </w:rPr>
        <w:t xml:space="preserve"> </w:t>
      </w:r>
      <w:r w:rsidRPr="00FE6985">
        <w:rPr>
          <w:rFonts w:ascii="楷体" w:eastAsia="楷体" w:hAnsi="楷体" w:cs="楷体"/>
          <w:spacing w:val="-11"/>
          <w:sz w:val="16"/>
          <w:szCs w:val="16"/>
        </w:rPr>
        <w:t>)</w:t>
      </w:r>
      <w:r w:rsidRPr="00FE6985">
        <w:rPr>
          <w:rFonts w:ascii="楷体" w:eastAsia="楷体" w:hAnsi="楷体" w:cs="楷体"/>
          <w:spacing w:val="-25"/>
          <w:sz w:val="16"/>
          <w:szCs w:val="16"/>
        </w:rPr>
        <w:t xml:space="preserve"> </w:t>
      </w:r>
      <w:r w:rsidRPr="00FE6985">
        <w:rPr>
          <w:rFonts w:ascii="楷体" w:eastAsia="楷体" w:hAnsi="楷体" w:cs="楷体"/>
          <w:spacing w:val="-11"/>
          <w:sz w:val="16"/>
          <w:szCs w:val="16"/>
        </w:rPr>
        <w:t>。</w:t>
      </w:r>
      <w:r w:rsidRPr="00FE6985">
        <w:rPr>
          <w:rFonts w:ascii="楷体" w:eastAsia="楷体" w:hAnsi="楷体" w:cs="楷体"/>
          <w:spacing w:val="-48"/>
          <w:sz w:val="16"/>
          <w:szCs w:val="16"/>
        </w:rPr>
        <w:t xml:space="preserve"> </w:t>
      </w:r>
      <w:r w:rsidRPr="00FE6985">
        <w:rPr>
          <w:rFonts w:ascii="楷体" w:eastAsia="楷体" w:hAnsi="楷体" w:cs="楷体"/>
          <w:spacing w:val="-11"/>
          <w:sz w:val="16"/>
          <w:szCs w:val="16"/>
        </w:rPr>
        <w:t>【</w:t>
      </w:r>
      <w:r w:rsidRPr="00FE6985">
        <w:rPr>
          <w:rFonts w:ascii="楷体" w:eastAsia="楷体" w:hAnsi="楷体" w:cs="楷体"/>
          <w:spacing w:val="-5"/>
          <w:sz w:val="16"/>
          <w:szCs w:val="16"/>
        </w:rPr>
        <w:t xml:space="preserve"> </w:t>
      </w:r>
      <w:r w:rsidRPr="00FE6985">
        <w:rPr>
          <w:rFonts w:ascii="楷体" w:eastAsia="楷体" w:hAnsi="楷体" w:cs="楷体"/>
          <w:spacing w:val="-11"/>
          <w:sz w:val="16"/>
          <w:szCs w:val="16"/>
        </w:rPr>
        <w:t>1</w:t>
      </w:r>
      <w:r w:rsidRPr="00FE6985">
        <w:rPr>
          <w:rFonts w:ascii="楷体" w:eastAsia="楷体" w:hAnsi="楷体" w:cs="楷体"/>
          <w:spacing w:val="-45"/>
          <w:sz w:val="16"/>
          <w:szCs w:val="16"/>
        </w:rPr>
        <w:t xml:space="preserve"> </w:t>
      </w:r>
      <w:r w:rsidRPr="00FE6985">
        <w:rPr>
          <w:rFonts w:ascii="楷体" w:eastAsia="楷体" w:hAnsi="楷体" w:cs="楷体"/>
          <w:spacing w:val="-11"/>
          <w:sz w:val="16"/>
          <w:szCs w:val="16"/>
        </w:rPr>
        <w:t>5</w:t>
      </w:r>
      <w:r w:rsidRPr="00FE6985">
        <w:rPr>
          <w:rFonts w:ascii="楷体" w:eastAsia="楷体" w:hAnsi="楷体" w:cs="楷体"/>
          <w:spacing w:val="-35"/>
          <w:sz w:val="16"/>
          <w:szCs w:val="16"/>
        </w:rPr>
        <w:t xml:space="preserve"> </w:t>
      </w:r>
      <w:r w:rsidRPr="00FE6985">
        <w:rPr>
          <w:rFonts w:ascii="楷体" w:eastAsia="楷体" w:hAnsi="楷体" w:cs="楷体"/>
          <w:spacing w:val="-11"/>
          <w:sz w:val="16"/>
          <w:szCs w:val="16"/>
        </w:rPr>
        <w:t>下</w:t>
      </w:r>
      <w:r w:rsidRPr="00FE6985">
        <w:rPr>
          <w:rFonts w:ascii="楷体" w:eastAsia="楷体" w:hAnsi="楷体" w:cs="楷体"/>
          <w:spacing w:val="-23"/>
          <w:sz w:val="16"/>
          <w:szCs w:val="16"/>
        </w:rPr>
        <w:t xml:space="preserve"> </w:t>
      </w:r>
      <w:r w:rsidRPr="00FE6985">
        <w:rPr>
          <w:rFonts w:ascii="楷体" w:eastAsia="楷体" w:hAnsi="楷体" w:cs="楷体"/>
          <w:spacing w:val="-11"/>
          <w:sz w:val="16"/>
          <w:szCs w:val="16"/>
        </w:rPr>
        <w:t>】</w:t>
      </w:r>
    </w:p>
    <w:p w14:paraId="13C2E857" w14:textId="21A57C0C" w:rsidR="000959E8" w:rsidRPr="00FE6985" w:rsidRDefault="00000000">
      <w:pPr>
        <w:spacing w:before="90" w:line="216" w:lineRule="auto"/>
        <w:ind w:left="430"/>
        <w:rPr>
          <w:rFonts w:ascii="宋体" w:eastAsia="宋体" w:hAnsi="宋体" w:cs="宋体"/>
          <w:sz w:val="16"/>
          <w:szCs w:val="16"/>
        </w:rPr>
      </w:pPr>
      <w:proofErr w:type="spellStart"/>
      <w:r w:rsidRPr="00FE6985">
        <w:rPr>
          <w:rFonts w:ascii="宋体" w:eastAsia="宋体" w:hAnsi="宋体" w:cs="宋体"/>
          <w:spacing w:val="22"/>
          <w:sz w:val="16"/>
          <w:szCs w:val="16"/>
        </w:rPr>
        <w:t>A.</w:t>
      </w:r>
      <w:r w:rsidRPr="00FE6985">
        <w:rPr>
          <w:rFonts w:ascii="宋体" w:eastAsia="宋体" w:hAnsi="宋体" w:cs="宋体"/>
          <w:sz w:val="16"/>
          <w:szCs w:val="16"/>
        </w:rPr>
        <w:t>laaS</w:t>
      </w:r>
      <w:proofErr w:type="spellEnd"/>
      <w:r w:rsidRPr="00FE6985">
        <w:rPr>
          <w:rFonts w:ascii="宋体" w:eastAsia="宋体" w:hAnsi="宋体" w:cs="宋体"/>
          <w:spacing w:val="22"/>
          <w:sz w:val="16"/>
          <w:szCs w:val="16"/>
        </w:rPr>
        <w:t>,即基础设施</w:t>
      </w:r>
      <w:proofErr w:type="gramStart"/>
      <w:r w:rsidRPr="00FE6985">
        <w:rPr>
          <w:rFonts w:ascii="宋体" w:eastAsia="宋体" w:hAnsi="宋体" w:cs="宋体"/>
          <w:spacing w:val="22"/>
          <w:sz w:val="16"/>
          <w:szCs w:val="16"/>
        </w:rPr>
        <w:t>做为</w:t>
      </w:r>
      <w:proofErr w:type="gramEnd"/>
      <w:r w:rsidRPr="00FE6985">
        <w:rPr>
          <w:rFonts w:ascii="宋体" w:eastAsia="宋体" w:hAnsi="宋体" w:cs="宋体"/>
          <w:spacing w:val="22"/>
          <w:sz w:val="16"/>
          <w:szCs w:val="16"/>
        </w:rPr>
        <w:t>服务</w:t>
      </w:r>
      <w:r w:rsidRPr="00FE6985">
        <w:rPr>
          <w:rFonts w:ascii="宋体" w:eastAsia="宋体" w:hAnsi="宋体" w:cs="宋体"/>
          <w:spacing w:val="23"/>
          <w:sz w:val="16"/>
          <w:szCs w:val="16"/>
        </w:rPr>
        <w:t xml:space="preserve"> </w:t>
      </w:r>
      <w:proofErr w:type="spellStart"/>
      <w:r w:rsidRPr="00FE6985">
        <w:rPr>
          <w:rFonts w:ascii="宋体" w:eastAsia="宋体" w:hAnsi="宋体" w:cs="宋体"/>
          <w:spacing w:val="22"/>
          <w:sz w:val="16"/>
          <w:szCs w:val="16"/>
        </w:rPr>
        <w:t>B.</w:t>
      </w:r>
      <w:r w:rsidRPr="00FE6985">
        <w:rPr>
          <w:rFonts w:ascii="宋体" w:eastAsia="宋体" w:hAnsi="宋体" w:cs="宋体"/>
          <w:sz w:val="16"/>
          <w:szCs w:val="16"/>
        </w:rPr>
        <w:t>Paas</w:t>
      </w:r>
      <w:proofErr w:type="spellEnd"/>
      <w:r w:rsidRPr="00FE6985">
        <w:rPr>
          <w:rFonts w:ascii="宋体" w:eastAsia="宋体" w:hAnsi="宋体" w:cs="宋体"/>
          <w:spacing w:val="22"/>
          <w:sz w:val="16"/>
          <w:szCs w:val="16"/>
        </w:rPr>
        <w:t>,即平台作为</w:t>
      </w:r>
      <w:r w:rsidRPr="00FE6985">
        <w:rPr>
          <w:rFonts w:ascii="宋体" w:eastAsia="宋体" w:hAnsi="宋体" w:cs="宋体"/>
          <w:spacing w:val="21"/>
          <w:sz w:val="16"/>
          <w:szCs w:val="16"/>
        </w:rPr>
        <w:t>服务</w:t>
      </w:r>
    </w:p>
    <w:p w14:paraId="37581D0F" w14:textId="2AD3FD34" w:rsidR="000959E8" w:rsidRPr="00FE6985" w:rsidRDefault="00000000">
      <w:pPr>
        <w:spacing w:before="98" w:line="227" w:lineRule="auto"/>
        <w:ind w:left="430"/>
        <w:rPr>
          <w:rFonts w:ascii="宋体" w:eastAsia="宋体" w:hAnsi="宋体" w:cs="宋体"/>
          <w:sz w:val="16"/>
          <w:szCs w:val="16"/>
        </w:rPr>
      </w:pPr>
      <w:proofErr w:type="spellStart"/>
      <w:r w:rsidRPr="00FE6985">
        <w:rPr>
          <w:rFonts w:ascii="宋体" w:eastAsia="宋体" w:hAnsi="宋体" w:cs="宋体"/>
          <w:spacing w:val="8"/>
          <w:sz w:val="16"/>
          <w:szCs w:val="16"/>
        </w:rPr>
        <w:t>C.</w:t>
      </w:r>
      <w:r w:rsidRPr="00FE6985">
        <w:rPr>
          <w:rFonts w:ascii="宋体" w:eastAsia="宋体" w:hAnsi="宋体" w:cs="宋体"/>
          <w:sz w:val="16"/>
          <w:szCs w:val="16"/>
        </w:rPr>
        <w:t>SaaS</w:t>
      </w:r>
      <w:proofErr w:type="spellEnd"/>
      <w:r w:rsidRPr="00FE6985">
        <w:rPr>
          <w:rFonts w:ascii="宋体" w:eastAsia="宋体" w:hAnsi="宋体" w:cs="宋体"/>
          <w:spacing w:val="8"/>
          <w:sz w:val="16"/>
          <w:szCs w:val="16"/>
        </w:rPr>
        <w:t>,即软件作为服务</w:t>
      </w:r>
      <w:r w:rsidRPr="00FE6985">
        <w:rPr>
          <w:rFonts w:ascii="宋体" w:eastAsia="宋体" w:hAnsi="宋体" w:cs="宋体"/>
          <w:spacing w:val="10"/>
          <w:sz w:val="16"/>
          <w:szCs w:val="16"/>
        </w:rPr>
        <w:t xml:space="preserve">       </w:t>
      </w:r>
      <w:proofErr w:type="spellStart"/>
      <w:r w:rsidRPr="00FE6985">
        <w:rPr>
          <w:rFonts w:ascii="宋体" w:eastAsia="宋体" w:hAnsi="宋体" w:cs="宋体"/>
          <w:spacing w:val="8"/>
          <w:position w:val="1"/>
          <w:sz w:val="16"/>
          <w:szCs w:val="16"/>
        </w:rPr>
        <w:t>D.</w:t>
      </w:r>
      <w:r w:rsidRPr="00FE6985">
        <w:rPr>
          <w:rFonts w:ascii="宋体" w:eastAsia="宋体" w:hAnsi="宋体" w:cs="宋体"/>
          <w:position w:val="1"/>
          <w:sz w:val="16"/>
          <w:szCs w:val="16"/>
        </w:rPr>
        <w:t>TaaS</w:t>
      </w:r>
      <w:proofErr w:type="spellEnd"/>
      <w:r w:rsidRPr="00FE6985">
        <w:rPr>
          <w:rFonts w:ascii="宋体" w:eastAsia="宋体" w:hAnsi="宋体" w:cs="宋体"/>
          <w:spacing w:val="8"/>
          <w:position w:val="1"/>
          <w:sz w:val="16"/>
          <w:szCs w:val="16"/>
        </w:rPr>
        <w:t>,即</w:t>
      </w:r>
      <w:r w:rsidRPr="00FE6985">
        <w:rPr>
          <w:rFonts w:ascii="宋体" w:eastAsia="宋体" w:hAnsi="宋体" w:cs="宋体"/>
          <w:spacing w:val="-41"/>
          <w:position w:val="1"/>
          <w:sz w:val="16"/>
          <w:szCs w:val="16"/>
        </w:rPr>
        <w:t xml:space="preserve"> </w:t>
      </w:r>
      <w:r w:rsidRPr="00FE6985">
        <w:rPr>
          <w:rFonts w:ascii="宋体" w:eastAsia="宋体" w:hAnsi="宋体" w:cs="宋体"/>
          <w:spacing w:val="8"/>
          <w:position w:val="1"/>
          <w:sz w:val="16"/>
          <w:szCs w:val="16"/>
        </w:rPr>
        <w:t>泛在服</w:t>
      </w:r>
      <w:r w:rsidRPr="00FE6985">
        <w:rPr>
          <w:rFonts w:ascii="宋体" w:eastAsia="宋体" w:hAnsi="宋体" w:cs="宋体"/>
          <w:spacing w:val="-40"/>
          <w:position w:val="1"/>
          <w:sz w:val="16"/>
          <w:szCs w:val="16"/>
        </w:rPr>
        <w:t xml:space="preserve"> </w:t>
      </w:r>
      <w:proofErr w:type="gramStart"/>
      <w:r w:rsidRPr="00FE6985">
        <w:rPr>
          <w:rFonts w:ascii="宋体" w:eastAsia="宋体" w:hAnsi="宋体" w:cs="宋体"/>
          <w:spacing w:val="8"/>
          <w:position w:val="1"/>
          <w:sz w:val="16"/>
          <w:szCs w:val="16"/>
        </w:rPr>
        <w:t>务</w:t>
      </w:r>
      <w:proofErr w:type="gramEnd"/>
    </w:p>
    <w:p w14:paraId="4A5F9EEB" w14:textId="77777777" w:rsidR="000959E8" w:rsidRPr="00FE6985" w:rsidRDefault="000959E8">
      <w:pPr>
        <w:spacing w:line="321" w:lineRule="auto"/>
        <w:rPr>
          <w:sz w:val="16"/>
          <w:szCs w:val="16"/>
        </w:rPr>
      </w:pPr>
    </w:p>
    <w:p w14:paraId="51606860" w14:textId="77777777" w:rsidR="000959E8" w:rsidRPr="00FE6985" w:rsidRDefault="00000000">
      <w:pPr>
        <w:spacing w:before="59" w:line="278" w:lineRule="auto"/>
        <w:ind w:right="167"/>
        <w:rPr>
          <w:rFonts w:ascii="宋体" w:eastAsia="宋体" w:hAnsi="宋体" w:cs="宋体"/>
          <w:sz w:val="16"/>
          <w:szCs w:val="16"/>
        </w:rPr>
      </w:pPr>
      <w:proofErr w:type="gramStart"/>
      <w:r w:rsidRPr="00FE6985">
        <w:rPr>
          <w:rFonts w:ascii="宋体" w:eastAsia="宋体" w:hAnsi="宋体" w:cs="宋体"/>
          <w:spacing w:val="25"/>
          <w:sz w:val="16"/>
          <w:szCs w:val="16"/>
        </w:rPr>
        <w:t>218</w:t>
      </w:r>
      <w:r w:rsidRPr="00FE6985">
        <w:rPr>
          <w:rFonts w:ascii="宋体" w:eastAsia="宋体" w:hAnsi="宋体" w:cs="宋体"/>
          <w:spacing w:val="-40"/>
          <w:sz w:val="16"/>
          <w:szCs w:val="16"/>
        </w:rPr>
        <w:t xml:space="preserve"> </w:t>
      </w:r>
      <w:r w:rsidRPr="00FE6985">
        <w:rPr>
          <w:rFonts w:ascii="宋体" w:eastAsia="宋体" w:hAnsi="宋体" w:cs="宋体"/>
          <w:spacing w:val="25"/>
          <w:sz w:val="16"/>
          <w:szCs w:val="16"/>
        </w:rPr>
        <w:t>.</w:t>
      </w:r>
      <w:proofErr w:type="gramEnd"/>
      <w:r w:rsidRPr="00FE6985">
        <w:rPr>
          <w:rFonts w:ascii="宋体" w:eastAsia="宋体" w:hAnsi="宋体" w:cs="宋体"/>
          <w:spacing w:val="-52"/>
          <w:sz w:val="16"/>
          <w:szCs w:val="16"/>
        </w:rPr>
        <w:t xml:space="preserve"> </w:t>
      </w:r>
      <w:r w:rsidRPr="00FE6985">
        <w:rPr>
          <w:rFonts w:ascii="宋体" w:eastAsia="宋体" w:hAnsi="宋体" w:cs="宋体"/>
          <w:spacing w:val="25"/>
          <w:sz w:val="16"/>
          <w:szCs w:val="16"/>
        </w:rPr>
        <w:t>构建电子商务平台是当前</w:t>
      </w:r>
      <w:r w:rsidRPr="00FE6985">
        <w:rPr>
          <w:rFonts w:ascii="宋体" w:eastAsia="宋体" w:hAnsi="宋体" w:cs="宋体"/>
          <w:spacing w:val="-51"/>
          <w:sz w:val="16"/>
          <w:szCs w:val="16"/>
        </w:rPr>
        <w:t xml:space="preserve"> </w:t>
      </w:r>
      <w:r w:rsidRPr="00FE6985">
        <w:rPr>
          <w:rFonts w:ascii="宋体" w:eastAsia="宋体" w:hAnsi="宋体" w:cs="宋体"/>
          <w:spacing w:val="25"/>
          <w:sz w:val="16"/>
          <w:szCs w:val="16"/>
        </w:rPr>
        <w:t>一</w:t>
      </w:r>
      <w:r w:rsidRPr="00FE6985">
        <w:rPr>
          <w:rFonts w:ascii="宋体" w:eastAsia="宋体" w:hAnsi="宋体" w:cs="宋体"/>
          <w:spacing w:val="-54"/>
          <w:sz w:val="16"/>
          <w:szCs w:val="16"/>
        </w:rPr>
        <w:t xml:space="preserve"> </w:t>
      </w:r>
      <w:proofErr w:type="gramStart"/>
      <w:r w:rsidRPr="00FE6985">
        <w:rPr>
          <w:rFonts w:ascii="宋体" w:eastAsia="宋体" w:hAnsi="宋体" w:cs="宋体"/>
          <w:spacing w:val="25"/>
          <w:sz w:val="16"/>
          <w:szCs w:val="16"/>
        </w:rPr>
        <w:t>种重要</w:t>
      </w:r>
      <w:proofErr w:type="gramEnd"/>
      <w:r w:rsidRPr="00FE6985">
        <w:rPr>
          <w:rFonts w:ascii="宋体" w:eastAsia="宋体" w:hAnsi="宋体" w:cs="宋体"/>
          <w:spacing w:val="25"/>
          <w:sz w:val="16"/>
          <w:szCs w:val="16"/>
        </w:rPr>
        <w:t>的商业模式，任何希望从事电子商务的公司或个人可以通过</w:t>
      </w:r>
      <w:proofErr w:type="gramStart"/>
      <w:r w:rsidRPr="00FE6985">
        <w:rPr>
          <w:rFonts w:ascii="宋体" w:eastAsia="宋体" w:hAnsi="宋体" w:cs="宋体"/>
          <w:spacing w:val="25"/>
          <w:sz w:val="16"/>
          <w:szCs w:val="16"/>
        </w:rPr>
        <w:t>注册商</w:t>
      </w:r>
      <w:proofErr w:type="gramEnd"/>
      <w:r w:rsidRPr="00FE6985">
        <w:rPr>
          <w:rFonts w:ascii="宋体" w:eastAsia="宋体" w:hAnsi="宋体" w:cs="宋体"/>
          <w:spacing w:val="25"/>
          <w:sz w:val="16"/>
          <w:szCs w:val="16"/>
        </w:rPr>
        <w:t>铺</w:t>
      </w:r>
      <w:r w:rsidRPr="00FE6985">
        <w:rPr>
          <w:rFonts w:ascii="宋体" w:eastAsia="宋体" w:hAnsi="宋体" w:cs="宋体"/>
          <w:sz w:val="16"/>
          <w:szCs w:val="16"/>
        </w:rPr>
        <w:t xml:space="preserve"> </w:t>
      </w:r>
      <w:r w:rsidRPr="00FE6985">
        <w:rPr>
          <w:rFonts w:ascii="宋体" w:eastAsia="宋体" w:hAnsi="宋体" w:cs="宋体"/>
          <w:spacing w:val="31"/>
          <w:sz w:val="16"/>
          <w:szCs w:val="16"/>
        </w:rPr>
        <w:t>的形式在该平台上从事电子商务活动。从技术角度来看，该平台属于()服务模式。【16上】</w:t>
      </w:r>
    </w:p>
    <w:p w14:paraId="7A90FDE4" w14:textId="77777777" w:rsidR="000959E8" w:rsidRPr="00FE6985" w:rsidRDefault="00000000">
      <w:pPr>
        <w:spacing w:before="135" w:line="198" w:lineRule="auto"/>
        <w:ind w:left="329"/>
        <w:rPr>
          <w:sz w:val="16"/>
          <w:szCs w:val="16"/>
        </w:rPr>
      </w:pPr>
      <w:proofErr w:type="spellStart"/>
      <w:proofErr w:type="gramStart"/>
      <w:r w:rsidRPr="00FE6985">
        <w:rPr>
          <w:rFonts w:eastAsia="Arial"/>
          <w:spacing w:val="-4"/>
          <w:sz w:val="16"/>
          <w:szCs w:val="16"/>
        </w:rPr>
        <w:t>A.laaS</w:t>
      </w:r>
      <w:proofErr w:type="spellEnd"/>
      <w:proofErr w:type="gramEnd"/>
      <w:r w:rsidRPr="00FE6985">
        <w:rPr>
          <w:rFonts w:eastAsia="Arial"/>
          <w:spacing w:val="4"/>
          <w:sz w:val="16"/>
          <w:szCs w:val="16"/>
        </w:rPr>
        <w:t xml:space="preserve">      </w:t>
      </w:r>
      <w:proofErr w:type="spellStart"/>
      <w:r w:rsidRPr="00FE6985">
        <w:rPr>
          <w:rFonts w:eastAsia="Arial"/>
          <w:spacing w:val="-4"/>
          <w:sz w:val="16"/>
          <w:szCs w:val="16"/>
        </w:rPr>
        <w:t>B.DaaS</w:t>
      </w:r>
      <w:proofErr w:type="spellEnd"/>
      <w:r w:rsidRPr="00FE6985">
        <w:rPr>
          <w:rFonts w:eastAsia="Arial"/>
          <w:spacing w:val="1"/>
          <w:sz w:val="16"/>
          <w:szCs w:val="16"/>
        </w:rPr>
        <w:t xml:space="preserve">      </w:t>
      </w:r>
      <w:proofErr w:type="spellStart"/>
      <w:r w:rsidRPr="00FE6985">
        <w:rPr>
          <w:rFonts w:eastAsia="Arial"/>
          <w:spacing w:val="-4"/>
          <w:sz w:val="16"/>
          <w:szCs w:val="16"/>
        </w:rPr>
        <w:t>C.SaaS</w:t>
      </w:r>
      <w:proofErr w:type="spellEnd"/>
      <w:r w:rsidRPr="00FE6985">
        <w:rPr>
          <w:rFonts w:eastAsia="Arial"/>
          <w:spacing w:val="1"/>
          <w:sz w:val="16"/>
          <w:szCs w:val="16"/>
        </w:rPr>
        <w:t xml:space="preserve">        </w:t>
      </w:r>
      <w:proofErr w:type="spellStart"/>
      <w:r w:rsidRPr="00FE6985">
        <w:rPr>
          <w:rFonts w:eastAsia="Arial"/>
          <w:spacing w:val="-4"/>
          <w:sz w:val="16"/>
          <w:szCs w:val="16"/>
        </w:rPr>
        <w:t>D.Paas</w:t>
      </w:r>
      <w:proofErr w:type="spellEnd"/>
    </w:p>
    <w:p w14:paraId="27691DEC" w14:textId="77777777" w:rsidR="000959E8" w:rsidRPr="00FE6985" w:rsidRDefault="000959E8">
      <w:pPr>
        <w:spacing w:line="359" w:lineRule="auto"/>
        <w:rPr>
          <w:sz w:val="16"/>
          <w:szCs w:val="16"/>
        </w:rPr>
      </w:pPr>
    </w:p>
    <w:p w14:paraId="06ADB796" w14:textId="77777777" w:rsidR="000959E8" w:rsidRPr="00FE6985" w:rsidRDefault="00000000">
      <w:pPr>
        <w:spacing w:before="59" w:line="219" w:lineRule="auto"/>
        <w:rPr>
          <w:rFonts w:ascii="宋体" w:eastAsia="宋体" w:hAnsi="宋体" w:cs="宋体"/>
          <w:sz w:val="16"/>
          <w:szCs w:val="16"/>
        </w:rPr>
      </w:pPr>
      <w:r w:rsidRPr="00FE6985">
        <w:rPr>
          <w:rFonts w:ascii="宋体" w:eastAsia="宋体" w:hAnsi="宋体" w:cs="宋体"/>
          <w:spacing w:val="24"/>
          <w:sz w:val="16"/>
          <w:szCs w:val="16"/>
        </w:rPr>
        <w:t>219</w:t>
      </w:r>
      <w:r w:rsidRPr="00FE6985">
        <w:rPr>
          <w:rFonts w:ascii="宋体" w:eastAsia="宋体" w:hAnsi="宋体" w:cs="宋体"/>
          <w:spacing w:val="-49"/>
          <w:sz w:val="16"/>
          <w:szCs w:val="16"/>
        </w:rPr>
        <w:t xml:space="preserve"> </w:t>
      </w:r>
      <w:r w:rsidRPr="00FE6985">
        <w:rPr>
          <w:rFonts w:ascii="宋体" w:eastAsia="宋体" w:hAnsi="宋体" w:cs="宋体"/>
          <w:spacing w:val="24"/>
          <w:sz w:val="16"/>
          <w:szCs w:val="16"/>
        </w:rPr>
        <w:t>.在</w:t>
      </w:r>
      <w:proofErr w:type="gramStart"/>
      <w:r w:rsidRPr="00FE6985">
        <w:rPr>
          <w:rFonts w:ascii="宋体" w:eastAsia="宋体" w:hAnsi="宋体" w:cs="宋体"/>
          <w:spacing w:val="24"/>
          <w:sz w:val="16"/>
          <w:szCs w:val="16"/>
        </w:rPr>
        <w:t>云计算</w:t>
      </w:r>
      <w:proofErr w:type="gramEnd"/>
      <w:r w:rsidRPr="00FE6985">
        <w:rPr>
          <w:rFonts w:ascii="宋体" w:eastAsia="宋体" w:hAnsi="宋体" w:cs="宋体"/>
          <w:spacing w:val="24"/>
          <w:sz w:val="16"/>
          <w:szCs w:val="16"/>
        </w:rPr>
        <w:t>服务类型中，()向用户提供虚拟</w:t>
      </w:r>
      <w:r w:rsidRPr="00FE6985">
        <w:rPr>
          <w:rFonts w:ascii="宋体" w:eastAsia="宋体" w:hAnsi="宋体" w:cs="宋体"/>
          <w:spacing w:val="23"/>
          <w:sz w:val="16"/>
          <w:szCs w:val="16"/>
        </w:rPr>
        <w:t>的操作系统、数据库管理系统、</w:t>
      </w:r>
      <w:r w:rsidRPr="00FE6985">
        <w:rPr>
          <w:rFonts w:ascii="宋体" w:eastAsia="宋体" w:hAnsi="宋体" w:cs="宋体"/>
          <w:spacing w:val="29"/>
          <w:sz w:val="16"/>
          <w:szCs w:val="16"/>
        </w:rPr>
        <w:t xml:space="preserve"> </w:t>
      </w:r>
      <w:r w:rsidRPr="00FE6985">
        <w:rPr>
          <w:rFonts w:ascii="宋体" w:eastAsia="宋体" w:hAnsi="宋体" w:cs="宋体"/>
          <w:sz w:val="16"/>
          <w:szCs w:val="16"/>
        </w:rPr>
        <w:t xml:space="preserve">Web  </w:t>
      </w:r>
      <w:r w:rsidRPr="00FE6985">
        <w:rPr>
          <w:rFonts w:ascii="宋体" w:eastAsia="宋体" w:hAnsi="宋体" w:cs="宋体"/>
          <w:spacing w:val="23"/>
          <w:sz w:val="16"/>
          <w:szCs w:val="16"/>
        </w:rPr>
        <w:t>应用等服务。【17上】</w:t>
      </w:r>
    </w:p>
    <w:p w14:paraId="5168A898" w14:textId="77777777" w:rsidR="000959E8" w:rsidRPr="00FE6985" w:rsidRDefault="00000000">
      <w:pPr>
        <w:spacing w:before="125" w:line="198" w:lineRule="auto"/>
        <w:ind w:left="430"/>
        <w:rPr>
          <w:sz w:val="16"/>
          <w:szCs w:val="16"/>
        </w:rPr>
      </w:pPr>
      <w:proofErr w:type="spellStart"/>
      <w:proofErr w:type="gramStart"/>
      <w:r w:rsidRPr="00FE6985">
        <w:rPr>
          <w:rFonts w:eastAsia="Arial"/>
          <w:spacing w:val="-7"/>
          <w:sz w:val="16"/>
          <w:szCs w:val="16"/>
        </w:rPr>
        <w:t>A.laaS</w:t>
      </w:r>
      <w:proofErr w:type="spellEnd"/>
      <w:proofErr w:type="gramEnd"/>
      <w:r w:rsidRPr="00FE6985">
        <w:rPr>
          <w:rFonts w:eastAsia="Arial"/>
          <w:spacing w:val="2"/>
          <w:sz w:val="16"/>
          <w:szCs w:val="16"/>
        </w:rPr>
        <w:t xml:space="preserve">        </w:t>
      </w:r>
      <w:proofErr w:type="spellStart"/>
      <w:r w:rsidRPr="00FE6985">
        <w:rPr>
          <w:rFonts w:eastAsia="Arial"/>
          <w:spacing w:val="-7"/>
          <w:sz w:val="16"/>
          <w:szCs w:val="16"/>
        </w:rPr>
        <w:t>B.Daa.S</w:t>
      </w:r>
      <w:proofErr w:type="spellEnd"/>
      <w:r w:rsidRPr="00FE6985">
        <w:rPr>
          <w:rFonts w:eastAsia="Arial"/>
          <w:sz w:val="16"/>
          <w:szCs w:val="16"/>
        </w:rPr>
        <w:t xml:space="preserve">         </w:t>
      </w:r>
      <w:proofErr w:type="spellStart"/>
      <w:r w:rsidRPr="00FE6985">
        <w:rPr>
          <w:rFonts w:eastAsia="Arial"/>
          <w:spacing w:val="-7"/>
          <w:sz w:val="16"/>
          <w:szCs w:val="16"/>
        </w:rPr>
        <w:t>C.PaaS</w:t>
      </w:r>
      <w:proofErr w:type="spellEnd"/>
      <w:r w:rsidRPr="00FE6985">
        <w:rPr>
          <w:rFonts w:eastAsia="Arial"/>
          <w:spacing w:val="5"/>
          <w:sz w:val="16"/>
          <w:szCs w:val="16"/>
        </w:rPr>
        <w:t xml:space="preserve">       </w:t>
      </w:r>
      <w:proofErr w:type="spellStart"/>
      <w:r w:rsidRPr="00FE6985">
        <w:rPr>
          <w:rFonts w:eastAsia="Arial"/>
          <w:spacing w:val="-7"/>
          <w:sz w:val="16"/>
          <w:szCs w:val="16"/>
        </w:rPr>
        <w:t>D.SaaS</w:t>
      </w:r>
      <w:proofErr w:type="spellEnd"/>
    </w:p>
    <w:p w14:paraId="3718A46A" w14:textId="77777777" w:rsidR="000959E8" w:rsidRPr="00FE6985" w:rsidRDefault="000959E8">
      <w:pPr>
        <w:spacing w:line="310" w:lineRule="auto"/>
        <w:rPr>
          <w:sz w:val="16"/>
          <w:szCs w:val="16"/>
        </w:rPr>
      </w:pPr>
    </w:p>
    <w:p w14:paraId="47683E24" w14:textId="77777777" w:rsidR="000959E8" w:rsidRPr="00FE6985" w:rsidRDefault="00000000">
      <w:pPr>
        <w:spacing w:before="59" w:line="349" w:lineRule="auto"/>
        <w:ind w:right="169"/>
        <w:jc w:val="both"/>
        <w:rPr>
          <w:rFonts w:ascii="宋体" w:eastAsia="宋体" w:hAnsi="宋体" w:cs="宋体"/>
          <w:sz w:val="16"/>
          <w:szCs w:val="16"/>
        </w:rPr>
      </w:pPr>
      <w:r w:rsidRPr="00FE6985">
        <w:rPr>
          <w:rFonts w:ascii="宋体" w:eastAsia="宋体" w:hAnsi="宋体" w:cs="宋体"/>
          <w:spacing w:val="27"/>
          <w:sz w:val="16"/>
          <w:szCs w:val="16"/>
        </w:rPr>
        <w:t>220</w:t>
      </w:r>
      <w:r w:rsidRPr="00FE6985">
        <w:rPr>
          <w:rFonts w:ascii="宋体" w:eastAsia="宋体" w:hAnsi="宋体" w:cs="宋体"/>
          <w:spacing w:val="-50"/>
          <w:sz w:val="16"/>
          <w:szCs w:val="16"/>
        </w:rPr>
        <w:t xml:space="preserve"> </w:t>
      </w:r>
      <w:r w:rsidRPr="00FE6985">
        <w:rPr>
          <w:rFonts w:ascii="宋体" w:eastAsia="宋体" w:hAnsi="宋体" w:cs="宋体"/>
          <w:spacing w:val="27"/>
          <w:sz w:val="16"/>
          <w:szCs w:val="16"/>
        </w:rPr>
        <w:t>.某公司已有建企业云，近期遇到了网站服务器因带宽限制而突然崩溃的情况。为了避免以上问题</w:t>
      </w:r>
      <w:r w:rsidRPr="00FE6985">
        <w:rPr>
          <w:rFonts w:ascii="宋体" w:eastAsia="宋体" w:hAnsi="宋体" w:cs="宋体"/>
          <w:spacing w:val="26"/>
          <w:sz w:val="16"/>
          <w:szCs w:val="16"/>
        </w:rPr>
        <w:t>，该公</w:t>
      </w:r>
      <w:r w:rsidRPr="00FE6985">
        <w:rPr>
          <w:rFonts w:ascii="宋体" w:eastAsia="宋体" w:hAnsi="宋体" w:cs="宋体"/>
          <w:sz w:val="16"/>
          <w:szCs w:val="16"/>
        </w:rPr>
        <w:t xml:space="preserve"> </w:t>
      </w:r>
      <w:proofErr w:type="gramStart"/>
      <w:r w:rsidRPr="00FE6985">
        <w:rPr>
          <w:rFonts w:ascii="宋体" w:eastAsia="宋体" w:hAnsi="宋体" w:cs="宋体"/>
          <w:spacing w:val="30"/>
          <w:sz w:val="16"/>
          <w:szCs w:val="16"/>
        </w:rPr>
        <w:t>司从某云服务</w:t>
      </w:r>
      <w:proofErr w:type="gramEnd"/>
      <w:r w:rsidRPr="00FE6985">
        <w:rPr>
          <w:rFonts w:ascii="宋体" w:eastAsia="宋体" w:hAnsi="宋体" w:cs="宋体"/>
          <w:spacing w:val="30"/>
          <w:sz w:val="16"/>
          <w:szCs w:val="16"/>
        </w:rPr>
        <w:t>供应商处购买了云服务，经过重新部署可</w:t>
      </w:r>
      <w:r w:rsidRPr="00FE6985">
        <w:rPr>
          <w:rFonts w:ascii="宋体" w:eastAsia="宋体" w:hAnsi="宋体" w:cs="宋体"/>
          <w:spacing w:val="29"/>
          <w:sz w:val="16"/>
          <w:szCs w:val="16"/>
        </w:rPr>
        <w:t>以解决其网站使用量突然猛增的情况。这种部署方式</w:t>
      </w:r>
    </w:p>
    <w:p w14:paraId="0524B76F" w14:textId="77777777" w:rsidR="000959E8" w:rsidRPr="00FE6985" w:rsidRDefault="00000000">
      <w:pPr>
        <w:spacing w:line="219" w:lineRule="auto"/>
        <w:rPr>
          <w:rFonts w:ascii="宋体" w:eastAsia="宋体" w:hAnsi="宋体" w:cs="宋体"/>
          <w:sz w:val="16"/>
          <w:szCs w:val="16"/>
        </w:rPr>
      </w:pPr>
      <w:r w:rsidRPr="00FE6985">
        <w:rPr>
          <w:rFonts w:ascii="宋体" w:eastAsia="宋体" w:hAnsi="宋体" w:cs="宋体"/>
          <w:spacing w:val="35"/>
          <w:sz w:val="16"/>
          <w:szCs w:val="16"/>
        </w:rPr>
        <w:t>通常称为()模式。【17下】</w:t>
      </w:r>
    </w:p>
    <w:p w14:paraId="6C9DD452" w14:textId="77777777" w:rsidR="000959E8" w:rsidRPr="00FE6985" w:rsidRDefault="00000000">
      <w:pPr>
        <w:spacing w:before="97" w:line="219" w:lineRule="auto"/>
        <w:ind w:left="430"/>
        <w:rPr>
          <w:rFonts w:ascii="宋体" w:eastAsia="宋体" w:hAnsi="宋体" w:cs="宋体"/>
          <w:sz w:val="16"/>
          <w:szCs w:val="16"/>
        </w:rPr>
      </w:pPr>
      <w:r w:rsidRPr="00FE6985">
        <w:rPr>
          <w:rFonts w:ascii="宋体" w:eastAsia="宋体" w:hAnsi="宋体" w:cs="宋体"/>
          <w:spacing w:val="-7"/>
          <w:sz w:val="16"/>
          <w:szCs w:val="16"/>
        </w:rPr>
        <w:t>A.私</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有</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云</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B.公</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有</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云</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C.混</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合</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云</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D.社</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区</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云</w:t>
      </w:r>
    </w:p>
    <w:p w14:paraId="7DE73410" w14:textId="77777777" w:rsidR="000959E8" w:rsidRPr="00FE6985" w:rsidRDefault="000959E8">
      <w:pPr>
        <w:spacing w:line="334" w:lineRule="auto"/>
        <w:rPr>
          <w:sz w:val="16"/>
          <w:szCs w:val="16"/>
        </w:rPr>
      </w:pPr>
    </w:p>
    <w:p w14:paraId="29C547C5" w14:textId="77777777" w:rsidR="000959E8" w:rsidRPr="00FE6985" w:rsidRDefault="00000000">
      <w:pPr>
        <w:spacing w:before="59" w:line="219" w:lineRule="auto"/>
        <w:rPr>
          <w:rFonts w:ascii="宋体" w:eastAsia="宋体" w:hAnsi="宋体" w:cs="宋体"/>
          <w:sz w:val="16"/>
          <w:szCs w:val="16"/>
        </w:rPr>
      </w:pPr>
      <w:proofErr w:type="gramStart"/>
      <w:r w:rsidRPr="00FE6985">
        <w:rPr>
          <w:rFonts w:ascii="宋体" w:eastAsia="宋体" w:hAnsi="宋体" w:cs="宋体"/>
          <w:spacing w:val="27"/>
          <w:sz w:val="16"/>
          <w:szCs w:val="16"/>
        </w:rPr>
        <w:t>221</w:t>
      </w:r>
      <w:r w:rsidRPr="00FE6985">
        <w:rPr>
          <w:rFonts w:ascii="宋体" w:eastAsia="宋体" w:hAnsi="宋体" w:cs="宋体"/>
          <w:spacing w:val="-49"/>
          <w:sz w:val="16"/>
          <w:szCs w:val="16"/>
        </w:rPr>
        <w:t xml:space="preserve"> </w:t>
      </w:r>
      <w:r w:rsidRPr="00FE6985">
        <w:rPr>
          <w:rFonts w:ascii="宋体" w:eastAsia="宋体" w:hAnsi="宋体" w:cs="宋体"/>
          <w:spacing w:val="27"/>
          <w:sz w:val="16"/>
          <w:szCs w:val="16"/>
        </w:rPr>
        <w:t>.</w:t>
      </w:r>
      <w:proofErr w:type="gramEnd"/>
      <w:r w:rsidRPr="00FE6985">
        <w:rPr>
          <w:rFonts w:ascii="宋体" w:eastAsia="宋体" w:hAnsi="宋体" w:cs="宋体"/>
          <w:spacing w:val="-54"/>
          <w:sz w:val="16"/>
          <w:szCs w:val="16"/>
        </w:rPr>
        <w:t xml:space="preserve"> </w:t>
      </w:r>
      <w:proofErr w:type="gramStart"/>
      <w:r w:rsidRPr="00FE6985">
        <w:rPr>
          <w:rFonts w:ascii="宋体" w:eastAsia="宋体" w:hAnsi="宋体" w:cs="宋体"/>
          <w:spacing w:val="27"/>
          <w:sz w:val="16"/>
          <w:szCs w:val="16"/>
        </w:rPr>
        <w:t>某云计算</w:t>
      </w:r>
      <w:proofErr w:type="gramEnd"/>
      <w:r w:rsidRPr="00FE6985">
        <w:rPr>
          <w:rFonts w:ascii="宋体" w:eastAsia="宋体" w:hAnsi="宋体" w:cs="宋体"/>
          <w:spacing w:val="27"/>
          <w:sz w:val="16"/>
          <w:szCs w:val="16"/>
        </w:rPr>
        <w:t>服务商向电信运营商提供计算能力、存储空间及相应的运营管理服务，按照</w:t>
      </w:r>
      <w:proofErr w:type="gramStart"/>
      <w:r w:rsidRPr="00FE6985">
        <w:rPr>
          <w:rFonts w:ascii="宋体" w:eastAsia="宋体" w:hAnsi="宋体" w:cs="宋体"/>
          <w:spacing w:val="27"/>
          <w:sz w:val="16"/>
          <w:szCs w:val="16"/>
        </w:rPr>
        <w:t>云</w:t>
      </w:r>
      <w:r w:rsidRPr="00FE6985">
        <w:rPr>
          <w:rFonts w:ascii="宋体" w:eastAsia="宋体" w:hAnsi="宋体" w:cs="宋体"/>
          <w:spacing w:val="26"/>
          <w:sz w:val="16"/>
          <w:szCs w:val="16"/>
        </w:rPr>
        <w:t>计算</w:t>
      </w:r>
      <w:proofErr w:type="gramEnd"/>
      <w:r w:rsidRPr="00FE6985">
        <w:rPr>
          <w:rFonts w:ascii="宋体" w:eastAsia="宋体" w:hAnsi="宋体" w:cs="宋体"/>
          <w:spacing w:val="26"/>
          <w:sz w:val="16"/>
          <w:szCs w:val="16"/>
        </w:rPr>
        <w:t>服务提供的</w:t>
      </w:r>
    </w:p>
    <w:p w14:paraId="105F1115" w14:textId="77777777" w:rsidR="000959E8" w:rsidRPr="00FE6985" w:rsidRDefault="00000000">
      <w:pPr>
        <w:spacing w:before="117" w:line="348" w:lineRule="exact"/>
        <w:rPr>
          <w:rFonts w:ascii="宋体" w:eastAsia="宋体" w:hAnsi="宋体" w:cs="宋体"/>
          <w:sz w:val="16"/>
          <w:szCs w:val="16"/>
        </w:rPr>
      </w:pPr>
      <w:r w:rsidRPr="00FE6985">
        <w:rPr>
          <w:rFonts w:ascii="宋体" w:eastAsia="宋体" w:hAnsi="宋体" w:cs="宋体"/>
          <w:spacing w:val="30"/>
          <w:position w:val="12"/>
          <w:sz w:val="16"/>
          <w:szCs w:val="16"/>
        </w:rPr>
        <w:t>资源层次，该服务类型属于()。【高18上】</w:t>
      </w:r>
    </w:p>
    <w:p w14:paraId="2A1F152B" w14:textId="77777777" w:rsidR="000959E8" w:rsidRPr="00FE6985" w:rsidRDefault="00000000">
      <w:pPr>
        <w:spacing w:line="198" w:lineRule="auto"/>
        <w:ind w:left="430"/>
        <w:rPr>
          <w:sz w:val="16"/>
          <w:szCs w:val="16"/>
        </w:rPr>
      </w:pPr>
      <w:proofErr w:type="spellStart"/>
      <w:proofErr w:type="gramStart"/>
      <w:r w:rsidRPr="00FE6985">
        <w:rPr>
          <w:rFonts w:eastAsia="Arial"/>
          <w:spacing w:val="-3"/>
          <w:sz w:val="16"/>
          <w:szCs w:val="16"/>
        </w:rPr>
        <w:t>A.laaS</w:t>
      </w:r>
      <w:proofErr w:type="spellEnd"/>
      <w:proofErr w:type="gramEnd"/>
      <w:r w:rsidRPr="00FE6985">
        <w:rPr>
          <w:rFonts w:eastAsia="Arial"/>
          <w:spacing w:val="3"/>
          <w:sz w:val="16"/>
          <w:szCs w:val="16"/>
        </w:rPr>
        <w:t xml:space="preserve">        </w:t>
      </w:r>
      <w:proofErr w:type="spellStart"/>
      <w:r w:rsidRPr="00FE6985">
        <w:rPr>
          <w:rFonts w:eastAsia="Arial"/>
          <w:spacing w:val="-3"/>
          <w:sz w:val="16"/>
          <w:szCs w:val="16"/>
        </w:rPr>
        <w:t>B.aaS</w:t>
      </w:r>
      <w:proofErr w:type="spellEnd"/>
      <w:r w:rsidRPr="00FE6985">
        <w:rPr>
          <w:rFonts w:eastAsia="Arial"/>
          <w:spacing w:val="1"/>
          <w:sz w:val="16"/>
          <w:szCs w:val="16"/>
        </w:rPr>
        <w:t xml:space="preserve">        </w:t>
      </w:r>
      <w:proofErr w:type="spellStart"/>
      <w:r w:rsidRPr="00FE6985">
        <w:rPr>
          <w:rFonts w:eastAsia="Arial"/>
          <w:spacing w:val="-3"/>
          <w:sz w:val="16"/>
          <w:szCs w:val="16"/>
        </w:rPr>
        <w:t>C.PaaS</w:t>
      </w:r>
      <w:proofErr w:type="spellEnd"/>
      <w:r w:rsidRPr="00FE6985">
        <w:rPr>
          <w:rFonts w:eastAsia="Arial"/>
          <w:spacing w:val="5"/>
          <w:sz w:val="16"/>
          <w:szCs w:val="16"/>
        </w:rPr>
        <w:t xml:space="preserve">       </w:t>
      </w:r>
      <w:proofErr w:type="spellStart"/>
      <w:r w:rsidRPr="00FE6985">
        <w:rPr>
          <w:rFonts w:eastAsia="Arial"/>
          <w:spacing w:val="-3"/>
          <w:sz w:val="16"/>
          <w:szCs w:val="16"/>
        </w:rPr>
        <w:t>D.SaaS</w:t>
      </w:r>
      <w:proofErr w:type="spellEnd"/>
    </w:p>
    <w:p w14:paraId="057BD17D" w14:textId="77777777" w:rsidR="000959E8" w:rsidRPr="00FE6985" w:rsidRDefault="000959E8">
      <w:pPr>
        <w:spacing w:line="340" w:lineRule="auto"/>
        <w:rPr>
          <w:sz w:val="16"/>
          <w:szCs w:val="16"/>
        </w:rPr>
      </w:pPr>
    </w:p>
    <w:p w14:paraId="7A206B18" w14:textId="77777777" w:rsidR="000959E8" w:rsidRPr="00FE6985" w:rsidRDefault="00000000">
      <w:pPr>
        <w:spacing w:before="59" w:line="340" w:lineRule="exact"/>
        <w:rPr>
          <w:rFonts w:ascii="宋体" w:eastAsia="宋体" w:hAnsi="宋体" w:cs="宋体"/>
          <w:sz w:val="16"/>
          <w:szCs w:val="16"/>
        </w:rPr>
      </w:pPr>
      <w:r w:rsidRPr="00FE6985">
        <w:rPr>
          <w:rFonts w:ascii="宋体" w:eastAsia="宋体" w:hAnsi="宋体" w:cs="宋体"/>
          <w:spacing w:val="21"/>
          <w:position w:val="12"/>
          <w:sz w:val="16"/>
          <w:szCs w:val="16"/>
        </w:rPr>
        <w:t>222.A</w:t>
      </w:r>
      <w:r w:rsidRPr="00FE6985">
        <w:rPr>
          <w:rFonts w:ascii="宋体" w:eastAsia="宋体" w:hAnsi="宋体" w:cs="宋体"/>
          <w:spacing w:val="3"/>
          <w:position w:val="12"/>
          <w:sz w:val="16"/>
          <w:szCs w:val="16"/>
        </w:rPr>
        <w:t xml:space="preserve"> </w:t>
      </w:r>
      <w:r w:rsidRPr="00FE6985">
        <w:rPr>
          <w:rFonts w:ascii="宋体" w:eastAsia="宋体" w:hAnsi="宋体" w:cs="宋体"/>
          <w:spacing w:val="21"/>
          <w:position w:val="12"/>
          <w:sz w:val="16"/>
          <w:szCs w:val="16"/>
        </w:rPr>
        <w:t>公司是</w:t>
      </w:r>
      <w:r w:rsidRPr="00FE6985">
        <w:rPr>
          <w:rFonts w:ascii="宋体" w:eastAsia="宋体" w:hAnsi="宋体" w:cs="宋体"/>
          <w:spacing w:val="-50"/>
          <w:position w:val="12"/>
          <w:sz w:val="16"/>
          <w:szCs w:val="16"/>
        </w:rPr>
        <w:t xml:space="preserve"> </w:t>
      </w:r>
      <w:r w:rsidRPr="00FE6985">
        <w:rPr>
          <w:rFonts w:ascii="宋体" w:eastAsia="宋体" w:hAnsi="宋体" w:cs="宋体"/>
          <w:spacing w:val="21"/>
          <w:position w:val="12"/>
          <w:sz w:val="16"/>
          <w:szCs w:val="16"/>
        </w:rPr>
        <w:t>一</w:t>
      </w:r>
      <w:r w:rsidRPr="00FE6985">
        <w:rPr>
          <w:rFonts w:ascii="宋体" w:eastAsia="宋体" w:hAnsi="宋体" w:cs="宋体"/>
          <w:spacing w:val="-52"/>
          <w:position w:val="12"/>
          <w:sz w:val="16"/>
          <w:szCs w:val="16"/>
        </w:rPr>
        <w:t xml:space="preserve"> </w:t>
      </w:r>
      <w:r w:rsidRPr="00FE6985">
        <w:rPr>
          <w:rFonts w:ascii="宋体" w:eastAsia="宋体" w:hAnsi="宋体" w:cs="宋体"/>
          <w:spacing w:val="21"/>
          <w:position w:val="12"/>
          <w:sz w:val="16"/>
          <w:szCs w:val="16"/>
        </w:rPr>
        <w:t>家</w:t>
      </w:r>
      <w:proofErr w:type="gramStart"/>
      <w:r w:rsidRPr="00FE6985">
        <w:rPr>
          <w:rFonts w:ascii="宋体" w:eastAsia="宋体" w:hAnsi="宋体" w:cs="宋体"/>
          <w:spacing w:val="21"/>
          <w:position w:val="12"/>
          <w:sz w:val="16"/>
          <w:szCs w:val="16"/>
        </w:rPr>
        <w:t>云服务</w:t>
      </w:r>
      <w:proofErr w:type="gramEnd"/>
      <w:r w:rsidRPr="00FE6985">
        <w:rPr>
          <w:rFonts w:ascii="宋体" w:eastAsia="宋体" w:hAnsi="宋体" w:cs="宋体"/>
          <w:spacing w:val="21"/>
          <w:position w:val="12"/>
          <w:sz w:val="16"/>
          <w:szCs w:val="16"/>
        </w:rPr>
        <w:t>提供商，向用户提供老租户可定制的办公软件和客户关系管理软件，</w:t>
      </w:r>
      <w:r w:rsidRPr="00FE6985">
        <w:rPr>
          <w:rFonts w:ascii="宋体" w:eastAsia="宋体" w:hAnsi="宋体" w:cs="宋体"/>
          <w:spacing w:val="-20"/>
          <w:position w:val="12"/>
          <w:sz w:val="16"/>
          <w:szCs w:val="16"/>
        </w:rPr>
        <w:t xml:space="preserve"> </w:t>
      </w:r>
      <w:r w:rsidRPr="00FE6985">
        <w:rPr>
          <w:rFonts w:ascii="宋体" w:eastAsia="宋体" w:hAnsi="宋体" w:cs="宋体"/>
          <w:spacing w:val="21"/>
          <w:position w:val="12"/>
          <w:sz w:val="16"/>
          <w:szCs w:val="16"/>
        </w:rPr>
        <w:t>A</w:t>
      </w:r>
      <w:r w:rsidRPr="00FE6985">
        <w:rPr>
          <w:rFonts w:ascii="宋体" w:eastAsia="宋体" w:hAnsi="宋体" w:cs="宋体"/>
          <w:spacing w:val="12"/>
          <w:position w:val="12"/>
          <w:sz w:val="16"/>
          <w:szCs w:val="16"/>
        </w:rPr>
        <w:t xml:space="preserve"> </w:t>
      </w:r>
      <w:r w:rsidRPr="00FE6985">
        <w:rPr>
          <w:rFonts w:ascii="宋体" w:eastAsia="宋体" w:hAnsi="宋体" w:cs="宋体"/>
          <w:spacing w:val="21"/>
          <w:position w:val="12"/>
          <w:sz w:val="16"/>
          <w:szCs w:val="16"/>
        </w:rPr>
        <w:t>公司所提供的</w:t>
      </w:r>
    </w:p>
    <w:p w14:paraId="48B96AE2" w14:textId="77777777" w:rsidR="000959E8" w:rsidRPr="00FE6985" w:rsidRDefault="00000000">
      <w:pPr>
        <w:spacing w:before="1" w:line="219" w:lineRule="auto"/>
        <w:rPr>
          <w:rFonts w:ascii="宋体" w:eastAsia="宋体" w:hAnsi="宋体" w:cs="宋体"/>
          <w:sz w:val="16"/>
          <w:szCs w:val="16"/>
        </w:rPr>
      </w:pPr>
      <w:r w:rsidRPr="00FE6985">
        <w:rPr>
          <w:rFonts w:ascii="宋体" w:eastAsia="宋体" w:hAnsi="宋体" w:cs="宋体"/>
          <w:spacing w:val="34"/>
          <w:sz w:val="16"/>
          <w:szCs w:val="16"/>
        </w:rPr>
        <w:t>此项</w:t>
      </w:r>
      <w:proofErr w:type="gramStart"/>
      <w:r w:rsidRPr="00FE6985">
        <w:rPr>
          <w:rFonts w:ascii="宋体" w:eastAsia="宋体" w:hAnsi="宋体" w:cs="宋体"/>
          <w:spacing w:val="34"/>
          <w:sz w:val="16"/>
          <w:szCs w:val="16"/>
        </w:rPr>
        <w:t>云服务</w:t>
      </w:r>
      <w:proofErr w:type="gramEnd"/>
      <w:r w:rsidRPr="00FE6985">
        <w:rPr>
          <w:rFonts w:ascii="宋体" w:eastAsia="宋体" w:hAnsi="宋体" w:cs="宋体"/>
          <w:spacing w:val="34"/>
          <w:sz w:val="16"/>
          <w:szCs w:val="16"/>
        </w:rPr>
        <w:t>属于()服务类型。【18上】</w:t>
      </w:r>
    </w:p>
    <w:p w14:paraId="0C4640FD" w14:textId="77777777" w:rsidR="000959E8" w:rsidRPr="00FE6985" w:rsidRDefault="00000000">
      <w:pPr>
        <w:spacing w:before="104" w:line="198" w:lineRule="auto"/>
        <w:ind w:left="430"/>
        <w:rPr>
          <w:sz w:val="16"/>
          <w:szCs w:val="16"/>
        </w:rPr>
      </w:pPr>
      <w:proofErr w:type="spellStart"/>
      <w:proofErr w:type="gramStart"/>
      <w:r w:rsidRPr="00FE6985">
        <w:rPr>
          <w:rFonts w:eastAsia="Arial"/>
          <w:spacing w:val="-3"/>
          <w:sz w:val="16"/>
          <w:szCs w:val="16"/>
        </w:rPr>
        <w:t>A.laaS</w:t>
      </w:r>
      <w:proofErr w:type="spellEnd"/>
      <w:proofErr w:type="gramEnd"/>
      <w:r w:rsidRPr="00FE6985">
        <w:rPr>
          <w:rFonts w:eastAsia="Arial"/>
          <w:sz w:val="16"/>
          <w:szCs w:val="16"/>
        </w:rPr>
        <w:t xml:space="preserve">        </w:t>
      </w:r>
      <w:proofErr w:type="spellStart"/>
      <w:r w:rsidRPr="00FE6985">
        <w:rPr>
          <w:rFonts w:eastAsia="Arial"/>
          <w:spacing w:val="-3"/>
          <w:sz w:val="16"/>
          <w:szCs w:val="16"/>
        </w:rPr>
        <w:t>B.PaaS</w:t>
      </w:r>
      <w:proofErr w:type="spellEnd"/>
      <w:r w:rsidRPr="00FE6985">
        <w:rPr>
          <w:rFonts w:eastAsia="Arial"/>
          <w:spacing w:val="5"/>
          <w:sz w:val="16"/>
          <w:szCs w:val="16"/>
        </w:rPr>
        <w:t xml:space="preserve">       </w:t>
      </w:r>
      <w:proofErr w:type="spellStart"/>
      <w:r w:rsidRPr="00FE6985">
        <w:rPr>
          <w:rFonts w:eastAsia="Arial"/>
          <w:spacing w:val="-3"/>
          <w:sz w:val="16"/>
          <w:szCs w:val="16"/>
        </w:rPr>
        <w:t>C.SaaS</w:t>
      </w:r>
      <w:proofErr w:type="spellEnd"/>
      <w:r w:rsidRPr="00FE6985">
        <w:rPr>
          <w:rFonts w:eastAsia="Arial"/>
          <w:spacing w:val="5"/>
          <w:sz w:val="16"/>
          <w:szCs w:val="16"/>
        </w:rPr>
        <w:t xml:space="preserve">        </w:t>
      </w:r>
      <w:proofErr w:type="spellStart"/>
      <w:r w:rsidRPr="00FE6985">
        <w:rPr>
          <w:rFonts w:eastAsia="Arial"/>
          <w:spacing w:val="-3"/>
          <w:sz w:val="16"/>
          <w:szCs w:val="16"/>
        </w:rPr>
        <w:t>D.DaaS</w:t>
      </w:r>
      <w:proofErr w:type="spellEnd"/>
    </w:p>
    <w:p w14:paraId="7E37D810" w14:textId="77777777" w:rsidR="000959E8" w:rsidRPr="00FE6985" w:rsidRDefault="000959E8">
      <w:pPr>
        <w:spacing w:line="379" w:lineRule="auto"/>
        <w:rPr>
          <w:sz w:val="16"/>
          <w:szCs w:val="16"/>
        </w:rPr>
      </w:pPr>
    </w:p>
    <w:p w14:paraId="3F68D9D2" w14:textId="77777777" w:rsidR="000959E8" w:rsidRPr="00FE6985" w:rsidRDefault="00000000">
      <w:pPr>
        <w:spacing w:before="59" w:line="274" w:lineRule="exact"/>
        <w:rPr>
          <w:rFonts w:ascii="宋体" w:eastAsia="宋体" w:hAnsi="宋体" w:cs="宋体"/>
          <w:sz w:val="16"/>
          <w:szCs w:val="16"/>
        </w:rPr>
      </w:pPr>
      <w:r w:rsidRPr="00FE6985">
        <w:rPr>
          <w:rFonts w:ascii="宋体" w:eastAsia="宋体" w:hAnsi="宋体" w:cs="宋体"/>
          <w:spacing w:val="24"/>
          <w:position w:val="6"/>
          <w:sz w:val="16"/>
          <w:szCs w:val="16"/>
        </w:rPr>
        <w:t>223.在</w:t>
      </w:r>
      <w:proofErr w:type="gramStart"/>
      <w:r w:rsidRPr="00FE6985">
        <w:rPr>
          <w:rFonts w:ascii="宋体" w:eastAsia="宋体" w:hAnsi="宋体" w:cs="宋体"/>
          <w:spacing w:val="24"/>
          <w:position w:val="6"/>
          <w:sz w:val="16"/>
          <w:szCs w:val="16"/>
        </w:rPr>
        <w:t>云计算</w:t>
      </w:r>
      <w:proofErr w:type="gramEnd"/>
      <w:r w:rsidRPr="00FE6985">
        <w:rPr>
          <w:rFonts w:ascii="宋体" w:eastAsia="宋体" w:hAnsi="宋体" w:cs="宋体"/>
          <w:spacing w:val="24"/>
          <w:position w:val="6"/>
          <w:sz w:val="16"/>
          <w:szCs w:val="16"/>
        </w:rPr>
        <w:t>服务中，“向用户提供虚拟的</w:t>
      </w:r>
      <w:r w:rsidRPr="00FE6985">
        <w:rPr>
          <w:rFonts w:ascii="宋体" w:eastAsia="宋体" w:hAnsi="宋体" w:cs="宋体"/>
          <w:spacing w:val="23"/>
          <w:position w:val="6"/>
          <w:sz w:val="16"/>
          <w:szCs w:val="16"/>
        </w:rPr>
        <w:t>操作系统”属于()。【18上】</w:t>
      </w:r>
    </w:p>
    <w:p w14:paraId="34791871" w14:textId="77777777" w:rsidR="000959E8" w:rsidRPr="00FE6985" w:rsidRDefault="00000000">
      <w:pPr>
        <w:spacing w:line="246" w:lineRule="exact"/>
        <w:ind w:left="430"/>
        <w:rPr>
          <w:sz w:val="16"/>
          <w:szCs w:val="16"/>
        </w:rPr>
      </w:pPr>
      <w:proofErr w:type="spellStart"/>
      <w:proofErr w:type="gramStart"/>
      <w:r w:rsidRPr="00FE6985">
        <w:rPr>
          <w:rFonts w:eastAsia="Arial"/>
          <w:spacing w:val="-2"/>
          <w:position w:val="1"/>
          <w:sz w:val="16"/>
          <w:szCs w:val="16"/>
        </w:rPr>
        <w:t>A.laas</w:t>
      </w:r>
      <w:proofErr w:type="spellEnd"/>
      <w:proofErr w:type="gramEnd"/>
      <w:r w:rsidRPr="00FE6985">
        <w:rPr>
          <w:rFonts w:eastAsia="Arial"/>
          <w:spacing w:val="6"/>
          <w:position w:val="1"/>
          <w:sz w:val="16"/>
          <w:szCs w:val="16"/>
        </w:rPr>
        <w:t xml:space="preserve">        </w:t>
      </w:r>
      <w:proofErr w:type="spellStart"/>
      <w:r w:rsidRPr="00FE6985">
        <w:rPr>
          <w:rFonts w:eastAsia="Arial"/>
          <w:spacing w:val="-2"/>
          <w:position w:val="1"/>
          <w:sz w:val="16"/>
          <w:szCs w:val="16"/>
        </w:rPr>
        <w:t>B.Paas</w:t>
      </w:r>
      <w:proofErr w:type="spellEnd"/>
      <w:r w:rsidRPr="00FE6985">
        <w:rPr>
          <w:rFonts w:eastAsia="Arial"/>
          <w:spacing w:val="6"/>
          <w:position w:val="1"/>
          <w:sz w:val="16"/>
          <w:szCs w:val="16"/>
        </w:rPr>
        <w:t xml:space="preserve">       </w:t>
      </w:r>
      <w:proofErr w:type="spellStart"/>
      <w:r w:rsidRPr="00FE6985">
        <w:rPr>
          <w:rFonts w:eastAsia="Arial"/>
          <w:spacing w:val="-2"/>
          <w:position w:val="1"/>
          <w:sz w:val="16"/>
          <w:szCs w:val="16"/>
        </w:rPr>
        <w:t>C.Saas</w:t>
      </w:r>
      <w:proofErr w:type="spellEnd"/>
      <w:r w:rsidRPr="00FE6985">
        <w:rPr>
          <w:rFonts w:eastAsia="Arial"/>
          <w:spacing w:val="6"/>
          <w:position w:val="1"/>
          <w:sz w:val="16"/>
          <w:szCs w:val="16"/>
        </w:rPr>
        <w:t xml:space="preserve">       </w:t>
      </w:r>
      <w:proofErr w:type="spellStart"/>
      <w:r w:rsidRPr="00FE6985">
        <w:rPr>
          <w:rFonts w:eastAsia="Arial"/>
          <w:spacing w:val="-2"/>
          <w:position w:val="1"/>
          <w:sz w:val="16"/>
          <w:szCs w:val="16"/>
        </w:rPr>
        <w:t>D.Daas</w:t>
      </w:r>
      <w:proofErr w:type="spellEnd"/>
    </w:p>
    <w:p w14:paraId="24AB8803" w14:textId="77777777" w:rsidR="000959E8" w:rsidRPr="00FE6985" w:rsidRDefault="000959E8">
      <w:pPr>
        <w:spacing w:line="340" w:lineRule="auto"/>
        <w:rPr>
          <w:sz w:val="16"/>
          <w:szCs w:val="16"/>
        </w:rPr>
      </w:pPr>
    </w:p>
    <w:p w14:paraId="638D9036" w14:textId="77777777" w:rsidR="000959E8" w:rsidRPr="00FE6985" w:rsidRDefault="00000000">
      <w:pPr>
        <w:spacing w:before="59" w:line="284" w:lineRule="auto"/>
        <w:ind w:left="430" w:right="86" w:hanging="430"/>
        <w:rPr>
          <w:rFonts w:ascii="宋体" w:eastAsia="宋体" w:hAnsi="宋体" w:cs="宋体"/>
          <w:sz w:val="16"/>
          <w:szCs w:val="16"/>
        </w:rPr>
      </w:pPr>
      <w:r w:rsidRPr="00FE6985">
        <w:rPr>
          <w:rFonts w:ascii="宋体" w:eastAsia="宋体" w:hAnsi="宋体" w:cs="宋体"/>
          <w:spacing w:val="28"/>
          <w:sz w:val="16"/>
          <w:szCs w:val="16"/>
        </w:rPr>
        <w:t>224.</w:t>
      </w:r>
      <w:r w:rsidRPr="00FE6985">
        <w:rPr>
          <w:rFonts w:ascii="宋体" w:eastAsia="宋体" w:hAnsi="宋体" w:cs="宋体"/>
          <w:spacing w:val="-41"/>
          <w:sz w:val="16"/>
          <w:szCs w:val="16"/>
        </w:rPr>
        <w:t xml:space="preserve"> </w:t>
      </w:r>
      <w:r w:rsidRPr="00FE6985">
        <w:rPr>
          <w:rFonts w:ascii="宋体" w:eastAsia="宋体" w:hAnsi="宋体" w:cs="宋体"/>
          <w:spacing w:val="28"/>
          <w:sz w:val="16"/>
          <w:szCs w:val="16"/>
        </w:rPr>
        <w:t>建设完善电子政务公设以()为基础的电子政务公共平台顶层设计、制定相关标准规范等</w:t>
      </w:r>
      <w:r w:rsidRPr="00FE6985">
        <w:rPr>
          <w:rFonts w:ascii="宋体" w:eastAsia="宋体" w:hAnsi="宋体" w:cs="宋体"/>
          <w:spacing w:val="27"/>
          <w:sz w:val="16"/>
          <w:szCs w:val="16"/>
        </w:rPr>
        <w:t>内容。【18下】</w:t>
      </w:r>
      <w:r w:rsidRPr="00FE6985">
        <w:rPr>
          <w:rFonts w:ascii="宋体" w:eastAsia="宋体" w:hAnsi="宋体" w:cs="宋体"/>
          <w:sz w:val="16"/>
          <w:szCs w:val="16"/>
        </w:rPr>
        <w:t xml:space="preserve"> </w:t>
      </w:r>
      <w:r w:rsidRPr="00FE6985">
        <w:rPr>
          <w:rFonts w:ascii="宋体" w:eastAsia="宋体" w:hAnsi="宋体" w:cs="宋体"/>
          <w:spacing w:val="-3"/>
          <w:sz w:val="16"/>
          <w:szCs w:val="16"/>
        </w:rPr>
        <w:t>A.云</w:t>
      </w:r>
      <w:r w:rsidRPr="00FE6985">
        <w:rPr>
          <w:rFonts w:ascii="宋体" w:eastAsia="宋体" w:hAnsi="宋体" w:cs="宋体"/>
          <w:spacing w:val="-18"/>
          <w:sz w:val="16"/>
          <w:szCs w:val="16"/>
        </w:rPr>
        <w:t xml:space="preserve"> </w:t>
      </w:r>
      <w:r w:rsidRPr="00FE6985">
        <w:rPr>
          <w:rFonts w:ascii="宋体" w:eastAsia="宋体" w:hAnsi="宋体" w:cs="宋体"/>
          <w:spacing w:val="-3"/>
          <w:sz w:val="16"/>
          <w:szCs w:val="16"/>
        </w:rPr>
        <w:t>计</w:t>
      </w:r>
      <w:r w:rsidRPr="00FE6985">
        <w:rPr>
          <w:rFonts w:ascii="宋体" w:eastAsia="宋体" w:hAnsi="宋体" w:cs="宋体"/>
          <w:spacing w:val="-22"/>
          <w:sz w:val="16"/>
          <w:szCs w:val="16"/>
        </w:rPr>
        <w:t xml:space="preserve"> </w:t>
      </w:r>
      <w:r w:rsidRPr="00FE6985">
        <w:rPr>
          <w:rFonts w:ascii="宋体" w:eastAsia="宋体" w:hAnsi="宋体" w:cs="宋体"/>
          <w:spacing w:val="-3"/>
          <w:sz w:val="16"/>
          <w:szCs w:val="16"/>
        </w:rPr>
        <w:t>算</w:t>
      </w:r>
      <w:r w:rsidRPr="00FE6985">
        <w:rPr>
          <w:rFonts w:ascii="宋体" w:eastAsia="宋体" w:hAnsi="宋体" w:cs="宋体"/>
          <w:spacing w:val="8"/>
          <w:sz w:val="16"/>
          <w:szCs w:val="16"/>
        </w:rPr>
        <w:t xml:space="preserve">    </w:t>
      </w:r>
      <w:r w:rsidRPr="00FE6985">
        <w:rPr>
          <w:rFonts w:ascii="宋体" w:eastAsia="宋体" w:hAnsi="宋体" w:cs="宋体"/>
          <w:spacing w:val="-3"/>
          <w:sz w:val="16"/>
          <w:szCs w:val="16"/>
        </w:rPr>
        <w:t>B.人</w:t>
      </w:r>
      <w:r w:rsidRPr="00FE6985">
        <w:rPr>
          <w:rFonts w:ascii="宋体" w:eastAsia="宋体" w:hAnsi="宋体" w:cs="宋体"/>
          <w:spacing w:val="-29"/>
          <w:sz w:val="16"/>
          <w:szCs w:val="16"/>
        </w:rPr>
        <w:t xml:space="preserve"> </w:t>
      </w:r>
      <w:r w:rsidRPr="00FE6985">
        <w:rPr>
          <w:rFonts w:ascii="宋体" w:eastAsia="宋体" w:hAnsi="宋体" w:cs="宋体"/>
          <w:spacing w:val="-3"/>
          <w:sz w:val="16"/>
          <w:szCs w:val="16"/>
        </w:rPr>
        <w:t>工</w:t>
      </w:r>
      <w:r w:rsidRPr="00FE6985">
        <w:rPr>
          <w:rFonts w:ascii="宋体" w:eastAsia="宋体" w:hAnsi="宋体" w:cs="宋体"/>
          <w:spacing w:val="-26"/>
          <w:sz w:val="16"/>
          <w:szCs w:val="16"/>
        </w:rPr>
        <w:t xml:space="preserve"> </w:t>
      </w:r>
      <w:r w:rsidRPr="00FE6985">
        <w:rPr>
          <w:rFonts w:ascii="宋体" w:eastAsia="宋体" w:hAnsi="宋体" w:cs="宋体"/>
          <w:spacing w:val="-3"/>
          <w:sz w:val="16"/>
          <w:szCs w:val="16"/>
        </w:rPr>
        <w:t>智</w:t>
      </w:r>
      <w:r w:rsidRPr="00FE6985">
        <w:rPr>
          <w:rFonts w:ascii="宋体" w:eastAsia="宋体" w:hAnsi="宋体" w:cs="宋体"/>
          <w:spacing w:val="-23"/>
          <w:sz w:val="16"/>
          <w:szCs w:val="16"/>
        </w:rPr>
        <w:t xml:space="preserve"> </w:t>
      </w:r>
      <w:r w:rsidRPr="00FE6985">
        <w:rPr>
          <w:rFonts w:ascii="宋体" w:eastAsia="宋体" w:hAnsi="宋体" w:cs="宋体"/>
          <w:spacing w:val="-3"/>
          <w:sz w:val="16"/>
          <w:szCs w:val="16"/>
        </w:rPr>
        <w:t>能</w:t>
      </w:r>
      <w:r w:rsidRPr="00FE6985">
        <w:rPr>
          <w:rFonts w:ascii="宋体" w:eastAsia="宋体" w:hAnsi="宋体" w:cs="宋体"/>
          <w:spacing w:val="7"/>
          <w:sz w:val="16"/>
          <w:szCs w:val="16"/>
        </w:rPr>
        <w:t xml:space="preserve">    </w:t>
      </w:r>
      <w:r w:rsidRPr="00FE6985">
        <w:rPr>
          <w:rFonts w:ascii="宋体" w:eastAsia="宋体" w:hAnsi="宋体" w:cs="宋体"/>
          <w:spacing w:val="-3"/>
          <w:sz w:val="16"/>
          <w:szCs w:val="16"/>
        </w:rPr>
        <w:t>C.物</w:t>
      </w:r>
      <w:r w:rsidRPr="00FE6985">
        <w:rPr>
          <w:rFonts w:ascii="宋体" w:eastAsia="宋体" w:hAnsi="宋体" w:cs="宋体"/>
          <w:spacing w:val="13"/>
          <w:sz w:val="16"/>
          <w:szCs w:val="16"/>
        </w:rPr>
        <w:t xml:space="preserve"> </w:t>
      </w:r>
      <w:r w:rsidRPr="00FE6985">
        <w:rPr>
          <w:rFonts w:ascii="宋体" w:eastAsia="宋体" w:hAnsi="宋体" w:cs="宋体"/>
          <w:spacing w:val="-3"/>
          <w:sz w:val="16"/>
          <w:szCs w:val="16"/>
        </w:rPr>
        <w:t>联</w:t>
      </w:r>
      <w:r w:rsidRPr="00FE6985">
        <w:rPr>
          <w:rFonts w:ascii="宋体" w:eastAsia="宋体" w:hAnsi="宋体" w:cs="宋体"/>
          <w:spacing w:val="23"/>
          <w:sz w:val="16"/>
          <w:szCs w:val="16"/>
        </w:rPr>
        <w:t xml:space="preserve"> </w:t>
      </w:r>
      <w:r w:rsidRPr="00FE6985">
        <w:rPr>
          <w:rFonts w:ascii="宋体" w:eastAsia="宋体" w:hAnsi="宋体" w:cs="宋体"/>
          <w:spacing w:val="-3"/>
          <w:sz w:val="16"/>
          <w:szCs w:val="16"/>
        </w:rPr>
        <w:t>网</w:t>
      </w:r>
      <w:r w:rsidRPr="00FE6985">
        <w:rPr>
          <w:rFonts w:ascii="宋体" w:eastAsia="宋体" w:hAnsi="宋体" w:cs="宋体"/>
          <w:spacing w:val="17"/>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25"/>
          <w:sz w:val="16"/>
          <w:szCs w:val="16"/>
        </w:rPr>
        <w:t xml:space="preserve"> </w:t>
      </w:r>
      <w:r w:rsidRPr="00FE6985">
        <w:rPr>
          <w:rFonts w:ascii="宋体" w:eastAsia="宋体" w:hAnsi="宋体" w:cs="宋体"/>
          <w:spacing w:val="-3"/>
          <w:sz w:val="16"/>
          <w:szCs w:val="16"/>
        </w:rPr>
        <w:t>区</w:t>
      </w:r>
      <w:r w:rsidRPr="00FE6985">
        <w:rPr>
          <w:rFonts w:ascii="宋体" w:eastAsia="宋体" w:hAnsi="宋体" w:cs="宋体"/>
          <w:spacing w:val="-33"/>
          <w:sz w:val="16"/>
          <w:szCs w:val="16"/>
        </w:rPr>
        <w:t xml:space="preserve"> </w:t>
      </w:r>
      <w:r w:rsidRPr="00FE6985">
        <w:rPr>
          <w:rFonts w:ascii="宋体" w:eastAsia="宋体" w:hAnsi="宋体" w:cs="宋体"/>
          <w:spacing w:val="-3"/>
          <w:sz w:val="16"/>
          <w:szCs w:val="16"/>
        </w:rPr>
        <w:t>块</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链</w:t>
      </w:r>
    </w:p>
    <w:p w14:paraId="48E25F81" w14:textId="77777777" w:rsidR="000959E8" w:rsidRPr="00FE6985" w:rsidRDefault="000959E8">
      <w:pPr>
        <w:spacing w:line="325" w:lineRule="auto"/>
        <w:rPr>
          <w:sz w:val="16"/>
          <w:szCs w:val="16"/>
        </w:rPr>
      </w:pPr>
    </w:p>
    <w:p w14:paraId="2F76A351" w14:textId="77777777" w:rsidR="000959E8" w:rsidRPr="00FE6985" w:rsidRDefault="00000000">
      <w:pPr>
        <w:spacing w:before="58" w:line="274" w:lineRule="auto"/>
        <w:rPr>
          <w:rFonts w:ascii="宋体" w:eastAsia="宋体" w:hAnsi="宋体" w:cs="宋体"/>
          <w:sz w:val="16"/>
          <w:szCs w:val="16"/>
        </w:rPr>
      </w:pPr>
      <w:r w:rsidRPr="00FE6985">
        <w:rPr>
          <w:rFonts w:ascii="宋体" w:eastAsia="宋体" w:hAnsi="宋体" w:cs="宋体"/>
          <w:spacing w:val="21"/>
          <w:sz w:val="16"/>
          <w:szCs w:val="16"/>
        </w:rPr>
        <w:t>225.</w:t>
      </w:r>
      <w:r w:rsidRPr="00FE6985">
        <w:rPr>
          <w:rFonts w:ascii="宋体" w:eastAsia="宋体" w:hAnsi="宋体" w:cs="宋体"/>
          <w:spacing w:val="34"/>
          <w:sz w:val="16"/>
          <w:szCs w:val="16"/>
        </w:rPr>
        <w:t xml:space="preserve"> </w:t>
      </w:r>
      <w:r w:rsidRPr="00FE6985">
        <w:rPr>
          <w:rFonts w:ascii="宋体" w:eastAsia="宋体" w:hAnsi="宋体" w:cs="宋体"/>
          <w:spacing w:val="21"/>
          <w:sz w:val="16"/>
          <w:szCs w:val="16"/>
        </w:rPr>
        <w:t>“云”是一个庞大的资源池，可以像自来水、电、煤气那样，根据用户的购买量进行计费，这体现了“云”</w:t>
      </w:r>
      <w:r w:rsidRPr="00FE6985">
        <w:rPr>
          <w:rFonts w:ascii="宋体" w:eastAsia="宋体" w:hAnsi="宋体" w:cs="宋体"/>
          <w:sz w:val="16"/>
          <w:szCs w:val="16"/>
        </w:rPr>
        <w:t xml:space="preserve"> </w:t>
      </w:r>
      <w:r w:rsidRPr="00FE6985">
        <w:rPr>
          <w:rFonts w:ascii="宋体" w:eastAsia="宋体" w:hAnsi="宋体" w:cs="宋体"/>
          <w:spacing w:val="-17"/>
          <w:sz w:val="16"/>
          <w:szCs w:val="16"/>
        </w:rPr>
        <w:t>的</w:t>
      </w:r>
      <w:r w:rsidRPr="00FE6985">
        <w:rPr>
          <w:rFonts w:ascii="宋体" w:eastAsia="宋体" w:hAnsi="宋体" w:cs="宋体"/>
          <w:spacing w:val="-4"/>
          <w:sz w:val="16"/>
          <w:szCs w:val="16"/>
        </w:rPr>
        <w:t xml:space="preserve"> </w:t>
      </w:r>
      <w:r w:rsidRPr="00FE6985">
        <w:rPr>
          <w:rFonts w:ascii="宋体" w:eastAsia="宋体" w:hAnsi="宋体" w:cs="宋体"/>
          <w:spacing w:val="-17"/>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7"/>
          <w:sz w:val="16"/>
          <w:szCs w:val="16"/>
        </w:rPr>
        <w:t>)</w:t>
      </w:r>
      <w:r w:rsidRPr="00FE6985">
        <w:rPr>
          <w:rFonts w:ascii="宋体" w:eastAsia="宋体" w:hAnsi="宋体" w:cs="宋体"/>
          <w:spacing w:val="-41"/>
          <w:sz w:val="16"/>
          <w:szCs w:val="16"/>
        </w:rPr>
        <w:t xml:space="preserve"> </w:t>
      </w:r>
      <w:r w:rsidRPr="00FE6985">
        <w:rPr>
          <w:rFonts w:ascii="宋体" w:eastAsia="宋体" w:hAnsi="宋体" w:cs="宋体"/>
          <w:spacing w:val="-17"/>
          <w:sz w:val="16"/>
          <w:szCs w:val="16"/>
        </w:rPr>
        <w:t>特</w:t>
      </w:r>
      <w:r w:rsidRPr="00FE6985">
        <w:rPr>
          <w:rFonts w:ascii="宋体" w:eastAsia="宋体" w:hAnsi="宋体" w:cs="宋体"/>
          <w:spacing w:val="-31"/>
          <w:sz w:val="16"/>
          <w:szCs w:val="16"/>
        </w:rPr>
        <w:t xml:space="preserve"> </w:t>
      </w:r>
      <w:r w:rsidRPr="00FE6985">
        <w:rPr>
          <w:rFonts w:ascii="宋体" w:eastAsia="宋体" w:hAnsi="宋体" w:cs="宋体"/>
          <w:spacing w:val="-17"/>
          <w:sz w:val="16"/>
          <w:szCs w:val="16"/>
        </w:rPr>
        <w:t>点</w:t>
      </w:r>
      <w:r w:rsidRPr="00FE6985">
        <w:rPr>
          <w:rFonts w:ascii="宋体" w:eastAsia="宋体" w:hAnsi="宋体" w:cs="宋体"/>
          <w:spacing w:val="-25"/>
          <w:sz w:val="16"/>
          <w:szCs w:val="16"/>
        </w:rPr>
        <w:t xml:space="preserve"> </w:t>
      </w:r>
      <w:r w:rsidRPr="00FE6985">
        <w:rPr>
          <w:rFonts w:ascii="宋体" w:eastAsia="宋体" w:hAnsi="宋体" w:cs="宋体"/>
          <w:spacing w:val="-17"/>
          <w:sz w:val="16"/>
          <w:szCs w:val="16"/>
        </w:rPr>
        <w:t>：</w:t>
      </w:r>
      <w:r w:rsidRPr="00FE6985">
        <w:rPr>
          <w:rFonts w:ascii="宋体" w:eastAsia="宋体" w:hAnsi="宋体" w:cs="宋体"/>
          <w:spacing w:val="-48"/>
          <w:sz w:val="16"/>
          <w:szCs w:val="16"/>
        </w:rPr>
        <w:t xml:space="preserve"> </w:t>
      </w:r>
      <w:r w:rsidRPr="00FE6985">
        <w:rPr>
          <w:rFonts w:ascii="宋体" w:eastAsia="宋体" w:hAnsi="宋体" w:cs="宋体"/>
          <w:spacing w:val="-17"/>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7"/>
          <w:sz w:val="16"/>
          <w:szCs w:val="16"/>
        </w:rPr>
        <w:t>1</w:t>
      </w:r>
      <w:r w:rsidRPr="00FE6985">
        <w:rPr>
          <w:rFonts w:ascii="宋体" w:eastAsia="宋体" w:hAnsi="宋体" w:cs="宋体"/>
          <w:spacing w:val="-40"/>
          <w:sz w:val="16"/>
          <w:szCs w:val="16"/>
        </w:rPr>
        <w:t xml:space="preserve"> </w:t>
      </w:r>
      <w:r w:rsidRPr="00FE6985">
        <w:rPr>
          <w:rFonts w:ascii="宋体" w:eastAsia="宋体" w:hAnsi="宋体" w:cs="宋体"/>
          <w:spacing w:val="-17"/>
          <w:sz w:val="16"/>
          <w:szCs w:val="16"/>
        </w:rPr>
        <w:t>8</w:t>
      </w:r>
      <w:r w:rsidRPr="00FE6985">
        <w:rPr>
          <w:rFonts w:ascii="宋体" w:eastAsia="宋体" w:hAnsi="宋体" w:cs="宋体"/>
          <w:spacing w:val="-35"/>
          <w:sz w:val="16"/>
          <w:szCs w:val="16"/>
        </w:rPr>
        <w:t xml:space="preserve"> </w:t>
      </w:r>
      <w:r w:rsidRPr="00FE6985">
        <w:rPr>
          <w:rFonts w:ascii="宋体" w:eastAsia="宋体" w:hAnsi="宋体" w:cs="宋体"/>
          <w:spacing w:val="-17"/>
          <w:sz w:val="16"/>
          <w:szCs w:val="16"/>
        </w:rPr>
        <w:t>下</w:t>
      </w:r>
      <w:r w:rsidRPr="00FE6985">
        <w:rPr>
          <w:rFonts w:ascii="宋体" w:eastAsia="宋体" w:hAnsi="宋体" w:cs="宋体"/>
          <w:spacing w:val="-23"/>
          <w:sz w:val="16"/>
          <w:szCs w:val="16"/>
        </w:rPr>
        <w:t xml:space="preserve"> </w:t>
      </w:r>
      <w:r w:rsidRPr="00FE6985">
        <w:rPr>
          <w:rFonts w:ascii="宋体" w:eastAsia="宋体" w:hAnsi="宋体" w:cs="宋体"/>
          <w:spacing w:val="-17"/>
          <w:sz w:val="16"/>
          <w:szCs w:val="16"/>
        </w:rPr>
        <w:t>】</w:t>
      </w:r>
    </w:p>
    <w:p w14:paraId="756430E4" w14:textId="77777777" w:rsidR="000959E8" w:rsidRPr="00FE6985" w:rsidRDefault="00000000">
      <w:pPr>
        <w:spacing w:before="117" w:line="219" w:lineRule="auto"/>
        <w:ind w:left="430"/>
        <w:rPr>
          <w:rFonts w:ascii="宋体" w:eastAsia="宋体" w:hAnsi="宋体" w:cs="宋体"/>
          <w:sz w:val="16"/>
          <w:szCs w:val="16"/>
        </w:rPr>
      </w:pPr>
      <w:r w:rsidRPr="00FE6985">
        <w:rPr>
          <w:rFonts w:ascii="宋体" w:eastAsia="宋体" w:hAnsi="宋体" w:cs="宋体"/>
          <w:spacing w:val="-4"/>
          <w:sz w:val="16"/>
          <w:szCs w:val="16"/>
        </w:rPr>
        <w:t>A.高</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可</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扩</w:t>
      </w:r>
      <w:r w:rsidRPr="00FE6985">
        <w:rPr>
          <w:rFonts w:ascii="宋体" w:eastAsia="宋体" w:hAnsi="宋体" w:cs="宋体"/>
          <w:spacing w:val="-39"/>
          <w:sz w:val="16"/>
          <w:szCs w:val="16"/>
        </w:rPr>
        <w:t xml:space="preserve"> </w:t>
      </w:r>
      <w:r w:rsidRPr="00FE6985">
        <w:rPr>
          <w:rFonts w:ascii="宋体" w:eastAsia="宋体" w:hAnsi="宋体" w:cs="宋体"/>
          <w:spacing w:val="-4"/>
          <w:sz w:val="16"/>
          <w:szCs w:val="16"/>
        </w:rPr>
        <w:t>展</w:t>
      </w:r>
      <w:r w:rsidRPr="00FE6985">
        <w:rPr>
          <w:rFonts w:ascii="宋体" w:eastAsia="宋体" w:hAnsi="宋体" w:cs="宋体"/>
          <w:spacing w:val="-39"/>
          <w:sz w:val="16"/>
          <w:szCs w:val="16"/>
        </w:rPr>
        <w:t xml:space="preserve"> </w:t>
      </w:r>
      <w:r w:rsidRPr="00FE6985">
        <w:rPr>
          <w:rFonts w:ascii="宋体" w:eastAsia="宋体" w:hAnsi="宋体" w:cs="宋体"/>
          <w:spacing w:val="-4"/>
          <w:sz w:val="16"/>
          <w:szCs w:val="16"/>
        </w:rPr>
        <w:t>性</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B.</w:t>
      </w:r>
      <w:r w:rsidRPr="00FE6985">
        <w:rPr>
          <w:rFonts w:ascii="宋体" w:eastAsia="宋体" w:hAnsi="宋体" w:cs="宋体"/>
          <w:spacing w:val="-45"/>
          <w:sz w:val="16"/>
          <w:szCs w:val="16"/>
        </w:rPr>
        <w:t xml:space="preserve"> </w:t>
      </w:r>
      <w:r w:rsidRPr="00FE6985">
        <w:rPr>
          <w:rFonts w:ascii="宋体" w:eastAsia="宋体" w:hAnsi="宋体" w:cs="宋体"/>
          <w:spacing w:val="-4"/>
          <w:sz w:val="16"/>
          <w:szCs w:val="16"/>
        </w:rPr>
        <w:t>通</w:t>
      </w:r>
      <w:r w:rsidRPr="00FE6985">
        <w:rPr>
          <w:rFonts w:ascii="宋体" w:eastAsia="宋体" w:hAnsi="宋体" w:cs="宋体"/>
          <w:spacing w:val="-19"/>
          <w:sz w:val="16"/>
          <w:szCs w:val="16"/>
        </w:rPr>
        <w:t xml:space="preserve"> </w:t>
      </w:r>
      <w:r w:rsidRPr="00FE6985">
        <w:rPr>
          <w:rFonts w:ascii="宋体" w:eastAsia="宋体" w:hAnsi="宋体" w:cs="宋体"/>
          <w:spacing w:val="-4"/>
          <w:sz w:val="16"/>
          <w:szCs w:val="16"/>
        </w:rPr>
        <w:t>用</w:t>
      </w:r>
      <w:r w:rsidRPr="00FE6985">
        <w:rPr>
          <w:rFonts w:ascii="宋体" w:eastAsia="宋体" w:hAnsi="宋体" w:cs="宋体"/>
          <w:spacing w:val="-19"/>
          <w:sz w:val="16"/>
          <w:szCs w:val="16"/>
        </w:rPr>
        <w:t xml:space="preserve"> </w:t>
      </w:r>
      <w:r w:rsidRPr="00FE6985">
        <w:rPr>
          <w:rFonts w:ascii="宋体" w:eastAsia="宋体" w:hAnsi="宋体" w:cs="宋体"/>
          <w:spacing w:val="-4"/>
          <w:sz w:val="16"/>
          <w:szCs w:val="16"/>
        </w:rPr>
        <w:t>性</w:t>
      </w:r>
      <w:r w:rsidRPr="00FE6985">
        <w:rPr>
          <w:rFonts w:ascii="宋体" w:eastAsia="宋体" w:hAnsi="宋体" w:cs="宋体"/>
          <w:spacing w:val="4"/>
          <w:sz w:val="16"/>
          <w:szCs w:val="16"/>
        </w:rPr>
        <w:t xml:space="preserve">   </w:t>
      </w:r>
      <w:r w:rsidRPr="00FE6985">
        <w:rPr>
          <w:rFonts w:ascii="宋体" w:eastAsia="宋体" w:hAnsi="宋体" w:cs="宋体"/>
          <w:spacing w:val="-4"/>
          <w:sz w:val="16"/>
          <w:szCs w:val="16"/>
        </w:rPr>
        <w:t>C.按</w:t>
      </w:r>
      <w:r w:rsidRPr="00FE6985">
        <w:rPr>
          <w:rFonts w:ascii="宋体" w:eastAsia="宋体" w:hAnsi="宋体" w:cs="宋体"/>
          <w:spacing w:val="-23"/>
          <w:sz w:val="16"/>
          <w:szCs w:val="16"/>
        </w:rPr>
        <w:t xml:space="preserve"> </w:t>
      </w:r>
      <w:r w:rsidRPr="00FE6985">
        <w:rPr>
          <w:rFonts w:ascii="宋体" w:eastAsia="宋体" w:hAnsi="宋体" w:cs="宋体"/>
          <w:spacing w:val="-4"/>
          <w:sz w:val="16"/>
          <w:szCs w:val="16"/>
        </w:rPr>
        <w:t>需</w:t>
      </w:r>
      <w:r w:rsidRPr="00FE6985">
        <w:rPr>
          <w:rFonts w:ascii="宋体" w:eastAsia="宋体" w:hAnsi="宋体" w:cs="宋体"/>
          <w:spacing w:val="-34"/>
          <w:sz w:val="16"/>
          <w:szCs w:val="16"/>
        </w:rPr>
        <w:t xml:space="preserve"> </w:t>
      </w:r>
      <w:r w:rsidRPr="00FE6985">
        <w:rPr>
          <w:rFonts w:ascii="宋体" w:eastAsia="宋体" w:hAnsi="宋体" w:cs="宋体"/>
          <w:spacing w:val="-4"/>
          <w:sz w:val="16"/>
          <w:szCs w:val="16"/>
        </w:rPr>
        <w:t>服</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4"/>
          <w:sz w:val="16"/>
          <w:szCs w:val="16"/>
        </w:rPr>
        <w:t>务</w:t>
      </w:r>
      <w:proofErr w:type="gramEnd"/>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D.</w:t>
      </w:r>
      <w:r w:rsidRPr="00FE6985">
        <w:rPr>
          <w:rFonts w:ascii="宋体" w:eastAsia="宋体" w:hAnsi="宋体" w:cs="宋体"/>
          <w:spacing w:val="-47"/>
          <w:sz w:val="16"/>
          <w:szCs w:val="16"/>
        </w:rPr>
        <w:t xml:space="preserve"> </w:t>
      </w:r>
      <w:r w:rsidRPr="00FE6985">
        <w:rPr>
          <w:rFonts w:ascii="宋体" w:eastAsia="宋体" w:hAnsi="宋体" w:cs="宋体"/>
          <w:spacing w:val="-4"/>
          <w:sz w:val="16"/>
          <w:szCs w:val="16"/>
        </w:rPr>
        <w:t>高</w:t>
      </w:r>
      <w:r w:rsidRPr="00FE6985">
        <w:rPr>
          <w:rFonts w:ascii="宋体" w:eastAsia="宋体" w:hAnsi="宋体" w:cs="宋体"/>
          <w:spacing w:val="-35"/>
          <w:sz w:val="16"/>
          <w:szCs w:val="16"/>
        </w:rPr>
        <w:t xml:space="preserve"> </w:t>
      </w:r>
      <w:r w:rsidRPr="00FE6985">
        <w:rPr>
          <w:rFonts w:ascii="宋体" w:eastAsia="宋体" w:hAnsi="宋体" w:cs="宋体"/>
          <w:spacing w:val="-4"/>
          <w:sz w:val="16"/>
          <w:szCs w:val="16"/>
        </w:rPr>
        <w:t>可</w:t>
      </w:r>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靠</w:t>
      </w:r>
      <w:r w:rsidRPr="00FE6985">
        <w:rPr>
          <w:rFonts w:ascii="宋体" w:eastAsia="宋体" w:hAnsi="宋体" w:cs="宋体"/>
          <w:spacing w:val="-34"/>
          <w:sz w:val="16"/>
          <w:szCs w:val="16"/>
        </w:rPr>
        <w:t xml:space="preserve"> </w:t>
      </w:r>
      <w:r w:rsidRPr="00FE6985">
        <w:rPr>
          <w:rFonts w:ascii="宋体" w:eastAsia="宋体" w:hAnsi="宋体" w:cs="宋体"/>
          <w:spacing w:val="-4"/>
          <w:sz w:val="16"/>
          <w:szCs w:val="16"/>
        </w:rPr>
        <w:t>性</w:t>
      </w:r>
    </w:p>
    <w:p w14:paraId="1FB48C32" w14:textId="77777777" w:rsidR="000959E8" w:rsidRPr="00FE6985" w:rsidRDefault="000959E8">
      <w:pPr>
        <w:spacing w:line="315" w:lineRule="auto"/>
        <w:rPr>
          <w:sz w:val="16"/>
          <w:szCs w:val="16"/>
        </w:rPr>
      </w:pPr>
    </w:p>
    <w:p w14:paraId="6C732D42" w14:textId="77777777" w:rsidR="000959E8" w:rsidRPr="00FE6985" w:rsidRDefault="00000000">
      <w:pPr>
        <w:spacing w:before="58" w:line="348" w:lineRule="exact"/>
        <w:rPr>
          <w:rFonts w:ascii="宋体" w:eastAsia="宋体" w:hAnsi="宋体" w:cs="宋体"/>
          <w:sz w:val="16"/>
          <w:szCs w:val="16"/>
        </w:rPr>
      </w:pPr>
      <w:proofErr w:type="gramStart"/>
      <w:r w:rsidRPr="00FE6985">
        <w:rPr>
          <w:rFonts w:ascii="宋体" w:eastAsia="宋体" w:hAnsi="宋体" w:cs="宋体"/>
          <w:spacing w:val="26"/>
          <w:position w:val="12"/>
          <w:sz w:val="16"/>
          <w:szCs w:val="16"/>
        </w:rPr>
        <w:t>226</w:t>
      </w:r>
      <w:r w:rsidRPr="00FE6985">
        <w:rPr>
          <w:rFonts w:ascii="宋体" w:eastAsia="宋体" w:hAnsi="宋体" w:cs="宋体"/>
          <w:spacing w:val="-50"/>
          <w:position w:val="12"/>
          <w:sz w:val="16"/>
          <w:szCs w:val="16"/>
        </w:rPr>
        <w:t xml:space="preserve"> </w:t>
      </w:r>
      <w:r w:rsidRPr="00FE6985">
        <w:rPr>
          <w:rFonts w:ascii="宋体" w:eastAsia="宋体" w:hAnsi="宋体" w:cs="宋体"/>
          <w:spacing w:val="26"/>
          <w:position w:val="12"/>
          <w:sz w:val="16"/>
          <w:szCs w:val="16"/>
        </w:rPr>
        <w:t>.</w:t>
      </w:r>
      <w:proofErr w:type="gramEnd"/>
      <w:r w:rsidRPr="00FE6985">
        <w:rPr>
          <w:rFonts w:ascii="宋体" w:eastAsia="宋体" w:hAnsi="宋体" w:cs="宋体"/>
          <w:spacing w:val="-23"/>
          <w:position w:val="12"/>
          <w:sz w:val="16"/>
          <w:szCs w:val="16"/>
        </w:rPr>
        <w:t xml:space="preserve"> </w:t>
      </w:r>
      <w:r w:rsidRPr="00FE6985">
        <w:rPr>
          <w:rFonts w:ascii="宋体" w:eastAsia="宋体" w:hAnsi="宋体" w:cs="宋体"/>
          <w:spacing w:val="26"/>
          <w:position w:val="12"/>
          <w:sz w:val="16"/>
          <w:szCs w:val="16"/>
        </w:rPr>
        <w:t>()向用户提供办公软件、工作流等服务，使软件提供商</w:t>
      </w:r>
      <w:r w:rsidRPr="00FE6985">
        <w:rPr>
          <w:rFonts w:ascii="宋体" w:eastAsia="宋体" w:hAnsi="宋体" w:cs="宋体"/>
          <w:spacing w:val="25"/>
          <w:position w:val="12"/>
          <w:sz w:val="16"/>
          <w:szCs w:val="16"/>
        </w:rPr>
        <w:t>从软件产品的生产者转变成服务的运营者。</w:t>
      </w:r>
      <w:proofErr w:type="gramStart"/>
      <w:r w:rsidRPr="00FE6985">
        <w:rPr>
          <w:rFonts w:ascii="宋体" w:eastAsia="宋体" w:hAnsi="宋体" w:cs="宋体"/>
          <w:spacing w:val="25"/>
          <w:position w:val="12"/>
          <w:sz w:val="16"/>
          <w:szCs w:val="16"/>
        </w:rPr>
        <w:t>【</w:t>
      </w:r>
      <w:proofErr w:type="gramEnd"/>
      <w:r w:rsidRPr="00FE6985">
        <w:rPr>
          <w:rFonts w:ascii="宋体" w:eastAsia="宋体" w:hAnsi="宋体" w:cs="宋体"/>
          <w:spacing w:val="25"/>
          <w:position w:val="12"/>
          <w:sz w:val="16"/>
          <w:szCs w:val="16"/>
        </w:rPr>
        <w:t>高</w:t>
      </w:r>
    </w:p>
    <w:p w14:paraId="199C27AD" w14:textId="77777777" w:rsidR="000959E8" w:rsidRPr="00FE6985" w:rsidRDefault="00000000">
      <w:pPr>
        <w:spacing w:before="1" w:line="226" w:lineRule="auto"/>
        <w:rPr>
          <w:rFonts w:ascii="宋体" w:eastAsia="宋体" w:hAnsi="宋体" w:cs="宋体"/>
          <w:sz w:val="16"/>
          <w:szCs w:val="16"/>
        </w:rPr>
      </w:pPr>
      <w:r w:rsidRPr="00FE6985">
        <w:rPr>
          <w:rFonts w:ascii="宋体" w:eastAsia="宋体" w:hAnsi="宋体" w:cs="宋体"/>
          <w:spacing w:val="-10"/>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9</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上</w:t>
      </w:r>
      <w:r w:rsidRPr="00FE6985">
        <w:rPr>
          <w:rFonts w:ascii="宋体" w:eastAsia="宋体" w:hAnsi="宋体" w:cs="宋体"/>
          <w:spacing w:val="-18"/>
          <w:sz w:val="16"/>
          <w:szCs w:val="16"/>
        </w:rPr>
        <w:t xml:space="preserve"> </w:t>
      </w:r>
      <w:r w:rsidRPr="00FE6985">
        <w:rPr>
          <w:rFonts w:ascii="宋体" w:eastAsia="宋体" w:hAnsi="宋体" w:cs="宋体"/>
          <w:spacing w:val="-10"/>
          <w:sz w:val="16"/>
          <w:szCs w:val="16"/>
        </w:rPr>
        <w:t>】</w:t>
      </w:r>
    </w:p>
    <w:p w14:paraId="16AAE481" w14:textId="77777777" w:rsidR="000959E8" w:rsidRPr="00FE6985" w:rsidRDefault="00000000">
      <w:pPr>
        <w:spacing w:before="110" w:line="198" w:lineRule="auto"/>
        <w:ind w:left="430"/>
        <w:rPr>
          <w:sz w:val="16"/>
          <w:szCs w:val="16"/>
        </w:rPr>
      </w:pPr>
      <w:proofErr w:type="gramStart"/>
      <w:r w:rsidRPr="00FE6985">
        <w:rPr>
          <w:rFonts w:eastAsia="Arial"/>
          <w:spacing w:val="-4"/>
          <w:sz w:val="16"/>
          <w:szCs w:val="16"/>
        </w:rPr>
        <w:t>A.IAAS</w:t>
      </w:r>
      <w:proofErr w:type="gramEnd"/>
      <w:r w:rsidRPr="00FE6985">
        <w:rPr>
          <w:rFonts w:eastAsia="Arial"/>
          <w:spacing w:val="1"/>
          <w:sz w:val="16"/>
          <w:szCs w:val="16"/>
        </w:rPr>
        <w:t xml:space="preserve">        </w:t>
      </w:r>
      <w:r w:rsidRPr="00FE6985">
        <w:rPr>
          <w:rFonts w:eastAsia="Arial"/>
          <w:spacing w:val="-4"/>
          <w:sz w:val="16"/>
          <w:szCs w:val="16"/>
        </w:rPr>
        <w:t>B.PAAS</w:t>
      </w:r>
      <w:r w:rsidRPr="00FE6985">
        <w:rPr>
          <w:rFonts w:eastAsia="Arial"/>
          <w:spacing w:val="3"/>
          <w:sz w:val="16"/>
          <w:szCs w:val="16"/>
        </w:rPr>
        <w:t xml:space="preserve">        </w:t>
      </w:r>
      <w:proofErr w:type="spellStart"/>
      <w:r w:rsidRPr="00FE6985">
        <w:rPr>
          <w:rFonts w:eastAsia="Arial"/>
          <w:spacing w:val="-4"/>
          <w:sz w:val="16"/>
          <w:szCs w:val="16"/>
        </w:rPr>
        <w:t>C.SaaS</w:t>
      </w:r>
      <w:proofErr w:type="spellEnd"/>
      <w:r w:rsidRPr="00FE6985">
        <w:rPr>
          <w:rFonts w:eastAsia="Arial"/>
          <w:sz w:val="16"/>
          <w:szCs w:val="16"/>
        </w:rPr>
        <w:t xml:space="preserve">        </w:t>
      </w:r>
      <w:proofErr w:type="spellStart"/>
      <w:r w:rsidRPr="00FE6985">
        <w:rPr>
          <w:rFonts w:eastAsia="Arial"/>
          <w:spacing w:val="-4"/>
          <w:sz w:val="16"/>
          <w:szCs w:val="16"/>
        </w:rPr>
        <w:t>D.DaaS</w:t>
      </w:r>
      <w:proofErr w:type="spellEnd"/>
    </w:p>
    <w:p w14:paraId="350CD55F" w14:textId="77777777" w:rsidR="000959E8" w:rsidRPr="00FE6985" w:rsidRDefault="000959E8">
      <w:pPr>
        <w:spacing w:line="340" w:lineRule="auto"/>
        <w:rPr>
          <w:sz w:val="16"/>
          <w:szCs w:val="16"/>
        </w:rPr>
      </w:pPr>
    </w:p>
    <w:p w14:paraId="4862734E" w14:textId="77777777" w:rsidR="000959E8" w:rsidRPr="00FE6985" w:rsidRDefault="00000000">
      <w:pPr>
        <w:spacing w:before="58" w:line="359" w:lineRule="exact"/>
        <w:rPr>
          <w:rFonts w:ascii="宋体" w:eastAsia="宋体" w:hAnsi="宋体" w:cs="宋体"/>
          <w:sz w:val="16"/>
          <w:szCs w:val="16"/>
        </w:rPr>
      </w:pPr>
      <w:proofErr w:type="gramStart"/>
      <w:r w:rsidRPr="00FE6985">
        <w:rPr>
          <w:rFonts w:ascii="宋体" w:eastAsia="宋体" w:hAnsi="宋体" w:cs="宋体"/>
          <w:spacing w:val="27"/>
          <w:position w:val="13"/>
          <w:sz w:val="16"/>
          <w:szCs w:val="16"/>
        </w:rPr>
        <w:t>227</w:t>
      </w:r>
      <w:r w:rsidRPr="00FE6985">
        <w:rPr>
          <w:rFonts w:ascii="宋体" w:eastAsia="宋体" w:hAnsi="宋体" w:cs="宋体"/>
          <w:spacing w:val="-37"/>
          <w:position w:val="13"/>
          <w:sz w:val="16"/>
          <w:szCs w:val="16"/>
        </w:rPr>
        <w:t xml:space="preserve"> </w:t>
      </w:r>
      <w:r w:rsidRPr="00FE6985">
        <w:rPr>
          <w:rFonts w:ascii="宋体" w:eastAsia="宋体" w:hAnsi="宋体" w:cs="宋体"/>
          <w:spacing w:val="27"/>
          <w:position w:val="13"/>
          <w:sz w:val="16"/>
          <w:szCs w:val="16"/>
        </w:rPr>
        <w:t>.</w:t>
      </w:r>
      <w:proofErr w:type="gramEnd"/>
      <w:r w:rsidRPr="00FE6985">
        <w:rPr>
          <w:rFonts w:ascii="宋体" w:eastAsia="宋体" w:hAnsi="宋体" w:cs="宋体"/>
          <w:spacing w:val="-20"/>
          <w:position w:val="13"/>
          <w:sz w:val="16"/>
          <w:szCs w:val="16"/>
        </w:rPr>
        <w:t xml:space="preserve"> </w:t>
      </w:r>
      <w:r w:rsidRPr="00FE6985">
        <w:rPr>
          <w:rFonts w:ascii="宋体" w:eastAsia="宋体" w:hAnsi="宋体" w:cs="宋体"/>
          <w:spacing w:val="27"/>
          <w:position w:val="13"/>
          <w:sz w:val="16"/>
          <w:szCs w:val="16"/>
        </w:rPr>
        <w:t>()向用户提供虚拟的操作系统、数据库管理系等服务，满是户个性化的应用部署需求。【19上】</w:t>
      </w:r>
    </w:p>
    <w:p w14:paraId="03EE505B" w14:textId="77777777" w:rsidR="000959E8" w:rsidRPr="00FE6985" w:rsidRDefault="00000000">
      <w:pPr>
        <w:spacing w:line="198" w:lineRule="auto"/>
        <w:ind w:left="430"/>
        <w:rPr>
          <w:sz w:val="16"/>
          <w:szCs w:val="16"/>
        </w:rPr>
      </w:pPr>
      <w:proofErr w:type="spellStart"/>
      <w:proofErr w:type="gramStart"/>
      <w:r w:rsidRPr="00FE6985">
        <w:rPr>
          <w:rFonts w:eastAsia="Arial"/>
          <w:spacing w:val="-6"/>
          <w:sz w:val="16"/>
          <w:szCs w:val="16"/>
        </w:rPr>
        <w:t>A.SaaS</w:t>
      </w:r>
      <w:proofErr w:type="spellEnd"/>
      <w:proofErr w:type="gramEnd"/>
      <w:r w:rsidRPr="00FE6985">
        <w:rPr>
          <w:rFonts w:eastAsia="Arial"/>
          <w:spacing w:val="3"/>
          <w:sz w:val="16"/>
          <w:szCs w:val="16"/>
        </w:rPr>
        <w:t xml:space="preserve">        </w:t>
      </w:r>
      <w:proofErr w:type="spellStart"/>
      <w:r w:rsidRPr="00FE6985">
        <w:rPr>
          <w:rFonts w:eastAsia="Arial"/>
          <w:spacing w:val="-6"/>
          <w:sz w:val="16"/>
          <w:szCs w:val="16"/>
        </w:rPr>
        <w:t>B.PaaS</w:t>
      </w:r>
      <w:proofErr w:type="spellEnd"/>
      <w:r w:rsidRPr="00FE6985">
        <w:rPr>
          <w:rFonts w:eastAsia="Arial"/>
          <w:spacing w:val="2"/>
          <w:sz w:val="16"/>
          <w:szCs w:val="16"/>
        </w:rPr>
        <w:t xml:space="preserve">        </w:t>
      </w:r>
      <w:proofErr w:type="spellStart"/>
      <w:r w:rsidRPr="00FE6985">
        <w:rPr>
          <w:rFonts w:eastAsia="Arial"/>
          <w:spacing w:val="-6"/>
          <w:sz w:val="16"/>
          <w:szCs w:val="16"/>
        </w:rPr>
        <w:t>C.laaS</w:t>
      </w:r>
      <w:proofErr w:type="spellEnd"/>
      <w:r w:rsidRPr="00FE6985">
        <w:rPr>
          <w:rFonts w:eastAsia="Arial"/>
          <w:spacing w:val="1"/>
          <w:sz w:val="16"/>
          <w:szCs w:val="16"/>
        </w:rPr>
        <w:t xml:space="preserve">        </w:t>
      </w:r>
      <w:proofErr w:type="spellStart"/>
      <w:r w:rsidRPr="00FE6985">
        <w:rPr>
          <w:rFonts w:eastAsia="Arial"/>
          <w:spacing w:val="-6"/>
          <w:sz w:val="16"/>
          <w:szCs w:val="16"/>
        </w:rPr>
        <w:t>D.DaaS</w:t>
      </w:r>
      <w:proofErr w:type="spellEnd"/>
    </w:p>
    <w:p w14:paraId="688D5E71" w14:textId="77777777" w:rsidR="000959E8" w:rsidRPr="00FE6985" w:rsidRDefault="000959E8">
      <w:pPr>
        <w:spacing w:line="368" w:lineRule="auto"/>
        <w:rPr>
          <w:sz w:val="16"/>
          <w:szCs w:val="16"/>
        </w:rPr>
      </w:pPr>
    </w:p>
    <w:p w14:paraId="126CF569" w14:textId="77777777" w:rsidR="000959E8" w:rsidRPr="00FE6985" w:rsidRDefault="00000000">
      <w:pPr>
        <w:spacing w:before="59" w:line="274" w:lineRule="auto"/>
        <w:ind w:left="430" w:right="1946" w:hanging="430"/>
        <w:rPr>
          <w:rFonts w:ascii="宋体" w:eastAsia="宋体" w:hAnsi="宋体" w:cs="宋体"/>
          <w:sz w:val="16"/>
          <w:szCs w:val="16"/>
        </w:rPr>
      </w:pPr>
      <w:proofErr w:type="gramStart"/>
      <w:r w:rsidRPr="00FE6985">
        <w:rPr>
          <w:rFonts w:ascii="宋体" w:eastAsia="宋体" w:hAnsi="宋体" w:cs="宋体"/>
          <w:spacing w:val="27"/>
          <w:sz w:val="16"/>
          <w:szCs w:val="16"/>
        </w:rPr>
        <w:t>228</w:t>
      </w:r>
      <w:r w:rsidRPr="00FE6985">
        <w:rPr>
          <w:rFonts w:ascii="宋体" w:eastAsia="宋体" w:hAnsi="宋体" w:cs="宋体"/>
          <w:spacing w:val="-38"/>
          <w:sz w:val="16"/>
          <w:szCs w:val="16"/>
        </w:rPr>
        <w:t xml:space="preserve"> </w:t>
      </w:r>
      <w:r w:rsidRPr="00FE6985">
        <w:rPr>
          <w:rFonts w:ascii="宋体" w:eastAsia="宋体" w:hAnsi="宋体" w:cs="宋体"/>
          <w:spacing w:val="27"/>
          <w:sz w:val="16"/>
          <w:szCs w:val="16"/>
        </w:rPr>
        <w:t>.</w:t>
      </w:r>
      <w:proofErr w:type="gramEnd"/>
      <w:r w:rsidRPr="00FE6985">
        <w:rPr>
          <w:rFonts w:ascii="宋体" w:eastAsia="宋体" w:hAnsi="宋体" w:cs="宋体"/>
          <w:spacing w:val="-47"/>
          <w:sz w:val="16"/>
          <w:szCs w:val="16"/>
        </w:rPr>
        <w:t xml:space="preserve"> </w:t>
      </w:r>
      <w:proofErr w:type="gramStart"/>
      <w:r w:rsidRPr="00FE6985">
        <w:rPr>
          <w:rFonts w:ascii="宋体" w:eastAsia="宋体" w:hAnsi="宋体" w:cs="宋体"/>
          <w:spacing w:val="27"/>
          <w:sz w:val="16"/>
          <w:szCs w:val="16"/>
        </w:rPr>
        <w:t>云计算</w:t>
      </w:r>
      <w:proofErr w:type="gramEnd"/>
      <w:r w:rsidRPr="00FE6985">
        <w:rPr>
          <w:rFonts w:ascii="宋体" w:eastAsia="宋体" w:hAnsi="宋体" w:cs="宋体"/>
          <w:spacing w:val="27"/>
          <w:sz w:val="16"/>
          <w:szCs w:val="16"/>
        </w:rPr>
        <w:t>通过网络提供可动态伸缩的廉价计算能力()不属于</w:t>
      </w:r>
      <w:proofErr w:type="gramStart"/>
      <w:r w:rsidRPr="00FE6985">
        <w:rPr>
          <w:rFonts w:ascii="宋体" w:eastAsia="宋体" w:hAnsi="宋体" w:cs="宋体"/>
          <w:spacing w:val="27"/>
          <w:sz w:val="16"/>
          <w:szCs w:val="16"/>
        </w:rPr>
        <w:t>云计算</w:t>
      </w:r>
      <w:proofErr w:type="gramEnd"/>
      <w:r w:rsidRPr="00FE6985">
        <w:rPr>
          <w:rFonts w:ascii="宋体" w:eastAsia="宋体" w:hAnsi="宋体" w:cs="宋体"/>
          <w:spacing w:val="27"/>
          <w:sz w:val="16"/>
          <w:szCs w:val="16"/>
        </w:rPr>
        <w:t>的特点。【19上】</w:t>
      </w:r>
      <w:r w:rsidRPr="00FE6985">
        <w:rPr>
          <w:rFonts w:ascii="宋体" w:eastAsia="宋体" w:hAnsi="宋体" w:cs="宋体"/>
          <w:sz w:val="16"/>
          <w:szCs w:val="16"/>
        </w:rPr>
        <w:t xml:space="preserve"> </w:t>
      </w:r>
      <w:r w:rsidRPr="00FE6985">
        <w:rPr>
          <w:rFonts w:ascii="宋体" w:eastAsia="宋体" w:hAnsi="宋体" w:cs="宋体"/>
          <w:spacing w:val="9"/>
          <w:sz w:val="16"/>
          <w:szCs w:val="16"/>
        </w:rPr>
        <w:t>A.虚</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拟</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化</w:t>
      </w:r>
      <w:r w:rsidRPr="00FE6985">
        <w:rPr>
          <w:rFonts w:ascii="宋体" w:eastAsia="宋体" w:hAnsi="宋体" w:cs="宋体"/>
          <w:spacing w:val="10"/>
          <w:sz w:val="16"/>
          <w:szCs w:val="16"/>
        </w:rPr>
        <w:t xml:space="preserve">    </w:t>
      </w:r>
      <w:r w:rsidRPr="00FE6985">
        <w:rPr>
          <w:rFonts w:ascii="宋体" w:eastAsia="宋体" w:hAnsi="宋体" w:cs="宋体"/>
          <w:spacing w:val="9"/>
          <w:sz w:val="16"/>
          <w:szCs w:val="16"/>
        </w:rPr>
        <w:t>B.高可扩展性</w:t>
      </w:r>
      <w:r w:rsidRPr="00FE6985">
        <w:rPr>
          <w:rFonts w:ascii="宋体" w:eastAsia="宋体" w:hAnsi="宋体" w:cs="宋体"/>
          <w:spacing w:val="11"/>
          <w:sz w:val="16"/>
          <w:szCs w:val="16"/>
        </w:rPr>
        <w:t xml:space="preserve">    </w:t>
      </w:r>
      <w:r w:rsidRPr="00FE6985">
        <w:rPr>
          <w:rFonts w:ascii="宋体" w:eastAsia="宋体" w:hAnsi="宋体" w:cs="宋体"/>
          <w:spacing w:val="9"/>
          <w:sz w:val="16"/>
          <w:szCs w:val="16"/>
        </w:rPr>
        <w:t>C.按</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需</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服</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9"/>
          <w:sz w:val="16"/>
          <w:szCs w:val="16"/>
        </w:rPr>
        <w:t>务</w:t>
      </w:r>
      <w:proofErr w:type="gramEnd"/>
      <w:r w:rsidRPr="00FE6985">
        <w:rPr>
          <w:rFonts w:ascii="宋体" w:eastAsia="宋体" w:hAnsi="宋体" w:cs="宋体"/>
          <w:spacing w:val="15"/>
          <w:sz w:val="16"/>
          <w:szCs w:val="16"/>
        </w:rPr>
        <w:t xml:space="preserve">    </w:t>
      </w:r>
      <w:r w:rsidRPr="00FE6985">
        <w:rPr>
          <w:rFonts w:ascii="宋体" w:eastAsia="宋体" w:hAnsi="宋体" w:cs="宋体"/>
          <w:spacing w:val="9"/>
          <w:sz w:val="16"/>
          <w:szCs w:val="16"/>
        </w:rPr>
        <w:t>D.优化本地存储</w:t>
      </w:r>
    </w:p>
    <w:p w14:paraId="790F873F" w14:textId="77777777" w:rsidR="000959E8" w:rsidRPr="00FE6985" w:rsidRDefault="000959E8">
      <w:pPr>
        <w:spacing w:line="345" w:lineRule="auto"/>
        <w:rPr>
          <w:sz w:val="16"/>
          <w:szCs w:val="16"/>
        </w:rPr>
      </w:pPr>
    </w:p>
    <w:p w14:paraId="63C46E60" w14:textId="77777777" w:rsidR="000959E8" w:rsidRPr="00FE6985" w:rsidRDefault="00000000">
      <w:pPr>
        <w:spacing w:before="59" w:line="219" w:lineRule="auto"/>
        <w:rPr>
          <w:rFonts w:ascii="宋体" w:eastAsia="宋体" w:hAnsi="宋体" w:cs="宋体"/>
          <w:sz w:val="16"/>
          <w:szCs w:val="16"/>
        </w:rPr>
      </w:pPr>
      <w:r w:rsidRPr="00FE6985">
        <w:rPr>
          <w:rFonts w:ascii="宋体" w:eastAsia="宋体" w:hAnsi="宋体" w:cs="宋体"/>
          <w:spacing w:val="23"/>
          <w:sz w:val="16"/>
          <w:szCs w:val="16"/>
        </w:rPr>
        <w:t>229</w:t>
      </w:r>
      <w:r w:rsidRPr="00FE6985">
        <w:rPr>
          <w:rFonts w:ascii="宋体" w:eastAsia="宋体" w:hAnsi="宋体" w:cs="宋体"/>
          <w:spacing w:val="-35"/>
          <w:sz w:val="16"/>
          <w:szCs w:val="16"/>
        </w:rPr>
        <w:t xml:space="preserve"> </w:t>
      </w:r>
      <w:r w:rsidRPr="00FE6985">
        <w:rPr>
          <w:rFonts w:ascii="宋体" w:eastAsia="宋体" w:hAnsi="宋体" w:cs="宋体"/>
          <w:spacing w:val="23"/>
          <w:sz w:val="16"/>
          <w:szCs w:val="16"/>
        </w:rPr>
        <w:t>.用户无需购买软件，而是租用基于</w:t>
      </w:r>
      <w:r w:rsidRPr="00FE6985">
        <w:rPr>
          <w:rFonts w:ascii="宋体" w:eastAsia="宋体" w:hAnsi="宋体" w:cs="宋体"/>
          <w:spacing w:val="-50"/>
          <w:sz w:val="16"/>
          <w:szCs w:val="16"/>
        </w:rPr>
        <w:t xml:space="preserve"> </w:t>
      </w:r>
      <w:r w:rsidRPr="00FE6985">
        <w:rPr>
          <w:rFonts w:ascii="Times New Roman" w:eastAsia="Times New Roman" w:hAnsi="Times New Roman" w:cs="Times New Roman"/>
          <w:sz w:val="16"/>
          <w:szCs w:val="16"/>
        </w:rPr>
        <w:t>web</w:t>
      </w:r>
      <w:r w:rsidRPr="00FE6985">
        <w:rPr>
          <w:rFonts w:ascii="Times New Roman" w:eastAsia="Times New Roman" w:hAnsi="Times New Roman" w:cs="Times New Roman"/>
          <w:spacing w:val="20"/>
          <w:w w:val="101"/>
          <w:sz w:val="16"/>
          <w:szCs w:val="16"/>
        </w:rPr>
        <w:t xml:space="preserve">  </w:t>
      </w:r>
      <w:r w:rsidRPr="00FE6985">
        <w:rPr>
          <w:rFonts w:ascii="宋体" w:eastAsia="宋体" w:hAnsi="宋体" w:cs="宋体"/>
          <w:spacing w:val="23"/>
          <w:sz w:val="16"/>
          <w:szCs w:val="16"/>
        </w:rPr>
        <w:t>的软件来管理企业经营活动，这种模式属于()。</w:t>
      </w:r>
      <w:r w:rsidRPr="00FE6985">
        <w:rPr>
          <w:rFonts w:ascii="宋体" w:eastAsia="宋体" w:hAnsi="宋体" w:cs="宋体"/>
          <w:spacing w:val="13"/>
          <w:sz w:val="16"/>
          <w:szCs w:val="16"/>
        </w:rPr>
        <w:t xml:space="preserve"> </w:t>
      </w:r>
      <w:r w:rsidRPr="00FE6985">
        <w:rPr>
          <w:rFonts w:ascii="宋体" w:eastAsia="宋体" w:hAnsi="宋体" w:cs="宋体"/>
          <w:b/>
          <w:bCs/>
          <w:spacing w:val="23"/>
          <w:sz w:val="16"/>
          <w:szCs w:val="16"/>
        </w:rPr>
        <w:t>【19下】</w:t>
      </w:r>
    </w:p>
    <w:p w14:paraId="01CB47B3" w14:textId="77777777" w:rsidR="000959E8" w:rsidRPr="00FE6985" w:rsidRDefault="00000000">
      <w:pPr>
        <w:spacing w:before="108" w:line="219" w:lineRule="auto"/>
        <w:ind w:left="430"/>
        <w:rPr>
          <w:rFonts w:ascii="宋体" w:eastAsia="宋体" w:hAnsi="宋体" w:cs="宋体"/>
          <w:sz w:val="16"/>
          <w:szCs w:val="16"/>
        </w:rPr>
      </w:pPr>
      <w:r w:rsidRPr="00FE6985">
        <w:rPr>
          <w:rFonts w:ascii="宋体" w:eastAsia="宋体" w:hAnsi="宋体" w:cs="宋体"/>
          <w:spacing w:val="16"/>
          <w:sz w:val="16"/>
          <w:szCs w:val="16"/>
        </w:rPr>
        <w:t>A.基础设施即服务</w:t>
      </w:r>
      <w:r w:rsidRPr="00FE6985">
        <w:rPr>
          <w:rFonts w:ascii="宋体" w:eastAsia="宋体" w:hAnsi="宋体" w:cs="宋体"/>
          <w:spacing w:val="-28"/>
          <w:sz w:val="16"/>
          <w:szCs w:val="16"/>
        </w:rPr>
        <w:t xml:space="preserve"> </w:t>
      </w:r>
      <w:r w:rsidRPr="00FE6985">
        <w:rPr>
          <w:rFonts w:ascii="宋体" w:eastAsia="宋体" w:hAnsi="宋体" w:cs="宋体"/>
          <w:sz w:val="16"/>
          <w:szCs w:val="16"/>
        </w:rPr>
        <w:t>IAAS</w:t>
      </w:r>
      <w:r w:rsidRPr="00FE6985">
        <w:rPr>
          <w:rFonts w:ascii="宋体" w:eastAsia="宋体" w:hAnsi="宋体" w:cs="宋体"/>
          <w:spacing w:val="1"/>
          <w:sz w:val="16"/>
          <w:szCs w:val="16"/>
        </w:rPr>
        <w:t xml:space="preserve">     </w:t>
      </w:r>
      <w:r w:rsidRPr="00FE6985">
        <w:rPr>
          <w:rFonts w:ascii="宋体" w:eastAsia="宋体" w:hAnsi="宋体" w:cs="宋体"/>
          <w:sz w:val="16"/>
          <w:szCs w:val="16"/>
        </w:rPr>
        <w:t>B</w:t>
      </w:r>
      <w:r w:rsidRPr="00FE6985">
        <w:rPr>
          <w:rFonts w:ascii="宋体" w:eastAsia="宋体" w:hAnsi="宋体" w:cs="宋体"/>
          <w:spacing w:val="16"/>
          <w:sz w:val="16"/>
          <w:szCs w:val="16"/>
        </w:rPr>
        <w:t>.平台即服务</w:t>
      </w:r>
      <w:r w:rsidRPr="00FE6985">
        <w:rPr>
          <w:rFonts w:ascii="宋体" w:eastAsia="宋体" w:hAnsi="宋体" w:cs="宋体"/>
          <w:spacing w:val="-36"/>
          <w:sz w:val="16"/>
          <w:szCs w:val="16"/>
        </w:rPr>
        <w:t xml:space="preserve"> </w:t>
      </w:r>
      <w:proofErr w:type="spellStart"/>
      <w:r w:rsidRPr="00FE6985">
        <w:rPr>
          <w:rFonts w:ascii="宋体" w:eastAsia="宋体" w:hAnsi="宋体" w:cs="宋体"/>
          <w:sz w:val="16"/>
          <w:szCs w:val="16"/>
        </w:rPr>
        <w:t>Paas</w:t>
      </w:r>
      <w:proofErr w:type="spellEnd"/>
      <w:r w:rsidRPr="00FE6985">
        <w:rPr>
          <w:rFonts w:ascii="宋体" w:eastAsia="宋体" w:hAnsi="宋体" w:cs="宋体"/>
          <w:spacing w:val="18"/>
          <w:sz w:val="16"/>
          <w:szCs w:val="16"/>
        </w:rPr>
        <w:t xml:space="preserve">    </w:t>
      </w:r>
      <w:r w:rsidRPr="00FE6985">
        <w:rPr>
          <w:rFonts w:ascii="宋体" w:eastAsia="宋体" w:hAnsi="宋体" w:cs="宋体"/>
          <w:sz w:val="16"/>
          <w:szCs w:val="16"/>
        </w:rPr>
        <w:t>C</w:t>
      </w:r>
      <w:r w:rsidRPr="00FE6985">
        <w:rPr>
          <w:rFonts w:ascii="宋体" w:eastAsia="宋体" w:hAnsi="宋体" w:cs="宋体"/>
          <w:spacing w:val="16"/>
          <w:sz w:val="16"/>
          <w:szCs w:val="16"/>
        </w:rPr>
        <w:t>.软</w:t>
      </w:r>
      <w:r w:rsidRPr="00FE6985">
        <w:rPr>
          <w:rFonts w:ascii="宋体" w:eastAsia="宋体" w:hAnsi="宋体" w:cs="宋体"/>
          <w:spacing w:val="-40"/>
          <w:sz w:val="16"/>
          <w:szCs w:val="16"/>
        </w:rPr>
        <w:t xml:space="preserve"> </w:t>
      </w:r>
      <w:r w:rsidRPr="00FE6985">
        <w:rPr>
          <w:rFonts w:ascii="宋体" w:eastAsia="宋体" w:hAnsi="宋体" w:cs="宋体"/>
          <w:spacing w:val="16"/>
          <w:sz w:val="16"/>
          <w:szCs w:val="16"/>
        </w:rPr>
        <w:t>件</w:t>
      </w:r>
      <w:r w:rsidRPr="00FE6985">
        <w:rPr>
          <w:rFonts w:ascii="宋体" w:eastAsia="宋体" w:hAnsi="宋体" w:cs="宋体"/>
          <w:spacing w:val="-28"/>
          <w:sz w:val="16"/>
          <w:szCs w:val="16"/>
        </w:rPr>
        <w:t xml:space="preserve"> </w:t>
      </w:r>
      <w:r w:rsidRPr="00FE6985">
        <w:rPr>
          <w:rFonts w:ascii="宋体" w:eastAsia="宋体" w:hAnsi="宋体" w:cs="宋体"/>
          <w:spacing w:val="16"/>
          <w:sz w:val="16"/>
          <w:szCs w:val="16"/>
        </w:rPr>
        <w:t>即</w:t>
      </w:r>
      <w:r w:rsidRPr="00FE6985">
        <w:rPr>
          <w:rFonts w:ascii="宋体" w:eastAsia="宋体" w:hAnsi="宋体" w:cs="宋体"/>
          <w:spacing w:val="-41"/>
          <w:sz w:val="16"/>
          <w:szCs w:val="16"/>
        </w:rPr>
        <w:t xml:space="preserve"> </w:t>
      </w:r>
      <w:r w:rsidRPr="00FE6985">
        <w:rPr>
          <w:rFonts w:ascii="宋体" w:eastAsia="宋体" w:hAnsi="宋体" w:cs="宋体"/>
          <w:spacing w:val="16"/>
          <w:sz w:val="16"/>
          <w:szCs w:val="16"/>
        </w:rPr>
        <w:t>服</w:t>
      </w:r>
      <w:r w:rsidRPr="00FE6985">
        <w:rPr>
          <w:rFonts w:ascii="宋体" w:eastAsia="宋体" w:hAnsi="宋体" w:cs="宋体"/>
          <w:spacing w:val="-40"/>
          <w:sz w:val="16"/>
          <w:szCs w:val="16"/>
        </w:rPr>
        <w:t xml:space="preserve"> </w:t>
      </w:r>
      <w:proofErr w:type="gramStart"/>
      <w:r w:rsidRPr="00FE6985">
        <w:rPr>
          <w:rFonts w:ascii="宋体" w:eastAsia="宋体" w:hAnsi="宋体" w:cs="宋体"/>
          <w:spacing w:val="16"/>
          <w:sz w:val="16"/>
          <w:szCs w:val="16"/>
        </w:rPr>
        <w:t>务</w:t>
      </w:r>
      <w:proofErr w:type="spellStart"/>
      <w:proofErr w:type="gramEnd"/>
      <w:r w:rsidRPr="00FE6985">
        <w:rPr>
          <w:rFonts w:ascii="宋体" w:eastAsia="宋体" w:hAnsi="宋体" w:cs="宋体"/>
          <w:sz w:val="16"/>
          <w:szCs w:val="16"/>
        </w:rPr>
        <w:t>Saas</w:t>
      </w:r>
      <w:proofErr w:type="spellEnd"/>
      <w:r w:rsidRPr="00FE6985">
        <w:rPr>
          <w:rFonts w:ascii="宋体" w:eastAsia="宋体" w:hAnsi="宋体" w:cs="宋体"/>
          <w:spacing w:val="1"/>
          <w:sz w:val="16"/>
          <w:szCs w:val="16"/>
        </w:rPr>
        <w:t xml:space="preserve">     </w:t>
      </w:r>
      <w:r w:rsidRPr="00FE6985">
        <w:rPr>
          <w:rFonts w:ascii="宋体" w:eastAsia="宋体" w:hAnsi="宋体" w:cs="宋体"/>
          <w:sz w:val="16"/>
          <w:szCs w:val="16"/>
        </w:rPr>
        <w:t>D</w:t>
      </w:r>
      <w:r w:rsidRPr="00FE6985">
        <w:rPr>
          <w:rFonts w:ascii="宋体" w:eastAsia="宋体" w:hAnsi="宋体" w:cs="宋体"/>
          <w:spacing w:val="16"/>
          <w:sz w:val="16"/>
          <w:szCs w:val="16"/>
        </w:rPr>
        <w:t>.数据即服务</w:t>
      </w:r>
      <w:r w:rsidRPr="00FE6985">
        <w:rPr>
          <w:rFonts w:ascii="宋体" w:eastAsia="宋体" w:hAnsi="宋体" w:cs="宋体"/>
          <w:spacing w:val="-35"/>
          <w:sz w:val="16"/>
          <w:szCs w:val="16"/>
        </w:rPr>
        <w:t xml:space="preserve"> </w:t>
      </w:r>
      <w:proofErr w:type="spellStart"/>
      <w:r w:rsidRPr="00FE6985">
        <w:rPr>
          <w:rFonts w:ascii="宋体" w:eastAsia="宋体" w:hAnsi="宋体" w:cs="宋体"/>
          <w:sz w:val="16"/>
          <w:szCs w:val="16"/>
        </w:rPr>
        <w:t>Daas</w:t>
      </w:r>
      <w:proofErr w:type="spellEnd"/>
    </w:p>
    <w:p w14:paraId="6E8A43F0" w14:textId="77777777" w:rsidR="000959E8" w:rsidRPr="00FE6985" w:rsidRDefault="000959E8">
      <w:pPr>
        <w:spacing w:line="266" w:lineRule="auto"/>
        <w:rPr>
          <w:sz w:val="16"/>
          <w:szCs w:val="16"/>
        </w:rPr>
      </w:pPr>
    </w:p>
    <w:p w14:paraId="495D4AF2" w14:textId="77777777" w:rsidR="000959E8" w:rsidRPr="00FE6985" w:rsidRDefault="000959E8">
      <w:pPr>
        <w:spacing w:line="266" w:lineRule="auto"/>
        <w:rPr>
          <w:sz w:val="16"/>
          <w:szCs w:val="16"/>
        </w:rPr>
      </w:pPr>
    </w:p>
    <w:p w14:paraId="1B1100F4" w14:textId="77777777" w:rsidR="000959E8" w:rsidRPr="00FE6985" w:rsidRDefault="000959E8">
      <w:pPr>
        <w:spacing w:line="267" w:lineRule="auto"/>
        <w:rPr>
          <w:sz w:val="16"/>
          <w:szCs w:val="16"/>
        </w:rPr>
      </w:pPr>
    </w:p>
    <w:p w14:paraId="765E5EB7" w14:textId="77777777" w:rsidR="000959E8" w:rsidRPr="00FE6985" w:rsidRDefault="00000000">
      <w:pPr>
        <w:spacing w:before="59" w:line="183" w:lineRule="auto"/>
        <w:ind w:left="4760"/>
        <w:rPr>
          <w:rFonts w:ascii="宋体" w:eastAsia="宋体" w:hAnsi="宋体" w:cs="宋体"/>
          <w:sz w:val="16"/>
          <w:szCs w:val="16"/>
        </w:rPr>
      </w:pPr>
      <w:r w:rsidRPr="00FE6985">
        <w:rPr>
          <w:rFonts w:ascii="宋体" w:eastAsia="宋体" w:hAnsi="宋体" w:cs="宋体"/>
          <w:spacing w:val="-7"/>
          <w:w w:val="73"/>
          <w:sz w:val="16"/>
          <w:szCs w:val="16"/>
        </w:rPr>
        <w:t>—</w:t>
      </w:r>
      <w:r w:rsidRPr="00FE6985">
        <w:rPr>
          <w:rFonts w:ascii="宋体" w:eastAsia="宋体" w:hAnsi="宋体" w:cs="宋体"/>
          <w:spacing w:val="-13"/>
          <w:w w:val="96"/>
          <w:sz w:val="16"/>
          <w:szCs w:val="16"/>
        </w:rPr>
        <w:t>45—</w:t>
      </w:r>
    </w:p>
    <w:p w14:paraId="322905B1" w14:textId="77777777" w:rsidR="000959E8" w:rsidRPr="00FE6985" w:rsidRDefault="000959E8">
      <w:pPr>
        <w:rPr>
          <w:sz w:val="16"/>
          <w:szCs w:val="16"/>
        </w:rPr>
        <w:sectPr w:rsidR="000959E8" w:rsidRPr="00FE6985">
          <w:pgSz w:w="11900" w:h="16840"/>
          <w:pgMar w:top="400" w:right="893" w:bottom="400" w:left="989" w:header="0" w:footer="0" w:gutter="0"/>
          <w:cols w:space="720"/>
        </w:sectPr>
      </w:pPr>
    </w:p>
    <w:p w14:paraId="6ACC1809" w14:textId="510C4EE8" w:rsidR="000959E8" w:rsidRPr="00FE6985" w:rsidRDefault="005E0387">
      <w:pPr>
        <w:spacing w:before="15" w:line="212" w:lineRule="auto"/>
        <w:ind w:left="102"/>
        <w:rPr>
          <w:rFonts w:ascii="楷体" w:eastAsia="楷体" w:hAnsi="楷体" w:cs="楷体"/>
          <w:sz w:val="16"/>
          <w:szCs w:val="16"/>
        </w:rPr>
      </w:pPr>
      <w:r w:rsidRPr="00FE6985">
        <w:rPr>
          <w:rFonts w:ascii="宋体" w:eastAsia="宋体" w:hAnsi="宋体" w:cs="宋体"/>
          <w:b/>
          <w:bCs/>
          <w:color w:val="003BA1"/>
          <w:spacing w:val="4"/>
          <w:sz w:val="16"/>
          <w:szCs w:val="16"/>
          <w:u w:val="single"/>
        </w:rPr>
        <w:lastRenderedPageBreak/>
        <w:t xml:space="preserve"> </w:t>
      </w:r>
      <w:r w:rsidRPr="00FE6985">
        <w:rPr>
          <w:rFonts w:ascii="楷体" w:eastAsia="楷体" w:hAnsi="楷体" w:cs="楷体"/>
          <w:sz w:val="16"/>
          <w:szCs w:val="16"/>
          <w:u w:val="single"/>
        </w:rPr>
        <w:t xml:space="preserve">  </w:t>
      </w:r>
    </w:p>
    <w:p w14:paraId="32C30F13" w14:textId="77777777" w:rsidR="000959E8" w:rsidRPr="00FE6985" w:rsidRDefault="00000000">
      <w:pPr>
        <w:spacing w:before="117" w:line="225" w:lineRule="auto"/>
        <w:ind w:left="622"/>
        <w:rPr>
          <w:rFonts w:ascii="楷体" w:eastAsia="楷体" w:hAnsi="楷体" w:cs="楷体"/>
          <w:sz w:val="16"/>
          <w:szCs w:val="16"/>
        </w:rPr>
      </w:pPr>
      <w:r w:rsidRPr="00FE6985">
        <w:rPr>
          <w:rFonts w:ascii="楷体" w:eastAsia="楷体" w:hAnsi="楷体" w:cs="楷体"/>
          <w:b/>
          <w:bCs/>
          <w:spacing w:val="-15"/>
          <w:sz w:val="16"/>
          <w:szCs w:val="16"/>
          <w:shd w:val="clear" w:color="auto" w:fill="FAB700"/>
        </w:rPr>
        <w:t>考</w:t>
      </w:r>
      <w:r w:rsidRPr="00FE6985">
        <w:rPr>
          <w:rFonts w:ascii="楷体" w:eastAsia="楷体" w:hAnsi="楷体" w:cs="楷体"/>
          <w:spacing w:val="-29"/>
          <w:sz w:val="16"/>
          <w:szCs w:val="16"/>
          <w:shd w:val="clear" w:color="auto" w:fill="FAB700"/>
        </w:rPr>
        <w:t xml:space="preserve"> </w:t>
      </w:r>
      <w:r w:rsidRPr="00FE6985">
        <w:rPr>
          <w:rFonts w:ascii="楷体" w:eastAsia="楷体" w:hAnsi="楷体" w:cs="楷体"/>
          <w:b/>
          <w:bCs/>
          <w:spacing w:val="-15"/>
          <w:sz w:val="16"/>
          <w:szCs w:val="16"/>
          <w:shd w:val="clear" w:color="auto" w:fill="FAB700"/>
        </w:rPr>
        <w:t>点</w:t>
      </w:r>
      <w:r w:rsidRPr="00FE6985">
        <w:rPr>
          <w:rFonts w:ascii="楷体" w:eastAsia="楷体" w:hAnsi="楷体" w:cs="楷体"/>
          <w:spacing w:val="-49"/>
          <w:sz w:val="16"/>
          <w:szCs w:val="16"/>
          <w:shd w:val="clear" w:color="auto" w:fill="FAB700"/>
        </w:rPr>
        <w:t xml:space="preserve"> </w:t>
      </w:r>
      <w:r w:rsidRPr="00FE6985">
        <w:rPr>
          <w:rFonts w:ascii="楷体" w:eastAsia="楷体" w:hAnsi="楷体" w:cs="楷体"/>
          <w:b/>
          <w:bCs/>
          <w:spacing w:val="-15"/>
          <w:sz w:val="16"/>
          <w:szCs w:val="16"/>
          <w:shd w:val="clear" w:color="auto" w:fill="FAB700"/>
        </w:rPr>
        <w:t>4</w:t>
      </w:r>
      <w:r w:rsidRPr="00FE6985">
        <w:rPr>
          <w:rFonts w:ascii="楷体" w:eastAsia="楷体" w:hAnsi="楷体" w:cs="楷体"/>
          <w:spacing w:val="-45"/>
          <w:sz w:val="16"/>
          <w:szCs w:val="16"/>
          <w:shd w:val="clear" w:color="auto" w:fill="FAB700"/>
        </w:rPr>
        <w:t xml:space="preserve"> </w:t>
      </w:r>
      <w:r w:rsidRPr="00FE6985">
        <w:rPr>
          <w:rFonts w:ascii="楷体" w:eastAsia="楷体" w:hAnsi="楷体" w:cs="楷体"/>
          <w:b/>
          <w:bCs/>
          <w:spacing w:val="-15"/>
          <w:sz w:val="16"/>
          <w:szCs w:val="16"/>
          <w:shd w:val="clear" w:color="auto" w:fill="FAB700"/>
        </w:rPr>
        <w:t>0</w:t>
      </w:r>
      <w:r w:rsidRPr="00FE6985">
        <w:rPr>
          <w:rFonts w:ascii="楷体" w:eastAsia="楷体" w:hAnsi="楷体" w:cs="楷体"/>
          <w:spacing w:val="-18"/>
          <w:sz w:val="16"/>
          <w:szCs w:val="16"/>
          <w:shd w:val="clear" w:color="auto" w:fill="FAB700"/>
        </w:rPr>
        <w:t xml:space="preserve"> </w:t>
      </w:r>
      <w:r w:rsidRPr="00FE6985">
        <w:rPr>
          <w:rFonts w:ascii="楷体" w:eastAsia="楷体" w:hAnsi="楷体" w:cs="楷体"/>
          <w:b/>
          <w:bCs/>
          <w:spacing w:val="-15"/>
          <w:sz w:val="16"/>
          <w:szCs w:val="16"/>
          <w:shd w:val="clear" w:color="auto" w:fill="FAB700"/>
        </w:rPr>
        <w:t>:</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b/>
          <w:bCs/>
          <w:spacing w:val="-15"/>
          <w:sz w:val="16"/>
          <w:szCs w:val="16"/>
          <w:shd w:val="clear" w:color="auto" w:fill="FAB700"/>
        </w:rPr>
        <w:t>新</w:t>
      </w:r>
      <w:r w:rsidRPr="00FE6985">
        <w:rPr>
          <w:rFonts w:ascii="楷体" w:eastAsia="楷体" w:hAnsi="楷体" w:cs="楷体"/>
          <w:spacing w:val="-43"/>
          <w:sz w:val="16"/>
          <w:szCs w:val="16"/>
          <w:shd w:val="clear" w:color="auto" w:fill="FAB700"/>
        </w:rPr>
        <w:t xml:space="preserve"> </w:t>
      </w:r>
      <w:r w:rsidRPr="00FE6985">
        <w:rPr>
          <w:rFonts w:ascii="楷体" w:eastAsia="楷体" w:hAnsi="楷体" w:cs="楷体"/>
          <w:b/>
          <w:bCs/>
          <w:spacing w:val="-15"/>
          <w:sz w:val="16"/>
          <w:szCs w:val="16"/>
          <w:shd w:val="clear" w:color="auto" w:fill="FAB700"/>
        </w:rPr>
        <w:t>技</w:t>
      </w:r>
      <w:r w:rsidRPr="00FE6985">
        <w:rPr>
          <w:rFonts w:ascii="楷体" w:eastAsia="楷体" w:hAnsi="楷体" w:cs="楷体"/>
          <w:spacing w:val="-42"/>
          <w:sz w:val="16"/>
          <w:szCs w:val="16"/>
          <w:shd w:val="clear" w:color="auto" w:fill="FAB700"/>
        </w:rPr>
        <w:t xml:space="preserve"> </w:t>
      </w:r>
      <w:r w:rsidRPr="00FE6985">
        <w:rPr>
          <w:rFonts w:ascii="楷体" w:eastAsia="楷体" w:hAnsi="楷体" w:cs="楷体"/>
          <w:b/>
          <w:bCs/>
          <w:spacing w:val="-15"/>
          <w:sz w:val="16"/>
          <w:szCs w:val="16"/>
          <w:shd w:val="clear" w:color="auto" w:fill="FAB700"/>
        </w:rPr>
        <w:t>术</w:t>
      </w:r>
      <w:r w:rsidRPr="00FE6985">
        <w:rPr>
          <w:rFonts w:ascii="楷体" w:eastAsia="楷体" w:hAnsi="楷体" w:cs="楷体"/>
          <w:spacing w:val="-48"/>
          <w:sz w:val="16"/>
          <w:szCs w:val="16"/>
          <w:shd w:val="clear" w:color="auto" w:fill="FAB700"/>
        </w:rPr>
        <w:t xml:space="preserve"> </w:t>
      </w:r>
      <w:r w:rsidRPr="00FE6985">
        <w:rPr>
          <w:rFonts w:ascii="楷体" w:eastAsia="楷体" w:hAnsi="楷体" w:cs="楷体"/>
          <w:b/>
          <w:bCs/>
          <w:spacing w:val="-15"/>
          <w:sz w:val="16"/>
          <w:szCs w:val="16"/>
          <w:shd w:val="clear" w:color="auto" w:fill="FAB700"/>
        </w:rPr>
        <w:t>-</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b/>
          <w:bCs/>
          <w:spacing w:val="-15"/>
          <w:sz w:val="16"/>
          <w:szCs w:val="16"/>
          <w:shd w:val="clear" w:color="auto" w:fill="FAB700"/>
        </w:rPr>
        <w:t>互</w:t>
      </w:r>
      <w:r w:rsidRPr="00FE6985">
        <w:rPr>
          <w:rFonts w:ascii="楷体" w:eastAsia="楷体" w:hAnsi="楷体" w:cs="楷体"/>
          <w:spacing w:val="-46"/>
          <w:sz w:val="16"/>
          <w:szCs w:val="16"/>
          <w:shd w:val="clear" w:color="auto" w:fill="FAB700"/>
        </w:rPr>
        <w:t xml:space="preserve"> </w:t>
      </w:r>
      <w:r w:rsidRPr="00FE6985">
        <w:rPr>
          <w:rFonts w:ascii="楷体" w:eastAsia="楷体" w:hAnsi="楷体" w:cs="楷体"/>
          <w:b/>
          <w:bCs/>
          <w:spacing w:val="-15"/>
          <w:sz w:val="16"/>
          <w:szCs w:val="16"/>
          <w:shd w:val="clear" w:color="auto" w:fill="FAB700"/>
        </w:rPr>
        <w:t>联</w:t>
      </w:r>
      <w:r w:rsidRPr="00FE6985">
        <w:rPr>
          <w:rFonts w:ascii="楷体" w:eastAsia="楷体" w:hAnsi="楷体" w:cs="楷体"/>
          <w:spacing w:val="-16"/>
          <w:sz w:val="16"/>
          <w:szCs w:val="16"/>
          <w:shd w:val="clear" w:color="auto" w:fill="FAB700"/>
        </w:rPr>
        <w:t xml:space="preserve"> </w:t>
      </w:r>
      <w:r w:rsidRPr="00FE6985">
        <w:rPr>
          <w:rFonts w:ascii="楷体" w:eastAsia="楷体" w:hAnsi="楷体" w:cs="楷体"/>
          <w:b/>
          <w:bCs/>
          <w:spacing w:val="-15"/>
          <w:sz w:val="16"/>
          <w:szCs w:val="16"/>
          <w:shd w:val="clear" w:color="auto" w:fill="FAB700"/>
        </w:rPr>
        <w:t>网</w:t>
      </w:r>
      <w:r w:rsidRPr="00FE6985">
        <w:rPr>
          <w:rFonts w:ascii="楷体" w:eastAsia="楷体" w:hAnsi="楷体" w:cs="楷体"/>
          <w:spacing w:val="-47"/>
          <w:sz w:val="16"/>
          <w:szCs w:val="16"/>
          <w:shd w:val="clear" w:color="auto" w:fill="FAB700"/>
        </w:rPr>
        <w:t xml:space="preserve"> </w:t>
      </w:r>
      <w:r w:rsidRPr="00FE6985">
        <w:rPr>
          <w:rFonts w:ascii="楷体" w:eastAsia="楷体" w:hAnsi="楷体" w:cs="楷体"/>
          <w:b/>
          <w:bCs/>
          <w:spacing w:val="-15"/>
          <w:sz w:val="16"/>
          <w:szCs w:val="16"/>
          <w:shd w:val="clear" w:color="auto" w:fill="FAB700"/>
        </w:rPr>
        <w:t>+</w:t>
      </w:r>
    </w:p>
    <w:p w14:paraId="002624D9" w14:textId="683D7714" w:rsidR="000959E8" w:rsidRPr="00FE6985" w:rsidRDefault="00000000">
      <w:pPr>
        <w:spacing w:before="58" w:line="254" w:lineRule="auto"/>
        <w:ind w:left="550" w:right="160" w:hanging="550"/>
        <w:rPr>
          <w:rFonts w:ascii="宋体" w:eastAsia="宋体" w:hAnsi="宋体" w:cs="宋体"/>
          <w:sz w:val="16"/>
          <w:szCs w:val="16"/>
        </w:rPr>
      </w:pPr>
      <w:r w:rsidRPr="00FE6985">
        <w:rPr>
          <w:rFonts w:ascii="宋体" w:eastAsia="宋体" w:hAnsi="宋体" w:cs="宋体"/>
          <w:spacing w:val="9"/>
          <w:sz w:val="16"/>
          <w:szCs w:val="16"/>
        </w:rPr>
        <w:t>“互联网+工业”即传统制造业企业采用移动</w:t>
      </w:r>
      <w:r w:rsidRPr="00FE6985">
        <w:rPr>
          <w:rFonts w:ascii="宋体" w:eastAsia="宋体" w:hAnsi="宋体" w:cs="宋体"/>
          <w:spacing w:val="11"/>
          <w:sz w:val="16"/>
          <w:szCs w:val="16"/>
        </w:rPr>
        <w:t xml:space="preserve"> </w:t>
      </w:r>
      <w:r w:rsidRPr="00FE6985">
        <w:rPr>
          <w:rFonts w:ascii="宋体" w:eastAsia="宋体" w:hAnsi="宋体" w:cs="宋体"/>
          <w:b/>
          <w:bCs/>
          <w:spacing w:val="9"/>
          <w:sz w:val="16"/>
          <w:szCs w:val="16"/>
          <w:u w:val="single"/>
        </w:rPr>
        <w:t>互联网、云计算</w:t>
      </w:r>
      <w:r w:rsidRPr="00FE6985">
        <w:rPr>
          <w:rFonts w:ascii="宋体" w:eastAsia="宋体" w:hAnsi="宋体" w:cs="宋体"/>
          <w:b/>
          <w:bCs/>
          <w:spacing w:val="8"/>
          <w:sz w:val="16"/>
          <w:szCs w:val="16"/>
          <w:u w:val="single"/>
        </w:rPr>
        <w:t>、大数据、物联网</w:t>
      </w:r>
      <w:r w:rsidRPr="00FE6985">
        <w:rPr>
          <w:rFonts w:ascii="宋体" w:eastAsia="宋体" w:hAnsi="宋体" w:cs="宋体"/>
          <w:spacing w:val="8"/>
          <w:sz w:val="16"/>
          <w:szCs w:val="16"/>
        </w:rPr>
        <w:t>等信息通信技术，改造原</w:t>
      </w:r>
      <w:r w:rsidRPr="00FE6985">
        <w:rPr>
          <w:rFonts w:ascii="宋体" w:eastAsia="宋体" w:hAnsi="宋体" w:cs="宋体"/>
          <w:sz w:val="16"/>
          <w:szCs w:val="16"/>
        </w:rPr>
        <w:t xml:space="preserve"> </w:t>
      </w:r>
      <w:r w:rsidRPr="00FE6985">
        <w:rPr>
          <w:rFonts w:ascii="宋体" w:eastAsia="宋体" w:hAnsi="宋体" w:cs="宋体"/>
          <w:spacing w:val="2"/>
          <w:sz w:val="16"/>
          <w:szCs w:val="16"/>
        </w:rPr>
        <w:t>有产品及研发生产方式，与“工业互联网”、“</w:t>
      </w:r>
      <w:r w:rsidRPr="00FE6985">
        <w:rPr>
          <w:rFonts w:ascii="宋体" w:eastAsia="宋体" w:hAnsi="宋体" w:cs="宋体"/>
          <w:b/>
          <w:bCs/>
          <w:spacing w:val="2"/>
          <w:sz w:val="16"/>
          <w:szCs w:val="16"/>
          <w:u w:val="single"/>
        </w:rPr>
        <w:t>工业</w:t>
      </w:r>
      <w:r w:rsidRPr="00FE6985">
        <w:rPr>
          <w:rFonts w:ascii="Times New Roman" w:eastAsia="Times New Roman" w:hAnsi="Times New Roman" w:cs="Times New Roman"/>
          <w:b/>
          <w:bCs/>
          <w:spacing w:val="2"/>
          <w:sz w:val="16"/>
          <w:szCs w:val="16"/>
          <w:u w:val="single"/>
        </w:rPr>
        <w:t>4.0</w:t>
      </w:r>
      <w:r w:rsidRPr="00FE6985">
        <w:rPr>
          <w:rFonts w:ascii="Times New Roman" w:eastAsia="Times New Roman" w:hAnsi="Times New Roman" w:cs="Times New Roman"/>
          <w:spacing w:val="-10"/>
          <w:sz w:val="16"/>
          <w:szCs w:val="16"/>
        </w:rPr>
        <w:t xml:space="preserve"> </w:t>
      </w:r>
      <w:r w:rsidRPr="00FE6985">
        <w:rPr>
          <w:rFonts w:ascii="Times New Roman" w:eastAsia="Times New Roman" w:hAnsi="Times New Roman" w:cs="Times New Roman"/>
          <w:b/>
          <w:bCs/>
          <w:spacing w:val="2"/>
          <w:sz w:val="16"/>
          <w:szCs w:val="16"/>
        </w:rPr>
        <w:t>”</w:t>
      </w:r>
      <w:r w:rsidRPr="00FE6985">
        <w:rPr>
          <w:rFonts w:ascii="Times New Roman" w:eastAsia="Times New Roman" w:hAnsi="Times New Roman" w:cs="Times New Roman"/>
          <w:spacing w:val="40"/>
          <w:w w:val="101"/>
          <w:sz w:val="16"/>
          <w:szCs w:val="16"/>
        </w:rPr>
        <w:t xml:space="preserve"> </w:t>
      </w:r>
      <w:r w:rsidRPr="00FE6985">
        <w:rPr>
          <w:rFonts w:ascii="宋体" w:eastAsia="宋体" w:hAnsi="宋体" w:cs="宋体"/>
          <w:spacing w:val="2"/>
          <w:sz w:val="16"/>
          <w:szCs w:val="16"/>
        </w:rPr>
        <w:t>的内涵一致。</w:t>
      </w:r>
    </w:p>
    <w:p w14:paraId="52603D3F" w14:textId="0328691A" w:rsidR="000959E8" w:rsidRPr="00FE6985" w:rsidRDefault="00000000">
      <w:pPr>
        <w:spacing w:before="70" w:line="269" w:lineRule="auto"/>
        <w:ind w:left="549" w:hanging="547"/>
        <w:rPr>
          <w:rFonts w:ascii="宋体" w:eastAsia="宋体" w:hAnsi="宋体" w:cs="宋体"/>
          <w:sz w:val="16"/>
          <w:szCs w:val="16"/>
        </w:rPr>
      </w:pPr>
      <w:r w:rsidRPr="00FE6985">
        <w:rPr>
          <w:rFonts w:ascii="宋体" w:eastAsia="宋体" w:hAnsi="宋体" w:cs="宋体"/>
          <w:b/>
          <w:bCs/>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b/>
          <w:bCs/>
          <w:spacing w:val="12"/>
          <w:sz w:val="16"/>
          <w:szCs w:val="16"/>
        </w:rPr>
        <w:t>互</w:t>
      </w:r>
      <w:r w:rsidRPr="00FE6985">
        <w:rPr>
          <w:rFonts w:ascii="宋体" w:eastAsia="宋体" w:hAnsi="宋体" w:cs="宋体"/>
          <w:b/>
          <w:bCs/>
          <w:spacing w:val="12"/>
          <w:sz w:val="16"/>
          <w:szCs w:val="16"/>
          <w:u w:val="single"/>
        </w:rPr>
        <w:t>联网+”</w:t>
      </w:r>
      <w:r w:rsidRPr="00FE6985">
        <w:rPr>
          <w:rFonts w:ascii="宋体" w:eastAsia="宋体" w:hAnsi="宋体" w:cs="宋体"/>
          <w:spacing w:val="12"/>
          <w:sz w:val="16"/>
          <w:szCs w:val="16"/>
        </w:rPr>
        <w:t>就是“互联网+各个传统行业”,但这</w:t>
      </w:r>
      <w:r w:rsidRPr="00FE6985">
        <w:rPr>
          <w:rFonts w:ascii="宋体" w:eastAsia="宋体" w:hAnsi="宋体" w:cs="宋体"/>
          <w:spacing w:val="11"/>
          <w:sz w:val="16"/>
          <w:szCs w:val="16"/>
        </w:rPr>
        <w:t>并不是简单的两者相加，而是利用信息通信技术以及</w:t>
      </w:r>
      <w:r w:rsidRPr="00FE6985">
        <w:rPr>
          <w:rFonts w:ascii="宋体" w:eastAsia="宋体" w:hAnsi="宋体" w:cs="宋体"/>
          <w:sz w:val="16"/>
          <w:szCs w:val="16"/>
        </w:rPr>
        <w:t xml:space="preserve">   </w:t>
      </w:r>
      <w:r w:rsidRPr="00FE6985">
        <w:rPr>
          <w:rFonts w:ascii="宋体" w:eastAsia="宋体" w:hAnsi="宋体" w:cs="宋体"/>
          <w:spacing w:val="9"/>
          <w:sz w:val="16"/>
          <w:szCs w:val="16"/>
        </w:rPr>
        <w:t>互联网平台，让互联网与传统行业进行深度融合，创造新的发展生态。此类协同制造公共服务平台多采</w:t>
      </w:r>
      <w:r w:rsidRPr="00FE6985">
        <w:rPr>
          <w:rFonts w:ascii="宋体" w:eastAsia="宋体" w:hAnsi="宋体" w:cs="宋体"/>
          <w:sz w:val="16"/>
          <w:szCs w:val="16"/>
        </w:rPr>
        <w:t xml:space="preserve">   </w:t>
      </w:r>
      <w:r w:rsidRPr="00FE6985">
        <w:rPr>
          <w:rFonts w:ascii="宋体" w:eastAsia="宋体" w:hAnsi="宋体" w:cs="宋体"/>
          <w:spacing w:val="12"/>
          <w:sz w:val="16"/>
          <w:szCs w:val="16"/>
        </w:rPr>
        <w:t>用</w:t>
      </w:r>
      <w:r w:rsidRPr="00FE6985">
        <w:rPr>
          <w:rFonts w:ascii="宋体" w:eastAsia="宋体" w:hAnsi="宋体" w:cs="宋体"/>
          <w:b/>
          <w:bCs/>
          <w:spacing w:val="12"/>
          <w:sz w:val="16"/>
          <w:szCs w:val="16"/>
          <w:u w:val="single"/>
        </w:rPr>
        <w:t>分布式系统，电子商务、互联网金融(</w:t>
      </w:r>
      <w:r w:rsidRPr="00FE6985">
        <w:rPr>
          <w:rFonts w:ascii="宋体" w:eastAsia="宋体" w:hAnsi="宋体" w:cs="宋体"/>
          <w:b/>
          <w:bCs/>
          <w:sz w:val="16"/>
          <w:szCs w:val="16"/>
          <w:u w:val="single"/>
        </w:rPr>
        <w:t>ITFIN</w:t>
      </w:r>
      <w:r w:rsidRPr="00FE6985">
        <w:rPr>
          <w:rFonts w:ascii="宋体" w:eastAsia="宋体" w:hAnsi="宋体" w:cs="宋体"/>
          <w:b/>
          <w:bCs/>
          <w:spacing w:val="12"/>
          <w:sz w:val="16"/>
          <w:szCs w:val="16"/>
          <w:u w:val="single"/>
        </w:rPr>
        <w:t>)、在线旅游、在线影</w:t>
      </w:r>
      <w:r w:rsidRPr="00FE6985">
        <w:rPr>
          <w:rFonts w:ascii="宋体" w:eastAsia="宋体" w:hAnsi="宋体" w:cs="宋体"/>
          <w:b/>
          <w:bCs/>
          <w:spacing w:val="11"/>
          <w:sz w:val="16"/>
          <w:szCs w:val="16"/>
          <w:u w:val="single"/>
        </w:rPr>
        <w:t>视、在线房产</w:t>
      </w:r>
      <w:r w:rsidRPr="00FE6985">
        <w:rPr>
          <w:rFonts w:ascii="宋体" w:eastAsia="宋体" w:hAnsi="宋体" w:cs="宋体"/>
          <w:b/>
          <w:bCs/>
          <w:spacing w:val="11"/>
          <w:sz w:val="16"/>
          <w:szCs w:val="16"/>
        </w:rPr>
        <w:t>等行</w:t>
      </w:r>
      <w:r w:rsidRPr="00FE6985">
        <w:rPr>
          <w:rFonts w:ascii="宋体" w:eastAsia="宋体" w:hAnsi="宋体" w:cs="宋体"/>
          <w:spacing w:val="11"/>
          <w:sz w:val="16"/>
          <w:szCs w:val="16"/>
        </w:rPr>
        <w:t>业是“互联网+”</w:t>
      </w:r>
      <w:r w:rsidRPr="00FE6985">
        <w:rPr>
          <w:rFonts w:ascii="宋体" w:eastAsia="宋体" w:hAnsi="宋体" w:cs="宋体"/>
          <w:sz w:val="16"/>
          <w:szCs w:val="16"/>
        </w:rPr>
        <w:t xml:space="preserve"> </w:t>
      </w:r>
      <w:r w:rsidRPr="00FE6985">
        <w:rPr>
          <w:rFonts w:ascii="宋体" w:eastAsia="宋体" w:hAnsi="宋体" w:cs="宋体"/>
          <w:spacing w:val="-2"/>
          <w:sz w:val="16"/>
          <w:szCs w:val="16"/>
        </w:rPr>
        <w:t>的杰作。</w:t>
      </w:r>
      <w:r w:rsidRPr="00FE6985">
        <w:rPr>
          <w:rFonts w:ascii="宋体" w:eastAsia="宋体" w:hAnsi="宋体" w:cs="宋体"/>
          <w:spacing w:val="22"/>
          <w:sz w:val="16"/>
          <w:szCs w:val="16"/>
        </w:rPr>
        <w:t xml:space="preserve"> </w:t>
      </w:r>
      <w:r w:rsidRPr="00FE6985">
        <w:rPr>
          <w:rFonts w:ascii="宋体" w:eastAsia="宋体" w:hAnsi="宋体" w:cs="宋体"/>
          <w:b/>
          <w:bCs/>
          <w:spacing w:val="-2"/>
          <w:sz w:val="16"/>
          <w:szCs w:val="16"/>
          <w:u w:val="single"/>
        </w:rPr>
        <w:t>互联网+行动可以助</w:t>
      </w:r>
      <w:proofErr w:type="gramStart"/>
      <w:r w:rsidRPr="00FE6985">
        <w:rPr>
          <w:rFonts w:ascii="宋体" w:eastAsia="宋体" w:hAnsi="宋体" w:cs="宋体"/>
          <w:b/>
          <w:bCs/>
          <w:spacing w:val="-2"/>
          <w:sz w:val="16"/>
          <w:szCs w:val="16"/>
          <w:u w:val="single"/>
        </w:rPr>
        <w:t>推传统</w:t>
      </w:r>
      <w:proofErr w:type="gramEnd"/>
      <w:r w:rsidRPr="00FE6985">
        <w:rPr>
          <w:rFonts w:ascii="宋体" w:eastAsia="宋体" w:hAnsi="宋体" w:cs="宋体"/>
          <w:b/>
          <w:bCs/>
          <w:spacing w:val="-2"/>
          <w:sz w:val="16"/>
          <w:szCs w:val="16"/>
          <w:u w:val="single"/>
        </w:rPr>
        <w:t>产业的转型升级</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5"/>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18"/>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6</w:t>
      </w:r>
      <w:r w:rsidRPr="00FE6985">
        <w:rPr>
          <w:rFonts w:ascii="宋体" w:eastAsia="宋体" w:hAnsi="宋体" w:cs="宋体"/>
          <w:spacing w:val="-18"/>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上</w:t>
      </w:r>
      <w:r w:rsidRPr="00FE6985">
        <w:rPr>
          <w:rFonts w:ascii="宋体" w:eastAsia="宋体" w:hAnsi="宋体" w:cs="宋体"/>
          <w:spacing w:val="-18"/>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2</w:t>
      </w:r>
      <w:r w:rsidRPr="00FE6985">
        <w:rPr>
          <w:rFonts w:ascii="宋体" w:eastAsia="宋体" w:hAnsi="宋体" w:cs="宋体"/>
          <w:b/>
          <w:bCs/>
          <w:spacing w:val="-2"/>
          <w:sz w:val="16"/>
          <w:szCs w:val="16"/>
          <w:shd w:val="clear" w:color="auto" w:fill="FAB700"/>
        </w:rPr>
        <w:t>)</w:t>
      </w:r>
    </w:p>
    <w:p w14:paraId="511A7E5E" w14:textId="77777777" w:rsidR="000959E8" w:rsidRPr="00FE6985" w:rsidRDefault="00000000">
      <w:pPr>
        <w:spacing w:before="73" w:line="264" w:lineRule="auto"/>
        <w:ind w:left="552" w:right="171" w:hanging="452"/>
        <w:rPr>
          <w:rFonts w:ascii="宋体" w:eastAsia="宋体" w:hAnsi="宋体" w:cs="宋体"/>
          <w:sz w:val="16"/>
          <w:szCs w:val="16"/>
        </w:rPr>
      </w:pPr>
      <w:r w:rsidRPr="00FE6985">
        <w:rPr>
          <w:rFonts w:ascii="宋体" w:eastAsia="宋体" w:hAnsi="宋体" w:cs="宋体"/>
          <w:color w:val="FAB700"/>
          <w:spacing w:val="9"/>
          <w:sz w:val="16"/>
          <w:szCs w:val="16"/>
        </w:rPr>
        <w:t>+</w:t>
      </w:r>
      <w:r w:rsidRPr="00FE6985">
        <w:rPr>
          <w:rFonts w:ascii="宋体" w:eastAsia="宋体" w:hAnsi="宋体" w:cs="宋体"/>
          <w:color w:val="FAB700"/>
          <w:spacing w:val="19"/>
          <w:sz w:val="16"/>
          <w:szCs w:val="16"/>
        </w:rPr>
        <w:t xml:space="preserve">   </w:t>
      </w:r>
      <w:r w:rsidRPr="00FE6985">
        <w:rPr>
          <w:rFonts w:ascii="宋体" w:eastAsia="宋体" w:hAnsi="宋体" w:cs="宋体"/>
          <w:spacing w:val="9"/>
          <w:sz w:val="16"/>
          <w:szCs w:val="16"/>
        </w:rPr>
        <w:t>比如互联网金融，由于与互联网的相结合，诞生出了很多普通用户触手可及的理财投资产品，比如</w:t>
      </w:r>
      <w:r w:rsidRPr="00FE6985">
        <w:rPr>
          <w:rFonts w:ascii="宋体" w:eastAsia="宋体" w:hAnsi="宋体" w:cs="宋体"/>
          <w:b/>
          <w:bCs/>
          <w:spacing w:val="8"/>
          <w:sz w:val="16"/>
          <w:szCs w:val="16"/>
          <w:u w:val="single"/>
        </w:rPr>
        <w:t>余额</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宝、理财通以及p2p投融资产品等；比如互联网医疗，传统的医</w:t>
      </w:r>
      <w:r w:rsidRPr="00FE6985">
        <w:rPr>
          <w:rFonts w:ascii="宋体" w:eastAsia="宋体" w:hAnsi="宋体" w:cs="宋体"/>
          <w:b/>
          <w:bCs/>
          <w:spacing w:val="8"/>
          <w:sz w:val="16"/>
          <w:szCs w:val="16"/>
          <w:u w:val="single"/>
        </w:rPr>
        <w:t>疗机构由于互联网平台的接入</w:t>
      </w:r>
      <w:r w:rsidRPr="00FE6985">
        <w:rPr>
          <w:rFonts w:ascii="宋体" w:eastAsia="宋体" w:hAnsi="宋体" w:cs="宋体"/>
          <w:b/>
          <w:bCs/>
          <w:spacing w:val="8"/>
          <w:sz w:val="16"/>
          <w:szCs w:val="16"/>
        </w:rPr>
        <w:t>，使得人</w:t>
      </w:r>
      <w:r w:rsidRPr="00FE6985">
        <w:rPr>
          <w:rFonts w:ascii="宋体" w:eastAsia="宋体" w:hAnsi="宋体" w:cs="宋体"/>
          <w:sz w:val="16"/>
          <w:szCs w:val="16"/>
        </w:rPr>
        <w:t xml:space="preserve">  </w:t>
      </w:r>
      <w:proofErr w:type="gramStart"/>
      <w:r w:rsidRPr="00FE6985">
        <w:rPr>
          <w:rFonts w:ascii="宋体" w:eastAsia="宋体" w:hAnsi="宋体" w:cs="宋体"/>
          <w:b/>
          <w:bCs/>
          <w:spacing w:val="8"/>
          <w:sz w:val="16"/>
          <w:szCs w:val="16"/>
        </w:rPr>
        <w:t>们实现</w:t>
      </w:r>
      <w:proofErr w:type="gramEnd"/>
      <w:r w:rsidRPr="00FE6985">
        <w:rPr>
          <w:rFonts w:ascii="宋体" w:eastAsia="宋体" w:hAnsi="宋体" w:cs="宋体"/>
          <w:b/>
          <w:bCs/>
          <w:spacing w:val="8"/>
          <w:sz w:val="16"/>
          <w:szCs w:val="16"/>
        </w:rPr>
        <w:t>在线求医问药成为可能，这些都是最典型的互联网+的案例</w:t>
      </w:r>
      <w:r w:rsidRPr="00FE6985">
        <w:rPr>
          <w:rFonts w:ascii="宋体" w:eastAsia="宋体" w:hAnsi="宋体" w:cs="宋体"/>
          <w:spacing w:val="7"/>
          <w:sz w:val="16"/>
          <w:szCs w:val="16"/>
        </w:rPr>
        <w:t>。</w:t>
      </w:r>
    </w:p>
    <w:p w14:paraId="006EB445" w14:textId="77777777" w:rsidR="000959E8" w:rsidRPr="00FE6985" w:rsidRDefault="00000000">
      <w:pPr>
        <w:spacing w:before="71" w:line="270" w:lineRule="auto"/>
        <w:ind w:left="549" w:right="193" w:hanging="450"/>
        <w:rPr>
          <w:rFonts w:ascii="宋体" w:eastAsia="宋体" w:hAnsi="宋体" w:cs="宋体"/>
          <w:sz w:val="16"/>
          <w:szCs w:val="16"/>
        </w:rPr>
      </w:pPr>
      <w:r w:rsidRPr="00FE6985">
        <w:rPr>
          <w:rFonts w:ascii="Times New Roman" w:eastAsia="Times New Roman" w:hAnsi="Times New Roman" w:cs="Times New Roman"/>
          <w:color w:val="FAB700"/>
          <w:spacing w:val="9"/>
          <w:sz w:val="16"/>
          <w:szCs w:val="16"/>
        </w:rPr>
        <w:t>4</w:t>
      </w:r>
      <w:r w:rsidRPr="00FE6985">
        <w:rPr>
          <w:rFonts w:ascii="Times New Roman" w:eastAsia="Times New Roman" w:hAnsi="Times New Roman" w:cs="Times New Roman"/>
          <w:color w:val="FAB700"/>
          <w:sz w:val="16"/>
          <w:szCs w:val="16"/>
        </w:rPr>
        <w:t xml:space="preserve">         </w:t>
      </w:r>
      <w:r w:rsidRPr="00FE6985">
        <w:rPr>
          <w:rFonts w:ascii="宋体" w:eastAsia="宋体" w:hAnsi="宋体" w:cs="宋体"/>
          <w:spacing w:val="9"/>
          <w:sz w:val="16"/>
          <w:szCs w:val="16"/>
        </w:rPr>
        <w:t>《国务院关于积极推进“互联网+”行动的指导意见》中提出推动</w:t>
      </w:r>
      <w:r w:rsidRPr="00FE6985">
        <w:rPr>
          <w:rFonts w:ascii="宋体" w:eastAsia="宋体" w:hAnsi="宋体" w:cs="宋体"/>
          <w:spacing w:val="8"/>
          <w:sz w:val="16"/>
          <w:szCs w:val="16"/>
        </w:rPr>
        <w:t>互联网与制造业融合，提升制造业</w:t>
      </w:r>
      <w:r w:rsidRPr="00FE6985">
        <w:rPr>
          <w:rFonts w:ascii="宋体" w:eastAsia="宋体" w:hAnsi="宋体" w:cs="宋体"/>
          <w:b/>
          <w:bCs/>
          <w:spacing w:val="8"/>
          <w:sz w:val="16"/>
          <w:szCs w:val="16"/>
        </w:rPr>
        <w:t>数</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u w:val="single"/>
        </w:rPr>
        <w:t>字化、网络化、智能化水平</w:t>
      </w:r>
      <w:r w:rsidRPr="00FE6985">
        <w:rPr>
          <w:rFonts w:ascii="宋体" w:eastAsia="宋体" w:hAnsi="宋体" w:cs="宋体"/>
          <w:spacing w:val="9"/>
          <w:sz w:val="16"/>
          <w:szCs w:val="16"/>
        </w:rPr>
        <w:t>，加强产业链协作，发展基于互联网的协同制造新模式。在重</w:t>
      </w:r>
      <w:r w:rsidRPr="00FE6985">
        <w:rPr>
          <w:rFonts w:ascii="宋体" w:eastAsia="宋体" w:hAnsi="宋体" w:cs="宋体"/>
          <w:spacing w:val="8"/>
          <w:sz w:val="16"/>
          <w:szCs w:val="16"/>
        </w:rPr>
        <w:t>点领域推进智</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能制造、大规模个性化定制、网络化协同制造和服务型制造</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打造一批网络化协同制造公共服务平台，</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加快形成制造业网络化产业生态体系。</w:t>
      </w:r>
      <w:r w:rsidRPr="00FE6985">
        <w:rPr>
          <w:rFonts w:ascii="宋体" w:eastAsia="宋体" w:hAnsi="宋体" w:cs="宋体"/>
          <w:color w:val="FAB700"/>
          <w:spacing w:val="-8"/>
          <w:sz w:val="16"/>
          <w:szCs w:val="16"/>
        </w:rPr>
        <w:t>(</w:t>
      </w:r>
      <w:r w:rsidRPr="00FE6985">
        <w:rPr>
          <w:rFonts w:ascii="宋体" w:eastAsia="宋体" w:hAnsi="宋体" w:cs="宋体"/>
          <w:color w:val="FAB700"/>
          <w:spacing w:val="65"/>
          <w:sz w:val="16"/>
          <w:szCs w:val="16"/>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8"/>
          <w:sz w:val="16"/>
          <w:szCs w:val="16"/>
          <w:shd w:val="clear" w:color="auto" w:fill="FAB700"/>
        </w:rPr>
        <w:t>5</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8"/>
          <w:sz w:val="16"/>
          <w:szCs w:val="16"/>
          <w:shd w:val="clear" w:color="auto" w:fill="FAB700"/>
        </w:rPr>
        <w:t>下</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8"/>
          <w:sz w:val="16"/>
          <w:szCs w:val="16"/>
          <w:shd w:val="clear" w:color="auto" w:fill="FAB700"/>
        </w:rPr>
        <w:t>3</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8"/>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b/>
          <w:bCs/>
          <w:spacing w:val="-8"/>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8"/>
          <w:sz w:val="16"/>
          <w:szCs w:val="16"/>
          <w:shd w:val="clear" w:color="auto" w:fill="FAB700"/>
        </w:rPr>
        <w:t>6</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8"/>
          <w:sz w:val="16"/>
          <w:szCs w:val="16"/>
          <w:shd w:val="clear" w:color="auto" w:fill="FAB700"/>
        </w:rPr>
        <w:t>上</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8"/>
          <w:sz w:val="16"/>
          <w:szCs w:val="16"/>
          <w:shd w:val="clear" w:color="auto" w:fill="FAB700"/>
        </w:rPr>
        <w:t>3</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8"/>
          <w:sz w:val="16"/>
          <w:szCs w:val="16"/>
          <w:shd w:val="clear" w:color="auto" w:fill="FAB700"/>
        </w:rPr>
        <w:t>)</w:t>
      </w:r>
    </w:p>
    <w:p w14:paraId="32065F8F" w14:textId="77777777" w:rsidR="000959E8" w:rsidRPr="00FE6985" w:rsidRDefault="00000000">
      <w:pPr>
        <w:spacing w:before="50" w:line="258" w:lineRule="auto"/>
        <w:ind w:left="649" w:right="180" w:hanging="547"/>
        <w:rPr>
          <w:rFonts w:ascii="宋体" w:eastAsia="宋体" w:hAnsi="宋体" w:cs="宋体"/>
          <w:sz w:val="16"/>
          <w:szCs w:val="16"/>
        </w:rPr>
      </w:pPr>
      <w:r w:rsidRPr="00FE6985">
        <w:rPr>
          <w:rFonts w:ascii="宋体" w:eastAsia="宋体" w:hAnsi="宋体" w:cs="宋体"/>
          <w:b/>
          <w:bCs/>
          <w:spacing w:val="4"/>
          <w:sz w:val="16"/>
          <w:szCs w:val="16"/>
        </w:rPr>
        <w:t>信息</w:t>
      </w:r>
      <w:r w:rsidRPr="00FE6985">
        <w:rPr>
          <w:rFonts w:ascii="宋体" w:eastAsia="宋体" w:hAnsi="宋体" w:cs="宋体"/>
          <w:b/>
          <w:bCs/>
          <w:spacing w:val="4"/>
          <w:sz w:val="16"/>
          <w:szCs w:val="16"/>
          <w:u w:val="single"/>
        </w:rPr>
        <w:t>物</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4"/>
          <w:sz w:val="16"/>
          <w:szCs w:val="16"/>
          <w:u w:val="single"/>
        </w:rPr>
        <w:t>理</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4"/>
          <w:sz w:val="16"/>
          <w:szCs w:val="16"/>
          <w:u w:val="single"/>
        </w:rPr>
        <w:t>系</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4"/>
          <w:sz w:val="16"/>
          <w:szCs w:val="16"/>
          <w:u w:val="single"/>
        </w:rPr>
        <w:t>统</w:t>
      </w:r>
      <w:r w:rsidRPr="00FE6985">
        <w:rPr>
          <w:rFonts w:ascii="宋体" w:eastAsia="宋体" w:hAnsi="宋体" w:cs="宋体"/>
          <w:spacing w:val="12"/>
          <w:sz w:val="16"/>
          <w:szCs w:val="16"/>
          <w:u w:val="single"/>
        </w:rPr>
        <w:t xml:space="preserve"> </w:t>
      </w:r>
      <w:r w:rsidRPr="00FE6985">
        <w:rPr>
          <w:rFonts w:ascii="Times New Roman" w:eastAsia="Times New Roman" w:hAnsi="Times New Roman" w:cs="Times New Roman"/>
          <w:b/>
          <w:bCs/>
          <w:spacing w:val="4"/>
          <w:sz w:val="16"/>
          <w:szCs w:val="16"/>
          <w:u w:val="single"/>
        </w:rPr>
        <w:t>(</w:t>
      </w:r>
      <w:r w:rsidRPr="00FE6985">
        <w:rPr>
          <w:rFonts w:ascii="Times New Roman" w:eastAsia="Times New Roman" w:hAnsi="Times New Roman" w:cs="Times New Roman"/>
          <w:spacing w:val="12"/>
          <w:sz w:val="16"/>
          <w:szCs w:val="16"/>
          <w:u w:val="single"/>
        </w:rPr>
        <w:t xml:space="preserve"> </w:t>
      </w:r>
      <w:r w:rsidRPr="00FE6985">
        <w:rPr>
          <w:rFonts w:ascii="Times New Roman" w:eastAsia="Times New Roman" w:hAnsi="Times New Roman" w:cs="Times New Roman"/>
          <w:b/>
          <w:bCs/>
          <w:sz w:val="16"/>
          <w:szCs w:val="16"/>
          <w:u w:val="single"/>
        </w:rPr>
        <w:t>C</w:t>
      </w:r>
      <w:r w:rsidRPr="00FE6985">
        <w:rPr>
          <w:rFonts w:ascii="Times New Roman" w:eastAsia="Times New Roman" w:hAnsi="Times New Roman" w:cs="Times New Roman"/>
          <w:spacing w:val="9"/>
          <w:sz w:val="16"/>
          <w:szCs w:val="16"/>
          <w:u w:val="single"/>
        </w:rPr>
        <w:t xml:space="preserve"> </w:t>
      </w:r>
      <w:r w:rsidRPr="00FE6985">
        <w:rPr>
          <w:rFonts w:ascii="Times New Roman" w:eastAsia="Times New Roman" w:hAnsi="Times New Roman" w:cs="Times New Roman"/>
          <w:b/>
          <w:bCs/>
          <w:sz w:val="16"/>
          <w:szCs w:val="16"/>
          <w:u w:val="single"/>
        </w:rPr>
        <w:t>P</w:t>
      </w:r>
      <w:r w:rsidRPr="00FE6985">
        <w:rPr>
          <w:rFonts w:ascii="Times New Roman" w:eastAsia="Times New Roman" w:hAnsi="Times New Roman" w:cs="Times New Roman"/>
          <w:spacing w:val="15"/>
          <w:sz w:val="16"/>
          <w:szCs w:val="16"/>
          <w:u w:val="single"/>
        </w:rPr>
        <w:t xml:space="preserve"> </w:t>
      </w:r>
      <w:r w:rsidRPr="00FE6985">
        <w:rPr>
          <w:rFonts w:ascii="Times New Roman" w:eastAsia="Times New Roman" w:hAnsi="Times New Roman" w:cs="Times New Roman"/>
          <w:b/>
          <w:bCs/>
          <w:sz w:val="16"/>
          <w:szCs w:val="16"/>
          <w:u w:val="single"/>
        </w:rPr>
        <w:t>S</w:t>
      </w:r>
      <w:r w:rsidRPr="00FE6985">
        <w:rPr>
          <w:rFonts w:ascii="Times New Roman" w:eastAsia="Times New Roman" w:hAnsi="Times New Roman" w:cs="Times New Roman"/>
          <w:spacing w:val="10"/>
          <w:sz w:val="16"/>
          <w:szCs w:val="16"/>
          <w:u w:val="single"/>
        </w:rPr>
        <w:t xml:space="preserve"> </w:t>
      </w:r>
      <w:r w:rsidRPr="00FE6985">
        <w:rPr>
          <w:rFonts w:ascii="Times New Roman" w:eastAsia="Times New Roman" w:hAnsi="Times New Roman" w:cs="Times New Roman"/>
          <w:b/>
          <w:bCs/>
          <w:spacing w:val="4"/>
          <w:sz w:val="16"/>
          <w:szCs w:val="16"/>
          <w:u w:val="single"/>
        </w:rPr>
        <w:t>,</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b/>
          <w:bCs/>
          <w:sz w:val="16"/>
          <w:szCs w:val="16"/>
        </w:rPr>
        <w:t>Cyber</w:t>
      </w:r>
      <w:r w:rsidRPr="00FE6985">
        <w:rPr>
          <w:rFonts w:ascii="Times New Roman" w:eastAsia="Times New Roman" w:hAnsi="Times New Roman" w:cs="Times New Roman"/>
          <w:b/>
          <w:bCs/>
          <w:spacing w:val="4"/>
          <w:sz w:val="16"/>
          <w:szCs w:val="16"/>
        </w:rPr>
        <w:t>-</w:t>
      </w:r>
      <w:proofErr w:type="spellStart"/>
      <w:r w:rsidRPr="00FE6985">
        <w:rPr>
          <w:rFonts w:ascii="Times New Roman" w:eastAsia="Times New Roman" w:hAnsi="Times New Roman" w:cs="Times New Roman"/>
          <w:b/>
          <w:bCs/>
          <w:sz w:val="16"/>
          <w:szCs w:val="16"/>
        </w:rPr>
        <w:t>PhysicalSystems</w:t>
      </w:r>
      <w:proofErr w:type="spellEnd"/>
      <w:r w:rsidRPr="00FE6985">
        <w:rPr>
          <w:rFonts w:ascii="宋体" w:eastAsia="宋体" w:hAnsi="宋体" w:cs="宋体"/>
          <w:spacing w:val="4"/>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4"/>
          <w:sz w:val="16"/>
          <w:szCs w:val="16"/>
        </w:rPr>
        <w:t>是一个综合计算、网络和物理环境的多维复杂系统，通过3</w:t>
      </w:r>
      <w:r w:rsidRPr="00FE6985">
        <w:rPr>
          <w:rFonts w:ascii="Times New Roman" w:eastAsia="Times New Roman" w:hAnsi="Times New Roman" w:cs="Times New Roman"/>
          <w:spacing w:val="4"/>
          <w:sz w:val="16"/>
          <w:szCs w:val="16"/>
        </w:rPr>
        <w:t>C</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Computing</w:t>
      </w:r>
      <w:r w:rsidRPr="00FE6985">
        <w:rPr>
          <w:rFonts w:ascii="宋体" w:eastAsia="宋体" w:hAnsi="宋体" w:cs="宋体"/>
          <w:spacing w:val="7"/>
          <w:sz w:val="16"/>
          <w:szCs w:val="16"/>
        </w:rPr>
        <w:t>、</w:t>
      </w:r>
      <w:r w:rsidRPr="00FE6985">
        <w:rPr>
          <w:rFonts w:ascii="宋体" w:eastAsia="宋体" w:hAnsi="宋体" w:cs="宋体"/>
          <w:sz w:val="16"/>
          <w:szCs w:val="16"/>
        </w:rPr>
        <w:t>Communication</w:t>
      </w:r>
      <w:r w:rsidRPr="00FE6985">
        <w:rPr>
          <w:rFonts w:ascii="宋体" w:eastAsia="宋体" w:hAnsi="宋体" w:cs="宋体"/>
          <w:spacing w:val="7"/>
          <w:sz w:val="16"/>
          <w:szCs w:val="16"/>
        </w:rPr>
        <w:t>、</w:t>
      </w:r>
      <w:r w:rsidRPr="00FE6985">
        <w:rPr>
          <w:rFonts w:ascii="宋体" w:eastAsia="宋体" w:hAnsi="宋体" w:cs="宋体"/>
          <w:sz w:val="16"/>
          <w:szCs w:val="16"/>
        </w:rPr>
        <w:t>Control</w:t>
      </w:r>
      <w:r w:rsidRPr="00FE6985">
        <w:rPr>
          <w:rFonts w:ascii="宋体" w:eastAsia="宋体" w:hAnsi="宋体" w:cs="宋体"/>
          <w:spacing w:val="7"/>
          <w:sz w:val="16"/>
          <w:szCs w:val="16"/>
        </w:rPr>
        <w:t>)</w:t>
      </w:r>
      <w:r w:rsidRPr="00FE6985">
        <w:rPr>
          <w:rFonts w:ascii="宋体" w:eastAsia="宋体" w:hAnsi="宋体" w:cs="宋体"/>
          <w:spacing w:val="72"/>
          <w:sz w:val="16"/>
          <w:szCs w:val="16"/>
        </w:rPr>
        <w:t xml:space="preserve"> </w:t>
      </w:r>
      <w:r w:rsidRPr="00FE6985">
        <w:rPr>
          <w:rFonts w:ascii="宋体" w:eastAsia="宋体" w:hAnsi="宋体" w:cs="宋体"/>
          <w:spacing w:val="7"/>
          <w:sz w:val="16"/>
          <w:szCs w:val="16"/>
        </w:rPr>
        <w:t>技术的有机融合与深度协作，实现大型工程系统韵实时感知</w:t>
      </w:r>
      <w:r w:rsidRPr="00FE6985">
        <w:rPr>
          <w:rFonts w:ascii="宋体" w:eastAsia="宋体" w:hAnsi="宋体" w:cs="宋体"/>
          <w:spacing w:val="6"/>
          <w:sz w:val="16"/>
          <w:szCs w:val="16"/>
        </w:rPr>
        <w:t>、</w:t>
      </w:r>
    </w:p>
    <w:p w14:paraId="398CB609" w14:textId="77777777" w:rsidR="000959E8" w:rsidRPr="00FE6985" w:rsidRDefault="00000000">
      <w:pPr>
        <w:spacing w:before="83" w:line="219" w:lineRule="auto"/>
        <w:ind w:left="550"/>
        <w:rPr>
          <w:rFonts w:ascii="宋体" w:eastAsia="宋体" w:hAnsi="宋体" w:cs="宋体"/>
          <w:sz w:val="16"/>
          <w:szCs w:val="16"/>
        </w:rPr>
      </w:pPr>
      <w:r w:rsidRPr="00FE6985">
        <w:rPr>
          <w:rFonts w:ascii="宋体" w:eastAsia="宋体" w:hAnsi="宋体" w:cs="宋体"/>
          <w:spacing w:val="9"/>
          <w:sz w:val="16"/>
          <w:szCs w:val="16"/>
        </w:rPr>
        <w:t>动态控制和信息服务：该系统主要应用于</w:t>
      </w:r>
      <w:r w:rsidRPr="00FE6985">
        <w:rPr>
          <w:rFonts w:ascii="宋体" w:eastAsia="宋体" w:hAnsi="宋体" w:cs="宋体"/>
          <w:b/>
          <w:bCs/>
          <w:spacing w:val="9"/>
          <w:sz w:val="16"/>
          <w:szCs w:val="16"/>
          <w:u w:val="single"/>
        </w:rPr>
        <w:t>智能制造</w:t>
      </w:r>
      <w:r w:rsidRPr="00FE6985">
        <w:rPr>
          <w:rFonts w:ascii="宋体" w:eastAsia="宋体" w:hAnsi="宋体" w:cs="宋体"/>
          <w:spacing w:val="9"/>
          <w:sz w:val="16"/>
          <w:szCs w:val="16"/>
        </w:rPr>
        <w:t>领域，</w:t>
      </w:r>
      <w:r w:rsidRPr="00FE6985">
        <w:rPr>
          <w:rFonts w:ascii="宋体" w:eastAsia="宋体" w:hAnsi="宋体" w:cs="宋体"/>
          <w:spacing w:val="8"/>
          <w:sz w:val="16"/>
          <w:szCs w:val="16"/>
        </w:rPr>
        <w:t>是智能制造的核心：</w:t>
      </w:r>
      <w:r w:rsidRPr="00FE6985">
        <w:rPr>
          <w:rFonts w:ascii="宋体" w:eastAsia="宋体" w:hAnsi="宋体" w:cs="宋体"/>
          <w:spacing w:val="40"/>
          <w:sz w:val="16"/>
          <w:szCs w:val="16"/>
        </w:rPr>
        <w:t xml:space="preserve"> </w:t>
      </w:r>
      <w:r w:rsidRPr="00FE6985">
        <w:rPr>
          <w:rFonts w:ascii="宋体" w:eastAsia="宋体" w:hAnsi="宋体" w:cs="宋体"/>
          <w:spacing w:val="8"/>
          <w:sz w:val="16"/>
          <w:szCs w:val="16"/>
          <w:shd w:val="clear" w:color="auto" w:fill="FAB700"/>
        </w:rPr>
        <w:t>(16上5)</w:t>
      </w:r>
    </w:p>
    <w:p w14:paraId="66304861" w14:textId="77777777" w:rsidR="000959E8" w:rsidRPr="00FE6985" w:rsidRDefault="00000000">
      <w:pPr>
        <w:spacing w:before="75" w:line="269" w:lineRule="auto"/>
        <w:ind w:left="550" w:right="178" w:hanging="450"/>
        <w:rPr>
          <w:rFonts w:ascii="宋体" w:eastAsia="宋体" w:hAnsi="宋体" w:cs="宋体"/>
          <w:sz w:val="16"/>
          <w:szCs w:val="16"/>
        </w:rPr>
      </w:pPr>
      <w:r w:rsidRPr="00FE6985">
        <w:rPr>
          <w:rFonts w:ascii="宋体" w:eastAsia="宋体" w:hAnsi="宋体" w:cs="宋体"/>
          <w:spacing w:val="7"/>
          <w:sz w:val="16"/>
          <w:szCs w:val="16"/>
        </w:rPr>
        <w:t>4</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国务院正式印发《关于深化“互联网+先进制造业”发展工业互联网的指导意见》指出：工业互联网通过</w:t>
      </w:r>
      <w:r w:rsidRPr="00FE6985">
        <w:rPr>
          <w:rFonts w:ascii="宋体" w:eastAsia="宋体" w:hAnsi="宋体" w:cs="宋体"/>
          <w:spacing w:val="1"/>
          <w:sz w:val="16"/>
          <w:szCs w:val="16"/>
        </w:rPr>
        <w:t xml:space="preserve"> </w:t>
      </w:r>
      <w:r w:rsidRPr="00FE6985">
        <w:rPr>
          <w:rFonts w:ascii="宋体" w:eastAsia="宋体" w:hAnsi="宋体" w:cs="宋体"/>
          <w:spacing w:val="13"/>
          <w:sz w:val="16"/>
          <w:szCs w:val="16"/>
        </w:rPr>
        <w:t>系统构建</w:t>
      </w:r>
      <w:r w:rsidRPr="00FE6985">
        <w:rPr>
          <w:rFonts w:ascii="宋体" w:eastAsia="宋体" w:hAnsi="宋体" w:cs="宋体"/>
          <w:b/>
          <w:bCs/>
          <w:spacing w:val="13"/>
          <w:sz w:val="16"/>
          <w:szCs w:val="16"/>
          <w:u w:val="single"/>
        </w:rPr>
        <w:t>网络、平台、(安全)三</w:t>
      </w:r>
      <w:r w:rsidRPr="00FE6985">
        <w:rPr>
          <w:rFonts w:ascii="宋体" w:eastAsia="宋体" w:hAnsi="宋体" w:cs="宋体"/>
          <w:spacing w:val="13"/>
          <w:sz w:val="16"/>
          <w:szCs w:val="16"/>
        </w:rPr>
        <w:t>大功能体系，打造人、机、物全面互联的新型网络基础设施，形成智</w:t>
      </w:r>
      <w:r w:rsidRPr="00FE6985">
        <w:rPr>
          <w:rFonts w:ascii="宋体" w:eastAsia="宋体" w:hAnsi="宋体" w:cs="宋体"/>
          <w:spacing w:val="9"/>
          <w:sz w:val="16"/>
          <w:szCs w:val="16"/>
        </w:rPr>
        <w:t xml:space="preserve"> 能化发展的新兴业态和应用模式，是推进制造强国和网络强国建设的重要基础，是全面建成小康社会和</w:t>
      </w:r>
      <w:r w:rsidRPr="00FE6985">
        <w:rPr>
          <w:rFonts w:ascii="宋体" w:eastAsia="宋体" w:hAnsi="宋体" w:cs="宋体"/>
          <w:spacing w:val="10"/>
          <w:sz w:val="16"/>
          <w:szCs w:val="16"/>
        </w:rPr>
        <w:t xml:space="preserve"> </w:t>
      </w:r>
      <w:r w:rsidRPr="00FE6985">
        <w:rPr>
          <w:rFonts w:ascii="宋体" w:eastAsia="宋体" w:hAnsi="宋体" w:cs="宋体"/>
          <w:spacing w:val="-3"/>
          <w:sz w:val="16"/>
          <w:szCs w:val="16"/>
        </w:rPr>
        <w:t>建设社会主义现代化强国的有力支撑</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3"/>
          <w:sz w:val="16"/>
          <w:szCs w:val="16"/>
          <w:shd w:val="clear" w:color="auto" w:fill="FAB700"/>
        </w:rPr>
        <w:t>8</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3"/>
          <w:sz w:val="16"/>
          <w:szCs w:val="16"/>
          <w:shd w:val="clear" w:color="auto" w:fill="FAB700"/>
        </w:rPr>
        <w:t>上</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3"/>
          <w:sz w:val="16"/>
          <w:szCs w:val="16"/>
          <w:shd w:val="clear" w:color="auto" w:fill="FAB700"/>
        </w:rPr>
        <w:t>2</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4"/>
          <w:sz w:val="16"/>
          <w:szCs w:val="16"/>
          <w:shd w:val="clear" w:color="auto" w:fill="FAB700"/>
        </w:rPr>
        <w:t>6</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65558FF2" w14:textId="77777777" w:rsidR="000959E8" w:rsidRPr="00FE6985" w:rsidRDefault="00000000">
      <w:pPr>
        <w:spacing w:before="74" w:line="251" w:lineRule="auto"/>
        <w:ind w:left="100" w:right="96"/>
        <w:jc w:val="right"/>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P98</w:t>
      </w:r>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顺应世界“互联网+”发展趋势，充分发挥我国互联网的规模优势和应用优势，</w:t>
      </w:r>
      <w:r w:rsidRPr="00FE6985">
        <w:rPr>
          <w:rFonts w:ascii="宋体" w:eastAsia="宋体" w:hAnsi="宋体" w:cs="宋体"/>
          <w:spacing w:val="7"/>
          <w:sz w:val="16"/>
          <w:szCs w:val="16"/>
        </w:rPr>
        <w:t>推动互联网由</w:t>
      </w:r>
      <w:r w:rsidRPr="00FE6985">
        <w:rPr>
          <w:rFonts w:ascii="宋体" w:eastAsia="宋体" w:hAnsi="宋体" w:cs="宋体"/>
          <w:spacing w:val="7"/>
          <w:sz w:val="16"/>
          <w:szCs w:val="16"/>
          <w:u w:val="single"/>
        </w:rPr>
        <w:t>消费领</w:t>
      </w:r>
      <w:r w:rsidRPr="00FE6985">
        <w:rPr>
          <w:rFonts w:ascii="宋体" w:eastAsia="宋体" w:hAnsi="宋体" w:cs="宋体"/>
          <w:sz w:val="16"/>
          <w:szCs w:val="16"/>
        </w:rPr>
        <w:t xml:space="preserve">  </w:t>
      </w:r>
      <w:proofErr w:type="gramStart"/>
      <w:r w:rsidRPr="00FE6985">
        <w:rPr>
          <w:rFonts w:ascii="宋体" w:eastAsia="宋体" w:hAnsi="宋体" w:cs="宋体"/>
          <w:b/>
          <w:bCs/>
          <w:spacing w:val="6"/>
          <w:sz w:val="16"/>
          <w:szCs w:val="16"/>
          <w:u w:val="single"/>
        </w:rPr>
        <w:t>域向生产</w:t>
      </w:r>
      <w:proofErr w:type="gramEnd"/>
      <w:r w:rsidRPr="00FE6985">
        <w:rPr>
          <w:rFonts w:ascii="宋体" w:eastAsia="宋体" w:hAnsi="宋体" w:cs="宋体"/>
          <w:b/>
          <w:bCs/>
          <w:spacing w:val="6"/>
          <w:sz w:val="16"/>
          <w:szCs w:val="16"/>
          <w:u w:val="single"/>
        </w:rPr>
        <w:t>领域拓展</w:t>
      </w:r>
      <w:r w:rsidRPr="00FE6985">
        <w:rPr>
          <w:rFonts w:ascii="宋体" w:eastAsia="宋体" w:hAnsi="宋体" w:cs="宋体"/>
          <w:b/>
          <w:bCs/>
          <w:spacing w:val="6"/>
          <w:sz w:val="16"/>
          <w:szCs w:val="16"/>
        </w:rPr>
        <w:t>，</w:t>
      </w:r>
      <w:r w:rsidRPr="00FE6985">
        <w:rPr>
          <w:rFonts w:ascii="宋体" w:eastAsia="宋体" w:hAnsi="宋体" w:cs="宋体"/>
          <w:spacing w:val="6"/>
          <w:sz w:val="16"/>
          <w:szCs w:val="16"/>
        </w:rPr>
        <w:t>加速提升产业发展水平，增强各行业创新能力，构筑经济社会发展新优势和新动能。</w:t>
      </w:r>
    </w:p>
    <w:p w14:paraId="1E802789" w14:textId="77777777" w:rsidR="000959E8" w:rsidRPr="00FE6985" w:rsidRDefault="00000000">
      <w:pPr>
        <w:spacing w:before="58" w:line="270" w:lineRule="exact"/>
        <w:ind w:firstLine="540"/>
        <w:textAlignment w:val="center"/>
        <w:rPr>
          <w:sz w:val="16"/>
          <w:szCs w:val="16"/>
        </w:rPr>
      </w:pPr>
      <w:r>
        <w:rPr>
          <w:sz w:val="16"/>
          <w:szCs w:val="16"/>
        </w:rPr>
      </w:r>
      <w:r>
        <w:rPr>
          <w:sz w:val="16"/>
          <w:szCs w:val="16"/>
        </w:rPr>
        <w:pict w14:anchorId="77978E42">
          <v:group id="_x0000_s2686" style="width:58.55pt;height:13.5pt;mso-position-horizontal-relative:char;mso-position-vertical-relative:line" coordsize="1170,270">
            <v:shape id="_x0000_s2688" type="#_x0000_t75" style="position:absolute;width:1170;height:270">
              <v:imagedata r:id="rId82" o:title=""/>
            </v:shape>
            <v:shape id="_x0000_s2687" type="#_x0000_t202" style="position:absolute;left:-20;top:-20;width:1210;height:350" filled="f" stroked="f">
              <v:textbox inset="0,0,0,0">
                <w:txbxContent>
                  <w:p w14:paraId="10C8E4E2" w14:textId="77777777" w:rsidR="000959E8" w:rsidRDefault="00000000">
                    <w:pPr>
                      <w:spacing w:before="38" w:line="222" w:lineRule="auto"/>
                      <w:ind w:left="132"/>
                      <w:rPr>
                        <w:rFonts w:ascii="宋体" w:eastAsia="宋体" w:hAnsi="宋体" w:cs="宋体"/>
                        <w:sz w:val="20"/>
                        <w:szCs w:val="20"/>
                      </w:rPr>
                    </w:pPr>
                    <w:r>
                      <w:rPr>
                        <w:rFonts w:ascii="宋体" w:eastAsia="宋体" w:hAnsi="宋体" w:cs="宋体"/>
                        <w:b/>
                        <w:bCs/>
                        <w:spacing w:val="19"/>
                        <w:sz w:val="20"/>
                        <w:szCs w:val="20"/>
                      </w:rPr>
                      <w:t>(19上26)</w:t>
                    </w:r>
                  </w:p>
                </w:txbxContent>
              </v:textbox>
            </v:shape>
            <w10:anchorlock/>
          </v:group>
        </w:pict>
      </w:r>
    </w:p>
    <w:p w14:paraId="35796679" w14:textId="577A496C" w:rsidR="000959E8" w:rsidRPr="00FE6985" w:rsidRDefault="00000000">
      <w:pPr>
        <w:spacing w:before="57" w:line="219" w:lineRule="auto"/>
        <w:ind w:left="100"/>
        <w:rPr>
          <w:rFonts w:ascii="宋体" w:eastAsia="宋体" w:hAnsi="宋体" w:cs="宋体"/>
          <w:sz w:val="16"/>
          <w:szCs w:val="16"/>
        </w:rPr>
      </w:pPr>
      <w:r w:rsidRPr="00FE6985">
        <w:rPr>
          <w:rFonts w:ascii="宋体" w:eastAsia="宋体" w:hAnsi="宋体" w:cs="宋体"/>
          <w:spacing w:val="4"/>
          <w:sz w:val="16"/>
          <w:szCs w:val="16"/>
        </w:rPr>
        <w:t>互联网+有六大特征：</w:t>
      </w:r>
      <w:r w:rsidRPr="00FE6985">
        <w:rPr>
          <w:rFonts w:ascii="宋体" w:eastAsia="宋体" w:hAnsi="宋体" w:cs="宋体"/>
          <w:b/>
          <w:bCs/>
          <w:spacing w:val="4"/>
          <w:sz w:val="16"/>
          <w:szCs w:val="16"/>
          <w:u w:val="single"/>
        </w:rPr>
        <w:t>一是跨界融合、二是创新驱动、三是重塑结构、四是尊重人性、五是开放生态、</w:t>
      </w:r>
    </w:p>
    <w:p w14:paraId="0D5CF02D" w14:textId="77777777" w:rsidR="000959E8" w:rsidRPr="00FE6985" w:rsidRDefault="00000000">
      <w:pPr>
        <w:spacing w:before="73" w:line="221" w:lineRule="auto"/>
        <w:ind w:left="552"/>
        <w:rPr>
          <w:rFonts w:ascii="宋体" w:eastAsia="宋体" w:hAnsi="宋体" w:cs="宋体"/>
          <w:sz w:val="16"/>
          <w:szCs w:val="16"/>
        </w:rPr>
      </w:pPr>
      <w:r w:rsidRPr="00FE6985">
        <w:rPr>
          <w:rFonts w:ascii="宋体" w:eastAsia="宋体" w:hAnsi="宋体" w:cs="宋体"/>
          <w:b/>
          <w:bCs/>
          <w:spacing w:val="6"/>
          <w:sz w:val="16"/>
          <w:szCs w:val="16"/>
          <w:u w:val="single"/>
        </w:rPr>
        <w:t>六是连接一切</w:t>
      </w:r>
      <w:r w:rsidRPr="00FE6985">
        <w:rPr>
          <w:rFonts w:ascii="宋体" w:eastAsia="宋体" w:hAnsi="宋体" w:cs="宋体"/>
          <w:b/>
          <w:bCs/>
          <w:spacing w:val="6"/>
          <w:sz w:val="16"/>
          <w:szCs w:val="16"/>
        </w:rPr>
        <w:t>。</w:t>
      </w:r>
    </w:p>
    <w:p w14:paraId="41769503" w14:textId="77777777" w:rsidR="000959E8" w:rsidRPr="00FE6985" w:rsidRDefault="000959E8">
      <w:pPr>
        <w:spacing w:line="365" w:lineRule="auto"/>
        <w:rPr>
          <w:sz w:val="16"/>
          <w:szCs w:val="16"/>
        </w:rPr>
      </w:pPr>
    </w:p>
    <w:p w14:paraId="7D3F636F" w14:textId="77777777" w:rsidR="000959E8" w:rsidRPr="00FE6985" w:rsidRDefault="00000000">
      <w:pPr>
        <w:spacing w:before="65" w:line="257" w:lineRule="auto"/>
        <w:ind w:left="99" w:right="263"/>
        <w:rPr>
          <w:rFonts w:ascii="宋体" w:eastAsia="宋体" w:hAnsi="宋体" w:cs="宋体"/>
          <w:sz w:val="16"/>
          <w:szCs w:val="16"/>
        </w:rPr>
      </w:pPr>
      <w:r w:rsidRPr="00FE6985">
        <w:rPr>
          <w:rFonts w:ascii="Times New Roman" w:eastAsia="Times New Roman" w:hAnsi="Times New Roman" w:cs="Times New Roman"/>
          <w:b/>
          <w:bCs/>
          <w:spacing w:val="13"/>
          <w:sz w:val="16"/>
          <w:szCs w:val="16"/>
        </w:rPr>
        <w:t>230.</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13"/>
          <w:sz w:val="16"/>
          <w:szCs w:val="16"/>
        </w:rPr>
        <w:t>“互联网+”协同制造中鼓励有实力的互联网企业构建网络</w:t>
      </w:r>
      <w:r w:rsidRPr="00FE6985">
        <w:rPr>
          <w:rFonts w:ascii="宋体" w:eastAsia="宋体" w:hAnsi="宋体" w:cs="宋体"/>
          <w:spacing w:val="12"/>
          <w:sz w:val="16"/>
          <w:szCs w:val="16"/>
        </w:rPr>
        <w:t>化协同制造公共服务平台。以下叙述中()</w:t>
      </w:r>
      <w:r w:rsidRPr="00FE6985">
        <w:rPr>
          <w:rFonts w:ascii="宋体" w:eastAsia="宋体" w:hAnsi="宋体" w:cs="宋体"/>
          <w:sz w:val="16"/>
          <w:szCs w:val="16"/>
        </w:rPr>
        <w:t xml:space="preserve"> </w:t>
      </w:r>
      <w:r w:rsidRPr="00FE6985">
        <w:rPr>
          <w:rFonts w:ascii="宋体" w:eastAsia="宋体" w:hAnsi="宋体" w:cs="宋体"/>
          <w:spacing w:val="10"/>
          <w:sz w:val="16"/>
          <w:szCs w:val="16"/>
        </w:rPr>
        <w:t>是不正确的。【高15下】</w:t>
      </w:r>
    </w:p>
    <w:p w14:paraId="03D6A73E" w14:textId="77777777" w:rsidR="000959E8" w:rsidRPr="00FE6985" w:rsidRDefault="00000000">
      <w:pPr>
        <w:spacing w:before="71" w:line="219" w:lineRule="auto"/>
        <w:ind w:left="650"/>
        <w:rPr>
          <w:rFonts w:ascii="宋体" w:eastAsia="宋体" w:hAnsi="宋体" w:cs="宋体"/>
          <w:sz w:val="16"/>
          <w:szCs w:val="16"/>
        </w:rPr>
      </w:pPr>
      <w:r w:rsidRPr="00FE6985">
        <w:rPr>
          <w:rFonts w:ascii="宋体" w:eastAsia="宋体" w:hAnsi="宋体" w:cs="宋体"/>
          <w:spacing w:val="7"/>
          <w:sz w:val="16"/>
          <w:szCs w:val="16"/>
        </w:rPr>
        <w:t>A.此类协同制造公共服务平台多采用大集中系统</w:t>
      </w:r>
    </w:p>
    <w:p w14:paraId="5CDAAA32" w14:textId="77777777" w:rsidR="000959E8" w:rsidRPr="00FE6985" w:rsidRDefault="00000000">
      <w:pPr>
        <w:spacing w:before="75" w:line="219" w:lineRule="auto"/>
        <w:ind w:left="650"/>
        <w:rPr>
          <w:rFonts w:ascii="宋体" w:eastAsia="宋体" w:hAnsi="宋体" w:cs="宋体"/>
          <w:sz w:val="16"/>
          <w:szCs w:val="16"/>
        </w:rPr>
      </w:pPr>
      <w:r w:rsidRPr="00FE6985">
        <w:rPr>
          <w:rFonts w:ascii="宋体" w:eastAsia="宋体" w:hAnsi="宋体" w:cs="宋体"/>
          <w:spacing w:val="7"/>
          <w:sz w:val="16"/>
          <w:szCs w:val="16"/>
        </w:rPr>
        <w:t>B.此类协同制造公共服务平台需要大数据技术的支</w:t>
      </w:r>
      <w:r w:rsidRPr="00FE6985">
        <w:rPr>
          <w:rFonts w:ascii="宋体" w:eastAsia="宋体" w:hAnsi="宋体" w:cs="宋体"/>
          <w:spacing w:val="6"/>
          <w:sz w:val="16"/>
          <w:szCs w:val="16"/>
        </w:rPr>
        <w:t>持</w:t>
      </w:r>
    </w:p>
    <w:p w14:paraId="4BC0349A" w14:textId="77777777" w:rsidR="000959E8" w:rsidRPr="00FE6985" w:rsidRDefault="00000000">
      <w:pPr>
        <w:spacing w:before="72" w:line="310" w:lineRule="exact"/>
        <w:ind w:left="650"/>
        <w:rPr>
          <w:rFonts w:ascii="宋体" w:eastAsia="宋体" w:hAnsi="宋体" w:cs="宋体"/>
          <w:sz w:val="16"/>
          <w:szCs w:val="16"/>
        </w:rPr>
      </w:pPr>
      <w:r w:rsidRPr="00FE6985">
        <w:rPr>
          <w:rFonts w:ascii="宋体" w:eastAsia="宋体" w:hAnsi="宋体" w:cs="宋体"/>
          <w:spacing w:val="7"/>
          <w:position w:val="8"/>
          <w:sz w:val="16"/>
          <w:szCs w:val="16"/>
        </w:rPr>
        <w:t>C.此类协同制造公共服务平台通常需要宽带网络的支持</w:t>
      </w:r>
    </w:p>
    <w:p w14:paraId="27AEDC20" w14:textId="77777777" w:rsidR="000959E8" w:rsidRPr="00FE6985" w:rsidRDefault="00000000">
      <w:pPr>
        <w:spacing w:line="219" w:lineRule="auto"/>
        <w:ind w:left="650"/>
        <w:rPr>
          <w:rFonts w:ascii="宋体" w:eastAsia="宋体" w:hAnsi="宋体" w:cs="宋体"/>
          <w:sz w:val="16"/>
          <w:szCs w:val="16"/>
        </w:rPr>
      </w:pPr>
      <w:r w:rsidRPr="00FE6985">
        <w:rPr>
          <w:rFonts w:ascii="宋体" w:eastAsia="宋体" w:hAnsi="宋体" w:cs="宋体"/>
          <w:spacing w:val="7"/>
          <w:sz w:val="16"/>
          <w:szCs w:val="16"/>
        </w:rPr>
        <w:t>D.此类协同制造公共服务平台需要加强信息安全</w:t>
      </w:r>
      <w:r w:rsidRPr="00FE6985">
        <w:rPr>
          <w:rFonts w:ascii="宋体" w:eastAsia="宋体" w:hAnsi="宋体" w:cs="宋体"/>
          <w:spacing w:val="6"/>
          <w:sz w:val="16"/>
          <w:szCs w:val="16"/>
        </w:rPr>
        <w:t>管理</w:t>
      </w:r>
    </w:p>
    <w:p w14:paraId="7A3F8BD7" w14:textId="77777777" w:rsidR="000959E8" w:rsidRPr="00FE6985" w:rsidRDefault="000959E8">
      <w:pPr>
        <w:spacing w:line="316" w:lineRule="auto"/>
        <w:rPr>
          <w:sz w:val="16"/>
          <w:szCs w:val="16"/>
        </w:rPr>
      </w:pPr>
    </w:p>
    <w:p w14:paraId="72E4BD99" w14:textId="77777777" w:rsidR="000959E8" w:rsidRPr="00FE6985" w:rsidRDefault="00000000">
      <w:pPr>
        <w:spacing w:before="66" w:line="318" w:lineRule="exact"/>
        <w:ind w:left="100"/>
        <w:rPr>
          <w:rFonts w:ascii="宋体" w:eastAsia="宋体" w:hAnsi="宋体" w:cs="宋体"/>
          <w:sz w:val="16"/>
          <w:szCs w:val="16"/>
        </w:rPr>
      </w:pPr>
      <w:r w:rsidRPr="00FE6985">
        <w:rPr>
          <w:rFonts w:ascii="宋体" w:eastAsia="宋体" w:hAnsi="宋体" w:cs="宋体"/>
          <w:spacing w:val="3"/>
          <w:position w:val="8"/>
          <w:sz w:val="16"/>
          <w:szCs w:val="16"/>
        </w:rPr>
        <w:t>231.</w:t>
      </w:r>
      <w:r w:rsidRPr="00FE6985">
        <w:rPr>
          <w:rFonts w:ascii="宋体" w:eastAsia="宋体" w:hAnsi="宋体" w:cs="宋体"/>
          <w:spacing w:val="-59"/>
          <w:position w:val="8"/>
          <w:sz w:val="16"/>
          <w:szCs w:val="16"/>
        </w:rPr>
        <w:t xml:space="preserve"> </w:t>
      </w:r>
      <w:r w:rsidRPr="00FE6985">
        <w:rPr>
          <w:rFonts w:ascii="宋体" w:eastAsia="宋体" w:hAnsi="宋体" w:cs="宋体"/>
          <w:spacing w:val="3"/>
          <w:position w:val="8"/>
          <w:sz w:val="16"/>
          <w:szCs w:val="16"/>
        </w:rPr>
        <w:t xml:space="preserve">以下关于“互联网+”的理解中，正确的是()。 </w:t>
      </w:r>
      <w:r w:rsidRPr="00FE6985">
        <w:rPr>
          <w:rFonts w:ascii="宋体" w:eastAsia="宋体" w:hAnsi="宋体" w:cs="宋体"/>
          <w:b/>
          <w:bCs/>
          <w:spacing w:val="3"/>
          <w:position w:val="8"/>
          <w:sz w:val="16"/>
          <w:szCs w:val="16"/>
        </w:rPr>
        <w:t>【16上</w:t>
      </w:r>
      <w:r w:rsidRPr="00FE6985">
        <w:rPr>
          <w:rFonts w:ascii="宋体" w:eastAsia="宋体" w:hAnsi="宋体" w:cs="宋体"/>
          <w:b/>
          <w:bCs/>
          <w:spacing w:val="2"/>
          <w:position w:val="8"/>
          <w:sz w:val="16"/>
          <w:szCs w:val="16"/>
        </w:rPr>
        <w:t>】</w:t>
      </w:r>
    </w:p>
    <w:p w14:paraId="4C4A9895" w14:textId="77777777" w:rsidR="000959E8" w:rsidRPr="00FE6985" w:rsidRDefault="00000000">
      <w:pPr>
        <w:spacing w:before="1" w:line="218" w:lineRule="auto"/>
        <w:ind w:left="409"/>
        <w:rPr>
          <w:rFonts w:ascii="宋体" w:eastAsia="宋体" w:hAnsi="宋体" w:cs="宋体"/>
          <w:sz w:val="16"/>
          <w:szCs w:val="16"/>
        </w:rPr>
      </w:pPr>
      <w:r w:rsidRPr="00FE6985">
        <w:rPr>
          <w:rFonts w:ascii="宋体" w:eastAsia="宋体" w:hAnsi="宋体" w:cs="宋体"/>
          <w:sz w:val="16"/>
          <w:szCs w:val="16"/>
        </w:rPr>
        <w:t>A.</w:t>
      </w:r>
      <w:r w:rsidRPr="00FE6985">
        <w:rPr>
          <w:rFonts w:ascii="宋体" w:eastAsia="宋体" w:hAnsi="宋体" w:cs="宋体"/>
          <w:spacing w:val="-59"/>
          <w:sz w:val="16"/>
          <w:szCs w:val="16"/>
        </w:rPr>
        <w:t xml:space="preserve"> </w:t>
      </w:r>
      <w:r w:rsidRPr="00FE6985">
        <w:rPr>
          <w:rFonts w:ascii="宋体" w:eastAsia="宋体" w:hAnsi="宋体" w:cs="宋体"/>
          <w:sz w:val="16"/>
          <w:szCs w:val="16"/>
        </w:rPr>
        <w:t>“互联网</w:t>
      </w:r>
      <w:proofErr w:type="gramStart"/>
      <w:r w:rsidRPr="00FE6985">
        <w:rPr>
          <w:rFonts w:ascii="宋体" w:eastAsia="宋体" w:hAnsi="宋体" w:cs="宋体"/>
          <w:sz w:val="16"/>
          <w:szCs w:val="16"/>
        </w:rPr>
        <w:t>+”行动可以助推传统产业的转型升级</w:t>
      </w:r>
      <w:proofErr w:type="gramEnd"/>
    </w:p>
    <w:p w14:paraId="64CC6BA9" w14:textId="77777777" w:rsidR="000959E8" w:rsidRPr="00FE6985" w:rsidRDefault="00000000">
      <w:pPr>
        <w:spacing w:before="75" w:line="221" w:lineRule="auto"/>
        <w:ind w:left="409"/>
        <w:rPr>
          <w:rFonts w:ascii="宋体" w:eastAsia="宋体" w:hAnsi="宋体" w:cs="宋体"/>
          <w:sz w:val="16"/>
          <w:szCs w:val="16"/>
        </w:rPr>
      </w:pPr>
      <w:r w:rsidRPr="00FE6985">
        <w:rPr>
          <w:rFonts w:ascii="宋体" w:eastAsia="宋体" w:hAnsi="宋体" w:cs="宋体"/>
          <w:spacing w:val="4"/>
          <w:sz w:val="16"/>
          <w:szCs w:val="16"/>
        </w:rPr>
        <w:t>B.</w:t>
      </w:r>
      <w:r w:rsidRPr="00FE6985">
        <w:rPr>
          <w:rFonts w:ascii="宋体" w:eastAsia="宋体" w:hAnsi="宋体" w:cs="宋体"/>
          <w:spacing w:val="-53"/>
          <w:sz w:val="16"/>
          <w:szCs w:val="16"/>
        </w:rPr>
        <w:t xml:space="preserve"> </w:t>
      </w:r>
      <w:r w:rsidRPr="00FE6985">
        <w:rPr>
          <w:rFonts w:ascii="宋体" w:eastAsia="宋体" w:hAnsi="宋体" w:cs="宋体"/>
          <w:spacing w:val="4"/>
          <w:sz w:val="16"/>
          <w:szCs w:val="16"/>
        </w:rPr>
        <w:t>“互联网</w:t>
      </w:r>
      <w:proofErr w:type="gramStart"/>
      <w:r w:rsidRPr="00FE6985">
        <w:rPr>
          <w:rFonts w:ascii="宋体" w:eastAsia="宋体" w:hAnsi="宋体" w:cs="宋体"/>
          <w:spacing w:val="4"/>
          <w:sz w:val="16"/>
          <w:szCs w:val="16"/>
        </w:rPr>
        <w:t>+”是指互联网与物联网的融合</w:t>
      </w:r>
      <w:proofErr w:type="gramEnd"/>
    </w:p>
    <w:p w14:paraId="114B22F1" w14:textId="77777777" w:rsidR="000959E8" w:rsidRPr="00FE6985" w:rsidRDefault="00000000">
      <w:pPr>
        <w:spacing w:before="69" w:line="310" w:lineRule="exact"/>
        <w:ind w:left="409"/>
        <w:rPr>
          <w:rFonts w:ascii="宋体" w:eastAsia="宋体" w:hAnsi="宋体" w:cs="宋体"/>
          <w:sz w:val="16"/>
          <w:szCs w:val="16"/>
        </w:rPr>
      </w:pPr>
      <w:r w:rsidRPr="00FE6985">
        <w:rPr>
          <w:rFonts w:ascii="宋体" w:eastAsia="宋体" w:hAnsi="宋体" w:cs="宋体"/>
          <w:spacing w:val="5"/>
          <w:position w:val="8"/>
          <w:sz w:val="16"/>
          <w:szCs w:val="16"/>
        </w:rPr>
        <w:t>C.</w:t>
      </w:r>
      <w:r w:rsidRPr="00FE6985">
        <w:rPr>
          <w:rFonts w:ascii="宋体" w:eastAsia="宋体" w:hAnsi="宋体" w:cs="宋体"/>
          <w:spacing w:val="-26"/>
          <w:position w:val="8"/>
          <w:sz w:val="16"/>
          <w:szCs w:val="16"/>
        </w:rPr>
        <w:t xml:space="preserve"> </w:t>
      </w:r>
      <w:r w:rsidRPr="00FE6985">
        <w:rPr>
          <w:rFonts w:ascii="宋体" w:eastAsia="宋体" w:hAnsi="宋体" w:cs="宋体"/>
          <w:spacing w:val="5"/>
          <w:position w:val="8"/>
          <w:sz w:val="16"/>
          <w:szCs w:val="16"/>
        </w:rPr>
        <w:t>“互联网</w:t>
      </w:r>
      <w:proofErr w:type="gramStart"/>
      <w:r w:rsidRPr="00FE6985">
        <w:rPr>
          <w:rFonts w:ascii="宋体" w:eastAsia="宋体" w:hAnsi="宋体" w:cs="宋体"/>
          <w:spacing w:val="5"/>
          <w:position w:val="8"/>
          <w:sz w:val="16"/>
          <w:szCs w:val="16"/>
        </w:rPr>
        <w:t>+”是电子商务在移动互联网上的创新发展</w:t>
      </w:r>
      <w:proofErr w:type="gramEnd"/>
    </w:p>
    <w:p w14:paraId="0A882449" w14:textId="77777777" w:rsidR="000959E8" w:rsidRPr="00FE6985" w:rsidRDefault="00000000">
      <w:pPr>
        <w:spacing w:before="1" w:line="219" w:lineRule="auto"/>
        <w:ind w:left="409"/>
        <w:rPr>
          <w:rFonts w:ascii="宋体" w:eastAsia="宋体" w:hAnsi="宋体" w:cs="宋体"/>
          <w:sz w:val="16"/>
          <w:szCs w:val="16"/>
        </w:rPr>
      </w:pPr>
      <w:r w:rsidRPr="00FE6985">
        <w:rPr>
          <w:rFonts w:ascii="宋体" w:eastAsia="宋体" w:hAnsi="宋体" w:cs="宋体"/>
          <w:spacing w:val="9"/>
          <w:sz w:val="16"/>
          <w:szCs w:val="16"/>
        </w:rPr>
        <w:t>D.</w:t>
      </w:r>
      <w:r w:rsidRPr="00FE6985">
        <w:rPr>
          <w:rFonts w:ascii="宋体" w:eastAsia="宋体" w:hAnsi="宋体" w:cs="宋体"/>
          <w:sz w:val="16"/>
          <w:szCs w:val="16"/>
        </w:rPr>
        <w:t>IPv</w:t>
      </w:r>
      <w:r w:rsidRPr="00FE6985">
        <w:rPr>
          <w:rFonts w:ascii="宋体" w:eastAsia="宋体" w:hAnsi="宋体" w:cs="宋体"/>
          <w:spacing w:val="9"/>
          <w:sz w:val="16"/>
          <w:szCs w:val="16"/>
        </w:rPr>
        <w:t>6</w:t>
      </w:r>
      <w:r w:rsidRPr="00FE6985">
        <w:rPr>
          <w:rFonts w:ascii="宋体" w:eastAsia="宋体" w:hAnsi="宋体" w:cs="宋体"/>
          <w:spacing w:val="-50"/>
          <w:sz w:val="16"/>
          <w:szCs w:val="16"/>
        </w:rPr>
        <w:t xml:space="preserve"> </w:t>
      </w:r>
      <w:r w:rsidRPr="00FE6985">
        <w:rPr>
          <w:rFonts w:ascii="宋体" w:eastAsia="宋体" w:hAnsi="宋体" w:cs="宋体"/>
          <w:spacing w:val="9"/>
          <w:sz w:val="16"/>
          <w:szCs w:val="16"/>
        </w:rPr>
        <w:t>的应用推广，催生互联网转型升级到“互联网+”</w:t>
      </w:r>
    </w:p>
    <w:p w14:paraId="23E4C8DB" w14:textId="77777777" w:rsidR="000959E8" w:rsidRPr="00FE6985" w:rsidRDefault="000959E8">
      <w:pPr>
        <w:spacing w:line="334" w:lineRule="auto"/>
        <w:rPr>
          <w:sz w:val="16"/>
          <w:szCs w:val="16"/>
        </w:rPr>
      </w:pPr>
    </w:p>
    <w:p w14:paraId="1AFA4636" w14:textId="77777777" w:rsidR="000959E8" w:rsidRPr="00FE6985" w:rsidRDefault="00000000">
      <w:pPr>
        <w:spacing w:before="65" w:line="269" w:lineRule="auto"/>
        <w:ind w:left="99" w:right="196"/>
        <w:jc w:val="both"/>
        <w:rPr>
          <w:rFonts w:ascii="宋体" w:eastAsia="宋体" w:hAnsi="宋体" w:cs="宋体"/>
          <w:sz w:val="16"/>
          <w:szCs w:val="16"/>
        </w:rPr>
      </w:pPr>
      <w:r w:rsidRPr="00FE6985">
        <w:rPr>
          <w:rFonts w:ascii="宋体" w:eastAsia="宋体" w:hAnsi="宋体" w:cs="宋体"/>
          <w:spacing w:val="5"/>
          <w:sz w:val="16"/>
          <w:szCs w:val="16"/>
        </w:rPr>
        <w:t>232.</w:t>
      </w:r>
      <w:r w:rsidRPr="00FE6985">
        <w:rPr>
          <w:rFonts w:ascii="宋体" w:eastAsia="宋体" w:hAnsi="宋体" w:cs="宋体"/>
          <w:spacing w:val="16"/>
          <w:sz w:val="16"/>
          <w:szCs w:val="16"/>
        </w:rPr>
        <w:t xml:space="preserve"> </w:t>
      </w:r>
      <w:r w:rsidRPr="00FE6985">
        <w:rPr>
          <w:rFonts w:ascii="宋体" w:eastAsia="宋体" w:hAnsi="宋体" w:cs="宋体"/>
          <w:spacing w:val="5"/>
          <w:sz w:val="16"/>
          <w:szCs w:val="16"/>
        </w:rPr>
        <w:t>《国务院关于积极推进“互联网+”行动的指导意见》中提出的推动</w:t>
      </w:r>
      <w:r w:rsidRPr="00FE6985">
        <w:rPr>
          <w:rFonts w:ascii="宋体" w:eastAsia="宋体" w:hAnsi="宋体" w:cs="宋体"/>
          <w:spacing w:val="4"/>
          <w:sz w:val="16"/>
          <w:szCs w:val="16"/>
        </w:rPr>
        <w:t>互联网与制造业融合，加强</w:t>
      </w:r>
      <w:proofErr w:type="gramStart"/>
      <w:r w:rsidRPr="00FE6985">
        <w:rPr>
          <w:rFonts w:ascii="宋体" w:eastAsia="宋体" w:hAnsi="宋体" w:cs="宋体"/>
          <w:spacing w:val="4"/>
          <w:sz w:val="16"/>
          <w:szCs w:val="16"/>
        </w:rPr>
        <w:t>产业链协</w:t>
      </w:r>
      <w:proofErr w:type="gramEnd"/>
      <w:r w:rsidRPr="00FE6985">
        <w:rPr>
          <w:rFonts w:ascii="宋体" w:eastAsia="宋体" w:hAnsi="宋体" w:cs="宋体"/>
          <w:sz w:val="16"/>
          <w:szCs w:val="16"/>
        </w:rPr>
        <w:t xml:space="preserve"> </w:t>
      </w:r>
      <w:r w:rsidRPr="00FE6985">
        <w:rPr>
          <w:rFonts w:ascii="宋体" w:eastAsia="宋体" w:hAnsi="宋体" w:cs="宋体"/>
          <w:spacing w:val="11"/>
          <w:sz w:val="16"/>
          <w:szCs w:val="16"/>
        </w:rPr>
        <w:t>作，发展基于互联网的协同制造新模式，提升制造业数字化、网络化和()水平，是“互联网+”的重点行动</w:t>
      </w:r>
      <w:r w:rsidRPr="00FE6985">
        <w:rPr>
          <w:rFonts w:ascii="宋体" w:eastAsia="宋体" w:hAnsi="宋体" w:cs="宋体"/>
          <w:spacing w:val="15"/>
          <w:sz w:val="16"/>
          <w:szCs w:val="16"/>
        </w:rPr>
        <w:t xml:space="preserve"> </w:t>
      </w:r>
      <w:r w:rsidRPr="00FE6985">
        <w:rPr>
          <w:rFonts w:ascii="宋体" w:eastAsia="宋体" w:hAnsi="宋体" w:cs="宋体"/>
          <w:spacing w:val="1"/>
          <w:sz w:val="16"/>
          <w:szCs w:val="16"/>
        </w:rPr>
        <w:t>之一。【16上】</w:t>
      </w:r>
    </w:p>
    <w:p w14:paraId="0E64587E" w14:textId="77777777" w:rsidR="000959E8" w:rsidRPr="00FE6985" w:rsidRDefault="00000000">
      <w:pPr>
        <w:spacing w:before="46" w:line="219" w:lineRule="auto"/>
        <w:ind w:left="409"/>
        <w:rPr>
          <w:rFonts w:ascii="宋体" w:eastAsia="宋体" w:hAnsi="宋体" w:cs="宋体"/>
          <w:sz w:val="16"/>
          <w:szCs w:val="16"/>
        </w:rPr>
      </w:pPr>
      <w:r w:rsidRPr="00FE6985">
        <w:rPr>
          <w:rFonts w:ascii="宋体" w:eastAsia="宋体" w:hAnsi="宋体" w:cs="宋体"/>
          <w:sz w:val="16"/>
          <w:szCs w:val="16"/>
        </w:rPr>
        <w:t>A.3D</w:t>
      </w:r>
      <w:r w:rsidRPr="00FE6985">
        <w:rPr>
          <w:rFonts w:ascii="宋体" w:eastAsia="宋体" w:hAnsi="宋体" w:cs="宋体"/>
          <w:spacing w:val="-44"/>
          <w:sz w:val="16"/>
          <w:szCs w:val="16"/>
        </w:rPr>
        <w:t xml:space="preserve"> </w:t>
      </w:r>
      <w:r w:rsidRPr="00FE6985">
        <w:rPr>
          <w:rFonts w:ascii="宋体" w:eastAsia="宋体" w:hAnsi="宋体" w:cs="宋体"/>
          <w:sz w:val="16"/>
          <w:szCs w:val="16"/>
        </w:rPr>
        <w:t>化</w:t>
      </w:r>
      <w:r w:rsidRPr="00FE6985">
        <w:rPr>
          <w:rFonts w:ascii="宋体" w:eastAsia="宋体" w:hAnsi="宋体" w:cs="宋体"/>
          <w:spacing w:val="12"/>
          <w:sz w:val="16"/>
          <w:szCs w:val="16"/>
        </w:rPr>
        <w:t xml:space="preserve">   </w:t>
      </w:r>
      <w:r w:rsidRPr="00FE6985">
        <w:rPr>
          <w:rFonts w:ascii="宋体" w:eastAsia="宋体" w:hAnsi="宋体" w:cs="宋体"/>
          <w:sz w:val="16"/>
          <w:szCs w:val="16"/>
        </w:rPr>
        <w:t>B.智能化</w:t>
      </w:r>
      <w:r w:rsidRPr="00FE6985">
        <w:rPr>
          <w:rFonts w:ascii="宋体" w:eastAsia="宋体" w:hAnsi="宋体" w:cs="宋体"/>
          <w:spacing w:val="1"/>
          <w:sz w:val="16"/>
          <w:szCs w:val="16"/>
        </w:rPr>
        <w:t xml:space="preserve">   </w:t>
      </w:r>
      <w:r w:rsidRPr="00FE6985">
        <w:rPr>
          <w:rFonts w:ascii="宋体" w:eastAsia="宋体" w:hAnsi="宋体" w:cs="宋体"/>
          <w:sz w:val="16"/>
          <w:szCs w:val="16"/>
        </w:rPr>
        <w:t>C.定制化</w:t>
      </w:r>
      <w:r w:rsidRPr="00FE6985">
        <w:rPr>
          <w:rFonts w:ascii="宋体" w:eastAsia="宋体" w:hAnsi="宋体" w:cs="宋体"/>
          <w:spacing w:val="4"/>
          <w:sz w:val="16"/>
          <w:szCs w:val="16"/>
        </w:rPr>
        <w:t xml:space="preserve">   </w:t>
      </w:r>
      <w:r w:rsidRPr="00FE6985">
        <w:rPr>
          <w:rFonts w:ascii="宋体" w:eastAsia="宋体" w:hAnsi="宋体" w:cs="宋体"/>
          <w:sz w:val="16"/>
          <w:szCs w:val="16"/>
        </w:rPr>
        <w:t>D.精细化</w:t>
      </w:r>
    </w:p>
    <w:p w14:paraId="3AA38934" w14:textId="77777777" w:rsidR="000959E8" w:rsidRPr="00FE6985" w:rsidRDefault="000959E8">
      <w:pPr>
        <w:spacing w:line="336" w:lineRule="auto"/>
        <w:rPr>
          <w:sz w:val="16"/>
          <w:szCs w:val="16"/>
        </w:rPr>
      </w:pPr>
    </w:p>
    <w:p w14:paraId="2ED368E8" w14:textId="77777777" w:rsidR="000959E8" w:rsidRPr="00FE6985" w:rsidRDefault="00000000">
      <w:pPr>
        <w:spacing w:before="66" w:line="248" w:lineRule="auto"/>
        <w:ind w:left="550" w:right="1406" w:hanging="450"/>
        <w:rPr>
          <w:rFonts w:ascii="宋体" w:eastAsia="宋体" w:hAnsi="宋体" w:cs="宋体"/>
          <w:sz w:val="16"/>
          <w:szCs w:val="16"/>
        </w:rPr>
      </w:pPr>
      <w:r w:rsidRPr="00FE6985">
        <w:rPr>
          <w:rFonts w:ascii="宋体" w:eastAsia="宋体" w:hAnsi="宋体" w:cs="宋体"/>
          <w:spacing w:val="10"/>
          <w:sz w:val="16"/>
          <w:szCs w:val="16"/>
        </w:rPr>
        <w:t>233.作为两化融合的升级版，()将互联网与工业、商业、金融业等行业</w:t>
      </w:r>
      <w:r w:rsidRPr="00FE6985">
        <w:rPr>
          <w:rFonts w:ascii="宋体" w:eastAsia="宋体" w:hAnsi="宋体" w:cs="宋体"/>
          <w:spacing w:val="9"/>
          <w:sz w:val="16"/>
          <w:szCs w:val="16"/>
        </w:rPr>
        <w:t>全面融合。【高16上】</w:t>
      </w:r>
      <w:r w:rsidRPr="00FE6985">
        <w:rPr>
          <w:rFonts w:ascii="宋体" w:eastAsia="宋体" w:hAnsi="宋体" w:cs="宋体"/>
          <w:sz w:val="16"/>
          <w:szCs w:val="16"/>
        </w:rPr>
        <w:t xml:space="preserve"> </w:t>
      </w:r>
      <w:r w:rsidRPr="00FE6985">
        <w:rPr>
          <w:rFonts w:ascii="宋体" w:eastAsia="宋体" w:hAnsi="宋体" w:cs="宋体"/>
          <w:spacing w:val="2"/>
          <w:sz w:val="16"/>
          <w:szCs w:val="16"/>
        </w:rPr>
        <w:t>A.互联网+</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B.工业信息化</w:t>
      </w:r>
      <w:r w:rsidRPr="00FE6985">
        <w:rPr>
          <w:rFonts w:ascii="宋体" w:eastAsia="宋体" w:hAnsi="宋体" w:cs="宋体"/>
          <w:sz w:val="16"/>
          <w:szCs w:val="16"/>
        </w:rPr>
        <w:t xml:space="preserve">   </w:t>
      </w:r>
      <w:r w:rsidRPr="00FE6985">
        <w:rPr>
          <w:rFonts w:ascii="宋体" w:eastAsia="宋体" w:hAnsi="宋体" w:cs="宋体"/>
          <w:spacing w:val="2"/>
          <w:sz w:val="16"/>
          <w:szCs w:val="16"/>
        </w:rPr>
        <w:t>C.大数据</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D.物联网</w:t>
      </w:r>
    </w:p>
    <w:p w14:paraId="7F6C5E06" w14:textId="77777777" w:rsidR="000959E8" w:rsidRPr="00FE6985" w:rsidRDefault="000959E8">
      <w:pPr>
        <w:spacing w:line="476" w:lineRule="auto"/>
        <w:rPr>
          <w:sz w:val="16"/>
          <w:szCs w:val="16"/>
        </w:rPr>
      </w:pPr>
    </w:p>
    <w:p w14:paraId="7B6012E6" w14:textId="77777777" w:rsidR="000959E8" w:rsidRPr="00FE6985" w:rsidRDefault="00000000">
      <w:pPr>
        <w:spacing w:before="65" w:line="183" w:lineRule="auto"/>
        <w:ind w:left="4860"/>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2"/>
          <w:w w:val="91"/>
          <w:sz w:val="16"/>
          <w:szCs w:val="16"/>
        </w:rPr>
        <w:t>46—</w:t>
      </w:r>
    </w:p>
    <w:p w14:paraId="2FC1F22C" w14:textId="41D9A39D" w:rsidR="000959E8" w:rsidRPr="00FE6985" w:rsidRDefault="00164E7B">
      <w:pPr>
        <w:spacing w:before="27" w:line="216" w:lineRule="auto"/>
        <w:ind w:left="4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3E745C20" w14:textId="77777777" w:rsidR="000959E8" w:rsidRPr="00FE6985" w:rsidRDefault="000959E8">
      <w:pPr>
        <w:rPr>
          <w:sz w:val="16"/>
          <w:szCs w:val="16"/>
        </w:rPr>
        <w:sectPr w:rsidR="000959E8" w:rsidRPr="00FE6985">
          <w:pgSz w:w="11900" w:h="16840"/>
          <w:pgMar w:top="400" w:right="863" w:bottom="400" w:left="889" w:header="0" w:footer="0" w:gutter="0"/>
          <w:cols w:space="720"/>
        </w:sectPr>
      </w:pPr>
    </w:p>
    <w:p w14:paraId="10FEFECF" w14:textId="7A0DB888" w:rsidR="000959E8" w:rsidRPr="00FE6985" w:rsidRDefault="005E0387">
      <w:pPr>
        <w:spacing w:before="15" w:line="212" w:lineRule="auto"/>
        <w:ind w:left="97"/>
        <w:rPr>
          <w:rFonts w:ascii="宋体" w:eastAsia="宋体" w:hAnsi="宋体" w:cs="宋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宋体" w:eastAsia="宋体" w:hAnsi="宋体" w:cs="宋体"/>
          <w:sz w:val="16"/>
          <w:szCs w:val="16"/>
          <w:u w:val="single"/>
        </w:rPr>
        <w:t xml:space="preserve">  </w:t>
      </w:r>
    </w:p>
    <w:p w14:paraId="2182141B" w14:textId="77777777" w:rsidR="000959E8" w:rsidRPr="00FE6985" w:rsidRDefault="00000000">
      <w:pPr>
        <w:spacing w:before="102" w:line="253" w:lineRule="auto"/>
        <w:ind w:left="94" w:right="376"/>
        <w:rPr>
          <w:rFonts w:ascii="宋体" w:eastAsia="宋体" w:hAnsi="宋体" w:cs="宋体"/>
          <w:sz w:val="16"/>
          <w:szCs w:val="16"/>
        </w:rPr>
      </w:pPr>
      <w:r w:rsidRPr="00FE6985">
        <w:rPr>
          <w:rFonts w:ascii="宋体" w:eastAsia="宋体" w:hAnsi="宋体" w:cs="宋体"/>
          <w:spacing w:val="12"/>
          <w:sz w:val="16"/>
          <w:szCs w:val="16"/>
        </w:rPr>
        <w:t>234.</w:t>
      </w:r>
      <w:r w:rsidRPr="00FE6985">
        <w:rPr>
          <w:rFonts w:ascii="宋体" w:eastAsia="宋体" w:hAnsi="宋体" w:cs="宋体"/>
          <w:spacing w:val="-41"/>
          <w:sz w:val="16"/>
          <w:szCs w:val="16"/>
        </w:rPr>
        <w:t xml:space="preserve"> </w:t>
      </w:r>
      <w:r w:rsidRPr="00FE6985">
        <w:rPr>
          <w:rFonts w:ascii="宋体" w:eastAsia="宋体" w:hAnsi="宋体" w:cs="宋体"/>
          <w:spacing w:val="12"/>
          <w:sz w:val="16"/>
          <w:szCs w:val="16"/>
        </w:rPr>
        <w:t>()依托互联网信息技术实现互联网与传统产业的联合，以优化主产要素、更新业务体系、重构商业模</w:t>
      </w:r>
      <w:r w:rsidRPr="00FE6985">
        <w:rPr>
          <w:rFonts w:ascii="宋体" w:eastAsia="宋体" w:hAnsi="宋体" w:cs="宋体"/>
          <w:sz w:val="16"/>
          <w:szCs w:val="16"/>
        </w:rPr>
        <w:t xml:space="preserve"> </w:t>
      </w:r>
      <w:r w:rsidRPr="00FE6985">
        <w:rPr>
          <w:rFonts w:ascii="宋体" w:eastAsia="宋体" w:hAnsi="宋体" w:cs="宋体"/>
          <w:spacing w:val="8"/>
          <w:sz w:val="16"/>
          <w:szCs w:val="16"/>
        </w:rPr>
        <w:t>式等途径来完成经济转型和升级。【高18下】</w:t>
      </w:r>
    </w:p>
    <w:p w14:paraId="164A1F89" w14:textId="77777777" w:rsidR="000959E8" w:rsidRPr="00FE6985" w:rsidRDefault="00000000">
      <w:pPr>
        <w:spacing w:before="61" w:line="219" w:lineRule="auto"/>
        <w:ind w:left="525"/>
        <w:rPr>
          <w:rFonts w:ascii="宋体" w:eastAsia="宋体" w:hAnsi="宋体" w:cs="宋体"/>
          <w:sz w:val="16"/>
          <w:szCs w:val="16"/>
        </w:rPr>
      </w:pPr>
      <w:r w:rsidRPr="00FE6985">
        <w:rPr>
          <w:rFonts w:ascii="宋体" w:eastAsia="宋体" w:hAnsi="宋体" w:cs="宋体"/>
          <w:spacing w:val="2"/>
          <w:sz w:val="16"/>
          <w:szCs w:val="16"/>
        </w:rPr>
        <w:t>A.</w:t>
      </w:r>
      <w:proofErr w:type="gramStart"/>
      <w:r w:rsidRPr="00FE6985">
        <w:rPr>
          <w:rFonts w:ascii="宋体" w:eastAsia="宋体" w:hAnsi="宋体" w:cs="宋体"/>
          <w:spacing w:val="2"/>
          <w:sz w:val="16"/>
          <w:szCs w:val="16"/>
        </w:rPr>
        <w:t>云计算</w:t>
      </w:r>
      <w:proofErr w:type="gramEnd"/>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B.物联网</w:t>
      </w:r>
      <w:r w:rsidRPr="00FE6985">
        <w:rPr>
          <w:rFonts w:ascii="宋体" w:eastAsia="宋体" w:hAnsi="宋体" w:cs="宋体"/>
          <w:sz w:val="16"/>
          <w:szCs w:val="16"/>
        </w:rPr>
        <w:t xml:space="preserve">    </w:t>
      </w:r>
      <w:r w:rsidRPr="00FE6985">
        <w:rPr>
          <w:rFonts w:ascii="宋体" w:eastAsia="宋体" w:hAnsi="宋体" w:cs="宋体"/>
          <w:spacing w:val="2"/>
          <w:sz w:val="16"/>
          <w:szCs w:val="16"/>
        </w:rPr>
        <w:t>C.</w:t>
      </w:r>
      <w:proofErr w:type="gramStart"/>
      <w:r w:rsidRPr="00FE6985">
        <w:rPr>
          <w:rFonts w:ascii="宋体" w:eastAsia="宋体" w:hAnsi="宋体" w:cs="宋体"/>
          <w:spacing w:val="2"/>
          <w:sz w:val="16"/>
          <w:szCs w:val="16"/>
        </w:rPr>
        <w:t>虎拟化</w:t>
      </w:r>
      <w:proofErr w:type="gramEnd"/>
      <w:r w:rsidRPr="00FE6985">
        <w:rPr>
          <w:rFonts w:ascii="宋体" w:eastAsia="宋体" w:hAnsi="宋体" w:cs="宋体"/>
          <w:spacing w:val="2"/>
          <w:sz w:val="16"/>
          <w:szCs w:val="16"/>
        </w:rPr>
        <w:t>技术</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D.互联网+</w:t>
      </w:r>
    </w:p>
    <w:p w14:paraId="34A88870" w14:textId="77777777" w:rsidR="000959E8" w:rsidRPr="00FE6985" w:rsidRDefault="000959E8">
      <w:pPr>
        <w:spacing w:line="337" w:lineRule="auto"/>
        <w:rPr>
          <w:sz w:val="16"/>
          <w:szCs w:val="16"/>
        </w:rPr>
      </w:pPr>
    </w:p>
    <w:p w14:paraId="4086F6F8" w14:textId="77777777" w:rsidR="000959E8" w:rsidRPr="00FE6985" w:rsidRDefault="00000000">
      <w:pPr>
        <w:spacing w:before="65" w:line="219" w:lineRule="auto"/>
        <w:ind w:left="94"/>
        <w:rPr>
          <w:rFonts w:ascii="宋体" w:eastAsia="宋体" w:hAnsi="宋体" w:cs="宋体"/>
          <w:sz w:val="16"/>
          <w:szCs w:val="16"/>
        </w:rPr>
      </w:pPr>
      <w:r w:rsidRPr="00FE6985">
        <w:rPr>
          <w:rFonts w:ascii="宋体" w:eastAsia="宋体" w:hAnsi="宋体" w:cs="宋体"/>
          <w:spacing w:val="11"/>
          <w:sz w:val="16"/>
          <w:szCs w:val="16"/>
        </w:rPr>
        <w:t>235.</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()不属于“互联网+”的应用。【高19上】</w:t>
      </w:r>
    </w:p>
    <w:p w14:paraId="14BD7079" w14:textId="77777777" w:rsidR="000959E8" w:rsidRPr="00FE6985" w:rsidRDefault="00000000">
      <w:pPr>
        <w:spacing w:before="77" w:line="214" w:lineRule="auto"/>
        <w:ind w:left="525"/>
        <w:rPr>
          <w:rFonts w:ascii="宋体" w:eastAsia="宋体" w:hAnsi="宋体" w:cs="宋体"/>
          <w:sz w:val="16"/>
          <w:szCs w:val="16"/>
        </w:rPr>
      </w:pPr>
      <w:r w:rsidRPr="00FE6985">
        <w:rPr>
          <w:rFonts w:ascii="宋体" w:eastAsia="宋体" w:hAnsi="宋体" w:cs="宋体"/>
          <w:spacing w:val="4"/>
          <w:sz w:val="16"/>
          <w:szCs w:val="16"/>
        </w:rPr>
        <w:t xml:space="preserve">A.滴滴打车    </w:t>
      </w:r>
      <w:proofErr w:type="spellStart"/>
      <w:r w:rsidRPr="00FE6985">
        <w:rPr>
          <w:rFonts w:ascii="宋体" w:eastAsia="宋体" w:hAnsi="宋体" w:cs="宋体"/>
          <w:spacing w:val="4"/>
          <w:sz w:val="16"/>
          <w:szCs w:val="16"/>
        </w:rPr>
        <w:t>B.</w:t>
      </w:r>
      <w:r w:rsidRPr="00FE6985">
        <w:rPr>
          <w:rFonts w:ascii="宋体" w:eastAsia="宋体" w:hAnsi="宋体" w:cs="宋体"/>
          <w:sz w:val="16"/>
          <w:szCs w:val="16"/>
        </w:rPr>
        <w:t>AlphaGo</w:t>
      </w:r>
      <w:proofErr w:type="spellEnd"/>
      <w:r w:rsidRPr="00FE6985">
        <w:rPr>
          <w:rFonts w:ascii="宋体" w:eastAsia="宋体" w:hAnsi="宋体" w:cs="宋体"/>
          <w:spacing w:val="3"/>
          <w:sz w:val="16"/>
          <w:szCs w:val="16"/>
        </w:rPr>
        <w:t xml:space="preserve">    </w:t>
      </w:r>
      <w:r w:rsidRPr="00FE6985">
        <w:rPr>
          <w:rFonts w:ascii="宋体" w:eastAsia="宋体" w:hAnsi="宋体" w:cs="宋体"/>
          <w:sz w:val="16"/>
          <w:szCs w:val="16"/>
        </w:rPr>
        <w:t>C</w:t>
      </w:r>
      <w:r w:rsidRPr="00FE6985">
        <w:rPr>
          <w:rFonts w:ascii="宋体" w:eastAsia="宋体" w:hAnsi="宋体" w:cs="宋体"/>
          <w:spacing w:val="4"/>
          <w:sz w:val="16"/>
          <w:szCs w:val="16"/>
        </w:rPr>
        <w:t>.百度外卖</w:t>
      </w:r>
      <w:r w:rsidRPr="00FE6985">
        <w:rPr>
          <w:rFonts w:ascii="宋体" w:eastAsia="宋体" w:hAnsi="宋体" w:cs="宋体"/>
          <w:sz w:val="16"/>
          <w:szCs w:val="16"/>
        </w:rPr>
        <w:t xml:space="preserve">    </w:t>
      </w:r>
      <w:r w:rsidRPr="00FE6985">
        <w:rPr>
          <w:rFonts w:ascii="宋体" w:eastAsia="宋体" w:hAnsi="宋体" w:cs="宋体"/>
          <w:spacing w:val="4"/>
          <w:sz w:val="16"/>
          <w:szCs w:val="16"/>
        </w:rPr>
        <w:t>D.共享单车</w:t>
      </w:r>
    </w:p>
    <w:p w14:paraId="42908668" w14:textId="77777777" w:rsidR="000959E8" w:rsidRPr="00FE6985" w:rsidRDefault="000959E8">
      <w:pPr>
        <w:spacing w:line="336" w:lineRule="auto"/>
        <w:rPr>
          <w:sz w:val="16"/>
          <w:szCs w:val="16"/>
        </w:rPr>
      </w:pPr>
    </w:p>
    <w:p w14:paraId="3D812351" w14:textId="77777777" w:rsidR="000959E8" w:rsidRPr="00FE6985" w:rsidRDefault="00000000">
      <w:pPr>
        <w:spacing w:before="65" w:line="219" w:lineRule="auto"/>
        <w:ind w:left="94"/>
        <w:rPr>
          <w:rFonts w:ascii="宋体" w:eastAsia="宋体" w:hAnsi="宋体" w:cs="宋体"/>
          <w:sz w:val="16"/>
          <w:szCs w:val="16"/>
        </w:rPr>
      </w:pPr>
      <w:r w:rsidRPr="00FE6985">
        <w:rPr>
          <w:rFonts w:ascii="宋体" w:eastAsia="宋体" w:hAnsi="宋体" w:cs="宋体"/>
          <w:spacing w:val="11"/>
          <w:sz w:val="16"/>
          <w:szCs w:val="16"/>
        </w:rPr>
        <w:t>236.</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()不属于“互联网+”的特征。【高19下】</w:t>
      </w:r>
    </w:p>
    <w:p w14:paraId="1E34A49B" w14:textId="77777777" w:rsidR="000959E8" w:rsidRPr="00FE6985" w:rsidRDefault="00000000">
      <w:pPr>
        <w:spacing w:before="63" w:line="220" w:lineRule="auto"/>
        <w:ind w:left="525"/>
        <w:rPr>
          <w:rFonts w:ascii="宋体" w:eastAsia="宋体" w:hAnsi="宋体" w:cs="宋体"/>
          <w:sz w:val="16"/>
          <w:szCs w:val="16"/>
        </w:rPr>
      </w:pPr>
      <w:r w:rsidRPr="00FE6985">
        <w:rPr>
          <w:rFonts w:ascii="宋体" w:eastAsia="宋体" w:hAnsi="宋体" w:cs="宋体"/>
          <w:spacing w:val="8"/>
          <w:sz w:val="16"/>
          <w:szCs w:val="16"/>
        </w:rPr>
        <w:t>A.创新驱动</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B.资源驱动</w:t>
      </w:r>
      <w:r w:rsidRPr="00FE6985">
        <w:rPr>
          <w:rFonts w:ascii="宋体" w:eastAsia="宋体" w:hAnsi="宋体" w:cs="宋体"/>
          <w:spacing w:val="12"/>
          <w:sz w:val="16"/>
          <w:szCs w:val="16"/>
        </w:rPr>
        <w:t xml:space="preserve">   </w:t>
      </w:r>
      <w:r w:rsidRPr="00FE6985">
        <w:rPr>
          <w:rFonts w:ascii="宋体" w:eastAsia="宋体" w:hAnsi="宋体" w:cs="宋体"/>
          <w:spacing w:val="8"/>
          <w:sz w:val="16"/>
          <w:szCs w:val="16"/>
        </w:rPr>
        <w:t>C.跨界融合</w:t>
      </w:r>
      <w:r w:rsidRPr="00FE6985">
        <w:rPr>
          <w:rFonts w:ascii="宋体" w:eastAsia="宋体" w:hAnsi="宋体" w:cs="宋体"/>
          <w:sz w:val="16"/>
          <w:szCs w:val="16"/>
        </w:rPr>
        <w:t xml:space="preserve">    </w:t>
      </w:r>
      <w:r w:rsidRPr="00FE6985">
        <w:rPr>
          <w:rFonts w:ascii="宋体" w:eastAsia="宋体" w:hAnsi="宋体" w:cs="宋体"/>
          <w:spacing w:val="8"/>
          <w:sz w:val="16"/>
          <w:szCs w:val="16"/>
        </w:rPr>
        <w:t>D.重</w:t>
      </w:r>
      <w:r w:rsidRPr="00FE6985">
        <w:rPr>
          <w:rFonts w:ascii="宋体" w:eastAsia="宋体" w:hAnsi="宋体" w:cs="宋体"/>
          <w:spacing w:val="7"/>
          <w:sz w:val="16"/>
          <w:szCs w:val="16"/>
        </w:rPr>
        <w:t>塑结构</w:t>
      </w:r>
    </w:p>
    <w:p w14:paraId="649BA167" w14:textId="77777777" w:rsidR="000959E8" w:rsidRPr="00FE6985" w:rsidRDefault="000959E8">
      <w:pPr>
        <w:spacing w:line="310" w:lineRule="auto"/>
        <w:rPr>
          <w:sz w:val="16"/>
          <w:szCs w:val="16"/>
        </w:rPr>
      </w:pPr>
    </w:p>
    <w:p w14:paraId="418BD71E" w14:textId="77777777" w:rsidR="000959E8" w:rsidRPr="00FE6985" w:rsidRDefault="00000000">
      <w:pPr>
        <w:spacing w:before="1" w:line="310" w:lineRule="exact"/>
        <w:ind w:firstLine="604"/>
        <w:textAlignment w:val="center"/>
        <w:rPr>
          <w:sz w:val="16"/>
          <w:szCs w:val="16"/>
        </w:rPr>
      </w:pPr>
      <w:r>
        <w:rPr>
          <w:sz w:val="16"/>
          <w:szCs w:val="16"/>
        </w:rPr>
      </w:r>
      <w:r>
        <w:rPr>
          <w:sz w:val="16"/>
          <w:szCs w:val="16"/>
        </w:rPr>
        <w:pict w14:anchorId="11ACC415">
          <v:group id="_x0000_s2683" style="width:130.55pt;height:15.55pt;mso-position-horizontal-relative:char;mso-position-vertical-relative:line" coordsize="2611,311">
            <v:shape id="_x0000_s2685" type="#_x0000_t75" style="position:absolute;width:2611;height:311">
              <v:imagedata r:id="rId83" o:title=""/>
            </v:shape>
            <v:shape id="_x0000_s2684" type="#_x0000_t202" style="position:absolute;left:-20;top:-20;width:2651;height:385" filled="f" stroked="f">
              <v:textbox inset="0,0,0,0">
                <w:txbxContent>
                  <w:p w14:paraId="01297358" w14:textId="77777777" w:rsidR="000959E8" w:rsidRDefault="00000000">
                    <w:pPr>
                      <w:spacing w:before="103" w:line="225" w:lineRule="auto"/>
                      <w:ind w:left="42"/>
                      <w:rPr>
                        <w:rFonts w:ascii="楷体" w:eastAsia="楷体" w:hAnsi="楷体" w:cs="楷体"/>
                        <w:sz w:val="20"/>
                        <w:szCs w:val="20"/>
                      </w:rPr>
                    </w:pPr>
                    <w:r>
                      <w:rPr>
                        <w:rFonts w:ascii="楷体" w:eastAsia="楷体" w:hAnsi="楷体" w:cs="楷体"/>
                        <w:b/>
                        <w:bCs/>
                        <w:spacing w:val="25"/>
                        <w:sz w:val="20"/>
                        <w:szCs w:val="20"/>
                      </w:rPr>
                      <w:t>考点41:新技术</w:t>
                    </w:r>
                    <w:r>
                      <w:rPr>
                        <w:rFonts w:ascii="楷体" w:eastAsia="楷体" w:hAnsi="楷体" w:cs="楷体"/>
                        <w:spacing w:val="-43"/>
                        <w:sz w:val="20"/>
                        <w:szCs w:val="20"/>
                      </w:rPr>
                      <w:t xml:space="preserve"> </w:t>
                    </w:r>
                    <w:proofErr w:type="gramStart"/>
                    <w:r>
                      <w:rPr>
                        <w:rFonts w:ascii="楷体" w:eastAsia="楷体" w:hAnsi="楷体" w:cs="楷体"/>
                        <w:b/>
                        <w:bCs/>
                        <w:spacing w:val="25"/>
                        <w:sz w:val="20"/>
                        <w:szCs w:val="20"/>
                      </w:rPr>
                      <w:t>一</w:t>
                    </w:r>
                    <w:proofErr w:type="gramEnd"/>
                    <w:r>
                      <w:rPr>
                        <w:rFonts w:ascii="楷体" w:eastAsia="楷体" w:hAnsi="楷体" w:cs="楷体"/>
                        <w:spacing w:val="-35"/>
                        <w:sz w:val="20"/>
                        <w:szCs w:val="20"/>
                      </w:rPr>
                      <w:t xml:space="preserve"> </w:t>
                    </w:r>
                    <w:r>
                      <w:rPr>
                        <w:rFonts w:ascii="楷体" w:eastAsia="楷体" w:hAnsi="楷体" w:cs="楷体"/>
                        <w:b/>
                        <w:bCs/>
                        <w:spacing w:val="25"/>
                        <w:sz w:val="20"/>
                        <w:szCs w:val="20"/>
                      </w:rPr>
                      <w:t>大数据</w:t>
                    </w:r>
                  </w:p>
                </w:txbxContent>
              </v:textbox>
            </v:shape>
            <w10:anchorlock/>
          </v:group>
        </w:pict>
      </w:r>
    </w:p>
    <w:p w14:paraId="2CC8668D" w14:textId="05A127A9" w:rsidR="000959E8" w:rsidRPr="00FE6985" w:rsidRDefault="00000000">
      <w:pPr>
        <w:spacing w:before="34" w:line="278" w:lineRule="auto"/>
        <w:ind w:left="524" w:right="258" w:hanging="430"/>
        <w:rPr>
          <w:rFonts w:ascii="宋体" w:eastAsia="宋体" w:hAnsi="宋体" w:cs="宋体"/>
          <w:sz w:val="16"/>
          <w:szCs w:val="16"/>
        </w:rPr>
      </w:pPr>
      <w:r w:rsidRPr="00FE6985">
        <w:rPr>
          <w:rFonts w:ascii="Times New Roman" w:eastAsia="Times New Roman" w:hAnsi="Times New Roman" w:cs="Times New Roman"/>
          <w:color w:val="FCC900"/>
          <w:sz w:val="16"/>
          <w:szCs w:val="16"/>
        </w:rPr>
        <w:t>4</w:t>
      </w:r>
      <w:r w:rsidRPr="00FE6985">
        <w:rPr>
          <w:rFonts w:ascii="Times New Roman" w:eastAsia="Times New Roman" w:hAnsi="Times New Roman" w:cs="Times New Roman"/>
          <w:color w:val="FCC900"/>
          <w:spacing w:val="6"/>
          <w:sz w:val="16"/>
          <w:szCs w:val="16"/>
        </w:rPr>
        <w:t xml:space="preserve">      </w:t>
      </w:r>
      <w:r w:rsidRPr="00FE6985">
        <w:rPr>
          <w:rFonts w:ascii="宋体" w:eastAsia="宋体" w:hAnsi="宋体" w:cs="宋体"/>
          <w:sz w:val="16"/>
          <w:szCs w:val="16"/>
        </w:rPr>
        <w:t>大</w:t>
      </w:r>
      <w:r w:rsidRPr="00FE6985">
        <w:rPr>
          <w:rFonts w:ascii="宋体" w:eastAsia="宋体" w:hAnsi="宋体" w:cs="宋体"/>
          <w:spacing w:val="-40"/>
          <w:sz w:val="16"/>
          <w:szCs w:val="16"/>
        </w:rPr>
        <w:t xml:space="preserve"> </w:t>
      </w:r>
      <w:r w:rsidRPr="00FE6985">
        <w:rPr>
          <w:rFonts w:ascii="宋体" w:eastAsia="宋体" w:hAnsi="宋体" w:cs="宋体"/>
          <w:sz w:val="16"/>
          <w:szCs w:val="16"/>
        </w:rPr>
        <w:t>数</w:t>
      </w:r>
      <w:r w:rsidRPr="00FE6985">
        <w:rPr>
          <w:rFonts w:ascii="宋体" w:eastAsia="宋体" w:hAnsi="宋体" w:cs="宋体"/>
          <w:b/>
          <w:bCs/>
          <w:sz w:val="16"/>
          <w:szCs w:val="16"/>
        </w:rPr>
        <w:t>据</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b/>
          <w:bCs/>
          <w:sz w:val="16"/>
          <w:szCs w:val="16"/>
        </w:rPr>
        <w:t>(Big</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b/>
          <w:bCs/>
          <w:sz w:val="16"/>
          <w:szCs w:val="16"/>
        </w:rPr>
        <w:t>Data)</w:t>
      </w:r>
      <w:r w:rsidRPr="00FE6985">
        <w:rPr>
          <w:rFonts w:ascii="宋体" w:eastAsia="宋体" w:hAnsi="宋体" w:cs="宋体"/>
          <w:b/>
          <w:bCs/>
          <w:sz w:val="16"/>
          <w:szCs w:val="16"/>
        </w:rPr>
        <w:t>特点：5个</w:t>
      </w:r>
      <w:r w:rsidRPr="00FE6985">
        <w:rPr>
          <w:rFonts w:ascii="宋体" w:eastAsia="宋体" w:hAnsi="宋体" w:cs="宋体"/>
          <w:spacing w:val="-45"/>
          <w:sz w:val="16"/>
          <w:szCs w:val="16"/>
        </w:rPr>
        <w:t xml:space="preserve"> </w:t>
      </w:r>
      <w:r w:rsidRPr="00FE6985">
        <w:rPr>
          <w:rFonts w:ascii="Times New Roman" w:eastAsia="Times New Roman" w:hAnsi="Times New Roman" w:cs="Times New Roman"/>
          <w:b/>
          <w:bCs/>
          <w:sz w:val="16"/>
          <w:szCs w:val="16"/>
        </w:rPr>
        <w:t>“V”——Volume</w:t>
      </w:r>
      <w:r w:rsidRPr="00FE6985">
        <w:rPr>
          <w:rFonts w:ascii="Times New Roman" w:eastAsia="Times New Roman" w:hAnsi="Times New Roman" w:cs="Times New Roman"/>
          <w:spacing w:val="5"/>
          <w:sz w:val="16"/>
          <w:szCs w:val="16"/>
        </w:rPr>
        <w:t xml:space="preserve">    </w:t>
      </w:r>
      <w:r w:rsidRPr="00FE6985">
        <w:rPr>
          <w:rFonts w:ascii="宋体" w:eastAsia="宋体" w:hAnsi="宋体" w:cs="宋体"/>
          <w:b/>
          <w:bCs/>
          <w:sz w:val="16"/>
          <w:szCs w:val="16"/>
        </w:rPr>
        <w:t>(数据量大)、</w:t>
      </w:r>
      <w:r w:rsidRPr="00FE6985">
        <w:rPr>
          <w:rFonts w:ascii="宋体" w:eastAsia="宋体" w:hAnsi="宋体" w:cs="宋体"/>
          <w:spacing w:val="-7"/>
          <w:sz w:val="16"/>
          <w:szCs w:val="16"/>
        </w:rPr>
        <w:t xml:space="preserve"> </w:t>
      </w:r>
      <w:r w:rsidRPr="00FE6985">
        <w:rPr>
          <w:rFonts w:ascii="Times New Roman" w:eastAsia="Times New Roman" w:hAnsi="Times New Roman" w:cs="Times New Roman"/>
          <w:b/>
          <w:bCs/>
          <w:sz w:val="16"/>
          <w:szCs w:val="16"/>
        </w:rPr>
        <w:t>Variety</w:t>
      </w:r>
      <w:r w:rsidRPr="00FE6985">
        <w:rPr>
          <w:rFonts w:ascii="Times New Roman" w:eastAsia="Times New Roman" w:hAnsi="Times New Roman" w:cs="Times New Roman"/>
          <w:sz w:val="16"/>
          <w:szCs w:val="16"/>
        </w:rPr>
        <w:t xml:space="preserve">  </w:t>
      </w:r>
      <w:r w:rsidRPr="00FE6985">
        <w:rPr>
          <w:rFonts w:ascii="宋体" w:eastAsia="宋体" w:hAnsi="宋体" w:cs="宋体"/>
          <w:b/>
          <w:bCs/>
          <w:sz w:val="16"/>
          <w:szCs w:val="16"/>
        </w:rPr>
        <w:t>(数据类型繁多)、</w:t>
      </w:r>
      <w:r w:rsidRPr="00FE6985">
        <w:rPr>
          <w:rFonts w:ascii="宋体" w:eastAsia="宋体" w:hAnsi="宋体" w:cs="宋体"/>
          <w:spacing w:val="-16"/>
          <w:sz w:val="16"/>
          <w:szCs w:val="16"/>
        </w:rPr>
        <w:t xml:space="preserve"> </w:t>
      </w:r>
      <w:r w:rsidRPr="00FE6985">
        <w:rPr>
          <w:rFonts w:ascii="Times New Roman" w:eastAsia="Times New Roman" w:hAnsi="Times New Roman" w:cs="Times New Roman"/>
          <w:b/>
          <w:bCs/>
          <w:sz w:val="16"/>
          <w:szCs w:val="16"/>
        </w:rPr>
        <w:t>Velocity</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b/>
          <w:bCs/>
          <w:sz w:val="16"/>
          <w:szCs w:val="16"/>
        </w:rPr>
        <w:t>(处理</w:t>
      </w:r>
      <w:r w:rsidRPr="00FE6985">
        <w:rPr>
          <w:rFonts w:ascii="宋体" w:eastAsia="宋体" w:hAnsi="宋体" w:cs="宋体"/>
          <w:sz w:val="16"/>
          <w:szCs w:val="16"/>
        </w:rPr>
        <w:t xml:space="preserve">  </w:t>
      </w:r>
      <w:r w:rsidRPr="00FE6985">
        <w:rPr>
          <w:rFonts w:ascii="宋体" w:eastAsia="宋体" w:hAnsi="宋体" w:cs="宋体"/>
          <w:b/>
          <w:bCs/>
          <w:spacing w:val="-4"/>
          <w:sz w:val="16"/>
          <w:szCs w:val="16"/>
        </w:rPr>
        <w:t>速度快)、</w:t>
      </w:r>
      <w:r w:rsidRPr="00FE6985">
        <w:rPr>
          <w:rFonts w:ascii="宋体" w:eastAsia="宋体" w:hAnsi="宋体" w:cs="宋体"/>
          <w:spacing w:val="12"/>
          <w:sz w:val="16"/>
          <w:szCs w:val="16"/>
        </w:rPr>
        <w:t xml:space="preserve"> </w:t>
      </w:r>
      <w:r w:rsidRPr="00FE6985">
        <w:rPr>
          <w:rFonts w:ascii="Times New Roman" w:eastAsia="Times New Roman" w:hAnsi="Times New Roman" w:cs="Times New Roman"/>
          <w:b/>
          <w:bCs/>
          <w:spacing w:val="-4"/>
          <w:sz w:val="16"/>
          <w:szCs w:val="16"/>
        </w:rPr>
        <w:t>Value</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b/>
          <w:bCs/>
          <w:spacing w:val="-4"/>
          <w:sz w:val="16"/>
          <w:szCs w:val="16"/>
        </w:rPr>
        <w:t>(价值密度低)、</w:t>
      </w:r>
      <w:r w:rsidRPr="00FE6985">
        <w:rPr>
          <w:rFonts w:ascii="宋体" w:eastAsia="宋体" w:hAnsi="宋体" w:cs="宋体"/>
          <w:spacing w:val="24"/>
          <w:sz w:val="16"/>
          <w:szCs w:val="16"/>
        </w:rPr>
        <w:t xml:space="preserve"> </w:t>
      </w:r>
      <w:r w:rsidRPr="00FE6985">
        <w:rPr>
          <w:rFonts w:ascii="Times New Roman" w:eastAsia="Times New Roman" w:hAnsi="Times New Roman" w:cs="Times New Roman"/>
          <w:b/>
          <w:bCs/>
          <w:spacing w:val="-4"/>
          <w:sz w:val="16"/>
          <w:szCs w:val="16"/>
        </w:rPr>
        <w:t>Veracity</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4"/>
          <w:sz w:val="16"/>
          <w:szCs w:val="16"/>
        </w:rPr>
        <w:t>(真实性高)</w:t>
      </w:r>
      <w:r w:rsidRPr="00FE6985">
        <w:rPr>
          <w:rFonts w:ascii="宋体" w:eastAsia="宋体" w:hAnsi="宋体" w:cs="宋体"/>
          <w:spacing w:val="-4"/>
          <w:sz w:val="16"/>
          <w:szCs w:val="16"/>
          <w:shd w:val="clear" w:color="auto" w:fill="FAB700"/>
        </w:rPr>
        <w:t>。</w:t>
      </w:r>
      <w:r w:rsidRPr="00FE6985">
        <w:rPr>
          <w:rFonts w:ascii="宋体" w:eastAsia="宋体" w:hAnsi="宋体" w:cs="宋体"/>
          <w:spacing w:val="-5"/>
          <w:sz w:val="16"/>
          <w:szCs w:val="16"/>
          <w:shd w:val="clear" w:color="auto" w:fill="FAB700"/>
        </w:rPr>
        <w:t>(</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5"/>
          <w:sz w:val="16"/>
          <w:szCs w:val="16"/>
          <w:shd w:val="clear" w:color="auto" w:fill="FAB700"/>
        </w:rPr>
        <w:t>1</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5"/>
          <w:sz w:val="16"/>
          <w:szCs w:val="16"/>
          <w:shd w:val="clear" w:color="auto" w:fill="FAB700"/>
        </w:rPr>
        <w:t>9</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5"/>
          <w:sz w:val="16"/>
          <w:szCs w:val="16"/>
          <w:shd w:val="clear" w:color="auto" w:fill="FAB700"/>
        </w:rPr>
        <w:t>下</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5"/>
          <w:sz w:val="16"/>
          <w:szCs w:val="16"/>
          <w:shd w:val="clear" w:color="auto" w:fill="FAB700"/>
        </w:rPr>
        <w:t>7</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5"/>
          <w:sz w:val="16"/>
          <w:szCs w:val="16"/>
          <w:shd w:val="clear" w:color="auto" w:fill="FAB700"/>
        </w:rPr>
        <w:t>)</w:t>
      </w:r>
      <w:r w:rsidRPr="00FE6985">
        <w:rPr>
          <w:rFonts w:ascii="宋体" w:eastAsia="宋体" w:hAnsi="宋体" w:cs="宋体"/>
          <w:spacing w:val="-5"/>
          <w:sz w:val="16"/>
          <w:szCs w:val="16"/>
        </w:rPr>
        <w:t>大数据的意义不在于掌握庞大的数据</w:t>
      </w:r>
      <w:r w:rsidRPr="00FE6985">
        <w:rPr>
          <w:rFonts w:ascii="宋体" w:eastAsia="宋体" w:hAnsi="宋体" w:cs="宋体"/>
          <w:sz w:val="16"/>
          <w:szCs w:val="16"/>
        </w:rPr>
        <w:t xml:space="preserve">  </w:t>
      </w:r>
      <w:r w:rsidRPr="00FE6985">
        <w:rPr>
          <w:rFonts w:ascii="宋体" w:eastAsia="宋体" w:hAnsi="宋体" w:cs="宋体"/>
          <w:spacing w:val="3"/>
          <w:sz w:val="16"/>
          <w:szCs w:val="16"/>
        </w:rPr>
        <w:t>信息，而在于对这些数据进行专业化处理，</w:t>
      </w:r>
      <w:r w:rsidRPr="00FE6985">
        <w:rPr>
          <w:rFonts w:ascii="宋体" w:eastAsia="宋体" w:hAnsi="宋体" w:cs="宋体"/>
          <w:spacing w:val="11"/>
          <w:sz w:val="16"/>
          <w:szCs w:val="16"/>
        </w:rPr>
        <w:t xml:space="preserve"> </w:t>
      </w:r>
      <w:r w:rsidRPr="00FE6985">
        <w:rPr>
          <w:rFonts w:ascii="宋体" w:eastAsia="宋体" w:hAnsi="宋体" w:cs="宋体"/>
          <w:b/>
          <w:bCs/>
          <w:spacing w:val="3"/>
          <w:sz w:val="16"/>
          <w:szCs w:val="16"/>
          <w:u w:val="single"/>
        </w:rPr>
        <w:t>实现数据的“增值”</w:t>
      </w:r>
      <w:r w:rsidRPr="00FE6985">
        <w:rPr>
          <w:rFonts w:ascii="宋体" w:eastAsia="宋体" w:hAnsi="宋体" w:cs="宋体"/>
          <w:spacing w:val="3"/>
          <w:sz w:val="16"/>
          <w:szCs w:val="16"/>
        </w:rPr>
        <w:t>大数据分析相比于传统的数据仓库应用，</w:t>
      </w:r>
      <w:r w:rsidRPr="00FE6985">
        <w:rPr>
          <w:rFonts w:ascii="宋体" w:eastAsia="宋体" w:hAnsi="宋体" w:cs="宋体"/>
          <w:sz w:val="16"/>
          <w:szCs w:val="16"/>
        </w:rPr>
        <w:t xml:space="preserve"> </w:t>
      </w:r>
      <w:r w:rsidRPr="00FE6985">
        <w:rPr>
          <w:rFonts w:ascii="宋体" w:eastAsia="宋体" w:hAnsi="宋体" w:cs="宋体"/>
          <w:b/>
          <w:bCs/>
          <w:spacing w:val="5"/>
          <w:sz w:val="16"/>
          <w:szCs w:val="16"/>
        </w:rPr>
        <w:t>具有</w:t>
      </w:r>
      <w:r w:rsidRPr="00FE6985">
        <w:rPr>
          <w:rFonts w:ascii="宋体" w:eastAsia="宋体" w:hAnsi="宋体" w:cs="宋体"/>
          <w:b/>
          <w:bCs/>
          <w:spacing w:val="5"/>
          <w:sz w:val="16"/>
          <w:szCs w:val="16"/>
          <w:u w:val="single"/>
        </w:rPr>
        <w:t>数据量大、查询分析复杂</w:t>
      </w:r>
      <w:r w:rsidRPr="00FE6985">
        <w:rPr>
          <w:rFonts w:ascii="宋体" w:eastAsia="宋体" w:hAnsi="宋体" w:cs="宋体"/>
          <w:b/>
          <w:bCs/>
          <w:spacing w:val="5"/>
          <w:sz w:val="16"/>
          <w:szCs w:val="16"/>
        </w:rPr>
        <w:t>等特点。在技术上，</w:t>
      </w:r>
      <w:r w:rsidRPr="00FE6985">
        <w:rPr>
          <w:rFonts w:ascii="宋体" w:eastAsia="宋体" w:hAnsi="宋体" w:cs="宋体"/>
          <w:spacing w:val="-1"/>
          <w:sz w:val="16"/>
          <w:szCs w:val="16"/>
        </w:rPr>
        <w:t xml:space="preserve"> </w:t>
      </w:r>
      <w:r w:rsidRPr="00FE6985">
        <w:rPr>
          <w:rFonts w:ascii="宋体" w:eastAsia="宋体" w:hAnsi="宋体" w:cs="宋体"/>
          <w:b/>
          <w:bCs/>
          <w:spacing w:val="5"/>
          <w:sz w:val="16"/>
          <w:szCs w:val="16"/>
          <w:u w:val="single"/>
        </w:rPr>
        <w:t>大数据必须依托云计算的分布式处理、分布式数据库</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和云存储、虚拟化技术等</w:t>
      </w:r>
      <w:r w:rsidRPr="00FE6985">
        <w:rPr>
          <w:rFonts w:ascii="宋体" w:eastAsia="宋体" w:hAnsi="宋体" w:cs="宋体"/>
          <w:b/>
          <w:bCs/>
          <w:spacing w:val="9"/>
          <w:sz w:val="16"/>
          <w:szCs w:val="16"/>
        </w:rPr>
        <w:t>。适用于大数据的技术，包括</w:t>
      </w:r>
      <w:r w:rsidRPr="00FE6985">
        <w:rPr>
          <w:rFonts w:ascii="宋体" w:eastAsia="宋体" w:hAnsi="宋体" w:cs="宋体"/>
          <w:b/>
          <w:bCs/>
          <w:spacing w:val="9"/>
          <w:sz w:val="16"/>
          <w:szCs w:val="16"/>
          <w:u w:val="single"/>
        </w:rPr>
        <w:t>大规模并行处理(</w:t>
      </w:r>
      <w:r w:rsidRPr="00FE6985">
        <w:rPr>
          <w:rFonts w:ascii="宋体" w:eastAsia="宋体" w:hAnsi="宋体" w:cs="宋体"/>
          <w:b/>
          <w:bCs/>
          <w:sz w:val="16"/>
          <w:szCs w:val="16"/>
          <w:u w:val="single"/>
        </w:rPr>
        <w:t>MPP</w:t>
      </w:r>
      <w:r w:rsidRPr="00FE6985">
        <w:rPr>
          <w:rFonts w:ascii="宋体" w:eastAsia="宋体" w:hAnsi="宋体" w:cs="宋体"/>
          <w:b/>
          <w:bCs/>
          <w:spacing w:val="9"/>
          <w:sz w:val="16"/>
          <w:szCs w:val="16"/>
          <w:u w:val="single"/>
        </w:rPr>
        <w:t>)数据库、数据挖掘电网、</w:t>
      </w:r>
      <w:r w:rsidRPr="00FE6985">
        <w:rPr>
          <w:rFonts w:ascii="宋体" w:eastAsia="宋体" w:hAnsi="宋体" w:cs="宋体"/>
          <w:spacing w:val="40"/>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分布式文件系统、分布式数据库、</w:t>
      </w:r>
      <w:proofErr w:type="gramStart"/>
      <w:r w:rsidRPr="00FE6985">
        <w:rPr>
          <w:rFonts w:ascii="宋体" w:eastAsia="宋体" w:hAnsi="宋体" w:cs="宋体"/>
          <w:b/>
          <w:bCs/>
          <w:spacing w:val="8"/>
          <w:sz w:val="16"/>
          <w:szCs w:val="16"/>
          <w:u w:val="single"/>
        </w:rPr>
        <w:t>云计算</w:t>
      </w:r>
      <w:proofErr w:type="gramEnd"/>
      <w:r w:rsidRPr="00FE6985">
        <w:rPr>
          <w:rFonts w:ascii="宋体" w:eastAsia="宋体" w:hAnsi="宋体" w:cs="宋体"/>
          <w:b/>
          <w:bCs/>
          <w:spacing w:val="8"/>
          <w:sz w:val="16"/>
          <w:szCs w:val="16"/>
          <w:u w:val="single"/>
        </w:rPr>
        <w:t>平台、互联网和</w:t>
      </w:r>
      <w:proofErr w:type="gramStart"/>
      <w:r w:rsidRPr="00FE6985">
        <w:rPr>
          <w:rFonts w:ascii="宋体" w:eastAsia="宋体" w:hAnsi="宋体" w:cs="宋体"/>
          <w:b/>
          <w:bCs/>
          <w:spacing w:val="8"/>
          <w:sz w:val="16"/>
          <w:szCs w:val="16"/>
          <w:u w:val="single"/>
        </w:rPr>
        <w:t>可</w:t>
      </w:r>
      <w:proofErr w:type="gramEnd"/>
      <w:r w:rsidRPr="00FE6985">
        <w:rPr>
          <w:rFonts w:ascii="宋体" w:eastAsia="宋体" w:hAnsi="宋体" w:cs="宋体"/>
          <w:b/>
          <w:bCs/>
          <w:spacing w:val="8"/>
          <w:sz w:val="16"/>
          <w:szCs w:val="16"/>
          <w:u w:val="single"/>
        </w:rPr>
        <w:t>扩展的存储系统</w:t>
      </w:r>
      <w:r w:rsidRPr="00FE6985">
        <w:rPr>
          <w:rFonts w:ascii="宋体" w:eastAsia="宋体" w:hAnsi="宋体" w:cs="宋体"/>
          <w:spacing w:val="8"/>
          <w:sz w:val="16"/>
          <w:szCs w:val="16"/>
        </w:rPr>
        <w:t>。</w:t>
      </w:r>
    </w:p>
    <w:p w14:paraId="1F130218" w14:textId="77777777" w:rsidR="000959E8" w:rsidRPr="00FE6985" w:rsidRDefault="00000000">
      <w:pPr>
        <w:spacing w:before="55" w:line="263" w:lineRule="auto"/>
        <w:ind w:left="524" w:right="327" w:hanging="430"/>
        <w:rPr>
          <w:rFonts w:ascii="宋体" w:eastAsia="宋体" w:hAnsi="宋体" w:cs="宋体"/>
          <w:sz w:val="16"/>
          <w:szCs w:val="16"/>
        </w:rPr>
      </w:pPr>
      <w:r w:rsidRPr="00FE6985">
        <w:rPr>
          <w:rFonts w:ascii="Times New Roman" w:eastAsia="Times New Roman" w:hAnsi="Times New Roman" w:cs="Times New Roman"/>
          <w:color w:val="FCC900"/>
          <w:spacing w:val="-7"/>
          <w:sz w:val="16"/>
          <w:szCs w:val="16"/>
        </w:rPr>
        <w:t>4</w:t>
      </w:r>
      <w:r w:rsidRPr="00FE6985">
        <w:rPr>
          <w:rFonts w:ascii="Times New Roman" w:eastAsia="Times New Roman" w:hAnsi="Times New Roman" w:cs="Times New Roman"/>
          <w:color w:val="FCC900"/>
          <w:spacing w:val="6"/>
          <w:sz w:val="16"/>
          <w:szCs w:val="16"/>
        </w:rPr>
        <w:t xml:space="preserve">     </w:t>
      </w:r>
      <w:r w:rsidRPr="00FE6985">
        <w:rPr>
          <w:rFonts w:ascii="宋体" w:eastAsia="宋体" w:hAnsi="宋体" w:cs="宋体"/>
          <w:spacing w:val="-7"/>
          <w:sz w:val="16"/>
          <w:szCs w:val="16"/>
        </w:rPr>
        <w:t>最小的基本单位是</w:t>
      </w:r>
      <w:r w:rsidRPr="00FE6985">
        <w:rPr>
          <w:rFonts w:ascii="Times New Roman" w:eastAsia="Times New Roman" w:hAnsi="Times New Roman" w:cs="Times New Roman"/>
          <w:spacing w:val="-7"/>
          <w:sz w:val="16"/>
          <w:szCs w:val="16"/>
        </w:rPr>
        <w:t>bit,</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7"/>
          <w:sz w:val="16"/>
          <w:szCs w:val="16"/>
        </w:rPr>
        <w:t>按顺序给出所有单位：</w:t>
      </w:r>
      <w:r w:rsidRPr="00FE6985">
        <w:rPr>
          <w:rFonts w:ascii="宋体" w:eastAsia="宋体" w:hAnsi="宋体" w:cs="宋体"/>
          <w:spacing w:val="20"/>
          <w:sz w:val="16"/>
          <w:szCs w:val="16"/>
        </w:rPr>
        <w:t xml:space="preserve"> </w:t>
      </w:r>
      <w:r w:rsidRPr="00FE6985">
        <w:rPr>
          <w:rFonts w:ascii="Times New Roman" w:eastAsia="Times New Roman" w:hAnsi="Times New Roman" w:cs="Times New Roman"/>
          <w:b/>
          <w:bCs/>
          <w:spacing w:val="-7"/>
          <w:sz w:val="16"/>
          <w:szCs w:val="16"/>
        </w:rPr>
        <w:t>bit</w:t>
      </w:r>
      <w:r w:rsidRPr="00FE6985">
        <w:rPr>
          <w:rFonts w:ascii="宋体" w:eastAsia="宋体" w:hAnsi="宋体" w:cs="宋体"/>
          <w:b/>
          <w:bCs/>
          <w:spacing w:val="-7"/>
          <w:sz w:val="16"/>
          <w:szCs w:val="16"/>
        </w:rPr>
        <w:t>、</w:t>
      </w:r>
      <w:r w:rsidRPr="00FE6985">
        <w:rPr>
          <w:rFonts w:ascii="Times New Roman" w:eastAsia="Times New Roman" w:hAnsi="Times New Roman" w:cs="Times New Roman"/>
          <w:b/>
          <w:bCs/>
          <w:spacing w:val="-7"/>
          <w:sz w:val="16"/>
          <w:szCs w:val="16"/>
        </w:rPr>
        <w:t>Byte</w:t>
      </w:r>
      <w:r w:rsidRPr="00FE6985">
        <w:rPr>
          <w:rFonts w:ascii="宋体" w:eastAsia="宋体" w:hAnsi="宋体" w:cs="宋体"/>
          <w:b/>
          <w:bCs/>
          <w:spacing w:val="-7"/>
          <w:sz w:val="16"/>
          <w:szCs w:val="16"/>
        </w:rPr>
        <w:t>、</w:t>
      </w:r>
      <w:r w:rsidRPr="00FE6985">
        <w:rPr>
          <w:rFonts w:ascii="Times New Roman" w:eastAsia="Times New Roman" w:hAnsi="Times New Roman" w:cs="Times New Roman"/>
          <w:b/>
          <w:bCs/>
          <w:spacing w:val="-7"/>
          <w:sz w:val="16"/>
          <w:szCs w:val="16"/>
        </w:rPr>
        <w:t>KB</w:t>
      </w:r>
      <w:r w:rsidRPr="00FE6985">
        <w:rPr>
          <w:rFonts w:ascii="宋体" w:eastAsia="宋体" w:hAnsi="宋体" w:cs="宋体"/>
          <w:b/>
          <w:bCs/>
          <w:spacing w:val="-7"/>
          <w:sz w:val="16"/>
          <w:szCs w:val="16"/>
        </w:rPr>
        <w:t>、</w:t>
      </w:r>
      <w:r w:rsidRPr="00FE6985">
        <w:rPr>
          <w:rFonts w:ascii="Times New Roman" w:eastAsia="Times New Roman" w:hAnsi="Times New Roman" w:cs="Times New Roman"/>
          <w:b/>
          <w:bCs/>
          <w:spacing w:val="-7"/>
          <w:sz w:val="16"/>
          <w:szCs w:val="16"/>
        </w:rPr>
        <w:t>MB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GB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TB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PB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EB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ZB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YB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BB</w:t>
      </w:r>
      <w:r w:rsidRPr="00FE6985">
        <w:rPr>
          <w:rFonts w:ascii="宋体" w:eastAsia="宋体" w:hAnsi="宋体" w:cs="宋体"/>
          <w:b/>
          <w:bCs/>
          <w:spacing w:val="-8"/>
          <w:sz w:val="16"/>
          <w:szCs w:val="16"/>
        </w:rPr>
        <w:t>、</w:t>
      </w:r>
      <w:r w:rsidRPr="00FE6985">
        <w:rPr>
          <w:rFonts w:ascii="Times New Roman" w:eastAsia="Times New Roman" w:hAnsi="Times New Roman" w:cs="Times New Roman"/>
          <w:b/>
          <w:bCs/>
          <w:spacing w:val="-7"/>
          <w:sz w:val="16"/>
          <w:szCs w:val="16"/>
        </w:rPr>
        <w:t>NB</w:t>
      </w:r>
      <w:r w:rsidRPr="00FE6985">
        <w:rPr>
          <w:rFonts w:ascii="宋体" w:eastAsia="宋体" w:hAnsi="宋体" w:cs="宋体"/>
          <w:b/>
          <w:bCs/>
          <w:spacing w:val="-8"/>
          <w:sz w:val="16"/>
          <w:szCs w:val="16"/>
        </w:rPr>
        <w:t>、</w:t>
      </w:r>
      <w:r w:rsidRPr="00FE6985">
        <w:rPr>
          <w:rFonts w:ascii="宋体" w:eastAsia="宋体" w:hAnsi="宋体" w:cs="宋体"/>
          <w:sz w:val="16"/>
          <w:szCs w:val="16"/>
        </w:rPr>
        <w:t xml:space="preserve"> DB</w:t>
      </w:r>
      <w:r w:rsidRPr="00FE6985">
        <w:rPr>
          <w:rFonts w:ascii="宋体" w:eastAsia="宋体" w:hAnsi="宋体" w:cs="宋体"/>
          <w:spacing w:val="17"/>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spacing w:val="17"/>
          <w:sz w:val="16"/>
          <w:szCs w:val="16"/>
        </w:rPr>
        <w:t>它们按照进率1024(2的十次方)来计算：</w:t>
      </w:r>
    </w:p>
    <w:p w14:paraId="37442883" w14:textId="77777777" w:rsidR="000959E8" w:rsidRPr="00FE6985" w:rsidRDefault="00000000">
      <w:pPr>
        <w:spacing w:before="68" w:line="253" w:lineRule="auto"/>
        <w:ind w:left="526" w:right="346" w:hanging="432"/>
        <w:rPr>
          <w:rFonts w:ascii="宋体" w:eastAsia="宋体" w:hAnsi="宋体" w:cs="宋体"/>
          <w:sz w:val="16"/>
          <w:szCs w:val="16"/>
        </w:rPr>
      </w:pPr>
      <w:r w:rsidRPr="00FE6985">
        <w:rPr>
          <w:rFonts w:ascii="宋体" w:eastAsia="宋体" w:hAnsi="宋体" w:cs="宋体"/>
          <w:spacing w:val="11"/>
          <w:sz w:val="16"/>
          <w:szCs w:val="16"/>
        </w:rPr>
        <w:t>大数据从数据源经过分析挖掘到最终获得价值一般需经过5个主要环节，包括</w:t>
      </w:r>
      <w:r w:rsidRPr="00FE6985">
        <w:rPr>
          <w:rFonts w:ascii="宋体" w:eastAsia="宋体" w:hAnsi="宋体" w:cs="宋体"/>
          <w:spacing w:val="12"/>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11"/>
          <w:sz w:val="16"/>
          <w:szCs w:val="16"/>
          <w:u w:val="single"/>
        </w:rPr>
        <w:t>数据准备、数据存储与管</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理、计算处理、数据分析和知识展现</w:t>
      </w:r>
      <w:r w:rsidRPr="00FE6985">
        <w:rPr>
          <w:rFonts w:ascii="宋体" w:eastAsia="宋体" w:hAnsi="宋体" w:cs="宋体"/>
          <w:b/>
          <w:bCs/>
          <w:spacing w:val="8"/>
          <w:sz w:val="16"/>
          <w:szCs w:val="16"/>
        </w:rPr>
        <w:t>。</w:t>
      </w:r>
    </w:p>
    <w:p w14:paraId="4CD3029B" w14:textId="77777777" w:rsidR="000959E8" w:rsidRPr="00FE6985" w:rsidRDefault="00000000">
      <w:pPr>
        <w:spacing w:before="73" w:line="254" w:lineRule="auto"/>
        <w:ind w:left="524" w:right="346" w:hanging="430"/>
        <w:rPr>
          <w:rFonts w:ascii="宋体" w:eastAsia="宋体" w:hAnsi="宋体" w:cs="宋体"/>
          <w:sz w:val="16"/>
          <w:szCs w:val="16"/>
        </w:rPr>
      </w:pPr>
      <w:r w:rsidRPr="00FE6985">
        <w:rPr>
          <w:rFonts w:ascii="Times New Roman" w:eastAsia="Times New Roman" w:hAnsi="Times New Roman" w:cs="Times New Roman"/>
          <w:color w:val="FCC900"/>
          <w:spacing w:val="4"/>
          <w:sz w:val="16"/>
          <w:szCs w:val="16"/>
        </w:rPr>
        <w:t>4</w:t>
      </w:r>
      <w:r w:rsidRPr="00FE6985">
        <w:rPr>
          <w:rFonts w:ascii="Times New Roman" w:eastAsia="Times New Roman" w:hAnsi="Times New Roman" w:cs="Times New Roman"/>
          <w:color w:val="FCC900"/>
          <w:spacing w:val="7"/>
          <w:sz w:val="16"/>
          <w:szCs w:val="16"/>
        </w:rPr>
        <w:t xml:space="preserve">      </w:t>
      </w:r>
      <w:r w:rsidRPr="00FE6985">
        <w:rPr>
          <w:rFonts w:ascii="宋体" w:eastAsia="宋体" w:hAnsi="宋体" w:cs="宋体"/>
          <w:b/>
          <w:bCs/>
          <w:spacing w:val="4"/>
          <w:sz w:val="16"/>
          <w:szCs w:val="16"/>
        </w:rPr>
        <w:t>大数据只是在数据规模上达成共识：“超大规模”表示的是</w:t>
      </w:r>
      <w:r w:rsidRPr="00FE6985">
        <w:rPr>
          <w:rFonts w:ascii="Times New Roman" w:eastAsia="Times New Roman" w:hAnsi="Times New Roman" w:cs="Times New Roman"/>
          <w:b/>
          <w:bCs/>
          <w:sz w:val="16"/>
          <w:szCs w:val="16"/>
        </w:rPr>
        <w:t>GB</w:t>
      </w:r>
      <w:r w:rsidRPr="00FE6985">
        <w:rPr>
          <w:rFonts w:ascii="Times New Roman" w:eastAsia="Times New Roman" w:hAnsi="Times New Roman" w:cs="Times New Roman"/>
          <w:spacing w:val="10"/>
          <w:sz w:val="16"/>
          <w:szCs w:val="16"/>
        </w:rPr>
        <w:t xml:space="preserve"> </w:t>
      </w:r>
      <w:r w:rsidRPr="00FE6985">
        <w:rPr>
          <w:rFonts w:ascii="宋体" w:eastAsia="宋体" w:hAnsi="宋体" w:cs="宋体"/>
          <w:spacing w:val="4"/>
          <w:sz w:val="16"/>
          <w:szCs w:val="16"/>
        </w:rPr>
        <w:t>级别的数据，“海量”表示的是</w:t>
      </w:r>
      <w:r w:rsidRPr="00FE6985">
        <w:rPr>
          <w:rFonts w:ascii="Times New Roman" w:eastAsia="Times New Roman" w:hAnsi="Times New Roman" w:cs="Times New Roman"/>
          <w:sz w:val="16"/>
          <w:szCs w:val="16"/>
        </w:rPr>
        <w:t>TB</w:t>
      </w:r>
      <w:r w:rsidRPr="00FE6985">
        <w:rPr>
          <w:rFonts w:ascii="宋体" w:eastAsia="宋体" w:hAnsi="宋体" w:cs="宋体"/>
          <w:spacing w:val="4"/>
          <w:sz w:val="16"/>
          <w:szCs w:val="16"/>
        </w:rPr>
        <w:t>级的数</w:t>
      </w:r>
      <w:r w:rsidRPr="00FE6985">
        <w:rPr>
          <w:rFonts w:ascii="宋体" w:eastAsia="宋体" w:hAnsi="宋体" w:cs="宋体"/>
          <w:sz w:val="16"/>
          <w:szCs w:val="16"/>
        </w:rPr>
        <w:t xml:space="preserve"> </w:t>
      </w:r>
      <w:r w:rsidRPr="00FE6985">
        <w:rPr>
          <w:rFonts w:ascii="宋体" w:eastAsia="宋体" w:hAnsi="宋体" w:cs="宋体"/>
          <w:spacing w:val="8"/>
          <w:sz w:val="16"/>
          <w:szCs w:val="16"/>
        </w:rPr>
        <w:t>据，而“大数据”则是</w:t>
      </w:r>
      <w:r w:rsidRPr="00FE6985">
        <w:rPr>
          <w:rFonts w:ascii="Times New Roman" w:eastAsia="Times New Roman" w:hAnsi="Times New Roman" w:cs="Times New Roman"/>
          <w:b/>
          <w:bCs/>
          <w:sz w:val="16"/>
          <w:szCs w:val="16"/>
        </w:rPr>
        <w:t>PB</w:t>
      </w:r>
      <w:r w:rsidRPr="00FE6985">
        <w:rPr>
          <w:rFonts w:ascii="Times New Roman" w:eastAsia="Times New Roman" w:hAnsi="Times New Roman" w:cs="Times New Roman"/>
          <w:spacing w:val="43"/>
          <w:sz w:val="16"/>
          <w:szCs w:val="16"/>
        </w:rPr>
        <w:t xml:space="preserve"> </w:t>
      </w:r>
      <w:r w:rsidRPr="00FE6985">
        <w:rPr>
          <w:rFonts w:ascii="宋体" w:eastAsia="宋体" w:hAnsi="宋体" w:cs="宋体"/>
          <w:spacing w:val="8"/>
          <w:sz w:val="16"/>
          <w:szCs w:val="16"/>
        </w:rPr>
        <w:t>级别及其以上的数据。</w:t>
      </w:r>
    </w:p>
    <w:p w14:paraId="5617C60E" w14:textId="77777777" w:rsidR="000959E8" w:rsidRPr="00FE6985" w:rsidRDefault="00000000">
      <w:pPr>
        <w:spacing w:before="71" w:line="253" w:lineRule="auto"/>
        <w:ind w:left="526" w:right="371" w:hanging="432"/>
        <w:rPr>
          <w:rFonts w:ascii="宋体" w:eastAsia="宋体" w:hAnsi="宋体" w:cs="宋体"/>
          <w:sz w:val="16"/>
          <w:szCs w:val="16"/>
        </w:rPr>
      </w:pPr>
      <w:r w:rsidRPr="00FE6985">
        <w:rPr>
          <w:rFonts w:ascii="Times New Roman" w:eastAsia="Times New Roman" w:hAnsi="Times New Roman" w:cs="Times New Roman"/>
          <w:color w:val="FCC900"/>
          <w:spacing w:val="9"/>
          <w:sz w:val="16"/>
          <w:szCs w:val="16"/>
        </w:rPr>
        <w:t>4</w:t>
      </w:r>
      <w:r w:rsidRPr="00FE6985">
        <w:rPr>
          <w:rFonts w:ascii="Times New Roman" w:eastAsia="Times New Roman" w:hAnsi="Times New Roman" w:cs="Times New Roman"/>
          <w:color w:val="FCC900"/>
          <w:spacing w:val="2"/>
          <w:sz w:val="16"/>
          <w:szCs w:val="16"/>
        </w:rPr>
        <w:t xml:space="preserve">      </w:t>
      </w:r>
      <w:r w:rsidRPr="00FE6985">
        <w:rPr>
          <w:rFonts w:ascii="宋体" w:eastAsia="宋体" w:hAnsi="宋体" w:cs="宋体"/>
          <w:spacing w:val="9"/>
          <w:sz w:val="16"/>
          <w:szCs w:val="16"/>
        </w:rPr>
        <w:t>企业逐渐了解到大数据并不仅仅指处理网络数据，行业对大数据处理的需求也会增加，包括</w:t>
      </w:r>
      <w:r w:rsidRPr="00FE6985">
        <w:rPr>
          <w:rFonts w:ascii="宋体" w:eastAsia="宋体" w:hAnsi="宋体" w:cs="宋体"/>
          <w:spacing w:val="-94"/>
          <w:sz w:val="16"/>
          <w:szCs w:val="16"/>
        </w:rPr>
        <w:t xml:space="preserve"> </w:t>
      </w:r>
      <w:r w:rsidRPr="00FE6985">
        <w:rPr>
          <w:rFonts w:ascii="宋体" w:eastAsia="宋体" w:hAnsi="宋体" w:cs="宋体"/>
          <w:spacing w:val="-90"/>
          <w:sz w:val="16"/>
          <w:szCs w:val="16"/>
          <w:u w:val="single"/>
        </w:rPr>
        <w:t xml:space="preserve"> </w:t>
      </w:r>
      <w:r w:rsidRPr="00FE6985">
        <w:rPr>
          <w:rFonts w:ascii="宋体" w:eastAsia="宋体" w:hAnsi="宋体" w:cs="宋体"/>
          <w:b/>
          <w:bCs/>
          <w:spacing w:val="9"/>
          <w:sz w:val="16"/>
          <w:szCs w:val="16"/>
          <w:u w:val="single"/>
        </w:rPr>
        <w:t>数据流检测</w:t>
      </w:r>
      <w:r w:rsidRPr="00FE6985">
        <w:rPr>
          <w:rFonts w:ascii="宋体" w:eastAsia="宋体" w:hAnsi="宋体" w:cs="宋体"/>
          <w:sz w:val="16"/>
          <w:szCs w:val="16"/>
        </w:rPr>
        <w:t xml:space="preserve"> </w:t>
      </w:r>
      <w:r w:rsidRPr="00FE6985">
        <w:rPr>
          <w:rFonts w:ascii="宋体" w:eastAsia="宋体" w:hAnsi="宋体" w:cs="宋体"/>
          <w:b/>
          <w:bCs/>
          <w:spacing w:val="6"/>
          <w:sz w:val="16"/>
          <w:szCs w:val="16"/>
          <w:u w:val="single"/>
        </w:rPr>
        <w:t>和分析</w:t>
      </w:r>
      <w:r w:rsidRPr="00FE6985">
        <w:rPr>
          <w:rFonts w:ascii="宋体" w:eastAsia="宋体" w:hAnsi="宋体" w:cs="宋体"/>
          <w:b/>
          <w:bCs/>
          <w:spacing w:val="6"/>
          <w:sz w:val="16"/>
          <w:szCs w:val="16"/>
        </w:rPr>
        <w:t>。</w:t>
      </w:r>
    </w:p>
    <w:p w14:paraId="6915E771" w14:textId="77777777" w:rsidR="000959E8" w:rsidRPr="00FE6985" w:rsidRDefault="00000000">
      <w:pPr>
        <w:spacing w:before="119" w:line="219" w:lineRule="auto"/>
        <w:ind w:left="127"/>
        <w:rPr>
          <w:rFonts w:ascii="宋体" w:eastAsia="宋体" w:hAnsi="宋体" w:cs="宋体"/>
          <w:sz w:val="16"/>
          <w:szCs w:val="16"/>
        </w:rPr>
      </w:pPr>
      <w:r w:rsidRPr="00FE6985">
        <w:rPr>
          <w:rFonts w:ascii="宋体" w:eastAsia="宋体" w:hAnsi="宋体" w:cs="宋体"/>
          <w:b/>
          <w:bCs/>
          <w:sz w:val="16"/>
          <w:szCs w:val="16"/>
        </w:rPr>
        <w:t>+</w:t>
      </w:r>
      <w:r w:rsidRPr="00FE6985">
        <w:rPr>
          <w:rFonts w:ascii="宋体" w:eastAsia="宋体" w:hAnsi="宋体" w:cs="宋体"/>
          <w:spacing w:val="9"/>
          <w:sz w:val="16"/>
          <w:szCs w:val="16"/>
        </w:rPr>
        <w:t xml:space="preserve">  </w:t>
      </w:r>
      <w:r w:rsidRPr="00FE6985">
        <w:rPr>
          <w:rFonts w:ascii="宋体" w:eastAsia="宋体" w:hAnsi="宋体" w:cs="宋体"/>
          <w:b/>
          <w:bCs/>
          <w:sz w:val="16"/>
          <w:szCs w:val="16"/>
        </w:rPr>
        <w:t>大数据所涉及的技术很多，主要包括数据采集、数据存储、</w:t>
      </w:r>
      <w:r w:rsidRPr="00FE6985">
        <w:rPr>
          <w:rFonts w:ascii="宋体" w:eastAsia="宋体" w:hAnsi="宋体" w:cs="宋体"/>
          <w:b/>
          <w:bCs/>
          <w:spacing w:val="-1"/>
          <w:sz w:val="16"/>
          <w:szCs w:val="16"/>
        </w:rPr>
        <w:t>数据管理、数据分析与挖掘四个环节。</w:t>
      </w:r>
    </w:p>
    <w:p w14:paraId="085CCA86" w14:textId="77777777" w:rsidR="000959E8" w:rsidRPr="00FE6985" w:rsidRDefault="000959E8">
      <w:pPr>
        <w:spacing w:line="24" w:lineRule="exact"/>
        <w:rPr>
          <w:sz w:val="16"/>
          <w:szCs w:val="16"/>
        </w:rPr>
      </w:pPr>
    </w:p>
    <w:tbl>
      <w:tblPr>
        <w:tblStyle w:val="TableNormal"/>
        <w:tblW w:w="101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3"/>
        <w:gridCol w:w="8216"/>
      </w:tblGrid>
      <w:tr w:rsidR="000959E8" w:rsidRPr="00FE6985" w14:paraId="45797C5D" w14:textId="77777777">
        <w:trPr>
          <w:trHeight w:val="303"/>
        </w:trPr>
        <w:tc>
          <w:tcPr>
            <w:tcW w:w="1953" w:type="dxa"/>
          </w:tcPr>
          <w:p w14:paraId="6AD21C71" w14:textId="77777777" w:rsidR="000959E8" w:rsidRPr="00FE6985" w:rsidRDefault="00000000">
            <w:pPr>
              <w:spacing w:before="49" w:line="219" w:lineRule="auto"/>
              <w:ind w:left="548"/>
              <w:rPr>
                <w:rFonts w:ascii="宋体" w:eastAsia="宋体" w:hAnsi="宋体" w:cs="宋体"/>
                <w:sz w:val="16"/>
                <w:szCs w:val="16"/>
              </w:rPr>
            </w:pPr>
            <w:r w:rsidRPr="00FE6985">
              <w:rPr>
                <w:rFonts w:ascii="宋体" w:eastAsia="宋体" w:hAnsi="宋体" w:cs="宋体"/>
                <w:b/>
                <w:bCs/>
                <w:spacing w:val="-5"/>
                <w:sz w:val="16"/>
                <w:szCs w:val="16"/>
              </w:rPr>
              <w:t>数据采集</w:t>
            </w:r>
          </w:p>
        </w:tc>
        <w:tc>
          <w:tcPr>
            <w:tcW w:w="8216" w:type="dxa"/>
          </w:tcPr>
          <w:p w14:paraId="199A09DF" w14:textId="77777777" w:rsidR="000959E8" w:rsidRPr="00FE6985" w:rsidRDefault="00000000">
            <w:pPr>
              <w:spacing w:before="53" w:line="219" w:lineRule="auto"/>
              <w:ind w:left="112"/>
              <w:rPr>
                <w:rFonts w:ascii="宋体" w:eastAsia="宋体" w:hAnsi="宋体" w:cs="宋体"/>
                <w:sz w:val="16"/>
                <w:szCs w:val="16"/>
              </w:rPr>
            </w:pPr>
            <w:r w:rsidRPr="00FE6985">
              <w:rPr>
                <w:rFonts w:ascii="宋体" w:eastAsia="宋体" w:hAnsi="宋体" w:cs="宋体"/>
                <w:spacing w:val="15"/>
                <w:sz w:val="16"/>
                <w:szCs w:val="16"/>
              </w:rPr>
              <w:t>数据抽取工具</w:t>
            </w:r>
            <w:r w:rsidRPr="00FE6985">
              <w:rPr>
                <w:rFonts w:ascii="宋体" w:eastAsia="宋体" w:hAnsi="宋体" w:cs="宋体"/>
                <w:sz w:val="16"/>
                <w:szCs w:val="16"/>
              </w:rPr>
              <w:t>ET</w:t>
            </w:r>
            <w:r w:rsidRPr="00FE6985">
              <w:rPr>
                <w:rFonts w:ascii="宋体" w:eastAsia="宋体" w:hAnsi="宋体" w:cs="宋体"/>
                <w:color w:val="A47800"/>
                <w:sz w:val="16"/>
                <w:szCs w:val="16"/>
              </w:rPr>
              <w:t>L</w:t>
            </w:r>
            <w:r w:rsidRPr="00FE6985">
              <w:rPr>
                <w:rFonts w:ascii="宋体" w:eastAsia="宋体" w:hAnsi="宋体" w:cs="宋体"/>
                <w:color w:val="A47800"/>
                <w:spacing w:val="-30"/>
                <w:sz w:val="16"/>
                <w:szCs w:val="16"/>
              </w:rPr>
              <w:t xml:space="preserve"> </w:t>
            </w:r>
            <w:r w:rsidRPr="00FE6985">
              <w:rPr>
                <w:rFonts w:ascii="宋体" w:eastAsia="宋体" w:hAnsi="宋体" w:cs="宋体"/>
                <w:color w:val="422A00"/>
                <w:spacing w:val="15"/>
                <w:sz w:val="16"/>
                <w:szCs w:val="16"/>
              </w:rPr>
              <w:t>(16下23)</w:t>
            </w:r>
          </w:p>
        </w:tc>
      </w:tr>
      <w:tr w:rsidR="000959E8" w:rsidRPr="00FE6985" w14:paraId="2A44D85D" w14:textId="77777777">
        <w:trPr>
          <w:trHeight w:val="328"/>
        </w:trPr>
        <w:tc>
          <w:tcPr>
            <w:tcW w:w="1953" w:type="dxa"/>
          </w:tcPr>
          <w:p w14:paraId="60A4D925" w14:textId="77777777" w:rsidR="000959E8" w:rsidRPr="00FE6985" w:rsidRDefault="00000000">
            <w:pPr>
              <w:spacing w:before="57" w:line="219" w:lineRule="auto"/>
              <w:ind w:left="548"/>
              <w:rPr>
                <w:rFonts w:ascii="宋体" w:eastAsia="宋体" w:hAnsi="宋体" w:cs="宋体"/>
                <w:sz w:val="16"/>
                <w:szCs w:val="16"/>
              </w:rPr>
            </w:pPr>
            <w:r w:rsidRPr="00FE6985">
              <w:rPr>
                <w:rFonts w:ascii="宋体" w:eastAsia="宋体" w:hAnsi="宋体" w:cs="宋体"/>
                <w:b/>
                <w:bCs/>
                <w:spacing w:val="-5"/>
                <w:sz w:val="16"/>
                <w:szCs w:val="16"/>
              </w:rPr>
              <w:t>数据存储</w:t>
            </w:r>
          </w:p>
        </w:tc>
        <w:tc>
          <w:tcPr>
            <w:tcW w:w="8216" w:type="dxa"/>
          </w:tcPr>
          <w:p w14:paraId="2F2B46B8" w14:textId="77777777" w:rsidR="000959E8" w:rsidRPr="00FE6985" w:rsidRDefault="00000000">
            <w:pPr>
              <w:spacing w:before="60" w:line="219" w:lineRule="auto"/>
              <w:ind w:left="112"/>
              <w:rPr>
                <w:rFonts w:ascii="宋体" w:eastAsia="宋体" w:hAnsi="宋体" w:cs="宋体"/>
                <w:sz w:val="16"/>
                <w:szCs w:val="16"/>
              </w:rPr>
            </w:pPr>
            <w:r w:rsidRPr="00FE6985">
              <w:rPr>
                <w:rFonts w:ascii="宋体" w:eastAsia="宋体" w:hAnsi="宋体" w:cs="宋体"/>
                <w:spacing w:val="1"/>
                <w:sz w:val="16"/>
                <w:szCs w:val="16"/>
              </w:rPr>
              <w:t>结构化数据、非结构化数据和半结构化数据的存储与访</w:t>
            </w:r>
            <w:r w:rsidRPr="00FE6985">
              <w:rPr>
                <w:rFonts w:ascii="宋体" w:eastAsia="宋体" w:hAnsi="宋体" w:cs="宋体"/>
                <w:sz w:val="16"/>
                <w:szCs w:val="16"/>
              </w:rPr>
              <w:t>问</w:t>
            </w:r>
          </w:p>
        </w:tc>
      </w:tr>
      <w:tr w:rsidR="000959E8" w:rsidRPr="00FE6985" w14:paraId="005D82BD" w14:textId="77777777">
        <w:trPr>
          <w:trHeight w:val="298"/>
        </w:trPr>
        <w:tc>
          <w:tcPr>
            <w:tcW w:w="1953" w:type="dxa"/>
          </w:tcPr>
          <w:p w14:paraId="2E2D2142" w14:textId="77777777" w:rsidR="000959E8" w:rsidRPr="00FE6985" w:rsidRDefault="00000000">
            <w:pPr>
              <w:spacing w:before="48" w:line="219" w:lineRule="auto"/>
              <w:ind w:left="548"/>
              <w:rPr>
                <w:rFonts w:ascii="宋体" w:eastAsia="宋体" w:hAnsi="宋体" w:cs="宋体"/>
                <w:sz w:val="16"/>
                <w:szCs w:val="16"/>
              </w:rPr>
            </w:pPr>
            <w:r w:rsidRPr="00FE6985">
              <w:rPr>
                <w:rFonts w:ascii="宋体" w:eastAsia="宋体" w:hAnsi="宋体" w:cs="宋体"/>
                <w:b/>
                <w:bCs/>
                <w:spacing w:val="-5"/>
                <w:sz w:val="16"/>
                <w:szCs w:val="16"/>
              </w:rPr>
              <w:t>数据管理</w:t>
            </w:r>
          </w:p>
        </w:tc>
        <w:tc>
          <w:tcPr>
            <w:tcW w:w="8216" w:type="dxa"/>
          </w:tcPr>
          <w:p w14:paraId="1461A0AB" w14:textId="77777777" w:rsidR="000959E8" w:rsidRPr="00FE6985" w:rsidRDefault="00000000">
            <w:pPr>
              <w:spacing w:before="47" w:line="214" w:lineRule="auto"/>
              <w:ind w:left="112"/>
              <w:rPr>
                <w:rFonts w:ascii="宋体" w:eastAsia="宋体" w:hAnsi="宋体" w:cs="宋体"/>
                <w:sz w:val="16"/>
                <w:szCs w:val="16"/>
              </w:rPr>
            </w:pPr>
            <w:r w:rsidRPr="00FE6985">
              <w:rPr>
                <w:rFonts w:ascii="宋体" w:eastAsia="宋体" w:hAnsi="宋体" w:cs="宋体"/>
                <w:spacing w:val="6"/>
                <w:sz w:val="16"/>
                <w:szCs w:val="16"/>
              </w:rPr>
              <w:t>分布式并行处理技术，比较常用的有</w:t>
            </w:r>
            <w:r w:rsidRPr="00FE6985">
              <w:rPr>
                <w:rFonts w:ascii="宋体" w:eastAsia="宋体" w:hAnsi="宋体" w:cs="宋体"/>
                <w:sz w:val="16"/>
                <w:szCs w:val="16"/>
              </w:rPr>
              <w:t>MapReduce</w:t>
            </w:r>
            <w:r w:rsidRPr="00FE6985">
              <w:rPr>
                <w:rFonts w:ascii="宋体" w:eastAsia="宋体" w:hAnsi="宋体" w:cs="宋体"/>
                <w:color w:val="A67400"/>
                <w:spacing w:val="6"/>
                <w:sz w:val="16"/>
                <w:szCs w:val="16"/>
              </w:rPr>
              <w:t>(</w:t>
            </w:r>
            <w:r w:rsidRPr="00FE6985">
              <w:rPr>
                <w:rFonts w:ascii="宋体" w:eastAsia="宋体" w:hAnsi="宋体" w:cs="宋体"/>
                <w:color w:val="A67400"/>
                <w:spacing w:val="66"/>
                <w:sz w:val="16"/>
                <w:szCs w:val="16"/>
              </w:rPr>
              <w:t xml:space="preserve"> </w:t>
            </w:r>
            <w:r w:rsidRPr="00FE6985">
              <w:rPr>
                <w:rFonts w:ascii="宋体" w:eastAsia="宋体" w:hAnsi="宋体" w:cs="宋体"/>
                <w:color w:val="402600"/>
                <w:spacing w:val="6"/>
                <w:sz w:val="16"/>
                <w:szCs w:val="16"/>
              </w:rPr>
              <w:t>17下23)</w:t>
            </w:r>
          </w:p>
        </w:tc>
      </w:tr>
      <w:tr w:rsidR="000959E8" w:rsidRPr="00FE6985" w14:paraId="5AD41550" w14:textId="77777777">
        <w:trPr>
          <w:trHeight w:val="621"/>
        </w:trPr>
        <w:tc>
          <w:tcPr>
            <w:tcW w:w="1953" w:type="dxa"/>
          </w:tcPr>
          <w:p w14:paraId="1E6D2C22" w14:textId="77777777" w:rsidR="000959E8" w:rsidRPr="00FE6985" w:rsidRDefault="00000000">
            <w:pPr>
              <w:spacing w:before="211" w:line="219" w:lineRule="auto"/>
              <w:ind w:left="238"/>
              <w:rPr>
                <w:rFonts w:ascii="宋体" w:eastAsia="宋体" w:hAnsi="宋体" w:cs="宋体"/>
                <w:sz w:val="16"/>
                <w:szCs w:val="16"/>
              </w:rPr>
            </w:pPr>
            <w:r w:rsidRPr="00FE6985">
              <w:rPr>
                <w:rFonts w:ascii="宋体" w:eastAsia="宋体" w:hAnsi="宋体" w:cs="宋体"/>
                <w:b/>
                <w:bCs/>
                <w:spacing w:val="-1"/>
                <w:sz w:val="16"/>
                <w:szCs w:val="16"/>
              </w:rPr>
              <w:t>数据分析与挖掘</w:t>
            </w:r>
          </w:p>
        </w:tc>
        <w:tc>
          <w:tcPr>
            <w:tcW w:w="8216" w:type="dxa"/>
          </w:tcPr>
          <w:p w14:paraId="5D42D2EB" w14:textId="77777777" w:rsidR="000959E8" w:rsidRPr="00FE6985" w:rsidRDefault="00000000">
            <w:pPr>
              <w:spacing w:before="54" w:line="219" w:lineRule="auto"/>
              <w:ind w:left="112"/>
              <w:rPr>
                <w:rFonts w:ascii="宋体" w:eastAsia="宋体" w:hAnsi="宋体" w:cs="宋体"/>
                <w:sz w:val="16"/>
                <w:szCs w:val="16"/>
              </w:rPr>
            </w:pPr>
            <w:r w:rsidRPr="00FE6985">
              <w:rPr>
                <w:rFonts w:ascii="宋体" w:eastAsia="宋体" w:hAnsi="宋体" w:cs="宋体"/>
                <w:spacing w:val="1"/>
                <w:sz w:val="16"/>
                <w:szCs w:val="16"/>
              </w:rPr>
              <w:t>根据业务需求对大数据进行关联、聚类、分类等钻取和分析，并利用图</w:t>
            </w:r>
            <w:r w:rsidRPr="00FE6985">
              <w:rPr>
                <w:rFonts w:ascii="宋体" w:eastAsia="宋体" w:hAnsi="宋体" w:cs="宋体"/>
                <w:sz w:val="16"/>
                <w:szCs w:val="16"/>
              </w:rPr>
              <w:t>形、表格加以展</w:t>
            </w:r>
          </w:p>
          <w:p w14:paraId="67A25CEE" w14:textId="77777777" w:rsidR="000959E8" w:rsidRPr="00FE6985" w:rsidRDefault="00000000">
            <w:pPr>
              <w:spacing w:before="58" w:line="220" w:lineRule="auto"/>
              <w:ind w:left="115"/>
              <w:rPr>
                <w:rFonts w:ascii="宋体" w:eastAsia="宋体" w:hAnsi="宋体" w:cs="宋体"/>
                <w:sz w:val="16"/>
                <w:szCs w:val="16"/>
              </w:rPr>
            </w:pPr>
            <w:r w:rsidRPr="00FE6985">
              <w:rPr>
                <w:rFonts w:ascii="宋体" w:eastAsia="宋体" w:hAnsi="宋体" w:cs="宋体"/>
                <w:b/>
                <w:bCs/>
                <w:spacing w:val="-4"/>
                <w:sz w:val="16"/>
                <w:szCs w:val="16"/>
              </w:rPr>
              <w:t>示</w:t>
            </w:r>
            <w:proofErr w:type="gramStart"/>
            <w:r w:rsidRPr="00FE6985">
              <w:rPr>
                <w:rFonts w:ascii="宋体" w:eastAsia="宋体" w:hAnsi="宋体" w:cs="宋体"/>
                <w:b/>
                <w:bCs/>
                <w:spacing w:val="-4"/>
                <w:sz w:val="16"/>
                <w:szCs w:val="16"/>
              </w:rPr>
              <w:t>一</w:t>
            </w:r>
            <w:proofErr w:type="gramEnd"/>
            <w:r w:rsidRPr="00FE6985">
              <w:rPr>
                <w:rFonts w:ascii="宋体" w:eastAsia="宋体" w:hAnsi="宋体" w:cs="宋体"/>
                <w:b/>
                <w:bCs/>
                <w:spacing w:val="-4"/>
                <w:sz w:val="16"/>
                <w:szCs w:val="16"/>
              </w:rPr>
              <w:t>核心</w:t>
            </w:r>
          </w:p>
        </w:tc>
      </w:tr>
    </w:tbl>
    <w:p w14:paraId="15428BC3" w14:textId="77777777" w:rsidR="000959E8" w:rsidRPr="00FE6985" w:rsidRDefault="00000000">
      <w:pPr>
        <w:spacing w:before="70" w:line="219" w:lineRule="auto"/>
        <w:ind w:left="557"/>
        <w:rPr>
          <w:rFonts w:ascii="宋体" w:eastAsia="宋体" w:hAnsi="宋体" w:cs="宋体"/>
          <w:sz w:val="16"/>
          <w:szCs w:val="16"/>
        </w:rPr>
      </w:pPr>
      <w:r w:rsidRPr="00FE6985">
        <w:rPr>
          <w:rFonts w:ascii="宋体" w:eastAsia="宋体" w:hAnsi="宋体" w:cs="宋体"/>
          <w:b/>
          <w:bCs/>
          <w:spacing w:val="8"/>
          <w:sz w:val="16"/>
          <w:szCs w:val="16"/>
        </w:rPr>
        <w:t>大数据的关键技术：</w:t>
      </w:r>
    </w:p>
    <w:p w14:paraId="34F86852" w14:textId="77777777" w:rsidR="000959E8" w:rsidRPr="00FE6985" w:rsidRDefault="000959E8">
      <w:pPr>
        <w:spacing w:line="32" w:lineRule="auto"/>
        <w:rPr>
          <w:sz w:val="16"/>
          <w:szCs w:val="16"/>
        </w:rPr>
      </w:pPr>
    </w:p>
    <w:tbl>
      <w:tblPr>
        <w:tblStyle w:val="TableNormal"/>
        <w:tblW w:w="103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3"/>
        <w:gridCol w:w="8077"/>
      </w:tblGrid>
      <w:tr w:rsidR="000959E8" w:rsidRPr="00FE6985" w14:paraId="2EB51413" w14:textId="77777777">
        <w:trPr>
          <w:trHeight w:val="632"/>
        </w:trPr>
        <w:tc>
          <w:tcPr>
            <w:tcW w:w="2233" w:type="dxa"/>
          </w:tcPr>
          <w:p w14:paraId="38C6D945" w14:textId="77777777" w:rsidR="000959E8" w:rsidRPr="00FE6985" w:rsidRDefault="00000000">
            <w:pPr>
              <w:spacing w:before="210" w:line="219" w:lineRule="auto"/>
              <w:ind w:left="168"/>
              <w:rPr>
                <w:rFonts w:ascii="宋体" w:eastAsia="宋体" w:hAnsi="宋体" w:cs="宋体"/>
                <w:sz w:val="16"/>
                <w:szCs w:val="16"/>
              </w:rPr>
            </w:pPr>
            <w:r w:rsidRPr="00FE6985">
              <w:rPr>
                <w:rFonts w:ascii="宋体" w:eastAsia="宋体" w:hAnsi="宋体" w:cs="宋体"/>
                <w:b/>
                <w:bCs/>
                <w:spacing w:val="-4"/>
                <w:sz w:val="16"/>
                <w:szCs w:val="16"/>
              </w:rPr>
              <w:t>大数据存储管理技术</w:t>
            </w:r>
          </w:p>
        </w:tc>
        <w:tc>
          <w:tcPr>
            <w:tcW w:w="8077" w:type="dxa"/>
          </w:tcPr>
          <w:p w14:paraId="3F8A10D8" w14:textId="77777777" w:rsidR="000959E8" w:rsidRPr="00FE6985" w:rsidRDefault="00000000">
            <w:pPr>
              <w:spacing w:before="56" w:line="252" w:lineRule="auto"/>
              <w:ind w:left="112" w:right="66"/>
              <w:rPr>
                <w:rFonts w:ascii="宋体" w:eastAsia="宋体" w:hAnsi="宋体" w:cs="宋体"/>
                <w:sz w:val="16"/>
                <w:szCs w:val="16"/>
              </w:rPr>
            </w:pPr>
            <w:proofErr w:type="gramStart"/>
            <w:r w:rsidRPr="00FE6985">
              <w:rPr>
                <w:rFonts w:ascii="宋体" w:eastAsia="宋体" w:hAnsi="宋体" w:cs="宋体"/>
                <w:spacing w:val="17"/>
                <w:sz w:val="16"/>
                <w:szCs w:val="16"/>
              </w:rPr>
              <w:t>谷歌文件系统</w:t>
            </w:r>
            <w:proofErr w:type="gramEnd"/>
            <w:r w:rsidRPr="00FE6985">
              <w:rPr>
                <w:rFonts w:ascii="宋体" w:eastAsia="宋体" w:hAnsi="宋体" w:cs="宋体"/>
                <w:spacing w:val="17"/>
                <w:sz w:val="16"/>
                <w:szCs w:val="16"/>
              </w:rPr>
              <w:t>(</w:t>
            </w:r>
            <w:r w:rsidRPr="00FE6985">
              <w:rPr>
                <w:rFonts w:ascii="宋体" w:eastAsia="宋体" w:hAnsi="宋体" w:cs="宋体"/>
                <w:sz w:val="16"/>
                <w:szCs w:val="16"/>
              </w:rPr>
              <w:t>GFS</w:t>
            </w:r>
            <w:r w:rsidRPr="00FE6985">
              <w:rPr>
                <w:rFonts w:ascii="宋体" w:eastAsia="宋体" w:hAnsi="宋体" w:cs="宋体"/>
                <w:spacing w:val="17"/>
                <w:sz w:val="16"/>
                <w:szCs w:val="16"/>
              </w:rPr>
              <w:t>)和</w:t>
            </w:r>
            <w:r w:rsidRPr="00FE6985">
              <w:rPr>
                <w:rFonts w:ascii="宋体" w:eastAsia="宋体" w:hAnsi="宋体" w:cs="宋体"/>
                <w:sz w:val="16"/>
                <w:szCs w:val="16"/>
              </w:rPr>
              <w:t>Hadoop</w:t>
            </w:r>
            <w:r w:rsidRPr="00FE6985">
              <w:rPr>
                <w:rFonts w:ascii="宋体" w:eastAsia="宋体" w:hAnsi="宋体" w:cs="宋体"/>
                <w:spacing w:val="17"/>
                <w:sz w:val="16"/>
                <w:szCs w:val="16"/>
              </w:rPr>
              <w:t>的分布式文件系统</w:t>
            </w:r>
            <w:r w:rsidRPr="00FE6985">
              <w:rPr>
                <w:rFonts w:ascii="宋体" w:eastAsia="宋体" w:hAnsi="宋体" w:cs="宋体"/>
                <w:spacing w:val="44"/>
                <w:sz w:val="16"/>
                <w:szCs w:val="16"/>
                <w:u w:val="single"/>
              </w:rPr>
              <w:t xml:space="preserve"> </w:t>
            </w:r>
            <w:r w:rsidRPr="00FE6985">
              <w:rPr>
                <w:rFonts w:ascii="宋体" w:eastAsia="宋体" w:hAnsi="宋体" w:cs="宋体"/>
                <w:sz w:val="16"/>
                <w:szCs w:val="16"/>
              </w:rPr>
              <w:t>HDFS</w:t>
            </w:r>
            <w:r w:rsidRPr="00FE6985">
              <w:rPr>
                <w:rFonts w:ascii="宋体" w:eastAsia="宋体" w:hAnsi="宋体" w:cs="宋体"/>
                <w:spacing w:val="17"/>
                <w:sz w:val="16"/>
                <w:szCs w:val="16"/>
              </w:rPr>
              <w:t>奠定了大数据存储技术的基</w:t>
            </w:r>
            <w:r w:rsidRPr="00FE6985">
              <w:rPr>
                <w:rFonts w:ascii="宋体" w:eastAsia="宋体" w:hAnsi="宋体" w:cs="宋体"/>
                <w:sz w:val="16"/>
                <w:szCs w:val="16"/>
              </w:rPr>
              <w:t xml:space="preserve"> </w:t>
            </w:r>
            <w:proofErr w:type="gramStart"/>
            <w:r w:rsidRPr="00FE6985">
              <w:rPr>
                <w:rFonts w:ascii="宋体" w:eastAsia="宋体" w:hAnsi="宋体" w:cs="宋体"/>
                <w:spacing w:val="-1"/>
                <w:sz w:val="16"/>
                <w:szCs w:val="16"/>
              </w:rPr>
              <w:t>础</w:t>
            </w:r>
            <w:proofErr w:type="gramEnd"/>
            <w:r w:rsidRPr="00FE6985">
              <w:rPr>
                <w:rFonts w:ascii="宋体" w:eastAsia="宋体" w:hAnsi="宋体" w:cs="宋体"/>
                <w:spacing w:val="-1"/>
                <w:sz w:val="16"/>
                <w:szCs w:val="16"/>
              </w:rPr>
              <w:t>。</w:t>
            </w:r>
            <w:r w:rsidRPr="00FE6985">
              <w:rPr>
                <w:rFonts w:ascii="宋体" w:eastAsia="宋体" w:hAnsi="宋体" w:cs="宋体"/>
                <w:color w:val="B88700"/>
                <w:spacing w:val="-1"/>
                <w:sz w:val="16"/>
                <w:szCs w:val="16"/>
              </w:rPr>
              <w:t>(</w:t>
            </w:r>
            <w:r w:rsidRPr="00FE6985">
              <w:rPr>
                <w:rFonts w:ascii="宋体" w:eastAsia="宋体" w:hAnsi="宋体" w:cs="宋体"/>
                <w:color w:val="B88700"/>
                <w:spacing w:val="48"/>
                <w:sz w:val="16"/>
                <w:szCs w:val="16"/>
              </w:rPr>
              <w:t xml:space="preserve"> </w:t>
            </w:r>
            <w:r w:rsidRPr="00FE6985">
              <w:rPr>
                <w:rFonts w:ascii="宋体" w:eastAsia="宋体" w:hAnsi="宋体" w:cs="宋体"/>
                <w:color w:val="442B00"/>
                <w:spacing w:val="-1"/>
                <w:sz w:val="16"/>
                <w:szCs w:val="16"/>
              </w:rPr>
              <w:t>18上22)</w:t>
            </w:r>
          </w:p>
        </w:tc>
      </w:tr>
      <w:tr w:rsidR="000959E8" w:rsidRPr="00FE6985" w14:paraId="411E4D21" w14:textId="77777777">
        <w:trPr>
          <w:trHeight w:val="607"/>
        </w:trPr>
        <w:tc>
          <w:tcPr>
            <w:tcW w:w="2233" w:type="dxa"/>
          </w:tcPr>
          <w:p w14:paraId="73CFDC10" w14:textId="77777777" w:rsidR="000959E8" w:rsidRPr="00FE6985" w:rsidRDefault="00000000">
            <w:pPr>
              <w:spacing w:before="198" w:line="219" w:lineRule="auto"/>
              <w:ind w:left="168"/>
              <w:rPr>
                <w:rFonts w:ascii="宋体" w:eastAsia="宋体" w:hAnsi="宋体" w:cs="宋体"/>
                <w:sz w:val="16"/>
                <w:szCs w:val="16"/>
              </w:rPr>
            </w:pPr>
            <w:r w:rsidRPr="00FE6985">
              <w:rPr>
                <w:rFonts w:ascii="宋体" w:eastAsia="宋体" w:hAnsi="宋体" w:cs="宋体"/>
                <w:b/>
                <w:bCs/>
                <w:spacing w:val="-4"/>
                <w:sz w:val="16"/>
                <w:szCs w:val="16"/>
              </w:rPr>
              <w:t>大数据并行分析技术</w:t>
            </w:r>
          </w:p>
        </w:tc>
        <w:tc>
          <w:tcPr>
            <w:tcW w:w="8077" w:type="dxa"/>
          </w:tcPr>
          <w:p w14:paraId="083A56BD" w14:textId="77777777" w:rsidR="000959E8" w:rsidRPr="00FE6985" w:rsidRDefault="00000000">
            <w:pPr>
              <w:spacing w:before="35" w:line="248" w:lineRule="auto"/>
              <w:ind w:left="112" w:right="95"/>
              <w:rPr>
                <w:rFonts w:ascii="宋体" w:eastAsia="宋体" w:hAnsi="宋体" w:cs="宋体"/>
                <w:sz w:val="16"/>
                <w:szCs w:val="16"/>
              </w:rPr>
            </w:pPr>
            <w:proofErr w:type="gramStart"/>
            <w:r w:rsidRPr="00FE6985">
              <w:rPr>
                <w:rFonts w:ascii="宋体" w:eastAsia="宋体" w:hAnsi="宋体" w:cs="宋体"/>
                <w:spacing w:val="6"/>
                <w:sz w:val="16"/>
                <w:szCs w:val="16"/>
              </w:rPr>
              <w:t>谷歌的</w:t>
            </w:r>
            <w:proofErr w:type="gramEnd"/>
            <w:r w:rsidRPr="00FE6985">
              <w:rPr>
                <w:rFonts w:ascii="宋体" w:eastAsia="宋体" w:hAnsi="宋体" w:cs="宋体"/>
                <w:sz w:val="16"/>
                <w:szCs w:val="16"/>
              </w:rPr>
              <w:t>MapReduce</w:t>
            </w:r>
            <w:r w:rsidRPr="00FE6985">
              <w:rPr>
                <w:rFonts w:ascii="宋体" w:eastAsia="宋体" w:hAnsi="宋体" w:cs="宋体"/>
                <w:spacing w:val="6"/>
                <w:sz w:val="16"/>
                <w:szCs w:val="16"/>
              </w:rPr>
              <w:t>是主要的大数据分布式并行计算技术之一，而开源的分布式并行计</w:t>
            </w:r>
            <w:r w:rsidRPr="00FE6985">
              <w:rPr>
                <w:rFonts w:ascii="宋体" w:eastAsia="宋体" w:hAnsi="宋体" w:cs="宋体"/>
                <w:spacing w:val="1"/>
                <w:sz w:val="16"/>
                <w:szCs w:val="16"/>
              </w:rPr>
              <w:t xml:space="preserve"> </w:t>
            </w:r>
            <w:proofErr w:type="gramStart"/>
            <w:r w:rsidRPr="00FE6985">
              <w:rPr>
                <w:rFonts w:ascii="宋体" w:eastAsia="宋体" w:hAnsi="宋体" w:cs="宋体"/>
                <w:spacing w:val="5"/>
                <w:sz w:val="16"/>
                <w:szCs w:val="16"/>
              </w:rPr>
              <w:t>算技术</w:t>
            </w:r>
            <w:proofErr w:type="spellStart"/>
            <w:proofErr w:type="gramEnd"/>
            <w:r w:rsidRPr="00FE6985">
              <w:rPr>
                <w:rFonts w:ascii="宋体" w:eastAsia="宋体" w:hAnsi="宋体" w:cs="宋体"/>
                <w:sz w:val="16"/>
                <w:szCs w:val="16"/>
              </w:rPr>
              <w:t>ApacheHadoopMapReduce</w:t>
            </w:r>
            <w:proofErr w:type="spellEnd"/>
            <w:r w:rsidRPr="00FE6985">
              <w:rPr>
                <w:rFonts w:ascii="宋体" w:eastAsia="宋体" w:hAnsi="宋体" w:cs="宋体"/>
                <w:spacing w:val="5"/>
                <w:sz w:val="16"/>
                <w:szCs w:val="16"/>
              </w:rPr>
              <w:t>,已经成为应用最广泛的大数据计算软件平台</w:t>
            </w:r>
          </w:p>
        </w:tc>
      </w:tr>
      <w:tr w:rsidR="000959E8" w:rsidRPr="00FE6985" w14:paraId="199E809E" w14:textId="77777777">
        <w:trPr>
          <w:trHeight w:val="631"/>
        </w:trPr>
        <w:tc>
          <w:tcPr>
            <w:tcW w:w="2233" w:type="dxa"/>
          </w:tcPr>
          <w:p w14:paraId="4281B4DE" w14:textId="77777777" w:rsidR="000959E8" w:rsidRPr="00FE6985" w:rsidRDefault="00000000">
            <w:pPr>
              <w:spacing w:before="211" w:line="219" w:lineRule="auto"/>
              <w:ind w:left="377"/>
              <w:rPr>
                <w:rFonts w:ascii="宋体" w:eastAsia="宋体" w:hAnsi="宋体" w:cs="宋体"/>
                <w:sz w:val="16"/>
                <w:szCs w:val="16"/>
              </w:rPr>
            </w:pPr>
            <w:r w:rsidRPr="00FE6985">
              <w:rPr>
                <w:rFonts w:ascii="宋体" w:eastAsia="宋体" w:hAnsi="宋体" w:cs="宋体"/>
                <w:b/>
                <w:bCs/>
                <w:spacing w:val="-4"/>
                <w:sz w:val="16"/>
                <w:szCs w:val="16"/>
              </w:rPr>
              <w:t>大数据分析技术</w:t>
            </w:r>
          </w:p>
        </w:tc>
        <w:tc>
          <w:tcPr>
            <w:tcW w:w="8077" w:type="dxa"/>
          </w:tcPr>
          <w:p w14:paraId="0504863D" w14:textId="77777777" w:rsidR="000959E8" w:rsidRPr="00FE6985" w:rsidRDefault="00000000">
            <w:pPr>
              <w:spacing w:before="64" w:line="249" w:lineRule="auto"/>
              <w:ind w:left="112" w:right="107"/>
              <w:rPr>
                <w:rFonts w:ascii="宋体" w:eastAsia="宋体" w:hAnsi="宋体" w:cs="宋体"/>
                <w:sz w:val="16"/>
                <w:szCs w:val="16"/>
              </w:rPr>
            </w:pPr>
            <w:r w:rsidRPr="00FE6985">
              <w:rPr>
                <w:rFonts w:ascii="宋体" w:eastAsia="宋体" w:hAnsi="宋体" w:cs="宋体"/>
                <w:spacing w:val="2"/>
                <w:sz w:val="16"/>
                <w:szCs w:val="16"/>
              </w:rPr>
              <w:t>主要是通过建立人工智能系统，使用大量样本数据进行训练，让机器模仿人工，获得 从数据中提取知识的能力</w:t>
            </w:r>
          </w:p>
        </w:tc>
      </w:tr>
    </w:tbl>
    <w:p w14:paraId="70B8F88D" w14:textId="77777777" w:rsidR="000959E8" w:rsidRPr="00FE6985" w:rsidRDefault="00000000">
      <w:pPr>
        <w:spacing w:before="71" w:line="209" w:lineRule="auto"/>
        <w:ind w:left="548"/>
        <w:rPr>
          <w:rFonts w:ascii="宋体" w:eastAsia="宋体" w:hAnsi="宋体" w:cs="宋体"/>
          <w:sz w:val="16"/>
          <w:szCs w:val="16"/>
        </w:rPr>
      </w:pPr>
      <w:r w:rsidRPr="00FE6985">
        <w:rPr>
          <w:noProof/>
          <w:sz w:val="16"/>
          <w:szCs w:val="16"/>
        </w:rPr>
        <w:drawing>
          <wp:anchor distT="0" distB="0" distL="0" distR="0" simplePos="0" relativeHeight="251485696" behindDoc="1" locked="0" layoutInCell="1" allowOverlap="1" wp14:anchorId="2BEB1606" wp14:editId="47E21B7D">
            <wp:simplePos x="0" y="0"/>
            <wp:positionH relativeFrom="column">
              <wp:posOffset>1482736</wp:posOffset>
            </wp:positionH>
            <wp:positionV relativeFrom="paragraph">
              <wp:posOffset>3367</wp:posOffset>
            </wp:positionV>
            <wp:extent cx="736607" cy="184140"/>
            <wp:effectExtent l="0" t="0" r="0" b="0"/>
            <wp:wrapNone/>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84"/>
                    <a:stretch>
                      <a:fillRect/>
                    </a:stretch>
                  </pic:blipFill>
                  <pic:spPr>
                    <a:xfrm>
                      <a:off x="0" y="0"/>
                      <a:ext cx="736607" cy="184140"/>
                    </a:xfrm>
                    <a:prstGeom prst="rect">
                      <a:avLst/>
                    </a:prstGeom>
                  </pic:spPr>
                </pic:pic>
              </a:graphicData>
            </a:graphic>
          </wp:anchor>
        </w:drawing>
      </w:r>
      <w:r w:rsidRPr="00FE6985">
        <w:rPr>
          <w:rFonts w:ascii="宋体" w:eastAsia="宋体" w:hAnsi="宋体" w:cs="宋体"/>
          <w:b/>
          <w:bCs/>
          <w:spacing w:val="-3"/>
          <w:sz w:val="16"/>
          <w:szCs w:val="16"/>
        </w:rPr>
        <w:t>大数据的关键技术：(17上23)</w:t>
      </w:r>
    </w:p>
    <w:tbl>
      <w:tblPr>
        <w:tblStyle w:val="TableNormal"/>
        <w:tblW w:w="103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8916"/>
      </w:tblGrid>
      <w:tr w:rsidR="000959E8" w:rsidRPr="00FE6985" w14:paraId="64515FCB" w14:textId="77777777">
        <w:trPr>
          <w:trHeight w:val="303"/>
        </w:trPr>
        <w:tc>
          <w:tcPr>
            <w:tcW w:w="1394" w:type="dxa"/>
          </w:tcPr>
          <w:p w14:paraId="03241A2F" w14:textId="77777777" w:rsidR="000959E8" w:rsidRPr="00FE6985" w:rsidRDefault="00000000">
            <w:pPr>
              <w:spacing w:before="99" w:line="171" w:lineRule="auto"/>
              <w:ind w:left="468"/>
              <w:rPr>
                <w:rFonts w:ascii="宋体" w:eastAsia="宋体" w:hAnsi="宋体" w:cs="宋体"/>
                <w:sz w:val="16"/>
                <w:szCs w:val="16"/>
              </w:rPr>
            </w:pPr>
            <w:r w:rsidRPr="00FE6985">
              <w:rPr>
                <w:rFonts w:ascii="宋体" w:eastAsia="宋体" w:hAnsi="宋体" w:cs="宋体"/>
                <w:b/>
                <w:bCs/>
                <w:spacing w:val="-3"/>
                <w:sz w:val="16"/>
                <w:szCs w:val="16"/>
              </w:rPr>
              <w:t>HDFS</w:t>
            </w:r>
          </w:p>
        </w:tc>
        <w:tc>
          <w:tcPr>
            <w:tcW w:w="8916" w:type="dxa"/>
          </w:tcPr>
          <w:p w14:paraId="1B0D325A" w14:textId="77777777" w:rsidR="000959E8" w:rsidRPr="00FE6985" w:rsidRDefault="00000000">
            <w:pPr>
              <w:spacing w:before="43" w:line="218" w:lineRule="auto"/>
              <w:ind w:left="100"/>
              <w:rPr>
                <w:rFonts w:ascii="宋体" w:eastAsia="宋体" w:hAnsi="宋体" w:cs="宋体"/>
                <w:sz w:val="16"/>
                <w:szCs w:val="16"/>
              </w:rPr>
            </w:pPr>
            <w:r w:rsidRPr="00FE6985">
              <w:rPr>
                <w:rFonts w:ascii="宋体" w:eastAsia="宋体" w:hAnsi="宋体" w:cs="宋体"/>
                <w:spacing w:val="2"/>
                <w:sz w:val="16"/>
                <w:szCs w:val="16"/>
              </w:rPr>
              <w:t>分布式文件系统，提供高吞吐量</w:t>
            </w:r>
            <w:r w:rsidRPr="00FE6985">
              <w:rPr>
                <w:rFonts w:ascii="宋体" w:eastAsia="宋体" w:hAnsi="宋体" w:cs="宋体"/>
                <w:color w:val="002565"/>
                <w:spacing w:val="2"/>
                <w:sz w:val="16"/>
                <w:szCs w:val="16"/>
              </w:rPr>
              <w:t>的数据访问，非常适合大规模数据集上的应用</w:t>
            </w:r>
          </w:p>
        </w:tc>
      </w:tr>
      <w:tr w:rsidR="000959E8" w:rsidRPr="00FE6985" w14:paraId="2329E78C" w14:textId="77777777">
        <w:trPr>
          <w:trHeight w:val="637"/>
        </w:trPr>
        <w:tc>
          <w:tcPr>
            <w:tcW w:w="1394" w:type="dxa"/>
          </w:tcPr>
          <w:p w14:paraId="20D4C8F6" w14:textId="77777777" w:rsidR="000959E8" w:rsidRPr="00FE6985" w:rsidRDefault="00000000">
            <w:pPr>
              <w:spacing w:before="267" w:line="182" w:lineRule="auto"/>
              <w:ind w:left="418"/>
              <w:rPr>
                <w:rFonts w:ascii="宋体" w:eastAsia="宋体" w:hAnsi="宋体" w:cs="宋体"/>
                <w:sz w:val="16"/>
                <w:szCs w:val="16"/>
              </w:rPr>
            </w:pPr>
            <w:r w:rsidRPr="00FE6985">
              <w:rPr>
                <w:rFonts w:ascii="宋体" w:eastAsia="宋体" w:hAnsi="宋体" w:cs="宋体"/>
                <w:b/>
                <w:bCs/>
                <w:spacing w:val="-3"/>
                <w:sz w:val="16"/>
                <w:szCs w:val="16"/>
              </w:rPr>
              <w:t>HBase</w:t>
            </w:r>
          </w:p>
        </w:tc>
        <w:tc>
          <w:tcPr>
            <w:tcW w:w="8916" w:type="dxa"/>
          </w:tcPr>
          <w:p w14:paraId="1E2E5385" w14:textId="77777777" w:rsidR="000959E8" w:rsidRPr="00FE6985" w:rsidRDefault="00000000">
            <w:pPr>
              <w:spacing w:before="57" w:line="227" w:lineRule="auto"/>
              <w:ind w:left="104"/>
              <w:rPr>
                <w:rFonts w:ascii="宋体" w:eastAsia="宋体" w:hAnsi="宋体" w:cs="宋体"/>
                <w:sz w:val="16"/>
                <w:szCs w:val="16"/>
              </w:rPr>
            </w:pPr>
            <w:r w:rsidRPr="00FE6985">
              <w:rPr>
                <w:rFonts w:ascii="宋体" w:eastAsia="宋体" w:hAnsi="宋体" w:cs="宋体"/>
                <w:b/>
                <w:bCs/>
                <w:spacing w:val="2"/>
                <w:sz w:val="16"/>
                <w:szCs w:val="16"/>
              </w:rPr>
              <w:t>分布式的、面向列的</w:t>
            </w:r>
            <w:r w:rsidRPr="00FE6985">
              <w:rPr>
                <w:rFonts w:ascii="宋体" w:eastAsia="宋体" w:hAnsi="宋体" w:cs="宋体"/>
                <w:b/>
                <w:bCs/>
                <w:color w:val="003B7F"/>
                <w:spacing w:val="2"/>
                <w:sz w:val="16"/>
                <w:szCs w:val="16"/>
              </w:rPr>
              <w:t>开源数据库，不同于一般的关系数据库，是非结构化数据存储的数据库，</w:t>
            </w:r>
          </w:p>
          <w:p w14:paraId="7246DA19" w14:textId="77777777" w:rsidR="000959E8" w:rsidRPr="00FE6985" w:rsidRDefault="00000000">
            <w:pPr>
              <w:spacing w:before="55" w:line="219" w:lineRule="auto"/>
              <w:ind w:left="100"/>
              <w:rPr>
                <w:rFonts w:ascii="宋体" w:eastAsia="宋体" w:hAnsi="宋体" w:cs="宋体"/>
                <w:sz w:val="16"/>
                <w:szCs w:val="16"/>
              </w:rPr>
            </w:pPr>
            <w:r w:rsidRPr="00FE6985">
              <w:rPr>
                <w:rFonts w:ascii="宋体" w:eastAsia="宋体" w:hAnsi="宋体" w:cs="宋体"/>
                <w:spacing w:val="-15"/>
                <w:sz w:val="16"/>
                <w:szCs w:val="16"/>
              </w:rPr>
              <w:t>适合于非结构化数据存储的数据库，基于列的而不是基于行的模</w:t>
            </w:r>
            <w:r w:rsidRPr="00FE6985">
              <w:rPr>
                <w:rFonts w:ascii="宋体" w:eastAsia="宋体" w:hAnsi="宋体" w:cs="宋体"/>
                <w:spacing w:val="-16"/>
                <w:sz w:val="16"/>
                <w:szCs w:val="16"/>
              </w:rPr>
              <w:t>式。</w:t>
            </w:r>
            <w:r w:rsidRPr="00FE6985">
              <w:rPr>
                <w:rFonts w:ascii="宋体" w:eastAsia="宋体" w:hAnsi="宋体" w:cs="宋体"/>
                <w:color w:val="C79200"/>
                <w:spacing w:val="-16"/>
                <w:sz w:val="16"/>
                <w:szCs w:val="16"/>
              </w:rPr>
              <w:t>(</w:t>
            </w:r>
            <w:r w:rsidRPr="00FE6985">
              <w:rPr>
                <w:rFonts w:ascii="宋体" w:eastAsia="宋体" w:hAnsi="宋体" w:cs="宋体"/>
                <w:color w:val="C79200"/>
                <w:spacing w:val="47"/>
                <w:sz w:val="16"/>
                <w:szCs w:val="16"/>
              </w:rPr>
              <w:t xml:space="preserve"> </w:t>
            </w:r>
            <w:r w:rsidRPr="00FE6985">
              <w:rPr>
                <w:rFonts w:ascii="宋体" w:eastAsia="宋体" w:hAnsi="宋体" w:cs="宋体"/>
                <w:color w:val="442900"/>
                <w:spacing w:val="26"/>
                <w:sz w:val="16"/>
                <w:szCs w:val="16"/>
              </w:rPr>
              <w:t>18下22)(19下23)</w:t>
            </w:r>
          </w:p>
        </w:tc>
      </w:tr>
      <w:tr w:rsidR="000959E8" w:rsidRPr="00FE6985" w14:paraId="00E59C88" w14:textId="77777777">
        <w:trPr>
          <w:trHeight w:val="617"/>
        </w:trPr>
        <w:tc>
          <w:tcPr>
            <w:tcW w:w="1394" w:type="dxa"/>
          </w:tcPr>
          <w:p w14:paraId="19A4A015" w14:textId="77777777" w:rsidR="000959E8" w:rsidRPr="00FE6985" w:rsidRDefault="00000000">
            <w:pPr>
              <w:spacing w:before="194" w:line="214" w:lineRule="auto"/>
              <w:ind w:left="198"/>
              <w:rPr>
                <w:rFonts w:ascii="宋体" w:eastAsia="宋体" w:hAnsi="宋体" w:cs="宋体"/>
                <w:sz w:val="16"/>
                <w:szCs w:val="16"/>
              </w:rPr>
            </w:pPr>
            <w:r w:rsidRPr="00FE6985">
              <w:rPr>
                <w:rFonts w:ascii="宋体" w:eastAsia="宋体" w:hAnsi="宋体" w:cs="宋体"/>
                <w:b/>
                <w:bCs/>
                <w:spacing w:val="-3"/>
                <w:sz w:val="16"/>
                <w:szCs w:val="16"/>
              </w:rPr>
              <w:t>MapReduce</w:t>
            </w:r>
          </w:p>
        </w:tc>
        <w:tc>
          <w:tcPr>
            <w:tcW w:w="8916" w:type="dxa"/>
          </w:tcPr>
          <w:p w14:paraId="5B9DFE46" w14:textId="77777777" w:rsidR="000959E8" w:rsidRPr="00FE6985" w:rsidRDefault="00000000">
            <w:pPr>
              <w:spacing w:before="57" w:line="223" w:lineRule="auto"/>
              <w:ind w:left="100"/>
              <w:rPr>
                <w:rFonts w:ascii="宋体" w:eastAsia="宋体" w:hAnsi="宋体" w:cs="宋体"/>
                <w:sz w:val="16"/>
                <w:szCs w:val="16"/>
              </w:rPr>
            </w:pPr>
            <w:r w:rsidRPr="00FE6985">
              <w:rPr>
                <w:rFonts w:ascii="宋体" w:eastAsia="宋体" w:hAnsi="宋体" w:cs="宋体"/>
                <w:spacing w:val="16"/>
                <w:sz w:val="16"/>
                <w:szCs w:val="16"/>
              </w:rPr>
              <w:t>一种编程模型，用于大规模数据集(大于1</w:t>
            </w:r>
            <w:r w:rsidRPr="00FE6985">
              <w:rPr>
                <w:rFonts w:ascii="宋体" w:eastAsia="宋体" w:hAnsi="宋体" w:cs="宋体"/>
                <w:sz w:val="16"/>
                <w:szCs w:val="16"/>
              </w:rPr>
              <w:t>TB</w:t>
            </w:r>
            <w:r w:rsidRPr="00FE6985">
              <w:rPr>
                <w:rFonts w:ascii="宋体" w:eastAsia="宋体" w:hAnsi="宋体" w:cs="宋体"/>
                <w:color w:val="003170"/>
                <w:spacing w:val="16"/>
                <w:sz w:val="16"/>
                <w:szCs w:val="16"/>
              </w:rPr>
              <w:t>)的并行运算</w:t>
            </w:r>
            <w:r w:rsidRPr="00FE6985">
              <w:rPr>
                <w:rFonts w:ascii="宋体" w:eastAsia="宋体" w:hAnsi="宋体" w:cs="宋体"/>
                <w:color w:val="003170"/>
                <w:spacing w:val="15"/>
                <w:sz w:val="16"/>
                <w:szCs w:val="16"/>
              </w:rPr>
              <w:t>，主要思想：概念“</w:t>
            </w:r>
            <w:r w:rsidRPr="00FE6985">
              <w:rPr>
                <w:rFonts w:ascii="宋体" w:eastAsia="宋体" w:hAnsi="宋体" w:cs="宋体"/>
                <w:color w:val="003170"/>
                <w:sz w:val="16"/>
                <w:szCs w:val="16"/>
              </w:rPr>
              <w:t>Map</w:t>
            </w:r>
            <w:r w:rsidRPr="00FE6985">
              <w:rPr>
                <w:rFonts w:ascii="宋体" w:eastAsia="宋体" w:hAnsi="宋体" w:cs="宋体"/>
                <w:color w:val="003170"/>
                <w:spacing w:val="15"/>
                <w:sz w:val="16"/>
                <w:szCs w:val="16"/>
              </w:rPr>
              <w:t>(映射)”</w:t>
            </w:r>
          </w:p>
          <w:p w14:paraId="5730A98E" w14:textId="77777777" w:rsidR="000959E8" w:rsidRPr="00FE6985" w:rsidRDefault="00000000">
            <w:pPr>
              <w:spacing w:before="62" w:line="204" w:lineRule="auto"/>
              <w:ind w:left="100"/>
              <w:rPr>
                <w:rFonts w:ascii="宋体" w:eastAsia="宋体" w:hAnsi="宋体" w:cs="宋体"/>
                <w:sz w:val="16"/>
                <w:szCs w:val="16"/>
              </w:rPr>
            </w:pPr>
            <w:r w:rsidRPr="00FE6985">
              <w:rPr>
                <w:rFonts w:ascii="宋体" w:eastAsia="宋体" w:hAnsi="宋体" w:cs="宋体"/>
                <w:color w:val="00438F"/>
                <w:spacing w:val="-7"/>
                <w:sz w:val="16"/>
                <w:szCs w:val="16"/>
              </w:rPr>
              <w:t>和</w:t>
            </w:r>
            <w:r w:rsidRPr="00FE6985">
              <w:rPr>
                <w:rFonts w:ascii="宋体" w:eastAsia="宋体" w:hAnsi="宋体" w:cs="宋体"/>
                <w:color w:val="00438F"/>
                <w:spacing w:val="-24"/>
                <w:sz w:val="16"/>
                <w:szCs w:val="16"/>
              </w:rPr>
              <w:t xml:space="preserve"> </w:t>
            </w:r>
            <w:proofErr w:type="gramStart"/>
            <w:r w:rsidRPr="00FE6985">
              <w:rPr>
                <w:rFonts w:ascii="宋体" w:eastAsia="宋体" w:hAnsi="宋体" w:cs="宋体"/>
                <w:color w:val="00438F"/>
                <w:spacing w:val="-7"/>
                <w:sz w:val="16"/>
                <w:szCs w:val="16"/>
              </w:rPr>
              <w:t>”</w:t>
            </w:r>
            <w:proofErr w:type="gramEnd"/>
            <w:r w:rsidRPr="00FE6985">
              <w:rPr>
                <w:rFonts w:ascii="宋体" w:eastAsia="宋体" w:hAnsi="宋体" w:cs="宋体"/>
                <w:color w:val="002856"/>
                <w:spacing w:val="-7"/>
                <w:sz w:val="16"/>
                <w:szCs w:val="16"/>
              </w:rPr>
              <w:t>Reduce</w:t>
            </w:r>
            <w:r w:rsidRPr="00FE6985">
              <w:rPr>
                <w:rFonts w:ascii="宋体" w:eastAsia="宋体" w:hAnsi="宋体" w:cs="宋体"/>
                <w:color w:val="002856"/>
                <w:spacing w:val="66"/>
                <w:sz w:val="16"/>
                <w:szCs w:val="16"/>
              </w:rPr>
              <w:t xml:space="preserve"> </w:t>
            </w:r>
            <w:r w:rsidRPr="00FE6985">
              <w:rPr>
                <w:rFonts w:ascii="宋体" w:eastAsia="宋体" w:hAnsi="宋体" w:cs="宋体"/>
                <w:color w:val="003A7C"/>
                <w:spacing w:val="-7"/>
                <w:sz w:val="16"/>
                <w:szCs w:val="16"/>
              </w:rPr>
              <w:t>(</w:t>
            </w:r>
            <w:r w:rsidRPr="00FE6985">
              <w:rPr>
                <w:rFonts w:ascii="宋体" w:eastAsia="宋体" w:hAnsi="宋体" w:cs="宋体"/>
                <w:color w:val="003A7C"/>
                <w:spacing w:val="-26"/>
                <w:sz w:val="16"/>
                <w:szCs w:val="16"/>
              </w:rPr>
              <w:t xml:space="preserve"> </w:t>
            </w:r>
            <w:r w:rsidRPr="00FE6985">
              <w:rPr>
                <w:rFonts w:ascii="宋体" w:eastAsia="宋体" w:hAnsi="宋体" w:cs="宋体"/>
                <w:color w:val="003A7C"/>
                <w:spacing w:val="-7"/>
                <w:sz w:val="16"/>
                <w:szCs w:val="16"/>
              </w:rPr>
              <w:t>归</w:t>
            </w:r>
            <w:r w:rsidRPr="00FE6985">
              <w:rPr>
                <w:rFonts w:ascii="宋体" w:eastAsia="宋体" w:hAnsi="宋体" w:cs="宋体"/>
                <w:color w:val="003A7C"/>
                <w:spacing w:val="-31"/>
                <w:sz w:val="16"/>
                <w:szCs w:val="16"/>
              </w:rPr>
              <w:t xml:space="preserve"> </w:t>
            </w:r>
            <w:r w:rsidRPr="00FE6985">
              <w:rPr>
                <w:rFonts w:ascii="宋体" w:eastAsia="宋体" w:hAnsi="宋体" w:cs="宋体"/>
                <w:color w:val="003A7C"/>
                <w:spacing w:val="-7"/>
                <w:sz w:val="16"/>
                <w:szCs w:val="16"/>
              </w:rPr>
              <w:t>约</w:t>
            </w:r>
            <w:r w:rsidRPr="00FE6985">
              <w:rPr>
                <w:rFonts w:ascii="宋体" w:eastAsia="宋体" w:hAnsi="宋体" w:cs="宋体"/>
                <w:color w:val="003A7C"/>
                <w:spacing w:val="-34"/>
                <w:sz w:val="16"/>
                <w:szCs w:val="16"/>
              </w:rPr>
              <w:t xml:space="preserve"> </w:t>
            </w:r>
            <w:r w:rsidRPr="00FE6985">
              <w:rPr>
                <w:rFonts w:ascii="宋体" w:eastAsia="宋体" w:hAnsi="宋体" w:cs="宋体"/>
                <w:color w:val="003A7C"/>
                <w:spacing w:val="-7"/>
                <w:sz w:val="16"/>
                <w:szCs w:val="16"/>
              </w:rPr>
              <w:t>)</w:t>
            </w:r>
            <w:r w:rsidRPr="00FE6985">
              <w:rPr>
                <w:rFonts w:ascii="宋体" w:eastAsia="宋体" w:hAnsi="宋体" w:cs="宋体"/>
                <w:color w:val="003A7C"/>
                <w:spacing w:val="-15"/>
                <w:sz w:val="16"/>
                <w:szCs w:val="16"/>
              </w:rPr>
              <w:t xml:space="preserve"> </w:t>
            </w:r>
            <w:proofErr w:type="gramStart"/>
            <w:r w:rsidRPr="00FE6985">
              <w:rPr>
                <w:rFonts w:ascii="宋体" w:eastAsia="宋体" w:hAnsi="宋体" w:cs="宋体"/>
                <w:color w:val="003A7C"/>
                <w:spacing w:val="-7"/>
                <w:sz w:val="16"/>
                <w:szCs w:val="16"/>
              </w:rPr>
              <w:t>”</w:t>
            </w:r>
            <w:proofErr w:type="gramEnd"/>
          </w:p>
        </w:tc>
      </w:tr>
      <w:tr w:rsidR="000959E8" w:rsidRPr="00FE6985" w14:paraId="15FE24CC" w14:textId="77777777">
        <w:trPr>
          <w:trHeight w:val="612"/>
        </w:trPr>
        <w:tc>
          <w:tcPr>
            <w:tcW w:w="1394" w:type="dxa"/>
          </w:tcPr>
          <w:p w14:paraId="03B2CF1F" w14:textId="77777777" w:rsidR="000959E8" w:rsidRPr="00FE6985" w:rsidRDefault="00000000">
            <w:pPr>
              <w:spacing w:before="226"/>
              <w:ind w:left="358"/>
              <w:rPr>
                <w:rFonts w:ascii="宋体" w:eastAsia="宋体" w:hAnsi="宋体" w:cs="宋体"/>
                <w:sz w:val="16"/>
                <w:szCs w:val="16"/>
              </w:rPr>
            </w:pPr>
            <w:proofErr w:type="spellStart"/>
            <w:r w:rsidRPr="00FE6985">
              <w:rPr>
                <w:rFonts w:ascii="宋体" w:eastAsia="宋体" w:hAnsi="宋体" w:cs="宋体"/>
                <w:b/>
                <w:bCs/>
                <w:spacing w:val="-4"/>
                <w:sz w:val="16"/>
                <w:szCs w:val="16"/>
              </w:rPr>
              <w:t>Chukwa</w:t>
            </w:r>
            <w:proofErr w:type="spellEnd"/>
          </w:p>
        </w:tc>
        <w:tc>
          <w:tcPr>
            <w:tcW w:w="8916" w:type="dxa"/>
          </w:tcPr>
          <w:p w14:paraId="7DC09733" w14:textId="77777777" w:rsidR="000959E8" w:rsidRPr="00FE6985" w:rsidRDefault="00000000">
            <w:pPr>
              <w:spacing w:before="66" w:line="227" w:lineRule="auto"/>
              <w:ind w:left="100"/>
              <w:rPr>
                <w:rFonts w:ascii="宋体" w:eastAsia="宋体" w:hAnsi="宋体" w:cs="宋体"/>
                <w:sz w:val="16"/>
                <w:szCs w:val="16"/>
              </w:rPr>
            </w:pPr>
            <w:r w:rsidRPr="00FE6985">
              <w:rPr>
                <w:rFonts w:ascii="宋体" w:eastAsia="宋体" w:hAnsi="宋体" w:cs="宋体"/>
                <w:spacing w:val="5"/>
                <w:sz w:val="16"/>
                <w:szCs w:val="16"/>
              </w:rPr>
              <w:t>开源的用于监控大型分布式系统的数据收集系统，包含了一个强大而灵</w:t>
            </w:r>
            <w:r w:rsidRPr="00FE6985">
              <w:rPr>
                <w:rFonts w:ascii="宋体" w:eastAsia="宋体" w:hAnsi="宋体" w:cs="宋体"/>
                <w:spacing w:val="4"/>
                <w:sz w:val="16"/>
                <w:szCs w:val="16"/>
              </w:rPr>
              <w:t>活的工具集，可用于展</w:t>
            </w:r>
          </w:p>
          <w:p w14:paraId="60757B0A" w14:textId="77777777" w:rsidR="000959E8" w:rsidRPr="00FE6985" w:rsidRDefault="00000000">
            <w:pPr>
              <w:spacing w:before="48" w:line="200" w:lineRule="auto"/>
              <w:ind w:left="104"/>
              <w:rPr>
                <w:rFonts w:ascii="宋体" w:eastAsia="宋体" w:hAnsi="宋体" w:cs="宋体"/>
                <w:sz w:val="16"/>
                <w:szCs w:val="16"/>
              </w:rPr>
            </w:pPr>
            <w:r w:rsidRPr="00FE6985">
              <w:rPr>
                <w:rFonts w:ascii="宋体" w:eastAsia="宋体" w:hAnsi="宋体" w:cs="宋体"/>
                <w:b/>
                <w:bCs/>
                <w:spacing w:val="-3"/>
                <w:sz w:val="16"/>
                <w:szCs w:val="16"/>
              </w:rPr>
              <w:t>示、监控和分析已收集的数据</w:t>
            </w:r>
          </w:p>
        </w:tc>
      </w:tr>
    </w:tbl>
    <w:p w14:paraId="51D66ABE" w14:textId="77777777" w:rsidR="000959E8" w:rsidRPr="00FE6985" w:rsidRDefault="000959E8">
      <w:pPr>
        <w:spacing w:line="312" w:lineRule="auto"/>
        <w:rPr>
          <w:sz w:val="16"/>
          <w:szCs w:val="16"/>
        </w:rPr>
      </w:pPr>
    </w:p>
    <w:p w14:paraId="29C9E38D" w14:textId="77777777" w:rsidR="000959E8" w:rsidRPr="00FE6985" w:rsidRDefault="000959E8">
      <w:pPr>
        <w:spacing w:line="313" w:lineRule="auto"/>
        <w:rPr>
          <w:sz w:val="16"/>
          <w:szCs w:val="16"/>
        </w:rPr>
      </w:pPr>
    </w:p>
    <w:p w14:paraId="412B5A9C" w14:textId="77777777" w:rsidR="000959E8" w:rsidRPr="00FE6985" w:rsidRDefault="00000000">
      <w:pPr>
        <w:spacing w:before="66" w:line="183" w:lineRule="auto"/>
        <w:ind w:left="4864"/>
        <w:rPr>
          <w:rFonts w:ascii="宋体" w:eastAsia="宋体" w:hAnsi="宋体" w:cs="宋体"/>
          <w:sz w:val="16"/>
          <w:szCs w:val="16"/>
        </w:rPr>
      </w:pPr>
      <w:r w:rsidRPr="00FE6985">
        <w:rPr>
          <w:rFonts w:ascii="宋体" w:eastAsia="宋体" w:hAnsi="宋体" w:cs="宋体"/>
          <w:spacing w:val="-7"/>
          <w:w w:val="64"/>
          <w:sz w:val="16"/>
          <w:szCs w:val="16"/>
        </w:rPr>
        <w:t>—</w:t>
      </w:r>
      <w:r w:rsidRPr="00FE6985">
        <w:rPr>
          <w:rFonts w:ascii="宋体" w:eastAsia="宋体" w:hAnsi="宋体" w:cs="宋体"/>
          <w:spacing w:val="-14"/>
          <w:w w:val="91"/>
          <w:sz w:val="16"/>
          <w:szCs w:val="16"/>
        </w:rPr>
        <w:t>47—</w:t>
      </w:r>
    </w:p>
    <w:p w14:paraId="373FE9F7" w14:textId="5A844D91" w:rsidR="000959E8" w:rsidRPr="00FE6985" w:rsidRDefault="00164E7B">
      <w:pPr>
        <w:spacing w:before="47" w:line="216" w:lineRule="auto"/>
        <w:ind w:left="384"/>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29FF73A9" w14:textId="77777777" w:rsidR="000959E8" w:rsidRPr="00FE6985" w:rsidRDefault="000959E8">
      <w:pPr>
        <w:rPr>
          <w:sz w:val="16"/>
          <w:szCs w:val="16"/>
        </w:rPr>
        <w:sectPr w:rsidR="000959E8" w:rsidRPr="00FE6985">
          <w:pgSz w:w="11900" w:h="16840"/>
          <w:pgMar w:top="400" w:right="684" w:bottom="400" w:left="894" w:header="0" w:footer="0" w:gutter="0"/>
          <w:cols w:space="720"/>
        </w:sectPr>
      </w:pPr>
    </w:p>
    <w:p w14:paraId="4804E672" w14:textId="5A4BBE85" w:rsidR="000959E8" w:rsidRPr="00FE6985" w:rsidRDefault="00000000">
      <w:pPr>
        <w:spacing w:before="37" w:line="212" w:lineRule="auto"/>
        <w:ind w:left="2"/>
        <w:rPr>
          <w:rFonts w:ascii="楷体" w:eastAsia="楷体" w:hAnsi="楷体" w:cs="楷体"/>
          <w:sz w:val="16"/>
          <w:szCs w:val="16"/>
        </w:rPr>
      </w:pPr>
      <w:r w:rsidRPr="00FE6985">
        <w:rPr>
          <w:rFonts w:ascii="楷体" w:eastAsia="楷体" w:hAnsi="楷体" w:cs="楷体"/>
          <w:sz w:val="16"/>
          <w:szCs w:val="16"/>
          <w:u w:val="single"/>
        </w:rPr>
        <w:lastRenderedPageBreak/>
        <w:t xml:space="preserve">  </w:t>
      </w:r>
    </w:p>
    <w:p w14:paraId="7F098B43" w14:textId="77777777" w:rsidR="000959E8" w:rsidRPr="00FE6985" w:rsidRDefault="00000000">
      <w:pPr>
        <w:spacing w:before="86" w:line="4220" w:lineRule="exact"/>
        <w:ind w:firstLine="1850"/>
        <w:textAlignment w:val="center"/>
        <w:rPr>
          <w:sz w:val="16"/>
          <w:szCs w:val="16"/>
        </w:rPr>
      </w:pPr>
      <w:r>
        <w:rPr>
          <w:sz w:val="16"/>
          <w:szCs w:val="16"/>
        </w:rPr>
      </w:r>
      <w:r>
        <w:rPr>
          <w:sz w:val="16"/>
          <w:szCs w:val="16"/>
        </w:rPr>
        <w:pict w14:anchorId="6DBBDD41">
          <v:group id="_x0000_s2678" style="width:306pt;height:211pt;mso-position-horizontal-relative:char;mso-position-vertical-relative:line" coordsize="6120,4220">
            <v:shape id="_x0000_s2682" type="#_x0000_t75" style="position:absolute;width:6120;height:4220">
              <v:imagedata r:id="rId85" o:title=""/>
            </v:shape>
            <v:shape id="_x0000_s2681" type="#_x0000_t202" style="position:absolute;left:979;top:97;width:3646;height:4013" filled="f" stroked="f">
              <v:textbox inset="0,0,0,0">
                <w:txbxContent>
                  <w:p w14:paraId="1A9E551E" w14:textId="77777777" w:rsidR="000959E8" w:rsidRDefault="00000000">
                    <w:pPr>
                      <w:spacing w:before="20" w:line="220" w:lineRule="auto"/>
                      <w:ind w:left="1679"/>
                      <w:rPr>
                        <w:rFonts w:ascii="宋体" w:eastAsia="宋体" w:hAnsi="宋体" w:cs="宋体"/>
                        <w:sz w:val="18"/>
                        <w:szCs w:val="18"/>
                      </w:rPr>
                    </w:pPr>
                    <w:r>
                      <w:rPr>
                        <w:rFonts w:ascii="宋体" w:eastAsia="宋体" w:hAnsi="宋体" w:cs="宋体"/>
                        <w:spacing w:val="-13"/>
                        <w:sz w:val="18"/>
                        <w:szCs w:val="18"/>
                      </w:rPr>
                      <w:t>用户</w:t>
                    </w:r>
                  </w:p>
                  <w:p w14:paraId="47341E0D" w14:textId="77777777" w:rsidR="000959E8" w:rsidRDefault="000959E8">
                    <w:pPr>
                      <w:spacing w:line="354" w:lineRule="auto"/>
                    </w:pPr>
                  </w:p>
                  <w:p w14:paraId="3571B91E" w14:textId="77777777" w:rsidR="000959E8" w:rsidRDefault="00000000">
                    <w:pPr>
                      <w:spacing w:before="58" w:line="219" w:lineRule="auto"/>
                      <w:ind w:left="1420"/>
                      <w:rPr>
                        <w:rFonts w:ascii="宋体" w:eastAsia="宋体" w:hAnsi="宋体" w:cs="宋体"/>
                        <w:sz w:val="18"/>
                        <w:szCs w:val="18"/>
                      </w:rPr>
                    </w:pPr>
                    <w:r>
                      <w:rPr>
                        <w:rFonts w:ascii="宋体" w:eastAsia="宋体" w:hAnsi="宋体" w:cs="宋体"/>
                        <w:spacing w:val="-13"/>
                        <w:w w:val="95"/>
                        <w:sz w:val="18"/>
                        <w:szCs w:val="18"/>
                      </w:rPr>
                      <w:t>数据可视化</w:t>
                    </w:r>
                  </w:p>
                  <w:p w14:paraId="66D794B4" w14:textId="77777777" w:rsidR="000959E8" w:rsidRDefault="000959E8">
                    <w:pPr>
                      <w:spacing w:line="345" w:lineRule="auto"/>
                    </w:pPr>
                  </w:p>
                  <w:p w14:paraId="7770B14D" w14:textId="77777777" w:rsidR="000959E8" w:rsidRDefault="00000000">
                    <w:pPr>
                      <w:spacing w:before="59" w:line="219" w:lineRule="auto"/>
                      <w:ind w:left="319"/>
                      <w:rPr>
                        <w:rFonts w:ascii="宋体" w:eastAsia="宋体" w:hAnsi="宋体" w:cs="宋体"/>
                        <w:sz w:val="18"/>
                        <w:szCs w:val="18"/>
                      </w:rPr>
                    </w:pPr>
                    <w:r>
                      <w:rPr>
                        <w:rFonts w:ascii="宋体" w:eastAsia="宋体" w:hAnsi="宋体" w:cs="宋体"/>
                        <w:spacing w:val="-15"/>
                        <w:w w:val="97"/>
                        <w:sz w:val="18"/>
                        <w:szCs w:val="18"/>
                      </w:rPr>
                      <w:t>数据挖掘(数据仓库、OLAP、</w:t>
                    </w:r>
                    <w:r>
                      <w:rPr>
                        <w:rFonts w:ascii="宋体" w:eastAsia="宋体" w:hAnsi="宋体" w:cs="宋体"/>
                        <w:spacing w:val="-3"/>
                        <w:sz w:val="18"/>
                        <w:szCs w:val="18"/>
                      </w:rPr>
                      <w:t xml:space="preserve"> </w:t>
                    </w:r>
                    <w:r>
                      <w:rPr>
                        <w:rFonts w:ascii="宋体" w:eastAsia="宋体" w:hAnsi="宋体" w:cs="宋体"/>
                        <w:spacing w:val="-15"/>
                        <w:w w:val="97"/>
                        <w:sz w:val="18"/>
                        <w:szCs w:val="18"/>
                      </w:rPr>
                      <w:t>商务智能等)</w:t>
                    </w:r>
                  </w:p>
                  <w:p w14:paraId="394ED71A" w14:textId="77777777" w:rsidR="000959E8" w:rsidRDefault="000959E8">
                    <w:pPr>
                      <w:spacing w:line="349" w:lineRule="auto"/>
                    </w:pPr>
                  </w:p>
                  <w:p w14:paraId="209ECB4D" w14:textId="77777777" w:rsidR="000959E8" w:rsidRDefault="00000000">
                    <w:pPr>
                      <w:spacing w:before="58" w:line="239" w:lineRule="auto"/>
                      <w:ind w:left="20"/>
                      <w:rPr>
                        <w:rFonts w:ascii="宋体" w:eastAsia="宋体" w:hAnsi="宋体" w:cs="宋体"/>
                        <w:sz w:val="18"/>
                        <w:szCs w:val="18"/>
                      </w:rPr>
                    </w:pPr>
                    <w:r>
                      <w:rPr>
                        <w:rFonts w:ascii="仿宋" w:eastAsia="仿宋" w:hAnsi="仿宋" w:cs="仿宋"/>
                        <w:spacing w:val="-16"/>
                        <w:w w:val="96"/>
                        <w:position w:val="-5"/>
                        <w:sz w:val="18"/>
                        <w:szCs w:val="18"/>
                      </w:rPr>
                      <w:t>批</w:t>
                    </w:r>
                    <w:r>
                      <w:rPr>
                        <w:rFonts w:ascii="仿宋" w:eastAsia="仿宋" w:hAnsi="仿宋" w:cs="仿宋"/>
                        <w:spacing w:val="-21"/>
                        <w:position w:val="-5"/>
                        <w:sz w:val="18"/>
                        <w:szCs w:val="18"/>
                      </w:rPr>
                      <w:t xml:space="preserve"> </w:t>
                    </w:r>
                    <w:r>
                      <w:rPr>
                        <w:rFonts w:ascii="仿宋" w:eastAsia="仿宋" w:hAnsi="仿宋" w:cs="仿宋"/>
                        <w:spacing w:val="-16"/>
                        <w:w w:val="96"/>
                        <w:position w:val="-5"/>
                        <w:sz w:val="18"/>
                        <w:szCs w:val="18"/>
                      </w:rPr>
                      <w:t>处</w:t>
                    </w:r>
                    <w:r>
                      <w:rPr>
                        <w:rFonts w:ascii="仿宋" w:eastAsia="仿宋" w:hAnsi="仿宋" w:cs="仿宋"/>
                        <w:spacing w:val="-35"/>
                        <w:position w:val="-5"/>
                        <w:sz w:val="18"/>
                        <w:szCs w:val="18"/>
                      </w:rPr>
                      <w:t xml:space="preserve"> </w:t>
                    </w:r>
                    <w:r>
                      <w:rPr>
                        <w:rFonts w:ascii="仿宋" w:eastAsia="仿宋" w:hAnsi="仿宋" w:cs="仿宋"/>
                        <w:spacing w:val="-16"/>
                        <w:w w:val="96"/>
                        <w:position w:val="-5"/>
                        <w:sz w:val="18"/>
                        <w:szCs w:val="18"/>
                      </w:rPr>
                      <w:t>理</w:t>
                    </w:r>
                    <w:r>
                      <w:rPr>
                        <w:rFonts w:ascii="仿宋" w:eastAsia="仿宋" w:hAnsi="仿宋" w:cs="仿宋"/>
                        <w:spacing w:val="9"/>
                        <w:position w:val="-5"/>
                        <w:sz w:val="18"/>
                        <w:szCs w:val="18"/>
                      </w:rPr>
                      <w:t xml:space="preserve">         </w:t>
                    </w:r>
                    <w:r>
                      <w:rPr>
                        <w:rFonts w:ascii="宋体" w:eastAsia="宋体" w:hAnsi="宋体" w:cs="宋体"/>
                        <w:spacing w:val="-16"/>
                        <w:w w:val="96"/>
                        <w:position w:val="2"/>
                        <w:sz w:val="18"/>
                        <w:szCs w:val="18"/>
                      </w:rPr>
                      <w:t>交互分析</w:t>
                    </w:r>
                    <w:r>
                      <w:rPr>
                        <w:rFonts w:ascii="宋体" w:eastAsia="宋体" w:hAnsi="宋体" w:cs="宋体"/>
                        <w:spacing w:val="2"/>
                        <w:position w:val="2"/>
                        <w:sz w:val="18"/>
                        <w:szCs w:val="18"/>
                      </w:rPr>
                      <w:t xml:space="preserve">           </w:t>
                    </w:r>
                    <w:r>
                      <w:rPr>
                        <w:rFonts w:ascii="宋体" w:eastAsia="宋体" w:hAnsi="宋体" w:cs="宋体"/>
                        <w:spacing w:val="-16"/>
                        <w:w w:val="96"/>
                        <w:position w:val="2"/>
                        <w:sz w:val="18"/>
                        <w:szCs w:val="18"/>
                      </w:rPr>
                      <w:t>流处理</w:t>
                    </w:r>
                  </w:p>
                  <w:p w14:paraId="06EA0E0F" w14:textId="77777777" w:rsidR="000959E8" w:rsidRDefault="000959E8">
                    <w:pPr>
                      <w:spacing w:line="273" w:lineRule="auto"/>
                    </w:pPr>
                  </w:p>
                  <w:p w14:paraId="5C2A1B0E" w14:textId="77777777" w:rsidR="000959E8" w:rsidRDefault="00000000">
                    <w:pPr>
                      <w:spacing w:before="58" w:line="219" w:lineRule="auto"/>
                      <w:ind w:left="999"/>
                      <w:rPr>
                        <w:rFonts w:ascii="宋体" w:eastAsia="宋体" w:hAnsi="宋体" w:cs="宋体"/>
                        <w:sz w:val="18"/>
                        <w:szCs w:val="18"/>
                      </w:rPr>
                    </w:pPr>
                    <w:r>
                      <w:rPr>
                        <w:rFonts w:ascii="宋体" w:eastAsia="宋体" w:hAnsi="宋体" w:cs="宋体"/>
                        <w:spacing w:val="-9"/>
                        <w:sz w:val="18"/>
                        <w:szCs w:val="18"/>
                      </w:rPr>
                      <w:t>数据存储(SQL</w:t>
                    </w:r>
                    <w:r>
                      <w:rPr>
                        <w:rFonts w:ascii="宋体" w:eastAsia="宋体" w:hAnsi="宋体" w:cs="宋体"/>
                        <w:spacing w:val="-4"/>
                        <w:sz w:val="18"/>
                        <w:szCs w:val="18"/>
                      </w:rPr>
                      <w:t xml:space="preserve"> </w:t>
                    </w:r>
                    <w:r>
                      <w:rPr>
                        <w:rFonts w:ascii="宋体" w:eastAsia="宋体" w:hAnsi="宋体" w:cs="宋体"/>
                        <w:spacing w:val="-9"/>
                        <w:sz w:val="18"/>
                        <w:szCs w:val="18"/>
                      </w:rPr>
                      <w:t>和NoSQL)</w:t>
                    </w:r>
                  </w:p>
                  <w:p w14:paraId="565CDE79" w14:textId="77777777" w:rsidR="000959E8" w:rsidRDefault="000959E8">
                    <w:pPr>
                      <w:spacing w:line="345" w:lineRule="auto"/>
                    </w:pPr>
                  </w:p>
                  <w:p w14:paraId="43CFA17F" w14:textId="77777777" w:rsidR="000959E8" w:rsidRDefault="00000000">
                    <w:pPr>
                      <w:spacing w:before="60" w:line="219" w:lineRule="auto"/>
                      <w:ind w:left="560"/>
                      <w:rPr>
                        <w:rFonts w:ascii="宋体" w:eastAsia="宋体" w:hAnsi="宋体" w:cs="宋体"/>
                        <w:sz w:val="18"/>
                        <w:szCs w:val="18"/>
                      </w:rPr>
                    </w:pPr>
                    <w:r>
                      <w:rPr>
                        <w:rFonts w:ascii="宋体" w:eastAsia="宋体" w:hAnsi="宋体" w:cs="宋体"/>
                        <w:spacing w:val="-18"/>
                        <w:w w:val="97"/>
                        <w:sz w:val="18"/>
                        <w:szCs w:val="18"/>
                      </w:rPr>
                      <w:t>数据导入(ETL、</w:t>
                    </w:r>
                    <w:r>
                      <w:rPr>
                        <w:rFonts w:ascii="宋体" w:eastAsia="宋体" w:hAnsi="宋体" w:cs="宋体"/>
                        <w:spacing w:val="-36"/>
                        <w:sz w:val="18"/>
                        <w:szCs w:val="18"/>
                      </w:rPr>
                      <w:t xml:space="preserve"> </w:t>
                    </w:r>
                    <w:r>
                      <w:rPr>
                        <w:rFonts w:ascii="宋体" w:eastAsia="宋体" w:hAnsi="宋体" w:cs="宋体"/>
                        <w:spacing w:val="-18"/>
                        <w:w w:val="97"/>
                        <w:sz w:val="18"/>
                        <w:szCs w:val="18"/>
                      </w:rPr>
                      <w:t>提取、转换、加载)</w:t>
                    </w:r>
                  </w:p>
                  <w:p w14:paraId="0F73614D" w14:textId="77777777" w:rsidR="000959E8" w:rsidRDefault="000959E8">
                    <w:pPr>
                      <w:spacing w:line="355" w:lineRule="auto"/>
                    </w:pPr>
                  </w:p>
                  <w:p w14:paraId="58688A7B" w14:textId="77777777" w:rsidR="000959E8" w:rsidRDefault="00000000">
                    <w:pPr>
                      <w:spacing w:before="59" w:line="219" w:lineRule="auto"/>
                      <w:ind w:left="500"/>
                      <w:rPr>
                        <w:rFonts w:ascii="宋体" w:eastAsia="宋体" w:hAnsi="宋体" w:cs="宋体"/>
                        <w:sz w:val="18"/>
                        <w:szCs w:val="18"/>
                      </w:rPr>
                    </w:pPr>
                    <w:r>
                      <w:rPr>
                        <w:rFonts w:ascii="宋体" w:eastAsia="宋体" w:hAnsi="宋体" w:cs="宋体"/>
                        <w:spacing w:val="-18"/>
                        <w:w w:val="97"/>
                        <w:sz w:val="18"/>
                        <w:szCs w:val="18"/>
                      </w:rPr>
                      <w:t>数据源(互联网、物联网、企业数据等)</w:t>
                    </w:r>
                  </w:p>
                </w:txbxContent>
              </v:textbox>
            </v:shape>
            <v:shape id="_x0000_s2680" type="#_x0000_t202" style="position:absolute;left:4949;top:767;width:961;height:2753" filled="f" stroked="f">
              <v:textbox inset="0,0,0,0">
                <w:txbxContent>
                  <w:p w14:paraId="2BED1CC5" w14:textId="77777777" w:rsidR="000959E8" w:rsidRDefault="00000000">
                    <w:pPr>
                      <w:spacing w:before="20" w:line="220" w:lineRule="auto"/>
                      <w:ind w:left="20"/>
                      <w:rPr>
                        <w:rFonts w:ascii="宋体" w:eastAsia="宋体" w:hAnsi="宋体" w:cs="宋体"/>
                        <w:sz w:val="18"/>
                        <w:szCs w:val="18"/>
                      </w:rPr>
                    </w:pPr>
                    <w:r>
                      <w:rPr>
                        <w:rFonts w:ascii="宋体" w:eastAsia="宋体" w:hAnsi="宋体" w:cs="宋体"/>
                        <w:spacing w:val="-9"/>
                        <w:sz w:val="18"/>
                        <w:szCs w:val="18"/>
                      </w:rPr>
                      <w:t>(5)知识展现</w:t>
                    </w:r>
                  </w:p>
                  <w:p w14:paraId="4275833D" w14:textId="77777777" w:rsidR="000959E8" w:rsidRDefault="000959E8">
                    <w:pPr>
                      <w:spacing w:line="351" w:lineRule="auto"/>
                    </w:pPr>
                  </w:p>
                  <w:p w14:paraId="3138948D" w14:textId="77777777" w:rsidR="000959E8" w:rsidRDefault="00000000">
                    <w:pPr>
                      <w:spacing w:before="59" w:line="222" w:lineRule="auto"/>
                      <w:ind w:left="20"/>
                      <w:rPr>
                        <w:rFonts w:ascii="仿宋" w:eastAsia="仿宋" w:hAnsi="仿宋" w:cs="仿宋"/>
                        <w:sz w:val="18"/>
                        <w:szCs w:val="18"/>
                      </w:rPr>
                    </w:pPr>
                    <w:r>
                      <w:rPr>
                        <w:rFonts w:ascii="仿宋" w:eastAsia="仿宋" w:hAnsi="仿宋" w:cs="仿宋"/>
                        <w:spacing w:val="-9"/>
                        <w:sz w:val="18"/>
                        <w:szCs w:val="18"/>
                      </w:rPr>
                      <w:t>(4)数据分析</w:t>
                    </w:r>
                  </w:p>
                  <w:p w14:paraId="62A7B372" w14:textId="77777777" w:rsidR="000959E8" w:rsidRDefault="000959E8">
                    <w:pPr>
                      <w:spacing w:line="345" w:lineRule="auto"/>
                    </w:pPr>
                  </w:p>
                  <w:p w14:paraId="569C0E87" w14:textId="77777777" w:rsidR="000959E8" w:rsidRDefault="00000000">
                    <w:pPr>
                      <w:spacing w:before="58" w:line="219" w:lineRule="auto"/>
                      <w:ind w:left="20"/>
                      <w:rPr>
                        <w:rFonts w:ascii="宋体" w:eastAsia="宋体" w:hAnsi="宋体" w:cs="宋体"/>
                        <w:sz w:val="18"/>
                        <w:szCs w:val="18"/>
                      </w:rPr>
                    </w:pPr>
                    <w:r>
                      <w:rPr>
                        <w:rFonts w:ascii="宋体" w:eastAsia="宋体" w:hAnsi="宋体" w:cs="宋体"/>
                        <w:spacing w:val="-9"/>
                        <w:sz w:val="18"/>
                        <w:szCs w:val="18"/>
                      </w:rPr>
                      <w:t>(3)计算处理</w:t>
                    </w:r>
                  </w:p>
                  <w:p w14:paraId="3BE64362" w14:textId="77777777" w:rsidR="000959E8" w:rsidRDefault="000959E8">
                    <w:pPr>
                      <w:spacing w:line="345" w:lineRule="auto"/>
                    </w:pPr>
                  </w:p>
                  <w:p w14:paraId="0BB3E77D" w14:textId="77777777" w:rsidR="000959E8" w:rsidRDefault="00000000">
                    <w:pPr>
                      <w:spacing w:before="59" w:line="219" w:lineRule="auto"/>
                      <w:ind w:left="20"/>
                      <w:rPr>
                        <w:rFonts w:ascii="宋体" w:eastAsia="宋体" w:hAnsi="宋体" w:cs="宋体"/>
                        <w:sz w:val="18"/>
                        <w:szCs w:val="18"/>
                      </w:rPr>
                    </w:pPr>
                    <w:r>
                      <w:rPr>
                        <w:rFonts w:ascii="宋体" w:eastAsia="宋体" w:hAnsi="宋体" w:cs="宋体"/>
                        <w:spacing w:val="-9"/>
                        <w:sz w:val="18"/>
                        <w:szCs w:val="18"/>
                      </w:rPr>
                      <w:t>(2)存储管理</w:t>
                    </w:r>
                  </w:p>
                  <w:p w14:paraId="0FC45492" w14:textId="77777777" w:rsidR="000959E8" w:rsidRDefault="000959E8">
                    <w:pPr>
                      <w:spacing w:line="355" w:lineRule="auto"/>
                    </w:pPr>
                  </w:p>
                  <w:p w14:paraId="79ED1451" w14:textId="77777777" w:rsidR="000959E8" w:rsidRDefault="00000000">
                    <w:pPr>
                      <w:spacing w:before="59" w:line="219" w:lineRule="auto"/>
                      <w:ind w:left="20"/>
                      <w:rPr>
                        <w:rFonts w:ascii="宋体" w:eastAsia="宋体" w:hAnsi="宋体" w:cs="宋体"/>
                        <w:sz w:val="18"/>
                        <w:szCs w:val="18"/>
                      </w:rPr>
                    </w:pPr>
                    <w:r>
                      <w:rPr>
                        <w:rFonts w:ascii="宋体" w:eastAsia="宋体" w:hAnsi="宋体" w:cs="宋体"/>
                        <w:spacing w:val="-9"/>
                        <w:sz w:val="18"/>
                        <w:szCs w:val="18"/>
                      </w:rPr>
                      <w:t>(1)数据准备</w:t>
                    </w:r>
                  </w:p>
                </w:txbxContent>
              </v:textbox>
            </v:shape>
            <v:shape id="_x0000_s2679" type="#_x0000_t202" style="position:absolute;left:271;top:1333;width:208;height:1301" filled="f" stroked="f">
              <v:textbox style="layout-flow:vertical-ideographic" inset="0,0,0,0">
                <w:txbxContent>
                  <w:p w14:paraId="5B2B16C9" w14:textId="77777777" w:rsidR="000959E8" w:rsidRDefault="00000000">
                    <w:pPr>
                      <w:spacing w:before="20" w:line="216" w:lineRule="auto"/>
                      <w:ind w:left="20"/>
                      <w:rPr>
                        <w:rFonts w:ascii="宋体" w:eastAsia="宋体" w:hAnsi="宋体" w:cs="宋体"/>
                        <w:sz w:val="14"/>
                        <w:szCs w:val="14"/>
                      </w:rPr>
                    </w:pPr>
                    <w:r>
                      <w:rPr>
                        <w:rFonts w:ascii="宋体" w:eastAsia="宋体" w:hAnsi="宋体" w:cs="宋体"/>
                        <w:spacing w:val="14"/>
                        <w:w w:val="118"/>
                        <w:sz w:val="14"/>
                        <w:szCs w:val="14"/>
                      </w:rPr>
                      <w:t>大数据处理系统</w:t>
                    </w:r>
                  </w:p>
                </w:txbxContent>
              </v:textbox>
            </v:shape>
            <w10:anchorlock/>
          </v:group>
        </w:pict>
      </w:r>
    </w:p>
    <w:p w14:paraId="2C30801A" w14:textId="77777777" w:rsidR="000959E8" w:rsidRPr="00FE6985" w:rsidRDefault="00000000">
      <w:pPr>
        <w:spacing w:before="127" w:line="219" w:lineRule="auto"/>
        <w:ind w:left="4040"/>
        <w:rPr>
          <w:rFonts w:ascii="宋体" w:eastAsia="宋体" w:hAnsi="宋体" w:cs="宋体"/>
          <w:sz w:val="16"/>
          <w:szCs w:val="16"/>
        </w:rPr>
      </w:pPr>
      <w:r w:rsidRPr="00FE6985">
        <w:rPr>
          <w:rFonts w:ascii="宋体" w:eastAsia="宋体" w:hAnsi="宋体" w:cs="宋体"/>
          <w:spacing w:val="-13"/>
          <w:sz w:val="16"/>
          <w:szCs w:val="16"/>
        </w:rPr>
        <w:t>图1-21</w:t>
      </w:r>
      <w:r w:rsidRPr="00FE6985">
        <w:rPr>
          <w:rFonts w:ascii="宋体" w:eastAsia="宋体" w:hAnsi="宋体" w:cs="宋体"/>
          <w:spacing w:val="69"/>
          <w:w w:val="101"/>
          <w:sz w:val="16"/>
          <w:szCs w:val="16"/>
        </w:rPr>
        <w:t xml:space="preserve"> </w:t>
      </w:r>
      <w:r w:rsidRPr="00FE6985">
        <w:rPr>
          <w:rFonts w:ascii="宋体" w:eastAsia="宋体" w:hAnsi="宋体" w:cs="宋体"/>
          <w:spacing w:val="-13"/>
          <w:sz w:val="16"/>
          <w:szCs w:val="16"/>
        </w:rPr>
        <w:t>大数据技术框架</w:t>
      </w:r>
    </w:p>
    <w:p w14:paraId="5BAF3B89" w14:textId="77777777" w:rsidR="000959E8" w:rsidRPr="00FE6985" w:rsidRDefault="00000000">
      <w:pPr>
        <w:spacing w:before="145" w:line="285" w:lineRule="auto"/>
        <w:ind w:right="96"/>
        <w:jc w:val="both"/>
        <w:rPr>
          <w:rFonts w:ascii="宋体" w:eastAsia="宋体" w:hAnsi="宋体" w:cs="宋体"/>
          <w:sz w:val="16"/>
          <w:szCs w:val="16"/>
        </w:rPr>
      </w:pPr>
      <w:proofErr w:type="gramStart"/>
      <w:r w:rsidRPr="00FE6985">
        <w:rPr>
          <w:rFonts w:ascii="宋体" w:eastAsia="宋体" w:hAnsi="宋体" w:cs="宋体"/>
          <w:spacing w:val="26"/>
          <w:sz w:val="16"/>
          <w:szCs w:val="16"/>
        </w:rPr>
        <w:t>237</w:t>
      </w:r>
      <w:r w:rsidRPr="00FE6985">
        <w:rPr>
          <w:rFonts w:ascii="宋体" w:eastAsia="宋体" w:hAnsi="宋体" w:cs="宋体"/>
          <w:spacing w:val="-40"/>
          <w:sz w:val="16"/>
          <w:szCs w:val="16"/>
        </w:rPr>
        <w:t xml:space="preserve"> </w:t>
      </w:r>
      <w:r w:rsidRPr="00FE6985">
        <w:rPr>
          <w:rFonts w:ascii="宋体" w:eastAsia="宋体" w:hAnsi="宋体" w:cs="宋体"/>
          <w:spacing w:val="26"/>
          <w:sz w:val="16"/>
          <w:szCs w:val="16"/>
        </w:rPr>
        <w:t>.</w:t>
      </w:r>
      <w:proofErr w:type="gramEnd"/>
      <w:r w:rsidRPr="00FE6985">
        <w:rPr>
          <w:rFonts w:ascii="宋体" w:eastAsia="宋体" w:hAnsi="宋体" w:cs="宋体"/>
          <w:spacing w:val="-52"/>
          <w:sz w:val="16"/>
          <w:szCs w:val="16"/>
        </w:rPr>
        <w:t xml:space="preserve"> </w:t>
      </w:r>
      <w:r w:rsidRPr="00FE6985">
        <w:rPr>
          <w:rFonts w:ascii="宋体" w:eastAsia="宋体" w:hAnsi="宋体" w:cs="宋体"/>
          <w:spacing w:val="26"/>
          <w:sz w:val="16"/>
          <w:szCs w:val="16"/>
        </w:rPr>
        <w:t>大数据对产品，企业和产业有着深刻的影响，把信息技术看作是辅助或服务性的工具已经变成为过时的</w:t>
      </w:r>
      <w:r w:rsidRPr="00FE6985">
        <w:rPr>
          <w:rFonts w:ascii="宋体" w:eastAsia="宋体" w:hAnsi="宋体" w:cs="宋体"/>
          <w:sz w:val="16"/>
          <w:szCs w:val="16"/>
        </w:rPr>
        <w:t xml:space="preserve"> </w:t>
      </w:r>
      <w:r w:rsidRPr="00FE6985">
        <w:rPr>
          <w:rFonts w:ascii="宋体" w:eastAsia="宋体" w:hAnsi="宋体" w:cs="宋体"/>
          <w:spacing w:val="36"/>
          <w:sz w:val="16"/>
          <w:szCs w:val="16"/>
        </w:rPr>
        <w:t>观念，管理者应该认识到信息技术的广泛影响，以及怎样利用信息技术来创造有力而持久的竞争优势()</w:t>
      </w:r>
      <w:r w:rsidRPr="00FE6985">
        <w:rPr>
          <w:rFonts w:ascii="宋体" w:eastAsia="宋体" w:hAnsi="宋体" w:cs="宋体"/>
          <w:spacing w:val="2"/>
          <w:sz w:val="16"/>
          <w:szCs w:val="16"/>
        </w:rPr>
        <w:t xml:space="preserve"> </w:t>
      </w:r>
      <w:r w:rsidRPr="00FE6985">
        <w:rPr>
          <w:rFonts w:ascii="宋体" w:eastAsia="宋体" w:hAnsi="宋体" w:cs="宋体"/>
          <w:spacing w:val="25"/>
          <w:sz w:val="16"/>
          <w:szCs w:val="16"/>
        </w:rPr>
        <w:t>将是未来经济社会发展的</w:t>
      </w:r>
      <w:r w:rsidRPr="00FE6985">
        <w:rPr>
          <w:rFonts w:ascii="宋体" w:eastAsia="宋体" w:hAnsi="宋体" w:cs="宋体"/>
          <w:spacing w:val="-48"/>
          <w:sz w:val="16"/>
          <w:szCs w:val="16"/>
        </w:rPr>
        <w:t xml:space="preserve"> </w:t>
      </w:r>
      <w:r w:rsidRPr="00FE6985">
        <w:rPr>
          <w:rFonts w:ascii="宋体" w:eastAsia="宋体" w:hAnsi="宋体" w:cs="宋体"/>
          <w:spacing w:val="25"/>
          <w:sz w:val="16"/>
          <w:szCs w:val="16"/>
        </w:rPr>
        <w:t>一</w:t>
      </w:r>
      <w:r w:rsidRPr="00FE6985">
        <w:rPr>
          <w:rFonts w:ascii="宋体" w:eastAsia="宋体" w:hAnsi="宋体" w:cs="宋体"/>
          <w:spacing w:val="-53"/>
          <w:sz w:val="16"/>
          <w:szCs w:val="16"/>
        </w:rPr>
        <w:t xml:space="preserve"> </w:t>
      </w:r>
      <w:proofErr w:type="gramStart"/>
      <w:r w:rsidRPr="00FE6985">
        <w:rPr>
          <w:rFonts w:ascii="宋体" w:eastAsia="宋体" w:hAnsi="宋体" w:cs="宋体"/>
          <w:spacing w:val="25"/>
          <w:sz w:val="16"/>
          <w:szCs w:val="16"/>
        </w:rPr>
        <w:t>个</w:t>
      </w:r>
      <w:proofErr w:type="gramEnd"/>
      <w:r w:rsidRPr="00FE6985">
        <w:rPr>
          <w:rFonts w:ascii="宋体" w:eastAsia="宋体" w:hAnsi="宋体" w:cs="宋体"/>
          <w:spacing w:val="25"/>
          <w:sz w:val="16"/>
          <w:szCs w:val="16"/>
        </w:rPr>
        <w:t>重要特征。【高15下】</w:t>
      </w:r>
    </w:p>
    <w:p w14:paraId="6C8BEBA8" w14:textId="77777777" w:rsidR="000959E8" w:rsidRPr="00FE6985" w:rsidRDefault="00000000">
      <w:pPr>
        <w:spacing w:before="117" w:line="219" w:lineRule="auto"/>
        <w:ind w:left="550"/>
        <w:rPr>
          <w:rFonts w:ascii="宋体" w:eastAsia="宋体" w:hAnsi="宋体" w:cs="宋体"/>
          <w:sz w:val="16"/>
          <w:szCs w:val="16"/>
        </w:rPr>
      </w:pPr>
      <w:r w:rsidRPr="00FE6985">
        <w:rPr>
          <w:rFonts w:ascii="宋体" w:eastAsia="宋体" w:hAnsi="宋体" w:cs="宋体"/>
          <w:spacing w:val="-7"/>
          <w:sz w:val="16"/>
          <w:szCs w:val="16"/>
        </w:rPr>
        <w:t>A.数</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据</w:t>
      </w:r>
      <w:r w:rsidRPr="00FE6985">
        <w:rPr>
          <w:rFonts w:ascii="宋体" w:eastAsia="宋体" w:hAnsi="宋体" w:cs="宋体"/>
          <w:spacing w:val="-34"/>
          <w:sz w:val="16"/>
          <w:szCs w:val="16"/>
        </w:rPr>
        <w:t xml:space="preserve"> </w:t>
      </w:r>
      <w:r w:rsidRPr="00FE6985">
        <w:rPr>
          <w:rFonts w:ascii="宋体" w:eastAsia="宋体" w:hAnsi="宋体" w:cs="宋体"/>
          <w:spacing w:val="-7"/>
          <w:sz w:val="16"/>
          <w:szCs w:val="16"/>
        </w:rPr>
        <w:t>驱</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动</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B.信</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息</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产</w:t>
      </w:r>
      <w:r w:rsidRPr="00FE6985">
        <w:rPr>
          <w:rFonts w:ascii="宋体" w:eastAsia="宋体" w:hAnsi="宋体" w:cs="宋体"/>
          <w:spacing w:val="-36"/>
          <w:sz w:val="16"/>
          <w:szCs w:val="16"/>
        </w:rPr>
        <w:t xml:space="preserve"> </w:t>
      </w:r>
      <w:r w:rsidRPr="00FE6985">
        <w:rPr>
          <w:rFonts w:ascii="宋体" w:eastAsia="宋体" w:hAnsi="宋体" w:cs="宋体"/>
          <w:spacing w:val="-7"/>
          <w:sz w:val="16"/>
          <w:szCs w:val="16"/>
        </w:rPr>
        <w:t>业</w:t>
      </w:r>
      <w:r w:rsidRPr="00FE6985">
        <w:rPr>
          <w:rFonts w:ascii="宋体" w:eastAsia="宋体" w:hAnsi="宋体" w:cs="宋体"/>
          <w:spacing w:val="5"/>
          <w:sz w:val="16"/>
          <w:szCs w:val="16"/>
        </w:rPr>
        <w:t xml:space="preserve">    </w:t>
      </w:r>
      <w:r w:rsidRPr="00FE6985">
        <w:rPr>
          <w:rFonts w:ascii="宋体" w:eastAsia="宋体" w:hAnsi="宋体" w:cs="宋体"/>
          <w:spacing w:val="-7"/>
          <w:sz w:val="16"/>
          <w:szCs w:val="16"/>
        </w:rPr>
        <w:t>C.大</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数</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据</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D.成</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本</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驱</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动</w:t>
      </w:r>
    </w:p>
    <w:p w14:paraId="4EDC73A8" w14:textId="77777777" w:rsidR="000959E8" w:rsidRPr="00FE6985" w:rsidRDefault="000959E8">
      <w:pPr>
        <w:spacing w:line="336" w:lineRule="auto"/>
        <w:rPr>
          <w:sz w:val="16"/>
          <w:szCs w:val="16"/>
        </w:rPr>
      </w:pPr>
    </w:p>
    <w:p w14:paraId="7A4DD5F6" w14:textId="77777777" w:rsidR="000959E8" w:rsidRPr="00FE6985" w:rsidRDefault="00000000">
      <w:pPr>
        <w:spacing w:before="59" w:line="280" w:lineRule="auto"/>
        <w:ind w:right="102"/>
        <w:rPr>
          <w:rFonts w:ascii="宋体" w:eastAsia="宋体" w:hAnsi="宋体" w:cs="宋体"/>
          <w:sz w:val="16"/>
          <w:szCs w:val="16"/>
        </w:rPr>
      </w:pPr>
      <w:r w:rsidRPr="00FE6985">
        <w:rPr>
          <w:rFonts w:ascii="宋体" w:eastAsia="宋体" w:hAnsi="宋体" w:cs="宋体"/>
          <w:spacing w:val="31"/>
          <w:sz w:val="16"/>
          <w:szCs w:val="16"/>
        </w:rPr>
        <w:t>238.某电商平台根据</w:t>
      </w:r>
      <w:proofErr w:type="gramStart"/>
      <w:r w:rsidRPr="00FE6985">
        <w:rPr>
          <w:rFonts w:ascii="宋体" w:eastAsia="宋体" w:hAnsi="宋体" w:cs="宋体"/>
          <w:spacing w:val="31"/>
          <w:sz w:val="16"/>
          <w:szCs w:val="16"/>
        </w:rPr>
        <w:t>用户消卷记录</w:t>
      </w:r>
      <w:proofErr w:type="gramEnd"/>
      <w:r w:rsidRPr="00FE6985">
        <w:rPr>
          <w:rFonts w:ascii="宋体" w:eastAsia="宋体" w:hAnsi="宋体" w:cs="宋体"/>
          <w:spacing w:val="31"/>
          <w:sz w:val="16"/>
          <w:szCs w:val="16"/>
        </w:rPr>
        <w:t>分析</w:t>
      </w:r>
      <w:proofErr w:type="gramStart"/>
      <w:r w:rsidRPr="00FE6985">
        <w:rPr>
          <w:rFonts w:ascii="宋体" w:eastAsia="宋体" w:hAnsi="宋体" w:cs="宋体"/>
          <w:spacing w:val="31"/>
          <w:sz w:val="16"/>
          <w:szCs w:val="16"/>
        </w:rPr>
        <w:t>用户消卷偏好</w:t>
      </w:r>
      <w:proofErr w:type="gramEnd"/>
      <w:r w:rsidRPr="00FE6985">
        <w:rPr>
          <w:rFonts w:ascii="宋体" w:eastAsia="宋体" w:hAnsi="宋体" w:cs="宋体"/>
          <w:spacing w:val="31"/>
          <w:sz w:val="16"/>
          <w:szCs w:val="16"/>
        </w:rPr>
        <w:t>，预测未来消费倾向，这是()技术的典型应用。【高</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8</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下</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w:t>
      </w:r>
    </w:p>
    <w:p w14:paraId="171627B8" w14:textId="77777777" w:rsidR="000959E8" w:rsidRPr="00FE6985" w:rsidRDefault="00000000">
      <w:pPr>
        <w:spacing w:before="83" w:line="219" w:lineRule="auto"/>
        <w:ind w:left="450"/>
        <w:rPr>
          <w:rFonts w:ascii="宋体" w:eastAsia="宋体" w:hAnsi="宋体" w:cs="宋体"/>
          <w:sz w:val="16"/>
          <w:szCs w:val="16"/>
        </w:rPr>
      </w:pPr>
      <w:r w:rsidRPr="00FE6985">
        <w:rPr>
          <w:rFonts w:ascii="宋体" w:eastAsia="宋体" w:hAnsi="宋体" w:cs="宋体"/>
          <w:spacing w:val="-7"/>
          <w:sz w:val="16"/>
          <w:szCs w:val="16"/>
        </w:rPr>
        <w:t>A.物</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联</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网</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B.区</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块</w:t>
      </w:r>
      <w:r w:rsidRPr="00FE6985">
        <w:rPr>
          <w:rFonts w:ascii="宋体" w:eastAsia="宋体" w:hAnsi="宋体" w:cs="宋体"/>
          <w:spacing w:val="-20"/>
          <w:sz w:val="16"/>
          <w:szCs w:val="16"/>
        </w:rPr>
        <w:t xml:space="preserve"> </w:t>
      </w:r>
      <w:r w:rsidRPr="00FE6985">
        <w:rPr>
          <w:rFonts w:ascii="宋体" w:eastAsia="宋体" w:hAnsi="宋体" w:cs="宋体"/>
          <w:spacing w:val="-7"/>
          <w:sz w:val="16"/>
          <w:szCs w:val="16"/>
        </w:rPr>
        <w:t>网</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C.云</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计</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算</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D.大</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数</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据</w:t>
      </w:r>
    </w:p>
    <w:p w14:paraId="47FE804E" w14:textId="77777777" w:rsidR="000959E8" w:rsidRPr="00FE6985" w:rsidRDefault="000959E8">
      <w:pPr>
        <w:spacing w:line="364" w:lineRule="auto"/>
        <w:rPr>
          <w:sz w:val="16"/>
          <w:szCs w:val="16"/>
        </w:rPr>
      </w:pPr>
    </w:p>
    <w:p w14:paraId="5ED3036A" w14:textId="77777777" w:rsidR="00C97344" w:rsidRDefault="00000000">
      <w:pPr>
        <w:spacing w:before="59" w:line="269" w:lineRule="auto"/>
        <w:ind w:left="450" w:right="960" w:hanging="450"/>
        <w:rPr>
          <w:rFonts w:ascii="宋体" w:eastAsia="宋体" w:hAnsi="宋体" w:cs="宋体"/>
          <w:sz w:val="16"/>
          <w:szCs w:val="16"/>
        </w:rPr>
      </w:pPr>
      <w:proofErr w:type="gramStart"/>
      <w:r w:rsidRPr="00FE6985">
        <w:rPr>
          <w:rFonts w:ascii="宋体" w:eastAsia="宋体" w:hAnsi="宋体" w:cs="宋体"/>
          <w:spacing w:val="29"/>
          <w:sz w:val="16"/>
          <w:szCs w:val="16"/>
        </w:rPr>
        <w:t>239</w:t>
      </w:r>
      <w:r w:rsidRPr="00FE6985">
        <w:rPr>
          <w:rFonts w:ascii="宋体" w:eastAsia="宋体" w:hAnsi="宋体" w:cs="宋体"/>
          <w:spacing w:val="-47"/>
          <w:sz w:val="16"/>
          <w:szCs w:val="16"/>
        </w:rPr>
        <w:t xml:space="preserve"> </w:t>
      </w:r>
      <w:r w:rsidRPr="00FE6985">
        <w:rPr>
          <w:rFonts w:ascii="宋体" w:eastAsia="宋体" w:hAnsi="宋体" w:cs="宋体"/>
          <w:spacing w:val="29"/>
          <w:sz w:val="16"/>
          <w:szCs w:val="16"/>
        </w:rPr>
        <w:t>.</w:t>
      </w:r>
      <w:proofErr w:type="gramEnd"/>
      <w:r w:rsidRPr="00FE6985">
        <w:rPr>
          <w:rFonts w:ascii="宋体" w:eastAsia="宋体" w:hAnsi="宋体" w:cs="宋体"/>
          <w:spacing w:val="-52"/>
          <w:sz w:val="16"/>
          <w:szCs w:val="16"/>
        </w:rPr>
        <w:t xml:space="preserve"> </w:t>
      </w:r>
      <w:r w:rsidRPr="00FE6985">
        <w:rPr>
          <w:rFonts w:ascii="宋体" w:eastAsia="宋体" w:hAnsi="宋体" w:cs="宋体"/>
          <w:spacing w:val="29"/>
          <w:sz w:val="16"/>
          <w:szCs w:val="16"/>
        </w:rPr>
        <w:t>基于买方的购买历史及行为分析，进行针对性的广告推送，</w:t>
      </w:r>
      <w:r w:rsidRPr="00FE6985">
        <w:rPr>
          <w:rFonts w:ascii="宋体" w:eastAsia="宋体" w:hAnsi="宋体" w:cs="宋体"/>
          <w:spacing w:val="28"/>
          <w:sz w:val="16"/>
          <w:szCs w:val="16"/>
        </w:rPr>
        <w:t>属于()的典型应用。【高19上】</w:t>
      </w:r>
      <w:r w:rsidRPr="00FE6985">
        <w:rPr>
          <w:rFonts w:ascii="宋体" w:eastAsia="宋体" w:hAnsi="宋体" w:cs="宋体"/>
          <w:sz w:val="16"/>
          <w:szCs w:val="16"/>
        </w:rPr>
        <w:t xml:space="preserve"> </w:t>
      </w:r>
    </w:p>
    <w:p w14:paraId="098D0E99" w14:textId="36867213" w:rsidR="000959E8" w:rsidRPr="00FE6985" w:rsidRDefault="00000000">
      <w:pPr>
        <w:spacing w:before="59" w:line="269" w:lineRule="auto"/>
        <w:ind w:left="450" w:right="960" w:hanging="450"/>
        <w:rPr>
          <w:rFonts w:ascii="宋体" w:eastAsia="宋体" w:hAnsi="宋体" w:cs="宋体"/>
          <w:sz w:val="16"/>
          <w:szCs w:val="16"/>
        </w:rPr>
      </w:pPr>
      <w:r w:rsidRPr="00FE6985">
        <w:rPr>
          <w:rFonts w:ascii="宋体" w:eastAsia="宋体" w:hAnsi="宋体" w:cs="宋体"/>
          <w:spacing w:val="-7"/>
          <w:sz w:val="16"/>
          <w:szCs w:val="16"/>
        </w:rPr>
        <w:t>A.大</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数</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据</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B.云</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计</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算</w:t>
      </w:r>
      <w:r w:rsidRPr="00FE6985">
        <w:rPr>
          <w:rFonts w:ascii="宋体" w:eastAsia="宋体" w:hAnsi="宋体" w:cs="宋体"/>
          <w:spacing w:val="7"/>
          <w:sz w:val="16"/>
          <w:szCs w:val="16"/>
        </w:rPr>
        <w:t xml:space="preserve">    </w:t>
      </w:r>
      <w:r w:rsidRPr="00FE6985">
        <w:rPr>
          <w:rFonts w:ascii="宋体" w:eastAsia="宋体" w:hAnsi="宋体" w:cs="宋体"/>
          <w:spacing w:val="-7"/>
          <w:sz w:val="16"/>
          <w:szCs w:val="16"/>
        </w:rPr>
        <w:t>C.物</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联</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网</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D.智</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慧</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城</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市</w:t>
      </w:r>
    </w:p>
    <w:p w14:paraId="0375CA65" w14:textId="77777777" w:rsidR="000959E8" w:rsidRPr="00FE6985" w:rsidRDefault="000959E8">
      <w:pPr>
        <w:spacing w:line="321" w:lineRule="auto"/>
        <w:rPr>
          <w:sz w:val="16"/>
          <w:szCs w:val="16"/>
        </w:rPr>
      </w:pPr>
    </w:p>
    <w:p w14:paraId="58E22AC1" w14:textId="77777777" w:rsidR="000959E8" w:rsidRPr="00FE6985" w:rsidRDefault="00000000">
      <w:pPr>
        <w:spacing w:before="59" w:line="343" w:lineRule="exact"/>
        <w:rPr>
          <w:rFonts w:ascii="宋体" w:eastAsia="宋体" w:hAnsi="宋体" w:cs="宋体"/>
          <w:sz w:val="16"/>
          <w:szCs w:val="16"/>
        </w:rPr>
      </w:pPr>
      <w:r w:rsidRPr="00FE6985">
        <w:rPr>
          <w:rFonts w:ascii="宋体" w:eastAsia="宋体" w:hAnsi="宋体" w:cs="宋体"/>
          <w:spacing w:val="-1"/>
          <w:position w:val="12"/>
          <w:sz w:val="16"/>
          <w:szCs w:val="16"/>
        </w:rPr>
        <w:t>240</w:t>
      </w:r>
      <w:r w:rsidRPr="00FE6985">
        <w:rPr>
          <w:rFonts w:ascii="宋体" w:eastAsia="宋体" w:hAnsi="宋体" w:cs="宋体"/>
          <w:spacing w:val="-53"/>
          <w:position w:val="12"/>
          <w:sz w:val="16"/>
          <w:szCs w:val="16"/>
        </w:rPr>
        <w:t xml:space="preserve"> </w:t>
      </w:r>
      <w:r w:rsidRPr="00FE6985">
        <w:rPr>
          <w:rFonts w:ascii="宋体" w:eastAsia="宋体" w:hAnsi="宋体" w:cs="宋体"/>
          <w:spacing w:val="-1"/>
          <w:position w:val="12"/>
          <w:sz w:val="16"/>
          <w:szCs w:val="16"/>
        </w:rPr>
        <w:t>.大数据具有的特点包括大量</w:t>
      </w:r>
      <w:r w:rsidRPr="00FE6985">
        <w:rPr>
          <w:rFonts w:ascii="宋体" w:eastAsia="宋体" w:hAnsi="宋体" w:cs="宋体"/>
          <w:spacing w:val="3"/>
          <w:position w:val="12"/>
          <w:sz w:val="16"/>
          <w:szCs w:val="16"/>
        </w:rPr>
        <w:t xml:space="preserve"> </w:t>
      </w:r>
      <w:r w:rsidRPr="00FE6985">
        <w:rPr>
          <w:rFonts w:ascii="宋体" w:eastAsia="宋体" w:hAnsi="宋体" w:cs="宋体"/>
          <w:spacing w:val="-1"/>
          <w:position w:val="12"/>
          <w:sz w:val="16"/>
          <w:szCs w:val="16"/>
        </w:rPr>
        <w:t>(Volume)、</w:t>
      </w:r>
      <w:r w:rsidRPr="00FE6985">
        <w:rPr>
          <w:rFonts w:ascii="宋体" w:eastAsia="宋体" w:hAnsi="宋体" w:cs="宋体"/>
          <w:spacing w:val="27"/>
          <w:position w:val="12"/>
          <w:sz w:val="16"/>
          <w:szCs w:val="16"/>
        </w:rPr>
        <w:t xml:space="preserve">  </w:t>
      </w:r>
      <w:r w:rsidRPr="00FE6985">
        <w:rPr>
          <w:rFonts w:ascii="宋体" w:eastAsia="宋体" w:hAnsi="宋体" w:cs="宋体"/>
          <w:spacing w:val="-1"/>
          <w:position w:val="12"/>
          <w:sz w:val="16"/>
          <w:szCs w:val="16"/>
        </w:rPr>
        <w:t>高</w:t>
      </w:r>
      <w:r w:rsidRPr="00FE6985">
        <w:rPr>
          <w:rFonts w:ascii="宋体" w:eastAsia="宋体" w:hAnsi="宋体" w:cs="宋体"/>
          <w:spacing w:val="65"/>
          <w:position w:val="12"/>
          <w:sz w:val="16"/>
          <w:szCs w:val="16"/>
        </w:rPr>
        <w:t xml:space="preserve"> </w:t>
      </w:r>
      <w:r w:rsidRPr="00FE6985">
        <w:rPr>
          <w:rFonts w:ascii="宋体" w:eastAsia="宋体" w:hAnsi="宋体" w:cs="宋体"/>
          <w:spacing w:val="-1"/>
          <w:position w:val="12"/>
          <w:sz w:val="16"/>
          <w:szCs w:val="16"/>
        </w:rPr>
        <w:t>速</w:t>
      </w:r>
      <w:r w:rsidRPr="00FE6985">
        <w:rPr>
          <w:rFonts w:ascii="宋体" w:eastAsia="宋体" w:hAnsi="宋体" w:cs="宋体"/>
          <w:spacing w:val="3"/>
          <w:position w:val="12"/>
          <w:sz w:val="16"/>
          <w:szCs w:val="16"/>
        </w:rPr>
        <w:t xml:space="preserve"> </w:t>
      </w:r>
      <w:r w:rsidRPr="00FE6985">
        <w:rPr>
          <w:rFonts w:ascii="宋体" w:eastAsia="宋体" w:hAnsi="宋体" w:cs="宋体"/>
          <w:spacing w:val="-1"/>
          <w:position w:val="12"/>
          <w:sz w:val="16"/>
          <w:szCs w:val="16"/>
        </w:rPr>
        <w:t>(Velocity)、()。</w:t>
      </w:r>
      <w:r w:rsidRPr="00FE6985">
        <w:rPr>
          <w:rFonts w:ascii="宋体" w:eastAsia="宋体" w:hAnsi="宋体" w:cs="宋体"/>
          <w:spacing w:val="26"/>
          <w:position w:val="12"/>
          <w:sz w:val="16"/>
          <w:szCs w:val="16"/>
        </w:rPr>
        <w:t xml:space="preserve"> </w:t>
      </w:r>
      <w:r w:rsidRPr="00FE6985">
        <w:rPr>
          <w:rFonts w:ascii="宋体" w:eastAsia="宋体" w:hAnsi="宋体" w:cs="宋体"/>
          <w:spacing w:val="-1"/>
          <w:position w:val="12"/>
          <w:sz w:val="16"/>
          <w:szCs w:val="16"/>
        </w:rPr>
        <w:t>【</w:t>
      </w:r>
      <w:r w:rsidRPr="00FE6985">
        <w:rPr>
          <w:rFonts w:ascii="宋体" w:eastAsia="宋体" w:hAnsi="宋体" w:cs="宋体"/>
          <w:spacing w:val="2"/>
          <w:position w:val="12"/>
          <w:sz w:val="16"/>
          <w:szCs w:val="16"/>
        </w:rPr>
        <w:t xml:space="preserve"> </w:t>
      </w:r>
      <w:r w:rsidRPr="00FE6985">
        <w:rPr>
          <w:rFonts w:ascii="宋体" w:eastAsia="宋体" w:hAnsi="宋体" w:cs="宋体"/>
          <w:spacing w:val="-1"/>
          <w:position w:val="12"/>
          <w:sz w:val="16"/>
          <w:szCs w:val="16"/>
        </w:rPr>
        <w:t>高</w:t>
      </w:r>
      <w:r w:rsidRPr="00FE6985">
        <w:rPr>
          <w:rFonts w:ascii="宋体" w:eastAsia="宋体" w:hAnsi="宋体" w:cs="宋体"/>
          <w:spacing w:val="-15"/>
          <w:position w:val="12"/>
          <w:sz w:val="16"/>
          <w:szCs w:val="16"/>
        </w:rPr>
        <w:t xml:space="preserve"> </w:t>
      </w:r>
      <w:r w:rsidRPr="00FE6985">
        <w:rPr>
          <w:rFonts w:ascii="宋体" w:eastAsia="宋体" w:hAnsi="宋体" w:cs="宋体"/>
          <w:spacing w:val="-1"/>
          <w:position w:val="12"/>
          <w:sz w:val="16"/>
          <w:szCs w:val="16"/>
        </w:rPr>
        <w:t>1</w:t>
      </w:r>
      <w:r w:rsidRPr="00FE6985">
        <w:rPr>
          <w:rFonts w:ascii="宋体" w:eastAsia="宋体" w:hAnsi="宋体" w:cs="宋体"/>
          <w:spacing w:val="-29"/>
          <w:position w:val="12"/>
          <w:sz w:val="16"/>
          <w:szCs w:val="16"/>
        </w:rPr>
        <w:t xml:space="preserve"> </w:t>
      </w:r>
      <w:r w:rsidRPr="00FE6985">
        <w:rPr>
          <w:rFonts w:ascii="宋体" w:eastAsia="宋体" w:hAnsi="宋体" w:cs="宋体"/>
          <w:spacing w:val="-1"/>
          <w:position w:val="12"/>
          <w:sz w:val="16"/>
          <w:szCs w:val="16"/>
        </w:rPr>
        <w:t>9</w:t>
      </w:r>
      <w:r w:rsidRPr="00FE6985">
        <w:rPr>
          <w:rFonts w:ascii="宋体" w:eastAsia="宋体" w:hAnsi="宋体" w:cs="宋体"/>
          <w:spacing w:val="-23"/>
          <w:position w:val="12"/>
          <w:sz w:val="16"/>
          <w:szCs w:val="16"/>
        </w:rPr>
        <w:t xml:space="preserve"> </w:t>
      </w:r>
      <w:r w:rsidRPr="00FE6985">
        <w:rPr>
          <w:rFonts w:ascii="宋体" w:eastAsia="宋体" w:hAnsi="宋体" w:cs="宋体"/>
          <w:spacing w:val="-1"/>
          <w:position w:val="12"/>
          <w:sz w:val="16"/>
          <w:szCs w:val="16"/>
        </w:rPr>
        <w:t>下</w:t>
      </w:r>
      <w:r w:rsidRPr="00FE6985">
        <w:rPr>
          <w:rFonts w:ascii="宋体" w:eastAsia="宋体" w:hAnsi="宋体" w:cs="宋体"/>
          <w:spacing w:val="-11"/>
          <w:position w:val="12"/>
          <w:sz w:val="16"/>
          <w:szCs w:val="16"/>
        </w:rPr>
        <w:t xml:space="preserve"> </w:t>
      </w:r>
      <w:r w:rsidRPr="00FE6985">
        <w:rPr>
          <w:rFonts w:ascii="宋体" w:eastAsia="宋体" w:hAnsi="宋体" w:cs="宋体"/>
          <w:spacing w:val="-1"/>
          <w:position w:val="12"/>
          <w:sz w:val="16"/>
          <w:szCs w:val="16"/>
        </w:rPr>
        <w:t>】</w:t>
      </w:r>
    </w:p>
    <w:p w14:paraId="778F1270" w14:textId="77777777" w:rsidR="000959E8" w:rsidRPr="00FE6985" w:rsidRDefault="00000000">
      <w:pPr>
        <w:spacing w:line="212" w:lineRule="auto"/>
        <w:rPr>
          <w:rFonts w:ascii="Times New Roman" w:eastAsia="Times New Roman" w:hAnsi="Times New Roman" w:cs="Times New Roman"/>
          <w:sz w:val="16"/>
          <w:szCs w:val="16"/>
        </w:rPr>
      </w:pPr>
      <w:r w:rsidRPr="00FE6985">
        <w:rPr>
          <w:rFonts w:ascii="宋体" w:eastAsia="宋体" w:hAnsi="宋体" w:cs="宋体"/>
          <w:spacing w:val="-3"/>
          <w:sz w:val="16"/>
          <w:szCs w:val="16"/>
        </w:rPr>
        <w:t>①</w:t>
      </w:r>
      <w:r w:rsidRPr="00FE6985">
        <w:rPr>
          <w:rFonts w:ascii="宋体" w:eastAsia="宋体" w:hAnsi="宋体" w:cs="宋体"/>
          <w:spacing w:val="-64"/>
          <w:sz w:val="16"/>
          <w:szCs w:val="16"/>
        </w:rPr>
        <w:t xml:space="preserve"> </w:t>
      </w:r>
      <w:r w:rsidRPr="00FE6985">
        <w:rPr>
          <w:rFonts w:ascii="宋体" w:eastAsia="宋体" w:hAnsi="宋体" w:cs="宋体"/>
          <w:spacing w:val="-3"/>
          <w:sz w:val="16"/>
          <w:szCs w:val="16"/>
        </w:rPr>
        <w:t>可</w:t>
      </w:r>
      <w:r w:rsidRPr="00FE6985">
        <w:rPr>
          <w:rFonts w:ascii="宋体" w:eastAsia="宋体" w:hAnsi="宋体" w:cs="宋体"/>
          <w:spacing w:val="-42"/>
          <w:sz w:val="16"/>
          <w:szCs w:val="16"/>
        </w:rPr>
        <w:t xml:space="preserve"> </w:t>
      </w:r>
      <w:r w:rsidRPr="00FE6985">
        <w:rPr>
          <w:rFonts w:ascii="宋体" w:eastAsia="宋体" w:hAnsi="宋体" w:cs="宋体"/>
          <w:spacing w:val="-3"/>
          <w:sz w:val="16"/>
          <w:szCs w:val="16"/>
        </w:rPr>
        <w:t>验</w:t>
      </w:r>
      <w:r w:rsidRPr="00FE6985">
        <w:rPr>
          <w:rFonts w:ascii="宋体" w:eastAsia="宋体" w:hAnsi="宋体" w:cs="宋体"/>
          <w:spacing w:val="-42"/>
          <w:sz w:val="16"/>
          <w:szCs w:val="16"/>
        </w:rPr>
        <w:t xml:space="preserve"> </w:t>
      </w:r>
      <w:r w:rsidRPr="00FE6985">
        <w:rPr>
          <w:rFonts w:ascii="宋体" w:eastAsia="宋体" w:hAnsi="宋体" w:cs="宋体"/>
          <w:spacing w:val="-3"/>
          <w:sz w:val="16"/>
          <w:szCs w:val="16"/>
        </w:rPr>
        <w:t>证</w:t>
      </w:r>
      <w:r w:rsidRPr="00FE6985">
        <w:rPr>
          <w:rFonts w:ascii="宋体" w:eastAsia="宋体" w:hAnsi="宋体" w:cs="宋体"/>
          <w:spacing w:val="-39"/>
          <w:sz w:val="16"/>
          <w:szCs w:val="16"/>
        </w:rPr>
        <w:t xml:space="preserve"> </w:t>
      </w:r>
      <w:r w:rsidRPr="00FE6985">
        <w:rPr>
          <w:rFonts w:ascii="宋体" w:eastAsia="宋体" w:hAnsi="宋体" w:cs="宋体"/>
          <w:spacing w:val="-3"/>
          <w:sz w:val="16"/>
          <w:szCs w:val="16"/>
        </w:rPr>
        <w:t>性</w:t>
      </w:r>
      <w:r w:rsidRPr="00FE6985">
        <w:rPr>
          <w:rFonts w:ascii="宋体" w:eastAsia="宋体" w:hAnsi="宋体" w:cs="宋体"/>
          <w:spacing w:val="13"/>
          <w:sz w:val="16"/>
          <w:szCs w:val="16"/>
        </w:rPr>
        <w:t xml:space="preserve"> </w:t>
      </w:r>
      <w:r w:rsidRPr="00FE6985">
        <w:rPr>
          <w:rFonts w:ascii="Times New Roman" w:eastAsia="Times New Roman" w:hAnsi="Times New Roman" w:cs="Times New Roman"/>
          <w:spacing w:val="-3"/>
          <w:sz w:val="16"/>
          <w:szCs w:val="16"/>
        </w:rPr>
        <w:t>(</w:t>
      </w:r>
      <w:r w:rsidRPr="00FE6985">
        <w:rPr>
          <w:rFonts w:ascii="Times New Roman" w:eastAsia="Times New Roman" w:hAnsi="Times New Roman" w:cs="Times New Roman"/>
          <w:spacing w:val="-2"/>
          <w:sz w:val="16"/>
          <w:szCs w:val="16"/>
        </w:rPr>
        <w:t>Verifiable</w:t>
      </w:r>
      <w:r w:rsidRPr="00FE6985">
        <w:rPr>
          <w:rFonts w:ascii="Times New Roman" w:eastAsia="Times New Roman" w:hAnsi="Times New Roman" w:cs="Times New Roman"/>
          <w:spacing w:val="-3"/>
          <w:sz w:val="16"/>
          <w:szCs w:val="16"/>
        </w:rPr>
        <w:t>)</w:t>
      </w:r>
      <w:r w:rsidRPr="00FE6985">
        <w:rPr>
          <w:rFonts w:ascii="宋体" w:eastAsia="宋体" w:hAnsi="宋体" w:cs="宋体"/>
          <w:spacing w:val="-3"/>
          <w:sz w:val="16"/>
          <w:szCs w:val="16"/>
        </w:rPr>
        <w:t>②</w:t>
      </w:r>
      <w:r w:rsidRPr="00FE6985">
        <w:rPr>
          <w:rFonts w:ascii="宋体" w:eastAsia="宋体" w:hAnsi="宋体" w:cs="宋体"/>
          <w:spacing w:val="19"/>
          <w:sz w:val="16"/>
          <w:szCs w:val="16"/>
        </w:rPr>
        <w:t xml:space="preserve">   </w:t>
      </w:r>
      <w:r w:rsidRPr="00FE6985">
        <w:rPr>
          <w:rFonts w:ascii="宋体" w:eastAsia="宋体" w:hAnsi="宋体" w:cs="宋体"/>
          <w:spacing w:val="-3"/>
          <w:sz w:val="16"/>
          <w:szCs w:val="16"/>
        </w:rPr>
        <w:t>真</w:t>
      </w:r>
      <w:r w:rsidRPr="00FE6985">
        <w:rPr>
          <w:rFonts w:ascii="宋体" w:eastAsia="宋体" w:hAnsi="宋体" w:cs="宋体"/>
          <w:spacing w:val="-29"/>
          <w:sz w:val="16"/>
          <w:szCs w:val="16"/>
        </w:rPr>
        <w:t xml:space="preserve"> </w:t>
      </w:r>
      <w:r w:rsidRPr="00FE6985">
        <w:rPr>
          <w:rFonts w:ascii="宋体" w:eastAsia="宋体" w:hAnsi="宋体" w:cs="宋体"/>
          <w:spacing w:val="-3"/>
          <w:sz w:val="16"/>
          <w:szCs w:val="16"/>
        </w:rPr>
        <w:t>实</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性</w:t>
      </w:r>
      <w:r w:rsidRPr="00FE6985">
        <w:rPr>
          <w:rFonts w:ascii="宋体" w:eastAsia="宋体" w:hAnsi="宋体" w:cs="宋体"/>
          <w:spacing w:val="-18"/>
          <w:sz w:val="16"/>
          <w:szCs w:val="16"/>
        </w:rPr>
        <w:t xml:space="preserve"> </w:t>
      </w:r>
      <w:r w:rsidRPr="00FE6985">
        <w:rPr>
          <w:rFonts w:ascii="Times New Roman" w:eastAsia="Times New Roman" w:hAnsi="Times New Roman" w:cs="Times New Roman"/>
          <w:spacing w:val="-3"/>
          <w:sz w:val="16"/>
          <w:szCs w:val="16"/>
        </w:rPr>
        <w:t>(</w:t>
      </w:r>
      <w:r w:rsidRPr="00FE6985">
        <w:rPr>
          <w:rFonts w:ascii="Times New Roman" w:eastAsia="Times New Roman" w:hAnsi="Times New Roman" w:cs="Times New Roman"/>
          <w:spacing w:val="-2"/>
          <w:sz w:val="16"/>
          <w:szCs w:val="16"/>
        </w:rPr>
        <w:t>Velocity</w:t>
      </w:r>
      <w:r w:rsidRPr="00FE6985">
        <w:rPr>
          <w:rFonts w:ascii="Times New Roman" w:eastAsia="Times New Roman" w:hAnsi="Times New Roman" w:cs="Times New Roman"/>
          <w:spacing w:val="-3"/>
          <w:sz w:val="16"/>
          <w:szCs w:val="16"/>
        </w:rPr>
        <w:t>)</w:t>
      </w:r>
      <w:r w:rsidRPr="00FE6985">
        <w:rPr>
          <w:rFonts w:ascii="宋体" w:eastAsia="宋体" w:hAnsi="宋体" w:cs="宋体"/>
          <w:spacing w:val="-3"/>
          <w:sz w:val="16"/>
          <w:szCs w:val="16"/>
        </w:rPr>
        <w:t>③</w:t>
      </w:r>
      <w:r w:rsidRPr="00FE6985">
        <w:rPr>
          <w:rFonts w:ascii="宋体" w:eastAsia="宋体" w:hAnsi="宋体" w:cs="宋体"/>
          <w:spacing w:val="13"/>
          <w:sz w:val="16"/>
          <w:szCs w:val="16"/>
        </w:rPr>
        <w:t xml:space="preserve">   </w:t>
      </w:r>
      <w:r w:rsidRPr="00FE6985">
        <w:rPr>
          <w:rFonts w:ascii="宋体" w:eastAsia="宋体" w:hAnsi="宋体" w:cs="宋体"/>
          <w:spacing w:val="-3"/>
          <w:sz w:val="16"/>
          <w:szCs w:val="16"/>
        </w:rPr>
        <w:t>多</w:t>
      </w:r>
      <w:r w:rsidRPr="00FE6985">
        <w:rPr>
          <w:rFonts w:ascii="宋体" w:eastAsia="宋体" w:hAnsi="宋体" w:cs="宋体"/>
          <w:spacing w:val="-9"/>
          <w:sz w:val="16"/>
          <w:szCs w:val="16"/>
        </w:rPr>
        <w:t xml:space="preserve"> </w:t>
      </w:r>
      <w:r w:rsidRPr="00FE6985">
        <w:rPr>
          <w:rFonts w:ascii="宋体" w:eastAsia="宋体" w:hAnsi="宋体" w:cs="宋体"/>
          <w:spacing w:val="-3"/>
          <w:sz w:val="16"/>
          <w:szCs w:val="16"/>
        </w:rPr>
        <w:t>样</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pacing w:val="-3"/>
          <w:sz w:val="16"/>
          <w:szCs w:val="16"/>
        </w:rPr>
        <w:t>(</w:t>
      </w:r>
      <w:proofErr w:type="spellStart"/>
      <w:r w:rsidRPr="00FE6985">
        <w:rPr>
          <w:rFonts w:ascii="Times New Roman" w:eastAsia="Times New Roman" w:hAnsi="Times New Roman" w:cs="Times New Roman"/>
          <w:spacing w:val="-2"/>
          <w:sz w:val="16"/>
          <w:szCs w:val="16"/>
        </w:rPr>
        <w:t>Vah</w:t>
      </w:r>
      <w:r w:rsidRPr="00FE6985">
        <w:rPr>
          <w:rFonts w:ascii="Times New Roman" w:eastAsia="Times New Roman" w:hAnsi="Times New Roman" w:cs="Times New Roman"/>
          <w:spacing w:val="-3"/>
          <w:sz w:val="16"/>
          <w:szCs w:val="16"/>
        </w:rPr>
        <w:t>cty</w:t>
      </w:r>
      <w:proofErr w:type="spellEnd"/>
      <w:r w:rsidRPr="00FE6985">
        <w:rPr>
          <w:rFonts w:ascii="Times New Roman" w:eastAsia="Times New Roman" w:hAnsi="Times New Roman" w:cs="Times New Roman"/>
          <w:spacing w:val="-3"/>
          <w:sz w:val="16"/>
          <w:szCs w:val="16"/>
        </w:rPr>
        <w:t>)</w:t>
      </w:r>
      <w:r w:rsidRPr="00FE6985">
        <w:rPr>
          <w:rFonts w:ascii="宋体" w:eastAsia="宋体" w:hAnsi="宋体" w:cs="宋体"/>
          <w:spacing w:val="-3"/>
          <w:sz w:val="16"/>
          <w:szCs w:val="16"/>
        </w:rPr>
        <w:t>④</w:t>
      </w:r>
      <w:r w:rsidRPr="00FE6985">
        <w:rPr>
          <w:rFonts w:ascii="宋体" w:eastAsia="宋体" w:hAnsi="宋体" w:cs="宋体"/>
          <w:spacing w:val="9"/>
          <w:sz w:val="16"/>
          <w:szCs w:val="16"/>
        </w:rPr>
        <w:t xml:space="preserve">   </w:t>
      </w:r>
      <w:r w:rsidRPr="00FE6985">
        <w:rPr>
          <w:rFonts w:ascii="宋体" w:eastAsia="宋体" w:hAnsi="宋体" w:cs="宋体"/>
          <w:spacing w:val="-3"/>
          <w:sz w:val="16"/>
          <w:szCs w:val="16"/>
        </w:rPr>
        <w:t>价</w:t>
      </w:r>
      <w:r w:rsidRPr="00FE6985">
        <w:rPr>
          <w:rFonts w:ascii="宋体" w:eastAsia="宋体" w:hAnsi="宋体" w:cs="宋体"/>
          <w:spacing w:val="-7"/>
          <w:sz w:val="16"/>
          <w:szCs w:val="16"/>
        </w:rPr>
        <w:t xml:space="preserve"> </w:t>
      </w:r>
      <w:r w:rsidRPr="00FE6985">
        <w:rPr>
          <w:rFonts w:ascii="宋体" w:eastAsia="宋体" w:hAnsi="宋体" w:cs="宋体"/>
          <w:spacing w:val="-3"/>
          <w:sz w:val="16"/>
          <w:szCs w:val="16"/>
        </w:rPr>
        <w:t>值</w:t>
      </w:r>
      <w:r w:rsidRPr="00FE6985">
        <w:rPr>
          <w:rFonts w:ascii="宋体" w:eastAsia="宋体" w:hAnsi="宋体" w:cs="宋体"/>
          <w:spacing w:val="-7"/>
          <w:sz w:val="16"/>
          <w:szCs w:val="16"/>
        </w:rPr>
        <w:t xml:space="preserve"> </w:t>
      </w:r>
      <w:r w:rsidRPr="00FE6985">
        <w:rPr>
          <w:rFonts w:ascii="Times New Roman" w:eastAsia="Times New Roman" w:hAnsi="Times New Roman" w:cs="Times New Roman"/>
          <w:spacing w:val="-3"/>
          <w:sz w:val="16"/>
          <w:szCs w:val="16"/>
        </w:rPr>
        <w:t>(Value)</w:t>
      </w:r>
    </w:p>
    <w:p w14:paraId="46C35B35" w14:textId="77777777" w:rsidR="000959E8" w:rsidRPr="00FE6985" w:rsidRDefault="00000000">
      <w:pPr>
        <w:spacing w:before="102" w:line="217" w:lineRule="auto"/>
        <w:ind w:left="450"/>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①③④</w:t>
      </w:r>
      <w:r w:rsidRPr="00FE6985">
        <w:rPr>
          <w:rFonts w:ascii="宋体" w:eastAsia="宋体" w:hAnsi="宋体" w:cs="宋体"/>
          <w:spacing w:val="10"/>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②③④</w:t>
      </w:r>
      <w:r w:rsidRPr="00FE6985">
        <w:rPr>
          <w:rFonts w:ascii="宋体" w:eastAsia="宋体" w:hAnsi="宋体" w:cs="宋体"/>
          <w:spacing w:val="11"/>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①②④</w:t>
      </w:r>
      <w:r w:rsidRPr="00FE6985">
        <w:rPr>
          <w:rFonts w:ascii="宋体" w:eastAsia="宋体" w:hAnsi="宋体" w:cs="宋体"/>
          <w:spacing w:val="15"/>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①②③</w:t>
      </w:r>
    </w:p>
    <w:p w14:paraId="4F8ED84B" w14:textId="77777777" w:rsidR="000959E8" w:rsidRPr="00FE6985" w:rsidRDefault="000959E8">
      <w:pPr>
        <w:spacing w:line="340" w:lineRule="auto"/>
        <w:rPr>
          <w:sz w:val="16"/>
          <w:szCs w:val="16"/>
        </w:rPr>
      </w:pPr>
    </w:p>
    <w:p w14:paraId="360C9F7F" w14:textId="77777777" w:rsidR="000959E8" w:rsidRPr="00FE6985" w:rsidRDefault="00000000">
      <w:pPr>
        <w:spacing w:before="59" w:line="275" w:lineRule="auto"/>
        <w:ind w:left="30" w:right="20" w:hanging="30"/>
        <w:rPr>
          <w:rFonts w:ascii="宋体" w:eastAsia="宋体" w:hAnsi="宋体" w:cs="宋体"/>
          <w:sz w:val="16"/>
          <w:szCs w:val="16"/>
        </w:rPr>
      </w:pPr>
      <w:r w:rsidRPr="00FE6985">
        <w:rPr>
          <w:rFonts w:ascii="宋体" w:eastAsia="宋体" w:hAnsi="宋体" w:cs="宋体"/>
          <w:spacing w:val="24"/>
          <w:sz w:val="16"/>
          <w:szCs w:val="16"/>
        </w:rPr>
        <w:t>241</w:t>
      </w:r>
      <w:r w:rsidRPr="00FE6985">
        <w:rPr>
          <w:rFonts w:ascii="宋体" w:eastAsia="宋体" w:hAnsi="宋体" w:cs="宋体"/>
          <w:spacing w:val="-53"/>
          <w:sz w:val="16"/>
          <w:szCs w:val="16"/>
        </w:rPr>
        <w:t xml:space="preserve"> </w:t>
      </w:r>
      <w:r w:rsidRPr="00FE6985">
        <w:rPr>
          <w:rFonts w:ascii="宋体" w:eastAsia="宋体" w:hAnsi="宋体" w:cs="宋体"/>
          <w:spacing w:val="24"/>
          <w:sz w:val="16"/>
          <w:szCs w:val="16"/>
        </w:rPr>
        <w:t>.在大数据相关技术中，()是个分布的、面向列的开源数据库，是一个适合于非结构化数据存储的数</w:t>
      </w:r>
      <w:r w:rsidRPr="00FE6985">
        <w:rPr>
          <w:rFonts w:ascii="宋体" w:eastAsia="宋体" w:hAnsi="宋体" w:cs="宋体"/>
          <w:spacing w:val="23"/>
          <w:sz w:val="16"/>
          <w:szCs w:val="16"/>
        </w:rPr>
        <w:t>据库。</w:t>
      </w:r>
      <w:r w:rsidRPr="00FE6985">
        <w:rPr>
          <w:rFonts w:ascii="宋体" w:eastAsia="宋体" w:hAnsi="宋体" w:cs="宋体"/>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2"/>
          <w:sz w:val="16"/>
          <w:szCs w:val="16"/>
        </w:rPr>
        <w:t xml:space="preserve"> </w:t>
      </w:r>
      <w:r w:rsidRPr="00FE6985">
        <w:rPr>
          <w:rFonts w:ascii="宋体" w:eastAsia="宋体" w:hAnsi="宋体" w:cs="宋体"/>
          <w:spacing w:val="-14"/>
          <w:sz w:val="16"/>
          <w:szCs w:val="16"/>
        </w:rPr>
        <w:t>1</w:t>
      </w:r>
      <w:r w:rsidRPr="00FE6985">
        <w:rPr>
          <w:rFonts w:ascii="宋体" w:eastAsia="宋体" w:hAnsi="宋体" w:cs="宋体"/>
          <w:spacing w:val="-40"/>
          <w:sz w:val="16"/>
          <w:szCs w:val="16"/>
        </w:rPr>
        <w:t xml:space="preserve"> </w:t>
      </w:r>
      <w:r w:rsidRPr="00FE6985">
        <w:rPr>
          <w:rFonts w:ascii="宋体" w:eastAsia="宋体" w:hAnsi="宋体" w:cs="宋体"/>
          <w:spacing w:val="-14"/>
          <w:sz w:val="16"/>
          <w:szCs w:val="16"/>
        </w:rPr>
        <w:t>9</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下</w:t>
      </w:r>
      <w:r w:rsidRPr="00FE6985">
        <w:rPr>
          <w:rFonts w:ascii="宋体" w:eastAsia="宋体" w:hAnsi="宋体" w:cs="宋体"/>
          <w:spacing w:val="-22"/>
          <w:sz w:val="16"/>
          <w:szCs w:val="16"/>
        </w:rPr>
        <w:t xml:space="preserve"> </w:t>
      </w:r>
      <w:r w:rsidRPr="00FE6985">
        <w:rPr>
          <w:rFonts w:ascii="宋体" w:eastAsia="宋体" w:hAnsi="宋体" w:cs="宋体"/>
          <w:spacing w:val="-14"/>
          <w:sz w:val="16"/>
          <w:szCs w:val="16"/>
        </w:rPr>
        <w:t>】</w:t>
      </w:r>
    </w:p>
    <w:p w14:paraId="1D4F9458" w14:textId="6CD806B6" w:rsidR="000959E8" w:rsidRPr="00FE6985" w:rsidRDefault="00000000">
      <w:pPr>
        <w:spacing w:before="109" w:line="196" w:lineRule="auto"/>
        <w:ind w:left="450"/>
        <w:rPr>
          <w:sz w:val="16"/>
          <w:szCs w:val="16"/>
        </w:rPr>
      </w:pPr>
      <w:proofErr w:type="spellStart"/>
      <w:proofErr w:type="gramStart"/>
      <w:r w:rsidRPr="00FE6985">
        <w:rPr>
          <w:rFonts w:eastAsia="Arial"/>
          <w:spacing w:val="-3"/>
          <w:sz w:val="16"/>
          <w:szCs w:val="16"/>
        </w:rPr>
        <w:t>A.HBase</w:t>
      </w:r>
      <w:proofErr w:type="spellEnd"/>
      <w:proofErr w:type="gramEnd"/>
      <w:r w:rsidRPr="00FE6985">
        <w:rPr>
          <w:rFonts w:eastAsia="Arial"/>
          <w:spacing w:val="2"/>
          <w:sz w:val="16"/>
          <w:szCs w:val="16"/>
        </w:rPr>
        <w:t xml:space="preserve">        </w:t>
      </w:r>
      <w:proofErr w:type="spellStart"/>
      <w:r w:rsidRPr="00FE6985">
        <w:rPr>
          <w:rFonts w:eastAsia="Arial"/>
          <w:spacing w:val="-3"/>
          <w:sz w:val="16"/>
          <w:szCs w:val="16"/>
        </w:rPr>
        <w:t>B.Map</w:t>
      </w:r>
      <w:proofErr w:type="spellEnd"/>
      <w:r w:rsidRPr="00FE6985">
        <w:rPr>
          <w:rFonts w:eastAsia="Arial"/>
          <w:spacing w:val="22"/>
          <w:sz w:val="16"/>
          <w:szCs w:val="16"/>
        </w:rPr>
        <w:t xml:space="preserve"> </w:t>
      </w:r>
      <w:r w:rsidRPr="00FE6985">
        <w:rPr>
          <w:rFonts w:eastAsia="Arial"/>
          <w:spacing w:val="-3"/>
          <w:sz w:val="16"/>
          <w:szCs w:val="16"/>
        </w:rPr>
        <w:t>Reduce</w:t>
      </w:r>
      <w:r w:rsidRPr="00FE6985">
        <w:rPr>
          <w:rFonts w:eastAsia="Arial"/>
          <w:spacing w:val="6"/>
          <w:sz w:val="16"/>
          <w:szCs w:val="16"/>
        </w:rPr>
        <w:t xml:space="preserve">       </w:t>
      </w:r>
      <w:proofErr w:type="spellStart"/>
      <w:r w:rsidRPr="00FE6985">
        <w:rPr>
          <w:rFonts w:eastAsia="Arial"/>
          <w:spacing w:val="-3"/>
          <w:sz w:val="16"/>
          <w:szCs w:val="16"/>
        </w:rPr>
        <w:t>C.Chukwa</w:t>
      </w:r>
      <w:proofErr w:type="spellEnd"/>
      <w:r w:rsidRPr="00FE6985">
        <w:rPr>
          <w:rFonts w:eastAsia="Arial"/>
          <w:spacing w:val="6"/>
          <w:sz w:val="16"/>
          <w:szCs w:val="16"/>
        </w:rPr>
        <w:t xml:space="preserve">        </w:t>
      </w:r>
      <w:r w:rsidRPr="00FE6985">
        <w:rPr>
          <w:rFonts w:eastAsia="Arial"/>
          <w:spacing w:val="-3"/>
          <w:sz w:val="16"/>
          <w:szCs w:val="16"/>
        </w:rPr>
        <w:t>D.HDFS</w:t>
      </w:r>
    </w:p>
    <w:p w14:paraId="10FAB935" w14:textId="77777777" w:rsidR="000959E8" w:rsidRPr="00FE6985" w:rsidRDefault="000959E8">
      <w:pPr>
        <w:spacing w:line="394" w:lineRule="auto"/>
        <w:rPr>
          <w:sz w:val="16"/>
          <w:szCs w:val="16"/>
        </w:rPr>
      </w:pPr>
    </w:p>
    <w:p w14:paraId="7D9FD36F" w14:textId="77777777" w:rsidR="000959E8" w:rsidRPr="00FE6985" w:rsidRDefault="00000000">
      <w:pPr>
        <w:spacing w:before="59" w:line="219" w:lineRule="auto"/>
        <w:rPr>
          <w:rFonts w:ascii="宋体" w:eastAsia="宋体" w:hAnsi="宋体" w:cs="宋体"/>
          <w:sz w:val="16"/>
          <w:szCs w:val="16"/>
        </w:rPr>
      </w:pPr>
      <w:r w:rsidRPr="00FE6985">
        <w:rPr>
          <w:rFonts w:ascii="宋体" w:eastAsia="宋体" w:hAnsi="宋体" w:cs="宋体"/>
          <w:spacing w:val="-2"/>
          <w:sz w:val="16"/>
          <w:szCs w:val="16"/>
        </w:rPr>
        <w:t>242.</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大数据关键技术中，</w:t>
      </w:r>
      <w:r w:rsidRPr="00FE6985">
        <w:rPr>
          <w:rFonts w:ascii="宋体" w:eastAsia="宋体" w:hAnsi="宋体" w:cs="宋体"/>
          <w:spacing w:val="50"/>
          <w:sz w:val="16"/>
          <w:szCs w:val="16"/>
        </w:rPr>
        <w:t xml:space="preserve"> </w:t>
      </w:r>
      <w:proofErr w:type="spellStart"/>
      <w:r w:rsidRPr="00FE6985">
        <w:rPr>
          <w:rFonts w:ascii="宋体" w:eastAsia="宋体" w:hAnsi="宋体" w:cs="宋体"/>
          <w:spacing w:val="-2"/>
          <w:sz w:val="16"/>
          <w:szCs w:val="16"/>
        </w:rPr>
        <w:t>Hbase</w:t>
      </w:r>
      <w:proofErr w:type="spellEnd"/>
      <w:r w:rsidRPr="00FE6985">
        <w:rPr>
          <w:rFonts w:ascii="宋体" w:eastAsia="宋体" w:hAnsi="宋体" w:cs="宋体"/>
          <w:spacing w:val="43"/>
          <w:sz w:val="16"/>
          <w:szCs w:val="16"/>
        </w:rPr>
        <w:t xml:space="preserve"> </w:t>
      </w:r>
      <w:r w:rsidRPr="00FE6985">
        <w:rPr>
          <w:rFonts w:ascii="宋体" w:eastAsia="宋体" w:hAnsi="宋体" w:cs="宋体"/>
          <w:spacing w:val="-2"/>
          <w:sz w:val="16"/>
          <w:szCs w:val="16"/>
        </w:rPr>
        <w:t>主</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要</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被</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应</w:t>
      </w:r>
      <w:r w:rsidRPr="00FE6985">
        <w:rPr>
          <w:rFonts w:ascii="宋体" w:eastAsia="宋体" w:hAnsi="宋体" w:cs="宋体"/>
          <w:spacing w:val="-40"/>
          <w:sz w:val="16"/>
          <w:szCs w:val="16"/>
        </w:rPr>
        <w:t xml:space="preserve"> </w:t>
      </w:r>
      <w:r w:rsidRPr="00FE6985">
        <w:rPr>
          <w:rFonts w:ascii="宋体" w:eastAsia="宋体" w:hAnsi="宋体" w:cs="宋体"/>
          <w:spacing w:val="-2"/>
          <w:sz w:val="16"/>
          <w:szCs w:val="16"/>
        </w:rPr>
        <w:t>用</w:t>
      </w:r>
      <w:r w:rsidRPr="00FE6985">
        <w:rPr>
          <w:rFonts w:ascii="宋体" w:eastAsia="宋体" w:hAnsi="宋体" w:cs="宋体"/>
          <w:spacing w:val="-39"/>
          <w:sz w:val="16"/>
          <w:szCs w:val="16"/>
        </w:rPr>
        <w:t xml:space="preserve"> </w:t>
      </w:r>
      <w:r w:rsidRPr="00FE6985">
        <w:rPr>
          <w:rFonts w:ascii="宋体" w:eastAsia="宋体" w:hAnsi="宋体" w:cs="宋体"/>
          <w:spacing w:val="-2"/>
          <w:sz w:val="16"/>
          <w:szCs w:val="16"/>
        </w:rPr>
        <w:t>于</w:t>
      </w:r>
      <w:r w:rsidRPr="00FE6985">
        <w:rPr>
          <w:rFonts w:ascii="宋体" w:eastAsia="宋体" w:hAnsi="宋体" w:cs="宋体"/>
          <w:spacing w:val="-9"/>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48"/>
          <w:sz w:val="16"/>
          <w:szCs w:val="16"/>
        </w:rPr>
        <w:t xml:space="preserve"> </w:t>
      </w:r>
      <w:r w:rsidRPr="00FE6985">
        <w:rPr>
          <w:rFonts w:ascii="宋体" w:eastAsia="宋体" w:hAnsi="宋体" w:cs="宋体"/>
          <w:spacing w:val="-2"/>
          <w:sz w:val="16"/>
          <w:szCs w:val="16"/>
        </w:rPr>
        <w:t>【 1</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8</w:t>
      </w:r>
      <w:r w:rsidRPr="00FE6985">
        <w:rPr>
          <w:rFonts w:ascii="宋体" w:eastAsia="宋体" w:hAnsi="宋体" w:cs="宋体"/>
          <w:spacing w:val="-36"/>
          <w:sz w:val="16"/>
          <w:szCs w:val="16"/>
        </w:rPr>
        <w:t xml:space="preserve"> </w:t>
      </w:r>
      <w:r w:rsidRPr="00FE6985">
        <w:rPr>
          <w:rFonts w:ascii="宋体" w:eastAsia="宋体" w:hAnsi="宋体" w:cs="宋体"/>
          <w:spacing w:val="-2"/>
          <w:sz w:val="16"/>
          <w:szCs w:val="16"/>
        </w:rPr>
        <w:t>下</w:t>
      </w:r>
      <w:r w:rsidRPr="00FE6985">
        <w:rPr>
          <w:rFonts w:ascii="宋体" w:eastAsia="宋体" w:hAnsi="宋体" w:cs="宋体"/>
          <w:spacing w:val="-23"/>
          <w:sz w:val="16"/>
          <w:szCs w:val="16"/>
        </w:rPr>
        <w:t xml:space="preserve"> </w:t>
      </w:r>
      <w:r w:rsidRPr="00FE6985">
        <w:rPr>
          <w:rFonts w:ascii="宋体" w:eastAsia="宋体" w:hAnsi="宋体" w:cs="宋体"/>
          <w:spacing w:val="-2"/>
          <w:sz w:val="16"/>
          <w:szCs w:val="16"/>
        </w:rPr>
        <w:t>】</w:t>
      </w:r>
    </w:p>
    <w:p w14:paraId="777F3777" w14:textId="77777777" w:rsidR="000959E8" w:rsidRPr="00FE6985" w:rsidRDefault="00000000">
      <w:pPr>
        <w:spacing w:before="95" w:line="219" w:lineRule="auto"/>
        <w:ind w:left="550"/>
        <w:rPr>
          <w:rFonts w:ascii="宋体" w:eastAsia="宋体" w:hAnsi="宋体" w:cs="宋体"/>
          <w:sz w:val="16"/>
          <w:szCs w:val="16"/>
        </w:rPr>
      </w:pPr>
      <w:r w:rsidRPr="00FE6985">
        <w:rPr>
          <w:rFonts w:ascii="宋体" w:eastAsia="宋体" w:hAnsi="宋体" w:cs="宋体"/>
          <w:spacing w:val="-3"/>
          <w:sz w:val="16"/>
          <w:szCs w:val="16"/>
        </w:rPr>
        <w:t>A.数</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据</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采</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集</w:t>
      </w:r>
      <w:r w:rsidRPr="00FE6985">
        <w:rPr>
          <w:rFonts w:ascii="宋体" w:eastAsia="宋体" w:hAnsi="宋体" w:cs="宋体"/>
          <w:spacing w:val="8"/>
          <w:sz w:val="16"/>
          <w:szCs w:val="16"/>
        </w:rPr>
        <w:t xml:space="preserve">    </w:t>
      </w:r>
      <w:r w:rsidRPr="00FE6985">
        <w:rPr>
          <w:rFonts w:ascii="宋体" w:eastAsia="宋体" w:hAnsi="宋体" w:cs="宋体"/>
          <w:spacing w:val="-3"/>
          <w:sz w:val="16"/>
          <w:szCs w:val="16"/>
        </w:rPr>
        <w:t>B.</w:t>
      </w:r>
      <w:r w:rsidRPr="00FE6985">
        <w:rPr>
          <w:rFonts w:ascii="宋体" w:eastAsia="宋体" w:hAnsi="宋体" w:cs="宋体"/>
          <w:spacing w:val="-46"/>
          <w:sz w:val="16"/>
          <w:szCs w:val="16"/>
        </w:rPr>
        <w:t xml:space="preserve"> </w:t>
      </w:r>
      <w:r w:rsidRPr="00FE6985">
        <w:rPr>
          <w:rFonts w:ascii="宋体" w:eastAsia="宋体" w:hAnsi="宋体" w:cs="宋体"/>
          <w:spacing w:val="-3"/>
          <w:sz w:val="16"/>
          <w:szCs w:val="16"/>
        </w:rPr>
        <w:t>数</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据</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分</w:t>
      </w:r>
      <w:r w:rsidRPr="00FE6985">
        <w:rPr>
          <w:rFonts w:ascii="宋体" w:eastAsia="宋体" w:hAnsi="宋体" w:cs="宋体"/>
          <w:spacing w:val="-33"/>
          <w:sz w:val="16"/>
          <w:szCs w:val="16"/>
        </w:rPr>
        <w:t xml:space="preserve"> </w:t>
      </w:r>
      <w:r w:rsidRPr="00FE6985">
        <w:rPr>
          <w:rFonts w:ascii="宋体" w:eastAsia="宋体" w:hAnsi="宋体" w:cs="宋体"/>
          <w:spacing w:val="-3"/>
          <w:sz w:val="16"/>
          <w:szCs w:val="16"/>
        </w:rPr>
        <w:t>析</w:t>
      </w:r>
      <w:r w:rsidRPr="00FE6985">
        <w:rPr>
          <w:rFonts w:ascii="宋体" w:eastAsia="宋体" w:hAnsi="宋体" w:cs="宋体"/>
          <w:spacing w:val="8"/>
          <w:sz w:val="16"/>
          <w:szCs w:val="16"/>
        </w:rPr>
        <w:t xml:space="preserve">    </w:t>
      </w:r>
      <w:r w:rsidRPr="00FE6985">
        <w:rPr>
          <w:rFonts w:ascii="宋体" w:eastAsia="宋体" w:hAnsi="宋体" w:cs="宋体"/>
          <w:spacing w:val="-3"/>
          <w:sz w:val="16"/>
          <w:szCs w:val="16"/>
        </w:rPr>
        <w:t>C.数</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据</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存</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储</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44"/>
          <w:sz w:val="16"/>
          <w:szCs w:val="16"/>
        </w:rPr>
        <w:t xml:space="preserve"> </w:t>
      </w:r>
      <w:r w:rsidRPr="00FE6985">
        <w:rPr>
          <w:rFonts w:ascii="宋体" w:eastAsia="宋体" w:hAnsi="宋体" w:cs="宋体"/>
          <w:spacing w:val="-4"/>
          <w:sz w:val="16"/>
          <w:szCs w:val="16"/>
        </w:rPr>
        <w:t>数</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妮</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挖</w:t>
      </w:r>
      <w:r w:rsidRPr="00FE6985">
        <w:rPr>
          <w:rFonts w:ascii="宋体" w:eastAsia="宋体" w:hAnsi="宋体" w:cs="宋体"/>
          <w:spacing w:val="-39"/>
          <w:sz w:val="16"/>
          <w:szCs w:val="16"/>
        </w:rPr>
        <w:t xml:space="preserve"> </w:t>
      </w:r>
      <w:r w:rsidRPr="00FE6985">
        <w:rPr>
          <w:rFonts w:ascii="宋体" w:eastAsia="宋体" w:hAnsi="宋体" w:cs="宋体"/>
          <w:spacing w:val="-4"/>
          <w:sz w:val="16"/>
          <w:szCs w:val="16"/>
        </w:rPr>
        <w:t>掘</w:t>
      </w:r>
    </w:p>
    <w:p w14:paraId="667FD108" w14:textId="77777777" w:rsidR="000959E8" w:rsidRPr="00FE6985" w:rsidRDefault="000959E8">
      <w:pPr>
        <w:spacing w:line="352" w:lineRule="auto"/>
        <w:rPr>
          <w:sz w:val="16"/>
          <w:szCs w:val="16"/>
        </w:rPr>
      </w:pPr>
    </w:p>
    <w:p w14:paraId="50830309" w14:textId="77777777" w:rsidR="000959E8" w:rsidRPr="00FE6985" w:rsidRDefault="00000000">
      <w:pPr>
        <w:spacing w:before="59" w:line="214" w:lineRule="auto"/>
        <w:rPr>
          <w:rFonts w:ascii="宋体" w:eastAsia="宋体" w:hAnsi="宋体" w:cs="宋体"/>
          <w:sz w:val="16"/>
          <w:szCs w:val="16"/>
        </w:rPr>
      </w:pPr>
      <w:r w:rsidRPr="00FE6985">
        <w:rPr>
          <w:rFonts w:ascii="宋体" w:eastAsia="宋体" w:hAnsi="宋体" w:cs="宋体"/>
          <w:spacing w:val="24"/>
          <w:sz w:val="16"/>
          <w:szCs w:val="16"/>
        </w:rPr>
        <w:t>243.在大数据关键技术中，</w:t>
      </w:r>
      <w:r w:rsidRPr="00FE6985">
        <w:rPr>
          <w:rFonts w:ascii="宋体" w:eastAsia="宋体" w:hAnsi="宋体" w:cs="宋体"/>
          <w:spacing w:val="40"/>
          <w:sz w:val="16"/>
          <w:szCs w:val="16"/>
        </w:rPr>
        <w:t xml:space="preserve"> </w:t>
      </w:r>
      <w:r w:rsidRPr="00FE6985">
        <w:rPr>
          <w:rFonts w:ascii="宋体" w:eastAsia="宋体" w:hAnsi="宋体" w:cs="宋体"/>
          <w:sz w:val="16"/>
          <w:szCs w:val="16"/>
        </w:rPr>
        <w:t>Hadoop</w:t>
      </w:r>
      <w:r w:rsidRPr="00FE6985">
        <w:rPr>
          <w:rFonts w:ascii="宋体" w:eastAsia="宋体" w:hAnsi="宋体" w:cs="宋体"/>
          <w:spacing w:val="6"/>
          <w:sz w:val="16"/>
          <w:szCs w:val="16"/>
        </w:rPr>
        <w:t xml:space="preserve">  </w:t>
      </w:r>
      <w:r w:rsidRPr="00FE6985">
        <w:rPr>
          <w:rFonts w:ascii="宋体" w:eastAsia="宋体" w:hAnsi="宋体" w:cs="宋体"/>
          <w:spacing w:val="24"/>
          <w:sz w:val="16"/>
          <w:szCs w:val="16"/>
        </w:rPr>
        <w:t>的分布式文件系统</w:t>
      </w:r>
      <w:r w:rsidRPr="00FE6985">
        <w:rPr>
          <w:rFonts w:ascii="宋体" w:eastAsia="宋体" w:hAnsi="宋体" w:cs="宋体"/>
          <w:sz w:val="16"/>
          <w:szCs w:val="16"/>
        </w:rPr>
        <w:t>HDFS</w:t>
      </w:r>
      <w:r w:rsidRPr="00FE6985">
        <w:rPr>
          <w:rFonts w:ascii="宋体" w:eastAsia="宋体" w:hAnsi="宋体" w:cs="宋体"/>
          <w:spacing w:val="53"/>
          <w:sz w:val="16"/>
          <w:szCs w:val="16"/>
        </w:rPr>
        <w:t xml:space="preserve"> </w:t>
      </w:r>
      <w:r w:rsidRPr="00FE6985">
        <w:rPr>
          <w:rFonts w:ascii="宋体" w:eastAsia="宋体" w:hAnsi="宋体" w:cs="宋体"/>
          <w:spacing w:val="24"/>
          <w:sz w:val="16"/>
          <w:szCs w:val="16"/>
        </w:rPr>
        <w:t>属于大数据()</w:t>
      </w:r>
      <w:r w:rsidRPr="00FE6985">
        <w:rPr>
          <w:rFonts w:ascii="宋体" w:eastAsia="宋体" w:hAnsi="宋体" w:cs="宋体"/>
          <w:spacing w:val="23"/>
          <w:sz w:val="16"/>
          <w:szCs w:val="16"/>
        </w:rPr>
        <w:t>。【18上】</w:t>
      </w:r>
    </w:p>
    <w:p w14:paraId="4D185606" w14:textId="77777777" w:rsidR="000959E8" w:rsidRPr="00FE6985" w:rsidRDefault="00000000">
      <w:pPr>
        <w:spacing w:before="96" w:line="219" w:lineRule="auto"/>
        <w:ind w:left="450"/>
        <w:rPr>
          <w:rFonts w:ascii="宋体" w:eastAsia="宋体" w:hAnsi="宋体" w:cs="宋体"/>
          <w:sz w:val="16"/>
          <w:szCs w:val="16"/>
        </w:rPr>
      </w:pPr>
      <w:r w:rsidRPr="00FE6985">
        <w:rPr>
          <w:rFonts w:ascii="宋体" w:eastAsia="宋体" w:hAnsi="宋体" w:cs="宋体"/>
          <w:spacing w:val="4"/>
          <w:sz w:val="16"/>
          <w:szCs w:val="16"/>
        </w:rPr>
        <w:t>A.存</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储</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技</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术</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B.分</w:t>
      </w:r>
      <w:r w:rsidRPr="00FE6985">
        <w:rPr>
          <w:rFonts w:ascii="宋体" w:eastAsia="宋体" w:hAnsi="宋体" w:cs="宋体"/>
          <w:spacing w:val="-39"/>
          <w:sz w:val="16"/>
          <w:szCs w:val="16"/>
        </w:rPr>
        <w:t xml:space="preserve"> </w:t>
      </w:r>
      <w:r w:rsidRPr="00FE6985">
        <w:rPr>
          <w:rFonts w:ascii="宋体" w:eastAsia="宋体" w:hAnsi="宋体" w:cs="宋体"/>
          <w:spacing w:val="4"/>
          <w:sz w:val="16"/>
          <w:szCs w:val="16"/>
        </w:rPr>
        <w:t>析</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技</w:t>
      </w:r>
      <w:r w:rsidRPr="00FE6985">
        <w:rPr>
          <w:rFonts w:ascii="宋体" w:eastAsia="宋体" w:hAnsi="宋体" w:cs="宋体"/>
          <w:spacing w:val="-39"/>
          <w:sz w:val="16"/>
          <w:szCs w:val="16"/>
        </w:rPr>
        <w:t xml:space="preserve"> </w:t>
      </w:r>
      <w:r w:rsidRPr="00FE6985">
        <w:rPr>
          <w:rFonts w:ascii="宋体" w:eastAsia="宋体" w:hAnsi="宋体" w:cs="宋体"/>
          <w:spacing w:val="4"/>
          <w:sz w:val="16"/>
          <w:szCs w:val="16"/>
        </w:rPr>
        <w:t>术</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C.并行分析技术</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D.挖</w:t>
      </w:r>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掘</w:t>
      </w:r>
      <w:r w:rsidRPr="00FE6985">
        <w:rPr>
          <w:rFonts w:ascii="宋体" w:eastAsia="宋体" w:hAnsi="宋体" w:cs="宋体"/>
          <w:spacing w:val="-37"/>
          <w:sz w:val="16"/>
          <w:szCs w:val="16"/>
        </w:rPr>
        <w:t xml:space="preserve"> </w:t>
      </w:r>
      <w:r w:rsidRPr="00FE6985">
        <w:rPr>
          <w:rFonts w:ascii="宋体" w:eastAsia="宋体" w:hAnsi="宋体" w:cs="宋体"/>
          <w:spacing w:val="4"/>
          <w:sz w:val="16"/>
          <w:szCs w:val="16"/>
        </w:rPr>
        <w:t>技</w:t>
      </w:r>
      <w:r w:rsidRPr="00FE6985">
        <w:rPr>
          <w:rFonts w:ascii="宋体" w:eastAsia="宋体" w:hAnsi="宋体" w:cs="宋体"/>
          <w:spacing w:val="-37"/>
          <w:sz w:val="16"/>
          <w:szCs w:val="16"/>
        </w:rPr>
        <w:t xml:space="preserve"> </w:t>
      </w:r>
      <w:r w:rsidRPr="00FE6985">
        <w:rPr>
          <w:rFonts w:ascii="宋体" w:eastAsia="宋体" w:hAnsi="宋体" w:cs="宋体"/>
          <w:spacing w:val="4"/>
          <w:sz w:val="16"/>
          <w:szCs w:val="16"/>
        </w:rPr>
        <w:t>术</w:t>
      </w:r>
    </w:p>
    <w:p w14:paraId="39A8F148" w14:textId="77777777" w:rsidR="000959E8" w:rsidRPr="00FE6985" w:rsidRDefault="000959E8">
      <w:pPr>
        <w:spacing w:line="335" w:lineRule="auto"/>
        <w:rPr>
          <w:sz w:val="16"/>
          <w:szCs w:val="16"/>
        </w:rPr>
      </w:pPr>
    </w:p>
    <w:p w14:paraId="213D2D7A" w14:textId="77777777" w:rsidR="000959E8" w:rsidRPr="00FE6985" w:rsidRDefault="00000000">
      <w:pPr>
        <w:spacing w:before="59" w:line="279" w:lineRule="auto"/>
        <w:ind w:right="70"/>
        <w:rPr>
          <w:rFonts w:ascii="宋体" w:eastAsia="宋体" w:hAnsi="宋体" w:cs="宋体"/>
          <w:sz w:val="16"/>
          <w:szCs w:val="16"/>
        </w:rPr>
      </w:pPr>
      <w:proofErr w:type="gramStart"/>
      <w:r w:rsidRPr="00FE6985">
        <w:rPr>
          <w:rFonts w:ascii="宋体" w:eastAsia="宋体" w:hAnsi="宋体" w:cs="宋体"/>
          <w:spacing w:val="27"/>
          <w:sz w:val="16"/>
          <w:szCs w:val="16"/>
        </w:rPr>
        <w:t>244</w:t>
      </w:r>
      <w:r w:rsidRPr="00FE6985">
        <w:rPr>
          <w:rFonts w:ascii="宋体" w:eastAsia="宋体" w:hAnsi="宋体" w:cs="宋体"/>
          <w:spacing w:val="-49"/>
          <w:sz w:val="16"/>
          <w:szCs w:val="16"/>
        </w:rPr>
        <w:t xml:space="preserve"> </w:t>
      </w:r>
      <w:r w:rsidRPr="00FE6985">
        <w:rPr>
          <w:rFonts w:ascii="宋体" w:eastAsia="宋体" w:hAnsi="宋体" w:cs="宋体"/>
          <w:spacing w:val="27"/>
          <w:sz w:val="16"/>
          <w:szCs w:val="16"/>
        </w:rPr>
        <w:t>.</w:t>
      </w:r>
      <w:proofErr w:type="gramEnd"/>
      <w:r w:rsidRPr="00FE6985">
        <w:rPr>
          <w:rFonts w:ascii="宋体" w:eastAsia="宋体" w:hAnsi="宋体" w:cs="宋体"/>
          <w:spacing w:val="-52"/>
          <w:sz w:val="16"/>
          <w:szCs w:val="16"/>
        </w:rPr>
        <w:t xml:space="preserve"> </w:t>
      </w:r>
      <w:r w:rsidRPr="00FE6985">
        <w:rPr>
          <w:rFonts w:ascii="宋体" w:eastAsia="宋体" w:hAnsi="宋体" w:cs="宋体"/>
          <w:spacing w:val="27"/>
          <w:sz w:val="16"/>
          <w:szCs w:val="16"/>
        </w:rPr>
        <w:t>大数据存储技术首先需要解决的是数据海量化和快速增长需求，其次是处</w:t>
      </w:r>
      <w:r w:rsidRPr="00FE6985">
        <w:rPr>
          <w:rFonts w:ascii="宋体" w:eastAsia="宋体" w:hAnsi="宋体" w:cs="宋体"/>
          <w:spacing w:val="26"/>
          <w:sz w:val="16"/>
          <w:szCs w:val="16"/>
        </w:rPr>
        <w:t>理格式多样化的数据。</w:t>
      </w:r>
      <w:proofErr w:type="gramStart"/>
      <w:r w:rsidRPr="00FE6985">
        <w:rPr>
          <w:rFonts w:ascii="宋体" w:eastAsia="宋体" w:hAnsi="宋体" w:cs="宋体"/>
          <w:spacing w:val="26"/>
          <w:sz w:val="16"/>
          <w:szCs w:val="16"/>
        </w:rPr>
        <w:t>谷歌文</w:t>
      </w:r>
      <w:proofErr w:type="gramEnd"/>
      <w:r w:rsidRPr="00FE6985">
        <w:rPr>
          <w:rFonts w:ascii="宋体" w:eastAsia="宋体" w:hAnsi="宋体" w:cs="宋体"/>
          <w:sz w:val="16"/>
          <w:szCs w:val="16"/>
        </w:rPr>
        <w:t xml:space="preserve"> </w:t>
      </w:r>
      <w:r w:rsidRPr="00FE6985">
        <w:rPr>
          <w:rFonts w:ascii="宋体" w:eastAsia="宋体" w:hAnsi="宋体" w:cs="宋体"/>
          <w:spacing w:val="24"/>
          <w:sz w:val="16"/>
          <w:szCs w:val="16"/>
        </w:rPr>
        <w:t>件</w:t>
      </w:r>
      <w:r w:rsidRPr="00FE6985">
        <w:rPr>
          <w:rFonts w:ascii="宋体" w:eastAsia="宋体" w:hAnsi="宋体" w:cs="宋体"/>
          <w:spacing w:val="-37"/>
          <w:sz w:val="16"/>
          <w:szCs w:val="16"/>
        </w:rPr>
        <w:t xml:space="preserve"> </w:t>
      </w:r>
      <w:r w:rsidRPr="00FE6985">
        <w:rPr>
          <w:rFonts w:ascii="宋体" w:eastAsia="宋体" w:hAnsi="宋体" w:cs="宋体"/>
          <w:spacing w:val="24"/>
          <w:sz w:val="16"/>
          <w:szCs w:val="16"/>
        </w:rPr>
        <w:t>系</w:t>
      </w:r>
      <w:r w:rsidRPr="00FE6985">
        <w:rPr>
          <w:rFonts w:ascii="宋体" w:eastAsia="宋体" w:hAnsi="宋体" w:cs="宋体"/>
          <w:spacing w:val="-37"/>
          <w:sz w:val="16"/>
          <w:szCs w:val="16"/>
        </w:rPr>
        <w:t xml:space="preserve"> </w:t>
      </w:r>
      <w:r w:rsidRPr="00FE6985">
        <w:rPr>
          <w:rFonts w:ascii="宋体" w:eastAsia="宋体" w:hAnsi="宋体" w:cs="宋体"/>
          <w:spacing w:val="24"/>
          <w:sz w:val="16"/>
          <w:szCs w:val="16"/>
        </w:rPr>
        <w:t>统</w:t>
      </w:r>
      <w:r w:rsidRPr="00FE6985">
        <w:rPr>
          <w:rFonts w:ascii="宋体" w:eastAsia="宋体" w:hAnsi="宋体" w:cs="宋体"/>
          <w:spacing w:val="1"/>
          <w:sz w:val="16"/>
          <w:szCs w:val="16"/>
        </w:rPr>
        <w:t xml:space="preserve"> </w:t>
      </w:r>
      <w:r w:rsidRPr="00FE6985">
        <w:rPr>
          <w:rFonts w:ascii="宋体" w:eastAsia="宋体" w:hAnsi="宋体" w:cs="宋体"/>
          <w:spacing w:val="24"/>
          <w:sz w:val="16"/>
          <w:szCs w:val="16"/>
        </w:rPr>
        <w:t>(</w:t>
      </w:r>
      <w:r w:rsidRPr="00FE6985">
        <w:rPr>
          <w:rFonts w:ascii="宋体" w:eastAsia="宋体" w:hAnsi="宋体" w:cs="宋体"/>
          <w:sz w:val="16"/>
          <w:szCs w:val="16"/>
        </w:rPr>
        <w:t>GFS</w:t>
      </w:r>
      <w:r w:rsidRPr="00FE6985">
        <w:rPr>
          <w:rFonts w:ascii="宋体" w:eastAsia="宋体" w:hAnsi="宋体" w:cs="宋体"/>
          <w:spacing w:val="24"/>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24"/>
          <w:sz w:val="16"/>
          <w:szCs w:val="16"/>
        </w:rPr>
        <w:t>和</w:t>
      </w:r>
      <w:r w:rsidRPr="00FE6985">
        <w:rPr>
          <w:rFonts w:ascii="宋体" w:eastAsia="宋体" w:hAnsi="宋体" w:cs="宋体"/>
          <w:spacing w:val="9"/>
          <w:sz w:val="16"/>
          <w:szCs w:val="16"/>
        </w:rPr>
        <w:t xml:space="preserve"> </w:t>
      </w:r>
      <w:r w:rsidRPr="00FE6985">
        <w:rPr>
          <w:rFonts w:ascii="宋体" w:eastAsia="宋体" w:hAnsi="宋体" w:cs="宋体"/>
          <w:sz w:val="16"/>
          <w:szCs w:val="16"/>
        </w:rPr>
        <w:t>Hadoop</w:t>
      </w:r>
      <w:r w:rsidRPr="00FE6985">
        <w:rPr>
          <w:rFonts w:ascii="宋体" w:eastAsia="宋体" w:hAnsi="宋体" w:cs="宋体"/>
          <w:spacing w:val="6"/>
          <w:sz w:val="16"/>
          <w:szCs w:val="16"/>
        </w:rPr>
        <w:t xml:space="preserve">  </w:t>
      </w:r>
      <w:r w:rsidRPr="00FE6985">
        <w:rPr>
          <w:rFonts w:ascii="宋体" w:eastAsia="宋体" w:hAnsi="宋体" w:cs="宋体"/>
          <w:spacing w:val="24"/>
          <w:sz w:val="16"/>
          <w:szCs w:val="16"/>
        </w:rPr>
        <w:t>的()奠定了大数据存储技术的基础。【17上】</w:t>
      </w:r>
    </w:p>
    <w:p w14:paraId="43065E63" w14:textId="77777777" w:rsidR="000959E8" w:rsidRPr="00FE6985" w:rsidRDefault="00000000">
      <w:pPr>
        <w:spacing w:before="87" w:line="228" w:lineRule="auto"/>
        <w:ind w:left="450"/>
        <w:rPr>
          <w:rFonts w:ascii="宋体" w:eastAsia="宋体" w:hAnsi="宋体" w:cs="宋体"/>
          <w:sz w:val="16"/>
          <w:szCs w:val="16"/>
        </w:rPr>
      </w:pPr>
      <w:r w:rsidRPr="00FE6985">
        <w:rPr>
          <w:rFonts w:ascii="宋体" w:eastAsia="宋体" w:hAnsi="宋体" w:cs="宋体"/>
          <w:spacing w:val="23"/>
          <w:sz w:val="16"/>
          <w:szCs w:val="16"/>
        </w:rPr>
        <w:t>A.分布式文件系统</w:t>
      </w:r>
      <w:r w:rsidRPr="00FE6985">
        <w:rPr>
          <w:rFonts w:ascii="宋体" w:eastAsia="宋体" w:hAnsi="宋体" w:cs="宋体"/>
          <w:sz w:val="16"/>
          <w:szCs w:val="16"/>
        </w:rPr>
        <w:t xml:space="preserve">        </w:t>
      </w:r>
      <w:r w:rsidRPr="00FE6985">
        <w:rPr>
          <w:rFonts w:ascii="宋体" w:eastAsia="宋体" w:hAnsi="宋体" w:cs="宋体"/>
          <w:spacing w:val="23"/>
          <w:sz w:val="16"/>
          <w:szCs w:val="16"/>
        </w:rPr>
        <w:t>B.分布式数据库系统</w:t>
      </w:r>
      <w:r w:rsidRPr="00FE6985">
        <w:rPr>
          <w:rFonts w:ascii="宋体" w:eastAsia="宋体" w:hAnsi="宋体" w:cs="宋体"/>
          <w:spacing w:val="10"/>
          <w:sz w:val="16"/>
          <w:szCs w:val="16"/>
        </w:rPr>
        <w:t xml:space="preserve">    </w:t>
      </w:r>
      <w:r w:rsidRPr="00FE6985">
        <w:rPr>
          <w:rFonts w:ascii="宋体" w:eastAsia="宋体" w:hAnsi="宋体" w:cs="宋体"/>
          <w:spacing w:val="23"/>
          <w:sz w:val="16"/>
          <w:szCs w:val="16"/>
        </w:rPr>
        <w:t>C.关系型数据库系统</w:t>
      </w:r>
      <w:r w:rsidRPr="00FE6985">
        <w:rPr>
          <w:rFonts w:ascii="宋体" w:eastAsia="宋体" w:hAnsi="宋体" w:cs="宋体"/>
          <w:spacing w:val="10"/>
          <w:sz w:val="16"/>
          <w:szCs w:val="16"/>
        </w:rPr>
        <w:t xml:space="preserve">     </w:t>
      </w:r>
      <w:r w:rsidRPr="00FE6985">
        <w:rPr>
          <w:rFonts w:ascii="宋体" w:eastAsia="宋体" w:hAnsi="宋体" w:cs="宋体"/>
          <w:spacing w:val="23"/>
          <w:position w:val="1"/>
          <w:sz w:val="16"/>
          <w:szCs w:val="16"/>
        </w:rPr>
        <w:t>D.</w:t>
      </w:r>
      <w:r w:rsidRPr="00FE6985">
        <w:rPr>
          <w:rFonts w:ascii="宋体" w:eastAsia="宋体" w:hAnsi="宋体" w:cs="宋体"/>
          <w:spacing w:val="-33"/>
          <w:position w:val="1"/>
          <w:sz w:val="16"/>
          <w:szCs w:val="16"/>
        </w:rPr>
        <w:t xml:space="preserve"> </w:t>
      </w:r>
      <w:r w:rsidRPr="00FE6985">
        <w:rPr>
          <w:rFonts w:ascii="宋体" w:eastAsia="宋体" w:hAnsi="宋体" w:cs="宋体"/>
          <w:spacing w:val="23"/>
          <w:position w:val="1"/>
          <w:sz w:val="16"/>
          <w:szCs w:val="16"/>
        </w:rPr>
        <w:t>非结构化数据分</w:t>
      </w:r>
      <w:r w:rsidRPr="00FE6985">
        <w:rPr>
          <w:rFonts w:ascii="宋体" w:eastAsia="宋体" w:hAnsi="宋体" w:cs="宋体"/>
          <w:spacing w:val="22"/>
          <w:position w:val="1"/>
          <w:sz w:val="16"/>
          <w:szCs w:val="16"/>
        </w:rPr>
        <w:t>析系统</w:t>
      </w:r>
    </w:p>
    <w:p w14:paraId="665FD73A" w14:textId="77777777" w:rsidR="000959E8" w:rsidRPr="00FE6985" w:rsidRDefault="000959E8">
      <w:pPr>
        <w:spacing w:line="347" w:lineRule="auto"/>
        <w:rPr>
          <w:sz w:val="16"/>
          <w:szCs w:val="16"/>
        </w:rPr>
      </w:pPr>
    </w:p>
    <w:p w14:paraId="05D0AF0E" w14:textId="77777777" w:rsidR="000959E8" w:rsidRPr="00FE6985" w:rsidRDefault="00000000">
      <w:pPr>
        <w:spacing w:before="58" w:line="219" w:lineRule="auto"/>
        <w:rPr>
          <w:rFonts w:ascii="宋体" w:eastAsia="宋体" w:hAnsi="宋体" w:cs="宋体"/>
          <w:sz w:val="16"/>
          <w:szCs w:val="16"/>
        </w:rPr>
      </w:pPr>
      <w:r w:rsidRPr="00FE6985">
        <w:rPr>
          <w:rFonts w:ascii="宋体" w:eastAsia="宋体" w:hAnsi="宋体" w:cs="宋体"/>
          <w:spacing w:val="30"/>
          <w:sz w:val="16"/>
          <w:szCs w:val="16"/>
        </w:rPr>
        <w:t>245.在大数据的关键技术中，数据抽取工具</w:t>
      </w:r>
      <w:r w:rsidRPr="00FE6985">
        <w:rPr>
          <w:rFonts w:ascii="宋体" w:eastAsia="宋体" w:hAnsi="宋体" w:cs="宋体"/>
          <w:b/>
          <w:bCs/>
          <w:color w:val="FF0000"/>
          <w:sz w:val="16"/>
          <w:szCs w:val="16"/>
        </w:rPr>
        <w:t>ETL</w:t>
      </w:r>
      <w:r w:rsidRPr="00FE6985">
        <w:rPr>
          <w:rFonts w:ascii="宋体" w:eastAsia="宋体" w:hAnsi="宋体" w:cs="宋体"/>
          <w:color w:val="FF0000"/>
          <w:spacing w:val="-6"/>
          <w:sz w:val="16"/>
          <w:szCs w:val="16"/>
        </w:rPr>
        <w:t xml:space="preserve"> </w:t>
      </w:r>
      <w:r w:rsidRPr="00FE6985">
        <w:rPr>
          <w:rFonts w:ascii="宋体" w:eastAsia="宋体" w:hAnsi="宋体" w:cs="宋体"/>
          <w:spacing w:val="30"/>
          <w:sz w:val="16"/>
          <w:szCs w:val="16"/>
        </w:rPr>
        <w:t>是()过程主要使用的技术。</w:t>
      </w:r>
      <w:r w:rsidRPr="00FE6985">
        <w:rPr>
          <w:rFonts w:ascii="宋体" w:eastAsia="宋体" w:hAnsi="宋体" w:cs="宋体"/>
          <w:spacing w:val="29"/>
          <w:sz w:val="16"/>
          <w:szCs w:val="16"/>
        </w:rPr>
        <w:t>【16下】</w:t>
      </w:r>
    </w:p>
    <w:p w14:paraId="31D85D8A" w14:textId="77777777" w:rsidR="000959E8" w:rsidRPr="00FE6985" w:rsidRDefault="00000000">
      <w:pPr>
        <w:spacing w:before="86" w:line="219" w:lineRule="auto"/>
        <w:ind w:left="450"/>
        <w:rPr>
          <w:rFonts w:ascii="宋体" w:eastAsia="宋体" w:hAnsi="宋体" w:cs="宋体"/>
          <w:sz w:val="16"/>
          <w:szCs w:val="16"/>
        </w:rPr>
      </w:pPr>
      <w:r w:rsidRPr="00FE6985">
        <w:rPr>
          <w:rFonts w:ascii="宋体" w:eastAsia="宋体" w:hAnsi="宋体" w:cs="宋体"/>
          <w:spacing w:val="-6"/>
          <w:sz w:val="16"/>
          <w:szCs w:val="16"/>
        </w:rPr>
        <w:t>A.数</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据</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集</w:t>
      </w:r>
      <w:r w:rsidRPr="00FE6985">
        <w:rPr>
          <w:rFonts w:ascii="宋体" w:eastAsia="宋体" w:hAnsi="宋体" w:cs="宋体"/>
          <w:spacing w:val="15"/>
          <w:sz w:val="16"/>
          <w:szCs w:val="16"/>
        </w:rPr>
        <w:t xml:space="preserve">    </w:t>
      </w:r>
      <w:r w:rsidRPr="00FE6985">
        <w:rPr>
          <w:rFonts w:ascii="宋体" w:eastAsia="宋体" w:hAnsi="宋体" w:cs="宋体"/>
          <w:spacing w:val="-6"/>
          <w:sz w:val="16"/>
          <w:szCs w:val="16"/>
        </w:rPr>
        <w:t>B.数</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据</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存</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储</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C.数</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据</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清</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洗</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D.数</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据</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分</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析</w:t>
      </w:r>
    </w:p>
    <w:p w14:paraId="54894C7A" w14:textId="77777777" w:rsidR="000959E8" w:rsidRPr="00FE6985" w:rsidRDefault="000959E8">
      <w:pPr>
        <w:spacing w:line="250" w:lineRule="auto"/>
        <w:rPr>
          <w:sz w:val="16"/>
          <w:szCs w:val="16"/>
        </w:rPr>
      </w:pPr>
    </w:p>
    <w:p w14:paraId="3247B9E4" w14:textId="77777777" w:rsidR="000959E8" w:rsidRPr="00FE6985" w:rsidRDefault="000959E8">
      <w:pPr>
        <w:spacing w:line="251" w:lineRule="auto"/>
        <w:rPr>
          <w:sz w:val="16"/>
          <w:szCs w:val="16"/>
        </w:rPr>
      </w:pPr>
    </w:p>
    <w:p w14:paraId="04B323F1" w14:textId="77777777" w:rsidR="000959E8" w:rsidRPr="00FE6985" w:rsidRDefault="00000000">
      <w:pPr>
        <w:spacing w:before="59" w:line="183" w:lineRule="auto"/>
        <w:ind w:left="4759"/>
        <w:rPr>
          <w:rFonts w:ascii="宋体" w:eastAsia="宋体" w:hAnsi="宋体" w:cs="宋体"/>
          <w:sz w:val="16"/>
          <w:szCs w:val="16"/>
        </w:rPr>
      </w:pPr>
      <w:r w:rsidRPr="00FE6985">
        <w:rPr>
          <w:rFonts w:ascii="宋体" w:eastAsia="宋体" w:hAnsi="宋体" w:cs="宋体"/>
          <w:spacing w:val="-6"/>
          <w:w w:val="67"/>
          <w:sz w:val="16"/>
          <w:szCs w:val="16"/>
        </w:rPr>
        <w:t>—</w:t>
      </w:r>
      <w:r w:rsidRPr="00FE6985">
        <w:rPr>
          <w:rFonts w:ascii="宋体" w:eastAsia="宋体" w:hAnsi="宋体" w:cs="宋体"/>
          <w:spacing w:val="-11"/>
          <w:w w:val="92"/>
          <w:sz w:val="16"/>
          <w:szCs w:val="16"/>
        </w:rPr>
        <w:t>48—</w:t>
      </w:r>
    </w:p>
    <w:p w14:paraId="49F11ED8"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42391923" w14:textId="24E98E38" w:rsidR="000959E8" w:rsidRPr="00FE6985" w:rsidRDefault="005E0387">
      <w:pPr>
        <w:spacing w:before="15" w:line="212" w:lineRule="auto"/>
        <w:ind w:left="97"/>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2386374C" w14:textId="77777777" w:rsidR="000959E8" w:rsidRPr="00FE6985" w:rsidRDefault="00000000">
      <w:pPr>
        <w:spacing w:before="14" w:line="320" w:lineRule="exact"/>
        <w:ind w:firstLine="604"/>
        <w:textAlignment w:val="center"/>
        <w:rPr>
          <w:sz w:val="16"/>
          <w:szCs w:val="16"/>
        </w:rPr>
      </w:pPr>
      <w:r>
        <w:rPr>
          <w:sz w:val="16"/>
          <w:szCs w:val="16"/>
        </w:rPr>
      </w:r>
      <w:r>
        <w:rPr>
          <w:sz w:val="16"/>
          <w:szCs w:val="16"/>
        </w:rPr>
        <w:pict w14:anchorId="0E7CE4D1">
          <v:group id="_x0000_s2675" style="width:155pt;height:16pt;mso-position-horizontal-relative:char;mso-position-vertical-relative:line" coordsize="3100,320">
            <v:shape id="_x0000_s2677" type="#_x0000_t75" style="position:absolute;width:3100;height:320">
              <v:imagedata r:id="rId86" o:title=""/>
            </v:shape>
            <v:shape id="_x0000_s2676" type="#_x0000_t202" style="position:absolute;left:-20;top:-20;width:3140;height:395" filled="f" stroked="f">
              <v:textbox inset="0,0,0,0">
                <w:txbxContent>
                  <w:p w14:paraId="2BA02595" w14:textId="77777777" w:rsidR="000959E8" w:rsidRDefault="00000000">
                    <w:pPr>
                      <w:spacing w:before="123" w:line="225" w:lineRule="auto"/>
                      <w:ind w:left="32"/>
                      <w:rPr>
                        <w:rFonts w:ascii="楷体" w:eastAsia="楷体" w:hAnsi="楷体" w:cs="楷体"/>
                        <w:sz w:val="20"/>
                        <w:szCs w:val="20"/>
                      </w:rPr>
                    </w:pPr>
                    <w:r>
                      <w:rPr>
                        <w:rFonts w:ascii="楷体" w:eastAsia="楷体" w:hAnsi="楷体" w:cs="楷体"/>
                        <w:b/>
                        <w:bCs/>
                        <w:spacing w:val="-13"/>
                        <w:sz w:val="20"/>
                        <w:szCs w:val="20"/>
                      </w:rPr>
                      <w:t>考</w:t>
                    </w:r>
                    <w:r>
                      <w:rPr>
                        <w:rFonts w:ascii="楷体" w:eastAsia="楷体" w:hAnsi="楷体" w:cs="楷体"/>
                        <w:spacing w:val="-21"/>
                        <w:sz w:val="20"/>
                        <w:szCs w:val="20"/>
                      </w:rPr>
                      <w:t xml:space="preserve"> </w:t>
                    </w:r>
                    <w:r>
                      <w:rPr>
                        <w:rFonts w:ascii="楷体" w:eastAsia="楷体" w:hAnsi="楷体" w:cs="楷体"/>
                        <w:b/>
                        <w:bCs/>
                        <w:spacing w:val="-13"/>
                        <w:sz w:val="20"/>
                        <w:szCs w:val="20"/>
                      </w:rPr>
                      <w:t>点</w:t>
                    </w:r>
                    <w:r>
                      <w:rPr>
                        <w:rFonts w:ascii="楷体" w:eastAsia="楷体" w:hAnsi="楷体" w:cs="楷体"/>
                        <w:spacing w:val="-47"/>
                        <w:sz w:val="20"/>
                        <w:szCs w:val="20"/>
                      </w:rPr>
                      <w:t xml:space="preserve"> </w:t>
                    </w:r>
                    <w:r>
                      <w:rPr>
                        <w:rFonts w:ascii="楷体" w:eastAsia="楷体" w:hAnsi="楷体" w:cs="楷体"/>
                        <w:b/>
                        <w:bCs/>
                        <w:spacing w:val="-13"/>
                        <w:sz w:val="20"/>
                        <w:szCs w:val="20"/>
                      </w:rPr>
                      <w:t>4</w:t>
                    </w:r>
                    <w:r>
                      <w:rPr>
                        <w:rFonts w:ascii="楷体" w:eastAsia="楷体" w:hAnsi="楷体" w:cs="楷体"/>
                        <w:spacing w:val="-44"/>
                        <w:sz w:val="20"/>
                        <w:szCs w:val="20"/>
                      </w:rPr>
                      <w:t xml:space="preserve"> </w:t>
                    </w:r>
                    <w:r>
                      <w:rPr>
                        <w:rFonts w:ascii="楷体" w:eastAsia="楷体" w:hAnsi="楷体" w:cs="楷体"/>
                        <w:b/>
                        <w:bCs/>
                        <w:spacing w:val="-13"/>
                        <w:sz w:val="20"/>
                        <w:szCs w:val="20"/>
                      </w:rPr>
                      <w:t>2</w:t>
                    </w:r>
                    <w:r>
                      <w:rPr>
                        <w:rFonts w:ascii="楷体" w:eastAsia="楷体" w:hAnsi="楷体" w:cs="楷体"/>
                        <w:spacing w:val="-15"/>
                        <w:sz w:val="20"/>
                        <w:szCs w:val="20"/>
                      </w:rPr>
                      <w:t xml:space="preserve"> </w:t>
                    </w:r>
                    <w:r>
                      <w:rPr>
                        <w:rFonts w:ascii="楷体" w:eastAsia="楷体" w:hAnsi="楷体" w:cs="楷体"/>
                        <w:b/>
                        <w:bCs/>
                        <w:spacing w:val="-13"/>
                        <w:sz w:val="20"/>
                        <w:szCs w:val="20"/>
                      </w:rPr>
                      <w:t>:</w:t>
                    </w:r>
                    <w:r>
                      <w:rPr>
                        <w:rFonts w:ascii="楷体" w:eastAsia="楷体" w:hAnsi="楷体" w:cs="楷体"/>
                        <w:spacing w:val="-36"/>
                        <w:sz w:val="20"/>
                        <w:szCs w:val="20"/>
                      </w:rPr>
                      <w:t xml:space="preserve"> </w:t>
                    </w:r>
                    <w:r>
                      <w:rPr>
                        <w:rFonts w:ascii="楷体" w:eastAsia="楷体" w:hAnsi="楷体" w:cs="楷体"/>
                        <w:b/>
                        <w:bCs/>
                        <w:spacing w:val="-13"/>
                        <w:sz w:val="20"/>
                        <w:szCs w:val="20"/>
                      </w:rPr>
                      <w:t>新</w:t>
                    </w:r>
                    <w:r>
                      <w:rPr>
                        <w:rFonts w:ascii="楷体" w:eastAsia="楷体" w:hAnsi="楷体" w:cs="楷体"/>
                        <w:spacing w:val="-41"/>
                        <w:sz w:val="20"/>
                        <w:szCs w:val="20"/>
                      </w:rPr>
                      <w:t xml:space="preserve"> </w:t>
                    </w:r>
                    <w:r>
                      <w:rPr>
                        <w:rFonts w:ascii="楷体" w:eastAsia="楷体" w:hAnsi="楷体" w:cs="楷体"/>
                        <w:b/>
                        <w:bCs/>
                        <w:spacing w:val="-13"/>
                        <w:sz w:val="20"/>
                        <w:szCs w:val="20"/>
                      </w:rPr>
                      <w:t>技</w:t>
                    </w:r>
                    <w:r>
                      <w:rPr>
                        <w:rFonts w:ascii="楷体" w:eastAsia="楷体" w:hAnsi="楷体" w:cs="楷体"/>
                        <w:spacing w:val="-40"/>
                        <w:sz w:val="20"/>
                        <w:szCs w:val="20"/>
                      </w:rPr>
                      <w:t xml:space="preserve"> </w:t>
                    </w:r>
                    <w:r>
                      <w:rPr>
                        <w:rFonts w:ascii="楷体" w:eastAsia="楷体" w:hAnsi="楷体" w:cs="楷体"/>
                        <w:b/>
                        <w:bCs/>
                        <w:spacing w:val="-13"/>
                        <w:sz w:val="20"/>
                        <w:szCs w:val="20"/>
                      </w:rPr>
                      <w:t>术</w:t>
                    </w:r>
                    <w:r>
                      <w:rPr>
                        <w:rFonts w:ascii="楷体" w:eastAsia="楷体" w:hAnsi="楷体" w:cs="楷体"/>
                        <w:spacing w:val="-45"/>
                        <w:sz w:val="20"/>
                        <w:szCs w:val="20"/>
                      </w:rPr>
                      <w:t xml:space="preserve"> </w:t>
                    </w:r>
                    <w:r>
                      <w:rPr>
                        <w:rFonts w:ascii="楷体" w:eastAsia="楷体" w:hAnsi="楷体" w:cs="楷体"/>
                        <w:b/>
                        <w:bCs/>
                        <w:spacing w:val="-13"/>
                        <w:sz w:val="20"/>
                        <w:szCs w:val="20"/>
                      </w:rPr>
                      <w:t>-</w:t>
                    </w:r>
                    <w:r>
                      <w:rPr>
                        <w:rFonts w:ascii="楷体" w:eastAsia="楷体" w:hAnsi="楷体" w:cs="楷体"/>
                        <w:spacing w:val="-43"/>
                        <w:sz w:val="20"/>
                        <w:szCs w:val="20"/>
                      </w:rPr>
                      <w:t xml:space="preserve"> </w:t>
                    </w:r>
                    <w:r>
                      <w:rPr>
                        <w:rFonts w:ascii="楷体" w:eastAsia="楷体" w:hAnsi="楷体" w:cs="楷体"/>
                        <w:b/>
                        <w:bCs/>
                        <w:spacing w:val="-13"/>
                        <w:sz w:val="20"/>
                        <w:szCs w:val="20"/>
                      </w:rPr>
                      <w:t>移</w:t>
                    </w:r>
                    <w:r>
                      <w:rPr>
                        <w:rFonts w:ascii="楷体" w:eastAsia="楷体" w:hAnsi="楷体" w:cs="楷体"/>
                        <w:spacing w:val="-41"/>
                        <w:sz w:val="20"/>
                        <w:szCs w:val="20"/>
                      </w:rPr>
                      <w:t xml:space="preserve"> </w:t>
                    </w:r>
                    <w:r>
                      <w:rPr>
                        <w:rFonts w:ascii="楷体" w:eastAsia="楷体" w:hAnsi="楷体" w:cs="楷体"/>
                        <w:b/>
                        <w:bCs/>
                        <w:spacing w:val="-13"/>
                        <w:sz w:val="20"/>
                        <w:szCs w:val="20"/>
                      </w:rPr>
                      <w:t>动</w:t>
                    </w:r>
                    <w:r>
                      <w:rPr>
                        <w:rFonts w:ascii="楷体" w:eastAsia="楷体" w:hAnsi="楷体" w:cs="楷体"/>
                        <w:spacing w:val="-37"/>
                        <w:sz w:val="20"/>
                        <w:szCs w:val="20"/>
                      </w:rPr>
                      <w:t xml:space="preserve"> </w:t>
                    </w:r>
                    <w:r>
                      <w:rPr>
                        <w:rFonts w:ascii="楷体" w:eastAsia="楷体" w:hAnsi="楷体" w:cs="楷体"/>
                        <w:b/>
                        <w:bCs/>
                        <w:spacing w:val="-13"/>
                        <w:sz w:val="20"/>
                        <w:szCs w:val="20"/>
                      </w:rPr>
                      <w:t>互</w:t>
                    </w:r>
                    <w:r>
                      <w:rPr>
                        <w:rFonts w:ascii="楷体" w:eastAsia="楷体" w:hAnsi="楷体" w:cs="楷体"/>
                        <w:spacing w:val="-43"/>
                        <w:sz w:val="20"/>
                        <w:szCs w:val="20"/>
                      </w:rPr>
                      <w:t xml:space="preserve"> </w:t>
                    </w:r>
                    <w:r>
                      <w:rPr>
                        <w:rFonts w:ascii="楷体" w:eastAsia="楷体" w:hAnsi="楷体" w:cs="楷体"/>
                        <w:b/>
                        <w:bCs/>
                        <w:spacing w:val="-13"/>
                        <w:sz w:val="20"/>
                        <w:szCs w:val="20"/>
                      </w:rPr>
                      <w:t>联</w:t>
                    </w:r>
                    <w:r>
                      <w:rPr>
                        <w:rFonts w:ascii="楷体" w:eastAsia="楷体" w:hAnsi="楷体" w:cs="楷体"/>
                        <w:spacing w:val="-14"/>
                        <w:sz w:val="20"/>
                        <w:szCs w:val="20"/>
                      </w:rPr>
                      <w:t xml:space="preserve"> </w:t>
                    </w:r>
                    <w:r>
                      <w:rPr>
                        <w:rFonts w:ascii="楷体" w:eastAsia="楷体" w:hAnsi="楷体" w:cs="楷体"/>
                        <w:b/>
                        <w:bCs/>
                        <w:spacing w:val="-13"/>
                        <w:sz w:val="20"/>
                        <w:szCs w:val="20"/>
                      </w:rPr>
                      <w:t>网</w:t>
                    </w:r>
                  </w:p>
                </w:txbxContent>
              </v:textbox>
            </v:shape>
            <w10:anchorlock/>
          </v:group>
        </w:pict>
      </w:r>
    </w:p>
    <w:p w14:paraId="6F042171" w14:textId="02AEB530" w:rsidR="000959E8" w:rsidRPr="00FE6985" w:rsidRDefault="00000000">
      <w:pPr>
        <w:spacing w:before="66" w:line="219" w:lineRule="auto"/>
        <w:ind w:left="94"/>
        <w:rPr>
          <w:rFonts w:ascii="宋体" w:eastAsia="宋体" w:hAnsi="宋体" w:cs="宋体"/>
          <w:sz w:val="16"/>
          <w:szCs w:val="16"/>
        </w:rPr>
      </w:pPr>
      <w:r w:rsidRPr="00FE6985">
        <w:rPr>
          <w:rFonts w:ascii="宋体" w:eastAsia="宋体" w:hAnsi="宋体" w:cs="宋体"/>
          <w:spacing w:val="9"/>
          <w:sz w:val="16"/>
          <w:szCs w:val="16"/>
        </w:rPr>
        <w:t>4</w:t>
      </w:r>
      <w:r w:rsidRPr="00FE6985">
        <w:rPr>
          <w:rFonts w:ascii="宋体" w:eastAsia="宋体" w:hAnsi="宋体" w:cs="宋体"/>
          <w:spacing w:val="6"/>
          <w:sz w:val="16"/>
          <w:szCs w:val="16"/>
        </w:rPr>
        <w:t xml:space="preserve">   </w:t>
      </w:r>
      <w:r w:rsidRPr="00FE6985">
        <w:rPr>
          <w:rFonts w:ascii="宋体" w:eastAsia="宋体" w:hAnsi="宋体" w:cs="宋体"/>
          <w:spacing w:val="-92"/>
          <w:sz w:val="16"/>
          <w:szCs w:val="16"/>
          <w:u w:val="single"/>
        </w:rPr>
        <w:t xml:space="preserve"> </w:t>
      </w:r>
      <w:r w:rsidRPr="00FE6985">
        <w:rPr>
          <w:rFonts w:ascii="宋体" w:eastAsia="宋体" w:hAnsi="宋体" w:cs="宋体"/>
          <w:spacing w:val="9"/>
          <w:sz w:val="16"/>
          <w:szCs w:val="16"/>
          <w:u w:val="single"/>
        </w:rPr>
        <w:t>移动互联网</w:t>
      </w:r>
      <w:r w:rsidRPr="00FE6985">
        <w:rPr>
          <w:rFonts w:ascii="宋体" w:eastAsia="宋体" w:hAnsi="宋体" w:cs="宋体"/>
          <w:spacing w:val="9"/>
          <w:sz w:val="16"/>
          <w:szCs w:val="16"/>
        </w:rPr>
        <w:t>是指用户用手机等无线终端，通</w:t>
      </w:r>
      <w:r w:rsidRPr="00FE6985">
        <w:rPr>
          <w:rFonts w:ascii="宋体" w:eastAsia="宋体" w:hAnsi="宋体" w:cs="宋体"/>
          <w:spacing w:val="8"/>
          <w:sz w:val="16"/>
          <w:szCs w:val="16"/>
        </w:rPr>
        <w:t>过3G(</w:t>
      </w:r>
      <w:r w:rsidRPr="00FE6985">
        <w:rPr>
          <w:rFonts w:ascii="宋体" w:eastAsia="宋体" w:hAnsi="宋体" w:cs="宋体"/>
          <w:sz w:val="16"/>
          <w:szCs w:val="16"/>
        </w:rPr>
        <w:t>WCDMA</w:t>
      </w:r>
      <w:r w:rsidRPr="00FE6985">
        <w:rPr>
          <w:rFonts w:ascii="宋体" w:eastAsia="宋体" w:hAnsi="宋体" w:cs="宋体"/>
          <w:spacing w:val="8"/>
          <w:sz w:val="16"/>
          <w:szCs w:val="16"/>
        </w:rPr>
        <w:t>、</w:t>
      </w:r>
      <w:r w:rsidRPr="00FE6985">
        <w:rPr>
          <w:rFonts w:ascii="宋体" w:eastAsia="宋体" w:hAnsi="宋体" w:cs="宋体"/>
          <w:sz w:val="16"/>
          <w:szCs w:val="16"/>
        </w:rPr>
        <w:t>CDMA</w:t>
      </w:r>
      <w:r w:rsidRPr="00FE6985">
        <w:rPr>
          <w:rFonts w:ascii="宋体" w:eastAsia="宋体" w:hAnsi="宋体" w:cs="宋体"/>
          <w:spacing w:val="8"/>
          <w:sz w:val="16"/>
          <w:szCs w:val="16"/>
        </w:rPr>
        <w:t>2000或</w:t>
      </w:r>
      <w:r w:rsidRPr="00FE6985">
        <w:rPr>
          <w:rFonts w:ascii="宋体" w:eastAsia="宋体" w:hAnsi="宋体" w:cs="宋体"/>
          <w:spacing w:val="-39"/>
          <w:sz w:val="16"/>
          <w:szCs w:val="16"/>
        </w:rPr>
        <w:t xml:space="preserve"> </w:t>
      </w:r>
      <w:r w:rsidRPr="00FE6985">
        <w:rPr>
          <w:rFonts w:ascii="宋体" w:eastAsia="宋体" w:hAnsi="宋体" w:cs="宋体"/>
          <w:spacing w:val="8"/>
          <w:sz w:val="16"/>
          <w:szCs w:val="16"/>
        </w:rPr>
        <w:t>者</w:t>
      </w:r>
      <w:r w:rsidRPr="00FE6985">
        <w:rPr>
          <w:rFonts w:ascii="宋体" w:eastAsia="宋体" w:hAnsi="宋体" w:cs="宋体"/>
          <w:sz w:val="16"/>
          <w:szCs w:val="16"/>
        </w:rPr>
        <w:t>TD</w:t>
      </w:r>
      <w:r w:rsidRPr="00FE6985">
        <w:rPr>
          <w:rFonts w:ascii="宋体" w:eastAsia="宋体" w:hAnsi="宋体" w:cs="宋体"/>
          <w:spacing w:val="8"/>
          <w:sz w:val="16"/>
          <w:szCs w:val="16"/>
        </w:rPr>
        <w:t>-</w:t>
      </w:r>
      <w:r w:rsidRPr="00FE6985">
        <w:rPr>
          <w:rFonts w:ascii="宋体" w:eastAsia="宋体" w:hAnsi="宋体" w:cs="宋体"/>
          <w:sz w:val="16"/>
          <w:szCs w:val="16"/>
        </w:rPr>
        <w:t>SCDMA</w:t>
      </w:r>
      <w:r w:rsidRPr="00FE6985">
        <w:rPr>
          <w:rFonts w:ascii="宋体" w:eastAsia="宋体" w:hAnsi="宋体" w:cs="宋体"/>
          <w:spacing w:val="8"/>
          <w:sz w:val="16"/>
          <w:szCs w:val="16"/>
        </w:rPr>
        <w:t>)或者</w:t>
      </w:r>
      <w:r w:rsidRPr="00FE6985">
        <w:rPr>
          <w:rFonts w:ascii="宋体" w:eastAsia="宋体" w:hAnsi="宋体" w:cs="宋体"/>
          <w:spacing w:val="-20"/>
          <w:sz w:val="16"/>
          <w:szCs w:val="16"/>
        </w:rPr>
        <w:t xml:space="preserve"> </w:t>
      </w:r>
      <w:r w:rsidRPr="00FE6985">
        <w:rPr>
          <w:rFonts w:ascii="宋体" w:eastAsia="宋体" w:hAnsi="宋体" w:cs="宋体"/>
          <w:sz w:val="16"/>
          <w:szCs w:val="16"/>
        </w:rPr>
        <w:t>WLAN</w:t>
      </w:r>
    </w:p>
    <w:p w14:paraId="0C83ED28" w14:textId="77777777" w:rsidR="000959E8" w:rsidRPr="00FE6985" w:rsidRDefault="00000000">
      <w:pPr>
        <w:spacing w:before="70" w:line="253" w:lineRule="auto"/>
        <w:ind w:left="537" w:right="2" w:hanging="2"/>
        <w:rPr>
          <w:rFonts w:ascii="宋体" w:eastAsia="宋体" w:hAnsi="宋体" w:cs="宋体"/>
          <w:sz w:val="16"/>
          <w:szCs w:val="16"/>
        </w:rPr>
      </w:pPr>
      <w:r w:rsidRPr="00FE6985">
        <w:rPr>
          <w:rFonts w:ascii="宋体" w:eastAsia="宋体" w:hAnsi="宋体" w:cs="宋体"/>
          <w:spacing w:val="7"/>
          <w:sz w:val="16"/>
          <w:szCs w:val="16"/>
        </w:rPr>
        <w:t>等速率较高的移动网络接入互联网，可以在</w:t>
      </w:r>
      <w:r w:rsidRPr="00FE6985">
        <w:rPr>
          <w:rFonts w:ascii="宋体" w:eastAsia="宋体" w:hAnsi="宋体" w:cs="宋体"/>
          <w:b/>
          <w:bCs/>
          <w:spacing w:val="7"/>
          <w:sz w:val="16"/>
          <w:szCs w:val="16"/>
          <w:u w:val="single"/>
        </w:rPr>
        <w:t>移动状态下(如在地铁、公交车上)</w:t>
      </w:r>
      <w:r w:rsidRPr="00FE6985">
        <w:rPr>
          <w:rFonts w:ascii="宋体" w:eastAsia="宋体" w:hAnsi="宋体" w:cs="宋体"/>
          <w:spacing w:val="73"/>
          <w:sz w:val="16"/>
          <w:szCs w:val="16"/>
        </w:rPr>
        <w:t xml:space="preserve"> </w:t>
      </w:r>
      <w:r w:rsidRPr="00FE6985">
        <w:rPr>
          <w:rFonts w:ascii="宋体" w:eastAsia="宋体" w:hAnsi="宋体" w:cs="宋体"/>
          <w:spacing w:val="7"/>
          <w:sz w:val="16"/>
          <w:szCs w:val="16"/>
        </w:rPr>
        <w:t>使用互联网的网络资源。</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移动互联网=移动通信网络+互联网内容和应用，它不仅是互联网的延伸，而且</w:t>
      </w:r>
      <w:r w:rsidRPr="00FE6985">
        <w:rPr>
          <w:rFonts w:ascii="宋体" w:eastAsia="宋体" w:hAnsi="宋体" w:cs="宋体"/>
          <w:b/>
          <w:bCs/>
          <w:spacing w:val="7"/>
          <w:sz w:val="16"/>
          <w:szCs w:val="16"/>
          <w:u w:val="single"/>
        </w:rPr>
        <w:t>是互联网的发展方向</w:t>
      </w:r>
      <w:r w:rsidRPr="00FE6985">
        <w:rPr>
          <w:rFonts w:ascii="宋体" w:eastAsia="宋体" w:hAnsi="宋体" w:cs="宋体"/>
          <w:b/>
          <w:bCs/>
          <w:spacing w:val="7"/>
          <w:sz w:val="16"/>
          <w:szCs w:val="16"/>
        </w:rPr>
        <w:t>。</w:t>
      </w:r>
    </w:p>
    <w:p w14:paraId="66054FE4" w14:textId="77777777" w:rsidR="00C97344" w:rsidRDefault="00000000">
      <w:pPr>
        <w:spacing w:before="75" w:line="269" w:lineRule="auto"/>
        <w:ind w:left="534" w:right="62" w:hanging="440"/>
        <w:rPr>
          <w:rFonts w:ascii="宋体" w:eastAsia="宋体" w:hAnsi="宋体" w:cs="宋体"/>
          <w:b/>
          <w:bCs/>
          <w:spacing w:val="7"/>
          <w:sz w:val="16"/>
          <w:szCs w:val="16"/>
        </w:rPr>
      </w:pPr>
      <w:r w:rsidRPr="00FE6985">
        <w:rPr>
          <w:rFonts w:ascii="宋体" w:eastAsia="宋体" w:hAnsi="宋体" w:cs="宋体"/>
          <w:spacing w:val="20"/>
          <w:sz w:val="16"/>
          <w:szCs w:val="16"/>
        </w:rPr>
        <w:t>移动终端在处理能力、显示效果、开放性等方面无法和</w:t>
      </w:r>
      <w:r w:rsidRPr="00FE6985">
        <w:rPr>
          <w:rFonts w:ascii="宋体" w:eastAsia="宋体" w:hAnsi="宋体" w:cs="宋体"/>
          <w:spacing w:val="-27"/>
          <w:sz w:val="16"/>
          <w:szCs w:val="16"/>
        </w:rPr>
        <w:t xml:space="preserve"> </w:t>
      </w:r>
      <w:r w:rsidRPr="00FE6985">
        <w:rPr>
          <w:rFonts w:ascii="宋体" w:eastAsia="宋体" w:hAnsi="宋体" w:cs="宋体"/>
          <w:sz w:val="16"/>
          <w:szCs w:val="16"/>
        </w:rPr>
        <w:t>PC</w:t>
      </w:r>
      <w:r w:rsidRPr="00FE6985">
        <w:rPr>
          <w:rFonts w:ascii="宋体" w:eastAsia="宋体" w:hAnsi="宋体" w:cs="宋体"/>
          <w:spacing w:val="24"/>
          <w:sz w:val="16"/>
          <w:szCs w:val="16"/>
        </w:rPr>
        <w:t xml:space="preserve"> </w:t>
      </w:r>
      <w:r w:rsidRPr="00FE6985">
        <w:rPr>
          <w:rFonts w:ascii="宋体" w:eastAsia="宋体" w:hAnsi="宋体" w:cs="宋体"/>
          <w:spacing w:val="20"/>
          <w:sz w:val="16"/>
          <w:szCs w:val="16"/>
        </w:rPr>
        <w:t>相提并论，但在个</w:t>
      </w:r>
      <w:r w:rsidRPr="00FE6985">
        <w:rPr>
          <w:rFonts w:ascii="宋体" w:eastAsia="宋体" w:hAnsi="宋体" w:cs="宋体"/>
          <w:spacing w:val="19"/>
          <w:sz w:val="16"/>
          <w:szCs w:val="16"/>
        </w:rPr>
        <w:t>性化、永远在线、位置性</w:t>
      </w:r>
      <w:r w:rsidRPr="00FE6985">
        <w:rPr>
          <w:rFonts w:ascii="宋体" w:eastAsia="宋体" w:hAnsi="宋体" w:cs="宋体"/>
          <w:spacing w:val="7"/>
          <w:sz w:val="16"/>
          <w:szCs w:val="16"/>
        </w:rPr>
        <w:t>等方面强于</w:t>
      </w:r>
      <w:r w:rsidRPr="00FE6985">
        <w:rPr>
          <w:rFonts w:ascii="Times New Roman" w:eastAsia="Times New Roman" w:hAnsi="Times New Roman" w:cs="Times New Roman"/>
          <w:b/>
          <w:bCs/>
          <w:sz w:val="16"/>
          <w:szCs w:val="16"/>
        </w:rPr>
        <w:t>PC</w:t>
      </w:r>
      <w:r w:rsidRPr="00FE6985">
        <w:rPr>
          <w:rFonts w:ascii="宋体" w:eastAsia="宋体" w:hAnsi="宋体" w:cs="宋体"/>
          <w:b/>
          <w:bCs/>
          <w:spacing w:val="7"/>
          <w:sz w:val="16"/>
          <w:szCs w:val="16"/>
        </w:rPr>
        <w:t>。</w:t>
      </w:r>
    </w:p>
    <w:p w14:paraId="07792EE7" w14:textId="23AE0512" w:rsidR="00C16E4A" w:rsidRPr="00FE6985" w:rsidRDefault="00000000">
      <w:pPr>
        <w:spacing w:before="75" w:line="269" w:lineRule="auto"/>
        <w:ind w:left="534" w:right="62" w:hanging="440"/>
        <w:rPr>
          <w:rFonts w:ascii="宋体" w:eastAsia="宋体" w:hAnsi="宋体" w:cs="宋体"/>
          <w:spacing w:val="67"/>
          <w:sz w:val="16"/>
          <w:szCs w:val="16"/>
        </w:rPr>
      </w:pPr>
      <w:r w:rsidRPr="00FE6985">
        <w:rPr>
          <w:rFonts w:ascii="宋体" w:eastAsia="宋体" w:hAnsi="宋体" w:cs="宋体"/>
          <w:b/>
          <w:bCs/>
          <w:spacing w:val="7"/>
          <w:sz w:val="16"/>
          <w:szCs w:val="16"/>
        </w:rPr>
        <w:t>由于</w:t>
      </w:r>
      <w:r w:rsidRPr="00FE6985">
        <w:rPr>
          <w:rFonts w:ascii="宋体" w:eastAsia="宋体" w:hAnsi="宋体" w:cs="宋体"/>
          <w:b/>
          <w:bCs/>
          <w:spacing w:val="7"/>
          <w:sz w:val="16"/>
          <w:szCs w:val="16"/>
          <w:u w:val="single"/>
        </w:rPr>
        <w:t>移动终端具有小巧轻便、随身携带</w:t>
      </w:r>
      <w:r w:rsidRPr="00FE6985">
        <w:rPr>
          <w:rFonts w:ascii="宋体" w:eastAsia="宋体" w:hAnsi="宋体" w:cs="宋体"/>
          <w:spacing w:val="7"/>
          <w:sz w:val="16"/>
          <w:szCs w:val="16"/>
        </w:rPr>
        <w:t>两个特点，决定了移动互联网应用应具</w:t>
      </w:r>
      <w:r w:rsidRPr="00FE6985">
        <w:rPr>
          <w:rFonts w:ascii="宋体" w:eastAsia="宋体" w:hAnsi="宋体" w:cs="宋体"/>
          <w:spacing w:val="6"/>
          <w:sz w:val="16"/>
          <w:szCs w:val="16"/>
        </w:rPr>
        <w:t>有下列新</w:t>
      </w:r>
      <w:r w:rsidRPr="00FE6985">
        <w:rPr>
          <w:rFonts w:ascii="宋体" w:eastAsia="宋体" w:hAnsi="宋体" w:cs="宋体"/>
          <w:sz w:val="16"/>
          <w:szCs w:val="16"/>
        </w:rPr>
        <w:t xml:space="preserve">  </w:t>
      </w:r>
      <w:r w:rsidRPr="00FE6985">
        <w:rPr>
          <w:rFonts w:ascii="宋体" w:eastAsia="宋体" w:hAnsi="宋体" w:cs="宋体"/>
          <w:spacing w:val="3"/>
          <w:sz w:val="16"/>
          <w:szCs w:val="16"/>
        </w:rPr>
        <w:t>特征而不是传统互联网应用的简单复制和移植。</w:t>
      </w:r>
      <w:r w:rsidRPr="00FE6985">
        <w:rPr>
          <w:rFonts w:ascii="宋体" w:eastAsia="宋体" w:hAnsi="宋体" w:cs="宋体"/>
          <w:spacing w:val="67"/>
          <w:sz w:val="16"/>
          <w:szCs w:val="16"/>
        </w:rPr>
        <w:t xml:space="preserve"> </w:t>
      </w:r>
    </w:p>
    <w:p w14:paraId="3C2DC9CF" w14:textId="65F11262" w:rsidR="000959E8" w:rsidRPr="00FE6985" w:rsidRDefault="00000000">
      <w:pPr>
        <w:spacing w:before="75" w:line="269" w:lineRule="auto"/>
        <w:ind w:left="534" w:right="62" w:hanging="440"/>
        <w:rPr>
          <w:rFonts w:ascii="宋体" w:eastAsia="宋体" w:hAnsi="宋体" w:cs="宋体"/>
          <w:sz w:val="16"/>
          <w:szCs w:val="16"/>
        </w:rPr>
      </w:pPr>
      <w:r w:rsidRPr="00FE6985">
        <w:rPr>
          <w:rFonts w:ascii="宋体" w:eastAsia="宋体" w:hAnsi="宋体" w:cs="宋体"/>
          <w:b/>
          <w:bCs/>
          <w:spacing w:val="29"/>
          <w:sz w:val="16"/>
          <w:szCs w:val="16"/>
          <w:u w:val="single"/>
        </w:rPr>
        <w:t>(1)接入移动性</w:t>
      </w:r>
      <w:r w:rsidR="00C16E4A" w:rsidRPr="00FE6985">
        <w:rPr>
          <w:rFonts w:ascii="宋体" w:eastAsia="宋体" w:hAnsi="宋体" w:cs="宋体" w:hint="eastAsia"/>
          <w:b/>
          <w:bCs/>
          <w:spacing w:val="29"/>
          <w:sz w:val="16"/>
          <w:szCs w:val="16"/>
          <w:u w:val="single"/>
        </w:rPr>
        <w:t xml:space="preserve"> </w:t>
      </w:r>
      <w:r w:rsidRPr="00FE6985">
        <w:rPr>
          <w:rFonts w:ascii="宋体" w:eastAsia="宋体" w:hAnsi="宋体" w:cs="宋体"/>
          <w:b/>
          <w:bCs/>
          <w:spacing w:val="29"/>
          <w:sz w:val="16"/>
          <w:szCs w:val="16"/>
          <w:u w:val="single"/>
        </w:rPr>
        <w:t>(2)时间碎片性</w:t>
      </w:r>
      <w:r w:rsidR="00C16E4A" w:rsidRPr="00FE6985">
        <w:rPr>
          <w:rFonts w:ascii="宋体" w:eastAsia="宋体" w:hAnsi="宋体" w:cs="宋体" w:hint="eastAsia"/>
          <w:b/>
          <w:bCs/>
          <w:spacing w:val="29"/>
          <w:sz w:val="16"/>
          <w:szCs w:val="16"/>
          <w:u w:val="single"/>
        </w:rPr>
        <w:t xml:space="preserve"> </w:t>
      </w:r>
      <w:r w:rsidRPr="00FE6985">
        <w:rPr>
          <w:rFonts w:ascii="宋体" w:eastAsia="宋体" w:hAnsi="宋体" w:cs="宋体"/>
          <w:b/>
          <w:bCs/>
          <w:spacing w:val="29"/>
          <w:sz w:val="16"/>
          <w:szCs w:val="16"/>
          <w:u w:val="single"/>
        </w:rPr>
        <w:t>(3)生活相关性</w:t>
      </w:r>
      <w:r w:rsidR="00C16E4A" w:rsidRPr="00FE6985">
        <w:rPr>
          <w:rFonts w:ascii="宋体" w:eastAsia="宋体" w:hAnsi="宋体" w:cs="宋体" w:hint="eastAsia"/>
          <w:b/>
          <w:bCs/>
          <w:spacing w:val="29"/>
          <w:sz w:val="16"/>
          <w:szCs w:val="16"/>
          <w:u w:val="single"/>
        </w:rPr>
        <w:t xml:space="preserve"> </w:t>
      </w:r>
      <w:r w:rsidRPr="00FE6985">
        <w:rPr>
          <w:rFonts w:ascii="宋体" w:eastAsia="宋体" w:hAnsi="宋体" w:cs="宋体"/>
          <w:b/>
          <w:bCs/>
          <w:spacing w:val="29"/>
          <w:sz w:val="16"/>
          <w:szCs w:val="16"/>
          <w:u w:val="single"/>
        </w:rPr>
        <w:t>(4)</w:t>
      </w:r>
      <w:r w:rsidRPr="00FE6985">
        <w:rPr>
          <w:rFonts w:ascii="宋体" w:eastAsia="宋体" w:hAnsi="宋体" w:cs="宋体"/>
          <w:b/>
          <w:bCs/>
          <w:spacing w:val="6"/>
          <w:sz w:val="16"/>
          <w:szCs w:val="16"/>
          <w:u w:val="single"/>
        </w:rPr>
        <w:t>终端多样性</w:t>
      </w:r>
    </w:p>
    <w:p w14:paraId="00C0CD33" w14:textId="74D6BB30" w:rsidR="000959E8" w:rsidRPr="00FE6985" w:rsidRDefault="00000000" w:rsidP="00C97344">
      <w:pPr>
        <w:spacing w:before="72" w:line="219" w:lineRule="auto"/>
        <w:ind w:left="94"/>
        <w:rPr>
          <w:rFonts w:ascii="宋体" w:eastAsia="宋体" w:hAnsi="宋体" w:cs="宋体"/>
          <w:sz w:val="16"/>
          <w:szCs w:val="16"/>
        </w:rPr>
      </w:pPr>
      <w:r w:rsidRPr="00FE6985">
        <w:rPr>
          <w:rFonts w:ascii="Times New Roman" w:eastAsia="Times New Roman" w:hAnsi="Times New Roman" w:cs="Times New Roman"/>
          <w:color w:val="FBC800"/>
          <w:spacing w:val="7"/>
          <w:sz w:val="16"/>
          <w:szCs w:val="16"/>
        </w:rPr>
        <w:t>4</w:t>
      </w:r>
      <w:r w:rsidRPr="00FE6985">
        <w:rPr>
          <w:rFonts w:ascii="Times New Roman" w:eastAsia="Times New Roman" w:hAnsi="Times New Roman" w:cs="Times New Roman"/>
          <w:color w:val="FBC800"/>
          <w:spacing w:val="9"/>
          <w:sz w:val="16"/>
          <w:szCs w:val="16"/>
        </w:rPr>
        <w:t xml:space="preserve">      </w:t>
      </w:r>
      <w:r w:rsidRPr="00FE6985">
        <w:rPr>
          <w:rFonts w:ascii="宋体" w:eastAsia="宋体" w:hAnsi="宋体" w:cs="宋体"/>
          <w:b/>
          <w:bCs/>
          <w:spacing w:val="7"/>
          <w:sz w:val="16"/>
          <w:szCs w:val="16"/>
        </w:rPr>
        <w:t>移动互联网的关键技术包括面向服务的架构技术</w:t>
      </w:r>
      <w:r w:rsidRPr="00FE6985">
        <w:rPr>
          <w:rFonts w:ascii="Times New Roman" w:eastAsia="Times New Roman" w:hAnsi="Times New Roman" w:cs="Times New Roman"/>
          <w:b/>
          <w:bCs/>
          <w:sz w:val="16"/>
          <w:szCs w:val="16"/>
        </w:rPr>
        <w:t>SOA</w:t>
      </w:r>
      <w:r w:rsidRPr="00FE6985">
        <w:rPr>
          <w:rFonts w:ascii="宋体" w:eastAsia="宋体" w:hAnsi="宋体" w:cs="宋体"/>
          <w:b/>
          <w:bCs/>
          <w:spacing w:val="7"/>
          <w:sz w:val="16"/>
          <w:szCs w:val="16"/>
        </w:rPr>
        <w:t>、页面展示技术</w:t>
      </w:r>
      <w:r w:rsidRPr="00FE6985">
        <w:rPr>
          <w:rFonts w:ascii="Times New Roman" w:eastAsia="Times New Roman" w:hAnsi="Times New Roman" w:cs="Times New Roman"/>
          <w:b/>
          <w:bCs/>
          <w:sz w:val="16"/>
          <w:szCs w:val="16"/>
        </w:rPr>
        <w:t>Web</w:t>
      </w:r>
      <w:r w:rsidRPr="00FE6985">
        <w:rPr>
          <w:rFonts w:ascii="Times New Roman" w:eastAsia="Times New Roman" w:hAnsi="Times New Roman" w:cs="Times New Roman"/>
          <w:b/>
          <w:bCs/>
          <w:spacing w:val="7"/>
          <w:sz w:val="16"/>
          <w:szCs w:val="16"/>
        </w:rPr>
        <w:t>2.0</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b/>
          <w:bCs/>
          <w:spacing w:val="7"/>
          <w:sz w:val="16"/>
          <w:szCs w:val="16"/>
        </w:rPr>
        <w:t>和</w:t>
      </w:r>
      <w:r w:rsidRPr="00FE6985">
        <w:rPr>
          <w:rFonts w:ascii="宋体" w:eastAsia="宋体" w:hAnsi="宋体" w:cs="宋体"/>
          <w:spacing w:val="-23"/>
          <w:sz w:val="16"/>
          <w:szCs w:val="16"/>
        </w:rPr>
        <w:t xml:space="preserve"> </w:t>
      </w:r>
      <w:r w:rsidRPr="00FE6985">
        <w:rPr>
          <w:rFonts w:ascii="Times New Roman" w:eastAsia="Times New Roman" w:hAnsi="Times New Roman" w:cs="Times New Roman"/>
          <w:b/>
          <w:bCs/>
          <w:sz w:val="16"/>
          <w:szCs w:val="16"/>
        </w:rPr>
        <w:t>HTML</w:t>
      </w:r>
      <w:r w:rsidRPr="00FE6985">
        <w:rPr>
          <w:rFonts w:ascii="Times New Roman" w:eastAsia="Times New Roman" w:hAnsi="Times New Roman" w:cs="Times New Roman"/>
          <w:b/>
          <w:bCs/>
          <w:spacing w:val="7"/>
          <w:sz w:val="16"/>
          <w:szCs w:val="16"/>
        </w:rPr>
        <w:t>5</w:t>
      </w:r>
      <w:r w:rsidRPr="00FE6985">
        <w:rPr>
          <w:rFonts w:ascii="宋体" w:eastAsia="宋体" w:hAnsi="宋体" w:cs="宋体"/>
          <w:b/>
          <w:bCs/>
          <w:spacing w:val="7"/>
          <w:sz w:val="16"/>
          <w:szCs w:val="16"/>
        </w:rPr>
        <w:t>以及主流开发</w:t>
      </w:r>
      <w:r w:rsidRPr="00FE6985">
        <w:rPr>
          <w:rFonts w:ascii="宋体" w:eastAsia="宋体" w:hAnsi="宋体" w:cs="宋体"/>
          <w:spacing w:val="7"/>
          <w:sz w:val="16"/>
          <w:szCs w:val="16"/>
        </w:rPr>
        <w:t>平</w:t>
      </w:r>
      <w:r w:rsidRPr="00FE6985">
        <w:rPr>
          <w:noProof/>
          <w:sz w:val="16"/>
          <w:szCs w:val="16"/>
        </w:rPr>
        <w:drawing>
          <wp:anchor distT="0" distB="0" distL="0" distR="0" simplePos="0" relativeHeight="251658240" behindDoc="1" locked="0" layoutInCell="1" allowOverlap="1" wp14:anchorId="6862DC06" wp14:editId="4845697E">
            <wp:simplePos x="0" y="0"/>
            <wp:positionH relativeFrom="column">
              <wp:posOffset>2549563</wp:posOffset>
            </wp:positionH>
            <wp:positionV relativeFrom="paragraph">
              <wp:posOffset>36192</wp:posOffset>
            </wp:positionV>
            <wp:extent cx="1885875" cy="171522"/>
            <wp:effectExtent l="0" t="0" r="0" b="0"/>
            <wp:wrapNone/>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87"/>
                    <a:stretch>
                      <a:fillRect/>
                    </a:stretch>
                  </pic:blipFill>
                  <pic:spPr>
                    <a:xfrm>
                      <a:off x="0" y="0"/>
                      <a:ext cx="1885875" cy="171522"/>
                    </a:xfrm>
                    <a:prstGeom prst="rect">
                      <a:avLst/>
                    </a:prstGeom>
                  </pic:spPr>
                </pic:pic>
              </a:graphicData>
            </a:graphic>
          </wp:anchor>
        </w:drawing>
      </w:r>
      <w:r w:rsidRPr="00FE6985">
        <w:rPr>
          <w:rFonts w:ascii="宋体" w:eastAsia="宋体" w:hAnsi="宋体" w:cs="宋体"/>
          <w:b/>
          <w:bCs/>
          <w:spacing w:val="-6"/>
          <w:sz w:val="16"/>
          <w:szCs w:val="16"/>
        </w:rPr>
        <w:t>台Android、</w:t>
      </w:r>
      <w:proofErr w:type="spellStart"/>
      <w:r w:rsidRPr="00FE6985">
        <w:rPr>
          <w:rFonts w:ascii="宋体" w:eastAsia="宋体" w:hAnsi="宋体" w:cs="宋体"/>
          <w:b/>
          <w:bCs/>
          <w:spacing w:val="-6"/>
          <w:sz w:val="16"/>
          <w:szCs w:val="16"/>
        </w:rPr>
        <w:t>ios</w:t>
      </w:r>
      <w:proofErr w:type="spellEnd"/>
      <w:r w:rsidRPr="00FE6985">
        <w:rPr>
          <w:rFonts w:ascii="宋体" w:eastAsia="宋体" w:hAnsi="宋体" w:cs="宋体"/>
          <w:b/>
          <w:bCs/>
          <w:spacing w:val="-6"/>
          <w:sz w:val="16"/>
          <w:szCs w:val="16"/>
        </w:rPr>
        <w:t>和</w:t>
      </w:r>
      <w:proofErr w:type="spellStart"/>
      <w:r w:rsidRPr="00FE6985">
        <w:rPr>
          <w:rFonts w:ascii="宋体" w:eastAsia="宋体" w:hAnsi="宋体" w:cs="宋体"/>
          <w:b/>
          <w:bCs/>
          <w:spacing w:val="-6"/>
          <w:sz w:val="16"/>
          <w:szCs w:val="16"/>
        </w:rPr>
        <w:t>WindowsPhone</w:t>
      </w:r>
      <w:proofErr w:type="spellEnd"/>
      <w:r w:rsidRPr="00FE6985">
        <w:rPr>
          <w:rFonts w:ascii="宋体" w:eastAsia="宋体" w:hAnsi="宋体" w:cs="宋体"/>
          <w:b/>
          <w:bCs/>
          <w:spacing w:val="-6"/>
          <w:sz w:val="16"/>
          <w:szCs w:val="16"/>
        </w:rPr>
        <w:t>。</w:t>
      </w:r>
      <w:r w:rsidRPr="00FE6985">
        <w:rPr>
          <w:rFonts w:ascii="宋体" w:eastAsia="宋体" w:hAnsi="宋体" w:cs="宋体"/>
          <w:spacing w:val="88"/>
          <w:sz w:val="16"/>
          <w:szCs w:val="16"/>
        </w:rPr>
        <w:t xml:space="preserve"> </w:t>
      </w:r>
      <w:r w:rsidRPr="00FE6985">
        <w:rPr>
          <w:rFonts w:ascii="宋体" w:eastAsia="宋体" w:hAnsi="宋体" w:cs="宋体"/>
          <w:b/>
          <w:bCs/>
          <w:spacing w:val="-6"/>
          <w:sz w:val="16"/>
          <w:szCs w:val="16"/>
        </w:rPr>
        <w:t>(17下26(18下25)(19上25)</w:t>
      </w:r>
    </w:p>
    <w:p w14:paraId="7F8CBF64" w14:textId="77777777" w:rsidR="000959E8" w:rsidRPr="00FE6985" w:rsidRDefault="000959E8">
      <w:pPr>
        <w:spacing w:line="22" w:lineRule="exact"/>
        <w:rPr>
          <w:sz w:val="16"/>
          <w:szCs w:val="16"/>
        </w:rPr>
      </w:pPr>
    </w:p>
    <w:tbl>
      <w:tblPr>
        <w:tblStyle w:val="TableNormal"/>
        <w:tblW w:w="1063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078"/>
        <w:gridCol w:w="2987"/>
        <w:gridCol w:w="4433"/>
      </w:tblGrid>
      <w:tr w:rsidR="000959E8" w:rsidRPr="00FE6985" w14:paraId="35395359" w14:textId="77777777" w:rsidTr="00AD3697">
        <w:trPr>
          <w:trHeight w:val="285"/>
        </w:trPr>
        <w:tc>
          <w:tcPr>
            <w:tcW w:w="1134" w:type="dxa"/>
            <w:vMerge w:val="restart"/>
            <w:tcBorders>
              <w:bottom w:val="none" w:sz="2" w:space="0" w:color="000000"/>
            </w:tcBorders>
          </w:tcPr>
          <w:p w14:paraId="5597636D" w14:textId="77777777" w:rsidR="000959E8" w:rsidRPr="00FE6985" w:rsidRDefault="000959E8">
            <w:pPr>
              <w:spacing w:line="261" w:lineRule="auto"/>
              <w:rPr>
                <w:sz w:val="16"/>
                <w:szCs w:val="16"/>
              </w:rPr>
            </w:pPr>
          </w:p>
          <w:p w14:paraId="2BCE3AF8" w14:textId="77777777" w:rsidR="000959E8" w:rsidRPr="00FE6985" w:rsidRDefault="000959E8">
            <w:pPr>
              <w:spacing w:line="262" w:lineRule="auto"/>
              <w:rPr>
                <w:sz w:val="16"/>
                <w:szCs w:val="16"/>
              </w:rPr>
            </w:pPr>
          </w:p>
          <w:p w14:paraId="21B904ED" w14:textId="77777777" w:rsidR="000959E8" w:rsidRPr="00FE6985" w:rsidRDefault="00000000">
            <w:pPr>
              <w:spacing w:before="65" w:line="185" w:lineRule="auto"/>
              <w:ind w:left="347"/>
              <w:rPr>
                <w:rFonts w:ascii="宋体" w:eastAsia="宋体" w:hAnsi="宋体" w:cs="宋体"/>
                <w:sz w:val="16"/>
                <w:szCs w:val="16"/>
              </w:rPr>
            </w:pPr>
            <w:r w:rsidRPr="00FE6985">
              <w:rPr>
                <w:rFonts w:ascii="宋体" w:eastAsia="宋体" w:hAnsi="宋体" w:cs="宋体"/>
                <w:b/>
                <w:bCs/>
                <w:spacing w:val="-5"/>
                <w:sz w:val="16"/>
                <w:szCs w:val="16"/>
              </w:rPr>
              <w:t>SOA</w:t>
            </w:r>
          </w:p>
        </w:tc>
        <w:tc>
          <w:tcPr>
            <w:tcW w:w="9498" w:type="dxa"/>
            <w:gridSpan w:val="3"/>
          </w:tcPr>
          <w:p w14:paraId="51FEC0DA" w14:textId="77777777" w:rsidR="000959E8" w:rsidRPr="00FE6985" w:rsidRDefault="00000000">
            <w:pPr>
              <w:spacing w:before="39" w:line="219" w:lineRule="auto"/>
              <w:ind w:left="133"/>
              <w:rPr>
                <w:rFonts w:ascii="宋体" w:eastAsia="宋体" w:hAnsi="宋体" w:cs="宋体"/>
                <w:sz w:val="16"/>
                <w:szCs w:val="16"/>
              </w:rPr>
            </w:pPr>
            <w:r w:rsidRPr="00FE6985">
              <w:rPr>
                <w:rFonts w:ascii="宋体" w:eastAsia="宋体" w:hAnsi="宋体" w:cs="宋体"/>
                <w:b/>
                <w:bCs/>
                <w:spacing w:val="10"/>
                <w:sz w:val="16"/>
                <w:szCs w:val="16"/>
              </w:rPr>
              <w:t>面向服务的架构，</w:t>
            </w:r>
            <w:r w:rsidRPr="00FE6985">
              <w:rPr>
                <w:rFonts w:ascii="宋体" w:eastAsia="宋体" w:hAnsi="宋体" w:cs="宋体"/>
                <w:b/>
                <w:bCs/>
                <w:sz w:val="16"/>
                <w:szCs w:val="16"/>
              </w:rPr>
              <w:t>SOA</w:t>
            </w:r>
            <w:r w:rsidRPr="00FE6985">
              <w:rPr>
                <w:rFonts w:ascii="宋体" w:eastAsia="宋体" w:hAnsi="宋体" w:cs="宋体"/>
                <w:b/>
                <w:bCs/>
                <w:spacing w:val="10"/>
                <w:sz w:val="16"/>
                <w:szCs w:val="16"/>
              </w:rPr>
              <w:t>是一种粗粒度、松耦合服务架构，服务之间通过简单、精确定义接口进行</w:t>
            </w:r>
          </w:p>
        </w:tc>
      </w:tr>
      <w:tr w:rsidR="000959E8" w:rsidRPr="00FE6985" w14:paraId="0E7CF987" w14:textId="77777777" w:rsidTr="00AD3697">
        <w:trPr>
          <w:trHeight w:val="609"/>
        </w:trPr>
        <w:tc>
          <w:tcPr>
            <w:tcW w:w="1134" w:type="dxa"/>
            <w:vMerge/>
            <w:tcBorders>
              <w:top w:val="none" w:sz="2" w:space="0" w:color="000000"/>
              <w:bottom w:val="none" w:sz="2" w:space="0" w:color="000000"/>
            </w:tcBorders>
          </w:tcPr>
          <w:p w14:paraId="733F433D" w14:textId="77777777" w:rsidR="000959E8" w:rsidRPr="00FE6985" w:rsidRDefault="000959E8">
            <w:pPr>
              <w:rPr>
                <w:sz w:val="16"/>
                <w:szCs w:val="16"/>
              </w:rPr>
            </w:pPr>
          </w:p>
        </w:tc>
        <w:tc>
          <w:tcPr>
            <w:tcW w:w="9498" w:type="dxa"/>
            <w:gridSpan w:val="3"/>
          </w:tcPr>
          <w:p w14:paraId="5D03670E" w14:textId="77777777" w:rsidR="000959E8" w:rsidRPr="00FE6985" w:rsidRDefault="00000000">
            <w:pPr>
              <w:spacing w:before="108" w:line="219" w:lineRule="auto"/>
              <w:ind w:left="131"/>
              <w:rPr>
                <w:rFonts w:ascii="宋体" w:eastAsia="宋体" w:hAnsi="宋体" w:cs="宋体"/>
                <w:sz w:val="16"/>
                <w:szCs w:val="16"/>
              </w:rPr>
            </w:pPr>
            <w:r w:rsidRPr="00FE6985">
              <w:rPr>
                <w:rFonts w:ascii="宋体" w:eastAsia="宋体" w:hAnsi="宋体" w:cs="宋体"/>
                <w:spacing w:val="20"/>
                <w:sz w:val="16"/>
                <w:szCs w:val="16"/>
              </w:rPr>
              <w:t>通讯，不涉及底层编程接口和通讯模型。</w:t>
            </w:r>
            <w:r w:rsidRPr="00FE6985">
              <w:rPr>
                <w:rFonts w:ascii="宋体" w:eastAsia="宋体" w:hAnsi="宋体" w:cs="宋体"/>
                <w:sz w:val="16"/>
                <w:szCs w:val="16"/>
              </w:rPr>
              <w:t>SOA</w:t>
            </w:r>
            <w:r w:rsidRPr="00FE6985">
              <w:rPr>
                <w:rFonts w:ascii="宋体" w:eastAsia="宋体" w:hAnsi="宋体" w:cs="宋体"/>
                <w:spacing w:val="20"/>
                <w:sz w:val="16"/>
                <w:szCs w:val="16"/>
              </w:rPr>
              <w:t>可以看作是B/S模型、</w:t>
            </w:r>
            <w:r w:rsidRPr="00FE6985">
              <w:rPr>
                <w:rFonts w:ascii="宋体" w:eastAsia="宋体" w:hAnsi="宋体" w:cs="宋体"/>
                <w:sz w:val="16"/>
                <w:szCs w:val="16"/>
              </w:rPr>
              <w:t>XML</w:t>
            </w:r>
            <w:r w:rsidRPr="00FE6985">
              <w:rPr>
                <w:rFonts w:ascii="宋体" w:eastAsia="宋体" w:hAnsi="宋体" w:cs="宋体"/>
                <w:spacing w:val="20"/>
                <w:sz w:val="16"/>
                <w:szCs w:val="16"/>
              </w:rPr>
              <w:t>(标准通用标记语言的</w:t>
            </w:r>
          </w:p>
          <w:p w14:paraId="66957381" w14:textId="77777777" w:rsidR="000959E8" w:rsidRPr="00FE6985" w:rsidRDefault="00000000">
            <w:pPr>
              <w:spacing w:before="39" w:line="207" w:lineRule="auto"/>
              <w:ind w:left="133"/>
              <w:rPr>
                <w:rFonts w:ascii="宋体" w:eastAsia="宋体" w:hAnsi="宋体" w:cs="宋体"/>
                <w:sz w:val="16"/>
                <w:szCs w:val="16"/>
              </w:rPr>
            </w:pPr>
            <w:r w:rsidRPr="00FE6985">
              <w:rPr>
                <w:rFonts w:ascii="宋体" w:eastAsia="宋体" w:hAnsi="宋体" w:cs="宋体"/>
                <w:b/>
                <w:bCs/>
                <w:spacing w:val="14"/>
                <w:sz w:val="16"/>
                <w:szCs w:val="16"/>
              </w:rPr>
              <w:t>子集)/</w:t>
            </w:r>
            <w:proofErr w:type="spellStart"/>
            <w:r w:rsidRPr="00FE6985">
              <w:rPr>
                <w:rFonts w:ascii="宋体" w:eastAsia="宋体" w:hAnsi="宋体" w:cs="宋体"/>
                <w:b/>
                <w:bCs/>
                <w:sz w:val="16"/>
                <w:szCs w:val="16"/>
              </w:rPr>
              <w:t>WebService</w:t>
            </w:r>
            <w:proofErr w:type="spellEnd"/>
            <w:r w:rsidRPr="00FE6985">
              <w:rPr>
                <w:rFonts w:ascii="宋体" w:eastAsia="宋体" w:hAnsi="宋体" w:cs="宋体"/>
                <w:b/>
                <w:bCs/>
                <w:spacing w:val="14"/>
                <w:sz w:val="16"/>
                <w:szCs w:val="16"/>
              </w:rPr>
              <w:t>技术之后的自然延伸。</w:t>
            </w:r>
          </w:p>
        </w:tc>
      </w:tr>
      <w:tr w:rsidR="000959E8" w:rsidRPr="00FE6985" w14:paraId="5A22A275" w14:textId="77777777" w:rsidTr="00AD3697">
        <w:trPr>
          <w:trHeight w:val="359"/>
        </w:trPr>
        <w:tc>
          <w:tcPr>
            <w:tcW w:w="1134" w:type="dxa"/>
            <w:vMerge/>
            <w:tcBorders>
              <w:top w:val="none" w:sz="2" w:space="0" w:color="000000"/>
            </w:tcBorders>
          </w:tcPr>
          <w:p w14:paraId="6B7D6577" w14:textId="77777777" w:rsidR="000959E8" w:rsidRPr="00FE6985" w:rsidRDefault="000959E8">
            <w:pPr>
              <w:rPr>
                <w:sz w:val="16"/>
                <w:szCs w:val="16"/>
              </w:rPr>
            </w:pPr>
          </w:p>
        </w:tc>
        <w:tc>
          <w:tcPr>
            <w:tcW w:w="9498" w:type="dxa"/>
            <w:gridSpan w:val="3"/>
          </w:tcPr>
          <w:p w14:paraId="44AA73A0" w14:textId="77777777" w:rsidR="000959E8" w:rsidRPr="00FE6985" w:rsidRDefault="00000000">
            <w:pPr>
              <w:spacing w:before="79" w:line="219" w:lineRule="auto"/>
              <w:ind w:left="131"/>
              <w:rPr>
                <w:rFonts w:ascii="宋体" w:eastAsia="宋体" w:hAnsi="宋体" w:cs="宋体"/>
                <w:sz w:val="16"/>
                <w:szCs w:val="16"/>
              </w:rPr>
            </w:pPr>
            <w:proofErr w:type="spellStart"/>
            <w:r w:rsidRPr="00FE6985">
              <w:rPr>
                <w:rFonts w:ascii="宋体" w:eastAsia="宋体" w:hAnsi="宋体" w:cs="宋体"/>
                <w:sz w:val="16"/>
                <w:szCs w:val="16"/>
              </w:rPr>
              <w:t>WebService</w:t>
            </w:r>
            <w:proofErr w:type="spellEnd"/>
            <w:r w:rsidRPr="00FE6985">
              <w:rPr>
                <w:rFonts w:ascii="宋体" w:eastAsia="宋体" w:hAnsi="宋体" w:cs="宋体"/>
                <w:spacing w:val="30"/>
                <w:sz w:val="16"/>
                <w:szCs w:val="16"/>
              </w:rPr>
              <w:t>是目前实现</w:t>
            </w:r>
            <w:r w:rsidRPr="00FE6985">
              <w:rPr>
                <w:rFonts w:ascii="宋体" w:eastAsia="宋体" w:hAnsi="宋体" w:cs="宋体"/>
                <w:sz w:val="16"/>
                <w:szCs w:val="16"/>
              </w:rPr>
              <w:t>SOA</w:t>
            </w:r>
            <w:r w:rsidRPr="00FE6985">
              <w:rPr>
                <w:rFonts w:ascii="宋体" w:eastAsia="宋体" w:hAnsi="宋体" w:cs="宋体"/>
                <w:spacing w:val="30"/>
                <w:sz w:val="16"/>
                <w:szCs w:val="16"/>
              </w:rPr>
              <w:t>的主要技术</w:t>
            </w:r>
          </w:p>
        </w:tc>
      </w:tr>
      <w:tr w:rsidR="000959E8" w:rsidRPr="00FE6985" w14:paraId="77611AC1" w14:textId="77777777" w:rsidTr="00AD3697">
        <w:trPr>
          <w:trHeight w:val="719"/>
        </w:trPr>
        <w:tc>
          <w:tcPr>
            <w:tcW w:w="1134" w:type="dxa"/>
            <w:vMerge w:val="restart"/>
            <w:tcBorders>
              <w:bottom w:val="none" w:sz="2" w:space="0" w:color="000000"/>
            </w:tcBorders>
          </w:tcPr>
          <w:p w14:paraId="7DBF3A77" w14:textId="77777777" w:rsidR="000959E8" w:rsidRPr="00FE6985" w:rsidRDefault="000959E8">
            <w:pPr>
              <w:spacing w:line="251" w:lineRule="auto"/>
              <w:rPr>
                <w:sz w:val="16"/>
                <w:szCs w:val="16"/>
              </w:rPr>
            </w:pPr>
          </w:p>
          <w:p w14:paraId="2C32F0E0" w14:textId="77777777" w:rsidR="000959E8" w:rsidRPr="00FE6985" w:rsidRDefault="000959E8">
            <w:pPr>
              <w:spacing w:line="251" w:lineRule="auto"/>
              <w:rPr>
                <w:sz w:val="16"/>
                <w:szCs w:val="16"/>
              </w:rPr>
            </w:pPr>
          </w:p>
          <w:p w14:paraId="394F8EC7" w14:textId="77777777" w:rsidR="000959E8" w:rsidRPr="00FE6985" w:rsidRDefault="000959E8">
            <w:pPr>
              <w:spacing w:line="251" w:lineRule="auto"/>
              <w:rPr>
                <w:sz w:val="16"/>
                <w:szCs w:val="16"/>
              </w:rPr>
            </w:pPr>
          </w:p>
          <w:p w14:paraId="3C25341F" w14:textId="77777777" w:rsidR="000959E8" w:rsidRPr="00FE6985" w:rsidRDefault="000959E8">
            <w:pPr>
              <w:spacing w:line="251" w:lineRule="auto"/>
              <w:rPr>
                <w:sz w:val="16"/>
                <w:szCs w:val="16"/>
              </w:rPr>
            </w:pPr>
          </w:p>
          <w:p w14:paraId="7A4D5C34" w14:textId="77777777" w:rsidR="000959E8" w:rsidRPr="00FE6985" w:rsidRDefault="000959E8">
            <w:pPr>
              <w:spacing w:line="251" w:lineRule="auto"/>
              <w:rPr>
                <w:sz w:val="16"/>
                <w:szCs w:val="16"/>
              </w:rPr>
            </w:pPr>
          </w:p>
          <w:p w14:paraId="04D73A05" w14:textId="77777777" w:rsidR="000959E8" w:rsidRPr="00FE6985" w:rsidRDefault="00000000">
            <w:pPr>
              <w:spacing w:before="65" w:line="239" w:lineRule="auto"/>
              <w:ind w:left="197"/>
              <w:rPr>
                <w:rFonts w:ascii="宋体" w:eastAsia="宋体" w:hAnsi="宋体" w:cs="宋体"/>
                <w:sz w:val="16"/>
                <w:szCs w:val="16"/>
              </w:rPr>
            </w:pPr>
            <w:r w:rsidRPr="00FE6985">
              <w:rPr>
                <w:rFonts w:ascii="宋体" w:eastAsia="宋体" w:hAnsi="宋体" w:cs="宋体"/>
                <w:b/>
                <w:bCs/>
                <w:spacing w:val="-3"/>
                <w:sz w:val="16"/>
                <w:szCs w:val="16"/>
              </w:rPr>
              <w:t>Web2.0</w:t>
            </w:r>
          </w:p>
        </w:tc>
        <w:tc>
          <w:tcPr>
            <w:tcW w:w="9498" w:type="dxa"/>
            <w:gridSpan w:val="3"/>
          </w:tcPr>
          <w:p w14:paraId="4FD9807F" w14:textId="77777777" w:rsidR="000959E8" w:rsidRPr="00FE6985" w:rsidRDefault="00000000">
            <w:pPr>
              <w:spacing w:before="47" w:line="219" w:lineRule="auto"/>
              <w:ind w:left="133"/>
              <w:rPr>
                <w:rFonts w:ascii="宋体" w:eastAsia="宋体" w:hAnsi="宋体" w:cs="宋体"/>
                <w:sz w:val="16"/>
                <w:szCs w:val="16"/>
              </w:rPr>
            </w:pPr>
            <w:r w:rsidRPr="00FE6985">
              <w:rPr>
                <w:rFonts w:ascii="宋体" w:eastAsia="宋体" w:hAnsi="宋体" w:cs="宋体"/>
                <w:b/>
                <w:bCs/>
                <w:spacing w:val="14"/>
                <w:sz w:val="16"/>
                <w:szCs w:val="16"/>
              </w:rPr>
              <w:t>是页面展示技术。严格来说不是一种技术，而是提倡众人参与的互联网思维模式(18上25)</w:t>
            </w:r>
          </w:p>
          <w:p w14:paraId="66236831" w14:textId="77777777" w:rsidR="000959E8" w:rsidRPr="00FE6985" w:rsidRDefault="00000000">
            <w:pPr>
              <w:spacing w:before="175" w:line="220" w:lineRule="auto"/>
              <w:ind w:left="2731"/>
              <w:rPr>
                <w:rFonts w:ascii="宋体" w:eastAsia="宋体" w:hAnsi="宋体" w:cs="宋体"/>
                <w:sz w:val="16"/>
                <w:szCs w:val="16"/>
              </w:rPr>
            </w:pPr>
            <w:r w:rsidRPr="00FE6985">
              <w:rPr>
                <w:rFonts w:ascii="宋体" w:eastAsia="宋体" w:hAnsi="宋体" w:cs="宋体"/>
                <w:spacing w:val="9"/>
                <w:sz w:val="16"/>
                <w:szCs w:val="16"/>
              </w:rPr>
              <w:t>表3-1</w:t>
            </w:r>
            <w:r w:rsidRPr="00FE6985">
              <w:rPr>
                <w:rFonts w:ascii="宋体" w:eastAsia="宋体" w:hAnsi="宋体" w:cs="宋体"/>
                <w:spacing w:val="29"/>
                <w:sz w:val="16"/>
                <w:szCs w:val="16"/>
              </w:rPr>
              <w:t xml:space="preserve"> </w:t>
            </w:r>
            <w:r w:rsidRPr="00FE6985">
              <w:rPr>
                <w:rFonts w:ascii="宋体" w:eastAsia="宋体" w:hAnsi="宋体" w:cs="宋体"/>
                <w:sz w:val="16"/>
                <w:szCs w:val="16"/>
              </w:rPr>
              <w:t>Web</w:t>
            </w:r>
            <w:r w:rsidRPr="00FE6985">
              <w:rPr>
                <w:rFonts w:ascii="宋体" w:eastAsia="宋体" w:hAnsi="宋体" w:cs="宋体"/>
                <w:spacing w:val="9"/>
                <w:sz w:val="16"/>
                <w:szCs w:val="16"/>
              </w:rPr>
              <w:t>1.0和</w:t>
            </w:r>
            <w:r w:rsidRPr="00FE6985">
              <w:rPr>
                <w:rFonts w:ascii="宋体" w:eastAsia="宋体" w:hAnsi="宋体" w:cs="宋体"/>
                <w:sz w:val="16"/>
                <w:szCs w:val="16"/>
              </w:rPr>
              <w:t>Web</w:t>
            </w:r>
            <w:r w:rsidRPr="00FE6985">
              <w:rPr>
                <w:rFonts w:ascii="宋体" w:eastAsia="宋体" w:hAnsi="宋体" w:cs="宋体"/>
                <w:spacing w:val="9"/>
                <w:sz w:val="16"/>
                <w:szCs w:val="16"/>
              </w:rPr>
              <w:t>2.0的区别</w:t>
            </w:r>
          </w:p>
        </w:tc>
      </w:tr>
      <w:tr w:rsidR="000959E8" w:rsidRPr="00FE6985" w14:paraId="6B7F067A" w14:textId="77777777" w:rsidTr="00AD3697">
        <w:trPr>
          <w:trHeight w:val="260"/>
        </w:trPr>
        <w:tc>
          <w:tcPr>
            <w:tcW w:w="1134" w:type="dxa"/>
            <w:vMerge/>
            <w:tcBorders>
              <w:top w:val="none" w:sz="2" w:space="0" w:color="000000"/>
              <w:bottom w:val="none" w:sz="2" w:space="0" w:color="000000"/>
            </w:tcBorders>
          </w:tcPr>
          <w:p w14:paraId="634C6116" w14:textId="77777777" w:rsidR="000959E8" w:rsidRPr="00FE6985" w:rsidRDefault="000959E8">
            <w:pPr>
              <w:rPr>
                <w:sz w:val="16"/>
                <w:szCs w:val="16"/>
              </w:rPr>
            </w:pPr>
          </w:p>
        </w:tc>
        <w:tc>
          <w:tcPr>
            <w:tcW w:w="2078" w:type="dxa"/>
          </w:tcPr>
          <w:p w14:paraId="04357651" w14:textId="77777777" w:rsidR="000959E8" w:rsidRPr="00FE6985" w:rsidRDefault="00000000">
            <w:pPr>
              <w:spacing w:before="31" w:line="211" w:lineRule="auto"/>
              <w:ind w:left="780"/>
              <w:rPr>
                <w:rFonts w:ascii="宋体" w:eastAsia="宋体" w:hAnsi="宋体" w:cs="宋体"/>
                <w:sz w:val="16"/>
                <w:szCs w:val="16"/>
              </w:rPr>
            </w:pPr>
            <w:r w:rsidRPr="00FE6985">
              <w:rPr>
                <w:rFonts w:ascii="宋体" w:eastAsia="宋体" w:hAnsi="宋体" w:cs="宋体"/>
                <w:spacing w:val="-6"/>
                <w:sz w:val="16"/>
                <w:szCs w:val="16"/>
              </w:rPr>
              <w:t>项</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目</w:t>
            </w:r>
          </w:p>
        </w:tc>
        <w:tc>
          <w:tcPr>
            <w:tcW w:w="2987" w:type="dxa"/>
          </w:tcPr>
          <w:p w14:paraId="1208B56E" w14:textId="77777777" w:rsidR="000959E8" w:rsidRPr="00FE6985" w:rsidRDefault="00000000">
            <w:pPr>
              <w:spacing w:before="50" w:line="193" w:lineRule="auto"/>
              <w:ind w:left="1133"/>
              <w:rPr>
                <w:rFonts w:ascii="宋体" w:eastAsia="宋体" w:hAnsi="宋体" w:cs="宋体"/>
                <w:sz w:val="16"/>
                <w:szCs w:val="16"/>
              </w:rPr>
            </w:pPr>
            <w:r w:rsidRPr="00FE6985">
              <w:rPr>
                <w:rFonts w:ascii="宋体" w:eastAsia="宋体" w:hAnsi="宋体" w:cs="宋体"/>
                <w:spacing w:val="-3"/>
                <w:sz w:val="16"/>
                <w:szCs w:val="16"/>
              </w:rPr>
              <w:t>Web</w:t>
            </w:r>
            <w:r w:rsidRPr="00FE6985">
              <w:rPr>
                <w:rFonts w:ascii="宋体" w:eastAsia="宋体" w:hAnsi="宋体" w:cs="宋体"/>
                <w:spacing w:val="22"/>
                <w:sz w:val="16"/>
                <w:szCs w:val="16"/>
              </w:rPr>
              <w:t xml:space="preserve"> </w:t>
            </w:r>
            <w:r w:rsidRPr="00FE6985">
              <w:rPr>
                <w:rFonts w:ascii="宋体" w:eastAsia="宋体" w:hAnsi="宋体" w:cs="宋体"/>
                <w:spacing w:val="-3"/>
                <w:sz w:val="16"/>
                <w:szCs w:val="16"/>
              </w:rPr>
              <w:t>1.0</w:t>
            </w:r>
          </w:p>
        </w:tc>
        <w:tc>
          <w:tcPr>
            <w:tcW w:w="4433" w:type="dxa"/>
          </w:tcPr>
          <w:p w14:paraId="7324F2AF" w14:textId="77777777" w:rsidR="000959E8" w:rsidRPr="00FE6985" w:rsidRDefault="00000000">
            <w:pPr>
              <w:spacing w:before="81" w:line="194" w:lineRule="auto"/>
              <w:ind w:left="1136"/>
              <w:rPr>
                <w:rFonts w:ascii="宋体" w:eastAsia="宋体" w:hAnsi="宋体" w:cs="宋体"/>
                <w:sz w:val="16"/>
                <w:szCs w:val="16"/>
              </w:rPr>
            </w:pPr>
            <w:r w:rsidRPr="00FE6985">
              <w:rPr>
                <w:rFonts w:ascii="宋体" w:eastAsia="宋体" w:hAnsi="宋体" w:cs="宋体"/>
                <w:spacing w:val="13"/>
                <w:sz w:val="16"/>
                <w:szCs w:val="16"/>
              </w:rPr>
              <w:t>Web</w:t>
            </w:r>
            <w:r w:rsidRPr="00FE6985">
              <w:rPr>
                <w:rFonts w:ascii="宋体" w:eastAsia="宋体" w:hAnsi="宋体" w:cs="宋体"/>
                <w:spacing w:val="25"/>
                <w:sz w:val="16"/>
                <w:szCs w:val="16"/>
              </w:rPr>
              <w:t xml:space="preserve"> </w:t>
            </w:r>
            <w:r w:rsidRPr="00FE6985">
              <w:rPr>
                <w:rFonts w:ascii="宋体" w:eastAsia="宋体" w:hAnsi="宋体" w:cs="宋体"/>
                <w:spacing w:val="13"/>
                <w:sz w:val="16"/>
                <w:szCs w:val="16"/>
              </w:rPr>
              <w:t>2.0</w:t>
            </w:r>
          </w:p>
        </w:tc>
      </w:tr>
      <w:tr w:rsidR="000959E8" w:rsidRPr="00FE6985" w14:paraId="0B26D052" w14:textId="77777777" w:rsidTr="00AD3697">
        <w:trPr>
          <w:trHeight w:val="260"/>
        </w:trPr>
        <w:tc>
          <w:tcPr>
            <w:tcW w:w="1134" w:type="dxa"/>
            <w:vMerge/>
            <w:tcBorders>
              <w:top w:val="none" w:sz="2" w:space="0" w:color="000000"/>
              <w:bottom w:val="none" w:sz="2" w:space="0" w:color="000000"/>
            </w:tcBorders>
          </w:tcPr>
          <w:p w14:paraId="03286D89" w14:textId="77777777" w:rsidR="000959E8" w:rsidRPr="00FE6985" w:rsidRDefault="000959E8">
            <w:pPr>
              <w:rPr>
                <w:sz w:val="16"/>
                <w:szCs w:val="16"/>
              </w:rPr>
            </w:pPr>
          </w:p>
        </w:tc>
        <w:tc>
          <w:tcPr>
            <w:tcW w:w="2078" w:type="dxa"/>
          </w:tcPr>
          <w:p w14:paraId="40FED3F2" w14:textId="77777777" w:rsidR="000959E8" w:rsidRPr="00FE6985" w:rsidRDefault="00000000">
            <w:pPr>
              <w:spacing w:before="41" w:line="202" w:lineRule="auto"/>
              <w:ind w:left="611"/>
              <w:rPr>
                <w:rFonts w:ascii="宋体" w:eastAsia="宋体" w:hAnsi="宋体" w:cs="宋体"/>
                <w:sz w:val="16"/>
                <w:szCs w:val="16"/>
              </w:rPr>
            </w:pPr>
            <w:r w:rsidRPr="00FE6985">
              <w:rPr>
                <w:rFonts w:ascii="宋体" w:eastAsia="宋体" w:hAnsi="宋体" w:cs="宋体"/>
                <w:spacing w:val="2"/>
                <w:sz w:val="16"/>
                <w:szCs w:val="16"/>
              </w:rPr>
              <w:t>页面风格</w:t>
            </w:r>
          </w:p>
        </w:tc>
        <w:tc>
          <w:tcPr>
            <w:tcW w:w="2987" w:type="dxa"/>
          </w:tcPr>
          <w:p w14:paraId="0B15C715" w14:textId="77777777" w:rsidR="000959E8" w:rsidRPr="00FE6985" w:rsidRDefault="00000000">
            <w:pPr>
              <w:spacing w:before="31" w:line="211" w:lineRule="auto"/>
              <w:ind w:left="583"/>
              <w:rPr>
                <w:rFonts w:ascii="宋体" w:eastAsia="宋体" w:hAnsi="宋体" w:cs="宋体"/>
                <w:sz w:val="16"/>
                <w:szCs w:val="16"/>
              </w:rPr>
            </w:pPr>
            <w:r w:rsidRPr="00FE6985">
              <w:rPr>
                <w:rFonts w:ascii="宋体" w:eastAsia="宋体" w:hAnsi="宋体" w:cs="宋体"/>
                <w:spacing w:val="1"/>
                <w:sz w:val="16"/>
                <w:szCs w:val="16"/>
              </w:rPr>
              <w:t>结构复杂，页面繁冗</w:t>
            </w:r>
          </w:p>
        </w:tc>
        <w:tc>
          <w:tcPr>
            <w:tcW w:w="4433" w:type="dxa"/>
          </w:tcPr>
          <w:p w14:paraId="5D8324C7" w14:textId="77777777" w:rsidR="000959E8" w:rsidRPr="00FE6985" w:rsidRDefault="00000000">
            <w:pPr>
              <w:spacing w:before="30" w:line="212" w:lineRule="auto"/>
              <w:ind w:left="576"/>
              <w:rPr>
                <w:rFonts w:ascii="宋体" w:eastAsia="宋体" w:hAnsi="宋体" w:cs="宋体"/>
                <w:sz w:val="16"/>
                <w:szCs w:val="16"/>
              </w:rPr>
            </w:pPr>
            <w:r w:rsidRPr="00FE6985">
              <w:rPr>
                <w:rFonts w:ascii="宋体" w:eastAsia="宋体" w:hAnsi="宋体" w:cs="宋体"/>
                <w:spacing w:val="1"/>
                <w:sz w:val="16"/>
                <w:szCs w:val="16"/>
              </w:rPr>
              <w:t>页面简洁，风格流畅</w:t>
            </w:r>
          </w:p>
        </w:tc>
      </w:tr>
      <w:tr w:rsidR="000959E8" w:rsidRPr="00FE6985" w14:paraId="62FFAA29" w14:textId="77777777" w:rsidTr="00AD3697">
        <w:trPr>
          <w:trHeight w:val="259"/>
        </w:trPr>
        <w:tc>
          <w:tcPr>
            <w:tcW w:w="1134" w:type="dxa"/>
            <w:vMerge/>
            <w:tcBorders>
              <w:top w:val="none" w:sz="2" w:space="0" w:color="000000"/>
              <w:bottom w:val="none" w:sz="2" w:space="0" w:color="000000"/>
            </w:tcBorders>
          </w:tcPr>
          <w:p w14:paraId="6B128E16" w14:textId="77777777" w:rsidR="000959E8" w:rsidRPr="00FE6985" w:rsidRDefault="000959E8">
            <w:pPr>
              <w:rPr>
                <w:sz w:val="16"/>
                <w:szCs w:val="16"/>
              </w:rPr>
            </w:pPr>
          </w:p>
        </w:tc>
        <w:tc>
          <w:tcPr>
            <w:tcW w:w="2078" w:type="dxa"/>
          </w:tcPr>
          <w:p w14:paraId="41E1D9F4" w14:textId="77777777" w:rsidR="000959E8" w:rsidRPr="00FE6985" w:rsidRDefault="00000000">
            <w:pPr>
              <w:spacing w:before="30" w:line="211" w:lineRule="auto"/>
              <w:ind w:left="611"/>
              <w:rPr>
                <w:rFonts w:ascii="宋体" w:eastAsia="宋体" w:hAnsi="宋体" w:cs="宋体"/>
                <w:sz w:val="16"/>
                <w:szCs w:val="16"/>
              </w:rPr>
            </w:pPr>
            <w:r w:rsidRPr="00FE6985">
              <w:rPr>
                <w:rFonts w:ascii="宋体" w:eastAsia="宋体" w:hAnsi="宋体" w:cs="宋体"/>
                <w:spacing w:val="-2"/>
                <w:sz w:val="16"/>
                <w:szCs w:val="16"/>
              </w:rPr>
              <w:t>个性化程度</w:t>
            </w:r>
          </w:p>
        </w:tc>
        <w:tc>
          <w:tcPr>
            <w:tcW w:w="2987" w:type="dxa"/>
          </w:tcPr>
          <w:p w14:paraId="10733824" w14:textId="77777777" w:rsidR="000959E8" w:rsidRPr="00FE6985" w:rsidRDefault="00000000">
            <w:pPr>
              <w:spacing w:before="30" w:line="211" w:lineRule="auto"/>
              <w:ind w:left="672"/>
              <w:rPr>
                <w:rFonts w:ascii="宋体" w:eastAsia="宋体" w:hAnsi="宋体" w:cs="宋体"/>
                <w:sz w:val="16"/>
                <w:szCs w:val="16"/>
              </w:rPr>
            </w:pPr>
            <w:r w:rsidRPr="00FE6985">
              <w:rPr>
                <w:rFonts w:ascii="宋体" w:eastAsia="宋体" w:hAnsi="宋体" w:cs="宋体"/>
                <w:spacing w:val="-2"/>
                <w:sz w:val="16"/>
                <w:szCs w:val="16"/>
              </w:rPr>
              <w:t>垂直化、大众化</w:t>
            </w:r>
          </w:p>
        </w:tc>
        <w:tc>
          <w:tcPr>
            <w:tcW w:w="4433" w:type="dxa"/>
          </w:tcPr>
          <w:p w14:paraId="2F3D7008" w14:textId="77777777" w:rsidR="000959E8" w:rsidRPr="00FE6985" w:rsidRDefault="00000000">
            <w:pPr>
              <w:spacing w:before="11" w:line="219" w:lineRule="auto"/>
              <w:ind w:left="576"/>
              <w:rPr>
                <w:rFonts w:ascii="宋体" w:eastAsia="宋体" w:hAnsi="宋体" w:cs="宋体"/>
                <w:sz w:val="16"/>
                <w:szCs w:val="16"/>
              </w:rPr>
            </w:pPr>
            <w:r w:rsidRPr="00FE6985">
              <w:rPr>
                <w:rFonts w:ascii="宋体" w:eastAsia="宋体" w:hAnsi="宋体" w:cs="宋体"/>
                <w:spacing w:val="-1"/>
                <w:sz w:val="16"/>
                <w:szCs w:val="16"/>
              </w:rPr>
              <w:t>个性化突出自我品牌</w:t>
            </w:r>
          </w:p>
        </w:tc>
      </w:tr>
      <w:tr w:rsidR="000959E8" w:rsidRPr="00FE6985" w14:paraId="787B2507" w14:textId="77777777" w:rsidTr="00AD3697">
        <w:trPr>
          <w:trHeight w:val="259"/>
        </w:trPr>
        <w:tc>
          <w:tcPr>
            <w:tcW w:w="1134" w:type="dxa"/>
            <w:vMerge/>
            <w:tcBorders>
              <w:top w:val="none" w:sz="2" w:space="0" w:color="000000"/>
              <w:bottom w:val="none" w:sz="2" w:space="0" w:color="000000"/>
            </w:tcBorders>
          </w:tcPr>
          <w:p w14:paraId="052FDD23" w14:textId="77777777" w:rsidR="000959E8" w:rsidRPr="00FE6985" w:rsidRDefault="000959E8">
            <w:pPr>
              <w:rPr>
                <w:sz w:val="16"/>
                <w:szCs w:val="16"/>
              </w:rPr>
            </w:pPr>
          </w:p>
        </w:tc>
        <w:tc>
          <w:tcPr>
            <w:tcW w:w="2078" w:type="dxa"/>
          </w:tcPr>
          <w:p w14:paraId="18432CF5" w14:textId="77777777" w:rsidR="000959E8" w:rsidRPr="00FE6985" w:rsidRDefault="00000000">
            <w:pPr>
              <w:spacing w:before="32" w:line="209" w:lineRule="auto"/>
              <w:ind w:left="611"/>
              <w:rPr>
                <w:rFonts w:ascii="宋体" w:eastAsia="宋体" w:hAnsi="宋体" w:cs="宋体"/>
                <w:sz w:val="16"/>
                <w:szCs w:val="16"/>
              </w:rPr>
            </w:pPr>
            <w:r w:rsidRPr="00FE6985">
              <w:rPr>
                <w:rFonts w:ascii="宋体" w:eastAsia="宋体" w:hAnsi="宋体" w:cs="宋体"/>
                <w:spacing w:val="1"/>
                <w:sz w:val="16"/>
                <w:szCs w:val="16"/>
              </w:rPr>
              <w:t>用户体验程度</w:t>
            </w:r>
          </w:p>
        </w:tc>
        <w:tc>
          <w:tcPr>
            <w:tcW w:w="2987" w:type="dxa"/>
          </w:tcPr>
          <w:p w14:paraId="6420710B" w14:textId="77777777" w:rsidR="000959E8" w:rsidRPr="00FE6985" w:rsidRDefault="00000000">
            <w:pPr>
              <w:spacing w:before="32" w:line="209" w:lineRule="auto"/>
              <w:ind w:left="583"/>
              <w:rPr>
                <w:rFonts w:ascii="宋体" w:eastAsia="宋体" w:hAnsi="宋体" w:cs="宋体"/>
                <w:sz w:val="16"/>
                <w:szCs w:val="16"/>
              </w:rPr>
            </w:pPr>
            <w:r w:rsidRPr="00FE6985">
              <w:rPr>
                <w:rFonts w:ascii="宋体" w:eastAsia="宋体" w:hAnsi="宋体" w:cs="宋体"/>
                <w:spacing w:val="-1"/>
                <w:sz w:val="16"/>
                <w:szCs w:val="16"/>
              </w:rPr>
              <w:t>低参与度、被动接受</w:t>
            </w:r>
          </w:p>
        </w:tc>
        <w:tc>
          <w:tcPr>
            <w:tcW w:w="4433" w:type="dxa"/>
          </w:tcPr>
          <w:p w14:paraId="4B9D9C1F" w14:textId="77777777" w:rsidR="000959E8" w:rsidRPr="00FE6985" w:rsidRDefault="00000000">
            <w:pPr>
              <w:spacing w:before="21" w:line="219" w:lineRule="auto"/>
              <w:ind w:left="576"/>
              <w:rPr>
                <w:rFonts w:ascii="宋体" w:eastAsia="宋体" w:hAnsi="宋体" w:cs="宋体"/>
                <w:sz w:val="16"/>
                <w:szCs w:val="16"/>
              </w:rPr>
            </w:pPr>
            <w:r w:rsidRPr="00FE6985">
              <w:rPr>
                <w:rFonts w:ascii="宋体" w:eastAsia="宋体" w:hAnsi="宋体" w:cs="宋体"/>
                <w:sz w:val="16"/>
                <w:szCs w:val="16"/>
              </w:rPr>
              <w:t>高参与度、互动接受</w:t>
            </w:r>
          </w:p>
        </w:tc>
      </w:tr>
      <w:tr w:rsidR="000959E8" w:rsidRPr="00FE6985" w14:paraId="5BA718DB" w14:textId="77777777" w:rsidTr="00AD3697">
        <w:trPr>
          <w:trHeight w:val="270"/>
        </w:trPr>
        <w:tc>
          <w:tcPr>
            <w:tcW w:w="1134" w:type="dxa"/>
            <w:vMerge/>
            <w:tcBorders>
              <w:top w:val="none" w:sz="2" w:space="0" w:color="000000"/>
              <w:bottom w:val="none" w:sz="2" w:space="0" w:color="000000"/>
            </w:tcBorders>
          </w:tcPr>
          <w:p w14:paraId="27488098" w14:textId="77777777" w:rsidR="000959E8" w:rsidRPr="00FE6985" w:rsidRDefault="000959E8">
            <w:pPr>
              <w:rPr>
                <w:sz w:val="16"/>
                <w:szCs w:val="16"/>
              </w:rPr>
            </w:pPr>
          </w:p>
        </w:tc>
        <w:tc>
          <w:tcPr>
            <w:tcW w:w="2078" w:type="dxa"/>
          </w:tcPr>
          <w:p w14:paraId="237A1539" w14:textId="77777777" w:rsidR="000959E8" w:rsidRPr="00FE6985" w:rsidRDefault="00000000">
            <w:pPr>
              <w:spacing w:before="43" w:line="209" w:lineRule="auto"/>
              <w:ind w:left="611"/>
              <w:rPr>
                <w:rFonts w:ascii="宋体" w:eastAsia="宋体" w:hAnsi="宋体" w:cs="宋体"/>
                <w:sz w:val="16"/>
                <w:szCs w:val="16"/>
              </w:rPr>
            </w:pPr>
            <w:r w:rsidRPr="00FE6985">
              <w:rPr>
                <w:rFonts w:ascii="宋体" w:eastAsia="宋体" w:hAnsi="宋体" w:cs="宋体"/>
                <w:spacing w:val="-2"/>
                <w:sz w:val="16"/>
                <w:szCs w:val="16"/>
              </w:rPr>
              <w:t>通讯程度</w:t>
            </w:r>
          </w:p>
        </w:tc>
        <w:tc>
          <w:tcPr>
            <w:tcW w:w="2987" w:type="dxa"/>
          </w:tcPr>
          <w:p w14:paraId="1D8CE28F" w14:textId="77777777" w:rsidR="000959E8" w:rsidRPr="00FE6985" w:rsidRDefault="00000000">
            <w:pPr>
              <w:spacing w:before="42" w:line="210" w:lineRule="auto"/>
              <w:ind w:left="583"/>
              <w:rPr>
                <w:rFonts w:ascii="宋体" w:eastAsia="宋体" w:hAnsi="宋体" w:cs="宋体"/>
                <w:sz w:val="16"/>
                <w:szCs w:val="16"/>
              </w:rPr>
            </w:pPr>
            <w:r w:rsidRPr="00FE6985">
              <w:rPr>
                <w:rFonts w:ascii="宋体" w:eastAsia="宋体" w:hAnsi="宋体" w:cs="宋体"/>
                <w:spacing w:val="1"/>
                <w:sz w:val="16"/>
                <w:szCs w:val="16"/>
              </w:rPr>
              <w:t>信息闭塞知识程度低</w:t>
            </w:r>
          </w:p>
        </w:tc>
        <w:tc>
          <w:tcPr>
            <w:tcW w:w="4433" w:type="dxa"/>
          </w:tcPr>
          <w:p w14:paraId="40DC39ED" w14:textId="77777777" w:rsidR="000959E8" w:rsidRPr="00FE6985" w:rsidRDefault="00000000">
            <w:pPr>
              <w:spacing w:before="42" w:line="210" w:lineRule="auto"/>
              <w:ind w:left="576"/>
              <w:rPr>
                <w:rFonts w:ascii="宋体" w:eastAsia="宋体" w:hAnsi="宋体" w:cs="宋体"/>
                <w:sz w:val="16"/>
                <w:szCs w:val="16"/>
              </w:rPr>
            </w:pPr>
            <w:r w:rsidRPr="00FE6985">
              <w:rPr>
                <w:rFonts w:ascii="宋体" w:eastAsia="宋体" w:hAnsi="宋体" w:cs="宋体"/>
                <w:spacing w:val="-1"/>
                <w:sz w:val="16"/>
                <w:szCs w:val="16"/>
              </w:rPr>
              <w:t>信息灵通知识程度高</w:t>
            </w:r>
          </w:p>
        </w:tc>
      </w:tr>
      <w:tr w:rsidR="000959E8" w:rsidRPr="00FE6985" w14:paraId="0FA242AD" w14:textId="77777777" w:rsidTr="00AD3697">
        <w:trPr>
          <w:trHeight w:val="259"/>
        </w:trPr>
        <w:tc>
          <w:tcPr>
            <w:tcW w:w="1134" w:type="dxa"/>
            <w:vMerge/>
            <w:tcBorders>
              <w:top w:val="none" w:sz="2" w:space="0" w:color="000000"/>
              <w:bottom w:val="none" w:sz="2" w:space="0" w:color="000000"/>
            </w:tcBorders>
          </w:tcPr>
          <w:p w14:paraId="347168A5" w14:textId="77777777" w:rsidR="000959E8" w:rsidRPr="00FE6985" w:rsidRDefault="000959E8">
            <w:pPr>
              <w:rPr>
                <w:sz w:val="16"/>
                <w:szCs w:val="16"/>
              </w:rPr>
            </w:pPr>
          </w:p>
        </w:tc>
        <w:tc>
          <w:tcPr>
            <w:tcW w:w="2078" w:type="dxa"/>
          </w:tcPr>
          <w:p w14:paraId="7DC848AC" w14:textId="77777777" w:rsidR="000959E8" w:rsidRPr="00FE6985" w:rsidRDefault="00000000">
            <w:pPr>
              <w:spacing w:before="54" w:line="189" w:lineRule="auto"/>
              <w:ind w:left="611"/>
              <w:rPr>
                <w:rFonts w:ascii="宋体" w:eastAsia="宋体" w:hAnsi="宋体" w:cs="宋体"/>
                <w:sz w:val="16"/>
                <w:szCs w:val="16"/>
              </w:rPr>
            </w:pPr>
            <w:r w:rsidRPr="00FE6985">
              <w:rPr>
                <w:rFonts w:ascii="宋体" w:eastAsia="宋体" w:hAnsi="宋体" w:cs="宋体"/>
                <w:spacing w:val="2"/>
                <w:sz w:val="16"/>
                <w:szCs w:val="16"/>
              </w:rPr>
              <w:t>感性程度</w:t>
            </w:r>
          </w:p>
        </w:tc>
        <w:tc>
          <w:tcPr>
            <w:tcW w:w="2987" w:type="dxa"/>
          </w:tcPr>
          <w:p w14:paraId="0798DA4F" w14:textId="77777777" w:rsidR="000959E8" w:rsidRPr="00FE6985" w:rsidRDefault="00000000">
            <w:pPr>
              <w:spacing w:before="31" w:line="210" w:lineRule="auto"/>
              <w:ind w:left="643"/>
              <w:rPr>
                <w:rFonts w:ascii="宋体" w:eastAsia="宋体" w:hAnsi="宋体" w:cs="宋体"/>
                <w:sz w:val="16"/>
                <w:szCs w:val="16"/>
              </w:rPr>
            </w:pPr>
            <w:r w:rsidRPr="00FE6985">
              <w:rPr>
                <w:rFonts w:ascii="宋体" w:eastAsia="宋体" w:hAnsi="宋体" w:cs="宋体"/>
                <w:spacing w:val="-1"/>
                <w:sz w:val="16"/>
                <w:szCs w:val="16"/>
              </w:rPr>
              <w:t>追求物质性价值</w:t>
            </w:r>
          </w:p>
        </w:tc>
        <w:tc>
          <w:tcPr>
            <w:tcW w:w="4433" w:type="dxa"/>
          </w:tcPr>
          <w:p w14:paraId="0DFBCADD" w14:textId="77777777" w:rsidR="000959E8" w:rsidRPr="00FE6985" w:rsidRDefault="00000000">
            <w:pPr>
              <w:spacing w:before="61" w:line="192" w:lineRule="auto"/>
              <w:ind w:left="576"/>
              <w:rPr>
                <w:rFonts w:ascii="宋体" w:eastAsia="宋体" w:hAnsi="宋体" w:cs="宋体"/>
                <w:sz w:val="16"/>
                <w:szCs w:val="16"/>
              </w:rPr>
            </w:pPr>
            <w:r w:rsidRPr="00FE6985">
              <w:rPr>
                <w:rFonts w:ascii="宋体" w:eastAsia="宋体" w:hAnsi="宋体" w:cs="宋体"/>
                <w:spacing w:val="8"/>
                <w:sz w:val="16"/>
                <w:szCs w:val="16"/>
              </w:rPr>
              <w:t>追求精神性价值</w:t>
            </w:r>
          </w:p>
        </w:tc>
      </w:tr>
      <w:tr w:rsidR="000959E8" w:rsidRPr="00FE6985" w14:paraId="6D912DEA" w14:textId="77777777" w:rsidTr="00AD3697">
        <w:trPr>
          <w:trHeight w:val="260"/>
        </w:trPr>
        <w:tc>
          <w:tcPr>
            <w:tcW w:w="1134" w:type="dxa"/>
            <w:vMerge/>
            <w:tcBorders>
              <w:top w:val="none" w:sz="2" w:space="0" w:color="000000"/>
              <w:bottom w:val="none" w:sz="2" w:space="0" w:color="000000"/>
            </w:tcBorders>
          </w:tcPr>
          <w:p w14:paraId="5EE497C6" w14:textId="77777777" w:rsidR="000959E8" w:rsidRPr="00FE6985" w:rsidRDefault="000959E8">
            <w:pPr>
              <w:rPr>
                <w:sz w:val="16"/>
                <w:szCs w:val="16"/>
              </w:rPr>
            </w:pPr>
          </w:p>
        </w:tc>
        <w:tc>
          <w:tcPr>
            <w:tcW w:w="2078" w:type="dxa"/>
          </w:tcPr>
          <w:p w14:paraId="029F783A" w14:textId="77777777" w:rsidR="000959E8" w:rsidRPr="00FE6985" w:rsidRDefault="00000000">
            <w:pPr>
              <w:spacing w:before="35" w:line="207" w:lineRule="auto"/>
              <w:ind w:left="611"/>
              <w:rPr>
                <w:rFonts w:ascii="宋体" w:eastAsia="宋体" w:hAnsi="宋体" w:cs="宋体"/>
                <w:sz w:val="16"/>
                <w:szCs w:val="16"/>
              </w:rPr>
            </w:pPr>
            <w:r w:rsidRPr="00FE6985">
              <w:rPr>
                <w:rFonts w:ascii="宋体" w:eastAsia="宋体" w:hAnsi="宋体" w:cs="宋体"/>
                <w:spacing w:val="-3"/>
                <w:sz w:val="16"/>
                <w:szCs w:val="16"/>
              </w:rPr>
              <w:t>功能性</w:t>
            </w:r>
          </w:p>
        </w:tc>
        <w:tc>
          <w:tcPr>
            <w:tcW w:w="2987" w:type="dxa"/>
          </w:tcPr>
          <w:p w14:paraId="3AD3EEC3" w14:textId="77777777" w:rsidR="000959E8" w:rsidRPr="00FE6985" w:rsidRDefault="00000000">
            <w:pPr>
              <w:spacing w:before="34" w:line="208" w:lineRule="auto"/>
              <w:ind w:left="583"/>
              <w:rPr>
                <w:rFonts w:ascii="宋体" w:eastAsia="宋体" w:hAnsi="宋体" w:cs="宋体"/>
                <w:sz w:val="16"/>
                <w:szCs w:val="16"/>
              </w:rPr>
            </w:pPr>
            <w:r w:rsidRPr="00FE6985">
              <w:rPr>
                <w:rFonts w:ascii="宋体" w:eastAsia="宋体" w:hAnsi="宋体" w:cs="宋体"/>
                <w:spacing w:val="1"/>
                <w:sz w:val="16"/>
                <w:szCs w:val="16"/>
              </w:rPr>
              <w:t>实用追求功能性利益</w:t>
            </w:r>
          </w:p>
        </w:tc>
        <w:tc>
          <w:tcPr>
            <w:tcW w:w="4433" w:type="dxa"/>
          </w:tcPr>
          <w:p w14:paraId="6F7B7054" w14:textId="77777777" w:rsidR="000959E8" w:rsidRPr="00FE6985" w:rsidRDefault="00000000">
            <w:pPr>
              <w:spacing w:before="34" w:line="208" w:lineRule="auto"/>
              <w:ind w:left="576"/>
              <w:rPr>
                <w:rFonts w:ascii="宋体" w:eastAsia="宋体" w:hAnsi="宋体" w:cs="宋体"/>
                <w:sz w:val="16"/>
                <w:szCs w:val="16"/>
              </w:rPr>
            </w:pPr>
            <w:r w:rsidRPr="00FE6985">
              <w:rPr>
                <w:rFonts w:ascii="宋体" w:eastAsia="宋体" w:hAnsi="宋体" w:cs="宋体"/>
                <w:spacing w:val="-1"/>
                <w:sz w:val="16"/>
                <w:szCs w:val="16"/>
              </w:rPr>
              <w:t>体验追求情感</w:t>
            </w:r>
            <w:proofErr w:type="gramStart"/>
            <w:r w:rsidRPr="00FE6985">
              <w:rPr>
                <w:rFonts w:ascii="宋体" w:eastAsia="宋体" w:hAnsi="宋体" w:cs="宋体"/>
                <w:spacing w:val="-1"/>
                <w:sz w:val="16"/>
                <w:szCs w:val="16"/>
              </w:rPr>
              <w:t>性利益</w:t>
            </w:r>
            <w:proofErr w:type="gramEnd"/>
          </w:p>
        </w:tc>
      </w:tr>
      <w:tr w:rsidR="000959E8" w:rsidRPr="00FE6985" w14:paraId="1F428A07" w14:textId="77777777" w:rsidTr="00AD3697">
        <w:trPr>
          <w:trHeight w:val="180"/>
        </w:trPr>
        <w:tc>
          <w:tcPr>
            <w:tcW w:w="1134" w:type="dxa"/>
            <w:vMerge/>
            <w:tcBorders>
              <w:top w:val="none" w:sz="2" w:space="0" w:color="000000"/>
            </w:tcBorders>
          </w:tcPr>
          <w:p w14:paraId="759B5D52" w14:textId="77777777" w:rsidR="000959E8" w:rsidRPr="00FE6985" w:rsidRDefault="000959E8">
            <w:pPr>
              <w:rPr>
                <w:sz w:val="16"/>
                <w:szCs w:val="16"/>
              </w:rPr>
            </w:pPr>
          </w:p>
        </w:tc>
        <w:tc>
          <w:tcPr>
            <w:tcW w:w="9498" w:type="dxa"/>
            <w:gridSpan w:val="3"/>
          </w:tcPr>
          <w:p w14:paraId="6458019B" w14:textId="77777777" w:rsidR="000959E8" w:rsidRPr="00FE6985" w:rsidRDefault="000959E8">
            <w:pPr>
              <w:spacing w:line="180" w:lineRule="exact"/>
              <w:rPr>
                <w:sz w:val="16"/>
                <w:szCs w:val="16"/>
              </w:rPr>
            </w:pPr>
          </w:p>
        </w:tc>
      </w:tr>
      <w:tr w:rsidR="000959E8" w:rsidRPr="00FE6985" w14:paraId="4170473A" w14:textId="77777777" w:rsidTr="00AD3697">
        <w:trPr>
          <w:trHeight w:val="619"/>
        </w:trPr>
        <w:tc>
          <w:tcPr>
            <w:tcW w:w="1134" w:type="dxa"/>
          </w:tcPr>
          <w:p w14:paraId="56B5E58A" w14:textId="77777777" w:rsidR="000959E8" w:rsidRPr="00FE6985" w:rsidRDefault="00000000">
            <w:pPr>
              <w:spacing w:before="125" w:line="182" w:lineRule="auto"/>
              <w:ind w:left="247"/>
              <w:rPr>
                <w:rFonts w:ascii="宋体" w:eastAsia="宋体" w:hAnsi="宋体" w:cs="宋体"/>
                <w:sz w:val="16"/>
                <w:szCs w:val="16"/>
              </w:rPr>
            </w:pPr>
            <w:r w:rsidRPr="00FE6985">
              <w:rPr>
                <w:rFonts w:ascii="宋体" w:eastAsia="宋体" w:hAnsi="宋体" w:cs="宋体"/>
                <w:b/>
                <w:bCs/>
                <w:spacing w:val="-3"/>
                <w:sz w:val="16"/>
                <w:szCs w:val="16"/>
              </w:rPr>
              <w:t>HTML5</w:t>
            </w:r>
          </w:p>
          <w:p w14:paraId="1B33C56A" w14:textId="77777777" w:rsidR="000959E8" w:rsidRPr="00FE6985" w:rsidRDefault="00000000">
            <w:pPr>
              <w:spacing w:before="39" w:line="221" w:lineRule="auto"/>
              <w:ind w:left="197"/>
              <w:rPr>
                <w:rFonts w:ascii="宋体" w:eastAsia="宋体" w:hAnsi="宋体" w:cs="宋体"/>
                <w:sz w:val="16"/>
                <w:szCs w:val="16"/>
              </w:rPr>
            </w:pPr>
            <w:r w:rsidRPr="00FE6985">
              <w:rPr>
                <w:rFonts w:ascii="宋体" w:eastAsia="宋体" w:hAnsi="宋体" w:cs="宋体"/>
                <w:b/>
                <w:bCs/>
                <w:color w:val="3B2100"/>
                <w:spacing w:val="-2"/>
                <w:sz w:val="16"/>
                <w:szCs w:val="16"/>
              </w:rPr>
              <w:t>16下26</w:t>
            </w:r>
          </w:p>
        </w:tc>
        <w:tc>
          <w:tcPr>
            <w:tcW w:w="9498" w:type="dxa"/>
            <w:gridSpan w:val="3"/>
          </w:tcPr>
          <w:p w14:paraId="2C2924AA" w14:textId="77777777" w:rsidR="000959E8" w:rsidRPr="00FE6985" w:rsidRDefault="00000000">
            <w:pPr>
              <w:spacing w:before="60" w:line="245" w:lineRule="auto"/>
              <w:ind w:left="131" w:right="55"/>
              <w:rPr>
                <w:rFonts w:ascii="宋体" w:eastAsia="宋体" w:hAnsi="宋体" w:cs="宋体"/>
                <w:sz w:val="16"/>
                <w:szCs w:val="16"/>
              </w:rPr>
            </w:pPr>
            <w:r w:rsidRPr="00FE6985">
              <w:rPr>
                <w:rFonts w:ascii="宋体" w:eastAsia="宋体" w:hAnsi="宋体" w:cs="宋体"/>
                <w:spacing w:val="27"/>
                <w:sz w:val="16"/>
                <w:szCs w:val="16"/>
              </w:rPr>
              <w:t>在原有</w:t>
            </w:r>
            <w:r w:rsidRPr="00FE6985">
              <w:rPr>
                <w:rFonts w:ascii="宋体" w:eastAsia="宋体" w:hAnsi="宋体" w:cs="宋体"/>
                <w:sz w:val="16"/>
                <w:szCs w:val="16"/>
              </w:rPr>
              <w:t>HTML</w:t>
            </w:r>
            <w:r w:rsidRPr="00FE6985">
              <w:rPr>
                <w:rFonts w:ascii="宋体" w:eastAsia="宋体" w:hAnsi="宋体" w:cs="宋体"/>
                <w:spacing w:val="27"/>
                <w:sz w:val="16"/>
                <w:szCs w:val="16"/>
              </w:rPr>
              <w:t>基础上扩展了</w:t>
            </w:r>
            <w:r w:rsidRPr="00FE6985">
              <w:rPr>
                <w:rFonts w:ascii="宋体" w:eastAsia="宋体" w:hAnsi="宋体" w:cs="宋体"/>
                <w:sz w:val="16"/>
                <w:szCs w:val="16"/>
              </w:rPr>
              <w:t>API</w:t>
            </w:r>
            <w:r w:rsidRPr="00FE6985">
              <w:rPr>
                <w:rFonts w:ascii="宋体" w:eastAsia="宋体" w:hAnsi="宋体" w:cs="宋体"/>
                <w:spacing w:val="27"/>
                <w:sz w:val="16"/>
                <w:szCs w:val="16"/>
              </w:rPr>
              <w:t>,使</w:t>
            </w:r>
            <w:r w:rsidRPr="00FE6985">
              <w:rPr>
                <w:rFonts w:ascii="宋体" w:eastAsia="宋体" w:hAnsi="宋体" w:cs="宋体"/>
                <w:sz w:val="16"/>
                <w:szCs w:val="16"/>
              </w:rPr>
              <w:t>Web</w:t>
            </w:r>
            <w:r w:rsidRPr="00FE6985">
              <w:rPr>
                <w:rFonts w:ascii="宋体" w:eastAsia="宋体" w:hAnsi="宋体" w:cs="宋体"/>
                <w:spacing w:val="27"/>
                <w:sz w:val="16"/>
                <w:szCs w:val="16"/>
              </w:rPr>
              <w:t>应用成为</w:t>
            </w:r>
            <w:r w:rsidRPr="00FE6985">
              <w:rPr>
                <w:rFonts w:ascii="宋体" w:eastAsia="宋体" w:hAnsi="宋体" w:cs="宋体"/>
                <w:sz w:val="16"/>
                <w:szCs w:val="16"/>
              </w:rPr>
              <w:t>RIA</w:t>
            </w:r>
            <w:r w:rsidRPr="00FE6985">
              <w:rPr>
                <w:rFonts w:ascii="宋体" w:eastAsia="宋体" w:hAnsi="宋体" w:cs="宋体"/>
                <w:spacing w:val="27"/>
                <w:sz w:val="16"/>
                <w:szCs w:val="16"/>
              </w:rPr>
              <w:t>,具有高度互动性、丰</w:t>
            </w:r>
            <w:r w:rsidRPr="00FE6985">
              <w:rPr>
                <w:rFonts w:ascii="宋体" w:eastAsia="宋体" w:hAnsi="宋体" w:cs="宋体"/>
                <w:spacing w:val="26"/>
                <w:sz w:val="16"/>
                <w:szCs w:val="16"/>
              </w:rPr>
              <w:t>富用户体验以及强大</w:t>
            </w:r>
            <w:r w:rsidRPr="00FE6985">
              <w:rPr>
                <w:rFonts w:ascii="宋体" w:eastAsia="宋体" w:hAnsi="宋体" w:cs="宋体"/>
                <w:sz w:val="16"/>
                <w:szCs w:val="16"/>
              </w:rPr>
              <w:t xml:space="preserve"> </w:t>
            </w:r>
            <w:r w:rsidRPr="00FE6985">
              <w:rPr>
                <w:rFonts w:ascii="宋体" w:eastAsia="宋体" w:hAnsi="宋体" w:cs="宋体"/>
                <w:spacing w:val="-2"/>
                <w:sz w:val="16"/>
                <w:szCs w:val="16"/>
              </w:rPr>
              <w:t>的客户端。最大优势可以在网页上直接调试和修改。(</w:t>
            </w:r>
            <w:r w:rsidRPr="00FE6985">
              <w:rPr>
                <w:rFonts w:ascii="宋体" w:eastAsia="宋体" w:hAnsi="宋体" w:cs="宋体"/>
                <w:spacing w:val="49"/>
                <w:sz w:val="16"/>
                <w:szCs w:val="16"/>
              </w:rPr>
              <w:t xml:space="preserve"> </w:t>
            </w:r>
            <w:r w:rsidRPr="00FE6985">
              <w:rPr>
                <w:rFonts w:ascii="宋体" w:eastAsia="宋体" w:hAnsi="宋体" w:cs="宋体"/>
                <w:spacing w:val="-2"/>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7</w:t>
            </w:r>
            <w:r w:rsidRPr="00FE6985">
              <w:rPr>
                <w:rFonts w:ascii="宋体" w:eastAsia="宋体" w:hAnsi="宋体" w:cs="宋体"/>
                <w:spacing w:val="-36"/>
                <w:sz w:val="16"/>
                <w:szCs w:val="16"/>
              </w:rPr>
              <w:t xml:space="preserve"> </w:t>
            </w:r>
            <w:r w:rsidRPr="00FE6985">
              <w:rPr>
                <w:rFonts w:ascii="宋体" w:eastAsia="宋体" w:hAnsi="宋体" w:cs="宋体"/>
                <w:spacing w:val="-2"/>
                <w:sz w:val="16"/>
                <w:szCs w:val="16"/>
              </w:rPr>
              <w:t>上</w:t>
            </w:r>
            <w:r w:rsidRPr="00FE6985">
              <w:rPr>
                <w:rFonts w:ascii="宋体" w:eastAsia="宋体" w:hAnsi="宋体" w:cs="宋体"/>
                <w:spacing w:val="-22"/>
                <w:sz w:val="16"/>
                <w:szCs w:val="16"/>
              </w:rPr>
              <w:t xml:space="preserve"> </w:t>
            </w:r>
            <w:r w:rsidRPr="00FE6985">
              <w:rPr>
                <w:rFonts w:ascii="宋体" w:eastAsia="宋体" w:hAnsi="宋体" w:cs="宋体"/>
                <w:spacing w:val="-2"/>
                <w:sz w:val="16"/>
                <w:szCs w:val="16"/>
              </w:rPr>
              <w:t>1</w:t>
            </w:r>
            <w:r w:rsidRPr="00FE6985">
              <w:rPr>
                <w:rFonts w:ascii="宋体" w:eastAsia="宋体" w:hAnsi="宋体" w:cs="宋体"/>
                <w:spacing w:val="-22"/>
                <w:sz w:val="16"/>
                <w:szCs w:val="16"/>
              </w:rPr>
              <w:t xml:space="preserve"> </w:t>
            </w:r>
            <w:r w:rsidRPr="00FE6985">
              <w:rPr>
                <w:rFonts w:ascii="宋体" w:eastAsia="宋体" w:hAnsi="宋体" w:cs="宋体"/>
                <w:spacing w:val="-2"/>
                <w:sz w:val="16"/>
                <w:szCs w:val="16"/>
              </w:rPr>
              <w:t>1</w:t>
            </w:r>
            <w:r w:rsidRPr="00FE6985">
              <w:rPr>
                <w:rFonts w:ascii="宋体" w:eastAsia="宋体" w:hAnsi="宋体" w:cs="宋体"/>
                <w:spacing w:val="-36"/>
                <w:sz w:val="16"/>
                <w:szCs w:val="16"/>
              </w:rPr>
              <w:t xml:space="preserve"> </w:t>
            </w:r>
            <w:r w:rsidRPr="00FE6985">
              <w:rPr>
                <w:rFonts w:ascii="宋体" w:eastAsia="宋体" w:hAnsi="宋体" w:cs="宋体"/>
                <w:spacing w:val="-2"/>
                <w:sz w:val="16"/>
                <w:szCs w:val="16"/>
              </w:rPr>
              <w:t>)</w:t>
            </w:r>
          </w:p>
        </w:tc>
      </w:tr>
      <w:tr w:rsidR="000959E8" w:rsidRPr="00FE6985" w14:paraId="6CA271FE" w14:textId="77777777" w:rsidTr="00AD3697">
        <w:trPr>
          <w:trHeight w:val="629"/>
        </w:trPr>
        <w:tc>
          <w:tcPr>
            <w:tcW w:w="1134" w:type="dxa"/>
          </w:tcPr>
          <w:p w14:paraId="0B696220" w14:textId="77777777" w:rsidR="000959E8" w:rsidRPr="00FE6985" w:rsidRDefault="00000000">
            <w:pPr>
              <w:spacing w:before="244"/>
              <w:ind w:left="145"/>
              <w:rPr>
                <w:rFonts w:ascii="宋体" w:eastAsia="宋体" w:hAnsi="宋体" w:cs="宋体"/>
                <w:sz w:val="16"/>
                <w:szCs w:val="16"/>
              </w:rPr>
            </w:pPr>
            <w:r w:rsidRPr="00FE6985">
              <w:rPr>
                <w:rFonts w:ascii="宋体" w:eastAsia="宋体" w:hAnsi="宋体" w:cs="宋体"/>
                <w:spacing w:val="-1"/>
                <w:sz w:val="16"/>
                <w:szCs w:val="16"/>
              </w:rPr>
              <w:t>Android</w:t>
            </w:r>
          </w:p>
        </w:tc>
        <w:tc>
          <w:tcPr>
            <w:tcW w:w="9498" w:type="dxa"/>
            <w:gridSpan w:val="3"/>
          </w:tcPr>
          <w:p w14:paraId="64E6283C" w14:textId="77777777" w:rsidR="000959E8" w:rsidRPr="00FE6985" w:rsidRDefault="00000000">
            <w:pPr>
              <w:spacing w:before="73" w:line="244" w:lineRule="auto"/>
              <w:ind w:left="131" w:right="76"/>
              <w:rPr>
                <w:rFonts w:ascii="宋体" w:eastAsia="宋体" w:hAnsi="宋体" w:cs="宋体"/>
                <w:sz w:val="16"/>
                <w:szCs w:val="16"/>
              </w:rPr>
            </w:pPr>
            <w:r w:rsidRPr="00FE6985">
              <w:rPr>
                <w:rFonts w:ascii="宋体" w:eastAsia="宋体" w:hAnsi="宋体" w:cs="宋体"/>
                <w:spacing w:val="20"/>
                <w:sz w:val="16"/>
                <w:szCs w:val="16"/>
              </w:rPr>
              <w:t>特点入门容易，因为</w:t>
            </w:r>
            <w:r w:rsidRPr="00FE6985">
              <w:rPr>
                <w:rFonts w:ascii="宋体" w:eastAsia="宋体" w:hAnsi="宋体" w:cs="宋体"/>
                <w:sz w:val="16"/>
                <w:szCs w:val="16"/>
              </w:rPr>
              <w:t>Android</w:t>
            </w:r>
            <w:r w:rsidRPr="00FE6985">
              <w:rPr>
                <w:rFonts w:ascii="宋体" w:eastAsia="宋体" w:hAnsi="宋体" w:cs="宋体"/>
                <w:spacing w:val="20"/>
                <w:sz w:val="16"/>
                <w:szCs w:val="16"/>
              </w:rPr>
              <w:t>的中间层多以</w:t>
            </w:r>
            <w:r w:rsidRPr="00FE6985">
              <w:rPr>
                <w:rFonts w:ascii="宋体" w:eastAsia="宋体" w:hAnsi="宋体" w:cs="宋体"/>
                <w:sz w:val="16"/>
                <w:szCs w:val="16"/>
              </w:rPr>
              <w:t>Java</w:t>
            </w:r>
            <w:r w:rsidRPr="00FE6985">
              <w:rPr>
                <w:rFonts w:ascii="宋体" w:eastAsia="宋体" w:hAnsi="宋体" w:cs="宋体"/>
                <w:spacing w:val="20"/>
                <w:sz w:val="16"/>
                <w:szCs w:val="16"/>
              </w:rPr>
              <w:t>实现，指令相对减</w:t>
            </w:r>
            <w:r w:rsidRPr="00FE6985">
              <w:rPr>
                <w:rFonts w:ascii="宋体" w:eastAsia="宋体" w:hAnsi="宋体" w:cs="宋体"/>
                <w:spacing w:val="19"/>
                <w:sz w:val="16"/>
                <w:szCs w:val="16"/>
              </w:rPr>
              <w:t>少、开发相对简单，而且开</w:t>
            </w:r>
            <w:r w:rsidRPr="00FE6985">
              <w:rPr>
                <w:rFonts w:ascii="宋体" w:eastAsia="宋体" w:hAnsi="宋体" w:cs="宋体"/>
                <w:sz w:val="16"/>
                <w:szCs w:val="16"/>
              </w:rPr>
              <w:t xml:space="preserve"> </w:t>
            </w:r>
            <w:r w:rsidRPr="00FE6985">
              <w:rPr>
                <w:rFonts w:ascii="宋体" w:eastAsia="宋体" w:hAnsi="宋体" w:cs="宋体"/>
                <w:spacing w:val="7"/>
                <w:sz w:val="16"/>
                <w:szCs w:val="16"/>
              </w:rPr>
              <w:t>发社群活跃，开发资源丰富</w:t>
            </w:r>
          </w:p>
        </w:tc>
      </w:tr>
      <w:tr w:rsidR="000959E8" w:rsidRPr="00FE6985" w14:paraId="6F751354" w14:textId="77777777" w:rsidTr="00AD3697">
        <w:trPr>
          <w:trHeight w:val="619"/>
        </w:trPr>
        <w:tc>
          <w:tcPr>
            <w:tcW w:w="1134" w:type="dxa"/>
          </w:tcPr>
          <w:p w14:paraId="2EFC0234" w14:textId="77777777" w:rsidR="000959E8" w:rsidRPr="00FE6985" w:rsidRDefault="00000000">
            <w:pPr>
              <w:spacing w:before="267" w:line="183" w:lineRule="auto"/>
              <w:ind w:left="344"/>
              <w:rPr>
                <w:rFonts w:ascii="宋体" w:eastAsia="宋体" w:hAnsi="宋体" w:cs="宋体"/>
                <w:sz w:val="16"/>
                <w:szCs w:val="16"/>
              </w:rPr>
            </w:pPr>
            <w:r w:rsidRPr="00FE6985">
              <w:rPr>
                <w:rFonts w:ascii="宋体" w:eastAsia="宋体" w:hAnsi="宋体" w:cs="宋体"/>
                <w:spacing w:val="-5"/>
                <w:sz w:val="16"/>
                <w:szCs w:val="16"/>
              </w:rPr>
              <w:t>IOS</w:t>
            </w:r>
          </w:p>
        </w:tc>
        <w:tc>
          <w:tcPr>
            <w:tcW w:w="9498" w:type="dxa"/>
            <w:gridSpan w:val="3"/>
          </w:tcPr>
          <w:p w14:paraId="14ED5225" w14:textId="77777777" w:rsidR="000959E8" w:rsidRPr="00FE6985" w:rsidRDefault="00000000">
            <w:pPr>
              <w:spacing w:before="66" w:line="252" w:lineRule="auto"/>
              <w:ind w:left="131" w:right="76"/>
              <w:rPr>
                <w:rFonts w:ascii="宋体" w:eastAsia="宋体" w:hAnsi="宋体" w:cs="宋体"/>
                <w:sz w:val="16"/>
                <w:szCs w:val="16"/>
              </w:rPr>
            </w:pPr>
            <w:r w:rsidRPr="00FE6985">
              <w:rPr>
                <w:rFonts w:ascii="宋体" w:eastAsia="宋体" w:hAnsi="宋体" w:cs="宋体"/>
                <w:spacing w:val="9"/>
                <w:sz w:val="16"/>
                <w:szCs w:val="16"/>
              </w:rPr>
              <w:t xml:space="preserve">一个非开源的操作系统，开发人员必须加入苹果开发者计划，需要付款以获得苹果的批准，开发 </w:t>
            </w:r>
            <w:r w:rsidRPr="00FE6985">
              <w:rPr>
                <w:rFonts w:ascii="宋体" w:eastAsia="宋体" w:hAnsi="宋体" w:cs="宋体"/>
                <w:spacing w:val="28"/>
                <w:sz w:val="16"/>
                <w:szCs w:val="16"/>
              </w:rPr>
              <w:t>语言是</w:t>
            </w:r>
            <w:r w:rsidRPr="00FE6985">
              <w:rPr>
                <w:rFonts w:ascii="宋体" w:eastAsia="宋体" w:hAnsi="宋体" w:cs="宋体"/>
                <w:sz w:val="16"/>
                <w:szCs w:val="16"/>
              </w:rPr>
              <w:t>Objective</w:t>
            </w:r>
            <w:r w:rsidRPr="00FE6985">
              <w:rPr>
                <w:rFonts w:ascii="宋体" w:eastAsia="宋体" w:hAnsi="宋体" w:cs="宋体"/>
                <w:spacing w:val="28"/>
                <w:sz w:val="16"/>
                <w:szCs w:val="16"/>
              </w:rPr>
              <w:t>-C、C、和C++,开发难度大于</w:t>
            </w:r>
            <w:r w:rsidRPr="00FE6985">
              <w:rPr>
                <w:rFonts w:ascii="宋体" w:eastAsia="宋体" w:hAnsi="宋体" w:cs="宋体"/>
                <w:sz w:val="16"/>
                <w:szCs w:val="16"/>
              </w:rPr>
              <w:t>Android</w:t>
            </w:r>
          </w:p>
        </w:tc>
      </w:tr>
      <w:tr w:rsidR="000959E8" w:rsidRPr="00FE6985" w14:paraId="57F55D9B" w14:textId="77777777" w:rsidTr="00AD3697">
        <w:trPr>
          <w:trHeight w:val="634"/>
        </w:trPr>
        <w:tc>
          <w:tcPr>
            <w:tcW w:w="1134" w:type="dxa"/>
          </w:tcPr>
          <w:p w14:paraId="79737F10" w14:textId="77777777" w:rsidR="000959E8" w:rsidRPr="00FE6985" w:rsidRDefault="00000000">
            <w:pPr>
              <w:spacing w:before="106"/>
              <w:ind w:left="145"/>
              <w:rPr>
                <w:rFonts w:ascii="宋体" w:eastAsia="宋体" w:hAnsi="宋体" w:cs="宋体"/>
                <w:sz w:val="16"/>
                <w:szCs w:val="16"/>
              </w:rPr>
            </w:pPr>
            <w:r w:rsidRPr="00FE6985">
              <w:rPr>
                <w:rFonts w:ascii="宋体" w:eastAsia="宋体" w:hAnsi="宋体" w:cs="宋体"/>
                <w:spacing w:val="-1"/>
                <w:sz w:val="16"/>
                <w:szCs w:val="16"/>
              </w:rPr>
              <w:t>Windows</w:t>
            </w:r>
          </w:p>
          <w:p w14:paraId="5EDE8B43" w14:textId="77777777" w:rsidR="000959E8" w:rsidRPr="00FE6985" w:rsidRDefault="00000000">
            <w:pPr>
              <w:spacing w:before="50" w:line="200" w:lineRule="auto"/>
              <w:ind w:left="245"/>
              <w:rPr>
                <w:rFonts w:ascii="宋体" w:eastAsia="宋体" w:hAnsi="宋体" w:cs="宋体"/>
                <w:sz w:val="16"/>
                <w:szCs w:val="16"/>
              </w:rPr>
            </w:pPr>
            <w:r w:rsidRPr="00FE6985">
              <w:rPr>
                <w:rFonts w:ascii="宋体" w:eastAsia="宋体" w:hAnsi="宋体" w:cs="宋体"/>
                <w:spacing w:val="-1"/>
                <w:sz w:val="16"/>
                <w:szCs w:val="16"/>
              </w:rPr>
              <w:t>Phone</w:t>
            </w:r>
          </w:p>
        </w:tc>
        <w:tc>
          <w:tcPr>
            <w:tcW w:w="9498" w:type="dxa"/>
            <w:gridSpan w:val="3"/>
          </w:tcPr>
          <w:p w14:paraId="1A916C53" w14:textId="77777777" w:rsidR="000959E8" w:rsidRPr="00FE6985" w:rsidRDefault="00000000">
            <w:pPr>
              <w:spacing w:before="226" w:line="219" w:lineRule="auto"/>
              <w:ind w:left="2101"/>
              <w:rPr>
                <w:rFonts w:ascii="宋体" w:eastAsia="宋体" w:hAnsi="宋体" w:cs="宋体"/>
                <w:sz w:val="16"/>
                <w:szCs w:val="16"/>
              </w:rPr>
            </w:pPr>
            <w:r w:rsidRPr="00FE6985">
              <w:rPr>
                <w:rFonts w:ascii="宋体" w:eastAsia="宋体" w:hAnsi="宋体" w:cs="宋体"/>
                <w:spacing w:val="8"/>
                <w:sz w:val="16"/>
                <w:szCs w:val="16"/>
              </w:rPr>
              <w:t>微软一款手机操作系统，开发技术：C、C++、C#等。</w:t>
            </w:r>
          </w:p>
        </w:tc>
      </w:tr>
    </w:tbl>
    <w:p w14:paraId="7B14D8A6" w14:textId="77777777" w:rsidR="000959E8" w:rsidRPr="00FE6985" w:rsidRDefault="00000000">
      <w:pPr>
        <w:spacing w:before="43" w:line="219" w:lineRule="auto"/>
        <w:ind w:left="94"/>
        <w:rPr>
          <w:rFonts w:ascii="宋体" w:eastAsia="宋体" w:hAnsi="宋体" w:cs="宋体"/>
          <w:sz w:val="16"/>
          <w:szCs w:val="16"/>
        </w:rPr>
      </w:pPr>
      <w:r w:rsidRPr="00FE6985">
        <w:rPr>
          <w:rFonts w:ascii="宋体" w:eastAsia="宋体" w:hAnsi="宋体" w:cs="宋体"/>
          <w:spacing w:val="10"/>
          <w:sz w:val="16"/>
          <w:szCs w:val="16"/>
        </w:rPr>
        <w:t>246.以下关于移动互联网发展趋势的叙述中，()是不正确的。【高15上】</w:t>
      </w:r>
    </w:p>
    <w:p w14:paraId="69C8543C" w14:textId="77777777" w:rsidR="000959E8" w:rsidRPr="00FE6985" w:rsidRDefault="00000000">
      <w:pPr>
        <w:spacing w:before="62" w:line="310" w:lineRule="exact"/>
        <w:ind w:left="535"/>
        <w:rPr>
          <w:rFonts w:ascii="宋体" w:eastAsia="宋体" w:hAnsi="宋体" w:cs="宋体"/>
          <w:sz w:val="16"/>
          <w:szCs w:val="16"/>
        </w:rPr>
      </w:pPr>
      <w:r w:rsidRPr="00FE6985">
        <w:rPr>
          <w:rFonts w:ascii="宋体" w:eastAsia="宋体" w:hAnsi="宋体" w:cs="宋体"/>
          <w:spacing w:val="9"/>
          <w:position w:val="8"/>
          <w:sz w:val="16"/>
          <w:szCs w:val="16"/>
        </w:rPr>
        <w:t>A.移动互联网与</w:t>
      </w:r>
      <w:r w:rsidRPr="00FE6985">
        <w:rPr>
          <w:rFonts w:ascii="宋体" w:eastAsia="宋体" w:hAnsi="宋体" w:cs="宋体"/>
          <w:position w:val="8"/>
          <w:sz w:val="16"/>
          <w:szCs w:val="16"/>
        </w:rPr>
        <w:t>PC</w:t>
      </w:r>
      <w:r w:rsidRPr="00FE6985">
        <w:rPr>
          <w:rFonts w:ascii="宋体" w:eastAsia="宋体" w:hAnsi="宋体" w:cs="宋体"/>
          <w:spacing w:val="-9"/>
          <w:position w:val="8"/>
          <w:sz w:val="16"/>
          <w:szCs w:val="16"/>
        </w:rPr>
        <w:t xml:space="preserve"> </w:t>
      </w:r>
      <w:r w:rsidRPr="00FE6985">
        <w:rPr>
          <w:rFonts w:ascii="宋体" w:eastAsia="宋体" w:hAnsi="宋体" w:cs="宋体"/>
          <w:spacing w:val="9"/>
          <w:position w:val="8"/>
          <w:sz w:val="16"/>
          <w:szCs w:val="16"/>
        </w:rPr>
        <w:t>互联网协调发展，共同服务经济社会</w:t>
      </w:r>
    </w:p>
    <w:p w14:paraId="45546C6B"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6"/>
          <w:sz w:val="16"/>
          <w:szCs w:val="16"/>
        </w:rPr>
        <w:t>B.移动互联网与传统行业融合，衍生新的应用模式</w:t>
      </w:r>
    </w:p>
    <w:p w14:paraId="52D030EB" w14:textId="77777777" w:rsidR="000959E8" w:rsidRPr="00FE6985" w:rsidRDefault="00000000">
      <w:pPr>
        <w:spacing w:before="74" w:line="310" w:lineRule="exact"/>
        <w:ind w:left="535"/>
        <w:rPr>
          <w:rFonts w:ascii="宋体" w:eastAsia="宋体" w:hAnsi="宋体" w:cs="宋体"/>
          <w:sz w:val="16"/>
          <w:szCs w:val="16"/>
        </w:rPr>
      </w:pPr>
      <w:r w:rsidRPr="00FE6985">
        <w:rPr>
          <w:rFonts w:ascii="宋体" w:eastAsia="宋体" w:hAnsi="宋体" w:cs="宋体"/>
          <w:spacing w:val="9"/>
          <w:position w:val="8"/>
          <w:sz w:val="16"/>
          <w:szCs w:val="16"/>
        </w:rPr>
        <w:t>C.随着移动设备的普及，移动互联网将逐步替代</w:t>
      </w:r>
      <w:r w:rsidRPr="00FE6985">
        <w:rPr>
          <w:rFonts w:ascii="宋体" w:eastAsia="宋体" w:hAnsi="宋体" w:cs="宋体"/>
          <w:position w:val="8"/>
          <w:sz w:val="16"/>
          <w:szCs w:val="16"/>
        </w:rPr>
        <w:t>PC</w:t>
      </w:r>
      <w:r w:rsidRPr="00FE6985">
        <w:rPr>
          <w:rFonts w:ascii="宋体" w:eastAsia="宋体" w:hAnsi="宋体" w:cs="宋体"/>
          <w:spacing w:val="-7"/>
          <w:position w:val="8"/>
          <w:sz w:val="16"/>
          <w:szCs w:val="16"/>
        </w:rPr>
        <w:t xml:space="preserve"> </w:t>
      </w:r>
      <w:r w:rsidRPr="00FE6985">
        <w:rPr>
          <w:rFonts w:ascii="宋体" w:eastAsia="宋体" w:hAnsi="宋体" w:cs="宋体"/>
          <w:spacing w:val="9"/>
          <w:position w:val="8"/>
          <w:sz w:val="16"/>
          <w:szCs w:val="16"/>
        </w:rPr>
        <w:t>互联网</w:t>
      </w:r>
    </w:p>
    <w:p w14:paraId="17F17E5E" w14:textId="77777777" w:rsidR="000959E8" w:rsidRPr="00FE6985" w:rsidRDefault="00000000">
      <w:pPr>
        <w:spacing w:line="219" w:lineRule="auto"/>
        <w:ind w:left="535"/>
        <w:rPr>
          <w:rFonts w:ascii="宋体" w:eastAsia="宋体" w:hAnsi="宋体" w:cs="宋体"/>
          <w:sz w:val="16"/>
          <w:szCs w:val="16"/>
        </w:rPr>
      </w:pPr>
      <w:r w:rsidRPr="00FE6985">
        <w:rPr>
          <w:rFonts w:ascii="宋体" w:eastAsia="宋体" w:hAnsi="宋体" w:cs="宋体"/>
          <w:spacing w:val="7"/>
          <w:sz w:val="16"/>
          <w:szCs w:val="16"/>
        </w:rPr>
        <w:t>D.移动互联网对用户的服务将更泛在，更智能，更便捷</w:t>
      </w:r>
    </w:p>
    <w:p w14:paraId="26898B35" w14:textId="77777777" w:rsidR="000959E8" w:rsidRPr="00FE6985" w:rsidRDefault="000959E8">
      <w:pPr>
        <w:spacing w:line="325" w:lineRule="auto"/>
        <w:rPr>
          <w:sz w:val="16"/>
          <w:szCs w:val="16"/>
        </w:rPr>
      </w:pPr>
    </w:p>
    <w:p w14:paraId="05AE266E" w14:textId="77777777" w:rsidR="000959E8" w:rsidRPr="00FE6985" w:rsidRDefault="00000000">
      <w:pPr>
        <w:spacing w:before="66" w:line="219" w:lineRule="auto"/>
        <w:ind w:left="94"/>
        <w:rPr>
          <w:rFonts w:ascii="宋体" w:eastAsia="宋体" w:hAnsi="宋体" w:cs="宋体"/>
          <w:sz w:val="16"/>
          <w:szCs w:val="16"/>
        </w:rPr>
      </w:pPr>
      <w:r w:rsidRPr="00FE6985">
        <w:rPr>
          <w:rFonts w:ascii="宋体" w:eastAsia="宋体" w:hAnsi="宋体" w:cs="宋体"/>
          <w:spacing w:val="12"/>
          <w:sz w:val="16"/>
          <w:szCs w:val="16"/>
        </w:rPr>
        <w:t>247.以下关于移动互联网的描述，不正确的是()。【高1</w:t>
      </w:r>
      <w:r w:rsidRPr="00FE6985">
        <w:rPr>
          <w:rFonts w:ascii="宋体" w:eastAsia="宋体" w:hAnsi="宋体" w:cs="宋体"/>
          <w:spacing w:val="11"/>
          <w:sz w:val="16"/>
          <w:szCs w:val="16"/>
        </w:rPr>
        <w:t>7下】</w:t>
      </w:r>
    </w:p>
    <w:p w14:paraId="050509F4" w14:textId="77777777" w:rsidR="000959E8" w:rsidRPr="00FE6985" w:rsidRDefault="00000000">
      <w:pPr>
        <w:spacing w:before="73" w:line="219" w:lineRule="auto"/>
        <w:ind w:left="535"/>
        <w:rPr>
          <w:rFonts w:ascii="宋体" w:eastAsia="宋体" w:hAnsi="宋体" w:cs="宋体"/>
          <w:sz w:val="16"/>
          <w:szCs w:val="16"/>
        </w:rPr>
      </w:pPr>
      <w:r w:rsidRPr="00FE6985">
        <w:rPr>
          <w:rFonts w:ascii="宋体" w:eastAsia="宋体" w:hAnsi="宋体" w:cs="宋体"/>
          <w:spacing w:val="9"/>
          <w:sz w:val="16"/>
          <w:szCs w:val="16"/>
        </w:rPr>
        <w:t>A.移动互联网使得用户可以在移动状态下接入和使用互联网服务</w:t>
      </w:r>
    </w:p>
    <w:p w14:paraId="2D5B8DC3" w14:textId="77777777" w:rsidR="000959E8" w:rsidRPr="00FE6985" w:rsidRDefault="00000000">
      <w:pPr>
        <w:spacing w:before="72" w:line="219" w:lineRule="auto"/>
        <w:ind w:left="535"/>
        <w:rPr>
          <w:rFonts w:ascii="宋体" w:eastAsia="宋体" w:hAnsi="宋体" w:cs="宋体"/>
          <w:sz w:val="16"/>
          <w:szCs w:val="16"/>
        </w:rPr>
      </w:pPr>
      <w:r w:rsidRPr="00FE6985">
        <w:rPr>
          <w:rFonts w:ascii="宋体" w:eastAsia="宋体" w:hAnsi="宋体" w:cs="宋体"/>
          <w:spacing w:val="9"/>
          <w:sz w:val="16"/>
          <w:szCs w:val="16"/>
        </w:rPr>
        <w:t>B.移动互联网是桌面互联网的复制和移植</w:t>
      </w:r>
    </w:p>
    <w:p w14:paraId="2C5A4D8E" w14:textId="77777777" w:rsidR="000959E8" w:rsidRPr="00FE6985" w:rsidRDefault="00000000">
      <w:pPr>
        <w:spacing w:before="72" w:line="219" w:lineRule="auto"/>
        <w:ind w:left="535"/>
        <w:rPr>
          <w:rFonts w:ascii="宋体" w:eastAsia="宋体" w:hAnsi="宋体" w:cs="宋体"/>
          <w:sz w:val="16"/>
          <w:szCs w:val="16"/>
        </w:rPr>
      </w:pPr>
      <w:r w:rsidRPr="00FE6985">
        <w:rPr>
          <w:rFonts w:ascii="宋体" w:eastAsia="宋体" w:hAnsi="宋体" w:cs="宋体"/>
          <w:spacing w:val="9"/>
          <w:sz w:val="16"/>
          <w:szCs w:val="16"/>
        </w:rPr>
        <w:t>C.传感技术能极大地推动移动互联网的成长</w:t>
      </w:r>
    </w:p>
    <w:p w14:paraId="1F5E00A7" w14:textId="77777777" w:rsidR="000959E8" w:rsidRPr="00FE6985" w:rsidRDefault="00000000">
      <w:pPr>
        <w:spacing w:before="74" w:line="219" w:lineRule="auto"/>
        <w:ind w:left="535"/>
        <w:rPr>
          <w:rFonts w:ascii="宋体" w:eastAsia="宋体" w:hAnsi="宋体" w:cs="宋体"/>
          <w:sz w:val="16"/>
          <w:szCs w:val="16"/>
        </w:rPr>
      </w:pPr>
      <w:r w:rsidRPr="00FE6985">
        <w:rPr>
          <w:rFonts w:ascii="宋体" w:eastAsia="宋体" w:hAnsi="宋体" w:cs="宋体"/>
          <w:spacing w:val="9"/>
          <w:sz w:val="16"/>
          <w:szCs w:val="16"/>
        </w:rPr>
        <w:t>D.在移动互联网领域，仍存在浏览器竞争及“孤岛”问题</w:t>
      </w:r>
    </w:p>
    <w:p w14:paraId="744BC5C1" w14:textId="77777777" w:rsidR="000959E8" w:rsidRPr="00FE6985" w:rsidRDefault="000959E8">
      <w:pPr>
        <w:spacing w:line="325" w:lineRule="auto"/>
        <w:rPr>
          <w:sz w:val="16"/>
          <w:szCs w:val="16"/>
        </w:rPr>
      </w:pPr>
    </w:p>
    <w:p w14:paraId="19EE7B12" w14:textId="77777777" w:rsidR="000959E8" w:rsidRPr="00FE6985" w:rsidRDefault="00000000">
      <w:pPr>
        <w:spacing w:before="66" w:line="219" w:lineRule="auto"/>
        <w:ind w:left="94"/>
        <w:rPr>
          <w:rFonts w:ascii="宋体" w:eastAsia="宋体" w:hAnsi="宋体" w:cs="宋体"/>
          <w:sz w:val="16"/>
          <w:szCs w:val="16"/>
        </w:rPr>
      </w:pPr>
      <w:r w:rsidRPr="00FE6985">
        <w:rPr>
          <w:rFonts w:ascii="宋体" w:eastAsia="宋体" w:hAnsi="宋体" w:cs="宋体"/>
          <w:spacing w:val="8"/>
          <w:sz w:val="16"/>
          <w:szCs w:val="16"/>
        </w:rPr>
        <w:t>248.关于移动互联网关键技术的描述正确的是()。【19上】</w:t>
      </w:r>
    </w:p>
    <w:p w14:paraId="6CF4220D" w14:textId="77777777" w:rsidR="000959E8" w:rsidRPr="00FE6985" w:rsidRDefault="00000000">
      <w:pPr>
        <w:spacing w:before="82" w:line="310" w:lineRule="exact"/>
        <w:ind w:left="535"/>
        <w:rPr>
          <w:rFonts w:ascii="宋体" w:eastAsia="宋体" w:hAnsi="宋体" w:cs="宋体"/>
          <w:sz w:val="16"/>
          <w:szCs w:val="16"/>
        </w:rPr>
      </w:pPr>
      <w:r w:rsidRPr="00FE6985">
        <w:rPr>
          <w:rFonts w:ascii="宋体" w:eastAsia="宋体" w:hAnsi="宋体" w:cs="宋体"/>
          <w:spacing w:val="9"/>
          <w:position w:val="8"/>
          <w:sz w:val="16"/>
          <w:szCs w:val="16"/>
        </w:rPr>
        <w:t>A.</w:t>
      </w:r>
      <w:r w:rsidRPr="00FE6985">
        <w:rPr>
          <w:rFonts w:ascii="宋体" w:eastAsia="宋体" w:hAnsi="宋体" w:cs="宋体"/>
          <w:position w:val="8"/>
          <w:sz w:val="16"/>
          <w:szCs w:val="16"/>
        </w:rPr>
        <w:t>Web</w:t>
      </w:r>
      <w:r w:rsidRPr="00FE6985">
        <w:rPr>
          <w:rFonts w:ascii="宋体" w:eastAsia="宋体" w:hAnsi="宋体" w:cs="宋体"/>
          <w:spacing w:val="9"/>
          <w:position w:val="8"/>
          <w:sz w:val="16"/>
          <w:szCs w:val="16"/>
        </w:rPr>
        <w:t>2.0</w:t>
      </w:r>
      <w:r w:rsidRPr="00FE6985">
        <w:rPr>
          <w:rFonts w:ascii="宋体" w:eastAsia="宋体" w:hAnsi="宋体" w:cs="宋体"/>
          <w:spacing w:val="-36"/>
          <w:position w:val="8"/>
          <w:sz w:val="16"/>
          <w:szCs w:val="16"/>
        </w:rPr>
        <w:t xml:space="preserve"> </w:t>
      </w:r>
      <w:r w:rsidRPr="00FE6985">
        <w:rPr>
          <w:rFonts w:ascii="宋体" w:eastAsia="宋体" w:hAnsi="宋体" w:cs="宋体"/>
          <w:spacing w:val="9"/>
          <w:position w:val="8"/>
          <w:sz w:val="16"/>
          <w:szCs w:val="16"/>
        </w:rPr>
        <w:t>保留了</w:t>
      </w:r>
      <w:r w:rsidRPr="00FE6985">
        <w:rPr>
          <w:rFonts w:ascii="宋体" w:eastAsia="宋体" w:hAnsi="宋体" w:cs="宋体"/>
          <w:position w:val="8"/>
          <w:sz w:val="16"/>
          <w:szCs w:val="16"/>
        </w:rPr>
        <w:t>Web</w:t>
      </w:r>
      <w:r w:rsidRPr="00FE6985">
        <w:rPr>
          <w:rFonts w:ascii="宋体" w:eastAsia="宋体" w:hAnsi="宋体" w:cs="宋体"/>
          <w:spacing w:val="9"/>
          <w:position w:val="8"/>
          <w:sz w:val="16"/>
          <w:szCs w:val="16"/>
        </w:rPr>
        <w:t>1.0</w:t>
      </w:r>
      <w:r w:rsidRPr="00FE6985">
        <w:rPr>
          <w:rFonts w:ascii="宋体" w:eastAsia="宋体" w:hAnsi="宋体" w:cs="宋体"/>
          <w:spacing w:val="12"/>
          <w:position w:val="8"/>
          <w:sz w:val="16"/>
          <w:szCs w:val="16"/>
        </w:rPr>
        <w:t xml:space="preserve"> </w:t>
      </w:r>
      <w:r w:rsidRPr="00FE6985">
        <w:rPr>
          <w:rFonts w:ascii="宋体" w:eastAsia="宋体" w:hAnsi="宋体" w:cs="宋体"/>
          <w:spacing w:val="9"/>
          <w:position w:val="8"/>
          <w:sz w:val="16"/>
          <w:szCs w:val="16"/>
        </w:rPr>
        <w:t>用户体验的低参与度、被动接受的特征</w:t>
      </w:r>
    </w:p>
    <w:p w14:paraId="6CCB359F" w14:textId="77777777" w:rsidR="000959E8" w:rsidRPr="00FE6985" w:rsidRDefault="00000000">
      <w:pPr>
        <w:spacing w:line="219" w:lineRule="auto"/>
        <w:ind w:left="535"/>
        <w:rPr>
          <w:rFonts w:ascii="宋体" w:eastAsia="宋体" w:hAnsi="宋体" w:cs="宋体"/>
          <w:sz w:val="16"/>
          <w:szCs w:val="16"/>
        </w:rPr>
      </w:pPr>
      <w:r w:rsidRPr="00FE6985">
        <w:rPr>
          <w:rFonts w:ascii="宋体" w:eastAsia="宋体" w:hAnsi="宋体" w:cs="宋体"/>
          <w:spacing w:val="8"/>
          <w:sz w:val="16"/>
          <w:szCs w:val="16"/>
        </w:rPr>
        <w:t>B.</w:t>
      </w:r>
      <w:r w:rsidRPr="00FE6985">
        <w:rPr>
          <w:rFonts w:ascii="宋体" w:eastAsia="宋体" w:hAnsi="宋体" w:cs="宋体"/>
          <w:sz w:val="16"/>
          <w:szCs w:val="16"/>
        </w:rPr>
        <w:t>HTM</w:t>
      </w:r>
      <w:r w:rsidRPr="00FE6985">
        <w:rPr>
          <w:rFonts w:ascii="宋体" w:eastAsia="宋体" w:hAnsi="宋体" w:cs="宋体"/>
          <w:spacing w:val="8"/>
          <w:sz w:val="16"/>
          <w:szCs w:val="16"/>
        </w:rPr>
        <w:t>4</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支持地理位置定位，更适合移动应用开发</w:t>
      </w:r>
    </w:p>
    <w:p w14:paraId="4AD4F9FD" w14:textId="77777777" w:rsidR="000959E8" w:rsidRPr="00FE6985" w:rsidRDefault="00000000">
      <w:pPr>
        <w:spacing w:before="73" w:line="310" w:lineRule="exact"/>
        <w:ind w:left="535"/>
        <w:rPr>
          <w:rFonts w:ascii="宋体" w:eastAsia="宋体" w:hAnsi="宋体" w:cs="宋体"/>
          <w:sz w:val="16"/>
          <w:szCs w:val="16"/>
        </w:rPr>
      </w:pPr>
      <w:proofErr w:type="spellStart"/>
      <w:r w:rsidRPr="00FE6985">
        <w:rPr>
          <w:rFonts w:ascii="宋体" w:eastAsia="宋体" w:hAnsi="宋体" w:cs="宋体"/>
          <w:spacing w:val="8"/>
          <w:position w:val="8"/>
          <w:sz w:val="16"/>
          <w:szCs w:val="16"/>
        </w:rPr>
        <w:t>C.</w:t>
      </w:r>
      <w:r w:rsidRPr="00FE6985">
        <w:rPr>
          <w:rFonts w:ascii="宋体" w:eastAsia="宋体" w:hAnsi="宋体" w:cs="宋体"/>
          <w:position w:val="8"/>
          <w:sz w:val="16"/>
          <w:szCs w:val="16"/>
        </w:rPr>
        <w:t>Android</w:t>
      </w:r>
      <w:proofErr w:type="spellEnd"/>
      <w:r w:rsidRPr="00FE6985">
        <w:rPr>
          <w:rFonts w:ascii="宋体" w:eastAsia="宋体" w:hAnsi="宋体" w:cs="宋体"/>
          <w:spacing w:val="-56"/>
          <w:position w:val="8"/>
          <w:sz w:val="16"/>
          <w:szCs w:val="16"/>
        </w:rPr>
        <w:t xml:space="preserve"> </w:t>
      </w:r>
      <w:r w:rsidRPr="00FE6985">
        <w:rPr>
          <w:rFonts w:ascii="宋体" w:eastAsia="宋体" w:hAnsi="宋体" w:cs="宋体"/>
          <w:spacing w:val="8"/>
          <w:position w:val="8"/>
          <w:sz w:val="16"/>
          <w:szCs w:val="16"/>
        </w:rPr>
        <w:t>是种基于</w:t>
      </w:r>
      <w:r w:rsidRPr="00FE6985">
        <w:rPr>
          <w:rFonts w:ascii="宋体" w:eastAsia="宋体" w:hAnsi="宋体" w:cs="宋体"/>
          <w:position w:val="8"/>
          <w:sz w:val="16"/>
          <w:szCs w:val="16"/>
        </w:rPr>
        <w:t>Linux</w:t>
      </w:r>
      <w:r w:rsidRPr="00FE6985">
        <w:rPr>
          <w:rFonts w:ascii="宋体" w:eastAsia="宋体" w:hAnsi="宋体" w:cs="宋体"/>
          <w:spacing w:val="-58"/>
          <w:position w:val="8"/>
          <w:sz w:val="16"/>
          <w:szCs w:val="16"/>
        </w:rPr>
        <w:t xml:space="preserve"> </w:t>
      </w:r>
      <w:r w:rsidRPr="00FE6985">
        <w:rPr>
          <w:rFonts w:ascii="宋体" w:eastAsia="宋体" w:hAnsi="宋体" w:cs="宋体"/>
          <w:spacing w:val="8"/>
          <w:position w:val="8"/>
          <w:sz w:val="16"/>
          <w:szCs w:val="16"/>
        </w:rPr>
        <w:t>的自由及开放源代码的操作系统主要应用于移动设备</w:t>
      </w:r>
    </w:p>
    <w:p w14:paraId="67874808" w14:textId="77777777" w:rsidR="000959E8" w:rsidRPr="00FE6985" w:rsidRDefault="00000000">
      <w:pPr>
        <w:spacing w:line="219" w:lineRule="auto"/>
        <w:ind w:left="535"/>
        <w:rPr>
          <w:rFonts w:ascii="宋体" w:eastAsia="宋体" w:hAnsi="宋体" w:cs="宋体"/>
          <w:sz w:val="16"/>
          <w:szCs w:val="16"/>
        </w:rPr>
      </w:pPr>
      <w:proofErr w:type="spellStart"/>
      <w:r w:rsidRPr="00FE6985">
        <w:rPr>
          <w:rFonts w:ascii="宋体" w:eastAsia="宋体" w:hAnsi="宋体" w:cs="宋体"/>
          <w:spacing w:val="7"/>
          <w:sz w:val="16"/>
          <w:szCs w:val="16"/>
        </w:rPr>
        <w:t>D.</w:t>
      </w:r>
      <w:r w:rsidRPr="00FE6985">
        <w:rPr>
          <w:rFonts w:ascii="宋体" w:eastAsia="宋体" w:hAnsi="宋体" w:cs="宋体"/>
          <w:sz w:val="16"/>
          <w:szCs w:val="16"/>
        </w:rPr>
        <w:t>iOs</w:t>
      </w:r>
      <w:proofErr w:type="spellEnd"/>
      <w:r w:rsidRPr="00FE6985">
        <w:rPr>
          <w:rFonts w:ascii="宋体" w:eastAsia="宋体" w:hAnsi="宋体" w:cs="宋体"/>
          <w:spacing w:val="7"/>
          <w:sz w:val="16"/>
          <w:szCs w:val="16"/>
        </w:rPr>
        <w:t>是一个开源操作系统，支持的应用开发语言包括</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C.C#等</w:t>
      </w:r>
    </w:p>
    <w:p w14:paraId="4BE3550A" w14:textId="77777777" w:rsidR="000959E8" w:rsidRPr="00FE6985" w:rsidRDefault="00000000">
      <w:pPr>
        <w:spacing w:before="164" w:line="183" w:lineRule="auto"/>
        <w:ind w:left="4844"/>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2"/>
          <w:w w:val="91"/>
          <w:sz w:val="16"/>
          <w:szCs w:val="16"/>
        </w:rPr>
        <w:t>49—</w:t>
      </w:r>
    </w:p>
    <w:p w14:paraId="6B423D51" w14:textId="49AF9AA5" w:rsidR="000959E8" w:rsidRPr="00FE6985" w:rsidRDefault="00164E7B">
      <w:pPr>
        <w:spacing w:before="28" w:line="216" w:lineRule="auto"/>
        <w:ind w:left="404"/>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673740B6" w14:textId="77777777" w:rsidR="000959E8" w:rsidRPr="00FE6985" w:rsidRDefault="000959E8">
      <w:pPr>
        <w:rPr>
          <w:sz w:val="16"/>
          <w:szCs w:val="16"/>
        </w:rPr>
        <w:sectPr w:rsidR="000959E8" w:rsidRPr="00FE6985">
          <w:pgSz w:w="11900" w:h="16840"/>
          <w:pgMar w:top="400" w:right="937" w:bottom="400" w:left="894" w:header="0" w:footer="0" w:gutter="0"/>
          <w:cols w:space="720"/>
        </w:sectPr>
      </w:pPr>
    </w:p>
    <w:p w14:paraId="4DBA82B9" w14:textId="51A95549" w:rsidR="000959E8" w:rsidRPr="00FE6985" w:rsidRDefault="00000000">
      <w:pPr>
        <w:spacing w:before="16" w:line="290" w:lineRule="auto"/>
        <w:ind w:left="27" w:hanging="27"/>
        <w:rPr>
          <w:rFonts w:ascii="楷体" w:eastAsia="楷体" w:hAnsi="楷体" w:cs="楷体"/>
          <w:sz w:val="16"/>
          <w:szCs w:val="16"/>
        </w:rPr>
      </w:pPr>
      <w:r>
        <w:rPr>
          <w:rFonts w:eastAsia="Arial"/>
          <w:sz w:val="16"/>
          <w:szCs w:val="16"/>
        </w:rPr>
        <w:lastRenderedPageBreak/>
        <w:pict w14:anchorId="106BC3EC">
          <v:shape id="_x0000_s2674" type="#_x0000_t202" style="position:absolute;left:0;text-align:left;margin-left:59pt;margin-top:434.85pt;width:197.9pt;height:59.9pt;z-index:251562496;mso-position-horizontal-relative:page;mso-position-vertical-relative:page" o:allowincell="f" filled="f" stroked="f">
            <v:textbox inset="0,0,0,0">
              <w:txbxContent>
                <w:p w14:paraId="45315339" w14:textId="77777777" w:rsidR="000959E8" w:rsidRDefault="00000000">
                  <w:pPr>
                    <w:spacing w:before="19" w:line="269" w:lineRule="auto"/>
                    <w:ind w:left="20" w:right="20"/>
                    <w:rPr>
                      <w:rFonts w:ascii="宋体" w:eastAsia="宋体" w:hAnsi="宋体" w:cs="宋体"/>
                      <w:sz w:val="18"/>
                      <w:szCs w:val="18"/>
                    </w:rPr>
                  </w:pPr>
                  <w:r>
                    <w:rPr>
                      <w:rFonts w:ascii="宋体" w:eastAsia="宋体" w:hAnsi="宋体" w:cs="宋体"/>
                      <w:spacing w:val="35"/>
                      <w:sz w:val="18"/>
                      <w:szCs w:val="18"/>
                    </w:rPr>
                    <w:t>智慧城市建设模型包括五层(功能层)和对</w:t>
                  </w:r>
                  <w:r>
                    <w:rPr>
                      <w:rFonts w:ascii="宋体" w:eastAsia="宋体" w:hAnsi="宋体" w:cs="宋体"/>
                      <w:spacing w:val="11"/>
                      <w:sz w:val="18"/>
                      <w:szCs w:val="18"/>
                    </w:rPr>
                    <w:t xml:space="preserve"> </w:t>
                  </w:r>
                  <w:r>
                    <w:rPr>
                      <w:rFonts w:ascii="宋体" w:eastAsia="宋体" w:hAnsi="宋体" w:cs="宋体"/>
                      <w:spacing w:val="27"/>
                      <w:sz w:val="18"/>
                      <w:szCs w:val="18"/>
                    </w:rPr>
                    <w:t>建设有约束关系的三个支撑体系</w:t>
                  </w:r>
                </w:p>
                <w:p w14:paraId="10529E5B" w14:textId="77777777" w:rsidR="000959E8" w:rsidRDefault="00000000">
                  <w:pPr>
                    <w:spacing w:before="90" w:line="268" w:lineRule="auto"/>
                    <w:ind w:left="22" w:right="22" w:hanging="2"/>
                    <w:rPr>
                      <w:rFonts w:ascii="宋体" w:eastAsia="宋体" w:hAnsi="宋体" w:cs="宋体"/>
                      <w:sz w:val="18"/>
                      <w:szCs w:val="18"/>
                    </w:rPr>
                  </w:pPr>
                  <w:r>
                    <w:rPr>
                      <w:rFonts w:ascii="宋体" w:eastAsia="宋体" w:hAnsi="宋体" w:cs="宋体"/>
                      <w:spacing w:val="17"/>
                      <w:sz w:val="18"/>
                      <w:szCs w:val="18"/>
                    </w:rPr>
                    <w:t>1.功能层：</w:t>
                  </w:r>
                  <w:r>
                    <w:rPr>
                      <w:rFonts w:ascii="宋体" w:eastAsia="宋体" w:hAnsi="宋体" w:cs="宋体"/>
                      <w:spacing w:val="37"/>
                      <w:sz w:val="18"/>
                      <w:szCs w:val="18"/>
                    </w:rPr>
                    <w:t xml:space="preserve"> </w:t>
                  </w:r>
                  <w:r>
                    <w:rPr>
                      <w:rFonts w:ascii="宋体" w:eastAsia="宋体" w:hAnsi="宋体" w:cs="宋体"/>
                      <w:b/>
                      <w:bCs/>
                      <w:spacing w:val="17"/>
                      <w:sz w:val="18"/>
                      <w:szCs w:val="18"/>
                      <w:u w:val="single"/>
                    </w:rPr>
                    <w:t>①</w:t>
                  </w:r>
                  <w:proofErr w:type="gramStart"/>
                  <w:r>
                    <w:rPr>
                      <w:rFonts w:ascii="宋体" w:eastAsia="宋体" w:hAnsi="宋体" w:cs="宋体"/>
                      <w:b/>
                      <w:bCs/>
                      <w:spacing w:val="17"/>
                      <w:sz w:val="18"/>
                      <w:szCs w:val="18"/>
                      <w:u w:val="single"/>
                    </w:rPr>
                    <w:t>物联感知</w:t>
                  </w:r>
                  <w:proofErr w:type="gramEnd"/>
                  <w:r>
                    <w:rPr>
                      <w:rFonts w:ascii="宋体" w:eastAsia="宋体" w:hAnsi="宋体" w:cs="宋体"/>
                      <w:b/>
                      <w:bCs/>
                      <w:spacing w:val="17"/>
                      <w:sz w:val="18"/>
                      <w:szCs w:val="18"/>
                      <w:u w:val="single"/>
                    </w:rPr>
                    <w:t>层②通信网络层③计</w:t>
                  </w:r>
                  <w:r>
                    <w:rPr>
                      <w:rFonts w:ascii="宋体" w:eastAsia="宋体" w:hAnsi="宋体" w:cs="宋体"/>
                      <w:sz w:val="18"/>
                      <w:szCs w:val="18"/>
                    </w:rPr>
                    <w:t xml:space="preserve"> </w:t>
                  </w:r>
                  <w:r>
                    <w:rPr>
                      <w:rFonts w:ascii="宋体" w:eastAsia="宋体" w:hAnsi="宋体" w:cs="宋体"/>
                      <w:b/>
                      <w:bCs/>
                      <w:spacing w:val="35"/>
                      <w:sz w:val="18"/>
                      <w:szCs w:val="18"/>
                      <w:u w:val="single"/>
                    </w:rPr>
                    <w:t>算与存储层④数据及服务支撑层⑤智慧应</w:t>
                  </w:r>
                </w:p>
              </w:txbxContent>
            </v:textbox>
            <w10:wrap anchorx="page" anchory="page"/>
          </v:shape>
        </w:pict>
      </w:r>
      <w:r>
        <w:rPr>
          <w:rFonts w:eastAsia="Arial"/>
          <w:sz w:val="16"/>
          <w:szCs w:val="16"/>
        </w:rPr>
        <w:pict w14:anchorId="1147E9B6">
          <v:group id="_x0000_s2670" style="position:absolute;left:0;text-align:left;margin-left:59.6pt;margin-top:497.85pt;width:122.4pt;height:9pt;z-index:251565568;mso-position-horizontal-relative:page;mso-position-vertical-relative:page" coordsize="2448,180" o:allowincell="f">
            <v:rect id="_x0000_s2673" style="position:absolute;left:379;width:2068;height:180" fillcolor="#fab700" stroked="f"/>
            <v:shape id="_x0000_s2672" type="#_x0000_t202" style="position:absolute;left:-11;top:-20;width:2480;height:253" filled="f" stroked="f">
              <v:textbox inset="0,0,0,0">
                <w:txbxContent>
                  <w:p w14:paraId="10284C5B" w14:textId="77777777" w:rsidR="000959E8" w:rsidRDefault="00000000">
                    <w:pPr>
                      <w:spacing w:before="20" w:line="219" w:lineRule="auto"/>
                      <w:ind w:left="20"/>
                      <w:rPr>
                        <w:rFonts w:ascii="宋体" w:eastAsia="宋体" w:hAnsi="宋体" w:cs="宋体"/>
                        <w:sz w:val="18"/>
                        <w:szCs w:val="18"/>
                      </w:rPr>
                    </w:pPr>
                    <w:r>
                      <w:rPr>
                        <w:rFonts w:ascii="宋体" w:eastAsia="宋体" w:hAnsi="宋体" w:cs="宋体"/>
                        <w:spacing w:val="-15"/>
                        <w:sz w:val="18"/>
                        <w:szCs w:val="18"/>
                      </w:rPr>
                      <w:t>用</w:t>
                    </w:r>
                    <w:r>
                      <w:rPr>
                        <w:rFonts w:ascii="宋体" w:eastAsia="宋体" w:hAnsi="宋体" w:cs="宋体"/>
                        <w:spacing w:val="-8"/>
                        <w:sz w:val="18"/>
                        <w:szCs w:val="18"/>
                      </w:rPr>
                      <w:t xml:space="preserve"> </w:t>
                    </w:r>
                    <w:r>
                      <w:rPr>
                        <w:rFonts w:ascii="宋体" w:eastAsia="宋体" w:hAnsi="宋体" w:cs="宋体"/>
                        <w:spacing w:val="-15"/>
                        <w:sz w:val="18"/>
                        <w:szCs w:val="18"/>
                      </w:rPr>
                      <w:t>层(</w:t>
                    </w:r>
                    <w:r>
                      <w:rPr>
                        <w:rFonts w:ascii="宋体" w:eastAsia="宋体" w:hAnsi="宋体" w:cs="宋体"/>
                        <w:spacing w:val="-10"/>
                        <w:sz w:val="18"/>
                        <w:szCs w:val="18"/>
                      </w:rPr>
                      <w:t xml:space="preserve"> </w:t>
                    </w:r>
                    <w:r>
                      <w:rPr>
                        <w:rFonts w:ascii="宋体" w:eastAsia="宋体" w:hAnsi="宋体" w:cs="宋体"/>
                        <w:spacing w:val="-15"/>
                        <w:sz w:val="18"/>
                        <w:szCs w:val="18"/>
                      </w:rPr>
                      <w:t>1</w:t>
                    </w:r>
                    <w:r>
                      <w:rPr>
                        <w:rFonts w:ascii="宋体" w:eastAsia="宋体" w:hAnsi="宋体" w:cs="宋体"/>
                        <w:spacing w:val="-22"/>
                        <w:sz w:val="18"/>
                        <w:szCs w:val="18"/>
                      </w:rPr>
                      <w:t xml:space="preserve"> </w:t>
                    </w:r>
                    <w:r>
                      <w:rPr>
                        <w:rFonts w:ascii="宋体" w:eastAsia="宋体" w:hAnsi="宋体" w:cs="宋体"/>
                        <w:spacing w:val="-15"/>
                        <w:sz w:val="18"/>
                        <w:szCs w:val="18"/>
                      </w:rPr>
                      <w:t>8</w:t>
                    </w:r>
                    <w:r>
                      <w:rPr>
                        <w:rFonts w:ascii="宋体" w:eastAsia="宋体" w:hAnsi="宋体" w:cs="宋体"/>
                        <w:spacing w:val="-18"/>
                        <w:sz w:val="18"/>
                        <w:szCs w:val="18"/>
                      </w:rPr>
                      <w:t xml:space="preserve"> </w:t>
                    </w:r>
                    <w:r>
                      <w:rPr>
                        <w:rFonts w:ascii="宋体" w:eastAsia="宋体" w:hAnsi="宋体" w:cs="宋体"/>
                        <w:spacing w:val="-15"/>
                        <w:sz w:val="18"/>
                        <w:szCs w:val="18"/>
                      </w:rPr>
                      <w:t>下</w:t>
                    </w:r>
                    <w:r>
                      <w:rPr>
                        <w:rFonts w:ascii="宋体" w:eastAsia="宋体" w:hAnsi="宋体" w:cs="宋体"/>
                        <w:spacing w:val="-20"/>
                        <w:sz w:val="18"/>
                        <w:szCs w:val="18"/>
                      </w:rPr>
                      <w:t xml:space="preserve"> </w:t>
                    </w:r>
                    <w:r>
                      <w:rPr>
                        <w:rFonts w:ascii="宋体" w:eastAsia="宋体" w:hAnsi="宋体" w:cs="宋体"/>
                        <w:spacing w:val="-15"/>
                        <w:sz w:val="18"/>
                        <w:szCs w:val="18"/>
                      </w:rPr>
                      <w:t>2</w:t>
                    </w:r>
                    <w:r>
                      <w:rPr>
                        <w:rFonts w:ascii="宋体" w:eastAsia="宋体" w:hAnsi="宋体" w:cs="宋体"/>
                        <w:spacing w:val="-23"/>
                        <w:sz w:val="18"/>
                        <w:szCs w:val="18"/>
                      </w:rPr>
                      <w:t xml:space="preserve"> </w:t>
                    </w:r>
                    <w:r>
                      <w:rPr>
                        <w:rFonts w:ascii="宋体" w:eastAsia="宋体" w:hAnsi="宋体" w:cs="宋体"/>
                        <w:spacing w:val="-15"/>
                        <w:sz w:val="18"/>
                        <w:szCs w:val="18"/>
                      </w:rPr>
                      <w:t>9</w:t>
                    </w:r>
                    <w:r>
                      <w:rPr>
                        <w:rFonts w:ascii="宋体" w:eastAsia="宋体" w:hAnsi="宋体" w:cs="宋体"/>
                        <w:spacing w:val="-22"/>
                        <w:sz w:val="18"/>
                        <w:szCs w:val="18"/>
                      </w:rPr>
                      <w:t xml:space="preserve"> </w:t>
                    </w:r>
                    <w:r>
                      <w:rPr>
                        <w:rFonts w:ascii="宋体" w:eastAsia="宋体" w:hAnsi="宋体" w:cs="宋体"/>
                        <w:spacing w:val="-15"/>
                        <w:sz w:val="18"/>
                        <w:szCs w:val="18"/>
                      </w:rPr>
                      <w:t>)</w:t>
                    </w:r>
                    <w:r>
                      <w:rPr>
                        <w:rFonts w:ascii="宋体" w:eastAsia="宋体" w:hAnsi="宋体" w:cs="宋体"/>
                        <w:spacing w:val="8"/>
                        <w:sz w:val="18"/>
                        <w:szCs w:val="18"/>
                      </w:rPr>
                      <w:t xml:space="preserve"> </w:t>
                    </w:r>
                    <w:r>
                      <w:rPr>
                        <w:rFonts w:ascii="宋体" w:eastAsia="宋体" w:hAnsi="宋体" w:cs="宋体"/>
                        <w:spacing w:val="-15"/>
                        <w:sz w:val="18"/>
                        <w:szCs w:val="18"/>
                      </w:rPr>
                      <w:t>(</w:t>
                    </w:r>
                    <w:r>
                      <w:rPr>
                        <w:rFonts w:ascii="宋体" w:eastAsia="宋体" w:hAnsi="宋体" w:cs="宋体"/>
                        <w:spacing w:val="-10"/>
                        <w:sz w:val="18"/>
                        <w:szCs w:val="18"/>
                      </w:rPr>
                      <w:t xml:space="preserve"> </w:t>
                    </w:r>
                    <w:r>
                      <w:rPr>
                        <w:rFonts w:ascii="宋体" w:eastAsia="宋体" w:hAnsi="宋体" w:cs="宋体"/>
                        <w:spacing w:val="-15"/>
                        <w:sz w:val="18"/>
                        <w:szCs w:val="18"/>
                      </w:rPr>
                      <w:t>1</w:t>
                    </w:r>
                    <w:r>
                      <w:rPr>
                        <w:rFonts w:ascii="宋体" w:eastAsia="宋体" w:hAnsi="宋体" w:cs="宋体"/>
                        <w:spacing w:val="-22"/>
                        <w:sz w:val="18"/>
                        <w:szCs w:val="18"/>
                      </w:rPr>
                      <w:t xml:space="preserve"> </w:t>
                    </w:r>
                    <w:r>
                      <w:rPr>
                        <w:rFonts w:ascii="宋体" w:eastAsia="宋体" w:hAnsi="宋体" w:cs="宋体"/>
                        <w:spacing w:val="-15"/>
                        <w:sz w:val="18"/>
                        <w:szCs w:val="18"/>
                      </w:rPr>
                      <w:t>9</w:t>
                    </w:r>
                    <w:r>
                      <w:rPr>
                        <w:rFonts w:ascii="宋体" w:eastAsia="宋体" w:hAnsi="宋体" w:cs="宋体"/>
                        <w:spacing w:val="-18"/>
                        <w:sz w:val="18"/>
                        <w:szCs w:val="18"/>
                      </w:rPr>
                      <w:t xml:space="preserve"> </w:t>
                    </w:r>
                    <w:r>
                      <w:rPr>
                        <w:rFonts w:ascii="宋体" w:eastAsia="宋体" w:hAnsi="宋体" w:cs="宋体"/>
                        <w:spacing w:val="-15"/>
                        <w:sz w:val="18"/>
                        <w:szCs w:val="18"/>
                      </w:rPr>
                      <w:t>下</w:t>
                    </w:r>
                    <w:r>
                      <w:rPr>
                        <w:rFonts w:ascii="宋体" w:eastAsia="宋体" w:hAnsi="宋体" w:cs="宋体"/>
                        <w:spacing w:val="-22"/>
                        <w:sz w:val="18"/>
                        <w:szCs w:val="18"/>
                      </w:rPr>
                      <w:t xml:space="preserve"> </w:t>
                    </w:r>
                    <w:r>
                      <w:rPr>
                        <w:rFonts w:ascii="宋体" w:eastAsia="宋体" w:hAnsi="宋体" w:cs="宋体"/>
                        <w:spacing w:val="-15"/>
                        <w:sz w:val="18"/>
                        <w:szCs w:val="18"/>
                      </w:rPr>
                      <w:t>8</w:t>
                    </w:r>
                    <w:r>
                      <w:rPr>
                        <w:rFonts w:ascii="宋体" w:eastAsia="宋体" w:hAnsi="宋体" w:cs="宋体"/>
                        <w:spacing w:val="-22"/>
                        <w:sz w:val="18"/>
                        <w:szCs w:val="18"/>
                      </w:rPr>
                      <w:t xml:space="preserve"> </w:t>
                    </w:r>
                    <w:r>
                      <w:rPr>
                        <w:rFonts w:ascii="宋体" w:eastAsia="宋体" w:hAnsi="宋体" w:cs="宋体"/>
                        <w:spacing w:val="-15"/>
                        <w:sz w:val="18"/>
                        <w:szCs w:val="18"/>
                      </w:rPr>
                      <w:t>)</w:t>
                    </w:r>
                  </w:p>
                </w:txbxContent>
              </v:textbox>
            </v:shape>
            <v:rect id="_x0000_s2671" style="position:absolute;top:170;width:2448;height:10" fillcolor="black" stroked="f"/>
            <w10:wrap anchorx="page" anchory="page"/>
          </v:group>
        </w:pict>
      </w:r>
      <w:r>
        <w:rPr>
          <w:rFonts w:eastAsia="Arial"/>
          <w:sz w:val="16"/>
          <w:szCs w:val="16"/>
        </w:rPr>
        <w:pict w14:anchorId="0EDDAEB5">
          <v:shape id="_x0000_s2669" type="#_x0000_t202" style="position:absolute;left:0;text-align:left;margin-left:59pt;margin-top:512.15pt;width:197.75pt;height:13.6pt;z-index:251563520;mso-position-horizontal-relative:page;mso-position-vertical-relative:page" o:allowincell="f" filled="f" stroked="f">
            <v:textbox inset="0,0,0,0">
              <w:txbxContent>
                <w:p w14:paraId="0110B99E" w14:textId="77777777" w:rsidR="000959E8" w:rsidRDefault="00000000">
                  <w:pPr>
                    <w:spacing w:before="20" w:line="217" w:lineRule="auto"/>
                    <w:ind w:left="20"/>
                    <w:rPr>
                      <w:rFonts w:ascii="宋体" w:eastAsia="宋体" w:hAnsi="宋体" w:cs="宋体"/>
                      <w:sz w:val="18"/>
                      <w:szCs w:val="18"/>
                    </w:rPr>
                  </w:pPr>
                  <w:r>
                    <w:rPr>
                      <w:rFonts w:ascii="Times New Roman" w:eastAsia="Times New Roman" w:hAnsi="Times New Roman" w:cs="Times New Roman"/>
                      <w:spacing w:val="-7"/>
                      <w:sz w:val="18"/>
                      <w:szCs w:val="18"/>
                    </w:rPr>
                    <w:t>2.</w:t>
                  </w:r>
                  <w:r>
                    <w:rPr>
                      <w:rFonts w:ascii="Times New Roman" w:eastAsia="Times New Roman" w:hAnsi="Times New Roman" w:cs="Times New Roman"/>
                      <w:spacing w:val="-1"/>
                      <w:sz w:val="18"/>
                      <w:szCs w:val="18"/>
                    </w:rPr>
                    <w:t xml:space="preserve"> </w:t>
                  </w:r>
                  <w:r>
                    <w:rPr>
                      <w:rFonts w:ascii="宋体" w:eastAsia="宋体" w:hAnsi="宋体" w:cs="宋体"/>
                      <w:b/>
                      <w:bCs/>
                      <w:spacing w:val="-7"/>
                      <w:sz w:val="18"/>
                      <w:szCs w:val="18"/>
                    </w:rPr>
                    <w:t>支撑体系：</w:t>
                  </w:r>
                  <w:r>
                    <w:rPr>
                      <w:rFonts w:ascii="宋体" w:eastAsia="宋体" w:hAnsi="宋体" w:cs="宋体"/>
                      <w:spacing w:val="45"/>
                      <w:sz w:val="18"/>
                      <w:szCs w:val="18"/>
                    </w:rPr>
                    <w:t xml:space="preserve"> </w:t>
                  </w:r>
                  <w:r>
                    <w:rPr>
                      <w:rFonts w:ascii="宋体" w:eastAsia="宋体" w:hAnsi="宋体" w:cs="宋体"/>
                      <w:b/>
                      <w:bCs/>
                      <w:spacing w:val="-7"/>
                      <w:sz w:val="18"/>
                      <w:szCs w:val="18"/>
                      <w:u w:val="single"/>
                    </w:rPr>
                    <w:t>①</w:t>
                  </w:r>
                  <w:r>
                    <w:rPr>
                      <w:rFonts w:ascii="宋体" w:eastAsia="宋体" w:hAnsi="宋体" w:cs="宋体"/>
                      <w:spacing w:val="-30"/>
                      <w:sz w:val="18"/>
                      <w:szCs w:val="18"/>
                      <w:u w:val="single"/>
                    </w:rPr>
                    <w:t xml:space="preserve"> </w:t>
                  </w:r>
                  <w:r>
                    <w:rPr>
                      <w:rFonts w:ascii="宋体" w:eastAsia="宋体" w:hAnsi="宋体" w:cs="宋体"/>
                      <w:b/>
                      <w:bCs/>
                      <w:spacing w:val="-7"/>
                      <w:sz w:val="18"/>
                      <w:szCs w:val="18"/>
                      <w:u w:val="single"/>
                    </w:rPr>
                    <w:t>安</w:t>
                  </w:r>
                  <w:r>
                    <w:rPr>
                      <w:rFonts w:ascii="宋体" w:eastAsia="宋体" w:hAnsi="宋体" w:cs="宋体"/>
                      <w:spacing w:val="-33"/>
                      <w:sz w:val="18"/>
                      <w:szCs w:val="18"/>
                      <w:u w:val="single"/>
                    </w:rPr>
                    <w:t xml:space="preserve"> </w:t>
                  </w:r>
                  <w:r>
                    <w:rPr>
                      <w:rFonts w:ascii="宋体" w:eastAsia="宋体" w:hAnsi="宋体" w:cs="宋体"/>
                      <w:b/>
                      <w:bCs/>
                      <w:spacing w:val="-7"/>
                      <w:sz w:val="18"/>
                      <w:szCs w:val="18"/>
                      <w:u w:val="single"/>
                    </w:rPr>
                    <w:t>全</w:t>
                  </w:r>
                  <w:r>
                    <w:rPr>
                      <w:rFonts w:ascii="宋体" w:eastAsia="宋体" w:hAnsi="宋体" w:cs="宋体"/>
                      <w:spacing w:val="-32"/>
                      <w:sz w:val="18"/>
                      <w:szCs w:val="18"/>
                      <w:u w:val="single"/>
                    </w:rPr>
                    <w:t xml:space="preserve"> </w:t>
                  </w:r>
                  <w:r>
                    <w:rPr>
                      <w:rFonts w:ascii="宋体" w:eastAsia="宋体" w:hAnsi="宋体" w:cs="宋体"/>
                      <w:b/>
                      <w:bCs/>
                      <w:spacing w:val="-7"/>
                      <w:sz w:val="18"/>
                      <w:szCs w:val="18"/>
                      <w:u w:val="single"/>
                    </w:rPr>
                    <w:t>保</w:t>
                  </w:r>
                  <w:r>
                    <w:rPr>
                      <w:rFonts w:ascii="宋体" w:eastAsia="宋体" w:hAnsi="宋体" w:cs="宋体"/>
                      <w:spacing w:val="-24"/>
                      <w:sz w:val="18"/>
                      <w:szCs w:val="18"/>
                      <w:u w:val="single"/>
                    </w:rPr>
                    <w:t xml:space="preserve"> </w:t>
                  </w:r>
                  <w:r>
                    <w:rPr>
                      <w:rFonts w:ascii="宋体" w:eastAsia="宋体" w:hAnsi="宋体" w:cs="宋体"/>
                      <w:b/>
                      <w:bCs/>
                      <w:spacing w:val="-7"/>
                      <w:sz w:val="18"/>
                      <w:szCs w:val="18"/>
                      <w:u w:val="single"/>
                    </w:rPr>
                    <w:t>障</w:t>
                  </w:r>
                  <w:r>
                    <w:rPr>
                      <w:rFonts w:ascii="宋体" w:eastAsia="宋体" w:hAnsi="宋体" w:cs="宋体"/>
                      <w:spacing w:val="-33"/>
                      <w:sz w:val="18"/>
                      <w:szCs w:val="18"/>
                      <w:u w:val="single"/>
                    </w:rPr>
                    <w:t xml:space="preserve"> </w:t>
                  </w:r>
                  <w:r>
                    <w:rPr>
                      <w:rFonts w:ascii="宋体" w:eastAsia="宋体" w:hAnsi="宋体" w:cs="宋体"/>
                      <w:b/>
                      <w:bCs/>
                      <w:spacing w:val="-7"/>
                      <w:sz w:val="18"/>
                      <w:szCs w:val="18"/>
                      <w:u w:val="single"/>
                    </w:rPr>
                    <w:t>体</w:t>
                  </w:r>
                  <w:r>
                    <w:rPr>
                      <w:rFonts w:ascii="宋体" w:eastAsia="宋体" w:hAnsi="宋体" w:cs="宋体"/>
                      <w:spacing w:val="-30"/>
                      <w:sz w:val="18"/>
                      <w:szCs w:val="18"/>
                      <w:u w:val="single"/>
                    </w:rPr>
                    <w:t xml:space="preserve"> </w:t>
                  </w:r>
                  <w:r>
                    <w:rPr>
                      <w:rFonts w:ascii="宋体" w:eastAsia="宋体" w:hAnsi="宋体" w:cs="宋体"/>
                      <w:b/>
                      <w:bCs/>
                      <w:spacing w:val="-7"/>
                      <w:sz w:val="18"/>
                      <w:szCs w:val="18"/>
                      <w:u w:val="single"/>
                    </w:rPr>
                    <w:t>系</w:t>
                  </w:r>
                  <w:r>
                    <w:rPr>
                      <w:rFonts w:ascii="宋体" w:eastAsia="宋体" w:hAnsi="宋体" w:cs="宋体"/>
                      <w:spacing w:val="-34"/>
                      <w:sz w:val="18"/>
                      <w:szCs w:val="18"/>
                      <w:u w:val="single"/>
                    </w:rPr>
                    <w:t xml:space="preserve"> </w:t>
                  </w:r>
                  <w:r>
                    <w:rPr>
                      <w:rFonts w:ascii="宋体" w:eastAsia="宋体" w:hAnsi="宋体" w:cs="宋体"/>
                      <w:b/>
                      <w:bCs/>
                      <w:spacing w:val="-7"/>
                      <w:sz w:val="18"/>
                      <w:szCs w:val="18"/>
                      <w:u w:val="single"/>
                    </w:rPr>
                    <w:t>②</w:t>
                  </w:r>
                  <w:r>
                    <w:rPr>
                      <w:rFonts w:ascii="宋体" w:eastAsia="宋体" w:hAnsi="宋体" w:cs="宋体"/>
                      <w:spacing w:val="-31"/>
                      <w:sz w:val="18"/>
                      <w:szCs w:val="18"/>
                      <w:u w:val="single"/>
                    </w:rPr>
                    <w:t xml:space="preserve"> </w:t>
                  </w:r>
                  <w:r>
                    <w:rPr>
                      <w:rFonts w:ascii="宋体" w:eastAsia="宋体" w:hAnsi="宋体" w:cs="宋体"/>
                      <w:b/>
                      <w:bCs/>
                      <w:spacing w:val="-7"/>
                      <w:sz w:val="18"/>
                      <w:szCs w:val="18"/>
                      <w:u w:val="single"/>
                    </w:rPr>
                    <w:t>建</w:t>
                  </w:r>
                  <w:r>
                    <w:rPr>
                      <w:rFonts w:ascii="宋体" w:eastAsia="宋体" w:hAnsi="宋体" w:cs="宋体"/>
                      <w:spacing w:val="-31"/>
                      <w:sz w:val="18"/>
                      <w:szCs w:val="18"/>
                      <w:u w:val="single"/>
                    </w:rPr>
                    <w:t xml:space="preserve"> </w:t>
                  </w:r>
                  <w:r>
                    <w:rPr>
                      <w:rFonts w:ascii="宋体" w:eastAsia="宋体" w:hAnsi="宋体" w:cs="宋体"/>
                      <w:b/>
                      <w:bCs/>
                      <w:spacing w:val="-7"/>
                      <w:sz w:val="18"/>
                      <w:szCs w:val="18"/>
                      <w:u w:val="single"/>
                    </w:rPr>
                    <w:t>设</w:t>
                  </w:r>
                  <w:r>
                    <w:rPr>
                      <w:rFonts w:ascii="宋体" w:eastAsia="宋体" w:hAnsi="宋体" w:cs="宋体"/>
                      <w:spacing w:val="-32"/>
                      <w:sz w:val="18"/>
                      <w:szCs w:val="18"/>
                      <w:u w:val="single"/>
                    </w:rPr>
                    <w:t xml:space="preserve"> </w:t>
                  </w:r>
                  <w:r>
                    <w:rPr>
                      <w:rFonts w:ascii="宋体" w:eastAsia="宋体" w:hAnsi="宋体" w:cs="宋体"/>
                      <w:b/>
                      <w:bCs/>
                      <w:spacing w:val="-7"/>
                      <w:sz w:val="18"/>
                      <w:szCs w:val="18"/>
                      <w:u w:val="single"/>
                    </w:rPr>
                    <w:t>和</w:t>
                  </w:r>
                  <w:r>
                    <w:rPr>
                      <w:rFonts w:ascii="宋体" w:eastAsia="宋体" w:hAnsi="宋体" w:cs="宋体"/>
                      <w:spacing w:val="-33"/>
                      <w:sz w:val="18"/>
                      <w:szCs w:val="18"/>
                      <w:u w:val="single"/>
                    </w:rPr>
                    <w:t xml:space="preserve"> </w:t>
                  </w:r>
                  <w:r>
                    <w:rPr>
                      <w:rFonts w:ascii="宋体" w:eastAsia="宋体" w:hAnsi="宋体" w:cs="宋体"/>
                      <w:b/>
                      <w:bCs/>
                      <w:spacing w:val="-7"/>
                      <w:sz w:val="18"/>
                      <w:szCs w:val="18"/>
                      <w:u w:val="single"/>
                    </w:rPr>
                    <w:t>运</w:t>
                  </w:r>
                </w:p>
              </w:txbxContent>
            </v:textbox>
            <w10:wrap anchorx="page" anchory="page"/>
          </v:shape>
        </w:pict>
      </w:r>
      <w:r>
        <w:rPr>
          <w:rFonts w:eastAsia="Arial"/>
          <w:sz w:val="16"/>
          <w:szCs w:val="16"/>
        </w:rPr>
        <w:pict w14:anchorId="69840315">
          <v:shape id="_x0000_s2668" type="#_x0000_t202" style="position:absolute;left:0;text-align:left;margin-left:59.15pt;margin-top:527.65pt;width:194.5pt;height:13.6pt;z-index:251564544;mso-position-horizontal-relative:page;mso-position-vertical-relative:page" o:allowincell="f" filled="f" stroked="f">
            <v:textbox inset="0,0,0,0">
              <w:txbxContent>
                <w:p w14:paraId="125E8F6F" w14:textId="77777777" w:rsidR="000959E8" w:rsidRDefault="00000000">
                  <w:pPr>
                    <w:spacing w:before="20" w:line="217" w:lineRule="auto"/>
                    <w:ind w:left="20"/>
                    <w:rPr>
                      <w:rFonts w:ascii="宋体" w:eastAsia="宋体" w:hAnsi="宋体" w:cs="宋体"/>
                      <w:sz w:val="18"/>
                      <w:szCs w:val="18"/>
                    </w:rPr>
                  </w:pPr>
                  <w:r>
                    <w:rPr>
                      <w:rFonts w:ascii="宋体" w:eastAsia="宋体" w:hAnsi="宋体" w:cs="宋体"/>
                      <w:b/>
                      <w:bCs/>
                      <w:spacing w:val="8"/>
                      <w:sz w:val="18"/>
                      <w:szCs w:val="18"/>
                      <w:u w:val="single"/>
                    </w:rPr>
                    <w:t>营管理体系③标准规范体系</w:t>
                  </w:r>
                  <w:r>
                    <w:rPr>
                      <w:rFonts w:ascii="宋体" w:eastAsia="宋体" w:hAnsi="宋体" w:cs="宋体"/>
                      <w:b/>
                      <w:bCs/>
                      <w:spacing w:val="8"/>
                      <w:sz w:val="18"/>
                      <w:szCs w:val="18"/>
                      <w:u w:val="single"/>
                      <w:shd w:val="clear" w:color="auto" w:fill="FAB700"/>
                    </w:rPr>
                    <w:t>(</w:t>
                  </w:r>
                  <w:r>
                    <w:rPr>
                      <w:rFonts w:ascii="宋体" w:eastAsia="宋体" w:hAnsi="宋体" w:cs="宋体"/>
                      <w:spacing w:val="22"/>
                      <w:sz w:val="18"/>
                      <w:szCs w:val="18"/>
                      <w:u w:val="single"/>
                      <w:shd w:val="clear" w:color="auto" w:fill="FAB700"/>
                    </w:rPr>
                    <w:t xml:space="preserve"> </w:t>
                  </w:r>
                  <w:r>
                    <w:rPr>
                      <w:rFonts w:ascii="宋体" w:eastAsia="宋体" w:hAnsi="宋体" w:cs="宋体"/>
                      <w:b/>
                      <w:bCs/>
                      <w:spacing w:val="8"/>
                      <w:sz w:val="18"/>
                      <w:szCs w:val="18"/>
                      <w:u w:val="single"/>
                      <w:shd w:val="clear" w:color="auto" w:fill="FAB700"/>
                    </w:rPr>
                    <w:t>1</w:t>
                  </w:r>
                  <w:r>
                    <w:rPr>
                      <w:rFonts w:ascii="宋体" w:eastAsia="宋体" w:hAnsi="宋体" w:cs="宋体"/>
                      <w:spacing w:val="1"/>
                      <w:sz w:val="18"/>
                      <w:szCs w:val="18"/>
                      <w:u w:val="single"/>
                      <w:shd w:val="clear" w:color="auto" w:fill="FAB700"/>
                    </w:rPr>
                    <w:t xml:space="preserve"> </w:t>
                  </w:r>
                  <w:r>
                    <w:rPr>
                      <w:rFonts w:ascii="宋体" w:eastAsia="宋体" w:hAnsi="宋体" w:cs="宋体"/>
                      <w:b/>
                      <w:bCs/>
                      <w:spacing w:val="8"/>
                      <w:sz w:val="18"/>
                      <w:szCs w:val="18"/>
                      <w:u w:val="single"/>
                      <w:shd w:val="clear" w:color="auto" w:fill="FAB700"/>
                    </w:rPr>
                    <w:t>7</w:t>
                  </w:r>
                  <w:r>
                    <w:rPr>
                      <w:rFonts w:ascii="宋体" w:eastAsia="宋体" w:hAnsi="宋体" w:cs="宋体"/>
                      <w:spacing w:val="-1"/>
                      <w:sz w:val="18"/>
                      <w:szCs w:val="18"/>
                      <w:u w:val="single"/>
                      <w:shd w:val="clear" w:color="auto" w:fill="FAB700"/>
                    </w:rPr>
                    <w:t xml:space="preserve"> </w:t>
                  </w:r>
                  <w:r>
                    <w:rPr>
                      <w:rFonts w:ascii="宋体" w:eastAsia="宋体" w:hAnsi="宋体" w:cs="宋体"/>
                      <w:b/>
                      <w:bCs/>
                      <w:spacing w:val="8"/>
                      <w:sz w:val="18"/>
                      <w:szCs w:val="18"/>
                      <w:u w:val="single"/>
                      <w:shd w:val="clear" w:color="auto" w:fill="FAB700"/>
                    </w:rPr>
                    <w:t>上</w:t>
                  </w:r>
                  <w:r>
                    <w:rPr>
                      <w:rFonts w:ascii="宋体" w:eastAsia="宋体" w:hAnsi="宋体" w:cs="宋体"/>
                      <w:spacing w:val="-2"/>
                      <w:sz w:val="18"/>
                      <w:szCs w:val="18"/>
                      <w:u w:val="single"/>
                      <w:shd w:val="clear" w:color="auto" w:fill="FAB700"/>
                    </w:rPr>
                    <w:t xml:space="preserve"> </w:t>
                  </w:r>
                  <w:r>
                    <w:rPr>
                      <w:rFonts w:ascii="宋体" w:eastAsia="宋体" w:hAnsi="宋体" w:cs="宋体"/>
                      <w:b/>
                      <w:bCs/>
                      <w:spacing w:val="8"/>
                      <w:sz w:val="18"/>
                      <w:szCs w:val="18"/>
                      <w:u w:val="single"/>
                      <w:shd w:val="clear" w:color="auto" w:fill="FAB700"/>
                    </w:rPr>
                    <w:t>9</w:t>
                  </w:r>
                  <w:r>
                    <w:rPr>
                      <w:rFonts w:ascii="宋体" w:eastAsia="宋体" w:hAnsi="宋体" w:cs="宋体"/>
                      <w:spacing w:val="-2"/>
                      <w:sz w:val="18"/>
                      <w:szCs w:val="18"/>
                      <w:u w:val="single"/>
                      <w:shd w:val="clear" w:color="auto" w:fill="FAB700"/>
                    </w:rPr>
                    <w:t xml:space="preserve"> </w:t>
                  </w:r>
                  <w:r>
                    <w:rPr>
                      <w:rFonts w:ascii="宋体" w:eastAsia="宋体" w:hAnsi="宋体" w:cs="宋体"/>
                      <w:b/>
                      <w:bCs/>
                      <w:spacing w:val="8"/>
                      <w:sz w:val="18"/>
                      <w:szCs w:val="18"/>
                      <w:u w:val="single"/>
                      <w:shd w:val="clear" w:color="auto" w:fill="FAB700"/>
                    </w:rPr>
                    <w:t>)</w:t>
                  </w:r>
                  <w:r>
                    <w:rPr>
                      <w:rFonts w:ascii="宋体" w:eastAsia="宋体" w:hAnsi="宋体" w:cs="宋体"/>
                      <w:spacing w:val="29"/>
                      <w:sz w:val="18"/>
                      <w:szCs w:val="18"/>
                      <w:u w:val="single"/>
                      <w:shd w:val="clear" w:color="auto" w:fill="FAB700"/>
                    </w:rPr>
                    <w:t xml:space="preserve"> </w:t>
                  </w:r>
                  <w:r>
                    <w:rPr>
                      <w:rFonts w:ascii="宋体" w:eastAsia="宋体" w:hAnsi="宋体" w:cs="宋体"/>
                      <w:b/>
                      <w:bCs/>
                      <w:spacing w:val="8"/>
                      <w:sz w:val="18"/>
                      <w:szCs w:val="18"/>
                      <w:u w:val="single"/>
                      <w:shd w:val="clear" w:color="auto" w:fill="FAB700"/>
                    </w:rPr>
                    <w:t>(</w:t>
                  </w:r>
                  <w:r>
                    <w:rPr>
                      <w:rFonts w:ascii="宋体" w:eastAsia="宋体" w:hAnsi="宋体" w:cs="宋体"/>
                      <w:b/>
                      <w:bCs/>
                      <w:spacing w:val="8"/>
                      <w:sz w:val="18"/>
                      <w:szCs w:val="18"/>
                      <w:shd w:val="clear" w:color="auto" w:fill="FAB700"/>
                    </w:rPr>
                    <w:t>17</w:t>
                  </w:r>
                </w:p>
              </w:txbxContent>
            </v:textbox>
            <w10:wrap anchorx="page" anchory="page"/>
          </v:shape>
        </w:pict>
      </w:r>
      <w:r>
        <w:rPr>
          <w:rFonts w:eastAsia="Arial"/>
          <w:sz w:val="16"/>
          <w:szCs w:val="16"/>
        </w:rPr>
        <w:pict w14:anchorId="087738B7">
          <v:group id="_x0000_s2665" style="position:absolute;left:0;text-align:left;margin-left:60.15pt;margin-top:542pt;width:29.9pt;height:13.5pt;z-index:251566592;mso-position-horizontal-relative:page;mso-position-vertical-relative:page" coordsize="597,270" o:allowincell="f">
            <v:shape id="_x0000_s2667" type="#_x0000_t75" style="position:absolute;left:7;width:590;height:270">
              <v:imagedata r:id="rId88" o:title=""/>
            </v:shape>
            <v:shape id="_x0000_s2666" type="#_x0000_t202" style="position:absolute;left:-20;top:-20;width:637;height:345" filled="f" stroked="f">
              <v:textbox inset="0,0,0,0">
                <w:txbxContent>
                  <w:p w14:paraId="3AC74337" w14:textId="77777777" w:rsidR="000959E8" w:rsidRDefault="00000000">
                    <w:pPr>
                      <w:spacing w:before="65" w:line="221" w:lineRule="auto"/>
                      <w:ind w:left="20"/>
                      <w:rPr>
                        <w:rFonts w:ascii="宋体" w:eastAsia="宋体" w:hAnsi="宋体" w:cs="宋体"/>
                        <w:sz w:val="18"/>
                        <w:szCs w:val="18"/>
                      </w:rPr>
                    </w:pPr>
                    <w:r>
                      <w:rPr>
                        <w:rFonts w:ascii="宋体" w:eastAsia="宋体" w:hAnsi="宋体" w:cs="宋体"/>
                        <w:b/>
                        <w:bCs/>
                        <w:spacing w:val="-9"/>
                        <w:sz w:val="18"/>
                        <w:szCs w:val="18"/>
                      </w:rPr>
                      <w:t>下</w:t>
                    </w:r>
                    <w:r>
                      <w:rPr>
                        <w:rFonts w:ascii="宋体" w:eastAsia="宋体" w:hAnsi="宋体" w:cs="宋体"/>
                        <w:spacing w:val="-9"/>
                        <w:sz w:val="18"/>
                        <w:szCs w:val="18"/>
                      </w:rPr>
                      <w:t xml:space="preserve"> </w:t>
                    </w:r>
                    <w:r>
                      <w:rPr>
                        <w:rFonts w:ascii="宋体" w:eastAsia="宋体" w:hAnsi="宋体" w:cs="宋体"/>
                        <w:b/>
                        <w:bCs/>
                        <w:spacing w:val="-9"/>
                        <w:sz w:val="18"/>
                        <w:szCs w:val="18"/>
                      </w:rPr>
                      <w:t>9</w:t>
                    </w:r>
                    <w:r>
                      <w:rPr>
                        <w:rFonts w:ascii="宋体" w:eastAsia="宋体" w:hAnsi="宋体" w:cs="宋体"/>
                        <w:spacing w:val="-9"/>
                        <w:sz w:val="18"/>
                        <w:szCs w:val="18"/>
                      </w:rPr>
                      <w:t xml:space="preserve"> </w:t>
                    </w:r>
                    <w:r>
                      <w:rPr>
                        <w:rFonts w:ascii="宋体" w:eastAsia="宋体" w:hAnsi="宋体" w:cs="宋体"/>
                        <w:b/>
                        <w:bCs/>
                        <w:spacing w:val="-9"/>
                        <w:sz w:val="18"/>
                        <w:szCs w:val="18"/>
                      </w:rPr>
                      <w:t>)</w:t>
                    </w:r>
                  </w:p>
                </w:txbxContent>
              </v:textbox>
            </v:shape>
            <w10:wrap anchorx="page" anchory="page"/>
          </v:group>
        </w:pict>
      </w:r>
      <w:r w:rsidRPr="00FE6985">
        <w:rPr>
          <w:rFonts w:ascii="楷体" w:eastAsia="楷体" w:hAnsi="楷体" w:cs="楷体"/>
          <w:sz w:val="16"/>
          <w:szCs w:val="16"/>
        </w:rPr>
        <w:t xml:space="preserve"> </w:t>
      </w:r>
      <w:proofErr w:type="gramStart"/>
      <w:r w:rsidRPr="00FE6985">
        <w:rPr>
          <w:rFonts w:ascii="楷体" w:eastAsia="楷体" w:hAnsi="楷体" w:cs="楷体"/>
          <w:spacing w:val="18"/>
          <w:sz w:val="16"/>
          <w:szCs w:val="16"/>
        </w:rPr>
        <w:t>249</w:t>
      </w:r>
      <w:r w:rsidRPr="00FE6985">
        <w:rPr>
          <w:rFonts w:ascii="楷体" w:eastAsia="楷体" w:hAnsi="楷体" w:cs="楷体"/>
          <w:spacing w:val="-33"/>
          <w:sz w:val="16"/>
          <w:szCs w:val="16"/>
        </w:rPr>
        <w:t xml:space="preserve"> </w:t>
      </w:r>
      <w:r w:rsidRPr="00FE6985">
        <w:rPr>
          <w:rFonts w:ascii="楷体" w:eastAsia="楷体" w:hAnsi="楷体" w:cs="楷体"/>
          <w:spacing w:val="18"/>
          <w:sz w:val="16"/>
          <w:szCs w:val="16"/>
        </w:rPr>
        <w:t>.</w:t>
      </w:r>
      <w:proofErr w:type="gramEnd"/>
      <w:r w:rsidRPr="00FE6985">
        <w:rPr>
          <w:rFonts w:ascii="楷体" w:eastAsia="楷体" w:hAnsi="楷体" w:cs="楷体"/>
          <w:spacing w:val="-14"/>
          <w:sz w:val="16"/>
          <w:szCs w:val="16"/>
        </w:rPr>
        <w:t xml:space="preserve"> </w:t>
      </w:r>
      <w:r w:rsidRPr="00FE6985">
        <w:rPr>
          <w:rFonts w:ascii="楷体" w:eastAsia="楷体" w:hAnsi="楷体" w:cs="楷体"/>
          <w:spacing w:val="18"/>
          <w:sz w:val="16"/>
          <w:szCs w:val="16"/>
        </w:rPr>
        <w:t>()不属于移动互联网所使用的主流开发平台。</w:t>
      </w:r>
      <w:r w:rsidRPr="00FE6985">
        <w:rPr>
          <w:rFonts w:ascii="楷体" w:eastAsia="楷体" w:hAnsi="楷体" w:cs="楷体"/>
          <w:b/>
          <w:bCs/>
          <w:spacing w:val="18"/>
          <w:sz w:val="16"/>
          <w:szCs w:val="16"/>
        </w:rPr>
        <w:t>【</w:t>
      </w:r>
      <w:r w:rsidRPr="00FE6985">
        <w:rPr>
          <w:rFonts w:ascii="楷体" w:eastAsia="楷体" w:hAnsi="楷体" w:cs="楷体"/>
          <w:spacing w:val="-4"/>
          <w:sz w:val="16"/>
          <w:szCs w:val="16"/>
        </w:rPr>
        <w:t xml:space="preserve"> </w:t>
      </w:r>
      <w:r w:rsidRPr="00FE6985">
        <w:rPr>
          <w:rFonts w:ascii="楷体" w:eastAsia="楷体" w:hAnsi="楷体" w:cs="楷体"/>
          <w:b/>
          <w:bCs/>
          <w:spacing w:val="18"/>
          <w:sz w:val="16"/>
          <w:szCs w:val="16"/>
        </w:rPr>
        <w:t>1</w:t>
      </w:r>
      <w:r w:rsidRPr="00FE6985">
        <w:rPr>
          <w:rFonts w:ascii="楷体" w:eastAsia="楷体" w:hAnsi="楷体" w:cs="楷体"/>
          <w:spacing w:val="-41"/>
          <w:sz w:val="16"/>
          <w:szCs w:val="16"/>
        </w:rPr>
        <w:t xml:space="preserve"> </w:t>
      </w:r>
      <w:r w:rsidRPr="00FE6985">
        <w:rPr>
          <w:rFonts w:ascii="楷体" w:eastAsia="楷体" w:hAnsi="楷体" w:cs="楷体"/>
          <w:b/>
          <w:bCs/>
          <w:spacing w:val="18"/>
          <w:sz w:val="16"/>
          <w:szCs w:val="16"/>
        </w:rPr>
        <w:t>8</w:t>
      </w:r>
      <w:r w:rsidRPr="00FE6985">
        <w:rPr>
          <w:rFonts w:ascii="楷体" w:eastAsia="楷体" w:hAnsi="楷体" w:cs="楷体"/>
          <w:spacing w:val="-34"/>
          <w:sz w:val="16"/>
          <w:szCs w:val="16"/>
        </w:rPr>
        <w:t xml:space="preserve"> </w:t>
      </w:r>
      <w:r w:rsidRPr="00FE6985">
        <w:rPr>
          <w:rFonts w:ascii="楷体" w:eastAsia="楷体" w:hAnsi="楷体" w:cs="楷体"/>
          <w:b/>
          <w:bCs/>
          <w:spacing w:val="18"/>
          <w:sz w:val="16"/>
          <w:szCs w:val="16"/>
        </w:rPr>
        <w:t>下</w:t>
      </w:r>
      <w:r w:rsidRPr="00FE6985">
        <w:rPr>
          <w:rFonts w:ascii="楷体" w:eastAsia="楷体" w:hAnsi="楷体" w:cs="楷体"/>
          <w:spacing w:val="-21"/>
          <w:sz w:val="16"/>
          <w:szCs w:val="16"/>
        </w:rPr>
        <w:t xml:space="preserve"> </w:t>
      </w:r>
      <w:r w:rsidRPr="00FE6985">
        <w:rPr>
          <w:rFonts w:ascii="楷体" w:eastAsia="楷体" w:hAnsi="楷体" w:cs="楷体"/>
          <w:b/>
          <w:bCs/>
          <w:spacing w:val="18"/>
          <w:sz w:val="16"/>
          <w:szCs w:val="16"/>
        </w:rPr>
        <w:t>】</w:t>
      </w:r>
    </w:p>
    <w:p w14:paraId="0735CFAC" w14:textId="6257D22F" w:rsidR="000959E8" w:rsidRPr="00FE6985" w:rsidRDefault="00000000">
      <w:pPr>
        <w:spacing w:before="103" w:line="192" w:lineRule="auto"/>
        <w:ind w:left="427"/>
        <w:rPr>
          <w:rFonts w:ascii="Times New Roman" w:eastAsia="Times New Roman" w:hAnsi="Times New Roman" w:cs="Times New Roman"/>
          <w:sz w:val="16"/>
          <w:szCs w:val="16"/>
        </w:rPr>
      </w:pPr>
      <w:proofErr w:type="gramStart"/>
      <w:r w:rsidRPr="00FE6985">
        <w:rPr>
          <w:rFonts w:ascii="Times New Roman" w:eastAsia="Times New Roman" w:hAnsi="Times New Roman" w:cs="Times New Roman"/>
          <w:spacing w:val="-1"/>
          <w:sz w:val="16"/>
          <w:szCs w:val="16"/>
        </w:rPr>
        <w:t>A.</w:t>
      </w:r>
      <w:r w:rsidRPr="00FE6985">
        <w:rPr>
          <w:rFonts w:ascii="Times New Roman" w:eastAsia="Times New Roman" w:hAnsi="Times New Roman" w:cs="Times New Roman"/>
          <w:sz w:val="16"/>
          <w:szCs w:val="16"/>
        </w:rPr>
        <w:t>Web</w:t>
      </w:r>
      <w:proofErr w:type="gramEnd"/>
      <w:r w:rsidRPr="00FE6985">
        <w:rPr>
          <w:rFonts w:ascii="Times New Roman" w:eastAsia="Times New Roman" w:hAnsi="Times New Roman" w:cs="Times New Roman"/>
          <w:spacing w:val="-1"/>
          <w:sz w:val="16"/>
          <w:szCs w:val="16"/>
        </w:rPr>
        <w:t>2.0</w:t>
      </w:r>
      <w:r w:rsidRPr="00FE6985">
        <w:rPr>
          <w:rFonts w:ascii="Times New Roman" w:eastAsia="Times New Roman" w:hAnsi="Times New Roman" w:cs="Times New Roman"/>
          <w:spacing w:val="4"/>
          <w:sz w:val="16"/>
          <w:szCs w:val="16"/>
        </w:rPr>
        <w:t xml:space="preserve">          </w:t>
      </w:r>
      <w:proofErr w:type="spellStart"/>
      <w:r w:rsidRPr="00FE6985">
        <w:rPr>
          <w:rFonts w:ascii="Times New Roman" w:eastAsia="Times New Roman" w:hAnsi="Times New Roman" w:cs="Times New Roman"/>
          <w:spacing w:val="-1"/>
          <w:sz w:val="16"/>
          <w:szCs w:val="16"/>
        </w:rPr>
        <w:t>B.</w:t>
      </w:r>
      <w:r w:rsidRPr="00FE6985">
        <w:rPr>
          <w:rFonts w:ascii="Times New Roman" w:eastAsia="Times New Roman" w:hAnsi="Times New Roman" w:cs="Times New Roman"/>
          <w:sz w:val="16"/>
          <w:szCs w:val="16"/>
        </w:rPr>
        <w:t>Android</w:t>
      </w:r>
      <w:proofErr w:type="spellEnd"/>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z w:val="16"/>
          <w:szCs w:val="16"/>
        </w:rPr>
        <w:t>C</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IOS</w:t>
      </w:r>
      <w:r w:rsidRPr="00FE6985">
        <w:rPr>
          <w:rFonts w:ascii="Times New Roman" w:eastAsia="Times New Roman" w:hAnsi="Times New Roman" w:cs="Times New Roman"/>
          <w:spacing w:val="3"/>
          <w:sz w:val="16"/>
          <w:szCs w:val="16"/>
        </w:rPr>
        <w:t xml:space="preserve">           </w:t>
      </w:r>
      <w:proofErr w:type="spellStart"/>
      <w:r w:rsidRPr="00FE6985">
        <w:rPr>
          <w:rFonts w:ascii="Times New Roman" w:eastAsia="Times New Roman" w:hAnsi="Times New Roman" w:cs="Times New Roman"/>
          <w:sz w:val="16"/>
          <w:szCs w:val="16"/>
        </w:rPr>
        <w:t>D</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Window</w:t>
      </w:r>
      <w:r w:rsidRPr="00FE6985">
        <w:rPr>
          <w:rFonts w:ascii="Times New Roman" w:eastAsia="Times New Roman" w:hAnsi="Times New Roman" w:cs="Times New Roman"/>
          <w:spacing w:val="-1"/>
          <w:sz w:val="16"/>
          <w:szCs w:val="16"/>
        </w:rPr>
        <w:t>s</w:t>
      </w:r>
      <w:proofErr w:type="spellEnd"/>
      <w:r w:rsidRPr="00FE6985">
        <w:rPr>
          <w:rFonts w:ascii="Times New Roman" w:eastAsia="Times New Roman" w:hAnsi="Times New Roman" w:cs="Times New Roman"/>
          <w:spacing w:val="3"/>
          <w:sz w:val="16"/>
          <w:szCs w:val="16"/>
        </w:rPr>
        <w:t xml:space="preserve">  </w:t>
      </w:r>
      <w:r w:rsidR="006C3015" w:rsidRPr="00FE6985">
        <w:rPr>
          <w:rFonts w:asciiTheme="minorEastAsia" w:hAnsiTheme="minorEastAsia" w:cs="Times New Roman" w:hint="eastAsia"/>
          <w:spacing w:val="-1"/>
          <w:sz w:val="16"/>
          <w:szCs w:val="16"/>
        </w:rPr>
        <w:t>P</w:t>
      </w:r>
      <w:r w:rsidRPr="00FE6985">
        <w:rPr>
          <w:rFonts w:ascii="Times New Roman" w:eastAsia="Times New Roman" w:hAnsi="Times New Roman" w:cs="Times New Roman"/>
          <w:spacing w:val="-1"/>
          <w:sz w:val="16"/>
          <w:szCs w:val="16"/>
        </w:rPr>
        <w:t>hone</w:t>
      </w:r>
    </w:p>
    <w:p w14:paraId="366CB281" w14:textId="77777777" w:rsidR="000959E8" w:rsidRPr="00FE6985" w:rsidRDefault="000959E8">
      <w:pPr>
        <w:spacing w:line="386" w:lineRule="auto"/>
        <w:rPr>
          <w:sz w:val="16"/>
          <w:szCs w:val="16"/>
        </w:rPr>
      </w:pPr>
    </w:p>
    <w:p w14:paraId="0308E179" w14:textId="789ACDD9" w:rsidR="000959E8" w:rsidRPr="00FE6985" w:rsidRDefault="00000000">
      <w:pPr>
        <w:spacing w:before="58" w:line="219" w:lineRule="auto"/>
        <w:ind w:left="27"/>
        <w:rPr>
          <w:rFonts w:ascii="宋体" w:eastAsia="宋体" w:hAnsi="宋体" w:cs="宋体"/>
          <w:sz w:val="16"/>
          <w:szCs w:val="16"/>
        </w:rPr>
      </w:pPr>
      <w:r w:rsidRPr="00FE6985">
        <w:rPr>
          <w:rFonts w:ascii="宋体" w:eastAsia="宋体" w:hAnsi="宋体" w:cs="宋体"/>
          <w:spacing w:val="2"/>
          <w:sz w:val="16"/>
          <w:szCs w:val="16"/>
        </w:rPr>
        <w:t>250.相对于</w:t>
      </w:r>
      <w:r w:rsidRPr="00FE6985">
        <w:rPr>
          <w:rFonts w:ascii="宋体" w:eastAsia="宋体" w:hAnsi="宋体" w:cs="宋体"/>
          <w:spacing w:val="-51"/>
          <w:sz w:val="16"/>
          <w:szCs w:val="16"/>
        </w:rPr>
        <w:t xml:space="preserve"> </w:t>
      </w:r>
      <w:r w:rsidRPr="00FE6985">
        <w:rPr>
          <w:rFonts w:ascii="宋体" w:eastAsia="宋体" w:hAnsi="宋体" w:cs="宋体"/>
          <w:sz w:val="16"/>
          <w:szCs w:val="16"/>
        </w:rPr>
        <w:t>Web</w:t>
      </w:r>
      <w:r w:rsidRPr="00FE6985">
        <w:rPr>
          <w:rFonts w:ascii="宋体" w:eastAsia="宋体" w:hAnsi="宋体" w:cs="宋体"/>
          <w:spacing w:val="2"/>
          <w:sz w:val="16"/>
          <w:szCs w:val="16"/>
        </w:rPr>
        <w:t>1.0来说</w:t>
      </w:r>
      <w:r w:rsidRPr="00FE6985">
        <w:rPr>
          <w:rFonts w:ascii="宋体" w:eastAsia="宋体" w:hAnsi="宋体" w:cs="宋体"/>
          <w:spacing w:val="-21"/>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z w:val="16"/>
          <w:szCs w:val="16"/>
        </w:rPr>
        <w:t>Web</w:t>
      </w:r>
      <w:r w:rsidRPr="00FE6985">
        <w:rPr>
          <w:rFonts w:ascii="宋体" w:eastAsia="宋体" w:hAnsi="宋体" w:cs="宋体"/>
          <w:spacing w:val="2"/>
          <w:sz w:val="16"/>
          <w:szCs w:val="16"/>
        </w:rPr>
        <w:t>2.0具有多种优势</w:t>
      </w:r>
      <w:r w:rsidRPr="00FE6985">
        <w:rPr>
          <w:rFonts w:ascii="宋体" w:eastAsia="宋体" w:hAnsi="宋体" w:cs="宋体"/>
          <w:spacing w:val="-26"/>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
          <w:sz w:val="16"/>
          <w:szCs w:val="16"/>
        </w:rPr>
        <w:t>不属于</w:t>
      </w:r>
      <w:r w:rsidRPr="00FE6985">
        <w:rPr>
          <w:rFonts w:ascii="宋体" w:eastAsia="宋体" w:hAnsi="宋体" w:cs="宋体"/>
          <w:sz w:val="16"/>
          <w:szCs w:val="16"/>
        </w:rPr>
        <w:t>Web</w:t>
      </w:r>
      <w:r w:rsidRPr="00FE6985">
        <w:rPr>
          <w:rFonts w:ascii="宋体" w:eastAsia="宋体" w:hAnsi="宋体" w:cs="宋体"/>
          <w:spacing w:val="1"/>
          <w:sz w:val="16"/>
          <w:szCs w:val="16"/>
        </w:rPr>
        <w:t>2.0的优势。【18上】</w:t>
      </w:r>
    </w:p>
    <w:p w14:paraId="06BE93EF" w14:textId="77777777" w:rsidR="000959E8" w:rsidRPr="00FE6985" w:rsidRDefault="00000000">
      <w:pPr>
        <w:spacing w:before="85" w:line="219" w:lineRule="auto"/>
        <w:ind w:left="427"/>
        <w:rPr>
          <w:rFonts w:ascii="宋体" w:eastAsia="宋体" w:hAnsi="宋体" w:cs="宋体"/>
          <w:sz w:val="16"/>
          <w:szCs w:val="16"/>
        </w:rPr>
      </w:pPr>
      <w:r w:rsidRPr="00FE6985">
        <w:rPr>
          <w:rFonts w:ascii="宋体" w:eastAsia="宋体" w:hAnsi="宋体" w:cs="宋体"/>
          <w:spacing w:val="24"/>
          <w:sz w:val="16"/>
          <w:szCs w:val="16"/>
        </w:rPr>
        <w:t>A.页面简洁、风格流畅</w:t>
      </w:r>
      <w:r w:rsidRPr="00FE6985">
        <w:rPr>
          <w:rFonts w:ascii="宋体" w:eastAsia="宋体" w:hAnsi="宋体" w:cs="宋体"/>
          <w:spacing w:val="11"/>
          <w:sz w:val="16"/>
          <w:szCs w:val="16"/>
        </w:rPr>
        <w:t xml:space="preserve">    </w:t>
      </w:r>
      <w:r w:rsidRPr="00FE6985">
        <w:rPr>
          <w:rFonts w:ascii="宋体" w:eastAsia="宋体" w:hAnsi="宋体" w:cs="宋体"/>
          <w:spacing w:val="24"/>
          <w:sz w:val="16"/>
          <w:szCs w:val="16"/>
        </w:rPr>
        <w:t>B.个性化、突出自我品牌</w:t>
      </w:r>
    </w:p>
    <w:p w14:paraId="583DFB69" w14:textId="77777777" w:rsidR="000959E8" w:rsidRPr="00FE6985" w:rsidRDefault="00000000">
      <w:pPr>
        <w:spacing w:before="107" w:line="219" w:lineRule="auto"/>
        <w:ind w:left="427"/>
        <w:rPr>
          <w:rFonts w:ascii="宋体" w:eastAsia="宋体" w:hAnsi="宋体" w:cs="宋体"/>
          <w:sz w:val="16"/>
          <w:szCs w:val="16"/>
        </w:rPr>
      </w:pPr>
      <w:r w:rsidRPr="00FE6985">
        <w:rPr>
          <w:rFonts w:ascii="宋体" w:eastAsia="宋体" w:hAnsi="宋体" w:cs="宋体"/>
          <w:spacing w:val="21"/>
          <w:sz w:val="16"/>
          <w:szCs w:val="16"/>
        </w:rPr>
        <w:t>C.用户参与度高</w:t>
      </w:r>
      <w:r w:rsidRPr="00FE6985">
        <w:rPr>
          <w:rFonts w:ascii="宋体" w:eastAsia="宋体" w:hAnsi="宋体" w:cs="宋体"/>
          <w:spacing w:val="1"/>
          <w:sz w:val="16"/>
          <w:szCs w:val="16"/>
        </w:rPr>
        <w:t xml:space="preserve">            </w:t>
      </w:r>
      <w:r w:rsidRPr="00FE6985">
        <w:rPr>
          <w:rFonts w:ascii="宋体" w:eastAsia="宋体" w:hAnsi="宋体" w:cs="宋体"/>
          <w:spacing w:val="21"/>
          <w:sz w:val="16"/>
          <w:szCs w:val="16"/>
        </w:rPr>
        <w:t>D.更加追求功能性利益</w:t>
      </w:r>
    </w:p>
    <w:p w14:paraId="5CE2D5D5" w14:textId="77777777" w:rsidR="000959E8" w:rsidRPr="00FE6985" w:rsidRDefault="000959E8">
      <w:pPr>
        <w:spacing w:line="315" w:lineRule="auto"/>
        <w:rPr>
          <w:sz w:val="16"/>
          <w:szCs w:val="16"/>
        </w:rPr>
      </w:pPr>
    </w:p>
    <w:p w14:paraId="0532301D" w14:textId="77777777" w:rsidR="000959E8" w:rsidRPr="00FE6985" w:rsidRDefault="00000000">
      <w:pPr>
        <w:spacing w:before="58" w:line="351" w:lineRule="exact"/>
        <w:ind w:left="27"/>
        <w:rPr>
          <w:rFonts w:ascii="宋体" w:eastAsia="宋体" w:hAnsi="宋体" w:cs="宋体"/>
          <w:sz w:val="16"/>
          <w:szCs w:val="16"/>
        </w:rPr>
      </w:pPr>
      <w:r w:rsidRPr="00FE6985">
        <w:rPr>
          <w:rFonts w:ascii="宋体" w:eastAsia="宋体" w:hAnsi="宋体" w:cs="宋体"/>
          <w:spacing w:val="27"/>
          <w:position w:val="13"/>
          <w:sz w:val="16"/>
          <w:szCs w:val="16"/>
        </w:rPr>
        <w:t>251.移动互联网是</w:t>
      </w:r>
      <w:r w:rsidRPr="00FE6985">
        <w:rPr>
          <w:rFonts w:ascii="宋体" w:eastAsia="宋体" w:hAnsi="宋体" w:cs="宋体"/>
          <w:spacing w:val="-49"/>
          <w:position w:val="13"/>
          <w:sz w:val="16"/>
          <w:szCs w:val="16"/>
        </w:rPr>
        <w:t xml:space="preserve"> </w:t>
      </w:r>
      <w:r w:rsidRPr="00FE6985">
        <w:rPr>
          <w:rFonts w:ascii="宋体" w:eastAsia="宋体" w:hAnsi="宋体" w:cs="宋体"/>
          <w:spacing w:val="27"/>
          <w:position w:val="13"/>
          <w:sz w:val="16"/>
          <w:szCs w:val="16"/>
        </w:rPr>
        <w:t>一</w:t>
      </w:r>
      <w:r w:rsidRPr="00FE6985">
        <w:rPr>
          <w:rFonts w:ascii="宋体" w:eastAsia="宋体" w:hAnsi="宋体" w:cs="宋体"/>
          <w:spacing w:val="-52"/>
          <w:position w:val="13"/>
          <w:sz w:val="16"/>
          <w:szCs w:val="16"/>
        </w:rPr>
        <w:t xml:space="preserve"> </w:t>
      </w:r>
      <w:r w:rsidRPr="00FE6985">
        <w:rPr>
          <w:rFonts w:ascii="宋体" w:eastAsia="宋体" w:hAnsi="宋体" w:cs="宋体"/>
          <w:spacing w:val="27"/>
          <w:position w:val="13"/>
          <w:sz w:val="16"/>
          <w:szCs w:val="16"/>
        </w:rPr>
        <w:t>种通过</w:t>
      </w:r>
      <w:proofErr w:type="gramStart"/>
      <w:r w:rsidRPr="00FE6985">
        <w:rPr>
          <w:rFonts w:ascii="宋体" w:eastAsia="宋体" w:hAnsi="宋体" w:cs="宋体"/>
          <w:spacing w:val="27"/>
          <w:position w:val="13"/>
          <w:sz w:val="16"/>
          <w:szCs w:val="16"/>
        </w:rPr>
        <w:t>智能移幼终端</w:t>
      </w:r>
      <w:proofErr w:type="gramEnd"/>
      <w:r w:rsidRPr="00FE6985">
        <w:rPr>
          <w:rFonts w:ascii="宋体" w:eastAsia="宋体" w:hAnsi="宋体" w:cs="宋体"/>
          <w:spacing w:val="27"/>
          <w:position w:val="13"/>
          <w:sz w:val="16"/>
          <w:szCs w:val="16"/>
        </w:rPr>
        <w:t>，采用移动无线</w:t>
      </w:r>
      <w:r w:rsidRPr="00FE6985">
        <w:rPr>
          <w:rFonts w:ascii="宋体" w:eastAsia="宋体" w:hAnsi="宋体" w:cs="宋体"/>
          <w:spacing w:val="26"/>
          <w:position w:val="13"/>
          <w:sz w:val="16"/>
          <w:szCs w:val="16"/>
        </w:rPr>
        <w:t>通信方式获取业务和服务的新兴业务，其主流操作</w:t>
      </w:r>
    </w:p>
    <w:p w14:paraId="716C72F1" w14:textId="77777777" w:rsidR="000959E8" w:rsidRPr="00FE6985" w:rsidRDefault="00000000">
      <w:pPr>
        <w:spacing w:line="220" w:lineRule="auto"/>
        <w:ind w:left="27"/>
        <w:rPr>
          <w:rFonts w:ascii="宋体" w:eastAsia="宋体" w:hAnsi="宋体" w:cs="宋体"/>
          <w:sz w:val="16"/>
          <w:szCs w:val="16"/>
        </w:rPr>
      </w:pPr>
      <w:r w:rsidRPr="00FE6985">
        <w:rPr>
          <w:rFonts w:ascii="宋体" w:eastAsia="宋体" w:hAnsi="宋体" w:cs="宋体"/>
          <w:spacing w:val="28"/>
          <w:sz w:val="16"/>
          <w:szCs w:val="16"/>
        </w:rPr>
        <w:t>系统开发平台不包括：()【17下】</w:t>
      </w:r>
    </w:p>
    <w:p w14:paraId="68828068" w14:textId="77777777" w:rsidR="000959E8" w:rsidRPr="00FE6985" w:rsidRDefault="00000000">
      <w:pPr>
        <w:spacing w:before="69" w:line="245" w:lineRule="exact"/>
        <w:ind w:left="427"/>
        <w:rPr>
          <w:sz w:val="16"/>
          <w:szCs w:val="16"/>
        </w:rPr>
      </w:pPr>
      <w:proofErr w:type="spellStart"/>
      <w:proofErr w:type="gramStart"/>
      <w:r w:rsidRPr="00FE6985">
        <w:rPr>
          <w:rFonts w:eastAsia="Arial"/>
          <w:spacing w:val="-2"/>
          <w:position w:val="3"/>
          <w:sz w:val="16"/>
          <w:szCs w:val="16"/>
        </w:rPr>
        <w:t>A.</w:t>
      </w:r>
      <w:r w:rsidRPr="00FE6985">
        <w:rPr>
          <w:rFonts w:eastAsia="Arial"/>
          <w:spacing w:val="-1"/>
          <w:position w:val="3"/>
          <w:sz w:val="16"/>
          <w:szCs w:val="16"/>
        </w:rPr>
        <w:t>Android</w:t>
      </w:r>
      <w:proofErr w:type="spellEnd"/>
      <w:proofErr w:type="gramEnd"/>
      <w:r w:rsidRPr="00FE6985">
        <w:rPr>
          <w:rFonts w:eastAsia="Arial"/>
          <w:spacing w:val="4"/>
          <w:position w:val="3"/>
          <w:sz w:val="16"/>
          <w:szCs w:val="16"/>
        </w:rPr>
        <w:t xml:space="preserve">         </w:t>
      </w:r>
      <w:proofErr w:type="spellStart"/>
      <w:r w:rsidRPr="00FE6985">
        <w:rPr>
          <w:rFonts w:eastAsia="Arial"/>
          <w:spacing w:val="-1"/>
          <w:position w:val="3"/>
          <w:sz w:val="16"/>
          <w:szCs w:val="16"/>
        </w:rPr>
        <w:t>B</w:t>
      </w:r>
      <w:r w:rsidRPr="00FE6985">
        <w:rPr>
          <w:rFonts w:eastAsia="Arial"/>
          <w:spacing w:val="-2"/>
          <w:position w:val="3"/>
          <w:sz w:val="16"/>
          <w:szCs w:val="16"/>
        </w:rPr>
        <w:t>.</w:t>
      </w:r>
      <w:r w:rsidRPr="00FE6985">
        <w:rPr>
          <w:rFonts w:eastAsia="Arial"/>
          <w:spacing w:val="-1"/>
          <w:position w:val="3"/>
          <w:sz w:val="16"/>
          <w:szCs w:val="16"/>
        </w:rPr>
        <w:t>unix</w:t>
      </w:r>
      <w:proofErr w:type="spellEnd"/>
      <w:r w:rsidRPr="00FE6985">
        <w:rPr>
          <w:rFonts w:eastAsia="Arial"/>
          <w:spacing w:val="4"/>
          <w:position w:val="3"/>
          <w:sz w:val="16"/>
          <w:szCs w:val="16"/>
        </w:rPr>
        <w:t xml:space="preserve">        </w:t>
      </w:r>
      <w:r w:rsidRPr="00FE6985">
        <w:rPr>
          <w:rFonts w:eastAsia="Arial"/>
          <w:spacing w:val="-1"/>
          <w:position w:val="3"/>
          <w:sz w:val="16"/>
          <w:szCs w:val="16"/>
        </w:rPr>
        <w:t>C</w:t>
      </w:r>
      <w:r w:rsidRPr="00FE6985">
        <w:rPr>
          <w:rFonts w:eastAsia="Arial"/>
          <w:spacing w:val="-2"/>
          <w:position w:val="3"/>
          <w:sz w:val="16"/>
          <w:szCs w:val="16"/>
        </w:rPr>
        <w:t>.</w:t>
      </w:r>
      <w:r w:rsidRPr="00FE6985">
        <w:rPr>
          <w:rFonts w:eastAsia="Arial"/>
          <w:spacing w:val="-1"/>
          <w:position w:val="3"/>
          <w:sz w:val="16"/>
          <w:szCs w:val="16"/>
        </w:rPr>
        <w:t>ISO</w:t>
      </w:r>
      <w:r w:rsidRPr="00FE6985">
        <w:rPr>
          <w:rFonts w:eastAsia="Arial"/>
          <w:spacing w:val="4"/>
          <w:position w:val="3"/>
          <w:sz w:val="16"/>
          <w:szCs w:val="16"/>
        </w:rPr>
        <w:t xml:space="preserve">        </w:t>
      </w:r>
      <w:proofErr w:type="spellStart"/>
      <w:r w:rsidRPr="00FE6985">
        <w:rPr>
          <w:rFonts w:eastAsia="Arial"/>
          <w:spacing w:val="-1"/>
          <w:position w:val="3"/>
          <w:sz w:val="16"/>
          <w:szCs w:val="16"/>
        </w:rPr>
        <w:t>D</w:t>
      </w:r>
      <w:r w:rsidRPr="00FE6985">
        <w:rPr>
          <w:rFonts w:eastAsia="Arial"/>
          <w:spacing w:val="-2"/>
          <w:position w:val="3"/>
          <w:sz w:val="16"/>
          <w:szCs w:val="16"/>
        </w:rPr>
        <w:t>.</w:t>
      </w:r>
      <w:r w:rsidRPr="00FE6985">
        <w:rPr>
          <w:rFonts w:eastAsia="Arial"/>
          <w:spacing w:val="-1"/>
          <w:position w:val="3"/>
          <w:sz w:val="16"/>
          <w:szCs w:val="16"/>
        </w:rPr>
        <w:t>Windowsphone</w:t>
      </w:r>
      <w:proofErr w:type="spellEnd"/>
    </w:p>
    <w:p w14:paraId="71851588" w14:textId="77777777" w:rsidR="000959E8" w:rsidRPr="00FE6985" w:rsidRDefault="000959E8">
      <w:pPr>
        <w:spacing w:line="370" w:lineRule="auto"/>
        <w:rPr>
          <w:sz w:val="16"/>
          <w:szCs w:val="16"/>
        </w:rPr>
      </w:pPr>
    </w:p>
    <w:p w14:paraId="1997F6FF" w14:textId="77777777" w:rsidR="000959E8" w:rsidRPr="00FE6985" w:rsidRDefault="00000000">
      <w:pPr>
        <w:spacing w:before="59" w:line="310" w:lineRule="exact"/>
        <w:ind w:left="27"/>
        <w:rPr>
          <w:rFonts w:ascii="宋体" w:eastAsia="宋体" w:hAnsi="宋体" w:cs="宋体"/>
          <w:sz w:val="16"/>
          <w:szCs w:val="16"/>
        </w:rPr>
      </w:pPr>
      <w:r w:rsidRPr="00FE6985">
        <w:rPr>
          <w:rFonts w:ascii="宋体" w:eastAsia="宋体" w:hAnsi="宋体" w:cs="宋体"/>
          <w:spacing w:val="15"/>
          <w:position w:val="9"/>
          <w:sz w:val="16"/>
          <w:szCs w:val="16"/>
        </w:rPr>
        <w:t>252</w:t>
      </w:r>
      <w:r w:rsidRPr="00FE6985">
        <w:rPr>
          <w:rFonts w:ascii="宋体" w:eastAsia="宋体" w:hAnsi="宋体" w:cs="宋体"/>
          <w:spacing w:val="-52"/>
          <w:position w:val="9"/>
          <w:sz w:val="16"/>
          <w:szCs w:val="16"/>
        </w:rPr>
        <w:t xml:space="preserve"> </w:t>
      </w:r>
      <w:r w:rsidRPr="00FE6985">
        <w:rPr>
          <w:rFonts w:ascii="宋体" w:eastAsia="宋体" w:hAnsi="宋体" w:cs="宋体"/>
          <w:spacing w:val="15"/>
          <w:position w:val="9"/>
          <w:sz w:val="16"/>
          <w:szCs w:val="16"/>
        </w:rPr>
        <w:t>.在移动互联网的关键技术中，()是页面展示技术。</w:t>
      </w:r>
      <w:r w:rsidRPr="00FE6985">
        <w:rPr>
          <w:rFonts w:ascii="宋体" w:eastAsia="宋体" w:hAnsi="宋体" w:cs="宋体"/>
          <w:b/>
          <w:bCs/>
          <w:spacing w:val="15"/>
          <w:position w:val="9"/>
          <w:sz w:val="16"/>
          <w:szCs w:val="16"/>
        </w:rPr>
        <w:t>【</w:t>
      </w:r>
      <w:r w:rsidRPr="00FE6985">
        <w:rPr>
          <w:rFonts w:ascii="宋体" w:eastAsia="宋体" w:hAnsi="宋体" w:cs="宋体"/>
          <w:position w:val="9"/>
          <w:sz w:val="16"/>
          <w:szCs w:val="16"/>
        </w:rPr>
        <w:t xml:space="preserve"> </w:t>
      </w:r>
      <w:r w:rsidRPr="00FE6985">
        <w:rPr>
          <w:rFonts w:ascii="宋体" w:eastAsia="宋体" w:hAnsi="宋体" w:cs="宋体"/>
          <w:b/>
          <w:bCs/>
          <w:spacing w:val="15"/>
          <w:position w:val="9"/>
          <w:sz w:val="16"/>
          <w:szCs w:val="16"/>
        </w:rPr>
        <w:t>1</w:t>
      </w:r>
      <w:r w:rsidRPr="00FE6985">
        <w:rPr>
          <w:rFonts w:ascii="宋体" w:eastAsia="宋体" w:hAnsi="宋体" w:cs="宋体"/>
          <w:spacing w:val="-35"/>
          <w:position w:val="9"/>
          <w:sz w:val="16"/>
          <w:szCs w:val="16"/>
        </w:rPr>
        <w:t xml:space="preserve"> </w:t>
      </w:r>
      <w:r w:rsidRPr="00FE6985">
        <w:rPr>
          <w:rFonts w:ascii="宋体" w:eastAsia="宋体" w:hAnsi="宋体" w:cs="宋体"/>
          <w:b/>
          <w:bCs/>
          <w:spacing w:val="15"/>
          <w:position w:val="9"/>
          <w:sz w:val="16"/>
          <w:szCs w:val="16"/>
        </w:rPr>
        <w:t>7</w:t>
      </w:r>
      <w:r w:rsidRPr="00FE6985">
        <w:rPr>
          <w:rFonts w:ascii="宋体" w:eastAsia="宋体" w:hAnsi="宋体" w:cs="宋体"/>
          <w:spacing w:val="-38"/>
          <w:position w:val="9"/>
          <w:sz w:val="16"/>
          <w:szCs w:val="16"/>
        </w:rPr>
        <w:t xml:space="preserve"> </w:t>
      </w:r>
      <w:r w:rsidRPr="00FE6985">
        <w:rPr>
          <w:rFonts w:ascii="宋体" w:eastAsia="宋体" w:hAnsi="宋体" w:cs="宋体"/>
          <w:b/>
          <w:bCs/>
          <w:spacing w:val="15"/>
          <w:position w:val="9"/>
          <w:sz w:val="16"/>
          <w:szCs w:val="16"/>
        </w:rPr>
        <w:t>上</w:t>
      </w:r>
      <w:r w:rsidRPr="00FE6985">
        <w:rPr>
          <w:rFonts w:ascii="宋体" w:eastAsia="宋体" w:hAnsi="宋体" w:cs="宋体"/>
          <w:spacing w:val="-21"/>
          <w:position w:val="9"/>
          <w:sz w:val="16"/>
          <w:szCs w:val="16"/>
        </w:rPr>
        <w:t xml:space="preserve"> </w:t>
      </w:r>
      <w:r w:rsidRPr="00FE6985">
        <w:rPr>
          <w:rFonts w:ascii="宋体" w:eastAsia="宋体" w:hAnsi="宋体" w:cs="宋体"/>
          <w:b/>
          <w:bCs/>
          <w:spacing w:val="14"/>
          <w:position w:val="9"/>
          <w:sz w:val="16"/>
          <w:szCs w:val="16"/>
        </w:rPr>
        <w:t>】</w:t>
      </w:r>
    </w:p>
    <w:p w14:paraId="75EB6063" w14:textId="77777777" w:rsidR="000959E8" w:rsidRPr="00FE6985" w:rsidRDefault="00000000">
      <w:pPr>
        <w:spacing w:line="207" w:lineRule="auto"/>
        <w:ind w:left="427"/>
        <w:rPr>
          <w:sz w:val="16"/>
          <w:szCs w:val="16"/>
        </w:rPr>
      </w:pPr>
      <w:r w:rsidRPr="00FE6985">
        <w:rPr>
          <w:rFonts w:eastAsia="Arial"/>
          <w:spacing w:val="-1"/>
          <w:sz w:val="16"/>
          <w:szCs w:val="16"/>
        </w:rPr>
        <w:t>A</w:t>
      </w:r>
      <w:r w:rsidRPr="00FE6985">
        <w:rPr>
          <w:rFonts w:eastAsia="Arial"/>
          <w:spacing w:val="-2"/>
          <w:sz w:val="16"/>
          <w:szCs w:val="16"/>
        </w:rPr>
        <w:t>.</w:t>
      </w:r>
      <w:r w:rsidRPr="00FE6985">
        <w:rPr>
          <w:rFonts w:eastAsia="Arial"/>
          <w:spacing w:val="-1"/>
          <w:sz w:val="16"/>
          <w:szCs w:val="16"/>
        </w:rPr>
        <w:t>SOA</w:t>
      </w:r>
      <w:r w:rsidRPr="00FE6985">
        <w:rPr>
          <w:rFonts w:eastAsia="Arial"/>
          <w:spacing w:val="5"/>
          <w:sz w:val="16"/>
          <w:szCs w:val="16"/>
        </w:rPr>
        <w:t xml:space="preserve">       </w:t>
      </w:r>
      <w:proofErr w:type="spellStart"/>
      <w:proofErr w:type="gramStart"/>
      <w:r w:rsidRPr="00FE6985">
        <w:rPr>
          <w:rFonts w:eastAsia="Arial"/>
          <w:spacing w:val="-1"/>
          <w:sz w:val="16"/>
          <w:szCs w:val="16"/>
        </w:rPr>
        <w:t>B</w:t>
      </w:r>
      <w:r w:rsidRPr="00FE6985">
        <w:rPr>
          <w:rFonts w:eastAsia="Arial"/>
          <w:spacing w:val="-2"/>
          <w:sz w:val="16"/>
          <w:szCs w:val="16"/>
        </w:rPr>
        <w:t>.</w:t>
      </w:r>
      <w:r w:rsidRPr="00FE6985">
        <w:rPr>
          <w:rFonts w:eastAsia="Arial"/>
          <w:spacing w:val="-1"/>
          <w:sz w:val="16"/>
          <w:szCs w:val="16"/>
        </w:rPr>
        <w:t>WebService</w:t>
      </w:r>
      <w:proofErr w:type="spellEnd"/>
      <w:proofErr w:type="gramEnd"/>
      <w:r w:rsidRPr="00FE6985">
        <w:rPr>
          <w:rFonts w:eastAsia="Arial"/>
          <w:spacing w:val="6"/>
          <w:sz w:val="16"/>
          <w:szCs w:val="16"/>
        </w:rPr>
        <w:t xml:space="preserve">        </w:t>
      </w:r>
      <w:r w:rsidRPr="00FE6985">
        <w:rPr>
          <w:rFonts w:eastAsia="Arial"/>
          <w:spacing w:val="-1"/>
          <w:sz w:val="16"/>
          <w:szCs w:val="16"/>
        </w:rPr>
        <w:t>C</w:t>
      </w:r>
      <w:r w:rsidRPr="00FE6985">
        <w:rPr>
          <w:rFonts w:eastAsia="Arial"/>
          <w:spacing w:val="-2"/>
          <w:sz w:val="16"/>
          <w:szCs w:val="16"/>
        </w:rPr>
        <w:t>.</w:t>
      </w:r>
      <w:r w:rsidRPr="00FE6985">
        <w:rPr>
          <w:rFonts w:eastAsia="Arial"/>
          <w:spacing w:val="-1"/>
          <w:sz w:val="16"/>
          <w:szCs w:val="16"/>
        </w:rPr>
        <w:t>HTML</w:t>
      </w:r>
      <w:r w:rsidRPr="00FE6985">
        <w:rPr>
          <w:rFonts w:eastAsia="Arial"/>
          <w:spacing w:val="-2"/>
          <w:sz w:val="16"/>
          <w:szCs w:val="16"/>
        </w:rPr>
        <w:t>5</w:t>
      </w:r>
      <w:r w:rsidRPr="00FE6985">
        <w:rPr>
          <w:rFonts w:eastAsia="Arial"/>
          <w:spacing w:val="3"/>
          <w:sz w:val="16"/>
          <w:szCs w:val="16"/>
        </w:rPr>
        <w:t xml:space="preserve">         </w:t>
      </w:r>
      <w:proofErr w:type="spellStart"/>
      <w:r w:rsidRPr="00FE6985">
        <w:rPr>
          <w:rFonts w:eastAsia="Arial"/>
          <w:spacing w:val="-2"/>
          <w:sz w:val="16"/>
          <w:szCs w:val="16"/>
        </w:rPr>
        <w:t>D.</w:t>
      </w:r>
      <w:r w:rsidRPr="00FE6985">
        <w:rPr>
          <w:rFonts w:eastAsia="Arial"/>
          <w:spacing w:val="-1"/>
          <w:sz w:val="16"/>
          <w:szCs w:val="16"/>
        </w:rPr>
        <w:t>Android</w:t>
      </w:r>
      <w:proofErr w:type="spellEnd"/>
    </w:p>
    <w:p w14:paraId="61DDA84E" w14:textId="77777777" w:rsidR="000959E8" w:rsidRPr="00FE6985" w:rsidRDefault="000959E8">
      <w:pPr>
        <w:spacing w:line="350" w:lineRule="auto"/>
        <w:rPr>
          <w:sz w:val="16"/>
          <w:szCs w:val="16"/>
        </w:rPr>
      </w:pPr>
    </w:p>
    <w:p w14:paraId="0F8E995F" w14:textId="77777777" w:rsidR="000959E8" w:rsidRPr="00FE6985" w:rsidRDefault="00000000">
      <w:pPr>
        <w:spacing w:before="59" w:line="340" w:lineRule="exact"/>
        <w:ind w:left="27"/>
        <w:rPr>
          <w:rFonts w:ascii="宋体" w:eastAsia="宋体" w:hAnsi="宋体" w:cs="宋体"/>
          <w:sz w:val="16"/>
          <w:szCs w:val="16"/>
        </w:rPr>
      </w:pPr>
      <w:r w:rsidRPr="00FE6985">
        <w:rPr>
          <w:rFonts w:ascii="宋体" w:eastAsia="宋体" w:hAnsi="宋体" w:cs="宋体"/>
          <w:spacing w:val="24"/>
          <w:position w:val="12"/>
          <w:sz w:val="16"/>
          <w:szCs w:val="16"/>
        </w:rPr>
        <w:t>253.移动互联网的迅速普及除了归功于网络带宽</w:t>
      </w:r>
      <w:r w:rsidRPr="00FE6985">
        <w:rPr>
          <w:rFonts w:ascii="宋体" w:eastAsia="宋体" w:hAnsi="宋体" w:cs="宋体"/>
          <w:spacing w:val="23"/>
          <w:position w:val="12"/>
          <w:sz w:val="16"/>
          <w:szCs w:val="16"/>
        </w:rPr>
        <w:t>的增加之外，还与丰富的应用有密不可分的关系。()技术使得</w:t>
      </w:r>
    </w:p>
    <w:p w14:paraId="6C9E8D9A" w14:textId="77777777" w:rsidR="000959E8" w:rsidRPr="00FE6985" w:rsidRDefault="00000000">
      <w:pPr>
        <w:spacing w:before="1" w:line="219" w:lineRule="auto"/>
        <w:ind w:left="27"/>
        <w:rPr>
          <w:rFonts w:ascii="宋体" w:eastAsia="宋体" w:hAnsi="宋体" w:cs="宋体"/>
          <w:sz w:val="16"/>
          <w:szCs w:val="16"/>
        </w:rPr>
      </w:pPr>
      <w:r w:rsidRPr="00FE6985">
        <w:rPr>
          <w:rFonts w:ascii="宋体" w:eastAsia="宋体" w:hAnsi="宋体" w:cs="宋体"/>
          <w:sz w:val="16"/>
          <w:szCs w:val="16"/>
        </w:rPr>
        <w:t>Web</w:t>
      </w:r>
      <w:r w:rsidRPr="00FE6985">
        <w:rPr>
          <w:rFonts w:ascii="宋体" w:eastAsia="宋体" w:hAnsi="宋体" w:cs="宋体"/>
          <w:spacing w:val="50"/>
          <w:sz w:val="16"/>
          <w:szCs w:val="16"/>
        </w:rPr>
        <w:t xml:space="preserve"> </w:t>
      </w:r>
      <w:r w:rsidRPr="00FE6985">
        <w:rPr>
          <w:rFonts w:ascii="宋体" w:eastAsia="宋体" w:hAnsi="宋体" w:cs="宋体"/>
          <w:spacing w:val="19"/>
          <w:sz w:val="16"/>
          <w:szCs w:val="16"/>
        </w:rPr>
        <w:t>应用不仅丰富，而且能够实现高度的互动，极大地改善了移动互联网用户的体验。【16下】</w:t>
      </w:r>
    </w:p>
    <w:p w14:paraId="19AB40B6" w14:textId="77777777" w:rsidR="000959E8" w:rsidRPr="00FE6985" w:rsidRDefault="00000000">
      <w:pPr>
        <w:spacing w:before="113" w:line="198" w:lineRule="auto"/>
        <w:ind w:left="427"/>
        <w:outlineLvl w:val="1"/>
        <w:rPr>
          <w:sz w:val="16"/>
          <w:szCs w:val="16"/>
        </w:rPr>
      </w:pPr>
      <w:r w:rsidRPr="00FE6985">
        <w:rPr>
          <w:rFonts w:eastAsia="Arial"/>
          <w:b/>
          <w:bCs/>
          <w:spacing w:val="-3"/>
          <w:sz w:val="16"/>
          <w:szCs w:val="16"/>
        </w:rPr>
        <w:t>A.HTML5</w:t>
      </w:r>
      <w:r w:rsidRPr="00FE6985">
        <w:rPr>
          <w:rFonts w:eastAsia="Arial"/>
          <w:spacing w:val="6"/>
          <w:sz w:val="16"/>
          <w:szCs w:val="16"/>
        </w:rPr>
        <w:t xml:space="preserve">      </w:t>
      </w:r>
      <w:proofErr w:type="spellStart"/>
      <w:proofErr w:type="gramStart"/>
      <w:r w:rsidRPr="00FE6985">
        <w:rPr>
          <w:rFonts w:eastAsia="Arial"/>
          <w:b/>
          <w:bCs/>
          <w:spacing w:val="-3"/>
          <w:sz w:val="16"/>
          <w:szCs w:val="16"/>
        </w:rPr>
        <w:t>B.Android</w:t>
      </w:r>
      <w:proofErr w:type="spellEnd"/>
      <w:proofErr w:type="gramEnd"/>
      <w:r w:rsidRPr="00FE6985">
        <w:rPr>
          <w:rFonts w:eastAsia="Arial"/>
          <w:spacing w:val="9"/>
          <w:sz w:val="16"/>
          <w:szCs w:val="16"/>
        </w:rPr>
        <w:t xml:space="preserve">     </w:t>
      </w:r>
      <w:r w:rsidRPr="00FE6985">
        <w:rPr>
          <w:rFonts w:eastAsia="Arial"/>
          <w:b/>
          <w:bCs/>
          <w:spacing w:val="-3"/>
          <w:sz w:val="16"/>
          <w:szCs w:val="16"/>
        </w:rPr>
        <w:t>C.SOA</w:t>
      </w:r>
      <w:r w:rsidRPr="00FE6985">
        <w:rPr>
          <w:rFonts w:eastAsia="Arial"/>
          <w:spacing w:val="1"/>
          <w:sz w:val="16"/>
          <w:szCs w:val="16"/>
        </w:rPr>
        <w:t xml:space="preserve">      </w:t>
      </w:r>
      <w:r w:rsidRPr="00FE6985">
        <w:rPr>
          <w:rFonts w:eastAsia="Arial"/>
          <w:b/>
          <w:bCs/>
          <w:spacing w:val="-3"/>
          <w:sz w:val="16"/>
          <w:szCs w:val="16"/>
        </w:rPr>
        <w:t>D.HTTPS</w:t>
      </w:r>
    </w:p>
    <w:p w14:paraId="59DE5205" w14:textId="77777777" w:rsidR="000959E8" w:rsidRPr="00FE6985" w:rsidRDefault="000959E8">
      <w:pPr>
        <w:spacing w:line="384" w:lineRule="auto"/>
        <w:rPr>
          <w:sz w:val="16"/>
          <w:szCs w:val="16"/>
        </w:rPr>
      </w:pPr>
    </w:p>
    <w:p w14:paraId="40FD63BB" w14:textId="77777777" w:rsidR="000959E8" w:rsidRPr="00FE6985" w:rsidRDefault="00000000">
      <w:pPr>
        <w:spacing w:before="59" w:line="224" w:lineRule="auto"/>
        <w:ind w:left="510"/>
        <w:rPr>
          <w:rFonts w:ascii="楷体" w:eastAsia="楷体" w:hAnsi="楷体" w:cs="楷体"/>
          <w:sz w:val="16"/>
          <w:szCs w:val="16"/>
        </w:rPr>
      </w:pPr>
      <w:r w:rsidRPr="00FE6985">
        <w:rPr>
          <w:rFonts w:ascii="楷体" w:eastAsia="楷体" w:hAnsi="楷体" w:cs="楷体"/>
          <w:b/>
          <w:bCs/>
          <w:spacing w:val="-12"/>
          <w:sz w:val="16"/>
          <w:szCs w:val="16"/>
          <w:shd w:val="clear" w:color="auto" w:fill="FAB700"/>
        </w:rPr>
        <w:t>考</w:t>
      </w:r>
      <w:r w:rsidRPr="00FE6985">
        <w:rPr>
          <w:rFonts w:ascii="楷体" w:eastAsia="楷体" w:hAnsi="楷体" w:cs="楷体"/>
          <w:sz w:val="16"/>
          <w:szCs w:val="16"/>
          <w:shd w:val="clear" w:color="auto" w:fill="FAB700"/>
        </w:rPr>
        <w:t xml:space="preserve"> </w:t>
      </w:r>
      <w:r w:rsidRPr="00FE6985">
        <w:rPr>
          <w:rFonts w:ascii="楷体" w:eastAsia="楷体" w:hAnsi="楷体" w:cs="楷体"/>
          <w:b/>
          <w:bCs/>
          <w:spacing w:val="-12"/>
          <w:sz w:val="16"/>
          <w:szCs w:val="16"/>
          <w:shd w:val="clear" w:color="auto" w:fill="FAB700"/>
        </w:rPr>
        <w:t>点</w:t>
      </w:r>
      <w:r w:rsidRPr="00FE6985">
        <w:rPr>
          <w:rFonts w:ascii="楷体" w:eastAsia="楷体" w:hAnsi="楷体" w:cs="楷体"/>
          <w:spacing w:val="-18"/>
          <w:sz w:val="16"/>
          <w:szCs w:val="16"/>
          <w:shd w:val="clear" w:color="auto" w:fill="FAB700"/>
        </w:rPr>
        <w:t xml:space="preserve"> </w:t>
      </w:r>
      <w:r w:rsidRPr="00FE6985">
        <w:rPr>
          <w:rFonts w:ascii="楷体" w:eastAsia="楷体" w:hAnsi="楷体" w:cs="楷体"/>
          <w:b/>
          <w:bCs/>
          <w:spacing w:val="-12"/>
          <w:sz w:val="16"/>
          <w:szCs w:val="16"/>
          <w:shd w:val="clear" w:color="auto" w:fill="FAB700"/>
        </w:rPr>
        <w:t>4</w:t>
      </w:r>
      <w:r w:rsidRPr="00FE6985">
        <w:rPr>
          <w:rFonts w:ascii="楷体" w:eastAsia="楷体" w:hAnsi="楷体" w:cs="楷体"/>
          <w:spacing w:val="-13"/>
          <w:sz w:val="16"/>
          <w:szCs w:val="16"/>
          <w:shd w:val="clear" w:color="auto" w:fill="FAB700"/>
        </w:rPr>
        <w:t xml:space="preserve"> </w:t>
      </w:r>
      <w:r w:rsidRPr="00FE6985">
        <w:rPr>
          <w:rFonts w:ascii="楷体" w:eastAsia="楷体" w:hAnsi="楷体" w:cs="楷体"/>
          <w:b/>
          <w:bCs/>
          <w:spacing w:val="-12"/>
          <w:sz w:val="16"/>
          <w:szCs w:val="16"/>
          <w:shd w:val="clear" w:color="auto" w:fill="FAB700"/>
        </w:rPr>
        <w:t>3</w:t>
      </w:r>
      <w:r w:rsidRPr="00FE6985">
        <w:rPr>
          <w:rFonts w:ascii="楷体" w:eastAsia="楷体" w:hAnsi="楷体" w:cs="楷体"/>
          <w:spacing w:val="11"/>
          <w:sz w:val="16"/>
          <w:szCs w:val="16"/>
          <w:shd w:val="clear" w:color="auto" w:fill="FAB700"/>
        </w:rPr>
        <w:t xml:space="preserve"> </w:t>
      </w:r>
      <w:r w:rsidRPr="00FE6985">
        <w:rPr>
          <w:rFonts w:ascii="楷体" w:eastAsia="楷体" w:hAnsi="楷体" w:cs="楷体"/>
          <w:b/>
          <w:bCs/>
          <w:spacing w:val="-12"/>
          <w:sz w:val="16"/>
          <w:szCs w:val="16"/>
          <w:shd w:val="clear" w:color="auto" w:fill="FAB700"/>
        </w:rPr>
        <w:t>:</w:t>
      </w:r>
      <w:r w:rsidRPr="00FE6985">
        <w:rPr>
          <w:rFonts w:ascii="楷体" w:eastAsia="楷体" w:hAnsi="楷体" w:cs="楷体"/>
          <w:spacing w:val="-8"/>
          <w:sz w:val="16"/>
          <w:szCs w:val="16"/>
          <w:shd w:val="clear" w:color="auto" w:fill="FAB700"/>
        </w:rPr>
        <w:t xml:space="preserve"> </w:t>
      </w:r>
      <w:r w:rsidRPr="00FE6985">
        <w:rPr>
          <w:rFonts w:ascii="楷体" w:eastAsia="楷体" w:hAnsi="楷体" w:cs="楷体"/>
          <w:b/>
          <w:bCs/>
          <w:spacing w:val="-12"/>
          <w:sz w:val="16"/>
          <w:szCs w:val="16"/>
          <w:shd w:val="clear" w:color="auto" w:fill="FAB700"/>
        </w:rPr>
        <w:t>新</w:t>
      </w:r>
      <w:r w:rsidRPr="00FE6985">
        <w:rPr>
          <w:rFonts w:ascii="楷体" w:eastAsia="楷体" w:hAnsi="楷体" w:cs="楷体"/>
          <w:spacing w:val="-12"/>
          <w:sz w:val="16"/>
          <w:szCs w:val="16"/>
          <w:shd w:val="clear" w:color="auto" w:fill="FAB700"/>
        </w:rPr>
        <w:t xml:space="preserve"> </w:t>
      </w:r>
      <w:r w:rsidRPr="00FE6985">
        <w:rPr>
          <w:rFonts w:ascii="楷体" w:eastAsia="楷体" w:hAnsi="楷体" w:cs="楷体"/>
          <w:b/>
          <w:bCs/>
          <w:spacing w:val="-12"/>
          <w:sz w:val="16"/>
          <w:szCs w:val="16"/>
          <w:shd w:val="clear" w:color="auto" w:fill="FAB700"/>
        </w:rPr>
        <w:t>技</w:t>
      </w:r>
      <w:r w:rsidRPr="00FE6985">
        <w:rPr>
          <w:rFonts w:ascii="楷体" w:eastAsia="楷体" w:hAnsi="楷体" w:cs="楷体"/>
          <w:spacing w:val="-12"/>
          <w:sz w:val="16"/>
          <w:szCs w:val="16"/>
          <w:shd w:val="clear" w:color="auto" w:fill="FAB700"/>
        </w:rPr>
        <w:t xml:space="preserve"> </w:t>
      </w:r>
      <w:r w:rsidRPr="00FE6985">
        <w:rPr>
          <w:rFonts w:ascii="楷体" w:eastAsia="楷体" w:hAnsi="楷体" w:cs="楷体"/>
          <w:b/>
          <w:bCs/>
          <w:spacing w:val="-12"/>
          <w:sz w:val="16"/>
          <w:szCs w:val="16"/>
          <w:shd w:val="clear" w:color="auto" w:fill="FAB700"/>
        </w:rPr>
        <w:t>术</w:t>
      </w:r>
      <w:r w:rsidRPr="00FE6985">
        <w:rPr>
          <w:rFonts w:ascii="楷体" w:eastAsia="楷体" w:hAnsi="楷体" w:cs="楷体"/>
          <w:spacing w:val="-17"/>
          <w:sz w:val="16"/>
          <w:szCs w:val="16"/>
          <w:shd w:val="clear" w:color="auto" w:fill="FAB700"/>
        </w:rPr>
        <w:t xml:space="preserve"> </w:t>
      </w:r>
      <w:r w:rsidRPr="00FE6985">
        <w:rPr>
          <w:rFonts w:ascii="楷体" w:eastAsia="楷体" w:hAnsi="楷体" w:cs="楷体"/>
          <w:b/>
          <w:bCs/>
          <w:spacing w:val="-12"/>
          <w:sz w:val="16"/>
          <w:szCs w:val="16"/>
          <w:shd w:val="clear" w:color="auto" w:fill="FAB700"/>
        </w:rPr>
        <w:t>-</w:t>
      </w:r>
      <w:r w:rsidRPr="00FE6985">
        <w:rPr>
          <w:rFonts w:ascii="楷体" w:eastAsia="楷体" w:hAnsi="楷体" w:cs="楷体"/>
          <w:spacing w:val="-9"/>
          <w:sz w:val="16"/>
          <w:szCs w:val="16"/>
          <w:shd w:val="clear" w:color="auto" w:fill="FAB700"/>
        </w:rPr>
        <w:t xml:space="preserve"> </w:t>
      </w:r>
      <w:r w:rsidRPr="00FE6985">
        <w:rPr>
          <w:rFonts w:ascii="楷体" w:eastAsia="楷体" w:hAnsi="楷体" w:cs="楷体"/>
          <w:b/>
          <w:bCs/>
          <w:spacing w:val="-12"/>
          <w:sz w:val="16"/>
          <w:szCs w:val="16"/>
          <w:shd w:val="clear" w:color="auto" w:fill="FAB700"/>
        </w:rPr>
        <w:t>智</w:t>
      </w:r>
      <w:r w:rsidRPr="00FE6985">
        <w:rPr>
          <w:rFonts w:ascii="楷体" w:eastAsia="楷体" w:hAnsi="楷体" w:cs="楷体"/>
          <w:spacing w:val="-6"/>
          <w:sz w:val="16"/>
          <w:szCs w:val="16"/>
          <w:shd w:val="clear" w:color="auto" w:fill="FAB700"/>
        </w:rPr>
        <w:t xml:space="preserve"> </w:t>
      </w:r>
      <w:r w:rsidRPr="00FE6985">
        <w:rPr>
          <w:rFonts w:ascii="楷体" w:eastAsia="楷体" w:hAnsi="楷体" w:cs="楷体"/>
          <w:b/>
          <w:bCs/>
          <w:spacing w:val="-12"/>
          <w:sz w:val="16"/>
          <w:szCs w:val="16"/>
          <w:shd w:val="clear" w:color="auto" w:fill="FAB700"/>
        </w:rPr>
        <w:t>慧</w:t>
      </w:r>
      <w:r w:rsidRPr="00FE6985">
        <w:rPr>
          <w:rFonts w:ascii="楷体" w:eastAsia="楷体" w:hAnsi="楷体" w:cs="楷体"/>
          <w:spacing w:val="-16"/>
          <w:sz w:val="16"/>
          <w:szCs w:val="16"/>
          <w:shd w:val="clear" w:color="auto" w:fill="FAB700"/>
        </w:rPr>
        <w:t xml:space="preserve"> </w:t>
      </w:r>
      <w:r w:rsidRPr="00FE6985">
        <w:rPr>
          <w:rFonts w:ascii="楷体" w:eastAsia="楷体" w:hAnsi="楷体" w:cs="楷体"/>
          <w:b/>
          <w:bCs/>
          <w:spacing w:val="-12"/>
          <w:sz w:val="16"/>
          <w:szCs w:val="16"/>
          <w:shd w:val="clear" w:color="auto" w:fill="FAB700"/>
        </w:rPr>
        <w:t>城</w:t>
      </w:r>
      <w:r w:rsidRPr="00FE6985">
        <w:rPr>
          <w:rFonts w:ascii="楷体" w:eastAsia="楷体" w:hAnsi="楷体" w:cs="楷体"/>
          <w:spacing w:val="-11"/>
          <w:sz w:val="16"/>
          <w:szCs w:val="16"/>
          <w:shd w:val="clear" w:color="auto" w:fill="FAB700"/>
        </w:rPr>
        <w:t xml:space="preserve"> </w:t>
      </w:r>
      <w:r w:rsidRPr="00FE6985">
        <w:rPr>
          <w:rFonts w:ascii="楷体" w:eastAsia="楷体" w:hAnsi="楷体" w:cs="楷体"/>
          <w:b/>
          <w:bCs/>
          <w:spacing w:val="-12"/>
          <w:sz w:val="16"/>
          <w:szCs w:val="16"/>
          <w:shd w:val="clear" w:color="auto" w:fill="FAB700"/>
        </w:rPr>
        <w:t>市</w:t>
      </w:r>
    </w:p>
    <w:p w14:paraId="53E7D593" w14:textId="77777777" w:rsidR="000959E8" w:rsidRPr="00FE6985" w:rsidRDefault="00000000">
      <w:pPr>
        <w:spacing w:before="59" w:line="292" w:lineRule="auto"/>
        <w:ind w:left="429" w:right="47" w:hanging="402"/>
        <w:rPr>
          <w:rFonts w:ascii="楷体" w:eastAsia="楷体" w:hAnsi="楷体" w:cs="楷体"/>
          <w:sz w:val="16"/>
          <w:szCs w:val="16"/>
        </w:rPr>
      </w:pPr>
      <w:r w:rsidRPr="00FE6985">
        <w:rPr>
          <w:rFonts w:ascii="楷体" w:eastAsia="楷体" w:hAnsi="楷体" w:cs="楷体"/>
          <w:color w:val="FED73E"/>
          <w:spacing w:val="22"/>
          <w:sz w:val="16"/>
          <w:szCs w:val="16"/>
        </w:rPr>
        <w:t>↓</w:t>
      </w:r>
      <w:r w:rsidRPr="00FE6985">
        <w:rPr>
          <w:rFonts w:ascii="楷体" w:eastAsia="楷体" w:hAnsi="楷体" w:cs="楷体"/>
          <w:color w:val="FED73E"/>
          <w:spacing w:val="28"/>
          <w:sz w:val="16"/>
          <w:szCs w:val="16"/>
        </w:rPr>
        <w:t xml:space="preserve">  </w:t>
      </w:r>
      <w:r w:rsidRPr="00FE6985">
        <w:rPr>
          <w:rFonts w:ascii="楷体" w:eastAsia="楷体" w:hAnsi="楷体" w:cs="楷体"/>
          <w:b/>
          <w:bCs/>
          <w:spacing w:val="22"/>
          <w:sz w:val="16"/>
          <w:szCs w:val="16"/>
        </w:rPr>
        <w:t>智慧城市建设主要包括以下几个部分：</w:t>
      </w:r>
      <w:r w:rsidRPr="00FE6985">
        <w:rPr>
          <w:rFonts w:ascii="楷体" w:eastAsia="楷体" w:hAnsi="楷体" w:cs="楷体"/>
          <w:spacing w:val="35"/>
          <w:sz w:val="16"/>
          <w:szCs w:val="16"/>
        </w:rPr>
        <w:t xml:space="preserve"> </w:t>
      </w:r>
      <w:r w:rsidRPr="00FE6985">
        <w:rPr>
          <w:rFonts w:ascii="楷体" w:eastAsia="楷体" w:hAnsi="楷体" w:cs="楷体"/>
          <w:b/>
          <w:bCs/>
          <w:spacing w:val="22"/>
          <w:sz w:val="16"/>
          <w:szCs w:val="16"/>
          <w:u w:val="single"/>
        </w:rPr>
        <w:t>首先，通过传</w:t>
      </w:r>
      <w:r w:rsidRPr="00FE6985">
        <w:rPr>
          <w:rFonts w:ascii="楷体" w:eastAsia="楷体" w:hAnsi="楷体" w:cs="楷体"/>
          <w:b/>
          <w:bCs/>
          <w:spacing w:val="21"/>
          <w:sz w:val="16"/>
          <w:szCs w:val="16"/>
          <w:u w:val="single"/>
        </w:rPr>
        <w:t>感器或信息采集设备全方位地获取城市系统数据；</w:t>
      </w:r>
      <w:r w:rsidRPr="00FE6985">
        <w:rPr>
          <w:rFonts w:ascii="楷体" w:eastAsia="楷体" w:hAnsi="楷体" w:cs="楷体"/>
          <w:spacing w:val="32"/>
          <w:sz w:val="16"/>
          <w:szCs w:val="16"/>
          <w:u w:val="single"/>
        </w:rPr>
        <w:t xml:space="preserve"> </w:t>
      </w:r>
      <w:r w:rsidRPr="00FE6985">
        <w:rPr>
          <w:rFonts w:ascii="楷体" w:eastAsia="楷体" w:hAnsi="楷体" w:cs="楷体"/>
          <w:sz w:val="16"/>
          <w:szCs w:val="16"/>
        </w:rPr>
        <w:t xml:space="preserve"> </w:t>
      </w:r>
      <w:r w:rsidRPr="00FE6985">
        <w:rPr>
          <w:rFonts w:ascii="楷体" w:eastAsia="楷体" w:hAnsi="楷体" w:cs="楷体"/>
          <w:b/>
          <w:bCs/>
          <w:spacing w:val="28"/>
          <w:sz w:val="16"/>
          <w:szCs w:val="16"/>
          <w:u w:val="single"/>
        </w:rPr>
        <w:t>其次，通过网络将城市数据关联、融合、处理、分析为信息；第三，通过充分共享、智能</w:t>
      </w:r>
      <w:r w:rsidRPr="00FE6985">
        <w:rPr>
          <w:rFonts w:ascii="楷体" w:eastAsia="楷体" w:hAnsi="楷体" w:cs="楷体"/>
          <w:b/>
          <w:bCs/>
          <w:spacing w:val="27"/>
          <w:sz w:val="16"/>
          <w:szCs w:val="16"/>
          <w:u w:val="single"/>
        </w:rPr>
        <w:t>挖掘将信息变</w:t>
      </w:r>
      <w:r w:rsidRPr="00FE6985">
        <w:rPr>
          <w:rFonts w:ascii="楷体" w:eastAsia="楷体" w:hAnsi="楷体" w:cs="楷体"/>
          <w:sz w:val="16"/>
          <w:szCs w:val="16"/>
        </w:rPr>
        <w:t xml:space="preserve"> </w:t>
      </w:r>
      <w:r w:rsidRPr="00FE6985">
        <w:rPr>
          <w:rFonts w:ascii="楷体" w:eastAsia="楷体" w:hAnsi="楷体" w:cs="楷体"/>
          <w:b/>
          <w:bCs/>
          <w:spacing w:val="27"/>
          <w:sz w:val="16"/>
          <w:szCs w:val="16"/>
          <w:u w:val="single"/>
        </w:rPr>
        <w:t>成知识；最后，结合信息技术，把知识应用到各行各业形成智慧</w:t>
      </w:r>
      <w:r w:rsidRPr="00FE6985">
        <w:rPr>
          <w:rFonts w:ascii="楷体" w:eastAsia="楷体" w:hAnsi="楷体" w:cs="楷体"/>
          <w:spacing w:val="27"/>
          <w:sz w:val="16"/>
          <w:szCs w:val="16"/>
        </w:rPr>
        <w:t>。</w:t>
      </w:r>
    </w:p>
    <w:p w14:paraId="7FF93DAB" w14:textId="77777777" w:rsidR="000959E8" w:rsidRPr="00FE6985" w:rsidRDefault="00000000">
      <w:pPr>
        <w:spacing w:before="106" w:line="274" w:lineRule="auto"/>
        <w:ind w:left="430" w:right="58"/>
        <w:rPr>
          <w:rFonts w:ascii="楷体" w:eastAsia="楷体" w:hAnsi="楷体" w:cs="楷体"/>
          <w:sz w:val="16"/>
          <w:szCs w:val="16"/>
        </w:rPr>
      </w:pPr>
      <w:r w:rsidRPr="00FE6985">
        <w:rPr>
          <w:rFonts w:ascii="楷体" w:eastAsia="楷体" w:hAnsi="楷体" w:cs="楷体"/>
          <w:b/>
          <w:bCs/>
          <w:spacing w:val="33"/>
          <w:sz w:val="16"/>
          <w:szCs w:val="16"/>
          <w:u w:val="single"/>
        </w:rPr>
        <w:t>智慧城市建设成败的关键不再是数字城市建设中建设大量</w:t>
      </w:r>
      <w:r w:rsidRPr="00FE6985">
        <w:rPr>
          <w:rFonts w:ascii="楷体" w:eastAsia="楷体" w:hAnsi="楷体" w:cs="楷体"/>
          <w:b/>
          <w:bCs/>
          <w:sz w:val="16"/>
          <w:szCs w:val="16"/>
          <w:u w:val="single"/>
        </w:rPr>
        <w:t>IT</w:t>
      </w:r>
      <w:r w:rsidRPr="00FE6985">
        <w:rPr>
          <w:rFonts w:ascii="楷体" w:eastAsia="楷体" w:hAnsi="楷体" w:cs="楷体"/>
          <w:b/>
          <w:bCs/>
          <w:spacing w:val="33"/>
          <w:sz w:val="16"/>
          <w:szCs w:val="16"/>
          <w:u w:val="single"/>
        </w:rPr>
        <w:t>系统，而是如何有效推进城市范围内数据</w:t>
      </w:r>
      <w:r w:rsidRPr="00FE6985">
        <w:rPr>
          <w:rFonts w:ascii="楷体" w:eastAsia="楷体" w:hAnsi="楷体" w:cs="楷体"/>
          <w:spacing w:val="4"/>
          <w:sz w:val="16"/>
          <w:szCs w:val="16"/>
        </w:rPr>
        <w:t xml:space="preserve"> </w:t>
      </w:r>
      <w:r w:rsidRPr="00FE6985">
        <w:rPr>
          <w:rFonts w:ascii="楷体" w:eastAsia="楷体" w:hAnsi="楷体" w:cs="楷体"/>
          <w:b/>
          <w:bCs/>
          <w:spacing w:val="33"/>
          <w:sz w:val="16"/>
          <w:szCs w:val="16"/>
          <w:u w:val="single"/>
        </w:rPr>
        <w:t>资源的融合，通过数据和</w:t>
      </w:r>
      <w:r w:rsidRPr="00FE6985">
        <w:rPr>
          <w:rFonts w:ascii="楷体" w:eastAsia="楷体" w:hAnsi="楷体" w:cs="楷体"/>
          <w:b/>
          <w:bCs/>
          <w:sz w:val="16"/>
          <w:szCs w:val="16"/>
          <w:u w:val="single"/>
        </w:rPr>
        <w:t>IT</w:t>
      </w:r>
      <w:r w:rsidRPr="00FE6985">
        <w:rPr>
          <w:rFonts w:ascii="楷体" w:eastAsia="楷体" w:hAnsi="楷体" w:cs="楷体"/>
          <w:b/>
          <w:bCs/>
          <w:spacing w:val="33"/>
          <w:sz w:val="16"/>
          <w:szCs w:val="16"/>
          <w:u w:val="single"/>
        </w:rPr>
        <w:t>系统的融合来实现跨部门的协同共享、行业的行动协调、城市的精细化运</w:t>
      </w:r>
    </w:p>
    <w:p w14:paraId="17BFBE16" w14:textId="77777777" w:rsidR="000959E8" w:rsidRPr="00FE6985" w:rsidRDefault="00000000">
      <w:pPr>
        <w:spacing w:before="98" w:line="223" w:lineRule="auto"/>
        <w:ind w:left="430"/>
        <w:rPr>
          <w:rFonts w:ascii="楷体" w:eastAsia="楷体" w:hAnsi="楷体" w:cs="楷体"/>
          <w:sz w:val="16"/>
          <w:szCs w:val="16"/>
        </w:rPr>
      </w:pPr>
      <w:r w:rsidRPr="00FE6985">
        <w:rPr>
          <w:rFonts w:ascii="楷体" w:eastAsia="楷体" w:hAnsi="楷体" w:cs="楷体"/>
          <w:b/>
          <w:bCs/>
          <w:spacing w:val="11"/>
          <w:sz w:val="16"/>
          <w:szCs w:val="16"/>
          <w:u w:val="single"/>
        </w:rPr>
        <w:t>行管理等。(16</w:t>
      </w:r>
      <w:r w:rsidRPr="00FE6985">
        <w:rPr>
          <w:rFonts w:ascii="楷体" w:eastAsia="楷体" w:hAnsi="楷体" w:cs="楷体"/>
          <w:b/>
          <w:bCs/>
          <w:spacing w:val="11"/>
          <w:sz w:val="16"/>
          <w:szCs w:val="16"/>
        </w:rPr>
        <w:t>下</w:t>
      </w:r>
      <w:r w:rsidRPr="00FE6985">
        <w:rPr>
          <w:rFonts w:ascii="楷体" w:eastAsia="楷体" w:hAnsi="楷体" w:cs="楷体"/>
          <w:spacing w:val="14"/>
          <w:sz w:val="16"/>
          <w:szCs w:val="16"/>
        </w:rPr>
        <w:t xml:space="preserve"> </w:t>
      </w:r>
      <w:r w:rsidRPr="00FE6985">
        <w:rPr>
          <w:rFonts w:ascii="楷体" w:eastAsia="楷体" w:hAnsi="楷体" w:cs="楷体"/>
          <w:b/>
          <w:bCs/>
          <w:spacing w:val="11"/>
          <w:sz w:val="16"/>
          <w:szCs w:val="16"/>
        </w:rPr>
        <w:t>8</w:t>
      </w:r>
      <w:r w:rsidRPr="00FE6985">
        <w:rPr>
          <w:rFonts w:ascii="楷体" w:eastAsia="楷体" w:hAnsi="楷体" w:cs="楷体"/>
          <w:spacing w:val="5"/>
          <w:sz w:val="16"/>
          <w:szCs w:val="16"/>
        </w:rPr>
        <w:t xml:space="preserve"> </w:t>
      </w:r>
      <w:r w:rsidRPr="00FE6985">
        <w:rPr>
          <w:rFonts w:ascii="楷体" w:eastAsia="楷体" w:hAnsi="楷体" w:cs="楷体"/>
          <w:b/>
          <w:bCs/>
          <w:spacing w:val="11"/>
          <w:sz w:val="16"/>
          <w:szCs w:val="16"/>
        </w:rPr>
        <w:t>)</w:t>
      </w:r>
    </w:p>
    <w:p w14:paraId="31EC1A4D" w14:textId="77777777" w:rsidR="000959E8" w:rsidRPr="00FE6985" w:rsidRDefault="00000000">
      <w:pPr>
        <w:spacing w:before="12" w:line="2980" w:lineRule="exact"/>
        <w:ind w:firstLine="5367"/>
        <w:textAlignment w:val="center"/>
        <w:rPr>
          <w:sz w:val="16"/>
          <w:szCs w:val="16"/>
        </w:rPr>
      </w:pPr>
      <w:r>
        <w:rPr>
          <w:sz w:val="16"/>
          <w:szCs w:val="16"/>
        </w:rPr>
      </w:r>
      <w:r>
        <w:rPr>
          <w:sz w:val="16"/>
          <w:szCs w:val="16"/>
        </w:rPr>
        <w:pict w14:anchorId="5E26D120">
          <v:group id="_x0000_s2656" style="width:217.55pt;height:149.05pt;mso-position-horizontal-relative:char;mso-position-vertical-relative:line" coordsize="4351,2981">
            <v:shape id="_x0000_s2664" type="#_x0000_t75" style="position:absolute;width:4351;height:2981">
              <v:imagedata r:id="rId89" o:title=""/>
            </v:shape>
            <v:shape id="_x0000_s2663" type="#_x0000_t202" style="position:absolute;left:670;top:79;width:2853;height:2826" filled="f" stroked="f">
              <v:textbox inset="0,0,0,0">
                <w:txbxContent>
                  <w:p w14:paraId="542174D7" w14:textId="77777777" w:rsidR="000959E8" w:rsidRDefault="00000000">
                    <w:pPr>
                      <w:spacing w:before="20" w:line="183" w:lineRule="auto"/>
                      <w:ind w:left="900"/>
                      <w:rPr>
                        <w:rFonts w:ascii="宋体" w:eastAsia="宋体" w:hAnsi="宋体" w:cs="宋体"/>
                        <w:sz w:val="10"/>
                        <w:szCs w:val="10"/>
                      </w:rPr>
                    </w:pPr>
                    <w:r>
                      <w:rPr>
                        <w:rFonts w:ascii="宋体" w:eastAsia="宋体" w:hAnsi="宋体" w:cs="宋体"/>
                        <w:sz w:val="10"/>
                        <w:szCs w:val="10"/>
                      </w:rPr>
                      <w:t>8</w:t>
                    </w:r>
                  </w:p>
                  <w:p w14:paraId="228C2C5B" w14:textId="77777777" w:rsidR="000959E8" w:rsidRDefault="00000000">
                    <w:pPr>
                      <w:spacing w:before="34" w:line="219" w:lineRule="auto"/>
                      <w:ind w:left="2080"/>
                      <w:rPr>
                        <w:rFonts w:ascii="仿宋" w:eastAsia="仿宋" w:hAnsi="仿宋" w:cs="仿宋"/>
                        <w:sz w:val="11"/>
                        <w:szCs w:val="11"/>
                      </w:rPr>
                    </w:pPr>
                    <w:r>
                      <w:rPr>
                        <w:rFonts w:ascii="仿宋" w:eastAsia="仿宋" w:hAnsi="仿宋" w:cs="仿宋"/>
                        <w:spacing w:val="-10"/>
                        <w:w w:val="77"/>
                        <w:sz w:val="11"/>
                        <w:szCs w:val="11"/>
                      </w:rPr>
                      <w:t>城市督</w:t>
                    </w:r>
                  </w:p>
                  <w:p w14:paraId="768E6723" w14:textId="77777777" w:rsidR="000959E8" w:rsidRDefault="00000000">
                    <w:pPr>
                      <w:spacing w:line="223" w:lineRule="auto"/>
                      <w:ind w:left="900"/>
                      <w:rPr>
                        <w:rFonts w:ascii="仿宋" w:eastAsia="仿宋" w:hAnsi="仿宋" w:cs="仿宋"/>
                        <w:sz w:val="11"/>
                        <w:szCs w:val="11"/>
                      </w:rPr>
                    </w:pPr>
                    <w:r>
                      <w:rPr>
                        <w:rFonts w:ascii="仿宋" w:eastAsia="仿宋" w:hAnsi="仿宋" w:cs="仿宋"/>
                        <w:spacing w:val="-17"/>
                        <w:sz w:val="11"/>
                        <w:szCs w:val="11"/>
                      </w:rPr>
                      <w:t>智慧应用层</w:t>
                    </w:r>
                  </w:p>
                  <w:p w14:paraId="50179FE0" w14:textId="77777777" w:rsidR="000959E8" w:rsidRDefault="00000000">
                    <w:pPr>
                      <w:spacing w:before="26" w:line="222" w:lineRule="auto"/>
                      <w:ind w:left="2169"/>
                      <w:rPr>
                        <w:rFonts w:ascii="仿宋" w:eastAsia="仿宋" w:hAnsi="仿宋" w:cs="仿宋"/>
                        <w:sz w:val="11"/>
                        <w:szCs w:val="11"/>
                      </w:rPr>
                    </w:pPr>
                    <w:r>
                      <w:rPr>
                        <w:rFonts w:ascii="仿宋" w:eastAsia="仿宋" w:hAnsi="仿宋" w:cs="仿宋"/>
                        <w:spacing w:val="-13"/>
                        <w:w w:val="78"/>
                        <w:sz w:val="11"/>
                        <w:szCs w:val="11"/>
                      </w:rPr>
                      <w:t>城市管海照</w:t>
                    </w:r>
                    <w:proofErr w:type="gramStart"/>
                    <w:r>
                      <w:rPr>
                        <w:rFonts w:ascii="仿宋" w:eastAsia="仿宋" w:hAnsi="仿宋" w:cs="仿宋"/>
                        <w:spacing w:val="-13"/>
                        <w:w w:val="78"/>
                        <w:sz w:val="11"/>
                        <w:szCs w:val="11"/>
                      </w:rPr>
                      <w:t>务</w:t>
                    </w:r>
                    <w:proofErr w:type="gramEnd"/>
                  </w:p>
                  <w:p w14:paraId="355D3F73" w14:textId="77777777" w:rsidR="000959E8" w:rsidRDefault="000959E8">
                    <w:pPr>
                      <w:spacing w:line="349" w:lineRule="auto"/>
                    </w:pPr>
                  </w:p>
                  <w:p w14:paraId="5557E7E8" w14:textId="77777777" w:rsidR="000959E8" w:rsidRDefault="00000000">
                    <w:pPr>
                      <w:spacing w:before="36" w:line="170" w:lineRule="exact"/>
                      <w:ind w:left="819"/>
                      <w:rPr>
                        <w:rFonts w:ascii="仿宋" w:eastAsia="仿宋" w:hAnsi="仿宋" w:cs="仿宋"/>
                        <w:sz w:val="11"/>
                        <w:szCs w:val="11"/>
                      </w:rPr>
                    </w:pPr>
                    <w:r>
                      <w:rPr>
                        <w:rFonts w:ascii="仿宋" w:eastAsia="仿宋" w:hAnsi="仿宋" w:cs="仿宋"/>
                        <w:spacing w:val="-13"/>
                        <w:w w:val="96"/>
                        <w:position w:val="4"/>
                        <w:sz w:val="11"/>
                        <w:szCs w:val="11"/>
                      </w:rPr>
                      <w:t>数据及服务支撑层</w:t>
                    </w:r>
                  </w:p>
                  <w:p w14:paraId="286893E9" w14:textId="77777777" w:rsidR="000959E8" w:rsidRDefault="00000000">
                    <w:pPr>
                      <w:spacing w:line="222" w:lineRule="auto"/>
                      <w:ind w:left="900"/>
                      <w:rPr>
                        <w:rFonts w:ascii="仿宋" w:eastAsia="仿宋" w:hAnsi="仿宋" w:cs="仿宋"/>
                        <w:sz w:val="11"/>
                        <w:szCs w:val="11"/>
                      </w:rPr>
                    </w:pPr>
                    <w:r>
                      <w:rPr>
                        <w:rFonts w:ascii="仿宋" w:eastAsia="仿宋" w:hAnsi="仿宋" w:cs="仿宋"/>
                        <w:spacing w:val="-11"/>
                        <w:w w:val="82"/>
                        <w:sz w:val="11"/>
                        <w:szCs w:val="11"/>
                      </w:rPr>
                      <w:t>业务道用服务</w:t>
                    </w:r>
                  </w:p>
                  <w:p w14:paraId="4EFF294F" w14:textId="77777777" w:rsidR="000959E8" w:rsidRDefault="00000000">
                    <w:pPr>
                      <w:spacing w:before="97" w:line="223" w:lineRule="auto"/>
                      <w:ind w:left="890"/>
                      <w:rPr>
                        <w:rFonts w:ascii="宋体" w:eastAsia="宋体" w:hAnsi="宋体" w:cs="宋体"/>
                        <w:sz w:val="11"/>
                        <w:szCs w:val="11"/>
                      </w:rPr>
                    </w:pPr>
                    <w:r>
                      <w:rPr>
                        <w:rFonts w:ascii="仿宋" w:eastAsia="仿宋" w:hAnsi="仿宋" w:cs="仿宋"/>
                        <w:spacing w:val="-9"/>
                        <w:w w:val="70"/>
                        <w:sz w:val="11"/>
                        <w:szCs w:val="11"/>
                      </w:rPr>
                      <w:t>数据融合与处理</w:t>
                    </w:r>
                    <w:r>
                      <w:rPr>
                        <w:rFonts w:ascii="仿宋" w:eastAsia="仿宋" w:hAnsi="仿宋" w:cs="仿宋"/>
                        <w:spacing w:val="6"/>
                        <w:sz w:val="11"/>
                        <w:szCs w:val="11"/>
                      </w:rPr>
                      <w:t xml:space="preserve">   </w:t>
                    </w:r>
                    <w:proofErr w:type="gramStart"/>
                    <w:r>
                      <w:rPr>
                        <w:rFonts w:ascii="宋体" w:eastAsia="宋体" w:hAnsi="宋体" w:cs="宋体"/>
                        <w:spacing w:val="-9"/>
                        <w:w w:val="70"/>
                        <w:sz w:val="11"/>
                        <w:szCs w:val="11"/>
                      </w:rPr>
                      <w:t>智能挖据分析</w:t>
                    </w:r>
                    <w:proofErr w:type="gramEnd"/>
                  </w:p>
                  <w:p w14:paraId="2DE0A978" w14:textId="77777777" w:rsidR="000959E8" w:rsidRDefault="00000000">
                    <w:pPr>
                      <w:spacing w:before="115" w:line="205" w:lineRule="auto"/>
                      <w:ind w:left="849"/>
                      <w:rPr>
                        <w:rFonts w:ascii="仿宋" w:eastAsia="仿宋" w:hAnsi="仿宋" w:cs="仿宋"/>
                        <w:sz w:val="10"/>
                        <w:szCs w:val="10"/>
                      </w:rPr>
                    </w:pPr>
                    <w:r>
                      <w:rPr>
                        <w:rFonts w:ascii="仿宋" w:eastAsia="仿宋" w:hAnsi="仿宋" w:cs="仿宋"/>
                        <w:spacing w:val="-5"/>
                        <w:sz w:val="10"/>
                        <w:szCs w:val="10"/>
                      </w:rPr>
                      <w:t>计算与存铺层</w:t>
                    </w:r>
                  </w:p>
                  <w:p w14:paraId="1ED23E68" w14:textId="77777777" w:rsidR="000959E8" w:rsidRDefault="00000000">
                    <w:pPr>
                      <w:spacing w:line="134" w:lineRule="exact"/>
                      <w:ind w:left="20"/>
                      <w:rPr>
                        <w:rFonts w:ascii="宋体" w:eastAsia="宋体" w:hAnsi="宋体" w:cs="宋体"/>
                        <w:sz w:val="10"/>
                        <w:szCs w:val="10"/>
                      </w:rPr>
                    </w:pPr>
                    <w:r>
                      <w:rPr>
                        <w:rFonts w:ascii="宋体" w:eastAsia="宋体" w:hAnsi="宋体" w:cs="宋体"/>
                        <w:sz w:val="10"/>
                        <w:szCs w:val="10"/>
                      </w:rPr>
                      <w:t>田</w:t>
                    </w:r>
                  </w:p>
                  <w:p w14:paraId="02B0DF25" w14:textId="77777777" w:rsidR="000959E8" w:rsidRDefault="00000000">
                    <w:pPr>
                      <w:spacing w:before="178" w:line="219" w:lineRule="auto"/>
                      <w:ind w:left="900"/>
                      <w:rPr>
                        <w:rFonts w:ascii="宋体" w:eastAsia="宋体" w:hAnsi="宋体" w:cs="宋体"/>
                        <w:sz w:val="11"/>
                        <w:szCs w:val="11"/>
                      </w:rPr>
                    </w:pPr>
                    <w:r>
                      <w:rPr>
                        <w:rFonts w:ascii="宋体" w:eastAsia="宋体" w:hAnsi="宋体" w:cs="宋体"/>
                        <w:spacing w:val="-10"/>
                        <w:w w:val="93"/>
                        <w:sz w:val="11"/>
                        <w:szCs w:val="11"/>
                      </w:rPr>
                      <w:t>网络通信层</w:t>
                    </w:r>
                  </w:p>
                  <w:p w14:paraId="566D4D3B" w14:textId="77777777" w:rsidR="000959E8" w:rsidRDefault="00000000">
                    <w:pPr>
                      <w:spacing w:before="18"/>
                      <w:ind w:left="979"/>
                      <w:rPr>
                        <w:rFonts w:ascii="仿宋" w:eastAsia="仿宋" w:hAnsi="仿宋" w:cs="仿宋"/>
                        <w:sz w:val="11"/>
                        <w:szCs w:val="11"/>
                      </w:rPr>
                    </w:pPr>
                    <w:r>
                      <w:rPr>
                        <w:rFonts w:ascii="仿宋" w:eastAsia="仿宋" w:hAnsi="仿宋" w:cs="仿宋"/>
                        <w:spacing w:val="-20"/>
                        <w:sz w:val="11"/>
                        <w:szCs w:val="11"/>
                      </w:rPr>
                      <w:t>电信网</w:t>
                    </w:r>
                    <w:r>
                      <w:rPr>
                        <w:rFonts w:ascii="仿宋" w:eastAsia="仿宋" w:hAnsi="仿宋" w:cs="仿宋"/>
                        <w:sz w:val="11"/>
                        <w:szCs w:val="11"/>
                      </w:rPr>
                      <w:t xml:space="preserve">               </w:t>
                    </w:r>
                    <w:r>
                      <w:rPr>
                        <w:rFonts w:ascii="仿宋" w:eastAsia="仿宋" w:hAnsi="仿宋" w:cs="仿宋"/>
                        <w:spacing w:val="-20"/>
                        <w:sz w:val="11"/>
                        <w:szCs w:val="11"/>
                      </w:rPr>
                      <w:t>播电视网</w:t>
                    </w:r>
                  </w:p>
                  <w:p w14:paraId="3A38B285" w14:textId="77777777" w:rsidR="000959E8" w:rsidRDefault="00000000">
                    <w:pPr>
                      <w:spacing w:before="51" w:line="213" w:lineRule="auto"/>
                      <w:ind w:left="900"/>
                      <w:rPr>
                        <w:rFonts w:ascii="宋体" w:eastAsia="宋体" w:hAnsi="宋体" w:cs="宋体"/>
                        <w:sz w:val="18"/>
                        <w:szCs w:val="18"/>
                      </w:rPr>
                    </w:pPr>
                    <w:r>
                      <w:rPr>
                        <w:rFonts w:ascii="宋体" w:eastAsia="宋体" w:hAnsi="宋体" w:cs="宋体"/>
                        <w:spacing w:val="-14"/>
                        <w:w w:val="79"/>
                        <w:sz w:val="18"/>
                        <w:szCs w:val="18"/>
                      </w:rPr>
                      <w:t>就</w:t>
                    </w:r>
                    <w:proofErr w:type="gramStart"/>
                    <w:r>
                      <w:rPr>
                        <w:rFonts w:ascii="宋体" w:eastAsia="宋体" w:hAnsi="宋体" w:cs="宋体"/>
                        <w:spacing w:val="-14"/>
                        <w:w w:val="79"/>
                        <w:sz w:val="18"/>
                        <w:szCs w:val="18"/>
                      </w:rPr>
                      <w:t>结知层</w:t>
                    </w:r>
                    <w:proofErr w:type="gramEnd"/>
                  </w:p>
                  <w:p w14:paraId="2C2559E1" w14:textId="77777777" w:rsidR="000959E8" w:rsidRDefault="00000000">
                    <w:pPr>
                      <w:spacing w:line="226" w:lineRule="auto"/>
                      <w:ind w:left="709"/>
                      <w:rPr>
                        <w:rFonts w:ascii="宋体" w:eastAsia="宋体" w:hAnsi="宋体" w:cs="宋体"/>
                        <w:sz w:val="11"/>
                        <w:szCs w:val="11"/>
                      </w:rPr>
                    </w:pPr>
                    <w:proofErr w:type="gramStart"/>
                    <w:r>
                      <w:rPr>
                        <w:rFonts w:ascii="宋体" w:eastAsia="宋体" w:hAnsi="宋体" w:cs="宋体"/>
                        <w:spacing w:val="-13"/>
                        <w:w w:val="97"/>
                        <w:position w:val="-1"/>
                        <w:sz w:val="11"/>
                        <w:szCs w:val="11"/>
                      </w:rPr>
                      <w:t>传感国</w:t>
                    </w:r>
                    <w:r>
                      <w:rPr>
                        <w:rFonts w:ascii="宋体" w:eastAsia="宋体" w:hAnsi="宋体" w:cs="宋体"/>
                        <w:spacing w:val="5"/>
                        <w:position w:val="-1"/>
                        <w:sz w:val="11"/>
                        <w:szCs w:val="11"/>
                      </w:rPr>
                      <w:t xml:space="preserve">    </w:t>
                    </w:r>
                    <w:r>
                      <w:rPr>
                        <w:rFonts w:ascii="仿宋" w:eastAsia="仿宋" w:hAnsi="仿宋" w:cs="仿宋"/>
                        <w:spacing w:val="-13"/>
                        <w:w w:val="97"/>
                        <w:position w:val="2"/>
                        <w:sz w:val="11"/>
                        <w:szCs w:val="11"/>
                      </w:rPr>
                      <w:t>源像</w:t>
                    </w:r>
                    <w:proofErr w:type="gramEnd"/>
                    <w:r>
                      <w:rPr>
                        <w:rFonts w:ascii="仿宋" w:eastAsia="仿宋" w:hAnsi="仿宋" w:cs="仿宋"/>
                        <w:spacing w:val="-13"/>
                        <w:w w:val="97"/>
                        <w:position w:val="2"/>
                        <w:sz w:val="11"/>
                        <w:szCs w:val="11"/>
                      </w:rPr>
                      <w:t>头</w:t>
                    </w:r>
                    <w:r>
                      <w:rPr>
                        <w:rFonts w:ascii="仿宋" w:eastAsia="仿宋" w:hAnsi="仿宋" w:cs="仿宋"/>
                        <w:spacing w:val="6"/>
                        <w:position w:val="2"/>
                        <w:sz w:val="11"/>
                        <w:szCs w:val="11"/>
                      </w:rPr>
                      <w:t xml:space="preserve">     </w:t>
                    </w:r>
                    <w:r>
                      <w:rPr>
                        <w:rFonts w:ascii="宋体" w:eastAsia="宋体" w:hAnsi="宋体" w:cs="宋体"/>
                        <w:spacing w:val="-7"/>
                        <w:w w:val="68"/>
                        <w:position w:val="-1"/>
                        <w:sz w:val="18"/>
                        <w:szCs w:val="18"/>
                      </w:rPr>
                      <w:t>Wno6室</w:t>
                    </w:r>
                    <w:r>
                      <w:rPr>
                        <w:rFonts w:ascii="宋体" w:eastAsia="宋体" w:hAnsi="宋体" w:cs="宋体"/>
                        <w:spacing w:val="1"/>
                        <w:position w:val="-1"/>
                        <w:sz w:val="18"/>
                        <w:szCs w:val="18"/>
                      </w:rPr>
                      <w:t xml:space="preserve">   </w:t>
                    </w:r>
                    <w:r>
                      <w:rPr>
                        <w:rFonts w:ascii="宋体" w:eastAsia="宋体" w:hAnsi="宋体" w:cs="宋体"/>
                        <w:spacing w:val="-7"/>
                        <w:w w:val="68"/>
                        <w:position w:val="2"/>
                        <w:sz w:val="11"/>
                        <w:szCs w:val="11"/>
                      </w:rPr>
                      <w:t>其他感知设各</w:t>
                    </w:r>
                  </w:p>
                </w:txbxContent>
              </v:textbox>
            </v:shape>
            <v:shape id="_x0000_s2662" type="#_x0000_t202" style="position:absolute;left:3687;top:1213;width:372;height:760" filled="f" stroked="f">
              <v:textbox style="layout-flow:vertical-ideographic" inset="0,0,0,0">
                <w:txbxContent>
                  <w:p w14:paraId="073CB1B6" w14:textId="77777777" w:rsidR="000959E8" w:rsidRDefault="00000000">
                    <w:pPr>
                      <w:spacing w:before="20" w:line="229" w:lineRule="auto"/>
                      <w:ind w:left="50" w:right="20" w:hanging="30"/>
                      <w:rPr>
                        <w:rFonts w:ascii="宋体" w:eastAsia="宋体" w:hAnsi="宋体" w:cs="宋体"/>
                        <w:sz w:val="13"/>
                        <w:szCs w:val="13"/>
                      </w:rPr>
                    </w:pPr>
                    <w:r>
                      <w:rPr>
                        <w:rFonts w:ascii="宋体" w:eastAsia="宋体" w:hAnsi="宋体" w:cs="宋体"/>
                        <w:spacing w:val="-10"/>
                        <w:sz w:val="13"/>
                        <w:szCs w:val="13"/>
                      </w:rPr>
                      <w:t>安全保障体系</w:t>
                    </w:r>
                    <w:r>
                      <w:rPr>
                        <w:rFonts w:ascii="宋体" w:eastAsia="宋体" w:hAnsi="宋体" w:cs="宋体"/>
                        <w:sz w:val="13"/>
                        <w:szCs w:val="13"/>
                      </w:rPr>
                      <w:t xml:space="preserve"> </w:t>
                    </w:r>
                    <w:r>
                      <w:rPr>
                        <w:rFonts w:ascii="宋体" w:eastAsia="宋体" w:hAnsi="宋体" w:cs="宋体"/>
                        <w:spacing w:val="-10"/>
                        <w:w w:val="94"/>
                        <w:sz w:val="13"/>
                        <w:szCs w:val="13"/>
                      </w:rPr>
                      <w:t>标准提</w:t>
                    </w:r>
                    <w:proofErr w:type="gramStart"/>
                    <w:r>
                      <w:rPr>
                        <w:rFonts w:ascii="宋体" w:eastAsia="宋体" w:hAnsi="宋体" w:cs="宋体"/>
                        <w:spacing w:val="-10"/>
                        <w:w w:val="94"/>
                        <w:sz w:val="13"/>
                        <w:szCs w:val="13"/>
                      </w:rPr>
                      <w:t>范</w:t>
                    </w:r>
                    <w:proofErr w:type="gramEnd"/>
                    <w:r>
                      <w:rPr>
                        <w:rFonts w:ascii="宋体" w:eastAsia="宋体" w:hAnsi="宋体" w:cs="宋体"/>
                        <w:spacing w:val="-10"/>
                        <w:w w:val="94"/>
                        <w:sz w:val="13"/>
                        <w:szCs w:val="13"/>
                      </w:rPr>
                      <w:t>体系</w:t>
                    </w:r>
                  </w:p>
                </w:txbxContent>
              </v:textbox>
            </v:shape>
            <v:shape id="_x0000_s2661" type="#_x0000_t202" style="position:absolute;left:4063;top:1228;width:197;height:755" filled="f" stroked="f">
              <v:textbox style="layout-flow:vertical-ideographic" inset="0,0,0,0">
                <w:txbxContent>
                  <w:p w14:paraId="714405CC" w14:textId="77777777" w:rsidR="000959E8" w:rsidRDefault="00000000">
                    <w:pPr>
                      <w:spacing w:before="20" w:line="216" w:lineRule="auto"/>
                      <w:ind w:left="20"/>
                      <w:rPr>
                        <w:rFonts w:ascii="宋体" w:eastAsia="宋体" w:hAnsi="宋体" w:cs="宋体"/>
                        <w:sz w:val="13"/>
                        <w:szCs w:val="13"/>
                      </w:rPr>
                    </w:pPr>
                    <w:r>
                      <w:rPr>
                        <w:rFonts w:ascii="宋体" w:eastAsia="宋体" w:hAnsi="宋体" w:cs="宋体"/>
                        <w:spacing w:val="-9"/>
                        <w:sz w:val="13"/>
                        <w:szCs w:val="13"/>
                      </w:rPr>
                      <w:t>运营管理体系</w:t>
                    </w:r>
                  </w:p>
                </w:txbxContent>
              </v:textbox>
            </v:shape>
            <v:shape id="_x0000_s2660" type="#_x0000_t202" style="position:absolute;left:910;top:1363;width:525;height:172" filled="f" stroked="f">
              <v:textbox inset="0,0,0,0">
                <w:txbxContent>
                  <w:p w14:paraId="50C07C42" w14:textId="77777777" w:rsidR="000959E8" w:rsidRDefault="00000000">
                    <w:pPr>
                      <w:spacing w:before="20" w:line="222" w:lineRule="auto"/>
                      <w:ind w:left="20"/>
                      <w:rPr>
                        <w:rFonts w:ascii="仿宋" w:eastAsia="仿宋" w:hAnsi="仿宋" w:cs="仿宋"/>
                        <w:sz w:val="11"/>
                        <w:szCs w:val="11"/>
                      </w:rPr>
                    </w:pPr>
                    <w:proofErr w:type="gramStart"/>
                    <w:r>
                      <w:rPr>
                        <w:rFonts w:ascii="仿宋" w:eastAsia="仿宋" w:hAnsi="仿宋" w:cs="仿宋"/>
                        <w:spacing w:val="-13"/>
                        <w:w w:val="83"/>
                        <w:sz w:val="11"/>
                        <w:szCs w:val="11"/>
                      </w:rPr>
                      <w:t>南量数服汇测</w:t>
                    </w:r>
                    <w:proofErr w:type="gramEnd"/>
                    <w:r>
                      <w:rPr>
                        <w:rFonts w:ascii="仿宋" w:eastAsia="仿宋" w:hAnsi="仿宋" w:cs="仿宋"/>
                        <w:spacing w:val="-13"/>
                        <w:w w:val="83"/>
                        <w:sz w:val="11"/>
                        <w:szCs w:val="11"/>
                      </w:rPr>
                      <w:t>]</w:t>
                    </w:r>
                  </w:p>
                </w:txbxContent>
              </v:textbox>
            </v:shape>
            <v:shape id="_x0000_s2659" type="#_x0000_t202" style="position:absolute;left:500;top:252;width:306;height:136" filled="f" stroked="f">
              <v:textbox inset="0,0,0,0">
                <w:txbxContent>
                  <w:p w14:paraId="58CB4CDD" w14:textId="77777777" w:rsidR="000959E8" w:rsidRDefault="00000000">
                    <w:pPr>
                      <w:spacing w:before="20" w:line="223" w:lineRule="auto"/>
                      <w:ind w:left="20"/>
                      <w:rPr>
                        <w:rFonts w:ascii="仿宋" w:eastAsia="仿宋" w:hAnsi="仿宋" w:cs="仿宋"/>
                        <w:sz w:val="8"/>
                        <w:szCs w:val="8"/>
                      </w:rPr>
                    </w:pPr>
                    <w:r>
                      <w:rPr>
                        <w:rFonts w:ascii="仿宋" w:eastAsia="仿宋" w:hAnsi="仿宋" w:cs="仿宋"/>
                        <w:spacing w:val="-11"/>
                        <w:sz w:val="8"/>
                        <w:szCs w:val="8"/>
                      </w:rPr>
                      <w:t>社会公众</w:t>
                    </w:r>
                  </w:p>
                </w:txbxContent>
              </v:textbox>
            </v:shape>
            <v:shape id="_x0000_s2658" type="#_x0000_t202" style="position:absolute;left:1630;top:272;width:291;height:111" filled="f" stroked="f">
              <v:textbox inset="0,0,0,0">
                <w:txbxContent>
                  <w:p w14:paraId="53601DFD" w14:textId="77777777" w:rsidR="000959E8" w:rsidRDefault="00000000">
                    <w:pPr>
                      <w:spacing w:before="20" w:line="220" w:lineRule="auto"/>
                      <w:ind w:left="20"/>
                      <w:rPr>
                        <w:rFonts w:ascii="宋体" w:eastAsia="宋体" w:hAnsi="宋体" w:cs="宋体"/>
                        <w:sz w:val="6"/>
                        <w:szCs w:val="6"/>
                      </w:rPr>
                    </w:pPr>
                    <w:r>
                      <w:rPr>
                        <w:rFonts w:ascii="宋体" w:eastAsia="宋体" w:hAnsi="宋体" w:cs="宋体"/>
                        <w:spacing w:val="-2"/>
                        <w:sz w:val="6"/>
                        <w:szCs w:val="6"/>
                      </w:rPr>
                      <w:t>两</w:t>
                    </w:r>
                    <w:r>
                      <w:rPr>
                        <w:rFonts w:ascii="宋体" w:eastAsia="宋体" w:hAnsi="宋体" w:cs="宋体"/>
                        <w:spacing w:val="6"/>
                        <w:sz w:val="6"/>
                        <w:szCs w:val="6"/>
                      </w:rPr>
                      <w:t xml:space="preserve">    </w:t>
                    </w:r>
                    <w:r>
                      <w:rPr>
                        <w:rFonts w:ascii="宋体" w:eastAsia="宋体" w:hAnsi="宋体" w:cs="宋体"/>
                        <w:spacing w:val="-2"/>
                        <w:sz w:val="6"/>
                        <w:szCs w:val="6"/>
                      </w:rPr>
                      <w:t>，</w:t>
                    </w:r>
                  </w:p>
                </w:txbxContent>
              </v:textbox>
            </v:shape>
            <v:shape id="_x0000_s2657" type="#_x0000_t202" style="position:absolute;left:460;top:65;width:215;height:158" filled="f" stroked="f">
              <v:textbox inset="0,0,0,0">
                <w:txbxContent>
                  <w:p w14:paraId="183AA795" w14:textId="77777777" w:rsidR="000959E8" w:rsidRDefault="00000000">
                    <w:pPr>
                      <w:spacing w:before="20" w:line="183" w:lineRule="auto"/>
                      <w:ind w:left="20"/>
                      <w:rPr>
                        <w:rFonts w:ascii="宋体" w:eastAsia="宋体" w:hAnsi="宋体" w:cs="宋体"/>
                        <w:sz w:val="12"/>
                        <w:szCs w:val="12"/>
                      </w:rPr>
                    </w:pPr>
                    <w:r>
                      <w:rPr>
                        <w:rFonts w:ascii="宋体" w:eastAsia="宋体" w:hAnsi="宋体" w:cs="宋体"/>
                        <w:spacing w:val="-2"/>
                        <w:sz w:val="12"/>
                        <w:szCs w:val="12"/>
                      </w:rPr>
                      <w:t>888</w:t>
                    </w:r>
                  </w:p>
                </w:txbxContent>
              </v:textbox>
            </v:shape>
            <w10:anchorlock/>
          </v:group>
        </w:pict>
      </w:r>
    </w:p>
    <w:p w14:paraId="49B9BA50" w14:textId="77777777" w:rsidR="000959E8" w:rsidRPr="00FE6985" w:rsidRDefault="00000000">
      <w:pPr>
        <w:spacing w:before="191" w:line="223" w:lineRule="auto"/>
        <w:ind w:left="27"/>
        <w:rPr>
          <w:rFonts w:ascii="楷体" w:eastAsia="楷体" w:hAnsi="楷体" w:cs="楷体"/>
          <w:sz w:val="16"/>
          <w:szCs w:val="16"/>
        </w:rPr>
      </w:pPr>
      <w:r w:rsidRPr="00FE6985">
        <w:rPr>
          <w:rFonts w:ascii="Times New Roman" w:eastAsia="Times New Roman" w:hAnsi="Times New Roman" w:cs="Times New Roman"/>
          <w:color w:val="FED73E"/>
          <w:spacing w:val="16"/>
          <w:sz w:val="16"/>
          <w:szCs w:val="16"/>
        </w:rPr>
        <w:t>4</w:t>
      </w:r>
      <w:r w:rsidRPr="00FE6985">
        <w:rPr>
          <w:rFonts w:ascii="Times New Roman" w:eastAsia="Times New Roman" w:hAnsi="Times New Roman" w:cs="Times New Roman"/>
          <w:color w:val="FED73E"/>
          <w:spacing w:val="3"/>
          <w:sz w:val="16"/>
          <w:szCs w:val="16"/>
        </w:rPr>
        <w:t xml:space="preserve">       </w:t>
      </w:r>
      <w:r w:rsidRPr="00FE6985">
        <w:rPr>
          <w:rFonts w:ascii="楷体" w:eastAsia="楷体" w:hAnsi="楷体" w:cs="楷体"/>
          <w:b/>
          <w:bCs/>
          <w:spacing w:val="16"/>
          <w:sz w:val="16"/>
          <w:szCs w:val="16"/>
        </w:rPr>
        <w:t>鼓励电子政务系统向</w:t>
      </w:r>
      <w:r w:rsidRPr="00FE6985">
        <w:rPr>
          <w:rFonts w:ascii="楷体" w:eastAsia="楷体" w:hAnsi="楷体" w:cs="楷体"/>
          <w:b/>
          <w:bCs/>
          <w:spacing w:val="16"/>
          <w:sz w:val="16"/>
          <w:szCs w:val="16"/>
          <w:u w:val="single"/>
        </w:rPr>
        <w:t>云</w:t>
      </w:r>
      <w:r w:rsidRPr="00FE6985">
        <w:rPr>
          <w:rFonts w:ascii="楷体" w:eastAsia="楷体" w:hAnsi="楷体" w:cs="楷体"/>
          <w:spacing w:val="-20"/>
          <w:sz w:val="16"/>
          <w:szCs w:val="16"/>
          <w:u w:val="single"/>
        </w:rPr>
        <w:t xml:space="preserve"> </w:t>
      </w:r>
      <w:r w:rsidRPr="00FE6985">
        <w:rPr>
          <w:rFonts w:ascii="楷体" w:eastAsia="楷体" w:hAnsi="楷体" w:cs="楷体"/>
          <w:b/>
          <w:bCs/>
          <w:spacing w:val="16"/>
          <w:sz w:val="16"/>
          <w:szCs w:val="16"/>
          <w:u w:val="single"/>
        </w:rPr>
        <w:t>计</w:t>
      </w:r>
      <w:r w:rsidRPr="00FE6985">
        <w:rPr>
          <w:rFonts w:ascii="楷体" w:eastAsia="楷体" w:hAnsi="楷体" w:cs="楷体"/>
          <w:spacing w:val="-28"/>
          <w:sz w:val="16"/>
          <w:szCs w:val="16"/>
          <w:u w:val="single"/>
        </w:rPr>
        <w:t xml:space="preserve"> </w:t>
      </w:r>
      <w:proofErr w:type="gramStart"/>
      <w:r w:rsidRPr="00FE6985">
        <w:rPr>
          <w:rFonts w:ascii="楷体" w:eastAsia="楷体" w:hAnsi="楷体" w:cs="楷体"/>
          <w:b/>
          <w:bCs/>
          <w:spacing w:val="16"/>
          <w:sz w:val="16"/>
          <w:szCs w:val="16"/>
          <w:u w:val="single"/>
        </w:rPr>
        <w:t>算</w:t>
      </w:r>
      <w:r w:rsidRPr="00FE6985">
        <w:rPr>
          <w:rFonts w:ascii="楷体" w:eastAsia="楷体" w:hAnsi="楷体" w:cs="楷体"/>
          <w:spacing w:val="16"/>
          <w:sz w:val="16"/>
          <w:szCs w:val="16"/>
        </w:rPr>
        <w:t>模式</w:t>
      </w:r>
      <w:proofErr w:type="gramEnd"/>
      <w:r w:rsidRPr="00FE6985">
        <w:rPr>
          <w:rFonts w:ascii="楷体" w:eastAsia="楷体" w:hAnsi="楷体" w:cs="楷体"/>
          <w:spacing w:val="16"/>
          <w:sz w:val="16"/>
          <w:szCs w:val="16"/>
        </w:rPr>
        <w:t>迁移。</w:t>
      </w:r>
    </w:p>
    <w:p w14:paraId="752D6DB2" w14:textId="77777777" w:rsidR="000959E8" w:rsidRPr="00FE6985" w:rsidRDefault="00000000">
      <w:pPr>
        <w:spacing w:before="143" w:line="224" w:lineRule="auto"/>
        <w:ind w:left="27"/>
        <w:rPr>
          <w:rFonts w:ascii="楷体" w:eastAsia="楷体" w:hAnsi="楷体" w:cs="楷体"/>
          <w:sz w:val="16"/>
          <w:szCs w:val="16"/>
        </w:rPr>
      </w:pPr>
      <w:r w:rsidRPr="00FE6985">
        <w:rPr>
          <w:rFonts w:ascii="楷体" w:eastAsia="楷体" w:hAnsi="楷体" w:cs="楷体"/>
          <w:color w:val="FED73E"/>
          <w:spacing w:val="23"/>
          <w:sz w:val="16"/>
          <w:szCs w:val="16"/>
        </w:rPr>
        <w:t>↓</w:t>
      </w:r>
      <w:r w:rsidRPr="00FE6985">
        <w:rPr>
          <w:rFonts w:ascii="楷体" w:eastAsia="楷体" w:hAnsi="楷体" w:cs="楷体"/>
          <w:color w:val="FED73E"/>
          <w:spacing w:val="32"/>
          <w:sz w:val="16"/>
          <w:szCs w:val="16"/>
        </w:rPr>
        <w:t xml:space="preserve">  </w:t>
      </w:r>
      <w:r w:rsidRPr="00FE6985">
        <w:rPr>
          <w:rFonts w:ascii="楷体" w:eastAsia="楷体" w:hAnsi="楷体" w:cs="楷体"/>
          <w:spacing w:val="23"/>
          <w:sz w:val="16"/>
          <w:szCs w:val="16"/>
        </w:rPr>
        <w:t xml:space="preserve">智慧城市的应用： </w:t>
      </w:r>
      <w:r w:rsidRPr="00FE6985">
        <w:rPr>
          <w:rFonts w:ascii="楷体" w:eastAsia="楷体" w:hAnsi="楷体" w:cs="楷体"/>
          <w:b/>
          <w:bCs/>
          <w:spacing w:val="23"/>
          <w:sz w:val="16"/>
          <w:szCs w:val="16"/>
          <w:u w:val="single"/>
        </w:rPr>
        <w:t>①公用事业智能化②城市智能交通③城市应急联动</w:t>
      </w:r>
    </w:p>
    <w:p w14:paraId="6AD62F50" w14:textId="77777777" w:rsidR="000959E8" w:rsidRPr="00FE6985" w:rsidRDefault="000959E8">
      <w:pPr>
        <w:spacing w:line="326" w:lineRule="auto"/>
        <w:rPr>
          <w:sz w:val="16"/>
          <w:szCs w:val="16"/>
        </w:rPr>
      </w:pPr>
    </w:p>
    <w:p w14:paraId="35E1EE66" w14:textId="77777777" w:rsidR="000959E8" w:rsidRPr="00FE6985" w:rsidRDefault="00000000">
      <w:pPr>
        <w:spacing w:before="59" w:line="219" w:lineRule="auto"/>
        <w:ind w:left="27"/>
        <w:rPr>
          <w:rFonts w:ascii="宋体" w:eastAsia="宋体" w:hAnsi="宋体" w:cs="宋体"/>
          <w:sz w:val="16"/>
          <w:szCs w:val="16"/>
        </w:rPr>
      </w:pPr>
      <w:r w:rsidRPr="00FE6985">
        <w:rPr>
          <w:rFonts w:ascii="宋体" w:eastAsia="宋体" w:hAnsi="宋体" w:cs="宋体"/>
          <w:spacing w:val="26"/>
          <w:sz w:val="16"/>
          <w:szCs w:val="16"/>
        </w:rPr>
        <w:t>254.以下关于智慧城市的理解中，恰当的是()。【</w:t>
      </w:r>
      <w:r w:rsidRPr="00FE6985">
        <w:rPr>
          <w:rFonts w:ascii="宋体" w:eastAsia="宋体" w:hAnsi="宋体" w:cs="宋体"/>
          <w:spacing w:val="25"/>
          <w:sz w:val="16"/>
          <w:szCs w:val="16"/>
        </w:rPr>
        <w:t>16下】</w:t>
      </w:r>
    </w:p>
    <w:p w14:paraId="37838CE8" w14:textId="77777777" w:rsidR="000959E8" w:rsidRPr="00FE6985" w:rsidRDefault="00000000">
      <w:pPr>
        <w:spacing w:before="87" w:line="219" w:lineRule="auto"/>
        <w:ind w:left="427"/>
        <w:rPr>
          <w:rFonts w:ascii="宋体" w:eastAsia="宋体" w:hAnsi="宋体" w:cs="宋体"/>
          <w:sz w:val="16"/>
          <w:szCs w:val="16"/>
        </w:rPr>
      </w:pPr>
      <w:r w:rsidRPr="00FE6985">
        <w:rPr>
          <w:rFonts w:ascii="宋体" w:eastAsia="宋体" w:hAnsi="宋体" w:cs="宋体"/>
          <w:spacing w:val="23"/>
          <w:sz w:val="16"/>
          <w:szCs w:val="16"/>
        </w:rPr>
        <w:t>A.智慧城市建设的关键是大量、有效地建设城市</w:t>
      </w:r>
      <w:r w:rsidRPr="00FE6985">
        <w:rPr>
          <w:rFonts w:ascii="宋体" w:eastAsia="宋体" w:hAnsi="宋体" w:cs="宋体"/>
          <w:spacing w:val="-41"/>
          <w:sz w:val="16"/>
          <w:szCs w:val="16"/>
        </w:rPr>
        <w:t xml:space="preserve"> </w:t>
      </w:r>
      <w:r w:rsidRPr="00FE6985">
        <w:rPr>
          <w:rFonts w:ascii="宋体" w:eastAsia="宋体" w:hAnsi="宋体" w:cs="宋体"/>
          <w:sz w:val="16"/>
          <w:szCs w:val="16"/>
        </w:rPr>
        <w:t>IT</w:t>
      </w:r>
      <w:r w:rsidRPr="00FE6985">
        <w:rPr>
          <w:rFonts w:ascii="宋体" w:eastAsia="宋体" w:hAnsi="宋体" w:cs="宋体"/>
          <w:spacing w:val="-53"/>
          <w:sz w:val="16"/>
          <w:szCs w:val="16"/>
        </w:rPr>
        <w:t xml:space="preserve"> </w:t>
      </w:r>
      <w:r w:rsidRPr="00FE6985">
        <w:rPr>
          <w:rFonts w:ascii="宋体" w:eastAsia="宋体" w:hAnsi="宋体" w:cs="宋体"/>
          <w:spacing w:val="23"/>
          <w:sz w:val="16"/>
          <w:szCs w:val="16"/>
        </w:rPr>
        <w:t>系</w:t>
      </w:r>
      <w:r w:rsidRPr="00FE6985">
        <w:rPr>
          <w:rFonts w:ascii="宋体" w:eastAsia="宋体" w:hAnsi="宋体" w:cs="宋体"/>
          <w:sz w:val="16"/>
          <w:szCs w:val="16"/>
        </w:rPr>
        <w:t xml:space="preserve"> </w:t>
      </w:r>
      <w:r w:rsidRPr="00FE6985">
        <w:rPr>
          <w:rFonts w:ascii="宋体" w:eastAsia="宋体" w:hAnsi="宋体" w:cs="宋体"/>
          <w:spacing w:val="23"/>
          <w:sz w:val="16"/>
          <w:szCs w:val="16"/>
        </w:rPr>
        <w:t>统</w:t>
      </w:r>
    </w:p>
    <w:p w14:paraId="4CC16F8E" w14:textId="77777777" w:rsidR="000959E8" w:rsidRPr="00FE6985" w:rsidRDefault="00000000">
      <w:pPr>
        <w:spacing w:before="96" w:line="219" w:lineRule="auto"/>
        <w:ind w:left="427"/>
        <w:rPr>
          <w:rFonts w:ascii="宋体" w:eastAsia="宋体" w:hAnsi="宋体" w:cs="宋体"/>
          <w:sz w:val="16"/>
          <w:szCs w:val="16"/>
        </w:rPr>
      </w:pPr>
      <w:r w:rsidRPr="00FE6985">
        <w:rPr>
          <w:rFonts w:ascii="宋体" w:eastAsia="宋体" w:hAnsi="宋体" w:cs="宋体"/>
          <w:spacing w:val="26"/>
          <w:sz w:val="16"/>
          <w:szCs w:val="16"/>
        </w:rPr>
        <w:t>B.社会治安防控体系不是智慧城市顶层设计主要考虑的内容</w:t>
      </w:r>
    </w:p>
    <w:p w14:paraId="33E17B2B" w14:textId="77777777" w:rsidR="000959E8" w:rsidRPr="00FE6985" w:rsidRDefault="00000000">
      <w:pPr>
        <w:spacing w:before="97" w:line="268" w:lineRule="auto"/>
        <w:ind w:left="427" w:right="1150"/>
        <w:rPr>
          <w:rFonts w:ascii="宋体" w:eastAsia="宋体" w:hAnsi="宋体" w:cs="宋体"/>
          <w:sz w:val="16"/>
          <w:szCs w:val="16"/>
        </w:rPr>
      </w:pPr>
      <w:r w:rsidRPr="00FE6985">
        <w:rPr>
          <w:rFonts w:ascii="宋体" w:eastAsia="宋体" w:hAnsi="宋体" w:cs="宋体"/>
          <w:spacing w:val="18"/>
          <w:sz w:val="16"/>
          <w:szCs w:val="16"/>
        </w:rPr>
        <w:t>C.电子政务系统是智慧城市的组成部分，由于其特殊性，不鼓励电子政务系统向</w:t>
      </w:r>
      <w:proofErr w:type="gramStart"/>
      <w:r w:rsidRPr="00FE6985">
        <w:rPr>
          <w:rFonts w:ascii="宋体" w:eastAsia="宋体" w:hAnsi="宋体" w:cs="宋体"/>
          <w:spacing w:val="18"/>
          <w:sz w:val="16"/>
          <w:szCs w:val="16"/>
        </w:rPr>
        <w:t>云计算</w:t>
      </w:r>
      <w:proofErr w:type="gramEnd"/>
      <w:r w:rsidRPr="00FE6985">
        <w:rPr>
          <w:rFonts w:ascii="宋体" w:eastAsia="宋体" w:hAnsi="宋体" w:cs="宋体"/>
          <w:spacing w:val="18"/>
          <w:sz w:val="16"/>
          <w:szCs w:val="16"/>
        </w:rPr>
        <w:t>模式迁移</w:t>
      </w:r>
      <w:r w:rsidRPr="00FE6985">
        <w:rPr>
          <w:rFonts w:ascii="宋体" w:eastAsia="宋体" w:hAnsi="宋体" w:cs="宋体"/>
          <w:spacing w:val="4"/>
          <w:sz w:val="16"/>
          <w:szCs w:val="16"/>
        </w:rPr>
        <w:t xml:space="preserve"> </w:t>
      </w:r>
      <w:r w:rsidRPr="00FE6985">
        <w:rPr>
          <w:rFonts w:ascii="宋体" w:eastAsia="宋体" w:hAnsi="宋体" w:cs="宋体"/>
          <w:spacing w:val="28"/>
          <w:sz w:val="16"/>
          <w:szCs w:val="16"/>
        </w:rPr>
        <w:t>D.通过传感器或信息采集设备全方位地获取城市</w:t>
      </w:r>
      <w:r w:rsidRPr="00FE6985">
        <w:rPr>
          <w:rFonts w:ascii="宋体" w:eastAsia="宋体" w:hAnsi="宋体" w:cs="宋体"/>
          <w:spacing w:val="27"/>
          <w:sz w:val="16"/>
          <w:szCs w:val="16"/>
        </w:rPr>
        <w:t>系统数据是智慧城市的基础</w:t>
      </w:r>
    </w:p>
    <w:p w14:paraId="6C3EFFA1" w14:textId="77777777" w:rsidR="000959E8" w:rsidRPr="00FE6985" w:rsidRDefault="000959E8">
      <w:pPr>
        <w:spacing w:line="356" w:lineRule="auto"/>
        <w:rPr>
          <w:sz w:val="16"/>
          <w:szCs w:val="16"/>
        </w:rPr>
      </w:pPr>
    </w:p>
    <w:p w14:paraId="47E1A99E" w14:textId="77777777" w:rsidR="000959E8" w:rsidRPr="00FE6985" w:rsidRDefault="00000000">
      <w:pPr>
        <w:spacing w:before="59" w:line="285" w:lineRule="auto"/>
        <w:ind w:left="27" w:right="49"/>
        <w:jc w:val="both"/>
        <w:rPr>
          <w:rFonts w:ascii="宋体" w:eastAsia="宋体" w:hAnsi="宋体" w:cs="宋体"/>
          <w:sz w:val="16"/>
          <w:szCs w:val="16"/>
        </w:rPr>
      </w:pPr>
      <w:r w:rsidRPr="00FE6985">
        <w:rPr>
          <w:rFonts w:ascii="宋体" w:eastAsia="宋体" w:hAnsi="宋体" w:cs="宋体"/>
          <w:spacing w:val="34"/>
          <w:sz w:val="16"/>
          <w:szCs w:val="16"/>
        </w:rPr>
        <w:t>255.智慧城市建设参考模型包括有依赖关系的5层结构和对建</w:t>
      </w:r>
      <w:r w:rsidRPr="00FE6985">
        <w:rPr>
          <w:rFonts w:ascii="宋体" w:eastAsia="宋体" w:hAnsi="宋体" w:cs="宋体"/>
          <w:spacing w:val="33"/>
          <w:sz w:val="16"/>
          <w:szCs w:val="16"/>
        </w:rPr>
        <w:t>设有约束关系的3个支撑体系，5层结构包括</w:t>
      </w:r>
      <w:r w:rsidRPr="00FE6985">
        <w:rPr>
          <w:rFonts w:ascii="宋体" w:eastAsia="宋体" w:hAnsi="宋体" w:cs="宋体"/>
          <w:sz w:val="16"/>
          <w:szCs w:val="16"/>
        </w:rPr>
        <w:t xml:space="preserve"> </w:t>
      </w:r>
      <w:proofErr w:type="gramStart"/>
      <w:r w:rsidRPr="00FE6985">
        <w:rPr>
          <w:rFonts w:ascii="宋体" w:eastAsia="宋体" w:hAnsi="宋体" w:cs="宋体"/>
          <w:spacing w:val="27"/>
          <w:sz w:val="16"/>
          <w:szCs w:val="16"/>
        </w:rPr>
        <w:t>物联感知</w:t>
      </w:r>
      <w:proofErr w:type="gramEnd"/>
      <w:r w:rsidRPr="00FE6985">
        <w:rPr>
          <w:rFonts w:ascii="宋体" w:eastAsia="宋体" w:hAnsi="宋体" w:cs="宋体"/>
          <w:spacing w:val="27"/>
          <w:sz w:val="16"/>
          <w:szCs w:val="16"/>
        </w:rPr>
        <w:t>层、通信网络层、计算与存储层、数据及服务支撑层、智慧应用层；3个支撑体系除了</w:t>
      </w:r>
      <w:r w:rsidRPr="00FE6985">
        <w:rPr>
          <w:rFonts w:ascii="宋体" w:eastAsia="宋体" w:hAnsi="宋体" w:cs="宋体"/>
          <w:spacing w:val="26"/>
          <w:sz w:val="16"/>
          <w:szCs w:val="16"/>
        </w:rPr>
        <w:t>建设和运营管</w:t>
      </w:r>
      <w:r w:rsidRPr="00FE6985">
        <w:rPr>
          <w:rFonts w:ascii="宋体" w:eastAsia="宋体" w:hAnsi="宋体" w:cs="宋体"/>
          <w:sz w:val="16"/>
          <w:szCs w:val="16"/>
        </w:rPr>
        <w:t xml:space="preserve"> </w:t>
      </w:r>
      <w:r w:rsidRPr="00FE6985">
        <w:rPr>
          <w:rFonts w:ascii="宋体" w:eastAsia="宋体" w:hAnsi="宋体" w:cs="宋体"/>
          <w:spacing w:val="28"/>
          <w:sz w:val="16"/>
          <w:szCs w:val="16"/>
        </w:rPr>
        <w:t>理体系、安全保障体系之外还包括()。【17上】</w:t>
      </w:r>
    </w:p>
    <w:p w14:paraId="3734DC0E" w14:textId="77777777" w:rsidR="000959E8" w:rsidRPr="00FE6985" w:rsidRDefault="00000000">
      <w:pPr>
        <w:spacing w:before="117" w:line="219" w:lineRule="auto"/>
        <w:ind w:left="427"/>
        <w:rPr>
          <w:rFonts w:ascii="宋体" w:eastAsia="宋体" w:hAnsi="宋体" w:cs="宋体"/>
          <w:sz w:val="16"/>
          <w:szCs w:val="16"/>
        </w:rPr>
      </w:pPr>
      <w:r w:rsidRPr="00FE6985">
        <w:rPr>
          <w:rFonts w:ascii="宋体" w:eastAsia="宋体" w:hAnsi="宋体" w:cs="宋体"/>
          <w:spacing w:val="23"/>
          <w:sz w:val="16"/>
          <w:szCs w:val="16"/>
        </w:rPr>
        <w:t>A.人员资源调配体系</w:t>
      </w:r>
      <w:r w:rsidRPr="00FE6985">
        <w:rPr>
          <w:rFonts w:ascii="宋体" w:eastAsia="宋体" w:hAnsi="宋体" w:cs="宋体"/>
          <w:spacing w:val="11"/>
          <w:sz w:val="16"/>
          <w:szCs w:val="16"/>
        </w:rPr>
        <w:t xml:space="preserve">    </w:t>
      </w:r>
      <w:r w:rsidRPr="00FE6985">
        <w:rPr>
          <w:rFonts w:ascii="宋体" w:eastAsia="宋体" w:hAnsi="宋体" w:cs="宋体"/>
          <w:spacing w:val="23"/>
          <w:sz w:val="16"/>
          <w:szCs w:val="16"/>
        </w:rPr>
        <w:t>B.数据管理体系</w:t>
      </w:r>
      <w:r w:rsidRPr="00FE6985">
        <w:rPr>
          <w:rFonts w:ascii="宋体" w:eastAsia="宋体" w:hAnsi="宋体" w:cs="宋体"/>
          <w:spacing w:val="9"/>
          <w:sz w:val="16"/>
          <w:szCs w:val="16"/>
        </w:rPr>
        <w:t xml:space="preserve">    </w:t>
      </w:r>
      <w:r w:rsidRPr="00FE6985">
        <w:rPr>
          <w:rFonts w:ascii="宋体" w:eastAsia="宋体" w:hAnsi="宋体" w:cs="宋体"/>
          <w:spacing w:val="23"/>
          <w:sz w:val="16"/>
          <w:szCs w:val="16"/>
        </w:rPr>
        <w:t>C.标准规范体系</w:t>
      </w:r>
      <w:r w:rsidRPr="00FE6985">
        <w:rPr>
          <w:rFonts w:ascii="宋体" w:eastAsia="宋体" w:hAnsi="宋体" w:cs="宋体"/>
          <w:spacing w:val="13"/>
          <w:sz w:val="16"/>
          <w:szCs w:val="16"/>
        </w:rPr>
        <w:t xml:space="preserve">    </w:t>
      </w:r>
      <w:r w:rsidRPr="00FE6985">
        <w:rPr>
          <w:rFonts w:ascii="宋体" w:eastAsia="宋体" w:hAnsi="宋体" w:cs="宋体"/>
          <w:spacing w:val="23"/>
          <w:sz w:val="16"/>
          <w:szCs w:val="16"/>
        </w:rPr>
        <w:t>D.技术研发体系</w:t>
      </w:r>
    </w:p>
    <w:p w14:paraId="01EACDC5" w14:textId="77777777" w:rsidR="000959E8" w:rsidRPr="00FE6985" w:rsidRDefault="00000000">
      <w:pPr>
        <w:spacing w:before="243" w:line="183" w:lineRule="auto"/>
        <w:ind w:left="4757"/>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15"/>
          <w:w w:val="96"/>
          <w:sz w:val="16"/>
          <w:szCs w:val="16"/>
        </w:rPr>
        <w:t>50—</w:t>
      </w:r>
    </w:p>
    <w:p w14:paraId="0CA8D500"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440016CC" w14:textId="70C08893"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CA5"/>
          <w:spacing w:val="4"/>
          <w:sz w:val="16"/>
          <w:szCs w:val="16"/>
          <w:u w:val="single"/>
        </w:rPr>
        <w:lastRenderedPageBreak/>
        <w:t xml:space="preserve"> </w:t>
      </w:r>
      <w:r w:rsidRPr="00FE6985">
        <w:rPr>
          <w:rFonts w:ascii="楷体" w:eastAsia="楷体" w:hAnsi="楷体" w:cs="楷体"/>
          <w:sz w:val="16"/>
          <w:szCs w:val="16"/>
          <w:u w:val="single"/>
        </w:rPr>
        <w:t xml:space="preserve">  </w:t>
      </w:r>
    </w:p>
    <w:p w14:paraId="527779FB" w14:textId="77777777" w:rsidR="000959E8" w:rsidRPr="00FE6985" w:rsidRDefault="00000000">
      <w:pPr>
        <w:spacing w:before="98" w:line="224" w:lineRule="auto"/>
        <w:rPr>
          <w:rFonts w:ascii="楷体" w:eastAsia="楷体" w:hAnsi="楷体" w:cs="楷体"/>
          <w:sz w:val="16"/>
          <w:szCs w:val="16"/>
        </w:rPr>
      </w:pPr>
      <w:r w:rsidRPr="00FE6985">
        <w:rPr>
          <w:rFonts w:ascii="楷体" w:eastAsia="楷体" w:hAnsi="楷体" w:cs="楷体"/>
          <w:spacing w:val="12"/>
          <w:sz w:val="16"/>
          <w:szCs w:val="16"/>
        </w:rPr>
        <w:t>256.智能挖掘分析是智慧城市建设参考模型()中</w:t>
      </w:r>
      <w:r w:rsidRPr="00FE6985">
        <w:rPr>
          <w:rFonts w:ascii="楷体" w:eastAsia="楷体" w:hAnsi="楷体" w:cs="楷体"/>
          <w:spacing w:val="11"/>
          <w:sz w:val="16"/>
          <w:szCs w:val="16"/>
        </w:rPr>
        <w:t>的关键技术。【17下】</w:t>
      </w:r>
    </w:p>
    <w:p w14:paraId="4C8F8546" w14:textId="77777777" w:rsidR="000959E8" w:rsidRPr="00FE6985" w:rsidRDefault="00000000">
      <w:pPr>
        <w:spacing w:before="61" w:line="219" w:lineRule="auto"/>
        <w:ind w:left="430"/>
        <w:rPr>
          <w:rFonts w:ascii="宋体" w:eastAsia="宋体" w:hAnsi="宋体" w:cs="宋体"/>
          <w:sz w:val="16"/>
          <w:szCs w:val="16"/>
        </w:rPr>
      </w:pPr>
      <w:r w:rsidRPr="00FE6985">
        <w:rPr>
          <w:rFonts w:ascii="宋体" w:eastAsia="宋体" w:hAnsi="宋体" w:cs="宋体"/>
          <w:spacing w:val="5"/>
          <w:sz w:val="16"/>
          <w:szCs w:val="16"/>
        </w:rPr>
        <w:t>A.智慧应用层</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B.计算与存储层</w:t>
      </w:r>
      <w:r w:rsidRPr="00FE6985">
        <w:rPr>
          <w:rFonts w:ascii="宋体" w:eastAsia="宋体" w:hAnsi="宋体" w:cs="宋体"/>
          <w:spacing w:val="32"/>
          <w:sz w:val="16"/>
          <w:szCs w:val="16"/>
        </w:rPr>
        <w:t xml:space="preserve">   </w:t>
      </w:r>
      <w:r w:rsidRPr="00FE6985">
        <w:rPr>
          <w:rFonts w:ascii="宋体" w:eastAsia="宋体" w:hAnsi="宋体" w:cs="宋体"/>
          <w:spacing w:val="5"/>
          <w:sz w:val="16"/>
          <w:szCs w:val="16"/>
        </w:rPr>
        <w:t>C.数据及服务支撑层</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D.网络通信层</w:t>
      </w:r>
    </w:p>
    <w:p w14:paraId="38F8A845" w14:textId="77777777" w:rsidR="000959E8" w:rsidRPr="00FE6985" w:rsidRDefault="000959E8">
      <w:pPr>
        <w:spacing w:line="335" w:lineRule="auto"/>
        <w:rPr>
          <w:sz w:val="16"/>
          <w:szCs w:val="16"/>
        </w:rPr>
      </w:pPr>
    </w:p>
    <w:p w14:paraId="365C30BD" w14:textId="77777777" w:rsidR="000959E8" w:rsidRPr="00FE6985" w:rsidRDefault="00000000">
      <w:pPr>
        <w:spacing w:before="65" w:line="252" w:lineRule="auto"/>
        <w:ind w:right="121"/>
        <w:rPr>
          <w:rFonts w:ascii="宋体" w:eastAsia="宋体" w:hAnsi="宋体" w:cs="宋体"/>
          <w:sz w:val="16"/>
          <w:szCs w:val="16"/>
        </w:rPr>
      </w:pPr>
      <w:r w:rsidRPr="00FE6985">
        <w:rPr>
          <w:rFonts w:ascii="宋体" w:eastAsia="宋体" w:hAnsi="宋体" w:cs="宋体"/>
          <w:spacing w:val="9"/>
          <w:sz w:val="16"/>
          <w:szCs w:val="16"/>
        </w:rPr>
        <w:t>257.智慧城市建设参考模型主要</w:t>
      </w:r>
      <w:proofErr w:type="gramStart"/>
      <w:r w:rsidRPr="00FE6985">
        <w:rPr>
          <w:rFonts w:ascii="宋体" w:eastAsia="宋体" w:hAnsi="宋体" w:cs="宋体"/>
          <w:spacing w:val="9"/>
          <w:sz w:val="16"/>
          <w:szCs w:val="16"/>
        </w:rPr>
        <w:t>包括物联感知</w:t>
      </w:r>
      <w:proofErr w:type="gramEnd"/>
      <w:r w:rsidRPr="00FE6985">
        <w:rPr>
          <w:rFonts w:ascii="宋体" w:eastAsia="宋体" w:hAnsi="宋体" w:cs="宋体"/>
          <w:spacing w:val="9"/>
          <w:sz w:val="16"/>
          <w:szCs w:val="16"/>
        </w:rPr>
        <w:t>层、网络通信层、计算与存储层、数据及服务支撑层、智慧应</w:t>
      </w:r>
      <w:r w:rsidRPr="00FE6985">
        <w:rPr>
          <w:rFonts w:ascii="宋体" w:eastAsia="宋体" w:hAnsi="宋体" w:cs="宋体"/>
          <w:spacing w:val="6"/>
          <w:sz w:val="16"/>
          <w:szCs w:val="16"/>
        </w:rPr>
        <w:t xml:space="preserve"> 用层、()不</w:t>
      </w:r>
      <w:proofErr w:type="gramStart"/>
      <w:r w:rsidRPr="00FE6985">
        <w:rPr>
          <w:rFonts w:ascii="宋体" w:eastAsia="宋体" w:hAnsi="宋体" w:cs="宋体"/>
          <w:spacing w:val="6"/>
          <w:sz w:val="16"/>
          <w:szCs w:val="16"/>
        </w:rPr>
        <w:t>属于物联感知</w:t>
      </w:r>
      <w:proofErr w:type="gramEnd"/>
      <w:r w:rsidRPr="00FE6985">
        <w:rPr>
          <w:rFonts w:ascii="宋体" w:eastAsia="宋体" w:hAnsi="宋体" w:cs="宋体"/>
          <w:spacing w:val="6"/>
          <w:sz w:val="16"/>
          <w:szCs w:val="16"/>
        </w:rPr>
        <w:t>层。</w:t>
      </w:r>
      <w:r w:rsidRPr="00FE6985">
        <w:rPr>
          <w:rFonts w:ascii="宋体" w:eastAsia="宋体" w:hAnsi="宋体" w:cs="宋体"/>
          <w:spacing w:val="-9"/>
          <w:sz w:val="16"/>
          <w:szCs w:val="16"/>
        </w:rPr>
        <w:t xml:space="preserve"> </w:t>
      </w:r>
      <w:r w:rsidRPr="00FE6985">
        <w:rPr>
          <w:rFonts w:ascii="宋体" w:eastAsia="宋体" w:hAnsi="宋体" w:cs="宋体"/>
          <w:b/>
          <w:bCs/>
          <w:spacing w:val="6"/>
          <w:sz w:val="16"/>
          <w:szCs w:val="16"/>
        </w:rPr>
        <w:t>【18下】</w:t>
      </w:r>
    </w:p>
    <w:p w14:paraId="09C69C0E" w14:textId="77777777" w:rsidR="000959E8" w:rsidRPr="00FE6985" w:rsidRDefault="00000000">
      <w:pPr>
        <w:spacing w:before="63" w:line="219" w:lineRule="auto"/>
        <w:ind w:left="650"/>
        <w:rPr>
          <w:rFonts w:ascii="宋体" w:eastAsia="宋体" w:hAnsi="宋体" w:cs="宋体"/>
          <w:sz w:val="16"/>
          <w:szCs w:val="16"/>
        </w:rPr>
      </w:pPr>
      <w:r w:rsidRPr="00FE6985">
        <w:rPr>
          <w:rFonts w:ascii="宋体" w:eastAsia="宋体" w:hAnsi="宋体" w:cs="宋体"/>
          <w:spacing w:val="7"/>
          <w:sz w:val="16"/>
          <w:szCs w:val="16"/>
        </w:rPr>
        <w:t>A.</w:t>
      </w:r>
      <w:r w:rsidRPr="00FE6985">
        <w:rPr>
          <w:rFonts w:ascii="宋体" w:eastAsia="宋体" w:hAnsi="宋体" w:cs="宋体"/>
          <w:sz w:val="16"/>
          <w:szCs w:val="16"/>
        </w:rPr>
        <w:t>RFID</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标</w:t>
      </w:r>
      <w:r w:rsidRPr="00FE6985">
        <w:rPr>
          <w:rFonts w:ascii="宋体" w:eastAsia="宋体" w:hAnsi="宋体" w:cs="宋体"/>
          <w:spacing w:val="-45"/>
          <w:sz w:val="16"/>
          <w:szCs w:val="16"/>
        </w:rPr>
        <w:t xml:space="preserve"> </w:t>
      </w:r>
      <w:r w:rsidRPr="00FE6985">
        <w:rPr>
          <w:rFonts w:ascii="宋体" w:eastAsia="宋体" w:hAnsi="宋体" w:cs="宋体"/>
          <w:spacing w:val="7"/>
          <w:sz w:val="16"/>
          <w:szCs w:val="16"/>
        </w:rPr>
        <w:t>签</w:t>
      </w:r>
      <w:r w:rsidRPr="00FE6985">
        <w:rPr>
          <w:rFonts w:ascii="宋体" w:eastAsia="宋体" w:hAnsi="宋体" w:cs="宋体"/>
          <w:sz w:val="16"/>
          <w:szCs w:val="16"/>
        </w:rPr>
        <w:t xml:space="preserve">    </w:t>
      </w:r>
      <w:r w:rsidRPr="00FE6985">
        <w:rPr>
          <w:rFonts w:ascii="宋体" w:eastAsia="宋体" w:hAnsi="宋体" w:cs="宋体"/>
          <w:spacing w:val="7"/>
          <w:sz w:val="16"/>
          <w:szCs w:val="16"/>
        </w:rPr>
        <w:t>B.</w:t>
      </w:r>
      <w:r w:rsidRPr="00FE6985">
        <w:rPr>
          <w:rFonts w:ascii="宋体" w:eastAsia="宋体" w:hAnsi="宋体" w:cs="宋体"/>
          <w:sz w:val="16"/>
          <w:szCs w:val="16"/>
        </w:rPr>
        <w:t>SOA</w:t>
      </w:r>
      <w:r w:rsidRPr="00FE6985">
        <w:rPr>
          <w:rFonts w:ascii="宋体" w:eastAsia="宋体" w:hAnsi="宋体" w:cs="宋体"/>
          <w:spacing w:val="11"/>
          <w:sz w:val="16"/>
          <w:szCs w:val="16"/>
        </w:rPr>
        <w:t xml:space="preserve">    </w:t>
      </w:r>
      <w:r w:rsidRPr="00FE6985">
        <w:rPr>
          <w:rFonts w:ascii="宋体" w:eastAsia="宋体" w:hAnsi="宋体" w:cs="宋体"/>
          <w:sz w:val="16"/>
          <w:szCs w:val="16"/>
        </w:rPr>
        <w:t>C</w:t>
      </w:r>
      <w:r w:rsidRPr="00FE6985">
        <w:rPr>
          <w:rFonts w:ascii="宋体" w:eastAsia="宋体" w:hAnsi="宋体" w:cs="宋体"/>
          <w:spacing w:val="7"/>
          <w:sz w:val="16"/>
          <w:szCs w:val="16"/>
        </w:rPr>
        <w:t>.摄像头</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D.传感器片</w:t>
      </w:r>
    </w:p>
    <w:p w14:paraId="235D6CF3" w14:textId="77777777" w:rsidR="000959E8" w:rsidRPr="00FE6985" w:rsidRDefault="000959E8">
      <w:pPr>
        <w:spacing w:line="306" w:lineRule="auto"/>
        <w:rPr>
          <w:sz w:val="16"/>
          <w:szCs w:val="16"/>
        </w:rPr>
      </w:pPr>
    </w:p>
    <w:p w14:paraId="52297207" w14:textId="77777777" w:rsidR="000959E8" w:rsidRPr="00FE6985" w:rsidRDefault="00000000">
      <w:pPr>
        <w:spacing w:before="66" w:line="266" w:lineRule="auto"/>
        <w:ind w:right="121"/>
        <w:rPr>
          <w:rFonts w:ascii="宋体" w:eastAsia="宋体" w:hAnsi="宋体" w:cs="宋体"/>
          <w:sz w:val="16"/>
          <w:szCs w:val="16"/>
        </w:rPr>
      </w:pPr>
      <w:r w:rsidRPr="00FE6985">
        <w:rPr>
          <w:rFonts w:ascii="宋体" w:eastAsia="宋体" w:hAnsi="宋体" w:cs="宋体"/>
          <w:spacing w:val="15"/>
          <w:sz w:val="16"/>
          <w:szCs w:val="16"/>
        </w:rPr>
        <w:t>258.智慧城市建设参考模型的()利用</w:t>
      </w:r>
      <w:r w:rsidRPr="00FE6985">
        <w:rPr>
          <w:rFonts w:ascii="宋体" w:eastAsia="宋体" w:hAnsi="宋体" w:cs="宋体"/>
          <w:spacing w:val="-25"/>
          <w:sz w:val="16"/>
          <w:szCs w:val="16"/>
        </w:rPr>
        <w:t xml:space="preserve"> </w:t>
      </w:r>
      <w:r w:rsidRPr="00FE6985">
        <w:rPr>
          <w:rFonts w:ascii="宋体" w:eastAsia="宋体" w:hAnsi="宋体" w:cs="宋体"/>
          <w:sz w:val="16"/>
          <w:szCs w:val="16"/>
        </w:rPr>
        <w:t>SOA</w:t>
      </w:r>
      <w:r w:rsidRPr="00FE6985">
        <w:rPr>
          <w:rFonts w:ascii="宋体" w:eastAsia="宋体" w:hAnsi="宋体" w:cs="宋体"/>
          <w:spacing w:val="68"/>
          <w:sz w:val="16"/>
          <w:szCs w:val="16"/>
        </w:rPr>
        <w:t xml:space="preserve"> </w:t>
      </w:r>
      <w:r w:rsidRPr="00FE6985">
        <w:rPr>
          <w:rFonts w:ascii="宋体" w:eastAsia="宋体" w:hAnsi="宋体" w:cs="宋体"/>
          <w:spacing w:val="15"/>
          <w:sz w:val="16"/>
          <w:szCs w:val="16"/>
        </w:rPr>
        <w:t>(面向服务的体系架构)、云计算、大数据等技术，承载智慧</w:t>
      </w:r>
      <w:r w:rsidRPr="00FE6985">
        <w:rPr>
          <w:rFonts w:ascii="宋体" w:eastAsia="宋体" w:hAnsi="宋体" w:cs="宋体"/>
          <w:spacing w:val="14"/>
          <w:sz w:val="16"/>
          <w:szCs w:val="16"/>
        </w:rPr>
        <w:t>应</w:t>
      </w:r>
      <w:r w:rsidRPr="00FE6985">
        <w:rPr>
          <w:rFonts w:ascii="宋体" w:eastAsia="宋体" w:hAnsi="宋体" w:cs="宋体"/>
          <w:sz w:val="16"/>
          <w:szCs w:val="16"/>
        </w:rPr>
        <w:t xml:space="preserve"> </w:t>
      </w:r>
      <w:r w:rsidRPr="00FE6985">
        <w:rPr>
          <w:rFonts w:ascii="宋体" w:eastAsia="宋体" w:hAnsi="宋体" w:cs="宋体"/>
          <w:spacing w:val="10"/>
          <w:sz w:val="16"/>
          <w:szCs w:val="16"/>
        </w:rPr>
        <w:t>用层中的相关应用，提供应用所需的各种服务和共</w:t>
      </w:r>
      <w:r w:rsidRPr="00FE6985">
        <w:rPr>
          <w:rFonts w:ascii="宋体" w:eastAsia="宋体" w:hAnsi="宋体" w:cs="宋体"/>
          <w:spacing w:val="9"/>
          <w:sz w:val="16"/>
          <w:szCs w:val="16"/>
        </w:rPr>
        <w:t>享资源。【高19上】</w:t>
      </w:r>
    </w:p>
    <w:p w14:paraId="1B0868E3" w14:textId="77777777" w:rsidR="000959E8" w:rsidRPr="00FE6985" w:rsidRDefault="00000000">
      <w:pPr>
        <w:spacing w:before="134" w:line="219" w:lineRule="auto"/>
        <w:ind w:left="430"/>
        <w:rPr>
          <w:rFonts w:ascii="宋体" w:eastAsia="宋体" w:hAnsi="宋体" w:cs="宋体"/>
          <w:sz w:val="16"/>
          <w:szCs w:val="16"/>
        </w:rPr>
      </w:pPr>
      <w:r w:rsidRPr="00FE6985">
        <w:rPr>
          <w:rFonts w:ascii="宋体" w:eastAsia="宋体" w:hAnsi="宋体" w:cs="宋体"/>
          <w:spacing w:val="6"/>
          <w:sz w:val="16"/>
          <w:szCs w:val="16"/>
        </w:rPr>
        <w:t>A.通信网络层</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B.计算与存储层</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C.</w:t>
      </w:r>
      <w:proofErr w:type="gramStart"/>
      <w:r w:rsidRPr="00FE6985">
        <w:rPr>
          <w:rFonts w:ascii="宋体" w:eastAsia="宋体" w:hAnsi="宋体" w:cs="宋体"/>
          <w:spacing w:val="6"/>
          <w:sz w:val="16"/>
          <w:szCs w:val="16"/>
        </w:rPr>
        <w:t>物联感知</w:t>
      </w:r>
      <w:proofErr w:type="gramEnd"/>
      <w:r w:rsidRPr="00FE6985">
        <w:rPr>
          <w:rFonts w:ascii="宋体" w:eastAsia="宋体" w:hAnsi="宋体" w:cs="宋体"/>
          <w:spacing w:val="6"/>
          <w:sz w:val="16"/>
          <w:szCs w:val="16"/>
        </w:rPr>
        <w:t>层</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D.数据及</w:t>
      </w:r>
      <w:r w:rsidRPr="00FE6985">
        <w:rPr>
          <w:rFonts w:ascii="宋体" w:eastAsia="宋体" w:hAnsi="宋体" w:cs="宋体"/>
          <w:spacing w:val="5"/>
          <w:sz w:val="16"/>
          <w:szCs w:val="16"/>
        </w:rPr>
        <w:t>服务支撑层</w:t>
      </w:r>
    </w:p>
    <w:p w14:paraId="2CAC86FC" w14:textId="77777777" w:rsidR="000959E8" w:rsidRPr="00FE6985" w:rsidRDefault="00000000">
      <w:pPr>
        <w:spacing w:before="292" w:line="272" w:lineRule="auto"/>
        <w:ind w:right="59"/>
        <w:rPr>
          <w:rFonts w:ascii="宋体" w:eastAsia="宋体" w:hAnsi="宋体" w:cs="宋体"/>
          <w:sz w:val="16"/>
          <w:szCs w:val="16"/>
        </w:rPr>
      </w:pPr>
      <w:r w:rsidRPr="00FE6985">
        <w:rPr>
          <w:rFonts w:ascii="宋体" w:eastAsia="宋体" w:hAnsi="宋体" w:cs="宋体"/>
          <w:spacing w:val="6"/>
          <w:sz w:val="16"/>
          <w:szCs w:val="16"/>
        </w:rPr>
        <w:t>259.智慧城市建设参考模型</w:t>
      </w:r>
      <w:proofErr w:type="gramStart"/>
      <w:r w:rsidRPr="00FE6985">
        <w:rPr>
          <w:rFonts w:ascii="宋体" w:eastAsia="宋体" w:hAnsi="宋体" w:cs="宋体"/>
          <w:spacing w:val="6"/>
          <w:sz w:val="16"/>
          <w:szCs w:val="16"/>
        </w:rPr>
        <w:t>包括物联感知</w:t>
      </w:r>
      <w:proofErr w:type="gramEnd"/>
      <w:r w:rsidRPr="00FE6985">
        <w:rPr>
          <w:rFonts w:ascii="宋体" w:eastAsia="宋体" w:hAnsi="宋体" w:cs="宋体"/>
          <w:spacing w:val="6"/>
          <w:sz w:val="16"/>
          <w:szCs w:val="16"/>
        </w:rPr>
        <w:t>层、通信网络层、计算与存储层、数据及服务支撑层、智慧应用层。</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智慧医疗属于()。【19下】</w:t>
      </w:r>
    </w:p>
    <w:p w14:paraId="71C34610" w14:textId="77777777" w:rsidR="000959E8" w:rsidRPr="00FE6985" w:rsidRDefault="00000000">
      <w:pPr>
        <w:spacing w:before="60" w:line="229" w:lineRule="auto"/>
        <w:ind w:left="430"/>
        <w:rPr>
          <w:rFonts w:ascii="宋体" w:eastAsia="宋体" w:hAnsi="宋体" w:cs="宋体"/>
          <w:sz w:val="16"/>
          <w:szCs w:val="16"/>
        </w:rPr>
      </w:pPr>
      <w:r w:rsidRPr="00FE6985">
        <w:rPr>
          <w:rFonts w:ascii="宋体" w:eastAsia="宋体" w:hAnsi="宋体" w:cs="宋体"/>
          <w:spacing w:val="6"/>
          <w:sz w:val="16"/>
          <w:szCs w:val="16"/>
        </w:rPr>
        <w:t>A.</w:t>
      </w:r>
      <w:proofErr w:type="gramStart"/>
      <w:r w:rsidRPr="00FE6985">
        <w:rPr>
          <w:rFonts w:ascii="宋体" w:eastAsia="宋体" w:hAnsi="宋体" w:cs="宋体"/>
          <w:spacing w:val="6"/>
          <w:sz w:val="16"/>
          <w:szCs w:val="16"/>
        </w:rPr>
        <w:t>物联感知</w:t>
      </w:r>
      <w:proofErr w:type="gramEnd"/>
      <w:r w:rsidRPr="00FE6985">
        <w:rPr>
          <w:rFonts w:ascii="宋体" w:eastAsia="宋体" w:hAnsi="宋体" w:cs="宋体"/>
          <w:spacing w:val="6"/>
          <w:sz w:val="16"/>
          <w:szCs w:val="16"/>
        </w:rPr>
        <w:t>层</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B.通信网络</w:t>
      </w:r>
      <w:r w:rsidRPr="00FE6985">
        <w:rPr>
          <w:rFonts w:ascii="宋体" w:eastAsia="宋体" w:hAnsi="宋体" w:cs="宋体"/>
          <w:sz w:val="16"/>
          <w:szCs w:val="16"/>
        </w:rPr>
        <w:t xml:space="preserve">    </w:t>
      </w:r>
      <w:r w:rsidRPr="00FE6985">
        <w:rPr>
          <w:rFonts w:ascii="宋体" w:eastAsia="宋体" w:hAnsi="宋体" w:cs="宋体"/>
          <w:spacing w:val="6"/>
          <w:sz w:val="16"/>
          <w:szCs w:val="16"/>
        </w:rPr>
        <w:t>C.数据及服务</w:t>
      </w:r>
      <w:r w:rsidRPr="00FE6985">
        <w:rPr>
          <w:rFonts w:ascii="宋体" w:eastAsia="宋体" w:hAnsi="宋体" w:cs="宋体"/>
          <w:spacing w:val="5"/>
          <w:sz w:val="16"/>
          <w:szCs w:val="16"/>
        </w:rPr>
        <w:t>支撑层</w:t>
      </w:r>
      <w:r w:rsidRPr="00FE6985">
        <w:rPr>
          <w:rFonts w:ascii="宋体" w:eastAsia="宋体" w:hAnsi="宋体" w:cs="宋体"/>
          <w:spacing w:val="90"/>
          <w:sz w:val="16"/>
          <w:szCs w:val="16"/>
        </w:rPr>
        <w:t xml:space="preserve"> </w:t>
      </w:r>
      <w:r w:rsidRPr="00FE6985">
        <w:rPr>
          <w:rFonts w:ascii="宋体" w:eastAsia="宋体" w:hAnsi="宋体" w:cs="宋体"/>
          <w:spacing w:val="5"/>
          <w:sz w:val="16"/>
          <w:szCs w:val="16"/>
        </w:rPr>
        <w:t>D.</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智慧应用层</w:t>
      </w:r>
    </w:p>
    <w:p w14:paraId="6B63CFD1" w14:textId="77777777" w:rsidR="000959E8" w:rsidRPr="00FE6985" w:rsidRDefault="000959E8">
      <w:pPr>
        <w:spacing w:line="302" w:lineRule="auto"/>
        <w:rPr>
          <w:sz w:val="16"/>
          <w:szCs w:val="16"/>
        </w:rPr>
      </w:pPr>
    </w:p>
    <w:p w14:paraId="6F287671" w14:textId="77777777" w:rsidR="000959E8" w:rsidRPr="00FE6985" w:rsidRDefault="00000000">
      <w:pPr>
        <w:spacing w:before="1" w:line="310" w:lineRule="exact"/>
        <w:ind w:firstLine="500"/>
        <w:textAlignment w:val="center"/>
        <w:rPr>
          <w:sz w:val="16"/>
          <w:szCs w:val="16"/>
        </w:rPr>
      </w:pPr>
      <w:r>
        <w:rPr>
          <w:sz w:val="16"/>
          <w:szCs w:val="16"/>
        </w:rPr>
      </w:r>
      <w:r>
        <w:rPr>
          <w:sz w:val="16"/>
          <w:szCs w:val="16"/>
        </w:rPr>
        <w:pict w14:anchorId="13B8664D">
          <v:group id="_x0000_s2653" style="width:202.05pt;height:15.5pt;mso-position-horizontal-relative:char;mso-position-vertical-relative:line" coordsize="4041,310">
            <v:shape id="_x0000_s2655" type="#_x0000_t75" style="position:absolute;width:4041;height:310">
              <v:imagedata r:id="rId90" o:title=""/>
            </v:shape>
            <v:shape id="_x0000_s2654" type="#_x0000_t202" style="position:absolute;left:-20;top:-20;width:4081;height:384" filled="f" stroked="f">
              <v:textbox inset="0,0,0,0">
                <w:txbxContent>
                  <w:p w14:paraId="1989F017" w14:textId="77777777" w:rsidR="000959E8" w:rsidRDefault="00000000">
                    <w:pPr>
                      <w:spacing w:before="110" w:line="224" w:lineRule="auto"/>
                      <w:ind w:left="6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0"/>
                        <w:sz w:val="20"/>
                        <w:szCs w:val="20"/>
                      </w:rPr>
                      <w:t xml:space="preserve"> </w:t>
                    </w:r>
                    <w:r>
                      <w:rPr>
                        <w:rFonts w:ascii="楷体" w:eastAsia="楷体" w:hAnsi="楷体" w:cs="楷体"/>
                        <w:b/>
                        <w:bCs/>
                        <w:spacing w:val="-15"/>
                        <w:sz w:val="20"/>
                        <w:szCs w:val="20"/>
                      </w:rPr>
                      <w:t>点</w:t>
                    </w:r>
                    <w:r>
                      <w:rPr>
                        <w:rFonts w:ascii="楷体" w:eastAsia="楷体" w:hAnsi="楷体" w:cs="楷体"/>
                        <w:spacing w:val="-51"/>
                        <w:sz w:val="20"/>
                        <w:szCs w:val="20"/>
                      </w:rPr>
                      <w:t xml:space="preserve"> </w:t>
                    </w:r>
                    <w:r>
                      <w:rPr>
                        <w:rFonts w:ascii="楷体" w:eastAsia="楷体" w:hAnsi="楷体" w:cs="楷体"/>
                        <w:b/>
                        <w:bCs/>
                        <w:spacing w:val="-15"/>
                        <w:sz w:val="20"/>
                        <w:szCs w:val="20"/>
                      </w:rPr>
                      <w:t>4</w:t>
                    </w:r>
                    <w:r>
                      <w:rPr>
                        <w:rFonts w:ascii="楷体" w:eastAsia="楷体" w:hAnsi="楷体" w:cs="楷体"/>
                        <w:spacing w:val="-50"/>
                        <w:sz w:val="20"/>
                        <w:szCs w:val="20"/>
                      </w:rPr>
                      <w:t xml:space="preserve"> </w:t>
                    </w:r>
                    <w:r>
                      <w:rPr>
                        <w:rFonts w:ascii="楷体" w:eastAsia="楷体" w:hAnsi="楷体" w:cs="楷体"/>
                        <w:b/>
                        <w:bCs/>
                        <w:spacing w:val="-15"/>
                        <w:sz w:val="20"/>
                        <w:szCs w:val="20"/>
                      </w:rPr>
                      <w:t>4</w:t>
                    </w:r>
                    <w:r>
                      <w:rPr>
                        <w:rFonts w:ascii="楷体" w:eastAsia="楷体" w:hAnsi="楷体" w:cs="楷体"/>
                        <w:spacing w:val="-19"/>
                        <w:sz w:val="20"/>
                        <w:szCs w:val="20"/>
                      </w:rPr>
                      <w:t xml:space="preserve"> </w:t>
                    </w:r>
                    <w:r>
                      <w:rPr>
                        <w:rFonts w:ascii="楷体" w:eastAsia="楷体" w:hAnsi="楷体" w:cs="楷体"/>
                        <w:b/>
                        <w:bCs/>
                        <w:spacing w:val="-15"/>
                        <w:sz w:val="20"/>
                        <w:szCs w:val="20"/>
                      </w:rPr>
                      <w:t>:</w:t>
                    </w:r>
                    <w:r>
                      <w:rPr>
                        <w:rFonts w:ascii="楷体" w:eastAsia="楷体" w:hAnsi="楷体" w:cs="楷体"/>
                        <w:spacing w:val="-39"/>
                        <w:sz w:val="20"/>
                        <w:szCs w:val="20"/>
                      </w:rPr>
                      <w:t xml:space="preserve"> </w:t>
                    </w:r>
                    <w:r>
                      <w:rPr>
                        <w:rFonts w:ascii="楷体" w:eastAsia="楷体" w:hAnsi="楷体" w:cs="楷体"/>
                        <w:b/>
                        <w:bCs/>
                        <w:spacing w:val="-15"/>
                        <w:sz w:val="20"/>
                        <w:szCs w:val="20"/>
                      </w:rPr>
                      <w:t>新</w:t>
                    </w:r>
                    <w:r>
                      <w:rPr>
                        <w:rFonts w:ascii="楷体" w:eastAsia="楷体" w:hAnsi="楷体" w:cs="楷体"/>
                        <w:spacing w:val="-44"/>
                        <w:sz w:val="20"/>
                        <w:szCs w:val="20"/>
                      </w:rPr>
                      <w:t xml:space="preserve"> </w:t>
                    </w:r>
                    <w:r>
                      <w:rPr>
                        <w:rFonts w:ascii="楷体" w:eastAsia="楷体" w:hAnsi="楷体" w:cs="楷体"/>
                        <w:b/>
                        <w:bCs/>
                        <w:spacing w:val="-15"/>
                        <w:sz w:val="20"/>
                        <w:szCs w:val="20"/>
                      </w:rPr>
                      <w:t>技</w:t>
                    </w:r>
                    <w:r>
                      <w:rPr>
                        <w:rFonts w:ascii="楷体" w:eastAsia="楷体" w:hAnsi="楷体" w:cs="楷体"/>
                        <w:spacing w:val="-43"/>
                        <w:sz w:val="20"/>
                        <w:szCs w:val="20"/>
                      </w:rPr>
                      <w:t xml:space="preserve"> </w:t>
                    </w:r>
                    <w:r>
                      <w:rPr>
                        <w:rFonts w:ascii="楷体" w:eastAsia="楷体" w:hAnsi="楷体" w:cs="楷体"/>
                        <w:b/>
                        <w:bCs/>
                        <w:spacing w:val="-15"/>
                        <w:sz w:val="20"/>
                        <w:szCs w:val="20"/>
                      </w:rPr>
                      <w:t>术</w:t>
                    </w:r>
                    <w:r>
                      <w:rPr>
                        <w:rFonts w:ascii="楷体" w:eastAsia="楷体" w:hAnsi="楷体" w:cs="楷体"/>
                        <w:spacing w:val="-49"/>
                        <w:sz w:val="20"/>
                        <w:szCs w:val="20"/>
                      </w:rPr>
                      <w:t xml:space="preserve"> </w:t>
                    </w:r>
                    <w:r>
                      <w:rPr>
                        <w:rFonts w:ascii="楷体" w:eastAsia="楷体" w:hAnsi="楷体" w:cs="楷体"/>
                        <w:b/>
                        <w:bCs/>
                        <w:spacing w:val="-15"/>
                        <w:sz w:val="20"/>
                        <w:szCs w:val="20"/>
                      </w:rPr>
                      <w:t>-</w:t>
                    </w:r>
                    <w:r>
                      <w:rPr>
                        <w:rFonts w:ascii="楷体" w:eastAsia="楷体" w:hAnsi="楷体" w:cs="楷体"/>
                        <w:spacing w:val="-50"/>
                        <w:sz w:val="20"/>
                        <w:szCs w:val="20"/>
                      </w:rPr>
                      <w:t xml:space="preserve"> </w:t>
                    </w:r>
                    <w:r>
                      <w:rPr>
                        <w:rFonts w:ascii="楷体" w:eastAsia="楷体" w:hAnsi="楷体" w:cs="楷体"/>
                        <w:b/>
                        <w:bCs/>
                        <w:spacing w:val="-15"/>
                        <w:sz w:val="20"/>
                        <w:szCs w:val="20"/>
                      </w:rPr>
                      <w:t>人</w:t>
                    </w:r>
                    <w:r>
                      <w:rPr>
                        <w:rFonts w:ascii="楷体" w:eastAsia="楷体" w:hAnsi="楷体" w:cs="楷体"/>
                        <w:spacing w:val="-46"/>
                        <w:sz w:val="20"/>
                        <w:szCs w:val="20"/>
                      </w:rPr>
                      <w:t xml:space="preserve"> </w:t>
                    </w:r>
                    <w:r>
                      <w:rPr>
                        <w:rFonts w:ascii="楷体" w:eastAsia="楷体" w:hAnsi="楷体" w:cs="楷体"/>
                        <w:b/>
                        <w:bCs/>
                        <w:spacing w:val="-15"/>
                        <w:sz w:val="20"/>
                        <w:szCs w:val="20"/>
                      </w:rPr>
                      <w:t>工</w:t>
                    </w:r>
                    <w:r>
                      <w:rPr>
                        <w:rFonts w:ascii="楷体" w:eastAsia="楷体" w:hAnsi="楷体" w:cs="楷体"/>
                        <w:spacing w:val="-41"/>
                        <w:sz w:val="20"/>
                        <w:szCs w:val="20"/>
                      </w:rPr>
                      <w:t xml:space="preserve"> </w:t>
                    </w:r>
                    <w:r>
                      <w:rPr>
                        <w:rFonts w:ascii="楷体" w:eastAsia="楷体" w:hAnsi="楷体" w:cs="楷体"/>
                        <w:b/>
                        <w:bCs/>
                        <w:spacing w:val="-15"/>
                        <w:sz w:val="20"/>
                        <w:szCs w:val="20"/>
                      </w:rPr>
                      <w:t>智</w:t>
                    </w:r>
                    <w:r>
                      <w:rPr>
                        <w:rFonts w:ascii="楷体" w:eastAsia="楷体" w:hAnsi="楷体" w:cs="楷体"/>
                        <w:spacing w:val="-30"/>
                        <w:sz w:val="20"/>
                        <w:szCs w:val="20"/>
                      </w:rPr>
                      <w:t xml:space="preserve"> </w:t>
                    </w:r>
                    <w:r>
                      <w:rPr>
                        <w:rFonts w:ascii="楷体" w:eastAsia="楷体" w:hAnsi="楷体" w:cs="楷体"/>
                        <w:b/>
                        <w:bCs/>
                        <w:spacing w:val="-15"/>
                        <w:sz w:val="20"/>
                        <w:szCs w:val="20"/>
                      </w:rPr>
                      <w:t>能</w:t>
                    </w:r>
                    <w:r>
                      <w:rPr>
                        <w:rFonts w:ascii="楷体" w:eastAsia="楷体" w:hAnsi="楷体" w:cs="楷体"/>
                        <w:spacing w:val="-31"/>
                        <w:sz w:val="20"/>
                        <w:szCs w:val="20"/>
                      </w:rPr>
                      <w:t xml:space="preserve"> </w:t>
                    </w:r>
                    <w:r>
                      <w:rPr>
                        <w:rFonts w:ascii="楷体" w:eastAsia="楷体" w:hAnsi="楷体" w:cs="楷体"/>
                        <w:b/>
                        <w:bCs/>
                        <w:spacing w:val="-15"/>
                        <w:sz w:val="20"/>
                        <w:szCs w:val="20"/>
                      </w:rPr>
                      <w:t>、</w:t>
                    </w:r>
                    <w:r>
                      <w:rPr>
                        <w:rFonts w:ascii="楷体" w:eastAsia="楷体" w:hAnsi="楷体" w:cs="楷体"/>
                        <w:spacing w:val="-41"/>
                        <w:sz w:val="20"/>
                        <w:szCs w:val="20"/>
                      </w:rPr>
                      <w:t xml:space="preserve"> </w:t>
                    </w:r>
                    <w:r>
                      <w:rPr>
                        <w:rFonts w:ascii="楷体" w:eastAsia="楷体" w:hAnsi="楷体" w:cs="楷体"/>
                        <w:b/>
                        <w:bCs/>
                        <w:spacing w:val="-15"/>
                        <w:sz w:val="20"/>
                        <w:szCs w:val="20"/>
                      </w:rPr>
                      <w:t>智</w:t>
                    </w:r>
                    <w:r>
                      <w:rPr>
                        <w:rFonts w:ascii="楷体" w:eastAsia="楷体" w:hAnsi="楷体" w:cs="楷体"/>
                        <w:spacing w:val="-29"/>
                        <w:sz w:val="20"/>
                        <w:szCs w:val="20"/>
                      </w:rPr>
                      <w:t xml:space="preserve"> </w:t>
                    </w:r>
                    <w:r>
                      <w:rPr>
                        <w:rFonts w:ascii="楷体" w:eastAsia="楷体" w:hAnsi="楷体" w:cs="楷体"/>
                        <w:b/>
                        <w:bCs/>
                        <w:spacing w:val="-15"/>
                        <w:sz w:val="20"/>
                        <w:szCs w:val="20"/>
                      </w:rPr>
                      <w:t>能</w:t>
                    </w:r>
                    <w:r>
                      <w:rPr>
                        <w:rFonts w:ascii="楷体" w:eastAsia="楷体" w:hAnsi="楷体" w:cs="楷体"/>
                        <w:spacing w:val="-41"/>
                        <w:sz w:val="20"/>
                        <w:szCs w:val="20"/>
                      </w:rPr>
                      <w:t xml:space="preserve"> </w:t>
                    </w:r>
                    <w:r>
                      <w:rPr>
                        <w:rFonts w:ascii="楷体" w:eastAsia="楷体" w:hAnsi="楷体" w:cs="楷体"/>
                        <w:b/>
                        <w:bCs/>
                        <w:spacing w:val="-15"/>
                        <w:sz w:val="20"/>
                        <w:szCs w:val="20"/>
                      </w:rPr>
                      <w:t>制</w:t>
                    </w:r>
                    <w:r>
                      <w:rPr>
                        <w:rFonts w:ascii="楷体" w:eastAsia="楷体" w:hAnsi="楷体" w:cs="楷体"/>
                        <w:spacing w:val="-42"/>
                        <w:sz w:val="20"/>
                        <w:szCs w:val="20"/>
                      </w:rPr>
                      <w:t xml:space="preserve"> </w:t>
                    </w:r>
                    <w:r>
                      <w:rPr>
                        <w:rFonts w:ascii="楷体" w:eastAsia="楷体" w:hAnsi="楷体" w:cs="楷体"/>
                        <w:b/>
                        <w:bCs/>
                        <w:spacing w:val="-15"/>
                        <w:sz w:val="20"/>
                        <w:szCs w:val="20"/>
                      </w:rPr>
                      <w:t>造</w:t>
                    </w:r>
                  </w:p>
                </w:txbxContent>
              </v:textbox>
            </v:shape>
            <w10:anchorlock/>
          </v:group>
        </w:pict>
      </w:r>
    </w:p>
    <w:p w14:paraId="7E54AE14" w14:textId="77777777" w:rsidR="000959E8" w:rsidRPr="00FE6985" w:rsidRDefault="00000000">
      <w:pPr>
        <w:spacing w:before="80" w:line="257" w:lineRule="auto"/>
        <w:ind w:left="430" w:right="29"/>
        <w:rPr>
          <w:rFonts w:ascii="楷体" w:eastAsia="楷体" w:hAnsi="楷体" w:cs="楷体"/>
          <w:sz w:val="16"/>
          <w:szCs w:val="16"/>
        </w:rPr>
      </w:pPr>
      <w:r w:rsidRPr="00FE6985">
        <w:rPr>
          <w:rFonts w:ascii="楷体" w:eastAsia="楷体" w:hAnsi="楷体" w:cs="楷体"/>
          <w:spacing w:val="4"/>
          <w:sz w:val="16"/>
          <w:szCs w:val="16"/>
        </w:rPr>
        <w:t>李克强指出，首先，《</w:t>
      </w:r>
      <w:r w:rsidRPr="00FE6985">
        <w:rPr>
          <w:rFonts w:ascii="楷体" w:eastAsia="楷体" w:hAnsi="楷体" w:cs="楷体"/>
          <w:spacing w:val="4"/>
          <w:sz w:val="16"/>
          <w:szCs w:val="16"/>
          <w:u w:val="single"/>
        </w:rPr>
        <w:t>中国制造2025</w:t>
      </w:r>
      <w:r w:rsidRPr="00FE6985">
        <w:rPr>
          <w:rFonts w:ascii="楷体" w:eastAsia="楷体" w:hAnsi="楷体" w:cs="楷体"/>
          <w:spacing w:val="4"/>
          <w:sz w:val="16"/>
          <w:szCs w:val="16"/>
        </w:rPr>
        <w:t>》和“</w:t>
      </w:r>
      <w:r w:rsidRPr="00FE6985">
        <w:rPr>
          <w:rFonts w:ascii="楷体" w:eastAsia="楷体" w:hAnsi="楷体" w:cs="楷体"/>
          <w:spacing w:val="4"/>
          <w:sz w:val="16"/>
          <w:szCs w:val="16"/>
          <w:u w:val="single"/>
        </w:rPr>
        <w:t>互联网+”是不可分割的</w:t>
      </w:r>
      <w:r w:rsidRPr="00FE6985">
        <w:rPr>
          <w:rFonts w:ascii="楷体" w:eastAsia="楷体" w:hAnsi="楷体" w:cs="楷体"/>
          <w:spacing w:val="4"/>
          <w:sz w:val="16"/>
          <w:szCs w:val="16"/>
        </w:rPr>
        <w:t>，这是因为我们要推动中国制造升级，</w:t>
      </w:r>
      <w:r w:rsidRPr="00FE6985">
        <w:rPr>
          <w:rFonts w:ascii="楷体" w:eastAsia="楷体" w:hAnsi="楷体" w:cs="楷体"/>
          <w:spacing w:val="13"/>
          <w:sz w:val="16"/>
          <w:szCs w:val="16"/>
        </w:rPr>
        <w:t xml:space="preserve"> </w:t>
      </w:r>
      <w:r w:rsidRPr="00FE6985">
        <w:rPr>
          <w:rFonts w:ascii="楷体" w:eastAsia="楷体" w:hAnsi="楷体" w:cs="楷体"/>
          <w:spacing w:val="5"/>
          <w:sz w:val="16"/>
          <w:szCs w:val="16"/>
        </w:rPr>
        <w:t>必须向智能化的方向发展。</w:t>
      </w:r>
    </w:p>
    <w:p w14:paraId="11A73E2A" w14:textId="77777777" w:rsidR="000959E8" w:rsidRPr="00FE6985" w:rsidRDefault="00000000">
      <w:pPr>
        <w:tabs>
          <w:tab w:val="left" w:pos="432"/>
        </w:tabs>
        <w:spacing w:before="64" w:line="223" w:lineRule="auto"/>
        <w:ind w:left="340"/>
        <w:rPr>
          <w:rFonts w:ascii="楷体" w:eastAsia="楷体" w:hAnsi="楷体" w:cs="楷体"/>
          <w:sz w:val="16"/>
          <w:szCs w:val="16"/>
        </w:rPr>
      </w:pPr>
      <w:r w:rsidRPr="00FE6985">
        <w:rPr>
          <w:rFonts w:ascii="楷体" w:eastAsia="楷体" w:hAnsi="楷体" w:cs="楷体"/>
          <w:sz w:val="16"/>
          <w:szCs w:val="16"/>
          <w:u w:val="single"/>
        </w:rPr>
        <w:tab/>
      </w:r>
      <w:r w:rsidRPr="00FE6985">
        <w:rPr>
          <w:rFonts w:ascii="楷体" w:eastAsia="楷体" w:hAnsi="楷体" w:cs="楷体"/>
          <w:b/>
          <w:bCs/>
          <w:spacing w:val="-12"/>
          <w:sz w:val="16"/>
          <w:szCs w:val="16"/>
          <w:u w:val="single"/>
        </w:rPr>
        <w:t>“工业4.0”三大主题：</w:t>
      </w:r>
      <w:r w:rsidRPr="00FE6985">
        <w:rPr>
          <w:rFonts w:ascii="楷体" w:eastAsia="楷体" w:hAnsi="楷体" w:cs="楷体"/>
          <w:spacing w:val="-58"/>
          <w:sz w:val="16"/>
          <w:szCs w:val="16"/>
          <w:u w:val="single"/>
        </w:rPr>
        <w:t xml:space="preserve"> </w:t>
      </w:r>
      <w:r w:rsidRPr="00FE6985">
        <w:rPr>
          <w:rFonts w:ascii="楷体" w:eastAsia="楷体" w:hAnsi="楷体" w:cs="楷体"/>
          <w:b/>
          <w:bCs/>
          <w:spacing w:val="-12"/>
          <w:sz w:val="16"/>
          <w:szCs w:val="16"/>
        </w:rPr>
        <w:t>“</w:t>
      </w:r>
      <w:r w:rsidRPr="00FE6985">
        <w:rPr>
          <w:rFonts w:ascii="楷体" w:eastAsia="楷体" w:hAnsi="楷体" w:cs="楷体"/>
          <w:spacing w:val="-90"/>
          <w:sz w:val="16"/>
          <w:szCs w:val="16"/>
        </w:rPr>
        <w:t xml:space="preserve"> </w:t>
      </w:r>
      <w:r w:rsidRPr="00FE6985">
        <w:rPr>
          <w:rFonts w:ascii="楷体" w:eastAsia="楷体" w:hAnsi="楷体" w:cs="楷体"/>
          <w:spacing w:val="-88"/>
          <w:sz w:val="16"/>
          <w:szCs w:val="16"/>
          <w:u w:val="single"/>
        </w:rPr>
        <w:t xml:space="preserve"> </w:t>
      </w:r>
      <w:r w:rsidRPr="00FE6985">
        <w:rPr>
          <w:rFonts w:ascii="楷体" w:eastAsia="楷体" w:hAnsi="楷体" w:cs="楷体"/>
          <w:b/>
          <w:bCs/>
          <w:spacing w:val="-12"/>
          <w:sz w:val="16"/>
          <w:szCs w:val="16"/>
          <w:u w:val="single"/>
        </w:rPr>
        <w:t>智能工厂”、</w:t>
      </w:r>
      <w:r w:rsidRPr="00FE6985">
        <w:rPr>
          <w:rFonts w:ascii="楷体" w:eastAsia="楷体" w:hAnsi="楷体" w:cs="楷体"/>
          <w:b/>
          <w:bCs/>
          <w:spacing w:val="-12"/>
          <w:sz w:val="16"/>
          <w:szCs w:val="16"/>
        </w:rPr>
        <w:t>“</w:t>
      </w:r>
      <w:r w:rsidRPr="00FE6985">
        <w:rPr>
          <w:rFonts w:ascii="楷体" w:eastAsia="楷体" w:hAnsi="楷体" w:cs="楷体"/>
          <w:b/>
          <w:bCs/>
          <w:spacing w:val="-12"/>
          <w:sz w:val="16"/>
          <w:szCs w:val="16"/>
          <w:u w:val="single"/>
        </w:rPr>
        <w:t>智能生产”、</w:t>
      </w:r>
      <w:r w:rsidRPr="00FE6985">
        <w:rPr>
          <w:rFonts w:ascii="楷体" w:eastAsia="楷体" w:hAnsi="楷体" w:cs="楷体"/>
          <w:spacing w:val="-61"/>
          <w:sz w:val="16"/>
          <w:szCs w:val="16"/>
        </w:rPr>
        <w:t xml:space="preserve"> </w:t>
      </w:r>
      <w:r w:rsidRPr="00FE6985">
        <w:rPr>
          <w:rFonts w:ascii="楷体" w:eastAsia="楷体" w:hAnsi="楷体" w:cs="楷体"/>
          <w:b/>
          <w:bCs/>
          <w:spacing w:val="-12"/>
          <w:sz w:val="16"/>
          <w:szCs w:val="16"/>
        </w:rPr>
        <w:t>“</w:t>
      </w:r>
      <w:r w:rsidRPr="00FE6985">
        <w:rPr>
          <w:rFonts w:ascii="楷体" w:eastAsia="楷体" w:hAnsi="楷体" w:cs="楷体"/>
          <w:b/>
          <w:bCs/>
          <w:spacing w:val="-12"/>
          <w:sz w:val="16"/>
          <w:szCs w:val="16"/>
          <w:u w:val="single"/>
        </w:rPr>
        <w:t>智能物流</w:t>
      </w:r>
      <w:r w:rsidRPr="00FE6985">
        <w:rPr>
          <w:rFonts w:ascii="楷体" w:eastAsia="楷体" w:hAnsi="楷体" w:cs="楷体"/>
          <w:spacing w:val="-24"/>
          <w:sz w:val="16"/>
          <w:szCs w:val="16"/>
        </w:rPr>
        <w:t xml:space="preserve"> </w:t>
      </w:r>
      <w:r w:rsidRPr="00FE6985">
        <w:rPr>
          <w:rFonts w:ascii="楷体" w:eastAsia="楷体" w:hAnsi="楷体" w:cs="楷体"/>
          <w:spacing w:val="-12"/>
          <w:sz w:val="16"/>
          <w:szCs w:val="16"/>
        </w:rPr>
        <w:t>”</w:t>
      </w:r>
    </w:p>
    <w:p w14:paraId="58087F56" w14:textId="77777777" w:rsidR="000959E8" w:rsidRPr="00FE6985" w:rsidRDefault="00000000">
      <w:pPr>
        <w:spacing w:before="66" w:line="267" w:lineRule="auto"/>
        <w:ind w:left="430" w:right="115"/>
        <w:rPr>
          <w:rFonts w:ascii="楷体" w:eastAsia="楷体" w:hAnsi="楷体" w:cs="楷体"/>
          <w:sz w:val="16"/>
          <w:szCs w:val="16"/>
        </w:rPr>
      </w:pPr>
      <w:r w:rsidRPr="00FE6985">
        <w:rPr>
          <w:rFonts w:ascii="楷体" w:eastAsia="楷体" w:hAnsi="楷体" w:cs="楷体"/>
          <w:spacing w:val="9"/>
          <w:sz w:val="16"/>
          <w:szCs w:val="16"/>
        </w:rPr>
        <w:t>加快推动新一代信息技术与制造技术融合发展，把</w:t>
      </w:r>
      <w:r w:rsidRPr="00FE6985">
        <w:rPr>
          <w:rFonts w:ascii="楷体" w:eastAsia="楷体" w:hAnsi="楷体" w:cs="楷体"/>
          <w:b/>
          <w:bCs/>
          <w:spacing w:val="9"/>
          <w:sz w:val="16"/>
          <w:szCs w:val="16"/>
          <w:u w:val="single"/>
        </w:rPr>
        <w:t>智能制造作</w:t>
      </w:r>
      <w:r w:rsidRPr="00FE6985">
        <w:rPr>
          <w:rFonts w:ascii="楷体" w:eastAsia="楷体" w:hAnsi="楷体" w:cs="楷体"/>
          <w:spacing w:val="9"/>
          <w:sz w:val="16"/>
          <w:szCs w:val="16"/>
        </w:rPr>
        <w:t>为两化深度融合的主攻方向；着力发展智</w:t>
      </w:r>
      <w:r w:rsidRPr="00FE6985">
        <w:rPr>
          <w:rFonts w:ascii="楷体" w:eastAsia="楷体" w:hAnsi="楷体" w:cs="楷体"/>
          <w:spacing w:val="7"/>
          <w:sz w:val="16"/>
          <w:szCs w:val="16"/>
        </w:rPr>
        <w:t xml:space="preserve"> </w:t>
      </w:r>
      <w:r w:rsidRPr="00FE6985">
        <w:rPr>
          <w:rFonts w:ascii="楷体" w:eastAsia="楷体" w:hAnsi="楷体" w:cs="楷体"/>
          <w:spacing w:val="9"/>
          <w:sz w:val="16"/>
          <w:szCs w:val="16"/>
        </w:rPr>
        <w:t>能装备和智能产品，推进生产过程智能化，培育新型生产方式，全面提升企业研发、生产、管理和服务</w:t>
      </w:r>
      <w:r w:rsidRPr="00FE6985">
        <w:rPr>
          <w:rFonts w:ascii="楷体" w:eastAsia="楷体" w:hAnsi="楷体" w:cs="楷体"/>
          <w:spacing w:val="7"/>
          <w:sz w:val="16"/>
          <w:szCs w:val="16"/>
        </w:rPr>
        <w:t xml:space="preserve"> </w:t>
      </w:r>
      <w:r w:rsidRPr="00FE6985">
        <w:rPr>
          <w:rFonts w:ascii="楷体" w:eastAsia="楷体" w:hAnsi="楷体" w:cs="楷体"/>
          <w:spacing w:val="-5"/>
          <w:sz w:val="16"/>
          <w:szCs w:val="16"/>
        </w:rPr>
        <w:t>的智能化水平。(</w:t>
      </w:r>
      <w:r w:rsidRPr="00FE6985">
        <w:rPr>
          <w:rFonts w:ascii="楷体" w:eastAsia="楷体" w:hAnsi="楷体" w:cs="楷体"/>
          <w:spacing w:val="-33"/>
          <w:sz w:val="16"/>
          <w:szCs w:val="16"/>
        </w:rPr>
        <w:t xml:space="preserve"> </w:t>
      </w:r>
      <w:r w:rsidRPr="00FE6985">
        <w:rPr>
          <w:rFonts w:ascii="楷体" w:eastAsia="楷体" w:hAnsi="楷体" w:cs="楷体"/>
          <w:b/>
          <w:bCs/>
          <w:spacing w:val="-5"/>
          <w:sz w:val="16"/>
          <w:szCs w:val="16"/>
          <w:shd w:val="clear" w:color="auto" w:fill="FAB700"/>
        </w:rPr>
        <w:t>1</w:t>
      </w:r>
      <w:r w:rsidRPr="00FE6985">
        <w:rPr>
          <w:rFonts w:ascii="楷体" w:eastAsia="楷体" w:hAnsi="楷体" w:cs="楷体"/>
          <w:spacing w:val="-39"/>
          <w:sz w:val="16"/>
          <w:szCs w:val="16"/>
          <w:shd w:val="clear" w:color="auto" w:fill="FAB700"/>
        </w:rPr>
        <w:t xml:space="preserve"> </w:t>
      </w:r>
      <w:r w:rsidRPr="00FE6985">
        <w:rPr>
          <w:rFonts w:ascii="楷体" w:eastAsia="楷体" w:hAnsi="楷体" w:cs="楷体"/>
          <w:b/>
          <w:bCs/>
          <w:spacing w:val="-5"/>
          <w:sz w:val="16"/>
          <w:szCs w:val="16"/>
          <w:shd w:val="clear" w:color="auto" w:fill="FAB700"/>
        </w:rPr>
        <w:t>7</w:t>
      </w:r>
      <w:r w:rsidRPr="00FE6985">
        <w:rPr>
          <w:rFonts w:ascii="楷体" w:eastAsia="楷体" w:hAnsi="楷体" w:cs="楷体"/>
          <w:spacing w:val="-34"/>
          <w:sz w:val="16"/>
          <w:szCs w:val="16"/>
          <w:shd w:val="clear" w:color="auto" w:fill="FAB700"/>
        </w:rPr>
        <w:t xml:space="preserve"> </w:t>
      </w:r>
      <w:r w:rsidRPr="00FE6985">
        <w:rPr>
          <w:rFonts w:ascii="楷体" w:eastAsia="楷体" w:hAnsi="楷体" w:cs="楷体"/>
          <w:b/>
          <w:bCs/>
          <w:spacing w:val="-5"/>
          <w:sz w:val="16"/>
          <w:szCs w:val="16"/>
          <w:shd w:val="clear" w:color="auto" w:fill="FAB700"/>
        </w:rPr>
        <w:t>下</w:t>
      </w:r>
      <w:r w:rsidRPr="00FE6985">
        <w:rPr>
          <w:rFonts w:ascii="楷体" w:eastAsia="楷体" w:hAnsi="楷体" w:cs="楷体"/>
          <w:spacing w:val="-39"/>
          <w:sz w:val="16"/>
          <w:szCs w:val="16"/>
          <w:shd w:val="clear" w:color="auto" w:fill="FAB700"/>
        </w:rPr>
        <w:t xml:space="preserve"> </w:t>
      </w:r>
      <w:r w:rsidRPr="00FE6985">
        <w:rPr>
          <w:rFonts w:ascii="楷体" w:eastAsia="楷体" w:hAnsi="楷体" w:cs="楷体"/>
          <w:b/>
          <w:bCs/>
          <w:spacing w:val="-5"/>
          <w:sz w:val="16"/>
          <w:szCs w:val="16"/>
          <w:shd w:val="clear" w:color="auto" w:fill="FAB700"/>
        </w:rPr>
        <w:t>7</w:t>
      </w:r>
      <w:r w:rsidRPr="00FE6985">
        <w:rPr>
          <w:rFonts w:ascii="楷体" w:eastAsia="楷体" w:hAnsi="楷体" w:cs="楷体"/>
          <w:spacing w:val="-43"/>
          <w:sz w:val="16"/>
          <w:szCs w:val="16"/>
          <w:shd w:val="clear" w:color="auto" w:fill="FAB700"/>
        </w:rPr>
        <w:t xml:space="preserve"> </w:t>
      </w:r>
      <w:r w:rsidRPr="00FE6985">
        <w:rPr>
          <w:rFonts w:ascii="楷体" w:eastAsia="楷体" w:hAnsi="楷体" w:cs="楷体"/>
          <w:b/>
          <w:bCs/>
          <w:spacing w:val="-5"/>
          <w:sz w:val="16"/>
          <w:szCs w:val="16"/>
          <w:shd w:val="clear" w:color="auto" w:fill="FAB700"/>
        </w:rPr>
        <w:t>)</w:t>
      </w:r>
    </w:p>
    <w:p w14:paraId="5909FB47" w14:textId="77777777" w:rsidR="000959E8" w:rsidRPr="00FE6985" w:rsidRDefault="00000000">
      <w:pPr>
        <w:spacing w:before="79" w:line="219" w:lineRule="auto"/>
        <w:ind w:left="452"/>
        <w:rPr>
          <w:rFonts w:ascii="宋体" w:eastAsia="宋体" w:hAnsi="宋体" w:cs="宋体"/>
          <w:sz w:val="16"/>
          <w:szCs w:val="16"/>
        </w:rPr>
      </w:pPr>
      <w:r w:rsidRPr="00FE6985">
        <w:rPr>
          <w:rFonts w:ascii="宋体" w:eastAsia="宋体" w:hAnsi="宋体" w:cs="宋体"/>
          <w:b/>
          <w:bCs/>
          <w:spacing w:val="9"/>
          <w:sz w:val="16"/>
          <w:szCs w:val="16"/>
        </w:rPr>
        <w:t>《新一代人工智能发展规划》提出“三步走”战略目标</w:t>
      </w:r>
      <w:r w:rsidRPr="00FE6985">
        <w:rPr>
          <w:rFonts w:ascii="宋体" w:eastAsia="宋体" w:hAnsi="宋体" w:cs="宋体"/>
          <w:spacing w:val="9"/>
          <w:sz w:val="16"/>
          <w:szCs w:val="16"/>
        </w:rPr>
        <w:t>。</w:t>
      </w:r>
    </w:p>
    <w:p w14:paraId="6EF9C85A" w14:textId="0A2BC519" w:rsidR="000959E8" w:rsidRPr="00FE6985" w:rsidRDefault="00000000">
      <w:pPr>
        <w:spacing w:before="83" w:line="256" w:lineRule="auto"/>
        <w:ind w:left="859" w:right="120" w:hanging="429"/>
        <w:rPr>
          <w:rFonts w:ascii="宋体" w:eastAsia="宋体" w:hAnsi="宋体" w:cs="宋体"/>
          <w:sz w:val="16"/>
          <w:szCs w:val="16"/>
        </w:rPr>
      </w:pPr>
      <w:r w:rsidRPr="00FE6985">
        <w:rPr>
          <w:rFonts w:ascii="宋体" w:eastAsia="宋体" w:hAnsi="宋体" w:cs="宋体"/>
          <w:spacing w:val="16"/>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b/>
          <w:bCs/>
          <w:spacing w:val="16"/>
          <w:sz w:val="16"/>
          <w:szCs w:val="16"/>
        </w:rPr>
        <w:t>到</w:t>
      </w:r>
      <w:r w:rsidRPr="00FE6985">
        <w:rPr>
          <w:rFonts w:ascii="宋体" w:eastAsia="宋体" w:hAnsi="宋体" w:cs="宋体"/>
          <w:b/>
          <w:bCs/>
          <w:spacing w:val="16"/>
          <w:sz w:val="16"/>
          <w:szCs w:val="16"/>
          <w:u w:val="single"/>
        </w:rPr>
        <w:t>2020年</w:t>
      </w:r>
      <w:r w:rsidRPr="00FE6985">
        <w:rPr>
          <w:rFonts w:ascii="宋体" w:eastAsia="宋体" w:hAnsi="宋体" w:cs="宋体"/>
          <w:spacing w:val="16"/>
          <w:sz w:val="16"/>
          <w:szCs w:val="16"/>
        </w:rPr>
        <w:t>人工智能总体技术和应用与世界先进水平同步，人工智能产业成为新的重</w:t>
      </w:r>
      <w:r w:rsidRPr="00FE6985">
        <w:rPr>
          <w:rFonts w:ascii="宋体" w:eastAsia="宋体" w:hAnsi="宋体" w:cs="宋体"/>
          <w:spacing w:val="15"/>
          <w:sz w:val="16"/>
          <w:szCs w:val="16"/>
        </w:rPr>
        <w:t>要经济增长</w:t>
      </w:r>
      <w:r w:rsidRPr="00FE6985">
        <w:rPr>
          <w:rFonts w:ascii="宋体" w:eastAsia="宋体" w:hAnsi="宋体" w:cs="宋体"/>
          <w:sz w:val="16"/>
          <w:szCs w:val="16"/>
        </w:rPr>
        <w:t xml:space="preserve"> </w:t>
      </w:r>
      <w:r w:rsidRPr="00FE6985">
        <w:rPr>
          <w:rFonts w:ascii="宋体" w:eastAsia="宋体" w:hAnsi="宋体" w:cs="宋体"/>
          <w:spacing w:val="-5"/>
          <w:sz w:val="16"/>
          <w:szCs w:val="16"/>
        </w:rPr>
        <w:t>点；</w:t>
      </w:r>
    </w:p>
    <w:p w14:paraId="7F8824AB" w14:textId="77777777" w:rsidR="000959E8" w:rsidRPr="00FE6985" w:rsidRDefault="00000000">
      <w:pPr>
        <w:spacing w:before="65" w:line="219" w:lineRule="auto"/>
        <w:ind w:left="430"/>
        <w:rPr>
          <w:rFonts w:ascii="宋体" w:eastAsia="宋体" w:hAnsi="宋体" w:cs="宋体"/>
          <w:sz w:val="16"/>
          <w:szCs w:val="16"/>
        </w:rPr>
      </w:pPr>
      <w:r w:rsidRPr="00FE6985">
        <w:rPr>
          <w:rFonts w:ascii="宋体" w:eastAsia="宋体" w:hAnsi="宋体" w:cs="宋体"/>
          <w:spacing w:val="17"/>
          <w:sz w:val="16"/>
          <w:szCs w:val="16"/>
        </w:rPr>
        <w:t>◆</w:t>
      </w:r>
      <w:r w:rsidRPr="00FE6985">
        <w:rPr>
          <w:rFonts w:ascii="宋体" w:eastAsia="宋体" w:hAnsi="宋体" w:cs="宋体"/>
          <w:spacing w:val="28"/>
          <w:sz w:val="16"/>
          <w:szCs w:val="16"/>
        </w:rPr>
        <w:t xml:space="preserve">  </w:t>
      </w:r>
      <w:r w:rsidRPr="00FE6985">
        <w:rPr>
          <w:rFonts w:ascii="宋体" w:eastAsia="宋体" w:hAnsi="宋体" w:cs="宋体"/>
          <w:b/>
          <w:bCs/>
          <w:spacing w:val="17"/>
          <w:sz w:val="16"/>
          <w:szCs w:val="16"/>
        </w:rPr>
        <w:t>到</w:t>
      </w:r>
      <w:r w:rsidRPr="00FE6985">
        <w:rPr>
          <w:rFonts w:ascii="宋体" w:eastAsia="宋体" w:hAnsi="宋体" w:cs="宋体"/>
          <w:spacing w:val="-26"/>
          <w:sz w:val="16"/>
          <w:szCs w:val="16"/>
        </w:rPr>
        <w:t xml:space="preserve"> </w:t>
      </w:r>
      <w:r w:rsidRPr="00FE6985">
        <w:rPr>
          <w:rFonts w:ascii="宋体" w:eastAsia="宋体" w:hAnsi="宋体" w:cs="宋体"/>
          <w:b/>
          <w:bCs/>
          <w:spacing w:val="17"/>
          <w:sz w:val="16"/>
          <w:szCs w:val="16"/>
          <w:u w:val="single"/>
        </w:rPr>
        <w:t>2025年</w:t>
      </w:r>
      <w:r w:rsidRPr="00FE6985">
        <w:rPr>
          <w:rFonts w:ascii="宋体" w:eastAsia="宋体" w:hAnsi="宋体" w:cs="宋体"/>
          <w:spacing w:val="17"/>
          <w:sz w:val="16"/>
          <w:szCs w:val="16"/>
        </w:rPr>
        <w:t>人工智能基础理论实现重大突破，部分技术与应用达到世界领先水平；</w:t>
      </w:r>
    </w:p>
    <w:p w14:paraId="24F3BD9E" w14:textId="77777777" w:rsidR="000959E8" w:rsidRPr="00FE6985" w:rsidRDefault="00000000">
      <w:pPr>
        <w:spacing w:before="73" w:line="219" w:lineRule="auto"/>
        <w:ind w:left="430"/>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b/>
          <w:bCs/>
          <w:spacing w:val="12"/>
          <w:sz w:val="16"/>
          <w:szCs w:val="16"/>
        </w:rPr>
        <w:t>到</w:t>
      </w:r>
      <w:r w:rsidRPr="00FE6985">
        <w:rPr>
          <w:rFonts w:ascii="宋体" w:eastAsia="宋体" w:hAnsi="宋体" w:cs="宋体"/>
          <w:spacing w:val="-27"/>
          <w:sz w:val="16"/>
          <w:szCs w:val="16"/>
        </w:rPr>
        <w:t xml:space="preserve"> </w:t>
      </w:r>
      <w:r w:rsidRPr="00FE6985">
        <w:rPr>
          <w:rFonts w:ascii="宋体" w:eastAsia="宋体" w:hAnsi="宋体" w:cs="宋体"/>
          <w:b/>
          <w:bCs/>
          <w:spacing w:val="12"/>
          <w:sz w:val="16"/>
          <w:szCs w:val="16"/>
          <w:u w:val="single"/>
        </w:rPr>
        <w:t>2030年</w:t>
      </w:r>
      <w:r w:rsidRPr="00FE6985">
        <w:rPr>
          <w:rFonts w:ascii="宋体" w:eastAsia="宋体" w:hAnsi="宋体" w:cs="宋体"/>
          <w:b/>
          <w:bCs/>
          <w:spacing w:val="12"/>
          <w:sz w:val="16"/>
          <w:szCs w:val="16"/>
        </w:rPr>
        <w:t>人</w:t>
      </w:r>
      <w:r w:rsidRPr="00FE6985">
        <w:rPr>
          <w:rFonts w:ascii="宋体" w:eastAsia="宋体" w:hAnsi="宋体" w:cs="宋体"/>
          <w:spacing w:val="-53"/>
          <w:sz w:val="16"/>
          <w:szCs w:val="16"/>
        </w:rPr>
        <w:t xml:space="preserve"> </w:t>
      </w:r>
      <w:r w:rsidRPr="00FE6985">
        <w:rPr>
          <w:rFonts w:ascii="宋体" w:eastAsia="宋体" w:hAnsi="宋体" w:cs="宋体"/>
          <w:spacing w:val="12"/>
          <w:sz w:val="16"/>
          <w:szCs w:val="16"/>
        </w:rPr>
        <w:t>工智能理论、技术与应用总体达到世界领先水平，成为世界主要人工智能创新中心。</w:t>
      </w:r>
    </w:p>
    <w:p w14:paraId="35BE15DD" w14:textId="77777777" w:rsidR="000959E8" w:rsidRPr="00FE6985" w:rsidRDefault="00000000">
      <w:pPr>
        <w:spacing w:before="7" w:line="290" w:lineRule="exact"/>
        <w:ind w:firstLine="860"/>
        <w:textAlignment w:val="center"/>
        <w:rPr>
          <w:sz w:val="16"/>
          <w:szCs w:val="16"/>
        </w:rPr>
      </w:pPr>
      <w:r>
        <w:rPr>
          <w:sz w:val="16"/>
          <w:szCs w:val="16"/>
        </w:rPr>
      </w:r>
      <w:r>
        <w:rPr>
          <w:sz w:val="16"/>
          <w:szCs w:val="16"/>
        </w:rPr>
        <w:pict w14:anchorId="4618C08D">
          <v:group id="_x0000_s2650" style="width:59.05pt;height:14.5pt;mso-position-horizontal-relative:char;mso-position-vertical-relative:line" coordsize="1180,290">
            <v:shape id="_x0000_s2652" type="#_x0000_t75" style="position:absolute;width:1180;height:290">
              <v:imagedata r:id="rId91" o:title=""/>
            </v:shape>
            <v:shape id="_x0000_s2651" type="#_x0000_t202" style="position:absolute;left:-20;top:-20;width:1220;height:370" filled="f" stroked="f">
              <v:textbox inset="0,0,0,0">
                <w:txbxContent>
                  <w:p w14:paraId="4BF99C0A" w14:textId="77777777" w:rsidR="000959E8" w:rsidRDefault="00000000">
                    <w:pPr>
                      <w:spacing w:before="88" w:line="222" w:lineRule="auto"/>
                      <w:ind w:left="142"/>
                      <w:rPr>
                        <w:rFonts w:ascii="宋体" w:eastAsia="宋体" w:hAnsi="宋体" w:cs="宋体"/>
                        <w:sz w:val="20"/>
                        <w:szCs w:val="20"/>
                      </w:rPr>
                    </w:pPr>
                    <w:r>
                      <w:rPr>
                        <w:rFonts w:ascii="宋体" w:eastAsia="宋体" w:hAnsi="宋体" w:cs="宋体"/>
                        <w:b/>
                        <w:bCs/>
                        <w:spacing w:val="20"/>
                        <w:sz w:val="20"/>
                        <w:szCs w:val="20"/>
                      </w:rPr>
                      <w:t>(18上27)</w:t>
                    </w:r>
                  </w:p>
                </w:txbxContent>
              </v:textbox>
            </v:shape>
            <w10:anchorlock/>
          </v:group>
        </w:pict>
      </w:r>
    </w:p>
    <w:p w14:paraId="5859935B" w14:textId="77777777" w:rsidR="000959E8" w:rsidRPr="00FE6985" w:rsidRDefault="00000000">
      <w:pPr>
        <w:spacing w:before="90" w:line="273" w:lineRule="auto"/>
        <w:ind w:left="430" w:right="94" w:hanging="430"/>
        <w:rPr>
          <w:rFonts w:ascii="楷体" w:eastAsia="楷体" w:hAnsi="楷体" w:cs="楷体"/>
          <w:sz w:val="16"/>
          <w:szCs w:val="16"/>
        </w:rPr>
      </w:pPr>
      <w:r w:rsidRPr="00FE6985">
        <w:rPr>
          <w:rFonts w:ascii="楷体" w:eastAsia="楷体" w:hAnsi="楷体" w:cs="楷体"/>
          <w:spacing w:val="10"/>
          <w:sz w:val="16"/>
          <w:szCs w:val="16"/>
        </w:rPr>
        <w:t>√</w:t>
      </w:r>
      <w:r w:rsidRPr="00FE6985">
        <w:rPr>
          <w:rFonts w:ascii="楷体" w:eastAsia="楷体" w:hAnsi="楷体" w:cs="楷体"/>
          <w:spacing w:val="47"/>
          <w:sz w:val="16"/>
          <w:szCs w:val="16"/>
        </w:rPr>
        <w:t xml:space="preserve">  </w:t>
      </w:r>
      <w:r w:rsidRPr="00FE6985">
        <w:rPr>
          <w:rFonts w:ascii="楷体" w:eastAsia="楷体" w:hAnsi="楷体" w:cs="楷体"/>
          <w:spacing w:val="10"/>
          <w:sz w:val="16"/>
          <w:szCs w:val="16"/>
        </w:rPr>
        <w:t>实施“中国制造2025”,促进两化深度融合，加快从制造大国转向制造强国，需要电子信息产业有力支</w:t>
      </w:r>
      <w:r w:rsidRPr="00FE6985">
        <w:rPr>
          <w:rFonts w:ascii="楷体" w:eastAsia="楷体" w:hAnsi="楷体" w:cs="楷体"/>
          <w:sz w:val="16"/>
          <w:szCs w:val="16"/>
        </w:rPr>
        <w:t xml:space="preserve"> </w:t>
      </w:r>
      <w:r w:rsidRPr="00FE6985">
        <w:rPr>
          <w:rFonts w:ascii="楷体" w:eastAsia="楷体" w:hAnsi="楷体" w:cs="楷体"/>
          <w:spacing w:val="12"/>
          <w:sz w:val="16"/>
          <w:szCs w:val="16"/>
        </w:rPr>
        <w:t>撑，大力发展新一代信息技术，加快发展智能制造和工业互联网</w:t>
      </w:r>
      <w:r w:rsidRPr="00FE6985">
        <w:rPr>
          <w:rFonts w:ascii="楷体" w:eastAsia="楷体" w:hAnsi="楷体" w:cs="楷体"/>
          <w:spacing w:val="11"/>
          <w:sz w:val="16"/>
          <w:szCs w:val="16"/>
        </w:rPr>
        <w:t>；制订“互联网+”行动计划，推动移</w:t>
      </w:r>
      <w:r w:rsidRPr="00FE6985">
        <w:rPr>
          <w:rFonts w:ascii="楷体" w:eastAsia="楷体" w:hAnsi="楷体" w:cs="楷体"/>
          <w:sz w:val="16"/>
          <w:szCs w:val="16"/>
        </w:rPr>
        <w:t xml:space="preserve"> </w:t>
      </w:r>
      <w:r w:rsidRPr="00FE6985">
        <w:rPr>
          <w:rFonts w:ascii="楷体" w:eastAsia="楷体" w:hAnsi="楷体" w:cs="楷体"/>
          <w:spacing w:val="9"/>
          <w:sz w:val="16"/>
          <w:szCs w:val="16"/>
        </w:rPr>
        <w:t>动互联网、云计算、大数据、物联网等应用，需要产业密切跟踪信息技术变革趋势，探索新技术、新模</w:t>
      </w:r>
      <w:r w:rsidRPr="00FE6985">
        <w:rPr>
          <w:rFonts w:ascii="楷体" w:eastAsia="楷体" w:hAnsi="楷体" w:cs="楷体"/>
          <w:spacing w:val="7"/>
          <w:sz w:val="16"/>
          <w:szCs w:val="16"/>
        </w:rPr>
        <w:t xml:space="preserve"> </w:t>
      </w:r>
      <w:r w:rsidRPr="00FE6985">
        <w:rPr>
          <w:rFonts w:ascii="楷体" w:eastAsia="楷体" w:hAnsi="楷体" w:cs="楷体"/>
          <w:spacing w:val="9"/>
          <w:sz w:val="16"/>
          <w:szCs w:val="16"/>
        </w:rPr>
        <w:t>式、新业态，构建以互联网为基础的产业新生态体系。实施国家信息安全战略，需要尽快突破芯片、整</w:t>
      </w:r>
      <w:r w:rsidRPr="00FE6985">
        <w:rPr>
          <w:rFonts w:ascii="楷体" w:eastAsia="楷体" w:hAnsi="楷体" w:cs="楷体"/>
          <w:spacing w:val="11"/>
          <w:sz w:val="16"/>
          <w:szCs w:val="16"/>
        </w:rPr>
        <w:t xml:space="preserve"> </w:t>
      </w:r>
      <w:r w:rsidRPr="00FE6985">
        <w:rPr>
          <w:rFonts w:ascii="楷体" w:eastAsia="楷体" w:hAnsi="楷体" w:cs="楷体"/>
          <w:spacing w:val="9"/>
          <w:sz w:val="16"/>
          <w:szCs w:val="16"/>
        </w:rPr>
        <w:t>机、操作系统等核心技术，大力加强网络信息安全技术能力体系建设，在信息对抗中争取主动权。</w:t>
      </w:r>
    </w:p>
    <w:p w14:paraId="7F76DC40" w14:textId="77777777" w:rsidR="000959E8" w:rsidRPr="00FE6985" w:rsidRDefault="00000000">
      <w:pPr>
        <w:spacing w:before="74" w:line="276" w:lineRule="auto"/>
        <w:ind w:left="430" w:right="30" w:hanging="430"/>
        <w:rPr>
          <w:rFonts w:ascii="楷体" w:eastAsia="楷体" w:hAnsi="楷体" w:cs="楷体"/>
          <w:sz w:val="16"/>
          <w:szCs w:val="16"/>
        </w:rPr>
      </w:pPr>
      <w:r w:rsidRPr="00FE6985">
        <w:rPr>
          <w:rFonts w:ascii="楷体" w:eastAsia="楷体" w:hAnsi="楷体" w:cs="楷体"/>
          <w:spacing w:val="4"/>
          <w:sz w:val="16"/>
          <w:szCs w:val="16"/>
        </w:rPr>
        <w:t>√</w:t>
      </w:r>
      <w:r w:rsidRPr="00FE6985">
        <w:rPr>
          <w:rFonts w:ascii="楷体" w:eastAsia="楷体" w:hAnsi="楷体" w:cs="楷体"/>
          <w:spacing w:val="32"/>
          <w:sz w:val="16"/>
          <w:szCs w:val="16"/>
        </w:rPr>
        <w:t xml:space="preserve">  </w:t>
      </w:r>
      <w:r w:rsidRPr="00FE6985">
        <w:rPr>
          <w:rFonts w:ascii="Times New Roman" w:eastAsia="Times New Roman" w:hAnsi="Times New Roman" w:cs="Times New Roman"/>
          <w:b/>
          <w:bCs/>
          <w:spacing w:val="4"/>
          <w:sz w:val="16"/>
          <w:szCs w:val="16"/>
        </w:rPr>
        <w:t>P42</w:t>
      </w:r>
      <w:r w:rsidRPr="00FE6985">
        <w:rPr>
          <w:rFonts w:ascii="Times New Roman" w:eastAsia="Times New Roman" w:hAnsi="Times New Roman" w:cs="Times New Roman"/>
          <w:spacing w:val="6"/>
          <w:sz w:val="16"/>
          <w:szCs w:val="16"/>
        </w:rPr>
        <w:t xml:space="preserve"> </w:t>
      </w:r>
      <w:r w:rsidRPr="00FE6985">
        <w:rPr>
          <w:rFonts w:ascii="楷体" w:eastAsia="楷体" w:hAnsi="楷体" w:cs="楷体"/>
          <w:b/>
          <w:bCs/>
          <w:spacing w:val="4"/>
          <w:sz w:val="16"/>
          <w:szCs w:val="16"/>
          <w:u w:val="single"/>
        </w:rPr>
        <w:t>推进制造过程智能化</w:t>
      </w:r>
      <w:r w:rsidRPr="00FE6985">
        <w:rPr>
          <w:rFonts w:ascii="楷体" w:eastAsia="楷体" w:hAnsi="楷体" w:cs="楷体"/>
          <w:spacing w:val="4"/>
          <w:sz w:val="16"/>
          <w:szCs w:val="16"/>
        </w:rPr>
        <w:t>。在重点领域试点建设智能工厂/数字</w:t>
      </w:r>
      <w:r w:rsidRPr="00FE6985">
        <w:rPr>
          <w:rFonts w:ascii="楷体" w:eastAsia="楷体" w:hAnsi="楷体" w:cs="楷体"/>
          <w:spacing w:val="3"/>
          <w:sz w:val="16"/>
          <w:szCs w:val="16"/>
        </w:rPr>
        <w:t>化车间，加快人机智能交互、工业机器人、</w:t>
      </w:r>
      <w:r w:rsidRPr="00FE6985">
        <w:rPr>
          <w:rFonts w:ascii="楷体" w:eastAsia="楷体" w:hAnsi="楷体" w:cs="楷体"/>
          <w:sz w:val="16"/>
          <w:szCs w:val="16"/>
        </w:rPr>
        <w:t xml:space="preserve"> </w:t>
      </w:r>
      <w:r w:rsidRPr="00FE6985">
        <w:rPr>
          <w:rFonts w:ascii="楷体" w:eastAsia="楷体" w:hAnsi="楷体" w:cs="楷体"/>
          <w:spacing w:val="9"/>
          <w:sz w:val="16"/>
          <w:szCs w:val="16"/>
        </w:rPr>
        <w:t>智能物流管理、</w:t>
      </w:r>
      <w:proofErr w:type="gramStart"/>
      <w:r w:rsidRPr="00FE6985">
        <w:rPr>
          <w:rFonts w:ascii="楷体" w:eastAsia="楷体" w:hAnsi="楷体" w:cs="楷体"/>
          <w:spacing w:val="9"/>
          <w:sz w:val="16"/>
          <w:szCs w:val="16"/>
        </w:rPr>
        <w:t>增材制造</w:t>
      </w:r>
      <w:proofErr w:type="gramEnd"/>
      <w:r w:rsidRPr="00FE6985">
        <w:rPr>
          <w:rFonts w:ascii="楷体" w:eastAsia="楷体" w:hAnsi="楷体" w:cs="楷体"/>
          <w:spacing w:val="9"/>
          <w:sz w:val="16"/>
          <w:szCs w:val="16"/>
        </w:rPr>
        <w:t>等技术和装备在生产过程中的应用，促进制</w:t>
      </w:r>
      <w:r w:rsidRPr="00FE6985">
        <w:rPr>
          <w:rFonts w:ascii="楷体" w:eastAsia="楷体" w:hAnsi="楷体" w:cs="楷体"/>
          <w:spacing w:val="8"/>
          <w:sz w:val="16"/>
          <w:szCs w:val="16"/>
        </w:rPr>
        <w:t>造工艺的仿真优化、数字化控制、</w:t>
      </w:r>
      <w:r w:rsidRPr="00FE6985">
        <w:rPr>
          <w:rFonts w:ascii="楷体" w:eastAsia="楷体" w:hAnsi="楷体" w:cs="楷体"/>
          <w:sz w:val="16"/>
          <w:szCs w:val="16"/>
        </w:rPr>
        <w:t xml:space="preserve">  </w:t>
      </w:r>
      <w:r w:rsidRPr="00FE6985">
        <w:rPr>
          <w:rFonts w:ascii="楷体" w:eastAsia="楷体" w:hAnsi="楷体" w:cs="楷体"/>
          <w:spacing w:val="10"/>
          <w:sz w:val="16"/>
          <w:szCs w:val="16"/>
        </w:rPr>
        <w:t>状态信息实时监测和自适应控制。加快产品全生命周期</w:t>
      </w:r>
      <w:r w:rsidRPr="00FE6985">
        <w:rPr>
          <w:rFonts w:ascii="楷体" w:eastAsia="楷体" w:hAnsi="楷体" w:cs="楷体"/>
          <w:spacing w:val="9"/>
          <w:sz w:val="16"/>
          <w:szCs w:val="16"/>
        </w:rPr>
        <w:t>管理、客户关系管理、供应链管理系统的推广应</w:t>
      </w:r>
      <w:r w:rsidRPr="00FE6985">
        <w:rPr>
          <w:rFonts w:ascii="楷体" w:eastAsia="楷体" w:hAnsi="楷体" w:cs="楷体"/>
          <w:sz w:val="16"/>
          <w:szCs w:val="16"/>
        </w:rPr>
        <w:t xml:space="preserve">  </w:t>
      </w:r>
      <w:r w:rsidRPr="00FE6985">
        <w:rPr>
          <w:rFonts w:ascii="楷体" w:eastAsia="楷体" w:hAnsi="楷体" w:cs="楷体"/>
          <w:spacing w:val="9"/>
          <w:sz w:val="16"/>
          <w:szCs w:val="16"/>
        </w:rPr>
        <w:t>用，促进集团管控、设计与制造、产供销一体、业务和财务衔接等关键环节集成，实现智能管控。加快</w:t>
      </w:r>
      <w:r w:rsidRPr="00FE6985">
        <w:rPr>
          <w:rFonts w:ascii="楷体" w:eastAsia="楷体" w:hAnsi="楷体" w:cs="楷体"/>
          <w:spacing w:val="3"/>
          <w:sz w:val="16"/>
          <w:szCs w:val="16"/>
        </w:rPr>
        <w:t xml:space="preserve">  </w:t>
      </w:r>
      <w:r w:rsidRPr="00FE6985">
        <w:rPr>
          <w:rFonts w:ascii="楷体" w:eastAsia="楷体" w:hAnsi="楷体" w:cs="楷体"/>
          <w:spacing w:val="8"/>
          <w:sz w:val="16"/>
          <w:szCs w:val="16"/>
        </w:rPr>
        <w:t>民用爆炸物品、危险化学品、食品、</w:t>
      </w:r>
      <w:r w:rsidRPr="00FE6985">
        <w:rPr>
          <w:rFonts w:ascii="楷体" w:eastAsia="楷体" w:hAnsi="楷体" w:cs="楷体"/>
          <w:spacing w:val="21"/>
          <w:sz w:val="16"/>
          <w:szCs w:val="16"/>
        </w:rPr>
        <w:t xml:space="preserve">  </w:t>
      </w:r>
      <w:r w:rsidRPr="00FE6985">
        <w:rPr>
          <w:rFonts w:ascii="楷体" w:eastAsia="楷体" w:hAnsi="楷体" w:cs="楷体"/>
          <w:spacing w:val="8"/>
          <w:sz w:val="16"/>
          <w:szCs w:val="16"/>
        </w:rPr>
        <w:t>印染、稀土、农药等重点行业智能检测监管体系建设，提高智能</w:t>
      </w:r>
      <w:r w:rsidRPr="00FE6985">
        <w:rPr>
          <w:rFonts w:ascii="楷体" w:eastAsia="楷体" w:hAnsi="楷体" w:cs="楷体"/>
          <w:sz w:val="16"/>
          <w:szCs w:val="16"/>
        </w:rPr>
        <w:t xml:space="preserve">  </w:t>
      </w:r>
      <w:r w:rsidRPr="00FE6985">
        <w:rPr>
          <w:rFonts w:ascii="楷体" w:eastAsia="楷体" w:hAnsi="楷体" w:cs="楷体"/>
          <w:spacing w:val="-18"/>
          <w:sz w:val="16"/>
          <w:szCs w:val="16"/>
        </w:rPr>
        <w:t>化水平</w:t>
      </w:r>
      <w:r w:rsidRPr="00FE6985">
        <w:rPr>
          <w:rFonts w:ascii="楷体" w:eastAsia="楷体" w:hAnsi="楷体" w:cs="楷体"/>
          <w:spacing w:val="-18"/>
          <w:sz w:val="16"/>
          <w:szCs w:val="16"/>
          <w:shd w:val="clear" w:color="auto" w:fill="FAB700"/>
        </w:rPr>
        <w:t>。(</w:t>
      </w:r>
      <w:r w:rsidRPr="00FE6985">
        <w:rPr>
          <w:rFonts w:ascii="楷体" w:eastAsia="楷体" w:hAnsi="楷体" w:cs="楷体"/>
          <w:spacing w:val="-13"/>
          <w:sz w:val="16"/>
          <w:szCs w:val="16"/>
          <w:shd w:val="clear" w:color="auto" w:fill="FAB700"/>
        </w:rPr>
        <w:t xml:space="preserve"> </w:t>
      </w:r>
      <w:r w:rsidRPr="00FE6985">
        <w:rPr>
          <w:rFonts w:ascii="楷体" w:eastAsia="楷体" w:hAnsi="楷体" w:cs="楷体"/>
          <w:spacing w:val="-18"/>
          <w:sz w:val="16"/>
          <w:szCs w:val="16"/>
          <w:shd w:val="clear" w:color="auto" w:fill="FAB700"/>
        </w:rPr>
        <w:t>1</w:t>
      </w:r>
      <w:r w:rsidRPr="00FE6985">
        <w:rPr>
          <w:rFonts w:ascii="楷体" w:eastAsia="楷体" w:hAnsi="楷体" w:cs="楷体"/>
          <w:spacing w:val="-35"/>
          <w:sz w:val="16"/>
          <w:szCs w:val="16"/>
          <w:shd w:val="clear" w:color="auto" w:fill="FAB700"/>
        </w:rPr>
        <w:t xml:space="preserve"> </w:t>
      </w:r>
      <w:r w:rsidRPr="00FE6985">
        <w:rPr>
          <w:rFonts w:ascii="楷体" w:eastAsia="楷体" w:hAnsi="楷体" w:cs="楷体"/>
          <w:spacing w:val="-18"/>
          <w:sz w:val="16"/>
          <w:szCs w:val="16"/>
          <w:shd w:val="clear" w:color="auto" w:fill="FAB700"/>
        </w:rPr>
        <w:t>9</w:t>
      </w:r>
      <w:r w:rsidRPr="00FE6985">
        <w:rPr>
          <w:rFonts w:ascii="楷体" w:eastAsia="楷体" w:hAnsi="楷体" w:cs="楷体"/>
          <w:spacing w:val="-28"/>
          <w:sz w:val="16"/>
          <w:szCs w:val="16"/>
          <w:shd w:val="clear" w:color="auto" w:fill="FAB700"/>
        </w:rPr>
        <w:t xml:space="preserve"> </w:t>
      </w:r>
      <w:r w:rsidRPr="00FE6985">
        <w:rPr>
          <w:rFonts w:ascii="楷体" w:eastAsia="楷体" w:hAnsi="楷体" w:cs="楷体"/>
          <w:spacing w:val="-18"/>
          <w:sz w:val="16"/>
          <w:szCs w:val="16"/>
          <w:shd w:val="clear" w:color="auto" w:fill="FAB700"/>
        </w:rPr>
        <w:t>上</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spacing w:val="-18"/>
          <w:sz w:val="16"/>
          <w:szCs w:val="16"/>
          <w:shd w:val="clear" w:color="auto" w:fill="FAB700"/>
        </w:rPr>
        <w:t>6</w:t>
      </w:r>
      <w:r w:rsidRPr="00FE6985">
        <w:rPr>
          <w:rFonts w:ascii="楷体" w:eastAsia="楷体" w:hAnsi="楷体" w:cs="楷体"/>
          <w:spacing w:val="-32"/>
          <w:sz w:val="16"/>
          <w:szCs w:val="16"/>
          <w:shd w:val="clear" w:color="auto" w:fill="FAB700"/>
        </w:rPr>
        <w:t xml:space="preserve"> </w:t>
      </w:r>
      <w:r w:rsidRPr="00FE6985">
        <w:rPr>
          <w:rFonts w:ascii="楷体" w:eastAsia="楷体" w:hAnsi="楷体" w:cs="楷体"/>
          <w:spacing w:val="-18"/>
          <w:sz w:val="16"/>
          <w:szCs w:val="16"/>
          <w:shd w:val="clear" w:color="auto" w:fill="FAB700"/>
        </w:rPr>
        <w:t>)</w:t>
      </w:r>
    </w:p>
    <w:p w14:paraId="0DEC8D6C" w14:textId="77777777" w:rsidR="000959E8" w:rsidRPr="00FE6985" w:rsidRDefault="00000000">
      <w:pPr>
        <w:spacing w:before="61" w:line="264" w:lineRule="auto"/>
        <w:ind w:left="432" w:right="59" w:hanging="432"/>
        <w:rPr>
          <w:rFonts w:ascii="楷体" w:eastAsia="楷体" w:hAnsi="楷体" w:cs="楷体"/>
          <w:sz w:val="16"/>
          <w:szCs w:val="16"/>
        </w:rPr>
      </w:pPr>
      <w:r w:rsidRPr="00FE6985">
        <w:rPr>
          <w:rFonts w:ascii="楷体" w:eastAsia="楷体" w:hAnsi="楷体" w:cs="楷体"/>
          <w:spacing w:val="3"/>
          <w:sz w:val="16"/>
          <w:szCs w:val="16"/>
        </w:rPr>
        <w:t>√</w:t>
      </w:r>
      <w:r w:rsidRPr="00FE6985">
        <w:rPr>
          <w:rFonts w:ascii="楷体" w:eastAsia="楷体" w:hAnsi="楷体" w:cs="楷体"/>
          <w:spacing w:val="45"/>
          <w:sz w:val="16"/>
          <w:szCs w:val="16"/>
        </w:rPr>
        <w:t xml:space="preserve">  </w:t>
      </w:r>
      <w:r w:rsidRPr="00FE6985">
        <w:rPr>
          <w:rFonts w:ascii="楷体" w:eastAsia="楷体" w:hAnsi="楷体" w:cs="楷体"/>
          <w:spacing w:val="3"/>
          <w:sz w:val="16"/>
          <w:szCs w:val="16"/>
        </w:rPr>
        <w:t>人</w:t>
      </w:r>
      <w:r w:rsidRPr="00FE6985">
        <w:rPr>
          <w:rFonts w:ascii="楷体" w:eastAsia="楷体" w:hAnsi="楷体" w:cs="楷体"/>
          <w:spacing w:val="-54"/>
          <w:sz w:val="16"/>
          <w:szCs w:val="16"/>
        </w:rPr>
        <w:t xml:space="preserve"> </w:t>
      </w:r>
      <w:r w:rsidRPr="00FE6985">
        <w:rPr>
          <w:rFonts w:ascii="楷体" w:eastAsia="楷体" w:hAnsi="楷体" w:cs="楷体"/>
          <w:b/>
          <w:bCs/>
          <w:spacing w:val="3"/>
          <w:sz w:val="16"/>
          <w:szCs w:val="16"/>
        </w:rPr>
        <w:t>工智能实际应用：</w:t>
      </w:r>
      <w:r w:rsidRPr="00FE6985">
        <w:rPr>
          <w:rFonts w:ascii="楷体" w:eastAsia="楷体" w:hAnsi="楷体" w:cs="楷体"/>
          <w:b/>
          <w:bCs/>
          <w:spacing w:val="3"/>
          <w:sz w:val="16"/>
          <w:szCs w:val="16"/>
          <w:u w:val="single"/>
        </w:rPr>
        <w:t>机器视觉，指纹识别，人脸识别，视网膜识别，虹膜识别，掌纹识别，专家系统，</w:t>
      </w:r>
      <w:r w:rsidRPr="00FE6985">
        <w:rPr>
          <w:rFonts w:ascii="楷体" w:eastAsia="楷体" w:hAnsi="楷体" w:cs="楷体"/>
          <w:spacing w:val="42"/>
          <w:sz w:val="16"/>
          <w:szCs w:val="16"/>
          <w:u w:val="single"/>
        </w:rPr>
        <w:t xml:space="preserve"> </w:t>
      </w:r>
      <w:r w:rsidRPr="00FE6985">
        <w:rPr>
          <w:rFonts w:ascii="楷体" w:eastAsia="楷体" w:hAnsi="楷体" w:cs="楷体"/>
          <w:sz w:val="16"/>
          <w:szCs w:val="16"/>
        </w:rPr>
        <w:t xml:space="preserve"> </w:t>
      </w:r>
      <w:r w:rsidRPr="00FE6985">
        <w:rPr>
          <w:rFonts w:ascii="楷体" w:eastAsia="楷体" w:hAnsi="楷体" w:cs="楷体"/>
          <w:b/>
          <w:bCs/>
          <w:spacing w:val="7"/>
          <w:sz w:val="16"/>
          <w:szCs w:val="16"/>
          <w:u w:val="single"/>
        </w:rPr>
        <w:t>自动规划，智能搜索，定理证明，博弈，自动程序设计，智能控制，机器人学，语言和图像理解，遗传</w:t>
      </w:r>
      <w:r w:rsidRPr="00FE6985">
        <w:rPr>
          <w:rFonts w:ascii="楷体" w:eastAsia="楷体" w:hAnsi="楷体" w:cs="楷体"/>
          <w:spacing w:val="1"/>
          <w:sz w:val="16"/>
          <w:szCs w:val="16"/>
        </w:rPr>
        <w:t xml:space="preserve">  </w:t>
      </w:r>
      <w:r w:rsidRPr="00FE6985">
        <w:rPr>
          <w:rFonts w:ascii="楷体" w:eastAsia="楷体" w:hAnsi="楷体" w:cs="楷体"/>
          <w:b/>
          <w:bCs/>
          <w:spacing w:val="4"/>
          <w:sz w:val="16"/>
          <w:szCs w:val="16"/>
          <w:u w:val="single"/>
        </w:rPr>
        <w:t>编程，无人驾驶</w:t>
      </w:r>
      <w:r w:rsidRPr="00FE6985">
        <w:rPr>
          <w:rFonts w:ascii="楷体" w:eastAsia="楷体" w:hAnsi="楷体" w:cs="楷体"/>
          <w:b/>
          <w:bCs/>
          <w:spacing w:val="4"/>
          <w:sz w:val="16"/>
          <w:szCs w:val="16"/>
        </w:rPr>
        <w:t>等，不含3</w:t>
      </w:r>
      <w:r w:rsidRPr="00FE6985">
        <w:rPr>
          <w:rFonts w:ascii="Times New Roman" w:eastAsia="Times New Roman" w:hAnsi="Times New Roman" w:cs="Times New Roman"/>
          <w:b/>
          <w:bCs/>
          <w:spacing w:val="4"/>
          <w:sz w:val="16"/>
          <w:szCs w:val="16"/>
        </w:rPr>
        <w:t>D</w:t>
      </w:r>
      <w:r w:rsidRPr="00FE6985">
        <w:rPr>
          <w:rFonts w:ascii="楷体" w:eastAsia="楷体" w:hAnsi="楷体" w:cs="楷体"/>
          <w:b/>
          <w:bCs/>
          <w:spacing w:val="4"/>
          <w:sz w:val="16"/>
          <w:szCs w:val="16"/>
        </w:rPr>
        <w:t>打印(新技术，不是人工智能</w:t>
      </w:r>
      <w:r w:rsidRPr="00FE6985">
        <w:rPr>
          <w:rFonts w:ascii="楷体" w:eastAsia="楷体" w:hAnsi="楷体" w:cs="楷体"/>
          <w:b/>
          <w:bCs/>
          <w:spacing w:val="4"/>
          <w:sz w:val="16"/>
          <w:szCs w:val="16"/>
          <w:shd w:val="clear" w:color="auto" w:fill="FAB700"/>
        </w:rPr>
        <w:t>)(</w:t>
      </w:r>
      <w:r w:rsidRPr="00FE6985">
        <w:rPr>
          <w:rFonts w:ascii="楷体" w:eastAsia="楷体" w:hAnsi="楷体" w:cs="楷体"/>
          <w:spacing w:val="-34"/>
          <w:sz w:val="16"/>
          <w:szCs w:val="16"/>
          <w:shd w:val="clear" w:color="auto" w:fill="FAB700"/>
        </w:rPr>
        <w:t xml:space="preserve"> </w:t>
      </w:r>
      <w:r w:rsidRPr="00FE6985">
        <w:rPr>
          <w:rFonts w:ascii="楷体" w:eastAsia="楷体" w:hAnsi="楷体" w:cs="楷体"/>
          <w:b/>
          <w:bCs/>
          <w:spacing w:val="4"/>
          <w:sz w:val="16"/>
          <w:szCs w:val="16"/>
          <w:shd w:val="clear" w:color="auto" w:fill="FAB700"/>
        </w:rPr>
        <w:t>1</w:t>
      </w:r>
      <w:r w:rsidRPr="00FE6985">
        <w:rPr>
          <w:rFonts w:ascii="楷体" w:eastAsia="楷体" w:hAnsi="楷体" w:cs="楷体"/>
          <w:spacing w:val="-45"/>
          <w:sz w:val="16"/>
          <w:szCs w:val="16"/>
          <w:shd w:val="clear" w:color="auto" w:fill="FAB700"/>
        </w:rPr>
        <w:t xml:space="preserve"> </w:t>
      </w:r>
      <w:r w:rsidRPr="00FE6985">
        <w:rPr>
          <w:rFonts w:ascii="楷体" w:eastAsia="楷体" w:hAnsi="楷体" w:cs="楷体"/>
          <w:b/>
          <w:bCs/>
          <w:spacing w:val="4"/>
          <w:sz w:val="16"/>
          <w:szCs w:val="16"/>
          <w:shd w:val="clear" w:color="auto" w:fill="FAB700"/>
        </w:rPr>
        <w:t>8</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b/>
          <w:bCs/>
          <w:spacing w:val="4"/>
          <w:sz w:val="16"/>
          <w:szCs w:val="16"/>
          <w:shd w:val="clear" w:color="auto" w:fill="FAB700"/>
        </w:rPr>
        <w:t>下</w:t>
      </w:r>
      <w:r w:rsidRPr="00FE6985">
        <w:rPr>
          <w:rFonts w:ascii="楷体" w:eastAsia="楷体" w:hAnsi="楷体" w:cs="楷体"/>
          <w:spacing w:val="-46"/>
          <w:sz w:val="16"/>
          <w:szCs w:val="16"/>
          <w:shd w:val="clear" w:color="auto" w:fill="FAB700"/>
        </w:rPr>
        <w:t xml:space="preserve"> </w:t>
      </w:r>
      <w:r w:rsidRPr="00FE6985">
        <w:rPr>
          <w:rFonts w:ascii="楷体" w:eastAsia="楷体" w:hAnsi="楷体" w:cs="楷体"/>
          <w:b/>
          <w:bCs/>
          <w:spacing w:val="4"/>
          <w:sz w:val="16"/>
          <w:szCs w:val="16"/>
          <w:shd w:val="clear" w:color="auto" w:fill="FAB700"/>
        </w:rPr>
        <w:t>8</w:t>
      </w:r>
      <w:r w:rsidRPr="00FE6985">
        <w:rPr>
          <w:rFonts w:ascii="楷体" w:eastAsia="楷体" w:hAnsi="楷体" w:cs="楷体"/>
          <w:spacing w:val="-47"/>
          <w:sz w:val="16"/>
          <w:szCs w:val="16"/>
          <w:shd w:val="clear" w:color="auto" w:fill="FAB700"/>
        </w:rPr>
        <w:t xml:space="preserve"> </w:t>
      </w:r>
      <w:r w:rsidRPr="00FE6985">
        <w:rPr>
          <w:rFonts w:ascii="楷体" w:eastAsia="楷体" w:hAnsi="楷体" w:cs="楷体"/>
          <w:b/>
          <w:bCs/>
          <w:spacing w:val="4"/>
          <w:sz w:val="16"/>
          <w:szCs w:val="16"/>
          <w:shd w:val="clear" w:color="auto" w:fill="FAB700"/>
        </w:rPr>
        <w:t>)</w:t>
      </w:r>
      <w:r w:rsidRPr="00FE6985">
        <w:rPr>
          <w:rFonts w:ascii="楷体" w:eastAsia="楷体" w:hAnsi="楷体" w:cs="楷体"/>
          <w:spacing w:val="-5"/>
          <w:sz w:val="16"/>
          <w:szCs w:val="16"/>
          <w:shd w:val="clear" w:color="auto" w:fill="FAB700"/>
        </w:rPr>
        <w:t xml:space="preserve"> </w:t>
      </w:r>
      <w:r w:rsidRPr="00FE6985">
        <w:rPr>
          <w:rFonts w:ascii="楷体" w:eastAsia="楷体" w:hAnsi="楷体" w:cs="楷体"/>
          <w:b/>
          <w:bCs/>
          <w:spacing w:val="4"/>
          <w:sz w:val="16"/>
          <w:szCs w:val="16"/>
          <w:shd w:val="clear" w:color="auto" w:fill="FAB700"/>
        </w:rPr>
        <w:t>(</w:t>
      </w:r>
      <w:r w:rsidRPr="00FE6985">
        <w:rPr>
          <w:rFonts w:ascii="楷体" w:eastAsia="楷体" w:hAnsi="楷体" w:cs="楷体"/>
          <w:spacing w:val="-33"/>
          <w:sz w:val="16"/>
          <w:szCs w:val="16"/>
          <w:shd w:val="clear" w:color="auto" w:fill="FAB700"/>
        </w:rPr>
        <w:t xml:space="preserve"> </w:t>
      </w:r>
      <w:r w:rsidRPr="00FE6985">
        <w:rPr>
          <w:rFonts w:ascii="楷体" w:eastAsia="楷体" w:hAnsi="楷体" w:cs="楷体"/>
          <w:b/>
          <w:bCs/>
          <w:spacing w:val="4"/>
          <w:sz w:val="16"/>
          <w:szCs w:val="16"/>
          <w:shd w:val="clear" w:color="auto" w:fill="FAB700"/>
        </w:rPr>
        <w:t>1</w:t>
      </w:r>
      <w:r w:rsidRPr="00FE6985">
        <w:rPr>
          <w:rFonts w:ascii="楷体" w:eastAsia="楷体" w:hAnsi="楷体" w:cs="楷体"/>
          <w:spacing w:val="-49"/>
          <w:sz w:val="16"/>
          <w:szCs w:val="16"/>
          <w:shd w:val="clear" w:color="auto" w:fill="FAB700"/>
        </w:rPr>
        <w:t xml:space="preserve"> </w:t>
      </w:r>
      <w:r w:rsidRPr="00FE6985">
        <w:rPr>
          <w:rFonts w:ascii="楷体" w:eastAsia="楷体" w:hAnsi="楷体" w:cs="楷体"/>
          <w:b/>
          <w:bCs/>
          <w:spacing w:val="4"/>
          <w:sz w:val="16"/>
          <w:szCs w:val="16"/>
          <w:shd w:val="clear" w:color="auto" w:fill="FAB700"/>
        </w:rPr>
        <w:t>9</w:t>
      </w:r>
      <w:r w:rsidRPr="00FE6985">
        <w:rPr>
          <w:rFonts w:ascii="楷体" w:eastAsia="楷体" w:hAnsi="楷体" w:cs="楷体"/>
          <w:spacing w:val="-42"/>
          <w:sz w:val="16"/>
          <w:szCs w:val="16"/>
          <w:shd w:val="clear" w:color="auto" w:fill="FAB700"/>
        </w:rPr>
        <w:t xml:space="preserve"> </w:t>
      </w:r>
      <w:r w:rsidRPr="00FE6985">
        <w:rPr>
          <w:rFonts w:ascii="楷体" w:eastAsia="楷体" w:hAnsi="楷体" w:cs="楷体"/>
          <w:b/>
          <w:bCs/>
          <w:spacing w:val="4"/>
          <w:sz w:val="16"/>
          <w:szCs w:val="16"/>
          <w:shd w:val="clear" w:color="auto" w:fill="FAB700"/>
        </w:rPr>
        <w:t>上</w:t>
      </w:r>
      <w:r w:rsidRPr="00FE6985">
        <w:rPr>
          <w:rFonts w:ascii="楷体" w:eastAsia="楷体" w:hAnsi="楷体" w:cs="楷体"/>
          <w:spacing w:val="-44"/>
          <w:sz w:val="16"/>
          <w:szCs w:val="16"/>
          <w:shd w:val="clear" w:color="auto" w:fill="FAB700"/>
        </w:rPr>
        <w:t xml:space="preserve"> </w:t>
      </w:r>
      <w:r w:rsidRPr="00FE6985">
        <w:rPr>
          <w:rFonts w:ascii="楷体" w:eastAsia="楷体" w:hAnsi="楷体" w:cs="楷体"/>
          <w:b/>
          <w:bCs/>
          <w:spacing w:val="4"/>
          <w:sz w:val="16"/>
          <w:szCs w:val="16"/>
          <w:shd w:val="clear" w:color="auto" w:fill="FAB700"/>
        </w:rPr>
        <w:t>2</w:t>
      </w:r>
      <w:r w:rsidRPr="00FE6985">
        <w:rPr>
          <w:rFonts w:ascii="楷体" w:eastAsia="楷体" w:hAnsi="楷体" w:cs="楷体"/>
          <w:spacing w:val="-43"/>
          <w:sz w:val="16"/>
          <w:szCs w:val="16"/>
          <w:shd w:val="clear" w:color="auto" w:fill="FAB700"/>
        </w:rPr>
        <w:t xml:space="preserve"> </w:t>
      </w:r>
      <w:r w:rsidRPr="00FE6985">
        <w:rPr>
          <w:rFonts w:ascii="楷体" w:eastAsia="楷体" w:hAnsi="楷体" w:cs="楷体"/>
          <w:b/>
          <w:bCs/>
          <w:spacing w:val="4"/>
          <w:sz w:val="16"/>
          <w:szCs w:val="16"/>
          <w:shd w:val="clear" w:color="auto" w:fill="FAB700"/>
        </w:rPr>
        <w:t>7</w:t>
      </w:r>
      <w:r w:rsidRPr="00FE6985">
        <w:rPr>
          <w:rFonts w:ascii="楷体" w:eastAsia="楷体" w:hAnsi="楷体" w:cs="楷体"/>
          <w:spacing w:val="-46"/>
          <w:sz w:val="16"/>
          <w:szCs w:val="16"/>
          <w:shd w:val="clear" w:color="auto" w:fill="FAB700"/>
        </w:rPr>
        <w:t xml:space="preserve"> </w:t>
      </w:r>
      <w:r w:rsidRPr="00FE6985">
        <w:rPr>
          <w:rFonts w:ascii="楷体" w:eastAsia="楷体" w:hAnsi="楷体" w:cs="楷体"/>
          <w:b/>
          <w:bCs/>
          <w:spacing w:val="4"/>
          <w:sz w:val="16"/>
          <w:szCs w:val="16"/>
          <w:shd w:val="clear" w:color="auto" w:fill="FAB700"/>
        </w:rPr>
        <w:t>)</w:t>
      </w:r>
    </w:p>
    <w:p w14:paraId="46FA199D" w14:textId="77777777" w:rsidR="000959E8" w:rsidRPr="00FE6985" w:rsidRDefault="000959E8">
      <w:pPr>
        <w:spacing w:line="356" w:lineRule="auto"/>
        <w:rPr>
          <w:sz w:val="16"/>
          <w:szCs w:val="16"/>
        </w:rPr>
      </w:pPr>
    </w:p>
    <w:p w14:paraId="03B56A6A" w14:textId="77777777" w:rsidR="000959E8" w:rsidRPr="00FE6985" w:rsidRDefault="00000000">
      <w:pPr>
        <w:spacing w:before="65" w:line="264" w:lineRule="auto"/>
        <w:ind w:right="129"/>
        <w:jc w:val="both"/>
        <w:rPr>
          <w:rFonts w:ascii="宋体" w:eastAsia="宋体" w:hAnsi="宋体" w:cs="宋体"/>
          <w:sz w:val="16"/>
          <w:szCs w:val="16"/>
        </w:rPr>
      </w:pPr>
      <w:r w:rsidRPr="00FE6985">
        <w:rPr>
          <w:rFonts w:ascii="宋体" w:eastAsia="宋体" w:hAnsi="宋体" w:cs="宋体"/>
          <w:spacing w:val="5"/>
          <w:sz w:val="16"/>
          <w:szCs w:val="16"/>
        </w:rPr>
        <w:t>260.</w:t>
      </w:r>
      <w:r w:rsidRPr="00FE6985">
        <w:rPr>
          <w:rFonts w:ascii="宋体" w:eastAsia="宋体" w:hAnsi="宋体" w:cs="宋体"/>
          <w:spacing w:val="15"/>
          <w:sz w:val="16"/>
          <w:szCs w:val="16"/>
        </w:rPr>
        <w:t xml:space="preserve"> </w:t>
      </w:r>
      <w:r w:rsidRPr="00FE6985">
        <w:rPr>
          <w:rFonts w:ascii="宋体" w:eastAsia="宋体" w:hAnsi="宋体" w:cs="宋体"/>
          <w:spacing w:val="5"/>
          <w:sz w:val="16"/>
          <w:szCs w:val="16"/>
        </w:rPr>
        <w:t>《国务院关于积极推进“互联网+”行动的知</w:t>
      </w:r>
      <w:r w:rsidRPr="00FE6985">
        <w:rPr>
          <w:rFonts w:ascii="宋体" w:eastAsia="宋体" w:hAnsi="宋体" w:cs="宋体"/>
          <w:spacing w:val="4"/>
          <w:sz w:val="16"/>
          <w:szCs w:val="16"/>
        </w:rPr>
        <w:t>道意见》中提出的推动互联网与制造业融合，加强</w:t>
      </w:r>
      <w:proofErr w:type="gramStart"/>
      <w:r w:rsidRPr="00FE6985">
        <w:rPr>
          <w:rFonts w:ascii="宋体" w:eastAsia="宋体" w:hAnsi="宋体" w:cs="宋体"/>
          <w:spacing w:val="4"/>
          <w:sz w:val="16"/>
          <w:szCs w:val="16"/>
        </w:rPr>
        <w:t>产业链协</w:t>
      </w:r>
      <w:proofErr w:type="gramEnd"/>
      <w:r w:rsidRPr="00FE6985">
        <w:rPr>
          <w:rFonts w:ascii="宋体" w:eastAsia="宋体" w:hAnsi="宋体" w:cs="宋体"/>
          <w:sz w:val="16"/>
          <w:szCs w:val="16"/>
        </w:rPr>
        <w:t xml:space="preserve"> </w:t>
      </w:r>
      <w:r w:rsidRPr="00FE6985">
        <w:rPr>
          <w:rFonts w:ascii="宋体" w:eastAsia="宋体" w:hAnsi="宋体" w:cs="宋体"/>
          <w:spacing w:val="16"/>
          <w:sz w:val="16"/>
          <w:szCs w:val="16"/>
        </w:rPr>
        <w:t>作，即基于互联网的协同制造新模式，提升制造业数</w:t>
      </w:r>
      <w:r w:rsidRPr="00FE6985">
        <w:rPr>
          <w:rFonts w:ascii="宋体" w:eastAsia="宋体" w:hAnsi="宋体" w:cs="宋体"/>
          <w:spacing w:val="15"/>
          <w:sz w:val="16"/>
          <w:szCs w:val="16"/>
        </w:rPr>
        <w:t>字化、网络化和()水平，是发展“互联网+”的重点</w:t>
      </w:r>
      <w:r w:rsidRPr="00FE6985">
        <w:rPr>
          <w:rFonts w:ascii="宋体" w:eastAsia="宋体" w:hAnsi="宋体" w:cs="宋体"/>
          <w:sz w:val="16"/>
          <w:szCs w:val="16"/>
        </w:rPr>
        <w:t xml:space="preserve"> </w:t>
      </w:r>
      <w:r w:rsidRPr="00FE6985">
        <w:rPr>
          <w:rFonts w:ascii="宋体" w:eastAsia="宋体" w:hAnsi="宋体" w:cs="宋体"/>
          <w:spacing w:val="7"/>
          <w:sz w:val="16"/>
          <w:szCs w:val="16"/>
        </w:rPr>
        <w:t>活动之一。【15下】</w:t>
      </w:r>
    </w:p>
    <w:p w14:paraId="61C017D5" w14:textId="77777777" w:rsidR="000959E8" w:rsidRPr="00FE6985" w:rsidRDefault="00000000">
      <w:pPr>
        <w:spacing w:before="72" w:line="221" w:lineRule="auto"/>
        <w:ind w:left="430"/>
        <w:rPr>
          <w:rFonts w:ascii="宋体" w:eastAsia="宋体" w:hAnsi="宋体" w:cs="宋体"/>
          <w:sz w:val="16"/>
          <w:szCs w:val="16"/>
        </w:rPr>
      </w:pPr>
      <w:r w:rsidRPr="00FE6985">
        <w:rPr>
          <w:rFonts w:ascii="宋体" w:eastAsia="宋体" w:hAnsi="宋体" w:cs="宋体"/>
          <w:sz w:val="16"/>
          <w:szCs w:val="16"/>
        </w:rPr>
        <w:t>A.3D</w:t>
      </w:r>
      <w:r w:rsidRPr="00FE6985">
        <w:rPr>
          <w:rFonts w:ascii="宋体" w:eastAsia="宋体" w:hAnsi="宋体" w:cs="宋体"/>
          <w:spacing w:val="-44"/>
          <w:sz w:val="16"/>
          <w:szCs w:val="16"/>
        </w:rPr>
        <w:t xml:space="preserve"> </w:t>
      </w:r>
      <w:r w:rsidRPr="00FE6985">
        <w:rPr>
          <w:rFonts w:ascii="宋体" w:eastAsia="宋体" w:hAnsi="宋体" w:cs="宋体"/>
          <w:sz w:val="16"/>
          <w:szCs w:val="16"/>
        </w:rPr>
        <w:t>化</w:t>
      </w:r>
      <w:r w:rsidRPr="00FE6985">
        <w:rPr>
          <w:rFonts w:ascii="宋体" w:eastAsia="宋体" w:hAnsi="宋体" w:cs="宋体"/>
          <w:spacing w:val="19"/>
          <w:sz w:val="16"/>
          <w:szCs w:val="16"/>
        </w:rPr>
        <w:t xml:space="preserve">     </w:t>
      </w:r>
      <w:r w:rsidRPr="00FE6985">
        <w:rPr>
          <w:rFonts w:ascii="宋体" w:eastAsia="宋体" w:hAnsi="宋体" w:cs="宋体"/>
          <w:sz w:val="16"/>
          <w:szCs w:val="16"/>
        </w:rPr>
        <w:t>B.重型化</w:t>
      </w:r>
      <w:r w:rsidRPr="00FE6985">
        <w:rPr>
          <w:rFonts w:ascii="宋体" w:eastAsia="宋体" w:hAnsi="宋体" w:cs="宋体"/>
          <w:spacing w:val="13"/>
          <w:sz w:val="16"/>
          <w:szCs w:val="16"/>
        </w:rPr>
        <w:t xml:space="preserve">    </w:t>
      </w:r>
      <w:r w:rsidRPr="00FE6985">
        <w:rPr>
          <w:rFonts w:ascii="宋体" w:eastAsia="宋体" w:hAnsi="宋体" w:cs="宋体"/>
          <w:sz w:val="16"/>
          <w:szCs w:val="16"/>
        </w:rPr>
        <w:t>C.定制化</w:t>
      </w:r>
      <w:r w:rsidRPr="00FE6985">
        <w:rPr>
          <w:rFonts w:ascii="宋体" w:eastAsia="宋体" w:hAnsi="宋体" w:cs="宋体"/>
          <w:spacing w:val="18"/>
          <w:sz w:val="16"/>
          <w:szCs w:val="16"/>
        </w:rPr>
        <w:t xml:space="preserve">     </w:t>
      </w:r>
      <w:r w:rsidRPr="00FE6985">
        <w:rPr>
          <w:rFonts w:ascii="宋体" w:eastAsia="宋体" w:hAnsi="宋体" w:cs="宋体"/>
          <w:sz w:val="16"/>
          <w:szCs w:val="16"/>
        </w:rPr>
        <w:t>D.智能化</w:t>
      </w:r>
    </w:p>
    <w:p w14:paraId="215F307B" w14:textId="77777777" w:rsidR="000959E8" w:rsidRPr="00FE6985" w:rsidRDefault="000959E8">
      <w:pPr>
        <w:spacing w:line="472" w:lineRule="auto"/>
        <w:rPr>
          <w:sz w:val="16"/>
          <w:szCs w:val="16"/>
        </w:rPr>
      </w:pPr>
    </w:p>
    <w:p w14:paraId="5BD399F3" w14:textId="77777777" w:rsidR="000959E8" w:rsidRPr="00FE6985" w:rsidRDefault="00000000">
      <w:pPr>
        <w:spacing w:before="66" w:line="184"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25"/>
          <w:w w:val="99"/>
          <w:sz w:val="16"/>
          <w:szCs w:val="16"/>
        </w:rPr>
        <w:t>51—</w:t>
      </w:r>
    </w:p>
    <w:p w14:paraId="480C98B2" w14:textId="77777777" w:rsidR="000959E8" w:rsidRPr="00FE6985" w:rsidRDefault="000959E8">
      <w:pPr>
        <w:rPr>
          <w:sz w:val="16"/>
          <w:szCs w:val="16"/>
        </w:rPr>
        <w:sectPr w:rsidR="000959E8" w:rsidRPr="00FE6985">
          <w:pgSz w:w="11900" w:h="16840"/>
          <w:pgMar w:top="400" w:right="940" w:bottom="400" w:left="989" w:header="0" w:footer="0" w:gutter="0"/>
          <w:cols w:space="720"/>
        </w:sectPr>
      </w:pPr>
    </w:p>
    <w:p w14:paraId="264AB37E" w14:textId="4DE79A24" w:rsidR="000959E8" w:rsidRPr="00FE6985" w:rsidRDefault="005E0387">
      <w:pPr>
        <w:spacing w:before="5" w:line="212" w:lineRule="auto"/>
        <w:ind w:left="2"/>
        <w:rPr>
          <w:rFonts w:ascii="楷体" w:eastAsia="楷体" w:hAnsi="楷体" w:cs="楷体"/>
          <w:sz w:val="16"/>
          <w:szCs w:val="16"/>
        </w:rPr>
      </w:pPr>
      <w:r w:rsidRPr="00FE6985">
        <w:rPr>
          <w:rFonts w:ascii="宋体" w:eastAsia="宋体" w:hAnsi="宋体" w:cs="宋体"/>
          <w:b/>
          <w:bCs/>
          <w:color w:val="003CA5"/>
          <w:spacing w:val="4"/>
          <w:sz w:val="16"/>
          <w:szCs w:val="16"/>
          <w:u w:val="single"/>
        </w:rPr>
        <w:lastRenderedPageBreak/>
        <w:t xml:space="preserve"> </w:t>
      </w:r>
      <w:r w:rsidRPr="00FE6985">
        <w:rPr>
          <w:rFonts w:ascii="楷体" w:eastAsia="楷体" w:hAnsi="楷体" w:cs="楷体"/>
          <w:sz w:val="16"/>
          <w:szCs w:val="16"/>
          <w:u w:val="single"/>
        </w:rPr>
        <w:t xml:space="preserve">  </w:t>
      </w:r>
    </w:p>
    <w:p w14:paraId="1AD49F8C" w14:textId="77777777" w:rsidR="000959E8" w:rsidRPr="00FE6985" w:rsidRDefault="00000000">
      <w:pPr>
        <w:spacing w:before="104" w:line="220" w:lineRule="auto"/>
        <w:ind w:left="29"/>
        <w:rPr>
          <w:rFonts w:ascii="楷体" w:eastAsia="楷体" w:hAnsi="楷体" w:cs="楷体"/>
          <w:sz w:val="16"/>
          <w:szCs w:val="16"/>
        </w:rPr>
      </w:pPr>
      <w:r w:rsidRPr="00FE6985">
        <w:rPr>
          <w:rFonts w:ascii="楷体" w:eastAsia="楷体" w:hAnsi="楷体" w:cs="楷体"/>
          <w:spacing w:val="10"/>
          <w:sz w:val="16"/>
          <w:szCs w:val="16"/>
        </w:rPr>
        <w:t>261.智能制造是制造技术发展的必然趋势，从理论上来讲，()是智能制造的核心。【高17上</w:t>
      </w:r>
      <w:r w:rsidRPr="00FE6985">
        <w:rPr>
          <w:rFonts w:ascii="楷体" w:eastAsia="楷体" w:hAnsi="楷体" w:cs="楷体"/>
          <w:spacing w:val="9"/>
          <w:sz w:val="16"/>
          <w:szCs w:val="16"/>
        </w:rPr>
        <w:t>】</w:t>
      </w:r>
    </w:p>
    <w:p w14:paraId="69F98F3B" w14:textId="77777777" w:rsidR="000959E8" w:rsidRPr="00FE6985" w:rsidRDefault="00000000">
      <w:pPr>
        <w:spacing w:before="68" w:line="219" w:lineRule="auto"/>
        <w:ind w:left="440"/>
        <w:rPr>
          <w:rFonts w:ascii="宋体" w:eastAsia="宋体" w:hAnsi="宋体" w:cs="宋体"/>
          <w:sz w:val="16"/>
          <w:szCs w:val="16"/>
        </w:rPr>
      </w:pPr>
      <w:r w:rsidRPr="00FE6985">
        <w:rPr>
          <w:rFonts w:ascii="宋体" w:eastAsia="宋体" w:hAnsi="宋体" w:cs="宋体"/>
          <w:spacing w:val="4"/>
          <w:sz w:val="16"/>
          <w:szCs w:val="16"/>
        </w:rPr>
        <w:t>A.制造机器人</w:t>
      </w:r>
      <w:r w:rsidRPr="00FE6985">
        <w:rPr>
          <w:rFonts w:ascii="宋体" w:eastAsia="宋体" w:hAnsi="宋体" w:cs="宋体"/>
          <w:sz w:val="16"/>
          <w:szCs w:val="16"/>
        </w:rPr>
        <w:t xml:space="preserve">    </w:t>
      </w:r>
      <w:r w:rsidRPr="00FE6985">
        <w:rPr>
          <w:rFonts w:ascii="宋体" w:eastAsia="宋体" w:hAnsi="宋体" w:cs="宋体"/>
          <w:spacing w:val="4"/>
          <w:sz w:val="16"/>
          <w:szCs w:val="16"/>
        </w:rPr>
        <w:t>B.</w:t>
      </w:r>
      <w:r w:rsidRPr="00FE6985">
        <w:rPr>
          <w:rFonts w:ascii="宋体" w:eastAsia="宋体" w:hAnsi="宋体" w:cs="宋体"/>
          <w:sz w:val="16"/>
          <w:szCs w:val="16"/>
        </w:rPr>
        <w:t>CPS</w:t>
      </w:r>
      <w:r w:rsidRPr="00FE6985">
        <w:rPr>
          <w:rFonts w:ascii="宋体" w:eastAsia="宋体" w:hAnsi="宋体" w:cs="宋体"/>
          <w:spacing w:val="28"/>
          <w:sz w:val="16"/>
          <w:szCs w:val="16"/>
        </w:rPr>
        <w:t xml:space="preserve">   </w:t>
      </w:r>
      <w:r w:rsidRPr="00FE6985">
        <w:rPr>
          <w:rFonts w:ascii="宋体" w:eastAsia="宋体" w:hAnsi="宋体" w:cs="宋体"/>
          <w:sz w:val="16"/>
          <w:szCs w:val="16"/>
        </w:rPr>
        <w:t>C</w:t>
      </w:r>
      <w:r w:rsidRPr="00FE6985">
        <w:rPr>
          <w:rFonts w:ascii="宋体" w:eastAsia="宋体" w:hAnsi="宋体" w:cs="宋体"/>
          <w:spacing w:val="4"/>
          <w:sz w:val="16"/>
          <w:szCs w:val="16"/>
        </w:rPr>
        <w:t>.互联网</w:t>
      </w:r>
      <w:r w:rsidRPr="00FE6985">
        <w:rPr>
          <w:rFonts w:ascii="宋体" w:eastAsia="宋体" w:hAnsi="宋体" w:cs="宋体"/>
          <w:sz w:val="16"/>
          <w:szCs w:val="16"/>
        </w:rPr>
        <w:t xml:space="preserve">    </w:t>
      </w:r>
      <w:r w:rsidRPr="00FE6985">
        <w:rPr>
          <w:rFonts w:ascii="宋体" w:eastAsia="宋体" w:hAnsi="宋体" w:cs="宋体"/>
          <w:spacing w:val="4"/>
          <w:sz w:val="16"/>
          <w:szCs w:val="16"/>
        </w:rPr>
        <w:t>D.3D</w:t>
      </w:r>
      <w:r w:rsidRPr="00FE6985">
        <w:rPr>
          <w:rFonts w:ascii="宋体" w:eastAsia="宋体" w:hAnsi="宋体" w:cs="宋体"/>
          <w:spacing w:val="-24"/>
          <w:sz w:val="16"/>
          <w:szCs w:val="16"/>
        </w:rPr>
        <w:t xml:space="preserve"> </w:t>
      </w:r>
      <w:r w:rsidRPr="00FE6985">
        <w:rPr>
          <w:rFonts w:ascii="宋体" w:eastAsia="宋体" w:hAnsi="宋体" w:cs="宋体"/>
          <w:spacing w:val="4"/>
          <w:sz w:val="16"/>
          <w:szCs w:val="16"/>
        </w:rPr>
        <w:t>打印</w:t>
      </w:r>
    </w:p>
    <w:p w14:paraId="25F8AE51" w14:textId="77777777" w:rsidR="000959E8" w:rsidRPr="00FE6985" w:rsidRDefault="000959E8">
      <w:pPr>
        <w:spacing w:line="326" w:lineRule="auto"/>
        <w:rPr>
          <w:sz w:val="16"/>
          <w:szCs w:val="16"/>
        </w:rPr>
      </w:pPr>
    </w:p>
    <w:p w14:paraId="504411C5" w14:textId="77777777" w:rsidR="000959E8" w:rsidRPr="00FE6985" w:rsidRDefault="00000000">
      <w:pPr>
        <w:spacing w:before="65" w:line="264" w:lineRule="auto"/>
        <w:ind w:left="29" w:right="92"/>
        <w:jc w:val="both"/>
        <w:rPr>
          <w:rFonts w:ascii="宋体" w:eastAsia="宋体" w:hAnsi="宋体" w:cs="宋体"/>
          <w:sz w:val="16"/>
          <w:szCs w:val="16"/>
        </w:rPr>
      </w:pPr>
      <w:r w:rsidRPr="00FE6985">
        <w:rPr>
          <w:rFonts w:ascii="宋体" w:eastAsia="宋体" w:hAnsi="宋体" w:cs="宋体"/>
          <w:spacing w:val="12"/>
          <w:sz w:val="16"/>
          <w:szCs w:val="16"/>
        </w:rPr>
        <w:t>262.2017年7月8日，《国务院关于印发新一代人工智能发展规划的通知》中涉及了人工智能的几个基础理</w:t>
      </w:r>
      <w:r w:rsidRPr="00FE6985">
        <w:rPr>
          <w:rFonts w:ascii="宋体" w:eastAsia="宋体" w:hAnsi="宋体" w:cs="宋体"/>
          <w:spacing w:val="13"/>
          <w:sz w:val="16"/>
          <w:szCs w:val="16"/>
        </w:rPr>
        <w:t xml:space="preserve"> 论，其中，()研究统计学习基础理论、不确定性推理与决策、分布式学习与交互、隐私保护学习等学习理</w:t>
      </w:r>
      <w:r w:rsidRPr="00FE6985">
        <w:rPr>
          <w:rFonts w:ascii="宋体" w:eastAsia="宋体" w:hAnsi="宋体" w:cs="宋体"/>
          <w:spacing w:val="15"/>
          <w:sz w:val="16"/>
          <w:szCs w:val="16"/>
        </w:rPr>
        <w:t xml:space="preserve"> </w:t>
      </w:r>
      <w:r w:rsidRPr="00FE6985">
        <w:rPr>
          <w:rFonts w:ascii="宋体" w:eastAsia="宋体" w:hAnsi="宋体" w:cs="宋体"/>
          <w:spacing w:val="3"/>
          <w:sz w:val="16"/>
          <w:szCs w:val="16"/>
        </w:rPr>
        <w:t>论和高效模型。【17下】</w:t>
      </w:r>
    </w:p>
    <w:p w14:paraId="5E6AA32F" w14:textId="77777777" w:rsidR="000959E8" w:rsidRPr="00FE6985" w:rsidRDefault="00000000">
      <w:pPr>
        <w:spacing w:before="81" w:line="219" w:lineRule="auto"/>
        <w:ind w:left="440"/>
        <w:rPr>
          <w:rFonts w:ascii="宋体" w:eastAsia="宋体" w:hAnsi="宋体" w:cs="宋体"/>
          <w:sz w:val="16"/>
          <w:szCs w:val="16"/>
        </w:rPr>
      </w:pPr>
      <w:r w:rsidRPr="00FE6985">
        <w:rPr>
          <w:rFonts w:ascii="宋体" w:eastAsia="宋体" w:hAnsi="宋体" w:cs="宋体"/>
          <w:spacing w:val="6"/>
          <w:sz w:val="16"/>
          <w:szCs w:val="16"/>
        </w:rPr>
        <w:t>A.大数据智能理论</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B.跨媒体感知计算理论</w:t>
      </w:r>
      <w:r w:rsidRPr="00FE6985">
        <w:rPr>
          <w:rFonts w:ascii="宋体" w:eastAsia="宋体" w:hAnsi="宋体" w:cs="宋体"/>
          <w:spacing w:val="45"/>
          <w:sz w:val="16"/>
          <w:szCs w:val="16"/>
        </w:rPr>
        <w:t xml:space="preserve">  </w:t>
      </w:r>
      <w:r w:rsidRPr="00FE6985">
        <w:rPr>
          <w:rFonts w:ascii="宋体" w:eastAsia="宋体" w:hAnsi="宋体" w:cs="宋体"/>
          <w:spacing w:val="6"/>
          <w:sz w:val="16"/>
          <w:szCs w:val="16"/>
        </w:rPr>
        <w:t>C.高级机器学习理论</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D.群体智能理</w:t>
      </w:r>
      <w:r w:rsidRPr="00FE6985">
        <w:rPr>
          <w:rFonts w:ascii="宋体" w:eastAsia="宋体" w:hAnsi="宋体" w:cs="宋体"/>
          <w:spacing w:val="5"/>
          <w:sz w:val="16"/>
          <w:szCs w:val="16"/>
        </w:rPr>
        <w:t>论</w:t>
      </w:r>
    </w:p>
    <w:p w14:paraId="3C031C23" w14:textId="77777777" w:rsidR="000959E8" w:rsidRPr="00FE6985" w:rsidRDefault="000959E8">
      <w:pPr>
        <w:spacing w:line="277" w:lineRule="auto"/>
        <w:rPr>
          <w:sz w:val="16"/>
          <w:szCs w:val="16"/>
        </w:rPr>
      </w:pPr>
    </w:p>
    <w:p w14:paraId="5E5B514A" w14:textId="77777777" w:rsidR="000959E8" w:rsidRPr="00FE6985" w:rsidRDefault="00000000">
      <w:pPr>
        <w:spacing w:before="66" w:line="219" w:lineRule="auto"/>
        <w:ind w:left="29"/>
        <w:rPr>
          <w:rFonts w:ascii="宋体" w:eastAsia="宋体" w:hAnsi="宋体" w:cs="宋体"/>
          <w:sz w:val="16"/>
          <w:szCs w:val="16"/>
        </w:rPr>
      </w:pPr>
      <w:r w:rsidRPr="00FE6985">
        <w:rPr>
          <w:rFonts w:ascii="宋体" w:eastAsia="宋体" w:hAnsi="宋体" w:cs="宋体"/>
          <w:spacing w:val="7"/>
          <w:sz w:val="16"/>
          <w:szCs w:val="16"/>
        </w:rPr>
        <w:t>263.</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《中国制造2025》提出“推进信息化与工</w:t>
      </w:r>
      <w:r w:rsidRPr="00FE6985">
        <w:rPr>
          <w:rFonts w:ascii="宋体" w:eastAsia="宋体" w:hAnsi="宋体" w:cs="宋体"/>
          <w:spacing w:val="6"/>
          <w:sz w:val="16"/>
          <w:szCs w:val="16"/>
        </w:rPr>
        <w:t>业化深度融合”的重点任务，加快推动新一代信息技术与制造</w:t>
      </w:r>
    </w:p>
    <w:p w14:paraId="704A7745" w14:textId="77777777" w:rsidR="000959E8" w:rsidRPr="00FE6985" w:rsidRDefault="00000000">
      <w:pPr>
        <w:spacing w:before="182" w:line="270" w:lineRule="exact"/>
        <w:ind w:left="29"/>
        <w:rPr>
          <w:rFonts w:ascii="宋体" w:eastAsia="宋体" w:hAnsi="宋体" w:cs="宋体"/>
          <w:sz w:val="16"/>
          <w:szCs w:val="16"/>
        </w:rPr>
      </w:pPr>
      <w:r w:rsidRPr="00FE6985">
        <w:rPr>
          <w:rFonts w:ascii="宋体" w:eastAsia="宋体" w:hAnsi="宋体" w:cs="宋体"/>
          <w:spacing w:val="14"/>
          <w:position w:val="4"/>
          <w:sz w:val="16"/>
          <w:szCs w:val="16"/>
        </w:rPr>
        <w:t>技术融合发展，把()作为两化深度融合的主攻方向。【17下】</w:t>
      </w:r>
    </w:p>
    <w:p w14:paraId="73CE87C7" w14:textId="77777777" w:rsidR="000959E8" w:rsidRPr="00FE6985" w:rsidRDefault="00000000">
      <w:pPr>
        <w:spacing w:line="219" w:lineRule="auto"/>
        <w:ind w:left="440"/>
        <w:rPr>
          <w:rFonts w:ascii="宋体" w:eastAsia="宋体" w:hAnsi="宋体" w:cs="宋体"/>
          <w:sz w:val="16"/>
          <w:szCs w:val="16"/>
        </w:rPr>
      </w:pPr>
      <w:r w:rsidRPr="00FE6985">
        <w:rPr>
          <w:rFonts w:ascii="宋体" w:eastAsia="宋体" w:hAnsi="宋体" w:cs="宋体"/>
          <w:spacing w:val="4"/>
          <w:sz w:val="16"/>
          <w:szCs w:val="16"/>
        </w:rPr>
        <w:t>A.人工智能</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B.智能制造</w:t>
      </w:r>
      <w:r w:rsidRPr="00FE6985">
        <w:rPr>
          <w:rFonts w:ascii="宋体" w:eastAsia="宋体" w:hAnsi="宋体" w:cs="宋体"/>
          <w:spacing w:val="27"/>
          <w:sz w:val="16"/>
          <w:szCs w:val="16"/>
        </w:rPr>
        <w:t xml:space="preserve">   </w:t>
      </w:r>
      <w:r w:rsidRPr="00FE6985">
        <w:rPr>
          <w:rFonts w:ascii="宋体" w:eastAsia="宋体" w:hAnsi="宋体" w:cs="宋体"/>
          <w:spacing w:val="4"/>
          <w:sz w:val="16"/>
          <w:szCs w:val="16"/>
        </w:rPr>
        <w:t>C.大数据</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D.云计算</w:t>
      </w:r>
    </w:p>
    <w:p w14:paraId="553BC4EB" w14:textId="77777777" w:rsidR="000959E8" w:rsidRPr="00FE6985" w:rsidRDefault="000959E8">
      <w:pPr>
        <w:spacing w:line="298" w:lineRule="auto"/>
        <w:rPr>
          <w:sz w:val="16"/>
          <w:szCs w:val="16"/>
        </w:rPr>
      </w:pPr>
    </w:p>
    <w:p w14:paraId="70FE4D4D" w14:textId="77777777" w:rsidR="000959E8" w:rsidRPr="00FE6985" w:rsidRDefault="00000000">
      <w:pPr>
        <w:spacing w:before="66" w:line="266" w:lineRule="auto"/>
        <w:ind w:left="20" w:firstLine="9"/>
        <w:jc w:val="both"/>
        <w:rPr>
          <w:rFonts w:ascii="宋体" w:eastAsia="宋体" w:hAnsi="宋体" w:cs="宋体"/>
          <w:sz w:val="16"/>
          <w:szCs w:val="16"/>
        </w:rPr>
      </w:pPr>
      <w:r w:rsidRPr="00FE6985">
        <w:rPr>
          <w:rFonts w:ascii="宋体" w:eastAsia="宋体" w:hAnsi="宋体" w:cs="宋体"/>
          <w:spacing w:val="6"/>
          <w:sz w:val="16"/>
          <w:szCs w:val="16"/>
        </w:rPr>
        <w:t>264.人工智能</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z w:val="16"/>
          <w:szCs w:val="16"/>
        </w:rPr>
        <w:t>Artificial</w:t>
      </w:r>
      <w:r w:rsidRPr="00FE6985">
        <w:rPr>
          <w:rFonts w:ascii="宋体" w:eastAsia="宋体" w:hAnsi="宋体" w:cs="宋体"/>
          <w:spacing w:val="36"/>
          <w:sz w:val="16"/>
          <w:szCs w:val="16"/>
        </w:rPr>
        <w:t xml:space="preserve">  </w:t>
      </w:r>
      <w:r w:rsidRPr="00FE6985">
        <w:rPr>
          <w:rFonts w:ascii="宋体" w:eastAsia="宋体" w:hAnsi="宋体" w:cs="宋体"/>
          <w:sz w:val="16"/>
          <w:szCs w:val="16"/>
        </w:rPr>
        <w:t>Intelligence</w:t>
      </w:r>
      <w:r w:rsidRPr="00FE6985">
        <w:rPr>
          <w:rFonts w:ascii="宋体" w:eastAsia="宋体" w:hAnsi="宋体" w:cs="宋体"/>
          <w:spacing w:val="6"/>
          <w:sz w:val="16"/>
          <w:szCs w:val="16"/>
        </w:rPr>
        <w:t>,</w:t>
      </w:r>
      <w:r w:rsidRPr="00FE6985">
        <w:rPr>
          <w:rFonts w:ascii="宋体" w:eastAsia="宋体" w:hAnsi="宋体" w:cs="宋体"/>
          <w:spacing w:val="-50"/>
          <w:sz w:val="16"/>
          <w:szCs w:val="16"/>
        </w:rPr>
        <w:t xml:space="preserve"> </w:t>
      </w:r>
      <w:proofErr w:type="gramStart"/>
      <w:r w:rsidRPr="00FE6985">
        <w:rPr>
          <w:rFonts w:ascii="宋体" w:eastAsia="宋体" w:hAnsi="宋体" w:cs="宋体"/>
          <w:spacing w:val="6"/>
          <w:sz w:val="16"/>
          <w:szCs w:val="16"/>
        </w:rPr>
        <w:t>筒称</w:t>
      </w:r>
      <w:proofErr w:type="gramEnd"/>
      <w:r w:rsidRPr="00FE6985">
        <w:rPr>
          <w:rFonts w:ascii="宋体" w:eastAsia="宋体" w:hAnsi="宋体" w:cs="宋体"/>
          <w:sz w:val="16"/>
          <w:szCs w:val="16"/>
        </w:rPr>
        <w:t>AI</w:t>
      </w:r>
      <w:r w:rsidRPr="00FE6985">
        <w:rPr>
          <w:rFonts w:ascii="宋体" w:eastAsia="宋体" w:hAnsi="宋体" w:cs="宋体"/>
          <w:spacing w:val="6"/>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是研究、开发用于模拟、延</w:t>
      </w:r>
      <w:r w:rsidRPr="00FE6985">
        <w:rPr>
          <w:rFonts w:ascii="宋体" w:eastAsia="宋体" w:hAnsi="宋体" w:cs="宋体"/>
          <w:spacing w:val="5"/>
          <w:sz w:val="16"/>
          <w:szCs w:val="16"/>
        </w:rPr>
        <w:t>伸和扩展人的智能的理论、</w:t>
      </w:r>
      <w:r w:rsidRPr="00FE6985">
        <w:rPr>
          <w:rFonts w:ascii="宋体" w:eastAsia="宋体" w:hAnsi="宋体" w:cs="宋体"/>
          <w:sz w:val="16"/>
          <w:szCs w:val="16"/>
        </w:rPr>
        <w:t xml:space="preserve"> </w:t>
      </w:r>
      <w:r w:rsidRPr="00FE6985">
        <w:rPr>
          <w:rFonts w:ascii="宋体" w:eastAsia="宋体" w:hAnsi="宋体" w:cs="宋体"/>
          <w:spacing w:val="7"/>
          <w:sz w:val="16"/>
          <w:szCs w:val="16"/>
        </w:rPr>
        <w:t>方法、技术及应用系统的一门新的技术科学。近年在技术上取得了长</w:t>
      </w:r>
      <w:r w:rsidRPr="00FE6985">
        <w:rPr>
          <w:rFonts w:ascii="宋体" w:eastAsia="宋体" w:hAnsi="宋体" w:cs="宋体"/>
          <w:spacing w:val="6"/>
          <w:sz w:val="16"/>
          <w:szCs w:val="16"/>
        </w:rPr>
        <w:t>足的进步，其主要研究方向不包含(48)。</w:t>
      </w:r>
      <w:r w:rsidRPr="00FE6985">
        <w:rPr>
          <w:rFonts w:ascii="宋体" w:eastAsia="宋体" w:hAnsi="宋体" w:cs="宋体"/>
          <w:sz w:val="16"/>
          <w:szCs w:val="16"/>
        </w:rPr>
        <w:t xml:space="preserve"> </w:t>
      </w:r>
      <w:r w:rsidRPr="00FE6985">
        <w:rPr>
          <w:rFonts w:ascii="宋体" w:eastAsia="宋体" w:hAnsi="宋体" w:cs="宋体"/>
          <w:spacing w:val="28"/>
          <w:sz w:val="16"/>
          <w:szCs w:val="16"/>
        </w:rPr>
        <w:t>【高17下】</w:t>
      </w:r>
    </w:p>
    <w:p w14:paraId="66E86C52" w14:textId="77777777" w:rsidR="000959E8" w:rsidRPr="00FE6985" w:rsidRDefault="00000000">
      <w:pPr>
        <w:spacing w:before="81" w:line="219" w:lineRule="auto"/>
        <w:ind w:left="440"/>
        <w:rPr>
          <w:rFonts w:ascii="宋体" w:eastAsia="宋体" w:hAnsi="宋体" w:cs="宋体"/>
          <w:sz w:val="16"/>
          <w:szCs w:val="16"/>
        </w:rPr>
      </w:pPr>
      <w:r w:rsidRPr="00FE6985">
        <w:rPr>
          <w:rFonts w:ascii="宋体" w:eastAsia="宋体" w:hAnsi="宋体" w:cs="宋体"/>
          <w:spacing w:val="7"/>
          <w:sz w:val="16"/>
          <w:szCs w:val="16"/>
        </w:rPr>
        <w:t>A.人机对弈</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B.人脸识别</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C.自动驾驶</w:t>
      </w:r>
      <w:r w:rsidRPr="00FE6985">
        <w:rPr>
          <w:rFonts w:ascii="宋体" w:eastAsia="宋体" w:hAnsi="宋体" w:cs="宋体"/>
          <w:sz w:val="16"/>
          <w:szCs w:val="16"/>
        </w:rPr>
        <w:t xml:space="preserve">    </w:t>
      </w:r>
      <w:r w:rsidRPr="00FE6985">
        <w:rPr>
          <w:rFonts w:ascii="宋体" w:eastAsia="宋体" w:hAnsi="宋体" w:cs="宋体"/>
          <w:spacing w:val="7"/>
          <w:sz w:val="16"/>
          <w:szCs w:val="16"/>
        </w:rPr>
        <w:t>D.3D</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打</w:t>
      </w:r>
      <w:r w:rsidRPr="00FE6985">
        <w:rPr>
          <w:rFonts w:ascii="宋体" w:eastAsia="宋体" w:hAnsi="宋体" w:cs="宋体"/>
          <w:spacing w:val="-17"/>
          <w:sz w:val="16"/>
          <w:szCs w:val="16"/>
        </w:rPr>
        <w:t xml:space="preserve"> </w:t>
      </w:r>
      <w:r w:rsidRPr="00FE6985">
        <w:rPr>
          <w:rFonts w:ascii="宋体" w:eastAsia="宋体" w:hAnsi="宋体" w:cs="宋体"/>
          <w:spacing w:val="6"/>
          <w:sz w:val="16"/>
          <w:szCs w:val="16"/>
        </w:rPr>
        <w:t>印</w:t>
      </w:r>
    </w:p>
    <w:p w14:paraId="7D906E9C" w14:textId="77777777" w:rsidR="000959E8" w:rsidRPr="00FE6985" w:rsidRDefault="000959E8">
      <w:pPr>
        <w:spacing w:line="307" w:lineRule="auto"/>
        <w:rPr>
          <w:sz w:val="16"/>
          <w:szCs w:val="16"/>
        </w:rPr>
      </w:pPr>
    </w:p>
    <w:p w14:paraId="28F05B4C" w14:textId="77777777" w:rsidR="000959E8" w:rsidRPr="00FE6985" w:rsidRDefault="00000000">
      <w:pPr>
        <w:spacing w:before="66" w:line="261" w:lineRule="auto"/>
        <w:ind w:left="29" w:right="88"/>
        <w:rPr>
          <w:rFonts w:ascii="宋体" w:eastAsia="宋体" w:hAnsi="宋体" w:cs="宋体"/>
          <w:sz w:val="16"/>
          <w:szCs w:val="16"/>
        </w:rPr>
      </w:pPr>
      <w:r w:rsidRPr="00FE6985">
        <w:rPr>
          <w:rFonts w:ascii="宋体" w:eastAsia="宋体" w:hAnsi="宋体" w:cs="宋体"/>
          <w:spacing w:val="9"/>
          <w:sz w:val="16"/>
          <w:szCs w:val="16"/>
        </w:rPr>
        <w:t>265.到2020年，新一代信息技术与节能环保</w:t>
      </w:r>
      <w:r w:rsidRPr="00FE6985">
        <w:rPr>
          <w:rFonts w:ascii="宋体" w:eastAsia="宋体" w:hAnsi="宋体" w:cs="宋体"/>
          <w:spacing w:val="8"/>
          <w:sz w:val="16"/>
          <w:szCs w:val="16"/>
        </w:rPr>
        <w:t>、生物、高端装备制造产业等将成为国民经济的支柱产业，新一</w:t>
      </w:r>
      <w:r w:rsidRPr="00FE6985">
        <w:rPr>
          <w:rFonts w:ascii="宋体" w:eastAsia="宋体" w:hAnsi="宋体" w:cs="宋体"/>
          <w:sz w:val="16"/>
          <w:szCs w:val="16"/>
        </w:rPr>
        <w:t xml:space="preserve"> </w:t>
      </w:r>
      <w:r w:rsidRPr="00FE6985">
        <w:rPr>
          <w:rFonts w:ascii="宋体" w:eastAsia="宋体" w:hAnsi="宋体" w:cs="宋体"/>
          <w:spacing w:val="13"/>
          <w:sz w:val="16"/>
          <w:szCs w:val="16"/>
        </w:rPr>
        <w:t>代信息技术中的()可以广泛应用于机器视视网膜识别自动规划、专家系统。【18下】</w:t>
      </w:r>
    </w:p>
    <w:p w14:paraId="27EB3991" w14:textId="77777777" w:rsidR="000959E8" w:rsidRPr="00FE6985" w:rsidRDefault="00000000">
      <w:pPr>
        <w:spacing w:before="74" w:line="219" w:lineRule="auto"/>
        <w:ind w:left="440"/>
        <w:rPr>
          <w:rFonts w:ascii="宋体" w:eastAsia="宋体" w:hAnsi="宋体" w:cs="宋体"/>
          <w:sz w:val="16"/>
          <w:szCs w:val="16"/>
        </w:rPr>
      </w:pPr>
      <w:r w:rsidRPr="00FE6985">
        <w:rPr>
          <w:rFonts w:ascii="宋体" w:eastAsia="宋体" w:hAnsi="宋体" w:cs="宋体"/>
          <w:spacing w:val="8"/>
          <w:sz w:val="16"/>
          <w:szCs w:val="16"/>
        </w:rPr>
        <w:t>A.人工智能</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B.</w:t>
      </w:r>
      <w:r w:rsidRPr="00FE6985">
        <w:rPr>
          <w:rFonts w:ascii="宋体" w:eastAsia="宋体" w:hAnsi="宋体" w:cs="宋体"/>
          <w:spacing w:val="-47"/>
          <w:sz w:val="16"/>
          <w:szCs w:val="16"/>
        </w:rPr>
        <w:t xml:space="preserve"> </w:t>
      </w:r>
      <w:r w:rsidRPr="00FE6985">
        <w:rPr>
          <w:rFonts w:ascii="宋体" w:eastAsia="宋体" w:hAnsi="宋体" w:cs="宋体"/>
          <w:spacing w:val="8"/>
          <w:sz w:val="16"/>
          <w:szCs w:val="16"/>
        </w:rPr>
        <w:t>自动控制</w:t>
      </w:r>
      <w:r w:rsidRPr="00FE6985">
        <w:rPr>
          <w:rFonts w:ascii="宋体" w:eastAsia="宋体" w:hAnsi="宋体" w:cs="宋体"/>
          <w:sz w:val="16"/>
          <w:szCs w:val="16"/>
        </w:rPr>
        <w:t xml:space="preserve">    </w:t>
      </w:r>
      <w:r w:rsidRPr="00FE6985">
        <w:rPr>
          <w:rFonts w:ascii="宋体" w:eastAsia="宋体" w:hAnsi="宋体" w:cs="宋体"/>
          <w:spacing w:val="8"/>
          <w:sz w:val="16"/>
          <w:szCs w:val="16"/>
        </w:rPr>
        <w:t>C.地理信息</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D.</w:t>
      </w:r>
      <w:r w:rsidRPr="00FE6985">
        <w:rPr>
          <w:rFonts w:ascii="宋体" w:eastAsia="宋体" w:hAnsi="宋体" w:cs="宋体"/>
          <w:spacing w:val="7"/>
          <w:sz w:val="16"/>
          <w:szCs w:val="16"/>
        </w:rPr>
        <w:t>移动计算</w:t>
      </w:r>
    </w:p>
    <w:p w14:paraId="060C4A0B" w14:textId="77777777" w:rsidR="000959E8" w:rsidRPr="00FE6985" w:rsidRDefault="000959E8">
      <w:pPr>
        <w:spacing w:line="306" w:lineRule="auto"/>
        <w:rPr>
          <w:sz w:val="16"/>
          <w:szCs w:val="16"/>
        </w:rPr>
      </w:pPr>
    </w:p>
    <w:p w14:paraId="20813DB9" w14:textId="77777777" w:rsidR="000959E8" w:rsidRPr="00FE6985" w:rsidRDefault="00000000">
      <w:pPr>
        <w:spacing w:before="65" w:line="220" w:lineRule="auto"/>
        <w:ind w:left="29"/>
        <w:rPr>
          <w:rFonts w:ascii="宋体" w:eastAsia="宋体" w:hAnsi="宋体" w:cs="宋体"/>
          <w:sz w:val="16"/>
          <w:szCs w:val="16"/>
        </w:rPr>
      </w:pPr>
      <w:r w:rsidRPr="00FE6985">
        <w:rPr>
          <w:rFonts w:ascii="宋体" w:eastAsia="宋体" w:hAnsi="宋体" w:cs="宋体"/>
          <w:spacing w:val="10"/>
          <w:sz w:val="16"/>
          <w:szCs w:val="16"/>
        </w:rPr>
        <w:t>266.</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()属于人工智能应用领域。【19上】</w:t>
      </w:r>
    </w:p>
    <w:p w14:paraId="19299EC0" w14:textId="77777777" w:rsidR="000959E8" w:rsidRPr="00FE6985" w:rsidRDefault="00000000">
      <w:pPr>
        <w:spacing w:before="89" w:line="217" w:lineRule="auto"/>
        <w:ind w:left="29"/>
        <w:rPr>
          <w:rFonts w:ascii="宋体" w:eastAsia="宋体" w:hAnsi="宋体" w:cs="宋体"/>
          <w:sz w:val="16"/>
          <w:szCs w:val="16"/>
        </w:rPr>
      </w:pPr>
      <w:r w:rsidRPr="00FE6985">
        <w:rPr>
          <w:rFonts w:ascii="宋体" w:eastAsia="宋体" w:hAnsi="宋体" w:cs="宋体"/>
          <w:spacing w:val="9"/>
          <w:sz w:val="16"/>
          <w:szCs w:val="16"/>
        </w:rPr>
        <w:t>①</w:t>
      </w:r>
      <w:r w:rsidRPr="00FE6985">
        <w:rPr>
          <w:rFonts w:ascii="宋体" w:eastAsia="宋体" w:hAnsi="宋体" w:cs="宋体"/>
          <w:spacing w:val="-63"/>
          <w:sz w:val="16"/>
          <w:szCs w:val="16"/>
        </w:rPr>
        <w:t xml:space="preserve"> </w:t>
      </w:r>
      <w:r w:rsidRPr="00FE6985">
        <w:rPr>
          <w:rFonts w:ascii="宋体" w:eastAsia="宋体" w:hAnsi="宋体" w:cs="宋体"/>
          <w:spacing w:val="9"/>
          <w:sz w:val="16"/>
          <w:szCs w:val="16"/>
        </w:rPr>
        <w:t>自动驾驶②智能搜索引擎③人脸识别④3</w:t>
      </w:r>
      <w:r w:rsidRPr="00FE6985">
        <w:rPr>
          <w:rFonts w:ascii="Times New Roman" w:eastAsia="Times New Roman" w:hAnsi="Times New Roman" w:cs="Times New Roman"/>
          <w:spacing w:val="9"/>
          <w:sz w:val="16"/>
          <w:szCs w:val="16"/>
        </w:rPr>
        <w:t>D</w:t>
      </w:r>
      <w:r w:rsidRPr="00FE6985">
        <w:rPr>
          <w:rFonts w:ascii="宋体" w:eastAsia="宋体" w:hAnsi="宋体" w:cs="宋体"/>
          <w:spacing w:val="8"/>
          <w:sz w:val="16"/>
          <w:szCs w:val="16"/>
        </w:rPr>
        <w:t>打印</w:t>
      </w:r>
    </w:p>
    <w:p w14:paraId="6CBBFC98" w14:textId="77777777" w:rsidR="000959E8" w:rsidRPr="00FE6985" w:rsidRDefault="00000000">
      <w:pPr>
        <w:spacing w:before="75" w:line="217" w:lineRule="auto"/>
        <w:ind w:left="440"/>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①②④</w:t>
      </w:r>
      <w:r w:rsidRPr="00FE6985">
        <w:rPr>
          <w:rFonts w:ascii="宋体" w:eastAsia="宋体" w:hAnsi="宋体" w:cs="宋体"/>
          <w:spacing w:val="5"/>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①③④</w:t>
      </w:r>
      <w:r w:rsidRPr="00FE6985">
        <w:rPr>
          <w:rFonts w:ascii="宋体" w:eastAsia="宋体" w:hAnsi="宋体" w:cs="宋体"/>
          <w:spacing w:val="7"/>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②③④</w:t>
      </w:r>
      <w:r w:rsidRPr="00FE6985">
        <w:rPr>
          <w:rFonts w:ascii="宋体" w:eastAsia="宋体" w:hAnsi="宋体" w:cs="宋体"/>
          <w:spacing w:val="9"/>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①②③</w:t>
      </w:r>
    </w:p>
    <w:p w14:paraId="02D6530D" w14:textId="77777777" w:rsidR="000959E8" w:rsidRPr="00FE6985" w:rsidRDefault="000959E8">
      <w:pPr>
        <w:spacing w:line="320" w:lineRule="auto"/>
        <w:rPr>
          <w:sz w:val="16"/>
          <w:szCs w:val="16"/>
        </w:rPr>
      </w:pPr>
    </w:p>
    <w:p w14:paraId="733CC8B3" w14:textId="77777777" w:rsidR="000959E8" w:rsidRPr="00FE6985" w:rsidRDefault="00000000">
      <w:pPr>
        <w:spacing w:before="66" w:line="219" w:lineRule="auto"/>
        <w:ind w:left="29"/>
        <w:rPr>
          <w:rFonts w:ascii="宋体" w:eastAsia="宋体" w:hAnsi="宋体" w:cs="宋体"/>
          <w:sz w:val="16"/>
          <w:szCs w:val="16"/>
        </w:rPr>
      </w:pPr>
      <w:r w:rsidRPr="00FE6985">
        <w:rPr>
          <w:rFonts w:ascii="宋体" w:eastAsia="宋体" w:hAnsi="宋体" w:cs="宋体"/>
          <w:spacing w:val="14"/>
          <w:sz w:val="16"/>
          <w:szCs w:val="16"/>
        </w:rPr>
        <w:t>267.智能音箱是()的典型应用。【高19下】</w:t>
      </w:r>
    </w:p>
    <w:p w14:paraId="7DEC76F5" w14:textId="77777777" w:rsidR="000959E8" w:rsidRPr="00FE6985" w:rsidRDefault="00000000">
      <w:pPr>
        <w:spacing w:before="72" w:line="219" w:lineRule="auto"/>
        <w:ind w:left="440"/>
        <w:rPr>
          <w:rFonts w:ascii="宋体" w:eastAsia="宋体" w:hAnsi="宋体" w:cs="宋体"/>
          <w:sz w:val="16"/>
          <w:szCs w:val="16"/>
        </w:rPr>
      </w:pPr>
      <w:r w:rsidRPr="00FE6985">
        <w:rPr>
          <w:rFonts w:ascii="宋体" w:eastAsia="宋体" w:hAnsi="宋体" w:cs="宋体"/>
          <w:spacing w:val="2"/>
          <w:sz w:val="16"/>
          <w:szCs w:val="16"/>
        </w:rPr>
        <w:t>A.人工智能</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B.数据库</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C.两化融合</w:t>
      </w:r>
      <w:r w:rsidRPr="00FE6985">
        <w:rPr>
          <w:rFonts w:ascii="宋体" w:eastAsia="宋体" w:hAnsi="宋体" w:cs="宋体"/>
          <w:spacing w:val="10"/>
          <w:sz w:val="16"/>
          <w:szCs w:val="16"/>
        </w:rPr>
        <w:t xml:space="preserve">   </w:t>
      </w:r>
      <w:r w:rsidRPr="00FE6985">
        <w:rPr>
          <w:rFonts w:ascii="宋体" w:eastAsia="宋体" w:hAnsi="宋体" w:cs="宋体"/>
          <w:spacing w:val="2"/>
          <w:sz w:val="16"/>
          <w:szCs w:val="16"/>
        </w:rPr>
        <w:t>D.</w:t>
      </w:r>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区块链</w:t>
      </w:r>
    </w:p>
    <w:p w14:paraId="739C968D" w14:textId="77777777" w:rsidR="000959E8" w:rsidRPr="00FE6985" w:rsidRDefault="000959E8">
      <w:pPr>
        <w:spacing w:line="314" w:lineRule="auto"/>
        <w:rPr>
          <w:sz w:val="16"/>
          <w:szCs w:val="16"/>
        </w:rPr>
      </w:pPr>
    </w:p>
    <w:p w14:paraId="5948A1AC" w14:textId="77777777" w:rsidR="000959E8" w:rsidRPr="00FE6985" w:rsidRDefault="00000000">
      <w:pPr>
        <w:spacing w:before="66" w:line="253" w:lineRule="auto"/>
        <w:ind w:left="29" w:right="89"/>
        <w:rPr>
          <w:rFonts w:ascii="宋体" w:eastAsia="宋体" w:hAnsi="宋体" w:cs="宋体"/>
          <w:sz w:val="16"/>
          <w:szCs w:val="16"/>
        </w:rPr>
      </w:pPr>
      <w:r w:rsidRPr="00FE6985">
        <w:rPr>
          <w:rFonts w:ascii="宋体" w:eastAsia="宋体" w:hAnsi="宋体" w:cs="宋体"/>
          <w:spacing w:val="9"/>
          <w:sz w:val="16"/>
          <w:szCs w:val="16"/>
        </w:rPr>
        <w:t>268.在重点领域试点建设智能工厂、数字化车间、加快人工智能交互、工业机器人</w:t>
      </w:r>
      <w:r w:rsidRPr="00FE6985">
        <w:rPr>
          <w:rFonts w:ascii="宋体" w:eastAsia="宋体" w:hAnsi="宋体" w:cs="宋体"/>
          <w:spacing w:val="8"/>
          <w:sz w:val="16"/>
          <w:szCs w:val="16"/>
        </w:rPr>
        <w:t>、智能物能管理等技术在</w:t>
      </w:r>
      <w:r w:rsidRPr="00FE6985">
        <w:rPr>
          <w:rFonts w:ascii="宋体" w:eastAsia="宋体" w:hAnsi="宋体" w:cs="宋体"/>
          <w:sz w:val="16"/>
          <w:szCs w:val="16"/>
        </w:rPr>
        <w:t xml:space="preserve"> </w:t>
      </w:r>
      <w:r w:rsidRPr="00FE6985">
        <w:rPr>
          <w:rFonts w:ascii="宋体" w:eastAsia="宋体" w:hAnsi="宋体" w:cs="宋体"/>
          <w:spacing w:val="10"/>
          <w:sz w:val="16"/>
          <w:szCs w:val="16"/>
        </w:rPr>
        <w:t>生产过程中的应用。属于制造工程()。【19下】</w:t>
      </w:r>
    </w:p>
    <w:p w14:paraId="526F2677" w14:textId="77777777" w:rsidR="000959E8" w:rsidRPr="00FE6985" w:rsidRDefault="00000000">
      <w:pPr>
        <w:spacing w:before="83" w:line="219" w:lineRule="auto"/>
        <w:ind w:left="440"/>
        <w:rPr>
          <w:rFonts w:ascii="宋体" w:eastAsia="宋体" w:hAnsi="宋体" w:cs="宋体"/>
          <w:sz w:val="16"/>
          <w:szCs w:val="16"/>
        </w:rPr>
      </w:pPr>
      <w:r w:rsidRPr="00FE6985">
        <w:rPr>
          <w:rFonts w:ascii="宋体" w:eastAsia="宋体" w:hAnsi="宋体" w:cs="宋体"/>
          <w:spacing w:val="3"/>
          <w:sz w:val="16"/>
          <w:szCs w:val="16"/>
        </w:rPr>
        <w:t>A.信息化    B.智能化</w:t>
      </w:r>
      <w:r w:rsidRPr="00FE6985">
        <w:rPr>
          <w:rFonts w:ascii="宋体" w:eastAsia="宋体" w:hAnsi="宋体" w:cs="宋体"/>
          <w:spacing w:val="28"/>
          <w:sz w:val="16"/>
          <w:szCs w:val="16"/>
        </w:rPr>
        <w:t xml:space="preserve">   </w:t>
      </w:r>
      <w:r w:rsidRPr="00FE6985">
        <w:rPr>
          <w:rFonts w:ascii="宋体" w:eastAsia="宋体" w:hAnsi="宋体" w:cs="宋体"/>
          <w:spacing w:val="3"/>
          <w:sz w:val="16"/>
          <w:szCs w:val="16"/>
        </w:rPr>
        <w:t>C.标准化</w:t>
      </w:r>
      <w:r w:rsidRPr="00FE6985">
        <w:rPr>
          <w:rFonts w:ascii="宋体" w:eastAsia="宋体" w:hAnsi="宋体" w:cs="宋体"/>
          <w:spacing w:val="30"/>
          <w:sz w:val="16"/>
          <w:szCs w:val="16"/>
        </w:rPr>
        <w:t xml:space="preserve">   </w:t>
      </w:r>
      <w:r w:rsidRPr="00FE6985">
        <w:rPr>
          <w:rFonts w:ascii="宋体" w:eastAsia="宋体" w:hAnsi="宋体" w:cs="宋体"/>
          <w:spacing w:val="3"/>
          <w:sz w:val="16"/>
          <w:szCs w:val="16"/>
        </w:rPr>
        <w:t>D.工业化</w:t>
      </w:r>
    </w:p>
    <w:p w14:paraId="0D237B0D" w14:textId="77777777" w:rsidR="000959E8" w:rsidRPr="00FE6985" w:rsidRDefault="000959E8">
      <w:pPr>
        <w:spacing w:line="312" w:lineRule="auto"/>
        <w:rPr>
          <w:sz w:val="16"/>
          <w:szCs w:val="16"/>
        </w:rPr>
      </w:pPr>
    </w:p>
    <w:p w14:paraId="253450B4" w14:textId="77777777" w:rsidR="000959E8" w:rsidRPr="00FE6985" w:rsidRDefault="00000000">
      <w:pPr>
        <w:spacing w:line="301" w:lineRule="exact"/>
        <w:ind w:firstLine="520"/>
        <w:textAlignment w:val="center"/>
        <w:rPr>
          <w:sz w:val="16"/>
          <w:szCs w:val="16"/>
        </w:rPr>
      </w:pPr>
      <w:r>
        <w:rPr>
          <w:sz w:val="16"/>
          <w:szCs w:val="16"/>
        </w:rPr>
      </w:r>
      <w:r>
        <w:rPr>
          <w:sz w:val="16"/>
          <w:szCs w:val="16"/>
        </w:rPr>
        <w:pict w14:anchorId="11735F81">
          <v:group id="_x0000_s2647" style="width:129.05pt;height:15.05pt;mso-position-horizontal-relative:char;mso-position-vertical-relative:line" coordsize="2581,301">
            <v:shape id="_x0000_s2649" type="#_x0000_t75" style="position:absolute;width:2581;height:301">
              <v:imagedata r:id="rId92" o:title=""/>
            </v:shape>
            <v:shape id="_x0000_s2648" type="#_x0000_t202" style="position:absolute;left:-20;top:-20;width:2621;height:375" filled="f" stroked="f">
              <v:textbox inset="0,0,0,0">
                <w:txbxContent>
                  <w:p w14:paraId="622EB616" w14:textId="77777777" w:rsidR="000959E8" w:rsidRDefault="00000000">
                    <w:pPr>
                      <w:spacing w:before="93" w:line="225" w:lineRule="auto"/>
                      <w:ind w:left="4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8"/>
                        <w:sz w:val="20"/>
                        <w:szCs w:val="20"/>
                      </w:rPr>
                      <w:t xml:space="preserve"> </w:t>
                    </w:r>
                    <w:r>
                      <w:rPr>
                        <w:rFonts w:ascii="楷体" w:eastAsia="楷体" w:hAnsi="楷体" w:cs="楷体"/>
                        <w:b/>
                        <w:bCs/>
                        <w:spacing w:val="-15"/>
                        <w:sz w:val="20"/>
                        <w:szCs w:val="20"/>
                      </w:rPr>
                      <w:t>点</w:t>
                    </w:r>
                    <w:r>
                      <w:rPr>
                        <w:rFonts w:ascii="楷体" w:eastAsia="楷体" w:hAnsi="楷体" w:cs="楷体"/>
                        <w:spacing w:val="-47"/>
                        <w:sz w:val="20"/>
                        <w:szCs w:val="20"/>
                      </w:rPr>
                      <w:t xml:space="preserve"> </w:t>
                    </w:r>
                    <w:r>
                      <w:rPr>
                        <w:rFonts w:ascii="楷体" w:eastAsia="楷体" w:hAnsi="楷体" w:cs="楷体"/>
                        <w:b/>
                        <w:bCs/>
                        <w:spacing w:val="-15"/>
                        <w:sz w:val="20"/>
                        <w:szCs w:val="20"/>
                      </w:rPr>
                      <w:t>4</w:t>
                    </w:r>
                    <w:r>
                      <w:rPr>
                        <w:rFonts w:ascii="楷体" w:eastAsia="楷体" w:hAnsi="楷体" w:cs="楷体"/>
                        <w:spacing w:val="-46"/>
                        <w:sz w:val="20"/>
                        <w:szCs w:val="20"/>
                      </w:rPr>
                      <w:t xml:space="preserve"> </w:t>
                    </w:r>
                    <w:r>
                      <w:rPr>
                        <w:rFonts w:ascii="楷体" w:eastAsia="楷体" w:hAnsi="楷体" w:cs="楷体"/>
                        <w:b/>
                        <w:bCs/>
                        <w:spacing w:val="-15"/>
                        <w:sz w:val="20"/>
                        <w:szCs w:val="20"/>
                      </w:rPr>
                      <w:t>5</w:t>
                    </w:r>
                    <w:r>
                      <w:rPr>
                        <w:rFonts w:ascii="楷体" w:eastAsia="楷体" w:hAnsi="楷体" w:cs="楷体"/>
                        <w:spacing w:val="-15"/>
                        <w:sz w:val="20"/>
                        <w:szCs w:val="20"/>
                      </w:rPr>
                      <w:t xml:space="preserve"> </w:t>
                    </w:r>
                    <w:r>
                      <w:rPr>
                        <w:rFonts w:ascii="楷体" w:eastAsia="楷体" w:hAnsi="楷体" w:cs="楷体"/>
                        <w:b/>
                        <w:bCs/>
                        <w:spacing w:val="-15"/>
                        <w:sz w:val="20"/>
                        <w:szCs w:val="20"/>
                      </w:rPr>
                      <w:t>:</w:t>
                    </w:r>
                    <w:r>
                      <w:rPr>
                        <w:rFonts w:ascii="楷体" w:eastAsia="楷体" w:hAnsi="楷体" w:cs="楷体"/>
                        <w:spacing w:val="-36"/>
                        <w:sz w:val="20"/>
                        <w:szCs w:val="20"/>
                      </w:rPr>
                      <w:t xml:space="preserve"> </w:t>
                    </w:r>
                    <w:r>
                      <w:rPr>
                        <w:rFonts w:ascii="楷体" w:eastAsia="楷体" w:hAnsi="楷体" w:cs="楷体"/>
                        <w:b/>
                        <w:bCs/>
                        <w:spacing w:val="-15"/>
                        <w:sz w:val="20"/>
                        <w:szCs w:val="20"/>
                      </w:rPr>
                      <w:t>新</w:t>
                    </w:r>
                    <w:r>
                      <w:rPr>
                        <w:rFonts w:ascii="楷体" w:eastAsia="楷体" w:hAnsi="楷体" w:cs="楷体"/>
                        <w:spacing w:val="-40"/>
                        <w:sz w:val="20"/>
                        <w:szCs w:val="20"/>
                      </w:rPr>
                      <w:t xml:space="preserve"> </w:t>
                    </w:r>
                    <w:r>
                      <w:rPr>
                        <w:rFonts w:ascii="楷体" w:eastAsia="楷体" w:hAnsi="楷体" w:cs="楷体"/>
                        <w:b/>
                        <w:bCs/>
                        <w:spacing w:val="-15"/>
                        <w:sz w:val="20"/>
                        <w:szCs w:val="20"/>
                      </w:rPr>
                      <w:t>技</w:t>
                    </w:r>
                    <w:r>
                      <w:rPr>
                        <w:rFonts w:ascii="楷体" w:eastAsia="楷体" w:hAnsi="楷体" w:cs="楷体"/>
                        <w:spacing w:val="-40"/>
                        <w:sz w:val="20"/>
                        <w:szCs w:val="20"/>
                      </w:rPr>
                      <w:t xml:space="preserve"> </w:t>
                    </w:r>
                    <w:r>
                      <w:rPr>
                        <w:rFonts w:ascii="楷体" w:eastAsia="楷体" w:hAnsi="楷体" w:cs="楷体"/>
                        <w:b/>
                        <w:bCs/>
                        <w:spacing w:val="-15"/>
                        <w:sz w:val="20"/>
                        <w:szCs w:val="20"/>
                      </w:rPr>
                      <w:t>术</w:t>
                    </w:r>
                    <w:r>
                      <w:rPr>
                        <w:rFonts w:ascii="楷体" w:eastAsia="楷体" w:hAnsi="楷体" w:cs="楷体"/>
                        <w:spacing w:val="-45"/>
                        <w:sz w:val="20"/>
                        <w:szCs w:val="20"/>
                      </w:rPr>
                      <w:t xml:space="preserve"> </w:t>
                    </w:r>
                    <w:r>
                      <w:rPr>
                        <w:rFonts w:ascii="楷体" w:eastAsia="楷体" w:hAnsi="楷体" w:cs="楷体"/>
                        <w:b/>
                        <w:bCs/>
                        <w:spacing w:val="-15"/>
                        <w:sz w:val="20"/>
                        <w:szCs w:val="20"/>
                      </w:rPr>
                      <w:t>-</w:t>
                    </w:r>
                    <w:r>
                      <w:rPr>
                        <w:rFonts w:ascii="楷体" w:eastAsia="楷体" w:hAnsi="楷体" w:cs="楷体"/>
                        <w:spacing w:val="-14"/>
                        <w:sz w:val="20"/>
                        <w:szCs w:val="20"/>
                      </w:rPr>
                      <w:t xml:space="preserve"> </w:t>
                    </w:r>
                    <w:r>
                      <w:rPr>
                        <w:rFonts w:ascii="楷体" w:eastAsia="楷体" w:hAnsi="楷体" w:cs="楷体"/>
                        <w:b/>
                        <w:bCs/>
                        <w:spacing w:val="-15"/>
                        <w:sz w:val="20"/>
                        <w:szCs w:val="20"/>
                      </w:rPr>
                      <w:t>区</w:t>
                    </w:r>
                    <w:r>
                      <w:rPr>
                        <w:rFonts w:ascii="楷体" w:eastAsia="楷体" w:hAnsi="楷体" w:cs="楷体"/>
                        <w:spacing w:val="-38"/>
                        <w:sz w:val="20"/>
                        <w:szCs w:val="20"/>
                      </w:rPr>
                      <w:t xml:space="preserve"> </w:t>
                    </w:r>
                    <w:r>
                      <w:rPr>
                        <w:rFonts w:ascii="楷体" w:eastAsia="楷体" w:hAnsi="楷体" w:cs="楷体"/>
                        <w:b/>
                        <w:bCs/>
                        <w:spacing w:val="-15"/>
                        <w:sz w:val="20"/>
                        <w:szCs w:val="20"/>
                      </w:rPr>
                      <w:t>块</w:t>
                    </w:r>
                    <w:r>
                      <w:rPr>
                        <w:rFonts w:ascii="楷体" w:eastAsia="楷体" w:hAnsi="楷体" w:cs="楷体"/>
                        <w:spacing w:val="-45"/>
                        <w:sz w:val="20"/>
                        <w:szCs w:val="20"/>
                      </w:rPr>
                      <w:t xml:space="preserve"> </w:t>
                    </w:r>
                    <w:r>
                      <w:rPr>
                        <w:rFonts w:ascii="楷体" w:eastAsia="楷体" w:hAnsi="楷体" w:cs="楷体"/>
                        <w:b/>
                        <w:bCs/>
                        <w:spacing w:val="-15"/>
                        <w:sz w:val="20"/>
                        <w:szCs w:val="20"/>
                      </w:rPr>
                      <w:t>链</w:t>
                    </w:r>
                  </w:p>
                </w:txbxContent>
              </v:textbox>
            </v:shape>
            <w10:anchorlock/>
          </v:group>
        </w:pict>
      </w:r>
    </w:p>
    <w:p w14:paraId="6308DEF5" w14:textId="77777777" w:rsidR="000959E8" w:rsidRPr="00FE6985" w:rsidRDefault="00000000">
      <w:pPr>
        <w:spacing w:before="76" w:line="244" w:lineRule="auto"/>
        <w:ind w:left="29" w:right="114" w:firstLine="410"/>
        <w:rPr>
          <w:rFonts w:ascii="Times New Roman" w:eastAsia="Times New Roman" w:hAnsi="Times New Roman" w:cs="Times New Roman"/>
          <w:sz w:val="16"/>
          <w:szCs w:val="16"/>
        </w:rPr>
      </w:pPr>
      <w:r w:rsidRPr="00FE6985">
        <w:rPr>
          <w:rFonts w:ascii="宋体" w:eastAsia="宋体" w:hAnsi="宋体" w:cs="宋体"/>
          <w:spacing w:val="11"/>
          <w:sz w:val="16"/>
          <w:szCs w:val="16"/>
        </w:rPr>
        <w:t>1、通过利用点对点网络和分布式时间戳服务器，区块链数据库能够进行自主管理。为比特币而发明的</w:t>
      </w:r>
      <w:r w:rsidRPr="00FE6985">
        <w:rPr>
          <w:rFonts w:ascii="宋体" w:eastAsia="宋体" w:hAnsi="宋体" w:cs="宋体"/>
          <w:sz w:val="16"/>
          <w:szCs w:val="16"/>
        </w:rPr>
        <w:t xml:space="preserve"> </w:t>
      </w:r>
      <w:r w:rsidRPr="00FE6985">
        <w:rPr>
          <w:rFonts w:ascii="宋体" w:eastAsia="宋体" w:hAnsi="宋体" w:cs="宋体"/>
          <w:spacing w:val="5"/>
          <w:sz w:val="16"/>
          <w:szCs w:val="16"/>
        </w:rPr>
        <w:t>区块链使它成为第一个解决重复消费问题的数字货币。</w:t>
      </w:r>
      <w:r w:rsidRPr="00FE6985">
        <w:rPr>
          <w:rFonts w:ascii="宋体" w:eastAsia="宋体" w:hAnsi="宋体" w:cs="宋体"/>
          <w:spacing w:val="40"/>
          <w:sz w:val="16"/>
          <w:szCs w:val="16"/>
        </w:rPr>
        <w:t xml:space="preserve"> </w:t>
      </w:r>
      <w:r w:rsidRPr="00FE6985">
        <w:rPr>
          <w:rFonts w:ascii="宋体" w:eastAsia="宋体" w:hAnsi="宋体" w:cs="宋体"/>
          <w:b/>
          <w:bCs/>
          <w:spacing w:val="5"/>
          <w:sz w:val="16"/>
          <w:szCs w:val="16"/>
          <w:u w:val="single"/>
        </w:rPr>
        <w:t>比特币</w:t>
      </w:r>
      <w:r w:rsidRPr="00FE6985">
        <w:rPr>
          <w:rFonts w:ascii="宋体" w:eastAsia="宋体" w:hAnsi="宋体" w:cs="宋体"/>
          <w:spacing w:val="5"/>
          <w:sz w:val="16"/>
          <w:szCs w:val="16"/>
        </w:rPr>
        <w:t>的设计已经成为其他应用程序的灵感来</w:t>
      </w:r>
      <w:r w:rsidRPr="00FE6985">
        <w:rPr>
          <w:rFonts w:ascii="宋体" w:eastAsia="宋体" w:hAnsi="宋体" w:cs="宋体"/>
          <w:color w:val="FAB700"/>
          <w:spacing w:val="5"/>
          <w:sz w:val="16"/>
          <w:szCs w:val="16"/>
        </w:rPr>
        <w:t>源</w:t>
      </w:r>
      <w:r w:rsidRPr="00FE6985">
        <w:rPr>
          <w:rFonts w:ascii="宋体" w:eastAsia="宋体" w:hAnsi="宋体" w:cs="宋体"/>
          <w:color w:val="FAB700"/>
          <w:spacing w:val="27"/>
          <w:sz w:val="16"/>
          <w:szCs w:val="16"/>
        </w:rPr>
        <w:t xml:space="preserve"> </w:t>
      </w:r>
      <w:r w:rsidRPr="00FE6985">
        <w:rPr>
          <w:rFonts w:ascii="Times New Roman" w:eastAsia="Times New Roman" w:hAnsi="Times New Roman" w:cs="Times New Roman"/>
          <w:spacing w:val="5"/>
          <w:sz w:val="16"/>
          <w:szCs w:val="16"/>
          <w:shd w:val="clear" w:color="auto" w:fill="FAB700"/>
        </w:rPr>
        <w:t>(17</w:t>
      </w:r>
    </w:p>
    <w:p w14:paraId="665E477A" w14:textId="77777777" w:rsidR="000959E8" w:rsidRPr="00FE6985" w:rsidRDefault="00000000">
      <w:pPr>
        <w:spacing w:before="35" w:line="280" w:lineRule="exact"/>
        <w:textAlignment w:val="center"/>
        <w:rPr>
          <w:sz w:val="16"/>
          <w:szCs w:val="16"/>
        </w:rPr>
      </w:pPr>
      <w:r>
        <w:rPr>
          <w:sz w:val="16"/>
          <w:szCs w:val="16"/>
        </w:rPr>
      </w:r>
      <w:r>
        <w:rPr>
          <w:sz w:val="16"/>
          <w:szCs w:val="16"/>
        </w:rPr>
        <w:pict w14:anchorId="79B94DDC">
          <v:group id="_x0000_s2644" style="width:31.5pt;height:14.05pt;mso-position-horizontal-relative:char;mso-position-vertical-relative:line" coordsize="630,281">
            <v:shape id="_x0000_s2646" type="#_x0000_t75" style="position:absolute;left:9;width:620;height:281">
              <v:imagedata r:id="rId93" o:title=""/>
            </v:shape>
            <v:shape id="_x0000_s2645" type="#_x0000_t202" style="position:absolute;left:-20;top:-20;width:670;height:360" filled="f" stroked="f">
              <v:textbox inset="0,0,0,0">
                <w:txbxContent>
                  <w:p w14:paraId="35649397" w14:textId="77777777" w:rsidR="000959E8" w:rsidRDefault="00000000">
                    <w:pPr>
                      <w:spacing w:before="99" w:line="221" w:lineRule="auto"/>
                      <w:ind w:left="20"/>
                      <w:rPr>
                        <w:rFonts w:ascii="宋体" w:eastAsia="宋体" w:hAnsi="宋体" w:cs="宋体"/>
                        <w:sz w:val="20"/>
                        <w:szCs w:val="20"/>
                      </w:rPr>
                    </w:pPr>
                    <w:r>
                      <w:rPr>
                        <w:rFonts w:ascii="宋体" w:eastAsia="宋体" w:hAnsi="宋体" w:cs="宋体"/>
                        <w:spacing w:val="-9"/>
                        <w:sz w:val="20"/>
                        <w:szCs w:val="20"/>
                      </w:rPr>
                      <w:t>下</w:t>
                    </w:r>
                    <w:r>
                      <w:rPr>
                        <w:rFonts w:ascii="宋体" w:eastAsia="宋体" w:hAnsi="宋体" w:cs="宋体"/>
                        <w:spacing w:val="-10"/>
                        <w:sz w:val="20"/>
                        <w:szCs w:val="20"/>
                      </w:rPr>
                      <w:t xml:space="preserve"> </w:t>
                    </w:r>
                    <w:r>
                      <w:rPr>
                        <w:rFonts w:ascii="宋体" w:eastAsia="宋体" w:hAnsi="宋体" w:cs="宋体"/>
                        <w:spacing w:val="-9"/>
                        <w:sz w:val="20"/>
                        <w:szCs w:val="20"/>
                      </w:rPr>
                      <w:t>5</w:t>
                    </w:r>
                    <w:r>
                      <w:rPr>
                        <w:rFonts w:ascii="宋体" w:eastAsia="宋体" w:hAnsi="宋体" w:cs="宋体"/>
                        <w:spacing w:val="-12"/>
                        <w:sz w:val="20"/>
                        <w:szCs w:val="20"/>
                      </w:rPr>
                      <w:t xml:space="preserve"> </w:t>
                    </w:r>
                    <w:r>
                      <w:rPr>
                        <w:rFonts w:ascii="宋体" w:eastAsia="宋体" w:hAnsi="宋体" w:cs="宋体"/>
                        <w:spacing w:val="-9"/>
                        <w:sz w:val="20"/>
                        <w:szCs w:val="20"/>
                      </w:rPr>
                      <w:t>)</w:t>
                    </w:r>
                  </w:p>
                </w:txbxContent>
              </v:textbox>
            </v:shape>
            <w10:anchorlock/>
          </v:group>
        </w:pict>
      </w:r>
    </w:p>
    <w:p w14:paraId="49E8F16E" w14:textId="77777777" w:rsidR="000959E8" w:rsidRPr="00FE6985" w:rsidRDefault="00000000">
      <w:pPr>
        <w:spacing w:before="94" w:line="254" w:lineRule="auto"/>
        <w:ind w:left="29" w:right="55" w:firstLine="410"/>
        <w:rPr>
          <w:rFonts w:ascii="宋体" w:eastAsia="宋体" w:hAnsi="宋体" w:cs="宋体"/>
          <w:sz w:val="16"/>
          <w:szCs w:val="16"/>
        </w:rPr>
      </w:pPr>
      <w:r w:rsidRPr="00FE6985">
        <w:rPr>
          <w:rFonts w:ascii="Times New Roman" w:eastAsia="Times New Roman" w:hAnsi="Times New Roman" w:cs="Times New Roman"/>
          <w:spacing w:val="10"/>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b/>
          <w:bCs/>
          <w:spacing w:val="10"/>
          <w:sz w:val="16"/>
          <w:szCs w:val="16"/>
        </w:rPr>
        <w:t>区块链是</w:t>
      </w:r>
      <w:r w:rsidRPr="00FE6985">
        <w:rPr>
          <w:rFonts w:ascii="宋体" w:eastAsia="宋体" w:hAnsi="宋体" w:cs="宋体"/>
          <w:spacing w:val="-85"/>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10"/>
          <w:sz w:val="16"/>
          <w:szCs w:val="16"/>
          <w:u w:val="single"/>
        </w:rPr>
        <w:t>分布式数据存储、点对点传输、共识机制、加密算法</w:t>
      </w:r>
      <w:r w:rsidRPr="00FE6985">
        <w:rPr>
          <w:rFonts w:ascii="宋体" w:eastAsia="宋体" w:hAnsi="宋体" w:cs="宋体"/>
          <w:spacing w:val="10"/>
          <w:sz w:val="16"/>
          <w:szCs w:val="16"/>
        </w:rPr>
        <w:t>等计算机技术的新型应用模式。所谓</w:t>
      </w:r>
      <w:r w:rsidRPr="00FE6985">
        <w:rPr>
          <w:rFonts w:ascii="宋体" w:eastAsia="宋体" w:hAnsi="宋体" w:cs="宋体"/>
          <w:sz w:val="16"/>
          <w:szCs w:val="16"/>
        </w:rPr>
        <w:t xml:space="preserve"> </w:t>
      </w:r>
      <w:r w:rsidRPr="00FE6985">
        <w:rPr>
          <w:rFonts w:ascii="宋体" w:eastAsia="宋体" w:hAnsi="宋体" w:cs="宋体"/>
          <w:spacing w:val="3"/>
          <w:sz w:val="16"/>
          <w:szCs w:val="16"/>
        </w:rPr>
        <w:t>共识机制是区块链系统中实现不同节点之间建立信任、</w:t>
      </w:r>
      <w:r w:rsidRPr="00FE6985">
        <w:rPr>
          <w:rFonts w:ascii="宋体" w:eastAsia="宋体" w:hAnsi="宋体" w:cs="宋体"/>
          <w:spacing w:val="2"/>
          <w:sz w:val="16"/>
          <w:szCs w:val="16"/>
        </w:rPr>
        <w:t>获取权益的数学算法</w:t>
      </w:r>
      <w:r w:rsidRPr="00FE6985">
        <w:rPr>
          <w:rFonts w:ascii="宋体" w:eastAsia="宋体" w:hAnsi="宋体" w:cs="宋体"/>
          <w:spacing w:val="2"/>
          <w:sz w:val="16"/>
          <w:szCs w:val="16"/>
          <w:shd w:val="clear" w:color="auto" w:fill="FAB700"/>
        </w:rPr>
        <w:t>。(</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2"/>
          <w:sz w:val="16"/>
          <w:szCs w:val="16"/>
          <w:shd w:val="clear" w:color="auto" w:fill="FAB700"/>
        </w:rPr>
        <w:t>8</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2"/>
          <w:sz w:val="16"/>
          <w:szCs w:val="16"/>
          <w:shd w:val="clear" w:color="auto" w:fill="FAB700"/>
        </w:rPr>
        <w:t>5</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0882E833" w14:textId="77777777" w:rsidR="000959E8" w:rsidRPr="00FE6985" w:rsidRDefault="00000000">
      <w:pPr>
        <w:spacing w:before="71" w:line="219" w:lineRule="auto"/>
        <w:ind w:left="440"/>
        <w:rPr>
          <w:rFonts w:ascii="宋体" w:eastAsia="宋体" w:hAnsi="宋体" w:cs="宋体"/>
          <w:sz w:val="16"/>
          <w:szCs w:val="16"/>
        </w:rPr>
      </w:pPr>
      <w:r w:rsidRPr="00FE6985">
        <w:rPr>
          <w:rFonts w:ascii="Times New Roman" w:eastAsia="Times New Roman" w:hAnsi="Times New Roman" w:cs="Times New Roman"/>
          <w:spacing w:val="7"/>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7"/>
          <w:sz w:val="16"/>
          <w:szCs w:val="16"/>
        </w:rPr>
        <w:t>、</w:t>
      </w:r>
      <w:r w:rsidRPr="00FE6985">
        <w:rPr>
          <w:rFonts w:ascii="宋体" w:eastAsia="宋体" w:hAnsi="宋体" w:cs="宋体"/>
          <w:b/>
          <w:bCs/>
          <w:spacing w:val="7"/>
          <w:sz w:val="16"/>
          <w:szCs w:val="16"/>
        </w:rPr>
        <w:t>区块链系统由数据层、网络层、共识层、激励层</w:t>
      </w:r>
      <w:r w:rsidRPr="00FE6985">
        <w:rPr>
          <w:rFonts w:ascii="宋体" w:eastAsia="宋体" w:hAnsi="宋体" w:cs="宋体"/>
          <w:b/>
          <w:bCs/>
          <w:spacing w:val="6"/>
          <w:sz w:val="16"/>
          <w:szCs w:val="16"/>
        </w:rPr>
        <w:t>、合约层和应用层组</w:t>
      </w:r>
      <w:r w:rsidRPr="00FE6985">
        <w:rPr>
          <w:rFonts w:ascii="宋体" w:eastAsia="宋体" w:hAnsi="宋体" w:cs="宋体"/>
          <w:spacing w:val="6"/>
          <w:sz w:val="16"/>
          <w:szCs w:val="16"/>
        </w:rPr>
        <w:t>成。</w:t>
      </w:r>
    </w:p>
    <w:p w14:paraId="21129AD6" w14:textId="77777777" w:rsidR="000959E8" w:rsidRPr="00FE6985" w:rsidRDefault="00000000">
      <w:pPr>
        <w:spacing w:before="53" w:line="263" w:lineRule="auto"/>
        <w:ind w:left="759" w:right="68" w:hanging="369"/>
        <w:rPr>
          <w:rFonts w:ascii="宋体" w:eastAsia="宋体" w:hAnsi="宋体" w:cs="宋体"/>
          <w:sz w:val="16"/>
          <w:szCs w:val="16"/>
        </w:rPr>
      </w:pPr>
      <w:proofErr w:type="gramStart"/>
      <w:r w:rsidRPr="00FE6985">
        <w:rPr>
          <w:rFonts w:ascii="宋体" w:eastAsia="宋体" w:hAnsi="宋体" w:cs="宋体"/>
          <w:spacing w:val="12"/>
          <w:sz w:val="16"/>
          <w:szCs w:val="16"/>
        </w:rPr>
        <w:t>口所谓区</w:t>
      </w:r>
      <w:proofErr w:type="gramEnd"/>
      <w:r w:rsidRPr="00FE6985">
        <w:rPr>
          <w:rFonts w:ascii="宋体" w:eastAsia="宋体" w:hAnsi="宋体" w:cs="宋体"/>
          <w:spacing w:val="12"/>
          <w:sz w:val="16"/>
          <w:szCs w:val="16"/>
        </w:rPr>
        <w:t>块链技术，简称</w:t>
      </w:r>
      <w:r w:rsidRPr="00FE6985">
        <w:rPr>
          <w:rFonts w:ascii="宋体" w:eastAsia="宋体" w:hAnsi="宋体" w:cs="宋体"/>
          <w:spacing w:val="-51"/>
          <w:sz w:val="16"/>
          <w:szCs w:val="16"/>
        </w:rPr>
        <w:t xml:space="preserve"> </w:t>
      </w:r>
      <w:r w:rsidRPr="00FE6985">
        <w:rPr>
          <w:rFonts w:ascii="Times New Roman" w:eastAsia="Times New Roman" w:hAnsi="Times New Roman" w:cs="Times New Roman"/>
          <w:b/>
          <w:bCs/>
          <w:sz w:val="16"/>
          <w:szCs w:val="16"/>
        </w:rPr>
        <w:t>BT</w:t>
      </w:r>
      <w:r w:rsidRPr="00FE6985">
        <w:rPr>
          <w:rFonts w:ascii="Times New Roman" w:eastAsia="Times New Roman" w:hAnsi="Times New Roman" w:cs="Times New Roman"/>
          <w:b/>
          <w:bCs/>
          <w:spacing w:val="12"/>
          <w:sz w:val="16"/>
          <w:szCs w:val="16"/>
        </w:rPr>
        <w:t>(</w:t>
      </w:r>
      <w:r w:rsidRPr="00FE6985">
        <w:rPr>
          <w:rFonts w:ascii="Times New Roman" w:eastAsia="Times New Roman" w:hAnsi="Times New Roman" w:cs="Times New Roman"/>
          <w:b/>
          <w:bCs/>
          <w:sz w:val="16"/>
          <w:szCs w:val="16"/>
        </w:rPr>
        <w:t>Blockchain</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b/>
          <w:bCs/>
          <w:sz w:val="16"/>
          <w:szCs w:val="16"/>
        </w:rPr>
        <w:t>technology</w:t>
      </w:r>
      <w:r w:rsidRPr="00FE6985">
        <w:rPr>
          <w:rFonts w:ascii="Times New Roman" w:eastAsia="Times New Roman" w:hAnsi="Times New Roman" w:cs="Times New Roman"/>
          <w:b/>
          <w:bCs/>
          <w:spacing w:val="12"/>
          <w:sz w:val="16"/>
          <w:szCs w:val="16"/>
        </w:rPr>
        <w:t>)</w:t>
      </w:r>
      <w:r w:rsidRPr="00FE6985">
        <w:rPr>
          <w:rFonts w:ascii="宋体" w:eastAsia="宋体" w:hAnsi="宋体" w:cs="宋体"/>
          <w:spacing w:val="12"/>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也被称之为分布式账本技术，是</w:t>
      </w:r>
      <w:r w:rsidRPr="00FE6985">
        <w:rPr>
          <w:rFonts w:ascii="宋体" w:eastAsia="宋体" w:hAnsi="宋体" w:cs="宋体"/>
          <w:spacing w:val="11"/>
          <w:sz w:val="16"/>
          <w:szCs w:val="16"/>
        </w:rPr>
        <w:t>一种互联网数据</w:t>
      </w:r>
      <w:r w:rsidRPr="00FE6985">
        <w:rPr>
          <w:rFonts w:ascii="宋体" w:eastAsia="宋体" w:hAnsi="宋体" w:cs="宋体"/>
          <w:sz w:val="16"/>
          <w:szCs w:val="16"/>
        </w:rPr>
        <w:t xml:space="preserve"> </w:t>
      </w:r>
      <w:r w:rsidRPr="00FE6985">
        <w:rPr>
          <w:rFonts w:ascii="宋体" w:eastAsia="宋体" w:hAnsi="宋体" w:cs="宋体"/>
          <w:spacing w:val="8"/>
          <w:sz w:val="16"/>
          <w:szCs w:val="16"/>
        </w:rPr>
        <w:t>库技术，其特点是去中心化、公开透明，让每个人均可参与数据库记录。</w:t>
      </w:r>
    </w:p>
    <w:p w14:paraId="61CAC0F5" w14:textId="77777777" w:rsidR="000959E8" w:rsidRPr="00FE6985" w:rsidRDefault="00000000">
      <w:pPr>
        <w:spacing w:before="72" w:line="253" w:lineRule="auto"/>
        <w:ind w:left="749" w:right="72" w:hanging="359"/>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78"/>
          <w:sz w:val="16"/>
          <w:szCs w:val="16"/>
        </w:rPr>
        <w:t xml:space="preserve"> </w:t>
      </w:r>
      <w:r w:rsidRPr="00FE6985">
        <w:rPr>
          <w:rFonts w:ascii="宋体" w:eastAsia="宋体" w:hAnsi="宋体" w:cs="宋体"/>
          <w:spacing w:val="7"/>
          <w:sz w:val="16"/>
          <w:szCs w:val="16"/>
        </w:rPr>
        <w:t>区块链的一些领域可以是：智能合约、证券交易、电子商务、物联网、社交通讯、文件</w:t>
      </w:r>
      <w:r w:rsidRPr="00FE6985">
        <w:rPr>
          <w:rFonts w:ascii="宋体" w:eastAsia="宋体" w:hAnsi="宋体" w:cs="宋体"/>
          <w:spacing w:val="6"/>
          <w:sz w:val="16"/>
          <w:szCs w:val="16"/>
        </w:rPr>
        <w:t>存储、存在性</w:t>
      </w:r>
      <w:r w:rsidRPr="00FE6985">
        <w:rPr>
          <w:rFonts w:ascii="宋体" w:eastAsia="宋体" w:hAnsi="宋体" w:cs="宋体"/>
          <w:sz w:val="16"/>
          <w:szCs w:val="16"/>
        </w:rPr>
        <w:t xml:space="preserve"> </w:t>
      </w:r>
      <w:r w:rsidRPr="00FE6985">
        <w:rPr>
          <w:rFonts w:ascii="宋体" w:eastAsia="宋体" w:hAnsi="宋体" w:cs="宋体"/>
          <w:spacing w:val="9"/>
          <w:sz w:val="16"/>
          <w:szCs w:val="16"/>
        </w:rPr>
        <w:t>证明、身份验证、股权众筹</w:t>
      </w:r>
    </w:p>
    <w:p w14:paraId="3A596034" w14:textId="77777777" w:rsidR="000959E8" w:rsidRPr="00FE6985" w:rsidRDefault="00000000">
      <w:pPr>
        <w:spacing w:before="83" w:line="219" w:lineRule="auto"/>
        <w:ind w:left="390"/>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70"/>
          <w:sz w:val="16"/>
          <w:szCs w:val="16"/>
        </w:rPr>
        <w:t xml:space="preserve"> </w:t>
      </w:r>
      <w:r w:rsidRPr="00FE6985">
        <w:rPr>
          <w:rFonts w:ascii="宋体" w:eastAsia="宋体" w:hAnsi="宋体" w:cs="宋体"/>
          <w:spacing w:val="8"/>
          <w:sz w:val="16"/>
          <w:szCs w:val="16"/>
        </w:rPr>
        <w:t>特征：去中心化、开放性、自治性、信息不可篡改、匿名性</w:t>
      </w:r>
    </w:p>
    <w:p w14:paraId="11CC85A2" w14:textId="77777777" w:rsidR="000959E8" w:rsidRPr="00FE6985" w:rsidRDefault="00000000">
      <w:pPr>
        <w:spacing w:before="82" w:line="264" w:lineRule="auto"/>
        <w:ind w:left="29" w:right="72"/>
        <w:jc w:val="both"/>
        <w:rPr>
          <w:rFonts w:ascii="宋体" w:eastAsia="宋体" w:hAnsi="宋体" w:cs="宋体"/>
          <w:sz w:val="16"/>
          <w:szCs w:val="16"/>
        </w:rPr>
      </w:pPr>
      <w:r w:rsidRPr="00FE6985">
        <w:rPr>
          <w:rFonts w:ascii="宋体" w:eastAsia="宋体" w:hAnsi="宋体" w:cs="宋体"/>
          <w:spacing w:val="9"/>
          <w:sz w:val="16"/>
          <w:szCs w:val="16"/>
        </w:rPr>
        <w:t>269.区块链是一种按照时间顺序将数按区块以顺序相连的方式组合成的一种链式数据结构，并以密码学方式</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保证的不可复改和不可伪造的分布式账本。主要解决交易的信任和安全问题，最初是作为(47)的底层技术</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出现。【高17下】</w:t>
      </w:r>
    </w:p>
    <w:p w14:paraId="6E2F4A0D" w14:textId="4EF3BD2F" w:rsidR="000959E8" w:rsidRPr="00FE6985" w:rsidRDefault="00000000">
      <w:pPr>
        <w:spacing w:before="71" w:line="219" w:lineRule="auto"/>
        <w:ind w:left="440"/>
        <w:rPr>
          <w:rFonts w:ascii="宋体" w:eastAsia="宋体" w:hAnsi="宋体" w:cs="宋体"/>
          <w:sz w:val="16"/>
          <w:szCs w:val="16"/>
        </w:rPr>
      </w:pPr>
      <w:r w:rsidRPr="00FE6985">
        <w:rPr>
          <w:rFonts w:ascii="宋体" w:eastAsia="宋体" w:hAnsi="宋体" w:cs="宋体"/>
          <w:spacing w:val="7"/>
          <w:sz w:val="16"/>
          <w:szCs w:val="16"/>
        </w:rPr>
        <w:t>A.电子商务</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B.证券交易</w:t>
      </w:r>
      <w:r w:rsidRPr="00FE6985">
        <w:rPr>
          <w:rFonts w:ascii="宋体" w:eastAsia="宋体" w:hAnsi="宋体" w:cs="宋体"/>
          <w:spacing w:val="5"/>
          <w:sz w:val="16"/>
          <w:szCs w:val="16"/>
        </w:rPr>
        <w:t xml:space="preserve">    </w:t>
      </w:r>
      <w:r w:rsidRPr="00FE6985">
        <w:rPr>
          <w:rFonts w:ascii="宋体" w:eastAsia="宋体" w:hAnsi="宋体" w:cs="宋体"/>
          <w:spacing w:val="7"/>
          <w:sz w:val="16"/>
          <w:szCs w:val="16"/>
        </w:rPr>
        <w:t>C.比特币</w:t>
      </w:r>
      <w:r w:rsidRPr="00FE6985">
        <w:rPr>
          <w:rFonts w:ascii="宋体" w:eastAsia="宋体" w:hAnsi="宋体" w:cs="宋体"/>
          <w:spacing w:val="5"/>
          <w:sz w:val="16"/>
          <w:szCs w:val="16"/>
        </w:rPr>
        <w:t xml:space="preserve">   </w:t>
      </w:r>
      <w:r w:rsidRPr="00FE6985">
        <w:rPr>
          <w:rFonts w:ascii="宋体" w:eastAsia="宋体" w:hAnsi="宋体" w:cs="宋体"/>
          <w:spacing w:val="7"/>
          <w:sz w:val="16"/>
          <w:szCs w:val="16"/>
        </w:rPr>
        <w:t>D.物联网</w:t>
      </w:r>
    </w:p>
    <w:p w14:paraId="2738C963" w14:textId="77777777" w:rsidR="000959E8" w:rsidRPr="00FE6985" w:rsidRDefault="00000000">
      <w:pPr>
        <w:spacing w:before="226"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6"/>
          <w:w w:val="92"/>
          <w:sz w:val="16"/>
          <w:szCs w:val="16"/>
        </w:rPr>
        <w:t>52—</w:t>
      </w:r>
    </w:p>
    <w:p w14:paraId="4892ADC3" w14:textId="6F2FB29B" w:rsidR="000959E8" w:rsidRPr="00FE6985" w:rsidRDefault="00164E7B">
      <w:pPr>
        <w:spacing w:before="3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3E20E0AA" w14:textId="77777777" w:rsidR="000959E8" w:rsidRPr="00FE6985" w:rsidRDefault="000959E8">
      <w:pPr>
        <w:rPr>
          <w:sz w:val="16"/>
          <w:szCs w:val="16"/>
        </w:rPr>
        <w:sectPr w:rsidR="000959E8" w:rsidRPr="00FE6985">
          <w:pgSz w:w="11900" w:h="16840"/>
          <w:pgMar w:top="400" w:right="959" w:bottom="400" w:left="989" w:header="0" w:footer="0" w:gutter="0"/>
          <w:cols w:space="720"/>
        </w:sectPr>
      </w:pPr>
    </w:p>
    <w:p w14:paraId="0E57B6E6" w14:textId="340FD339" w:rsidR="000959E8" w:rsidRPr="00FE6985" w:rsidRDefault="00000000">
      <w:pPr>
        <w:spacing w:before="5" w:line="212" w:lineRule="auto"/>
        <w:ind w:left="107"/>
        <w:rPr>
          <w:rFonts w:ascii="宋体" w:eastAsia="宋体" w:hAnsi="宋体" w:cs="宋体"/>
          <w:sz w:val="16"/>
          <w:szCs w:val="16"/>
        </w:rPr>
      </w:pPr>
      <w:r w:rsidRPr="00FE6985">
        <w:rPr>
          <w:noProof/>
          <w:sz w:val="16"/>
          <w:szCs w:val="16"/>
        </w:rPr>
        <w:lastRenderedPageBreak/>
        <w:drawing>
          <wp:anchor distT="0" distB="0" distL="0" distR="0" simplePos="0" relativeHeight="251487744" behindDoc="0" locked="0" layoutInCell="0" allowOverlap="1" wp14:anchorId="54ECE4AF" wp14:editId="29ECF3DF">
            <wp:simplePos x="0" y="0"/>
            <wp:positionH relativeFrom="page">
              <wp:posOffset>6140487</wp:posOffset>
            </wp:positionH>
            <wp:positionV relativeFrom="page">
              <wp:posOffset>6388110</wp:posOffset>
            </wp:positionV>
            <wp:extent cx="768344" cy="6350"/>
            <wp:effectExtent l="0" t="0" r="0" b="0"/>
            <wp:wrapNone/>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94"/>
                    <a:stretch>
                      <a:fillRect/>
                    </a:stretch>
                  </pic:blipFill>
                  <pic:spPr>
                    <a:xfrm>
                      <a:off x="0" y="0"/>
                      <a:ext cx="768344" cy="6350"/>
                    </a:xfrm>
                    <a:prstGeom prst="rect">
                      <a:avLst/>
                    </a:prstGeom>
                  </pic:spPr>
                </pic:pic>
              </a:graphicData>
            </a:graphic>
          </wp:anchor>
        </w:drawing>
      </w:r>
      <w:r w:rsidR="005E0387" w:rsidRPr="00FE6985">
        <w:rPr>
          <w:rFonts w:ascii="宋体" w:eastAsia="宋体" w:hAnsi="宋体" w:cs="宋体"/>
          <w:b/>
          <w:bCs/>
          <w:color w:val="003CA4"/>
          <w:spacing w:val="4"/>
          <w:sz w:val="16"/>
          <w:szCs w:val="16"/>
          <w:u w:val="single"/>
        </w:rPr>
        <w:t xml:space="preserve"> </w:t>
      </w:r>
      <w:r w:rsidRPr="00FE6985">
        <w:rPr>
          <w:rFonts w:ascii="宋体" w:eastAsia="宋体" w:hAnsi="宋体" w:cs="宋体"/>
          <w:sz w:val="16"/>
          <w:szCs w:val="16"/>
          <w:u w:val="single"/>
        </w:rPr>
        <w:t xml:space="preserve">  </w:t>
      </w:r>
    </w:p>
    <w:p w14:paraId="56104090" w14:textId="77777777" w:rsidR="000959E8" w:rsidRPr="00FE6985" w:rsidRDefault="00000000">
      <w:pPr>
        <w:spacing w:before="102" w:line="252" w:lineRule="auto"/>
        <w:ind w:left="134" w:right="36"/>
        <w:rPr>
          <w:rFonts w:ascii="宋体" w:eastAsia="宋体" w:hAnsi="宋体" w:cs="宋体"/>
          <w:sz w:val="16"/>
          <w:szCs w:val="16"/>
        </w:rPr>
      </w:pPr>
      <w:r w:rsidRPr="00FE6985">
        <w:rPr>
          <w:rFonts w:ascii="宋体" w:eastAsia="宋体" w:hAnsi="宋体" w:cs="宋体"/>
          <w:spacing w:val="11"/>
          <w:sz w:val="16"/>
          <w:szCs w:val="16"/>
        </w:rPr>
        <w:t>270.区块链2.0技术架构自上而下分力数据层、网络层、共识层、激励层、智能合约层，数据传播机制、数</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据验证机制属于其中的()。【高18上】</w:t>
      </w:r>
    </w:p>
    <w:p w14:paraId="4889B831" w14:textId="77777777" w:rsidR="000959E8" w:rsidRPr="00FE6985" w:rsidRDefault="00000000">
      <w:pPr>
        <w:spacing w:before="94" w:line="219" w:lineRule="auto"/>
        <w:ind w:left="545"/>
        <w:rPr>
          <w:rFonts w:ascii="宋体" w:eastAsia="宋体" w:hAnsi="宋体" w:cs="宋体"/>
          <w:sz w:val="16"/>
          <w:szCs w:val="16"/>
        </w:rPr>
      </w:pPr>
      <w:r w:rsidRPr="00FE6985">
        <w:rPr>
          <w:rFonts w:ascii="宋体" w:eastAsia="宋体" w:hAnsi="宋体" w:cs="宋体"/>
          <w:spacing w:val="3"/>
          <w:sz w:val="16"/>
          <w:szCs w:val="16"/>
        </w:rPr>
        <w:t>A.数据层</w:t>
      </w:r>
      <w:r w:rsidRPr="00FE6985">
        <w:rPr>
          <w:rFonts w:ascii="宋体" w:eastAsia="宋体" w:hAnsi="宋体" w:cs="宋体"/>
          <w:spacing w:val="6"/>
          <w:sz w:val="16"/>
          <w:szCs w:val="16"/>
        </w:rPr>
        <w:t xml:space="preserve">    </w:t>
      </w:r>
      <w:r w:rsidRPr="00FE6985">
        <w:rPr>
          <w:rFonts w:ascii="宋体" w:eastAsia="宋体" w:hAnsi="宋体" w:cs="宋体"/>
          <w:spacing w:val="3"/>
          <w:sz w:val="16"/>
          <w:szCs w:val="16"/>
        </w:rPr>
        <w:t>B.网络层</w:t>
      </w:r>
      <w:r w:rsidRPr="00FE6985">
        <w:rPr>
          <w:rFonts w:ascii="宋体" w:eastAsia="宋体" w:hAnsi="宋体" w:cs="宋体"/>
          <w:spacing w:val="29"/>
          <w:sz w:val="16"/>
          <w:szCs w:val="16"/>
        </w:rPr>
        <w:t xml:space="preserve">   </w:t>
      </w:r>
      <w:r w:rsidRPr="00FE6985">
        <w:rPr>
          <w:rFonts w:ascii="宋体" w:eastAsia="宋体" w:hAnsi="宋体" w:cs="宋体"/>
          <w:spacing w:val="3"/>
          <w:sz w:val="16"/>
          <w:szCs w:val="16"/>
        </w:rPr>
        <w:t>C.共识层</w:t>
      </w:r>
      <w:r w:rsidRPr="00FE6985">
        <w:rPr>
          <w:rFonts w:ascii="宋体" w:eastAsia="宋体" w:hAnsi="宋体" w:cs="宋体"/>
          <w:spacing w:val="33"/>
          <w:sz w:val="16"/>
          <w:szCs w:val="16"/>
        </w:rPr>
        <w:t xml:space="preserve">   </w:t>
      </w:r>
      <w:r w:rsidRPr="00FE6985">
        <w:rPr>
          <w:rFonts w:ascii="宋体" w:eastAsia="宋体" w:hAnsi="宋体" w:cs="宋体"/>
          <w:spacing w:val="3"/>
          <w:sz w:val="16"/>
          <w:szCs w:val="16"/>
        </w:rPr>
        <w:t>D.激励层</w:t>
      </w:r>
    </w:p>
    <w:p w14:paraId="666C0E82" w14:textId="77777777" w:rsidR="000959E8" w:rsidRPr="00FE6985" w:rsidRDefault="000959E8">
      <w:pPr>
        <w:spacing w:line="305" w:lineRule="auto"/>
        <w:rPr>
          <w:sz w:val="16"/>
          <w:szCs w:val="16"/>
        </w:rPr>
      </w:pPr>
    </w:p>
    <w:p w14:paraId="5A7581D8" w14:textId="77777777" w:rsidR="000959E8" w:rsidRPr="00FE6985" w:rsidRDefault="00000000">
      <w:pPr>
        <w:spacing w:before="65" w:line="252" w:lineRule="auto"/>
        <w:ind w:left="544" w:right="1024" w:hanging="410"/>
        <w:rPr>
          <w:rFonts w:ascii="宋体" w:eastAsia="宋体" w:hAnsi="宋体" w:cs="宋体"/>
          <w:sz w:val="16"/>
          <w:szCs w:val="16"/>
        </w:rPr>
      </w:pPr>
      <w:r w:rsidRPr="00FE6985">
        <w:rPr>
          <w:rFonts w:ascii="宋体" w:eastAsia="宋体" w:hAnsi="宋体" w:cs="宋体"/>
          <w:spacing w:val="10"/>
          <w:sz w:val="16"/>
          <w:szCs w:val="16"/>
        </w:rPr>
        <w:t>271.区块链是()、点对点传输、共识机制、加密算法等计算机技术的新型应用模式。【高18上】</w:t>
      </w:r>
      <w:r w:rsidRPr="00FE6985">
        <w:rPr>
          <w:rFonts w:ascii="宋体" w:eastAsia="宋体" w:hAnsi="宋体" w:cs="宋体"/>
          <w:spacing w:val="8"/>
          <w:sz w:val="16"/>
          <w:szCs w:val="16"/>
        </w:rPr>
        <w:t xml:space="preserve"> </w:t>
      </w:r>
      <w:r w:rsidRPr="00FE6985">
        <w:rPr>
          <w:rFonts w:ascii="宋体" w:eastAsia="宋体" w:hAnsi="宋体" w:cs="宋体"/>
          <w:spacing w:val="2"/>
          <w:sz w:val="16"/>
          <w:szCs w:val="16"/>
        </w:rPr>
        <w:t>A.数据仓库    B.中心化数据库   C.</w:t>
      </w:r>
      <w:r w:rsidRPr="00FE6985">
        <w:rPr>
          <w:rFonts w:ascii="宋体" w:eastAsia="宋体" w:hAnsi="宋体" w:cs="宋体"/>
          <w:spacing w:val="78"/>
          <w:sz w:val="16"/>
          <w:szCs w:val="16"/>
        </w:rPr>
        <w:t xml:space="preserve"> </w:t>
      </w:r>
      <w:r w:rsidRPr="00FE6985">
        <w:rPr>
          <w:rFonts w:ascii="宋体" w:eastAsia="宋体" w:hAnsi="宋体" w:cs="宋体"/>
          <w:spacing w:val="2"/>
          <w:sz w:val="16"/>
          <w:szCs w:val="16"/>
        </w:rPr>
        <w:t>非链式数据结构    D.分布式数据存储</w:t>
      </w:r>
    </w:p>
    <w:p w14:paraId="69031588" w14:textId="77777777" w:rsidR="000959E8" w:rsidRPr="00FE6985" w:rsidRDefault="000959E8">
      <w:pPr>
        <w:spacing w:line="347" w:lineRule="auto"/>
        <w:rPr>
          <w:sz w:val="16"/>
          <w:szCs w:val="16"/>
        </w:rPr>
      </w:pPr>
    </w:p>
    <w:p w14:paraId="365DE8FC" w14:textId="77777777" w:rsidR="000959E8" w:rsidRPr="00FE6985" w:rsidRDefault="00000000">
      <w:pPr>
        <w:spacing w:before="65" w:line="219" w:lineRule="auto"/>
        <w:ind w:left="134"/>
        <w:rPr>
          <w:rFonts w:ascii="宋体" w:eastAsia="宋体" w:hAnsi="宋体" w:cs="宋体"/>
          <w:sz w:val="16"/>
          <w:szCs w:val="16"/>
        </w:rPr>
      </w:pPr>
      <w:r w:rsidRPr="00FE6985">
        <w:rPr>
          <w:rFonts w:ascii="宋体" w:eastAsia="宋体" w:hAnsi="宋体" w:cs="宋体"/>
          <w:spacing w:val="10"/>
          <w:sz w:val="16"/>
          <w:szCs w:val="16"/>
        </w:rPr>
        <w:t>272.区块</w:t>
      </w:r>
      <w:proofErr w:type="gramStart"/>
      <w:r w:rsidRPr="00FE6985">
        <w:rPr>
          <w:rFonts w:ascii="宋体" w:eastAsia="宋体" w:hAnsi="宋体" w:cs="宋体"/>
          <w:spacing w:val="10"/>
          <w:sz w:val="16"/>
          <w:szCs w:val="16"/>
        </w:rPr>
        <w:t>琏</w:t>
      </w:r>
      <w:proofErr w:type="gramEnd"/>
      <w:r w:rsidRPr="00FE6985">
        <w:rPr>
          <w:rFonts w:ascii="宋体" w:eastAsia="宋体" w:hAnsi="宋体" w:cs="宋体"/>
          <w:spacing w:val="10"/>
          <w:sz w:val="16"/>
          <w:szCs w:val="16"/>
        </w:rPr>
        <w:t>的特征不包括()。【高19上】</w:t>
      </w:r>
    </w:p>
    <w:p w14:paraId="4BBFD893" w14:textId="77777777" w:rsidR="000959E8" w:rsidRPr="00FE6985" w:rsidRDefault="00000000">
      <w:pPr>
        <w:spacing w:before="63" w:line="219" w:lineRule="auto"/>
        <w:ind w:left="545"/>
        <w:rPr>
          <w:rFonts w:ascii="宋体" w:eastAsia="宋体" w:hAnsi="宋体" w:cs="宋体"/>
          <w:sz w:val="16"/>
          <w:szCs w:val="16"/>
        </w:rPr>
      </w:pPr>
      <w:r w:rsidRPr="00FE6985">
        <w:rPr>
          <w:rFonts w:ascii="宋体" w:eastAsia="宋体" w:hAnsi="宋体" w:cs="宋体"/>
          <w:spacing w:val="5"/>
          <w:sz w:val="16"/>
          <w:szCs w:val="16"/>
        </w:rPr>
        <w:t>A.中心化</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B.开放性</w:t>
      </w:r>
      <w:r w:rsidRPr="00FE6985">
        <w:rPr>
          <w:rFonts w:ascii="宋体" w:eastAsia="宋体" w:hAnsi="宋体" w:cs="宋体"/>
          <w:spacing w:val="20"/>
          <w:sz w:val="16"/>
          <w:szCs w:val="16"/>
        </w:rPr>
        <w:t xml:space="preserve">   </w:t>
      </w:r>
      <w:r w:rsidRPr="00FE6985">
        <w:rPr>
          <w:rFonts w:ascii="宋体" w:eastAsia="宋体" w:hAnsi="宋体" w:cs="宋体"/>
          <w:spacing w:val="5"/>
          <w:sz w:val="16"/>
          <w:szCs w:val="16"/>
        </w:rPr>
        <w:t>C.信息不可篡改</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D.匿名性</w:t>
      </w:r>
    </w:p>
    <w:p w14:paraId="19E44EC1" w14:textId="77777777" w:rsidR="000959E8" w:rsidRPr="00FE6985" w:rsidRDefault="000959E8">
      <w:pPr>
        <w:spacing w:line="312" w:lineRule="auto"/>
        <w:rPr>
          <w:sz w:val="16"/>
          <w:szCs w:val="16"/>
        </w:rPr>
      </w:pPr>
    </w:p>
    <w:p w14:paraId="66AE034D" w14:textId="77777777" w:rsidR="000959E8" w:rsidRPr="00FE6985" w:rsidRDefault="00000000">
      <w:pPr>
        <w:spacing w:line="310" w:lineRule="exact"/>
        <w:ind w:firstLine="614"/>
        <w:textAlignment w:val="center"/>
        <w:rPr>
          <w:sz w:val="16"/>
          <w:szCs w:val="16"/>
        </w:rPr>
      </w:pPr>
      <w:r>
        <w:rPr>
          <w:sz w:val="16"/>
          <w:szCs w:val="16"/>
        </w:rPr>
      </w:r>
      <w:r>
        <w:rPr>
          <w:sz w:val="16"/>
          <w:szCs w:val="16"/>
        </w:rPr>
        <w:pict w14:anchorId="23595975">
          <v:group id="_x0000_s2641" style="width:177.55pt;height:15.55pt;mso-position-horizontal-relative:char;mso-position-vertical-relative:line" coordsize="3551,311">
            <v:shape id="_x0000_s2643" type="#_x0000_t75" style="position:absolute;width:3551;height:311">
              <v:imagedata r:id="rId95" o:title=""/>
            </v:shape>
            <v:shape id="_x0000_s2642" type="#_x0000_t202" style="position:absolute;left:-20;top:-20;width:3591;height:385" filled="f" stroked="f">
              <v:textbox inset="0,0,0,0">
                <w:txbxContent>
                  <w:p w14:paraId="14CA99A8" w14:textId="77777777" w:rsidR="000959E8" w:rsidRDefault="00000000">
                    <w:pPr>
                      <w:spacing w:before="102" w:line="224" w:lineRule="auto"/>
                      <w:ind w:left="3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
                        <w:sz w:val="20"/>
                        <w:szCs w:val="20"/>
                      </w:rPr>
                      <w:t xml:space="preserve"> </w:t>
                    </w:r>
                    <w:r>
                      <w:rPr>
                        <w:rFonts w:ascii="楷体" w:eastAsia="楷体" w:hAnsi="楷体" w:cs="楷体"/>
                        <w:b/>
                        <w:bCs/>
                        <w:spacing w:val="-16"/>
                        <w:sz w:val="20"/>
                        <w:szCs w:val="20"/>
                      </w:rPr>
                      <w:t>点</w:t>
                    </w:r>
                    <w:r>
                      <w:rPr>
                        <w:rFonts w:ascii="楷体" w:eastAsia="楷体" w:hAnsi="楷体" w:cs="楷体"/>
                        <w:spacing w:val="-21"/>
                        <w:sz w:val="20"/>
                        <w:szCs w:val="20"/>
                      </w:rPr>
                      <w:t xml:space="preserve"> </w:t>
                    </w:r>
                    <w:r>
                      <w:rPr>
                        <w:rFonts w:ascii="楷体" w:eastAsia="楷体" w:hAnsi="楷体" w:cs="楷体"/>
                        <w:b/>
                        <w:bCs/>
                        <w:spacing w:val="-16"/>
                        <w:sz w:val="20"/>
                        <w:szCs w:val="20"/>
                      </w:rPr>
                      <w:t>4</w:t>
                    </w:r>
                    <w:r>
                      <w:rPr>
                        <w:rFonts w:ascii="楷体" w:eastAsia="楷体" w:hAnsi="楷体" w:cs="楷体"/>
                        <w:spacing w:val="-16"/>
                        <w:sz w:val="20"/>
                        <w:szCs w:val="20"/>
                      </w:rPr>
                      <w:t xml:space="preserve"> </w:t>
                    </w:r>
                    <w:r>
                      <w:rPr>
                        <w:rFonts w:ascii="楷体" w:eastAsia="楷体" w:hAnsi="楷体" w:cs="楷体"/>
                        <w:b/>
                        <w:bCs/>
                        <w:spacing w:val="-16"/>
                        <w:sz w:val="20"/>
                        <w:szCs w:val="20"/>
                      </w:rPr>
                      <w:t>6</w:t>
                    </w:r>
                    <w:r>
                      <w:rPr>
                        <w:rFonts w:ascii="楷体" w:eastAsia="楷体" w:hAnsi="楷体" w:cs="楷体"/>
                        <w:spacing w:val="11"/>
                        <w:sz w:val="20"/>
                        <w:szCs w:val="20"/>
                      </w:rPr>
                      <w:t xml:space="preserve"> </w:t>
                    </w:r>
                    <w:r>
                      <w:rPr>
                        <w:rFonts w:ascii="楷体" w:eastAsia="楷体" w:hAnsi="楷体" w:cs="楷体"/>
                        <w:b/>
                        <w:bCs/>
                        <w:spacing w:val="-16"/>
                        <w:sz w:val="20"/>
                        <w:szCs w:val="20"/>
                      </w:rPr>
                      <w:t>:</w:t>
                    </w:r>
                    <w:r>
                      <w:rPr>
                        <w:rFonts w:ascii="楷体" w:eastAsia="楷体" w:hAnsi="楷体" w:cs="楷体"/>
                        <w:spacing w:val="-10"/>
                        <w:sz w:val="20"/>
                        <w:szCs w:val="20"/>
                      </w:rPr>
                      <w:t xml:space="preserve"> </w:t>
                    </w:r>
                    <w:r>
                      <w:rPr>
                        <w:rFonts w:ascii="楷体" w:eastAsia="楷体" w:hAnsi="楷体" w:cs="楷体"/>
                        <w:b/>
                        <w:bCs/>
                        <w:spacing w:val="-16"/>
                        <w:sz w:val="20"/>
                        <w:szCs w:val="20"/>
                      </w:rPr>
                      <w:t>新</w:t>
                    </w:r>
                    <w:r>
                      <w:rPr>
                        <w:rFonts w:ascii="楷体" w:eastAsia="楷体" w:hAnsi="楷体" w:cs="楷体"/>
                        <w:spacing w:val="-13"/>
                        <w:sz w:val="20"/>
                        <w:szCs w:val="20"/>
                      </w:rPr>
                      <w:t xml:space="preserve"> </w:t>
                    </w:r>
                    <w:r>
                      <w:rPr>
                        <w:rFonts w:ascii="楷体" w:eastAsia="楷体" w:hAnsi="楷体" w:cs="楷体"/>
                        <w:b/>
                        <w:bCs/>
                        <w:spacing w:val="-16"/>
                        <w:sz w:val="20"/>
                        <w:szCs w:val="20"/>
                      </w:rPr>
                      <w:t>技</w:t>
                    </w:r>
                    <w:r>
                      <w:rPr>
                        <w:rFonts w:ascii="楷体" w:eastAsia="楷体" w:hAnsi="楷体" w:cs="楷体"/>
                        <w:spacing w:val="-14"/>
                        <w:sz w:val="20"/>
                        <w:szCs w:val="20"/>
                      </w:rPr>
                      <w:t xml:space="preserve"> </w:t>
                    </w:r>
                    <w:r>
                      <w:rPr>
                        <w:rFonts w:ascii="楷体" w:eastAsia="楷体" w:hAnsi="楷体" w:cs="楷体"/>
                        <w:b/>
                        <w:bCs/>
                        <w:spacing w:val="-16"/>
                        <w:sz w:val="20"/>
                        <w:szCs w:val="20"/>
                      </w:rPr>
                      <w:t>术</w:t>
                    </w:r>
                    <w:r>
                      <w:rPr>
                        <w:rFonts w:ascii="楷体" w:eastAsia="楷体" w:hAnsi="楷体" w:cs="楷体"/>
                        <w:spacing w:val="31"/>
                        <w:sz w:val="20"/>
                        <w:szCs w:val="20"/>
                      </w:rPr>
                      <w:t xml:space="preserve"> </w:t>
                    </w:r>
                    <w:r>
                      <w:rPr>
                        <w:rFonts w:ascii="楷体" w:eastAsia="楷体" w:hAnsi="楷体" w:cs="楷体"/>
                        <w:b/>
                        <w:bCs/>
                        <w:spacing w:val="-16"/>
                        <w:sz w:val="20"/>
                        <w:szCs w:val="20"/>
                      </w:rPr>
                      <w:t>Pv6、5G、</w:t>
                    </w:r>
                    <w:r>
                      <w:rPr>
                        <w:rFonts w:ascii="楷体" w:eastAsia="楷体" w:hAnsi="楷体" w:cs="楷体"/>
                        <w:spacing w:val="49"/>
                        <w:sz w:val="20"/>
                        <w:szCs w:val="20"/>
                      </w:rPr>
                      <w:t xml:space="preserve">  </w:t>
                    </w:r>
                    <w:r>
                      <w:rPr>
                        <w:rFonts w:ascii="楷体" w:eastAsia="楷体" w:hAnsi="楷体" w:cs="楷体"/>
                        <w:b/>
                        <w:bCs/>
                        <w:spacing w:val="-16"/>
                        <w:sz w:val="20"/>
                        <w:szCs w:val="20"/>
                      </w:rPr>
                      <w:t>芯</w:t>
                    </w:r>
                    <w:r>
                      <w:rPr>
                        <w:rFonts w:ascii="楷体" w:eastAsia="楷体" w:hAnsi="楷体" w:cs="楷体"/>
                        <w:spacing w:val="11"/>
                        <w:sz w:val="20"/>
                        <w:szCs w:val="20"/>
                      </w:rPr>
                      <w:t xml:space="preserve"> </w:t>
                    </w:r>
                    <w:r>
                      <w:rPr>
                        <w:rFonts w:ascii="楷体" w:eastAsia="楷体" w:hAnsi="楷体" w:cs="楷体"/>
                        <w:b/>
                        <w:bCs/>
                        <w:spacing w:val="-16"/>
                        <w:sz w:val="20"/>
                        <w:szCs w:val="20"/>
                      </w:rPr>
                      <w:t>片</w:t>
                    </w:r>
                  </w:p>
                </w:txbxContent>
              </v:textbox>
            </v:shape>
            <w10:anchorlock/>
          </v:group>
        </w:pict>
      </w:r>
    </w:p>
    <w:p w14:paraId="3CC17BDC" w14:textId="7E01C4E8" w:rsidR="000959E8" w:rsidRPr="00FE6985" w:rsidRDefault="00000000">
      <w:pPr>
        <w:spacing w:before="116" w:line="219" w:lineRule="auto"/>
        <w:ind w:left="545"/>
        <w:rPr>
          <w:rFonts w:ascii="宋体" w:eastAsia="宋体" w:hAnsi="宋体" w:cs="宋体"/>
          <w:color w:val="000000" w:themeColor="text1"/>
          <w:sz w:val="16"/>
          <w:szCs w:val="16"/>
        </w:rPr>
      </w:pPr>
      <w:r w:rsidRPr="00FE6985">
        <w:rPr>
          <w:rFonts w:ascii="Times New Roman" w:eastAsia="Times New Roman" w:hAnsi="Times New Roman" w:cs="Times New Roman"/>
          <w:color w:val="000000" w:themeColor="text1"/>
          <w:sz w:val="16"/>
          <w:szCs w:val="16"/>
        </w:rPr>
        <w:t>I</w:t>
      </w:r>
      <w:r w:rsidRPr="00FE6985">
        <w:rPr>
          <w:rFonts w:ascii="Times New Roman" w:eastAsia="Times New Roman" w:hAnsi="Times New Roman" w:cs="Times New Roman"/>
          <w:b/>
          <w:bCs/>
          <w:color w:val="000000" w:themeColor="text1"/>
          <w:sz w:val="16"/>
          <w:szCs w:val="16"/>
          <w:u w:val="single"/>
        </w:rPr>
        <w:t>PV</w:t>
      </w:r>
      <w:r w:rsidRPr="00FE6985">
        <w:rPr>
          <w:rFonts w:ascii="Times New Roman" w:eastAsia="Times New Roman" w:hAnsi="Times New Roman" w:cs="Times New Roman"/>
          <w:b/>
          <w:bCs/>
          <w:color w:val="000000" w:themeColor="text1"/>
          <w:spacing w:val="16"/>
          <w:sz w:val="16"/>
          <w:szCs w:val="16"/>
          <w:u w:val="single"/>
        </w:rPr>
        <w:t>4</w:t>
      </w:r>
      <w:r w:rsidRPr="00FE6985">
        <w:rPr>
          <w:rFonts w:ascii="宋体" w:eastAsia="宋体" w:hAnsi="宋体" w:cs="宋体"/>
          <w:b/>
          <w:bCs/>
          <w:color w:val="000000" w:themeColor="text1"/>
          <w:spacing w:val="16"/>
          <w:sz w:val="16"/>
          <w:szCs w:val="16"/>
        </w:rPr>
        <w:t>地</w:t>
      </w:r>
      <w:r w:rsidRPr="00FE6985">
        <w:rPr>
          <w:rFonts w:ascii="宋体" w:eastAsia="宋体" w:hAnsi="宋体" w:cs="宋体"/>
          <w:color w:val="000000" w:themeColor="text1"/>
          <w:spacing w:val="-81"/>
          <w:sz w:val="16"/>
          <w:szCs w:val="16"/>
        </w:rPr>
        <w:t xml:space="preserve"> </w:t>
      </w:r>
      <w:r w:rsidRPr="00FE6985">
        <w:rPr>
          <w:rFonts w:ascii="宋体" w:eastAsia="宋体" w:hAnsi="宋体" w:cs="宋体"/>
          <w:color w:val="000000" w:themeColor="text1"/>
          <w:spacing w:val="-92"/>
          <w:sz w:val="16"/>
          <w:szCs w:val="16"/>
          <w:u w:val="single"/>
        </w:rPr>
        <w:t xml:space="preserve"> </w:t>
      </w:r>
      <w:proofErr w:type="gramStart"/>
      <w:r w:rsidRPr="00FE6985">
        <w:rPr>
          <w:rFonts w:ascii="宋体" w:eastAsia="宋体" w:hAnsi="宋体" w:cs="宋体"/>
          <w:b/>
          <w:bCs/>
          <w:color w:val="000000" w:themeColor="text1"/>
          <w:spacing w:val="16"/>
          <w:sz w:val="16"/>
          <w:szCs w:val="16"/>
          <w:u w:val="single"/>
        </w:rPr>
        <w:t>址</w:t>
      </w:r>
      <w:proofErr w:type="gramEnd"/>
      <w:r w:rsidRPr="00FE6985">
        <w:rPr>
          <w:rFonts w:ascii="宋体" w:eastAsia="宋体" w:hAnsi="宋体" w:cs="宋体"/>
          <w:b/>
          <w:bCs/>
          <w:color w:val="000000" w:themeColor="text1"/>
          <w:spacing w:val="16"/>
          <w:sz w:val="16"/>
          <w:szCs w:val="16"/>
          <w:u w:val="single"/>
        </w:rPr>
        <w:t>长</w:t>
      </w:r>
      <w:r w:rsidRPr="00FE6985">
        <w:rPr>
          <w:rFonts w:ascii="宋体" w:eastAsia="宋体" w:hAnsi="宋体" w:cs="宋体"/>
          <w:b/>
          <w:bCs/>
          <w:color w:val="000000" w:themeColor="text1"/>
          <w:spacing w:val="16"/>
          <w:sz w:val="16"/>
          <w:szCs w:val="16"/>
        </w:rPr>
        <w:t>度是</w:t>
      </w:r>
      <w:r w:rsidRPr="00FE6985">
        <w:rPr>
          <w:rFonts w:ascii="Times New Roman" w:eastAsia="Times New Roman" w:hAnsi="Times New Roman" w:cs="Times New Roman"/>
          <w:b/>
          <w:bCs/>
          <w:color w:val="FF0000"/>
          <w:spacing w:val="16"/>
          <w:sz w:val="16"/>
          <w:szCs w:val="16"/>
        </w:rPr>
        <w:t>4</w:t>
      </w:r>
      <w:r w:rsidRPr="00FE6985">
        <w:rPr>
          <w:rFonts w:ascii="宋体" w:eastAsia="宋体" w:hAnsi="宋体" w:cs="宋体"/>
          <w:b/>
          <w:bCs/>
          <w:color w:val="000000" w:themeColor="text1"/>
          <w:spacing w:val="16"/>
          <w:sz w:val="16"/>
          <w:szCs w:val="16"/>
          <w:u w:val="single"/>
        </w:rPr>
        <w:t>个字节32位，</w:t>
      </w:r>
      <w:r w:rsidRPr="00FE6985">
        <w:rPr>
          <w:rFonts w:ascii="宋体" w:eastAsia="宋体" w:hAnsi="宋体" w:cs="宋体"/>
          <w:b/>
          <w:bCs/>
          <w:color w:val="000000" w:themeColor="text1"/>
          <w:sz w:val="16"/>
          <w:szCs w:val="16"/>
          <w:u w:val="single"/>
        </w:rPr>
        <w:t>IPV</w:t>
      </w:r>
      <w:r w:rsidRPr="00FE6985">
        <w:rPr>
          <w:rFonts w:ascii="宋体" w:eastAsia="宋体" w:hAnsi="宋体" w:cs="宋体"/>
          <w:b/>
          <w:bCs/>
          <w:color w:val="000000" w:themeColor="text1"/>
          <w:spacing w:val="16"/>
          <w:sz w:val="16"/>
          <w:szCs w:val="16"/>
          <w:u w:val="single"/>
        </w:rPr>
        <w:t>6地址长度是</w:t>
      </w:r>
      <w:r w:rsidRPr="00FE6985">
        <w:rPr>
          <w:rFonts w:ascii="宋体" w:eastAsia="宋体" w:hAnsi="宋体" w:cs="宋体"/>
          <w:b/>
          <w:bCs/>
          <w:color w:val="FF0000"/>
          <w:spacing w:val="16"/>
          <w:sz w:val="16"/>
          <w:szCs w:val="16"/>
          <w:u w:val="single"/>
        </w:rPr>
        <w:t>32</w:t>
      </w:r>
      <w:r w:rsidRPr="00FE6985">
        <w:rPr>
          <w:rFonts w:ascii="宋体" w:eastAsia="宋体" w:hAnsi="宋体" w:cs="宋体"/>
          <w:b/>
          <w:bCs/>
          <w:color w:val="000000" w:themeColor="text1"/>
          <w:spacing w:val="16"/>
          <w:sz w:val="16"/>
          <w:szCs w:val="16"/>
          <w:u w:val="single"/>
        </w:rPr>
        <w:t>个字节128</w:t>
      </w:r>
      <w:r w:rsidRPr="00FE6985">
        <w:rPr>
          <w:rFonts w:ascii="宋体" w:eastAsia="宋体" w:hAnsi="宋体" w:cs="宋体"/>
          <w:b/>
          <w:bCs/>
          <w:color w:val="000000" w:themeColor="text1"/>
          <w:spacing w:val="15"/>
          <w:sz w:val="16"/>
          <w:szCs w:val="16"/>
          <w:u w:val="single"/>
        </w:rPr>
        <w:t>位；</w:t>
      </w:r>
      <w:r w:rsidRPr="00FE6985">
        <w:rPr>
          <w:rFonts w:ascii="宋体" w:eastAsia="宋体" w:hAnsi="宋体" w:cs="宋体"/>
          <w:b/>
          <w:bCs/>
          <w:color w:val="000000" w:themeColor="text1"/>
          <w:spacing w:val="15"/>
          <w:sz w:val="16"/>
          <w:szCs w:val="16"/>
          <w:u w:val="single" w:color="000000"/>
        </w:rPr>
        <w:t>(</w:t>
      </w:r>
      <w:r w:rsidRPr="00FE6985">
        <w:rPr>
          <w:rFonts w:ascii="宋体" w:eastAsia="宋体" w:hAnsi="宋体" w:cs="宋体"/>
          <w:color w:val="000000" w:themeColor="text1"/>
          <w:spacing w:val="-15"/>
          <w:sz w:val="16"/>
          <w:szCs w:val="16"/>
          <w:u w:val="single" w:color="000000"/>
        </w:rPr>
        <w:t xml:space="preserve"> </w:t>
      </w:r>
      <w:r w:rsidRPr="00FE6985">
        <w:rPr>
          <w:rFonts w:ascii="宋体" w:eastAsia="宋体" w:hAnsi="宋体" w:cs="宋体"/>
          <w:color w:val="000000" w:themeColor="text1"/>
          <w:spacing w:val="-14"/>
          <w:sz w:val="16"/>
          <w:szCs w:val="16"/>
        </w:rPr>
        <w:t xml:space="preserve"> </w:t>
      </w:r>
      <w:r w:rsidRPr="00FE6985">
        <w:rPr>
          <w:rFonts w:ascii="宋体" w:eastAsia="宋体" w:hAnsi="宋体" w:cs="宋体"/>
          <w:color w:val="000000" w:themeColor="text1"/>
          <w:spacing w:val="15"/>
          <w:sz w:val="16"/>
          <w:szCs w:val="16"/>
          <w:u w:val="single"/>
          <w:shd w:val="clear" w:color="auto" w:fill="FAB700"/>
        </w:rPr>
        <w:t>14下19)</w:t>
      </w:r>
    </w:p>
    <w:p w14:paraId="65B98D6C" w14:textId="77777777" w:rsidR="000959E8" w:rsidRPr="00FE6985" w:rsidRDefault="00000000">
      <w:pPr>
        <w:spacing w:before="21" w:line="259" w:lineRule="auto"/>
        <w:ind w:left="134" w:firstLine="410"/>
        <w:rPr>
          <w:rFonts w:ascii="宋体" w:eastAsia="宋体" w:hAnsi="宋体" w:cs="宋体"/>
          <w:sz w:val="16"/>
          <w:szCs w:val="16"/>
        </w:rPr>
      </w:pPr>
      <w:r w:rsidRPr="00FE6985">
        <w:rPr>
          <w:rFonts w:ascii="Times New Roman" w:eastAsia="Times New Roman" w:hAnsi="Times New Roman" w:cs="Times New Roman"/>
          <w:spacing w:val="8"/>
          <w:sz w:val="16"/>
          <w:szCs w:val="16"/>
        </w:rPr>
        <w:t>4G</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b/>
          <w:bCs/>
          <w:spacing w:val="8"/>
          <w:sz w:val="16"/>
          <w:szCs w:val="16"/>
        </w:rPr>
        <w:t>是第四代移动通信及其技术的简称，</w:t>
      </w:r>
      <w:r w:rsidRPr="00FE6985">
        <w:rPr>
          <w:rFonts w:ascii="宋体" w:eastAsia="宋体" w:hAnsi="宋体" w:cs="宋体"/>
          <w:spacing w:val="9"/>
          <w:sz w:val="16"/>
          <w:szCs w:val="16"/>
        </w:rPr>
        <w:t xml:space="preserve">  </w:t>
      </w:r>
      <w:r w:rsidRPr="00FE6985">
        <w:rPr>
          <w:rFonts w:ascii="Times New Roman" w:eastAsia="Times New Roman" w:hAnsi="Times New Roman" w:cs="Times New Roman"/>
          <w:spacing w:val="-45"/>
          <w:sz w:val="16"/>
          <w:szCs w:val="16"/>
          <w:u w:val="single"/>
        </w:rPr>
        <w:t xml:space="preserve"> </w:t>
      </w:r>
      <w:r w:rsidRPr="00FE6985">
        <w:rPr>
          <w:rFonts w:ascii="Times New Roman" w:eastAsia="Times New Roman" w:hAnsi="Times New Roman" w:cs="Times New Roman"/>
          <w:b/>
          <w:bCs/>
          <w:spacing w:val="8"/>
          <w:sz w:val="16"/>
          <w:szCs w:val="16"/>
          <w:u w:val="single"/>
        </w:rPr>
        <w:t>4</w:t>
      </w:r>
      <w:r w:rsidRPr="00FE6985">
        <w:rPr>
          <w:rFonts w:ascii="Times New Roman" w:eastAsia="Times New Roman" w:hAnsi="Times New Roman" w:cs="Times New Roman"/>
          <w:spacing w:val="-25"/>
          <w:sz w:val="16"/>
          <w:szCs w:val="16"/>
        </w:rPr>
        <w:t xml:space="preserve"> </w:t>
      </w:r>
      <w:r w:rsidRPr="00FE6985">
        <w:rPr>
          <w:rFonts w:ascii="Times New Roman" w:eastAsia="Times New Roman" w:hAnsi="Times New Roman" w:cs="Times New Roman"/>
          <w:b/>
          <w:bCs/>
          <w:spacing w:val="8"/>
          <w:sz w:val="16"/>
          <w:szCs w:val="16"/>
        </w:rPr>
        <w:t>G</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8"/>
          <w:sz w:val="16"/>
          <w:szCs w:val="16"/>
          <w:u w:val="single"/>
        </w:rPr>
        <w:t>系统能够以100</w:t>
      </w:r>
      <w:r w:rsidRPr="00FE6985">
        <w:rPr>
          <w:rFonts w:ascii="宋体" w:eastAsia="宋体" w:hAnsi="宋体" w:cs="宋体"/>
          <w:sz w:val="16"/>
          <w:szCs w:val="16"/>
          <w:u w:val="single"/>
        </w:rPr>
        <w:t>Mbps</w:t>
      </w:r>
      <w:r w:rsidRPr="00FE6985">
        <w:rPr>
          <w:rFonts w:ascii="宋体" w:eastAsia="宋体" w:hAnsi="宋体" w:cs="宋体"/>
          <w:spacing w:val="8"/>
          <w:sz w:val="16"/>
          <w:szCs w:val="16"/>
          <w:u w:val="single"/>
        </w:rPr>
        <w:t>的速度</w:t>
      </w:r>
      <w:r w:rsidRPr="00FE6985">
        <w:rPr>
          <w:rFonts w:ascii="宋体" w:eastAsia="宋体" w:hAnsi="宋体" w:cs="宋体"/>
          <w:spacing w:val="7"/>
          <w:sz w:val="16"/>
          <w:szCs w:val="16"/>
          <w:u w:val="single"/>
        </w:rPr>
        <w:t>下载，比拨号上网快2000倍，</w:t>
      </w:r>
      <w:r w:rsidRPr="00FE6985">
        <w:rPr>
          <w:rFonts w:ascii="宋体" w:eastAsia="宋体" w:hAnsi="宋体" w:cs="宋体"/>
          <w:spacing w:val="44"/>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spacing w:val="12"/>
          <w:sz w:val="16"/>
          <w:szCs w:val="16"/>
          <w:u w:val="single"/>
        </w:rPr>
        <w:t>上传的速度也能达到20</w:t>
      </w:r>
      <w:r w:rsidRPr="00FE6985">
        <w:rPr>
          <w:rFonts w:ascii="宋体" w:eastAsia="宋体" w:hAnsi="宋体" w:cs="宋体"/>
          <w:sz w:val="16"/>
          <w:szCs w:val="16"/>
          <w:u w:val="single"/>
        </w:rPr>
        <w:t>Mbps</w:t>
      </w:r>
      <w:r w:rsidRPr="00FE6985">
        <w:rPr>
          <w:rFonts w:ascii="宋体" w:eastAsia="宋体" w:hAnsi="宋体" w:cs="宋体"/>
          <w:spacing w:val="12"/>
          <w:sz w:val="16"/>
          <w:szCs w:val="16"/>
          <w:u w:val="single"/>
        </w:rPr>
        <w:t>,并能够满足几乎所有用户对于无线服务的要求。</w:t>
      </w:r>
      <w:r w:rsidRPr="00FE6985">
        <w:rPr>
          <w:rFonts w:ascii="宋体" w:eastAsia="宋体" w:hAnsi="宋体" w:cs="宋体"/>
          <w:spacing w:val="6"/>
          <w:sz w:val="16"/>
          <w:szCs w:val="16"/>
          <w:u w:val="single"/>
        </w:rPr>
        <w:t xml:space="preserve">  </w:t>
      </w:r>
    </w:p>
    <w:p w14:paraId="1A7354A9" w14:textId="18D93CBB" w:rsidR="000959E8" w:rsidRPr="00FE6985" w:rsidRDefault="00000000">
      <w:pPr>
        <w:spacing w:before="69" w:line="259" w:lineRule="auto"/>
        <w:ind w:left="134" w:right="142" w:firstLine="410"/>
        <w:rPr>
          <w:rFonts w:ascii="宋体" w:eastAsia="宋体" w:hAnsi="宋体" w:cs="宋体"/>
          <w:sz w:val="16"/>
          <w:szCs w:val="16"/>
        </w:rPr>
      </w:pPr>
      <w:r w:rsidRPr="00FE6985">
        <w:rPr>
          <w:rFonts w:ascii="宋体" w:eastAsia="宋体" w:hAnsi="宋体" w:cs="宋体"/>
          <w:spacing w:val="15"/>
          <w:sz w:val="16"/>
          <w:szCs w:val="16"/>
        </w:rPr>
        <w:t>2019年6月工信部向</w:t>
      </w:r>
      <w:r w:rsidRPr="00FE6985">
        <w:rPr>
          <w:rFonts w:ascii="宋体" w:eastAsia="宋体" w:hAnsi="宋体" w:cs="宋体"/>
          <w:b/>
          <w:bCs/>
          <w:spacing w:val="15"/>
          <w:sz w:val="16"/>
          <w:szCs w:val="16"/>
          <w:u w:val="single"/>
        </w:rPr>
        <w:t>中国电信</w:t>
      </w:r>
      <w:r w:rsidR="00F32544" w:rsidRPr="00FE6985">
        <w:rPr>
          <w:rFonts w:ascii="宋体" w:eastAsia="宋体" w:hAnsi="宋体" w:cs="宋体" w:hint="eastAsia"/>
          <w:b/>
          <w:bCs/>
          <w:spacing w:val="15"/>
          <w:sz w:val="16"/>
          <w:szCs w:val="16"/>
          <w:u w:val="single"/>
        </w:rPr>
        <w:t>，</w:t>
      </w:r>
      <w:r w:rsidRPr="00FE6985">
        <w:rPr>
          <w:rFonts w:ascii="宋体" w:eastAsia="宋体" w:hAnsi="宋体" w:cs="宋体"/>
          <w:b/>
          <w:bCs/>
          <w:spacing w:val="15"/>
          <w:sz w:val="16"/>
          <w:szCs w:val="16"/>
          <w:u w:val="single"/>
        </w:rPr>
        <w:t>中国移动</w:t>
      </w:r>
      <w:r w:rsidR="00F32544" w:rsidRPr="00FE6985">
        <w:rPr>
          <w:rFonts w:ascii="宋体" w:eastAsia="宋体" w:hAnsi="宋体" w:cs="宋体" w:hint="eastAsia"/>
          <w:b/>
          <w:bCs/>
          <w:spacing w:val="15"/>
          <w:sz w:val="16"/>
          <w:szCs w:val="16"/>
          <w:u w:val="single"/>
        </w:rPr>
        <w:t>，</w:t>
      </w:r>
      <w:r w:rsidRPr="00FE6985">
        <w:rPr>
          <w:rFonts w:ascii="宋体" w:eastAsia="宋体" w:hAnsi="宋体" w:cs="宋体"/>
          <w:b/>
          <w:bCs/>
          <w:spacing w:val="15"/>
          <w:sz w:val="16"/>
          <w:szCs w:val="16"/>
          <w:u w:val="single"/>
        </w:rPr>
        <w:t>中国联通</w:t>
      </w:r>
      <w:r w:rsidR="00F32544" w:rsidRPr="00FE6985">
        <w:rPr>
          <w:rFonts w:ascii="宋体" w:eastAsia="宋体" w:hAnsi="宋体" w:cs="宋体" w:hint="eastAsia"/>
          <w:b/>
          <w:bCs/>
          <w:spacing w:val="15"/>
          <w:sz w:val="16"/>
          <w:szCs w:val="16"/>
          <w:u w:val="single"/>
        </w:rPr>
        <w:t>，</w:t>
      </w:r>
      <w:r w:rsidRPr="00FE6985">
        <w:rPr>
          <w:rFonts w:ascii="宋体" w:eastAsia="宋体" w:hAnsi="宋体" w:cs="宋体"/>
          <w:b/>
          <w:bCs/>
          <w:spacing w:val="15"/>
          <w:sz w:val="16"/>
          <w:szCs w:val="16"/>
          <w:u w:val="single"/>
        </w:rPr>
        <w:t>中国</w:t>
      </w:r>
      <w:r w:rsidRPr="00FE6985">
        <w:rPr>
          <w:rFonts w:ascii="宋体" w:eastAsia="宋体" w:hAnsi="宋体" w:cs="宋体"/>
          <w:b/>
          <w:bCs/>
          <w:spacing w:val="14"/>
          <w:sz w:val="16"/>
          <w:szCs w:val="16"/>
          <w:u w:val="single"/>
        </w:rPr>
        <w:t>广电</w:t>
      </w:r>
      <w:r w:rsidRPr="00FE6985">
        <w:rPr>
          <w:rFonts w:ascii="宋体" w:eastAsia="宋体" w:hAnsi="宋体" w:cs="宋体"/>
          <w:b/>
          <w:bCs/>
          <w:spacing w:val="14"/>
          <w:sz w:val="16"/>
          <w:szCs w:val="16"/>
        </w:rPr>
        <w:t>发</w:t>
      </w:r>
      <w:r w:rsidRPr="00FE6985">
        <w:rPr>
          <w:rFonts w:ascii="宋体" w:eastAsia="宋体" w:hAnsi="宋体" w:cs="宋体"/>
          <w:spacing w:val="14"/>
          <w:sz w:val="16"/>
          <w:szCs w:val="16"/>
        </w:rPr>
        <w:t>放</w:t>
      </w:r>
      <w:r w:rsidRPr="00FE6985">
        <w:rPr>
          <w:rFonts w:ascii="宋体" w:eastAsia="宋体" w:hAnsi="宋体" w:cs="宋体"/>
          <w:spacing w:val="1"/>
          <w:sz w:val="16"/>
          <w:szCs w:val="16"/>
        </w:rPr>
        <w:t xml:space="preserve"> </w:t>
      </w:r>
      <w:r w:rsidRPr="00FE6985">
        <w:rPr>
          <w:rFonts w:ascii="宋体" w:eastAsia="宋体" w:hAnsi="宋体" w:cs="宋体"/>
          <w:spacing w:val="14"/>
          <w:sz w:val="16"/>
          <w:szCs w:val="16"/>
        </w:rPr>
        <w:t>5</w:t>
      </w:r>
      <w:r w:rsidRPr="00FE6985">
        <w:rPr>
          <w:rFonts w:ascii="Times New Roman" w:eastAsia="Times New Roman" w:hAnsi="Times New Roman" w:cs="Times New Roman"/>
          <w:spacing w:val="14"/>
          <w:sz w:val="16"/>
          <w:szCs w:val="16"/>
        </w:rPr>
        <w:t>G</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spacing w:val="14"/>
          <w:sz w:val="16"/>
          <w:szCs w:val="16"/>
        </w:rPr>
        <w:t>商用牌照(不含</w:t>
      </w:r>
      <w:r w:rsidR="002059CE" w:rsidRPr="00FE6985">
        <w:rPr>
          <w:rFonts w:ascii="宋体" w:eastAsia="宋体" w:hAnsi="宋体" w:cs="宋体"/>
          <w:color w:val="FF0000"/>
          <w:spacing w:val="15"/>
          <w:sz w:val="16"/>
          <w:szCs w:val="16"/>
          <w:u w:val="single"/>
        </w:rPr>
        <w:t>中国</w:t>
      </w:r>
      <w:r w:rsidRPr="00FE6985">
        <w:rPr>
          <w:rFonts w:ascii="宋体" w:eastAsia="宋体" w:hAnsi="宋体" w:cs="宋体"/>
          <w:color w:val="FF0000"/>
          <w:spacing w:val="14"/>
          <w:sz w:val="16"/>
          <w:szCs w:val="16"/>
        </w:rPr>
        <w:t>铁塔</w:t>
      </w:r>
      <w:r w:rsidRPr="00FE6985">
        <w:rPr>
          <w:rFonts w:ascii="宋体" w:eastAsia="宋体" w:hAnsi="宋体" w:cs="宋体"/>
          <w:spacing w:val="14"/>
          <w:sz w:val="16"/>
          <w:szCs w:val="16"/>
        </w:rPr>
        <w:t>),</w:t>
      </w:r>
      <w:r w:rsidRPr="00FE6985">
        <w:rPr>
          <w:rFonts w:ascii="宋体" w:eastAsia="宋体" w:hAnsi="宋体" w:cs="宋体"/>
          <w:sz w:val="16"/>
          <w:szCs w:val="16"/>
        </w:rPr>
        <w:t xml:space="preserve"> </w:t>
      </w:r>
      <w:r w:rsidRPr="00FE6985">
        <w:rPr>
          <w:rFonts w:ascii="宋体" w:eastAsia="宋体" w:hAnsi="宋体" w:cs="宋体"/>
          <w:spacing w:val="9"/>
          <w:sz w:val="16"/>
          <w:szCs w:val="16"/>
        </w:rPr>
        <w:t>标志着中国正式进入了5G</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商用阶段。</w:t>
      </w:r>
    </w:p>
    <w:p w14:paraId="55838480" w14:textId="77777777" w:rsidR="000959E8" w:rsidRPr="00FE6985" w:rsidRDefault="00000000">
      <w:pPr>
        <w:spacing w:before="71" w:line="220" w:lineRule="auto"/>
        <w:ind w:left="545"/>
        <w:rPr>
          <w:rFonts w:ascii="宋体" w:eastAsia="宋体" w:hAnsi="宋体" w:cs="宋体"/>
          <w:sz w:val="16"/>
          <w:szCs w:val="16"/>
        </w:rPr>
      </w:pPr>
      <w:r w:rsidRPr="00FE6985">
        <w:rPr>
          <w:rFonts w:ascii="Times New Roman" w:eastAsia="Times New Roman" w:hAnsi="Times New Roman" w:cs="Times New Roman"/>
          <w:spacing w:val="18"/>
          <w:sz w:val="16"/>
          <w:szCs w:val="16"/>
        </w:rPr>
        <w:t>5G</w:t>
      </w:r>
      <w:r w:rsidRPr="00FE6985">
        <w:rPr>
          <w:rFonts w:ascii="Times New Roman" w:eastAsia="Times New Roman" w:hAnsi="Times New Roman" w:cs="Times New Roman"/>
          <w:spacing w:val="-5"/>
          <w:sz w:val="16"/>
          <w:szCs w:val="16"/>
        </w:rPr>
        <w:t xml:space="preserve"> </w:t>
      </w:r>
      <w:r w:rsidRPr="00FE6985">
        <w:rPr>
          <w:rFonts w:ascii="宋体" w:eastAsia="宋体" w:hAnsi="宋体" w:cs="宋体"/>
          <w:spacing w:val="18"/>
          <w:sz w:val="16"/>
          <w:szCs w:val="16"/>
        </w:rPr>
        <w:t>组网方案：2大方案(</w:t>
      </w:r>
      <w:r w:rsidRPr="00FE6985">
        <w:rPr>
          <w:rFonts w:ascii="宋体" w:eastAsia="宋体" w:hAnsi="宋体" w:cs="宋体"/>
          <w:b/>
          <w:bCs/>
          <w:sz w:val="16"/>
          <w:szCs w:val="16"/>
          <w:u w:val="single"/>
        </w:rPr>
        <w:t>NSA</w:t>
      </w:r>
      <w:r w:rsidRPr="00FE6985">
        <w:rPr>
          <w:rFonts w:ascii="宋体" w:eastAsia="宋体" w:hAnsi="宋体" w:cs="宋体"/>
          <w:b/>
          <w:bCs/>
          <w:spacing w:val="18"/>
          <w:sz w:val="16"/>
          <w:szCs w:val="16"/>
          <w:u w:val="single"/>
        </w:rPr>
        <w:t>非独立组网和</w:t>
      </w:r>
      <w:r w:rsidRPr="00FE6985">
        <w:rPr>
          <w:rFonts w:ascii="宋体" w:eastAsia="宋体" w:hAnsi="宋体" w:cs="宋体"/>
          <w:b/>
          <w:bCs/>
          <w:sz w:val="16"/>
          <w:szCs w:val="16"/>
          <w:u w:val="single"/>
        </w:rPr>
        <w:t>SA</w:t>
      </w:r>
      <w:r w:rsidRPr="00FE6985">
        <w:rPr>
          <w:rFonts w:ascii="宋体" w:eastAsia="宋体" w:hAnsi="宋体" w:cs="宋体"/>
          <w:b/>
          <w:bCs/>
          <w:spacing w:val="18"/>
          <w:sz w:val="16"/>
          <w:szCs w:val="16"/>
          <w:u w:val="single"/>
        </w:rPr>
        <w:t>独立组网</w:t>
      </w:r>
      <w:r w:rsidRPr="00FE6985">
        <w:rPr>
          <w:rFonts w:ascii="宋体" w:eastAsia="宋体" w:hAnsi="宋体" w:cs="宋体"/>
          <w:b/>
          <w:bCs/>
          <w:spacing w:val="17"/>
          <w:sz w:val="16"/>
          <w:szCs w:val="16"/>
        </w:rPr>
        <w:t>)</w:t>
      </w:r>
    </w:p>
    <w:p w14:paraId="317F09AD" w14:textId="77777777" w:rsidR="000959E8" w:rsidRPr="00FE6985" w:rsidRDefault="00000000">
      <w:pPr>
        <w:spacing w:before="44" w:line="219" w:lineRule="auto"/>
        <w:ind w:left="535"/>
        <w:rPr>
          <w:rFonts w:ascii="宋体" w:eastAsia="宋体" w:hAnsi="宋体" w:cs="宋体"/>
          <w:sz w:val="16"/>
          <w:szCs w:val="16"/>
        </w:rPr>
      </w:pPr>
      <w:r w:rsidRPr="00FE6985">
        <w:rPr>
          <w:rFonts w:ascii="宋体" w:eastAsia="宋体" w:hAnsi="宋体" w:cs="宋体"/>
          <w:spacing w:val="1"/>
          <w:sz w:val="16"/>
          <w:szCs w:val="16"/>
        </w:rPr>
        <w:t>2G、3G和4G、5G、6G的主要技术标准及下载速度，见下表：(掌握)</w:t>
      </w:r>
    </w:p>
    <w:p w14:paraId="71A31041" w14:textId="77777777" w:rsidR="000959E8" w:rsidRPr="00FE6985" w:rsidRDefault="000959E8">
      <w:pPr>
        <w:spacing w:line="15" w:lineRule="exact"/>
        <w:rPr>
          <w:sz w:val="16"/>
          <w:szCs w:val="16"/>
        </w:rPr>
      </w:pPr>
    </w:p>
    <w:tbl>
      <w:tblPr>
        <w:tblStyle w:val="TableNormal"/>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1059"/>
        <w:gridCol w:w="1059"/>
        <w:gridCol w:w="1058"/>
        <w:gridCol w:w="979"/>
        <w:gridCol w:w="1029"/>
        <w:gridCol w:w="1039"/>
        <w:gridCol w:w="979"/>
        <w:gridCol w:w="884"/>
      </w:tblGrid>
      <w:tr w:rsidR="000959E8" w:rsidRPr="00FE6985" w14:paraId="6B40CD39" w14:textId="77777777">
        <w:trPr>
          <w:trHeight w:val="302"/>
        </w:trPr>
        <w:tc>
          <w:tcPr>
            <w:tcW w:w="2073" w:type="dxa"/>
            <w:gridSpan w:val="2"/>
          </w:tcPr>
          <w:p w14:paraId="17B388B9" w14:textId="77777777" w:rsidR="000959E8" w:rsidRPr="00FE6985" w:rsidRDefault="00000000">
            <w:pPr>
              <w:spacing w:before="99" w:line="170" w:lineRule="auto"/>
              <w:ind w:left="918"/>
              <w:rPr>
                <w:rFonts w:ascii="宋体" w:eastAsia="宋体" w:hAnsi="宋体" w:cs="宋体"/>
                <w:sz w:val="16"/>
                <w:szCs w:val="16"/>
              </w:rPr>
            </w:pPr>
            <w:r w:rsidRPr="00FE6985">
              <w:rPr>
                <w:rFonts w:ascii="宋体" w:eastAsia="宋体" w:hAnsi="宋体" w:cs="宋体"/>
                <w:b/>
                <w:bCs/>
                <w:spacing w:val="-6"/>
                <w:sz w:val="16"/>
                <w:szCs w:val="16"/>
              </w:rPr>
              <w:t>2G</w:t>
            </w:r>
          </w:p>
        </w:tc>
        <w:tc>
          <w:tcPr>
            <w:tcW w:w="3096" w:type="dxa"/>
            <w:gridSpan w:val="3"/>
          </w:tcPr>
          <w:p w14:paraId="5D90E577" w14:textId="77777777" w:rsidR="000959E8" w:rsidRPr="00FE6985" w:rsidRDefault="00000000">
            <w:pPr>
              <w:spacing w:before="99" w:line="170" w:lineRule="auto"/>
              <w:ind w:left="1435"/>
              <w:rPr>
                <w:rFonts w:ascii="宋体" w:eastAsia="宋体" w:hAnsi="宋体" w:cs="宋体"/>
                <w:sz w:val="16"/>
                <w:szCs w:val="16"/>
              </w:rPr>
            </w:pPr>
            <w:r w:rsidRPr="00FE6985">
              <w:rPr>
                <w:rFonts w:ascii="宋体" w:eastAsia="宋体" w:hAnsi="宋体" w:cs="宋体"/>
                <w:b/>
                <w:bCs/>
                <w:spacing w:val="-6"/>
                <w:sz w:val="16"/>
                <w:szCs w:val="16"/>
              </w:rPr>
              <w:t>3G</w:t>
            </w:r>
          </w:p>
        </w:tc>
        <w:tc>
          <w:tcPr>
            <w:tcW w:w="2068" w:type="dxa"/>
            <w:gridSpan w:val="2"/>
          </w:tcPr>
          <w:p w14:paraId="1ABFF248" w14:textId="77777777" w:rsidR="000959E8" w:rsidRPr="00FE6985" w:rsidRDefault="00000000">
            <w:pPr>
              <w:spacing w:before="99" w:line="170" w:lineRule="auto"/>
              <w:ind w:left="919"/>
              <w:rPr>
                <w:rFonts w:ascii="宋体" w:eastAsia="宋体" w:hAnsi="宋体" w:cs="宋体"/>
                <w:sz w:val="16"/>
                <w:szCs w:val="16"/>
              </w:rPr>
            </w:pPr>
            <w:r w:rsidRPr="00FE6985">
              <w:rPr>
                <w:rFonts w:ascii="宋体" w:eastAsia="宋体" w:hAnsi="宋体" w:cs="宋体"/>
                <w:b/>
                <w:bCs/>
                <w:spacing w:val="-5"/>
                <w:sz w:val="16"/>
                <w:szCs w:val="16"/>
              </w:rPr>
              <w:t>4G</w:t>
            </w:r>
          </w:p>
        </w:tc>
        <w:tc>
          <w:tcPr>
            <w:tcW w:w="979" w:type="dxa"/>
          </w:tcPr>
          <w:p w14:paraId="50BE64C9" w14:textId="77777777" w:rsidR="000959E8" w:rsidRPr="00FE6985" w:rsidRDefault="00000000">
            <w:pPr>
              <w:spacing w:before="100" w:line="169" w:lineRule="auto"/>
              <w:ind w:left="378"/>
              <w:rPr>
                <w:rFonts w:ascii="宋体" w:eastAsia="宋体" w:hAnsi="宋体" w:cs="宋体"/>
                <w:sz w:val="16"/>
                <w:szCs w:val="16"/>
              </w:rPr>
            </w:pPr>
            <w:r w:rsidRPr="00FE6985">
              <w:rPr>
                <w:rFonts w:ascii="宋体" w:eastAsia="宋体" w:hAnsi="宋体" w:cs="宋体"/>
                <w:spacing w:val="-4"/>
                <w:sz w:val="16"/>
                <w:szCs w:val="16"/>
              </w:rPr>
              <w:t>5G</w:t>
            </w:r>
          </w:p>
        </w:tc>
        <w:tc>
          <w:tcPr>
            <w:tcW w:w="884" w:type="dxa"/>
          </w:tcPr>
          <w:p w14:paraId="332D4870" w14:textId="77777777" w:rsidR="000959E8" w:rsidRPr="00FE6985" w:rsidRDefault="00000000">
            <w:pPr>
              <w:spacing w:before="100" w:line="169" w:lineRule="auto"/>
              <w:ind w:left="329"/>
              <w:rPr>
                <w:rFonts w:ascii="宋体" w:eastAsia="宋体" w:hAnsi="宋体" w:cs="宋体"/>
                <w:sz w:val="16"/>
                <w:szCs w:val="16"/>
              </w:rPr>
            </w:pPr>
            <w:r w:rsidRPr="00FE6985">
              <w:rPr>
                <w:rFonts w:ascii="宋体" w:eastAsia="宋体" w:hAnsi="宋体" w:cs="宋体"/>
                <w:spacing w:val="-3"/>
                <w:sz w:val="16"/>
                <w:szCs w:val="16"/>
              </w:rPr>
              <w:t>6G</w:t>
            </w:r>
          </w:p>
        </w:tc>
      </w:tr>
      <w:tr w:rsidR="000959E8" w:rsidRPr="00FE6985" w14:paraId="160A6704" w14:textId="77777777">
        <w:trPr>
          <w:trHeight w:val="625"/>
        </w:trPr>
        <w:tc>
          <w:tcPr>
            <w:tcW w:w="1014" w:type="dxa"/>
          </w:tcPr>
          <w:p w14:paraId="300DEA0F" w14:textId="77777777" w:rsidR="000959E8" w:rsidRPr="00FE6985" w:rsidRDefault="00000000">
            <w:pPr>
              <w:spacing w:before="62" w:line="220" w:lineRule="auto"/>
              <w:ind w:left="114"/>
              <w:rPr>
                <w:rFonts w:ascii="宋体" w:eastAsia="宋体" w:hAnsi="宋体" w:cs="宋体"/>
                <w:sz w:val="16"/>
                <w:szCs w:val="16"/>
              </w:rPr>
            </w:pPr>
            <w:r w:rsidRPr="00FE6985">
              <w:rPr>
                <w:rFonts w:ascii="宋体" w:eastAsia="宋体" w:hAnsi="宋体" w:cs="宋体"/>
                <w:spacing w:val="-2"/>
                <w:sz w:val="16"/>
                <w:szCs w:val="16"/>
              </w:rPr>
              <w:t>移动/联</w:t>
            </w:r>
          </w:p>
          <w:p w14:paraId="20D92016" w14:textId="77777777" w:rsidR="000959E8" w:rsidRPr="00FE6985" w:rsidRDefault="00000000">
            <w:pPr>
              <w:spacing w:before="65" w:line="197" w:lineRule="auto"/>
              <w:ind w:left="225"/>
              <w:rPr>
                <w:rFonts w:ascii="宋体" w:eastAsia="宋体" w:hAnsi="宋体" w:cs="宋体"/>
                <w:sz w:val="16"/>
                <w:szCs w:val="16"/>
              </w:rPr>
            </w:pPr>
            <w:r w:rsidRPr="00FE6985">
              <w:rPr>
                <w:rFonts w:ascii="宋体" w:eastAsia="宋体" w:hAnsi="宋体" w:cs="宋体"/>
                <w:spacing w:val="-2"/>
                <w:sz w:val="16"/>
                <w:szCs w:val="16"/>
              </w:rPr>
              <w:t>通GSM</w:t>
            </w:r>
          </w:p>
        </w:tc>
        <w:tc>
          <w:tcPr>
            <w:tcW w:w="1059" w:type="dxa"/>
          </w:tcPr>
          <w:p w14:paraId="44B0AF47" w14:textId="77777777" w:rsidR="000959E8" w:rsidRPr="00FE6985" w:rsidRDefault="00000000">
            <w:pPr>
              <w:spacing w:before="62" w:line="219" w:lineRule="auto"/>
              <w:ind w:left="300"/>
              <w:rPr>
                <w:rFonts w:ascii="宋体" w:eastAsia="宋体" w:hAnsi="宋体" w:cs="宋体"/>
                <w:sz w:val="16"/>
                <w:szCs w:val="16"/>
              </w:rPr>
            </w:pPr>
            <w:r w:rsidRPr="00FE6985">
              <w:rPr>
                <w:rFonts w:ascii="宋体" w:eastAsia="宋体" w:hAnsi="宋体" w:cs="宋体"/>
                <w:spacing w:val="7"/>
                <w:sz w:val="16"/>
                <w:szCs w:val="16"/>
              </w:rPr>
              <w:t>电信</w:t>
            </w:r>
          </w:p>
          <w:p w14:paraId="494114FA" w14:textId="77777777" w:rsidR="000959E8" w:rsidRPr="00FE6985" w:rsidRDefault="00000000">
            <w:pPr>
              <w:spacing w:before="123" w:line="178" w:lineRule="exact"/>
              <w:ind w:left="81"/>
              <w:rPr>
                <w:rFonts w:ascii="宋体" w:eastAsia="宋体" w:hAnsi="宋体" w:cs="宋体"/>
                <w:sz w:val="16"/>
                <w:szCs w:val="16"/>
              </w:rPr>
            </w:pPr>
            <w:r w:rsidRPr="00FE6985">
              <w:rPr>
                <w:rFonts w:ascii="宋体" w:eastAsia="宋体" w:hAnsi="宋体" w:cs="宋体"/>
                <w:spacing w:val="-1"/>
                <w:position w:val="-2"/>
                <w:sz w:val="16"/>
                <w:szCs w:val="16"/>
              </w:rPr>
              <w:t>CDMA2000</w:t>
            </w:r>
          </w:p>
        </w:tc>
        <w:tc>
          <w:tcPr>
            <w:tcW w:w="1059" w:type="dxa"/>
          </w:tcPr>
          <w:p w14:paraId="60CEA105" w14:textId="77777777" w:rsidR="000959E8" w:rsidRPr="00FE6985" w:rsidRDefault="00000000">
            <w:pPr>
              <w:spacing w:before="52" w:line="220" w:lineRule="auto"/>
              <w:ind w:left="302"/>
              <w:rPr>
                <w:rFonts w:ascii="宋体" w:eastAsia="宋体" w:hAnsi="宋体" w:cs="宋体"/>
                <w:sz w:val="16"/>
                <w:szCs w:val="16"/>
              </w:rPr>
            </w:pPr>
            <w:r w:rsidRPr="00FE6985">
              <w:rPr>
                <w:rFonts w:ascii="宋体" w:eastAsia="宋体" w:hAnsi="宋体" w:cs="宋体"/>
                <w:spacing w:val="7"/>
                <w:sz w:val="16"/>
                <w:szCs w:val="16"/>
              </w:rPr>
              <w:t>移动</w:t>
            </w:r>
          </w:p>
          <w:p w14:paraId="720433BA" w14:textId="77777777" w:rsidR="000959E8" w:rsidRPr="00FE6985" w:rsidRDefault="00000000">
            <w:pPr>
              <w:spacing w:before="121" w:line="158" w:lineRule="auto"/>
              <w:ind w:left="81"/>
              <w:rPr>
                <w:rFonts w:ascii="宋体" w:eastAsia="宋体" w:hAnsi="宋体" w:cs="宋体"/>
                <w:sz w:val="16"/>
                <w:szCs w:val="16"/>
              </w:rPr>
            </w:pPr>
            <w:r w:rsidRPr="00FE6985">
              <w:rPr>
                <w:rFonts w:ascii="宋体" w:eastAsia="宋体" w:hAnsi="宋体" w:cs="宋体"/>
                <w:spacing w:val="-1"/>
                <w:sz w:val="16"/>
                <w:szCs w:val="16"/>
              </w:rPr>
              <w:t>TD-SCDMA</w:t>
            </w:r>
          </w:p>
        </w:tc>
        <w:tc>
          <w:tcPr>
            <w:tcW w:w="1058" w:type="dxa"/>
          </w:tcPr>
          <w:p w14:paraId="26414A87" w14:textId="77777777" w:rsidR="000959E8" w:rsidRPr="00FE6985" w:rsidRDefault="00000000">
            <w:pPr>
              <w:spacing w:before="42" w:line="219" w:lineRule="auto"/>
              <w:ind w:left="303"/>
              <w:rPr>
                <w:rFonts w:ascii="宋体" w:eastAsia="宋体" w:hAnsi="宋体" w:cs="宋体"/>
                <w:sz w:val="16"/>
                <w:szCs w:val="16"/>
              </w:rPr>
            </w:pPr>
            <w:r w:rsidRPr="00FE6985">
              <w:rPr>
                <w:rFonts w:ascii="宋体" w:eastAsia="宋体" w:hAnsi="宋体" w:cs="宋体"/>
                <w:spacing w:val="7"/>
                <w:sz w:val="16"/>
                <w:szCs w:val="16"/>
              </w:rPr>
              <w:t>电信</w:t>
            </w:r>
          </w:p>
          <w:p w14:paraId="31D4DC82" w14:textId="77777777" w:rsidR="000959E8" w:rsidRPr="00FE6985" w:rsidRDefault="00000000">
            <w:pPr>
              <w:spacing w:before="133" w:line="158" w:lineRule="auto"/>
              <w:ind w:left="83"/>
              <w:rPr>
                <w:rFonts w:ascii="宋体" w:eastAsia="宋体" w:hAnsi="宋体" w:cs="宋体"/>
                <w:sz w:val="16"/>
                <w:szCs w:val="16"/>
              </w:rPr>
            </w:pPr>
            <w:r w:rsidRPr="00FE6985">
              <w:rPr>
                <w:rFonts w:ascii="宋体" w:eastAsia="宋体" w:hAnsi="宋体" w:cs="宋体"/>
                <w:spacing w:val="-1"/>
                <w:sz w:val="16"/>
                <w:szCs w:val="16"/>
              </w:rPr>
              <w:t>CDMA2000</w:t>
            </w:r>
          </w:p>
        </w:tc>
        <w:tc>
          <w:tcPr>
            <w:tcW w:w="979" w:type="dxa"/>
          </w:tcPr>
          <w:p w14:paraId="4E1C3B4C" w14:textId="77777777" w:rsidR="000959E8" w:rsidRPr="00FE6985" w:rsidRDefault="00000000">
            <w:pPr>
              <w:spacing w:before="54" w:line="392" w:lineRule="exact"/>
              <w:ind w:left="354"/>
              <w:rPr>
                <w:rFonts w:ascii="宋体" w:eastAsia="宋体" w:hAnsi="宋体" w:cs="宋体"/>
                <w:sz w:val="16"/>
                <w:szCs w:val="16"/>
              </w:rPr>
            </w:pPr>
            <w:r w:rsidRPr="00FE6985">
              <w:rPr>
                <w:rFonts w:ascii="宋体" w:eastAsia="宋体" w:hAnsi="宋体" w:cs="宋体"/>
                <w:spacing w:val="-3"/>
                <w:position w:val="12"/>
                <w:sz w:val="16"/>
                <w:szCs w:val="16"/>
              </w:rPr>
              <w:t>联通</w:t>
            </w:r>
          </w:p>
          <w:p w14:paraId="2C1BA4CF" w14:textId="77777777" w:rsidR="000959E8" w:rsidRPr="00FE6985" w:rsidRDefault="00000000">
            <w:pPr>
              <w:spacing w:line="178" w:lineRule="exact"/>
              <w:ind w:left="245"/>
              <w:rPr>
                <w:rFonts w:ascii="宋体" w:eastAsia="宋体" w:hAnsi="宋体" w:cs="宋体"/>
                <w:sz w:val="16"/>
                <w:szCs w:val="16"/>
              </w:rPr>
            </w:pPr>
            <w:r w:rsidRPr="00FE6985">
              <w:rPr>
                <w:rFonts w:ascii="宋体" w:eastAsia="宋体" w:hAnsi="宋体" w:cs="宋体"/>
                <w:spacing w:val="-1"/>
                <w:position w:val="-2"/>
                <w:sz w:val="16"/>
                <w:szCs w:val="16"/>
              </w:rPr>
              <w:t>WCDMA</w:t>
            </w:r>
          </w:p>
        </w:tc>
        <w:tc>
          <w:tcPr>
            <w:tcW w:w="1029" w:type="dxa"/>
          </w:tcPr>
          <w:p w14:paraId="3B8E56A4" w14:textId="77777777" w:rsidR="000959E8" w:rsidRPr="00FE6985" w:rsidRDefault="00000000">
            <w:pPr>
              <w:spacing w:before="270" w:line="182" w:lineRule="auto"/>
              <w:ind w:left="176"/>
              <w:rPr>
                <w:rFonts w:ascii="宋体" w:eastAsia="宋体" w:hAnsi="宋体" w:cs="宋体"/>
                <w:sz w:val="16"/>
                <w:szCs w:val="16"/>
              </w:rPr>
            </w:pPr>
            <w:r w:rsidRPr="00FE6985">
              <w:rPr>
                <w:rFonts w:ascii="宋体" w:eastAsia="宋体" w:hAnsi="宋体" w:cs="宋体"/>
                <w:spacing w:val="-1"/>
                <w:sz w:val="16"/>
                <w:szCs w:val="16"/>
              </w:rPr>
              <w:t>TD-LTE</w:t>
            </w:r>
          </w:p>
        </w:tc>
        <w:tc>
          <w:tcPr>
            <w:tcW w:w="1039" w:type="dxa"/>
          </w:tcPr>
          <w:p w14:paraId="5E9EA951" w14:textId="77777777" w:rsidR="000959E8" w:rsidRPr="00FE6985" w:rsidRDefault="00000000">
            <w:pPr>
              <w:spacing w:before="270" w:line="182" w:lineRule="auto"/>
              <w:ind w:left="86"/>
              <w:rPr>
                <w:rFonts w:ascii="宋体" w:eastAsia="宋体" w:hAnsi="宋体" w:cs="宋体"/>
                <w:sz w:val="16"/>
                <w:szCs w:val="16"/>
              </w:rPr>
            </w:pPr>
            <w:r w:rsidRPr="00FE6985">
              <w:rPr>
                <w:rFonts w:ascii="宋体" w:eastAsia="宋体" w:hAnsi="宋体" w:cs="宋体"/>
                <w:spacing w:val="-1"/>
                <w:sz w:val="16"/>
                <w:szCs w:val="16"/>
              </w:rPr>
              <w:t>FDD-LTE</w:t>
            </w:r>
          </w:p>
        </w:tc>
        <w:tc>
          <w:tcPr>
            <w:tcW w:w="979" w:type="dxa"/>
          </w:tcPr>
          <w:p w14:paraId="07D27D2B" w14:textId="77777777" w:rsidR="000959E8" w:rsidRPr="00FE6985" w:rsidRDefault="000959E8">
            <w:pPr>
              <w:rPr>
                <w:sz w:val="16"/>
                <w:szCs w:val="16"/>
              </w:rPr>
            </w:pPr>
          </w:p>
        </w:tc>
        <w:tc>
          <w:tcPr>
            <w:tcW w:w="884" w:type="dxa"/>
          </w:tcPr>
          <w:p w14:paraId="31188DF3" w14:textId="77777777" w:rsidR="000959E8" w:rsidRPr="00FE6985" w:rsidRDefault="000959E8">
            <w:pPr>
              <w:rPr>
                <w:sz w:val="16"/>
                <w:szCs w:val="16"/>
              </w:rPr>
            </w:pPr>
          </w:p>
        </w:tc>
      </w:tr>
      <w:tr w:rsidR="000959E8" w:rsidRPr="00FE6985" w14:paraId="599EEF38" w14:textId="77777777">
        <w:trPr>
          <w:trHeight w:val="302"/>
        </w:trPr>
        <w:tc>
          <w:tcPr>
            <w:tcW w:w="1014" w:type="dxa"/>
          </w:tcPr>
          <w:p w14:paraId="281EBFB9" w14:textId="77777777" w:rsidR="000959E8" w:rsidRPr="00FE6985" w:rsidRDefault="00000000">
            <w:pPr>
              <w:spacing w:before="69" w:line="195" w:lineRule="auto"/>
              <w:ind w:left="225"/>
              <w:rPr>
                <w:rFonts w:ascii="宋体" w:eastAsia="宋体" w:hAnsi="宋体" w:cs="宋体"/>
                <w:sz w:val="16"/>
                <w:szCs w:val="16"/>
              </w:rPr>
            </w:pPr>
            <w:r w:rsidRPr="00FE6985">
              <w:rPr>
                <w:rFonts w:ascii="宋体" w:eastAsia="宋体" w:hAnsi="宋体" w:cs="宋体"/>
                <w:spacing w:val="-2"/>
                <w:sz w:val="16"/>
                <w:szCs w:val="16"/>
              </w:rPr>
              <w:t>236Kb</w:t>
            </w:r>
          </w:p>
        </w:tc>
        <w:tc>
          <w:tcPr>
            <w:tcW w:w="1059" w:type="dxa"/>
          </w:tcPr>
          <w:p w14:paraId="3EADE9AF" w14:textId="77777777" w:rsidR="000959E8" w:rsidRPr="00FE6985" w:rsidRDefault="00000000">
            <w:pPr>
              <w:spacing w:before="98" w:line="171" w:lineRule="auto"/>
              <w:ind w:left="190"/>
              <w:rPr>
                <w:rFonts w:ascii="宋体" w:eastAsia="宋体" w:hAnsi="宋体" w:cs="宋体"/>
                <w:sz w:val="16"/>
                <w:szCs w:val="16"/>
              </w:rPr>
            </w:pPr>
            <w:r w:rsidRPr="00FE6985">
              <w:rPr>
                <w:rFonts w:ascii="宋体" w:eastAsia="宋体" w:hAnsi="宋体" w:cs="宋体"/>
                <w:spacing w:val="-6"/>
                <w:sz w:val="16"/>
                <w:szCs w:val="16"/>
              </w:rPr>
              <w:t>153</w:t>
            </w:r>
            <w:r w:rsidRPr="00FE6985">
              <w:rPr>
                <w:rFonts w:ascii="宋体" w:eastAsia="宋体" w:hAnsi="宋体" w:cs="宋体"/>
                <w:spacing w:val="43"/>
                <w:sz w:val="16"/>
                <w:szCs w:val="16"/>
              </w:rPr>
              <w:t xml:space="preserve"> </w:t>
            </w:r>
            <w:proofErr w:type="spellStart"/>
            <w:r w:rsidRPr="00FE6985">
              <w:rPr>
                <w:rFonts w:ascii="宋体" w:eastAsia="宋体" w:hAnsi="宋体" w:cs="宋体"/>
                <w:spacing w:val="-6"/>
                <w:sz w:val="16"/>
                <w:szCs w:val="16"/>
              </w:rPr>
              <w:t>Kb</w:t>
            </w:r>
            <w:proofErr w:type="spellEnd"/>
          </w:p>
        </w:tc>
        <w:tc>
          <w:tcPr>
            <w:tcW w:w="1059" w:type="dxa"/>
          </w:tcPr>
          <w:p w14:paraId="30EAB15F" w14:textId="77777777" w:rsidR="000959E8" w:rsidRPr="00FE6985" w:rsidRDefault="00000000">
            <w:pPr>
              <w:spacing w:before="69" w:line="195" w:lineRule="auto"/>
              <w:ind w:left="242"/>
              <w:rPr>
                <w:rFonts w:ascii="宋体" w:eastAsia="宋体" w:hAnsi="宋体" w:cs="宋体"/>
                <w:sz w:val="16"/>
                <w:szCs w:val="16"/>
              </w:rPr>
            </w:pPr>
            <w:r w:rsidRPr="00FE6985">
              <w:rPr>
                <w:rFonts w:ascii="宋体" w:eastAsia="宋体" w:hAnsi="宋体" w:cs="宋体"/>
                <w:spacing w:val="-2"/>
                <w:sz w:val="16"/>
                <w:szCs w:val="16"/>
              </w:rPr>
              <w:t>2.8Mb</w:t>
            </w:r>
          </w:p>
        </w:tc>
        <w:tc>
          <w:tcPr>
            <w:tcW w:w="1058" w:type="dxa"/>
          </w:tcPr>
          <w:p w14:paraId="36A35856" w14:textId="77777777" w:rsidR="000959E8" w:rsidRPr="00FE6985" w:rsidRDefault="00000000">
            <w:pPr>
              <w:spacing w:before="98" w:line="171" w:lineRule="auto"/>
              <w:ind w:left="192"/>
              <w:rPr>
                <w:rFonts w:ascii="宋体" w:eastAsia="宋体" w:hAnsi="宋体" w:cs="宋体"/>
                <w:sz w:val="16"/>
                <w:szCs w:val="16"/>
              </w:rPr>
            </w:pPr>
            <w:r w:rsidRPr="00FE6985">
              <w:rPr>
                <w:rFonts w:ascii="宋体" w:eastAsia="宋体" w:hAnsi="宋体" w:cs="宋体"/>
                <w:spacing w:val="-3"/>
                <w:sz w:val="16"/>
                <w:szCs w:val="16"/>
              </w:rPr>
              <w:t>3.1</w:t>
            </w:r>
            <w:r w:rsidRPr="00FE6985">
              <w:rPr>
                <w:rFonts w:ascii="宋体" w:eastAsia="宋体" w:hAnsi="宋体" w:cs="宋体"/>
                <w:spacing w:val="26"/>
                <w:sz w:val="16"/>
                <w:szCs w:val="16"/>
              </w:rPr>
              <w:t xml:space="preserve"> </w:t>
            </w:r>
            <w:r w:rsidRPr="00FE6985">
              <w:rPr>
                <w:rFonts w:ascii="宋体" w:eastAsia="宋体" w:hAnsi="宋体" w:cs="宋体"/>
                <w:spacing w:val="-3"/>
                <w:sz w:val="16"/>
                <w:szCs w:val="16"/>
              </w:rPr>
              <w:t>Mb</w:t>
            </w:r>
          </w:p>
        </w:tc>
        <w:tc>
          <w:tcPr>
            <w:tcW w:w="979" w:type="dxa"/>
          </w:tcPr>
          <w:p w14:paraId="3380B861" w14:textId="77777777" w:rsidR="000959E8" w:rsidRPr="00FE6985" w:rsidRDefault="00000000">
            <w:pPr>
              <w:spacing w:before="98" w:line="171" w:lineRule="auto"/>
              <w:ind w:left="24"/>
              <w:rPr>
                <w:rFonts w:ascii="宋体" w:eastAsia="宋体" w:hAnsi="宋体" w:cs="宋体"/>
                <w:sz w:val="16"/>
                <w:szCs w:val="16"/>
              </w:rPr>
            </w:pPr>
            <w:r w:rsidRPr="00FE6985">
              <w:rPr>
                <w:rFonts w:ascii="宋体" w:eastAsia="宋体" w:hAnsi="宋体" w:cs="宋体"/>
                <w:spacing w:val="-5"/>
                <w:sz w:val="16"/>
                <w:szCs w:val="16"/>
              </w:rPr>
              <w:t>14.4</w:t>
            </w:r>
            <w:r w:rsidRPr="00FE6985">
              <w:rPr>
                <w:rFonts w:ascii="宋体" w:eastAsia="宋体" w:hAnsi="宋体" w:cs="宋体"/>
                <w:spacing w:val="42"/>
                <w:sz w:val="16"/>
                <w:szCs w:val="16"/>
              </w:rPr>
              <w:t xml:space="preserve"> </w:t>
            </w:r>
            <w:r w:rsidRPr="00FE6985">
              <w:rPr>
                <w:rFonts w:ascii="宋体" w:eastAsia="宋体" w:hAnsi="宋体" w:cs="宋体"/>
                <w:spacing w:val="-5"/>
                <w:sz w:val="16"/>
                <w:szCs w:val="16"/>
              </w:rPr>
              <w:t>Mb</w:t>
            </w:r>
          </w:p>
        </w:tc>
        <w:tc>
          <w:tcPr>
            <w:tcW w:w="1029" w:type="dxa"/>
          </w:tcPr>
          <w:p w14:paraId="6C2E329C" w14:textId="77777777" w:rsidR="000959E8" w:rsidRPr="00FE6985" w:rsidRDefault="00000000">
            <w:pPr>
              <w:spacing w:before="98" w:line="171" w:lineRule="auto"/>
              <w:ind w:left="176"/>
              <w:rPr>
                <w:rFonts w:ascii="宋体" w:eastAsia="宋体" w:hAnsi="宋体" w:cs="宋体"/>
                <w:sz w:val="16"/>
                <w:szCs w:val="16"/>
              </w:rPr>
            </w:pPr>
            <w:r w:rsidRPr="00FE6985">
              <w:rPr>
                <w:rFonts w:ascii="宋体" w:eastAsia="宋体" w:hAnsi="宋体" w:cs="宋体"/>
                <w:spacing w:val="-6"/>
                <w:sz w:val="16"/>
                <w:szCs w:val="16"/>
              </w:rPr>
              <w:t>100</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Mb</w:t>
            </w:r>
          </w:p>
        </w:tc>
        <w:tc>
          <w:tcPr>
            <w:tcW w:w="1039" w:type="dxa"/>
          </w:tcPr>
          <w:p w14:paraId="43586E8D" w14:textId="77777777" w:rsidR="000959E8" w:rsidRPr="00FE6985" w:rsidRDefault="00000000">
            <w:pPr>
              <w:spacing w:before="98" w:line="171" w:lineRule="auto"/>
              <w:ind w:left="197"/>
              <w:rPr>
                <w:rFonts w:ascii="宋体" w:eastAsia="宋体" w:hAnsi="宋体" w:cs="宋体"/>
                <w:sz w:val="16"/>
                <w:szCs w:val="16"/>
              </w:rPr>
            </w:pPr>
            <w:r w:rsidRPr="00FE6985">
              <w:rPr>
                <w:rFonts w:ascii="宋体" w:eastAsia="宋体" w:hAnsi="宋体" w:cs="宋体"/>
                <w:spacing w:val="-6"/>
                <w:sz w:val="16"/>
                <w:szCs w:val="16"/>
              </w:rPr>
              <w:t>150</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Mb</w:t>
            </w:r>
          </w:p>
        </w:tc>
        <w:tc>
          <w:tcPr>
            <w:tcW w:w="979" w:type="dxa"/>
          </w:tcPr>
          <w:p w14:paraId="3295F602" w14:textId="77777777" w:rsidR="000959E8" w:rsidRPr="00FE6985" w:rsidRDefault="00000000">
            <w:pPr>
              <w:spacing w:before="41" w:line="214" w:lineRule="auto"/>
              <w:ind w:left="207"/>
              <w:rPr>
                <w:rFonts w:ascii="宋体" w:eastAsia="宋体" w:hAnsi="宋体" w:cs="宋体"/>
                <w:sz w:val="16"/>
                <w:szCs w:val="16"/>
              </w:rPr>
            </w:pPr>
            <w:r w:rsidRPr="00FE6985">
              <w:rPr>
                <w:rFonts w:ascii="宋体" w:eastAsia="宋体" w:hAnsi="宋体" w:cs="宋体"/>
                <w:spacing w:val="-4"/>
                <w:sz w:val="16"/>
                <w:szCs w:val="16"/>
              </w:rPr>
              <w:t>1Gbps</w:t>
            </w:r>
          </w:p>
        </w:tc>
        <w:tc>
          <w:tcPr>
            <w:tcW w:w="884" w:type="dxa"/>
          </w:tcPr>
          <w:p w14:paraId="3E0B7BF3" w14:textId="77777777" w:rsidR="000959E8" w:rsidRPr="00FE6985" w:rsidRDefault="00000000">
            <w:pPr>
              <w:spacing w:before="52" w:line="209" w:lineRule="auto"/>
              <w:ind w:left="158"/>
              <w:rPr>
                <w:rFonts w:ascii="宋体" w:eastAsia="宋体" w:hAnsi="宋体" w:cs="宋体"/>
                <w:sz w:val="16"/>
                <w:szCs w:val="16"/>
              </w:rPr>
            </w:pPr>
            <w:r w:rsidRPr="00FE6985">
              <w:rPr>
                <w:rFonts w:ascii="宋体" w:eastAsia="宋体" w:hAnsi="宋体" w:cs="宋体"/>
                <w:spacing w:val="-4"/>
                <w:sz w:val="16"/>
                <w:szCs w:val="16"/>
              </w:rPr>
              <w:t>1TB/s</w:t>
            </w:r>
          </w:p>
        </w:tc>
      </w:tr>
    </w:tbl>
    <w:p w14:paraId="414C1E4C" w14:textId="77777777" w:rsidR="000959E8" w:rsidRPr="00FE6985" w:rsidRDefault="00000000">
      <w:pPr>
        <w:spacing w:before="53" w:line="219" w:lineRule="auto"/>
        <w:ind w:left="565"/>
        <w:rPr>
          <w:rFonts w:ascii="宋体" w:eastAsia="宋体" w:hAnsi="宋体" w:cs="宋体"/>
          <w:sz w:val="16"/>
          <w:szCs w:val="16"/>
        </w:rPr>
      </w:pPr>
      <w:r w:rsidRPr="00FE6985">
        <w:rPr>
          <w:rFonts w:ascii="宋体" w:eastAsia="宋体" w:hAnsi="宋体" w:cs="宋体"/>
          <w:spacing w:val="3"/>
          <w:sz w:val="16"/>
          <w:szCs w:val="16"/>
        </w:rPr>
        <w:t>在华为2019年开发者大会上，华</w:t>
      </w:r>
      <w:proofErr w:type="gramStart"/>
      <w:r w:rsidRPr="00FE6985">
        <w:rPr>
          <w:rFonts w:ascii="宋体" w:eastAsia="宋体" w:hAnsi="宋体" w:cs="宋体"/>
          <w:spacing w:val="3"/>
          <w:sz w:val="16"/>
          <w:szCs w:val="16"/>
        </w:rPr>
        <w:t>为发布</w:t>
      </w:r>
      <w:proofErr w:type="gramEnd"/>
      <w:r w:rsidRPr="00FE6985">
        <w:rPr>
          <w:rFonts w:ascii="宋体" w:eastAsia="宋体" w:hAnsi="宋体" w:cs="宋体"/>
          <w:spacing w:val="3"/>
          <w:sz w:val="16"/>
          <w:szCs w:val="16"/>
        </w:rPr>
        <w:t>全新分布式操作系统：鸿蒙。</w:t>
      </w:r>
    </w:p>
    <w:p w14:paraId="2033131E" w14:textId="77777777" w:rsidR="000959E8" w:rsidRPr="00FE6985" w:rsidRDefault="00000000">
      <w:pPr>
        <w:spacing w:before="87" w:line="219" w:lineRule="auto"/>
        <w:ind w:left="545"/>
        <w:rPr>
          <w:rFonts w:ascii="宋体" w:eastAsia="宋体" w:hAnsi="宋体" w:cs="宋体"/>
          <w:sz w:val="16"/>
          <w:szCs w:val="16"/>
        </w:rPr>
      </w:pPr>
      <w:r w:rsidRPr="00FE6985">
        <w:rPr>
          <w:rFonts w:ascii="宋体" w:eastAsia="宋体" w:hAnsi="宋体" w:cs="宋体"/>
          <w:spacing w:val="1"/>
          <w:sz w:val="16"/>
          <w:szCs w:val="16"/>
        </w:rPr>
        <w:t>华为四大芯片系列：</w:t>
      </w:r>
      <w:r w:rsidRPr="00FE6985">
        <w:rPr>
          <w:rFonts w:ascii="宋体" w:eastAsia="宋体" w:hAnsi="宋体" w:cs="宋体"/>
          <w:spacing w:val="29"/>
          <w:sz w:val="16"/>
          <w:szCs w:val="16"/>
        </w:rPr>
        <w:t xml:space="preserve"> </w:t>
      </w:r>
      <w:r w:rsidRPr="00FE6985">
        <w:rPr>
          <w:rFonts w:ascii="宋体" w:eastAsia="宋体" w:hAnsi="宋体" w:cs="宋体"/>
          <w:b/>
          <w:bCs/>
          <w:spacing w:val="1"/>
          <w:sz w:val="16"/>
          <w:szCs w:val="16"/>
          <w:u w:val="single"/>
        </w:rPr>
        <w:t>麒麟、巴龙、异腾、鲲鹏</w:t>
      </w:r>
      <w:r w:rsidRPr="00FE6985">
        <w:rPr>
          <w:rFonts w:ascii="宋体" w:eastAsia="宋体" w:hAnsi="宋体" w:cs="宋体"/>
          <w:b/>
          <w:bCs/>
          <w:spacing w:val="1"/>
          <w:sz w:val="16"/>
          <w:szCs w:val="16"/>
        </w:rPr>
        <w:t>。</w:t>
      </w:r>
    </w:p>
    <w:p w14:paraId="627120A4" w14:textId="77777777" w:rsidR="000959E8" w:rsidRPr="00FE6985" w:rsidRDefault="00000000">
      <w:pPr>
        <w:spacing w:before="43" w:line="219" w:lineRule="auto"/>
        <w:ind w:left="624"/>
        <w:rPr>
          <w:rFonts w:ascii="宋体" w:eastAsia="宋体" w:hAnsi="宋体" w:cs="宋体"/>
          <w:sz w:val="16"/>
          <w:szCs w:val="16"/>
        </w:rPr>
      </w:pPr>
      <w:r w:rsidRPr="00FE6985">
        <w:rPr>
          <w:rFonts w:ascii="宋体" w:eastAsia="宋体" w:hAnsi="宋体" w:cs="宋体"/>
          <w:spacing w:val="4"/>
          <w:sz w:val="16"/>
          <w:szCs w:val="16"/>
        </w:rPr>
        <w:t>(1)</w:t>
      </w:r>
      <w:r w:rsidRPr="00FE6985">
        <w:rPr>
          <w:rFonts w:ascii="宋体" w:eastAsia="宋体" w:hAnsi="宋体" w:cs="宋体"/>
          <w:spacing w:val="69"/>
          <w:sz w:val="16"/>
          <w:szCs w:val="16"/>
        </w:rPr>
        <w:t xml:space="preserve"> </w:t>
      </w:r>
      <w:proofErr w:type="gramStart"/>
      <w:r w:rsidRPr="00FE6985">
        <w:rPr>
          <w:rFonts w:ascii="宋体" w:eastAsia="宋体" w:hAnsi="宋体" w:cs="宋体"/>
          <w:b/>
          <w:bCs/>
          <w:spacing w:val="4"/>
          <w:sz w:val="16"/>
          <w:szCs w:val="16"/>
        </w:rPr>
        <w:t>麒</w:t>
      </w:r>
      <w:proofErr w:type="gramEnd"/>
      <w:r w:rsidRPr="00FE6985">
        <w:rPr>
          <w:rFonts w:ascii="宋体" w:eastAsia="宋体" w:hAnsi="宋体" w:cs="宋体"/>
          <w:spacing w:val="-34"/>
          <w:sz w:val="16"/>
          <w:szCs w:val="16"/>
        </w:rPr>
        <w:t xml:space="preserve"> </w:t>
      </w:r>
      <w:proofErr w:type="gramStart"/>
      <w:r w:rsidRPr="00FE6985">
        <w:rPr>
          <w:rFonts w:ascii="宋体" w:eastAsia="宋体" w:hAnsi="宋体" w:cs="宋体"/>
          <w:b/>
          <w:bCs/>
          <w:spacing w:val="4"/>
          <w:sz w:val="16"/>
          <w:szCs w:val="16"/>
        </w:rPr>
        <w:t>麟</w:t>
      </w:r>
      <w:proofErr w:type="gramEnd"/>
      <w:r w:rsidRPr="00FE6985">
        <w:rPr>
          <w:rFonts w:ascii="宋体" w:eastAsia="宋体" w:hAnsi="宋体" w:cs="宋体"/>
          <w:spacing w:val="4"/>
          <w:sz w:val="16"/>
          <w:szCs w:val="16"/>
        </w:rPr>
        <w:t>系列是华为在手机上搭载的</w:t>
      </w:r>
      <w:r w:rsidRPr="00FE6985">
        <w:rPr>
          <w:rFonts w:ascii="Times New Roman" w:eastAsia="Times New Roman" w:hAnsi="Times New Roman" w:cs="Times New Roman"/>
          <w:sz w:val="16"/>
          <w:szCs w:val="16"/>
        </w:rPr>
        <w:t>CPU</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spacing w:val="4"/>
          <w:sz w:val="16"/>
          <w:szCs w:val="16"/>
        </w:rPr>
        <w:t>处理器芯片；</w:t>
      </w:r>
    </w:p>
    <w:p w14:paraId="28FE1D01" w14:textId="776367E8" w:rsidR="000959E8" w:rsidRPr="00FE6985" w:rsidRDefault="00000000">
      <w:pPr>
        <w:spacing w:before="74" w:line="253" w:lineRule="auto"/>
        <w:ind w:left="134" w:right="68" w:firstLine="490"/>
        <w:rPr>
          <w:rFonts w:ascii="宋体" w:eastAsia="宋体" w:hAnsi="宋体" w:cs="宋体"/>
          <w:sz w:val="16"/>
          <w:szCs w:val="16"/>
        </w:rPr>
      </w:pPr>
      <w:r w:rsidRPr="00FE6985">
        <w:rPr>
          <w:rFonts w:ascii="宋体" w:eastAsia="宋体" w:hAnsi="宋体" w:cs="宋体"/>
          <w:spacing w:val="7"/>
          <w:sz w:val="16"/>
          <w:szCs w:val="16"/>
        </w:rPr>
        <w:t>(2)</w:t>
      </w:r>
      <w:r w:rsidRPr="00FE6985">
        <w:rPr>
          <w:rFonts w:ascii="宋体" w:eastAsia="宋体" w:hAnsi="宋体" w:cs="宋体"/>
          <w:spacing w:val="47"/>
          <w:sz w:val="16"/>
          <w:szCs w:val="16"/>
        </w:rPr>
        <w:t xml:space="preserve"> </w:t>
      </w:r>
      <w:r w:rsidRPr="00FE6985">
        <w:rPr>
          <w:rFonts w:ascii="宋体" w:eastAsia="宋体" w:hAnsi="宋体" w:cs="宋体"/>
          <w:spacing w:val="7"/>
          <w:sz w:val="16"/>
          <w:szCs w:val="16"/>
          <w:u w:val="single"/>
        </w:rPr>
        <w:t>巴龙</w:t>
      </w:r>
      <w:r w:rsidRPr="00FE6985">
        <w:rPr>
          <w:rFonts w:ascii="宋体" w:eastAsia="宋体" w:hAnsi="宋体" w:cs="宋体"/>
          <w:spacing w:val="7"/>
          <w:sz w:val="16"/>
          <w:szCs w:val="16"/>
        </w:rPr>
        <w:t>系列是在众多5G</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手机上搭载的调制解调器，并且全球率先支持</w:t>
      </w:r>
      <w:r w:rsidRPr="00FE6985">
        <w:rPr>
          <w:rFonts w:ascii="宋体" w:eastAsia="宋体" w:hAnsi="宋体" w:cs="宋体"/>
          <w:spacing w:val="-58"/>
          <w:sz w:val="16"/>
          <w:szCs w:val="16"/>
        </w:rPr>
        <w:t xml:space="preserve"> </w:t>
      </w:r>
      <w:r w:rsidRPr="00FE6985">
        <w:rPr>
          <w:rFonts w:ascii="宋体" w:eastAsia="宋体" w:hAnsi="宋体" w:cs="宋体"/>
          <w:sz w:val="16"/>
          <w:szCs w:val="16"/>
        </w:rPr>
        <w:t>NSA</w:t>
      </w:r>
      <w:r w:rsidRPr="00FE6985">
        <w:rPr>
          <w:rFonts w:ascii="宋体" w:eastAsia="宋体" w:hAnsi="宋体" w:cs="宋体"/>
          <w:spacing w:val="7"/>
          <w:sz w:val="16"/>
          <w:szCs w:val="16"/>
        </w:rPr>
        <w:t>和</w:t>
      </w:r>
      <w:r w:rsidRPr="00FE6985">
        <w:rPr>
          <w:rFonts w:ascii="宋体" w:eastAsia="宋体" w:hAnsi="宋体" w:cs="宋体"/>
          <w:sz w:val="16"/>
          <w:szCs w:val="16"/>
        </w:rPr>
        <w:t>SA</w:t>
      </w:r>
      <w:r w:rsidRPr="00FE6985">
        <w:rPr>
          <w:rFonts w:ascii="宋体" w:eastAsia="宋体" w:hAnsi="宋体" w:cs="宋体"/>
          <w:spacing w:val="7"/>
          <w:sz w:val="16"/>
          <w:szCs w:val="16"/>
        </w:rPr>
        <w:t>组网方式，超过</w:t>
      </w:r>
      <w:proofErr w:type="gramStart"/>
      <w:r w:rsidRPr="00FE6985">
        <w:rPr>
          <w:rFonts w:ascii="宋体" w:eastAsia="宋体" w:hAnsi="宋体" w:cs="宋体"/>
          <w:spacing w:val="7"/>
          <w:sz w:val="16"/>
          <w:szCs w:val="16"/>
        </w:rPr>
        <w:t>了</w:t>
      </w:r>
      <w:r w:rsidRPr="00FE6985">
        <w:rPr>
          <w:rFonts w:ascii="宋体" w:eastAsia="宋体" w:hAnsi="宋体" w:cs="宋体"/>
          <w:spacing w:val="3"/>
          <w:sz w:val="16"/>
          <w:szCs w:val="16"/>
        </w:rPr>
        <w:t>高通</w:t>
      </w:r>
      <w:proofErr w:type="gramEnd"/>
      <w:r w:rsidRPr="00FE6985">
        <w:rPr>
          <w:rFonts w:ascii="宋体" w:eastAsia="宋体" w:hAnsi="宋体" w:cs="宋体"/>
          <w:spacing w:val="3"/>
          <w:sz w:val="16"/>
          <w:szCs w:val="16"/>
        </w:rPr>
        <w:t>x50</w:t>
      </w:r>
      <w:r w:rsidRPr="00FE6985">
        <w:rPr>
          <w:rFonts w:ascii="宋体" w:eastAsia="宋体" w:hAnsi="宋体" w:cs="宋体"/>
          <w:spacing w:val="3"/>
          <w:sz w:val="16"/>
          <w:szCs w:val="16"/>
          <w:u w:val="single"/>
        </w:rPr>
        <w:t>基带</w:t>
      </w:r>
    </w:p>
    <w:p w14:paraId="37AB78A5" w14:textId="56CEC702" w:rsidR="000959E8" w:rsidRPr="00FE6985" w:rsidRDefault="00000000">
      <w:pPr>
        <w:spacing w:before="69" w:line="219" w:lineRule="auto"/>
        <w:ind w:left="624"/>
        <w:rPr>
          <w:rFonts w:ascii="宋体" w:eastAsia="宋体" w:hAnsi="宋体" w:cs="宋体"/>
          <w:sz w:val="16"/>
          <w:szCs w:val="16"/>
        </w:rPr>
      </w:pPr>
      <w:r w:rsidRPr="00FE6985">
        <w:rPr>
          <w:rFonts w:ascii="宋体" w:eastAsia="宋体" w:hAnsi="宋体" w:cs="宋体"/>
          <w:spacing w:val="6"/>
          <w:sz w:val="16"/>
          <w:szCs w:val="16"/>
        </w:rPr>
        <w:t>(3)</w:t>
      </w:r>
      <w:r w:rsidRPr="00FE6985">
        <w:rPr>
          <w:rFonts w:ascii="宋体" w:eastAsia="宋体" w:hAnsi="宋体" w:cs="宋体"/>
          <w:spacing w:val="45"/>
          <w:sz w:val="16"/>
          <w:szCs w:val="16"/>
        </w:rPr>
        <w:t xml:space="preserve"> </w:t>
      </w:r>
      <w:proofErr w:type="gramStart"/>
      <w:r w:rsidRPr="00FE6985">
        <w:rPr>
          <w:rFonts w:ascii="宋体" w:eastAsia="宋体" w:hAnsi="宋体" w:cs="宋体"/>
          <w:b/>
          <w:bCs/>
          <w:spacing w:val="6"/>
          <w:sz w:val="16"/>
          <w:szCs w:val="16"/>
        </w:rPr>
        <w:t>异腾</w:t>
      </w:r>
      <w:r w:rsidRPr="00FE6985">
        <w:rPr>
          <w:rFonts w:ascii="宋体" w:eastAsia="宋体" w:hAnsi="宋体" w:cs="宋体"/>
          <w:spacing w:val="6"/>
          <w:sz w:val="16"/>
          <w:szCs w:val="16"/>
        </w:rPr>
        <w:t>系列</w:t>
      </w:r>
      <w:proofErr w:type="gramEnd"/>
      <w:r w:rsidRPr="00FE6985">
        <w:rPr>
          <w:rFonts w:ascii="宋体" w:eastAsia="宋体" w:hAnsi="宋体" w:cs="宋体"/>
          <w:spacing w:val="6"/>
          <w:sz w:val="16"/>
          <w:szCs w:val="16"/>
        </w:rPr>
        <w:t>是华为推出的人工智能芯片，也是</w:t>
      </w:r>
      <w:r w:rsidRPr="00FE6985">
        <w:rPr>
          <w:rFonts w:ascii="宋体" w:eastAsia="宋体" w:hAnsi="宋体" w:cs="宋体"/>
          <w:spacing w:val="5"/>
          <w:sz w:val="16"/>
          <w:szCs w:val="16"/>
        </w:rPr>
        <w:t>华为将在</w:t>
      </w:r>
      <w:r w:rsidRPr="00FE6985">
        <w:rPr>
          <w:rFonts w:ascii="Times New Roman" w:eastAsia="Times New Roman" w:hAnsi="Times New Roman" w:cs="Times New Roman"/>
          <w:sz w:val="16"/>
          <w:szCs w:val="16"/>
        </w:rPr>
        <w:t>Al</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spacing w:val="5"/>
          <w:sz w:val="16"/>
          <w:szCs w:val="16"/>
        </w:rPr>
        <w:t>技术上的布局；</w:t>
      </w:r>
    </w:p>
    <w:p w14:paraId="48401E25" w14:textId="3C15DCC4" w:rsidR="000959E8" w:rsidRPr="00FE6985" w:rsidRDefault="00000000">
      <w:pPr>
        <w:spacing w:before="74" w:line="253" w:lineRule="auto"/>
        <w:ind w:left="134" w:right="90" w:firstLine="490"/>
        <w:rPr>
          <w:rFonts w:ascii="宋体" w:eastAsia="宋体" w:hAnsi="宋体" w:cs="宋体"/>
          <w:sz w:val="16"/>
          <w:szCs w:val="16"/>
        </w:rPr>
      </w:pPr>
      <w:r w:rsidRPr="00FE6985">
        <w:rPr>
          <w:rFonts w:ascii="宋体" w:eastAsia="宋体" w:hAnsi="宋体" w:cs="宋体"/>
          <w:spacing w:val="14"/>
          <w:sz w:val="16"/>
          <w:szCs w:val="16"/>
        </w:rPr>
        <w:t>(4)</w:t>
      </w:r>
      <w:r w:rsidRPr="00FE6985">
        <w:rPr>
          <w:rFonts w:ascii="宋体" w:eastAsia="宋体" w:hAnsi="宋体" w:cs="宋体"/>
          <w:spacing w:val="47"/>
          <w:sz w:val="16"/>
          <w:szCs w:val="16"/>
        </w:rPr>
        <w:t xml:space="preserve"> </w:t>
      </w:r>
      <w:r w:rsidRPr="00FE6985">
        <w:rPr>
          <w:rFonts w:ascii="宋体" w:eastAsia="宋体" w:hAnsi="宋体" w:cs="宋体"/>
          <w:b/>
          <w:bCs/>
          <w:spacing w:val="14"/>
          <w:sz w:val="16"/>
          <w:szCs w:val="16"/>
          <w:u w:val="single"/>
        </w:rPr>
        <w:t>鲲鹏</w:t>
      </w:r>
      <w:r w:rsidRPr="00FE6985">
        <w:rPr>
          <w:rFonts w:ascii="宋体" w:eastAsia="宋体" w:hAnsi="宋体" w:cs="宋体"/>
          <w:spacing w:val="14"/>
          <w:sz w:val="16"/>
          <w:szCs w:val="16"/>
        </w:rPr>
        <w:t>系列是</w:t>
      </w:r>
      <w:r w:rsidRPr="00FE6985">
        <w:rPr>
          <w:rFonts w:ascii="Times New Roman" w:eastAsia="Times New Roman" w:hAnsi="Times New Roman" w:cs="Times New Roman"/>
          <w:sz w:val="16"/>
          <w:szCs w:val="16"/>
        </w:rPr>
        <w:t>ARM</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spacing w:val="14"/>
          <w:sz w:val="16"/>
          <w:szCs w:val="16"/>
        </w:rPr>
        <w:t>处理器，是由华为研发设计的处理器芯片，在2019年推出的鲲鹏920基于7</w:t>
      </w:r>
      <w:r w:rsidRPr="00FE6985">
        <w:rPr>
          <w:rFonts w:ascii="Times New Roman" w:eastAsia="Times New Roman" w:hAnsi="Times New Roman" w:cs="Times New Roman"/>
          <w:sz w:val="16"/>
          <w:szCs w:val="16"/>
        </w:rPr>
        <w:t xml:space="preserve">nm </w:t>
      </w:r>
      <w:r w:rsidRPr="00FE6985">
        <w:rPr>
          <w:rFonts w:ascii="宋体" w:eastAsia="宋体" w:hAnsi="宋体" w:cs="宋体"/>
          <w:spacing w:val="11"/>
          <w:sz w:val="16"/>
          <w:szCs w:val="16"/>
        </w:rPr>
        <w:t>工艺打造，支持64个内核，也是华为在计算机电脑</w:t>
      </w:r>
      <w:r w:rsidRPr="00FE6985">
        <w:rPr>
          <w:rFonts w:ascii="宋体" w:eastAsia="宋体" w:hAnsi="宋体" w:cs="宋体"/>
          <w:spacing w:val="11"/>
          <w:sz w:val="16"/>
          <w:szCs w:val="16"/>
          <w:u w:val="single"/>
        </w:rPr>
        <w:t>领域的布局</w:t>
      </w:r>
    </w:p>
    <w:p w14:paraId="5ED140DD" w14:textId="0BBA8BE7" w:rsidR="000959E8" w:rsidRPr="00FE6985" w:rsidRDefault="00000000" w:rsidP="00B87D62">
      <w:pPr>
        <w:spacing w:before="105" w:line="219" w:lineRule="auto"/>
        <w:ind w:left="134"/>
        <w:rPr>
          <w:rFonts w:ascii="宋体" w:eastAsia="宋体" w:hAnsi="宋体" w:cs="宋体"/>
          <w:sz w:val="16"/>
          <w:szCs w:val="16"/>
        </w:rPr>
      </w:pPr>
      <w:r w:rsidRPr="00FE6985">
        <w:rPr>
          <w:rFonts w:ascii="宋体" w:eastAsia="宋体" w:hAnsi="宋体" w:cs="宋体"/>
          <w:spacing w:val="2"/>
          <w:sz w:val="16"/>
          <w:szCs w:val="16"/>
          <w:u w:val="single"/>
        </w:rPr>
        <w:t>2</w:t>
      </w:r>
      <w:r w:rsidRPr="00FE6985">
        <w:rPr>
          <w:rFonts w:ascii="宋体" w:eastAsia="宋体" w:hAnsi="宋体" w:cs="宋体"/>
          <w:spacing w:val="-36"/>
          <w:sz w:val="16"/>
          <w:szCs w:val="16"/>
          <w:u w:val="single"/>
        </w:rPr>
        <w:t xml:space="preserve"> </w:t>
      </w:r>
      <w:r w:rsidRPr="00FE6985">
        <w:rPr>
          <w:rFonts w:ascii="宋体" w:eastAsia="宋体" w:hAnsi="宋体" w:cs="宋体"/>
          <w:spacing w:val="2"/>
          <w:sz w:val="16"/>
          <w:szCs w:val="16"/>
          <w:u w:val="single"/>
        </w:rPr>
        <w:t>0</w:t>
      </w:r>
      <w:r w:rsidRPr="00FE6985">
        <w:rPr>
          <w:rFonts w:ascii="宋体" w:eastAsia="宋体" w:hAnsi="宋体" w:cs="宋体"/>
          <w:spacing w:val="-23"/>
          <w:sz w:val="16"/>
          <w:szCs w:val="16"/>
          <w:u w:val="single"/>
        </w:rPr>
        <w:t xml:space="preserve"> </w:t>
      </w:r>
      <w:r w:rsidRPr="00FE6985">
        <w:rPr>
          <w:rFonts w:ascii="宋体" w:eastAsia="宋体" w:hAnsi="宋体" w:cs="宋体"/>
          <w:spacing w:val="2"/>
          <w:sz w:val="16"/>
          <w:szCs w:val="16"/>
          <w:u w:val="single"/>
        </w:rPr>
        <w:t>1</w:t>
      </w:r>
      <w:r w:rsidRPr="00FE6985">
        <w:rPr>
          <w:rFonts w:ascii="宋体" w:eastAsia="宋体" w:hAnsi="宋体" w:cs="宋体"/>
          <w:spacing w:val="-33"/>
          <w:sz w:val="16"/>
          <w:szCs w:val="16"/>
          <w:u w:val="single"/>
        </w:rPr>
        <w:t xml:space="preserve"> </w:t>
      </w:r>
      <w:r w:rsidRPr="00FE6985">
        <w:rPr>
          <w:rFonts w:ascii="宋体" w:eastAsia="宋体" w:hAnsi="宋体" w:cs="宋体"/>
          <w:spacing w:val="2"/>
          <w:sz w:val="16"/>
          <w:szCs w:val="16"/>
          <w:u w:val="single"/>
        </w:rPr>
        <w:t>3</w:t>
      </w:r>
      <w:r w:rsidRPr="00FE6985">
        <w:rPr>
          <w:rFonts w:ascii="宋体" w:eastAsia="宋体" w:hAnsi="宋体" w:cs="宋体"/>
          <w:spacing w:val="-36"/>
          <w:sz w:val="16"/>
          <w:szCs w:val="16"/>
          <w:u w:val="single"/>
        </w:rPr>
        <w:t xml:space="preserve"> </w:t>
      </w:r>
      <w:r w:rsidRPr="00FE6985">
        <w:rPr>
          <w:rFonts w:ascii="宋体" w:eastAsia="宋体" w:hAnsi="宋体" w:cs="宋体"/>
          <w:spacing w:val="2"/>
          <w:sz w:val="16"/>
          <w:szCs w:val="16"/>
          <w:u w:val="single"/>
        </w:rPr>
        <w:t>年9月和10月</w:t>
      </w:r>
      <w:r w:rsidR="00B87D62" w:rsidRPr="00FE6985">
        <w:rPr>
          <w:rFonts w:ascii="宋体" w:eastAsia="宋体" w:hAnsi="宋体" w:cs="宋体" w:hint="eastAsia"/>
          <w:spacing w:val="2"/>
          <w:sz w:val="16"/>
          <w:szCs w:val="16"/>
          <w:u w:val="single"/>
        </w:rPr>
        <w:t>，</w:t>
      </w:r>
      <w:r w:rsidRPr="00FE6985">
        <w:rPr>
          <w:rFonts w:ascii="宋体" w:eastAsia="宋体" w:hAnsi="宋体" w:cs="宋体"/>
          <w:spacing w:val="2"/>
          <w:sz w:val="16"/>
          <w:szCs w:val="16"/>
          <w:u w:val="single"/>
        </w:rPr>
        <w:t>国</w:t>
      </w:r>
      <w:r w:rsidRPr="00FE6985">
        <w:rPr>
          <w:rFonts w:ascii="宋体" w:eastAsia="宋体" w:hAnsi="宋体" w:cs="宋体"/>
          <w:spacing w:val="-36"/>
          <w:sz w:val="16"/>
          <w:szCs w:val="16"/>
          <w:u w:val="single"/>
        </w:rPr>
        <w:t xml:space="preserve"> </w:t>
      </w:r>
      <w:r w:rsidRPr="00FE6985">
        <w:rPr>
          <w:rFonts w:ascii="宋体" w:eastAsia="宋体" w:hAnsi="宋体" w:cs="宋体"/>
          <w:spacing w:val="2"/>
          <w:sz w:val="16"/>
          <w:szCs w:val="16"/>
          <w:u w:val="single"/>
        </w:rPr>
        <w:t>家</w:t>
      </w:r>
      <w:r w:rsidRPr="00FE6985">
        <w:rPr>
          <w:rFonts w:ascii="宋体" w:eastAsia="宋体" w:hAnsi="宋体" w:cs="宋体"/>
          <w:spacing w:val="2"/>
          <w:sz w:val="16"/>
          <w:szCs w:val="16"/>
        </w:rPr>
        <w:t>主席习近平在访问</w:t>
      </w:r>
      <w:r w:rsidRPr="00FE6985">
        <w:rPr>
          <w:rFonts w:ascii="宋体" w:eastAsia="宋体" w:hAnsi="宋体" w:cs="宋体"/>
          <w:spacing w:val="2"/>
          <w:sz w:val="16"/>
          <w:szCs w:val="16"/>
          <w:u w:val="single"/>
        </w:rPr>
        <w:t>哈萨克斯坦</w:t>
      </w:r>
      <w:r w:rsidRPr="00FE6985">
        <w:rPr>
          <w:rFonts w:ascii="宋体" w:eastAsia="宋体" w:hAnsi="宋体" w:cs="宋体"/>
          <w:spacing w:val="2"/>
          <w:sz w:val="16"/>
          <w:szCs w:val="16"/>
        </w:rPr>
        <w:t>和</w:t>
      </w:r>
      <w:r w:rsidRPr="00FE6985">
        <w:rPr>
          <w:rFonts w:ascii="宋体" w:eastAsia="宋体" w:hAnsi="宋体" w:cs="宋体"/>
          <w:spacing w:val="2"/>
          <w:sz w:val="16"/>
          <w:szCs w:val="16"/>
          <w:u w:val="single"/>
        </w:rPr>
        <w:t>印度尼西亚</w:t>
      </w:r>
      <w:r w:rsidRPr="00FE6985">
        <w:rPr>
          <w:rFonts w:ascii="宋体" w:eastAsia="宋体" w:hAnsi="宋体" w:cs="宋体"/>
          <w:spacing w:val="2"/>
          <w:sz w:val="16"/>
          <w:szCs w:val="16"/>
        </w:rPr>
        <w:t>时，分别提出共建</w:t>
      </w:r>
      <w:r w:rsidRPr="00FE6985">
        <w:rPr>
          <w:rFonts w:ascii="宋体" w:eastAsia="宋体" w:hAnsi="宋体" w:cs="宋体"/>
          <w:spacing w:val="2"/>
          <w:sz w:val="16"/>
          <w:szCs w:val="16"/>
          <w:u w:val="single"/>
        </w:rPr>
        <w:t>“丝绸之</w:t>
      </w:r>
      <w:r w:rsidRPr="00FE6985">
        <w:rPr>
          <w:rFonts w:ascii="宋体" w:eastAsia="宋体" w:hAnsi="宋体" w:cs="宋体"/>
          <w:spacing w:val="1"/>
          <w:sz w:val="16"/>
          <w:szCs w:val="16"/>
          <w:u w:val="single"/>
        </w:rPr>
        <w:t>路经</w:t>
      </w:r>
    </w:p>
    <w:p w14:paraId="1CB24CCF" w14:textId="77777777" w:rsidR="000959E8" w:rsidRPr="00FE6985" w:rsidRDefault="00000000">
      <w:pPr>
        <w:spacing w:before="119" w:line="261" w:lineRule="auto"/>
        <w:ind w:left="137"/>
        <w:rPr>
          <w:rFonts w:ascii="宋体" w:eastAsia="宋体" w:hAnsi="宋体" w:cs="宋体"/>
          <w:sz w:val="16"/>
          <w:szCs w:val="16"/>
        </w:rPr>
      </w:pPr>
      <w:r w:rsidRPr="00FE6985">
        <w:rPr>
          <w:rFonts w:ascii="宋体" w:eastAsia="宋体" w:hAnsi="宋体" w:cs="宋体"/>
          <w:b/>
          <w:bCs/>
          <w:spacing w:val="1"/>
          <w:sz w:val="16"/>
          <w:szCs w:val="16"/>
          <w:u w:val="single"/>
        </w:rPr>
        <w:t>济带</w:t>
      </w:r>
      <w:proofErr w:type="gramStart"/>
      <w:r w:rsidRPr="00FE6985">
        <w:rPr>
          <w:rFonts w:ascii="宋体" w:eastAsia="宋体" w:hAnsi="宋体" w:cs="宋体"/>
          <w:b/>
          <w:bCs/>
          <w:spacing w:val="1"/>
          <w:sz w:val="16"/>
          <w:szCs w:val="16"/>
          <w:u w:val="single"/>
        </w:rPr>
        <w:t>”</w:t>
      </w:r>
      <w:proofErr w:type="gramEnd"/>
      <w:r w:rsidRPr="00FE6985">
        <w:rPr>
          <w:rFonts w:ascii="宋体" w:eastAsia="宋体" w:hAnsi="宋体" w:cs="宋体"/>
          <w:b/>
          <w:bCs/>
          <w:spacing w:val="1"/>
          <w:sz w:val="16"/>
          <w:szCs w:val="16"/>
          <w:u w:val="single"/>
        </w:rPr>
        <w:t>和“21世纪海上丝绸之路”</w:t>
      </w:r>
      <w:r w:rsidRPr="00FE6985">
        <w:rPr>
          <w:rFonts w:ascii="宋体" w:eastAsia="宋体" w:hAnsi="宋体" w:cs="宋体"/>
          <w:spacing w:val="1"/>
          <w:sz w:val="16"/>
          <w:szCs w:val="16"/>
        </w:rPr>
        <w:t>两大倡议，引起</w:t>
      </w:r>
      <w:r w:rsidRPr="00FE6985">
        <w:rPr>
          <w:rFonts w:ascii="宋体" w:eastAsia="宋体" w:hAnsi="宋体" w:cs="宋体"/>
          <w:sz w:val="16"/>
          <w:szCs w:val="16"/>
        </w:rPr>
        <w:t>全球高度关注和沿线国家的积极响应。</w:t>
      </w:r>
    </w:p>
    <w:p w14:paraId="7F395199" w14:textId="77777777" w:rsidR="000959E8" w:rsidRPr="00FE6985" w:rsidRDefault="00000000">
      <w:pPr>
        <w:spacing w:before="1" w:line="219" w:lineRule="auto"/>
        <w:ind w:left="134"/>
        <w:rPr>
          <w:rFonts w:ascii="宋体" w:eastAsia="宋体" w:hAnsi="宋体" w:cs="宋体"/>
          <w:sz w:val="16"/>
          <w:szCs w:val="16"/>
        </w:rPr>
      </w:pPr>
      <w:r w:rsidRPr="00FE6985">
        <w:rPr>
          <w:rFonts w:ascii="Times New Roman" w:eastAsia="Times New Roman" w:hAnsi="Times New Roman" w:cs="Times New Roman"/>
          <w:b/>
          <w:bCs/>
          <w:spacing w:val="13"/>
          <w:sz w:val="16"/>
          <w:szCs w:val="16"/>
        </w:rPr>
        <w:t>273.</w:t>
      </w:r>
      <w:r w:rsidRPr="00FE6985">
        <w:rPr>
          <w:rFonts w:ascii="宋体" w:eastAsia="宋体" w:hAnsi="宋体" w:cs="宋体"/>
          <w:spacing w:val="13"/>
          <w:sz w:val="16"/>
          <w:szCs w:val="16"/>
        </w:rPr>
        <w:t>通常来说，()占用带宽最大。【高1</w:t>
      </w:r>
      <w:r w:rsidRPr="00FE6985">
        <w:rPr>
          <w:rFonts w:ascii="宋体" w:eastAsia="宋体" w:hAnsi="宋体" w:cs="宋体"/>
          <w:spacing w:val="12"/>
          <w:sz w:val="16"/>
          <w:szCs w:val="16"/>
        </w:rPr>
        <w:t>9下】</w:t>
      </w:r>
    </w:p>
    <w:p w14:paraId="54FC67D2" w14:textId="77777777" w:rsidR="000959E8" w:rsidRPr="00FE6985" w:rsidRDefault="00000000">
      <w:pPr>
        <w:spacing w:before="71" w:line="219" w:lineRule="auto"/>
        <w:ind w:left="545"/>
        <w:rPr>
          <w:rFonts w:ascii="宋体" w:eastAsia="宋体" w:hAnsi="宋体" w:cs="宋体"/>
          <w:sz w:val="16"/>
          <w:szCs w:val="16"/>
        </w:rPr>
      </w:pPr>
      <w:r w:rsidRPr="00FE6985">
        <w:rPr>
          <w:rFonts w:ascii="宋体" w:eastAsia="宋体" w:hAnsi="宋体" w:cs="宋体"/>
          <w:spacing w:val="5"/>
          <w:sz w:val="16"/>
          <w:szCs w:val="16"/>
        </w:rPr>
        <w:t>A.数字广播系统</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B.指纹考勤系统</w:t>
      </w:r>
      <w:r w:rsidRPr="00FE6985">
        <w:rPr>
          <w:rFonts w:ascii="宋体" w:eastAsia="宋体" w:hAnsi="宋体" w:cs="宋体"/>
          <w:spacing w:val="27"/>
          <w:sz w:val="16"/>
          <w:szCs w:val="16"/>
        </w:rPr>
        <w:t xml:space="preserve">   </w:t>
      </w:r>
      <w:r w:rsidRPr="00FE6985">
        <w:rPr>
          <w:rFonts w:ascii="宋体" w:eastAsia="宋体" w:hAnsi="宋体" w:cs="宋体"/>
          <w:spacing w:val="5"/>
          <w:sz w:val="16"/>
          <w:szCs w:val="16"/>
        </w:rPr>
        <w:t>C.财务报表系统</w:t>
      </w:r>
      <w:r w:rsidRPr="00FE6985">
        <w:rPr>
          <w:rFonts w:ascii="宋体" w:eastAsia="宋体" w:hAnsi="宋体" w:cs="宋体"/>
          <w:sz w:val="16"/>
          <w:szCs w:val="16"/>
        </w:rPr>
        <w:t xml:space="preserve">    </w:t>
      </w:r>
      <w:r w:rsidRPr="00FE6985">
        <w:rPr>
          <w:rFonts w:ascii="宋体" w:eastAsia="宋体" w:hAnsi="宋体" w:cs="宋体"/>
          <w:spacing w:val="5"/>
          <w:sz w:val="16"/>
          <w:szCs w:val="16"/>
        </w:rPr>
        <w:t>D.视频监控系统</w:t>
      </w:r>
    </w:p>
    <w:p w14:paraId="7227CC43" w14:textId="77777777" w:rsidR="000959E8" w:rsidRPr="00FE6985" w:rsidRDefault="000959E8">
      <w:pPr>
        <w:spacing w:line="306" w:lineRule="auto"/>
        <w:rPr>
          <w:sz w:val="16"/>
          <w:szCs w:val="16"/>
        </w:rPr>
      </w:pPr>
    </w:p>
    <w:p w14:paraId="7BD41288" w14:textId="77777777" w:rsidR="000959E8" w:rsidRPr="00FE6985" w:rsidRDefault="00000000">
      <w:pPr>
        <w:spacing w:before="66" w:line="330" w:lineRule="exact"/>
        <w:ind w:left="134"/>
        <w:rPr>
          <w:rFonts w:ascii="宋体" w:eastAsia="宋体" w:hAnsi="宋体" w:cs="宋体"/>
          <w:sz w:val="16"/>
          <w:szCs w:val="16"/>
        </w:rPr>
      </w:pPr>
      <w:r w:rsidRPr="00FE6985">
        <w:rPr>
          <w:rFonts w:ascii="Times New Roman" w:eastAsia="Times New Roman" w:hAnsi="Times New Roman" w:cs="Times New Roman"/>
          <w:b/>
          <w:bCs/>
          <w:spacing w:val="16"/>
          <w:position w:val="9"/>
          <w:sz w:val="16"/>
          <w:szCs w:val="16"/>
        </w:rPr>
        <w:t>274.2019</w:t>
      </w:r>
      <w:r w:rsidRPr="00FE6985">
        <w:rPr>
          <w:rFonts w:ascii="Times New Roman" w:eastAsia="Times New Roman" w:hAnsi="Times New Roman" w:cs="Times New Roman"/>
          <w:spacing w:val="33"/>
          <w:w w:val="101"/>
          <w:position w:val="9"/>
          <w:sz w:val="16"/>
          <w:szCs w:val="16"/>
        </w:rPr>
        <w:t xml:space="preserve"> </w:t>
      </w:r>
      <w:r w:rsidRPr="00FE6985">
        <w:rPr>
          <w:rFonts w:ascii="宋体" w:eastAsia="宋体" w:hAnsi="宋体" w:cs="宋体"/>
          <w:spacing w:val="16"/>
          <w:position w:val="9"/>
          <w:sz w:val="16"/>
          <w:szCs w:val="16"/>
        </w:rPr>
        <w:t>年6月，工信部正式颁发5</w:t>
      </w:r>
      <w:r w:rsidRPr="00FE6985">
        <w:rPr>
          <w:rFonts w:ascii="Times New Roman" w:eastAsia="Times New Roman" w:hAnsi="Times New Roman" w:cs="Times New Roman"/>
          <w:spacing w:val="16"/>
          <w:position w:val="9"/>
          <w:sz w:val="16"/>
          <w:szCs w:val="16"/>
        </w:rPr>
        <w:t>G</w:t>
      </w:r>
      <w:r w:rsidRPr="00FE6985">
        <w:rPr>
          <w:rFonts w:ascii="Times New Roman" w:eastAsia="Times New Roman" w:hAnsi="Times New Roman" w:cs="Times New Roman"/>
          <w:spacing w:val="-18"/>
          <w:position w:val="9"/>
          <w:sz w:val="16"/>
          <w:szCs w:val="16"/>
        </w:rPr>
        <w:t xml:space="preserve"> </w:t>
      </w:r>
      <w:r w:rsidRPr="00FE6985">
        <w:rPr>
          <w:rFonts w:ascii="宋体" w:eastAsia="宋体" w:hAnsi="宋体" w:cs="宋体"/>
          <w:spacing w:val="16"/>
          <w:position w:val="9"/>
          <w:sz w:val="16"/>
          <w:szCs w:val="16"/>
        </w:rPr>
        <w:t>牌照给4家公司，其中不包括()。【高19下】</w:t>
      </w:r>
    </w:p>
    <w:p w14:paraId="11D7F6B3" w14:textId="77777777" w:rsidR="000959E8" w:rsidRPr="00FE6985" w:rsidRDefault="00000000">
      <w:pPr>
        <w:spacing w:line="219" w:lineRule="auto"/>
        <w:ind w:left="545"/>
        <w:rPr>
          <w:rFonts w:ascii="宋体" w:eastAsia="宋体" w:hAnsi="宋体" w:cs="宋体"/>
          <w:sz w:val="16"/>
          <w:szCs w:val="16"/>
        </w:rPr>
      </w:pPr>
      <w:r w:rsidRPr="00FE6985">
        <w:rPr>
          <w:rFonts w:ascii="Times New Roman" w:eastAsia="Times New Roman" w:hAnsi="Times New Roman" w:cs="Times New Roman"/>
          <w:b/>
          <w:bCs/>
          <w:spacing w:val="5"/>
          <w:sz w:val="16"/>
          <w:szCs w:val="16"/>
        </w:rPr>
        <w:t>A.</w:t>
      </w:r>
      <w:r w:rsidRPr="00FE6985">
        <w:rPr>
          <w:rFonts w:ascii="宋体" w:eastAsia="宋体" w:hAnsi="宋体" w:cs="宋体"/>
          <w:spacing w:val="5"/>
          <w:sz w:val="16"/>
          <w:szCs w:val="16"/>
        </w:rPr>
        <w:t>中国电信</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spacing w:val="5"/>
          <w:sz w:val="16"/>
          <w:szCs w:val="16"/>
        </w:rPr>
        <w:t>B.</w:t>
      </w:r>
      <w:r w:rsidRPr="00FE6985">
        <w:rPr>
          <w:rFonts w:ascii="宋体" w:eastAsia="宋体" w:hAnsi="宋体" w:cs="宋体"/>
          <w:spacing w:val="5"/>
          <w:sz w:val="16"/>
          <w:szCs w:val="16"/>
        </w:rPr>
        <w:t>中国联通</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5"/>
          <w:sz w:val="16"/>
          <w:szCs w:val="16"/>
        </w:rPr>
        <w:t>C.</w:t>
      </w:r>
      <w:r w:rsidRPr="00FE6985">
        <w:rPr>
          <w:rFonts w:ascii="宋体" w:eastAsia="宋体" w:hAnsi="宋体" w:cs="宋体"/>
          <w:spacing w:val="5"/>
          <w:sz w:val="16"/>
          <w:szCs w:val="16"/>
        </w:rPr>
        <w:t>中国广电</w:t>
      </w:r>
      <w:r w:rsidRPr="00FE6985">
        <w:rPr>
          <w:rFonts w:ascii="宋体" w:eastAsia="宋体" w:hAnsi="宋体" w:cs="宋体"/>
          <w:spacing w:val="2"/>
          <w:sz w:val="16"/>
          <w:szCs w:val="16"/>
        </w:rPr>
        <w:t xml:space="preserve">    </w:t>
      </w:r>
      <w:r w:rsidRPr="00FE6985">
        <w:rPr>
          <w:rFonts w:ascii="Times New Roman" w:eastAsia="Times New Roman" w:hAnsi="Times New Roman" w:cs="Times New Roman"/>
          <w:spacing w:val="5"/>
          <w:sz w:val="16"/>
          <w:szCs w:val="16"/>
        </w:rPr>
        <w:t>D.</w:t>
      </w:r>
      <w:r w:rsidRPr="00FE6985">
        <w:rPr>
          <w:rFonts w:ascii="宋体" w:eastAsia="宋体" w:hAnsi="宋体" w:cs="宋体"/>
          <w:spacing w:val="4"/>
          <w:sz w:val="16"/>
          <w:szCs w:val="16"/>
        </w:rPr>
        <w:t>中国铁塔</w:t>
      </w:r>
    </w:p>
    <w:p w14:paraId="251FFE48" w14:textId="77777777" w:rsidR="000959E8" w:rsidRPr="00FE6985" w:rsidRDefault="000959E8">
      <w:pPr>
        <w:spacing w:line="305" w:lineRule="auto"/>
        <w:rPr>
          <w:sz w:val="16"/>
          <w:szCs w:val="16"/>
        </w:rPr>
      </w:pPr>
    </w:p>
    <w:p w14:paraId="576ACE0C" w14:textId="77777777" w:rsidR="000959E8" w:rsidRPr="00FE6985" w:rsidRDefault="00000000">
      <w:pPr>
        <w:spacing w:before="65" w:line="259" w:lineRule="auto"/>
        <w:ind w:left="134" w:right="35"/>
        <w:rPr>
          <w:rFonts w:ascii="宋体" w:eastAsia="宋体" w:hAnsi="宋体" w:cs="宋体"/>
          <w:sz w:val="16"/>
          <w:szCs w:val="16"/>
        </w:rPr>
      </w:pPr>
      <w:r w:rsidRPr="00FE6985">
        <w:rPr>
          <w:rFonts w:ascii="宋体" w:eastAsia="宋体" w:hAnsi="宋体" w:cs="宋体"/>
          <w:spacing w:val="10"/>
          <w:sz w:val="16"/>
          <w:szCs w:val="16"/>
        </w:rPr>
        <w:t>275.在无线通信领域，现在主流应用的是第四代(4G)</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通信技术，5G</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正在研发中</w:t>
      </w:r>
      <w:r w:rsidRPr="00FE6985">
        <w:rPr>
          <w:rFonts w:ascii="宋体" w:eastAsia="宋体" w:hAnsi="宋体" w:cs="宋体"/>
          <w:spacing w:val="9"/>
          <w:sz w:val="16"/>
          <w:szCs w:val="16"/>
        </w:rPr>
        <w:t>，理论速度可达到()。【高</w:t>
      </w:r>
      <w:r w:rsidRPr="00FE6985">
        <w:rPr>
          <w:rFonts w:ascii="宋体" w:eastAsia="宋体" w:hAnsi="宋体" w:cs="宋体"/>
          <w:sz w:val="16"/>
          <w:szCs w:val="16"/>
        </w:rPr>
        <w:t xml:space="preserve"> </w:t>
      </w:r>
      <w:r w:rsidRPr="00FE6985">
        <w:rPr>
          <w:rFonts w:ascii="宋体" w:eastAsia="宋体" w:hAnsi="宋体" w:cs="宋体"/>
          <w:spacing w:val="17"/>
          <w:sz w:val="16"/>
          <w:szCs w:val="16"/>
        </w:rPr>
        <w:t>17下】</w:t>
      </w:r>
    </w:p>
    <w:p w14:paraId="376F7D8C" w14:textId="77777777" w:rsidR="000959E8" w:rsidRPr="00FE6985" w:rsidRDefault="00000000">
      <w:pPr>
        <w:spacing w:before="78" w:line="192" w:lineRule="auto"/>
        <w:ind w:left="545"/>
        <w:rPr>
          <w:rFonts w:ascii="Times New Roman" w:eastAsia="Times New Roman" w:hAnsi="Times New Roman" w:cs="Times New Roman"/>
          <w:sz w:val="16"/>
          <w:szCs w:val="16"/>
        </w:rPr>
      </w:pPr>
      <w:r w:rsidRPr="00FE6985">
        <w:rPr>
          <w:rFonts w:ascii="Times New Roman" w:eastAsia="Times New Roman" w:hAnsi="Times New Roman" w:cs="Times New Roman"/>
          <w:spacing w:val="-3"/>
          <w:sz w:val="16"/>
          <w:szCs w:val="16"/>
        </w:rPr>
        <w:t>A.50Mbps</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3"/>
          <w:sz w:val="16"/>
          <w:szCs w:val="16"/>
        </w:rPr>
        <w:t>B.</w:t>
      </w:r>
      <w:r w:rsidRPr="00FE6985">
        <w:rPr>
          <w:rFonts w:ascii="Times New Roman" w:eastAsia="Times New Roman" w:hAnsi="Times New Roman" w:cs="Times New Roman"/>
          <w:spacing w:val="-25"/>
          <w:sz w:val="16"/>
          <w:szCs w:val="16"/>
        </w:rPr>
        <w:t xml:space="preserve"> </w:t>
      </w:r>
      <w:r w:rsidRPr="00FE6985">
        <w:rPr>
          <w:rFonts w:ascii="Times New Roman" w:eastAsia="Times New Roman" w:hAnsi="Times New Roman" w:cs="Times New Roman"/>
          <w:spacing w:val="-3"/>
          <w:sz w:val="16"/>
          <w:szCs w:val="16"/>
        </w:rPr>
        <w:t>100Mbps</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3"/>
          <w:sz w:val="16"/>
          <w:szCs w:val="16"/>
        </w:rPr>
        <w:t>C.500Hbps</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3"/>
          <w:sz w:val="16"/>
          <w:szCs w:val="16"/>
        </w:rPr>
        <w:t>D.</w:t>
      </w:r>
      <w:r w:rsidRPr="00FE6985">
        <w:rPr>
          <w:rFonts w:ascii="Times New Roman" w:eastAsia="Times New Roman" w:hAnsi="Times New Roman" w:cs="Times New Roman"/>
          <w:spacing w:val="-21"/>
          <w:sz w:val="16"/>
          <w:szCs w:val="16"/>
        </w:rPr>
        <w:t xml:space="preserve"> </w:t>
      </w:r>
      <w:r w:rsidRPr="00FE6985">
        <w:rPr>
          <w:rFonts w:ascii="Times New Roman" w:eastAsia="Times New Roman" w:hAnsi="Times New Roman" w:cs="Times New Roman"/>
          <w:spacing w:val="-3"/>
          <w:sz w:val="16"/>
          <w:szCs w:val="16"/>
        </w:rPr>
        <w:t>1GMbps</w:t>
      </w:r>
    </w:p>
    <w:p w14:paraId="4B303FDF" w14:textId="77777777" w:rsidR="000959E8" w:rsidRPr="00FE6985" w:rsidRDefault="000959E8">
      <w:pPr>
        <w:spacing w:line="364" w:lineRule="auto"/>
        <w:rPr>
          <w:sz w:val="16"/>
          <w:szCs w:val="16"/>
        </w:rPr>
      </w:pPr>
    </w:p>
    <w:p w14:paraId="150F29F4" w14:textId="77777777" w:rsidR="000959E8" w:rsidRPr="00FE6985" w:rsidRDefault="00000000">
      <w:pPr>
        <w:spacing w:before="65" w:line="251" w:lineRule="auto"/>
        <w:ind w:left="134" w:right="57"/>
        <w:rPr>
          <w:rFonts w:ascii="宋体" w:eastAsia="宋体" w:hAnsi="宋体" w:cs="宋体"/>
          <w:sz w:val="16"/>
          <w:szCs w:val="16"/>
        </w:rPr>
      </w:pPr>
      <w:r w:rsidRPr="00FE6985">
        <w:rPr>
          <w:rFonts w:ascii="宋体" w:eastAsia="宋体" w:hAnsi="宋体" w:cs="宋体"/>
          <w:spacing w:val="12"/>
          <w:sz w:val="16"/>
          <w:szCs w:val="16"/>
        </w:rPr>
        <w:t>276.在无线通信领域，现在主流应用的是第四代(4G)</w:t>
      </w:r>
      <w:r w:rsidRPr="00FE6985">
        <w:rPr>
          <w:rFonts w:ascii="宋体" w:eastAsia="宋体" w:hAnsi="宋体" w:cs="宋体"/>
          <w:spacing w:val="55"/>
          <w:sz w:val="16"/>
          <w:szCs w:val="16"/>
        </w:rPr>
        <w:t xml:space="preserve"> </w:t>
      </w:r>
      <w:r w:rsidRPr="00FE6985">
        <w:rPr>
          <w:rFonts w:ascii="宋体" w:eastAsia="宋体" w:hAnsi="宋体" w:cs="宋体"/>
          <w:spacing w:val="12"/>
          <w:sz w:val="16"/>
          <w:szCs w:val="16"/>
        </w:rPr>
        <w:t>通信技术，其理论</w:t>
      </w:r>
      <w:r w:rsidRPr="00FE6985">
        <w:rPr>
          <w:rFonts w:ascii="宋体" w:eastAsia="宋体" w:hAnsi="宋体" w:cs="宋体"/>
          <w:spacing w:val="11"/>
          <w:sz w:val="16"/>
          <w:szCs w:val="16"/>
        </w:rPr>
        <w:t>下载速率可达到()</w:t>
      </w:r>
      <w:r w:rsidRPr="00FE6985">
        <w:rPr>
          <w:rFonts w:ascii="宋体" w:eastAsia="宋体" w:hAnsi="宋体" w:cs="宋体"/>
          <w:spacing w:val="-54"/>
          <w:sz w:val="16"/>
          <w:szCs w:val="16"/>
        </w:rPr>
        <w:t xml:space="preserve"> </w:t>
      </w:r>
      <w:r w:rsidRPr="00FE6985">
        <w:rPr>
          <w:rFonts w:ascii="宋体" w:eastAsia="宋体" w:hAnsi="宋体" w:cs="宋体"/>
          <w:sz w:val="16"/>
          <w:szCs w:val="16"/>
        </w:rPr>
        <w:t>Mbps</w:t>
      </w:r>
      <w:r w:rsidRPr="00FE6985">
        <w:rPr>
          <w:rFonts w:ascii="宋体" w:eastAsia="宋体" w:hAnsi="宋体" w:cs="宋体"/>
          <w:spacing w:val="71"/>
          <w:sz w:val="16"/>
          <w:szCs w:val="16"/>
        </w:rPr>
        <w:t xml:space="preserve"> </w:t>
      </w:r>
      <w:r w:rsidRPr="00FE6985">
        <w:rPr>
          <w:rFonts w:ascii="宋体" w:eastAsia="宋体" w:hAnsi="宋体" w:cs="宋体"/>
          <w:spacing w:val="11"/>
          <w:sz w:val="16"/>
          <w:szCs w:val="16"/>
        </w:rPr>
        <w:t>(兆比特</w:t>
      </w:r>
      <w:r w:rsidRPr="00FE6985">
        <w:rPr>
          <w:rFonts w:ascii="宋体" w:eastAsia="宋体" w:hAnsi="宋体" w:cs="宋体"/>
          <w:sz w:val="16"/>
          <w:szCs w:val="16"/>
        </w:rPr>
        <w:t xml:space="preserve"> </w:t>
      </w:r>
      <w:r w:rsidRPr="00FE6985">
        <w:rPr>
          <w:rFonts w:ascii="宋体" w:eastAsia="宋体" w:hAnsi="宋体" w:cs="宋体"/>
          <w:spacing w:val="6"/>
          <w:sz w:val="16"/>
          <w:szCs w:val="16"/>
        </w:rPr>
        <w:t>每秒)。【高17上】</w:t>
      </w:r>
    </w:p>
    <w:p w14:paraId="01C92440" w14:textId="77777777" w:rsidR="000959E8" w:rsidRPr="00FE6985" w:rsidRDefault="00000000">
      <w:pPr>
        <w:spacing w:before="128" w:line="207" w:lineRule="auto"/>
        <w:ind w:left="545"/>
        <w:rPr>
          <w:sz w:val="16"/>
          <w:szCs w:val="16"/>
        </w:rPr>
      </w:pPr>
      <w:r w:rsidRPr="00FE6985">
        <w:rPr>
          <w:rFonts w:eastAsia="Arial"/>
          <w:spacing w:val="-2"/>
          <w:sz w:val="16"/>
          <w:szCs w:val="16"/>
        </w:rPr>
        <w:t>A.2.6</w:t>
      </w:r>
      <w:r w:rsidRPr="00FE6985">
        <w:rPr>
          <w:rFonts w:eastAsia="Arial"/>
          <w:spacing w:val="4"/>
          <w:sz w:val="16"/>
          <w:szCs w:val="16"/>
        </w:rPr>
        <w:t xml:space="preserve">          </w:t>
      </w:r>
      <w:r w:rsidRPr="00FE6985">
        <w:rPr>
          <w:rFonts w:eastAsia="Arial"/>
          <w:spacing w:val="-2"/>
          <w:position w:val="1"/>
          <w:sz w:val="16"/>
          <w:szCs w:val="16"/>
        </w:rPr>
        <w:t>B.4</w:t>
      </w:r>
      <w:r w:rsidRPr="00FE6985">
        <w:rPr>
          <w:rFonts w:eastAsia="Arial"/>
          <w:position w:val="1"/>
          <w:sz w:val="16"/>
          <w:szCs w:val="16"/>
        </w:rPr>
        <w:t xml:space="preserve">          </w:t>
      </w:r>
      <w:r w:rsidRPr="00FE6985">
        <w:rPr>
          <w:rFonts w:eastAsia="Arial"/>
          <w:spacing w:val="-2"/>
          <w:sz w:val="16"/>
          <w:szCs w:val="16"/>
        </w:rPr>
        <w:t>C.20</w:t>
      </w:r>
      <w:r w:rsidRPr="00FE6985">
        <w:rPr>
          <w:rFonts w:eastAsia="Arial"/>
          <w:spacing w:val="4"/>
          <w:sz w:val="16"/>
          <w:szCs w:val="16"/>
        </w:rPr>
        <w:t xml:space="preserve">          </w:t>
      </w:r>
      <w:r w:rsidRPr="00FE6985">
        <w:rPr>
          <w:rFonts w:eastAsia="Arial"/>
          <w:spacing w:val="-2"/>
          <w:sz w:val="16"/>
          <w:szCs w:val="16"/>
        </w:rPr>
        <w:t>D.100</w:t>
      </w:r>
    </w:p>
    <w:p w14:paraId="1C805DFB" w14:textId="77777777" w:rsidR="000959E8" w:rsidRPr="00FE6985" w:rsidRDefault="000959E8">
      <w:pPr>
        <w:spacing w:line="349" w:lineRule="auto"/>
        <w:rPr>
          <w:sz w:val="16"/>
          <w:szCs w:val="16"/>
        </w:rPr>
      </w:pPr>
    </w:p>
    <w:p w14:paraId="03A2188B" w14:textId="77777777" w:rsidR="000959E8" w:rsidRPr="00FE6985" w:rsidRDefault="00000000">
      <w:pPr>
        <w:spacing w:before="65" w:line="219" w:lineRule="auto"/>
        <w:ind w:left="134"/>
        <w:rPr>
          <w:rFonts w:ascii="宋体" w:eastAsia="宋体" w:hAnsi="宋体" w:cs="宋体"/>
          <w:sz w:val="16"/>
          <w:szCs w:val="16"/>
        </w:rPr>
      </w:pPr>
      <w:r w:rsidRPr="00FE6985">
        <w:rPr>
          <w:rFonts w:ascii="宋体" w:eastAsia="宋体" w:hAnsi="宋体" w:cs="宋体"/>
          <w:spacing w:val="18"/>
          <w:sz w:val="16"/>
          <w:szCs w:val="16"/>
        </w:rPr>
        <w:t>277.</w:t>
      </w:r>
      <w:r w:rsidRPr="00FE6985">
        <w:rPr>
          <w:rFonts w:ascii="宋体" w:eastAsia="宋体" w:hAnsi="宋体" w:cs="宋体"/>
          <w:spacing w:val="-36"/>
          <w:sz w:val="16"/>
          <w:szCs w:val="16"/>
        </w:rPr>
        <w:t xml:space="preserve"> </w:t>
      </w:r>
      <w:r w:rsidRPr="00FE6985">
        <w:rPr>
          <w:rFonts w:ascii="宋体" w:eastAsia="宋体" w:hAnsi="宋体" w:cs="宋体"/>
          <w:spacing w:val="18"/>
          <w:sz w:val="16"/>
          <w:szCs w:val="16"/>
        </w:rPr>
        <w:t>()属于第四代移动通信技术标准。【高1</w:t>
      </w:r>
      <w:r w:rsidRPr="00FE6985">
        <w:rPr>
          <w:rFonts w:ascii="宋体" w:eastAsia="宋体" w:hAnsi="宋体" w:cs="宋体"/>
          <w:spacing w:val="17"/>
          <w:sz w:val="16"/>
          <w:szCs w:val="16"/>
        </w:rPr>
        <w:t>5下】</w:t>
      </w:r>
    </w:p>
    <w:p w14:paraId="7C943302" w14:textId="77777777" w:rsidR="000959E8" w:rsidRPr="00FE6985" w:rsidRDefault="00000000">
      <w:pPr>
        <w:spacing w:before="115" w:line="198" w:lineRule="auto"/>
        <w:ind w:left="545"/>
        <w:rPr>
          <w:sz w:val="16"/>
          <w:szCs w:val="16"/>
        </w:rPr>
      </w:pPr>
      <w:proofErr w:type="gramStart"/>
      <w:r w:rsidRPr="00FE6985">
        <w:rPr>
          <w:rFonts w:eastAsia="Arial"/>
          <w:spacing w:val="-1"/>
          <w:sz w:val="16"/>
          <w:szCs w:val="16"/>
        </w:rPr>
        <w:t>A.CDMA</w:t>
      </w:r>
      <w:proofErr w:type="gramEnd"/>
      <w:r w:rsidRPr="00FE6985">
        <w:rPr>
          <w:rFonts w:eastAsia="Arial"/>
          <w:spacing w:val="2"/>
          <w:sz w:val="16"/>
          <w:szCs w:val="16"/>
        </w:rPr>
        <w:t xml:space="preserve">            </w:t>
      </w:r>
      <w:r w:rsidRPr="00FE6985">
        <w:rPr>
          <w:rFonts w:eastAsia="Arial"/>
          <w:spacing w:val="-1"/>
          <w:sz w:val="16"/>
          <w:szCs w:val="16"/>
        </w:rPr>
        <w:t>B.TD-LTE</w:t>
      </w:r>
      <w:r w:rsidRPr="00FE6985">
        <w:rPr>
          <w:rFonts w:eastAsia="Arial"/>
          <w:spacing w:val="3"/>
          <w:sz w:val="16"/>
          <w:szCs w:val="16"/>
        </w:rPr>
        <w:t xml:space="preserve">        </w:t>
      </w:r>
      <w:r w:rsidRPr="00FE6985">
        <w:rPr>
          <w:rFonts w:eastAsia="Arial"/>
          <w:spacing w:val="-1"/>
          <w:sz w:val="16"/>
          <w:szCs w:val="16"/>
        </w:rPr>
        <w:t>C.WCDMA</w:t>
      </w:r>
      <w:r w:rsidRPr="00FE6985">
        <w:rPr>
          <w:rFonts w:eastAsia="Arial"/>
          <w:spacing w:val="1"/>
          <w:sz w:val="16"/>
          <w:szCs w:val="16"/>
        </w:rPr>
        <w:t xml:space="preserve">                 </w:t>
      </w:r>
      <w:r w:rsidRPr="00FE6985">
        <w:rPr>
          <w:rFonts w:eastAsia="Arial"/>
          <w:spacing w:val="-1"/>
          <w:sz w:val="16"/>
          <w:szCs w:val="16"/>
        </w:rPr>
        <w:t>D.CDMA20</w:t>
      </w:r>
      <w:r w:rsidRPr="00FE6985">
        <w:rPr>
          <w:rFonts w:eastAsia="Arial"/>
          <w:spacing w:val="-2"/>
          <w:sz w:val="16"/>
          <w:szCs w:val="16"/>
        </w:rPr>
        <w:t>00</w:t>
      </w:r>
    </w:p>
    <w:p w14:paraId="5C75BB80" w14:textId="77777777" w:rsidR="000959E8" w:rsidRPr="00FE6985" w:rsidRDefault="00000000">
      <w:pPr>
        <w:spacing w:before="227" w:line="183" w:lineRule="auto"/>
        <w:ind w:left="4874"/>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7"/>
          <w:w w:val="93"/>
          <w:sz w:val="16"/>
          <w:szCs w:val="16"/>
        </w:rPr>
        <w:t>53—</w:t>
      </w:r>
    </w:p>
    <w:p w14:paraId="2BA70D5F" w14:textId="24E573D4" w:rsidR="000959E8" w:rsidRPr="00FE6985" w:rsidRDefault="00164E7B">
      <w:pPr>
        <w:spacing w:before="28" w:line="216" w:lineRule="auto"/>
        <w:ind w:left="414"/>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42B8B041" w14:textId="77777777" w:rsidR="000959E8" w:rsidRPr="00FE6985" w:rsidRDefault="000959E8">
      <w:pPr>
        <w:rPr>
          <w:sz w:val="16"/>
          <w:szCs w:val="16"/>
        </w:rPr>
        <w:sectPr w:rsidR="000959E8" w:rsidRPr="00FE6985">
          <w:pgSz w:w="11900" w:h="16840"/>
          <w:pgMar w:top="400" w:right="985" w:bottom="400" w:left="885" w:header="0" w:footer="0" w:gutter="0"/>
          <w:cols w:space="720"/>
        </w:sectPr>
      </w:pPr>
    </w:p>
    <w:p w14:paraId="424E970A" w14:textId="1BD5E151" w:rsidR="000959E8" w:rsidRPr="00FE6985" w:rsidRDefault="005E0387">
      <w:pPr>
        <w:spacing w:before="5" w:line="212" w:lineRule="auto"/>
        <w:ind w:left="107"/>
        <w:rPr>
          <w:rFonts w:ascii="宋体" w:eastAsia="宋体" w:hAnsi="宋体" w:cs="宋体"/>
          <w:sz w:val="16"/>
          <w:szCs w:val="16"/>
        </w:rPr>
      </w:pPr>
      <w:bookmarkStart w:id="3" w:name="_bookmark5"/>
      <w:bookmarkEnd w:id="3"/>
      <w:r w:rsidRPr="00FE6985">
        <w:rPr>
          <w:rFonts w:ascii="宋体" w:eastAsia="宋体" w:hAnsi="宋体" w:cs="宋体"/>
          <w:b/>
          <w:bCs/>
          <w:color w:val="003CA4"/>
          <w:spacing w:val="4"/>
          <w:sz w:val="16"/>
          <w:szCs w:val="16"/>
          <w:u w:val="single"/>
        </w:rPr>
        <w:lastRenderedPageBreak/>
        <w:t xml:space="preserve"> </w:t>
      </w:r>
      <w:r w:rsidRPr="00FE6985">
        <w:rPr>
          <w:rFonts w:ascii="宋体" w:eastAsia="宋体" w:hAnsi="宋体" w:cs="宋体"/>
          <w:sz w:val="16"/>
          <w:szCs w:val="16"/>
          <w:u w:val="single"/>
        </w:rPr>
        <w:t xml:space="preserve">  </w:t>
      </w:r>
    </w:p>
    <w:p w14:paraId="5C0523E9" w14:textId="77777777" w:rsidR="000959E8" w:rsidRPr="00FE6985" w:rsidRDefault="00000000">
      <w:pPr>
        <w:spacing w:before="99" w:line="254" w:lineRule="auto"/>
        <w:ind w:left="124" w:right="52"/>
        <w:rPr>
          <w:rFonts w:ascii="宋体" w:eastAsia="宋体" w:hAnsi="宋体" w:cs="宋体"/>
          <w:sz w:val="16"/>
          <w:szCs w:val="16"/>
        </w:rPr>
      </w:pPr>
      <w:r w:rsidRPr="00FE6985">
        <w:rPr>
          <w:rFonts w:ascii="宋体" w:eastAsia="宋体" w:hAnsi="宋体" w:cs="宋体"/>
          <w:spacing w:val="12"/>
          <w:sz w:val="16"/>
          <w:szCs w:val="16"/>
        </w:rPr>
        <w:t>278.2015年5月19日，国务院印发《中国制造2025》,明确指出将以信息化与工业化深度融合为主线，重点</w:t>
      </w:r>
      <w:r w:rsidRPr="00FE6985">
        <w:rPr>
          <w:rFonts w:ascii="宋体" w:eastAsia="宋体" w:hAnsi="宋体" w:cs="宋体"/>
          <w:sz w:val="16"/>
          <w:szCs w:val="16"/>
        </w:rPr>
        <w:t xml:space="preserve"> </w:t>
      </w:r>
      <w:r w:rsidRPr="00FE6985">
        <w:rPr>
          <w:rFonts w:ascii="宋体" w:eastAsia="宋体" w:hAnsi="宋体" w:cs="宋体"/>
          <w:spacing w:val="13"/>
          <w:sz w:val="16"/>
          <w:szCs w:val="16"/>
        </w:rPr>
        <w:t>发展十大领域，其中“新一代信息通信技术产业”主要聚焦在()类别的产品上。【17下】</w:t>
      </w:r>
    </w:p>
    <w:p w14:paraId="4C3F9436" w14:textId="77777777" w:rsidR="000959E8" w:rsidRPr="00FE6985" w:rsidRDefault="00000000">
      <w:pPr>
        <w:spacing w:before="70" w:line="330" w:lineRule="exact"/>
        <w:ind w:left="124"/>
        <w:rPr>
          <w:rFonts w:ascii="宋体" w:eastAsia="宋体" w:hAnsi="宋体" w:cs="宋体"/>
          <w:sz w:val="16"/>
          <w:szCs w:val="16"/>
        </w:rPr>
      </w:pPr>
      <w:r w:rsidRPr="00FE6985">
        <w:rPr>
          <w:rFonts w:ascii="宋体" w:eastAsia="宋体" w:hAnsi="宋体" w:cs="宋体"/>
          <w:spacing w:val="9"/>
          <w:position w:val="9"/>
          <w:sz w:val="16"/>
          <w:szCs w:val="16"/>
        </w:rPr>
        <w:t>①集成电路及专用装备②信息通信设备③先进轨道交通设备④操作系统及工业软件</w:t>
      </w:r>
    </w:p>
    <w:p w14:paraId="3E25AB0B" w14:textId="77777777" w:rsidR="000959E8" w:rsidRPr="00FE6985" w:rsidRDefault="00000000">
      <w:pPr>
        <w:spacing w:line="217" w:lineRule="auto"/>
        <w:ind w:left="555"/>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①②③</w:t>
      </w:r>
      <w:r w:rsidRPr="00FE6985">
        <w:rPr>
          <w:rFonts w:ascii="宋体" w:eastAsia="宋体" w:hAnsi="宋体" w:cs="宋体"/>
          <w:spacing w:val="5"/>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②③④</w:t>
      </w:r>
      <w:r w:rsidRPr="00FE6985">
        <w:rPr>
          <w:rFonts w:ascii="宋体" w:eastAsia="宋体" w:hAnsi="宋体" w:cs="宋体"/>
          <w:spacing w:val="7"/>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①②④</w:t>
      </w:r>
      <w:r w:rsidRPr="00FE6985">
        <w:rPr>
          <w:rFonts w:ascii="宋体" w:eastAsia="宋体" w:hAnsi="宋体" w:cs="宋体"/>
          <w:spacing w:val="9"/>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①③④</w:t>
      </w:r>
    </w:p>
    <w:p w14:paraId="461F8D27" w14:textId="77777777" w:rsidR="000959E8" w:rsidRPr="00FE6985" w:rsidRDefault="000959E8">
      <w:pPr>
        <w:spacing w:line="310" w:lineRule="auto"/>
        <w:rPr>
          <w:sz w:val="16"/>
          <w:szCs w:val="16"/>
        </w:rPr>
      </w:pPr>
    </w:p>
    <w:p w14:paraId="4376E7EF" w14:textId="77777777" w:rsidR="000959E8" w:rsidRPr="00FE6985" w:rsidRDefault="00000000">
      <w:pPr>
        <w:spacing w:before="65" w:line="257" w:lineRule="auto"/>
        <w:ind w:left="124" w:right="48"/>
        <w:rPr>
          <w:rFonts w:ascii="宋体" w:eastAsia="宋体" w:hAnsi="宋体" w:cs="宋体"/>
          <w:sz w:val="16"/>
          <w:szCs w:val="16"/>
        </w:rPr>
      </w:pPr>
      <w:r w:rsidRPr="00FE6985">
        <w:rPr>
          <w:rFonts w:ascii="宋体" w:eastAsia="宋体" w:hAnsi="宋体" w:cs="宋体"/>
          <w:spacing w:val="9"/>
          <w:sz w:val="16"/>
          <w:szCs w:val="16"/>
        </w:rPr>
        <w:t xml:space="preserve">279.我国在“十三五”规划纲要中指出要加快信息网络新技术开发应用，以拓展新兴产业发展空间，纲要中 </w:t>
      </w:r>
      <w:r w:rsidRPr="00FE6985">
        <w:rPr>
          <w:rFonts w:ascii="宋体" w:eastAsia="宋体" w:hAnsi="宋体" w:cs="宋体"/>
          <w:spacing w:val="12"/>
          <w:sz w:val="16"/>
          <w:szCs w:val="16"/>
        </w:rPr>
        <w:t>提出将培育的新一代信息技术产业创新重点中不包</w:t>
      </w:r>
      <w:proofErr w:type="gramStart"/>
      <w:r w:rsidRPr="00FE6985">
        <w:rPr>
          <w:rFonts w:ascii="宋体" w:eastAsia="宋体" w:hAnsi="宋体" w:cs="宋体"/>
          <w:spacing w:val="12"/>
          <w:sz w:val="16"/>
          <w:szCs w:val="16"/>
        </w:rPr>
        <w:t>栝</w:t>
      </w:r>
      <w:proofErr w:type="gramEnd"/>
      <w:r w:rsidRPr="00FE6985">
        <w:rPr>
          <w:rFonts w:ascii="宋体" w:eastAsia="宋体" w:hAnsi="宋体" w:cs="宋体"/>
          <w:spacing w:val="12"/>
          <w:sz w:val="16"/>
          <w:szCs w:val="16"/>
        </w:rPr>
        <w:t>()。【高18上】</w:t>
      </w:r>
    </w:p>
    <w:p w14:paraId="43ACA2B3" w14:textId="77777777" w:rsidR="000959E8" w:rsidRPr="00FE6985" w:rsidRDefault="00000000">
      <w:pPr>
        <w:spacing w:before="92" w:line="219" w:lineRule="auto"/>
        <w:ind w:left="555"/>
        <w:rPr>
          <w:rFonts w:ascii="宋体" w:eastAsia="宋体" w:hAnsi="宋体" w:cs="宋体"/>
          <w:sz w:val="16"/>
          <w:szCs w:val="16"/>
        </w:rPr>
      </w:pPr>
      <w:r w:rsidRPr="00FE6985">
        <w:rPr>
          <w:rFonts w:ascii="宋体" w:eastAsia="宋体" w:hAnsi="宋体" w:cs="宋体"/>
          <w:spacing w:val="9"/>
          <w:sz w:val="16"/>
          <w:szCs w:val="16"/>
        </w:rPr>
        <w:t>A.人工智能</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B.移动智能终端</w:t>
      </w:r>
      <w:r w:rsidRPr="00FE6985">
        <w:rPr>
          <w:rFonts w:ascii="宋体" w:eastAsia="宋体" w:hAnsi="宋体" w:cs="宋体"/>
          <w:spacing w:val="40"/>
          <w:sz w:val="16"/>
          <w:szCs w:val="16"/>
        </w:rPr>
        <w:t xml:space="preserve">  </w:t>
      </w:r>
      <w:r w:rsidRPr="00FE6985">
        <w:rPr>
          <w:rFonts w:ascii="宋体" w:eastAsia="宋体" w:hAnsi="宋体" w:cs="宋体"/>
          <w:spacing w:val="9"/>
          <w:sz w:val="16"/>
          <w:szCs w:val="16"/>
        </w:rPr>
        <w:t>c.第四代移动通信</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D.先进传感器</w:t>
      </w:r>
    </w:p>
    <w:p w14:paraId="50EA95ED" w14:textId="77777777" w:rsidR="000959E8" w:rsidRPr="00FE6985" w:rsidRDefault="000959E8">
      <w:pPr>
        <w:spacing w:line="365" w:lineRule="auto"/>
        <w:rPr>
          <w:sz w:val="16"/>
          <w:szCs w:val="16"/>
        </w:rPr>
      </w:pPr>
    </w:p>
    <w:p w14:paraId="52868A53" w14:textId="77777777" w:rsidR="000959E8" w:rsidRPr="00FE6985" w:rsidRDefault="00000000">
      <w:pPr>
        <w:spacing w:before="65" w:line="234" w:lineRule="auto"/>
        <w:ind w:left="764" w:right="1232" w:hanging="640"/>
        <w:rPr>
          <w:rFonts w:ascii="宋体" w:eastAsia="宋体" w:hAnsi="宋体" w:cs="宋体"/>
          <w:sz w:val="16"/>
          <w:szCs w:val="16"/>
        </w:rPr>
      </w:pPr>
      <w:r w:rsidRPr="00FE6985">
        <w:rPr>
          <w:rFonts w:ascii="Times New Roman" w:eastAsia="Times New Roman" w:hAnsi="Times New Roman" w:cs="Times New Roman"/>
          <w:spacing w:val="7"/>
          <w:sz w:val="16"/>
          <w:szCs w:val="16"/>
        </w:rPr>
        <w:t>280.</w:t>
      </w:r>
      <w:r w:rsidRPr="00FE6985">
        <w:rPr>
          <w:rFonts w:ascii="Times New Roman" w:eastAsia="Times New Roman" w:hAnsi="Times New Roman" w:cs="Times New Roman"/>
          <w:spacing w:val="37"/>
          <w:sz w:val="16"/>
          <w:szCs w:val="16"/>
        </w:rPr>
        <w:t xml:space="preserve"> </w:t>
      </w:r>
      <w:r w:rsidRPr="00FE6985">
        <w:rPr>
          <w:rFonts w:ascii="宋体" w:eastAsia="宋体" w:hAnsi="宋体" w:cs="宋体"/>
          <w:spacing w:val="7"/>
          <w:sz w:val="16"/>
          <w:szCs w:val="16"/>
        </w:rPr>
        <w:t>根据我国“十三五”规划纲要，()不属于新一代信息技术产业创新发展的重点。</w:t>
      </w:r>
      <w:r w:rsidRPr="00FE6985">
        <w:rPr>
          <w:rFonts w:ascii="宋体" w:eastAsia="宋体" w:hAnsi="宋体" w:cs="宋体"/>
          <w:spacing w:val="3"/>
          <w:sz w:val="16"/>
          <w:szCs w:val="16"/>
        </w:rPr>
        <w:t xml:space="preserve"> </w:t>
      </w:r>
      <w:r w:rsidRPr="00FE6985">
        <w:rPr>
          <w:rFonts w:ascii="宋体" w:eastAsia="宋体" w:hAnsi="宋体" w:cs="宋体"/>
          <w:b/>
          <w:bCs/>
          <w:spacing w:val="7"/>
          <w:sz w:val="16"/>
          <w:szCs w:val="16"/>
        </w:rPr>
        <w:t>【18下】</w:t>
      </w:r>
      <w:r w:rsidRPr="00FE6985">
        <w:rPr>
          <w:rFonts w:ascii="宋体" w:eastAsia="宋体" w:hAnsi="宋体" w:cs="宋体"/>
          <w:sz w:val="16"/>
          <w:szCs w:val="16"/>
        </w:rPr>
        <w:t xml:space="preserve"> </w:t>
      </w:r>
      <w:r w:rsidRPr="00FE6985">
        <w:rPr>
          <w:rFonts w:ascii="宋体" w:eastAsia="宋体" w:hAnsi="宋体" w:cs="宋体"/>
          <w:spacing w:val="8"/>
          <w:sz w:val="16"/>
          <w:szCs w:val="16"/>
        </w:rPr>
        <w:t>A.人工智能</w:t>
      </w:r>
      <w:r w:rsidRPr="00FE6985">
        <w:rPr>
          <w:rFonts w:ascii="宋体" w:eastAsia="宋体" w:hAnsi="宋体" w:cs="宋体"/>
          <w:spacing w:val="10"/>
          <w:sz w:val="16"/>
          <w:szCs w:val="16"/>
        </w:rPr>
        <w:t xml:space="preserve">   </w:t>
      </w:r>
      <w:r w:rsidRPr="00FE6985">
        <w:rPr>
          <w:rFonts w:ascii="宋体" w:eastAsia="宋体" w:hAnsi="宋体" w:cs="宋体"/>
          <w:spacing w:val="8"/>
          <w:sz w:val="16"/>
          <w:szCs w:val="16"/>
        </w:rPr>
        <w:t>B.</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移动智能终端</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C.先进传感器</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D.4G</w:t>
      </w:r>
    </w:p>
    <w:p w14:paraId="0E757B35" w14:textId="77777777" w:rsidR="000959E8" w:rsidRPr="00FE6985" w:rsidRDefault="000959E8">
      <w:pPr>
        <w:spacing w:line="402" w:lineRule="auto"/>
        <w:rPr>
          <w:sz w:val="16"/>
          <w:szCs w:val="16"/>
        </w:rPr>
      </w:pPr>
    </w:p>
    <w:p w14:paraId="4A750F6D" w14:textId="77777777" w:rsidR="00445168" w:rsidRDefault="00445168">
      <w:pPr>
        <w:spacing w:before="92" w:line="223" w:lineRule="auto"/>
        <w:ind w:left="3179"/>
        <w:rPr>
          <w:rFonts w:ascii="楷体" w:eastAsia="楷体" w:hAnsi="楷体" w:cs="楷体"/>
          <w:b/>
          <w:bCs/>
          <w:spacing w:val="34"/>
          <w:sz w:val="16"/>
          <w:szCs w:val="16"/>
        </w:rPr>
      </w:pPr>
    </w:p>
    <w:p w14:paraId="5F5F632E" w14:textId="77777777" w:rsidR="00445168" w:rsidRDefault="00445168">
      <w:pPr>
        <w:spacing w:before="92" w:line="223" w:lineRule="auto"/>
        <w:ind w:left="3179"/>
        <w:rPr>
          <w:rFonts w:ascii="楷体" w:eastAsia="楷体" w:hAnsi="楷体" w:cs="楷体"/>
          <w:b/>
          <w:bCs/>
          <w:spacing w:val="34"/>
          <w:sz w:val="16"/>
          <w:szCs w:val="16"/>
        </w:rPr>
      </w:pPr>
    </w:p>
    <w:p w14:paraId="0F269E3A" w14:textId="77777777" w:rsidR="00445168" w:rsidRDefault="00445168">
      <w:pPr>
        <w:spacing w:before="92" w:line="223" w:lineRule="auto"/>
        <w:ind w:left="3179"/>
        <w:rPr>
          <w:rFonts w:ascii="楷体" w:eastAsia="楷体" w:hAnsi="楷体" w:cs="楷体"/>
          <w:b/>
          <w:bCs/>
          <w:spacing w:val="34"/>
          <w:sz w:val="16"/>
          <w:szCs w:val="16"/>
        </w:rPr>
      </w:pPr>
    </w:p>
    <w:p w14:paraId="6B0FF380" w14:textId="77777777" w:rsidR="00445168" w:rsidRDefault="00445168">
      <w:pPr>
        <w:spacing w:before="92" w:line="223" w:lineRule="auto"/>
        <w:ind w:left="3179"/>
        <w:rPr>
          <w:rFonts w:ascii="楷体" w:eastAsia="楷体" w:hAnsi="楷体" w:cs="楷体"/>
          <w:b/>
          <w:bCs/>
          <w:spacing w:val="34"/>
          <w:sz w:val="16"/>
          <w:szCs w:val="16"/>
        </w:rPr>
      </w:pPr>
    </w:p>
    <w:p w14:paraId="5CF00ADC" w14:textId="77777777" w:rsidR="00445168" w:rsidRDefault="00445168">
      <w:pPr>
        <w:spacing w:before="92" w:line="223" w:lineRule="auto"/>
        <w:ind w:left="3179"/>
        <w:rPr>
          <w:rFonts w:ascii="楷体" w:eastAsia="楷体" w:hAnsi="楷体" w:cs="楷体"/>
          <w:b/>
          <w:bCs/>
          <w:spacing w:val="34"/>
          <w:sz w:val="16"/>
          <w:szCs w:val="16"/>
        </w:rPr>
      </w:pPr>
    </w:p>
    <w:p w14:paraId="7257BBD7" w14:textId="77777777" w:rsidR="00445168" w:rsidRDefault="00445168">
      <w:pPr>
        <w:spacing w:before="92" w:line="223" w:lineRule="auto"/>
        <w:ind w:left="3179"/>
        <w:rPr>
          <w:rFonts w:ascii="楷体" w:eastAsia="楷体" w:hAnsi="楷体" w:cs="楷体"/>
          <w:b/>
          <w:bCs/>
          <w:spacing w:val="34"/>
          <w:sz w:val="16"/>
          <w:szCs w:val="16"/>
        </w:rPr>
      </w:pPr>
    </w:p>
    <w:p w14:paraId="3E62BA81" w14:textId="77777777" w:rsidR="00445168" w:rsidRDefault="00445168">
      <w:pPr>
        <w:spacing w:before="92" w:line="223" w:lineRule="auto"/>
        <w:ind w:left="3179"/>
        <w:rPr>
          <w:rFonts w:ascii="楷体" w:eastAsia="楷体" w:hAnsi="楷体" w:cs="楷体"/>
          <w:b/>
          <w:bCs/>
          <w:spacing w:val="34"/>
          <w:sz w:val="16"/>
          <w:szCs w:val="16"/>
        </w:rPr>
      </w:pPr>
    </w:p>
    <w:p w14:paraId="5F4684CC" w14:textId="77777777" w:rsidR="00445168" w:rsidRDefault="00445168">
      <w:pPr>
        <w:spacing w:before="92" w:line="223" w:lineRule="auto"/>
        <w:ind w:left="3179"/>
        <w:rPr>
          <w:rFonts w:ascii="楷体" w:eastAsia="楷体" w:hAnsi="楷体" w:cs="楷体"/>
          <w:b/>
          <w:bCs/>
          <w:spacing w:val="34"/>
          <w:sz w:val="16"/>
          <w:szCs w:val="16"/>
        </w:rPr>
      </w:pPr>
    </w:p>
    <w:p w14:paraId="47C726A3" w14:textId="77777777" w:rsidR="00445168" w:rsidRDefault="00445168">
      <w:pPr>
        <w:spacing w:before="92" w:line="223" w:lineRule="auto"/>
        <w:ind w:left="3179"/>
        <w:rPr>
          <w:rFonts w:ascii="楷体" w:eastAsia="楷体" w:hAnsi="楷体" w:cs="楷体"/>
          <w:b/>
          <w:bCs/>
          <w:spacing w:val="34"/>
          <w:sz w:val="16"/>
          <w:szCs w:val="16"/>
        </w:rPr>
      </w:pPr>
    </w:p>
    <w:p w14:paraId="3B5DD978" w14:textId="77777777" w:rsidR="00445168" w:rsidRDefault="00445168">
      <w:pPr>
        <w:spacing w:before="92" w:line="223" w:lineRule="auto"/>
        <w:ind w:left="3179"/>
        <w:rPr>
          <w:rFonts w:ascii="楷体" w:eastAsia="楷体" w:hAnsi="楷体" w:cs="楷体"/>
          <w:b/>
          <w:bCs/>
          <w:spacing w:val="34"/>
          <w:sz w:val="16"/>
          <w:szCs w:val="16"/>
        </w:rPr>
      </w:pPr>
    </w:p>
    <w:p w14:paraId="523B5F61" w14:textId="77777777" w:rsidR="00445168" w:rsidRDefault="00445168">
      <w:pPr>
        <w:spacing w:before="92" w:line="223" w:lineRule="auto"/>
        <w:ind w:left="3179"/>
        <w:rPr>
          <w:rFonts w:ascii="楷体" w:eastAsia="楷体" w:hAnsi="楷体" w:cs="楷体"/>
          <w:b/>
          <w:bCs/>
          <w:spacing w:val="34"/>
          <w:sz w:val="16"/>
          <w:szCs w:val="16"/>
        </w:rPr>
      </w:pPr>
    </w:p>
    <w:p w14:paraId="4D8C06E2" w14:textId="77777777" w:rsidR="00445168" w:rsidRDefault="00445168">
      <w:pPr>
        <w:spacing w:before="92" w:line="223" w:lineRule="auto"/>
        <w:ind w:left="3179"/>
        <w:rPr>
          <w:rFonts w:ascii="楷体" w:eastAsia="楷体" w:hAnsi="楷体" w:cs="楷体"/>
          <w:b/>
          <w:bCs/>
          <w:spacing w:val="34"/>
          <w:sz w:val="16"/>
          <w:szCs w:val="16"/>
        </w:rPr>
      </w:pPr>
    </w:p>
    <w:p w14:paraId="27BD9FB5" w14:textId="77777777" w:rsidR="00445168" w:rsidRDefault="00445168">
      <w:pPr>
        <w:spacing w:before="92" w:line="223" w:lineRule="auto"/>
        <w:ind w:left="3179"/>
        <w:rPr>
          <w:rFonts w:ascii="楷体" w:eastAsia="楷体" w:hAnsi="楷体" w:cs="楷体"/>
          <w:b/>
          <w:bCs/>
          <w:spacing w:val="34"/>
          <w:sz w:val="16"/>
          <w:szCs w:val="16"/>
        </w:rPr>
      </w:pPr>
    </w:p>
    <w:p w14:paraId="385A421E" w14:textId="77777777" w:rsidR="00445168" w:rsidRDefault="00445168">
      <w:pPr>
        <w:spacing w:before="92" w:line="223" w:lineRule="auto"/>
        <w:ind w:left="3179"/>
        <w:rPr>
          <w:rFonts w:ascii="楷体" w:eastAsia="楷体" w:hAnsi="楷体" w:cs="楷体"/>
          <w:b/>
          <w:bCs/>
          <w:spacing w:val="34"/>
          <w:sz w:val="16"/>
          <w:szCs w:val="16"/>
        </w:rPr>
      </w:pPr>
    </w:p>
    <w:p w14:paraId="24A4DCBF" w14:textId="77777777" w:rsidR="00445168" w:rsidRDefault="00445168">
      <w:pPr>
        <w:spacing w:before="92" w:line="223" w:lineRule="auto"/>
        <w:ind w:left="3179"/>
        <w:rPr>
          <w:rFonts w:ascii="楷体" w:eastAsia="楷体" w:hAnsi="楷体" w:cs="楷体"/>
          <w:b/>
          <w:bCs/>
          <w:spacing w:val="34"/>
          <w:sz w:val="16"/>
          <w:szCs w:val="16"/>
        </w:rPr>
      </w:pPr>
    </w:p>
    <w:p w14:paraId="3D6CDC9C" w14:textId="77777777" w:rsidR="00445168" w:rsidRDefault="00445168">
      <w:pPr>
        <w:spacing w:before="92" w:line="223" w:lineRule="auto"/>
        <w:ind w:left="3179"/>
        <w:rPr>
          <w:rFonts w:ascii="楷体" w:eastAsia="楷体" w:hAnsi="楷体" w:cs="楷体"/>
          <w:b/>
          <w:bCs/>
          <w:spacing w:val="34"/>
          <w:sz w:val="16"/>
          <w:szCs w:val="16"/>
        </w:rPr>
      </w:pPr>
    </w:p>
    <w:p w14:paraId="146885A9" w14:textId="77777777" w:rsidR="00445168" w:rsidRDefault="00445168">
      <w:pPr>
        <w:spacing w:before="92" w:line="223" w:lineRule="auto"/>
        <w:ind w:left="3179"/>
        <w:rPr>
          <w:rFonts w:ascii="楷体" w:eastAsia="楷体" w:hAnsi="楷体" w:cs="楷体"/>
          <w:b/>
          <w:bCs/>
          <w:spacing w:val="34"/>
          <w:sz w:val="16"/>
          <w:szCs w:val="16"/>
        </w:rPr>
      </w:pPr>
    </w:p>
    <w:p w14:paraId="0BD2AD45" w14:textId="77777777" w:rsidR="00445168" w:rsidRDefault="00445168">
      <w:pPr>
        <w:spacing w:before="92" w:line="223" w:lineRule="auto"/>
        <w:ind w:left="3179"/>
        <w:rPr>
          <w:rFonts w:ascii="楷体" w:eastAsia="楷体" w:hAnsi="楷体" w:cs="楷体"/>
          <w:b/>
          <w:bCs/>
          <w:spacing w:val="34"/>
          <w:sz w:val="16"/>
          <w:szCs w:val="16"/>
        </w:rPr>
      </w:pPr>
    </w:p>
    <w:p w14:paraId="41B4ED77" w14:textId="77777777" w:rsidR="00445168" w:rsidRDefault="00445168">
      <w:pPr>
        <w:spacing w:before="92" w:line="223" w:lineRule="auto"/>
        <w:ind w:left="3179"/>
        <w:rPr>
          <w:rFonts w:ascii="楷体" w:eastAsia="楷体" w:hAnsi="楷体" w:cs="楷体"/>
          <w:b/>
          <w:bCs/>
          <w:spacing w:val="34"/>
          <w:sz w:val="16"/>
          <w:szCs w:val="16"/>
        </w:rPr>
      </w:pPr>
    </w:p>
    <w:p w14:paraId="7D78CBC3" w14:textId="77777777" w:rsidR="00445168" w:rsidRDefault="00445168">
      <w:pPr>
        <w:spacing w:before="92" w:line="223" w:lineRule="auto"/>
        <w:ind w:left="3179"/>
        <w:rPr>
          <w:rFonts w:ascii="楷体" w:eastAsia="楷体" w:hAnsi="楷体" w:cs="楷体"/>
          <w:b/>
          <w:bCs/>
          <w:spacing w:val="34"/>
          <w:sz w:val="16"/>
          <w:szCs w:val="16"/>
        </w:rPr>
      </w:pPr>
    </w:p>
    <w:p w14:paraId="4C0446B1" w14:textId="5506B5C9" w:rsidR="000959E8" w:rsidRPr="00FE6985" w:rsidRDefault="00000000">
      <w:pPr>
        <w:spacing w:before="92" w:line="223" w:lineRule="auto"/>
        <w:ind w:left="3179"/>
        <w:rPr>
          <w:rFonts w:ascii="楷体" w:eastAsia="楷体" w:hAnsi="楷体" w:cs="楷体"/>
          <w:sz w:val="16"/>
          <w:szCs w:val="16"/>
        </w:rPr>
      </w:pPr>
      <w:r w:rsidRPr="00FE6985">
        <w:rPr>
          <w:rFonts w:ascii="楷体" w:eastAsia="楷体" w:hAnsi="楷体" w:cs="楷体"/>
          <w:b/>
          <w:bCs/>
          <w:spacing w:val="34"/>
          <w:sz w:val="16"/>
          <w:szCs w:val="16"/>
        </w:rPr>
        <w:t>第4章、项目管理</w:t>
      </w:r>
      <w:r w:rsidRPr="00FE6985">
        <w:rPr>
          <w:rFonts w:ascii="楷体" w:eastAsia="楷体" w:hAnsi="楷体" w:cs="楷体"/>
          <w:spacing w:val="-67"/>
          <w:sz w:val="16"/>
          <w:szCs w:val="16"/>
        </w:rPr>
        <w:t xml:space="preserve"> </w:t>
      </w:r>
      <w:proofErr w:type="gramStart"/>
      <w:r w:rsidRPr="00FE6985">
        <w:rPr>
          <w:rFonts w:ascii="楷体" w:eastAsia="楷体" w:hAnsi="楷体" w:cs="楷体"/>
          <w:b/>
          <w:bCs/>
          <w:spacing w:val="34"/>
          <w:sz w:val="16"/>
          <w:szCs w:val="16"/>
        </w:rPr>
        <w:t>一</w:t>
      </w:r>
      <w:proofErr w:type="gramEnd"/>
      <w:r w:rsidRPr="00FE6985">
        <w:rPr>
          <w:rFonts w:ascii="楷体" w:eastAsia="楷体" w:hAnsi="楷体" w:cs="楷体"/>
          <w:spacing w:val="-80"/>
          <w:sz w:val="16"/>
          <w:szCs w:val="16"/>
        </w:rPr>
        <w:t xml:space="preserve"> </w:t>
      </w:r>
      <w:r w:rsidRPr="00FE6985">
        <w:rPr>
          <w:rFonts w:ascii="楷体" w:eastAsia="楷体" w:hAnsi="楷体" w:cs="楷体"/>
          <w:b/>
          <w:bCs/>
          <w:spacing w:val="34"/>
          <w:sz w:val="16"/>
          <w:szCs w:val="16"/>
        </w:rPr>
        <w:t>般知识</w:t>
      </w:r>
    </w:p>
    <w:p w14:paraId="5B18D51B" w14:textId="77777777" w:rsidR="000959E8" w:rsidRPr="00FE6985" w:rsidRDefault="00000000">
      <w:pPr>
        <w:spacing w:before="91" w:line="310" w:lineRule="exact"/>
        <w:ind w:firstLine="624"/>
        <w:textAlignment w:val="center"/>
        <w:rPr>
          <w:sz w:val="16"/>
          <w:szCs w:val="16"/>
        </w:rPr>
      </w:pPr>
      <w:r>
        <w:rPr>
          <w:sz w:val="16"/>
          <w:szCs w:val="16"/>
        </w:rPr>
      </w:r>
      <w:r>
        <w:rPr>
          <w:sz w:val="16"/>
          <w:szCs w:val="16"/>
        </w:rPr>
        <w:pict w14:anchorId="15DF0467">
          <v:shape id="_x0000_s2878" type="#_x0000_t202" style="width:148.55pt;height:15.55pt;mso-left-percent:-10001;mso-top-percent:-10001;mso-position-horizontal:absolute;mso-position-horizontal-relative:char;mso-position-vertical:absolute;mso-position-vertical-relative:line;mso-left-percent:-10001;mso-top-percent:-10001" fillcolor="#f1e921" stroked="f">
            <v:textbox inset="0,0,0,0">
              <w:txbxContent>
                <w:p w14:paraId="2793A696" w14:textId="77777777" w:rsidR="000959E8" w:rsidRDefault="00000000">
                  <w:pPr>
                    <w:spacing w:before="85" w:line="227" w:lineRule="auto"/>
                    <w:ind w:left="12"/>
                    <w:rPr>
                      <w:rFonts w:ascii="楷体" w:eastAsia="楷体" w:hAnsi="楷体" w:cs="楷体"/>
                      <w:sz w:val="20"/>
                      <w:szCs w:val="20"/>
                    </w:rPr>
                  </w:pPr>
                  <w:r>
                    <w:rPr>
                      <w:rFonts w:ascii="楷体" w:eastAsia="楷体" w:hAnsi="楷体" w:cs="楷体"/>
                      <w:b/>
                      <w:bCs/>
                      <w:spacing w:val="-20"/>
                      <w:sz w:val="20"/>
                      <w:szCs w:val="20"/>
                    </w:rPr>
                    <w:t>考</w:t>
                  </w:r>
                  <w:r>
                    <w:rPr>
                      <w:rFonts w:ascii="楷体" w:eastAsia="楷体" w:hAnsi="楷体" w:cs="楷体"/>
                      <w:spacing w:val="-20"/>
                      <w:sz w:val="20"/>
                      <w:szCs w:val="20"/>
                    </w:rPr>
                    <w:t xml:space="preserve"> </w:t>
                  </w:r>
                  <w:r>
                    <w:rPr>
                      <w:rFonts w:ascii="楷体" w:eastAsia="楷体" w:hAnsi="楷体" w:cs="楷体"/>
                      <w:b/>
                      <w:bCs/>
                      <w:spacing w:val="-20"/>
                      <w:sz w:val="20"/>
                      <w:szCs w:val="20"/>
                    </w:rPr>
                    <w:t>点</w:t>
                  </w:r>
                  <w:r>
                    <w:rPr>
                      <w:rFonts w:ascii="楷体" w:eastAsia="楷体" w:hAnsi="楷体" w:cs="楷体"/>
                      <w:spacing w:val="-46"/>
                      <w:sz w:val="20"/>
                      <w:szCs w:val="20"/>
                    </w:rPr>
                    <w:t xml:space="preserve"> </w:t>
                  </w:r>
                  <w:r>
                    <w:rPr>
                      <w:rFonts w:ascii="楷体" w:eastAsia="楷体" w:hAnsi="楷体" w:cs="楷体"/>
                      <w:b/>
                      <w:bCs/>
                      <w:spacing w:val="-20"/>
                      <w:sz w:val="20"/>
                      <w:szCs w:val="20"/>
                    </w:rPr>
                    <w:t>4</w:t>
                  </w:r>
                  <w:r>
                    <w:rPr>
                      <w:rFonts w:ascii="楷体" w:eastAsia="楷体" w:hAnsi="楷体" w:cs="楷体"/>
                      <w:spacing w:val="-39"/>
                      <w:sz w:val="20"/>
                      <w:szCs w:val="20"/>
                    </w:rPr>
                    <w:t xml:space="preserve"> </w:t>
                  </w:r>
                  <w:r>
                    <w:rPr>
                      <w:rFonts w:ascii="楷体" w:eastAsia="楷体" w:hAnsi="楷体" w:cs="楷体"/>
                      <w:b/>
                      <w:bCs/>
                      <w:spacing w:val="-20"/>
                      <w:sz w:val="20"/>
                      <w:szCs w:val="20"/>
                    </w:rPr>
                    <w:t>7</w:t>
                  </w:r>
                  <w:r>
                    <w:rPr>
                      <w:rFonts w:ascii="楷体" w:eastAsia="楷体" w:hAnsi="楷体" w:cs="楷体"/>
                      <w:spacing w:val="-13"/>
                      <w:sz w:val="20"/>
                      <w:szCs w:val="20"/>
                    </w:rPr>
                    <w:t xml:space="preserve"> </w:t>
                  </w:r>
                  <w:r>
                    <w:rPr>
                      <w:rFonts w:ascii="楷体" w:eastAsia="楷体" w:hAnsi="楷体" w:cs="楷体"/>
                      <w:b/>
                      <w:bCs/>
                      <w:spacing w:val="-20"/>
                      <w:sz w:val="20"/>
                      <w:szCs w:val="20"/>
                    </w:rPr>
                    <w:t>:</w:t>
                  </w:r>
                  <w:r>
                    <w:rPr>
                      <w:rFonts w:ascii="楷体" w:eastAsia="楷体" w:hAnsi="楷体" w:cs="楷体"/>
                      <w:spacing w:val="-38"/>
                      <w:sz w:val="20"/>
                      <w:szCs w:val="20"/>
                    </w:rPr>
                    <w:t xml:space="preserve"> </w:t>
                  </w:r>
                  <w:r>
                    <w:rPr>
                      <w:rFonts w:ascii="楷体" w:eastAsia="楷体" w:hAnsi="楷体" w:cs="楷体"/>
                      <w:b/>
                      <w:bCs/>
                      <w:spacing w:val="-20"/>
                      <w:sz w:val="20"/>
                      <w:szCs w:val="20"/>
                    </w:rPr>
                    <w:t>项</w:t>
                  </w:r>
                  <w:r>
                    <w:rPr>
                      <w:rFonts w:ascii="楷体" w:eastAsia="楷体" w:hAnsi="楷体" w:cs="楷体"/>
                      <w:spacing w:val="4"/>
                      <w:sz w:val="20"/>
                      <w:szCs w:val="20"/>
                    </w:rPr>
                    <w:t xml:space="preserve"> </w:t>
                  </w:r>
                  <w:r>
                    <w:rPr>
                      <w:rFonts w:ascii="楷体" w:eastAsia="楷体" w:hAnsi="楷体" w:cs="楷体"/>
                      <w:b/>
                      <w:bCs/>
                      <w:spacing w:val="-20"/>
                      <w:sz w:val="20"/>
                      <w:szCs w:val="20"/>
                    </w:rPr>
                    <w:t>目</w:t>
                  </w:r>
                  <w:r>
                    <w:rPr>
                      <w:rFonts w:ascii="楷体" w:eastAsia="楷体" w:hAnsi="楷体" w:cs="楷体"/>
                      <w:spacing w:val="-28"/>
                      <w:sz w:val="20"/>
                      <w:szCs w:val="20"/>
                    </w:rPr>
                    <w:t xml:space="preserve"> </w:t>
                  </w:r>
                  <w:r>
                    <w:rPr>
                      <w:rFonts w:ascii="楷体" w:eastAsia="楷体" w:hAnsi="楷体" w:cs="楷体"/>
                      <w:b/>
                      <w:bCs/>
                      <w:spacing w:val="-20"/>
                      <w:sz w:val="20"/>
                      <w:szCs w:val="20"/>
                    </w:rPr>
                    <w:t>的</w:t>
                  </w:r>
                  <w:r>
                    <w:rPr>
                      <w:rFonts w:ascii="楷体" w:eastAsia="楷体" w:hAnsi="楷体" w:cs="楷体"/>
                      <w:spacing w:val="-30"/>
                      <w:sz w:val="20"/>
                      <w:szCs w:val="20"/>
                    </w:rPr>
                    <w:t xml:space="preserve"> </w:t>
                  </w:r>
                  <w:r>
                    <w:rPr>
                      <w:rFonts w:ascii="楷体" w:eastAsia="楷体" w:hAnsi="楷体" w:cs="楷体"/>
                      <w:b/>
                      <w:bCs/>
                      <w:spacing w:val="-20"/>
                      <w:sz w:val="20"/>
                      <w:szCs w:val="20"/>
                    </w:rPr>
                    <w:t>定</w:t>
                  </w:r>
                  <w:r>
                    <w:rPr>
                      <w:rFonts w:ascii="楷体" w:eastAsia="楷体" w:hAnsi="楷体" w:cs="楷体"/>
                      <w:spacing w:val="-31"/>
                      <w:sz w:val="20"/>
                      <w:szCs w:val="20"/>
                    </w:rPr>
                    <w:t xml:space="preserve"> </w:t>
                  </w:r>
                  <w:r>
                    <w:rPr>
                      <w:rFonts w:ascii="楷体" w:eastAsia="楷体" w:hAnsi="楷体" w:cs="楷体"/>
                      <w:b/>
                      <w:bCs/>
                      <w:spacing w:val="-20"/>
                      <w:sz w:val="20"/>
                      <w:szCs w:val="20"/>
                    </w:rPr>
                    <w:t>义</w:t>
                  </w:r>
                  <w:r>
                    <w:rPr>
                      <w:rFonts w:ascii="楷体" w:eastAsia="楷体" w:hAnsi="楷体" w:cs="楷体"/>
                      <w:spacing w:val="-26"/>
                      <w:sz w:val="20"/>
                      <w:szCs w:val="20"/>
                    </w:rPr>
                    <w:t xml:space="preserve"> </w:t>
                  </w:r>
                  <w:r>
                    <w:rPr>
                      <w:rFonts w:ascii="楷体" w:eastAsia="楷体" w:hAnsi="楷体" w:cs="楷体"/>
                      <w:b/>
                      <w:bCs/>
                      <w:spacing w:val="-20"/>
                      <w:sz w:val="20"/>
                      <w:szCs w:val="20"/>
                    </w:rPr>
                    <w:t>、</w:t>
                  </w:r>
                  <w:r>
                    <w:rPr>
                      <w:rFonts w:ascii="楷体" w:eastAsia="楷体" w:hAnsi="楷体" w:cs="楷体"/>
                      <w:spacing w:val="-34"/>
                      <w:sz w:val="20"/>
                      <w:szCs w:val="20"/>
                    </w:rPr>
                    <w:t xml:space="preserve"> </w:t>
                  </w:r>
                  <w:r>
                    <w:rPr>
                      <w:rFonts w:ascii="楷体" w:eastAsia="楷体" w:hAnsi="楷体" w:cs="楷体"/>
                      <w:b/>
                      <w:bCs/>
                      <w:spacing w:val="-20"/>
                      <w:sz w:val="20"/>
                      <w:szCs w:val="20"/>
                    </w:rPr>
                    <w:t>特</w:t>
                  </w:r>
                  <w:r>
                    <w:rPr>
                      <w:rFonts w:ascii="楷体" w:eastAsia="楷体" w:hAnsi="楷体" w:cs="楷体"/>
                      <w:spacing w:val="-26"/>
                      <w:sz w:val="20"/>
                      <w:szCs w:val="20"/>
                    </w:rPr>
                    <w:t xml:space="preserve"> </w:t>
                  </w:r>
                  <w:r>
                    <w:rPr>
                      <w:rFonts w:ascii="楷体" w:eastAsia="楷体" w:hAnsi="楷体" w:cs="楷体"/>
                      <w:b/>
                      <w:bCs/>
                      <w:spacing w:val="-20"/>
                      <w:sz w:val="20"/>
                      <w:szCs w:val="20"/>
                    </w:rPr>
                    <w:t>点</w:t>
                  </w:r>
                </w:p>
              </w:txbxContent>
            </v:textbox>
          </v:shape>
        </w:pict>
      </w:r>
    </w:p>
    <w:p w14:paraId="3CEF72F9" w14:textId="2868DD34" w:rsidR="000959E8" w:rsidRPr="00FE6985" w:rsidRDefault="00000000" w:rsidP="00B52778">
      <w:pPr>
        <w:spacing w:before="66" w:line="262" w:lineRule="auto"/>
        <w:ind w:left="554" w:right="62" w:hanging="430"/>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45"/>
          <w:sz w:val="16"/>
          <w:szCs w:val="16"/>
        </w:rPr>
        <w:t xml:space="preserve">  </w:t>
      </w:r>
      <w:r w:rsidRPr="00FE6985">
        <w:rPr>
          <w:rFonts w:ascii="宋体" w:eastAsia="宋体" w:hAnsi="宋体" w:cs="宋体"/>
          <w:b/>
          <w:bCs/>
          <w:spacing w:val="12"/>
          <w:sz w:val="16"/>
          <w:szCs w:val="16"/>
        </w:rPr>
        <w:t>1、项目</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(了解)是为达到特定的目的、使用一定的资源、在确定的期间内、为特定发起人而提供独特</w:t>
      </w:r>
      <w:r w:rsidRPr="00FE6985">
        <w:rPr>
          <w:rFonts w:ascii="宋体" w:eastAsia="宋体" w:hAnsi="宋体" w:cs="宋体"/>
          <w:spacing w:val="9"/>
          <w:sz w:val="16"/>
          <w:szCs w:val="16"/>
        </w:rPr>
        <w:t>的产品、服务或成果而进行的一次性努力。项目目标包括</w:t>
      </w:r>
      <w:r w:rsidRPr="00FE6985">
        <w:rPr>
          <w:rFonts w:ascii="宋体" w:eastAsia="宋体" w:hAnsi="宋体" w:cs="宋体"/>
          <w:spacing w:val="-95"/>
          <w:sz w:val="16"/>
          <w:szCs w:val="16"/>
        </w:rPr>
        <w:t xml:space="preserve"> </w:t>
      </w:r>
      <w:r w:rsidRPr="00FE6985">
        <w:rPr>
          <w:rFonts w:ascii="宋体" w:eastAsia="宋体" w:hAnsi="宋体" w:cs="宋体"/>
          <w:spacing w:val="-91"/>
          <w:sz w:val="16"/>
          <w:szCs w:val="16"/>
          <w:u w:val="single"/>
        </w:rPr>
        <w:t xml:space="preserve"> </w:t>
      </w:r>
      <w:r w:rsidRPr="00FE6985">
        <w:rPr>
          <w:rFonts w:ascii="宋体" w:eastAsia="宋体" w:hAnsi="宋体" w:cs="宋体"/>
          <w:b/>
          <w:bCs/>
          <w:spacing w:val="9"/>
          <w:sz w:val="16"/>
          <w:szCs w:val="16"/>
          <w:u w:val="single"/>
        </w:rPr>
        <w:t>成果</w:t>
      </w:r>
      <w:r w:rsidRPr="00FE6985">
        <w:rPr>
          <w:rFonts w:ascii="宋体" w:eastAsia="宋体" w:hAnsi="宋体" w:cs="宋体"/>
          <w:b/>
          <w:bCs/>
          <w:spacing w:val="8"/>
          <w:sz w:val="16"/>
          <w:szCs w:val="16"/>
          <w:u w:val="single"/>
        </w:rPr>
        <w:t>性目标</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(满足客户要求的产品、系统、服</w:t>
      </w:r>
      <w:r w:rsidRPr="00FE6985">
        <w:rPr>
          <w:rFonts w:ascii="宋体" w:eastAsia="宋体" w:hAnsi="宋体" w:cs="宋体"/>
          <w:spacing w:val="-2"/>
          <w:sz w:val="16"/>
          <w:szCs w:val="16"/>
        </w:rPr>
        <w:t>务或者成功)</w:t>
      </w:r>
      <w:r w:rsidRPr="00FE6985">
        <w:rPr>
          <w:rFonts w:ascii="宋体" w:eastAsia="宋体" w:hAnsi="宋体" w:cs="宋体"/>
          <w:b/>
          <w:bCs/>
          <w:spacing w:val="-2"/>
          <w:sz w:val="16"/>
          <w:szCs w:val="16"/>
        </w:rPr>
        <w:t>和</w:t>
      </w:r>
      <w:r w:rsidRPr="00FE6985">
        <w:rPr>
          <w:rFonts w:ascii="宋体" w:eastAsia="宋体" w:hAnsi="宋体" w:cs="宋体"/>
          <w:spacing w:val="-77"/>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b/>
          <w:bCs/>
          <w:spacing w:val="-2"/>
          <w:sz w:val="16"/>
          <w:szCs w:val="16"/>
          <w:u w:val="single"/>
        </w:rPr>
        <w:t>约束性目标</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(时间、成本、质量)</w:t>
      </w:r>
      <w:r w:rsidRPr="00FE6985">
        <w:rPr>
          <w:rFonts w:ascii="宋体" w:eastAsia="宋体" w:hAnsi="宋体" w:cs="宋体"/>
          <w:spacing w:val="-2"/>
          <w:sz w:val="16"/>
          <w:szCs w:val="16"/>
          <w:shd w:val="clear" w:color="auto" w:fill="FAB700"/>
        </w:rPr>
        <w:t>。(</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0</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2"/>
          <w:sz w:val="16"/>
          <w:szCs w:val="16"/>
          <w:shd w:val="clear" w:color="auto" w:fill="FAB700"/>
        </w:rPr>
        <w:t>9</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0</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491A8529" w14:textId="59FAD514" w:rsidR="000959E8" w:rsidRPr="00FE6985" w:rsidRDefault="00000000">
      <w:pPr>
        <w:spacing w:before="44" w:line="266" w:lineRule="auto"/>
        <w:ind w:left="127" w:right="65" w:firstLine="427"/>
        <w:rPr>
          <w:rFonts w:ascii="宋体" w:eastAsia="宋体" w:hAnsi="宋体" w:cs="宋体"/>
          <w:sz w:val="16"/>
          <w:szCs w:val="16"/>
        </w:rPr>
      </w:pPr>
      <w:r w:rsidRPr="00FE6985">
        <w:rPr>
          <w:rFonts w:ascii="宋体" w:eastAsia="宋体" w:hAnsi="宋体" w:cs="宋体"/>
          <w:spacing w:val="9"/>
          <w:sz w:val="16"/>
          <w:szCs w:val="16"/>
        </w:rPr>
        <w:t>项目的约束性目标也叫管理性目标，项目的成果性目标有</w:t>
      </w:r>
      <w:r w:rsidRPr="00FE6985">
        <w:rPr>
          <w:rFonts w:ascii="宋体" w:eastAsia="宋体" w:hAnsi="宋体" w:cs="宋体"/>
          <w:spacing w:val="8"/>
          <w:sz w:val="16"/>
          <w:szCs w:val="16"/>
        </w:rPr>
        <w:t>时也简称为项目目标。</w:t>
      </w:r>
      <w:r w:rsidRPr="00B52778">
        <w:rPr>
          <w:rFonts w:ascii="宋体" w:eastAsia="宋体" w:hAnsi="宋体" w:cs="宋体"/>
          <w:b/>
          <w:bCs/>
          <w:spacing w:val="8"/>
          <w:sz w:val="16"/>
          <w:szCs w:val="16"/>
          <w:u w:val="single"/>
        </w:rPr>
        <w:t>项目成果性目标</w:t>
      </w:r>
      <w:r w:rsidRPr="00FE6985">
        <w:rPr>
          <w:rFonts w:ascii="宋体" w:eastAsia="宋体" w:hAnsi="宋体" w:cs="宋体"/>
          <w:b/>
          <w:bCs/>
          <w:spacing w:val="8"/>
          <w:sz w:val="16"/>
          <w:szCs w:val="16"/>
        </w:rPr>
        <w:t>指通过</w:t>
      </w:r>
      <w:r w:rsidRPr="00FE6985">
        <w:rPr>
          <w:rFonts w:ascii="宋体" w:eastAsia="宋体" w:hAnsi="宋体" w:cs="宋体"/>
          <w:b/>
          <w:bCs/>
          <w:spacing w:val="-4"/>
          <w:sz w:val="16"/>
          <w:szCs w:val="16"/>
        </w:rPr>
        <w:t>项目开发出的满足客户要求的产品、系统、服务或成果，</w:t>
      </w:r>
      <w:r w:rsidRPr="00FE6985">
        <w:rPr>
          <w:rFonts w:ascii="宋体" w:eastAsia="宋体" w:hAnsi="宋体" w:cs="宋体"/>
          <w:spacing w:val="38"/>
          <w:sz w:val="16"/>
          <w:szCs w:val="16"/>
        </w:rPr>
        <w:t xml:space="preserve"> </w:t>
      </w:r>
      <w:r w:rsidRPr="00FE6985">
        <w:rPr>
          <w:rFonts w:ascii="宋体" w:eastAsia="宋体" w:hAnsi="宋体" w:cs="宋体"/>
          <w:spacing w:val="-4"/>
          <w:sz w:val="16"/>
          <w:szCs w:val="16"/>
        </w:rPr>
        <w:t>例如</w:t>
      </w:r>
      <w:r w:rsidRPr="00FE6985">
        <w:rPr>
          <w:rFonts w:ascii="宋体" w:eastAsia="宋体" w:hAnsi="宋体" w:cs="宋体"/>
          <w:spacing w:val="-4"/>
          <w:sz w:val="16"/>
          <w:szCs w:val="16"/>
          <w:shd w:val="clear" w:color="auto" w:fill="FAB700"/>
        </w:rPr>
        <w:t>：(</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4"/>
          <w:sz w:val="16"/>
          <w:szCs w:val="16"/>
          <w:shd w:val="clear" w:color="auto" w:fill="FAB700"/>
        </w:rPr>
        <w:t>9</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4"/>
          <w:sz w:val="16"/>
          <w:szCs w:val="16"/>
          <w:shd w:val="clear" w:color="auto" w:fill="FAB700"/>
        </w:rPr>
        <w:t>2</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4"/>
          <w:sz w:val="16"/>
          <w:szCs w:val="16"/>
          <w:shd w:val="clear" w:color="auto" w:fill="FAB700"/>
        </w:rPr>
        <w:t>4</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19735368" w14:textId="77777777" w:rsidR="000959E8" w:rsidRPr="00FE6985" w:rsidRDefault="00000000">
      <w:pPr>
        <w:spacing w:before="46" w:line="219" w:lineRule="auto"/>
        <w:ind w:left="634"/>
        <w:rPr>
          <w:rFonts w:ascii="宋体" w:eastAsia="宋体" w:hAnsi="宋体" w:cs="宋体"/>
          <w:sz w:val="16"/>
          <w:szCs w:val="16"/>
        </w:rPr>
      </w:pPr>
      <w:r w:rsidRPr="00FE6985">
        <w:rPr>
          <w:rFonts w:ascii="宋体" w:eastAsia="宋体" w:hAnsi="宋体" w:cs="宋体"/>
          <w:spacing w:val="11"/>
          <w:sz w:val="16"/>
          <w:szCs w:val="16"/>
        </w:rPr>
        <w:t>(1)建设一个视频监控系统是一个项目，建成后的视频监控系统就是该项目的产品。</w:t>
      </w:r>
    </w:p>
    <w:p w14:paraId="78538AA1" w14:textId="77777777" w:rsidR="000959E8" w:rsidRPr="00FE6985" w:rsidRDefault="00000000">
      <w:pPr>
        <w:spacing w:before="72" w:line="219" w:lineRule="auto"/>
        <w:ind w:left="634"/>
        <w:rPr>
          <w:rFonts w:ascii="宋体" w:eastAsia="宋体" w:hAnsi="宋体" w:cs="宋体"/>
          <w:sz w:val="16"/>
          <w:szCs w:val="16"/>
        </w:rPr>
      </w:pPr>
      <w:r w:rsidRPr="00FE6985">
        <w:rPr>
          <w:rFonts w:ascii="宋体" w:eastAsia="宋体" w:hAnsi="宋体" w:cs="宋体"/>
          <w:spacing w:val="11"/>
          <w:sz w:val="16"/>
          <w:szCs w:val="16"/>
        </w:rPr>
        <w:t>(2)建设一个办公大楼也是一个项目或者说</w:t>
      </w:r>
      <w:r w:rsidRPr="00FE6985">
        <w:rPr>
          <w:rFonts w:ascii="宋体" w:eastAsia="宋体" w:hAnsi="宋体" w:cs="宋体"/>
          <w:spacing w:val="10"/>
          <w:sz w:val="16"/>
          <w:szCs w:val="16"/>
        </w:rPr>
        <w:t>工程，建成后的办公大楼就是该项目的产品。</w:t>
      </w:r>
    </w:p>
    <w:p w14:paraId="37FA3820" w14:textId="77777777" w:rsidR="000959E8" w:rsidRPr="00FE6985" w:rsidRDefault="00000000">
      <w:pPr>
        <w:spacing w:before="72" w:line="219" w:lineRule="auto"/>
        <w:ind w:left="634"/>
        <w:rPr>
          <w:rFonts w:ascii="宋体" w:eastAsia="宋体" w:hAnsi="宋体" w:cs="宋体"/>
          <w:sz w:val="16"/>
          <w:szCs w:val="16"/>
        </w:rPr>
      </w:pPr>
      <w:r w:rsidRPr="00FE6985">
        <w:rPr>
          <w:rFonts w:ascii="宋体" w:eastAsia="宋体" w:hAnsi="宋体" w:cs="宋体"/>
          <w:spacing w:val="11"/>
          <w:sz w:val="16"/>
          <w:szCs w:val="16"/>
        </w:rPr>
        <w:t>(3)开发一个网上书店也是一个项目，完成后的网上书店就是该项目的产品。</w:t>
      </w:r>
    </w:p>
    <w:p w14:paraId="1548045C" w14:textId="77777777" w:rsidR="000959E8" w:rsidRPr="00FE6985" w:rsidRDefault="00000000">
      <w:pPr>
        <w:spacing w:before="74" w:line="219" w:lineRule="auto"/>
        <w:ind w:left="634"/>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一</w:t>
      </w:r>
      <w:r w:rsidRPr="00FE6985">
        <w:rPr>
          <w:rFonts w:ascii="宋体" w:eastAsia="宋体" w:hAnsi="宋体" w:cs="宋体"/>
          <w:spacing w:val="-49"/>
          <w:sz w:val="16"/>
          <w:szCs w:val="16"/>
        </w:rPr>
        <w:t xml:space="preserve"> </w:t>
      </w:r>
      <w:proofErr w:type="gramStart"/>
      <w:r w:rsidRPr="00FE6985">
        <w:rPr>
          <w:rFonts w:ascii="宋体" w:eastAsia="宋体" w:hAnsi="宋体" w:cs="宋体"/>
          <w:spacing w:val="10"/>
          <w:sz w:val="16"/>
          <w:szCs w:val="16"/>
        </w:rPr>
        <w:t>个</w:t>
      </w:r>
      <w:proofErr w:type="gramEnd"/>
      <w:r w:rsidRPr="00FE6985">
        <w:rPr>
          <w:rFonts w:ascii="宋体" w:eastAsia="宋体" w:hAnsi="宋体" w:cs="宋体"/>
          <w:sz w:val="16"/>
          <w:szCs w:val="16"/>
        </w:rPr>
        <w:t>ERP</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系统的实施也是一个项目，完成后的</w:t>
      </w:r>
      <w:r w:rsidRPr="00FE6985">
        <w:rPr>
          <w:rFonts w:ascii="宋体" w:eastAsia="宋体" w:hAnsi="宋体" w:cs="宋体"/>
          <w:sz w:val="16"/>
          <w:szCs w:val="16"/>
        </w:rPr>
        <w:t>ERP</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系统就是该项目的产品。</w:t>
      </w:r>
    </w:p>
    <w:p w14:paraId="06DC0402" w14:textId="77777777" w:rsidR="000959E8" w:rsidRPr="00FE6985" w:rsidRDefault="00000000">
      <w:pPr>
        <w:spacing w:before="73" w:line="219" w:lineRule="auto"/>
        <w:ind w:left="634"/>
        <w:rPr>
          <w:rFonts w:ascii="宋体" w:eastAsia="宋体" w:hAnsi="宋体" w:cs="宋体"/>
          <w:sz w:val="16"/>
          <w:szCs w:val="16"/>
        </w:rPr>
      </w:pPr>
      <w:r w:rsidRPr="00FE6985">
        <w:rPr>
          <w:rFonts w:ascii="宋体" w:eastAsia="宋体" w:hAnsi="宋体" w:cs="宋体"/>
          <w:spacing w:val="14"/>
          <w:sz w:val="16"/>
          <w:szCs w:val="16"/>
        </w:rPr>
        <w:t>(5)组织一次旅游也是一个项目，订票、订旅馆、解说以及</w:t>
      </w:r>
      <w:proofErr w:type="gramStart"/>
      <w:r w:rsidRPr="00FE6985">
        <w:rPr>
          <w:rFonts w:ascii="宋体" w:eastAsia="宋体" w:hAnsi="宋体" w:cs="宋体"/>
          <w:spacing w:val="13"/>
          <w:sz w:val="16"/>
          <w:szCs w:val="16"/>
        </w:rPr>
        <w:t>其他让</w:t>
      </w:r>
      <w:proofErr w:type="gramEnd"/>
      <w:r w:rsidRPr="00FE6985">
        <w:rPr>
          <w:rFonts w:ascii="宋体" w:eastAsia="宋体" w:hAnsi="宋体" w:cs="宋体"/>
          <w:spacing w:val="13"/>
          <w:sz w:val="16"/>
          <w:szCs w:val="16"/>
        </w:rPr>
        <w:t>旅游者身心愉悦的工作均为这个项</w:t>
      </w:r>
    </w:p>
    <w:p w14:paraId="41927840" w14:textId="77777777" w:rsidR="000959E8" w:rsidRPr="00FE6985" w:rsidRDefault="00000000">
      <w:pPr>
        <w:spacing w:before="71" w:line="219" w:lineRule="auto"/>
        <w:ind w:left="124"/>
        <w:rPr>
          <w:rFonts w:ascii="宋体" w:eastAsia="宋体" w:hAnsi="宋体" w:cs="宋体"/>
          <w:sz w:val="16"/>
          <w:szCs w:val="16"/>
        </w:rPr>
      </w:pPr>
      <w:proofErr w:type="gramStart"/>
      <w:r w:rsidRPr="00FE6985">
        <w:rPr>
          <w:rFonts w:ascii="宋体" w:eastAsia="宋体" w:hAnsi="宋体" w:cs="宋体"/>
          <w:sz w:val="16"/>
          <w:szCs w:val="16"/>
        </w:rPr>
        <w:t>目提供</w:t>
      </w:r>
      <w:proofErr w:type="gramEnd"/>
      <w:r w:rsidRPr="00FE6985">
        <w:rPr>
          <w:rFonts w:ascii="宋体" w:eastAsia="宋体" w:hAnsi="宋体" w:cs="宋体"/>
          <w:sz w:val="16"/>
          <w:szCs w:val="16"/>
        </w:rPr>
        <w:t>的服务。</w:t>
      </w:r>
    </w:p>
    <w:p w14:paraId="2B1BF995" w14:textId="77777777" w:rsidR="000959E8" w:rsidRPr="00FE6985" w:rsidRDefault="00000000">
      <w:pPr>
        <w:spacing w:before="89" w:line="223" w:lineRule="auto"/>
        <w:ind w:left="124"/>
        <w:rPr>
          <w:rFonts w:ascii="楷体" w:eastAsia="楷体" w:hAnsi="楷体" w:cs="楷体"/>
          <w:sz w:val="16"/>
          <w:szCs w:val="16"/>
        </w:rPr>
      </w:pPr>
      <w:r w:rsidRPr="00FE6985">
        <w:rPr>
          <w:rFonts w:ascii="楷体" w:eastAsia="楷体" w:hAnsi="楷体" w:cs="楷体"/>
          <w:spacing w:val="12"/>
          <w:sz w:val="16"/>
          <w:szCs w:val="16"/>
        </w:rPr>
        <w:t>√</w:t>
      </w:r>
      <w:r w:rsidRPr="00FE6985">
        <w:rPr>
          <w:rFonts w:ascii="楷体" w:eastAsia="楷体" w:hAnsi="楷体" w:cs="楷体"/>
          <w:spacing w:val="27"/>
          <w:sz w:val="16"/>
          <w:szCs w:val="16"/>
        </w:rPr>
        <w:t xml:space="preserve">  </w:t>
      </w:r>
      <w:r w:rsidRPr="00FE6985">
        <w:rPr>
          <w:rFonts w:ascii="楷体" w:eastAsia="楷体" w:hAnsi="楷体" w:cs="楷体"/>
          <w:spacing w:val="12"/>
          <w:sz w:val="16"/>
          <w:szCs w:val="16"/>
        </w:rPr>
        <w:t>2、项目的目标特性：1)项目的目标有</w:t>
      </w:r>
      <w:r w:rsidRPr="00FE6985">
        <w:rPr>
          <w:rFonts w:ascii="楷体" w:eastAsia="楷体" w:hAnsi="楷体" w:cs="楷体"/>
          <w:spacing w:val="12"/>
          <w:sz w:val="16"/>
          <w:szCs w:val="16"/>
          <w:u w:val="single"/>
        </w:rPr>
        <w:t>不同的优先级</w:t>
      </w:r>
      <w:r w:rsidRPr="00FE6985">
        <w:rPr>
          <w:rFonts w:ascii="楷体" w:eastAsia="楷体" w:hAnsi="楷体" w:cs="楷体"/>
          <w:spacing w:val="9"/>
          <w:sz w:val="16"/>
          <w:szCs w:val="16"/>
        </w:rPr>
        <w:t xml:space="preserve"> </w:t>
      </w:r>
      <w:r w:rsidRPr="00FE6985">
        <w:rPr>
          <w:rFonts w:ascii="楷体" w:eastAsia="楷体" w:hAnsi="楷体" w:cs="楷体"/>
          <w:spacing w:val="12"/>
          <w:sz w:val="16"/>
          <w:szCs w:val="16"/>
        </w:rPr>
        <w:t>2)项目目标有</w:t>
      </w:r>
      <w:r w:rsidRPr="00FE6985">
        <w:rPr>
          <w:rFonts w:ascii="楷体" w:eastAsia="楷体" w:hAnsi="楷体" w:cs="楷体"/>
          <w:spacing w:val="12"/>
          <w:sz w:val="16"/>
          <w:szCs w:val="16"/>
          <w:u w:val="single"/>
        </w:rPr>
        <w:t>层</w:t>
      </w:r>
      <w:r w:rsidRPr="00FE6985">
        <w:rPr>
          <w:rFonts w:ascii="楷体" w:eastAsia="楷体" w:hAnsi="楷体" w:cs="楷体"/>
          <w:spacing w:val="-20"/>
          <w:sz w:val="16"/>
          <w:szCs w:val="16"/>
          <w:u w:val="single"/>
        </w:rPr>
        <w:t xml:space="preserve"> </w:t>
      </w:r>
      <w:r w:rsidRPr="00FE6985">
        <w:rPr>
          <w:rFonts w:ascii="楷体" w:eastAsia="楷体" w:hAnsi="楷体" w:cs="楷体"/>
          <w:spacing w:val="12"/>
          <w:sz w:val="16"/>
          <w:szCs w:val="16"/>
          <w:u w:val="single"/>
        </w:rPr>
        <w:t>次</w:t>
      </w:r>
      <w:r w:rsidRPr="00FE6985">
        <w:rPr>
          <w:rFonts w:ascii="楷体" w:eastAsia="楷体" w:hAnsi="楷体" w:cs="楷体"/>
          <w:spacing w:val="-20"/>
          <w:sz w:val="16"/>
          <w:szCs w:val="16"/>
          <w:u w:val="single"/>
        </w:rPr>
        <w:t xml:space="preserve"> </w:t>
      </w:r>
      <w:r w:rsidRPr="00FE6985">
        <w:rPr>
          <w:rFonts w:ascii="楷体" w:eastAsia="楷体" w:hAnsi="楷体" w:cs="楷体"/>
          <w:spacing w:val="12"/>
          <w:sz w:val="16"/>
          <w:szCs w:val="16"/>
          <w:u w:val="single"/>
        </w:rPr>
        <w:t>性</w:t>
      </w:r>
      <w:r w:rsidRPr="00FE6985">
        <w:rPr>
          <w:rFonts w:ascii="楷体" w:eastAsia="楷体" w:hAnsi="楷体" w:cs="楷体"/>
          <w:spacing w:val="12"/>
          <w:sz w:val="16"/>
          <w:szCs w:val="16"/>
          <w:u w:val="single"/>
          <w:shd w:val="clear" w:color="auto" w:fill="FAB700"/>
        </w:rPr>
        <w:t>(</w:t>
      </w:r>
      <w:r w:rsidRPr="00FE6985">
        <w:rPr>
          <w:rFonts w:ascii="楷体" w:eastAsia="楷体" w:hAnsi="楷体" w:cs="楷体"/>
          <w:spacing w:val="11"/>
          <w:sz w:val="16"/>
          <w:szCs w:val="16"/>
          <w:u w:val="single"/>
          <w:shd w:val="clear" w:color="auto" w:fill="FAB700"/>
        </w:rPr>
        <w:t>17</w:t>
      </w:r>
      <w:r w:rsidRPr="00FE6985">
        <w:rPr>
          <w:rFonts w:ascii="楷体" w:eastAsia="楷体" w:hAnsi="楷体" w:cs="楷体"/>
          <w:spacing w:val="25"/>
          <w:sz w:val="16"/>
          <w:szCs w:val="16"/>
        </w:rPr>
        <w:t xml:space="preserve"> </w:t>
      </w:r>
      <w:r w:rsidRPr="00FE6985">
        <w:rPr>
          <w:rFonts w:ascii="楷体" w:eastAsia="楷体" w:hAnsi="楷体" w:cs="楷体"/>
          <w:spacing w:val="11"/>
          <w:sz w:val="16"/>
          <w:szCs w:val="16"/>
          <w:shd w:val="clear" w:color="auto" w:fill="FAB700"/>
        </w:rPr>
        <w:t>下28)</w:t>
      </w:r>
    </w:p>
    <w:p w14:paraId="6B4283CC" w14:textId="77777777" w:rsidR="000959E8" w:rsidRPr="00FE6985" w:rsidRDefault="00000000">
      <w:pPr>
        <w:spacing w:before="76" w:line="267" w:lineRule="auto"/>
        <w:ind w:left="557" w:right="25" w:hanging="430"/>
        <w:rPr>
          <w:rFonts w:ascii="楷体" w:eastAsia="楷体" w:hAnsi="楷体" w:cs="楷体"/>
          <w:sz w:val="16"/>
          <w:szCs w:val="16"/>
        </w:rPr>
      </w:pPr>
      <w:r w:rsidRPr="00FE6985">
        <w:rPr>
          <w:rFonts w:ascii="楷体" w:eastAsia="楷体" w:hAnsi="楷体" w:cs="楷体"/>
          <w:b/>
          <w:bCs/>
          <w:spacing w:val="15"/>
          <w:sz w:val="16"/>
          <w:szCs w:val="16"/>
        </w:rPr>
        <w:t>√</w:t>
      </w:r>
      <w:r w:rsidRPr="00FE6985">
        <w:rPr>
          <w:rFonts w:ascii="楷体" w:eastAsia="楷体" w:hAnsi="楷体" w:cs="楷体"/>
          <w:spacing w:val="18"/>
          <w:sz w:val="16"/>
          <w:szCs w:val="16"/>
        </w:rPr>
        <w:t xml:space="preserve">  </w:t>
      </w:r>
      <w:r w:rsidRPr="00FE6985">
        <w:rPr>
          <w:rFonts w:ascii="楷体" w:eastAsia="楷体" w:hAnsi="楷体" w:cs="楷体"/>
          <w:spacing w:val="-92"/>
          <w:sz w:val="16"/>
          <w:szCs w:val="16"/>
          <w:u w:val="single"/>
        </w:rPr>
        <w:t xml:space="preserve"> </w:t>
      </w:r>
      <w:r w:rsidRPr="00FE6985">
        <w:rPr>
          <w:rFonts w:ascii="楷体" w:eastAsia="楷体" w:hAnsi="楷体" w:cs="楷体"/>
          <w:b/>
          <w:bCs/>
          <w:spacing w:val="15"/>
          <w:sz w:val="16"/>
          <w:szCs w:val="16"/>
          <w:u w:val="single"/>
        </w:rPr>
        <w:t>3、项目特点(掌握):临时性(有明确的起始和结束时间)、独特性(独有的)</w:t>
      </w:r>
      <w:r w:rsidRPr="00FE6985">
        <w:rPr>
          <w:rFonts w:ascii="楷体" w:eastAsia="楷体" w:hAnsi="楷体" w:cs="楷体"/>
          <w:b/>
          <w:bCs/>
          <w:spacing w:val="14"/>
          <w:sz w:val="16"/>
          <w:szCs w:val="16"/>
          <w:u w:val="single"/>
        </w:rPr>
        <w:t>、渐进明细(逐步完成的)</w:t>
      </w:r>
      <w:r w:rsidRPr="00FE6985">
        <w:rPr>
          <w:rFonts w:ascii="楷体" w:eastAsia="楷体" w:hAnsi="楷体" w:cs="楷体"/>
          <w:sz w:val="16"/>
          <w:szCs w:val="16"/>
        </w:rPr>
        <w:t xml:space="preserve">  </w:t>
      </w:r>
      <w:r w:rsidRPr="00FE6985">
        <w:rPr>
          <w:rFonts w:ascii="楷体" w:eastAsia="楷体" w:hAnsi="楷体" w:cs="楷体"/>
          <w:b/>
          <w:bCs/>
          <w:spacing w:val="16"/>
          <w:w w:val="118"/>
          <w:sz w:val="16"/>
          <w:szCs w:val="16"/>
        </w:rPr>
        <w:t>(14下29)(16下27)(17上26)(18上28)(18下26)(19上28)</w:t>
      </w:r>
    </w:p>
    <w:p w14:paraId="71C70B90" w14:textId="77777777" w:rsidR="000959E8" w:rsidRPr="00FE6985" w:rsidRDefault="00000000">
      <w:pPr>
        <w:spacing w:before="39" w:line="219" w:lineRule="auto"/>
        <w:ind w:left="634"/>
        <w:rPr>
          <w:rFonts w:ascii="宋体" w:eastAsia="宋体" w:hAnsi="宋体" w:cs="宋体"/>
          <w:sz w:val="16"/>
          <w:szCs w:val="16"/>
        </w:rPr>
      </w:pPr>
      <w:r w:rsidRPr="00FE6985">
        <w:rPr>
          <w:rFonts w:ascii="宋体" w:eastAsia="宋体" w:hAnsi="宋体" w:cs="宋体"/>
          <w:spacing w:val="12"/>
          <w:sz w:val="16"/>
          <w:szCs w:val="16"/>
        </w:rPr>
        <w:t>(1)临时性：每一个项目都有一个明确的开始时</w:t>
      </w:r>
      <w:r w:rsidRPr="00FE6985">
        <w:rPr>
          <w:rFonts w:ascii="宋体" w:eastAsia="宋体" w:hAnsi="宋体" w:cs="宋体"/>
          <w:spacing w:val="11"/>
          <w:sz w:val="16"/>
          <w:szCs w:val="16"/>
        </w:rPr>
        <w:t>间和结束时间，指项目是一次性的。</w:t>
      </w:r>
    </w:p>
    <w:p w14:paraId="7C138739" w14:textId="77777777" w:rsidR="000959E8" w:rsidRPr="00FE6985" w:rsidRDefault="00000000">
      <w:pPr>
        <w:spacing w:before="71" w:line="219" w:lineRule="auto"/>
        <w:ind w:left="634"/>
        <w:rPr>
          <w:rFonts w:ascii="宋体" w:eastAsia="宋体" w:hAnsi="宋体" w:cs="宋体"/>
          <w:sz w:val="16"/>
          <w:szCs w:val="16"/>
        </w:rPr>
      </w:pPr>
      <w:r w:rsidRPr="00FE6985">
        <w:rPr>
          <w:rFonts w:ascii="宋体" w:eastAsia="宋体" w:hAnsi="宋体" w:cs="宋体"/>
          <w:spacing w:val="12"/>
          <w:sz w:val="16"/>
          <w:szCs w:val="16"/>
        </w:rPr>
        <w:t>(2)独特性：项目要提供某一独特产品，提供独特的服务或成果</w:t>
      </w:r>
      <w:r w:rsidRPr="00FE6985">
        <w:rPr>
          <w:rFonts w:ascii="宋体" w:eastAsia="宋体" w:hAnsi="宋体" w:cs="宋体"/>
          <w:spacing w:val="11"/>
          <w:sz w:val="16"/>
          <w:szCs w:val="16"/>
        </w:rPr>
        <w:t>，没有完全一样的项目</w:t>
      </w:r>
    </w:p>
    <w:p w14:paraId="143795EA" w14:textId="77777777" w:rsidR="000959E8" w:rsidRPr="00FE6985" w:rsidRDefault="00000000">
      <w:pPr>
        <w:spacing w:before="76" w:line="263" w:lineRule="auto"/>
        <w:ind w:left="124" w:right="72" w:firstLine="510"/>
        <w:rPr>
          <w:rFonts w:ascii="宋体" w:eastAsia="宋体" w:hAnsi="宋体" w:cs="宋体"/>
          <w:sz w:val="16"/>
          <w:szCs w:val="16"/>
        </w:rPr>
      </w:pPr>
      <w:r w:rsidRPr="00FE6985">
        <w:rPr>
          <w:rFonts w:ascii="宋体" w:eastAsia="宋体" w:hAnsi="宋体" w:cs="宋体"/>
          <w:spacing w:val="14"/>
          <w:sz w:val="16"/>
          <w:szCs w:val="16"/>
        </w:rPr>
        <w:t>(3)渐进</w:t>
      </w:r>
      <w:proofErr w:type="gramStart"/>
      <w:r w:rsidRPr="00FE6985">
        <w:rPr>
          <w:rFonts w:ascii="宋体" w:eastAsia="宋体" w:hAnsi="宋体" w:cs="宋体"/>
          <w:spacing w:val="14"/>
          <w:sz w:val="16"/>
          <w:szCs w:val="16"/>
        </w:rPr>
        <w:t>明细指</w:t>
      </w:r>
      <w:proofErr w:type="gramEnd"/>
      <w:r w:rsidRPr="00FE6985">
        <w:rPr>
          <w:rFonts w:ascii="宋体" w:eastAsia="宋体" w:hAnsi="宋体" w:cs="宋体"/>
          <w:spacing w:val="14"/>
          <w:sz w:val="16"/>
          <w:szCs w:val="16"/>
        </w:rPr>
        <w:t>项目的成果性目标是逐步完成的。因为项目的产品、成</w:t>
      </w:r>
      <w:r w:rsidRPr="00FE6985">
        <w:rPr>
          <w:rFonts w:ascii="宋体" w:eastAsia="宋体" w:hAnsi="宋体" w:cs="宋体"/>
          <w:spacing w:val="13"/>
          <w:sz w:val="16"/>
          <w:szCs w:val="16"/>
        </w:rPr>
        <w:t>果或服务事先不可见，在项目</w:t>
      </w:r>
      <w:r w:rsidRPr="00FE6985">
        <w:rPr>
          <w:rFonts w:ascii="宋体" w:eastAsia="宋体" w:hAnsi="宋体" w:cs="宋体"/>
          <w:sz w:val="16"/>
          <w:szCs w:val="16"/>
        </w:rPr>
        <w:t xml:space="preserve"> </w:t>
      </w:r>
      <w:r w:rsidRPr="00FE6985">
        <w:rPr>
          <w:rFonts w:ascii="宋体" w:eastAsia="宋体" w:hAnsi="宋体" w:cs="宋体"/>
          <w:spacing w:val="9"/>
          <w:sz w:val="16"/>
          <w:szCs w:val="16"/>
        </w:rPr>
        <w:t>前期只能粗略地进行项目定义，随着项目的进行才能逐渐明朗、完善和精确。这意味着在项目</w:t>
      </w:r>
      <w:r w:rsidRPr="00FE6985">
        <w:rPr>
          <w:rFonts w:ascii="宋体" w:eastAsia="宋体" w:hAnsi="宋体" w:cs="宋体"/>
          <w:spacing w:val="8"/>
          <w:sz w:val="16"/>
          <w:szCs w:val="16"/>
        </w:rPr>
        <w:t>逐渐明细的过</w:t>
      </w:r>
      <w:r w:rsidRPr="00FE6985">
        <w:rPr>
          <w:rFonts w:ascii="宋体" w:eastAsia="宋体" w:hAnsi="宋体" w:cs="宋体"/>
          <w:sz w:val="16"/>
          <w:szCs w:val="16"/>
        </w:rPr>
        <w:t xml:space="preserve"> </w:t>
      </w:r>
      <w:r w:rsidRPr="00FE6985">
        <w:rPr>
          <w:rFonts w:ascii="宋体" w:eastAsia="宋体" w:hAnsi="宋体" w:cs="宋体"/>
          <w:spacing w:val="7"/>
          <w:sz w:val="16"/>
          <w:szCs w:val="16"/>
        </w:rPr>
        <w:t>程中一定会有修改，产生相应的变更。</w:t>
      </w:r>
    </w:p>
    <w:p w14:paraId="337EDD64" w14:textId="77777777" w:rsidR="000959E8" w:rsidRPr="00FE6985" w:rsidRDefault="00000000">
      <w:pPr>
        <w:spacing w:before="76" w:line="223" w:lineRule="auto"/>
        <w:ind w:left="124"/>
        <w:rPr>
          <w:rFonts w:ascii="楷体" w:eastAsia="楷体" w:hAnsi="楷体" w:cs="楷体"/>
          <w:sz w:val="16"/>
          <w:szCs w:val="16"/>
        </w:rPr>
      </w:pPr>
      <w:r w:rsidRPr="00FE6985">
        <w:rPr>
          <w:rFonts w:ascii="楷体" w:eastAsia="楷体" w:hAnsi="楷体" w:cs="楷体"/>
          <w:spacing w:val="17"/>
          <w:sz w:val="16"/>
          <w:szCs w:val="16"/>
        </w:rPr>
        <w:t>√</w:t>
      </w:r>
      <w:r w:rsidRPr="00FE6985">
        <w:rPr>
          <w:rFonts w:ascii="楷体" w:eastAsia="楷体" w:hAnsi="楷体" w:cs="楷体"/>
          <w:spacing w:val="41"/>
          <w:sz w:val="16"/>
          <w:szCs w:val="16"/>
        </w:rPr>
        <w:t xml:space="preserve">  </w:t>
      </w:r>
      <w:r w:rsidRPr="00FE6985">
        <w:rPr>
          <w:rFonts w:ascii="楷体" w:eastAsia="楷体" w:hAnsi="楷体" w:cs="楷体"/>
          <w:b/>
          <w:bCs/>
          <w:spacing w:val="17"/>
          <w:sz w:val="16"/>
          <w:szCs w:val="16"/>
        </w:rPr>
        <w:t>4、信息系统集成项目有以下几个显著特点(需要掌握)</w:t>
      </w:r>
      <w:r w:rsidRPr="00FE6985">
        <w:rPr>
          <w:rFonts w:ascii="楷体" w:eastAsia="楷体" w:hAnsi="楷体" w:cs="楷体"/>
          <w:spacing w:val="-50"/>
          <w:sz w:val="16"/>
          <w:szCs w:val="16"/>
        </w:rPr>
        <w:t xml:space="preserve"> </w:t>
      </w:r>
      <w:r w:rsidRPr="00FE6985">
        <w:rPr>
          <w:rFonts w:ascii="楷体" w:eastAsia="楷体" w:hAnsi="楷体" w:cs="楷体"/>
          <w:b/>
          <w:bCs/>
          <w:spacing w:val="17"/>
          <w:sz w:val="16"/>
          <w:szCs w:val="16"/>
          <w:shd w:val="clear" w:color="auto" w:fill="FAB700"/>
        </w:rPr>
        <w:t>:(14下27)(15下29)</w:t>
      </w:r>
    </w:p>
    <w:p w14:paraId="250025B0" w14:textId="77777777" w:rsidR="000959E8" w:rsidRPr="00FE6985" w:rsidRDefault="00000000">
      <w:pPr>
        <w:spacing w:before="33" w:line="219" w:lineRule="auto"/>
        <w:ind w:left="634"/>
        <w:rPr>
          <w:rFonts w:ascii="宋体" w:eastAsia="宋体" w:hAnsi="宋体" w:cs="宋体"/>
          <w:sz w:val="16"/>
          <w:szCs w:val="16"/>
        </w:rPr>
      </w:pPr>
      <w:r w:rsidRPr="00FE6985">
        <w:rPr>
          <w:rFonts w:ascii="宋体" w:eastAsia="宋体" w:hAnsi="宋体" w:cs="宋体"/>
          <w:spacing w:val="12"/>
          <w:sz w:val="16"/>
          <w:szCs w:val="16"/>
        </w:rPr>
        <w:t>(1)信息系统集成项目要以满足</w:t>
      </w:r>
      <w:r w:rsidRPr="00FE6985">
        <w:rPr>
          <w:rFonts w:ascii="宋体" w:eastAsia="宋体" w:hAnsi="宋体" w:cs="宋体"/>
          <w:b/>
          <w:bCs/>
          <w:spacing w:val="12"/>
          <w:sz w:val="16"/>
          <w:szCs w:val="16"/>
          <w:u w:val="single"/>
        </w:rPr>
        <w:t>客户和用户的需求</w:t>
      </w:r>
      <w:r w:rsidRPr="00FE6985">
        <w:rPr>
          <w:rFonts w:ascii="宋体" w:eastAsia="宋体" w:hAnsi="宋体" w:cs="宋体"/>
          <w:spacing w:val="12"/>
          <w:sz w:val="16"/>
          <w:szCs w:val="16"/>
        </w:rPr>
        <w:t>为根本出发点。</w:t>
      </w:r>
    </w:p>
    <w:p w14:paraId="11B29B0B" w14:textId="77777777" w:rsidR="000959E8" w:rsidRPr="00FE6985" w:rsidRDefault="00000000">
      <w:pPr>
        <w:spacing w:before="86" w:line="219" w:lineRule="auto"/>
        <w:ind w:left="634"/>
        <w:rPr>
          <w:rFonts w:ascii="宋体" w:eastAsia="宋体" w:hAnsi="宋体" w:cs="宋体"/>
          <w:sz w:val="16"/>
          <w:szCs w:val="16"/>
        </w:rPr>
      </w:pPr>
      <w:r w:rsidRPr="00FE6985">
        <w:rPr>
          <w:rFonts w:ascii="宋体" w:eastAsia="宋体" w:hAnsi="宋体" w:cs="宋体"/>
          <w:spacing w:val="11"/>
          <w:sz w:val="16"/>
          <w:szCs w:val="16"/>
        </w:rPr>
        <w:t>(2)客户和用户的需求常常不够明确、复杂多变，由此应加强需求变更管理以控制风险</w:t>
      </w:r>
      <w:r w:rsidRPr="00FE6985">
        <w:rPr>
          <w:rFonts w:ascii="宋体" w:eastAsia="宋体" w:hAnsi="宋体" w:cs="宋体"/>
          <w:spacing w:val="10"/>
          <w:sz w:val="16"/>
          <w:szCs w:val="16"/>
        </w:rPr>
        <w:t>。</w:t>
      </w:r>
    </w:p>
    <w:p w14:paraId="0BF2C120" w14:textId="77777777" w:rsidR="000959E8" w:rsidRPr="00FE6985" w:rsidRDefault="00000000">
      <w:pPr>
        <w:spacing w:before="81" w:line="219" w:lineRule="auto"/>
        <w:ind w:left="634"/>
        <w:rPr>
          <w:rFonts w:ascii="宋体" w:eastAsia="宋体" w:hAnsi="宋体" w:cs="宋体"/>
          <w:sz w:val="16"/>
          <w:szCs w:val="16"/>
        </w:rPr>
      </w:pPr>
      <w:r w:rsidRPr="00FE6985">
        <w:rPr>
          <w:rFonts w:ascii="宋体" w:eastAsia="宋体" w:hAnsi="宋体" w:cs="宋体"/>
          <w:spacing w:val="1"/>
          <w:sz w:val="16"/>
          <w:szCs w:val="16"/>
        </w:rPr>
        <w:t>(3)系统集成不是选择最好的产品的简单行为，而是要选择最适合用户的需求和投资规模的产品和技术。</w:t>
      </w:r>
    </w:p>
    <w:p w14:paraId="7AE7B114" w14:textId="77777777" w:rsidR="000959E8" w:rsidRPr="00FE6985" w:rsidRDefault="00000000">
      <w:pPr>
        <w:spacing w:before="83" w:line="219" w:lineRule="auto"/>
        <w:ind w:left="634"/>
        <w:rPr>
          <w:rFonts w:ascii="宋体" w:eastAsia="宋体" w:hAnsi="宋体" w:cs="宋体"/>
          <w:sz w:val="16"/>
          <w:szCs w:val="16"/>
        </w:rPr>
      </w:pPr>
      <w:r w:rsidRPr="00FE6985">
        <w:rPr>
          <w:rFonts w:ascii="宋体" w:eastAsia="宋体" w:hAnsi="宋体" w:cs="宋体"/>
          <w:spacing w:val="13"/>
          <w:sz w:val="16"/>
          <w:szCs w:val="16"/>
        </w:rPr>
        <w:t>(4)高技术与高技术的集成。系统集成不是简单的设备供货，系统集成是高技术的集成，它体现更多</w:t>
      </w:r>
    </w:p>
    <w:p w14:paraId="25813EE8" w14:textId="77777777" w:rsidR="000959E8" w:rsidRPr="00FE6985" w:rsidRDefault="00000000">
      <w:pPr>
        <w:spacing w:before="84" w:line="219" w:lineRule="auto"/>
        <w:ind w:left="124"/>
        <w:rPr>
          <w:rFonts w:ascii="宋体" w:eastAsia="宋体" w:hAnsi="宋体" w:cs="宋体"/>
          <w:sz w:val="16"/>
          <w:szCs w:val="16"/>
        </w:rPr>
      </w:pPr>
      <w:r w:rsidRPr="00FE6985">
        <w:rPr>
          <w:rFonts w:ascii="宋体" w:eastAsia="宋体" w:hAnsi="宋体" w:cs="宋体"/>
          <w:spacing w:val="7"/>
          <w:sz w:val="16"/>
          <w:szCs w:val="16"/>
        </w:rPr>
        <w:t>的是设计、调试与开发，是高技术行为。</w:t>
      </w:r>
    </w:p>
    <w:p w14:paraId="6A5720D2" w14:textId="77777777" w:rsidR="000959E8" w:rsidRPr="00FE6985" w:rsidRDefault="00000000">
      <w:pPr>
        <w:spacing w:before="83" w:line="219" w:lineRule="auto"/>
        <w:ind w:left="634"/>
        <w:rPr>
          <w:rFonts w:ascii="宋体" w:eastAsia="宋体" w:hAnsi="宋体" w:cs="宋体"/>
          <w:sz w:val="16"/>
          <w:szCs w:val="16"/>
        </w:rPr>
      </w:pPr>
      <w:r w:rsidRPr="00FE6985">
        <w:rPr>
          <w:rFonts w:ascii="宋体" w:eastAsia="宋体" w:hAnsi="宋体" w:cs="宋体"/>
          <w:spacing w:val="11"/>
          <w:sz w:val="16"/>
          <w:szCs w:val="16"/>
        </w:rPr>
        <w:lastRenderedPageBreak/>
        <w:t>(5)系统工程。系统集成包含技术，管理和商务等方面，是一项综合性的系统工程。</w:t>
      </w:r>
    </w:p>
    <w:p w14:paraId="2B9310A0" w14:textId="77777777" w:rsidR="000959E8" w:rsidRPr="00FE6985" w:rsidRDefault="00000000">
      <w:pPr>
        <w:spacing w:before="83" w:line="219" w:lineRule="auto"/>
        <w:ind w:left="634"/>
        <w:rPr>
          <w:rFonts w:ascii="宋体" w:eastAsia="宋体" w:hAnsi="宋体" w:cs="宋体"/>
          <w:sz w:val="16"/>
          <w:szCs w:val="16"/>
        </w:rPr>
      </w:pPr>
      <w:r w:rsidRPr="00FE6985">
        <w:rPr>
          <w:rFonts w:ascii="宋体" w:eastAsia="宋体" w:hAnsi="宋体" w:cs="宋体"/>
          <w:spacing w:val="12"/>
          <w:sz w:val="16"/>
          <w:szCs w:val="16"/>
        </w:rPr>
        <w:t>(6)项目团队年轻，流动率高。</w:t>
      </w:r>
    </w:p>
    <w:p w14:paraId="43F19906" w14:textId="77777777" w:rsidR="000959E8" w:rsidRPr="00FE6985" w:rsidRDefault="00000000">
      <w:pPr>
        <w:spacing w:before="83" w:line="220" w:lineRule="auto"/>
        <w:ind w:left="634"/>
        <w:rPr>
          <w:rFonts w:ascii="宋体" w:eastAsia="宋体" w:hAnsi="宋体" w:cs="宋体"/>
          <w:sz w:val="16"/>
          <w:szCs w:val="16"/>
        </w:rPr>
      </w:pPr>
      <w:r w:rsidRPr="00FE6985">
        <w:rPr>
          <w:rFonts w:ascii="宋体" w:eastAsia="宋体" w:hAnsi="宋体" w:cs="宋体"/>
          <w:spacing w:val="13"/>
          <w:sz w:val="16"/>
          <w:szCs w:val="16"/>
        </w:rPr>
        <w:t>(7)强调沟通的重要性。</w:t>
      </w:r>
    </w:p>
    <w:p w14:paraId="26885F49" w14:textId="77777777" w:rsidR="000959E8" w:rsidRPr="00FE6985" w:rsidRDefault="00000000">
      <w:pPr>
        <w:spacing w:before="53" w:line="223" w:lineRule="auto"/>
        <w:ind w:left="124"/>
        <w:rPr>
          <w:rFonts w:ascii="楷体" w:eastAsia="楷体" w:hAnsi="楷体" w:cs="楷体"/>
          <w:sz w:val="16"/>
          <w:szCs w:val="16"/>
        </w:rPr>
      </w:pPr>
      <w:r w:rsidRPr="00FE6985">
        <w:rPr>
          <w:rFonts w:ascii="楷体" w:eastAsia="楷体" w:hAnsi="楷体" w:cs="楷体"/>
          <w:spacing w:val="8"/>
          <w:sz w:val="16"/>
          <w:szCs w:val="16"/>
        </w:rPr>
        <w:t>√</w:t>
      </w:r>
      <w:r w:rsidRPr="00FE6985">
        <w:rPr>
          <w:rFonts w:ascii="楷体" w:eastAsia="楷体" w:hAnsi="楷体" w:cs="楷体"/>
          <w:spacing w:val="32"/>
          <w:sz w:val="16"/>
          <w:szCs w:val="16"/>
        </w:rPr>
        <w:t xml:space="preserve">  </w:t>
      </w:r>
      <w:r w:rsidRPr="00FE6985">
        <w:rPr>
          <w:rFonts w:ascii="楷体" w:eastAsia="楷体" w:hAnsi="楷体" w:cs="楷体"/>
          <w:b/>
          <w:bCs/>
          <w:spacing w:val="8"/>
          <w:sz w:val="16"/>
          <w:szCs w:val="16"/>
        </w:rPr>
        <w:t>5、项目管理与运作管理、战略管理的区别与联系：</w:t>
      </w:r>
    </w:p>
    <w:p w14:paraId="58BC40C5" w14:textId="77777777" w:rsidR="000959E8" w:rsidRPr="00FE6985" w:rsidRDefault="000959E8">
      <w:pPr>
        <w:spacing w:line="23" w:lineRule="exact"/>
        <w:rPr>
          <w:sz w:val="16"/>
          <w:szCs w:val="16"/>
        </w:rPr>
      </w:pPr>
    </w:p>
    <w:tbl>
      <w:tblPr>
        <w:tblStyle w:val="TableNormal"/>
        <w:tblW w:w="90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4"/>
        <w:gridCol w:w="3825"/>
        <w:gridCol w:w="4260"/>
      </w:tblGrid>
      <w:tr w:rsidR="000959E8" w:rsidRPr="00FE6985" w14:paraId="752224D0" w14:textId="77777777">
        <w:trPr>
          <w:trHeight w:val="321"/>
        </w:trPr>
        <w:tc>
          <w:tcPr>
            <w:tcW w:w="964" w:type="dxa"/>
          </w:tcPr>
          <w:p w14:paraId="490DA9D2" w14:textId="77777777" w:rsidR="000959E8" w:rsidRPr="00FE6985" w:rsidRDefault="000959E8">
            <w:pPr>
              <w:rPr>
                <w:sz w:val="16"/>
                <w:szCs w:val="16"/>
              </w:rPr>
            </w:pPr>
          </w:p>
        </w:tc>
        <w:tc>
          <w:tcPr>
            <w:tcW w:w="3825" w:type="dxa"/>
          </w:tcPr>
          <w:p w14:paraId="2C38B87A" w14:textId="77777777" w:rsidR="000959E8" w:rsidRPr="00FE6985" w:rsidRDefault="00000000">
            <w:pPr>
              <w:spacing w:before="61" w:line="220" w:lineRule="auto"/>
              <w:ind w:left="1713"/>
              <w:rPr>
                <w:rFonts w:ascii="宋体" w:eastAsia="宋体" w:hAnsi="宋体" w:cs="宋体"/>
                <w:sz w:val="16"/>
                <w:szCs w:val="16"/>
              </w:rPr>
            </w:pPr>
            <w:r w:rsidRPr="00FE6985">
              <w:rPr>
                <w:rFonts w:ascii="宋体" w:eastAsia="宋体" w:hAnsi="宋体" w:cs="宋体"/>
                <w:b/>
                <w:bCs/>
                <w:spacing w:val="14"/>
                <w:sz w:val="16"/>
                <w:szCs w:val="16"/>
              </w:rPr>
              <w:t>项目</w:t>
            </w:r>
          </w:p>
        </w:tc>
        <w:tc>
          <w:tcPr>
            <w:tcW w:w="4260" w:type="dxa"/>
          </w:tcPr>
          <w:p w14:paraId="1709FC56" w14:textId="77777777" w:rsidR="000959E8" w:rsidRPr="00FE6985" w:rsidRDefault="00000000">
            <w:pPr>
              <w:spacing w:before="61" w:line="220" w:lineRule="auto"/>
              <w:ind w:left="1918"/>
              <w:rPr>
                <w:rFonts w:ascii="宋体" w:eastAsia="宋体" w:hAnsi="宋体" w:cs="宋体"/>
                <w:sz w:val="16"/>
                <w:szCs w:val="16"/>
              </w:rPr>
            </w:pPr>
            <w:r w:rsidRPr="00FE6985">
              <w:rPr>
                <w:rFonts w:ascii="宋体" w:eastAsia="宋体" w:hAnsi="宋体" w:cs="宋体"/>
                <w:b/>
                <w:bCs/>
                <w:spacing w:val="-5"/>
                <w:sz w:val="16"/>
                <w:szCs w:val="16"/>
              </w:rPr>
              <w:t>运营</w:t>
            </w:r>
          </w:p>
        </w:tc>
      </w:tr>
      <w:tr w:rsidR="000959E8" w:rsidRPr="00FE6985" w14:paraId="64FE2E9C" w14:textId="77777777">
        <w:trPr>
          <w:trHeight w:val="287"/>
        </w:trPr>
        <w:tc>
          <w:tcPr>
            <w:tcW w:w="964" w:type="dxa"/>
          </w:tcPr>
          <w:p w14:paraId="39EB3AE5" w14:textId="77777777" w:rsidR="000959E8" w:rsidRPr="00FE6985" w:rsidRDefault="00000000">
            <w:pPr>
              <w:spacing w:before="51" w:line="217" w:lineRule="auto"/>
              <w:ind w:left="117"/>
              <w:rPr>
                <w:rFonts w:ascii="宋体" w:eastAsia="宋体" w:hAnsi="宋体" w:cs="宋体"/>
                <w:sz w:val="16"/>
                <w:szCs w:val="16"/>
              </w:rPr>
            </w:pPr>
            <w:r w:rsidRPr="00FE6985">
              <w:rPr>
                <w:rFonts w:ascii="宋体" w:eastAsia="宋体" w:hAnsi="宋体" w:cs="宋体"/>
                <w:b/>
                <w:bCs/>
                <w:spacing w:val="1"/>
                <w:sz w:val="16"/>
                <w:szCs w:val="16"/>
              </w:rPr>
              <w:t>相同点</w:t>
            </w:r>
          </w:p>
        </w:tc>
        <w:tc>
          <w:tcPr>
            <w:tcW w:w="8085" w:type="dxa"/>
            <w:gridSpan w:val="2"/>
          </w:tcPr>
          <w:p w14:paraId="103F3C6F" w14:textId="77777777" w:rsidR="000959E8" w:rsidRPr="00FE6985" w:rsidRDefault="00000000">
            <w:pPr>
              <w:spacing w:before="51" w:line="217" w:lineRule="auto"/>
              <w:ind w:left="141"/>
              <w:rPr>
                <w:rFonts w:ascii="宋体" w:eastAsia="宋体" w:hAnsi="宋体" w:cs="宋体"/>
                <w:sz w:val="16"/>
                <w:szCs w:val="16"/>
              </w:rPr>
            </w:pPr>
            <w:r w:rsidRPr="00FE6985">
              <w:rPr>
                <w:rFonts w:ascii="宋体" w:eastAsia="宋体" w:hAnsi="宋体" w:cs="宋体"/>
                <w:sz w:val="16"/>
                <w:szCs w:val="16"/>
              </w:rPr>
              <w:t>都需要由人完成、受制于资源、需要计划执行与控制</w:t>
            </w:r>
          </w:p>
        </w:tc>
      </w:tr>
      <w:tr w:rsidR="000959E8" w:rsidRPr="00FE6985" w14:paraId="18F73E29" w14:textId="77777777">
        <w:trPr>
          <w:trHeight w:val="322"/>
        </w:trPr>
        <w:tc>
          <w:tcPr>
            <w:tcW w:w="964" w:type="dxa"/>
          </w:tcPr>
          <w:p w14:paraId="064F1109" w14:textId="77777777" w:rsidR="000959E8" w:rsidRPr="00FE6985" w:rsidRDefault="00000000">
            <w:pPr>
              <w:spacing w:before="65" w:line="221" w:lineRule="auto"/>
              <w:ind w:left="117"/>
              <w:rPr>
                <w:rFonts w:ascii="宋体" w:eastAsia="宋体" w:hAnsi="宋体" w:cs="宋体"/>
                <w:sz w:val="16"/>
                <w:szCs w:val="16"/>
              </w:rPr>
            </w:pPr>
            <w:r w:rsidRPr="00FE6985">
              <w:rPr>
                <w:rFonts w:ascii="宋体" w:eastAsia="宋体" w:hAnsi="宋体" w:cs="宋体"/>
                <w:b/>
                <w:bCs/>
                <w:spacing w:val="1"/>
                <w:sz w:val="16"/>
                <w:szCs w:val="16"/>
              </w:rPr>
              <w:t>不同点</w:t>
            </w:r>
          </w:p>
        </w:tc>
        <w:tc>
          <w:tcPr>
            <w:tcW w:w="3825" w:type="dxa"/>
          </w:tcPr>
          <w:p w14:paraId="224D2B23" w14:textId="77777777" w:rsidR="000959E8" w:rsidRPr="00FE6985" w:rsidRDefault="00000000">
            <w:pPr>
              <w:spacing w:before="65" w:line="219" w:lineRule="auto"/>
              <w:ind w:left="131"/>
              <w:rPr>
                <w:rFonts w:ascii="宋体" w:eastAsia="宋体" w:hAnsi="宋体" w:cs="宋体"/>
                <w:sz w:val="16"/>
                <w:szCs w:val="16"/>
              </w:rPr>
            </w:pPr>
            <w:r w:rsidRPr="00FE6985">
              <w:rPr>
                <w:rFonts w:ascii="宋体" w:eastAsia="宋体" w:hAnsi="宋体" w:cs="宋体"/>
                <w:sz w:val="16"/>
                <w:szCs w:val="16"/>
              </w:rPr>
              <w:t>临时性与独特性、目标是达到项目目标</w:t>
            </w:r>
          </w:p>
        </w:tc>
        <w:tc>
          <w:tcPr>
            <w:tcW w:w="4260" w:type="dxa"/>
          </w:tcPr>
          <w:p w14:paraId="057C9F48" w14:textId="77777777" w:rsidR="000959E8" w:rsidRPr="00FE6985" w:rsidRDefault="00000000">
            <w:pPr>
              <w:spacing w:before="65" w:line="219" w:lineRule="auto"/>
              <w:ind w:left="115"/>
              <w:rPr>
                <w:rFonts w:ascii="宋体" w:eastAsia="宋体" w:hAnsi="宋体" w:cs="宋体"/>
                <w:sz w:val="16"/>
                <w:szCs w:val="16"/>
              </w:rPr>
            </w:pPr>
            <w:r w:rsidRPr="00FE6985">
              <w:rPr>
                <w:rFonts w:ascii="宋体" w:eastAsia="宋体" w:hAnsi="宋体" w:cs="宋体"/>
                <w:spacing w:val="-1"/>
                <w:sz w:val="16"/>
                <w:szCs w:val="16"/>
              </w:rPr>
              <w:t>连续性和重复性、目标是维持已有业务</w:t>
            </w:r>
          </w:p>
        </w:tc>
      </w:tr>
    </w:tbl>
    <w:p w14:paraId="60187CCA" w14:textId="77777777" w:rsidR="000959E8" w:rsidRPr="00FE6985" w:rsidRDefault="000959E8">
      <w:pPr>
        <w:spacing w:line="427" w:lineRule="auto"/>
        <w:rPr>
          <w:sz w:val="16"/>
          <w:szCs w:val="16"/>
        </w:rPr>
      </w:pPr>
    </w:p>
    <w:p w14:paraId="26783FAE" w14:textId="77777777" w:rsidR="000959E8" w:rsidRPr="00FE6985" w:rsidRDefault="00000000">
      <w:pPr>
        <w:spacing w:before="65" w:line="183" w:lineRule="auto"/>
        <w:ind w:left="4864"/>
        <w:rPr>
          <w:rFonts w:ascii="宋体" w:eastAsia="宋体" w:hAnsi="宋体" w:cs="宋体"/>
          <w:sz w:val="16"/>
          <w:szCs w:val="16"/>
        </w:rPr>
      </w:pPr>
      <w:r w:rsidRPr="00FE6985">
        <w:rPr>
          <w:rFonts w:ascii="宋体" w:eastAsia="宋体" w:hAnsi="宋体" w:cs="宋体"/>
          <w:spacing w:val="-7"/>
          <w:w w:val="64"/>
          <w:sz w:val="16"/>
          <w:szCs w:val="16"/>
        </w:rPr>
        <w:t>—</w:t>
      </w:r>
      <w:r w:rsidRPr="00FE6985">
        <w:rPr>
          <w:rFonts w:ascii="宋体" w:eastAsia="宋体" w:hAnsi="宋体" w:cs="宋体"/>
          <w:spacing w:val="-14"/>
          <w:w w:val="91"/>
          <w:sz w:val="16"/>
          <w:szCs w:val="16"/>
        </w:rPr>
        <w:t>54—</w:t>
      </w:r>
    </w:p>
    <w:p w14:paraId="6E2FB812" w14:textId="3FDAAE4C" w:rsidR="000959E8" w:rsidRPr="00FE6985" w:rsidRDefault="00164E7B">
      <w:pPr>
        <w:spacing w:before="25" w:line="216" w:lineRule="auto"/>
        <w:ind w:left="417"/>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37B57DC8" w14:textId="77777777" w:rsidR="000959E8" w:rsidRPr="00FE6985" w:rsidRDefault="000959E8">
      <w:pPr>
        <w:rPr>
          <w:sz w:val="16"/>
          <w:szCs w:val="16"/>
        </w:rPr>
        <w:sectPr w:rsidR="000959E8" w:rsidRPr="00FE6985">
          <w:pgSz w:w="11900" w:h="16840"/>
          <w:pgMar w:top="400" w:right="989" w:bottom="400" w:left="885" w:header="0" w:footer="0" w:gutter="0"/>
          <w:cols w:space="720"/>
        </w:sectPr>
      </w:pPr>
    </w:p>
    <w:p w14:paraId="48A72338" w14:textId="5764E28E" w:rsidR="000959E8" w:rsidRPr="00FE6985" w:rsidRDefault="009908C1">
      <w:pPr>
        <w:spacing w:before="26" w:line="212" w:lineRule="auto"/>
        <w:rPr>
          <w:rFonts w:ascii="楷体" w:eastAsia="楷体" w:hAnsi="楷体" w:cs="楷体"/>
          <w:sz w:val="16"/>
          <w:szCs w:val="16"/>
        </w:rPr>
      </w:pPr>
      <w:r w:rsidRPr="00FE6985">
        <w:rPr>
          <w:rFonts w:ascii="宋体" w:eastAsia="宋体" w:hAnsi="宋体" w:cs="宋体"/>
          <w:b/>
          <w:bCs/>
          <w:color w:val="003BA3"/>
          <w:spacing w:val="12"/>
          <w:sz w:val="16"/>
          <w:szCs w:val="16"/>
          <w:u w:val="single"/>
        </w:rPr>
        <w:lastRenderedPageBreak/>
        <w:t xml:space="preserve"> </w:t>
      </w:r>
      <w:r w:rsidRPr="00FE6985">
        <w:rPr>
          <w:rFonts w:ascii="楷体" w:eastAsia="楷体" w:hAnsi="楷体" w:cs="楷体"/>
          <w:sz w:val="16"/>
          <w:szCs w:val="16"/>
          <w:u w:val="single"/>
        </w:rPr>
        <w:t xml:space="preserve">  </w:t>
      </w:r>
    </w:p>
    <w:p w14:paraId="4EFEF2B6" w14:textId="77777777" w:rsidR="000959E8" w:rsidRPr="00FE6985" w:rsidRDefault="00000000">
      <w:pPr>
        <w:spacing w:before="113" w:line="220" w:lineRule="auto"/>
        <w:ind w:left="27"/>
        <w:rPr>
          <w:rFonts w:ascii="宋体" w:eastAsia="宋体" w:hAnsi="宋体" w:cs="宋体"/>
          <w:sz w:val="16"/>
          <w:szCs w:val="16"/>
        </w:rPr>
      </w:pPr>
      <w:r w:rsidRPr="00FE6985">
        <w:rPr>
          <w:rFonts w:ascii="宋体" w:eastAsia="宋体" w:hAnsi="宋体" w:cs="宋体"/>
          <w:spacing w:val="16"/>
          <w:sz w:val="16"/>
          <w:szCs w:val="16"/>
        </w:rPr>
        <w:t>281.关于项目的描述，不正确的是()。【19下】</w:t>
      </w:r>
    </w:p>
    <w:p w14:paraId="25B20204"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17"/>
          <w:sz w:val="16"/>
          <w:szCs w:val="16"/>
        </w:rPr>
        <w:t>A.建设视频监控系统是一个项目，建成后的系统是项目产品</w:t>
      </w:r>
    </w:p>
    <w:p w14:paraId="39041B63" w14:textId="77777777" w:rsidR="000959E8" w:rsidRPr="00FE6985" w:rsidRDefault="00000000">
      <w:pPr>
        <w:spacing w:before="84" w:line="219" w:lineRule="auto"/>
        <w:ind w:left="447"/>
        <w:rPr>
          <w:rFonts w:ascii="宋体" w:eastAsia="宋体" w:hAnsi="宋体" w:cs="宋体"/>
          <w:sz w:val="16"/>
          <w:szCs w:val="16"/>
        </w:rPr>
      </w:pPr>
      <w:r w:rsidRPr="00FE6985">
        <w:rPr>
          <w:rFonts w:ascii="宋体" w:eastAsia="宋体" w:hAnsi="宋体" w:cs="宋体"/>
          <w:spacing w:val="16"/>
          <w:sz w:val="16"/>
          <w:szCs w:val="16"/>
        </w:rPr>
        <w:t>B.建设办公大楼是一个项目，建设后的大楼是项目产品</w:t>
      </w:r>
    </w:p>
    <w:p w14:paraId="6D9B66D3" w14:textId="77777777" w:rsidR="000959E8" w:rsidRPr="00FE6985" w:rsidRDefault="00000000">
      <w:pPr>
        <w:spacing w:before="84" w:line="310" w:lineRule="exact"/>
        <w:ind w:left="447"/>
        <w:rPr>
          <w:rFonts w:ascii="宋体" w:eastAsia="宋体" w:hAnsi="宋体" w:cs="宋体"/>
          <w:sz w:val="16"/>
          <w:szCs w:val="16"/>
        </w:rPr>
      </w:pPr>
      <w:r w:rsidRPr="00FE6985">
        <w:rPr>
          <w:rFonts w:ascii="宋体" w:eastAsia="宋体" w:hAnsi="宋体" w:cs="宋体"/>
          <w:spacing w:val="17"/>
          <w:position w:val="8"/>
          <w:sz w:val="16"/>
          <w:szCs w:val="16"/>
        </w:rPr>
        <w:t>C.商务谈判是一个项目，如果谈判成功，合同是项</w:t>
      </w:r>
      <w:r w:rsidRPr="00FE6985">
        <w:rPr>
          <w:rFonts w:ascii="宋体" w:eastAsia="宋体" w:hAnsi="宋体" w:cs="宋体"/>
          <w:spacing w:val="16"/>
          <w:position w:val="8"/>
          <w:sz w:val="16"/>
          <w:szCs w:val="16"/>
        </w:rPr>
        <w:t>目产品</w:t>
      </w:r>
    </w:p>
    <w:p w14:paraId="7DC49FE3"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12"/>
          <w:sz w:val="16"/>
          <w:szCs w:val="16"/>
        </w:rPr>
        <w:t>D.</w:t>
      </w:r>
      <w:r w:rsidRPr="00FE6985">
        <w:rPr>
          <w:rFonts w:ascii="宋体" w:eastAsia="宋体" w:hAnsi="宋体" w:cs="宋体"/>
          <w:sz w:val="16"/>
          <w:szCs w:val="16"/>
        </w:rPr>
        <w:t>ERP</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系统的运行维护是一个项目，</w:t>
      </w:r>
      <w:r w:rsidRPr="00FE6985">
        <w:rPr>
          <w:rFonts w:ascii="宋体" w:eastAsia="宋体" w:hAnsi="宋体" w:cs="宋体"/>
          <w:spacing w:val="25"/>
          <w:sz w:val="16"/>
          <w:szCs w:val="16"/>
        </w:rPr>
        <w:t xml:space="preserve"> </w:t>
      </w:r>
      <w:r w:rsidRPr="00FE6985">
        <w:rPr>
          <w:rFonts w:ascii="宋体" w:eastAsia="宋体" w:hAnsi="宋体" w:cs="宋体"/>
          <w:sz w:val="16"/>
          <w:szCs w:val="16"/>
        </w:rPr>
        <w:t>ERP</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系统是项目产品</w:t>
      </w:r>
    </w:p>
    <w:p w14:paraId="7B36D5C0" w14:textId="77777777" w:rsidR="000959E8" w:rsidRPr="00FE6985" w:rsidRDefault="000959E8">
      <w:pPr>
        <w:spacing w:line="350" w:lineRule="auto"/>
        <w:rPr>
          <w:sz w:val="16"/>
          <w:szCs w:val="16"/>
        </w:rPr>
      </w:pPr>
    </w:p>
    <w:p w14:paraId="01B3248F" w14:textId="77777777" w:rsidR="000959E8" w:rsidRPr="00FE6985" w:rsidRDefault="00000000">
      <w:pPr>
        <w:spacing w:before="62" w:line="301" w:lineRule="exact"/>
        <w:ind w:left="27"/>
        <w:rPr>
          <w:rFonts w:ascii="宋体" w:eastAsia="宋体" w:hAnsi="宋体" w:cs="宋体"/>
          <w:sz w:val="16"/>
          <w:szCs w:val="16"/>
        </w:rPr>
      </w:pPr>
      <w:r w:rsidRPr="00FE6985">
        <w:rPr>
          <w:rFonts w:ascii="宋体" w:eastAsia="宋体" w:hAnsi="宋体" w:cs="宋体"/>
          <w:spacing w:val="17"/>
          <w:position w:val="8"/>
          <w:sz w:val="16"/>
          <w:szCs w:val="16"/>
        </w:rPr>
        <w:t>282.项目具有临时性、独特性与渐进明细的特点其中临时性指()。</w:t>
      </w:r>
      <w:r w:rsidRPr="00FE6985">
        <w:rPr>
          <w:rFonts w:ascii="宋体" w:eastAsia="宋体" w:hAnsi="宋体" w:cs="宋体"/>
          <w:spacing w:val="27"/>
          <w:position w:val="8"/>
          <w:sz w:val="16"/>
          <w:szCs w:val="16"/>
        </w:rPr>
        <w:t xml:space="preserve"> </w:t>
      </w:r>
      <w:r w:rsidRPr="00FE6985">
        <w:rPr>
          <w:rFonts w:ascii="宋体" w:eastAsia="宋体" w:hAnsi="宋体" w:cs="宋体"/>
          <w:b/>
          <w:bCs/>
          <w:spacing w:val="17"/>
          <w:position w:val="8"/>
          <w:sz w:val="16"/>
          <w:szCs w:val="16"/>
        </w:rPr>
        <w:t>【19上】</w:t>
      </w:r>
    </w:p>
    <w:p w14:paraId="508E3486" w14:textId="77777777" w:rsidR="000959E8" w:rsidRPr="00FE6985" w:rsidRDefault="00000000">
      <w:pPr>
        <w:spacing w:line="220" w:lineRule="auto"/>
        <w:ind w:left="447"/>
        <w:rPr>
          <w:rFonts w:ascii="宋体" w:eastAsia="宋体" w:hAnsi="宋体" w:cs="宋体"/>
          <w:sz w:val="16"/>
          <w:szCs w:val="16"/>
        </w:rPr>
      </w:pPr>
      <w:r w:rsidRPr="00FE6985">
        <w:rPr>
          <w:rFonts w:ascii="宋体" w:eastAsia="宋体" w:hAnsi="宋体" w:cs="宋体"/>
          <w:spacing w:val="11"/>
          <w:sz w:val="16"/>
          <w:szCs w:val="16"/>
        </w:rPr>
        <w:t>A.项目的工期短</w:t>
      </w:r>
    </w:p>
    <w:p w14:paraId="7A81E9D2" w14:textId="77777777" w:rsidR="000959E8" w:rsidRPr="00FE6985" w:rsidRDefault="00000000">
      <w:pPr>
        <w:spacing w:before="103" w:line="330" w:lineRule="exact"/>
        <w:ind w:left="447"/>
        <w:rPr>
          <w:rFonts w:ascii="宋体" w:eastAsia="宋体" w:hAnsi="宋体" w:cs="宋体"/>
          <w:sz w:val="16"/>
          <w:szCs w:val="16"/>
        </w:rPr>
      </w:pPr>
      <w:r w:rsidRPr="005F204D">
        <w:rPr>
          <w:rFonts w:ascii="宋体" w:eastAsia="宋体" w:hAnsi="宋体" w:cs="宋体"/>
          <w:b/>
          <w:bCs/>
          <w:color w:val="FF0000"/>
          <w:spacing w:val="15"/>
          <w:position w:val="10"/>
          <w:sz w:val="16"/>
          <w:szCs w:val="16"/>
          <w:u w:val="single"/>
        </w:rPr>
        <w:t>B</w:t>
      </w:r>
      <w:r w:rsidRPr="00FE6985">
        <w:rPr>
          <w:rFonts w:ascii="宋体" w:eastAsia="宋体" w:hAnsi="宋体" w:cs="宋体"/>
          <w:spacing w:val="15"/>
          <w:position w:val="10"/>
          <w:sz w:val="16"/>
          <w:szCs w:val="16"/>
        </w:rPr>
        <w:t>.每个项目都有明确的开始与结束时间</w:t>
      </w:r>
    </w:p>
    <w:p w14:paraId="64F418C5"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15"/>
          <w:sz w:val="16"/>
          <w:szCs w:val="16"/>
        </w:rPr>
        <w:t>C.项目的成果性目标是逐步完成的</w:t>
      </w:r>
    </w:p>
    <w:p w14:paraId="03672499" w14:textId="77777777" w:rsidR="000959E8" w:rsidRPr="00FE6985" w:rsidRDefault="00000000">
      <w:pPr>
        <w:spacing w:before="105" w:line="219" w:lineRule="auto"/>
        <w:ind w:left="447"/>
        <w:rPr>
          <w:rFonts w:ascii="宋体" w:eastAsia="宋体" w:hAnsi="宋体" w:cs="宋体"/>
          <w:sz w:val="16"/>
          <w:szCs w:val="16"/>
        </w:rPr>
      </w:pPr>
      <w:r w:rsidRPr="00FE6985">
        <w:rPr>
          <w:rFonts w:ascii="宋体" w:eastAsia="宋体" w:hAnsi="宋体" w:cs="宋体"/>
          <w:spacing w:val="14"/>
          <w:sz w:val="16"/>
          <w:szCs w:val="16"/>
        </w:rPr>
        <w:t>D.项目经理可以随时取消项目</w:t>
      </w:r>
    </w:p>
    <w:p w14:paraId="26F3ABB2" w14:textId="77777777" w:rsidR="000959E8" w:rsidRPr="00FE6985" w:rsidRDefault="000959E8">
      <w:pPr>
        <w:spacing w:line="301" w:lineRule="auto"/>
        <w:rPr>
          <w:sz w:val="16"/>
          <w:szCs w:val="16"/>
        </w:rPr>
      </w:pPr>
    </w:p>
    <w:p w14:paraId="3A37DFF1" w14:textId="77777777" w:rsidR="005F204D" w:rsidRDefault="00000000">
      <w:pPr>
        <w:spacing w:before="62" w:line="255" w:lineRule="auto"/>
        <w:ind w:left="447" w:right="2420" w:hanging="420"/>
        <w:rPr>
          <w:rFonts w:ascii="宋体" w:eastAsia="宋体" w:hAnsi="宋体" w:cs="宋体"/>
          <w:spacing w:val="4"/>
          <w:sz w:val="16"/>
          <w:szCs w:val="16"/>
        </w:rPr>
      </w:pPr>
      <w:r w:rsidRPr="00FE6985">
        <w:rPr>
          <w:rFonts w:ascii="宋体" w:eastAsia="宋体" w:hAnsi="宋体" w:cs="宋体"/>
          <w:spacing w:val="16"/>
          <w:sz w:val="16"/>
          <w:szCs w:val="16"/>
        </w:rPr>
        <w:t>283.每个项目都有一个明确的开始时间和结束时间，这体现了项目的()。【18下】</w:t>
      </w:r>
      <w:r w:rsidRPr="00FE6985">
        <w:rPr>
          <w:rFonts w:ascii="宋体" w:eastAsia="宋体" w:hAnsi="宋体" w:cs="宋体"/>
          <w:spacing w:val="4"/>
          <w:sz w:val="16"/>
          <w:szCs w:val="16"/>
        </w:rPr>
        <w:t xml:space="preserve"> </w:t>
      </w:r>
    </w:p>
    <w:p w14:paraId="6D0E8249" w14:textId="511F5620" w:rsidR="000959E8" w:rsidRPr="00FE6985" w:rsidRDefault="00000000">
      <w:pPr>
        <w:spacing w:before="62" w:line="255" w:lineRule="auto"/>
        <w:ind w:left="447" w:right="2420" w:hanging="420"/>
        <w:rPr>
          <w:rFonts w:ascii="宋体" w:eastAsia="宋体" w:hAnsi="宋体" w:cs="宋体"/>
          <w:sz w:val="16"/>
          <w:szCs w:val="16"/>
        </w:rPr>
      </w:pPr>
      <w:r w:rsidRPr="00FE6985">
        <w:rPr>
          <w:rFonts w:ascii="宋体" w:eastAsia="宋体" w:hAnsi="宋体" w:cs="宋体"/>
          <w:spacing w:val="15"/>
          <w:sz w:val="16"/>
          <w:szCs w:val="16"/>
        </w:rPr>
        <w:t>A.紧迫性</w:t>
      </w:r>
      <w:r w:rsidRPr="00FE6985">
        <w:rPr>
          <w:rFonts w:ascii="宋体" w:eastAsia="宋体" w:hAnsi="宋体" w:cs="宋体"/>
          <w:spacing w:val="6"/>
          <w:sz w:val="16"/>
          <w:szCs w:val="16"/>
        </w:rPr>
        <w:t xml:space="preserve">    </w:t>
      </w:r>
      <w:r w:rsidRPr="00FE6985">
        <w:rPr>
          <w:rFonts w:ascii="宋体" w:eastAsia="宋体" w:hAnsi="宋体" w:cs="宋体"/>
          <w:spacing w:val="15"/>
          <w:sz w:val="16"/>
          <w:szCs w:val="16"/>
        </w:rPr>
        <w:t>B.独特性</w:t>
      </w:r>
      <w:r w:rsidRPr="00FE6985">
        <w:rPr>
          <w:rFonts w:ascii="宋体" w:eastAsia="宋体" w:hAnsi="宋体" w:cs="宋体"/>
          <w:spacing w:val="6"/>
          <w:sz w:val="16"/>
          <w:szCs w:val="16"/>
        </w:rPr>
        <w:t xml:space="preserve">    </w:t>
      </w:r>
      <w:r w:rsidRPr="00FE6985">
        <w:rPr>
          <w:rFonts w:ascii="宋体" w:eastAsia="宋体" w:hAnsi="宋体" w:cs="宋体"/>
          <w:spacing w:val="15"/>
          <w:sz w:val="16"/>
          <w:szCs w:val="16"/>
        </w:rPr>
        <w:t>C.渐进明细</w:t>
      </w:r>
      <w:r w:rsidRPr="00FE6985">
        <w:rPr>
          <w:rFonts w:ascii="宋体" w:eastAsia="宋体" w:hAnsi="宋体" w:cs="宋体"/>
          <w:spacing w:val="4"/>
          <w:sz w:val="16"/>
          <w:szCs w:val="16"/>
        </w:rPr>
        <w:t xml:space="preserve">    </w:t>
      </w:r>
      <w:r w:rsidRPr="00D04735">
        <w:rPr>
          <w:rFonts w:ascii="宋体" w:eastAsia="宋体" w:hAnsi="宋体" w:cs="宋体"/>
          <w:b/>
          <w:bCs/>
          <w:color w:val="FF0000"/>
          <w:spacing w:val="15"/>
          <w:sz w:val="16"/>
          <w:szCs w:val="16"/>
          <w:u w:val="single"/>
        </w:rPr>
        <w:t>D</w:t>
      </w:r>
      <w:r w:rsidRPr="00FE6985">
        <w:rPr>
          <w:rFonts w:ascii="宋体" w:eastAsia="宋体" w:hAnsi="宋体" w:cs="宋体"/>
          <w:spacing w:val="15"/>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15"/>
          <w:sz w:val="16"/>
          <w:szCs w:val="16"/>
        </w:rPr>
        <w:t>临时性</w:t>
      </w:r>
    </w:p>
    <w:p w14:paraId="60A91451" w14:textId="77777777" w:rsidR="000959E8" w:rsidRPr="00FE6985" w:rsidRDefault="000959E8">
      <w:pPr>
        <w:spacing w:line="340" w:lineRule="auto"/>
        <w:rPr>
          <w:sz w:val="16"/>
          <w:szCs w:val="16"/>
        </w:rPr>
      </w:pPr>
    </w:p>
    <w:p w14:paraId="517D538C" w14:textId="77777777" w:rsidR="000959E8" w:rsidRPr="00FE6985" w:rsidRDefault="00000000">
      <w:pPr>
        <w:spacing w:before="62" w:line="265" w:lineRule="auto"/>
        <w:ind w:left="27" w:right="58"/>
        <w:rPr>
          <w:rFonts w:ascii="宋体" w:eastAsia="宋体" w:hAnsi="宋体" w:cs="宋体"/>
          <w:sz w:val="16"/>
          <w:szCs w:val="16"/>
        </w:rPr>
      </w:pPr>
      <w:r w:rsidRPr="00FE6985">
        <w:rPr>
          <w:rFonts w:ascii="宋体" w:eastAsia="宋体" w:hAnsi="宋体" w:cs="宋体"/>
          <w:spacing w:val="19"/>
          <w:sz w:val="16"/>
          <w:szCs w:val="16"/>
        </w:rPr>
        <w:t>284.应用软件开发项目执行过程中允许对需求进行适当修改，并对这种变</w:t>
      </w:r>
      <w:r w:rsidRPr="00FE6985">
        <w:rPr>
          <w:rFonts w:ascii="宋体" w:eastAsia="宋体" w:hAnsi="宋体" w:cs="宋体"/>
          <w:spacing w:val="18"/>
          <w:sz w:val="16"/>
          <w:szCs w:val="16"/>
        </w:rPr>
        <w:t>更进行严格控制，充分体现了项目</w:t>
      </w:r>
      <w:r w:rsidRPr="00FE6985">
        <w:rPr>
          <w:rFonts w:ascii="宋体" w:eastAsia="宋体" w:hAnsi="宋体" w:cs="宋体"/>
          <w:sz w:val="16"/>
          <w:szCs w:val="16"/>
        </w:rPr>
        <w:t xml:space="preserve"> </w:t>
      </w:r>
      <w:r w:rsidRPr="00FE6985">
        <w:rPr>
          <w:rFonts w:ascii="宋体" w:eastAsia="宋体" w:hAnsi="宋体" w:cs="宋体"/>
          <w:spacing w:val="28"/>
          <w:sz w:val="16"/>
          <w:szCs w:val="16"/>
        </w:rPr>
        <w:t>的()特点。【18上】</w:t>
      </w:r>
    </w:p>
    <w:p w14:paraId="4FFAFFD2" w14:textId="77777777" w:rsidR="000959E8" w:rsidRPr="00FE6985" w:rsidRDefault="00000000">
      <w:pPr>
        <w:spacing w:before="75" w:line="219" w:lineRule="auto"/>
        <w:ind w:left="447"/>
        <w:rPr>
          <w:rFonts w:ascii="宋体" w:eastAsia="宋体" w:hAnsi="宋体" w:cs="宋体"/>
          <w:sz w:val="16"/>
          <w:szCs w:val="16"/>
        </w:rPr>
      </w:pPr>
      <w:r w:rsidRPr="00FE6985">
        <w:rPr>
          <w:rFonts w:ascii="宋体" w:eastAsia="宋体" w:hAnsi="宋体" w:cs="宋体"/>
          <w:spacing w:val="7"/>
          <w:sz w:val="16"/>
          <w:szCs w:val="16"/>
        </w:rPr>
        <w:t>A.临</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时</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性</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B.独特性</w:t>
      </w:r>
      <w:r w:rsidRPr="00FE6985">
        <w:rPr>
          <w:rFonts w:ascii="宋体" w:eastAsia="宋体" w:hAnsi="宋体" w:cs="宋体"/>
          <w:spacing w:val="6"/>
          <w:sz w:val="16"/>
          <w:szCs w:val="16"/>
        </w:rPr>
        <w:t xml:space="preserve">    </w:t>
      </w:r>
      <w:r w:rsidRPr="00FE6985">
        <w:rPr>
          <w:rFonts w:ascii="宋体" w:eastAsia="宋体" w:hAnsi="宋体" w:cs="宋体"/>
          <w:spacing w:val="7"/>
          <w:sz w:val="16"/>
          <w:szCs w:val="16"/>
        </w:rPr>
        <w:t>C.渐进明细</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D.无形性</w:t>
      </w:r>
    </w:p>
    <w:p w14:paraId="6B34EC95" w14:textId="77777777" w:rsidR="000959E8" w:rsidRPr="00FE6985" w:rsidRDefault="000959E8">
      <w:pPr>
        <w:spacing w:line="339" w:lineRule="auto"/>
        <w:rPr>
          <w:sz w:val="16"/>
          <w:szCs w:val="16"/>
        </w:rPr>
      </w:pPr>
    </w:p>
    <w:p w14:paraId="68651367" w14:textId="77777777" w:rsidR="000959E8" w:rsidRPr="00FE6985" w:rsidRDefault="00000000">
      <w:pPr>
        <w:spacing w:before="63" w:line="262" w:lineRule="auto"/>
        <w:ind w:left="27" w:right="53"/>
        <w:rPr>
          <w:rFonts w:ascii="宋体" w:eastAsia="宋体" w:hAnsi="宋体" w:cs="宋体"/>
          <w:sz w:val="16"/>
          <w:szCs w:val="16"/>
        </w:rPr>
      </w:pPr>
      <w:r w:rsidRPr="00FE6985">
        <w:rPr>
          <w:rFonts w:ascii="宋体" w:eastAsia="宋体" w:hAnsi="宋体" w:cs="宋体"/>
          <w:spacing w:val="15"/>
          <w:sz w:val="16"/>
          <w:szCs w:val="16"/>
        </w:rPr>
        <w:t>285.与组织日常的、例行的运营工作不同，项目具有一些非常明显的</w:t>
      </w:r>
      <w:r w:rsidRPr="00FE6985">
        <w:rPr>
          <w:rFonts w:ascii="宋体" w:eastAsia="宋体" w:hAnsi="宋体" w:cs="宋体"/>
          <w:spacing w:val="14"/>
          <w:sz w:val="16"/>
          <w:szCs w:val="16"/>
        </w:rPr>
        <w:t>特点。“没有完全一样的项目”体现了项</w:t>
      </w:r>
      <w:r w:rsidRPr="00FE6985">
        <w:rPr>
          <w:rFonts w:ascii="宋体" w:eastAsia="宋体" w:hAnsi="宋体" w:cs="宋体"/>
          <w:sz w:val="16"/>
          <w:szCs w:val="16"/>
        </w:rPr>
        <w:t xml:space="preserve"> </w:t>
      </w:r>
      <w:r w:rsidRPr="00FE6985">
        <w:rPr>
          <w:rFonts w:ascii="宋体" w:eastAsia="宋体" w:hAnsi="宋体" w:cs="宋体"/>
          <w:spacing w:val="16"/>
          <w:sz w:val="16"/>
          <w:szCs w:val="16"/>
        </w:rPr>
        <w:t>目的()。【16下】</w:t>
      </w:r>
    </w:p>
    <w:p w14:paraId="08A63941" w14:textId="77777777" w:rsidR="000959E8" w:rsidRPr="00FE6985" w:rsidRDefault="00000000">
      <w:pPr>
        <w:spacing w:before="91" w:line="219" w:lineRule="auto"/>
        <w:ind w:left="447"/>
        <w:rPr>
          <w:rFonts w:ascii="宋体" w:eastAsia="宋体" w:hAnsi="宋体" w:cs="宋体"/>
          <w:sz w:val="16"/>
          <w:szCs w:val="16"/>
        </w:rPr>
      </w:pPr>
      <w:r w:rsidRPr="00FE6985">
        <w:rPr>
          <w:rFonts w:ascii="宋体" w:eastAsia="宋体" w:hAnsi="宋体" w:cs="宋体"/>
          <w:spacing w:val="9"/>
          <w:sz w:val="16"/>
          <w:szCs w:val="16"/>
        </w:rPr>
        <w:t>A.临时性</w:t>
      </w:r>
      <w:r w:rsidRPr="00FE6985">
        <w:rPr>
          <w:rFonts w:ascii="宋体" w:eastAsia="宋体" w:hAnsi="宋体" w:cs="宋体"/>
          <w:spacing w:val="7"/>
          <w:sz w:val="16"/>
          <w:szCs w:val="16"/>
        </w:rPr>
        <w:t xml:space="preserve">    </w:t>
      </w:r>
      <w:r w:rsidRPr="00FE6985">
        <w:rPr>
          <w:rFonts w:ascii="宋体" w:eastAsia="宋体" w:hAnsi="宋体" w:cs="宋体"/>
          <w:spacing w:val="9"/>
          <w:sz w:val="16"/>
          <w:szCs w:val="16"/>
        </w:rPr>
        <w:t>B.独特性</w:t>
      </w:r>
      <w:r w:rsidRPr="00FE6985">
        <w:rPr>
          <w:rFonts w:ascii="宋体" w:eastAsia="宋体" w:hAnsi="宋体" w:cs="宋体"/>
          <w:spacing w:val="6"/>
          <w:sz w:val="16"/>
          <w:szCs w:val="16"/>
        </w:rPr>
        <w:t xml:space="preserve">    </w:t>
      </w:r>
      <w:r w:rsidRPr="00FE6985">
        <w:rPr>
          <w:rFonts w:ascii="宋体" w:eastAsia="宋体" w:hAnsi="宋体" w:cs="宋体"/>
          <w:spacing w:val="9"/>
          <w:sz w:val="16"/>
          <w:szCs w:val="16"/>
        </w:rPr>
        <w:t>C.差异性</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D.系统性</w:t>
      </w:r>
    </w:p>
    <w:p w14:paraId="6BEF1620" w14:textId="77777777" w:rsidR="000959E8" w:rsidRPr="00FE6985" w:rsidRDefault="000959E8">
      <w:pPr>
        <w:spacing w:line="340" w:lineRule="auto"/>
        <w:rPr>
          <w:sz w:val="16"/>
          <w:szCs w:val="16"/>
        </w:rPr>
      </w:pPr>
    </w:p>
    <w:p w14:paraId="4E30CD93" w14:textId="77777777" w:rsidR="000959E8" w:rsidRPr="00FE6985" w:rsidRDefault="00000000">
      <w:pPr>
        <w:spacing w:before="63" w:line="219" w:lineRule="auto"/>
        <w:ind w:left="27"/>
        <w:rPr>
          <w:rFonts w:ascii="宋体" w:eastAsia="宋体" w:hAnsi="宋体" w:cs="宋体"/>
          <w:sz w:val="16"/>
          <w:szCs w:val="16"/>
        </w:rPr>
      </w:pPr>
      <w:r w:rsidRPr="00FE6985">
        <w:rPr>
          <w:rFonts w:ascii="宋体" w:eastAsia="宋体" w:hAnsi="宋体" w:cs="宋体"/>
          <w:spacing w:val="21"/>
          <w:sz w:val="16"/>
          <w:szCs w:val="16"/>
        </w:rPr>
        <w:t>286.以下关于项目与项目管理的描述不正确的是()</w:t>
      </w:r>
      <w:r w:rsidRPr="00FE6985">
        <w:rPr>
          <w:rFonts w:ascii="宋体" w:eastAsia="宋体" w:hAnsi="宋体" w:cs="宋体"/>
          <w:spacing w:val="20"/>
          <w:sz w:val="16"/>
          <w:szCs w:val="16"/>
        </w:rPr>
        <w:t>【17下】</w:t>
      </w:r>
    </w:p>
    <w:p w14:paraId="414B554C" w14:textId="77777777" w:rsidR="000959E8" w:rsidRPr="00FE6985" w:rsidRDefault="00000000">
      <w:pPr>
        <w:spacing w:before="74" w:line="219" w:lineRule="auto"/>
        <w:ind w:left="447"/>
        <w:rPr>
          <w:rFonts w:ascii="宋体" w:eastAsia="宋体" w:hAnsi="宋体" w:cs="宋体"/>
          <w:sz w:val="16"/>
          <w:szCs w:val="16"/>
        </w:rPr>
      </w:pPr>
      <w:r w:rsidRPr="00FE6985">
        <w:rPr>
          <w:rFonts w:ascii="宋体" w:eastAsia="宋体" w:hAnsi="宋体" w:cs="宋体"/>
          <w:spacing w:val="18"/>
          <w:sz w:val="16"/>
          <w:szCs w:val="16"/>
        </w:rPr>
        <w:t>A.项目临时性是指每一个项目都有一个明确的开始时间和结束</w:t>
      </w:r>
      <w:r w:rsidRPr="00FE6985">
        <w:rPr>
          <w:rFonts w:ascii="宋体" w:eastAsia="宋体" w:hAnsi="宋体" w:cs="宋体"/>
          <w:spacing w:val="17"/>
          <w:sz w:val="16"/>
          <w:szCs w:val="16"/>
        </w:rPr>
        <w:t>时间</w:t>
      </w:r>
    </w:p>
    <w:p w14:paraId="021416BC" w14:textId="77777777" w:rsidR="000959E8" w:rsidRPr="00FE6985" w:rsidRDefault="00000000">
      <w:pPr>
        <w:spacing w:before="85" w:line="310" w:lineRule="exact"/>
        <w:ind w:left="447"/>
        <w:rPr>
          <w:rFonts w:ascii="宋体" w:eastAsia="宋体" w:hAnsi="宋体" w:cs="宋体"/>
          <w:sz w:val="16"/>
          <w:szCs w:val="16"/>
        </w:rPr>
      </w:pPr>
      <w:r w:rsidRPr="00FE6985">
        <w:rPr>
          <w:rFonts w:ascii="宋体" w:eastAsia="宋体" w:hAnsi="宋体" w:cs="宋体"/>
          <w:spacing w:val="21"/>
          <w:position w:val="8"/>
          <w:sz w:val="16"/>
          <w:szCs w:val="16"/>
        </w:rPr>
        <w:t>B.渐进明细是指项目的成果性目标是逐步完成的</w:t>
      </w:r>
    </w:p>
    <w:p w14:paraId="57B8E0C5"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16"/>
          <w:sz w:val="16"/>
          <w:szCs w:val="16"/>
        </w:rPr>
        <w:t>C.项目的目标不存在优先级，项目目标具有层次性</w:t>
      </w:r>
    </w:p>
    <w:p w14:paraId="6A93C16E" w14:textId="77777777" w:rsidR="000959E8" w:rsidRPr="00FE6985" w:rsidRDefault="00000000">
      <w:pPr>
        <w:spacing w:before="85" w:line="219" w:lineRule="auto"/>
        <w:ind w:left="447"/>
        <w:rPr>
          <w:rFonts w:ascii="宋体" w:eastAsia="宋体" w:hAnsi="宋体" w:cs="宋体"/>
          <w:sz w:val="16"/>
          <w:szCs w:val="16"/>
        </w:rPr>
      </w:pPr>
      <w:r w:rsidRPr="00FE6985">
        <w:rPr>
          <w:rFonts w:ascii="宋体" w:eastAsia="宋体" w:hAnsi="宋体" w:cs="宋体"/>
          <w:spacing w:val="17"/>
          <w:sz w:val="16"/>
          <w:szCs w:val="16"/>
        </w:rPr>
        <w:t>D.项目整体管理属于项目管理核心知识域</w:t>
      </w:r>
    </w:p>
    <w:p w14:paraId="41707DF7" w14:textId="77777777" w:rsidR="000959E8" w:rsidRPr="00FE6985" w:rsidRDefault="000959E8">
      <w:pPr>
        <w:spacing w:line="341" w:lineRule="auto"/>
        <w:rPr>
          <w:sz w:val="16"/>
          <w:szCs w:val="16"/>
        </w:rPr>
      </w:pPr>
    </w:p>
    <w:p w14:paraId="139D40E1" w14:textId="77777777" w:rsidR="000959E8" w:rsidRPr="00FE6985" w:rsidRDefault="00000000">
      <w:pPr>
        <w:spacing w:before="61" w:line="272" w:lineRule="auto"/>
        <w:ind w:left="12" w:firstLine="14"/>
        <w:rPr>
          <w:rFonts w:ascii="宋体" w:eastAsia="宋体" w:hAnsi="宋体" w:cs="宋体"/>
          <w:sz w:val="16"/>
          <w:szCs w:val="16"/>
        </w:rPr>
      </w:pPr>
      <w:r w:rsidRPr="00FE6985">
        <w:rPr>
          <w:rFonts w:ascii="宋体" w:eastAsia="宋体" w:hAnsi="宋体" w:cs="宋体"/>
          <w:spacing w:val="20"/>
          <w:sz w:val="16"/>
          <w:szCs w:val="16"/>
        </w:rPr>
        <w:t>287.与例行工作相比，项目具有明显的特点。其中(</w:t>
      </w:r>
      <w:r w:rsidRPr="00FE6985">
        <w:rPr>
          <w:rFonts w:ascii="宋体" w:eastAsia="宋体" w:hAnsi="宋体" w:cs="宋体"/>
          <w:spacing w:val="19"/>
          <w:sz w:val="16"/>
          <w:szCs w:val="16"/>
        </w:rPr>
        <w:t>)是指每一个项目都有一个明确的开始时间与结束时间。</w:t>
      </w:r>
      <w:r w:rsidRPr="00FE6985">
        <w:rPr>
          <w:rFonts w:ascii="宋体" w:eastAsia="宋体" w:hAnsi="宋体" w:cs="宋体"/>
          <w:sz w:val="16"/>
          <w:szCs w:val="16"/>
        </w:rPr>
        <w:t xml:space="preserve"> </w:t>
      </w:r>
      <w:r w:rsidRPr="00FE6985">
        <w:rPr>
          <w:rFonts w:ascii="宋体" w:eastAsia="宋体" w:hAnsi="宋体" w:cs="宋体"/>
          <w:spacing w:val="25"/>
          <w:sz w:val="16"/>
          <w:szCs w:val="16"/>
        </w:rPr>
        <w:t>【17上】</w:t>
      </w:r>
    </w:p>
    <w:p w14:paraId="12CEAA8B" w14:textId="77777777" w:rsidR="000959E8" w:rsidRPr="00FE6985" w:rsidRDefault="00000000">
      <w:pPr>
        <w:spacing w:before="60" w:line="219" w:lineRule="auto"/>
        <w:ind w:left="447"/>
        <w:rPr>
          <w:rFonts w:ascii="宋体" w:eastAsia="宋体" w:hAnsi="宋体" w:cs="宋体"/>
          <w:sz w:val="16"/>
          <w:szCs w:val="16"/>
        </w:rPr>
      </w:pPr>
      <w:r w:rsidRPr="00FE6985">
        <w:rPr>
          <w:rFonts w:ascii="宋体" w:eastAsia="宋体" w:hAnsi="宋体" w:cs="宋体"/>
          <w:spacing w:val="7"/>
          <w:sz w:val="16"/>
          <w:szCs w:val="16"/>
        </w:rPr>
        <w:t>A.临</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时</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性</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B.按时性</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C.独特性</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D.渐进明细</w:t>
      </w:r>
    </w:p>
    <w:p w14:paraId="1D714FD2" w14:textId="77777777" w:rsidR="000959E8" w:rsidRPr="00FE6985" w:rsidRDefault="000959E8">
      <w:pPr>
        <w:spacing w:line="350" w:lineRule="auto"/>
        <w:rPr>
          <w:sz w:val="16"/>
          <w:szCs w:val="16"/>
        </w:rPr>
      </w:pPr>
    </w:p>
    <w:p w14:paraId="1F0FDD0B" w14:textId="77777777" w:rsidR="000959E8" w:rsidRPr="00FE6985" w:rsidRDefault="00000000">
      <w:pPr>
        <w:spacing w:before="62" w:line="297" w:lineRule="exact"/>
        <w:ind w:left="27"/>
        <w:rPr>
          <w:rFonts w:ascii="宋体" w:eastAsia="宋体" w:hAnsi="宋体" w:cs="宋体"/>
          <w:sz w:val="16"/>
          <w:szCs w:val="16"/>
        </w:rPr>
      </w:pPr>
      <w:r w:rsidRPr="00FE6985">
        <w:rPr>
          <w:rFonts w:ascii="宋体" w:eastAsia="宋体" w:hAnsi="宋体" w:cs="宋体"/>
          <w:spacing w:val="17"/>
          <w:position w:val="7"/>
          <w:sz w:val="16"/>
          <w:szCs w:val="16"/>
        </w:rPr>
        <w:t>288.项目目标包括成果性目标和()目标，后者也叫管理性目标。</w:t>
      </w:r>
      <w:r w:rsidRPr="00FE6985">
        <w:rPr>
          <w:rFonts w:ascii="宋体" w:eastAsia="宋体" w:hAnsi="宋体" w:cs="宋体"/>
          <w:spacing w:val="24"/>
          <w:position w:val="7"/>
          <w:sz w:val="16"/>
          <w:szCs w:val="16"/>
        </w:rPr>
        <w:t xml:space="preserve"> </w:t>
      </w:r>
      <w:r w:rsidRPr="00FE6985">
        <w:rPr>
          <w:rFonts w:ascii="宋体" w:eastAsia="宋体" w:hAnsi="宋体" w:cs="宋体"/>
          <w:b/>
          <w:bCs/>
          <w:spacing w:val="17"/>
          <w:position w:val="7"/>
          <w:sz w:val="16"/>
          <w:szCs w:val="16"/>
        </w:rPr>
        <w:t>【17上】</w:t>
      </w:r>
    </w:p>
    <w:p w14:paraId="3E9FB9DA" w14:textId="1AFC8539" w:rsidR="000959E8" w:rsidRPr="00FE6985" w:rsidRDefault="00000000">
      <w:pPr>
        <w:spacing w:line="220" w:lineRule="auto"/>
        <w:ind w:left="447"/>
        <w:rPr>
          <w:rFonts w:ascii="仿宋" w:eastAsia="仿宋" w:hAnsi="仿宋" w:cs="仿宋"/>
          <w:sz w:val="16"/>
          <w:szCs w:val="16"/>
        </w:rPr>
      </w:pPr>
      <w:r w:rsidRPr="00FE6985">
        <w:rPr>
          <w:rFonts w:ascii="仿宋" w:eastAsia="仿宋" w:hAnsi="仿宋" w:cs="仿宋"/>
          <w:spacing w:val="-2"/>
          <w:sz w:val="16"/>
          <w:szCs w:val="16"/>
        </w:rPr>
        <w:t>A.建设性</w:t>
      </w:r>
      <w:r w:rsidRPr="00FE6985">
        <w:rPr>
          <w:rFonts w:ascii="仿宋" w:eastAsia="仿宋" w:hAnsi="仿宋" w:cs="仿宋"/>
          <w:spacing w:val="20"/>
          <w:sz w:val="16"/>
          <w:szCs w:val="16"/>
        </w:rPr>
        <w:t xml:space="preserve">   </w:t>
      </w:r>
      <w:r w:rsidRPr="00FE6985">
        <w:rPr>
          <w:rFonts w:ascii="仿宋" w:eastAsia="仿宋" w:hAnsi="仿宋" w:cs="仿宋"/>
          <w:spacing w:val="-2"/>
          <w:sz w:val="16"/>
          <w:szCs w:val="16"/>
        </w:rPr>
        <w:t>B.约束性</w:t>
      </w:r>
      <w:r w:rsidRPr="00FE6985">
        <w:rPr>
          <w:rFonts w:ascii="仿宋" w:eastAsia="仿宋" w:hAnsi="仿宋" w:cs="仿宋"/>
          <w:spacing w:val="4"/>
          <w:sz w:val="16"/>
          <w:szCs w:val="16"/>
        </w:rPr>
        <w:t xml:space="preserve">    </w:t>
      </w:r>
      <w:r w:rsidRPr="00FE6985">
        <w:rPr>
          <w:rFonts w:ascii="仿宋" w:eastAsia="仿宋" w:hAnsi="仿宋" w:cs="仿宋"/>
          <w:spacing w:val="-2"/>
          <w:sz w:val="16"/>
          <w:szCs w:val="16"/>
        </w:rPr>
        <w:t>C.指导性</w:t>
      </w:r>
      <w:r w:rsidRPr="00FE6985">
        <w:rPr>
          <w:rFonts w:ascii="仿宋" w:eastAsia="仿宋" w:hAnsi="仿宋" w:cs="仿宋"/>
          <w:spacing w:val="6"/>
          <w:sz w:val="16"/>
          <w:szCs w:val="16"/>
        </w:rPr>
        <w:t xml:space="preserve">    </w:t>
      </w:r>
      <w:r w:rsidRPr="00FE6985">
        <w:rPr>
          <w:rFonts w:ascii="仿宋" w:eastAsia="仿宋" w:hAnsi="仿宋" w:cs="仿宋"/>
          <w:spacing w:val="-2"/>
          <w:sz w:val="16"/>
          <w:szCs w:val="16"/>
        </w:rPr>
        <w:t>D.原则性</w:t>
      </w:r>
    </w:p>
    <w:p w14:paraId="10A9A548" w14:textId="77777777" w:rsidR="000959E8" w:rsidRPr="00FE6985" w:rsidRDefault="000959E8">
      <w:pPr>
        <w:spacing w:line="333" w:lineRule="auto"/>
        <w:rPr>
          <w:sz w:val="16"/>
          <w:szCs w:val="16"/>
        </w:rPr>
      </w:pPr>
    </w:p>
    <w:p w14:paraId="573680C3" w14:textId="77777777" w:rsidR="000959E8" w:rsidRPr="00FE6985" w:rsidRDefault="00000000">
      <w:pPr>
        <w:spacing w:before="62" w:line="319" w:lineRule="exact"/>
        <w:ind w:left="27"/>
        <w:rPr>
          <w:rFonts w:ascii="宋体" w:eastAsia="宋体" w:hAnsi="宋体" w:cs="宋体"/>
          <w:sz w:val="16"/>
          <w:szCs w:val="16"/>
        </w:rPr>
      </w:pPr>
      <w:r w:rsidRPr="00FE6985">
        <w:rPr>
          <w:rFonts w:ascii="宋体" w:eastAsia="宋体" w:hAnsi="宋体" w:cs="宋体"/>
          <w:spacing w:val="16"/>
          <w:position w:val="9"/>
          <w:sz w:val="16"/>
          <w:szCs w:val="16"/>
        </w:rPr>
        <w:t>289.</w:t>
      </w:r>
      <w:r w:rsidRPr="00FE6985">
        <w:rPr>
          <w:rFonts w:ascii="宋体" w:eastAsia="宋体" w:hAnsi="宋体" w:cs="宋体"/>
          <w:spacing w:val="-45"/>
          <w:position w:val="9"/>
          <w:sz w:val="16"/>
          <w:szCs w:val="16"/>
        </w:rPr>
        <w:t xml:space="preserve"> </w:t>
      </w:r>
      <w:r w:rsidRPr="00FE6985">
        <w:rPr>
          <w:rFonts w:ascii="宋体" w:eastAsia="宋体" w:hAnsi="宋体" w:cs="宋体"/>
          <w:spacing w:val="16"/>
          <w:position w:val="9"/>
          <w:sz w:val="16"/>
          <w:szCs w:val="16"/>
        </w:rPr>
        <w:t>以下关于信息系统集成项目的特点描述不正确的是()。【11上】</w:t>
      </w:r>
    </w:p>
    <w:p w14:paraId="60F6AF3A" w14:textId="77777777" w:rsidR="000959E8" w:rsidRPr="00FE6985" w:rsidRDefault="00000000">
      <w:pPr>
        <w:spacing w:before="1" w:line="218" w:lineRule="auto"/>
        <w:ind w:left="627"/>
        <w:rPr>
          <w:rFonts w:ascii="宋体" w:eastAsia="宋体" w:hAnsi="宋体" w:cs="宋体"/>
          <w:sz w:val="16"/>
          <w:szCs w:val="16"/>
        </w:rPr>
      </w:pPr>
      <w:r w:rsidRPr="00FE6985">
        <w:rPr>
          <w:rFonts w:ascii="宋体" w:eastAsia="宋体" w:hAnsi="宋体" w:cs="宋体"/>
          <w:spacing w:val="17"/>
          <w:sz w:val="16"/>
          <w:szCs w:val="16"/>
        </w:rPr>
        <w:t>A.信息系统集成项目要以满足用户和客户的需求为根本出发点</w:t>
      </w:r>
    </w:p>
    <w:p w14:paraId="72AD1D9B" w14:textId="77777777" w:rsidR="000959E8" w:rsidRPr="00FE6985" w:rsidRDefault="00000000">
      <w:pPr>
        <w:spacing w:before="86" w:line="260" w:lineRule="auto"/>
        <w:ind w:left="627" w:right="934"/>
        <w:rPr>
          <w:rFonts w:ascii="宋体" w:eastAsia="宋体" w:hAnsi="宋体" w:cs="宋体"/>
          <w:sz w:val="16"/>
          <w:szCs w:val="16"/>
        </w:rPr>
      </w:pPr>
      <w:r w:rsidRPr="00FE6985">
        <w:rPr>
          <w:rFonts w:ascii="宋体" w:eastAsia="宋体" w:hAnsi="宋体" w:cs="宋体"/>
          <w:spacing w:val="9"/>
          <w:sz w:val="16"/>
          <w:szCs w:val="16"/>
        </w:rPr>
        <w:t>B.信息系统集成项目更加强调了沟通的重要性，技术的集成需要以最前沿技术的合理应用为基础</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C.信息系统集成项目是高技术与高技术的集成，但同时也蕴藏着没有完全掌握新技术带来的风险</w:t>
      </w:r>
    </w:p>
    <w:p w14:paraId="7655C5D5" w14:textId="77777777" w:rsidR="000959E8" w:rsidRPr="00FE6985" w:rsidRDefault="00000000">
      <w:pPr>
        <w:spacing w:before="85" w:line="260" w:lineRule="auto"/>
        <w:ind w:left="27" w:right="116" w:firstLine="599"/>
        <w:rPr>
          <w:rFonts w:ascii="宋体" w:eastAsia="宋体" w:hAnsi="宋体" w:cs="宋体"/>
          <w:sz w:val="16"/>
          <w:szCs w:val="16"/>
        </w:rPr>
      </w:pPr>
      <w:r w:rsidRPr="00FE6985">
        <w:rPr>
          <w:rFonts w:ascii="宋体" w:eastAsia="宋体" w:hAnsi="宋体" w:cs="宋体"/>
          <w:spacing w:val="18"/>
          <w:sz w:val="16"/>
          <w:szCs w:val="16"/>
        </w:rPr>
        <w:t>D.信息系统集成项目团队年轻、流动率高，因此对于企业的管理技术水平和项目经理的领导艺术水平</w:t>
      </w:r>
      <w:r w:rsidRPr="00FE6985">
        <w:rPr>
          <w:rFonts w:ascii="宋体" w:eastAsia="宋体" w:hAnsi="宋体" w:cs="宋体"/>
          <w:spacing w:val="17"/>
          <w:sz w:val="16"/>
          <w:szCs w:val="16"/>
        </w:rPr>
        <w:t xml:space="preserve"> </w:t>
      </w:r>
      <w:r w:rsidRPr="00FE6985">
        <w:rPr>
          <w:rFonts w:ascii="宋体" w:eastAsia="宋体" w:hAnsi="宋体" w:cs="宋体"/>
          <w:spacing w:val="19"/>
          <w:sz w:val="16"/>
          <w:szCs w:val="16"/>
        </w:rPr>
        <w:t>要求较高</w:t>
      </w:r>
    </w:p>
    <w:p w14:paraId="53936667" w14:textId="77777777" w:rsidR="000959E8" w:rsidRPr="00FE6985" w:rsidRDefault="000959E8">
      <w:pPr>
        <w:spacing w:line="334" w:lineRule="auto"/>
        <w:rPr>
          <w:sz w:val="16"/>
          <w:szCs w:val="16"/>
        </w:rPr>
      </w:pPr>
    </w:p>
    <w:p w14:paraId="58CC5828" w14:textId="77777777" w:rsidR="000959E8" w:rsidRPr="00FE6985" w:rsidRDefault="00000000">
      <w:pPr>
        <w:spacing w:before="1" w:line="310" w:lineRule="exact"/>
        <w:ind w:firstLine="487"/>
        <w:textAlignment w:val="center"/>
        <w:rPr>
          <w:sz w:val="16"/>
          <w:szCs w:val="16"/>
        </w:rPr>
      </w:pPr>
      <w:r>
        <w:rPr>
          <w:sz w:val="16"/>
          <w:szCs w:val="16"/>
        </w:rPr>
      </w:r>
      <w:r>
        <w:rPr>
          <w:sz w:val="16"/>
          <w:szCs w:val="16"/>
        </w:rPr>
        <w:pict w14:anchorId="71FFC426">
          <v:shape id="_x0000_s2877" type="#_x0000_t202" style="width:221.55pt;height:15.5pt;mso-left-percent:-10001;mso-top-percent:-10001;mso-position-horizontal:absolute;mso-position-horizontal-relative:char;mso-position-vertical:absolute;mso-position-vertical-relative:line;mso-left-percent:-10001;mso-top-percent:-10001" fillcolor="#f3eb18" stroked="f">
            <v:textbox inset="0,0,0,0">
              <w:txbxContent>
                <w:p w14:paraId="200B54C8" w14:textId="77777777" w:rsidR="000959E8" w:rsidRDefault="00000000">
                  <w:pPr>
                    <w:spacing w:before="90" w:line="223" w:lineRule="auto"/>
                    <w:ind w:left="42"/>
                    <w:rPr>
                      <w:rFonts w:ascii="楷体" w:eastAsia="楷体" w:hAnsi="楷体" w:cs="楷体"/>
                      <w:sz w:val="19"/>
                      <w:szCs w:val="19"/>
                    </w:rPr>
                  </w:pPr>
                  <w:r>
                    <w:rPr>
                      <w:rFonts w:ascii="楷体" w:eastAsia="楷体" w:hAnsi="楷体" w:cs="楷体"/>
                      <w:b/>
                      <w:bCs/>
                      <w:spacing w:val="-19"/>
                      <w:sz w:val="19"/>
                      <w:szCs w:val="19"/>
                    </w:rPr>
                    <w:t>考</w:t>
                  </w:r>
                  <w:r>
                    <w:rPr>
                      <w:rFonts w:ascii="楷体" w:eastAsia="楷体" w:hAnsi="楷体" w:cs="楷体"/>
                      <w:spacing w:val="-18"/>
                      <w:sz w:val="19"/>
                      <w:szCs w:val="19"/>
                    </w:rPr>
                    <w:t xml:space="preserve"> </w:t>
                  </w:r>
                  <w:r>
                    <w:rPr>
                      <w:rFonts w:ascii="楷体" w:eastAsia="楷体" w:hAnsi="楷体" w:cs="楷体"/>
                      <w:b/>
                      <w:bCs/>
                      <w:spacing w:val="-19"/>
                      <w:sz w:val="19"/>
                      <w:szCs w:val="19"/>
                    </w:rPr>
                    <w:t>点</w:t>
                  </w:r>
                  <w:r>
                    <w:rPr>
                      <w:rFonts w:ascii="楷体" w:eastAsia="楷体" w:hAnsi="楷体" w:cs="楷体"/>
                      <w:spacing w:val="-36"/>
                      <w:sz w:val="19"/>
                      <w:szCs w:val="19"/>
                    </w:rPr>
                    <w:t xml:space="preserve"> </w:t>
                  </w:r>
                  <w:r>
                    <w:rPr>
                      <w:rFonts w:ascii="楷体" w:eastAsia="楷体" w:hAnsi="楷体" w:cs="楷体"/>
                      <w:b/>
                      <w:bCs/>
                      <w:spacing w:val="-19"/>
                      <w:sz w:val="19"/>
                      <w:szCs w:val="19"/>
                    </w:rPr>
                    <w:t>4</w:t>
                  </w:r>
                  <w:r>
                    <w:rPr>
                      <w:rFonts w:ascii="楷体" w:eastAsia="楷体" w:hAnsi="楷体" w:cs="楷体"/>
                      <w:spacing w:val="-32"/>
                      <w:sz w:val="19"/>
                      <w:szCs w:val="19"/>
                    </w:rPr>
                    <w:t xml:space="preserve"> </w:t>
                  </w:r>
                  <w:r>
                    <w:rPr>
                      <w:rFonts w:ascii="楷体" w:eastAsia="楷体" w:hAnsi="楷体" w:cs="楷体"/>
                      <w:b/>
                      <w:bCs/>
                      <w:spacing w:val="-19"/>
                      <w:sz w:val="19"/>
                      <w:szCs w:val="19"/>
                    </w:rPr>
                    <w:t>8</w:t>
                  </w:r>
                  <w:r>
                    <w:rPr>
                      <w:rFonts w:ascii="楷体" w:eastAsia="楷体" w:hAnsi="楷体" w:cs="楷体"/>
                      <w:spacing w:val="-5"/>
                      <w:sz w:val="19"/>
                      <w:szCs w:val="19"/>
                    </w:rPr>
                    <w:t xml:space="preserve"> </w:t>
                  </w:r>
                  <w:r>
                    <w:rPr>
                      <w:rFonts w:ascii="楷体" w:eastAsia="楷体" w:hAnsi="楷体" w:cs="楷体"/>
                      <w:b/>
                      <w:bCs/>
                      <w:spacing w:val="-19"/>
                      <w:sz w:val="19"/>
                      <w:szCs w:val="19"/>
                    </w:rPr>
                    <w:t>:</w:t>
                  </w:r>
                  <w:r>
                    <w:rPr>
                      <w:rFonts w:ascii="楷体" w:eastAsia="楷体" w:hAnsi="楷体" w:cs="楷体"/>
                      <w:spacing w:val="-32"/>
                      <w:sz w:val="19"/>
                      <w:szCs w:val="19"/>
                    </w:rPr>
                    <w:t xml:space="preserve"> </w:t>
                  </w:r>
                  <w:r>
                    <w:rPr>
                      <w:rFonts w:ascii="楷体" w:eastAsia="楷体" w:hAnsi="楷体" w:cs="楷体"/>
                      <w:b/>
                      <w:bCs/>
                      <w:spacing w:val="-19"/>
                      <w:sz w:val="19"/>
                      <w:szCs w:val="19"/>
                    </w:rPr>
                    <w:t>对</w:t>
                  </w:r>
                  <w:r>
                    <w:rPr>
                      <w:rFonts w:ascii="楷体" w:eastAsia="楷体" w:hAnsi="楷体" w:cs="楷体"/>
                      <w:spacing w:val="-28"/>
                      <w:sz w:val="19"/>
                      <w:szCs w:val="19"/>
                    </w:rPr>
                    <w:t xml:space="preserve"> </w:t>
                  </w:r>
                  <w:r>
                    <w:rPr>
                      <w:rFonts w:ascii="楷体" w:eastAsia="楷体" w:hAnsi="楷体" w:cs="楷体"/>
                      <w:b/>
                      <w:bCs/>
                      <w:spacing w:val="-19"/>
                      <w:sz w:val="19"/>
                      <w:szCs w:val="19"/>
                    </w:rPr>
                    <w:t>项</w:t>
                  </w:r>
                  <w:r>
                    <w:rPr>
                      <w:rFonts w:ascii="楷体" w:eastAsia="楷体" w:hAnsi="楷体" w:cs="楷体"/>
                      <w:spacing w:val="11"/>
                      <w:sz w:val="19"/>
                      <w:szCs w:val="19"/>
                    </w:rPr>
                    <w:t xml:space="preserve"> </w:t>
                  </w:r>
                  <w:r>
                    <w:rPr>
                      <w:rFonts w:ascii="楷体" w:eastAsia="楷体" w:hAnsi="楷体" w:cs="楷体"/>
                      <w:b/>
                      <w:bCs/>
                      <w:spacing w:val="-19"/>
                      <w:sz w:val="19"/>
                      <w:szCs w:val="19"/>
                    </w:rPr>
                    <w:t>目</w:t>
                  </w:r>
                  <w:r>
                    <w:rPr>
                      <w:rFonts w:ascii="楷体" w:eastAsia="楷体" w:hAnsi="楷体" w:cs="楷体"/>
                      <w:spacing w:val="-24"/>
                      <w:sz w:val="19"/>
                      <w:szCs w:val="19"/>
                    </w:rPr>
                    <w:t xml:space="preserve"> </w:t>
                  </w:r>
                  <w:r>
                    <w:rPr>
                      <w:rFonts w:ascii="楷体" w:eastAsia="楷体" w:hAnsi="楷体" w:cs="楷体"/>
                      <w:b/>
                      <w:bCs/>
                      <w:spacing w:val="-19"/>
                      <w:sz w:val="19"/>
                      <w:szCs w:val="19"/>
                    </w:rPr>
                    <w:t>经</w:t>
                  </w:r>
                  <w:r>
                    <w:rPr>
                      <w:rFonts w:ascii="楷体" w:eastAsia="楷体" w:hAnsi="楷体" w:cs="楷体"/>
                      <w:spacing w:val="-30"/>
                      <w:sz w:val="19"/>
                      <w:szCs w:val="19"/>
                    </w:rPr>
                    <w:t xml:space="preserve"> </w:t>
                  </w:r>
                  <w:r>
                    <w:rPr>
                      <w:rFonts w:ascii="楷体" w:eastAsia="楷体" w:hAnsi="楷体" w:cs="楷体"/>
                      <w:b/>
                      <w:bCs/>
                      <w:spacing w:val="-19"/>
                      <w:sz w:val="19"/>
                      <w:szCs w:val="19"/>
                    </w:rPr>
                    <w:t>理</w:t>
                  </w:r>
                  <w:r>
                    <w:rPr>
                      <w:rFonts w:ascii="楷体" w:eastAsia="楷体" w:hAnsi="楷体" w:cs="楷体"/>
                      <w:spacing w:val="-18"/>
                      <w:sz w:val="19"/>
                      <w:szCs w:val="19"/>
                    </w:rPr>
                    <w:t xml:space="preserve"> </w:t>
                  </w:r>
                  <w:r>
                    <w:rPr>
                      <w:rFonts w:ascii="楷体" w:eastAsia="楷体" w:hAnsi="楷体" w:cs="楷体"/>
                      <w:b/>
                      <w:bCs/>
                      <w:spacing w:val="-19"/>
                      <w:sz w:val="19"/>
                      <w:szCs w:val="19"/>
                    </w:rPr>
                    <w:t>的</w:t>
                  </w:r>
                  <w:r>
                    <w:rPr>
                      <w:rFonts w:ascii="楷体" w:eastAsia="楷体" w:hAnsi="楷体" w:cs="楷体"/>
                      <w:spacing w:val="-29"/>
                      <w:sz w:val="19"/>
                      <w:szCs w:val="19"/>
                    </w:rPr>
                    <w:t xml:space="preserve"> </w:t>
                  </w:r>
                  <w:r>
                    <w:rPr>
                      <w:rFonts w:ascii="楷体" w:eastAsia="楷体" w:hAnsi="楷体" w:cs="楷体"/>
                      <w:b/>
                      <w:bCs/>
                      <w:spacing w:val="-19"/>
                      <w:sz w:val="19"/>
                      <w:szCs w:val="19"/>
                    </w:rPr>
                    <w:t>要</w:t>
                  </w:r>
                  <w:r>
                    <w:rPr>
                      <w:rFonts w:ascii="楷体" w:eastAsia="楷体" w:hAnsi="楷体" w:cs="楷体"/>
                      <w:spacing w:val="-22"/>
                      <w:sz w:val="19"/>
                      <w:szCs w:val="19"/>
                    </w:rPr>
                    <w:t xml:space="preserve"> </w:t>
                  </w:r>
                  <w:r>
                    <w:rPr>
                      <w:rFonts w:ascii="楷体" w:eastAsia="楷体" w:hAnsi="楷体" w:cs="楷体"/>
                      <w:b/>
                      <w:bCs/>
                      <w:spacing w:val="-19"/>
                      <w:sz w:val="19"/>
                      <w:szCs w:val="19"/>
                    </w:rPr>
                    <w:t>求</w:t>
                  </w:r>
                  <w:r>
                    <w:rPr>
                      <w:rFonts w:ascii="楷体" w:eastAsia="楷体" w:hAnsi="楷体" w:cs="楷体"/>
                      <w:spacing w:val="-17"/>
                      <w:sz w:val="19"/>
                      <w:szCs w:val="19"/>
                    </w:rPr>
                    <w:t xml:space="preserve"> </w:t>
                  </w:r>
                  <w:r>
                    <w:rPr>
                      <w:rFonts w:ascii="楷体" w:eastAsia="楷体" w:hAnsi="楷体" w:cs="楷体"/>
                      <w:b/>
                      <w:bCs/>
                      <w:spacing w:val="-19"/>
                      <w:sz w:val="19"/>
                      <w:szCs w:val="19"/>
                    </w:rPr>
                    <w:t>、</w:t>
                  </w:r>
                  <w:r>
                    <w:rPr>
                      <w:rFonts w:ascii="楷体" w:eastAsia="楷体" w:hAnsi="楷体" w:cs="楷体"/>
                      <w:spacing w:val="-28"/>
                      <w:sz w:val="19"/>
                      <w:szCs w:val="19"/>
                    </w:rPr>
                    <w:t xml:space="preserve"> </w:t>
                  </w:r>
                  <w:r>
                    <w:rPr>
                      <w:rFonts w:ascii="楷体" w:eastAsia="楷体" w:hAnsi="楷体" w:cs="楷体"/>
                      <w:b/>
                      <w:bCs/>
                      <w:spacing w:val="-19"/>
                      <w:sz w:val="19"/>
                      <w:szCs w:val="19"/>
                    </w:rPr>
                    <w:t>项</w:t>
                  </w:r>
                  <w:r>
                    <w:rPr>
                      <w:rFonts w:ascii="楷体" w:eastAsia="楷体" w:hAnsi="楷体" w:cs="楷体"/>
                      <w:spacing w:val="12"/>
                      <w:sz w:val="19"/>
                      <w:szCs w:val="19"/>
                    </w:rPr>
                    <w:t xml:space="preserve"> </w:t>
                  </w:r>
                  <w:r>
                    <w:rPr>
                      <w:rFonts w:ascii="楷体" w:eastAsia="楷体" w:hAnsi="楷体" w:cs="楷体"/>
                      <w:b/>
                      <w:bCs/>
                      <w:spacing w:val="-19"/>
                      <w:sz w:val="19"/>
                      <w:szCs w:val="19"/>
                    </w:rPr>
                    <w:t>目</w:t>
                  </w:r>
                  <w:r>
                    <w:rPr>
                      <w:rFonts w:ascii="楷体" w:eastAsia="楷体" w:hAnsi="楷体" w:cs="楷体"/>
                      <w:spacing w:val="-24"/>
                      <w:sz w:val="19"/>
                      <w:szCs w:val="19"/>
                    </w:rPr>
                    <w:t xml:space="preserve"> </w:t>
                  </w:r>
                  <w:r>
                    <w:rPr>
                      <w:rFonts w:ascii="楷体" w:eastAsia="楷体" w:hAnsi="楷体" w:cs="楷体"/>
                      <w:b/>
                      <w:bCs/>
                      <w:spacing w:val="-19"/>
                      <w:sz w:val="19"/>
                      <w:szCs w:val="19"/>
                    </w:rPr>
                    <w:t>干</w:t>
                  </w:r>
                  <w:r>
                    <w:rPr>
                      <w:rFonts w:ascii="楷体" w:eastAsia="楷体" w:hAnsi="楷体" w:cs="楷体"/>
                      <w:spacing w:val="-3"/>
                      <w:sz w:val="19"/>
                      <w:szCs w:val="19"/>
                    </w:rPr>
                    <w:t xml:space="preserve"> </w:t>
                  </w:r>
                  <w:r>
                    <w:rPr>
                      <w:rFonts w:ascii="楷体" w:eastAsia="楷体" w:hAnsi="楷体" w:cs="楷体"/>
                      <w:b/>
                      <w:bCs/>
                      <w:spacing w:val="-19"/>
                      <w:sz w:val="19"/>
                      <w:szCs w:val="19"/>
                    </w:rPr>
                    <w:t>系</w:t>
                  </w:r>
                  <w:r>
                    <w:rPr>
                      <w:rFonts w:ascii="楷体" w:eastAsia="楷体" w:hAnsi="楷体" w:cs="楷体"/>
                      <w:spacing w:val="-34"/>
                      <w:sz w:val="19"/>
                      <w:szCs w:val="19"/>
                    </w:rPr>
                    <w:t xml:space="preserve"> </w:t>
                  </w:r>
                  <w:r>
                    <w:rPr>
                      <w:rFonts w:ascii="楷体" w:eastAsia="楷体" w:hAnsi="楷体" w:cs="楷体"/>
                      <w:b/>
                      <w:bCs/>
                      <w:spacing w:val="-19"/>
                      <w:sz w:val="19"/>
                      <w:szCs w:val="19"/>
                    </w:rPr>
                    <w:t>人</w:t>
                  </w:r>
                </w:p>
              </w:txbxContent>
            </v:textbox>
          </v:shape>
        </w:pict>
      </w:r>
    </w:p>
    <w:p w14:paraId="325ECF19" w14:textId="77777777" w:rsidR="000959E8" w:rsidRPr="00FE6985" w:rsidRDefault="00000000">
      <w:pPr>
        <w:spacing w:before="76" w:line="219" w:lineRule="auto"/>
        <w:ind w:left="27"/>
        <w:rPr>
          <w:rFonts w:ascii="宋体" w:eastAsia="宋体" w:hAnsi="宋体" w:cs="宋体"/>
          <w:sz w:val="16"/>
          <w:szCs w:val="16"/>
        </w:rPr>
      </w:pPr>
      <w:r w:rsidRPr="00FE6985">
        <w:rPr>
          <w:rFonts w:ascii="宋体" w:eastAsia="宋体" w:hAnsi="宋体" w:cs="宋体"/>
          <w:spacing w:val="14"/>
          <w:sz w:val="16"/>
          <w:szCs w:val="16"/>
        </w:rPr>
        <w:t>√</w:t>
      </w:r>
      <w:r w:rsidRPr="00FE6985">
        <w:rPr>
          <w:rFonts w:ascii="宋体" w:eastAsia="宋体" w:hAnsi="宋体" w:cs="宋体"/>
          <w:spacing w:val="28"/>
          <w:sz w:val="16"/>
          <w:szCs w:val="16"/>
        </w:rPr>
        <w:t xml:space="preserve">  </w:t>
      </w:r>
      <w:r w:rsidRPr="00FE6985">
        <w:rPr>
          <w:rFonts w:ascii="宋体" w:eastAsia="宋体" w:hAnsi="宋体" w:cs="宋体"/>
          <w:b/>
          <w:bCs/>
          <w:spacing w:val="14"/>
          <w:sz w:val="16"/>
          <w:szCs w:val="16"/>
        </w:rPr>
        <w:t>1、软技能：</w:t>
      </w:r>
      <w:r w:rsidRPr="00FE6985">
        <w:rPr>
          <w:rFonts w:ascii="宋体" w:eastAsia="宋体" w:hAnsi="宋体" w:cs="宋体"/>
          <w:spacing w:val="47"/>
          <w:sz w:val="16"/>
          <w:szCs w:val="16"/>
        </w:rPr>
        <w:t xml:space="preserve"> </w:t>
      </w:r>
      <w:r w:rsidRPr="00FE6985">
        <w:rPr>
          <w:rFonts w:ascii="宋体" w:eastAsia="宋体" w:hAnsi="宋体" w:cs="宋体"/>
          <w:spacing w:val="14"/>
          <w:sz w:val="16"/>
          <w:szCs w:val="16"/>
        </w:rPr>
        <w:t>有效沟通、施加影响、领导、激励、谈判与冲突</w:t>
      </w:r>
      <w:r w:rsidRPr="00FE6985">
        <w:rPr>
          <w:rFonts w:ascii="宋体" w:eastAsia="宋体" w:hAnsi="宋体" w:cs="宋体"/>
          <w:spacing w:val="13"/>
          <w:sz w:val="16"/>
          <w:szCs w:val="16"/>
        </w:rPr>
        <w:t>处理、解决问题</w:t>
      </w:r>
    </w:p>
    <w:p w14:paraId="7A3BC061" w14:textId="77777777" w:rsidR="000959E8" w:rsidRPr="00FE6985" w:rsidRDefault="00000000">
      <w:pPr>
        <w:spacing w:before="83" w:line="219" w:lineRule="auto"/>
        <w:ind w:left="27"/>
        <w:rPr>
          <w:rFonts w:ascii="宋体" w:eastAsia="宋体" w:hAnsi="宋体" w:cs="宋体"/>
          <w:sz w:val="16"/>
          <w:szCs w:val="16"/>
        </w:rPr>
      </w:pPr>
      <w:r w:rsidRPr="00FE6985">
        <w:rPr>
          <w:rFonts w:ascii="宋体" w:eastAsia="宋体" w:hAnsi="宋体" w:cs="宋体"/>
          <w:spacing w:val="26"/>
          <w:sz w:val="16"/>
          <w:szCs w:val="16"/>
        </w:rPr>
        <w:t>√</w:t>
      </w:r>
      <w:r w:rsidRPr="00FE6985">
        <w:rPr>
          <w:rFonts w:ascii="宋体" w:eastAsia="宋体" w:hAnsi="宋体" w:cs="宋体"/>
          <w:spacing w:val="42"/>
          <w:sz w:val="16"/>
          <w:szCs w:val="16"/>
        </w:rPr>
        <w:t xml:space="preserve">  </w:t>
      </w:r>
      <w:r w:rsidRPr="00FE6985">
        <w:rPr>
          <w:rFonts w:ascii="Times New Roman" w:eastAsia="Times New Roman" w:hAnsi="Times New Roman" w:cs="Times New Roman"/>
          <w:spacing w:val="26"/>
          <w:sz w:val="16"/>
          <w:szCs w:val="16"/>
        </w:rPr>
        <w:t>2</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b/>
          <w:bCs/>
          <w:spacing w:val="26"/>
          <w:sz w:val="16"/>
          <w:szCs w:val="16"/>
        </w:rPr>
        <w:t>、对项目经理的</w:t>
      </w:r>
      <w:r w:rsidRPr="00FE6985">
        <w:rPr>
          <w:rFonts w:ascii="宋体" w:eastAsia="宋体" w:hAnsi="宋体" w:cs="宋体"/>
          <w:spacing w:val="-46"/>
          <w:sz w:val="16"/>
          <w:szCs w:val="16"/>
        </w:rPr>
        <w:t xml:space="preserve"> </w:t>
      </w:r>
      <w:r w:rsidRPr="00FE6985">
        <w:rPr>
          <w:rFonts w:ascii="宋体" w:eastAsia="宋体" w:hAnsi="宋体" w:cs="宋体"/>
          <w:b/>
          <w:bCs/>
          <w:spacing w:val="26"/>
          <w:sz w:val="16"/>
          <w:szCs w:val="16"/>
        </w:rPr>
        <w:t>一般要求</w:t>
      </w:r>
      <w:r w:rsidRPr="00FE6985">
        <w:rPr>
          <w:rFonts w:ascii="宋体" w:eastAsia="宋体" w:hAnsi="宋体" w:cs="宋体"/>
          <w:spacing w:val="-69"/>
          <w:sz w:val="16"/>
          <w:szCs w:val="16"/>
        </w:rPr>
        <w:t xml:space="preserve"> </w:t>
      </w:r>
      <w:r w:rsidRPr="00FE6985">
        <w:rPr>
          <w:rFonts w:ascii="宋体" w:eastAsia="宋体" w:hAnsi="宋体" w:cs="宋体"/>
          <w:spacing w:val="-55"/>
          <w:sz w:val="16"/>
          <w:szCs w:val="16"/>
          <w:u w:val="single"/>
        </w:rPr>
        <w:t xml:space="preserve"> </w:t>
      </w:r>
      <w:r w:rsidRPr="00FE6985">
        <w:rPr>
          <w:rFonts w:ascii="宋体" w:eastAsia="宋体" w:hAnsi="宋体" w:cs="宋体"/>
          <w:b/>
          <w:bCs/>
          <w:spacing w:val="26"/>
          <w:sz w:val="16"/>
          <w:szCs w:val="16"/>
          <w:u w:val="single"/>
        </w:rPr>
        <w:t>(1)足够的知识(2)丰富的项目管理经验(3)良好的协调和沟</w:t>
      </w:r>
      <w:r w:rsidRPr="00FE6985">
        <w:rPr>
          <w:rFonts w:ascii="宋体" w:eastAsia="宋体" w:hAnsi="宋体" w:cs="宋体"/>
          <w:b/>
          <w:bCs/>
          <w:spacing w:val="25"/>
          <w:sz w:val="16"/>
          <w:szCs w:val="16"/>
          <w:u w:val="single"/>
        </w:rPr>
        <w:t>通能力(4)</w:t>
      </w:r>
    </w:p>
    <w:p w14:paraId="61504252" w14:textId="77777777" w:rsidR="000959E8" w:rsidRPr="00FE6985" w:rsidRDefault="00000000">
      <w:pPr>
        <w:spacing w:before="85" w:line="219" w:lineRule="auto"/>
        <w:ind w:left="450"/>
        <w:rPr>
          <w:rFonts w:ascii="宋体" w:eastAsia="宋体" w:hAnsi="宋体" w:cs="宋体"/>
          <w:sz w:val="16"/>
          <w:szCs w:val="16"/>
        </w:rPr>
      </w:pPr>
      <w:r w:rsidRPr="00FE6985">
        <w:rPr>
          <w:rFonts w:ascii="宋体" w:eastAsia="宋体" w:hAnsi="宋体" w:cs="宋体"/>
          <w:b/>
          <w:bCs/>
          <w:spacing w:val="12"/>
          <w:sz w:val="16"/>
          <w:szCs w:val="16"/>
          <w:u w:val="single"/>
        </w:rPr>
        <w:t>良好的职业道德(5)</w:t>
      </w:r>
      <w:r w:rsidRPr="00FE6985">
        <w:rPr>
          <w:rFonts w:ascii="宋体" w:eastAsia="宋体" w:hAnsi="宋体" w:cs="宋体"/>
          <w:spacing w:val="-51"/>
          <w:sz w:val="16"/>
          <w:szCs w:val="16"/>
          <w:u w:val="single"/>
        </w:rPr>
        <w:t xml:space="preserve"> </w:t>
      </w:r>
      <w:proofErr w:type="gramStart"/>
      <w:r w:rsidRPr="00FE6985">
        <w:rPr>
          <w:rFonts w:ascii="宋体" w:eastAsia="宋体" w:hAnsi="宋体" w:cs="宋体"/>
          <w:b/>
          <w:bCs/>
          <w:spacing w:val="12"/>
          <w:sz w:val="16"/>
          <w:szCs w:val="16"/>
          <w:u w:val="single"/>
        </w:rPr>
        <w:t>一</w:t>
      </w:r>
      <w:proofErr w:type="gramEnd"/>
      <w:r w:rsidRPr="00FE6985">
        <w:rPr>
          <w:rFonts w:ascii="宋体" w:eastAsia="宋体" w:hAnsi="宋体" w:cs="宋体"/>
          <w:spacing w:val="-51"/>
          <w:sz w:val="16"/>
          <w:szCs w:val="16"/>
          <w:u w:val="single"/>
        </w:rPr>
        <w:t xml:space="preserve"> </w:t>
      </w:r>
      <w:r w:rsidRPr="00FE6985">
        <w:rPr>
          <w:rFonts w:ascii="宋体" w:eastAsia="宋体" w:hAnsi="宋体" w:cs="宋体"/>
          <w:b/>
          <w:bCs/>
          <w:spacing w:val="12"/>
          <w:sz w:val="16"/>
          <w:szCs w:val="16"/>
          <w:u w:val="single"/>
        </w:rPr>
        <w:t>定的领导和管理能力</w:t>
      </w:r>
      <w:r w:rsidRPr="00FE6985">
        <w:rPr>
          <w:rFonts w:ascii="宋体" w:eastAsia="宋体" w:hAnsi="宋体" w:cs="宋体"/>
          <w:b/>
          <w:bCs/>
          <w:spacing w:val="12"/>
          <w:sz w:val="16"/>
          <w:szCs w:val="16"/>
          <w:u w:val="single"/>
          <w:shd w:val="clear" w:color="auto" w:fill="FAB700"/>
        </w:rPr>
        <w:t>(</w:t>
      </w:r>
      <w:r w:rsidRPr="00FE6985">
        <w:rPr>
          <w:rFonts w:ascii="宋体" w:eastAsia="宋体" w:hAnsi="宋体" w:cs="宋体"/>
          <w:spacing w:val="4"/>
          <w:sz w:val="16"/>
          <w:szCs w:val="16"/>
          <w:u w:val="single"/>
          <w:shd w:val="clear" w:color="auto" w:fill="FAB700"/>
        </w:rPr>
        <w:t xml:space="preserve"> </w:t>
      </w:r>
      <w:r w:rsidRPr="00FE6985">
        <w:rPr>
          <w:rFonts w:ascii="宋体" w:eastAsia="宋体" w:hAnsi="宋体" w:cs="宋体"/>
          <w:b/>
          <w:bCs/>
          <w:spacing w:val="12"/>
          <w:sz w:val="16"/>
          <w:szCs w:val="16"/>
          <w:u w:val="single"/>
          <w:shd w:val="clear" w:color="auto" w:fill="FAB700"/>
        </w:rPr>
        <w:t>1</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b/>
          <w:bCs/>
          <w:spacing w:val="12"/>
          <w:sz w:val="16"/>
          <w:szCs w:val="16"/>
          <w:u w:val="single"/>
          <w:shd w:val="clear" w:color="auto" w:fill="FAB700"/>
        </w:rPr>
        <w:t>9</w:t>
      </w:r>
      <w:r w:rsidRPr="00FE6985">
        <w:rPr>
          <w:rFonts w:ascii="宋体" w:eastAsia="宋体" w:hAnsi="宋体" w:cs="宋体"/>
          <w:spacing w:val="-5"/>
          <w:sz w:val="16"/>
          <w:szCs w:val="16"/>
          <w:u w:val="single"/>
          <w:shd w:val="clear" w:color="auto" w:fill="FAB700"/>
        </w:rPr>
        <w:t xml:space="preserve"> </w:t>
      </w:r>
      <w:r w:rsidRPr="00FE6985">
        <w:rPr>
          <w:rFonts w:ascii="宋体" w:eastAsia="宋体" w:hAnsi="宋体" w:cs="宋体"/>
          <w:b/>
          <w:bCs/>
          <w:spacing w:val="12"/>
          <w:sz w:val="16"/>
          <w:szCs w:val="16"/>
          <w:u w:val="single"/>
          <w:shd w:val="clear" w:color="auto" w:fill="FAB700"/>
        </w:rPr>
        <w:t>下</w:t>
      </w:r>
      <w:r w:rsidRPr="00FE6985">
        <w:rPr>
          <w:rFonts w:ascii="宋体" w:eastAsia="宋体" w:hAnsi="宋体" w:cs="宋体"/>
          <w:spacing w:val="-9"/>
          <w:sz w:val="16"/>
          <w:szCs w:val="16"/>
          <w:u w:val="single"/>
          <w:shd w:val="clear" w:color="auto" w:fill="FAB700"/>
        </w:rPr>
        <w:t xml:space="preserve"> </w:t>
      </w:r>
      <w:r w:rsidRPr="00FE6985">
        <w:rPr>
          <w:rFonts w:ascii="宋体" w:eastAsia="宋体" w:hAnsi="宋体" w:cs="宋体"/>
          <w:b/>
          <w:bCs/>
          <w:spacing w:val="12"/>
          <w:sz w:val="16"/>
          <w:szCs w:val="16"/>
          <w:u w:val="single"/>
          <w:shd w:val="clear" w:color="auto" w:fill="FAB700"/>
        </w:rPr>
        <w:t>2</w:t>
      </w:r>
      <w:r w:rsidRPr="00FE6985">
        <w:rPr>
          <w:rFonts w:ascii="宋体" w:eastAsia="宋体" w:hAnsi="宋体" w:cs="宋体"/>
          <w:b/>
          <w:bCs/>
          <w:spacing w:val="12"/>
          <w:sz w:val="16"/>
          <w:szCs w:val="16"/>
          <w:shd w:val="clear" w:color="auto" w:fill="FAB700"/>
        </w:rPr>
        <w:t>5)</w:t>
      </w:r>
    </w:p>
    <w:p w14:paraId="5F0D3202" w14:textId="77777777" w:rsidR="000959E8" w:rsidRPr="00FE6985" w:rsidRDefault="00000000">
      <w:pPr>
        <w:spacing w:before="83" w:line="219" w:lineRule="auto"/>
        <w:ind w:left="27"/>
        <w:rPr>
          <w:rFonts w:ascii="宋体" w:eastAsia="宋体" w:hAnsi="宋体" w:cs="宋体"/>
          <w:sz w:val="16"/>
          <w:szCs w:val="16"/>
        </w:rPr>
      </w:pPr>
      <w:r w:rsidRPr="00FE6985">
        <w:rPr>
          <w:rFonts w:ascii="宋体" w:eastAsia="宋体" w:hAnsi="宋体" w:cs="宋体"/>
          <w:spacing w:val="24"/>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81"/>
          <w:sz w:val="16"/>
          <w:szCs w:val="16"/>
          <w:u w:val="single"/>
        </w:rPr>
        <w:t xml:space="preserve"> </w:t>
      </w:r>
      <w:r w:rsidRPr="00FE6985">
        <w:rPr>
          <w:rFonts w:ascii="宋体" w:eastAsia="宋体" w:hAnsi="宋体" w:cs="宋体"/>
          <w:b/>
          <w:bCs/>
          <w:spacing w:val="24"/>
          <w:sz w:val="16"/>
          <w:szCs w:val="16"/>
          <w:u w:val="single"/>
        </w:rPr>
        <w:t>怎样当好</w:t>
      </w:r>
      <w:r w:rsidRPr="00FE6985">
        <w:rPr>
          <w:rFonts w:ascii="宋体" w:eastAsia="宋体" w:hAnsi="宋体" w:cs="宋体"/>
          <w:spacing w:val="-53"/>
          <w:sz w:val="16"/>
          <w:szCs w:val="16"/>
          <w:u w:val="single"/>
        </w:rPr>
        <w:t xml:space="preserve"> </w:t>
      </w:r>
      <w:r w:rsidRPr="00FE6985">
        <w:rPr>
          <w:rFonts w:ascii="宋体" w:eastAsia="宋体" w:hAnsi="宋体" w:cs="宋体"/>
          <w:b/>
          <w:bCs/>
          <w:spacing w:val="24"/>
          <w:sz w:val="16"/>
          <w:szCs w:val="16"/>
          <w:u w:val="single"/>
        </w:rPr>
        <w:t>一</w:t>
      </w:r>
      <w:r w:rsidRPr="00FE6985">
        <w:rPr>
          <w:rFonts w:ascii="宋体" w:eastAsia="宋体" w:hAnsi="宋体" w:cs="宋体"/>
          <w:spacing w:val="-57"/>
          <w:sz w:val="16"/>
          <w:szCs w:val="16"/>
          <w:u w:val="single"/>
        </w:rPr>
        <w:t xml:space="preserve"> </w:t>
      </w:r>
      <w:proofErr w:type="gramStart"/>
      <w:r w:rsidRPr="00FE6985">
        <w:rPr>
          <w:rFonts w:ascii="宋体" w:eastAsia="宋体" w:hAnsi="宋体" w:cs="宋体"/>
          <w:b/>
          <w:bCs/>
          <w:spacing w:val="24"/>
          <w:sz w:val="16"/>
          <w:szCs w:val="16"/>
          <w:u w:val="single"/>
        </w:rPr>
        <w:t>个</w:t>
      </w:r>
      <w:proofErr w:type="gramEnd"/>
      <w:r w:rsidRPr="00FE6985">
        <w:rPr>
          <w:rFonts w:ascii="宋体" w:eastAsia="宋体" w:hAnsi="宋体" w:cs="宋体"/>
          <w:b/>
          <w:bCs/>
          <w:spacing w:val="24"/>
          <w:sz w:val="16"/>
          <w:szCs w:val="16"/>
          <w:u w:val="single"/>
        </w:rPr>
        <w:t>优秀的项目经理(1)真正理解项目经理的角色(2)领</w:t>
      </w:r>
      <w:r w:rsidRPr="00FE6985">
        <w:rPr>
          <w:rFonts w:ascii="宋体" w:eastAsia="宋体" w:hAnsi="宋体" w:cs="宋体"/>
          <w:b/>
          <w:bCs/>
          <w:spacing w:val="23"/>
          <w:sz w:val="16"/>
          <w:szCs w:val="16"/>
          <w:u w:val="single"/>
        </w:rPr>
        <w:t>导并管理项目团队</w:t>
      </w:r>
    </w:p>
    <w:p w14:paraId="184457FC" w14:textId="77777777" w:rsidR="000959E8" w:rsidRPr="00FE6985" w:rsidRDefault="00000000">
      <w:pPr>
        <w:spacing w:before="249" w:line="182" w:lineRule="auto"/>
        <w:ind w:left="4757"/>
        <w:rPr>
          <w:rFonts w:ascii="宋体" w:eastAsia="宋体" w:hAnsi="宋体" w:cs="宋体"/>
          <w:sz w:val="16"/>
          <w:szCs w:val="16"/>
        </w:rPr>
      </w:pPr>
      <w:r w:rsidRPr="00FE6985">
        <w:rPr>
          <w:rFonts w:ascii="宋体" w:eastAsia="宋体" w:hAnsi="宋体" w:cs="宋体"/>
          <w:spacing w:val="-6"/>
          <w:w w:val="63"/>
          <w:sz w:val="16"/>
          <w:szCs w:val="16"/>
        </w:rPr>
        <w:t>—</w:t>
      </w:r>
      <w:r w:rsidRPr="00FE6985">
        <w:rPr>
          <w:rFonts w:ascii="宋体" w:eastAsia="宋体" w:hAnsi="宋体" w:cs="宋体"/>
          <w:spacing w:val="-17"/>
          <w:w w:val="94"/>
          <w:sz w:val="16"/>
          <w:szCs w:val="16"/>
        </w:rPr>
        <w:t>55—</w:t>
      </w:r>
    </w:p>
    <w:p w14:paraId="10F02F8C" w14:textId="7467A5D5" w:rsidR="000959E8" w:rsidRPr="00FE6985" w:rsidRDefault="00164E7B">
      <w:pPr>
        <w:spacing w:before="37" w:line="216" w:lineRule="auto"/>
        <w:ind w:left="309"/>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695CCEE5" w14:textId="77777777" w:rsidR="000959E8" w:rsidRPr="00FE6985" w:rsidRDefault="000959E8">
      <w:pPr>
        <w:rPr>
          <w:sz w:val="16"/>
          <w:szCs w:val="16"/>
        </w:rPr>
        <w:sectPr w:rsidR="000959E8" w:rsidRPr="00FE6985">
          <w:pgSz w:w="11900" w:h="16840"/>
          <w:pgMar w:top="400" w:right="974" w:bottom="400" w:left="992" w:header="0" w:footer="0" w:gutter="0"/>
          <w:cols w:space="720"/>
        </w:sectPr>
      </w:pPr>
    </w:p>
    <w:p w14:paraId="287A1A82" w14:textId="46E6955A" w:rsidR="000959E8" w:rsidRPr="00FE6985" w:rsidRDefault="005E0387">
      <w:pPr>
        <w:spacing w:before="15" w:line="273" w:lineRule="auto"/>
        <w:ind w:left="462" w:right="20" w:hanging="450"/>
        <w:rPr>
          <w:rFonts w:ascii="宋体" w:eastAsia="宋体" w:hAnsi="宋体" w:cs="宋体"/>
          <w:sz w:val="16"/>
          <w:szCs w:val="16"/>
        </w:rPr>
      </w:pPr>
      <w:r w:rsidRPr="00FE6985">
        <w:rPr>
          <w:rFonts w:ascii="宋体" w:eastAsia="宋体" w:hAnsi="宋体" w:cs="宋体"/>
          <w:b/>
          <w:bCs/>
          <w:color w:val="003CA6"/>
          <w:spacing w:val="4"/>
          <w:sz w:val="16"/>
          <w:szCs w:val="16"/>
          <w:u w:val="single"/>
        </w:rPr>
        <w:lastRenderedPageBreak/>
        <w:t xml:space="preserve"> </w:t>
      </w:r>
      <w:r w:rsidRPr="00FE6985">
        <w:rPr>
          <w:rFonts w:ascii="楷体" w:eastAsia="楷体" w:hAnsi="楷体" w:cs="楷体"/>
          <w:spacing w:val="5"/>
          <w:sz w:val="16"/>
          <w:szCs w:val="16"/>
          <w:u w:val="single"/>
        </w:rPr>
        <w:t xml:space="preserve"> </w:t>
      </w:r>
      <w:r w:rsidRPr="00FE6985">
        <w:rPr>
          <w:rFonts w:ascii="楷体" w:eastAsia="楷体" w:hAnsi="楷体" w:cs="楷体"/>
          <w:sz w:val="16"/>
          <w:szCs w:val="16"/>
        </w:rPr>
        <w:t xml:space="preserve"> </w:t>
      </w:r>
      <w:r w:rsidRPr="00FE6985">
        <w:rPr>
          <w:rFonts w:ascii="宋体" w:eastAsia="宋体" w:hAnsi="宋体" w:cs="宋体"/>
          <w:b/>
          <w:bCs/>
          <w:spacing w:val="14"/>
          <w:sz w:val="16"/>
          <w:szCs w:val="16"/>
          <w:u w:val="single"/>
        </w:rPr>
        <w:t>(3)依据项目进展的阶段，组织制订详细程度适宜的项目计划，监控计划的</w:t>
      </w:r>
      <w:r w:rsidRPr="00FE6985">
        <w:rPr>
          <w:rFonts w:ascii="宋体" w:eastAsia="宋体" w:hAnsi="宋体" w:cs="宋体"/>
          <w:b/>
          <w:bCs/>
          <w:spacing w:val="13"/>
          <w:sz w:val="16"/>
          <w:szCs w:val="16"/>
          <w:u w:val="single"/>
        </w:rPr>
        <w:t>执行，根据实际情况、客</w:t>
      </w:r>
      <w:r w:rsidRPr="00FE6985">
        <w:rPr>
          <w:rFonts w:ascii="宋体" w:eastAsia="宋体" w:hAnsi="宋体" w:cs="宋体"/>
          <w:sz w:val="16"/>
          <w:szCs w:val="16"/>
        </w:rPr>
        <w:t xml:space="preserve">  </w:t>
      </w:r>
      <w:r w:rsidRPr="00FE6985">
        <w:rPr>
          <w:rFonts w:ascii="宋体" w:eastAsia="宋体" w:hAnsi="宋体" w:cs="宋体"/>
          <w:b/>
          <w:bCs/>
          <w:spacing w:val="1"/>
          <w:sz w:val="16"/>
          <w:szCs w:val="16"/>
          <w:u w:val="single"/>
        </w:rPr>
        <w:t>户要求或其他变更要求对计划的变更进行管理</w:t>
      </w:r>
      <w:r w:rsidRPr="00FE6985">
        <w:rPr>
          <w:rFonts w:ascii="宋体" w:eastAsia="宋体" w:hAnsi="宋体" w:cs="宋体"/>
          <w:b/>
          <w:bCs/>
          <w:sz w:val="16"/>
          <w:szCs w:val="16"/>
          <w:u w:val="single"/>
        </w:rPr>
        <w:t>。</w:t>
      </w:r>
      <w:r w:rsidRPr="00FE6985">
        <w:rPr>
          <w:rFonts w:ascii="宋体" w:eastAsia="宋体" w:hAnsi="宋体" w:cs="宋体"/>
          <w:sz w:val="16"/>
          <w:szCs w:val="16"/>
          <w:u w:val="single"/>
        </w:rPr>
        <w:t xml:space="preserve">  </w:t>
      </w:r>
    </w:p>
    <w:p w14:paraId="6F57B59B" w14:textId="77777777" w:rsidR="000959E8" w:rsidRPr="00FE6985" w:rsidRDefault="00000000">
      <w:pPr>
        <w:spacing w:before="72" w:line="219" w:lineRule="auto"/>
        <w:ind w:left="542"/>
        <w:rPr>
          <w:rFonts w:ascii="宋体" w:eastAsia="宋体" w:hAnsi="宋体" w:cs="宋体"/>
          <w:sz w:val="16"/>
          <w:szCs w:val="16"/>
        </w:rPr>
      </w:pPr>
      <w:r w:rsidRPr="00FE6985">
        <w:rPr>
          <w:rFonts w:ascii="宋体" w:eastAsia="宋体" w:hAnsi="宋体" w:cs="宋体"/>
          <w:b/>
          <w:bCs/>
          <w:spacing w:val="13"/>
          <w:sz w:val="16"/>
          <w:szCs w:val="16"/>
          <w:u w:val="single"/>
        </w:rPr>
        <w:t>(4)真正理解“</w:t>
      </w:r>
      <w:r w:rsidRPr="00FE6985">
        <w:rPr>
          <w:rFonts w:ascii="宋体" w:eastAsia="宋体" w:hAnsi="宋体" w:cs="宋体"/>
          <w:spacing w:val="-54"/>
          <w:sz w:val="16"/>
          <w:szCs w:val="16"/>
          <w:u w:val="single"/>
        </w:rPr>
        <w:t xml:space="preserve"> </w:t>
      </w:r>
      <w:r w:rsidRPr="00FE6985">
        <w:rPr>
          <w:rFonts w:ascii="宋体" w:eastAsia="宋体" w:hAnsi="宋体" w:cs="宋体"/>
          <w:b/>
          <w:bCs/>
          <w:spacing w:val="13"/>
          <w:sz w:val="16"/>
          <w:szCs w:val="16"/>
          <w:u w:val="single"/>
        </w:rPr>
        <w:t>一把手工程”(5)注重客户和用户参与</w:t>
      </w:r>
    </w:p>
    <w:p w14:paraId="12DEE6FC" w14:textId="77777777" w:rsidR="000959E8" w:rsidRPr="00FE6985" w:rsidRDefault="00000000">
      <w:pPr>
        <w:spacing w:before="63" w:line="283" w:lineRule="auto"/>
        <w:ind w:left="39" w:right="51" w:firstLine="422"/>
        <w:jc w:val="both"/>
        <w:rPr>
          <w:rFonts w:ascii="宋体" w:eastAsia="宋体" w:hAnsi="宋体" w:cs="宋体"/>
          <w:sz w:val="16"/>
          <w:szCs w:val="16"/>
        </w:rPr>
      </w:pPr>
      <w:r w:rsidRPr="00FE6985">
        <w:rPr>
          <w:rFonts w:ascii="宋体" w:eastAsia="宋体" w:hAnsi="宋体" w:cs="宋体"/>
          <w:b/>
          <w:bCs/>
          <w:spacing w:val="8"/>
          <w:sz w:val="16"/>
          <w:szCs w:val="16"/>
          <w:u w:val="single"/>
        </w:rPr>
        <w:t>项目经理应具备广博的知识、丰富的经验、良好的沟</w:t>
      </w:r>
      <w:r w:rsidRPr="00FE6985">
        <w:rPr>
          <w:rFonts w:ascii="宋体" w:eastAsia="宋体" w:hAnsi="宋体" w:cs="宋体"/>
          <w:b/>
          <w:bCs/>
          <w:spacing w:val="7"/>
          <w:sz w:val="16"/>
          <w:szCs w:val="16"/>
          <w:u w:val="single"/>
        </w:rPr>
        <w:t>通技巧、协调能力、职业道德及学习通用管理、领</w:t>
      </w:r>
      <w:r w:rsidRPr="00FE6985">
        <w:rPr>
          <w:rFonts w:ascii="宋体" w:eastAsia="宋体" w:hAnsi="宋体" w:cs="宋体"/>
          <w:sz w:val="16"/>
          <w:szCs w:val="16"/>
        </w:rPr>
        <w:t xml:space="preserve"> </w:t>
      </w:r>
      <w:r w:rsidRPr="00FE6985">
        <w:rPr>
          <w:rFonts w:ascii="宋体" w:eastAsia="宋体" w:hAnsi="宋体" w:cs="宋体"/>
          <w:b/>
          <w:bCs/>
          <w:spacing w:val="6"/>
          <w:sz w:val="16"/>
          <w:szCs w:val="16"/>
          <w:u w:val="single"/>
        </w:rPr>
        <w:t>导能力等，但是项目经理不可能具有所有的知识和技能</w:t>
      </w:r>
      <w:r w:rsidRPr="00FE6985">
        <w:rPr>
          <w:rFonts w:ascii="宋体" w:eastAsia="宋体" w:hAnsi="宋体" w:cs="宋体"/>
          <w:b/>
          <w:bCs/>
          <w:spacing w:val="6"/>
          <w:sz w:val="16"/>
          <w:szCs w:val="16"/>
        </w:rPr>
        <w:t>，</w:t>
      </w:r>
      <w:r w:rsidRPr="00FE6985">
        <w:rPr>
          <w:rFonts w:ascii="宋体" w:eastAsia="宋体" w:hAnsi="宋体" w:cs="宋体"/>
          <w:spacing w:val="6"/>
          <w:sz w:val="16"/>
          <w:szCs w:val="16"/>
        </w:rPr>
        <w:t>比如，</w:t>
      </w:r>
      <w:r w:rsidRPr="00FE6985">
        <w:rPr>
          <w:rFonts w:ascii="宋体" w:eastAsia="宋体" w:hAnsi="宋体" w:cs="宋体"/>
          <w:spacing w:val="-31"/>
          <w:sz w:val="16"/>
          <w:szCs w:val="16"/>
        </w:rPr>
        <w:t xml:space="preserve"> </w:t>
      </w:r>
      <w:r w:rsidRPr="00FE6985">
        <w:rPr>
          <w:rFonts w:ascii="Times New Roman" w:eastAsia="Times New Roman" w:hAnsi="Times New Roman" w:cs="Times New Roman"/>
          <w:sz w:val="16"/>
          <w:szCs w:val="16"/>
        </w:rPr>
        <w:t>IT</w:t>
      </w:r>
      <w:r w:rsidRPr="00FE6985">
        <w:rPr>
          <w:rFonts w:ascii="Times New Roman" w:eastAsia="Times New Roman" w:hAnsi="Times New Roman" w:cs="Times New Roman"/>
          <w:spacing w:val="36"/>
          <w:w w:val="101"/>
          <w:sz w:val="16"/>
          <w:szCs w:val="16"/>
        </w:rPr>
        <w:t xml:space="preserve"> </w:t>
      </w:r>
      <w:r w:rsidRPr="00FE6985">
        <w:rPr>
          <w:rFonts w:ascii="宋体" w:eastAsia="宋体" w:hAnsi="宋体" w:cs="宋体"/>
          <w:spacing w:val="6"/>
          <w:sz w:val="16"/>
          <w:szCs w:val="16"/>
        </w:rPr>
        <w:t>的项目</w:t>
      </w:r>
      <w:r w:rsidRPr="00FE6985">
        <w:rPr>
          <w:rFonts w:ascii="宋体" w:eastAsia="宋体" w:hAnsi="宋体" w:cs="宋体"/>
          <w:spacing w:val="5"/>
          <w:sz w:val="16"/>
          <w:szCs w:val="16"/>
        </w:rPr>
        <w:t>经理没必要对建筑行业很精通，只</w:t>
      </w:r>
      <w:r w:rsidRPr="00FE6985">
        <w:rPr>
          <w:rFonts w:ascii="宋体" w:eastAsia="宋体" w:hAnsi="宋体" w:cs="宋体"/>
          <w:sz w:val="16"/>
          <w:szCs w:val="16"/>
        </w:rPr>
        <w:t xml:space="preserve"> </w:t>
      </w:r>
      <w:r w:rsidRPr="00FE6985">
        <w:rPr>
          <w:rFonts w:ascii="宋体" w:eastAsia="宋体" w:hAnsi="宋体" w:cs="宋体"/>
          <w:spacing w:val="-14"/>
          <w:sz w:val="16"/>
          <w:szCs w:val="16"/>
        </w:rPr>
        <w:t>要了解即可</w:t>
      </w:r>
      <w:r w:rsidRPr="00FE6985">
        <w:rPr>
          <w:rFonts w:ascii="宋体" w:eastAsia="宋体" w:hAnsi="宋体" w:cs="宋体"/>
          <w:spacing w:val="-14"/>
          <w:sz w:val="16"/>
          <w:szCs w:val="16"/>
          <w:shd w:val="clear" w:color="auto" w:fill="FAB700"/>
        </w:rPr>
        <w:t>。(</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14"/>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4"/>
          <w:sz w:val="16"/>
          <w:szCs w:val="16"/>
          <w:shd w:val="clear" w:color="auto" w:fill="FAB700"/>
        </w:rPr>
        <w:t>5</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14"/>
          <w:sz w:val="16"/>
          <w:szCs w:val="16"/>
          <w:shd w:val="clear" w:color="auto" w:fill="FAB700"/>
        </w:rPr>
        <w:t>上</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4"/>
          <w:sz w:val="16"/>
          <w:szCs w:val="16"/>
          <w:shd w:val="clear" w:color="auto" w:fill="FAB700"/>
        </w:rPr>
        <w:t>2</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14"/>
          <w:sz w:val="16"/>
          <w:szCs w:val="16"/>
          <w:shd w:val="clear" w:color="auto" w:fill="FAB700"/>
        </w:rPr>
        <w:t>9</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4"/>
          <w:sz w:val="16"/>
          <w:szCs w:val="16"/>
          <w:shd w:val="clear" w:color="auto" w:fill="FAB700"/>
        </w:rPr>
        <w:t>)</w:t>
      </w:r>
    </w:p>
    <w:p w14:paraId="0C5005C6" w14:textId="77777777" w:rsidR="000959E8" w:rsidRPr="00FE6985" w:rsidRDefault="00000000">
      <w:pPr>
        <w:spacing w:before="1" w:line="261" w:lineRule="auto"/>
        <w:ind w:left="42" w:right="72" w:firstLine="417"/>
        <w:jc w:val="both"/>
        <w:rPr>
          <w:rFonts w:ascii="宋体" w:eastAsia="宋体" w:hAnsi="宋体" w:cs="宋体"/>
          <w:sz w:val="16"/>
          <w:szCs w:val="16"/>
        </w:rPr>
      </w:pPr>
      <w:r w:rsidRPr="00FE6985">
        <w:rPr>
          <w:rFonts w:ascii="宋体" w:eastAsia="宋体" w:hAnsi="宋体" w:cs="宋体"/>
          <w:spacing w:val="6"/>
          <w:sz w:val="16"/>
          <w:szCs w:val="16"/>
        </w:rPr>
        <w:t>在沟通和管理中，项目经理处于项目中的核心位置，必须具有管理和领导能力，因此，</w:t>
      </w:r>
      <w:r w:rsidRPr="00FE6985">
        <w:rPr>
          <w:rFonts w:ascii="宋体" w:eastAsia="宋体" w:hAnsi="宋体" w:cs="宋体"/>
          <w:spacing w:val="32"/>
          <w:sz w:val="16"/>
          <w:szCs w:val="16"/>
        </w:rPr>
        <w:t xml:space="preserve"> </w:t>
      </w:r>
      <w:r w:rsidRPr="00FE6985">
        <w:rPr>
          <w:rFonts w:ascii="宋体" w:eastAsia="宋体" w:hAnsi="宋体" w:cs="宋体"/>
          <w:b/>
          <w:bCs/>
          <w:spacing w:val="6"/>
          <w:sz w:val="16"/>
          <w:szCs w:val="16"/>
          <w:u w:val="single"/>
        </w:rPr>
        <w:t>项目经理必须具</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有丰富的项目管理相关知识和宽广的技术知识，而不需要掌握所有技术细节，这也不可能；同时，项目组成</w:t>
      </w:r>
    </w:p>
    <w:p w14:paraId="74FA478E" w14:textId="77777777" w:rsidR="000959E8" w:rsidRPr="00FE6985" w:rsidRDefault="00000000">
      <w:pPr>
        <w:spacing w:before="91" w:line="264" w:lineRule="auto"/>
        <w:ind w:left="42"/>
        <w:rPr>
          <w:rFonts w:ascii="宋体" w:eastAsia="宋体" w:hAnsi="宋体" w:cs="宋体"/>
          <w:sz w:val="16"/>
          <w:szCs w:val="16"/>
        </w:rPr>
      </w:pPr>
      <w:r w:rsidRPr="00FE6985">
        <w:rPr>
          <w:rFonts w:ascii="宋体" w:eastAsia="宋体" w:hAnsi="宋体" w:cs="宋体"/>
          <w:b/>
          <w:bCs/>
          <w:spacing w:val="8"/>
          <w:sz w:val="16"/>
          <w:szCs w:val="16"/>
          <w:u w:val="single"/>
        </w:rPr>
        <w:t>员不需要精通项目管理知识，只要在项目经理领导下工作，做好相关专业技术活动</w:t>
      </w:r>
      <w:r w:rsidRPr="00FE6985">
        <w:rPr>
          <w:rFonts w:ascii="宋体" w:eastAsia="宋体" w:hAnsi="宋体" w:cs="宋体"/>
          <w:b/>
          <w:bCs/>
          <w:spacing w:val="8"/>
          <w:sz w:val="16"/>
          <w:szCs w:val="16"/>
        </w:rPr>
        <w:t>。</w:t>
      </w:r>
    </w:p>
    <w:p w14:paraId="40980F7E" w14:textId="77777777" w:rsidR="000959E8" w:rsidRPr="00FE6985" w:rsidRDefault="00000000">
      <w:pPr>
        <w:spacing w:before="1" w:line="222" w:lineRule="auto"/>
        <w:ind w:left="39"/>
        <w:rPr>
          <w:rFonts w:ascii="楷体" w:eastAsia="楷体" w:hAnsi="楷体" w:cs="楷体"/>
          <w:sz w:val="16"/>
          <w:szCs w:val="16"/>
        </w:rPr>
      </w:pPr>
      <w:r w:rsidRPr="00FE6985">
        <w:rPr>
          <w:rFonts w:ascii="楷体" w:eastAsia="楷体" w:hAnsi="楷体" w:cs="楷体"/>
          <w:spacing w:val="-2"/>
          <w:sz w:val="16"/>
          <w:szCs w:val="16"/>
        </w:rPr>
        <w:t>√</w:t>
      </w:r>
      <w:r w:rsidRPr="00FE6985">
        <w:rPr>
          <w:rFonts w:ascii="楷体" w:eastAsia="楷体" w:hAnsi="楷体" w:cs="楷体"/>
          <w:spacing w:val="29"/>
          <w:sz w:val="16"/>
          <w:szCs w:val="16"/>
        </w:rPr>
        <w:t xml:space="preserve">  </w:t>
      </w:r>
      <w:r w:rsidRPr="00FE6985">
        <w:rPr>
          <w:rFonts w:ascii="楷体" w:eastAsia="楷体" w:hAnsi="楷体" w:cs="楷体"/>
          <w:b/>
          <w:bCs/>
          <w:spacing w:val="-2"/>
          <w:sz w:val="16"/>
          <w:szCs w:val="16"/>
        </w:rPr>
        <w:t>3、项目干系人：</w:t>
      </w:r>
    </w:p>
    <w:p w14:paraId="249726D2" w14:textId="77777777" w:rsidR="000959E8" w:rsidRPr="00FE6985" w:rsidRDefault="00000000">
      <w:pPr>
        <w:spacing w:before="54" w:line="273" w:lineRule="auto"/>
        <w:ind w:left="39" w:right="20" w:firstLine="500"/>
        <w:rPr>
          <w:rFonts w:ascii="宋体" w:eastAsia="宋体" w:hAnsi="宋体" w:cs="宋体"/>
          <w:sz w:val="16"/>
          <w:szCs w:val="16"/>
        </w:rPr>
      </w:pPr>
      <w:r w:rsidRPr="00FE6985">
        <w:rPr>
          <w:rFonts w:ascii="宋体" w:eastAsia="宋体" w:hAnsi="宋体" w:cs="宋体"/>
          <w:spacing w:val="9"/>
          <w:sz w:val="16"/>
          <w:szCs w:val="16"/>
        </w:rPr>
        <w:t>①项目干系人指那些积极参与项目，或是其利益会受到项目执行的</w:t>
      </w:r>
      <w:r w:rsidRPr="00FE6985">
        <w:rPr>
          <w:rFonts w:ascii="宋体" w:eastAsia="宋体" w:hAnsi="宋体" w:cs="宋体"/>
          <w:spacing w:val="8"/>
          <w:sz w:val="16"/>
          <w:szCs w:val="16"/>
        </w:rPr>
        <w:t>影响或项目结果影响的个人和组织，</w:t>
      </w:r>
      <w:r w:rsidRPr="00FE6985">
        <w:rPr>
          <w:rFonts w:ascii="宋体" w:eastAsia="宋体" w:hAnsi="宋体" w:cs="宋体"/>
          <w:sz w:val="16"/>
          <w:szCs w:val="16"/>
        </w:rPr>
        <w:t xml:space="preserve"> </w:t>
      </w:r>
      <w:r w:rsidRPr="00FE6985">
        <w:rPr>
          <w:rFonts w:ascii="宋体" w:eastAsia="宋体" w:hAnsi="宋体" w:cs="宋体"/>
          <w:spacing w:val="6"/>
          <w:sz w:val="16"/>
          <w:szCs w:val="16"/>
        </w:rPr>
        <w:t>他们也可能对项目及结果施加影响。</w:t>
      </w:r>
    </w:p>
    <w:p w14:paraId="55B91C28" w14:textId="77777777" w:rsidR="000959E8" w:rsidRPr="00FE6985" w:rsidRDefault="00000000">
      <w:pPr>
        <w:spacing w:before="58" w:line="268" w:lineRule="auto"/>
        <w:ind w:left="39" w:right="63" w:firstLine="420"/>
        <w:rPr>
          <w:rFonts w:ascii="宋体" w:eastAsia="宋体" w:hAnsi="宋体" w:cs="宋体"/>
          <w:sz w:val="16"/>
          <w:szCs w:val="16"/>
        </w:rPr>
      </w:pPr>
      <w:r w:rsidRPr="00FE6985">
        <w:rPr>
          <w:rFonts w:ascii="宋体" w:eastAsia="宋体" w:hAnsi="宋体" w:cs="宋体"/>
          <w:spacing w:val="6"/>
          <w:sz w:val="16"/>
          <w:szCs w:val="16"/>
        </w:rPr>
        <w:t>②项目</w:t>
      </w:r>
      <w:proofErr w:type="gramStart"/>
      <w:r w:rsidRPr="00FE6985">
        <w:rPr>
          <w:rFonts w:ascii="宋体" w:eastAsia="宋体" w:hAnsi="宋体" w:cs="宋体"/>
          <w:spacing w:val="6"/>
          <w:sz w:val="16"/>
          <w:szCs w:val="16"/>
        </w:rPr>
        <w:t>于系人</w:t>
      </w:r>
      <w:proofErr w:type="gramEnd"/>
      <w:r w:rsidRPr="00FE6985">
        <w:rPr>
          <w:rFonts w:ascii="宋体" w:eastAsia="宋体" w:hAnsi="宋体" w:cs="宋体"/>
          <w:spacing w:val="6"/>
          <w:sz w:val="16"/>
          <w:szCs w:val="16"/>
        </w:rPr>
        <w:t>包括；客户和用户；</w:t>
      </w:r>
      <w:r w:rsidRPr="00FE6985">
        <w:rPr>
          <w:rFonts w:ascii="宋体" w:eastAsia="宋体" w:hAnsi="宋体" w:cs="宋体"/>
          <w:spacing w:val="55"/>
          <w:sz w:val="16"/>
          <w:szCs w:val="16"/>
        </w:rPr>
        <w:t xml:space="preserve"> </w:t>
      </w:r>
      <w:r w:rsidRPr="00FE6985">
        <w:rPr>
          <w:rFonts w:ascii="宋体" w:eastAsia="宋体" w:hAnsi="宋体" w:cs="宋体"/>
          <w:spacing w:val="6"/>
          <w:sz w:val="16"/>
          <w:szCs w:val="16"/>
          <w:u w:val="single"/>
        </w:rPr>
        <w:t>项目经理；执行组织；项目团队成员：项目发起人：职能经理；影响</w:t>
      </w:r>
      <w:r w:rsidRPr="00FE6985">
        <w:rPr>
          <w:rFonts w:ascii="宋体" w:eastAsia="宋体" w:hAnsi="宋体" w:cs="宋体"/>
          <w:sz w:val="16"/>
          <w:szCs w:val="16"/>
        </w:rPr>
        <w:t xml:space="preserve"> </w:t>
      </w:r>
      <w:r w:rsidRPr="00FE6985">
        <w:rPr>
          <w:rFonts w:ascii="宋体" w:eastAsia="宋体" w:hAnsi="宋体" w:cs="宋体"/>
          <w:spacing w:val="29"/>
          <w:sz w:val="16"/>
          <w:szCs w:val="16"/>
          <w:u w:val="single"/>
        </w:rPr>
        <w:t>者；项目管理办公室(</w:t>
      </w:r>
      <w:r w:rsidRPr="00FE6985">
        <w:rPr>
          <w:rFonts w:ascii="宋体" w:eastAsia="宋体" w:hAnsi="宋体" w:cs="宋体"/>
          <w:sz w:val="16"/>
          <w:szCs w:val="16"/>
          <w:u w:val="single"/>
        </w:rPr>
        <w:t>PMO</w:t>
      </w:r>
      <w:r w:rsidRPr="00FE6985">
        <w:rPr>
          <w:rFonts w:ascii="宋体" w:eastAsia="宋体" w:hAnsi="宋体" w:cs="宋体"/>
          <w:spacing w:val="29"/>
          <w:sz w:val="16"/>
          <w:szCs w:val="16"/>
          <w:u w:val="single"/>
        </w:rPr>
        <w:t>)</w:t>
      </w:r>
      <w:r w:rsidRPr="00FE6985">
        <w:rPr>
          <w:rFonts w:ascii="宋体" w:eastAsia="宋体" w:hAnsi="宋体" w:cs="宋体"/>
          <w:spacing w:val="29"/>
          <w:sz w:val="16"/>
          <w:szCs w:val="16"/>
        </w:rPr>
        <w:t>。</w:t>
      </w:r>
    </w:p>
    <w:p w14:paraId="397A0A84" w14:textId="77777777" w:rsidR="000959E8" w:rsidRPr="00FE6985" w:rsidRDefault="00000000">
      <w:pPr>
        <w:spacing w:before="48" w:line="270" w:lineRule="auto"/>
        <w:ind w:left="39" w:right="74" w:firstLine="422"/>
        <w:rPr>
          <w:rFonts w:ascii="宋体" w:eastAsia="宋体" w:hAnsi="宋体" w:cs="宋体"/>
          <w:sz w:val="16"/>
          <w:szCs w:val="16"/>
        </w:rPr>
      </w:pPr>
      <w:r w:rsidRPr="00FE6985">
        <w:rPr>
          <w:rFonts w:ascii="宋体" w:eastAsia="宋体" w:hAnsi="宋体" w:cs="宋体"/>
          <w:b/>
          <w:bCs/>
          <w:spacing w:val="8"/>
          <w:sz w:val="16"/>
          <w:szCs w:val="16"/>
        </w:rPr>
        <w:t>③</w:t>
      </w:r>
      <w:r w:rsidRPr="00FE6985">
        <w:rPr>
          <w:rFonts w:ascii="宋体" w:eastAsia="宋体" w:hAnsi="宋体" w:cs="宋体"/>
          <w:b/>
          <w:bCs/>
          <w:spacing w:val="8"/>
          <w:sz w:val="16"/>
          <w:szCs w:val="16"/>
          <w:u w:val="single"/>
        </w:rPr>
        <w:t>项目经理必须管理项目干系人的期望</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 xml:space="preserve">因为项目干系人经常会有相互不同甚至是冲突的目标。通常， </w:t>
      </w:r>
      <w:r w:rsidRPr="00FE6985">
        <w:rPr>
          <w:rFonts w:ascii="宋体" w:eastAsia="宋体" w:hAnsi="宋体" w:cs="宋体"/>
          <w:spacing w:val="6"/>
          <w:sz w:val="16"/>
          <w:szCs w:val="16"/>
        </w:rPr>
        <w:t>解决项目干系人之间不同意见应该以使客户满意为主，</w:t>
      </w:r>
      <w:r w:rsidRPr="00FE6985">
        <w:rPr>
          <w:rFonts w:ascii="宋体" w:eastAsia="宋体" w:hAnsi="宋体" w:cs="宋体"/>
          <w:spacing w:val="12"/>
          <w:sz w:val="16"/>
          <w:szCs w:val="16"/>
        </w:rPr>
        <w:t xml:space="preserve"> </w:t>
      </w:r>
      <w:r w:rsidRPr="00FE6985">
        <w:rPr>
          <w:rFonts w:ascii="宋体" w:eastAsia="宋体" w:hAnsi="宋体" w:cs="宋体"/>
          <w:b/>
          <w:bCs/>
          <w:spacing w:val="6"/>
          <w:sz w:val="16"/>
          <w:szCs w:val="16"/>
          <w:u w:val="single"/>
        </w:rPr>
        <w:t>但不要忽略其他项目干系人的要求</w:t>
      </w:r>
      <w:r w:rsidRPr="00FE6985">
        <w:rPr>
          <w:rFonts w:ascii="宋体" w:eastAsia="宋体" w:hAnsi="宋体" w:cs="宋体"/>
          <w:b/>
          <w:bCs/>
          <w:spacing w:val="5"/>
          <w:sz w:val="16"/>
          <w:szCs w:val="16"/>
          <w:u w:val="single"/>
        </w:rPr>
        <w:t>和期望，应找到对</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分歧的恰当解决方案，是项目经理的主要挑战</w:t>
      </w:r>
      <w:r w:rsidRPr="00FE6985">
        <w:rPr>
          <w:rFonts w:ascii="宋体" w:eastAsia="宋体" w:hAnsi="宋体" w:cs="宋体"/>
          <w:b/>
          <w:bCs/>
          <w:spacing w:val="7"/>
          <w:sz w:val="16"/>
          <w:szCs w:val="16"/>
        </w:rPr>
        <w:t>。</w:t>
      </w:r>
    </w:p>
    <w:p w14:paraId="19F23795" w14:textId="77777777" w:rsidR="000959E8" w:rsidRPr="00FE6985" w:rsidRDefault="00000000">
      <w:pPr>
        <w:spacing w:before="55" w:line="220" w:lineRule="auto"/>
        <w:ind w:left="39"/>
        <w:rPr>
          <w:rFonts w:ascii="宋体" w:eastAsia="宋体" w:hAnsi="宋体" w:cs="宋体"/>
          <w:sz w:val="16"/>
          <w:szCs w:val="16"/>
        </w:rPr>
      </w:pPr>
      <w:r w:rsidRPr="00FE6985">
        <w:rPr>
          <w:rFonts w:ascii="宋体" w:eastAsia="宋体" w:hAnsi="宋体" w:cs="宋体"/>
          <w:spacing w:val="5"/>
          <w:sz w:val="16"/>
          <w:szCs w:val="16"/>
        </w:rPr>
        <w:t>290.关于项目经理的相关描述，不正确的是()。</w:t>
      </w:r>
      <w:r w:rsidRPr="00FE6985">
        <w:rPr>
          <w:rFonts w:ascii="宋体" w:eastAsia="宋体" w:hAnsi="宋体" w:cs="宋体"/>
          <w:sz w:val="16"/>
          <w:szCs w:val="16"/>
        </w:rPr>
        <w:t xml:space="preserve"> </w:t>
      </w:r>
      <w:r w:rsidRPr="00FE6985">
        <w:rPr>
          <w:rFonts w:ascii="宋体" w:eastAsia="宋体" w:hAnsi="宋体" w:cs="宋体"/>
          <w:b/>
          <w:bCs/>
          <w:spacing w:val="5"/>
          <w:sz w:val="16"/>
          <w:szCs w:val="16"/>
        </w:rPr>
        <w:t>【19下】</w:t>
      </w:r>
    </w:p>
    <w:p w14:paraId="7C4B097F" w14:textId="77777777" w:rsidR="000959E8" w:rsidRPr="00FE6985" w:rsidRDefault="00000000">
      <w:pPr>
        <w:spacing w:before="74" w:line="220" w:lineRule="auto"/>
        <w:ind w:left="460"/>
        <w:rPr>
          <w:rFonts w:ascii="宋体" w:eastAsia="宋体" w:hAnsi="宋体" w:cs="宋体"/>
          <w:sz w:val="16"/>
          <w:szCs w:val="16"/>
        </w:rPr>
      </w:pPr>
      <w:r w:rsidRPr="00FE6985">
        <w:rPr>
          <w:rFonts w:ascii="宋体" w:eastAsia="宋体" w:hAnsi="宋体" w:cs="宋体"/>
          <w:spacing w:val="6"/>
          <w:sz w:val="16"/>
          <w:szCs w:val="16"/>
        </w:rPr>
        <w:t>A.项目经理需要足够的知识和经验</w:t>
      </w:r>
    </w:p>
    <w:p w14:paraId="65B83A15" w14:textId="77777777" w:rsidR="000959E8" w:rsidRPr="00FE6985" w:rsidRDefault="00000000">
      <w:pPr>
        <w:spacing w:before="71" w:line="310" w:lineRule="exact"/>
        <w:ind w:left="460"/>
        <w:rPr>
          <w:rFonts w:ascii="宋体" w:eastAsia="宋体" w:hAnsi="宋体" w:cs="宋体"/>
          <w:sz w:val="16"/>
          <w:szCs w:val="16"/>
        </w:rPr>
      </w:pPr>
      <w:r w:rsidRPr="00FE6985">
        <w:rPr>
          <w:rFonts w:ascii="宋体" w:eastAsia="宋体" w:hAnsi="宋体" w:cs="宋体"/>
          <w:spacing w:val="6"/>
          <w:position w:val="8"/>
          <w:sz w:val="16"/>
          <w:szCs w:val="16"/>
        </w:rPr>
        <w:t>B.项目经理必须掌握项目所需的新技术</w:t>
      </w:r>
    </w:p>
    <w:p w14:paraId="679915A9" w14:textId="77777777" w:rsidR="000959E8" w:rsidRPr="00FE6985" w:rsidRDefault="00000000">
      <w:pPr>
        <w:spacing w:line="219" w:lineRule="auto"/>
        <w:ind w:left="460"/>
        <w:rPr>
          <w:rFonts w:ascii="宋体" w:eastAsia="宋体" w:hAnsi="宋体" w:cs="宋体"/>
          <w:sz w:val="16"/>
          <w:szCs w:val="16"/>
        </w:rPr>
      </w:pPr>
      <w:r w:rsidRPr="00FE6985">
        <w:rPr>
          <w:rFonts w:ascii="宋体" w:eastAsia="宋体" w:hAnsi="宋体" w:cs="宋体"/>
          <w:spacing w:val="5"/>
          <w:sz w:val="16"/>
          <w:szCs w:val="16"/>
        </w:rPr>
        <w:t>C.项目经理必须具有良好的职业道德</w:t>
      </w:r>
    </w:p>
    <w:p w14:paraId="76E0F305" w14:textId="77777777" w:rsidR="000959E8" w:rsidRPr="00FE6985" w:rsidRDefault="00000000">
      <w:pPr>
        <w:spacing w:before="73" w:line="219" w:lineRule="auto"/>
        <w:ind w:left="460"/>
        <w:rPr>
          <w:rFonts w:ascii="宋体" w:eastAsia="宋体" w:hAnsi="宋体" w:cs="宋体"/>
          <w:sz w:val="16"/>
          <w:szCs w:val="16"/>
        </w:rPr>
      </w:pPr>
      <w:r w:rsidRPr="00FE6985">
        <w:rPr>
          <w:rFonts w:ascii="宋体" w:eastAsia="宋体" w:hAnsi="宋体" w:cs="宋体"/>
          <w:spacing w:val="6"/>
          <w:sz w:val="16"/>
          <w:szCs w:val="16"/>
        </w:rPr>
        <w:t>D.项目经理需要具有领导和管理的能力</w:t>
      </w:r>
    </w:p>
    <w:p w14:paraId="2ED805F9" w14:textId="77777777" w:rsidR="000959E8" w:rsidRPr="00FE6985" w:rsidRDefault="000959E8">
      <w:pPr>
        <w:spacing w:line="334" w:lineRule="auto"/>
        <w:rPr>
          <w:sz w:val="16"/>
          <w:szCs w:val="16"/>
        </w:rPr>
      </w:pPr>
    </w:p>
    <w:p w14:paraId="3069DE60" w14:textId="77777777" w:rsidR="000959E8" w:rsidRPr="00FE6985" w:rsidRDefault="00000000">
      <w:pPr>
        <w:spacing w:before="66" w:line="256" w:lineRule="auto"/>
        <w:ind w:left="39" w:right="64"/>
        <w:rPr>
          <w:rFonts w:ascii="宋体" w:eastAsia="宋体" w:hAnsi="宋体" w:cs="宋体"/>
          <w:sz w:val="16"/>
          <w:szCs w:val="16"/>
        </w:rPr>
      </w:pPr>
      <w:r w:rsidRPr="00FE6985">
        <w:rPr>
          <w:rFonts w:ascii="宋体" w:eastAsia="宋体" w:hAnsi="宋体" w:cs="宋体"/>
          <w:spacing w:val="9"/>
          <w:sz w:val="16"/>
          <w:szCs w:val="16"/>
        </w:rPr>
        <w:t>291.项目管理知识体系包括了管理项目所需的管理知识。以下关于项目管理知识体系的叙述中，(</w:t>
      </w:r>
      <w:r w:rsidRPr="00FE6985">
        <w:rPr>
          <w:rFonts w:ascii="宋体" w:eastAsia="宋体" w:hAnsi="宋体" w:cs="宋体"/>
          <w:spacing w:val="8"/>
          <w:sz w:val="16"/>
          <w:szCs w:val="16"/>
        </w:rPr>
        <w:t>)是不正确</w:t>
      </w:r>
      <w:r w:rsidRPr="00FE6985">
        <w:rPr>
          <w:rFonts w:ascii="宋体" w:eastAsia="宋体" w:hAnsi="宋体" w:cs="宋体"/>
          <w:sz w:val="16"/>
          <w:szCs w:val="16"/>
        </w:rPr>
        <w:t xml:space="preserve"> </w:t>
      </w:r>
      <w:r w:rsidRPr="00FE6985">
        <w:rPr>
          <w:rFonts w:ascii="宋体" w:eastAsia="宋体" w:hAnsi="宋体" w:cs="宋体"/>
          <w:spacing w:val="1"/>
          <w:sz w:val="16"/>
          <w:szCs w:val="16"/>
        </w:rPr>
        <w:t>的。【15上】</w:t>
      </w:r>
    </w:p>
    <w:p w14:paraId="6884D633" w14:textId="77777777" w:rsidR="000959E8" w:rsidRPr="00FE6985" w:rsidRDefault="00000000">
      <w:pPr>
        <w:spacing w:before="66" w:line="219" w:lineRule="auto"/>
        <w:ind w:left="540"/>
        <w:rPr>
          <w:rFonts w:ascii="宋体" w:eastAsia="宋体" w:hAnsi="宋体" w:cs="宋体"/>
          <w:sz w:val="16"/>
          <w:szCs w:val="16"/>
        </w:rPr>
      </w:pPr>
      <w:r w:rsidRPr="00FE6985">
        <w:rPr>
          <w:rFonts w:ascii="宋体" w:eastAsia="宋体" w:hAnsi="宋体" w:cs="宋体"/>
          <w:spacing w:val="11"/>
          <w:sz w:val="16"/>
          <w:szCs w:val="16"/>
        </w:rPr>
        <w:t>A.项目管理的10大知识域是通用的，是跨</w:t>
      </w:r>
      <w:r w:rsidRPr="00FE6985">
        <w:rPr>
          <w:rFonts w:ascii="宋体" w:eastAsia="宋体" w:hAnsi="宋体" w:cs="宋体"/>
          <w:spacing w:val="10"/>
          <w:sz w:val="16"/>
          <w:szCs w:val="16"/>
        </w:rPr>
        <w:t>行业的。</w:t>
      </w:r>
    </w:p>
    <w:p w14:paraId="4B1A4DC0" w14:textId="77777777" w:rsidR="000959E8" w:rsidRPr="00FE6985" w:rsidRDefault="00000000">
      <w:pPr>
        <w:spacing w:before="71" w:line="219" w:lineRule="auto"/>
        <w:ind w:left="540"/>
        <w:rPr>
          <w:rFonts w:ascii="宋体" w:eastAsia="宋体" w:hAnsi="宋体" w:cs="宋体"/>
          <w:sz w:val="16"/>
          <w:szCs w:val="16"/>
        </w:rPr>
      </w:pPr>
      <w:r w:rsidRPr="00FE6985">
        <w:rPr>
          <w:rFonts w:ascii="宋体" w:eastAsia="宋体" w:hAnsi="宋体" w:cs="宋体"/>
          <w:spacing w:val="-2"/>
          <w:sz w:val="16"/>
          <w:szCs w:val="16"/>
        </w:rPr>
        <w:t>B.除了要掌握项目管理基本知识域的内容，项目团队还应该了解行业的基本流程和业务需求</w:t>
      </w:r>
    </w:p>
    <w:p w14:paraId="4B2595D1" w14:textId="77777777" w:rsidR="000959E8" w:rsidRPr="00FE6985" w:rsidRDefault="00000000">
      <w:pPr>
        <w:spacing w:before="73" w:line="254" w:lineRule="auto"/>
        <w:ind w:left="460" w:right="90" w:firstLine="79"/>
        <w:rPr>
          <w:rFonts w:ascii="宋体" w:eastAsia="宋体" w:hAnsi="宋体" w:cs="宋体"/>
          <w:sz w:val="16"/>
          <w:szCs w:val="16"/>
        </w:rPr>
      </w:pPr>
      <w:r w:rsidRPr="00FE6985">
        <w:rPr>
          <w:rFonts w:ascii="宋体" w:eastAsia="宋体" w:hAnsi="宋体" w:cs="宋体"/>
          <w:spacing w:val="7"/>
          <w:sz w:val="16"/>
          <w:szCs w:val="16"/>
        </w:rPr>
        <w:t>C.项目经理除了要掌握项目管理基本知识体系外，还应该学习通用管理域的技能以及人际关系管理</w:t>
      </w:r>
      <w:r w:rsidRPr="00FE6985">
        <w:rPr>
          <w:rFonts w:ascii="宋体" w:eastAsia="宋体" w:hAnsi="宋体" w:cs="宋体"/>
          <w:spacing w:val="6"/>
          <w:sz w:val="16"/>
          <w:szCs w:val="16"/>
        </w:rPr>
        <w:t>技能</w:t>
      </w:r>
      <w:r w:rsidRPr="00FE6985">
        <w:rPr>
          <w:rFonts w:ascii="宋体" w:eastAsia="宋体" w:hAnsi="宋体" w:cs="宋体"/>
          <w:sz w:val="16"/>
          <w:szCs w:val="16"/>
        </w:rPr>
        <w:t xml:space="preserve"> </w:t>
      </w:r>
      <w:r w:rsidRPr="00FE6985">
        <w:rPr>
          <w:rFonts w:ascii="宋体" w:eastAsia="宋体" w:hAnsi="宋体" w:cs="宋体"/>
          <w:spacing w:val="6"/>
          <w:sz w:val="16"/>
          <w:szCs w:val="16"/>
        </w:rPr>
        <w:t>D.项目经理应该具有项目所需要的所有知识</w:t>
      </w:r>
      <w:r w:rsidRPr="00FE6985">
        <w:rPr>
          <w:rFonts w:ascii="宋体" w:eastAsia="宋体" w:hAnsi="宋体" w:cs="宋体"/>
          <w:spacing w:val="5"/>
          <w:sz w:val="16"/>
          <w:szCs w:val="16"/>
        </w:rPr>
        <w:t>和技能。</w:t>
      </w:r>
    </w:p>
    <w:p w14:paraId="7BF14F4F" w14:textId="77777777" w:rsidR="000959E8" w:rsidRPr="00FE6985" w:rsidRDefault="000959E8">
      <w:pPr>
        <w:spacing w:line="320" w:lineRule="auto"/>
        <w:rPr>
          <w:sz w:val="16"/>
          <w:szCs w:val="16"/>
        </w:rPr>
      </w:pPr>
    </w:p>
    <w:p w14:paraId="737C887A" w14:textId="77777777" w:rsidR="000959E8" w:rsidRPr="00FE6985" w:rsidRDefault="00000000">
      <w:pPr>
        <w:spacing w:before="1" w:line="310" w:lineRule="exact"/>
        <w:ind w:firstLine="510"/>
        <w:textAlignment w:val="center"/>
        <w:rPr>
          <w:sz w:val="16"/>
          <w:szCs w:val="16"/>
        </w:rPr>
      </w:pPr>
      <w:r>
        <w:rPr>
          <w:sz w:val="16"/>
          <w:szCs w:val="16"/>
        </w:rPr>
      </w:r>
      <w:r>
        <w:rPr>
          <w:sz w:val="16"/>
          <w:szCs w:val="16"/>
        </w:rPr>
        <w:pict w14:anchorId="4997A329">
          <v:group id="_x0000_s2636" style="width:207.55pt;height:15.55pt;mso-position-horizontal-relative:char;mso-position-vertical-relative:line" coordsize="4151,311">
            <v:shape id="_x0000_s2638" type="#_x0000_t75" style="position:absolute;width:4151;height:311">
              <v:imagedata r:id="rId96" o:title=""/>
            </v:shape>
            <v:shape id="_x0000_s2637" type="#_x0000_t202" style="position:absolute;left:-20;top:-20;width:4191;height:387" filled="f" stroked="f">
              <v:textbox inset="0,0,0,0">
                <w:txbxContent>
                  <w:p w14:paraId="0530A9EB" w14:textId="77777777" w:rsidR="000959E8" w:rsidRDefault="00000000">
                    <w:pPr>
                      <w:spacing w:before="115" w:line="219" w:lineRule="auto"/>
                      <w:ind w:left="52"/>
                      <w:rPr>
                        <w:rFonts w:ascii="宋体" w:eastAsia="宋体" w:hAnsi="宋体" w:cs="宋体"/>
                        <w:sz w:val="20"/>
                        <w:szCs w:val="20"/>
                      </w:rPr>
                    </w:pPr>
                    <w:r>
                      <w:rPr>
                        <w:rFonts w:ascii="宋体" w:eastAsia="宋体" w:hAnsi="宋体" w:cs="宋体"/>
                        <w:b/>
                        <w:bCs/>
                        <w:spacing w:val="-15"/>
                        <w:sz w:val="20"/>
                        <w:szCs w:val="20"/>
                      </w:rPr>
                      <w:t>考</w:t>
                    </w:r>
                    <w:r>
                      <w:rPr>
                        <w:rFonts w:ascii="宋体" w:eastAsia="宋体" w:hAnsi="宋体" w:cs="宋体"/>
                        <w:spacing w:val="-22"/>
                        <w:sz w:val="20"/>
                        <w:szCs w:val="20"/>
                      </w:rPr>
                      <w:t xml:space="preserve"> </w:t>
                    </w:r>
                    <w:r>
                      <w:rPr>
                        <w:rFonts w:ascii="宋体" w:eastAsia="宋体" w:hAnsi="宋体" w:cs="宋体"/>
                        <w:b/>
                        <w:bCs/>
                        <w:spacing w:val="-15"/>
                        <w:sz w:val="20"/>
                        <w:szCs w:val="20"/>
                      </w:rPr>
                      <w:t>点</w:t>
                    </w:r>
                    <w:r>
                      <w:rPr>
                        <w:rFonts w:ascii="宋体" w:eastAsia="宋体" w:hAnsi="宋体" w:cs="宋体"/>
                        <w:spacing w:val="-44"/>
                        <w:sz w:val="20"/>
                        <w:szCs w:val="20"/>
                      </w:rPr>
                      <w:t xml:space="preserve"> </w:t>
                    </w:r>
                    <w:r>
                      <w:rPr>
                        <w:rFonts w:ascii="宋体" w:eastAsia="宋体" w:hAnsi="宋体" w:cs="宋体"/>
                        <w:b/>
                        <w:bCs/>
                        <w:spacing w:val="-15"/>
                        <w:sz w:val="20"/>
                        <w:szCs w:val="20"/>
                      </w:rPr>
                      <w:t>4</w:t>
                    </w:r>
                    <w:r>
                      <w:rPr>
                        <w:rFonts w:ascii="宋体" w:eastAsia="宋体" w:hAnsi="宋体" w:cs="宋体"/>
                        <w:spacing w:val="-43"/>
                        <w:sz w:val="20"/>
                        <w:szCs w:val="20"/>
                      </w:rPr>
                      <w:t xml:space="preserve"> </w:t>
                    </w:r>
                    <w:r>
                      <w:rPr>
                        <w:rFonts w:ascii="宋体" w:eastAsia="宋体" w:hAnsi="宋体" w:cs="宋体"/>
                        <w:b/>
                        <w:bCs/>
                        <w:spacing w:val="-15"/>
                        <w:sz w:val="20"/>
                        <w:szCs w:val="20"/>
                      </w:rPr>
                      <w:t>9</w:t>
                    </w:r>
                    <w:r>
                      <w:rPr>
                        <w:rFonts w:ascii="宋体" w:eastAsia="宋体" w:hAnsi="宋体" w:cs="宋体"/>
                        <w:spacing w:val="-14"/>
                        <w:sz w:val="20"/>
                        <w:szCs w:val="20"/>
                      </w:rPr>
                      <w:t xml:space="preserve"> </w:t>
                    </w:r>
                    <w:r>
                      <w:rPr>
                        <w:rFonts w:ascii="宋体" w:eastAsia="宋体" w:hAnsi="宋体" w:cs="宋体"/>
                        <w:b/>
                        <w:bCs/>
                        <w:spacing w:val="-15"/>
                        <w:sz w:val="20"/>
                        <w:szCs w:val="20"/>
                      </w:rPr>
                      <w:t>:</w:t>
                    </w:r>
                    <w:r>
                      <w:rPr>
                        <w:rFonts w:ascii="宋体" w:eastAsia="宋体" w:hAnsi="宋体" w:cs="宋体"/>
                        <w:spacing w:val="-44"/>
                        <w:sz w:val="20"/>
                        <w:szCs w:val="20"/>
                      </w:rPr>
                      <w:t xml:space="preserve"> </w:t>
                    </w:r>
                    <w:r>
                      <w:rPr>
                        <w:rFonts w:ascii="宋体" w:eastAsia="宋体" w:hAnsi="宋体" w:cs="宋体"/>
                        <w:b/>
                        <w:bCs/>
                        <w:spacing w:val="-15"/>
                        <w:sz w:val="20"/>
                        <w:szCs w:val="20"/>
                      </w:rPr>
                      <w:t>事</w:t>
                    </w:r>
                    <w:r>
                      <w:rPr>
                        <w:rFonts w:ascii="宋体" w:eastAsia="宋体" w:hAnsi="宋体" w:cs="宋体"/>
                        <w:spacing w:val="-44"/>
                        <w:sz w:val="20"/>
                        <w:szCs w:val="20"/>
                      </w:rPr>
                      <w:t xml:space="preserve"> </w:t>
                    </w:r>
                    <w:r>
                      <w:rPr>
                        <w:rFonts w:ascii="宋体" w:eastAsia="宋体" w:hAnsi="宋体" w:cs="宋体"/>
                        <w:b/>
                        <w:bCs/>
                        <w:spacing w:val="-15"/>
                        <w:sz w:val="20"/>
                        <w:szCs w:val="20"/>
                      </w:rPr>
                      <w:t>业</w:t>
                    </w:r>
                    <w:r>
                      <w:rPr>
                        <w:rFonts w:ascii="宋体" w:eastAsia="宋体" w:hAnsi="宋体" w:cs="宋体"/>
                        <w:spacing w:val="-44"/>
                        <w:sz w:val="20"/>
                        <w:szCs w:val="20"/>
                      </w:rPr>
                      <w:t xml:space="preserve"> </w:t>
                    </w:r>
                    <w:r>
                      <w:rPr>
                        <w:rFonts w:ascii="宋体" w:eastAsia="宋体" w:hAnsi="宋体" w:cs="宋体"/>
                        <w:b/>
                        <w:bCs/>
                        <w:spacing w:val="-15"/>
                        <w:sz w:val="20"/>
                        <w:szCs w:val="20"/>
                      </w:rPr>
                      <w:t>环</w:t>
                    </w:r>
                    <w:r>
                      <w:rPr>
                        <w:rFonts w:ascii="宋体" w:eastAsia="宋体" w:hAnsi="宋体" w:cs="宋体"/>
                        <w:spacing w:val="-43"/>
                        <w:sz w:val="20"/>
                        <w:szCs w:val="20"/>
                      </w:rPr>
                      <w:t xml:space="preserve"> </w:t>
                    </w:r>
                    <w:r>
                      <w:rPr>
                        <w:rFonts w:ascii="宋体" w:eastAsia="宋体" w:hAnsi="宋体" w:cs="宋体"/>
                        <w:b/>
                        <w:bCs/>
                        <w:spacing w:val="-15"/>
                        <w:sz w:val="20"/>
                        <w:szCs w:val="20"/>
                      </w:rPr>
                      <w:t>境</w:t>
                    </w:r>
                    <w:r>
                      <w:rPr>
                        <w:rFonts w:ascii="宋体" w:eastAsia="宋体" w:hAnsi="宋体" w:cs="宋体"/>
                        <w:spacing w:val="-28"/>
                        <w:sz w:val="20"/>
                        <w:szCs w:val="20"/>
                      </w:rPr>
                      <w:t xml:space="preserve"> </w:t>
                    </w:r>
                    <w:r>
                      <w:rPr>
                        <w:rFonts w:ascii="宋体" w:eastAsia="宋体" w:hAnsi="宋体" w:cs="宋体"/>
                        <w:b/>
                        <w:bCs/>
                        <w:spacing w:val="-15"/>
                        <w:sz w:val="20"/>
                        <w:szCs w:val="20"/>
                      </w:rPr>
                      <w:t>因</w:t>
                    </w:r>
                    <w:r>
                      <w:rPr>
                        <w:rFonts w:ascii="宋体" w:eastAsia="宋体" w:hAnsi="宋体" w:cs="宋体"/>
                        <w:spacing w:val="-41"/>
                        <w:sz w:val="20"/>
                        <w:szCs w:val="20"/>
                      </w:rPr>
                      <w:t xml:space="preserve"> </w:t>
                    </w:r>
                    <w:r>
                      <w:rPr>
                        <w:rFonts w:ascii="宋体" w:eastAsia="宋体" w:hAnsi="宋体" w:cs="宋体"/>
                        <w:b/>
                        <w:bCs/>
                        <w:spacing w:val="-15"/>
                        <w:sz w:val="20"/>
                        <w:szCs w:val="20"/>
                      </w:rPr>
                      <w:t>素</w:t>
                    </w:r>
                    <w:r>
                      <w:rPr>
                        <w:rFonts w:ascii="宋体" w:eastAsia="宋体" w:hAnsi="宋体" w:cs="宋体"/>
                        <w:spacing w:val="-30"/>
                        <w:sz w:val="20"/>
                        <w:szCs w:val="20"/>
                      </w:rPr>
                      <w:t xml:space="preserve"> </w:t>
                    </w:r>
                    <w:r>
                      <w:rPr>
                        <w:rFonts w:ascii="宋体" w:eastAsia="宋体" w:hAnsi="宋体" w:cs="宋体"/>
                        <w:b/>
                        <w:bCs/>
                        <w:spacing w:val="-15"/>
                        <w:sz w:val="20"/>
                        <w:szCs w:val="20"/>
                      </w:rPr>
                      <w:t>、</w:t>
                    </w:r>
                    <w:r>
                      <w:rPr>
                        <w:rFonts w:ascii="宋体" w:eastAsia="宋体" w:hAnsi="宋体" w:cs="宋体"/>
                        <w:spacing w:val="-41"/>
                        <w:sz w:val="20"/>
                        <w:szCs w:val="20"/>
                      </w:rPr>
                      <w:t xml:space="preserve"> </w:t>
                    </w:r>
                    <w:r>
                      <w:rPr>
                        <w:rFonts w:ascii="宋体" w:eastAsia="宋体" w:hAnsi="宋体" w:cs="宋体"/>
                        <w:b/>
                        <w:bCs/>
                        <w:spacing w:val="-15"/>
                        <w:sz w:val="20"/>
                        <w:szCs w:val="20"/>
                      </w:rPr>
                      <w:t>组</w:t>
                    </w:r>
                    <w:r>
                      <w:rPr>
                        <w:rFonts w:ascii="宋体" w:eastAsia="宋体" w:hAnsi="宋体" w:cs="宋体"/>
                        <w:spacing w:val="-41"/>
                        <w:sz w:val="20"/>
                        <w:szCs w:val="20"/>
                      </w:rPr>
                      <w:t xml:space="preserve"> </w:t>
                    </w:r>
                    <w:r>
                      <w:rPr>
                        <w:rFonts w:ascii="宋体" w:eastAsia="宋体" w:hAnsi="宋体" w:cs="宋体"/>
                        <w:b/>
                        <w:bCs/>
                        <w:spacing w:val="-15"/>
                        <w:sz w:val="20"/>
                        <w:szCs w:val="20"/>
                      </w:rPr>
                      <w:t>织</w:t>
                    </w:r>
                    <w:r>
                      <w:rPr>
                        <w:rFonts w:ascii="宋体" w:eastAsia="宋体" w:hAnsi="宋体" w:cs="宋体"/>
                        <w:spacing w:val="-42"/>
                        <w:sz w:val="20"/>
                        <w:szCs w:val="20"/>
                      </w:rPr>
                      <w:t xml:space="preserve"> </w:t>
                    </w:r>
                    <w:r>
                      <w:rPr>
                        <w:rFonts w:ascii="宋体" w:eastAsia="宋体" w:hAnsi="宋体" w:cs="宋体"/>
                        <w:b/>
                        <w:bCs/>
                        <w:spacing w:val="-15"/>
                        <w:sz w:val="20"/>
                        <w:szCs w:val="20"/>
                      </w:rPr>
                      <w:t>过</w:t>
                    </w:r>
                    <w:r>
                      <w:rPr>
                        <w:rFonts w:ascii="宋体" w:eastAsia="宋体" w:hAnsi="宋体" w:cs="宋体"/>
                        <w:spacing w:val="-45"/>
                        <w:sz w:val="20"/>
                        <w:szCs w:val="20"/>
                      </w:rPr>
                      <w:t xml:space="preserve"> </w:t>
                    </w:r>
                    <w:r>
                      <w:rPr>
                        <w:rFonts w:ascii="宋体" w:eastAsia="宋体" w:hAnsi="宋体" w:cs="宋体"/>
                        <w:b/>
                        <w:bCs/>
                        <w:spacing w:val="-15"/>
                        <w:sz w:val="20"/>
                        <w:szCs w:val="20"/>
                      </w:rPr>
                      <w:t>程</w:t>
                    </w:r>
                    <w:r>
                      <w:rPr>
                        <w:rFonts w:ascii="宋体" w:eastAsia="宋体" w:hAnsi="宋体" w:cs="宋体"/>
                        <w:spacing w:val="-35"/>
                        <w:sz w:val="20"/>
                        <w:szCs w:val="20"/>
                      </w:rPr>
                      <w:t xml:space="preserve"> </w:t>
                    </w:r>
                    <w:r>
                      <w:rPr>
                        <w:rFonts w:ascii="宋体" w:eastAsia="宋体" w:hAnsi="宋体" w:cs="宋体"/>
                        <w:b/>
                        <w:bCs/>
                        <w:spacing w:val="-15"/>
                        <w:sz w:val="20"/>
                        <w:szCs w:val="20"/>
                      </w:rPr>
                      <w:t>资</w:t>
                    </w:r>
                    <w:r>
                      <w:rPr>
                        <w:rFonts w:ascii="宋体" w:eastAsia="宋体" w:hAnsi="宋体" w:cs="宋体"/>
                        <w:spacing w:val="-44"/>
                        <w:sz w:val="20"/>
                        <w:szCs w:val="20"/>
                      </w:rPr>
                      <w:t xml:space="preserve"> </w:t>
                    </w:r>
                    <w:r>
                      <w:rPr>
                        <w:rFonts w:ascii="宋体" w:eastAsia="宋体" w:hAnsi="宋体" w:cs="宋体"/>
                        <w:b/>
                        <w:bCs/>
                        <w:spacing w:val="-15"/>
                        <w:sz w:val="20"/>
                        <w:szCs w:val="20"/>
                      </w:rPr>
                      <w:t>产</w:t>
                    </w:r>
                  </w:p>
                </w:txbxContent>
              </v:textbox>
            </v:shape>
            <w10:anchorlock/>
          </v:group>
        </w:pict>
      </w:r>
    </w:p>
    <w:p w14:paraId="0B8C970D" w14:textId="77777777" w:rsidR="000959E8" w:rsidRPr="00FE6985" w:rsidRDefault="00000000">
      <w:pPr>
        <w:spacing w:before="107" w:line="219" w:lineRule="auto"/>
        <w:ind w:left="39"/>
        <w:rPr>
          <w:rFonts w:ascii="宋体" w:eastAsia="宋体" w:hAnsi="宋体" w:cs="宋体"/>
          <w:sz w:val="16"/>
          <w:szCs w:val="16"/>
        </w:rPr>
      </w:pPr>
      <w:r w:rsidRPr="00FE6985">
        <w:rPr>
          <w:rFonts w:ascii="宋体" w:eastAsia="宋体" w:hAnsi="宋体" w:cs="宋体"/>
          <w:spacing w:val="5"/>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1、</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u w:val="single"/>
        </w:rPr>
        <w:t>事业环境因素</w:t>
      </w:r>
      <w:r w:rsidRPr="00FE6985">
        <w:rPr>
          <w:rFonts w:ascii="宋体" w:eastAsia="宋体" w:hAnsi="宋体" w:cs="宋体"/>
          <w:spacing w:val="5"/>
          <w:sz w:val="16"/>
          <w:szCs w:val="16"/>
        </w:rPr>
        <w:t>---在项目启动时，必须考虑涉及</w:t>
      </w:r>
      <w:r w:rsidRPr="00FE6985">
        <w:rPr>
          <w:rFonts w:ascii="宋体" w:eastAsia="宋体" w:hAnsi="宋体" w:cs="宋体"/>
          <w:spacing w:val="4"/>
          <w:sz w:val="16"/>
          <w:szCs w:val="16"/>
        </w:rPr>
        <w:t>并</w:t>
      </w:r>
      <w:r w:rsidRPr="00FE6985">
        <w:rPr>
          <w:rFonts w:ascii="宋体" w:eastAsia="宋体" w:hAnsi="宋体" w:cs="宋体"/>
          <w:spacing w:val="4"/>
          <w:sz w:val="16"/>
          <w:szCs w:val="16"/>
          <w:u w:val="single"/>
        </w:rPr>
        <w:t>影响项目成功的环境、组织的因素和系统</w:t>
      </w:r>
    </w:p>
    <w:p w14:paraId="2B8B8266" w14:textId="77777777" w:rsidR="000959E8" w:rsidRPr="00FE6985" w:rsidRDefault="00000000">
      <w:pPr>
        <w:spacing w:before="43" w:line="269" w:lineRule="auto"/>
        <w:ind w:left="39" w:firstLine="420"/>
        <w:jc w:val="both"/>
        <w:rPr>
          <w:rFonts w:ascii="宋体" w:eastAsia="宋体" w:hAnsi="宋体" w:cs="宋体"/>
          <w:sz w:val="16"/>
          <w:szCs w:val="16"/>
        </w:rPr>
      </w:pPr>
      <w:r w:rsidRPr="00FE6985">
        <w:rPr>
          <w:rFonts w:ascii="宋体" w:eastAsia="宋体" w:hAnsi="宋体" w:cs="宋体"/>
          <w:spacing w:val="9"/>
          <w:sz w:val="16"/>
          <w:szCs w:val="16"/>
        </w:rPr>
        <w:t>①实施单位的企业文化和组织机构；②国家标准或行业标准；③现有的设施和固定资产等；④实施单位</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现有的人力资源、人员的专业和技能，人力资源政</w:t>
      </w:r>
      <w:r w:rsidRPr="00FE6985">
        <w:rPr>
          <w:rFonts w:ascii="宋体" w:eastAsia="宋体" w:hAnsi="宋体" w:cs="宋体"/>
          <w:spacing w:val="6"/>
          <w:sz w:val="16"/>
          <w:szCs w:val="16"/>
        </w:rPr>
        <w:t>策如招聘和解聘的指导方针、员工绩效评估和培训记录等；</w:t>
      </w:r>
      <w:r w:rsidRPr="00FE6985">
        <w:rPr>
          <w:rFonts w:ascii="宋体" w:eastAsia="宋体" w:hAnsi="宋体" w:cs="宋体"/>
          <w:sz w:val="16"/>
          <w:szCs w:val="16"/>
        </w:rPr>
        <w:t xml:space="preserve"> </w:t>
      </w:r>
      <w:r w:rsidRPr="00FE6985">
        <w:rPr>
          <w:rFonts w:ascii="宋体" w:eastAsia="宋体" w:hAnsi="宋体" w:cs="宋体"/>
          <w:spacing w:val="12"/>
          <w:sz w:val="16"/>
          <w:szCs w:val="16"/>
        </w:rPr>
        <w:t>⑤当时的市场状况；⑥项目干系人对风险的承受力；⑦行</w:t>
      </w:r>
      <w:r w:rsidRPr="00FE6985">
        <w:rPr>
          <w:rFonts w:ascii="宋体" w:eastAsia="宋体" w:hAnsi="宋体" w:cs="宋体"/>
          <w:spacing w:val="11"/>
          <w:sz w:val="16"/>
          <w:szCs w:val="16"/>
        </w:rPr>
        <w:t>业数据库；⑧项目管理信息系统(可能是工具，也</w:t>
      </w:r>
      <w:r w:rsidRPr="00FE6985">
        <w:rPr>
          <w:rFonts w:ascii="宋体" w:eastAsia="宋体" w:hAnsi="宋体" w:cs="宋体"/>
          <w:sz w:val="16"/>
          <w:szCs w:val="16"/>
        </w:rPr>
        <w:t xml:space="preserve"> </w:t>
      </w:r>
      <w:r w:rsidRPr="00FE6985">
        <w:rPr>
          <w:rFonts w:ascii="宋体" w:eastAsia="宋体" w:hAnsi="宋体" w:cs="宋体"/>
          <w:spacing w:val="8"/>
          <w:sz w:val="16"/>
          <w:szCs w:val="16"/>
        </w:rPr>
        <w:t>可能是软件，</w:t>
      </w:r>
      <w:proofErr w:type="gramStart"/>
      <w:r w:rsidRPr="00FE6985">
        <w:rPr>
          <w:rFonts w:ascii="宋体" w:eastAsia="宋体" w:hAnsi="宋体" w:cs="宋体"/>
          <w:spacing w:val="8"/>
          <w:sz w:val="16"/>
          <w:szCs w:val="16"/>
        </w:rPr>
        <w:t>总之能</w:t>
      </w:r>
      <w:proofErr w:type="gramEnd"/>
      <w:r w:rsidRPr="00FE6985">
        <w:rPr>
          <w:rFonts w:ascii="宋体" w:eastAsia="宋体" w:hAnsi="宋体" w:cs="宋体"/>
          <w:spacing w:val="8"/>
          <w:sz w:val="16"/>
          <w:szCs w:val="16"/>
        </w:rPr>
        <w:t>帮助人们管理项目)。</w:t>
      </w:r>
      <w:r w:rsidRPr="00FE6985">
        <w:rPr>
          <w:rFonts w:ascii="宋体" w:eastAsia="宋体" w:hAnsi="宋体" w:cs="宋体"/>
          <w:color w:val="FAB700"/>
          <w:spacing w:val="8"/>
          <w:sz w:val="16"/>
          <w:szCs w:val="16"/>
        </w:rPr>
        <w:t>(0</w:t>
      </w:r>
      <w:r w:rsidRPr="00FE6985">
        <w:rPr>
          <w:rFonts w:ascii="宋体" w:eastAsia="宋体" w:hAnsi="宋体" w:cs="宋体"/>
          <w:color w:val="FAB700"/>
          <w:spacing w:val="45"/>
          <w:sz w:val="16"/>
          <w:szCs w:val="16"/>
        </w:rPr>
        <w:t xml:space="preserve"> </w:t>
      </w:r>
      <w:r w:rsidRPr="00FE6985">
        <w:rPr>
          <w:rFonts w:ascii="宋体" w:eastAsia="宋体" w:hAnsi="宋体" w:cs="宋体"/>
          <w:b/>
          <w:bCs/>
          <w:spacing w:val="8"/>
          <w:sz w:val="16"/>
          <w:szCs w:val="16"/>
        </w:rPr>
        <w:t>9上62)</w:t>
      </w:r>
      <w:proofErr w:type="gramStart"/>
      <w:r w:rsidRPr="00FE6985">
        <w:rPr>
          <w:rFonts w:ascii="宋体" w:eastAsia="宋体" w:hAnsi="宋体" w:cs="宋体"/>
          <w:b/>
          <w:bCs/>
          <w:spacing w:val="8"/>
          <w:sz w:val="16"/>
          <w:szCs w:val="16"/>
        </w:rPr>
        <w:t>【</w:t>
      </w:r>
      <w:proofErr w:type="gramEnd"/>
      <w:r w:rsidRPr="00FE6985">
        <w:rPr>
          <w:rFonts w:ascii="宋体" w:eastAsia="宋体" w:hAnsi="宋体" w:cs="宋体"/>
          <w:b/>
          <w:bCs/>
          <w:spacing w:val="8"/>
          <w:sz w:val="16"/>
          <w:szCs w:val="16"/>
        </w:rPr>
        <w:t>注意和</w:t>
      </w:r>
      <w:r w:rsidRPr="00FE6985">
        <w:rPr>
          <w:rFonts w:ascii="宋体" w:eastAsia="宋体" w:hAnsi="宋体" w:cs="宋体"/>
          <w:b/>
          <w:bCs/>
          <w:spacing w:val="7"/>
          <w:sz w:val="16"/>
          <w:szCs w:val="16"/>
        </w:rPr>
        <w:t>组织过程资产的区分，也叫企业环境因素，是</w:t>
      </w:r>
    </w:p>
    <w:p w14:paraId="22165122" w14:textId="77777777" w:rsidR="000959E8" w:rsidRPr="00FE6985" w:rsidRDefault="00000000">
      <w:pPr>
        <w:spacing w:before="27" w:line="290" w:lineRule="exact"/>
        <w:textAlignment w:val="center"/>
        <w:rPr>
          <w:sz w:val="16"/>
          <w:szCs w:val="16"/>
        </w:rPr>
      </w:pPr>
      <w:r>
        <w:rPr>
          <w:sz w:val="16"/>
          <w:szCs w:val="16"/>
        </w:rPr>
      </w:r>
      <w:r>
        <w:rPr>
          <w:sz w:val="16"/>
          <w:szCs w:val="16"/>
        </w:rPr>
        <w:pict w14:anchorId="1DAD2201">
          <v:group id="_x0000_s2633" style="width:262.05pt;height:14.5pt;mso-position-horizontal-relative:char;mso-position-vertical-relative:line" coordsize="5240,290">
            <v:shape id="_x0000_s2635" type="#_x0000_t75" style="position:absolute;width:5240;height:290">
              <v:imagedata r:id="rId97" o:title=""/>
            </v:shape>
            <v:shape id="_x0000_s2634" type="#_x0000_t202" style="position:absolute;left:-20;top:-20;width:5280;height:365" filled="f" stroked="f">
              <v:textbox inset="0,0,0,0">
                <w:txbxContent>
                  <w:p w14:paraId="2F790770" w14:textId="77777777" w:rsidR="000959E8" w:rsidRDefault="00000000">
                    <w:pPr>
                      <w:spacing w:before="65" w:line="229" w:lineRule="auto"/>
                      <w:ind w:left="62"/>
                      <w:rPr>
                        <w:rFonts w:ascii="宋体" w:eastAsia="宋体" w:hAnsi="宋体" w:cs="宋体"/>
                        <w:sz w:val="19"/>
                        <w:szCs w:val="19"/>
                      </w:rPr>
                    </w:pPr>
                    <w:r>
                      <w:rPr>
                        <w:rFonts w:ascii="宋体" w:eastAsia="宋体" w:hAnsi="宋体" w:cs="宋体"/>
                        <w:b/>
                        <w:bCs/>
                        <w:spacing w:val="10"/>
                        <w:sz w:val="19"/>
                        <w:szCs w:val="19"/>
                      </w:rPr>
                      <w:t>项目经理不可控的，不可裁剪的。</w:t>
                    </w:r>
                    <w:r>
                      <w:rPr>
                        <w:rFonts w:ascii="宋体" w:eastAsia="宋体" w:hAnsi="宋体" w:cs="宋体"/>
                        <w:spacing w:val="67"/>
                        <w:sz w:val="19"/>
                        <w:szCs w:val="19"/>
                      </w:rPr>
                      <w:t xml:space="preserve"> </w:t>
                    </w:r>
                    <w:r>
                      <w:rPr>
                        <w:rFonts w:ascii="宋体" w:eastAsia="宋体" w:hAnsi="宋体" w:cs="宋体"/>
                        <w:b/>
                        <w:bCs/>
                        <w:spacing w:val="10"/>
                        <w:sz w:val="19"/>
                        <w:szCs w:val="19"/>
                      </w:rPr>
                      <w:t>一般来源于组织外部】</w:t>
                    </w:r>
                  </w:p>
                </w:txbxContent>
              </v:textbox>
            </v:shape>
            <w10:anchorlock/>
          </v:group>
        </w:pict>
      </w:r>
    </w:p>
    <w:p w14:paraId="4D33432B" w14:textId="77777777" w:rsidR="000959E8" w:rsidRPr="00FE6985" w:rsidRDefault="00000000">
      <w:pPr>
        <w:spacing w:before="65" w:line="219" w:lineRule="auto"/>
        <w:ind w:left="460"/>
        <w:rPr>
          <w:rFonts w:ascii="宋体" w:eastAsia="宋体" w:hAnsi="宋体" w:cs="宋体"/>
          <w:sz w:val="16"/>
          <w:szCs w:val="16"/>
        </w:rPr>
      </w:pPr>
      <w:r w:rsidRPr="00FE6985">
        <w:rPr>
          <w:rFonts w:ascii="宋体" w:eastAsia="宋体" w:hAnsi="宋体" w:cs="宋体"/>
          <w:spacing w:val="4"/>
          <w:sz w:val="16"/>
          <w:szCs w:val="16"/>
          <w:u w:val="single"/>
        </w:rPr>
        <w:t>组织过程资产</w:t>
      </w:r>
      <w:r w:rsidRPr="00FE6985">
        <w:rPr>
          <w:rFonts w:ascii="宋体" w:eastAsia="宋体" w:hAnsi="宋体" w:cs="宋体"/>
          <w:spacing w:val="4"/>
          <w:sz w:val="16"/>
          <w:szCs w:val="16"/>
        </w:rPr>
        <w:t>包含</w:t>
      </w:r>
      <w:r w:rsidRPr="00FE6985">
        <w:rPr>
          <w:rFonts w:ascii="宋体" w:eastAsia="宋体" w:hAnsi="宋体" w:cs="宋体"/>
          <w:b/>
          <w:bCs/>
          <w:spacing w:val="4"/>
          <w:sz w:val="16"/>
          <w:szCs w:val="16"/>
        </w:rPr>
        <w:t>：</w:t>
      </w:r>
      <w:proofErr w:type="gramStart"/>
      <w:r w:rsidRPr="00FE6985">
        <w:rPr>
          <w:rFonts w:ascii="宋体" w:eastAsia="宋体" w:hAnsi="宋体" w:cs="宋体"/>
          <w:b/>
          <w:bCs/>
          <w:spacing w:val="4"/>
          <w:sz w:val="16"/>
          <w:szCs w:val="16"/>
        </w:rPr>
        <w:t>【</w:t>
      </w:r>
      <w:proofErr w:type="gramEnd"/>
      <w:r w:rsidRPr="00FE6985">
        <w:rPr>
          <w:rFonts w:ascii="宋体" w:eastAsia="宋体" w:hAnsi="宋体" w:cs="宋体"/>
          <w:b/>
          <w:bCs/>
          <w:spacing w:val="4"/>
          <w:sz w:val="16"/>
          <w:szCs w:val="16"/>
        </w:rPr>
        <w:t>我们需要经常更新组织过程资产，是项目经理可控的，可以裁剪的，</w:t>
      </w:r>
      <w:r w:rsidRPr="00FE6985">
        <w:rPr>
          <w:rFonts w:ascii="宋体" w:eastAsia="宋体" w:hAnsi="宋体" w:cs="宋体"/>
          <w:spacing w:val="65"/>
          <w:sz w:val="16"/>
          <w:szCs w:val="16"/>
        </w:rPr>
        <w:t xml:space="preserve"> </w:t>
      </w:r>
      <w:r w:rsidRPr="00FE6985">
        <w:rPr>
          <w:rFonts w:ascii="宋体" w:eastAsia="宋体" w:hAnsi="宋体" w:cs="宋体"/>
          <w:b/>
          <w:bCs/>
          <w:spacing w:val="3"/>
          <w:sz w:val="16"/>
          <w:szCs w:val="16"/>
        </w:rPr>
        <w:t>一般来源于</w:t>
      </w:r>
    </w:p>
    <w:p w14:paraId="42A49CD7" w14:textId="77777777" w:rsidR="000959E8" w:rsidRPr="00FE6985" w:rsidRDefault="00000000">
      <w:pPr>
        <w:spacing w:before="48" w:line="270" w:lineRule="exact"/>
        <w:ind w:firstLine="39"/>
        <w:textAlignment w:val="center"/>
        <w:rPr>
          <w:sz w:val="16"/>
          <w:szCs w:val="16"/>
        </w:rPr>
      </w:pPr>
      <w:r>
        <w:rPr>
          <w:sz w:val="16"/>
          <w:szCs w:val="16"/>
        </w:rPr>
      </w:r>
      <w:r>
        <w:rPr>
          <w:sz w:val="16"/>
          <w:szCs w:val="16"/>
        </w:rPr>
        <w:pict w14:anchorId="53AA55B1">
          <v:group id="_x0000_s2630" style="width:31.55pt;height:13.5pt;mso-position-horizontal-relative:char;mso-position-vertical-relative:line" coordsize="630,270">
            <v:shape id="_x0000_s2632" type="#_x0000_t75" style="position:absolute;width:630;height:270">
              <v:imagedata r:id="rId98" o:title=""/>
            </v:shape>
            <v:shape id="_x0000_s2631" type="#_x0000_t202" style="position:absolute;left:-20;top:-20;width:670;height:347" filled="f" stroked="f">
              <v:textbox inset="0,0,0,0">
                <w:txbxContent>
                  <w:p w14:paraId="2FEF5616" w14:textId="77777777" w:rsidR="000959E8" w:rsidRDefault="00000000">
                    <w:pPr>
                      <w:spacing w:before="55" w:line="219" w:lineRule="auto"/>
                      <w:ind w:left="22"/>
                      <w:rPr>
                        <w:rFonts w:ascii="宋体" w:eastAsia="宋体" w:hAnsi="宋体" w:cs="宋体"/>
                        <w:sz w:val="20"/>
                        <w:szCs w:val="20"/>
                      </w:rPr>
                    </w:pPr>
                    <w:r>
                      <w:rPr>
                        <w:rFonts w:ascii="宋体" w:eastAsia="宋体" w:hAnsi="宋体" w:cs="宋体"/>
                        <w:b/>
                        <w:bCs/>
                        <w:spacing w:val="2"/>
                        <w:sz w:val="20"/>
                        <w:szCs w:val="20"/>
                      </w:rPr>
                      <w:t>内部】</w:t>
                    </w:r>
                  </w:p>
                </w:txbxContent>
              </v:textbox>
            </v:shape>
            <w10:anchorlock/>
          </v:group>
        </w:pict>
      </w:r>
    </w:p>
    <w:p w14:paraId="4021C43D" w14:textId="77777777" w:rsidR="000959E8" w:rsidRPr="00FE6985" w:rsidRDefault="00000000">
      <w:pPr>
        <w:spacing w:before="86" w:line="263" w:lineRule="auto"/>
        <w:ind w:left="39" w:right="69" w:firstLine="500"/>
        <w:jc w:val="both"/>
        <w:rPr>
          <w:rFonts w:ascii="宋体" w:eastAsia="宋体" w:hAnsi="宋体" w:cs="宋体"/>
          <w:sz w:val="16"/>
          <w:szCs w:val="16"/>
        </w:rPr>
      </w:pPr>
      <w:r w:rsidRPr="00FE6985">
        <w:rPr>
          <w:rFonts w:ascii="宋体" w:eastAsia="宋体" w:hAnsi="宋体" w:cs="宋体"/>
          <w:spacing w:val="5"/>
          <w:sz w:val="16"/>
          <w:szCs w:val="16"/>
        </w:rPr>
        <w:t>(1)过程和程序：①组织的标准过程；②标准指导方针、模板、</w:t>
      </w:r>
      <w:r w:rsidRPr="00FE6985">
        <w:rPr>
          <w:rFonts w:ascii="宋体" w:eastAsia="宋体" w:hAnsi="宋体" w:cs="宋体"/>
          <w:spacing w:val="4"/>
          <w:sz w:val="16"/>
          <w:szCs w:val="16"/>
        </w:rPr>
        <w:t>工作指南；③用于满足项目特定需要的标</w:t>
      </w:r>
      <w:r w:rsidRPr="00FE6985">
        <w:rPr>
          <w:rFonts w:ascii="宋体" w:eastAsia="宋体" w:hAnsi="宋体" w:cs="宋体"/>
          <w:sz w:val="16"/>
          <w:szCs w:val="16"/>
        </w:rPr>
        <w:t xml:space="preserve"> </w:t>
      </w:r>
      <w:r w:rsidRPr="00FE6985">
        <w:rPr>
          <w:rFonts w:ascii="宋体" w:eastAsia="宋体" w:hAnsi="宋体" w:cs="宋体"/>
          <w:spacing w:val="1"/>
          <w:sz w:val="16"/>
          <w:szCs w:val="16"/>
        </w:rPr>
        <w:t>准过程的修正指南；④组织的沟通要求，汇报制度；⑤项目收尾指南或要求；⑥财务控制程</w:t>
      </w:r>
      <w:r w:rsidRPr="00FE6985">
        <w:rPr>
          <w:rFonts w:ascii="宋体" w:eastAsia="宋体" w:hAnsi="宋体" w:cs="宋体"/>
          <w:sz w:val="16"/>
          <w:szCs w:val="16"/>
        </w:rPr>
        <w:t xml:space="preserve">序；⑦问题和缺陷管 </w:t>
      </w:r>
      <w:r w:rsidRPr="00FE6985">
        <w:rPr>
          <w:rFonts w:ascii="宋体" w:eastAsia="宋体" w:hAnsi="宋体" w:cs="宋体"/>
          <w:spacing w:val="-2"/>
          <w:sz w:val="16"/>
          <w:szCs w:val="16"/>
        </w:rPr>
        <w:t>理程序；⑧变更控制程序；⑨风险控制程序；⑩批准与发布工作授权程序；</w:t>
      </w:r>
    </w:p>
    <w:p w14:paraId="6A7233B8" w14:textId="77777777" w:rsidR="000959E8" w:rsidRPr="00FE6985" w:rsidRDefault="00000000">
      <w:pPr>
        <w:spacing w:before="75" w:line="217" w:lineRule="auto"/>
        <w:ind w:left="540"/>
        <w:rPr>
          <w:rFonts w:ascii="宋体" w:eastAsia="宋体" w:hAnsi="宋体" w:cs="宋体"/>
          <w:sz w:val="16"/>
          <w:szCs w:val="16"/>
        </w:rPr>
      </w:pPr>
      <w:r w:rsidRPr="00FE6985">
        <w:rPr>
          <w:rFonts w:ascii="宋体" w:eastAsia="宋体" w:hAnsi="宋体" w:cs="宋体"/>
          <w:spacing w:val="10"/>
          <w:sz w:val="16"/>
          <w:szCs w:val="16"/>
        </w:rPr>
        <w:t>(2)组织的全部知识：①项目档案；②过程测量数据库；③经验学习系统；④问题和缺陷管理数据库；</w:t>
      </w:r>
    </w:p>
    <w:p w14:paraId="3A3718B3" w14:textId="77777777" w:rsidR="000959E8" w:rsidRPr="00FE6985" w:rsidRDefault="00000000">
      <w:pPr>
        <w:spacing w:before="74" w:line="254" w:lineRule="auto"/>
        <w:ind w:left="39" w:right="2332"/>
        <w:rPr>
          <w:rFonts w:ascii="宋体" w:eastAsia="宋体" w:hAnsi="宋体" w:cs="宋体"/>
          <w:sz w:val="16"/>
          <w:szCs w:val="16"/>
        </w:rPr>
      </w:pPr>
      <w:r w:rsidRPr="00FE6985">
        <w:rPr>
          <w:rFonts w:ascii="宋体" w:eastAsia="宋体" w:hAnsi="宋体" w:cs="宋体"/>
          <w:spacing w:val="9"/>
          <w:sz w:val="16"/>
          <w:szCs w:val="16"/>
        </w:rPr>
        <w:t>⑤配置管理知识库；⑥财务数据库。</w:t>
      </w:r>
      <w:r w:rsidRPr="00FE6985">
        <w:rPr>
          <w:rFonts w:ascii="宋体" w:eastAsia="宋体" w:hAnsi="宋体" w:cs="宋体"/>
          <w:color w:val="FAB700"/>
          <w:spacing w:val="9"/>
          <w:sz w:val="16"/>
          <w:szCs w:val="16"/>
        </w:rPr>
        <w:t>(</w:t>
      </w:r>
      <w:r w:rsidRPr="00FE6985">
        <w:rPr>
          <w:rFonts w:ascii="宋体" w:eastAsia="宋体" w:hAnsi="宋体" w:cs="宋体"/>
          <w:color w:val="FAB700"/>
          <w:spacing w:val="79"/>
          <w:sz w:val="16"/>
          <w:szCs w:val="16"/>
        </w:rPr>
        <w:t xml:space="preserve"> </w:t>
      </w:r>
      <w:r w:rsidRPr="00FE6985">
        <w:rPr>
          <w:rFonts w:ascii="宋体" w:eastAsia="宋体" w:hAnsi="宋体" w:cs="宋体"/>
          <w:b/>
          <w:bCs/>
          <w:spacing w:val="9"/>
          <w:sz w:val="16"/>
          <w:szCs w:val="16"/>
          <w:shd w:val="clear" w:color="auto" w:fill="FAB700"/>
        </w:rPr>
        <w:t>09上62)--具体内容看教材，很多领域涉及</w:t>
      </w:r>
      <w:r w:rsidRPr="00FE6985">
        <w:rPr>
          <w:rFonts w:ascii="宋体" w:eastAsia="宋体" w:hAnsi="宋体" w:cs="宋体"/>
          <w:sz w:val="16"/>
          <w:szCs w:val="16"/>
        </w:rPr>
        <w:t xml:space="preserve"> </w:t>
      </w:r>
      <w:r w:rsidRPr="00FE6985">
        <w:rPr>
          <w:rFonts w:ascii="宋体" w:eastAsia="宋体" w:hAnsi="宋体" w:cs="宋体"/>
          <w:spacing w:val="12"/>
          <w:sz w:val="16"/>
          <w:szCs w:val="16"/>
        </w:rPr>
        <w:t>292.</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()不属于组织过程资产。【高19下】</w:t>
      </w:r>
    </w:p>
    <w:p w14:paraId="6EBB525B" w14:textId="77777777" w:rsidR="000959E8" w:rsidRPr="00FE6985" w:rsidRDefault="00000000">
      <w:pPr>
        <w:spacing w:before="83" w:line="219" w:lineRule="auto"/>
        <w:ind w:left="460"/>
        <w:rPr>
          <w:rFonts w:ascii="宋体" w:eastAsia="宋体" w:hAnsi="宋体" w:cs="宋体"/>
          <w:sz w:val="16"/>
          <w:szCs w:val="16"/>
        </w:rPr>
      </w:pPr>
      <w:r w:rsidRPr="00FE6985">
        <w:rPr>
          <w:rFonts w:ascii="宋体" w:eastAsia="宋体" w:hAnsi="宋体" w:cs="宋体"/>
          <w:spacing w:val="2"/>
          <w:sz w:val="16"/>
          <w:szCs w:val="16"/>
        </w:rPr>
        <w:t>A.行业风险数据库</w:t>
      </w:r>
      <w:r w:rsidRPr="00FE6985">
        <w:rPr>
          <w:rFonts w:ascii="宋体" w:eastAsia="宋体" w:hAnsi="宋体" w:cs="宋体"/>
          <w:sz w:val="16"/>
          <w:szCs w:val="16"/>
        </w:rPr>
        <w:t xml:space="preserve">                 </w:t>
      </w:r>
      <w:r w:rsidRPr="00FE6985">
        <w:rPr>
          <w:rFonts w:ascii="宋体" w:eastAsia="宋体" w:hAnsi="宋体" w:cs="宋体"/>
          <w:spacing w:val="2"/>
          <w:sz w:val="16"/>
          <w:szCs w:val="16"/>
        </w:rPr>
        <w:t>B.变更控制程序</w:t>
      </w:r>
    </w:p>
    <w:p w14:paraId="23536A44" w14:textId="77777777" w:rsidR="000959E8" w:rsidRPr="00FE6985" w:rsidRDefault="00000000">
      <w:pPr>
        <w:spacing w:before="73" w:line="219" w:lineRule="auto"/>
        <w:ind w:left="460"/>
        <w:rPr>
          <w:rFonts w:ascii="宋体" w:eastAsia="宋体" w:hAnsi="宋体" w:cs="宋体"/>
          <w:sz w:val="16"/>
          <w:szCs w:val="16"/>
        </w:rPr>
      </w:pPr>
      <w:r w:rsidRPr="00FE6985">
        <w:rPr>
          <w:rFonts w:ascii="宋体" w:eastAsia="宋体" w:hAnsi="宋体" w:cs="宋体"/>
          <w:spacing w:val="6"/>
          <w:sz w:val="16"/>
          <w:szCs w:val="16"/>
        </w:rPr>
        <w:t>C.公司过去同类项目的相关资料</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D.配置管理知识库</w:t>
      </w:r>
    </w:p>
    <w:p w14:paraId="52207A42" w14:textId="77777777" w:rsidR="000959E8" w:rsidRPr="00FE6985" w:rsidRDefault="000959E8">
      <w:pPr>
        <w:spacing w:line="476" w:lineRule="auto"/>
        <w:rPr>
          <w:sz w:val="16"/>
          <w:szCs w:val="16"/>
        </w:rPr>
      </w:pPr>
    </w:p>
    <w:p w14:paraId="42FF21B9" w14:textId="77777777" w:rsidR="000959E8" w:rsidRPr="00FE6985" w:rsidRDefault="00000000">
      <w:pPr>
        <w:spacing w:before="65" w:line="183" w:lineRule="auto"/>
        <w:ind w:left="476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56—</w:t>
      </w:r>
    </w:p>
    <w:p w14:paraId="50BD97B0" w14:textId="29AABBE9" w:rsidR="000959E8" w:rsidRPr="00FE6985" w:rsidRDefault="00164E7B">
      <w:pPr>
        <w:spacing w:before="27" w:line="216" w:lineRule="auto"/>
        <w:ind w:left="31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47120D8" w14:textId="77777777" w:rsidR="000959E8" w:rsidRPr="00FE6985" w:rsidRDefault="000959E8">
      <w:pPr>
        <w:rPr>
          <w:sz w:val="16"/>
          <w:szCs w:val="16"/>
        </w:rPr>
        <w:sectPr w:rsidR="000959E8" w:rsidRPr="00FE6985">
          <w:pgSz w:w="11900" w:h="16840"/>
          <w:pgMar w:top="400" w:right="969" w:bottom="400" w:left="979" w:header="0" w:footer="0" w:gutter="0"/>
          <w:cols w:space="720"/>
        </w:sectPr>
      </w:pPr>
    </w:p>
    <w:p w14:paraId="1CB66085" w14:textId="77777777" w:rsidR="000959E8" w:rsidRPr="00FE6985" w:rsidRDefault="00000000">
      <w:pPr>
        <w:spacing w:before="93" w:line="219" w:lineRule="auto"/>
        <w:ind w:left="600"/>
        <w:rPr>
          <w:rFonts w:ascii="宋体" w:eastAsia="宋体" w:hAnsi="宋体" w:cs="宋体"/>
          <w:sz w:val="16"/>
          <w:szCs w:val="16"/>
        </w:rPr>
      </w:pPr>
      <w:r w:rsidRPr="00FE6985">
        <w:rPr>
          <w:rFonts w:ascii="宋体" w:eastAsia="宋体" w:hAnsi="宋体" w:cs="宋体"/>
          <w:spacing w:val="12"/>
          <w:sz w:val="16"/>
          <w:szCs w:val="16"/>
        </w:rPr>
        <w:lastRenderedPageBreak/>
        <w:t>293.</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()属于事业环境因素。【高18下】</w:t>
      </w:r>
    </w:p>
    <w:p w14:paraId="1BA18C23" w14:textId="77777777" w:rsidR="000959E8" w:rsidRPr="00FE6985" w:rsidRDefault="00000000">
      <w:pPr>
        <w:spacing w:before="92" w:line="219" w:lineRule="auto"/>
        <w:ind w:left="1000"/>
        <w:rPr>
          <w:rFonts w:ascii="宋体" w:eastAsia="宋体" w:hAnsi="宋体" w:cs="宋体"/>
          <w:sz w:val="16"/>
          <w:szCs w:val="16"/>
        </w:rPr>
      </w:pPr>
      <w:r w:rsidRPr="00FE6985">
        <w:rPr>
          <w:rFonts w:ascii="宋体" w:eastAsia="宋体" w:hAnsi="宋体" w:cs="宋体"/>
          <w:spacing w:val="4"/>
          <w:sz w:val="16"/>
          <w:szCs w:val="16"/>
        </w:rPr>
        <w:t>A.配置管理知识库    B.变更控制程序</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C.项目档案</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D.项目管理信息系统</w:t>
      </w:r>
    </w:p>
    <w:p w14:paraId="1F89C893" w14:textId="77777777" w:rsidR="000959E8" w:rsidRPr="00FE6985" w:rsidRDefault="000959E8">
      <w:pPr>
        <w:spacing w:line="302" w:lineRule="auto"/>
        <w:rPr>
          <w:sz w:val="16"/>
          <w:szCs w:val="16"/>
        </w:rPr>
      </w:pPr>
    </w:p>
    <w:p w14:paraId="03E0692D" w14:textId="77777777" w:rsidR="000959E8" w:rsidRPr="00FE6985" w:rsidRDefault="00000000">
      <w:pPr>
        <w:spacing w:line="310" w:lineRule="exact"/>
        <w:ind w:firstLine="1080"/>
        <w:textAlignment w:val="center"/>
        <w:rPr>
          <w:sz w:val="16"/>
          <w:szCs w:val="16"/>
        </w:rPr>
      </w:pPr>
      <w:r>
        <w:rPr>
          <w:sz w:val="16"/>
          <w:szCs w:val="16"/>
        </w:rPr>
      </w:r>
      <w:r>
        <w:rPr>
          <w:sz w:val="16"/>
          <w:szCs w:val="16"/>
        </w:rPr>
        <w:pict w14:anchorId="6E382A33">
          <v:group id="_x0000_s2626" style="width:135.5pt;height:15.5pt;mso-position-horizontal-relative:char;mso-position-vertical-relative:line" coordsize="2710,310">
            <v:shape id="_x0000_s2628" type="#_x0000_t75" style="position:absolute;width:2710;height:310">
              <v:imagedata r:id="rId99" o:title=""/>
            </v:shape>
            <v:shape id="_x0000_s2627" type="#_x0000_t202" style="position:absolute;left:-20;top:-20;width:2750;height:407" filled="f" stroked="f">
              <v:textbox inset="0,0,0,0">
                <w:txbxContent>
                  <w:p w14:paraId="50047FFA" w14:textId="77777777" w:rsidR="000959E8" w:rsidRDefault="00000000">
                    <w:pPr>
                      <w:spacing w:before="95" w:line="227" w:lineRule="auto"/>
                      <w:ind w:left="5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b/>
                        <w:bCs/>
                        <w:spacing w:val="-15"/>
                        <w:sz w:val="20"/>
                        <w:szCs w:val="20"/>
                        <w:u w:val="single"/>
                      </w:rPr>
                      <w:t>点</w:t>
                    </w:r>
                    <w:r>
                      <w:rPr>
                        <w:rFonts w:ascii="楷体" w:eastAsia="楷体" w:hAnsi="楷体" w:cs="楷体"/>
                        <w:spacing w:val="-8"/>
                        <w:sz w:val="20"/>
                        <w:szCs w:val="20"/>
                        <w:u w:val="single"/>
                      </w:rPr>
                      <w:t xml:space="preserve"> </w:t>
                    </w:r>
                    <w:r>
                      <w:rPr>
                        <w:rFonts w:ascii="楷体" w:eastAsia="楷体" w:hAnsi="楷体" w:cs="楷体"/>
                        <w:b/>
                        <w:bCs/>
                        <w:spacing w:val="-15"/>
                        <w:sz w:val="20"/>
                        <w:szCs w:val="20"/>
                        <w:u w:val="single"/>
                      </w:rPr>
                      <w:t>5</w:t>
                    </w:r>
                    <w:r>
                      <w:rPr>
                        <w:rFonts w:ascii="楷体" w:eastAsia="楷体" w:hAnsi="楷体" w:cs="楷体"/>
                        <w:spacing w:val="-13"/>
                        <w:sz w:val="20"/>
                        <w:szCs w:val="20"/>
                        <w:u w:val="single"/>
                      </w:rPr>
                      <w:t xml:space="preserve"> </w:t>
                    </w:r>
                    <w:r>
                      <w:rPr>
                        <w:rFonts w:ascii="楷体" w:eastAsia="楷体" w:hAnsi="楷体" w:cs="楷体"/>
                        <w:b/>
                        <w:bCs/>
                        <w:spacing w:val="-15"/>
                        <w:sz w:val="20"/>
                        <w:szCs w:val="20"/>
                        <w:u w:val="single"/>
                      </w:rPr>
                      <w:t>0</w:t>
                    </w:r>
                    <w:r>
                      <w:rPr>
                        <w:rFonts w:ascii="楷体" w:eastAsia="楷体" w:hAnsi="楷体" w:cs="楷体"/>
                        <w:spacing w:val="16"/>
                        <w:sz w:val="20"/>
                        <w:szCs w:val="20"/>
                        <w:u w:val="single"/>
                      </w:rPr>
                      <w:t xml:space="preserve"> </w:t>
                    </w:r>
                    <w:r>
                      <w:rPr>
                        <w:rFonts w:ascii="楷体" w:eastAsia="楷体" w:hAnsi="楷体" w:cs="楷体"/>
                        <w:b/>
                        <w:bCs/>
                        <w:spacing w:val="-15"/>
                        <w:sz w:val="20"/>
                        <w:szCs w:val="20"/>
                        <w:u w:val="single"/>
                      </w:rPr>
                      <w:t>:</w:t>
                    </w:r>
                    <w:r>
                      <w:rPr>
                        <w:rFonts w:ascii="楷体" w:eastAsia="楷体" w:hAnsi="楷体" w:cs="楷体"/>
                        <w:spacing w:val="-10"/>
                        <w:sz w:val="20"/>
                        <w:szCs w:val="20"/>
                        <w:u w:val="single"/>
                      </w:rPr>
                      <w:t xml:space="preserve"> </w:t>
                    </w:r>
                    <w:r>
                      <w:rPr>
                        <w:rFonts w:ascii="楷体" w:eastAsia="楷体" w:hAnsi="楷体" w:cs="楷体"/>
                        <w:b/>
                        <w:bCs/>
                        <w:spacing w:val="-15"/>
                        <w:sz w:val="20"/>
                        <w:szCs w:val="20"/>
                        <w:u w:val="single"/>
                      </w:rPr>
                      <w:t>项</w:t>
                    </w:r>
                    <w:r>
                      <w:rPr>
                        <w:rFonts w:ascii="楷体" w:eastAsia="楷体" w:hAnsi="楷体" w:cs="楷体"/>
                        <w:b/>
                        <w:bCs/>
                        <w:spacing w:val="-15"/>
                        <w:sz w:val="20"/>
                        <w:szCs w:val="20"/>
                      </w:rPr>
                      <w:t>目</w:t>
                    </w:r>
                    <w:r>
                      <w:rPr>
                        <w:rFonts w:ascii="楷体" w:eastAsia="楷体" w:hAnsi="楷体" w:cs="楷体"/>
                        <w:spacing w:val="-26"/>
                        <w:sz w:val="20"/>
                        <w:szCs w:val="20"/>
                      </w:rPr>
                      <w:t xml:space="preserve"> </w:t>
                    </w:r>
                    <w:r>
                      <w:rPr>
                        <w:rFonts w:ascii="楷体" w:eastAsia="楷体" w:hAnsi="楷体" w:cs="楷体"/>
                        <w:b/>
                        <w:bCs/>
                        <w:spacing w:val="-15"/>
                        <w:sz w:val="20"/>
                        <w:szCs w:val="20"/>
                      </w:rPr>
                      <w:t>的</w:t>
                    </w:r>
                    <w:r>
                      <w:rPr>
                        <w:rFonts w:ascii="楷体" w:eastAsia="楷体" w:hAnsi="楷体" w:cs="楷体"/>
                        <w:spacing w:val="-30"/>
                        <w:sz w:val="20"/>
                        <w:szCs w:val="20"/>
                      </w:rPr>
                      <w:t xml:space="preserve"> </w:t>
                    </w:r>
                    <w:r>
                      <w:rPr>
                        <w:rFonts w:ascii="楷体" w:eastAsia="楷体" w:hAnsi="楷体" w:cs="楷体"/>
                        <w:b/>
                        <w:bCs/>
                        <w:spacing w:val="-15"/>
                        <w:sz w:val="20"/>
                        <w:szCs w:val="20"/>
                      </w:rPr>
                      <w:t>组</w:t>
                    </w:r>
                    <w:r>
                      <w:rPr>
                        <w:rFonts w:ascii="楷体" w:eastAsia="楷体" w:hAnsi="楷体" w:cs="楷体"/>
                        <w:spacing w:val="-25"/>
                        <w:sz w:val="20"/>
                        <w:szCs w:val="20"/>
                      </w:rPr>
                      <w:t xml:space="preserve"> </w:t>
                    </w:r>
                    <w:r>
                      <w:rPr>
                        <w:rFonts w:ascii="楷体" w:eastAsia="楷体" w:hAnsi="楷体" w:cs="楷体"/>
                        <w:b/>
                        <w:bCs/>
                        <w:spacing w:val="-15"/>
                        <w:sz w:val="20"/>
                        <w:szCs w:val="20"/>
                      </w:rPr>
                      <w:t>织</w:t>
                    </w:r>
                    <w:r>
                      <w:rPr>
                        <w:rFonts w:ascii="楷体" w:eastAsia="楷体" w:hAnsi="楷体" w:cs="楷体"/>
                        <w:spacing w:val="-34"/>
                        <w:sz w:val="20"/>
                        <w:szCs w:val="20"/>
                      </w:rPr>
                      <w:t xml:space="preserve"> </w:t>
                    </w:r>
                    <w:r>
                      <w:rPr>
                        <w:rFonts w:ascii="楷体" w:eastAsia="楷体" w:hAnsi="楷体" w:cs="楷体"/>
                        <w:b/>
                        <w:bCs/>
                        <w:spacing w:val="-15"/>
                        <w:sz w:val="20"/>
                        <w:szCs w:val="20"/>
                      </w:rPr>
                      <w:t>结</w:t>
                    </w:r>
                    <w:r>
                      <w:rPr>
                        <w:rFonts w:ascii="楷体" w:eastAsia="楷体" w:hAnsi="楷体" w:cs="楷体"/>
                        <w:spacing w:val="-37"/>
                        <w:sz w:val="20"/>
                        <w:szCs w:val="20"/>
                      </w:rPr>
                      <w:t xml:space="preserve"> </w:t>
                    </w:r>
                    <w:r>
                      <w:rPr>
                        <w:rFonts w:ascii="楷体" w:eastAsia="楷体" w:hAnsi="楷体" w:cs="楷体"/>
                        <w:b/>
                        <w:bCs/>
                        <w:spacing w:val="-15"/>
                        <w:sz w:val="20"/>
                        <w:szCs w:val="20"/>
                      </w:rPr>
                      <w:t>构</w:t>
                    </w:r>
                  </w:p>
                </w:txbxContent>
              </v:textbox>
            </v:shape>
            <w10:anchorlock/>
          </v:group>
        </w:pict>
      </w:r>
    </w:p>
    <w:p w14:paraId="532F988C" w14:textId="77777777" w:rsidR="000959E8" w:rsidRPr="00FE6985" w:rsidRDefault="00000000">
      <w:pPr>
        <w:spacing w:before="48" w:line="219" w:lineRule="auto"/>
        <w:ind w:left="600"/>
        <w:rPr>
          <w:rFonts w:ascii="宋体" w:eastAsia="宋体" w:hAnsi="宋体" w:cs="宋体"/>
          <w:sz w:val="16"/>
          <w:szCs w:val="16"/>
        </w:rPr>
      </w:pPr>
      <w:r w:rsidRPr="00FE6985">
        <w:rPr>
          <w:rFonts w:ascii="宋体" w:eastAsia="宋体" w:hAnsi="宋体" w:cs="宋体"/>
          <w:spacing w:val="-3"/>
          <w:sz w:val="16"/>
          <w:szCs w:val="16"/>
        </w:rPr>
        <w:t>√</w:t>
      </w:r>
      <w:r w:rsidRPr="00FE6985">
        <w:rPr>
          <w:rFonts w:ascii="宋体" w:eastAsia="宋体" w:hAnsi="宋体" w:cs="宋体"/>
          <w:spacing w:val="30"/>
          <w:sz w:val="16"/>
          <w:szCs w:val="16"/>
        </w:rPr>
        <w:t xml:space="preserve">  </w:t>
      </w:r>
      <w:r w:rsidRPr="00FE6985">
        <w:rPr>
          <w:rFonts w:ascii="Times New Roman" w:eastAsia="Times New Roman" w:hAnsi="Times New Roman" w:cs="Times New Roman"/>
          <w:b/>
          <w:bCs/>
          <w:spacing w:val="-3"/>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3"/>
          <w:sz w:val="16"/>
          <w:szCs w:val="16"/>
        </w:rPr>
        <w:t>、</w:t>
      </w:r>
      <w:r w:rsidRPr="00FE6985">
        <w:rPr>
          <w:rFonts w:ascii="宋体" w:eastAsia="宋体" w:hAnsi="宋体" w:cs="宋体"/>
          <w:spacing w:val="-46"/>
          <w:sz w:val="16"/>
          <w:szCs w:val="16"/>
        </w:rPr>
        <w:t xml:space="preserve"> </w:t>
      </w:r>
      <w:r w:rsidRPr="00FE6985">
        <w:rPr>
          <w:rFonts w:ascii="宋体" w:eastAsia="宋体" w:hAnsi="宋体" w:cs="宋体"/>
          <w:spacing w:val="-3"/>
          <w:sz w:val="16"/>
          <w:szCs w:val="16"/>
          <w:u w:val="single"/>
        </w:rPr>
        <w:t>组织的沟通</w:t>
      </w:r>
      <w:r w:rsidRPr="00FE6985">
        <w:rPr>
          <w:rFonts w:ascii="宋体" w:eastAsia="宋体" w:hAnsi="宋体" w:cs="宋体"/>
          <w:spacing w:val="-3"/>
          <w:sz w:val="16"/>
          <w:szCs w:val="16"/>
        </w:rPr>
        <w:t>能力对项目的执行方式有很大的影响</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3"/>
          <w:sz w:val="16"/>
          <w:szCs w:val="16"/>
          <w:shd w:val="clear" w:color="auto" w:fill="FAB700"/>
        </w:rPr>
        <w:t>6</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3"/>
          <w:sz w:val="16"/>
          <w:szCs w:val="16"/>
          <w:shd w:val="clear" w:color="auto" w:fill="FAB700"/>
        </w:rPr>
        <w:t>下</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3"/>
          <w:sz w:val="16"/>
          <w:szCs w:val="16"/>
          <w:shd w:val="clear" w:color="auto" w:fill="FAB700"/>
        </w:rPr>
        <w:t>2</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3"/>
          <w:sz w:val="16"/>
          <w:szCs w:val="16"/>
          <w:shd w:val="clear" w:color="auto" w:fill="FAB700"/>
        </w:rPr>
        <w:t>8</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63FC0B59" w14:textId="77777777" w:rsidR="000959E8" w:rsidRPr="00FE6985" w:rsidRDefault="00000000">
      <w:pPr>
        <w:spacing w:before="130" w:line="220" w:lineRule="auto"/>
        <w:ind w:left="1003"/>
        <w:rPr>
          <w:rFonts w:ascii="宋体" w:eastAsia="宋体" w:hAnsi="宋体" w:cs="宋体"/>
          <w:sz w:val="16"/>
          <w:szCs w:val="16"/>
        </w:rPr>
      </w:pPr>
      <w:r w:rsidRPr="00FE6985">
        <w:rPr>
          <w:rFonts w:ascii="宋体" w:eastAsia="宋体" w:hAnsi="宋体" w:cs="宋体"/>
          <w:b/>
          <w:bCs/>
          <w:spacing w:val="3"/>
          <w:sz w:val="16"/>
          <w:szCs w:val="16"/>
        </w:rPr>
        <w:t>2、项目的组织结构</w:t>
      </w:r>
      <w:r w:rsidRPr="00FE6985">
        <w:rPr>
          <w:rFonts w:ascii="宋体" w:eastAsia="宋体" w:hAnsi="宋体" w:cs="宋体"/>
          <w:b/>
          <w:bCs/>
          <w:color w:val="FAB700"/>
          <w:spacing w:val="3"/>
          <w:sz w:val="16"/>
          <w:szCs w:val="16"/>
        </w:rPr>
        <w:t>(</w:t>
      </w:r>
      <w:r w:rsidRPr="00FE6985">
        <w:rPr>
          <w:rFonts w:ascii="宋体" w:eastAsia="宋体" w:hAnsi="宋体" w:cs="宋体"/>
          <w:color w:val="FAB700"/>
          <w:sz w:val="16"/>
          <w:szCs w:val="16"/>
        </w:rPr>
        <w:t xml:space="preserve"> </w:t>
      </w:r>
      <w:r w:rsidRPr="00FE6985">
        <w:rPr>
          <w:rFonts w:ascii="宋体" w:eastAsia="宋体" w:hAnsi="宋体" w:cs="宋体"/>
          <w:spacing w:val="3"/>
          <w:sz w:val="16"/>
          <w:szCs w:val="16"/>
        </w:rPr>
        <w:t>09上18)(09下31</w:t>
      </w:r>
      <w:proofErr w:type="gramStart"/>
      <w:r w:rsidRPr="00FE6985">
        <w:rPr>
          <w:rFonts w:ascii="宋体" w:eastAsia="宋体" w:hAnsi="宋体" w:cs="宋体"/>
          <w:spacing w:val="3"/>
          <w:sz w:val="16"/>
          <w:szCs w:val="16"/>
        </w:rPr>
        <w:t>》</w:t>
      </w:r>
      <w:proofErr w:type="gramEnd"/>
      <w:r w:rsidRPr="00FE6985">
        <w:rPr>
          <w:rFonts w:ascii="宋体" w:eastAsia="宋体" w:hAnsi="宋体" w:cs="宋体"/>
          <w:spacing w:val="3"/>
          <w:sz w:val="16"/>
          <w:szCs w:val="16"/>
        </w:rPr>
        <w:t>(11上52)(17上28)(17</w:t>
      </w:r>
      <w:r w:rsidRPr="00FE6985">
        <w:rPr>
          <w:rFonts w:ascii="宋体" w:eastAsia="宋体" w:hAnsi="宋体" w:cs="宋体"/>
          <w:spacing w:val="2"/>
          <w:sz w:val="16"/>
          <w:szCs w:val="16"/>
        </w:rPr>
        <w:t>下29)(18上29)(18下27)(19上29)</w:t>
      </w:r>
    </w:p>
    <w:p w14:paraId="574C4307" w14:textId="77777777" w:rsidR="000959E8" w:rsidRPr="00FE6985" w:rsidRDefault="000959E8">
      <w:pPr>
        <w:spacing w:line="230" w:lineRule="exact"/>
        <w:rPr>
          <w:sz w:val="16"/>
          <w:szCs w:val="16"/>
        </w:rPr>
      </w:pPr>
    </w:p>
    <w:p w14:paraId="23B43A63" w14:textId="77777777" w:rsidR="000959E8" w:rsidRPr="00FE6985" w:rsidRDefault="000959E8">
      <w:pPr>
        <w:rPr>
          <w:sz w:val="16"/>
          <w:szCs w:val="16"/>
        </w:rPr>
        <w:sectPr w:rsidR="000959E8" w:rsidRPr="00FE6985">
          <w:pgSz w:w="11900" w:h="16840"/>
          <w:pgMar w:top="400" w:right="984" w:bottom="400" w:left="419" w:header="0" w:footer="0" w:gutter="0"/>
          <w:cols w:space="720" w:equalWidth="0">
            <w:col w:w="10496" w:space="0"/>
          </w:cols>
        </w:sectPr>
      </w:pPr>
    </w:p>
    <w:p w14:paraId="5430AF72" w14:textId="77777777" w:rsidR="000959E8" w:rsidRPr="00FE6985" w:rsidRDefault="000959E8">
      <w:pPr>
        <w:rPr>
          <w:sz w:val="16"/>
          <w:szCs w:val="16"/>
        </w:rPr>
      </w:pPr>
    </w:p>
    <w:p w14:paraId="6AC78D31" w14:textId="77777777" w:rsidR="000959E8" w:rsidRPr="00FE6985" w:rsidRDefault="00000000">
      <w:pPr>
        <w:spacing w:line="14" w:lineRule="auto"/>
        <w:rPr>
          <w:sz w:val="16"/>
          <w:szCs w:val="16"/>
        </w:rPr>
      </w:pPr>
      <w:r w:rsidRPr="00FE6985">
        <w:rPr>
          <w:rFonts w:eastAsia="Arial"/>
          <w:sz w:val="16"/>
          <w:szCs w:val="16"/>
        </w:rPr>
        <w:br w:type="column"/>
      </w:r>
    </w:p>
    <w:p w14:paraId="04807668" w14:textId="77777777" w:rsidR="000959E8" w:rsidRPr="00FE6985" w:rsidRDefault="000959E8">
      <w:pPr>
        <w:spacing w:line="49" w:lineRule="exact"/>
        <w:rPr>
          <w:sz w:val="16"/>
          <w:szCs w:val="16"/>
        </w:rPr>
      </w:pPr>
    </w:p>
    <w:tbl>
      <w:tblPr>
        <w:tblStyle w:val="TableNormal"/>
        <w:tblW w:w="27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3"/>
        <w:gridCol w:w="508"/>
        <w:gridCol w:w="389"/>
        <w:gridCol w:w="508"/>
        <w:gridCol w:w="369"/>
        <w:gridCol w:w="383"/>
      </w:tblGrid>
      <w:tr w:rsidR="000959E8" w:rsidRPr="00FE6985" w14:paraId="5CBE2724" w14:textId="77777777">
        <w:trPr>
          <w:trHeight w:val="134"/>
        </w:trPr>
        <w:tc>
          <w:tcPr>
            <w:tcW w:w="623" w:type="dxa"/>
            <w:vMerge w:val="restart"/>
            <w:tcBorders>
              <w:bottom w:val="none" w:sz="2" w:space="0" w:color="000000"/>
              <w:tl2br w:val="single" w:sz="4" w:space="0" w:color="000000"/>
            </w:tcBorders>
          </w:tcPr>
          <w:p w14:paraId="4F4B32F2" w14:textId="77777777" w:rsidR="000959E8" w:rsidRPr="00FE6985" w:rsidRDefault="00000000">
            <w:pPr>
              <w:spacing w:before="28" w:line="294" w:lineRule="auto"/>
              <w:ind w:left="15" w:right="22" w:firstLine="219"/>
              <w:rPr>
                <w:rFonts w:ascii="宋体" w:eastAsia="宋体" w:hAnsi="宋体" w:cs="宋体"/>
                <w:sz w:val="16"/>
                <w:szCs w:val="16"/>
              </w:rPr>
            </w:pPr>
            <w:r w:rsidRPr="00FE6985">
              <w:rPr>
                <w:rFonts w:ascii="宋体" w:eastAsia="宋体" w:hAnsi="宋体" w:cs="宋体"/>
                <w:spacing w:val="-2"/>
                <w:sz w:val="16"/>
                <w:szCs w:val="16"/>
              </w:rPr>
              <w:t>组织结构</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项目特征</w:t>
            </w:r>
          </w:p>
        </w:tc>
        <w:tc>
          <w:tcPr>
            <w:tcW w:w="508" w:type="dxa"/>
            <w:vMerge w:val="restart"/>
            <w:tcBorders>
              <w:bottom w:val="none" w:sz="2" w:space="0" w:color="000000"/>
            </w:tcBorders>
            <w:shd w:val="clear" w:color="auto" w:fill="D6E2BD"/>
          </w:tcPr>
          <w:p w14:paraId="12EE4C7A" w14:textId="77777777" w:rsidR="000959E8" w:rsidRPr="00FE6985" w:rsidRDefault="00000000">
            <w:pPr>
              <w:spacing w:before="119" w:line="221" w:lineRule="auto"/>
              <w:ind w:left="142"/>
              <w:rPr>
                <w:rFonts w:ascii="宋体" w:eastAsia="宋体" w:hAnsi="宋体" w:cs="宋体"/>
                <w:sz w:val="16"/>
                <w:szCs w:val="16"/>
              </w:rPr>
            </w:pPr>
            <w:r w:rsidRPr="00FE6985">
              <w:rPr>
                <w:rFonts w:ascii="宋体" w:eastAsia="宋体" w:hAnsi="宋体" w:cs="宋体"/>
                <w:color w:val="00C120"/>
                <w:spacing w:val="-1"/>
                <w:sz w:val="16"/>
                <w:szCs w:val="16"/>
              </w:rPr>
              <w:t>职能型</w:t>
            </w:r>
          </w:p>
        </w:tc>
        <w:tc>
          <w:tcPr>
            <w:tcW w:w="1266" w:type="dxa"/>
            <w:gridSpan w:val="3"/>
          </w:tcPr>
          <w:p w14:paraId="5AF8A0A3" w14:textId="77777777" w:rsidR="000959E8" w:rsidRPr="00FE6985" w:rsidRDefault="00000000">
            <w:pPr>
              <w:spacing w:before="28" w:line="216" w:lineRule="auto"/>
              <w:ind w:left="564"/>
              <w:rPr>
                <w:rFonts w:ascii="宋体" w:eastAsia="宋体" w:hAnsi="宋体" w:cs="宋体"/>
                <w:sz w:val="16"/>
                <w:szCs w:val="16"/>
              </w:rPr>
            </w:pPr>
            <w:r w:rsidRPr="00FE6985">
              <w:rPr>
                <w:rFonts w:ascii="宋体" w:eastAsia="宋体" w:hAnsi="宋体" w:cs="宋体"/>
                <w:spacing w:val="-1"/>
                <w:sz w:val="16"/>
                <w:szCs w:val="16"/>
              </w:rPr>
              <w:t>矩阵型</w:t>
            </w:r>
          </w:p>
        </w:tc>
        <w:tc>
          <w:tcPr>
            <w:tcW w:w="383" w:type="dxa"/>
            <w:vMerge w:val="restart"/>
            <w:tcBorders>
              <w:bottom w:val="none" w:sz="2" w:space="0" w:color="000000"/>
            </w:tcBorders>
          </w:tcPr>
          <w:p w14:paraId="0F376F86" w14:textId="77777777" w:rsidR="000959E8" w:rsidRPr="00FE6985" w:rsidRDefault="00000000">
            <w:pPr>
              <w:spacing w:before="69" w:line="253" w:lineRule="exact"/>
              <w:textAlignment w:val="center"/>
              <w:rPr>
                <w:sz w:val="16"/>
                <w:szCs w:val="16"/>
              </w:rPr>
            </w:pPr>
            <w:r>
              <w:rPr>
                <w:sz w:val="16"/>
                <w:szCs w:val="16"/>
              </w:rPr>
              <w:pict w14:anchorId="7BB7E899">
                <v:shape id="_x0000_s2625" style="position:absolute;margin-left:-18.9pt;margin-top:3.55pt;width:19.3pt;height:12.95pt;z-index:251569664;mso-position-horizontal-relative:right-margin-area;mso-position-vertical-relative:top-margin-area" coordsize="385,258" path="m382,254l2,4e" filled="f" strokeweight=".5pt">
                  <v:stroke miterlimit="10" joinstyle="miter"/>
                </v:shape>
              </w:pict>
            </w:r>
            <w:r w:rsidRPr="00FE6985">
              <w:rPr>
                <w:noProof/>
                <w:sz w:val="16"/>
                <w:szCs w:val="16"/>
              </w:rPr>
              <w:drawing>
                <wp:inline distT="0" distB="0" distL="0" distR="0" wp14:anchorId="5963425F" wp14:editId="4FF61C0A">
                  <wp:extent cx="236854" cy="160027"/>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00"/>
                          <a:stretch>
                            <a:fillRect/>
                          </a:stretch>
                        </pic:blipFill>
                        <pic:spPr>
                          <a:xfrm>
                            <a:off x="0" y="0"/>
                            <a:ext cx="236854" cy="160027"/>
                          </a:xfrm>
                          <a:prstGeom prst="rect">
                            <a:avLst/>
                          </a:prstGeom>
                        </pic:spPr>
                      </pic:pic>
                    </a:graphicData>
                  </a:graphic>
                </wp:inline>
              </w:drawing>
            </w:r>
          </w:p>
        </w:tc>
      </w:tr>
      <w:tr w:rsidR="000959E8" w:rsidRPr="00FE6985" w14:paraId="73FC3D45" w14:textId="77777777">
        <w:trPr>
          <w:trHeight w:val="178"/>
        </w:trPr>
        <w:tc>
          <w:tcPr>
            <w:tcW w:w="623" w:type="dxa"/>
            <w:vMerge/>
            <w:tcBorders>
              <w:top w:val="none" w:sz="2" w:space="0" w:color="000000"/>
              <w:tl2br w:val="single" w:sz="4" w:space="0" w:color="000000"/>
            </w:tcBorders>
          </w:tcPr>
          <w:p w14:paraId="05F08A84" w14:textId="77777777" w:rsidR="000959E8" w:rsidRPr="00FE6985" w:rsidRDefault="000959E8">
            <w:pPr>
              <w:rPr>
                <w:sz w:val="16"/>
                <w:szCs w:val="16"/>
              </w:rPr>
            </w:pPr>
          </w:p>
        </w:tc>
        <w:tc>
          <w:tcPr>
            <w:tcW w:w="508" w:type="dxa"/>
            <w:vMerge/>
            <w:tcBorders>
              <w:top w:val="none" w:sz="2" w:space="0" w:color="000000"/>
            </w:tcBorders>
          </w:tcPr>
          <w:p w14:paraId="77FE95C8" w14:textId="77777777" w:rsidR="000959E8" w:rsidRPr="00FE6985" w:rsidRDefault="000959E8">
            <w:pPr>
              <w:rPr>
                <w:sz w:val="16"/>
                <w:szCs w:val="16"/>
              </w:rPr>
            </w:pPr>
          </w:p>
        </w:tc>
        <w:tc>
          <w:tcPr>
            <w:tcW w:w="389" w:type="dxa"/>
            <w:shd w:val="clear" w:color="auto" w:fill="F6BE19"/>
          </w:tcPr>
          <w:p w14:paraId="7CC523D2" w14:textId="77777777" w:rsidR="000959E8" w:rsidRPr="00FE6985" w:rsidRDefault="00000000">
            <w:pPr>
              <w:spacing w:before="44" w:line="219" w:lineRule="auto"/>
              <w:ind w:left="34"/>
              <w:rPr>
                <w:rFonts w:ascii="宋体" w:eastAsia="宋体" w:hAnsi="宋体" w:cs="宋体"/>
                <w:sz w:val="16"/>
                <w:szCs w:val="16"/>
              </w:rPr>
            </w:pPr>
            <w:r w:rsidRPr="00FE6985">
              <w:rPr>
                <w:rFonts w:ascii="宋体" w:eastAsia="宋体" w:hAnsi="宋体" w:cs="宋体"/>
                <w:spacing w:val="-2"/>
                <w:sz w:val="16"/>
                <w:szCs w:val="16"/>
              </w:rPr>
              <w:t>弱矩阵</w:t>
            </w:r>
          </w:p>
        </w:tc>
        <w:tc>
          <w:tcPr>
            <w:tcW w:w="508" w:type="dxa"/>
            <w:shd w:val="clear" w:color="auto" w:fill="8DB2DE"/>
          </w:tcPr>
          <w:p w14:paraId="31FC2D65" w14:textId="77777777" w:rsidR="000959E8" w:rsidRPr="00FE6985" w:rsidRDefault="00000000">
            <w:pPr>
              <w:spacing w:before="44" w:line="219" w:lineRule="auto"/>
              <w:ind w:left="65"/>
              <w:rPr>
                <w:rFonts w:ascii="宋体" w:eastAsia="宋体" w:hAnsi="宋体" w:cs="宋体"/>
                <w:sz w:val="16"/>
                <w:szCs w:val="16"/>
              </w:rPr>
            </w:pPr>
            <w:r w:rsidRPr="00FE6985">
              <w:rPr>
                <w:rFonts w:ascii="宋体" w:eastAsia="宋体" w:hAnsi="宋体" w:cs="宋体"/>
                <w:spacing w:val="-3"/>
                <w:sz w:val="16"/>
                <w:szCs w:val="16"/>
              </w:rPr>
              <w:t>甲衡矩阵</w:t>
            </w:r>
          </w:p>
        </w:tc>
        <w:tc>
          <w:tcPr>
            <w:tcW w:w="369" w:type="dxa"/>
            <w:shd w:val="clear" w:color="auto" w:fill="AFA0C3"/>
          </w:tcPr>
          <w:p w14:paraId="32664A24" w14:textId="77777777" w:rsidR="000959E8" w:rsidRPr="00FE6985" w:rsidRDefault="00000000">
            <w:pPr>
              <w:spacing w:before="44" w:line="219" w:lineRule="auto"/>
              <w:ind w:left="17"/>
              <w:rPr>
                <w:rFonts w:ascii="宋体" w:eastAsia="宋体" w:hAnsi="宋体" w:cs="宋体"/>
                <w:sz w:val="16"/>
                <w:szCs w:val="16"/>
              </w:rPr>
            </w:pPr>
            <w:r w:rsidRPr="00FE6985">
              <w:rPr>
                <w:rFonts w:ascii="宋体" w:eastAsia="宋体" w:hAnsi="宋体" w:cs="宋体"/>
                <w:spacing w:val="-2"/>
                <w:sz w:val="16"/>
                <w:szCs w:val="16"/>
              </w:rPr>
              <w:t>强矩阵</w:t>
            </w:r>
          </w:p>
        </w:tc>
        <w:tc>
          <w:tcPr>
            <w:tcW w:w="383" w:type="dxa"/>
            <w:vMerge/>
            <w:tcBorders>
              <w:top w:val="none" w:sz="2" w:space="0" w:color="000000"/>
            </w:tcBorders>
          </w:tcPr>
          <w:p w14:paraId="193727BD" w14:textId="77777777" w:rsidR="000959E8" w:rsidRPr="00FE6985" w:rsidRDefault="000959E8">
            <w:pPr>
              <w:rPr>
                <w:sz w:val="16"/>
                <w:szCs w:val="16"/>
              </w:rPr>
            </w:pPr>
          </w:p>
        </w:tc>
      </w:tr>
      <w:tr w:rsidR="000959E8" w:rsidRPr="00FE6985" w14:paraId="5D356FD1" w14:textId="77777777">
        <w:trPr>
          <w:trHeight w:val="168"/>
        </w:trPr>
        <w:tc>
          <w:tcPr>
            <w:tcW w:w="623" w:type="dxa"/>
          </w:tcPr>
          <w:p w14:paraId="2EC78870" w14:textId="77777777" w:rsidR="000959E8" w:rsidRPr="00FE6985" w:rsidRDefault="00000000">
            <w:pPr>
              <w:spacing w:before="36" w:line="219" w:lineRule="auto"/>
              <w:ind w:left="55"/>
              <w:rPr>
                <w:rFonts w:ascii="宋体" w:eastAsia="宋体" w:hAnsi="宋体" w:cs="宋体"/>
                <w:sz w:val="16"/>
                <w:szCs w:val="16"/>
              </w:rPr>
            </w:pPr>
            <w:r w:rsidRPr="00FE6985">
              <w:rPr>
                <w:rFonts w:ascii="宋体" w:eastAsia="宋体" w:hAnsi="宋体" w:cs="宋体"/>
                <w:spacing w:val="-1"/>
                <w:sz w:val="16"/>
                <w:szCs w:val="16"/>
              </w:rPr>
              <w:t>项目经理权限</w:t>
            </w:r>
          </w:p>
        </w:tc>
        <w:tc>
          <w:tcPr>
            <w:tcW w:w="508" w:type="dxa"/>
            <w:shd w:val="clear" w:color="auto" w:fill="D6E2BD"/>
          </w:tcPr>
          <w:p w14:paraId="37C9FAA4" w14:textId="77777777" w:rsidR="000959E8" w:rsidRPr="00FE6985" w:rsidRDefault="00000000">
            <w:pPr>
              <w:spacing w:before="37" w:line="220" w:lineRule="auto"/>
              <w:ind w:left="92"/>
              <w:rPr>
                <w:rFonts w:ascii="宋体" w:eastAsia="宋体" w:hAnsi="宋体" w:cs="宋体"/>
                <w:sz w:val="16"/>
                <w:szCs w:val="16"/>
              </w:rPr>
            </w:pPr>
            <w:r w:rsidRPr="00FE6985">
              <w:rPr>
                <w:rFonts w:ascii="宋体" w:eastAsia="宋体" w:hAnsi="宋体" w:cs="宋体"/>
                <w:spacing w:val="-1"/>
                <w:sz w:val="16"/>
                <w:szCs w:val="16"/>
              </w:rPr>
              <w:t>无-很小</w:t>
            </w:r>
          </w:p>
        </w:tc>
        <w:tc>
          <w:tcPr>
            <w:tcW w:w="389" w:type="dxa"/>
            <w:shd w:val="clear" w:color="auto" w:fill="F8BD19"/>
          </w:tcPr>
          <w:p w14:paraId="5AA14A21" w14:textId="77777777" w:rsidR="000959E8" w:rsidRPr="00FE6985" w:rsidRDefault="00000000">
            <w:pPr>
              <w:spacing w:before="37" w:line="220" w:lineRule="auto"/>
              <w:ind w:left="124"/>
              <w:rPr>
                <w:rFonts w:ascii="宋体" w:eastAsia="宋体" w:hAnsi="宋体" w:cs="宋体"/>
                <w:sz w:val="16"/>
                <w:szCs w:val="16"/>
              </w:rPr>
            </w:pPr>
            <w:r w:rsidRPr="00FE6985">
              <w:rPr>
                <w:rFonts w:ascii="宋体" w:eastAsia="宋体" w:hAnsi="宋体" w:cs="宋体"/>
                <w:spacing w:val="-1"/>
                <w:sz w:val="16"/>
                <w:szCs w:val="16"/>
              </w:rPr>
              <w:t>有限</w:t>
            </w:r>
          </w:p>
        </w:tc>
        <w:tc>
          <w:tcPr>
            <w:tcW w:w="508" w:type="dxa"/>
            <w:shd w:val="clear" w:color="auto" w:fill="8CB3DE"/>
          </w:tcPr>
          <w:p w14:paraId="78A5CB0C" w14:textId="77777777" w:rsidR="000959E8" w:rsidRPr="00FE6985" w:rsidRDefault="00000000">
            <w:pPr>
              <w:spacing w:before="37" w:line="220" w:lineRule="auto"/>
              <w:ind w:left="135"/>
              <w:rPr>
                <w:rFonts w:ascii="宋体" w:eastAsia="宋体" w:hAnsi="宋体" w:cs="宋体"/>
                <w:sz w:val="16"/>
                <w:szCs w:val="16"/>
              </w:rPr>
            </w:pPr>
            <w:r w:rsidRPr="00FE6985">
              <w:rPr>
                <w:rFonts w:ascii="宋体" w:eastAsia="宋体" w:hAnsi="宋体" w:cs="宋体"/>
                <w:spacing w:val="2"/>
                <w:sz w:val="16"/>
                <w:szCs w:val="16"/>
              </w:rPr>
              <w:t>少-中</w:t>
            </w:r>
          </w:p>
        </w:tc>
        <w:tc>
          <w:tcPr>
            <w:tcW w:w="369" w:type="dxa"/>
            <w:shd w:val="clear" w:color="auto" w:fill="B1A1C5"/>
          </w:tcPr>
          <w:p w14:paraId="0B6B7D41" w14:textId="77777777" w:rsidR="000959E8" w:rsidRPr="00FE6985" w:rsidRDefault="00000000">
            <w:pPr>
              <w:spacing w:before="37" w:line="220" w:lineRule="auto"/>
              <w:ind w:left="17"/>
              <w:rPr>
                <w:rFonts w:ascii="宋体" w:eastAsia="宋体" w:hAnsi="宋体" w:cs="宋体"/>
                <w:sz w:val="16"/>
                <w:szCs w:val="16"/>
              </w:rPr>
            </w:pPr>
            <w:r w:rsidRPr="00FE6985">
              <w:rPr>
                <w:rFonts w:ascii="宋体" w:eastAsia="宋体" w:hAnsi="宋体" w:cs="宋体"/>
                <w:spacing w:val="-3"/>
                <w:sz w:val="16"/>
                <w:szCs w:val="16"/>
              </w:rPr>
              <w:t>中-大</w:t>
            </w:r>
          </w:p>
        </w:tc>
        <w:tc>
          <w:tcPr>
            <w:tcW w:w="383" w:type="dxa"/>
            <w:shd w:val="clear" w:color="auto" w:fill="F3BD91"/>
          </w:tcPr>
          <w:p w14:paraId="35B0DDB0" w14:textId="77777777" w:rsidR="000959E8" w:rsidRPr="00FE6985" w:rsidRDefault="000959E8">
            <w:pPr>
              <w:spacing w:line="168" w:lineRule="exact"/>
              <w:rPr>
                <w:sz w:val="16"/>
                <w:szCs w:val="16"/>
              </w:rPr>
            </w:pPr>
          </w:p>
        </w:tc>
      </w:tr>
      <w:tr w:rsidR="000959E8" w:rsidRPr="00FE6985" w14:paraId="4B80D631" w14:textId="77777777">
        <w:trPr>
          <w:trHeight w:val="169"/>
        </w:trPr>
        <w:tc>
          <w:tcPr>
            <w:tcW w:w="623" w:type="dxa"/>
          </w:tcPr>
          <w:p w14:paraId="660F9EAF" w14:textId="77777777" w:rsidR="000959E8" w:rsidRPr="00FE6985" w:rsidRDefault="00000000">
            <w:pPr>
              <w:spacing w:before="39" w:line="221" w:lineRule="auto"/>
              <w:ind w:left="145"/>
              <w:rPr>
                <w:rFonts w:ascii="宋体" w:eastAsia="宋体" w:hAnsi="宋体" w:cs="宋体"/>
                <w:sz w:val="16"/>
                <w:szCs w:val="16"/>
              </w:rPr>
            </w:pPr>
            <w:r w:rsidRPr="00FE6985">
              <w:rPr>
                <w:rFonts w:ascii="宋体" w:eastAsia="宋体" w:hAnsi="宋体" w:cs="宋体"/>
                <w:spacing w:val="-1"/>
                <w:sz w:val="16"/>
                <w:szCs w:val="16"/>
              </w:rPr>
              <w:t>可利用资源</w:t>
            </w:r>
          </w:p>
        </w:tc>
        <w:tc>
          <w:tcPr>
            <w:tcW w:w="508" w:type="dxa"/>
            <w:shd w:val="clear" w:color="auto" w:fill="D6E1BE"/>
          </w:tcPr>
          <w:p w14:paraId="00477FC9" w14:textId="77777777" w:rsidR="000959E8" w:rsidRPr="00FE6985" w:rsidRDefault="00000000">
            <w:pPr>
              <w:spacing w:before="39" w:line="220" w:lineRule="auto"/>
              <w:ind w:left="92"/>
              <w:rPr>
                <w:rFonts w:ascii="宋体" w:eastAsia="宋体" w:hAnsi="宋体" w:cs="宋体"/>
                <w:sz w:val="16"/>
                <w:szCs w:val="16"/>
              </w:rPr>
            </w:pPr>
            <w:r w:rsidRPr="00FE6985">
              <w:rPr>
                <w:rFonts w:ascii="宋体" w:eastAsia="宋体" w:hAnsi="宋体" w:cs="宋体"/>
                <w:spacing w:val="-1"/>
                <w:sz w:val="16"/>
                <w:szCs w:val="16"/>
              </w:rPr>
              <w:t>无-裂小</w:t>
            </w:r>
          </w:p>
        </w:tc>
        <w:tc>
          <w:tcPr>
            <w:tcW w:w="389" w:type="dxa"/>
            <w:shd w:val="clear" w:color="auto" w:fill="F7BE1A"/>
          </w:tcPr>
          <w:p w14:paraId="51FDFE30" w14:textId="77777777" w:rsidR="000959E8" w:rsidRPr="00FE6985" w:rsidRDefault="00000000">
            <w:pPr>
              <w:spacing w:before="39" w:line="220" w:lineRule="auto"/>
              <w:ind w:left="124"/>
              <w:rPr>
                <w:rFonts w:ascii="宋体" w:eastAsia="宋体" w:hAnsi="宋体" w:cs="宋体"/>
                <w:sz w:val="16"/>
                <w:szCs w:val="16"/>
              </w:rPr>
            </w:pPr>
            <w:r w:rsidRPr="00FE6985">
              <w:rPr>
                <w:rFonts w:ascii="宋体" w:eastAsia="宋体" w:hAnsi="宋体" w:cs="宋体"/>
                <w:spacing w:val="-1"/>
                <w:sz w:val="16"/>
                <w:szCs w:val="16"/>
              </w:rPr>
              <w:t>有限</w:t>
            </w:r>
          </w:p>
        </w:tc>
        <w:tc>
          <w:tcPr>
            <w:tcW w:w="508" w:type="dxa"/>
            <w:shd w:val="clear" w:color="auto" w:fill="8CB2DE"/>
          </w:tcPr>
          <w:p w14:paraId="180D4BD0" w14:textId="77777777" w:rsidR="000959E8" w:rsidRPr="00FE6985" w:rsidRDefault="00000000">
            <w:pPr>
              <w:spacing w:before="39" w:line="220" w:lineRule="auto"/>
              <w:ind w:left="135"/>
              <w:rPr>
                <w:rFonts w:ascii="宋体" w:eastAsia="宋体" w:hAnsi="宋体" w:cs="宋体"/>
                <w:sz w:val="16"/>
                <w:szCs w:val="16"/>
              </w:rPr>
            </w:pPr>
            <w:r w:rsidRPr="00FE6985">
              <w:rPr>
                <w:rFonts w:ascii="宋体" w:eastAsia="宋体" w:hAnsi="宋体" w:cs="宋体"/>
                <w:spacing w:val="2"/>
                <w:sz w:val="16"/>
                <w:szCs w:val="16"/>
              </w:rPr>
              <w:t>少-中</w:t>
            </w:r>
          </w:p>
        </w:tc>
        <w:tc>
          <w:tcPr>
            <w:tcW w:w="369" w:type="dxa"/>
            <w:shd w:val="clear" w:color="auto" w:fill="B19FC4"/>
          </w:tcPr>
          <w:p w14:paraId="51221A4B" w14:textId="77777777" w:rsidR="000959E8" w:rsidRPr="00FE6985" w:rsidRDefault="000959E8">
            <w:pPr>
              <w:spacing w:line="169" w:lineRule="exact"/>
              <w:rPr>
                <w:sz w:val="16"/>
                <w:szCs w:val="16"/>
              </w:rPr>
            </w:pPr>
          </w:p>
        </w:tc>
        <w:tc>
          <w:tcPr>
            <w:tcW w:w="383" w:type="dxa"/>
            <w:shd w:val="clear" w:color="auto" w:fill="F3BD92"/>
          </w:tcPr>
          <w:p w14:paraId="24577DC6" w14:textId="77777777" w:rsidR="000959E8" w:rsidRPr="00FE6985" w:rsidRDefault="000959E8">
            <w:pPr>
              <w:spacing w:line="169" w:lineRule="exact"/>
              <w:rPr>
                <w:sz w:val="16"/>
                <w:szCs w:val="16"/>
              </w:rPr>
            </w:pPr>
          </w:p>
        </w:tc>
      </w:tr>
      <w:tr w:rsidR="000959E8" w:rsidRPr="00FE6985" w14:paraId="570DFC38" w14:textId="77777777">
        <w:trPr>
          <w:trHeight w:val="198"/>
        </w:trPr>
        <w:tc>
          <w:tcPr>
            <w:tcW w:w="623" w:type="dxa"/>
          </w:tcPr>
          <w:p w14:paraId="28A5F7A9" w14:textId="77777777" w:rsidR="000959E8" w:rsidRPr="00FE6985" w:rsidRDefault="00000000">
            <w:pPr>
              <w:spacing w:before="59" w:line="219" w:lineRule="auto"/>
              <w:ind w:left="65"/>
              <w:rPr>
                <w:rFonts w:ascii="宋体" w:eastAsia="宋体" w:hAnsi="宋体" w:cs="宋体"/>
                <w:sz w:val="16"/>
                <w:szCs w:val="16"/>
              </w:rPr>
            </w:pPr>
            <w:r w:rsidRPr="00FE6985">
              <w:rPr>
                <w:rFonts w:ascii="宋体" w:eastAsia="宋体" w:hAnsi="宋体" w:cs="宋体"/>
                <w:spacing w:val="-12"/>
                <w:w w:val="99"/>
                <w:sz w:val="16"/>
                <w:szCs w:val="16"/>
              </w:rPr>
              <w:t>控制项目预算者</w:t>
            </w:r>
          </w:p>
        </w:tc>
        <w:tc>
          <w:tcPr>
            <w:tcW w:w="508" w:type="dxa"/>
            <w:shd w:val="clear" w:color="auto" w:fill="D5E2BE"/>
          </w:tcPr>
          <w:p w14:paraId="021ACA6B" w14:textId="77777777" w:rsidR="000959E8" w:rsidRPr="00FE6985" w:rsidRDefault="00000000">
            <w:pPr>
              <w:spacing w:before="60" w:line="221" w:lineRule="auto"/>
              <w:ind w:left="52"/>
              <w:rPr>
                <w:rFonts w:ascii="宋体" w:eastAsia="宋体" w:hAnsi="宋体" w:cs="宋体"/>
                <w:sz w:val="16"/>
                <w:szCs w:val="16"/>
              </w:rPr>
            </w:pPr>
            <w:r w:rsidRPr="00FE6985">
              <w:rPr>
                <w:rFonts w:ascii="宋体" w:eastAsia="宋体" w:hAnsi="宋体" w:cs="宋体"/>
                <w:spacing w:val="-1"/>
                <w:sz w:val="16"/>
                <w:szCs w:val="16"/>
              </w:rPr>
              <w:t>职能经理</w:t>
            </w:r>
          </w:p>
        </w:tc>
        <w:tc>
          <w:tcPr>
            <w:tcW w:w="389" w:type="dxa"/>
            <w:shd w:val="clear" w:color="auto" w:fill="F5BF19"/>
          </w:tcPr>
          <w:p w14:paraId="58D40AF0" w14:textId="77777777" w:rsidR="000959E8" w:rsidRPr="00FE6985" w:rsidRDefault="00000000">
            <w:pPr>
              <w:spacing w:before="60" w:line="221" w:lineRule="auto"/>
              <w:ind w:left="44"/>
              <w:rPr>
                <w:rFonts w:ascii="宋体" w:eastAsia="宋体" w:hAnsi="宋体" w:cs="宋体"/>
                <w:sz w:val="16"/>
                <w:szCs w:val="16"/>
              </w:rPr>
            </w:pPr>
            <w:r w:rsidRPr="00FE6985">
              <w:rPr>
                <w:rFonts w:ascii="宋体" w:eastAsia="宋体" w:hAnsi="宋体" w:cs="宋体"/>
                <w:spacing w:val="-7"/>
                <w:sz w:val="16"/>
                <w:szCs w:val="16"/>
              </w:rPr>
              <w:t>职能经理</w:t>
            </w:r>
          </w:p>
        </w:tc>
        <w:tc>
          <w:tcPr>
            <w:tcW w:w="508" w:type="dxa"/>
            <w:shd w:val="clear" w:color="auto" w:fill="8EB1DC"/>
          </w:tcPr>
          <w:p w14:paraId="59B48F80" w14:textId="77777777" w:rsidR="000959E8" w:rsidRPr="00FE6985" w:rsidRDefault="000959E8">
            <w:pPr>
              <w:spacing w:line="198" w:lineRule="exact"/>
              <w:rPr>
                <w:sz w:val="16"/>
                <w:szCs w:val="16"/>
              </w:rPr>
            </w:pPr>
          </w:p>
        </w:tc>
        <w:tc>
          <w:tcPr>
            <w:tcW w:w="369" w:type="dxa"/>
            <w:shd w:val="clear" w:color="auto" w:fill="AFA0C3"/>
          </w:tcPr>
          <w:p w14:paraId="7EF20B12" w14:textId="77777777" w:rsidR="000959E8" w:rsidRPr="00FE6985" w:rsidRDefault="00000000">
            <w:pPr>
              <w:spacing w:before="41" w:line="219" w:lineRule="auto"/>
              <w:ind w:left="17"/>
              <w:rPr>
                <w:rFonts w:ascii="宋体" w:eastAsia="宋体" w:hAnsi="宋体" w:cs="宋体"/>
                <w:sz w:val="16"/>
                <w:szCs w:val="16"/>
              </w:rPr>
            </w:pPr>
            <w:r w:rsidRPr="00FE6985">
              <w:rPr>
                <w:rFonts w:ascii="宋体" w:eastAsia="宋体" w:hAnsi="宋体" w:cs="宋体"/>
                <w:spacing w:val="-3"/>
                <w:sz w:val="16"/>
                <w:szCs w:val="16"/>
              </w:rPr>
              <w:t>带时</w:t>
            </w:r>
          </w:p>
        </w:tc>
        <w:tc>
          <w:tcPr>
            <w:tcW w:w="383" w:type="dxa"/>
            <w:shd w:val="clear" w:color="auto" w:fill="F3BD93"/>
          </w:tcPr>
          <w:p w14:paraId="269FAF1F" w14:textId="77777777" w:rsidR="000959E8" w:rsidRPr="00FE6985" w:rsidRDefault="000959E8">
            <w:pPr>
              <w:spacing w:line="198" w:lineRule="exact"/>
              <w:rPr>
                <w:sz w:val="16"/>
                <w:szCs w:val="16"/>
              </w:rPr>
            </w:pPr>
          </w:p>
        </w:tc>
      </w:tr>
      <w:tr w:rsidR="000959E8" w:rsidRPr="00FE6985" w14:paraId="6ECC71FD" w14:textId="77777777">
        <w:trPr>
          <w:trHeight w:val="178"/>
        </w:trPr>
        <w:tc>
          <w:tcPr>
            <w:tcW w:w="623" w:type="dxa"/>
          </w:tcPr>
          <w:p w14:paraId="4E91E6E1" w14:textId="77777777" w:rsidR="000959E8" w:rsidRPr="00FE6985" w:rsidRDefault="00000000">
            <w:pPr>
              <w:spacing w:before="51" w:line="219" w:lineRule="auto"/>
              <w:ind w:left="55"/>
              <w:rPr>
                <w:rFonts w:ascii="宋体" w:eastAsia="宋体" w:hAnsi="宋体" w:cs="宋体"/>
                <w:sz w:val="16"/>
                <w:szCs w:val="16"/>
              </w:rPr>
            </w:pPr>
            <w:r w:rsidRPr="00FE6985">
              <w:rPr>
                <w:rFonts w:ascii="宋体" w:eastAsia="宋体" w:hAnsi="宋体" w:cs="宋体"/>
                <w:spacing w:val="-1"/>
                <w:sz w:val="16"/>
                <w:szCs w:val="16"/>
              </w:rPr>
              <w:t>项目经理角色</w:t>
            </w:r>
          </w:p>
        </w:tc>
        <w:tc>
          <w:tcPr>
            <w:tcW w:w="508" w:type="dxa"/>
            <w:shd w:val="clear" w:color="auto" w:fill="D7E2BD"/>
          </w:tcPr>
          <w:p w14:paraId="4E532D37" w14:textId="77777777" w:rsidR="000959E8" w:rsidRPr="00FE6985" w:rsidRDefault="00000000">
            <w:pPr>
              <w:spacing w:before="51" w:line="219" w:lineRule="auto"/>
              <w:ind w:left="232"/>
              <w:rPr>
                <w:rFonts w:ascii="宋体" w:eastAsia="宋体" w:hAnsi="宋体" w:cs="宋体"/>
                <w:sz w:val="16"/>
                <w:szCs w:val="16"/>
              </w:rPr>
            </w:pPr>
            <w:r w:rsidRPr="00FE6985">
              <w:rPr>
                <w:rFonts w:ascii="宋体" w:eastAsia="宋体" w:hAnsi="宋体" w:cs="宋体"/>
                <w:spacing w:val="-2"/>
                <w:sz w:val="16"/>
                <w:szCs w:val="16"/>
              </w:rPr>
              <w:t>兼职</w:t>
            </w:r>
          </w:p>
        </w:tc>
        <w:tc>
          <w:tcPr>
            <w:tcW w:w="389" w:type="dxa"/>
            <w:shd w:val="clear" w:color="auto" w:fill="F7BE19"/>
          </w:tcPr>
          <w:p w14:paraId="67FA6AE6" w14:textId="77777777" w:rsidR="000959E8" w:rsidRPr="00FE6985" w:rsidRDefault="00000000">
            <w:pPr>
              <w:spacing w:before="51" w:line="219" w:lineRule="auto"/>
              <w:ind w:left="124"/>
              <w:rPr>
                <w:rFonts w:ascii="宋体" w:eastAsia="宋体" w:hAnsi="宋体" w:cs="宋体"/>
                <w:sz w:val="16"/>
                <w:szCs w:val="16"/>
              </w:rPr>
            </w:pPr>
            <w:r w:rsidRPr="00FE6985">
              <w:rPr>
                <w:rFonts w:ascii="宋体" w:eastAsia="宋体" w:hAnsi="宋体" w:cs="宋体"/>
                <w:spacing w:val="-2"/>
                <w:sz w:val="16"/>
                <w:szCs w:val="16"/>
              </w:rPr>
              <w:t>兼职</w:t>
            </w:r>
          </w:p>
        </w:tc>
        <w:tc>
          <w:tcPr>
            <w:tcW w:w="508" w:type="dxa"/>
            <w:shd w:val="clear" w:color="auto" w:fill="8DB2DD"/>
          </w:tcPr>
          <w:p w14:paraId="0CE3E42E" w14:textId="77777777" w:rsidR="000959E8" w:rsidRPr="00FE6985" w:rsidRDefault="00000000">
            <w:pPr>
              <w:spacing w:before="53" w:line="223" w:lineRule="auto"/>
              <w:ind w:left="115"/>
              <w:rPr>
                <w:rFonts w:ascii="宋体" w:eastAsia="宋体" w:hAnsi="宋体" w:cs="宋体"/>
                <w:sz w:val="16"/>
                <w:szCs w:val="16"/>
              </w:rPr>
            </w:pPr>
            <w:r w:rsidRPr="00FE6985">
              <w:rPr>
                <w:rFonts w:ascii="宋体" w:eastAsia="宋体" w:hAnsi="宋体" w:cs="宋体"/>
                <w:spacing w:val="5"/>
                <w:sz w:val="16"/>
                <w:szCs w:val="16"/>
              </w:rPr>
              <w:t>全职×</w:t>
            </w:r>
          </w:p>
        </w:tc>
        <w:tc>
          <w:tcPr>
            <w:tcW w:w="369" w:type="dxa"/>
            <w:shd w:val="clear" w:color="auto" w:fill="B1A0C4"/>
          </w:tcPr>
          <w:p w14:paraId="1DB57E66" w14:textId="77777777" w:rsidR="000959E8" w:rsidRPr="00FE6985" w:rsidRDefault="00000000">
            <w:pPr>
              <w:spacing w:before="23" w:line="223" w:lineRule="auto"/>
              <w:ind w:left="17"/>
              <w:rPr>
                <w:rFonts w:ascii="宋体" w:eastAsia="宋体" w:hAnsi="宋体" w:cs="宋体"/>
                <w:sz w:val="16"/>
                <w:szCs w:val="16"/>
              </w:rPr>
            </w:pPr>
            <w:r w:rsidRPr="00FE6985">
              <w:rPr>
                <w:rFonts w:ascii="宋体" w:eastAsia="宋体" w:hAnsi="宋体" w:cs="宋体"/>
                <w:spacing w:val="-1"/>
                <w:sz w:val="16"/>
                <w:szCs w:val="16"/>
              </w:rPr>
              <w:t>全职</w:t>
            </w:r>
          </w:p>
        </w:tc>
        <w:tc>
          <w:tcPr>
            <w:tcW w:w="383" w:type="dxa"/>
            <w:shd w:val="clear" w:color="auto" w:fill="F5BD91"/>
          </w:tcPr>
          <w:p w14:paraId="56BEBFAF" w14:textId="77777777" w:rsidR="000959E8" w:rsidRPr="00FE6985" w:rsidRDefault="00000000">
            <w:pPr>
              <w:spacing w:before="53" w:line="223" w:lineRule="auto"/>
              <w:ind w:left="98"/>
              <w:rPr>
                <w:rFonts w:ascii="宋体" w:eastAsia="宋体" w:hAnsi="宋体" w:cs="宋体"/>
                <w:sz w:val="16"/>
                <w:szCs w:val="16"/>
              </w:rPr>
            </w:pPr>
            <w:r w:rsidRPr="00FE6985">
              <w:rPr>
                <w:rFonts w:ascii="宋体" w:eastAsia="宋体" w:hAnsi="宋体" w:cs="宋体"/>
                <w:spacing w:val="-1"/>
                <w:sz w:val="16"/>
                <w:szCs w:val="16"/>
              </w:rPr>
              <w:t>全职</w:t>
            </w:r>
          </w:p>
        </w:tc>
      </w:tr>
      <w:tr w:rsidR="000959E8" w:rsidRPr="00FE6985" w14:paraId="340A028C" w14:textId="77777777">
        <w:trPr>
          <w:trHeight w:val="223"/>
        </w:trPr>
        <w:tc>
          <w:tcPr>
            <w:tcW w:w="623" w:type="dxa"/>
          </w:tcPr>
          <w:p w14:paraId="343DF9D0" w14:textId="77777777" w:rsidR="000959E8" w:rsidRPr="00FE6985" w:rsidRDefault="00000000">
            <w:pPr>
              <w:spacing w:before="13" w:line="242" w:lineRule="auto"/>
              <w:ind w:left="164" w:right="22" w:hanging="109"/>
              <w:rPr>
                <w:rFonts w:ascii="宋体" w:eastAsia="宋体" w:hAnsi="宋体" w:cs="宋体"/>
                <w:sz w:val="16"/>
                <w:szCs w:val="16"/>
              </w:rPr>
            </w:pPr>
            <w:r w:rsidRPr="00FE6985">
              <w:rPr>
                <w:rFonts w:ascii="宋体" w:eastAsia="宋体" w:hAnsi="宋体" w:cs="宋体"/>
                <w:spacing w:val="9"/>
                <w:sz w:val="16"/>
                <w:szCs w:val="16"/>
              </w:rPr>
              <w:t>项目管理行政</w:t>
            </w:r>
            <w:r w:rsidRPr="00FE6985">
              <w:rPr>
                <w:rFonts w:ascii="宋体" w:eastAsia="宋体" w:hAnsi="宋体" w:cs="宋体"/>
                <w:sz w:val="16"/>
                <w:szCs w:val="16"/>
              </w:rPr>
              <w:t xml:space="preserve"> </w:t>
            </w:r>
            <w:r w:rsidRPr="00FE6985">
              <w:rPr>
                <w:rFonts w:ascii="宋体" w:eastAsia="宋体" w:hAnsi="宋体" w:cs="宋体"/>
                <w:spacing w:val="8"/>
                <w:sz w:val="16"/>
                <w:szCs w:val="16"/>
              </w:rPr>
              <w:t>人员角色</w:t>
            </w:r>
          </w:p>
        </w:tc>
        <w:tc>
          <w:tcPr>
            <w:tcW w:w="508" w:type="dxa"/>
            <w:shd w:val="clear" w:color="auto" w:fill="D6E2BD"/>
          </w:tcPr>
          <w:p w14:paraId="48A560A0" w14:textId="77777777" w:rsidR="000959E8" w:rsidRPr="00FE6985" w:rsidRDefault="00000000">
            <w:pPr>
              <w:spacing w:before="75" w:line="223" w:lineRule="auto"/>
              <w:ind w:left="232"/>
              <w:rPr>
                <w:rFonts w:ascii="宋体" w:eastAsia="宋体" w:hAnsi="宋体" w:cs="宋体"/>
                <w:sz w:val="16"/>
                <w:szCs w:val="16"/>
              </w:rPr>
            </w:pPr>
            <w:proofErr w:type="gramStart"/>
            <w:r w:rsidRPr="00FE6985">
              <w:rPr>
                <w:rFonts w:ascii="宋体" w:eastAsia="宋体" w:hAnsi="宋体" w:cs="宋体"/>
                <w:spacing w:val="-2"/>
                <w:sz w:val="16"/>
                <w:szCs w:val="16"/>
              </w:rPr>
              <w:t>董职</w:t>
            </w:r>
            <w:proofErr w:type="gramEnd"/>
          </w:p>
        </w:tc>
        <w:tc>
          <w:tcPr>
            <w:tcW w:w="389" w:type="dxa"/>
            <w:shd w:val="clear" w:color="auto" w:fill="F8BE1A"/>
          </w:tcPr>
          <w:p w14:paraId="0B78BF95" w14:textId="77777777" w:rsidR="000959E8" w:rsidRPr="00FE6985" w:rsidRDefault="00000000">
            <w:pPr>
              <w:spacing w:before="73" w:line="219" w:lineRule="auto"/>
              <w:ind w:left="124"/>
              <w:rPr>
                <w:rFonts w:ascii="宋体" w:eastAsia="宋体" w:hAnsi="宋体" w:cs="宋体"/>
                <w:sz w:val="16"/>
                <w:szCs w:val="16"/>
              </w:rPr>
            </w:pPr>
            <w:r w:rsidRPr="00FE6985">
              <w:rPr>
                <w:rFonts w:ascii="宋体" w:eastAsia="宋体" w:hAnsi="宋体" w:cs="宋体"/>
                <w:spacing w:val="-2"/>
                <w:sz w:val="16"/>
                <w:szCs w:val="16"/>
              </w:rPr>
              <w:t>兼职</w:t>
            </w:r>
          </w:p>
        </w:tc>
        <w:tc>
          <w:tcPr>
            <w:tcW w:w="508" w:type="dxa"/>
            <w:shd w:val="clear" w:color="auto" w:fill="8DB2DD"/>
          </w:tcPr>
          <w:p w14:paraId="325A685C" w14:textId="77777777" w:rsidR="000959E8" w:rsidRPr="00FE6985" w:rsidRDefault="000959E8">
            <w:pPr>
              <w:spacing w:line="223" w:lineRule="exact"/>
              <w:rPr>
                <w:sz w:val="16"/>
                <w:szCs w:val="16"/>
              </w:rPr>
            </w:pPr>
          </w:p>
        </w:tc>
        <w:tc>
          <w:tcPr>
            <w:tcW w:w="369" w:type="dxa"/>
            <w:shd w:val="clear" w:color="auto" w:fill="B1A1C5"/>
          </w:tcPr>
          <w:p w14:paraId="516251DC" w14:textId="77777777" w:rsidR="000959E8" w:rsidRPr="00FE6985" w:rsidRDefault="00000000">
            <w:pPr>
              <w:spacing w:before="75" w:line="223" w:lineRule="auto"/>
              <w:ind w:left="127"/>
              <w:rPr>
                <w:rFonts w:ascii="宋体" w:eastAsia="宋体" w:hAnsi="宋体" w:cs="宋体"/>
                <w:sz w:val="16"/>
                <w:szCs w:val="16"/>
              </w:rPr>
            </w:pPr>
            <w:r w:rsidRPr="00FE6985">
              <w:rPr>
                <w:rFonts w:ascii="宋体" w:eastAsia="宋体" w:hAnsi="宋体" w:cs="宋体"/>
                <w:spacing w:val="-1"/>
                <w:sz w:val="16"/>
                <w:szCs w:val="16"/>
              </w:rPr>
              <w:t>全职</w:t>
            </w:r>
          </w:p>
        </w:tc>
        <w:tc>
          <w:tcPr>
            <w:tcW w:w="383" w:type="dxa"/>
            <w:shd w:val="clear" w:color="auto" w:fill="F4BE90"/>
          </w:tcPr>
          <w:p w14:paraId="43EB46DA" w14:textId="77777777" w:rsidR="000959E8" w:rsidRPr="00FE6985" w:rsidRDefault="00000000">
            <w:pPr>
              <w:spacing w:before="75" w:line="223" w:lineRule="auto"/>
              <w:ind w:left="98"/>
              <w:rPr>
                <w:rFonts w:ascii="宋体" w:eastAsia="宋体" w:hAnsi="宋体" w:cs="宋体"/>
                <w:sz w:val="16"/>
                <w:szCs w:val="16"/>
              </w:rPr>
            </w:pPr>
            <w:r w:rsidRPr="00FE6985">
              <w:rPr>
                <w:rFonts w:ascii="宋体" w:eastAsia="宋体" w:hAnsi="宋体" w:cs="宋体"/>
                <w:spacing w:val="-1"/>
                <w:sz w:val="16"/>
                <w:szCs w:val="16"/>
              </w:rPr>
              <w:t>全职</w:t>
            </w:r>
          </w:p>
        </w:tc>
      </w:tr>
    </w:tbl>
    <w:p w14:paraId="7F10772B" w14:textId="77777777" w:rsidR="000959E8" w:rsidRPr="00FE6985" w:rsidRDefault="000959E8">
      <w:pPr>
        <w:spacing w:line="14" w:lineRule="auto"/>
        <w:rPr>
          <w:sz w:val="16"/>
          <w:szCs w:val="16"/>
        </w:rPr>
      </w:pPr>
    </w:p>
    <w:p w14:paraId="35B8A34F" w14:textId="77777777" w:rsidR="000959E8" w:rsidRPr="00FE6985" w:rsidRDefault="00000000">
      <w:pPr>
        <w:spacing w:line="14" w:lineRule="auto"/>
        <w:rPr>
          <w:sz w:val="16"/>
          <w:szCs w:val="16"/>
        </w:rPr>
      </w:pPr>
      <w:r w:rsidRPr="00FE6985">
        <w:rPr>
          <w:rFonts w:eastAsia="Arial"/>
          <w:sz w:val="16"/>
          <w:szCs w:val="16"/>
        </w:rPr>
        <w:br w:type="column"/>
      </w:r>
    </w:p>
    <w:p w14:paraId="075DDCC1" w14:textId="77777777" w:rsidR="000959E8" w:rsidRPr="00FE6985" w:rsidRDefault="00000000">
      <w:pPr>
        <w:spacing w:line="242" w:lineRule="auto"/>
        <w:ind w:left="2769"/>
        <w:rPr>
          <w:rFonts w:ascii="黑体" w:eastAsia="黑体" w:hAnsi="黑体" w:cs="黑体"/>
          <w:sz w:val="16"/>
          <w:szCs w:val="16"/>
        </w:rPr>
      </w:pPr>
      <w:r>
        <w:rPr>
          <w:rFonts w:eastAsia="Arial"/>
          <w:sz w:val="16"/>
          <w:szCs w:val="16"/>
        </w:rPr>
        <w:pict w14:anchorId="2F9E8A32">
          <v:shape id="_x0000_s2624" type="#_x0000_t202" style="position:absolute;left:0;text-align:left;margin-left:64.5pt;margin-top:-1pt;width:15.35pt;height:7.4pt;z-index:251567616;mso-position-horizontal-relative:text;mso-position-vertical-relative:text" filled="f" stroked="f">
            <v:textbox inset="0,0,0,0">
              <w:txbxContent>
                <w:p w14:paraId="5A24F13D" w14:textId="77777777" w:rsidR="000959E8" w:rsidRDefault="00000000">
                  <w:pPr>
                    <w:spacing w:before="19" w:line="221" w:lineRule="auto"/>
                    <w:ind w:left="20"/>
                    <w:rPr>
                      <w:rFonts w:ascii="宋体" w:eastAsia="宋体" w:hAnsi="宋体" w:cs="宋体"/>
                      <w:sz w:val="9"/>
                      <w:szCs w:val="9"/>
                    </w:rPr>
                  </w:pPr>
                  <w:r>
                    <w:rPr>
                      <w:rFonts w:ascii="宋体" w:eastAsia="宋体" w:hAnsi="宋体" w:cs="宋体"/>
                      <w:spacing w:val="-1"/>
                      <w:sz w:val="9"/>
                      <w:szCs w:val="9"/>
                    </w:rPr>
                    <w:t>职能型</w:t>
                  </w:r>
                </w:p>
              </w:txbxContent>
            </v:textbox>
          </v:shape>
        </w:pict>
      </w:r>
      <w:r>
        <w:rPr>
          <w:rFonts w:eastAsia="Arial"/>
          <w:sz w:val="16"/>
          <w:szCs w:val="16"/>
        </w:rPr>
        <w:pict w14:anchorId="70285C7B">
          <v:shape id="_x0000_s2623" type="#_x0000_t202" style="position:absolute;left:0;text-align:left;margin-left:169pt;margin-top:-.85pt;width:15.25pt;height:7.6pt;z-index:251568640;mso-position-horizontal-relative:text;mso-position-vertical-relative:text" filled="f" stroked="f">
            <v:textbox inset="0,0,0,0">
              <w:txbxContent>
                <w:p w14:paraId="134FFDCB" w14:textId="77777777" w:rsidR="000959E8" w:rsidRDefault="00000000">
                  <w:pPr>
                    <w:spacing w:before="19" w:line="229" w:lineRule="auto"/>
                    <w:ind w:left="20"/>
                    <w:rPr>
                      <w:rFonts w:ascii="宋体" w:eastAsia="宋体" w:hAnsi="宋体" w:cs="宋体"/>
                      <w:sz w:val="9"/>
                      <w:szCs w:val="9"/>
                    </w:rPr>
                  </w:pPr>
                  <w:r>
                    <w:rPr>
                      <w:rFonts w:ascii="宋体" w:eastAsia="宋体" w:hAnsi="宋体" w:cs="宋体"/>
                      <w:spacing w:val="-2"/>
                      <w:sz w:val="9"/>
                      <w:szCs w:val="9"/>
                    </w:rPr>
                    <w:t>总经理</w:t>
                  </w:r>
                </w:p>
              </w:txbxContent>
            </v:textbox>
          </v:shape>
        </w:pict>
      </w:r>
      <w:r w:rsidRPr="00FE6985">
        <w:rPr>
          <w:rFonts w:ascii="黑体" w:eastAsia="黑体" w:hAnsi="黑体" w:cs="黑体"/>
          <w:spacing w:val="9"/>
          <w:sz w:val="16"/>
          <w:szCs w:val="16"/>
        </w:rPr>
        <w:t>矩阵型</w:t>
      </w:r>
    </w:p>
    <w:p w14:paraId="36EA7D6E" w14:textId="77777777" w:rsidR="000959E8" w:rsidRPr="00FE6985" w:rsidRDefault="000959E8">
      <w:pPr>
        <w:spacing w:line="220" w:lineRule="exact"/>
        <w:rPr>
          <w:sz w:val="16"/>
          <w:szCs w:val="16"/>
        </w:rPr>
      </w:pPr>
    </w:p>
    <w:tbl>
      <w:tblPr>
        <w:tblStyle w:val="TableNormal"/>
        <w:tblW w:w="1180"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45"/>
        <w:gridCol w:w="35"/>
      </w:tblGrid>
      <w:tr w:rsidR="000959E8" w:rsidRPr="00FE6985" w14:paraId="3724AE7B" w14:textId="77777777">
        <w:trPr>
          <w:trHeight w:val="810"/>
        </w:trPr>
        <w:tc>
          <w:tcPr>
            <w:tcW w:w="1145" w:type="dxa"/>
            <w:tcBorders>
              <w:right w:val="single" w:sz="2" w:space="0" w:color="000000"/>
            </w:tcBorders>
          </w:tcPr>
          <w:p w14:paraId="5CDAA9F8" w14:textId="77777777" w:rsidR="000959E8" w:rsidRPr="00FE6985" w:rsidRDefault="00000000">
            <w:pPr>
              <w:spacing w:before="103" w:line="222" w:lineRule="auto"/>
              <w:ind w:left="109"/>
              <w:rPr>
                <w:rFonts w:ascii="黑体" w:eastAsia="黑体" w:hAnsi="黑体" w:cs="黑体"/>
                <w:sz w:val="16"/>
                <w:szCs w:val="16"/>
              </w:rPr>
            </w:pPr>
            <w:r w:rsidRPr="00FE6985">
              <w:rPr>
                <w:noProof/>
                <w:sz w:val="16"/>
                <w:szCs w:val="16"/>
              </w:rPr>
              <w:drawing>
                <wp:anchor distT="0" distB="0" distL="0" distR="0" simplePos="0" relativeHeight="251489792" behindDoc="1" locked="0" layoutInCell="1" allowOverlap="1" wp14:anchorId="5770BCFD" wp14:editId="7D781F0A">
                  <wp:simplePos x="0" y="0"/>
                  <wp:positionH relativeFrom="rightMargin">
                    <wp:posOffset>-712792</wp:posOffset>
                  </wp:positionH>
                  <wp:positionV relativeFrom="topMargin">
                    <wp:posOffset>19014</wp:posOffset>
                  </wp:positionV>
                  <wp:extent cx="736607" cy="6350"/>
                  <wp:effectExtent l="0" t="0" r="0" b="0"/>
                  <wp:wrapNone/>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01"/>
                          <a:stretch>
                            <a:fillRect/>
                          </a:stretch>
                        </pic:blipFill>
                        <pic:spPr>
                          <a:xfrm>
                            <a:off x="0" y="0"/>
                            <a:ext cx="736607" cy="6350"/>
                          </a:xfrm>
                          <a:prstGeom prst="rect">
                            <a:avLst/>
                          </a:prstGeom>
                        </pic:spPr>
                      </pic:pic>
                    </a:graphicData>
                  </a:graphic>
                </wp:anchor>
              </w:drawing>
            </w:r>
            <w:r w:rsidRPr="00FE6985">
              <w:rPr>
                <w:noProof/>
                <w:sz w:val="16"/>
                <w:szCs w:val="16"/>
              </w:rPr>
              <w:drawing>
                <wp:anchor distT="0" distB="0" distL="0" distR="0" simplePos="0" relativeHeight="251488768" behindDoc="1" locked="0" layoutInCell="1" allowOverlap="1" wp14:anchorId="2DA7F5BB" wp14:editId="02547779">
                  <wp:simplePos x="0" y="0"/>
                  <wp:positionH relativeFrom="rightMargin">
                    <wp:posOffset>-725487</wp:posOffset>
                  </wp:positionH>
                  <wp:positionV relativeFrom="topMargin">
                    <wp:posOffset>501606</wp:posOffset>
                  </wp:positionV>
                  <wp:extent cx="742955" cy="6350"/>
                  <wp:effectExtent l="0" t="0" r="0" b="0"/>
                  <wp:wrapNone/>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01"/>
                          <a:stretch>
                            <a:fillRect/>
                          </a:stretch>
                        </pic:blipFill>
                        <pic:spPr>
                          <a:xfrm>
                            <a:off x="0" y="0"/>
                            <a:ext cx="742955" cy="6350"/>
                          </a:xfrm>
                          <a:prstGeom prst="rect">
                            <a:avLst/>
                          </a:prstGeom>
                        </pic:spPr>
                      </pic:pic>
                    </a:graphicData>
                  </a:graphic>
                </wp:anchor>
              </w:drawing>
            </w:r>
            <w:r w:rsidRPr="00FE6985">
              <w:rPr>
                <w:rFonts w:ascii="黑体" w:eastAsia="黑体" w:hAnsi="黑体" w:cs="黑体"/>
                <w:spacing w:val="-3"/>
                <w:sz w:val="16"/>
                <w:szCs w:val="16"/>
              </w:rPr>
              <w:t>图解</w:t>
            </w:r>
          </w:p>
          <w:p w14:paraId="4BB77419" w14:textId="77777777" w:rsidR="000959E8" w:rsidRPr="00FE6985" w:rsidRDefault="000959E8">
            <w:pPr>
              <w:spacing w:line="309" w:lineRule="auto"/>
              <w:rPr>
                <w:sz w:val="16"/>
                <w:szCs w:val="16"/>
              </w:rPr>
            </w:pPr>
          </w:p>
          <w:p w14:paraId="57EDB73A" w14:textId="77777777" w:rsidR="000959E8" w:rsidRPr="00FE6985" w:rsidRDefault="00000000">
            <w:pPr>
              <w:spacing w:before="30" w:line="222" w:lineRule="auto"/>
              <w:ind w:left="699"/>
              <w:rPr>
                <w:rFonts w:ascii="黑体" w:eastAsia="黑体" w:hAnsi="黑体" w:cs="黑体"/>
                <w:sz w:val="16"/>
                <w:szCs w:val="16"/>
              </w:rPr>
            </w:pPr>
            <w:r w:rsidRPr="00FE6985">
              <w:rPr>
                <w:rFonts w:ascii="黑体" w:eastAsia="黑体" w:hAnsi="黑体" w:cs="黑体"/>
                <w:spacing w:val="-7"/>
                <w:sz w:val="16"/>
                <w:szCs w:val="16"/>
              </w:rPr>
              <w:t>项目协调</w:t>
            </w:r>
          </w:p>
        </w:tc>
        <w:tc>
          <w:tcPr>
            <w:tcW w:w="35" w:type="dxa"/>
            <w:tcBorders>
              <w:left w:val="single" w:sz="2" w:space="0" w:color="000000"/>
            </w:tcBorders>
          </w:tcPr>
          <w:p w14:paraId="559B053C" w14:textId="77777777" w:rsidR="000959E8" w:rsidRPr="00FE6985" w:rsidRDefault="000959E8">
            <w:pPr>
              <w:rPr>
                <w:sz w:val="16"/>
                <w:szCs w:val="16"/>
              </w:rPr>
            </w:pPr>
          </w:p>
        </w:tc>
      </w:tr>
    </w:tbl>
    <w:p w14:paraId="15467CCD" w14:textId="77777777" w:rsidR="000959E8" w:rsidRPr="00FE6985" w:rsidRDefault="000959E8">
      <w:pPr>
        <w:rPr>
          <w:sz w:val="16"/>
          <w:szCs w:val="16"/>
        </w:rPr>
      </w:pPr>
    </w:p>
    <w:p w14:paraId="4C2E8F53" w14:textId="77777777" w:rsidR="000959E8" w:rsidRPr="00FE6985" w:rsidRDefault="000959E8">
      <w:pPr>
        <w:rPr>
          <w:sz w:val="16"/>
          <w:szCs w:val="16"/>
        </w:rPr>
        <w:sectPr w:rsidR="000959E8" w:rsidRPr="00FE6985">
          <w:type w:val="continuous"/>
          <w:pgSz w:w="11900" w:h="16840"/>
          <w:pgMar w:top="400" w:right="984" w:bottom="400" w:left="419" w:header="0" w:footer="0" w:gutter="0"/>
          <w:cols w:num="3" w:space="720" w:equalWidth="0">
            <w:col w:w="806" w:space="100"/>
            <w:col w:w="2791" w:space="34"/>
            <w:col w:w="6766" w:space="0"/>
          </w:cols>
        </w:sectPr>
      </w:pPr>
    </w:p>
    <w:p w14:paraId="313D4E9A" w14:textId="77777777" w:rsidR="000959E8" w:rsidRPr="00FE6985" w:rsidRDefault="000959E8">
      <w:pPr>
        <w:rPr>
          <w:sz w:val="16"/>
          <w:szCs w:val="16"/>
        </w:rPr>
      </w:pPr>
    </w:p>
    <w:p w14:paraId="17FD2F8E" w14:textId="77777777" w:rsidR="000959E8" w:rsidRPr="00FE6985" w:rsidRDefault="000959E8">
      <w:pPr>
        <w:spacing w:line="68" w:lineRule="exact"/>
        <w:rPr>
          <w:sz w:val="16"/>
          <w:szCs w:val="16"/>
        </w:rPr>
      </w:pPr>
    </w:p>
    <w:tbl>
      <w:tblPr>
        <w:tblStyle w:val="TableNormal"/>
        <w:tblW w:w="8560" w:type="dxa"/>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3"/>
        <w:gridCol w:w="2217"/>
        <w:gridCol w:w="1109"/>
        <w:gridCol w:w="1079"/>
        <w:gridCol w:w="929"/>
        <w:gridCol w:w="1793"/>
      </w:tblGrid>
      <w:tr w:rsidR="000959E8" w:rsidRPr="00FE6985" w14:paraId="505EC16C" w14:textId="77777777">
        <w:trPr>
          <w:trHeight w:val="314"/>
        </w:trPr>
        <w:tc>
          <w:tcPr>
            <w:tcW w:w="1433" w:type="dxa"/>
            <w:vMerge w:val="restart"/>
            <w:tcBorders>
              <w:bottom w:val="none" w:sz="2" w:space="0" w:color="000000"/>
            </w:tcBorders>
          </w:tcPr>
          <w:p w14:paraId="67162A9B" w14:textId="77777777" w:rsidR="000959E8" w:rsidRPr="00FE6985" w:rsidRDefault="000959E8">
            <w:pPr>
              <w:rPr>
                <w:sz w:val="16"/>
                <w:szCs w:val="16"/>
              </w:rPr>
            </w:pPr>
          </w:p>
        </w:tc>
        <w:tc>
          <w:tcPr>
            <w:tcW w:w="2217" w:type="dxa"/>
            <w:vMerge w:val="restart"/>
            <w:tcBorders>
              <w:bottom w:val="none" w:sz="2" w:space="0" w:color="000000"/>
            </w:tcBorders>
          </w:tcPr>
          <w:p w14:paraId="586D7C36" w14:textId="77777777" w:rsidR="000959E8" w:rsidRPr="00FE6985" w:rsidRDefault="00000000">
            <w:pPr>
              <w:spacing w:before="249" w:line="221" w:lineRule="auto"/>
              <w:ind w:left="894"/>
              <w:rPr>
                <w:rFonts w:ascii="宋体" w:eastAsia="宋体" w:hAnsi="宋体" w:cs="宋体"/>
                <w:sz w:val="16"/>
                <w:szCs w:val="16"/>
              </w:rPr>
            </w:pPr>
            <w:r w:rsidRPr="00FE6985">
              <w:rPr>
                <w:rFonts w:ascii="宋体" w:eastAsia="宋体" w:hAnsi="宋体" w:cs="宋体"/>
                <w:b/>
                <w:bCs/>
                <w:spacing w:val="-3"/>
                <w:sz w:val="16"/>
                <w:szCs w:val="16"/>
              </w:rPr>
              <w:t>职能型</w:t>
            </w:r>
          </w:p>
        </w:tc>
        <w:tc>
          <w:tcPr>
            <w:tcW w:w="3117" w:type="dxa"/>
            <w:gridSpan w:val="3"/>
          </w:tcPr>
          <w:p w14:paraId="7B42FFC7" w14:textId="77777777" w:rsidR="000959E8" w:rsidRPr="00FE6985" w:rsidRDefault="00000000">
            <w:pPr>
              <w:spacing w:before="88" w:line="219" w:lineRule="auto"/>
              <w:ind w:left="1347"/>
              <w:rPr>
                <w:rFonts w:ascii="宋体" w:eastAsia="宋体" w:hAnsi="宋体" w:cs="宋体"/>
                <w:sz w:val="16"/>
                <w:szCs w:val="16"/>
              </w:rPr>
            </w:pPr>
            <w:r w:rsidRPr="00FE6985">
              <w:rPr>
                <w:rFonts w:ascii="宋体" w:eastAsia="宋体" w:hAnsi="宋体" w:cs="宋体"/>
                <w:b/>
                <w:bCs/>
                <w:spacing w:val="-3"/>
                <w:sz w:val="16"/>
                <w:szCs w:val="16"/>
              </w:rPr>
              <w:t>矩阵型</w:t>
            </w:r>
          </w:p>
        </w:tc>
        <w:tc>
          <w:tcPr>
            <w:tcW w:w="1793" w:type="dxa"/>
            <w:vMerge w:val="restart"/>
            <w:tcBorders>
              <w:bottom w:val="none" w:sz="2" w:space="0" w:color="000000"/>
            </w:tcBorders>
          </w:tcPr>
          <w:p w14:paraId="545B5F2A" w14:textId="77777777" w:rsidR="000959E8" w:rsidRPr="00FE6985" w:rsidRDefault="00000000">
            <w:pPr>
              <w:spacing w:before="249" w:line="220" w:lineRule="auto"/>
              <w:ind w:left="680"/>
              <w:rPr>
                <w:rFonts w:ascii="宋体" w:eastAsia="宋体" w:hAnsi="宋体" w:cs="宋体"/>
                <w:sz w:val="16"/>
                <w:szCs w:val="16"/>
              </w:rPr>
            </w:pPr>
            <w:r w:rsidRPr="00FE6985">
              <w:rPr>
                <w:rFonts w:ascii="宋体" w:eastAsia="宋体" w:hAnsi="宋体" w:cs="宋体"/>
                <w:b/>
                <w:bCs/>
                <w:spacing w:val="-4"/>
                <w:sz w:val="16"/>
                <w:szCs w:val="16"/>
              </w:rPr>
              <w:t>项目型</w:t>
            </w:r>
          </w:p>
        </w:tc>
      </w:tr>
      <w:tr w:rsidR="000959E8" w:rsidRPr="00FE6985" w14:paraId="3E0F484D" w14:textId="77777777">
        <w:trPr>
          <w:trHeight w:val="309"/>
        </w:trPr>
        <w:tc>
          <w:tcPr>
            <w:tcW w:w="1433" w:type="dxa"/>
            <w:vMerge/>
            <w:tcBorders>
              <w:top w:val="none" w:sz="2" w:space="0" w:color="000000"/>
            </w:tcBorders>
          </w:tcPr>
          <w:p w14:paraId="5E2F2D0A" w14:textId="77777777" w:rsidR="000959E8" w:rsidRPr="00FE6985" w:rsidRDefault="000959E8">
            <w:pPr>
              <w:rPr>
                <w:sz w:val="16"/>
                <w:szCs w:val="16"/>
              </w:rPr>
            </w:pPr>
          </w:p>
        </w:tc>
        <w:tc>
          <w:tcPr>
            <w:tcW w:w="2217" w:type="dxa"/>
            <w:vMerge/>
            <w:tcBorders>
              <w:top w:val="none" w:sz="2" w:space="0" w:color="000000"/>
            </w:tcBorders>
          </w:tcPr>
          <w:p w14:paraId="52DFCC8C" w14:textId="77777777" w:rsidR="000959E8" w:rsidRPr="00FE6985" w:rsidRDefault="000959E8">
            <w:pPr>
              <w:rPr>
                <w:sz w:val="16"/>
                <w:szCs w:val="16"/>
              </w:rPr>
            </w:pPr>
          </w:p>
        </w:tc>
        <w:tc>
          <w:tcPr>
            <w:tcW w:w="1109" w:type="dxa"/>
          </w:tcPr>
          <w:p w14:paraId="6EB6F09F" w14:textId="77777777" w:rsidR="000959E8" w:rsidRPr="00FE6985" w:rsidRDefault="00000000">
            <w:pPr>
              <w:spacing w:before="84" w:line="219" w:lineRule="auto"/>
              <w:ind w:left="337"/>
              <w:rPr>
                <w:rFonts w:ascii="宋体" w:eastAsia="宋体" w:hAnsi="宋体" w:cs="宋体"/>
                <w:sz w:val="16"/>
                <w:szCs w:val="16"/>
              </w:rPr>
            </w:pPr>
            <w:r w:rsidRPr="00FE6985">
              <w:rPr>
                <w:rFonts w:ascii="宋体" w:eastAsia="宋体" w:hAnsi="宋体" w:cs="宋体"/>
                <w:b/>
                <w:bCs/>
                <w:spacing w:val="-4"/>
                <w:sz w:val="16"/>
                <w:szCs w:val="16"/>
              </w:rPr>
              <w:t>弱矩阵</w:t>
            </w:r>
          </w:p>
        </w:tc>
        <w:tc>
          <w:tcPr>
            <w:tcW w:w="1079" w:type="dxa"/>
          </w:tcPr>
          <w:p w14:paraId="7B39F4D3" w14:textId="77777777" w:rsidR="000959E8" w:rsidRPr="00FE6985" w:rsidRDefault="00000000">
            <w:pPr>
              <w:spacing w:before="84" w:line="219" w:lineRule="auto"/>
              <w:ind w:left="258"/>
              <w:rPr>
                <w:rFonts w:ascii="宋体" w:eastAsia="宋体" w:hAnsi="宋体" w:cs="宋体"/>
                <w:sz w:val="16"/>
                <w:szCs w:val="16"/>
              </w:rPr>
            </w:pPr>
            <w:r w:rsidRPr="00FE6985">
              <w:rPr>
                <w:rFonts w:ascii="宋体" w:eastAsia="宋体" w:hAnsi="宋体" w:cs="宋体"/>
                <w:b/>
                <w:bCs/>
                <w:spacing w:val="-3"/>
                <w:sz w:val="16"/>
                <w:szCs w:val="16"/>
              </w:rPr>
              <w:t>平衡矩阵</w:t>
            </w:r>
          </w:p>
        </w:tc>
        <w:tc>
          <w:tcPr>
            <w:tcW w:w="929" w:type="dxa"/>
          </w:tcPr>
          <w:p w14:paraId="79724699" w14:textId="77777777" w:rsidR="000959E8" w:rsidRPr="00FE6985" w:rsidRDefault="00000000">
            <w:pPr>
              <w:spacing w:before="84" w:line="219" w:lineRule="auto"/>
              <w:ind w:left="249"/>
              <w:rPr>
                <w:rFonts w:ascii="宋体" w:eastAsia="宋体" w:hAnsi="宋体" w:cs="宋体"/>
                <w:sz w:val="16"/>
                <w:szCs w:val="16"/>
              </w:rPr>
            </w:pPr>
            <w:r w:rsidRPr="00FE6985">
              <w:rPr>
                <w:rFonts w:ascii="宋体" w:eastAsia="宋体" w:hAnsi="宋体" w:cs="宋体"/>
                <w:b/>
                <w:bCs/>
                <w:spacing w:val="-4"/>
                <w:sz w:val="16"/>
                <w:szCs w:val="16"/>
              </w:rPr>
              <w:t>强矩阵</w:t>
            </w:r>
          </w:p>
        </w:tc>
        <w:tc>
          <w:tcPr>
            <w:tcW w:w="1793" w:type="dxa"/>
            <w:vMerge/>
            <w:tcBorders>
              <w:top w:val="none" w:sz="2" w:space="0" w:color="000000"/>
            </w:tcBorders>
          </w:tcPr>
          <w:p w14:paraId="300B56D7" w14:textId="77777777" w:rsidR="000959E8" w:rsidRPr="00FE6985" w:rsidRDefault="000959E8">
            <w:pPr>
              <w:rPr>
                <w:sz w:val="16"/>
                <w:szCs w:val="16"/>
              </w:rPr>
            </w:pPr>
          </w:p>
        </w:tc>
      </w:tr>
      <w:tr w:rsidR="000959E8" w:rsidRPr="00FE6985" w14:paraId="60CF0F32" w14:textId="77777777">
        <w:trPr>
          <w:trHeight w:val="319"/>
        </w:trPr>
        <w:tc>
          <w:tcPr>
            <w:tcW w:w="1433" w:type="dxa"/>
          </w:tcPr>
          <w:p w14:paraId="6B5595C6" w14:textId="77777777" w:rsidR="000959E8" w:rsidRPr="00FE6985" w:rsidRDefault="00000000">
            <w:pPr>
              <w:spacing w:before="95" w:line="219" w:lineRule="auto"/>
              <w:ind w:left="287"/>
              <w:rPr>
                <w:rFonts w:ascii="宋体" w:eastAsia="宋体" w:hAnsi="宋体" w:cs="宋体"/>
                <w:sz w:val="16"/>
                <w:szCs w:val="16"/>
              </w:rPr>
            </w:pPr>
            <w:r w:rsidRPr="00FE6985">
              <w:rPr>
                <w:rFonts w:ascii="宋体" w:eastAsia="宋体" w:hAnsi="宋体" w:cs="宋体"/>
                <w:b/>
                <w:bCs/>
                <w:spacing w:val="-3"/>
                <w:sz w:val="16"/>
                <w:szCs w:val="16"/>
              </w:rPr>
              <w:t>项目经理权力</w:t>
            </w:r>
          </w:p>
        </w:tc>
        <w:tc>
          <w:tcPr>
            <w:tcW w:w="2217" w:type="dxa"/>
          </w:tcPr>
          <w:p w14:paraId="4D5FCB09" w14:textId="77777777" w:rsidR="000959E8" w:rsidRPr="00FE6985" w:rsidRDefault="00000000">
            <w:pPr>
              <w:spacing w:before="88" w:line="220" w:lineRule="auto"/>
              <w:ind w:left="752"/>
              <w:rPr>
                <w:rFonts w:ascii="宋体" w:eastAsia="宋体" w:hAnsi="宋体" w:cs="宋体"/>
                <w:sz w:val="16"/>
                <w:szCs w:val="16"/>
              </w:rPr>
            </w:pPr>
            <w:r w:rsidRPr="00FE6985">
              <w:rPr>
                <w:rFonts w:ascii="宋体" w:eastAsia="宋体" w:hAnsi="宋体" w:cs="宋体"/>
                <w:spacing w:val="-2"/>
                <w:sz w:val="16"/>
                <w:szCs w:val="16"/>
              </w:rPr>
              <w:t>很小或没有</w:t>
            </w:r>
          </w:p>
        </w:tc>
        <w:tc>
          <w:tcPr>
            <w:tcW w:w="1109" w:type="dxa"/>
          </w:tcPr>
          <w:p w14:paraId="6EFCE6B8" w14:textId="77777777" w:rsidR="000959E8" w:rsidRPr="00FE6985" w:rsidRDefault="00000000">
            <w:pPr>
              <w:spacing w:before="89" w:line="221" w:lineRule="auto"/>
              <w:ind w:left="475"/>
              <w:rPr>
                <w:rFonts w:ascii="宋体" w:eastAsia="宋体" w:hAnsi="宋体" w:cs="宋体"/>
                <w:sz w:val="16"/>
                <w:szCs w:val="16"/>
              </w:rPr>
            </w:pPr>
            <w:r w:rsidRPr="00FE6985">
              <w:rPr>
                <w:rFonts w:ascii="宋体" w:eastAsia="宋体" w:hAnsi="宋体" w:cs="宋体"/>
                <w:sz w:val="16"/>
                <w:szCs w:val="16"/>
              </w:rPr>
              <w:t>小</w:t>
            </w:r>
          </w:p>
        </w:tc>
        <w:tc>
          <w:tcPr>
            <w:tcW w:w="1079" w:type="dxa"/>
          </w:tcPr>
          <w:p w14:paraId="772C0180" w14:textId="77777777" w:rsidR="000959E8" w:rsidRPr="00FE6985" w:rsidRDefault="00000000">
            <w:pPr>
              <w:spacing w:before="88" w:line="220" w:lineRule="auto"/>
              <w:ind w:left="356"/>
              <w:rPr>
                <w:rFonts w:ascii="宋体" w:eastAsia="宋体" w:hAnsi="宋体" w:cs="宋体"/>
                <w:sz w:val="16"/>
                <w:szCs w:val="16"/>
              </w:rPr>
            </w:pPr>
            <w:r w:rsidRPr="00FE6985">
              <w:rPr>
                <w:rFonts w:ascii="宋体" w:eastAsia="宋体" w:hAnsi="宋体" w:cs="宋体"/>
                <w:color w:val="DA0000"/>
                <w:spacing w:val="5"/>
                <w:sz w:val="16"/>
                <w:szCs w:val="16"/>
              </w:rPr>
              <w:t>小~中</w:t>
            </w:r>
          </w:p>
        </w:tc>
        <w:tc>
          <w:tcPr>
            <w:tcW w:w="929" w:type="dxa"/>
          </w:tcPr>
          <w:p w14:paraId="6E4271A0" w14:textId="77777777" w:rsidR="000959E8" w:rsidRPr="00FE6985" w:rsidRDefault="00000000">
            <w:pPr>
              <w:spacing w:before="87" w:line="219" w:lineRule="auto"/>
              <w:ind w:left="287"/>
              <w:rPr>
                <w:rFonts w:ascii="宋体" w:eastAsia="宋体" w:hAnsi="宋体" w:cs="宋体"/>
                <w:sz w:val="16"/>
                <w:szCs w:val="16"/>
              </w:rPr>
            </w:pPr>
            <w:r w:rsidRPr="00FE6985">
              <w:rPr>
                <w:rFonts w:ascii="宋体" w:eastAsia="宋体" w:hAnsi="宋体" w:cs="宋体"/>
                <w:spacing w:val="1"/>
                <w:sz w:val="16"/>
                <w:szCs w:val="16"/>
              </w:rPr>
              <w:t>中~高</w:t>
            </w:r>
          </w:p>
        </w:tc>
        <w:tc>
          <w:tcPr>
            <w:tcW w:w="1793" w:type="dxa"/>
          </w:tcPr>
          <w:p w14:paraId="060DF726" w14:textId="77777777" w:rsidR="000959E8" w:rsidRPr="00FE6985" w:rsidRDefault="00000000">
            <w:pPr>
              <w:spacing w:before="87" w:line="219" w:lineRule="auto"/>
              <w:ind w:left="608"/>
              <w:rPr>
                <w:rFonts w:ascii="宋体" w:eastAsia="宋体" w:hAnsi="宋体" w:cs="宋体"/>
                <w:sz w:val="16"/>
                <w:szCs w:val="16"/>
              </w:rPr>
            </w:pPr>
            <w:r w:rsidRPr="00FE6985">
              <w:rPr>
                <w:rFonts w:ascii="宋体" w:eastAsia="宋体" w:hAnsi="宋体" w:cs="宋体"/>
                <w:spacing w:val="-2"/>
                <w:sz w:val="16"/>
                <w:szCs w:val="16"/>
              </w:rPr>
              <w:t>高到全权</w:t>
            </w:r>
          </w:p>
        </w:tc>
      </w:tr>
      <w:tr w:rsidR="000959E8" w:rsidRPr="00FE6985" w14:paraId="344F4D1F" w14:textId="77777777">
        <w:trPr>
          <w:trHeight w:val="558"/>
        </w:trPr>
        <w:tc>
          <w:tcPr>
            <w:tcW w:w="1433" w:type="dxa"/>
          </w:tcPr>
          <w:p w14:paraId="0286D952" w14:textId="77777777" w:rsidR="000959E8" w:rsidRPr="00FE6985" w:rsidRDefault="00000000">
            <w:pPr>
              <w:spacing w:before="87" w:line="280" w:lineRule="exact"/>
              <w:ind w:left="147"/>
              <w:rPr>
                <w:rFonts w:ascii="宋体" w:eastAsia="宋体" w:hAnsi="宋体" w:cs="宋体"/>
                <w:sz w:val="16"/>
                <w:szCs w:val="16"/>
              </w:rPr>
            </w:pPr>
            <w:r w:rsidRPr="00FE6985">
              <w:rPr>
                <w:rFonts w:ascii="宋体" w:eastAsia="宋体" w:hAnsi="宋体" w:cs="宋体"/>
                <w:b/>
                <w:bCs/>
                <w:spacing w:val="-3"/>
                <w:position w:val="10"/>
                <w:sz w:val="16"/>
                <w:szCs w:val="16"/>
              </w:rPr>
              <w:t>全职参与项目的职</w:t>
            </w:r>
          </w:p>
          <w:p w14:paraId="0A4BBE56" w14:textId="77777777" w:rsidR="000959E8" w:rsidRPr="00FE6985" w:rsidRDefault="00000000">
            <w:pPr>
              <w:spacing w:line="220" w:lineRule="auto"/>
              <w:ind w:left="137"/>
              <w:rPr>
                <w:rFonts w:ascii="宋体" w:eastAsia="宋体" w:hAnsi="宋体" w:cs="宋体"/>
                <w:sz w:val="16"/>
                <w:szCs w:val="16"/>
              </w:rPr>
            </w:pPr>
            <w:proofErr w:type="gramStart"/>
            <w:r w:rsidRPr="00FE6985">
              <w:rPr>
                <w:rFonts w:ascii="宋体" w:eastAsia="宋体" w:hAnsi="宋体" w:cs="宋体"/>
                <w:b/>
                <w:bCs/>
                <w:spacing w:val="-4"/>
                <w:sz w:val="16"/>
                <w:szCs w:val="16"/>
              </w:rPr>
              <w:t>员比例</w:t>
            </w:r>
            <w:proofErr w:type="gramEnd"/>
          </w:p>
        </w:tc>
        <w:tc>
          <w:tcPr>
            <w:tcW w:w="2217" w:type="dxa"/>
          </w:tcPr>
          <w:p w14:paraId="16D1AEC8" w14:textId="77777777" w:rsidR="000959E8" w:rsidRPr="00FE6985" w:rsidRDefault="00000000">
            <w:pPr>
              <w:spacing w:before="209" w:line="220" w:lineRule="auto"/>
              <w:ind w:left="962"/>
              <w:rPr>
                <w:rFonts w:ascii="宋体" w:eastAsia="宋体" w:hAnsi="宋体" w:cs="宋体"/>
                <w:sz w:val="16"/>
                <w:szCs w:val="16"/>
              </w:rPr>
            </w:pPr>
            <w:r w:rsidRPr="00FE6985">
              <w:rPr>
                <w:rFonts w:ascii="宋体" w:eastAsia="宋体" w:hAnsi="宋体" w:cs="宋体"/>
                <w:spacing w:val="-2"/>
                <w:sz w:val="16"/>
                <w:szCs w:val="16"/>
              </w:rPr>
              <w:t>没有</w:t>
            </w:r>
          </w:p>
        </w:tc>
        <w:tc>
          <w:tcPr>
            <w:tcW w:w="1109" w:type="dxa"/>
          </w:tcPr>
          <w:p w14:paraId="052AE858" w14:textId="77777777" w:rsidR="000959E8" w:rsidRPr="00FE6985" w:rsidRDefault="00000000">
            <w:pPr>
              <w:spacing w:before="222"/>
              <w:ind w:left="375"/>
              <w:rPr>
                <w:rFonts w:ascii="宋体" w:eastAsia="宋体" w:hAnsi="宋体" w:cs="宋体"/>
                <w:sz w:val="16"/>
                <w:szCs w:val="16"/>
              </w:rPr>
            </w:pPr>
            <w:r w:rsidRPr="00FE6985">
              <w:rPr>
                <w:rFonts w:ascii="宋体" w:eastAsia="宋体" w:hAnsi="宋体" w:cs="宋体"/>
                <w:spacing w:val="-2"/>
                <w:sz w:val="16"/>
                <w:szCs w:val="16"/>
              </w:rPr>
              <w:t>0~25%</w:t>
            </w:r>
          </w:p>
        </w:tc>
        <w:tc>
          <w:tcPr>
            <w:tcW w:w="1079" w:type="dxa"/>
          </w:tcPr>
          <w:p w14:paraId="5A203D50" w14:textId="77777777" w:rsidR="000959E8" w:rsidRPr="00FE6985" w:rsidRDefault="00000000">
            <w:pPr>
              <w:spacing w:before="222"/>
              <w:ind w:left="206"/>
              <w:rPr>
                <w:rFonts w:ascii="宋体" w:eastAsia="宋体" w:hAnsi="宋体" w:cs="宋体"/>
                <w:sz w:val="16"/>
                <w:szCs w:val="16"/>
              </w:rPr>
            </w:pPr>
            <w:r w:rsidRPr="00FE6985">
              <w:rPr>
                <w:rFonts w:ascii="宋体" w:eastAsia="宋体" w:hAnsi="宋体" w:cs="宋体"/>
                <w:color w:val="D40700"/>
                <w:spacing w:val="-2"/>
                <w:sz w:val="16"/>
                <w:szCs w:val="16"/>
              </w:rPr>
              <w:t>15%~60%</w:t>
            </w:r>
          </w:p>
        </w:tc>
        <w:tc>
          <w:tcPr>
            <w:tcW w:w="929" w:type="dxa"/>
          </w:tcPr>
          <w:p w14:paraId="21DD173E" w14:textId="77777777" w:rsidR="000959E8" w:rsidRPr="00FE6985" w:rsidRDefault="00000000">
            <w:pPr>
              <w:spacing w:before="222"/>
              <w:ind w:left="137"/>
              <w:rPr>
                <w:rFonts w:ascii="宋体" w:eastAsia="宋体" w:hAnsi="宋体" w:cs="宋体"/>
                <w:sz w:val="16"/>
                <w:szCs w:val="16"/>
              </w:rPr>
            </w:pPr>
            <w:r w:rsidRPr="00FE6985">
              <w:rPr>
                <w:rFonts w:ascii="宋体" w:eastAsia="宋体" w:hAnsi="宋体" w:cs="宋体"/>
                <w:spacing w:val="-2"/>
                <w:sz w:val="16"/>
                <w:szCs w:val="16"/>
              </w:rPr>
              <w:t>50%~95%</w:t>
            </w:r>
          </w:p>
        </w:tc>
        <w:tc>
          <w:tcPr>
            <w:tcW w:w="1793" w:type="dxa"/>
          </w:tcPr>
          <w:p w14:paraId="39D17A58" w14:textId="77777777" w:rsidR="000959E8" w:rsidRPr="00FE6985" w:rsidRDefault="00000000">
            <w:pPr>
              <w:spacing w:before="222"/>
              <w:ind w:left="608"/>
              <w:rPr>
                <w:rFonts w:ascii="宋体" w:eastAsia="宋体" w:hAnsi="宋体" w:cs="宋体"/>
                <w:sz w:val="16"/>
                <w:szCs w:val="16"/>
              </w:rPr>
            </w:pPr>
            <w:r w:rsidRPr="00FE6985">
              <w:rPr>
                <w:rFonts w:ascii="宋体" w:eastAsia="宋体" w:hAnsi="宋体" w:cs="宋体"/>
                <w:spacing w:val="-1"/>
                <w:sz w:val="16"/>
                <w:szCs w:val="16"/>
              </w:rPr>
              <w:t>85%~100%</w:t>
            </w:r>
          </w:p>
        </w:tc>
      </w:tr>
      <w:tr w:rsidR="000959E8" w:rsidRPr="00FE6985" w14:paraId="384CF133" w14:textId="77777777">
        <w:trPr>
          <w:trHeight w:val="319"/>
        </w:trPr>
        <w:tc>
          <w:tcPr>
            <w:tcW w:w="1433" w:type="dxa"/>
          </w:tcPr>
          <w:p w14:paraId="614E7F38" w14:textId="77777777" w:rsidR="000959E8" w:rsidRPr="00FE6985" w:rsidRDefault="00000000">
            <w:pPr>
              <w:spacing w:before="108" w:line="219" w:lineRule="auto"/>
              <w:ind w:left="217"/>
              <w:rPr>
                <w:rFonts w:ascii="宋体" w:eastAsia="宋体" w:hAnsi="宋体" w:cs="宋体"/>
                <w:sz w:val="16"/>
                <w:szCs w:val="16"/>
              </w:rPr>
            </w:pPr>
            <w:r w:rsidRPr="00FE6985">
              <w:rPr>
                <w:rFonts w:ascii="宋体" w:eastAsia="宋体" w:hAnsi="宋体" w:cs="宋体"/>
                <w:b/>
                <w:bCs/>
                <w:spacing w:val="-3"/>
                <w:sz w:val="16"/>
                <w:szCs w:val="16"/>
              </w:rPr>
              <w:t>项目预算控制者</w:t>
            </w:r>
          </w:p>
        </w:tc>
        <w:tc>
          <w:tcPr>
            <w:tcW w:w="2217" w:type="dxa"/>
          </w:tcPr>
          <w:p w14:paraId="1B7362D5" w14:textId="77777777" w:rsidR="000959E8" w:rsidRPr="00FE6985" w:rsidRDefault="00000000">
            <w:pPr>
              <w:spacing w:before="91" w:line="221" w:lineRule="auto"/>
              <w:ind w:left="822"/>
              <w:rPr>
                <w:rFonts w:ascii="宋体" w:eastAsia="宋体" w:hAnsi="宋体" w:cs="宋体"/>
                <w:sz w:val="16"/>
                <w:szCs w:val="16"/>
              </w:rPr>
            </w:pPr>
            <w:r w:rsidRPr="00FE6985">
              <w:rPr>
                <w:rFonts w:ascii="宋体" w:eastAsia="宋体" w:hAnsi="宋体" w:cs="宋体"/>
                <w:spacing w:val="-2"/>
                <w:sz w:val="16"/>
                <w:szCs w:val="16"/>
              </w:rPr>
              <w:t>职能经理</w:t>
            </w:r>
          </w:p>
        </w:tc>
        <w:tc>
          <w:tcPr>
            <w:tcW w:w="1109" w:type="dxa"/>
          </w:tcPr>
          <w:p w14:paraId="34A356E7" w14:textId="77777777" w:rsidR="000959E8" w:rsidRPr="00FE6985" w:rsidRDefault="00000000">
            <w:pPr>
              <w:spacing w:before="91" w:line="221" w:lineRule="auto"/>
              <w:ind w:left="265"/>
              <w:rPr>
                <w:rFonts w:ascii="宋体" w:eastAsia="宋体" w:hAnsi="宋体" w:cs="宋体"/>
                <w:sz w:val="16"/>
                <w:szCs w:val="16"/>
              </w:rPr>
            </w:pPr>
            <w:r w:rsidRPr="00FE6985">
              <w:rPr>
                <w:rFonts w:ascii="宋体" w:eastAsia="宋体" w:hAnsi="宋体" w:cs="宋体"/>
                <w:spacing w:val="-2"/>
                <w:sz w:val="16"/>
                <w:szCs w:val="16"/>
              </w:rPr>
              <w:t>职能经理</w:t>
            </w:r>
          </w:p>
        </w:tc>
        <w:tc>
          <w:tcPr>
            <w:tcW w:w="1079" w:type="dxa"/>
          </w:tcPr>
          <w:p w14:paraId="7949A75E" w14:textId="77777777" w:rsidR="000959E8" w:rsidRPr="00FE6985" w:rsidRDefault="00000000">
            <w:pPr>
              <w:spacing w:before="121" w:line="223" w:lineRule="auto"/>
              <w:ind w:left="398"/>
              <w:rPr>
                <w:rFonts w:ascii="宋体" w:eastAsia="宋体" w:hAnsi="宋体" w:cs="宋体"/>
                <w:sz w:val="16"/>
                <w:szCs w:val="16"/>
              </w:rPr>
            </w:pPr>
            <w:r w:rsidRPr="00FE6985">
              <w:rPr>
                <w:rFonts w:ascii="宋体" w:eastAsia="宋体" w:hAnsi="宋体" w:cs="宋体"/>
                <w:b/>
                <w:bCs/>
                <w:spacing w:val="-4"/>
                <w:sz w:val="16"/>
                <w:szCs w:val="16"/>
              </w:rPr>
              <w:t>混合</w:t>
            </w:r>
          </w:p>
        </w:tc>
        <w:tc>
          <w:tcPr>
            <w:tcW w:w="929" w:type="dxa"/>
          </w:tcPr>
          <w:p w14:paraId="19A6BDFB" w14:textId="77777777" w:rsidR="000959E8" w:rsidRPr="00FE6985" w:rsidRDefault="00000000">
            <w:pPr>
              <w:spacing w:before="91" w:line="220" w:lineRule="auto"/>
              <w:ind w:left="177"/>
              <w:rPr>
                <w:rFonts w:ascii="宋体" w:eastAsia="宋体" w:hAnsi="宋体" w:cs="宋体"/>
                <w:sz w:val="16"/>
                <w:szCs w:val="16"/>
              </w:rPr>
            </w:pPr>
            <w:r w:rsidRPr="00FE6985">
              <w:rPr>
                <w:rFonts w:ascii="宋体" w:eastAsia="宋体" w:hAnsi="宋体" w:cs="宋体"/>
                <w:spacing w:val="-2"/>
                <w:sz w:val="16"/>
                <w:szCs w:val="16"/>
              </w:rPr>
              <w:t>项目经理</w:t>
            </w:r>
          </w:p>
        </w:tc>
        <w:tc>
          <w:tcPr>
            <w:tcW w:w="1793" w:type="dxa"/>
          </w:tcPr>
          <w:p w14:paraId="2CD31157" w14:textId="77777777" w:rsidR="000959E8" w:rsidRPr="00FE6985" w:rsidRDefault="00000000">
            <w:pPr>
              <w:spacing w:before="91" w:line="220" w:lineRule="auto"/>
              <w:ind w:left="608"/>
              <w:rPr>
                <w:rFonts w:ascii="宋体" w:eastAsia="宋体" w:hAnsi="宋体" w:cs="宋体"/>
                <w:sz w:val="16"/>
                <w:szCs w:val="16"/>
              </w:rPr>
            </w:pPr>
            <w:r w:rsidRPr="00FE6985">
              <w:rPr>
                <w:rFonts w:ascii="宋体" w:eastAsia="宋体" w:hAnsi="宋体" w:cs="宋体"/>
                <w:color w:val="CE0E00"/>
                <w:spacing w:val="-2"/>
                <w:sz w:val="16"/>
                <w:szCs w:val="16"/>
              </w:rPr>
              <w:t>项目经理</w:t>
            </w:r>
          </w:p>
        </w:tc>
      </w:tr>
      <w:tr w:rsidR="000959E8" w:rsidRPr="00FE6985" w14:paraId="76CD07D2" w14:textId="77777777">
        <w:trPr>
          <w:trHeight w:val="319"/>
        </w:trPr>
        <w:tc>
          <w:tcPr>
            <w:tcW w:w="1433" w:type="dxa"/>
          </w:tcPr>
          <w:p w14:paraId="7ACE0D03" w14:textId="77777777" w:rsidR="000959E8" w:rsidRPr="00FE6985" w:rsidRDefault="00000000">
            <w:pPr>
              <w:spacing w:before="98" w:line="219" w:lineRule="auto"/>
              <w:ind w:left="287"/>
              <w:rPr>
                <w:rFonts w:ascii="宋体" w:eastAsia="宋体" w:hAnsi="宋体" w:cs="宋体"/>
                <w:sz w:val="16"/>
                <w:szCs w:val="16"/>
              </w:rPr>
            </w:pPr>
            <w:r w:rsidRPr="00FE6985">
              <w:rPr>
                <w:rFonts w:ascii="宋体" w:eastAsia="宋体" w:hAnsi="宋体" w:cs="宋体"/>
                <w:b/>
                <w:bCs/>
                <w:spacing w:val="-3"/>
                <w:sz w:val="16"/>
                <w:szCs w:val="16"/>
              </w:rPr>
              <w:t>项目经理角色</w:t>
            </w:r>
          </w:p>
        </w:tc>
        <w:tc>
          <w:tcPr>
            <w:tcW w:w="2217" w:type="dxa"/>
          </w:tcPr>
          <w:p w14:paraId="4DD623F9" w14:textId="77777777" w:rsidR="000959E8" w:rsidRPr="00FE6985" w:rsidRDefault="00000000">
            <w:pPr>
              <w:spacing w:before="101" w:line="219" w:lineRule="auto"/>
              <w:ind w:left="682"/>
              <w:rPr>
                <w:rFonts w:ascii="宋体" w:eastAsia="宋体" w:hAnsi="宋体" w:cs="宋体"/>
                <w:sz w:val="16"/>
                <w:szCs w:val="16"/>
              </w:rPr>
            </w:pPr>
            <w:r w:rsidRPr="00FE6985">
              <w:rPr>
                <w:rFonts w:ascii="宋体" w:eastAsia="宋体" w:hAnsi="宋体" w:cs="宋体"/>
                <w:spacing w:val="1"/>
                <w:sz w:val="16"/>
                <w:szCs w:val="16"/>
              </w:rPr>
              <w:t>兼职(联络员)</w:t>
            </w:r>
          </w:p>
        </w:tc>
        <w:tc>
          <w:tcPr>
            <w:tcW w:w="1109" w:type="dxa"/>
          </w:tcPr>
          <w:p w14:paraId="2B2EF946" w14:textId="77777777" w:rsidR="000959E8" w:rsidRPr="00FE6985" w:rsidRDefault="00000000">
            <w:pPr>
              <w:spacing w:before="101" w:line="219" w:lineRule="auto"/>
              <w:ind w:left="125"/>
              <w:rPr>
                <w:rFonts w:ascii="宋体" w:eastAsia="宋体" w:hAnsi="宋体" w:cs="宋体"/>
                <w:sz w:val="16"/>
                <w:szCs w:val="16"/>
              </w:rPr>
            </w:pPr>
            <w:r w:rsidRPr="00FE6985">
              <w:rPr>
                <w:rFonts w:ascii="宋体" w:eastAsia="宋体" w:hAnsi="宋体" w:cs="宋体"/>
                <w:spacing w:val="1"/>
                <w:sz w:val="16"/>
                <w:szCs w:val="16"/>
              </w:rPr>
              <w:t>兼职(协调员)</w:t>
            </w:r>
          </w:p>
        </w:tc>
        <w:tc>
          <w:tcPr>
            <w:tcW w:w="1079" w:type="dxa"/>
          </w:tcPr>
          <w:p w14:paraId="441DC8E6" w14:textId="77777777" w:rsidR="000959E8" w:rsidRPr="00FE6985" w:rsidRDefault="00000000">
            <w:pPr>
              <w:spacing w:before="92" w:line="223" w:lineRule="auto"/>
              <w:ind w:left="398"/>
              <w:rPr>
                <w:rFonts w:ascii="宋体" w:eastAsia="宋体" w:hAnsi="宋体" w:cs="宋体"/>
                <w:sz w:val="16"/>
                <w:szCs w:val="16"/>
              </w:rPr>
            </w:pPr>
            <w:r w:rsidRPr="00FE6985">
              <w:rPr>
                <w:rFonts w:ascii="宋体" w:eastAsia="宋体" w:hAnsi="宋体" w:cs="宋体"/>
                <w:b/>
                <w:bCs/>
                <w:spacing w:val="-3"/>
                <w:sz w:val="16"/>
                <w:szCs w:val="16"/>
              </w:rPr>
              <w:t>全职</w:t>
            </w:r>
          </w:p>
        </w:tc>
        <w:tc>
          <w:tcPr>
            <w:tcW w:w="929" w:type="dxa"/>
          </w:tcPr>
          <w:p w14:paraId="45B0EA8F" w14:textId="77777777" w:rsidR="000959E8" w:rsidRPr="00FE6985" w:rsidRDefault="00000000">
            <w:pPr>
              <w:spacing w:before="122" w:line="223" w:lineRule="auto"/>
              <w:ind w:left="319"/>
              <w:rPr>
                <w:rFonts w:ascii="宋体" w:eastAsia="宋体" w:hAnsi="宋体" w:cs="宋体"/>
                <w:sz w:val="16"/>
                <w:szCs w:val="16"/>
              </w:rPr>
            </w:pPr>
            <w:r w:rsidRPr="00FE6985">
              <w:rPr>
                <w:rFonts w:ascii="宋体" w:eastAsia="宋体" w:hAnsi="宋体" w:cs="宋体"/>
                <w:b/>
                <w:bCs/>
                <w:spacing w:val="-3"/>
                <w:sz w:val="16"/>
                <w:szCs w:val="16"/>
              </w:rPr>
              <w:t>全职</w:t>
            </w:r>
          </w:p>
        </w:tc>
        <w:tc>
          <w:tcPr>
            <w:tcW w:w="1793" w:type="dxa"/>
          </w:tcPr>
          <w:p w14:paraId="2F2342F9" w14:textId="77777777" w:rsidR="000959E8" w:rsidRPr="00FE6985" w:rsidRDefault="00000000">
            <w:pPr>
              <w:spacing w:before="124" w:line="223" w:lineRule="auto"/>
              <w:ind w:left="748"/>
              <w:rPr>
                <w:rFonts w:ascii="宋体" w:eastAsia="宋体" w:hAnsi="宋体" w:cs="宋体"/>
                <w:sz w:val="16"/>
                <w:szCs w:val="16"/>
              </w:rPr>
            </w:pPr>
            <w:r w:rsidRPr="00FE6985">
              <w:rPr>
                <w:rFonts w:ascii="宋体" w:eastAsia="宋体" w:hAnsi="宋体" w:cs="宋体"/>
                <w:color w:val="C91B00"/>
                <w:spacing w:val="-2"/>
                <w:sz w:val="16"/>
                <w:szCs w:val="16"/>
              </w:rPr>
              <w:t>全职</w:t>
            </w:r>
          </w:p>
        </w:tc>
      </w:tr>
      <w:tr w:rsidR="000959E8" w:rsidRPr="00FE6985" w14:paraId="688D6B3F" w14:textId="77777777">
        <w:trPr>
          <w:trHeight w:val="309"/>
        </w:trPr>
        <w:tc>
          <w:tcPr>
            <w:tcW w:w="1433" w:type="dxa"/>
          </w:tcPr>
          <w:p w14:paraId="32B1FA6D" w14:textId="77777777" w:rsidR="000959E8" w:rsidRPr="00FE6985" w:rsidRDefault="00000000">
            <w:pPr>
              <w:spacing w:before="110" w:line="219" w:lineRule="auto"/>
              <w:ind w:left="147"/>
              <w:rPr>
                <w:rFonts w:ascii="宋体" w:eastAsia="宋体" w:hAnsi="宋体" w:cs="宋体"/>
                <w:sz w:val="16"/>
                <w:szCs w:val="16"/>
              </w:rPr>
            </w:pPr>
            <w:r w:rsidRPr="00FE6985">
              <w:rPr>
                <w:rFonts w:ascii="宋体" w:eastAsia="宋体" w:hAnsi="宋体" w:cs="宋体"/>
                <w:b/>
                <w:bCs/>
                <w:sz w:val="16"/>
                <w:szCs w:val="16"/>
              </w:rPr>
              <w:t>项目管理行政人员</w:t>
            </w:r>
          </w:p>
        </w:tc>
        <w:tc>
          <w:tcPr>
            <w:tcW w:w="2217" w:type="dxa"/>
          </w:tcPr>
          <w:p w14:paraId="70E0FA3E" w14:textId="77777777" w:rsidR="000959E8" w:rsidRPr="00FE6985" w:rsidRDefault="00000000">
            <w:pPr>
              <w:spacing w:before="120" w:line="219" w:lineRule="auto"/>
              <w:ind w:left="964"/>
              <w:rPr>
                <w:rFonts w:ascii="宋体" w:eastAsia="宋体" w:hAnsi="宋体" w:cs="宋体"/>
                <w:sz w:val="16"/>
                <w:szCs w:val="16"/>
              </w:rPr>
            </w:pPr>
            <w:r w:rsidRPr="00FE6985">
              <w:rPr>
                <w:rFonts w:ascii="宋体" w:eastAsia="宋体" w:hAnsi="宋体" w:cs="宋体"/>
                <w:b/>
                <w:bCs/>
                <w:spacing w:val="-4"/>
                <w:sz w:val="16"/>
                <w:szCs w:val="16"/>
              </w:rPr>
              <w:t>兼职</w:t>
            </w:r>
          </w:p>
        </w:tc>
        <w:tc>
          <w:tcPr>
            <w:tcW w:w="1109" w:type="dxa"/>
          </w:tcPr>
          <w:p w14:paraId="01ED03C7" w14:textId="77777777" w:rsidR="000959E8" w:rsidRPr="00FE6985" w:rsidRDefault="00000000">
            <w:pPr>
              <w:spacing w:before="122" w:line="219" w:lineRule="auto"/>
              <w:ind w:left="405"/>
              <w:rPr>
                <w:rFonts w:ascii="宋体" w:eastAsia="宋体" w:hAnsi="宋体" w:cs="宋体"/>
                <w:sz w:val="16"/>
                <w:szCs w:val="16"/>
              </w:rPr>
            </w:pPr>
            <w:r w:rsidRPr="00FE6985">
              <w:rPr>
                <w:rFonts w:ascii="宋体" w:eastAsia="宋体" w:hAnsi="宋体" w:cs="宋体"/>
                <w:spacing w:val="-2"/>
                <w:sz w:val="16"/>
                <w:szCs w:val="16"/>
              </w:rPr>
              <w:t>兼职</w:t>
            </w:r>
          </w:p>
        </w:tc>
        <w:tc>
          <w:tcPr>
            <w:tcW w:w="1079" w:type="dxa"/>
          </w:tcPr>
          <w:p w14:paraId="7CB6A874" w14:textId="77777777" w:rsidR="000959E8" w:rsidRPr="00FE6985" w:rsidRDefault="00000000">
            <w:pPr>
              <w:spacing w:before="120" w:line="219" w:lineRule="auto"/>
              <w:ind w:left="398"/>
              <w:rPr>
                <w:rFonts w:ascii="宋体" w:eastAsia="宋体" w:hAnsi="宋体" w:cs="宋体"/>
                <w:sz w:val="16"/>
                <w:szCs w:val="16"/>
              </w:rPr>
            </w:pPr>
            <w:r w:rsidRPr="00FE6985">
              <w:rPr>
                <w:rFonts w:ascii="宋体" w:eastAsia="宋体" w:hAnsi="宋体" w:cs="宋体"/>
                <w:b/>
                <w:bCs/>
                <w:spacing w:val="-4"/>
                <w:sz w:val="16"/>
                <w:szCs w:val="16"/>
              </w:rPr>
              <w:t>兼职</w:t>
            </w:r>
          </w:p>
        </w:tc>
        <w:tc>
          <w:tcPr>
            <w:tcW w:w="929" w:type="dxa"/>
          </w:tcPr>
          <w:p w14:paraId="06696F12" w14:textId="77777777" w:rsidR="000959E8" w:rsidRPr="00FE6985" w:rsidRDefault="00000000">
            <w:pPr>
              <w:spacing w:before="123" w:line="223" w:lineRule="auto"/>
              <w:ind w:left="319"/>
              <w:rPr>
                <w:rFonts w:ascii="宋体" w:eastAsia="宋体" w:hAnsi="宋体" w:cs="宋体"/>
                <w:sz w:val="16"/>
                <w:szCs w:val="16"/>
              </w:rPr>
            </w:pPr>
            <w:r w:rsidRPr="00FE6985">
              <w:rPr>
                <w:rFonts w:ascii="宋体" w:eastAsia="宋体" w:hAnsi="宋体" w:cs="宋体"/>
                <w:b/>
                <w:bCs/>
                <w:spacing w:val="-3"/>
                <w:sz w:val="16"/>
                <w:szCs w:val="16"/>
              </w:rPr>
              <w:t>全职</w:t>
            </w:r>
          </w:p>
        </w:tc>
        <w:tc>
          <w:tcPr>
            <w:tcW w:w="1793" w:type="dxa"/>
          </w:tcPr>
          <w:p w14:paraId="15D6B293" w14:textId="77777777" w:rsidR="000959E8" w:rsidRPr="00FE6985" w:rsidRDefault="00000000">
            <w:pPr>
              <w:spacing w:before="113" w:line="223" w:lineRule="auto"/>
              <w:ind w:left="750"/>
              <w:rPr>
                <w:rFonts w:ascii="宋体" w:eastAsia="宋体" w:hAnsi="宋体" w:cs="宋体"/>
                <w:sz w:val="16"/>
                <w:szCs w:val="16"/>
              </w:rPr>
            </w:pPr>
            <w:r w:rsidRPr="00FE6985">
              <w:rPr>
                <w:rFonts w:ascii="宋体" w:eastAsia="宋体" w:hAnsi="宋体" w:cs="宋体"/>
                <w:b/>
                <w:bCs/>
                <w:color w:val="CB1400"/>
                <w:spacing w:val="-3"/>
                <w:sz w:val="16"/>
                <w:szCs w:val="16"/>
              </w:rPr>
              <w:t>全职</w:t>
            </w:r>
          </w:p>
        </w:tc>
      </w:tr>
      <w:tr w:rsidR="000959E8" w:rsidRPr="00FE6985" w14:paraId="56617F59" w14:textId="77777777">
        <w:trPr>
          <w:trHeight w:val="538"/>
        </w:trPr>
        <w:tc>
          <w:tcPr>
            <w:tcW w:w="1433" w:type="dxa"/>
          </w:tcPr>
          <w:p w14:paraId="1458326C" w14:textId="77777777" w:rsidR="000959E8" w:rsidRPr="00FE6985" w:rsidRDefault="00000000">
            <w:pPr>
              <w:spacing w:before="201" w:line="219" w:lineRule="auto"/>
              <w:ind w:left="567"/>
              <w:rPr>
                <w:rFonts w:ascii="宋体" w:eastAsia="宋体" w:hAnsi="宋体" w:cs="宋体"/>
                <w:sz w:val="16"/>
                <w:szCs w:val="16"/>
              </w:rPr>
            </w:pPr>
            <w:r w:rsidRPr="00FE6985">
              <w:rPr>
                <w:rFonts w:ascii="宋体" w:eastAsia="宋体" w:hAnsi="宋体" w:cs="宋体"/>
                <w:b/>
                <w:bCs/>
                <w:color w:val="DD0016"/>
                <w:spacing w:val="-3"/>
                <w:sz w:val="16"/>
                <w:szCs w:val="16"/>
              </w:rPr>
              <w:t>优点</w:t>
            </w:r>
          </w:p>
        </w:tc>
        <w:tc>
          <w:tcPr>
            <w:tcW w:w="2217" w:type="dxa"/>
          </w:tcPr>
          <w:p w14:paraId="1693073E" w14:textId="77777777" w:rsidR="000959E8" w:rsidRPr="00FE6985" w:rsidRDefault="00000000">
            <w:pPr>
              <w:spacing w:before="91" w:line="219" w:lineRule="auto"/>
              <w:ind w:left="54"/>
              <w:rPr>
                <w:rFonts w:ascii="宋体" w:eastAsia="宋体" w:hAnsi="宋体" w:cs="宋体"/>
                <w:sz w:val="16"/>
                <w:szCs w:val="16"/>
              </w:rPr>
            </w:pPr>
            <w:r w:rsidRPr="00FE6985">
              <w:rPr>
                <w:rFonts w:ascii="宋体" w:eastAsia="宋体" w:hAnsi="宋体" w:cs="宋体"/>
                <w:b/>
                <w:bCs/>
                <w:spacing w:val="-2"/>
                <w:sz w:val="16"/>
                <w:szCs w:val="16"/>
              </w:rPr>
              <w:t>职业路径清晰、便于知识交流、有</w:t>
            </w:r>
          </w:p>
          <w:p w14:paraId="21899D3B" w14:textId="77777777" w:rsidR="000959E8" w:rsidRPr="00FE6985" w:rsidRDefault="00000000">
            <w:pPr>
              <w:spacing w:before="93" w:line="219" w:lineRule="auto"/>
              <w:ind w:left="124"/>
              <w:rPr>
                <w:rFonts w:ascii="宋体" w:eastAsia="宋体" w:hAnsi="宋体" w:cs="宋体"/>
                <w:sz w:val="16"/>
                <w:szCs w:val="16"/>
              </w:rPr>
            </w:pPr>
            <w:r w:rsidRPr="00FE6985">
              <w:rPr>
                <w:rFonts w:ascii="宋体" w:eastAsia="宋体" w:hAnsi="宋体" w:cs="宋体"/>
                <w:b/>
                <w:bCs/>
                <w:spacing w:val="-2"/>
                <w:sz w:val="16"/>
                <w:szCs w:val="16"/>
              </w:rPr>
              <w:t>利于重复性工作为主的过程管理</w:t>
            </w:r>
          </w:p>
        </w:tc>
        <w:tc>
          <w:tcPr>
            <w:tcW w:w="3117" w:type="dxa"/>
            <w:gridSpan w:val="3"/>
          </w:tcPr>
          <w:p w14:paraId="3761B3C1" w14:textId="77777777" w:rsidR="000959E8" w:rsidRPr="00FE6985" w:rsidRDefault="00000000">
            <w:pPr>
              <w:spacing w:before="201" w:line="219" w:lineRule="auto"/>
              <w:ind w:left="437"/>
              <w:rPr>
                <w:rFonts w:ascii="宋体" w:eastAsia="宋体" w:hAnsi="宋体" w:cs="宋体"/>
                <w:sz w:val="16"/>
                <w:szCs w:val="16"/>
              </w:rPr>
            </w:pPr>
            <w:r w:rsidRPr="00FE6985">
              <w:rPr>
                <w:rFonts w:ascii="宋体" w:eastAsia="宋体" w:hAnsi="宋体" w:cs="宋体"/>
                <w:b/>
                <w:bCs/>
                <w:spacing w:val="2"/>
                <w:sz w:val="16"/>
                <w:szCs w:val="16"/>
              </w:rPr>
              <w:t>资源利用率高；有利于跨部门协调；</w:t>
            </w:r>
          </w:p>
        </w:tc>
        <w:tc>
          <w:tcPr>
            <w:tcW w:w="1793" w:type="dxa"/>
          </w:tcPr>
          <w:p w14:paraId="3A39CC5B" w14:textId="77777777" w:rsidR="000959E8" w:rsidRPr="00FE6985" w:rsidRDefault="00000000">
            <w:pPr>
              <w:spacing w:before="121" w:line="254" w:lineRule="auto"/>
              <w:ind w:left="100" w:right="60" w:hanging="50"/>
              <w:rPr>
                <w:rFonts w:ascii="宋体" w:eastAsia="宋体" w:hAnsi="宋体" w:cs="宋体"/>
                <w:sz w:val="16"/>
                <w:szCs w:val="16"/>
              </w:rPr>
            </w:pPr>
            <w:r w:rsidRPr="00FE6985">
              <w:rPr>
                <w:rFonts w:ascii="宋体" w:eastAsia="宋体" w:hAnsi="宋体" w:cs="宋体"/>
                <w:b/>
                <w:bCs/>
                <w:spacing w:val="-3"/>
                <w:sz w:val="16"/>
                <w:szCs w:val="16"/>
              </w:rPr>
              <w:t>项目经理控制度高、利于统</w:t>
            </w:r>
            <w:r w:rsidRPr="00FE6985">
              <w:rPr>
                <w:rFonts w:ascii="宋体" w:eastAsia="宋体" w:hAnsi="宋体" w:cs="宋体"/>
                <w:spacing w:val="9"/>
                <w:sz w:val="16"/>
                <w:szCs w:val="16"/>
              </w:rPr>
              <w:t xml:space="preserve"> </w:t>
            </w:r>
            <w:proofErr w:type="gramStart"/>
            <w:r w:rsidRPr="00FE6985">
              <w:rPr>
                <w:rFonts w:ascii="宋体" w:eastAsia="宋体" w:hAnsi="宋体" w:cs="宋体"/>
                <w:b/>
                <w:bCs/>
                <w:spacing w:val="-3"/>
                <w:sz w:val="16"/>
                <w:szCs w:val="16"/>
              </w:rPr>
              <w:t>一</w:t>
            </w:r>
            <w:proofErr w:type="gramEnd"/>
            <w:r w:rsidRPr="00FE6985">
              <w:rPr>
                <w:rFonts w:ascii="宋体" w:eastAsia="宋体" w:hAnsi="宋体" w:cs="宋体"/>
                <w:b/>
                <w:bCs/>
                <w:spacing w:val="-3"/>
                <w:sz w:val="16"/>
                <w:szCs w:val="16"/>
              </w:rPr>
              <w:t>指挥、沟通简洁方便</w:t>
            </w:r>
          </w:p>
        </w:tc>
      </w:tr>
      <w:tr w:rsidR="000959E8" w:rsidRPr="00FE6985" w14:paraId="2C6FE20A" w14:textId="77777777">
        <w:trPr>
          <w:trHeight w:val="514"/>
        </w:trPr>
        <w:tc>
          <w:tcPr>
            <w:tcW w:w="1433" w:type="dxa"/>
          </w:tcPr>
          <w:p w14:paraId="755F4D53" w14:textId="77777777" w:rsidR="000959E8" w:rsidRPr="00FE6985" w:rsidRDefault="00000000">
            <w:pPr>
              <w:spacing w:before="194" w:line="220" w:lineRule="auto"/>
              <w:ind w:left="567"/>
              <w:rPr>
                <w:rFonts w:ascii="宋体" w:eastAsia="宋体" w:hAnsi="宋体" w:cs="宋体"/>
                <w:sz w:val="16"/>
                <w:szCs w:val="16"/>
              </w:rPr>
            </w:pPr>
            <w:r w:rsidRPr="00FE6985">
              <w:rPr>
                <w:rFonts w:ascii="宋体" w:eastAsia="宋体" w:hAnsi="宋体" w:cs="宋体"/>
                <w:b/>
                <w:bCs/>
                <w:color w:val="DD0016"/>
                <w:spacing w:val="-3"/>
                <w:sz w:val="16"/>
                <w:szCs w:val="16"/>
              </w:rPr>
              <w:t>缺点</w:t>
            </w:r>
          </w:p>
        </w:tc>
        <w:tc>
          <w:tcPr>
            <w:tcW w:w="2217" w:type="dxa"/>
          </w:tcPr>
          <w:p w14:paraId="64265ABE" w14:textId="77777777" w:rsidR="000959E8" w:rsidRPr="00FE6985" w:rsidRDefault="00000000">
            <w:pPr>
              <w:spacing w:before="103" w:line="248" w:lineRule="auto"/>
              <w:ind w:left="93" w:right="57" w:hanging="39"/>
              <w:rPr>
                <w:rFonts w:ascii="宋体" w:eastAsia="宋体" w:hAnsi="宋体" w:cs="宋体"/>
                <w:sz w:val="16"/>
                <w:szCs w:val="16"/>
              </w:rPr>
            </w:pPr>
            <w:r w:rsidRPr="00FE6985">
              <w:rPr>
                <w:rFonts w:ascii="宋体" w:eastAsia="宋体" w:hAnsi="宋体" w:cs="宋体"/>
                <w:b/>
                <w:bCs/>
                <w:spacing w:val="-2"/>
                <w:sz w:val="16"/>
                <w:szCs w:val="16"/>
              </w:rPr>
              <w:t>横向联系薄弱、部门间沟通协调难</w:t>
            </w:r>
            <w:r w:rsidRPr="00FE6985">
              <w:rPr>
                <w:rFonts w:ascii="宋体" w:eastAsia="宋体" w:hAnsi="宋体" w:cs="宋体"/>
                <w:spacing w:val="2"/>
                <w:sz w:val="16"/>
                <w:szCs w:val="16"/>
              </w:rPr>
              <w:t xml:space="preserve"> </w:t>
            </w:r>
            <w:r w:rsidRPr="00FE6985">
              <w:rPr>
                <w:rFonts w:ascii="宋体" w:eastAsia="宋体" w:hAnsi="宋体" w:cs="宋体"/>
                <w:b/>
                <w:bCs/>
                <w:spacing w:val="-2"/>
                <w:sz w:val="16"/>
                <w:szCs w:val="16"/>
              </w:rPr>
              <w:t>度大、项目管理发展方向不明</w:t>
            </w:r>
          </w:p>
        </w:tc>
        <w:tc>
          <w:tcPr>
            <w:tcW w:w="3117" w:type="dxa"/>
            <w:gridSpan w:val="3"/>
          </w:tcPr>
          <w:p w14:paraId="2E7412F3" w14:textId="77777777" w:rsidR="000959E8" w:rsidRPr="00FE6985" w:rsidRDefault="00000000">
            <w:pPr>
              <w:spacing w:before="193" w:line="219" w:lineRule="auto"/>
              <w:ind w:left="437"/>
              <w:rPr>
                <w:rFonts w:ascii="宋体" w:eastAsia="宋体" w:hAnsi="宋体" w:cs="宋体"/>
                <w:sz w:val="16"/>
                <w:szCs w:val="16"/>
              </w:rPr>
            </w:pPr>
            <w:r w:rsidRPr="00FE6985">
              <w:rPr>
                <w:rFonts w:ascii="宋体" w:eastAsia="宋体" w:hAnsi="宋体" w:cs="宋体"/>
                <w:b/>
                <w:bCs/>
                <w:spacing w:val="2"/>
                <w:sz w:val="16"/>
                <w:szCs w:val="16"/>
              </w:rPr>
              <w:t>多头领导；管理难度大；资源争夺；</w:t>
            </w:r>
          </w:p>
        </w:tc>
        <w:tc>
          <w:tcPr>
            <w:tcW w:w="1793" w:type="dxa"/>
          </w:tcPr>
          <w:p w14:paraId="3607CBA5" w14:textId="77777777" w:rsidR="000959E8" w:rsidRPr="00FE6985" w:rsidRDefault="00000000">
            <w:pPr>
              <w:spacing w:before="82" w:line="219" w:lineRule="auto"/>
              <w:ind w:left="50"/>
              <w:rPr>
                <w:rFonts w:ascii="宋体" w:eastAsia="宋体" w:hAnsi="宋体" w:cs="宋体"/>
                <w:sz w:val="16"/>
                <w:szCs w:val="16"/>
              </w:rPr>
            </w:pPr>
            <w:r w:rsidRPr="00FE6985">
              <w:rPr>
                <w:rFonts w:ascii="宋体" w:eastAsia="宋体" w:hAnsi="宋体" w:cs="宋体"/>
                <w:b/>
                <w:bCs/>
                <w:spacing w:val="-2"/>
                <w:sz w:val="16"/>
                <w:szCs w:val="16"/>
              </w:rPr>
              <w:t>重复配置；管理成本高；不</w:t>
            </w:r>
          </w:p>
          <w:p w14:paraId="641C4AD6" w14:textId="77777777" w:rsidR="000959E8" w:rsidRPr="00FE6985" w:rsidRDefault="00000000">
            <w:pPr>
              <w:spacing w:before="64" w:line="219" w:lineRule="auto"/>
              <w:ind w:left="120"/>
              <w:rPr>
                <w:rFonts w:ascii="宋体" w:eastAsia="宋体" w:hAnsi="宋体" w:cs="宋体"/>
                <w:sz w:val="16"/>
                <w:szCs w:val="16"/>
              </w:rPr>
            </w:pPr>
            <w:r w:rsidRPr="00FE6985">
              <w:rPr>
                <w:rFonts w:ascii="宋体" w:eastAsia="宋体" w:hAnsi="宋体" w:cs="宋体"/>
                <w:b/>
                <w:bCs/>
                <w:spacing w:val="-2"/>
                <w:sz w:val="16"/>
                <w:szCs w:val="16"/>
              </w:rPr>
              <w:t>利于知识共享、无家可归</w:t>
            </w:r>
          </w:p>
        </w:tc>
      </w:tr>
    </w:tbl>
    <w:p w14:paraId="5B3F5B7E" w14:textId="77777777" w:rsidR="000959E8" w:rsidRPr="00FE6985" w:rsidRDefault="000959E8">
      <w:pPr>
        <w:spacing w:line="80" w:lineRule="exact"/>
        <w:rPr>
          <w:sz w:val="16"/>
          <w:szCs w:val="16"/>
        </w:rPr>
      </w:pPr>
    </w:p>
    <w:tbl>
      <w:tblPr>
        <w:tblStyle w:val="TableNormal"/>
        <w:tblW w:w="9889"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4"/>
        <w:gridCol w:w="3926"/>
        <w:gridCol w:w="5519"/>
      </w:tblGrid>
      <w:tr w:rsidR="000959E8" w:rsidRPr="00FE6985" w14:paraId="612A0D67" w14:textId="77777777">
        <w:trPr>
          <w:trHeight w:val="314"/>
        </w:trPr>
        <w:tc>
          <w:tcPr>
            <w:tcW w:w="444" w:type="dxa"/>
          </w:tcPr>
          <w:p w14:paraId="28A5E404" w14:textId="77777777" w:rsidR="000959E8" w:rsidRPr="00FE6985" w:rsidRDefault="000959E8">
            <w:pPr>
              <w:rPr>
                <w:sz w:val="16"/>
                <w:szCs w:val="16"/>
              </w:rPr>
            </w:pPr>
          </w:p>
        </w:tc>
        <w:tc>
          <w:tcPr>
            <w:tcW w:w="3926" w:type="dxa"/>
          </w:tcPr>
          <w:p w14:paraId="7F292EDD" w14:textId="77777777" w:rsidR="000959E8" w:rsidRPr="00FE6985" w:rsidRDefault="00000000">
            <w:pPr>
              <w:spacing w:before="69" w:line="219" w:lineRule="auto"/>
              <w:ind w:left="1743"/>
              <w:rPr>
                <w:rFonts w:ascii="宋体" w:eastAsia="宋体" w:hAnsi="宋体" w:cs="宋体"/>
                <w:sz w:val="16"/>
                <w:szCs w:val="16"/>
              </w:rPr>
            </w:pPr>
            <w:r w:rsidRPr="00FE6985">
              <w:rPr>
                <w:rFonts w:ascii="宋体" w:eastAsia="宋体" w:hAnsi="宋体" w:cs="宋体"/>
                <w:b/>
                <w:bCs/>
                <w:spacing w:val="-5"/>
                <w:sz w:val="16"/>
                <w:szCs w:val="16"/>
              </w:rPr>
              <w:t>优</w:t>
            </w:r>
            <w:r w:rsidRPr="00FE6985">
              <w:rPr>
                <w:rFonts w:ascii="宋体" w:eastAsia="宋体" w:hAnsi="宋体" w:cs="宋体"/>
                <w:spacing w:val="46"/>
                <w:sz w:val="16"/>
                <w:szCs w:val="16"/>
              </w:rPr>
              <w:t xml:space="preserve"> </w:t>
            </w:r>
            <w:r w:rsidRPr="00FE6985">
              <w:rPr>
                <w:rFonts w:ascii="宋体" w:eastAsia="宋体" w:hAnsi="宋体" w:cs="宋体"/>
                <w:b/>
                <w:bCs/>
                <w:spacing w:val="-5"/>
                <w:sz w:val="16"/>
                <w:szCs w:val="16"/>
              </w:rPr>
              <w:t>点</w:t>
            </w:r>
          </w:p>
        </w:tc>
        <w:tc>
          <w:tcPr>
            <w:tcW w:w="5519" w:type="dxa"/>
          </w:tcPr>
          <w:p w14:paraId="69F7C413" w14:textId="77777777" w:rsidR="000959E8" w:rsidRPr="00FE6985" w:rsidRDefault="00000000">
            <w:pPr>
              <w:spacing w:before="70" w:line="220" w:lineRule="auto"/>
              <w:ind w:left="2547"/>
              <w:rPr>
                <w:rFonts w:ascii="宋体" w:eastAsia="宋体" w:hAnsi="宋体" w:cs="宋体"/>
                <w:sz w:val="16"/>
                <w:szCs w:val="16"/>
              </w:rPr>
            </w:pPr>
            <w:r w:rsidRPr="00FE6985">
              <w:rPr>
                <w:rFonts w:ascii="宋体" w:eastAsia="宋体" w:hAnsi="宋体" w:cs="宋体"/>
                <w:b/>
                <w:bCs/>
                <w:spacing w:val="-6"/>
                <w:sz w:val="16"/>
                <w:szCs w:val="16"/>
              </w:rPr>
              <w:t>缺</w:t>
            </w:r>
            <w:r w:rsidRPr="00FE6985">
              <w:rPr>
                <w:rFonts w:ascii="宋体" w:eastAsia="宋体" w:hAnsi="宋体" w:cs="宋体"/>
                <w:spacing w:val="48"/>
                <w:sz w:val="16"/>
                <w:szCs w:val="16"/>
              </w:rPr>
              <w:t xml:space="preserve"> </w:t>
            </w:r>
            <w:r w:rsidRPr="00FE6985">
              <w:rPr>
                <w:rFonts w:ascii="宋体" w:eastAsia="宋体" w:hAnsi="宋体" w:cs="宋体"/>
                <w:b/>
                <w:bCs/>
                <w:spacing w:val="-6"/>
                <w:sz w:val="16"/>
                <w:szCs w:val="16"/>
              </w:rPr>
              <w:t>点</w:t>
            </w:r>
          </w:p>
        </w:tc>
      </w:tr>
      <w:tr w:rsidR="000959E8" w:rsidRPr="00FE6985" w14:paraId="5328AFEF" w14:textId="77777777">
        <w:trPr>
          <w:trHeight w:val="1566"/>
        </w:trPr>
        <w:tc>
          <w:tcPr>
            <w:tcW w:w="444" w:type="dxa"/>
            <w:textDirection w:val="tbRlV"/>
          </w:tcPr>
          <w:p w14:paraId="255115F7" w14:textId="77777777" w:rsidR="000959E8" w:rsidRPr="00FE6985" w:rsidRDefault="00000000">
            <w:pPr>
              <w:spacing w:before="139" w:line="217" w:lineRule="auto"/>
              <w:ind w:left="346"/>
              <w:rPr>
                <w:rFonts w:ascii="宋体" w:eastAsia="宋体" w:hAnsi="宋体" w:cs="宋体"/>
                <w:sz w:val="16"/>
                <w:szCs w:val="16"/>
              </w:rPr>
            </w:pPr>
            <w:r w:rsidRPr="00FE6985">
              <w:rPr>
                <w:rFonts w:ascii="宋体" w:eastAsia="宋体" w:hAnsi="宋体" w:cs="宋体"/>
                <w:spacing w:val="33"/>
                <w:w w:val="150"/>
                <w:sz w:val="16"/>
                <w:szCs w:val="16"/>
              </w:rPr>
              <w:t>职能型</w:t>
            </w:r>
          </w:p>
        </w:tc>
        <w:tc>
          <w:tcPr>
            <w:tcW w:w="3926" w:type="dxa"/>
          </w:tcPr>
          <w:p w14:paraId="32C46DA3" w14:textId="77777777" w:rsidR="000959E8" w:rsidRPr="00FE6985" w:rsidRDefault="00000000">
            <w:pPr>
              <w:spacing w:before="78" w:line="219" w:lineRule="auto"/>
              <w:ind w:left="91"/>
              <w:rPr>
                <w:rFonts w:ascii="宋体" w:eastAsia="宋体" w:hAnsi="宋体" w:cs="宋体"/>
                <w:sz w:val="16"/>
                <w:szCs w:val="16"/>
              </w:rPr>
            </w:pPr>
            <w:r w:rsidRPr="00FE6985">
              <w:rPr>
                <w:rFonts w:ascii="宋体" w:eastAsia="宋体" w:hAnsi="宋体" w:cs="宋体"/>
                <w:spacing w:val="12"/>
                <w:sz w:val="16"/>
                <w:szCs w:val="16"/>
              </w:rPr>
              <w:t>1、可以充分发挥职能部门的资源集中优势</w:t>
            </w:r>
          </w:p>
          <w:p w14:paraId="34AED5F1" w14:textId="77777777" w:rsidR="000959E8" w:rsidRPr="00FE6985" w:rsidRDefault="00000000">
            <w:pPr>
              <w:spacing w:before="108" w:line="219" w:lineRule="auto"/>
              <w:ind w:left="91"/>
              <w:rPr>
                <w:rFonts w:ascii="宋体" w:eastAsia="宋体" w:hAnsi="宋体" w:cs="宋体"/>
                <w:sz w:val="16"/>
                <w:szCs w:val="16"/>
              </w:rPr>
            </w:pPr>
            <w:r w:rsidRPr="00FE6985">
              <w:rPr>
                <w:rFonts w:ascii="宋体" w:eastAsia="宋体" w:hAnsi="宋体" w:cs="宋体"/>
                <w:spacing w:val="12"/>
                <w:sz w:val="16"/>
                <w:szCs w:val="16"/>
              </w:rPr>
              <w:t>2、部门的专家可以同时为部门内不同项目使用</w:t>
            </w:r>
          </w:p>
          <w:p w14:paraId="32523C38" w14:textId="77777777" w:rsidR="000959E8" w:rsidRPr="00FE6985" w:rsidRDefault="00000000">
            <w:pPr>
              <w:spacing w:before="108" w:line="219" w:lineRule="auto"/>
              <w:ind w:left="91"/>
              <w:rPr>
                <w:rFonts w:ascii="宋体" w:eastAsia="宋体" w:hAnsi="宋体" w:cs="宋体"/>
                <w:sz w:val="16"/>
                <w:szCs w:val="16"/>
              </w:rPr>
            </w:pPr>
            <w:r w:rsidRPr="00FE6985">
              <w:rPr>
                <w:rFonts w:ascii="宋体" w:eastAsia="宋体" w:hAnsi="宋体" w:cs="宋体"/>
                <w:spacing w:val="4"/>
                <w:sz w:val="16"/>
                <w:szCs w:val="16"/>
              </w:rPr>
              <w:t>3、便于相互交流，相互支援，可以随时增派人员</w:t>
            </w:r>
          </w:p>
          <w:p w14:paraId="17DCF6A1" w14:textId="77777777" w:rsidR="000959E8" w:rsidRPr="00FE6985" w:rsidRDefault="00000000">
            <w:pPr>
              <w:spacing w:before="107" w:line="219" w:lineRule="auto"/>
              <w:ind w:left="91"/>
              <w:rPr>
                <w:rFonts w:ascii="宋体" w:eastAsia="宋体" w:hAnsi="宋体" w:cs="宋体"/>
                <w:sz w:val="16"/>
                <w:szCs w:val="16"/>
              </w:rPr>
            </w:pPr>
            <w:r w:rsidRPr="00FE6985">
              <w:rPr>
                <w:rFonts w:ascii="宋体" w:eastAsia="宋体" w:hAnsi="宋体" w:cs="宋体"/>
                <w:spacing w:val="10"/>
                <w:sz w:val="16"/>
                <w:szCs w:val="16"/>
              </w:rPr>
              <w:t>4、可以将项目和本部门的职能工作融为一体</w:t>
            </w:r>
          </w:p>
        </w:tc>
        <w:tc>
          <w:tcPr>
            <w:tcW w:w="5519" w:type="dxa"/>
          </w:tcPr>
          <w:p w14:paraId="12EE4081" w14:textId="77777777" w:rsidR="000959E8" w:rsidRPr="00FE6985" w:rsidRDefault="00000000">
            <w:pPr>
              <w:spacing w:before="67" w:line="279" w:lineRule="auto"/>
              <w:ind w:left="114" w:right="67"/>
              <w:rPr>
                <w:rFonts w:ascii="宋体" w:eastAsia="宋体" w:hAnsi="宋体" w:cs="宋体"/>
                <w:sz w:val="16"/>
                <w:szCs w:val="16"/>
              </w:rPr>
            </w:pPr>
            <w:r w:rsidRPr="00FE6985">
              <w:rPr>
                <w:rFonts w:ascii="宋体" w:eastAsia="宋体" w:hAnsi="宋体" w:cs="宋体"/>
                <w:spacing w:val="4"/>
                <w:sz w:val="16"/>
                <w:szCs w:val="16"/>
              </w:rPr>
              <w:t>1、项目和部门利益发生冲突，职能部门更重视本部门的目标，会忽视</w:t>
            </w:r>
            <w:r w:rsidRPr="00FE6985">
              <w:rPr>
                <w:rFonts w:ascii="宋体" w:eastAsia="宋体" w:hAnsi="宋体" w:cs="宋体"/>
                <w:spacing w:val="16"/>
                <w:sz w:val="16"/>
                <w:szCs w:val="16"/>
              </w:rPr>
              <w:t xml:space="preserve"> </w:t>
            </w:r>
            <w:r w:rsidRPr="00FE6985">
              <w:rPr>
                <w:rFonts w:ascii="宋体" w:eastAsia="宋体" w:hAnsi="宋体" w:cs="宋体"/>
                <w:spacing w:val="21"/>
                <w:sz w:val="16"/>
                <w:szCs w:val="16"/>
              </w:rPr>
              <w:t>项目目标</w:t>
            </w:r>
          </w:p>
          <w:p w14:paraId="592D4950" w14:textId="77777777" w:rsidR="000959E8" w:rsidRPr="00FE6985" w:rsidRDefault="00000000">
            <w:pPr>
              <w:spacing w:before="115" w:line="219" w:lineRule="auto"/>
              <w:ind w:left="114"/>
              <w:rPr>
                <w:rFonts w:ascii="宋体" w:eastAsia="宋体" w:hAnsi="宋体" w:cs="宋体"/>
                <w:sz w:val="16"/>
                <w:szCs w:val="16"/>
              </w:rPr>
            </w:pPr>
            <w:r w:rsidRPr="00FE6985">
              <w:rPr>
                <w:rFonts w:ascii="宋体" w:eastAsia="宋体" w:hAnsi="宋体" w:cs="宋体"/>
                <w:spacing w:val="13"/>
                <w:sz w:val="16"/>
                <w:szCs w:val="16"/>
              </w:rPr>
              <w:t>2、资源平衡会出现问题</w:t>
            </w:r>
          </w:p>
          <w:p w14:paraId="39626199" w14:textId="77777777" w:rsidR="000959E8" w:rsidRPr="00FE6985" w:rsidRDefault="00000000">
            <w:pPr>
              <w:spacing w:before="109" w:line="219" w:lineRule="auto"/>
              <w:ind w:left="114"/>
              <w:rPr>
                <w:rFonts w:ascii="宋体" w:eastAsia="宋体" w:hAnsi="宋体" w:cs="宋体"/>
                <w:sz w:val="16"/>
                <w:szCs w:val="16"/>
              </w:rPr>
            </w:pPr>
            <w:r w:rsidRPr="00FE6985">
              <w:rPr>
                <w:rFonts w:ascii="宋体" w:eastAsia="宋体" w:hAnsi="宋体" w:cs="宋体"/>
                <w:spacing w:val="9"/>
                <w:sz w:val="16"/>
                <w:szCs w:val="16"/>
              </w:rPr>
              <w:t>3、权利分割不利于各个职能部门的交流和团结协作</w:t>
            </w:r>
          </w:p>
          <w:p w14:paraId="0E46F4C4" w14:textId="77777777" w:rsidR="000959E8" w:rsidRPr="00FE6985" w:rsidRDefault="00000000">
            <w:pPr>
              <w:spacing w:before="118" w:line="219" w:lineRule="auto"/>
              <w:ind w:left="114"/>
              <w:rPr>
                <w:rFonts w:ascii="宋体" w:eastAsia="宋体" w:hAnsi="宋体" w:cs="宋体"/>
                <w:sz w:val="16"/>
                <w:szCs w:val="16"/>
              </w:rPr>
            </w:pPr>
            <w:r w:rsidRPr="00FE6985">
              <w:rPr>
                <w:rFonts w:ascii="宋体" w:eastAsia="宋体" w:hAnsi="宋体" w:cs="宋体"/>
                <w:spacing w:val="9"/>
                <w:sz w:val="16"/>
                <w:szCs w:val="16"/>
              </w:rPr>
              <w:t>4、行政隶属关系使得项目经理没有充分的权利</w:t>
            </w:r>
          </w:p>
        </w:tc>
      </w:tr>
      <w:tr w:rsidR="000959E8" w:rsidRPr="00FE6985" w14:paraId="2F0017A7" w14:textId="77777777">
        <w:trPr>
          <w:trHeight w:val="1557"/>
        </w:trPr>
        <w:tc>
          <w:tcPr>
            <w:tcW w:w="444" w:type="dxa"/>
            <w:textDirection w:val="tbRlV"/>
          </w:tcPr>
          <w:p w14:paraId="5AF24E85" w14:textId="77777777" w:rsidR="000959E8" w:rsidRPr="00FE6985" w:rsidRDefault="00000000">
            <w:pPr>
              <w:spacing w:before="138" w:line="217" w:lineRule="auto"/>
              <w:ind w:left="345"/>
              <w:rPr>
                <w:rFonts w:ascii="宋体" w:eastAsia="宋体" w:hAnsi="宋体" w:cs="宋体"/>
                <w:sz w:val="16"/>
                <w:szCs w:val="16"/>
              </w:rPr>
            </w:pPr>
            <w:r w:rsidRPr="00FE6985">
              <w:rPr>
                <w:rFonts w:ascii="宋体" w:eastAsia="宋体" w:hAnsi="宋体" w:cs="宋体"/>
                <w:spacing w:val="31"/>
                <w:w w:val="150"/>
                <w:sz w:val="16"/>
                <w:szCs w:val="16"/>
              </w:rPr>
              <w:t>项目型</w:t>
            </w:r>
          </w:p>
        </w:tc>
        <w:tc>
          <w:tcPr>
            <w:tcW w:w="3926" w:type="dxa"/>
          </w:tcPr>
          <w:p w14:paraId="1CBB3755" w14:textId="77777777" w:rsidR="000959E8" w:rsidRPr="00FE6985" w:rsidRDefault="00000000">
            <w:pPr>
              <w:spacing w:before="62" w:line="219" w:lineRule="auto"/>
              <w:ind w:left="91"/>
              <w:rPr>
                <w:rFonts w:ascii="宋体" w:eastAsia="宋体" w:hAnsi="宋体" w:cs="宋体"/>
                <w:sz w:val="16"/>
                <w:szCs w:val="16"/>
              </w:rPr>
            </w:pPr>
            <w:r w:rsidRPr="00FE6985">
              <w:rPr>
                <w:rFonts w:ascii="宋体" w:eastAsia="宋体" w:hAnsi="宋体" w:cs="宋体"/>
                <w:sz w:val="16"/>
                <w:szCs w:val="16"/>
              </w:rPr>
              <w:t>1、项目经理对项目可以负全责</w:t>
            </w:r>
          </w:p>
          <w:p w14:paraId="55468AC0" w14:textId="77777777" w:rsidR="000959E8" w:rsidRPr="00FE6985" w:rsidRDefault="00000000">
            <w:pPr>
              <w:spacing w:before="109" w:line="289" w:lineRule="auto"/>
              <w:ind w:left="91" w:right="85"/>
              <w:rPr>
                <w:rFonts w:ascii="宋体" w:eastAsia="宋体" w:hAnsi="宋体" w:cs="宋体"/>
                <w:sz w:val="16"/>
                <w:szCs w:val="16"/>
              </w:rPr>
            </w:pPr>
            <w:r w:rsidRPr="00FE6985">
              <w:rPr>
                <w:rFonts w:ascii="宋体" w:eastAsia="宋体" w:hAnsi="宋体" w:cs="宋体"/>
                <w:spacing w:val="3"/>
                <w:sz w:val="16"/>
                <w:szCs w:val="16"/>
              </w:rPr>
              <w:t>2、项目目标单一，可以以项目为中心，有利于项</w:t>
            </w:r>
            <w:r w:rsidRPr="00FE6985">
              <w:rPr>
                <w:rFonts w:ascii="宋体" w:eastAsia="宋体" w:hAnsi="宋体" w:cs="宋体"/>
                <w:spacing w:val="17"/>
                <w:sz w:val="16"/>
                <w:szCs w:val="16"/>
              </w:rPr>
              <w:t xml:space="preserve"> </w:t>
            </w:r>
            <w:proofErr w:type="gramStart"/>
            <w:r w:rsidRPr="00FE6985">
              <w:rPr>
                <w:rFonts w:ascii="宋体" w:eastAsia="宋体" w:hAnsi="宋体" w:cs="宋体"/>
                <w:spacing w:val="7"/>
                <w:sz w:val="16"/>
                <w:szCs w:val="16"/>
              </w:rPr>
              <w:t>目顺利</w:t>
            </w:r>
            <w:proofErr w:type="gramEnd"/>
            <w:r w:rsidRPr="00FE6985">
              <w:rPr>
                <w:rFonts w:ascii="宋体" w:eastAsia="宋体" w:hAnsi="宋体" w:cs="宋体"/>
                <w:spacing w:val="7"/>
                <w:sz w:val="16"/>
                <w:szCs w:val="16"/>
              </w:rPr>
              <w:t>进行</w:t>
            </w:r>
          </w:p>
          <w:p w14:paraId="0E45BD8C" w14:textId="77777777" w:rsidR="000959E8" w:rsidRPr="00FE6985" w:rsidRDefault="00000000">
            <w:pPr>
              <w:spacing w:before="97" w:line="220" w:lineRule="auto"/>
              <w:ind w:left="91"/>
              <w:rPr>
                <w:rFonts w:ascii="宋体" w:eastAsia="宋体" w:hAnsi="宋体" w:cs="宋体"/>
                <w:sz w:val="16"/>
                <w:szCs w:val="16"/>
              </w:rPr>
            </w:pPr>
            <w:r w:rsidRPr="00FE6985">
              <w:rPr>
                <w:rFonts w:ascii="宋体" w:eastAsia="宋体" w:hAnsi="宋体" w:cs="宋体"/>
                <w:spacing w:val="14"/>
                <w:sz w:val="16"/>
                <w:szCs w:val="16"/>
              </w:rPr>
              <w:t>3、避免多重领很导</w:t>
            </w:r>
          </w:p>
          <w:p w14:paraId="24855683" w14:textId="77777777" w:rsidR="000959E8" w:rsidRPr="00FE6985" w:rsidRDefault="00000000">
            <w:pPr>
              <w:spacing w:before="115" w:line="219" w:lineRule="auto"/>
              <w:ind w:left="91"/>
              <w:rPr>
                <w:rFonts w:ascii="宋体" w:eastAsia="宋体" w:hAnsi="宋体" w:cs="宋体"/>
                <w:sz w:val="16"/>
                <w:szCs w:val="16"/>
              </w:rPr>
            </w:pPr>
            <w:r w:rsidRPr="00FE6985">
              <w:rPr>
                <w:rFonts w:ascii="宋体" w:eastAsia="宋体" w:hAnsi="宋体" w:cs="宋体"/>
                <w:spacing w:val="3"/>
                <w:sz w:val="16"/>
                <w:szCs w:val="16"/>
              </w:rPr>
              <w:t>4、组织结构简单，交流简单，快速</w:t>
            </w:r>
          </w:p>
        </w:tc>
        <w:tc>
          <w:tcPr>
            <w:tcW w:w="5519" w:type="dxa"/>
          </w:tcPr>
          <w:p w14:paraId="2A54B157" w14:textId="77777777" w:rsidR="000959E8" w:rsidRPr="00FE6985" w:rsidRDefault="00000000">
            <w:pPr>
              <w:spacing w:before="222" w:line="219" w:lineRule="auto"/>
              <w:ind w:left="114"/>
              <w:rPr>
                <w:rFonts w:ascii="宋体" w:eastAsia="宋体" w:hAnsi="宋体" w:cs="宋体"/>
                <w:sz w:val="16"/>
                <w:szCs w:val="16"/>
              </w:rPr>
            </w:pPr>
            <w:r w:rsidRPr="00FE6985">
              <w:rPr>
                <w:rFonts w:ascii="宋体" w:eastAsia="宋体" w:hAnsi="宋体" w:cs="宋体"/>
                <w:spacing w:val="11"/>
                <w:sz w:val="16"/>
                <w:szCs w:val="16"/>
              </w:rPr>
              <w:t>1、资源不能共享</w:t>
            </w:r>
          </w:p>
          <w:p w14:paraId="0E24109A" w14:textId="77777777" w:rsidR="000959E8" w:rsidRPr="00FE6985" w:rsidRDefault="00000000">
            <w:pPr>
              <w:spacing w:before="108" w:line="219" w:lineRule="auto"/>
              <w:ind w:left="114"/>
              <w:rPr>
                <w:rFonts w:ascii="宋体" w:eastAsia="宋体" w:hAnsi="宋体" w:cs="宋体"/>
                <w:sz w:val="16"/>
                <w:szCs w:val="16"/>
              </w:rPr>
            </w:pPr>
            <w:r w:rsidRPr="00FE6985">
              <w:rPr>
                <w:rFonts w:ascii="宋体" w:eastAsia="宋体" w:hAnsi="宋体" w:cs="宋体"/>
                <w:spacing w:val="6"/>
                <w:sz w:val="16"/>
                <w:szCs w:val="16"/>
              </w:rPr>
              <w:t>2、各个独立的项目处于相对封闭状态，不利于公司政策的贯彻</w:t>
            </w:r>
          </w:p>
          <w:p w14:paraId="189DAE0D" w14:textId="77777777" w:rsidR="000959E8" w:rsidRPr="00FE6985" w:rsidRDefault="00000000">
            <w:pPr>
              <w:spacing w:before="118" w:line="220" w:lineRule="auto"/>
              <w:ind w:left="114"/>
              <w:rPr>
                <w:rFonts w:ascii="宋体" w:eastAsia="宋体" w:hAnsi="宋体" w:cs="宋体"/>
                <w:sz w:val="16"/>
                <w:szCs w:val="16"/>
              </w:rPr>
            </w:pPr>
            <w:r w:rsidRPr="00FE6985">
              <w:rPr>
                <w:rFonts w:ascii="宋体" w:eastAsia="宋体" w:hAnsi="宋体" w:cs="宋体"/>
                <w:spacing w:val="-1"/>
                <w:sz w:val="16"/>
                <w:szCs w:val="16"/>
              </w:rPr>
              <w:t>3、对项目组织的成员缺少一种事业上的连续性和安全感</w:t>
            </w:r>
          </w:p>
          <w:p w14:paraId="742AF4D9" w14:textId="77777777" w:rsidR="000959E8" w:rsidRPr="00FE6985" w:rsidRDefault="00000000">
            <w:pPr>
              <w:spacing w:before="107" w:line="219" w:lineRule="auto"/>
              <w:ind w:left="114"/>
              <w:rPr>
                <w:rFonts w:ascii="宋体" w:eastAsia="宋体" w:hAnsi="宋体" w:cs="宋体"/>
                <w:sz w:val="16"/>
                <w:szCs w:val="16"/>
              </w:rPr>
            </w:pPr>
            <w:r w:rsidRPr="00FE6985">
              <w:rPr>
                <w:rFonts w:ascii="宋体" w:eastAsia="宋体" w:hAnsi="宋体" w:cs="宋体"/>
                <w:spacing w:val="3"/>
                <w:sz w:val="16"/>
                <w:szCs w:val="16"/>
              </w:rPr>
              <w:t>4、项目组织之间处于分割状态，缺少信息交流</w:t>
            </w:r>
          </w:p>
        </w:tc>
      </w:tr>
      <w:tr w:rsidR="000959E8" w:rsidRPr="00FE6985" w14:paraId="5DDE4D92" w14:textId="77777777">
        <w:trPr>
          <w:trHeight w:val="1242"/>
        </w:trPr>
        <w:tc>
          <w:tcPr>
            <w:tcW w:w="444" w:type="dxa"/>
            <w:textDirection w:val="tbRlV"/>
          </w:tcPr>
          <w:p w14:paraId="31982E05" w14:textId="77777777" w:rsidR="000959E8" w:rsidRPr="00FE6985" w:rsidRDefault="00000000">
            <w:pPr>
              <w:spacing w:before="139" w:line="216" w:lineRule="auto"/>
              <w:ind w:left="188"/>
              <w:rPr>
                <w:rFonts w:ascii="宋体" w:eastAsia="宋体" w:hAnsi="宋体" w:cs="宋体"/>
                <w:sz w:val="16"/>
                <w:szCs w:val="16"/>
              </w:rPr>
            </w:pPr>
            <w:r w:rsidRPr="00FE6985">
              <w:rPr>
                <w:rFonts w:ascii="宋体" w:eastAsia="宋体" w:hAnsi="宋体" w:cs="宋体"/>
                <w:spacing w:val="31"/>
                <w:w w:val="150"/>
                <w:sz w:val="16"/>
                <w:szCs w:val="16"/>
              </w:rPr>
              <w:t>矩阵型</w:t>
            </w:r>
          </w:p>
        </w:tc>
        <w:tc>
          <w:tcPr>
            <w:tcW w:w="3926" w:type="dxa"/>
          </w:tcPr>
          <w:p w14:paraId="362A532E" w14:textId="77777777" w:rsidR="000959E8" w:rsidRPr="00FE6985" w:rsidRDefault="00000000">
            <w:pPr>
              <w:spacing w:before="74" w:line="231" w:lineRule="auto"/>
              <w:ind w:left="91"/>
              <w:rPr>
                <w:rFonts w:ascii="宋体" w:eastAsia="宋体" w:hAnsi="宋体" w:cs="宋体"/>
                <w:sz w:val="16"/>
                <w:szCs w:val="16"/>
              </w:rPr>
            </w:pPr>
            <w:r w:rsidRPr="00FE6985">
              <w:rPr>
                <w:rFonts w:ascii="宋体" w:eastAsia="宋体" w:hAnsi="宋体" w:cs="宋体"/>
                <w:spacing w:val="9"/>
                <w:sz w:val="16"/>
                <w:szCs w:val="16"/>
              </w:rPr>
              <w:t>1、专职的项目经理负责整个项目，以项目为中心，</w:t>
            </w:r>
          </w:p>
          <w:p w14:paraId="10C5CBA1" w14:textId="77777777" w:rsidR="000959E8" w:rsidRPr="00FE6985" w:rsidRDefault="00000000">
            <w:pPr>
              <w:spacing w:before="140" w:line="219" w:lineRule="auto"/>
              <w:ind w:left="91"/>
              <w:rPr>
                <w:rFonts w:ascii="宋体" w:eastAsia="宋体" w:hAnsi="宋体" w:cs="宋体"/>
                <w:sz w:val="16"/>
                <w:szCs w:val="16"/>
              </w:rPr>
            </w:pPr>
            <w:r w:rsidRPr="00FE6985">
              <w:rPr>
                <w:rFonts w:ascii="宋体" w:eastAsia="宋体" w:hAnsi="宋体" w:cs="宋体"/>
                <w:spacing w:val="-1"/>
                <w:sz w:val="16"/>
                <w:szCs w:val="16"/>
              </w:rPr>
              <w:t>2、公司的多个项目可以共享各个职能部门的资源</w:t>
            </w:r>
          </w:p>
          <w:p w14:paraId="0F2190A5" w14:textId="77777777" w:rsidR="000959E8" w:rsidRPr="00FE6985" w:rsidRDefault="00000000">
            <w:pPr>
              <w:spacing w:before="77" w:line="231" w:lineRule="auto"/>
              <w:ind w:left="91"/>
              <w:rPr>
                <w:rFonts w:ascii="宋体" w:eastAsia="宋体" w:hAnsi="宋体" w:cs="宋体"/>
                <w:sz w:val="16"/>
                <w:szCs w:val="16"/>
              </w:rPr>
            </w:pPr>
            <w:r w:rsidRPr="00FE6985">
              <w:rPr>
                <w:rFonts w:ascii="宋体" w:eastAsia="宋体" w:hAnsi="宋体" w:cs="宋体"/>
                <w:spacing w:val="2"/>
                <w:sz w:val="16"/>
                <w:szCs w:val="16"/>
              </w:rPr>
              <w:t>3、利于项目目标的实现，又利于公司目标方针的贯彻</w:t>
            </w:r>
          </w:p>
          <w:p w14:paraId="15B6C36A" w14:textId="77777777" w:rsidR="000959E8" w:rsidRPr="00FE6985" w:rsidRDefault="00000000">
            <w:pPr>
              <w:spacing w:before="119" w:line="219" w:lineRule="auto"/>
              <w:ind w:left="91"/>
              <w:rPr>
                <w:rFonts w:ascii="宋体" w:eastAsia="宋体" w:hAnsi="宋体" w:cs="宋体"/>
                <w:sz w:val="16"/>
                <w:szCs w:val="16"/>
              </w:rPr>
            </w:pPr>
            <w:r w:rsidRPr="00FE6985">
              <w:rPr>
                <w:rFonts w:ascii="宋体" w:eastAsia="宋体" w:hAnsi="宋体" w:cs="宋体"/>
                <w:spacing w:val="12"/>
                <w:sz w:val="16"/>
                <w:szCs w:val="16"/>
              </w:rPr>
              <w:t>4、项目成员的顾虑减少了</w:t>
            </w:r>
          </w:p>
        </w:tc>
        <w:tc>
          <w:tcPr>
            <w:tcW w:w="5519" w:type="dxa"/>
          </w:tcPr>
          <w:p w14:paraId="1F737933" w14:textId="77777777" w:rsidR="000959E8" w:rsidRPr="00FE6985" w:rsidRDefault="00000000">
            <w:pPr>
              <w:spacing w:before="65" w:line="219" w:lineRule="auto"/>
              <w:ind w:left="114"/>
              <w:rPr>
                <w:rFonts w:ascii="宋体" w:eastAsia="宋体" w:hAnsi="宋体" w:cs="宋体"/>
                <w:sz w:val="16"/>
                <w:szCs w:val="16"/>
              </w:rPr>
            </w:pPr>
            <w:r w:rsidRPr="00FE6985">
              <w:rPr>
                <w:rFonts w:ascii="宋体" w:eastAsia="宋体" w:hAnsi="宋体" w:cs="宋体"/>
                <w:spacing w:val="10"/>
                <w:sz w:val="16"/>
                <w:szCs w:val="16"/>
              </w:rPr>
              <w:t>1、容易引起职能经理和项目经理权力的冲突</w:t>
            </w:r>
          </w:p>
          <w:p w14:paraId="2BFD5C24" w14:textId="77777777" w:rsidR="000959E8" w:rsidRPr="00FE6985" w:rsidRDefault="00000000">
            <w:pPr>
              <w:spacing w:before="118" w:line="219" w:lineRule="auto"/>
              <w:ind w:left="114"/>
              <w:rPr>
                <w:rFonts w:ascii="宋体" w:eastAsia="宋体" w:hAnsi="宋体" w:cs="宋体"/>
                <w:sz w:val="16"/>
                <w:szCs w:val="16"/>
              </w:rPr>
            </w:pPr>
            <w:r w:rsidRPr="00FE6985">
              <w:rPr>
                <w:rFonts w:ascii="宋体" w:eastAsia="宋体" w:hAnsi="宋体" w:cs="宋体"/>
                <w:spacing w:val="9"/>
                <w:sz w:val="16"/>
                <w:szCs w:val="16"/>
              </w:rPr>
              <w:t>2、资源共享也能引起项目之间的冲突</w:t>
            </w:r>
          </w:p>
          <w:p w14:paraId="31C496EA" w14:textId="77777777" w:rsidR="000959E8" w:rsidRPr="00FE6985" w:rsidRDefault="00000000">
            <w:pPr>
              <w:spacing w:before="108" w:line="219" w:lineRule="auto"/>
              <w:ind w:left="114"/>
              <w:rPr>
                <w:rFonts w:ascii="宋体" w:eastAsia="宋体" w:hAnsi="宋体" w:cs="宋体"/>
                <w:sz w:val="16"/>
                <w:szCs w:val="16"/>
              </w:rPr>
            </w:pPr>
            <w:r w:rsidRPr="00FE6985">
              <w:rPr>
                <w:rFonts w:ascii="宋体" w:eastAsia="宋体" w:hAnsi="宋体" w:cs="宋体"/>
                <w:spacing w:val="9"/>
                <w:sz w:val="16"/>
                <w:szCs w:val="16"/>
              </w:rPr>
              <w:t>3、项目成员有多头领导</w:t>
            </w:r>
          </w:p>
        </w:tc>
      </w:tr>
    </w:tbl>
    <w:p w14:paraId="3452CD94" w14:textId="77777777" w:rsidR="000959E8" w:rsidRPr="00FE6985" w:rsidRDefault="00000000">
      <w:pPr>
        <w:spacing w:before="63" w:line="251" w:lineRule="auto"/>
        <w:ind w:left="600" w:right="236" w:firstLine="9"/>
        <w:rPr>
          <w:rFonts w:ascii="宋体" w:eastAsia="宋体" w:hAnsi="宋体" w:cs="宋体"/>
          <w:sz w:val="16"/>
          <w:szCs w:val="16"/>
        </w:rPr>
      </w:pPr>
      <w:r w:rsidRPr="00FE6985">
        <w:rPr>
          <w:rFonts w:ascii="宋体" w:eastAsia="宋体" w:hAnsi="宋体" w:cs="宋体"/>
          <w:sz w:val="16"/>
          <w:szCs w:val="16"/>
        </w:rPr>
        <w:t>294.在()组织结构中，项目拥有独立的项目团队，项目经理在调用与项目相关的</w:t>
      </w:r>
      <w:r w:rsidRPr="00FE6985">
        <w:rPr>
          <w:rFonts w:ascii="宋体" w:eastAsia="宋体" w:hAnsi="宋体" w:cs="宋体"/>
          <w:spacing w:val="-1"/>
          <w:sz w:val="16"/>
          <w:szCs w:val="16"/>
        </w:rPr>
        <w:t>资源时不需要向部门经理</w:t>
      </w:r>
      <w:r w:rsidRPr="00FE6985">
        <w:rPr>
          <w:rFonts w:ascii="宋体" w:eastAsia="宋体" w:hAnsi="宋体" w:cs="宋体"/>
          <w:sz w:val="16"/>
          <w:szCs w:val="16"/>
        </w:rPr>
        <w:t xml:space="preserve"> </w:t>
      </w:r>
      <w:r w:rsidRPr="00FE6985">
        <w:rPr>
          <w:rFonts w:ascii="宋体" w:eastAsia="宋体" w:hAnsi="宋体" w:cs="宋体"/>
          <w:spacing w:val="-2"/>
          <w:sz w:val="16"/>
          <w:szCs w:val="16"/>
        </w:rPr>
        <w:t>汇报。【19上】</w:t>
      </w:r>
    </w:p>
    <w:p w14:paraId="67A5840D" w14:textId="77777777" w:rsidR="000959E8" w:rsidRPr="00FE6985" w:rsidRDefault="00000000">
      <w:pPr>
        <w:spacing w:before="63" w:line="228" w:lineRule="auto"/>
        <w:ind w:left="1000"/>
        <w:rPr>
          <w:rFonts w:ascii="宋体" w:eastAsia="宋体" w:hAnsi="宋体" w:cs="宋体"/>
          <w:sz w:val="16"/>
          <w:szCs w:val="16"/>
        </w:rPr>
      </w:pPr>
      <w:r w:rsidRPr="00FE6985">
        <w:rPr>
          <w:rFonts w:ascii="宋体" w:eastAsia="宋体" w:hAnsi="宋体" w:cs="宋体"/>
          <w:spacing w:val="4"/>
          <w:sz w:val="16"/>
          <w:szCs w:val="16"/>
        </w:rPr>
        <w:lastRenderedPageBreak/>
        <w:t>A.职能型</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B.平衡矩阵型</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C.强矩阵型</w:t>
      </w:r>
      <w:r w:rsidRPr="00FE6985">
        <w:rPr>
          <w:rFonts w:ascii="宋体" w:eastAsia="宋体" w:hAnsi="宋体" w:cs="宋体"/>
          <w:spacing w:val="7"/>
          <w:sz w:val="16"/>
          <w:szCs w:val="16"/>
        </w:rPr>
        <w:t xml:space="preserve">    </w:t>
      </w:r>
      <w:r w:rsidRPr="00FE6985">
        <w:rPr>
          <w:rFonts w:ascii="宋体" w:eastAsia="宋体" w:hAnsi="宋体" w:cs="宋体"/>
          <w:spacing w:val="4"/>
          <w:position w:val="1"/>
          <w:sz w:val="16"/>
          <w:szCs w:val="16"/>
        </w:rPr>
        <w:t>D.项目型</w:t>
      </w:r>
    </w:p>
    <w:p w14:paraId="53C7C608" w14:textId="77777777" w:rsidR="000959E8" w:rsidRPr="00FE6985" w:rsidRDefault="000959E8">
      <w:pPr>
        <w:spacing w:line="315" w:lineRule="auto"/>
        <w:rPr>
          <w:sz w:val="16"/>
          <w:szCs w:val="16"/>
        </w:rPr>
      </w:pPr>
    </w:p>
    <w:p w14:paraId="3204FC8B" w14:textId="77777777" w:rsidR="000959E8" w:rsidRPr="00FE6985" w:rsidRDefault="00000000">
      <w:pPr>
        <w:spacing w:before="66" w:line="219" w:lineRule="auto"/>
        <w:ind w:left="600"/>
        <w:rPr>
          <w:rFonts w:ascii="宋体" w:eastAsia="宋体" w:hAnsi="宋体" w:cs="宋体"/>
          <w:sz w:val="16"/>
          <w:szCs w:val="16"/>
        </w:rPr>
      </w:pPr>
      <w:r w:rsidRPr="00FE6985">
        <w:rPr>
          <w:rFonts w:ascii="宋体" w:eastAsia="宋体" w:hAnsi="宋体" w:cs="宋体"/>
          <w:spacing w:val="10"/>
          <w:sz w:val="16"/>
          <w:szCs w:val="16"/>
        </w:rPr>
        <w:t>295.在()中，项目经理权力最小。【18下】</w:t>
      </w:r>
    </w:p>
    <w:p w14:paraId="04593FF5" w14:textId="77777777" w:rsidR="000959E8" w:rsidRPr="00FE6985" w:rsidRDefault="00000000">
      <w:pPr>
        <w:spacing w:before="63" w:line="219" w:lineRule="auto"/>
        <w:ind w:left="1000"/>
        <w:rPr>
          <w:rFonts w:ascii="宋体" w:eastAsia="宋体" w:hAnsi="宋体" w:cs="宋体"/>
          <w:sz w:val="16"/>
          <w:szCs w:val="16"/>
        </w:rPr>
      </w:pPr>
      <w:r w:rsidRPr="00FE6985">
        <w:rPr>
          <w:rFonts w:ascii="宋体" w:eastAsia="宋体" w:hAnsi="宋体" w:cs="宋体"/>
          <w:spacing w:val="11"/>
          <w:sz w:val="16"/>
          <w:szCs w:val="16"/>
        </w:rPr>
        <w:t>A.弱矩阵型组织</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B.平衡矩阵型组织</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C.强矩阵型组织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D.项目型组织</w:t>
      </w:r>
    </w:p>
    <w:p w14:paraId="6EF75D36" w14:textId="77777777" w:rsidR="000959E8" w:rsidRPr="00FE6985" w:rsidRDefault="00000000">
      <w:pPr>
        <w:spacing w:before="83" w:line="257" w:lineRule="auto"/>
        <w:ind w:left="600" w:right="45"/>
        <w:rPr>
          <w:rFonts w:ascii="宋体" w:eastAsia="宋体" w:hAnsi="宋体" w:cs="宋体"/>
          <w:sz w:val="16"/>
          <w:szCs w:val="16"/>
        </w:rPr>
      </w:pPr>
      <w:r w:rsidRPr="00FE6985">
        <w:rPr>
          <w:rFonts w:ascii="宋体" w:eastAsia="宋体" w:hAnsi="宋体" w:cs="宋体"/>
          <w:spacing w:val="8"/>
          <w:sz w:val="16"/>
          <w:szCs w:val="16"/>
        </w:rPr>
        <w:t>296.小王被安排担任</w:t>
      </w:r>
      <w:r w:rsidRPr="00FE6985">
        <w:rPr>
          <w:rFonts w:ascii="宋体" w:eastAsia="宋体" w:hAnsi="宋体" w:cs="宋体"/>
          <w:spacing w:val="-44"/>
          <w:sz w:val="16"/>
          <w:szCs w:val="16"/>
        </w:rPr>
        <w:t xml:space="preserve"> </w:t>
      </w:r>
      <w:r w:rsidRPr="00FE6985">
        <w:rPr>
          <w:rFonts w:ascii="宋体" w:eastAsia="宋体" w:hAnsi="宋体" w:cs="宋体"/>
          <w:spacing w:val="8"/>
          <w:sz w:val="16"/>
          <w:szCs w:val="16"/>
        </w:rPr>
        <w:t>A</w:t>
      </w:r>
      <w:r w:rsidRPr="00FE6985">
        <w:rPr>
          <w:rFonts w:ascii="宋体" w:eastAsia="宋体" w:hAnsi="宋体" w:cs="宋体"/>
          <w:spacing w:val="1"/>
          <w:sz w:val="16"/>
          <w:szCs w:val="16"/>
        </w:rPr>
        <w:t xml:space="preserve"> </w:t>
      </w:r>
      <w:r w:rsidRPr="00FE6985">
        <w:rPr>
          <w:rFonts w:ascii="宋体" w:eastAsia="宋体" w:hAnsi="宋体" w:cs="宋体"/>
          <w:spacing w:val="8"/>
          <w:sz w:val="16"/>
          <w:szCs w:val="16"/>
        </w:rPr>
        <w:t>项目的兼职配置管理员，她发现所有项目组成员都跟她一样是兼职的，项目经理没有</w:t>
      </w:r>
      <w:r w:rsidRPr="00FE6985">
        <w:rPr>
          <w:rFonts w:ascii="宋体" w:eastAsia="宋体" w:hAnsi="宋体" w:cs="宋体"/>
          <w:sz w:val="16"/>
          <w:szCs w:val="16"/>
        </w:rPr>
        <w:t xml:space="preserve"> </w:t>
      </w:r>
      <w:r w:rsidRPr="00FE6985">
        <w:rPr>
          <w:rFonts w:ascii="宋体" w:eastAsia="宋体" w:hAnsi="宋体" w:cs="宋体"/>
          <w:spacing w:val="13"/>
          <w:sz w:val="16"/>
          <w:szCs w:val="16"/>
        </w:rPr>
        <w:t>任何决策权，所有事情都需要请示总经理做决策。这是一个典型的()项目组织结构。【18上】</w:t>
      </w:r>
    </w:p>
    <w:p w14:paraId="22BFDE33" w14:textId="77777777" w:rsidR="000959E8" w:rsidRPr="00FE6985" w:rsidRDefault="00000000">
      <w:pPr>
        <w:spacing w:before="63" w:line="219" w:lineRule="auto"/>
        <w:ind w:left="1000"/>
        <w:rPr>
          <w:rFonts w:ascii="宋体" w:eastAsia="宋体" w:hAnsi="宋体" w:cs="宋体"/>
          <w:sz w:val="16"/>
          <w:szCs w:val="16"/>
        </w:rPr>
      </w:pPr>
      <w:r w:rsidRPr="00FE6985">
        <w:rPr>
          <w:rFonts w:ascii="宋体" w:eastAsia="宋体" w:hAnsi="宋体" w:cs="宋体"/>
          <w:spacing w:val="4"/>
          <w:sz w:val="16"/>
          <w:szCs w:val="16"/>
        </w:rPr>
        <w:t>A.职能型</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B.项目型</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C.弱矩阵型</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D.强矩阵型</w:t>
      </w:r>
    </w:p>
    <w:p w14:paraId="35BC0E7D" w14:textId="77777777" w:rsidR="000959E8" w:rsidRPr="00FE6985" w:rsidRDefault="00000000">
      <w:pPr>
        <w:spacing w:before="185" w:line="182" w:lineRule="auto"/>
        <w:ind w:left="5330"/>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8"/>
          <w:w w:val="95"/>
          <w:sz w:val="16"/>
          <w:szCs w:val="16"/>
        </w:rPr>
        <w:t>57—</w:t>
      </w:r>
    </w:p>
    <w:p w14:paraId="0A84A196" w14:textId="5882A6AD" w:rsidR="000959E8" w:rsidRPr="00FE6985" w:rsidRDefault="00164E7B">
      <w:pPr>
        <w:spacing w:before="25" w:line="184" w:lineRule="auto"/>
        <w:ind w:left="88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1D37B89B" w14:textId="77777777" w:rsidR="000959E8" w:rsidRPr="00FE6985" w:rsidRDefault="000959E8">
      <w:pPr>
        <w:rPr>
          <w:sz w:val="16"/>
          <w:szCs w:val="16"/>
        </w:rPr>
        <w:sectPr w:rsidR="000959E8" w:rsidRPr="00FE6985">
          <w:type w:val="continuous"/>
          <w:pgSz w:w="11900" w:h="16840"/>
          <w:pgMar w:top="400" w:right="984" w:bottom="400" w:left="419" w:header="0" w:footer="0" w:gutter="0"/>
          <w:cols w:space="720" w:equalWidth="0">
            <w:col w:w="10496" w:space="0"/>
          </w:cols>
        </w:sectPr>
      </w:pPr>
    </w:p>
    <w:p w14:paraId="2CDA29B2" w14:textId="77777777" w:rsidR="000959E8" w:rsidRPr="00FE6985" w:rsidRDefault="00000000">
      <w:pPr>
        <w:spacing w:before="174" w:line="220" w:lineRule="auto"/>
        <w:rPr>
          <w:rFonts w:ascii="宋体" w:eastAsia="宋体" w:hAnsi="宋体" w:cs="宋体"/>
          <w:sz w:val="16"/>
          <w:szCs w:val="16"/>
        </w:rPr>
      </w:pPr>
      <w:r w:rsidRPr="00FE6985">
        <w:rPr>
          <w:rFonts w:ascii="宋体" w:eastAsia="宋体" w:hAnsi="宋体" w:cs="宋体"/>
          <w:spacing w:val="-13"/>
          <w:sz w:val="16"/>
          <w:szCs w:val="16"/>
        </w:rPr>
        <w:lastRenderedPageBreak/>
        <w:t>297.下</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图</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中</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织</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结</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构</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属</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于</w:t>
      </w:r>
      <w:r w:rsidRPr="00FE6985">
        <w:rPr>
          <w:rFonts w:ascii="宋体" w:eastAsia="宋体" w:hAnsi="宋体" w:cs="宋体"/>
          <w:spacing w:val="-8"/>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7</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w:t>
      </w:r>
    </w:p>
    <w:p w14:paraId="487E576C" w14:textId="77777777" w:rsidR="000959E8" w:rsidRPr="00FE6985" w:rsidRDefault="00000000">
      <w:pPr>
        <w:spacing w:before="129" w:line="2560" w:lineRule="exact"/>
        <w:textAlignment w:val="center"/>
        <w:rPr>
          <w:sz w:val="16"/>
          <w:szCs w:val="16"/>
        </w:rPr>
      </w:pPr>
      <w:r>
        <w:rPr>
          <w:sz w:val="16"/>
          <w:szCs w:val="16"/>
        </w:rPr>
      </w:r>
      <w:r>
        <w:rPr>
          <w:sz w:val="16"/>
          <w:szCs w:val="16"/>
        </w:rPr>
        <w:pict w14:anchorId="437D057D">
          <v:group id="_x0000_s2620" style="width:218.05pt;height:128.05pt;mso-position-horizontal-relative:char;mso-position-vertical-relative:line" coordsize="4361,2561">
            <v:shape id="_x0000_s2622" type="#_x0000_t75" style="position:absolute;width:4361;height:2561">
              <v:imagedata r:id="rId102" o:title=""/>
            </v:shape>
            <v:shape id="_x0000_s2621" type="#_x0000_t202" style="position:absolute;left:-20;top:-20;width:4401;height:2631" filled="f" stroked="f">
              <v:textbox inset="0,0,0,0">
                <w:txbxContent>
                  <w:p w14:paraId="5CB0B034" w14:textId="77777777" w:rsidR="000959E8" w:rsidRDefault="00000000">
                    <w:pPr>
                      <w:spacing w:before="185"/>
                      <w:ind w:left="220"/>
                      <w:rPr>
                        <w:rFonts w:ascii="黑体" w:eastAsia="黑体" w:hAnsi="黑体" w:cs="黑体"/>
                        <w:sz w:val="17"/>
                        <w:szCs w:val="17"/>
                      </w:rPr>
                    </w:pPr>
                    <w:r>
                      <w:rPr>
                        <w:rFonts w:ascii="黑体" w:eastAsia="黑体" w:hAnsi="黑体" w:cs="黑体"/>
                        <w:spacing w:val="-6"/>
                        <w:sz w:val="17"/>
                        <w:szCs w:val="17"/>
                      </w:rPr>
                      <w:t>项目协调、</w:t>
                    </w:r>
                    <w:r>
                      <w:rPr>
                        <w:rFonts w:ascii="黑体" w:eastAsia="黑体" w:hAnsi="黑体" w:cs="黑体"/>
                        <w:spacing w:val="7"/>
                        <w:sz w:val="17"/>
                        <w:szCs w:val="17"/>
                      </w:rPr>
                      <w:t xml:space="preserve">         </w:t>
                    </w:r>
                    <w:r>
                      <w:rPr>
                        <w:rFonts w:ascii="黑体" w:eastAsia="黑体" w:hAnsi="黑体" w:cs="黑体"/>
                        <w:spacing w:val="-6"/>
                        <w:position w:val="-1"/>
                        <w:sz w:val="17"/>
                        <w:szCs w:val="17"/>
                      </w:rPr>
                      <w:t>总经理</w:t>
                    </w:r>
                  </w:p>
                  <w:p w14:paraId="01649DBA" w14:textId="77777777" w:rsidR="000959E8" w:rsidRDefault="00000000">
                    <w:pPr>
                      <w:spacing w:before="238" w:line="222" w:lineRule="auto"/>
                      <w:ind w:left="470"/>
                      <w:rPr>
                        <w:rFonts w:ascii="黑体" w:eastAsia="黑体" w:hAnsi="黑体" w:cs="黑体"/>
                        <w:sz w:val="17"/>
                        <w:szCs w:val="17"/>
                      </w:rPr>
                    </w:pPr>
                    <w:r>
                      <w:rPr>
                        <w:rFonts w:ascii="黑体" w:eastAsia="黑体" w:hAnsi="黑体" w:cs="黑体"/>
                        <w:spacing w:val="-11"/>
                        <w:sz w:val="17"/>
                        <w:szCs w:val="17"/>
                      </w:rPr>
                      <w:t>项目经理</w:t>
                    </w:r>
                    <w:r>
                      <w:rPr>
                        <w:rFonts w:ascii="黑体" w:eastAsia="黑体" w:hAnsi="黑体" w:cs="黑体"/>
                        <w:spacing w:val="12"/>
                        <w:sz w:val="17"/>
                        <w:szCs w:val="17"/>
                      </w:rPr>
                      <w:t xml:space="preserve">       </w:t>
                    </w:r>
                    <w:r>
                      <w:rPr>
                        <w:rFonts w:ascii="黑体" w:eastAsia="黑体" w:hAnsi="黑体" w:cs="黑体"/>
                        <w:spacing w:val="-11"/>
                        <w:sz w:val="17"/>
                        <w:szCs w:val="17"/>
                      </w:rPr>
                      <w:t>项目经理</w:t>
                    </w:r>
                    <w:r>
                      <w:rPr>
                        <w:rFonts w:ascii="黑体" w:eastAsia="黑体" w:hAnsi="黑体" w:cs="黑体"/>
                        <w:spacing w:val="5"/>
                        <w:sz w:val="17"/>
                        <w:szCs w:val="17"/>
                      </w:rPr>
                      <w:t xml:space="preserve">       </w:t>
                    </w:r>
                    <w:r>
                      <w:rPr>
                        <w:rFonts w:ascii="黑体" w:eastAsia="黑体" w:hAnsi="黑体" w:cs="黑体"/>
                        <w:spacing w:val="-11"/>
                        <w:sz w:val="17"/>
                        <w:szCs w:val="17"/>
                      </w:rPr>
                      <w:t>项目经理</w:t>
                    </w:r>
                  </w:p>
                  <w:p w14:paraId="0C038C17" w14:textId="77777777" w:rsidR="000959E8" w:rsidRDefault="000959E8">
                    <w:pPr>
                      <w:spacing w:line="225" w:lineRule="exact"/>
                    </w:pPr>
                  </w:p>
                  <w:tbl>
                    <w:tblPr>
                      <w:tblStyle w:val="TableNormal"/>
                      <w:tblW w:w="2933" w:type="dxa"/>
                      <w:tblInd w:w="74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44"/>
                      <w:gridCol w:w="1297"/>
                      <w:gridCol w:w="792"/>
                    </w:tblGrid>
                    <w:tr w:rsidR="000959E8" w14:paraId="25F6450D" w14:textId="77777777">
                      <w:trPr>
                        <w:trHeight w:val="276"/>
                      </w:trPr>
                      <w:tc>
                        <w:tcPr>
                          <w:tcW w:w="844" w:type="dxa"/>
                        </w:tcPr>
                        <w:p w14:paraId="7F220593" w14:textId="77777777" w:rsidR="000959E8" w:rsidRDefault="00000000">
                          <w:pPr>
                            <w:spacing w:line="220" w:lineRule="auto"/>
                            <w:rPr>
                              <w:rFonts w:ascii="黑体" w:eastAsia="黑体" w:hAnsi="黑体" w:cs="黑体"/>
                              <w:sz w:val="17"/>
                              <w:szCs w:val="17"/>
                            </w:rPr>
                          </w:pPr>
                          <w:r>
                            <w:rPr>
                              <w:rFonts w:ascii="黑体" w:eastAsia="黑体" w:hAnsi="黑体" w:cs="黑体"/>
                              <w:spacing w:val="9"/>
                              <w:position w:val="1"/>
                              <w:sz w:val="17"/>
                              <w:szCs w:val="17"/>
                            </w:rPr>
                            <w:t>职员</w:t>
                          </w:r>
                        </w:p>
                      </w:tc>
                      <w:tc>
                        <w:tcPr>
                          <w:tcW w:w="1297" w:type="dxa"/>
                        </w:tcPr>
                        <w:p w14:paraId="573CDF16" w14:textId="77777777" w:rsidR="000959E8" w:rsidRDefault="00000000">
                          <w:pPr>
                            <w:spacing w:before="22" w:line="221" w:lineRule="auto"/>
                            <w:ind w:left="485"/>
                            <w:rPr>
                              <w:rFonts w:ascii="宋体" w:eastAsia="宋体" w:hAnsi="宋体" w:cs="宋体"/>
                              <w:sz w:val="17"/>
                              <w:szCs w:val="17"/>
                            </w:rPr>
                          </w:pPr>
                          <w:r>
                            <w:rPr>
                              <w:rFonts w:ascii="宋体" w:eastAsia="宋体" w:hAnsi="宋体" w:cs="宋体"/>
                              <w:spacing w:val="6"/>
                              <w:sz w:val="17"/>
                              <w:szCs w:val="17"/>
                            </w:rPr>
                            <w:t>职员</w:t>
                          </w:r>
                        </w:p>
                      </w:tc>
                      <w:tc>
                        <w:tcPr>
                          <w:tcW w:w="792" w:type="dxa"/>
                        </w:tcPr>
                        <w:p w14:paraId="554728D5" w14:textId="77777777" w:rsidR="000959E8" w:rsidRDefault="00000000">
                          <w:pPr>
                            <w:spacing w:before="19" w:line="233" w:lineRule="auto"/>
                            <w:ind w:left="458"/>
                            <w:rPr>
                              <w:rFonts w:ascii="黑体" w:eastAsia="黑体" w:hAnsi="黑体" w:cs="黑体"/>
                              <w:sz w:val="16"/>
                              <w:szCs w:val="16"/>
                            </w:rPr>
                          </w:pPr>
                          <w:r>
                            <w:rPr>
                              <w:rFonts w:ascii="黑体" w:eastAsia="黑体" w:hAnsi="黑体" w:cs="黑体"/>
                              <w:spacing w:val="6"/>
                              <w:sz w:val="16"/>
                              <w:szCs w:val="16"/>
                            </w:rPr>
                            <w:t>职员</w:t>
                          </w:r>
                        </w:p>
                      </w:tc>
                    </w:tr>
                    <w:tr w:rsidR="000959E8" w14:paraId="67FF2E32" w14:textId="77777777">
                      <w:trPr>
                        <w:trHeight w:val="256"/>
                      </w:trPr>
                      <w:tc>
                        <w:tcPr>
                          <w:tcW w:w="844" w:type="dxa"/>
                        </w:tcPr>
                        <w:p w14:paraId="73C3DD1C" w14:textId="77777777" w:rsidR="000959E8" w:rsidRDefault="00000000">
                          <w:pPr>
                            <w:spacing w:before="84" w:line="198" w:lineRule="auto"/>
                            <w:rPr>
                              <w:rFonts w:ascii="黑体" w:eastAsia="黑体" w:hAnsi="黑体" w:cs="黑体"/>
                              <w:sz w:val="16"/>
                              <w:szCs w:val="16"/>
                            </w:rPr>
                          </w:pPr>
                          <w:r>
                            <w:rPr>
                              <w:rFonts w:ascii="黑体" w:eastAsia="黑体" w:hAnsi="黑体" w:cs="黑体"/>
                              <w:spacing w:val="19"/>
                              <w:sz w:val="16"/>
                              <w:szCs w:val="16"/>
                            </w:rPr>
                            <w:t>职员</w:t>
                          </w:r>
                        </w:p>
                      </w:tc>
                      <w:tc>
                        <w:tcPr>
                          <w:tcW w:w="1297" w:type="dxa"/>
                        </w:tcPr>
                        <w:p w14:paraId="3C066FC3" w14:textId="77777777" w:rsidR="000959E8" w:rsidRDefault="00000000">
                          <w:pPr>
                            <w:spacing w:before="84" w:line="198" w:lineRule="auto"/>
                            <w:ind w:left="485"/>
                            <w:rPr>
                              <w:rFonts w:ascii="黑体" w:eastAsia="黑体" w:hAnsi="黑体" w:cs="黑体"/>
                              <w:sz w:val="16"/>
                              <w:szCs w:val="16"/>
                            </w:rPr>
                          </w:pPr>
                          <w:r>
                            <w:rPr>
                              <w:rFonts w:ascii="黑体" w:eastAsia="黑体" w:hAnsi="黑体" w:cs="黑体"/>
                              <w:spacing w:val="6"/>
                              <w:sz w:val="16"/>
                              <w:szCs w:val="16"/>
                            </w:rPr>
                            <w:t>职员</w:t>
                          </w:r>
                        </w:p>
                      </w:tc>
                      <w:tc>
                        <w:tcPr>
                          <w:tcW w:w="792" w:type="dxa"/>
                        </w:tcPr>
                        <w:p w14:paraId="5DFA5797" w14:textId="77777777" w:rsidR="000959E8" w:rsidRDefault="00000000">
                          <w:pPr>
                            <w:spacing w:before="84" w:line="198" w:lineRule="auto"/>
                            <w:ind w:left="458"/>
                            <w:rPr>
                              <w:rFonts w:ascii="黑体" w:eastAsia="黑体" w:hAnsi="黑体" w:cs="黑体"/>
                              <w:sz w:val="16"/>
                              <w:szCs w:val="16"/>
                            </w:rPr>
                          </w:pPr>
                          <w:r>
                            <w:rPr>
                              <w:rFonts w:ascii="黑体" w:eastAsia="黑体" w:hAnsi="黑体" w:cs="黑体"/>
                              <w:spacing w:val="6"/>
                              <w:sz w:val="16"/>
                              <w:szCs w:val="16"/>
                            </w:rPr>
                            <w:t>职员</w:t>
                          </w:r>
                        </w:p>
                      </w:tc>
                    </w:tr>
                  </w:tbl>
                  <w:p w14:paraId="439C150C" w14:textId="77777777" w:rsidR="000959E8" w:rsidRDefault="00000000">
                    <w:pPr>
                      <w:spacing w:before="227" w:line="221" w:lineRule="auto"/>
                      <w:ind w:left="740"/>
                      <w:rPr>
                        <w:rFonts w:ascii="黑体" w:eastAsia="黑体" w:hAnsi="黑体" w:cs="黑体"/>
                        <w:sz w:val="17"/>
                        <w:szCs w:val="17"/>
                      </w:rPr>
                    </w:pPr>
                    <w:proofErr w:type="gramStart"/>
                    <w:r>
                      <w:rPr>
                        <w:rFonts w:ascii="黑体" w:eastAsia="黑体" w:hAnsi="黑体" w:cs="黑体"/>
                        <w:spacing w:val="1"/>
                        <w:sz w:val="17"/>
                        <w:szCs w:val="17"/>
                      </w:rPr>
                      <w:t>职员</w:t>
                    </w:r>
                    <w:r>
                      <w:rPr>
                        <w:rFonts w:ascii="黑体" w:eastAsia="黑体" w:hAnsi="黑体" w:cs="黑体"/>
                        <w:spacing w:val="3"/>
                        <w:sz w:val="17"/>
                        <w:szCs w:val="17"/>
                      </w:rPr>
                      <w:t xml:space="preserve">           </w:t>
                    </w:r>
                    <w:r>
                      <w:rPr>
                        <w:rFonts w:ascii="黑体" w:eastAsia="黑体" w:hAnsi="黑体" w:cs="黑体"/>
                        <w:spacing w:val="1"/>
                        <w:sz w:val="17"/>
                        <w:szCs w:val="17"/>
                      </w:rPr>
                      <w:t>职员</w:t>
                    </w:r>
                    <w:r>
                      <w:rPr>
                        <w:rFonts w:ascii="黑体" w:eastAsia="黑体" w:hAnsi="黑体" w:cs="黑体"/>
                        <w:sz w:val="17"/>
                        <w:szCs w:val="17"/>
                      </w:rPr>
                      <w:t xml:space="preserve">           </w:t>
                    </w:r>
                    <w:proofErr w:type="gramEnd"/>
                    <w:r>
                      <w:rPr>
                        <w:rFonts w:ascii="黑体" w:eastAsia="黑体" w:hAnsi="黑体" w:cs="黑体"/>
                        <w:spacing w:val="1"/>
                        <w:sz w:val="17"/>
                        <w:szCs w:val="17"/>
                      </w:rPr>
                      <w:t>职员</w:t>
                    </w:r>
                  </w:p>
                  <w:p w14:paraId="55E041E1" w14:textId="77777777" w:rsidR="000959E8" w:rsidRDefault="000959E8">
                    <w:pPr>
                      <w:spacing w:line="249" w:lineRule="auto"/>
                    </w:pPr>
                  </w:p>
                  <w:p w14:paraId="174C2A62" w14:textId="77777777" w:rsidR="000959E8" w:rsidRDefault="00000000">
                    <w:pPr>
                      <w:spacing w:before="56" w:line="221" w:lineRule="auto"/>
                      <w:ind w:left="1209"/>
                      <w:rPr>
                        <w:rFonts w:ascii="黑体" w:eastAsia="黑体" w:hAnsi="黑体" w:cs="黑体"/>
                        <w:sz w:val="17"/>
                        <w:szCs w:val="17"/>
                      </w:rPr>
                    </w:pPr>
                    <w:r>
                      <w:rPr>
                        <w:rFonts w:ascii="黑体" w:eastAsia="黑体" w:hAnsi="黑体" w:cs="黑体"/>
                        <w:spacing w:val="-12"/>
                        <w:sz w:val="17"/>
                        <w:szCs w:val="17"/>
                      </w:rPr>
                      <w:t>(灰框表示参与项目活动的职员)</w:t>
                    </w:r>
                  </w:p>
                </w:txbxContent>
              </v:textbox>
            </v:shape>
            <w10:anchorlock/>
          </v:group>
        </w:pict>
      </w:r>
    </w:p>
    <w:p w14:paraId="31ECA832" w14:textId="77777777" w:rsidR="000959E8" w:rsidRPr="00FE6985" w:rsidRDefault="00000000">
      <w:pPr>
        <w:spacing w:before="179" w:line="219" w:lineRule="auto"/>
        <w:ind w:left="450"/>
        <w:rPr>
          <w:rFonts w:ascii="宋体" w:eastAsia="宋体" w:hAnsi="宋体" w:cs="宋体"/>
          <w:sz w:val="16"/>
          <w:szCs w:val="16"/>
        </w:rPr>
      </w:pPr>
      <w:r w:rsidRPr="00FE6985">
        <w:rPr>
          <w:rFonts w:ascii="宋体" w:eastAsia="宋体" w:hAnsi="宋体" w:cs="宋体"/>
          <w:spacing w:val="-21"/>
          <w:sz w:val="16"/>
          <w:szCs w:val="16"/>
        </w:rPr>
        <w:t>A.项目型组织</w:t>
      </w:r>
      <w:r w:rsidRPr="00FE6985">
        <w:rPr>
          <w:rFonts w:ascii="宋体" w:eastAsia="宋体" w:hAnsi="宋体" w:cs="宋体"/>
          <w:spacing w:val="6"/>
          <w:sz w:val="16"/>
          <w:szCs w:val="16"/>
        </w:rPr>
        <w:t xml:space="preserve">   </w:t>
      </w:r>
      <w:r w:rsidRPr="00FE6985">
        <w:rPr>
          <w:rFonts w:ascii="宋体" w:eastAsia="宋体" w:hAnsi="宋体" w:cs="宋体"/>
          <w:spacing w:val="-21"/>
          <w:sz w:val="16"/>
          <w:szCs w:val="16"/>
        </w:rPr>
        <w:t>B.</w:t>
      </w:r>
      <w:r w:rsidRPr="00FE6985">
        <w:rPr>
          <w:rFonts w:ascii="宋体" w:eastAsia="宋体" w:hAnsi="宋体" w:cs="宋体"/>
          <w:spacing w:val="-29"/>
          <w:sz w:val="16"/>
          <w:szCs w:val="16"/>
        </w:rPr>
        <w:t xml:space="preserve"> </w:t>
      </w:r>
      <w:r w:rsidRPr="00FE6985">
        <w:rPr>
          <w:rFonts w:ascii="宋体" w:eastAsia="宋体" w:hAnsi="宋体" w:cs="宋体"/>
          <w:spacing w:val="-21"/>
          <w:sz w:val="16"/>
          <w:szCs w:val="16"/>
        </w:rPr>
        <w:t>职能型组织</w:t>
      </w:r>
      <w:r w:rsidRPr="00FE6985">
        <w:rPr>
          <w:rFonts w:ascii="宋体" w:eastAsia="宋体" w:hAnsi="宋体" w:cs="宋体"/>
          <w:spacing w:val="14"/>
          <w:sz w:val="16"/>
          <w:szCs w:val="16"/>
        </w:rPr>
        <w:t xml:space="preserve">   </w:t>
      </w:r>
      <w:r w:rsidRPr="00FE6985">
        <w:rPr>
          <w:rFonts w:ascii="宋体" w:eastAsia="宋体" w:hAnsi="宋体" w:cs="宋体"/>
          <w:spacing w:val="-21"/>
          <w:sz w:val="16"/>
          <w:szCs w:val="16"/>
        </w:rPr>
        <w:t>C.弱矩阵型组织</w:t>
      </w:r>
      <w:r w:rsidRPr="00FE6985">
        <w:rPr>
          <w:rFonts w:ascii="宋体" w:eastAsia="宋体" w:hAnsi="宋体" w:cs="宋体"/>
          <w:spacing w:val="18"/>
          <w:sz w:val="16"/>
          <w:szCs w:val="16"/>
        </w:rPr>
        <w:t xml:space="preserve">   </w:t>
      </w:r>
      <w:r w:rsidRPr="00FE6985">
        <w:rPr>
          <w:rFonts w:ascii="宋体" w:eastAsia="宋体" w:hAnsi="宋体" w:cs="宋体"/>
          <w:spacing w:val="-21"/>
          <w:sz w:val="16"/>
          <w:szCs w:val="16"/>
        </w:rPr>
        <w:t>D.强矩阵型组织</w:t>
      </w:r>
    </w:p>
    <w:p w14:paraId="5EFD5776" w14:textId="77777777" w:rsidR="000959E8" w:rsidRPr="00FE6985" w:rsidRDefault="000959E8">
      <w:pPr>
        <w:spacing w:line="346" w:lineRule="auto"/>
        <w:rPr>
          <w:sz w:val="16"/>
          <w:szCs w:val="16"/>
        </w:rPr>
      </w:pPr>
    </w:p>
    <w:p w14:paraId="381126C7" w14:textId="77777777" w:rsidR="000959E8" w:rsidRPr="00FE6985" w:rsidRDefault="00000000">
      <w:pPr>
        <w:spacing w:before="56" w:line="301" w:lineRule="exact"/>
        <w:rPr>
          <w:rFonts w:ascii="宋体" w:eastAsia="宋体" w:hAnsi="宋体" w:cs="宋体"/>
          <w:sz w:val="16"/>
          <w:szCs w:val="16"/>
        </w:rPr>
      </w:pPr>
      <w:r w:rsidRPr="00FE6985">
        <w:rPr>
          <w:rFonts w:ascii="宋体" w:eastAsia="宋体" w:hAnsi="宋体" w:cs="宋体"/>
          <w:spacing w:val="-12"/>
          <w:position w:val="9"/>
          <w:sz w:val="16"/>
          <w:szCs w:val="16"/>
        </w:rPr>
        <w:t>2</w:t>
      </w:r>
      <w:r w:rsidRPr="00FE6985">
        <w:rPr>
          <w:rFonts w:ascii="宋体" w:eastAsia="宋体" w:hAnsi="宋体" w:cs="宋体"/>
          <w:spacing w:val="-38"/>
          <w:position w:val="9"/>
          <w:sz w:val="16"/>
          <w:szCs w:val="16"/>
        </w:rPr>
        <w:t xml:space="preserve"> </w:t>
      </w:r>
      <w:r w:rsidRPr="00FE6985">
        <w:rPr>
          <w:rFonts w:ascii="宋体" w:eastAsia="宋体" w:hAnsi="宋体" w:cs="宋体"/>
          <w:spacing w:val="-12"/>
          <w:position w:val="9"/>
          <w:sz w:val="16"/>
          <w:szCs w:val="16"/>
        </w:rPr>
        <w:t>9</w:t>
      </w:r>
      <w:r w:rsidRPr="00FE6985">
        <w:rPr>
          <w:rFonts w:ascii="宋体" w:eastAsia="宋体" w:hAnsi="宋体" w:cs="宋体"/>
          <w:spacing w:val="-38"/>
          <w:position w:val="9"/>
          <w:sz w:val="16"/>
          <w:szCs w:val="16"/>
        </w:rPr>
        <w:t xml:space="preserve"> </w:t>
      </w:r>
      <w:proofErr w:type="gramStart"/>
      <w:r w:rsidRPr="00FE6985">
        <w:rPr>
          <w:rFonts w:ascii="宋体" w:eastAsia="宋体" w:hAnsi="宋体" w:cs="宋体"/>
          <w:spacing w:val="-12"/>
          <w:position w:val="9"/>
          <w:sz w:val="16"/>
          <w:szCs w:val="16"/>
        </w:rPr>
        <w:t>8</w:t>
      </w:r>
      <w:r w:rsidRPr="00FE6985">
        <w:rPr>
          <w:rFonts w:ascii="宋体" w:eastAsia="宋体" w:hAnsi="宋体" w:cs="宋体"/>
          <w:spacing w:val="-34"/>
          <w:position w:val="9"/>
          <w:sz w:val="16"/>
          <w:szCs w:val="16"/>
        </w:rPr>
        <w:t xml:space="preserve"> </w:t>
      </w:r>
      <w:r w:rsidRPr="00FE6985">
        <w:rPr>
          <w:rFonts w:ascii="宋体" w:eastAsia="宋体" w:hAnsi="宋体" w:cs="宋体"/>
          <w:spacing w:val="-12"/>
          <w:position w:val="9"/>
          <w:sz w:val="16"/>
          <w:szCs w:val="16"/>
        </w:rPr>
        <w:t>.</w:t>
      </w:r>
      <w:proofErr w:type="gramEnd"/>
      <w:r w:rsidRPr="00FE6985">
        <w:rPr>
          <w:rFonts w:ascii="宋体" w:eastAsia="宋体" w:hAnsi="宋体" w:cs="宋体"/>
          <w:spacing w:val="-38"/>
          <w:position w:val="9"/>
          <w:sz w:val="16"/>
          <w:szCs w:val="16"/>
        </w:rPr>
        <w:t xml:space="preserve"> </w:t>
      </w:r>
      <w:r w:rsidRPr="00FE6985">
        <w:rPr>
          <w:rFonts w:ascii="宋体" w:eastAsia="宋体" w:hAnsi="宋体" w:cs="宋体"/>
          <w:spacing w:val="-12"/>
          <w:position w:val="9"/>
          <w:sz w:val="16"/>
          <w:szCs w:val="16"/>
        </w:rPr>
        <w:t>在</w:t>
      </w:r>
      <w:r w:rsidRPr="00FE6985">
        <w:rPr>
          <w:rFonts w:ascii="宋体" w:eastAsia="宋体" w:hAnsi="宋体" w:cs="宋体"/>
          <w:spacing w:val="-19"/>
          <w:position w:val="9"/>
          <w:sz w:val="16"/>
          <w:szCs w:val="16"/>
        </w:rPr>
        <w:t xml:space="preserve"> </w:t>
      </w:r>
      <w:r w:rsidRPr="00FE6985">
        <w:rPr>
          <w:rFonts w:ascii="宋体" w:eastAsia="宋体" w:hAnsi="宋体" w:cs="宋体"/>
          <w:spacing w:val="-12"/>
          <w:position w:val="9"/>
          <w:sz w:val="16"/>
          <w:szCs w:val="16"/>
        </w:rPr>
        <w:t>以</w:t>
      </w:r>
      <w:r w:rsidRPr="00FE6985">
        <w:rPr>
          <w:rFonts w:ascii="宋体" w:eastAsia="宋体" w:hAnsi="宋体" w:cs="宋体"/>
          <w:spacing w:val="-33"/>
          <w:position w:val="9"/>
          <w:sz w:val="16"/>
          <w:szCs w:val="16"/>
        </w:rPr>
        <w:t xml:space="preserve"> </w:t>
      </w:r>
      <w:r w:rsidRPr="00FE6985">
        <w:rPr>
          <w:rFonts w:ascii="宋体" w:eastAsia="宋体" w:hAnsi="宋体" w:cs="宋体"/>
          <w:spacing w:val="-12"/>
          <w:position w:val="9"/>
          <w:sz w:val="16"/>
          <w:szCs w:val="16"/>
        </w:rPr>
        <w:t>下</w:t>
      </w:r>
      <w:r w:rsidRPr="00FE6985">
        <w:rPr>
          <w:rFonts w:ascii="宋体" w:eastAsia="宋体" w:hAnsi="宋体" w:cs="宋体"/>
          <w:spacing w:val="-38"/>
          <w:position w:val="9"/>
          <w:sz w:val="16"/>
          <w:szCs w:val="16"/>
        </w:rPr>
        <w:t xml:space="preserve"> </w:t>
      </w:r>
      <w:r w:rsidRPr="00FE6985">
        <w:rPr>
          <w:rFonts w:ascii="宋体" w:eastAsia="宋体" w:hAnsi="宋体" w:cs="宋体"/>
          <w:spacing w:val="-12"/>
          <w:position w:val="9"/>
          <w:sz w:val="16"/>
          <w:szCs w:val="16"/>
        </w:rPr>
        <w:t>类</w:t>
      </w:r>
      <w:r w:rsidRPr="00FE6985">
        <w:rPr>
          <w:rFonts w:ascii="宋体" w:eastAsia="宋体" w:hAnsi="宋体" w:cs="宋体"/>
          <w:spacing w:val="-33"/>
          <w:position w:val="9"/>
          <w:sz w:val="16"/>
          <w:szCs w:val="16"/>
        </w:rPr>
        <w:t xml:space="preserve"> </w:t>
      </w:r>
      <w:r w:rsidRPr="00FE6985">
        <w:rPr>
          <w:rFonts w:ascii="宋体" w:eastAsia="宋体" w:hAnsi="宋体" w:cs="宋体"/>
          <w:spacing w:val="-12"/>
          <w:position w:val="9"/>
          <w:sz w:val="16"/>
          <w:szCs w:val="16"/>
        </w:rPr>
        <w:t>型</w:t>
      </w:r>
      <w:r w:rsidRPr="00FE6985">
        <w:rPr>
          <w:rFonts w:ascii="宋体" w:eastAsia="宋体" w:hAnsi="宋体" w:cs="宋体"/>
          <w:spacing w:val="-24"/>
          <w:position w:val="9"/>
          <w:sz w:val="16"/>
          <w:szCs w:val="16"/>
        </w:rPr>
        <w:t xml:space="preserve"> </w:t>
      </w:r>
      <w:r w:rsidRPr="00FE6985">
        <w:rPr>
          <w:rFonts w:ascii="宋体" w:eastAsia="宋体" w:hAnsi="宋体" w:cs="宋体"/>
          <w:spacing w:val="-12"/>
          <w:position w:val="9"/>
          <w:sz w:val="16"/>
          <w:szCs w:val="16"/>
        </w:rPr>
        <w:t>的</w:t>
      </w:r>
      <w:r w:rsidRPr="00FE6985">
        <w:rPr>
          <w:rFonts w:ascii="宋体" w:eastAsia="宋体" w:hAnsi="宋体" w:cs="宋体"/>
          <w:spacing w:val="-36"/>
          <w:position w:val="9"/>
          <w:sz w:val="16"/>
          <w:szCs w:val="16"/>
        </w:rPr>
        <w:t xml:space="preserve"> </w:t>
      </w:r>
      <w:r w:rsidRPr="00FE6985">
        <w:rPr>
          <w:rFonts w:ascii="宋体" w:eastAsia="宋体" w:hAnsi="宋体" w:cs="宋体"/>
          <w:spacing w:val="-12"/>
          <w:position w:val="9"/>
          <w:sz w:val="16"/>
          <w:szCs w:val="16"/>
        </w:rPr>
        <w:t>组</w:t>
      </w:r>
      <w:r w:rsidRPr="00FE6985">
        <w:rPr>
          <w:rFonts w:ascii="宋体" w:eastAsia="宋体" w:hAnsi="宋体" w:cs="宋体"/>
          <w:spacing w:val="-36"/>
          <w:position w:val="9"/>
          <w:sz w:val="16"/>
          <w:szCs w:val="16"/>
        </w:rPr>
        <w:t xml:space="preserve"> </w:t>
      </w:r>
      <w:r w:rsidRPr="00FE6985">
        <w:rPr>
          <w:rFonts w:ascii="宋体" w:eastAsia="宋体" w:hAnsi="宋体" w:cs="宋体"/>
          <w:spacing w:val="-12"/>
          <w:position w:val="9"/>
          <w:sz w:val="16"/>
          <w:szCs w:val="16"/>
        </w:rPr>
        <w:t>织</w:t>
      </w:r>
      <w:r w:rsidRPr="00FE6985">
        <w:rPr>
          <w:rFonts w:ascii="宋体" w:eastAsia="宋体" w:hAnsi="宋体" w:cs="宋体"/>
          <w:spacing w:val="-34"/>
          <w:position w:val="9"/>
          <w:sz w:val="16"/>
          <w:szCs w:val="16"/>
        </w:rPr>
        <w:t xml:space="preserve"> </w:t>
      </w:r>
      <w:r w:rsidRPr="00FE6985">
        <w:rPr>
          <w:rFonts w:ascii="宋体" w:eastAsia="宋体" w:hAnsi="宋体" w:cs="宋体"/>
          <w:spacing w:val="-12"/>
          <w:position w:val="9"/>
          <w:sz w:val="16"/>
          <w:szCs w:val="16"/>
        </w:rPr>
        <w:t>结</w:t>
      </w:r>
      <w:r w:rsidRPr="00FE6985">
        <w:rPr>
          <w:rFonts w:ascii="宋体" w:eastAsia="宋体" w:hAnsi="宋体" w:cs="宋体"/>
          <w:spacing w:val="-36"/>
          <w:position w:val="9"/>
          <w:sz w:val="16"/>
          <w:szCs w:val="16"/>
        </w:rPr>
        <w:t xml:space="preserve"> </w:t>
      </w:r>
      <w:r w:rsidRPr="00FE6985">
        <w:rPr>
          <w:rFonts w:ascii="宋体" w:eastAsia="宋体" w:hAnsi="宋体" w:cs="宋体"/>
          <w:spacing w:val="-12"/>
          <w:position w:val="9"/>
          <w:sz w:val="16"/>
          <w:szCs w:val="16"/>
        </w:rPr>
        <w:t>构</w:t>
      </w:r>
      <w:r w:rsidRPr="00FE6985">
        <w:rPr>
          <w:rFonts w:ascii="宋体" w:eastAsia="宋体" w:hAnsi="宋体" w:cs="宋体"/>
          <w:spacing w:val="-22"/>
          <w:position w:val="9"/>
          <w:sz w:val="16"/>
          <w:szCs w:val="16"/>
        </w:rPr>
        <w:t xml:space="preserve"> </w:t>
      </w:r>
      <w:r w:rsidRPr="00FE6985">
        <w:rPr>
          <w:rFonts w:ascii="宋体" w:eastAsia="宋体" w:hAnsi="宋体" w:cs="宋体"/>
          <w:spacing w:val="-12"/>
          <w:position w:val="9"/>
          <w:sz w:val="16"/>
          <w:szCs w:val="16"/>
        </w:rPr>
        <w:t>中</w:t>
      </w:r>
      <w:r w:rsidRPr="00FE6985">
        <w:rPr>
          <w:rFonts w:ascii="宋体" w:eastAsia="宋体" w:hAnsi="宋体" w:cs="宋体"/>
          <w:spacing w:val="-24"/>
          <w:position w:val="9"/>
          <w:sz w:val="16"/>
          <w:szCs w:val="16"/>
        </w:rPr>
        <w:t xml:space="preserve"> </w:t>
      </w:r>
      <w:r w:rsidRPr="00FE6985">
        <w:rPr>
          <w:rFonts w:ascii="宋体" w:eastAsia="宋体" w:hAnsi="宋体" w:cs="宋体"/>
          <w:spacing w:val="-12"/>
          <w:position w:val="9"/>
          <w:sz w:val="16"/>
          <w:szCs w:val="16"/>
        </w:rPr>
        <w:t>，</w:t>
      </w:r>
      <w:r w:rsidRPr="00FE6985">
        <w:rPr>
          <w:rFonts w:ascii="宋体" w:eastAsia="宋体" w:hAnsi="宋体" w:cs="宋体"/>
          <w:spacing w:val="-35"/>
          <w:position w:val="9"/>
          <w:sz w:val="16"/>
          <w:szCs w:val="16"/>
        </w:rPr>
        <w:t xml:space="preserve"> </w:t>
      </w:r>
      <w:r w:rsidRPr="00FE6985">
        <w:rPr>
          <w:rFonts w:ascii="宋体" w:eastAsia="宋体" w:hAnsi="宋体" w:cs="宋体"/>
          <w:spacing w:val="-12"/>
          <w:position w:val="9"/>
          <w:sz w:val="16"/>
          <w:szCs w:val="16"/>
        </w:rPr>
        <w:t>项</w:t>
      </w:r>
      <w:r w:rsidRPr="00FE6985">
        <w:rPr>
          <w:rFonts w:ascii="宋体" w:eastAsia="宋体" w:hAnsi="宋体" w:cs="宋体"/>
          <w:spacing w:val="-6"/>
          <w:position w:val="9"/>
          <w:sz w:val="16"/>
          <w:szCs w:val="16"/>
        </w:rPr>
        <w:t xml:space="preserve"> </w:t>
      </w:r>
      <w:r w:rsidRPr="00FE6985">
        <w:rPr>
          <w:rFonts w:ascii="宋体" w:eastAsia="宋体" w:hAnsi="宋体" w:cs="宋体"/>
          <w:spacing w:val="-12"/>
          <w:position w:val="9"/>
          <w:sz w:val="16"/>
          <w:szCs w:val="16"/>
        </w:rPr>
        <w:t>目</w:t>
      </w:r>
      <w:r w:rsidRPr="00FE6985">
        <w:rPr>
          <w:rFonts w:ascii="宋体" w:eastAsia="宋体" w:hAnsi="宋体" w:cs="宋体"/>
          <w:spacing w:val="-37"/>
          <w:position w:val="9"/>
          <w:sz w:val="16"/>
          <w:szCs w:val="16"/>
        </w:rPr>
        <w:t xml:space="preserve"> </w:t>
      </w:r>
      <w:r w:rsidRPr="00FE6985">
        <w:rPr>
          <w:rFonts w:ascii="宋体" w:eastAsia="宋体" w:hAnsi="宋体" w:cs="宋体"/>
          <w:spacing w:val="-12"/>
          <w:position w:val="9"/>
          <w:sz w:val="16"/>
          <w:szCs w:val="16"/>
        </w:rPr>
        <w:t>经</w:t>
      </w:r>
      <w:r w:rsidRPr="00FE6985">
        <w:rPr>
          <w:rFonts w:ascii="宋体" w:eastAsia="宋体" w:hAnsi="宋体" w:cs="宋体"/>
          <w:spacing w:val="-36"/>
          <w:position w:val="9"/>
          <w:sz w:val="16"/>
          <w:szCs w:val="16"/>
        </w:rPr>
        <w:t xml:space="preserve"> </w:t>
      </w:r>
      <w:r w:rsidRPr="00FE6985">
        <w:rPr>
          <w:rFonts w:ascii="宋体" w:eastAsia="宋体" w:hAnsi="宋体" w:cs="宋体"/>
          <w:spacing w:val="-12"/>
          <w:position w:val="9"/>
          <w:sz w:val="16"/>
          <w:szCs w:val="16"/>
        </w:rPr>
        <w:t>理</w:t>
      </w:r>
      <w:r w:rsidRPr="00FE6985">
        <w:rPr>
          <w:rFonts w:ascii="宋体" w:eastAsia="宋体" w:hAnsi="宋体" w:cs="宋体"/>
          <w:spacing w:val="-38"/>
          <w:position w:val="9"/>
          <w:sz w:val="16"/>
          <w:szCs w:val="16"/>
        </w:rPr>
        <w:t xml:space="preserve"> </w:t>
      </w:r>
      <w:r w:rsidRPr="00FE6985">
        <w:rPr>
          <w:rFonts w:ascii="宋体" w:eastAsia="宋体" w:hAnsi="宋体" w:cs="宋体"/>
          <w:spacing w:val="-12"/>
          <w:position w:val="9"/>
          <w:sz w:val="16"/>
          <w:szCs w:val="16"/>
        </w:rPr>
        <w:t>权</w:t>
      </w:r>
      <w:r w:rsidRPr="00FE6985">
        <w:rPr>
          <w:rFonts w:ascii="宋体" w:eastAsia="宋体" w:hAnsi="宋体" w:cs="宋体"/>
          <w:spacing w:val="-36"/>
          <w:position w:val="9"/>
          <w:sz w:val="16"/>
          <w:szCs w:val="16"/>
        </w:rPr>
        <w:t xml:space="preserve"> </w:t>
      </w:r>
      <w:r w:rsidRPr="00FE6985">
        <w:rPr>
          <w:rFonts w:ascii="宋体" w:eastAsia="宋体" w:hAnsi="宋体" w:cs="宋体"/>
          <w:spacing w:val="-12"/>
          <w:position w:val="9"/>
          <w:sz w:val="16"/>
          <w:szCs w:val="16"/>
        </w:rPr>
        <w:t>力</w:t>
      </w:r>
      <w:r w:rsidRPr="00FE6985">
        <w:rPr>
          <w:rFonts w:ascii="宋体" w:eastAsia="宋体" w:hAnsi="宋体" w:cs="宋体"/>
          <w:spacing w:val="-38"/>
          <w:position w:val="9"/>
          <w:sz w:val="16"/>
          <w:szCs w:val="16"/>
        </w:rPr>
        <w:t xml:space="preserve"> </w:t>
      </w:r>
      <w:r w:rsidRPr="00FE6985">
        <w:rPr>
          <w:rFonts w:ascii="宋体" w:eastAsia="宋体" w:hAnsi="宋体" w:cs="宋体"/>
          <w:spacing w:val="-13"/>
          <w:position w:val="9"/>
          <w:sz w:val="16"/>
          <w:szCs w:val="16"/>
        </w:rPr>
        <w:t>相</w:t>
      </w:r>
      <w:r w:rsidRPr="00FE6985">
        <w:rPr>
          <w:rFonts w:ascii="宋体" w:eastAsia="宋体" w:hAnsi="宋体" w:cs="宋体"/>
          <w:spacing w:val="-39"/>
          <w:position w:val="9"/>
          <w:sz w:val="16"/>
          <w:szCs w:val="16"/>
        </w:rPr>
        <w:t xml:space="preserve"> </w:t>
      </w:r>
      <w:r w:rsidRPr="00FE6985">
        <w:rPr>
          <w:rFonts w:ascii="宋体" w:eastAsia="宋体" w:hAnsi="宋体" w:cs="宋体"/>
          <w:spacing w:val="-13"/>
          <w:position w:val="9"/>
          <w:sz w:val="16"/>
          <w:szCs w:val="16"/>
        </w:rPr>
        <w:t>对</w:t>
      </w:r>
      <w:r w:rsidRPr="00FE6985">
        <w:rPr>
          <w:rFonts w:ascii="宋体" w:eastAsia="宋体" w:hAnsi="宋体" w:cs="宋体"/>
          <w:spacing w:val="-38"/>
          <w:position w:val="9"/>
          <w:sz w:val="16"/>
          <w:szCs w:val="16"/>
        </w:rPr>
        <w:t xml:space="preserve"> </w:t>
      </w:r>
      <w:r w:rsidRPr="00FE6985">
        <w:rPr>
          <w:rFonts w:ascii="宋体" w:eastAsia="宋体" w:hAnsi="宋体" w:cs="宋体"/>
          <w:spacing w:val="-13"/>
          <w:position w:val="9"/>
          <w:sz w:val="16"/>
          <w:szCs w:val="16"/>
        </w:rPr>
        <w:t>较</w:t>
      </w:r>
      <w:r w:rsidRPr="00FE6985">
        <w:rPr>
          <w:rFonts w:ascii="宋体" w:eastAsia="宋体" w:hAnsi="宋体" w:cs="宋体"/>
          <w:spacing w:val="-36"/>
          <w:position w:val="9"/>
          <w:sz w:val="16"/>
          <w:szCs w:val="16"/>
        </w:rPr>
        <w:t xml:space="preserve"> </w:t>
      </w:r>
      <w:r w:rsidRPr="00FE6985">
        <w:rPr>
          <w:rFonts w:ascii="宋体" w:eastAsia="宋体" w:hAnsi="宋体" w:cs="宋体"/>
          <w:spacing w:val="-13"/>
          <w:position w:val="9"/>
          <w:sz w:val="16"/>
          <w:szCs w:val="16"/>
        </w:rPr>
        <w:t>大</w:t>
      </w:r>
      <w:r w:rsidRPr="00FE6985">
        <w:rPr>
          <w:rFonts w:ascii="宋体" w:eastAsia="宋体" w:hAnsi="宋体" w:cs="宋体"/>
          <w:spacing w:val="-24"/>
          <w:position w:val="9"/>
          <w:sz w:val="16"/>
          <w:szCs w:val="16"/>
        </w:rPr>
        <w:t xml:space="preserve"> </w:t>
      </w:r>
      <w:r w:rsidRPr="00FE6985">
        <w:rPr>
          <w:rFonts w:ascii="宋体" w:eastAsia="宋体" w:hAnsi="宋体" w:cs="宋体"/>
          <w:spacing w:val="-13"/>
          <w:position w:val="9"/>
          <w:sz w:val="16"/>
          <w:szCs w:val="16"/>
        </w:rPr>
        <w:t>的</w:t>
      </w:r>
      <w:r w:rsidRPr="00FE6985">
        <w:rPr>
          <w:rFonts w:ascii="宋体" w:eastAsia="宋体" w:hAnsi="宋体" w:cs="宋体"/>
          <w:spacing w:val="-35"/>
          <w:position w:val="9"/>
          <w:sz w:val="16"/>
          <w:szCs w:val="16"/>
        </w:rPr>
        <w:t xml:space="preserve"> </w:t>
      </w:r>
      <w:r w:rsidRPr="00FE6985">
        <w:rPr>
          <w:rFonts w:ascii="宋体" w:eastAsia="宋体" w:hAnsi="宋体" w:cs="宋体"/>
          <w:spacing w:val="-13"/>
          <w:position w:val="9"/>
          <w:sz w:val="16"/>
          <w:szCs w:val="16"/>
        </w:rPr>
        <w:t>是</w:t>
      </w:r>
      <w:r w:rsidRPr="00FE6985">
        <w:rPr>
          <w:rFonts w:ascii="宋体" w:eastAsia="宋体" w:hAnsi="宋体" w:cs="宋体"/>
          <w:spacing w:val="-8"/>
          <w:position w:val="9"/>
          <w:sz w:val="16"/>
          <w:szCs w:val="16"/>
        </w:rPr>
        <w:t xml:space="preserve"> </w:t>
      </w:r>
      <w:r w:rsidRPr="00FE6985">
        <w:rPr>
          <w:rFonts w:ascii="宋体" w:eastAsia="宋体" w:hAnsi="宋体" w:cs="宋体"/>
          <w:spacing w:val="-13"/>
          <w:position w:val="9"/>
          <w:sz w:val="16"/>
          <w:szCs w:val="16"/>
        </w:rPr>
        <w:t>(</w:t>
      </w:r>
      <w:r w:rsidRPr="00FE6985">
        <w:rPr>
          <w:rFonts w:ascii="宋体" w:eastAsia="宋体" w:hAnsi="宋体" w:cs="宋体"/>
          <w:spacing w:val="-38"/>
          <w:position w:val="9"/>
          <w:sz w:val="16"/>
          <w:szCs w:val="16"/>
        </w:rPr>
        <w:t xml:space="preserve"> </w:t>
      </w:r>
      <w:r w:rsidRPr="00FE6985">
        <w:rPr>
          <w:rFonts w:ascii="宋体" w:eastAsia="宋体" w:hAnsi="宋体" w:cs="宋体"/>
          <w:spacing w:val="-13"/>
          <w:position w:val="9"/>
          <w:sz w:val="16"/>
          <w:szCs w:val="16"/>
        </w:rPr>
        <w:t>)</w:t>
      </w:r>
      <w:r w:rsidRPr="00FE6985">
        <w:rPr>
          <w:rFonts w:ascii="宋体" w:eastAsia="宋体" w:hAnsi="宋体" w:cs="宋体"/>
          <w:spacing w:val="-36"/>
          <w:position w:val="9"/>
          <w:sz w:val="16"/>
          <w:szCs w:val="16"/>
        </w:rPr>
        <w:t xml:space="preserve"> </w:t>
      </w:r>
      <w:r w:rsidRPr="00FE6985">
        <w:rPr>
          <w:rFonts w:ascii="宋体" w:eastAsia="宋体" w:hAnsi="宋体" w:cs="宋体"/>
          <w:spacing w:val="-13"/>
          <w:position w:val="9"/>
          <w:sz w:val="16"/>
          <w:szCs w:val="16"/>
        </w:rPr>
        <w:t>组</w:t>
      </w:r>
      <w:r w:rsidRPr="00FE6985">
        <w:rPr>
          <w:rFonts w:ascii="宋体" w:eastAsia="宋体" w:hAnsi="宋体" w:cs="宋体"/>
          <w:spacing w:val="-35"/>
          <w:position w:val="9"/>
          <w:sz w:val="16"/>
          <w:szCs w:val="16"/>
        </w:rPr>
        <w:t xml:space="preserve"> </w:t>
      </w:r>
      <w:r w:rsidRPr="00FE6985">
        <w:rPr>
          <w:rFonts w:ascii="宋体" w:eastAsia="宋体" w:hAnsi="宋体" w:cs="宋体"/>
          <w:spacing w:val="-13"/>
          <w:position w:val="9"/>
          <w:sz w:val="16"/>
          <w:szCs w:val="16"/>
        </w:rPr>
        <w:t>织</w:t>
      </w:r>
      <w:r w:rsidRPr="00FE6985">
        <w:rPr>
          <w:rFonts w:ascii="宋体" w:eastAsia="宋体" w:hAnsi="宋体" w:cs="宋体"/>
          <w:spacing w:val="-34"/>
          <w:position w:val="9"/>
          <w:sz w:val="16"/>
          <w:szCs w:val="16"/>
        </w:rPr>
        <w:t xml:space="preserve"> </w:t>
      </w:r>
      <w:r w:rsidRPr="00FE6985">
        <w:rPr>
          <w:rFonts w:ascii="宋体" w:eastAsia="宋体" w:hAnsi="宋体" w:cs="宋体"/>
          <w:spacing w:val="-13"/>
          <w:position w:val="9"/>
          <w:sz w:val="16"/>
          <w:szCs w:val="16"/>
        </w:rPr>
        <w:t>.</w:t>
      </w:r>
      <w:r w:rsidRPr="00FE6985">
        <w:rPr>
          <w:rFonts w:ascii="宋体" w:eastAsia="宋体" w:hAnsi="宋体" w:cs="宋体"/>
          <w:spacing w:val="-44"/>
          <w:position w:val="9"/>
          <w:sz w:val="16"/>
          <w:szCs w:val="16"/>
        </w:rPr>
        <w:t xml:space="preserve"> </w:t>
      </w:r>
      <w:r w:rsidRPr="00FE6985">
        <w:rPr>
          <w:rFonts w:ascii="宋体" w:eastAsia="宋体" w:hAnsi="宋体" w:cs="宋体"/>
          <w:spacing w:val="-13"/>
          <w:position w:val="9"/>
          <w:sz w:val="16"/>
          <w:szCs w:val="16"/>
        </w:rPr>
        <w:t>【</w:t>
      </w:r>
      <w:r w:rsidRPr="00FE6985">
        <w:rPr>
          <w:rFonts w:ascii="宋体" w:eastAsia="宋体" w:hAnsi="宋体" w:cs="宋体"/>
          <w:spacing w:val="-1"/>
          <w:position w:val="9"/>
          <w:sz w:val="16"/>
          <w:szCs w:val="16"/>
        </w:rPr>
        <w:t xml:space="preserve"> </w:t>
      </w:r>
      <w:r w:rsidRPr="00FE6985">
        <w:rPr>
          <w:rFonts w:ascii="宋体" w:eastAsia="宋体" w:hAnsi="宋体" w:cs="宋体"/>
          <w:spacing w:val="-13"/>
          <w:position w:val="9"/>
          <w:sz w:val="16"/>
          <w:szCs w:val="16"/>
        </w:rPr>
        <w:t>1</w:t>
      </w:r>
      <w:r w:rsidRPr="00FE6985">
        <w:rPr>
          <w:rFonts w:ascii="宋体" w:eastAsia="宋体" w:hAnsi="宋体" w:cs="宋体"/>
          <w:spacing w:val="-34"/>
          <w:position w:val="9"/>
          <w:sz w:val="16"/>
          <w:szCs w:val="16"/>
        </w:rPr>
        <w:t xml:space="preserve"> </w:t>
      </w:r>
      <w:r w:rsidRPr="00FE6985">
        <w:rPr>
          <w:rFonts w:ascii="宋体" w:eastAsia="宋体" w:hAnsi="宋体" w:cs="宋体"/>
          <w:spacing w:val="-13"/>
          <w:position w:val="9"/>
          <w:sz w:val="16"/>
          <w:szCs w:val="16"/>
        </w:rPr>
        <w:t>7</w:t>
      </w:r>
      <w:r w:rsidRPr="00FE6985">
        <w:rPr>
          <w:rFonts w:ascii="宋体" w:eastAsia="宋体" w:hAnsi="宋体" w:cs="宋体"/>
          <w:spacing w:val="-37"/>
          <w:position w:val="9"/>
          <w:sz w:val="16"/>
          <w:szCs w:val="16"/>
        </w:rPr>
        <w:t xml:space="preserve"> </w:t>
      </w:r>
      <w:r w:rsidRPr="00FE6985">
        <w:rPr>
          <w:rFonts w:ascii="宋体" w:eastAsia="宋体" w:hAnsi="宋体" w:cs="宋体"/>
          <w:spacing w:val="-13"/>
          <w:position w:val="9"/>
          <w:sz w:val="16"/>
          <w:szCs w:val="16"/>
        </w:rPr>
        <w:t>上</w:t>
      </w:r>
      <w:r w:rsidRPr="00FE6985">
        <w:rPr>
          <w:rFonts w:ascii="宋体" w:eastAsia="宋体" w:hAnsi="宋体" w:cs="宋体"/>
          <w:spacing w:val="-22"/>
          <w:position w:val="9"/>
          <w:sz w:val="16"/>
          <w:szCs w:val="16"/>
        </w:rPr>
        <w:t xml:space="preserve"> </w:t>
      </w:r>
      <w:r w:rsidRPr="00FE6985">
        <w:rPr>
          <w:rFonts w:ascii="宋体" w:eastAsia="宋体" w:hAnsi="宋体" w:cs="宋体"/>
          <w:spacing w:val="-13"/>
          <w:position w:val="9"/>
          <w:sz w:val="16"/>
          <w:szCs w:val="16"/>
        </w:rPr>
        <w:t>】</w:t>
      </w:r>
    </w:p>
    <w:p w14:paraId="05098321"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7"/>
          <w:sz w:val="16"/>
          <w:szCs w:val="16"/>
        </w:rPr>
        <w:t>A.职</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能</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型</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B.弱</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矩</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阵</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型</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C.强</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矩</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阵</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型</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D.项</w:t>
      </w:r>
      <w:r w:rsidRPr="00FE6985">
        <w:rPr>
          <w:rFonts w:ascii="宋体" w:eastAsia="宋体" w:hAnsi="宋体" w:cs="宋体"/>
          <w:spacing w:val="15"/>
          <w:sz w:val="16"/>
          <w:szCs w:val="16"/>
        </w:rPr>
        <w:t xml:space="preserve"> </w:t>
      </w:r>
      <w:r w:rsidRPr="00FE6985">
        <w:rPr>
          <w:rFonts w:ascii="宋体" w:eastAsia="宋体" w:hAnsi="宋体" w:cs="宋体"/>
          <w:spacing w:val="-7"/>
          <w:sz w:val="16"/>
          <w:szCs w:val="16"/>
        </w:rPr>
        <w:t>目</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型</w:t>
      </w:r>
    </w:p>
    <w:p w14:paraId="58F82C81" w14:textId="77777777" w:rsidR="000959E8" w:rsidRPr="00FE6985" w:rsidRDefault="000959E8">
      <w:pPr>
        <w:spacing w:line="380" w:lineRule="auto"/>
        <w:rPr>
          <w:sz w:val="16"/>
          <w:szCs w:val="16"/>
        </w:rPr>
      </w:pPr>
    </w:p>
    <w:p w14:paraId="43D02E73" w14:textId="77777777" w:rsidR="000959E8" w:rsidRPr="00FE6985" w:rsidRDefault="00000000">
      <w:pPr>
        <w:spacing w:before="55" w:line="271" w:lineRule="exact"/>
        <w:rPr>
          <w:rFonts w:ascii="宋体" w:eastAsia="宋体" w:hAnsi="宋体" w:cs="宋体"/>
          <w:sz w:val="16"/>
          <w:szCs w:val="16"/>
        </w:rPr>
      </w:pPr>
      <w:proofErr w:type="gramStart"/>
      <w:r w:rsidRPr="00FE6985">
        <w:rPr>
          <w:rFonts w:ascii="宋体" w:eastAsia="宋体" w:hAnsi="宋体" w:cs="宋体"/>
          <w:spacing w:val="32"/>
          <w:position w:val="7"/>
          <w:sz w:val="16"/>
          <w:szCs w:val="16"/>
        </w:rPr>
        <w:t>299</w:t>
      </w:r>
      <w:r w:rsidRPr="00FE6985">
        <w:rPr>
          <w:rFonts w:ascii="宋体" w:eastAsia="宋体" w:hAnsi="宋体" w:cs="宋体"/>
          <w:spacing w:val="-38"/>
          <w:position w:val="7"/>
          <w:sz w:val="16"/>
          <w:szCs w:val="16"/>
        </w:rPr>
        <w:t xml:space="preserve"> </w:t>
      </w:r>
      <w:r w:rsidRPr="00FE6985">
        <w:rPr>
          <w:rFonts w:ascii="宋体" w:eastAsia="宋体" w:hAnsi="宋体" w:cs="宋体"/>
          <w:spacing w:val="32"/>
          <w:position w:val="7"/>
          <w:sz w:val="16"/>
          <w:szCs w:val="16"/>
        </w:rPr>
        <w:t>.</w:t>
      </w:r>
      <w:proofErr w:type="gramEnd"/>
      <w:r w:rsidRPr="00FE6985">
        <w:rPr>
          <w:rFonts w:ascii="宋体" w:eastAsia="宋体" w:hAnsi="宋体" w:cs="宋体"/>
          <w:spacing w:val="-38"/>
          <w:position w:val="7"/>
          <w:sz w:val="16"/>
          <w:szCs w:val="16"/>
        </w:rPr>
        <w:t xml:space="preserve"> </w:t>
      </w:r>
      <w:r w:rsidRPr="00FE6985">
        <w:rPr>
          <w:rFonts w:ascii="宋体" w:eastAsia="宋体" w:hAnsi="宋体" w:cs="宋体"/>
          <w:spacing w:val="32"/>
          <w:position w:val="7"/>
          <w:sz w:val="16"/>
          <w:szCs w:val="16"/>
        </w:rPr>
        <w:t>下列关于项目型组织优缺点的描述中，不正确的是</w:t>
      </w:r>
      <w:r w:rsidRPr="00FE6985">
        <w:rPr>
          <w:rFonts w:ascii="宋体" w:eastAsia="宋体" w:hAnsi="宋体" w:cs="宋体"/>
          <w:spacing w:val="31"/>
          <w:position w:val="7"/>
          <w:sz w:val="16"/>
          <w:szCs w:val="16"/>
        </w:rPr>
        <w:t>()。【11上】</w:t>
      </w:r>
    </w:p>
    <w:p w14:paraId="2492C699" w14:textId="77777777" w:rsidR="000959E8" w:rsidRPr="00FE6985" w:rsidRDefault="00000000">
      <w:pPr>
        <w:spacing w:line="219" w:lineRule="auto"/>
        <w:ind w:left="520"/>
        <w:rPr>
          <w:rFonts w:ascii="宋体" w:eastAsia="宋体" w:hAnsi="宋体" w:cs="宋体"/>
          <w:sz w:val="16"/>
          <w:szCs w:val="16"/>
        </w:rPr>
      </w:pPr>
      <w:r w:rsidRPr="00FE6985">
        <w:rPr>
          <w:rFonts w:ascii="宋体" w:eastAsia="宋体" w:hAnsi="宋体" w:cs="宋体"/>
          <w:spacing w:val="-11"/>
          <w:sz w:val="16"/>
          <w:szCs w:val="16"/>
        </w:rPr>
        <w:t>A.项</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型</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织</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结</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构</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单</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一</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责</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权</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分</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明</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利</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统</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1"/>
          <w:sz w:val="16"/>
          <w:szCs w:val="16"/>
        </w:rPr>
        <w:t>一</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挥</w:t>
      </w:r>
    </w:p>
    <w:p w14:paraId="2DD9A6BD" w14:textId="77777777" w:rsidR="000959E8" w:rsidRPr="00FE6985" w:rsidRDefault="00000000">
      <w:pPr>
        <w:spacing w:before="117" w:line="219" w:lineRule="auto"/>
        <w:ind w:left="520"/>
        <w:rPr>
          <w:rFonts w:ascii="宋体" w:eastAsia="宋体" w:hAnsi="宋体" w:cs="宋体"/>
          <w:sz w:val="16"/>
          <w:szCs w:val="16"/>
        </w:rPr>
      </w:pPr>
      <w:r w:rsidRPr="00FE6985">
        <w:rPr>
          <w:rFonts w:ascii="宋体" w:eastAsia="宋体" w:hAnsi="宋体" w:cs="宋体"/>
          <w:spacing w:val="-11"/>
          <w:sz w:val="16"/>
          <w:szCs w:val="16"/>
        </w:rPr>
        <w:t>B.项</w:t>
      </w:r>
      <w:r w:rsidRPr="00FE6985">
        <w:rPr>
          <w:rFonts w:ascii="宋体" w:eastAsia="宋体" w:hAnsi="宋体" w:cs="宋体"/>
          <w:spacing w:val="11"/>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型</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管</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理</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成</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本</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较</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低</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环</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境</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利</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沟</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通</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和</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知</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识</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共</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享</w:t>
      </w:r>
    </w:p>
    <w:p w14:paraId="11DE5B42" w14:textId="77777777" w:rsidR="000959E8" w:rsidRPr="00FE6985" w:rsidRDefault="00000000">
      <w:pPr>
        <w:spacing w:before="119" w:line="320" w:lineRule="exact"/>
        <w:ind w:left="520"/>
        <w:rPr>
          <w:rFonts w:ascii="宋体" w:eastAsia="宋体" w:hAnsi="宋体" w:cs="宋体"/>
          <w:sz w:val="16"/>
          <w:szCs w:val="16"/>
        </w:rPr>
      </w:pPr>
      <w:r w:rsidRPr="00FE6985">
        <w:rPr>
          <w:rFonts w:ascii="宋体" w:eastAsia="宋体" w:hAnsi="宋体" w:cs="宋体"/>
          <w:spacing w:val="-13"/>
          <w:position w:val="11"/>
          <w:sz w:val="16"/>
          <w:szCs w:val="16"/>
        </w:rPr>
        <w:t>C.项</w:t>
      </w:r>
      <w:r w:rsidRPr="00FE6985">
        <w:rPr>
          <w:rFonts w:ascii="宋体" w:eastAsia="宋体" w:hAnsi="宋体" w:cs="宋体"/>
          <w:spacing w:val="11"/>
          <w:position w:val="11"/>
          <w:sz w:val="16"/>
          <w:szCs w:val="16"/>
        </w:rPr>
        <w:t xml:space="preserve"> </w:t>
      </w:r>
      <w:r w:rsidRPr="00FE6985">
        <w:rPr>
          <w:rFonts w:ascii="宋体" w:eastAsia="宋体" w:hAnsi="宋体" w:cs="宋体"/>
          <w:spacing w:val="-13"/>
          <w:position w:val="11"/>
          <w:sz w:val="16"/>
          <w:szCs w:val="16"/>
        </w:rPr>
        <w:t>目</w:t>
      </w:r>
      <w:r w:rsidRPr="00FE6985">
        <w:rPr>
          <w:rFonts w:ascii="宋体" w:eastAsia="宋体" w:hAnsi="宋体" w:cs="宋体"/>
          <w:spacing w:val="-31"/>
          <w:position w:val="11"/>
          <w:sz w:val="16"/>
          <w:szCs w:val="16"/>
        </w:rPr>
        <w:t xml:space="preserve"> </w:t>
      </w:r>
      <w:r w:rsidRPr="00FE6985">
        <w:rPr>
          <w:rFonts w:ascii="宋体" w:eastAsia="宋体" w:hAnsi="宋体" w:cs="宋体"/>
          <w:spacing w:val="-13"/>
          <w:position w:val="11"/>
          <w:sz w:val="16"/>
          <w:szCs w:val="16"/>
        </w:rPr>
        <w:t>型</w:t>
      </w:r>
      <w:r w:rsidRPr="00FE6985">
        <w:rPr>
          <w:rFonts w:ascii="宋体" w:eastAsia="宋体" w:hAnsi="宋体" w:cs="宋体"/>
          <w:spacing w:val="-34"/>
          <w:position w:val="11"/>
          <w:sz w:val="16"/>
          <w:szCs w:val="16"/>
        </w:rPr>
        <w:t xml:space="preserve"> </w:t>
      </w:r>
      <w:r w:rsidRPr="00FE6985">
        <w:rPr>
          <w:rFonts w:ascii="宋体" w:eastAsia="宋体" w:hAnsi="宋体" w:cs="宋体"/>
          <w:spacing w:val="-13"/>
          <w:position w:val="11"/>
          <w:sz w:val="16"/>
          <w:szCs w:val="16"/>
        </w:rPr>
        <w:t>组</w:t>
      </w:r>
      <w:r w:rsidRPr="00FE6985">
        <w:rPr>
          <w:rFonts w:ascii="宋体" w:eastAsia="宋体" w:hAnsi="宋体" w:cs="宋体"/>
          <w:spacing w:val="-34"/>
          <w:position w:val="11"/>
          <w:sz w:val="16"/>
          <w:szCs w:val="16"/>
        </w:rPr>
        <w:t xml:space="preserve"> </w:t>
      </w:r>
      <w:r w:rsidRPr="00FE6985">
        <w:rPr>
          <w:rFonts w:ascii="宋体" w:eastAsia="宋体" w:hAnsi="宋体" w:cs="宋体"/>
          <w:spacing w:val="-13"/>
          <w:position w:val="11"/>
          <w:sz w:val="16"/>
          <w:szCs w:val="16"/>
        </w:rPr>
        <w:t>织</w:t>
      </w:r>
      <w:r w:rsidRPr="00FE6985">
        <w:rPr>
          <w:rFonts w:ascii="宋体" w:eastAsia="宋体" w:hAnsi="宋体" w:cs="宋体"/>
          <w:spacing w:val="-36"/>
          <w:position w:val="11"/>
          <w:sz w:val="16"/>
          <w:szCs w:val="16"/>
        </w:rPr>
        <w:t xml:space="preserve"> </w:t>
      </w:r>
      <w:r w:rsidRPr="00FE6985">
        <w:rPr>
          <w:rFonts w:ascii="宋体" w:eastAsia="宋体" w:hAnsi="宋体" w:cs="宋体"/>
          <w:spacing w:val="-13"/>
          <w:position w:val="11"/>
          <w:sz w:val="16"/>
          <w:szCs w:val="16"/>
        </w:rPr>
        <w:t>沟</w:t>
      </w:r>
      <w:r w:rsidRPr="00FE6985">
        <w:rPr>
          <w:rFonts w:ascii="宋体" w:eastAsia="宋体" w:hAnsi="宋体" w:cs="宋体"/>
          <w:spacing w:val="-36"/>
          <w:position w:val="11"/>
          <w:sz w:val="16"/>
          <w:szCs w:val="16"/>
        </w:rPr>
        <w:t xml:space="preserve"> </w:t>
      </w:r>
      <w:r w:rsidRPr="00FE6985">
        <w:rPr>
          <w:rFonts w:ascii="宋体" w:eastAsia="宋体" w:hAnsi="宋体" w:cs="宋体"/>
          <w:spacing w:val="-13"/>
          <w:position w:val="11"/>
          <w:sz w:val="16"/>
          <w:szCs w:val="16"/>
        </w:rPr>
        <w:t>通</w:t>
      </w:r>
      <w:r w:rsidRPr="00FE6985">
        <w:rPr>
          <w:rFonts w:ascii="宋体" w:eastAsia="宋体" w:hAnsi="宋体" w:cs="宋体"/>
          <w:spacing w:val="-33"/>
          <w:position w:val="11"/>
          <w:sz w:val="16"/>
          <w:szCs w:val="16"/>
        </w:rPr>
        <w:t xml:space="preserve"> </w:t>
      </w:r>
      <w:r w:rsidRPr="00FE6985">
        <w:rPr>
          <w:rFonts w:ascii="宋体" w:eastAsia="宋体" w:hAnsi="宋体" w:cs="宋体"/>
          <w:spacing w:val="-13"/>
          <w:position w:val="11"/>
          <w:sz w:val="16"/>
          <w:szCs w:val="16"/>
        </w:rPr>
        <w:t>简</w:t>
      </w:r>
      <w:r w:rsidRPr="00FE6985">
        <w:rPr>
          <w:rFonts w:ascii="宋体" w:eastAsia="宋体" w:hAnsi="宋体" w:cs="宋体"/>
          <w:spacing w:val="-34"/>
          <w:position w:val="11"/>
          <w:sz w:val="16"/>
          <w:szCs w:val="16"/>
        </w:rPr>
        <w:t xml:space="preserve"> </w:t>
      </w:r>
      <w:r w:rsidRPr="00FE6985">
        <w:rPr>
          <w:rFonts w:ascii="宋体" w:eastAsia="宋体" w:hAnsi="宋体" w:cs="宋体"/>
          <w:spacing w:val="-13"/>
          <w:position w:val="11"/>
          <w:sz w:val="16"/>
          <w:szCs w:val="16"/>
        </w:rPr>
        <w:t>洁</w:t>
      </w:r>
      <w:r w:rsidRPr="00FE6985">
        <w:rPr>
          <w:rFonts w:ascii="宋体" w:eastAsia="宋体" w:hAnsi="宋体" w:cs="宋体"/>
          <w:spacing w:val="-24"/>
          <w:position w:val="11"/>
          <w:sz w:val="16"/>
          <w:szCs w:val="16"/>
        </w:rPr>
        <w:t xml:space="preserve"> </w:t>
      </w:r>
      <w:r w:rsidRPr="00FE6985">
        <w:rPr>
          <w:rFonts w:ascii="宋体" w:eastAsia="宋体" w:hAnsi="宋体" w:cs="宋体"/>
          <w:spacing w:val="-13"/>
          <w:position w:val="11"/>
          <w:sz w:val="16"/>
          <w:szCs w:val="16"/>
        </w:rPr>
        <w:t>、</w:t>
      </w:r>
      <w:r w:rsidRPr="00FE6985">
        <w:rPr>
          <w:rFonts w:ascii="宋体" w:eastAsia="宋体" w:hAnsi="宋体" w:cs="宋体"/>
          <w:spacing w:val="-36"/>
          <w:position w:val="11"/>
          <w:sz w:val="16"/>
          <w:szCs w:val="16"/>
        </w:rPr>
        <w:t xml:space="preserve"> </w:t>
      </w:r>
      <w:r w:rsidRPr="00FE6985">
        <w:rPr>
          <w:rFonts w:ascii="宋体" w:eastAsia="宋体" w:hAnsi="宋体" w:cs="宋体"/>
          <w:spacing w:val="-13"/>
          <w:position w:val="11"/>
          <w:sz w:val="16"/>
          <w:szCs w:val="16"/>
        </w:rPr>
        <w:t>方</w:t>
      </w:r>
      <w:r w:rsidRPr="00FE6985">
        <w:rPr>
          <w:rFonts w:ascii="宋体" w:eastAsia="宋体" w:hAnsi="宋体" w:cs="宋体"/>
          <w:spacing w:val="-35"/>
          <w:position w:val="11"/>
          <w:sz w:val="16"/>
          <w:szCs w:val="16"/>
        </w:rPr>
        <w:t xml:space="preserve"> </w:t>
      </w:r>
      <w:r w:rsidRPr="00FE6985">
        <w:rPr>
          <w:rFonts w:ascii="宋体" w:eastAsia="宋体" w:hAnsi="宋体" w:cs="宋体"/>
          <w:spacing w:val="-13"/>
          <w:position w:val="11"/>
          <w:sz w:val="16"/>
          <w:szCs w:val="16"/>
        </w:rPr>
        <w:t>便</w:t>
      </w:r>
      <w:r w:rsidRPr="00FE6985">
        <w:rPr>
          <w:rFonts w:ascii="宋体" w:eastAsia="宋体" w:hAnsi="宋体" w:cs="宋体"/>
          <w:spacing w:val="-23"/>
          <w:position w:val="11"/>
          <w:sz w:val="16"/>
          <w:szCs w:val="16"/>
        </w:rPr>
        <w:t xml:space="preserve"> </w:t>
      </w:r>
      <w:r w:rsidRPr="00FE6985">
        <w:rPr>
          <w:rFonts w:ascii="宋体" w:eastAsia="宋体" w:hAnsi="宋体" w:cs="宋体"/>
          <w:spacing w:val="-13"/>
          <w:position w:val="11"/>
          <w:sz w:val="16"/>
          <w:szCs w:val="16"/>
        </w:rPr>
        <w:t>，</w:t>
      </w:r>
      <w:r w:rsidRPr="00FE6985">
        <w:rPr>
          <w:rFonts w:ascii="宋体" w:eastAsia="宋体" w:hAnsi="宋体" w:cs="宋体"/>
          <w:spacing w:val="-3"/>
          <w:position w:val="11"/>
          <w:sz w:val="16"/>
          <w:szCs w:val="16"/>
        </w:rPr>
        <w:t xml:space="preserve"> </w:t>
      </w:r>
      <w:r w:rsidRPr="00FE6985">
        <w:rPr>
          <w:rFonts w:ascii="宋体" w:eastAsia="宋体" w:hAnsi="宋体" w:cs="宋体"/>
          <w:spacing w:val="-13"/>
          <w:position w:val="11"/>
          <w:sz w:val="16"/>
          <w:szCs w:val="16"/>
        </w:rPr>
        <w:t>目</w:t>
      </w:r>
      <w:r w:rsidRPr="00FE6985">
        <w:rPr>
          <w:rFonts w:ascii="宋体" w:eastAsia="宋体" w:hAnsi="宋体" w:cs="宋体"/>
          <w:spacing w:val="-36"/>
          <w:position w:val="11"/>
          <w:sz w:val="16"/>
          <w:szCs w:val="16"/>
        </w:rPr>
        <w:t xml:space="preserve"> </w:t>
      </w:r>
      <w:r w:rsidRPr="00FE6985">
        <w:rPr>
          <w:rFonts w:ascii="宋体" w:eastAsia="宋体" w:hAnsi="宋体" w:cs="宋体"/>
          <w:spacing w:val="-13"/>
          <w:position w:val="11"/>
          <w:sz w:val="16"/>
          <w:szCs w:val="16"/>
        </w:rPr>
        <w:t>标</w:t>
      </w:r>
      <w:r w:rsidRPr="00FE6985">
        <w:rPr>
          <w:rFonts w:ascii="宋体" w:eastAsia="宋体" w:hAnsi="宋体" w:cs="宋体"/>
          <w:spacing w:val="-20"/>
          <w:position w:val="11"/>
          <w:sz w:val="16"/>
          <w:szCs w:val="16"/>
        </w:rPr>
        <w:t xml:space="preserve"> </w:t>
      </w:r>
      <w:r w:rsidRPr="00FE6985">
        <w:rPr>
          <w:rFonts w:ascii="宋体" w:eastAsia="宋体" w:hAnsi="宋体" w:cs="宋体"/>
          <w:spacing w:val="-13"/>
          <w:position w:val="11"/>
          <w:sz w:val="16"/>
          <w:szCs w:val="16"/>
        </w:rPr>
        <w:t>明</w:t>
      </w:r>
      <w:r w:rsidRPr="00FE6985">
        <w:rPr>
          <w:rFonts w:ascii="宋体" w:eastAsia="宋体" w:hAnsi="宋体" w:cs="宋体"/>
          <w:spacing w:val="-37"/>
          <w:position w:val="11"/>
          <w:sz w:val="16"/>
          <w:szCs w:val="16"/>
        </w:rPr>
        <w:t xml:space="preserve"> </w:t>
      </w:r>
      <w:r w:rsidRPr="00FE6985">
        <w:rPr>
          <w:rFonts w:ascii="宋体" w:eastAsia="宋体" w:hAnsi="宋体" w:cs="宋体"/>
          <w:spacing w:val="-13"/>
          <w:position w:val="11"/>
          <w:sz w:val="16"/>
          <w:szCs w:val="16"/>
        </w:rPr>
        <w:t>确</w:t>
      </w:r>
      <w:r w:rsidRPr="00FE6985">
        <w:rPr>
          <w:rFonts w:ascii="宋体" w:eastAsia="宋体" w:hAnsi="宋体" w:cs="宋体"/>
          <w:spacing w:val="-35"/>
          <w:position w:val="11"/>
          <w:sz w:val="16"/>
          <w:szCs w:val="16"/>
        </w:rPr>
        <w:t xml:space="preserve"> </w:t>
      </w:r>
      <w:r w:rsidRPr="00FE6985">
        <w:rPr>
          <w:rFonts w:ascii="宋体" w:eastAsia="宋体" w:hAnsi="宋体" w:cs="宋体"/>
          <w:spacing w:val="-13"/>
          <w:position w:val="11"/>
          <w:sz w:val="16"/>
          <w:szCs w:val="16"/>
        </w:rPr>
        <w:t>单</w:t>
      </w:r>
      <w:r w:rsidRPr="00FE6985">
        <w:rPr>
          <w:rFonts w:ascii="宋体" w:eastAsia="宋体" w:hAnsi="宋体" w:cs="宋体"/>
          <w:spacing w:val="-33"/>
          <w:position w:val="11"/>
          <w:sz w:val="16"/>
          <w:szCs w:val="16"/>
        </w:rPr>
        <w:t xml:space="preserve"> </w:t>
      </w:r>
      <w:proofErr w:type="gramStart"/>
      <w:r w:rsidRPr="00FE6985">
        <w:rPr>
          <w:rFonts w:ascii="宋体" w:eastAsia="宋体" w:hAnsi="宋体" w:cs="宋体"/>
          <w:spacing w:val="-13"/>
          <w:position w:val="11"/>
          <w:sz w:val="16"/>
          <w:szCs w:val="16"/>
        </w:rPr>
        <w:t>一</w:t>
      </w:r>
      <w:proofErr w:type="gramEnd"/>
      <w:r w:rsidRPr="00FE6985">
        <w:rPr>
          <w:rFonts w:ascii="宋体" w:eastAsia="宋体" w:hAnsi="宋体" w:cs="宋体"/>
          <w:spacing w:val="-23"/>
          <w:position w:val="11"/>
          <w:sz w:val="16"/>
          <w:szCs w:val="16"/>
        </w:rPr>
        <w:t xml:space="preserve"> </w:t>
      </w:r>
      <w:r w:rsidRPr="00FE6985">
        <w:rPr>
          <w:rFonts w:ascii="宋体" w:eastAsia="宋体" w:hAnsi="宋体" w:cs="宋体"/>
          <w:spacing w:val="-13"/>
          <w:position w:val="11"/>
          <w:sz w:val="16"/>
          <w:szCs w:val="16"/>
        </w:rPr>
        <w:t>，</w:t>
      </w:r>
      <w:r w:rsidRPr="00FE6985">
        <w:rPr>
          <w:rFonts w:ascii="宋体" w:eastAsia="宋体" w:hAnsi="宋体" w:cs="宋体"/>
          <w:spacing w:val="-31"/>
          <w:position w:val="11"/>
          <w:sz w:val="16"/>
          <w:szCs w:val="16"/>
        </w:rPr>
        <w:t xml:space="preserve"> </w:t>
      </w:r>
      <w:r w:rsidRPr="00FE6985">
        <w:rPr>
          <w:rFonts w:ascii="宋体" w:eastAsia="宋体" w:hAnsi="宋体" w:cs="宋体"/>
          <w:spacing w:val="-13"/>
          <w:position w:val="11"/>
          <w:sz w:val="16"/>
          <w:szCs w:val="16"/>
        </w:rPr>
        <w:t>决</w:t>
      </w:r>
      <w:r w:rsidRPr="00FE6985">
        <w:rPr>
          <w:rFonts w:ascii="宋体" w:eastAsia="宋体" w:hAnsi="宋体" w:cs="宋体"/>
          <w:spacing w:val="-35"/>
          <w:position w:val="11"/>
          <w:sz w:val="16"/>
          <w:szCs w:val="16"/>
        </w:rPr>
        <w:t xml:space="preserve"> </w:t>
      </w:r>
      <w:r w:rsidRPr="00FE6985">
        <w:rPr>
          <w:rFonts w:ascii="宋体" w:eastAsia="宋体" w:hAnsi="宋体" w:cs="宋体"/>
          <w:spacing w:val="-13"/>
          <w:position w:val="11"/>
          <w:sz w:val="16"/>
          <w:szCs w:val="16"/>
        </w:rPr>
        <w:t>策</w:t>
      </w:r>
      <w:r w:rsidRPr="00FE6985">
        <w:rPr>
          <w:rFonts w:ascii="宋体" w:eastAsia="宋体" w:hAnsi="宋体" w:cs="宋体"/>
          <w:spacing w:val="-34"/>
          <w:position w:val="11"/>
          <w:sz w:val="16"/>
          <w:szCs w:val="16"/>
        </w:rPr>
        <w:t xml:space="preserve"> </w:t>
      </w:r>
      <w:r w:rsidRPr="00FE6985">
        <w:rPr>
          <w:rFonts w:ascii="宋体" w:eastAsia="宋体" w:hAnsi="宋体" w:cs="宋体"/>
          <w:spacing w:val="-13"/>
          <w:position w:val="11"/>
          <w:sz w:val="16"/>
          <w:szCs w:val="16"/>
        </w:rPr>
        <w:t>快</w:t>
      </w:r>
    </w:p>
    <w:p w14:paraId="1A5FA81A" w14:textId="77777777" w:rsidR="000959E8" w:rsidRPr="00FE6985" w:rsidRDefault="00000000">
      <w:pPr>
        <w:spacing w:line="219" w:lineRule="auto"/>
        <w:ind w:left="520"/>
        <w:rPr>
          <w:rFonts w:ascii="宋体" w:eastAsia="宋体" w:hAnsi="宋体" w:cs="宋体"/>
          <w:sz w:val="16"/>
          <w:szCs w:val="16"/>
        </w:rPr>
      </w:pPr>
      <w:r w:rsidRPr="00FE6985">
        <w:rPr>
          <w:rFonts w:ascii="宋体" w:eastAsia="宋体" w:hAnsi="宋体" w:cs="宋体"/>
          <w:spacing w:val="-11"/>
          <w:sz w:val="16"/>
          <w:szCs w:val="16"/>
        </w:rPr>
        <w:t>D.项</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型</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织</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员</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工</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缺</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乏</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事</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业</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连</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续</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性</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和</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保</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障</w:t>
      </w:r>
    </w:p>
    <w:p w14:paraId="62C0BEF7" w14:textId="77777777" w:rsidR="000959E8" w:rsidRPr="00FE6985" w:rsidRDefault="000959E8">
      <w:pPr>
        <w:spacing w:line="341" w:lineRule="auto"/>
        <w:rPr>
          <w:sz w:val="16"/>
          <w:szCs w:val="16"/>
        </w:rPr>
      </w:pPr>
    </w:p>
    <w:p w14:paraId="176AFB8D" w14:textId="77777777" w:rsidR="000959E8" w:rsidRPr="00FE6985" w:rsidRDefault="00000000">
      <w:pPr>
        <w:spacing w:before="56" w:line="359" w:lineRule="auto"/>
        <w:ind w:right="70"/>
        <w:jc w:val="both"/>
        <w:rPr>
          <w:rFonts w:ascii="宋体" w:eastAsia="宋体" w:hAnsi="宋体" w:cs="宋体"/>
          <w:sz w:val="16"/>
          <w:szCs w:val="16"/>
        </w:rPr>
      </w:pPr>
      <w:proofErr w:type="gramStart"/>
      <w:r w:rsidRPr="00FE6985">
        <w:rPr>
          <w:rFonts w:ascii="宋体" w:eastAsia="宋体" w:hAnsi="宋体" w:cs="宋体"/>
          <w:spacing w:val="36"/>
          <w:sz w:val="16"/>
          <w:szCs w:val="16"/>
        </w:rPr>
        <w:t>300</w:t>
      </w:r>
      <w:r w:rsidRPr="00FE6985">
        <w:rPr>
          <w:rFonts w:ascii="宋体" w:eastAsia="宋体" w:hAnsi="宋体" w:cs="宋体"/>
          <w:spacing w:val="-35"/>
          <w:sz w:val="16"/>
          <w:szCs w:val="16"/>
        </w:rPr>
        <w:t xml:space="preserve"> </w:t>
      </w:r>
      <w:r w:rsidRPr="00FE6985">
        <w:rPr>
          <w:rFonts w:ascii="宋体" w:eastAsia="宋体" w:hAnsi="宋体" w:cs="宋体"/>
          <w:spacing w:val="36"/>
          <w:sz w:val="16"/>
          <w:szCs w:val="16"/>
        </w:rPr>
        <w:t>.</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36"/>
          <w:sz w:val="16"/>
          <w:szCs w:val="16"/>
        </w:rPr>
        <w:t>某公司下设硬件研发部、软件研发部、结构设计部、生产车间等部门；当执行项目遇到硬件问题时</w:t>
      </w:r>
      <w:r w:rsidRPr="00FE6985">
        <w:rPr>
          <w:rFonts w:ascii="宋体" w:eastAsia="宋体" w:hAnsi="宋体" w:cs="宋体"/>
          <w:spacing w:val="35"/>
          <w:sz w:val="16"/>
          <w:szCs w:val="16"/>
        </w:rPr>
        <w:t>，参</w:t>
      </w:r>
      <w:r w:rsidRPr="00FE6985">
        <w:rPr>
          <w:rFonts w:ascii="宋体" w:eastAsia="宋体" w:hAnsi="宋体" w:cs="宋体"/>
          <w:sz w:val="16"/>
          <w:szCs w:val="16"/>
        </w:rPr>
        <w:t xml:space="preserve"> </w:t>
      </w:r>
      <w:r w:rsidRPr="00FE6985">
        <w:rPr>
          <w:rFonts w:ascii="宋体" w:eastAsia="宋体" w:hAnsi="宋体" w:cs="宋体"/>
          <w:spacing w:val="-14"/>
          <w:sz w:val="16"/>
          <w:szCs w:val="16"/>
        </w:rPr>
        <w:t>与</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4"/>
          <w:sz w:val="16"/>
          <w:szCs w:val="16"/>
        </w:rPr>
        <w:t>目</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人</w:t>
      </w:r>
      <w:r w:rsidRPr="00FE6985">
        <w:rPr>
          <w:rFonts w:ascii="宋体" w:eastAsia="宋体" w:hAnsi="宋体" w:cs="宋体"/>
          <w:spacing w:val="-28"/>
          <w:sz w:val="16"/>
          <w:szCs w:val="16"/>
        </w:rPr>
        <w:t xml:space="preserve"> </w:t>
      </w:r>
      <w:r w:rsidRPr="00FE6985">
        <w:rPr>
          <w:rFonts w:ascii="宋体" w:eastAsia="宋体" w:hAnsi="宋体" w:cs="宋体"/>
          <w:spacing w:val="-14"/>
          <w:sz w:val="16"/>
          <w:szCs w:val="16"/>
        </w:rPr>
        <w:t>员</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先</w:t>
      </w:r>
      <w:r w:rsidRPr="00FE6985">
        <w:rPr>
          <w:rFonts w:ascii="宋体" w:eastAsia="宋体" w:hAnsi="宋体" w:cs="宋体"/>
          <w:spacing w:val="-18"/>
          <w:sz w:val="16"/>
          <w:szCs w:val="16"/>
        </w:rPr>
        <w:t xml:space="preserve"> </w:t>
      </w:r>
      <w:r w:rsidRPr="00FE6985">
        <w:rPr>
          <w:rFonts w:ascii="宋体" w:eastAsia="宋体" w:hAnsi="宋体" w:cs="宋体"/>
          <w:spacing w:val="-14"/>
          <w:sz w:val="16"/>
          <w:szCs w:val="16"/>
        </w:rPr>
        <w:t>向</w:t>
      </w:r>
      <w:r w:rsidRPr="00FE6985">
        <w:rPr>
          <w:rFonts w:ascii="宋体" w:eastAsia="宋体" w:hAnsi="宋体" w:cs="宋体"/>
          <w:spacing w:val="-7"/>
          <w:sz w:val="16"/>
          <w:szCs w:val="16"/>
        </w:rPr>
        <w:t xml:space="preserve"> </w:t>
      </w:r>
      <w:r w:rsidRPr="00FE6985">
        <w:rPr>
          <w:rFonts w:ascii="宋体" w:eastAsia="宋体" w:hAnsi="宋体" w:cs="宋体"/>
          <w:spacing w:val="-14"/>
          <w:sz w:val="16"/>
          <w:szCs w:val="16"/>
        </w:rPr>
        <w:t>自</w:t>
      </w:r>
      <w:r w:rsidRPr="00FE6985">
        <w:rPr>
          <w:rFonts w:ascii="宋体" w:eastAsia="宋体" w:hAnsi="宋体" w:cs="宋体"/>
          <w:spacing w:val="-17"/>
          <w:sz w:val="16"/>
          <w:szCs w:val="16"/>
        </w:rPr>
        <w:t xml:space="preserve"> </w:t>
      </w:r>
      <w:r w:rsidRPr="00FE6985">
        <w:rPr>
          <w:rFonts w:ascii="宋体" w:eastAsia="宋体" w:hAnsi="宋体" w:cs="宋体"/>
          <w:spacing w:val="-14"/>
          <w:sz w:val="16"/>
          <w:szCs w:val="16"/>
        </w:rPr>
        <w:t>己</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部</w:t>
      </w:r>
      <w:r w:rsidRPr="00FE6985">
        <w:rPr>
          <w:rFonts w:ascii="宋体" w:eastAsia="宋体" w:hAnsi="宋体" w:cs="宋体"/>
          <w:spacing w:val="-16"/>
          <w:sz w:val="16"/>
          <w:szCs w:val="16"/>
        </w:rPr>
        <w:t xml:space="preserve"> </w:t>
      </w:r>
      <w:r w:rsidRPr="00FE6985">
        <w:rPr>
          <w:rFonts w:ascii="宋体" w:eastAsia="宋体" w:hAnsi="宋体" w:cs="宋体"/>
          <w:spacing w:val="-14"/>
          <w:sz w:val="16"/>
          <w:szCs w:val="16"/>
        </w:rPr>
        <w:t>门</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领</w:t>
      </w:r>
      <w:r w:rsidRPr="00FE6985">
        <w:rPr>
          <w:rFonts w:ascii="宋体" w:eastAsia="宋体" w:hAnsi="宋体" w:cs="宋体"/>
          <w:spacing w:val="-30"/>
          <w:sz w:val="16"/>
          <w:szCs w:val="16"/>
        </w:rPr>
        <w:t xml:space="preserve"> </w:t>
      </w:r>
      <w:r w:rsidRPr="00FE6985">
        <w:rPr>
          <w:rFonts w:ascii="宋体" w:eastAsia="宋体" w:hAnsi="宋体" w:cs="宋体"/>
          <w:spacing w:val="-14"/>
          <w:sz w:val="16"/>
          <w:szCs w:val="16"/>
        </w:rPr>
        <w:t>导</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反</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4"/>
          <w:sz w:val="16"/>
          <w:szCs w:val="16"/>
        </w:rPr>
        <w:t>馈</w:t>
      </w:r>
      <w:proofErr w:type="gramEnd"/>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spacing w:val="-14"/>
          <w:sz w:val="16"/>
          <w:szCs w:val="16"/>
        </w:rPr>
        <w:t>由</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部</w:t>
      </w:r>
      <w:r w:rsidRPr="00FE6985">
        <w:rPr>
          <w:rFonts w:ascii="宋体" w:eastAsia="宋体" w:hAnsi="宋体" w:cs="宋体"/>
          <w:spacing w:val="-15"/>
          <w:sz w:val="16"/>
          <w:szCs w:val="16"/>
        </w:rPr>
        <w:t xml:space="preserve"> </w:t>
      </w:r>
      <w:r w:rsidRPr="00FE6985">
        <w:rPr>
          <w:rFonts w:ascii="宋体" w:eastAsia="宋体" w:hAnsi="宋体" w:cs="宋体"/>
          <w:spacing w:val="-14"/>
          <w:sz w:val="16"/>
          <w:szCs w:val="16"/>
        </w:rPr>
        <w:t>门</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领</w:t>
      </w:r>
      <w:r w:rsidRPr="00FE6985">
        <w:rPr>
          <w:rFonts w:ascii="宋体" w:eastAsia="宋体" w:hAnsi="宋体" w:cs="宋体"/>
          <w:spacing w:val="-31"/>
          <w:sz w:val="16"/>
          <w:szCs w:val="16"/>
        </w:rPr>
        <w:t xml:space="preserve"> </w:t>
      </w:r>
      <w:r w:rsidRPr="00FE6985">
        <w:rPr>
          <w:rFonts w:ascii="宋体" w:eastAsia="宋体" w:hAnsi="宋体" w:cs="宋体"/>
          <w:spacing w:val="-14"/>
          <w:sz w:val="16"/>
          <w:szCs w:val="16"/>
        </w:rPr>
        <w:t>导</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再</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和</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部</w:t>
      </w:r>
      <w:r w:rsidRPr="00FE6985">
        <w:rPr>
          <w:rFonts w:ascii="宋体" w:eastAsia="宋体" w:hAnsi="宋体" w:cs="宋体"/>
          <w:spacing w:val="-15"/>
          <w:sz w:val="16"/>
          <w:szCs w:val="16"/>
        </w:rPr>
        <w:t xml:space="preserve"> </w:t>
      </w:r>
      <w:r w:rsidRPr="00FE6985">
        <w:rPr>
          <w:rFonts w:ascii="宋体" w:eastAsia="宋体" w:hAnsi="宋体" w:cs="宋体"/>
          <w:spacing w:val="-14"/>
          <w:sz w:val="16"/>
          <w:szCs w:val="16"/>
        </w:rPr>
        <w:t>门</w:t>
      </w:r>
      <w:r w:rsidRPr="00FE6985">
        <w:rPr>
          <w:rFonts w:ascii="宋体" w:eastAsia="宋体" w:hAnsi="宋体" w:cs="宋体"/>
          <w:spacing w:val="-34"/>
          <w:sz w:val="16"/>
          <w:szCs w:val="16"/>
        </w:rPr>
        <w:t xml:space="preserve"> </w:t>
      </w:r>
      <w:r w:rsidRPr="00FE6985">
        <w:rPr>
          <w:rFonts w:ascii="宋体" w:eastAsia="宋体" w:hAnsi="宋体" w:cs="宋体"/>
          <w:spacing w:val="-14"/>
          <w:sz w:val="16"/>
          <w:szCs w:val="16"/>
        </w:rPr>
        <w:t>经</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理</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沟</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通</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该</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组</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织</w:t>
      </w:r>
      <w:r w:rsidRPr="00FE6985">
        <w:rPr>
          <w:rFonts w:ascii="宋体" w:eastAsia="宋体" w:hAnsi="宋体" w:cs="宋体"/>
          <w:spacing w:val="-31"/>
          <w:sz w:val="16"/>
          <w:szCs w:val="16"/>
        </w:rPr>
        <w:t xml:space="preserve"> </w:t>
      </w:r>
      <w:r w:rsidRPr="00FE6985">
        <w:rPr>
          <w:rFonts w:ascii="宋体" w:eastAsia="宋体" w:hAnsi="宋体" w:cs="宋体"/>
          <w:spacing w:val="-14"/>
          <w:sz w:val="16"/>
          <w:szCs w:val="16"/>
        </w:rPr>
        <w:t>结</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构</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类</w:t>
      </w:r>
      <w:r w:rsidRPr="00FE6985">
        <w:rPr>
          <w:rFonts w:ascii="宋体" w:eastAsia="宋体" w:hAnsi="宋体" w:cs="宋体"/>
          <w:spacing w:val="-30"/>
          <w:sz w:val="16"/>
          <w:szCs w:val="16"/>
        </w:rPr>
        <w:t xml:space="preserve"> </w:t>
      </w:r>
      <w:r w:rsidRPr="00FE6985">
        <w:rPr>
          <w:rFonts w:ascii="宋体" w:eastAsia="宋体" w:hAnsi="宋体" w:cs="宋体"/>
          <w:spacing w:val="-15"/>
          <w:sz w:val="16"/>
          <w:szCs w:val="16"/>
        </w:rPr>
        <w:t>型</w:t>
      </w:r>
      <w:r w:rsidRPr="00FE6985">
        <w:rPr>
          <w:rFonts w:ascii="宋体" w:eastAsia="宋体" w:hAnsi="宋体" w:cs="宋体"/>
          <w:spacing w:val="-21"/>
          <w:sz w:val="16"/>
          <w:szCs w:val="16"/>
        </w:rPr>
        <w:t xml:space="preserve"> </w:t>
      </w:r>
      <w:r w:rsidRPr="00FE6985">
        <w:rPr>
          <w:rFonts w:ascii="宋体" w:eastAsia="宋体" w:hAnsi="宋体" w:cs="宋体"/>
          <w:spacing w:val="-15"/>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5"/>
          <w:sz w:val="16"/>
          <w:szCs w:val="16"/>
        </w:rPr>
        <w:t>缺</w:t>
      </w:r>
      <w:r w:rsidRPr="00FE6985">
        <w:rPr>
          <w:rFonts w:ascii="宋体" w:eastAsia="宋体" w:hAnsi="宋体" w:cs="宋体"/>
          <w:spacing w:val="-26"/>
          <w:sz w:val="16"/>
          <w:szCs w:val="16"/>
        </w:rPr>
        <w:t xml:space="preserve"> </w:t>
      </w:r>
      <w:r w:rsidRPr="00FE6985">
        <w:rPr>
          <w:rFonts w:ascii="宋体" w:eastAsia="宋体" w:hAnsi="宋体" w:cs="宋体"/>
          <w:spacing w:val="-15"/>
          <w:sz w:val="16"/>
          <w:szCs w:val="16"/>
        </w:rPr>
        <w:t>点</w:t>
      </w:r>
      <w:r w:rsidRPr="00FE6985">
        <w:rPr>
          <w:rFonts w:ascii="宋体" w:eastAsia="宋体" w:hAnsi="宋体" w:cs="宋体"/>
          <w:spacing w:val="-32"/>
          <w:sz w:val="16"/>
          <w:szCs w:val="16"/>
        </w:rPr>
        <w:t xml:space="preserve"> </w:t>
      </w:r>
      <w:r w:rsidRPr="00FE6985">
        <w:rPr>
          <w:rFonts w:ascii="宋体" w:eastAsia="宋体" w:hAnsi="宋体" w:cs="宋体"/>
          <w:spacing w:val="-15"/>
          <w:sz w:val="16"/>
          <w:szCs w:val="16"/>
        </w:rPr>
        <w:t>是</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5"/>
          <w:sz w:val="16"/>
          <w:szCs w:val="16"/>
        </w:rPr>
        <w:t>)</w:t>
      </w:r>
      <w:r w:rsidRPr="00FE6985">
        <w:rPr>
          <w:rFonts w:ascii="宋体" w:eastAsia="宋体" w:hAnsi="宋体" w:cs="宋体"/>
          <w:spacing w:val="-41"/>
          <w:sz w:val="16"/>
          <w:szCs w:val="16"/>
        </w:rPr>
        <w:t xml:space="preserve"> </w:t>
      </w:r>
      <w:proofErr w:type="gramStart"/>
      <w:r w:rsidRPr="00FE6985">
        <w:rPr>
          <w:rFonts w:ascii="宋体" w:eastAsia="宋体" w:hAnsi="宋体" w:cs="宋体"/>
          <w:spacing w:val="-15"/>
          <w:sz w:val="16"/>
          <w:szCs w:val="16"/>
        </w:rPr>
        <w:t>【</w:t>
      </w:r>
      <w:proofErr w:type="gramEnd"/>
      <w:r w:rsidRPr="00FE6985">
        <w:rPr>
          <w:rFonts w:ascii="宋体" w:eastAsia="宋体" w:hAnsi="宋体" w:cs="宋体"/>
          <w:spacing w:val="-6"/>
          <w:sz w:val="16"/>
          <w:szCs w:val="16"/>
        </w:rPr>
        <w:t xml:space="preserve"> </w:t>
      </w:r>
      <w:r w:rsidRPr="00FE6985">
        <w:rPr>
          <w:rFonts w:ascii="宋体" w:eastAsia="宋体" w:hAnsi="宋体" w:cs="宋体"/>
          <w:spacing w:val="-15"/>
          <w:sz w:val="16"/>
          <w:szCs w:val="16"/>
        </w:rPr>
        <w:t>高</w:t>
      </w:r>
      <w:r w:rsidRPr="00FE6985">
        <w:rPr>
          <w:rFonts w:ascii="宋体" w:eastAsia="宋体" w:hAnsi="宋体" w:cs="宋体"/>
          <w:spacing w:val="-22"/>
          <w:sz w:val="16"/>
          <w:szCs w:val="16"/>
        </w:rPr>
        <w:t xml:space="preserve"> </w:t>
      </w:r>
      <w:r w:rsidRPr="00FE6985">
        <w:rPr>
          <w:rFonts w:ascii="宋体" w:eastAsia="宋体" w:hAnsi="宋体" w:cs="宋体"/>
          <w:spacing w:val="-15"/>
          <w:sz w:val="16"/>
          <w:szCs w:val="16"/>
        </w:rPr>
        <w:t>1</w:t>
      </w:r>
      <w:r w:rsidRPr="00FE6985">
        <w:rPr>
          <w:rFonts w:ascii="宋体" w:eastAsia="宋体" w:hAnsi="宋体" w:cs="宋体"/>
          <w:spacing w:val="-35"/>
          <w:sz w:val="16"/>
          <w:szCs w:val="16"/>
        </w:rPr>
        <w:t xml:space="preserve"> </w:t>
      </w:r>
      <w:r w:rsidRPr="00FE6985">
        <w:rPr>
          <w:rFonts w:ascii="宋体" w:eastAsia="宋体" w:hAnsi="宋体" w:cs="宋体"/>
          <w:spacing w:val="-15"/>
          <w:sz w:val="16"/>
          <w:szCs w:val="16"/>
        </w:rPr>
        <w:t>8</w:t>
      </w:r>
    </w:p>
    <w:p w14:paraId="7E410053" w14:textId="77777777" w:rsidR="000959E8" w:rsidRPr="00FE6985" w:rsidRDefault="00000000">
      <w:pPr>
        <w:spacing w:line="220" w:lineRule="auto"/>
        <w:rPr>
          <w:rFonts w:ascii="宋体" w:eastAsia="宋体" w:hAnsi="宋体" w:cs="宋体"/>
          <w:sz w:val="16"/>
          <w:szCs w:val="16"/>
        </w:rPr>
      </w:pPr>
      <w:r w:rsidRPr="00FE6985">
        <w:rPr>
          <w:rFonts w:ascii="宋体" w:eastAsia="宋体" w:hAnsi="宋体" w:cs="宋体"/>
          <w:spacing w:val="-6"/>
          <w:sz w:val="16"/>
          <w:szCs w:val="16"/>
        </w:rPr>
        <w:t>下</w:t>
      </w:r>
      <w:r w:rsidRPr="00FE6985">
        <w:rPr>
          <w:rFonts w:ascii="宋体" w:eastAsia="宋体" w:hAnsi="宋体" w:cs="宋体"/>
          <w:spacing w:val="6"/>
          <w:sz w:val="16"/>
          <w:szCs w:val="16"/>
        </w:rPr>
        <w:t xml:space="preserve"> </w:t>
      </w:r>
      <w:r w:rsidRPr="00FE6985">
        <w:rPr>
          <w:rFonts w:ascii="宋体" w:eastAsia="宋体" w:hAnsi="宋体" w:cs="宋体"/>
          <w:spacing w:val="-6"/>
          <w:sz w:val="16"/>
          <w:szCs w:val="16"/>
        </w:rPr>
        <w:t>】</w:t>
      </w:r>
    </w:p>
    <w:p w14:paraId="1EB66185" w14:textId="77777777" w:rsidR="000959E8" w:rsidRPr="00FE6985" w:rsidRDefault="00000000">
      <w:pPr>
        <w:spacing w:before="76" w:line="319" w:lineRule="exact"/>
        <w:ind w:left="450"/>
        <w:rPr>
          <w:rFonts w:ascii="宋体" w:eastAsia="宋体" w:hAnsi="宋体" w:cs="宋体"/>
          <w:sz w:val="16"/>
          <w:szCs w:val="16"/>
        </w:rPr>
      </w:pPr>
      <w:r w:rsidRPr="00FE6985">
        <w:rPr>
          <w:rFonts w:ascii="宋体" w:eastAsia="宋体" w:hAnsi="宋体" w:cs="宋体"/>
          <w:spacing w:val="-11"/>
          <w:position w:val="11"/>
          <w:sz w:val="16"/>
          <w:szCs w:val="16"/>
        </w:rPr>
        <w:t>A.组</w:t>
      </w:r>
      <w:r w:rsidRPr="00FE6985">
        <w:rPr>
          <w:rFonts w:ascii="宋体" w:eastAsia="宋体" w:hAnsi="宋体" w:cs="宋体"/>
          <w:spacing w:val="-28"/>
          <w:position w:val="11"/>
          <w:sz w:val="16"/>
          <w:szCs w:val="16"/>
        </w:rPr>
        <w:t xml:space="preserve"> </w:t>
      </w:r>
      <w:r w:rsidRPr="00FE6985">
        <w:rPr>
          <w:rFonts w:ascii="宋体" w:eastAsia="宋体" w:hAnsi="宋体" w:cs="宋体"/>
          <w:spacing w:val="-11"/>
          <w:position w:val="11"/>
          <w:sz w:val="16"/>
          <w:szCs w:val="16"/>
        </w:rPr>
        <w:t>织</w:t>
      </w:r>
      <w:r w:rsidRPr="00FE6985">
        <w:rPr>
          <w:rFonts w:ascii="宋体" w:eastAsia="宋体" w:hAnsi="宋体" w:cs="宋体"/>
          <w:spacing w:val="-37"/>
          <w:position w:val="11"/>
          <w:sz w:val="16"/>
          <w:szCs w:val="16"/>
        </w:rPr>
        <w:t xml:space="preserve"> </w:t>
      </w:r>
      <w:r w:rsidRPr="00FE6985">
        <w:rPr>
          <w:rFonts w:ascii="宋体" w:eastAsia="宋体" w:hAnsi="宋体" w:cs="宋体"/>
          <w:spacing w:val="-11"/>
          <w:position w:val="11"/>
          <w:sz w:val="16"/>
          <w:szCs w:val="16"/>
        </w:rPr>
        <w:t>横</w:t>
      </w:r>
      <w:r w:rsidRPr="00FE6985">
        <w:rPr>
          <w:rFonts w:ascii="宋体" w:eastAsia="宋体" w:hAnsi="宋体" w:cs="宋体"/>
          <w:spacing w:val="-18"/>
          <w:position w:val="11"/>
          <w:sz w:val="16"/>
          <w:szCs w:val="16"/>
        </w:rPr>
        <w:t xml:space="preserve"> </w:t>
      </w:r>
      <w:r w:rsidRPr="00FE6985">
        <w:rPr>
          <w:rFonts w:ascii="宋体" w:eastAsia="宋体" w:hAnsi="宋体" w:cs="宋体"/>
          <w:spacing w:val="-11"/>
          <w:position w:val="11"/>
          <w:sz w:val="16"/>
          <w:szCs w:val="16"/>
        </w:rPr>
        <w:t>向</w:t>
      </w:r>
      <w:r w:rsidRPr="00FE6985">
        <w:rPr>
          <w:rFonts w:ascii="宋体" w:eastAsia="宋体" w:hAnsi="宋体" w:cs="宋体"/>
          <w:spacing w:val="-35"/>
          <w:position w:val="11"/>
          <w:sz w:val="16"/>
          <w:szCs w:val="16"/>
        </w:rPr>
        <w:t xml:space="preserve"> </w:t>
      </w:r>
      <w:r w:rsidRPr="00FE6985">
        <w:rPr>
          <w:rFonts w:ascii="宋体" w:eastAsia="宋体" w:hAnsi="宋体" w:cs="宋体"/>
          <w:spacing w:val="-11"/>
          <w:position w:val="11"/>
          <w:sz w:val="16"/>
          <w:szCs w:val="16"/>
        </w:rPr>
        <w:t>之</w:t>
      </w:r>
      <w:r w:rsidRPr="00FE6985">
        <w:rPr>
          <w:rFonts w:ascii="宋体" w:eastAsia="宋体" w:hAnsi="宋体" w:cs="宋体"/>
          <w:spacing w:val="-22"/>
          <w:position w:val="11"/>
          <w:sz w:val="16"/>
          <w:szCs w:val="16"/>
        </w:rPr>
        <w:t xml:space="preserve"> </w:t>
      </w:r>
      <w:r w:rsidRPr="00FE6985">
        <w:rPr>
          <w:rFonts w:ascii="宋体" w:eastAsia="宋体" w:hAnsi="宋体" w:cs="宋体"/>
          <w:spacing w:val="-11"/>
          <w:position w:val="11"/>
          <w:sz w:val="16"/>
          <w:szCs w:val="16"/>
        </w:rPr>
        <w:t>间</w:t>
      </w:r>
      <w:r w:rsidRPr="00FE6985">
        <w:rPr>
          <w:rFonts w:ascii="宋体" w:eastAsia="宋体" w:hAnsi="宋体" w:cs="宋体"/>
          <w:spacing w:val="-22"/>
          <w:position w:val="11"/>
          <w:sz w:val="16"/>
          <w:szCs w:val="16"/>
        </w:rPr>
        <w:t xml:space="preserve"> </w:t>
      </w:r>
      <w:r w:rsidRPr="00FE6985">
        <w:rPr>
          <w:rFonts w:ascii="宋体" w:eastAsia="宋体" w:hAnsi="宋体" w:cs="宋体"/>
          <w:spacing w:val="-11"/>
          <w:position w:val="11"/>
          <w:sz w:val="16"/>
          <w:szCs w:val="16"/>
        </w:rPr>
        <w:t>的</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联</w:t>
      </w:r>
      <w:r w:rsidRPr="00FE6985">
        <w:rPr>
          <w:rFonts w:ascii="宋体" w:eastAsia="宋体" w:hAnsi="宋体" w:cs="宋体"/>
          <w:spacing w:val="-32"/>
          <w:position w:val="11"/>
          <w:sz w:val="16"/>
          <w:szCs w:val="16"/>
        </w:rPr>
        <w:t xml:space="preserve"> </w:t>
      </w:r>
      <w:r w:rsidRPr="00FE6985">
        <w:rPr>
          <w:rFonts w:ascii="宋体" w:eastAsia="宋体" w:hAnsi="宋体" w:cs="宋体"/>
          <w:spacing w:val="-11"/>
          <w:position w:val="11"/>
          <w:sz w:val="16"/>
          <w:szCs w:val="16"/>
        </w:rPr>
        <w:t>系</w:t>
      </w:r>
      <w:r w:rsidRPr="00FE6985">
        <w:rPr>
          <w:rFonts w:ascii="宋体" w:eastAsia="宋体" w:hAnsi="宋体" w:cs="宋体"/>
          <w:spacing w:val="-33"/>
          <w:position w:val="11"/>
          <w:sz w:val="16"/>
          <w:szCs w:val="16"/>
        </w:rPr>
        <w:t xml:space="preserve"> </w:t>
      </w:r>
      <w:r w:rsidRPr="00FE6985">
        <w:rPr>
          <w:rFonts w:ascii="宋体" w:eastAsia="宋体" w:hAnsi="宋体" w:cs="宋体"/>
          <w:spacing w:val="-11"/>
          <w:position w:val="11"/>
          <w:sz w:val="16"/>
          <w:szCs w:val="16"/>
        </w:rPr>
        <w:t>薄</w:t>
      </w:r>
      <w:r w:rsidRPr="00FE6985">
        <w:rPr>
          <w:rFonts w:ascii="宋体" w:eastAsia="宋体" w:hAnsi="宋体" w:cs="宋体"/>
          <w:spacing w:val="-33"/>
          <w:position w:val="11"/>
          <w:sz w:val="16"/>
          <w:szCs w:val="16"/>
        </w:rPr>
        <w:t xml:space="preserve"> </w:t>
      </w:r>
      <w:r w:rsidRPr="00FE6985">
        <w:rPr>
          <w:rFonts w:ascii="宋体" w:eastAsia="宋体" w:hAnsi="宋体" w:cs="宋体"/>
          <w:spacing w:val="-11"/>
          <w:position w:val="11"/>
          <w:sz w:val="16"/>
          <w:szCs w:val="16"/>
        </w:rPr>
        <w:t>弱</w:t>
      </w:r>
      <w:r w:rsidRPr="00FE6985">
        <w:rPr>
          <w:rFonts w:ascii="宋体" w:eastAsia="宋体" w:hAnsi="宋体" w:cs="宋体"/>
          <w:spacing w:val="-22"/>
          <w:position w:val="11"/>
          <w:sz w:val="16"/>
          <w:szCs w:val="16"/>
        </w:rPr>
        <w:t xml:space="preserve"> </w:t>
      </w:r>
      <w:r w:rsidRPr="00FE6985">
        <w:rPr>
          <w:rFonts w:ascii="宋体" w:eastAsia="宋体" w:hAnsi="宋体" w:cs="宋体"/>
          <w:spacing w:val="-11"/>
          <w:position w:val="11"/>
          <w:sz w:val="16"/>
          <w:szCs w:val="16"/>
        </w:rPr>
        <w:t>，</w:t>
      </w:r>
      <w:r w:rsidRPr="00FE6985">
        <w:rPr>
          <w:rFonts w:ascii="宋体" w:eastAsia="宋体" w:hAnsi="宋体" w:cs="宋体"/>
          <w:spacing w:val="-34"/>
          <w:position w:val="11"/>
          <w:sz w:val="16"/>
          <w:szCs w:val="16"/>
        </w:rPr>
        <w:t xml:space="preserve"> </w:t>
      </w:r>
      <w:r w:rsidRPr="00FE6985">
        <w:rPr>
          <w:rFonts w:ascii="宋体" w:eastAsia="宋体" w:hAnsi="宋体" w:cs="宋体"/>
          <w:spacing w:val="-11"/>
          <w:position w:val="11"/>
          <w:sz w:val="16"/>
          <w:szCs w:val="16"/>
        </w:rPr>
        <w:t>部</w:t>
      </w:r>
      <w:r w:rsidRPr="00FE6985">
        <w:rPr>
          <w:rFonts w:ascii="宋体" w:eastAsia="宋体" w:hAnsi="宋体" w:cs="宋体"/>
          <w:spacing w:val="-16"/>
          <w:position w:val="11"/>
          <w:sz w:val="16"/>
          <w:szCs w:val="16"/>
        </w:rPr>
        <w:t xml:space="preserve"> </w:t>
      </w:r>
      <w:r w:rsidRPr="00FE6985">
        <w:rPr>
          <w:rFonts w:ascii="宋体" w:eastAsia="宋体" w:hAnsi="宋体" w:cs="宋体"/>
          <w:spacing w:val="-11"/>
          <w:position w:val="11"/>
          <w:sz w:val="16"/>
          <w:szCs w:val="16"/>
        </w:rPr>
        <w:t>门</w:t>
      </w:r>
      <w:r w:rsidRPr="00FE6985">
        <w:rPr>
          <w:rFonts w:ascii="宋体" w:eastAsia="宋体" w:hAnsi="宋体" w:cs="宋体"/>
          <w:spacing w:val="-23"/>
          <w:position w:val="11"/>
          <w:sz w:val="16"/>
          <w:szCs w:val="16"/>
        </w:rPr>
        <w:t xml:space="preserve"> </w:t>
      </w:r>
      <w:r w:rsidRPr="00FE6985">
        <w:rPr>
          <w:rFonts w:ascii="宋体" w:eastAsia="宋体" w:hAnsi="宋体" w:cs="宋体"/>
          <w:spacing w:val="-11"/>
          <w:position w:val="11"/>
          <w:sz w:val="16"/>
          <w:szCs w:val="16"/>
        </w:rPr>
        <w:t>间</w:t>
      </w:r>
      <w:r w:rsidRPr="00FE6985">
        <w:rPr>
          <w:rFonts w:ascii="宋体" w:eastAsia="宋体" w:hAnsi="宋体" w:cs="宋体"/>
          <w:spacing w:val="-35"/>
          <w:position w:val="11"/>
          <w:sz w:val="16"/>
          <w:szCs w:val="16"/>
        </w:rPr>
        <w:t xml:space="preserve"> </w:t>
      </w:r>
      <w:r w:rsidRPr="00FE6985">
        <w:rPr>
          <w:rFonts w:ascii="宋体" w:eastAsia="宋体" w:hAnsi="宋体" w:cs="宋体"/>
          <w:spacing w:val="-11"/>
          <w:position w:val="11"/>
          <w:sz w:val="16"/>
          <w:szCs w:val="16"/>
        </w:rPr>
        <w:t>协</w:t>
      </w:r>
      <w:r w:rsidRPr="00FE6985">
        <w:rPr>
          <w:rFonts w:ascii="宋体" w:eastAsia="宋体" w:hAnsi="宋体" w:cs="宋体"/>
          <w:spacing w:val="-35"/>
          <w:position w:val="11"/>
          <w:sz w:val="16"/>
          <w:szCs w:val="16"/>
        </w:rPr>
        <w:t xml:space="preserve"> </w:t>
      </w:r>
      <w:r w:rsidRPr="00FE6985">
        <w:rPr>
          <w:rFonts w:ascii="宋体" w:eastAsia="宋体" w:hAnsi="宋体" w:cs="宋体"/>
          <w:spacing w:val="-11"/>
          <w:position w:val="11"/>
          <w:sz w:val="16"/>
          <w:szCs w:val="16"/>
        </w:rPr>
        <w:t>调</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难</w:t>
      </w:r>
      <w:r w:rsidRPr="00FE6985">
        <w:rPr>
          <w:rFonts w:ascii="宋体" w:eastAsia="宋体" w:hAnsi="宋体" w:cs="宋体"/>
          <w:spacing w:val="-37"/>
          <w:position w:val="11"/>
          <w:sz w:val="16"/>
          <w:szCs w:val="16"/>
        </w:rPr>
        <w:t xml:space="preserve"> </w:t>
      </w:r>
      <w:r w:rsidRPr="00FE6985">
        <w:rPr>
          <w:rFonts w:ascii="宋体" w:eastAsia="宋体" w:hAnsi="宋体" w:cs="宋体"/>
          <w:spacing w:val="-11"/>
          <w:position w:val="11"/>
          <w:sz w:val="16"/>
          <w:szCs w:val="16"/>
        </w:rPr>
        <w:t>度</w:t>
      </w:r>
      <w:r w:rsidRPr="00FE6985">
        <w:rPr>
          <w:rFonts w:ascii="宋体" w:eastAsia="宋体" w:hAnsi="宋体" w:cs="宋体"/>
          <w:spacing w:val="-34"/>
          <w:position w:val="11"/>
          <w:sz w:val="16"/>
          <w:szCs w:val="16"/>
        </w:rPr>
        <w:t xml:space="preserve"> </w:t>
      </w:r>
      <w:r w:rsidRPr="00FE6985">
        <w:rPr>
          <w:rFonts w:ascii="宋体" w:eastAsia="宋体" w:hAnsi="宋体" w:cs="宋体"/>
          <w:spacing w:val="-11"/>
          <w:position w:val="11"/>
          <w:sz w:val="16"/>
          <w:szCs w:val="16"/>
        </w:rPr>
        <w:t>大</w:t>
      </w:r>
    </w:p>
    <w:p w14:paraId="55C7FE69"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27"/>
          <w:sz w:val="16"/>
          <w:szCs w:val="16"/>
        </w:rPr>
        <w:t>B.管理成本高，多头领导，难以监测和控制</w:t>
      </w:r>
    </w:p>
    <w:p w14:paraId="7477ECD7" w14:textId="77777777" w:rsidR="000959E8" w:rsidRPr="00FE6985" w:rsidRDefault="00000000">
      <w:pPr>
        <w:spacing w:before="119" w:line="320" w:lineRule="exact"/>
        <w:ind w:left="450"/>
        <w:rPr>
          <w:rFonts w:ascii="宋体" w:eastAsia="宋体" w:hAnsi="宋体" w:cs="宋体"/>
          <w:sz w:val="16"/>
          <w:szCs w:val="16"/>
        </w:rPr>
      </w:pPr>
      <w:r w:rsidRPr="00FE6985">
        <w:rPr>
          <w:rFonts w:ascii="宋体" w:eastAsia="宋体" w:hAnsi="宋体" w:cs="宋体"/>
          <w:spacing w:val="-11"/>
          <w:position w:val="11"/>
          <w:sz w:val="16"/>
          <w:szCs w:val="16"/>
        </w:rPr>
        <w:t>C.项</w:t>
      </w:r>
      <w:r w:rsidRPr="00FE6985">
        <w:rPr>
          <w:rFonts w:ascii="宋体" w:eastAsia="宋体" w:hAnsi="宋体" w:cs="宋体"/>
          <w:spacing w:val="-1"/>
          <w:position w:val="11"/>
          <w:sz w:val="16"/>
          <w:szCs w:val="16"/>
        </w:rPr>
        <w:t xml:space="preserve"> </w:t>
      </w:r>
      <w:r w:rsidRPr="00FE6985">
        <w:rPr>
          <w:rFonts w:ascii="宋体" w:eastAsia="宋体" w:hAnsi="宋体" w:cs="宋体"/>
          <w:spacing w:val="-11"/>
          <w:position w:val="11"/>
          <w:sz w:val="16"/>
          <w:szCs w:val="16"/>
        </w:rPr>
        <w:t>目</w:t>
      </w:r>
      <w:r w:rsidRPr="00FE6985">
        <w:rPr>
          <w:rFonts w:ascii="宋体" w:eastAsia="宋体" w:hAnsi="宋体" w:cs="宋体"/>
          <w:spacing w:val="-37"/>
          <w:position w:val="11"/>
          <w:sz w:val="16"/>
          <w:szCs w:val="16"/>
        </w:rPr>
        <w:t xml:space="preserve"> </w:t>
      </w:r>
      <w:r w:rsidRPr="00FE6985">
        <w:rPr>
          <w:rFonts w:ascii="宋体" w:eastAsia="宋体" w:hAnsi="宋体" w:cs="宋体"/>
          <w:spacing w:val="-11"/>
          <w:position w:val="11"/>
          <w:sz w:val="16"/>
          <w:szCs w:val="16"/>
        </w:rPr>
        <w:t>环</w:t>
      </w:r>
      <w:r w:rsidRPr="00FE6985">
        <w:rPr>
          <w:rFonts w:ascii="宋体" w:eastAsia="宋体" w:hAnsi="宋体" w:cs="宋体"/>
          <w:spacing w:val="-35"/>
          <w:position w:val="11"/>
          <w:sz w:val="16"/>
          <w:szCs w:val="16"/>
        </w:rPr>
        <w:t xml:space="preserve"> </w:t>
      </w:r>
      <w:r w:rsidRPr="00FE6985">
        <w:rPr>
          <w:rFonts w:ascii="宋体" w:eastAsia="宋体" w:hAnsi="宋体" w:cs="宋体"/>
          <w:spacing w:val="-11"/>
          <w:position w:val="11"/>
          <w:sz w:val="16"/>
          <w:szCs w:val="16"/>
        </w:rPr>
        <w:t>境</w:t>
      </w:r>
      <w:r w:rsidRPr="00FE6985">
        <w:rPr>
          <w:rFonts w:ascii="宋体" w:eastAsia="宋体" w:hAnsi="宋体" w:cs="宋体"/>
          <w:spacing w:val="-19"/>
          <w:position w:val="11"/>
          <w:sz w:val="16"/>
          <w:szCs w:val="16"/>
        </w:rPr>
        <w:t xml:space="preserve"> </w:t>
      </w:r>
      <w:r w:rsidRPr="00FE6985">
        <w:rPr>
          <w:rFonts w:ascii="宋体" w:eastAsia="宋体" w:hAnsi="宋体" w:cs="宋体"/>
          <w:spacing w:val="-11"/>
          <w:position w:val="11"/>
          <w:sz w:val="16"/>
          <w:szCs w:val="16"/>
        </w:rPr>
        <w:t>比</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较</w:t>
      </w:r>
      <w:r w:rsidRPr="00FE6985">
        <w:rPr>
          <w:rFonts w:ascii="宋体" w:eastAsia="宋体" w:hAnsi="宋体" w:cs="宋体"/>
          <w:spacing w:val="-38"/>
          <w:position w:val="11"/>
          <w:sz w:val="16"/>
          <w:szCs w:val="16"/>
        </w:rPr>
        <w:t xml:space="preserve"> </w:t>
      </w:r>
      <w:r w:rsidRPr="00FE6985">
        <w:rPr>
          <w:rFonts w:ascii="宋体" w:eastAsia="宋体" w:hAnsi="宋体" w:cs="宋体"/>
          <w:spacing w:val="-11"/>
          <w:position w:val="11"/>
          <w:sz w:val="16"/>
          <w:szCs w:val="16"/>
        </w:rPr>
        <w:t>封</w:t>
      </w:r>
      <w:r w:rsidRPr="00FE6985">
        <w:rPr>
          <w:rFonts w:ascii="宋体" w:eastAsia="宋体" w:hAnsi="宋体" w:cs="宋体"/>
          <w:spacing w:val="-20"/>
          <w:position w:val="11"/>
          <w:sz w:val="16"/>
          <w:szCs w:val="16"/>
        </w:rPr>
        <w:t xml:space="preserve"> </w:t>
      </w:r>
      <w:r w:rsidRPr="00FE6985">
        <w:rPr>
          <w:rFonts w:ascii="宋体" w:eastAsia="宋体" w:hAnsi="宋体" w:cs="宋体"/>
          <w:spacing w:val="-11"/>
          <w:position w:val="11"/>
          <w:sz w:val="16"/>
          <w:szCs w:val="16"/>
        </w:rPr>
        <w:t>闭</w:t>
      </w:r>
      <w:r w:rsidRPr="00FE6985">
        <w:rPr>
          <w:rFonts w:ascii="宋体" w:eastAsia="宋体" w:hAnsi="宋体" w:cs="宋体"/>
          <w:spacing w:val="-22"/>
          <w:position w:val="11"/>
          <w:sz w:val="16"/>
          <w:szCs w:val="16"/>
        </w:rPr>
        <w:t xml:space="preserve"> </w:t>
      </w:r>
      <w:r w:rsidRPr="00FE6985">
        <w:rPr>
          <w:rFonts w:ascii="宋体" w:eastAsia="宋体" w:hAnsi="宋体" w:cs="宋体"/>
          <w:spacing w:val="-11"/>
          <w:position w:val="11"/>
          <w:sz w:val="16"/>
          <w:szCs w:val="16"/>
        </w:rPr>
        <w:t>，</w:t>
      </w:r>
      <w:r w:rsidRPr="00FE6985">
        <w:rPr>
          <w:rFonts w:ascii="宋体" w:eastAsia="宋体" w:hAnsi="宋体" w:cs="宋体"/>
          <w:spacing w:val="-34"/>
          <w:position w:val="11"/>
          <w:sz w:val="16"/>
          <w:szCs w:val="16"/>
        </w:rPr>
        <w:t xml:space="preserve"> </w:t>
      </w:r>
      <w:r w:rsidRPr="00FE6985">
        <w:rPr>
          <w:rFonts w:ascii="宋体" w:eastAsia="宋体" w:hAnsi="宋体" w:cs="宋体"/>
          <w:spacing w:val="-11"/>
          <w:position w:val="11"/>
          <w:sz w:val="16"/>
          <w:szCs w:val="16"/>
        </w:rPr>
        <w:t>不</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利</w:t>
      </w:r>
      <w:r w:rsidRPr="00FE6985">
        <w:rPr>
          <w:rFonts w:ascii="宋体" w:eastAsia="宋体" w:hAnsi="宋体" w:cs="宋体"/>
          <w:spacing w:val="-34"/>
          <w:position w:val="11"/>
          <w:sz w:val="16"/>
          <w:szCs w:val="16"/>
        </w:rPr>
        <w:t xml:space="preserve"> </w:t>
      </w:r>
      <w:r w:rsidRPr="00FE6985">
        <w:rPr>
          <w:rFonts w:ascii="宋体" w:eastAsia="宋体" w:hAnsi="宋体" w:cs="宋体"/>
          <w:spacing w:val="-11"/>
          <w:position w:val="11"/>
          <w:sz w:val="16"/>
          <w:szCs w:val="16"/>
        </w:rPr>
        <w:t>于</w:t>
      </w:r>
      <w:r w:rsidRPr="00FE6985">
        <w:rPr>
          <w:rFonts w:ascii="宋体" w:eastAsia="宋体" w:hAnsi="宋体" w:cs="宋体"/>
          <w:spacing w:val="-37"/>
          <w:position w:val="11"/>
          <w:sz w:val="16"/>
          <w:szCs w:val="16"/>
        </w:rPr>
        <w:t xml:space="preserve"> </w:t>
      </w:r>
      <w:r w:rsidRPr="00FE6985">
        <w:rPr>
          <w:rFonts w:ascii="宋体" w:eastAsia="宋体" w:hAnsi="宋体" w:cs="宋体"/>
          <w:spacing w:val="-11"/>
          <w:position w:val="11"/>
          <w:sz w:val="16"/>
          <w:szCs w:val="16"/>
        </w:rPr>
        <w:t>沟</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通</w:t>
      </w:r>
      <w:r w:rsidRPr="00FE6985">
        <w:rPr>
          <w:rFonts w:ascii="宋体" w:eastAsia="宋体" w:hAnsi="宋体" w:cs="宋体"/>
          <w:spacing w:val="-25"/>
          <w:position w:val="11"/>
          <w:sz w:val="16"/>
          <w:szCs w:val="16"/>
        </w:rPr>
        <w:t xml:space="preserve"> </w:t>
      </w:r>
      <w:r w:rsidRPr="00FE6985">
        <w:rPr>
          <w:rFonts w:ascii="宋体" w:eastAsia="宋体" w:hAnsi="宋体" w:cs="宋体"/>
          <w:spacing w:val="-11"/>
          <w:position w:val="11"/>
          <w:sz w:val="16"/>
          <w:szCs w:val="16"/>
        </w:rPr>
        <w:t>、</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技</w:t>
      </w:r>
      <w:r w:rsidRPr="00FE6985">
        <w:rPr>
          <w:rFonts w:ascii="宋体" w:eastAsia="宋体" w:hAnsi="宋体" w:cs="宋体"/>
          <w:spacing w:val="-35"/>
          <w:position w:val="11"/>
          <w:sz w:val="16"/>
          <w:szCs w:val="16"/>
        </w:rPr>
        <w:t xml:space="preserve"> </w:t>
      </w:r>
      <w:r w:rsidRPr="00FE6985">
        <w:rPr>
          <w:rFonts w:ascii="宋体" w:eastAsia="宋体" w:hAnsi="宋体" w:cs="宋体"/>
          <w:spacing w:val="-11"/>
          <w:position w:val="11"/>
          <w:sz w:val="16"/>
          <w:szCs w:val="16"/>
        </w:rPr>
        <w:t>术</w:t>
      </w:r>
      <w:r w:rsidRPr="00FE6985">
        <w:rPr>
          <w:rFonts w:ascii="宋体" w:eastAsia="宋体" w:hAnsi="宋体" w:cs="宋体"/>
          <w:spacing w:val="-33"/>
          <w:position w:val="11"/>
          <w:sz w:val="16"/>
          <w:szCs w:val="16"/>
        </w:rPr>
        <w:t xml:space="preserve"> </w:t>
      </w:r>
      <w:r w:rsidRPr="00FE6985">
        <w:rPr>
          <w:rFonts w:ascii="宋体" w:eastAsia="宋体" w:hAnsi="宋体" w:cs="宋体"/>
          <w:spacing w:val="-11"/>
          <w:position w:val="11"/>
          <w:sz w:val="16"/>
          <w:szCs w:val="16"/>
        </w:rPr>
        <w:t>知</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识</w:t>
      </w:r>
      <w:r w:rsidRPr="00FE6985">
        <w:rPr>
          <w:rFonts w:ascii="宋体" w:eastAsia="宋体" w:hAnsi="宋体" w:cs="宋体"/>
          <w:spacing w:val="-35"/>
          <w:position w:val="11"/>
          <w:sz w:val="16"/>
          <w:szCs w:val="16"/>
        </w:rPr>
        <w:t xml:space="preserve"> </w:t>
      </w:r>
      <w:r w:rsidRPr="00FE6985">
        <w:rPr>
          <w:rFonts w:ascii="宋体" w:eastAsia="宋体" w:hAnsi="宋体" w:cs="宋体"/>
          <w:spacing w:val="-11"/>
          <w:position w:val="11"/>
          <w:sz w:val="16"/>
          <w:szCs w:val="16"/>
        </w:rPr>
        <w:t>等</w:t>
      </w:r>
      <w:r w:rsidRPr="00FE6985">
        <w:rPr>
          <w:rFonts w:ascii="宋体" w:eastAsia="宋体" w:hAnsi="宋体" w:cs="宋体"/>
          <w:spacing w:val="-37"/>
          <w:position w:val="11"/>
          <w:sz w:val="16"/>
          <w:szCs w:val="16"/>
        </w:rPr>
        <w:t xml:space="preserve"> </w:t>
      </w:r>
      <w:r w:rsidRPr="00FE6985">
        <w:rPr>
          <w:rFonts w:ascii="宋体" w:eastAsia="宋体" w:hAnsi="宋体" w:cs="宋体"/>
          <w:spacing w:val="-11"/>
          <w:position w:val="11"/>
          <w:sz w:val="16"/>
          <w:szCs w:val="16"/>
        </w:rPr>
        <w:t>共</w:t>
      </w:r>
      <w:r w:rsidRPr="00FE6985">
        <w:rPr>
          <w:rFonts w:ascii="宋体" w:eastAsia="宋体" w:hAnsi="宋体" w:cs="宋体"/>
          <w:spacing w:val="-36"/>
          <w:position w:val="11"/>
          <w:sz w:val="16"/>
          <w:szCs w:val="16"/>
        </w:rPr>
        <w:t xml:space="preserve"> </w:t>
      </w:r>
      <w:r w:rsidRPr="00FE6985">
        <w:rPr>
          <w:rFonts w:ascii="宋体" w:eastAsia="宋体" w:hAnsi="宋体" w:cs="宋体"/>
          <w:spacing w:val="-11"/>
          <w:position w:val="11"/>
          <w:sz w:val="16"/>
          <w:szCs w:val="16"/>
        </w:rPr>
        <w:t>享</w:t>
      </w:r>
    </w:p>
    <w:p w14:paraId="37C5E71F"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8"/>
          <w:sz w:val="16"/>
          <w:szCs w:val="16"/>
        </w:rPr>
        <w:t>D.员</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工</w:t>
      </w:r>
      <w:r w:rsidRPr="00FE6985">
        <w:rPr>
          <w:rFonts w:ascii="宋体" w:eastAsia="宋体" w:hAnsi="宋体" w:cs="宋体"/>
          <w:spacing w:val="-36"/>
          <w:sz w:val="16"/>
          <w:szCs w:val="16"/>
        </w:rPr>
        <w:t xml:space="preserve"> </w:t>
      </w:r>
      <w:r w:rsidRPr="00FE6985">
        <w:rPr>
          <w:rFonts w:ascii="宋体" w:eastAsia="宋体" w:hAnsi="宋体" w:cs="宋体"/>
          <w:spacing w:val="-8"/>
          <w:sz w:val="16"/>
          <w:szCs w:val="16"/>
        </w:rPr>
        <w:t>缺</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乏</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事</w:t>
      </w:r>
      <w:r w:rsidRPr="00FE6985">
        <w:rPr>
          <w:rFonts w:ascii="宋体" w:eastAsia="宋体" w:hAnsi="宋体" w:cs="宋体"/>
          <w:spacing w:val="-36"/>
          <w:sz w:val="16"/>
          <w:szCs w:val="16"/>
        </w:rPr>
        <w:t xml:space="preserve"> </w:t>
      </w:r>
      <w:r w:rsidRPr="00FE6985">
        <w:rPr>
          <w:rFonts w:ascii="宋体" w:eastAsia="宋体" w:hAnsi="宋体" w:cs="宋体"/>
          <w:spacing w:val="-8"/>
          <w:sz w:val="16"/>
          <w:szCs w:val="16"/>
        </w:rPr>
        <w:t>业</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连</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续</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性</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和</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保</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障</w:t>
      </w:r>
    </w:p>
    <w:p w14:paraId="3E406335" w14:textId="77777777" w:rsidR="000959E8" w:rsidRPr="00FE6985" w:rsidRDefault="000959E8">
      <w:pPr>
        <w:spacing w:line="379" w:lineRule="auto"/>
        <w:rPr>
          <w:sz w:val="16"/>
          <w:szCs w:val="16"/>
        </w:rPr>
      </w:pPr>
    </w:p>
    <w:p w14:paraId="472AC504" w14:textId="77777777" w:rsidR="000959E8" w:rsidRPr="00FE6985" w:rsidRDefault="00000000">
      <w:pPr>
        <w:spacing w:before="56" w:line="219" w:lineRule="auto"/>
        <w:rPr>
          <w:rFonts w:ascii="宋体" w:eastAsia="宋体" w:hAnsi="宋体" w:cs="宋体"/>
          <w:sz w:val="16"/>
          <w:szCs w:val="16"/>
        </w:rPr>
      </w:pPr>
      <w:r w:rsidRPr="00FE6985">
        <w:rPr>
          <w:rFonts w:ascii="宋体" w:eastAsia="宋体" w:hAnsi="宋体" w:cs="宋体"/>
          <w:spacing w:val="-13"/>
          <w:sz w:val="16"/>
          <w:szCs w:val="16"/>
        </w:rPr>
        <w:t>3</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0</w:t>
      </w:r>
      <w:r w:rsidRPr="00FE6985">
        <w:rPr>
          <w:rFonts w:ascii="宋体" w:eastAsia="宋体" w:hAnsi="宋体" w:cs="宋体"/>
          <w:spacing w:val="-25"/>
          <w:sz w:val="16"/>
          <w:szCs w:val="16"/>
        </w:rPr>
        <w:t xml:space="preserve"> </w:t>
      </w:r>
      <w:proofErr w:type="gramStart"/>
      <w:r w:rsidRPr="00FE6985">
        <w:rPr>
          <w:rFonts w:ascii="宋体" w:eastAsia="宋体" w:hAnsi="宋体" w:cs="宋体"/>
          <w:spacing w:val="-13"/>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w:t>
      </w:r>
      <w:proofErr w:type="gramEnd"/>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某</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公</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司</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织</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结</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构</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如</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图</w:t>
      </w:r>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所</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示</w:t>
      </w:r>
      <w:r w:rsidRPr="00FE6985">
        <w:rPr>
          <w:rFonts w:ascii="宋体" w:eastAsia="宋体" w:hAnsi="宋体" w:cs="宋体"/>
          <w:spacing w:val="-24"/>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该</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公</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司</w:t>
      </w:r>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采</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取</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是</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织</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结</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构</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13"/>
          <w:sz w:val="16"/>
          <w:szCs w:val="16"/>
        </w:rPr>
        <w:t>高</w:t>
      </w:r>
      <w:r w:rsidRPr="00FE6985">
        <w:rPr>
          <w:rFonts w:ascii="宋体" w:eastAsia="宋体" w:hAnsi="宋体" w:cs="宋体"/>
          <w:spacing w:val="-24"/>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9</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w:t>
      </w:r>
    </w:p>
    <w:p w14:paraId="4ED4FF59" w14:textId="77777777" w:rsidR="000959E8" w:rsidRPr="00FE6985" w:rsidRDefault="00000000">
      <w:pPr>
        <w:spacing w:before="92" w:line="3240" w:lineRule="exact"/>
        <w:ind w:firstLine="70"/>
        <w:textAlignment w:val="center"/>
        <w:rPr>
          <w:sz w:val="16"/>
          <w:szCs w:val="16"/>
        </w:rPr>
      </w:pPr>
      <w:r>
        <w:rPr>
          <w:sz w:val="16"/>
          <w:szCs w:val="16"/>
        </w:rPr>
      </w:r>
      <w:r>
        <w:rPr>
          <w:sz w:val="16"/>
          <w:szCs w:val="16"/>
        </w:rPr>
        <w:pict w14:anchorId="28CFAAB6">
          <v:group id="_x0000_s2613" style="width:274pt;height:162.05pt;mso-position-horizontal-relative:char;mso-position-vertical-relative:line" coordsize="5480,3241">
            <v:shape id="_x0000_s2619" type="#_x0000_t75" style="position:absolute;width:5480;height:3241">
              <v:imagedata r:id="rId103" o:title=""/>
            </v:shape>
            <v:shape id="_x0000_s2618" type="#_x0000_t202" style="position:absolute;left:2399;top:119;width:2501;height:3111" filled="f" stroked="f">
              <v:textbox inset="0,0,0,0">
                <w:txbxContent>
                  <w:p w14:paraId="640D3933" w14:textId="77777777" w:rsidR="000959E8" w:rsidRDefault="00000000">
                    <w:pPr>
                      <w:spacing w:before="20" w:line="225" w:lineRule="auto"/>
                      <w:ind w:left="20"/>
                      <w:rPr>
                        <w:rFonts w:ascii="黑体" w:eastAsia="黑体" w:hAnsi="黑体" w:cs="黑体"/>
                        <w:sz w:val="17"/>
                        <w:szCs w:val="17"/>
                      </w:rPr>
                    </w:pPr>
                    <w:r>
                      <w:rPr>
                        <w:rFonts w:ascii="黑体" w:eastAsia="黑体" w:hAnsi="黑体" w:cs="黑体"/>
                        <w:spacing w:val="-14"/>
                        <w:w w:val="90"/>
                        <w:sz w:val="17"/>
                        <w:szCs w:val="17"/>
                      </w:rPr>
                      <w:t>总经理</w:t>
                    </w:r>
                  </w:p>
                  <w:p w14:paraId="6A583922" w14:textId="77777777" w:rsidR="000959E8" w:rsidRDefault="000959E8"/>
                  <w:p w14:paraId="5594C4DC" w14:textId="77777777" w:rsidR="000959E8" w:rsidRDefault="000959E8"/>
                  <w:p w14:paraId="47512142" w14:textId="77777777" w:rsidR="000959E8" w:rsidRDefault="00000000">
                    <w:pPr>
                      <w:spacing w:before="56" w:line="222" w:lineRule="auto"/>
                      <w:jc w:val="right"/>
                      <w:rPr>
                        <w:rFonts w:ascii="仿宋" w:eastAsia="仿宋" w:hAnsi="仿宋" w:cs="仿宋"/>
                        <w:sz w:val="17"/>
                        <w:szCs w:val="17"/>
                      </w:rPr>
                    </w:pPr>
                    <w:r>
                      <w:rPr>
                        <w:rFonts w:ascii="仿宋" w:eastAsia="仿宋" w:hAnsi="仿宋" w:cs="仿宋"/>
                        <w:spacing w:val="-29"/>
                        <w:w w:val="98"/>
                        <w:sz w:val="17"/>
                        <w:szCs w:val="17"/>
                      </w:rPr>
                      <w:t>项目部经班</w:t>
                    </w:r>
                  </w:p>
                  <w:p w14:paraId="0E75CC0D" w14:textId="77777777" w:rsidR="000959E8" w:rsidRDefault="000959E8">
                    <w:pPr>
                      <w:spacing w:line="263" w:lineRule="auto"/>
                    </w:pPr>
                  </w:p>
                  <w:p w14:paraId="5821D7DA" w14:textId="77777777" w:rsidR="000959E8" w:rsidRDefault="00000000">
                    <w:pPr>
                      <w:spacing w:before="39" w:line="222" w:lineRule="auto"/>
                      <w:ind w:right="111"/>
                      <w:jc w:val="right"/>
                      <w:rPr>
                        <w:rFonts w:ascii="黑体" w:eastAsia="黑体" w:hAnsi="黑体" w:cs="黑体"/>
                        <w:sz w:val="12"/>
                        <w:szCs w:val="12"/>
                      </w:rPr>
                    </w:pPr>
                    <w:r>
                      <w:rPr>
                        <w:rFonts w:ascii="黑体" w:eastAsia="黑体" w:hAnsi="黑体" w:cs="黑体"/>
                        <w:spacing w:val="22"/>
                        <w:sz w:val="12"/>
                        <w:szCs w:val="12"/>
                      </w:rPr>
                      <w:t>项目经理</w:t>
                    </w:r>
                  </w:p>
                  <w:p w14:paraId="2562AAD3" w14:textId="77777777" w:rsidR="000959E8" w:rsidRDefault="000959E8">
                    <w:pPr>
                      <w:spacing w:line="251" w:lineRule="auto"/>
                    </w:pPr>
                  </w:p>
                  <w:p w14:paraId="55403851" w14:textId="77777777" w:rsidR="000959E8" w:rsidRDefault="00000000">
                    <w:pPr>
                      <w:spacing w:before="55" w:line="224" w:lineRule="auto"/>
                      <w:ind w:right="98"/>
                      <w:jc w:val="right"/>
                      <w:rPr>
                        <w:rFonts w:ascii="仿宋" w:eastAsia="仿宋" w:hAnsi="仿宋" w:cs="仿宋"/>
                        <w:sz w:val="17"/>
                        <w:szCs w:val="17"/>
                      </w:rPr>
                    </w:pPr>
                    <w:r>
                      <w:rPr>
                        <w:rFonts w:ascii="仿宋" w:eastAsia="仿宋" w:hAnsi="仿宋" w:cs="仿宋"/>
                        <w:spacing w:val="-25"/>
                        <w:sz w:val="17"/>
                        <w:szCs w:val="17"/>
                      </w:rPr>
                      <w:t>项目经理</w:t>
                    </w:r>
                  </w:p>
                  <w:p w14:paraId="1BBD6933" w14:textId="77777777" w:rsidR="000959E8" w:rsidRDefault="000959E8">
                    <w:pPr>
                      <w:spacing w:line="266" w:lineRule="auto"/>
                    </w:pPr>
                  </w:p>
                  <w:p w14:paraId="4C7980F9" w14:textId="77777777" w:rsidR="000959E8" w:rsidRDefault="00000000">
                    <w:pPr>
                      <w:spacing w:before="56" w:line="224" w:lineRule="auto"/>
                      <w:ind w:right="83"/>
                      <w:jc w:val="right"/>
                      <w:rPr>
                        <w:rFonts w:ascii="仿宋" w:eastAsia="仿宋" w:hAnsi="仿宋" w:cs="仿宋"/>
                        <w:sz w:val="17"/>
                        <w:szCs w:val="17"/>
                      </w:rPr>
                    </w:pPr>
                    <w:r>
                      <w:rPr>
                        <w:rFonts w:ascii="仿宋" w:eastAsia="仿宋" w:hAnsi="仿宋" w:cs="仿宋"/>
                        <w:spacing w:val="-21"/>
                        <w:sz w:val="17"/>
                        <w:szCs w:val="17"/>
                      </w:rPr>
                      <w:t>项目经理</w:t>
                    </w:r>
                  </w:p>
                  <w:p w14:paraId="6C55BA2E" w14:textId="77777777" w:rsidR="000959E8" w:rsidRDefault="000959E8">
                    <w:pPr>
                      <w:spacing w:line="367" w:lineRule="auto"/>
                    </w:pPr>
                  </w:p>
                  <w:p w14:paraId="2FD45BDE" w14:textId="77777777" w:rsidR="000959E8" w:rsidRDefault="00000000">
                    <w:pPr>
                      <w:spacing w:before="55" w:line="220" w:lineRule="auto"/>
                      <w:ind w:right="23"/>
                      <w:jc w:val="right"/>
                      <w:rPr>
                        <w:rFonts w:ascii="宋体" w:eastAsia="宋体" w:hAnsi="宋体" w:cs="宋体"/>
                        <w:sz w:val="17"/>
                        <w:szCs w:val="17"/>
                      </w:rPr>
                    </w:pPr>
                    <w:r>
                      <w:rPr>
                        <w:rFonts w:ascii="宋体" w:eastAsia="宋体" w:hAnsi="宋体" w:cs="宋体"/>
                        <w:spacing w:val="11"/>
                        <w:sz w:val="17"/>
                        <w:szCs w:val="17"/>
                      </w:rPr>
                      <w:t>项目协语</w:t>
                    </w:r>
                  </w:p>
                </w:txbxContent>
              </v:textbox>
            </v:shape>
            <v:shape id="_x0000_s2617" type="#_x0000_t202" style="position:absolute;left:2829;top:805;width:709;height:1718" filled="f" stroked="f">
              <v:textbox inset="0,0,0,0">
                <w:txbxContent>
                  <w:p w14:paraId="08C119D1" w14:textId="77777777" w:rsidR="000959E8" w:rsidRDefault="00000000">
                    <w:pPr>
                      <w:spacing w:before="20" w:line="222" w:lineRule="auto"/>
                      <w:ind w:left="20"/>
                      <w:rPr>
                        <w:rFonts w:ascii="仿宋" w:eastAsia="仿宋" w:hAnsi="仿宋" w:cs="仿宋"/>
                        <w:sz w:val="17"/>
                        <w:szCs w:val="17"/>
                      </w:rPr>
                    </w:pPr>
                    <w:r>
                      <w:rPr>
                        <w:rFonts w:ascii="仿宋" w:eastAsia="仿宋" w:hAnsi="仿宋" w:cs="仿宋"/>
                        <w:spacing w:val="-19"/>
                        <w:w w:val="89"/>
                        <w:sz w:val="17"/>
                        <w:szCs w:val="17"/>
                      </w:rPr>
                      <w:t>质量部经理</w:t>
                    </w:r>
                  </w:p>
                  <w:p w14:paraId="730818C0" w14:textId="77777777" w:rsidR="000959E8" w:rsidRDefault="00000000">
                    <w:pPr>
                      <w:spacing w:before="285" w:line="221" w:lineRule="auto"/>
                      <w:ind w:left="200"/>
                      <w:rPr>
                        <w:rFonts w:ascii="黑体" w:eastAsia="黑体" w:hAnsi="黑体" w:cs="黑体"/>
                        <w:sz w:val="17"/>
                        <w:szCs w:val="17"/>
                      </w:rPr>
                    </w:pPr>
                    <w:r>
                      <w:rPr>
                        <w:rFonts w:ascii="黑体" w:eastAsia="黑体" w:hAnsi="黑体" w:cs="黑体"/>
                        <w:spacing w:val="-15"/>
                        <w:w w:val="96"/>
                        <w:sz w:val="17"/>
                        <w:szCs w:val="17"/>
                      </w:rPr>
                      <w:t>员工</w:t>
                    </w:r>
                  </w:p>
                  <w:p w14:paraId="18AA8170" w14:textId="77777777" w:rsidR="000959E8" w:rsidRDefault="00000000">
                    <w:pPr>
                      <w:spacing w:before="268" w:line="224" w:lineRule="auto"/>
                      <w:ind w:left="150"/>
                      <w:rPr>
                        <w:rFonts w:ascii="仿宋" w:eastAsia="仿宋" w:hAnsi="仿宋" w:cs="仿宋"/>
                        <w:sz w:val="17"/>
                        <w:szCs w:val="17"/>
                      </w:rPr>
                    </w:pPr>
                    <w:r>
                      <w:rPr>
                        <w:rFonts w:ascii="仿宋" w:eastAsia="仿宋" w:hAnsi="仿宋" w:cs="仿宋"/>
                        <w:spacing w:val="-18"/>
                        <w:sz w:val="17"/>
                        <w:szCs w:val="17"/>
                      </w:rPr>
                      <w:t>员工</w:t>
                    </w:r>
                  </w:p>
                  <w:p w14:paraId="60347556" w14:textId="77777777" w:rsidR="000959E8" w:rsidRDefault="000959E8">
                    <w:pPr>
                      <w:spacing w:line="246" w:lineRule="auto"/>
                    </w:pPr>
                  </w:p>
                  <w:p w14:paraId="5786414D" w14:textId="77777777" w:rsidR="000959E8" w:rsidRDefault="00000000">
                    <w:pPr>
                      <w:spacing w:before="56" w:line="224" w:lineRule="auto"/>
                      <w:ind w:left="99"/>
                      <w:rPr>
                        <w:rFonts w:ascii="仿宋" w:eastAsia="仿宋" w:hAnsi="仿宋" w:cs="仿宋"/>
                        <w:sz w:val="17"/>
                        <w:szCs w:val="17"/>
                      </w:rPr>
                    </w:pPr>
                    <w:r>
                      <w:rPr>
                        <w:rFonts w:ascii="仿宋" w:eastAsia="仿宋" w:hAnsi="仿宋" w:cs="仿宋"/>
                        <w:spacing w:val="-13"/>
                        <w:sz w:val="17"/>
                        <w:szCs w:val="17"/>
                      </w:rPr>
                      <w:t>员工</w:t>
                    </w:r>
                  </w:p>
                </w:txbxContent>
              </v:textbox>
            </v:shape>
            <v:shape id="_x0000_s2616" type="#_x0000_t202" style="position:absolute;left:1389;top:805;width:658;height:709" filled="f" stroked="f">
              <v:textbox inset="0,0,0,0">
                <w:txbxContent>
                  <w:p w14:paraId="6A8F95A9" w14:textId="77777777" w:rsidR="000959E8" w:rsidRDefault="00000000">
                    <w:pPr>
                      <w:spacing w:before="20" w:line="222" w:lineRule="auto"/>
                      <w:ind w:left="20"/>
                      <w:rPr>
                        <w:rFonts w:ascii="仿宋" w:eastAsia="仿宋" w:hAnsi="仿宋" w:cs="仿宋"/>
                        <w:sz w:val="17"/>
                        <w:szCs w:val="17"/>
                      </w:rPr>
                    </w:pPr>
                    <w:r>
                      <w:rPr>
                        <w:rFonts w:ascii="仿宋" w:eastAsia="仿宋" w:hAnsi="仿宋" w:cs="仿宋"/>
                        <w:spacing w:val="-15"/>
                        <w:w w:val="81"/>
                        <w:sz w:val="17"/>
                        <w:szCs w:val="17"/>
                      </w:rPr>
                      <w:t>软件部经理</w:t>
                    </w:r>
                  </w:p>
                  <w:p w14:paraId="216D52BB" w14:textId="77777777" w:rsidR="000959E8" w:rsidRDefault="00000000">
                    <w:pPr>
                      <w:spacing w:before="257" w:line="224" w:lineRule="auto"/>
                      <w:ind w:left="150"/>
                      <w:rPr>
                        <w:rFonts w:ascii="仿宋" w:eastAsia="仿宋" w:hAnsi="仿宋" w:cs="仿宋"/>
                        <w:sz w:val="17"/>
                        <w:szCs w:val="17"/>
                      </w:rPr>
                    </w:pPr>
                    <w:r>
                      <w:rPr>
                        <w:rFonts w:ascii="仿宋" w:eastAsia="仿宋" w:hAnsi="仿宋" w:cs="仿宋"/>
                        <w:spacing w:val="-21"/>
                        <w:sz w:val="17"/>
                        <w:szCs w:val="17"/>
                      </w:rPr>
                      <w:t>员工</w:t>
                    </w:r>
                  </w:p>
                </w:txbxContent>
              </v:textbox>
            </v:shape>
            <v:shape id="_x0000_s2615" type="#_x0000_t202" style="position:absolute;left:329;top:864;width:607;height:185" filled="f" stroked="f">
              <v:textbox inset="0,0,0,0">
                <w:txbxContent>
                  <w:p w14:paraId="2AAE176D" w14:textId="77777777" w:rsidR="000959E8" w:rsidRDefault="00000000">
                    <w:pPr>
                      <w:spacing w:before="20" w:line="222" w:lineRule="auto"/>
                      <w:ind w:left="20"/>
                      <w:rPr>
                        <w:rFonts w:ascii="仿宋" w:eastAsia="仿宋" w:hAnsi="仿宋" w:cs="仿宋"/>
                        <w:sz w:val="12"/>
                        <w:szCs w:val="12"/>
                      </w:rPr>
                    </w:pPr>
                    <w:r>
                      <w:rPr>
                        <w:rFonts w:ascii="仿宋" w:eastAsia="仿宋" w:hAnsi="仿宋" w:cs="仿宋"/>
                        <w:spacing w:val="-6"/>
                        <w:sz w:val="12"/>
                        <w:szCs w:val="12"/>
                      </w:rPr>
                      <w:t>硬件部经理</w:t>
                    </w:r>
                  </w:p>
                </w:txbxContent>
              </v:textbox>
            </v:shape>
            <v:shape id="_x0000_s2614" type="#_x0000_t202" style="position:absolute;left:359;top:1667;width:278;height:247" filled="f" stroked="f">
              <v:textbox inset="0,0,0,0">
                <w:txbxContent>
                  <w:p w14:paraId="7840ABB1" w14:textId="77777777" w:rsidR="000959E8" w:rsidRDefault="00000000">
                    <w:pPr>
                      <w:spacing w:before="20" w:line="224" w:lineRule="auto"/>
                      <w:ind w:left="20"/>
                      <w:rPr>
                        <w:rFonts w:ascii="仿宋" w:eastAsia="仿宋" w:hAnsi="仿宋" w:cs="仿宋"/>
                        <w:sz w:val="17"/>
                        <w:szCs w:val="17"/>
                      </w:rPr>
                    </w:pPr>
                    <w:r>
                      <w:rPr>
                        <w:rFonts w:ascii="仿宋" w:eastAsia="仿宋" w:hAnsi="仿宋" w:cs="仿宋"/>
                        <w:spacing w:val="-32"/>
                        <w:w w:val="88"/>
                        <w:sz w:val="17"/>
                        <w:szCs w:val="17"/>
                      </w:rPr>
                      <w:t>员工</w:t>
                    </w:r>
                  </w:p>
                </w:txbxContent>
              </v:textbox>
            </v:shape>
            <w10:anchorlock/>
          </v:group>
        </w:pict>
      </w:r>
    </w:p>
    <w:p w14:paraId="5C54CB74" w14:textId="77777777" w:rsidR="000959E8" w:rsidRPr="00FE6985" w:rsidRDefault="00000000">
      <w:pPr>
        <w:spacing w:before="217" w:line="221" w:lineRule="auto"/>
        <w:ind w:left="450"/>
        <w:rPr>
          <w:rFonts w:ascii="宋体" w:eastAsia="宋体" w:hAnsi="宋体" w:cs="宋体"/>
          <w:sz w:val="16"/>
          <w:szCs w:val="16"/>
        </w:rPr>
      </w:pPr>
      <w:r w:rsidRPr="00FE6985">
        <w:rPr>
          <w:rFonts w:ascii="宋体" w:eastAsia="宋体" w:hAnsi="宋体" w:cs="宋体"/>
          <w:spacing w:val="-8"/>
          <w:sz w:val="16"/>
          <w:szCs w:val="16"/>
        </w:rPr>
        <w:t>A.强</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矩</w:t>
      </w:r>
      <w:r w:rsidRPr="00FE6985">
        <w:rPr>
          <w:rFonts w:ascii="宋体" w:eastAsia="宋体" w:hAnsi="宋体" w:cs="宋体"/>
          <w:spacing w:val="-12"/>
          <w:sz w:val="16"/>
          <w:szCs w:val="16"/>
        </w:rPr>
        <w:t xml:space="preserve"> </w:t>
      </w:r>
      <w:r w:rsidRPr="00FE6985">
        <w:rPr>
          <w:rFonts w:ascii="宋体" w:eastAsia="宋体" w:hAnsi="宋体" w:cs="宋体"/>
          <w:spacing w:val="-8"/>
          <w:sz w:val="16"/>
          <w:szCs w:val="16"/>
        </w:rPr>
        <w:t>阵</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型</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B.职</w:t>
      </w:r>
      <w:r w:rsidRPr="00FE6985">
        <w:rPr>
          <w:rFonts w:ascii="宋体" w:eastAsia="宋体" w:hAnsi="宋体" w:cs="宋体"/>
          <w:spacing w:val="-1"/>
          <w:sz w:val="16"/>
          <w:szCs w:val="16"/>
        </w:rPr>
        <w:t xml:space="preserve"> </w:t>
      </w:r>
      <w:r w:rsidRPr="00FE6985">
        <w:rPr>
          <w:rFonts w:ascii="宋体" w:eastAsia="宋体" w:hAnsi="宋体" w:cs="宋体"/>
          <w:spacing w:val="-8"/>
          <w:sz w:val="16"/>
          <w:szCs w:val="16"/>
        </w:rPr>
        <w:t>能</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型</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C.弱</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矩</w:t>
      </w:r>
      <w:r w:rsidRPr="00FE6985">
        <w:rPr>
          <w:rFonts w:ascii="宋体" w:eastAsia="宋体" w:hAnsi="宋体" w:cs="宋体"/>
          <w:spacing w:val="-9"/>
          <w:sz w:val="16"/>
          <w:szCs w:val="16"/>
        </w:rPr>
        <w:t xml:space="preserve"> </w:t>
      </w:r>
      <w:r w:rsidRPr="00FE6985">
        <w:rPr>
          <w:rFonts w:ascii="宋体" w:eastAsia="宋体" w:hAnsi="宋体" w:cs="宋体"/>
          <w:spacing w:val="-8"/>
          <w:sz w:val="16"/>
          <w:szCs w:val="16"/>
        </w:rPr>
        <w:t>阵</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型</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D.项</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型</w:t>
      </w:r>
    </w:p>
    <w:p w14:paraId="3C0DFDFA" w14:textId="77777777" w:rsidR="000959E8" w:rsidRPr="00FE6985" w:rsidRDefault="000959E8">
      <w:pPr>
        <w:spacing w:line="317" w:lineRule="auto"/>
        <w:rPr>
          <w:sz w:val="16"/>
          <w:szCs w:val="16"/>
        </w:rPr>
      </w:pPr>
    </w:p>
    <w:p w14:paraId="7FD53BAE" w14:textId="77777777" w:rsidR="000959E8" w:rsidRPr="00FE6985" w:rsidRDefault="00000000">
      <w:pPr>
        <w:spacing w:before="1" w:line="300" w:lineRule="exact"/>
        <w:ind w:firstLine="510"/>
        <w:textAlignment w:val="center"/>
        <w:rPr>
          <w:sz w:val="16"/>
          <w:szCs w:val="16"/>
        </w:rPr>
      </w:pPr>
      <w:r>
        <w:rPr>
          <w:sz w:val="16"/>
          <w:szCs w:val="16"/>
        </w:rPr>
      </w:r>
      <w:r>
        <w:rPr>
          <w:sz w:val="16"/>
          <w:szCs w:val="16"/>
        </w:rPr>
        <w:pict w14:anchorId="1B9D4BD4">
          <v:shape id="_x0000_s2876" type="#_x0000_t202" style="width:157.55pt;height:15pt;mso-left-percent:-10001;mso-top-percent:-10001;mso-position-horizontal:absolute;mso-position-horizontal-relative:char;mso-position-vertical:absolute;mso-position-vertical-relative:line;mso-left-percent:-10001;mso-top-percent:-10001" fillcolor="#f5eb1c" stroked="f">
            <v:textbox inset="0,0,0,0">
              <w:txbxContent>
                <w:p w14:paraId="1065C5A7" w14:textId="77777777" w:rsidR="000959E8" w:rsidRDefault="00000000">
                  <w:pPr>
                    <w:spacing w:before="114" w:line="219" w:lineRule="auto"/>
                    <w:ind w:left="12"/>
                    <w:rPr>
                      <w:rFonts w:ascii="宋体" w:eastAsia="宋体" w:hAnsi="宋体" w:cs="宋体"/>
                      <w:sz w:val="17"/>
                      <w:szCs w:val="17"/>
                    </w:rPr>
                  </w:pPr>
                  <w:r>
                    <w:rPr>
                      <w:rFonts w:ascii="宋体" w:eastAsia="宋体" w:hAnsi="宋体" w:cs="宋体"/>
                      <w:b/>
                      <w:bCs/>
                      <w:spacing w:val="-15"/>
                      <w:sz w:val="17"/>
                      <w:szCs w:val="17"/>
                    </w:rPr>
                    <w:t>考</w:t>
                  </w:r>
                  <w:r>
                    <w:rPr>
                      <w:rFonts w:ascii="宋体" w:eastAsia="宋体" w:hAnsi="宋体" w:cs="宋体"/>
                      <w:spacing w:val="24"/>
                      <w:sz w:val="17"/>
                      <w:szCs w:val="17"/>
                    </w:rPr>
                    <w:t xml:space="preserve"> </w:t>
                  </w:r>
                  <w:r>
                    <w:rPr>
                      <w:rFonts w:ascii="宋体" w:eastAsia="宋体" w:hAnsi="宋体" w:cs="宋体"/>
                      <w:b/>
                      <w:bCs/>
                      <w:spacing w:val="-15"/>
                      <w:sz w:val="17"/>
                      <w:szCs w:val="17"/>
                    </w:rPr>
                    <w:t>点</w:t>
                  </w:r>
                  <w:r>
                    <w:rPr>
                      <w:rFonts w:ascii="宋体" w:eastAsia="宋体" w:hAnsi="宋体" w:cs="宋体"/>
                      <w:spacing w:val="6"/>
                      <w:sz w:val="17"/>
                      <w:szCs w:val="17"/>
                    </w:rPr>
                    <w:t xml:space="preserve"> </w:t>
                  </w:r>
                  <w:r>
                    <w:rPr>
                      <w:rFonts w:ascii="宋体" w:eastAsia="宋体" w:hAnsi="宋体" w:cs="宋体"/>
                      <w:b/>
                      <w:bCs/>
                      <w:spacing w:val="-15"/>
                      <w:sz w:val="17"/>
                      <w:szCs w:val="17"/>
                    </w:rPr>
                    <w:t>5</w:t>
                  </w:r>
                  <w:r>
                    <w:rPr>
                      <w:rFonts w:ascii="宋体" w:eastAsia="宋体" w:hAnsi="宋体" w:cs="宋体"/>
                      <w:spacing w:val="15"/>
                      <w:sz w:val="17"/>
                      <w:szCs w:val="17"/>
                    </w:rPr>
                    <w:t xml:space="preserve"> </w:t>
                  </w:r>
                  <w:r>
                    <w:rPr>
                      <w:rFonts w:ascii="宋体" w:eastAsia="宋体" w:hAnsi="宋体" w:cs="宋体"/>
                      <w:b/>
                      <w:bCs/>
                      <w:spacing w:val="-15"/>
                      <w:sz w:val="17"/>
                      <w:szCs w:val="17"/>
                    </w:rPr>
                    <w:t>1</w:t>
                  </w:r>
                  <w:r>
                    <w:rPr>
                      <w:rFonts w:ascii="宋体" w:eastAsia="宋体" w:hAnsi="宋体" w:cs="宋体"/>
                      <w:spacing w:val="29"/>
                      <w:sz w:val="17"/>
                      <w:szCs w:val="17"/>
                    </w:rPr>
                    <w:t xml:space="preserve"> </w:t>
                  </w:r>
                  <w:r>
                    <w:rPr>
                      <w:rFonts w:ascii="宋体" w:eastAsia="宋体" w:hAnsi="宋体" w:cs="宋体"/>
                      <w:b/>
                      <w:bCs/>
                      <w:spacing w:val="-15"/>
                      <w:sz w:val="17"/>
                      <w:szCs w:val="17"/>
                    </w:rPr>
                    <w:t>:</w:t>
                  </w:r>
                  <w:r>
                    <w:rPr>
                      <w:rFonts w:ascii="宋体" w:eastAsia="宋体" w:hAnsi="宋体" w:cs="宋体"/>
                      <w:spacing w:val="5"/>
                      <w:sz w:val="17"/>
                      <w:szCs w:val="17"/>
                    </w:rPr>
                    <w:t xml:space="preserve"> </w:t>
                  </w:r>
                  <w:r>
                    <w:rPr>
                      <w:rFonts w:ascii="宋体" w:eastAsia="宋体" w:hAnsi="宋体" w:cs="宋体"/>
                      <w:b/>
                      <w:bCs/>
                      <w:spacing w:val="-15"/>
                      <w:sz w:val="17"/>
                      <w:szCs w:val="17"/>
                    </w:rPr>
                    <w:t>项</w:t>
                  </w:r>
                  <w:r>
                    <w:rPr>
                      <w:rFonts w:ascii="宋体" w:eastAsia="宋体" w:hAnsi="宋体" w:cs="宋体"/>
                      <w:spacing w:val="36"/>
                      <w:sz w:val="17"/>
                      <w:szCs w:val="17"/>
                    </w:rPr>
                    <w:t xml:space="preserve"> </w:t>
                  </w:r>
                  <w:r>
                    <w:rPr>
                      <w:rFonts w:ascii="宋体" w:eastAsia="宋体" w:hAnsi="宋体" w:cs="宋体"/>
                      <w:b/>
                      <w:bCs/>
                      <w:spacing w:val="-15"/>
                      <w:sz w:val="17"/>
                      <w:szCs w:val="17"/>
                    </w:rPr>
                    <w:t>目</w:t>
                  </w:r>
                  <w:r>
                    <w:rPr>
                      <w:rFonts w:ascii="宋体" w:eastAsia="宋体" w:hAnsi="宋体" w:cs="宋体"/>
                      <w:spacing w:val="7"/>
                      <w:sz w:val="17"/>
                      <w:szCs w:val="17"/>
                    </w:rPr>
                    <w:t xml:space="preserve"> </w:t>
                  </w:r>
                  <w:r>
                    <w:rPr>
                      <w:rFonts w:ascii="宋体" w:eastAsia="宋体" w:hAnsi="宋体" w:cs="宋体"/>
                      <w:b/>
                      <w:bCs/>
                      <w:spacing w:val="-15"/>
                      <w:sz w:val="17"/>
                      <w:szCs w:val="17"/>
                    </w:rPr>
                    <w:t>管</w:t>
                  </w:r>
                  <w:r>
                    <w:rPr>
                      <w:rFonts w:ascii="宋体" w:eastAsia="宋体" w:hAnsi="宋体" w:cs="宋体"/>
                      <w:spacing w:val="5"/>
                      <w:sz w:val="17"/>
                      <w:szCs w:val="17"/>
                    </w:rPr>
                    <w:t xml:space="preserve"> </w:t>
                  </w:r>
                  <w:r>
                    <w:rPr>
                      <w:rFonts w:ascii="宋体" w:eastAsia="宋体" w:hAnsi="宋体" w:cs="宋体"/>
                      <w:b/>
                      <w:bCs/>
                      <w:spacing w:val="-15"/>
                      <w:sz w:val="17"/>
                      <w:szCs w:val="17"/>
                    </w:rPr>
                    <w:t>理</w:t>
                  </w:r>
                  <w:r>
                    <w:rPr>
                      <w:rFonts w:ascii="宋体" w:eastAsia="宋体" w:hAnsi="宋体" w:cs="宋体"/>
                      <w:spacing w:val="6"/>
                      <w:sz w:val="17"/>
                      <w:szCs w:val="17"/>
                    </w:rPr>
                    <w:t xml:space="preserve"> </w:t>
                  </w:r>
                  <w:r>
                    <w:rPr>
                      <w:rFonts w:ascii="宋体" w:eastAsia="宋体" w:hAnsi="宋体" w:cs="宋体"/>
                      <w:b/>
                      <w:bCs/>
                      <w:spacing w:val="-15"/>
                      <w:sz w:val="17"/>
                      <w:szCs w:val="17"/>
                    </w:rPr>
                    <w:t>办</w:t>
                  </w:r>
                  <w:r>
                    <w:rPr>
                      <w:rFonts w:ascii="宋体" w:eastAsia="宋体" w:hAnsi="宋体" w:cs="宋体"/>
                      <w:spacing w:val="9"/>
                      <w:sz w:val="17"/>
                      <w:szCs w:val="17"/>
                    </w:rPr>
                    <w:t xml:space="preserve"> </w:t>
                  </w:r>
                  <w:r>
                    <w:rPr>
                      <w:rFonts w:ascii="宋体" w:eastAsia="宋体" w:hAnsi="宋体" w:cs="宋体"/>
                      <w:b/>
                      <w:bCs/>
                      <w:spacing w:val="-15"/>
                      <w:sz w:val="17"/>
                      <w:szCs w:val="17"/>
                    </w:rPr>
                    <w:t>公</w:t>
                  </w:r>
                  <w:r>
                    <w:rPr>
                      <w:rFonts w:ascii="宋体" w:eastAsia="宋体" w:hAnsi="宋体" w:cs="宋体"/>
                      <w:spacing w:val="5"/>
                      <w:sz w:val="17"/>
                      <w:szCs w:val="17"/>
                    </w:rPr>
                    <w:t xml:space="preserve"> </w:t>
                  </w:r>
                  <w:r>
                    <w:rPr>
                      <w:rFonts w:ascii="宋体" w:eastAsia="宋体" w:hAnsi="宋体" w:cs="宋体"/>
                      <w:b/>
                      <w:bCs/>
                      <w:spacing w:val="-15"/>
                      <w:sz w:val="17"/>
                      <w:szCs w:val="17"/>
                    </w:rPr>
                    <w:t>室</w:t>
                  </w:r>
                  <w:r>
                    <w:rPr>
                      <w:rFonts w:ascii="宋体" w:eastAsia="宋体" w:hAnsi="宋体" w:cs="宋体"/>
                      <w:spacing w:val="-18"/>
                      <w:sz w:val="17"/>
                      <w:szCs w:val="17"/>
                    </w:rPr>
                    <w:t xml:space="preserve"> </w:t>
                  </w:r>
                  <w:r>
                    <w:rPr>
                      <w:rFonts w:ascii="宋体" w:eastAsia="宋体" w:hAnsi="宋体" w:cs="宋体"/>
                      <w:b/>
                      <w:bCs/>
                      <w:spacing w:val="-15"/>
                      <w:sz w:val="17"/>
                      <w:szCs w:val="17"/>
                    </w:rPr>
                    <w:t>PMO</w:t>
                  </w:r>
                </w:p>
              </w:txbxContent>
            </v:textbox>
          </v:shape>
        </w:pict>
      </w:r>
    </w:p>
    <w:p w14:paraId="325F7693" w14:textId="77777777" w:rsidR="000959E8" w:rsidRPr="00FE6985" w:rsidRDefault="00000000">
      <w:pPr>
        <w:spacing w:before="125" w:line="219" w:lineRule="auto"/>
        <w:ind w:left="452"/>
        <w:outlineLvl w:val="1"/>
        <w:rPr>
          <w:rFonts w:ascii="宋体" w:eastAsia="宋体" w:hAnsi="宋体" w:cs="宋体"/>
          <w:sz w:val="16"/>
          <w:szCs w:val="16"/>
        </w:rPr>
      </w:pPr>
      <w:r w:rsidRPr="00FE6985">
        <w:rPr>
          <w:rFonts w:ascii="宋体" w:eastAsia="宋体" w:hAnsi="宋体" w:cs="宋体"/>
          <w:b/>
          <w:bCs/>
          <w:spacing w:val="-15"/>
          <w:sz w:val="16"/>
          <w:szCs w:val="16"/>
          <w:u w:val="single"/>
        </w:rPr>
        <w:t>1</w:t>
      </w:r>
      <w:r w:rsidRPr="00FE6985">
        <w:rPr>
          <w:rFonts w:ascii="宋体" w:eastAsia="宋体" w:hAnsi="宋体" w:cs="宋体"/>
          <w:spacing w:val="-21"/>
          <w:sz w:val="16"/>
          <w:szCs w:val="16"/>
          <w:u w:val="single"/>
        </w:rPr>
        <w:t xml:space="preserve"> </w:t>
      </w:r>
      <w:r w:rsidRPr="00FE6985">
        <w:rPr>
          <w:rFonts w:ascii="宋体" w:eastAsia="宋体" w:hAnsi="宋体" w:cs="宋体"/>
          <w:b/>
          <w:bCs/>
          <w:spacing w:val="-15"/>
          <w:sz w:val="16"/>
          <w:szCs w:val="16"/>
          <w:u w:val="single"/>
        </w:rPr>
        <w:t>、</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5"/>
          <w:sz w:val="16"/>
          <w:szCs w:val="16"/>
          <w:u w:val="single"/>
        </w:rPr>
        <w:t>项</w:t>
      </w:r>
      <w:r w:rsidRPr="00FE6985">
        <w:rPr>
          <w:rFonts w:ascii="宋体" w:eastAsia="宋体" w:hAnsi="宋体" w:cs="宋体"/>
          <w:spacing w:val="-1"/>
          <w:sz w:val="16"/>
          <w:szCs w:val="16"/>
          <w:u w:val="single"/>
        </w:rPr>
        <w:t xml:space="preserve"> </w:t>
      </w:r>
      <w:r w:rsidRPr="00FE6985">
        <w:rPr>
          <w:rFonts w:ascii="宋体" w:eastAsia="宋体" w:hAnsi="宋体" w:cs="宋体"/>
          <w:b/>
          <w:bCs/>
          <w:spacing w:val="-15"/>
          <w:sz w:val="16"/>
          <w:szCs w:val="16"/>
          <w:u w:val="single"/>
        </w:rPr>
        <w:t>目</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5"/>
          <w:sz w:val="16"/>
          <w:szCs w:val="16"/>
          <w:u w:val="single"/>
        </w:rPr>
        <w:t>管</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5"/>
          <w:sz w:val="16"/>
          <w:szCs w:val="16"/>
          <w:u w:val="single"/>
        </w:rPr>
        <w:t>理</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5"/>
          <w:sz w:val="16"/>
          <w:szCs w:val="16"/>
          <w:u w:val="single"/>
        </w:rPr>
        <w:t>办</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5"/>
          <w:sz w:val="16"/>
          <w:szCs w:val="16"/>
          <w:u w:val="single"/>
        </w:rPr>
        <w:t>公</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5"/>
          <w:sz w:val="16"/>
          <w:szCs w:val="16"/>
          <w:u w:val="single"/>
        </w:rPr>
        <w:t>室</w:t>
      </w:r>
      <w:r w:rsidRPr="00FE6985">
        <w:rPr>
          <w:rFonts w:ascii="宋体" w:eastAsia="宋体" w:hAnsi="宋体" w:cs="宋体"/>
          <w:spacing w:val="-3"/>
          <w:sz w:val="16"/>
          <w:szCs w:val="16"/>
          <w:u w:val="single"/>
        </w:rPr>
        <w:t xml:space="preserve"> </w:t>
      </w:r>
      <w:r w:rsidRPr="00FE6985">
        <w:rPr>
          <w:rFonts w:ascii="宋体" w:eastAsia="宋体" w:hAnsi="宋体" w:cs="宋体"/>
          <w:b/>
          <w:bCs/>
          <w:spacing w:val="-15"/>
          <w:sz w:val="16"/>
          <w:szCs w:val="16"/>
          <w:u w:val="single"/>
        </w:rPr>
        <w:t>(</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5"/>
          <w:sz w:val="16"/>
          <w:szCs w:val="16"/>
          <w:u w:val="single"/>
        </w:rPr>
        <w:t>P</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5"/>
          <w:sz w:val="16"/>
          <w:szCs w:val="16"/>
          <w:u w:val="single"/>
        </w:rPr>
        <w:t>M</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5"/>
          <w:sz w:val="16"/>
          <w:szCs w:val="16"/>
          <w:u w:val="single"/>
        </w:rPr>
        <w:t>O</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5"/>
          <w:sz w:val="16"/>
          <w:szCs w:val="16"/>
          <w:u w:val="single"/>
        </w:rPr>
        <w:t>)</w:t>
      </w:r>
    </w:p>
    <w:p w14:paraId="1354C2B1" w14:textId="77777777" w:rsidR="000959E8" w:rsidRPr="00FE6985" w:rsidRDefault="00000000">
      <w:pPr>
        <w:spacing w:before="48" w:line="404" w:lineRule="auto"/>
        <w:ind w:left="450"/>
        <w:rPr>
          <w:rFonts w:ascii="宋体" w:eastAsia="宋体" w:hAnsi="宋体" w:cs="宋体"/>
          <w:sz w:val="16"/>
          <w:szCs w:val="16"/>
        </w:rPr>
      </w:pPr>
      <w:r w:rsidRPr="00FE6985">
        <w:rPr>
          <w:rFonts w:ascii="宋体" w:eastAsia="宋体" w:hAnsi="宋体" w:cs="宋体"/>
          <w:spacing w:val="-4"/>
          <w:sz w:val="16"/>
          <w:szCs w:val="16"/>
        </w:rPr>
        <w:t>根据需要，可以为</w:t>
      </w:r>
      <w:r w:rsidRPr="00FE6985">
        <w:rPr>
          <w:rFonts w:ascii="宋体" w:eastAsia="宋体" w:hAnsi="宋体" w:cs="宋体"/>
          <w:spacing w:val="-4"/>
          <w:sz w:val="16"/>
          <w:szCs w:val="16"/>
          <w:u w:val="single"/>
        </w:rPr>
        <w:t>一</w:t>
      </w:r>
      <w:r w:rsidRPr="00FE6985">
        <w:rPr>
          <w:rFonts w:ascii="宋体" w:eastAsia="宋体" w:hAnsi="宋体" w:cs="宋体"/>
          <w:spacing w:val="-32"/>
          <w:sz w:val="16"/>
          <w:szCs w:val="16"/>
          <w:u w:val="single"/>
        </w:rPr>
        <w:t xml:space="preserve"> </w:t>
      </w:r>
      <w:proofErr w:type="gramStart"/>
      <w:r w:rsidRPr="00FE6985">
        <w:rPr>
          <w:rFonts w:ascii="宋体" w:eastAsia="宋体" w:hAnsi="宋体" w:cs="宋体"/>
          <w:spacing w:val="-4"/>
          <w:sz w:val="16"/>
          <w:szCs w:val="16"/>
          <w:u w:val="single"/>
        </w:rPr>
        <w:t>个</w:t>
      </w:r>
      <w:proofErr w:type="gramEnd"/>
      <w:r w:rsidRPr="00FE6985">
        <w:rPr>
          <w:rFonts w:ascii="宋体" w:eastAsia="宋体" w:hAnsi="宋体" w:cs="宋体"/>
          <w:spacing w:val="-29"/>
          <w:sz w:val="16"/>
          <w:szCs w:val="16"/>
          <w:u w:val="single"/>
        </w:rPr>
        <w:t xml:space="preserve"> </w:t>
      </w:r>
      <w:r w:rsidRPr="00FE6985">
        <w:rPr>
          <w:rFonts w:ascii="宋体" w:eastAsia="宋体" w:hAnsi="宋体" w:cs="宋体"/>
          <w:spacing w:val="-4"/>
          <w:sz w:val="16"/>
          <w:szCs w:val="16"/>
          <w:u w:val="single"/>
        </w:rPr>
        <w:t>项</w:t>
      </w:r>
      <w:r w:rsidRPr="00FE6985">
        <w:rPr>
          <w:rFonts w:ascii="宋体" w:eastAsia="宋体" w:hAnsi="宋体" w:cs="宋体"/>
          <w:spacing w:val="2"/>
          <w:sz w:val="16"/>
          <w:szCs w:val="16"/>
          <w:u w:val="single"/>
        </w:rPr>
        <w:t xml:space="preserve"> </w:t>
      </w:r>
      <w:proofErr w:type="gramStart"/>
      <w:r w:rsidRPr="00FE6985">
        <w:rPr>
          <w:rFonts w:ascii="宋体" w:eastAsia="宋体" w:hAnsi="宋体" w:cs="宋体"/>
          <w:spacing w:val="-4"/>
          <w:sz w:val="16"/>
          <w:szCs w:val="16"/>
          <w:u w:val="single"/>
        </w:rPr>
        <w:t>目</w:t>
      </w:r>
      <w:r w:rsidRPr="00FE6985">
        <w:rPr>
          <w:rFonts w:ascii="宋体" w:eastAsia="宋体" w:hAnsi="宋体" w:cs="宋体"/>
          <w:spacing w:val="-4"/>
          <w:sz w:val="16"/>
          <w:szCs w:val="16"/>
        </w:rPr>
        <w:t>设</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立</w:t>
      </w:r>
      <w:r w:rsidRPr="00FE6985">
        <w:rPr>
          <w:rFonts w:ascii="宋体" w:eastAsia="宋体" w:hAnsi="宋体" w:cs="宋体"/>
          <w:spacing w:val="-34"/>
          <w:sz w:val="16"/>
          <w:szCs w:val="16"/>
        </w:rPr>
        <w:t xml:space="preserve"> </w:t>
      </w:r>
      <w:r w:rsidRPr="00FE6985">
        <w:rPr>
          <w:rFonts w:ascii="宋体" w:eastAsia="宋体" w:hAnsi="宋体" w:cs="宋体"/>
          <w:spacing w:val="-4"/>
          <w:sz w:val="16"/>
          <w:szCs w:val="16"/>
        </w:rPr>
        <w:t>一</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4"/>
          <w:sz w:val="16"/>
          <w:szCs w:val="16"/>
        </w:rPr>
        <w:t>个</w:t>
      </w:r>
      <w:proofErr w:type="gramEnd"/>
      <w:r w:rsidRPr="00FE6985">
        <w:rPr>
          <w:rFonts w:ascii="宋体" w:eastAsia="宋体" w:hAnsi="宋体" w:cs="宋体"/>
          <w:spacing w:val="-42"/>
          <w:sz w:val="16"/>
          <w:szCs w:val="16"/>
        </w:rPr>
        <w:t xml:space="preserve"> </w:t>
      </w:r>
      <w:r w:rsidRPr="00FE6985">
        <w:rPr>
          <w:rFonts w:ascii="Times New Roman" w:eastAsia="Times New Roman" w:hAnsi="Times New Roman" w:cs="Times New Roman"/>
          <w:b/>
          <w:bCs/>
          <w:spacing w:val="-4"/>
          <w:sz w:val="16"/>
          <w:szCs w:val="16"/>
        </w:rPr>
        <w:t>PMO,</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b/>
          <w:bCs/>
          <w:spacing w:val="-5"/>
          <w:sz w:val="16"/>
          <w:szCs w:val="16"/>
        </w:rPr>
        <w:t>可</w:t>
      </w:r>
      <w:r w:rsidRPr="00FE6985">
        <w:rPr>
          <w:rFonts w:ascii="宋体" w:eastAsia="宋体" w:hAnsi="宋体" w:cs="宋体"/>
          <w:spacing w:val="-7"/>
          <w:sz w:val="16"/>
          <w:szCs w:val="16"/>
        </w:rPr>
        <w:t xml:space="preserve"> </w:t>
      </w:r>
      <w:r w:rsidRPr="00FE6985">
        <w:rPr>
          <w:rFonts w:ascii="宋体" w:eastAsia="宋体" w:hAnsi="宋体" w:cs="宋体"/>
          <w:b/>
          <w:bCs/>
          <w:spacing w:val="-5"/>
          <w:sz w:val="16"/>
          <w:szCs w:val="16"/>
        </w:rPr>
        <w:t>以</w:t>
      </w:r>
      <w:r w:rsidRPr="00FE6985">
        <w:rPr>
          <w:rFonts w:ascii="宋体" w:eastAsia="宋体" w:hAnsi="宋体" w:cs="宋体"/>
          <w:spacing w:val="-26"/>
          <w:sz w:val="16"/>
          <w:szCs w:val="16"/>
        </w:rPr>
        <w:t xml:space="preserve"> </w:t>
      </w:r>
      <w:r w:rsidRPr="00FE6985">
        <w:rPr>
          <w:rFonts w:ascii="宋体" w:eastAsia="宋体" w:hAnsi="宋体" w:cs="宋体"/>
          <w:b/>
          <w:bCs/>
          <w:spacing w:val="-5"/>
          <w:sz w:val="16"/>
          <w:szCs w:val="16"/>
        </w:rPr>
        <w:t>为</w:t>
      </w:r>
      <w:r w:rsidRPr="00FE6985">
        <w:rPr>
          <w:rFonts w:ascii="宋体" w:eastAsia="宋体" w:hAnsi="宋体" w:cs="宋体"/>
          <w:b/>
          <w:bCs/>
          <w:spacing w:val="-5"/>
          <w:sz w:val="16"/>
          <w:szCs w:val="16"/>
          <w:u w:val="single"/>
        </w:rPr>
        <w:t>一</w:t>
      </w:r>
      <w:r w:rsidRPr="00FE6985">
        <w:rPr>
          <w:rFonts w:ascii="宋体" w:eastAsia="宋体" w:hAnsi="宋体" w:cs="宋体"/>
          <w:spacing w:val="-37"/>
          <w:sz w:val="16"/>
          <w:szCs w:val="16"/>
          <w:u w:val="single"/>
        </w:rPr>
        <w:t xml:space="preserve"> </w:t>
      </w:r>
      <w:proofErr w:type="gramStart"/>
      <w:r w:rsidRPr="00FE6985">
        <w:rPr>
          <w:rFonts w:ascii="宋体" w:eastAsia="宋体" w:hAnsi="宋体" w:cs="宋体"/>
          <w:b/>
          <w:bCs/>
          <w:spacing w:val="-5"/>
          <w:sz w:val="16"/>
          <w:szCs w:val="16"/>
          <w:u w:val="single"/>
        </w:rPr>
        <w:t>个</w:t>
      </w:r>
      <w:proofErr w:type="gramEnd"/>
      <w:r w:rsidRPr="00FE6985">
        <w:rPr>
          <w:rFonts w:ascii="宋体" w:eastAsia="宋体" w:hAnsi="宋体" w:cs="宋体"/>
          <w:spacing w:val="-35"/>
          <w:sz w:val="16"/>
          <w:szCs w:val="16"/>
          <w:u w:val="single"/>
        </w:rPr>
        <w:t xml:space="preserve"> </w:t>
      </w:r>
      <w:r w:rsidRPr="00FE6985">
        <w:rPr>
          <w:rFonts w:ascii="宋体" w:eastAsia="宋体" w:hAnsi="宋体" w:cs="宋体"/>
          <w:b/>
          <w:bCs/>
          <w:spacing w:val="-5"/>
          <w:sz w:val="16"/>
          <w:szCs w:val="16"/>
          <w:u w:val="single"/>
        </w:rPr>
        <w:t>部</w:t>
      </w:r>
      <w:r w:rsidRPr="00FE6985">
        <w:rPr>
          <w:rFonts w:ascii="宋体" w:eastAsia="宋体" w:hAnsi="宋体" w:cs="宋体"/>
          <w:spacing w:val="-18"/>
          <w:sz w:val="16"/>
          <w:szCs w:val="16"/>
          <w:u w:val="single"/>
        </w:rPr>
        <w:t xml:space="preserve"> </w:t>
      </w:r>
      <w:r w:rsidRPr="00FE6985">
        <w:rPr>
          <w:rFonts w:ascii="宋体" w:eastAsia="宋体" w:hAnsi="宋体" w:cs="宋体"/>
          <w:b/>
          <w:bCs/>
          <w:spacing w:val="-5"/>
          <w:sz w:val="16"/>
          <w:szCs w:val="16"/>
          <w:u w:val="single"/>
        </w:rPr>
        <w:t>门</w:t>
      </w:r>
      <w:r w:rsidRPr="00FE6985">
        <w:rPr>
          <w:rFonts w:ascii="宋体" w:eastAsia="宋体" w:hAnsi="宋体" w:cs="宋体"/>
          <w:b/>
          <w:bCs/>
          <w:spacing w:val="-5"/>
          <w:sz w:val="16"/>
          <w:szCs w:val="16"/>
        </w:rPr>
        <w:t>设</w:t>
      </w:r>
      <w:r w:rsidRPr="00FE6985">
        <w:rPr>
          <w:rFonts w:ascii="宋体" w:eastAsia="宋体" w:hAnsi="宋体" w:cs="宋体"/>
          <w:spacing w:val="-31"/>
          <w:sz w:val="16"/>
          <w:szCs w:val="16"/>
        </w:rPr>
        <w:t xml:space="preserve"> </w:t>
      </w:r>
      <w:r w:rsidRPr="00FE6985">
        <w:rPr>
          <w:rFonts w:ascii="宋体" w:eastAsia="宋体" w:hAnsi="宋体" w:cs="宋体"/>
          <w:b/>
          <w:bCs/>
          <w:spacing w:val="-5"/>
          <w:sz w:val="16"/>
          <w:szCs w:val="16"/>
        </w:rPr>
        <w:t>立</w:t>
      </w:r>
      <w:r w:rsidRPr="00FE6985">
        <w:rPr>
          <w:rFonts w:ascii="宋体" w:eastAsia="宋体" w:hAnsi="宋体" w:cs="宋体"/>
          <w:spacing w:val="-28"/>
          <w:sz w:val="16"/>
          <w:szCs w:val="16"/>
        </w:rPr>
        <w:t xml:space="preserve"> </w:t>
      </w:r>
      <w:r w:rsidRPr="00FE6985">
        <w:rPr>
          <w:rFonts w:ascii="宋体" w:eastAsia="宋体" w:hAnsi="宋体" w:cs="宋体"/>
          <w:b/>
          <w:bCs/>
          <w:spacing w:val="-5"/>
          <w:sz w:val="16"/>
          <w:szCs w:val="16"/>
        </w:rPr>
        <w:t>一</w:t>
      </w:r>
      <w:r w:rsidRPr="00FE6985">
        <w:rPr>
          <w:rFonts w:ascii="宋体" w:eastAsia="宋体" w:hAnsi="宋体" w:cs="宋体"/>
          <w:spacing w:val="-32"/>
          <w:sz w:val="16"/>
          <w:szCs w:val="16"/>
        </w:rPr>
        <w:t xml:space="preserve"> </w:t>
      </w:r>
      <w:proofErr w:type="gramStart"/>
      <w:r w:rsidRPr="00FE6985">
        <w:rPr>
          <w:rFonts w:ascii="宋体" w:eastAsia="宋体" w:hAnsi="宋体" w:cs="宋体"/>
          <w:b/>
          <w:bCs/>
          <w:spacing w:val="-5"/>
          <w:sz w:val="16"/>
          <w:szCs w:val="16"/>
        </w:rPr>
        <w:t>个</w:t>
      </w:r>
      <w:proofErr w:type="gramEnd"/>
      <w:r w:rsidRPr="00FE6985">
        <w:rPr>
          <w:rFonts w:ascii="宋体" w:eastAsia="宋体" w:hAnsi="宋体" w:cs="宋体"/>
          <w:spacing w:val="-39"/>
          <w:sz w:val="16"/>
          <w:szCs w:val="16"/>
        </w:rPr>
        <w:t xml:space="preserve"> </w:t>
      </w:r>
      <w:r w:rsidRPr="00FE6985">
        <w:rPr>
          <w:rFonts w:ascii="Times New Roman" w:eastAsia="Times New Roman" w:hAnsi="Times New Roman" w:cs="Times New Roman"/>
          <w:b/>
          <w:bCs/>
          <w:spacing w:val="-4"/>
          <w:sz w:val="16"/>
          <w:szCs w:val="16"/>
        </w:rPr>
        <w:t>PMO</w:t>
      </w:r>
      <w:r w:rsidRPr="00FE6985">
        <w:rPr>
          <w:rFonts w:ascii="Times New Roman" w:eastAsia="Times New Roman" w:hAnsi="Times New Roman" w:cs="Times New Roman"/>
          <w:b/>
          <w:bCs/>
          <w:spacing w:val="-5"/>
          <w:sz w:val="16"/>
          <w:szCs w:val="16"/>
        </w:rPr>
        <w:t>,</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b/>
          <w:bCs/>
          <w:spacing w:val="-5"/>
          <w:sz w:val="16"/>
          <w:szCs w:val="16"/>
        </w:rPr>
        <w:t>也</w:t>
      </w:r>
      <w:r w:rsidRPr="00FE6985">
        <w:rPr>
          <w:rFonts w:ascii="宋体" w:eastAsia="宋体" w:hAnsi="宋体" w:cs="宋体"/>
          <w:spacing w:val="-32"/>
          <w:sz w:val="16"/>
          <w:szCs w:val="16"/>
        </w:rPr>
        <w:t xml:space="preserve"> </w:t>
      </w:r>
      <w:r w:rsidRPr="00FE6985">
        <w:rPr>
          <w:rFonts w:ascii="宋体" w:eastAsia="宋体" w:hAnsi="宋体" w:cs="宋体"/>
          <w:b/>
          <w:bCs/>
          <w:spacing w:val="-5"/>
          <w:sz w:val="16"/>
          <w:szCs w:val="16"/>
        </w:rPr>
        <w:t>可</w:t>
      </w:r>
      <w:r w:rsidRPr="00FE6985">
        <w:rPr>
          <w:rFonts w:ascii="宋体" w:eastAsia="宋体" w:hAnsi="宋体" w:cs="宋体"/>
          <w:spacing w:val="-14"/>
          <w:sz w:val="16"/>
          <w:szCs w:val="16"/>
        </w:rPr>
        <w:t xml:space="preserve"> </w:t>
      </w:r>
      <w:r w:rsidRPr="00FE6985">
        <w:rPr>
          <w:rFonts w:ascii="宋体" w:eastAsia="宋体" w:hAnsi="宋体" w:cs="宋体"/>
          <w:b/>
          <w:bCs/>
          <w:spacing w:val="-5"/>
          <w:sz w:val="16"/>
          <w:szCs w:val="16"/>
        </w:rPr>
        <w:t>以</w:t>
      </w:r>
      <w:r w:rsidRPr="00FE6985">
        <w:rPr>
          <w:rFonts w:ascii="宋体" w:eastAsia="宋体" w:hAnsi="宋体" w:cs="宋体"/>
          <w:spacing w:val="-32"/>
          <w:sz w:val="16"/>
          <w:szCs w:val="16"/>
        </w:rPr>
        <w:t xml:space="preserve"> </w:t>
      </w:r>
      <w:r w:rsidRPr="00FE6985">
        <w:rPr>
          <w:rFonts w:ascii="宋体" w:eastAsia="宋体" w:hAnsi="宋体" w:cs="宋体"/>
          <w:b/>
          <w:bCs/>
          <w:spacing w:val="-5"/>
          <w:sz w:val="16"/>
          <w:szCs w:val="16"/>
        </w:rPr>
        <w:t>为</w:t>
      </w:r>
      <w:r w:rsidRPr="00FE6985">
        <w:rPr>
          <w:rFonts w:ascii="宋体" w:eastAsia="宋体" w:hAnsi="宋体" w:cs="宋体"/>
          <w:b/>
          <w:bCs/>
          <w:spacing w:val="-5"/>
          <w:sz w:val="16"/>
          <w:szCs w:val="16"/>
          <w:u w:val="single"/>
        </w:rPr>
        <w:t>一</w:t>
      </w:r>
      <w:r w:rsidRPr="00FE6985">
        <w:rPr>
          <w:rFonts w:ascii="宋体" w:eastAsia="宋体" w:hAnsi="宋体" w:cs="宋体"/>
          <w:spacing w:val="-32"/>
          <w:sz w:val="16"/>
          <w:szCs w:val="16"/>
          <w:u w:val="single"/>
        </w:rPr>
        <w:t xml:space="preserve"> </w:t>
      </w:r>
      <w:proofErr w:type="gramStart"/>
      <w:r w:rsidRPr="00FE6985">
        <w:rPr>
          <w:rFonts w:ascii="宋体" w:eastAsia="宋体" w:hAnsi="宋体" w:cs="宋体"/>
          <w:b/>
          <w:bCs/>
          <w:spacing w:val="-5"/>
          <w:sz w:val="16"/>
          <w:szCs w:val="16"/>
          <w:u w:val="single"/>
        </w:rPr>
        <w:t>个</w:t>
      </w:r>
      <w:proofErr w:type="gramEnd"/>
      <w:r w:rsidRPr="00FE6985">
        <w:rPr>
          <w:rFonts w:ascii="宋体" w:eastAsia="宋体" w:hAnsi="宋体" w:cs="宋体"/>
          <w:spacing w:val="-28"/>
          <w:sz w:val="16"/>
          <w:szCs w:val="16"/>
          <w:u w:val="single"/>
        </w:rPr>
        <w:t xml:space="preserve"> </w:t>
      </w:r>
      <w:r w:rsidRPr="00FE6985">
        <w:rPr>
          <w:rFonts w:ascii="宋体" w:eastAsia="宋体" w:hAnsi="宋体" w:cs="宋体"/>
          <w:b/>
          <w:bCs/>
          <w:spacing w:val="-5"/>
          <w:sz w:val="16"/>
          <w:szCs w:val="16"/>
          <w:u w:val="single"/>
        </w:rPr>
        <w:t>企</w:t>
      </w:r>
      <w:r w:rsidRPr="00FE6985">
        <w:rPr>
          <w:rFonts w:ascii="宋体" w:eastAsia="宋体" w:hAnsi="宋体" w:cs="宋体"/>
          <w:spacing w:val="-33"/>
          <w:sz w:val="16"/>
          <w:szCs w:val="16"/>
          <w:u w:val="single"/>
        </w:rPr>
        <w:t xml:space="preserve"> </w:t>
      </w:r>
      <w:proofErr w:type="gramStart"/>
      <w:r w:rsidRPr="00FE6985">
        <w:rPr>
          <w:rFonts w:ascii="宋体" w:eastAsia="宋体" w:hAnsi="宋体" w:cs="宋体"/>
          <w:b/>
          <w:bCs/>
          <w:spacing w:val="-5"/>
          <w:sz w:val="16"/>
          <w:szCs w:val="16"/>
          <w:u w:val="single"/>
        </w:rPr>
        <w:t>业</w:t>
      </w:r>
      <w:r w:rsidRPr="00FE6985">
        <w:rPr>
          <w:rFonts w:ascii="宋体" w:eastAsia="宋体" w:hAnsi="宋体" w:cs="宋体"/>
          <w:spacing w:val="-5"/>
          <w:sz w:val="16"/>
          <w:szCs w:val="16"/>
        </w:rPr>
        <w:t>设</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立</w:t>
      </w:r>
      <w:r w:rsidRPr="00FE6985">
        <w:rPr>
          <w:rFonts w:ascii="宋体" w:eastAsia="宋体" w:hAnsi="宋体" w:cs="宋体"/>
          <w:spacing w:val="-30"/>
          <w:sz w:val="16"/>
          <w:szCs w:val="16"/>
        </w:rPr>
        <w:t xml:space="preserve"> </w:t>
      </w:r>
      <w:r w:rsidRPr="00FE6985">
        <w:rPr>
          <w:rFonts w:ascii="宋体" w:eastAsia="宋体" w:hAnsi="宋体" w:cs="宋体"/>
          <w:spacing w:val="-5"/>
          <w:sz w:val="16"/>
          <w:szCs w:val="16"/>
        </w:rPr>
        <w:t>一</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5"/>
          <w:sz w:val="16"/>
          <w:szCs w:val="16"/>
        </w:rPr>
        <w:t>个</w:t>
      </w:r>
      <w:proofErr w:type="gramEnd"/>
      <w:r w:rsidRPr="00FE6985">
        <w:rPr>
          <w:rFonts w:ascii="Times New Roman" w:eastAsia="Times New Roman" w:hAnsi="Times New Roman" w:cs="Times New Roman"/>
          <w:spacing w:val="-4"/>
          <w:sz w:val="16"/>
          <w:szCs w:val="16"/>
        </w:rPr>
        <w:t>PMO</w:t>
      </w:r>
      <w:r w:rsidRPr="00FE6985">
        <w:rPr>
          <w:rFonts w:ascii="宋体" w:eastAsia="宋体" w:hAnsi="宋体" w:cs="宋体"/>
          <w:spacing w:val="-5"/>
          <w:sz w:val="16"/>
          <w:szCs w:val="16"/>
        </w:rPr>
        <w:t>。</w:t>
      </w:r>
    </w:p>
    <w:p w14:paraId="35BDB93F" w14:textId="77777777" w:rsidR="000959E8" w:rsidRPr="00FE6985" w:rsidRDefault="00000000">
      <w:pPr>
        <w:spacing w:line="219" w:lineRule="auto"/>
        <w:rPr>
          <w:rFonts w:ascii="宋体" w:eastAsia="宋体" w:hAnsi="宋体" w:cs="宋体"/>
          <w:sz w:val="16"/>
          <w:szCs w:val="16"/>
        </w:rPr>
      </w:pPr>
      <w:r w:rsidRPr="00FE6985">
        <w:rPr>
          <w:rFonts w:ascii="宋体" w:eastAsia="宋体" w:hAnsi="宋体" w:cs="宋体"/>
          <w:spacing w:val="-11"/>
          <w:sz w:val="16"/>
          <w:szCs w:val="16"/>
          <w:u w:val="single"/>
        </w:rPr>
        <w:t>这</w:t>
      </w:r>
      <w:r w:rsidRPr="00FE6985">
        <w:rPr>
          <w:rFonts w:ascii="宋体" w:eastAsia="宋体" w:hAnsi="宋体" w:cs="宋体"/>
          <w:spacing w:val="-25"/>
          <w:sz w:val="16"/>
          <w:szCs w:val="16"/>
          <w:u w:val="single"/>
        </w:rPr>
        <w:t xml:space="preserve"> </w:t>
      </w:r>
      <w:r w:rsidRPr="00FE6985">
        <w:rPr>
          <w:rFonts w:ascii="宋体" w:eastAsia="宋体" w:hAnsi="宋体" w:cs="宋体"/>
          <w:spacing w:val="-11"/>
          <w:sz w:val="16"/>
          <w:szCs w:val="16"/>
          <w:u w:val="single"/>
        </w:rPr>
        <w:t>三</w:t>
      </w:r>
      <w:r w:rsidRPr="00FE6985">
        <w:rPr>
          <w:rFonts w:ascii="宋体" w:eastAsia="宋体" w:hAnsi="宋体" w:cs="宋体"/>
          <w:spacing w:val="-36"/>
          <w:sz w:val="16"/>
          <w:szCs w:val="16"/>
          <w:u w:val="single"/>
        </w:rPr>
        <w:t xml:space="preserve"> </w:t>
      </w:r>
      <w:r w:rsidRPr="00FE6985">
        <w:rPr>
          <w:rFonts w:ascii="宋体" w:eastAsia="宋体" w:hAnsi="宋体" w:cs="宋体"/>
          <w:spacing w:val="-11"/>
          <w:sz w:val="16"/>
          <w:szCs w:val="16"/>
          <w:u w:val="single"/>
        </w:rPr>
        <w:t>级</w:t>
      </w:r>
      <w:r w:rsidRPr="00FE6985">
        <w:rPr>
          <w:rFonts w:ascii="宋体" w:eastAsia="宋体" w:hAnsi="宋体" w:cs="宋体"/>
          <w:spacing w:val="-41"/>
          <w:sz w:val="16"/>
          <w:szCs w:val="16"/>
          <w:u w:val="single"/>
        </w:rPr>
        <w:t xml:space="preserve"> </w:t>
      </w:r>
      <w:r w:rsidRPr="00FE6985">
        <w:rPr>
          <w:rFonts w:ascii="宋体" w:eastAsia="宋体" w:hAnsi="宋体" w:cs="宋体"/>
          <w:spacing w:val="-11"/>
          <w:sz w:val="16"/>
          <w:szCs w:val="16"/>
          <w:u w:val="single"/>
        </w:rPr>
        <w:t>P</w:t>
      </w:r>
      <w:r w:rsidRPr="00FE6985">
        <w:rPr>
          <w:rFonts w:ascii="宋体" w:eastAsia="宋体" w:hAnsi="宋体" w:cs="宋体"/>
          <w:spacing w:val="-45"/>
          <w:sz w:val="16"/>
          <w:szCs w:val="16"/>
          <w:u w:val="single"/>
        </w:rPr>
        <w:t xml:space="preserve"> </w:t>
      </w:r>
      <w:r w:rsidRPr="00FE6985">
        <w:rPr>
          <w:rFonts w:ascii="宋体" w:eastAsia="宋体" w:hAnsi="宋体" w:cs="宋体"/>
          <w:spacing w:val="-11"/>
          <w:sz w:val="16"/>
          <w:szCs w:val="16"/>
          <w:u w:val="single"/>
        </w:rPr>
        <w:t>M</w:t>
      </w:r>
      <w:r w:rsidRPr="00FE6985">
        <w:rPr>
          <w:rFonts w:ascii="宋体" w:eastAsia="宋体" w:hAnsi="宋体" w:cs="宋体"/>
          <w:spacing w:val="-39"/>
          <w:sz w:val="16"/>
          <w:szCs w:val="16"/>
          <w:u w:val="single"/>
        </w:rPr>
        <w:t xml:space="preserve"> </w:t>
      </w:r>
      <w:r w:rsidRPr="00FE6985">
        <w:rPr>
          <w:rFonts w:ascii="宋体" w:eastAsia="宋体" w:hAnsi="宋体" w:cs="宋体"/>
          <w:spacing w:val="-11"/>
          <w:sz w:val="16"/>
          <w:szCs w:val="16"/>
          <w:u w:val="single"/>
        </w:rPr>
        <w:t>O</w:t>
      </w:r>
      <w:r w:rsidRPr="00FE6985">
        <w:rPr>
          <w:rFonts w:ascii="宋体" w:eastAsia="宋体" w:hAnsi="宋体" w:cs="宋体"/>
          <w:spacing w:val="-38"/>
          <w:sz w:val="16"/>
          <w:szCs w:val="16"/>
          <w:u w:val="single"/>
        </w:rPr>
        <w:t xml:space="preserve"> </w:t>
      </w:r>
      <w:r w:rsidRPr="00FE6985">
        <w:rPr>
          <w:rFonts w:ascii="宋体" w:eastAsia="宋体" w:hAnsi="宋体" w:cs="宋体"/>
          <w:spacing w:val="-11"/>
          <w:sz w:val="16"/>
          <w:szCs w:val="16"/>
          <w:u w:val="single"/>
        </w:rPr>
        <w:t>可</w:t>
      </w:r>
      <w:r w:rsidRPr="00FE6985">
        <w:rPr>
          <w:rFonts w:ascii="宋体" w:eastAsia="宋体" w:hAnsi="宋体" w:cs="宋体"/>
          <w:spacing w:val="-19"/>
          <w:sz w:val="16"/>
          <w:szCs w:val="16"/>
          <w:u w:val="single"/>
        </w:rPr>
        <w:t xml:space="preserve"> </w:t>
      </w:r>
      <w:r w:rsidRPr="00FE6985">
        <w:rPr>
          <w:rFonts w:ascii="宋体" w:eastAsia="宋体" w:hAnsi="宋体" w:cs="宋体"/>
          <w:spacing w:val="-11"/>
          <w:sz w:val="16"/>
          <w:szCs w:val="16"/>
          <w:u w:val="single"/>
        </w:rPr>
        <w:t>以</w:t>
      </w:r>
      <w:r w:rsidRPr="00FE6985">
        <w:rPr>
          <w:rFonts w:ascii="宋体" w:eastAsia="宋体" w:hAnsi="宋体" w:cs="宋体"/>
          <w:spacing w:val="-40"/>
          <w:sz w:val="16"/>
          <w:szCs w:val="16"/>
          <w:u w:val="single"/>
        </w:rPr>
        <w:t xml:space="preserve"> </w:t>
      </w:r>
      <w:r w:rsidRPr="00FE6985">
        <w:rPr>
          <w:rFonts w:ascii="宋体" w:eastAsia="宋体" w:hAnsi="宋体" w:cs="宋体"/>
          <w:spacing w:val="-11"/>
          <w:sz w:val="16"/>
          <w:szCs w:val="16"/>
          <w:u w:val="single"/>
        </w:rPr>
        <w:t>在</w:t>
      </w:r>
      <w:r w:rsidRPr="00FE6985">
        <w:rPr>
          <w:rFonts w:ascii="宋体" w:eastAsia="宋体" w:hAnsi="宋体" w:cs="宋体"/>
          <w:spacing w:val="-36"/>
          <w:sz w:val="16"/>
          <w:szCs w:val="16"/>
          <w:u w:val="single"/>
        </w:rPr>
        <w:t xml:space="preserve"> </w:t>
      </w:r>
      <w:r w:rsidRPr="00FE6985">
        <w:rPr>
          <w:rFonts w:ascii="宋体" w:eastAsia="宋体" w:hAnsi="宋体" w:cs="宋体"/>
          <w:spacing w:val="-11"/>
          <w:sz w:val="16"/>
          <w:szCs w:val="16"/>
          <w:u w:val="single"/>
        </w:rPr>
        <w:t>一</w:t>
      </w:r>
      <w:r w:rsidRPr="00FE6985">
        <w:rPr>
          <w:rFonts w:ascii="宋体" w:eastAsia="宋体" w:hAnsi="宋体" w:cs="宋体"/>
          <w:spacing w:val="-39"/>
          <w:sz w:val="16"/>
          <w:szCs w:val="16"/>
          <w:u w:val="single"/>
        </w:rPr>
        <w:t xml:space="preserve"> </w:t>
      </w:r>
      <w:proofErr w:type="gramStart"/>
      <w:r w:rsidRPr="00FE6985">
        <w:rPr>
          <w:rFonts w:ascii="宋体" w:eastAsia="宋体" w:hAnsi="宋体" w:cs="宋体"/>
          <w:spacing w:val="-11"/>
          <w:sz w:val="16"/>
          <w:szCs w:val="16"/>
          <w:u w:val="single"/>
        </w:rPr>
        <w:t>个</w:t>
      </w:r>
      <w:proofErr w:type="gramEnd"/>
      <w:r w:rsidRPr="00FE6985">
        <w:rPr>
          <w:rFonts w:ascii="宋体" w:eastAsia="宋体" w:hAnsi="宋体" w:cs="宋体"/>
          <w:spacing w:val="-37"/>
          <w:sz w:val="16"/>
          <w:szCs w:val="16"/>
          <w:u w:val="single"/>
        </w:rPr>
        <w:t xml:space="preserve"> </w:t>
      </w:r>
      <w:r w:rsidRPr="00FE6985">
        <w:rPr>
          <w:rFonts w:ascii="宋体" w:eastAsia="宋体" w:hAnsi="宋体" w:cs="宋体"/>
          <w:spacing w:val="-11"/>
          <w:sz w:val="16"/>
          <w:szCs w:val="16"/>
          <w:u w:val="single"/>
        </w:rPr>
        <w:t>组</w:t>
      </w:r>
      <w:r w:rsidRPr="00FE6985">
        <w:rPr>
          <w:rFonts w:ascii="宋体" w:eastAsia="宋体" w:hAnsi="宋体" w:cs="宋体"/>
          <w:spacing w:val="-36"/>
          <w:sz w:val="16"/>
          <w:szCs w:val="16"/>
          <w:u w:val="single"/>
        </w:rPr>
        <w:t xml:space="preserve"> </w:t>
      </w:r>
      <w:r w:rsidRPr="00FE6985">
        <w:rPr>
          <w:rFonts w:ascii="宋体" w:eastAsia="宋体" w:hAnsi="宋体" w:cs="宋体"/>
          <w:spacing w:val="-11"/>
          <w:sz w:val="16"/>
          <w:szCs w:val="16"/>
          <w:u w:val="single"/>
        </w:rPr>
        <w:t>织</w:t>
      </w:r>
      <w:r w:rsidRPr="00FE6985">
        <w:rPr>
          <w:rFonts w:ascii="宋体" w:eastAsia="宋体" w:hAnsi="宋体" w:cs="宋体"/>
          <w:spacing w:val="-18"/>
          <w:sz w:val="16"/>
          <w:szCs w:val="16"/>
          <w:u w:val="single"/>
        </w:rPr>
        <w:t xml:space="preserve"> </w:t>
      </w:r>
      <w:r w:rsidRPr="00FE6985">
        <w:rPr>
          <w:rFonts w:ascii="宋体" w:eastAsia="宋体" w:hAnsi="宋体" w:cs="宋体"/>
          <w:spacing w:val="-11"/>
          <w:sz w:val="16"/>
          <w:szCs w:val="16"/>
          <w:u w:val="single"/>
        </w:rPr>
        <w:t>内</w:t>
      </w:r>
      <w:r w:rsidRPr="00FE6985">
        <w:rPr>
          <w:rFonts w:ascii="宋体" w:eastAsia="宋体" w:hAnsi="宋体" w:cs="宋体"/>
          <w:spacing w:val="-38"/>
          <w:sz w:val="16"/>
          <w:szCs w:val="16"/>
          <w:u w:val="single"/>
        </w:rPr>
        <w:t xml:space="preserve"> </w:t>
      </w:r>
      <w:r w:rsidRPr="00FE6985">
        <w:rPr>
          <w:rFonts w:ascii="宋体" w:eastAsia="宋体" w:hAnsi="宋体" w:cs="宋体"/>
          <w:spacing w:val="-11"/>
          <w:sz w:val="16"/>
          <w:szCs w:val="16"/>
          <w:u w:val="single"/>
        </w:rPr>
        <w:t>可</w:t>
      </w:r>
      <w:r w:rsidRPr="00FE6985">
        <w:rPr>
          <w:rFonts w:ascii="宋体" w:eastAsia="宋体" w:hAnsi="宋体" w:cs="宋体"/>
          <w:spacing w:val="-19"/>
          <w:sz w:val="16"/>
          <w:szCs w:val="16"/>
          <w:u w:val="single"/>
        </w:rPr>
        <w:t xml:space="preserve"> </w:t>
      </w:r>
      <w:r w:rsidRPr="00FE6985">
        <w:rPr>
          <w:rFonts w:ascii="宋体" w:eastAsia="宋体" w:hAnsi="宋体" w:cs="宋体"/>
          <w:spacing w:val="-11"/>
          <w:sz w:val="16"/>
          <w:szCs w:val="16"/>
          <w:u w:val="single"/>
        </w:rPr>
        <w:t>以</w:t>
      </w:r>
      <w:r w:rsidRPr="00FE6985">
        <w:rPr>
          <w:rFonts w:ascii="宋体" w:eastAsia="宋体" w:hAnsi="宋体" w:cs="宋体"/>
          <w:spacing w:val="-23"/>
          <w:sz w:val="16"/>
          <w:szCs w:val="16"/>
          <w:u w:val="single"/>
        </w:rPr>
        <w:t xml:space="preserve"> </w:t>
      </w:r>
      <w:r w:rsidRPr="00FE6985">
        <w:rPr>
          <w:rFonts w:ascii="宋体" w:eastAsia="宋体" w:hAnsi="宋体" w:cs="宋体"/>
          <w:spacing w:val="-11"/>
          <w:sz w:val="16"/>
          <w:szCs w:val="16"/>
          <w:u w:val="single"/>
        </w:rPr>
        <w:t>同</w:t>
      </w:r>
      <w:r w:rsidRPr="00FE6985">
        <w:rPr>
          <w:rFonts w:ascii="宋体" w:eastAsia="宋体" w:hAnsi="宋体" w:cs="宋体"/>
          <w:spacing w:val="-31"/>
          <w:sz w:val="16"/>
          <w:szCs w:val="16"/>
          <w:u w:val="single"/>
        </w:rPr>
        <w:t xml:space="preserve"> </w:t>
      </w:r>
      <w:r w:rsidRPr="00FE6985">
        <w:rPr>
          <w:rFonts w:ascii="宋体" w:eastAsia="宋体" w:hAnsi="宋体" w:cs="宋体"/>
          <w:spacing w:val="-11"/>
          <w:sz w:val="16"/>
          <w:szCs w:val="16"/>
          <w:u w:val="single"/>
        </w:rPr>
        <w:t>时</w:t>
      </w:r>
      <w:r w:rsidRPr="00FE6985">
        <w:rPr>
          <w:rFonts w:ascii="宋体" w:eastAsia="宋体" w:hAnsi="宋体" w:cs="宋体"/>
          <w:spacing w:val="-39"/>
          <w:sz w:val="16"/>
          <w:szCs w:val="16"/>
          <w:u w:val="single"/>
        </w:rPr>
        <w:t xml:space="preserve"> </w:t>
      </w:r>
      <w:r w:rsidRPr="00FE6985">
        <w:rPr>
          <w:rFonts w:ascii="宋体" w:eastAsia="宋体" w:hAnsi="宋体" w:cs="宋体"/>
          <w:spacing w:val="-11"/>
          <w:sz w:val="16"/>
          <w:szCs w:val="16"/>
          <w:u w:val="single"/>
        </w:rPr>
        <w:t>存</w:t>
      </w:r>
      <w:r w:rsidRPr="00FE6985">
        <w:rPr>
          <w:rFonts w:ascii="宋体" w:eastAsia="宋体" w:hAnsi="宋体" w:cs="宋体"/>
          <w:spacing w:val="-40"/>
          <w:sz w:val="16"/>
          <w:szCs w:val="16"/>
          <w:u w:val="single"/>
        </w:rPr>
        <w:t xml:space="preserve"> </w:t>
      </w:r>
      <w:r w:rsidRPr="00FE6985">
        <w:rPr>
          <w:rFonts w:ascii="宋体" w:eastAsia="宋体" w:hAnsi="宋体" w:cs="宋体"/>
          <w:spacing w:val="-11"/>
          <w:sz w:val="16"/>
          <w:szCs w:val="16"/>
          <w:u w:val="single"/>
        </w:rPr>
        <w:t>在</w:t>
      </w:r>
      <w:r w:rsidRPr="00FE6985">
        <w:rPr>
          <w:rFonts w:ascii="宋体" w:eastAsia="宋体" w:hAnsi="宋体" w:cs="宋体"/>
          <w:spacing w:val="-22"/>
          <w:sz w:val="16"/>
          <w:szCs w:val="16"/>
          <w:u w:val="single"/>
        </w:rPr>
        <w:t xml:space="preserve"> </w:t>
      </w:r>
      <w:r w:rsidRPr="00FE6985">
        <w:rPr>
          <w:rFonts w:ascii="宋体" w:eastAsia="宋体" w:hAnsi="宋体" w:cs="宋体"/>
          <w:spacing w:val="-11"/>
          <w:sz w:val="16"/>
          <w:szCs w:val="16"/>
          <w:u w:val="single"/>
        </w:rPr>
        <w:t>。</w:t>
      </w:r>
      <w:r w:rsidRPr="00FE6985">
        <w:rPr>
          <w:rFonts w:ascii="宋体" w:eastAsia="宋体" w:hAnsi="宋体" w:cs="宋体"/>
          <w:spacing w:val="-42"/>
          <w:sz w:val="16"/>
          <w:szCs w:val="16"/>
          <w:u w:val="single"/>
        </w:rPr>
        <w:t xml:space="preserve"> </w:t>
      </w:r>
      <w:r w:rsidRPr="00FE6985">
        <w:rPr>
          <w:rFonts w:ascii="宋体" w:eastAsia="宋体" w:hAnsi="宋体" w:cs="宋体"/>
          <w:spacing w:val="-11"/>
          <w:sz w:val="16"/>
          <w:szCs w:val="16"/>
          <w:u w:val="single"/>
        </w:rPr>
        <w:t>P</w:t>
      </w:r>
      <w:r w:rsidRPr="00FE6985">
        <w:rPr>
          <w:rFonts w:ascii="宋体" w:eastAsia="宋体" w:hAnsi="宋体" w:cs="宋体"/>
          <w:spacing w:val="-44"/>
          <w:sz w:val="16"/>
          <w:szCs w:val="16"/>
          <w:u w:val="single"/>
        </w:rPr>
        <w:t xml:space="preserve"> </w:t>
      </w:r>
      <w:r w:rsidRPr="00FE6985">
        <w:rPr>
          <w:rFonts w:ascii="宋体" w:eastAsia="宋体" w:hAnsi="宋体" w:cs="宋体"/>
          <w:spacing w:val="-11"/>
          <w:sz w:val="16"/>
          <w:szCs w:val="16"/>
          <w:u w:val="single"/>
        </w:rPr>
        <w:t>M</w:t>
      </w:r>
      <w:r w:rsidRPr="00FE6985">
        <w:rPr>
          <w:rFonts w:ascii="宋体" w:eastAsia="宋体" w:hAnsi="宋体" w:cs="宋体"/>
          <w:spacing w:val="-39"/>
          <w:sz w:val="16"/>
          <w:szCs w:val="16"/>
          <w:u w:val="single"/>
        </w:rPr>
        <w:t xml:space="preserve"> </w:t>
      </w:r>
      <w:r w:rsidRPr="00FE6985">
        <w:rPr>
          <w:rFonts w:ascii="宋体" w:eastAsia="宋体" w:hAnsi="宋体" w:cs="宋体"/>
          <w:spacing w:val="-11"/>
          <w:sz w:val="16"/>
          <w:szCs w:val="16"/>
          <w:u w:val="single"/>
        </w:rPr>
        <w:t>O</w:t>
      </w:r>
      <w:r w:rsidRPr="00FE6985">
        <w:rPr>
          <w:rFonts w:ascii="宋体" w:eastAsia="宋体" w:hAnsi="宋体" w:cs="宋体"/>
          <w:spacing w:val="-36"/>
          <w:sz w:val="16"/>
          <w:szCs w:val="16"/>
          <w:u w:val="single"/>
        </w:rPr>
        <w:t xml:space="preserve"> </w:t>
      </w:r>
      <w:r w:rsidRPr="00FE6985">
        <w:rPr>
          <w:rFonts w:ascii="宋体" w:eastAsia="宋体" w:hAnsi="宋体" w:cs="宋体"/>
          <w:spacing w:val="-11"/>
          <w:sz w:val="16"/>
          <w:szCs w:val="16"/>
          <w:u w:val="single"/>
        </w:rPr>
        <w:t>不</w:t>
      </w:r>
      <w:r w:rsidRPr="00FE6985">
        <w:rPr>
          <w:rFonts w:ascii="宋体" w:eastAsia="宋体" w:hAnsi="宋体" w:cs="宋体"/>
          <w:spacing w:val="-37"/>
          <w:sz w:val="16"/>
          <w:szCs w:val="16"/>
          <w:u w:val="single"/>
        </w:rPr>
        <w:t xml:space="preserve"> </w:t>
      </w:r>
      <w:proofErr w:type="gramStart"/>
      <w:r w:rsidRPr="00FE6985">
        <w:rPr>
          <w:rFonts w:ascii="宋体" w:eastAsia="宋体" w:hAnsi="宋体" w:cs="宋体"/>
          <w:spacing w:val="-11"/>
          <w:sz w:val="16"/>
          <w:szCs w:val="16"/>
          <w:u w:val="single"/>
        </w:rPr>
        <w:t>一</w:t>
      </w:r>
      <w:proofErr w:type="gramEnd"/>
      <w:r w:rsidRPr="00FE6985">
        <w:rPr>
          <w:rFonts w:ascii="宋体" w:eastAsia="宋体" w:hAnsi="宋体" w:cs="宋体"/>
          <w:spacing w:val="-34"/>
          <w:sz w:val="16"/>
          <w:szCs w:val="16"/>
          <w:u w:val="single"/>
        </w:rPr>
        <w:t xml:space="preserve"> </w:t>
      </w:r>
      <w:r w:rsidRPr="00FE6985">
        <w:rPr>
          <w:rFonts w:ascii="宋体" w:eastAsia="宋体" w:hAnsi="宋体" w:cs="宋体"/>
          <w:spacing w:val="-11"/>
          <w:sz w:val="16"/>
          <w:szCs w:val="16"/>
          <w:u w:val="single"/>
        </w:rPr>
        <w:t>定</w:t>
      </w:r>
      <w:r w:rsidRPr="00FE6985">
        <w:rPr>
          <w:rFonts w:ascii="宋体" w:eastAsia="宋体" w:hAnsi="宋体" w:cs="宋体"/>
          <w:spacing w:val="-39"/>
          <w:sz w:val="16"/>
          <w:szCs w:val="16"/>
          <w:u w:val="single"/>
        </w:rPr>
        <w:t xml:space="preserve"> </w:t>
      </w:r>
      <w:r w:rsidRPr="00FE6985">
        <w:rPr>
          <w:rFonts w:ascii="宋体" w:eastAsia="宋体" w:hAnsi="宋体" w:cs="宋体"/>
          <w:spacing w:val="-11"/>
          <w:sz w:val="16"/>
          <w:szCs w:val="16"/>
          <w:u w:val="single"/>
        </w:rPr>
        <w:t>要</w:t>
      </w:r>
      <w:r w:rsidRPr="00FE6985">
        <w:rPr>
          <w:rFonts w:ascii="宋体" w:eastAsia="宋体" w:hAnsi="宋体" w:cs="宋体"/>
          <w:spacing w:val="-39"/>
          <w:sz w:val="16"/>
          <w:szCs w:val="16"/>
          <w:u w:val="single"/>
        </w:rPr>
        <w:t xml:space="preserve"> </w:t>
      </w:r>
      <w:r w:rsidRPr="00FE6985">
        <w:rPr>
          <w:rFonts w:ascii="宋体" w:eastAsia="宋体" w:hAnsi="宋体" w:cs="宋体"/>
          <w:spacing w:val="-11"/>
          <w:sz w:val="16"/>
          <w:szCs w:val="16"/>
          <w:u w:val="single"/>
        </w:rPr>
        <w:t>位</w:t>
      </w:r>
      <w:r w:rsidRPr="00FE6985">
        <w:rPr>
          <w:rFonts w:ascii="宋体" w:eastAsia="宋体" w:hAnsi="宋体" w:cs="宋体"/>
          <w:spacing w:val="-36"/>
          <w:sz w:val="16"/>
          <w:szCs w:val="16"/>
          <w:u w:val="single"/>
        </w:rPr>
        <w:t xml:space="preserve"> </w:t>
      </w:r>
      <w:r w:rsidRPr="00FE6985">
        <w:rPr>
          <w:rFonts w:ascii="宋体" w:eastAsia="宋体" w:hAnsi="宋体" w:cs="宋体"/>
          <w:spacing w:val="-11"/>
          <w:sz w:val="16"/>
          <w:szCs w:val="16"/>
          <w:u w:val="single"/>
        </w:rPr>
        <w:t>于</w:t>
      </w:r>
      <w:r w:rsidRPr="00FE6985">
        <w:rPr>
          <w:rFonts w:ascii="宋体" w:eastAsia="宋体" w:hAnsi="宋体" w:cs="宋体"/>
          <w:spacing w:val="-37"/>
          <w:sz w:val="16"/>
          <w:szCs w:val="16"/>
          <w:u w:val="single"/>
        </w:rPr>
        <w:t xml:space="preserve"> </w:t>
      </w:r>
      <w:r w:rsidRPr="00FE6985">
        <w:rPr>
          <w:rFonts w:ascii="宋体" w:eastAsia="宋体" w:hAnsi="宋体" w:cs="宋体"/>
          <w:spacing w:val="-11"/>
          <w:sz w:val="16"/>
          <w:szCs w:val="16"/>
          <w:u w:val="single"/>
        </w:rPr>
        <w:t>组</w:t>
      </w:r>
      <w:r w:rsidRPr="00FE6985">
        <w:rPr>
          <w:rFonts w:ascii="宋体" w:eastAsia="宋体" w:hAnsi="宋体" w:cs="宋体"/>
          <w:spacing w:val="-36"/>
          <w:sz w:val="16"/>
          <w:szCs w:val="16"/>
          <w:u w:val="single"/>
        </w:rPr>
        <w:t xml:space="preserve"> </w:t>
      </w:r>
      <w:r w:rsidRPr="00FE6985">
        <w:rPr>
          <w:rFonts w:ascii="宋体" w:eastAsia="宋体" w:hAnsi="宋体" w:cs="宋体"/>
          <w:spacing w:val="-11"/>
          <w:sz w:val="16"/>
          <w:szCs w:val="16"/>
          <w:u w:val="single"/>
        </w:rPr>
        <w:t>织</w:t>
      </w:r>
      <w:r w:rsidRPr="00FE6985">
        <w:rPr>
          <w:rFonts w:ascii="宋体" w:eastAsia="宋体" w:hAnsi="宋体" w:cs="宋体"/>
          <w:spacing w:val="-25"/>
          <w:sz w:val="16"/>
          <w:szCs w:val="16"/>
          <w:u w:val="single"/>
        </w:rPr>
        <w:t xml:space="preserve"> </w:t>
      </w:r>
      <w:r w:rsidRPr="00FE6985">
        <w:rPr>
          <w:rFonts w:ascii="宋体" w:eastAsia="宋体" w:hAnsi="宋体" w:cs="宋体"/>
          <w:spacing w:val="-11"/>
          <w:sz w:val="16"/>
          <w:szCs w:val="16"/>
          <w:u w:val="single"/>
        </w:rPr>
        <w:t>的</w:t>
      </w:r>
      <w:r w:rsidRPr="00FE6985">
        <w:rPr>
          <w:rFonts w:ascii="宋体" w:eastAsia="宋体" w:hAnsi="宋体" w:cs="宋体"/>
          <w:spacing w:val="-23"/>
          <w:sz w:val="16"/>
          <w:szCs w:val="16"/>
          <w:u w:val="single"/>
        </w:rPr>
        <w:t xml:space="preserve"> </w:t>
      </w:r>
      <w:r w:rsidRPr="00FE6985">
        <w:rPr>
          <w:rFonts w:ascii="宋体" w:eastAsia="宋体" w:hAnsi="宋体" w:cs="宋体"/>
          <w:spacing w:val="-11"/>
          <w:sz w:val="16"/>
          <w:szCs w:val="16"/>
          <w:u w:val="single"/>
        </w:rPr>
        <w:t>中</w:t>
      </w:r>
      <w:r w:rsidRPr="00FE6985">
        <w:rPr>
          <w:rFonts w:ascii="宋体" w:eastAsia="宋体" w:hAnsi="宋体" w:cs="宋体"/>
          <w:spacing w:val="-32"/>
          <w:sz w:val="16"/>
          <w:szCs w:val="16"/>
          <w:u w:val="single"/>
        </w:rPr>
        <w:t xml:space="preserve"> </w:t>
      </w:r>
      <w:r w:rsidRPr="00FE6985">
        <w:rPr>
          <w:rFonts w:ascii="宋体" w:eastAsia="宋体" w:hAnsi="宋体" w:cs="宋体"/>
          <w:spacing w:val="-11"/>
          <w:sz w:val="16"/>
          <w:szCs w:val="16"/>
          <w:u w:val="single"/>
        </w:rPr>
        <w:t>心</w:t>
      </w:r>
      <w:r w:rsidRPr="00FE6985">
        <w:rPr>
          <w:rFonts w:ascii="宋体" w:eastAsia="宋体" w:hAnsi="宋体" w:cs="宋体"/>
          <w:spacing w:val="-25"/>
          <w:sz w:val="16"/>
          <w:szCs w:val="16"/>
          <w:u w:val="single"/>
        </w:rPr>
        <w:t xml:space="preserve"> </w:t>
      </w:r>
      <w:r w:rsidRPr="00FE6985">
        <w:rPr>
          <w:rFonts w:ascii="宋体" w:eastAsia="宋体" w:hAnsi="宋体" w:cs="宋体"/>
          <w:spacing w:val="-11"/>
          <w:sz w:val="16"/>
          <w:szCs w:val="16"/>
          <w:u w:val="single"/>
        </w:rPr>
        <w:t>；</w:t>
      </w:r>
    </w:p>
    <w:p w14:paraId="4A788186" w14:textId="77777777" w:rsidR="000959E8" w:rsidRPr="00FE6985" w:rsidRDefault="00000000">
      <w:pPr>
        <w:spacing w:before="149" w:line="219" w:lineRule="auto"/>
        <w:ind w:left="450"/>
        <w:rPr>
          <w:rFonts w:ascii="宋体" w:eastAsia="宋体" w:hAnsi="宋体" w:cs="宋体"/>
          <w:sz w:val="16"/>
          <w:szCs w:val="16"/>
        </w:rPr>
      </w:pPr>
      <w:r w:rsidRPr="00FE6985">
        <w:rPr>
          <w:rFonts w:ascii="宋体" w:eastAsia="宋体" w:hAnsi="宋体" w:cs="宋体"/>
          <w:spacing w:val="-13"/>
          <w:sz w:val="16"/>
          <w:szCs w:val="16"/>
          <w:u w:val="single"/>
        </w:rPr>
        <w:t>以</w:t>
      </w:r>
      <w:r w:rsidRPr="00FE6985">
        <w:rPr>
          <w:rFonts w:ascii="宋体" w:eastAsia="宋体" w:hAnsi="宋体" w:cs="宋体"/>
          <w:spacing w:val="-14"/>
          <w:sz w:val="16"/>
          <w:szCs w:val="16"/>
          <w:u w:val="single"/>
        </w:rPr>
        <w:t xml:space="preserve"> </w:t>
      </w:r>
      <w:r w:rsidRPr="00FE6985">
        <w:rPr>
          <w:rFonts w:ascii="宋体" w:eastAsia="宋体" w:hAnsi="宋体" w:cs="宋体"/>
          <w:spacing w:val="-13"/>
          <w:sz w:val="16"/>
          <w:szCs w:val="16"/>
          <w:u w:val="single"/>
        </w:rPr>
        <w:t>下</w:t>
      </w:r>
      <w:r w:rsidRPr="00FE6985">
        <w:rPr>
          <w:rFonts w:ascii="宋体" w:eastAsia="宋体" w:hAnsi="宋体" w:cs="宋体"/>
          <w:spacing w:val="-33"/>
          <w:sz w:val="16"/>
          <w:szCs w:val="16"/>
          <w:u w:val="single"/>
        </w:rPr>
        <w:t xml:space="preserve"> </w:t>
      </w:r>
      <w:r w:rsidRPr="00FE6985">
        <w:rPr>
          <w:rFonts w:ascii="宋体" w:eastAsia="宋体" w:hAnsi="宋体" w:cs="宋体"/>
          <w:spacing w:val="-13"/>
          <w:sz w:val="16"/>
          <w:szCs w:val="16"/>
          <w:u w:val="single"/>
        </w:rPr>
        <w:t>列</w:t>
      </w:r>
      <w:r w:rsidRPr="00FE6985">
        <w:rPr>
          <w:rFonts w:ascii="宋体" w:eastAsia="宋体" w:hAnsi="宋体" w:cs="宋体"/>
          <w:spacing w:val="-22"/>
          <w:sz w:val="16"/>
          <w:szCs w:val="16"/>
          <w:u w:val="single"/>
        </w:rPr>
        <w:t xml:space="preserve"> </w:t>
      </w:r>
      <w:r w:rsidRPr="00FE6985">
        <w:rPr>
          <w:rFonts w:ascii="宋体" w:eastAsia="宋体" w:hAnsi="宋体" w:cs="宋体"/>
          <w:spacing w:val="-13"/>
          <w:sz w:val="16"/>
          <w:szCs w:val="16"/>
          <w:u w:val="single"/>
        </w:rPr>
        <w:t>出</w:t>
      </w:r>
      <w:r w:rsidRPr="00FE6985">
        <w:rPr>
          <w:rFonts w:ascii="宋体" w:eastAsia="宋体" w:hAnsi="宋体" w:cs="宋体"/>
          <w:spacing w:val="-40"/>
          <w:sz w:val="16"/>
          <w:szCs w:val="16"/>
          <w:u w:val="single"/>
        </w:rPr>
        <w:t xml:space="preserve"> </w:t>
      </w:r>
      <w:r w:rsidRPr="00FE6985">
        <w:rPr>
          <w:rFonts w:ascii="宋体" w:eastAsia="宋体" w:hAnsi="宋体" w:cs="宋体"/>
          <w:spacing w:val="-13"/>
          <w:sz w:val="16"/>
          <w:szCs w:val="16"/>
          <w:u w:val="single"/>
        </w:rPr>
        <w:t>P</w:t>
      </w:r>
      <w:r w:rsidRPr="00FE6985">
        <w:rPr>
          <w:rFonts w:ascii="宋体" w:eastAsia="宋体" w:hAnsi="宋体" w:cs="宋体"/>
          <w:spacing w:val="-42"/>
          <w:sz w:val="16"/>
          <w:szCs w:val="16"/>
          <w:u w:val="single"/>
        </w:rPr>
        <w:t xml:space="preserve"> </w:t>
      </w:r>
      <w:r w:rsidRPr="00FE6985">
        <w:rPr>
          <w:rFonts w:ascii="宋体" w:eastAsia="宋体" w:hAnsi="宋体" w:cs="宋体"/>
          <w:spacing w:val="-13"/>
          <w:sz w:val="16"/>
          <w:szCs w:val="16"/>
          <w:u w:val="single"/>
        </w:rPr>
        <w:t>M</w:t>
      </w:r>
      <w:r w:rsidRPr="00FE6985">
        <w:rPr>
          <w:rFonts w:ascii="宋体" w:eastAsia="宋体" w:hAnsi="宋体" w:cs="宋体"/>
          <w:spacing w:val="-38"/>
          <w:sz w:val="16"/>
          <w:szCs w:val="16"/>
          <w:u w:val="single"/>
        </w:rPr>
        <w:t xml:space="preserve"> </w:t>
      </w:r>
      <w:r w:rsidRPr="00FE6985">
        <w:rPr>
          <w:rFonts w:ascii="宋体" w:eastAsia="宋体" w:hAnsi="宋体" w:cs="宋体"/>
          <w:spacing w:val="-13"/>
          <w:sz w:val="16"/>
          <w:szCs w:val="16"/>
          <w:u w:val="single"/>
        </w:rPr>
        <w:t>O</w:t>
      </w:r>
      <w:r w:rsidRPr="00FE6985">
        <w:rPr>
          <w:rFonts w:ascii="宋体" w:eastAsia="宋体" w:hAnsi="宋体" w:cs="宋体"/>
          <w:spacing w:val="-22"/>
          <w:sz w:val="16"/>
          <w:szCs w:val="16"/>
          <w:u w:val="single"/>
        </w:rPr>
        <w:t xml:space="preserve"> </w:t>
      </w:r>
      <w:r w:rsidRPr="00FE6985">
        <w:rPr>
          <w:rFonts w:ascii="宋体" w:eastAsia="宋体" w:hAnsi="宋体" w:cs="宋体"/>
          <w:spacing w:val="-13"/>
          <w:sz w:val="16"/>
          <w:szCs w:val="16"/>
          <w:u w:val="single"/>
        </w:rPr>
        <w:t>的</w:t>
      </w:r>
      <w:r w:rsidRPr="00FE6985">
        <w:rPr>
          <w:rFonts w:ascii="宋体" w:eastAsia="宋体" w:hAnsi="宋体" w:cs="宋体"/>
          <w:spacing w:val="-35"/>
          <w:sz w:val="16"/>
          <w:szCs w:val="16"/>
          <w:u w:val="single"/>
        </w:rPr>
        <w:t xml:space="preserve"> </w:t>
      </w:r>
      <w:r w:rsidRPr="00FE6985">
        <w:rPr>
          <w:rFonts w:ascii="宋体" w:eastAsia="宋体" w:hAnsi="宋体" w:cs="宋体"/>
          <w:spacing w:val="-13"/>
          <w:sz w:val="16"/>
          <w:szCs w:val="16"/>
          <w:u w:val="single"/>
        </w:rPr>
        <w:t>一</w:t>
      </w:r>
      <w:r w:rsidRPr="00FE6985">
        <w:rPr>
          <w:rFonts w:ascii="宋体" w:eastAsia="宋体" w:hAnsi="宋体" w:cs="宋体"/>
          <w:spacing w:val="-34"/>
          <w:sz w:val="16"/>
          <w:szCs w:val="16"/>
          <w:u w:val="single"/>
        </w:rPr>
        <w:t xml:space="preserve"> </w:t>
      </w:r>
      <w:r w:rsidRPr="00FE6985">
        <w:rPr>
          <w:rFonts w:ascii="宋体" w:eastAsia="宋体" w:hAnsi="宋体" w:cs="宋体"/>
          <w:spacing w:val="-13"/>
          <w:sz w:val="16"/>
          <w:szCs w:val="16"/>
          <w:u w:val="single"/>
        </w:rPr>
        <w:t>些</w:t>
      </w:r>
      <w:r w:rsidRPr="00FE6985">
        <w:rPr>
          <w:rFonts w:ascii="宋体" w:eastAsia="宋体" w:hAnsi="宋体" w:cs="宋体"/>
          <w:spacing w:val="-34"/>
          <w:sz w:val="16"/>
          <w:szCs w:val="16"/>
          <w:u w:val="single"/>
        </w:rPr>
        <w:t xml:space="preserve"> </w:t>
      </w:r>
      <w:r w:rsidRPr="00FE6985">
        <w:rPr>
          <w:rFonts w:ascii="宋体" w:eastAsia="宋体" w:hAnsi="宋体" w:cs="宋体"/>
          <w:spacing w:val="-13"/>
          <w:sz w:val="16"/>
          <w:szCs w:val="16"/>
          <w:u w:val="single"/>
        </w:rPr>
        <w:t>关</w:t>
      </w:r>
      <w:r w:rsidRPr="00FE6985">
        <w:rPr>
          <w:rFonts w:ascii="宋体" w:eastAsia="宋体" w:hAnsi="宋体" w:cs="宋体"/>
          <w:spacing w:val="-37"/>
          <w:sz w:val="16"/>
          <w:szCs w:val="16"/>
          <w:u w:val="single"/>
        </w:rPr>
        <w:t xml:space="preserve"> </w:t>
      </w:r>
      <w:r w:rsidRPr="00FE6985">
        <w:rPr>
          <w:rFonts w:ascii="宋体" w:eastAsia="宋体" w:hAnsi="宋体" w:cs="宋体"/>
          <w:spacing w:val="-13"/>
          <w:sz w:val="16"/>
          <w:szCs w:val="16"/>
          <w:u w:val="single"/>
        </w:rPr>
        <w:t>键</w:t>
      </w:r>
      <w:r w:rsidRPr="00FE6985">
        <w:rPr>
          <w:rFonts w:ascii="宋体" w:eastAsia="宋体" w:hAnsi="宋体" w:cs="宋体"/>
          <w:spacing w:val="-37"/>
          <w:sz w:val="16"/>
          <w:szCs w:val="16"/>
          <w:u w:val="single"/>
        </w:rPr>
        <w:t xml:space="preserve"> </w:t>
      </w:r>
      <w:r w:rsidRPr="00FE6985">
        <w:rPr>
          <w:rFonts w:ascii="宋体" w:eastAsia="宋体" w:hAnsi="宋体" w:cs="宋体"/>
          <w:spacing w:val="-13"/>
          <w:sz w:val="16"/>
          <w:szCs w:val="16"/>
          <w:u w:val="single"/>
        </w:rPr>
        <w:t>特</w:t>
      </w:r>
      <w:r w:rsidRPr="00FE6985">
        <w:rPr>
          <w:rFonts w:ascii="宋体" w:eastAsia="宋体" w:hAnsi="宋体" w:cs="宋体"/>
          <w:spacing w:val="-35"/>
          <w:sz w:val="16"/>
          <w:szCs w:val="16"/>
          <w:u w:val="single"/>
        </w:rPr>
        <w:t xml:space="preserve"> </w:t>
      </w:r>
      <w:r w:rsidRPr="00FE6985">
        <w:rPr>
          <w:rFonts w:ascii="宋体" w:eastAsia="宋体" w:hAnsi="宋体" w:cs="宋体"/>
          <w:spacing w:val="-13"/>
          <w:sz w:val="16"/>
          <w:szCs w:val="16"/>
          <w:u w:val="single"/>
        </w:rPr>
        <w:t>征</w:t>
      </w:r>
      <w:r w:rsidRPr="00FE6985">
        <w:rPr>
          <w:rFonts w:ascii="宋体" w:eastAsia="宋体" w:hAnsi="宋体" w:cs="宋体"/>
          <w:spacing w:val="-23"/>
          <w:sz w:val="16"/>
          <w:szCs w:val="16"/>
          <w:u w:val="single"/>
        </w:rPr>
        <w:t xml:space="preserve"> </w:t>
      </w:r>
      <w:r w:rsidRPr="00FE6985">
        <w:rPr>
          <w:rFonts w:ascii="宋体" w:eastAsia="宋体" w:hAnsi="宋体" w:cs="宋体"/>
          <w:spacing w:val="-13"/>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spacing w:val="-13"/>
          <w:sz w:val="16"/>
          <w:szCs w:val="16"/>
          <w:u w:val="single"/>
        </w:rPr>
        <w:t>但</w:t>
      </w:r>
      <w:r w:rsidRPr="00FE6985">
        <w:rPr>
          <w:rFonts w:ascii="宋体" w:eastAsia="宋体" w:hAnsi="宋体" w:cs="宋体"/>
          <w:spacing w:val="-34"/>
          <w:sz w:val="16"/>
          <w:szCs w:val="16"/>
          <w:u w:val="single"/>
        </w:rPr>
        <w:t xml:space="preserve"> </w:t>
      </w:r>
      <w:r w:rsidRPr="00FE6985">
        <w:rPr>
          <w:rFonts w:ascii="宋体" w:eastAsia="宋体" w:hAnsi="宋体" w:cs="宋体"/>
          <w:spacing w:val="-13"/>
          <w:sz w:val="16"/>
          <w:szCs w:val="16"/>
          <w:u w:val="single"/>
        </w:rPr>
        <w:t>不</w:t>
      </w:r>
      <w:r w:rsidRPr="00FE6985">
        <w:rPr>
          <w:rFonts w:ascii="宋体" w:eastAsia="宋体" w:hAnsi="宋体" w:cs="宋体"/>
          <w:spacing w:val="-25"/>
          <w:sz w:val="16"/>
          <w:szCs w:val="16"/>
          <w:u w:val="single"/>
        </w:rPr>
        <w:t xml:space="preserve"> </w:t>
      </w:r>
      <w:r w:rsidRPr="00FE6985">
        <w:rPr>
          <w:rFonts w:ascii="宋体" w:eastAsia="宋体" w:hAnsi="宋体" w:cs="宋体"/>
          <w:spacing w:val="-13"/>
          <w:sz w:val="16"/>
          <w:szCs w:val="16"/>
          <w:u w:val="single"/>
        </w:rPr>
        <w:t>限</w:t>
      </w:r>
      <w:r w:rsidRPr="00FE6985">
        <w:rPr>
          <w:rFonts w:ascii="宋体" w:eastAsia="宋体" w:hAnsi="宋体" w:cs="宋体"/>
          <w:spacing w:val="-34"/>
          <w:sz w:val="16"/>
          <w:szCs w:val="16"/>
          <w:u w:val="single"/>
        </w:rPr>
        <w:t xml:space="preserve"> </w:t>
      </w:r>
      <w:r w:rsidRPr="00FE6985">
        <w:rPr>
          <w:rFonts w:ascii="宋体" w:eastAsia="宋体" w:hAnsi="宋体" w:cs="宋体"/>
          <w:spacing w:val="-13"/>
          <w:sz w:val="16"/>
          <w:szCs w:val="16"/>
          <w:u w:val="single"/>
        </w:rPr>
        <w:t>于</w:t>
      </w:r>
      <w:r w:rsidRPr="00FE6985">
        <w:rPr>
          <w:rFonts w:ascii="宋体" w:eastAsia="宋体" w:hAnsi="宋体" w:cs="宋体"/>
          <w:spacing w:val="-36"/>
          <w:sz w:val="16"/>
          <w:szCs w:val="16"/>
          <w:u w:val="single"/>
        </w:rPr>
        <w:t xml:space="preserve"> </w:t>
      </w:r>
      <w:r w:rsidRPr="00FE6985">
        <w:rPr>
          <w:rFonts w:ascii="宋体" w:eastAsia="宋体" w:hAnsi="宋体" w:cs="宋体"/>
          <w:spacing w:val="-13"/>
          <w:sz w:val="16"/>
          <w:szCs w:val="16"/>
          <w:u w:val="single"/>
        </w:rPr>
        <w:t>此</w:t>
      </w:r>
      <w:r w:rsidRPr="00FE6985">
        <w:rPr>
          <w:rFonts w:ascii="宋体" w:eastAsia="宋体" w:hAnsi="宋体" w:cs="宋体"/>
          <w:spacing w:val="-23"/>
          <w:sz w:val="16"/>
          <w:szCs w:val="16"/>
          <w:u w:val="single"/>
        </w:rPr>
        <w:t xml:space="preserve"> </w:t>
      </w:r>
      <w:r w:rsidRPr="00FE6985">
        <w:rPr>
          <w:rFonts w:ascii="宋体" w:eastAsia="宋体" w:hAnsi="宋体" w:cs="宋体"/>
          <w:spacing w:val="-13"/>
          <w:sz w:val="16"/>
          <w:szCs w:val="16"/>
          <w:u w:val="single"/>
        </w:rPr>
        <w:t>：</w:t>
      </w:r>
      <w:r w:rsidRPr="00FE6985">
        <w:rPr>
          <w:rFonts w:ascii="宋体" w:eastAsia="宋体" w:hAnsi="宋体" w:cs="宋体"/>
          <w:spacing w:val="-7"/>
          <w:sz w:val="16"/>
          <w:szCs w:val="16"/>
          <w:u w:val="single"/>
        </w:rPr>
        <w:t xml:space="preserve"> </w:t>
      </w:r>
      <w:r w:rsidRPr="00FE6985">
        <w:rPr>
          <w:rFonts w:ascii="宋体" w:eastAsia="宋体" w:hAnsi="宋体" w:cs="宋体"/>
          <w:spacing w:val="-13"/>
          <w:sz w:val="16"/>
          <w:szCs w:val="16"/>
          <w:u w:val="single"/>
        </w:rPr>
        <w:t>(</w:t>
      </w:r>
      <w:r w:rsidRPr="00FE6985">
        <w:rPr>
          <w:rFonts w:ascii="宋体" w:eastAsia="宋体" w:hAnsi="宋体" w:cs="宋体"/>
          <w:spacing w:val="-24"/>
          <w:sz w:val="16"/>
          <w:szCs w:val="16"/>
          <w:u w:val="single"/>
        </w:rPr>
        <w:t xml:space="preserve"> </w:t>
      </w:r>
      <w:r w:rsidRPr="00FE6985">
        <w:rPr>
          <w:rFonts w:ascii="宋体" w:eastAsia="宋体" w:hAnsi="宋体" w:cs="宋体"/>
          <w:spacing w:val="-13"/>
          <w:sz w:val="16"/>
          <w:szCs w:val="16"/>
          <w:u w:val="single"/>
        </w:rPr>
        <w:t>1</w:t>
      </w:r>
      <w:r w:rsidRPr="00FE6985">
        <w:rPr>
          <w:rFonts w:ascii="宋体" w:eastAsia="宋体" w:hAnsi="宋体" w:cs="宋体"/>
          <w:spacing w:val="-36"/>
          <w:sz w:val="16"/>
          <w:szCs w:val="16"/>
          <w:u w:val="single"/>
        </w:rPr>
        <w:t xml:space="preserve"> </w:t>
      </w:r>
      <w:r w:rsidRPr="00FE6985">
        <w:rPr>
          <w:rFonts w:ascii="宋体" w:eastAsia="宋体" w:hAnsi="宋体" w:cs="宋体"/>
          <w:spacing w:val="-13"/>
          <w:sz w:val="16"/>
          <w:szCs w:val="16"/>
          <w:u w:val="single"/>
        </w:rPr>
        <w:t>9</w:t>
      </w:r>
      <w:r w:rsidRPr="00FE6985">
        <w:rPr>
          <w:rFonts w:ascii="宋体" w:eastAsia="宋体" w:hAnsi="宋体" w:cs="宋体"/>
          <w:spacing w:val="-13"/>
          <w:sz w:val="16"/>
          <w:szCs w:val="16"/>
        </w:rPr>
        <w:t>下</w:t>
      </w:r>
      <w:r w:rsidRPr="00FE6985">
        <w:rPr>
          <w:rFonts w:ascii="宋体" w:eastAsia="宋体" w:hAnsi="宋体" w:cs="宋体"/>
          <w:spacing w:val="18"/>
          <w:sz w:val="16"/>
          <w:szCs w:val="16"/>
        </w:rPr>
        <w:t xml:space="preserve"> </w:t>
      </w:r>
      <w:r w:rsidRPr="00FE6985">
        <w:rPr>
          <w:rFonts w:ascii="宋体" w:eastAsia="宋体" w:hAnsi="宋体" w:cs="宋体"/>
          <w:spacing w:val="-13"/>
          <w:sz w:val="16"/>
          <w:szCs w:val="16"/>
        </w:rPr>
        <w:t>2</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5</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w:t>
      </w:r>
    </w:p>
    <w:p w14:paraId="0C0DD124" w14:textId="77777777" w:rsidR="000959E8" w:rsidRPr="00FE6985" w:rsidRDefault="00000000">
      <w:pPr>
        <w:spacing w:before="202" w:line="183" w:lineRule="auto"/>
        <w:ind w:left="4760"/>
        <w:rPr>
          <w:rFonts w:ascii="宋体" w:eastAsia="宋体" w:hAnsi="宋体" w:cs="宋体"/>
          <w:sz w:val="16"/>
          <w:szCs w:val="16"/>
        </w:rPr>
      </w:pPr>
      <w:r w:rsidRPr="00FE6985">
        <w:rPr>
          <w:rFonts w:ascii="宋体" w:eastAsia="宋体" w:hAnsi="宋体" w:cs="宋体"/>
          <w:spacing w:val="-12"/>
          <w:w w:val="93"/>
          <w:sz w:val="16"/>
          <w:szCs w:val="16"/>
        </w:rPr>
        <w:t>—58—</w:t>
      </w:r>
    </w:p>
    <w:p w14:paraId="3BC68F1A"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20B911F5" w14:textId="77777777" w:rsidR="000959E8" w:rsidRPr="00FE6985" w:rsidRDefault="00000000">
      <w:pPr>
        <w:spacing w:before="81" w:line="219" w:lineRule="auto"/>
        <w:ind w:left="570"/>
        <w:rPr>
          <w:rFonts w:ascii="宋体" w:eastAsia="宋体" w:hAnsi="宋体" w:cs="宋体"/>
          <w:sz w:val="16"/>
          <w:szCs w:val="16"/>
        </w:rPr>
      </w:pPr>
      <w:r w:rsidRPr="00FE6985">
        <w:rPr>
          <w:rFonts w:ascii="宋体" w:eastAsia="宋体" w:hAnsi="宋体" w:cs="宋体"/>
          <w:spacing w:val="21"/>
          <w:sz w:val="16"/>
          <w:szCs w:val="16"/>
        </w:rPr>
        <w:lastRenderedPageBreak/>
        <w:t>(1)在所有</w:t>
      </w:r>
      <w:r w:rsidRPr="00FE6985">
        <w:rPr>
          <w:rFonts w:ascii="宋体" w:eastAsia="宋体" w:hAnsi="宋体" w:cs="宋体"/>
          <w:spacing w:val="-42"/>
          <w:sz w:val="16"/>
          <w:szCs w:val="16"/>
        </w:rPr>
        <w:t xml:space="preserve"> </w:t>
      </w:r>
      <w:r w:rsidRPr="00FE6985">
        <w:rPr>
          <w:rFonts w:ascii="宋体" w:eastAsia="宋体" w:hAnsi="宋体" w:cs="宋体"/>
          <w:sz w:val="16"/>
          <w:szCs w:val="16"/>
        </w:rPr>
        <w:t>PMO</w:t>
      </w:r>
      <w:r w:rsidRPr="00FE6985">
        <w:rPr>
          <w:rFonts w:ascii="宋体" w:eastAsia="宋体" w:hAnsi="宋体" w:cs="宋体"/>
          <w:spacing w:val="95"/>
          <w:sz w:val="16"/>
          <w:szCs w:val="16"/>
        </w:rPr>
        <w:t xml:space="preserve"> </w:t>
      </w:r>
      <w:r w:rsidRPr="00FE6985">
        <w:rPr>
          <w:rFonts w:ascii="宋体" w:eastAsia="宋体" w:hAnsi="宋体" w:cs="宋体"/>
          <w:spacing w:val="21"/>
          <w:sz w:val="16"/>
          <w:szCs w:val="16"/>
        </w:rPr>
        <w:t>管理的项目之间共享和协调资源。</w:t>
      </w:r>
    </w:p>
    <w:p w14:paraId="76F2A51D" w14:textId="77777777" w:rsidR="000959E8" w:rsidRPr="00FE6985" w:rsidRDefault="00000000">
      <w:pPr>
        <w:spacing w:before="83" w:line="219" w:lineRule="auto"/>
        <w:ind w:left="570"/>
        <w:rPr>
          <w:rFonts w:ascii="宋体" w:eastAsia="宋体" w:hAnsi="宋体" w:cs="宋体"/>
          <w:sz w:val="16"/>
          <w:szCs w:val="16"/>
        </w:rPr>
      </w:pPr>
      <w:r w:rsidRPr="00FE6985">
        <w:rPr>
          <w:rFonts w:ascii="宋体" w:eastAsia="宋体" w:hAnsi="宋体" w:cs="宋体"/>
          <w:spacing w:val="20"/>
          <w:sz w:val="16"/>
          <w:szCs w:val="16"/>
        </w:rPr>
        <w:t>(2)明确和制定项目管理方法、最佳实践和标准。</w:t>
      </w:r>
    </w:p>
    <w:p w14:paraId="55B543D1" w14:textId="77777777" w:rsidR="000959E8" w:rsidRPr="00FE6985" w:rsidRDefault="00000000">
      <w:pPr>
        <w:spacing w:before="84" w:line="219" w:lineRule="auto"/>
        <w:ind w:left="570"/>
        <w:rPr>
          <w:rFonts w:ascii="宋体" w:eastAsia="宋体" w:hAnsi="宋体" w:cs="宋体"/>
          <w:sz w:val="16"/>
          <w:szCs w:val="16"/>
        </w:rPr>
      </w:pPr>
      <w:r w:rsidRPr="00FE6985">
        <w:rPr>
          <w:rFonts w:ascii="宋体" w:eastAsia="宋体" w:hAnsi="宋体" w:cs="宋体"/>
          <w:spacing w:val="21"/>
          <w:sz w:val="16"/>
          <w:szCs w:val="16"/>
        </w:rPr>
        <w:t>(3)负责制订项目方针、流程、模板和其他</w:t>
      </w:r>
      <w:r w:rsidRPr="00FE6985">
        <w:rPr>
          <w:rFonts w:ascii="宋体" w:eastAsia="宋体" w:hAnsi="宋体" w:cs="宋体"/>
          <w:spacing w:val="20"/>
          <w:sz w:val="16"/>
          <w:szCs w:val="16"/>
        </w:rPr>
        <w:t>共享资料。</w:t>
      </w:r>
    </w:p>
    <w:p w14:paraId="25F7938D" w14:textId="77777777" w:rsidR="000959E8" w:rsidRPr="00FE6985" w:rsidRDefault="00000000">
      <w:pPr>
        <w:spacing w:before="83" w:line="219" w:lineRule="auto"/>
        <w:ind w:left="572"/>
        <w:rPr>
          <w:rFonts w:ascii="宋体" w:eastAsia="宋体" w:hAnsi="宋体" w:cs="宋体"/>
          <w:sz w:val="16"/>
          <w:szCs w:val="16"/>
        </w:rPr>
      </w:pPr>
      <w:r w:rsidRPr="00FE6985">
        <w:rPr>
          <w:rFonts w:ascii="宋体" w:eastAsia="宋体" w:hAnsi="宋体" w:cs="宋体"/>
          <w:b/>
          <w:bCs/>
          <w:spacing w:val="14"/>
          <w:sz w:val="16"/>
          <w:szCs w:val="16"/>
          <w:u w:val="single"/>
        </w:rPr>
        <w:t>(4)为所有项目进行集中的配置管理。</w:t>
      </w:r>
      <w:r w:rsidRPr="00FE6985">
        <w:rPr>
          <w:rFonts w:ascii="宋体" w:eastAsia="宋体" w:hAnsi="宋体" w:cs="宋体"/>
          <w:spacing w:val="5"/>
          <w:sz w:val="16"/>
          <w:szCs w:val="16"/>
          <w:u w:val="single"/>
        </w:rPr>
        <w:t xml:space="preserve">  </w:t>
      </w:r>
    </w:p>
    <w:p w14:paraId="25E44DE8" w14:textId="77777777" w:rsidR="000959E8" w:rsidRPr="00FE6985" w:rsidRDefault="00000000">
      <w:pPr>
        <w:spacing w:before="87" w:line="219" w:lineRule="auto"/>
        <w:ind w:left="570"/>
        <w:rPr>
          <w:rFonts w:ascii="宋体" w:eastAsia="宋体" w:hAnsi="宋体" w:cs="宋体"/>
          <w:sz w:val="16"/>
          <w:szCs w:val="16"/>
        </w:rPr>
      </w:pPr>
      <w:r w:rsidRPr="00FE6985">
        <w:rPr>
          <w:rFonts w:ascii="宋体" w:eastAsia="宋体" w:hAnsi="宋体" w:cs="宋体"/>
          <w:spacing w:val="21"/>
          <w:sz w:val="16"/>
          <w:szCs w:val="16"/>
        </w:rPr>
        <w:t>(5)对所有项目的集中的共同风险和独特风</w:t>
      </w:r>
      <w:r w:rsidRPr="00FE6985">
        <w:rPr>
          <w:rFonts w:ascii="宋体" w:eastAsia="宋体" w:hAnsi="宋体" w:cs="宋体"/>
          <w:spacing w:val="20"/>
          <w:sz w:val="16"/>
          <w:szCs w:val="16"/>
        </w:rPr>
        <w:t>险存储</w:t>
      </w:r>
      <w:proofErr w:type="gramStart"/>
      <w:r w:rsidRPr="00FE6985">
        <w:rPr>
          <w:rFonts w:ascii="宋体" w:eastAsia="宋体" w:hAnsi="宋体" w:cs="宋体"/>
          <w:spacing w:val="20"/>
          <w:sz w:val="16"/>
          <w:szCs w:val="16"/>
        </w:rPr>
        <w:t>库加以</w:t>
      </w:r>
      <w:proofErr w:type="gramEnd"/>
      <w:r w:rsidRPr="00FE6985">
        <w:rPr>
          <w:rFonts w:ascii="宋体" w:eastAsia="宋体" w:hAnsi="宋体" w:cs="宋体"/>
          <w:spacing w:val="20"/>
          <w:sz w:val="16"/>
          <w:szCs w:val="16"/>
        </w:rPr>
        <w:t>管理。</w:t>
      </w:r>
    </w:p>
    <w:p w14:paraId="428D9446" w14:textId="77777777" w:rsidR="000959E8" w:rsidRPr="00FE6985" w:rsidRDefault="00000000">
      <w:pPr>
        <w:spacing w:before="84" w:line="219" w:lineRule="auto"/>
        <w:ind w:left="570"/>
        <w:rPr>
          <w:rFonts w:ascii="宋体" w:eastAsia="宋体" w:hAnsi="宋体" w:cs="宋体"/>
          <w:sz w:val="16"/>
          <w:szCs w:val="16"/>
        </w:rPr>
      </w:pPr>
      <w:r w:rsidRPr="00FE6985">
        <w:rPr>
          <w:rFonts w:ascii="宋体" w:eastAsia="宋体" w:hAnsi="宋体" w:cs="宋体"/>
          <w:spacing w:val="27"/>
          <w:sz w:val="16"/>
          <w:szCs w:val="16"/>
        </w:rPr>
        <w:t>(6)项目工具(如企业级项目管理软件)的实施和管理中心。</w:t>
      </w:r>
    </w:p>
    <w:p w14:paraId="4C7E16D9" w14:textId="77777777" w:rsidR="000959E8" w:rsidRPr="00FE6985" w:rsidRDefault="00000000">
      <w:pPr>
        <w:spacing w:before="82" w:line="302" w:lineRule="auto"/>
        <w:ind w:left="572"/>
        <w:rPr>
          <w:rFonts w:ascii="宋体" w:eastAsia="宋体" w:hAnsi="宋体" w:cs="宋体"/>
          <w:sz w:val="16"/>
          <w:szCs w:val="16"/>
        </w:rPr>
      </w:pPr>
      <w:r w:rsidRPr="00FE6985">
        <w:rPr>
          <w:rFonts w:ascii="宋体" w:eastAsia="宋体" w:hAnsi="宋体" w:cs="宋体"/>
          <w:b/>
          <w:bCs/>
          <w:spacing w:val="14"/>
          <w:sz w:val="16"/>
          <w:szCs w:val="16"/>
          <w:u w:val="single"/>
        </w:rPr>
        <w:t>(7)项目之间的沟通管理协调中心。</w:t>
      </w:r>
      <w:r w:rsidRPr="00FE6985">
        <w:rPr>
          <w:rFonts w:ascii="宋体" w:eastAsia="宋体" w:hAnsi="宋体" w:cs="宋体"/>
          <w:spacing w:val="3"/>
          <w:sz w:val="16"/>
          <w:szCs w:val="16"/>
          <w:u w:val="single"/>
        </w:rPr>
        <w:t xml:space="preserve">  </w:t>
      </w:r>
    </w:p>
    <w:p w14:paraId="1C3F5F5F" w14:textId="77777777" w:rsidR="000959E8" w:rsidRPr="00FE6985" w:rsidRDefault="00000000">
      <w:pPr>
        <w:spacing w:line="220" w:lineRule="auto"/>
        <w:ind w:left="572"/>
        <w:rPr>
          <w:rFonts w:ascii="宋体" w:eastAsia="宋体" w:hAnsi="宋体" w:cs="宋体"/>
          <w:sz w:val="16"/>
          <w:szCs w:val="16"/>
        </w:rPr>
      </w:pPr>
      <w:r w:rsidRPr="00FE6985">
        <w:rPr>
          <w:rFonts w:ascii="宋体" w:eastAsia="宋体" w:hAnsi="宋体" w:cs="宋体"/>
          <w:b/>
          <w:bCs/>
          <w:spacing w:val="14"/>
          <w:sz w:val="16"/>
          <w:szCs w:val="16"/>
          <w:u w:val="single"/>
        </w:rPr>
        <w:t>(8)对项目经理进行指导的平台。</w:t>
      </w:r>
      <w:r w:rsidRPr="00FE6985">
        <w:rPr>
          <w:rFonts w:ascii="宋体" w:eastAsia="宋体" w:hAnsi="宋体" w:cs="宋体"/>
          <w:spacing w:val="1"/>
          <w:sz w:val="16"/>
          <w:szCs w:val="16"/>
          <w:u w:val="single"/>
        </w:rPr>
        <w:t xml:space="preserve">  </w:t>
      </w:r>
    </w:p>
    <w:p w14:paraId="463A7F80" w14:textId="77777777" w:rsidR="000959E8" w:rsidRPr="00FE6985" w:rsidRDefault="00000000">
      <w:pPr>
        <w:spacing w:before="85" w:line="219" w:lineRule="auto"/>
        <w:ind w:left="570"/>
        <w:rPr>
          <w:rFonts w:ascii="宋体" w:eastAsia="宋体" w:hAnsi="宋体" w:cs="宋体"/>
          <w:sz w:val="16"/>
          <w:szCs w:val="16"/>
        </w:rPr>
      </w:pPr>
      <w:r w:rsidRPr="00FE6985">
        <w:rPr>
          <w:rFonts w:ascii="宋体" w:eastAsia="宋体" w:hAnsi="宋体" w:cs="宋体"/>
          <w:spacing w:val="21"/>
          <w:sz w:val="16"/>
          <w:szCs w:val="16"/>
        </w:rPr>
        <w:t>(9)通常在企业级对所有</w:t>
      </w:r>
      <w:r w:rsidRPr="00FE6985">
        <w:rPr>
          <w:rFonts w:ascii="Times New Roman" w:eastAsia="Times New Roman" w:hAnsi="Times New Roman" w:cs="Times New Roman"/>
          <w:b/>
          <w:bCs/>
          <w:sz w:val="16"/>
          <w:szCs w:val="16"/>
        </w:rPr>
        <w:t>PMO</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21"/>
          <w:sz w:val="16"/>
          <w:szCs w:val="16"/>
        </w:rPr>
        <w:t>管理的项目的时间基线和预算进行集中盟控。</w:t>
      </w:r>
    </w:p>
    <w:p w14:paraId="4D3A2FFC" w14:textId="77777777" w:rsidR="000959E8" w:rsidRPr="00FE6985" w:rsidRDefault="00000000">
      <w:pPr>
        <w:spacing w:before="85" w:line="258" w:lineRule="auto"/>
        <w:ind w:left="460" w:right="950" w:firstLine="109"/>
        <w:rPr>
          <w:rFonts w:ascii="宋体" w:eastAsia="宋体" w:hAnsi="宋体" w:cs="宋体"/>
          <w:sz w:val="16"/>
          <w:szCs w:val="16"/>
        </w:rPr>
      </w:pPr>
      <w:r w:rsidRPr="00FE6985">
        <w:rPr>
          <w:rFonts w:ascii="宋体" w:eastAsia="宋体" w:hAnsi="宋体" w:cs="宋体"/>
          <w:spacing w:val="20"/>
          <w:sz w:val="16"/>
          <w:szCs w:val="16"/>
        </w:rPr>
        <w:t>(10)在</w:t>
      </w:r>
      <w:proofErr w:type="gramStart"/>
      <w:r w:rsidRPr="00FE6985">
        <w:rPr>
          <w:rFonts w:ascii="宋体" w:eastAsia="宋体" w:hAnsi="宋体" w:cs="宋体"/>
          <w:spacing w:val="20"/>
          <w:sz w:val="16"/>
          <w:szCs w:val="16"/>
        </w:rPr>
        <w:t>项且经理</w:t>
      </w:r>
      <w:proofErr w:type="gramEnd"/>
      <w:r w:rsidRPr="00FE6985">
        <w:rPr>
          <w:rFonts w:ascii="宋体" w:eastAsia="宋体" w:hAnsi="宋体" w:cs="宋体"/>
          <w:spacing w:val="20"/>
          <w:sz w:val="16"/>
          <w:szCs w:val="16"/>
        </w:rPr>
        <w:t>和任何内部或外部的质量人员或标准化组织之间协调整体项目的质量标准。</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b/>
          <w:bCs/>
          <w:sz w:val="16"/>
          <w:szCs w:val="16"/>
        </w:rPr>
        <w:t>PMO</w:t>
      </w:r>
      <w:r w:rsidRPr="00FE6985">
        <w:rPr>
          <w:rFonts w:ascii="Times New Roman" w:eastAsia="Times New Roman" w:hAnsi="Times New Roman" w:cs="Times New Roman"/>
          <w:spacing w:val="-10"/>
          <w:sz w:val="16"/>
          <w:szCs w:val="16"/>
        </w:rPr>
        <w:t xml:space="preserve"> </w:t>
      </w:r>
      <w:r w:rsidRPr="00FE6985">
        <w:rPr>
          <w:rFonts w:ascii="宋体" w:eastAsia="宋体" w:hAnsi="宋体" w:cs="宋体"/>
          <w:b/>
          <w:bCs/>
          <w:spacing w:val="11"/>
          <w:sz w:val="16"/>
          <w:szCs w:val="16"/>
        </w:rPr>
        <w:t>有</w:t>
      </w:r>
      <w:r w:rsidRPr="00FE6985">
        <w:rPr>
          <w:rFonts w:ascii="宋体" w:eastAsia="宋体" w:hAnsi="宋体" w:cs="宋体"/>
          <w:b/>
          <w:bCs/>
          <w:spacing w:val="11"/>
          <w:sz w:val="16"/>
          <w:szCs w:val="16"/>
          <w:u w:val="single"/>
        </w:rPr>
        <w:t>支持型、控制型和指令型</w:t>
      </w:r>
      <w:r w:rsidRPr="00FE6985">
        <w:rPr>
          <w:rFonts w:ascii="宋体" w:eastAsia="宋体" w:hAnsi="宋体" w:cs="宋体"/>
          <w:spacing w:val="11"/>
          <w:sz w:val="16"/>
          <w:szCs w:val="16"/>
        </w:rPr>
        <w:t>等</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3</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种</w:t>
      </w:r>
      <w:r w:rsidRPr="00FE6985">
        <w:rPr>
          <w:rFonts w:ascii="宋体" w:eastAsia="宋体" w:hAnsi="宋体" w:cs="宋体"/>
          <w:spacing w:val="-40"/>
          <w:sz w:val="16"/>
          <w:szCs w:val="16"/>
        </w:rPr>
        <w:t xml:space="preserve"> </w:t>
      </w:r>
      <w:r w:rsidRPr="00FE6985">
        <w:rPr>
          <w:rFonts w:ascii="宋体" w:eastAsia="宋体" w:hAnsi="宋体" w:cs="宋体"/>
          <w:spacing w:val="11"/>
          <w:sz w:val="16"/>
          <w:szCs w:val="16"/>
        </w:rPr>
        <w:t>。</w:t>
      </w:r>
    </w:p>
    <w:p w14:paraId="4C4FB242" w14:textId="77777777" w:rsidR="000959E8" w:rsidRPr="00FE6985" w:rsidRDefault="00000000">
      <w:pPr>
        <w:spacing w:before="111" w:line="223" w:lineRule="auto"/>
        <w:ind w:left="462"/>
        <w:rPr>
          <w:rFonts w:ascii="楷体" w:eastAsia="楷体" w:hAnsi="楷体" w:cs="楷体"/>
          <w:sz w:val="16"/>
          <w:szCs w:val="16"/>
        </w:rPr>
      </w:pPr>
      <w:r w:rsidRPr="00FE6985">
        <w:rPr>
          <w:rFonts w:ascii="楷体" w:eastAsia="楷体" w:hAnsi="楷体" w:cs="楷体"/>
          <w:b/>
          <w:bCs/>
          <w:spacing w:val="16"/>
          <w:sz w:val="16"/>
          <w:szCs w:val="16"/>
        </w:rPr>
        <w:t>项目管理和</w:t>
      </w:r>
      <w:r w:rsidRPr="00FE6985">
        <w:rPr>
          <w:rFonts w:ascii="楷体" w:eastAsia="楷体" w:hAnsi="楷体" w:cs="楷体"/>
          <w:spacing w:val="-50"/>
          <w:sz w:val="16"/>
          <w:szCs w:val="16"/>
        </w:rPr>
        <w:t xml:space="preserve"> </w:t>
      </w:r>
      <w:r w:rsidRPr="00FE6985">
        <w:rPr>
          <w:rFonts w:ascii="楷体" w:eastAsia="楷体" w:hAnsi="楷体" w:cs="楷体"/>
          <w:b/>
          <w:bCs/>
          <w:sz w:val="16"/>
          <w:szCs w:val="16"/>
        </w:rPr>
        <w:t>PMO</w:t>
      </w:r>
      <w:r w:rsidRPr="00FE6985">
        <w:rPr>
          <w:rFonts w:ascii="楷体" w:eastAsia="楷体" w:hAnsi="楷体" w:cs="楷体"/>
          <w:spacing w:val="-41"/>
          <w:sz w:val="16"/>
          <w:szCs w:val="16"/>
        </w:rPr>
        <w:t xml:space="preserve"> </w:t>
      </w:r>
      <w:r w:rsidRPr="00FE6985">
        <w:rPr>
          <w:rFonts w:ascii="楷体" w:eastAsia="楷体" w:hAnsi="楷体" w:cs="楷体"/>
          <w:b/>
          <w:bCs/>
          <w:spacing w:val="16"/>
          <w:sz w:val="16"/>
          <w:szCs w:val="16"/>
        </w:rPr>
        <w:t>的区别如下：</w:t>
      </w:r>
    </w:p>
    <w:p w14:paraId="28767468" w14:textId="77777777" w:rsidR="000959E8" w:rsidRPr="00FE6985" w:rsidRDefault="00000000">
      <w:pPr>
        <w:spacing w:before="86" w:line="262" w:lineRule="auto"/>
        <w:ind w:right="82" w:firstLine="462"/>
        <w:rPr>
          <w:rFonts w:ascii="宋体" w:eastAsia="宋体" w:hAnsi="宋体" w:cs="宋体"/>
          <w:sz w:val="16"/>
          <w:szCs w:val="16"/>
        </w:rPr>
      </w:pPr>
      <w:r w:rsidRPr="00FE6985">
        <w:rPr>
          <w:rFonts w:ascii="宋体" w:eastAsia="宋体" w:hAnsi="宋体" w:cs="宋体"/>
          <w:b/>
          <w:bCs/>
          <w:spacing w:val="23"/>
          <w:sz w:val="16"/>
          <w:szCs w:val="16"/>
        </w:rPr>
        <w:t>1)</w:t>
      </w:r>
      <w:r w:rsidRPr="00FE6985">
        <w:rPr>
          <w:rFonts w:ascii="宋体" w:eastAsia="宋体" w:hAnsi="宋体" w:cs="宋体"/>
          <w:spacing w:val="6"/>
          <w:sz w:val="16"/>
          <w:szCs w:val="16"/>
        </w:rPr>
        <w:t xml:space="preserve"> </w:t>
      </w:r>
      <w:r w:rsidRPr="00FE6985">
        <w:rPr>
          <w:rFonts w:ascii="宋体" w:eastAsia="宋体" w:hAnsi="宋体" w:cs="宋体"/>
          <w:b/>
          <w:bCs/>
          <w:spacing w:val="23"/>
          <w:sz w:val="16"/>
          <w:szCs w:val="16"/>
          <w:u w:val="single"/>
        </w:rPr>
        <w:t>项目经理和</w:t>
      </w:r>
      <w:r w:rsidRPr="00FE6985">
        <w:rPr>
          <w:rFonts w:ascii="宋体" w:eastAsia="宋体" w:hAnsi="宋体" w:cs="宋体"/>
          <w:b/>
          <w:bCs/>
          <w:sz w:val="16"/>
          <w:szCs w:val="16"/>
          <w:u w:val="single"/>
        </w:rPr>
        <w:t>PMO</w:t>
      </w:r>
      <w:r w:rsidRPr="00FE6985">
        <w:rPr>
          <w:rFonts w:ascii="宋体" w:eastAsia="宋体" w:hAnsi="宋体" w:cs="宋体"/>
          <w:b/>
          <w:bCs/>
          <w:spacing w:val="23"/>
          <w:sz w:val="16"/>
          <w:szCs w:val="16"/>
          <w:u w:val="single"/>
        </w:rPr>
        <w:t>追求不同的目标</w:t>
      </w:r>
      <w:r w:rsidRPr="00FE6985">
        <w:rPr>
          <w:rFonts w:ascii="宋体" w:eastAsia="宋体" w:hAnsi="宋体" w:cs="宋体"/>
          <w:b/>
          <w:bCs/>
          <w:spacing w:val="23"/>
          <w:sz w:val="16"/>
          <w:szCs w:val="16"/>
        </w:rPr>
        <w:t>，</w:t>
      </w:r>
      <w:r w:rsidRPr="00FE6985">
        <w:rPr>
          <w:rFonts w:ascii="宋体" w:eastAsia="宋体" w:hAnsi="宋体" w:cs="宋体"/>
          <w:spacing w:val="-55"/>
          <w:sz w:val="16"/>
          <w:szCs w:val="16"/>
        </w:rPr>
        <w:t xml:space="preserve"> </w:t>
      </w:r>
      <w:r w:rsidRPr="00FE6985">
        <w:rPr>
          <w:rFonts w:ascii="宋体" w:eastAsia="宋体" w:hAnsi="宋体" w:cs="宋体"/>
          <w:spacing w:val="23"/>
          <w:sz w:val="16"/>
          <w:szCs w:val="16"/>
        </w:rPr>
        <w:t>同样，受不同的需求所驱使。所有</w:t>
      </w:r>
      <w:r w:rsidRPr="00FE6985">
        <w:rPr>
          <w:rFonts w:ascii="宋体" w:eastAsia="宋体" w:hAnsi="宋体" w:cs="宋体"/>
          <w:spacing w:val="22"/>
          <w:sz w:val="16"/>
          <w:szCs w:val="16"/>
        </w:rPr>
        <w:t>工作都必须在组织战略要求下</w:t>
      </w:r>
      <w:r w:rsidRPr="00FE6985">
        <w:rPr>
          <w:rFonts w:ascii="宋体" w:eastAsia="宋体" w:hAnsi="宋体" w:cs="宋体"/>
          <w:sz w:val="16"/>
          <w:szCs w:val="16"/>
        </w:rPr>
        <w:t xml:space="preserve"> </w:t>
      </w:r>
      <w:r w:rsidRPr="00FE6985">
        <w:rPr>
          <w:rFonts w:ascii="宋体" w:eastAsia="宋体" w:hAnsi="宋体" w:cs="宋体"/>
          <w:spacing w:val="10"/>
          <w:sz w:val="16"/>
          <w:szCs w:val="16"/>
        </w:rPr>
        <w:t>进行调整。</w:t>
      </w:r>
    </w:p>
    <w:p w14:paraId="635C78DE" w14:textId="77777777" w:rsidR="000959E8" w:rsidRPr="00FE6985" w:rsidRDefault="00000000">
      <w:pPr>
        <w:spacing w:before="82" w:line="260" w:lineRule="auto"/>
        <w:ind w:right="100" w:firstLine="460"/>
        <w:rPr>
          <w:rFonts w:ascii="宋体" w:eastAsia="宋体" w:hAnsi="宋体" w:cs="宋体"/>
          <w:sz w:val="16"/>
          <w:szCs w:val="16"/>
        </w:rPr>
      </w:pPr>
      <w:r w:rsidRPr="00FE6985">
        <w:rPr>
          <w:rFonts w:ascii="宋体" w:eastAsia="宋体" w:hAnsi="宋体" w:cs="宋体"/>
          <w:spacing w:val="17"/>
          <w:sz w:val="16"/>
          <w:szCs w:val="16"/>
        </w:rPr>
        <w:t>2)</w:t>
      </w:r>
      <w:r w:rsidRPr="00FE6985">
        <w:rPr>
          <w:rFonts w:ascii="宋体" w:eastAsia="宋体" w:hAnsi="宋体" w:cs="宋体"/>
          <w:spacing w:val="14"/>
          <w:sz w:val="16"/>
          <w:szCs w:val="16"/>
        </w:rPr>
        <w:t xml:space="preserve"> </w:t>
      </w:r>
      <w:r w:rsidRPr="00FE6985">
        <w:rPr>
          <w:rFonts w:ascii="宋体" w:eastAsia="宋体" w:hAnsi="宋体" w:cs="宋体"/>
          <w:spacing w:val="17"/>
          <w:sz w:val="16"/>
          <w:szCs w:val="16"/>
          <w:u w:val="single"/>
        </w:rPr>
        <w:t>项目经理</w:t>
      </w:r>
      <w:r w:rsidRPr="00FE6985">
        <w:rPr>
          <w:rFonts w:ascii="宋体" w:eastAsia="宋体" w:hAnsi="宋体" w:cs="宋体"/>
          <w:spacing w:val="17"/>
          <w:sz w:val="16"/>
          <w:szCs w:val="16"/>
        </w:rPr>
        <w:t>负责在项目约束条件下完成特定的</w:t>
      </w:r>
      <w:r w:rsidRPr="00FE6985">
        <w:rPr>
          <w:rFonts w:ascii="宋体" w:eastAsia="宋体" w:hAnsi="宋体" w:cs="宋体"/>
          <w:spacing w:val="16"/>
          <w:sz w:val="16"/>
          <w:szCs w:val="16"/>
          <w:u w:val="single"/>
        </w:rPr>
        <w:t>项目成果性目标</w:t>
      </w:r>
      <w:r w:rsidRPr="00FE6985">
        <w:rPr>
          <w:rFonts w:ascii="宋体" w:eastAsia="宋体" w:hAnsi="宋体" w:cs="宋体"/>
          <w:spacing w:val="16"/>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6"/>
          <w:sz w:val="16"/>
          <w:szCs w:val="16"/>
        </w:rPr>
        <w:t>而</w:t>
      </w:r>
      <w:r w:rsidRPr="00FE6985">
        <w:rPr>
          <w:rFonts w:ascii="宋体" w:eastAsia="宋体" w:hAnsi="宋体" w:cs="宋体"/>
          <w:spacing w:val="-45"/>
          <w:sz w:val="16"/>
          <w:szCs w:val="16"/>
        </w:rPr>
        <w:t xml:space="preserve"> </w:t>
      </w:r>
      <w:r w:rsidRPr="00FE6985">
        <w:rPr>
          <w:rFonts w:ascii="宋体" w:eastAsia="宋体" w:hAnsi="宋体" w:cs="宋体"/>
          <w:sz w:val="16"/>
          <w:szCs w:val="16"/>
          <w:u w:val="single"/>
        </w:rPr>
        <w:t>PMO</w:t>
      </w:r>
      <w:r w:rsidRPr="00FE6985">
        <w:rPr>
          <w:rFonts w:ascii="宋体" w:eastAsia="宋体" w:hAnsi="宋体" w:cs="宋体"/>
          <w:spacing w:val="9"/>
          <w:sz w:val="16"/>
          <w:szCs w:val="16"/>
        </w:rPr>
        <w:t xml:space="preserve">  </w:t>
      </w:r>
      <w:r w:rsidRPr="00FE6985">
        <w:rPr>
          <w:rFonts w:ascii="宋体" w:eastAsia="宋体" w:hAnsi="宋体" w:cs="宋体"/>
          <w:spacing w:val="16"/>
          <w:sz w:val="16"/>
          <w:szCs w:val="16"/>
        </w:rPr>
        <w:t>是具有特殊授权的组织机构，</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其工作目标包含</w:t>
      </w:r>
      <w:r w:rsidRPr="00FE6985">
        <w:rPr>
          <w:rFonts w:ascii="宋体" w:eastAsia="宋体" w:hAnsi="宋体" w:cs="宋体"/>
          <w:b/>
          <w:bCs/>
          <w:spacing w:val="9"/>
          <w:sz w:val="16"/>
          <w:szCs w:val="16"/>
          <w:u w:val="single"/>
        </w:rPr>
        <w:t>组织级的观点。</w:t>
      </w:r>
      <w:r w:rsidRPr="00FE6985">
        <w:rPr>
          <w:rFonts w:ascii="宋体" w:eastAsia="宋体" w:hAnsi="宋体" w:cs="宋体"/>
          <w:spacing w:val="3"/>
          <w:sz w:val="16"/>
          <w:szCs w:val="16"/>
          <w:u w:val="single"/>
        </w:rPr>
        <w:t xml:space="preserve">  </w:t>
      </w:r>
    </w:p>
    <w:p w14:paraId="6D95DA9A" w14:textId="77777777" w:rsidR="000959E8" w:rsidRPr="00FE6985" w:rsidRDefault="00000000">
      <w:pPr>
        <w:spacing w:before="86" w:line="219" w:lineRule="auto"/>
        <w:ind w:left="460"/>
        <w:rPr>
          <w:rFonts w:ascii="宋体" w:eastAsia="宋体" w:hAnsi="宋体" w:cs="宋体"/>
          <w:sz w:val="16"/>
          <w:szCs w:val="16"/>
        </w:rPr>
      </w:pPr>
      <w:r w:rsidRPr="00FE6985">
        <w:rPr>
          <w:rFonts w:ascii="宋体" w:eastAsia="宋体" w:hAnsi="宋体" w:cs="宋体"/>
          <w:spacing w:val="12"/>
          <w:sz w:val="16"/>
          <w:szCs w:val="16"/>
        </w:rPr>
        <w:t>3)</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u w:val="single"/>
        </w:rPr>
        <w:t>项目经理关注</w:t>
      </w:r>
      <w:r w:rsidRPr="00FE6985">
        <w:rPr>
          <w:rFonts w:ascii="宋体" w:eastAsia="宋体" w:hAnsi="宋体" w:cs="宋体"/>
          <w:spacing w:val="12"/>
          <w:sz w:val="16"/>
          <w:szCs w:val="16"/>
        </w:rPr>
        <w:t>于</w:t>
      </w:r>
      <w:r w:rsidRPr="00FE6985">
        <w:rPr>
          <w:rFonts w:ascii="宋体" w:eastAsia="宋体" w:hAnsi="宋体" w:cs="宋体"/>
          <w:spacing w:val="-82"/>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spacing w:val="12"/>
          <w:sz w:val="16"/>
          <w:szCs w:val="16"/>
          <w:u w:val="single"/>
        </w:rPr>
        <w:t>特定的项目目标</w:t>
      </w:r>
      <w:r w:rsidRPr="00FE6985">
        <w:rPr>
          <w:rFonts w:ascii="宋体" w:eastAsia="宋体" w:hAnsi="宋体" w:cs="宋体"/>
          <w:spacing w:val="12"/>
          <w:sz w:val="16"/>
          <w:szCs w:val="16"/>
        </w:rPr>
        <w:t>，而</w:t>
      </w:r>
      <w:r w:rsidRPr="00FE6985">
        <w:rPr>
          <w:rFonts w:ascii="宋体" w:eastAsia="宋体" w:hAnsi="宋体" w:cs="宋体"/>
          <w:spacing w:val="-43"/>
          <w:sz w:val="16"/>
          <w:szCs w:val="16"/>
        </w:rPr>
        <w:t xml:space="preserve"> </w:t>
      </w:r>
      <w:r w:rsidRPr="00FE6985">
        <w:rPr>
          <w:rFonts w:ascii="宋体" w:eastAsia="宋体" w:hAnsi="宋体" w:cs="宋体"/>
          <w:sz w:val="16"/>
          <w:szCs w:val="16"/>
          <w:u w:val="single"/>
        </w:rPr>
        <w:t>P</w:t>
      </w:r>
      <w:r w:rsidRPr="00FE6985">
        <w:rPr>
          <w:rFonts w:ascii="宋体" w:eastAsia="宋体" w:hAnsi="宋体" w:cs="宋体"/>
          <w:spacing w:val="-37"/>
          <w:sz w:val="16"/>
          <w:szCs w:val="16"/>
          <w:u w:val="single"/>
        </w:rPr>
        <w:t xml:space="preserve"> </w:t>
      </w:r>
      <w:r w:rsidRPr="00FE6985">
        <w:rPr>
          <w:rFonts w:ascii="宋体" w:eastAsia="宋体" w:hAnsi="宋体" w:cs="宋体"/>
          <w:sz w:val="16"/>
          <w:szCs w:val="16"/>
          <w:u w:val="single"/>
        </w:rPr>
        <w:t>M</w:t>
      </w:r>
      <w:r w:rsidRPr="00FE6985">
        <w:rPr>
          <w:rFonts w:ascii="宋体" w:eastAsia="宋体" w:hAnsi="宋体" w:cs="宋体"/>
          <w:spacing w:val="-33"/>
          <w:sz w:val="16"/>
          <w:szCs w:val="16"/>
          <w:u w:val="single"/>
        </w:rPr>
        <w:t xml:space="preserve"> </w:t>
      </w:r>
      <w:r w:rsidRPr="00FE6985">
        <w:rPr>
          <w:rFonts w:ascii="宋体" w:eastAsia="宋体" w:hAnsi="宋体" w:cs="宋体"/>
          <w:sz w:val="16"/>
          <w:szCs w:val="16"/>
          <w:u w:val="single"/>
        </w:rPr>
        <w:t>O</w:t>
      </w:r>
      <w:r w:rsidRPr="00FE6985">
        <w:rPr>
          <w:rFonts w:ascii="宋体" w:eastAsia="宋体" w:hAnsi="宋体" w:cs="宋体"/>
          <w:spacing w:val="-28"/>
          <w:sz w:val="16"/>
          <w:szCs w:val="16"/>
          <w:u w:val="single"/>
        </w:rPr>
        <w:t xml:space="preserve"> </w:t>
      </w:r>
      <w:r w:rsidRPr="00FE6985">
        <w:rPr>
          <w:rFonts w:ascii="宋体" w:eastAsia="宋体" w:hAnsi="宋体" w:cs="宋体"/>
          <w:spacing w:val="12"/>
          <w:sz w:val="16"/>
          <w:szCs w:val="16"/>
          <w:u w:val="single"/>
        </w:rPr>
        <w:t>管</w:t>
      </w:r>
      <w:r w:rsidRPr="00FE6985">
        <w:rPr>
          <w:rFonts w:ascii="宋体" w:eastAsia="宋体" w:hAnsi="宋体" w:cs="宋体"/>
          <w:spacing w:val="-29"/>
          <w:sz w:val="16"/>
          <w:szCs w:val="16"/>
          <w:u w:val="single"/>
        </w:rPr>
        <w:t xml:space="preserve"> </w:t>
      </w:r>
      <w:r w:rsidRPr="00FE6985">
        <w:rPr>
          <w:rFonts w:ascii="宋体" w:eastAsia="宋体" w:hAnsi="宋体" w:cs="宋体"/>
          <w:spacing w:val="12"/>
          <w:sz w:val="16"/>
          <w:szCs w:val="16"/>
          <w:u w:val="single"/>
        </w:rPr>
        <w:t>理</w:t>
      </w:r>
      <w:r w:rsidRPr="00FE6985">
        <w:rPr>
          <w:rFonts w:ascii="宋体" w:eastAsia="宋体" w:hAnsi="宋体" w:cs="宋体"/>
          <w:spacing w:val="-31"/>
          <w:sz w:val="16"/>
          <w:szCs w:val="16"/>
          <w:u w:val="single"/>
        </w:rPr>
        <w:t xml:space="preserve"> </w:t>
      </w:r>
      <w:r w:rsidRPr="00FE6985">
        <w:rPr>
          <w:rFonts w:ascii="宋体" w:eastAsia="宋体" w:hAnsi="宋体" w:cs="宋体"/>
          <w:spacing w:val="12"/>
          <w:sz w:val="16"/>
          <w:szCs w:val="16"/>
          <w:u w:val="single"/>
        </w:rPr>
        <w:t>重</w:t>
      </w:r>
      <w:r w:rsidRPr="00FE6985">
        <w:rPr>
          <w:rFonts w:ascii="宋体" w:eastAsia="宋体" w:hAnsi="宋体" w:cs="宋体"/>
          <w:spacing w:val="12"/>
          <w:sz w:val="16"/>
          <w:szCs w:val="16"/>
        </w:rPr>
        <w:t>要</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12"/>
          <w:sz w:val="16"/>
          <w:szCs w:val="16"/>
          <w:u w:val="single"/>
        </w:rPr>
        <w:t>大型项目范围</w:t>
      </w:r>
      <w:r w:rsidRPr="00FE6985">
        <w:rPr>
          <w:rFonts w:ascii="宋体" w:eastAsia="宋体" w:hAnsi="宋体" w:cs="宋体"/>
          <w:spacing w:val="11"/>
          <w:sz w:val="16"/>
          <w:szCs w:val="16"/>
          <w:u w:val="single"/>
        </w:rPr>
        <w:t>的变化</w:t>
      </w:r>
      <w:r w:rsidRPr="00FE6985">
        <w:rPr>
          <w:rFonts w:ascii="宋体" w:eastAsia="宋体" w:hAnsi="宋体" w:cs="宋体"/>
          <w:spacing w:val="11"/>
          <w:sz w:val="16"/>
          <w:szCs w:val="16"/>
        </w:rPr>
        <w:t>，以更好地达到经营目标。</w:t>
      </w:r>
    </w:p>
    <w:p w14:paraId="28F02CC0" w14:textId="77777777" w:rsidR="000959E8" w:rsidRPr="00FE6985" w:rsidRDefault="00000000">
      <w:pPr>
        <w:spacing w:before="85" w:line="219" w:lineRule="auto"/>
        <w:ind w:left="460"/>
        <w:rPr>
          <w:rFonts w:ascii="宋体" w:eastAsia="宋体" w:hAnsi="宋体" w:cs="宋体"/>
          <w:sz w:val="16"/>
          <w:szCs w:val="16"/>
        </w:rPr>
      </w:pPr>
      <w:r w:rsidRPr="00FE6985">
        <w:rPr>
          <w:rFonts w:ascii="宋体" w:eastAsia="宋体" w:hAnsi="宋体" w:cs="宋体"/>
          <w:spacing w:val="20"/>
          <w:sz w:val="16"/>
          <w:szCs w:val="16"/>
        </w:rPr>
        <w:t>4)</w:t>
      </w:r>
      <w:r w:rsidRPr="00FE6985">
        <w:rPr>
          <w:rFonts w:ascii="宋体" w:eastAsia="宋体" w:hAnsi="宋体" w:cs="宋体"/>
          <w:spacing w:val="-1"/>
          <w:sz w:val="16"/>
          <w:szCs w:val="16"/>
        </w:rPr>
        <w:t xml:space="preserve"> </w:t>
      </w:r>
      <w:r w:rsidRPr="00FE6985">
        <w:rPr>
          <w:rFonts w:ascii="宋体" w:eastAsia="宋体" w:hAnsi="宋体" w:cs="宋体"/>
          <w:spacing w:val="20"/>
          <w:sz w:val="16"/>
          <w:szCs w:val="16"/>
          <w:u w:val="single"/>
        </w:rPr>
        <w:t>项目经理</w:t>
      </w:r>
      <w:r w:rsidRPr="00FE6985">
        <w:rPr>
          <w:rFonts w:ascii="宋体" w:eastAsia="宋体" w:hAnsi="宋体" w:cs="宋体"/>
          <w:spacing w:val="20"/>
          <w:sz w:val="16"/>
          <w:szCs w:val="16"/>
        </w:rPr>
        <w:t>控制赋予项目的资源以最好地实</w:t>
      </w:r>
      <w:r w:rsidRPr="00FE6985">
        <w:rPr>
          <w:rFonts w:ascii="宋体" w:eastAsia="宋体" w:hAnsi="宋体" w:cs="宋体"/>
          <w:spacing w:val="20"/>
          <w:sz w:val="16"/>
          <w:szCs w:val="16"/>
          <w:u w:val="single"/>
        </w:rPr>
        <w:t>现项目目标</w:t>
      </w:r>
      <w:r w:rsidRPr="00FE6985">
        <w:rPr>
          <w:rFonts w:ascii="宋体" w:eastAsia="宋体" w:hAnsi="宋体" w:cs="宋体"/>
          <w:spacing w:val="20"/>
          <w:sz w:val="16"/>
          <w:szCs w:val="16"/>
        </w:rPr>
        <w:t>，而</w:t>
      </w:r>
      <w:r w:rsidRPr="00FE6985">
        <w:rPr>
          <w:rFonts w:ascii="宋体" w:eastAsia="宋体" w:hAnsi="宋体" w:cs="宋体"/>
          <w:sz w:val="16"/>
          <w:szCs w:val="16"/>
          <w:u w:val="single"/>
        </w:rPr>
        <w:t>PMO</w:t>
      </w:r>
      <w:r w:rsidRPr="00FE6985">
        <w:rPr>
          <w:rFonts w:ascii="宋体" w:eastAsia="宋体" w:hAnsi="宋体" w:cs="宋体"/>
          <w:spacing w:val="4"/>
          <w:sz w:val="16"/>
          <w:szCs w:val="16"/>
        </w:rPr>
        <w:t xml:space="preserve">  </w:t>
      </w:r>
      <w:r w:rsidRPr="00FE6985">
        <w:rPr>
          <w:rFonts w:ascii="宋体" w:eastAsia="宋体" w:hAnsi="宋体" w:cs="宋体"/>
          <w:spacing w:val="20"/>
          <w:sz w:val="16"/>
          <w:szCs w:val="16"/>
        </w:rPr>
        <w:t>对所有项目之间的</w:t>
      </w:r>
      <w:r w:rsidRPr="00FE6985">
        <w:rPr>
          <w:rFonts w:ascii="宋体" w:eastAsia="宋体" w:hAnsi="宋体" w:cs="宋体"/>
          <w:spacing w:val="20"/>
          <w:sz w:val="16"/>
          <w:szCs w:val="16"/>
          <w:u w:val="single"/>
        </w:rPr>
        <w:t>共享组织资源进行</w:t>
      </w:r>
    </w:p>
    <w:p w14:paraId="20F17D52" w14:textId="77777777" w:rsidR="000959E8" w:rsidRPr="00FE6985" w:rsidRDefault="00000000">
      <w:pPr>
        <w:spacing w:before="82" w:line="219" w:lineRule="auto"/>
        <w:ind w:left="2"/>
        <w:rPr>
          <w:rFonts w:ascii="宋体" w:eastAsia="宋体" w:hAnsi="宋体" w:cs="宋体"/>
          <w:sz w:val="16"/>
          <w:szCs w:val="16"/>
        </w:rPr>
      </w:pPr>
      <w:r w:rsidRPr="00FE6985">
        <w:rPr>
          <w:rFonts w:ascii="宋体" w:eastAsia="宋体" w:hAnsi="宋体" w:cs="宋体"/>
          <w:b/>
          <w:bCs/>
          <w:spacing w:val="-8"/>
          <w:sz w:val="16"/>
          <w:szCs w:val="16"/>
          <w:u w:val="single"/>
        </w:rPr>
        <w:t>优化使用。</w:t>
      </w:r>
      <w:r w:rsidRPr="00FE6985">
        <w:rPr>
          <w:rFonts w:ascii="宋体" w:eastAsia="宋体" w:hAnsi="宋体" w:cs="宋体"/>
          <w:spacing w:val="1"/>
          <w:sz w:val="16"/>
          <w:szCs w:val="16"/>
          <w:u w:val="single"/>
        </w:rPr>
        <w:t xml:space="preserve">  </w:t>
      </w:r>
    </w:p>
    <w:p w14:paraId="6B6175C6" w14:textId="6C133FCB" w:rsidR="000959E8" w:rsidRPr="00FE6985" w:rsidRDefault="00000000">
      <w:pPr>
        <w:spacing w:before="83" w:line="260" w:lineRule="auto"/>
        <w:ind w:left="2" w:right="82" w:firstLine="460"/>
        <w:rPr>
          <w:rFonts w:ascii="宋体" w:eastAsia="宋体" w:hAnsi="宋体" w:cs="宋体"/>
          <w:sz w:val="16"/>
          <w:szCs w:val="16"/>
        </w:rPr>
      </w:pPr>
      <w:r w:rsidRPr="00FE6985">
        <w:rPr>
          <w:rFonts w:ascii="宋体" w:eastAsia="宋体" w:hAnsi="宋体" w:cs="宋体"/>
          <w:b/>
          <w:bCs/>
          <w:spacing w:val="14"/>
          <w:sz w:val="16"/>
          <w:szCs w:val="16"/>
        </w:rPr>
        <w:t>5)</w:t>
      </w:r>
      <w:r w:rsidRPr="00FE6985">
        <w:rPr>
          <w:rFonts w:ascii="宋体" w:eastAsia="宋体" w:hAnsi="宋体" w:cs="宋体"/>
          <w:spacing w:val="15"/>
          <w:sz w:val="16"/>
          <w:szCs w:val="16"/>
        </w:rPr>
        <w:t xml:space="preserve"> </w:t>
      </w:r>
      <w:r w:rsidRPr="00FE6985">
        <w:rPr>
          <w:rFonts w:ascii="宋体" w:eastAsia="宋体" w:hAnsi="宋体" w:cs="宋体"/>
          <w:b/>
          <w:bCs/>
          <w:spacing w:val="14"/>
          <w:sz w:val="16"/>
          <w:szCs w:val="16"/>
          <w:u w:val="single"/>
        </w:rPr>
        <w:t>项目经理</w:t>
      </w:r>
      <w:r w:rsidRPr="00FE6985">
        <w:rPr>
          <w:rFonts w:ascii="宋体" w:eastAsia="宋体" w:hAnsi="宋体" w:cs="宋体"/>
          <w:b/>
          <w:bCs/>
          <w:spacing w:val="14"/>
          <w:sz w:val="16"/>
          <w:szCs w:val="16"/>
        </w:rPr>
        <w:t>管理中间产品</w:t>
      </w:r>
      <w:r w:rsidRPr="00FE6985">
        <w:rPr>
          <w:rFonts w:ascii="宋体" w:eastAsia="宋体" w:hAnsi="宋体" w:cs="宋体"/>
          <w:b/>
          <w:bCs/>
          <w:spacing w:val="14"/>
          <w:sz w:val="16"/>
          <w:szCs w:val="16"/>
          <w:u w:val="single"/>
        </w:rPr>
        <w:t>的范围、进度、费用和质量</w:t>
      </w:r>
      <w:r w:rsidRPr="00FE6985">
        <w:rPr>
          <w:rFonts w:ascii="宋体" w:eastAsia="宋体" w:hAnsi="宋体" w:cs="宋体"/>
          <w:b/>
          <w:bCs/>
          <w:spacing w:val="14"/>
          <w:sz w:val="16"/>
          <w:szCs w:val="16"/>
        </w:rPr>
        <w:t>，而</w:t>
      </w:r>
      <w:r w:rsidRPr="00FE6985">
        <w:rPr>
          <w:rFonts w:ascii="宋体" w:eastAsia="宋体" w:hAnsi="宋体" w:cs="宋体"/>
          <w:spacing w:val="-30"/>
          <w:sz w:val="16"/>
          <w:szCs w:val="16"/>
        </w:rPr>
        <w:t xml:space="preserve"> </w:t>
      </w:r>
      <w:r w:rsidRPr="00FE6985">
        <w:rPr>
          <w:rFonts w:ascii="宋体" w:eastAsia="宋体" w:hAnsi="宋体" w:cs="宋体"/>
          <w:b/>
          <w:bCs/>
          <w:sz w:val="16"/>
          <w:szCs w:val="16"/>
          <w:u w:val="single"/>
        </w:rPr>
        <w:t>PMO</w:t>
      </w:r>
      <w:r w:rsidRPr="00FE6985">
        <w:rPr>
          <w:rFonts w:ascii="宋体" w:eastAsia="宋体" w:hAnsi="宋体" w:cs="宋体"/>
          <w:b/>
          <w:bCs/>
          <w:spacing w:val="14"/>
          <w:sz w:val="16"/>
          <w:szCs w:val="16"/>
          <w:u w:val="single"/>
        </w:rPr>
        <w:t>管</w:t>
      </w:r>
      <w:r w:rsidRPr="00FE6985">
        <w:rPr>
          <w:rFonts w:ascii="宋体" w:eastAsia="宋体" w:hAnsi="宋体" w:cs="宋体"/>
          <w:b/>
          <w:bCs/>
          <w:spacing w:val="14"/>
          <w:sz w:val="16"/>
          <w:szCs w:val="16"/>
        </w:rPr>
        <w:t>理</w:t>
      </w:r>
      <w:r w:rsidRPr="00FE6985">
        <w:rPr>
          <w:rFonts w:ascii="宋体" w:eastAsia="宋体" w:hAnsi="宋体" w:cs="宋体"/>
          <w:spacing w:val="-56"/>
          <w:sz w:val="16"/>
          <w:szCs w:val="16"/>
        </w:rPr>
        <w:t xml:space="preserve"> </w:t>
      </w:r>
      <w:r w:rsidRPr="00FE6985">
        <w:rPr>
          <w:rFonts w:ascii="宋体" w:eastAsia="宋体" w:hAnsi="宋体" w:cs="宋体"/>
          <w:b/>
          <w:bCs/>
          <w:spacing w:val="14"/>
          <w:sz w:val="16"/>
          <w:szCs w:val="16"/>
          <w:u w:val="single"/>
        </w:rPr>
        <w:t>整体的风险、整体的机会和所有的</w:t>
      </w:r>
      <w:r w:rsidRPr="00FE6985">
        <w:rPr>
          <w:rFonts w:ascii="宋体" w:eastAsia="宋体" w:hAnsi="宋体" w:cs="宋体"/>
          <w:sz w:val="16"/>
          <w:szCs w:val="16"/>
        </w:rPr>
        <w:t xml:space="preserve"> </w:t>
      </w:r>
      <w:r w:rsidRPr="00FE6985">
        <w:rPr>
          <w:rFonts w:ascii="宋体" w:eastAsia="宋体" w:hAnsi="宋体" w:cs="宋体"/>
          <w:b/>
          <w:bCs/>
          <w:spacing w:val="-2"/>
          <w:sz w:val="16"/>
          <w:szCs w:val="16"/>
          <w:u w:val="single"/>
        </w:rPr>
        <w:t>项目依赖关系。</w:t>
      </w:r>
    </w:p>
    <w:p w14:paraId="14F0159C" w14:textId="77777777" w:rsidR="000959E8" w:rsidRPr="00FE6985" w:rsidRDefault="00000000">
      <w:pPr>
        <w:spacing w:before="119" w:line="219" w:lineRule="auto"/>
        <w:rPr>
          <w:rFonts w:ascii="宋体" w:eastAsia="宋体" w:hAnsi="宋体" w:cs="宋体"/>
          <w:sz w:val="16"/>
          <w:szCs w:val="16"/>
        </w:rPr>
      </w:pPr>
      <w:proofErr w:type="gramStart"/>
      <w:r w:rsidRPr="00FE6985">
        <w:rPr>
          <w:rFonts w:ascii="宋体" w:eastAsia="宋体" w:hAnsi="宋体" w:cs="宋体"/>
          <w:spacing w:val="15"/>
          <w:sz w:val="16"/>
          <w:szCs w:val="16"/>
        </w:rPr>
        <w:t>302</w:t>
      </w:r>
      <w:r w:rsidRPr="00FE6985">
        <w:rPr>
          <w:rFonts w:ascii="宋体" w:eastAsia="宋体" w:hAnsi="宋体" w:cs="宋体"/>
          <w:spacing w:val="-33"/>
          <w:sz w:val="16"/>
          <w:szCs w:val="16"/>
        </w:rPr>
        <w:t xml:space="preserve"> </w:t>
      </w:r>
      <w:r w:rsidRPr="00FE6985">
        <w:rPr>
          <w:rFonts w:ascii="宋体" w:eastAsia="宋体" w:hAnsi="宋体" w:cs="宋体"/>
          <w:spacing w:val="15"/>
          <w:sz w:val="16"/>
          <w:szCs w:val="16"/>
        </w:rPr>
        <w:t>.</w:t>
      </w:r>
      <w:proofErr w:type="gramEnd"/>
      <w:r w:rsidRPr="00FE6985">
        <w:rPr>
          <w:rFonts w:ascii="宋体" w:eastAsia="宋体" w:hAnsi="宋体" w:cs="宋体"/>
          <w:spacing w:val="-13"/>
          <w:sz w:val="16"/>
          <w:szCs w:val="16"/>
        </w:rPr>
        <w:t xml:space="preserve"> </w:t>
      </w:r>
      <w:r w:rsidRPr="00FE6985">
        <w:rPr>
          <w:rFonts w:ascii="宋体" w:eastAsia="宋体" w:hAnsi="宋体" w:cs="宋体"/>
          <w:spacing w:val="15"/>
          <w:sz w:val="16"/>
          <w:szCs w:val="16"/>
        </w:rPr>
        <w:t>()是</w:t>
      </w:r>
      <w:r w:rsidRPr="00FE6985">
        <w:rPr>
          <w:rFonts w:ascii="宋体" w:eastAsia="宋体" w:hAnsi="宋体" w:cs="宋体"/>
          <w:sz w:val="16"/>
          <w:szCs w:val="16"/>
        </w:rPr>
        <w:t>PMO</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rPr>
        <w:t>应具备的特征。【19下】</w:t>
      </w:r>
    </w:p>
    <w:p w14:paraId="5979ABB5" w14:textId="77777777" w:rsidR="000959E8" w:rsidRPr="00FE6985" w:rsidRDefault="00000000">
      <w:pPr>
        <w:spacing w:before="82" w:line="217" w:lineRule="auto"/>
        <w:rPr>
          <w:rFonts w:ascii="宋体" w:eastAsia="宋体" w:hAnsi="宋体" w:cs="宋体"/>
          <w:sz w:val="16"/>
          <w:szCs w:val="16"/>
        </w:rPr>
      </w:pPr>
      <w:r w:rsidRPr="00FE6985">
        <w:rPr>
          <w:rFonts w:ascii="宋体" w:eastAsia="宋体" w:hAnsi="宋体" w:cs="宋体"/>
          <w:spacing w:val="18"/>
          <w:sz w:val="16"/>
          <w:szCs w:val="16"/>
        </w:rPr>
        <w:t>①</w:t>
      </w:r>
      <w:r w:rsidRPr="00FE6985">
        <w:rPr>
          <w:rFonts w:ascii="宋体" w:eastAsia="宋体" w:hAnsi="宋体" w:cs="宋体"/>
          <w:spacing w:val="-69"/>
          <w:sz w:val="16"/>
          <w:szCs w:val="16"/>
        </w:rPr>
        <w:t xml:space="preserve"> </w:t>
      </w:r>
      <w:r w:rsidRPr="00FE6985">
        <w:rPr>
          <w:rFonts w:ascii="宋体" w:eastAsia="宋体" w:hAnsi="宋体" w:cs="宋体"/>
          <w:spacing w:val="18"/>
          <w:sz w:val="16"/>
          <w:szCs w:val="16"/>
        </w:rPr>
        <w:t>负责制定项目管理方法，最佳实践和标准</w:t>
      </w:r>
    </w:p>
    <w:p w14:paraId="2BBD14C6" w14:textId="77777777" w:rsidR="000959E8" w:rsidRPr="00FE6985" w:rsidRDefault="00000000">
      <w:pPr>
        <w:spacing w:before="87" w:line="217" w:lineRule="auto"/>
        <w:rPr>
          <w:rFonts w:ascii="宋体" w:eastAsia="宋体" w:hAnsi="宋体" w:cs="宋体"/>
          <w:sz w:val="16"/>
          <w:szCs w:val="16"/>
        </w:rPr>
      </w:pPr>
      <w:r w:rsidRPr="00FE6985">
        <w:rPr>
          <w:rFonts w:ascii="宋体" w:eastAsia="宋体" w:hAnsi="宋体" w:cs="宋体"/>
          <w:spacing w:val="17"/>
          <w:sz w:val="16"/>
          <w:szCs w:val="16"/>
        </w:rPr>
        <w:t>②</w:t>
      </w:r>
      <w:r w:rsidRPr="00FE6985">
        <w:rPr>
          <w:rFonts w:ascii="宋体" w:eastAsia="宋体" w:hAnsi="宋体" w:cs="宋体"/>
          <w:spacing w:val="-65"/>
          <w:sz w:val="16"/>
          <w:szCs w:val="16"/>
        </w:rPr>
        <w:t xml:space="preserve"> </w:t>
      </w:r>
      <w:r w:rsidRPr="00FE6985">
        <w:rPr>
          <w:rFonts w:ascii="宋体" w:eastAsia="宋体" w:hAnsi="宋体" w:cs="宋体"/>
          <w:spacing w:val="17"/>
          <w:sz w:val="16"/>
          <w:szCs w:val="16"/>
        </w:rPr>
        <w:t>对所有项目进行集中的配置管理</w:t>
      </w:r>
    </w:p>
    <w:p w14:paraId="0FD2B77D" w14:textId="77777777" w:rsidR="000959E8" w:rsidRPr="00FE6985" w:rsidRDefault="00000000">
      <w:pPr>
        <w:spacing w:before="86" w:line="217" w:lineRule="auto"/>
        <w:rPr>
          <w:rFonts w:ascii="宋体" w:eastAsia="宋体" w:hAnsi="宋体" w:cs="宋体"/>
          <w:sz w:val="16"/>
          <w:szCs w:val="16"/>
        </w:rPr>
      </w:pPr>
      <w:r w:rsidRPr="00FE6985">
        <w:rPr>
          <w:rFonts w:ascii="宋体" w:eastAsia="宋体" w:hAnsi="宋体" w:cs="宋体"/>
          <w:spacing w:val="18"/>
          <w:sz w:val="16"/>
          <w:szCs w:val="16"/>
        </w:rPr>
        <w:t>③项目之间的沟通管理协调中心</w:t>
      </w:r>
    </w:p>
    <w:p w14:paraId="21D5FBCC" w14:textId="77777777" w:rsidR="000959E8" w:rsidRPr="00FE6985" w:rsidRDefault="00000000">
      <w:pPr>
        <w:spacing w:before="87" w:line="217" w:lineRule="auto"/>
        <w:rPr>
          <w:rFonts w:ascii="宋体" w:eastAsia="宋体" w:hAnsi="宋体" w:cs="宋体"/>
          <w:sz w:val="16"/>
          <w:szCs w:val="16"/>
        </w:rPr>
      </w:pPr>
      <w:r w:rsidRPr="00FE6985">
        <w:rPr>
          <w:rFonts w:ascii="宋体" w:eastAsia="宋体" w:hAnsi="宋体" w:cs="宋体"/>
          <w:spacing w:val="19"/>
          <w:sz w:val="16"/>
          <w:szCs w:val="16"/>
        </w:rPr>
        <w:t>④在项目约束条件下完成特定的项目成果性目标</w:t>
      </w:r>
    </w:p>
    <w:p w14:paraId="29297C3B" w14:textId="77777777" w:rsidR="000959E8" w:rsidRPr="00FE6985" w:rsidRDefault="00000000">
      <w:pPr>
        <w:spacing w:before="87" w:line="217" w:lineRule="auto"/>
        <w:rPr>
          <w:rFonts w:ascii="宋体" w:eastAsia="宋体" w:hAnsi="宋体" w:cs="宋体"/>
          <w:sz w:val="16"/>
          <w:szCs w:val="16"/>
        </w:rPr>
      </w:pPr>
      <w:r w:rsidRPr="00FE6985">
        <w:rPr>
          <w:rFonts w:ascii="宋体" w:eastAsia="宋体" w:hAnsi="宋体" w:cs="宋体"/>
          <w:spacing w:val="19"/>
          <w:sz w:val="16"/>
          <w:szCs w:val="16"/>
        </w:rPr>
        <w:t>⑤对项目之间的关系组织资源进行优化使用</w:t>
      </w:r>
    </w:p>
    <w:p w14:paraId="378FA2F9" w14:textId="77777777" w:rsidR="000959E8" w:rsidRPr="00FE6985" w:rsidRDefault="00000000">
      <w:pPr>
        <w:spacing w:before="106" w:line="217" w:lineRule="auto"/>
        <w:ind w:left="460"/>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①②③④</w:t>
      </w:r>
      <w:r w:rsidRPr="00FE6985">
        <w:rPr>
          <w:rFonts w:ascii="宋体" w:eastAsia="宋体" w:hAnsi="宋体" w:cs="宋体"/>
          <w:spacing w:val="2"/>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②③④⑤</w:t>
      </w:r>
      <w:r w:rsidRPr="00FE6985">
        <w:rPr>
          <w:rFonts w:ascii="宋体" w:eastAsia="宋体" w:hAnsi="宋体" w:cs="宋体"/>
          <w:spacing w:val="2"/>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①②③⑤</w:t>
      </w:r>
      <w:r w:rsidRPr="00FE6985">
        <w:rPr>
          <w:rFonts w:ascii="宋体" w:eastAsia="宋体" w:hAnsi="宋体" w:cs="宋体"/>
          <w:spacing w:val="8"/>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①②③④⑤</w:t>
      </w:r>
    </w:p>
    <w:p w14:paraId="1C6C057F" w14:textId="77777777" w:rsidR="000959E8" w:rsidRPr="00FE6985" w:rsidRDefault="000959E8">
      <w:pPr>
        <w:spacing w:line="329" w:lineRule="auto"/>
        <w:rPr>
          <w:sz w:val="16"/>
          <w:szCs w:val="16"/>
        </w:rPr>
      </w:pPr>
    </w:p>
    <w:p w14:paraId="771BA735" w14:textId="77777777" w:rsidR="000959E8" w:rsidRPr="00FE6985" w:rsidRDefault="00000000">
      <w:pPr>
        <w:spacing w:before="63" w:line="224" w:lineRule="auto"/>
        <w:ind w:left="462"/>
        <w:rPr>
          <w:rFonts w:ascii="楷体" w:eastAsia="楷体" w:hAnsi="楷体" w:cs="楷体"/>
          <w:sz w:val="16"/>
          <w:szCs w:val="16"/>
        </w:rPr>
      </w:pPr>
      <w:r w:rsidRPr="00FE6985">
        <w:rPr>
          <w:rFonts w:ascii="楷体" w:eastAsia="楷体" w:hAnsi="楷体" w:cs="楷体"/>
          <w:b/>
          <w:bCs/>
          <w:spacing w:val="-16"/>
          <w:sz w:val="16"/>
          <w:szCs w:val="16"/>
          <w:shd w:val="clear" w:color="auto" w:fill="F3EA00"/>
        </w:rPr>
        <w:t>考</w:t>
      </w:r>
      <w:r w:rsidRPr="00FE6985">
        <w:rPr>
          <w:rFonts w:ascii="楷体" w:eastAsia="楷体" w:hAnsi="楷体" w:cs="楷体"/>
          <w:spacing w:val="-8"/>
          <w:sz w:val="16"/>
          <w:szCs w:val="16"/>
          <w:shd w:val="clear" w:color="auto" w:fill="F3EA00"/>
        </w:rPr>
        <w:t xml:space="preserve"> </w:t>
      </w:r>
      <w:r w:rsidRPr="00FE6985">
        <w:rPr>
          <w:rFonts w:ascii="楷体" w:eastAsia="楷体" w:hAnsi="楷体" w:cs="楷体"/>
          <w:b/>
          <w:bCs/>
          <w:spacing w:val="-16"/>
          <w:sz w:val="16"/>
          <w:szCs w:val="16"/>
          <w:shd w:val="clear" w:color="auto" w:fill="F3EA00"/>
        </w:rPr>
        <w:t>点</w:t>
      </w:r>
      <w:r w:rsidRPr="00FE6985">
        <w:rPr>
          <w:rFonts w:ascii="楷体" w:eastAsia="楷体" w:hAnsi="楷体" w:cs="楷体"/>
          <w:spacing w:val="-25"/>
          <w:sz w:val="16"/>
          <w:szCs w:val="16"/>
          <w:shd w:val="clear" w:color="auto" w:fill="F3EA00"/>
        </w:rPr>
        <w:t xml:space="preserve"> </w:t>
      </w:r>
      <w:r w:rsidRPr="00FE6985">
        <w:rPr>
          <w:rFonts w:ascii="楷体" w:eastAsia="楷体" w:hAnsi="楷体" w:cs="楷体"/>
          <w:b/>
          <w:bCs/>
          <w:spacing w:val="-16"/>
          <w:sz w:val="16"/>
          <w:szCs w:val="16"/>
          <w:shd w:val="clear" w:color="auto" w:fill="F3EA00"/>
        </w:rPr>
        <w:t>5</w:t>
      </w:r>
      <w:r w:rsidRPr="00FE6985">
        <w:rPr>
          <w:rFonts w:ascii="楷体" w:eastAsia="楷体" w:hAnsi="楷体" w:cs="楷体"/>
          <w:spacing w:val="-23"/>
          <w:sz w:val="16"/>
          <w:szCs w:val="16"/>
          <w:shd w:val="clear" w:color="auto" w:fill="F3EA00"/>
        </w:rPr>
        <w:t xml:space="preserve"> </w:t>
      </w:r>
      <w:r w:rsidRPr="00FE6985">
        <w:rPr>
          <w:rFonts w:ascii="楷体" w:eastAsia="楷体" w:hAnsi="楷体" w:cs="楷体"/>
          <w:b/>
          <w:bCs/>
          <w:spacing w:val="-16"/>
          <w:sz w:val="16"/>
          <w:szCs w:val="16"/>
          <w:shd w:val="clear" w:color="auto" w:fill="F3EA00"/>
        </w:rPr>
        <w:t>2</w:t>
      </w:r>
      <w:r w:rsidRPr="00FE6985">
        <w:rPr>
          <w:rFonts w:ascii="楷体" w:eastAsia="楷体" w:hAnsi="楷体" w:cs="楷体"/>
          <w:spacing w:val="4"/>
          <w:sz w:val="16"/>
          <w:szCs w:val="16"/>
          <w:shd w:val="clear" w:color="auto" w:fill="F3EA00"/>
        </w:rPr>
        <w:t xml:space="preserve"> </w:t>
      </w:r>
      <w:r w:rsidRPr="00FE6985">
        <w:rPr>
          <w:rFonts w:ascii="楷体" w:eastAsia="楷体" w:hAnsi="楷体" w:cs="楷体"/>
          <w:b/>
          <w:bCs/>
          <w:spacing w:val="-16"/>
          <w:sz w:val="16"/>
          <w:szCs w:val="16"/>
          <w:shd w:val="clear" w:color="auto" w:fill="F3EA00"/>
        </w:rPr>
        <w:t>:</w:t>
      </w:r>
      <w:r w:rsidRPr="00FE6985">
        <w:rPr>
          <w:rFonts w:ascii="楷体" w:eastAsia="楷体" w:hAnsi="楷体" w:cs="楷体"/>
          <w:spacing w:val="-19"/>
          <w:sz w:val="16"/>
          <w:szCs w:val="16"/>
          <w:shd w:val="clear" w:color="auto" w:fill="F3EA00"/>
        </w:rPr>
        <w:t xml:space="preserve"> </w:t>
      </w:r>
      <w:r w:rsidRPr="00FE6985">
        <w:rPr>
          <w:rFonts w:ascii="楷体" w:eastAsia="楷体" w:hAnsi="楷体" w:cs="楷体"/>
          <w:b/>
          <w:bCs/>
          <w:spacing w:val="-16"/>
          <w:sz w:val="16"/>
          <w:szCs w:val="16"/>
          <w:shd w:val="clear" w:color="auto" w:fill="F3EA00"/>
        </w:rPr>
        <w:t>项</w:t>
      </w:r>
      <w:r w:rsidRPr="00FE6985">
        <w:rPr>
          <w:rFonts w:ascii="楷体" w:eastAsia="楷体" w:hAnsi="楷体" w:cs="楷体"/>
          <w:spacing w:val="20"/>
          <w:sz w:val="16"/>
          <w:szCs w:val="16"/>
          <w:shd w:val="clear" w:color="auto" w:fill="F3EA00"/>
        </w:rPr>
        <w:t xml:space="preserve"> </w:t>
      </w:r>
      <w:r w:rsidRPr="00FE6985">
        <w:rPr>
          <w:rFonts w:ascii="楷体" w:eastAsia="楷体" w:hAnsi="楷体" w:cs="楷体"/>
          <w:b/>
          <w:bCs/>
          <w:spacing w:val="-16"/>
          <w:sz w:val="16"/>
          <w:szCs w:val="16"/>
          <w:shd w:val="clear" w:color="auto" w:fill="F3EA00"/>
        </w:rPr>
        <w:t>目</w:t>
      </w:r>
      <w:r w:rsidRPr="00FE6985">
        <w:rPr>
          <w:rFonts w:ascii="楷体" w:eastAsia="楷体" w:hAnsi="楷体" w:cs="楷体"/>
          <w:spacing w:val="-14"/>
          <w:sz w:val="16"/>
          <w:szCs w:val="16"/>
          <w:shd w:val="clear" w:color="auto" w:fill="F3EA00"/>
        </w:rPr>
        <w:t xml:space="preserve"> </w:t>
      </w:r>
      <w:r w:rsidRPr="00FE6985">
        <w:rPr>
          <w:rFonts w:ascii="楷体" w:eastAsia="楷体" w:hAnsi="楷体" w:cs="楷体"/>
          <w:b/>
          <w:bCs/>
          <w:spacing w:val="-16"/>
          <w:sz w:val="16"/>
          <w:szCs w:val="16"/>
          <w:shd w:val="clear" w:color="auto" w:fill="F3EA00"/>
        </w:rPr>
        <w:t>生</w:t>
      </w:r>
      <w:r w:rsidRPr="00FE6985">
        <w:rPr>
          <w:rFonts w:ascii="楷体" w:eastAsia="楷体" w:hAnsi="楷体" w:cs="楷体"/>
          <w:spacing w:val="-25"/>
          <w:sz w:val="16"/>
          <w:szCs w:val="16"/>
          <w:shd w:val="clear" w:color="auto" w:fill="F3EA00"/>
        </w:rPr>
        <w:t xml:space="preserve"> </w:t>
      </w:r>
      <w:r w:rsidRPr="00FE6985">
        <w:rPr>
          <w:rFonts w:ascii="楷体" w:eastAsia="楷体" w:hAnsi="楷体" w:cs="楷体"/>
          <w:b/>
          <w:bCs/>
          <w:spacing w:val="-16"/>
          <w:sz w:val="16"/>
          <w:szCs w:val="16"/>
          <w:shd w:val="clear" w:color="auto" w:fill="F3EA00"/>
        </w:rPr>
        <w:t>命</w:t>
      </w:r>
      <w:r w:rsidRPr="00FE6985">
        <w:rPr>
          <w:rFonts w:ascii="楷体" w:eastAsia="楷体" w:hAnsi="楷体" w:cs="楷体"/>
          <w:spacing w:val="-23"/>
          <w:sz w:val="16"/>
          <w:szCs w:val="16"/>
          <w:shd w:val="clear" w:color="auto" w:fill="F3EA00"/>
        </w:rPr>
        <w:t xml:space="preserve"> </w:t>
      </w:r>
      <w:r w:rsidRPr="00FE6985">
        <w:rPr>
          <w:rFonts w:ascii="楷体" w:eastAsia="楷体" w:hAnsi="楷体" w:cs="楷体"/>
          <w:b/>
          <w:bCs/>
          <w:spacing w:val="-16"/>
          <w:sz w:val="16"/>
          <w:szCs w:val="16"/>
          <w:shd w:val="clear" w:color="auto" w:fill="F3EA00"/>
        </w:rPr>
        <w:t>周</w:t>
      </w:r>
      <w:r w:rsidRPr="00FE6985">
        <w:rPr>
          <w:rFonts w:ascii="楷体" w:eastAsia="楷体" w:hAnsi="楷体" w:cs="楷体"/>
          <w:spacing w:val="-21"/>
          <w:sz w:val="16"/>
          <w:szCs w:val="16"/>
          <w:shd w:val="clear" w:color="auto" w:fill="F3EA00"/>
        </w:rPr>
        <w:t xml:space="preserve"> </w:t>
      </w:r>
      <w:r w:rsidRPr="00FE6985">
        <w:rPr>
          <w:rFonts w:ascii="楷体" w:eastAsia="楷体" w:hAnsi="楷体" w:cs="楷体"/>
          <w:b/>
          <w:bCs/>
          <w:spacing w:val="-16"/>
          <w:sz w:val="16"/>
          <w:szCs w:val="16"/>
          <w:shd w:val="clear" w:color="auto" w:fill="F3EA00"/>
        </w:rPr>
        <w:t>期</w:t>
      </w:r>
    </w:p>
    <w:p w14:paraId="7AEAA6CB" w14:textId="77777777" w:rsidR="000959E8" w:rsidRPr="00FE6985" w:rsidRDefault="00000000">
      <w:pPr>
        <w:spacing w:before="109" w:line="275" w:lineRule="exact"/>
        <w:rPr>
          <w:rFonts w:ascii="楷体" w:eastAsia="楷体" w:hAnsi="楷体" w:cs="楷体"/>
          <w:sz w:val="16"/>
          <w:szCs w:val="16"/>
        </w:rPr>
      </w:pPr>
      <w:r w:rsidRPr="00FE6985">
        <w:rPr>
          <w:rFonts w:ascii="楷体" w:eastAsia="楷体" w:hAnsi="楷体" w:cs="楷体"/>
          <w:spacing w:val="1"/>
          <w:position w:val="5"/>
          <w:sz w:val="16"/>
          <w:szCs w:val="16"/>
        </w:rPr>
        <w:t>√</w:t>
      </w:r>
      <w:r w:rsidRPr="00FE6985">
        <w:rPr>
          <w:rFonts w:ascii="楷体" w:eastAsia="楷体" w:hAnsi="楷体" w:cs="楷体"/>
          <w:spacing w:val="2"/>
          <w:position w:val="5"/>
          <w:sz w:val="16"/>
          <w:szCs w:val="16"/>
        </w:rPr>
        <w:t xml:space="preserve">   </w:t>
      </w:r>
      <w:r w:rsidRPr="00FE6985">
        <w:rPr>
          <w:rFonts w:ascii="Times New Roman" w:eastAsia="Times New Roman" w:hAnsi="Times New Roman" w:cs="Times New Roman"/>
          <w:spacing w:val="1"/>
          <w:position w:val="5"/>
          <w:sz w:val="16"/>
          <w:szCs w:val="16"/>
        </w:rPr>
        <w:t>1</w:t>
      </w:r>
      <w:r w:rsidRPr="00FE6985">
        <w:rPr>
          <w:rFonts w:ascii="Times New Roman" w:eastAsia="Times New Roman" w:hAnsi="Times New Roman" w:cs="Times New Roman"/>
          <w:spacing w:val="4"/>
          <w:position w:val="5"/>
          <w:sz w:val="16"/>
          <w:szCs w:val="16"/>
        </w:rPr>
        <w:t xml:space="preserve"> </w:t>
      </w:r>
      <w:r w:rsidRPr="00FE6985">
        <w:rPr>
          <w:rFonts w:ascii="楷体" w:eastAsia="楷体" w:hAnsi="楷体" w:cs="楷体"/>
          <w:b/>
          <w:bCs/>
          <w:spacing w:val="1"/>
          <w:position w:val="5"/>
          <w:sz w:val="16"/>
          <w:szCs w:val="16"/>
        </w:rPr>
        <w:t>、项目生命周期的特征(了解</w:t>
      </w:r>
      <w:r w:rsidRPr="00FE6985">
        <w:rPr>
          <w:rFonts w:ascii="楷体" w:eastAsia="楷体" w:hAnsi="楷体" w:cs="楷体"/>
          <w:spacing w:val="-53"/>
          <w:position w:val="5"/>
          <w:sz w:val="16"/>
          <w:szCs w:val="16"/>
        </w:rPr>
        <w:t xml:space="preserve"> </w:t>
      </w:r>
      <w:r w:rsidRPr="00FE6985">
        <w:rPr>
          <w:rFonts w:ascii="楷体" w:eastAsia="楷体" w:hAnsi="楷体" w:cs="楷体"/>
          <w:b/>
          <w:bCs/>
          <w:spacing w:val="1"/>
          <w:position w:val="5"/>
          <w:sz w:val="16"/>
          <w:szCs w:val="16"/>
          <w:shd w:val="clear" w:color="auto" w:fill="F3EA00"/>
        </w:rPr>
        <w:t>)(</w:t>
      </w:r>
      <w:r w:rsidRPr="00FE6985">
        <w:rPr>
          <w:rFonts w:ascii="楷体" w:eastAsia="楷体" w:hAnsi="楷体" w:cs="楷体"/>
          <w:spacing w:val="-26"/>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1</w:t>
      </w:r>
      <w:r w:rsidRPr="00FE6985">
        <w:rPr>
          <w:rFonts w:ascii="楷体" w:eastAsia="楷体" w:hAnsi="楷体" w:cs="楷体"/>
          <w:spacing w:val="-25"/>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1</w:t>
      </w:r>
      <w:r w:rsidRPr="00FE6985">
        <w:rPr>
          <w:rFonts w:ascii="楷体" w:eastAsia="楷体" w:hAnsi="楷体" w:cs="楷体"/>
          <w:spacing w:val="-34"/>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上</w:t>
      </w:r>
      <w:r w:rsidRPr="00FE6985">
        <w:rPr>
          <w:rFonts w:ascii="楷体" w:eastAsia="楷体" w:hAnsi="楷体" w:cs="楷体"/>
          <w:spacing w:val="-39"/>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5</w:t>
      </w:r>
      <w:r w:rsidRPr="00FE6985">
        <w:rPr>
          <w:rFonts w:ascii="楷体" w:eastAsia="楷体" w:hAnsi="楷体" w:cs="楷体"/>
          <w:spacing w:val="-40"/>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4</w:t>
      </w:r>
      <w:r w:rsidRPr="00FE6985">
        <w:rPr>
          <w:rFonts w:ascii="楷体" w:eastAsia="楷体" w:hAnsi="楷体" w:cs="楷体"/>
          <w:spacing w:val="-38"/>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w:t>
      </w:r>
      <w:r w:rsidRPr="00FE6985">
        <w:rPr>
          <w:rFonts w:ascii="楷体" w:eastAsia="楷体" w:hAnsi="楷体" w:cs="楷体"/>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w:t>
      </w:r>
      <w:r w:rsidRPr="00FE6985">
        <w:rPr>
          <w:rFonts w:ascii="楷体" w:eastAsia="楷体" w:hAnsi="楷体" w:cs="楷体"/>
          <w:spacing w:val="-25"/>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1</w:t>
      </w:r>
      <w:r w:rsidRPr="00FE6985">
        <w:rPr>
          <w:rFonts w:ascii="楷体" w:eastAsia="楷体" w:hAnsi="楷体" w:cs="楷体"/>
          <w:spacing w:val="-40"/>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4</w:t>
      </w:r>
      <w:r w:rsidRPr="00FE6985">
        <w:rPr>
          <w:rFonts w:ascii="楷体" w:eastAsia="楷体" w:hAnsi="楷体" w:cs="楷体"/>
          <w:spacing w:val="-34"/>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上</w:t>
      </w:r>
      <w:r w:rsidRPr="00FE6985">
        <w:rPr>
          <w:rFonts w:ascii="楷体" w:eastAsia="楷体" w:hAnsi="楷体" w:cs="楷体"/>
          <w:spacing w:val="-36"/>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6</w:t>
      </w:r>
      <w:r w:rsidRPr="00FE6985">
        <w:rPr>
          <w:rFonts w:ascii="楷体" w:eastAsia="楷体" w:hAnsi="楷体" w:cs="楷体"/>
          <w:spacing w:val="-40"/>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4</w:t>
      </w:r>
      <w:r w:rsidRPr="00FE6985">
        <w:rPr>
          <w:rFonts w:ascii="楷体" w:eastAsia="楷体" w:hAnsi="楷体" w:cs="楷体"/>
          <w:spacing w:val="-38"/>
          <w:position w:val="5"/>
          <w:sz w:val="16"/>
          <w:szCs w:val="16"/>
          <w:shd w:val="clear" w:color="auto" w:fill="F3EA00"/>
        </w:rPr>
        <w:t xml:space="preserve"> </w:t>
      </w:r>
      <w:r w:rsidRPr="00FE6985">
        <w:rPr>
          <w:rFonts w:ascii="楷体" w:eastAsia="楷体" w:hAnsi="楷体" w:cs="楷体"/>
          <w:b/>
          <w:bCs/>
          <w:spacing w:val="1"/>
          <w:position w:val="5"/>
          <w:sz w:val="16"/>
          <w:szCs w:val="16"/>
          <w:shd w:val="clear" w:color="auto" w:fill="F3EA00"/>
        </w:rPr>
        <w:t>)</w:t>
      </w:r>
    </w:p>
    <w:p w14:paraId="170DB468" w14:textId="77777777" w:rsidR="000959E8" w:rsidRPr="00FE6985" w:rsidRDefault="00000000">
      <w:pPr>
        <w:spacing w:before="1" w:line="219" w:lineRule="auto"/>
        <w:ind w:left="760"/>
        <w:rPr>
          <w:rFonts w:ascii="宋体" w:eastAsia="宋体" w:hAnsi="宋体" w:cs="宋体"/>
          <w:sz w:val="16"/>
          <w:szCs w:val="16"/>
        </w:rPr>
      </w:pPr>
      <w:r w:rsidRPr="00FE6985">
        <w:rPr>
          <w:rFonts w:ascii="宋体" w:eastAsia="宋体" w:hAnsi="宋体" w:cs="宋体"/>
          <w:spacing w:val="21"/>
          <w:sz w:val="16"/>
          <w:szCs w:val="16"/>
        </w:rPr>
        <w:t>1)项目阶段一般按顺序首尾相接；</w:t>
      </w:r>
    </w:p>
    <w:p w14:paraId="03CEBA99" w14:textId="77777777" w:rsidR="000959E8" w:rsidRPr="00FE6985" w:rsidRDefault="00000000">
      <w:pPr>
        <w:spacing w:before="84" w:line="310" w:lineRule="exact"/>
        <w:ind w:left="760"/>
        <w:rPr>
          <w:rFonts w:ascii="宋体" w:eastAsia="宋体" w:hAnsi="宋体" w:cs="宋体"/>
          <w:sz w:val="16"/>
          <w:szCs w:val="16"/>
        </w:rPr>
      </w:pPr>
      <w:r w:rsidRPr="00FE6985">
        <w:rPr>
          <w:rFonts w:ascii="宋体" w:eastAsia="宋体" w:hAnsi="宋体" w:cs="宋体"/>
          <w:spacing w:val="20"/>
          <w:position w:val="8"/>
          <w:sz w:val="16"/>
          <w:szCs w:val="16"/>
        </w:rPr>
        <w:t>2)人力投入和费用，开始时低，随之增高，在项目结尾时迅速降低；</w:t>
      </w:r>
    </w:p>
    <w:p w14:paraId="2CD937A1" w14:textId="77777777" w:rsidR="000959E8" w:rsidRPr="00FE6985" w:rsidRDefault="00000000">
      <w:pPr>
        <w:spacing w:line="219" w:lineRule="auto"/>
        <w:ind w:left="760"/>
        <w:rPr>
          <w:rFonts w:ascii="宋体" w:eastAsia="宋体" w:hAnsi="宋体" w:cs="宋体"/>
          <w:sz w:val="16"/>
          <w:szCs w:val="16"/>
        </w:rPr>
      </w:pPr>
      <w:r w:rsidRPr="00FE6985">
        <w:rPr>
          <w:rFonts w:ascii="宋体" w:eastAsia="宋体" w:hAnsi="宋体" w:cs="宋体"/>
          <w:spacing w:val="20"/>
          <w:sz w:val="16"/>
          <w:szCs w:val="16"/>
        </w:rPr>
        <w:t>3)项目成功可能性随项目执行逐渐上升，风险和不确定性逐渐下降；</w:t>
      </w:r>
    </w:p>
    <w:p w14:paraId="2437F03C" w14:textId="77777777" w:rsidR="000959E8" w:rsidRPr="00FE6985" w:rsidRDefault="00000000">
      <w:pPr>
        <w:spacing w:before="84" w:line="219" w:lineRule="auto"/>
        <w:ind w:left="760"/>
        <w:rPr>
          <w:rFonts w:ascii="宋体" w:eastAsia="宋体" w:hAnsi="宋体" w:cs="宋体"/>
          <w:sz w:val="16"/>
          <w:szCs w:val="16"/>
        </w:rPr>
      </w:pPr>
      <w:r w:rsidRPr="00FE6985">
        <w:rPr>
          <w:rFonts w:ascii="宋体" w:eastAsia="宋体" w:hAnsi="宋体" w:cs="宋体"/>
          <w:spacing w:val="21"/>
          <w:sz w:val="16"/>
          <w:szCs w:val="16"/>
        </w:rPr>
        <w:t>4)项目干系人对项目的影响力对项目执行逐渐下降；</w:t>
      </w:r>
    </w:p>
    <w:p w14:paraId="1107F1FC" w14:textId="77777777" w:rsidR="000959E8" w:rsidRPr="00FE6985" w:rsidRDefault="00000000">
      <w:pPr>
        <w:spacing w:before="48" w:line="2677" w:lineRule="exact"/>
        <w:ind w:firstLine="5089"/>
        <w:textAlignment w:val="center"/>
        <w:rPr>
          <w:sz w:val="16"/>
          <w:szCs w:val="16"/>
        </w:rPr>
      </w:pPr>
      <w:r w:rsidRPr="00FE6985">
        <w:rPr>
          <w:noProof/>
          <w:sz w:val="16"/>
          <w:szCs w:val="16"/>
        </w:rPr>
        <w:drawing>
          <wp:inline distT="0" distB="0" distL="0" distR="0" wp14:anchorId="13D22CF1" wp14:editId="0112D74C">
            <wp:extent cx="2209822" cy="1700021"/>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04"/>
                    <a:stretch>
                      <a:fillRect/>
                    </a:stretch>
                  </pic:blipFill>
                  <pic:spPr>
                    <a:xfrm>
                      <a:off x="0" y="0"/>
                      <a:ext cx="2209822" cy="1700021"/>
                    </a:xfrm>
                    <a:prstGeom prst="rect">
                      <a:avLst/>
                    </a:prstGeom>
                  </pic:spPr>
                </pic:pic>
              </a:graphicData>
            </a:graphic>
          </wp:inline>
        </w:drawing>
      </w:r>
    </w:p>
    <w:p w14:paraId="78DB0F42" w14:textId="77777777" w:rsidR="000959E8" w:rsidRPr="00FE6985" w:rsidRDefault="00000000">
      <w:pPr>
        <w:spacing w:line="229" w:lineRule="auto"/>
        <w:ind w:left="5752"/>
        <w:rPr>
          <w:rFonts w:ascii="宋体" w:eastAsia="宋体" w:hAnsi="宋体" w:cs="宋体"/>
          <w:sz w:val="16"/>
          <w:szCs w:val="16"/>
        </w:rPr>
      </w:pPr>
      <w:r w:rsidRPr="00FE6985">
        <w:rPr>
          <w:rFonts w:ascii="宋体" w:eastAsia="宋体" w:hAnsi="宋体" w:cs="宋体"/>
          <w:b/>
          <w:bCs/>
          <w:spacing w:val="-2"/>
          <w:sz w:val="16"/>
          <w:szCs w:val="16"/>
        </w:rPr>
        <w:t>项目时间</w:t>
      </w:r>
    </w:p>
    <w:p w14:paraId="06E55875" w14:textId="77777777" w:rsidR="000959E8" w:rsidRPr="00FE6985" w:rsidRDefault="000959E8">
      <w:pPr>
        <w:spacing w:line="266" w:lineRule="auto"/>
        <w:rPr>
          <w:sz w:val="16"/>
          <w:szCs w:val="16"/>
        </w:rPr>
      </w:pPr>
    </w:p>
    <w:p w14:paraId="277F2F30" w14:textId="77777777" w:rsidR="000959E8" w:rsidRPr="00FE6985" w:rsidRDefault="00000000">
      <w:pPr>
        <w:spacing w:before="62" w:line="224" w:lineRule="auto"/>
        <w:rPr>
          <w:rFonts w:ascii="楷体" w:eastAsia="楷体" w:hAnsi="楷体" w:cs="楷体"/>
          <w:sz w:val="16"/>
          <w:szCs w:val="16"/>
        </w:rPr>
      </w:pPr>
      <w:r w:rsidRPr="00FE6985">
        <w:rPr>
          <w:rFonts w:ascii="楷体" w:eastAsia="楷体" w:hAnsi="楷体" w:cs="楷体"/>
          <w:spacing w:val="21"/>
          <w:sz w:val="16"/>
          <w:szCs w:val="16"/>
        </w:rPr>
        <w:t>√</w:t>
      </w:r>
      <w:r w:rsidRPr="00FE6985">
        <w:rPr>
          <w:rFonts w:ascii="楷体" w:eastAsia="楷体" w:hAnsi="楷体" w:cs="楷体"/>
          <w:spacing w:val="33"/>
          <w:sz w:val="16"/>
          <w:szCs w:val="16"/>
        </w:rPr>
        <w:t xml:space="preserve">  </w:t>
      </w:r>
      <w:r w:rsidRPr="00FE6985">
        <w:rPr>
          <w:rFonts w:ascii="楷体" w:eastAsia="楷体" w:hAnsi="楷体" w:cs="楷体"/>
          <w:b/>
          <w:bCs/>
          <w:spacing w:val="21"/>
          <w:sz w:val="16"/>
          <w:szCs w:val="16"/>
        </w:rPr>
        <w:t>2、项目阶段的特征(掌握)</w:t>
      </w:r>
    </w:p>
    <w:p w14:paraId="5541FE22" w14:textId="77777777" w:rsidR="000959E8" w:rsidRPr="00FE6985" w:rsidRDefault="00000000">
      <w:pPr>
        <w:spacing w:before="73" w:line="314" w:lineRule="auto"/>
        <w:ind w:left="760"/>
        <w:rPr>
          <w:rFonts w:ascii="宋体" w:eastAsia="宋体" w:hAnsi="宋体" w:cs="宋体"/>
          <w:sz w:val="16"/>
          <w:szCs w:val="16"/>
        </w:rPr>
      </w:pPr>
      <w:r w:rsidRPr="00FE6985">
        <w:rPr>
          <w:rFonts w:ascii="宋体" w:eastAsia="宋体" w:hAnsi="宋体" w:cs="宋体"/>
          <w:spacing w:val="20"/>
          <w:sz w:val="16"/>
          <w:szCs w:val="16"/>
        </w:rPr>
        <w:t>1)每个项目阶段都以</w:t>
      </w:r>
      <w:r w:rsidRPr="00FE6985">
        <w:rPr>
          <w:rFonts w:ascii="宋体" w:eastAsia="宋体" w:hAnsi="宋体" w:cs="宋体"/>
          <w:b/>
          <w:bCs/>
          <w:spacing w:val="20"/>
          <w:sz w:val="16"/>
          <w:szCs w:val="16"/>
          <w:u w:val="single"/>
        </w:rPr>
        <w:t>一个或数个可交付成果的完成</w:t>
      </w:r>
      <w:r w:rsidRPr="00FE6985">
        <w:rPr>
          <w:rFonts w:ascii="宋体" w:eastAsia="宋体" w:hAnsi="宋体" w:cs="宋体"/>
          <w:b/>
          <w:bCs/>
          <w:spacing w:val="20"/>
          <w:sz w:val="16"/>
          <w:szCs w:val="16"/>
        </w:rPr>
        <w:t>为</w:t>
      </w:r>
      <w:r w:rsidRPr="00FE6985">
        <w:rPr>
          <w:rFonts w:ascii="宋体" w:eastAsia="宋体" w:hAnsi="宋体" w:cs="宋体"/>
          <w:spacing w:val="20"/>
          <w:sz w:val="16"/>
          <w:szCs w:val="16"/>
        </w:rPr>
        <w:t>标志；</w:t>
      </w:r>
    </w:p>
    <w:p w14:paraId="5FBF32F2" w14:textId="77777777" w:rsidR="000959E8" w:rsidRPr="00FE6985" w:rsidRDefault="00000000">
      <w:pPr>
        <w:spacing w:before="1" w:line="219" w:lineRule="auto"/>
        <w:ind w:left="760"/>
        <w:rPr>
          <w:rFonts w:ascii="宋体" w:eastAsia="宋体" w:hAnsi="宋体" w:cs="宋体"/>
          <w:sz w:val="16"/>
          <w:szCs w:val="16"/>
        </w:rPr>
      </w:pPr>
      <w:r w:rsidRPr="00FE6985">
        <w:rPr>
          <w:rFonts w:ascii="宋体" w:eastAsia="宋体" w:hAnsi="宋体" w:cs="宋体"/>
          <w:spacing w:val="21"/>
          <w:sz w:val="16"/>
          <w:szCs w:val="16"/>
        </w:rPr>
        <w:t>2)可交付成果是某种有形的、可验证的工作成果；</w:t>
      </w:r>
    </w:p>
    <w:p w14:paraId="45124A87" w14:textId="77777777" w:rsidR="000959E8" w:rsidRPr="00FE6985" w:rsidRDefault="00000000">
      <w:pPr>
        <w:spacing w:before="233" w:line="183" w:lineRule="auto"/>
        <w:ind w:left="4759"/>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5"/>
          <w:w w:val="94"/>
          <w:sz w:val="16"/>
          <w:szCs w:val="16"/>
        </w:rPr>
        <w:t>59—</w:t>
      </w:r>
    </w:p>
    <w:p w14:paraId="69C1E3FF" w14:textId="0AE825E4" w:rsidR="000959E8" w:rsidRPr="00FE6985" w:rsidRDefault="00164E7B">
      <w:pPr>
        <w:spacing w:before="38" w:line="216" w:lineRule="auto"/>
        <w:ind w:left="312"/>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4E54AE5D" w14:textId="77777777" w:rsidR="000959E8" w:rsidRPr="00FE6985" w:rsidRDefault="000959E8">
      <w:pPr>
        <w:rPr>
          <w:sz w:val="16"/>
          <w:szCs w:val="16"/>
        </w:rPr>
        <w:sectPr w:rsidR="000959E8" w:rsidRPr="00FE6985">
          <w:pgSz w:w="11900" w:h="16840"/>
          <w:pgMar w:top="400" w:right="944" w:bottom="400" w:left="989" w:header="0" w:footer="0" w:gutter="0"/>
          <w:cols w:space="720"/>
        </w:sectPr>
      </w:pPr>
    </w:p>
    <w:p w14:paraId="21B201E0" w14:textId="398345F5" w:rsidR="000959E8" w:rsidRPr="00FE6985" w:rsidRDefault="000959E8">
      <w:pPr>
        <w:spacing w:before="26" w:line="212" w:lineRule="auto"/>
        <w:ind w:left="97"/>
        <w:rPr>
          <w:rFonts w:ascii="楷体" w:eastAsia="楷体" w:hAnsi="楷体" w:cs="楷体"/>
          <w:sz w:val="16"/>
          <w:szCs w:val="16"/>
        </w:rPr>
      </w:pPr>
    </w:p>
    <w:p w14:paraId="44FEAAEB" w14:textId="77777777" w:rsidR="000959E8" w:rsidRPr="00FE6985" w:rsidRDefault="00000000">
      <w:pPr>
        <w:spacing w:before="113" w:line="219" w:lineRule="auto"/>
        <w:ind w:left="855"/>
        <w:rPr>
          <w:rFonts w:ascii="宋体" w:eastAsia="宋体" w:hAnsi="宋体" w:cs="宋体"/>
          <w:sz w:val="16"/>
          <w:szCs w:val="16"/>
        </w:rPr>
      </w:pPr>
      <w:r w:rsidRPr="00FE6985">
        <w:rPr>
          <w:rFonts w:ascii="宋体" w:eastAsia="宋体" w:hAnsi="宋体" w:cs="宋体"/>
          <w:spacing w:val="20"/>
          <w:sz w:val="16"/>
          <w:szCs w:val="16"/>
        </w:rPr>
        <w:t>3)一些可交付成果对应着项目管理过程，另一些可能是最终产品的一部分；</w:t>
      </w:r>
    </w:p>
    <w:p w14:paraId="78EFCA37" w14:textId="77777777" w:rsidR="000959E8" w:rsidRPr="00FE6985" w:rsidRDefault="00000000">
      <w:pPr>
        <w:spacing w:before="81" w:line="261" w:lineRule="auto"/>
        <w:ind w:left="134" w:right="87" w:firstLine="720"/>
        <w:rPr>
          <w:rFonts w:ascii="宋体" w:eastAsia="宋体" w:hAnsi="宋体" w:cs="宋体"/>
          <w:sz w:val="16"/>
          <w:szCs w:val="16"/>
        </w:rPr>
      </w:pPr>
      <w:r w:rsidRPr="00FE6985">
        <w:rPr>
          <w:rFonts w:ascii="宋体" w:eastAsia="宋体" w:hAnsi="宋体" w:cs="宋体"/>
          <w:spacing w:val="20"/>
          <w:sz w:val="16"/>
          <w:szCs w:val="16"/>
        </w:rPr>
        <w:t>4)项目阶段的结束通常以</w:t>
      </w:r>
      <w:r w:rsidRPr="00FE6985">
        <w:rPr>
          <w:rFonts w:ascii="宋体" w:eastAsia="宋体" w:hAnsi="宋体" w:cs="宋体"/>
          <w:b/>
          <w:bCs/>
          <w:spacing w:val="20"/>
          <w:sz w:val="16"/>
          <w:szCs w:val="16"/>
          <w:u w:val="single"/>
        </w:rPr>
        <w:t>对完成的工作和</w:t>
      </w:r>
      <w:proofErr w:type="gramStart"/>
      <w:r w:rsidRPr="00FE6985">
        <w:rPr>
          <w:rFonts w:ascii="宋体" w:eastAsia="宋体" w:hAnsi="宋体" w:cs="宋体"/>
          <w:b/>
          <w:bCs/>
          <w:spacing w:val="20"/>
          <w:sz w:val="16"/>
          <w:szCs w:val="16"/>
          <w:u w:val="single"/>
        </w:rPr>
        <w:t>可</w:t>
      </w:r>
      <w:proofErr w:type="gramEnd"/>
      <w:r w:rsidRPr="00FE6985">
        <w:rPr>
          <w:rFonts w:ascii="宋体" w:eastAsia="宋体" w:hAnsi="宋体" w:cs="宋体"/>
          <w:b/>
          <w:bCs/>
          <w:spacing w:val="20"/>
          <w:sz w:val="16"/>
          <w:szCs w:val="16"/>
          <w:u w:val="single"/>
        </w:rPr>
        <w:t>交付成果的技术和设计评审为</w:t>
      </w:r>
      <w:r w:rsidRPr="00FE6985">
        <w:rPr>
          <w:rFonts w:ascii="宋体" w:eastAsia="宋体" w:hAnsi="宋体" w:cs="宋体"/>
          <w:b/>
          <w:bCs/>
          <w:spacing w:val="19"/>
          <w:sz w:val="16"/>
          <w:szCs w:val="16"/>
          <w:u w:val="single"/>
        </w:rPr>
        <w:t>标志</w:t>
      </w:r>
      <w:r w:rsidRPr="00FE6985">
        <w:rPr>
          <w:rFonts w:ascii="宋体" w:eastAsia="宋体" w:hAnsi="宋体" w:cs="宋体"/>
          <w:b/>
          <w:bCs/>
          <w:spacing w:val="19"/>
          <w:sz w:val="16"/>
          <w:szCs w:val="16"/>
        </w:rPr>
        <w:t>，</w:t>
      </w:r>
      <w:r w:rsidRPr="00FE6985">
        <w:rPr>
          <w:rFonts w:ascii="宋体" w:eastAsia="宋体" w:hAnsi="宋体" w:cs="宋体"/>
          <w:spacing w:val="-55"/>
          <w:sz w:val="16"/>
          <w:szCs w:val="16"/>
        </w:rPr>
        <w:t xml:space="preserve"> </w:t>
      </w:r>
      <w:r w:rsidRPr="00FE6985">
        <w:rPr>
          <w:rFonts w:ascii="宋体" w:eastAsia="宋体" w:hAnsi="宋体" w:cs="宋体"/>
          <w:spacing w:val="19"/>
          <w:sz w:val="16"/>
          <w:szCs w:val="16"/>
        </w:rPr>
        <w:t>目的是确定是否验</w:t>
      </w:r>
      <w:r w:rsidRPr="00FE6985">
        <w:rPr>
          <w:rFonts w:ascii="宋体" w:eastAsia="宋体" w:hAnsi="宋体" w:cs="宋体"/>
          <w:sz w:val="16"/>
          <w:szCs w:val="16"/>
        </w:rPr>
        <w:t xml:space="preserve"> </w:t>
      </w:r>
      <w:r w:rsidRPr="00FE6985">
        <w:rPr>
          <w:rFonts w:ascii="宋体" w:eastAsia="宋体" w:hAnsi="宋体" w:cs="宋体"/>
          <w:spacing w:val="17"/>
          <w:sz w:val="16"/>
          <w:szCs w:val="16"/>
        </w:rPr>
        <w:t>收、是否仍然需要增加工作，或者是否考虑结束这一阶段；</w:t>
      </w:r>
    </w:p>
    <w:p w14:paraId="222D9FCF" w14:textId="77777777" w:rsidR="000959E8" w:rsidRPr="00FE6985" w:rsidRDefault="00000000">
      <w:pPr>
        <w:spacing w:before="81" w:line="262" w:lineRule="auto"/>
        <w:ind w:left="134" w:right="85" w:firstLine="720"/>
        <w:rPr>
          <w:rFonts w:ascii="宋体" w:eastAsia="宋体" w:hAnsi="宋体" w:cs="宋体"/>
          <w:sz w:val="16"/>
          <w:szCs w:val="16"/>
        </w:rPr>
      </w:pPr>
      <w:r w:rsidRPr="00FE6985">
        <w:rPr>
          <w:rFonts w:ascii="宋体" w:eastAsia="宋体" w:hAnsi="宋体" w:cs="宋体"/>
          <w:spacing w:val="18"/>
          <w:sz w:val="16"/>
          <w:szCs w:val="16"/>
        </w:rPr>
        <w:t>5)阶段</w:t>
      </w:r>
      <w:proofErr w:type="gramStart"/>
      <w:r w:rsidRPr="00FE6985">
        <w:rPr>
          <w:rFonts w:ascii="宋体" w:eastAsia="宋体" w:hAnsi="宋体" w:cs="宋体"/>
          <w:spacing w:val="18"/>
          <w:sz w:val="16"/>
          <w:szCs w:val="16"/>
        </w:rPr>
        <w:t>末可</w:t>
      </w:r>
      <w:proofErr w:type="gramEnd"/>
      <w:r w:rsidRPr="00FE6985">
        <w:rPr>
          <w:rFonts w:ascii="宋体" w:eastAsia="宋体" w:hAnsi="宋体" w:cs="宋体"/>
          <w:spacing w:val="18"/>
          <w:sz w:val="16"/>
          <w:szCs w:val="16"/>
        </w:rPr>
        <w:t>进行</w:t>
      </w:r>
      <w:r w:rsidRPr="00FE6985">
        <w:rPr>
          <w:rFonts w:ascii="宋体" w:eastAsia="宋体" w:hAnsi="宋体" w:cs="宋体"/>
          <w:spacing w:val="-53"/>
          <w:sz w:val="16"/>
          <w:szCs w:val="16"/>
        </w:rPr>
        <w:t xml:space="preserve"> </w:t>
      </w:r>
      <w:r w:rsidRPr="00FE6985">
        <w:rPr>
          <w:rFonts w:ascii="宋体" w:eastAsia="宋体" w:hAnsi="宋体" w:cs="宋体"/>
          <w:spacing w:val="18"/>
          <w:sz w:val="16"/>
          <w:szCs w:val="16"/>
        </w:rPr>
        <w:t>一</w:t>
      </w:r>
      <w:r w:rsidRPr="00FE6985">
        <w:rPr>
          <w:rFonts w:ascii="宋体" w:eastAsia="宋体" w:hAnsi="宋体" w:cs="宋体"/>
          <w:spacing w:val="-51"/>
          <w:sz w:val="16"/>
          <w:szCs w:val="16"/>
        </w:rPr>
        <w:t xml:space="preserve"> </w:t>
      </w:r>
      <w:r w:rsidRPr="00FE6985">
        <w:rPr>
          <w:rFonts w:ascii="宋体" w:eastAsia="宋体" w:hAnsi="宋体" w:cs="宋体"/>
          <w:spacing w:val="18"/>
          <w:sz w:val="16"/>
          <w:szCs w:val="16"/>
        </w:rPr>
        <w:t>次</w:t>
      </w:r>
      <w:r w:rsidRPr="00FE6985">
        <w:rPr>
          <w:rFonts w:ascii="宋体" w:eastAsia="宋体" w:hAnsi="宋体" w:cs="宋体"/>
          <w:b/>
          <w:bCs/>
          <w:spacing w:val="18"/>
          <w:sz w:val="16"/>
          <w:szCs w:val="16"/>
          <w:u w:val="single"/>
        </w:rPr>
        <w:t>审查，目的是取得对结束当前阶段并启动下一阶段的核准</w:t>
      </w:r>
      <w:r w:rsidRPr="00FE6985">
        <w:rPr>
          <w:rFonts w:ascii="宋体" w:eastAsia="宋体" w:hAnsi="宋体" w:cs="宋体"/>
          <w:spacing w:val="17"/>
          <w:sz w:val="16"/>
          <w:szCs w:val="16"/>
        </w:rPr>
        <w:t>。</w:t>
      </w:r>
      <w:r w:rsidRPr="00FE6985">
        <w:rPr>
          <w:rFonts w:ascii="宋体" w:eastAsia="宋体" w:hAnsi="宋体" w:cs="宋体"/>
          <w:spacing w:val="-56"/>
          <w:sz w:val="16"/>
          <w:szCs w:val="16"/>
        </w:rPr>
        <w:t xml:space="preserve"> </w:t>
      </w:r>
      <w:r w:rsidRPr="00FE6985">
        <w:rPr>
          <w:rFonts w:ascii="宋体" w:eastAsia="宋体" w:hAnsi="宋体" w:cs="宋体"/>
          <w:spacing w:val="17"/>
          <w:sz w:val="16"/>
          <w:szCs w:val="16"/>
        </w:rPr>
        <w:t>阶段末审查也称为</w:t>
      </w:r>
      <w:r w:rsidRPr="00FE6985">
        <w:rPr>
          <w:rFonts w:ascii="宋体" w:eastAsia="宋体" w:hAnsi="宋体" w:cs="宋体"/>
          <w:sz w:val="16"/>
          <w:szCs w:val="16"/>
        </w:rPr>
        <w:t xml:space="preserve"> </w:t>
      </w:r>
      <w:r w:rsidRPr="00FE6985">
        <w:rPr>
          <w:rFonts w:ascii="宋体" w:eastAsia="宋体" w:hAnsi="宋体" w:cs="宋体"/>
          <w:spacing w:val="18"/>
          <w:sz w:val="16"/>
          <w:szCs w:val="16"/>
        </w:rPr>
        <w:t>阶段放行口、阶段关卡或验收站</w:t>
      </w:r>
    </w:p>
    <w:p w14:paraId="4B589D8B" w14:textId="77777777" w:rsidR="000959E8" w:rsidRPr="00FE6985" w:rsidRDefault="00000000">
      <w:pPr>
        <w:spacing w:before="99" w:line="288" w:lineRule="auto"/>
        <w:ind w:left="545" w:right="22"/>
        <w:rPr>
          <w:rFonts w:ascii="楷体" w:eastAsia="楷体" w:hAnsi="楷体" w:cs="楷体"/>
          <w:sz w:val="16"/>
          <w:szCs w:val="16"/>
        </w:rPr>
      </w:pPr>
      <w:r w:rsidRPr="00FE6985">
        <w:rPr>
          <w:rFonts w:ascii="楷体" w:eastAsia="楷体" w:hAnsi="楷体" w:cs="楷体"/>
          <w:spacing w:val="18"/>
          <w:sz w:val="16"/>
          <w:szCs w:val="16"/>
        </w:rPr>
        <w:t>无大多数项目生命周期定义的阶段顺序通常从技术上可以分为需求分析，系统设计，系统构建，系统运</w:t>
      </w:r>
      <w:r w:rsidRPr="00FE6985">
        <w:rPr>
          <w:rFonts w:ascii="楷体" w:eastAsia="楷体" w:hAnsi="楷体" w:cs="楷体"/>
          <w:spacing w:val="5"/>
          <w:sz w:val="16"/>
          <w:szCs w:val="16"/>
        </w:rPr>
        <w:t xml:space="preserve">  </w:t>
      </w:r>
      <w:r w:rsidRPr="00FE6985">
        <w:rPr>
          <w:rFonts w:ascii="楷体" w:eastAsia="楷体" w:hAnsi="楷体" w:cs="楷体"/>
          <w:spacing w:val="16"/>
          <w:sz w:val="16"/>
          <w:szCs w:val="16"/>
        </w:rPr>
        <w:t>行四个阶段，按管理活动出现的先后，把项目的生命周期划分为启动、计划、</w:t>
      </w:r>
      <w:r w:rsidRPr="00FE6985">
        <w:rPr>
          <w:rFonts w:ascii="楷体" w:eastAsia="楷体" w:hAnsi="楷体" w:cs="楷体"/>
          <w:spacing w:val="15"/>
          <w:sz w:val="16"/>
          <w:szCs w:val="16"/>
        </w:rPr>
        <w:t>执行和收尾四个典型阶段，</w:t>
      </w:r>
      <w:r w:rsidRPr="00FE6985">
        <w:rPr>
          <w:rFonts w:ascii="楷体" w:eastAsia="楷体" w:hAnsi="楷体" w:cs="楷体"/>
          <w:sz w:val="16"/>
          <w:szCs w:val="16"/>
        </w:rPr>
        <w:t xml:space="preserve"> </w:t>
      </w:r>
      <w:r w:rsidRPr="00FE6985">
        <w:rPr>
          <w:rFonts w:ascii="楷体" w:eastAsia="楷体" w:hAnsi="楷体" w:cs="楷体"/>
          <w:spacing w:val="14"/>
          <w:sz w:val="16"/>
          <w:szCs w:val="16"/>
        </w:rPr>
        <w:t>在条件许可或涉及的风险可接受时，下一阶段可以在前一阶段结束前开始。俗话说，</w:t>
      </w:r>
      <w:r w:rsidRPr="00FE6985">
        <w:rPr>
          <w:rFonts w:ascii="楷体" w:eastAsia="楷体" w:hAnsi="楷体" w:cs="楷体"/>
          <w:spacing w:val="-32"/>
          <w:sz w:val="16"/>
          <w:szCs w:val="16"/>
        </w:rPr>
        <w:t xml:space="preserve"> </w:t>
      </w:r>
      <w:r w:rsidRPr="00FE6985">
        <w:rPr>
          <w:rFonts w:ascii="楷体" w:eastAsia="楷体" w:hAnsi="楷体" w:cs="楷体"/>
          <w:b/>
          <w:bCs/>
          <w:spacing w:val="14"/>
          <w:sz w:val="16"/>
          <w:szCs w:val="16"/>
          <w:u w:val="single"/>
        </w:rPr>
        <w:t>三分技术7分</w:t>
      </w:r>
      <w:r w:rsidRPr="00FE6985">
        <w:rPr>
          <w:rFonts w:ascii="楷体" w:eastAsia="楷体" w:hAnsi="楷体" w:cs="楷体"/>
          <w:b/>
          <w:bCs/>
          <w:spacing w:val="13"/>
          <w:sz w:val="16"/>
          <w:szCs w:val="16"/>
          <w:u w:val="single"/>
        </w:rPr>
        <w:t>管理，</w:t>
      </w:r>
      <w:r w:rsidRPr="00FE6985">
        <w:rPr>
          <w:rFonts w:ascii="楷体" w:eastAsia="楷体" w:hAnsi="楷体" w:cs="楷体"/>
          <w:spacing w:val="40"/>
          <w:sz w:val="16"/>
          <w:szCs w:val="16"/>
          <w:u w:val="single"/>
        </w:rPr>
        <w:t xml:space="preserve"> </w:t>
      </w:r>
      <w:r w:rsidRPr="00FE6985">
        <w:rPr>
          <w:rFonts w:ascii="楷体" w:eastAsia="楷体" w:hAnsi="楷体" w:cs="楷体"/>
          <w:sz w:val="16"/>
          <w:szCs w:val="16"/>
        </w:rPr>
        <w:t xml:space="preserve"> </w:t>
      </w:r>
      <w:r w:rsidRPr="00FE6985">
        <w:rPr>
          <w:rFonts w:ascii="楷体" w:eastAsia="楷体" w:hAnsi="楷体" w:cs="楷体"/>
          <w:b/>
          <w:bCs/>
          <w:spacing w:val="19"/>
          <w:sz w:val="16"/>
          <w:szCs w:val="16"/>
          <w:u w:val="single"/>
        </w:rPr>
        <w:t>任何项目的阶段中都包含管理工作和技术工作</w:t>
      </w:r>
      <w:r w:rsidRPr="00FE6985">
        <w:rPr>
          <w:rFonts w:ascii="楷体" w:eastAsia="楷体" w:hAnsi="楷体" w:cs="楷体"/>
          <w:b/>
          <w:bCs/>
          <w:spacing w:val="19"/>
          <w:sz w:val="16"/>
          <w:szCs w:val="16"/>
        </w:rPr>
        <w:t>，</w:t>
      </w:r>
      <w:r w:rsidRPr="00FE6985">
        <w:rPr>
          <w:rFonts w:ascii="楷体" w:eastAsia="楷体" w:hAnsi="楷体" w:cs="楷体"/>
          <w:spacing w:val="19"/>
          <w:sz w:val="16"/>
          <w:szCs w:val="16"/>
        </w:rPr>
        <w:t>只是根据项目性质、规模、大小、管理和技术所</w:t>
      </w:r>
      <w:r w:rsidRPr="00FE6985">
        <w:rPr>
          <w:rFonts w:ascii="楷体" w:eastAsia="楷体" w:hAnsi="楷体" w:cs="楷体"/>
          <w:spacing w:val="18"/>
          <w:sz w:val="16"/>
          <w:szCs w:val="16"/>
        </w:rPr>
        <w:t>占比重</w:t>
      </w:r>
      <w:r w:rsidRPr="00FE6985">
        <w:rPr>
          <w:rFonts w:ascii="楷体" w:eastAsia="楷体" w:hAnsi="楷体" w:cs="楷体"/>
          <w:sz w:val="16"/>
          <w:szCs w:val="16"/>
        </w:rPr>
        <w:t xml:space="preserve">  </w:t>
      </w:r>
      <w:r w:rsidRPr="00FE6985">
        <w:rPr>
          <w:rFonts w:ascii="楷体" w:eastAsia="楷体" w:hAnsi="楷体" w:cs="楷体"/>
          <w:spacing w:val="13"/>
          <w:sz w:val="16"/>
          <w:szCs w:val="16"/>
        </w:rPr>
        <w:t>进行权衡分配。</w:t>
      </w:r>
    </w:p>
    <w:p w14:paraId="21A0B311" w14:textId="77777777" w:rsidR="000959E8" w:rsidRPr="00FE6985" w:rsidRDefault="00000000">
      <w:pPr>
        <w:spacing w:before="63" w:line="220" w:lineRule="auto"/>
        <w:ind w:left="547"/>
        <w:rPr>
          <w:rFonts w:ascii="楷体" w:eastAsia="楷体" w:hAnsi="楷体" w:cs="楷体"/>
          <w:sz w:val="16"/>
          <w:szCs w:val="16"/>
        </w:rPr>
      </w:pPr>
      <w:proofErr w:type="gramStart"/>
      <w:r w:rsidRPr="00FE6985">
        <w:rPr>
          <w:rFonts w:ascii="楷体" w:eastAsia="楷体" w:hAnsi="楷体" w:cs="楷体"/>
          <w:b/>
          <w:bCs/>
          <w:spacing w:val="18"/>
          <w:sz w:val="16"/>
          <w:szCs w:val="16"/>
          <w:u w:val="single"/>
        </w:rPr>
        <w:t>论按技术</w:t>
      </w:r>
      <w:proofErr w:type="gramEnd"/>
      <w:r w:rsidRPr="00FE6985">
        <w:rPr>
          <w:rFonts w:ascii="楷体" w:eastAsia="楷体" w:hAnsi="楷体" w:cs="楷体"/>
          <w:b/>
          <w:bCs/>
          <w:spacing w:val="18"/>
          <w:sz w:val="16"/>
          <w:szCs w:val="16"/>
          <w:u w:val="single"/>
        </w:rPr>
        <w:t>工作还是接管理工</w:t>
      </w:r>
      <w:proofErr w:type="gramStart"/>
      <w:r w:rsidRPr="00FE6985">
        <w:rPr>
          <w:rFonts w:ascii="楷体" w:eastAsia="楷体" w:hAnsi="楷体" w:cs="楷体"/>
          <w:b/>
          <w:bCs/>
          <w:spacing w:val="18"/>
          <w:sz w:val="16"/>
          <w:szCs w:val="16"/>
          <w:u w:val="single"/>
        </w:rPr>
        <w:t>作出现</w:t>
      </w:r>
      <w:proofErr w:type="gramEnd"/>
      <w:r w:rsidRPr="00FE6985">
        <w:rPr>
          <w:rFonts w:ascii="楷体" w:eastAsia="楷体" w:hAnsi="楷体" w:cs="楷体"/>
          <w:b/>
          <w:bCs/>
          <w:spacing w:val="18"/>
          <w:sz w:val="16"/>
          <w:szCs w:val="16"/>
          <w:u w:val="single"/>
        </w:rPr>
        <w:t>的先后来划分项目</w:t>
      </w:r>
      <w:r w:rsidRPr="00FE6985">
        <w:rPr>
          <w:rFonts w:ascii="楷体" w:eastAsia="楷体" w:hAnsi="楷体" w:cs="楷体"/>
          <w:b/>
          <w:bCs/>
          <w:spacing w:val="17"/>
          <w:sz w:val="16"/>
          <w:szCs w:val="16"/>
          <w:u w:val="single"/>
        </w:rPr>
        <w:t>的阶段，项目的每个阶段部至少包含管理工作和</w:t>
      </w:r>
      <w:proofErr w:type="gramStart"/>
      <w:r w:rsidRPr="00FE6985">
        <w:rPr>
          <w:rFonts w:ascii="楷体" w:eastAsia="楷体" w:hAnsi="楷体" w:cs="楷体"/>
          <w:b/>
          <w:bCs/>
          <w:spacing w:val="17"/>
          <w:sz w:val="16"/>
          <w:szCs w:val="16"/>
          <w:u w:val="single"/>
        </w:rPr>
        <w:t>技</w:t>
      </w:r>
      <w:proofErr w:type="gramEnd"/>
    </w:p>
    <w:p w14:paraId="2D025749" w14:textId="77777777" w:rsidR="000959E8" w:rsidRPr="00FE6985" w:rsidRDefault="00000000">
      <w:pPr>
        <w:spacing w:before="86" w:line="223" w:lineRule="auto"/>
        <w:ind w:left="547"/>
        <w:rPr>
          <w:rFonts w:ascii="楷体" w:eastAsia="楷体" w:hAnsi="楷体" w:cs="楷体"/>
          <w:sz w:val="16"/>
          <w:szCs w:val="16"/>
        </w:rPr>
      </w:pPr>
      <w:r w:rsidRPr="00FE6985">
        <w:rPr>
          <w:rFonts w:ascii="楷体" w:eastAsia="楷体" w:hAnsi="楷体" w:cs="楷体"/>
          <w:b/>
          <w:bCs/>
          <w:spacing w:val="-13"/>
          <w:sz w:val="16"/>
          <w:szCs w:val="16"/>
          <w:u w:val="single"/>
        </w:rPr>
        <w:t>术工作</w:t>
      </w:r>
      <w:r w:rsidRPr="00FE6985">
        <w:rPr>
          <w:rFonts w:ascii="楷体" w:eastAsia="楷体" w:hAnsi="楷体" w:cs="楷体"/>
          <w:b/>
          <w:bCs/>
          <w:spacing w:val="-13"/>
          <w:sz w:val="16"/>
          <w:szCs w:val="16"/>
          <w:u w:val="single"/>
          <w:shd w:val="clear" w:color="auto" w:fill="FAB700"/>
        </w:rPr>
        <w:t>。(</w:t>
      </w:r>
      <w:r w:rsidRPr="00FE6985">
        <w:rPr>
          <w:rFonts w:ascii="楷体" w:eastAsia="楷体" w:hAnsi="楷体" w:cs="楷体"/>
          <w:spacing w:val="9"/>
          <w:sz w:val="16"/>
          <w:szCs w:val="16"/>
          <w:u w:val="single"/>
          <w:shd w:val="clear" w:color="auto" w:fill="FAB700"/>
        </w:rPr>
        <w:t xml:space="preserve"> </w:t>
      </w:r>
      <w:r w:rsidRPr="00FE6985">
        <w:rPr>
          <w:rFonts w:ascii="楷体" w:eastAsia="楷体" w:hAnsi="楷体" w:cs="楷体"/>
          <w:b/>
          <w:bCs/>
          <w:spacing w:val="-13"/>
          <w:sz w:val="16"/>
          <w:szCs w:val="16"/>
          <w:u w:val="single"/>
          <w:shd w:val="clear" w:color="auto" w:fill="FAB700"/>
        </w:rPr>
        <w:t>1</w:t>
      </w:r>
      <w:r w:rsidRPr="00FE6985">
        <w:rPr>
          <w:rFonts w:ascii="楷体" w:eastAsia="楷体" w:hAnsi="楷体" w:cs="楷体"/>
          <w:spacing w:val="-5"/>
          <w:sz w:val="16"/>
          <w:szCs w:val="16"/>
          <w:u w:val="single"/>
          <w:shd w:val="clear" w:color="auto" w:fill="FAB700"/>
        </w:rPr>
        <w:t xml:space="preserve"> </w:t>
      </w:r>
      <w:r w:rsidRPr="00FE6985">
        <w:rPr>
          <w:rFonts w:ascii="楷体" w:eastAsia="楷体" w:hAnsi="楷体" w:cs="楷体"/>
          <w:b/>
          <w:bCs/>
          <w:spacing w:val="-13"/>
          <w:sz w:val="16"/>
          <w:szCs w:val="16"/>
          <w:u w:val="single"/>
          <w:shd w:val="clear" w:color="auto" w:fill="FAB700"/>
        </w:rPr>
        <w:t>5</w:t>
      </w:r>
      <w:r w:rsidRPr="00FE6985">
        <w:rPr>
          <w:rFonts w:ascii="楷体" w:eastAsia="楷体" w:hAnsi="楷体" w:cs="楷体"/>
          <w:sz w:val="16"/>
          <w:szCs w:val="16"/>
          <w:u w:val="single"/>
          <w:shd w:val="clear" w:color="auto" w:fill="FAB700"/>
        </w:rPr>
        <w:t xml:space="preserve"> </w:t>
      </w:r>
      <w:r w:rsidRPr="00FE6985">
        <w:rPr>
          <w:rFonts w:ascii="楷体" w:eastAsia="楷体" w:hAnsi="楷体" w:cs="楷体"/>
          <w:b/>
          <w:bCs/>
          <w:spacing w:val="-13"/>
          <w:sz w:val="16"/>
          <w:szCs w:val="16"/>
          <w:u w:val="single"/>
          <w:shd w:val="clear" w:color="auto" w:fill="FAB700"/>
        </w:rPr>
        <w:t>上</w:t>
      </w:r>
      <w:r w:rsidRPr="00FE6985">
        <w:rPr>
          <w:rFonts w:ascii="楷体" w:eastAsia="楷体" w:hAnsi="楷体" w:cs="楷体"/>
          <w:b/>
          <w:bCs/>
          <w:spacing w:val="-13"/>
          <w:sz w:val="16"/>
          <w:szCs w:val="16"/>
          <w:shd w:val="clear" w:color="auto" w:fill="FAB700"/>
        </w:rPr>
        <w:t>28)</w:t>
      </w:r>
    </w:p>
    <w:p w14:paraId="4DDB69A1" w14:textId="77777777" w:rsidR="000959E8" w:rsidRPr="00FE6985" w:rsidRDefault="00000000">
      <w:pPr>
        <w:spacing w:before="57" w:line="209" w:lineRule="auto"/>
        <w:ind w:left="548"/>
        <w:outlineLvl w:val="0"/>
        <w:rPr>
          <w:rFonts w:ascii="宋体" w:eastAsia="宋体" w:hAnsi="宋体" w:cs="宋体"/>
          <w:sz w:val="16"/>
          <w:szCs w:val="16"/>
        </w:rPr>
      </w:pPr>
      <w:r w:rsidRPr="00FE6985">
        <w:rPr>
          <w:rFonts w:ascii="宋体" w:eastAsia="宋体" w:hAnsi="宋体" w:cs="宋体"/>
          <w:b/>
          <w:bCs/>
          <w:spacing w:val="-1"/>
          <w:sz w:val="16"/>
          <w:szCs w:val="16"/>
        </w:rPr>
        <w:t>3、项目生命周期与产品生命周期的关系(需要掌握)</w:t>
      </w:r>
    </w:p>
    <w:tbl>
      <w:tblPr>
        <w:tblStyle w:val="TableNormal"/>
        <w:tblW w:w="8519" w:type="dxa"/>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3"/>
        <w:gridCol w:w="4385"/>
        <w:gridCol w:w="2881"/>
      </w:tblGrid>
      <w:tr w:rsidR="000959E8" w:rsidRPr="00FE6985" w14:paraId="698FC694" w14:textId="77777777">
        <w:trPr>
          <w:trHeight w:val="312"/>
        </w:trPr>
        <w:tc>
          <w:tcPr>
            <w:tcW w:w="1253" w:type="dxa"/>
          </w:tcPr>
          <w:p w14:paraId="757024B8" w14:textId="77777777" w:rsidR="000959E8" w:rsidRPr="00FE6985" w:rsidRDefault="000959E8">
            <w:pPr>
              <w:rPr>
                <w:sz w:val="16"/>
                <w:szCs w:val="16"/>
              </w:rPr>
            </w:pPr>
          </w:p>
        </w:tc>
        <w:tc>
          <w:tcPr>
            <w:tcW w:w="4385" w:type="dxa"/>
          </w:tcPr>
          <w:p w14:paraId="6A3DA1E0" w14:textId="77777777" w:rsidR="000959E8" w:rsidRPr="00FE6985" w:rsidRDefault="00000000">
            <w:pPr>
              <w:spacing w:before="60" w:line="220" w:lineRule="auto"/>
              <w:ind w:left="1984"/>
              <w:rPr>
                <w:rFonts w:ascii="宋体" w:eastAsia="宋体" w:hAnsi="宋体" w:cs="宋体"/>
                <w:sz w:val="16"/>
                <w:szCs w:val="16"/>
              </w:rPr>
            </w:pPr>
            <w:r w:rsidRPr="00FE6985">
              <w:rPr>
                <w:rFonts w:ascii="宋体" w:eastAsia="宋体" w:hAnsi="宋体" w:cs="宋体"/>
                <w:b/>
                <w:bCs/>
                <w:spacing w:val="14"/>
                <w:sz w:val="16"/>
                <w:szCs w:val="16"/>
              </w:rPr>
              <w:t>项目</w:t>
            </w:r>
          </w:p>
        </w:tc>
        <w:tc>
          <w:tcPr>
            <w:tcW w:w="2881" w:type="dxa"/>
          </w:tcPr>
          <w:p w14:paraId="5977F21A" w14:textId="77777777" w:rsidR="000959E8" w:rsidRPr="00FE6985" w:rsidRDefault="00000000">
            <w:pPr>
              <w:spacing w:before="60" w:line="219" w:lineRule="auto"/>
              <w:ind w:left="1239"/>
              <w:rPr>
                <w:rFonts w:ascii="宋体" w:eastAsia="宋体" w:hAnsi="宋体" w:cs="宋体"/>
                <w:sz w:val="16"/>
                <w:szCs w:val="16"/>
              </w:rPr>
            </w:pPr>
            <w:r w:rsidRPr="00FE6985">
              <w:rPr>
                <w:rFonts w:ascii="宋体" w:eastAsia="宋体" w:hAnsi="宋体" w:cs="宋体"/>
                <w:b/>
                <w:bCs/>
                <w:spacing w:val="5"/>
                <w:sz w:val="16"/>
                <w:szCs w:val="16"/>
              </w:rPr>
              <w:t>产品</w:t>
            </w:r>
          </w:p>
        </w:tc>
      </w:tr>
      <w:tr w:rsidR="000959E8" w:rsidRPr="00FE6985" w14:paraId="6102D3A5" w14:textId="77777777">
        <w:trPr>
          <w:trHeight w:val="635"/>
        </w:trPr>
        <w:tc>
          <w:tcPr>
            <w:tcW w:w="1253" w:type="dxa"/>
          </w:tcPr>
          <w:p w14:paraId="4BC214A0" w14:textId="77777777" w:rsidR="000959E8" w:rsidRPr="00FE6985" w:rsidRDefault="00000000">
            <w:pPr>
              <w:spacing w:before="63" w:line="221" w:lineRule="auto"/>
              <w:ind w:left="314"/>
              <w:rPr>
                <w:rFonts w:ascii="宋体" w:eastAsia="宋体" w:hAnsi="宋体" w:cs="宋体"/>
                <w:sz w:val="16"/>
                <w:szCs w:val="16"/>
              </w:rPr>
            </w:pPr>
            <w:r w:rsidRPr="00FE6985">
              <w:rPr>
                <w:rFonts w:ascii="宋体" w:eastAsia="宋体" w:hAnsi="宋体" w:cs="宋体"/>
                <w:spacing w:val="6"/>
                <w:sz w:val="16"/>
                <w:szCs w:val="16"/>
              </w:rPr>
              <w:t>不同点</w:t>
            </w:r>
          </w:p>
        </w:tc>
        <w:tc>
          <w:tcPr>
            <w:tcW w:w="4385" w:type="dxa"/>
          </w:tcPr>
          <w:p w14:paraId="6F9E1770" w14:textId="77777777" w:rsidR="000959E8" w:rsidRPr="00FE6985" w:rsidRDefault="00000000">
            <w:pPr>
              <w:spacing w:before="70" w:line="255" w:lineRule="auto"/>
              <w:ind w:left="2081" w:right="200" w:hanging="1900"/>
              <w:rPr>
                <w:rFonts w:ascii="宋体" w:eastAsia="宋体" w:hAnsi="宋体" w:cs="宋体"/>
                <w:sz w:val="16"/>
                <w:szCs w:val="16"/>
              </w:rPr>
            </w:pPr>
            <w:r w:rsidRPr="00FE6985">
              <w:rPr>
                <w:rFonts w:ascii="宋体" w:eastAsia="宋体" w:hAnsi="宋体" w:cs="宋体"/>
                <w:spacing w:val="-1"/>
                <w:sz w:val="16"/>
                <w:szCs w:val="16"/>
              </w:rPr>
              <w:t>概念/启动、开发/计划、实施/执行、结束/收</w:t>
            </w:r>
            <w:r w:rsidRPr="00FE6985">
              <w:rPr>
                <w:rFonts w:ascii="宋体" w:eastAsia="宋体" w:hAnsi="宋体" w:cs="宋体"/>
                <w:spacing w:val="13"/>
                <w:sz w:val="16"/>
                <w:szCs w:val="16"/>
              </w:rPr>
              <w:t xml:space="preserve"> </w:t>
            </w:r>
            <w:r w:rsidRPr="00FE6985">
              <w:rPr>
                <w:rFonts w:ascii="宋体" w:eastAsia="宋体" w:hAnsi="宋体" w:cs="宋体"/>
                <w:sz w:val="16"/>
                <w:szCs w:val="16"/>
              </w:rPr>
              <w:t>尾</w:t>
            </w:r>
          </w:p>
        </w:tc>
        <w:tc>
          <w:tcPr>
            <w:tcW w:w="2881" w:type="dxa"/>
          </w:tcPr>
          <w:p w14:paraId="1EF6114F" w14:textId="77777777" w:rsidR="000959E8" w:rsidRPr="00FE6985" w:rsidRDefault="00000000">
            <w:pPr>
              <w:spacing w:before="79" w:line="219" w:lineRule="auto"/>
              <w:ind w:left="336"/>
              <w:rPr>
                <w:rFonts w:ascii="宋体" w:eastAsia="宋体" w:hAnsi="宋体" w:cs="宋体"/>
                <w:sz w:val="16"/>
                <w:szCs w:val="16"/>
              </w:rPr>
            </w:pPr>
            <w:r w:rsidRPr="00FE6985">
              <w:rPr>
                <w:rFonts w:ascii="宋体" w:eastAsia="宋体" w:hAnsi="宋体" w:cs="宋体"/>
                <w:spacing w:val="-1"/>
                <w:sz w:val="16"/>
                <w:szCs w:val="16"/>
              </w:rPr>
              <w:t>介绍、增长、成熟、衰退</w:t>
            </w:r>
          </w:p>
        </w:tc>
      </w:tr>
      <w:tr w:rsidR="000959E8" w:rsidRPr="00FE6985" w14:paraId="55B40487" w14:textId="77777777">
        <w:trPr>
          <w:trHeight w:val="312"/>
        </w:trPr>
        <w:tc>
          <w:tcPr>
            <w:tcW w:w="1253" w:type="dxa"/>
          </w:tcPr>
          <w:p w14:paraId="447E59E0" w14:textId="77777777" w:rsidR="000959E8" w:rsidRPr="00FE6985" w:rsidRDefault="00000000">
            <w:pPr>
              <w:spacing w:before="68" w:line="221" w:lineRule="auto"/>
              <w:ind w:left="314"/>
              <w:rPr>
                <w:rFonts w:ascii="宋体" w:eastAsia="宋体" w:hAnsi="宋体" w:cs="宋体"/>
                <w:sz w:val="16"/>
                <w:szCs w:val="16"/>
              </w:rPr>
            </w:pPr>
            <w:r w:rsidRPr="00FE6985">
              <w:rPr>
                <w:rFonts w:ascii="宋体" w:eastAsia="宋体" w:hAnsi="宋体" w:cs="宋体"/>
                <w:spacing w:val="5"/>
                <w:sz w:val="16"/>
                <w:szCs w:val="16"/>
              </w:rPr>
              <w:t>相同点</w:t>
            </w:r>
          </w:p>
        </w:tc>
        <w:tc>
          <w:tcPr>
            <w:tcW w:w="7266" w:type="dxa"/>
            <w:gridSpan w:val="2"/>
          </w:tcPr>
          <w:p w14:paraId="3E4AC6A9" w14:textId="77777777" w:rsidR="000959E8" w:rsidRPr="00FE6985" w:rsidRDefault="00000000">
            <w:pPr>
              <w:spacing w:before="63" w:line="219" w:lineRule="auto"/>
              <w:ind w:left="1924"/>
              <w:rPr>
                <w:rFonts w:ascii="宋体" w:eastAsia="宋体" w:hAnsi="宋体" w:cs="宋体"/>
                <w:sz w:val="16"/>
                <w:szCs w:val="16"/>
              </w:rPr>
            </w:pPr>
            <w:r w:rsidRPr="00FE6985">
              <w:rPr>
                <w:rFonts w:ascii="宋体" w:eastAsia="宋体" w:hAnsi="宋体" w:cs="宋体"/>
                <w:b/>
                <w:bCs/>
                <w:spacing w:val="-3"/>
                <w:sz w:val="16"/>
                <w:szCs w:val="16"/>
              </w:rPr>
              <w:t>一般产品生生命周期包含项目生命周期</w:t>
            </w:r>
          </w:p>
        </w:tc>
      </w:tr>
    </w:tbl>
    <w:p w14:paraId="761EA5A7" w14:textId="77777777" w:rsidR="000959E8" w:rsidRPr="00FE6985" w:rsidRDefault="00000000">
      <w:pPr>
        <w:spacing w:before="41" w:line="219" w:lineRule="auto"/>
        <w:ind w:left="658"/>
        <w:rPr>
          <w:rFonts w:ascii="宋体" w:eastAsia="宋体" w:hAnsi="宋体" w:cs="宋体"/>
          <w:sz w:val="16"/>
          <w:szCs w:val="16"/>
        </w:rPr>
      </w:pPr>
      <w:r w:rsidRPr="00FE6985">
        <w:rPr>
          <w:rFonts w:ascii="宋体" w:eastAsia="宋体" w:hAnsi="宋体" w:cs="宋体"/>
          <w:b/>
          <w:bCs/>
          <w:spacing w:val="1"/>
          <w:sz w:val="16"/>
          <w:szCs w:val="16"/>
        </w:rPr>
        <w:t>产品的生命周期更长，产品的生命周期包含项目的生命周期；</w:t>
      </w:r>
    </w:p>
    <w:p w14:paraId="10C5E61E" w14:textId="77777777" w:rsidR="000959E8" w:rsidRPr="00FE6985" w:rsidRDefault="00000000">
      <w:pPr>
        <w:spacing w:before="100" w:line="264" w:lineRule="auto"/>
        <w:ind w:left="544" w:hanging="410"/>
        <w:rPr>
          <w:rFonts w:ascii="宋体" w:eastAsia="宋体" w:hAnsi="宋体" w:cs="宋体"/>
          <w:sz w:val="16"/>
          <w:szCs w:val="16"/>
        </w:rPr>
      </w:pPr>
      <w:r w:rsidRPr="00FE6985">
        <w:rPr>
          <w:rFonts w:ascii="宋体" w:eastAsia="宋体" w:hAnsi="宋体" w:cs="宋体"/>
          <w:spacing w:val="20"/>
          <w:sz w:val="16"/>
          <w:szCs w:val="16"/>
        </w:rPr>
        <w:t>303.项目生命周期是指项目从启动到收尾所经历的一系列阶段，当项目进入收</w:t>
      </w:r>
      <w:r w:rsidRPr="00FE6985">
        <w:rPr>
          <w:rFonts w:ascii="宋体" w:eastAsia="宋体" w:hAnsi="宋体" w:cs="宋体"/>
          <w:spacing w:val="19"/>
          <w:sz w:val="16"/>
          <w:szCs w:val="16"/>
        </w:rPr>
        <w:t>尾阶段时()较高。【高19上】</w:t>
      </w:r>
      <w:r w:rsidRPr="00FE6985">
        <w:rPr>
          <w:rFonts w:ascii="宋体" w:eastAsia="宋体" w:hAnsi="宋体" w:cs="宋体"/>
          <w:sz w:val="16"/>
          <w:szCs w:val="16"/>
        </w:rPr>
        <w:t xml:space="preserve"> </w:t>
      </w:r>
      <w:r w:rsidRPr="00FE6985">
        <w:rPr>
          <w:rFonts w:ascii="宋体" w:eastAsia="宋体" w:hAnsi="宋体" w:cs="宋体"/>
          <w:spacing w:val="8"/>
          <w:sz w:val="16"/>
          <w:szCs w:val="16"/>
        </w:rPr>
        <w:t>A.项目的风险</w:t>
      </w:r>
      <w:r w:rsidRPr="00FE6985">
        <w:rPr>
          <w:rFonts w:ascii="宋体" w:eastAsia="宋体" w:hAnsi="宋体" w:cs="宋体"/>
          <w:spacing w:val="9"/>
          <w:sz w:val="16"/>
          <w:szCs w:val="16"/>
        </w:rPr>
        <w:t xml:space="preserve">    </w:t>
      </w:r>
      <w:r w:rsidRPr="00FE6985">
        <w:rPr>
          <w:rFonts w:ascii="宋体" w:eastAsia="宋体" w:hAnsi="宋体" w:cs="宋体"/>
          <w:spacing w:val="8"/>
          <w:sz w:val="16"/>
          <w:szCs w:val="16"/>
        </w:rPr>
        <w:t>B.人力投入</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C.变更的代价D.</w:t>
      </w:r>
      <w:r w:rsidRPr="00FE6985">
        <w:rPr>
          <w:rFonts w:ascii="宋体" w:eastAsia="宋体" w:hAnsi="宋体" w:cs="宋体"/>
          <w:spacing w:val="19"/>
          <w:sz w:val="16"/>
          <w:szCs w:val="16"/>
        </w:rPr>
        <w:t xml:space="preserve">    </w:t>
      </w:r>
      <w:r w:rsidRPr="00FE6985">
        <w:rPr>
          <w:rFonts w:ascii="宋体" w:eastAsia="宋体" w:hAnsi="宋体" w:cs="宋体"/>
          <w:spacing w:val="8"/>
          <w:sz w:val="16"/>
          <w:szCs w:val="16"/>
        </w:rPr>
        <w:t>不确定性</w:t>
      </w:r>
    </w:p>
    <w:p w14:paraId="1319B67D" w14:textId="77777777" w:rsidR="000959E8" w:rsidRPr="00FE6985" w:rsidRDefault="000959E8">
      <w:pPr>
        <w:spacing w:line="347" w:lineRule="auto"/>
        <w:rPr>
          <w:sz w:val="16"/>
          <w:szCs w:val="16"/>
        </w:rPr>
      </w:pPr>
    </w:p>
    <w:p w14:paraId="5C7A859E" w14:textId="77777777" w:rsidR="000959E8" w:rsidRPr="00FE6985" w:rsidRDefault="00000000">
      <w:pPr>
        <w:spacing w:before="62" w:line="224" w:lineRule="auto"/>
        <w:ind w:left="627"/>
        <w:rPr>
          <w:rFonts w:ascii="楷体" w:eastAsia="楷体" w:hAnsi="楷体" w:cs="楷体"/>
          <w:sz w:val="16"/>
          <w:szCs w:val="16"/>
        </w:rPr>
      </w:pPr>
      <w:r w:rsidRPr="00FE6985">
        <w:rPr>
          <w:noProof/>
          <w:sz w:val="16"/>
          <w:szCs w:val="16"/>
        </w:rPr>
        <w:drawing>
          <wp:anchor distT="0" distB="0" distL="0" distR="0" simplePos="0" relativeHeight="251490816" behindDoc="1" locked="0" layoutInCell="1" allowOverlap="1" wp14:anchorId="4ADA257F" wp14:editId="044BCAC9">
            <wp:simplePos x="0" y="0"/>
            <wp:positionH relativeFrom="column">
              <wp:posOffset>390520</wp:posOffset>
            </wp:positionH>
            <wp:positionV relativeFrom="paragraph">
              <wp:posOffset>-24968</wp:posOffset>
            </wp:positionV>
            <wp:extent cx="1574774" cy="196865"/>
            <wp:effectExtent l="0" t="0" r="0" b="0"/>
            <wp:wrapNone/>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05"/>
                    <a:stretch>
                      <a:fillRect/>
                    </a:stretch>
                  </pic:blipFill>
                  <pic:spPr>
                    <a:xfrm>
                      <a:off x="0" y="0"/>
                      <a:ext cx="1574774" cy="196865"/>
                    </a:xfrm>
                    <a:prstGeom prst="rect">
                      <a:avLst/>
                    </a:prstGeom>
                  </pic:spPr>
                </pic:pic>
              </a:graphicData>
            </a:graphic>
          </wp:anchor>
        </w:drawing>
      </w:r>
      <w:r w:rsidRPr="00FE6985">
        <w:rPr>
          <w:rFonts w:ascii="楷体" w:eastAsia="楷体" w:hAnsi="楷体" w:cs="楷体"/>
          <w:b/>
          <w:bCs/>
          <w:spacing w:val="-12"/>
          <w:sz w:val="16"/>
          <w:szCs w:val="16"/>
        </w:rPr>
        <w:t>考</w:t>
      </w:r>
      <w:r w:rsidRPr="00FE6985">
        <w:rPr>
          <w:rFonts w:ascii="楷体" w:eastAsia="楷体" w:hAnsi="楷体" w:cs="楷体"/>
          <w:spacing w:val="-6"/>
          <w:sz w:val="16"/>
          <w:szCs w:val="16"/>
        </w:rPr>
        <w:t xml:space="preserve"> </w:t>
      </w:r>
      <w:r w:rsidRPr="00FE6985">
        <w:rPr>
          <w:rFonts w:ascii="楷体" w:eastAsia="楷体" w:hAnsi="楷体" w:cs="楷体"/>
          <w:b/>
          <w:bCs/>
          <w:spacing w:val="-12"/>
          <w:sz w:val="16"/>
          <w:szCs w:val="16"/>
        </w:rPr>
        <w:t>点</w:t>
      </w:r>
      <w:r w:rsidRPr="00FE6985">
        <w:rPr>
          <w:rFonts w:ascii="楷体" w:eastAsia="楷体" w:hAnsi="楷体" w:cs="楷体"/>
          <w:spacing w:val="-29"/>
          <w:sz w:val="16"/>
          <w:szCs w:val="16"/>
        </w:rPr>
        <w:t xml:space="preserve"> </w:t>
      </w:r>
      <w:r w:rsidRPr="00FE6985">
        <w:rPr>
          <w:rFonts w:ascii="楷体" w:eastAsia="楷体" w:hAnsi="楷体" w:cs="楷体"/>
          <w:b/>
          <w:bCs/>
          <w:spacing w:val="-12"/>
          <w:sz w:val="16"/>
          <w:szCs w:val="16"/>
        </w:rPr>
        <w:t>5</w:t>
      </w:r>
      <w:r w:rsidRPr="00FE6985">
        <w:rPr>
          <w:rFonts w:ascii="楷体" w:eastAsia="楷体" w:hAnsi="楷体" w:cs="楷体"/>
          <w:spacing w:val="-24"/>
          <w:sz w:val="16"/>
          <w:szCs w:val="16"/>
        </w:rPr>
        <w:t xml:space="preserve"> </w:t>
      </w:r>
      <w:r w:rsidRPr="00FE6985">
        <w:rPr>
          <w:rFonts w:ascii="楷体" w:eastAsia="楷体" w:hAnsi="楷体" w:cs="楷体"/>
          <w:b/>
          <w:bCs/>
          <w:spacing w:val="-12"/>
          <w:sz w:val="16"/>
          <w:szCs w:val="16"/>
        </w:rPr>
        <w:t>3</w:t>
      </w:r>
      <w:r w:rsidRPr="00FE6985">
        <w:rPr>
          <w:rFonts w:ascii="楷体" w:eastAsia="楷体" w:hAnsi="楷体" w:cs="楷体"/>
          <w:spacing w:val="1"/>
          <w:sz w:val="16"/>
          <w:szCs w:val="16"/>
        </w:rPr>
        <w:t xml:space="preserve"> </w:t>
      </w:r>
      <w:r w:rsidRPr="00FE6985">
        <w:rPr>
          <w:rFonts w:ascii="楷体" w:eastAsia="楷体" w:hAnsi="楷体" w:cs="楷体"/>
          <w:b/>
          <w:bCs/>
          <w:spacing w:val="-12"/>
          <w:sz w:val="16"/>
          <w:szCs w:val="16"/>
        </w:rPr>
        <w:t>:</w:t>
      </w:r>
      <w:r w:rsidRPr="00FE6985">
        <w:rPr>
          <w:rFonts w:ascii="楷体" w:eastAsia="楷体" w:hAnsi="楷体" w:cs="楷体"/>
          <w:spacing w:val="-17"/>
          <w:sz w:val="16"/>
          <w:szCs w:val="16"/>
        </w:rPr>
        <w:t xml:space="preserve"> </w:t>
      </w:r>
      <w:r w:rsidRPr="00FE6985">
        <w:rPr>
          <w:rFonts w:ascii="楷体" w:eastAsia="楷体" w:hAnsi="楷体" w:cs="楷体"/>
          <w:b/>
          <w:bCs/>
          <w:spacing w:val="-12"/>
          <w:sz w:val="16"/>
          <w:szCs w:val="16"/>
        </w:rPr>
        <w:t>生</w:t>
      </w:r>
      <w:r w:rsidRPr="00FE6985">
        <w:rPr>
          <w:rFonts w:ascii="楷体" w:eastAsia="楷体" w:hAnsi="楷体" w:cs="楷体"/>
          <w:spacing w:val="-29"/>
          <w:sz w:val="16"/>
          <w:szCs w:val="16"/>
        </w:rPr>
        <w:t xml:space="preserve"> </w:t>
      </w:r>
      <w:r w:rsidRPr="00FE6985">
        <w:rPr>
          <w:rFonts w:ascii="楷体" w:eastAsia="楷体" w:hAnsi="楷体" w:cs="楷体"/>
          <w:b/>
          <w:bCs/>
          <w:spacing w:val="-12"/>
          <w:sz w:val="16"/>
          <w:szCs w:val="16"/>
        </w:rPr>
        <w:t>命</w:t>
      </w:r>
      <w:r w:rsidRPr="00FE6985">
        <w:rPr>
          <w:rFonts w:ascii="楷体" w:eastAsia="楷体" w:hAnsi="楷体" w:cs="楷体"/>
          <w:spacing w:val="-26"/>
          <w:sz w:val="16"/>
          <w:szCs w:val="16"/>
        </w:rPr>
        <w:t xml:space="preserve"> </w:t>
      </w:r>
      <w:r w:rsidRPr="00FE6985">
        <w:rPr>
          <w:rFonts w:ascii="楷体" w:eastAsia="楷体" w:hAnsi="楷体" w:cs="楷体"/>
          <w:b/>
          <w:bCs/>
          <w:spacing w:val="-12"/>
          <w:sz w:val="16"/>
          <w:szCs w:val="16"/>
        </w:rPr>
        <w:t>周</w:t>
      </w:r>
      <w:r w:rsidRPr="00FE6985">
        <w:rPr>
          <w:rFonts w:ascii="楷体" w:eastAsia="楷体" w:hAnsi="楷体" w:cs="楷体"/>
          <w:spacing w:val="-24"/>
          <w:sz w:val="16"/>
          <w:szCs w:val="16"/>
        </w:rPr>
        <w:t xml:space="preserve"> </w:t>
      </w:r>
      <w:r w:rsidRPr="00FE6985">
        <w:rPr>
          <w:rFonts w:ascii="楷体" w:eastAsia="楷体" w:hAnsi="楷体" w:cs="楷体"/>
          <w:b/>
          <w:bCs/>
          <w:spacing w:val="-12"/>
          <w:sz w:val="16"/>
          <w:szCs w:val="16"/>
        </w:rPr>
        <w:t>期</w:t>
      </w:r>
      <w:r w:rsidRPr="00FE6985">
        <w:rPr>
          <w:rFonts w:ascii="楷体" w:eastAsia="楷体" w:hAnsi="楷体" w:cs="楷体"/>
          <w:spacing w:val="-31"/>
          <w:sz w:val="16"/>
          <w:szCs w:val="16"/>
        </w:rPr>
        <w:t xml:space="preserve"> </w:t>
      </w:r>
      <w:r w:rsidRPr="00FE6985">
        <w:rPr>
          <w:rFonts w:ascii="楷体" w:eastAsia="楷体" w:hAnsi="楷体" w:cs="楷体"/>
          <w:b/>
          <w:bCs/>
          <w:spacing w:val="-12"/>
          <w:sz w:val="16"/>
          <w:szCs w:val="16"/>
        </w:rPr>
        <w:t>模</w:t>
      </w:r>
      <w:r w:rsidRPr="00FE6985">
        <w:rPr>
          <w:rFonts w:ascii="楷体" w:eastAsia="楷体" w:hAnsi="楷体" w:cs="楷体"/>
          <w:spacing w:val="-22"/>
          <w:sz w:val="16"/>
          <w:szCs w:val="16"/>
        </w:rPr>
        <w:t xml:space="preserve"> </w:t>
      </w:r>
      <w:r w:rsidRPr="00FE6985">
        <w:rPr>
          <w:rFonts w:ascii="楷体" w:eastAsia="楷体" w:hAnsi="楷体" w:cs="楷体"/>
          <w:b/>
          <w:bCs/>
          <w:spacing w:val="-12"/>
          <w:sz w:val="16"/>
          <w:szCs w:val="16"/>
        </w:rPr>
        <w:t>型</w:t>
      </w:r>
    </w:p>
    <w:p w14:paraId="6364DEAE" w14:textId="77777777" w:rsidR="000959E8" w:rsidRPr="00FE6985" w:rsidRDefault="00000000">
      <w:pPr>
        <w:spacing w:before="24" w:line="219" w:lineRule="auto"/>
        <w:ind w:left="148"/>
        <w:rPr>
          <w:rFonts w:ascii="宋体" w:eastAsia="宋体" w:hAnsi="宋体" w:cs="宋体"/>
          <w:sz w:val="16"/>
          <w:szCs w:val="16"/>
        </w:rPr>
      </w:pPr>
      <w:r w:rsidRPr="00FE6985">
        <w:rPr>
          <w:rFonts w:ascii="宋体" w:eastAsia="宋体" w:hAnsi="宋体" w:cs="宋体"/>
          <w:b/>
          <w:bCs/>
          <w:spacing w:val="-2"/>
          <w:sz w:val="16"/>
          <w:szCs w:val="16"/>
        </w:rPr>
        <w:t>√</w:t>
      </w:r>
      <w:r w:rsidRPr="00FE6985">
        <w:rPr>
          <w:rFonts w:ascii="宋体" w:eastAsia="宋体" w:hAnsi="宋体" w:cs="宋体"/>
          <w:spacing w:val="-90"/>
          <w:sz w:val="16"/>
          <w:szCs w:val="16"/>
        </w:rPr>
        <w:t xml:space="preserve"> </w:t>
      </w:r>
      <w:r w:rsidRPr="00FE6985">
        <w:rPr>
          <w:rFonts w:ascii="宋体" w:eastAsia="宋体" w:hAnsi="宋体" w:cs="宋体"/>
          <w:b/>
          <w:bCs/>
          <w:spacing w:val="-2"/>
          <w:sz w:val="16"/>
          <w:szCs w:val="16"/>
        </w:rPr>
        <w:t>1、典型的信息系统项目的生命期模型(重点掌握)(09下6)(09</w:t>
      </w:r>
      <w:r w:rsidRPr="00FE6985">
        <w:rPr>
          <w:rFonts w:ascii="宋体" w:eastAsia="宋体" w:hAnsi="宋体" w:cs="宋体"/>
          <w:b/>
          <w:bCs/>
          <w:spacing w:val="-3"/>
          <w:sz w:val="16"/>
          <w:szCs w:val="16"/>
        </w:rPr>
        <w:t>下11)</w:t>
      </w:r>
    </w:p>
    <w:p w14:paraId="2FBFA2B6" w14:textId="77777777" w:rsidR="000959E8" w:rsidRPr="00FE6985" w:rsidRDefault="000959E8">
      <w:pPr>
        <w:spacing w:line="44" w:lineRule="auto"/>
        <w:rPr>
          <w:sz w:val="16"/>
          <w:szCs w:val="16"/>
        </w:rPr>
      </w:pPr>
    </w:p>
    <w:tbl>
      <w:tblPr>
        <w:tblStyle w:val="TableNormal"/>
        <w:tblW w:w="98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4"/>
        <w:gridCol w:w="430"/>
        <w:gridCol w:w="2397"/>
        <w:gridCol w:w="1708"/>
        <w:gridCol w:w="1708"/>
        <w:gridCol w:w="2684"/>
      </w:tblGrid>
      <w:tr w:rsidR="000959E8" w:rsidRPr="00FE6985" w14:paraId="3AB4D4CC" w14:textId="77777777">
        <w:trPr>
          <w:trHeight w:val="304"/>
        </w:trPr>
        <w:tc>
          <w:tcPr>
            <w:tcW w:w="954" w:type="dxa"/>
          </w:tcPr>
          <w:p w14:paraId="65D1F05D" w14:textId="77777777" w:rsidR="000959E8" w:rsidRPr="00FE6985" w:rsidRDefault="00000000">
            <w:pPr>
              <w:spacing w:before="59" w:line="219" w:lineRule="auto"/>
              <w:ind w:left="287"/>
              <w:rPr>
                <w:rFonts w:ascii="宋体" w:eastAsia="宋体" w:hAnsi="宋体" w:cs="宋体"/>
                <w:sz w:val="16"/>
                <w:szCs w:val="16"/>
              </w:rPr>
            </w:pPr>
            <w:r w:rsidRPr="00FE6985">
              <w:rPr>
                <w:rFonts w:ascii="宋体" w:eastAsia="宋体" w:hAnsi="宋体" w:cs="宋体"/>
                <w:b/>
                <w:bCs/>
                <w:spacing w:val="-4"/>
                <w:sz w:val="16"/>
                <w:szCs w:val="16"/>
              </w:rPr>
              <w:t>模型</w:t>
            </w:r>
          </w:p>
        </w:tc>
        <w:tc>
          <w:tcPr>
            <w:tcW w:w="2827" w:type="dxa"/>
            <w:gridSpan w:val="2"/>
          </w:tcPr>
          <w:p w14:paraId="41FF0E3B" w14:textId="77777777" w:rsidR="000959E8" w:rsidRPr="00FE6985" w:rsidRDefault="00000000">
            <w:pPr>
              <w:spacing w:before="62" w:line="221" w:lineRule="auto"/>
              <w:ind w:left="1233"/>
              <w:rPr>
                <w:rFonts w:ascii="宋体" w:eastAsia="宋体" w:hAnsi="宋体" w:cs="宋体"/>
                <w:sz w:val="16"/>
                <w:szCs w:val="16"/>
              </w:rPr>
            </w:pPr>
            <w:r w:rsidRPr="00FE6985">
              <w:rPr>
                <w:rFonts w:ascii="宋体" w:eastAsia="宋体" w:hAnsi="宋体" w:cs="宋体"/>
                <w:b/>
                <w:bCs/>
                <w:spacing w:val="22"/>
                <w:sz w:val="16"/>
                <w:szCs w:val="16"/>
              </w:rPr>
              <w:t>描述</w:t>
            </w:r>
          </w:p>
        </w:tc>
        <w:tc>
          <w:tcPr>
            <w:tcW w:w="1708" w:type="dxa"/>
          </w:tcPr>
          <w:p w14:paraId="70D1BD3B" w14:textId="77777777" w:rsidR="000959E8" w:rsidRPr="00FE6985" w:rsidRDefault="00000000">
            <w:pPr>
              <w:spacing w:before="59" w:line="219" w:lineRule="auto"/>
              <w:ind w:left="676"/>
              <w:rPr>
                <w:rFonts w:ascii="宋体" w:eastAsia="宋体" w:hAnsi="宋体" w:cs="宋体"/>
                <w:sz w:val="16"/>
                <w:szCs w:val="16"/>
              </w:rPr>
            </w:pPr>
            <w:r w:rsidRPr="00FE6985">
              <w:rPr>
                <w:rFonts w:ascii="宋体" w:eastAsia="宋体" w:hAnsi="宋体" w:cs="宋体"/>
                <w:b/>
                <w:bCs/>
                <w:spacing w:val="-4"/>
                <w:sz w:val="16"/>
                <w:szCs w:val="16"/>
              </w:rPr>
              <w:t>优点</w:t>
            </w:r>
          </w:p>
        </w:tc>
        <w:tc>
          <w:tcPr>
            <w:tcW w:w="1708" w:type="dxa"/>
          </w:tcPr>
          <w:p w14:paraId="39556B6F" w14:textId="77777777" w:rsidR="000959E8" w:rsidRPr="00FE6985" w:rsidRDefault="00000000">
            <w:pPr>
              <w:spacing w:before="60" w:line="220" w:lineRule="auto"/>
              <w:ind w:left="668"/>
              <w:rPr>
                <w:rFonts w:ascii="宋体" w:eastAsia="宋体" w:hAnsi="宋体" w:cs="宋体"/>
                <w:sz w:val="16"/>
                <w:szCs w:val="16"/>
              </w:rPr>
            </w:pPr>
            <w:r w:rsidRPr="00FE6985">
              <w:rPr>
                <w:rFonts w:ascii="宋体" w:eastAsia="宋体" w:hAnsi="宋体" w:cs="宋体"/>
                <w:b/>
                <w:bCs/>
                <w:spacing w:val="-4"/>
                <w:sz w:val="16"/>
                <w:szCs w:val="16"/>
              </w:rPr>
              <w:t>缺点</w:t>
            </w:r>
          </w:p>
        </w:tc>
        <w:tc>
          <w:tcPr>
            <w:tcW w:w="2684" w:type="dxa"/>
          </w:tcPr>
          <w:p w14:paraId="1D07437D" w14:textId="77777777" w:rsidR="000959E8" w:rsidRPr="00FE6985" w:rsidRDefault="00000000">
            <w:pPr>
              <w:spacing w:before="60" w:line="220" w:lineRule="auto"/>
              <w:ind w:left="990"/>
              <w:rPr>
                <w:rFonts w:ascii="宋体" w:eastAsia="宋体" w:hAnsi="宋体" w:cs="宋体"/>
                <w:sz w:val="16"/>
                <w:szCs w:val="16"/>
              </w:rPr>
            </w:pPr>
            <w:r w:rsidRPr="00FE6985">
              <w:rPr>
                <w:rFonts w:ascii="宋体" w:eastAsia="宋体" w:hAnsi="宋体" w:cs="宋体"/>
                <w:b/>
                <w:bCs/>
                <w:spacing w:val="8"/>
                <w:sz w:val="16"/>
                <w:szCs w:val="16"/>
              </w:rPr>
              <w:t>适用场合</w:t>
            </w:r>
          </w:p>
        </w:tc>
      </w:tr>
      <w:tr w:rsidR="000959E8" w:rsidRPr="00FE6985" w14:paraId="1984E1BA" w14:textId="77777777">
        <w:trPr>
          <w:trHeight w:val="949"/>
        </w:trPr>
        <w:tc>
          <w:tcPr>
            <w:tcW w:w="954" w:type="dxa"/>
          </w:tcPr>
          <w:p w14:paraId="46546D67" w14:textId="77777777" w:rsidR="000959E8" w:rsidRPr="00FE6985" w:rsidRDefault="00000000">
            <w:pPr>
              <w:spacing w:before="204" w:line="219" w:lineRule="auto"/>
              <w:ind w:left="147"/>
              <w:rPr>
                <w:rFonts w:ascii="宋体" w:eastAsia="宋体" w:hAnsi="宋体" w:cs="宋体"/>
                <w:sz w:val="16"/>
                <w:szCs w:val="16"/>
              </w:rPr>
            </w:pPr>
            <w:r w:rsidRPr="00FE6985">
              <w:rPr>
                <w:rFonts w:ascii="宋体" w:eastAsia="宋体" w:hAnsi="宋体" w:cs="宋体"/>
                <w:b/>
                <w:bCs/>
                <w:spacing w:val="-4"/>
                <w:sz w:val="16"/>
                <w:szCs w:val="16"/>
              </w:rPr>
              <w:t>瀑布模型</w:t>
            </w:r>
          </w:p>
          <w:p w14:paraId="2FF5D359" w14:textId="77777777" w:rsidR="000959E8" w:rsidRPr="00FE6985" w:rsidRDefault="00000000">
            <w:pPr>
              <w:spacing w:before="120" w:line="222" w:lineRule="auto"/>
              <w:ind w:left="147"/>
              <w:rPr>
                <w:rFonts w:ascii="宋体" w:eastAsia="宋体" w:hAnsi="宋体" w:cs="宋体"/>
                <w:sz w:val="16"/>
                <w:szCs w:val="16"/>
              </w:rPr>
            </w:pPr>
            <w:r w:rsidRPr="00FE6985">
              <w:rPr>
                <w:rFonts w:ascii="宋体" w:eastAsia="宋体" w:hAnsi="宋体" w:cs="宋体"/>
                <w:b/>
                <w:bCs/>
                <w:color w:val="533700"/>
                <w:spacing w:val="3"/>
                <w:sz w:val="16"/>
                <w:szCs w:val="16"/>
              </w:rPr>
              <w:t>(16上27)</w:t>
            </w:r>
          </w:p>
        </w:tc>
        <w:tc>
          <w:tcPr>
            <w:tcW w:w="2827" w:type="dxa"/>
            <w:gridSpan w:val="2"/>
          </w:tcPr>
          <w:p w14:paraId="04B9C963" w14:textId="77777777" w:rsidR="000959E8" w:rsidRPr="00FE6985" w:rsidRDefault="00000000">
            <w:pPr>
              <w:spacing w:before="67" w:line="289" w:lineRule="auto"/>
              <w:ind w:left="131"/>
              <w:rPr>
                <w:rFonts w:ascii="宋体" w:eastAsia="宋体" w:hAnsi="宋体" w:cs="宋体"/>
                <w:sz w:val="16"/>
                <w:szCs w:val="16"/>
              </w:rPr>
            </w:pPr>
            <w:r w:rsidRPr="00FE6985">
              <w:rPr>
                <w:rFonts w:ascii="宋体" w:eastAsia="宋体" w:hAnsi="宋体" w:cs="宋体"/>
                <w:sz w:val="16"/>
                <w:szCs w:val="16"/>
              </w:rPr>
              <w:t>每个软件过程顺序衔接、</w:t>
            </w:r>
            <w:r w:rsidRPr="00FE6985">
              <w:rPr>
                <w:rFonts w:ascii="宋体" w:eastAsia="宋体" w:hAnsi="宋体" w:cs="宋体"/>
                <w:spacing w:val="49"/>
                <w:w w:val="101"/>
                <w:sz w:val="16"/>
                <w:szCs w:val="16"/>
              </w:rPr>
              <w:t xml:space="preserve"> </w:t>
            </w:r>
            <w:r w:rsidRPr="00FE6985">
              <w:rPr>
                <w:rFonts w:ascii="宋体" w:eastAsia="宋体" w:hAnsi="宋体" w:cs="宋体"/>
                <w:sz w:val="16"/>
                <w:szCs w:val="16"/>
              </w:rPr>
              <w:t xml:space="preserve">一次性通 </w:t>
            </w:r>
            <w:r w:rsidRPr="00FE6985">
              <w:rPr>
                <w:rFonts w:ascii="宋体" w:eastAsia="宋体" w:hAnsi="宋体" w:cs="宋体"/>
                <w:spacing w:val="23"/>
                <w:sz w:val="16"/>
                <w:szCs w:val="16"/>
              </w:rPr>
              <w:t>过，最常用。</w:t>
            </w:r>
          </w:p>
        </w:tc>
        <w:tc>
          <w:tcPr>
            <w:tcW w:w="1708" w:type="dxa"/>
          </w:tcPr>
          <w:p w14:paraId="666F9C73" w14:textId="77777777" w:rsidR="000959E8" w:rsidRPr="00FE6985" w:rsidRDefault="00000000">
            <w:pPr>
              <w:spacing w:before="67" w:line="305" w:lineRule="auto"/>
              <w:ind w:left="113" w:firstLine="18"/>
              <w:jc w:val="both"/>
              <w:rPr>
                <w:rFonts w:ascii="宋体" w:eastAsia="宋体" w:hAnsi="宋体" w:cs="宋体"/>
                <w:sz w:val="16"/>
                <w:szCs w:val="16"/>
              </w:rPr>
            </w:pPr>
            <w:r w:rsidRPr="00FE6985">
              <w:rPr>
                <w:rFonts w:ascii="宋体" w:eastAsia="宋体" w:hAnsi="宋体" w:cs="宋体"/>
                <w:spacing w:val="3"/>
                <w:sz w:val="16"/>
                <w:szCs w:val="16"/>
              </w:rPr>
              <w:t>由文档和风险驱动，</w:t>
            </w:r>
            <w:r w:rsidRPr="00FE6985">
              <w:rPr>
                <w:rFonts w:ascii="宋体" w:eastAsia="宋体" w:hAnsi="宋体" w:cs="宋体"/>
                <w:spacing w:val="6"/>
                <w:sz w:val="16"/>
                <w:szCs w:val="16"/>
              </w:rPr>
              <w:t xml:space="preserve"> </w:t>
            </w:r>
            <w:r w:rsidRPr="00FE6985">
              <w:rPr>
                <w:rFonts w:ascii="宋体" w:eastAsia="宋体" w:hAnsi="宋体" w:cs="宋体"/>
                <w:spacing w:val="-3"/>
                <w:sz w:val="16"/>
                <w:szCs w:val="16"/>
              </w:rPr>
              <w:t>利于提高大型项目开</w:t>
            </w:r>
            <w:r w:rsidRPr="00FE6985">
              <w:rPr>
                <w:rFonts w:ascii="宋体" w:eastAsia="宋体" w:hAnsi="宋体" w:cs="宋体"/>
                <w:sz w:val="16"/>
                <w:szCs w:val="16"/>
              </w:rPr>
              <w:t xml:space="preserve">  </w:t>
            </w:r>
            <w:r w:rsidRPr="00FE6985">
              <w:rPr>
                <w:rFonts w:ascii="宋体" w:eastAsia="宋体" w:hAnsi="宋体" w:cs="宋体"/>
                <w:spacing w:val="11"/>
                <w:sz w:val="16"/>
                <w:szCs w:val="16"/>
              </w:rPr>
              <w:t>发的质量和效率。</w:t>
            </w:r>
          </w:p>
        </w:tc>
        <w:tc>
          <w:tcPr>
            <w:tcW w:w="1708" w:type="dxa"/>
          </w:tcPr>
          <w:p w14:paraId="62D1DE89" w14:textId="77777777" w:rsidR="000959E8" w:rsidRPr="00FE6985" w:rsidRDefault="00000000">
            <w:pPr>
              <w:spacing w:before="49" w:line="292" w:lineRule="auto"/>
              <w:ind w:left="125" w:right="57" w:hanging="19"/>
              <w:rPr>
                <w:rFonts w:ascii="宋体" w:eastAsia="宋体" w:hAnsi="宋体" w:cs="宋体"/>
                <w:sz w:val="16"/>
                <w:szCs w:val="16"/>
              </w:rPr>
            </w:pPr>
            <w:r w:rsidRPr="00FE6985">
              <w:rPr>
                <w:rFonts w:ascii="宋体" w:eastAsia="宋体" w:hAnsi="宋体" w:cs="宋体"/>
                <w:spacing w:val="-2"/>
                <w:sz w:val="16"/>
                <w:szCs w:val="16"/>
              </w:rPr>
              <w:t>建设周期长、风险</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大、难以满足用户</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需</w:t>
            </w:r>
            <w:r w:rsidRPr="00FE6985">
              <w:rPr>
                <w:rFonts w:ascii="宋体" w:eastAsia="宋体" w:hAnsi="宋体" w:cs="宋体"/>
                <w:spacing w:val="-15"/>
                <w:sz w:val="16"/>
                <w:szCs w:val="16"/>
              </w:rPr>
              <w:t xml:space="preserve"> </w:t>
            </w:r>
            <w:r w:rsidRPr="00FE6985">
              <w:rPr>
                <w:rFonts w:ascii="宋体" w:eastAsia="宋体" w:hAnsi="宋体" w:cs="宋体"/>
                <w:spacing w:val="-9"/>
                <w:sz w:val="16"/>
                <w:szCs w:val="16"/>
              </w:rPr>
              <w:t>求</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w:t>
            </w:r>
          </w:p>
        </w:tc>
        <w:tc>
          <w:tcPr>
            <w:tcW w:w="2684" w:type="dxa"/>
          </w:tcPr>
          <w:p w14:paraId="28532A27" w14:textId="77777777" w:rsidR="000959E8" w:rsidRPr="00FE6985" w:rsidRDefault="00000000">
            <w:pPr>
              <w:spacing w:before="65" w:line="289" w:lineRule="auto"/>
              <w:ind w:left="120"/>
              <w:rPr>
                <w:rFonts w:ascii="宋体" w:eastAsia="宋体" w:hAnsi="宋体" w:cs="宋体"/>
                <w:sz w:val="16"/>
                <w:szCs w:val="16"/>
              </w:rPr>
            </w:pPr>
            <w:r w:rsidRPr="00FE6985">
              <w:rPr>
                <w:rFonts w:ascii="宋体" w:eastAsia="宋体" w:hAnsi="宋体" w:cs="宋体"/>
                <w:b/>
                <w:bCs/>
                <w:spacing w:val="-3"/>
                <w:sz w:val="16"/>
                <w:szCs w:val="16"/>
              </w:rPr>
              <w:t>需求明确且很少变更的项目，如二</w:t>
            </w:r>
            <w:r w:rsidRPr="00FE6985">
              <w:rPr>
                <w:rFonts w:ascii="宋体" w:eastAsia="宋体" w:hAnsi="宋体" w:cs="宋体"/>
                <w:sz w:val="16"/>
                <w:szCs w:val="16"/>
              </w:rPr>
              <w:t xml:space="preserve"> </w:t>
            </w:r>
            <w:r w:rsidRPr="00FE6985">
              <w:rPr>
                <w:rFonts w:ascii="宋体" w:eastAsia="宋体" w:hAnsi="宋体" w:cs="宋体"/>
                <w:b/>
                <w:bCs/>
                <w:spacing w:val="-16"/>
                <w:sz w:val="16"/>
                <w:szCs w:val="16"/>
              </w:rPr>
              <w:t>次开发或升级型项目。</w:t>
            </w:r>
            <w:r w:rsidRPr="00FE6985">
              <w:rPr>
                <w:rFonts w:ascii="宋体" w:eastAsia="宋体" w:hAnsi="宋体" w:cs="宋体"/>
                <w:spacing w:val="-36"/>
                <w:sz w:val="16"/>
                <w:szCs w:val="16"/>
              </w:rPr>
              <w:t xml:space="preserve"> </w:t>
            </w:r>
            <w:r w:rsidRPr="00FE6985">
              <w:rPr>
                <w:rFonts w:ascii="宋体" w:eastAsia="宋体" w:hAnsi="宋体" w:cs="宋体"/>
                <w:b/>
                <w:bCs/>
                <w:color w:val="4D3100"/>
                <w:spacing w:val="-16"/>
                <w:sz w:val="16"/>
                <w:szCs w:val="16"/>
              </w:rPr>
              <w:t>(</w:t>
            </w:r>
            <w:r w:rsidRPr="00FE6985">
              <w:rPr>
                <w:rFonts w:ascii="宋体" w:eastAsia="宋体" w:hAnsi="宋体" w:cs="宋体"/>
                <w:color w:val="4D3100"/>
                <w:spacing w:val="-15"/>
                <w:sz w:val="16"/>
                <w:szCs w:val="16"/>
              </w:rPr>
              <w:t xml:space="preserve"> </w:t>
            </w:r>
            <w:r w:rsidRPr="00FE6985">
              <w:rPr>
                <w:rFonts w:ascii="宋体" w:eastAsia="宋体" w:hAnsi="宋体" w:cs="宋体"/>
                <w:b/>
                <w:bCs/>
                <w:color w:val="4D3100"/>
                <w:spacing w:val="-16"/>
                <w:sz w:val="16"/>
                <w:szCs w:val="16"/>
              </w:rPr>
              <w:t>1</w:t>
            </w:r>
            <w:r w:rsidRPr="00FE6985">
              <w:rPr>
                <w:rFonts w:ascii="宋体" w:eastAsia="宋体" w:hAnsi="宋体" w:cs="宋体"/>
                <w:color w:val="4D3100"/>
                <w:spacing w:val="-27"/>
                <w:sz w:val="16"/>
                <w:szCs w:val="16"/>
              </w:rPr>
              <w:t xml:space="preserve"> </w:t>
            </w:r>
            <w:r w:rsidRPr="00FE6985">
              <w:rPr>
                <w:rFonts w:ascii="宋体" w:eastAsia="宋体" w:hAnsi="宋体" w:cs="宋体"/>
                <w:b/>
                <w:bCs/>
                <w:color w:val="4D3100"/>
                <w:spacing w:val="-16"/>
                <w:sz w:val="16"/>
                <w:szCs w:val="16"/>
              </w:rPr>
              <w:t>8</w:t>
            </w:r>
            <w:r w:rsidRPr="00FE6985">
              <w:rPr>
                <w:rFonts w:ascii="宋体" w:eastAsia="宋体" w:hAnsi="宋体" w:cs="宋体"/>
                <w:color w:val="4D3100"/>
                <w:spacing w:val="-26"/>
                <w:sz w:val="16"/>
                <w:szCs w:val="16"/>
              </w:rPr>
              <w:t xml:space="preserve"> </w:t>
            </w:r>
            <w:r w:rsidRPr="00FE6985">
              <w:rPr>
                <w:rFonts w:ascii="宋体" w:eastAsia="宋体" w:hAnsi="宋体" w:cs="宋体"/>
                <w:b/>
                <w:bCs/>
                <w:color w:val="4D3100"/>
                <w:spacing w:val="-16"/>
                <w:sz w:val="16"/>
                <w:szCs w:val="16"/>
              </w:rPr>
              <w:t>上</w:t>
            </w:r>
            <w:r w:rsidRPr="00FE6985">
              <w:rPr>
                <w:rFonts w:ascii="宋体" w:eastAsia="宋体" w:hAnsi="宋体" w:cs="宋体"/>
                <w:color w:val="4D3100"/>
                <w:spacing w:val="-24"/>
                <w:sz w:val="16"/>
                <w:szCs w:val="16"/>
              </w:rPr>
              <w:t xml:space="preserve"> </w:t>
            </w:r>
            <w:r w:rsidRPr="00FE6985">
              <w:rPr>
                <w:rFonts w:ascii="宋体" w:eastAsia="宋体" w:hAnsi="宋体" w:cs="宋体"/>
                <w:b/>
                <w:bCs/>
                <w:color w:val="4D3100"/>
                <w:spacing w:val="-16"/>
                <w:sz w:val="16"/>
                <w:szCs w:val="16"/>
              </w:rPr>
              <w:t>3</w:t>
            </w:r>
            <w:r w:rsidRPr="00FE6985">
              <w:rPr>
                <w:rFonts w:ascii="宋体" w:eastAsia="宋体" w:hAnsi="宋体" w:cs="宋体"/>
                <w:color w:val="4D3100"/>
                <w:spacing w:val="-26"/>
                <w:sz w:val="16"/>
                <w:szCs w:val="16"/>
              </w:rPr>
              <w:t xml:space="preserve"> </w:t>
            </w:r>
            <w:r w:rsidRPr="00FE6985">
              <w:rPr>
                <w:rFonts w:ascii="宋体" w:eastAsia="宋体" w:hAnsi="宋体" w:cs="宋体"/>
                <w:b/>
                <w:bCs/>
                <w:color w:val="4D3100"/>
                <w:spacing w:val="-16"/>
                <w:sz w:val="16"/>
                <w:szCs w:val="16"/>
              </w:rPr>
              <w:t>0</w:t>
            </w:r>
            <w:r w:rsidRPr="00FE6985">
              <w:rPr>
                <w:rFonts w:ascii="宋体" w:eastAsia="宋体" w:hAnsi="宋体" w:cs="宋体"/>
                <w:color w:val="4D3100"/>
                <w:spacing w:val="-27"/>
                <w:sz w:val="16"/>
                <w:szCs w:val="16"/>
              </w:rPr>
              <w:t xml:space="preserve"> </w:t>
            </w:r>
            <w:r w:rsidRPr="00FE6985">
              <w:rPr>
                <w:rFonts w:ascii="宋体" w:eastAsia="宋体" w:hAnsi="宋体" w:cs="宋体"/>
                <w:b/>
                <w:bCs/>
                <w:color w:val="4D3100"/>
                <w:spacing w:val="-16"/>
                <w:sz w:val="16"/>
                <w:szCs w:val="16"/>
              </w:rPr>
              <w:t>)</w:t>
            </w:r>
          </w:p>
        </w:tc>
      </w:tr>
      <w:tr w:rsidR="000959E8" w:rsidRPr="00FE6985" w14:paraId="2725EF1E" w14:textId="77777777">
        <w:trPr>
          <w:trHeight w:val="1238"/>
        </w:trPr>
        <w:tc>
          <w:tcPr>
            <w:tcW w:w="954" w:type="dxa"/>
          </w:tcPr>
          <w:p w14:paraId="19D461F5" w14:textId="77777777" w:rsidR="000959E8" w:rsidRPr="00FE6985" w:rsidRDefault="000959E8">
            <w:pPr>
              <w:spacing w:line="465" w:lineRule="auto"/>
              <w:rPr>
                <w:sz w:val="16"/>
                <w:szCs w:val="16"/>
              </w:rPr>
            </w:pPr>
          </w:p>
          <w:p w14:paraId="03BEAF20" w14:textId="77777777" w:rsidR="000959E8" w:rsidRPr="00FE6985" w:rsidRDefault="00000000">
            <w:pPr>
              <w:spacing w:before="59" w:line="219" w:lineRule="auto"/>
              <w:ind w:left="147"/>
              <w:rPr>
                <w:rFonts w:ascii="宋体" w:eastAsia="宋体" w:hAnsi="宋体" w:cs="宋体"/>
                <w:sz w:val="16"/>
                <w:szCs w:val="16"/>
              </w:rPr>
            </w:pPr>
            <w:r w:rsidRPr="00FE6985">
              <w:rPr>
                <w:rFonts w:ascii="宋体" w:eastAsia="宋体" w:hAnsi="宋体" w:cs="宋体"/>
                <w:b/>
                <w:bCs/>
                <w:spacing w:val="-4"/>
                <w:sz w:val="16"/>
                <w:szCs w:val="16"/>
              </w:rPr>
              <w:t>螺旋模型</w:t>
            </w:r>
          </w:p>
        </w:tc>
        <w:tc>
          <w:tcPr>
            <w:tcW w:w="2827" w:type="dxa"/>
            <w:gridSpan w:val="2"/>
          </w:tcPr>
          <w:p w14:paraId="45511E2A" w14:textId="77777777" w:rsidR="000959E8" w:rsidRPr="00FE6985" w:rsidRDefault="00000000">
            <w:pPr>
              <w:spacing w:before="69" w:line="219" w:lineRule="auto"/>
              <w:ind w:left="131"/>
              <w:rPr>
                <w:rFonts w:ascii="宋体" w:eastAsia="宋体" w:hAnsi="宋体" w:cs="宋体"/>
                <w:sz w:val="16"/>
                <w:szCs w:val="16"/>
              </w:rPr>
            </w:pPr>
            <w:r w:rsidRPr="00FE6985">
              <w:rPr>
                <w:rFonts w:ascii="宋体" w:eastAsia="宋体" w:hAnsi="宋体" w:cs="宋体"/>
                <w:spacing w:val="20"/>
                <w:sz w:val="16"/>
                <w:szCs w:val="16"/>
              </w:rPr>
              <w:t>演化软件过程模型，将原型实</w:t>
            </w:r>
          </w:p>
          <w:p w14:paraId="53FF0C4B" w14:textId="77777777" w:rsidR="000959E8" w:rsidRPr="00FE6985" w:rsidRDefault="00000000">
            <w:pPr>
              <w:spacing w:before="83" w:line="219" w:lineRule="auto"/>
              <w:ind w:left="133"/>
              <w:rPr>
                <w:rFonts w:ascii="宋体" w:eastAsia="宋体" w:hAnsi="宋体" w:cs="宋体"/>
                <w:sz w:val="16"/>
                <w:szCs w:val="16"/>
              </w:rPr>
            </w:pPr>
            <w:r w:rsidRPr="00FE6985">
              <w:rPr>
                <w:rFonts w:ascii="宋体" w:eastAsia="宋体" w:hAnsi="宋体" w:cs="宋体"/>
                <w:b/>
                <w:bCs/>
                <w:spacing w:val="26"/>
                <w:sz w:val="16"/>
                <w:szCs w:val="16"/>
              </w:rPr>
              <w:t>现的迭代特征与线性顺序(瀑</w:t>
            </w:r>
          </w:p>
          <w:p w14:paraId="7A878DAE" w14:textId="77777777" w:rsidR="000959E8" w:rsidRPr="00FE6985" w:rsidRDefault="00000000">
            <w:pPr>
              <w:spacing w:before="107" w:line="219" w:lineRule="auto"/>
              <w:ind w:left="131"/>
              <w:rPr>
                <w:rFonts w:ascii="宋体" w:eastAsia="宋体" w:hAnsi="宋体" w:cs="宋体"/>
                <w:sz w:val="16"/>
                <w:szCs w:val="16"/>
              </w:rPr>
            </w:pPr>
            <w:r w:rsidRPr="00FE6985">
              <w:rPr>
                <w:rFonts w:ascii="宋体" w:eastAsia="宋体" w:hAnsi="宋体" w:cs="宋体"/>
                <w:spacing w:val="29"/>
                <w:sz w:val="16"/>
                <w:szCs w:val="16"/>
              </w:rPr>
              <w:t>布)模型中控制的和系统化的</w:t>
            </w:r>
          </w:p>
          <w:p w14:paraId="3D5356C1" w14:textId="77777777" w:rsidR="000959E8" w:rsidRPr="00FE6985" w:rsidRDefault="00000000">
            <w:pPr>
              <w:spacing w:before="85" w:line="219" w:lineRule="auto"/>
              <w:ind w:left="133"/>
              <w:rPr>
                <w:rFonts w:ascii="宋体" w:eastAsia="宋体" w:hAnsi="宋体" w:cs="宋体"/>
                <w:sz w:val="16"/>
                <w:szCs w:val="16"/>
              </w:rPr>
            </w:pPr>
            <w:r w:rsidRPr="00FE6985">
              <w:rPr>
                <w:rFonts w:ascii="宋体" w:eastAsia="宋体" w:hAnsi="宋体" w:cs="宋体"/>
                <w:b/>
                <w:bCs/>
                <w:spacing w:val="-5"/>
                <w:sz w:val="16"/>
                <w:szCs w:val="16"/>
              </w:rPr>
              <w:t>方面结合起来</w:t>
            </w:r>
            <w:r w:rsidRPr="00FE6985">
              <w:rPr>
                <w:rFonts w:ascii="宋体" w:eastAsia="宋体" w:hAnsi="宋体" w:cs="宋体"/>
                <w:b/>
                <w:bCs/>
                <w:color w:val="AC7E00"/>
                <w:spacing w:val="-5"/>
                <w:sz w:val="16"/>
                <w:szCs w:val="16"/>
              </w:rPr>
              <w:t>(</w:t>
            </w:r>
            <w:r w:rsidRPr="00FE6985">
              <w:rPr>
                <w:rFonts w:ascii="宋体" w:eastAsia="宋体" w:hAnsi="宋体" w:cs="宋体"/>
                <w:color w:val="AC7E00"/>
                <w:spacing w:val="75"/>
                <w:sz w:val="16"/>
                <w:szCs w:val="16"/>
              </w:rPr>
              <w:t xml:space="preserve"> </w:t>
            </w:r>
            <w:r w:rsidRPr="00FE6985">
              <w:rPr>
                <w:rFonts w:ascii="宋体" w:eastAsia="宋体" w:hAnsi="宋体" w:cs="宋体"/>
                <w:b/>
                <w:bCs/>
                <w:spacing w:val="-5"/>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b/>
                <w:bCs/>
                <w:spacing w:val="-5"/>
                <w:sz w:val="16"/>
                <w:szCs w:val="16"/>
              </w:rPr>
              <w:t>6</w:t>
            </w:r>
            <w:r w:rsidRPr="00FE6985">
              <w:rPr>
                <w:rFonts w:ascii="宋体" w:eastAsia="宋体" w:hAnsi="宋体" w:cs="宋体"/>
                <w:spacing w:val="-33"/>
                <w:sz w:val="16"/>
                <w:szCs w:val="16"/>
              </w:rPr>
              <w:t xml:space="preserve"> </w:t>
            </w:r>
            <w:r w:rsidRPr="00FE6985">
              <w:rPr>
                <w:rFonts w:ascii="宋体" w:eastAsia="宋体" w:hAnsi="宋体" w:cs="宋体"/>
                <w:b/>
                <w:bCs/>
                <w:spacing w:val="-5"/>
                <w:sz w:val="16"/>
                <w:szCs w:val="16"/>
              </w:rPr>
              <w:t>上</w:t>
            </w:r>
            <w:r w:rsidRPr="00FE6985">
              <w:rPr>
                <w:rFonts w:ascii="宋体" w:eastAsia="宋体" w:hAnsi="宋体" w:cs="宋体"/>
                <w:spacing w:val="-31"/>
                <w:sz w:val="16"/>
                <w:szCs w:val="16"/>
              </w:rPr>
              <w:t xml:space="preserve"> </w:t>
            </w:r>
            <w:r w:rsidRPr="00FE6985">
              <w:rPr>
                <w:rFonts w:ascii="宋体" w:eastAsia="宋体" w:hAnsi="宋体" w:cs="宋体"/>
                <w:b/>
                <w:bCs/>
                <w:spacing w:val="-5"/>
                <w:sz w:val="16"/>
                <w:szCs w:val="16"/>
              </w:rPr>
              <w:t>2</w:t>
            </w:r>
            <w:r w:rsidRPr="00FE6985">
              <w:rPr>
                <w:rFonts w:ascii="宋体" w:eastAsia="宋体" w:hAnsi="宋体" w:cs="宋体"/>
                <w:spacing w:val="-34"/>
                <w:sz w:val="16"/>
                <w:szCs w:val="16"/>
              </w:rPr>
              <w:t xml:space="preserve"> </w:t>
            </w:r>
            <w:r w:rsidRPr="00FE6985">
              <w:rPr>
                <w:rFonts w:ascii="宋体" w:eastAsia="宋体" w:hAnsi="宋体" w:cs="宋体"/>
                <w:b/>
                <w:bCs/>
                <w:spacing w:val="-5"/>
                <w:sz w:val="16"/>
                <w:szCs w:val="16"/>
              </w:rPr>
              <w:t>8</w:t>
            </w:r>
            <w:r w:rsidRPr="00FE6985">
              <w:rPr>
                <w:rFonts w:ascii="宋体" w:eastAsia="宋体" w:hAnsi="宋体" w:cs="宋体"/>
                <w:spacing w:val="-33"/>
                <w:sz w:val="16"/>
                <w:szCs w:val="16"/>
              </w:rPr>
              <w:t xml:space="preserve"> </w:t>
            </w:r>
            <w:r w:rsidRPr="00FE6985">
              <w:rPr>
                <w:rFonts w:ascii="宋体" w:eastAsia="宋体" w:hAnsi="宋体" w:cs="宋体"/>
                <w:b/>
                <w:bCs/>
                <w:spacing w:val="-5"/>
                <w:sz w:val="16"/>
                <w:szCs w:val="16"/>
              </w:rPr>
              <w:t>)</w:t>
            </w:r>
          </w:p>
        </w:tc>
        <w:tc>
          <w:tcPr>
            <w:tcW w:w="1708" w:type="dxa"/>
          </w:tcPr>
          <w:p w14:paraId="4133FE68" w14:textId="77777777" w:rsidR="000959E8" w:rsidRPr="00FE6985" w:rsidRDefault="00000000">
            <w:pPr>
              <w:spacing w:before="69" w:line="219" w:lineRule="auto"/>
              <w:ind w:left="133"/>
              <w:rPr>
                <w:rFonts w:ascii="宋体" w:eastAsia="宋体" w:hAnsi="宋体" w:cs="宋体"/>
                <w:sz w:val="16"/>
                <w:szCs w:val="16"/>
              </w:rPr>
            </w:pPr>
            <w:r w:rsidRPr="00FE6985">
              <w:rPr>
                <w:rFonts w:ascii="宋体" w:eastAsia="宋体" w:hAnsi="宋体" w:cs="宋体"/>
                <w:sz w:val="16"/>
                <w:szCs w:val="16"/>
              </w:rPr>
              <w:t>由文档和风险驱</w:t>
            </w:r>
          </w:p>
          <w:p w14:paraId="02B3C2E3" w14:textId="77777777" w:rsidR="000959E8" w:rsidRPr="00FE6985" w:rsidRDefault="00000000">
            <w:pPr>
              <w:spacing w:before="86" w:line="219" w:lineRule="auto"/>
              <w:ind w:left="173"/>
              <w:rPr>
                <w:rFonts w:ascii="宋体" w:eastAsia="宋体" w:hAnsi="宋体" w:cs="宋体"/>
                <w:sz w:val="16"/>
                <w:szCs w:val="16"/>
              </w:rPr>
            </w:pPr>
            <w:r w:rsidRPr="00FE6985">
              <w:rPr>
                <w:rFonts w:ascii="宋体" w:eastAsia="宋体" w:hAnsi="宋体" w:cs="宋体"/>
                <w:spacing w:val="-1"/>
                <w:sz w:val="16"/>
                <w:szCs w:val="16"/>
              </w:rPr>
              <w:t>动，利于提高大型</w:t>
            </w:r>
          </w:p>
          <w:p w14:paraId="45482F8B" w14:textId="77777777" w:rsidR="000959E8" w:rsidRPr="00FE6985" w:rsidRDefault="00000000">
            <w:pPr>
              <w:spacing w:before="107" w:line="263" w:lineRule="auto"/>
              <w:ind w:left="113" w:right="69" w:firstLine="59"/>
              <w:rPr>
                <w:rFonts w:ascii="宋体" w:eastAsia="宋体" w:hAnsi="宋体" w:cs="宋体"/>
                <w:sz w:val="16"/>
                <w:szCs w:val="16"/>
              </w:rPr>
            </w:pPr>
            <w:r w:rsidRPr="00FE6985">
              <w:rPr>
                <w:rFonts w:ascii="宋体" w:eastAsia="宋体" w:hAnsi="宋体" w:cs="宋体"/>
                <w:spacing w:val="1"/>
                <w:sz w:val="16"/>
                <w:szCs w:val="16"/>
              </w:rPr>
              <w:t>项目开发的质量和</w:t>
            </w:r>
            <w:r w:rsidRPr="00FE6985">
              <w:rPr>
                <w:rFonts w:ascii="宋体" w:eastAsia="宋体" w:hAnsi="宋体" w:cs="宋体"/>
                <w:spacing w:val="5"/>
                <w:sz w:val="16"/>
                <w:szCs w:val="16"/>
              </w:rPr>
              <w:t xml:space="preserve"> </w:t>
            </w:r>
            <w:r w:rsidRPr="00FE6985">
              <w:rPr>
                <w:rFonts w:ascii="宋体" w:eastAsia="宋体" w:hAnsi="宋体" w:cs="宋体"/>
                <w:spacing w:val="-7"/>
                <w:sz w:val="16"/>
                <w:szCs w:val="16"/>
              </w:rPr>
              <w:t>效</w:t>
            </w:r>
            <w:r w:rsidRPr="00FE6985">
              <w:rPr>
                <w:rFonts w:ascii="宋体" w:eastAsia="宋体" w:hAnsi="宋体" w:cs="宋体"/>
                <w:spacing w:val="-18"/>
                <w:sz w:val="16"/>
                <w:szCs w:val="16"/>
              </w:rPr>
              <w:t xml:space="preserve"> </w:t>
            </w:r>
            <w:r w:rsidRPr="00FE6985">
              <w:rPr>
                <w:rFonts w:ascii="宋体" w:eastAsia="宋体" w:hAnsi="宋体" w:cs="宋体"/>
                <w:spacing w:val="-7"/>
                <w:sz w:val="16"/>
                <w:szCs w:val="16"/>
              </w:rPr>
              <w:t>率</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w:t>
            </w:r>
          </w:p>
        </w:tc>
        <w:tc>
          <w:tcPr>
            <w:tcW w:w="1708" w:type="dxa"/>
          </w:tcPr>
          <w:p w14:paraId="7D54C05C" w14:textId="77777777" w:rsidR="000959E8" w:rsidRPr="00FE6985" w:rsidRDefault="00000000">
            <w:pPr>
              <w:spacing w:before="71" w:line="278" w:lineRule="auto"/>
              <w:ind w:left="116" w:right="57" w:firstLine="59"/>
              <w:jc w:val="both"/>
              <w:rPr>
                <w:rFonts w:ascii="宋体" w:eastAsia="宋体" w:hAnsi="宋体" w:cs="宋体"/>
                <w:sz w:val="16"/>
                <w:szCs w:val="16"/>
              </w:rPr>
            </w:pPr>
            <w:r w:rsidRPr="00FE6985">
              <w:rPr>
                <w:rFonts w:ascii="宋体" w:eastAsia="宋体" w:hAnsi="宋体" w:cs="宋体"/>
                <w:spacing w:val="-2"/>
                <w:sz w:val="16"/>
                <w:szCs w:val="16"/>
              </w:rPr>
              <w:t>建设周期长、风险</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大、难以满足用户</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需</w:t>
            </w:r>
            <w:r w:rsidRPr="00FE6985">
              <w:rPr>
                <w:rFonts w:ascii="宋体" w:eastAsia="宋体" w:hAnsi="宋体" w:cs="宋体"/>
                <w:spacing w:val="-15"/>
                <w:sz w:val="16"/>
                <w:szCs w:val="16"/>
              </w:rPr>
              <w:t xml:space="preserve"> </w:t>
            </w:r>
            <w:r w:rsidRPr="00FE6985">
              <w:rPr>
                <w:rFonts w:ascii="宋体" w:eastAsia="宋体" w:hAnsi="宋体" w:cs="宋体"/>
                <w:spacing w:val="-9"/>
                <w:sz w:val="16"/>
                <w:szCs w:val="16"/>
              </w:rPr>
              <w:t>求</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w:t>
            </w:r>
          </w:p>
        </w:tc>
        <w:tc>
          <w:tcPr>
            <w:tcW w:w="2684" w:type="dxa"/>
          </w:tcPr>
          <w:p w14:paraId="37648A99" w14:textId="77777777" w:rsidR="000959E8" w:rsidRPr="00FE6985" w:rsidRDefault="00000000">
            <w:pPr>
              <w:spacing w:before="67" w:line="295" w:lineRule="auto"/>
              <w:ind w:left="120" w:right="33"/>
              <w:jc w:val="both"/>
              <w:rPr>
                <w:rFonts w:ascii="宋体" w:eastAsia="宋体" w:hAnsi="宋体" w:cs="宋体"/>
                <w:sz w:val="16"/>
                <w:szCs w:val="16"/>
              </w:rPr>
            </w:pPr>
            <w:r w:rsidRPr="00FE6985">
              <w:rPr>
                <w:rFonts w:ascii="宋体" w:eastAsia="宋体" w:hAnsi="宋体" w:cs="宋体"/>
                <w:b/>
                <w:bCs/>
                <w:spacing w:val="8"/>
                <w:sz w:val="16"/>
                <w:szCs w:val="16"/>
              </w:rPr>
              <w:t>需求经常变化的大型复杂系统。</w:t>
            </w:r>
            <w:r w:rsidRPr="00FE6985">
              <w:rPr>
                <w:rFonts w:ascii="宋体" w:eastAsia="宋体" w:hAnsi="宋体" w:cs="宋体"/>
                <w:spacing w:val="2"/>
                <w:sz w:val="16"/>
                <w:szCs w:val="16"/>
              </w:rPr>
              <w:t xml:space="preserve"> </w:t>
            </w:r>
            <w:r w:rsidRPr="00FE6985">
              <w:rPr>
                <w:rFonts w:ascii="宋体" w:eastAsia="宋体" w:hAnsi="宋体" w:cs="宋体"/>
                <w:b/>
                <w:bCs/>
                <w:spacing w:val="11"/>
                <w:sz w:val="16"/>
                <w:szCs w:val="16"/>
              </w:rPr>
              <w:t>分为4个阶段：制定计划、风险</w:t>
            </w:r>
            <w:r w:rsidRPr="00FE6985">
              <w:rPr>
                <w:rFonts w:ascii="宋体" w:eastAsia="宋体" w:hAnsi="宋体" w:cs="宋体"/>
                <w:spacing w:val="7"/>
                <w:sz w:val="16"/>
                <w:szCs w:val="16"/>
              </w:rPr>
              <w:t xml:space="preserve"> </w:t>
            </w:r>
            <w:r w:rsidRPr="00FE6985">
              <w:rPr>
                <w:rFonts w:ascii="宋体" w:eastAsia="宋体" w:hAnsi="宋体" w:cs="宋体"/>
                <w:b/>
                <w:bCs/>
                <w:spacing w:val="-4"/>
                <w:sz w:val="16"/>
                <w:szCs w:val="16"/>
              </w:rPr>
              <w:t>分析、实施工程和客户评估</w:t>
            </w:r>
            <w:r w:rsidRPr="00FE6985">
              <w:rPr>
                <w:rFonts w:ascii="宋体" w:eastAsia="宋体" w:hAnsi="宋体" w:cs="宋体"/>
                <w:b/>
                <w:bCs/>
                <w:color w:val="A17100"/>
                <w:spacing w:val="-4"/>
                <w:sz w:val="16"/>
                <w:szCs w:val="16"/>
              </w:rPr>
              <w:t>。</w:t>
            </w:r>
            <w:r w:rsidRPr="00FE6985">
              <w:rPr>
                <w:rFonts w:ascii="宋体" w:eastAsia="宋体" w:hAnsi="宋体" w:cs="宋体"/>
                <w:color w:val="402600"/>
                <w:spacing w:val="-4"/>
                <w:position w:val="-2"/>
                <w:sz w:val="16"/>
                <w:szCs w:val="16"/>
              </w:rPr>
              <w:t>(16</w:t>
            </w:r>
            <w:r w:rsidRPr="00FE6985">
              <w:rPr>
                <w:rFonts w:ascii="宋体" w:eastAsia="宋体" w:hAnsi="宋体" w:cs="宋体"/>
                <w:color w:val="402600"/>
                <w:position w:val="-2"/>
                <w:sz w:val="16"/>
                <w:szCs w:val="16"/>
              </w:rPr>
              <w:t xml:space="preserve">  </w:t>
            </w:r>
            <w:r w:rsidRPr="00FE6985">
              <w:rPr>
                <w:rFonts w:ascii="宋体" w:eastAsia="宋体" w:hAnsi="宋体" w:cs="宋体"/>
                <w:b/>
                <w:bCs/>
                <w:color w:val="755200"/>
                <w:spacing w:val="-8"/>
                <w:sz w:val="16"/>
                <w:szCs w:val="16"/>
              </w:rPr>
              <w:t>上</w:t>
            </w:r>
            <w:r w:rsidRPr="00FE6985">
              <w:rPr>
                <w:rFonts w:ascii="宋体" w:eastAsia="宋体" w:hAnsi="宋体" w:cs="宋体"/>
                <w:color w:val="755200"/>
                <w:spacing w:val="-32"/>
                <w:sz w:val="16"/>
                <w:szCs w:val="16"/>
              </w:rPr>
              <w:t xml:space="preserve"> </w:t>
            </w:r>
            <w:r w:rsidRPr="00FE6985">
              <w:rPr>
                <w:rFonts w:ascii="宋体" w:eastAsia="宋体" w:hAnsi="宋体" w:cs="宋体"/>
                <w:b/>
                <w:bCs/>
                <w:color w:val="755200"/>
                <w:spacing w:val="-8"/>
                <w:sz w:val="16"/>
                <w:szCs w:val="16"/>
              </w:rPr>
              <w:t>2</w:t>
            </w:r>
            <w:r w:rsidRPr="00FE6985">
              <w:rPr>
                <w:rFonts w:ascii="宋体" w:eastAsia="宋体" w:hAnsi="宋体" w:cs="宋体"/>
                <w:color w:val="755200"/>
                <w:spacing w:val="-32"/>
                <w:sz w:val="16"/>
                <w:szCs w:val="16"/>
              </w:rPr>
              <w:t xml:space="preserve"> </w:t>
            </w:r>
            <w:r w:rsidRPr="00FE6985">
              <w:rPr>
                <w:rFonts w:ascii="宋体" w:eastAsia="宋体" w:hAnsi="宋体" w:cs="宋体"/>
                <w:b/>
                <w:bCs/>
                <w:color w:val="755200"/>
                <w:spacing w:val="-8"/>
                <w:sz w:val="16"/>
                <w:szCs w:val="16"/>
              </w:rPr>
              <w:t>9</w:t>
            </w:r>
            <w:r w:rsidRPr="00FE6985">
              <w:rPr>
                <w:rFonts w:ascii="宋体" w:eastAsia="宋体" w:hAnsi="宋体" w:cs="宋体"/>
                <w:color w:val="755200"/>
                <w:spacing w:val="-33"/>
                <w:sz w:val="16"/>
                <w:szCs w:val="16"/>
              </w:rPr>
              <w:t xml:space="preserve"> </w:t>
            </w:r>
            <w:r w:rsidRPr="00FE6985">
              <w:rPr>
                <w:rFonts w:ascii="宋体" w:eastAsia="宋体" w:hAnsi="宋体" w:cs="宋体"/>
                <w:b/>
                <w:bCs/>
                <w:color w:val="755200"/>
                <w:spacing w:val="-8"/>
                <w:sz w:val="16"/>
                <w:szCs w:val="16"/>
              </w:rPr>
              <w:t>)</w:t>
            </w:r>
          </w:p>
        </w:tc>
      </w:tr>
      <w:tr w:rsidR="000959E8" w:rsidRPr="00FE6985" w14:paraId="262F8C9C" w14:textId="77777777">
        <w:trPr>
          <w:trHeight w:val="1238"/>
        </w:trPr>
        <w:tc>
          <w:tcPr>
            <w:tcW w:w="954" w:type="dxa"/>
          </w:tcPr>
          <w:p w14:paraId="75531C13" w14:textId="77777777" w:rsidR="000959E8" w:rsidRPr="00FE6985" w:rsidRDefault="000959E8">
            <w:pPr>
              <w:spacing w:line="467" w:lineRule="auto"/>
              <w:rPr>
                <w:sz w:val="16"/>
                <w:szCs w:val="16"/>
              </w:rPr>
            </w:pPr>
          </w:p>
          <w:p w14:paraId="1068FE5D" w14:textId="77777777" w:rsidR="000959E8" w:rsidRPr="00FE6985" w:rsidRDefault="00000000">
            <w:pPr>
              <w:spacing w:before="58" w:line="219" w:lineRule="auto"/>
              <w:ind w:left="147"/>
              <w:rPr>
                <w:rFonts w:ascii="宋体" w:eastAsia="宋体" w:hAnsi="宋体" w:cs="宋体"/>
                <w:sz w:val="16"/>
                <w:szCs w:val="16"/>
              </w:rPr>
            </w:pPr>
            <w:r w:rsidRPr="00FE6985">
              <w:rPr>
                <w:rFonts w:ascii="宋体" w:eastAsia="宋体" w:hAnsi="宋体" w:cs="宋体"/>
                <w:b/>
                <w:bCs/>
                <w:spacing w:val="-4"/>
                <w:sz w:val="16"/>
                <w:szCs w:val="16"/>
              </w:rPr>
              <w:t>增量模型</w:t>
            </w:r>
          </w:p>
        </w:tc>
        <w:tc>
          <w:tcPr>
            <w:tcW w:w="2827" w:type="dxa"/>
            <w:gridSpan w:val="2"/>
          </w:tcPr>
          <w:p w14:paraId="26F2FA32" w14:textId="77777777" w:rsidR="000959E8" w:rsidRPr="00FE6985" w:rsidRDefault="00000000">
            <w:pPr>
              <w:spacing w:before="70" w:line="219" w:lineRule="auto"/>
              <w:ind w:left="131"/>
              <w:rPr>
                <w:rFonts w:ascii="宋体" w:eastAsia="宋体" w:hAnsi="宋体" w:cs="宋体"/>
                <w:sz w:val="16"/>
                <w:szCs w:val="16"/>
              </w:rPr>
            </w:pPr>
            <w:r w:rsidRPr="00FE6985">
              <w:rPr>
                <w:rFonts w:ascii="宋体" w:eastAsia="宋体" w:hAnsi="宋体" w:cs="宋体"/>
                <w:spacing w:val="9"/>
                <w:sz w:val="16"/>
                <w:szCs w:val="16"/>
              </w:rPr>
              <w:t>采用随时间进展而交错的线性序</w:t>
            </w:r>
          </w:p>
          <w:p w14:paraId="527523C9" w14:textId="77777777" w:rsidR="000959E8" w:rsidRPr="00FE6985" w:rsidRDefault="00000000">
            <w:pPr>
              <w:spacing w:before="95" w:line="290" w:lineRule="auto"/>
              <w:ind w:left="113" w:firstLine="19"/>
              <w:jc w:val="both"/>
              <w:rPr>
                <w:rFonts w:ascii="宋体" w:eastAsia="宋体" w:hAnsi="宋体" w:cs="宋体"/>
                <w:sz w:val="16"/>
                <w:szCs w:val="16"/>
              </w:rPr>
            </w:pPr>
            <w:r w:rsidRPr="00FE6985">
              <w:rPr>
                <w:rFonts w:ascii="宋体" w:eastAsia="宋体" w:hAnsi="宋体" w:cs="宋体"/>
                <w:b/>
                <w:bCs/>
                <w:spacing w:val="11"/>
                <w:sz w:val="16"/>
                <w:szCs w:val="16"/>
              </w:rPr>
              <w:t>列、每个序列产生一个可发布的</w:t>
            </w:r>
            <w:r w:rsidRPr="00FE6985">
              <w:rPr>
                <w:rFonts w:ascii="宋体" w:eastAsia="宋体" w:hAnsi="宋体" w:cs="宋体"/>
                <w:spacing w:val="5"/>
                <w:sz w:val="16"/>
                <w:szCs w:val="16"/>
              </w:rPr>
              <w:t xml:space="preserve">  </w:t>
            </w:r>
            <w:r w:rsidRPr="00FE6985">
              <w:rPr>
                <w:rFonts w:ascii="宋体" w:eastAsia="宋体" w:hAnsi="宋体" w:cs="宋体"/>
                <w:b/>
                <w:bCs/>
                <w:spacing w:val="13"/>
                <w:sz w:val="16"/>
                <w:szCs w:val="16"/>
              </w:rPr>
              <w:t>增量、每个增量产生一个可操作</w:t>
            </w:r>
            <w:r w:rsidRPr="00FE6985">
              <w:rPr>
                <w:rFonts w:ascii="宋体" w:eastAsia="宋体" w:hAnsi="宋体" w:cs="宋体"/>
                <w:sz w:val="16"/>
                <w:szCs w:val="16"/>
              </w:rPr>
              <w:t xml:space="preserve">  </w:t>
            </w:r>
            <w:r w:rsidRPr="00FE6985">
              <w:rPr>
                <w:rFonts w:ascii="宋体" w:eastAsia="宋体" w:hAnsi="宋体" w:cs="宋体"/>
                <w:b/>
                <w:bCs/>
                <w:spacing w:val="8"/>
                <w:sz w:val="16"/>
                <w:szCs w:val="16"/>
              </w:rPr>
              <w:t>的产品、第一个增量是核心产品。</w:t>
            </w:r>
          </w:p>
        </w:tc>
        <w:tc>
          <w:tcPr>
            <w:tcW w:w="1708" w:type="dxa"/>
          </w:tcPr>
          <w:p w14:paraId="72EAA4C4" w14:textId="77777777" w:rsidR="000959E8" w:rsidRPr="00FE6985" w:rsidRDefault="00000000">
            <w:pPr>
              <w:spacing w:before="89" w:line="219" w:lineRule="auto"/>
              <w:ind w:left="183"/>
              <w:rPr>
                <w:rFonts w:ascii="宋体" w:eastAsia="宋体" w:hAnsi="宋体" w:cs="宋体"/>
                <w:sz w:val="16"/>
                <w:szCs w:val="16"/>
              </w:rPr>
            </w:pPr>
            <w:r w:rsidRPr="00FE6985">
              <w:rPr>
                <w:rFonts w:ascii="宋体" w:eastAsia="宋体" w:hAnsi="宋体" w:cs="宋体"/>
                <w:spacing w:val="-1"/>
                <w:sz w:val="16"/>
                <w:szCs w:val="16"/>
              </w:rPr>
              <w:t>开始时不用投入大量人力</w:t>
            </w:r>
          </w:p>
          <w:p w14:paraId="2EBFEFBC" w14:textId="77777777" w:rsidR="000959E8" w:rsidRPr="00FE6985" w:rsidRDefault="00000000">
            <w:pPr>
              <w:spacing w:before="145" w:line="219" w:lineRule="auto"/>
              <w:ind w:left="183"/>
              <w:rPr>
                <w:rFonts w:ascii="宋体" w:eastAsia="宋体" w:hAnsi="宋体" w:cs="宋体"/>
                <w:sz w:val="16"/>
                <w:szCs w:val="16"/>
              </w:rPr>
            </w:pPr>
            <w:r w:rsidRPr="00FE6985">
              <w:rPr>
                <w:rFonts w:ascii="宋体" w:eastAsia="宋体" w:hAnsi="宋体" w:cs="宋体"/>
                <w:spacing w:val="-1"/>
                <w:sz w:val="16"/>
                <w:szCs w:val="16"/>
              </w:rPr>
              <w:t>资源、可以先推出核心产</w:t>
            </w:r>
          </w:p>
          <w:p w14:paraId="145CD4F1" w14:textId="77777777" w:rsidR="000959E8" w:rsidRPr="00FE6985" w:rsidRDefault="00000000">
            <w:pPr>
              <w:spacing w:before="165" w:line="290" w:lineRule="exact"/>
              <w:ind w:left="183"/>
              <w:rPr>
                <w:rFonts w:ascii="宋体" w:eastAsia="宋体" w:hAnsi="宋体" w:cs="宋体"/>
                <w:sz w:val="16"/>
                <w:szCs w:val="16"/>
              </w:rPr>
            </w:pPr>
            <w:r w:rsidRPr="00FE6985">
              <w:rPr>
                <w:rFonts w:ascii="宋体" w:eastAsia="宋体" w:hAnsi="宋体" w:cs="宋体"/>
                <w:position w:val="12"/>
                <w:sz w:val="16"/>
                <w:szCs w:val="16"/>
              </w:rPr>
              <w:t>品以稳定用户、可以有计</w:t>
            </w:r>
          </w:p>
          <w:p w14:paraId="4861ECA1" w14:textId="77777777" w:rsidR="000959E8" w:rsidRPr="00FE6985" w:rsidRDefault="00000000">
            <w:pPr>
              <w:spacing w:line="219" w:lineRule="auto"/>
              <w:ind w:left="113"/>
              <w:rPr>
                <w:rFonts w:ascii="宋体" w:eastAsia="宋体" w:hAnsi="宋体" w:cs="宋体"/>
                <w:sz w:val="16"/>
                <w:szCs w:val="16"/>
              </w:rPr>
            </w:pPr>
            <w:r w:rsidRPr="00FE6985">
              <w:rPr>
                <w:rFonts w:ascii="宋体" w:eastAsia="宋体" w:hAnsi="宋体" w:cs="宋体"/>
                <w:spacing w:val="7"/>
                <w:sz w:val="16"/>
                <w:szCs w:val="16"/>
              </w:rPr>
              <w:t>划的管理技术风险。</w:t>
            </w:r>
          </w:p>
        </w:tc>
        <w:tc>
          <w:tcPr>
            <w:tcW w:w="1708" w:type="dxa"/>
          </w:tcPr>
          <w:p w14:paraId="6FBFB679" w14:textId="77777777" w:rsidR="000959E8" w:rsidRPr="00FE6985" w:rsidRDefault="00000000">
            <w:pPr>
              <w:spacing w:before="70" w:line="291" w:lineRule="auto"/>
              <w:ind w:left="116" w:right="71" w:firstLine="59"/>
              <w:jc w:val="both"/>
              <w:rPr>
                <w:rFonts w:ascii="宋体" w:eastAsia="宋体" w:hAnsi="宋体" w:cs="宋体"/>
                <w:sz w:val="16"/>
                <w:szCs w:val="16"/>
              </w:rPr>
            </w:pPr>
            <w:r w:rsidRPr="00FE6985">
              <w:rPr>
                <w:rFonts w:ascii="宋体" w:eastAsia="宋体" w:hAnsi="宋体" w:cs="宋体"/>
                <w:spacing w:val="1"/>
                <w:sz w:val="16"/>
                <w:szCs w:val="16"/>
              </w:rPr>
              <w:t xml:space="preserve">需要开放式体系结 </w:t>
            </w:r>
            <w:r w:rsidRPr="00FE6985">
              <w:rPr>
                <w:rFonts w:ascii="宋体" w:eastAsia="宋体" w:hAnsi="宋体" w:cs="宋体"/>
                <w:spacing w:val="6"/>
                <w:sz w:val="16"/>
                <w:szCs w:val="16"/>
              </w:rPr>
              <w:t>构，可能会产生设</w:t>
            </w:r>
            <w:r w:rsidRPr="00FE6985">
              <w:rPr>
                <w:rFonts w:ascii="宋体" w:eastAsia="宋体" w:hAnsi="宋体" w:cs="宋体"/>
                <w:spacing w:val="1"/>
                <w:sz w:val="16"/>
                <w:szCs w:val="16"/>
              </w:rPr>
              <w:t xml:space="preserve"> </w:t>
            </w:r>
            <w:proofErr w:type="gramStart"/>
            <w:r w:rsidRPr="00FE6985">
              <w:rPr>
                <w:rFonts w:ascii="宋体" w:eastAsia="宋体" w:hAnsi="宋体" w:cs="宋体"/>
                <w:spacing w:val="6"/>
                <w:sz w:val="16"/>
                <w:szCs w:val="16"/>
              </w:rPr>
              <w:t>计效果</w:t>
            </w:r>
            <w:proofErr w:type="gramEnd"/>
            <w:r w:rsidRPr="00FE6985">
              <w:rPr>
                <w:rFonts w:ascii="宋体" w:eastAsia="宋体" w:hAnsi="宋体" w:cs="宋体"/>
                <w:spacing w:val="6"/>
                <w:sz w:val="16"/>
                <w:szCs w:val="16"/>
              </w:rPr>
              <w:t>差、开发效</w:t>
            </w:r>
            <w:r w:rsidRPr="00FE6985">
              <w:rPr>
                <w:rFonts w:ascii="宋体" w:eastAsia="宋体" w:hAnsi="宋体" w:cs="宋体"/>
                <w:spacing w:val="3"/>
                <w:sz w:val="16"/>
                <w:szCs w:val="16"/>
              </w:rPr>
              <w:t xml:space="preserve"> </w:t>
            </w:r>
            <w:r w:rsidRPr="00FE6985">
              <w:rPr>
                <w:rFonts w:ascii="宋体" w:eastAsia="宋体" w:hAnsi="宋体" w:cs="宋体"/>
                <w:spacing w:val="15"/>
                <w:sz w:val="16"/>
                <w:szCs w:val="16"/>
              </w:rPr>
              <w:t>率低的情况。</w:t>
            </w:r>
          </w:p>
        </w:tc>
        <w:tc>
          <w:tcPr>
            <w:tcW w:w="2684" w:type="dxa"/>
          </w:tcPr>
          <w:p w14:paraId="28C845EE" w14:textId="77777777" w:rsidR="000959E8" w:rsidRPr="00FE6985" w:rsidRDefault="00000000">
            <w:pPr>
              <w:spacing w:before="68" w:line="259" w:lineRule="auto"/>
              <w:ind w:left="120" w:right="70"/>
              <w:rPr>
                <w:rFonts w:ascii="宋体" w:eastAsia="宋体" w:hAnsi="宋体" w:cs="宋体"/>
                <w:sz w:val="16"/>
                <w:szCs w:val="16"/>
              </w:rPr>
            </w:pPr>
            <w:r w:rsidRPr="00FE6985">
              <w:rPr>
                <w:rFonts w:ascii="宋体" w:eastAsia="宋体" w:hAnsi="宋体" w:cs="宋体"/>
                <w:b/>
                <w:bCs/>
                <w:spacing w:val="9"/>
                <w:sz w:val="16"/>
                <w:szCs w:val="16"/>
              </w:rPr>
              <w:t>需求经常发生改变的软件开发</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过</w:t>
            </w:r>
            <w:r w:rsidRPr="00FE6985">
              <w:rPr>
                <w:rFonts w:ascii="宋体" w:eastAsia="宋体" w:hAnsi="宋体" w:cs="宋体"/>
                <w:spacing w:val="-25"/>
                <w:sz w:val="16"/>
                <w:szCs w:val="16"/>
              </w:rPr>
              <w:t xml:space="preserve"> </w:t>
            </w:r>
            <w:r w:rsidRPr="00FE6985">
              <w:rPr>
                <w:rFonts w:ascii="宋体" w:eastAsia="宋体" w:hAnsi="宋体" w:cs="宋体"/>
                <w:b/>
                <w:bCs/>
                <w:spacing w:val="-7"/>
                <w:sz w:val="16"/>
                <w:szCs w:val="16"/>
              </w:rPr>
              <w:t>程</w:t>
            </w:r>
            <w:r w:rsidRPr="00FE6985">
              <w:rPr>
                <w:rFonts w:ascii="宋体" w:eastAsia="宋体" w:hAnsi="宋体" w:cs="宋体"/>
                <w:spacing w:val="-30"/>
                <w:sz w:val="16"/>
                <w:szCs w:val="16"/>
              </w:rPr>
              <w:t xml:space="preserve"> </w:t>
            </w:r>
            <w:r w:rsidRPr="00FE6985">
              <w:rPr>
                <w:rFonts w:ascii="宋体" w:eastAsia="宋体" w:hAnsi="宋体" w:cs="宋体"/>
                <w:b/>
                <w:bCs/>
                <w:spacing w:val="-7"/>
                <w:sz w:val="16"/>
                <w:szCs w:val="16"/>
              </w:rPr>
              <w:t>。</w:t>
            </w:r>
          </w:p>
        </w:tc>
      </w:tr>
      <w:tr w:rsidR="000959E8" w:rsidRPr="00FE6985" w14:paraId="11991E68" w14:textId="77777777">
        <w:trPr>
          <w:trHeight w:val="949"/>
        </w:trPr>
        <w:tc>
          <w:tcPr>
            <w:tcW w:w="954" w:type="dxa"/>
          </w:tcPr>
          <w:p w14:paraId="09320BA6" w14:textId="77777777" w:rsidR="000959E8" w:rsidRPr="00FE6985" w:rsidRDefault="00000000">
            <w:pPr>
              <w:spacing w:before="211" w:line="268" w:lineRule="auto"/>
              <w:ind w:left="286" w:right="85" w:hanging="139"/>
              <w:rPr>
                <w:rFonts w:ascii="宋体" w:eastAsia="宋体" w:hAnsi="宋体" w:cs="宋体"/>
                <w:sz w:val="16"/>
                <w:szCs w:val="16"/>
              </w:rPr>
            </w:pPr>
            <w:r w:rsidRPr="00FE6985">
              <w:rPr>
                <w:rFonts w:ascii="宋体" w:eastAsia="宋体" w:hAnsi="宋体" w:cs="宋体"/>
                <w:b/>
                <w:bCs/>
                <w:spacing w:val="-5"/>
                <w:sz w:val="16"/>
                <w:szCs w:val="16"/>
              </w:rPr>
              <w:t>快速原型</w:t>
            </w:r>
            <w:r w:rsidRPr="00FE6985">
              <w:rPr>
                <w:rFonts w:ascii="宋体" w:eastAsia="宋体" w:hAnsi="宋体" w:cs="宋体"/>
                <w:spacing w:val="2"/>
                <w:sz w:val="16"/>
                <w:szCs w:val="16"/>
              </w:rPr>
              <w:t xml:space="preserve"> </w:t>
            </w:r>
            <w:r w:rsidRPr="00FE6985">
              <w:rPr>
                <w:rFonts w:ascii="宋体" w:eastAsia="宋体" w:hAnsi="宋体" w:cs="宋体"/>
                <w:b/>
                <w:bCs/>
                <w:spacing w:val="-4"/>
                <w:sz w:val="16"/>
                <w:szCs w:val="16"/>
              </w:rPr>
              <w:t>模型</w:t>
            </w:r>
          </w:p>
        </w:tc>
        <w:tc>
          <w:tcPr>
            <w:tcW w:w="2827" w:type="dxa"/>
            <w:gridSpan w:val="2"/>
          </w:tcPr>
          <w:p w14:paraId="5FF5A403" w14:textId="77777777" w:rsidR="000959E8" w:rsidRPr="00FE6985" w:rsidRDefault="00000000">
            <w:pPr>
              <w:spacing w:before="84" w:line="308" w:lineRule="auto"/>
              <w:ind w:left="131"/>
              <w:jc w:val="both"/>
              <w:rPr>
                <w:rFonts w:ascii="宋体" w:eastAsia="宋体" w:hAnsi="宋体" w:cs="宋体"/>
                <w:sz w:val="16"/>
                <w:szCs w:val="16"/>
              </w:rPr>
            </w:pPr>
            <w:r w:rsidRPr="00FE6985">
              <w:rPr>
                <w:rFonts w:ascii="宋体" w:eastAsia="宋体" w:hAnsi="宋体" w:cs="宋体"/>
                <w:spacing w:val="-8"/>
                <w:sz w:val="16"/>
                <w:szCs w:val="16"/>
              </w:rPr>
              <w:t>快速构建可运行的软件模型，以便理</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解和澄清问题，进一步细化需求，在</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新获取需求基础上进行系统开发。</w:t>
            </w:r>
          </w:p>
        </w:tc>
        <w:tc>
          <w:tcPr>
            <w:tcW w:w="1708" w:type="dxa"/>
          </w:tcPr>
          <w:p w14:paraId="6DA1F695" w14:textId="77777777" w:rsidR="000959E8" w:rsidRPr="00FE6985" w:rsidRDefault="00000000">
            <w:pPr>
              <w:spacing w:before="74" w:line="292" w:lineRule="auto"/>
              <w:ind w:left="113" w:right="89" w:firstLine="59"/>
              <w:jc w:val="both"/>
              <w:rPr>
                <w:rFonts w:ascii="宋体" w:eastAsia="宋体" w:hAnsi="宋体" w:cs="宋体"/>
                <w:sz w:val="16"/>
                <w:szCs w:val="16"/>
              </w:rPr>
            </w:pPr>
            <w:r w:rsidRPr="00FE6985">
              <w:rPr>
                <w:rFonts w:ascii="宋体" w:eastAsia="宋体" w:hAnsi="宋体" w:cs="宋体"/>
                <w:spacing w:val="-1"/>
                <w:sz w:val="16"/>
                <w:szCs w:val="16"/>
              </w:rPr>
              <w:t>避免由于用户需求</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不明带来的开发风</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险</w:t>
            </w:r>
            <w:r w:rsidRPr="00FE6985">
              <w:rPr>
                <w:rFonts w:ascii="宋体" w:eastAsia="宋体" w:hAnsi="宋体" w:cs="宋体"/>
                <w:spacing w:val="43"/>
                <w:sz w:val="16"/>
                <w:szCs w:val="16"/>
              </w:rPr>
              <w:t xml:space="preserve"> </w:t>
            </w:r>
            <w:r w:rsidRPr="00FE6985">
              <w:rPr>
                <w:rFonts w:ascii="宋体" w:eastAsia="宋体" w:hAnsi="宋体" w:cs="宋体"/>
                <w:spacing w:val="-9"/>
                <w:sz w:val="16"/>
                <w:szCs w:val="16"/>
              </w:rPr>
              <w:t>。</w:t>
            </w:r>
          </w:p>
        </w:tc>
        <w:tc>
          <w:tcPr>
            <w:tcW w:w="1708" w:type="dxa"/>
          </w:tcPr>
          <w:p w14:paraId="797D96C1" w14:textId="77777777" w:rsidR="000959E8" w:rsidRPr="00FE6985" w:rsidRDefault="00000000">
            <w:pPr>
              <w:spacing w:before="84" w:line="308" w:lineRule="auto"/>
              <w:ind w:left="116" w:firstLine="9"/>
              <w:jc w:val="both"/>
              <w:rPr>
                <w:rFonts w:ascii="宋体" w:eastAsia="宋体" w:hAnsi="宋体" w:cs="宋体"/>
                <w:sz w:val="16"/>
                <w:szCs w:val="16"/>
              </w:rPr>
            </w:pPr>
            <w:r w:rsidRPr="00FE6985">
              <w:rPr>
                <w:rFonts w:ascii="宋体" w:eastAsia="宋体" w:hAnsi="宋体" w:cs="宋体"/>
                <w:spacing w:val="4"/>
                <w:sz w:val="16"/>
                <w:szCs w:val="16"/>
              </w:rPr>
              <w:t xml:space="preserve">快速建立的模型加上 </w:t>
            </w:r>
            <w:r w:rsidRPr="00FE6985">
              <w:rPr>
                <w:rFonts w:ascii="宋体" w:eastAsia="宋体" w:hAnsi="宋体" w:cs="宋体"/>
                <w:spacing w:val="5"/>
                <w:sz w:val="16"/>
                <w:szCs w:val="16"/>
              </w:rPr>
              <w:t xml:space="preserve">连续的修改可能造成 </w:t>
            </w:r>
            <w:r w:rsidRPr="00FE6985">
              <w:rPr>
                <w:rFonts w:ascii="宋体" w:eastAsia="宋体" w:hAnsi="宋体" w:cs="宋体"/>
                <w:spacing w:val="21"/>
                <w:sz w:val="16"/>
                <w:szCs w:val="16"/>
              </w:rPr>
              <w:t>产品质量低下。</w:t>
            </w:r>
          </w:p>
        </w:tc>
        <w:tc>
          <w:tcPr>
            <w:tcW w:w="2684" w:type="dxa"/>
          </w:tcPr>
          <w:p w14:paraId="620D6837" w14:textId="77777777" w:rsidR="000959E8" w:rsidRPr="00FE6985" w:rsidRDefault="00000000">
            <w:pPr>
              <w:spacing w:before="80" w:line="219" w:lineRule="auto"/>
              <w:ind w:left="120"/>
              <w:rPr>
                <w:rFonts w:ascii="宋体" w:eastAsia="宋体" w:hAnsi="宋体" w:cs="宋体"/>
                <w:sz w:val="16"/>
                <w:szCs w:val="16"/>
              </w:rPr>
            </w:pPr>
            <w:r w:rsidRPr="00FE6985">
              <w:rPr>
                <w:rFonts w:ascii="宋体" w:eastAsia="宋体" w:hAnsi="宋体" w:cs="宋体"/>
                <w:b/>
                <w:bCs/>
                <w:spacing w:val="4"/>
                <w:sz w:val="16"/>
                <w:szCs w:val="16"/>
              </w:rPr>
              <w:t>用户需求模糊不明的情况下。</w:t>
            </w:r>
          </w:p>
          <w:p w14:paraId="3763FACB" w14:textId="77777777" w:rsidR="000959E8" w:rsidRPr="00FE6985" w:rsidRDefault="00000000">
            <w:pPr>
              <w:spacing w:before="67" w:line="221" w:lineRule="auto"/>
              <w:ind w:left="120"/>
              <w:rPr>
                <w:rFonts w:ascii="宋体" w:eastAsia="宋体" w:hAnsi="宋体" w:cs="宋体"/>
                <w:sz w:val="16"/>
                <w:szCs w:val="16"/>
              </w:rPr>
            </w:pPr>
            <w:r w:rsidRPr="00FE6985">
              <w:rPr>
                <w:rFonts w:ascii="宋体" w:eastAsia="宋体" w:hAnsi="宋体" w:cs="宋体"/>
                <w:b/>
                <w:bCs/>
                <w:color w:val="422800"/>
                <w:spacing w:val="-17"/>
                <w:sz w:val="16"/>
                <w:szCs w:val="16"/>
              </w:rPr>
              <w:t>(</w:t>
            </w:r>
            <w:r w:rsidRPr="00FE6985">
              <w:rPr>
                <w:rFonts w:ascii="宋体" w:eastAsia="宋体" w:hAnsi="宋体" w:cs="宋体"/>
                <w:color w:val="422800"/>
                <w:spacing w:val="-19"/>
                <w:sz w:val="16"/>
                <w:szCs w:val="16"/>
              </w:rPr>
              <w:t xml:space="preserve"> </w:t>
            </w:r>
            <w:r w:rsidRPr="00FE6985">
              <w:rPr>
                <w:rFonts w:ascii="宋体" w:eastAsia="宋体" w:hAnsi="宋体" w:cs="宋体"/>
                <w:b/>
                <w:bCs/>
                <w:color w:val="422800"/>
                <w:spacing w:val="-17"/>
                <w:sz w:val="16"/>
                <w:szCs w:val="16"/>
              </w:rPr>
              <w:t>1</w:t>
            </w:r>
            <w:r w:rsidRPr="00FE6985">
              <w:rPr>
                <w:rFonts w:ascii="宋体" w:eastAsia="宋体" w:hAnsi="宋体" w:cs="宋体"/>
                <w:color w:val="422800"/>
                <w:spacing w:val="-29"/>
                <w:sz w:val="16"/>
                <w:szCs w:val="16"/>
              </w:rPr>
              <w:t xml:space="preserve"> </w:t>
            </w:r>
            <w:r w:rsidRPr="00FE6985">
              <w:rPr>
                <w:rFonts w:ascii="宋体" w:eastAsia="宋体" w:hAnsi="宋体" w:cs="宋体"/>
                <w:b/>
                <w:bCs/>
                <w:color w:val="422800"/>
                <w:spacing w:val="-17"/>
                <w:sz w:val="16"/>
                <w:szCs w:val="16"/>
              </w:rPr>
              <w:t>7</w:t>
            </w:r>
            <w:r w:rsidRPr="00FE6985">
              <w:rPr>
                <w:rFonts w:ascii="宋体" w:eastAsia="宋体" w:hAnsi="宋体" w:cs="宋体"/>
                <w:color w:val="422800"/>
                <w:spacing w:val="-29"/>
                <w:sz w:val="16"/>
                <w:szCs w:val="16"/>
              </w:rPr>
              <w:t xml:space="preserve"> </w:t>
            </w:r>
            <w:r w:rsidRPr="00FE6985">
              <w:rPr>
                <w:rFonts w:ascii="宋体" w:eastAsia="宋体" w:hAnsi="宋体" w:cs="宋体"/>
                <w:b/>
                <w:bCs/>
                <w:color w:val="422800"/>
                <w:spacing w:val="-17"/>
                <w:sz w:val="16"/>
                <w:szCs w:val="16"/>
              </w:rPr>
              <w:t>下</w:t>
            </w:r>
            <w:r w:rsidRPr="00FE6985">
              <w:rPr>
                <w:rFonts w:ascii="宋体" w:eastAsia="宋体" w:hAnsi="宋体" w:cs="宋体"/>
                <w:color w:val="422800"/>
                <w:spacing w:val="-31"/>
                <w:sz w:val="16"/>
                <w:szCs w:val="16"/>
              </w:rPr>
              <w:t xml:space="preserve"> </w:t>
            </w:r>
            <w:r w:rsidRPr="00FE6985">
              <w:rPr>
                <w:rFonts w:ascii="宋体" w:eastAsia="宋体" w:hAnsi="宋体" w:cs="宋体"/>
                <w:b/>
                <w:bCs/>
                <w:color w:val="422800"/>
                <w:spacing w:val="-17"/>
                <w:sz w:val="16"/>
                <w:szCs w:val="16"/>
              </w:rPr>
              <w:t>3</w:t>
            </w:r>
            <w:r w:rsidRPr="00FE6985">
              <w:rPr>
                <w:rFonts w:ascii="宋体" w:eastAsia="宋体" w:hAnsi="宋体" w:cs="宋体"/>
                <w:color w:val="422800"/>
                <w:spacing w:val="-32"/>
                <w:sz w:val="16"/>
                <w:szCs w:val="16"/>
              </w:rPr>
              <w:t xml:space="preserve"> </w:t>
            </w:r>
            <w:r w:rsidRPr="00FE6985">
              <w:rPr>
                <w:rFonts w:ascii="宋体" w:eastAsia="宋体" w:hAnsi="宋体" w:cs="宋体"/>
                <w:b/>
                <w:bCs/>
                <w:color w:val="422800"/>
                <w:spacing w:val="-17"/>
                <w:sz w:val="16"/>
                <w:szCs w:val="16"/>
              </w:rPr>
              <w:t>0</w:t>
            </w:r>
            <w:r w:rsidRPr="00FE6985">
              <w:rPr>
                <w:rFonts w:ascii="宋体" w:eastAsia="宋体" w:hAnsi="宋体" w:cs="宋体"/>
                <w:color w:val="422800"/>
                <w:spacing w:val="-34"/>
                <w:sz w:val="16"/>
                <w:szCs w:val="16"/>
              </w:rPr>
              <w:t xml:space="preserve"> </w:t>
            </w:r>
            <w:r w:rsidRPr="00FE6985">
              <w:rPr>
                <w:rFonts w:ascii="宋体" w:eastAsia="宋体" w:hAnsi="宋体" w:cs="宋体"/>
                <w:b/>
                <w:bCs/>
                <w:color w:val="422800"/>
                <w:spacing w:val="-17"/>
                <w:sz w:val="16"/>
                <w:szCs w:val="16"/>
              </w:rPr>
              <w:t>)</w:t>
            </w:r>
          </w:p>
        </w:tc>
      </w:tr>
      <w:tr w:rsidR="000959E8" w:rsidRPr="00FE6985" w14:paraId="27872324" w14:textId="77777777">
        <w:trPr>
          <w:trHeight w:val="1548"/>
        </w:trPr>
        <w:tc>
          <w:tcPr>
            <w:tcW w:w="954" w:type="dxa"/>
          </w:tcPr>
          <w:p w14:paraId="3A303B65" w14:textId="77777777" w:rsidR="000959E8" w:rsidRPr="00FE6985" w:rsidRDefault="000959E8">
            <w:pPr>
              <w:spacing w:line="314" w:lineRule="auto"/>
              <w:rPr>
                <w:sz w:val="16"/>
                <w:szCs w:val="16"/>
              </w:rPr>
            </w:pPr>
          </w:p>
          <w:p w14:paraId="676373B2" w14:textId="77777777" w:rsidR="000959E8" w:rsidRPr="00FE6985" w:rsidRDefault="000959E8">
            <w:pPr>
              <w:spacing w:line="315" w:lineRule="auto"/>
              <w:rPr>
                <w:sz w:val="16"/>
                <w:szCs w:val="16"/>
              </w:rPr>
            </w:pPr>
          </w:p>
          <w:p w14:paraId="6D5A63FB" w14:textId="77777777" w:rsidR="000959E8" w:rsidRPr="00FE6985" w:rsidRDefault="00000000">
            <w:pPr>
              <w:spacing w:before="59" w:line="219" w:lineRule="auto"/>
              <w:ind w:left="147"/>
              <w:rPr>
                <w:rFonts w:ascii="宋体" w:eastAsia="宋体" w:hAnsi="宋体" w:cs="宋体"/>
                <w:sz w:val="16"/>
                <w:szCs w:val="16"/>
              </w:rPr>
            </w:pPr>
            <w:r w:rsidRPr="00FE6985">
              <w:rPr>
                <w:rFonts w:ascii="宋体" w:eastAsia="宋体" w:hAnsi="宋体" w:cs="宋体"/>
                <w:b/>
                <w:bCs/>
                <w:spacing w:val="-4"/>
                <w:sz w:val="16"/>
                <w:szCs w:val="16"/>
              </w:rPr>
              <w:t>迭代模型</w:t>
            </w:r>
          </w:p>
        </w:tc>
        <w:tc>
          <w:tcPr>
            <w:tcW w:w="6243" w:type="dxa"/>
            <w:gridSpan w:val="4"/>
          </w:tcPr>
          <w:p w14:paraId="3FBA78BD" w14:textId="77777777" w:rsidR="000959E8" w:rsidRPr="00FE6985" w:rsidRDefault="00000000">
            <w:pPr>
              <w:spacing w:before="61" w:line="274" w:lineRule="auto"/>
              <w:ind w:left="133" w:right="73"/>
              <w:rPr>
                <w:rFonts w:ascii="宋体" w:eastAsia="宋体" w:hAnsi="宋体" w:cs="宋体"/>
                <w:sz w:val="16"/>
                <w:szCs w:val="16"/>
              </w:rPr>
            </w:pPr>
            <w:r w:rsidRPr="00FE6985">
              <w:rPr>
                <w:rFonts w:ascii="宋体" w:eastAsia="宋体" w:hAnsi="宋体" w:cs="宋体"/>
                <w:b/>
                <w:bCs/>
                <w:spacing w:val="1"/>
                <w:sz w:val="16"/>
                <w:szCs w:val="16"/>
              </w:rPr>
              <w:t>一次迭代过程包括了所有软件开发流程、每一次</w:t>
            </w:r>
            <w:proofErr w:type="gramStart"/>
            <w:r w:rsidRPr="00FE6985">
              <w:rPr>
                <w:rFonts w:ascii="宋体" w:eastAsia="宋体" w:hAnsi="宋体" w:cs="宋体"/>
                <w:b/>
                <w:bCs/>
                <w:spacing w:val="1"/>
                <w:sz w:val="16"/>
                <w:szCs w:val="16"/>
              </w:rPr>
              <w:t>迭代</w:t>
            </w:r>
            <w:r w:rsidRPr="00FE6985">
              <w:rPr>
                <w:rFonts w:ascii="宋体" w:eastAsia="宋体" w:hAnsi="宋体" w:cs="宋体"/>
                <w:b/>
                <w:bCs/>
                <w:sz w:val="16"/>
                <w:szCs w:val="16"/>
              </w:rPr>
              <w:t>均</w:t>
            </w:r>
            <w:proofErr w:type="gramEnd"/>
            <w:r w:rsidRPr="00FE6985">
              <w:rPr>
                <w:rFonts w:ascii="宋体" w:eastAsia="宋体" w:hAnsi="宋体" w:cs="宋体"/>
                <w:b/>
                <w:bCs/>
                <w:sz w:val="16"/>
                <w:szCs w:val="16"/>
              </w:rPr>
              <w:t>产生一个可发布的产</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品、该产品为最终产品的一个子集。</w:t>
            </w:r>
          </w:p>
          <w:p w14:paraId="6FB6BB81" w14:textId="77777777" w:rsidR="000959E8" w:rsidRPr="00FE6985" w:rsidRDefault="00000000">
            <w:pPr>
              <w:spacing w:before="88" w:line="274" w:lineRule="auto"/>
              <w:ind w:left="131" w:right="90"/>
              <w:rPr>
                <w:rFonts w:ascii="宋体" w:eastAsia="宋体" w:hAnsi="宋体" w:cs="宋体"/>
                <w:sz w:val="16"/>
                <w:szCs w:val="16"/>
              </w:rPr>
            </w:pPr>
            <w:r w:rsidRPr="00FE6985">
              <w:rPr>
                <w:rFonts w:ascii="宋体" w:eastAsia="宋体" w:hAnsi="宋体" w:cs="宋体"/>
                <w:sz w:val="16"/>
                <w:szCs w:val="16"/>
              </w:rPr>
              <w:t>RUP</w:t>
            </w:r>
            <w:r w:rsidRPr="00FE6985">
              <w:rPr>
                <w:rFonts w:ascii="宋体" w:eastAsia="宋体" w:hAnsi="宋体" w:cs="宋体"/>
                <w:spacing w:val="25"/>
                <w:sz w:val="16"/>
                <w:szCs w:val="16"/>
              </w:rPr>
              <w:t>的每个阶段里面都要执行核心过程工作流的“商业建模”、“需</w:t>
            </w:r>
            <w:r w:rsidRPr="00FE6985">
              <w:rPr>
                <w:rFonts w:ascii="宋体" w:eastAsia="宋体" w:hAnsi="宋体" w:cs="宋体"/>
                <w:sz w:val="16"/>
                <w:szCs w:val="16"/>
              </w:rPr>
              <w:t xml:space="preserve"> </w:t>
            </w:r>
            <w:r w:rsidRPr="00FE6985">
              <w:rPr>
                <w:rFonts w:ascii="宋体" w:eastAsia="宋体" w:hAnsi="宋体" w:cs="宋体"/>
                <w:spacing w:val="2"/>
                <w:sz w:val="16"/>
                <w:szCs w:val="16"/>
              </w:rPr>
              <w:t>求”、“分析和设计”、“实现”、“测试”、“部署”。根据需求，在一</w:t>
            </w:r>
          </w:p>
          <w:p w14:paraId="504443B1" w14:textId="77777777" w:rsidR="000959E8" w:rsidRPr="00FE6985" w:rsidRDefault="00000000">
            <w:pPr>
              <w:spacing w:before="73" w:line="219" w:lineRule="auto"/>
              <w:ind w:left="133"/>
              <w:rPr>
                <w:rFonts w:ascii="宋体" w:eastAsia="宋体" w:hAnsi="宋体" w:cs="宋体"/>
                <w:sz w:val="16"/>
                <w:szCs w:val="16"/>
              </w:rPr>
            </w:pPr>
            <w:proofErr w:type="gramStart"/>
            <w:r w:rsidRPr="00FE6985">
              <w:rPr>
                <w:rFonts w:ascii="宋体" w:eastAsia="宋体" w:hAnsi="宋体" w:cs="宋体"/>
                <w:b/>
                <w:bCs/>
                <w:spacing w:val="5"/>
                <w:sz w:val="16"/>
                <w:szCs w:val="16"/>
              </w:rPr>
              <w:t>个</w:t>
            </w:r>
            <w:proofErr w:type="gramEnd"/>
            <w:r w:rsidRPr="00FE6985">
              <w:rPr>
                <w:rFonts w:ascii="宋体" w:eastAsia="宋体" w:hAnsi="宋体" w:cs="宋体"/>
                <w:b/>
                <w:bCs/>
                <w:spacing w:val="5"/>
                <w:sz w:val="16"/>
                <w:szCs w:val="16"/>
              </w:rPr>
              <w:t>阶段内部，可以完成</w:t>
            </w:r>
            <w:r w:rsidRPr="00FE6985">
              <w:rPr>
                <w:rFonts w:ascii="宋体" w:eastAsia="宋体" w:hAnsi="宋体" w:cs="宋体"/>
                <w:spacing w:val="-40"/>
                <w:sz w:val="16"/>
                <w:szCs w:val="16"/>
              </w:rPr>
              <w:t xml:space="preserve"> </w:t>
            </w:r>
            <w:r w:rsidRPr="00FE6985">
              <w:rPr>
                <w:rFonts w:ascii="宋体" w:eastAsia="宋体" w:hAnsi="宋体" w:cs="宋体"/>
                <w:b/>
                <w:bCs/>
                <w:spacing w:val="5"/>
                <w:sz w:val="16"/>
                <w:szCs w:val="16"/>
              </w:rPr>
              <w:t>一</w:t>
            </w:r>
            <w:r w:rsidRPr="00FE6985">
              <w:rPr>
                <w:rFonts w:ascii="宋体" w:eastAsia="宋体" w:hAnsi="宋体" w:cs="宋体"/>
                <w:spacing w:val="-49"/>
                <w:sz w:val="16"/>
                <w:szCs w:val="16"/>
              </w:rPr>
              <w:t xml:space="preserve"> </w:t>
            </w:r>
            <w:r w:rsidRPr="00FE6985">
              <w:rPr>
                <w:rFonts w:ascii="宋体" w:eastAsia="宋体" w:hAnsi="宋体" w:cs="宋体"/>
                <w:b/>
                <w:bCs/>
                <w:spacing w:val="5"/>
                <w:sz w:val="16"/>
                <w:szCs w:val="16"/>
              </w:rPr>
              <w:t>次到多次的迭代</w:t>
            </w:r>
            <w:r w:rsidRPr="00FE6985">
              <w:rPr>
                <w:rFonts w:ascii="宋体" w:eastAsia="宋体" w:hAnsi="宋体" w:cs="宋体"/>
                <w:b/>
                <w:bCs/>
                <w:color w:val="C79200"/>
                <w:spacing w:val="5"/>
                <w:sz w:val="16"/>
                <w:szCs w:val="16"/>
              </w:rPr>
              <w:t>。</w:t>
            </w:r>
            <w:r w:rsidRPr="00FE6985">
              <w:rPr>
                <w:rFonts w:ascii="宋体" w:eastAsia="宋体" w:hAnsi="宋体" w:cs="宋体"/>
                <w:color w:val="C79200"/>
                <w:spacing w:val="-5"/>
                <w:sz w:val="16"/>
                <w:szCs w:val="16"/>
              </w:rPr>
              <w:t xml:space="preserve"> </w:t>
            </w:r>
            <w:r w:rsidRPr="00FE6985">
              <w:rPr>
                <w:rFonts w:ascii="宋体" w:eastAsia="宋体" w:hAnsi="宋体" w:cs="宋体"/>
                <w:b/>
                <w:bCs/>
                <w:color w:val="4B3000"/>
                <w:spacing w:val="5"/>
                <w:sz w:val="16"/>
                <w:szCs w:val="16"/>
              </w:rPr>
              <w:t>(</w:t>
            </w:r>
            <w:r w:rsidRPr="00FE6985">
              <w:rPr>
                <w:rFonts w:ascii="宋体" w:eastAsia="宋体" w:hAnsi="宋体" w:cs="宋体"/>
                <w:color w:val="4B3000"/>
                <w:spacing w:val="37"/>
                <w:sz w:val="16"/>
                <w:szCs w:val="16"/>
              </w:rPr>
              <w:t xml:space="preserve"> </w:t>
            </w:r>
            <w:r w:rsidRPr="00FE6985">
              <w:rPr>
                <w:rFonts w:ascii="宋体" w:eastAsia="宋体" w:hAnsi="宋体" w:cs="宋体"/>
                <w:b/>
                <w:bCs/>
                <w:spacing w:val="5"/>
                <w:sz w:val="16"/>
                <w:szCs w:val="16"/>
              </w:rPr>
              <w:t>1</w:t>
            </w:r>
            <w:r w:rsidRPr="00FE6985">
              <w:rPr>
                <w:rFonts w:ascii="宋体" w:eastAsia="宋体" w:hAnsi="宋体" w:cs="宋体"/>
                <w:b/>
                <w:bCs/>
                <w:color w:val="4B3000"/>
                <w:spacing w:val="5"/>
                <w:sz w:val="16"/>
                <w:szCs w:val="16"/>
              </w:rPr>
              <w:t>7</w:t>
            </w:r>
            <w:r w:rsidRPr="00FE6985">
              <w:rPr>
                <w:rFonts w:ascii="宋体" w:eastAsia="宋体" w:hAnsi="宋体" w:cs="宋体"/>
                <w:color w:val="4B3000"/>
                <w:spacing w:val="-32"/>
                <w:sz w:val="16"/>
                <w:szCs w:val="16"/>
              </w:rPr>
              <w:t xml:space="preserve"> </w:t>
            </w:r>
            <w:r w:rsidRPr="00FE6985">
              <w:rPr>
                <w:rFonts w:ascii="宋体" w:eastAsia="宋体" w:hAnsi="宋体" w:cs="宋体"/>
                <w:b/>
                <w:bCs/>
                <w:color w:val="4B3000"/>
                <w:spacing w:val="5"/>
                <w:sz w:val="16"/>
                <w:szCs w:val="16"/>
              </w:rPr>
              <w:t>上</w:t>
            </w:r>
            <w:r w:rsidRPr="00FE6985">
              <w:rPr>
                <w:rFonts w:ascii="宋体" w:eastAsia="宋体" w:hAnsi="宋体" w:cs="宋体"/>
                <w:color w:val="4B3000"/>
                <w:spacing w:val="-31"/>
                <w:sz w:val="16"/>
                <w:szCs w:val="16"/>
              </w:rPr>
              <w:t xml:space="preserve"> </w:t>
            </w:r>
            <w:r w:rsidRPr="00FE6985">
              <w:rPr>
                <w:rFonts w:ascii="宋体" w:eastAsia="宋体" w:hAnsi="宋体" w:cs="宋体"/>
                <w:b/>
                <w:bCs/>
                <w:color w:val="4B3000"/>
                <w:spacing w:val="5"/>
                <w:sz w:val="16"/>
                <w:szCs w:val="16"/>
              </w:rPr>
              <w:t>2</w:t>
            </w:r>
            <w:r w:rsidRPr="00FE6985">
              <w:rPr>
                <w:rFonts w:ascii="宋体" w:eastAsia="宋体" w:hAnsi="宋体" w:cs="宋体"/>
                <w:color w:val="4B3000"/>
                <w:spacing w:val="-33"/>
                <w:sz w:val="16"/>
                <w:szCs w:val="16"/>
              </w:rPr>
              <w:t xml:space="preserve"> </w:t>
            </w:r>
            <w:r w:rsidRPr="00FE6985">
              <w:rPr>
                <w:rFonts w:ascii="宋体" w:eastAsia="宋体" w:hAnsi="宋体" w:cs="宋体"/>
                <w:b/>
                <w:bCs/>
                <w:color w:val="4B3000"/>
                <w:spacing w:val="5"/>
                <w:sz w:val="16"/>
                <w:szCs w:val="16"/>
              </w:rPr>
              <w:t>9</w:t>
            </w:r>
            <w:r w:rsidRPr="00FE6985">
              <w:rPr>
                <w:rFonts w:ascii="宋体" w:eastAsia="宋体" w:hAnsi="宋体" w:cs="宋体"/>
                <w:color w:val="4B3000"/>
                <w:spacing w:val="-21"/>
                <w:sz w:val="16"/>
                <w:szCs w:val="16"/>
              </w:rPr>
              <w:t xml:space="preserve"> </w:t>
            </w:r>
            <w:r w:rsidRPr="00FE6985">
              <w:rPr>
                <w:rFonts w:ascii="宋体" w:eastAsia="宋体" w:hAnsi="宋体" w:cs="宋体"/>
                <w:b/>
                <w:bCs/>
                <w:color w:val="4B3000"/>
                <w:spacing w:val="5"/>
                <w:sz w:val="16"/>
                <w:szCs w:val="16"/>
              </w:rPr>
              <w:t>、</w:t>
            </w:r>
            <w:r w:rsidRPr="00FE6985">
              <w:rPr>
                <w:rFonts w:ascii="宋体" w:eastAsia="宋体" w:hAnsi="宋体" w:cs="宋体"/>
                <w:color w:val="4B3000"/>
                <w:spacing w:val="-30"/>
                <w:sz w:val="16"/>
                <w:szCs w:val="16"/>
              </w:rPr>
              <w:t xml:space="preserve"> </w:t>
            </w:r>
            <w:r w:rsidRPr="00FE6985">
              <w:rPr>
                <w:rFonts w:ascii="宋体" w:eastAsia="宋体" w:hAnsi="宋体" w:cs="宋体"/>
                <w:b/>
                <w:bCs/>
                <w:color w:val="4B3000"/>
                <w:spacing w:val="5"/>
                <w:sz w:val="16"/>
                <w:szCs w:val="16"/>
              </w:rPr>
              <w:t>3</w:t>
            </w:r>
            <w:r w:rsidRPr="00FE6985">
              <w:rPr>
                <w:rFonts w:ascii="宋体" w:eastAsia="宋体" w:hAnsi="宋体" w:cs="宋体"/>
                <w:color w:val="4B3000"/>
                <w:spacing w:val="-32"/>
                <w:sz w:val="16"/>
                <w:szCs w:val="16"/>
              </w:rPr>
              <w:t xml:space="preserve"> </w:t>
            </w:r>
            <w:r w:rsidRPr="00FE6985">
              <w:rPr>
                <w:rFonts w:ascii="宋体" w:eastAsia="宋体" w:hAnsi="宋体" w:cs="宋体"/>
                <w:b/>
                <w:bCs/>
                <w:color w:val="4B3000"/>
                <w:spacing w:val="5"/>
                <w:sz w:val="16"/>
                <w:szCs w:val="16"/>
              </w:rPr>
              <w:t>0</w:t>
            </w:r>
            <w:r w:rsidRPr="00FE6985">
              <w:rPr>
                <w:rFonts w:ascii="宋体" w:eastAsia="宋体" w:hAnsi="宋体" w:cs="宋体"/>
                <w:color w:val="4B3000"/>
                <w:spacing w:val="-33"/>
                <w:sz w:val="16"/>
                <w:szCs w:val="16"/>
              </w:rPr>
              <w:t xml:space="preserve"> </w:t>
            </w:r>
            <w:r w:rsidRPr="00FE6985">
              <w:rPr>
                <w:rFonts w:ascii="宋体" w:eastAsia="宋体" w:hAnsi="宋体" w:cs="宋体"/>
                <w:b/>
                <w:bCs/>
                <w:color w:val="4B3000"/>
                <w:spacing w:val="5"/>
                <w:sz w:val="16"/>
                <w:szCs w:val="16"/>
              </w:rPr>
              <w:t>)</w:t>
            </w:r>
          </w:p>
        </w:tc>
        <w:tc>
          <w:tcPr>
            <w:tcW w:w="2684" w:type="dxa"/>
          </w:tcPr>
          <w:p w14:paraId="65E5B2A4" w14:textId="77777777" w:rsidR="000959E8" w:rsidRPr="00FE6985" w:rsidRDefault="00000000">
            <w:pPr>
              <w:spacing w:before="70" w:line="275" w:lineRule="auto"/>
              <w:ind w:left="120" w:right="27"/>
              <w:rPr>
                <w:rFonts w:ascii="宋体" w:eastAsia="宋体" w:hAnsi="宋体" w:cs="宋体"/>
                <w:sz w:val="16"/>
                <w:szCs w:val="16"/>
              </w:rPr>
            </w:pPr>
            <w:r w:rsidRPr="00FE6985">
              <w:rPr>
                <w:rFonts w:ascii="宋体" w:eastAsia="宋体" w:hAnsi="宋体" w:cs="宋体"/>
                <w:b/>
                <w:bCs/>
                <w:spacing w:val="9"/>
                <w:sz w:val="16"/>
                <w:szCs w:val="16"/>
              </w:rPr>
              <w:t>适用于事先不能完整定义产品</w:t>
            </w:r>
            <w:r w:rsidRPr="00FE6985">
              <w:rPr>
                <w:rFonts w:ascii="宋体" w:eastAsia="宋体" w:hAnsi="宋体" w:cs="宋体"/>
                <w:spacing w:val="10"/>
                <w:sz w:val="16"/>
                <w:szCs w:val="16"/>
              </w:rPr>
              <w:t xml:space="preserve"> </w:t>
            </w:r>
            <w:r w:rsidRPr="00FE6985">
              <w:rPr>
                <w:rFonts w:ascii="宋体" w:eastAsia="宋体" w:hAnsi="宋体" w:cs="宋体"/>
                <w:b/>
                <w:bCs/>
                <w:spacing w:val="-2"/>
                <w:sz w:val="16"/>
                <w:szCs w:val="16"/>
              </w:rPr>
              <w:t>的所有需求，计划多期开发的项</w:t>
            </w:r>
          </w:p>
          <w:p w14:paraId="38033983" w14:textId="77777777" w:rsidR="000959E8" w:rsidRPr="00FE6985" w:rsidRDefault="00000000">
            <w:pPr>
              <w:spacing w:before="97" w:line="229" w:lineRule="auto"/>
              <w:ind w:left="118"/>
              <w:rPr>
                <w:rFonts w:ascii="宋体" w:eastAsia="宋体" w:hAnsi="宋体" w:cs="宋体"/>
                <w:sz w:val="16"/>
                <w:szCs w:val="16"/>
              </w:rPr>
            </w:pPr>
            <w:r w:rsidRPr="00FE6985">
              <w:rPr>
                <w:rFonts w:ascii="宋体" w:eastAsia="宋体" w:hAnsi="宋体" w:cs="宋体"/>
                <w:spacing w:val="-4"/>
                <w:sz w:val="16"/>
                <w:szCs w:val="16"/>
              </w:rPr>
              <w:t>且</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w:t>
            </w:r>
          </w:p>
          <w:p w14:paraId="6EC21AB2" w14:textId="77777777" w:rsidR="000959E8" w:rsidRPr="00FE6985" w:rsidRDefault="00000000">
            <w:pPr>
              <w:spacing w:before="69" w:line="222" w:lineRule="auto"/>
              <w:ind w:left="218"/>
              <w:rPr>
                <w:rFonts w:ascii="宋体" w:eastAsia="宋体" w:hAnsi="宋体" w:cs="宋体"/>
                <w:sz w:val="16"/>
                <w:szCs w:val="16"/>
              </w:rPr>
            </w:pPr>
            <w:r w:rsidRPr="00FE6985">
              <w:rPr>
                <w:rFonts w:ascii="宋体" w:eastAsia="宋体" w:hAnsi="宋体" w:cs="宋体"/>
                <w:color w:val="452C00"/>
                <w:spacing w:val="-14"/>
                <w:sz w:val="16"/>
                <w:szCs w:val="16"/>
              </w:rPr>
              <w:t>( 1</w:t>
            </w:r>
            <w:r w:rsidRPr="00FE6985">
              <w:rPr>
                <w:rFonts w:ascii="宋体" w:eastAsia="宋体" w:hAnsi="宋体" w:cs="宋体"/>
                <w:color w:val="452C00"/>
                <w:spacing w:val="-30"/>
                <w:sz w:val="16"/>
                <w:szCs w:val="16"/>
              </w:rPr>
              <w:t xml:space="preserve"> </w:t>
            </w:r>
            <w:r w:rsidRPr="00FE6985">
              <w:rPr>
                <w:rFonts w:ascii="宋体" w:eastAsia="宋体" w:hAnsi="宋体" w:cs="宋体"/>
                <w:color w:val="452C00"/>
                <w:spacing w:val="-14"/>
                <w:sz w:val="16"/>
                <w:szCs w:val="16"/>
              </w:rPr>
              <w:t>9</w:t>
            </w:r>
            <w:r w:rsidRPr="00FE6985">
              <w:rPr>
                <w:rFonts w:ascii="宋体" w:eastAsia="宋体" w:hAnsi="宋体" w:cs="宋体"/>
                <w:color w:val="452C00"/>
                <w:spacing w:val="-28"/>
                <w:sz w:val="16"/>
                <w:szCs w:val="16"/>
              </w:rPr>
              <w:t xml:space="preserve"> </w:t>
            </w:r>
            <w:r w:rsidRPr="00FE6985">
              <w:rPr>
                <w:rFonts w:ascii="宋体" w:eastAsia="宋体" w:hAnsi="宋体" w:cs="宋体"/>
                <w:color w:val="452C00"/>
                <w:spacing w:val="-14"/>
                <w:sz w:val="16"/>
                <w:szCs w:val="16"/>
              </w:rPr>
              <w:t>上</w:t>
            </w:r>
            <w:r w:rsidRPr="00FE6985">
              <w:rPr>
                <w:rFonts w:ascii="宋体" w:eastAsia="宋体" w:hAnsi="宋体" w:cs="宋体"/>
                <w:color w:val="452C00"/>
                <w:spacing w:val="-27"/>
                <w:sz w:val="16"/>
                <w:szCs w:val="16"/>
              </w:rPr>
              <w:t xml:space="preserve"> </w:t>
            </w:r>
            <w:r w:rsidRPr="00FE6985">
              <w:rPr>
                <w:rFonts w:ascii="宋体" w:eastAsia="宋体" w:hAnsi="宋体" w:cs="宋体"/>
                <w:color w:val="452C00"/>
                <w:spacing w:val="-14"/>
                <w:sz w:val="16"/>
                <w:szCs w:val="16"/>
              </w:rPr>
              <w:t>3</w:t>
            </w:r>
            <w:r w:rsidRPr="00FE6985">
              <w:rPr>
                <w:rFonts w:ascii="宋体" w:eastAsia="宋体" w:hAnsi="宋体" w:cs="宋体"/>
                <w:color w:val="452C00"/>
                <w:spacing w:val="-28"/>
                <w:sz w:val="16"/>
                <w:szCs w:val="16"/>
              </w:rPr>
              <w:t xml:space="preserve"> </w:t>
            </w:r>
            <w:r w:rsidRPr="00FE6985">
              <w:rPr>
                <w:rFonts w:ascii="宋体" w:eastAsia="宋体" w:hAnsi="宋体" w:cs="宋体"/>
                <w:color w:val="452C00"/>
                <w:spacing w:val="-14"/>
                <w:sz w:val="16"/>
                <w:szCs w:val="16"/>
              </w:rPr>
              <w:t>0</w:t>
            </w:r>
            <w:r w:rsidRPr="00FE6985">
              <w:rPr>
                <w:rFonts w:ascii="宋体" w:eastAsia="宋体" w:hAnsi="宋体" w:cs="宋体"/>
                <w:color w:val="452C00"/>
                <w:spacing w:val="-29"/>
                <w:sz w:val="16"/>
                <w:szCs w:val="16"/>
              </w:rPr>
              <w:t xml:space="preserve"> </w:t>
            </w:r>
            <w:r w:rsidRPr="00FE6985">
              <w:rPr>
                <w:rFonts w:ascii="宋体" w:eastAsia="宋体" w:hAnsi="宋体" w:cs="宋体"/>
                <w:color w:val="452C00"/>
                <w:spacing w:val="-14"/>
                <w:sz w:val="16"/>
                <w:szCs w:val="16"/>
              </w:rPr>
              <w:t>)</w:t>
            </w:r>
          </w:p>
        </w:tc>
      </w:tr>
      <w:tr w:rsidR="000959E8" w:rsidRPr="00FE6985" w14:paraId="2A0E34BB" w14:textId="77777777">
        <w:trPr>
          <w:trHeight w:val="949"/>
        </w:trPr>
        <w:tc>
          <w:tcPr>
            <w:tcW w:w="954" w:type="dxa"/>
          </w:tcPr>
          <w:p w14:paraId="065BD4F4" w14:textId="77777777" w:rsidR="000959E8" w:rsidRPr="00FE6985" w:rsidRDefault="000959E8">
            <w:pPr>
              <w:spacing w:line="333" w:lineRule="auto"/>
              <w:rPr>
                <w:sz w:val="16"/>
                <w:szCs w:val="16"/>
              </w:rPr>
            </w:pPr>
          </w:p>
          <w:p w14:paraId="0C0542F3" w14:textId="77777777" w:rsidR="000959E8" w:rsidRPr="00FE6985" w:rsidRDefault="00000000">
            <w:pPr>
              <w:spacing w:before="58" w:line="219" w:lineRule="auto"/>
              <w:ind w:left="207"/>
              <w:rPr>
                <w:rFonts w:ascii="宋体" w:eastAsia="宋体" w:hAnsi="宋体" w:cs="宋体"/>
                <w:sz w:val="16"/>
                <w:szCs w:val="16"/>
              </w:rPr>
            </w:pPr>
            <w:r w:rsidRPr="00FE6985">
              <w:rPr>
                <w:rFonts w:ascii="宋体" w:eastAsia="宋体" w:hAnsi="宋体" w:cs="宋体"/>
                <w:b/>
                <w:bCs/>
                <w:spacing w:val="-3"/>
                <w:sz w:val="16"/>
                <w:szCs w:val="16"/>
              </w:rPr>
              <w:t>V模型</w:t>
            </w:r>
          </w:p>
        </w:tc>
        <w:tc>
          <w:tcPr>
            <w:tcW w:w="8927" w:type="dxa"/>
            <w:gridSpan w:val="5"/>
          </w:tcPr>
          <w:p w14:paraId="40E6217E" w14:textId="77777777" w:rsidR="000959E8" w:rsidRPr="00FE6985" w:rsidRDefault="00000000">
            <w:pPr>
              <w:spacing w:before="86" w:line="219" w:lineRule="auto"/>
              <w:ind w:left="131"/>
              <w:rPr>
                <w:rFonts w:ascii="宋体" w:eastAsia="宋体" w:hAnsi="宋体" w:cs="宋体"/>
                <w:sz w:val="16"/>
                <w:szCs w:val="16"/>
              </w:rPr>
            </w:pPr>
            <w:r w:rsidRPr="00FE6985">
              <w:rPr>
                <w:rFonts w:ascii="宋体" w:eastAsia="宋体" w:hAnsi="宋体" w:cs="宋体"/>
                <w:sz w:val="16"/>
                <w:szCs w:val="16"/>
              </w:rPr>
              <w:t>以测试为中心，为软件生命周期的每一个阶段指定了相应的测试级别：编码阶段&lt;—&gt;单元测试；详细设计阶段&lt;</w:t>
            </w:r>
          </w:p>
          <w:p w14:paraId="579FC7F9" w14:textId="77777777" w:rsidR="000959E8" w:rsidRPr="00FE6985" w:rsidRDefault="00000000">
            <w:pPr>
              <w:spacing w:before="54" w:line="219" w:lineRule="auto"/>
              <w:ind w:left="133"/>
              <w:rPr>
                <w:rFonts w:ascii="宋体" w:eastAsia="宋体" w:hAnsi="宋体" w:cs="宋体"/>
                <w:sz w:val="16"/>
                <w:szCs w:val="16"/>
              </w:rPr>
            </w:pPr>
            <w:proofErr w:type="gramStart"/>
            <w:r w:rsidRPr="00FE6985">
              <w:rPr>
                <w:rFonts w:ascii="宋体" w:eastAsia="宋体" w:hAnsi="宋体" w:cs="宋体"/>
                <w:b/>
                <w:bCs/>
                <w:sz w:val="16"/>
                <w:szCs w:val="16"/>
              </w:rPr>
              <w:t>一</w:t>
            </w:r>
            <w:proofErr w:type="gramEnd"/>
            <w:r w:rsidRPr="00FE6985">
              <w:rPr>
                <w:rFonts w:ascii="宋体" w:eastAsia="宋体" w:hAnsi="宋体" w:cs="宋体"/>
                <w:b/>
                <w:bCs/>
                <w:sz w:val="16"/>
                <w:szCs w:val="16"/>
              </w:rPr>
              <w:t>集成测试(吉祥);概要设计阶段&lt;→系统测试(膝盖);需求分析阶段&lt;→&gt;验收</w:t>
            </w:r>
            <w:r w:rsidRPr="00FE6985">
              <w:rPr>
                <w:rFonts w:ascii="宋体" w:eastAsia="宋体" w:hAnsi="宋体" w:cs="宋体"/>
                <w:b/>
                <w:bCs/>
                <w:spacing w:val="-1"/>
                <w:sz w:val="16"/>
                <w:szCs w:val="16"/>
              </w:rPr>
              <w:t>测试</w:t>
            </w:r>
            <w:r w:rsidRPr="00FE6985">
              <w:rPr>
                <w:rFonts w:ascii="宋体" w:eastAsia="宋体" w:hAnsi="宋体" w:cs="宋体"/>
                <w:b/>
                <w:bCs/>
                <w:color w:val="D99F00"/>
                <w:spacing w:val="-1"/>
                <w:sz w:val="16"/>
                <w:szCs w:val="16"/>
              </w:rPr>
              <w:t>。</w:t>
            </w:r>
            <w:r w:rsidRPr="00FE6985">
              <w:rPr>
                <w:rFonts w:ascii="宋体" w:eastAsia="宋体" w:hAnsi="宋体" w:cs="宋体"/>
                <w:b/>
                <w:bCs/>
                <w:color w:val="402600"/>
                <w:spacing w:val="-1"/>
                <w:sz w:val="16"/>
                <w:szCs w:val="16"/>
              </w:rPr>
              <w:t>(17上30、31)</w:t>
            </w:r>
          </w:p>
          <w:p w14:paraId="27C77632" w14:textId="77777777" w:rsidR="000959E8" w:rsidRPr="00FE6985" w:rsidRDefault="00000000">
            <w:pPr>
              <w:spacing w:before="137" w:line="221" w:lineRule="auto"/>
              <w:ind w:left="233"/>
              <w:rPr>
                <w:rFonts w:ascii="宋体" w:eastAsia="宋体" w:hAnsi="宋体" w:cs="宋体"/>
                <w:sz w:val="16"/>
                <w:szCs w:val="16"/>
              </w:rPr>
            </w:pPr>
            <w:r w:rsidRPr="00FE6985">
              <w:rPr>
                <w:rFonts w:ascii="宋体" w:eastAsia="宋体" w:hAnsi="宋体" w:cs="宋体"/>
                <w:b/>
                <w:bCs/>
                <w:color w:val="3B2100"/>
                <w:spacing w:val="3"/>
                <w:sz w:val="16"/>
                <w:szCs w:val="16"/>
              </w:rPr>
              <w:t>(18下28)</w:t>
            </w:r>
          </w:p>
        </w:tc>
      </w:tr>
      <w:tr w:rsidR="000959E8" w:rsidRPr="00FE6985" w14:paraId="1966BE2D" w14:textId="77777777">
        <w:trPr>
          <w:trHeight w:val="624"/>
        </w:trPr>
        <w:tc>
          <w:tcPr>
            <w:tcW w:w="1384" w:type="dxa"/>
            <w:gridSpan w:val="2"/>
          </w:tcPr>
          <w:p w14:paraId="7E09B83B" w14:textId="77777777" w:rsidR="000959E8" w:rsidRPr="00FE6985" w:rsidRDefault="00000000">
            <w:pPr>
              <w:spacing w:before="64" w:line="279" w:lineRule="auto"/>
              <w:ind w:left="137" w:right="212"/>
              <w:rPr>
                <w:rFonts w:ascii="宋体" w:eastAsia="宋体" w:hAnsi="宋体" w:cs="宋体"/>
                <w:sz w:val="16"/>
                <w:szCs w:val="16"/>
              </w:rPr>
            </w:pPr>
            <w:r w:rsidRPr="00FE6985">
              <w:rPr>
                <w:rFonts w:ascii="宋体" w:eastAsia="宋体" w:hAnsi="宋体" w:cs="宋体"/>
                <w:b/>
                <w:bCs/>
                <w:spacing w:val="-4"/>
                <w:sz w:val="16"/>
                <w:szCs w:val="16"/>
              </w:rPr>
              <w:t>敏捷方法(极</w:t>
            </w:r>
            <w:r w:rsidRPr="00FE6985">
              <w:rPr>
                <w:rFonts w:ascii="宋体" w:eastAsia="宋体" w:hAnsi="宋体" w:cs="宋体"/>
                <w:spacing w:val="3"/>
                <w:sz w:val="16"/>
                <w:szCs w:val="16"/>
              </w:rPr>
              <w:t xml:space="preserve"> </w:t>
            </w:r>
            <w:r w:rsidRPr="00FE6985">
              <w:rPr>
                <w:rFonts w:ascii="宋体" w:eastAsia="宋体" w:hAnsi="宋体" w:cs="宋体"/>
                <w:b/>
                <w:bCs/>
                <w:spacing w:val="4"/>
                <w:sz w:val="16"/>
                <w:szCs w:val="16"/>
              </w:rPr>
              <w:t>限编程：</w:t>
            </w:r>
            <w:r w:rsidRPr="00FE6985">
              <w:rPr>
                <w:rFonts w:ascii="宋体" w:eastAsia="宋体" w:hAnsi="宋体" w:cs="宋体"/>
                <w:b/>
                <w:bCs/>
                <w:sz w:val="16"/>
                <w:szCs w:val="16"/>
              </w:rPr>
              <w:t>XP</w:t>
            </w:r>
            <w:r w:rsidRPr="00FE6985">
              <w:rPr>
                <w:rFonts w:ascii="宋体" w:eastAsia="宋体" w:hAnsi="宋体" w:cs="宋体"/>
                <w:b/>
                <w:bCs/>
                <w:spacing w:val="4"/>
                <w:sz w:val="16"/>
                <w:szCs w:val="16"/>
              </w:rPr>
              <w:t>)</w:t>
            </w:r>
          </w:p>
        </w:tc>
        <w:tc>
          <w:tcPr>
            <w:tcW w:w="8497" w:type="dxa"/>
            <w:gridSpan w:val="4"/>
          </w:tcPr>
          <w:p w14:paraId="55EDA884" w14:textId="77777777" w:rsidR="000959E8" w:rsidRPr="00FE6985" w:rsidRDefault="00000000">
            <w:pPr>
              <w:spacing w:before="74" w:line="265" w:lineRule="auto"/>
              <w:ind w:left="113" w:right="130" w:firstLine="150"/>
              <w:rPr>
                <w:rFonts w:ascii="宋体" w:eastAsia="宋体" w:hAnsi="宋体" w:cs="宋体"/>
                <w:sz w:val="16"/>
                <w:szCs w:val="16"/>
              </w:rPr>
            </w:pPr>
            <w:proofErr w:type="gramStart"/>
            <w:r w:rsidRPr="00FE6985">
              <w:rPr>
                <w:rFonts w:ascii="宋体" w:eastAsia="宋体" w:hAnsi="宋体" w:cs="宋体"/>
                <w:b/>
                <w:bCs/>
                <w:spacing w:val="-2"/>
                <w:sz w:val="16"/>
                <w:szCs w:val="16"/>
              </w:rPr>
              <w:t>种轻量</w:t>
            </w:r>
            <w:proofErr w:type="gramEnd"/>
            <w:r w:rsidRPr="00FE6985">
              <w:rPr>
                <w:rFonts w:ascii="宋体" w:eastAsia="宋体" w:hAnsi="宋体" w:cs="宋体"/>
                <w:b/>
                <w:bCs/>
                <w:spacing w:val="-2"/>
                <w:sz w:val="16"/>
                <w:szCs w:val="16"/>
              </w:rPr>
              <w:t>、高效、低风险、更强调团队协作和沟通的开发方式，适合于中小型开发团队，客户需求</w:t>
            </w:r>
            <w:r w:rsidRPr="00FE6985">
              <w:rPr>
                <w:rFonts w:ascii="宋体" w:eastAsia="宋体" w:hAnsi="宋体" w:cs="宋体"/>
                <w:b/>
                <w:bCs/>
                <w:spacing w:val="-3"/>
                <w:sz w:val="16"/>
                <w:szCs w:val="16"/>
              </w:rPr>
              <w:t>模糊或</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rPr>
              <w:t>多</w:t>
            </w:r>
            <w:r w:rsidRPr="00FE6985">
              <w:rPr>
                <w:rFonts w:ascii="宋体" w:eastAsia="宋体" w:hAnsi="宋体" w:cs="宋体"/>
                <w:spacing w:val="-19"/>
                <w:sz w:val="16"/>
                <w:szCs w:val="16"/>
              </w:rPr>
              <w:t xml:space="preserve"> </w:t>
            </w:r>
            <w:r w:rsidRPr="00FE6985">
              <w:rPr>
                <w:rFonts w:ascii="宋体" w:eastAsia="宋体" w:hAnsi="宋体" w:cs="宋体"/>
                <w:b/>
                <w:bCs/>
                <w:spacing w:val="-10"/>
                <w:sz w:val="16"/>
                <w:szCs w:val="16"/>
              </w:rPr>
              <w:t>变</w:t>
            </w:r>
            <w:r w:rsidRPr="00FE6985">
              <w:rPr>
                <w:rFonts w:ascii="宋体" w:eastAsia="宋体" w:hAnsi="宋体" w:cs="宋体"/>
                <w:spacing w:val="-27"/>
                <w:sz w:val="16"/>
                <w:szCs w:val="16"/>
              </w:rPr>
              <w:t xml:space="preserve"> </w:t>
            </w:r>
            <w:r w:rsidRPr="00FE6985">
              <w:rPr>
                <w:rFonts w:ascii="宋体" w:eastAsia="宋体" w:hAnsi="宋体" w:cs="宋体"/>
                <w:b/>
                <w:bCs/>
                <w:spacing w:val="-10"/>
                <w:sz w:val="16"/>
                <w:szCs w:val="16"/>
              </w:rPr>
              <w:t>。</w:t>
            </w:r>
          </w:p>
        </w:tc>
      </w:tr>
    </w:tbl>
    <w:p w14:paraId="159A7F3F" w14:textId="77777777" w:rsidR="000959E8" w:rsidRPr="00FE6985" w:rsidRDefault="00000000">
      <w:pPr>
        <w:spacing w:before="91" w:line="183" w:lineRule="auto"/>
        <w:ind w:left="4864"/>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3"/>
          <w:w w:val="92"/>
          <w:sz w:val="16"/>
          <w:szCs w:val="16"/>
        </w:rPr>
        <w:t>60—</w:t>
      </w:r>
    </w:p>
    <w:p w14:paraId="013B5BB9" w14:textId="77777777" w:rsidR="000959E8" w:rsidRPr="00FE6985" w:rsidRDefault="000959E8">
      <w:pPr>
        <w:rPr>
          <w:sz w:val="16"/>
          <w:szCs w:val="16"/>
        </w:rPr>
        <w:sectPr w:rsidR="000959E8" w:rsidRPr="00FE6985">
          <w:pgSz w:w="11900" w:h="16840"/>
          <w:pgMar w:top="400" w:right="934" w:bottom="400" w:left="894" w:header="0" w:footer="0" w:gutter="0"/>
          <w:cols w:space="720"/>
        </w:sectPr>
      </w:pPr>
    </w:p>
    <w:p w14:paraId="5D3A6ECB" w14:textId="426C68BF" w:rsidR="000959E8" w:rsidRPr="00FE6985" w:rsidRDefault="00000000">
      <w:pPr>
        <w:spacing w:before="26" w:line="212" w:lineRule="auto"/>
        <w:ind w:left="66"/>
        <w:rPr>
          <w:rFonts w:ascii="楷体" w:eastAsia="楷体" w:hAnsi="楷体" w:cs="楷体"/>
          <w:sz w:val="16"/>
          <w:szCs w:val="16"/>
        </w:rPr>
      </w:pPr>
      <w:r w:rsidRPr="00FE6985">
        <w:rPr>
          <w:noProof/>
          <w:sz w:val="16"/>
          <w:szCs w:val="16"/>
        </w:rPr>
        <w:lastRenderedPageBreak/>
        <w:drawing>
          <wp:anchor distT="0" distB="0" distL="0" distR="0" simplePos="0" relativeHeight="251491840" behindDoc="0" locked="0" layoutInCell="0" allowOverlap="1" wp14:anchorId="2054ABFB" wp14:editId="6AAF26B5">
            <wp:simplePos x="0" y="0"/>
            <wp:positionH relativeFrom="page">
              <wp:posOffset>4610068</wp:posOffset>
            </wp:positionH>
            <wp:positionV relativeFrom="page">
              <wp:posOffset>1282673</wp:posOffset>
            </wp:positionV>
            <wp:extent cx="1009699" cy="800079"/>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06"/>
                    <a:stretch>
                      <a:fillRect/>
                    </a:stretch>
                  </pic:blipFill>
                  <pic:spPr>
                    <a:xfrm>
                      <a:off x="0" y="0"/>
                      <a:ext cx="1009699" cy="800079"/>
                    </a:xfrm>
                    <a:prstGeom prst="rect">
                      <a:avLst/>
                    </a:prstGeom>
                  </pic:spPr>
                </pic:pic>
              </a:graphicData>
            </a:graphic>
          </wp:anchor>
        </w:drawing>
      </w:r>
      <w:r w:rsidR="009908C1" w:rsidRPr="00FE6985">
        <w:rPr>
          <w:rFonts w:ascii="宋体" w:eastAsia="宋体" w:hAnsi="宋体" w:cs="宋体"/>
          <w:b/>
          <w:bCs/>
          <w:color w:val="003DA7"/>
          <w:spacing w:val="12"/>
          <w:sz w:val="16"/>
          <w:szCs w:val="16"/>
          <w:u w:val="single"/>
        </w:rPr>
        <w:t xml:space="preserve"> </w:t>
      </w:r>
      <w:r w:rsidRPr="00FE6985">
        <w:rPr>
          <w:rFonts w:ascii="楷体" w:eastAsia="楷体" w:hAnsi="楷体" w:cs="楷体"/>
          <w:sz w:val="16"/>
          <w:szCs w:val="16"/>
          <w:u w:val="single"/>
        </w:rPr>
        <w:t xml:space="preserve">  </w:t>
      </w:r>
    </w:p>
    <w:p w14:paraId="25B9507E" w14:textId="77777777" w:rsidR="000959E8" w:rsidRPr="00FE6985" w:rsidRDefault="00000000">
      <w:pPr>
        <w:spacing w:before="99" w:line="216" w:lineRule="auto"/>
        <w:ind w:right="169"/>
        <w:jc w:val="right"/>
        <w:rPr>
          <w:rFonts w:ascii="宋体" w:eastAsia="宋体" w:hAnsi="宋体" w:cs="宋体"/>
          <w:sz w:val="16"/>
          <w:szCs w:val="16"/>
        </w:rPr>
      </w:pPr>
      <w:r w:rsidRPr="00FE6985">
        <w:rPr>
          <w:rFonts w:ascii="宋体" w:eastAsia="宋体" w:hAnsi="宋体" w:cs="宋体"/>
          <w:spacing w:val="16"/>
          <w:sz w:val="16"/>
          <w:szCs w:val="16"/>
        </w:rPr>
        <w:t>即</w:t>
      </w:r>
      <w:r w:rsidRPr="00FE6985">
        <w:rPr>
          <w:rFonts w:ascii="宋体" w:eastAsia="宋体" w:hAnsi="宋体" w:cs="宋体"/>
          <w:spacing w:val="-16"/>
          <w:sz w:val="16"/>
          <w:szCs w:val="16"/>
        </w:rPr>
        <w:t xml:space="preserve"> </w:t>
      </w:r>
      <w:r w:rsidRPr="00FE6985">
        <w:rPr>
          <w:rFonts w:ascii="宋体" w:eastAsia="宋体" w:hAnsi="宋体" w:cs="宋体"/>
          <w:sz w:val="16"/>
          <w:szCs w:val="16"/>
        </w:rPr>
        <w:t>UP</w:t>
      </w:r>
      <w:r w:rsidRPr="00FE6985">
        <w:rPr>
          <w:rFonts w:ascii="宋体" w:eastAsia="宋体" w:hAnsi="宋体" w:cs="宋体"/>
          <w:spacing w:val="16"/>
          <w:sz w:val="16"/>
          <w:szCs w:val="16"/>
        </w:rPr>
        <w:t>/</w:t>
      </w:r>
      <w:r w:rsidRPr="00FE6985">
        <w:rPr>
          <w:rFonts w:ascii="宋体" w:eastAsia="宋体" w:hAnsi="宋体" w:cs="宋体"/>
          <w:sz w:val="16"/>
          <w:szCs w:val="16"/>
        </w:rPr>
        <w:t>RUP</w:t>
      </w:r>
      <w:r w:rsidRPr="00FE6985">
        <w:rPr>
          <w:rFonts w:ascii="宋体" w:eastAsia="宋体" w:hAnsi="宋体" w:cs="宋体"/>
          <w:spacing w:val="16"/>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16"/>
          <w:sz w:val="16"/>
          <w:szCs w:val="16"/>
        </w:rPr>
        <w:t>基于构件，具有用例驱动、以基本架构为中心、迭代和增量的特点；在时间上分为四个连续的阶段，</w:t>
      </w:r>
    </w:p>
    <w:p w14:paraId="5151C28C" w14:textId="77777777" w:rsidR="000959E8" w:rsidRPr="00FE6985" w:rsidRDefault="00000000">
      <w:pPr>
        <w:spacing w:before="3" w:line="218" w:lineRule="auto"/>
        <w:ind w:left="152"/>
        <w:rPr>
          <w:rFonts w:ascii="宋体" w:eastAsia="宋体" w:hAnsi="宋体" w:cs="宋体"/>
          <w:sz w:val="16"/>
          <w:szCs w:val="16"/>
        </w:rPr>
      </w:pPr>
      <w:r w:rsidRPr="00FE6985">
        <w:rPr>
          <w:rFonts w:ascii="宋体" w:eastAsia="宋体" w:hAnsi="宋体" w:cs="宋体"/>
          <w:b/>
          <w:bCs/>
          <w:spacing w:val="-1"/>
          <w:sz w:val="16"/>
          <w:szCs w:val="16"/>
        </w:rPr>
        <w:t>统</w:t>
      </w:r>
      <w:r w:rsidRPr="00FE6985">
        <w:rPr>
          <w:rFonts w:ascii="宋体" w:eastAsia="宋体" w:hAnsi="宋体" w:cs="宋体"/>
          <w:spacing w:val="-40"/>
          <w:sz w:val="16"/>
          <w:szCs w:val="16"/>
        </w:rPr>
        <w:t xml:space="preserve"> </w:t>
      </w:r>
      <w:proofErr w:type="gramStart"/>
      <w:r w:rsidRPr="00FE6985">
        <w:rPr>
          <w:rFonts w:ascii="宋体" w:eastAsia="宋体" w:hAnsi="宋体" w:cs="宋体"/>
          <w:b/>
          <w:bCs/>
          <w:spacing w:val="-1"/>
          <w:sz w:val="16"/>
          <w:szCs w:val="16"/>
        </w:rPr>
        <w:t>一</w:t>
      </w:r>
      <w:proofErr w:type="gramEnd"/>
      <w:r w:rsidRPr="00FE6985">
        <w:rPr>
          <w:rFonts w:ascii="宋体" w:eastAsia="宋体" w:hAnsi="宋体" w:cs="宋体"/>
          <w:spacing w:val="-43"/>
          <w:sz w:val="16"/>
          <w:szCs w:val="16"/>
        </w:rPr>
        <w:t xml:space="preserve"> </w:t>
      </w:r>
      <w:r w:rsidRPr="00FE6985">
        <w:rPr>
          <w:rFonts w:ascii="宋体" w:eastAsia="宋体" w:hAnsi="宋体" w:cs="宋体"/>
          <w:b/>
          <w:bCs/>
          <w:spacing w:val="-1"/>
          <w:sz w:val="16"/>
          <w:szCs w:val="16"/>
        </w:rPr>
        <w:t>过程</w:t>
      </w:r>
    </w:p>
    <w:p w14:paraId="48A1475B" w14:textId="77777777" w:rsidR="000959E8" w:rsidRPr="00FE6985" w:rsidRDefault="00000000">
      <w:pPr>
        <w:spacing w:line="219" w:lineRule="auto"/>
        <w:ind w:left="853"/>
        <w:rPr>
          <w:rFonts w:ascii="宋体" w:eastAsia="宋体" w:hAnsi="宋体" w:cs="宋体"/>
          <w:sz w:val="16"/>
          <w:szCs w:val="16"/>
        </w:rPr>
      </w:pPr>
      <w:r>
        <w:rPr>
          <w:rFonts w:eastAsia="Arial"/>
          <w:sz w:val="16"/>
          <w:szCs w:val="16"/>
        </w:rPr>
        <w:pict w14:anchorId="72E5FFF0">
          <v:rect id="_x0000_s2611" style="position:absolute;left:0;text-align:left;margin-left:0;margin-top:7.6pt;width:497.5pt;height:.45pt;z-index:251570688;mso-position-horizontal-relative:text;mso-position-vertical-relative:text" fillcolor="black" stroked="f"/>
        </w:pict>
      </w:r>
      <w:r w:rsidRPr="00FE6985">
        <w:rPr>
          <w:rFonts w:ascii="宋体" w:eastAsia="宋体" w:hAnsi="宋体" w:cs="宋体"/>
          <w:b/>
          <w:bCs/>
          <w:spacing w:val="-12"/>
          <w:sz w:val="16"/>
          <w:szCs w:val="16"/>
        </w:rPr>
        <w:t>即</w:t>
      </w:r>
      <w:r w:rsidRPr="00FE6985">
        <w:rPr>
          <w:rFonts w:ascii="宋体" w:eastAsia="宋体" w:hAnsi="宋体" w:cs="宋体"/>
          <w:spacing w:val="30"/>
          <w:sz w:val="16"/>
          <w:szCs w:val="16"/>
        </w:rPr>
        <w:t xml:space="preserve"> </w:t>
      </w:r>
      <w:r w:rsidRPr="00FE6985">
        <w:rPr>
          <w:rFonts w:ascii="宋体" w:eastAsia="宋体" w:hAnsi="宋体" w:cs="宋体"/>
          <w:b/>
          <w:bCs/>
          <w:spacing w:val="-12"/>
          <w:sz w:val="16"/>
          <w:szCs w:val="16"/>
        </w:rPr>
        <w:t>初</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始</w:t>
      </w:r>
      <w:r w:rsidRPr="00FE6985">
        <w:rPr>
          <w:rFonts w:ascii="宋体" w:eastAsia="宋体" w:hAnsi="宋体" w:cs="宋体"/>
          <w:spacing w:val="20"/>
          <w:sz w:val="16"/>
          <w:szCs w:val="16"/>
        </w:rPr>
        <w:t xml:space="preserve"> </w:t>
      </w:r>
      <w:r w:rsidRPr="00FE6985">
        <w:rPr>
          <w:rFonts w:ascii="宋体" w:eastAsia="宋体" w:hAnsi="宋体" w:cs="宋体"/>
          <w:b/>
          <w:bCs/>
          <w:spacing w:val="-12"/>
          <w:sz w:val="16"/>
          <w:szCs w:val="16"/>
        </w:rPr>
        <w:t>阶</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段</w:t>
      </w:r>
      <w:r w:rsidRPr="00FE6985">
        <w:rPr>
          <w:rFonts w:ascii="宋体" w:eastAsia="宋体" w:hAnsi="宋体" w:cs="宋体"/>
          <w:spacing w:val="25"/>
          <w:sz w:val="16"/>
          <w:szCs w:val="16"/>
        </w:rPr>
        <w:t xml:space="preserve"> </w:t>
      </w:r>
      <w:r w:rsidRPr="00FE6985">
        <w:rPr>
          <w:rFonts w:ascii="宋体" w:eastAsia="宋体" w:hAnsi="宋体" w:cs="宋体"/>
          <w:b/>
          <w:bCs/>
          <w:spacing w:val="-12"/>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细</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化</w:t>
      </w:r>
      <w:r w:rsidRPr="00FE6985">
        <w:rPr>
          <w:rFonts w:ascii="宋体" w:eastAsia="宋体" w:hAnsi="宋体" w:cs="宋体"/>
          <w:spacing w:val="20"/>
          <w:sz w:val="16"/>
          <w:szCs w:val="16"/>
        </w:rPr>
        <w:t xml:space="preserve"> </w:t>
      </w:r>
      <w:r w:rsidRPr="00FE6985">
        <w:rPr>
          <w:rFonts w:ascii="宋体" w:eastAsia="宋体" w:hAnsi="宋体" w:cs="宋体"/>
          <w:b/>
          <w:bCs/>
          <w:spacing w:val="-12"/>
          <w:sz w:val="16"/>
          <w:szCs w:val="16"/>
        </w:rPr>
        <w:t>阶</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段</w:t>
      </w:r>
      <w:r w:rsidRPr="00FE6985">
        <w:rPr>
          <w:rFonts w:ascii="宋体" w:eastAsia="宋体" w:hAnsi="宋体" w:cs="宋体"/>
          <w:spacing w:val="25"/>
          <w:sz w:val="16"/>
          <w:szCs w:val="16"/>
        </w:rPr>
        <w:t xml:space="preserve"> </w:t>
      </w:r>
      <w:r w:rsidRPr="00FE6985">
        <w:rPr>
          <w:rFonts w:ascii="宋体" w:eastAsia="宋体" w:hAnsi="宋体" w:cs="宋体"/>
          <w:b/>
          <w:bCs/>
          <w:spacing w:val="-12"/>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b/>
          <w:bCs/>
          <w:spacing w:val="-12"/>
          <w:sz w:val="16"/>
          <w:szCs w:val="16"/>
        </w:rPr>
        <w:t>构</w:t>
      </w:r>
      <w:r w:rsidRPr="00FE6985">
        <w:rPr>
          <w:rFonts w:ascii="宋体" w:eastAsia="宋体" w:hAnsi="宋体" w:cs="宋体"/>
          <w:spacing w:val="15"/>
          <w:sz w:val="16"/>
          <w:szCs w:val="16"/>
        </w:rPr>
        <w:t xml:space="preserve"> </w:t>
      </w:r>
      <w:r w:rsidRPr="00FE6985">
        <w:rPr>
          <w:rFonts w:ascii="宋体" w:eastAsia="宋体" w:hAnsi="宋体" w:cs="宋体"/>
          <w:b/>
          <w:bCs/>
          <w:spacing w:val="-12"/>
          <w:sz w:val="16"/>
          <w:szCs w:val="16"/>
        </w:rPr>
        <w:t>建</w:t>
      </w:r>
      <w:r w:rsidRPr="00FE6985">
        <w:rPr>
          <w:rFonts w:ascii="宋体" w:eastAsia="宋体" w:hAnsi="宋体" w:cs="宋体"/>
          <w:spacing w:val="21"/>
          <w:sz w:val="16"/>
          <w:szCs w:val="16"/>
        </w:rPr>
        <w:t xml:space="preserve"> </w:t>
      </w:r>
      <w:r w:rsidRPr="00FE6985">
        <w:rPr>
          <w:rFonts w:ascii="宋体" w:eastAsia="宋体" w:hAnsi="宋体" w:cs="宋体"/>
          <w:b/>
          <w:bCs/>
          <w:spacing w:val="-12"/>
          <w:sz w:val="16"/>
          <w:szCs w:val="16"/>
        </w:rPr>
        <w:t>阶</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段</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和</w:t>
      </w:r>
      <w:r w:rsidRPr="00FE6985">
        <w:rPr>
          <w:rFonts w:ascii="宋体" w:eastAsia="宋体" w:hAnsi="宋体" w:cs="宋体"/>
          <w:spacing w:val="16"/>
          <w:sz w:val="16"/>
          <w:szCs w:val="16"/>
        </w:rPr>
        <w:t xml:space="preserve"> </w:t>
      </w:r>
      <w:r w:rsidRPr="00FE6985">
        <w:rPr>
          <w:rFonts w:ascii="宋体" w:eastAsia="宋体" w:hAnsi="宋体" w:cs="宋体"/>
          <w:b/>
          <w:bCs/>
          <w:spacing w:val="-12"/>
          <w:sz w:val="16"/>
          <w:szCs w:val="16"/>
        </w:rPr>
        <w:t>交</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付</w:t>
      </w:r>
      <w:r w:rsidRPr="00FE6985">
        <w:rPr>
          <w:rFonts w:ascii="宋体" w:eastAsia="宋体" w:hAnsi="宋体" w:cs="宋体"/>
          <w:spacing w:val="20"/>
          <w:sz w:val="16"/>
          <w:szCs w:val="16"/>
        </w:rPr>
        <w:t xml:space="preserve"> </w:t>
      </w:r>
      <w:r w:rsidRPr="00FE6985">
        <w:rPr>
          <w:rFonts w:ascii="宋体" w:eastAsia="宋体" w:hAnsi="宋体" w:cs="宋体"/>
          <w:b/>
          <w:bCs/>
          <w:spacing w:val="-12"/>
          <w:sz w:val="16"/>
          <w:szCs w:val="16"/>
        </w:rPr>
        <w:t>阶</w:t>
      </w:r>
      <w:r w:rsidRPr="00FE6985">
        <w:rPr>
          <w:rFonts w:ascii="宋体" w:eastAsia="宋体" w:hAnsi="宋体" w:cs="宋体"/>
          <w:spacing w:val="14"/>
          <w:sz w:val="16"/>
          <w:szCs w:val="16"/>
        </w:rPr>
        <w:t xml:space="preserve"> </w:t>
      </w:r>
      <w:r w:rsidRPr="00FE6985">
        <w:rPr>
          <w:rFonts w:ascii="宋体" w:eastAsia="宋体" w:hAnsi="宋体" w:cs="宋体"/>
          <w:b/>
          <w:bCs/>
          <w:spacing w:val="-12"/>
          <w:sz w:val="16"/>
          <w:szCs w:val="16"/>
        </w:rPr>
        <w:t>段</w:t>
      </w:r>
      <w:r w:rsidRPr="00FE6985">
        <w:rPr>
          <w:rFonts w:ascii="宋体" w:eastAsia="宋体" w:hAnsi="宋体" w:cs="宋体"/>
          <w:spacing w:val="7"/>
          <w:sz w:val="16"/>
          <w:szCs w:val="16"/>
        </w:rPr>
        <w:t xml:space="preserve"> </w:t>
      </w:r>
      <w:r w:rsidRPr="00FE6985">
        <w:rPr>
          <w:rFonts w:ascii="宋体" w:eastAsia="宋体" w:hAnsi="宋体" w:cs="宋体"/>
          <w:b/>
          <w:bCs/>
          <w:spacing w:val="-12"/>
          <w:sz w:val="16"/>
          <w:szCs w:val="16"/>
        </w:rPr>
        <w:t>。</w:t>
      </w:r>
    </w:p>
    <w:p w14:paraId="6E3B475F" w14:textId="77777777" w:rsidR="000959E8" w:rsidRPr="00FE6985" w:rsidRDefault="00000000">
      <w:pPr>
        <w:spacing w:before="82" w:line="259" w:lineRule="auto"/>
        <w:ind w:left="152" w:right="50" w:firstLine="397"/>
        <w:rPr>
          <w:rFonts w:ascii="宋体" w:eastAsia="宋体" w:hAnsi="宋体" w:cs="宋体"/>
          <w:sz w:val="16"/>
          <w:szCs w:val="16"/>
        </w:rPr>
      </w:pPr>
      <w:r w:rsidRPr="00FE6985">
        <w:rPr>
          <w:rFonts w:ascii="Times New Roman" w:eastAsia="Times New Roman" w:hAnsi="Times New Roman" w:cs="Times New Roman"/>
          <w:spacing w:val="11"/>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1"/>
          <w:sz w:val="16"/>
          <w:szCs w:val="16"/>
        </w:rPr>
        <w:t>、瀑布模型是一个经典的软件生命周期模型，</w:t>
      </w:r>
      <w:r w:rsidRPr="00FE6985">
        <w:rPr>
          <w:rFonts w:ascii="宋体" w:eastAsia="宋体" w:hAnsi="宋体" w:cs="宋体"/>
          <w:spacing w:val="73"/>
          <w:sz w:val="16"/>
          <w:szCs w:val="16"/>
        </w:rPr>
        <w:t xml:space="preserve"> </w:t>
      </w:r>
      <w:r w:rsidRPr="00FE6985">
        <w:rPr>
          <w:rFonts w:ascii="宋体" w:eastAsia="宋体" w:hAnsi="宋体" w:cs="宋体"/>
          <w:spacing w:val="11"/>
          <w:sz w:val="16"/>
          <w:szCs w:val="16"/>
        </w:rPr>
        <w:t>一般将软件开发分为：</w:t>
      </w:r>
      <w:r w:rsidRPr="00FE6985">
        <w:rPr>
          <w:rFonts w:ascii="宋体" w:eastAsia="宋体" w:hAnsi="宋体" w:cs="宋体"/>
          <w:spacing w:val="47"/>
          <w:sz w:val="16"/>
          <w:szCs w:val="16"/>
        </w:rPr>
        <w:t xml:space="preserve"> </w:t>
      </w:r>
      <w:r w:rsidRPr="00FE6985">
        <w:rPr>
          <w:rFonts w:ascii="宋体" w:eastAsia="宋体" w:hAnsi="宋体" w:cs="宋体"/>
          <w:b/>
          <w:bCs/>
          <w:spacing w:val="11"/>
          <w:sz w:val="16"/>
          <w:szCs w:val="16"/>
          <w:u w:val="single"/>
        </w:rPr>
        <w:t>可行性分析(计划)</w:t>
      </w:r>
      <w:r w:rsidRPr="00FE6985">
        <w:rPr>
          <w:rFonts w:ascii="宋体" w:eastAsia="宋体" w:hAnsi="宋体" w:cs="宋体"/>
          <w:b/>
          <w:bCs/>
          <w:spacing w:val="10"/>
          <w:sz w:val="16"/>
          <w:szCs w:val="16"/>
          <w:u w:val="single"/>
        </w:rPr>
        <w:t>、需求分析、</w:t>
      </w:r>
      <w:r w:rsidRPr="00FE6985">
        <w:rPr>
          <w:rFonts w:ascii="宋体" w:eastAsia="宋体" w:hAnsi="宋体" w:cs="宋体"/>
          <w:spacing w:val="28"/>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20"/>
          <w:sz w:val="16"/>
          <w:szCs w:val="16"/>
          <w:u w:val="single"/>
        </w:rPr>
        <w:t>软件设计(概要设计、详细设计)、编码(含单元测试)、测试、运</w:t>
      </w:r>
      <w:r w:rsidRPr="00FE6985">
        <w:rPr>
          <w:rFonts w:ascii="宋体" w:eastAsia="宋体" w:hAnsi="宋体" w:cs="宋体"/>
          <w:b/>
          <w:bCs/>
          <w:spacing w:val="19"/>
          <w:sz w:val="16"/>
          <w:szCs w:val="16"/>
          <w:u w:val="single"/>
        </w:rPr>
        <w:t>行维护</w:t>
      </w:r>
      <w:r w:rsidRPr="00FE6985">
        <w:rPr>
          <w:rFonts w:ascii="宋体" w:eastAsia="宋体" w:hAnsi="宋体" w:cs="宋体"/>
          <w:b/>
          <w:bCs/>
          <w:spacing w:val="19"/>
          <w:sz w:val="16"/>
          <w:szCs w:val="16"/>
        </w:rPr>
        <w:t>等</w:t>
      </w:r>
      <w:r w:rsidRPr="00FE6985">
        <w:rPr>
          <w:rFonts w:ascii="宋体" w:eastAsia="宋体" w:hAnsi="宋体" w:cs="宋体"/>
          <w:spacing w:val="-48"/>
          <w:sz w:val="16"/>
          <w:szCs w:val="16"/>
        </w:rPr>
        <w:t xml:space="preserve"> </w:t>
      </w:r>
      <w:r w:rsidRPr="00FE6985">
        <w:rPr>
          <w:rFonts w:ascii="宋体" w:eastAsia="宋体" w:hAnsi="宋体" w:cs="宋体"/>
          <w:b/>
          <w:bCs/>
          <w:spacing w:val="19"/>
          <w:sz w:val="16"/>
          <w:szCs w:val="16"/>
        </w:rPr>
        <w:t>几个</w:t>
      </w:r>
      <w:r w:rsidRPr="00FE6985">
        <w:rPr>
          <w:rFonts w:ascii="宋体" w:eastAsia="宋体" w:hAnsi="宋体" w:cs="宋体"/>
          <w:spacing w:val="19"/>
          <w:sz w:val="16"/>
          <w:szCs w:val="16"/>
        </w:rPr>
        <w:t>阶</w:t>
      </w:r>
      <w:r w:rsidRPr="00FE6985">
        <w:rPr>
          <w:rFonts w:ascii="宋体" w:eastAsia="宋体" w:hAnsi="宋体" w:cs="宋体"/>
          <w:spacing w:val="-24"/>
          <w:sz w:val="16"/>
          <w:szCs w:val="16"/>
        </w:rPr>
        <w:t xml:space="preserve"> </w:t>
      </w:r>
      <w:r w:rsidRPr="00FE6985">
        <w:rPr>
          <w:rFonts w:ascii="宋体" w:eastAsia="宋体" w:hAnsi="宋体" w:cs="宋体"/>
          <w:spacing w:val="19"/>
          <w:sz w:val="16"/>
          <w:szCs w:val="16"/>
        </w:rPr>
        <w:t>段</w:t>
      </w:r>
    </w:p>
    <w:p w14:paraId="732DF521" w14:textId="77777777" w:rsidR="000959E8" w:rsidRPr="00FE6985" w:rsidRDefault="00000000">
      <w:pPr>
        <w:spacing w:before="85" w:line="219" w:lineRule="auto"/>
        <w:ind w:left="550"/>
        <w:rPr>
          <w:rFonts w:ascii="宋体" w:eastAsia="宋体" w:hAnsi="宋体" w:cs="宋体"/>
          <w:sz w:val="16"/>
          <w:szCs w:val="16"/>
        </w:rPr>
      </w:pPr>
      <w:r w:rsidRPr="00FE6985">
        <w:rPr>
          <w:rFonts w:ascii="Times New Roman" w:eastAsia="Times New Roman" w:hAnsi="Times New Roman" w:cs="Times New Roman"/>
          <w:spacing w:val="12"/>
          <w:sz w:val="16"/>
          <w:szCs w:val="16"/>
        </w:rPr>
        <w:t>2</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12"/>
          <w:sz w:val="16"/>
          <w:szCs w:val="16"/>
        </w:rPr>
        <w:t>、瀑布模型中每项开发活动具有以下特点。</w:t>
      </w:r>
      <w:r w:rsidRPr="00FE6985">
        <w:rPr>
          <w:rFonts w:ascii="宋体" w:eastAsia="宋体" w:hAnsi="宋体" w:cs="宋体"/>
          <w:spacing w:val="28"/>
          <w:sz w:val="16"/>
          <w:szCs w:val="16"/>
        </w:rPr>
        <w:t xml:space="preserve"> </w:t>
      </w:r>
      <w:r w:rsidRPr="00FE6985">
        <w:rPr>
          <w:rFonts w:ascii="宋体" w:eastAsia="宋体" w:hAnsi="宋体" w:cs="宋体"/>
          <w:b/>
          <w:bCs/>
          <w:spacing w:val="12"/>
          <w:sz w:val="16"/>
          <w:szCs w:val="16"/>
        </w:rPr>
        <w:t>(掌握)</w:t>
      </w:r>
    </w:p>
    <w:p w14:paraId="4521E94D" w14:textId="77777777" w:rsidR="000959E8" w:rsidRPr="00FE6985" w:rsidRDefault="00000000">
      <w:pPr>
        <w:spacing w:before="113" w:line="217" w:lineRule="auto"/>
        <w:ind w:left="552"/>
        <w:rPr>
          <w:rFonts w:ascii="宋体" w:eastAsia="宋体" w:hAnsi="宋体" w:cs="宋体"/>
          <w:sz w:val="16"/>
          <w:szCs w:val="16"/>
        </w:rPr>
      </w:pPr>
      <w:r w:rsidRPr="00FE6985">
        <w:rPr>
          <w:rFonts w:ascii="宋体" w:eastAsia="宋体" w:hAnsi="宋体" w:cs="宋体"/>
          <w:b/>
          <w:bCs/>
          <w:spacing w:val="13"/>
          <w:sz w:val="16"/>
          <w:szCs w:val="16"/>
          <w:u w:val="single"/>
        </w:rPr>
        <w:t>①从上一项开发活动接受该项活动的工作对象作为输入</w:t>
      </w:r>
      <w:r w:rsidRPr="00FE6985">
        <w:rPr>
          <w:rFonts w:ascii="宋体" w:eastAsia="宋体" w:hAnsi="宋体" w:cs="宋体"/>
          <w:b/>
          <w:bCs/>
          <w:spacing w:val="12"/>
          <w:sz w:val="16"/>
          <w:szCs w:val="16"/>
          <w:u w:val="single"/>
        </w:rPr>
        <w:t>。</w:t>
      </w:r>
      <w:r w:rsidRPr="00FE6985">
        <w:rPr>
          <w:rFonts w:ascii="宋体" w:eastAsia="宋体" w:hAnsi="宋体" w:cs="宋体"/>
          <w:sz w:val="16"/>
          <w:szCs w:val="16"/>
          <w:u w:val="single"/>
        </w:rPr>
        <w:t xml:space="preserve">  </w:t>
      </w:r>
    </w:p>
    <w:p w14:paraId="4100019E" w14:textId="77777777" w:rsidR="000959E8" w:rsidRPr="00FE6985" w:rsidRDefault="00000000">
      <w:pPr>
        <w:spacing w:before="49" w:line="217" w:lineRule="auto"/>
        <w:ind w:left="550"/>
        <w:rPr>
          <w:rFonts w:ascii="宋体" w:eastAsia="宋体" w:hAnsi="宋体" w:cs="宋体"/>
          <w:sz w:val="16"/>
          <w:szCs w:val="16"/>
        </w:rPr>
      </w:pPr>
      <w:r w:rsidRPr="00FE6985">
        <w:rPr>
          <w:rFonts w:ascii="宋体" w:eastAsia="宋体" w:hAnsi="宋体" w:cs="宋体"/>
          <w:spacing w:val="13"/>
          <w:sz w:val="16"/>
          <w:szCs w:val="16"/>
        </w:rPr>
        <w:t>②</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利用这一输入，实施该项活动应完成的工作内容。</w:t>
      </w:r>
    </w:p>
    <w:p w14:paraId="384AF1A7" w14:textId="77777777" w:rsidR="000959E8" w:rsidRPr="00FE6985" w:rsidRDefault="00000000">
      <w:pPr>
        <w:spacing w:before="97" w:line="217" w:lineRule="auto"/>
        <w:ind w:left="550"/>
        <w:rPr>
          <w:rFonts w:ascii="宋体" w:eastAsia="宋体" w:hAnsi="宋体" w:cs="宋体"/>
          <w:sz w:val="16"/>
          <w:szCs w:val="16"/>
        </w:rPr>
      </w:pPr>
      <w:r w:rsidRPr="00FE6985">
        <w:rPr>
          <w:rFonts w:ascii="宋体" w:eastAsia="宋体" w:hAnsi="宋体" w:cs="宋体"/>
          <w:spacing w:val="18"/>
          <w:sz w:val="16"/>
          <w:szCs w:val="16"/>
        </w:rPr>
        <w:t>③给出该项活动的工作成果，作为输出传给下一项开发活</w:t>
      </w:r>
      <w:r w:rsidRPr="00FE6985">
        <w:rPr>
          <w:rFonts w:ascii="宋体" w:eastAsia="宋体" w:hAnsi="宋体" w:cs="宋体"/>
          <w:spacing w:val="17"/>
          <w:sz w:val="16"/>
          <w:szCs w:val="16"/>
        </w:rPr>
        <w:t>动。</w:t>
      </w:r>
    </w:p>
    <w:p w14:paraId="2E2552AF" w14:textId="77777777" w:rsidR="000959E8" w:rsidRPr="00FE6985" w:rsidRDefault="00000000">
      <w:pPr>
        <w:spacing w:before="97" w:line="217" w:lineRule="auto"/>
        <w:ind w:left="550"/>
        <w:rPr>
          <w:rFonts w:ascii="宋体" w:eastAsia="宋体" w:hAnsi="宋体" w:cs="宋体"/>
          <w:sz w:val="16"/>
          <w:szCs w:val="16"/>
        </w:rPr>
      </w:pPr>
      <w:r w:rsidRPr="00FE6985">
        <w:rPr>
          <w:rFonts w:ascii="宋体" w:eastAsia="宋体" w:hAnsi="宋体" w:cs="宋体"/>
          <w:spacing w:val="16"/>
          <w:sz w:val="16"/>
          <w:szCs w:val="16"/>
        </w:rPr>
        <w:t>④对该项活动的实施工作成果进行评审。</w:t>
      </w:r>
    </w:p>
    <w:p w14:paraId="68E1D432" w14:textId="77777777" w:rsidR="000959E8" w:rsidRPr="00FE6985" w:rsidRDefault="00000000">
      <w:pPr>
        <w:spacing w:before="87" w:line="285" w:lineRule="auto"/>
        <w:ind w:left="149" w:right="52" w:firstLine="400"/>
        <w:jc w:val="both"/>
        <w:rPr>
          <w:rFonts w:ascii="宋体" w:eastAsia="宋体" w:hAnsi="宋体" w:cs="宋体"/>
          <w:sz w:val="16"/>
          <w:szCs w:val="16"/>
        </w:rPr>
      </w:pPr>
      <w:r w:rsidRPr="00FE6985">
        <w:rPr>
          <w:rFonts w:ascii="Times New Roman" w:eastAsia="Times New Roman" w:hAnsi="Times New Roman" w:cs="Times New Roman"/>
          <w:spacing w:val="24"/>
          <w:sz w:val="16"/>
          <w:szCs w:val="16"/>
        </w:rPr>
        <w:t>3</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24"/>
          <w:sz w:val="16"/>
          <w:szCs w:val="16"/>
        </w:rPr>
        <w:t>、</w:t>
      </w:r>
      <w:r w:rsidRPr="00FE6985">
        <w:rPr>
          <w:rFonts w:ascii="宋体" w:eastAsia="宋体" w:hAnsi="宋体" w:cs="宋体"/>
          <w:b/>
          <w:bCs/>
          <w:spacing w:val="24"/>
          <w:sz w:val="16"/>
          <w:szCs w:val="16"/>
        </w:rPr>
        <w:t>螺旋模型是一个演化软件过程模型，将</w:t>
      </w:r>
      <w:r w:rsidRPr="00FE6985">
        <w:rPr>
          <w:rFonts w:ascii="宋体" w:eastAsia="宋体" w:hAnsi="宋体" w:cs="宋体"/>
          <w:b/>
          <w:bCs/>
          <w:spacing w:val="24"/>
          <w:sz w:val="16"/>
          <w:szCs w:val="16"/>
          <w:u w:val="single"/>
        </w:rPr>
        <w:t>原型实现的迭代特征与线性顺序(瀑布)模型</w:t>
      </w:r>
      <w:r w:rsidRPr="00FE6985">
        <w:rPr>
          <w:rFonts w:ascii="宋体" w:eastAsia="宋体" w:hAnsi="宋体" w:cs="宋体"/>
          <w:spacing w:val="24"/>
          <w:sz w:val="16"/>
          <w:szCs w:val="16"/>
        </w:rPr>
        <w:t>中控制的</w:t>
      </w:r>
      <w:r w:rsidRPr="00FE6985">
        <w:rPr>
          <w:rFonts w:ascii="宋体" w:eastAsia="宋体" w:hAnsi="宋体" w:cs="宋体"/>
          <w:spacing w:val="23"/>
          <w:sz w:val="16"/>
          <w:szCs w:val="16"/>
        </w:rPr>
        <w:t>和系</w:t>
      </w:r>
      <w:r w:rsidRPr="00FE6985">
        <w:rPr>
          <w:rFonts w:ascii="宋体" w:eastAsia="宋体" w:hAnsi="宋体" w:cs="宋体"/>
          <w:sz w:val="16"/>
          <w:szCs w:val="16"/>
        </w:rPr>
        <w:t xml:space="preserve"> </w:t>
      </w:r>
      <w:r w:rsidRPr="00FE6985">
        <w:rPr>
          <w:rFonts w:ascii="宋体" w:eastAsia="宋体" w:hAnsi="宋体" w:cs="宋体"/>
          <w:spacing w:val="19"/>
          <w:sz w:val="16"/>
          <w:szCs w:val="16"/>
        </w:rPr>
        <w:t>统化的方面结合起来。使得软件的增量版本的快速开发成为可能。在螺旋模型中，软件开发是一系列的增量</w:t>
      </w:r>
      <w:r w:rsidRPr="00FE6985">
        <w:rPr>
          <w:rFonts w:ascii="宋体" w:eastAsia="宋体" w:hAnsi="宋体" w:cs="宋体"/>
          <w:spacing w:val="2"/>
          <w:sz w:val="16"/>
          <w:szCs w:val="16"/>
        </w:rPr>
        <w:t xml:space="preserve"> </w:t>
      </w:r>
      <w:r w:rsidRPr="00FE6985">
        <w:rPr>
          <w:rFonts w:ascii="宋体" w:eastAsia="宋体" w:hAnsi="宋体" w:cs="宋体"/>
          <w:spacing w:val="19"/>
          <w:sz w:val="16"/>
          <w:szCs w:val="16"/>
        </w:rPr>
        <w:t>发布。在早期的迭代中，发布的增量可能是一个纸上的模型或原型；在以后的迭代中，被开发系统的更加完</w:t>
      </w:r>
      <w:r w:rsidRPr="00FE6985">
        <w:rPr>
          <w:rFonts w:ascii="宋体" w:eastAsia="宋体" w:hAnsi="宋体" w:cs="宋体"/>
          <w:spacing w:val="5"/>
          <w:sz w:val="16"/>
          <w:szCs w:val="16"/>
        </w:rPr>
        <w:t xml:space="preserve"> </w:t>
      </w:r>
      <w:r w:rsidRPr="00FE6985">
        <w:rPr>
          <w:rFonts w:ascii="宋体" w:eastAsia="宋体" w:hAnsi="宋体" w:cs="宋体"/>
          <w:spacing w:val="18"/>
          <w:sz w:val="16"/>
          <w:szCs w:val="16"/>
        </w:rPr>
        <w:t>善的版本逐步产生；四阶段</w:t>
      </w:r>
      <w:r w:rsidRPr="00FE6985">
        <w:rPr>
          <w:rFonts w:ascii="宋体" w:eastAsia="宋体" w:hAnsi="宋体" w:cs="宋体"/>
          <w:spacing w:val="18"/>
          <w:sz w:val="16"/>
          <w:szCs w:val="16"/>
          <w:u w:val="single"/>
        </w:rPr>
        <w:t>；制订计划、风险分析、实施工程和客户评估</w:t>
      </w:r>
      <w:r w:rsidRPr="00FE6985">
        <w:rPr>
          <w:rFonts w:ascii="宋体" w:eastAsia="宋体" w:hAnsi="宋体" w:cs="宋体"/>
          <w:spacing w:val="-84"/>
          <w:sz w:val="16"/>
          <w:szCs w:val="16"/>
          <w:u w:val="single"/>
        </w:rPr>
        <w:t xml:space="preserve"> </w:t>
      </w:r>
      <w:r w:rsidRPr="00FE6985">
        <w:rPr>
          <w:rFonts w:ascii="宋体" w:eastAsia="宋体" w:hAnsi="宋体" w:cs="宋体"/>
          <w:spacing w:val="-84"/>
          <w:sz w:val="16"/>
          <w:szCs w:val="16"/>
        </w:rPr>
        <w:t xml:space="preserve"> </w:t>
      </w:r>
      <w:r w:rsidRPr="00FE6985">
        <w:rPr>
          <w:rFonts w:ascii="宋体" w:eastAsia="宋体" w:hAnsi="宋体" w:cs="宋体"/>
          <w:spacing w:val="18"/>
          <w:sz w:val="16"/>
          <w:szCs w:val="16"/>
        </w:rPr>
        <w:t>。螺旋模型强调了</w:t>
      </w:r>
      <w:r w:rsidRPr="00FE6985">
        <w:rPr>
          <w:rFonts w:ascii="宋体" w:eastAsia="宋体" w:hAnsi="宋体" w:cs="宋体"/>
          <w:spacing w:val="18"/>
          <w:sz w:val="16"/>
          <w:szCs w:val="16"/>
          <w:u w:val="single"/>
        </w:rPr>
        <w:t>风险分析</w:t>
      </w:r>
      <w:r w:rsidRPr="00FE6985">
        <w:rPr>
          <w:rFonts w:ascii="宋体" w:eastAsia="宋体" w:hAnsi="宋体" w:cs="宋体"/>
          <w:spacing w:val="18"/>
          <w:sz w:val="16"/>
          <w:szCs w:val="16"/>
        </w:rPr>
        <w:t>，特别</w:t>
      </w:r>
      <w:r w:rsidRPr="00FE6985">
        <w:rPr>
          <w:rFonts w:ascii="宋体" w:eastAsia="宋体" w:hAnsi="宋体" w:cs="宋体"/>
          <w:sz w:val="16"/>
          <w:szCs w:val="16"/>
        </w:rPr>
        <w:t xml:space="preserve"> </w:t>
      </w:r>
      <w:r w:rsidRPr="00FE6985">
        <w:rPr>
          <w:rFonts w:ascii="宋体" w:eastAsia="宋体" w:hAnsi="宋体" w:cs="宋体"/>
          <w:spacing w:val="19"/>
          <w:sz w:val="16"/>
          <w:szCs w:val="16"/>
        </w:rPr>
        <w:t>适用于</w:t>
      </w:r>
      <w:r w:rsidRPr="00FE6985">
        <w:rPr>
          <w:rFonts w:ascii="宋体" w:eastAsia="宋体" w:hAnsi="宋体" w:cs="宋体"/>
          <w:spacing w:val="19"/>
          <w:sz w:val="16"/>
          <w:szCs w:val="16"/>
          <w:u w:val="single"/>
        </w:rPr>
        <w:t>庞大而复杂的、高风险</w:t>
      </w:r>
      <w:r w:rsidRPr="00FE6985">
        <w:rPr>
          <w:rFonts w:ascii="宋体" w:eastAsia="宋体" w:hAnsi="宋体" w:cs="宋体"/>
          <w:spacing w:val="19"/>
          <w:sz w:val="16"/>
          <w:szCs w:val="16"/>
        </w:rPr>
        <w:t>的系统。(掌握)</w:t>
      </w:r>
    </w:p>
    <w:p w14:paraId="3A966D16" w14:textId="77777777" w:rsidR="000959E8" w:rsidRPr="00FE6985" w:rsidRDefault="00000000">
      <w:pPr>
        <w:spacing w:before="84" w:line="281" w:lineRule="auto"/>
        <w:ind w:left="149" w:right="48" w:firstLine="400"/>
        <w:jc w:val="both"/>
        <w:rPr>
          <w:rFonts w:ascii="宋体" w:eastAsia="宋体" w:hAnsi="宋体" w:cs="宋体"/>
          <w:sz w:val="16"/>
          <w:szCs w:val="16"/>
        </w:rPr>
      </w:pPr>
      <w:r w:rsidRPr="00FE6985">
        <w:rPr>
          <w:rFonts w:ascii="Times New Roman" w:eastAsia="Times New Roman" w:hAnsi="Times New Roman" w:cs="Times New Roman"/>
          <w:spacing w:val="17"/>
          <w:sz w:val="16"/>
          <w:szCs w:val="16"/>
        </w:rPr>
        <w:t>4</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7"/>
          <w:sz w:val="16"/>
          <w:szCs w:val="16"/>
        </w:rPr>
        <w:t>、</w:t>
      </w:r>
      <w:r w:rsidRPr="00FE6985">
        <w:rPr>
          <w:rFonts w:ascii="宋体" w:eastAsia="宋体" w:hAnsi="宋体" w:cs="宋体"/>
          <w:b/>
          <w:bCs/>
          <w:spacing w:val="17"/>
          <w:sz w:val="16"/>
          <w:szCs w:val="16"/>
        </w:rPr>
        <w:t>迭代式开发模型水平方向为时间维，分四个阶段：</w:t>
      </w:r>
      <w:r w:rsidRPr="00FE6985">
        <w:rPr>
          <w:rFonts w:ascii="宋体" w:eastAsia="宋体" w:hAnsi="宋体" w:cs="宋体"/>
          <w:spacing w:val="30"/>
          <w:sz w:val="16"/>
          <w:szCs w:val="16"/>
        </w:rPr>
        <w:t xml:space="preserve"> </w:t>
      </w:r>
      <w:r w:rsidRPr="00FE6985">
        <w:rPr>
          <w:rFonts w:ascii="宋体" w:eastAsia="宋体" w:hAnsi="宋体" w:cs="宋体"/>
          <w:b/>
          <w:bCs/>
          <w:spacing w:val="17"/>
          <w:sz w:val="16"/>
          <w:szCs w:val="16"/>
          <w:u w:val="single"/>
        </w:rPr>
        <w:t>初始、细化、构造、移</w:t>
      </w:r>
      <w:r w:rsidRPr="00FE6985">
        <w:rPr>
          <w:rFonts w:ascii="宋体" w:eastAsia="宋体" w:hAnsi="宋体" w:cs="宋体"/>
          <w:b/>
          <w:bCs/>
          <w:spacing w:val="16"/>
          <w:sz w:val="16"/>
          <w:szCs w:val="16"/>
          <w:u w:val="single"/>
        </w:rPr>
        <w:t>交</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核心工作流从技术角</w:t>
      </w:r>
      <w:r w:rsidRPr="00FE6985">
        <w:rPr>
          <w:rFonts w:ascii="宋体" w:eastAsia="宋体" w:hAnsi="宋体" w:cs="宋体"/>
          <w:sz w:val="16"/>
          <w:szCs w:val="16"/>
        </w:rPr>
        <w:t xml:space="preserve"> </w:t>
      </w:r>
      <w:r w:rsidRPr="00FE6985">
        <w:rPr>
          <w:rFonts w:ascii="宋体" w:eastAsia="宋体" w:hAnsi="宋体" w:cs="宋体"/>
          <w:spacing w:val="19"/>
          <w:sz w:val="16"/>
          <w:szCs w:val="16"/>
        </w:rPr>
        <w:t>度描述迭代模型的静态组成部分，包括：业务建模、需求获取、分析与设计、实现、测试、部署。图中的阴</w:t>
      </w:r>
      <w:r w:rsidRPr="00FE6985">
        <w:rPr>
          <w:rFonts w:ascii="宋体" w:eastAsia="宋体" w:hAnsi="宋体" w:cs="宋体"/>
          <w:spacing w:val="17"/>
          <w:sz w:val="16"/>
          <w:szCs w:val="16"/>
        </w:rPr>
        <w:t xml:space="preserve"> </w:t>
      </w:r>
      <w:r w:rsidRPr="00FE6985">
        <w:rPr>
          <w:rFonts w:ascii="宋体" w:eastAsia="宋体" w:hAnsi="宋体" w:cs="宋体"/>
          <w:spacing w:val="15"/>
          <w:sz w:val="16"/>
          <w:szCs w:val="16"/>
        </w:rPr>
        <w:t>影部分描述了不同的工作流，</w:t>
      </w:r>
      <w:r w:rsidRPr="00FE6985">
        <w:rPr>
          <w:rFonts w:ascii="宋体" w:eastAsia="宋体" w:hAnsi="宋体" w:cs="宋体"/>
          <w:spacing w:val="28"/>
          <w:sz w:val="16"/>
          <w:szCs w:val="16"/>
        </w:rPr>
        <w:t xml:space="preserve"> </w:t>
      </w:r>
      <w:r w:rsidRPr="00FE6985">
        <w:rPr>
          <w:rFonts w:ascii="宋体" w:eastAsia="宋体" w:hAnsi="宋体" w:cs="宋体"/>
          <w:b/>
          <w:bCs/>
          <w:spacing w:val="15"/>
          <w:sz w:val="16"/>
          <w:szCs w:val="16"/>
          <w:u w:val="single"/>
        </w:rPr>
        <w:t>在不同的时间段内工作量的不同，几乎所有的工作流在所有的时间段内均有工</w:t>
      </w:r>
      <w:r w:rsidRPr="00FE6985">
        <w:rPr>
          <w:rFonts w:ascii="宋体" w:eastAsia="宋体" w:hAnsi="宋体" w:cs="宋体"/>
          <w:sz w:val="16"/>
          <w:szCs w:val="16"/>
        </w:rPr>
        <w:t xml:space="preserve"> </w:t>
      </w:r>
      <w:r w:rsidRPr="00FE6985">
        <w:rPr>
          <w:rFonts w:ascii="宋体" w:eastAsia="宋体" w:hAnsi="宋体" w:cs="宋体"/>
          <w:spacing w:val="20"/>
          <w:sz w:val="16"/>
          <w:szCs w:val="16"/>
          <w:u w:val="single"/>
        </w:rPr>
        <w:t>作量，只是大小不同而已</w:t>
      </w:r>
      <w:r w:rsidRPr="00FE6985">
        <w:rPr>
          <w:rFonts w:ascii="宋体" w:eastAsia="宋体" w:hAnsi="宋体" w:cs="宋体"/>
          <w:spacing w:val="20"/>
          <w:sz w:val="16"/>
          <w:szCs w:val="16"/>
        </w:rPr>
        <w:t>。各阶段的主要任务如下。(掌握)</w:t>
      </w:r>
    </w:p>
    <w:p w14:paraId="37E3C68D" w14:textId="77777777" w:rsidR="000959E8" w:rsidRPr="00FE6985" w:rsidRDefault="00000000">
      <w:pPr>
        <w:spacing w:before="82" w:line="217" w:lineRule="auto"/>
        <w:ind w:left="550"/>
        <w:rPr>
          <w:rFonts w:ascii="宋体" w:eastAsia="宋体" w:hAnsi="宋体" w:cs="宋体"/>
          <w:sz w:val="16"/>
          <w:szCs w:val="16"/>
        </w:rPr>
      </w:pPr>
      <w:r w:rsidRPr="00FE6985">
        <w:rPr>
          <w:rFonts w:ascii="宋体" w:eastAsia="宋体" w:hAnsi="宋体" w:cs="宋体"/>
          <w:spacing w:val="16"/>
          <w:sz w:val="16"/>
          <w:szCs w:val="16"/>
        </w:rPr>
        <w:t>①</w:t>
      </w:r>
      <w:r w:rsidRPr="00FE6985">
        <w:rPr>
          <w:rFonts w:ascii="宋体" w:eastAsia="宋体" w:hAnsi="宋体" w:cs="宋体"/>
          <w:spacing w:val="-56"/>
          <w:sz w:val="16"/>
          <w:szCs w:val="16"/>
        </w:rPr>
        <w:t xml:space="preserve"> </w:t>
      </w:r>
      <w:r w:rsidRPr="00FE6985">
        <w:rPr>
          <w:rFonts w:ascii="宋体" w:eastAsia="宋体" w:hAnsi="宋体" w:cs="宋体"/>
          <w:b/>
          <w:bCs/>
          <w:spacing w:val="16"/>
          <w:sz w:val="16"/>
          <w:szCs w:val="16"/>
          <w:u w:val="single"/>
        </w:rPr>
        <w:t>初</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6"/>
          <w:sz w:val="16"/>
          <w:szCs w:val="16"/>
          <w:u w:val="single"/>
        </w:rPr>
        <w:t>始</w:t>
      </w:r>
      <w:r w:rsidRPr="00FE6985">
        <w:rPr>
          <w:rFonts w:ascii="宋体" w:eastAsia="宋体" w:hAnsi="宋体" w:cs="宋体"/>
          <w:spacing w:val="16"/>
          <w:sz w:val="16"/>
          <w:szCs w:val="16"/>
        </w:rPr>
        <w:t>阶段：系统地阐述项目的范围，选择可行的系统</w:t>
      </w:r>
      <w:r w:rsidRPr="00FE6985">
        <w:rPr>
          <w:rFonts w:ascii="宋体" w:eastAsia="宋体" w:hAnsi="宋体" w:cs="宋体"/>
          <w:spacing w:val="15"/>
          <w:sz w:val="16"/>
          <w:szCs w:val="16"/>
        </w:rPr>
        <w:t>构架，计划和准备业务案例。</w:t>
      </w:r>
    </w:p>
    <w:p w14:paraId="3844D5BB" w14:textId="77777777" w:rsidR="000959E8" w:rsidRPr="00FE6985" w:rsidRDefault="00000000">
      <w:pPr>
        <w:spacing w:before="84" w:line="217" w:lineRule="auto"/>
        <w:ind w:left="552"/>
        <w:rPr>
          <w:rFonts w:ascii="宋体" w:eastAsia="宋体" w:hAnsi="宋体" w:cs="宋体"/>
          <w:sz w:val="16"/>
          <w:szCs w:val="16"/>
        </w:rPr>
      </w:pPr>
      <w:r w:rsidRPr="00FE6985">
        <w:rPr>
          <w:rFonts w:ascii="宋体" w:eastAsia="宋体" w:hAnsi="宋体" w:cs="宋体"/>
          <w:b/>
          <w:bCs/>
          <w:spacing w:val="16"/>
          <w:sz w:val="16"/>
          <w:szCs w:val="16"/>
        </w:rPr>
        <w:t>②</w:t>
      </w:r>
      <w:r w:rsidRPr="00FE6985">
        <w:rPr>
          <w:rFonts w:ascii="宋体" w:eastAsia="宋体" w:hAnsi="宋体" w:cs="宋体"/>
          <w:spacing w:val="-60"/>
          <w:sz w:val="16"/>
          <w:szCs w:val="16"/>
        </w:rPr>
        <w:t xml:space="preserve"> </w:t>
      </w:r>
      <w:r w:rsidRPr="00FE6985">
        <w:rPr>
          <w:rFonts w:ascii="宋体" w:eastAsia="宋体" w:hAnsi="宋体" w:cs="宋体"/>
          <w:b/>
          <w:bCs/>
          <w:spacing w:val="16"/>
          <w:sz w:val="16"/>
          <w:szCs w:val="16"/>
          <w:u w:val="single"/>
        </w:rPr>
        <w:t>细</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6"/>
          <w:sz w:val="16"/>
          <w:szCs w:val="16"/>
          <w:u w:val="single"/>
        </w:rPr>
        <w:t>化</w:t>
      </w:r>
      <w:r w:rsidRPr="00FE6985">
        <w:rPr>
          <w:rFonts w:ascii="宋体" w:eastAsia="宋体" w:hAnsi="宋体" w:cs="宋体"/>
          <w:spacing w:val="16"/>
          <w:sz w:val="16"/>
          <w:szCs w:val="16"/>
        </w:rPr>
        <w:t>阶段：细化构想，细化过程和基础设施，细化构架并</w:t>
      </w:r>
      <w:r w:rsidRPr="00FE6985">
        <w:rPr>
          <w:rFonts w:ascii="宋体" w:eastAsia="宋体" w:hAnsi="宋体" w:cs="宋体"/>
          <w:spacing w:val="15"/>
          <w:sz w:val="16"/>
          <w:szCs w:val="16"/>
        </w:rPr>
        <w:t>选择构件。</w:t>
      </w:r>
    </w:p>
    <w:p w14:paraId="43C83DDA" w14:textId="77777777" w:rsidR="000959E8" w:rsidRPr="00FE6985" w:rsidRDefault="00000000">
      <w:pPr>
        <w:spacing w:before="87" w:line="261" w:lineRule="auto"/>
        <w:ind w:left="550" w:right="42" w:firstLine="2"/>
        <w:rPr>
          <w:rFonts w:ascii="宋体" w:eastAsia="宋体" w:hAnsi="宋体" w:cs="宋体"/>
          <w:sz w:val="16"/>
          <w:szCs w:val="16"/>
        </w:rPr>
      </w:pPr>
      <w:r w:rsidRPr="00FE6985">
        <w:rPr>
          <w:rFonts w:ascii="宋体" w:eastAsia="宋体" w:hAnsi="宋体" w:cs="宋体"/>
          <w:b/>
          <w:bCs/>
          <w:spacing w:val="20"/>
          <w:sz w:val="16"/>
          <w:szCs w:val="16"/>
          <w:u w:val="single"/>
        </w:rPr>
        <w:t>③构造</w:t>
      </w:r>
      <w:r w:rsidRPr="00FE6985">
        <w:rPr>
          <w:rFonts w:ascii="宋体" w:eastAsia="宋体" w:hAnsi="宋体" w:cs="宋体"/>
          <w:spacing w:val="20"/>
          <w:sz w:val="16"/>
          <w:szCs w:val="16"/>
        </w:rPr>
        <w:t>阶段：资源管理、控制和过程最优化，完成构件的开发并</w:t>
      </w:r>
      <w:proofErr w:type="gramStart"/>
      <w:r w:rsidRPr="00FE6985">
        <w:rPr>
          <w:rFonts w:ascii="宋体" w:eastAsia="宋体" w:hAnsi="宋体" w:cs="宋体"/>
          <w:spacing w:val="20"/>
          <w:sz w:val="16"/>
          <w:szCs w:val="16"/>
        </w:rPr>
        <w:t>依评价</w:t>
      </w:r>
      <w:proofErr w:type="gramEnd"/>
      <w:r w:rsidRPr="00FE6985">
        <w:rPr>
          <w:rFonts w:ascii="宋体" w:eastAsia="宋体" w:hAnsi="宋体" w:cs="宋体"/>
          <w:spacing w:val="20"/>
          <w:sz w:val="16"/>
          <w:szCs w:val="16"/>
        </w:rPr>
        <w:t>标准</w:t>
      </w:r>
      <w:r w:rsidRPr="00FE6985">
        <w:rPr>
          <w:rFonts w:ascii="宋体" w:eastAsia="宋体" w:hAnsi="宋体" w:cs="宋体"/>
          <w:spacing w:val="19"/>
          <w:sz w:val="16"/>
          <w:szCs w:val="16"/>
        </w:rPr>
        <w:t>进行测试，依构想的验收标</w:t>
      </w:r>
      <w:r w:rsidRPr="00FE6985">
        <w:rPr>
          <w:rFonts w:ascii="宋体" w:eastAsia="宋体" w:hAnsi="宋体" w:cs="宋体"/>
          <w:sz w:val="16"/>
          <w:szCs w:val="16"/>
        </w:rPr>
        <w:t xml:space="preserve"> </w:t>
      </w:r>
      <w:r w:rsidRPr="00FE6985">
        <w:rPr>
          <w:rFonts w:ascii="宋体" w:eastAsia="宋体" w:hAnsi="宋体" w:cs="宋体"/>
          <w:spacing w:val="12"/>
          <w:sz w:val="16"/>
          <w:szCs w:val="16"/>
        </w:rPr>
        <w:t>准评估产品的发布。</w:t>
      </w:r>
    </w:p>
    <w:p w14:paraId="73F9A2A4" w14:textId="77777777" w:rsidR="000959E8" w:rsidRPr="00FE6985" w:rsidRDefault="00000000">
      <w:pPr>
        <w:spacing w:before="82" w:line="260" w:lineRule="auto"/>
        <w:ind w:left="550" w:right="54" w:firstLine="2"/>
        <w:rPr>
          <w:rFonts w:ascii="宋体" w:eastAsia="宋体" w:hAnsi="宋体" w:cs="宋体"/>
          <w:sz w:val="16"/>
          <w:szCs w:val="16"/>
        </w:rPr>
      </w:pPr>
      <w:r w:rsidRPr="00FE6985">
        <w:rPr>
          <w:rFonts w:ascii="宋体" w:eastAsia="宋体" w:hAnsi="宋体" w:cs="宋体"/>
          <w:b/>
          <w:bCs/>
          <w:spacing w:val="19"/>
          <w:sz w:val="16"/>
          <w:szCs w:val="16"/>
        </w:rPr>
        <w:t>④</w:t>
      </w:r>
      <w:r w:rsidRPr="00FE6985">
        <w:rPr>
          <w:rFonts w:ascii="宋体" w:eastAsia="宋体" w:hAnsi="宋体" w:cs="宋体"/>
          <w:spacing w:val="-42"/>
          <w:sz w:val="16"/>
          <w:szCs w:val="16"/>
        </w:rPr>
        <w:t xml:space="preserve"> </w:t>
      </w:r>
      <w:r w:rsidRPr="00FE6985">
        <w:rPr>
          <w:rFonts w:ascii="宋体" w:eastAsia="宋体" w:hAnsi="宋体" w:cs="宋体"/>
          <w:b/>
          <w:bCs/>
          <w:spacing w:val="19"/>
          <w:sz w:val="16"/>
          <w:szCs w:val="16"/>
          <w:u w:val="single"/>
        </w:rPr>
        <w:t>移</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9"/>
          <w:sz w:val="16"/>
          <w:szCs w:val="16"/>
          <w:u w:val="single"/>
        </w:rPr>
        <w:t>交</w:t>
      </w:r>
      <w:r w:rsidRPr="00FE6985">
        <w:rPr>
          <w:rFonts w:ascii="宋体" w:eastAsia="宋体" w:hAnsi="宋体" w:cs="宋体"/>
          <w:spacing w:val="19"/>
          <w:sz w:val="16"/>
          <w:szCs w:val="16"/>
        </w:rPr>
        <w:t>阶段：同步并使并发的构造增量集成到一致的实施基线中，与实施有关的工程活动(商业包装和</w:t>
      </w:r>
      <w:r w:rsidRPr="00FE6985">
        <w:rPr>
          <w:rFonts w:ascii="宋体" w:eastAsia="宋体" w:hAnsi="宋体" w:cs="宋体"/>
          <w:sz w:val="16"/>
          <w:szCs w:val="16"/>
        </w:rPr>
        <w:t xml:space="preserve"> </w:t>
      </w:r>
      <w:r w:rsidRPr="00FE6985">
        <w:rPr>
          <w:rFonts w:ascii="宋体" w:eastAsia="宋体" w:hAnsi="宋体" w:cs="宋体"/>
          <w:spacing w:val="21"/>
          <w:sz w:val="16"/>
          <w:szCs w:val="16"/>
        </w:rPr>
        <w:t>生产、人员培训等),根据完整的构想和需求集的验收</w:t>
      </w:r>
      <w:r w:rsidRPr="00FE6985">
        <w:rPr>
          <w:rFonts w:ascii="宋体" w:eastAsia="宋体" w:hAnsi="宋体" w:cs="宋体"/>
          <w:spacing w:val="20"/>
          <w:sz w:val="16"/>
          <w:szCs w:val="16"/>
        </w:rPr>
        <w:t>标准评估实施基线。</w:t>
      </w:r>
    </w:p>
    <w:p w14:paraId="4AE17499" w14:textId="77777777" w:rsidR="000959E8" w:rsidRPr="00FE6985" w:rsidRDefault="000959E8">
      <w:pPr>
        <w:spacing w:line="99" w:lineRule="exact"/>
        <w:rPr>
          <w:sz w:val="16"/>
          <w:szCs w:val="16"/>
        </w:rPr>
      </w:pPr>
    </w:p>
    <w:p w14:paraId="4642F7B6" w14:textId="77777777" w:rsidR="000959E8" w:rsidRPr="00FE6985" w:rsidRDefault="000959E8">
      <w:pPr>
        <w:rPr>
          <w:sz w:val="16"/>
          <w:szCs w:val="16"/>
        </w:rPr>
        <w:sectPr w:rsidR="000959E8" w:rsidRPr="00FE6985">
          <w:pgSz w:w="11900" w:h="16840"/>
          <w:pgMar w:top="400" w:right="989" w:bottom="400" w:left="870" w:header="0" w:footer="0" w:gutter="0"/>
          <w:cols w:space="720" w:equalWidth="0">
            <w:col w:w="10041" w:space="0"/>
          </w:cols>
        </w:sectPr>
      </w:pPr>
    </w:p>
    <w:p w14:paraId="1225CAB3" w14:textId="77777777" w:rsidR="000959E8" w:rsidRPr="00FE6985" w:rsidRDefault="00000000">
      <w:pPr>
        <w:spacing w:before="153" w:line="2590" w:lineRule="exact"/>
        <w:ind w:firstLine="339"/>
        <w:textAlignment w:val="center"/>
        <w:rPr>
          <w:sz w:val="16"/>
          <w:szCs w:val="16"/>
        </w:rPr>
      </w:pPr>
      <w:r w:rsidRPr="00FE6985">
        <w:rPr>
          <w:noProof/>
          <w:sz w:val="16"/>
          <w:szCs w:val="16"/>
        </w:rPr>
        <w:drawing>
          <wp:inline distT="0" distB="0" distL="0" distR="0" wp14:anchorId="7C98821C" wp14:editId="01C469FB">
            <wp:extent cx="2063755" cy="1644644"/>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107"/>
                    <a:stretch>
                      <a:fillRect/>
                    </a:stretch>
                  </pic:blipFill>
                  <pic:spPr>
                    <a:xfrm>
                      <a:off x="0" y="0"/>
                      <a:ext cx="2063755" cy="1644644"/>
                    </a:xfrm>
                    <a:prstGeom prst="rect">
                      <a:avLst/>
                    </a:prstGeom>
                  </pic:spPr>
                </pic:pic>
              </a:graphicData>
            </a:graphic>
          </wp:inline>
        </w:drawing>
      </w:r>
    </w:p>
    <w:p w14:paraId="4EDDF6BD" w14:textId="77777777" w:rsidR="000959E8" w:rsidRPr="00FE6985" w:rsidRDefault="00000000">
      <w:pPr>
        <w:spacing w:before="95" w:line="215" w:lineRule="auto"/>
        <w:ind w:left="1460"/>
        <w:rPr>
          <w:rFonts w:ascii="仿宋" w:eastAsia="仿宋" w:hAnsi="仿宋" w:cs="仿宋"/>
          <w:sz w:val="16"/>
          <w:szCs w:val="16"/>
        </w:rPr>
      </w:pPr>
      <w:r w:rsidRPr="00FE6985">
        <w:rPr>
          <w:rFonts w:ascii="仿宋" w:eastAsia="仿宋" w:hAnsi="仿宋" w:cs="仿宋"/>
          <w:spacing w:val="-19"/>
          <w:w w:val="97"/>
          <w:sz w:val="16"/>
          <w:szCs w:val="16"/>
        </w:rPr>
        <w:t>图2-13</w:t>
      </w:r>
      <w:r w:rsidRPr="00FE6985">
        <w:rPr>
          <w:rFonts w:ascii="仿宋" w:eastAsia="仿宋" w:hAnsi="仿宋" w:cs="仿宋"/>
          <w:spacing w:val="12"/>
          <w:sz w:val="16"/>
          <w:szCs w:val="16"/>
        </w:rPr>
        <w:t xml:space="preserve"> </w:t>
      </w:r>
      <w:r w:rsidRPr="00FE6985">
        <w:rPr>
          <w:rFonts w:ascii="仿宋" w:eastAsia="仿宋" w:hAnsi="仿宋" w:cs="仿宋"/>
          <w:spacing w:val="-19"/>
          <w:w w:val="97"/>
          <w:sz w:val="16"/>
          <w:szCs w:val="16"/>
        </w:rPr>
        <w:t>螺旋模型</w:t>
      </w:r>
    </w:p>
    <w:p w14:paraId="344F95F7" w14:textId="77777777" w:rsidR="000959E8" w:rsidRPr="00FE6985" w:rsidRDefault="00000000">
      <w:pPr>
        <w:spacing w:line="14" w:lineRule="auto"/>
        <w:rPr>
          <w:sz w:val="16"/>
          <w:szCs w:val="16"/>
        </w:rPr>
      </w:pPr>
      <w:r w:rsidRPr="00FE6985">
        <w:rPr>
          <w:rFonts w:eastAsia="Arial"/>
          <w:sz w:val="16"/>
          <w:szCs w:val="16"/>
        </w:rPr>
        <w:br w:type="column"/>
      </w:r>
    </w:p>
    <w:p w14:paraId="6C38EE62" w14:textId="77777777" w:rsidR="000959E8" w:rsidRPr="00FE6985" w:rsidRDefault="00000000">
      <w:pPr>
        <w:spacing w:before="1" w:line="233" w:lineRule="auto"/>
        <w:ind w:left="2300"/>
        <w:rPr>
          <w:rFonts w:ascii="宋体" w:eastAsia="宋体" w:hAnsi="宋体" w:cs="宋体"/>
          <w:sz w:val="16"/>
          <w:szCs w:val="16"/>
        </w:rPr>
      </w:pPr>
      <w:r w:rsidRPr="00FE6985">
        <w:rPr>
          <w:rFonts w:ascii="宋体" w:eastAsia="宋体" w:hAnsi="宋体" w:cs="宋体"/>
          <w:spacing w:val="-19"/>
          <w:w w:val="89"/>
          <w:sz w:val="16"/>
          <w:szCs w:val="16"/>
        </w:rPr>
        <w:t>时间组职!</w:t>
      </w:r>
    </w:p>
    <w:p w14:paraId="5F1E14A5" w14:textId="77777777" w:rsidR="000959E8" w:rsidRPr="00FE6985" w:rsidRDefault="00000000">
      <w:pPr>
        <w:spacing w:before="37" w:line="2798" w:lineRule="exact"/>
        <w:textAlignment w:val="center"/>
        <w:rPr>
          <w:sz w:val="16"/>
          <w:szCs w:val="16"/>
        </w:rPr>
      </w:pPr>
      <w:r>
        <w:rPr>
          <w:sz w:val="16"/>
          <w:szCs w:val="16"/>
        </w:rPr>
      </w:r>
      <w:r>
        <w:rPr>
          <w:sz w:val="16"/>
          <w:szCs w:val="16"/>
        </w:rPr>
        <w:pict w14:anchorId="2FE6279F">
          <v:group id="_x0000_s2600" style="width:197.55pt;height:139.95pt;mso-position-horizontal-relative:char;mso-position-vertical-relative:line" coordsize="3951,2798">
            <v:shape id="_x0000_s2610" type="#_x0000_t75" style="position:absolute;left:130;width:3821;height:2710">
              <v:imagedata r:id="rId108" o:title=""/>
            </v:shape>
            <v:shape id="_x0000_s2609" type="#_x0000_t202" style="position:absolute;left:330;top:322;width:3005;height:2520" filled="f" stroked="f">
              <v:textbox inset="0,0,0,0">
                <w:txbxContent>
                  <w:p w14:paraId="111A20D4" w14:textId="77777777" w:rsidR="000959E8" w:rsidRDefault="00000000">
                    <w:pPr>
                      <w:spacing w:before="20" w:line="202" w:lineRule="exact"/>
                      <w:ind w:left="20"/>
                      <w:rPr>
                        <w:rFonts w:ascii="仿宋" w:eastAsia="仿宋" w:hAnsi="仿宋" w:cs="仿宋"/>
                        <w:sz w:val="14"/>
                        <w:szCs w:val="14"/>
                      </w:rPr>
                    </w:pPr>
                    <w:r>
                      <w:rPr>
                        <w:rFonts w:ascii="仿宋" w:eastAsia="仿宋" w:hAnsi="仿宋" w:cs="仿宋"/>
                        <w:spacing w:val="-16"/>
                        <w:w w:val="81"/>
                        <w:position w:val="4"/>
                        <w:sz w:val="14"/>
                        <w:szCs w:val="14"/>
                      </w:rPr>
                      <w:t>核心过程工作流</w:t>
                    </w:r>
                  </w:p>
                  <w:p w14:paraId="326A24DB" w14:textId="77777777" w:rsidR="000959E8" w:rsidRDefault="00000000">
                    <w:pPr>
                      <w:spacing w:line="223" w:lineRule="auto"/>
                      <w:ind w:left="109"/>
                      <w:rPr>
                        <w:rFonts w:ascii="仿宋" w:eastAsia="仿宋" w:hAnsi="仿宋" w:cs="仿宋"/>
                        <w:sz w:val="14"/>
                        <w:szCs w:val="14"/>
                      </w:rPr>
                    </w:pPr>
                    <w:r>
                      <w:rPr>
                        <w:rFonts w:ascii="仿宋" w:eastAsia="仿宋" w:hAnsi="仿宋" w:cs="仿宋"/>
                        <w:spacing w:val="-16"/>
                        <w:w w:val="85"/>
                        <w:sz w:val="14"/>
                        <w:szCs w:val="14"/>
                      </w:rPr>
                      <w:t>商业题模</w:t>
                    </w:r>
                  </w:p>
                  <w:p w14:paraId="2D14B61C" w14:textId="77777777" w:rsidR="000959E8" w:rsidRDefault="00000000">
                    <w:pPr>
                      <w:spacing w:before="30" w:line="222" w:lineRule="auto"/>
                      <w:ind w:left="109"/>
                      <w:rPr>
                        <w:rFonts w:ascii="仿宋" w:eastAsia="仿宋" w:hAnsi="仿宋" w:cs="仿宋"/>
                        <w:sz w:val="14"/>
                        <w:szCs w:val="14"/>
                      </w:rPr>
                    </w:pPr>
                    <w:r>
                      <w:rPr>
                        <w:rFonts w:ascii="仿宋" w:eastAsia="仿宋" w:hAnsi="仿宋" w:cs="仿宋"/>
                        <w:spacing w:val="-19"/>
                        <w:w w:val="97"/>
                        <w:sz w:val="14"/>
                        <w:szCs w:val="14"/>
                      </w:rPr>
                      <w:t>害求</w:t>
                    </w:r>
                  </w:p>
                  <w:p w14:paraId="0E9B0DC4" w14:textId="77777777" w:rsidR="000959E8" w:rsidRDefault="00000000">
                    <w:pPr>
                      <w:spacing w:before="30" w:line="222" w:lineRule="auto"/>
                      <w:ind w:left="109"/>
                      <w:rPr>
                        <w:rFonts w:ascii="仿宋" w:eastAsia="仿宋" w:hAnsi="仿宋" w:cs="仿宋"/>
                        <w:sz w:val="14"/>
                        <w:szCs w:val="14"/>
                      </w:rPr>
                    </w:pPr>
                    <w:r>
                      <w:rPr>
                        <w:rFonts w:ascii="仿宋" w:eastAsia="仿宋" w:hAnsi="仿宋" w:cs="仿宋"/>
                        <w:spacing w:val="-18"/>
                        <w:w w:val="87"/>
                        <w:sz w:val="14"/>
                        <w:szCs w:val="14"/>
                      </w:rPr>
                      <w:t>分析和设计。</w:t>
                    </w:r>
                  </w:p>
                  <w:p w14:paraId="6D6BD784" w14:textId="77777777" w:rsidR="000959E8" w:rsidRDefault="00000000">
                    <w:pPr>
                      <w:spacing w:before="62" w:line="171" w:lineRule="exact"/>
                      <w:ind w:left="109"/>
                      <w:rPr>
                        <w:rFonts w:ascii="仿宋" w:eastAsia="仿宋" w:hAnsi="仿宋" w:cs="仿宋"/>
                        <w:sz w:val="13"/>
                        <w:szCs w:val="13"/>
                      </w:rPr>
                    </w:pPr>
                    <w:r>
                      <w:rPr>
                        <w:rFonts w:ascii="仿宋" w:eastAsia="仿宋" w:hAnsi="仿宋" w:cs="仿宋"/>
                        <w:spacing w:val="-19"/>
                        <w:position w:val="2"/>
                        <w:sz w:val="13"/>
                        <w:szCs w:val="13"/>
                      </w:rPr>
                      <w:t>实现，</w:t>
                    </w:r>
                  </w:p>
                  <w:p w14:paraId="5D37CF73" w14:textId="77777777" w:rsidR="000959E8" w:rsidRDefault="00000000">
                    <w:pPr>
                      <w:spacing w:line="223" w:lineRule="auto"/>
                      <w:ind w:left="109"/>
                      <w:rPr>
                        <w:rFonts w:ascii="宋体" w:eastAsia="宋体" w:hAnsi="宋体" w:cs="宋体"/>
                        <w:sz w:val="13"/>
                        <w:szCs w:val="13"/>
                      </w:rPr>
                    </w:pPr>
                    <w:r>
                      <w:rPr>
                        <w:rFonts w:ascii="宋体" w:eastAsia="宋体" w:hAnsi="宋体" w:cs="宋体"/>
                        <w:spacing w:val="-9"/>
                        <w:w w:val="92"/>
                        <w:sz w:val="13"/>
                        <w:szCs w:val="13"/>
                      </w:rPr>
                      <w:t>测试</w:t>
                    </w:r>
                  </w:p>
                  <w:p w14:paraId="411E4937" w14:textId="77777777" w:rsidR="000959E8" w:rsidRDefault="00000000">
                    <w:pPr>
                      <w:spacing w:line="202" w:lineRule="auto"/>
                      <w:ind w:left="109"/>
                      <w:rPr>
                        <w:rFonts w:ascii="仿宋" w:eastAsia="仿宋" w:hAnsi="仿宋" w:cs="仿宋"/>
                        <w:sz w:val="13"/>
                        <w:szCs w:val="13"/>
                      </w:rPr>
                    </w:pPr>
                    <w:r>
                      <w:rPr>
                        <w:rFonts w:ascii="仿宋" w:eastAsia="仿宋" w:hAnsi="仿宋" w:cs="仿宋"/>
                        <w:spacing w:val="-8"/>
                        <w:w w:val="80"/>
                        <w:sz w:val="13"/>
                        <w:szCs w:val="13"/>
                      </w:rPr>
                      <w:t>部署-</w:t>
                    </w:r>
                  </w:p>
                  <w:p w14:paraId="41EBA609" w14:textId="77777777" w:rsidR="000959E8" w:rsidRDefault="00000000">
                    <w:pPr>
                      <w:spacing w:line="191" w:lineRule="exact"/>
                      <w:ind w:left="89"/>
                      <w:rPr>
                        <w:rFonts w:ascii="仿宋" w:eastAsia="仿宋" w:hAnsi="仿宋" w:cs="仿宋"/>
                        <w:sz w:val="13"/>
                        <w:szCs w:val="13"/>
                      </w:rPr>
                    </w:pPr>
                    <w:r>
                      <w:rPr>
                        <w:rFonts w:ascii="仿宋" w:eastAsia="仿宋" w:hAnsi="仿宋" w:cs="仿宋"/>
                        <w:spacing w:val="-15"/>
                        <w:w w:val="87"/>
                        <w:position w:val="4"/>
                        <w:sz w:val="13"/>
                        <w:szCs w:val="13"/>
                      </w:rPr>
                      <w:t>核心支持工作流</w:t>
                    </w:r>
                  </w:p>
                  <w:p w14:paraId="084D860F" w14:textId="77777777" w:rsidR="000959E8" w:rsidRDefault="00000000">
                    <w:pPr>
                      <w:spacing w:line="204" w:lineRule="auto"/>
                      <w:ind w:left="109"/>
                      <w:rPr>
                        <w:rFonts w:ascii="仿宋" w:eastAsia="仿宋" w:hAnsi="仿宋" w:cs="仿宋"/>
                        <w:sz w:val="13"/>
                        <w:szCs w:val="13"/>
                      </w:rPr>
                    </w:pPr>
                    <w:r>
                      <w:rPr>
                        <w:rFonts w:ascii="仿宋" w:eastAsia="仿宋" w:hAnsi="仿宋" w:cs="仿宋"/>
                        <w:spacing w:val="-18"/>
                        <w:w w:val="89"/>
                        <w:sz w:val="13"/>
                        <w:szCs w:val="13"/>
                      </w:rPr>
                      <w:t>配置和变更管理</w:t>
                    </w:r>
                  </w:p>
                  <w:p w14:paraId="211C984F" w14:textId="77777777" w:rsidR="000959E8" w:rsidRDefault="00000000">
                    <w:pPr>
                      <w:spacing w:line="191" w:lineRule="auto"/>
                      <w:ind w:left="109"/>
                      <w:rPr>
                        <w:rFonts w:ascii="宋体" w:eastAsia="宋体" w:hAnsi="宋体" w:cs="宋体"/>
                        <w:sz w:val="13"/>
                        <w:szCs w:val="13"/>
                      </w:rPr>
                    </w:pPr>
                    <w:r>
                      <w:rPr>
                        <w:rFonts w:ascii="宋体" w:eastAsia="宋体" w:hAnsi="宋体" w:cs="宋体"/>
                        <w:spacing w:val="-20"/>
                        <w:w w:val="97"/>
                        <w:sz w:val="13"/>
                        <w:szCs w:val="13"/>
                      </w:rPr>
                      <w:t>项日管理</w:t>
                    </w:r>
                  </w:p>
                  <w:p w14:paraId="610BE4A4" w14:textId="77777777" w:rsidR="000959E8" w:rsidRDefault="00000000">
                    <w:pPr>
                      <w:spacing w:before="1" w:line="236" w:lineRule="auto"/>
                      <w:ind w:left="109"/>
                      <w:rPr>
                        <w:rFonts w:ascii="仿宋" w:eastAsia="仿宋" w:hAnsi="仿宋" w:cs="仿宋"/>
                        <w:sz w:val="13"/>
                        <w:szCs w:val="13"/>
                      </w:rPr>
                    </w:pPr>
                    <w:r>
                      <w:rPr>
                        <w:rFonts w:ascii="仿宋" w:eastAsia="仿宋" w:hAnsi="仿宋" w:cs="仿宋"/>
                        <w:spacing w:val="-15"/>
                        <w:w w:val="97"/>
                        <w:sz w:val="13"/>
                        <w:szCs w:val="13"/>
                      </w:rPr>
                      <w:t>环境</w:t>
                    </w:r>
                  </w:p>
                  <w:p w14:paraId="204F4E88" w14:textId="77777777" w:rsidR="000959E8" w:rsidRDefault="00000000">
                    <w:pPr>
                      <w:spacing w:before="64" w:line="198" w:lineRule="auto"/>
                      <w:ind w:left="1449"/>
                      <w:rPr>
                        <w:rFonts w:ascii="仿宋" w:eastAsia="仿宋" w:hAnsi="仿宋" w:cs="仿宋"/>
                        <w:sz w:val="13"/>
                        <w:szCs w:val="13"/>
                      </w:rPr>
                    </w:pPr>
                    <w:proofErr w:type="gramStart"/>
                    <w:r>
                      <w:rPr>
                        <w:rFonts w:ascii="仿宋" w:eastAsia="仿宋" w:hAnsi="仿宋" w:cs="仿宋"/>
                        <w:spacing w:val="-18"/>
                        <w:w w:val="93"/>
                        <w:sz w:val="13"/>
                        <w:szCs w:val="13"/>
                      </w:rPr>
                      <w:t>动始送</w:t>
                    </w:r>
                    <w:proofErr w:type="gramEnd"/>
                    <w:r>
                      <w:rPr>
                        <w:rFonts w:ascii="仿宋" w:eastAsia="仿宋" w:hAnsi="仿宋" w:cs="仿宋"/>
                        <w:spacing w:val="-18"/>
                        <w:w w:val="93"/>
                        <w:sz w:val="13"/>
                        <w:szCs w:val="13"/>
                      </w:rPr>
                      <w:t>代</w:t>
                    </w:r>
                  </w:p>
                  <w:p w14:paraId="1D8480EA" w14:textId="77777777" w:rsidR="000959E8" w:rsidRDefault="00000000">
                    <w:pPr>
                      <w:spacing w:line="254" w:lineRule="auto"/>
                      <w:ind w:left="2390" w:right="20" w:firstLine="189"/>
                      <w:rPr>
                        <w:rFonts w:ascii="仿宋" w:eastAsia="仿宋" w:hAnsi="仿宋" w:cs="仿宋"/>
                        <w:sz w:val="13"/>
                        <w:szCs w:val="13"/>
                      </w:rPr>
                    </w:pPr>
                    <w:r>
                      <w:rPr>
                        <w:rFonts w:ascii="Times New Roman" w:eastAsia="Times New Roman" w:hAnsi="Times New Roman" w:cs="Times New Roman"/>
                        <w:spacing w:val="-7"/>
                        <w:w w:val="88"/>
                        <w:sz w:val="13"/>
                        <w:szCs w:val="13"/>
                      </w:rPr>
                      <w:t>fn+1|sn+2</w:t>
                    </w:r>
                    <w:r>
                      <w:rPr>
                        <w:rFonts w:ascii="Times New Roman" w:eastAsia="Times New Roman" w:hAnsi="Times New Roman" w:cs="Times New Roman"/>
                        <w:spacing w:val="2"/>
                        <w:sz w:val="13"/>
                        <w:szCs w:val="13"/>
                      </w:rPr>
                      <w:t xml:space="preserve"> </w:t>
                    </w:r>
                    <w:r>
                      <w:rPr>
                        <w:rFonts w:ascii="仿宋" w:eastAsia="仿宋" w:hAnsi="仿宋" w:cs="仿宋"/>
                        <w:spacing w:val="-18"/>
                        <w:sz w:val="13"/>
                        <w:szCs w:val="13"/>
                      </w:rPr>
                      <w:t>迭代</w:t>
                    </w:r>
                  </w:p>
                </w:txbxContent>
              </v:textbox>
            </v:shape>
            <v:shape id="_x0000_s2608" type="#_x0000_t202" style="position:absolute;left:2211;top:2225;width:790;height:392" filled="f" stroked="f">
              <v:textbox style="layout-flow:vertical-ideographic" inset="0,0,0,0">
                <w:txbxContent>
                  <w:p w14:paraId="1330EE2D" w14:textId="77777777" w:rsidR="000959E8" w:rsidRDefault="00000000">
                    <w:pPr>
                      <w:spacing w:before="20" w:line="216" w:lineRule="auto"/>
                      <w:ind w:left="59"/>
                      <w:rPr>
                        <w:rFonts w:ascii="宋体" w:eastAsia="宋体" w:hAnsi="宋体" w:cs="宋体"/>
                        <w:sz w:val="7"/>
                        <w:szCs w:val="7"/>
                      </w:rPr>
                    </w:pPr>
                    <w:r>
                      <w:rPr>
                        <w:rFonts w:ascii="宋体" w:eastAsia="宋体" w:hAnsi="宋体" w:cs="宋体"/>
                        <w:spacing w:val="12"/>
                        <w:w w:val="129"/>
                        <w:sz w:val="7"/>
                        <w:szCs w:val="7"/>
                      </w:rPr>
                      <w:t>迭代</w:t>
                    </w:r>
                  </w:p>
                  <w:p w14:paraId="572DFDB4" w14:textId="77777777" w:rsidR="000959E8" w:rsidRDefault="00000000">
                    <w:pPr>
                      <w:spacing w:before="105" w:line="276" w:lineRule="auto"/>
                      <w:ind w:left="26" w:right="20"/>
                      <w:rPr>
                        <w:rFonts w:ascii="宋体" w:eastAsia="宋体" w:hAnsi="宋体" w:cs="宋体"/>
                        <w:sz w:val="12"/>
                        <w:szCs w:val="12"/>
                      </w:rPr>
                    </w:pPr>
                    <w:proofErr w:type="gramStart"/>
                    <w:r>
                      <w:rPr>
                        <w:rFonts w:ascii="宋体" w:eastAsia="宋体" w:hAnsi="宋体" w:cs="宋体"/>
                        <w:spacing w:val="-10"/>
                        <w:sz w:val="12"/>
                        <w:szCs w:val="12"/>
                      </w:rPr>
                      <w:t>迭代物</w:t>
                    </w:r>
                    <w:proofErr w:type="gramEnd"/>
                    <w:r>
                      <w:rPr>
                        <w:rFonts w:ascii="宋体" w:eastAsia="宋体" w:hAnsi="宋体" w:cs="宋体"/>
                        <w:sz w:val="12"/>
                        <w:szCs w:val="12"/>
                      </w:rPr>
                      <w:t xml:space="preserve"> </w:t>
                    </w:r>
                    <w:r>
                      <w:rPr>
                        <w:rFonts w:ascii="宋体" w:eastAsia="宋体" w:hAnsi="宋体" w:cs="宋体"/>
                        <w:spacing w:val="14"/>
                        <w:sz w:val="12"/>
                        <w:szCs w:val="12"/>
                      </w:rPr>
                      <w:t>选代2</w:t>
                    </w:r>
                  </w:p>
                  <w:p w14:paraId="1A6AB590" w14:textId="77777777" w:rsidR="000959E8" w:rsidRDefault="00000000">
                    <w:pPr>
                      <w:spacing w:before="105" w:line="216" w:lineRule="auto"/>
                      <w:ind w:left="20"/>
                      <w:rPr>
                        <w:rFonts w:ascii="宋体" w:eastAsia="宋体" w:hAnsi="宋体" w:cs="宋体"/>
                        <w:sz w:val="7"/>
                        <w:szCs w:val="7"/>
                      </w:rPr>
                    </w:pPr>
                    <w:proofErr w:type="gramStart"/>
                    <w:r>
                      <w:rPr>
                        <w:rFonts w:ascii="宋体" w:eastAsia="宋体" w:hAnsi="宋体" w:cs="宋体"/>
                        <w:spacing w:val="12"/>
                        <w:w w:val="142"/>
                        <w:sz w:val="7"/>
                        <w:szCs w:val="7"/>
                      </w:rPr>
                      <w:t>造代前</w:t>
                    </w:r>
                    <w:proofErr w:type="gramEnd"/>
                  </w:p>
                </w:txbxContent>
              </v:textbox>
            </v:shape>
            <v:shape id="_x0000_s2607" type="#_x0000_t202" style="position:absolute;left:2700;top:450;width:641;height:286" filled="f" stroked="f">
              <v:textbox inset="0,0,0,0">
                <w:txbxContent>
                  <w:p w14:paraId="212415EE" w14:textId="77777777" w:rsidR="000959E8" w:rsidRDefault="00000000">
                    <w:pPr>
                      <w:spacing w:before="20" w:line="238" w:lineRule="auto"/>
                      <w:ind w:left="20"/>
                      <w:rPr>
                        <w:rFonts w:ascii="Times New Roman" w:eastAsia="Times New Roman" w:hAnsi="Times New Roman" w:cs="Times New Roman"/>
                        <w:sz w:val="19"/>
                        <w:szCs w:val="19"/>
                      </w:rPr>
                    </w:pPr>
                    <w:r>
                      <w:rPr>
                        <w:rFonts w:ascii="宋体" w:eastAsia="宋体" w:hAnsi="宋体" w:cs="宋体"/>
                        <w:noProof/>
                        <w:sz w:val="19"/>
                        <w:szCs w:val="19"/>
                      </w:rPr>
                      <w:drawing>
                        <wp:inline distT="0" distB="0" distL="0" distR="0" wp14:anchorId="6DEECB43" wp14:editId="7CF8B875">
                          <wp:extent cx="63474" cy="114312"/>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09"/>
                                  <a:stretch>
                                    <a:fillRect/>
                                  </a:stretch>
                                </pic:blipFill>
                                <pic:spPr>
                                  <a:xfrm>
                                    <a:off x="0" y="0"/>
                                    <a:ext cx="63474" cy="114312"/>
                                  </a:xfrm>
                                  <a:prstGeom prst="rect">
                                    <a:avLst/>
                                  </a:prstGeom>
                                </pic:spPr>
                              </pic:pic>
                            </a:graphicData>
                          </a:graphic>
                        </wp:inline>
                      </w:drawing>
                    </w:r>
                    <w:r>
                      <w:rPr>
                        <w:rFonts w:ascii="宋体" w:eastAsia="宋体" w:hAnsi="宋体" w:cs="宋体"/>
                        <w:spacing w:val="56"/>
                        <w:sz w:val="19"/>
                        <w:szCs w:val="19"/>
                      </w:rPr>
                      <w:t xml:space="preserve"> </w:t>
                    </w:r>
                    <w:r>
                      <w:rPr>
                        <w:rFonts w:ascii="宋体" w:eastAsia="宋体" w:hAnsi="宋体" w:cs="宋体"/>
                        <w:spacing w:val="-15"/>
                        <w:w w:val="74"/>
                        <w:sz w:val="19"/>
                        <w:szCs w:val="19"/>
                      </w:rPr>
                      <w:t>4</w:t>
                    </w:r>
                    <w:r>
                      <w:rPr>
                        <w:rFonts w:ascii="宋体" w:eastAsia="宋体" w:hAnsi="宋体" w:cs="宋体"/>
                        <w:spacing w:val="56"/>
                        <w:w w:val="101"/>
                        <w:sz w:val="19"/>
                        <w:szCs w:val="19"/>
                      </w:rPr>
                      <w:t xml:space="preserve"> </w:t>
                    </w:r>
                    <w:r>
                      <w:rPr>
                        <w:rFonts w:ascii="Times New Roman" w:eastAsia="Times New Roman" w:hAnsi="Times New Roman" w:cs="Times New Roman"/>
                        <w:spacing w:val="-15"/>
                        <w:w w:val="74"/>
                        <w:sz w:val="19"/>
                        <w:szCs w:val="19"/>
                      </w:rPr>
                      <w:t>A1</w:t>
                    </w:r>
                  </w:p>
                </w:txbxContent>
              </v:textbox>
            </v:shape>
            <v:shape id="_x0000_s2606" type="#_x0000_t202" style="position:absolute;left:3440;top:295;width:390;height:345" filled="f" stroked="f">
              <v:textbox inset="0,0,0,0">
                <w:txbxContent>
                  <w:p w14:paraId="0228D807" w14:textId="77777777" w:rsidR="000959E8" w:rsidRDefault="00000000">
                    <w:pPr>
                      <w:tabs>
                        <w:tab w:val="left" w:pos="118"/>
                      </w:tabs>
                      <w:spacing w:before="20" w:line="152" w:lineRule="exact"/>
                      <w:ind w:left="20" w:right="20" w:firstLine="29"/>
                    </w:pPr>
                    <w:r>
                      <w:rPr>
                        <w:rFonts w:ascii="仿宋" w:eastAsia="仿宋" w:hAnsi="仿宋" w:cs="仿宋"/>
                        <w:spacing w:val="-17"/>
                        <w:w w:val="82"/>
                        <w:sz w:val="14"/>
                        <w:szCs w:val="14"/>
                      </w:rPr>
                      <w:t>交付</w:t>
                    </w:r>
                    <w:r>
                      <w:rPr>
                        <w:rFonts w:ascii="仿宋" w:eastAsia="仿宋" w:hAnsi="仿宋" w:cs="仿宋"/>
                        <w:sz w:val="14"/>
                        <w:szCs w:val="14"/>
                      </w:rPr>
                      <w:t xml:space="preserve">   </w:t>
                    </w:r>
                    <w:r>
                      <w:rPr>
                        <w:rFonts w:eastAsia="Arial"/>
                        <w:position w:val="-3"/>
                        <w:u w:val="single"/>
                      </w:rPr>
                      <w:tab/>
                    </w:r>
                    <w:r>
                      <w:rPr>
                        <w:rFonts w:eastAsia="Arial"/>
                        <w:spacing w:val="17"/>
                        <w:w w:val="101"/>
                        <w:position w:val="-3"/>
                      </w:rPr>
                      <w:t xml:space="preserve">  </w:t>
                    </w:r>
                    <w:r>
                      <w:rPr>
                        <w:noProof/>
                        <w:position w:val="-3"/>
                      </w:rPr>
                      <w:drawing>
                        <wp:inline distT="0" distB="0" distL="0" distR="0" wp14:anchorId="6CC948BA" wp14:editId="00F7FAE4">
                          <wp:extent cx="63474" cy="88862"/>
                          <wp:effectExtent l="0" t="0" r="0" b="0"/>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10"/>
                                  <a:stretch>
                                    <a:fillRect/>
                                  </a:stretch>
                                </pic:blipFill>
                                <pic:spPr>
                                  <a:xfrm>
                                    <a:off x="0" y="0"/>
                                    <a:ext cx="63474" cy="88862"/>
                                  </a:xfrm>
                                  <a:prstGeom prst="rect">
                                    <a:avLst/>
                                  </a:prstGeom>
                                </pic:spPr>
                              </pic:pic>
                            </a:graphicData>
                          </a:graphic>
                        </wp:inline>
                      </w:drawing>
                    </w:r>
                  </w:p>
                </w:txbxContent>
              </v:textbox>
            </v:shape>
            <v:shape id="_x0000_s2605" type="#_x0000_t202" style="position:absolute;left:2690;top:76;width:357;height:389" filled="f" stroked="f">
              <v:textbox inset="0,0,0,0">
                <w:txbxContent>
                  <w:p w14:paraId="7D9F97C2" w14:textId="77777777" w:rsidR="000959E8" w:rsidRDefault="00000000">
                    <w:pPr>
                      <w:spacing w:before="20" w:line="229" w:lineRule="auto"/>
                      <w:ind w:left="160" w:right="20" w:hanging="140"/>
                      <w:rPr>
                        <w:rFonts w:ascii="仿宋" w:eastAsia="仿宋" w:hAnsi="仿宋" w:cs="仿宋"/>
                        <w:sz w:val="14"/>
                        <w:szCs w:val="14"/>
                      </w:rPr>
                    </w:pPr>
                    <w:r>
                      <w:rPr>
                        <w:rFonts w:ascii="仿宋" w:eastAsia="仿宋" w:hAnsi="仿宋" w:cs="仿宋"/>
                        <w:spacing w:val="-18"/>
                        <w:w w:val="84"/>
                        <w:sz w:val="14"/>
                        <w:szCs w:val="14"/>
                      </w:rPr>
                      <w:t>状态</w:t>
                    </w:r>
                    <w:r>
                      <w:rPr>
                        <w:rFonts w:ascii="仿宋" w:eastAsia="仿宋" w:hAnsi="仿宋" w:cs="仿宋"/>
                        <w:sz w:val="14"/>
                        <w:szCs w:val="14"/>
                      </w:rPr>
                      <w:t xml:space="preserve">  </w:t>
                    </w:r>
                    <w:r>
                      <w:rPr>
                        <w:rFonts w:ascii="仿宋" w:eastAsia="仿宋" w:hAnsi="仿宋" w:cs="仿宋"/>
                        <w:spacing w:val="-12"/>
                        <w:w w:val="71"/>
                        <w:sz w:val="14"/>
                        <w:szCs w:val="14"/>
                      </w:rPr>
                      <w:t>构建</w:t>
                    </w:r>
                  </w:p>
                </w:txbxContent>
              </v:textbox>
            </v:shape>
            <v:shape id="_x0000_s2604" type="#_x0000_t202" style="position:absolute;left:-43;top:984;width:185;height:495" filled="f" stroked="f">
              <v:textbox style="layout-flow:vertical-ideographic" inset="0,0,0,0">
                <w:txbxContent>
                  <w:p w14:paraId="52FE5F53" w14:textId="77777777" w:rsidR="000959E8" w:rsidRDefault="00000000">
                    <w:pPr>
                      <w:spacing w:before="20" w:line="216" w:lineRule="auto"/>
                      <w:ind w:left="20"/>
                      <w:rPr>
                        <w:rFonts w:ascii="宋体" w:eastAsia="宋体" w:hAnsi="宋体" w:cs="宋体"/>
                        <w:sz w:val="12"/>
                        <w:szCs w:val="12"/>
                      </w:rPr>
                    </w:pPr>
                    <w:r>
                      <w:rPr>
                        <w:rFonts w:ascii="宋体" w:eastAsia="宋体" w:hAnsi="宋体" w:cs="宋体"/>
                        <w:spacing w:val="-5"/>
                        <w:sz w:val="12"/>
                        <w:szCs w:val="12"/>
                      </w:rPr>
                      <w:t>内容粗组</w:t>
                    </w:r>
                  </w:p>
                </w:txbxContent>
              </v:textbox>
            </v:shape>
            <v:shape id="_x0000_s2603" type="#_x0000_t202" style="position:absolute;left:1880;top:295;width:238;height:210" filled="f" stroked="f">
              <v:textbox inset="0,0,0,0">
                <w:txbxContent>
                  <w:p w14:paraId="0A6D4573" w14:textId="77777777" w:rsidR="000959E8" w:rsidRDefault="00000000">
                    <w:pPr>
                      <w:spacing w:before="20" w:line="223" w:lineRule="auto"/>
                      <w:ind w:left="20"/>
                      <w:rPr>
                        <w:rFonts w:ascii="仿宋" w:eastAsia="仿宋" w:hAnsi="仿宋" w:cs="仿宋"/>
                        <w:sz w:val="14"/>
                        <w:szCs w:val="14"/>
                      </w:rPr>
                    </w:pPr>
                    <w:r>
                      <w:rPr>
                        <w:rFonts w:ascii="仿宋" w:eastAsia="仿宋" w:hAnsi="仿宋" w:cs="仿宋"/>
                        <w:spacing w:val="-14"/>
                        <w:w w:val="80"/>
                        <w:sz w:val="14"/>
                        <w:szCs w:val="14"/>
                      </w:rPr>
                      <w:t>初始</w:t>
                    </w:r>
                  </w:p>
                </w:txbxContent>
              </v:textbox>
            </v:shape>
            <v:shape id="_x0000_s2602" type="#_x0000_t202" style="position:absolute;left:2300;top:274;width:217;height:208" filled="f" stroked="f">
              <v:textbox inset="0,0,0,0">
                <w:txbxContent>
                  <w:p w14:paraId="3E6E80CD" w14:textId="77777777" w:rsidR="000959E8" w:rsidRDefault="00000000">
                    <w:pPr>
                      <w:spacing w:before="20" w:line="222" w:lineRule="auto"/>
                      <w:ind w:left="20"/>
                      <w:rPr>
                        <w:rFonts w:ascii="仿宋" w:eastAsia="仿宋" w:hAnsi="仿宋" w:cs="仿宋"/>
                        <w:sz w:val="14"/>
                        <w:szCs w:val="14"/>
                      </w:rPr>
                    </w:pPr>
                    <w:r>
                      <w:rPr>
                        <w:rFonts w:ascii="仿宋" w:eastAsia="仿宋" w:hAnsi="仿宋" w:cs="仿宋"/>
                        <w:spacing w:val="-16"/>
                        <w:w w:val="74"/>
                        <w:sz w:val="14"/>
                        <w:szCs w:val="14"/>
                      </w:rPr>
                      <w:t>细化</w:t>
                    </w:r>
                  </w:p>
                </w:txbxContent>
              </v:textbox>
            </v:shape>
            <v:shape id="_x0000_s2601" type="#_x0000_t202" style="position:absolute;left:3630;top:2521;width:230;height:103" filled="f" stroked="f">
              <v:textbox inset="0,0,0,0">
                <w:txbxContent>
                  <w:p w14:paraId="0A9C1B95" w14:textId="77777777" w:rsidR="000959E8" w:rsidRDefault="00000000">
                    <w:pPr>
                      <w:spacing w:before="20" w:line="188" w:lineRule="auto"/>
                      <w:ind w:left="20"/>
                      <w:rPr>
                        <w:rFonts w:ascii="Times New Roman" w:eastAsia="Times New Roman" w:hAnsi="Times New Roman" w:cs="Times New Roman"/>
                        <w:sz w:val="7"/>
                        <w:szCs w:val="7"/>
                      </w:rPr>
                    </w:pPr>
                    <w:r>
                      <w:rPr>
                        <w:rFonts w:ascii="Times New Roman" w:eastAsia="Times New Roman" w:hAnsi="Times New Roman" w:cs="Times New Roman"/>
                        <w:spacing w:val="-1"/>
                        <w:sz w:val="7"/>
                        <w:szCs w:val="7"/>
                      </w:rPr>
                      <w:t>Mm+1</w:t>
                    </w:r>
                  </w:p>
                </w:txbxContent>
              </v:textbox>
            </v:shape>
            <w10:anchorlock/>
          </v:group>
        </w:pict>
      </w:r>
    </w:p>
    <w:p w14:paraId="200ADF47" w14:textId="77777777" w:rsidR="000959E8" w:rsidRPr="00FE6985" w:rsidRDefault="000959E8">
      <w:pPr>
        <w:rPr>
          <w:sz w:val="16"/>
          <w:szCs w:val="16"/>
        </w:rPr>
        <w:sectPr w:rsidR="000959E8" w:rsidRPr="00FE6985">
          <w:type w:val="continuous"/>
          <w:pgSz w:w="11900" w:h="16840"/>
          <w:pgMar w:top="400" w:right="989" w:bottom="400" w:left="870" w:header="0" w:footer="0" w:gutter="0"/>
          <w:cols w:num="2" w:space="720" w:equalWidth="0">
            <w:col w:w="3600" w:space="100"/>
            <w:col w:w="6341" w:space="0"/>
          </w:cols>
        </w:sectPr>
      </w:pPr>
    </w:p>
    <w:p w14:paraId="5C245865" w14:textId="77777777" w:rsidR="000959E8" w:rsidRPr="00FE6985" w:rsidRDefault="00000000">
      <w:pPr>
        <w:spacing w:before="167" w:line="260" w:lineRule="auto"/>
        <w:ind w:left="152" w:right="44" w:firstLine="397"/>
        <w:rPr>
          <w:rFonts w:ascii="宋体" w:eastAsia="宋体" w:hAnsi="宋体" w:cs="宋体"/>
          <w:sz w:val="16"/>
          <w:szCs w:val="16"/>
        </w:rPr>
      </w:pPr>
      <w:r w:rsidRPr="00FE6985">
        <w:rPr>
          <w:rFonts w:ascii="Times New Roman" w:eastAsia="Times New Roman" w:hAnsi="Times New Roman" w:cs="Times New Roman"/>
          <w:spacing w:val="17"/>
          <w:sz w:val="16"/>
          <w:szCs w:val="16"/>
        </w:rPr>
        <w:t>5</w:t>
      </w:r>
      <w:r w:rsidRPr="00FE6985">
        <w:rPr>
          <w:rFonts w:ascii="Times New Roman" w:eastAsia="Times New Roman" w:hAnsi="Times New Roman" w:cs="Times New Roman"/>
          <w:spacing w:val="-22"/>
          <w:sz w:val="16"/>
          <w:szCs w:val="16"/>
        </w:rPr>
        <w:t xml:space="preserve"> </w:t>
      </w:r>
      <w:r w:rsidRPr="00FE6985">
        <w:rPr>
          <w:rFonts w:ascii="宋体" w:eastAsia="宋体" w:hAnsi="宋体" w:cs="宋体"/>
          <w:spacing w:val="17"/>
          <w:sz w:val="16"/>
          <w:szCs w:val="16"/>
        </w:rPr>
        <w:t>、</w:t>
      </w:r>
      <w:r w:rsidRPr="00FE6985">
        <w:rPr>
          <w:rFonts w:ascii="Times New Roman" w:eastAsia="Times New Roman" w:hAnsi="Times New Roman" w:cs="Times New Roman"/>
          <w:spacing w:val="17"/>
          <w:sz w:val="16"/>
          <w:szCs w:val="16"/>
        </w:rPr>
        <w:t>V</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17"/>
          <w:sz w:val="16"/>
          <w:szCs w:val="16"/>
        </w:rPr>
        <w:t>模型从整体上看起来，就是一个</w:t>
      </w:r>
      <w:r w:rsidRPr="00FE6985">
        <w:rPr>
          <w:rFonts w:ascii="Times New Roman" w:eastAsia="Times New Roman" w:hAnsi="Times New Roman" w:cs="Times New Roman"/>
          <w:spacing w:val="17"/>
          <w:sz w:val="16"/>
          <w:szCs w:val="16"/>
        </w:rPr>
        <w:t>V</w:t>
      </w:r>
      <w:r w:rsidRPr="00FE6985">
        <w:rPr>
          <w:rFonts w:ascii="Times New Roman" w:eastAsia="Times New Roman" w:hAnsi="Times New Roman" w:cs="Times New Roman"/>
          <w:spacing w:val="-3"/>
          <w:sz w:val="16"/>
          <w:szCs w:val="16"/>
        </w:rPr>
        <w:t xml:space="preserve"> </w:t>
      </w:r>
      <w:r w:rsidRPr="00FE6985">
        <w:rPr>
          <w:rFonts w:ascii="宋体" w:eastAsia="宋体" w:hAnsi="宋体" w:cs="宋体"/>
          <w:spacing w:val="17"/>
          <w:sz w:val="16"/>
          <w:szCs w:val="16"/>
        </w:rPr>
        <w:t>字型的结构，由左右两边组成。左边的下画线分别代表了</w:t>
      </w:r>
      <w:r w:rsidRPr="00FE6985">
        <w:rPr>
          <w:rFonts w:ascii="宋体" w:eastAsia="宋体" w:hAnsi="宋体" w:cs="宋体"/>
          <w:b/>
          <w:bCs/>
          <w:spacing w:val="17"/>
          <w:sz w:val="16"/>
          <w:szCs w:val="16"/>
          <w:u w:val="single"/>
        </w:rPr>
        <w:t>需求分</w:t>
      </w:r>
      <w:r w:rsidRPr="00FE6985">
        <w:rPr>
          <w:rFonts w:ascii="宋体" w:eastAsia="宋体" w:hAnsi="宋体" w:cs="宋体"/>
          <w:sz w:val="16"/>
          <w:szCs w:val="16"/>
        </w:rPr>
        <w:t xml:space="preserve"> </w:t>
      </w:r>
      <w:r w:rsidRPr="00FE6985">
        <w:rPr>
          <w:rFonts w:ascii="宋体" w:eastAsia="宋体" w:hAnsi="宋体" w:cs="宋体"/>
          <w:b/>
          <w:bCs/>
          <w:spacing w:val="17"/>
          <w:sz w:val="16"/>
          <w:szCs w:val="16"/>
          <w:u w:val="single"/>
        </w:rPr>
        <w:t>析、概要设计、详细设计、编码</w:t>
      </w:r>
      <w:r w:rsidRPr="00FE6985">
        <w:rPr>
          <w:rFonts w:ascii="宋体" w:eastAsia="宋体" w:hAnsi="宋体" w:cs="宋体"/>
          <w:b/>
          <w:bCs/>
          <w:spacing w:val="17"/>
          <w:sz w:val="16"/>
          <w:szCs w:val="16"/>
        </w:rPr>
        <w:t>。右边的上画线代表了</w:t>
      </w:r>
      <w:r w:rsidRPr="00FE6985">
        <w:rPr>
          <w:rFonts w:ascii="宋体" w:eastAsia="宋体" w:hAnsi="宋体" w:cs="宋体"/>
          <w:b/>
          <w:bCs/>
          <w:spacing w:val="17"/>
          <w:sz w:val="16"/>
          <w:szCs w:val="16"/>
          <w:u w:val="single"/>
        </w:rPr>
        <w:t>单元测试、集成测试、系统测试</w:t>
      </w:r>
      <w:r w:rsidRPr="00FE6985">
        <w:rPr>
          <w:rFonts w:ascii="宋体" w:eastAsia="宋体" w:hAnsi="宋体" w:cs="宋体"/>
          <w:b/>
          <w:bCs/>
          <w:spacing w:val="16"/>
          <w:sz w:val="16"/>
          <w:szCs w:val="16"/>
          <w:u w:val="single"/>
        </w:rPr>
        <w:t>与验收测试</w:t>
      </w:r>
      <w:r w:rsidRPr="00FE6985">
        <w:rPr>
          <w:rFonts w:ascii="宋体" w:eastAsia="宋体" w:hAnsi="宋体" w:cs="宋体"/>
          <w:b/>
          <w:bCs/>
          <w:spacing w:val="16"/>
          <w:sz w:val="16"/>
          <w:szCs w:val="16"/>
        </w:rPr>
        <w:t>。看起来</w:t>
      </w:r>
    </w:p>
    <w:p w14:paraId="795FFDF8" w14:textId="77777777" w:rsidR="000959E8" w:rsidRPr="00FE6985" w:rsidRDefault="00000000">
      <w:pPr>
        <w:spacing w:before="87" w:line="259" w:lineRule="auto"/>
        <w:ind w:left="149" w:right="41"/>
        <w:rPr>
          <w:rFonts w:ascii="宋体" w:eastAsia="宋体" w:hAnsi="宋体" w:cs="宋体"/>
          <w:sz w:val="16"/>
          <w:szCs w:val="16"/>
        </w:rPr>
      </w:pPr>
      <w:r w:rsidRPr="00FE6985">
        <w:rPr>
          <w:rFonts w:ascii="宋体" w:eastAsia="宋体" w:hAnsi="宋体" w:cs="宋体"/>
          <w:spacing w:val="20"/>
          <w:sz w:val="16"/>
          <w:szCs w:val="16"/>
        </w:rPr>
        <w:t>V</w:t>
      </w:r>
      <w:r w:rsidRPr="00FE6985">
        <w:rPr>
          <w:rFonts w:ascii="宋体" w:eastAsia="宋体" w:hAnsi="宋体" w:cs="宋体"/>
          <w:spacing w:val="3"/>
          <w:sz w:val="16"/>
          <w:szCs w:val="16"/>
        </w:rPr>
        <w:t xml:space="preserve"> </w:t>
      </w:r>
      <w:r w:rsidRPr="00FE6985">
        <w:rPr>
          <w:rFonts w:ascii="宋体" w:eastAsia="宋体" w:hAnsi="宋体" w:cs="宋体"/>
          <w:spacing w:val="20"/>
          <w:sz w:val="16"/>
          <w:szCs w:val="16"/>
        </w:rPr>
        <w:t>模型就是一个对称的结构，它的重要意义在于，</w:t>
      </w:r>
      <w:r w:rsidRPr="00FE6985">
        <w:rPr>
          <w:rFonts w:ascii="宋体" w:eastAsia="宋体" w:hAnsi="宋体" w:cs="宋体"/>
          <w:spacing w:val="19"/>
          <w:sz w:val="16"/>
          <w:szCs w:val="16"/>
        </w:rPr>
        <w:t>非常明确的表明了测试过程中存在的不同的级别，并且非</w:t>
      </w:r>
      <w:r w:rsidRPr="00FE6985">
        <w:rPr>
          <w:rFonts w:ascii="宋体" w:eastAsia="宋体" w:hAnsi="宋体" w:cs="宋体"/>
          <w:sz w:val="16"/>
          <w:szCs w:val="16"/>
        </w:rPr>
        <w:t xml:space="preserve"> </w:t>
      </w:r>
      <w:r w:rsidRPr="00FE6985">
        <w:rPr>
          <w:rFonts w:ascii="宋体" w:eastAsia="宋体" w:hAnsi="宋体" w:cs="宋体"/>
          <w:spacing w:val="4"/>
          <w:sz w:val="16"/>
          <w:szCs w:val="16"/>
        </w:rPr>
        <w:t>常清晰的描述了这些测试阶段和开发阶段的对应关系。</w:t>
      </w:r>
      <w:r w:rsidRPr="00FE6985">
        <w:rPr>
          <w:rFonts w:ascii="宋体" w:eastAsia="宋体" w:hAnsi="宋体" w:cs="宋体"/>
          <w:spacing w:val="23"/>
          <w:sz w:val="16"/>
          <w:szCs w:val="16"/>
        </w:rPr>
        <w:t xml:space="preserve"> </w:t>
      </w:r>
      <w:r w:rsidRPr="00FE6985">
        <w:rPr>
          <w:rFonts w:ascii="宋体" w:eastAsia="宋体" w:hAnsi="宋体" w:cs="宋体"/>
          <w:b/>
          <w:bCs/>
          <w:spacing w:val="4"/>
          <w:sz w:val="16"/>
          <w:szCs w:val="16"/>
        </w:rPr>
        <w:t>(</w:t>
      </w:r>
      <w:r w:rsidRPr="00FE6985">
        <w:rPr>
          <w:rFonts w:ascii="宋体" w:eastAsia="宋体" w:hAnsi="宋体" w:cs="宋体"/>
          <w:spacing w:val="-1"/>
          <w:sz w:val="16"/>
          <w:szCs w:val="16"/>
        </w:rPr>
        <w:t xml:space="preserve"> </w:t>
      </w:r>
      <w:r w:rsidRPr="00FE6985">
        <w:rPr>
          <w:rFonts w:ascii="宋体" w:eastAsia="宋体" w:hAnsi="宋体" w:cs="宋体"/>
          <w:b/>
          <w:bCs/>
          <w:spacing w:val="4"/>
          <w:sz w:val="16"/>
          <w:szCs w:val="16"/>
        </w:rPr>
        <w:t>掌</w:t>
      </w:r>
      <w:r w:rsidRPr="00FE6985">
        <w:rPr>
          <w:rFonts w:ascii="宋体" w:eastAsia="宋体" w:hAnsi="宋体" w:cs="宋体"/>
          <w:b/>
          <w:bCs/>
          <w:spacing w:val="4"/>
          <w:sz w:val="16"/>
          <w:szCs w:val="16"/>
          <w:shd w:val="clear" w:color="auto" w:fill="FAB700"/>
        </w:rPr>
        <w:t>握</w:t>
      </w:r>
      <w:r w:rsidRPr="00FE6985">
        <w:rPr>
          <w:rFonts w:ascii="宋体" w:eastAsia="宋体" w:hAnsi="宋体" w:cs="宋体"/>
          <w:spacing w:val="92"/>
          <w:sz w:val="16"/>
          <w:szCs w:val="16"/>
          <w:shd w:val="clear" w:color="auto" w:fill="FAB700"/>
        </w:rPr>
        <w:t xml:space="preserve"> </w:t>
      </w:r>
      <w:r w:rsidRPr="00FE6985">
        <w:rPr>
          <w:rFonts w:ascii="宋体" w:eastAsia="宋体" w:hAnsi="宋体" w:cs="宋体"/>
          <w:b/>
          <w:bCs/>
          <w:spacing w:val="4"/>
          <w:sz w:val="16"/>
          <w:szCs w:val="16"/>
          <w:shd w:val="clear" w:color="auto" w:fill="FAB700"/>
        </w:rPr>
        <w:t>)</w:t>
      </w:r>
      <w:r w:rsidRPr="00FE6985">
        <w:rPr>
          <w:rFonts w:ascii="宋体" w:eastAsia="宋体" w:hAnsi="宋体" w:cs="宋体"/>
          <w:spacing w:val="4"/>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4"/>
          <w:sz w:val="16"/>
          <w:szCs w:val="16"/>
          <w:shd w:val="clear" w:color="auto" w:fill="FAB700"/>
        </w:rPr>
        <w:t>8</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4"/>
          <w:sz w:val="16"/>
          <w:szCs w:val="16"/>
          <w:shd w:val="clear" w:color="auto" w:fill="FAB700"/>
        </w:rPr>
        <w:t>2</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8</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729F06C8" w14:textId="77777777" w:rsidR="000959E8" w:rsidRPr="00FE6985" w:rsidRDefault="00000000">
      <w:pPr>
        <w:spacing w:before="82" w:line="217" w:lineRule="auto"/>
        <w:ind w:left="552"/>
        <w:rPr>
          <w:rFonts w:ascii="宋体" w:eastAsia="宋体" w:hAnsi="宋体" w:cs="宋体"/>
          <w:sz w:val="16"/>
          <w:szCs w:val="16"/>
        </w:rPr>
      </w:pPr>
      <w:r w:rsidRPr="00FE6985">
        <w:rPr>
          <w:rFonts w:ascii="宋体" w:eastAsia="宋体" w:hAnsi="宋体" w:cs="宋体"/>
          <w:b/>
          <w:bCs/>
          <w:spacing w:val="9"/>
          <w:sz w:val="16"/>
          <w:szCs w:val="16"/>
        </w:rPr>
        <w:t>①单元测试的</w:t>
      </w:r>
      <w:r w:rsidRPr="00FE6985">
        <w:rPr>
          <w:rFonts w:ascii="宋体" w:eastAsia="宋体" w:hAnsi="宋体" w:cs="宋体"/>
          <w:spacing w:val="9"/>
          <w:sz w:val="16"/>
          <w:szCs w:val="16"/>
        </w:rPr>
        <w:t>主要目的是针对编码过程中可能存在的各种错误，例如用户输入验证过程中的边界值的</w:t>
      </w:r>
      <w:r w:rsidRPr="00FE6985">
        <w:rPr>
          <w:rFonts w:ascii="宋体" w:eastAsia="宋体" w:hAnsi="宋体" w:cs="宋体"/>
          <w:spacing w:val="8"/>
          <w:sz w:val="16"/>
          <w:szCs w:val="16"/>
        </w:rPr>
        <w:t>错误。</w:t>
      </w:r>
    </w:p>
    <w:p w14:paraId="59D411E1" w14:textId="77777777" w:rsidR="000959E8" w:rsidRPr="00FE6985" w:rsidRDefault="00000000">
      <w:pPr>
        <w:spacing w:before="86" w:line="263" w:lineRule="auto"/>
        <w:ind w:left="149" w:right="62" w:firstLine="402"/>
        <w:rPr>
          <w:rFonts w:ascii="宋体" w:eastAsia="宋体" w:hAnsi="宋体" w:cs="宋体"/>
          <w:sz w:val="16"/>
          <w:szCs w:val="16"/>
        </w:rPr>
      </w:pPr>
      <w:r w:rsidRPr="00FE6985">
        <w:rPr>
          <w:rFonts w:ascii="宋体" w:eastAsia="宋体" w:hAnsi="宋体" w:cs="宋体"/>
          <w:b/>
          <w:bCs/>
          <w:spacing w:val="19"/>
          <w:sz w:val="16"/>
          <w:szCs w:val="16"/>
        </w:rPr>
        <w:t>②</w:t>
      </w:r>
      <w:r w:rsidRPr="00FE6985">
        <w:rPr>
          <w:rFonts w:ascii="宋体" w:eastAsia="宋体" w:hAnsi="宋体" w:cs="宋体"/>
          <w:spacing w:val="-70"/>
          <w:sz w:val="16"/>
          <w:szCs w:val="16"/>
        </w:rPr>
        <w:t xml:space="preserve"> </w:t>
      </w:r>
      <w:r w:rsidRPr="00FE6985">
        <w:rPr>
          <w:rFonts w:ascii="宋体" w:eastAsia="宋体" w:hAnsi="宋体" w:cs="宋体"/>
          <w:b/>
          <w:bCs/>
          <w:spacing w:val="19"/>
          <w:sz w:val="16"/>
          <w:szCs w:val="16"/>
        </w:rPr>
        <w:t>集成测试主</w:t>
      </w:r>
      <w:r w:rsidRPr="00FE6985">
        <w:rPr>
          <w:rFonts w:ascii="宋体" w:eastAsia="宋体" w:hAnsi="宋体" w:cs="宋体"/>
          <w:spacing w:val="19"/>
          <w:sz w:val="16"/>
          <w:szCs w:val="16"/>
        </w:rPr>
        <w:t>要目的是针对详细设计中可能存在的问题，尤其</w:t>
      </w:r>
      <w:r w:rsidRPr="00FE6985">
        <w:rPr>
          <w:rFonts w:ascii="宋体" w:eastAsia="宋体" w:hAnsi="宋体" w:cs="宋体"/>
          <w:spacing w:val="18"/>
          <w:sz w:val="16"/>
          <w:szCs w:val="16"/>
        </w:rPr>
        <w:t>是检查各单元与其他程序部分之间的接口</w:t>
      </w:r>
      <w:r w:rsidRPr="00FE6985">
        <w:rPr>
          <w:rFonts w:ascii="宋体" w:eastAsia="宋体" w:hAnsi="宋体" w:cs="宋体"/>
          <w:sz w:val="16"/>
          <w:szCs w:val="16"/>
        </w:rPr>
        <w:t xml:space="preserve"> </w:t>
      </w:r>
      <w:r w:rsidRPr="00FE6985">
        <w:rPr>
          <w:rFonts w:ascii="宋体" w:eastAsia="宋体" w:hAnsi="宋体" w:cs="宋体"/>
          <w:spacing w:val="13"/>
          <w:sz w:val="16"/>
          <w:szCs w:val="16"/>
        </w:rPr>
        <w:t>上可能存在的错误。</w:t>
      </w:r>
    </w:p>
    <w:p w14:paraId="37BEBBE1" w14:textId="77777777" w:rsidR="000959E8" w:rsidRPr="00FE6985" w:rsidRDefault="00000000">
      <w:pPr>
        <w:spacing w:before="79" w:line="263" w:lineRule="auto"/>
        <w:ind w:left="149" w:right="60" w:firstLine="402"/>
        <w:rPr>
          <w:rFonts w:ascii="宋体" w:eastAsia="宋体" w:hAnsi="宋体" w:cs="宋体"/>
          <w:sz w:val="16"/>
          <w:szCs w:val="16"/>
        </w:rPr>
      </w:pPr>
      <w:r w:rsidRPr="00FE6985">
        <w:rPr>
          <w:rFonts w:ascii="宋体" w:eastAsia="宋体" w:hAnsi="宋体" w:cs="宋体"/>
          <w:b/>
          <w:bCs/>
          <w:spacing w:val="19"/>
          <w:sz w:val="16"/>
          <w:szCs w:val="16"/>
        </w:rPr>
        <w:t>③系统测试主</w:t>
      </w:r>
      <w:r w:rsidRPr="00FE6985">
        <w:rPr>
          <w:rFonts w:ascii="宋体" w:eastAsia="宋体" w:hAnsi="宋体" w:cs="宋体"/>
          <w:spacing w:val="19"/>
          <w:sz w:val="16"/>
          <w:szCs w:val="16"/>
        </w:rPr>
        <w:t>要针对概要设计，检查系统作为一个整体是否有效地得到运行，例如在产品设置中是否能</w:t>
      </w:r>
      <w:r w:rsidRPr="00FE6985">
        <w:rPr>
          <w:rFonts w:ascii="宋体" w:eastAsia="宋体" w:hAnsi="宋体" w:cs="宋体"/>
          <w:spacing w:val="8"/>
          <w:sz w:val="16"/>
          <w:szCs w:val="16"/>
        </w:rPr>
        <w:t xml:space="preserve"> </w:t>
      </w:r>
      <w:r w:rsidRPr="00FE6985">
        <w:rPr>
          <w:rFonts w:ascii="宋体" w:eastAsia="宋体" w:hAnsi="宋体" w:cs="宋体"/>
          <w:spacing w:val="13"/>
          <w:sz w:val="16"/>
          <w:szCs w:val="16"/>
        </w:rPr>
        <w:t>达到预期的高性能。</w:t>
      </w:r>
    </w:p>
    <w:p w14:paraId="2B3A8A18" w14:textId="77777777" w:rsidR="000959E8" w:rsidRPr="00FE6985" w:rsidRDefault="00000000">
      <w:pPr>
        <w:spacing w:before="119" w:line="217" w:lineRule="auto"/>
        <w:ind w:left="552"/>
        <w:rPr>
          <w:rFonts w:ascii="宋体" w:eastAsia="宋体" w:hAnsi="宋体" w:cs="宋体"/>
          <w:sz w:val="16"/>
          <w:szCs w:val="16"/>
        </w:rPr>
      </w:pPr>
      <w:r w:rsidRPr="00FE6985">
        <w:rPr>
          <w:rFonts w:ascii="宋体" w:eastAsia="宋体" w:hAnsi="宋体" w:cs="宋体"/>
          <w:b/>
          <w:bCs/>
          <w:spacing w:val="17"/>
          <w:sz w:val="16"/>
          <w:szCs w:val="16"/>
        </w:rPr>
        <w:t>④</w:t>
      </w:r>
      <w:r w:rsidRPr="00FE6985">
        <w:rPr>
          <w:rFonts w:ascii="宋体" w:eastAsia="宋体" w:hAnsi="宋体" w:cs="宋体"/>
          <w:spacing w:val="-55"/>
          <w:sz w:val="16"/>
          <w:szCs w:val="16"/>
        </w:rPr>
        <w:t xml:space="preserve"> </w:t>
      </w:r>
      <w:r w:rsidRPr="00FE6985">
        <w:rPr>
          <w:rFonts w:ascii="宋体" w:eastAsia="宋体" w:hAnsi="宋体" w:cs="宋体"/>
          <w:b/>
          <w:bCs/>
          <w:spacing w:val="17"/>
          <w:sz w:val="16"/>
          <w:szCs w:val="16"/>
        </w:rPr>
        <w:t>验收测试通</w:t>
      </w:r>
      <w:r w:rsidRPr="00FE6985">
        <w:rPr>
          <w:rFonts w:ascii="宋体" w:eastAsia="宋体" w:hAnsi="宋体" w:cs="宋体"/>
          <w:spacing w:val="17"/>
          <w:sz w:val="16"/>
          <w:szCs w:val="16"/>
        </w:rPr>
        <w:t>常由业务专家或用户进行，以确认产品能真正符合用户业务上的需要。</w:t>
      </w:r>
    </w:p>
    <w:p w14:paraId="7FD08F02" w14:textId="77777777" w:rsidR="000959E8" w:rsidRPr="00FE6985" w:rsidRDefault="00000000">
      <w:pPr>
        <w:spacing w:before="73" w:line="280" w:lineRule="auto"/>
        <w:ind w:left="149" w:right="11" w:firstLine="400"/>
        <w:rPr>
          <w:rFonts w:ascii="宋体" w:eastAsia="宋体" w:hAnsi="宋体" w:cs="宋体"/>
          <w:sz w:val="16"/>
          <w:szCs w:val="16"/>
        </w:rPr>
      </w:pPr>
      <w:r w:rsidRPr="00FE6985">
        <w:rPr>
          <w:rFonts w:ascii="Times New Roman" w:eastAsia="Times New Roman" w:hAnsi="Times New Roman" w:cs="Times New Roman"/>
          <w:b/>
          <w:bCs/>
          <w:spacing w:val="21"/>
          <w:sz w:val="16"/>
          <w:szCs w:val="16"/>
        </w:rPr>
        <w:t>6</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b/>
          <w:bCs/>
          <w:spacing w:val="21"/>
          <w:sz w:val="16"/>
          <w:szCs w:val="16"/>
        </w:rPr>
        <w:t>、</w:t>
      </w:r>
      <w:r w:rsidRPr="00FE6985">
        <w:rPr>
          <w:rFonts w:ascii="宋体" w:eastAsia="宋体" w:hAnsi="宋体" w:cs="宋体"/>
          <w:spacing w:val="21"/>
          <w:sz w:val="16"/>
          <w:szCs w:val="16"/>
        </w:rPr>
        <w:t>原型化模型的第一步是建造一个快速原型，实现客户或未来的用户与系统的交互，经过和用户针对</w:t>
      </w:r>
      <w:r w:rsidRPr="00FE6985">
        <w:rPr>
          <w:rFonts w:ascii="宋体" w:eastAsia="宋体" w:hAnsi="宋体" w:cs="宋体"/>
          <w:sz w:val="16"/>
          <w:szCs w:val="16"/>
        </w:rPr>
        <w:t xml:space="preserve"> </w:t>
      </w:r>
      <w:r w:rsidRPr="00FE6985">
        <w:rPr>
          <w:rFonts w:ascii="宋体" w:eastAsia="宋体" w:hAnsi="宋体" w:cs="宋体"/>
          <w:spacing w:val="19"/>
          <w:sz w:val="16"/>
          <w:szCs w:val="16"/>
        </w:rPr>
        <w:t>原型的讨论和交流，弄清需求以便真正把握用户需要的软件产品是什么样子的。充分了解后，再在原型基础</w:t>
      </w:r>
      <w:r w:rsidRPr="00FE6985">
        <w:rPr>
          <w:rFonts w:ascii="宋体" w:eastAsia="宋体" w:hAnsi="宋体" w:cs="宋体"/>
          <w:spacing w:val="6"/>
          <w:sz w:val="16"/>
          <w:szCs w:val="16"/>
        </w:rPr>
        <w:t xml:space="preserve"> </w:t>
      </w:r>
      <w:r w:rsidRPr="00FE6985">
        <w:rPr>
          <w:rFonts w:ascii="宋体" w:eastAsia="宋体" w:hAnsi="宋体" w:cs="宋体"/>
          <w:spacing w:val="19"/>
          <w:sz w:val="16"/>
          <w:szCs w:val="16"/>
        </w:rPr>
        <w:t>上开发出用户满意的产品。适于用户</w:t>
      </w:r>
      <w:r w:rsidRPr="00FE6985">
        <w:rPr>
          <w:rFonts w:ascii="宋体" w:eastAsia="宋体" w:hAnsi="宋体" w:cs="宋体"/>
          <w:b/>
          <w:bCs/>
          <w:spacing w:val="19"/>
          <w:sz w:val="16"/>
          <w:szCs w:val="16"/>
          <w:u w:val="single"/>
        </w:rPr>
        <w:t>需求开始时定义不清、管理决策方法结构化程度不高</w:t>
      </w:r>
      <w:r w:rsidRPr="00FE6985">
        <w:rPr>
          <w:rFonts w:ascii="宋体" w:eastAsia="宋体" w:hAnsi="宋体" w:cs="宋体"/>
          <w:spacing w:val="19"/>
          <w:sz w:val="16"/>
          <w:szCs w:val="16"/>
        </w:rPr>
        <w:t>的系统开发，开发</w:t>
      </w:r>
      <w:r w:rsidRPr="00FE6985">
        <w:rPr>
          <w:rFonts w:ascii="宋体" w:eastAsia="宋体" w:hAnsi="宋体" w:cs="宋体"/>
          <w:spacing w:val="8"/>
          <w:sz w:val="16"/>
          <w:szCs w:val="16"/>
        </w:rPr>
        <w:t xml:space="preserve"> </w:t>
      </w:r>
      <w:r w:rsidRPr="00FE6985">
        <w:rPr>
          <w:rFonts w:ascii="宋体" w:eastAsia="宋体" w:hAnsi="宋体" w:cs="宋体"/>
          <w:spacing w:val="18"/>
          <w:sz w:val="16"/>
          <w:szCs w:val="16"/>
        </w:rPr>
        <w:t>方法更易被用户接受；但如果用户配合不好，盲目修改，就会拖延开发过程。</w:t>
      </w:r>
    </w:p>
    <w:p w14:paraId="7F0B4D30" w14:textId="77777777" w:rsidR="000959E8" w:rsidRPr="00FE6985" w:rsidRDefault="00000000">
      <w:pPr>
        <w:spacing w:before="214" w:line="184" w:lineRule="auto"/>
        <w:ind w:left="4899"/>
        <w:rPr>
          <w:rFonts w:ascii="宋体" w:eastAsia="宋体" w:hAnsi="宋体" w:cs="宋体"/>
          <w:sz w:val="16"/>
          <w:szCs w:val="16"/>
        </w:rPr>
      </w:pPr>
      <w:r w:rsidRPr="00FE6985">
        <w:rPr>
          <w:rFonts w:ascii="宋体" w:eastAsia="宋体" w:hAnsi="宋体" w:cs="宋体"/>
          <w:spacing w:val="-6"/>
          <w:w w:val="67"/>
          <w:sz w:val="16"/>
          <w:szCs w:val="16"/>
        </w:rPr>
        <w:t>—</w:t>
      </w:r>
      <w:r w:rsidRPr="00FE6985">
        <w:rPr>
          <w:rFonts w:ascii="宋体" w:eastAsia="宋体" w:hAnsi="宋体" w:cs="宋体"/>
          <w:spacing w:val="-22"/>
          <w:sz w:val="16"/>
          <w:szCs w:val="16"/>
        </w:rPr>
        <w:t>61—</w:t>
      </w:r>
    </w:p>
    <w:p w14:paraId="6F9D283D" w14:textId="00ABBDDD" w:rsidR="000959E8" w:rsidRPr="00FE6985" w:rsidRDefault="00164E7B">
      <w:pPr>
        <w:spacing w:before="38" w:line="184" w:lineRule="auto"/>
        <w:ind w:left="432"/>
        <w:rPr>
          <w:rFonts w:ascii="宋体" w:eastAsia="宋体" w:hAnsi="宋体" w:cs="宋体"/>
          <w:sz w:val="16"/>
          <w:szCs w:val="16"/>
        </w:rPr>
      </w:pPr>
      <w:r w:rsidRPr="00FE6985">
        <w:rPr>
          <w:rFonts w:ascii="宋体" w:eastAsia="宋体" w:hAnsi="宋体" w:cs="宋体"/>
          <w:b/>
          <w:bCs/>
          <w:color w:val="E7000F"/>
          <w:spacing w:val="18"/>
          <w:sz w:val="16"/>
          <w:szCs w:val="16"/>
        </w:rPr>
        <w:t xml:space="preserve"> </w:t>
      </w:r>
    </w:p>
    <w:p w14:paraId="7B1DAB76" w14:textId="77777777" w:rsidR="000959E8" w:rsidRPr="00FE6985" w:rsidRDefault="000959E8">
      <w:pPr>
        <w:rPr>
          <w:sz w:val="16"/>
          <w:szCs w:val="16"/>
        </w:rPr>
        <w:sectPr w:rsidR="000959E8" w:rsidRPr="00FE6985">
          <w:type w:val="continuous"/>
          <w:pgSz w:w="11900" w:h="16840"/>
          <w:pgMar w:top="400" w:right="989" w:bottom="400" w:left="870" w:header="0" w:footer="0" w:gutter="0"/>
          <w:cols w:space="720" w:equalWidth="0">
            <w:col w:w="10041" w:space="0"/>
          </w:cols>
        </w:sectPr>
      </w:pPr>
    </w:p>
    <w:p w14:paraId="3C47BF16" w14:textId="6A04D41A" w:rsidR="000959E8" w:rsidRPr="00FE6985" w:rsidRDefault="00000000">
      <w:pPr>
        <w:spacing w:before="7" w:line="212" w:lineRule="auto"/>
        <w:ind w:left="2"/>
        <w:rPr>
          <w:rFonts w:ascii="宋体" w:eastAsia="宋体" w:hAnsi="宋体" w:cs="宋体"/>
          <w:sz w:val="16"/>
          <w:szCs w:val="16"/>
        </w:rPr>
      </w:pPr>
      <w:r w:rsidRPr="00FE6985">
        <w:rPr>
          <w:noProof/>
          <w:sz w:val="16"/>
          <w:szCs w:val="16"/>
        </w:rPr>
        <w:lastRenderedPageBreak/>
        <w:drawing>
          <wp:anchor distT="0" distB="0" distL="0" distR="0" simplePos="0" relativeHeight="251495936" behindDoc="0" locked="0" layoutInCell="0" allowOverlap="1" wp14:anchorId="2B8AD3E2" wp14:editId="2B42777D">
            <wp:simplePos x="0" y="0"/>
            <wp:positionH relativeFrom="page">
              <wp:posOffset>1619281</wp:posOffset>
            </wp:positionH>
            <wp:positionV relativeFrom="page">
              <wp:posOffset>7010379</wp:posOffset>
            </wp:positionV>
            <wp:extent cx="2565356" cy="6415"/>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11"/>
                    <a:stretch>
                      <a:fillRect/>
                    </a:stretch>
                  </pic:blipFill>
                  <pic:spPr>
                    <a:xfrm>
                      <a:off x="0" y="0"/>
                      <a:ext cx="2565356" cy="6415"/>
                    </a:xfrm>
                    <a:prstGeom prst="rect">
                      <a:avLst/>
                    </a:prstGeom>
                  </pic:spPr>
                </pic:pic>
              </a:graphicData>
            </a:graphic>
          </wp:anchor>
        </w:drawing>
      </w:r>
      <w:r w:rsidRPr="00FE6985">
        <w:rPr>
          <w:noProof/>
          <w:sz w:val="16"/>
          <w:szCs w:val="16"/>
        </w:rPr>
        <w:drawing>
          <wp:anchor distT="0" distB="0" distL="0" distR="0" simplePos="0" relativeHeight="251494912" behindDoc="0" locked="0" layoutInCell="0" allowOverlap="1" wp14:anchorId="015440AE" wp14:editId="266FD4C6">
            <wp:simplePos x="0" y="0"/>
            <wp:positionH relativeFrom="page">
              <wp:posOffset>3187709</wp:posOffset>
            </wp:positionH>
            <wp:positionV relativeFrom="page">
              <wp:posOffset>6597614</wp:posOffset>
            </wp:positionV>
            <wp:extent cx="552455" cy="285834"/>
            <wp:effectExtent l="0" t="0" r="0" b="0"/>
            <wp:wrapNone/>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112"/>
                    <a:stretch>
                      <a:fillRect/>
                    </a:stretch>
                  </pic:blipFill>
                  <pic:spPr>
                    <a:xfrm>
                      <a:off x="0" y="0"/>
                      <a:ext cx="552455" cy="285834"/>
                    </a:xfrm>
                    <a:prstGeom prst="rect">
                      <a:avLst/>
                    </a:prstGeom>
                  </pic:spPr>
                </pic:pic>
              </a:graphicData>
            </a:graphic>
          </wp:anchor>
        </w:drawing>
      </w:r>
      <w:r w:rsidRPr="00FE6985">
        <w:rPr>
          <w:noProof/>
          <w:sz w:val="16"/>
          <w:szCs w:val="16"/>
        </w:rPr>
        <w:drawing>
          <wp:anchor distT="0" distB="0" distL="0" distR="0" simplePos="0" relativeHeight="251493888" behindDoc="0" locked="0" layoutInCell="0" allowOverlap="1" wp14:anchorId="38801A2E" wp14:editId="564B6BB5">
            <wp:simplePos x="0" y="0"/>
            <wp:positionH relativeFrom="page">
              <wp:posOffset>2597168</wp:posOffset>
            </wp:positionH>
            <wp:positionV relativeFrom="page">
              <wp:posOffset>6597614</wp:posOffset>
            </wp:positionV>
            <wp:extent cx="558803" cy="387421"/>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13"/>
                    <a:stretch>
                      <a:fillRect/>
                    </a:stretch>
                  </pic:blipFill>
                  <pic:spPr>
                    <a:xfrm>
                      <a:off x="0" y="0"/>
                      <a:ext cx="558803" cy="387421"/>
                    </a:xfrm>
                    <a:prstGeom prst="rect">
                      <a:avLst/>
                    </a:prstGeom>
                  </pic:spPr>
                </pic:pic>
              </a:graphicData>
            </a:graphic>
          </wp:anchor>
        </w:drawing>
      </w:r>
      <w:r w:rsidRPr="00FE6985">
        <w:rPr>
          <w:noProof/>
          <w:sz w:val="16"/>
          <w:szCs w:val="16"/>
        </w:rPr>
        <w:drawing>
          <wp:anchor distT="0" distB="0" distL="0" distR="0" simplePos="0" relativeHeight="251492864" behindDoc="0" locked="0" layoutInCell="0" allowOverlap="1" wp14:anchorId="33FF41BE" wp14:editId="5C6CD59A">
            <wp:simplePos x="0" y="0"/>
            <wp:positionH relativeFrom="page">
              <wp:posOffset>3765555</wp:posOffset>
            </wp:positionH>
            <wp:positionV relativeFrom="page">
              <wp:posOffset>6597614</wp:posOffset>
            </wp:positionV>
            <wp:extent cx="609582" cy="400039"/>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114"/>
                    <a:stretch>
                      <a:fillRect/>
                    </a:stretch>
                  </pic:blipFill>
                  <pic:spPr>
                    <a:xfrm>
                      <a:off x="0" y="0"/>
                      <a:ext cx="609582" cy="400039"/>
                    </a:xfrm>
                    <a:prstGeom prst="rect">
                      <a:avLst/>
                    </a:prstGeom>
                  </pic:spPr>
                </pic:pic>
              </a:graphicData>
            </a:graphic>
          </wp:anchor>
        </w:drawing>
      </w:r>
      <w:r w:rsidR="009908C1" w:rsidRPr="00FE6985">
        <w:rPr>
          <w:rFonts w:ascii="宋体" w:eastAsia="宋体" w:hAnsi="宋体" w:cs="宋体"/>
          <w:b/>
          <w:bCs/>
          <w:color w:val="003CA4"/>
          <w:spacing w:val="21"/>
          <w:sz w:val="16"/>
          <w:szCs w:val="16"/>
          <w:u w:val="single"/>
        </w:rPr>
        <w:t xml:space="preserve"> </w:t>
      </w:r>
      <w:r w:rsidRPr="00FE6985">
        <w:rPr>
          <w:rFonts w:ascii="宋体" w:eastAsia="宋体" w:hAnsi="宋体" w:cs="宋体"/>
          <w:sz w:val="16"/>
          <w:szCs w:val="16"/>
          <w:u w:val="single"/>
        </w:rPr>
        <w:t xml:space="preserve">  </w:t>
      </w:r>
    </w:p>
    <w:p w14:paraId="277A7427" w14:textId="77777777" w:rsidR="000959E8" w:rsidRPr="00FE6985" w:rsidRDefault="00000000">
      <w:pPr>
        <w:spacing w:before="133" w:line="273" w:lineRule="auto"/>
        <w:ind w:right="72"/>
        <w:rPr>
          <w:rFonts w:ascii="宋体" w:eastAsia="宋体" w:hAnsi="宋体" w:cs="宋体"/>
          <w:sz w:val="16"/>
          <w:szCs w:val="16"/>
        </w:rPr>
      </w:pPr>
      <w:r w:rsidRPr="00FE6985">
        <w:rPr>
          <w:rFonts w:ascii="宋体" w:eastAsia="宋体" w:hAnsi="宋体" w:cs="宋体"/>
          <w:spacing w:val="27"/>
          <w:sz w:val="16"/>
          <w:szCs w:val="16"/>
        </w:rPr>
        <w:t>304.公司计划开发</w:t>
      </w:r>
      <w:r w:rsidRPr="00FE6985">
        <w:rPr>
          <w:rFonts w:ascii="宋体" w:eastAsia="宋体" w:hAnsi="宋体" w:cs="宋体"/>
          <w:spacing w:val="-49"/>
          <w:sz w:val="16"/>
          <w:szCs w:val="16"/>
        </w:rPr>
        <w:t xml:space="preserve"> </w:t>
      </w:r>
      <w:r w:rsidRPr="00FE6985">
        <w:rPr>
          <w:rFonts w:ascii="宋体" w:eastAsia="宋体" w:hAnsi="宋体" w:cs="宋体"/>
          <w:spacing w:val="27"/>
          <w:sz w:val="16"/>
          <w:szCs w:val="16"/>
        </w:rPr>
        <w:t>一</w:t>
      </w:r>
      <w:r w:rsidRPr="00FE6985">
        <w:rPr>
          <w:rFonts w:ascii="宋体" w:eastAsia="宋体" w:hAnsi="宋体" w:cs="宋体"/>
          <w:spacing w:val="-51"/>
          <w:sz w:val="16"/>
          <w:szCs w:val="16"/>
        </w:rPr>
        <w:t xml:space="preserve"> </w:t>
      </w:r>
      <w:proofErr w:type="gramStart"/>
      <w:r w:rsidRPr="00FE6985">
        <w:rPr>
          <w:rFonts w:ascii="宋体" w:eastAsia="宋体" w:hAnsi="宋体" w:cs="宋体"/>
          <w:spacing w:val="27"/>
          <w:sz w:val="16"/>
          <w:szCs w:val="16"/>
        </w:rPr>
        <w:t>个</w:t>
      </w:r>
      <w:proofErr w:type="gramEnd"/>
      <w:r w:rsidRPr="00FE6985">
        <w:rPr>
          <w:rFonts w:ascii="宋体" w:eastAsia="宋体" w:hAnsi="宋体" w:cs="宋体"/>
          <w:spacing w:val="27"/>
          <w:sz w:val="16"/>
          <w:szCs w:val="16"/>
        </w:rPr>
        <w:t>新的信息系统，该系统需求不明确，事先不能定义需求，需要经过多</w:t>
      </w:r>
      <w:r w:rsidRPr="00FE6985">
        <w:rPr>
          <w:rFonts w:ascii="宋体" w:eastAsia="宋体" w:hAnsi="宋体" w:cs="宋体"/>
          <w:spacing w:val="26"/>
          <w:sz w:val="16"/>
          <w:szCs w:val="16"/>
        </w:rPr>
        <w:t>期开发完成该系</w:t>
      </w:r>
      <w:r w:rsidRPr="00FE6985">
        <w:rPr>
          <w:rFonts w:ascii="宋体" w:eastAsia="宋体" w:hAnsi="宋体" w:cs="宋体"/>
          <w:sz w:val="16"/>
          <w:szCs w:val="16"/>
        </w:rPr>
        <w:t xml:space="preserve"> </w:t>
      </w:r>
      <w:r w:rsidRPr="00FE6985">
        <w:rPr>
          <w:rFonts w:ascii="宋体" w:eastAsia="宋体" w:hAnsi="宋体" w:cs="宋体"/>
          <w:spacing w:val="28"/>
          <w:sz w:val="16"/>
          <w:szCs w:val="16"/>
        </w:rPr>
        <w:t>统的生命周期模型宜采用()。【19上】</w:t>
      </w:r>
    </w:p>
    <w:p w14:paraId="1FC6C8BF" w14:textId="77777777" w:rsidR="000959E8" w:rsidRPr="00FE6985" w:rsidRDefault="00000000">
      <w:pPr>
        <w:spacing w:before="116" w:line="219" w:lineRule="auto"/>
        <w:ind w:left="450"/>
        <w:rPr>
          <w:rFonts w:ascii="宋体" w:eastAsia="宋体" w:hAnsi="宋体" w:cs="宋体"/>
          <w:sz w:val="16"/>
          <w:szCs w:val="16"/>
        </w:rPr>
      </w:pPr>
      <w:r w:rsidRPr="00FE6985">
        <w:rPr>
          <w:rFonts w:ascii="宋体" w:eastAsia="宋体" w:hAnsi="宋体" w:cs="宋体"/>
          <w:spacing w:val="4"/>
          <w:sz w:val="16"/>
          <w:szCs w:val="16"/>
        </w:rPr>
        <w:t>A.瀑</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布</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模</w:t>
      </w:r>
      <w:r w:rsidRPr="00FE6985">
        <w:rPr>
          <w:rFonts w:ascii="宋体" w:eastAsia="宋体" w:hAnsi="宋体" w:cs="宋体"/>
          <w:spacing w:val="-34"/>
          <w:sz w:val="16"/>
          <w:szCs w:val="16"/>
        </w:rPr>
        <w:t xml:space="preserve"> </w:t>
      </w:r>
      <w:r w:rsidRPr="00FE6985">
        <w:rPr>
          <w:rFonts w:ascii="宋体" w:eastAsia="宋体" w:hAnsi="宋体" w:cs="宋体"/>
          <w:spacing w:val="4"/>
          <w:sz w:val="16"/>
          <w:szCs w:val="16"/>
        </w:rPr>
        <w:t>型</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B.V</w:t>
      </w:r>
      <w:r w:rsidRPr="00FE6985">
        <w:rPr>
          <w:rFonts w:ascii="宋体" w:eastAsia="宋体" w:hAnsi="宋体" w:cs="宋体"/>
          <w:spacing w:val="-37"/>
          <w:sz w:val="16"/>
          <w:szCs w:val="16"/>
        </w:rPr>
        <w:t xml:space="preserve"> </w:t>
      </w:r>
      <w:r w:rsidRPr="00FE6985">
        <w:rPr>
          <w:rFonts w:ascii="宋体" w:eastAsia="宋体" w:hAnsi="宋体" w:cs="宋体"/>
          <w:spacing w:val="4"/>
          <w:sz w:val="16"/>
          <w:szCs w:val="16"/>
        </w:rPr>
        <w:t>模</w:t>
      </w:r>
      <w:r w:rsidRPr="00FE6985">
        <w:rPr>
          <w:rFonts w:ascii="宋体" w:eastAsia="宋体" w:hAnsi="宋体" w:cs="宋体"/>
          <w:spacing w:val="11"/>
          <w:sz w:val="16"/>
          <w:szCs w:val="16"/>
        </w:rPr>
        <w:t xml:space="preserve"> </w:t>
      </w:r>
      <w:r w:rsidRPr="00FE6985">
        <w:rPr>
          <w:rFonts w:ascii="宋体" w:eastAsia="宋体" w:hAnsi="宋体" w:cs="宋体"/>
          <w:spacing w:val="4"/>
          <w:sz w:val="16"/>
          <w:szCs w:val="16"/>
        </w:rPr>
        <w:t>型</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C.测试驱动方法</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D.迭</w:t>
      </w:r>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代</w:t>
      </w:r>
      <w:r w:rsidRPr="00FE6985">
        <w:rPr>
          <w:rFonts w:ascii="宋体" w:eastAsia="宋体" w:hAnsi="宋体" w:cs="宋体"/>
          <w:spacing w:val="-38"/>
          <w:sz w:val="16"/>
          <w:szCs w:val="16"/>
        </w:rPr>
        <w:t xml:space="preserve"> </w:t>
      </w:r>
      <w:r w:rsidRPr="00FE6985">
        <w:rPr>
          <w:rFonts w:ascii="宋体" w:eastAsia="宋体" w:hAnsi="宋体" w:cs="宋体"/>
          <w:spacing w:val="4"/>
          <w:sz w:val="16"/>
          <w:szCs w:val="16"/>
        </w:rPr>
        <w:t>模</w:t>
      </w:r>
      <w:r w:rsidRPr="00FE6985">
        <w:rPr>
          <w:rFonts w:ascii="宋体" w:eastAsia="宋体" w:hAnsi="宋体" w:cs="宋体"/>
          <w:spacing w:val="-31"/>
          <w:sz w:val="16"/>
          <w:szCs w:val="16"/>
        </w:rPr>
        <w:t xml:space="preserve"> </w:t>
      </w:r>
      <w:r w:rsidRPr="00FE6985">
        <w:rPr>
          <w:rFonts w:ascii="宋体" w:eastAsia="宋体" w:hAnsi="宋体" w:cs="宋体"/>
          <w:spacing w:val="4"/>
          <w:sz w:val="16"/>
          <w:szCs w:val="16"/>
        </w:rPr>
        <w:t>型</w:t>
      </w:r>
    </w:p>
    <w:p w14:paraId="2810134A" w14:textId="77777777" w:rsidR="000959E8" w:rsidRPr="00FE6985" w:rsidRDefault="000959E8">
      <w:pPr>
        <w:spacing w:line="346" w:lineRule="auto"/>
        <w:rPr>
          <w:sz w:val="16"/>
          <w:szCs w:val="16"/>
        </w:rPr>
      </w:pPr>
    </w:p>
    <w:p w14:paraId="0BC0D7CD" w14:textId="77777777" w:rsidR="000959E8" w:rsidRPr="00FE6985" w:rsidRDefault="00000000">
      <w:pPr>
        <w:spacing w:before="58" w:line="219" w:lineRule="auto"/>
        <w:rPr>
          <w:rFonts w:ascii="宋体" w:eastAsia="宋体" w:hAnsi="宋体" w:cs="宋体"/>
          <w:sz w:val="16"/>
          <w:szCs w:val="16"/>
        </w:rPr>
      </w:pPr>
      <w:proofErr w:type="gramStart"/>
      <w:r w:rsidRPr="00FE6985">
        <w:rPr>
          <w:rFonts w:ascii="宋体" w:eastAsia="宋体" w:hAnsi="宋体" w:cs="宋体"/>
          <w:spacing w:val="20"/>
          <w:sz w:val="16"/>
          <w:szCs w:val="16"/>
        </w:rPr>
        <w:t>305</w:t>
      </w:r>
      <w:r w:rsidRPr="00FE6985">
        <w:rPr>
          <w:rFonts w:ascii="宋体" w:eastAsia="宋体" w:hAnsi="宋体" w:cs="宋体"/>
          <w:spacing w:val="-43"/>
          <w:sz w:val="16"/>
          <w:szCs w:val="16"/>
        </w:rPr>
        <w:t xml:space="preserve"> </w:t>
      </w:r>
      <w:r w:rsidRPr="00FE6985">
        <w:rPr>
          <w:rFonts w:ascii="宋体" w:eastAsia="宋体" w:hAnsi="宋体" w:cs="宋体"/>
          <w:spacing w:val="20"/>
          <w:sz w:val="16"/>
          <w:szCs w:val="16"/>
        </w:rPr>
        <w:t>.</w:t>
      </w:r>
      <w:proofErr w:type="gramEnd"/>
      <w:r w:rsidRPr="00FE6985">
        <w:rPr>
          <w:rFonts w:ascii="宋体" w:eastAsia="宋体" w:hAnsi="宋体" w:cs="宋体"/>
          <w:spacing w:val="-17"/>
          <w:sz w:val="16"/>
          <w:szCs w:val="16"/>
        </w:rPr>
        <w:t xml:space="preserve"> </w:t>
      </w:r>
      <w:r w:rsidRPr="00FE6985">
        <w:rPr>
          <w:rFonts w:ascii="宋体" w:eastAsia="宋体" w:hAnsi="宋体" w:cs="宋体"/>
          <w:spacing w:val="20"/>
          <w:sz w:val="16"/>
          <w:szCs w:val="16"/>
        </w:rPr>
        <w:t>()清楚地描述了测试各阶段和开发各阶段的对应关系。</w:t>
      </w:r>
      <w:r w:rsidRPr="00FE6985">
        <w:rPr>
          <w:rFonts w:ascii="宋体" w:eastAsia="宋体" w:hAnsi="宋体" w:cs="宋体"/>
          <w:b/>
          <w:bCs/>
          <w:spacing w:val="20"/>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19"/>
          <w:sz w:val="16"/>
          <w:szCs w:val="16"/>
        </w:rPr>
        <w:t>1</w:t>
      </w:r>
      <w:r w:rsidRPr="00FE6985">
        <w:rPr>
          <w:rFonts w:ascii="宋体" w:eastAsia="宋体" w:hAnsi="宋体" w:cs="宋体"/>
          <w:spacing w:val="-38"/>
          <w:sz w:val="16"/>
          <w:szCs w:val="16"/>
        </w:rPr>
        <w:t xml:space="preserve"> </w:t>
      </w:r>
      <w:r w:rsidRPr="00FE6985">
        <w:rPr>
          <w:rFonts w:ascii="宋体" w:eastAsia="宋体" w:hAnsi="宋体" w:cs="宋体"/>
          <w:b/>
          <w:bCs/>
          <w:spacing w:val="19"/>
          <w:sz w:val="16"/>
          <w:szCs w:val="16"/>
        </w:rPr>
        <w:t>8</w:t>
      </w:r>
      <w:r w:rsidRPr="00FE6985">
        <w:rPr>
          <w:rFonts w:ascii="宋体" w:eastAsia="宋体" w:hAnsi="宋体" w:cs="宋体"/>
          <w:spacing w:val="-34"/>
          <w:sz w:val="16"/>
          <w:szCs w:val="16"/>
        </w:rPr>
        <w:t xml:space="preserve"> </w:t>
      </w:r>
      <w:r w:rsidRPr="00FE6985">
        <w:rPr>
          <w:rFonts w:ascii="宋体" w:eastAsia="宋体" w:hAnsi="宋体" w:cs="宋体"/>
          <w:b/>
          <w:bCs/>
          <w:spacing w:val="19"/>
          <w:sz w:val="16"/>
          <w:szCs w:val="16"/>
        </w:rPr>
        <w:t>下</w:t>
      </w:r>
      <w:r w:rsidRPr="00FE6985">
        <w:rPr>
          <w:rFonts w:ascii="宋体" w:eastAsia="宋体" w:hAnsi="宋体" w:cs="宋体"/>
          <w:spacing w:val="-21"/>
          <w:sz w:val="16"/>
          <w:szCs w:val="16"/>
        </w:rPr>
        <w:t xml:space="preserve"> </w:t>
      </w:r>
      <w:r w:rsidRPr="00FE6985">
        <w:rPr>
          <w:rFonts w:ascii="宋体" w:eastAsia="宋体" w:hAnsi="宋体" w:cs="宋体"/>
          <w:b/>
          <w:bCs/>
          <w:spacing w:val="19"/>
          <w:sz w:val="16"/>
          <w:szCs w:val="16"/>
        </w:rPr>
        <w:t>】</w:t>
      </w:r>
    </w:p>
    <w:p w14:paraId="002385C1" w14:textId="77777777" w:rsidR="000959E8" w:rsidRPr="00FE6985" w:rsidRDefault="00000000">
      <w:pPr>
        <w:spacing w:before="86" w:line="219" w:lineRule="auto"/>
        <w:ind w:left="450"/>
        <w:rPr>
          <w:rFonts w:ascii="宋体" w:eastAsia="宋体" w:hAnsi="宋体" w:cs="宋体"/>
          <w:sz w:val="16"/>
          <w:szCs w:val="16"/>
        </w:rPr>
      </w:pPr>
      <w:r w:rsidRPr="00FE6985">
        <w:rPr>
          <w:rFonts w:ascii="宋体" w:eastAsia="宋体" w:hAnsi="宋体" w:cs="宋体"/>
          <w:spacing w:val="3"/>
          <w:sz w:val="16"/>
          <w:szCs w:val="16"/>
        </w:rPr>
        <w:t>A.瀑</w:t>
      </w:r>
      <w:r w:rsidRPr="00FE6985">
        <w:rPr>
          <w:rFonts w:ascii="宋体" w:eastAsia="宋体" w:hAnsi="宋体" w:cs="宋体"/>
          <w:spacing w:val="-37"/>
          <w:sz w:val="16"/>
          <w:szCs w:val="16"/>
        </w:rPr>
        <w:t xml:space="preserve"> </w:t>
      </w:r>
      <w:r w:rsidRPr="00FE6985">
        <w:rPr>
          <w:rFonts w:ascii="宋体" w:eastAsia="宋体" w:hAnsi="宋体" w:cs="宋体"/>
          <w:spacing w:val="3"/>
          <w:sz w:val="16"/>
          <w:szCs w:val="16"/>
        </w:rPr>
        <w:t>布</w:t>
      </w:r>
      <w:r w:rsidRPr="00FE6985">
        <w:rPr>
          <w:rFonts w:ascii="宋体" w:eastAsia="宋体" w:hAnsi="宋体" w:cs="宋体"/>
          <w:spacing w:val="-38"/>
          <w:sz w:val="16"/>
          <w:szCs w:val="16"/>
        </w:rPr>
        <w:t xml:space="preserve"> </w:t>
      </w:r>
      <w:r w:rsidRPr="00FE6985">
        <w:rPr>
          <w:rFonts w:ascii="宋体" w:eastAsia="宋体" w:hAnsi="宋体" w:cs="宋体"/>
          <w:spacing w:val="3"/>
          <w:sz w:val="16"/>
          <w:szCs w:val="16"/>
        </w:rPr>
        <w:t>模</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型</w:t>
      </w:r>
      <w:r w:rsidRPr="00FE6985">
        <w:rPr>
          <w:rFonts w:ascii="宋体" w:eastAsia="宋体" w:hAnsi="宋体" w:cs="宋体"/>
          <w:spacing w:val="9"/>
          <w:sz w:val="16"/>
          <w:szCs w:val="16"/>
        </w:rPr>
        <w:t xml:space="preserve">    </w:t>
      </w:r>
      <w:r w:rsidRPr="00FE6985">
        <w:rPr>
          <w:rFonts w:ascii="宋体" w:eastAsia="宋体" w:hAnsi="宋体" w:cs="宋体"/>
          <w:spacing w:val="3"/>
          <w:sz w:val="16"/>
          <w:szCs w:val="16"/>
        </w:rPr>
        <w:t>B.送</w:t>
      </w:r>
      <w:r w:rsidRPr="00FE6985">
        <w:rPr>
          <w:rFonts w:ascii="宋体" w:eastAsia="宋体" w:hAnsi="宋体" w:cs="宋体"/>
          <w:spacing w:val="-32"/>
          <w:sz w:val="16"/>
          <w:szCs w:val="16"/>
        </w:rPr>
        <w:t xml:space="preserve"> </w:t>
      </w:r>
      <w:r w:rsidRPr="00FE6985">
        <w:rPr>
          <w:rFonts w:ascii="宋体" w:eastAsia="宋体" w:hAnsi="宋体" w:cs="宋体"/>
          <w:spacing w:val="3"/>
          <w:sz w:val="16"/>
          <w:szCs w:val="16"/>
        </w:rPr>
        <w:t>代</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模</w:t>
      </w:r>
      <w:r w:rsidRPr="00FE6985">
        <w:rPr>
          <w:rFonts w:ascii="宋体" w:eastAsia="宋体" w:hAnsi="宋体" w:cs="宋体"/>
          <w:spacing w:val="-28"/>
          <w:sz w:val="16"/>
          <w:szCs w:val="16"/>
        </w:rPr>
        <w:t xml:space="preserve"> </w:t>
      </w:r>
      <w:r w:rsidRPr="00FE6985">
        <w:rPr>
          <w:rFonts w:ascii="宋体" w:eastAsia="宋体" w:hAnsi="宋体" w:cs="宋体"/>
          <w:spacing w:val="3"/>
          <w:sz w:val="16"/>
          <w:szCs w:val="16"/>
        </w:rPr>
        <w:t>型</w:t>
      </w:r>
      <w:r w:rsidRPr="00FE6985">
        <w:rPr>
          <w:rFonts w:ascii="宋体" w:eastAsia="宋体" w:hAnsi="宋体" w:cs="宋体"/>
          <w:spacing w:val="9"/>
          <w:sz w:val="16"/>
          <w:szCs w:val="16"/>
        </w:rPr>
        <w:t xml:space="preserve">    </w:t>
      </w:r>
      <w:r w:rsidRPr="00FE6985">
        <w:rPr>
          <w:rFonts w:ascii="宋体" w:eastAsia="宋体" w:hAnsi="宋体" w:cs="宋体"/>
          <w:spacing w:val="3"/>
          <w:sz w:val="16"/>
          <w:szCs w:val="16"/>
        </w:rPr>
        <w:t>C.V</w:t>
      </w:r>
      <w:r w:rsidRPr="00FE6985">
        <w:rPr>
          <w:rFonts w:ascii="宋体" w:eastAsia="宋体" w:hAnsi="宋体" w:cs="宋体"/>
          <w:spacing w:val="18"/>
          <w:sz w:val="16"/>
          <w:szCs w:val="16"/>
        </w:rPr>
        <w:t xml:space="preserve"> </w:t>
      </w:r>
      <w:r w:rsidRPr="00FE6985">
        <w:rPr>
          <w:rFonts w:ascii="宋体" w:eastAsia="宋体" w:hAnsi="宋体" w:cs="宋体"/>
          <w:spacing w:val="3"/>
          <w:sz w:val="16"/>
          <w:szCs w:val="16"/>
        </w:rPr>
        <w:t>模</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型</w:t>
      </w:r>
      <w:r w:rsidRPr="00FE6985">
        <w:rPr>
          <w:rFonts w:ascii="宋体" w:eastAsia="宋体" w:hAnsi="宋体" w:cs="宋体"/>
          <w:spacing w:val="9"/>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45"/>
          <w:sz w:val="16"/>
          <w:szCs w:val="16"/>
        </w:rPr>
        <w:t xml:space="preserve"> </w:t>
      </w:r>
      <w:r w:rsidRPr="00FE6985">
        <w:rPr>
          <w:rFonts w:ascii="宋体" w:eastAsia="宋体" w:hAnsi="宋体" w:cs="宋体"/>
          <w:spacing w:val="3"/>
          <w:sz w:val="16"/>
          <w:szCs w:val="16"/>
        </w:rPr>
        <w:t>螺旋模型</w:t>
      </w:r>
    </w:p>
    <w:p w14:paraId="6DCEEC04" w14:textId="77777777" w:rsidR="000959E8" w:rsidRPr="00FE6985" w:rsidRDefault="000959E8">
      <w:pPr>
        <w:spacing w:line="307" w:lineRule="auto"/>
        <w:rPr>
          <w:sz w:val="16"/>
          <w:szCs w:val="16"/>
        </w:rPr>
      </w:pPr>
    </w:p>
    <w:p w14:paraId="36414A6B" w14:textId="77777777" w:rsidR="000959E8" w:rsidRPr="00FE6985" w:rsidRDefault="00000000">
      <w:pPr>
        <w:spacing w:before="58" w:line="219" w:lineRule="auto"/>
        <w:rPr>
          <w:rFonts w:ascii="宋体" w:eastAsia="宋体" w:hAnsi="宋体" w:cs="宋体"/>
          <w:sz w:val="16"/>
          <w:szCs w:val="16"/>
        </w:rPr>
      </w:pPr>
      <w:r w:rsidRPr="00FE6985">
        <w:rPr>
          <w:rFonts w:ascii="宋体" w:eastAsia="宋体" w:hAnsi="宋体" w:cs="宋体"/>
          <w:spacing w:val="27"/>
          <w:sz w:val="16"/>
          <w:szCs w:val="16"/>
        </w:rPr>
        <w:t>306.某公司承接</w:t>
      </w:r>
      <w:r w:rsidRPr="00FE6985">
        <w:rPr>
          <w:rFonts w:ascii="宋体" w:eastAsia="宋体" w:hAnsi="宋体" w:cs="宋体"/>
          <w:spacing w:val="-49"/>
          <w:sz w:val="16"/>
          <w:szCs w:val="16"/>
        </w:rPr>
        <w:t xml:space="preserve"> </w:t>
      </w:r>
      <w:r w:rsidRPr="00FE6985">
        <w:rPr>
          <w:rFonts w:ascii="宋体" w:eastAsia="宋体" w:hAnsi="宋体" w:cs="宋体"/>
          <w:spacing w:val="27"/>
          <w:sz w:val="16"/>
          <w:szCs w:val="16"/>
        </w:rPr>
        <w:t>一</w:t>
      </w:r>
      <w:r w:rsidRPr="00FE6985">
        <w:rPr>
          <w:rFonts w:ascii="宋体" w:eastAsia="宋体" w:hAnsi="宋体" w:cs="宋体"/>
          <w:spacing w:val="-51"/>
          <w:sz w:val="16"/>
          <w:szCs w:val="16"/>
        </w:rPr>
        <w:t xml:space="preserve"> </w:t>
      </w:r>
      <w:proofErr w:type="gramStart"/>
      <w:r w:rsidRPr="00FE6985">
        <w:rPr>
          <w:rFonts w:ascii="宋体" w:eastAsia="宋体" w:hAnsi="宋体" w:cs="宋体"/>
          <w:spacing w:val="27"/>
          <w:sz w:val="16"/>
          <w:szCs w:val="16"/>
        </w:rPr>
        <w:t>个</w:t>
      </w:r>
      <w:proofErr w:type="gramEnd"/>
      <w:r w:rsidRPr="00FE6985">
        <w:rPr>
          <w:rFonts w:ascii="宋体" w:eastAsia="宋体" w:hAnsi="宋体" w:cs="宋体"/>
          <w:spacing w:val="27"/>
          <w:sz w:val="16"/>
          <w:szCs w:val="16"/>
        </w:rPr>
        <w:t>互联网企业的开发项目，由于互联网业务变化较快，无法</w:t>
      </w:r>
      <w:r w:rsidRPr="00FE6985">
        <w:rPr>
          <w:rFonts w:ascii="宋体" w:eastAsia="宋体" w:hAnsi="宋体" w:cs="宋体"/>
          <w:spacing w:val="26"/>
          <w:sz w:val="16"/>
          <w:szCs w:val="16"/>
        </w:rPr>
        <w:t>在项目初期准确确定出项目需</w:t>
      </w:r>
    </w:p>
    <w:p w14:paraId="01D0C191" w14:textId="77777777" w:rsidR="000959E8" w:rsidRPr="00FE6985" w:rsidRDefault="00000000">
      <w:pPr>
        <w:spacing w:before="156" w:line="219" w:lineRule="auto"/>
        <w:rPr>
          <w:rFonts w:ascii="宋体" w:eastAsia="宋体" w:hAnsi="宋体" w:cs="宋体"/>
          <w:sz w:val="16"/>
          <w:szCs w:val="16"/>
        </w:rPr>
      </w:pPr>
      <w:r w:rsidRPr="00FE6985">
        <w:rPr>
          <w:rFonts w:ascii="宋体" w:eastAsia="宋体" w:hAnsi="宋体" w:cs="宋体"/>
          <w:spacing w:val="29"/>
          <w:sz w:val="16"/>
          <w:szCs w:val="16"/>
        </w:rPr>
        <w:t>求，你作为项目经理应首先考虑的开发模型是()。【1</w:t>
      </w:r>
      <w:r w:rsidRPr="00FE6985">
        <w:rPr>
          <w:rFonts w:ascii="宋体" w:eastAsia="宋体" w:hAnsi="宋体" w:cs="宋体"/>
          <w:spacing w:val="28"/>
          <w:sz w:val="16"/>
          <w:szCs w:val="16"/>
        </w:rPr>
        <w:t>7下】</w:t>
      </w:r>
    </w:p>
    <w:p w14:paraId="409E9139" w14:textId="77777777" w:rsidR="000959E8" w:rsidRPr="00FE6985" w:rsidRDefault="00000000">
      <w:pPr>
        <w:spacing w:before="98" w:line="219" w:lineRule="auto"/>
        <w:ind w:left="450"/>
        <w:rPr>
          <w:rFonts w:ascii="宋体" w:eastAsia="宋体" w:hAnsi="宋体" w:cs="宋体"/>
          <w:sz w:val="16"/>
          <w:szCs w:val="16"/>
        </w:rPr>
      </w:pPr>
      <w:r w:rsidRPr="00FE6985">
        <w:rPr>
          <w:rFonts w:ascii="宋体" w:eastAsia="宋体" w:hAnsi="宋体" w:cs="宋体"/>
          <w:spacing w:val="-21"/>
          <w:sz w:val="16"/>
          <w:szCs w:val="16"/>
        </w:rPr>
        <w:t>A.瀑布模型</w:t>
      </w:r>
      <w:r w:rsidRPr="00FE6985">
        <w:rPr>
          <w:rFonts w:ascii="宋体" w:eastAsia="宋体" w:hAnsi="宋体" w:cs="宋体"/>
          <w:spacing w:val="11"/>
          <w:sz w:val="16"/>
          <w:szCs w:val="16"/>
        </w:rPr>
        <w:t xml:space="preserve">   </w:t>
      </w:r>
      <w:r w:rsidRPr="00FE6985">
        <w:rPr>
          <w:rFonts w:ascii="宋体" w:eastAsia="宋体" w:hAnsi="宋体" w:cs="宋体"/>
          <w:spacing w:val="-21"/>
          <w:sz w:val="16"/>
          <w:szCs w:val="16"/>
        </w:rPr>
        <w:t>B.V模</w:t>
      </w:r>
      <w:r w:rsidRPr="00FE6985">
        <w:rPr>
          <w:rFonts w:ascii="宋体" w:eastAsia="宋体" w:hAnsi="宋体" w:cs="宋体"/>
          <w:spacing w:val="-17"/>
          <w:sz w:val="16"/>
          <w:szCs w:val="16"/>
        </w:rPr>
        <w:t xml:space="preserve"> </w:t>
      </w:r>
      <w:r w:rsidRPr="00FE6985">
        <w:rPr>
          <w:rFonts w:ascii="宋体" w:eastAsia="宋体" w:hAnsi="宋体" w:cs="宋体"/>
          <w:spacing w:val="-21"/>
          <w:sz w:val="16"/>
          <w:szCs w:val="16"/>
        </w:rPr>
        <w:t>型</w:t>
      </w:r>
      <w:r w:rsidRPr="00FE6985">
        <w:rPr>
          <w:rFonts w:ascii="宋体" w:eastAsia="宋体" w:hAnsi="宋体" w:cs="宋体"/>
          <w:spacing w:val="22"/>
          <w:sz w:val="16"/>
          <w:szCs w:val="16"/>
        </w:rPr>
        <w:t xml:space="preserve">  </w:t>
      </w:r>
      <w:r w:rsidRPr="00FE6985">
        <w:rPr>
          <w:rFonts w:ascii="宋体" w:eastAsia="宋体" w:hAnsi="宋体" w:cs="宋体"/>
          <w:spacing w:val="-21"/>
          <w:sz w:val="16"/>
          <w:szCs w:val="16"/>
        </w:rPr>
        <w:t>C.螺旋模型</w:t>
      </w:r>
      <w:r w:rsidRPr="00FE6985">
        <w:rPr>
          <w:rFonts w:ascii="宋体" w:eastAsia="宋体" w:hAnsi="宋体" w:cs="宋体"/>
          <w:spacing w:val="47"/>
          <w:sz w:val="16"/>
          <w:szCs w:val="16"/>
        </w:rPr>
        <w:t xml:space="preserve">  </w:t>
      </w:r>
      <w:r w:rsidRPr="00FE6985">
        <w:rPr>
          <w:rFonts w:ascii="宋体" w:eastAsia="宋体" w:hAnsi="宋体" w:cs="宋体"/>
          <w:spacing w:val="-21"/>
          <w:sz w:val="16"/>
          <w:szCs w:val="16"/>
        </w:rPr>
        <w:t>D.原型化模型</w:t>
      </w:r>
    </w:p>
    <w:p w14:paraId="1E35FE5F" w14:textId="77777777" w:rsidR="000959E8" w:rsidRPr="00FE6985" w:rsidRDefault="000959E8">
      <w:pPr>
        <w:spacing w:line="273" w:lineRule="auto"/>
        <w:rPr>
          <w:sz w:val="16"/>
          <w:szCs w:val="16"/>
        </w:rPr>
      </w:pPr>
    </w:p>
    <w:p w14:paraId="186C31A5" w14:textId="77777777" w:rsidR="000959E8" w:rsidRPr="00FE6985" w:rsidRDefault="00000000">
      <w:pPr>
        <w:spacing w:before="60" w:line="290" w:lineRule="exact"/>
        <w:rPr>
          <w:rFonts w:ascii="宋体" w:eastAsia="宋体" w:hAnsi="宋体" w:cs="宋体"/>
          <w:sz w:val="16"/>
          <w:szCs w:val="16"/>
        </w:rPr>
      </w:pPr>
      <w:r w:rsidRPr="00FE6985">
        <w:rPr>
          <w:rFonts w:ascii="宋体" w:eastAsia="宋体" w:hAnsi="宋体" w:cs="宋体"/>
          <w:spacing w:val="27"/>
          <w:position w:val="8"/>
          <w:sz w:val="16"/>
          <w:szCs w:val="16"/>
        </w:rPr>
        <w:t>307.在</w:t>
      </w:r>
      <w:r w:rsidRPr="00FE6985">
        <w:rPr>
          <w:rFonts w:ascii="宋体" w:eastAsia="宋体" w:hAnsi="宋体" w:cs="宋体"/>
          <w:spacing w:val="-24"/>
          <w:position w:val="8"/>
          <w:sz w:val="16"/>
          <w:szCs w:val="16"/>
        </w:rPr>
        <w:t xml:space="preserve"> </w:t>
      </w:r>
      <w:r w:rsidRPr="00FE6985">
        <w:rPr>
          <w:rFonts w:ascii="宋体" w:eastAsia="宋体" w:hAnsi="宋体" w:cs="宋体"/>
          <w:spacing w:val="27"/>
          <w:position w:val="8"/>
          <w:sz w:val="16"/>
          <w:szCs w:val="16"/>
        </w:rPr>
        <w:t>V</w:t>
      </w:r>
      <w:r w:rsidRPr="00FE6985">
        <w:rPr>
          <w:rFonts w:ascii="宋体" w:eastAsia="宋体" w:hAnsi="宋体" w:cs="宋体"/>
          <w:spacing w:val="2"/>
          <w:position w:val="8"/>
          <w:sz w:val="16"/>
          <w:szCs w:val="16"/>
        </w:rPr>
        <w:t xml:space="preserve"> </w:t>
      </w:r>
      <w:r w:rsidRPr="00FE6985">
        <w:rPr>
          <w:rFonts w:ascii="宋体" w:eastAsia="宋体" w:hAnsi="宋体" w:cs="宋体"/>
          <w:spacing w:val="27"/>
          <w:position w:val="8"/>
          <w:sz w:val="16"/>
          <w:szCs w:val="16"/>
        </w:rPr>
        <w:t>模型中，()是对详细设计进行验证，()与需求分析相对应。【1</w:t>
      </w:r>
      <w:r w:rsidRPr="00FE6985">
        <w:rPr>
          <w:rFonts w:ascii="宋体" w:eastAsia="宋体" w:hAnsi="宋体" w:cs="宋体"/>
          <w:spacing w:val="26"/>
          <w:position w:val="8"/>
          <w:sz w:val="16"/>
          <w:szCs w:val="16"/>
        </w:rPr>
        <w:t>7上】</w:t>
      </w:r>
    </w:p>
    <w:p w14:paraId="09B94416" w14:textId="77777777" w:rsidR="000959E8" w:rsidRPr="00FE6985" w:rsidRDefault="00000000">
      <w:pPr>
        <w:spacing w:line="219" w:lineRule="auto"/>
        <w:ind w:left="120"/>
        <w:rPr>
          <w:rFonts w:ascii="宋体" w:eastAsia="宋体" w:hAnsi="宋体" w:cs="宋体"/>
          <w:sz w:val="16"/>
          <w:szCs w:val="16"/>
        </w:rPr>
      </w:pPr>
      <w:r w:rsidRPr="00FE6985">
        <w:rPr>
          <w:rFonts w:ascii="宋体" w:eastAsia="宋体" w:hAnsi="宋体" w:cs="宋体"/>
          <w:spacing w:val="4"/>
          <w:sz w:val="16"/>
          <w:szCs w:val="16"/>
        </w:rPr>
        <w:t>(</w:t>
      </w:r>
      <w:proofErr w:type="gramStart"/>
      <w:r w:rsidRPr="00FE6985">
        <w:rPr>
          <w:rFonts w:ascii="宋体" w:eastAsia="宋体" w:hAnsi="宋体" w:cs="宋体"/>
          <w:spacing w:val="4"/>
          <w:sz w:val="16"/>
          <w:szCs w:val="16"/>
        </w:rPr>
        <w:t>31)A.</w:t>
      </w:r>
      <w:proofErr w:type="gramEnd"/>
      <w:r w:rsidRPr="00FE6985">
        <w:rPr>
          <w:rFonts w:ascii="宋体" w:eastAsia="宋体" w:hAnsi="宋体" w:cs="宋体"/>
          <w:spacing w:val="96"/>
          <w:sz w:val="16"/>
          <w:szCs w:val="16"/>
        </w:rPr>
        <w:t xml:space="preserve"> </w:t>
      </w:r>
      <w:r w:rsidRPr="00FE6985">
        <w:rPr>
          <w:rFonts w:ascii="宋体" w:eastAsia="宋体" w:hAnsi="宋体" w:cs="宋体"/>
          <w:spacing w:val="4"/>
          <w:sz w:val="16"/>
          <w:szCs w:val="16"/>
        </w:rPr>
        <w:t>集</w:t>
      </w:r>
      <w:r w:rsidRPr="00FE6985">
        <w:rPr>
          <w:rFonts w:ascii="宋体" w:eastAsia="宋体" w:hAnsi="宋体" w:cs="宋体"/>
          <w:spacing w:val="-34"/>
          <w:sz w:val="16"/>
          <w:szCs w:val="16"/>
        </w:rPr>
        <w:t xml:space="preserve"> </w:t>
      </w:r>
      <w:r w:rsidRPr="00FE6985">
        <w:rPr>
          <w:rFonts w:ascii="宋体" w:eastAsia="宋体" w:hAnsi="宋体" w:cs="宋体"/>
          <w:spacing w:val="4"/>
          <w:sz w:val="16"/>
          <w:szCs w:val="16"/>
        </w:rPr>
        <w:t>成</w:t>
      </w:r>
      <w:r w:rsidRPr="00FE6985">
        <w:rPr>
          <w:rFonts w:ascii="宋体" w:eastAsia="宋体" w:hAnsi="宋体" w:cs="宋体"/>
          <w:spacing w:val="-34"/>
          <w:sz w:val="16"/>
          <w:szCs w:val="16"/>
        </w:rPr>
        <w:t xml:space="preserve"> </w:t>
      </w:r>
      <w:r w:rsidRPr="00FE6985">
        <w:rPr>
          <w:rFonts w:ascii="宋体" w:eastAsia="宋体" w:hAnsi="宋体" w:cs="宋体"/>
          <w:spacing w:val="4"/>
          <w:sz w:val="16"/>
          <w:szCs w:val="16"/>
        </w:rPr>
        <w:t>测</w:t>
      </w:r>
      <w:r w:rsidRPr="00FE6985">
        <w:rPr>
          <w:rFonts w:ascii="宋体" w:eastAsia="宋体" w:hAnsi="宋体" w:cs="宋体"/>
          <w:spacing w:val="-35"/>
          <w:sz w:val="16"/>
          <w:szCs w:val="16"/>
        </w:rPr>
        <w:t xml:space="preserve"> </w:t>
      </w:r>
      <w:r w:rsidRPr="00FE6985">
        <w:rPr>
          <w:rFonts w:ascii="宋体" w:eastAsia="宋体" w:hAnsi="宋体" w:cs="宋体"/>
          <w:spacing w:val="4"/>
          <w:sz w:val="16"/>
          <w:szCs w:val="16"/>
        </w:rPr>
        <w:t>试</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B.系</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统</w:t>
      </w:r>
      <w:r w:rsidRPr="00FE6985">
        <w:rPr>
          <w:rFonts w:ascii="宋体" w:eastAsia="宋体" w:hAnsi="宋体" w:cs="宋体"/>
          <w:spacing w:val="-36"/>
          <w:sz w:val="16"/>
          <w:szCs w:val="16"/>
        </w:rPr>
        <w:t xml:space="preserve"> </w:t>
      </w:r>
      <w:r w:rsidRPr="00FE6985">
        <w:rPr>
          <w:rFonts w:ascii="宋体" w:eastAsia="宋体" w:hAnsi="宋体" w:cs="宋体"/>
          <w:spacing w:val="4"/>
          <w:sz w:val="16"/>
          <w:szCs w:val="16"/>
        </w:rPr>
        <w:t>测</w:t>
      </w:r>
      <w:r w:rsidRPr="00FE6985">
        <w:rPr>
          <w:rFonts w:ascii="宋体" w:eastAsia="宋体" w:hAnsi="宋体" w:cs="宋体"/>
          <w:spacing w:val="-37"/>
          <w:sz w:val="16"/>
          <w:szCs w:val="16"/>
        </w:rPr>
        <w:t xml:space="preserve"> </w:t>
      </w:r>
      <w:r w:rsidRPr="00FE6985">
        <w:rPr>
          <w:rFonts w:ascii="宋体" w:eastAsia="宋体" w:hAnsi="宋体" w:cs="宋体"/>
          <w:spacing w:val="4"/>
          <w:sz w:val="16"/>
          <w:szCs w:val="16"/>
        </w:rPr>
        <w:t>试</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C.验收测试和确认测试</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D.验</w:t>
      </w:r>
      <w:r w:rsidRPr="00FE6985">
        <w:rPr>
          <w:rFonts w:ascii="宋体" w:eastAsia="宋体" w:hAnsi="宋体" w:cs="宋体"/>
          <w:spacing w:val="-35"/>
          <w:sz w:val="16"/>
          <w:szCs w:val="16"/>
        </w:rPr>
        <w:t xml:space="preserve"> </w:t>
      </w:r>
      <w:r w:rsidRPr="00FE6985">
        <w:rPr>
          <w:rFonts w:ascii="宋体" w:eastAsia="宋体" w:hAnsi="宋体" w:cs="宋体"/>
          <w:spacing w:val="4"/>
          <w:sz w:val="16"/>
          <w:szCs w:val="16"/>
        </w:rPr>
        <w:t>证</w:t>
      </w:r>
      <w:r w:rsidRPr="00FE6985">
        <w:rPr>
          <w:rFonts w:ascii="宋体" w:eastAsia="宋体" w:hAnsi="宋体" w:cs="宋体"/>
          <w:spacing w:val="-38"/>
          <w:sz w:val="16"/>
          <w:szCs w:val="16"/>
        </w:rPr>
        <w:t xml:space="preserve"> </w:t>
      </w:r>
      <w:r w:rsidRPr="00FE6985">
        <w:rPr>
          <w:rFonts w:ascii="宋体" w:eastAsia="宋体" w:hAnsi="宋体" w:cs="宋体"/>
          <w:spacing w:val="4"/>
          <w:sz w:val="16"/>
          <w:szCs w:val="16"/>
        </w:rPr>
        <w:t>测</w:t>
      </w:r>
      <w:r w:rsidRPr="00FE6985">
        <w:rPr>
          <w:rFonts w:ascii="宋体" w:eastAsia="宋体" w:hAnsi="宋体" w:cs="宋体"/>
          <w:spacing w:val="-38"/>
          <w:sz w:val="16"/>
          <w:szCs w:val="16"/>
        </w:rPr>
        <w:t xml:space="preserve"> </w:t>
      </w:r>
      <w:r w:rsidRPr="00FE6985">
        <w:rPr>
          <w:rFonts w:ascii="宋体" w:eastAsia="宋体" w:hAnsi="宋体" w:cs="宋体"/>
          <w:spacing w:val="4"/>
          <w:sz w:val="16"/>
          <w:szCs w:val="16"/>
        </w:rPr>
        <w:t>试</w:t>
      </w:r>
    </w:p>
    <w:p w14:paraId="2375BBDD" w14:textId="77777777" w:rsidR="000959E8" w:rsidRPr="00FE6985" w:rsidRDefault="00000000">
      <w:pPr>
        <w:spacing w:before="116" w:line="219" w:lineRule="auto"/>
        <w:ind w:left="120"/>
        <w:rPr>
          <w:rFonts w:ascii="宋体" w:eastAsia="宋体" w:hAnsi="宋体" w:cs="宋体"/>
          <w:sz w:val="16"/>
          <w:szCs w:val="16"/>
        </w:rPr>
      </w:pPr>
      <w:r w:rsidRPr="00FE6985">
        <w:rPr>
          <w:rFonts w:ascii="宋体" w:eastAsia="宋体" w:hAnsi="宋体" w:cs="宋体"/>
          <w:spacing w:val="-6"/>
          <w:sz w:val="16"/>
          <w:szCs w:val="16"/>
        </w:rPr>
        <w:t>(</w:t>
      </w:r>
      <w:proofErr w:type="gramStart"/>
      <w:r w:rsidRPr="00FE6985">
        <w:rPr>
          <w:rFonts w:ascii="宋体" w:eastAsia="宋体" w:hAnsi="宋体" w:cs="宋体"/>
          <w:spacing w:val="-6"/>
          <w:sz w:val="16"/>
          <w:szCs w:val="16"/>
        </w:rPr>
        <w:t>32)A.</w:t>
      </w:r>
      <w:proofErr w:type="gramEnd"/>
      <w:r w:rsidRPr="00FE6985">
        <w:rPr>
          <w:rFonts w:ascii="宋体" w:eastAsia="宋体" w:hAnsi="宋体" w:cs="宋体"/>
          <w:spacing w:val="90"/>
          <w:sz w:val="16"/>
          <w:szCs w:val="16"/>
        </w:rPr>
        <w:t xml:space="preserve"> </w:t>
      </w:r>
      <w:r w:rsidRPr="00FE6985">
        <w:rPr>
          <w:rFonts w:ascii="宋体" w:eastAsia="宋体" w:hAnsi="宋体" w:cs="宋体"/>
          <w:spacing w:val="-6"/>
          <w:sz w:val="16"/>
          <w:szCs w:val="16"/>
        </w:rPr>
        <w:t>代</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码</w:t>
      </w:r>
      <w:r w:rsidRPr="00FE6985">
        <w:rPr>
          <w:rFonts w:ascii="宋体" w:eastAsia="宋体" w:hAnsi="宋体" w:cs="宋体"/>
          <w:spacing w:val="-35"/>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35"/>
          <w:sz w:val="16"/>
          <w:szCs w:val="16"/>
        </w:rPr>
        <w:t xml:space="preserve"> </w:t>
      </w:r>
      <w:r w:rsidRPr="00FE6985">
        <w:rPr>
          <w:rFonts w:ascii="宋体" w:eastAsia="宋体" w:hAnsi="宋体" w:cs="宋体"/>
          <w:spacing w:val="-6"/>
          <w:sz w:val="16"/>
          <w:szCs w:val="16"/>
        </w:rPr>
        <w:t>试</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B.集</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成</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试</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C.验</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收</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试</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D.单</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元</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35"/>
          <w:sz w:val="16"/>
          <w:szCs w:val="16"/>
        </w:rPr>
        <w:t xml:space="preserve"> </w:t>
      </w:r>
      <w:r w:rsidRPr="00FE6985">
        <w:rPr>
          <w:rFonts w:ascii="宋体" w:eastAsia="宋体" w:hAnsi="宋体" w:cs="宋体"/>
          <w:spacing w:val="-6"/>
          <w:sz w:val="16"/>
          <w:szCs w:val="16"/>
        </w:rPr>
        <w:t>试</w:t>
      </w:r>
    </w:p>
    <w:p w14:paraId="76B4C5C7" w14:textId="77777777" w:rsidR="000959E8" w:rsidRPr="00FE6985" w:rsidRDefault="000959E8">
      <w:pPr>
        <w:spacing w:line="335" w:lineRule="auto"/>
        <w:rPr>
          <w:sz w:val="16"/>
          <w:szCs w:val="16"/>
        </w:rPr>
      </w:pPr>
    </w:p>
    <w:p w14:paraId="101461DA" w14:textId="77777777" w:rsidR="000959E8" w:rsidRPr="00FE6985" w:rsidRDefault="00000000">
      <w:pPr>
        <w:spacing w:before="60" w:line="219" w:lineRule="auto"/>
        <w:rPr>
          <w:rFonts w:ascii="宋体" w:eastAsia="宋体" w:hAnsi="宋体" w:cs="宋体"/>
          <w:sz w:val="16"/>
          <w:szCs w:val="16"/>
        </w:rPr>
      </w:pPr>
      <w:r w:rsidRPr="00FE6985">
        <w:rPr>
          <w:rFonts w:ascii="宋体" w:eastAsia="宋体" w:hAnsi="宋体" w:cs="宋体"/>
          <w:spacing w:val="26"/>
          <w:sz w:val="16"/>
          <w:szCs w:val="16"/>
        </w:rPr>
        <w:t>308.V</w:t>
      </w:r>
      <w:r w:rsidRPr="00FE6985">
        <w:rPr>
          <w:rFonts w:ascii="宋体" w:eastAsia="宋体" w:hAnsi="宋体" w:cs="宋体"/>
          <w:spacing w:val="35"/>
          <w:sz w:val="16"/>
          <w:szCs w:val="16"/>
        </w:rPr>
        <w:t xml:space="preserve"> </w:t>
      </w:r>
      <w:r w:rsidRPr="00FE6985">
        <w:rPr>
          <w:rFonts w:ascii="宋体" w:eastAsia="宋体" w:hAnsi="宋体" w:cs="宋体"/>
          <w:spacing w:val="26"/>
          <w:sz w:val="16"/>
          <w:szCs w:val="16"/>
        </w:rPr>
        <w:t>模型是多种典型的信息系统项目的生命周期模型，它标明了测试阶段与开发过程各阶段的对应关系，</w:t>
      </w:r>
    </w:p>
    <w:p w14:paraId="78FA93BA" w14:textId="77777777" w:rsidR="000959E8" w:rsidRPr="00FE6985" w:rsidRDefault="00000000">
      <w:pPr>
        <w:spacing w:before="106" w:line="275" w:lineRule="auto"/>
        <w:ind w:left="120" w:right="81"/>
        <w:rPr>
          <w:rFonts w:ascii="宋体" w:eastAsia="宋体" w:hAnsi="宋体" w:cs="宋体"/>
          <w:sz w:val="16"/>
          <w:szCs w:val="16"/>
        </w:rPr>
      </w:pPr>
      <w:r w:rsidRPr="00FE6985">
        <w:rPr>
          <w:rFonts w:ascii="宋体" w:eastAsia="宋体" w:hAnsi="宋体" w:cs="宋体"/>
          <w:spacing w:val="26"/>
          <w:sz w:val="16"/>
          <w:szCs w:val="16"/>
        </w:rPr>
        <w:t>其中()的主要目的是针对详细设计中可能存在的问题，尤其是检查各单元之间接口上可能存在的问</w:t>
      </w:r>
      <w:r w:rsidRPr="00FE6985">
        <w:rPr>
          <w:rFonts w:ascii="宋体" w:eastAsia="宋体" w:hAnsi="宋体" w:cs="宋体"/>
          <w:spacing w:val="25"/>
          <w:sz w:val="16"/>
          <w:szCs w:val="16"/>
        </w:rPr>
        <w:t>题。【16</w:t>
      </w:r>
      <w:r w:rsidRPr="00FE6985">
        <w:rPr>
          <w:rFonts w:ascii="宋体" w:eastAsia="宋体" w:hAnsi="宋体" w:cs="宋体"/>
          <w:sz w:val="16"/>
          <w:szCs w:val="16"/>
        </w:rPr>
        <w:t xml:space="preserve"> </w:t>
      </w:r>
      <w:r w:rsidRPr="00FE6985">
        <w:rPr>
          <w:rFonts w:ascii="宋体" w:eastAsia="宋体" w:hAnsi="宋体" w:cs="宋体"/>
          <w:spacing w:val="-7"/>
          <w:sz w:val="16"/>
          <w:szCs w:val="16"/>
        </w:rPr>
        <w:t>下</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w:t>
      </w:r>
    </w:p>
    <w:p w14:paraId="400234DD" w14:textId="77777777" w:rsidR="000959E8" w:rsidRPr="00FE6985" w:rsidRDefault="00000000">
      <w:pPr>
        <w:spacing w:before="104" w:line="219" w:lineRule="auto"/>
        <w:ind w:left="450"/>
        <w:rPr>
          <w:rFonts w:ascii="宋体" w:eastAsia="宋体" w:hAnsi="宋体" w:cs="宋体"/>
          <w:sz w:val="16"/>
          <w:szCs w:val="16"/>
        </w:rPr>
      </w:pPr>
      <w:r w:rsidRPr="00FE6985">
        <w:rPr>
          <w:rFonts w:ascii="宋体" w:eastAsia="宋体" w:hAnsi="宋体" w:cs="宋体"/>
          <w:spacing w:val="-6"/>
          <w:sz w:val="16"/>
          <w:szCs w:val="16"/>
        </w:rPr>
        <w:t>A.单</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元</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试</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B.集</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成</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试</w:t>
      </w:r>
      <w:r w:rsidRPr="00FE6985">
        <w:rPr>
          <w:rFonts w:ascii="宋体" w:eastAsia="宋体" w:hAnsi="宋体" w:cs="宋体"/>
          <w:spacing w:val="7"/>
          <w:sz w:val="16"/>
          <w:szCs w:val="16"/>
        </w:rPr>
        <w:t xml:space="preserve">   </w:t>
      </w:r>
      <w:r w:rsidRPr="00FE6985">
        <w:rPr>
          <w:rFonts w:ascii="宋体" w:eastAsia="宋体" w:hAnsi="宋体" w:cs="宋体"/>
          <w:spacing w:val="-6"/>
          <w:sz w:val="16"/>
          <w:szCs w:val="16"/>
        </w:rPr>
        <w:t>C.系</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统</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试</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D.验</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收</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试</w:t>
      </w:r>
    </w:p>
    <w:p w14:paraId="2FB2EA83" w14:textId="77777777" w:rsidR="000959E8" w:rsidRPr="00FE6985" w:rsidRDefault="000959E8">
      <w:pPr>
        <w:spacing w:line="355" w:lineRule="auto"/>
        <w:rPr>
          <w:sz w:val="16"/>
          <w:szCs w:val="16"/>
        </w:rPr>
      </w:pPr>
    </w:p>
    <w:p w14:paraId="7DDB7076" w14:textId="77777777" w:rsidR="000959E8" w:rsidRPr="00FE6985" w:rsidRDefault="00000000">
      <w:pPr>
        <w:spacing w:before="59" w:line="280" w:lineRule="exact"/>
        <w:rPr>
          <w:rFonts w:ascii="宋体" w:eastAsia="宋体" w:hAnsi="宋体" w:cs="宋体"/>
          <w:sz w:val="16"/>
          <w:szCs w:val="16"/>
        </w:rPr>
      </w:pPr>
      <w:r w:rsidRPr="00FE6985">
        <w:rPr>
          <w:rFonts w:ascii="宋体" w:eastAsia="宋体" w:hAnsi="宋体" w:cs="宋体"/>
          <w:spacing w:val="11"/>
          <w:position w:val="7"/>
          <w:sz w:val="16"/>
          <w:szCs w:val="16"/>
        </w:rPr>
        <w:t>3</w:t>
      </w:r>
      <w:r w:rsidRPr="00FE6985">
        <w:rPr>
          <w:rFonts w:ascii="宋体" w:eastAsia="宋体" w:hAnsi="宋体" w:cs="宋体"/>
          <w:spacing w:val="-31"/>
          <w:position w:val="7"/>
          <w:sz w:val="16"/>
          <w:szCs w:val="16"/>
        </w:rPr>
        <w:t xml:space="preserve"> </w:t>
      </w:r>
      <w:r w:rsidRPr="00FE6985">
        <w:rPr>
          <w:rFonts w:ascii="宋体" w:eastAsia="宋体" w:hAnsi="宋体" w:cs="宋体"/>
          <w:spacing w:val="11"/>
          <w:position w:val="7"/>
          <w:sz w:val="16"/>
          <w:szCs w:val="16"/>
        </w:rPr>
        <w:t>0</w:t>
      </w:r>
      <w:r w:rsidRPr="00FE6985">
        <w:rPr>
          <w:rFonts w:ascii="宋体" w:eastAsia="宋体" w:hAnsi="宋体" w:cs="宋体"/>
          <w:spacing w:val="-32"/>
          <w:position w:val="7"/>
          <w:sz w:val="16"/>
          <w:szCs w:val="16"/>
        </w:rPr>
        <w:t xml:space="preserve"> </w:t>
      </w:r>
      <w:proofErr w:type="gramStart"/>
      <w:r w:rsidRPr="00FE6985">
        <w:rPr>
          <w:rFonts w:ascii="宋体" w:eastAsia="宋体" w:hAnsi="宋体" w:cs="宋体"/>
          <w:spacing w:val="11"/>
          <w:position w:val="7"/>
          <w:sz w:val="16"/>
          <w:szCs w:val="16"/>
        </w:rPr>
        <w:t>9</w:t>
      </w:r>
      <w:r w:rsidRPr="00FE6985">
        <w:rPr>
          <w:rFonts w:ascii="宋体" w:eastAsia="宋体" w:hAnsi="宋体" w:cs="宋体"/>
          <w:spacing w:val="-28"/>
          <w:position w:val="7"/>
          <w:sz w:val="16"/>
          <w:szCs w:val="16"/>
        </w:rPr>
        <w:t xml:space="preserve"> </w:t>
      </w:r>
      <w:r w:rsidRPr="00FE6985">
        <w:rPr>
          <w:rFonts w:ascii="宋体" w:eastAsia="宋体" w:hAnsi="宋体" w:cs="宋体"/>
          <w:spacing w:val="11"/>
          <w:position w:val="7"/>
          <w:sz w:val="16"/>
          <w:szCs w:val="16"/>
        </w:rPr>
        <w:t>.</w:t>
      </w:r>
      <w:proofErr w:type="gramEnd"/>
      <w:r w:rsidRPr="00FE6985">
        <w:rPr>
          <w:rFonts w:ascii="宋体" w:eastAsia="宋体" w:hAnsi="宋体" w:cs="宋体"/>
          <w:spacing w:val="-2"/>
          <w:position w:val="7"/>
          <w:sz w:val="16"/>
          <w:szCs w:val="16"/>
        </w:rPr>
        <w:t xml:space="preserve"> </w:t>
      </w:r>
      <w:r w:rsidRPr="00FE6985">
        <w:rPr>
          <w:rFonts w:ascii="宋体" w:eastAsia="宋体" w:hAnsi="宋体" w:cs="宋体"/>
          <w:spacing w:val="11"/>
          <w:position w:val="7"/>
          <w:sz w:val="16"/>
          <w:szCs w:val="16"/>
        </w:rPr>
        <w:t>(</w:t>
      </w:r>
      <w:r w:rsidRPr="00FE6985">
        <w:rPr>
          <w:rFonts w:ascii="宋体" w:eastAsia="宋体" w:hAnsi="宋体" w:cs="宋体"/>
          <w:spacing w:val="-32"/>
          <w:position w:val="7"/>
          <w:sz w:val="16"/>
          <w:szCs w:val="16"/>
        </w:rPr>
        <w:t xml:space="preserve"> </w:t>
      </w:r>
      <w:r w:rsidRPr="00FE6985">
        <w:rPr>
          <w:rFonts w:ascii="宋体" w:eastAsia="宋体" w:hAnsi="宋体" w:cs="宋体"/>
          <w:spacing w:val="11"/>
          <w:position w:val="7"/>
          <w:sz w:val="16"/>
          <w:szCs w:val="16"/>
        </w:rPr>
        <w:t>)</w:t>
      </w:r>
      <w:r w:rsidRPr="00FE6985">
        <w:rPr>
          <w:rFonts w:ascii="宋体" w:eastAsia="宋体" w:hAnsi="宋体" w:cs="宋体"/>
          <w:spacing w:val="-30"/>
          <w:position w:val="7"/>
          <w:sz w:val="16"/>
          <w:szCs w:val="16"/>
        </w:rPr>
        <w:t xml:space="preserve"> </w:t>
      </w:r>
      <w:r w:rsidRPr="00FE6985">
        <w:rPr>
          <w:rFonts w:ascii="宋体" w:eastAsia="宋体" w:hAnsi="宋体" w:cs="宋体"/>
          <w:spacing w:val="11"/>
          <w:position w:val="7"/>
          <w:sz w:val="16"/>
          <w:szCs w:val="16"/>
        </w:rPr>
        <w:t>不</w:t>
      </w:r>
      <w:r w:rsidRPr="00FE6985">
        <w:rPr>
          <w:rFonts w:ascii="宋体" w:eastAsia="宋体" w:hAnsi="宋体" w:cs="宋体"/>
          <w:spacing w:val="-30"/>
          <w:position w:val="7"/>
          <w:sz w:val="16"/>
          <w:szCs w:val="16"/>
        </w:rPr>
        <w:t xml:space="preserve"> </w:t>
      </w:r>
      <w:r w:rsidRPr="00FE6985">
        <w:rPr>
          <w:rFonts w:ascii="宋体" w:eastAsia="宋体" w:hAnsi="宋体" w:cs="宋体"/>
          <w:spacing w:val="11"/>
          <w:position w:val="7"/>
          <w:sz w:val="16"/>
          <w:szCs w:val="16"/>
        </w:rPr>
        <w:t>是V</w:t>
      </w:r>
      <w:r w:rsidRPr="00FE6985">
        <w:rPr>
          <w:rFonts w:ascii="宋体" w:eastAsia="宋体" w:hAnsi="宋体" w:cs="宋体"/>
          <w:spacing w:val="3"/>
          <w:position w:val="7"/>
          <w:sz w:val="16"/>
          <w:szCs w:val="16"/>
        </w:rPr>
        <w:t xml:space="preserve"> </w:t>
      </w:r>
      <w:r w:rsidRPr="00FE6985">
        <w:rPr>
          <w:rFonts w:ascii="宋体" w:eastAsia="宋体" w:hAnsi="宋体" w:cs="宋体"/>
          <w:spacing w:val="11"/>
          <w:position w:val="7"/>
          <w:sz w:val="16"/>
          <w:szCs w:val="16"/>
        </w:rPr>
        <w:t>模型的特点。【高18上】</w:t>
      </w:r>
    </w:p>
    <w:p w14:paraId="66766D01"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24"/>
          <w:sz w:val="16"/>
          <w:szCs w:val="16"/>
        </w:rPr>
        <w:t>A.体现了开发和测试同等重要的思想</w:t>
      </w:r>
    </w:p>
    <w:p w14:paraId="6840AF3B" w14:textId="77777777" w:rsidR="000959E8" w:rsidRPr="00FE6985" w:rsidRDefault="00000000">
      <w:pPr>
        <w:spacing w:before="107" w:line="220" w:lineRule="auto"/>
        <w:ind w:left="450"/>
        <w:rPr>
          <w:rFonts w:ascii="宋体" w:eastAsia="宋体" w:hAnsi="宋体" w:cs="宋体"/>
          <w:sz w:val="16"/>
          <w:szCs w:val="16"/>
        </w:rPr>
      </w:pPr>
      <w:r w:rsidRPr="00FE6985">
        <w:rPr>
          <w:rFonts w:ascii="宋体" w:eastAsia="宋体" w:hAnsi="宋体" w:cs="宋体"/>
          <w:spacing w:val="24"/>
          <w:sz w:val="16"/>
          <w:szCs w:val="16"/>
        </w:rPr>
        <w:t>B.测试是开发生命周期中的阶段</w:t>
      </w:r>
    </w:p>
    <w:p w14:paraId="148F4B8B" w14:textId="77777777" w:rsidR="000959E8" w:rsidRPr="00FE6985" w:rsidRDefault="00000000">
      <w:pPr>
        <w:spacing w:before="105" w:line="320" w:lineRule="exact"/>
        <w:ind w:left="450"/>
        <w:rPr>
          <w:rFonts w:ascii="宋体" w:eastAsia="宋体" w:hAnsi="宋体" w:cs="宋体"/>
          <w:sz w:val="16"/>
          <w:szCs w:val="16"/>
        </w:rPr>
      </w:pPr>
      <w:r w:rsidRPr="00FE6985">
        <w:rPr>
          <w:rFonts w:ascii="宋体" w:eastAsia="宋体" w:hAnsi="宋体" w:cs="宋体"/>
          <w:spacing w:val="23"/>
          <w:position w:val="10"/>
          <w:sz w:val="16"/>
          <w:szCs w:val="16"/>
        </w:rPr>
        <w:t>C.针对每个开发阶段都有</w:t>
      </w:r>
      <w:r w:rsidRPr="00FE6985">
        <w:rPr>
          <w:rFonts w:ascii="宋体" w:eastAsia="宋体" w:hAnsi="宋体" w:cs="宋体"/>
          <w:spacing w:val="-49"/>
          <w:position w:val="10"/>
          <w:sz w:val="16"/>
          <w:szCs w:val="16"/>
        </w:rPr>
        <w:t xml:space="preserve"> </w:t>
      </w:r>
      <w:r w:rsidRPr="00FE6985">
        <w:rPr>
          <w:rFonts w:ascii="宋体" w:eastAsia="宋体" w:hAnsi="宋体" w:cs="宋体"/>
          <w:spacing w:val="23"/>
          <w:position w:val="10"/>
          <w:sz w:val="16"/>
          <w:szCs w:val="16"/>
        </w:rPr>
        <w:t>一</w:t>
      </w:r>
      <w:r w:rsidRPr="00FE6985">
        <w:rPr>
          <w:rFonts w:ascii="宋体" w:eastAsia="宋体" w:hAnsi="宋体" w:cs="宋体"/>
          <w:spacing w:val="-52"/>
          <w:position w:val="10"/>
          <w:sz w:val="16"/>
          <w:szCs w:val="16"/>
        </w:rPr>
        <w:t xml:space="preserve"> </w:t>
      </w:r>
      <w:proofErr w:type="gramStart"/>
      <w:r w:rsidRPr="00FE6985">
        <w:rPr>
          <w:rFonts w:ascii="宋体" w:eastAsia="宋体" w:hAnsi="宋体" w:cs="宋体"/>
          <w:spacing w:val="23"/>
          <w:position w:val="10"/>
          <w:sz w:val="16"/>
          <w:szCs w:val="16"/>
        </w:rPr>
        <w:t>个</w:t>
      </w:r>
      <w:proofErr w:type="gramEnd"/>
      <w:r w:rsidRPr="00FE6985">
        <w:rPr>
          <w:rFonts w:ascii="宋体" w:eastAsia="宋体" w:hAnsi="宋体" w:cs="宋体"/>
          <w:spacing w:val="23"/>
          <w:position w:val="10"/>
          <w:sz w:val="16"/>
          <w:szCs w:val="16"/>
        </w:rPr>
        <w:t>测试级别与之相</w:t>
      </w:r>
      <w:r w:rsidRPr="00FE6985">
        <w:rPr>
          <w:rFonts w:ascii="宋体" w:eastAsia="宋体" w:hAnsi="宋体" w:cs="宋体"/>
          <w:spacing w:val="22"/>
          <w:position w:val="10"/>
          <w:sz w:val="16"/>
          <w:szCs w:val="16"/>
        </w:rPr>
        <w:t>对应</w:t>
      </w:r>
    </w:p>
    <w:p w14:paraId="5851D68E"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24"/>
          <w:sz w:val="16"/>
          <w:szCs w:val="16"/>
        </w:rPr>
        <w:t>D.适用于需求不明确的项目</w:t>
      </w:r>
    </w:p>
    <w:p w14:paraId="56A0F53A" w14:textId="77777777" w:rsidR="000959E8" w:rsidRPr="00FE6985" w:rsidRDefault="000959E8">
      <w:pPr>
        <w:spacing w:line="325" w:lineRule="auto"/>
        <w:rPr>
          <w:sz w:val="16"/>
          <w:szCs w:val="16"/>
        </w:rPr>
      </w:pPr>
    </w:p>
    <w:p w14:paraId="77ECA4A2" w14:textId="77777777" w:rsidR="000959E8" w:rsidRPr="00FE6985" w:rsidRDefault="00000000">
      <w:pPr>
        <w:spacing w:before="59" w:line="340" w:lineRule="exact"/>
        <w:rPr>
          <w:rFonts w:ascii="宋体" w:eastAsia="宋体" w:hAnsi="宋体" w:cs="宋体"/>
          <w:sz w:val="16"/>
          <w:szCs w:val="16"/>
        </w:rPr>
      </w:pPr>
      <w:r w:rsidRPr="00FE6985">
        <w:rPr>
          <w:rFonts w:ascii="宋体" w:eastAsia="宋体" w:hAnsi="宋体" w:cs="宋体"/>
          <w:spacing w:val="29"/>
          <w:position w:val="12"/>
          <w:sz w:val="16"/>
          <w:szCs w:val="16"/>
        </w:rPr>
        <w:t>310.</w:t>
      </w:r>
      <w:proofErr w:type="gramStart"/>
      <w:r w:rsidRPr="00FE6985">
        <w:rPr>
          <w:rFonts w:ascii="宋体" w:eastAsia="宋体" w:hAnsi="宋体" w:cs="宋体"/>
          <w:spacing w:val="29"/>
          <w:position w:val="12"/>
          <w:sz w:val="16"/>
          <w:szCs w:val="16"/>
        </w:rPr>
        <w:t>小正是</w:t>
      </w:r>
      <w:proofErr w:type="gramEnd"/>
      <w:r w:rsidRPr="00FE6985">
        <w:rPr>
          <w:rFonts w:ascii="宋体" w:eastAsia="宋体" w:hAnsi="宋体" w:cs="宋体"/>
          <w:spacing w:val="29"/>
          <w:position w:val="12"/>
          <w:sz w:val="16"/>
          <w:szCs w:val="16"/>
        </w:rPr>
        <w:t>某软件开发项目的项目经理，在组内</w:t>
      </w:r>
      <w:r w:rsidRPr="00FE6985">
        <w:rPr>
          <w:rFonts w:ascii="宋体" w:eastAsia="宋体" w:hAnsi="宋体" w:cs="宋体"/>
          <w:spacing w:val="28"/>
          <w:position w:val="12"/>
          <w:sz w:val="16"/>
          <w:szCs w:val="16"/>
        </w:rPr>
        <w:t>讨论项目所采用的开发方法时，项目组成员最后采取了下图</w:t>
      </w:r>
    </w:p>
    <w:p w14:paraId="4C74D0A3" w14:textId="77777777" w:rsidR="000959E8" w:rsidRPr="00FE6985" w:rsidRDefault="00000000">
      <w:pPr>
        <w:spacing w:line="218" w:lineRule="auto"/>
        <w:rPr>
          <w:rFonts w:ascii="宋体" w:eastAsia="宋体" w:hAnsi="宋体" w:cs="宋体"/>
          <w:sz w:val="16"/>
          <w:szCs w:val="16"/>
        </w:rPr>
      </w:pPr>
      <w:r w:rsidRPr="00FE6985">
        <w:rPr>
          <w:rFonts w:ascii="宋体" w:eastAsia="宋体" w:hAnsi="宋体" w:cs="宋体"/>
          <w:spacing w:val="28"/>
          <w:sz w:val="16"/>
          <w:szCs w:val="16"/>
        </w:rPr>
        <w:t>的模式。他们采取的是()。【17上】</w:t>
      </w:r>
    </w:p>
    <w:p w14:paraId="3874EBBC" w14:textId="77777777" w:rsidR="000959E8" w:rsidRPr="00FE6985" w:rsidRDefault="00000000">
      <w:pPr>
        <w:spacing w:before="140" w:line="251" w:lineRule="auto"/>
        <w:ind w:left="280"/>
        <w:rPr>
          <w:sz w:val="16"/>
          <w:szCs w:val="16"/>
        </w:rPr>
      </w:pPr>
      <w:r w:rsidRPr="00FE6985">
        <w:rPr>
          <w:noProof/>
          <w:sz w:val="16"/>
          <w:szCs w:val="16"/>
        </w:rPr>
        <w:drawing>
          <wp:anchor distT="0" distB="0" distL="0" distR="0" simplePos="0" relativeHeight="251501056" behindDoc="0" locked="0" layoutInCell="1" allowOverlap="1" wp14:anchorId="5D31AC15" wp14:editId="6E906736">
            <wp:simplePos x="0" y="0"/>
            <wp:positionH relativeFrom="column">
              <wp:posOffset>120677</wp:posOffset>
            </wp:positionH>
            <wp:positionV relativeFrom="paragraph">
              <wp:posOffset>88832</wp:posOffset>
            </wp:positionV>
            <wp:extent cx="2908269" cy="292143"/>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15"/>
                    <a:stretch>
                      <a:fillRect/>
                    </a:stretch>
                  </pic:blipFill>
                  <pic:spPr>
                    <a:xfrm>
                      <a:off x="0" y="0"/>
                      <a:ext cx="2908269" cy="292143"/>
                    </a:xfrm>
                    <a:prstGeom prst="rect">
                      <a:avLst/>
                    </a:prstGeom>
                  </pic:spPr>
                </pic:pic>
              </a:graphicData>
            </a:graphic>
          </wp:anchor>
        </w:drawing>
      </w:r>
      <w:r w:rsidRPr="00FE6985">
        <w:rPr>
          <w:rFonts w:ascii="黑体" w:eastAsia="黑体" w:hAnsi="黑体" w:cs="黑体"/>
          <w:spacing w:val="-18"/>
          <w:w w:val="95"/>
          <w:position w:val="2"/>
          <w:sz w:val="16"/>
          <w:szCs w:val="16"/>
        </w:rPr>
        <w:t>商业建模</w:t>
      </w:r>
      <w:r w:rsidRPr="00FE6985">
        <w:rPr>
          <w:rFonts w:ascii="黑体" w:eastAsia="黑体" w:hAnsi="黑体" w:cs="黑体"/>
          <w:spacing w:val="9"/>
          <w:position w:val="2"/>
          <w:sz w:val="16"/>
          <w:szCs w:val="16"/>
        </w:rPr>
        <w:t xml:space="preserve">    </w:t>
      </w:r>
      <w:r w:rsidRPr="00FE6985">
        <w:rPr>
          <w:rFonts w:ascii="黑体" w:eastAsia="黑体" w:hAnsi="黑体" w:cs="黑体"/>
          <w:spacing w:val="-19"/>
          <w:position w:val="3"/>
          <w:sz w:val="16"/>
          <w:szCs w:val="16"/>
          <w:u w:val="single"/>
        </w:rPr>
        <w:t xml:space="preserve"> </w:t>
      </w:r>
      <w:r w:rsidRPr="00FE6985">
        <w:rPr>
          <w:rFonts w:ascii="黑体" w:eastAsia="黑体" w:hAnsi="黑体" w:cs="黑体"/>
          <w:spacing w:val="-18"/>
          <w:w w:val="95"/>
          <w:position w:val="3"/>
          <w:sz w:val="16"/>
          <w:szCs w:val="16"/>
          <w:u w:val="single"/>
        </w:rPr>
        <w:t>需求</w:t>
      </w:r>
      <w:r w:rsidRPr="00FE6985">
        <w:rPr>
          <w:rFonts w:ascii="黑体" w:eastAsia="黑体" w:hAnsi="黑体" w:cs="黑体"/>
          <w:spacing w:val="15"/>
          <w:position w:val="3"/>
          <w:sz w:val="16"/>
          <w:szCs w:val="16"/>
          <w:u w:val="single"/>
        </w:rPr>
        <w:t xml:space="preserve">    </w:t>
      </w:r>
      <w:r w:rsidRPr="00FE6985">
        <w:rPr>
          <w:rFonts w:ascii="仿宋" w:eastAsia="仿宋" w:hAnsi="仿宋" w:cs="仿宋"/>
          <w:spacing w:val="-18"/>
          <w:w w:val="95"/>
          <w:position w:val="4"/>
          <w:sz w:val="16"/>
          <w:szCs w:val="16"/>
          <w:u w:val="single"/>
        </w:rPr>
        <w:t>分析&amp;设计</w:t>
      </w:r>
      <w:r w:rsidRPr="00FE6985">
        <w:rPr>
          <w:rFonts w:ascii="仿宋" w:eastAsia="仿宋" w:hAnsi="仿宋" w:cs="仿宋"/>
          <w:spacing w:val="12"/>
          <w:position w:val="4"/>
          <w:sz w:val="16"/>
          <w:szCs w:val="16"/>
          <w:u w:val="single"/>
        </w:rPr>
        <w:t xml:space="preserve">    </w:t>
      </w:r>
      <w:r w:rsidRPr="00FE6985">
        <w:rPr>
          <w:rFonts w:ascii="仿宋" w:eastAsia="仿宋" w:hAnsi="仿宋" w:cs="仿宋"/>
          <w:spacing w:val="-18"/>
          <w:w w:val="95"/>
          <w:sz w:val="16"/>
          <w:szCs w:val="16"/>
          <w:u w:val="single"/>
        </w:rPr>
        <w:t>实现</w:t>
      </w:r>
      <w:r w:rsidRPr="00FE6985">
        <w:rPr>
          <w:rFonts w:ascii="仿宋" w:eastAsia="仿宋" w:hAnsi="仿宋" w:cs="仿宋"/>
          <w:spacing w:val="13"/>
          <w:sz w:val="16"/>
          <w:szCs w:val="16"/>
          <w:u w:val="single"/>
        </w:rPr>
        <w:t xml:space="preserve">      </w:t>
      </w:r>
      <w:r w:rsidRPr="00FE6985">
        <w:rPr>
          <w:rFonts w:ascii="黑体" w:eastAsia="黑体" w:hAnsi="黑体" w:cs="黑体"/>
          <w:spacing w:val="-18"/>
          <w:w w:val="95"/>
          <w:position w:val="4"/>
          <w:sz w:val="16"/>
          <w:szCs w:val="16"/>
          <w:u w:val="single"/>
        </w:rPr>
        <w:t>测试</w:t>
      </w:r>
      <w:r w:rsidRPr="00FE6985">
        <w:rPr>
          <w:rFonts w:ascii="黑体" w:eastAsia="黑体" w:hAnsi="黑体" w:cs="黑体"/>
          <w:spacing w:val="11"/>
          <w:position w:val="4"/>
          <w:sz w:val="16"/>
          <w:szCs w:val="16"/>
          <w:u w:val="single"/>
        </w:rPr>
        <w:t xml:space="preserve">    </w:t>
      </w:r>
      <w:r w:rsidRPr="00FE6985">
        <w:rPr>
          <w:noProof/>
          <w:position w:val="3"/>
          <w:sz w:val="16"/>
          <w:szCs w:val="16"/>
        </w:rPr>
        <w:drawing>
          <wp:inline distT="0" distB="0" distL="0" distR="0" wp14:anchorId="7C9EF26F" wp14:editId="78C785C8">
            <wp:extent cx="596963" cy="361971"/>
            <wp:effectExtent l="0" t="0" r="0" b="0"/>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116"/>
                    <a:stretch>
                      <a:fillRect/>
                    </a:stretch>
                  </pic:blipFill>
                  <pic:spPr>
                    <a:xfrm>
                      <a:off x="0" y="0"/>
                      <a:ext cx="596963" cy="361971"/>
                    </a:xfrm>
                    <a:prstGeom prst="rect">
                      <a:avLst/>
                    </a:prstGeom>
                  </pic:spPr>
                </pic:pic>
              </a:graphicData>
            </a:graphic>
          </wp:inline>
        </w:drawing>
      </w:r>
    </w:p>
    <w:p w14:paraId="78846210" w14:textId="77777777" w:rsidR="000959E8" w:rsidRPr="00FE6985" w:rsidRDefault="000959E8">
      <w:pPr>
        <w:spacing w:line="260" w:lineRule="auto"/>
        <w:rPr>
          <w:sz w:val="16"/>
          <w:szCs w:val="16"/>
        </w:rPr>
      </w:pPr>
    </w:p>
    <w:p w14:paraId="09B2E6B1" w14:textId="77777777" w:rsidR="000959E8" w:rsidRPr="00FE6985" w:rsidRDefault="000959E8">
      <w:pPr>
        <w:spacing w:line="261" w:lineRule="auto"/>
        <w:rPr>
          <w:sz w:val="16"/>
          <w:szCs w:val="16"/>
        </w:rPr>
      </w:pPr>
    </w:p>
    <w:p w14:paraId="2F48D6EA" w14:textId="77777777" w:rsidR="000959E8" w:rsidRPr="00FE6985" w:rsidRDefault="00000000">
      <w:pPr>
        <w:spacing w:before="59" w:line="232" w:lineRule="auto"/>
        <w:ind w:left="410"/>
        <w:rPr>
          <w:rFonts w:ascii="黑体" w:eastAsia="黑体" w:hAnsi="黑体" w:cs="黑体"/>
          <w:sz w:val="16"/>
          <w:szCs w:val="16"/>
        </w:rPr>
      </w:pPr>
      <w:r w:rsidRPr="00FE6985">
        <w:rPr>
          <w:noProof/>
          <w:sz w:val="16"/>
          <w:szCs w:val="16"/>
        </w:rPr>
        <w:drawing>
          <wp:anchor distT="0" distB="0" distL="0" distR="0" simplePos="0" relativeHeight="251500032" behindDoc="0" locked="0" layoutInCell="1" allowOverlap="1" wp14:anchorId="1964346F" wp14:editId="78E7C57E">
            <wp:simplePos x="0" y="0"/>
            <wp:positionH relativeFrom="column">
              <wp:posOffset>1403392</wp:posOffset>
            </wp:positionH>
            <wp:positionV relativeFrom="paragraph">
              <wp:posOffset>58941</wp:posOffset>
            </wp:positionV>
            <wp:extent cx="501600" cy="6415"/>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17"/>
                    <a:stretch>
                      <a:fillRect/>
                    </a:stretch>
                  </pic:blipFill>
                  <pic:spPr>
                    <a:xfrm>
                      <a:off x="0" y="0"/>
                      <a:ext cx="501600" cy="6415"/>
                    </a:xfrm>
                    <a:prstGeom prst="rect">
                      <a:avLst/>
                    </a:prstGeom>
                  </pic:spPr>
                </pic:pic>
              </a:graphicData>
            </a:graphic>
          </wp:anchor>
        </w:drawing>
      </w:r>
      <w:r>
        <w:rPr>
          <w:rFonts w:eastAsia="Arial"/>
          <w:sz w:val="16"/>
          <w:szCs w:val="16"/>
        </w:rPr>
        <w:pict w14:anchorId="049689C1">
          <v:shape id="_x0000_s2599" type="#_x0000_t202" style="position:absolute;left:0;text-align:left;margin-left:210.5pt;margin-top:.95pt;width:17.9pt;height:12.8pt;z-index:251571712;mso-position-horizontal-relative:text;mso-position-vertical-relative:text" filled="f" stroked="f">
            <v:textbox inset="0,0,0,0">
              <w:txbxContent>
                <w:p w14:paraId="656D32B3" w14:textId="77777777" w:rsidR="000959E8" w:rsidRDefault="00000000">
                  <w:pPr>
                    <w:spacing w:before="19" w:line="221" w:lineRule="auto"/>
                    <w:ind w:left="20"/>
                    <w:rPr>
                      <w:rFonts w:ascii="黑体" w:eastAsia="黑体" w:hAnsi="黑体" w:cs="黑体"/>
                      <w:sz w:val="18"/>
                      <w:szCs w:val="18"/>
                    </w:rPr>
                  </w:pPr>
                  <w:r>
                    <w:rPr>
                      <w:rFonts w:ascii="黑体" w:eastAsia="黑体" w:hAnsi="黑体" w:cs="黑体"/>
                      <w:spacing w:val="-13"/>
                      <w:w w:val="95"/>
                      <w:sz w:val="18"/>
                      <w:szCs w:val="18"/>
                    </w:rPr>
                    <w:t>测试</w:t>
                  </w:r>
                </w:p>
              </w:txbxContent>
            </v:textbox>
          </v:shape>
        </w:pict>
      </w:r>
      <w:r w:rsidRPr="00FE6985">
        <w:rPr>
          <w:noProof/>
          <w:sz w:val="16"/>
          <w:szCs w:val="16"/>
        </w:rPr>
        <w:drawing>
          <wp:anchor distT="0" distB="0" distL="0" distR="0" simplePos="0" relativeHeight="251499008" behindDoc="0" locked="0" layoutInCell="1" allowOverlap="1" wp14:anchorId="1E2F5CCD" wp14:editId="4EBE62F9">
            <wp:simplePos x="0" y="0"/>
            <wp:positionH relativeFrom="column">
              <wp:posOffset>215889</wp:posOffset>
            </wp:positionH>
            <wp:positionV relativeFrom="paragraph">
              <wp:posOffset>-226786</wp:posOffset>
            </wp:positionV>
            <wp:extent cx="1727264" cy="311178"/>
            <wp:effectExtent l="0" t="0" r="0" b="0"/>
            <wp:wrapNone/>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118"/>
                    <a:stretch>
                      <a:fillRect/>
                    </a:stretch>
                  </pic:blipFill>
                  <pic:spPr>
                    <a:xfrm>
                      <a:off x="0" y="0"/>
                      <a:ext cx="1727264" cy="311178"/>
                    </a:xfrm>
                    <a:prstGeom prst="rect">
                      <a:avLst/>
                    </a:prstGeom>
                  </pic:spPr>
                </pic:pic>
              </a:graphicData>
            </a:graphic>
          </wp:anchor>
        </w:drawing>
      </w:r>
      <w:r w:rsidRPr="00FE6985">
        <w:rPr>
          <w:rFonts w:ascii="黑体" w:eastAsia="黑体" w:hAnsi="黑体" w:cs="黑体"/>
          <w:spacing w:val="-16"/>
          <w:w w:val="94"/>
          <w:sz w:val="16"/>
          <w:szCs w:val="16"/>
        </w:rPr>
        <w:t>商业建模</w:t>
      </w:r>
      <w:r w:rsidRPr="00FE6985">
        <w:rPr>
          <w:rFonts w:ascii="黑体" w:eastAsia="黑体" w:hAnsi="黑体" w:cs="黑体"/>
          <w:spacing w:val="7"/>
          <w:sz w:val="16"/>
          <w:szCs w:val="16"/>
        </w:rPr>
        <w:t xml:space="preserve">     </w:t>
      </w:r>
      <w:r w:rsidRPr="00FE6985">
        <w:rPr>
          <w:rFonts w:ascii="仿宋" w:eastAsia="仿宋" w:hAnsi="仿宋" w:cs="仿宋"/>
          <w:spacing w:val="-16"/>
          <w:w w:val="94"/>
          <w:sz w:val="16"/>
          <w:szCs w:val="16"/>
        </w:rPr>
        <w:t>需求</w:t>
      </w:r>
      <w:r w:rsidRPr="00FE6985">
        <w:rPr>
          <w:rFonts w:ascii="仿宋" w:eastAsia="仿宋" w:hAnsi="仿宋" w:cs="仿宋"/>
          <w:spacing w:val="10"/>
          <w:sz w:val="16"/>
          <w:szCs w:val="16"/>
        </w:rPr>
        <w:t xml:space="preserve">    </w:t>
      </w:r>
      <w:r w:rsidRPr="00FE6985">
        <w:rPr>
          <w:rFonts w:ascii="黑体" w:eastAsia="黑体" w:hAnsi="黑体" w:cs="黑体"/>
          <w:spacing w:val="-16"/>
          <w:w w:val="94"/>
          <w:sz w:val="16"/>
          <w:szCs w:val="16"/>
        </w:rPr>
        <w:t>分析&amp;设计</w:t>
      </w:r>
      <w:r w:rsidRPr="00FE6985">
        <w:rPr>
          <w:rFonts w:ascii="黑体" w:eastAsia="黑体" w:hAnsi="黑体" w:cs="黑体"/>
          <w:sz w:val="16"/>
          <w:szCs w:val="16"/>
        </w:rPr>
        <w:t xml:space="preserve">  </w:t>
      </w:r>
    </w:p>
    <w:p w14:paraId="186994D8" w14:textId="77777777" w:rsidR="000959E8" w:rsidRPr="00FE6985" w:rsidRDefault="000959E8">
      <w:pPr>
        <w:spacing w:line="251" w:lineRule="auto"/>
        <w:rPr>
          <w:sz w:val="16"/>
          <w:szCs w:val="16"/>
        </w:rPr>
      </w:pPr>
    </w:p>
    <w:p w14:paraId="257FE109" w14:textId="77777777" w:rsidR="000959E8" w:rsidRPr="00FE6985" w:rsidRDefault="000959E8">
      <w:pPr>
        <w:spacing w:line="252" w:lineRule="auto"/>
        <w:rPr>
          <w:sz w:val="16"/>
          <w:szCs w:val="16"/>
        </w:rPr>
      </w:pPr>
    </w:p>
    <w:p w14:paraId="35E8E372" w14:textId="77777777" w:rsidR="000959E8" w:rsidRPr="00FE6985" w:rsidRDefault="00000000">
      <w:pPr>
        <w:spacing w:before="59" w:line="232" w:lineRule="auto"/>
        <w:ind w:left="560"/>
        <w:rPr>
          <w:rFonts w:ascii="黑体" w:eastAsia="黑体" w:hAnsi="黑体" w:cs="黑体"/>
          <w:sz w:val="16"/>
          <w:szCs w:val="16"/>
        </w:rPr>
      </w:pPr>
      <w:r w:rsidRPr="00FE6985">
        <w:rPr>
          <w:noProof/>
          <w:sz w:val="16"/>
          <w:szCs w:val="16"/>
        </w:rPr>
        <w:drawing>
          <wp:anchor distT="0" distB="0" distL="0" distR="0" simplePos="0" relativeHeight="251497984" behindDoc="0" locked="0" layoutInCell="1" allowOverlap="1" wp14:anchorId="395BFDCE" wp14:editId="74A73C3A">
            <wp:simplePos x="0" y="0"/>
            <wp:positionH relativeFrom="column">
              <wp:posOffset>1504951</wp:posOffset>
            </wp:positionH>
            <wp:positionV relativeFrom="paragraph">
              <wp:posOffset>64872</wp:posOffset>
            </wp:positionV>
            <wp:extent cx="508024" cy="6350"/>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19"/>
                    <a:stretch>
                      <a:fillRect/>
                    </a:stretch>
                  </pic:blipFill>
                  <pic:spPr>
                    <a:xfrm>
                      <a:off x="0" y="0"/>
                      <a:ext cx="508024" cy="6350"/>
                    </a:xfrm>
                    <a:prstGeom prst="rect">
                      <a:avLst/>
                    </a:prstGeom>
                  </pic:spPr>
                </pic:pic>
              </a:graphicData>
            </a:graphic>
          </wp:anchor>
        </w:drawing>
      </w:r>
      <w:r w:rsidRPr="00FE6985">
        <w:rPr>
          <w:noProof/>
          <w:sz w:val="16"/>
          <w:szCs w:val="16"/>
        </w:rPr>
        <w:drawing>
          <wp:anchor distT="0" distB="0" distL="0" distR="0" simplePos="0" relativeHeight="251496960" behindDoc="0" locked="0" layoutInCell="1" allowOverlap="1" wp14:anchorId="2B86B09A" wp14:editId="2FEEBBCC">
            <wp:simplePos x="0" y="0"/>
            <wp:positionH relativeFrom="column">
              <wp:posOffset>311176</wp:posOffset>
            </wp:positionH>
            <wp:positionV relativeFrom="paragraph">
              <wp:posOffset>-227250</wp:posOffset>
            </wp:positionV>
            <wp:extent cx="3486115" cy="317487"/>
            <wp:effectExtent l="0" t="0" r="0" b="0"/>
            <wp:wrapNone/>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120"/>
                    <a:stretch>
                      <a:fillRect/>
                    </a:stretch>
                  </pic:blipFill>
                  <pic:spPr>
                    <a:xfrm>
                      <a:off x="0" y="0"/>
                      <a:ext cx="3486115" cy="317487"/>
                    </a:xfrm>
                    <a:prstGeom prst="rect">
                      <a:avLst/>
                    </a:prstGeom>
                  </pic:spPr>
                </pic:pic>
              </a:graphicData>
            </a:graphic>
          </wp:anchor>
        </w:drawing>
      </w:r>
      <w:r w:rsidRPr="00FE6985">
        <w:rPr>
          <w:rFonts w:ascii="黑体" w:eastAsia="黑体" w:hAnsi="黑体" w:cs="黑体"/>
          <w:spacing w:val="-12"/>
          <w:w w:val="92"/>
          <w:sz w:val="16"/>
          <w:szCs w:val="16"/>
        </w:rPr>
        <w:t>商业建模</w:t>
      </w:r>
      <w:r w:rsidRPr="00FE6985">
        <w:rPr>
          <w:rFonts w:ascii="黑体" w:eastAsia="黑体" w:hAnsi="黑体" w:cs="黑体"/>
          <w:spacing w:val="6"/>
          <w:sz w:val="16"/>
          <w:szCs w:val="16"/>
        </w:rPr>
        <w:t xml:space="preserve">     </w:t>
      </w:r>
      <w:r w:rsidRPr="00FE6985">
        <w:rPr>
          <w:rFonts w:ascii="宋体" w:eastAsia="宋体" w:hAnsi="宋体" w:cs="宋体"/>
          <w:spacing w:val="-12"/>
          <w:w w:val="92"/>
          <w:sz w:val="16"/>
          <w:szCs w:val="16"/>
        </w:rPr>
        <w:t>需求</w:t>
      </w:r>
      <w:r w:rsidRPr="00FE6985">
        <w:rPr>
          <w:rFonts w:ascii="宋体" w:eastAsia="宋体" w:hAnsi="宋体" w:cs="宋体"/>
          <w:spacing w:val="16"/>
          <w:sz w:val="16"/>
          <w:szCs w:val="16"/>
        </w:rPr>
        <w:t xml:space="preserve">    </w:t>
      </w:r>
      <w:r w:rsidRPr="00FE6985">
        <w:rPr>
          <w:rFonts w:ascii="黑体" w:eastAsia="黑体" w:hAnsi="黑体" w:cs="黑体"/>
          <w:spacing w:val="-12"/>
          <w:w w:val="92"/>
          <w:sz w:val="16"/>
          <w:szCs w:val="16"/>
        </w:rPr>
        <w:t>分析&amp;设计</w:t>
      </w:r>
      <w:r w:rsidRPr="00FE6985">
        <w:rPr>
          <w:rFonts w:ascii="黑体" w:eastAsia="黑体" w:hAnsi="黑体" w:cs="黑体"/>
          <w:spacing w:val="13"/>
          <w:sz w:val="16"/>
          <w:szCs w:val="16"/>
        </w:rPr>
        <w:t xml:space="preserve">    </w:t>
      </w:r>
      <w:r w:rsidRPr="00FE6985">
        <w:rPr>
          <w:rFonts w:ascii="黑体" w:eastAsia="黑体" w:hAnsi="黑体" w:cs="黑体"/>
          <w:spacing w:val="-12"/>
          <w:w w:val="92"/>
          <w:position w:val="1"/>
          <w:sz w:val="16"/>
          <w:szCs w:val="16"/>
        </w:rPr>
        <w:t>实现</w:t>
      </w:r>
      <w:r w:rsidRPr="00FE6985">
        <w:rPr>
          <w:rFonts w:ascii="黑体" w:eastAsia="黑体" w:hAnsi="黑体" w:cs="黑体"/>
          <w:spacing w:val="12"/>
          <w:position w:val="1"/>
          <w:sz w:val="16"/>
          <w:szCs w:val="16"/>
        </w:rPr>
        <w:t xml:space="preserve">      </w:t>
      </w:r>
      <w:r w:rsidRPr="00FE6985">
        <w:rPr>
          <w:rFonts w:ascii="黑体" w:eastAsia="黑体" w:hAnsi="黑体" w:cs="黑体"/>
          <w:spacing w:val="-12"/>
          <w:w w:val="92"/>
          <w:sz w:val="16"/>
          <w:szCs w:val="16"/>
        </w:rPr>
        <w:t>测试</w:t>
      </w:r>
      <w:r w:rsidRPr="00FE6985">
        <w:rPr>
          <w:rFonts w:ascii="黑体" w:eastAsia="黑体" w:hAnsi="黑体" w:cs="黑体"/>
          <w:spacing w:val="1"/>
          <w:sz w:val="16"/>
          <w:szCs w:val="16"/>
        </w:rPr>
        <w:t xml:space="preserve">       </w:t>
      </w:r>
      <w:r w:rsidRPr="00FE6985">
        <w:rPr>
          <w:rFonts w:ascii="黑体" w:eastAsia="黑体" w:hAnsi="黑体" w:cs="黑体"/>
          <w:spacing w:val="-12"/>
          <w:w w:val="92"/>
          <w:sz w:val="16"/>
          <w:szCs w:val="16"/>
        </w:rPr>
        <w:t>部署</w:t>
      </w:r>
    </w:p>
    <w:p w14:paraId="426A69B3" w14:textId="77777777" w:rsidR="000959E8" w:rsidRPr="00FE6985" w:rsidRDefault="00000000">
      <w:pPr>
        <w:spacing w:before="174" w:line="229" w:lineRule="auto"/>
        <w:ind w:left="450"/>
        <w:rPr>
          <w:rFonts w:ascii="宋体" w:eastAsia="宋体" w:hAnsi="宋体" w:cs="宋体"/>
          <w:sz w:val="16"/>
          <w:szCs w:val="16"/>
        </w:rPr>
      </w:pPr>
      <w:r w:rsidRPr="00FE6985">
        <w:rPr>
          <w:rFonts w:ascii="宋体" w:eastAsia="宋体" w:hAnsi="宋体" w:cs="宋体"/>
          <w:sz w:val="16"/>
          <w:szCs w:val="16"/>
        </w:rPr>
        <w:t>A.瀑</w:t>
      </w:r>
      <w:r w:rsidRPr="00FE6985">
        <w:rPr>
          <w:rFonts w:ascii="宋体" w:eastAsia="宋体" w:hAnsi="宋体" w:cs="宋体"/>
          <w:spacing w:val="-28"/>
          <w:sz w:val="16"/>
          <w:szCs w:val="16"/>
        </w:rPr>
        <w:t xml:space="preserve"> </w:t>
      </w:r>
      <w:r w:rsidRPr="00FE6985">
        <w:rPr>
          <w:rFonts w:ascii="宋体" w:eastAsia="宋体" w:hAnsi="宋体" w:cs="宋体"/>
          <w:sz w:val="16"/>
          <w:szCs w:val="16"/>
        </w:rPr>
        <w:t>布</w:t>
      </w:r>
      <w:r w:rsidRPr="00FE6985">
        <w:rPr>
          <w:rFonts w:ascii="宋体" w:eastAsia="宋体" w:hAnsi="宋体" w:cs="宋体"/>
          <w:spacing w:val="-41"/>
          <w:sz w:val="16"/>
          <w:szCs w:val="16"/>
        </w:rPr>
        <w:t xml:space="preserve"> </w:t>
      </w:r>
      <w:r w:rsidRPr="00FE6985">
        <w:rPr>
          <w:rFonts w:ascii="宋体" w:eastAsia="宋体" w:hAnsi="宋体" w:cs="宋体"/>
          <w:sz w:val="16"/>
          <w:szCs w:val="16"/>
        </w:rPr>
        <w:t>模</w:t>
      </w:r>
      <w:r w:rsidRPr="00FE6985">
        <w:rPr>
          <w:rFonts w:ascii="宋体" w:eastAsia="宋体" w:hAnsi="宋体" w:cs="宋体"/>
          <w:spacing w:val="-34"/>
          <w:sz w:val="16"/>
          <w:szCs w:val="16"/>
        </w:rPr>
        <w:t xml:space="preserve"> </w:t>
      </w:r>
      <w:r w:rsidRPr="00FE6985">
        <w:rPr>
          <w:rFonts w:ascii="宋体" w:eastAsia="宋体" w:hAnsi="宋体" w:cs="宋体"/>
          <w:sz w:val="16"/>
          <w:szCs w:val="16"/>
        </w:rPr>
        <w:t>型</w:t>
      </w:r>
      <w:r w:rsidRPr="00FE6985">
        <w:rPr>
          <w:rFonts w:ascii="宋体" w:eastAsia="宋体" w:hAnsi="宋体" w:cs="宋体"/>
          <w:spacing w:val="14"/>
          <w:sz w:val="16"/>
          <w:szCs w:val="16"/>
        </w:rPr>
        <w:t xml:space="preserve">    </w:t>
      </w:r>
      <w:r w:rsidRPr="00FE6985">
        <w:rPr>
          <w:rFonts w:ascii="宋体" w:eastAsia="宋体" w:hAnsi="宋体" w:cs="宋体"/>
          <w:position w:val="1"/>
          <w:sz w:val="16"/>
          <w:szCs w:val="16"/>
        </w:rPr>
        <w:t>B.原型化模型</w:t>
      </w:r>
      <w:r w:rsidRPr="00FE6985">
        <w:rPr>
          <w:rFonts w:ascii="宋体" w:eastAsia="宋体" w:hAnsi="宋体" w:cs="宋体"/>
          <w:spacing w:val="20"/>
          <w:position w:val="1"/>
          <w:sz w:val="16"/>
          <w:szCs w:val="16"/>
        </w:rPr>
        <w:t xml:space="preserve">    </w:t>
      </w:r>
      <w:r w:rsidRPr="00FE6985">
        <w:rPr>
          <w:rFonts w:ascii="宋体" w:eastAsia="宋体" w:hAnsi="宋体" w:cs="宋体"/>
          <w:sz w:val="16"/>
          <w:szCs w:val="16"/>
        </w:rPr>
        <w:t>C.迭</w:t>
      </w:r>
      <w:r w:rsidRPr="00FE6985">
        <w:rPr>
          <w:rFonts w:ascii="宋体" w:eastAsia="宋体" w:hAnsi="宋体" w:cs="宋体"/>
          <w:spacing w:val="-41"/>
          <w:sz w:val="16"/>
          <w:szCs w:val="16"/>
        </w:rPr>
        <w:t xml:space="preserve"> </w:t>
      </w:r>
      <w:r w:rsidRPr="00FE6985">
        <w:rPr>
          <w:rFonts w:ascii="宋体" w:eastAsia="宋体" w:hAnsi="宋体" w:cs="宋体"/>
          <w:sz w:val="16"/>
          <w:szCs w:val="16"/>
        </w:rPr>
        <w:t>代</w:t>
      </w:r>
      <w:r w:rsidRPr="00FE6985">
        <w:rPr>
          <w:rFonts w:ascii="宋体" w:eastAsia="宋体" w:hAnsi="宋体" w:cs="宋体"/>
          <w:spacing w:val="-41"/>
          <w:sz w:val="16"/>
          <w:szCs w:val="16"/>
        </w:rPr>
        <w:t xml:space="preserve"> </w:t>
      </w:r>
      <w:r w:rsidRPr="00FE6985">
        <w:rPr>
          <w:rFonts w:ascii="宋体" w:eastAsia="宋体" w:hAnsi="宋体" w:cs="宋体"/>
          <w:sz w:val="16"/>
          <w:szCs w:val="16"/>
        </w:rPr>
        <w:t>模</w:t>
      </w:r>
      <w:r w:rsidRPr="00FE6985">
        <w:rPr>
          <w:rFonts w:ascii="宋体" w:eastAsia="宋体" w:hAnsi="宋体" w:cs="宋体"/>
          <w:spacing w:val="-34"/>
          <w:sz w:val="16"/>
          <w:szCs w:val="16"/>
        </w:rPr>
        <w:t xml:space="preserve"> </w:t>
      </w:r>
      <w:r w:rsidRPr="00FE6985">
        <w:rPr>
          <w:rFonts w:ascii="宋体" w:eastAsia="宋体" w:hAnsi="宋体" w:cs="宋体"/>
          <w:sz w:val="16"/>
          <w:szCs w:val="16"/>
        </w:rPr>
        <w:t>型</w:t>
      </w:r>
      <w:r w:rsidRPr="00FE6985">
        <w:rPr>
          <w:rFonts w:ascii="宋体" w:eastAsia="宋体" w:hAnsi="宋体" w:cs="宋体"/>
          <w:spacing w:val="9"/>
          <w:sz w:val="16"/>
          <w:szCs w:val="16"/>
        </w:rPr>
        <w:t xml:space="preserve">    </w:t>
      </w:r>
      <w:r w:rsidRPr="00FE6985">
        <w:rPr>
          <w:rFonts w:ascii="宋体" w:eastAsia="宋体" w:hAnsi="宋体" w:cs="宋体"/>
          <w:sz w:val="16"/>
          <w:szCs w:val="16"/>
        </w:rPr>
        <w:t>D.螺</w:t>
      </w:r>
      <w:r w:rsidRPr="00FE6985">
        <w:rPr>
          <w:rFonts w:ascii="宋体" w:eastAsia="宋体" w:hAnsi="宋体" w:cs="宋体"/>
          <w:spacing w:val="-36"/>
          <w:sz w:val="16"/>
          <w:szCs w:val="16"/>
        </w:rPr>
        <w:t xml:space="preserve"> </w:t>
      </w:r>
      <w:r w:rsidRPr="00FE6985">
        <w:rPr>
          <w:rFonts w:ascii="宋体" w:eastAsia="宋体" w:hAnsi="宋体" w:cs="宋体"/>
          <w:sz w:val="16"/>
          <w:szCs w:val="16"/>
        </w:rPr>
        <w:t>旋</w:t>
      </w:r>
      <w:r w:rsidRPr="00FE6985">
        <w:rPr>
          <w:rFonts w:ascii="宋体" w:eastAsia="宋体" w:hAnsi="宋体" w:cs="宋体"/>
          <w:spacing w:val="-40"/>
          <w:sz w:val="16"/>
          <w:szCs w:val="16"/>
        </w:rPr>
        <w:t xml:space="preserve"> </w:t>
      </w:r>
      <w:r w:rsidRPr="00FE6985">
        <w:rPr>
          <w:rFonts w:ascii="宋体" w:eastAsia="宋体" w:hAnsi="宋体" w:cs="宋体"/>
          <w:sz w:val="16"/>
          <w:szCs w:val="16"/>
        </w:rPr>
        <w:t>模</w:t>
      </w:r>
      <w:r w:rsidRPr="00FE6985">
        <w:rPr>
          <w:rFonts w:ascii="宋体" w:eastAsia="宋体" w:hAnsi="宋体" w:cs="宋体"/>
          <w:spacing w:val="-34"/>
          <w:sz w:val="16"/>
          <w:szCs w:val="16"/>
        </w:rPr>
        <w:t xml:space="preserve"> </w:t>
      </w:r>
      <w:r w:rsidRPr="00FE6985">
        <w:rPr>
          <w:rFonts w:ascii="宋体" w:eastAsia="宋体" w:hAnsi="宋体" w:cs="宋体"/>
          <w:sz w:val="16"/>
          <w:szCs w:val="16"/>
        </w:rPr>
        <w:t>型</w:t>
      </w:r>
    </w:p>
    <w:p w14:paraId="0765D757" w14:textId="77777777" w:rsidR="000959E8" w:rsidRPr="00FE6985" w:rsidRDefault="000959E8">
      <w:pPr>
        <w:spacing w:line="326" w:lineRule="auto"/>
        <w:rPr>
          <w:sz w:val="16"/>
          <w:szCs w:val="16"/>
        </w:rPr>
      </w:pPr>
    </w:p>
    <w:p w14:paraId="6902D9E1" w14:textId="77777777" w:rsidR="000959E8" w:rsidRPr="00FE6985" w:rsidRDefault="00000000">
      <w:pPr>
        <w:spacing w:before="59" w:line="212" w:lineRule="auto"/>
        <w:rPr>
          <w:rFonts w:ascii="宋体" w:eastAsia="宋体" w:hAnsi="宋体" w:cs="宋体"/>
          <w:sz w:val="16"/>
          <w:szCs w:val="16"/>
        </w:rPr>
      </w:pPr>
      <w:r w:rsidRPr="00FE6985">
        <w:rPr>
          <w:rFonts w:ascii="宋体" w:eastAsia="宋体" w:hAnsi="宋体" w:cs="宋体"/>
          <w:spacing w:val="19"/>
          <w:sz w:val="16"/>
          <w:szCs w:val="16"/>
        </w:rPr>
        <w:t>311.软件统一过程</w:t>
      </w:r>
      <w:r w:rsidRPr="00FE6985">
        <w:rPr>
          <w:rFonts w:ascii="宋体" w:eastAsia="宋体" w:hAnsi="宋体" w:cs="宋体"/>
          <w:spacing w:val="3"/>
          <w:sz w:val="16"/>
          <w:szCs w:val="16"/>
        </w:rPr>
        <w:t xml:space="preserve"> </w:t>
      </w:r>
      <w:r w:rsidRPr="00FE6985">
        <w:rPr>
          <w:rFonts w:ascii="Times New Roman" w:eastAsia="Times New Roman" w:hAnsi="Times New Roman" w:cs="Times New Roman"/>
          <w:spacing w:val="19"/>
          <w:sz w:val="16"/>
          <w:szCs w:val="16"/>
        </w:rPr>
        <w:t>(</w:t>
      </w:r>
      <w:r w:rsidRPr="00FE6985">
        <w:rPr>
          <w:rFonts w:ascii="Times New Roman" w:eastAsia="Times New Roman" w:hAnsi="Times New Roman" w:cs="Times New Roman"/>
          <w:sz w:val="16"/>
          <w:szCs w:val="16"/>
        </w:rPr>
        <w:t>RUP</w:t>
      </w:r>
      <w:r w:rsidRPr="00FE6985">
        <w:rPr>
          <w:rFonts w:ascii="Times New Roman" w:eastAsia="Times New Roman" w:hAnsi="Times New Roman" w:cs="Times New Roman"/>
          <w:spacing w:val="19"/>
          <w:sz w:val="16"/>
          <w:szCs w:val="16"/>
        </w:rPr>
        <w:t>)</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19"/>
          <w:sz w:val="16"/>
          <w:szCs w:val="16"/>
        </w:rPr>
        <w:t>是迭代模型的</w:t>
      </w:r>
      <w:r w:rsidRPr="00FE6985">
        <w:rPr>
          <w:rFonts w:ascii="宋体" w:eastAsia="宋体" w:hAnsi="宋体" w:cs="宋体"/>
          <w:spacing w:val="-45"/>
          <w:sz w:val="16"/>
          <w:szCs w:val="16"/>
        </w:rPr>
        <w:t xml:space="preserve"> </w:t>
      </w:r>
      <w:r w:rsidRPr="00FE6985">
        <w:rPr>
          <w:rFonts w:ascii="宋体" w:eastAsia="宋体" w:hAnsi="宋体" w:cs="宋体"/>
          <w:spacing w:val="19"/>
          <w:sz w:val="16"/>
          <w:szCs w:val="16"/>
        </w:rPr>
        <w:t>一</w:t>
      </w:r>
      <w:r w:rsidRPr="00FE6985">
        <w:rPr>
          <w:rFonts w:ascii="宋体" w:eastAsia="宋体" w:hAnsi="宋体" w:cs="宋体"/>
          <w:spacing w:val="-48"/>
          <w:sz w:val="16"/>
          <w:szCs w:val="16"/>
        </w:rPr>
        <w:t xml:space="preserve"> </w:t>
      </w:r>
      <w:r w:rsidRPr="00FE6985">
        <w:rPr>
          <w:rFonts w:ascii="宋体" w:eastAsia="宋体" w:hAnsi="宋体" w:cs="宋体"/>
          <w:spacing w:val="19"/>
          <w:sz w:val="16"/>
          <w:szCs w:val="16"/>
        </w:rPr>
        <w:t>种。以下关于</w:t>
      </w:r>
      <w:r w:rsidRPr="00FE6985">
        <w:rPr>
          <w:rFonts w:ascii="Times New Roman" w:eastAsia="Times New Roman" w:hAnsi="Times New Roman" w:cs="Times New Roman"/>
          <w:sz w:val="16"/>
          <w:szCs w:val="16"/>
        </w:rPr>
        <w:t>RUP</w:t>
      </w:r>
      <w:r w:rsidRPr="00FE6985">
        <w:rPr>
          <w:rFonts w:ascii="Times New Roman" w:eastAsia="Times New Roman" w:hAnsi="Times New Roman" w:cs="Times New Roman"/>
          <w:spacing w:val="38"/>
          <w:sz w:val="16"/>
          <w:szCs w:val="16"/>
        </w:rPr>
        <w:t xml:space="preserve"> </w:t>
      </w:r>
      <w:r w:rsidRPr="00FE6985">
        <w:rPr>
          <w:rFonts w:ascii="宋体" w:eastAsia="宋体" w:hAnsi="宋体" w:cs="宋体"/>
          <w:spacing w:val="19"/>
          <w:sz w:val="16"/>
          <w:szCs w:val="16"/>
        </w:rPr>
        <w:t>的叙述中，不正</w:t>
      </w:r>
      <w:r w:rsidRPr="00FE6985">
        <w:rPr>
          <w:rFonts w:ascii="宋体" w:eastAsia="宋体" w:hAnsi="宋体" w:cs="宋体"/>
          <w:spacing w:val="18"/>
          <w:sz w:val="16"/>
          <w:szCs w:val="16"/>
        </w:rPr>
        <w:t>确的是()。</w:t>
      </w:r>
      <w:r w:rsidRPr="00FE6985">
        <w:rPr>
          <w:rFonts w:ascii="宋体" w:eastAsia="宋体" w:hAnsi="宋体" w:cs="宋体"/>
          <w:b/>
          <w:bCs/>
          <w:spacing w:val="18"/>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rPr>
        <w:t>1</w:t>
      </w:r>
      <w:r w:rsidRPr="00FE6985">
        <w:rPr>
          <w:rFonts w:ascii="宋体" w:eastAsia="宋体" w:hAnsi="宋体" w:cs="宋体"/>
          <w:spacing w:val="-35"/>
          <w:sz w:val="16"/>
          <w:szCs w:val="16"/>
        </w:rPr>
        <w:t xml:space="preserve"> </w:t>
      </w:r>
      <w:r w:rsidRPr="00FE6985">
        <w:rPr>
          <w:rFonts w:ascii="宋体" w:eastAsia="宋体" w:hAnsi="宋体" w:cs="宋体"/>
          <w:b/>
          <w:bCs/>
          <w:spacing w:val="18"/>
          <w:sz w:val="16"/>
          <w:szCs w:val="16"/>
        </w:rPr>
        <w:t>7</w:t>
      </w:r>
      <w:r w:rsidRPr="00FE6985">
        <w:rPr>
          <w:rFonts w:ascii="宋体" w:eastAsia="宋体" w:hAnsi="宋体" w:cs="宋体"/>
          <w:spacing w:val="-38"/>
          <w:sz w:val="16"/>
          <w:szCs w:val="16"/>
        </w:rPr>
        <w:t xml:space="preserve"> </w:t>
      </w:r>
      <w:r w:rsidRPr="00FE6985">
        <w:rPr>
          <w:rFonts w:ascii="宋体" w:eastAsia="宋体" w:hAnsi="宋体" w:cs="宋体"/>
          <w:b/>
          <w:bCs/>
          <w:spacing w:val="18"/>
          <w:sz w:val="16"/>
          <w:szCs w:val="16"/>
        </w:rPr>
        <w:t>上</w:t>
      </w:r>
      <w:r w:rsidRPr="00FE6985">
        <w:rPr>
          <w:rFonts w:ascii="宋体" w:eastAsia="宋体" w:hAnsi="宋体" w:cs="宋体"/>
          <w:spacing w:val="-22"/>
          <w:sz w:val="16"/>
          <w:szCs w:val="16"/>
        </w:rPr>
        <w:t xml:space="preserve"> </w:t>
      </w:r>
      <w:r w:rsidRPr="00FE6985">
        <w:rPr>
          <w:rFonts w:ascii="宋体" w:eastAsia="宋体" w:hAnsi="宋体" w:cs="宋体"/>
          <w:b/>
          <w:bCs/>
          <w:spacing w:val="18"/>
          <w:sz w:val="16"/>
          <w:szCs w:val="16"/>
        </w:rPr>
        <w:t>】</w:t>
      </w:r>
    </w:p>
    <w:p w14:paraId="2D6D6C33" w14:textId="77777777" w:rsidR="000959E8" w:rsidRPr="00FE6985" w:rsidRDefault="00000000">
      <w:pPr>
        <w:spacing w:before="94" w:line="219" w:lineRule="auto"/>
        <w:ind w:left="560"/>
        <w:rPr>
          <w:rFonts w:ascii="宋体" w:eastAsia="宋体" w:hAnsi="宋体" w:cs="宋体"/>
          <w:sz w:val="16"/>
          <w:szCs w:val="16"/>
        </w:rPr>
      </w:pPr>
      <w:r w:rsidRPr="00FE6985">
        <w:rPr>
          <w:rFonts w:ascii="宋体" w:eastAsia="宋体" w:hAnsi="宋体" w:cs="宋体"/>
          <w:spacing w:val="31"/>
          <w:sz w:val="16"/>
          <w:szCs w:val="16"/>
        </w:rPr>
        <w:t>A.</w:t>
      </w:r>
      <w:r w:rsidRPr="00FE6985">
        <w:rPr>
          <w:rFonts w:ascii="宋体" w:eastAsia="宋体" w:hAnsi="宋体" w:cs="宋体"/>
          <w:sz w:val="16"/>
          <w:szCs w:val="16"/>
        </w:rPr>
        <w:t>RUP</w:t>
      </w:r>
      <w:r w:rsidRPr="00FE6985">
        <w:rPr>
          <w:rFonts w:ascii="宋体" w:eastAsia="宋体" w:hAnsi="宋体" w:cs="宋体"/>
          <w:spacing w:val="31"/>
          <w:sz w:val="16"/>
          <w:szCs w:val="16"/>
        </w:rPr>
        <w:t xml:space="preserve"> 生命周期在时间上分为4个顺序阶段，分别是：初始阶段、细化阶段、构建</w:t>
      </w:r>
      <w:r w:rsidRPr="00FE6985">
        <w:rPr>
          <w:rFonts w:ascii="宋体" w:eastAsia="宋体" w:hAnsi="宋体" w:cs="宋体"/>
          <w:spacing w:val="30"/>
          <w:sz w:val="16"/>
          <w:szCs w:val="16"/>
        </w:rPr>
        <w:t>阶段和交付阶段</w:t>
      </w:r>
    </w:p>
    <w:p w14:paraId="59DCA3BD" w14:textId="77777777" w:rsidR="000959E8" w:rsidRPr="00FE6985" w:rsidRDefault="00000000">
      <w:pPr>
        <w:spacing w:before="95" w:line="269" w:lineRule="auto"/>
        <w:ind w:left="30" w:firstLine="529"/>
        <w:rPr>
          <w:rFonts w:ascii="宋体" w:eastAsia="宋体" w:hAnsi="宋体" w:cs="宋体"/>
          <w:sz w:val="16"/>
          <w:szCs w:val="16"/>
        </w:rPr>
      </w:pPr>
      <w:r w:rsidRPr="00FE6985">
        <w:rPr>
          <w:rFonts w:ascii="宋体" w:eastAsia="宋体" w:hAnsi="宋体" w:cs="宋体"/>
          <w:spacing w:val="3"/>
          <w:sz w:val="16"/>
          <w:szCs w:val="16"/>
        </w:rPr>
        <w:t>B.</w:t>
      </w:r>
      <w:r w:rsidRPr="00FE6985">
        <w:rPr>
          <w:rFonts w:ascii="宋体" w:eastAsia="宋体" w:hAnsi="宋体" w:cs="宋体"/>
          <w:sz w:val="16"/>
          <w:szCs w:val="16"/>
        </w:rPr>
        <w:t>RUP</w:t>
      </w:r>
      <w:r w:rsidRPr="00FE6985">
        <w:rPr>
          <w:rFonts w:ascii="宋体" w:eastAsia="宋体" w:hAnsi="宋体" w:cs="宋体"/>
          <w:spacing w:val="39"/>
          <w:sz w:val="16"/>
          <w:szCs w:val="16"/>
        </w:rPr>
        <w:t xml:space="preserve"> </w:t>
      </w:r>
      <w:r w:rsidRPr="00FE6985">
        <w:rPr>
          <w:rFonts w:ascii="宋体" w:eastAsia="宋体" w:hAnsi="宋体" w:cs="宋体"/>
          <w:spacing w:val="3"/>
          <w:sz w:val="16"/>
          <w:szCs w:val="16"/>
        </w:rPr>
        <w:t>的每个阶段里面都要执行核心过程工作流“商业建模”、“需求”、“分析和设计”、“实现”、“测试”、</w:t>
      </w:r>
      <w:r w:rsidRPr="00FE6985">
        <w:rPr>
          <w:rFonts w:ascii="宋体" w:eastAsia="宋体" w:hAnsi="宋体" w:cs="宋体"/>
          <w:sz w:val="16"/>
          <w:szCs w:val="16"/>
        </w:rPr>
        <w:t xml:space="preserve"> </w:t>
      </w:r>
      <w:r w:rsidRPr="00FE6985">
        <w:rPr>
          <w:rFonts w:ascii="宋体" w:eastAsia="宋体" w:hAnsi="宋体" w:cs="宋体"/>
          <w:spacing w:val="21"/>
          <w:sz w:val="16"/>
          <w:szCs w:val="16"/>
        </w:rPr>
        <w:t>“部署”。每个阶段的内部仅完成一</w:t>
      </w:r>
      <w:r w:rsidRPr="00FE6985">
        <w:rPr>
          <w:rFonts w:ascii="宋体" w:eastAsia="宋体" w:hAnsi="宋体" w:cs="宋体"/>
          <w:spacing w:val="-54"/>
          <w:sz w:val="16"/>
          <w:szCs w:val="16"/>
        </w:rPr>
        <w:t xml:space="preserve"> </w:t>
      </w:r>
      <w:r w:rsidRPr="00FE6985">
        <w:rPr>
          <w:rFonts w:ascii="宋体" w:eastAsia="宋体" w:hAnsi="宋体" w:cs="宋体"/>
          <w:spacing w:val="21"/>
          <w:sz w:val="16"/>
          <w:szCs w:val="16"/>
        </w:rPr>
        <w:t>次迭代即可。</w:t>
      </w:r>
    </w:p>
    <w:p w14:paraId="008260E2" w14:textId="77777777" w:rsidR="000959E8" w:rsidRPr="00FE6985" w:rsidRDefault="00000000">
      <w:pPr>
        <w:spacing w:before="95" w:line="269" w:lineRule="auto"/>
        <w:ind w:left="450" w:right="1508"/>
        <w:rPr>
          <w:rFonts w:ascii="宋体" w:eastAsia="宋体" w:hAnsi="宋体" w:cs="宋体"/>
          <w:sz w:val="16"/>
          <w:szCs w:val="16"/>
        </w:rPr>
      </w:pPr>
      <w:r w:rsidRPr="00FE6985">
        <w:rPr>
          <w:rFonts w:ascii="宋体" w:eastAsia="宋体" w:hAnsi="宋体" w:cs="宋体"/>
          <w:spacing w:val="20"/>
          <w:sz w:val="16"/>
          <w:szCs w:val="16"/>
        </w:rPr>
        <w:t>C.软件产品交付给用户使用</w:t>
      </w:r>
      <w:r w:rsidRPr="00FE6985">
        <w:rPr>
          <w:rFonts w:ascii="宋体" w:eastAsia="宋体" w:hAnsi="宋体" w:cs="宋体"/>
          <w:spacing w:val="-41"/>
          <w:sz w:val="16"/>
          <w:szCs w:val="16"/>
        </w:rPr>
        <w:t xml:space="preserve"> </w:t>
      </w:r>
      <w:r w:rsidRPr="00FE6985">
        <w:rPr>
          <w:rFonts w:ascii="宋体" w:eastAsia="宋体" w:hAnsi="宋体" w:cs="宋体"/>
          <w:spacing w:val="20"/>
          <w:sz w:val="16"/>
          <w:szCs w:val="16"/>
        </w:rPr>
        <w:t>一</w:t>
      </w:r>
      <w:r w:rsidRPr="00FE6985">
        <w:rPr>
          <w:rFonts w:ascii="宋体" w:eastAsia="宋体" w:hAnsi="宋体" w:cs="宋体"/>
          <w:spacing w:val="-51"/>
          <w:sz w:val="16"/>
          <w:szCs w:val="16"/>
        </w:rPr>
        <w:t xml:space="preserve"> </w:t>
      </w:r>
      <w:r w:rsidRPr="00FE6985">
        <w:rPr>
          <w:rFonts w:ascii="宋体" w:eastAsia="宋体" w:hAnsi="宋体" w:cs="宋体"/>
          <w:spacing w:val="20"/>
          <w:sz w:val="16"/>
          <w:szCs w:val="16"/>
        </w:rPr>
        <w:t>段时间后如有新的需求则应该开始另外</w:t>
      </w:r>
      <w:r w:rsidRPr="00FE6985">
        <w:rPr>
          <w:rFonts w:ascii="宋体" w:eastAsia="宋体" w:hAnsi="宋体" w:cs="宋体"/>
          <w:spacing w:val="-48"/>
          <w:sz w:val="16"/>
          <w:szCs w:val="16"/>
        </w:rPr>
        <w:t xml:space="preserve"> </w:t>
      </w:r>
      <w:r w:rsidRPr="00FE6985">
        <w:rPr>
          <w:rFonts w:ascii="宋体" w:eastAsia="宋体" w:hAnsi="宋体" w:cs="宋体"/>
          <w:spacing w:val="20"/>
          <w:sz w:val="16"/>
          <w:szCs w:val="16"/>
        </w:rPr>
        <w:t>一</w:t>
      </w:r>
      <w:r w:rsidRPr="00FE6985">
        <w:rPr>
          <w:rFonts w:ascii="宋体" w:eastAsia="宋体" w:hAnsi="宋体" w:cs="宋体"/>
          <w:spacing w:val="-52"/>
          <w:sz w:val="16"/>
          <w:szCs w:val="16"/>
        </w:rPr>
        <w:t xml:space="preserve"> </w:t>
      </w:r>
      <w:proofErr w:type="gramStart"/>
      <w:r w:rsidRPr="00FE6985">
        <w:rPr>
          <w:rFonts w:ascii="宋体" w:eastAsia="宋体" w:hAnsi="宋体" w:cs="宋体"/>
          <w:spacing w:val="20"/>
          <w:sz w:val="16"/>
          <w:szCs w:val="16"/>
        </w:rPr>
        <w:t>个</w:t>
      </w:r>
      <w:proofErr w:type="gramEnd"/>
      <w:r w:rsidRPr="00FE6985">
        <w:rPr>
          <w:rFonts w:ascii="宋体" w:eastAsia="宋体" w:hAnsi="宋体" w:cs="宋体"/>
          <w:sz w:val="16"/>
          <w:szCs w:val="16"/>
        </w:rPr>
        <w:t>RUP</w:t>
      </w:r>
      <w:r w:rsidRPr="00FE6985">
        <w:rPr>
          <w:rFonts w:ascii="宋体" w:eastAsia="宋体" w:hAnsi="宋体" w:cs="宋体"/>
          <w:spacing w:val="46"/>
          <w:sz w:val="16"/>
          <w:szCs w:val="16"/>
        </w:rPr>
        <w:t xml:space="preserve"> </w:t>
      </w:r>
      <w:r w:rsidRPr="00FE6985">
        <w:rPr>
          <w:rFonts w:ascii="宋体" w:eastAsia="宋体" w:hAnsi="宋体" w:cs="宋体"/>
          <w:spacing w:val="20"/>
          <w:sz w:val="16"/>
          <w:szCs w:val="16"/>
        </w:rPr>
        <w:t>开</w:t>
      </w:r>
      <w:r w:rsidRPr="00FE6985">
        <w:rPr>
          <w:rFonts w:ascii="宋体" w:eastAsia="宋体" w:hAnsi="宋体" w:cs="宋体"/>
          <w:spacing w:val="-30"/>
          <w:sz w:val="16"/>
          <w:szCs w:val="16"/>
        </w:rPr>
        <w:t xml:space="preserve"> </w:t>
      </w:r>
      <w:r w:rsidRPr="00FE6985">
        <w:rPr>
          <w:rFonts w:ascii="宋体" w:eastAsia="宋体" w:hAnsi="宋体" w:cs="宋体"/>
          <w:spacing w:val="20"/>
          <w:sz w:val="16"/>
          <w:szCs w:val="16"/>
        </w:rPr>
        <w:t>发</w:t>
      </w:r>
      <w:r w:rsidRPr="00FE6985">
        <w:rPr>
          <w:rFonts w:ascii="宋体" w:eastAsia="宋体" w:hAnsi="宋体" w:cs="宋体"/>
          <w:spacing w:val="-33"/>
          <w:sz w:val="16"/>
          <w:szCs w:val="16"/>
        </w:rPr>
        <w:t xml:space="preserve"> </w:t>
      </w:r>
      <w:r w:rsidRPr="00FE6985">
        <w:rPr>
          <w:rFonts w:ascii="宋体" w:eastAsia="宋体" w:hAnsi="宋体" w:cs="宋体"/>
          <w:spacing w:val="20"/>
          <w:sz w:val="16"/>
          <w:szCs w:val="16"/>
        </w:rPr>
        <w:t>周</w:t>
      </w:r>
      <w:r w:rsidRPr="00FE6985">
        <w:rPr>
          <w:rFonts w:ascii="宋体" w:eastAsia="宋体" w:hAnsi="宋体" w:cs="宋体"/>
          <w:spacing w:val="-31"/>
          <w:sz w:val="16"/>
          <w:szCs w:val="16"/>
        </w:rPr>
        <w:t xml:space="preserve"> </w:t>
      </w:r>
      <w:r w:rsidRPr="00FE6985">
        <w:rPr>
          <w:rFonts w:ascii="宋体" w:eastAsia="宋体" w:hAnsi="宋体" w:cs="宋体"/>
          <w:spacing w:val="20"/>
          <w:sz w:val="16"/>
          <w:szCs w:val="16"/>
        </w:rPr>
        <w:t>期</w:t>
      </w:r>
      <w:r w:rsidRPr="00FE6985">
        <w:rPr>
          <w:rFonts w:ascii="宋体" w:eastAsia="宋体" w:hAnsi="宋体" w:cs="宋体"/>
          <w:sz w:val="16"/>
          <w:szCs w:val="16"/>
        </w:rPr>
        <w:t xml:space="preserve"> </w:t>
      </w:r>
      <w:r w:rsidRPr="00FE6985">
        <w:rPr>
          <w:rFonts w:ascii="宋体" w:eastAsia="宋体" w:hAnsi="宋体" w:cs="宋体"/>
          <w:spacing w:val="26"/>
          <w:sz w:val="16"/>
          <w:szCs w:val="16"/>
        </w:rPr>
        <w:t>D.</w:t>
      </w:r>
      <w:r w:rsidRPr="00FE6985">
        <w:rPr>
          <w:rFonts w:ascii="宋体" w:eastAsia="宋体" w:hAnsi="宋体" w:cs="宋体"/>
          <w:sz w:val="16"/>
          <w:szCs w:val="16"/>
        </w:rPr>
        <w:t>RUP</w:t>
      </w:r>
      <w:r w:rsidRPr="00FE6985">
        <w:rPr>
          <w:rFonts w:ascii="宋体" w:eastAsia="宋体" w:hAnsi="宋体" w:cs="宋体"/>
          <w:spacing w:val="30"/>
          <w:sz w:val="16"/>
          <w:szCs w:val="16"/>
        </w:rPr>
        <w:t xml:space="preserve"> </w:t>
      </w:r>
      <w:r w:rsidRPr="00FE6985">
        <w:rPr>
          <w:rFonts w:ascii="宋体" w:eastAsia="宋体" w:hAnsi="宋体" w:cs="宋体"/>
          <w:spacing w:val="26"/>
          <w:sz w:val="16"/>
          <w:szCs w:val="16"/>
        </w:rPr>
        <w:t>可以用户大型复杂软件项目开发</w:t>
      </w:r>
    </w:p>
    <w:p w14:paraId="24CB5BB3" w14:textId="77777777" w:rsidR="000959E8" w:rsidRPr="00FE6985" w:rsidRDefault="000959E8">
      <w:pPr>
        <w:spacing w:line="365" w:lineRule="auto"/>
        <w:rPr>
          <w:sz w:val="16"/>
          <w:szCs w:val="16"/>
        </w:rPr>
      </w:pPr>
    </w:p>
    <w:p w14:paraId="2889B234" w14:textId="77777777" w:rsidR="000959E8" w:rsidRPr="00FE6985" w:rsidRDefault="00000000">
      <w:pPr>
        <w:spacing w:before="60" w:line="219" w:lineRule="auto"/>
        <w:rPr>
          <w:rFonts w:ascii="宋体" w:eastAsia="宋体" w:hAnsi="宋体" w:cs="宋体"/>
          <w:sz w:val="16"/>
          <w:szCs w:val="16"/>
        </w:rPr>
      </w:pPr>
      <w:proofErr w:type="gramStart"/>
      <w:r w:rsidRPr="00FE6985">
        <w:rPr>
          <w:rFonts w:ascii="宋体" w:eastAsia="宋体" w:hAnsi="宋体" w:cs="宋体"/>
          <w:spacing w:val="22"/>
          <w:sz w:val="16"/>
          <w:szCs w:val="16"/>
        </w:rPr>
        <w:t>312</w:t>
      </w:r>
      <w:r w:rsidRPr="00FE6985">
        <w:rPr>
          <w:rFonts w:ascii="宋体" w:eastAsia="宋体" w:hAnsi="宋体" w:cs="宋体"/>
          <w:spacing w:val="-39"/>
          <w:sz w:val="16"/>
          <w:szCs w:val="16"/>
        </w:rPr>
        <w:t xml:space="preserve"> </w:t>
      </w:r>
      <w:r w:rsidRPr="00FE6985">
        <w:rPr>
          <w:rFonts w:ascii="宋体" w:eastAsia="宋体" w:hAnsi="宋体" w:cs="宋体"/>
          <w:spacing w:val="22"/>
          <w:sz w:val="16"/>
          <w:szCs w:val="16"/>
        </w:rPr>
        <w:t>.</w:t>
      </w:r>
      <w:proofErr w:type="gramEnd"/>
      <w:r w:rsidRPr="00FE6985">
        <w:rPr>
          <w:rFonts w:ascii="宋体" w:eastAsia="宋体" w:hAnsi="宋体" w:cs="宋体"/>
          <w:spacing w:val="-54"/>
          <w:sz w:val="16"/>
          <w:szCs w:val="16"/>
        </w:rPr>
        <w:t xml:space="preserve"> </w:t>
      </w:r>
      <w:r w:rsidRPr="00FE6985">
        <w:rPr>
          <w:rFonts w:ascii="宋体" w:eastAsia="宋体" w:hAnsi="宋体" w:cs="宋体"/>
          <w:spacing w:val="22"/>
          <w:sz w:val="16"/>
          <w:szCs w:val="16"/>
        </w:rPr>
        <w:t>—</w:t>
      </w:r>
      <w:r w:rsidRPr="00FE6985">
        <w:rPr>
          <w:rFonts w:ascii="宋体" w:eastAsia="宋体" w:hAnsi="宋体" w:cs="宋体"/>
          <w:spacing w:val="-49"/>
          <w:sz w:val="16"/>
          <w:szCs w:val="16"/>
        </w:rPr>
        <w:t xml:space="preserve"> </w:t>
      </w:r>
      <w:r w:rsidRPr="00FE6985">
        <w:rPr>
          <w:rFonts w:ascii="宋体" w:eastAsia="宋体" w:hAnsi="宋体" w:cs="宋体"/>
          <w:spacing w:val="22"/>
          <w:sz w:val="16"/>
          <w:szCs w:val="16"/>
        </w:rPr>
        <w:t>结构化分析与设计是信息系统开发时常用的方法。按其生命周期特征，它应属于()。</w:t>
      </w:r>
      <w:r w:rsidRPr="00FE6985">
        <w:rPr>
          <w:rFonts w:ascii="宋体" w:eastAsia="宋体" w:hAnsi="宋体" w:cs="宋体"/>
          <w:spacing w:val="3"/>
          <w:sz w:val="16"/>
          <w:szCs w:val="16"/>
        </w:rPr>
        <w:t xml:space="preserve"> </w:t>
      </w:r>
      <w:r w:rsidRPr="00FE6985">
        <w:rPr>
          <w:rFonts w:ascii="宋体" w:eastAsia="宋体" w:hAnsi="宋体" w:cs="宋体"/>
          <w:b/>
          <w:bCs/>
          <w:spacing w:val="22"/>
          <w:sz w:val="16"/>
          <w:szCs w:val="16"/>
        </w:rPr>
        <w:t>【16上】</w:t>
      </w:r>
    </w:p>
    <w:p w14:paraId="45864181" w14:textId="77777777" w:rsidR="000959E8" w:rsidRPr="00FE6985" w:rsidRDefault="00000000">
      <w:pPr>
        <w:spacing w:before="115" w:line="219" w:lineRule="auto"/>
        <w:ind w:left="280"/>
        <w:rPr>
          <w:rFonts w:ascii="宋体" w:eastAsia="宋体" w:hAnsi="宋体" w:cs="宋体"/>
          <w:sz w:val="16"/>
          <w:szCs w:val="16"/>
        </w:rPr>
      </w:pPr>
      <w:r w:rsidRPr="00FE6985">
        <w:rPr>
          <w:rFonts w:ascii="宋体" w:eastAsia="宋体" w:hAnsi="宋体" w:cs="宋体"/>
          <w:spacing w:val="2"/>
          <w:sz w:val="16"/>
          <w:szCs w:val="16"/>
        </w:rPr>
        <w:t>A.V</w:t>
      </w:r>
      <w:r w:rsidRPr="00FE6985">
        <w:rPr>
          <w:rFonts w:ascii="宋体" w:eastAsia="宋体" w:hAnsi="宋体" w:cs="宋体"/>
          <w:spacing w:val="-24"/>
          <w:sz w:val="16"/>
          <w:szCs w:val="16"/>
        </w:rPr>
        <w:t xml:space="preserve"> </w:t>
      </w:r>
      <w:r w:rsidRPr="00FE6985">
        <w:rPr>
          <w:rFonts w:ascii="宋体" w:eastAsia="宋体" w:hAnsi="宋体" w:cs="宋体"/>
          <w:spacing w:val="2"/>
          <w:sz w:val="16"/>
          <w:szCs w:val="16"/>
        </w:rPr>
        <w:t>模</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型</w:t>
      </w:r>
      <w:r w:rsidRPr="00FE6985">
        <w:rPr>
          <w:rFonts w:ascii="宋体" w:eastAsia="宋体" w:hAnsi="宋体" w:cs="宋体"/>
          <w:spacing w:val="12"/>
          <w:sz w:val="16"/>
          <w:szCs w:val="16"/>
        </w:rPr>
        <w:t xml:space="preserve">   </w:t>
      </w:r>
      <w:r w:rsidRPr="00FE6985">
        <w:rPr>
          <w:rFonts w:ascii="宋体" w:eastAsia="宋体" w:hAnsi="宋体" w:cs="宋体"/>
          <w:spacing w:val="2"/>
          <w:sz w:val="16"/>
          <w:szCs w:val="16"/>
        </w:rPr>
        <w:t>B.原型化模型</w:t>
      </w:r>
      <w:r w:rsidRPr="00FE6985">
        <w:rPr>
          <w:rFonts w:ascii="宋体" w:eastAsia="宋体" w:hAnsi="宋体" w:cs="宋体"/>
          <w:spacing w:val="10"/>
          <w:sz w:val="16"/>
          <w:szCs w:val="16"/>
        </w:rPr>
        <w:t xml:space="preserve">   </w:t>
      </w:r>
      <w:r w:rsidRPr="00FE6985">
        <w:rPr>
          <w:rFonts w:ascii="宋体" w:eastAsia="宋体" w:hAnsi="宋体" w:cs="宋体"/>
          <w:spacing w:val="2"/>
          <w:sz w:val="16"/>
          <w:szCs w:val="16"/>
        </w:rPr>
        <w:t>C.螺</w:t>
      </w:r>
      <w:r w:rsidRPr="00FE6985">
        <w:rPr>
          <w:rFonts w:ascii="宋体" w:eastAsia="宋体" w:hAnsi="宋体" w:cs="宋体"/>
          <w:spacing w:val="-38"/>
          <w:sz w:val="16"/>
          <w:szCs w:val="16"/>
        </w:rPr>
        <w:t xml:space="preserve"> </w:t>
      </w:r>
      <w:r w:rsidRPr="00FE6985">
        <w:rPr>
          <w:rFonts w:ascii="宋体" w:eastAsia="宋体" w:hAnsi="宋体" w:cs="宋体"/>
          <w:spacing w:val="2"/>
          <w:sz w:val="16"/>
          <w:szCs w:val="16"/>
        </w:rPr>
        <w:t>旋</w:t>
      </w:r>
      <w:r w:rsidRPr="00FE6985">
        <w:rPr>
          <w:rFonts w:ascii="宋体" w:eastAsia="宋体" w:hAnsi="宋体" w:cs="宋体"/>
          <w:spacing w:val="-40"/>
          <w:sz w:val="16"/>
          <w:szCs w:val="16"/>
        </w:rPr>
        <w:t xml:space="preserve"> </w:t>
      </w:r>
      <w:r w:rsidRPr="00FE6985">
        <w:rPr>
          <w:rFonts w:ascii="宋体" w:eastAsia="宋体" w:hAnsi="宋体" w:cs="宋体"/>
          <w:spacing w:val="2"/>
          <w:sz w:val="16"/>
          <w:szCs w:val="16"/>
        </w:rPr>
        <w:t>模</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型</w:t>
      </w:r>
      <w:r w:rsidRPr="00FE6985">
        <w:rPr>
          <w:rFonts w:ascii="宋体" w:eastAsia="宋体" w:hAnsi="宋体" w:cs="宋体"/>
          <w:spacing w:val="12"/>
          <w:sz w:val="16"/>
          <w:szCs w:val="16"/>
        </w:rPr>
        <w:t xml:space="preserve">   </w:t>
      </w:r>
      <w:r w:rsidRPr="00FE6985">
        <w:rPr>
          <w:rFonts w:ascii="宋体" w:eastAsia="宋体" w:hAnsi="宋体" w:cs="宋体"/>
          <w:spacing w:val="2"/>
          <w:sz w:val="16"/>
          <w:szCs w:val="16"/>
        </w:rPr>
        <w:t>D.瀑</w:t>
      </w:r>
      <w:r w:rsidRPr="00FE6985">
        <w:rPr>
          <w:rFonts w:ascii="宋体" w:eastAsia="宋体" w:hAnsi="宋体" w:cs="宋体"/>
          <w:spacing w:val="-37"/>
          <w:sz w:val="16"/>
          <w:szCs w:val="16"/>
        </w:rPr>
        <w:t xml:space="preserve"> </w:t>
      </w:r>
      <w:r w:rsidRPr="00FE6985">
        <w:rPr>
          <w:rFonts w:ascii="宋体" w:eastAsia="宋体" w:hAnsi="宋体" w:cs="宋体"/>
          <w:spacing w:val="2"/>
          <w:sz w:val="16"/>
          <w:szCs w:val="16"/>
        </w:rPr>
        <w:t>布</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模</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型</w:t>
      </w:r>
    </w:p>
    <w:p w14:paraId="4A8BD46E" w14:textId="77777777" w:rsidR="000959E8" w:rsidRPr="00FE6985" w:rsidRDefault="000959E8">
      <w:pPr>
        <w:spacing w:line="251" w:lineRule="auto"/>
        <w:rPr>
          <w:sz w:val="16"/>
          <w:szCs w:val="16"/>
        </w:rPr>
      </w:pPr>
    </w:p>
    <w:p w14:paraId="71616AF5" w14:textId="77777777" w:rsidR="000959E8" w:rsidRPr="00FE6985" w:rsidRDefault="000959E8">
      <w:pPr>
        <w:spacing w:line="251" w:lineRule="auto"/>
        <w:rPr>
          <w:sz w:val="16"/>
          <w:szCs w:val="16"/>
        </w:rPr>
      </w:pPr>
    </w:p>
    <w:p w14:paraId="41512187" w14:textId="77777777" w:rsidR="000959E8" w:rsidRPr="00FE6985" w:rsidRDefault="00000000">
      <w:pPr>
        <w:spacing w:before="59" w:line="183" w:lineRule="auto"/>
        <w:ind w:left="4759"/>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14"/>
          <w:w w:val="95"/>
          <w:sz w:val="16"/>
          <w:szCs w:val="16"/>
        </w:rPr>
        <w:t>62—</w:t>
      </w:r>
    </w:p>
    <w:p w14:paraId="2E79C2E9" w14:textId="77777777" w:rsidR="000959E8" w:rsidRPr="00FE6985" w:rsidRDefault="000959E8">
      <w:pPr>
        <w:rPr>
          <w:sz w:val="16"/>
          <w:szCs w:val="16"/>
        </w:rPr>
        <w:sectPr w:rsidR="000959E8" w:rsidRPr="00FE6985">
          <w:pgSz w:w="11900" w:h="16840"/>
          <w:pgMar w:top="400" w:right="979" w:bottom="400" w:left="989" w:header="0" w:footer="0" w:gutter="0"/>
          <w:cols w:space="720"/>
        </w:sectPr>
      </w:pPr>
    </w:p>
    <w:p w14:paraId="10372B74" w14:textId="68AD03FB" w:rsidR="000959E8" w:rsidRPr="00FE6985" w:rsidRDefault="009908C1">
      <w:pPr>
        <w:spacing w:before="26" w:line="212" w:lineRule="auto"/>
        <w:rPr>
          <w:rFonts w:ascii="楷体" w:eastAsia="楷体" w:hAnsi="楷体" w:cs="楷体"/>
          <w:sz w:val="16"/>
          <w:szCs w:val="16"/>
        </w:rPr>
      </w:pPr>
      <w:r w:rsidRPr="00FE6985">
        <w:rPr>
          <w:rFonts w:ascii="宋体" w:eastAsia="宋体" w:hAnsi="宋体" w:cs="宋体"/>
          <w:b/>
          <w:bCs/>
          <w:color w:val="003AA0"/>
          <w:spacing w:val="12"/>
          <w:sz w:val="16"/>
          <w:szCs w:val="16"/>
          <w:u w:val="single"/>
        </w:rPr>
        <w:lastRenderedPageBreak/>
        <w:t xml:space="preserve"> </w:t>
      </w:r>
      <w:r w:rsidRPr="00FE6985">
        <w:rPr>
          <w:rFonts w:ascii="楷体" w:eastAsia="楷体" w:hAnsi="楷体" w:cs="楷体"/>
          <w:sz w:val="16"/>
          <w:szCs w:val="16"/>
          <w:u w:val="single"/>
        </w:rPr>
        <w:t xml:space="preserve">  </w:t>
      </w:r>
    </w:p>
    <w:p w14:paraId="2F8ACD92" w14:textId="77777777" w:rsidR="000959E8" w:rsidRPr="00FE6985" w:rsidRDefault="00000000">
      <w:pPr>
        <w:spacing w:before="93" w:line="274" w:lineRule="auto"/>
        <w:ind w:left="27" w:right="33"/>
        <w:rPr>
          <w:rFonts w:ascii="宋体" w:eastAsia="宋体" w:hAnsi="宋体" w:cs="宋体"/>
          <w:sz w:val="16"/>
          <w:szCs w:val="16"/>
        </w:rPr>
      </w:pPr>
      <w:r w:rsidRPr="00FE6985">
        <w:rPr>
          <w:rFonts w:ascii="宋体" w:eastAsia="宋体" w:hAnsi="宋体" w:cs="宋体"/>
          <w:spacing w:val="21"/>
          <w:sz w:val="16"/>
          <w:szCs w:val="16"/>
        </w:rPr>
        <w:t>313.软件开发“螺旋模型”是经常使用的一</w:t>
      </w:r>
      <w:r w:rsidRPr="00FE6985">
        <w:rPr>
          <w:rFonts w:ascii="宋体" w:eastAsia="宋体" w:hAnsi="宋体" w:cs="宋体"/>
          <w:spacing w:val="20"/>
          <w:sz w:val="16"/>
          <w:szCs w:val="16"/>
        </w:rPr>
        <w:t>种模型，它是(1)的结合，强调软件开发过程中的风险分析，特</w:t>
      </w:r>
      <w:r w:rsidRPr="00FE6985">
        <w:rPr>
          <w:rFonts w:ascii="宋体" w:eastAsia="宋体" w:hAnsi="宋体" w:cs="宋体"/>
          <w:sz w:val="16"/>
          <w:szCs w:val="16"/>
        </w:rPr>
        <w:t xml:space="preserve"> </w:t>
      </w:r>
      <w:r w:rsidRPr="00FE6985">
        <w:rPr>
          <w:rFonts w:ascii="宋体" w:eastAsia="宋体" w:hAnsi="宋体" w:cs="宋体"/>
          <w:spacing w:val="20"/>
          <w:sz w:val="16"/>
          <w:szCs w:val="16"/>
        </w:rPr>
        <w:t>别适合于大型复杂的系统。螺旋模型沿着螺线进行若干次迭代，</w:t>
      </w:r>
      <w:r w:rsidRPr="00FE6985">
        <w:rPr>
          <w:rFonts w:ascii="宋体" w:eastAsia="宋体" w:hAnsi="宋体" w:cs="宋体"/>
          <w:spacing w:val="19"/>
          <w:sz w:val="16"/>
          <w:szCs w:val="16"/>
        </w:rPr>
        <w:t>每次迭代中的活动依次为(2)。【16上】</w:t>
      </w:r>
    </w:p>
    <w:p w14:paraId="7AFD1800" w14:textId="77777777" w:rsidR="000959E8" w:rsidRPr="00FE6985" w:rsidRDefault="00000000">
      <w:pPr>
        <w:spacing w:before="64" w:line="219" w:lineRule="auto"/>
        <w:ind w:left="137"/>
        <w:rPr>
          <w:rFonts w:ascii="宋体" w:eastAsia="宋体" w:hAnsi="宋体" w:cs="宋体"/>
          <w:sz w:val="16"/>
          <w:szCs w:val="16"/>
        </w:rPr>
      </w:pPr>
      <w:r w:rsidRPr="00FE6985">
        <w:rPr>
          <w:rFonts w:ascii="宋体" w:eastAsia="宋体" w:hAnsi="宋体" w:cs="宋体"/>
          <w:spacing w:val="12"/>
          <w:sz w:val="16"/>
          <w:szCs w:val="16"/>
        </w:rPr>
        <w:t>(</w:t>
      </w:r>
      <w:proofErr w:type="gramStart"/>
      <w:r w:rsidRPr="00FE6985">
        <w:rPr>
          <w:rFonts w:ascii="宋体" w:eastAsia="宋体" w:hAnsi="宋体" w:cs="宋体"/>
          <w:spacing w:val="12"/>
          <w:sz w:val="16"/>
          <w:szCs w:val="16"/>
        </w:rPr>
        <w:t>1)A.</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12"/>
          <w:sz w:val="16"/>
          <w:szCs w:val="16"/>
        </w:rPr>
        <w:t>瀑布模型和快速原型模型     B.瀑布模型和增量模型</w:t>
      </w:r>
    </w:p>
    <w:p w14:paraId="5A8EC085" w14:textId="77777777" w:rsidR="000959E8" w:rsidRPr="00FE6985" w:rsidRDefault="00000000">
      <w:pPr>
        <w:spacing w:before="85" w:line="219" w:lineRule="auto"/>
        <w:ind w:left="527"/>
        <w:rPr>
          <w:rFonts w:ascii="宋体" w:eastAsia="宋体" w:hAnsi="宋体" w:cs="宋体"/>
          <w:sz w:val="16"/>
          <w:szCs w:val="16"/>
        </w:rPr>
      </w:pPr>
      <w:r w:rsidRPr="00FE6985">
        <w:rPr>
          <w:rFonts w:ascii="宋体" w:eastAsia="宋体" w:hAnsi="宋体" w:cs="宋体"/>
          <w:spacing w:val="16"/>
          <w:sz w:val="16"/>
          <w:szCs w:val="16"/>
        </w:rPr>
        <w:t>C.迭代模型和快速原型模型</w:t>
      </w:r>
      <w:r w:rsidRPr="00FE6985">
        <w:rPr>
          <w:rFonts w:ascii="宋体" w:eastAsia="宋体" w:hAnsi="宋体" w:cs="宋体"/>
          <w:spacing w:val="6"/>
          <w:sz w:val="16"/>
          <w:szCs w:val="16"/>
        </w:rPr>
        <w:t xml:space="preserve">     </w:t>
      </w:r>
      <w:r w:rsidRPr="00FE6985">
        <w:rPr>
          <w:rFonts w:ascii="宋体" w:eastAsia="宋体" w:hAnsi="宋体" w:cs="宋体"/>
          <w:spacing w:val="16"/>
          <w:sz w:val="16"/>
          <w:szCs w:val="16"/>
        </w:rPr>
        <w:t>D.敏捷模型和原型模型</w:t>
      </w:r>
    </w:p>
    <w:p w14:paraId="317C865C" w14:textId="77777777" w:rsidR="000959E8" w:rsidRPr="00FE6985" w:rsidRDefault="00000000">
      <w:pPr>
        <w:spacing w:before="83" w:line="311" w:lineRule="exact"/>
        <w:ind w:left="147"/>
        <w:rPr>
          <w:rFonts w:ascii="宋体" w:eastAsia="宋体" w:hAnsi="宋体" w:cs="宋体"/>
          <w:sz w:val="16"/>
          <w:szCs w:val="16"/>
        </w:rPr>
      </w:pPr>
      <w:r w:rsidRPr="00FE6985">
        <w:rPr>
          <w:rFonts w:ascii="宋体" w:eastAsia="宋体" w:hAnsi="宋体" w:cs="宋体"/>
          <w:spacing w:val="13"/>
          <w:position w:val="9"/>
          <w:sz w:val="16"/>
          <w:szCs w:val="16"/>
        </w:rPr>
        <w:t>(</w:t>
      </w:r>
      <w:proofErr w:type="gramStart"/>
      <w:r w:rsidRPr="00FE6985">
        <w:rPr>
          <w:rFonts w:ascii="宋体" w:eastAsia="宋体" w:hAnsi="宋体" w:cs="宋体"/>
          <w:spacing w:val="13"/>
          <w:position w:val="9"/>
          <w:sz w:val="16"/>
          <w:szCs w:val="16"/>
        </w:rPr>
        <w:t>2)A.</w:t>
      </w:r>
      <w:proofErr w:type="gramEnd"/>
      <w:r w:rsidRPr="00FE6985">
        <w:rPr>
          <w:rFonts w:ascii="宋体" w:eastAsia="宋体" w:hAnsi="宋体" w:cs="宋体"/>
          <w:spacing w:val="66"/>
          <w:position w:val="9"/>
          <w:sz w:val="16"/>
          <w:szCs w:val="16"/>
        </w:rPr>
        <w:t xml:space="preserve"> </w:t>
      </w:r>
      <w:r w:rsidRPr="00FE6985">
        <w:rPr>
          <w:rFonts w:ascii="宋体" w:eastAsia="宋体" w:hAnsi="宋体" w:cs="宋体"/>
          <w:spacing w:val="13"/>
          <w:position w:val="9"/>
          <w:sz w:val="16"/>
          <w:szCs w:val="16"/>
        </w:rPr>
        <w:t>需求分析、风险分析、实施工程和客户评估</w:t>
      </w:r>
    </w:p>
    <w:p w14:paraId="113B3B4F" w14:textId="77777777" w:rsidR="000959E8" w:rsidRPr="00FE6985" w:rsidRDefault="00000000">
      <w:pPr>
        <w:spacing w:before="1" w:line="219" w:lineRule="auto"/>
        <w:ind w:left="527"/>
        <w:rPr>
          <w:rFonts w:ascii="宋体" w:eastAsia="宋体" w:hAnsi="宋体" w:cs="宋体"/>
          <w:sz w:val="16"/>
          <w:szCs w:val="16"/>
        </w:rPr>
      </w:pPr>
      <w:r w:rsidRPr="00FE6985">
        <w:rPr>
          <w:rFonts w:ascii="宋体" w:eastAsia="宋体" w:hAnsi="宋体" w:cs="宋体"/>
          <w:spacing w:val="16"/>
          <w:sz w:val="16"/>
          <w:szCs w:val="16"/>
        </w:rPr>
        <w:t>B.需求收集、制定计划、风险分析和实施工程</w:t>
      </w:r>
    </w:p>
    <w:p w14:paraId="285F0EE8" w14:textId="77777777" w:rsidR="000959E8" w:rsidRPr="00FE6985" w:rsidRDefault="00000000">
      <w:pPr>
        <w:spacing w:before="84" w:line="219" w:lineRule="auto"/>
        <w:ind w:left="527"/>
        <w:rPr>
          <w:rFonts w:ascii="宋体" w:eastAsia="宋体" w:hAnsi="宋体" w:cs="宋体"/>
          <w:sz w:val="16"/>
          <w:szCs w:val="16"/>
        </w:rPr>
      </w:pPr>
      <w:r w:rsidRPr="00FE6985">
        <w:rPr>
          <w:rFonts w:ascii="宋体" w:eastAsia="宋体" w:hAnsi="宋体" w:cs="宋体"/>
          <w:spacing w:val="13"/>
          <w:sz w:val="16"/>
          <w:szCs w:val="16"/>
        </w:rPr>
        <w:t>C.</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制定计划、风险分析、实施工程和软件运维</w:t>
      </w:r>
    </w:p>
    <w:p w14:paraId="61CB9F83" w14:textId="77777777" w:rsidR="000959E8" w:rsidRPr="00FE6985" w:rsidRDefault="00000000">
      <w:pPr>
        <w:spacing w:before="83" w:line="218" w:lineRule="auto"/>
        <w:ind w:left="527"/>
        <w:rPr>
          <w:rFonts w:ascii="宋体" w:eastAsia="宋体" w:hAnsi="宋体" w:cs="宋体"/>
          <w:sz w:val="16"/>
          <w:szCs w:val="16"/>
        </w:rPr>
      </w:pPr>
      <w:r w:rsidRPr="00FE6985">
        <w:rPr>
          <w:rFonts w:ascii="宋体" w:eastAsia="宋体" w:hAnsi="宋体" w:cs="宋体"/>
          <w:spacing w:val="17"/>
          <w:sz w:val="16"/>
          <w:szCs w:val="16"/>
        </w:rPr>
        <w:t>D.制定计划、风险分析、实施工程和客户评估</w:t>
      </w:r>
    </w:p>
    <w:p w14:paraId="5BB35E7F" w14:textId="77777777" w:rsidR="000959E8" w:rsidRPr="00FE6985" w:rsidRDefault="000959E8">
      <w:pPr>
        <w:spacing w:line="347" w:lineRule="auto"/>
        <w:rPr>
          <w:sz w:val="16"/>
          <w:szCs w:val="16"/>
        </w:rPr>
      </w:pPr>
    </w:p>
    <w:p w14:paraId="0B3D1C49" w14:textId="77777777" w:rsidR="000959E8" w:rsidRPr="00FE6985" w:rsidRDefault="00000000">
      <w:pPr>
        <w:spacing w:line="310" w:lineRule="exact"/>
        <w:ind w:firstLine="487"/>
        <w:textAlignment w:val="center"/>
        <w:rPr>
          <w:sz w:val="16"/>
          <w:szCs w:val="16"/>
        </w:rPr>
      </w:pPr>
      <w:r>
        <w:rPr>
          <w:sz w:val="16"/>
          <w:szCs w:val="16"/>
        </w:rPr>
      </w:r>
      <w:r>
        <w:rPr>
          <w:sz w:val="16"/>
          <w:szCs w:val="16"/>
        </w:rPr>
        <w:pict w14:anchorId="6FFFC6CA">
          <v:group id="_x0000_s2596" style="width:200.5pt;height:15.55pt;mso-position-horizontal-relative:char;mso-position-vertical-relative:line" coordsize="4010,311">
            <v:shape id="_x0000_s2598" type="#_x0000_t75" style="position:absolute;width:4010;height:311">
              <v:imagedata r:id="rId121" o:title=""/>
            </v:shape>
            <v:shape id="_x0000_s2597" type="#_x0000_t202" style="position:absolute;left:-20;top:-20;width:4050;height:382" filled="f" stroked="f">
              <v:textbox inset="0,0,0,0">
                <w:txbxContent>
                  <w:p w14:paraId="6E85E91F" w14:textId="77777777" w:rsidR="000959E8" w:rsidRDefault="00000000">
                    <w:pPr>
                      <w:spacing w:before="112" w:line="224" w:lineRule="auto"/>
                      <w:ind w:left="62"/>
                      <w:rPr>
                        <w:rFonts w:ascii="楷体" w:eastAsia="楷体" w:hAnsi="楷体" w:cs="楷体"/>
                        <w:sz w:val="19"/>
                        <w:szCs w:val="19"/>
                      </w:rPr>
                    </w:pPr>
                    <w:r>
                      <w:rPr>
                        <w:rFonts w:ascii="楷体" w:eastAsia="楷体" w:hAnsi="楷体" w:cs="楷体"/>
                        <w:b/>
                        <w:bCs/>
                        <w:spacing w:val="-11"/>
                        <w:sz w:val="19"/>
                        <w:szCs w:val="19"/>
                      </w:rPr>
                      <w:t>考</w:t>
                    </w:r>
                    <w:r>
                      <w:rPr>
                        <w:rFonts w:ascii="楷体" w:eastAsia="楷体" w:hAnsi="楷体" w:cs="楷体"/>
                        <w:spacing w:val="-4"/>
                        <w:sz w:val="19"/>
                        <w:szCs w:val="19"/>
                      </w:rPr>
                      <w:t xml:space="preserve"> </w:t>
                    </w:r>
                    <w:r>
                      <w:rPr>
                        <w:rFonts w:ascii="楷体" w:eastAsia="楷体" w:hAnsi="楷体" w:cs="楷体"/>
                        <w:b/>
                        <w:bCs/>
                        <w:spacing w:val="-11"/>
                        <w:sz w:val="19"/>
                        <w:szCs w:val="19"/>
                      </w:rPr>
                      <w:t>点</w:t>
                    </w:r>
                    <w:r>
                      <w:rPr>
                        <w:rFonts w:ascii="楷体" w:eastAsia="楷体" w:hAnsi="楷体" w:cs="楷体"/>
                        <w:spacing w:val="-26"/>
                        <w:sz w:val="19"/>
                        <w:szCs w:val="19"/>
                      </w:rPr>
                      <w:t xml:space="preserve"> </w:t>
                    </w:r>
                    <w:r>
                      <w:rPr>
                        <w:rFonts w:ascii="楷体" w:eastAsia="楷体" w:hAnsi="楷体" w:cs="楷体"/>
                        <w:b/>
                        <w:bCs/>
                        <w:spacing w:val="-11"/>
                        <w:sz w:val="19"/>
                        <w:szCs w:val="19"/>
                      </w:rPr>
                      <w:t>5</w:t>
                    </w:r>
                    <w:r>
                      <w:rPr>
                        <w:rFonts w:ascii="楷体" w:eastAsia="楷体" w:hAnsi="楷体" w:cs="楷体"/>
                        <w:spacing w:val="-27"/>
                        <w:sz w:val="19"/>
                        <w:szCs w:val="19"/>
                      </w:rPr>
                      <w:t xml:space="preserve"> </w:t>
                    </w:r>
                    <w:r>
                      <w:rPr>
                        <w:rFonts w:ascii="楷体" w:eastAsia="楷体" w:hAnsi="楷体" w:cs="楷体"/>
                        <w:b/>
                        <w:bCs/>
                        <w:spacing w:val="-11"/>
                        <w:sz w:val="19"/>
                        <w:szCs w:val="19"/>
                      </w:rPr>
                      <w:t>4</w:t>
                    </w:r>
                    <w:r>
                      <w:rPr>
                        <w:rFonts w:ascii="楷体" w:eastAsia="楷体" w:hAnsi="楷体" w:cs="楷体"/>
                        <w:spacing w:val="3"/>
                        <w:sz w:val="19"/>
                        <w:szCs w:val="19"/>
                      </w:rPr>
                      <w:t xml:space="preserve"> </w:t>
                    </w:r>
                    <w:r>
                      <w:rPr>
                        <w:rFonts w:ascii="楷体" w:eastAsia="楷体" w:hAnsi="楷体" w:cs="楷体"/>
                        <w:b/>
                        <w:bCs/>
                        <w:spacing w:val="-11"/>
                        <w:sz w:val="19"/>
                        <w:szCs w:val="19"/>
                      </w:rPr>
                      <w:t>:</w:t>
                    </w:r>
                    <w:r>
                      <w:rPr>
                        <w:rFonts w:ascii="楷体" w:eastAsia="楷体" w:hAnsi="楷体" w:cs="楷体"/>
                        <w:spacing w:val="-26"/>
                        <w:sz w:val="19"/>
                        <w:szCs w:val="19"/>
                      </w:rPr>
                      <w:t xml:space="preserve"> </w:t>
                    </w:r>
                    <w:r>
                      <w:rPr>
                        <w:rFonts w:ascii="楷体" w:eastAsia="楷体" w:hAnsi="楷体" w:cs="楷体"/>
                        <w:b/>
                        <w:bCs/>
                        <w:spacing w:val="-11"/>
                        <w:sz w:val="19"/>
                        <w:szCs w:val="19"/>
                      </w:rPr>
                      <w:t>5</w:t>
                    </w:r>
                    <w:r>
                      <w:rPr>
                        <w:rFonts w:ascii="楷体" w:eastAsia="楷体" w:hAnsi="楷体" w:cs="楷体"/>
                        <w:spacing w:val="-6"/>
                        <w:sz w:val="19"/>
                        <w:szCs w:val="19"/>
                      </w:rPr>
                      <w:t xml:space="preserve"> </w:t>
                    </w:r>
                    <w:r>
                      <w:rPr>
                        <w:rFonts w:ascii="楷体" w:eastAsia="楷体" w:hAnsi="楷体" w:cs="楷体"/>
                        <w:b/>
                        <w:bCs/>
                        <w:spacing w:val="-11"/>
                        <w:sz w:val="19"/>
                        <w:szCs w:val="19"/>
                      </w:rPr>
                      <w:t>大</w:t>
                    </w:r>
                    <w:r>
                      <w:rPr>
                        <w:rFonts w:ascii="楷体" w:eastAsia="楷体" w:hAnsi="楷体" w:cs="楷体"/>
                        <w:spacing w:val="-19"/>
                        <w:sz w:val="19"/>
                        <w:szCs w:val="19"/>
                      </w:rPr>
                      <w:t xml:space="preserve"> </w:t>
                    </w:r>
                    <w:r>
                      <w:rPr>
                        <w:rFonts w:ascii="楷体" w:eastAsia="楷体" w:hAnsi="楷体" w:cs="楷体"/>
                        <w:b/>
                        <w:bCs/>
                        <w:spacing w:val="-11"/>
                        <w:sz w:val="19"/>
                        <w:szCs w:val="19"/>
                      </w:rPr>
                      <w:t>过</w:t>
                    </w:r>
                    <w:r>
                      <w:rPr>
                        <w:rFonts w:ascii="楷体" w:eastAsia="楷体" w:hAnsi="楷体" w:cs="楷体"/>
                        <w:spacing w:val="-31"/>
                        <w:sz w:val="19"/>
                        <w:szCs w:val="19"/>
                      </w:rPr>
                      <w:t xml:space="preserve"> </w:t>
                    </w:r>
                    <w:r>
                      <w:rPr>
                        <w:rFonts w:ascii="楷体" w:eastAsia="楷体" w:hAnsi="楷体" w:cs="楷体"/>
                        <w:b/>
                        <w:bCs/>
                        <w:spacing w:val="-11"/>
                        <w:sz w:val="19"/>
                        <w:szCs w:val="19"/>
                      </w:rPr>
                      <w:t>程</w:t>
                    </w:r>
                    <w:r>
                      <w:rPr>
                        <w:rFonts w:ascii="楷体" w:eastAsia="楷体" w:hAnsi="楷体" w:cs="楷体"/>
                        <w:spacing w:val="-6"/>
                        <w:sz w:val="19"/>
                        <w:szCs w:val="19"/>
                      </w:rPr>
                      <w:t xml:space="preserve"> </w:t>
                    </w:r>
                    <w:r>
                      <w:rPr>
                        <w:rFonts w:ascii="楷体" w:eastAsia="楷体" w:hAnsi="楷体" w:cs="楷体"/>
                        <w:b/>
                        <w:bCs/>
                        <w:spacing w:val="-11"/>
                        <w:sz w:val="19"/>
                        <w:szCs w:val="19"/>
                      </w:rPr>
                      <w:t>阻</w:t>
                    </w:r>
                    <w:r>
                      <w:rPr>
                        <w:rFonts w:ascii="楷体" w:eastAsia="楷体" w:hAnsi="楷体" w:cs="楷体"/>
                        <w:spacing w:val="-27"/>
                        <w:sz w:val="19"/>
                        <w:szCs w:val="19"/>
                      </w:rPr>
                      <w:t xml:space="preserve"> </w:t>
                    </w:r>
                    <w:r>
                      <w:rPr>
                        <w:rFonts w:ascii="楷体" w:eastAsia="楷体" w:hAnsi="楷体" w:cs="楷体"/>
                        <w:b/>
                        <w:bCs/>
                        <w:spacing w:val="-11"/>
                        <w:sz w:val="19"/>
                        <w:szCs w:val="19"/>
                      </w:rPr>
                      <w:t>4</w:t>
                    </w:r>
                    <w:r>
                      <w:rPr>
                        <w:rFonts w:ascii="楷体" w:eastAsia="楷体" w:hAnsi="楷体" w:cs="楷体"/>
                        <w:spacing w:val="-21"/>
                        <w:sz w:val="19"/>
                        <w:szCs w:val="19"/>
                      </w:rPr>
                      <w:t xml:space="preserve"> </w:t>
                    </w:r>
                    <w:r>
                      <w:rPr>
                        <w:rFonts w:ascii="楷体" w:eastAsia="楷体" w:hAnsi="楷体" w:cs="楷体"/>
                        <w:b/>
                        <w:bCs/>
                        <w:spacing w:val="-11"/>
                        <w:sz w:val="19"/>
                        <w:szCs w:val="19"/>
                      </w:rPr>
                      <w:t>7</w:t>
                    </w:r>
                    <w:r>
                      <w:rPr>
                        <w:rFonts w:ascii="楷体" w:eastAsia="楷体" w:hAnsi="楷体" w:cs="楷体"/>
                        <w:spacing w:val="-25"/>
                        <w:sz w:val="19"/>
                        <w:szCs w:val="19"/>
                      </w:rPr>
                      <w:t xml:space="preserve"> </w:t>
                    </w:r>
                    <w:proofErr w:type="gramStart"/>
                    <w:r>
                      <w:rPr>
                        <w:rFonts w:ascii="楷体" w:eastAsia="楷体" w:hAnsi="楷体" w:cs="楷体"/>
                        <w:b/>
                        <w:bCs/>
                        <w:spacing w:val="-11"/>
                        <w:sz w:val="19"/>
                        <w:szCs w:val="19"/>
                      </w:rPr>
                      <w:t>个</w:t>
                    </w:r>
                    <w:proofErr w:type="gramEnd"/>
                    <w:r>
                      <w:rPr>
                        <w:rFonts w:ascii="楷体" w:eastAsia="楷体" w:hAnsi="楷体" w:cs="楷体"/>
                        <w:spacing w:val="-19"/>
                        <w:sz w:val="19"/>
                        <w:szCs w:val="19"/>
                      </w:rPr>
                      <w:t xml:space="preserve"> </w:t>
                    </w:r>
                    <w:r>
                      <w:rPr>
                        <w:rFonts w:ascii="楷体" w:eastAsia="楷体" w:hAnsi="楷体" w:cs="楷体"/>
                        <w:b/>
                        <w:bCs/>
                        <w:spacing w:val="-11"/>
                        <w:sz w:val="19"/>
                        <w:szCs w:val="19"/>
                      </w:rPr>
                      <w:t>过</w:t>
                    </w:r>
                    <w:r>
                      <w:rPr>
                        <w:rFonts w:ascii="楷体" w:eastAsia="楷体" w:hAnsi="楷体" w:cs="楷体"/>
                        <w:spacing w:val="-31"/>
                        <w:sz w:val="19"/>
                        <w:szCs w:val="19"/>
                      </w:rPr>
                      <w:t xml:space="preserve"> </w:t>
                    </w:r>
                    <w:r>
                      <w:rPr>
                        <w:rFonts w:ascii="楷体" w:eastAsia="楷体" w:hAnsi="楷体" w:cs="楷体"/>
                        <w:b/>
                        <w:bCs/>
                        <w:spacing w:val="-11"/>
                        <w:sz w:val="19"/>
                        <w:szCs w:val="19"/>
                      </w:rPr>
                      <w:t>程</w:t>
                    </w:r>
                    <w:r>
                      <w:rPr>
                        <w:rFonts w:ascii="楷体" w:eastAsia="楷体" w:hAnsi="楷体" w:cs="楷体"/>
                        <w:spacing w:val="-9"/>
                        <w:sz w:val="19"/>
                        <w:szCs w:val="19"/>
                      </w:rPr>
                      <w:t xml:space="preserve"> </w:t>
                    </w:r>
                    <w:r>
                      <w:rPr>
                        <w:rFonts w:ascii="楷体" w:eastAsia="楷体" w:hAnsi="楷体" w:cs="楷体"/>
                        <w:b/>
                        <w:bCs/>
                        <w:spacing w:val="-11"/>
                        <w:sz w:val="19"/>
                        <w:szCs w:val="19"/>
                      </w:rPr>
                      <w:t>、PDCA</w:t>
                    </w:r>
                  </w:p>
                </w:txbxContent>
              </v:textbox>
            </v:shape>
            <w10:anchorlock/>
          </v:group>
        </w:pict>
      </w:r>
    </w:p>
    <w:p w14:paraId="4272D072" w14:textId="77777777" w:rsidR="000959E8" w:rsidRPr="00FE6985" w:rsidRDefault="00000000">
      <w:pPr>
        <w:spacing w:before="81" w:line="220" w:lineRule="auto"/>
        <w:ind w:left="27"/>
        <w:rPr>
          <w:rFonts w:ascii="楷体" w:eastAsia="楷体" w:hAnsi="楷体" w:cs="楷体"/>
          <w:sz w:val="16"/>
          <w:szCs w:val="16"/>
        </w:rPr>
      </w:pPr>
      <w:r w:rsidRPr="00FE6985">
        <w:rPr>
          <w:rFonts w:ascii="楷体" w:eastAsia="楷体" w:hAnsi="楷体" w:cs="楷体"/>
          <w:spacing w:val="20"/>
          <w:sz w:val="16"/>
          <w:szCs w:val="16"/>
        </w:rPr>
        <w:t>√</w:t>
      </w:r>
      <w:r w:rsidRPr="00FE6985">
        <w:rPr>
          <w:rFonts w:ascii="楷体" w:eastAsia="楷体" w:hAnsi="楷体" w:cs="楷体"/>
          <w:spacing w:val="47"/>
          <w:sz w:val="16"/>
          <w:szCs w:val="16"/>
        </w:rPr>
        <w:t xml:space="preserve">  </w:t>
      </w:r>
      <w:r w:rsidRPr="00FE6985">
        <w:rPr>
          <w:rFonts w:ascii="楷体" w:eastAsia="楷体" w:hAnsi="楷体" w:cs="楷体"/>
          <w:spacing w:val="20"/>
          <w:sz w:val="16"/>
          <w:szCs w:val="16"/>
        </w:rPr>
        <w:t>1、掌握项目管理</w:t>
      </w:r>
      <w:r w:rsidRPr="00FE6985">
        <w:rPr>
          <w:rFonts w:ascii="楷体" w:eastAsia="楷体" w:hAnsi="楷体" w:cs="楷体"/>
          <w:sz w:val="16"/>
          <w:szCs w:val="16"/>
        </w:rPr>
        <w:t>POCA</w:t>
      </w:r>
      <w:r w:rsidRPr="00FE6985">
        <w:rPr>
          <w:rFonts w:ascii="楷体" w:eastAsia="楷体" w:hAnsi="楷体" w:cs="楷体"/>
          <w:spacing w:val="85"/>
          <w:sz w:val="16"/>
          <w:szCs w:val="16"/>
        </w:rPr>
        <w:t xml:space="preserve"> </w:t>
      </w:r>
      <w:r w:rsidRPr="00FE6985">
        <w:rPr>
          <w:rFonts w:ascii="楷体" w:eastAsia="楷体" w:hAnsi="楷体" w:cs="楷体"/>
          <w:spacing w:val="20"/>
          <w:sz w:val="16"/>
          <w:szCs w:val="16"/>
        </w:rPr>
        <w:t>(戴明循环)的思想，很有帮助!</w:t>
      </w:r>
    </w:p>
    <w:p w14:paraId="49B37A88" w14:textId="77777777" w:rsidR="000959E8" w:rsidRPr="00FE6985" w:rsidRDefault="00000000">
      <w:pPr>
        <w:spacing w:before="43" w:line="285" w:lineRule="auto"/>
        <w:ind w:left="27" w:right="31" w:firstLine="442"/>
        <w:jc w:val="both"/>
        <w:rPr>
          <w:rFonts w:ascii="楷体" w:eastAsia="楷体" w:hAnsi="楷体" w:cs="楷体"/>
          <w:sz w:val="16"/>
          <w:szCs w:val="16"/>
        </w:rPr>
      </w:pPr>
      <w:r w:rsidRPr="00FE6985">
        <w:rPr>
          <w:rFonts w:ascii="楷体" w:eastAsia="楷体" w:hAnsi="楷体" w:cs="楷体"/>
          <w:b/>
          <w:bCs/>
          <w:spacing w:val="21"/>
          <w:sz w:val="16"/>
          <w:szCs w:val="16"/>
        </w:rPr>
        <w:t>对于任何项目都必需的5个项目过程组。这5个项目过程</w:t>
      </w:r>
      <w:r w:rsidRPr="00FE6985">
        <w:rPr>
          <w:rFonts w:ascii="楷体" w:eastAsia="楷体" w:hAnsi="楷体" w:cs="楷体"/>
          <w:b/>
          <w:bCs/>
          <w:spacing w:val="20"/>
          <w:sz w:val="16"/>
          <w:szCs w:val="16"/>
        </w:rPr>
        <w:t>组具有明确的依存关系并在各个项目中按</w:t>
      </w:r>
      <w:proofErr w:type="gramStart"/>
      <w:r w:rsidRPr="00FE6985">
        <w:rPr>
          <w:rFonts w:ascii="楷体" w:eastAsia="楷体" w:hAnsi="楷体" w:cs="楷体"/>
          <w:b/>
          <w:bCs/>
          <w:spacing w:val="20"/>
          <w:sz w:val="16"/>
          <w:szCs w:val="16"/>
        </w:rPr>
        <w:t>一</w:t>
      </w:r>
      <w:proofErr w:type="gramEnd"/>
      <w:r w:rsidRPr="00FE6985">
        <w:rPr>
          <w:rFonts w:ascii="楷体" w:eastAsia="楷体" w:hAnsi="楷体" w:cs="楷体"/>
          <w:spacing w:val="-55"/>
          <w:sz w:val="16"/>
          <w:szCs w:val="16"/>
        </w:rPr>
        <w:t xml:space="preserve"> </w:t>
      </w:r>
      <w:r w:rsidRPr="00FE6985">
        <w:rPr>
          <w:rFonts w:ascii="楷体" w:eastAsia="楷体" w:hAnsi="楷体" w:cs="楷体"/>
          <w:b/>
          <w:bCs/>
          <w:spacing w:val="20"/>
          <w:sz w:val="16"/>
          <w:szCs w:val="16"/>
        </w:rPr>
        <w:t>定</w:t>
      </w:r>
      <w:r w:rsidRPr="00FE6985">
        <w:rPr>
          <w:rFonts w:ascii="楷体" w:eastAsia="楷体" w:hAnsi="楷体" w:cs="楷体"/>
          <w:sz w:val="16"/>
          <w:szCs w:val="16"/>
        </w:rPr>
        <w:t xml:space="preserve"> </w:t>
      </w:r>
      <w:r w:rsidRPr="00FE6985">
        <w:rPr>
          <w:rFonts w:ascii="楷体" w:eastAsia="楷体" w:hAnsi="楷体" w:cs="楷体"/>
          <w:spacing w:val="20"/>
          <w:sz w:val="16"/>
          <w:szCs w:val="16"/>
        </w:rPr>
        <w:t>的次</w:t>
      </w:r>
      <w:r w:rsidRPr="00FE6985">
        <w:rPr>
          <w:rFonts w:ascii="楷体" w:eastAsia="楷体" w:hAnsi="楷体" w:cs="楷体"/>
          <w:b/>
          <w:bCs/>
          <w:spacing w:val="20"/>
          <w:sz w:val="16"/>
          <w:szCs w:val="16"/>
        </w:rPr>
        <w:t>序执行。5个过程组是所有项目应必需的。项目过程组很少会是离散的或者只出现一次，它</w:t>
      </w:r>
      <w:r w:rsidRPr="00FE6985">
        <w:rPr>
          <w:rFonts w:ascii="楷体" w:eastAsia="楷体" w:hAnsi="楷体" w:cs="楷体"/>
          <w:spacing w:val="20"/>
          <w:sz w:val="16"/>
          <w:szCs w:val="16"/>
        </w:rPr>
        <w:t>们</w:t>
      </w:r>
      <w:r w:rsidRPr="00FE6985">
        <w:rPr>
          <w:rFonts w:ascii="楷体" w:eastAsia="楷体" w:hAnsi="楷体" w:cs="楷体"/>
          <w:spacing w:val="19"/>
          <w:sz w:val="16"/>
          <w:szCs w:val="16"/>
        </w:rPr>
        <w:t>是相互交</w:t>
      </w:r>
      <w:r w:rsidRPr="00FE6985">
        <w:rPr>
          <w:rFonts w:ascii="楷体" w:eastAsia="楷体" w:hAnsi="楷体" w:cs="楷体"/>
          <w:sz w:val="16"/>
          <w:szCs w:val="16"/>
        </w:rPr>
        <w:t xml:space="preserve"> </w:t>
      </w:r>
      <w:r w:rsidRPr="00FE6985">
        <w:rPr>
          <w:rFonts w:ascii="楷体" w:eastAsia="楷体" w:hAnsi="楷体" w:cs="楷体"/>
          <w:b/>
          <w:bCs/>
          <w:spacing w:val="-12"/>
          <w:sz w:val="16"/>
          <w:szCs w:val="16"/>
        </w:rPr>
        <w:t>迭的活动</w:t>
      </w:r>
      <w:r w:rsidRPr="00FE6985">
        <w:rPr>
          <w:rFonts w:ascii="楷体" w:eastAsia="楷体" w:hAnsi="楷体" w:cs="楷体"/>
          <w:b/>
          <w:bCs/>
          <w:spacing w:val="-12"/>
          <w:sz w:val="16"/>
          <w:szCs w:val="16"/>
          <w:shd w:val="clear" w:color="auto" w:fill="FAB700"/>
        </w:rPr>
        <w:t>。(</w:t>
      </w:r>
      <w:r w:rsidRPr="00FE6985">
        <w:rPr>
          <w:rFonts w:ascii="楷体" w:eastAsia="楷体" w:hAnsi="楷体" w:cs="楷体"/>
          <w:spacing w:val="-1"/>
          <w:sz w:val="16"/>
          <w:szCs w:val="16"/>
          <w:shd w:val="clear" w:color="auto" w:fill="FAB700"/>
        </w:rPr>
        <w:t xml:space="preserve"> </w:t>
      </w:r>
      <w:r w:rsidRPr="00FE6985">
        <w:rPr>
          <w:rFonts w:ascii="楷体" w:eastAsia="楷体" w:hAnsi="楷体" w:cs="楷体"/>
          <w:b/>
          <w:bCs/>
          <w:spacing w:val="-12"/>
          <w:sz w:val="16"/>
          <w:szCs w:val="16"/>
          <w:shd w:val="clear" w:color="auto" w:fill="FAB700"/>
        </w:rPr>
        <w:t>1</w:t>
      </w:r>
      <w:r w:rsidRPr="00FE6985">
        <w:rPr>
          <w:rFonts w:ascii="楷体" w:eastAsia="楷体" w:hAnsi="楷体" w:cs="楷体"/>
          <w:spacing w:val="-23"/>
          <w:sz w:val="16"/>
          <w:szCs w:val="16"/>
          <w:shd w:val="clear" w:color="auto" w:fill="FAB700"/>
        </w:rPr>
        <w:t xml:space="preserve"> </w:t>
      </w:r>
      <w:r w:rsidRPr="00FE6985">
        <w:rPr>
          <w:rFonts w:ascii="楷体" w:eastAsia="楷体" w:hAnsi="楷体" w:cs="楷体"/>
          <w:b/>
          <w:bCs/>
          <w:spacing w:val="-12"/>
          <w:sz w:val="16"/>
          <w:szCs w:val="16"/>
          <w:shd w:val="clear" w:color="auto" w:fill="FAB700"/>
        </w:rPr>
        <w:t>8</w:t>
      </w:r>
      <w:r w:rsidRPr="00FE6985">
        <w:rPr>
          <w:rFonts w:ascii="楷体" w:eastAsia="楷体" w:hAnsi="楷体" w:cs="楷体"/>
          <w:spacing w:val="-15"/>
          <w:sz w:val="16"/>
          <w:szCs w:val="16"/>
          <w:shd w:val="clear" w:color="auto" w:fill="FAB700"/>
        </w:rPr>
        <w:t xml:space="preserve"> </w:t>
      </w:r>
      <w:r w:rsidRPr="00FE6985">
        <w:rPr>
          <w:rFonts w:ascii="楷体" w:eastAsia="楷体" w:hAnsi="楷体" w:cs="楷体"/>
          <w:b/>
          <w:bCs/>
          <w:spacing w:val="-12"/>
          <w:sz w:val="16"/>
          <w:szCs w:val="16"/>
          <w:shd w:val="clear" w:color="auto" w:fill="FAB700"/>
        </w:rPr>
        <w:t>下</w:t>
      </w:r>
      <w:r w:rsidRPr="00FE6985">
        <w:rPr>
          <w:rFonts w:ascii="楷体" w:eastAsia="楷体" w:hAnsi="楷体" w:cs="楷体"/>
          <w:spacing w:val="-20"/>
          <w:sz w:val="16"/>
          <w:szCs w:val="16"/>
          <w:shd w:val="clear" w:color="auto" w:fill="FAB700"/>
        </w:rPr>
        <w:t xml:space="preserve"> </w:t>
      </w:r>
      <w:r w:rsidRPr="00FE6985">
        <w:rPr>
          <w:rFonts w:ascii="楷体" w:eastAsia="楷体" w:hAnsi="楷体" w:cs="楷体"/>
          <w:b/>
          <w:bCs/>
          <w:spacing w:val="-12"/>
          <w:sz w:val="16"/>
          <w:szCs w:val="16"/>
          <w:shd w:val="clear" w:color="auto" w:fill="FAB700"/>
        </w:rPr>
        <w:t>3</w:t>
      </w:r>
      <w:r w:rsidRPr="00FE6985">
        <w:rPr>
          <w:rFonts w:ascii="楷体" w:eastAsia="楷体" w:hAnsi="楷体" w:cs="楷体"/>
          <w:spacing w:val="-22"/>
          <w:sz w:val="16"/>
          <w:szCs w:val="16"/>
          <w:shd w:val="clear" w:color="auto" w:fill="FAB700"/>
        </w:rPr>
        <w:t xml:space="preserve"> </w:t>
      </w:r>
      <w:r w:rsidRPr="00FE6985">
        <w:rPr>
          <w:rFonts w:ascii="楷体" w:eastAsia="楷体" w:hAnsi="楷体" w:cs="楷体"/>
          <w:b/>
          <w:bCs/>
          <w:spacing w:val="-12"/>
          <w:sz w:val="16"/>
          <w:szCs w:val="16"/>
          <w:shd w:val="clear" w:color="auto" w:fill="FAB700"/>
        </w:rPr>
        <w:t>0</w:t>
      </w:r>
      <w:r w:rsidRPr="00FE6985">
        <w:rPr>
          <w:rFonts w:ascii="楷体" w:eastAsia="楷体" w:hAnsi="楷体" w:cs="楷体"/>
          <w:spacing w:val="-24"/>
          <w:sz w:val="16"/>
          <w:szCs w:val="16"/>
          <w:shd w:val="clear" w:color="auto" w:fill="FAB700"/>
        </w:rPr>
        <w:t xml:space="preserve"> </w:t>
      </w:r>
      <w:r w:rsidRPr="00FE6985">
        <w:rPr>
          <w:rFonts w:ascii="楷体" w:eastAsia="楷体" w:hAnsi="楷体" w:cs="楷体"/>
          <w:b/>
          <w:bCs/>
          <w:spacing w:val="-12"/>
          <w:sz w:val="16"/>
          <w:szCs w:val="16"/>
          <w:shd w:val="clear" w:color="auto" w:fill="FAB700"/>
        </w:rPr>
        <w:t>)</w:t>
      </w:r>
    </w:p>
    <w:p w14:paraId="05709A70" w14:textId="77777777" w:rsidR="000959E8" w:rsidRPr="00FE6985" w:rsidRDefault="00000000">
      <w:pPr>
        <w:spacing w:line="1210" w:lineRule="exact"/>
        <w:ind w:firstLine="1377"/>
        <w:textAlignment w:val="center"/>
        <w:rPr>
          <w:sz w:val="16"/>
          <w:szCs w:val="16"/>
        </w:rPr>
      </w:pPr>
      <w:r>
        <w:rPr>
          <w:sz w:val="16"/>
          <w:szCs w:val="16"/>
        </w:rPr>
      </w:r>
      <w:r>
        <w:rPr>
          <w:sz w:val="16"/>
          <w:szCs w:val="16"/>
        </w:rPr>
        <w:pict w14:anchorId="606E0909">
          <v:group id="_x0000_s2593" style="width:354.55pt;height:60.55pt;mso-position-horizontal-relative:char;mso-position-vertical-relative:line" coordsize="7090,1210">
            <v:shape id="_x0000_s2595" type="#_x0000_t75" style="position:absolute;width:7090;height:1210">
              <v:imagedata r:id="rId122" o:title=""/>
            </v:shape>
            <v:shape id="_x0000_s2594" type="#_x0000_t202" style="position:absolute;left:-20;top:-20;width:7130;height:1286" filled="f" stroked="f">
              <v:textbox inset="0,0,0,0">
                <w:txbxContent>
                  <w:p w14:paraId="0ACF81BD" w14:textId="77777777" w:rsidR="000959E8" w:rsidRDefault="00000000">
                    <w:pPr>
                      <w:spacing w:before="248" w:line="220" w:lineRule="auto"/>
                      <w:ind w:left="3240"/>
                      <w:rPr>
                        <w:rFonts w:ascii="宋体" w:eastAsia="宋体" w:hAnsi="宋体" w:cs="宋体"/>
                        <w:sz w:val="19"/>
                        <w:szCs w:val="19"/>
                      </w:rPr>
                    </w:pPr>
                    <w:r>
                      <w:rPr>
                        <w:rFonts w:ascii="宋体" w:eastAsia="宋体" w:hAnsi="宋体" w:cs="宋体"/>
                        <w:spacing w:val="-8"/>
                        <w:sz w:val="19"/>
                        <w:szCs w:val="19"/>
                      </w:rPr>
                      <w:t>监控过程组(CHECK)</w:t>
                    </w:r>
                  </w:p>
                  <w:p w14:paraId="55B0E90E" w14:textId="77777777" w:rsidR="000959E8" w:rsidRDefault="000959E8">
                    <w:pPr>
                      <w:spacing w:line="339" w:lineRule="auto"/>
                    </w:pPr>
                  </w:p>
                  <w:p w14:paraId="7EE99D2B" w14:textId="77777777" w:rsidR="000959E8" w:rsidRDefault="00000000">
                    <w:pPr>
                      <w:spacing w:before="62" w:line="230" w:lineRule="auto"/>
                      <w:ind w:left="449"/>
                      <w:rPr>
                        <w:rFonts w:ascii="宋体" w:eastAsia="宋体" w:hAnsi="宋体" w:cs="宋体"/>
                        <w:sz w:val="19"/>
                        <w:szCs w:val="19"/>
                      </w:rPr>
                    </w:pPr>
                    <w:r>
                      <w:rPr>
                        <w:rFonts w:ascii="宋体" w:eastAsia="宋体" w:hAnsi="宋体" w:cs="宋体"/>
                        <w:spacing w:val="-13"/>
                        <w:w w:val="93"/>
                        <w:position w:val="2"/>
                        <w:sz w:val="19"/>
                        <w:szCs w:val="19"/>
                      </w:rPr>
                      <w:t>启动过程组</w:t>
                    </w:r>
                    <w:r>
                      <w:rPr>
                        <w:rFonts w:ascii="宋体" w:eastAsia="宋体" w:hAnsi="宋体" w:cs="宋体"/>
                        <w:spacing w:val="9"/>
                        <w:position w:val="2"/>
                        <w:sz w:val="19"/>
                        <w:szCs w:val="19"/>
                      </w:rPr>
                      <w:t xml:space="preserve">      </w:t>
                    </w:r>
                    <w:r>
                      <w:rPr>
                        <w:rFonts w:ascii="黑体" w:eastAsia="黑体" w:hAnsi="黑体" w:cs="黑体"/>
                        <w:spacing w:val="-13"/>
                        <w:w w:val="93"/>
                        <w:sz w:val="19"/>
                        <w:szCs w:val="19"/>
                      </w:rPr>
                      <w:t>计划过程组</w:t>
                    </w:r>
                    <w:r>
                      <w:rPr>
                        <w:rFonts w:ascii="黑体" w:eastAsia="黑体" w:hAnsi="黑体" w:cs="黑体"/>
                        <w:spacing w:val="-48"/>
                        <w:sz w:val="19"/>
                        <w:szCs w:val="19"/>
                      </w:rPr>
                      <w:t xml:space="preserve"> </w:t>
                    </w:r>
                    <w:r>
                      <w:rPr>
                        <w:rFonts w:ascii="黑体" w:eastAsia="黑体" w:hAnsi="黑体" w:cs="黑体"/>
                        <w:spacing w:val="-13"/>
                        <w:w w:val="93"/>
                        <w:sz w:val="19"/>
                        <w:szCs w:val="19"/>
                      </w:rPr>
                      <w:t>(PLAN)</w:t>
                    </w:r>
                    <w:r>
                      <w:rPr>
                        <w:rFonts w:ascii="黑体" w:eastAsia="黑体" w:hAnsi="黑体" w:cs="黑体"/>
                        <w:spacing w:val="1"/>
                        <w:sz w:val="19"/>
                        <w:szCs w:val="19"/>
                      </w:rPr>
                      <w:t xml:space="preserve">        </w:t>
                    </w:r>
                    <w:r>
                      <w:rPr>
                        <w:rFonts w:ascii="宋体" w:eastAsia="宋体" w:hAnsi="宋体" w:cs="宋体"/>
                        <w:spacing w:val="-13"/>
                        <w:w w:val="93"/>
                        <w:sz w:val="19"/>
                        <w:szCs w:val="19"/>
                      </w:rPr>
                      <w:t>执行过程组</w:t>
                    </w:r>
                    <w:r>
                      <w:rPr>
                        <w:rFonts w:ascii="宋体" w:eastAsia="宋体" w:hAnsi="宋体" w:cs="宋体"/>
                        <w:spacing w:val="-45"/>
                        <w:sz w:val="19"/>
                        <w:szCs w:val="19"/>
                      </w:rPr>
                      <w:t xml:space="preserve"> </w:t>
                    </w:r>
                    <w:r>
                      <w:rPr>
                        <w:rFonts w:ascii="宋体" w:eastAsia="宋体" w:hAnsi="宋体" w:cs="宋体"/>
                        <w:spacing w:val="-13"/>
                        <w:w w:val="93"/>
                        <w:sz w:val="19"/>
                        <w:szCs w:val="19"/>
                      </w:rPr>
                      <w:t>(DO)</w:t>
                    </w:r>
                    <w:r>
                      <w:rPr>
                        <w:rFonts w:ascii="宋体" w:eastAsia="宋体" w:hAnsi="宋体" w:cs="宋体"/>
                        <w:spacing w:val="4"/>
                        <w:sz w:val="19"/>
                        <w:szCs w:val="19"/>
                      </w:rPr>
                      <w:t xml:space="preserve">         </w:t>
                    </w:r>
                    <w:r>
                      <w:rPr>
                        <w:rFonts w:ascii="宋体" w:eastAsia="宋体" w:hAnsi="宋体" w:cs="宋体"/>
                        <w:spacing w:val="-13"/>
                        <w:w w:val="93"/>
                        <w:sz w:val="19"/>
                        <w:szCs w:val="19"/>
                      </w:rPr>
                      <w:t>收尾过程组</w:t>
                    </w:r>
                  </w:p>
                </w:txbxContent>
              </v:textbox>
            </v:shape>
            <w10:anchorlock/>
          </v:group>
        </w:pict>
      </w:r>
    </w:p>
    <w:p w14:paraId="4BE164CC" w14:textId="77777777" w:rsidR="000959E8" w:rsidRPr="00FE6985" w:rsidRDefault="00000000">
      <w:pPr>
        <w:spacing w:before="135" w:line="335" w:lineRule="exact"/>
        <w:ind w:left="3279"/>
        <w:rPr>
          <w:rFonts w:ascii="宋体" w:eastAsia="宋体" w:hAnsi="宋体" w:cs="宋体"/>
          <w:sz w:val="16"/>
          <w:szCs w:val="16"/>
        </w:rPr>
      </w:pPr>
      <w:r w:rsidRPr="00FE6985">
        <w:rPr>
          <w:rFonts w:ascii="宋体" w:eastAsia="宋体" w:hAnsi="宋体" w:cs="宋体"/>
          <w:b/>
          <w:bCs/>
          <w:spacing w:val="-10"/>
          <w:position w:val="10"/>
          <w:sz w:val="16"/>
          <w:szCs w:val="16"/>
        </w:rPr>
        <w:t>图4-18</w:t>
      </w:r>
      <w:r w:rsidRPr="00FE6985">
        <w:rPr>
          <w:rFonts w:ascii="宋体" w:eastAsia="宋体" w:hAnsi="宋体" w:cs="宋体"/>
          <w:spacing w:val="52"/>
          <w:position w:val="10"/>
          <w:sz w:val="16"/>
          <w:szCs w:val="16"/>
        </w:rPr>
        <w:t xml:space="preserve"> </w:t>
      </w:r>
      <w:r w:rsidRPr="00FE6985">
        <w:rPr>
          <w:rFonts w:ascii="宋体" w:eastAsia="宋体" w:hAnsi="宋体" w:cs="宋体"/>
          <w:b/>
          <w:bCs/>
          <w:spacing w:val="-10"/>
          <w:position w:val="10"/>
          <w:sz w:val="16"/>
          <w:szCs w:val="16"/>
        </w:rPr>
        <w:t>将项目管理过程组映射成PDCA</w:t>
      </w:r>
      <w:r w:rsidRPr="00FE6985">
        <w:rPr>
          <w:rFonts w:ascii="宋体" w:eastAsia="宋体" w:hAnsi="宋体" w:cs="宋体"/>
          <w:spacing w:val="39"/>
          <w:position w:val="10"/>
          <w:sz w:val="16"/>
          <w:szCs w:val="16"/>
        </w:rPr>
        <w:t xml:space="preserve"> </w:t>
      </w:r>
      <w:r w:rsidRPr="00FE6985">
        <w:rPr>
          <w:rFonts w:ascii="宋体" w:eastAsia="宋体" w:hAnsi="宋体" w:cs="宋体"/>
          <w:b/>
          <w:bCs/>
          <w:spacing w:val="-10"/>
          <w:position w:val="10"/>
          <w:sz w:val="16"/>
          <w:szCs w:val="16"/>
        </w:rPr>
        <w:t>循环</w:t>
      </w:r>
    </w:p>
    <w:p w14:paraId="20E4C319" w14:textId="77777777" w:rsidR="000959E8" w:rsidRPr="00FE6985" w:rsidRDefault="00000000">
      <w:pPr>
        <w:spacing w:before="1" w:line="222" w:lineRule="auto"/>
        <w:ind w:left="27"/>
        <w:rPr>
          <w:rFonts w:ascii="楷体" w:eastAsia="楷体" w:hAnsi="楷体" w:cs="楷体"/>
          <w:sz w:val="16"/>
          <w:szCs w:val="16"/>
        </w:rPr>
      </w:pPr>
      <w:r w:rsidRPr="00FE6985">
        <w:rPr>
          <w:rFonts w:ascii="楷体" w:eastAsia="楷体" w:hAnsi="楷体" w:cs="楷体"/>
          <w:spacing w:val="-5"/>
          <w:sz w:val="16"/>
          <w:szCs w:val="16"/>
        </w:rPr>
        <w:t>√</w:t>
      </w:r>
      <w:r w:rsidRPr="00FE6985">
        <w:rPr>
          <w:rFonts w:ascii="楷体" w:eastAsia="楷体" w:hAnsi="楷体" w:cs="楷体"/>
          <w:spacing w:val="37"/>
          <w:sz w:val="16"/>
          <w:szCs w:val="16"/>
        </w:rPr>
        <w:t xml:space="preserve">  </w:t>
      </w:r>
      <w:r w:rsidRPr="00FE6985">
        <w:rPr>
          <w:rFonts w:ascii="楷体" w:eastAsia="楷体" w:hAnsi="楷体" w:cs="楷体"/>
          <w:b/>
          <w:bCs/>
          <w:spacing w:val="-5"/>
          <w:sz w:val="16"/>
          <w:szCs w:val="16"/>
        </w:rPr>
        <w:t>2、项目管理5大过程组：</w:t>
      </w:r>
      <w:r w:rsidRPr="00FE6985">
        <w:rPr>
          <w:rFonts w:ascii="楷体" w:eastAsia="楷体" w:hAnsi="楷体" w:cs="楷体"/>
          <w:b/>
          <w:bCs/>
          <w:spacing w:val="-5"/>
          <w:sz w:val="16"/>
          <w:szCs w:val="16"/>
          <w:shd w:val="clear" w:color="auto" w:fill="FAB700"/>
        </w:rPr>
        <w:t>(</w:t>
      </w:r>
      <w:r w:rsidRPr="00FE6985">
        <w:rPr>
          <w:rFonts w:ascii="楷体" w:eastAsia="楷体" w:hAnsi="楷体" w:cs="楷体"/>
          <w:spacing w:val="-29"/>
          <w:sz w:val="16"/>
          <w:szCs w:val="16"/>
          <w:shd w:val="clear" w:color="auto" w:fill="FAB700"/>
        </w:rPr>
        <w:t xml:space="preserve"> </w:t>
      </w:r>
      <w:r w:rsidRPr="00FE6985">
        <w:rPr>
          <w:rFonts w:ascii="楷体" w:eastAsia="楷体" w:hAnsi="楷体" w:cs="楷体"/>
          <w:b/>
          <w:bCs/>
          <w:spacing w:val="-5"/>
          <w:sz w:val="16"/>
          <w:szCs w:val="16"/>
          <w:shd w:val="clear" w:color="auto" w:fill="FAB700"/>
        </w:rPr>
        <w:t>1</w:t>
      </w:r>
      <w:r w:rsidRPr="00FE6985">
        <w:rPr>
          <w:rFonts w:ascii="楷体" w:eastAsia="楷体" w:hAnsi="楷体" w:cs="楷体"/>
          <w:spacing w:val="-40"/>
          <w:sz w:val="16"/>
          <w:szCs w:val="16"/>
          <w:shd w:val="clear" w:color="auto" w:fill="FAB700"/>
        </w:rPr>
        <w:t xml:space="preserve"> </w:t>
      </w:r>
      <w:r w:rsidRPr="00FE6985">
        <w:rPr>
          <w:rFonts w:ascii="楷体" w:eastAsia="楷体" w:hAnsi="楷体" w:cs="楷体"/>
          <w:b/>
          <w:bCs/>
          <w:spacing w:val="-5"/>
          <w:sz w:val="16"/>
          <w:szCs w:val="16"/>
          <w:shd w:val="clear" w:color="auto" w:fill="FAB700"/>
        </w:rPr>
        <w:t>8</w:t>
      </w:r>
      <w:r w:rsidRPr="00FE6985">
        <w:rPr>
          <w:rFonts w:ascii="楷体" w:eastAsia="楷体" w:hAnsi="楷体" w:cs="楷体"/>
          <w:spacing w:val="-33"/>
          <w:sz w:val="16"/>
          <w:szCs w:val="16"/>
          <w:shd w:val="clear" w:color="auto" w:fill="FAB700"/>
        </w:rPr>
        <w:t xml:space="preserve"> </w:t>
      </w:r>
      <w:r w:rsidRPr="00FE6985">
        <w:rPr>
          <w:rFonts w:ascii="楷体" w:eastAsia="楷体" w:hAnsi="楷体" w:cs="楷体"/>
          <w:b/>
          <w:bCs/>
          <w:spacing w:val="-5"/>
          <w:sz w:val="16"/>
          <w:szCs w:val="16"/>
          <w:shd w:val="clear" w:color="auto" w:fill="FAB700"/>
        </w:rPr>
        <w:t>下</w:t>
      </w:r>
      <w:r w:rsidRPr="00FE6985">
        <w:rPr>
          <w:rFonts w:ascii="楷体" w:eastAsia="楷体" w:hAnsi="楷体" w:cs="楷体"/>
          <w:spacing w:val="-40"/>
          <w:sz w:val="16"/>
          <w:szCs w:val="16"/>
          <w:shd w:val="clear" w:color="auto" w:fill="FAB700"/>
        </w:rPr>
        <w:t xml:space="preserve"> </w:t>
      </w:r>
      <w:r w:rsidRPr="00FE6985">
        <w:rPr>
          <w:rFonts w:ascii="楷体" w:eastAsia="楷体" w:hAnsi="楷体" w:cs="楷体"/>
          <w:b/>
          <w:bCs/>
          <w:spacing w:val="-5"/>
          <w:sz w:val="16"/>
          <w:szCs w:val="16"/>
          <w:shd w:val="clear" w:color="auto" w:fill="FAB700"/>
        </w:rPr>
        <w:t>2</w:t>
      </w:r>
      <w:r w:rsidRPr="00FE6985">
        <w:rPr>
          <w:rFonts w:ascii="楷体" w:eastAsia="楷体" w:hAnsi="楷体" w:cs="楷体"/>
          <w:spacing w:val="-44"/>
          <w:sz w:val="16"/>
          <w:szCs w:val="16"/>
          <w:shd w:val="clear" w:color="auto" w:fill="FAB700"/>
        </w:rPr>
        <w:t xml:space="preserve"> </w:t>
      </w:r>
      <w:r w:rsidRPr="00FE6985">
        <w:rPr>
          <w:rFonts w:ascii="楷体" w:eastAsia="楷体" w:hAnsi="楷体" w:cs="楷体"/>
          <w:b/>
          <w:bCs/>
          <w:spacing w:val="-5"/>
          <w:sz w:val="16"/>
          <w:szCs w:val="16"/>
          <w:shd w:val="clear" w:color="auto" w:fill="FAB700"/>
        </w:rPr>
        <w:t>9</w:t>
      </w:r>
      <w:r w:rsidRPr="00FE6985">
        <w:rPr>
          <w:rFonts w:ascii="楷体" w:eastAsia="楷体" w:hAnsi="楷体" w:cs="楷体"/>
          <w:spacing w:val="-41"/>
          <w:sz w:val="16"/>
          <w:szCs w:val="16"/>
          <w:shd w:val="clear" w:color="auto" w:fill="FAB700"/>
        </w:rPr>
        <w:t xml:space="preserve"> </w:t>
      </w:r>
      <w:r w:rsidRPr="00FE6985">
        <w:rPr>
          <w:rFonts w:ascii="楷体" w:eastAsia="楷体" w:hAnsi="楷体" w:cs="楷体"/>
          <w:b/>
          <w:bCs/>
          <w:spacing w:val="-5"/>
          <w:sz w:val="16"/>
          <w:szCs w:val="16"/>
          <w:shd w:val="clear" w:color="auto" w:fill="FAB700"/>
        </w:rPr>
        <w:t>)</w:t>
      </w:r>
      <w:r w:rsidRPr="00FE6985">
        <w:rPr>
          <w:rFonts w:ascii="楷体" w:eastAsia="楷体" w:hAnsi="楷体" w:cs="楷体"/>
          <w:spacing w:val="-3"/>
          <w:sz w:val="16"/>
          <w:szCs w:val="16"/>
          <w:shd w:val="clear" w:color="auto" w:fill="FAB700"/>
        </w:rPr>
        <w:t xml:space="preserve"> </w:t>
      </w:r>
      <w:r w:rsidRPr="00FE6985">
        <w:rPr>
          <w:rFonts w:ascii="楷体" w:eastAsia="楷体" w:hAnsi="楷体" w:cs="楷体"/>
          <w:b/>
          <w:bCs/>
          <w:spacing w:val="-5"/>
          <w:sz w:val="16"/>
          <w:szCs w:val="16"/>
          <w:shd w:val="clear" w:color="auto" w:fill="FAB700"/>
        </w:rPr>
        <w:t>(</w:t>
      </w:r>
      <w:r w:rsidRPr="00FE6985">
        <w:rPr>
          <w:rFonts w:ascii="楷体" w:eastAsia="楷体" w:hAnsi="楷体" w:cs="楷体"/>
          <w:spacing w:val="-28"/>
          <w:sz w:val="16"/>
          <w:szCs w:val="16"/>
          <w:shd w:val="clear" w:color="auto" w:fill="FAB700"/>
        </w:rPr>
        <w:t xml:space="preserve"> </w:t>
      </w:r>
      <w:r w:rsidRPr="00FE6985">
        <w:rPr>
          <w:rFonts w:ascii="楷体" w:eastAsia="楷体" w:hAnsi="楷体" w:cs="楷体"/>
          <w:b/>
          <w:bCs/>
          <w:spacing w:val="-5"/>
          <w:sz w:val="16"/>
          <w:szCs w:val="16"/>
          <w:shd w:val="clear" w:color="auto" w:fill="FAB700"/>
        </w:rPr>
        <w:t>1</w:t>
      </w:r>
      <w:r w:rsidRPr="00FE6985">
        <w:rPr>
          <w:rFonts w:ascii="楷体" w:eastAsia="楷体" w:hAnsi="楷体" w:cs="楷体"/>
          <w:spacing w:val="-44"/>
          <w:sz w:val="16"/>
          <w:szCs w:val="16"/>
          <w:shd w:val="clear" w:color="auto" w:fill="FAB700"/>
        </w:rPr>
        <w:t xml:space="preserve"> </w:t>
      </w:r>
      <w:r w:rsidRPr="00FE6985">
        <w:rPr>
          <w:rFonts w:ascii="楷体" w:eastAsia="楷体" w:hAnsi="楷体" w:cs="楷体"/>
          <w:b/>
          <w:bCs/>
          <w:spacing w:val="-5"/>
          <w:sz w:val="16"/>
          <w:szCs w:val="16"/>
          <w:shd w:val="clear" w:color="auto" w:fill="FAB700"/>
        </w:rPr>
        <w:t>9</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b/>
          <w:bCs/>
          <w:spacing w:val="-5"/>
          <w:sz w:val="16"/>
          <w:szCs w:val="16"/>
          <w:shd w:val="clear" w:color="auto" w:fill="FAB700"/>
        </w:rPr>
        <w:t>上</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b/>
          <w:bCs/>
          <w:spacing w:val="-5"/>
          <w:sz w:val="16"/>
          <w:szCs w:val="16"/>
          <w:shd w:val="clear" w:color="auto" w:fill="FAB700"/>
        </w:rPr>
        <w:t>3</w:t>
      </w:r>
      <w:r w:rsidRPr="00FE6985">
        <w:rPr>
          <w:rFonts w:ascii="楷体" w:eastAsia="楷体" w:hAnsi="楷体" w:cs="楷体"/>
          <w:spacing w:val="-29"/>
          <w:sz w:val="16"/>
          <w:szCs w:val="16"/>
          <w:shd w:val="clear" w:color="auto" w:fill="FAB700"/>
        </w:rPr>
        <w:t xml:space="preserve"> </w:t>
      </w:r>
      <w:r w:rsidRPr="00FE6985">
        <w:rPr>
          <w:rFonts w:ascii="楷体" w:eastAsia="楷体" w:hAnsi="楷体" w:cs="楷体"/>
          <w:b/>
          <w:bCs/>
          <w:spacing w:val="-5"/>
          <w:sz w:val="16"/>
          <w:szCs w:val="16"/>
          <w:shd w:val="clear" w:color="auto" w:fill="FAB700"/>
        </w:rPr>
        <w:t>1</w:t>
      </w:r>
      <w:r w:rsidRPr="00FE6985">
        <w:rPr>
          <w:rFonts w:ascii="楷体" w:eastAsia="楷体" w:hAnsi="楷体" w:cs="楷体"/>
          <w:spacing w:val="-42"/>
          <w:sz w:val="16"/>
          <w:szCs w:val="16"/>
          <w:shd w:val="clear" w:color="auto" w:fill="FAB700"/>
        </w:rPr>
        <w:t xml:space="preserve"> </w:t>
      </w:r>
      <w:r w:rsidRPr="00FE6985">
        <w:rPr>
          <w:rFonts w:ascii="楷体" w:eastAsia="楷体" w:hAnsi="楷体" w:cs="楷体"/>
          <w:b/>
          <w:bCs/>
          <w:spacing w:val="-5"/>
          <w:sz w:val="16"/>
          <w:szCs w:val="16"/>
          <w:shd w:val="clear" w:color="auto" w:fill="FAB700"/>
        </w:rPr>
        <w:t>)</w:t>
      </w:r>
      <w:r w:rsidRPr="00FE6985">
        <w:rPr>
          <w:rFonts w:ascii="楷体" w:eastAsia="楷体" w:hAnsi="楷体" w:cs="楷体"/>
          <w:spacing w:val="-2"/>
          <w:sz w:val="16"/>
          <w:szCs w:val="16"/>
          <w:shd w:val="clear" w:color="auto" w:fill="FAB700"/>
        </w:rPr>
        <w:t xml:space="preserve"> </w:t>
      </w:r>
      <w:r w:rsidRPr="00FE6985">
        <w:rPr>
          <w:rFonts w:ascii="楷体" w:eastAsia="楷体" w:hAnsi="楷体" w:cs="楷体"/>
          <w:b/>
          <w:bCs/>
          <w:spacing w:val="-5"/>
          <w:sz w:val="16"/>
          <w:szCs w:val="16"/>
          <w:shd w:val="clear" w:color="auto" w:fill="FAB700"/>
        </w:rPr>
        <w:t>(</w:t>
      </w:r>
      <w:r w:rsidRPr="00FE6985">
        <w:rPr>
          <w:rFonts w:ascii="楷体" w:eastAsia="楷体" w:hAnsi="楷体" w:cs="楷体"/>
          <w:spacing w:val="-29"/>
          <w:sz w:val="16"/>
          <w:szCs w:val="16"/>
          <w:shd w:val="clear" w:color="auto" w:fill="FAB700"/>
        </w:rPr>
        <w:t xml:space="preserve"> </w:t>
      </w:r>
      <w:r w:rsidRPr="00FE6985">
        <w:rPr>
          <w:rFonts w:ascii="楷体" w:eastAsia="楷体" w:hAnsi="楷体" w:cs="楷体"/>
          <w:b/>
          <w:bCs/>
          <w:spacing w:val="-5"/>
          <w:sz w:val="16"/>
          <w:szCs w:val="16"/>
          <w:shd w:val="clear" w:color="auto" w:fill="FAB700"/>
        </w:rPr>
        <w:t>1</w:t>
      </w:r>
      <w:r w:rsidRPr="00FE6985">
        <w:rPr>
          <w:rFonts w:ascii="楷体" w:eastAsia="楷体" w:hAnsi="楷体" w:cs="楷体"/>
          <w:spacing w:val="-44"/>
          <w:sz w:val="16"/>
          <w:szCs w:val="16"/>
          <w:shd w:val="clear" w:color="auto" w:fill="FAB700"/>
        </w:rPr>
        <w:t xml:space="preserve"> </w:t>
      </w:r>
      <w:r w:rsidRPr="00FE6985">
        <w:rPr>
          <w:rFonts w:ascii="楷体" w:eastAsia="楷体" w:hAnsi="楷体" w:cs="楷体"/>
          <w:b/>
          <w:bCs/>
          <w:spacing w:val="-5"/>
          <w:sz w:val="16"/>
          <w:szCs w:val="16"/>
          <w:shd w:val="clear" w:color="auto" w:fill="FAB700"/>
        </w:rPr>
        <w:t>9</w:t>
      </w:r>
      <w:r w:rsidRPr="00FE6985">
        <w:rPr>
          <w:rFonts w:ascii="楷体" w:eastAsia="楷体" w:hAnsi="楷体" w:cs="楷体"/>
          <w:spacing w:val="-32"/>
          <w:sz w:val="16"/>
          <w:szCs w:val="16"/>
          <w:shd w:val="clear" w:color="auto" w:fill="FAB700"/>
        </w:rPr>
        <w:t xml:space="preserve"> </w:t>
      </w:r>
      <w:r w:rsidRPr="00FE6985">
        <w:rPr>
          <w:rFonts w:ascii="楷体" w:eastAsia="楷体" w:hAnsi="楷体" w:cs="楷体"/>
          <w:b/>
          <w:bCs/>
          <w:spacing w:val="-5"/>
          <w:sz w:val="16"/>
          <w:szCs w:val="16"/>
          <w:shd w:val="clear" w:color="auto" w:fill="FAB700"/>
        </w:rPr>
        <w:t>下</w:t>
      </w:r>
      <w:r w:rsidRPr="00FE6985">
        <w:rPr>
          <w:rFonts w:ascii="楷体" w:eastAsia="楷体" w:hAnsi="楷体" w:cs="楷体"/>
          <w:spacing w:val="-40"/>
          <w:sz w:val="16"/>
          <w:szCs w:val="16"/>
          <w:shd w:val="clear" w:color="auto" w:fill="FAB700"/>
        </w:rPr>
        <w:t xml:space="preserve"> </w:t>
      </w:r>
      <w:r w:rsidRPr="00FE6985">
        <w:rPr>
          <w:rFonts w:ascii="楷体" w:eastAsia="楷体" w:hAnsi="楷体" w:cs="楷体"/>
          <w:b/>
          <w:bCs/>
          <w:spacing w:val="-5"/>
          <w:sz w:val="16"/>
          <w:szCs w:val="16"/>
          <w:shd w:val="clear" w:color="auto" w:fill="FAB700"/>
        </w:rPr>
        <w:t>2</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b/>
          <w:bCs/>
          <w:spacing w:val="-5"/>
          <w:sz w:val="16"/>
          <w:szCs w:val="16"/>
          <w:shd w:val="clear" w:color="auto" w:fill="FAB700"/>
        </w:rPr>
        <w:t>7</w:t>
      </w:r>
      <w:r w:rsidRPr="00FE6985">
        <w:rPr>
          <w:rFonts w:ascii="楷体" w:eastAsia="楷体" w:hAnsi="楷体" w:cs="楷体"/>
          <w:spacing w:val="-41"/>
          <w:sz w:val="16"/>
          <w:szCs w:val="16"/>
          <w:shd w:val="clear" w:color="auto" w:fill="FAB700"/>
        </w:rPr>
        <w:t xml:space="preserve"> </w:t>
      </w:r>
      <w:r w:rsidRPr="00FE6985">
        <w:rPr>
          <w:rFonts w:ascii="楷体" w:eastAsia="楷体" w:hAnsi="楷体" w:cs="楷体"/>
          <w:b/>
          <w:bCs/>
          <w:spacing w:val="-5"/>
          <w:sz w:val="16"/>
          <w:szCs w:val="16"/>
          <w:shd w:val="clear" w:color="auto" w:fill="FAB700"/>
        </w:rPr>
        <w:t>)</w:t>
      </w:r>
    </w:p>
    <w:p w14:paraId="031D5986" w14:textId="77777777" w:rsidR="000959E8" w:rsidRPr="00FE6985" w:rsidRDefault="000959E8">
      <w:pPr>
        <w:spacing w:line="95" w:lineRule="exact"/>
        <w:rPr>
          <w:sz w:val="16"/>
          <w:szCs w:val="16"/>
        </w:rPr>
      </w:pPr>
    </w:p>
    <w:tbl>
      <w:tblPr>
        <w:tblStyle w:val="TableNormal"/>
        <w:tblW w:w="97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8"/>
        <w:gridCol w:w="1286"/>
        <w:gridCol w:w="2056"/>
        <w:gridCol w:w="1560"/>
        <w:gridCol w:w="1626"/>
        <w:gridCol w:w="1402"/>
      </w:tblGrid>
      <w:tr w:rsidR="000959E8" w:rsidRPr="00FE6985" w14:paraId="3A777E0A" w14:textId="77777777" w:rsidTr="00CB7EC1">
        <w:trPr>
          <w:trHeight w:val="171"/>
        </w:trPr>
        <w:tc>
          <w:tcPr>
            <w:tcW w:w="1808" w:type="dxa"/>
          </w:tcPr>
          <w:p w14:paraId="18000914" w14:textId="77777777" w:rsidR="000959E8" w:rsidRPr="00FE6985" w:rsidRDefault="00000000">
            <w:pPr>
              <w:spacing w:before="11" w:line="203" w:lineRule="auto"/>
              <w:ind w:left="535"/>
              <w:rPr>
                <w:rFonts w:ascii="宋体" w:eastAsia="宋体" w:hAnsi="宋体" w:cs="宋体"/>
                <w:sz w:val="16"/>
                <w:szCs w:val="16"/>
              </w:rPr>
            </w:pPr>
            <w:r w:rsidRPr="00FE6985">
              <w:rPr>
                <w:rFonts w:ascii="宋体" w:eastAsia="宋体" w:hAnsi="宋体" w:cs="宋体"/>
                <w:spacing w:val="-2"/>
                <w:sz w:val="16"/>
                <w:szCs w:val="16"/>
              </w:rPr>
              <w:t>知识领域</w:t>
            </w:r>
          </w:p>
        </w:tc>
        <w:tc>
          <w:tcPr>
            <w:tcW w:w="1286" w:type="dxa"/>
          </w:tcPr>
          <w:p w14:paraId="5468FBDD" w14:textId="77777777" w:rsidR="000959E8" w:rsidRPr="00FE6985" w:rsidRDefault="00000000">
            <w:pPr>
              <w:spacing w:before="11" w:line="203" w:lineRule="auto"/>
              <w:ind w:left="32"/>
              <w:rPr>
                <w:rFonts w:ascii="宋体" w:eastAsia="宋体" w:hAnsi="宋体" w:cs="宋体"/>
                <w:sz w:val="16"/>
                <w:szCs w:val="16"/>
              </w:rPr>
            </w:pPr>
            <w:r w:rsidRPr="00FE6985">
              <w:rPr>
                <w:rFonts w:ascii="宋体" w:eastAsia="宋体" w:hAnsi="宋体" w:cs="宋体"/>
                <w:spacing w:val="-2"/>
                <w:sz w:val="16"/>
                <w:szCs w:val="16"/>
              </w:rPr>
              <w:t>启动过程组</w:t>
            </w:r>
          </w:p>
        </w:tc>
        <w:tc>
          <w:tcPr>
            <w:tcW w:w="2056" w:type="dxa"/>
          </w:tcPr>
          <w:p w14:paraId="5A933596" w14:textId="77777777" w:rsidR="000959E8" w:rsidRPr="00FE6985" w:rsidRDefault="00000000">
            <w:pPr>
              <w:spacing w:before="11" w:line="203" w:lineRule="auto"/>
              <w:ind w:left="13"/>
              <w:rPr>
                <w:rFonts w:ascii="宋体" w:eastAsia="宋体" w:hAnsi="宋体" w:cs="宋体"/>
                <w:sz w:val="16"/>
                <w:szCs w:val="16"/>
              </w:rPr>
            </w:pPr>
            <w:r w:rsidRPr="00FE6985">
              <w:rPr>
                <w:rFonts w:ascii="宋体" w:eastAsia="宋体" w:hAnsi="宋体" w:cs="宋体"/>
                <w:spacing w:val="-1"/>
                <w:sz w:val="16"/>
                <w:szCs w:val="16"/>
              </w:rPr>
              <w:t>规划过程组</w:t>
            </w:r>
          </w:p>
        </w:tc>
        <w:tc>
          <w:tcPr>
            <w:tcW w:w="1560" w:type="dxa"/>
          </w:tcPr>
          <w:p w14:paraId="5C7B8F56" w14:textId="77777777" w:rsidR="000959E8" w:rsidRPr="00FE6985" w:rsidRDefault="00000000">
            <w:pPr>
              <w:spacing w:before="10" w:line="204" w:lineRule="auto"/>
              <w:ind w:left="25"/>
              <w:rPr>
                <w:rFonts w:ascii="宋体" w:eastAsia="宋体" w:hAnsi="宋体" w:cs="宋体"/>
                <w:sz w:val="16"/>
                <w:szCs w:val="16"/>
              </w:rPr>
            </w:pPr>
            <w:r w:rsidRPr="00FE6985">
              <w:rPr>
                <w:rFonts w:ascii="宋体" w:eastAsia="宋体" w:hAnsi="宋体" w:cs="宋体"/>
                <w:spacing w:val="-1"/>
                <w:sz w:val="16"/>
                <w:szCs w:val="16"/>
              </w:rPr>
              <w:t>执行过程组</w:t>
            </w:r>
          </w:p>
        </w:tc>
        <w:tc>
          <w:tcPr>
            <w:tcW w:w="1626" w:type="dxa"/>
          </w:tcPr>
          <w:p w14:paraId="0B36B9E6" w14:textId="77777777" w:rsidR="000959E8" w:rsidRPr="00FE6985" w:rsidRDefault="00000000">
            <w:pPr>
              <w:spacing w:before="11" w:line="203" w:lineRule="auto"/>
              <w:ind w:left="17"/>
              <w:rPr>
                <w:rFonts w:ascii="宋体" w:eastAsia="宋体" w:hAnsi="宋体" w:cs="宋体"/>
                <w:sz w:val="16"/>
                <w:szCs w:val="16"/>
              </w:rPr>
            </w:pPr>
            <w:r w:rsidRPr="00FE6985">
              <w:rPr>
                <w:rFonts w:ascii="宋体" w:eastAsia="宋体" w:hAnsi="宋体" w:cs="宋体"/>
                <w:spacing w:val="-1"/>
                <w:sz w:val="16"/>
                <w:szCs w:val="16"/>
              </w:rPr>
              <w:t>监控过程组</w:t>
            </w:r>
          </w:p>
        </w:tc>
        <w:tc>
          <w:tcPr>
            <w:tcW w:w="1402" w:type="dxa"/>
          </w:tcPr>
          <w:p w14:paraId="4D86765C" w14:textId="77777777" w:rsidR="000959E8" w:rsidRPr="00FE6985" w:rsidRDefault="00000000">
            <w:pPr>
              <w:spacing w:before="10" w:line="204" w:lineRule="auto"/>
              <w:ind w:left="19"/>
              <w:rPr>
                <w:rFonts w:ascii="宋体" w:eastAsia="宋体" w:hAnsi="宋体" w:cs="宋体"/>
                <w:sz w:val="16"/>
                <w:szCs w:val="16"/>
              </w:rPr>
            </w:pPr>
            <w:r w:rsidRPr="00FE6985">
              <w:rPr>
                <w:rFonts w:ascii="宋体" w:eastAsia="宋体" w:hAnsi="宋体" w:cs="宋体"/>
                <w:spacing w:val="-2"/>
                <w:sz w:val="16"/>
                <w:szCs w:val="16"/>
              </w:rPr>
              <w:t>结束过程组</w:t>
            </w:r>
          </w:p>
        </w:tc>
      </w:tr>
      <w:tr w:rsidR="000959E8" w:rsidRPr="00FE6985" w14:paraId="7DF9BDFE" w14:textId="77777777" w:rsidTr="00CB7EC1">
        <w:trPr>
          <w:trHeight w:val="362"/>
        </w:trPr>
        <w:tc>
          <w:tcPr>
            <w:tcW w:w="1808" w:type="dxa"/>
          </w:tcPr>
          <w:p w14:paraId="152B1E93" w14:textId="77777777" w:rsidR="000959E8" w:rsidRPr="00FE6985" w:rsidRDefault="00000000">
            <w:pPr>
              <w:spacing w:before="105" w:line="219" w:lineRule="auto"/>
              <w:ind w:left="395"/>
              <w:rPr>
                <w:rFonts w:ascii="宋体" w:eastAsia="宋体" w:hAnsi="宋体" w:cs="宋体"/>
                <w:sz w:val="16"/>
                <w:szCs w:val="16"/>
              </w:rPr>
            </w:pPr>
            <w:r w:rsidRPr="00FE6985">
              <w:rPr>
                <w:rFonts w:ascii="宋体" w:eastAsia="宋体" w:hAnsi="宋体" w:cs="宋体"/>
                <w:spacing w:val="-2"/>
                <w:sz w:val="16"/>
                <w:szCs w:val="16"/>
              </w:rPr>
              <w:t>项目整合管理</w:t>
            </w:r>
          </w:p>
        </w:tc>
        <w:tc>
          <w:tcPr>
            <w:tcW w:w="1286" w:type="dxa"/>
          </w:tcPr>
          <w:p w14:paraId="3240B82F" w14:textId="77777777" w:rsidR="000959E8" w:rsidRPr="00FE6985" w:rsidRDefault="00000000">
            <w:pPr>
              <w:spacing w:before="104" w:line="219" w:lineRule="auto"/>
              <w:ind w:left="32"/>
              <w:rPr>
                <w:rFonts w:ascii="宋体" w:eastAsia="宋体" w:hAnsi="宋体" w:cs="宋体"/>
                <w:sz w:val="16"/>
                <w:szCs w:val="16"/>
              </w:rPr>
            </w:pPr>
            <w:r w:rsidRPr="00FE6985">
              <w:rPr>
                <w:rFonts w:ascii="宋体" w:eastAsia="宋体" w:hAnsi="宋体" w:cs="宋体"/>
                <w:spacing w:val="-1"/>
                <w:sz w:val="16"/>
                <w:szCs w:val="16"/>
              </w:rPr>
              <w:t>4.1制定项目章程</w:t>
            </w:r>
          </w:p>
        </w:tc>
        <w:tc>
          <w:tcPr>
            <w:tcW w:w="2056" w:type="dxa"/>
          </w:tcPr>
          <w:p w14:paraId="77E6A130" w14:textId="77777777" w:rsidR="000959E8" w:rsidRPr="00FE6985" w:rsidRDefault="00000000">
            <w:pPr>
              <w:spacing w:before="105" w:line="219" w:lineRule="auto"/>
              <w:ind w:left="13"/>
              <w:rPr>
                <w:rFonts w:ascii="宋体" w:eastAsia="宋体" w:hAnsi="宋体" w:cs="宋体"/>
                <w:sz w:val="16"/>
                <w:szCs w:val="16"/>
              </w:rPr>
            </w:pPr>
            <w:r w:rsidRPr="00FE6985">
              <w:rPr>
                <w:rFonts w:ascii="宋体" w:eastAsia="宋体" w:hAnsi="宋体" w:cs="宋体"/>
                <w:spacing w:val="-1"/>
                <w:sz w:val="16"/>
                <w:szCs w:val="16"/>
              </w:rPr>
              <w:t>4.2制定项目管理计划</w:t>
            </w:r>
          </w:p>
        </w:tc>
        <w:tc>
          <w:tcPr>
            <w:tcW w:w="1560" w:type="dxa"/>
          </w:tcPr>
          <w:p w14:paraId="65C29E87" w14:textId="77777777" w:rsidR="000959E8" w:rsidRPr="00FE6985" w:rsidRDefault="00000000">
            <w:pPr>
              <w:spacing w:before="105" w:line="219" w:lineRule="auto"/>
              <w:ind w:left="25"/>
              <w:rPr>
                <w:rFonts w:ascii="宋体" w:eastAsia="宋体" w:hAnsi="宋体" w:cs="宋体"/>
                <w:sz w:val="16"/>
                <w:szCs w:val="16"/>
              </w:rPr>
            </w:pPr>
            <w:r w:rsidRPr="00FE6985">
              <w:rPr>
                <w:rFonts w:ascii="宋体" w:eastAsia="宋体" w:hAnsi="宋体" w:cs="宋体"/>
                <w:spacing w:val="2"/>
                <w:sz w:val="16"/>
                <w:szCs w:val="16"/>
              </w:rPr>
              <w:t>4.3指导与管理项目</w:t>
            </w:r>
          </w:p>
        </w:tc>
        <w:tc>
          <w:tcPr>
            <w:tcW w:w="1626" w:type="dxa"/>
          </w:tcPr>
          <w:p w14:paraId="7648970D" w14:textId="77777777" w:rsidR="000959E8" w:rsidRPr="00FE6985" w:rsidRDefault="00000000">
            <w:pPr>
              <w:spacing w:before="16" w:line="220" w:lineRule="auto"/>
              <w:ind w:left="17"/>
              <w:rPr>
                <w:rFonts w:ascii="宋体" w:eastAsia="宋体" w:hAnsi="宋体" w:cs="宋体"/>
                <w:sz w:val="16"/>
                <w:szCs w:val="16"/>
              </w:rPr>
            </w:pPr>
            <w:r w:rsidRPr="00FE6985">
              <w:rPr>
                <w:rFonts w:ascii="宋体" w:eastAsia="宋体" w:hAnsi="宋体" w:cs="宋体"/>
                <w:spacing w:val="-1"/>
                <w:sz w:val="16"/>
                <w:szCs w:val="16"/>
              </w:rPr>
              <w:t>4.4监控项目工作</w:t>
            </w:r>
          </w:p>
          <w:p w14:paraId="59D7D125" w14:textId="77777777" w:rsidR="000959E8" w:rsidRPr="00FE6985" w:rsidRDefault="00000000">
            <w:pPr>
              <w:spacing w:before="2" w:line="215" w:lineRule="auto"/>
              <w:ind w:left="17"/>
              <w:rPr>
                <w:rFonts w:ascii="宋体" w:eastAsia="宋体" w:hAnsi="宋体" w:cs="宋体"/>
                <w:sz w:val="16"/>
                <w:szCs w:val="16"/>
              </w:rPr>
            </w:pPr>
            <w:r w:rsidRPr="00FE6985">
              <w:rPr>
                <w:rFonts w:ascii="宋体" w:eastAsia="宋体" w:hAnsi="宋体" w:cs="宋体"/>
                <w:spacing w:val="-1"/>
                <w:sz w:val="16"/>
                <w:szCs w:val="16"/>
              </w:rPr>
              <w:t>4.5实施整体变更控制</w:t>
            </w:r>
          </w:p>
        </w:tc>
        <w:tc>
          <w:tcPr>
            <w:tcW w:w="1402" w:type="dxa"/>
          </w:tcPr>
          <w:p w14:paraId="477F695C" w14:textId="77777777" w:rsidR="000959E8" w:rsidRPr="00FE6985" w:rsidRDefault="00000000">
            <w:pPr>
              <w:spacing w:before="105" w:line="219" w:lineRule="auto"/>
              <w:ind w:left="19"/>
              <w:rPr>
                <w:rFonts w:ascii="宋体" w:eastAsia="宋体" w:hAnsi="宋体" w:cs="宋体"/>
                <w:sz w:val="16"/>
                <w:szCs w:val="16"/>
              </w:rPr>
            </w:pPr>
            <w:r w:rsidRPr="00FE6985">
              <w:rPr>
                <w:rFonts w:ascii="宋体" w:eastAsia="宋体" w:hAnsi="宋体" w:cs="宋体"/>
                <w:spacing w:val="-1"/>
                <w:sz w:val="16"/>
                <w:szCs w:val="16"/>
              </w:rPr>
              <w:t>4.6结束项目或阶段</w:t>
            </w:r>
          </w:p>
        </w:tc>
      </w:tr>
      <w:tr w:rsidR="000959E8" w:rsidRPr="00FE6985" w14:paraId="1C297BD8" w14:textId="77777777" w:rsidTr="00CB7EC1">
        <w:trPr>
          <w:trHeight w:val="746"/>
        </w:trPr>
        <w:tc>
          <w:tcPr>
            <w:tcW w:w="1808" w:type="dxa"/>
          </w:tcPr>
          <w:p w14:paraId="70FAB5BA" w14:textId="77777777" w:rsidR="000959E8" w:rsidRPr="00FE6985" w:rsidRDefault="00000000">
            <w:pPr>
              <w:spacing w:before="286" w:line="219" w:lineRule="auto"/>
              <w:ind w:left="395"/>
              <w:rPr>
                <w:rFonts w:ascii="宋体" w:eastAsia="宋体" w:hAnsi="宋体" w:cs="宋体"/>
                <w:sz w:val="16"/>
                <w:szCs w:val="16"/>
              </w:rPr>
            </w:pPr>
            <w:r w:rsidRPr="00FE6985">
              <w:rPr>
                <w:rFonts w:ascii="宋体" w:eastAsia="宋体" w:hAnsi="宋体" w:cs="宋体"/>
                <w:spacing w:val="-2"/>
                <w:sz w:val="16"/>
                <w:szCs w:val="16"/>
              </w:rPr>
              <w:t>项目范围管理</w:t>
            </w:r>
          </w:p>
        </w:tc>
        <w:tc>
          <w:tcPr>
            <w:tcW w:w="1286" w:type="dxa"/>
          </w:tcPr>
          <w:p w14:paraId="5D1A9588" w14:textId="77777777" w:rsidR="000959E8" w:rsidRPr="00FE6985" w:rsidRDefault="000959E8">
            <w:pPr>
              <w:rPr>
                <w:sz w:val="16"/>
                <w:szCs w:val="16"/>
              </w:rPr>
            </w:pPr>
          </w:p>
        </w:tc>
        <w:tc>
          <w:tcPr>
            <w:tcW w:w="2056" w:type="dxa"/>
          </w:tcPr>
          <w:p w14:paraId="5FE77113" w14:textId="77777777" w:rsidR="000959E8" w:rsidRPr="00FE6985" w:rsidRDefault="00000000">
            <w:pPr>
              <w:spacing w:before="56" w:line="211" w:lineRule="auto"/>
              <w:ind w:left="13"/>
              <w:rPr>
                <w:rFonts w:ascii="宋体" w:eastAsia="宋体" w:hAnsi="宋体" w:cs="宋体"/>
                <w:sz w:val="16"/>
                <w:szCs w:val="16"/>
              </w:rPr>
            </w:pPr>
            <w:r w:rsidRPr="00FE6985">
              <w:rPr>
                <w:rFonts w:ascii="宋体" w:eastAsia="宋体" w:hAnsi="宋体" w:cs="宋体"/>
                <w:spacing w:val="-1"/>
                <w:sz w:val="16"/>
                <w:szCs w:val="16"/>
              </w:rPr>
              <w:t>5.1规划范围管理</w:t>
            </w:r>
          </w:p>
          <w:p w14:paraId="4CE9CA9B" w14:textId="77777777" w:rsidR="000959E8" w:rsidRPr="00FE6985" w:rsidRDefault="00000000">
            <w:pPr>
              <w:spacing w:line="219" w:lineRule="auto"/>
              <w:ind w:left="13"/>
              <w:rPr>
                <w:rFonts w:ascii="宋体" w:eastAsia="宋体" w:hAnsi="宋体" w:cs="宋体"/>
                <w:sz w:val="16"/>
                <w:szCs w:val="16"/>
              </w:rPr>
            </w:pPr>
            <w:r w:rsidRPr="00FE6985">
              <w:rPr>
                <w:rFonts w:ascii="宋体" w:eastAsia="宋体" w:hAnsi="宋体" w:cs="宋体"/>
                <w:spacing w:val="-1"/>
                <w:sz w:val="16"/>
                <w:szCs w:val="16"/>
              </w:rPr>
              <w:t>5.2收集需求</w:t>
            </w:r>
          </w:p>
          <w:p w14:paraId="400E7AF1" w14:textId="77777777" w:rsidR="000959E8" w:rsidRPr="00FE6985" w:rsidRDefault="00000000">
            <w:pPr>
              <w:spacing w:before="14" w:line="211" w:lineRule="auto"/>
              <w:ind w:left="13"/>
              <w:rPr>
                <w:rFonts w:ascii="宋体" w:eastAsia="宋体" w:hAnsi="宋体" w:cs="宋体"/>
                <w:sz w:val="16"/>
                <w:szCs w:val="16"/>
              </w:rPr>
            </w:pPr>
            <w:r w:rsidRPr="00FE6985">
              <w:rPr>
                <w:rFonts w:ascii="宋体" w:eastAsia="宋体" w:hAnsi="宋体" w:cs="宋体"/>
                <w:spacing w:val="1"/>
                <w:sz w:val="16"/>
                <w:szCs w:val="16"/>
              </w:rPr>
              <w:t>5.3定义范围</w:t>
            </w:r>
          </w:p>
          <w:p w14:paraId="068F5934" w14:textId="77777777" w:rsidR="000959E8" w:rsidRPr="00FE6985" w:rsidRDefault="00000000">
            <w:pPr>
              <w:spacing w:line="212" w:lineRule="auto"/>
              <w:ind w:left="13"/>
              <w:rPr>
                <w:rFonts w:ascii="宋体" w:eastAsia="宋体" w:hAnsi="宋体" w:cs="宋体"/>
                <w:sz w:val="16"/>
                <w:szCs w:val="16"/>
              </w:rPr>
            </w:pPr>
            <w:r w:rsidRPr="00FE6985">
              <w:rPr>
                <w:rFonts w:ascii="宋体" w:eastAsia="宋体" w:hAnsi="宋体" w:cs="宋体"/>
                <w:spacing w:val="-1"/>
                <w:sz w:val="16"/>
                <w:szCs w:val="16"/>
              </w:rPr>
              <w:t>5.4创建工作分解结构</w:t>
            </w:r>
          </w:p>
        </w:tc>
        <w:tc>
          <w:tcPr>
            <w:tcW w:w="1560" w:type="dxa"/>
          </w:tcPr>
          <w:p w14:paraId="445DD7B6" w14:textId="77777777" w:rsidR="000959E8" w:rsidRPr="00FE6985" w:rsidRDefault="000959E8">
            <w:pPr>
              <w:rPr>
                <w:sz w:val="16"/>
                <w:szCs w:val="16"/>
              </w:rPr>
            </w:pPr>
          </w:p>
        </w:tc>
        <w:tc>
          <w:tcPr>
            <w:tcW w:w="1626" w:type="dxa"/>
          </w:tcPr>
          <w:p w14:paraId="5F294751" w14:textId="77777777" w:rsidR="000959E8" w:rsidRPr="00FE6985" w:rsidRDefault="00000000">
            <w:pPr>
              <w:spacing w:before="227" w:line="224" w:lineRule="auto"/>
              <w:ind w:left="17"/>
              <w:rPr>
                <w:rFonts w:ascii="宋体" w:eastAsia="宋体" w:hAnsi="宋体" w:cs="宋体"/>
                <w:sz w:val="16"/>
                <w:szCs w:val="16"/>
              </w:rPr>
            </w:pPr>
            <w:r w:rsidRPr="00FE6985">
              <w:rPr>
                <w:rFonts w:ascii="宋体" w:eastAsia="宋体" w:hAnsi="宋体" w:cs="宋体"/>
                <w:spacing w:val="1"/>
                <w:sz w:val="16"/>
                <w:szCs w:val="16"/>
              </w:rPr>
              <w:t>5.5确认范围</w:t>
            </w:r>
          </w:p>
          <w:p w14:paraId="4DA1E556" w14:textId="77777777" w:rsidR="000959E8" w:rsidRPr="00FE6985" w:rsidRDefault="00000000">
            <w:pPr>
              <w:spacing w:line="220" w:lineRule="auto"/>
              <w:ind w:left="17"/>
              <w:rPr>
                <w:rFonts w:ascii="宋体" w:eastAsia="宋体" w:hAnsi="宋体" w:cs="宋体"/>
                <w:sz w:val="16"/>
                <w:szCs w:val="16"/>
              </w:rPr>
            </w:pPr>
            <w:r w:rsidRPr="00FE6985">
              <w:rPr>
                <w:rFonts w:ascii="宋体" w:eastAsia="宋体" w:hAnsi="宋体" w:cs="宋体"/>
                <w:spacing w:val="1"/>
                <w:sz w:val="16"/>
                <w:szCs w:val="16"/>
              </w:rPr>
              <w:t>5.6控制范围</w:t>
            </w:r>
          </w:p>
        </w:tc>
        <w:tc>
          <w:tcPr>
            <w:tcW w:w="1402" w:type="dxa"/>
          </w:tcPr>
          <w:p w14:paraId="56E7F832" w14:textId="77777777" w:rsidR="000959E8" w:rsidRPr="00FE6985" w:rsidRDefault="000959E8">
            <w:pPr>
              <w:rPr>
                <w:sz w:val="16"/>
                <w:szCs w:val="16"/>
              </w:rPr>
            </w:pPr>
          </w:p>
        </w:tc>
      </w:tr>
      <w:tr w:rsidR="000959E8" w:rsidRPr="00FE6985" w14:paraId="66B09E7D" w14:textId="77777777" w:rsidTr="00CB7EC1">
        <w:trPr>
          <w:trHeight w:val="1141"/>
        </w:trPr>
        <w:tc>
          <w:tcPr>
            <w:tcW w:w="1808" w:type="dxa"/>
          </w:tcPr>
          <w:p w14:paraId="7E80D399" w14:textId="77777777" w:rsidR="000959E8" w:rsidRPr="00FE6985" w:rsidRDefault="000959E8">
            <w:pPr>
              <w:spacing w:line="430" w:lineRule="auto"/>
              <w:rPr>
                <w:sz w:val="16"/>
                <w:szCs w:val="16"/>
              </w:rPr>
            </w:pPr>
          </w:p>
          <w:p w14:paraId="2F429563" w14:textId="77777777" w:rsidR="000959E8" w:rsidRPr="00FE6985" w:rsidRDefault="00000000">
            <w:pPr>
              <w:spacing w:before="46" w:line="219" w:lineRule="auto"/>
              <w:ind w:left="395"/>
              <w:rPr>
                <w:rFonts w:ascii="宋体" w:eastAsia="宋体" w:hAnsi="宋体" w:cs="宋体"/>
                <w:sz w:val="16"/>
                <w:szCs w:val="16"/>
              </w:rPr>
            </w:pPr>
            <w:r w:rsidRPr="00FE6985">
              <w:rPr>
                <w:rFonts w:ascii="宋体" w:eastAsia="宋体" w:hAnsi="宋体" w:cs="宋体"/>
                <w:spacing w:val="-2"/>
                <w:sz w:val="16"/>
                <w:szCs w:val="16"/>
              </w:rPr>
              <w:t>项目时间管理</w:t>
            </w:r>
          </w:p>
        </w:tc>
        <w:tc>
          <w:tcPr>
            <w:tcW w:w="1286" w:type="dxa"/>
          </w:tcPr>
          <w:p w14:paraId="2869B3BC" w14:textId="77777777" w:rsidR="000959E8" w:rsidRPr="00FE6985" w:rsidRDefault="000959E8">
            <w:pPr>
              <w:rPr>
                <w:sz w:val="16"/>
                <w:szCs w:val="16"/>
              </w:rPr>
            </w:pPr>
          </w:p>
        </w:tc>
        <w:tc>
          <w:tcPr>
            <w:tcW w:w="2056" w:type="dxa"/>
          </w:tcPr>
          <w:p w14:paraId="7A20F2AF" w14:textId="77777777" w:rsidR="000959E8" w:rsidRPr="00FE6985" w:rsidRDefault="00000000">
            <w:pPr>
              <w:spacing w:before="48" w:line="212" w:lineRule="auto"/>
              <w:ind w:left="13"/>
              <w:rPr>
                <w:rFonts w:ascii="宋体" w:eastAsia="宋体" w:hAnsi="宋体" w:cs="宋体"/>
                <w:sz w:val="16"/>
                <w:szCs w:val="16"/>
              </w:rPr>
            </w:pPr>
            <w:r w:rsidRPr="00FE6985">
              <w:rPr>
                <w:rFonts w:ascii="宋体" w:eastAsia="宋体" w:hAnsi="宋体" w:cs="宋体"/>
                <w:spacing w:val="-1"/>
                <w:sz w:val="16"/>
                <w:szCs w:val="16"/>
              </w:rPr>
              <w:t>6.1规范进度管理</w:t>
            </w:r>
          </w:p>
          <w:p w14:paraId="5D0B170A" w14:textId="77777777" w:rsidR="000959E8" w:rsidRPr="00FE6985" w:rsidRDefault="00000000">
            <w:pPr>
              <w:spacing w:line="220" w:lineRule="auto"/>
              <w:ind w:left="13"/>
              <w:rPr>
                <w:rFonts w:ascii="宋体" w:eastAsia="宋体" w:hAnsi="宋体" w:cs="宋体"/>
                <w:sz w:val="16"/>
                <w:szCs w:val="16"/>
              </w:rPr>
            </w:pPr>
            <w:r w:rsidRPr="00FE6985">
              <w:rPr>
                <w:rFonts w:ascii="宋体" w:eastAsia="宋体" w:hAnsi="宋体" w:cs="宋体"/>
                <w:spacing w:val="-1"/>
                <w:sz w:val="16"/>
                <w:szCs w:val="16"/>
              </w:rPr>
              <w:t>6.2定义活动</w:t>
            </w:r>
          </w:p>
          <w:p w14:paraId="0D7FB107" w14:textId="77777777" w:rsidR="000959E8" w:rsidRPr="00FE6985" w:rsidRDefault="00000000">
            <w:pPr>
              <w:spacing w:before="3" w:line="220" w:lineRule="auto"/>
              <w:ind w:left="13"/>
              <w:rPr>
                <w:rFonts w:ascii="宋体" w:eastAsia="宋体" w:hAnsi="宋体" w:cs="宋体"/>
                <w:sz w:val="16"/>
                <w:szCs w:val="16"/>
              </w:rPr>
            </w:pPr>
            <w:r w:rsidRPr="00FE6985">
              <w:rPr>
                <w:rFonts w:ascii="宋体" w:eastAsia="宋体" w:hAnsi="宋体" w:cs="宋体"/>
                <w:spacing w:val="-1"/>
                <w:sz w:val="16"/>
                <w:szCs w:val="16"/>
              </w:rPr>
              <w:t>6.3排列活动顺序</w:t>
            </w:r>
          </w:p>
          <w:p w14:paraId="76B71D93" w14:textId="77777777" w:rsidR="000959E8" w:rsidRPr="00FE6985" w:rsidRDefault="00000000">
            <w:pPr>
              <w:spacing w:before="51" w:line="198" w:lineRule="auto"/>
              <w:ind w:left="13"/>
              <w:rPr>
                <w:rFonts w:ascii="宋体" w:eastAsia="宋体" w:hAnsi="宋体" w:cs="宋体"/>
                <w:sz w:val="16"/>
                <w:szCs w:val="16"/>
              </w:rPr>
            </w:pPr>
            <w:r w:rsidRPr="00FE6985">
              <w:rPr>
                <w:rFonts w:ascii="宋体" w:eastAsia="宋体" w:hAnsi="宋体" w:cs="宋体"/>
                <w:spacing w:val="-1"/>
                <w:sz w:val="16"/>
                <w:szCs w:val="16"/>
              </w:rPr>
              <w:t>6.4估算活动资源</w:t>
            </w:r>
          </w:p>
          <w:p w14:paraId="69F68DE8" w14:textId="77777777" w:rsidR="000959E8" w:rsidRPr="00FE6985" w:rsidRDefault="00000000">
            <w:pPr>
              <w:spacing w:line="199" w:lineRule="auto"/>
              <w:ind w:left="13"/>
              <w:rPr>
                <w:rFonts w:ascii="宋体" w:eastAsia="宋体" w:hAnsi="宋体" w:cs="宋体"/>
                <w:sz w:val="16"/>
                <w:szCs w:val="16"/>
              </w:rPr>
            </w:pPr>
            <w:r w:rsidRPr="00FE6985">
              <w:rPr>
                <w:rFonts w:ascii="宋体" w:eastAsia="宋体" w:hAnsi="宋体" w:cs="宋体"/>
                <w:spacing w:val="1"/>
                <w:sz w:val="16"/>
                <w:szCs w:val="16"/>
              </w:rPr>
              <w:t>6.5估算活动持续时间</w:t>
            </w:r>
          </w:p>
          <w:p w14:paraId="32AEE0B6" w14:textId="77777777" w:rsidR="000959E8" w:rsidRPr="00FE6985" w:rsidRDefault="00000000">
            <w:pPr>
              <w:spacing w:line="219" w:lineRule="auto"/>
              <w:ind w:left="3"/>
              <w:rPr>
                <w:rFonts w:ascii="宋体" w:eastAsia="宋体" w:hAnsi="宋体" w:cs="宋体"/>
                <w:sz w:val="16"/>
                <w:szCs w:val="16"/>
              </w:rPr>
            </w:pPr>
            <w:r w:rsidRPr="00FE6985">
              <w:rPr>
                <w:rFonts w:ascii="宋体" w:eastAsia="宋体" w:hAnsi="宋体" w:cs="宋体"/>
                <w:spacing w:val="-1"/>
                <w:sz w:val="16"/>
                <w:szCs w:val="16"/>
              </w:rPr>
              <w:t>6.6制定进度管理计划</w:t>
            </w:r>
          </w:p>
        </w:tc>
        <w:tc>
          <w:tcPr>
            <w:tcW w:w="1560" w:type="dxa"/>
          </w:tcPr>
          <w:p w14:paraId="79EF8160" w14:textId="77777777" w:rsidR="000959E8" w:rsidRPr="00FE6985" w:rsidRDefault="000959E8">
            <w:pPr>
              <w:rPr>
                <w:sz w:val="16"/>
                <w:szCs w:val="16"/>
              </w:rPr>
            </w:pPr>
          </w:p>
        </w:tc>
        <w:tc>
          <w:tcPr>
            <w:tcW w:w="1626" w:type="dxa"/>
          </w:tcPr>
          <w:p w14:paraId="74434937" w14:textId="77777777" w:rsidR="000959E8" w:rsidRPr="00FE6985" w:rsidRDefault="000959E8">
            <w:pPr>
              <w:spacing w:line="431" w:lineRule="auto"/>
              <w:rPr>
                <w:sz w:val="16"/>
                <w:szCs w:val="16"/>
              </w:rPr>
            </w:pPr>
          </w:p>
          <w:p w14:paraId="545CC13C" w14:textId="77777777" w:rsidR="000959E8" w:rsidRPr="00FE6985" w:rsidRDefault="00000000">
            <w:pPr>
              <w:spacing w:before="45" w:line="220" w:lineRule="auto"/>
              <w:ind w:left="17"/>
              <w:rPr>
                <w:rFonts w:ascii="宋体" w:eastAsia="宋体" w:hAnsi="宋体" w:cs="宋体"/>
                <w:sz w:val="16"/>
                <w:szCs w:val="16"/>
              </w:rPr>
            </w:pPr>
            <w:r w:rsidRPr="00FE6985">
              <w:rPr>
                <w:rFonts w:ascii="宋体" w:eastAsia="宋体" w:hAnsi="宋体" w:cs="宋体"/>
                <w:spacing w:val="-1"/>
                <w:sz w:val="16"/>
                <w:szCs w:val="16"/>
              </w:rPr>
              <w:t>6.7控制进度</w:t>
            </w:r>
          </w:p>
        </w:tc>
        <w:tc>
          <w:tcPr>
            <w:tcW w:w="1402" w:type="dxa"/>
          </w:tcPr>
          <w:p w14:paraId="056DF730" w14:textId="77777777" w:rsidR="000959E8" w:rsidRPr="00FE6985" w:rsidRDefault="000959E8">
            <w:pPr>
              <w:rPr>
                <w:sz w:val="16"/>
                <w:szCs w:val="16"/>
              </w:rPr>
            </w:pPr>
          </w:p>
        </w:tc>
      </w:tr>
      <w:tr w:rsidR="000959E8" w:rsidRPr="00FE6985" w14:paraId="73D97D1A" w14:textId="77777777" w:rsidTr="00CB7EC1">
        <w:trPr>
          <w:trHeight w:val="560"/>
        </w:trPr>
        <w:tc>
          <w:tcPr>
            <w:tcW w:w="1808" w:type="dxa"/>
          </w:tcPr>
          <w:p w14:paraId="20BD0824" w14:textId="77777777" w:rsidR="000959E8" w:rsidRPr="00FE6985" w:rsidRDefault="00000000">
            <w:pPr>
              <w:spacing w:before="199" w:line="219" w:lineRule="auto"/>
              <w:ind w:left="395"/>
              <w:rPr>
                <w:rFonts w:ascii="宋体" w:eastAsia="宋体" w:hAnsi="宋体" w:cs="宋体"/>
                <w:sz w:val="16"/>
                <w:szCs w:val="16"/>
              </w:rPr>
            </w:pPr>
            <w:r w:rsidRPr="00FE6985">
              <w:rPr>
                <w:rFonts w:ascii="宋体" w:eastAsia="宋体" w:hAnsi="宋体" w:cs="宋体"/>
                <w:spacing w:val="-2"/>
                <w:sz w:val="16"/>
                <w:szCs w:val="16"/>
              </w:rPr>
              <w:t>项目成本管理</w:t>
            </w:r>
          </w:p>
        </w:tc>
        <w:tc>
          <w:tcPr>
            <w:tcW w:w="1286" w:type="dxa"/>
          </w:tcPr>
          <w:p w14:paraId="0EEE01AE" w14:textId="77777777" w:rsidR="000959E8" w:rsidRPr="00FE6985" w:rsidRDefault="000959E8">
            <w:pPr>
              <w:rPr>
                <w:sz w:val="16"/>
                <w:szCs w:val="16"/>
              </w:rPr>
            </w:pPr>
          </w:p>
        </w:tc>
        <w:tc>
          <w:tcPr>
            <w:tcW w:w="2056" w:type="dxa"/>
          </w:tcPr>
          <w:p w14:paraId="5BC33751" w14:textId="77777777" w:rsidR="000959E8" w:rsidRPr="00FE6985" w:rsidRDefault="00000000">
            <w:pPr>
              <w:spacing w:before="40" w:line="223" w:lineRule="auto"/>
              <w:ind w:left="13"/>
              <w:rPr>
                <w:rFonts w:ascii="宋体" w:eastAsia="宋体" w:hAnsi="宋体" w:cs="宋体"/>
                <w:sz w:val="16"/>
                <w:szCs w:val="16"/>
              </w:rPr>
            </w:pPr>
            <w:r w:rsidRPr="00FE6985">
              <w:rPr>
                <w:rFonts w:ascii="宋体" w:eastAsia="宋体" w:hAnsi="宋体" w:cs="宋体"/>
                <w:spacing w:val="-1"/>
                <w:sz w:val="16"/>
                <w:szCs w:val="16"/>
              </w:rPr>
              <w:t>7.1规划成本管理</w:t>
            </w:r>
          </w:p>
          <w:p w14:paraId="6B2E06B9" w14:textId="77777777" w:rsidR="000959E8" w:rsidRPr="00FE6985" w:rsidRDefault="00000000">
            <w:pPr>
              <w:spacing w:line="217" w:lineRule="auto"/>
              <w:ind w:left="13"/>
              <w:rPr>
                <w:rFonts w:ascii="宋体" w:eastAsia="宋体" w:hAnsi="宋体" w:cs="宋体"/>
                <w:sz w:val="16"/>
                <w:szCs w:val="16"/>
              </w:rPr>
            </w:pPr>
            <w:r w:rsidRPr="00FE6985">
              <w:rPr>
                <w:rFonts w:ascii="宋体" w:eastAsia="宋体" w:hAnsi="宋体" w:cs="宋体"/>
                <w:spacing w:val="-2"/>
                <w:sz w:val="16"/>
                <w:szCs w:val="16"/>
              </w:rPr>
              <w:t>7.2估算成本</w:t>
            </w:r>
          </w:p>
          <w:p w14:paraId="5FC4E16A" w14:textId="77777777" w:rsidR="000959E8" w:rsidRPr="00FE6985" w:rsidRDefault="00000000">
            <w:pPr>
              <w:spacing w:before="15" w:line="196" w:lineRule="auto"/>
              <w:ind w:left="13"/>
              <w:rPr>
                <w:rFonts w:ascii="宋体" w:eastAsia="宋体" w:hAnsi="宋体" w:cs="宋体"/>
                <w:sz w:val="16"/>
                <w:szCs w:val="16"/>
              </w:rPr>
            </w:pPr>
            <w:r w:rsidRPr="00FE6985">
              <w:rPr>
                <w:rFonts w:ascii="宋体" w:eastAsia="宋体" w:hAnsi="宋体" w:cs="宋体"/>
                <w:spacing w:val="-1"/>
                <w:sz w:val="16"/>
                <w:szCs w:val="16"/>
              </w:rPr>
              <w:t>7.3制定预算</w:t>
            </w:r>
          </w:p>
        </w:tc>
        <w:tc>
          <w:tcPr>
            <w:tcW w:w="1560" w:type="dxa"/>
          </w:tcPr>
          <w:p w14:paraId="1F08833D" w14:textId="77777777" w:rsidR="000959E8" w:rsidRPr="00FE6985" w:rsidRDefault="000959E8">
            <w:pPr>
              <w:rPr>
                <w:sz w:val="16"/>
                <w:szCs w:val="16"/>
              </w:rPr>
            </w:pPr>
          </w:p>
        </w:tc>
        <w:tc>
          <w:tcPr>
            <w:tcW w:w="1626" w:type="dxa"/>
          </w:tcPr>
          <w:p w14:paraId="249F8BEF" w14:textId="77777777" w:rsidR="000959E8" w:rsidRPr="00FE6985" w:rsidRDefault="00000000">
            <w:pPr>
              <w:spacing w:before="199" w:line="219" w:lineRule="auto"/>
              <w:ind w:left="17"/>
              <w:rPr>
                <w:rFonts w:ascii="宋体" w:eastAsia="宋体" w:hAnsi="宋体" w:cs="宋体"/>
                <w:sz w:val="16"/>
                <w:szCs w:val="16"/>
              </w:rPr>
            </w:pPr>
            <w:r w:rsidRPr="00FE6985">
              <w:rPr>
                <w:rFonts w:ascii="宋体" w:eastAsia="宋体" w:hAnsi="宋体" w:cs="宋体"/>
                <w:spacing w:val="-2"/>
                <w:sz w:val="16"/>
                <w:szCs w:val="16"/>
              </w:rPr>
              <w:t>7.4控制成本</w:t>
            </w:r>
          </w:p>
        </w:tc>
        <w:tc>
          <w:tcPr>
            <w:tcW w:w="1402" w:type="dxa"/>
          </w:tcPr>
          <w:p w14:paraId="17C82253" w14:textId="77777777" w:rsidR="000959E8" w:rsidRPr="00FE6985" w:rsidRDefault="000959E8">
            <w:pPr>
              <w:rPr>
                <w:sz w:val="16"/>
                <w:szCs w:val="16"/>
              </w:rPr>
            </w:pPr>
          </w:p>
        </w:tc>
      </w:tr>
      <w:tr w:rsidR="000959E8" w:rsidRPr="00FE6985" w14:paraId="53A58A6D" w14:textId="77777777" w:rsidTr="00CB7EC1">
        <w:trPr>
          <w:trHeight w:val="176"/>
        </w:trPr>
        <w:tc>
          <w:tcPr>
            <w:tcW w:w="1808" w:type="dxa"/>
          </w:tcPr>
          <w:p w14:paraId="79A13C10" w14:textId="77777777" w:rsidR="000959E8" w:rsidRPr="00FE6985" w:rsidRDefault="00000000">
            <w:pPr>
              <w:spacing w:before="21" w:line="196" w:lineRule="auto"/>
              <w:ind w:left="395"/>
              <w:rPr>
                <w:rFonts w:ascii="宋体" w:eastAsia="宋体" w:hAnsi="宋体" w:cs="宋体"/>
                <w:sz w:val="16"/>
                <w:szCs w:val="16"/>
              </w:rPr>
            </w:pPr>
            <w:r w:rsidRPr="00FE6985">
              <w:rPr>
                <w:rFonts w:ascii="宋体" w:eastAsia="宋体" w:hAnsi="宋体" w:cs="宋体"/>
                <w:spacing w:val="-2"/>
                <w:sz w:val="16"/>
                <w:szCs w:val="16"/>
              </w:rPr>
              <w:t>项目质量管理</w:t>
            </w:r>
          </w:p>
        </w:tc>
        <w:tc>
          <w:tcPr>
            <w:tcW w:w="1286" w:type="dxa"/>
          </w:tcPr>
          <w:p w14:paraId="398A2820" w14:textId="77777777" w:rsidR="000959E8" w:rsidRPr="00FE6985" w:rsidRDefault="000959E8">
            <w:pPr>
              <w:spacing w:line="170" w:lineRule="exact"/>
              <w:rPr>
                <w:sz w:val="16"/>
                <w:szCs w:val="16"/>
              </w:rPr>
            </w:pPr>
          </w:p>
        </w:tc>
        <w:tc>
          <w:tcPr>
            <w:tcW w:w="2056" w:type="dxa"/>
          </w:tcPr>
          <w:p w14:paraId="04322646" w14:textId="77777777" w:rsidR="000959E8" w:rsidRPr="00FE6985" w:rsidRDefault="00000000">
            <w:pPr>
              <w:spacing w:before="31" w:line="197" w:lineRule="auto"/>
              <w:ind w:left="13"/>
              <w:rPr>
                <w:rFonts w:ascii="宋体" w:eastAsia="宋体" w:hAnsi="宋体" w:cs="宋体"/>
                <w:sz w:val="16"/>
                <w:szCs w:val="16"/>
              </w:rPr>
            </w:pPr>
            <w:r w:rsidRPr="00FE6985">
              <w:rPr>
                <w:rFonts w:ascii="宋体" w:eastAsia="宋体" w:hAnsi="宋体" w:cs="宋体"/>
                <w:spacing w:val="7"/>
                <w:sz w:val="16"/>
                <w:szCs w:val="16"/>
              </w:rPr>
              <w:t>8.1规划质量管理</w:t>
            </w:r>
          </w:p>
        </w:tc>
        <w:tc>
          <w:tcPr>
            <w:tcW w:w="1560" w:type="dxa"/>
          </w:tcPr>
          <w:p w14:paraId="12F30C52" w14:textId="77777777" w:rsidR="000959E8" w:rsidRPr="00FE6985" w:rsidRDefault="00000000">
            <w:pPr>
              <w:spacing w:before="31" w:line="196" w:lineRule="auto"/>
              <w:ind w:left="25"/>
              <w:rPr>
                <w:rFonts w:ascii="宋体" w:eastAsia="宋体" w:hAnsi="宋体" w:cs="宋体"/>
                <w:sz w:val="16"/>
                <w:szCs w:val="16"/>
              </w:rPr>
            </w:pPr>
            <w:r w:rsidRPr="00FE6985">
              <w:rPr>
                <w:rFonts w:ascii="宋体" w:eastAsia="宋体" w:hAnsi="宋体" w:cs="宋体"/>
                <w:spacing w:val="7"/>
                <w:sz w:val="16"/>
                <w:szCs w:val="16"/>
              </w:rPr>
              <w:t>8.2实施质量保证</w:t>
            </w:r>
          </w:p>
        </w:tc>
        <w:tc>
          <w:tcPr>
            <w:tcW w:w="1626" w:type="dxa"/>
          </w:tcPr>
          <w:p w14:paraId="112C64CF" w14:textId="77777777" w:rsidR="000959E8" w:rsidRPr="00FE6985" w:rsidRDefault="00000000">
            <w:pPr>
              <w:spacing w:before="22" w:line="195" w:lineRule="auto"/>
              <w:ind w:left="17"/>
              <w:rPr>
                <w:rFonts w:ascii="宋体" w:eastAsia="宋体" w:hAnsi="宋体" w:cs="宋体"/>
                <w:sz w:val="16"/>
                <w:szCs w:val="16"/>
              </w:rPr>
            </w:pPr>
            <w:r w:rsidRPr="00FE6985">
              <w:rPr>
                <w:rFonts w:ascii="宋体" w:eastAsia="宋体" w:hAnsi="宋体" w:cs="宋体"/>
                <w:spacing w:val="-1"/>
                <w:sz w:val="16"/>
                <w:szCs w:val="16"/>
              </w:rPr>
              <w:t>8.3控制质量</w:t>
            </w:r>
          </w:p>
        </w:tc>
        <w:tc>
          <w:tcPr>
            <w:tcW w:w="1402" w:type="dxa"/>
          </w:tcPr>
          <w:p w14:paraId="6F240375" w14:textId="77777777" w:rsidR="000959E8" w:rsidRPr="00FE6985" w:rsidRDefault="000959E8">
            <w:pPr>
              <w:spacing w:line="170" w:lineRule="exact"/>
              <w:rPr>
                <w:sz w:val="16"/>
                <w:szCs w:val="16"/>
              </w:rPr>
            </w:pPr>
          </w:p>
        </w:tc>
      </w:tr>
      <w:tr w:rsidR="000959E8" w:rsidRPr="00FE6985" w14:paraId="222A270A" w14:textId="77777777" w:rsidTr="00CB7EC1">
        <w:trPr>
          <w:trHeight w:val="560"/>
        </w:trPr>
        <w:tc>
          <w:tcPr>
            <w:tcW w:w="1808" w:type="dxa"/>
          </w:tcPr>
          <w:p w14:paraId="10BC593C" w14:textId="77777777" w:rsidR="000959E8" w:rsidRPr="00FE6985" w:rsidRDefault="00000000">
            <w:pPr>
              <w:spacing w:before="201" w:line="219" w:lineRule="auto"/>
              <w:ind w:left="255"/>
              <w:rPr>
                <w:rFonts w:ascii="宋体" w:eastAsia="宋体" w:hAnsi="宋体" w:cs="宋体"/>
                <w:sz w:val="16"/>
                <w:szCs w:val="16"/>
              </w:rPr>
            </w:pPr>
            <w:r w:rsidRPr="00FE6985">
              <w:rPr>
                <w:rFonts w:ascii="宋体" w:eastAsia="宋体" w:hAnsi="宋体" w:cs="宋体"/>
                <w:spacing w:val="-1"/>
                <w:sz w:val="16"/>
                <w:szCs w:val="16"/>
              </w:rPr>
              <w:t>项目人力资源管理</w:t>
            </w:r>
          </w:p>
        </w:tc>
        <w:tc>
          <w:tcPr>
            <w:tcW w:w="1286" w:type="dxa"/>
          </w:tcPr>
          <w:p w14:paraId="24B7F9E9" w14:textId="77777777" w:rsidR="000959E8" w:rsidRPr="00FE6985" w:rsidRDefault="000959E8">
            <w:pPr>
              <w:rPr>
                <w:sz w:val="16"/>
                <w:szCs w:val="16"/>
              </w:rPr>
            </w:pPr>
          </w:p>
        </w:tc>
        <w:tc>
          <w:tcPr>
            <w:tcW w:w="2056" w:type="dxa"/>
          </w:tcPr>
          <w:p w14:paraId="40FB3271" w14:textId="77777777" w:rsidR="000959E8" w:rsidRPr="00FE6985" w:rsidRDefault="00000000">
            <w:pPr>
              <w:spacing w:before="201" w:line="219" w:lineRule="auto"/>
              <w:ind w:left="13"/>
              <w:rPr>
                <w:rFonts w:ascii="宋体" w:eastAsia="宋体" w:hAnsi="宋体" w:cs="宋体"/>
                <w:sz w:val="16"/>
                <w:szCs w:val="16"/>
              </w:rPr>
            </w:pPr>
            <w:r w:rsidRPr="00FE6985">
              <w:rPr>
                <w:rFonts w:ascii="宋体" w:eastAsia="宋体" w:hAnsi="宋体" w:cs="宋体"/>
                <w:spacing w:val="-1"/>
                <w:sz w:val="16"/>
                <w:szCs w:val="16"/>
              </w:rPr>
              <w:t>9.1规划人力资源管理</w:t>
            </w:r>
          </w:p>
        </w:tc>
        <w:tc>
          <w:tcPr>
            <w:tcW w:w="1560" w:type="dxa"/>
          </w:tcPr>
          <w:p w14:paraId="7FCAE7DF" w14:textId="77777777" w:rsidR="000959E8" w:rsidRPr="00FE6985" w:rsidRDefault="00000000">
            <w:pPr>
              <w:spacing w:before="41" w:line="198" w:lineRule="auto"/>
              <w:ind w:left="25"/>
              <w:rPr>
                <w:rFonts w:ascii="宋体" w:eastAsia="宋体" w:hAnsi="宋体" w:cs="宋体"/>
                <w:sz w:val="16"/>
                <w:szCs w:val="16"/>
              </w:rPr>
            </w:pPr>
            <w:r w:rsidRPr="00FE6985">
              <w:rPr>
                <w:rFonts w:ascii="宋体" w:eastAsia="宋体" w:hAnsi="宋体" w:cs="宋体"/>
                <w:spacing w:val="-1"/>
                <w:sz w:val="16"/>
                <w:szCs w:val="16"/>
              </w:rPr>
              <w:t>9.2组建项目团队</w:t>
            </w:r>
          </w:p>
          <w:p w14:paraId="262E5983" w14:textId="77777777" w:rsidR="000959E8" w:rsidRPr="00FE6985" w:rsidRDefault="00000000">
            <w:pPr>
              <w:spacing w:line="197" w:lineRule="auto"/>
              <w:ind w:left="25"/>
              <w:rPr>
                <w:rFonts w:ascii="宋体" w:eastAsia="宋体" w:hAnsi="宋体" w:cs="宋体"/>
                <w:sz w:val="16"/>
                <w:szCs w:val="16"/>
              </w:rPr>
            </w:pPr>
            <w:r w:rsidRPr="00FE6985">
              <w:rPr>
                <w:rFonts w:ascii="宋体" w:eastAsia="宋体" w:hAnsi="宋体" w:cs="宋体"/>
                <w:spacing w:val="-1"/>
                <w:sz w:val="16"/>
                <w:szCs w:val="16"/>
              </w:rPr>
              <w:t>9.3建设项目团队</w:t>
            </w:r>
          </w:p>
          <w:p w14:paraId="5B2CC809" w14:textId="77777777" w:rsidR="000959E8" w:rsidRPr="00FE6985" w:rsidRDefault="00000000">
            <w:pPr>
              <w:spacing w:line="219" w:lineRule="auto"/>
              <w:ind w:left="25"/>
              <w:rPr>
                <w:rFonts w:ascii="宋体" w:eastAsia="宋体" w:hAnsi="宋体" w:cs="宋体"/>
                <w:sz w:val="16"/>
                <w:szCs w:val="16"/>
              </w:rPr>
            </w:pPr>
            <w:r w:rsidRPr="00FE6985">
              <w:rPr>
                <w:rFonts w:ascii="宋体" w:eastAsia="宋体" w:hAnsi="宋体" w:cs="宋体"/>
                <w:spacing w:val="-1"/>
                <w:sz w:val="16"/>
                <w:szCs w:val="16"/>
              </w:rPr>
              <w:t>9.4管理项目团队</w:t>
            </w:r>
          </w:p>
        </w:tc>
        <w:tc>
          <w:tcPr>
            <w:tcW w:w="1626" w:type="dxa"/>
          </w:tcPr>
          <w:p w14:paraId="6002EC1E" w14:textId="77777777" w:rsidR="000959E8" w:rsidRPr="00FE6985" w:rsidRDefault="000959E8">
            <w:pPr>
              <w:rPr>
                <w:sz w:val="16"/>
                <w:szCs w:val="16"/>
              </w:rPr>
            </w:pPr>
          </w:p>
        </w:tc>
        <w:tc>
          <w:tcPr>
            <w:tcW w:w="1402" w:type="dxa"/>
          </w:tcPr>
          <w:p w14:paraId="6B29157C" w14:textId="77777777" w:rsidR="000959E8" w:rsidRPr="00FE6985" w:rsidRDefault="000959E8">
            <w:pPr>
              <w:rPr>
                <w:sz w:val="16"/>
                <w:szCs w:val="16"/>
              </w:rPr>
            </w:pPr>
          </w:p>
        </w:tc>
      </w:tr>
      <w:tr w:rsidR="000959E8" w:rsidRPr="00FE6985" w14:paraId="08B64145" w14:textId="77777777" w:rsidTr="00CB7EC1">
        <w:trPr>
          <w:trHeight w:val="176"/>
        </w:trPr>
        <w:tc>
          <w:tcPr>
            <w:tcW w:w="1808" w:type="dxa"/>
          </w:tcPr>
          <w:p w14:paraId="4628812D" w14:textId="77777777" w:rsidR="000959E8" w:rsidRPr="00FE6985" w:rsidRDefault="00000000">
            <w:pPr>
              <w:spacing w:before="22" w:line="194" w:lineRule="auto"/>
              <w:ind w:left="395"/>
              <w:rPr>
                <w:rFonts w:ascii="宋体" w:eastAsia="宋体" w:hAnsi="宋体" w:cs="宋体"/>
                <w:sz w:val="16"/>
                <w:szCs w:val="16"/>
              </w:rPr>
            </w:pPr>
            <w:r w:rsidRPr="00FE6985">
              <w:rPr>
                <w:rFonts w:ascii="宋体" w:eastAsia="宋体" w:hAnsi="宋体" w:cs="宋体"/>
                <w:spacing w:val="-2"/>
                <w:sz w:val="16"/>
                <w:szCs w:val="16"/>
              </w:rPr>
              <w:t>项目沟通管理</w:t>
            </w:r>
          </w:p>
        </w:tc>
        <w:tc>
          <w:tcPr>
            <w:tcW w:w="1286" w:type="dxa"/>
          </w:tcPr>
          <w:p w14:paraId="1AF06D52" w14:textId="77777777" w:rsidR="000959E8" w:rsidRPr="00FE6985" w:rsidRDefault="000959E8">
            <w:pPr>
              <w:spacing w:line="170" w:lineRule="exact"/>
              <w:rPr>
                <w:sz w:val="16"/>
                <w:szCs w:val="16"/>
              </w:rPr>
            </w:pPr>
          </w:p>
        </w:tc>
        <w:tc>
          <w:tcPr>
            <w:tcW w:w="2056" w:type="dxa"/>
          </w:tcPr>
          <w:p w14:paraId="149EB1B1" w14:textId="77777777" w:rsidR="000959E8" w:rsidRPr="00FE6985" w:rsidRDefault="00000000">
            <w:pPr>
              <w:spacing w:before="13" w:line="207" w:lineRule="auto"/>
              <w:ind w:left="13"/>
              <w:rPr>
                <w:rFonts w:ascii="宋体" w:eastAsia="宋体" w:hAnsi="宋体" w:cs="宋体"/>
                <w:sz w:val="16"/>
                <w:szCs w:val="16"/>
              </w:rPr>
            </w:pPr>
            <w:r w:rsidRPr="00FE6985">
              <w:rPr>
                <w:rFonts w:ascii="宋体" w:eastAsia="宋体" w:hAnsi="宋体" w:cs="宋体"/>
                <w:sz w:val="16"/>
                <w:szCs w:val="16"/>
              </w:rPr>
              <w:t>10.1规划沟通管理</w:t>
            </w:r>
          </w:p>
        </w:tc>
        <w:tc>
          <w:tcPr>
            <w:tcW w:w="1560" w:type="dxa"/>
          </w:tcPr>
          <w:p w14:paraId="2713910B" w14:textId="77777777" w:rsidR="000959E8" w:rsidRPr="00FE6985" w:rsidRDefault="00000000">
            <w:pPr>
              <w:spacing w:before="13" w:line="207" w:lineRule="auto"/>
              <w:ind w:left="25"/>
              <w:rPr>
                <w:rFonts w:ascii="宋体" w:eastAsia="宋体" w:hAnsi="宋体" w:cs="宋体"/>
                <w:sz w:val="16"/>
                <w:szCs w:val="16"/>
              </w:rPr>
            </w:pPr>
            <w:r w:rsidRPr="00FE6985">
              <w:rPr>
                <w:rFonts w:ascii="宋体" w:eastAsia="宋体" w:hAnsi="宋体" w:cs="宋体"/>
                <w:sz w:val="16"/>
                <w:szCs w:val="16"/>
              </w:rPr>
              <w:t>10.2管理沟通</w:t>
            </w:r>
          </w:p>
        </w:tc>
        <w:tc>
          <w:tcPr>
            <w:tcW w:w="1626" w:type="dxa"/>
          </w:tcPr>
          <w:p w14:paraId="34B02040" w14:textId="77777777" w:rsidR="000959E8" w:rsidRPr="00FE6985" w:rsidRDefault="00000000">
            <w:pPr>
              <w:spacing w:before="13" w:line="207" w:lineRule="auto"/>
              <w:ind w:left="17"/>
              <w:rPr>
                <w:rFonts w:ascii="宋体" w:eastAsia="宋体" w:hAnsi="宋体" w:cs="宋体"/>
                <w:sz w:val="16"/>
                <w:szCs w:val="16"/>
              </w:rPr>
            </w:pPr>
            <w:r w:rsidRPr="00FE6985">
              <w:rPr>
                <w:rFonts w:ascii="宋体" w:eastAsia="宋体" w:hAnsi="宋体" w:cs="宋体"/>
                <w:sz w:val="16"/>
                <w:szCs w:val="16"/>
              </w:rPr>
              <w:t>10.3控制沟通</w:t>
            </w:r>
          </w:p>
        </w:tc>
        <w:tc>
          <w:tcPr>
            <w:tcW w:w="1402" w:type="dxa"/>
          </w:tcPr>
          <w:p w14:paraId="63D1F524" w14:textId="77777777" w:rsidR="000959E8" w:rsidRPr="00FE6985" w:rsidRDefault="000959E8">
            <w:pPr>
              <w:spacing w:line="170" w:lineRule="exact"/>
              <w:rPr>
                <w:sz w:val="16"/>
                <w:szCs w:val="16"/>
              </w:rPr>
            </w:pPr>
          </w:p>
        </w:tc>
      </w:tr>
      <w:tr w:rsidR="000959E8" w:rsidRPr="00FE6985" w14:paraId="32DDB470" w14:textId="77777777" w:rsidTr="00CB7EC1">
        <w:trPr>
          <w:trHeight w:val="933"/>
        </w:trPr>
        <w:tc>
          <w:tcPr>
            <w:tcW w:w="1808" w:type="dxa"/>
          </w:tcPr>
          <w:p w14:paraId="52F2A9B7" w14:textId="77777777" w:rsidR="000959E8" w:rsidRPr="00FE6985" w:rsidRDefault="000959E8">
            <w:pPr>
              <w:spacing w:line="335" w:lineRule="auto"/>
              <w:rPr>
                <w:sz w:val="16"/>
                <w:szCs w:val="16"/>
              </w:rPr>
            </w:pPr>
          </w:p>
          <w:p w14:paraId="4265AD6B" w14:textId="77777777" w:rsidR="000959E8" w:rsidRPr="00FE6985" w:rsidRDefault="00000000">
            <w:pPr>
              <w:spacing w:before="45" w:line="219" w:lineRule="auto"/>
              <w:ind w:left="395"/>
              <w:rPr>
                <w:rFonts w:ascii="宋体" w:eastAsia="宋体" w:hAnsi="宋体" w:cs="宋体"/>
                <w:sz w:val="16"/>
                <w:szCs w:val="16"/>
              </w:rPr>
            </w:pPr>
            <w:r w:rsidRPr="00FE6985">
              <w:rPr>
                <w:rFonts w:ascii="宋体" w:eastAsia="宋体" w:hAnsi="宋体" w:cs="宋体"/>
                <w:spacing w:val="-2"/>
                <w:sz w:val="16"/>
                <w:szCs w:val="16"/>
              </w:rPr>
              <w:t>项目风险管理</w:t>
            </w:r>
          </w:p>
        </w:tc>
        <w:tc>
          <w:tcPr>
            <w:tcW w:w="1286" w:type="dxa"/>
          </w:tcPr>
          <w:p w14:paraId="51BAB6D7" w14:textId="77777777" w:rsidR="000959E8" w:rsidRPr="00FE6985" w:rsidRDefault="000959E8">
            <w:pPr>
              <w:rPr>
                <w:sz w:val="16"/>
                <w:szCs w:val="16"/>
              </w:rPr>
            </w:pPr>
          </w:p>
        </w:tc>
        <w:tc>
          <w:tcPr>
            <w:tcW w:w="2056" w:type="dxa"/>
          </w:tcPr>
          <w:p w14:paraId="03052F33" w14:textId="77777777" w:rsidR="000959E8" w:rsidRPr="00FE6985" w:rsidRDefault="00000000">
            <w:pPr>
              <w:spacing w:before="42" w:line="198" w:lineRule="auto"/>
              <w:ind w:left="13"/>
              <w:rPr>
                <w:rFonts w:ascii="宋体" w:eastAsia="宋体" w:hAnsi="宋体" w:cs="宋体"/>
                <w:sz w:val="16"/>
                <w:szCs w:val="16"/>
              </w:rPr>
            </w:pPr>
            <w:r w:rsidRPr="00FE6985">
              <w:rPr>
                <w:rFonts w:ascii="宋体" w:eastAsia="宋体" w:hAnsi="宋体" w:cs="宋体"/>
                <w:sz w:val="16"/>
                <w:szCs w:val="16"/>
              </w:rPr>
              <w:t>11.1规划风险管理</w:t>
            </w:r>
          </w:p>
          <w:p w14:paraId="78F069E0" w14:textId="77777777" w:rsidR="000959E8" w:rsidRPr="00FE6985" w:rsidRDefault="00000000">
            <w:pPr>
              <w:spacing w:line="220" w:lineRule="auto"/>
              <w:ind w:left="13"/>
              <w:rPr>
                <w:rFonts w:ascii="宋体" w:eastAsia="宋体" w:hAnsi="宋体" w:cs="宋体"/>
                <w:sz w:val="16"/>
                <w:szCs w:val="16"/>
              </w:rPr>
            </w:pPr>
            <w:r w:rsidRPr="00FE6985">
              <w:rPr>
                <w:rFonts w:ascii="宋体" w:eastAsia="宋体" w:hAnsi="宋体" w:cs="宋体"/>
                <w:sz w:val="16"/>
                <w:szCs w:val="16"/>
              </w:rPr>
              <w:t>11.2识别风险</w:t>
            </w:r>
          </w:p>
          <w:p w14:paraId="3A1AB8FA" w14:textId="77777777" w:rsidR="000959E8" w:rsidRPr="00FE6985" w:rsidRDefault="00000000">
            <w:pPr>
              <w:spacing w:before="13" w:line="208" w:lineRule="exact"/>
              <w:ind w:left="13"/>
              <w:rPr>
                <w:rFonts w:ascii="宋体" w:eastAsia="宋体" w:hAnsi="宋体" w:cs="宋体"/>
                <w:sz w:val="16"/>
                <w:szCs w:val="16"/>
              </w:rPr>
            </w:pPr>
            <w:r w:rsidRPr="00FE6985">
              <w:rPr>
                <w:rFonts w:ascii="宋体" w:eastAsia="宋体" w:hAnsi="宋体" w:cs="宋体"/>
                <w:spacing w:val="8"/>
                <w:position w:val="5"/>
                <w:sz w:val="16"/>
                <w:szCs w:val="16"/>
              </w:rPr>
              <w:t>11.3实施定性风险分析</w:t>
            </w:r>
          </w:p>
          <w:p w14:paraId="2E37304E" w14:textId="77777777" w:rsidR="000959E8" w:rsidRPr="00FE6985" w:rsidRDefault="00000000">
            <w:pPr>
              <w:spacing w:line="232" w:lineRule="auto"/>
              <w:ind w:left="13"/>
              <w:rPr>
                <w:rFonts w:ascii="宋体" w:eastAsia="宋体" w:hAnsi="宋体" w:cs="宋体"/>
                <w:sz w:val="16"/>
                <w:szCs w:val="16"/>
              </w:rPr>
            </w:pPr>
            <w:r w:rsidRPr="00FE6985">
              <w:rPr>
                <w:rFonts w:ascii="宋体" w:eastAsia="宋体" w:hAnsi="宋体" w:cs="宋体"/>
                <w:spacing w:val="8"/>
                <w:sz w:val="16"/>
                <w:szCs w:val="16"/>
              </w:rPr>
              <w:t>11.4实施定量风险分析</w:t>
            </w:r>
          </w:p>
          <w:p w14:paraId="1644DFE1" w14:textId="77777777" w:rsidR="000959E8" w:rsidRPr="00FE6985" w:rsidRDefault="00000000">
            <w:pPr>
              <w:spacing w:before="14" w:line="197" w:lineRule="auto"/>
              <w:ind w:left="13"/>
              <w:rPr>
                <w:rFonts w:ascii="宋体" w:eastAsia="宋体" w:hAnsi="宋体" w:cs="宋体"/>
                <w:sz w:val="16"/>
                <w:szCs w:val="16"/>
              </w:rPr>
            </w:pPr>
            <w:r w:rsidRPr="00FE6985">
              <w:rPr>
                <w:rFonts w:ascii="宋体" w:eastAsia="宋体" w:hAnsi="宋体" w:cs="宋体"/>
                <w:spacing w:val="8"/>
                <w:sz w:val="16"/>
                <w:szCs w:val="16"/>
              </w:rPr>
              <w:t>11.5制定风险分析</w:t>
            </w:r>
          </w:p>
        </w:tc>
        <w:tc>
          <w:tcPr>
            <w:tcW w:w="1560" w:type="dxa"/>
          </w:tcPr>
          <w:p w14:paraId="6B4D6F69" w14:textId="77777777" w:rsidR="000959E8" w:rsidRPr="00FE6985" w:rsidRDefault="000959E8">
            <w:pPr>
              <w:rPr>
                <w:sz w:val="16"/>
                <w:szCs w:val="16"/>
              </w:rPr>
            </w:pPr>
          </w:p>
        </w:tc>
        <w:tc>
          <w:tcPr>
            <w:tcW w:w="1626" w:type="dxa"/>
          </w:tcPr>
          <w:p w14:paraId="14B80396" w14:textId="77777777" w:rsidR="000959E8" w:rsidRPr="00FE6985" w:rsidRDefault="000959E8">
            <w:pPr>
              <w:spacing w:line="335" w:lineRule="auto"/>
              <w:rPr>
                <w:sz w:val="16"/>
                <w:szCs w:val="16"/>
              </w:rPr>
            </w:pPr>
          </w:p>
          <w:p w14:paraId="726E4F75" w14:textId="77777777" w:rsidR="000959E8" w:rsidRPr="00FE6985" w:rsidRDefault="00000000">
            <w:pPr>
              <w:spacing w:before="46" w:line="220" w:lineRule="auto"/>
              <w:ind w:left="17"/>
              <w:rPr>
                <w:rFonts w:ascii="宋体" w:eastAsia="宋体" w:hAnsi="宋体" w:cs="宋体"/>
                <w:sz w:val="16"/>
                <w:szCs w:val="16"/>
              </w:rPr>
            </w:pPr>
            <w:r w:rsidRPr="00FE6985">
              <w:rPr>
                <w:rFonts w:ascii="宋体" w:eastAsia="宋体" w:hAnsi="宋体" w:cs="宋体"/>
                <w:sz w:val="16"/>
                <w:szCs w:val="16"/>
              </w:rPr>
              <w:t>1</w:t>
            </w:r>
            <w:r w:rsidRPr="00FE6985">
              <w:rPr>
                <w:rFonts w:ascii="宋体" w:eastAsia="宋体" w:hAnsi="宋体" w:cs="宋体"/>
                <w:color w:val="00285C"/>
                <w:sz w:val="16"/>
                <w:szCs w:val="16"/>
              </w:rPr>
              <w:t>1</w:t>
            </w:r>
            <w:r w:rsidRPr="00FE6985">
              <w:rPr>
                <w:rFonts w:ascii="宋体" w:eastAsia="宋体" w:hAnsi="宋体" w:cs="宋体"/>
                <w:sz w:val="16"/>
                <w:szCs w:val="16"/>
              </w:rPr>
              <w:t>.6控制风险</w:t>
            </w:r>
          </w:p>
        </w:tc>
        <w:tc>
          <w:tcPr>
            <w:tcW w:w="1402" w:type="dxa"/>
          </w:tcPr>
          <w:p w14:paraId="0CEB1DAA" w14:textId="77777777" w:rsidR="000959E8" w:rsidRPr="00FE6985" w:rsidRDefault="000959E8">
            <w:pPr>
              <w:rPr>
                <w:sz w:val="16"/>
                <w:szCs w:val="16"/>
              </w:rPr>
            </w:pPr>
          </w:p>
        </w:tc>
      </w:tr>
      <w:tr w:rsidR="000959E8" w:rsidRPr="00FE6985" w14:paraId="2885458B" w14:textId="77777777" w:rsidTr="00CB7EC1">
        <w:trPr>
          <w:trHeight w:val="187"/>
        </w:trPr>
        <w:tc>
          <w:tcPr>
            <w:tcW w:w="1808" w:type="dxa"/>
          </w:tcPr>
          <w:p w14:paraId="7E5FF092" w14:textId="77777777" w:rsidR="000959E8" w:rsidRPr="00FE6985" w:rsidRDefault="00000000">
            <w:pPr>
              <w:spacing w:before="24" w:line="205" w:lineRule="auto"/>
              <w:ind w:left="395"/>
              <w:rPr>
                <w:rFonts w:ascii="宋体" w:eastAsia="宋体" w:hAnsi="宋体" w:cs="宋体"/>
                <w:sz w:val="16"/>
                <w:szCs w:val="16"/>
              </w:rPr>
            </w:pPr>
            <w:r w:rsidRPr="00FE6985">
              <w:rPr>
                <w:rFonts w:ascii="宋体" w:eastAsia="宋体" w:hAnsi="宋体" w:cs="宋体"/>
                <w:spacing w:val="-2"/>
                <w:sz w:val="16"/>
                <w:szCs w:val="16"/>
              </w:rPr>
              <w:t>项目采购管理</w:t>
            </w:r>
          </w:p>
        </w:tc>
        <w:tc>
          <w:tcPr>
            <w:tcW w:w="1286" w:type="dxa"/>
          </w:tcPr>
          <w:p w14:paraId="419D009C" w14:textId="77777777" w:rsidR="000959E8" w:rsidRPr="00FE6985" w:rsidRDefault="000959E8">
            <w:pPr>
              <w:spacing w:line="180" w:lineRule="exact"/>
              <w:rPr>
                <w:sz w:val="16"/>
                <w:szCs w:val="16"/>
              </w:rPr>
            </w:pPr>
          </w:p>
        </w:tc>
        <w:tc>
          <w:tcPr>
            <w:tcW w:w="2056" w:type="dxa"/>
          </w:tcPr>
          <w:p w14:paraId="3F2D25FB" w14:textId="77777777" w:rsidR="000959E8" w:rsidRPr="00FE6985" w:rsidRDefault="00000000">
            <w:pPr>
              <w:spacing w:before="44" w:line="193" w:lineRule="auto"/>
              <w:ind w:left="13"/>
              <w:rPr>
                <w:rFonts w:ascii="宋体" w:eastAsia="宋体" w:hAnsi="宋体" w:cs="宋体"/>
                <w:sz w:val="16"/>
                <w:szCs w:val="16"/>
              </w:rPr>
            </w:pPr>
            <w:r w:rsidRPr="00FE6985">
              <w:rPr>
                <w:rFonts w:ascii="宋体" w:eastAsia="宋体" w:hAnsi="宋体" w:cs="宋体"/>
                <w:spacing w:val="8"/>
                <w:sz w:val="16"/>
                <w:szCs w:val="16"/>
              </w:rPr>
              <w:t>12.1规划采购管理</w:t>
            </w:r>
          </w:p>
        </w:tc>
        <w:tc>
          <w:tcPr>
            <w:tcW w:w="1560" w:type="dxa"/>
          </w:tcPr>
          <w:p w14:paraId="4216E8B2" w14:textId="77777777" w:rsidR="000959E8" w:rsidRPr="00FE6985" w:rsidRDefault="00000000">
            <w:pPr>
              <w:spacing w:before="24" w:line="205" w:lineRule="auto"/>
              <w:ind w:left="25"/>
              <w:rPr>
                <w:rFonts w:ascii="宋体" w:eastAsia="宋体" w:hAnsi="宋体" w:cs="宋体"/>
                <w:sz w:val="16"/>
                <w:szCs w:val="16"/>
              </w:rPr>
            </w:pPr>
            <w:r w:rsidRPr="00FE6985">
              <w:rPr>
                <w:rFonts w:ascii="宋体" w:eastAsia="宋体" w:hAnsi="宋体" w:cs="宋体"/>
                <w:sz w:val="16"/>
                <w:szCs w:val="16"/>
              </w:rPr>
              <w:t>12.2实施采购</w:t>
            </w:r>
          </w:p>
        </w:tc>
        <w:tc>
          <w:tcPr>
            <w:tcW w:w="1626" w:type="dxa"/>
          </w:tcPr>
          <w:p w14:paraId="03E9DEB1" w14:textId="77777777" w:rsidR="000959E8" w:rsidRPr="00FE6985" w:rsidRDefault="00000000">
            <w:pPr>
              <w:spacing w:before="24" w:line="205" w:lineRule="auto"/>
              <w:ind w:left="17"/>
              <w:rPr>
                <w:rFonts w:ascii="宋体" w:eastAsia="宋体" w:hAnsi="宋体" w:cs="宋体"/>
                <w:sz w:val="16"/>
                <w:szCs w:val="16"/>
              </w:rPr>
            </w:pPr>
            <w:r w:rsidRPr="00FE6985">
              <w:rPr>
                <w:rFonts w:ascii="宋体" w:eastAsia="宋体" w:hAnsi="宋体" w:cs="宋体"/>
                <w:sz w:val="16"/>
                <w:szCs w:val="16"/>
              </w:rPr>
              <w:t>12.3控制采购</w:t>
            </w:r>
          </w:p>
        </w:tc>
        <w:tc>
          <w:tcPr>
            <w:tcW w:w="1402" w:type="dxa"/>
          </w:tcPr>
          <w:p w14:paraId="3E10E09A" w14:textId="77777777" w:rsidR="000959E8" w:rsidRPr="00FE6985" w:rsidRDefault="00000000">
            <w:pPr>
              <w:spacing w:before="24" w:line="205" w:lineRule="auto"/>
              <w:ind w:left="19"/>
              <w:rPr>
                <w:rFonts w:ascii="宋体" w:eastAsia="宋体" w:hAnsi="宋体" w:cs="宋体"/>
                <w:sz w:val="16"/>
                <w:szCs w:val="16"/>
              </w:rPr>
            </w:pPr>
            <w:r w:rsidRPr="00FE6985">
              <w:rPr>
                <w:rFonts w:ascii="宋体" w:eastAsia="宋体" w:hAnsi="宋体" w:cs="宋体"/>
                <w:sz w:val="16"/>
                <w:szCs w:val="16"/>
              </w:rPr>
              <w:t>12.4结束采购</w:t>
            </w:r>
          </w:p>
        </w:tc>
      </w:tr>
      <w:tr w:rsidR="000959E8" w:rsidRPr="00FE6985" w14:paraId="24A4485B" w14:textId="77777777" w:rsidTr="00CB7EC1">
        <w:trPr>
          <w:trHeight w:val="180"/>
        </w:trPr>
        <w:tc>
          <w:tcPr>
            <w:tcW w:w="1808" w:type="dxa"/>
          </w:tcPr>
          <w:p w14:paraId="1BC9B7EB" w14:textId="77777777" w:rsidR="000959E8" w:rsidRPr="00FE6985" w:rsidRDefault="00000000">
            <w:pPr>
              <w:spacing w:before="33" w:line="199" w:lineRule="auto"/>
              <w:ind w:left="325"/>
              <w:rPr>
                <w:rFonts w:ascii="宋体" w:eastAsia="宋体" w:hAnsi="宋体" w:cs="宋体"/>
                <w:sz w:val="16"/>
                <w:szCs w:val="16"/>
              </w:rPr>
            </w:pPr>
            <w:r w:rsidRPr="00FE6985">
              <w:rPr>
                <w:rFonts w:ascii="宋体" w:eastAsia="宋体" w:hAnsi="宋体" w:cs="宋体"/>
                <w:spacing w:val="8"/>
                <w:sz w:val="16"/>
                <w:szCs w:val="16"/>
              </w:rPr>
              <w:t>项目干系人管理</w:t>
            </w:r>
          </w:p>
        </w:tc>
        <w:tc>
          <w:tcPr>
            <w:tcW w:w="1286" w:type="dxa"/>
          </w:tcPr>
          <w:p w14:paraId="24A184B8" w14:textId="77777777" w:rsidR="000959E8" w:rsidRPr="00FE6985" w:rsidRDefault="00000000">
            <w:pPr>
              <w:spacing w:before="33" w:line="199" w:lineRule="auto"/>
              <w:ind w:left="32"/>
              <w:rPr>
                <w:rFonts w:ascii="宋体" w:eastAsia="宋体" w:hAnsi="宋体" w:cs="宋体"/>
                <w:sz w:val="16"/>
                <w:szCs w:val="16"/>
              </w:rPr>
            </w:pPr>
            <w:r w:rsidRPr="00FE6985">
              <w:rPr>
                <w:rFonts w:ascii="宋体" w:eastAsia="宋体" w:hAnsi="宋体" w:cs="宋体"/>
                <w:spacing w:val="8"/>
                <w:sz w:val="16"/>
                <w:szCs w:val="16"/>
              </w:rPr>
              <w:t>13.1识别干系人</w:t>
            </w:r>
          </w:p>
        </w:tc>
        <w:tc>
          <w:tcPr>
            <w:tcW w:w="2056" w:type="dxa"/>
          </w:tcPr>
          <w:p w14:paraId="636D5238" w14:textId="77777777" w:rsidR="000959E8" w:rsidRPr="00FE6985" w:rsidRDefault="00000000">
            <w:pPr>
              <w:spacing w:before="33" w:line="199" w:lineRule="auto"/>
              <w:ind w:left="13"/>
              <w:rPr>
                <w:rFonts w:ascii="宋体" w:eastAsia="宋体" w:hAnsi="宋体" w:cs="宋体"/>
                <w:sz w:val="16"/>
                <w:szCs w:val="16"/>
              </w:rPr>
            </w:pPr>
            <w:r w:rsidRPr="00FE6985">
              <w:rPr>
                <w:rFonts w:ascii="宋体" w:eastAsia="宋体" w:hAnsi="宋体" w:cs="宋体"/>
                <w:spacing w:val="8"/>
                <w:sz w:val="16"/>
                <w:szCs w:val="16"/>
              </w:rPr>
              <w:t>13.2规划干系人管理</w:t>
            </w:r>
          </w:p>
        </w:tc>
        <w:tc>
          <w:tcPr>
            <w:tcW w:w="1560" w:type="dxa"/>
          </w:tcPr>
          <w:p w14:paraId="73F82434" w14:textId="77777777" w:rsidR="000959E8" w:rsidRPr="00FE6985" w:rsidRDefault="00000000">
            <w:pPr>
              <w:spacing w:before="33" w:line="199" w:lineRule="auto"/>
              <w:ind w:left="25"/>
              <w:rPr>
                <w:rFonts w:ascii="宋体" w:eastAsia="宋体" w:hAnsi="宋体" w:cs="宋体"/>
                <w:sz w:val="16"/>
                <w:szCs w:val="16"/>
              </w:rPr>
            </w:pPr>
            <w:r w:rsidRPr="00FE6985">
              <w:rPr>
                <w:rFonts w:ascii="宋体" w:eastAsia="宋体" w:hAnsi="宋体" w:cs="宋体"/>
                <w:spacing w:val="9"/>
                <w:sz w:val="16"/>
                <w:szCs w:val="16"/>
              </w:rPr>
              <w:t>13.3管理干系人参与</w:t>
            </w:r>
          </w:p>
        </w:tc>
        <w:tc>
          <w:tcPr>
            <w:tcW w:w="1626" w:type="dxa"/>
          </w:tcPr>
          <w:p w14:paraId="1191D462" w14:textId="77777777" w:rsidR="000959E8" w:rsidRPr="00FE6985" w:rsidRDefault="00000000">
            <w:pPr>
              <w:spacing w:before="33" w:line="199" w:lineRule="auto"/>
              <w:ind w:left="17"/>
              <w:rPr>
                <w:rFonts w:ascii="宋体" w:eastAsia="宋体" w:hAnsi="宋体" w:cs="宋体"/>
                <w:sz w:val="16"/>
                <w:szCs w:val="16"/>
              </w:rPr>
            </w:pPr>
            <w:r w:rsidRPr="00FE6985">
              <w:rPr>
                <w:rFonts w:ascii="宋体" w:eastAsia="宋体" w:hAnsi="宋体" w:cs="宋体"/>
                <w:spacing w:val="9"/>
                <w:sz w:val="16"/>
                <w:szCs w:val="16"/>
              </w:rPr>
              <w:t>13.4控制干系人参与</w:t>
            </w:r>
          </w:p>
        </w:tc>
        <w:tc>
          <w:tcPr>
            <w:tcW w:w="1402" w:type="dxa"/>
          </w:tcPr>
          <w:p w14:paraId="228D5FE3" w14:textId="77777777" w:rsidR="000959E8" w:rsidRPr="00FE6985" w:rsidRDefault="000959E8">
            <w:pPr>
              <w:spacing w:line="173" w:lineRule="exact"/>
              <w:rPr>
                <w:sz w:val="16"/>
                <w:szCs w:val="16"/>
              </w:rPr>
            </w:pPr>
          </w:p>
        </w:tc>
      </w:tr>
    </w:tbl>
    <w:p w14:paraId="4D788A13" w14:textId="77777777" w:rsidR="000959E8" w:rsidRPr="00FE6985" w:rsidRDefault="00000000">
      <w:pPr>
        <w:spacing w:before="141" w:line="219" w:lineRule="auto"/>
        <w:ind w:left="530"/>
        <w:rPr>
          <w:rFonts w:ascii="宋体" w:eastAsia="宋体" w:hAnsi="宋体" w:cs="宋体"/>
          <w:sz w:val="16"/>
          <w:szCs w:val="16"/>
        </w:rPr>
      </w:pPr>
      <w:r w:rsidRPr="00FE6985">
        <w:rPr>
          <w:rFonts w:ascii="宋体" w:eastAsia="宋体" w:hAnsi="宋体" w:cs="宋体"/>
          <w:b/>
          <w:bCs/>
          <w:spacing w:val="4"/>
          <w:sz w:val="16"/>
          <w:szCs w:val="16"/>
        </w:rPr>
        <w:t>(</w:t>
      </w:r>
      <w:r w:rsidRPr="00FE6985">
        <w:rPr>
          <w:rFonts w:ascii="宋体" w:eastAsia="宋体" w:hAnsi="宋体" w:cs="宋体"/>
          <w:b/>
          <w:bCs/>
          <w:spacing w:val="4"/>
          <w:sz w:val="16"/>
          <w:szCs w:val="16"/>
          <w:u w:val="single"/>
        </w:rPr>
        <w:t>1</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4"/>
          <w:sz w:val="16"/>
          <w:szCs w:val="16"/>
          <w:u w:val="single"/>
        </w:rPr>
        <w:t>)</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4"/>
          <w:sz w:val="16"/>
          <w:szCs w:val="16"/>
          <w:u w:val="single"/>
        </w:rPr>
        <w:t>启</w:t>
      </w:r>
      <w:r w:rsidRPr="00FE6985">
        <w:rPr>
          <w:rFonts w:ascii="宋体" w:eastAsia="宋体" w:hAnsi="宋体" w:cs="宋体"/>
          <w:spacing w:val="-43"/>
          <w:sz w:val="16"/>
          <w:szCs w:val="16"/>
          <w:u w:val="single"/>
        </w:rPr>
        <w:t xml:space="preserve"> </w:t>
      </w:r>
      <w:r w:rsidRPr="00FE6985">
        <w:rPr>
          <w:rFonts w:ascii="宋体" w:eastAsia="宋体" w:hAnsi="宋体" w:cs="宋体"/>
          <w:b/>
          <w:bCs/>
          <w:spacing w:val="4"/>
          <w:sz w:val="16"/>
          <w:szCs w:val="16"/>
          <w:u w:val="single"/>
        </w:rPr>
        <w:t>动</w:t>
      </w:r>
      <w:r w:rsidRPr="00FE6985">
        <w:rPr>
          <w:rFonts w:ascii="宋体" w:eastAsia="宋体" w:hAnsi="宋体" w:cs="宋体"/>
          <w:spacing w:val="-43"/>
          <w:sz w:val="16"/>
          <w:szCs w:val="16"/>
          <w:u w:val="single"/>
        </w:rPr>
        <w:t xml:space="preserve"> </w:t>
      </w:r>
      <w:r w:rsidRPr="00FE6985">
        <w:rPr>
          <w:rFonts w:ascii="宋体" w:eastAsia="宋体" w:hAnsi="宋体" w:cs="宋体"/>
          <w:b/>
          <w:bCs/>
          <w:spacing w:val="4"/>
          <w:sz w:val="16"/>
          <w:szCs w:val="16"/>
          <w:u w:val="single"/>
        </w:rPr>
        <w:t>过</w:t>
      </w:r>
      <w:r w:rsidRPr="00FE6985">
        <w:rPr>
          <w:rFonts w:ascii="宋体" w:eastAsia="宋体" w:hAnsi="宋体" w:cs="宋体"/>
          <w:spacing w:val="-45"/>
          <w:sz w:val="16"/>
          <w:szCs w:val="16"/>
          <w:u w:val="single"/>
        </w:rPr>
        <w:t xml:space="preserve"> </w:t>
      </w:r>
      <w:r w:rsidRPr="00FE6985">
        <w:rPr>
          <w:rFonts w:ascii="宋体" w:eastAsia="宋体" w:hAnsi="宋体" w:cs="宋体"/>
          <w:b/>
          <w:bCs/>
          <w:spacing w:val="4"/>
          <w:sz w:val="16"/>
          <w:szCs w:val="16"/>
          <w:u w:val="single"/>
        </w:rPr>
        <w:t>程</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4"/>
          <w:sz w:val="16"/>
          <w:szCs w:val="16"/>
          <w:u w:val="single"/>
        </w:rPr>
        <w:t>组</w:t>
      </w:r>
      <w:r w:rsidRPr="00FE6985">
        <w:rPr>
          <w:rFonts w:ascii="宋体" w:eastAsia="宋体" w:hAnsi="宋体" w:cs="宋体"/>
          <w:b/>
          <w:bCs/>
          <w:spacing w:val="4"/>
          <w:sz w:val="16"/>
          <w:szCs w:val="16"/>
        </w:rPr>
        <w:t>：</w:t>
      </w:r>
      <w:r w:rsidRPr="00FE6985">
        <w:rPr>
          <w:rFonts w:ascii="宋体" w:eastAsia="宋体" w:hAnsi="宋体" w:cs="宋体"/>
          <w:spacing w:val="4"/>
          <w:sz w:val="16"/>
          <w:szCs w:val="16"/>
        </w:rPr>
        <w:t>定义并批准项目或阶段。</w:t>
      </w:r>
    </w:p>
    <w:p w14:paraId="2455CB87" w14:textId="6022987A" w:rsidR="000959E8" w:rsidRPr="00FE6985" w:rsidRDefault="00000000">
      <w:pPr>
        <w:spacing w:before="85" w:line="262" w:lineRule="auto"/>
        <w:ind w:left="27" w:right="30" w:firstLine="502"/>
        <w:rPr>
          <w:rFonts w:ascii="宋体" w:eastAsia="宋体" w:hAnsi="宋体" w:cs="宋体"/>
          <w:sz w:val="16"/>
          <w:szCs w:val="16"/>
        </w:rPr>
      </w:pPr>
      <w:r w:rsidRPr="00FE6985">
        <w:rPr>
          <w:rFonts w:ascii="宋体" w:eastAsia="宋体" w:hAnsi="宋体" w:cs="宋体"/>
          <w:b/>
          <w:bCs/>
          <w:spacing w:val="20"/>
          <w:sz w:val="16"/>
          <w:szCs w:val="16"/>
          <w:u w:val="single"/>
        </w:rPr>
        <w:t>(2)计划编制过程组：</w:t>
      </w:r>
      <w:r w:rsidRPr="00FE6985">
        <w:rPr>
          <w:rFonts w:ascii="宋体" w:eastAsia="宋体" w:hAnsi="宋体" w:cs="宋体"/>
          <w:spacing w:val="20"/>
          <w:sz w:val="16"/>
          <w:szCs w:val="16"/>
        </w:rPr>
        <w:t>定义和细化目标，规划</w:t>
      </w:r>
      <w:r w:rsidRPr="00FE6985">
        <w:rPr>
          <w:rFonts w:ascii="宋体" w:eastAsia="宋体" w:hAnsi="宋体" w:cs="宋体"/>
          <w:spacing w:val="19"/>
          <w:sz w:val="16"/>
          <w:szCs w:val="16"/>
        </w:rPr>
        <w:t>最佳的技术方案和管理计划，以实现项目或阶段所承担</w:t>
      </w:r>
      <w:r w:rsidRPr="00FE6985">
        <w:rPr>
          <w:rFonts w:ascii="宋体" w:eastAsia="宋体" w:hAnsi="宋体" w:cs="宋体"/>
          <w:sz w:val="16"/>
          <w:szCs w:val="16"/>
        </w:rPr>
        <w:t xml:space="preserve"> </w:t>
      </w:r>
      <w:r w:rsidRPr="00FE6985">
        <w:rPr>
          <w:rFonts w:ascii="宋体" w:eastAsia="宋体" w:hAnsi="宋体" w:cs="宋体"/>
          <w:spacing w:val="13"/>
          <w:sz w:val="16"/>
          <w:szCs w:val="16"/>
        </w:rPr>
        <w:t>的目标和范围。</w:t>
      </w:r>
    </w:p>
    <w:p w14:paraId="0A6DBE9B" w14:textId="2A407489" w:rsidR="000959E8" w:rsidRPr="00FE6985" w:rsidRDefault="00000000">
      <w:pPr>
        <w:spacing w:before="80" w:line="262" w:lineRule="auto"/>
        <w:ind w:left="27" w:right="56" w:firstLine="502"/>
        <w:rPr>
          <w:rFonts w:ascii="宋体" w:eastAsia="宋体" w:hAnsi="宋体" w:cs="宋体"/>
          <w:sz w:val="16"/>
          <w:szCs w:val="16"/>
        </w:rPr>
      </w:pPr>
      <w:r w:rsidRPr="00FE6985">
        <w:rPr>
          <w:rFonts w:ascii="宋体" w:eastAsia="宋体" w:hAnsi="宋体" w:cs="宋体"/>
          <w:b/>
          <w:bCs/>
          <w:spacing w:val="19"/>
          <w:sz w:val="16"/>
          <w:szCs w:val="16"/>
          <w:u w:val="single"/>
        </w:rPr>
        <w:t>(3)执行过程组：</w:t>
      </w:r>
      <w:r w:rsidRPr="00FE6985">
        <w:rPr>
          <w:rFonts w:ascii="宋体" w:eastAsia="宋体" w:hAnsi="宋体" w:cs="宋体"/>
          <w:spacing w:val="19"/>
          <w:sz w:val="16"/>
          <w:szCs w:val="16"/>
        </w:rPr>
        <w:t>整合人员和其他资源，在项目的生命期或某个阶段执行项目管理计划，并得到输出</w:t>
      </w:r>
      <w:r w:rsidRPr="00FE6985">
        <w:rPr>
          <w:rFonts w:ascii="宋体" w:eastAsia="宋体" w:hAnsi="宋体" w:cs="宋体"/>
          <w:sz w:val="16"/>
          <w:szCs w:val="16"/>
        </w:rPr>
        <w:t xml:space="preserve"> </w:t>
      </w:r>
      <w:r w:rsidRPr="00FE6985">
        <w:rPr>
          <w:rFonts w:ascii="宋体" w:eastAsia="宋体" w:hAnsi="宋体" w:cs="宋体"/>
          <w:spacing w:val="6"/>
          <w:sz w:val="16"/>
          <w:szCs w:val="16"/>
        </w:rPr>
        <w:t>与成果。</w:t>
      </w:r>
    </w:p>
    <w:p w14:paraId="2F35FB81" w14:textId="77777777" w:rsidR="000959E8" w:rsidRPr="00FE6985" w:rsidRDefault="00000000">
      <w:pPr>
        <w:spacing w:before="80" w:line="261" w:lineRule="auto"/>
        <w:ind w:left="27" w:right="29" w:firstLine="442"/>
        <w:rPr>
          <w:rFonts w:ascii="宋体" w:eastAsia="宋体" w:hAnsi="宋体" w:cs="宋体"/>
          <w:sz w:val="16"/>
          <w:szCs w:val="16"/>
        </w:rPr>
      </w:pPr>
      <w:r w:rsidRPr="00FE6985">
        <w:rPr>
          <w:rFonts w:ascii="宋体" w:eastAsia="宋体" w:hAnsi="宋体" w:cs="宋体"/>
          <w:b/>
          <w:bCs/>
          <w:spacing w:val="22"/>
          <w:sz w:val="16"/>
          <w:szCs w:val="16"/>
          <w:u w:val="single"/>
        </w:rPr>
        <w:t>(4)监督与控制过程组(监控过程组):</w:t>
      </w:r>
      <w:r w:rsidRPr="00FE6985">
        <w:rPr>
          <w:rFonts w:ascii="宋体" w:eastAsia="宋体" w:hAnsi="宋体" w:cs="宋体"/>
          <w:spacing w:val="101"/>
          <w:w w:val="101"/>
          <w:sz w:val="16"/>
          <w:szCs w:val="16"/>
        </w:rPr>
        <w:t xml:space="preserve"> </w:t>
      </w:r>
      <w:r w:rsidRPr="00FE6985">
        <w:rPr>
          <w:rFonts w:ascii="宋体" w:eastAsia="宋体" w:hAnsi="宋体" w:cs="宋体"/>
          <w:spacing w:val="22"/>
          <w:sz w:val="16"/>
          <w:szCs w:val="16"/>
        </w:rPr>
        <w:t>要求定期测量和监控进展、识别实际绩效与项目管理计划的偏</w:t>
      </w:r>
      <w:r w:rsidRPr="00FE6985">
        <w:rPr>
          <w:rFonts w:ascii="宋体" w:eastAsia="宋体" w:hAnsi="宋体" w:cs="宋体"/>
          <w:sz w:val="16"/>
          <w:szCs w:val="16"/>
        </w:rPr>
        <w:t xml:space="preserve"> </w:t>
      </w:r>
      <w:r w:rsidRPr="00FE6985">
        <w:rPr>
          <w:rFonts w:ascii="宋体" w:eastAsia="宋体" w:hAnsi="宋体" w:cs="宋体"/>
          <w:spacing w:val="18"/>
          <w:sz w:val="16"/>
          <w:szCs w:val="16"/>
        </w:rPr>
        <w:t>差、必要时采取纠正措施，或管理变更以确保项目或阶段目标达成。</w:t>
      </w:r>
    </w:p>
    <w:p w14:paraId="44FE4A5F" w14:textId="05C37B0C" w:rsidR="000959E8" w:rsidRPr="00FE6985" w:rsidRDefault="00000000">
      <w:pPr>
        <w:spacing w:before="123" w:line="222" w:lineRule="auto"/>
        <w:ind w:left="530"/>
        <w:rPr>
          <w:rFonts w:ascii="宋体" w:eastAsia="宋体" w:hAnsi="宋体" w:cs="宋体"/>
          <w:sz w:val="16"/>
          <w:szCs w:val="16"/>
        </w:rPr>
      </w:pPr>
      <w:r w:rsidRPr="00FE6985">
        <w:rPr>
          <w:rFonts w:ascii="宋体" w:eastAsia="宋体" w:hAnsi="宋体" w:cs="宋体"/>
          <w:b/>
          <w:bCs/>
          <w:spacing w:val="15"/>
          <w:sz w:val="16"/>
          <w:szCs w:val="16"/>
          <w:u w:val="single"/>
        </w:rPr>
        <w:t>(5)收尾过程组：</w:t>
      </w:r>
      <w:r w:rsidRPr="00FE6985">
        <w:rPr>
          <w:rFonts w:ascii="宋体" w:eastAsia="宋体" w:hAnsi="宋体" w:cs="宋体"/>
          <w:spacing w:val="15"/>
          <w:sz w:val="16"/>
          <w:szCs w:val="16"/>
        </w:rPr>
        <w:t>正式接受产品、服务或工作成果，有序地结束项目或阶段。</w:t>
      </w:r>
    </w:p>
    <w:p w14:paraId="6A77F56D" w14:textId="77777777" w:rsidR="000959E8" w:rsidRPr="00FE6985" w:rsidRDefault="00000000">
      <w:pPr>
        <w:spacing w:before="64" w:line="265" w:lineRule="auto"/>
        <w:ind w:left="27" w:right="69" w:firstLine="500"/>
        <w:rPr>
          <w:rFonts w:ascii="宋体" w:eastAsia="宋体" w:hAnsi="宋体" w:cs="宋体"/>
          <w:sz w:val="16"/>
          <w:szCs w:val="16"/>
        </w:rPr>
      </w:pPr>
      <w:r w:rsidRPr="00FE6985">
        <w:rPr>
          <w:rFonts w:ascii="宋体" w:eastAsia="宋体" w:hAnsi="宋体" w:cs="宋体"/>
          <w:spacing w:val="17"/>
          <w:sz w:val="16"/>
          <w:szCs w:val="16"/>
        </w:rPr>
        <w:t>从整体上看，项目管理过程比基本的</w:t>
      </w:r>
      <w:r w:rsidRPr="00FE6985">
        <w:rPr>
          <w:rFonts w:ascii="宋体" w:eastAsia="宋体" w:hAnsi="宋体" w:cs="宋体"/>
          <w:spacing w:val="-26"/>
          <w:sz w:val="16"/>
          <w:szCs w:val="16"/>
        </w:rPr>
        <w:t xml:space="preserve"> </w:t>
      </w:r>
      <w:r w:rsidRPr="00FE6985">
        <w:rPr>
          <w:rFonts w:ascii="Times New Roman" w:eastAsia="Times New Roman" w:hAnsi="Times New Roman" w:cs="Times New Roman"/>
          <w:b/>
          <w:bCs/>
          <w:color w:val="FF0000"/>
          <w:sz w:val="16"/>
          <w:szCs w:val="16"/>
        </w:rPr>
        <w:t>PDCA</w:t>
      </w:r>
      <w:r w:rsidRPr="00FE6985">
        <w:rPr>
          <w:rFonts w:ascii="Times New Roman" w:eastAsia="Times New Roman" w:hAnsi="Times New Roman" w:cs="Times New Roman"/>
          <w:color w:val="FF0000"/>
          <w:spacing w:val="-19"/>
          <w:sz w:val="16"/>
          <w:szCs w:val="16"/>
        </w:rPr>
        <w:t xml:space="preserve"> </w:t>
      </w:r>
      <w:r w:rsidRPr="00FE6985">
        <w:rPr>
          <w:rFonts w:ascii="宋体" w:eastAsia="宋体" w:hAnsi="宋体" w:cs="宋体"/>
          <w:spacing w:val="17"/>
          <w:sz w:val="16"/>
          <w:szCs w:val="16"/>
        </w:rPr>
        <w:t>循环要复杂的多，但是这个循环可以被应用于项目过程内部</w:t>
      </w:r>
      <w:r w:rsidRPr="00FE6985">
        <w:rPr>
          <w:rFonts w:ascii="宋体" w:eastAsia="宋体" w:hAnsi="宋体" w:cs="宋体"/>
          <w:sz w:val="16"/>
          <w:szCs w:val="16"/>
        </w:rPr>
        <w:t xml:space="preserve"> </w:t>
      </w:r>
      <w:r w:rsidRPr="00FE6985">
        <w:rPr>
          <w:rFonts w:ascii="宋体" w:eastAsia="宋体" w:hAnsi="宋体" w:cs="宋体"/>
          <w:spacing w:val="-1"/>
          <w:sz w:val="16"/>
          <w:szCs w:val="16"/>
        </w:rPr>
        <w:t>及各过程组之间的相互关联。</w:t>
      </w:r>
      <w:r w:rsidRPr="00FE6985">
        <w:rPr>
          <w:rFonts w:ascii="宋体" w:eastAsia="宋体" w:hAnsi="宋体" w:cs="宋体"/>
          <w:color w:val="FAB700"/>
          <w:spacing w:val="-1"/>
          <w:sz w:val="16"/>
          <w:szCs w:val="16"/>
        </w:rPr>
        <w:t>(</w:t>
      </w:r>
      <w:r w:rsidRPr="00FE6985">
        <w:rPr>
          <w:rFonts w:ascii="宋体" w:eastAsia="宋体" w:hAnsi="宋体" w:cs="宋体"/>
          <w:color w:val="FAB700"/>
          <w:spacing w:val="100"/>
          <w:sz w:val="16"/>
          <w:szCs w:val="16"/>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
          <w:sz w:val="16"/>
          <w:szCs w:val="16"/>
          <w:shd w:val="clear" w:color="auto" w:fill="FAB700"/>
        </w:rPr>
        <w:t>7</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
          <w:sz w:val="16"/>
          <w:szCs w:val="16"/>
          <w:shd w:val="clear" w:color="auto" w:fill="FAB700"/>
        </w:rPr>
        <w:t>下</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
          <w:sz w:val="16"/>
          <w:szCs w:val="16"/>
          <w:shd w:val="clear" w:color="auto" w:fill="FAB700"/>
        </w:rPr>
        <w:t>3</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170F4B6A" w14:textId="77777777" w:rsidR="000959E8" w:rsidRPr="00FE6985" w:rsidRDefault="000959E8">
      <w:pPr>
        <w:spacing w:line="244" w:lineRule="auto"/>
        <w:rPr>
          <w:sz w:val="16"/>
          <w:szCs w:val="16"/>
        </w:rPr>
      </w:pPr>
    </w:p>
    <w:p w14:paraId="40CCDBCD" w14:textId="77777777" w:rsidR="000959E8" w:rsidRPr="00FE6985" w:rsidRDefault="000959E8">
      <w:pPr>
        <w:spacing w:line="245" w:lineRule="auto"/>
        <w:rPr>
          <w:sz w:val="16"/>
          <w:szCs w:val="16"/>
        </w:rPr>
      </w:pPr>
    </w:p>
    <w:p w14:paraId="2866C6FA" w14:textId="7A9F8807" w:rsidR="000959E8" w:rsidRPr="00FE6985" w:rsidRDefault="00000000" w:rsidP="00CB7EC1">
      <w:pPr>
        <w:spacing w:before="62" w:line="183" w:lineRule="auto"/>
        <w:ind w:left="4757"/>
        <w:rPr>
          <w:rFonts w:ascii="宋体" w:eastAsia="宋体" w:hAnsi="宋体" w:cs="宋体"/>
          <w:sz w:val="16"/>
          <w:szCs w:val="16"/>
        </w:rPr>
        <w:sectPr w:rsidR="000959E8" w:rsidRPr="00FE6985">
          <w:pgSz w:w="11900" w:h="16840"/>
          <w:pgMar w:top="400" w:right="989" w:bottom="400" w:left="992" w:header="0" w:footer="0" w:gutter="0"/>
          <w:cols w:space="720"/>
        </w:sectPr>
      </w:pPr>
      <w:r w:rsidRPr="00FE6985">
        <w:rPr>
          <w:rFonts w:ascii="宋体" w:eastAsia="宋体" w:hAnsi="宋体" w:cs="宋体"/>
          <w:spacing w:val="-7"/>
          <w:w w:val="69"/>
          <w:sz w:val="16"/>
          <w:szCs w:val="16"/>
        </w:rPr>
        <w:t>—</w:t>
      </w:r>
      <w:r w:rsidRPr="00FE6985">
        <w:rPr>
          <w:rFonts w:ascii="宋体" w:eastAsia="宋体" w:hAnsi="宋体" w:cs="宋体"/>
          <w:spacing w:val="-16"/>
          <w:w w:val="96"/>
          <w:sz w:val="16"/>
          <w:szCs w:val="16"/>
        </w:rPr>
        <w:t>63—</w:t>
      </w:r>
    </w:p>
    <w:p w14:paraId="09EC2317" w14:textId="51EC8B0E" w:rsidR="000959E8" w:rsidRPr="00FE6985" w:rsidRDefault="000959E8" w:rsidP="00CB7EC1">
      <w:pPr>
        <w:spacing w:before="15" w:line="212" w:lineRule="auto"/>
        <w:rPr>
          <w:rFonts w:ascii="楷体" w:eastAsia="楷体" w:hAnsi="楷体" w:cs="楷体"/>
          <w:sz w:val="16"/>
          <w:szCs w:val="16"/>
        </w:rPr>
      </w:pPr>
      <w:bookmarkStart w:id="4" w:name="_bookmark6"/>
      <w:bookmarkEnd w:id="4"/>
    </w:p>
    <w:p w14:paraId="430ADAA9" w14:textId="77777777" w:rsidR="000959E8" w:rsidRPr="00FE6985" w:rsidRDefault="00000000">
      <w:pPr>
        <w:spacing w:before="102" w:line="309" w:lineRule="exact"/>
        <w:rPr>
          <w:rFonts w:ascii="宋体" w:eastAsia="宋体" w:hAnsi="宋体" w:cs="宋体"/>
          <w:sz w:val="16"/>
          <w:szCs w:val="16"/>
        </w:rPr>
      </w:pPr>
      <w:r w:rsidRPr="00FE6985">
        <w:rPr>
          <w:rFonts w:ascii="宋体" w:eastAsia="宋体" w:hAnsi="宋体" w:cs="宋体"/>
          <w:spacing w:val="12"/>
          <w:position w:val="7"/>
          <w:sz w:val="16"/>
          <w:szCs w:val="16"/>
        </w:rPr>
        <w:t>314.在项目5个管理过程组中，计划过程组不包括()。【</w:t>
      </w:r>
      <w:r w:rsidRPr="00FE6985">
        <w:rPr>
          <w:rFonts w:ascii="宋体" w:eastAsia="宋体" w:hAnsi="宋体" w:cs="宋体"/>
          <w:spacing w:val="11"/>
          <w:position w:val="7"/>
          <w:sz w:val="16"/>
          <w:szCs w:val="16"/>
        </w:rPr>
        <w:t>19下】</w:t>
      </w:r>
    </w:p>
    <w:p w14:paraId="12734CCE" w14:textId="77777777" w:rsidR="000959E8" w:rsidRPr="00FE6985" w:rsidRDefault="00000000">
      <w:pPr>
        <w:spacing w:line="217" w:lineRule="auto"/>
        <w:ind w:left="440"/>
        <w:rPr>
          <w:rFonts w:ascii="宋体" w:eastAsia="宋体" w:hAnsi="宋体" w:cs="宋体"/>
          <w:sz w:val="16"/>
          <w:szCs w:val="16"/>
        </w:rPr>
      </w:pPr>
      <w:r w:rsidRPr="00FE6985">
        <w:rPr>
          <w:rFonts w:ascii="宋体" w:eastAsia="宋体" w:hAnsi="宋体" w:cs="宋体"/>
          <w:spacing w:val="3"/>
          <w:sz w:val="16"/>
          <w:szCs w:val="16"/>
        </w:rPr>
        <w:t>A.成本估算</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B.收集需求</w:t>
      </w:r>
      <w:r w:rsidRPr="00FE6985">
        <w:rPr>
          <w:rFonts w:ascii="宋体" w:eastAsia="宋体" w:hAnsi="宋体" w:cs="宋体"/>
          <w:spacing w:val="30"/>
          <w:sz w:val="16"/>
          <w:szCs w:val="16"/>
        </w:rPr>
        <w:t xml:space="preserve">   </w:t>
      </w:r>
      <w:r w:rsidRPr="00FE6985">
        <w:rPr>
          <w:rFonts w:ascii="宋体" w:eastAsia="宋体" w:hAnsi="宋体" w:cs="宋体"/>
          <w:spacing w:val="3"/>
          <w:sz w:val="16"/>
          <w:szCs w:val="16"/>
        </w:rPr>
        <w:t>C.风险分析</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D.识别干系人</w:t>
      </w:r>
    </w:p>
    <w:p w14:paraId="6C563248" w14:textId="77777777" w:rsidR="000959E8" w:rsidRPr="00FE6985" w:rsidRDefault="000959E8">
      <w:pPr>
        <w:spacing w:line="318" w:lineRule="auto"/>
        <w:rPr>
          <w:sz w:val="16"/>
          <w:szCs w:val="16"/>
        </w:rPr>
      </w:pPr>
    </w:p>
    <w:p w14:paraId="41D3DDE1" w14:textId="77777777" w:rsidR="000959E8" w:rsidRPr="00FE6985" w:rsidRDefault="00000000">
      <w:pPr>
        <w:spacing w:before="65" w:line="311" w:lineRule="exact"/>
        <w:rPr>
          <w:rFonts w:ascii="宋体" w:eastAsia="宋体" w:hAnsi="宋体" w:cs="宋体"/>
          <w:sz w:val="16"/>
          <w:szCs w:val="16"/>
        </w:rPr>
      </w:pPr>
      <w:r w:rsidRPr="00FE6985">
        <w:rPr>
          <w:rFonts w:ascii="宋体" w:eastAsia="宋体" w:hAnsi="宋体" w:cs="宋体"/>
          <w:spacing w:val="4"/>
          <w:position w:val="8"/>
          <w:sz w:val="16"/>
          <w:szCs w:val="16"/>
        </w:rPr>
        <w:t>315.项目管理过程中，()不完全属于监控过程组。</w:t>
      </w:r>
      <w:r w:rsidRPr="00FE6985">
        <w:rPr>
          <w:rFonts w:ascii="宋体" w:eastAsia="宋体" w:hAnsi="宋体" w:cs="宋体"/>
          <w:spacing w:val="5"/>
          <w:position w:val="8"/>
          <w:sz w:val="16"/>
          <w:szCs w:val="16"/>
        </w:rPr>
        <w:t xml:space="preserve"> </w:t>
      </w:r>
      <w:r w:rsidRPr="00FE6985">
        <w:rPr>
          <w:rFonts w:ascii="宋体" w:eastAsia="宋体" w:hAnsi="宋体" w:cs="宋体"/>
          <w:b/>
          <w:bCs/>
          <w:spacing w:val="4"/>
          <w:position w:val="8"/>
          <w:sz w:val="16"/>
          <w:szCs w:val="16"/>
        </w:rPr>
        <w:t>【19上】</w:t>
      </w:r>
    </w:p>
    <w:p w14:paraId="77F3E5F7" w14:textId="77777777" w:rsidR="000959E8" w:rsidRPr="00FE6985" w:rsidRDefault="00000000">
      <w:pPr>
        <w:spacing w:line="220" w:lineRule="auto"/>
        <w:ind w:left="440"/>
        <w:rPr>
          <w:rFonts w:ascii="宋体" w:eastAsia="宋体" w:hAnsi="宋体" w:cs="宋体"/>
          <w:sz w:val="16"/>
          <w:szCs w:val="16"/>
        </w:rPr>
      </w:pPr>
      <w:r w:rsidRPr="00FE6985">
        <w:rPr>
          <w:rFonts w:ascii="宋体" w:eastAsia="宋体" w:hAnsi="宋体" w:cs="宋体"/>
          <w:spacing w:val="7"/>
          <w:sz w:val="16"/>
          <w:szCs w:val="16"/>
        </w:rPr>
        <w:t>A.范围确认、监督和控制项目主作、整体变更控制</w:t>
      </w:r>
    </w:p>
    <w:p w14:paraId="62CA1DC7" w14:textId="77777777" w:rsidR="000959E8" w:rsidRPr="00FE6985" w:rsidRDefault="00000000">
      <w:pPr>
        <w:spacing w:before="81" w:line="319" w:lineRule="exact"/>
        <w:ind w:left="440"/>
        <w:rPr>
          <w:rFonts w:ascii="宋体" w:eastAsia="宋体" w:hAnsi="宋体" w:cs="宋体"/>
          <w:sz w:val="16"/>
          <w:szCs w:val="16"/>
        </w:rPr>
      </w:pPr>
      <w:r w:rsidRPr="00FE6985">
        <w:rPr>
          <w:rFonts w:ascii="宋体" w:eastAsia="宋体" w:hAnsi="宋体" w:cs="宋体"/>
          <w:spacing w:val="5"/>
          <w:position w:val="8"/>
          <w:sz w:val="16"/>
          <w:szCs w:val="16"/>
        </w:rPr>
        <w:t>B.进度控制、控制沟通风险监督与控制</w:t>
      </w:r>
    </w:p>
    <w:p w14:paraId="7EE54E9B"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6"/>
          <w:sz w:val="16"/>
          <w:szCs w:val="16"/>
        </w:rPr>
        <w:t>C.成本控制、质量保证、范围控制)</w:t>
      </w:r>
    </w:p>
    <w:p w14:paraId="3E057F0E" w14:textId="77777777" w:rsidR="000959E8" w:rsidRPr="00FE6985" w:rsidRDefault="00000000">
      <w:pPr>
        <w:spacing w:before="82" w:line="219" w:lineRule="auto"/>
        <w:ind w:left="440"/>
        <w:rPr>
          <w:rFonts w:ascii="宋体" w:eastAsia="宋体" w:hAnsi="宋体" w:cs="宋体"/>
          <w:sz w:val="16"/>
          <w:szCs w:val="16"/>
        </w:rPr>
      </w:pPr>
      <w:r w:rsidRPr="00FE6985">
        <w:rPr>
          <w:rFonts w:ascii="宋体" w:eastAsia="宋体" w:hAnsi="宋体" w:cs="宋体"/>
          <w:spacing w:val="7"/>
          <w:sz w:val="16"/>
          <w:szCs w:val="16"/>
        </w:rPr>
        <w:t>D.管理项目团队、范围控制，控制干系人参与</w:t>
      </w:r>
    </w:p>
    <w:p w14:paraId="73E8018B" w14:textId="77777777" w:rsidR="000959E8" w:rsidRPr="00FE6985" w:rsidRDefault="000959E8">
      <w:pPr>
        <w:spacing w:line="364" w:lineRule="auto"/>
        <w:rPr>
          <w:sz w:val="16"/>
          <w:szCs w:val="16"/>
        </w:rPr>
      </w:pPr>
    </w:p>
    <w:p w14:paraId="269019F3" w14:textId="77777777" w:rsidR="000959E8" w:rsidRPr="00FE6985" w:rsidRDefault="00000000">
      <w:pPr>
        <w:spacing w:before="66" w:line="219" w:lineRule="auto"/>
        <w:rPr>
          <w:rFonts w:ascii="宋体" w:eastAsia="宋体" w:hAnsi="宋体" w:cs="宋体"/>
          <w:sz w:val="16"/>
          <w:szCs w:val="16"/>
        </w:rPr>
      </w:pPr>
      <w:r w:rsidRPr="00FE6985">
        <w:rPr>
          <w:rFonts w:ascii="Times New Roman" w:eastAsia="Times New Roman" w:hAnsi="Times New Roman" w:cs="Times New Roman"/>
          <w:spacing w:val="9"/>
          <w:sz w:val="16"/>
          <w:szCs w:val="16"/>
        </w:rPr>
        <w:t>316.</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spacing w:val="9"/>
          <w:sz w:val="16"/>
          <w:szCs w:val="16"/>
        </w:rPr>
        <w:t>识别干系人是项目()的活动。</w:t>
      </w:r>
      <w:r w:rsidRPr="00FE6985">
        <w:rPr>
          <w:rFonts w:ascii="宋体" w:eastAsia="宋体" w:hAnsi="宋体" w:cs="宋体"/>
          <w:spacing w:val="12"/>
          <w:sz w:val="16"/>
          <w:szCs w:val="16"/>
        </w:rPr>
        <w:t xml:space="preserve"> </w:t>
      </w:r>
      <w:r w:rsidRPr="00FE6985">
        <w:rPr>
          <w:rFonts w:ascii="宋体" w:eastAsia="宋体" w:hAnsi="宋体" w:cs="宋体"/>
          <w:b/>
          <w:bCs/>
          <w:spacing w:val="9"/>
          <w:sz w:val="16"/>
          <w:szCs w:val="16"/>
        </w:rPr>
        <w:t>【18</w:t>
      </w:r>
      <w:r w:rsidRPr="00FE6985">
        <w:rPr>
          <w:rFonts w:ascii="宋体" w:eastAsia="宋体" w:hAnsi="宋体" w:cs="宋体"/>
          <w:b/>
          <w:bCs/>
          <w:spacing w:val="8"/>
          <w:sz w:val="16"/>
          <w:szCs w:val="16"/>
        </w:rPr>
        <w:t>下】</w:t>
      </w:r>
    </w:p>
    <w:p w14:paraId="01403AD9" w14:textId="77777777" w:rsidR="000959E8" w:rsidRPr="00FE6985" w:rsidRDefault="00000000">
      <w:pPr>
        <w:spacing w:before="25" w:line="219" w:lineRule="auto"/>
        <w:ind w:left="440"/>
        <w:rPr>
          <w:rFonts w:ascii="宋体" w:eastAsia="宋体" w:hAnsi="宋体" w:cs="宋体"/>
          <w:sz w:val="16"/>
          <w:szCs w:val="16"/>
        </w:rPr>
      </w:pPr>
      <w:r w:rsidRPr="00FE6985">
        <w:rPr>
          <w:rFonts w:ascii="宋体" w:eastAsia="宋体" w:hAnsi="宋体" w:cs="宋体"/>
          <w:spacing w:val="7"/>
          <w:sz w:val="16"/>
          <w:szCs w:val="16"/>
        </w:rPr>
        <w:t>A.启动过程组</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B)</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计划过程组</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C.执行过程组</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D.监督和控制过程组</w:t>
      </w:r>
    </w:p>
    <w:p w14:paraId="181E59D2" w14:textId="77777777" w:rsidR="000959E8" w:rsidRPr="00FE6985" w:rsidRDefault="000959E8">
      <w:pPr>
        <w:spacing w:line="304" w:lineRule="auto"/>
        <w:rPr>
          <w:sz w:val="16"/>
          <w:szCs w:val="16"/>
        </w:rPr>
      </w:pPr>
    </w:p>
    <w:p w14:paraId="5F688F9A" w14:textId="77777777" w:rsidR="000959E8" w:rsidRPr="00FE6985" w:rsidRDefault="00000000">
      <w:pPr>
        <w:spacing w:before="65" w:line="311" w:lineRule="exact"/>
        <w:rPr>
          <w:rFonts w:ascii="宋体" w:eastAsia="宋体" w:hAnsi="宋体" w:cs="宋体"/>
          <w:sz w:val="16"/>
          <w:szCs w:val="16"/>
        </w:rPr>
      </w:pPr>
      <w:r w:rsidRPr="00FE6985">
        <w:rPr>
          <w:rFonts w:ascii="Times New Roman" w:eastAsia="Times New Roman" w:hAnsi="Times New Roman" w:cs="Times New Roman"/>
          <w:spacing w:val="2"/>
          <w:position w:val="8"/>
          <w:sz w:val="16"/>
          <w:szCs w:val="16"/>
        </w:rPr>
        <w:t>317.</w:t>
      </w:r>
      <w:r w:rsidRPr="00FE6985">
        <w:rPr>
          <w:rFonts w:ascii="Times New Roman" w:eastAsia="Times New Roman" w:hAnsi="Times New Roman" w:cs="Times New Roman"/>
          <w:spacing w:val="18"/>
          <w:position w:val="8"/>
          <w:sz w:val="16"/>
          <w:szCs w:val="16"/>
        </w:rPr>
        <w:t xml:space="preserve"> </w:t>
      </w:r>
      <w:r w:rsidRPr="00FE6985">
        <w:rPr>
          <w:rFonts w:ascii="宋体" w:eastAsia="宋体" w:hAnsi="宋体" w:cs="宋体"/>
          <w:spacing w:val="2"/>
          <w:position w:val="8"/>
          <w:sz w:val="16"/>
          <w:szCs w:val="16"/>
        </w:rPr>
        <w:t>关于项目的过程组的描述，不正确的是()。</w:t>
      </w:r>
      <w:r w:rsidRPr="00FE6985">
        <w:rPr>
          <w:rFonts w:ascii="宋体" w:eastAsia="宋体" w:hAnsi="宋体" w:cs="宋体"/>
          <w:spacing w:val="12"/>
          <w:position w:val="8"/>
          <w:sz w:val="16"/>
          <w:szCs w:val="16"/>
        </w:rPr>
        <w:t xml:space="preserve"> </w:t>
      </w:r>
      <w:r w:rsidRPr="00FE6985">
        <w:rPr>
          <w:rFonts w:ascii="宋体" w:eastAsia="宋体" w:hAnsi="宋体" w:cs="宋体"/>
          <w:b/>
          <w:bCs/>
          <w:spacing w:val="2"/>
          <w:position w:val="8"/>
          <w:sz w:val="16"/>
          <w:szCs w:val="16"/>
        </w:rPr>
        <w:t>【1</w:t>
      </w:r>
      <w:r w:rsidRPr="00FE6985">
        <w:rPr>
          <w:rFonts w:ascii="宋体" w:eastAsia="宋体" w:hAnsi="宋体" w:cs="宋体"/>
          <w:b/>
          <w:bCs/>
          <w:spacing w:val="1"/>
          <w:position w:val="8"/>
          <w:sz w:val="16"/>
          <w:szCs w:val="16"/>
        </w:rPr>
        <w:t>8下】</w:t>
      </w:r>
    </w:p>
    <w:p w14:paraId="4959E2C5"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15"/>
          <w:sz w:val="16"/>
          <w:szCs w:val="16"/>
        </w:rPr>
        <w:t>A.并非所有项目都会经历5个过程组</w:t>
      </w:r>
    </w:p>
    <w:p w14:paraId="185D7D3B" w14:textId="77777777" w:rsidR="000959E8" w:rsidRPr="00FE6985" w:rsidRDefault="00000000">
      <w:pPr>
        <w:spacing w:before="73" w:line="310" w:lineRule="exact"/>
        <w:ind w:left="440"/>
        <w:rPr>
          <w:rFonts w:ascii="宋体" w:eastAsia="宋体" w:hAnsi="宋体" w:cs="宋体"/>
          <w:sz w:val="16"/>
          <w:szCs w:val="16"/>
        </w:rPr>
      </w:pPr>
      <w:r w:rsidRPr="00FE6985">
        <w:rPr>
          <w:rFonts w:ascii="宋体" w:eastAsia="宋体" w:hAnsi="宋体" w:cs="宋体"/>
          <w:spacing w:val="10"/>
          <w:position w:val="8"/>
          <w:sz w:val="16"/>
          <w:szCs w:val="16"/>
        </w:rPr>
        <w:t>B.项目的过程组很少会是离散的或者只出现一次</w:t>
      </w:r>
    </w:p>
    <w:p w14:paraId="5599F5DB" w14:textId="77777777" w:rsidR="000959E8" w:rsidRPr="00FE6985" w:rsidRDefault="00000000">
      <w:pPr>
        <w:spacing w:line="218" w:lineRule="auto"/>
        <w:ind w:left="440"/>
        <w:rPr>
          <w:rFonts w:ascii="宋体" w:eastAsia="宋体" w:hAnsi="宋体" w:cs="宋体"/>
          <w:sz w:val="16"/>
          <w:szCs w:val="16"/>
        </w:rPr>
      </w:pPr>
      <w:r w:rsidRPr="00FE6985">
        <w:rPr>
          <w:rFonts w:ascii="宋体" w:eastAsia="宋体" w:hAnsi="宋体" w:cs="宋体"/>
          <w:spacing w:val="7"/>
          <w:sz w:val="16"/>
          <w:szCs w:val="16"/>
        </w:rPr>
        <w:t>C.项目的过程组经常会发生相互交迭</w:t>
      </w:r>
    </w:p>
    <w:p w14:paraId="0E79BFF5" w14:textId="77777777" w:rsidR="000959E8" w:rsidRPr="00FE6985" w:rsidRDefault="00000000">
      <w:pPr>
        <w:spacing w:before="73" w:line="219" w:lineRule="auto"/>
        <w:ind w:left="440"/>
        <w:rPr>
          <w:rFonts w:ascii="宋体" w:eastAsia="宋体" w:hAnsi="宋体" w:cs="宋体"/>
          <w:sz w:val="16"/>
          <w:szCs w:val="16"/>
        </w:rPr>
      </w:pPr>
      <w:r w:rsidRPr="00FE6985">
        <w:rPr>
          <w:rFonts w:ascii="宋体" w:eastAsia="宋体" w:hAnsi="宋体" w:cs="宋体"/>
          <w:spacing w:val="9"/>
          <w:sz w:val="16"/>
          <w:szCs w:val="16"/>
        </w:rPr>
        <w:t>D.项目的过程组具有明确的依存关系并在各个项目中按一定的次序执行</w:t>
      </w:r>
    </w:p>
    <w:p w14:paraId="6FC5D4F8" w14:textId="77777777" w:rsidR="000959E8" w:rsidRPr="00FE6985" w:rsidRDefault="000959E8">
      <w:pPr>
        <w:spacing w:line="336" w:lineRule="auto"/>
        <w:rPr>
          <w:sz w:val="16"/>
          <w:szCs w:val="16"/>
        </w:rPr>
      </w:pPr>
    </w:p>
    <w:p w14:paraId="13882C6D" w14:textId="77777777" w:rsidR="000959E8" w:rsidRPr="00FE6985" w:rsidRDefault="00000000">
      <w:pPr>
        <w:spacing w:before="66" w:line="310" w:lineRule="exact"/>
        <w:rPr>
          <w:rFonts w:ascii="宋体" w:eastAsia="宋体" w:hAnsi="宋体" w:cs="宋体"/>
          <w:sz w:val="16"/>
          <w:szCs w:val="16"/>
        </w:rPr>
      </w:pPr>
      <w:r w:rsidRPr="00FE6985">
        <w:rPr>
          <w:rFonts w:ascii="宋体" w:eastAsia="宋体" w:hAnsi="宋体" w:cs="宋体"/>
          <w:spacing w:val="8"/>
          <w:position w:val="8"/>
          <w:sz w:val="16"/>
          <w:szCs w:val="16"/>
        </w:rPr>
        <w:t>318.以下关于项目管理过程组的描述不正确的是()。【17下】</w:t>
      </w:r>
    </w:p>
    <w:p w14:paraId="6A1D0EA9" w14:textId="77777777" w:rsidR="000959E8" w:rsidRPr="00FE6985" w:rsidRDefault="00000000">
      <w:pPr>
        <w:spacing w:line="219" w:lineRule="auto"/>
        <w:ind w:left="440"/>
        <w:rPr>
          <w:rFonts w:ascii="宋体" w:eastAsia="宋体" w:hAnsi="宋体" w:cs="宋体"/>
          <w:sz w:val="16"/>
          <w:szCs w:val="16"/>
        </w:rPr>
      </w:pPr>
      <w:r w:rsidRPr="00FE6985">
        <w:rPr>
          <w:rFonts w:ascii="宋体" w:eastAsia="宋体" w:hAnsi="宋体" w:cs="宋体"/>
          <w:spacing w:val="12"/>
          <w:sz w:val="16"/>
          <w:szCs w:val="16"/>
        </w:rPr>
        <w:t>A.所有项目都必须经历5个过程组</w:t>
      </w:r>
    </w:p>
    <w:p w14:paraId="77C86B04" w14:textId="77777777" w:rsidR="000959E8" w:rsidRPr="00FE6985" w:rsidRDefault="00000000">
      <w:pPr>
        <w:spacing w:before="73" w:line="219" w:lineRule="auto"/>
        <w:ind w:left="440"/>
        <w:rPr>
          <w:rFonts w:ascii="宋体" w:eastAsia="宋体" w:hAnsi="宋体" w:cs="宋体"/>
          <w:sz w:val="16"/>
          <w:szCs w:val="16"/>
        </w:rPr>
      </w:pPr>
      <w:r w:rsidRPr="00FE6985">
        <w:rPr>
          <w:rFonts w:ascii="宋体" w:eastAsia="宋体" w:hAnsi="宋体" w:cs="宋体"/>
          <w:spacing w:val="7"/>
          <w:sz w:val="16"/>
          <w:szCs w:val="16"/>
        </w:rPr>
        <w:t>B.每个单独的过程都明确了如何使用输入来产生项目过程组的输出</w:t>
      </w:r>
    </w:p>
    <w:p w14:paraId="5EBE81CC" w14:textId="77777777" w:rsidR="000959E8" w:rsidRPr="00FE6985" w:rsidRDefault="00000000">
      <w:pPr>
        <w:spacing w:before="72" w:line="310" w:lineRule="exact"/>
        <w:ind w:left="440"/>
        <w:rPr>
          <w:rFonts w:ascii="宋体" w:eastAsia="宋体" w:hAnsi="宋体" w:cs="宋体"/>
          <w:sz w:val="16"/>
          <w:szCs w:val="16"/>
        </w:rPr>
      </w:pPr>
      <w:r w:rsidRPr="00FE6985">
        <w:rPr>
          <w:rFonts w:ascii="宋体" w:eastAsia="宋体" w:hAnsi="宋体" w:cs="宋体"/>
          <w:spacing w:val="7"/>
          <w:position w:val="8"/>
          <w:sz w:val="16"/>
          <w:szCs w:val="16"/>
        </w:rPr>
        <w:t>C.制定项目管理计划所需要的过程都属于计划过</w:t>
      </w:r>
      <w:r w:rsidRPr="00FE6985">
        <w:rPr>
          <w:rFonts w:ascii="宋体" w:eastAsia="宋体" w:hAnsi="宋体" w:cs="宋体"/>
          <w:spacing w:val="6"/>
          <w:position w:val="8"/>
          <w:sz w:val="16"/>
          <w:szCs w:val="16"/>
        </w:rPr>
        <w:t>程组</w:t>
      </w:r>
    </w:p>
    <w:p w14:paraId="4D864700" w14:textId="77777777" w:rsidR="000959E8" w:rsidRPr="00FE6985" w:rsidRDefault="00000000">
      <w:pPr>
        <w:spacing w:line="218" w:lineRule="auto"/>
        <w:ind w:left="440"/>
        <w:rPr>
          <w:rFonts w:ascii="宋体" w:eastAsia="宋体" w:hAnsi="宋体" w:cs="宋体"/>
          <w:sz w:val="16"/>
          <w:szCs w:val="16"/>
        </w:rPr>
      </w:pPr>
      <w:r w:rsidRPr="00FE6985">
        <w:rPr>
          <w:rFonts w:ascii="宋体" w:eastAsia="宋体" w:hAnsi="宋体" w:cs="宋体"/>
          <w:spacing w:val="6"/>
          <w:sz w:val="16"/>
          <w:szCs w:val="16"/>
        </w:rPr>
        <w:t>D.控制变更，推荐纠正措施属于执行过程组</w:t>
      </w:r>
    </w:p>
    <w:p w14:paraId="335EA750" w14:textId="77777777" w:rsidR="000959E8" w:rsidRPr="00FE6985" w:rsidRDefault="00000000">
      <w:pPr>
        <w:spacing w:before="197" w:line="223" w:lineRule="auto"/>
        <w:ind w:left="3724"/>
        <w:rPr>
          <w:rFonts w:ascii="楷体" w:eastAsia="楷体" w:hAnsi="楷体" w:cs="楷体"/>
          <w:sz w:val="16"/>
          <w:szCs w:val="16"/>
        </w:rPr>
      </w:pPr>
      <w:r w:rsidRPr="00FE6985">
        <w:rPr>
          <w:rFonts w:ascii="楷体" w:eastAsia="楷体" w:hAnsi="楷体" w:cs="楷体"/>
          <w:b/>
          <w:bCs/>
          <w:spacing w:val="29"/>
          <w:sz w:val="16"/>
          <w:szCs w:val="16"/>
        </w:rPr>
        <w:t>第5章、立项管理</w:t>
      </w:r>
    </w:p>
    <w:p w14:paraId="51457982" w14:textId="77777777" w:rsidR="000959E8" w:rsidRPr="00FE6985" w:rsidRDefault="00000000">
      <w:pPr>
        <w:spacing w:before="172" w:line="227" w:lineRule="auto"/>
        <w:ind w:left="522"/>
        <w:rPr>
          <w:rFonts w:ascii="楷体" w:eastAsia="楷体" w:hAnsi="楷体" w:cs="楷体"/>
          <w:sz w:val="16"/>
          <w:szCs w:val="16"/>
        </w:rPr>
      </w:pPr>
      <w:r w:rsidRPr="00FE6985">
        <w:rPr>
          <w:noProof/>
          <w:sz w:val="16"/>
          <w:szCs w:val="16"/>
        </w:rPr>
        <w:drawing>
          <wp:anchor distT="0" distB="0" distL="0" distR="0" simplePos="0" relativeHeight="251502080" behindDoc="1" locked="0" layoutInCell="1" allowOverlap="1" wp14:anchorId="785D9900" wp14:editId="34D466F2">
            <wp:simplePos x="0" y="0"/>
            <wp:positionH relativeFrom="column">
              <wp:posOffset>323871</wp:posOffset>
            </wp:positionH>
            <wp:positionV relativeFrom="paragraph">
              <wp:posOffset>48982</wp:posOffset>
            </wp:positionV>
            <wp:extent cx="1428783" cy="196865"/>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23"/>
                    <a:stretch>
                      <a:fillRect/>
                    </a:stretch>
                  </pic:blipFill>
                  <pic:spPr>
                    <a:xfrm>
                      <a:off x="0" y="0"/>
                      <a:ext cx="1428783" cy="196865"/>
                    </a:xfrm>
                    <a:prstGeom prst="rect">
                      <a:avLst/>
                    </a:prstGeom>
                  </pic:spPr>
                </pic:pic>
              </a:graphicData>
            </a:graphic>
          </wp:anchor>
        </w:drawing>
      </w:r>
      <w:r w:rsidRPr="00FE6985">
        <w:rPr>
          <w:rFonts w:ascii="楷体" w:eastAsia="楷体" w:hAnsi="楷体" w:cs="楷体"/>
          <w:b/>
          <w:bCs/>
          <w:spacing w:val="-17"/>
          <w:sz w:val="16"/>
          <w:szCs w:val="16"/>
        </w:rPr>
        <w:t>考</w:t>
      </w:r>
      <w:r w:rsidRPr="00FE6985">
        <w:rPr>
          <w:rFonts w:ascii="楷体" w:eastAsia="楷体" w:hAnsi="楷体" w:cs="楷体"/>
          <w:spacing w:val="-22"/>
          <w:sz w:val="16"/>
          <w:szCs w:val="16"/>
        </w:rPr>
        <w:t xml:space="preserve"> </w:t>
      </w:r>
      <w:r w:rsidRPr="00FE6985">
        <w:rPr>
          <w:rFonts w:ascii="楷体" w:eastAsia="楷体" w:hAnsi="楷体" w:cs="楷体"/>
          <w:b/>
          <w:bCs/>
          <w:spacing w:val="-17"/>
          <w:sz w:val="16"/>
          <w:szCs w:val="16"/>
        </w:rPr>
        <w:t>点</w:t>
      </w:r>
      <w:r w:rsidRPr="00FE6985">
        <w:rPr>
          <w:rFonts w:ascii="楷体" w:eastAsia="楷体" w:hAnsi="楷体" w:cs="楷体"/>
          <w:spacing w:val="-40"/>
          <w:sz w:val="16"/>
          <w:szCs w:val="16"/>
        </w:rPr>
        <w:t xml:space="preserve"> </w:t>
      </w:r>
      <w:r w:rsidRPr="00FE6985">
        <w:rPr>
          <w:rFonts w:ascii="楷体" w:eastAsia="楷体" w:hAnsi="楷体" w:cs="楷体"/>
          <w:b/>
          <w:bCs/>
          <w:spacing w:val="-17"/>
          <w:sz w:val="16"/>
          <w:szCs w:val="16"/>
        </w:rPr>
        <w:t>5</w:t>
      </w:r>
      <w:r w:rsidRPr="00FE6985">
        <w:rPr>
          <w:rFonts w:ascii="楷体" w:eastAsia="楷体" w:hAnsi="楷体" w:cs="楷体"/>
          <w:spacing w:val="-40"/>
          <w:sz w:val="16"/>
          <w:szCs w:val="16"/>
        </w:rPr>
        <w:t xml:space="preserve"> </w:t>
      </w:r>
      <w:r w:rsidRPr="00FE6985">
        <w:rPr>
          <w:rFonts w:ascii="楷体" w:eastAsia="楷体" w:hAnsi="楷体" w:cs="楷体"/>
          <w:b/>
          <w:bCs/>
          <w:spacing w:val="-17"/>
          <w:sz w:val="16"/>
          <w:szCs w:val="16"/>
        </w:rPr>
        <w:t>5</w:t>
      </w:r>
      <w:r w:rsidRPr="00FE6985">
        <w:rPr>
          <w:rFonts w:ascii="楷体" w:eastAsia="楷体" w:hAnsi="楷体" w:cs="楷体"/>
          <w:spacing w:val="-9"/>
          <w:sz w:val="16"/>
          <w:szCs w:val="16"/>
        </w:rPr>
        <w:t xml:space="preserve"> </w:t>
      </w:r>
      <w:r w:rsidRPr="00FE6985">
        <w:rPr>
          <w:rFonts w:ascii="楷体" w:eastAsia="楷体" w:hAnsi="楷体" w:cs="楷体"/>
          <w:b/>
          <w:bCs/>
          <w:spacing w:val="-17"/>
          <w:sz w:val="16"/>
          <w:szCs w:val="16"/>
        </w:rPr>
        <w:t>:</w:t>
      </w:r>
      <w:r w:rsidRPr="00FE6985">
        <w:rPr>
          <w:rFonts w:ascii="楷体" w:eastAsia="楷体" w:hAnsi="楷体" w:cs="楷体"/>
          <w:spacing w:val="-33"/>
          <w:sz w:val="16"/>
          <w:szCs w:val="16"/>
        </w:rPr>
        <w:t xml:space="preserve"> </w:t>
      </w:r>
      <w:r w:rsidRPr="00FE6985">
        <w:rPr>
          <w:rFonts w:ascii="楷体" w:eastAsia="楷体" w:hAnsi="楷体" w:cs="楷体"/>
          <w:b/>
          <w:bCs/>
          <w:spacing w:val="-17"/>
          <w:sz w:val="16"/>
          <w:szCs w:val="16"/>
        </w:rPr>
        <w:t>项</w:t>
      </w:r>
      <w:r w:rsidRPr="00FE6985">
        <w:rPr>
          <w:rFonts w:ascii="楷体" w:eastAsia="楷体" w:hAnsi="楷体" w:cs="楷体"/>
          <w:spacing w:val="8"/>
          <w:sz w:val="16"/>
          <w:szCs w:val="16"/>
        </w:rPr>
        <w:t xml:space="preserve"> </w:t>
      </w:r>
      <w:r w:rsidRPr="00FE6985">
        <w:rPr>
          <w:rFonts w:ascii="楷体" w:eastAsia="楷体" w:hAnsi="楷体" w:cs="楷体"/>
          <w:b/>
          <w:bCs/>
          <w:spacing w:val="-17"/>
          <w:sz w:val="16"/>
          <w:szCs w:val="16"/>
        </w:rPr>
        <w:t>目</w:t>
      </w:r>
      <w:r w:rsidRPr="00FE6985">
        <w:rPr>
          <w:rFonts w:ascii="楷体" w:eastAsia="楷体" w:hAnsi="楷体" w:cs="楷体"/>
          <w:spacing w:val="-34"/>
          <w:sz w:val="16"/>
          <w:szCs w:val="16"/>
        </w:rPr>
        <w:t xml:space="preserve"> </w:t>
      </w:r>
      <w:r w:rsidRPr="00FE6985">
        <w:rPr>
          <w:rFonts w:ascii="楷体" w:eastAsia="楷体" w:hAnsi="楷体" w:cs="楷体"/>
          <w:b/>
          <w:bCs/>
          <w:spacing w:val="-17"/>
          <w:sz w:val="16"/>
          <w:szCs w:val="16"/>
        </w:rPr>
        <w:t>建</w:t>
      </w:r>
      <w:r w:rsidRPr="00FE6985">
        <w:rPr>
          <w:rFonts w:ascii="楷体" w:eastAsia="楷体" w:hAnsi="楷体" w:cs="楷体"/>
          <w:spacing w:val="-34"/>
          <w:sz w:val="16"/>
          <w:szCs w:val="16"/>
        </w:rPr>
        <w:t xml:space="preserve"> </w:t>
      </w:r>
      <w:r w:rsidRPr="00FE6985">
        <w:rPr>
          <w:rFonts w:ascii="楷体" w:eastAsia="楷体" w:hAnsi="楷体" w:cs="楷体"/>
          <w:b/>
          <w:bCs/>
          <w:spacing w:val="-17"/>
          <w:sz w:val="16"/>
          <w:szCs w:val="16"/>
        </w:rPr>
        <w:t>议</w:t>
      </w:r>
      <w:r w:rsidRPr="00FE6985">
        <w:rPr>
          <w:rFonts w:ascii="楷体" w:eastAsia="楷体" w:hAnsi="楷体" w:cs="楷体"/>
          <w:spacing w:val="-28"/>
          <w:sz w:val="16"/>
          <w:szCs w:val="16"/>
        </w:rPr>
        <w:t xml:space="preserve"> </w:t>
      </w:r>
      <w:r w:rsidRPr="00FE6985">
        <w:rPr>
          <w:rFonts w:ascii="楷体" w:eastAsia="楷体" w:hAnsi="楷体" w:cs="楷体"/>
          <w:b/>
          <w:bCs/>
          <w:spacing w:val="-17"/>
          <w:sz w:val="16"/>
          <w:szCs w:val="16"/>
        </w:rPr>
        <w:t>书</w:t>
      </w:r>
    </w:p>
    <w:p w14:paraId="71535B12" w14:textId="77777777" w:rsidR="000959E8" w:rsidRPr="00FE6985" w:rsidRDefault="00000000">
      <w:pPr>
        <w:spacing w:before="55" w:line="219" w:lineRule="auto"/>
        <w:ind w:left="440"/>
        <w:rPr>
          <w:rFonts w:ascii="宋体" w:eastAsia="宋体" w:hAnsi="宋体" w:cs="宋体"/>
          <w:sz w:val="16"/>
          <w:szCs w:val="16"/>
        </w:rPr>
      </w:pPr>
      <w:r w:rsidRPr="00FE6985">
        <w:rPr>
          <w:rFonts w:ascii="Times New Roman" w:eastAsia="Times New Roman" w:hAnsi="Times New Roman" w:cs="Times New Roman"/>
          <w:spacing w:val="12"/>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2"/>
          <w:sz w:val="16"/>
          <w:szCs w:val="16"/>
        </w:rPr>
        <w:t>、项目立项管理包括以下5个典型环节，分别是</w:t>
      </w:r>
      <w:r w:rsidRPr="00FE6985">
        <w:rPr>
          <w:rFonts w:ascii="宋体" w:eastAsia="宋体" w:hAnsi="宋体" w:cs="宋体"/>
          <w:spacing w:val="-88"/>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12"/>
          <w:sz w:val="16"/>
          <w:szCs w:val="16"/>
          <w:u w:val="single"/>
        </w:rPr>
        <w:t>项目建议</w:t>
      </w:r>
      <w:r w:rsidRPr="00FE6985">
        <w:rPr>
          <w:rFonts w:ascii="宋体" w:eastAsia="宋体" w:hAnsi="宋体" w:cs="宋体"/>
          <w:b/>
          <w:bCs/>
          <w:spacing w:val="11"/>
          <w:sz w:val="16"/>
          <w:szCs w:val="16"/>
          <w:u w:val="single"/>
        </w:rPr>
        <w:t>、项目可行性分析、项目审批、项目招投标</w:t>
      </w:r>
    </w:p>
    <w:p w14:paraId="25D9C27E" w14:textId="28B6F1AC" w:rsidR="000959E8" w:rsidRPr="00FE6985" w:rsidRDefault="00000000">
      <w:pPr>
        <w:spacing w:before="73" w:line="219" w:lineRule="auto"/>
        <w:ind w:left="2"/>
        <w:rPr>
          <w:rFonts w:ascii="宋体" w:eastAsia="宋体" w:hAnsi="宋体" w:cs="宋体"/>
          <w:sz w:val="16"/>
          <w:szCs w:val="16"/>
        </w:rPr>
      </w:pPr>
      <w:r w:rsidRPr="00FE6985">
        <w:rPr>
          <w:rFonts w:ascii="宋体" w:eastAsia="宋体" w:hAnsi="宋体" w:cs="宋体"/>
          <w:b/>
          <w:bCs/>
          <w:spacing w:val="-1"/>
          <w:sz w:val="16"/>
          <w:szCs w:val="16"/>
          <w:u w:val="single"/>
        </w:rPr>
        <w:t>以及项目合同谈判与签订</w:t>
      </w:r>
      <w:r w:rsidRPr="00FE6985">
        <w:rPr>
          <w:rFonts w:ascii="宋体" w:eastAsia="宋体" w:hAnsi="宋体" w:cs="宋体"/>
          <w:spacing w:val="-53"/>
          <w:sz w:val="16"/>
          <w:szCs w:val="16"/>
        </w:rPr>
        <w:t xml:space="preserve"> </w:t>
      </w:r>
      <w:r w:rsidRPr="00FE6985">
        <w:rPr>
          <w:rFonts w:ascii="宋体" w:eastAsia="宋体" w:hAnsi="宋体" w:cs="宋体"/>
          <w:b/>
          <w:bCs/>
          <w:spacing w:val="-1"/>
          <w:sz w:val="16"/>
          <w:szCs w:val="16"/>
        </w:rPr>
        <w:t>5</w:t>
      </w:r>
      <w:r w:rsidRPr="00FE6985">
        <w:rPr>
          <w:rFonts w:ascii="宋体" w:eastAsia="宋体" w:hAnsi="宋体" w:cs="宋体"/>
          <w:spacing w:val="-31"/>
          <w:sz w:val="16"/>
          <w:szCs w:val="16"/>
        </w:rPr>
        <w:t xml:space="preserve"> </w:t>
      </w:r>
      <w:proofErr w:type="gramStart"/>
      <w:r w:rsidRPr="00FE6985">
        <w:rPr>
          <w:rFonts w:ascii="宋体" w:eastAsia="宋体" w:hAnsi="宋体" w:cs="宋体"/>
          <w:spacing w:val="-1"/>
          <w:sz w:val="16"/>
          <w:szCs w:val="16"/>
        </w:rPr>
        <w:t>个</w:t>
      </w:r>
      <w:proofErr w:type="gramEnd"/>
      <w:r w:rsidRPr="00FE6985">
        <w:rPr>
          <w:rFonts w:ascii="宋体" w:eastAsia="宋体" w:hAnsi="宋体" w:cs="宋体"/>
          <w:spacing w:val="-1"/>
          <w:sz w:val="16"/>
          <w:szCs w:val="16"/>
        </w:rPr>
        <w:t>阶段。</w:t>
      </w:r>
      <w:r w:rsidRPr="00FE6985">
        <w:rPr>
          <w:rFonts w:ascii="宋体" w:eastAsia="宋体" w:hAnsi="宋体" w:cs="宋体"/>
          <w:sz w:val="16"/>
          <w:szCs w:val="16"/>
          <w:u w:val="single"/>
        </w:rPr>
        <w:t xml:space="preserve"> </w:t>
      </w:r>
    </w:p>
    <w:p w14:paraId="2E07267A" w14:textId="77777777" w:rsidR="000959E8" w:rsidRPr="00FE6985" w:rsidRDefault="00000000">
      <w:pPr>
        <w:spacing w:before="102" w:line="261" w:lineRule="auto"/>
        <w:ind w:right="57" w:firstLine="440"/>
        <w:jc w:val="both"/>
        <w:rPr>
          <w:rFonts w:ascii="宋体" w:eastAsia="宋体" w:hAnsi="宋体" w:cs="宋体"/>
          <w:sz w:val="16"/>
          <w:szCs w:val="16"/>
        </w:rPr>
      </w:pPr>
      <w:r w:rsidRPr="00FE6985">
        <w:rPr>
          <w:rFonts w:ascii="宋体" w:eastAsia="宋体" w:hAnsi="宋体" w:cs="宋体"/>
          <w:spacing w:val="15"/>
          <w:sz w:val="16"/>
          <w:szCs w:val="16"/>
        </w:rPr>
        <w:t>2、</w:t>
      </w:r>
      <w:r w:rsidRPr="00FE6985">
        <w:rPr>
          <w:rFonts w:ascii="宋体" w:eastAsia="宋体" w:hAnsi="宋体" w:cs="宋体"/>
          <w:spacing w:val="-34"/>
          <w:sz w:val="16"/>
          <w:szCs w:val="16"/>
        </w:rPr>
        <w:t xml:space="preserve"> </w:t>
      </w:r>
      <w:r w:rsidRPr="00FE6985">
        <w:rPr>
          <w:rFonts w:ascii="宋体" w:eastAsia="宋体" w:hAnsi="宋体" w:cs="宋体"/>
          <w:spacing w:val="15"/>
          <w:sz w:val="16"/>
          <w:szCs w:val="16"/>
        </w:rPr>
        <w:t>项目建议书(又称立项申请)是项自</w:t>
      </w:r>
      <w:r w:rsidRPr="00FE6985">
        <w:rPr>
          <w:rFonts w:ascii="宋体" w:eastAsia="宋体" w:hAnsi="宋体" w:cs="宋体"/>
          <w:spacing w:val="15"/>
          <w:sz w:val="16"/>
          <w:szCs w:val="16"/>
          <w:u w:val="single"/>
        </w:rPr>
        <w:t>建设单</w:t>
      </w:r>
      <w:r w:rsidRPr="00FE6985">
        <w:rPr>
          <w:rFonts w:ascii="宋体" w:eastAsia="宋体" w:hAnsi="宋体" w:cs="宋体"/>
          <w:spacing w:val="14"/>
          <w:sz w:val="16"/>
          <w:szCs w:val="16"/>
          <w:u w:val="single"/>
        </w:rPr>
        <w:t>位</w:t>
      </w:r>
      <w:r w:rsidRPr="00FE6985">
        <w:rPr>
          <w:rFonts w:ascii="宋体" w:eastAsia="宋体" w:hAnsi="宋体" w:cs="宋体"/>
          <w:spacing w:val="14"/>
          <w:sz w:val="16"/>
          <w:szCs w:val="16"/>
        </w:rPr>
        <w:t>向上级主管部门提交项目申请时所必须的文件，是对</w:t>
      </w:r>
      <w:r w:rsidRPr="00FE6985">
        <w:rPr>
          <w:rFonts w:ascii="宋体" w:eastAsia="宋体" w:hAnsi="宋体" w:cs="宋体"/>
          <w:sz w:val="16"/>
          <w:szCs w:val="16"/>
        </w:rPr>
        <w:t xml:space="preserve"> </w:t>
      </w:r>
      <w:r w:rsidRPr="00FE6985">
        <w:rPr>
          <w:rFonts w:ascii="宋体" w:eastAsia="宋体" w:hAnsi="宋体" w:cs="宋体"/>
          <w:spacing w:val="10"/>
          <w:sz w:val="16"/>
          <w:szCs w:val="16"/>
        </w:rPr>
        <w:t>拟建项目提出的框架性的总体设想。项目建议书是项目发展周期的初始阶段，是国家或上</w:t>
      </w:r>
      <w:r w:rsidRPr="00FE6985">
        <w:rPr>
          <w:rFonts w:ascii="宋体" w:eastAsia="宋体" w:hAnsi="宋体" w:cs="宋体"/>
          <w:spacing w:val="9"/>
          <w:sz w:val="16"/>
          <w:szCs w:val="16"/>
        </w:rPr>
        <w:t>级主管部门选择项</w:t>
      </w:r>
      <w:r w:rsidRPr="00FE6985">
        <w:rPr>
          <w:rFonts w:ascii="宋体" w:eastAsia="宋体" w:hAnsi="宋体" w:cs="宋体"/>
          <w:sz w:val="16"/>
          <w:szCs w:val="16"/>
        </w:rPr>
        <w:t xml:space="preserve"> </w:t>
      </w:r>
      <w:r w:rsidRPr="00FE6985">
        <w:rPr>
          <w:rFonts w:ascii="宋体" w:eastAsia="宋体" w:hAnsi="宋体" w:cs="宋体"/>
          <w:spacing w:val="-2"/>
          <w:sz w:val="16"/>
          <w:szCs w:val="16"/>
        </w:rPr>
        <w:t>目的依据，也是可行性研究的依据</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2"/>
          <w:sz w:val="16"/>
          <w:szCs w:val="16"/>
          <w:shd w:val="clear" w:color="auto" w:fill="FAB700"/>
        </w:rPr>
        <w:t>3</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635BF3D4" w14:textId="77777777" w:rsidR="000959E8" w:rsidRPr="00FE6985" w:rsidRDefault="00000000">
      <w:pPr>
        <w:spacing w:before="82" w:line="244" w:lineRule="auto"/>
        <w:ind w:right="57" w:firstLine="440"/>
        <w:jc w:val="both"/>
        <w:rPr>
          <w:rFonts w:ascii="宋体" w:eastAsia="宋体" w:hAnsi="宋体" w:cs="宋体"/>
          <w:sz w:val="16"/>
          <w:szCs w:val="16"/>
        </w:rPr>
      </w:pPr>
      <w:r w:rsidRPr="00FE6985">
        <w:rPr>
          <w:rFonts w:ascii="Times New Roman" w:eastAsia="Times New Roman" w:hAnsi="Times New Roman" w:cs="Times New Roman"/>
          <w:spacing w:val="7"/>
          <w:sz w:val="16"/>
          <w:szCs w:val="16"/>
        </w:rPr>
        <w:t>3</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spacing w:val="7"/>
          <w:sz w:val="16"/>
          <w:szCs w:val="16"/>
        </w:rPr>
        <w:t>、项目建议书应该包括的核心内容如下：</w:t>
      </w:r>
      <w:r w:rsidRPr="00FE6985">
        <w:rPr>
          <w:rFonts w:ascii="宋体" w:eastAsia="宋体" w:hAnsi="宋体" w:cs="宋体"/>
          <w:spacing w:val="22"/>
          <w:sz w:val="16"/>
          <w:szCs w:val="16"/>
        </w:rPr>
        <w:t xml:space="preserve"> </w:t>
      </w:r>
      <w:r w:rsidRPr="00FE6985">
        <w:rPr>
          <w:rFonts w:ascii="宋体" w:eastAsia="宋体" w:hAnsi="宋体" w:cs="宋体"/>
          <w:b/>
          <w:bCs/>
          <w:spacing w:val="7"/>
          <w:sz w:val="16"/>
          <w:szCs w:val="16"/>
          <w:u w:val="single"/>
        </w:rPr>
        <w:t>第一</w:t>
      </w:r>
      <w:proofErr w:type="gramStart"/>
      <w:r w:rsidRPr="00FE6985">
        <w:rPr>
          <w:rFonts w:ascii="宋体" w:eastAsia="宋体" w:hAnsi="宋体" w:cs="宋体"/>
          <w:b/>
          <w:bCs/>
          <w:spacing w:val="7"/>
          <w:sz w:val="16"/>
          <w:szCs w:val="16"/>
          <w:u w:val="single"/>
        </w:rPr>
        <w:t>章项目</w:t>
      </w:r>
      <w:proofErr w:type="gramEnd"/>
      <w:r w:rsidRPr="00FE6985">
        <w:rPr>
          <w:rFonts w:ascii="宋体" w:eastAsia="宋体" w:hAnsi="宋体" w:cs="宋体"/>
          <w:b/>
          <w:bCs/>
          <w:spacing w:val="7"/>
          <w:sz w:val="16"/>
          <w:szCs w:val="16"/>
          <w:u w:val="single"/>
        </w:rPr>
        <w:t>简介、第二</w:t>
      </w:r>
      <w:proofErr w:type="gramStart"/>
      <w:r w:rsidRPr="00FE6985">
        <w:rPr>
          <w:rFonts w:ascii="宋体" w:eastAsia="宋体" w:hAnsi="宋体" w:cs="宋体"/>
          <w:b/>
          <w:bCs/>
          <w:spacing w:val="7"/>
          <w:sz w:val="16"/>
          <w:szCs w:val="16"/>
          <w:u w:val="single"/>
        </w:rPr>
        <w:t>章项目</w:t>
      </w:r>
      <w:proofErr w:type="gramEnd"/>
      <w:r w:rsidRPr="00FE6985">
        <w:rPr>
          <w:rFonts w:ascii="宋体" w:eastAsia="宋体" w:hAnsi="宋体" w:cs="宋体"/>
          <w:b/>
          <w:bCs/>
          <w:spacing w:val="7"/>
          <w:sz w:val="16"/>
          <w:szCs w:val="16"/>
          <w:u w:val="single"/>
        </w:rPr>
        <w:t>建设单位概况、第三</w:t>
      </w:r>
      <w:proofErr w:type="gramStart"/>
      <w:r w:rsidRPr="00FE6985">
        <w:rPr>
          <w:rFonts w:ascii="宋体" w:eastAsia="宋体" w:hAnsi="宋体" w:cs="宋体"/>
          <w:b/>
          <w:bCs/>
          <w:spacing w:val="7"/>
          <w:sz w:val="16"/>
          <w:szCs w:val="16"/>
          <w:u w:val="single"/>
        </w:rPr>
        <w:t>章项目</w:t>
      </w:r>
      <w:proofErr w:type="gramEnd"/>
      <w:r w:rsidRPr="00FE6985">
        <w:rPr>
          <w:rFonts w:ascii="宋体" w:eastAsia="宋体" w:hAnsi="宋体" w:cs="宋体"/>
          <w:b/>
          <w:bCs/>
          <w:spacing w:val="7"/>
          <w:sz w:val="16"/>
          <w:szCs w:val="16"/>
          <w:u w:val="single"/>
        </w:rPr>
        <w:t>建</w:t>
      </w:r>
      <w:r w:rsidRPr="00FE6985">
        <w:rPr>
          <w:rFonts w:ascii="宋体" w:eastAsia="宋体" w:hAnsi="宋体" w:cs="宋体"/>
          <w:sz w:val="16"/>
          <w:szCs w:val="16"/>
        </w:rPr>
        <w:t xml:space="preserve"> </w:t>
      </w:r>
      <w:r w:rsidRPr="00FE6985">
        <w:rPr>
          <w:rFonts w:ascii="宋体" w:eastAsia="宋体" w:hAnsi="宋体" w:cs="宋体"/>
          <w:spacing w:val="17"/>
          <w:sz w:val="16"/>
          <w:szCs w:val="16"/>
          <w:u w:val="single"/>
        </w:rPr>
        <w:t>设的必要性、第四</w:t>
      </w:r>
      <w:proofErr w:type="gramStart"/>
      <w:r w:rsidRPr="00FE6985">
        <w:rPr>
          <w:rFonts w:ascii="宋体" w:eastAsia="宋体" w:hAnsi="宋体" w:cs="宋体"/>
          <w:spacing w:val="17"/>
          <w:sz w:val="16"/>
          <w:szCs w:val="16"/>
          <w:u w:val="single"/>
        </w:rPr>
        <w:t>章业务</w:t>
      </w:r>
      <w:proofErr w:type="gramEnd"/>
      <w:r w:rsidRPr="00FE6985">
        <w:rPr>
          <w:rFonts w:ascii="宋体" w:eastAsia="宋体" w:hAnsi="宋体" w:cs="宋体"/>
          <w:spacing w:val="17"/>
          <w:sz w:val="16"/>
          <w:szCs w:val="16"/>
          <w:u w:val="single"/>
        </w:rPr>
        <w:t>分析、第五章总体建设方案(16下30)、第六章本期项目建设方案(18上</w:t>
      </w:r>
      <w:r w:rsidRPr="00FE6985">
        <w:rPr>
          <w:rFonts w:ascii="宋体" w:eastAsia="宋体" w:hAnsi="宋体" w:cs="宋体"/>
          <w:spacing w:val="16"/>
          <w:sz w:val="16"/>
          <w:szCs w:val="16"/>
          <w:u w:val="single"/>
        </w:rPr>
        <w:t>32)、第</w:t>
      </w:r>
    </w:p>
    <w:p w14:paraId="59A6003A" w14:textId="77777777" w:rsidR="000959E8" w:rsidRPr="00FE6985" w:rsidRDefault="00000000">
      <w:pPr>
        <w:spacing w:before="69" w:line="248" w:lineRule="auto"/>
        <w:ind w:right="100" w:firstLine="2"/>
        <w:rPr>
          <w:rFonts w:ascii="宋体" w:eastAsia="宋体" w:hAnsi="宋体" w:cs="宋体"/>
          <w:sz w:val="16"/>
          <w:szCs w:val="16"/>
        </w:rPr>
      </w:pPr>
      <w:r w:rsidRPr="00FE6985">
        <w:rPr>
          <w:rFonts w:ascii="宋体" w:eastAsia="宋体" w:hAnsi="宋体" w:cs="宋体"/>
          <w:b/>
          <w:bCs/>
          <w:spacing w:val="13"/>
          <w:sz w:val="16"/>
          <w:szCs w:val="16"/>
          <w:u w:val="single"/>
        </w:rPr>
        <w:t>七章环保、消防、职业安全、八</w:t>
      </w:r>
      <w:proofErr w:type="gramStart"/>
      <w:r w:rsidRPr="00FE6985">
        <w:rPr>
          <w:rFonts w:ascii="宋体" w:eastAsia="宋体" w:hAnsi="宋体" w:cs="宋体"/>
          <w:b/>
          <w:bCs/>
          <w:spacing w:val="13"/>
          <w:sz w:val="16"/>
          <w:szCs w:val="16"/>
          <w:u w:val="single"/>
        </w:rPr>
        <w:t>章项目</w:t>
      </w:r>
      <w:proofErr w:type="gramEnd"/>
      <w:r w:rsidRPr="00FE6985">
        <w:rPr>
          <w:rFonts w:ascii="宋体" w:eastAsia="宋体" w:hAnsi="宋体" w:cs="宋体"/>
          <w:b/>
          <w:bCs/>
          <w:spacing w:val="13"/>
          <w:sz w:val="16"/>
          <w:szCs w:val="16"/>
          <w:u w:val="single"/>
        </w:rPr>
        <w:t>实施进度第九章投资估算和资金筹措、十</w:t>
      </w:r>
      <w:proofErr w:type="gramStart"/>
      <w:r w:rsidRPr="00FE6985">
        <w:rPr>
          <w:rFonts w:ascii="宋体" w:eastAsia="宋体" w:hAnsi="宋体" w:cs="宋体"/>
          <w:b/>
          <w:bCs/>
          <w:spacing w:val="13"/>
          <w:sz w:val="16"/>
          <w:szCs w:val="16"/>
          <w:u w:val="single"/>
        </w:rPr>
        <w:t>章效益</w:t>
      </w:r>
      <w:proofErr w:type="gramEnd"/>
      <w:r w:rsidRPr="00FE6985">
        <w:rPr>
          <w:rFonts w:ascii="宋体" w:eastAsia="宋体" w:hAnsi="宋体" w:cs="宋体"/>
          <w:b/>
          <w:bCs/>
          <w:spacing w:val="13"/>
          <w:sz w:val="16"/>
          <w:szCs w:val="16"/>
          <w:u w:val="single"/>
        </w:rPr>
        <w:t>与风险分析(09下</w:t>
      </w:r>
      <w:r w:rsidRPr="00FE6985">
        <w:rPr>
          <w:rFonts w:ascii="宋体" w:eastAsia="宋体" w:hAnsi="宋体" w:cs="宋体"/>
          <w:spacing w:val="6"/>
          <w:sz w:val="16"/>
          <w:szCs w:val="16"/>
        </w:rPr>
        <w:t xml:space="preserve"> </w:t>
      </w:r>
      <w:r w:rsidRPr="00FE6985">
        <w:rPr>
          <w:rFonts w:ascii="宋体" w:eastAsia="宋体" w:hAnsi="宋体" w:cs="宋体"/>
          <w:color w:val="FAB700"/>
          <w:spacing w:val="25"/>
          <w:sz w:val="16"/>
          <w:szCs w:val="16"/>
        </w:rPr>
        <w:t>32)(11下31)(13下28)(14上</w:t>
      </w:r>
      <w:r w:rsidRPr="00FE6985">
        <w:rPr>
          <w:rFonts w:ascii="宋体" w:eastAsia="宋体" w:hAnsi="宋体" w:cs="宋体"/>
          <w:color w:val="FAB700"/>
          <w:spacing w:val="24"/>
          <w:sz w:val="16"/>
          <w:szCs w:val="16"/>
        </w:rPr>
        <w:t>31、35)(15上32)---第</w:t>
      </w:r>
      <w:r w:rsidRPr="00FE6985">
        <w:rPr>
          <w:rFonts w:ascii="宋体" w:eastAsia="宋体" w:hAnsi="宋体" w:cs="宋体"/>
          <w:b/>
          <w:bCs/>
          <w:spacing w:val="24"/>
          <w:sz w:val="16"/>
          <w:szCs w:val="16"/>
        </w:rPr>
        <w:t>二版教材修改—</w:t>
      </w:r>
      <w:r w:rsidRPr="00FE6985">
        <w:rPr>
          <w:rFonts w:ascii="宋体" w:eastAsia="宋体" w:hAnsi="宋体" w:cs="宋体"/>
          <w:spacing w:val="-75"/>
          <w:sz w:val="16"/>
          <w:szCs w:val="16"/>
        </w:rPr>
        <w:t xml:space="preserve"> </w:t>
      </w:r>
      <w:r w:rsidRPr="00FE6985">
        <w:rPr>
          <w:rFonts w:ascii="宋体" w:eastAsia="宋体" w:hAnsi="宋体" w:cs="宋体"/>
          <w:b/>
          <w:bCs/>
          <w:spacing w:val="24"/>
          <w:sz w:val="16"/>
          <w:szCs w:val="16"/>
        </w:rPr>
        <w:t>具体内容看教材</w:t>
      </w:r>
    </w:p>
    <w:p w14:paraId="5063A6B5" w14:textId="77777777" w:rsidR="000959E8" w:rsidRPr="00FE6985" w:rsidRDefault="00000000">
      <w:pPr>
        <w:spacing w:before="97" w:line="262" w:lineRule="auto"/>
        <w:ind w:right="61" w:firstLine="440"/>
        <w:rPr>
          <w:rFonts w:ascii="宋体" w:eastAsia="宋体" w:hAnsi="宋体" w:cs="宋体"/>
          <w:sz w:val="16"/>
          <w:szCs w:val="16"/>
        </w:rPr>
      </w:pPr>
      <w:r w:rsidRPr="00FE6985">
        <w:rPr>
          <w:rFonts w:ascii="宋体" w:eastAsia="宋体" w:hAnsi="宋体" w:cs="宋体"/>
          <w:spacing w:val="11"/>
          <w:sz w:val="16"/>
          <w:szCs w:val="16"/>
        </w:rPr>
        <w:t>4、</w:t>
      </w:r>
      <w:r w:rsidRPr="00FE6985">
        <w:rPr>
          <w:rFonts w:ascii="宋体" w:eastAsia="宋体" w:hAnsi="宋体" w:cs="宋体"/>
          <w:spacing w:val="-55"/>
          <w:sz w:val="16"/>
          <w:szCs w:val="16"/>
        </w:rPr>
        <w:t xml:space="preserve"> </w:t>
      </w:r>
      <w:r w:rsidRPr="00FE6985">
        <w:rPr>
          <w:rFonts w:ascii="宋体" w:eastAsia="宋体" w:hAnsi="宋体" w:cs="宋体"/>
          <w:spacing w:val="11"/>
          <w:sz w:val="16"/>
          <w:szCs w:val="16"/>
        </w:rPr>
        <w:t>项目建设单位可以规定对于</w:t>
      </w:r>
      <w:r w:rsidRPr="00FE6985">
        <w:rPr>
          <w:rFonts w:ascii="宋体" w:eastAsia="宋体" w:hAnsi="宋体" w:cs="宋体"/>
          <w:spacing w:val="11"/>
          <w:sz w:val="16"/>
          <w:szCs w:val="16"/>
          <w:u w:val="single"/>
        </w:rPr>
        <w:t>规模较小</w:t>
      </w:r>
      <w:r w:rsidRPr="00FE6985">
        <w:rPr>
          <w:rFonts w:ascii="宋体" w:eastAsia="宋体" w:hAnsi="宋体" w:cs="宋体"/>
          <w:spacing w:val="11"/>
          <w:sz w:val="16"/>
          <w:szCs w:val="16"/>
        </w:rPr>
        <w:t>的系统集成</w:t>
      </w:r>
      <w:r w:rsidRPr="00FE6985">
        <w:rPr>
          <w:rFonts w:ascii="宋体" w:eastAsia="宋体" w:hAnsi="宋体" w:cs="宋体"/>
          <w:spacing w:val="10"/>
          <w:sz w:val="16"/>
          <w:szCs w:val="16"/>
        </w:rPr>
        <w:t>项目</w:t>
      </w:r>
      <w:r w:rsidRPr="00FE6985">
        <w:rPr>
          <w:rFonts w:ascii="宋体" w:eastAsia="宋体" w:hAnsi="宋体" w:cs="宋体"/>
          <w:spacing w:val="10"/>
          <w:sz w:val="16"/>
          <w:szCs w:val="16"/>
          <w:u w:val="single"/>
        </w:rPr>
        <w:t>省略项目建议书</w:t>
      </w:r>
      <w:r w:rsidRPr="00FE6985">
        <w:rPr>
          <w:rFonts w:ascii="宋体" w:eastAsia="宋体" w:hAnsi="宋体" w:cs="宋体"/>
          <w:spacing w:val="10"/>
          <w:sz w:val="16"/>
          <w:szCs w:val="16"/>
        </w:rPr>
        <w:t>环节，而将其与项目可行性分</w:t>
      </w:r>
      <w:r w:rsidRPr="00FE6985">
        <w:rPr>
          <w:rFonts w:ascii="宋体" w:eastAsia="宋体" w:hAnsi="宋体" w:cs="宋体"/>
          <w:sz w:val="16"/>
          <w:szCs w:val="16"/>
        </w:rPr>
        <w:t xml:space="preserve"> </w:t>
      </w:r>
      <w:proofErr w:type="gramStart"/>
      <w:r w:rsidRPr="00FE6985">
        <w:rPr>
          <w:rFonts w:ascii="宋体" w:eastAsia="宋体" w:hAnsi="宋体" w:cs="宋体"/>
          <w:spacing w:val="22"/>
          <w:sz w:val="16"/>
          <w:szCs w:val="16"/>
        </w:rPr>
        <w:t>析阶段</w:t>
      </w:r>
      <w:proofErr w:type="gramEnd"/>
      <w:r w:rsidRPr="00FE6985">
        <w:rPr>
          <w:rFonts w:ascii="宋体" w:eastAsia="宋体" w:hAnsi="宋体" w:cs="宋体"/>
          <w:spacing w:val="22"/>
          <w:sz w:val="16"/>
          <w:szCs w:val="16"/>
        </w:rPr>
        <w:t>进行合并</w:t>
      </w:r>
      <w:r w:rsidRPr="00FE6985">
        <w:rPr>
          <w:rFonts w:ascii="宋体" w:eastAsia="宋体" w:hAnsi="宋体" w:cs="宋体"/>
          <w:spacing w:val="22"/>
          <w:sz w:val="16"/>
          <w:szCs w:val="16"/>
          <w:shd w:val="clear" w:color="auto" w:fill="FAB700"/>
        </w:rPr>
        <w:t>。(19上32)(19下28)</w:t>
      </w:r>
    </w:p>
    <w:p w14:paraId="19FF4E57" w14:textId="77777777" w:rsidR="000959E8" w:rsidRPr="00FE6985" w:rsidRDefault="00000000">
      <w:pPr>
        <w:spacing w:before="35" w:line="260" w:lineRule="auto"/>
        <w:ind w:right="1052" w:firstLine="440"/>
        <w:rPr>
          <w:rFonts w:ascii="宋体" w:eastAsia="宋体" w:hAnsi="宋体" w:cs="宋体"/>
          <w:sz w:val="16"/>
          <w:szCs w:val="16"/>
        </w:rPr>
      </w:pPr>
      <w:r w:rsidRPr="00FE6985">
        <w:rPr>
          <w:rFonts w:ascii="Times New Roman" w:eastAsia="Times New Roman" w:hAnsi="Times New Roman" w:cs="Times New Roman"/>
          <w:spacing w:val="1"/>
          <w:sz w:val="16"/>
          <w:szCs w:val="16"/>
        </w:rPr>
        <w:t>5</w:t>
      </w:r>
      <w:r w:rsidRPr="00FE6985">
        <w:rPr>
          <w:rFonts w:ascii="Times New Roman" w:eastAsia="Times New Roman" w:hAnsi="Times New Roman" w:cs="Times New Roman"/>
          <w:spacing w:val="-25"/>
          <w:sz w:val="16"/>
          <w:szCs w:val="16"/>
        </w:rPr>
        <w:t xml:space="preserve"> </w:t>
      </w:r>
      <w:r w:rsidRPr="00FE6985">
        <w:rPr>
          <w:rFonts w:ascii="宋体" w:eastAsia="宋体" w:hAnsi="宋体" w:cs="宋体"/>
          <w:spacing w:val="1"/>
          <w:sz w:val="16"/>
          <w:szCs w:val="16"/>
        </w:rPr>
        <w:t>、</w:t>
      </w:r>
      <w:r w:rsidRPr="00FE6985">
        <w:rPr>
          <w:rFonts w:ascii="楷体" w:eastAsia="楷体" w:hAnsi="楷体" w:cs="楷体"/>
          <w:spacing w:val="1"/>
          <w:sz w:val="16"/>
          <w:szCs w:val="16"/>
          <w:u w:val="single"/>
        </w:rPr>
        <w:t>立</w:t>
      </w:r>
      <w:r w:rsidRPr="00FE6985">
        <w:rPr>
          <w:rFonts w:ascii="楷体" w:eastAsia="楷体" w:hAnsi="楷体" w:cs="楷体"/>
          <w:spacing w:val="-40"/>
          <w:sz w:val="16"/>
          <w:szCs w:val="16"/>
          <w:u w:val="single"/>
        </w:rPr>
        <w:t xml:space="preserve"> </w:t>
      </w:r>
      <w:r w:rsidRPr="00FE6985">
        <w:rPr>
          <w:rFonts w:ascii="楷体" w:eastAsia="楷体" w:hAnsi="楷体" w:cs="楷体"/>
          <w:spacing w:val="1"/>
          <w:sz w:val="16"/>
          <w:szCs w:val="16"/>
          <w:u w:val="single"/>
        </w:rPr>
        <w:t>项</w:t>
      </w:r>
      <w:r w:rsidRPr="00FE6985">
        <w:rPr>
          <w:rFonts w:ascii="楷体" w:eastAsia="楷体" w:hAnsi="楷体" w:cs="楷体"/>
          <w:spacing w:val="1"/>
          <w:sz w:val="16"/>
          <w:szCs w:val="16"/>
        </w:rPr>
        <w:t>管理主要是解决项目组织战略符合性问题，即项目</w:t>
      </w:r>
      <w:r w:rsidRPr="00FE6985">
        <w:rPr>
          <w:rFonts w:ascii="楷体" w:eastAsia="楷体" w:hAnsi="楷体" w:cs="楷体"/>
          <w:spacing w:val="1"/>
          <w:sz w:val="16"/>
          <w:szCs w:val="16"/>
          <w:u w:val="single"/>
        </w:rPr>
        <w:t>值不值得去做</w:t>
      </w:r>
      <w:r w:rsidRPr="00FE6985">
        <w:rPr>
          <w:rFonts w:ascii="楷体" w:eastAsia="楷体" w:hAnsi="楷体" w:cs="楷体"/>
          <w:spacing w:val="1"/>
          <w:sz w:val="16"/>
          <w:szCs w:val="16"/>
        </w:rPr>
        <w:t>的问题</w:t>
      </w:r>
      <w:r w:rsidRPr="00FE6985">
        <w:rPr>
          <w:rFonts w:ascii="楷体" w:eastAsia="楷体" w:hAnsi="楷体" w:cs="楷体"/>
          <w:spacing w:val="1"/>
          <w:sz w:val="16"/>
          <w:szCs w:val="16"/>
          <w:shd w:val="clear" w:color="auto" w:fill="FAB700"/>
        </w:rPr>
        <w:t>；(</w:t>
      </w:r>
      <w:r w:rsidRPr="00FE6985">
        <w:rPr>
          <w:rFonts w:ascii="楷体" w:eastAsia="楷体" w:hAnsi="楷体" w:cs="楷体"/>
          <w:spacing w:val="-26"/>
          <w:sz w:val="16"/>
          <w:szCs w:val="16"/>
          <w:shd w:val="clear" w:color="auto" w:fill="FAB700"/>
        </w:rPr>
        <w:t xml:space="preserve"> </w:t>
      </w:r>
      <w:r w:rsidRPr="00FE6985">
        <w:rPr>
          <w:rFonts w:ascii="楷体" w:eastAsia="楷体" w:hAnsi="楷体" w:cs="楷体"/>
          <w:spacing w:val="1"/>
          <w:sz w:val="16"/>
          <w:szCs w:val="16"/>
          <w:shd w:val="clear" w:color="auto" w:fill="FAB700"/>
        </w:rPr>
        <w:t>1</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spacing w:val="1"/>
          <w:sz w:val="16"/>
          <w:szCs w:val="16"/>
          <w:shd w:val="clear" w:color="auto" w:fill="FAB700"/>
        </w:rPr>
        <w:t>6</w:t>
      </w:r>
      <w:r w:rsidRPr="00FE6985">
        <w:rPr>
          <w:rFonts w:ascii="楷体" w:eastAsia="楷体" w:hAnsi="楷体" w:cs="楷体"/>
          <w:spacing w:val="-35"/>
          <w:sz w:val="16"/>
          <w:szCs w:val="16"/>
          <w:shd w:val="clear" w:color="auto" w:fill="FAB700"/>
        </w:rPr>
        <w:t xml:space="preserve"> </w:t>
      </w:r>
      <w:r w:rsidRPr="00FE6985">
        <w:rPr>
          <w:rFonts w:ascii="楷体" w:eastAsia="楷体" w:hAnsi="楷体" w:cs="楷体"/>
          <w:spacing w:val="1"/>
          <w:sz w:val="16"/>
          <w:szCs w:val="16"/>
          <w:shd w:val="clear" w:color="auto" w:fill="FAB700"/>
        </w:rPr>
        <w:t>上</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spacing w:val="1"/>
          <w:sz w:val="16"/>
          <w:szCs w:val="16"/>
          <w:shd w:val="clear" w:color="auto" w:fill="FAB700"/>
        </w:rPr>
        <w:t>3</w:t>
      </w:r>
      <w:r w:rsidRPr="00FE6985">
        <w:rPr>
          <w:rFonts w:ascii="楷体" w:eastAsia="楷体" w:hAnsi="楷体" w:cs="楷体"/>
          <w:spacing w:val="-26"/>
          <w:sz w:val="16"/>
          <w:szCs w:val="16"/>
          <w:shd w:val="clear" w:color="auto" w:fill="FAB700"/>
        </w:rPr>
        <w:t xml:space="preserve"> </w:t>
      </w:r>
      <w:r w:rsidRPr="00FE6985">
        <w:rPr>
          <w:rFonts w:ascii="楷体" w:eastAsia="楷体" w:hAnsi="楷体" w:cs="楷体"/>
          <w:spacing w:val="1"/>
          <w:sz w:val="16"/>
          <w:szCs w:val="16"/>
          <w:shd w:val="clear" w:color="auto" w:fill="FAB700"/>
        </w:rPr>
        <w:t>1</w:t>
      </w:r>
      <w:r w:rsidRPr="00FE6985">
        <w:rPr>
          <w:rFonts w:ascii="楷体" w:eastAsia="楷体" w:hAnsi="楷体" w:cs="楷体"/>
          <w:spacing w:val="-40"/>
          <w:sz w:val="16"/>
          <w:szCs w:val="16"/>
          <w:shd w:val="clear" w:color="auto" w:fill="FAB700"/>
        </w:rPr>
        <w:t xml:space="preserve"> </w:t>
      </w:r>
      <w:r w:rsidRPr="00FE6985">
        <w:rPr>
          <w:rFonts w:ascii="楷体" w:eastAsia="楷体" w:hAnsi="楷体" w:cs="楷体"/>
          <w:spacing w:val="1"/>
          <w:sz w:val="16"/>
          <w:szCs w:val="16"/>
          <w:shd w:val="clear" w:color="auto" w:fill="FAB700"/>
        </w:rPr>
        <w:t>)</w:t>
      </w:r>
      <w:r w:rsidRPr="00FE6985">
        <w:rPr>
          <w:rFonts w:ascii="楷体" w:eastAsia="楷体" w:hAnsi="楷体" w:cs="楷体"/>
          <w:sz w:val="16"/>
          <w:szCs w:val="16"/>
        </w:rPr>
        <w:t xml:space="preserve"> </w:t>
      </w:r>
      <w:r w:rsidRPr="00FE6985">
        <w:rPr>
          <w:rFonts w:ascii="宋体" w:eastAsia="宋体" w:hAnsi="宋体" w:cs="宋体"/>
          <w:spacing w:val="3"/>
          <w:sz w:val="16"/>
          <w:szCs w:val="16"/>
        </w:rPr>
        <w:t>319.关于项目建议书的描述，不正确的是()。</w:t>
      </w:r>
      <w:r w:rsidRPr="00FE6985">
        <w:rPr>
          <w:rFonts w:ascii="宋体" w:eastAsia="宋体" w:hAnsi="宋体" w:cs="宋体"/>
          <w:b/>
          <w:bCs/>
          <w:spacing w:val="3"/>
          <w:sz w:val="16"/>
          <w:szCs w:val="16"/>
        </w:rPr>
        <w:t>【</w:t>
      </w:r>
      <w:r w:rsidRPr="00FE6985">
        <w:rPr>
          <w:rFonts w:ascii="宋体" w:eastAsia="宋体" w:hAnsi="宋体" w:cs="宋体"/>
          <w:spacing w:val="-43"/>
          <w:sz w:val="16"/>
          <w:szCs w:val="16"/>
        </w:rPr>
        <w:t xml:space="preserve"> </w:t>
      </w:r>
      <w:r w:rsidRPr="00FE6985">
        <w:rPr>
          <w:rFonts w:ascii="Times New Roman" w:eastAsia="Times New Roman" w:hAnsi="Times New Roman" w:cs="Times New Roman"/>
          <w:b/>
          <w:bCs/>
          <w:spacing w:val="3"/>
          <w:sz w:val="16"/>
          <w:szCs w:val="16"/>
        </w:rPr>
        <w:t>19</w:t>
      </w:r>
      <w:r w:rsidRPr="00FE6985">
        <w:rPr>
          <w:rFonts w:ascii="Times New Roman" w:eastAsia="Times New Roman" w:hAnsi="Times New Roman" w:cs="Times New Roman"/>
          <w:spacing w:val="35"/>
          <w:w w:val="101"/>
          <w:sz w:val="16"/>
          <w:szCs w:val="16"/>
        </w:rPr>
        <w:t xml:space="preserve"> </w:t>
      </w:r>
      <w:r w:rsidRPr="00FE6985">
        <w:rPr>
          <w:rFonts w:ascii="宋体" w:eastAsia="宋体" w:hAnsi="宋体" w:cs="宋体"/>
          <w:spacing w:val="3"/>
          <w:sz w:val="16"/>
          <w:szCs w:val="16"/>
        </w:rPr>
        <w:t>下】</w:t>
      </w:r>
    </w:p>
    <w:p w14:paraId="726D1840" w14:textId="77777777" w:rsidR="000959E8" w:rsidRPr="00FE6985" w:rsidRDefault="00000000">
      <w:pPr>
        <w:spacing w:before="63" w:line="310" w:lineRule="exact"/>
        <w:ind w:left="440"/>
        <w:rPr>
          <w:rFonts w:ascii="宋体" w:eastAsia="宋体" w:hAnsi="宋体" w:cs="宋体"/>
          <w:sz w:val="16"/>
          <w:szCs w:val="16"/>
        </w:rPr>
      </w:pPr>
      <w:r w:rsidRPr="00FE6985">
        <w:rPr>
          <w:rFonts w:ascii="宋体" w:eastAsia="宋体" w:hAnsi="宋体" w:cs="宋体"/>
          <w:spacing w:val="7"/>
          <w:position w:val="8"/>
          <w:sz w:val="16"/>
          <w:szCs w:val="16"/>
        </w:rPr>
        <w:t>A.项目建议书是项目建设单位向上级主管部门提交的项目申请文件</w:t>
      </w:r>
    </w:p>
    <w:p w14:paraId="5E483560"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7"/>
          <w:sz w:val="16"/>
          <w:szCs w:val="16"/>
        </w:rPr>
        <w:t>B.集成类项目建议书的内容包含业务分析、建设方案、实施进度等</w:t>
      </w:r>
    </w:p>
    <w:p w14:paraId="133493E5" w14:textId="77777777" w:rsidR="000959E8" w:rsidRPr="00FE6985" w:rsidRDefault="00000000">
      <w:pPr>
        <w:spacing w:before="73" w:line="219" w:lineRule="auto"/>
        <w:ind w:left="440"/>
        <w:rPr>
          <w:rFonts w:ascii="宋体" w:eastAsia="宋体" w:hAnsi="宋体" w:cs="宋体"/>
          <w:sz w:val="16"/>
          <w:szCs w:val="16"/>
        </w:rPr>
      </w:pPr>
      <w:r w:rsidRPr="00FE6985">
        <w:rPr>
          <w:rFonts w:ascii="宋体" w:eastAsia="宋体" w:hAnsi="宋体" w:cs="宋体"/>
          <w:spacing w:val="6"/>
          <w:sz w:val="16"/>
          <w:szCs w:val="16"/>
        </w:rPr>
        <w:t>C.项目建议书是国家或上级主管选择项目的依据</w:t>
      </w:r>
    </w:p>
    <w:p w14:paraId="631A80DF" w14:textId="77777777" w:rsidR="000959E8" w:rsidRPr="00FE6985" w:rsidRDefault="00000000">
      <w:pPr>
        <w:spacing w:before="73" w:line="320" w:lineRule="exact"/>
        <w:ind w:left="440"/>
        <w:rPr>
          <w:rFonts w:ascii="宋体" w:eastAsia="宋体" w:hAnsi="宋体" w:cs="宋体"/>
          <w:sz w:val="16"/>
          <w:szCs w:val="16"/>
        </w:rPr>
      </w:pPr>
      <w:r w:rsidRPr="00FE6985">
        <w:rPr>
          <w:rFonts w:ascii="宋体" w:eastAsia="宋体" w:hAnsi="宋体" w:cs="宋体"/>
          <w:spacing w:val="7"/>
          <w:position w:val="8"/>
          <w:sz w:val="16"/>
          <w:szCs w:val="16"/>
        </w:rPr>
        <w:t>D.项目建议书是必需的，是后续可行性研究的基</w:t>
      </w:r>
      <w:r w:rsidRPr="00FE6985">
        <w:rPr>
          <w:rFonts w:ascii="宋体" w:eastAsia="宋体" w:hAnsi="宋体" w:cs="宋体"/>
          <w:spacing w:val="6"/>
          <w:position w:val="8"/>
          <w:sz w:val="16"/>
          <w:szCs w:val="16"/>
        </w:rPr>
        <w:t>础</w:t>
      </w:r>
    </w:p>
    <w:p w14:paraId="0ACECC33" w14:textId="77777777" w:rsidR="000959E8" w:rsidRPr="00FE6985" w:rsidRDefault="00000000">
      <w:pPr>
        <w:spacing w:before="1" w:line="218" w:lineRule="auto"/>
        <w:rPr>
          <w:rFonts w:ascii="宋体" w:eastAsia="宋体" w:hAnsi="宋体" w:cs="宋体"/>
          <w:sz w:val="16"/>
          <w:szCs w:val="16"/>
        </w:rPr>
      </w:pPr>
      <w:r w:rsidRPr="00FE6985">
        <w:rPr>
          <w:rFonts w:ascii="宋体" w:eastAsia="宋体" w:hAnsi="宋体" w:cs="宋体"/>
          <w:spacing w:val="8"/>
          <w:sz w:val="16"/>
          <w:szCs w:val="16"/>
        </w:rPr>
        <w:t>320.关于项目建议书的描述，不正确的是()。【19上】</w:t>
      </w:r>
    </w:p>
    <w:p w14:paraId="3A7C6432" w14:textId="77777777" w:rsidR="000959E8" w:rsidRPr="00FE6985" w:rsidRDefault="00000000">
      <w:pPr>
        <w:spacing w:before="82" w:line="219" w:lineRule="auto"/>
        <w:ind w:left="440"/>
        <w:rPr>
          <w:rFonts w:ascii="宋体" w:eastAsia="宋体" w:hAnsi="宋体" w:cs="宋体"/>
          <w:sz w:val="16"/>
          <w:szCs w:val="16"/>
        </w:rPr>
      </w:pPr>
      <w:r w:rsidRPr="00FE6985">
        <w:rPr>
          <w:rFonts w:ascii="宋体" w:eastAsia="宋体" w:hAnsi="宋体" w:cs="宋体"/>
          <w:spacing w:val="6"/>
          <w:sz w:val="16"/>
          <w:szCs w:val="16"/>
        </w:rPr>
        <w:t>A.项目建议书可作为可行性研究的依据</w:t>
      </w:r>
    </w:p>
    <w:p w14:paraId="511C9752" w14:textId="77777777" w:rsidR="000959E8" w:rsidRPr="00FE6985" w:rsidRDefault="00000000">
      <w:pPr>
        <w:spacing w:before="73" w:line="219" w:lineRule="auto"/>
        <w:ind w:left="440"/>
        <w:rPr>
          <w:rFonts w:ascii="宋体" w:eastAsia="宋体" w:hAnsi="宋体" w:cs="宋体"/>
          <w:sz w:val="16"/>
          <w:szCs w:val="16"/>
        </w:rPr>
      </w:pPr>
      <w:r w:rsidRPr="00FE6985">
        <w:rPr>
          <w:rFonts w:ascii="宋体" w:eastAsia="宋体" w:hAnsi="宋体" w:cs="宋体"/>
          <w:spacing w:val="7"/>
          <w:sz w:val="16"/>
          <w:szCs w:val="16"/>
        </w:rPr>
        <w:t>B.系统集成类项目建议书的内容可进行扩充和</w:t>
      </w:r>
      <w:r w:rsidRPr="00FE6985">
        <w:rPr>
          <w:rFonts w:ascii="宋体" w:eastAsia="宋体" w:hAnsi="宋体" w:cs="宋体"/>
          <w:spacing w:val="6"/>
          <w:sz w:val="16"/>
          <w:szCs w:val="16"/>
        </w:rPr>
        <w:t>裁剪</w:t>
      </w:r>
    </w:p>
    <w:p w14:paraId="50E617BA" w14:textId="77777777" w:rsidR="000959E8" w:rsidRPr="00FE6985" w:rsidRDefault="00000000">
      <w:pPr>
        <w:spacing w:before="73" w:line="310" w:lineRule="exact"/>
        <w:ind w:left="440"/>
        <w:rPr>
          <w:rFonts w:ascii="宋体" w:eastAsia="宋体" w:hAnsi="宋体" w:cs="宋体"/>
          <w:sz w:val="16"/>
          <w:szCs w:val="16"/>
        </w:rPr>
      </w:pPr>
      <w:r w:rsidRPr="00FE6985">
        <w:rPr>
          <w:rFonts w:ascii="宋体" w:eastAsia="宋体" w:hAnsi="宋体" w:cs="宋体"/>
          <w:spacing w:val="7"/>
          <w:position w:val="8"/>
          <w:sz w:val="16"/>
          <w:szCs w:val="16"/>
        </w:rPr>
        <w:t>C.项目建议书是建设单位向上级主管部门提交的文件</w:t>
      </w:r>
    </w:p>
    <w:p w14:paraId="26292CD6"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6"/>
          <w:sz w:val="16"/>
          <w:szCs w:val="16"/>
        </w:rPr>
        <w:t>D.系统集成项目必须提供项目建议书</w:t>
      </w:r>
    </w:p>
    <w:p w14:paraId="14A9E7A9" w14:textId="77777777" w:rsidR="000959E8" w:rsidRPr="00FE6985" w:rsidRDefault="00000000">
      <w:pPr>
        <w:spacing w:before="236"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2"/>
          <w:w w:val="89"/>
          <w:sz w:val="16"/>
          <w:szCs w:val="16"/>
        </w:rPr>
        <w:t>64—</w:t>
      </w:r>
    </w:p>
    <w:p w14:paraId="5528F0AC" w14:textId="1AD3CC6C" w:rsidR="000959E8" w:rsidRPr="00FE6985" w:rsidRDefault="00164E7B">
      <w:pPr>
        <w:spacing w:before="2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EA5CBC1"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598679B6" w14:textId="0DC644BE" w:rsidR="000959E8" w:rsidRPr="00FE6985" w:rsidRDefault="00000000">
      <w:pPr>
        <w:spacing w:before="15" w:line="262" w:lineRule="auto"/>
        <w:ind w:left="89" w:right="661" w:hanging="27"/>
        <w:rPr>
          <w:rFonts w:ascii="宋体" w:eastAsia="宋体" w:hAnsi="宋体" w:cs="宋体"/>
          <w:sz w:val="16"/>
          <w:szCs w:val="16"/>
        </w:rPr>
      </w:pPr>
      <w:r w:rsidRPr="00FE6985">
        <w:rPr>
          <w:rFonts w:ascii="Times New Roman" w:eastAsia="Times New Roman" w:hAnsi="Times New Roman" w:cs="Times New Roman"/>
          <w:spacing w:val="1"/>
          <w:sz w:val="16"/>
          <w:szCs w:val="16"/>
        </w:rPr>
        <w:lastRenderedPageBreak/>
        <w:t>321.</w:t>
      </w:r>
      <w:r w:rsidRPr="00FE6985">
        <w:rPr>
          <w:rFonts w:ascii="Times New Roman" w:eastAsia="Times New Roman" w:hAnsi="Times New Roman" w:cs="Times New Roman"/>
          <w:spacing w:val="34"/>
          <w:w w:val="101"/>
          <w:sz w:val="16"/>
          <w:szCs w:val="16"/>
        </w:rPr>
        <w:t xml:space="preserve"> </w:t>
      </w:r>
      <w:r w:rsidRPr="00FE6985">
        <w:rPr>
          <w:rFonts w:ascii="宋体" w:eastAsia="宋体" w:hAnsi="宋体" w:cs="宋体"/>
          <w:spacing w:val="1"/>
          <w:sz w:val="16"/>
          <w:szCs w:val="16"/>
        </w:rPr>
        <w:t>关于项目建议书的描述，不正确的是()。</w:t>
      </w:r>
      <w:r w:rsidRPr="00FE6985">
        <w:rPr>
          <w:rFonts w:ascii="宋体" w:eastAsia="宋体" w:hAnsi="宋体" w:cs="宋体"/>
          <w:spacing w:val="3"/>
          <w:sz w:val="16"/>
          <w:szCs w:val="16"/>
        </w:rPr>
        <w:t xml:space="preserve"> </w:t>
      </w:r>
      <w:r w:rsidRPr="00FE6985">
        <w:rPr>
          <w:rFonts w:ascii="宋体" w:eastAsia="宋体" w:hAnsi="宋体" w:cs="宋体"/>
          <w:b/>
          <w:bCs/>
          <w:spacing w:val="1"/>
          <w:sz w:val="16"/>
          <w:szCs w:val="16"/>
        </w:rPr>
        <w:t>【18下】</w:t>
      </w:r>
    </w:p>
    <w:p w14:paraId="16F829B7" w14:textId="77777777" w:rsidR="000959E8" w:rsidRPr="00FE6985" w:rsidRDefault="00000000">
      <w:pPr>
        <w:spacing w:before="63" w:line="219" w:lineRule="auto"/>
        <w:ind w:left="510"/>
        <w:rPr>
          <w:rFonts w:ascii="宋体" w:eastAsia="宋体" w:hAnsi="宋体" w:cs="宋体"/>
          <w:sz w:val="16"/>
          <w:szCs w:val="16"/>
        </w:rPr>
      </w:pPr>
      <w:r w:rsidRPr="00FE6985">
        <w:rPr>
          <w:rFonts w:ascii="宋体" w:eastAsia="宋体" w:hAnsi="宋体" w:cs="宋体"/>
          <w:spacing w:val="9"/>
          <w:sz w:val="16"/>
          <w:szCs w:val="16"/>
        </w:rPr>
        <w:t>A.项目建议书是针对拟建项目提出的总体性设想</w:t>
      </w:r>
    </w:p>
    <w:p w14:paraId="496508DA" w14:textId="77777777" w:rsidR="000959E8" w:rsidRPr="00FE6985" w:rsidRDefault="00000000">
      <w:pPr>
        <w:spacing w:before="73" w:line="310" w:lineRule="exact"/>
        <w:ind w:left="510"/>
        <w:rPr>
          <w:rFonts w:ascii="宋体" w:eastAsia="宋体" w:hAnsi="宋体" w:cs="宋体"/>
          <w:sz w:val="16"/>
          <w:szCs w:val="16"/>
        </w:rPr>
      </w:pPr>
      <w:r w:rsidRPr="00FE6985">
        <w:rPr>
          <w:rFonts w:ascii="宋体" w:eastAsia="宋体" w:hAnsi="宋体" w:cs="宋体"/>
          <w:spacing w:val="9"/>
          <w:position w:val="8"/>
          <w:sz w:val="16"/>
          <w:szCs w:val="16"/>
        </w:rPr>
        <w:t>B.项目建议书是项目建设单位向上级主管部门提交的项目申请文</w:t>
      </w:r>
    </w:p>
    <w:p w14:paraId="441175F3" w14:textId="77777777" w:rsidR="000959E8" w:rsidRPr="00FE6985" w:rsidRDefault="00000000">
      <w:pPr>
        <w:spacing w:line="218" w:lineRule="auto"/>
        <w:ind w:left="510"/>
        <w:rPr>
          <w:rFonts w:ascii="宋体" w:eastAsia="宋体" w:hAnsi="宋体" w:cs="宋体"/>
          <w:sz w:val="16"/>
          <w:szCs w:val="16"/>
        </w:rPr>
      </w:pPr>
      <w:r w:rsidRPr="00FE6985">
        <w:rPr>
          <w:rFonts w:ascii="宋体" w:eastAsia="宋体" w:hAnsi="宋体" w:cs="宋体"/>
          <w:spacing w:val="9"/>
          <w:sz w:val="16"/>
          <w:szCs w:val="16"/>
        </w:rPr>
        <w:t>C.项目建议书包含总体建设方案、效益和风险分</w:t>
      </w:r>
      <w:r w:rsidRPr="00FE6985">
        <w:rPr>
          <w:rFonts w:ascii="宋体" w:eastAsia="宋体" w:hAnsi="宋体" w:cs="宋体"/>
          <w:spacing w:val="8"/>
          <w:sz w:val="16"/>
          <w:szCs w:val="16"/>
        </w:rPr>
        <w:t>析等内容</w:t>
      </w:r>
    </w:p>
    <w:p w14:paraId="6CE6D48D" w14:textId="77777777" w:rsidR="000959E8" w:rsidRPr="00FE6985" w:rsidRDefault="00000000">
      <w:pPr>
        <w:spacing w:before="72" w:line="219" w:lineRule="auto"/>
        <w:ind w:left="510"/>
        <w:rPr>
          <w:rFonts w:ascii="宋体" w:eastAsia="宋体" w:hAnsi="宋体" w:cs="宋体"/>
          <w:sz w:val="16"/>
          <w:szCs w:val="16"/>
        </w:rPr>
      </w:pPr>
      <w:r w:rsidRPr="00FE6985">
        <w:rPr>
          <w:rFonts w:ascii="宋体" w:eastAsia="宋体" w:hAnsi="宋体" w:cs="宋体"/>
          <w:spacing w:val="9"/>
          <w:sz w:val="16"/>
          <w:szCs w:val="16"/>
        </w:rPr>
        <w:t>D.项目建议书是银行批准贷款或行政主管部门审批决策的依据</w:t>
      </w:r>
    </w:p>
    <w:p w14:paraId="6E7506ED" w14:textId="77777777" w:rsidR="000959E8" w:rsidRPr="00FE6985" w:rsidRDefault="000959E8">
      <w:pPr>
        <w:spacing w:line="334" w:lineRule="auto"/>
        <w:rPr>
          <w:sz w:val="16"/>
          <w:szCs w:val="16"/>
        </w:rPr>
      </w:pPr>
    </w:p>
    <w:p w14:paraId="1A97ACE8" w14:textId="77777777" w:rsidR="000959E8" w:rsidRPr="00FE6985" w:rsidRDefault="00000000">
      <w:pPr>
        <w:spacing w:before="66" w:line="219" w:lineRule="auto"/>
        <w:ind w:left="89"/>
        <w:rPr>
          <w:rFonts w:ascii="宋体" w:eastAsia="宋体" w:hAnsi="宋体" w:cs="宋体"/>
          <w:sz w:val="16"/>
          <w:szCs w:val="16"/>
        </w:rPr>
      </w:pPr>
      <w:r w:rsidRPr="00FE6985">
        <w:rPr>
          <w:rFonts w:ascii="Times New Roman" w:eastAsia="Times New Roman" w:hAnsi="Times New Roman" w:cs="Times New Roman"/>
          <w:spacing w:val="5"/>
          <w:sz w:val="16"/>
          <w:szCs w:val="16"/>
        </w:rPr>
        <w:t>322.</w:t>
      </w:r>
      <w:r w:rsidRPr="00FE6985">
        <w:rPr>
          <w:rFonts w:ascii="Times New Roman" w:eastAsia="Times New Roman" w:hAnsi="Times New Roman" w:cs="Times New Roman"/>
          <w:spacing w:val="-3"/>
          <w:sz w:val="16"/>
          <w:szCs w:val="16"/>
        </w:rPr>
        <w:t xml:space="preserve"> </w:t>
      </w:r>
      <w:r w:rsidRPr="00FE6985">
        <w:rPr>
          <w:rFonts w:ascii="宋体" w:eastAsia="宋体" w:hAnsi="宋体" w:cs="宋体"/>
          <w:spacing w:val="5"/>
          <w:sz w:val="16"/>
          <w:szCs w:val="16"/>
        </w:rPr>
        <w:t>以下关于项目建议书的叙述中，不正确的是()。</w:t>
      </w:r>
      <w:r w:rsidRPr="00FE6985">
        <w:rPr>
          <w:rFonts w:ascii="宋体" w:eastAsia="宋体" w:hAnsi="宋体" w:cs="宋体"/>
          <w:spacing w:val="-7"/>
          <w:sz w:val="16"/>
          <w:szCs w:val="16"/>
        </w:rPr>
        <w:t xml:space="preserve"> </w:t>
      </w:r>
      <w:r w:rsidRPr="00FE6985">
        <w:rPr>
          <w:rFonts w:ascii="宋体" w:eastAsia="宋体" w:hAnsi="宋体" w:cs="宋体"/>
          <w:b/>
          <w:bCs/>
          <w:spacing w:val="5"/>
          <w:sz w:val="16"/>
          <w:szCs w:val="16"/>
        </w:rPr>
        <w:t>【17下】</w:t>
      </w:r>
    </w:p>
    <w:p w14:paraId="47D10F08" w14:textId="77777777" w:rsidR="000959E8" w:rsidRPr="00FE6985" w:rsidRDefault="00000000">
      <w:pPr>
        <w:spacing w:before="44" w:line="320" w:lineRule="exact"/>
        <w:ind w:left="510"/>
        <w:rPr>
          <w:rFonts w:ascii="宋体" w:eastAsia="宋体" w:hAnsi="宋体" w:cs="宋体"/>
          <w:sz w:val="16"/>
          <w:szCs w:val="16"/>
        </w:rPr>
      </w:pPr>
      <w:r w:rsidRPr="00FE6985">
        <w:rPr>
          <w:rFonts w:ascii="宋体" w:eastAsia="宋体" w:hAnsi="宋体" w:cs="宋体"/>
          <w:spacing w:val="8"/>
          <w:position w:val="8"/>
          <w:sz w:val="16"/>
          <w:szCs w:val="16"/>
        </w:rPr>
        <w:t>A.项目建议书一般由项目承建单位编写，提交项目建设单位审批</w:t>
      </w:r>
    </w:p>
    <w:p w14:paraId="3A3A7C13" w14:textId="77777777" w:rsidR="000959E8" w:rsidRPr="00FE6985" w:rsidRDefault="00000000">
      <w:pPr>
        <w:spacing w:before="1" w:line="218" w:lineRule="auto"/>
        <w:ind w:left="510"/>
        <w:rPr>
          <w:rFonts w:ascii="宋体" w:eastAsia="宋体" w:hAnsi="宋体" w:cs="宋体"/>
          <w:sz w:val="16"/>
          <w:szCs w:val="16"/>
        </w:rPr>
      </w:pPr>
      <w:r w:rsidRPr="00FE6985">
        <w:rPr>
          <w:rFonts w:ascii="宋体" w:eastAsia="宋体" w:hAnsi="宋体" w:cs="宋体"/>
          <w:spacing w:val="7"/>
          <w:sz w:val="16"/>
          <w:szCs w:val="16"/>
        </w:rPr>
        <w:t>B.项目建议书是选择项目的依据，也是可行性研究的依</w:t>
      </w:r>
      <w:r w:rsidRPr="00FE6985">
        <w:rPr>
          <w:rFonts w:ascii="宋体" w:eastAsia="宋体" w:hAnsi="宋体" w:cs="宋体"/>
          <w:spacing w:val="6"/>
          <w:sz w:val="16"/>
          <w:szCs w:val="16"/>
        </w:rPr>
        <w:t>据</w:t>
      </w:r>
    </w:p>
    <w:p w14:paraId="70B6BA65" w14:textId="77777777" w:rsidR="000959E8" w:rsidRPr="00FE6985" w:rsidRDefault="00000000">
      <w:pPr>
        <w:spacing w:before="83" w:line="257" w:lineRule="auto"/>
        <w:ind w:left="510" w:right="946"/>
        <w:rPr>
          <w:rFonts w:ascii="宋体" w:eastAsia="宋体" w:hAnsi="宋体" w:cs="宋体"/>
          <w:sz w:val="16"/>
          <w:szCs w:val="16"/>
        </w:rPr>
      </w:pPr>
      <w:r w:rsidRPr="00FE6985">
        <w:rPr>
          <w:rFonts w:ascii="宋体" w:eastAsia="宋体" w:hAnsi="宋体" w:cs="宋体"/>
          <w:spacing w:val="9"/>
          <w:sz w:val="16"/>
          <w:szCs w:val="16"/>
        </w:rPr>
        <w:t>c.项目建议书</w:t>
      </w:r>
      <w:proofErr w:type="gramStart"/>
      <w:r w:rsidRPr="00FE6985">
        <w:rPr>
          <w:rFonts w:ascii="宋体" w:eastAsia="宋体" w:hAnsi="宋体" w:cs="宋体"/>
          <w:spacing w:val="9"/>
          <w:sz w:val="16"/>
          <w:szCs w:val="16"/>
        </w:rPr>
        <w:t>包括项县建设</w:t>
      </w:r>
      <w:proofErr w:type="gramEnd"/>
      <w:r w:rsidRPr="00FE6985">
        <w:rPr>
          <w:rFonts w:ascii="宋体" w:eastAsia="宋体" w:hAnsi="宋体" w:cs="宋体"/>
          <w:spacing w:val="9"/>
          <w:sz w:val="16"/>
          <w:szCs w:val="16"/>
        </w:rPr>
        <w:t>的必要性、业务分析、总体建设方案</w:t>
      </w:r>
      <w:r w:rsidRPr="00FE6985">
        <w:rPr>
          <w:rFonts w:ascii="宋体" w:eastAsia="宋体" w:hAnsi="宋体" w:cs="宋体"/>
          <w:spacing w:val="8"/>
          <w:sz w:val="16"/>
          <w:szCs w:val="16"/>
        </w:rPr>
        <w:t>、实施进度、效益与风险分析等内容</w:t>
      </w:r>
      <w:r w:rsidRPr="00FE6985">
        <w:rPr>
          <w:rFonts w:ascii="宋体" w:eastAsia="宋体" w:hAnsi="宋体" w:cs="宋体"/>
          <w:sz w:val="16"/>
          <w:szCs w:val="16"/>
        </w:rPr>
        <w:t xml:space="preserve"> </w:t>
      </w:r>
      <w:r w:rsidRPr="00FE6985">
        <w:rPr>
          <w:rFonts w:ascii="宋体" w:eastAsia="宋体" w:hAnsi="宋体" w:cs="宋体"/>
          <w:spacing w:val="8"/>
          <w:sz w:val="16"/>
          <w:szCs w:val="16"/>
        </w:rPr>
        <w:t>D.某些情况下，项目建议书的编写、申报和审批工作可与项目可行性分析阶段的工作合并</w:t>
      </w:r>
    </w:p>
    <w:p w14:paraId="2D199833" w14:textId="77777777" w:rsidR="000959E8" w:rsidRPr="00FE6985" w:rsidRDefault="000959E8">
      <w:pPr>
        <w:spacing w:line="336" w:lineRule="auto"/>
        <w:rPr>
          <w:sz w:val="16"/>
          <w:szCs w:val="16"/>
        </w:rPr>
      </w:pPr>
    </w:p>
    <w:p w14:paraId="49F09865" w14:textId="77777777" w:rsidR="000959E8" w:rsidRPr="00FE6985" w:rsidRDefault="00000000">
      <w:pPr>
        <w:spacing w:before="65" w:line="310" w:lineRule="exact"/>
        <w:ind w:left="89"/>
        <w:rPr>
          <w:rFonts w:ascii="宋体" w:eastAsia="宋体" w:hAnsi="宋体" w:cs="宋体"/>
          <w:sz w:val="16"/>
          <w:szCs w:val="16"/>
        </w:rPr>
      </w:pPr>
      <w:r w:rsidRPr="00FE6985">
        <w:rPr>
          <w:rFonts w:ascii="宋体" w:eastAsia="宋体" w:hAnsi="宋体" w:cs="宋体"/>
          <w:spacing w:val="6"/>
          <w:position w:val="8"/>
          <w:sz w:val="16"/>
          <w:szCs w:val="16"/>
        </w:rPr>
        <w:t>323.在信息系统集成项目建议书中，“信息资源规划和数据库建设”属于()部分。【</w:t>
      </w:r>
      <w:r w:rsidRPr="00FE6985">
        <w:rPr>
          <w:rFonts w:ascii="宋体" w:eastAsia="宋体" w:hAnsi="宋体" w:cs="宋体"/>
          <w:spacing w:val="5"/>
          <w:position w:val="8"/>
          <w:sz w:val="16"/>
          <w:szCs w:val="16"/>
        </w:rPr>
        <w:t>18上】</w:t>
      </w:r>
    </w:p>
    <w:p w14:paraId="2E13398D" w14:textId="77777777" w:rsidR="000959E8" w:rsidRPr="00FE6985" w:rsidRDefault="00000000">
      <w:pPr>
        <w:spacing w:before="1" w:line="218" w:lineRule="auto"/>
        <w:ind w:left="590"/>
        <w:rPr>
          <w:rFonts w:ascii="宋体" w:eastAsia="宋体" w:hAnsi="宋体" w:cs="宋体"/>
          <w:sz w:val="16"/>
          <w:szCs w:val="16"/>
        </w:rPr>
      </w:pPr>
      <w:r w:rsidRPr="00FE6985">
        <w:rPr>
          <w:rFonts w:ascii="宋体" w:eastAsia="宋体" w:hAnsi="宋体" w:cs="宋体"/>
          <w:spacing w:val="3"/>
          <w:sz w:val="16"/>
          <w:szCs w:val="16"/>
        </w:rPr>
        <w:t>A.业务分析</w:t>
      </w:r>
      <w:r w:rsidRPr="00FE6985">
        <w:rPr>
          <w:rFonts w:ascii="宋体" w:eastAsia="宋体" w:hAnsi="宋体" w:cs="宋体"/>
          <w:sz w:val="16"/>
          <w:szCs w:val="16"/>
        </w:rPr>
        <w:t xml:space="preserve">                </w:t>
      </w:r>
      <w:r w:rsidRPr="00FE6985">
        <w:rPr>
          <w:rFonts w:ascii="宋体" w:eastAsia="宋体" w:hAnsi="宋体" w:cs="宋体"/>
          <w:spacing w:val="3"/>
          <w:sz w:val="16"/>
          <w:szCs w:val="16"/>
        </w:rPr>
        <w:t>B.本期项目建设方案</w:t>
      </w:r>
    </w:p>
    <w:p w14:paraId="3293AE6A" w14:textId="77777777" w:rsidR="000959E8" w:rsidRPr="00FE6985" w:rsidRDefault="00000000">
      <w:pPr>
        <w:spacing w:before="65" w:line="220" w:lineRule="auto"/>
        <w:ind w:left="590"/>
        <w:rPr>
          <w:rFonts w:ascii="宋体" w:eastAsia="宋体" w:hAnsi="宋体" w:cs="宋体"/>
          <w:sz w:val="16"/>
          <w:szCs w:val="16"/>
        </w:rPr>
      </w:pPr>
      <w:r w:rsidRPr="00FE6985">
        <w:rPr>
          <w:rFonts w:ascii="宋体" w:eastAsia="宋体" w:hAnsi="宋体" w:cs="宋体"/>
          <w:spacing w:val="2"/>
          <w:sz w:val="16"/>
          <w:szCs w:val="16"/>
        </w:rPr>
        <w:t>C.项目建设的必要性</w:t>
      </w:r>
      <w:r w:rsidRPr="00FE6985">
        <w:rPr>
          <w:rFonts w:ascii="宋体" w:eastAsia="宋体" w:hAnsi="宋体" w:cs="宋体"/>
          <w:spacing w:val="15"/>
          <w:sz w:val="16"/>
          <w:szCs w:val="16"/>
        </w:rPr>
        <w:t xml:space="preserve">       </w:t>
      </w:r>
      <w:r w:rsidRPr="00FE6985">
        <w:rPr>
          <w:rFonts w:ascii="宋体" w:eastAsia="宋体" w:hAnsi="宋体" w:cs="宋体"/>
          <w:spacing w:val="2"/>
          <w:sz w:val="16"/>
          <w:szCs w:val="16"/>
        </w:rPr>
        <w:t>D.效益与风险分析</w:t>
      </w:r>
    </w:p>
    <w:p w14:paraId="6696EA54" w14:textId="77777777" w:rsidR="000959E8" w:rsidRPr="00FE6985" w:rsidRDefault="000959E8">
      <w:pPr>
        <w:spacing w:line="324" w:lineRule="auto"/>
        <w:rPr>
          <w:sz w:val="16"/>
          <w:szCs w:val="16"/>
        </w:rPr>
      </w:pPr>
    </w:p>
    <w:p w14:paraId="46A87FD7" w14:textId="77777777" w:rsidR="000959E8" w:rsidRPr="00FE6985" w:rsidRDefault="00000000">
      <w:pPr>
        <w:spacing w:before="65" w:line="252" w:lineRule="auto"/>
        <w:ind w:left="89" w:right="708"/>
        <w:rPr>
          <w:rFonts w:ascii="宋体" w:eastAsia="宋体" w:hAnsi="宋体" w:cs="宋体"/>
          <w:sz w:val="16"/>
          <w:szCs w:val="16"/>
        </w:rPr>
      </w:pPr>
      <w:r w:rsidRPr="00FE6985">
        <w:rPr>
          <w:rFonts w:ascii="宋体" w:eastAsia="宋体" w:hAnsi="宋体" w:cs="宋体"/>
          <w:spacing w:val="5"/>
          <w:sz w:val="16"/>
          <w:szCs w:val="16"/>
        </w:rPr>
        <w:t>324.项目建议书是项目建设单位进行项目申请时提交的文件，其中“项目建设目标与主要建设内容”一</w:t>
      </w:r>
      <w:r w:rsidRPr="00FE6985">
        <w:rPr>
          <w:rFonts w:ascii="宋体" w:eastAsia="宋体" w:hAnsi="宋体" w:cs="宋体"/>
          <w:spacing w:val="4"/>
          <w:sz w:val="16"/>
          <w:szCs w:val="16"/>
        </w:rPr>
        <w:t>般出现</w:t>
      </w:r>
      <w:r w:rsidRPr="00FE6985">
        <w:rPr>
          <w:rFonts w:ascii="宋体" w:eastAsia="宋体" w:hAnsi="宋体" w:cs="宋体"/>
          <w:sz w:val="16"/>
          <w:szCs w:val="16"/>
        </w:rPr>
        <w:t xml:space="preserve"> </w:t>
      </w:r>
      <w:r w:rsidRPr="00FE6985">
        <w:rPr>
          <w:rFonts w:ascii="宋体" w:eastAsia="宋体" w:hAnsi="宋体" w:cs="宋体"/>
          <w:spacing w:val="17"/>
          <w:sz w:val="16"/>
          <w:szCs w:val="16"/>
        </w:rPr>
        <w:t>在项目建议书的()部分。【16下】</w:t>
      </w:r>
    </w:p>
    <w:p w14:paraId="493D4774" w14:textId="77777777" w:rsidR="000959E8" w:rsidRPr="00FE6985" w:rsidRDefault="00000000">
      <w:pPr>
        <w:spacing w:before="84" w:line="219" w:lineRule="auto"/>
        <w:ind w:left="510"/>
        <w:rPr>
          <w:rFonts w:ascii="宋体" w:eastAsia="宋体" w:hAnsi="宋体" w:cs="宋体"/>
          <w:sz w:val="16"/>
          <w:szCs w:val="16"/>
        </w:rPr>
      </w:pPr>
      <w:r w:rsidRPr="00FE6985">
        <w:rPr>
          <w:rFonts w:ascii="宋体" w:eastAsia="宋体" w:hAnsi="宋体" w:cs="宋体"/>
          <w:spacing w:val="5"/>
          <w:sz w:val="16"/>
          <w:szCs w:val="16"/>
        </w:rPr>
        <w:t>A.项目建设单位概况</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B.项目建设必要性</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C.总体建设方案  D.业务分析</w:t>
      </w:r>
    </w:p>
    <w:p w14:paraId="4EEAF9A4" w14:textId="77777777" w:rsidR="000959E8" w:rsidRPr="00FE6985" w:rsidRDefault="000959E8">
      <w:pPr>
        <w:spacing w:line="314" w:lineRule="auto"/>
        <w:rPr>
          <w:sz w:val="16"/>
          <w:szCs w:val="16"/>
        </w:rPr>
      </w:pPr>
    </w:p>
    <w:p w14:paraId="2777F3E1" w14:textId="77777777" w:rsidR="000959E8" w:rsidRPr="00FE6985" w:rsidRDefault="00000000">
      <w:pPr>
        <w:spacing w:before="65" w:line="312" w:lineRule="exact"/>
        <w:ind w:left="89"/>
        <w:rPr>
          <w:rFonts w:ascii="宋体" w:eastAsia="宋体" w:hAnsi="宋体" w:cs="宋体"/>
          <w:sz w:val="16"/>
          <w:szCs w:val="16"/>
        </w:rPr>
      </w:pPr>
      <w:r w:rsidRPr="00FE6985">
        <w:rPr>
          <w:rFonts w:ascii="宋体" w:eastAsia="宋体" w:hAnsi="宋体" w:cs="宋体"/>
          <w:spacing w:val="11"/>
          <w:position w:val="8"/>
          <w:sz w:val="16"/>
          <w:szCs w:val="16"/>
        </w:rPr>
        <w:t>325.承建方的立项管理一般经过()等四个阶段。</w:t>
      </w:r>
      <w:r w:rsidRPr="00FE6985">
        <w:rPr>
          <w:rFonts w:ascii="宋体" w:eastAsia="宋体" w:hAnsi="宋体" w:cs="宋体"/>
          <w:spacing w:val="6"/>
          <w:position w:val="8"/>
          <w:sz w:val="16"/>
          <w:szCs w:val="16"/>
        </w:rPr>
        <w:t xml:space="preserve"> </w:t>
      </w:r>
      <w:r w:rsidRPr="00FE6985">
        <w:rPr>
          <w:rFonts w:ascii="宋体" w:eastAsia="宋体" w:hAnsi="宋体" w:cs="宋体"/>
          <w:b/>
          <w:bCs/>
          <w:spacing w:val="11"/>
          <w:position w:val="8"/>
          <w:sz w:val="16"/>
          <w:szCs w:val="16"/>
        </w:rPr>
        <w:t>【15下】</w:t>
      </w:r>
    </w:p>
    <w:p w14:paraId="3FD3B669" w14:textId="77777777" w:rsidR="000959E8" w:rsidRPr="00FE6985" w:rsidRDefault="00000000">
      <w:pPr>
        <w:spacing w:line="220" w:lineRule="auto"/>
        <w:ind w:left="710"/>
        <w:rPr>
          <w:rFonts w:ascii="宋体" w:eastAsia="宋体" w:hAnsi="宋体" w:cs="宋体"/>
          <w:sz w:val="16"/>
          <w:szCs w:val="16"/>
        </w:rPr>
      </w:pPr>
      <w:r w:rsidRPr="00FE6985">
        <w:rPr>
          <w:rFonts w:ascii="宋体" w:eastAsia="宋体" w:hAnsi="宋体" w:cs="宋体"/>
          <w:spacing w:val="6"/>
          <w:sz w:val="16"/>
          <w:szCs w:val="16"/>
        </w:rPr>
        <w:t>A.项目识别，项目论证，投标，签订合同</w:t>
      </w:r>
    </w:p>
    <w:p w14:paraId="3809B269" w14:textId="77777777" w:rsidR="000959E8" w:rsidRPr="00FE6985" w:rsidRDefault="00000000">
      <w:pPr>
        <w:spacing w:before="72" w:line="220" w:lineRule="auto"/>
        <w:ind w:left="710"/>
        <w:rPr>
          <w:rFonts w:ascii="宋体" w:eastAsia="宋体" w:hAnsi="宋体" w:cs="宋体"/>
          <w:sz w:val="16"/>
          <w:szCs w:val="16"/>
        </w:rPr>
      </w:pPr>
      <w:r w:rsidRPr="00FE6985">
        <w:rPr>
          <w:rFonts w:ascii="宋体" w:eastAsia="宋体" w:hAnsi="宋体" w:cs="宋体"/>
          <w:spacing w:val="6"/>
          <w:sz w:val="16"/>
          <w:szCs w:val="16"/>
        </w:rPr>
        <w:t>B.项目论证，投标，合同谈判，签订合同</w:t>
      </w:r>
    </w:p>
    <w:p w14:paraId="670E3EEF" w14:textId="77777777" w:rsidR="000959E8" w:rsidRPr="00FE6985" w:rsidRDefault="00000000">
      <w:pPr>
        <w:spacing w:before="70" w:line="311" w:lineRule="exact"/>
        <w:ind w:left="710"/>
        <w:rPr>
          <w:rFonts w:ascii="宋体" w:eastAsia="宋体" w:hAnsi="宋体" w:cs="宋体"/>
          <w:sz w:val="16"/>
          <w:szCs w:val="16"/>
        </w:rPr>
      </w:pPr>
      <w:r w:rsidRPr="00FE6985">
        <w:rPr>
          <w:rFonts w:ascii="宋体" w:eastAsia="宋体" w:hAnsi="宋体" w:cs="宋体"/>
          <w:spacing w:val="9"/>
          <w:position w:val="8"/>
          <w:sz w:val="16"/>
          <w:szCs w:val="16"/>
        </w:rPr>
        <w:t>C.项目识别，技术可行性分析，合同谈判，合同签订</w:t>
      </w:r>
    </w:p>
    <w:p w14:paraId="28913A08" w14:textId="77777777" w:rsidR="000959E8" w:rsidRPr="00FE6985" w:rsidRDefault="00000000">
      <w:pPr>
        <w:spacing w:line="220" w:lineRule="auto"/>
        <w:ind w:left="710"/>
        <w:rPr>
          <w:rFonts w:ascii="宋体" w:eastAsia="宋体" w:hAnsi="宋体" w:cs="宋体"/>
          <w:sz w:val="16"/>
          <w:szCs w:val="16"/>
        </w:rPr>
      </w:pPr>
      <w:r w:rsidRPr="00FE6985">
        <w:rPr>
          <w:rFonts w:ascii="宋体" w:eastAsia="宋体" w:hAnsi="宋体" w:cs="宋体"/>
          <w:spacing w:val="7"/>
          <w:sz w:val="16"/>
          <w:szCs w:val="16"/>
        </w:rPr>
        <w:t>D.项目论证，项目识别，合同谈判，签订合同</w:t>
      </w:r>
    </w:p>
    <w:p w14:paraId="666C0B43" w14:textId="77777777" w:rsidR="000959E8" w:rsidRPr="00FE6985" w:rsidRDefault="000959E8">
      <w:pPr>
        <w:spacing w:line="319" w:lineRule="auto"/>
        <w:rPr>
          <w:sz w:val="16"/>
          <w:szCs w:val="16"/>
        </w:rPr>
      </w:pPr>
    </w:p>
    <w:p w14:paraId="59F8F8AF" w14:textId="77777777" w:rsidR="000959E8" w:rsidRPr="00FE6985" w:rsidRDefault="000959E8">
      <w:pPr>
        <w:spacing w:line="319" w:lineRule="auto"/>
        <w:rPr>
          <w:sz w:val="16"/>
          <w:szCs w:val="16"/>
        </w:rPr>
      </w:pPr>
    </w:p>
    <w:p w14:paraId="3F692844" w14:textId="77777777" w:rsidR="000959E8" w:rsidRPr="00FE6985" w:rsidRDefault="00000000">
      <w:pPr>
        <w:spacing w:before="1" w:line="300" w:lineRule="exact"/>
        <w:ind w:firstLine="590"/>
        <w:textAlignment w:val="center"/>
        <w:rPr>
          <w:sz w:val="16"/>
          <w:szCs w:val="16"/>
        </w:rPr>
      </w:pPr>
      <w:r>
        <w:rPr>
          <w:sz w:val="16"/>
          <w:szCs w:val="16"/>
        </w:rPr>
      </w:r>
      <w:r>
        <w:rPr>
          <w:sz w:val="16"/>
          <w:szCs w:val="16"/>
        </w:rPr>
        <w:pict w14:anchorId="2CCADD09">
          <v:group id="_x0000_s2590" style="width:111.55pt;height:15.05pt;mso-position-horizontal-relative:char;mso-position-vertical-relative:line" coordsize="2231,301">
            <v:shape id="_x0000_s2592" type="#_x0000_t75" style="position:absolute;width:2231;height:301">
              <v:imagedata r:id="rId124" o:title=""/>
            </v:shape>
            <v:shape id="_x0000_s2591" type="#_x0000_t202" style="position:absolute;left:-20;top:-20;width:2271;height:377" filled="f" stroked="f">
              <v:textbox inset="0,0,0,0">
                <w:txbxContent>
                  <w:p w14:paraId="127AC34E" w14:textId="77777777" w:rsidR="000959E8" w:rsidRDefault="00000000">
                    <w:pPr>
                      <w:spacing w:before="105" w:line="227" w:lineRule="auto"/>
                      <w:ind w:left="2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0"/>
                        <w:sz w:val="20"/>
                        <w:szCs w:val="20"/>
                      </w:rPr>
                      <w:t xml:space="preserve"> </w:t>
                    </w:r>
                    <w:r>
                      <w:rPr>
                        <w:rFonts w:ascii="楷体" w:eastAsia="楷体" w:hAnsi="楷体" w:cs="楷体"/>
                        <w:b/>
                        <w:bCs/>
                        <w:spacing w:val="-14"/>
                        <w:sz w:val="20"/>
                        <w:szCs w:val="20"/>
                      </w:rPr>
                      <w:t>点</w:t>
                    </w:r>
                    <w:r>
                      <w:rPr>
                        <w:rFonts w:ascii="楷体" w:eastAsia="楷体" w:hAnsi="楷体" w:cs="楷体"/>
                        <w:spacing w:val="-41"/>
                        <w:sz w:val="20"/>
                        <w:szCs w:val="20"/>
                      </w:rPr>
                      <w:t xml:space="preserve"> </w:t>
                    </w:r>
                    <w:r>
                      <w:rPr>
                        <w:rFonts w:ascii="楷体" w:eastAsia="楷体" w:hAnsi="楷体" w:cs="楷体"/>
                        <w:b/>
                        <w:bCs/>
                        <w:spacing w:val="-14"/>
                        <w:sz w:val="20"/>
                        <w:szCs w:val="20"/>
                      </w:rPr>
                      <w:t>5</w:t>
                    </w:r>
                    <w:r>
                      <w:rPr>
                        <w:rFonts w:ascii="楷体" w:eastAsia="楷体" w:hAnsi="楷体" w:cs="楷体"/>
                        <w:spacing w:val="-37"/>
                        <w:sz w:val="20"/>
                        <w:szCs w:val="20"/>
                      </w:rPr>
                      <w:t xml:space="preserve"> </w:t>
                    </w:r>
                    <w:r>
                      <w:rPr>
                        <w:rFonts w:ascii="楷体" w:eastAsia="楷体" w:hAnsi="楷体" w:cs="楷体"/>
                        <w:b/>
                        <w:bCs/>
                        <w:spacing w:val="-14"/>
                        <w:sz w:val="20"/>
                        <w:szCs w:val="20"/>
                      </w:rPr>
                      <w:t>6</w:t>
                    </w:r>
                    <w:r>
                      <w:rPr>
                        <w:rFonts w:ascii="楷体" w:eastAsia="楷体" w:hAnsi="楷体" w:cs="楷体"/>
                        <w:spacing w:val="-9"/>
                        <w:sz w:val="20"/>
                        <w:szCs w:val="20"/>
                      </w:rPr>
                      <w:t xml:space="preserve"> </w:t>
                    </w:r>
                    <w:r>
                      <w:rPr>
                        <w:rFonts w:ascii="楷体" w:eastAsia="楷体" w:hAnsi="楷体" w:cs="楷体"/>
                        <w:b/>
                        <w:bCs/>
                        <w:spacing w:val="-14"/>
                        <w:sz w:val="20"/>
                        <w:szCs w:val="20"/>
                      </w:rPr>
                      <w:t>:</w:t>
                    </w:r>
                    <w:r>
                      <w:rPr>
                        <w:rFonts w:ascii="楷体" w:eastAsia="楷体" w:hAnsi="楷体" w:cs="楷体"/>
                        <w:spacing w:val="-28"/>
                        <w:sz w:val="20"/>
                        <w:szCs w:val="20"/>
                      </w:rPr>
                      <w:t xml:space="preserve"> </w:t>
                    </w:r>
                    <w:r>
                      <w:rPr>
                        <w:rFonts w:ascii="楷体" w:eastAsia="楷体" w:hAnsi="楷体" w:cs="楷体"/>
                        <w:b/>
                        <w:bCs/>
                        <w:spacing w:val="-14"/>
                        <w:sz w:val="20"/>
                        <w:szCs w:val="20"/>
                      </w:rPr>
                      <w:t>可</w:t>
                    </w:r>
                    <w:r>
                      <w:rPr>
                        <w:rFonts w:ascii="楷体" w:eastAsia="楷体" w:hAnsi="楷体" w:cs="楷体"/>
                        <w:spacing w:val="-32"/>
                        <w:sz w:val="20"/>
                        <w:szCs w:val="20"/>
                      </w:rPr>
                      <w:t xml:space="preserve"> </w:t>
                    </w:r>
                    <w:r>
                      <w:rPr>
                        <w:rFonts w:ascii="楷体" w:eastAsia="楷体" w:hAnsi="楷体" w:cs="楷体"/>
                        <w:b/>
                        <w:bCs/>
                        <w:spacing w:val="-14"/>
                        <w:sz w:val="20"/>
                        <w:szCs w:val="20"/>
                      </w:rPr>
                      <w:t>行</w:t>
                    </w:r>
                    <w:r>
                      <w:rPr>
                        <w:rFonts w:ascii="楷体" w:eastAsia="楷体" w:hAnsi="楷体" w:cs="楷体"/>
                        <w:spacing w:val="-32"/>
                        <w:sz w:val="20"/>
                        <w:szCs w:val="20"/>
                      </w:rPr>
                      <w:t xml:space="preserve"> </w:t>
                    </w:r>
                    <w:r>
                      <w:rPr>
                        <w:rFonts w:ascii="楷体" w:eastAsia="楷体" w:hAnsi="楷体" w:cs="楷体"/>
                        <w:b/>
                        <w:bCs/>
                        <w:spacing w:val="-14"/>
                        <w:sz w:val="20"/>
                        <w:szCs w:val="20"/>
                      </w:rPr>
                      <w:t>性</w:t>
                    </w:r>
                    <w:r>
                      <w:rPr>
                        <w:rFonts w:ascii="楷体" w:eastAsia="楷体" w:hAnsi="楷体" w:cs="楷体"/>
                        <w:spacing w:val="-42"/>
                        <w:sz w:val="20"/>
                        <w:szCs w:val="20"/>
                      </w:rPr>
                      <w:t xml:space="preserve"> </w:t>
                    </w:r>
                    <w:proofErr w:type="gramStart"/>
                    <w:r>
                      <w:rPr>
                        <w:rFonts w:ascii="楷体" w:eastAsia="楷体" w:hAnsi="楷体" w:cs="楷体"/>
                        <w:b/>
                        <w:bCs/>
                        <w:spacing w:val="-14"/>
                        <w:sz w:val="20"/>
                        <w:szCs w:val="20"/>
                      </w:rPr>
                      <w:t>研</w:t>
                    </w:r>
                    <w:proofErr w:type="gramEnd"/>
                    <w:r>
                      <w:rPr>
                        <w:rFonts w:ascii="楷体" w:eastAsia="楷体" w:hAnsi="楷体" w:cs="楷体"/>
                        <w:spacing w:val="-21"/>
                        <w:sz w:val="20"/>
                        <w:szCs w:val="20"/>
                      </w:rPr>
                      <w:t xml:space="preserve"> </w:t>
                    </w:r>
                    <w:r>
                      <w:rPr>
                        <w:rFonts w:ascii="楷体" w:eastAsia="楷体" w:hAnsi="楷体" w:cs="楷体"/>
                        <w:b/>
                        <w:bCs/>
                        <w:spacing w:val="-14"/>
                        <w:sz w:val="20"/>
                        <w:szCs w:val="20"/>
                      </w:rPr>
                      <w:t>究</w:t>
                    </w:r>
                  </w:p>
                </w:txbxContent>
              </v:textbox>
            </v:shape>
            <w10:anchorlock/>
          </v:group>
        </w:pict>
      </w:r>
    </w:p>
    <w:p w14:paraId="403A989D" w14:textId="77777777" w:rsidR="000959E8" w:rsidRPr="00FE6985" w:rsidRDefault="00000000">
      <w:pPr>
        <w:spacing w:before="87" w:line="219" w:lineRule="auto"/>
        <w:ind w:left="510"/>
        <w:rPr>
          <w:rFonts w:ascii="宋体" w:eastAsia="宋体" w:hAnsi="宋体" w:cs="宋体"/>
          <w:sz w:val="16"/>
          <w:szCs w:val="16"/>
        </w:rPr>
      </w:pPr>
      <w:r w:rsidRPr="00FE6985">
        <w:rPr>
          <w:rFonts w:ascii="宋体" w:eastAsia="宋体" w:hAnsi="宋体" w:cs="宋体"/>
          <w:spacing w:val="-2"/>
          <w:sz w:val="16"/>
          <w:szCs w:val="16"/>
        </w:rPr>
        <w:t>1、</w:t>
      </w:r>
      <w:r w:rsidRPr="00FE6985">
        <w:rPr>
          <w:rFonts w:ascii="宋体" w:eastAsia="宋体" w:hAnsi="宋体" w:cs="宋体"/>
          <w:spacing w:val="-59"/>
          <w:sz w:val="16"/>
          <w:szCs w:val="16"/>
        </w:rPr>
        <w:t xml:space="preserve"> </w:t>
      </w:r>
      <w:r w:rsidRPr="00FE6985">
        <w:rPr>
          <w:rFonts w:ascii="宋体" w:eastAsia="宋体" w:hAnsi="宋体" w:cs="宋体"/>
          <w:spacing w:val="-2"/>
          <w:sz w:val="16"/>
          <w:szCs w:val="16"/>
        </w:rPr>
        <w:t>可行性研究内容一般应包括以下内容：</w:t>
      </w:r>
      <w:r w:rsidRPr="00FE6985">
        <w:rPr>
          <w:rFonts w:ascii="宋体" w:eastAsia="宋体" w:hAnsi="宋体" w:cs="宋体"/>
          <w:spacing w:val="30"/>
          <w:sz w:val="16"/>
          <w:szCs w:val="16"/>
        </w:rPr>
        <w:t xml:space="preserve"> </w:t>
      </w:r>
      <w:r w:rsidRPr="00FE6985">
        <w:rPr>
          <w:rFonts w:ascii="宋体" w:eastAsia="宋体" w:hAnsi="宋体" w:cs="宋体"/>
          <w:spacing w:val="37"/>
          <w:sz w:val="16"/>
          <w:szCs w:val="16"/>
          <w:u w:val="single"/>
        </w:rPr>
        <w:t>1)投资必要性2)技术的可行性3)财务可行性</w:t>
      </w:r>
      <w:r w:rsidRPr="00FE6985">
        <w:rPr>
          <w:rFonts w:ascii="宋体" w:eastAsia="宋体" w:hAnsi="宋体" w:cs="宋体"/>
          <w:spacing w:val="36"/>
          <w:sz w:val="16"/>
          <w:szCs w:val="16"/>
          <w:u w:val="single"/>
        </w:rPr>
        <w:t>4)组织可</w:t>
      </w:r>
    </w:p>
    <w:p w14:paraId="22FD85B2" w14:textId="77777777" w:rsidR="000959E8" w:rsidRPr="00FE6985" w:rsidRDefault="00000000">
      <w:pPr>
        <w:spacing w:before="40" w:line="219" w:lineRule="auto"/>
        <w:ind w:left="103"/>
        <w:rPr>
          <w:rFonts w:ascii="宋体" w:eastAsia="宋体" w:hAnsi="宋体" w:cs="宋体"/>
          <w:sz w:val="16"/>
          <w:szCs w:val="16"/>
        </w:rPr>
      </w:pPr>
      <w:r w:rsidRPr="00FE6985">
        <w:rPr>
          <w:rFonts w:ascii="宋体" w:eastAsia="宋体" w:hAnsi="宋体" w:cs="宋体"/>
          <w:b/>
          <w:bCs/>
          <w:spacing w:val="-3"/>
          <w:sz w:val="16"/>
          <w:szCs w:val="16"/>
        </w:rPr>
        <w:t>行性5)经济可行性6)社会可行性7)风险因素及对策</w:t>
      </w:r>
      <w:proofErr w:type="gramStart"/>
      <w:r w:rsidRPr="00FE6985">
        <w:rPr>
          <w:rFonts w:ascii="宋体" w:eastAsia="宋体" w:hAnsi="宋体" w:cs="宋体"/>
          <w:b/>
          <w:bCs/>
          <w:spacing w:val="-3"/>
          <w:sz w:val="16"/>
          <w:szCs w:val="16"/>
        </w:rPr>
        <w:t>一</w:t>
      </w:r>
      <w:proofErr w:type="gramEnd"/>
      <w:r w:rsidRPr="00FE6985">
        <w:rPr>
          <w:rFonts w:ascii="宋体" w:eastAsia="宋体" w:hAnsi="宋体" w:cs="宋体"/>
          <w:b/>
          <w:bCs/>
          <w:spacing w:val="-3"/>
          <w:sz w:val="16"/>
          <w:szCs w:val="16"/>
        </w:rPr>
        <w:t>结合项目背景需要进行判断</w:t>
      </w:r>
    </w:p>
    <w:p w14:paraId="72FEBC27" w14:textId="77777777" w:rsidR="000959E8" w:rsidRPr="00FE6985" w:rsidRDefault="00000000">
      <w:pPr>
        <w:spacing w:before="62" w:line="221" w:lineRule="auto"/>
        <w:ind w:left="193"/>
        <w:rPr>
          <w:rFonts w:ascii="宋体" w:eastAsia="宋体" w:hAnsi="宋体" w:cs="宋体"/>
          <w:sz w:val="16"/>
          <w:szCs w:val="16"/>
        </w:rPr>
      </w:pPr>
      <w:r w:rsidRPr="00FE6985">
        <w:rPr>
          <w:rFonts w:ascii="宋体" w:eastAsia="宋体" w:hAnsi="宋体" w:cs="宋体"/>
          <w:b/>
          <w:bCs/>
          <w:spacing w:val="-1"/>
          <w:sz w:val="16"/>
          <w:szCs w:val="16"/>
        </w:rPr>
        <w:t>(11下32)(12上31)(12下38)(1</w:t>
      </w:r>
      <w:r w:rsidRPr="00FE6985">
        <w:rPr>
          <w:rFonts w:ascii="宋体" w:eastAsia="宋体" w:hAnsi="宋体" w:cs="宋体"/>
          <w:b/>
          <w:bCs/>
          <w:spacing w:val="-2"/>
          <w:sz w:val="16"/>
          <w:szCs w:val="16"/>
        </w:rPr>
        <w:t>5上30)(15下30、31)(16上30)(17上33)(17下33)</w:t>
      </w:r>
    </w:p>
    <w:p w14:paraId="318510BE" w14:textId="77777777" w:rsidR="000959E8" w:rsidRPr="00FE6985" w:rsidRDefault="000959E8">
      <w:pPr>
        <w:spacing w:line="15" w:lineRule="exact"/>
        <w:rPr>
          <w:sz w:val="16"/>
          <w:szCs w:val="16"/>
        </w:rPr>
      </w:pPr>
    </w:p>
    <w:tbl>
      <w:tblPr>
        <w:tblStyle w:val="TableNormal"/>
        <w:tblW w:w="106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
        <w:gridCol w:w="1668"/>
        <w:gridCol w:w="8670"/>
      </w:tblGrid>
      <w:tr w:rsidR="000959E8" w:rsidRPr="00FE6985" w14:paraId="7DB91EC7" w14:textId="77777777" w:rsidTr="0098246A">
        <w:trPr>
          <w:trHeight w:val="337"/>
        </w:trPr>
        <w:tc>
          <w:tcPr>
            <w:tcW w:w="314" w:type="dxa"/>
            <w:tcBorders>
              <w:left w:val="none" w:sz="2" w:space="0" w:color="000000"/>
            </w:tcBorders>
          </w:tcPr>
          <w:p w14:paraId="58E00424" w14:textId="77777777" w:rsidR="000959E8" w:rsidRPr="00FE6985" w:rsidRDefault="00000000">
            <w:pPr>
              <w:spacing w:before="116" w:line="182" w:lineRule="auto"/>
              <w:ind w:left="150"/>
              <w:rPr>
                <w:rFonts w:ascii="宋体" w:eastAsia="宋体" w:hAnsi="宋体" w:cs="宋体"/>
                <w:sz w:val="16"/>
                <w:szCs w:val="16"/>
              </w:rPr>
            </w:pPr>
            <w:r w:rsidRPr="00FE6985">
              <w:rPr>
                <w:rFonts w:ascii="宋体" w:eastAsia="宋体" w:hAnsi="宋体" w:cs="宋体"/>
                <w:sz w:val="16"/>
                <w:szCs w:val="16"/>
              </w:rPr>
              <w:t>1</w:t>
            </w:r>
          </w:p>
        </w:tc>
        <w:tc>
          <w:tcPr>
            <w:tcW w:w="1668" w:type="dxa"/>
            <w:tcBorders>
              <w:left w:val="none" w:sz="2" w:space="0" w:color="000000"/>
            </w:tcBorders>
          </w:tcPr>
          <w:p w14:paraId="250BBEFC" w14:textId="77777777" w:rsidR="000959E8" w:rsidRPr="00FE6985" w:rsidRDefault="00000000">
            <w:pPr>
              <w:spacing w:before="61" w:line="220" w:lineRule="auto"/>
              <w:ind w:left="221"/>
              <w:rPr>
                <w:rFonts w:ascii="宋体" w:eastAsia="宋体" w:hAnsi="宋体" w:cs="宋体"/>
                <w:sz w:val="16"/>
                <w:szCs w:val="16"/>
              </w:rPr>
            </w:pPr>
            <w:r w:rsidRPr="00FE6985">
              <w:rPr>
                <w:rFonts w:ascii="宋体" w:eastAsia="宋体" w:hAnsi="宋体" w:cs="宋体"/>
                <w:b/>
                <w:bCs/>
                <w:spacing w:val="-4"/>
                <w:sz w:val="16"/>
                <w:szCs w:val="16"/>
              </w:rPr>
              <w:t>投资必要性</w:t>
            </w:r>
          </w:p>
        </w:tc>
        <w:tc>
          <w:tcPr>
            <w:tcW w:w="8670" w:type="dxa"/>
            <w:tcBorders>
              <w:right w:val="none" w:sz="2" w:space="0" w:color="000000"/>
            </w:tcBorders>
          </w:tcPr>
          <w:p w14:paraId="4EAA7E39" w14:textId="77777777" w:rsidR="000959E8" w:rsidRPr="00FE6985" w:rsidRDefault="00000000">
            <w:pPr>
              <w:spacing w:before="62" w:line="229" w:lineRule="auto"/>
              <w:ind w:left="72"/>
              <w:rPr>
                <w:rFonts w:ascii="宋体" w:eastAsia="宋体" w:hAnsi="宋体" w:cs="宋体"/>
                <w:sz w:val="16"/>
                <w:szCs w:val="16"/>
              </w:rPr>
            </w:pPr>
            <w:r w:rsidRPr="00FE6985">
              <w:rPr>
                <w:rFonts w:ascii="宋体" w:eastAsia="宋体" w:hAnsi="宋体" w:cs="宋体"/>
                <w:spacing w:val="7"/>
                <w:sz w:val="16"/>
                <w:szCs w:val="16"/>
              </w:rPr>
              <w:t>根据市场调查及预测的结果，以及有关的产业政策</w:t>
            </w:r>
            <w:r w:rsidRPr="00FE6985">
              <w:rPr>
                <w:rFonts w:ascii="宋体" w:eastAsia="宋体" w:hAnsi="宋体" w:cs="宋体"/>
                <w:spacing w:val="6"/>
                <w:sz w:val="16"/>
                <w:szCs w:val="16"/>
              </w:rPr>
              <w:t>等因素，论证项目投资建设的必要性。</w:t>
            </w:r>
          </w:p>
        </w:tc>
      </w:tr>
      <w:tr w:rsidR="000959E8" w:rsidRPr="00FE6985" w14:paraId="59C0B3F4" w14:textId="77777777" w:rsidTr="0098246A">
        <w:trPr>
          <w:trHeight w:val="331"/>
        </w:trPr>
        <w:tc>
          <w:tcPr>
            <w:tcW w:w="314" w:type="dxa"/>
            <w:tcBorders>
              <w:left w:val="none" w:sz="2" w:space="0" w:color="000000"/>
            </w:tcBorders>
          </w:tcPr>
          <w:p w14:paraId="41DEC2D6" w14:textId="77777777" w:rsidR="000959E8" w:rsidRPr="00FE6985" w:rsidRDefault="00000000">
            <w:pPr>
              <w:spacing w:before="114" w:line="180" w:lineRule="auto"/>
              <w:ind w:left="150"/>
              <w:rPr>
                <w:rFonts w:ascii="宋体" w:eastAsia="宋体" w:hAnsi="宋体" w:cs="宋体"/>
                <w:sz w:val="16"/>
                <w:szCs w:val="16"/>
              </w:rPr>
            </w:pPr>
            <w:r w:rsidRPr="00FE6985">
              <w:rPr>
                <w:rFonts w:ascii="宋体" w:eastAsia="宋体" w:hAnsi="宋体" w:cs="宋体"/>
                <w:sz w:val="16"/>
                <w:szCs w:val="16"/>
              </w:rPr>
              <w:t>2</w:t>
            </w:r>
          </w:p>
        </w:tc>
        <w:tc>
          <w:tcPr>
            <w:tcW w:w="1668" w:type="dxa"/>
            <w:tcBorders>
              <w:left w:val="none" w:sz="2" w:space="0" w:color="000000"/>
            </w:tcBorders>
          </w:tcPr>
          <w:p w14:paraId="19E5600A" w14:textId="77777777" w:rsidR="000959E8" w:rsidRPr="00FE6985" w:rsidRDefault="00000000">
            <w:pPr>
              <w:spacing w:before="56" w:line="219" w:lineRule="auto"/>
              <w:ind w:left="111"/>
              <w:rPr>
                <w:rFonts w:ascii="宋体" w:eastAsia="宋体" w:hAnsi="宋体" w:cs="宋体"/>
                <w:sz w:val="16"/>
                <w:szCs w:val="16"/>
              </w:rPr>
            </w:pPr>
            <w:r w:rsidRPr="00FE6985">
              <w:rPr>
                <w:rFonts w:ascii="宋体" w:eastAsia="宋体" w:hAnsi="宋体" w:cs="宋体"/>
                <w:b/>
                <w:bCs/>
                <w:spacing w:val="-4"/>
                <w:sz w:val="16"/>
                <w:szCs w:val="16"/>
              </w:rPr>
              <w:t>技术的可行性</w:t>
            </w:r>
          </w:p>
        </w:tc>
        <w:tc>
          <w:tcPr>
            <w:tcW w:w="8670" w:type="dxa"/>
            <w:tcBorders>
              <w:right w:val="none" w:sz="2" w:space="0" w:color="000000"/>
            </w:tcBorders>
          </w:tcPr>
          <w:p w14:paraId="0FA22060" w14:textId="77777777" w:rsidR="000959E8" w:rsidRPr="00FE6985" w:rsidRDefault="00000000">
            <w:pPr>
              <w:spacing w:before="57" w:line="218" w:lineRule="auto"/>
              <w:ind w:left="72"/>
              <w:rPr>
                <w:rFonts w:ascii="宋体" w:eastAsia="宋体" w:hAnsi="宋体" w:cs="宋体"/>
                <w:sz w:val="16"/>
                <w:szCs w:val="16"/>
              </w:rPr>
            </w:pPr>
            <w:r w:rsidRPr="00FE6985">
              <w:rPr>
                <w:rFonts w:ascii="宋体" w:eastAsia="宋体" w:hAnsi="宋体" w:cs="宋体"/>
                <w:spacing w:val="3"/>
                <w:sz w:val="16"/>
                <w:szCs w:val="16"/>
              </w:rPr>
              <w:t>从事项目实施的技术角度，合理设计技术方案，并进行比较、选择和评价。</w:t>
            </w:r>
          </w:p>
        </w:tc>
      </w:tr>
      <w:tr w:rsidR="000959E8" w:rsidRPr="00FE6985" w14:paraId="15F7F218" w14:textId="77777777" w:rsidTr="0098246A">
        <w:trPr>
          <w:trHeight w:val="946"/>
        </w:trPr>
        <w:tc>
          <w:tcPr>
            <w:tcW w:w="314" w:type="dxa"/>
            <w:tcBorders>
              <w:left w:val="none" w:sz="2" w:space="0" w:color="000000"/>
            </w:tcBorders>
          </w:tcPr>
          <w:p w14:paraId="50C47081" w14:textId="77777777" w:rsidR="000959E8" w:rsidRPr="00FE6985" w:rsidRDefault="000959E8">
            <w:pPr>
              <w:spacing w:line="334" w:lineRule="auto"/>
              <w:rPr>
                <w:sz w:val="16"/>
                <w:szCs w:val="16"/>
              </w:rPr>
            </w:pPr>
          </w:p>
          <w:p w14:paraId="1B1CEF0A" w14:textId="77777777" w:rsidR="000959E8" w:rsidRPr="00FE6985" w:rsidRDefault="00000000">
            <w:pPr>
              <w:spacing w:before="68" w:line="183" w:lineRule="auto"/>
              <w:ind w:left="150"/>
              <w:rPr>
                <w:rFonts w:ascii="宋体" w:eastAsia="宋体" w:hAnsi="宋体" w:cs="宋体"/>
                <w:sz w:val="16"/>
                <w:szCs w:val="16"/>
              </w:rPr>
            </w:pPr>
            <w:r w:rsidRPr="00FE6985">
              <w:rPr>
                <w:rFonts w:ascii="宋体" w:eastAsia="宋体" w:hAnsi="宋体" w:cs="宋体"/>
                <w:sz w:val="16"/>
                <w:szCs w:val="16"/>
              </w:rPr>
              <w:t>3</w:t>
            </w:r>
          </w:p>
        </w:tc>
        <w:tc>
          <w:tcPr>
            <w:tcW w:w="1668" w:type="dxa"/>
            <w:tcBorders>
              <w:left w:val="none" w:sz="2" w:space="0" w:color="000000"/>
            </w:tcBorders>
          </w:tcPr>
          <w:p w14:paraId="400B14DF" w14:textId="77777777" w:rsidR="000959E8" w:rsidRPr="00FE6985" w:rsidRDefault="000959E8">
            <w:pPr>
              <w:spacing w:line="277" w:lineRule="auto"/>
              <w:rPr>
                <w:sz w:val="16"/>
                <w:szCs w:val="16"/>
              </w:rPr>
            </w:pPr>
          </w:p>
          <w:p w14:paraId="042C785F" w14:textId="77777777" w:rsidR="000959E8" w:rsidRPr="00FE6985" w:rsidRDefault="00000000">
            <w:pPr>
              <w:spacing w:before="69" w:line="219" w:lineRule="auto"/>
              <w:ind w:left="221"/>
              <w:rPr>
                <w:rFonts w:ascii="宋体" w:eastAsia="宋体" w:hAnsi="宋体" w:cs="宋体"/>
                <w:sz w:val="16"/>
                <w:szCs w:val="16"/>
              </w:rPr>
            </w:pPr>
            <w:r w:rsidRPr="00FE6985">
              <w:rPr>
                <w:rFonts w:ascii="宋体" w:eastAsia="宋体" w:hAnsi="宋体" w:cs="宋体"/>
                <w:b/>
                <w:bCs/>
                <w:spacing w:val="-4"/>
                <w:sz w:val="16"/>
                <w:szCs w:val="16"/>
              </w:rPr>
              <w:t>财务可行性</w:t>
            </w:r>
          </w:p>
        </w:tc>
        <w:tc>
          <w:tcPr>
            <w:tcW w:w="8670" w:type="dxa"/>
            <w:tcBorders>
              <w:right w:val="none" w:sz="2" w:space="0" w:color="000000"/>
            </w:tcBorders>
          </w:tcPr>
          <w:p w14:paraId="39128152" w14:textId="77777777" w:rsidR="000959E8" w:rsidRPr="00FE6985" w:rsidRDefault="00000000">
            <w:pPr>
              <w:spacing w:before="68" w:line="246" w:lineRule="auto"/>
              <w:ind w:left="72" w:right="46"/>
              <w:rPr>
                <w:rFonts w:ascii="宋体" w:eastAsia="宋体" w:hAnsi="宋体" w:cs="宋体"/>
                <w:sz w:val="16"/>
                <w:szCs w:val="16"/>
              </w:rPr>
            </w:pPr>
            <w:r w:rsidRPr="00FE6985">
              <w:rPr>
                <w:rFonts w:ascii="宋体" w:eastAsia="宋体" w:hAnsi="宋体" w:cs="宋体"/>
                <w:spacing w:val="1"/>
                <w:sz w:val="16"/>
                <w:szCs w:val="16"/>
              </w:rPr>
              <w:t>从项目及投资者的角度，设计合理财务方案，从企业理财的角度进行资本</w:t>
            </w:r>
            <w:r w:rsidRPr="00FE6985">
              <w:rPr>
                <w:rFonts w:ascii="宋体" w:eastAsia="宋体" w:hAnsi="宋体" w:cs="宋体"/>
                <w:sz w:val="16"/>
                <w:szCs w:val="16"/>
              </w:rPr>
              <w:t xml:space="preserve">预算，评价项 </w:t>
            </w:r>
            <w:r w:rsidRPr="00FE6985">
              <w:rPr>
                <w:rFonts w:ascii="宋体" w:eastAsia="宋体" w:hAnsi="宋体" w:cs="宋体"/>
                <w:spacing w:val="6"/>
                <w:sz w:val="16"/>
                <w:szCs w:val="16"/>
              </w:rPr>
              <w:t>目的财务盈利能力，进行投资决策，并从融资主体(企业</w:t>
            </w:r>
            <w:r w:rsidRPr="00FE6985">
              <w:rPr>
                <w:rFonts w:ascii="宋体" w:eastAsia="宋体" w:hAnsi="宋体" w:cs="宋体"/>
                <w:spacing w:val="5"/>
                <w:sz w:val="16"/>
                <w:szCs w:val="16"/>
              </w:rPr>
              <w:t>)的角度评价股东投资收益、</w:t>
            </w:r>
            <w:r w:rsidRPr="00FE6985">
              <w:rPr>
                <w:rFonts w:ascii="宋体" w:eastAsia="宋体" w:hAnsi="宋体" w:cs="宋体"/>
                <w:sz w:val="16"/>
                <w:szCs w:val="16"/>
              </w:rPr>
              <w:t xml:space="preserve"> </w:t>
            </w:r>
            <w:r w:rsidRPr="00FE6985">
              <w:rPr>
                <w:rFonts w:ascii="宋体" w:eastAsia="宋体" w:hAnsi="宋体" w:cs="宋体"/>
                <w:spacing w:val="7"/>
                <w:sz w:val="16"/>
                <w:szCs w:val="16"/>
              </w:rPr>
              <w:t>现金流量计划及债务偿还能力。</w:t>
            </w:r>
          </w:p>
        </w:tc>
      </w:tr>
      <w:tr w:rsidR="000959E8" w:rsidRPr="00FE6985" w14:paraId="4ECA638E" w14:textId="77777777" w:rsidTr="0098246A">
        <w:trPr>
          <w:trHeight w:val="665"/>
        </w:trPr>
        <w:tc>
          <w:tcPr>
            <w:tcW w:w="314" w:type="dxa"/>
            <w:tcBorders>
              <w:left w:val="none" w:sz="2" w:space="0" w:color="000000"/>
            </w:tcBorders>
          </w:tcPr>
          <w:p w14:paraId="640F4B3F" w14:textId="77777777" w:rsidR="000959E8" w:rsidRPr="00FE6985" w:rsidRDefault="00000000">
            <w:pPr>
              <w:spacing w:before="276" w:line="183" w:lineRule="auto"/>
              <w:ind w:left="150"/>
              <w:rPr>
                <w:rFonts w:ascii="宋体" w:eastAsia="宋体" w:hAnsi="宋体" w:cs="宋体"/>
                <w:sz w:val="16"/>
                <w:szCs w:val="16"/>
              </w:rPr>
            </w:pPr>
            <w:r w:rsidRPr="00FE6985">
              <w:rPr>
                <w:rFonts w:ascii="宋体" w:eastAsia="宋体" w:hAnsi="宋体" w:cs="宋体"/>
                <w:sz w:val="16"/>
                <w:szCs w:val="16"/>
              </w:rPr>
              <w:t>4</w:t>
            </w:r>
          </w:p>
        </w:tc>
        <w:tc>
          <w:tcPr>
            <w:tcW w:w="1668" w:type="dxa"/>
            <w:tcBorders>
              <w:left w:val="none" w:sz="2" w:space="0" w:color="000000"/>
            </w:tcBorders>
          </w:tcPr>
          <w:p w14:paraId="39C6A97F" w14:textId="77777777" w:rsidR="000959E8" w:rsidRPr="00FE6985" w:rsidRDefault="00000000">
            <w:pPr>
              <w:spacing w:before="223" w:line="220" w:lineRule="auto"/>
              <w:ind w:left="218"/>
              <w:rPr>
                <w:rFonts w:ascii="宋体" w:eastAsia="宋体" w:hAnsi="宋体" w:cs="宋体"/>
                <w:b/>
                <w:bCs/>
                <w:sz w:val="16"/>
                <w:szCs w:val="16"/>
              </w:rPr>
            </w:pPr>
            <w:r w:rsidRPr="00FE6985">
              <w:rPr>
                <w:rFonts w:ascii="宋体" w:eastAsia="宋体" w:hAnsi="宋体" w:cs="宋体"/>
                <w:b/>
                <w:bCs/>
                <w:spacing w:val="-2"/>
                <w:sz w:val="16"/>
                <w:szCs w:val="16"/>
              </w:rPr>
              <w:t>组织可行性</w:t>
            </w:r>
          </w:p>
        </w:tc>
        <w:tc>
          <w:tcPr>
            <w:tcW w:w="8670" w:type="dxa"/>
            <w:tcBorders>
              <w:right w:val="none" w:sz="2" w:space="0" w:color="000000"/>
            </w:tcBorders>
          </w:tcPr>
          <w:p w14:paraId="15613F69" w14:textId="77777777" w:rsidR="000959E8" w:rsidRPr="00FE6985" w:rsidRDefault="00000000">
            <w:pPr>
              <w:spacing w:before="81" w:line="245" w:lineRule="auto"/>
              <w:ind w:left="72" w:right="88"/>
              <w:rPr>
                <w:rFonts w:ascii="宋体" w:eastAsia="宋体" w:hAnsi="宋体" w:cs="宋体"/>
                <w:sz w:val="16"/>
                <w:szCs w:val="16"/>
              </w:rPr>
            </w:pPr>
            <w:r w:rsidRPr="00FE6985">
              <w:rPr>
                <w:rFonts w:ascii="宋体" w:eastAsia="宋体" w:hAnsi="宋体" w:cs="宋体"/>
                <w:sz w:val="16"/>
                <w:szCs w:val="16"/>
              </w:rPr>
              <w:t>制定合理的项目实施进度计划、设计合理的组织机构、选择经验</w:t>
            </w:r>
            <w:r w:rsidRPr="00FE6985">
              <w:rPr>
                <w:rFonts w:ascii="宋体" w:eastAsia="宋体" w:hAnsi="宋体" w:cs="宋体"/>
                <w:spacing w:val="-1"/>
                <w:sz w:val="16"/>
                <w:szCs w:val="16"/>
              </w:rPr>
              <w:t>丰富的管理人员、建立</w:t>
            </w:r>
            <w:r w:rsidRPr="00FE6985">
              <w:rPr>
                <w:rFonts w:ascii="宋体" w:eastAsia="宋体" w:hAnsi="宋体" w:cs="宋体"/>
                <w:sz w:val="16"/>
                <w:szCs w:val="16"/>
              </w:rPr>
              <w:t xml:space="preserve"> </w:t>
            </w:r>
            <w:r w:rsidRPr="00FE6985">
              <w:rPr>
                <w:rFonts w:ascii="宋体" w:eastAsia="宋体" w:hAnsi="宋体" w:cs="宋体"/>
                <w:spacing w:val="4"/>
                <w:sz w:val="16"/>
                <w:szCs w:val="16"/>
              </w:rPr>
              <w:t>良好的协作关系、制定合适的培训计划等，保</w:t>
            </w:r>
            <w:r w:rsidRPr="00FE6985">
              <w:rPr>
                <w:rFonts w:ascii="宋体" w:eastAsia="宋体" w:hAnsi="宋体" w:cs="宋体"/>
                <w:spacing w:val="3"/>
                <w:sz w:val="16"/>
                <w:szCs w:val="16"/>
              </w:rPr>
              <w:t>证项目顺利执行。</w:t>
            </w:r>
          </w:p>
        </w:tc>
      </w:tr>
      <w:tr w:rsidR="000959E8" w:rsidRPr="00FE6985" w14:paraId="09A2ECAF" w14:textId="77777777" w:rsidTr="0098246A">
        <w:trPr>
          <w:trHeight w:val="977"/>
        </w:trPr>
        <w:tc>
          <w:tcPr>
            <w:tcW w:w="314" w:type="dxa"/>
            <w:tcBorders>
              <w:left w:val="none" w:sz="2" w:space="0" w:color="000000"/>
            </w:tcBorders>
          </w:tcPr>
          <w:p w14:paraId="455A1235" w14:textId="77777777" w:rsidR="000959E8" w:rsidRPr="00FE6985" w:rsidRDefault="000959E8">
            <w:pPr>
              <w:spacing w:line="358" w:lineRule="auto"/>
              <w:rPr>
                <w:sz w:val="16"/>
                <w:szCs w:val="16"/>
              </w:rPr>
            </w:pPr>
          </w:p>
          <w:p w14:paraId="2B794A01" w14:textId="77777777" w:rsidR="000959E8" w:rsidRPr="00FE6985" w:rsidRDefault="00000000">
            <w:pPr>
              <w:spacing w:before="68" w:line="182" w:lineRule="auto"/>
              <w:ind w:left="150"/>
              <w:rPr>
                <w:rFonts w:ascii="宋体" w:eastAsia="宋体" w:hAnsi="宋体" w:cs="宋体"/>
                <w:sz w:val="16"/>
                <w:szCs w:val="16"/>
              </w:rPr>
            </w:pPr>
            <w:r w:rsidRPr="00FE6985">
              <w:rPr>
                <w:rFonts w:ascii="宋体" w:eastAsia="宋体" w:hAnsi="宋体" w:cs="宋体"/>
                <w:sz w:val="16"/>
                <w:szCs w:val="16"/>
              </w:rPr>
              <w:t>5</w:t>
            </w:r>
          </w:p>
        </w:tc>
        <w:tc>
          <w:tcPr>
            <w:tcW w:w="1668" w:type="dxa"/>
            <w:tcBorders>
              <w:left w:val="none" w:sz="2" w:space="0" w:color="000000"/>
            </w:tcBorders>
          </w:tcPr>
          <w:p w14:paraId="6718DE87" w14:textId="77777777" w:rsidR="000959E8" w:rsidRPr="00FE6985" w:rsidRDefault="000959E8">
            <w:pPr>
              <w:spacing w:line="304" w:lineRule="auto"/>
              <w:rPr>
                <w:sz w:val="16"/>
                <w:szCs w:val="16"/>
              </w:rPr>
            </w:pPr>
          </w:p>
          <w:p w14:paraId="401DDCE6" w14:textId="77777777" w:rsidR="000959E8" w:rsidRPr="00FE6985" w:rsidRDefault="00000000">
            <w:pPr>
              <w:spacing w:before="68" w:line="220" w:lineRule="auto"/>
              <w:ind w:left="218"/>
              <w:rPr>
                <w:rFonts w:ascii="宋体" w:eastAsia="宋体" w:hAnsi="宋体" w:cs="宋体"/>
                <w:b/>
                <w:bCs/>
                <w:sz w:val="16"/>
                <w:szCs w:val="16"/>
              </w:rPr>
            </w:pPr>
            <w:r w:rsidRPr="00FE6985">
              <w:rPr>
                <w:rFonts w:ascii="宋体" w:eastAsia="宋体" w:hAnsi="宋体" w:cs="宋体"/>
                <w:b/>
                <w:bCs/>
                <w:spacing w:val="-2"/>
                <w:sz w:val="16"/>
                <w:szCs w:val="16"/>
              </w:rPr>
              <w:t>经济可行性</w:t>
            </w:r>
          </w:p>
        </w:tc>
        <w:tc>
          <w:tcPr>
            <w:tcW w:w="8670" w:type="dxa"/>
            <w:tcBorders>
              <w:right w:val="none" w:sz="2" w:space="0" w:color="000000"/>
            </w:tcBorders>
          </w:tcPr>
          <w:p w14:paraId="54B0470F" w14:textId="77777777" w:rsidR="000959E8" w:rsidRPr="00FE6985" w:rsidRDefault="00000000">
            <w:pPr>
              <w:spacing w:before="62" w:line="256" w:lineRule="auto"/>
              <w:ind w:left="72" w:right="17"/>
              <w:jc w:val="both"/>
              <w:rPr>
                <w:rFonts w:ascii="宋体" w:eastAsia="宋体" w:hAnsi="宋体" w:cs="宋体"/>
                <w:sz w:val="16"/>
                <w:szCs w:val="16"/>
              </w:rPr>
            </w:pPr>
            <w:r w:rsidRPr="00FE6985">
              <w:rPr>
                <w:rFonts w:ascii="宋体" w:eastAsia="宋体" w:hAnsi="宋体" w:cs="宋体"/>
                <w:sz w:val="16"/>
                <w:szCs w:val="16"/>
              </w:rPr>
              <w:t>是从资源配置的角度衡量项目的价值，评价项目在实现区域经济发展目标、有效配置经</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济资源、增加供应、创造就业、改善环境、提高人民生插等方面的效益。</w:t>
            </w:r>
            <w:r w:rsidRPr="00FE6985">
              <w:rPr>
                <w:rFonts w:ascii="宋体" w:eastAsia="宋体" w:hAnsi="宋体" w:cs="宋体"/>
                <w:color w:val="A37800"/>
                <w:spacing w:val="1"/>
                <w:sz w:val="16"/>
                <w:szCs w:val="16"/>
              </w:rPr>
              <w:t>(</w:t>
            </w:r>
            <w:r w:rsidRPr="00FE6985">
              <w:rPr>
                <w:rFonts w:ascii="宋体" w:eastAsia="宋体" w:hAnsi="宋体" w:cs="宋体"/>
                <w:color w:val="A37800"/>
                <w:spacing w:val="25"/>
                <w:sz w:val="16"/>
                <w:szCs w:val="16"/>
              </w:rPr>
              <w:t xml:space="preserve"> </w:t>
            </w:r>
            <w:r w:rsidRPr="00FE6985">
              <w:rPr>
                <w:rFonts w:ascii="宋体" w:eastAsia="宋体" w:hAnsi="宋体" w:cs="宋体"/>
                <w:color w:val="3C2000"/>
                <w:spacing w:val="1"/>
                <w:sz w:val="16"/>
                <w:szCs w:val="16"/>
              </w:rPr>
              <w:t>16上3</w:t>
            </w:r>
            <w:r w:rsidRPr="00FE6985">
              <w:rPr>
                <w:rFonts w:ascii="宋体" w:eastAsia="宋体" w:hAnsi="宋体" w:cs="宋体"/>
                <w:color w:val="3C2000"/>
                <w:sz w:val="16"/>
                <w:szCs w:val="16"/>
              </w:rPr>
              <w:t xml:space="preserve">0)(18 </w:t>
            </w:r>
            <w:r w:rsidRPr="00FE6985">
              <w:rPr>
                <w:rFonts w:ascii="宋体" w:eastAsia="宋体" w:hAnsi="宋体" w:cs="宋体"/>
                <w:color w:val="402600"/>
                <w:spacing w:val="28"/>
                <w:sz w:val="16"/>
                <w:szCs w:val="16"/>
              </w:rPr>
              <w:t>上33)(18下33)(19上33)</w:t>
            </w:r>
          </w:p>
        </w:tc>
      </w:tr>
      <w:tr w:rsidR="000959E8" w:rsidRPr="00FE6985" w14:paraId="0CC8AE71" w14:textId="77777777" w:rsidTr="0098246A">
        <w:trPr>
          <w:trHeight w:val="654"/>
        </w:trPr>
        <w:tc>
          <w:tcPr>
            <w:tcW w:w="314" w:type="dxa"/>
            <w:tcBorders>
              <w:left w:val="none" w:sz="2" w:space="0" w:color="000000"/>
            </w:tcBorders>
          </w:tcPr>
          <w:p w14:paraId="4A5EAE12" w14:textId="77777777" w:rsidR="000959E8" w:rsidRPr="00FE6985" w:rsidRDefault="00000000">
            <w:pPr>
              <w:spacing w:before="269" w:line="183" w:lineRule="auto"/>
              <w:ind w:left="150"/>
              <w:rPr>
                <w:rFonts w:ascii="宋体" w:eastAsia="宋体" w:hAnsi="宋体" w:cs="宋体"/>
                <w:sz w:val="16"/>
                <w:szCs w:val="16"/>
              </w:rPr>
            </w:pPr>
            <w:r w:rsidRPr="00FE6985">
              <w:rPr>
                <w:rFonts w:ascii="宋体" w:eastAsia="宋体" w:hAnsi="宋体" w:cs="宋体"/>
                <w:sz w:val="16"/>
                <w:szCs w:val="16"/>
              </w:rPr>
              <w:t>6</w:t>
            </w:r>
          </w:p>
        </w:tc>
        <w:tc>
          <w:tcPr>
            <w:tcW w:w="1668" w:type="dxa"/>
            <w:tcBorders>
              <w:left w:val="none" w:sz="2" w:space="0" w:color="000000"/>
            </w:tcBorders>
          </w:tcPr>
          <w:p w14:paraId="2D48C0BB" w14:textId="77777777" w:rsidR="000959E8" w:rsidRPr="00FE6985" w:rsidRDefault="00000000">
            <w:pPr>
              <w:spacing w:before="214" w:line="219" w:lineRule="auto"/>
              <w:ind w:left="218"/>
              <w:rPr>
                <w:rFonts w:ascii="宋体" w:eastAsia="宋体" w:hAnsi="宋体" w:cs="宋体"/>
                <w:b/>
                <w:bCs/>
                <w:sz w:val="16"/>
                <w:szCs w:val="16"/>
              </w:rPr>
            </w:pPr>
            <w:r w:rsidRPr="00FE6985">
              <w:rPr>
                <w:rFonts w:ascii="宋体" w:eastAsia="宋体" w:hAnsi="宋体" w:cs="宋体"/>
                <w:b/>
                <w:bCs/>
                <w:spacing w:val="-2"/>
                <w:sz w:val="16"/>
                <w:szCs w:val="16"/>
              </w:rPr>
              <w:t>社会可行性</w:t>
            </w:r>
          </w:p>
        </w:tc>
        <w:tc>
          <w:tcPr>
            <w:tcW w:w="8670" w:type="dxa"/>
            <w:tcBorders>
              <w:right w:val="none" w:sz="2" w:space="0" w:color="000000"/>
            </w:tcBorders>
          </w:tcPr>
          <w:p w14:paraId="5B1697C1" w14:textId="77777777" w:rsidR="000959E8" w:rsidRPr="00FE6985" w:rsidRDefault="00000000">
            <w:pPr>
              <w:spacing w:before="75" w:line="243" w:lineRule="auto"/>
              <w:ind w:left="72" w:right="68"/>
              <w:rPr>
                <w:rFonts w:ascii="宋体" w:eastAsia="宋体" w:hAnsi="宋体" w:cs="宋体"/>
                <w:sz w:val="16"/>
                <w:szCs w:val="16"/>
              </w:rPr>
            </w:pPr>
            <w:r w:rsidRPr="00FE6985">
              <w:rPr>
                <w:rFonts w:ascii="宋体" w:eastAsia="宋体" w:hAnsi="宋体" w:cs="宋体"/>
                <w:sz w:val="16"/>
                <w:szCs w:val="16"/>
              </w:rPr>
              <w:t>主要分析项目对社会的影响，包括政治体制、方针政策、经济结构、法律道德、</w:t>
            </w:r>
            <w:proofErr w:type="gramStart"/>
            <w:r w:rsidRPr="00FE6985">
              <w:rPr>
                <w:rFonts w:ascii="宋体" w:eastAsia="宋体" w:hAnsi="宋体" w:cs="宋体"/>
                <w:sz w:val="16"/>
                <w:szCs w:val="16"/>
              </w:rPr>
              <w:t>宗教民</w:t>
            </w:r>
            <w:proofErr w:type="gramEnd"/>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族、妇女儿童及社会稳定性等。</w:t>
            </w:r>
          </w:p>
        </w:tc>
      </w:tr>
      <w:tr w:rsidR="000959E8" w:rsidRPr="00FE6985" w14:paraId="6A795051" w14:textId="77777777" w:rsidTr="0098246A">
        <w:trPr>
          <w:trHeight w:val="649"/>
        </w:trPr>
        <w:tc>
          <w:tcPr>
            <w:tcW w:w="314" w:type="dxa"/>
            <w:tcBorders>
              <w:left w:val="none" w:sz="2" w:space="0" w:color="000000"/>
            </w:tcBorders>
          </w:tcPr>
          <w:p w14:paraId="09D8EB0A" w14:textId="77777777" w:rsidR="000959E8" w:rsidRPr="00FE6985" w:rsidRDefault="00000000">
            <w:pPr>
              <w:spacing w:before="272" w:line="182" w:lineRule="auto"/>
              <w:ind w:left="150"/>
              <w:rPr>
                <w:rFonts w:ascii="宋体" w:eastAsia="宋体" w:hAnsi="宋体" w:cs="宋体"/>
                <w:sz w:val="16"/>
                <w:szCs w:val="16"/>
              </w:rPr>
            </w:pPr>
            <w:r w:rsidRPr="00FE6985">
              <w:rPr>
                <w:rFonts w:ascii="宋体" w:eastAsia="宋体" w:hAnsi="宋体" w:cs="宋体"/>
                <w:sz w:val="16"/>
                <w:szCs w:val="16"/>
              </w:rPr>
              <w:t>7</w:t>
            </w:r>
          </w:p>
        </w:tc>
        <w:tc>
          <w:tcPr>
            <w:tcW w:w="1668" w:type="dxa"/>
            <w:tcBorders>
              <w:left w:val="none" w:sz="2" w:space="0" w:color="000000"/>
            </w:tcBorders>
          </w:tcPr>
          <w:p w14:paraId="61BD84C5" w14:textId="77777777" w:rsidR="000959E8" w:rsidRPr="00FE6985" w:rsidRDefault="00000000">
            <w:pPr>
              <w:spacing w:before="65" w:line="242" w:lineRule="auto"/>
              <w:ind w:left="640" w:right="193" w:hanging="529"/>
              <w:rPr>
                <w:rFonts w:ascii="宋体" w:eastAsia="宋体" w:hAnsi="宋体" w:cs="宋体"/>
                <w:sz w:val="16"/>
                <w:szCs w:val="16"/>
              </w:rPr>
            </w:pPr>
            <w:r w:rsidRPr="00FE6985">
              <w:rPr>
                <w:rFonts w:ascii="宋体" w:eastAsia="宋体" w:hAnsi="宋体" w:cs="宋体"/>
                <w:b/>
                <w:bCs/>
                <w:spacing w:val="-4"/>
                <w:sz w:val="16"/>
                <w:szCs w:val="16"/>
              </w:rPr>
              <w:t>风险因素及对</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策</w:t>
            </w:r>
          </w:p>
        </w:tc>
        <w:tc>
          <w:tcPr>
            <w:tcW w:w="8670" w:type="dxa"/>
            <w:tcBorders>
              <w:right w:val="none" w:sz="2" w:space="0" w:color="000000"/>
            </w:tcBorders>
          </w:tcPr>
          <w:p w14:paraId="3E9B64DD" w14:textId="77777777" w:rsidR="000959E8" w:rsidRPr="00FE6985" w:rsidRDefault="00000000">
            <w:pPr>
              <w:spacing w:before="77"/>
              <w:ind w:left="72" w:right="49"/>
              <w:rPr>
                <w:rFonts w:ascii="宋体" w:eastAsia="宋体" w:hAnsi="宋体" w:cs="宋体"/>
                <w:sz w:val="16"/>
                <w:szCs w:val="16"/>
              </w:rPr>
            </w:pPr>
            <w:r w:rsidRPr="00FE6985">
              <w:rPr>
                <w:rFonts w:ascii="宋体" w:eastAsia="宋体" w:hAnsi="宋体" w:cs="宋体"/>
                <w:spacing w:val="1"/>
                <w:sz w:val="16"/>
                <w:szCs w:val="16"/>
              </w:rPr>
              <w:t>主要是对项目的市场风险、技术风险、财务风险、组织风险、法律风</w:t>
            </w:r>
            <w:r w:rsidRPr="00FE6985">
              <w:rPr>
                <w:rFonts w:ascii="宋体" w:eastAsia="宋体" w:hAnsi="宋体" w:cs="宋体"/>
                <w:sz w:val="16"/>
                <w:szCs w:val="16"/>
              </w:rPr>
              <w:t xml:space="preserve">险、经济及社会风 </w:t>
            </w:r>
            <w:r w:rsidRPr="00FE6985">
              <w:rPr>
                <w:rFonts w:ascii="宋体" w:eastAsia="宋体" w:hAnsi="宋体" w:cs="宋体"/>
                <w:spacing w:val="3"/>
                <w:sz w:val="16"/>
                <w:szCs w:val="16"/>
              </w:rPr>
              <w:t>险等因素进行评价，制定规避风险的对策，为项目全过程的风险管理提供依据</w:t>
            </w:r>
            <w:r w:rsidRPr="00FE6985">
              <w:rPr>
                <w:rFonts w:ascii="宋体" w:eastAsia="宋体" w:hAnsi="宋体" w:cs="宋体"/>
                <w:spacing w:val="2"/>
                <w:sz w:val="16"/>
                <w:szCs w:val="16"/>
              </w:rPr>
              <w:t>。</w:t>
            </w:r>
          </w:p>
        </w:tc>
      </w:tr>
    </w:tbl>
    <w:p w14:paraId="4B0B320E" w14:textId="77777777" w:rsidR="000959E8" w:rsidRPr="00FE6985" w:rsidRDefault="00000000">
      <w:pPr>
        <w:spacing w:before="69" w:line="219" w:lineRule="auto"/>
        <w:ind w:left="533"/>
        <w:outlineLvl w:val="0"/>
        <w:rPr>
          <w:rFonts w:ascii="宋体" w:eastAsia="宋体" w:hAnsi="宋体" w:cs="宋体"/>
          <w:sz w:val="16"/>
          <w:szCs w:val="16"/>
        </w:rPr>
      </w:pPr>
      <w:r w:rsidRPr="00FE6985">
        <w:rPr>
          <w:rFonts w:ascii="宋体" w:eastAsia="宋体" w:hAnsi="宋体" w:cs="宋体"/>
          <w:b/>
          <w:bCs/>
          <w:sz w:val="16"/>
          <w:szCs w:val="16"/>
        </w:rPr>
        <w:t>7、初步可行性研究是介于机会研究和详细可行性研究的一个中间阶段。详细可行性研究才需要从</w:t>
      </w:r>
      <w:r w:rsidRPr="00FE6985">
        <w:rPr>
          <w:rFonts w:ascii="宋体" w:eastAsia="宋体" w:hAnsi="宋体" w:cs="宋体"/>
          <w:b/>
          <w:bCs/>
          <w:spacing w:val="-1"/>
          <w:sz w:val="16"/>
          <w:szCs w:val="16"/>
        </w:rPr>
        <w:t>技术、</w:t>
      </w:r>
    </w:p>
    <w:p w14:paraId="078C1BE1" w14:textId="77777777" w:rsidR="000959E8" w:rsidRPr="00FE6985" w:rsidRDefault="00000000">
      <w:pPr>
        <w:spacing w:before="21" w:line="225" w:lineRule="auto"/>
        <w:ind w:left="89"/>
        <w:rPr>
          <w:rFonts w:ascii="楷体" w:eastAsia="楷体" w:hAnsi="楷体" w:cs="楷体"/>
          <w:sz w:val="16"/>
          <w:szCs w:val="16"/>
        </w:rPr>
      </w:pPr>
      <w:r w:rsidRPr="00FE6985">
        <w:rPr>
          <w:rFonts w:ascii="楷体" w:eastAsia="楷体" w:hAnsi="楷体" w:cs="楷体"/>
          <w:spacing w:val="-5"/>
          <w:sz w:val="16"/>
          <w:szCs w:val="16"/>
        </w:rPr>
        <w:t>经济等方面进行深入调查研究</w:t>
      </w:r>
      <w:r w:rsidRPr="00FE6985">
        <w:rPr>
          <w:rFonts w:ascii="楷体" w:eastAsia="楷体" w:hAnsi="楷体" w:cs="楷体"/>
          <w:spacing w:val="-5"/>
          <w:sz w:val="16"/>
          <w:szCs w:val="16"/>
          <w:shd w:val="clear" w:color="auto" w:fill="FAB700"/>
        </w:rPr>
        <w:t>；(</w:t>
      </w:r>
      <w:r w:rsidRPr="00FE6985">
        <w:rPr>
          <w:rFonts w:ascii="楷体" w:eastAsia="楷体" w:hAnsi="楷体" w:cs="楷体"/>
          <w:spacing w:val="-11"/>
          <w:sz w:val="16"/>
          <w:szCs w:val="16"/>
          <w:shd w:val="clear" w:color="auto" w:fill="FAB700"/>
        </w:rPr>
        <w:t xml:space="preserve"> </w:t>
      </w:r>
      <w:r w:rsidRPr="00FE6985">
        <w:rPr>
          <w:rFonts w:ascii="楷体" w:eastAsia="楷体" w:hAnsi="楷体" w:cs="楷体"/>
          <w:spacing w:val="-5"/>
          <w:sz w:val="16"/>
          <w:szCs w:val="16"/>
          <w:shd w:val="clear" w:color="auto" w:fill="FAB700"/>
        </w:rPr>
        <w:t>1</w:t>
      </w:r>
      <w:r w:rsidRPr="00FE6985">
        <w:rPr>
          <w:rFonts w:ascii="楷体" w:eastAsia="楷体" w:hAnsi="楷体" w:cs="楷体"/>
          <w:spacing w:val="-34"/>
          <w:sz w:val="16"/>
          <w:szCs w:val="16"/>
          <w:shd w:val="clear" w:color="auto" w:fill="FAB700"/>
        </w:rPr>
        <w:t xml:space="preserve"> </w:t>
      </w:r>
      <w:r w:rsidRPr="00FE6985">
        <w:rPr>
          <w:rFonts w:ascii="楷体" w:eastAsia="楷体" w:hAnsi="楷体" w:cs="楷体"/>
          <w:spacing w:val="-5"/>
          <w:sz w:val="16"/>
          <w:szCs w:val="16"/>
          <w:shd w:val="clear" w:color="auto" w:fill="FAB700"/>
        </w:rPr>
        <w:t>8</w:t>
      </w:r>
      <w:r w:rsidRPr="00FE6985">
        <w:rPr>
          <w:rFonts w:ascii="楷体" w:eastAsia="楷体" w:hAnsi="楷体" w:cs="楷体"/>
          <w:spacing w:val="-26"/>
          <w:sz w:val="16"/>
          <w:szCs w:val="16"/>
          <w:shd w:val="clear" w:color="auto" w:fill="FAB700"/>
        </w:rPr>
        <w:t xml:space="preserve"> </w:t>
      </w:r>
      <w:r w:rsidRPr="00FE6985">
        <w:rPr>
          <w:rFonts w:ascii="楷体" w:eastAsia="楷体" w:hAnsi="楷体" w:cs="楷体"/>
          <w:spacing w:val="-5"/>
          <w:sz w:val="16"/>
          <w:szCs w:val="16"/>
          <w:shd w:val="clear" w:color="auto" w:fill="FAB700"/>
        </w:rPr>
        <w:t>下</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spacing w:val="-5"/>
          <w:sz w:val="16"/>
          <w:szCs w:val="16"/>
          <w:shd w:val="clear" w:color="auto" w:fill="FAB700"/>
        </w:rPr>
        <w:t>3</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spacing w:val="-5"/>
          <w:sz w:val="16"/>
          <w:szCs w:val="16"/>
          <w:shd w:val="clear" w:color="auto" w:fill="FAB700"/>
        </w:rPr>
        <w:t>4</w:t>
      </w:r>
      <w:r w:rsidRPr="00FE6985">
        <w:rPr>
          <w:rFonts w:ascii="楷体" w:eastAsia="楷体" w:hAnsi="楷体" w:cs="楷体"/>
          <w:spacing w:val="-35"/>
          <w:sz w:val="16"/>
          <w:szCs w:val="16"/>
          <w:shd w:val="clear" w:color="auto" w:fill="FAB700"/>
        </w:rPr>
        <w:t xml:space="preserve"> </w:t>
      </w:r>
      <w:r w:rsidRPr="00FE6985">
        <w:rPr>
          <w:rFonts w:ascii="楷体" w:eastAsia="楷体" w:hAnsi="楷体" w:cs="楷体"/>
          <w:spacing w:val="-5"/>
          <w:sz w:val="16"/>
          <w:szCs w:val="16"/>
          <w:shd w:val="clear" w:color="auto" w:fill="FAB700"/>
        </w:rPr>
        <w:t>)</w:t>
      </w:r>
    </w:p>
    <w:p w14:paraId="25164395" w14:textId="626C8E37" w:rsidR="000959E8" w:rsidRPr="00FE6985" w:rsidRDefault="00000000">
      <w:pPr>
        <w:spacing w:before="73" w:line="218" w:lineRule="auto"/>
        <w:ind w:left="512"/>
        <w:rPr>
          <w:rFonts w:ascii="宋体" w:eastAsia="宋体" w:hAnsi="宋体" w:cs="宋体"/>
          <w:sz w:val="16"/>
          <w:szCs w:val="16"/>
        </w:rPr>
      </w:pPr>
      <w:r w:rsidRPr="00FE6985">
        <w:rPr>
          <w:rFonts w:ascii="宋体" w:eastAsia="宋体" w:hAnsi="宋体" w:cs="宋体"/>
          <w:b/>
          <w:bCs/>
          <w:spacing w:val="2"/>
          <w:sz w:val="16"/>
          <w:szCs w:val="16"/>
        </w:rPr>
        <w:t>详细可行性研究的方法：</w:t>
      </w:r>
      <w:r w:rsidRPr="00FE6985">
        <w:rPr>
          <w:rFonts w:ascii="宋体" w:eastAsia="宋体" w:hAnsi="宋体" w:cs="宋体"/>
          <w:b/>
          <w:bCs/>
          <w:spacing w:val="2"/>
          <w:sz w:val="16"/>
          <w:szCs w:val="16"/>
          <w:u w:val="single"/>
        </w:rPr>
        <w:t>经济评价法、市场预测法、投资估算法和增量净效益法等</w:t>
      </w:r>
      <w:r w:rsidRPr="00FE6985">
        <w:rPr>
          <w:rFonts w:ascii="宋体" w:eastAsia="宋体" w:hAnsi="宋体" w:cs="宋体"/>
          <w:b/>
          <w:bCs/>
          <w:spacing w:val="2"/>
          <w:sz w:val="16"/>
          <w:szCs w:val="16"/>
          <w:u w:val="single"/>
          <w:shd w:val="clear" w:color="auto" w:fill="FAB700"/>
        </w:rPr>
        <w:t>(19上28)</w:t>
      </w:r>
    </w:p>
    <w:p w14:paraId="622B717C" w14:textId="77777777" w:rsidR="000959E8" w:rsidRPr="00FE6985" w:rsidRDefault="00000000">
      <w:pPr>
        <w:spacing w:before="151" w:line="183" w:lineRule="auto"/>
        <w:ind w:left="4819"/>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5"/>
          <w:w w:val="93"/>
          <w:sz w:val="16"/>
          <w:szCs w:val="16"/>
        </w:rPr>
        <w:t>65—</w:t>
      </w:r>
    </w:p>
    <w:p w14:paraId="37AD9164" w14:textId="62F93CAE" w:rsidR="000959E8" w:rsidRPr="00FE6985" w:rsidRDefault="00164E7B">
      <w:pPr>
        <w:spacing w:before="24" w:line="216" w:lineRule="auto"/>
        <w:ind w:left="37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18AF8006" w14:textId="77777777" w:rsidR="000959E8" w:rsidRPr="00FE6985" w:rsidRDefault="000959E8">
      <w:pPr>
        <w:rPr>
          <w:sz w:val="16"/>
          <w:szCs w:val="16"/>
        </w:rPr>
        <w:sectPr w:rsidR="000959E8" w:rsidRPr="00FE6985">
          <w:pgSz w:w="11900" w:h="16840"/>
          <w:pgMar w:top="400" w:right="323" w:bottom="400" w:left="929" w:header="0" w:footer="0" w:gutter="0"/>
          <w:cols w:space="720"/>
        </w:sectPr>
      </w:pPr>
    </w:p>
    <w:p w14:paraId="1FCF1FBA" w14:textId="243D7548" w:rsidR="000959E8" w:rsidRPr="00FE6985" w:rsidRDefault="009908C1">
      <w:pPr>
        <w:spacing w:before="26" w:line="212" w:lineRule="auto"/>
        <w:ind w:left="97"/>
        <w:rPr>
          <w:rFonts w:ascii="楷体" w:eastAsia="楷体" w:hAnsi="楷体" w:cs="楷体"/>
          <w:sz w:val="16"/>
          <w:szCs w:val="16"/>
        </w:rPr>
      </w:pPr>
      <w:r w:rsidRPr="00FE6985">
        <w:rPr>
          <w:rFonts w:ascii="宋体" w:eastAsia="宋体" w:hAnsi="宋体" w:cs="宋体"/>
          <w:b/>
          <w:bCs/>
          <w:color w:val="0037A8"/>
          <w:spacing w:val="14"/>
          <w:sz w:val="16"/>
          <w:szCs w:val="16"/>
          <w:u w:val="single"/>
        </w:rPr>
        <w:lastRenderedPageBreak/>
        <w:t xml:space="preserve"> </w:t>
      </w:r>
    </w:p>
    <w:p w14:paraId="6800E93A" w14:textId="77777777" w:rsidR="000959E8" w:rsidRPr="00FE6985" w:rsidRDefault="00000000">
      <w:pPr>
        <w:spacing w:before="101" w:line="288" w:lineRule="auto"/>
        <w:ind w:left="124" w:right="23" w:firstLine="410"/>
        <w:jc w:val="both"/>
        <w:rPr>
          <w:rFonts w:ascii="宋体" w:eastAsia="宋体" w:hAnsi="宋体" w:cs="宋体"/>
          <w:sz w:val="16"/>
          <w:szCs w:val="16"/>
        </w:rPr>
      </w:pPr>
      <w:r w:rsidRPr="00FE6985">
        <w:rPr>
          <w:rFonts w:ascii="宋体" w:eastAsia="宋体" w:hAnsi="宋体" w:cs="宋体"/>
          <w:spacing w:val="31"/>
          <w:sz w:val="16"/>
          <w:szCs w:val="16"/>
        </w:rPr>
        <w:t>可行性研究报告的内容：(1)项目概述(2)项目建设单位概况(3)需求分析和项目建设</w:t>
      </w:r>
      <w:r w:rsidRPr="00FE6985">
        <w:rPr>
          <w:rFonts w:ascii="宋体" w:eastAsia="宋体" w:hAnsi="宋体" w:cs="宋体"/>
          <w:spacing w:val="30"/>
          <w:sz w:val="16"/>
          <w:szCs w:val="16"/>
        </w:rPr>
        <w:t>的必要性(4)</w:t>
      </w:r>
      <w:r w:rsidRPr="00FE6985">
        <w:rPr>
          <w:rFonts w:ascii="宋体" w:eastAsia="宋体" w:hAnsi="宋体" w:cs="宋体"/>
          <w:sz w:val="16"/>
          <w:szCs w:val="16"/>
        </w:rPr>
        <w:t xml:space="preserve"> </w:t>
      </w:r>
      <w:r w:rsidRPr="00FE6985">
        <w:rPr>
          <w:rFonts w:ascii="宋体" w:eastAsia="宋体" w:hAnsi="宋体" w:cs="宋体"/>
          <w:spacing w:val="34"/>
          <w:sz w:val="16"/>
          <w:szCs w:val="16"/>
        </w:rPr>
        <w:t>总体建设方案(5)本期项目建设方案(6)项目招标方案(7)环保、消防、职业安全(8)项目组织机构和</w:t>
      </w:r>
      <w:r w:rsidRPr="00FE6985">
        <w:rPr>
          <w:rFonts w:ascii="宋体" w:eastAsia="宋体" w:hAnsi="宋体" w:cs="宋体"/>
          <w:spacing w:val="8"/>
          <w:sz w:val="16"/>
          <w:szCs w:val="16"/>
        </w:rPr>
        <w:t xml:space="preserve"> </w:t>
      </w:r>
      <w:r w:rsidRPr="00FE6985">
        <w:rPr>
          <w:rFonts w:ascii="宋体" w:eastAsia="宋体" w:hAnsi="宋体" w:cs="宋体"/>
          <w:spacing w:val="35"/>
          <w:sz w:val="16"/>
          <w:szCs w:val="16"/>
        </w:rPr>
        <w:t>人员培训(9)项目实施进度(10)投资估算和资金来源(11)效益与评价指标分析(12)项目风险与风险</w:t>
      </w:r>
      <w:r w:rsidRPr="00FE6985">
        <w:rPr>
          <w:rFonts w:ascii="宋体" w:eastAsia="宋体" w:hAnsi="宋体" w:cs="宋体"/>
          <w:spacing w:val="11"/>
          <w:sz w:val="16"/>
          <w:szCs w:val="16"/>
        </w:rPr>
        <w:t xml:space="preserve"> </w:t>
      </w:r>
      <w:r w:rsidRPr="00FE6985">
        <w:rPr>
          <w:rFonts w:ascii="宋体" w:eastAsia="宋体" w:hAnsi="宋体" w:cs="宋体"/>
          <w:spacing w:val="-17"/>
          <w:sz w:val="16"/>
          <w:szCs w:val="16"/>
        </w:rPr>
        <w:t>管理</w:t>
      </w:r>
      <w:r w:rsidRPr="00FE6985">
        <w:rPr>
          <w:rFonts w:ascii="宋体" w:eastAsia="宋体" w:hAnsi="宋体" w:cs="宋体"/>
          <w:spacing w:val="-17"/>
          <w:sz w:val="16"/>
          <w:szCs w:val="16"/>
          <w:shd w:val="clear" w:color="auto" w:fill="FAB700"/>
        </w:rPr>
        <w:t>。(</w:t>
      </w:r>
      <w:r w:rsidRPr="00FE6985">
        <w:rPr>
          <w:rFonts w:ascii="宋体" w:eastAsia="宋体" w:hAnsi="宋体" w:cs="宋体"/>
          <w:spacing w:val="20"/>
          <w:sz w:val="16"/>
          <w:szCs w:val="16"/>
        </w:rPr>
        <w:t xml:space="preserve"> </w:t>
      </w:r>
      <w:r w:rsidRPr="00FE6985">
        <w:rPr>
          <w:rFonts w:ascii="宋体" w:eastAsia="宋体" w:hAnsi="宋体" w:cs="宋体"/>
          <w:b/>
          <w:bCs/>
          <w:spacing w:val="-17"/>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7"/>
          <w:sz w:val="16"/>
          <w:szCs w:val="16"/>
          <w:shd w:val="clear" w:color="auto" w:fill="FAB700"/>
        </w:rPr>
        <w:t>9</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17"/>
          <w:sz w:val="16"/>
          <w:szCs w:val="16"/>
          <w:shd w:val="clear" w:color="auto" w:fill="FAB700"/>
        </w:rPr>
        <w:t>下</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pacing w:val="-17"/>
          <w:sz w:val="16"/>
          <w:szCs w:val="16"/>
          <w:shd w:val="clear" w:color="auto" w:fill="FAB700"/>
        </w:rPr>
        <w:t>2</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17"/>
          <w:sz w:val="16"/>
          <w:szCs w:val="16"/>
          <w:shd w:val="clear" w:color="auto" w:fill="FAB700"/>
        </w:rPr>
        <w:t>4</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7"/>
          <w:sz w:val="16"/>
          <w:szCs w:val="16"/>
          <w:shd w:val="clear" w:color="auto" w:fill="FAB700"/>
        </w:rPr>
        <w:t>)</w:t>
      </w:r>
    </w:p>
    <w:p w14:paraId="06003AED" w14:textId="77777777" w:rsidR="000959E8" w:rsidRPr="00FE6985" w:rsidRDefault="00000000">
      <w:pPr>
        <w:spacing w:before="90" w:line="245" w:lineRule="auto"/>
        <w:ind w:left="147" w:right="60" w:firstLine="389"/>
        <w:jc w:val="both"/>
        <w:rPr>
          <w:rFonts w:ascii="宋体" w:eastAsia="宋体" w:hAnsi="宋体" w:cs="宋体"/>
          <w:sz w:val="16"/>
          <w:szCs w:val="16"/>
        </w:rPr>
      </w:pPr>
      <w:r w:rsidRPr="00FE6985">
        <w:rPr>
          <w:rFonts w:ascii="宋体" w:eastAsia="宋体" w:hAnsi="宋体" w:cs="宋体"/>
          <w:b/>
          <w:bCs/>
          <w:spacing w:val="16"/>
          <w:sz w:val="16"/>
          <w:szCs w:val="16"/>
        </w:rPr>
        <w:t>8、</w:t>
      </w:r>
      <w:r w:rsidRPr="00FE6985">
        <w:rPr>
          <w:rFonts w:ascii="宋体" w:eastAsia="宋体" w:hAnsi="宋体" w:cs="宋体"/>
          <w:spacing w:val="-57"/>
          <w:sz w:val="16"/>
          <w:szCs w:val="16"/>
        </w:rPr>
        <w:t xml:space="preserve"> </w:t>
      </w:r>
      <w:r w:rsidRPr="00FE6985">
        <w:rPr>
          <w:rFonts w:ascii="宋体" w:eastAsia="宋体" w:hAnsi="宋体" w:cs="宋体"/>
          <w:b/>
          <w:bCs/>
          <w:spacing w:val="16"/>
          <w:sz w:val="16"/>
          <w:szCs w:val="16"/>
        </w:rPr>
        <w:t>机会研究、初步可行性研究、详细可行性研究、评估与决策是投资前期的四个阶段</w:t>
      </w:r>
      <w:r w:rsidRPr="00FE6985">
        <w:rPr>
          <w:rFonts w:ascii="宋体" w:eastAsia="宋体" w:hAnsi="宋体" w:cs="宋体"/>
          <w:b/>
          <w:bCs/>
          <w:spacing w:val="15"/>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b/>
          <w:bCs/>
          <w:spacing w:val="15"/>
          <w:sz w:val="16"/>
          <w:szCs w:val="16"/>
        </w:rPr>
        <w:t>其中前三个可</w:t>
      </w:r>
      <w:r w:rsidRPr="00FE6985">
        <w:rPr>
          <w:rFonts w:ascii="宋体" w:eastAsia="宋体" w:hAnsi="宋体" w:cs="宋体"/>
          <w:sz w:val="16"/>
          <w:szCs w:val="16"/>
        </w:rPr>
        <w:t xml:space="preserve"> </w:t>
      </w:r>
      <w:r w:rsidRPr="00FE6985">
        <w:rPr>
          <w:rFonts w:ascii="宋体" w:eastAsia="宋体" w:hAnsi="宋体" w:cs="宋体"/>
          <w:b/>
          <w:bCs/>
          <w:spacing w:val="2"/>
          <w:sz w:val="16"/>
          <w:szCs w:val="16"/>
        </w:rPr>
        <w:t>以合并，但是详细可行性研究是不可或缺的。</w:t>
      </w:r>
    </w:p>
    <w:p w14:paraId="51E15C4E" w14:textId="77777777" w:rsidR="000959E8" w:rsidRPr="00FE6985" w:rsidRDefault="000959E8">
      <w:pPr>
        <w:spacing w:line="16" w:lineRule="auto"/>
        <w:rPr>
          <w:sz w:val="16"/>
          <w:szCs w:val="16"/>
        </w:rPr>
      </w:pPr>
    </w:p>
    <w:tbl>
      <w:tblPr>
        <w:tblStyle w:val="TableNormal"/>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3"/>
        <w:gridCol w:w="5654"/>
        <w:gridCol w:w="1623"/>
      </w:tblGrid>
      <w:tr w:rsidR="000959E8" w:rsidRPr="00FE6985" w14:paraId="5ACDD6F5" w14:textId="77777777">
        <w:trPr>
          <w:trHeight w:val="312"/>
        </w:trPr>
        <w:tc>
          <w:tcPr>
            <w:tcW w:w="1823" w:type="dxa"/>
          </w:tcPr>
          <w:p w14:paraId="4D9EFDBE" w14:textId="77777777" w:rsidR="000959E8" w:rsidRPr="00FE6985" w:rsidRDefault="00000000" w:rsidP="00D55E8A">
            <w:pPr>
              <w:spacing w:before="51" w:line="221" w:lineRule="auto"/>
              <w:ind w:left="697"/>
              <w:rPr>
                <w:rFonts w:ascii="宋体" w:eastAsia="宋体" w:hAnsi="宋体" w:cs="宋体"/>
                <w:sz w:val="16"/>
                <w:szCs w:val="16"/>
              </w:rPr>
            </w:pPr>
            <w:r w:rsidRPr="00FE6985">
              <w:rPr>
                <w:rFonts w:ascii="宋体" w:eastAsia="宋体" w:hAnsi="宋体" w:cs="宋体"/>
                <w:b/>
                <w:bCs/>
                <w:spacing w:val="-7"/>
                <w:sz w:val="16"/>
                <w:szCs w:val="16"/>
              </w:rPr>
              <w:t>阶段</w:t>
            </w:r>
          </w:p>
        </w:tc>
        <w:tc>
          <w:tcPr>
            <w:tcW w:w="5654" w:type="dxa"/>
          </w:tcPr>
          <w:p w14:paraId="677940F5" w14:textId="77777777" w:rsidR="000959E8" w:rsidRPr="00FE6985" w:rsidRDefault="00000000">
            <w:pPr>
              <w:spacing w:before="50" w:line="219" w:lineRule="auto"/>
              <w:ind w:left="2404"/>
              <w:rPr>
                <w:rFonts w:ascii="宋体" w:eastAsia="宋体" w:hAnsi="宋体" w:cs="宋体"/>
                <w:sz w:val="16"/>
                <w:szCs w:val="16"/>
              </w:rPr>
            </w:pPr>
            <w:r w:rsidRPr="00FE6985">
              <w:rPr>
                <w:rFonts w:ascii="宋体" w:eastAsia="宋体" w:hAnsi="宋体" w:cs="宋体"/>
                <w:b/>
                <w:bCs/>
                <w:spacing w:val="-5"/>
                <w:sz w:val="16"/>
                <w:szCs w:val="16"/>
              </w:rPr>
              <w:t>工作内容</w:t>
            </w:r>
          </w:p>
        </w:tc>
        <w:tc>
          <w:tcPr>
            <w:tcW w:w="1623" w:type="dxa"/>
          </w:tcPr>
          <w:p w14:paraId="31BDD62A" w14:textId="77777777" w:rsidR="000959E8" w:rsidRPr="00FE6985" w:rsidRDefault="00000000">
            <w:pPr>
              <w:spacing w:before="51" w:line="220" w:lineRule="auto"/>
              <w:ind w:left="390"/>
              <w:rPr>
                <w:rFonts w:ascii="宋体" w:eastAsia="宋体" w:hAnsi="宋体" w:cs="宋体"/>
                <w:sz w:val="16"/>
                <w:szCs w:val="16"/>
              </w:rPr>
            </w:pPr>
            <w:r w:rsidRPr="00FE6985">
              <w:rPr>
                <w:rFonts w:ascii="宋体" w:eastAsia="宋体" w:hAnsi="宋体" w:cs="宋体"/>
                <w:b/>
                <w:bCs/>
                <w:sz w:val="16"/>
                <w:szCs w:val="16"/>
              </w:rPr>
              <w:t>误差控制</w:t>
            </w:r>
          </w:p>
        </w:tc>
      </w:tr>
      <w:tr w:rsidR="000959E8" w:rsidRPr="00FE6985" w14:paraId="2EA17B55" w14:textId="77777777">
        <w:trPr>
          <w:trHeight w:val="308"/>
        </w:trPr>
        <w:tc>
          <w:tcPr>
            <w:tcW w:w="1823" w:type="dxa"/>
          </w:tcPr>
          <w:p w14:paraId="25BC5CB5" w14:textId="77777777" w:rsidR="000959E8" w:rsidRPr="00FE6985" w:rsidRDefault="00000000" w:rsidP="00D55E8A">
            <w:pPr>
              <w:spacing w:before="47" w:line="219" w:lineRule="auto"/>
              <w:ind w:left="488"/>
              <w:rPr>
                <w:rFonts w:ascii="宋体" w:eastAsia="宋体" w:hAnsi="宋体" w:cs="宋体"/>
                <w:sz w:val="16"/>
                <w:szCs w:val="16"/>
              </w:rPr>
            </w:pPr>
            <w:r w:rsidRPr="00FE6985">
              <w:rPr>
                <w:rFonts w:ascii="宋体" w:eastAsia="宋体" w:hAnsi="宋体" w:cs="宋体"/>
                <w:b/>
                <w:bCs/>
                <w:spacing w:val="-4"/>
                <w:sz w:val="16"/>
                <w:szCs w:val="16"/>
              </w:rPr>
              <w:t>机会研究</w:t>
            </w:r>
          </w:p>
        </w:tc>
        <w:tc>
          <w:tcPr>
            <w:tcW w:w="5654" w:type="dxa"/>
          </w:tcPr>
          <w:p w14:paraId="463D4E37" w14:textId="77777777" w:rsidR="000959E8" w:rsidRPr="00FE6985" w:rsidRDefault="00000000">
            <w:pPr>
              <w:spacing w:before="47" w:line="219" w:lineRule="auto"/>
              <w:ind w:left="1454"/>
              <w:rPr>
                <w:rFonts w:ascii="宋体" w:eastAsia="宋体" w:hAnsi="宋体" w:cs="宋体"/>
                <w:sz w:val="16"/>
                <w:szCs w:val="16"/>
              </w:rPr>
            </w:pPr>
            <w:r w:rsidRPr="00FE6985">
              <w:rPr>
                <w:rFonts w:ascii="宋体" w:eastAsia="宋体" w:hAnsi="宋体" w:cs="宋体"/>
                <w:b/>
                <w:bCs/>
                <w:spacing w:val="-1"/>
                <w:sz w:val="16"/>
                <w:szCs w:val="16"/>
              </w:rPr>
              <w:t>寻求投资机会，鉴别投资方向</w:t>
            </w:r>
          </w:p>
        </w:tc>
        <w:tc>
          <w:tcPr>
            <w:tcW w:w="1623" w:type="dxa"/>
          </w:tcPr>
          <w:p w14:paraId="38EE723E" w14:textId="77777777" w:rsidR="000959E8" w:rsidRPr="00FE6985" w:rsidRDefault="00000000">
            <w:pPr>
              <w:spacing w:before="104" w:line="179" w:lineRule="auto"/>
              <w:ind w:left="600"/>
              <w:rPr>
                <w:rFonts w:ascii="宋体" w:eastAsia="宋体" w:hAnsi="宋体" w:cs="宋体"/>
                <w:sz w:val="16"/>
                <w:szCs w:val="16"/>
              </w:rPr>
            </w:pPr>
            <w:r w:rsidRPr="00FE6985">
              <w:rPr>
                <w:rFonts w:ascii="宋体" w:eastAsia="宋体" w:hAnsi="宋体" w:cs="宋体"/>
                <w:b/>
                <w:bCs/>
                <w:spacing w:val="-4"/>
                <w:sz w:val="16"/>
                <w:szCs w:val="16"/>
              </w:rPr>
              <w:t>+30%</w:t>
            </w:r>
          </w:p>
        </w:tc>
      </w:tr>
      <w:tr w:rsidR="000959E8" w:rsidRPr="00FE6985" w14:paraId="510B43E6" w14:textId="77777777">
        <w:trPr>
          <w:trHeight w:val="308"/>
        </w:trPr>
        <w:tc>
          <w:tcPr>
            <w:tcW w:w="1823" w:type="dxa"/>
          </w:tcPr>
          <w:p w14:paraId="0405384F" w14:textId="77777777" w:rsidR="000959E8" w:rsidRPr="00FE6985" w:rsidRDefault="00000000" w:rsidP="00D55E8A">
            <w:pPr>
              <w:spacing w:before="49" w:line="219" w:lineRule="auto"/>
              <w:ind w:left="168"/>
              <w:rPr>
                <w:rFonts w:ascii="宋体" w:eastAsia="宋体" w:hAnsi="宋体" w:cs="宋体"/>
                <w:sz w:val="16"/>
                <w:szCs w:val="16"/>
              </w:rPr>
            </w:pPr>
            <w:r w:rsidRPr="00FE6985">
              <w:rPr>
                <w:rFonts w:ascii="宋体" w:eastAsia="宋体" w:hAnsi="宋体" w:cs="宋体"/>
                <w:b/>
                <w:bCs/>
                <w:spacing w:val="-4"/>
                <w:sz w:val="16"/>
                <w:szCs w:val="16"/>
              </w:rPr>
              <w:t>初步可行性研究</w:t>
            </w:r>
          </w:p>
        </w:tc>
        <w:tc>
          <w:tcPr>
            <w:tcW w:w="5654" w:type="dxa"/>
          </w:tcPr>
          <w:p w14:paraId="574DECAA" w14:textId="77777777" w:rsidR="000959E8" w:rsidRPr="00FE6985" w:rsidRDefault="00000000">
            <w:pPr>
              <w:spacing w:before="50" w:line="219" w:lineRule="auto"/>
              <w:ind w:left="1244"/>
              <w:rPr>
                <w:rFonts w:ascii="宋体" w:eastAsia="宋体" w:hAnsi="宋体" w:cs="宋体"/>
                <w:sz w:val="16"/>
                <w:szCs w:val="16"/>
              </w:rPr>
            </w:pPr>
            <w:proofErr w:type="gramStart"/>
            <w:r w:rsidRPr="00FE6985">
              <w:rPr>
                <w:rFonts w:ascii="宋体" w:eastAsia="宋体" w:hAnsi="宋体" w:cs="宋体"/>
                <w:b/>
                <w:bCs/>
                <w:spacing w:val="-3"/>
                <w:sz w:val="16"/>
                <w:szCs w:val="16"/>
              </w:rPr>
              <w:t>初步项目</w:t>
            </w:r>
            <w:proofErr w:type="gramEnd"/>
            <w:r w:rsidRPr="00FE6985">
              <w:rPr>
                <w:rFonts w:ascii="宋体" w:eastAsia="宋体" w:hAnsi="宋体" w:cs="宋体"/>
                <w:b/>
                <w:bCs/>
                <w:spacing w:val="-3"/>
                <w:sz w:val="16"/>
                <w:szCs w:val="16"/>
              </w:rPr>
              <w:t>是否有生命力，能否盈利</w:t>
            </w:r>
          </w:p>
        </w:tc>
        <w:tc>
          <w:tcPr>
            <w:tcW w:w="1623" w:type="dxa"/>
          </w:tcPr>
          <w:p w14:paraId="637D17E9" w14:textId="77777777" w:rsidR="000959E8" w:rsidRPr="00FE6985" w:rsidRDefault="00000000">
            <w:pPr>
              <w:spacing w:before="106" w:line="177" w:lineRule="auto"/>
              <w:ind w:left="600"/>
              <w:rPr>
                <w:rFonts w:ascii="宋体" w:eastAsia="宋体" w:hAnsi="宋体" w:cs="宋体"/>
                <w:sz w:val="16"/>
                <w:szCs w:val="16"/>
              </w:rPr>
            </w:pPr>
            <w:r w:rsidRPr="00FE6985">
              <w:rPr>
                <w:rFonts w:ascii="宋体" w:eastAsia="宋体" w:hAnsi="宋体" w:cs="宋体"/>
                <w:b/>
                <w:bCs/>
                <w:spacing w:val="-4"/>
                <w:sz w:val="16"/>
                <w:szCs w:val="16"/>
              </w:rPr>
              <w:t>+20%</w:t>
            </w:r>
          </w:p>
        </w:tc>
      </w:tr>
      <w:tr w:rsidR="000959E8" w:rsidRPr="00FE6985" w14:paraId="26ECC46A" w14:textId="77777777">
        <w:trPr>
          <w:trHeight w:val="312"/>
        </w:trPr>
        <w:tc>
          <w:tcPr>
            <w:tcW w:w="1823" w:type="dxa"/>
          </w:tcPr>
          <w:p w14:paraId="3838AADE" w14:textId="77777777" w:rsidR="000959E8" w:rsidRPr="00FE6985" w:rsidRDefault="00000000" w:rsidP="00D55E8A">
            <w:pPr>
              <w:spacing w:before="51" w:line="219" w:lineRule="auto"/>
              <w:ind w:left="168"/>
              <w:rPr>
                <w:rFonts w:ascii="宋体" w:eastAsia="宋体" w:hAnsi="宋体" w:cs="宋体"/>
                <w:sz w:val="16"/>
                <w:szCs w:val="16"/>
              </w:rPr>
            </w:pPr>
            <w:r w:rsidRPr="00FE6985">
              <w:rPr>
                <w:rFonts w:ascii="宋体" w:eastAsia="宋体" w:hAnsi="宋体" w:cs="宋体"/>
                <w:b/>
                <w:bCs/>
                <w:spacing w:val="-4"/>
                <w:sz w:val="16"/>
                <w:szCs w:val="16"/>
              </w:rPr>
              <w:t>详细可行性研究</w:t>
            </w:r>
          </w:p>
        </w:tc>
        <w:tc>
          <w:tcPr>
            <w:tcW w:w="5654" w:type="dxa"/>
          </w:tcPr>
          <w:p w14:paraId="70FFD818" w14:textId="77777777" w:rsidR="000959E8" w:rsidRPr="00FE6985" w:rsidRDefault="00000000">
            <w:pPr>
              <w:spacing w:before="52" w:line="219" w:lineRule="auto"/>
              <w:ind w:left="94"/>
              <w:rPr>
                <w:rFonts w:ascii="宋体" w:eastAsia="宋体" w:hAnsi="宋体" w:cs="宋体"/>
                <w:sz w:val="16"/>
                <w:szCs w:val="16"/>
              </w:rPr>
            </w:pPr>
            <w:r w:rsidRPr="00FE6985">
              <w:rPr>
                <w:rFonts w:ascii="宋体" w:eastAsia="宋体" w:hAnsi="宋体" w:cs="宋体"/>
                <w:b/>
                <w:bCs/>
                <w:spacing w:val="-3"/>
                <w:sz w:val="16"/>
                <w:szCs w:val="16"/>
              </w:rPr>
              <w:t>详细技术经济论证，在多方案比较的基础上选择出最优方案</w:t>
            </w:r>
          </w:p>
        </w:tc>
        <w:tc>
          <w:tcPr>
            <w:tcW w:w="1623" w:type="dxa"/>
          </w:tcPr>
          <w:p w14:paraId="2211FB92" w14:textId="77777777" w:rsidR="000959E8" w:rsidRPr="00FE6985" w:rsidRDefault="00000000">
            <w:pPr>
              <w:spacing w:before="107" w:line="180" w:lineRule="auto"/>
              <w:ind w:left="600"/>
              <w:rPr>
                <w:rFonts w:ascii="宋体" w:eastAsia="宋体" w:hAnsi="宋体" w:cs="宋体"/>
                <w:sz w:val="16"/>
                <w:szCs w:val="16"/>
              </w:rPr>
            </w:pPr>
            <w:r w:rsidRPr="00FE6985">
              <w:rPr>
                <w:rFonts w:ascii="宋体" w:eastAsia="宋体" w:hAnsi="宋体" w:cs="宋体"/>
                <w:b/>
                <w:bCs/>
                <w:spacing w:val="-4"/>
                <w:sz w:val="16"/>
                <w:szCs w:val="16"/>
              </w:rPr>
              <w:t>+10%</w:t>
            </w:r>
          </w:p>
        </w:tc>
      </w:tr>
    </w:tbl>
    <w:p w14:paraId="6437EF12" w14:textId="77777777" w:rsidR="000959E8" w:rsidRPr="00FE6985" w:rsidRDefault="00000000">
      <w:pPr>
        <w:spacing w:before="61" w:line="217" w:lineRule="auto"/>
        <w:ind w:left="565"/>
        <w:rPr>
          <w:rFonts w:ascii="宋体" w:eastAsia="宋体" w:hAnsi="宋体" w:cs="宋体"/>
          <w:sz w:val="16"/>
          <w:szCs w:val="16"/>
        </w:rPr>
      </w:pPr>
      <w:r w:rsidRPr="00FE6985">
        <w:rPr>
          <w:rFonts w:ascii="宋体" w:eastAsia="宋体" w:hAnsi="宋体" w:cs="宋体"/>
          <w:spacing w:val="1"/>
          <w:sz w:val="16"/>
          <w:szCs w:val="16"/>
        </w:rPr>
        <w:t>9、对于不同规模和类别的项目，初步可行性研究可能出现4种结果，即：①肯定，对于比</w:t>
      </w:r>
      <w:r w:rsidRPr="00FE6985">
        <w:rPr>
          <w:rFonts w:ascii="宋体" w:eastAsia="宋体" w:hAnsi="宋体" w:cs="宋体"/>
          <w:sz w:val="16"/>
          <w:szCs w:val="16"/>
        </w:rPr>
        <w:t>较小的项目</w:t>
      </w:r>
    </w:p>
    <w:p w14:paraId="50DB7A34" w14:textId="77777777" w:rsidR="000959E8" w:rsidRPr="00FE6985" w:rsidRDefault="00000000">
      <w:pPr>
        <w:spacing w:before="59" w:line="217" w:lineRule="auto"/>
        <w:ind w:left="127"/>
        <w:rPr>
          <w:rFonts w:ascii="宋体" w:eastAsia="宋体" w:hAnsi="宋体" w:cs="宋体"/>
          <w:sz w:val="16"/>
          <w:szCs w:val="16"/>
        </w:rPr>
      </w:pPr>
      <w:r w:rsidRPr="00FE6985">
        <w:rPr>
          <w:rFonts w:ascii="宋体" w:eastAsia="宋体" w:hAnsi="宋体" w:cs="宋体"/>
          <w:b/>
          <w:bCs/>
          <w:spacing w:val="17"/>
          <w:sz w:val="16"/>
          <w:szCs w:val="16"/>
          <w:u w:val="single"/>
        </w:rPr>
        <w:t>甚至可以直接“上马”;②肯定，转入详细可行性研究</w:t>
      </w:r>
      <w:r w:rsidRPr="00FE6985">
        <w:rPr>
          <w:rFonts w:ascii="宋体" w:eastAsia="宋体" w:hAnsi="宋体" w:cs="宋体"/>
          <w:b/>
          <w:bCs/>
          <w:spacing w:val="16"/>
          <w:sz w:val="16"/>
          <w:szCs w:val="16"/>
          <w:u w:val="single"/>
        </w:rPr>
        <w:t>，进行更深入更详细的分析研究；③展开专题研究，</w:t>
      </w:r>
      <w:r w:rsidRPr="00FE6985">
        <w:rPr>
          <w:rFonts w:ascii="宋体" w:eastAsia="宋体" w:hAnsi="宋体" w:cs="宋体"/>
          <w:sz w:val="16"/>
          <w:szCs w:val="16"/>
          <w:u w:val="single"/>
        </w:rPr>
        <w:t xml:space="preserve">  </w:t>
      </w:r>
    </w:p>
    <w:p w14:paraId="0EEBEF9D" w14:textId="77777777" w:rsidR="000959E8" w:rsidRPr="00FE6985" w:rsidRDefault="00000000">
      <w:pPr>
        <w:spacing w:before="87" w:line="217" w:lineRule="auto"/>
        <w:ind w:left="127"/>
        <w:rPr>
          <w:rFonts w:ascii="宋体" w:eastAsia="宋体" w:hAnsi="宋体" w:cs="宋体"/>
          <w:sz w:val="16"/>
          <w:szCs w:val="16"/>
        </w:rPr>
      </w:pPr>
      <w:r w:rsidRPr="00FE6985">
        <w:rPr>
          <w:rFonts w:ascii="宋体" w:eastAsia="宋体" w:hAnsi="宋体" w:cs="宋体"/>
          <w:b/>
          <w:bCs/>
          <w:spacing w:val="3"/>
          <w:sz w:val="16"/>
          <w:szCs w:val="16"/>
          <w:u w:val="single"/>
        </w:rPr>
        <w:t>如建立原型系统，演示主要功能模块或者验证关键技术；④否定，项目应该“下</w:t>
      </w:r>
      <w:r w:rsidRPr="00FE6985">
        <w:rPr>
          <w:rFonts w:ascii="宋体" w:eastAsia="宋体" w:hAnsi="宋体" w:cs="宋体"/>
          <w:b/>
          <w:bCs/>
          <w:spacing w:val="2"/>
          <w:sz w:val="16"/>
          <w:szCs w:val="16"/>
          <w:u w:val="single"/>
        </w:rPr>
        <w:t>马</w:t>
      </w:r>
      <w:r w:rsidRPr="00FE6985">
        <w:rPr>
          <w:rFonts w:ascii="宋体" w:eastAsia="宋体" w:hAnsi="宋体" w:cs="宋体"/>
          <w:spacing w:val="-50"/>
          <w:sz w:val="16"/>
          <w:szCs w:val="16"/>
          <w:u w:val="single"/>
        </w:rPr>
        <w:t xml:space="preserve"> </w:t>
      </w:r>
      <w:r w:rsidRPr="00FE6985">
        <w:rPr>
          <w:rFonts w:ascii="宋体" w:eastAsia="宋体" w:hAnsi="宋体" w:cs="宋体"/>
          <w:b/>
          <w:bCs/>
          <w:spacing w:val="2"/>
          <w:sz w:val="16"/>
          <w:szCs w:val="16"/>
          <w:u w:val="single"/>
        </w:rPr>
        <w:t>”</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7</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下</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3</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4</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2"/>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spacing w:val="-21"/>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1</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9</w:t>
      </w:r>
      <w:r w:rsidRPr="00FE6985">
        <w:rPr>
          <w:rFonts w:ascii="宋体" w:eastAsia="宋体" w:hAnsi="宋体" w:cs="宋体"/>
          <w:spacing w:val="-67"/>
          <w:sz w:val="16"/>
          <w:szCs w:val="16"/>
        </w:rPr>
        <w:t xml:space="preserve"> </w:t>
      </w:r>
      <w:r w:rsidRPr="00FE6985">
        <w:rPr>
          <w:rFonts w:ascii="宋体" w:eastAsia="宋体" w:hAnsi="宋体" w:cs="宋体"/>
          <w:spacing w:val="-81"/>
          <w:sz w:val="16"/>
          <w:szCs w:val="16"/>
          <w:u w:val="single"/>
          <w:shd w:val="clear" w:color="auto" w:fill="FAB700"/>
        </w:rPr>
        <w:t xml:space="preserve"> </w:t>
      </w:r>
      <w:r w:rsidRPr="00FE6985">
        <w:rPr>
          <w:rFonts w:ascii="宋体" w:eastAsia="宋体" w:hAnsi="宋体" w:cs="宋体"/>
          <w:spacing w:val="2"/>
          <w:sz w:val="16"/>
          <w:szCs w:val="16"/>
          <w:u w:val="single"/>
          <w:shd w:val="clear" w:color="auto" w:fill="FAB700"/>
        </w:rPr>
        <w:t>下</w:t>
      </w:r>
      <w:r w:rsidRPr="00FE6985">
        <w:rPr>
          <w:rFonts w:ascii="宋体" w:eastAsia="宋体" w:hAnsi="宋体" w:cs="宋体"/>
          <w:spacing w:val="16"/>
          <w:sz w:val="16"/>
          <w:szCs w:val="16"/>
          <w:u w:val="single"/>
          <w:shd w:val="clear" w:color="auto" w:fill="FAB700"/>
        </w:rPr>
        <w:t xml:space="preserve"> </w:t>
      </w:r>
      <w:r w:rsidRPr="00FE6985">
        <w:rPr>
          <w:rFonts w:ascii="宋体" w:eastAsia="宋体" w:hAnsi="宋体" w:cs="宋体"/>
          <w:spacing w:val="2"/>
          <w:sz w:val="16"/>
          <w:szCs w:val="16"/>
          <w:u w:val="single"/>
          <w:shd w:val="clear" w:color="auto" w:fill="FAB700"/>
        </w:rPr>
        <w:t>3</w:t>
      </w:r>
      <w:r w:rsidRPr="00FE6985">
        <w:rPr>
          <w:rFonts w:ascii="宋体" w:eastAsia="宋体" w:hAnsi="宋体" w:cs="宋体"/>
          <w:spacing w:val="2"/>
          <w:sz w:val="16"/>
          <w:szCs w:val="16"/>
          <w:shd w:val="clear" w:color="auto" w:fill="FAB700"/>
        </w:rPr>
        <w:t>0)</w:t>
      </w:r>
    </w:p>
    <w:p w14:paraId="0C5421E5" w14:textId="77777777" w:rsidR="000959E8" w:rsidRPr="00FE6985" w:rsidRDefault="00000000">
      <w:pPr>
        <w:spacing w:before="87" w:line="218" w:lineRule="auto"/>
        <w:ind w:left="537"/>
        <w:rPr>
          <w:rFonts w:ascii="宋体" w:eastAsia="宋体" w:hAnsi="宋体" w:cs="宋体"/>
          <w:sz w:val="16"/>
          <w:szCs w:val="16"/>
        </w:rPr>
      </w:pPr>
      <w:r w:rsidRPr="00FE6985">
        <w:rPr>
          <w:rFonts w:ascii="宋体" w:eastAsia="宋体" w:hAnsi="宋体" w:cs="宋体"/>
          <w:b/>
          <w:bCs/>
          <w:spacing w:val="13"/>
          <w:sz w:val="16"/>
          <w:szCs w:val="16"/>
        </w:rPr>
        <w:t>10、</w:t>
      </w:r>
      <w:r w:rsidRPr="00FE6985">
        <w:rPr>
          <w:rFonts w:ascii="宋体" w:eastAsia="宋体" w:hAnsi="宋体" w:cs="宋体"/>
          <w:spacing w:val="-2"/>
          <w:sz w:val="16"/>
          <w:szCs w:val="16"/>
        </w:rPr>
        <w:t xml:space="preserve"> </w:t>
      </w:r>
      <w:r w:rsidRPr="00FE6985">
        <w:rPr>
          <w:rFonts w:ascii="宋体" w:eastAsia="宋体" w:hAnsi="宋体" w:cs="宋体"/>
          <w:b/>
          <w:bCs/>
          <w:spacing w:val="13"/>
          <w:sz w:val="16"/>
          <w:szCs w:val="16"/>
        </w:rPr>
        <w:t>最终提交的</w:t>
      </w:r>
      <w:r w:rsidRPr="00FE6985">
        <w:rPr>
          <w:rFonts w:ascii="宋体" w:eastAsia="宋体" w:hAnsi="宋体" w:cs="宋体"/>
          <w:b/>
          <w:bCs/>
          <w:spacing w:val="13"/>
          <w:sz w:val="16"/>
          <w:szCs w:val="16"/>
          <w:u w:val="single"/>
        </w:rPr>
        <w:t>可行性研究报告</w:t>
      </w:r>
      <w:r w:rsidRPr="00FE6985">
        <w:rPr>
          <w:rFonts w:ascii="宋体" w:eastAsia="宋体" w:hAnsi="宋体" w:cs="宋体"/>
          <w:b/>
          <w:bCs/>
          <w:spacing w:val="13"/>
          <w:sz w:val="16"/>
          <w:szCs w:val="16"/>
        </w:rPr>
        <w:t>将成为进行项目评估和决策的依据。</w:t>
      </w:r>
    </w:p>
    <w:p w14:paraId="12A50917" w14:textId="77777777" w:rsidR="000959E8" w:rsidRPr="00FE6985" w:rsidRDefault="00000000">
      <w:pPr>
        <w:spacing w:before="89" w:line="218" w:lineRule="auto"/>
        <w:ind w:left="535"/>
        <w:rPr>
          <w:rFonts w:ascii="宋体" w:eastAsia="宋体" w:hAnsi="宋体" w:cs="宋体"/>
          <w:sz w:val="16"/>
          <w:szCs w:val="16"/>
        </w:rPr>
      </w:pPr>
      <w:r w:rsidRPr="00FE6985">
        <w:rPr>
          <w:rFonts w:ascii="宋体" w:eastAsia="宋体" w:hAnsi="宋体" w:cs="宋体"/>
          <w:spacing w:val="16"/>
          <w:sz w:val="16"/>
          <w:szCs w:val="16"/>
        </w:rPr>
        <w:t>11、</w:t>
      </w:r>
      <w:r w:rsidRPr="00FE6985">
        <w:rPr>
          <w:rFonts w:ascii="宋体" w:eastAsia="宋体" w:hAnsi="宋体" w:cs="宋体"/>
          <w:spacing w:val="-11"/>
          <w:sz w:val="16"/>
          <w:szCs w:val="16"/>
        </w:rPr>
        <w:t xml:space="preserve"> </w:t>
      </w:r>
      <w:r w:rsidRPr="00FE6985">
        <w:rPr>
          <w:rFonts w:ascii="宋体" w:eastAsia="宋体" w:hAnsi="宋体" w:cs="宋体"/>
          <w:spacing w:val="16"/>
          <w:sz w:val="16"/>
          <w:szCs w:val="16"/>
        </w:rPr>
        <w:t>项目审批部门委托有资质的咨询机构评估后审核批复，或报国务院审批后下达批复。</w:t>
      </w:r>
    </w:p>
    <w:p w14:paraId="605A61FD" w14:textId="77777777" w:rsidR="000959E8" w:rsidRPr="00FE6985" w:rsidRDefault="00000000">
      <w:pPr>
        <w:spacing w:before="86" w:line="260" w:lineRule="auto"/>
        <w:ind w:left="124" w:right="56"/>
        <w:rPr>
          <w:rFonts w:ascii="宋体" w:eastAsia="宋体" w:hAnsi="宋体" w:cs="宋体"/>
          <w:sz w:val="16"/>
          <w:szCs w:val="16"/>
        </w:rPr>
      </w:pPr>
      <w:r w:rsidRPr="00FE6985">
        <w:rPr>
          <w:rFonts w:ascii="宋体" w:eastAsia="宋体" w:hAnsi="宋体" w:cs="宋体"/>
          <w:spacing w:val="23"/>
          <w:sz w:val="16"/>
          <w:szCs w:val="16"/>
        </w:rPr>
        <w:t>326.项目可行性研究的内容中()主要从</w:t>
      </w:r>
      <w:r w:rsidRPr="00FE6985">
        <w:rPr>
          <w:rFonts w:ascii="宋体" w:eastAsia="宋体" w:hAnsi="宋体" w:cs="宋体"/>
          <w:spacing w:val="22"/>
          <w:sz w:val="16"/>
          <w:szCs w:val="16"/>
        </w:rPr>
        <w:t>资源配置的角度衡量项目的价值，项目在实现经济发展目标、有效</w:t>
      </w:r>
      <w:r w:rsidRPr="00FE6985">
        <w:rPr>
          <w:rFonts w:ascii="宋体" w:eastAsia="宋体" w:hAnsi="宋体" w:cs="宋体"/>
          <w:sz w:val="16"/>
          <w:szCs w:val="16"/>
        </w:rPr>
        <w:t xml:space="preserve"> </w:t>
      </w:r>
      <w:r w:rsidRPr="00FE6985">
        <w:rPr>
          <w:rFonts w:ascii="宋体" w:eastAsia="宋体" w:hAnsi="宋体" w:cs="宋体"/>
          <w:spacing w:val="17"/>
          <w:sz w:val="16"/>
          <w:szCs w:val="16"/>
        </w:rPr>
        <w:t>配置经济资源、增加供给、创造就业、改善环境、提高人民生活等方面的效益。【19上】</w:t>
      </w:r>
    </w:p>
    <w:p w14:paraId="066E0E51" w14:textId="77777777" w:rsidR="000959E8" w:rsidRPr="00FE6985" w:rsidRDefault="00000000">
      <w:pPr>
        <w:spacing w:before="126" w:line="219" w:lineRule="auto"/>
        <w:ind w:left="535"/>
        <w:rPr>
          <w:rFonts w:ascii="宋体" w:eastAsia="宋体" w:hAnsi="宋体" w:cs="宋体"/>
          <w:sz w:val="16"/>
          <w:szCs w:val="16"/>
        </w:rPr>
      </w:pPr>
      <w:r w:rsidRPr="00FE6985">
        <w:rPr>
          <w:rFonts w:ascii="宋体" w:eastAsia="宋体" w:hAnsi="宋体" w:cs="宋体"/>
          <w:spacing w:val="6"/>
          <w:sz w:val="16"/>
          <w:szCs w:val="16"/>
        </w:rPr>
        <w:t>A.投资必要性</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B.技术可行性</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C.经</w:t>
      </w:r>
      <w:r w:rsidRPr="00FE6985">
        <w:rPr>
          <w:rFonts w:ascii="宋体" w:eastAsia="宋体" w:hAnsi="宋体" w:cs="宋体"/>
          <w:spacing w:val="-43"/>
          <w:sz w:val="16"/>
          <w:szCs w:val="16"/>
        </w:rPr>
        <w:t xml:space="preserve"> </w:t>
      </w:r>
      <w:r w:rsidRPr="00FE6985">
        <w:rPr>
          <w:rFonts w:ascii="宋体" w:eastAsia="宋体" w:hAnsi="宋体" w:cs="宋体"/>
          <w:spacing w:val="6"/>
          <w:sz w:val="16"/>
          <w:szCs w:val="16"/>
        </w:rPr>
        <w:t>济</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可</w:t>
      </w:r>
      <w:r w:rsidRPr="00FE6985">
        <w:rPr>
          <w:rFonts w:ascii="宋体" w:eastAsia="宋体" w:hAnsi="宋体" w:cs="宋体"/>
          <w:spacing w:val="-40"/>
          <w:sz w:val="16"/>
          <w:szCs w:val="16"/>
        </w:rPr>
        <w:t xml:space="preserve"> </w:t>
      </w:r>
      <w:r w:rsidRPr="00FE6985">
        <w:rPr>
          <w:rFonts w:ascii="宋体" w:eastAsia="宋体" w:hAnsi="宋体" w:cs="宋体"/>
          <w:spacing w:val="6"/>
          <w:sz w:val="16"/>
          <w:szCs w:val="16"/>
        </w:rPr>
        <w:t>行</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性</w:t>
      </w:r>
      <w:r w:rsidRPr="00FE6985">
        <w:rPr>
          <w:rFonts w:ascii="宋体" w:eastAsia="宋体" w:hAnsi="宋体" w:cs="宋体"/>
          <w:spacing w:val="22"/>
          <w:sz w:val="16"/>
          <w:szCs w:val="16"/>
        </w:rPr>
        <w:t xml:space="preserve">   </w:t>
      </w:r>
      <w:r w:rsidRPr="00FE6985">
        <w:rPr>
          <w:rFonts w:ascii="宋体" w:eastAsia="宋体" w:hAnsi="宋体" w:cs="宋体"/>
          <w:spacing w:val="6"/>
          <w:sz w:val="16"/>
          <w:szCs w:val="16"/>
        </w:rPr>
        <w:t>D.组织可行性</w:t>
      </w:r>
    </w:p>
    <w:p w14:paraId="4727E004" w14:textId="77777777" w:rsidR="000959E8" w:rsidRPr="00FE6985" w:rsidRDefault="000959E8">
      <w:pPr>
        <w:spacing w:line="329" w:lineRule="auto"/>
        <w:rPr>
          <w:sz w:val="16"/>
          <w:szCs w:val="16"/>
        </w:rPr>
      </w:pPr>
    </w:p>
    <w:p w14:paraId="5FC9C1D5" w14:textId="77777777" w:rsidR="000959E8" w:rsidRPr="00FE6985" w:rsidRDefault="00000000">
      <w:pPr>
        <w:spacing w:before="62" w:line="265" w:lineRule="auto"/>
        <w:ind w:left="124" w:right="90"/>
        <w:rPr>
          <w:rFonts w:ascii="宋体" w:eastAsia="宋体" w:hAnsi="宋体" w:cs="宋体"/>
          <w:sz w:val="16"/>
          <w:szCs w:val="16"/>
        </w:rPr>
      </w:pPr>
      <w:r w:rsidRPr="00FE6985">
        <w:rPr>
          <w:rFonts w:ascii="宋体" w:eastAsia="宋体" w:hAnsi="宋体" w:cs="宋体"/>
          <w:spacing w:val="18"/>
          <w:sz w:val="16"/>
          <w:szCs w:val="16"/>
        </w:rPr>
        <w:t>327.可行性研究过程中，()的内容是：从资源配</w:t>
      </w:r>
      <w:r w:rsidRPr="00FE6985">
        <w:rPr>
          <w:rFonts w:ascii="宋体" w:eastAsia="宋体" w:hAnsi="宋体" w:cs="宋体"/>
          <w:spacing w:val="17"/>
          <w:sz w:val="16"/>
          <w:szCs w:val="16"/>
        </w:rPr>
        <w:t>置的角度量项目的价值，评价项目在实现区域经发展目标、</w:t>
      </w:r>
      <w:r w:rsidRPr="00FE6985">
        <w:rPr>
          <w:rFonts w:ascii="宋体" w:eastAsia="宋体" w:hAnsi="宋体" w:cs="宋体"/>
          <w:sz w:val="16"/>
          <w:szCs w:val="16"/>
        </w:rPr>
        <w:t xml:space="preserve"> </w:t>
      </w:r>
      <w:proofErr w:type="gramStart"/>
      <w:r w:rsidRPr="00FE6985">
        <w:rPr>
          <w:rFonts w:ascii="宋体" w:eastAsia="宋体" w:hAnsi="宋体" w:cs="宋体"/>
          <w:spacing w:val="17"/>
          <w:sz w:val="16"/>
          <w:szCs w:val="16"/>
        </w:rPr>
        <w:t>有效配照经济</w:t>
      </w:r>
      <w:proofErr w:type="gramEnd"/>
      <w:r w:rsidRPr="00FE6985">
        <w:rPr>
          <w:rFonts w:ascii="宋体" w:eastAsia="宋体" w:hAnsi="宋体" w:cs="宋体"/>
          <w:spacing w:val="17"/>
          <w:sz w:val="16"/>
          <w:szCs w:val="16"/>
        </w:rPr>
        <w:t>资源、增加供求、创造环境、提高人民生活等方面的效益。【18下】</w:t>
      </w:r>
    </w:p>
    <w:p w14:paraId="5A1DF40D" w14:textId="77777777" w:rsidR="000959E8" w:rsidRPr="00FE6985" w:rsidRDefault="00000000">
      <w:pPr>
        <w:spacing w:before="75" w:line="219" w:lineRule="auto"/>
        <w:ind w:left="535"/>
        <w:rPr>
          <w:rFonts w:ascii="宋体" w:eastAsia="宋体" w:hAnsi="宋体" w:cs="宋体"/>
          <w:sz w:val="16"/>
          <w:szCs w:val="16"/>
        </w:rPr>
      </w:pPr>
      <w:r w:rsidRPr="00FE6985">
        <w:rPr>
          <w:rFonts w:ascii="宋体" w:eastAsia="宋体" w:hAnsi="宋体" w:cs="宋体"/>
          <w:spacing w:val="11"/>
          <w:sz w:val="16"/>
          <w:szCs w:val="16"/>
        </w:rPr>
        <w:t>A.技术可行性研究</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B.经济可行性</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C.社</w:t>
      </w:r>
      <w:r w:rsidRPr="00FE6985">
        <w:rPr>
          <w:rFonts w:ascii="宋体" w:eastAsia="宋体" w:hAnsi="宋体" w:cs="宋体"/>
          <w:spacing w:val="-41"/>
          <w:sz w:val="16"/>
          <w:szCs w:val="16"/>
        </w:rPr>
        <w:t xml:space="preserve"> </w:t>
      </w:r>
      <w:r w:rsidRPr="00FE6985">
        <w:rPr>
          <w:rFonts w:ascii="宋体" w:eastAsia="宋体" w:hAnsi="宋体" w:cs="宋体"/>
          <w:spacing w:val="11"/>
          <w:sz w:val="16"/>
          <w:szCs w:val="16"/>
        </w:rPr>
        <w:t>会</w:t>
      </w:r>
      <w:r w:rsidRPr="00FE6985">
        <w:rPr>
          <w:rFonts w:ascii="宋体" w:eastAsia="宋体" w:hAnsi="宋体" w:cs="宋体"/>
          <w:spacing w:val="-40"/>
          <w:sz w:val="16"/>
          <w:szCs w:val="16"/>
        </w:rPr>
        <w:t xml:space="preserve"> </w:t>
      </w:r>
      <w:r w:rsidRPr="00FE6985">
        <w:rPr>
          <w:rFonts w:ascii="宋体" w:eastAsia="宋体" w:hAnsi="宋体" w:cs="宋体"/>
          <w:spacing w:val="11"/>
          <w:sz w:val="16"/>
          <w:szCs w:val="16"/>
        </w:rPr>
        <w:t>可</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行</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性</w:t>
      </w:r>
      <w:r w:rsidRPr="00FE6985">
        <w:rPr>
          <w:rFonts w:ascii="宋体" w:eastAsia="宋体" w:hAnsi="宋体" w:cs="宋体"/>
          <w:spacing w:val="-41"/>
          <w:sz w:val="16"/>
          <w:szCs w:val="16"/>
        </w:rPr>
        <w:t xml:space="preserve"> </w:t>
      </w:r>
      <w:proofErr w:type="gramStart"/>
      <w:r w:rsidRPr="00FE6985">
        <w:rPr>
          <w:rFonts w:ascii="宋体" w:eastAsia="宋体" w:hAnsi="宋体" w:cs="宋体"/>
          <w:spacing w:val="11"/>
          <w:sz w:val="16"/>
          <w:szCs w:val="16"/>
        </w:rPr>
        <w:t>研</w:t>
      </w:r>
      <w:proofErr w:type="gramEnd"/>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究</w:t>
      </w:r>
      <w:r w:rsidRPr="00FE6985">
        <w:rPr>
          <w:rFonts w:ascii="宋体" w:eastAsia="宋体" w:hAnsi="宋体" w:cs="宋体"/>
          <w:spacing w:val="44"/>
          <w:sz w:val="16"/>
          <w:szCs w:val="16"/>
        </w:rPr>
        <w:t xml:space="preserve">  </w:t>
      </w:r>
      <w:r w:rsidRPr="00FE6985">
        <w:rPr>
          <w:rFonts w:ascii="宋体" w:eastAsia="宋体" w:hAnsi="宋体" w:cs="宋体"/>
          <w:spacing w:val="11"/>
          <w:sz w:val="16"/>
          <w:szCs w:val="16"/>
        </w:rPr>
        <w:t>D.</w:t>
      </w:r>
      <w:r w:rsidRPr="00FE6985">
        <w:rPr>
          <w:rFonts w:ascii="宋体" w:eastAsia="宋体" w:hAnsi="宋体" w:cs="宋体"/>
          <w:spacing w:val="-50"/>
          <w:sz w:val="16"/>
          <w:szCs w:val="16"/>
        </w:rPr>
        <w:t xml:space="preserve"> </w:t>
      </w:r>
      <w:r w:rsidRPr="00FE6985">
        <w:rPr>
          <w:rFonts w:ascii="宋体" w:eastAsia="宋体" w:hAnsi="宋体" w:cs="宋体"/>
          <w:spacing w:val="11"/>
          <w:sz w:val="16"/>
          <w:szCs w:val="16"/>
        </w:rPr>
        <w:t>市场可行性研究</w:t>
      </w:r>
    </w:p>
    <w:p w14:paraId="4A28713C" w14:textId="77777777" w:rsidR="000959E8" w:rsidRPr="00FE6985" w:rsidRDefault="000959E8">
      <w:pPr>
        <w:spacing w:line="340" w:lineRule="auto"/>
        <w:rPr>
          <w:sz w:val="16"/>
          <w:szCs w:val="16"/>
        </w:rPr>
      </w:pPr>
    </w:p>
    <w:p w14:paraId="0C8CF4D3" w14:textId="77777777" w:rsidR="000959E8" w:rsidRPr="00FE6985" w:rsidRDefault="00000000">
      <w:pPr>
        <w:spacing w:before="62" w:line="218" w:lineRule="auto"/>
        <w:ind w:left="124"/>
        <w:rPr>
          <w:rFonts w:ascii="宋体" w:eastAsia="宋体" w:hAnsi="宋体" w:cs="宋体"/>
          <w:sz w:val="16"/>
          <w:szCs w:val="16"/>
        </w:rPr>
      </w:pPr>
      <w:r w:rsidRPr="00FE6985">
        <w:rPr>
          <w:rFonts w:ascii="宋体" w:eastAsia="宋体" w:hAnsi="宋体" w:cs="宋体"/>
          <w:spacing w:val="18"/>
          <w:sz w:val="16"/>
          <w:szCs w:val="16"/>
        </w:rPr>
        <w:t>328.在项目可行性研究内容中，()主要是从资源配置的角度衡量项目的价值，评价项目在实现区域经济发展</w:t>
      </w:r>
    </w:p>
    <w:p w14:paraId="1698F6F5" w14:textId="77777777" w:rsidR="000959E8" w:rsidRPr="00FE6985" w:rsidRDefault="00000000">
      <w:pPr>
        <w:spacing w:before="95" w:line="261" w:lineRule="auto"/>
        <w:ind w:left="534" w:right="750" w:hanging="410"/>
        <w:rPr>
          <w:rFonts w:ascii="宋体" w:eastAsia="宋体" w:hAnsi="宋体" w:cs="宋体"/>
          <w:sz w:val="16"/>
          <w:szCs w:val="16"/>
        </w:rPr>
      </w:pPr>
      <w:r w:rsidRPr="00FE6985">
        <w:rPr>
          <w:rFonts w:ascii="宋体" w:eastAsia="宋体" w:hAnsi="宋体" w:cs="宋体"/>
          <w:spacing w:val="18"/>
          <w:sz w:val="16"/>
          <w:szCs w:val="16"/>
        </w:rPr>
        <w:t>目标、有效配置经济资源、增加供应、创造就</w:t>
      </w:r>
      <w:r w:rsidRPr="00FE6985">
        <w:rPr>
          <w:rFonts w:ascii="宋体" w:eastAsia="宋体" w:hAnsi="宋体" w:cs="宋体"/>
          <w:spacing w:val="17"/>
          <w:sz w:val="16"/>
          <w:szCs w:val="16"/>
        </w:rPr>
        <w:t>业、改善环境、提高人民生活等方面的效益。【18上】</w:t>
      </w:r>
      <w:r w:rsidRPr="00FE6985">
        <w:rPr>
          <w:rFonts w:ascii="宋体" w:eastAsia="宋体" w:hAnsi="宋体" w:cs="宋体"/>
          <w:sz w:val="16"/>
          <w:szCs w:val="16"/>
        </w:rPr>
        <w:t xml:space="preserve"> </w:t>
      </w:r>
      <w:r w:rsidRPr="00FE6985">
        <w:rPr>
          <w:rFonts w:ascii="宋体" w:eastAsia="宋体" w:hAnsi="宋体" w:cs="宋体"/>
          <w:spacing w:val="12"/>
          <w:sz w:val="16"/>
          <w:szCs w:val="16"/>
        </w:rPr>
        <w:t>A.经济可行性</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B.技术可行性</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C.财务可行性</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D.组织可行性</w:t>
      </w:r>
    </w:p>
    <w:p w14:paraId="0546C03E" w14:textId="77777777" w:rsidR="000959E8" w:rsidRPr="00FE6985" w:rsidRDefault="000959E8">
      <w:pPr>
        <w:spacing w:line="320" w:lineRule="auto"/>
        <w:rPr>
          <w:sz w:val="16"/>
          <w:szCs w:val="16"/>
        </w:rPr>
      </w:pPr>
    </w:p>
    <w:p w14:paraId="0649B696" w14:textId="77777777" w:rsidR="000959E8" w:rsidRPr="00FE6985" w:rsidRDefault="00000000">
      <w:pPr>
        <w:spacing w:before="63" w:line="270" w:lineRule="auto"/>
        <w:ind w:left="124" w:right="50"/>
        <w:rPr>
          <w:rFonts w:ascii="宋体" w:eastAsia="宋体" w:hAnsi="宋体" w:cs="宋体"/>
          <w:sz w:val="16"/>
          <w:szCs w:val="16"/>
        </w:rPr>
      </w:pPr>
      <w:r w:rsidRPr="00FE6985">
        <w:rPr>
          <w:rFonts w:ascii="宋体" w:eastAsia="宋体" w:hAnsi="宋体" w:cs="宋体"/>
          <w:spacing w:val="18"/>
          <w:sz w:val="16"/>
          <w:szCs w:val="16"/>
        </w:rPr>
        <w:t>329.在项目可行性研究内容中，()包括制定合理的项目实施进度计划、设计合理的组织结构、选择经验丰富</w:t>
      </w:r>
      <w:r w:rsidRPr="00FE6985">
        <w:rPr>
          <w:rFonts w:ascii="宋体" w:eastAsia="宋体" w:hAnsi="宋体" w:cs="宋体"/>
          <w:spacing w:val="13"/>
          <w:sz w:val="16"/>
          <w:szCs w:val="16"/>
        </w:rPr>
        <w:t xml:space="preserve"> </w:t>
      </w:r>
      <w:r w:rsidRPr="00FE6985">
        <w:rPr>
          <w:rFonts w:ascii="宋体" w:eastAsia="宋体" w:hAnsi="宋体" w:cs="宋体"/>
          <w:spacing w:val="17"/>
          <w:sz w:val="16"/>
          <w:szCs w:val="16"/>
        </w:rPr>
        <w:t>的管理人员、建立良好的协作关系、制定合适的培训计划等内容。【17下】</w:t>
      </w:r>
    </w:p>
    <w:p w14:paraId="54EE4479" w14:textId="77777777" w:rsidR="000959E8" w:rsidRPr="00FE6985" w:rsidRDefault="00000000">
      <w:pPr>
        <w:spacing w:before="84" w:line="219" w:lineRule="auto"/>
        <w:ind w:left="535"/>
        <w:rPr>
          <w:rFonts w:ascii="宋体" w:eastAsia="宋体" w:hAnsi="宋体" w:cs="宋体"/>
          <w:sz w:val="16"/>
          <w:szCs w:val="16"/>
        </w:rPr>
      </w:pPr>
      <w:r w:rsidRPr="00FE6985">
        <w:rPr>
          <w:rFonts w:ascii="宋体" w:eastAsia="宋体" w:hAnsi="宋体" w:cs="宋体"/>
          <w:spacing w:val="13"/>
          <w:sz w:val="16"/>
          <w:szCs w:val="16"/>
        </w:rPr>
        <w:t>A.技术可行性</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B.财务可行性</w:t>
      </w:r>
      <w:r w:rsidRPr="00FE6985">
        <w:rPr>
          <w:rFonts w:ascii="宋体" w:eastAsia="宋体" w:hAnsi="宋体" w:cs="宋体"/>
          <w:spacing w:val="16"/>
          <w:sz w:val="16"/>
          <w:szCs w:val="16"/>
        </w:rPr>
        <w:t xml:space="preserve">   </w:t>
      </w:r>
      <w:r w:rsidRPr="00FE6985">
        <w:rPr>
          <w:rFonts w:ascii="宋体" w:eastAsia="宋体" w:hAnsi="宋体" w:cs="宋体"/>
          <w:spacing w:val="13"/>
          <w:sz w:val="16"/>
          <w:szCs w:val="16"/>
        </w:rPr>
        <w:t>C.</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组织可行性</w:t>
      </w:r>
      <w:r w:rsidRPr="00FE6985">
        <w:rPr>
          <w:rFonts w:ascii="宋体" w:eastAsia="宋体" w:hAnsi="宋体" w:cs="宋体"/>
          <w:spacing w:val="41"/>
          <w:sz w:val="16"/>
          <w:szCs w:val="16"/>
        </w:rPr>
        <w:t xml:space="preserve">  </w:t>
      </w:r>
      <w:r w:rsidRPr="00FE6985">
        <w:rPr>
          <w:rFonts w:ascii="宋体" w:eastAsia="宋体" w:hAnsi="宋体" w:cs="宋体"/>
          <w:spacing w:val="13"/>
          <w:sz w:val="16"/>
          <w:szCs w:val="16"/>
        </w:rPr>
        <w:t>D.流程可行性</w:t>
      </w:r>
    </w:p>
    <w:p w14:paraId="53C5C7B3" w14:textId="77777777" w:rsidR="000959E8" w:rsidRPr="00FE6985" w:rsidRDefault="000959E8">
      <w:pPr>
        <w:spacing w:line="320" w:lineRule="auto"/>
        <w:rPr>
          <w:sz w:val="16"/>
          <w:szCs w:val="16"/>
        </w:rPr>
      </w:pPr>
    </w:p>
    <w:p w14:paraId="658AED86" w14:textId="77777777" w:rsidR="000959E8" w:rsidRPr="00FE6985" w:rsidRDefault="00000000">
      <w:pPr>
        <w:spacing w:before="62" w:line="266" w:lineRule="auto"/>
        <w:ind w:left="234" w:right="54" w:hanging="110"/>
        <w:rPr>
          <w:rFonts w:ascii="宋体" w:eastAsia="宋体" w:hAnsi="宋体" w:cs="宋体"/>
          <w:sz w:val="16"/>
          <w:szCs w:val="16"/>
        </w:rPr>
      </w:pPr>
      <w:r w:rsidRPr="00FE6985">
        <w:rPr>
          <w:rFonts w:ascii="宋体" w:eastAsia="宋体" w:hAnsi="宋体" w:cs="宋体"/>
          <w:spacing w:val="19"/>
          <w:sz w:val="16"/>
          <w:szCs w:val="16"/>
        </w:rPr>
        <w:t>330.项目经理小张正在组织项目核心团队编写可行性研究报告</w:t>
      </w:r>
      <w:r w:rsidRPr="00FE6985">
        <w:rPr>
          <w:rFonts w:ascii="宋体" w:eastAsia="宋体" w:hAnsi="宋体" w:cs="宋体"/>
          <w:spacing w:val="18"/>
          <w:sz w:val="16"/>
          <w:szCs w:val="16"/>
        </w:rPr>
        <w:t>。对多种技术方案进行比较、选择和评价属于</w:t>
      </w:r>
      <w:r w:rsidRPr="00FE6985">
        <w:rPr>
          <w:rFonts w:ascii="宋体" w:eastAsia="宋体" w:hAnsi="宋体" w:cs="宋体"/>
          <w:sz w:val="16"/>
          <w:szCs w:val="16"/>
        </w:rPr>
        <w:t xml:space="preserve"> </w:t>
      </w:r>
      <w:r w:rsidRPr="00FE6985">
        <w:rPr>
          <w:rFonts w:ascii="宋体" w:eastAsia="宋体" w:hAnsi="宋体" w:cs="宋体"/>
          <w:spacing w:val="19"/>
          <w:sz w:val="16"/>
          <w:szCs w:val="16"/>
        </w:rPr>
        <w:t>()分析。【17上】</w:t>
      </w:r>
    </w:p>
    <w:p w14:paraId="1DC7232B" w14:textId="77777777" w:rsidR="000959E8" w:rsidRPr="00FE6985" w:rsidRDefault="00000000">
      <w:pPr>
        <w:spacing w:before="83" w:line="219" w:lineRule="auto"/>
        <w:ind w:left="535"/>
        <w:rPr>
          <w:rFonts w:ascii="宋体" w:eastAsia="宋体" w:hAnsi="宋体" w:cs="宋体"/>
          <w:sz w:val="16"/>
          <w:szCs w:val="16"/>
        </w:rPr>
      </w:pPr>
      <w:r w:rsidRPr="00FE6985">
        <w:rPr>
          <w:rFonts w:ascii="宋体" w:eastAsia="宋体" w:hAnsi="宋体" w:cs="宋体"/>
          <w:spacing w:val="14"/>
          <w:sz w:val="16"/>
          <w:szCs w:val="16"/>
        </w:rPr>
        <w:t>A.投资必要性</w:t>
      </w:r>
      <w:r w:rsidRPr="00FE6985">
        <w:rPr>
          <w:rFonts w:ascii="宋体" w:eastAsia="宋体" w:hAnsi="宋体" w:cs="宋体"/>
          <w:spacing w:val="8"/>
          <w:sz w:val="16"/>
          <w:szCs w:val="16"/>
        </w:rPr>
        <w:t xml:space="preserve">    </w:t>
      </w:r>
      <w:r w:rsidRPr="00FE6985">
        <w:rPr>
          <w:rFonts w:ascii="宋体" w:eastAsia="宋体" w:hAnsi="宋体" w:cs="宋体"/>
          <w:spacing w:val="14"/>
          <w:sz w:val="16"/>
          <w:szCs w:val="16"/>
        </w:rPr>
        <w:t>B.技术可行性</w:t>
      </w:r>
      <w:r w:rsidRPr="00FE6985">
        <w:rPr>
          <w:rFonts w:ascii="宋体" w:eastAsia="宋体" w:hAnsi="宋体" w:cs="宋体"/>
          <w:sz w:val="16"/>
          <w:szCs w:val="16"/>
        </w:rPr>
        <w:t xml:space="preserve">    </w:t>
      </w:r>
      <w:r w:rsidRPr="00FE6985">
        <w:rPr>
          <w:rFonts w:ascii="宋体" w:eastAsia="宋体" w:hAnsi="宋体" w:cs="宋体"/>
          <w:spacing w:val="14"/>
          <w:sz w:val="16"/>
          <w:szCs w:val="16"/>
        </w:rPr>
        <w:t>C.经济可行性</w:t>
      </w:r>
      <w:r w:rsidRPr="00FE6985">
        <w:rPr>
          <w:rFonts w:ascii="宋体" w:eastAsia="宋体" w:hAnsi="宋体" w:cs="宋体"/>
          <w:spacing w:val="1"/>
          <w:sz w:val="16"/>
          <w:szCs w:val="16"/>
        </w:rPr>
        <w:t xml:space="preserve">    </w:t>
      </w:r>
      <w:r w:rsidRPr="00FE6985">
        <w:rPr>
          <w:rFonts w:ascii="宋体" w:eastAsia="宋体" w:hAnsi="宋体" w:cs="宋体"/>
          <w:spacing w:val="14"/>
          <w:sz w:val="16"/>
          <w:szCs w:val="16"/>
        </w:rPr>
        <w:t>D.组织</w:t>
      </w:r>
      <w:r w:rsidRPr="00FE6985">
        <w:rPr>
          <w:rFonts w:ascii="宋体" w:eastAsia="宋体" w:hAnsi="宋体" w:cs="宋体"/>
          <w:spacing w:val="13"/>
          <w:sz w:val="16"/>
          <w:szCs w:val="16"/>
        </w:rPr>
        <w:t>可行性</w:t>
      </w:r>
    </w:p>
    <w:p w14:paraId="7B9CFB44" w14:textId="77777777" w:rsidR="000959E8" w:rsidRPr="00FE6985" w:rsidRDefault="000959E8">
      <w:pPr>
        <w:spacing w:line="329" w:lineRule="auto"/>
        <w:rPr>
          <w:sz w:val="16"/>
          <w:szCs w:val="16"/>
        </w:rPr>
      </w:pPr>
    </w:p>
    <w:p w14:paraId="506046F4" w14:textId="77777777" w:rsidR="000959E8" w:rsidRPr="00FE6985" w:rsidRDefault="00000000">
      <w:pPr>
        <w:spacing w:before="63" w:line="319" w:lineRule="exact"/>
        <w:ind w:left="124"/>
        <w:rPr>
          <w:rFonts w:ascii="宋体" w:eastAsia="宋体" w:hAnsi="宋体" w:cs="宋体"/>
          <w:sz w:val="16"/>
          <w:szCs w:val="16"/>
        </w:rPr>
      </w:pPr>
      <w:r w:rsidRPr="00FE6985">
        <w:rPr>
          <w:rFonts w:ascii="宋体" w:eastAsia="宋体" w:hAnsi="宋体" w:cs="宋体"/>
          <w:spacing w:val="18"/>
          <w:position w:val="9"/>
          <w:sz w:val="16"/>
          <w:szCs w:val="16"/>
        </w:rPr>
        <w:t>331.对于不同规模和类别的项目，初步可行性研究可能出现的结果包括()。【1</w:t>
      </w:r>
      <w:r w:rsidRPr="00FE6985">
        <w:rPr>
          <w:rFonts w:ascii="宋体" w:eastAsia="宋体" w:hAnsi="宋体" w:cs="宋体"/>
          <w:spacing w:val="17"/>
          <w:position w:val="9"/>
          <w:sz w:val="16"/>
          <w:szCs w:val="16"/>
        </w:rPr>
        <w:t>9下】</w:t>
      </w:r>
    </w:p>
    <w:p w14:paraId="188EE42C" w14:textId="77777777" w:rsidR="000959E8" w:rsidRPr="00FE6985" w:rsidRDefault="00000000">
      <w:pPr>
        <w:spacing w:line="217" w:lineRule="auto"/>
        <w:ind w:left="124"/>
        <w:rPr>
          <w:rFonts w:ascii="宋体" w:eastAsia="宋体" w:hAnsi="宋体" w:cs="宋体"/>
          <w:sz w:val="16"/>
          <w:szCs w:val="16"/>
        </w:rPr>
      </w:pPr>
      <w:r w:rsidRPr="00FE6985">
        <w:rPr>
          <w:rFonts w:ascii="宋体" w:eastAsia="宋体" w:hAnsi="宋体" w:cs="宋体"/>
          <w:spacing w:val="22"/>
          <w:sz w:val="16"/>
          <w:szCs w:val="16"/>
        </w:rPr>
        <w:t>①肯定，对于比较小的项目甚至可以直接“上马”</w:t>
      </w:r>
    </w:p>
    <w:p w14:paraId="3CD4242E" w14:textId="77777777" w:rsidR="000959E8" w:rsidRPr="00FE6985" w:rsidRDefault="00000000">
      <w:pPr>
        <w:spacing w:before="86" w:line="217" w:lineRule="auto"/>
        <w:ind w:left="124"/>
        <w:rPr>
          <w:rFonts w:ascii="宋体" w:eastAsia="宋体" w:hAnsi="宋体" w:cs="宋体"/>
          <w:sz w:val="16"/>
          <w:szCs w:val="16"/>
        </w:rPr>
      </w:pPr>
      <w:r w:rsidRPr="00FE6985">
        <w:rPr>
          <w:rFonts w:ascii="宋体" w:eastAsia="宋体" w:hAnsi="宋体" w:cs="宋体"/>
          <w:spacing w:val="17"/>
          <w:sz w:val="16"/>
          <w:szCs w:val="16"/>
        </w:rPr>
        <w:t>②</w:t>
      </w:r>
      <w:r w:rsidRPr="00FE6985">
        <w:rPr>
          <w:rFonts w:ascii="宋体" w:eastAsia="宋体" w:hAnsi="宋体" w:cs="宋体"/>
          <w:spacing w:val="-67"/>
          <w:sz w:val="16"/>
          <w:szCs w:val="16"/>
        </w:rPr>
        <w:t xml:space="preserve"> </w:t>
      </w:r>
      <w:r w:rsidRPr="00FE6985">
        <w:rPr>
          <w:rFonts w:ascii="宋体" w:eastAsia="宋体" w:hAnsi="宋体" w:cs="宋体"/>
          <w:spacing w:val="17"/>
          <w:sz w:val="16"/>
          <w:szCs w:val="16"/>
        </w:rPr>
        <w:t>肯定，转入详细可行性研究</w:t>
      </w:r>
    </w:p>
    <w:p w14:paraId="317CDB65" w14:textId="77777777" w:rsidR="000959E8" w:rsidRPr="00FE6985" w:rsidRDefault="00000000">
      <w:pPr>
        <w:spacing w:before="87" w:line="217" w:lineRule="auto"/>
        <w:ind w:left="124"/>
        <w:rPr>
          <w:rFonts w:ascii="宋体" w:eastAsia="宋体" w:hAnsi="宋体" w:cs="宋体"/>
          <w:sz w:val="16"/>
          <w:szCs w:val="16"/>
        </w:rPr>
      </w:pPr>
      <w:r w:rsidRPr="00FE6985">
        <w:rPr>
          <w:rFonts w:ascii="宋体" w:eastAsia="宋体" w:hAnsi="宋体" w:cs="宋体"/>
          <w:spacing w:val="20"/>
          <w:sz w:val="16"/>
          <w:szCs w:val="16"/>
        </w:rPr>
        <w:t>③展开专题研究，如建立原型系统，演示主要</w:t>
      </w:r>
      <w:r w:rsidRPr="00FE6985">
        <w:rPr>
          <w:rFonts w:ascii="宋体" w:eastAsia="宋体" w:hAnsi="宋体" w:cs="宋体"/>
          <w:spacing w:val="19"/>
          <w:sz w:val="16"/>
          <w:szCs w:val="16"/>
        </w:rPr>
        <w:t>功能模块或者验证关键技术</w:t>
      </w:r>
    </w:p>
    <w:p w14:paraId="1DF96DA3" w14:textId="77777777" w:rsidR="000959E8" w:rsidRPr="00FE6985" w:rsidRDefault="00000000">
      <w:pPr>
        <w:spacing w:before="87" w:line="217" w:lineRule="auto"/>
        <w:ind w:left="124"/>
        <w:rPr>
          <w:rFonts w:ascii="宋体" w:eastAsia="宋体" w:hAnsi="宋体" w:cs="宋体"/>
          <w:sz w:val="16"/>
          <w:szCs w:val="16"/>
        </w:rPr>
      </w:pPr>
      <w:r w:rsidRPr="00FE6985">
        <w:rPr>
          <w:rFonts w:ascii="宋体" w:eastAsia="宋体" w:hAnsi="宋体" w:cs="宋体"/>
          <w:spacing w:val="26"/>
          <w:sz w:val="16"/>
          <w:szCs w:val="16"/>
        </w:rPr>
        <w:t>④否定，项目应该“下马”</w:t>
      </w:r>
    </w:p>
    <w:p w14:paraId="04EFC5AF" w14:textId="77777777" w:rsidR="000959E8" w:rsidRPr="00FE6985" w:rsidRDefault="00000000">
      <w:pPr>
        <w:spacing w:before="86" w:line="217" w:lineRule="auto"/>
        <w:ind w:left="124"/>
        <w:rPr>
          <w:rFonts w:ascii="宋体" w:eastAsia="宋体" w:hAnsi="宋体" w:cs="宋体"/>
          <w:sz w:val="16"/>
          <w:szCs w:val="16"/>
        </w:rPr>
      </w:pPr>
      <w:r w:rsidRPr="00FE6985">
        <w:rPr>
          <w:rFonts w:ascii="宋体" w:eastAsia="宋体" w:hAnsi="宋体" w:cs="宋体"/>
          <w:spacing w:val="17"/>
          <w:sz w:val="16"/>
          <w:szCs w:val="16"/>
        </w:rPr>
        <w:t>⑤</w:t>
      </w:r>
      <w:r w:rsidRPr="00FE6985">
        <w:rPr>
          <w:rFonts w:ascii="宋体" w:eastAsia="宋体" w:hAnsi="宋体" w:cs="宋体"/>
          <w:spacing w:val="-62"/>
          <w:sz w:val="16"/>
          <w:szCs w:val="16"/>
        </w:rPr>
        <w:t xml:space="preserve"> </w:t>
      </w:r>
      <w:r w:rsidRPr="00FE6985">
        <w:rPr>
          <w:rFonts w:ascii="宋体" w:eastAsia="宋体" w:hAnsi="宋体" w:cs="宋体"/>
          <w:spacing w:val="17"/>
          <w:sz w:val="16"/>
          <w:szCs w:val="16"/>
        </w:rPr>
        <w:t>否定，进行机会可行性</w:t>
      </w:r>
      <w:proofErr w:type="gramStart"/>
      <w:r w:rsidRPr="00FE6985">
        <w:rPr>
          <w:rFonts w:ascii="宋体" w:eastAsia="宋体" w:hAnsi="宋体" w:cs="宋体"/>
          <w:spacing w:val="17"/>
          <w:sz w:val="16"/>
          <w:szCs w:val="16"/>
        </w:rPr>
        <w:t>研</w:t>
      </w:r>
      <w:proofErr w:type="gramEnd"/>
    </w:p>
    <w:p w14:paraId="7D7F7847" w14:textId="77777777" w:rsidR="000959E8" w:rsidRPr="00FE6985" w:rsidRDefault="00000000">
      <w:pPr>
        <w:spacing w:before="107" w:line="217" w:lineRule="auto"/>
        <w:ind w:left="535"/>
        <w:rPr>
          <w:rFonts w:ascii="宋体" w:eastAsia="宋体" w:hAnsi="宋体" w:cs="宋体"/>
          <w:sz w:val="16"/>
          <w:szCs w:val="16"/>
        </w:rPr>
      </w:pPr>
      <w:r w:rsidRPr="00FE6985">
        <w:rPr>
          <w:rFonts w:eastAsia="Arial"/>
          <w:spacing w:val="-2"/>
          <w:sz w:val="16"/>
          <w:szCs w:val="16"/>
        </w:rPr>
        <w:t>A.</w:t>
      </w:r>
      <w:r w:rsidRPr="00FE6985">
        <w:rPr>
          <w:rFonts w:ascii="宋体" w:eastAsia="宋体" w:hAnsi="宋体" w:cs="宋体"/>
          <w:spacing w:val="-2"/>
          <w:sz w:val="16"/>
          <w:szCs w:val="16"/>
        </w:rPr>
        <w:t>①③④⑤</w:t>
      </w:r>
      <w:r w:rsidRPr="00FE6985">
        <w:rPr>
          <w:rFonts w:ascii="宋体" w:eastAsia="宋体" w:hAnsi="宋体" w:cs="宋体"/>
          <w:spacing w:val="2"/>
          <w:sz w:val="16"/>
          <w:szCs w:val="16"/>
        </w:rPr>
        <w:t xml:space="preserve">     </w:t>
      </w:r>
      <w:r w:rsidRPr="00FE6985">
        <w:rPr>
          <w:rFonts w:eastAsia="Arial"/>
          <w:spacing w:val="-2"/>
          <w:sz w:val="16"/>
          <w:szCs w:val="16"/>
        </w:rPr>
        <w:t>B.</w:t>
      </w:r>
      <w:r w:rsidRPr="00FE6985">
        <w:rPr>
          <w:rFonts w:ascii="宋体" w:eastAsia="宋体" w:hAnsi="宋体" w:cs="宋体"/>
          <w:spacing w:val="-2"/>
          <w:sz w:val="16"/>
          <w:szCs w:val="16"/>
        </w:rPr>
        <w:t>①②③④</w:t>
      </w:r>
      <w:r w:rsidRPr="00FE6985">
        <w:rPr>
          <w:rFonts w:ascii="宋体" w:eastAsia="宋体" w:hAnsi="宋体" w:cs="宋体"/>
          <w:spacing w:val="6"/>
          <w:sz w:val="16"/>
          <w:szCs w:val="16"/>
        </w:rPr>
        <w:t xml:space="preserve">     </w:t>
      </w:r>
      <w:r w:rsidRPr="00FE6985">
        <w:rPr>
          <w:rFonts w:eastAsia="Arial"/>
          <w:spacing w:val="-2"/>
          <w:sz w:val="16"/>
          <w:szCs w:val="16"/>
        </w:rPr>
        <w:t>C.</w:t>
      </w:r>
      <w:r w:rsidRPr="00FE6985">
        <w:rPr>
          <w:rFonts w:ascii="宋体" w:eastAsia="宋体" w:hAnsi="宋体" w:cs="宋体"/>
          <w:spacing w:val="-2"/>
          <w:sz w:val="16"/>
          <w:szCs w:val="16"/>
        </w:rPr>
        <w:t>①②④⑤</w:t>
      </w:r>
      <w:r w:rsidRPr="00FE6985">
        <w:rPr>
          <w:rFonts w:ascii="宋体" w:eastAsia="宋体" w:hAnsi="宋体" w:cs="宋体"/>
          <w:spacing w:val="3"/>
          <w:sz w:val="16"/>
          <w:szCs w:val="16"/>
        </w:rPr>
        <w:t xml:space="preserve">     </w:t>
      </w:r>
      <w:r w:rsidRPr="00FE6985">
        <w:rPr>
          <w:rFonts w:eastAsia="Arial"/>
          <w:spacing w:val="-2"/>
          <w:sz w:val="16"/>
          <w:szCs w:val="16"/>
        </w:rPr>
        <w:t>D.</w:t>
      </w:r>
      <w:r w:rsidRPr="00FE6985">
        <w:rPr>
          <w:rFonts w:ascii="宋体" w:eastAsia="宋体" w:hAnsi="宋体" w:cs="宋体"/>
          <w:spacing w:val="-2"/>
          <w:sz w:val="16"/>
          <w:szCs w:val="16"/>
        </w:rPr>
        <w:t>②③④⑤</w:t>
      </w:r>
    </w:p>
    <w:p w14:paraId="1E36345B" w14:textId="77777777" w:rsidR="000959E8" w:rsidRPr="00FE6985" w:rsidRDefault="000959E8">
      <w:pPr>
        <w:spacing w:line="334" w:lineRule="auto"/>
        <w:rPr>
          <w:sz w:val="16"/>
          <w:szCs w:val="16"/>
        </w:rPr>
      </w:pPr>
    </w:p>
    <w:p w14:paraId="20834494" w14:textId="77777777" w:rsidR="000959E8" w:rsidRPr="00FE6985" w:rsidRDefault="00000000">
      <w:pPr>
        <w:spacing w:before="62" w:line="299" w:lineRule="exact"/>
        <w:ind w:left="124"/>
        <w:rPr>
          <w:rFonts w:ascii="宋体" w:eastAsia="宋体" w:hAnsi="宋体" w:cs="宋体"/>
          <w:sz w:val="16"/>
          <w:szCs w:val="16"/>
        </w:rPr>
      </w:pPr>
      <w:r w:rsidRPr="00FE6985">
        <w:rPr>
          <w:rFonts w:ascii="宋体" w:eastAsia="宋体" w:hAnsi="宋体" w:cs="宋体"/>
          <w:spacing w:val="17"/>
          <w:position w:val="8"/>
          <w:sz w:val="16"/>
          <w:szCs w:val="16"/>
        </w:rPr>
        <w:t>332.关于项目可行性研究的描述中，不正确的是()。【1</w:t>
      </w:r>
      <w:r w:rsidRPr="00FE6985">
        <w:rPr>
          <w:rFonts w:ascii="宋体" w:eastAsia="宋体" w:hAnsi="宋体" w:cs="宋体"/>
          <w:spacing w:val="16"/>
          <w:position w:val="8"/>
          <w:sz w:val="16"/>
          <w:szCs w:val="16"/>
        </w:rPr>
        <w:t>9上】</w:t>
      </w:r>
    </w:p>
    <w:p w14:paraId="66EA9A1C" w14:textId="77777777" w:rsidR="000959E8" w:rsidRPr="00FE6985" w:rsidRDefault="00000000">
      <w:pPr>
        <w:spacing w:before="1" w:line="217" w:lineRule="auto"/>
        <w:ind w:left="535"/>
        <w:rPr>
          <w:rFonts w:ascii="宋体" w:eastAsia="宋体" w:hAnsi="宋体" w:cs="宋体"/>
          <w:sz w:val="16"/>
          <w:szCs w:val="16"/>
        </w:rPr>
      </w:pPr>
      <w:r w:rsidRPr="00FE6985">
        <w:rPr>
          <w:rFonts w:ascii="宋体" w:eastAsia="宋体" w:hAnsi="宋体" w:cs="宋体"/>
          <w:spacing w:val="16"/>
          <w:sz w:val="16"/>
          <w:szCs w:val="16"/>
        </w:rPr>
        <w:t>A.初步可行性研究可以形成初步可行性报告</w:t>
      </w:r>
    </w:p>
    <w:p w14:paraId="512714CA" w14:textId="77777777" w:rsidR="000959E8" w:rsidRPr="00FE6985" w:rsidRDefault="00000000">
      <w:pPr>
        <w:spacing w:before="86" w:line="219" w:lineRule="auto"/>
        <w:ind w:left="535"/>
        <w:rPr>
          <w:rFonts w:ascii="宋体" w:eastAsia="宋体" w:hAnsi="宋体" w:cs="宋体"/>
          <w:sz w:val="16"/>
          <w:szCs w:val="16"/>
        </w:rPr>
      </w:pPr>
      <w:r w:rsidRPr="00FE6985">
        <w:rPr>
          <w:rFonts w:ascii="宋体" w:eastAsia="宋体" w:hAnsi="宋体" w:cs="宋体"/>
          <w:spacing w:val="17"/>
          <w:sz w:val="16"/>
          <w:szCs w:val="16"/>
        </w:rPr>
        <w:t>B.项目初步可行性研究与详细可行性研究的内</w:t>
      </w:r>
      <w:r w:rsidRPr="00FE6985">
        <w:rPr>
          <w:rFonts w:ascii="宋体" w:eastAsia="宋体" w:hAnsi="宋体" w:cs="宋体"/>
          <w:spacing w:val="16"/>
          <w:sz w:val="16"/>
          <w:szCs w:val="16"/>
        </w:rPr>
        <w:t>容大致相同</w:t>
      </w:r>
    </w:p>
    <w:p w14:paraId="63556372" w14:textId="77777777" w:rsidR="000959E8" w:rsidRPr="00FE6985" w:rsidRDefault="00000000">
      <w:pPr>
        <w:spacing w:before="85" w:line="309" w:lineRule="exact"/>
        <w:ind w:left="535"/>
        <w:rPr>
          <w:rFonts w:ascii="宋体" w:eastAsia="宋体" w:hAnsi="宋体" w:cs="宋体"/>
          <w:sz w:val="16"/>
          <w:szCs w:val="16"/>
        </w:rPr>
      </w:pPr>
      <w:r w:rsidRPr="00FE6985">
        <w:rPr>
          <w:rFonts w:ascii="宋体" w:eastAsia="宋体" w:hAnsi="宋体" w:cs="宋体"/>
          <w:spacing w:val="17"/>
          <w:position w:val="8"/>
          <w:sz w:val="16"/>
          <w:szCs w:val="16"/>
        </w:rPr>
        <w:t>C.小项目一般只做详细可行性研究初步可行性研究可以省</w:t>
      </w:r>
      <w:r w:rsidRPr="00FE6985">
        <w:rPr>
          <w:rFonts w:ascii="宋体" w:eastAsia="宋体" w:hAnsi="宋体" w:cs="宋体"/>
          <w:spacing w:val="16"/>
          <w:position w:val="8"/>
          <w:sz w:val="16"/>
          <w:szCs w:val="16"/>
        </w:rPr>
        <w:t>略</w:t>
      </w:r>
    </w:p>
    <w:p w14:paraId="5DD4F2FD" w14:textId="77777777" w:rsidR="000959E8" w:rsidRPr="00FE6985" w:rsidRDefault="00000000">
      <w:pPr>
        <w:spacing w:before="1" w:line="217" w:lineRule="auto"/>
        <w:ind w:left="535"/>
        <w:rPr>
          <w:rFonts w:ascii="宋体" w:eastAsia="宋体" w:hAnsi="宋体" w:cs="宋体"/>
          <w:sz w:val="16"/>
          <w:szCs w:val="16"/>
        </w:rPr>
      </w:pPr>
      <w:r w:rsidRPr="00FE6985">
        <w:rPr>
          <w:rFonts w:ascii="宋体" w:eastAsia="宋体" w:hAnsi="宋体" w:cs="宋体"/>
          <w:spacing w:val="16"/>
          <w:sz w:val="16"/>
          <w:szCs w:val="16"/>
        </w:rPr>
        <w:t>D.初步可行性研究的方法有投资估算法、增量效益法等</w:t>
      </w:r>
    </w:p>
    <w:p w14:paraId="4D7AC74D" w14:textId="77777777" w:rsidR="000959E8" w:rsidRPr="00FE6985" w:rsidRDefault="00000000">
      <w:pPr>
        <w:spacing w:before="207" w:line="183" w:lineRule="auto"/>
        <w:ind w:left="4854"/>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14"/>
          <w:w w:val="95"/>
          <w:sz w:val="16"/>
          <w:szCs w:val="16"/>
        </w:rPr>
        <w:t>66—</w:t>
      </w:r>
    </w:p>
    <w:p w14:paraId="7A3CA452" w14:textId="3D2B9910" w:rsidR="000959E8" w:rsidRPr="00FE6985" w:rsidRDefault="00164E7B">
      <w:pPr>
        <w:spacing w:before="40" w:line="216" w:lineRule="auto"/>
        <w:ind w:left="40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0378C558" w14:textId="77777777" w:rsidR="000959E8" w:rsidRPr="00FE6985" w:rsidRDefault="000959E8">
      <w:pPr>
        <w:rPr>
          <w:sz w:val="16"/>
          <w:szCs w:val="16"/>
        </w:rPr>
        <w:sectPr w:rsidR="000959E8" w:rsidRPr="00FE6985">
          <w:pgSz w:w="11900" w:h="16840"/>
          <w:pgMar w:top="400" w:right="984" w:bottom="400" w:left="894" w:header="0" w:footer="0" w:gutter="0"/>
          <w:cols w:space="720"/>
        </w:sectPr>
      </w:pPr>
    </w:p>
    <w:p w14:paraId="4B3775A5" w14:textId="7ED70117"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CA4"/>
          <w:spacing w:val="6"/>
          <w:sz w:val="16"/>
          <w:szCs w:val="16"/>
          <w:u w:val="single"/>
        </w:rPr>
        <w:lastRenderedPageBreak/>
        <w:t xml:space="preserve"> </w:t>
      </w:r>
    </w:p>
    <w:p w14:paraId="29A90905" w14:textId="77777777" w:rsidR="000959E8" w:rsidRPr="00FE6985" w:rsidRDefault="00000000">
      <w:pPr>
        <w:spacing w:before="101" w:line="300" w:lineRule="exact"/>
        <w:ind w:left="17"/>
        <w:rPr>
          <w:rFonts w:ascii="宋体" w:eastAsia="宋体" w:hAnsi="宋体" w:cs="宋体"/>
          <w:sz w:val="16"/>
          <w:szCs w:val="16"/>
        </w:rPr>
      </w:pPr>
      <w:r w:rsidRPr="00FE6985">
        <w:rPr>
          <w:rFonts w:ascii="Times New Roman" w:eastAsia="Times New Roman" w:hAnsi="Times New Roman" w:cs="Times New Roman"/>
          <w:spacing w:val="3"/>
          <w:position w:val="7"/>
          <w:sz w:val="16"/>
          <w:szCs w:val="16"/>
        </w:rPr>
        <w:t>333.</w:t>
      </w:r>
      <w:r w:rsidRPr="00FE6985">
        <w:rPr>
          <w:rFonts w:ascii="Times New Roman" w:eastAsia="Times New Roman" w:hAnsi="Times New Roman" w:cs="Times New Roman"/>
          <w:spacing w:val="26"/>
          <w:w w:val="101"/>
          <w:position w:val="7"/>
          <w:sz w:val="16"/>
          <w:szCs w:val="16"/>
        </w:rPr>
        <w:t xml:space="preserve"> </w:t>
      </w:r>
      <w:r w:rsidRPr="00FE6985">
        <w:rPr>
          <w:rFonts w:ascii="宋体" w:eastAsia="宋体" w:hAnsi="宋体" w:cs="宋体"/>
          <w:spacing w:val="3"/>
          <w:position w:val="7"/>
          <w:sz w:val="16"/>
          <w:szCs w:val="16"/>
        </w:rPr>
        <w:t>关于项目可行性研究阶段的描述，不正确的是()。</w:t>
      </w:r>
      <w:r w:rsidRPr="00FE6985">
        <w:rPr>
          <w:rFonts w:ascii="宋体" w:eastAsia="宋体" w:hAnsi="宋体" w:cs="宋体"/>
          <w:spacing w:val="-17"/>
          <w:position w:val="7"/>
          <w:sz w:val="16"/>
          <w:szCs w:val="16"/>
        </w:rPr>
        <w:t xml:space="preserve"> </w:t>
      </w:r>
      <w:r w:rsidRPr="00FE6985">
        <w:rPr>
          <w:rFonts w:ascii="宋体" w:eastAsia="宋体" w:hAnsi="宋体" w:cs="宋体"/>
          <w:b/>
          <w:bCs/>
          <w:spacing w:val="3"/>
          <w:position w:val="7"/>
          <w:sz w:val="16"/>
          <w:szCs w:val="16"/>
        </w:rPr>
        <w:t>【18下】</w:t>
      </w:r>
    </w:p>
    <w:p w14:paraId="54CBC2A2"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9"/>
          <w:sz w:val="16"/>
          <w:szCs w:val="16"/>
        </w:rPr>
        <w:t>A.详细可行性研究的内容与初步可行性研究内容大致相同</w:t>
      </w:r>
    </w:p>
    <w:p w14:paraId="27F69513" w14:textId="77777777" w:rsidR="000959E8" w:rsidRPr="00FE6985" w:rsidRDefault="00000000">
      <w:pPr>
        <w:spacing w:before="73" w:line="310" w:lineRule="exact"/>
        <w:ind w:left="427"/>
        <w:rPr>
          <w:rFonts w:ascii="宋体" w:eastAsia="宋体" w:hAnsi="宋体" w:cs="宋体"/>
          <w:sz w:val="16"/>
          <w:szCs w:val="16"/>
        </w:rPr>
      </w:pPr>
      <w:r w:rsidRPr="00FE6985">
        <w:rPr>
          <w:rFonts w:ascii="宋体" w:eastAsia="宋体" w:hAnsi="宋体" w:cs="宋体"/>
          <w:spacing w:val="9"/>
          <w:position w:val="8"/>
          <w:sz w:val="16"/>
          <w:szCs w:val="16"/>
        </w:rPr>
        <w:t>B.初步可行性研究是介于机会研究和详细可行性研究的一个中间阶段</w:t>
      </w:r>
    </w:p>
    <w:p w14:paraId="39C1B3AC" w14:textId="77777777" w:rsidR="000959E8" w:rsidRPr="00FE6985" w:rsidRDefault="00000000">
      <w:pPr>
        <w:spacing w:before="1" w:line="218" w:lineRule="auto"/>
        <w:ind w:left="427"/>
        <w:rPr>
          <w:rFonts w:ascii="宋体" w:eastAsia="宋体" w:hAnsi="宋体" w:cs="宋体"/>
          <w:sz w:val="16"/>
          <w:szCs w:val="16"/>
        </w:rPr>
      </w:pPr>
      <w:r w:rsidRPr="00FE6985">
        <w:rPr>
          <w:rFonts w:ascii="宋体" w:eastAsia="宋体" w:hAnsi="宋体" w:cs="宋体"/>
          <w:spacing w:val="10"/>
          <w:sz w:val="16"/>
          <w:szCs w:val="16"/>
        </w:rPr>
        <w:t>C.初步可行性研究阶段需要从技术、经济等方面进行深入调查研究</w:t>
      </w:r>
    </w:p>
    <w:p w14:paraId="5716A90C" w14:textId="77777777" w:rsidR="000959E8" w:rsidRPr="00FE6985" w:rsidRDefault="00000000">
      <w:pPr>
        <w:spacing w:before="72" w:line="219" w:lineRule="auto"/>
        <w:ind w:left="427"/>
        <w:rPr>
          <w:rFonts w:ascii="宋体" w:eastAsia="宋体" w:hAnsi="宋体" w:cs="宋体"/>
          <w:sz w:val="16"/>
          <w:szCs w:val="16"/>
        </w:rPr>
      </w:pPr>
      <w:r w:rsidRPr="00FE6985">
        <w:rPr>
          <w:rFonts w:ascii="宋体" w:eastAsia="宋体" w:hAnsi="宋体" w:cs="宋体"/>
          <w:spacing w:val="9"/>
          <w:sz w:val="16"/>
          <w:szCs w:val="16"/>
        </w:rPr>
        <w:t>D.机会研究的主要任务是对投资项目或投资方</w:t>
      </w:r>
      <w:r w:rsidRPr="00FE6985">
        <w:rPr>
          <w:rFonts w:ascii="宋体" w:eastAsia="宋体" w:hAnsi="宋体" w:cs="宋体"/>
          <w:spacing w:val="8"/>
          <w:sz w:val="16"/>
          <w:szCs w:val="16"/>
        </w:rPr>
        <w:t>向提出建议</w:t>
      </w:r>
    </w:p>
    <w:p w14:paraId="1B6009DA" w14:textId="77777777" w:rsidR="000959E8" w:rsidRPr="00FE6985" w:rsidRDefault="000959E8">
      <w:pPr>
        <w:spacing w:line="325" w:lineRule="auto"/>
        <w:rPr>
          <w:sz w:val="16"/>
          <w:szCs w:val="16"/>
        </w:rPr>
      </w:pPr>
    </w:p>
    <w:p w14:paraId="4E66B787" w14:textId="77777777" w:rsidR="000959E8" w:rsidRPr="00FE6985" w:rsidRDefault="00000000">
      <w:pPr>
        <w:spacing w:before="66" w:line="291" w:lineRule="exact"/>
        <w:ind w:left="17"/>
        <w:rPr>
          <w:rFonts w:ascii="宋体" w:eastAsia="宋体" w:hAnsi="宋体" w:cs="宋体"/>
          <w:sz w:val="16"/>
          <w:szCs w:val="16"/>
        </w:rPr>
      </w:pPr>
      <w:r w:rsidRPr="00FE6985">
        <w:rPr>
          <w:rFonts w:ascii="Times New Roman" w:eastAsia="Times New Roman" w:hAnsi="Times New Roman" w:cs="Times New Roman"/>
          <w:spacing w:val="6"/>
          <w:position w:val="6"/>
          <w:sz w:val="16"/>
          <w:szCs w:val="16"/>
        </w:rPr>
        <w:t>334.</w:t>
      </w:r>
      <w:r w:rsidRPr="00FE6985">
        <w:rPr>
          <w:rFonts w:ascii="Times New Roman" w:eastAsia="Times New Roman" w:hAnsi="Times New Roman" w:cs="Times New Roman"/>
          <w:spacing w:val="-2"/>
          <w:position w:val="6"/>
          <w:sz w:val="16"/>
          <w:szCs w:val="16"/>
        </w:rPr>
        <w:t xml:space="preserve"> </w:t>
      </w:r>
      <w:r w:rsidRPr="00FE6985">
        <w:rPr>
          <w:rFonts w:ascii="宋体" w:eastAsia="宋体" w:hAnsi="宋体" w:cs="宋体"/>
          <w:spacing w:val="6"/>
          <w:position w:val="6"/>
          <w:sz w:val="16"/>
          <w:szCs w:val="16"/>
        </w:rPr>
        <w:t>以下关于项目可行性研究的叙述中，不正确的是()。</w:t>
      </w:r>
      <w:r w:rsidRPr="00FE6985">
        <w:rPr>
          <w:rFonts w:ascii="宋体" w:eastAsia="宋体" w:hAnsi="宋体" w:cs="宋体"/>
          <w:spacing w:val="-8"/>
          <w:position w:val="6"/>
          <w:sz w:val="16"/>
          <w:szCs w:val="16"/>
        </w:rPr>
        <w:t xml:space="preserve"> </w:t>
      </w:r>
      <w:r w:rsidRPr="00FE6985">
        <w:rPr>
          <w:rFonts w:ascii="宋体" w:eastAsia="宋体" w:hAnsi="宋体" w:cs="宋体"/>
          <w:b/>
          <w:bCs/>
          <w:spacing w:val="6"/>
          <w:position w:val="6"/>
          <w:sz w:val="16"/>
          <w:szCs w:val="16"/>
        </w:rPr>
        <w:t>【1</w:t>
      </w:r>
      <w:r w:rsidRPr="00FE6985">
        <w:rPr>
          <w:rFonts w:ascii="宋体" w:eastAsia="宋体" w:hAnsi="宋体" w:cs="宋体"/>
          <w:b/>
          <w:bCs/>
          <w:spacing w:val="5"/>
          <w:position w:val="6"/>
          <w:sz w:val="16"/>
          <w:szCs w:val="16"/>
        </w:rPr>
        <w:t>7下】</w:t>
      </w:r>
    </w:p>
    <w:p w14:paraId="559B8CE2"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8"/>
          <w:sz w:val="16"/>
          <w:szCs w:val="16"/>
        </w:rPr>
        <w:t>A.机会可行性研究的目的是激发投资者的兴趣，</w:t>
      </w:r>
      <w:r w:rsidRPr="00FE6985">
        <w:rPr>
          <w:rFonts w:ascii="宋体" w:eastAsia="宋体" w:hAnsi="宋体" w:cs="宋体"/>
          <w:spacing w:val="7"/>
          <w:sz w:val="16"/>
          <w:szCs w:val="16"/>
        </w:rPr>
        <w:t>寻找投资机会</w:t>
      </w:r>
    </w:p>
    <w:p w14:paraId="4B78A7F2" w14:textId="77777777" w:rsidR="000959E8" w:rsidRPr="00FE6985" w:rsidRDefault="00000000">
      <w:pPr>
        <w:spacing w:before="83" w:line="321" w:lineRule="exact"/>
        <w:ind w:left="427"/>
        <w:rPr>
          <w:rFonts w:ascii="宋体" w:eastAsia="宋体" w:hAnsi="宋体" w:cs="宋体"/>
          <w:sz w:val="16"/>
          <w:szCs w:val="16"/>
        </w:rPr>
      </w:pPr>
      <w:r w:rsidRPr="00FE6985">
        <w:rPr>
          <w:rFonts w:ascii="宋体" w:eastAsia="宋体" w:hAnsi="宋体" w:cs="宋体"/>
          <w:spacing w:val="8"/>
          <w:position w:val="8"/>
          <w:sz w:val="16"/>
          <w:szCs w:val="16"/>
        </w:rPr>
        <w:t>B.在项目立项阶段，即使是小型项目，详细可行性研究</w:t>
      </w:r>
      <w:r w:rsidRPr="00FE6985">
        <w:rPr>
          <w:rFonts w:ascii="宋体" w:eastAsia="宋体" w:hAnsi="宋体" w:cs="宋体"/>
          <w:spacing w:val="7"/>
          <w:position w:val="8"/>
          <w:sz w:val="16"/>
          <w:szCs w:val="16"/>
        </w:rPr>
        <w:t>也是必须的</w:t>
      </w:r>
    </w:p>
    <w:p w14:paraId="6ECFD3B1"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7"/>
          <w:sz w:val="16"/>
          <w:szCs w:val="16"/>
        </w:rPr>
        <w:t>C.详细可行性研究是一项费时、费力且需一定资金支持的工作</w:t>
      </w:r>
    </w:p>
    <w:p w14:paraId="35F912E8" w14:textId="77777777" w:rsidR="000959E8" w:rsidRPr="00FE6985" w:rsidRDefault="00000000">
      <w:pPr>
        <w:spacing w:before="82" w:line="218" w:lineRule="auto"/>
        <w:ind w:left="427"/>
        <w:rPr>
          <w:rFonts w:ascii="宋体" w:eastAsia="宋体" w:hAnsi="宋体" w:cs="宋体"/>
          <w:sz w:val="16"/>
          <w:szCs w:val="16"/>
        </w:rPr>
      </w:pPr>
      <w:r w:rsidRPr="00FE6985">
        <w:rPr>
          <w:rFonts w:ascii="宋体" w:eastAsia="宋体" w:hAnsi="宋体" w:cs="宋体"/>
          <w:spacing w:val="8"/>
          <w:sz w:val="16"/>
          <w:szCs w:val="16"/>
        </w:rPr>
        <w:t>D.项目可行性研究报告一般委托具有相关专业资质的工程咨询机构编制</w:t>
      </w:r>
    </w:p>
    <w:p w14:paraId="2F570D72" w14:textId="77777777" w:rsidR="000959E8" w:rsidRPr="00FE6985" w:rsidRDefault="000959E8">
      <w:pPr>
        <w:spacing w:line="336" w:lineRule="auto"/>
        <w:rPr>
          <w:sz w:val="16"/>
          <w:szCs w:val="16"/>
        </w:rPr>
      </w:pPr>
    </w:p>
    <w:p w14:paraId="39ABACF9" w14:textId="77777777" w:rsidR="000959E8" w:rsidRPr="00FE6985" w:rsidRDefault="00000000">
      <w:pPr>
        <w:spacing w:before="66" w:line="218" w:lineRule="auto"/>
        <w:ind w:left="17"/>
        <w:rPr>
          <w:rFonts w:ascii="宋体" w:eastAsia="宋体" w:hAnsi="宋体" w:cs="宋体"/>
          <w:sz w:val="16"/>
          <w:szCs w:val="16"/>
        </w:rPr>
      </w:pPr>
      <w:r w:rsidRPr="00FE6985">
        <w:rPr>
          <w:rFonts w:ascii="宋体" w:eastAsia="宋体" w:hAnsi="宋体" w:cs="宋体"/>
          <w:spacing w:val="10"/>
          <w:sz w:val="16"/>
          <w:szCs w:val="16"/>
        </w:rPr>
        <w:t>335.</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()不属于项目可行性研究报告的内容。【19下】</w:t>
      </w:r>
    </w:p>
    <w:p w14:paraId="0A17AF24" w14:textId="77777777" w:rsidR="000959E8" w:rsidRPr="00FE6985" w:rsidRDefault="00000000">
      <w:pPr>
        <w:spacing w:before="66" w:line="219" w:lineRule="auto"/>
        <w:ind w:left="427"/>
        <w:rPr>
          <w:rFonts w:ascii="宋体" w:eastAsia="宋体" w:hAnsi="宋体" w:cs="宋体"/>
          <w:sz w:val="16"/>
          <w:szCs w:val="16"/>
        </w:rPr>
      </w:pPr>
      <w:r w:rsidRPr="00FE6985">
        <w:rPr>
          <w:rFonts w:ascii="宋体" w:eastAsia="宋体" w:hAnsi="宋体" w:cs="宋体"/>
          <w:spacing w:val="7"/>
          <w:sz w:val="16"/>
          <w:szCs w:val="16"/>
        </w:rPr>
        <w:t>A.项目建设必要性</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B.项目建设方案</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C.项目实施进度</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D.变更管理计划</w:t>
      </w:r>
    </w:p>
    <w:p w14:paraId="49A6B405" w14:textId="77777777" w:rsidR="000959E8" w:rsidRPr="00FE6985" w:rsidRDefault="000959E8">
      <w:pPr>
        <w:spacing w:line="312" w:lineRule="auto"/>
        <w:rPr>
          <w:sz w:val="16"/>
          <w:szCs w:val="16"/>
        </w:rPr>
      </w:pPr>
    </w:p>
    <w:p w14:paraId="1B5509A6" w14:textId="77777777" w:rsidR="000959E8" w:rsidRPr="00FE6985" w:rsidRDefault="00000000">
      <w:pPr>
        <w:spacing w:before="65" w:line="252" w:lineRule="auto"/>
        <w:ind w:left="17"/>
        <w:rPr>
          <w:rFonts w:ascii="宋体" w:eastAsia="宋体" w:hAnsi="宋体" w:cs="宋体"/>
          <w:sz w:val="16"/>
          <w:szCs w:val="16"/>
        </w:rPr>
      </w:pPr>
      <w:r w:rsidRPr="00FE6985">
        <w:rPr>
          <w:rFonts w:ascii="宋体" w:eastAsia="宋体" w:hAnsi="宋体" w:cs="宋体"/>
          <w:spacing w:val="5"/>
          <w:sz w:val="16"/>
          <w:szCs w:val="16"/>
        </w:rPr>
        <w:t xml:space="preserve">336.某项目的立项负责人编制了一份某软件开发项目的详细可行性研究报告，目录如下：①概述②需求确定③ </w:t>
      </w:r>
      <w:r w:rsidRPr="00FE6985">
        <w:rPr>
          <w:rFonts w:ascii="宋体" w:eastAsia="宋体" w:hAnsi="宋体" w:cs="宋体"/>
          <w:spacing w:val="11"/>
          <w:sz w:val="16"/>
          <w:szCs w:val="16"/>
        </w:rPr>
        <w:t>现有资源④技术方案⑤进度计划⑥项目组织⑦效益分析⑧协作方式⑨结论。该报告中欠缺的必要内容是()。</w:t>
      </w:r>
    </w:p>
    <w:p w14:paraId="285FD303" w14:textId="77777777" w:rsidR="000959E8" w:rsidRPr="00FE6985" w:rsidRDefault="00000000">
      <w:pPr>
        <w:spacing w:before="82" w:line="227" w:lineRule="auto"/>
        <w:ind w:left="10"/>
        <w:rPr>
          <w:rFonts w:ascii="宋体" w:eastAsia="宋体" w:hAnsi="宋体" w:cs="宋体"/>
          <w:sz w:val="16"/>
          <w:szCs w:val="16"/>
        </w:rPr>
      </w:pPr>
      <w:r w:rsidRPr="00FE6985">
        <w:rPr>
          <w:rFonts w:ascii="宋体" w:eastAsia="宋体" w:hAnsi="宋体" w:cs="宋体"/>
          <w:b/>
          <w:bCs/>
          <w:spacing w:val="16"/>
          <w:sz w:val="16"/>
          <w:szCs w:val="16"/>
        </w:rPr>
        <w:t>【17上】</w:t>
      </w:r>
    </w:p>
    <w:p w14:paraId="7F2EEC48" w14:textId="77777777" w:rsidR="000959E8" w:rsidRPr="00FE6985" w:rsidRDefault="00000000">
      <w:pPr>
        <w:spacing w:before="68" w:line="218" w:lineRule="auto"/>
        <w:ind w:left="427"/>
        <w:rPr>
          <w:rFonts w:ascii="宋体" w:eastAsia="宋体" w:hAnsi="宋体" w:cs="宋体"/>
          <w:sz w:val="16"/>
          <w:szCs w:val="16"/>
        </w:rPr>
      </w:pPr>
      <w:r w:rsidRPr="00FE6985">
        <w:rPr>
          <w:rFonts w:ascii="宋体" w:eastAsia="宋体" w:hAnsi="宋体" w:cs="宋体"/>
          <w:spacing w:val="5"/>
          <w:sz w:val="16"/>
          <w:szCs w:val="16"/>
        </w:rPr>
        <w:t>A.应用方案</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B.质量计划</w:t>
      </w:r>
      <w:r w:rsidRPr="00FE6985">
        <w:rPr>
          <w:rFonts w:ascii="宋体" w:eastAsia="宋体" w:hAnsi="宋体" w:cs="宋体"/>
          <w:spacing w:val="32"/>
          <w:sz w:val="16"/>
          <w:szCs w:val="16"/>
        </w:rPr>
        <w:t xml:space="preserve">   </w:t>
      </w:r>
      <w:r w:rsidRPr="00FE6985">
        <w:rPr>
          <w:rFonts w:ascii="宋体" w:eastAsia="宋体" w:hAnsi="宋体" w:cs="宋体"/>
          <w:spacing w:val="5"/>
          <w:sz w:val="16"/>
          <w:szCs w:val="16"/>
        </w:rPr>
        <w:t>C.投资估算</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D.项目评估原则</w:t>
      </w:r>
    </w:p>
    <w:p w14:paraId="462B9053" w14:textId="77777777" w:rsidR="000959E8" w:rsidRPr="00FE6985" w:rsidRDefault="000959E8">
      <w:pPr>
        <w:spacing w:line="325" w:lineRule="auto"/>
        <w:rPr>
          <w:sz w:val="16"/>
          <w:szCs w:val="16"/>
        </w:rPr>
      </w:pPr>
    </w:p>
    <w:p w14:paraId="104C97E6" w14:textId="77777777" w:rsidR="000959E8" w:rsidRPr="00FE6985" w:rsidRDefault="00000000">
      <w:pPr>
        <w:spacing w:line="320" w:lineRule="exact"/>
        <w:ind w:firstLine="497"/>
        <w:textAlignment w:val="center"/>
        <w:rPr>
          <w:sz w:val="16"/>
          <w:szCs w:val="16"/>
        </w:rPr>
      </w:pPr>
      <w:r>
        <w:rPr>
          <w:sz w:val="16"/>
          <w:szCs w:val="16"/>
        </w:rPr>
      </w:r>
      <w:r>
        <w:rPr>
          <w:sz w:val="16"/>
          <w:szCs w:val="16"/>
        </w:rPr>
        <w:pict w14:anchorId="59C9C30E">
          <v:shape id="_x0000_s2875" type="#_x0000_t202" style="width:137pt;height:16pt;mso-left-percent:-10001;mso-top-percent:-10001;mso-position-horizontal:absolute;mso-position-horizontal-relative:char;mso-position-vertical:absolute;mso-position-vertical-relative:line;mso-left-percent:-10001;mso-top-percent:-10001" fillcolor="#efe924" stroked="f">
            <v:textbox inset="0,0,0,0">
              <w:txbxContent>
                <w:p w14:paraId="35449604" w14:textId="77777777" w:rsidR="000959E8" w:rsidRDefault="00000000">
                  <w:pPr>
                    <w:spacing w:before="90" w:line="223" w:lineRule="auto"/>
                    <w:ind w:left="32"/>
                    <w:rPr>
                      <w:rFonts w:ascii="楷体" w:eastAsia="楷体" w:hAnsi="楷体" w:cs="楷体"/>
                      <w:sz w:val="20"/>
                      <w:szCs w:val="20"/>
                    </w:rPr>
                  </w:pPr>
                  <w:r>
                    <w:rPr>
                      <w:rFonts w:ascii="楷体" w:eastAsia="楷体" w:hAnsi="楷体" w:cs="楷体"/>
                      <w:b/>
                      <w:bCs/>
                      <w:spacing w:val="-17"/>
                      <w:sz w:val="20"/>
                      <w:szCs w:val="20"/>
                    </w:rPr>
                    <w:t>考</w:t>
                  </w:r>
                  <w:r>
                    <w:rPr>
                      <w:rFonts w:ascii="楷体" w:eastAsia="楷体" w:hAnsi="楷体" w:cs="楷体"/>
                      <w:spacing w:val="-16"/>
                      <w:sz w:val="20"/>
                      <w:szCs w:val="20"/>
                    </w:rPr>
                    <w:t xml:space="preserve"> </w:t>
                  </w:r>
                  <w:r>
                    <w:rPr>
                      <w:rFonts w:ascii="楷体" w:eastAsia="楷体" w:hAnsi="楷体" w:cs="楷体"/>
                      <w:b/>
                      <w:bCs/>
                      <w:spacing w:val="-17"/>
                      <w:sz w:val="20"/>
                      <w:szCs w:val="20"/>
                    </w:rPr>
                    <w:t>点</w:t>
                  </w:r>
                  <w:r>
                    <w:rPr>
                      <w:rFonts w:ascii="楷体" w:eastAsia="楷体" w:hAnsi="楷体" w:cs="楷体"/>
                      <w:spacing w:val="-43"/>
                      <w:sz w:val="20"/>
                      <w:szCs w:val="20"/>
                    </w:rPr>
                    <w:t xml:space="preserve"> </w:t>
                  </w:r>
                  <w:r>
                    <w:rPr>
                      <w:rFonts w:ascii="楷体" w:eastAsia="楷体" w:hAnsi="楷体" w:cs="楷体"/>
                      <w:b/>
                      <w:bCs/>
                      <w:spacing w:val="-17"/>
                      <w:sz w:val="20"/>
                      <w:szCs w:val="20"/>
                    </w:rPr>
                    <w:t>5</w:t>
                  </w:r>
                  <w:r>
                    <w:rPr>
                      <w:rFonts w:ascii="楷体" w:eastAsia="楷体" w:hAnsi="楷体" w:cs="楷体"/>
                      <w:spacing w:val="-38"/>
                      <w:sz w:val="20"/>
                      <w:szCs w:val="20"/>
                    </w:rPr>
                    <w:t xml:space="preserve"> </w:t>
                  </w:r>
                  <w:r>
                    <w:rPr>
                      <w:rFonts w:ascii="楷体" w:eastAsia="楷体" w:hAnsi="楷体" w:cs="楷体"/>
                      <w:b/>
                      <w:bCs/>
                      <w:spacing w:val="-17"/>
                      <w:sz w:val="20"/>
                      <w:szCs w:val="20"/>
                    </w:rPr>
                    <w:t>7</w:t>
                  </w:r>
                  <w:r>
                    <w:rPr>
                      <w:rFonts w:ascii="楷体" w:eastAsia="楷体" w:hAnsi="楷体" w:cs="楷体"/>
                      <w:spacing w:val="-11"/>
                      <w:sz w:val="20"/>
                      <w:szCs w:val="20"/>
                    </w:rPr>
                    <w:t xml:space="preserve"> </w:t>
                  </w:r>
                  <w:r>
                    <w:rPr>
                      <w:rFonts w:ascii="楷体" w:eastAsia="楷体" w:hAnsi="楷体" w:cs="楷体"/>
                      <w:b/>
                      <w:bCs/>
                      <w:spacing w:val="-17"/>
                      <w:sz w:val="20"/>
                      <w:szCs w:val="20"/>
                    </w:rPr>
                    <w:t>:</w:t>
                  </w:r>
                  <w:r>
                    <w:rPr>
                      <w:rFonts w:ascii="楷体" w:eastAsia="楷体" w:hAnsi="楷体" w:cs="楷体"/>
                      <w:spacing w:val="-37"/>
                      <w:sz w:val="20"/>
                      <w:szCs w:val="20"/>
                    </w:rPr>
                    <w:t xml:space="preserve"> </w:t>
                  </w:r>
                  <w:r>
                    <w:rPr>
                      <w:rFonts w:ascii="楷体" w:eastAsia="楷体" w:hAnsi="楷体" w:cs="楷体"/>
                      <w:b/>
                      <w:bCs/>
                      <w:spacing w:val="-17"/>
                      <w:sz w:val="20"/>
                      <w:szCs w:val="20"/>
                    </w:rPr>
                    <w:t>项</w:t>
                  </w:r>
                  <w:r>
                    <w:rPr>
                      <w:rFonts w:ascii="楷体" w:eastAsia="楷体" w:hAnsi="楷体" w:cs="楷体"/>
                      <w:spacing w:val="5"/>
                      <w:sz w:val="20"/>
                      <w:szCs w:val="20"/>
                    </w:rPr>
                    <w:t xml:space="preserve"> </w:t>
                  </w:r>
                  <w:r>
                    <w:rPr>
                      <w:rFonts w:ascii="楷体" w:eastAsia="楷体" w:hAnsi="楷体" w:cs="楷体"/>
                      <w:b/>
                      <w:bCs/>
                      <w:spacing w:val="-17"/>
                      <w:sz w:val="20"/>
                      <w:szCs w:val="20"/>
                    </w:rPr>
                    <w:t>目</w:t>
                  </w:r>
                  <w:r>
                    <w:rPr>
                      <w:rFonts w:ascii="楷体" w:eastAsia="楷体" w:hAnsi="楷体" w:cs="楷体"/>
                      <w:spacing w:val="-37"/>
                      <w:sz w:val="20"/>
                      <w:szCs w:val="20"/>
                    </w:rPr>
                    <w:t xml:space="preserve"> </w:t>
                  </w:r>
                  <w:r>
                    <w:rPr>
                      <w:rFonts w:ascii="楷体" w:eastAsia="楷体" w:hAnsi="楷体" w:cs="楷体"/>
                      <w:b/>
                      <w:bCs/>
                      <w:spacing w:val="-17"/>
                      <w:sz w:val="20"/>
                      <w:szCs w:val="20"/>
                    </w:rPr>
                    <w:t>评</w:t>
                  </w:r>
                  <w:r>
                    <w:rPr>
                      <w:rFonts w:ascii="楷体" w:eastAsia="楷体" w:hAnsi="楷体" w:cs="楷体"/>
                      <w:spacing w:val="-35"/>
                      <w:sz w:val="20"/>
                      <w:szCs w:val="20"/>
                    </w:rPr>
                    <w:t xml:space="preserve"> </w:t>
                  </w:r>
                  <w:r>
                    <w:rPr>
                      <w:rFonts w:ascii="楷体" w:eastAsia="楷体" w:hAnsi="楷体" w:cs="楷体"/>
                      <w:b/>
                      <w:bCs/>
                      <w:spacing w:val="-17"/>
                      <w:sz w:val="20"/>
                      <w:szCs w:val="20"/>
                    </w:rPr>
                    <w:t>估</w:t>
                  </w:r>
                  <w:r>
                    <w:rPr>
                      <w:rFonts w:ascii="楷体" w:eastAsia="楷体" w:hAnsi="楷体" w:cs="楷体"/>
                      <w:spacing w:val="-40"/>
                      <w:sz w:val="20"/>
                      <w:szCs w:val="20"/>
                    </w:rPr>
                    <w:t xml:space="preserve"> </w:t>
                  </w:r>
                  <w:r>
                    <w:rPr>
                      <w:rFonts w:ascii="楷体" w:eastAsia="楷体" w:hAnsi="楷体" w:cs="楷体"/>
                      <w:b/>
                      <w:bCs/>
                      <w:spacing w:val="-17"/>
                      <w:sz w:val="20"/>
                      <w:szCs w:val="20"/>
                    </w:rPr>
                    <w:t>和</w:t>
                  </w:r>
                  <w:r>
                    <w:rPr>
                      <w:rFonts w:ascii="楷体" w:eastAsia="楷体" w:hAnsi="楷体" w:cs="楷体"/>
                      <w:spacing w:val="-41"/>
                      <w:sz w:val="20"/>
                      <w:szCs w:val="20"/>
                    </w:rPr>
                    <w:t xml:space="preserve"> </w:t>
                  </w:r>
                  <w:r>
                    <w:rPr>
                      <w:rFonts w:ascii="楷体" w:eastAsia="楷体" w:hAnsi="楷体" w:cs="楷体"/>
                      <w:b/>
                      <w:bCs/>
                      <w:spacing w:val="-17"/>
                      <w:sz w:val="20"/>
                      <w:szCs w:val="20"/>
                    </w:rPr>
                    <w:t>论</w:t>
                  </w:r>
                  <w:r>
                    <w:rPr>
                      <w:rFonts w:ascii="楷体" w:eastAsia="楷体" w:hAnsi="楷体" w:cs="楷体"/>
                      <w:spacing w:val="-41"/>
                      <w:sz w:val="20"/>
                      <w:szCs w:val="20"/>
                    </w:rPr>
                    <w:t xml:space="preserve"> </w:t>
                  </w:r>
                  <w:r>
                    <w:rPr>
                      <w:rFonts w:ascii="楷体" w:eastAsia="楷体" w:hAnsi="楷体" w:cs="楷体"/>
                      <w:b/>
                      <w:bCs/>
                      <w:spacing w:val="-17"/>
                      <w:sz w:val="20"/>
                      <w:szCs w:val="20"/>
                    </w:rPr>
                    <w:t>证</w:t>
                  </w:r>
                </w:p>
              </w:txbxContent>
            </v:textbox>
          </v:shape>
        </w:pict>
      </w:r>
    </w:p>
    <w:p w14:paraId="656BFA90" w14:textId="77777777" w:rsidR="000959E8" w:rsidRPr="00FE6985" w:rsidRDefault="00000000">
      <w:pPr>
        <w:spacing w:before="56" w:line="253" w:lineRule="auto"/>
        <w:ind w:left="17" w:right="91" w:firstLine="410"/>
        <w:rPr>
          <w:rFonts w:ascii="宋体" w:eastAsia="宋体" w:hAnsi="宋体" w:cs="宋体"/>
          <w:sz w:val="16"/>
          <w:szCs w:val="16"/>
        </w:rPr>
      </w:pPr>
      <w:r w:rsidRPr="00FE6985">
        <w:rPr>
          <w:rFonts w:ascii="宋体" w:eastAsia="宋体" w:hAnsi="宋体" w:cs="宋体"/>
          <w:spacing w:val="12"/>
          <w:sz w:val="16"/>
          <w:szCs w:val="16"/>
        </w:rPr>
        <w:t>1、项目评估指项目可行性研究的基础上，由第三方进行评价、分析和论证</w:t>
      </w:r>
      <w:r w:rsidRPr="00FE6985">
        <w:rPr>
          <w:rFonts w:ascii="宋体" w:eastAsia="宋体" w:hAnsi="宋体" w:cs="宋体"/>
          <w:spacing w:val="11"/>
          <w:sz w:val="16"/>
          <w:szCs w:val="16"/>
        </w:rPr>
        <w:t>，为银行的贷款决策或行政</w:t>
      </w:r>
      <w:r w:rsidRPr="00FE6985">
        <w:rPr>
          <w:rFonts w:ascii="宋体" w:eastAsia="宋体" w:hAnsi="宋体" w:cs="宋体"/>
          <w:sz w:val="16"/>
          <w:szCs w:val="16"/>
        </w:rPr>
        <w:t xml:space="preserve"> </w:t>
      </w:r>
      <w:r w:rsidRPr="00FE6985">
        <w:rPr>
          <w:rFonts w:ascii="宋体" w:eastAsia="宋体" w:hAnsi="宋体" w:cs="宋体"/>
          <w:spacing w:val="9"/>
          <w:sz w:val="16"/>
          <w:szCs w:val="16"/>
        </w:rPr>
        <w:t>主管部门的审批决策提供科学依据</w:t>
      </w:r>
      <w:r w:rsidRPr="00FE6985">
        <w:rPr>
          <w:rFonts w:ascii="宋体" w:eastAsia="宋体" w:hAnsi="宋体" w:cs="宋体"/>
          <w:spacing w:val="25"/>
          <w:w w:val="107"/>
          <w:sz w:val="16"/>
          <w:szCs w:val="16"/>
          <w:shd w:val="clear" w:color="auto" w:fill="FAB700"/>
        </w:rPr>
        <w:t>。(11上57)(12上32)(16下31)(18下32)</w:t>
      </w:r>
    </w:p>
    <w:p w14:paraId="7A78665D" w14:textId="77777777" w:rsidR="000959E8" w:rsidRPr="00FE6985" w:rsidRDefault="00000000">
      <w:pPr>
        <w:spacing w:before="71" w:line="263" w:lineRule="auto"/>
        <w:ind w:left="17" w:right="100" w:firstLine="410"/>
        <w:rPr>
          <w:rFonts w:ascii="宋体" w:eastAsia="宋体" w:hAnsi="宋体" w:cs="宋体"/>
          <w:sz w:val="16"/>
          <w:szCs w:val="16"/>
        </w:rPr>
      </w:pPr>
      <w:r w:rsidRPr="00FE6985">
        <w:rPr>
          <w:rFonts w:ascii="宋体" w:eastAsia="宋体" w:hAnsi="宋体" w:cs="宋体"/>
          <w:spacing w:val="9"/>
          <w:sz w:val="16"/>
          <w:szCs w:val="16"/>
        </w:rPr>
        <w:t>2、</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项目可行性研究报告的编制内容与项目建议书批复内容</w:t>
      </w:r>
      <w:r w:rsidRPr="00FE6985">
        <w:rPr>
          <w:rFonts w:ascii="宋体" w:eastAsia="宋体" w:hAnsi="宋体" w:cs="宋体"/>
          <w:spacing w:val="9"/>
          <w:sz w:val="16"/>
          <w:szCs w:val="16"/>
          <w:u w:val="single"/>
        </w:rPr>
        <w:t>有重大变更</w:t>
      </w:r>
      <w:r w:rsidRPr="00FE6985">
        <w:rPr>
          <w:rFonts w:ascii="宋体" w:eastAsia="宋体" w:hAnsi="宋体" w:cs="宋体"/>
          <w:spacing w:val="9"/>
          <w:sz w:val="16"/>
          <w:szCs w:val="16"/>
        </w:rPr>
        <w:t>的</w:t>
      </w:r>
      <w:r w:rsidRPr="00FE6985">
        <w:rPr>
          <w:rFonts w:ascii="宋体" w:eastAsia="宋体" w:hAnsi="宋体" w:cs="宋体"/>
          <w:spacing w:val="-52"/>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9"/>
          <w:sz w:val="16"/>
          <w:szCs w:val="16"/>
          <w:u w:val="single"/>
        </w:rPr>
        <w:t>应重新报批项目建议书</w:t>
      </w:r>
      <w:r w:rsidRPr="00FE6985">
        <w:rPr>
          <w:rFonts w:ascii="宋体" w:eastAsia="宋体" w:hAnsi="宋体" w:cs="宋体"/>
          <w:spacing w:val="9"/>
          <w:sz w:val="16"/>
          <w:szCs w:val="16"/>
        </w:rPr>
        <w:t>。项</w:t>
      </w:r>
      <w:r w:rsidRPr="00FE6985">
        <w:rPr>
          <w:rFonts w:ascii="宋体" w:eastAsia="宋体" w:hAnsi="宋体" w:cs="宋体"/>
          <w:sz w:val="16"/>
          <w:szCs w:val="16"/>
        </w:rPr>
        <w:t xml:space="preserve"> </w:t>
      </w:r>
      <w:r w:rsidRPr="00FE6985">
        <w:rPr>
          <w:rFonts w:ascii="宋体" w:eastAsia="宋体" w:hAnsi="宋体" w:cs="宋体"/>
          <w:spacing w:val="13"/>
          <w:sz w:val="16"/>
          <w:szCs w:val="16"/>
        </w:rPr>
        <w:t xml:space="preserve">目初步设计方案和投资概算报告的编制内容与项目可行性研究报告批复内容有重大变更或变更投资超出已 </w:t>
      </w:r>
      <w:r w:rsidRPr="00FE6985">
        <w:rPr>
          <w:rFonts w:ascii="宋体" w:eastAsia="宋体" w:hAnsi="宋体" w:cs="宋体"/>
          <w:spacing w:val="4"/>
          <w:sz w:val="16"/>
          <w:szCs w:val="16"/>
        </w:rPr>
        <w:t>批复总投资额度</w:t>
      </w:r>
      <w:r w:rsidRPr="00FE6985">
        <w:rPr>
          <w:rFonts w:ascii="宋体" w:eastAsia="宋体" w:hAnsi="宋体" w:cs="宋体"/>
          <w:spacing w:val="-70"/>
          <w:sz w:val="16"/>
          <w:szCs w:val="16"/>
        </w:rPr>
        <w:t xml:space="preserve"> </w:t>
      </w:r>
      <w:r w:rsidRPr="00FE6985">
        <w:rPr>
          <w:rFonts w:ascii="宋体" w:eastAsia="宋体" w:hAnsi="宋体" w:cs="宋体"/>
          <w:spacing w:val="-78"/>
          <w:sz w:val="16"/>
          <w:szCs w:val="16"/>
          <w:u w:val="single"/>
        </w:rPr>
        <w:t xml:space="preserve"> </w:t>
      </w:r>
      <w:r w:rsidRPr="00FE6985">
        <w:rPr>
          <w:rFonts w:ascii="宋体" w:eastAsia="宋体" w:hAnsi="宋体" w:cs="宋体"/>
          <w:spacing w:val="4"/>
          <w:sz w:val="16"/>
          <w:szCs w:val="16"/>
          <w:u w:val="single"/>
        </w:rPr>
        <w:t>10%</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的，</w:t>
      </w:r>
      <w:r w:rsidRPr="00FE6985">
        <w:rPr>
          <w:rFonts w:ascii="宋体" w:eastAsia="宋体" w:hAnsi="宋体" w:cs="宋体"/>
          <w:spacing w:val="-43"/>
          <w:sz w:val="16"/>
          <w:szCs w:val="16"/>
        </w:rPr>
        <w:t xml:space="preserve"> </w:t>
      </w:r>
      <w:r w:rsidRPr="00FE6985">
        <w:rPr>
          <w:rFonts w:ascii="宋体" w:eastAsia="宋体" w:hAnsi="宋体" w:cs="宋体"/>
          <w:b/>
          <w:bCs/>
          <w:spacing w:val="4"/>
          <w:sz w:val="16"/>
          <w:szCs w:val="16"/>
          <w:u w:val="single"/>
        </w:rPr>
        <w:t>应重新报批可行性研究报告</w:t>
      </w:r>
      <w:r w:rsidRPr="00FE6985">
        <w:rPr>
          <w:rFonts w:ascii="宋体" w:eastAsia="宋体" w:hAnsi="宋体" w:cs="宋体"/>
          <w:b/>
          <w:bCs/>
          <w:spacing w:val="4"/>
          <w:sz w:val="16"/>
          <w:szCs w:val="16"/>
        </w:rPr>
        <w:t>。</w:t>
      </w:r>
    </w:p>
    <w:p w14:paraId="77FBE7E1" w14:textId="77777777" w:rsidR="000959E8" w:rsidRPr="00FE6985" w:rsidRDefault="00000000">
      <w:pPr>
        <w:spacing w:before="88" w:line="261" w:lineRule="auto"/>
        <w:ind w:left="17" w:right="92" w:firstLine="410"/>
        <w:rPr>
          <w:rFonts w:ascii="宋体" w:eastAsia="宋体" w:hAnsi="宋体" w:cs="宋体"/>
          <w:sz w:val="16"/>
          <w:szCs w:val="16"/>
        </w:rPr>
      </w:pPr>
      <w:r w:rsidRPr="00FE6985">
        <w:rPr>
          <w:rFonts w:ascii="宋体" w:eastAsia="宋体" w:hAnsi="宋体" w:cs="宋体"/>
          <w:spacing w:val="14"/>
          <w:sz w:val="16"/>
          <w:szCs w:val="16"/>
        </w:rPr>
        <w:t>项目初步设计方案和</w:t>
      </w:r>
      <w:proofErr w:type="gramStart"/>
      <w:r w:rsidRPr="00FE6985">
        <w:rPr>
          <w:rFonts w:ascii="宋体" w:eastAsia="宋体" w:hAnsi="宋体" w:cs="宋体"/>
          <w:spacing w:val="14"/>
          <w:sz w:val="16"/>
          <w:szCs w:val="16"/>
        </w:rPr>
        <w:t>授资</w:t>
      </w:r>
      <w:proofErr w:type="gramEnd"/>
      <w:r w:rsidRPr="00FE6985">
        <w:rPr>
          <w:rFonts w:ascii="宋体" w:eastAsia="宋体" w:hAnsi="宋体" w:cs="宋体"/>
          <w:spacing w:val="14"/>
          <w:sz w:val="16"/>
          <w:szCs w:val="16"/>
        </w:rPr>
        <w:t>概算报告的编制内容与项目可行性研究报告批复内容有少量调整且其调整内</w:t>
      </w:r>
      <w:r w:rsidRPr="00FE6985">
        <w:rPr>
          <w:rFonts w:ascii="宋体" w:eastAsia="宋体" w:hAnsi="宋体" w:cs="宋体"/>
          <w:sz w:val="16"/>
          <w:szCs w:val="16"/>
        </w:rPr>
        <w:t xml:space="preserve"> </w:t>
      </w:r>
      <w:proofErr w:type="gramStart"/>
      <w:r w:rsidRPr="00FE6985">
        <w:rPr>
          <w:rFonts w:ascii="宋体" w:eastAsia="宋体" w:hAnsi="宋体" w:cs="宋体"/>
          <w:spacing w:val="9"/>
          <w:sz w:val="16"/>
          <w:szCs w:val="16"/>
        </w:rPr>
        <w:t>容未超出</w:t>
      </w:r>
      <w:proofErr w:type="gramEnd"/>
      <w:r w:rsidRPr="00FE6985">
        <w:rPr>
          <w:rFonts w:ascii="宋体" w:eastAsia="宋体" w:hAnsi="宋体" w:cs="宋体"/>
          <w:spacing w:val="9"/>
          <w:sz w:val="16"/>
          <w:szCs w:val="16"/>
        </w:rPr>
        <w:t>已批复总投资额度</w:t>
      </w:r>
      <w:r w:rsidRPr="00FE6985">
        <w:rPr>
          <w:rFonts w:ascii="Times New Roman" w:eastAsia="Times New Roman" w:hAnsi="Times New Roman" w:cs="Times New Roman"/>
          <w:b/>
          <w:bCs/>
          <w:spacing w:val="9"/>
          <w:sz w:val="16"/>
          <w:szCs w:val="16"/>
        </w:rPr>
        <w:t>10%</w:t>
      </w:r>
      <w:r w:rsidRPr="00FE6985">
        <w:rPr>
          <w:rFonts w:ascii="宋体" w:eastAsia="宋体" w:hAnsi="宋体" w:cs="宋体"/>
          <w:spacing w:val="9"/>
          <w:sz w:val="16"/>
          <w:szCs w:val="16"/>
        </w:rPr>
        <w:t>的，需在提交项目初步设计方案和投资概算报告时以独立章节对调整部分进</w:t>
      </w:r>
    </w:p>
    <w:p w14:paraId="15FBAABC" w14:textId="77777777" w:rsidR="000959E8" w:rsidRPr="00FE6985" w:rsidRDefault="00000000">
      <w:pPr>
        <w:spacing w:before="92" w:line="219" w:lineRule="auto"/>
        <w:ind w:left="19"/>
        <w:rPr>
          <w:rFonts w:ascii="宋体" w:eastAsia="宋体" w:hAnsi="宋体" w:cs="宋体"/>
          <w:sz w:val="16"/>
          <w:szCs w:val="16"/>
        </w:rPr>
      </w:pPr>
      <w:r w:rsidRPr="00FE6985">
        <w:rPr>
          <w:rFonts w:ascii="宋体" w:eastAsia="宋体" w:hAnsi="宋体" w:cs="宋体"/>
          <w:b/>
          <w:bCs/>
          <w:spacing w:val="23"/>
          <w:sz w:val="16"/>
          <w:szCs w:val="16"/>
        </w:rPr>
        <w:t>行</w:t>
      </w:r>
      <w:r w:rsidRPr="00FE6985">
        <w:rPr>
          <w:rFonts w:ascii="宋体" w:eastAsia="宋体" w:hAnsi="宋体" w:cs="宋体"/>
          <w:spacing w:val="-92"/>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b/>
          <w:bCs/>
          <w:spacing w:val="23"/>
          <w:sz w:val="16"/>
          <w:szCs w:val="16"/>
          <w:u w:val="single"/>
        </w:rPr>
        <w:t>定量补充说明</w:t>
      </w:r>
      <w:r w:rsidRPr="00FE6985">
        <w:rPr>
          <w:rFonts w:ascii="宋体" w:eastAsia="宋体" w:hAnsi="宋体" w:cs="宋体"/>
          <w:spacing w:val="23"/>
          <w:sz w:val="16"/>
          <w:szCs w:val="16"/>
          <w:shd w:val="clear" w:color="auto" w:fill="FAB700"/>
        </w:rPr>
        <w:t>。(12上31)(12下34)(</w:t>
      </w:r>
      <w:r w:rsidRPr="00FE6985">
        <w:rPr>
          <w:rFonts w:ascii="宋体" w:eastAsia="宋体" w:hAnsi="宋体" w:cs="宋体"/>
          <w:spacing w:val="22"/>
          <w:sz w:val="16"/>
          <w:szCs w:val="16"/>
          <w:shd w:val="clear" w:color="auto" w:fill="FAB700"/>
        </w:rPr>
        <w:t>13上33)</w:t>
      </w:r>
    </w:p>
    <w:p w14:paraId="72D1BBD8" w14:textId="77777777" w:rsidR="000959E8" w:rsidRPr="00FE6985" w:rsidRDefault="00000000">
      <w:pPr>
        <w:spacing w:before="46" w:line="257" w:lineRule="auto"/>
        <w:ind w:left="17" w:right="87"/>
        <w:rPr>
          <w:rFonts w:ascii="宋体" w:eastAsia="宋体" w:hAnsi="宋体" w:cs="宋体"/>
          <w:sz w:val="16"/>
          <w:szCs w:val="16"/>
        </w:rPr>
      </w:pPr>
      <w:r w:rsidRPr="00FE6985">
        <w:rPr>
          <w:rFonts w:ascii="宋体" w:eastAsia="宋体" w:hAnsi="宋体" w:cs="宋体"/>
          <w:spacing w:val="11"/>
          <w:sz w:val="16"/>
          <w:szCs w:val="16"/>
        </w:rPr>
        <w:t>337.项目立项包括项目建议、项目可行性分析、项目审批、项目招投标、项目合同谈判5个</w:t>
      </w:r>
      <w:r w:rsidRPr="00FE6985">
        <w:rPr>
          <w:rFonts w:ascii="宋体" w:eastAsia="宋体" w:hAnsi="宋体" w:cs="宋体"/>
          <w:spacing w:val="10"/>
          <w:sz w:val="16"/>
          <w:szCs w:val="16"/>
        </w:rPr>
        <w:t>阶段，()属于项</w:t>
      </w:r>
      <w:r w:rsidRPr="00FE6985">
        <w:rPr>
          <w:rFonts w:ascii="宋体" w:eastAsia="宋体" w:hAnsi="宋体" w:cs="宋体"/>
          <w:sz w:val="16"/>
          <w:szCs w:val="16"/>
        </w:rPr>
        <w:t xml:space="preserve"> </w:t>
      </w:r>
      <w:r w:rsidRPr="00FE6985">
        <w:rPr>
          <w:rFonts w:ascii="宋体" w:eastAsia="宋体" w:hAnsi="宋体" w:cs="宋体"/>
          <w:spacing w:val="11"/>
          <w:sz w:val="16"/>
          <w:szCs w:val="16"/>
        </w:rPr>
        <w:t>目可行性分析阶段的内容【16下】</w:t>
      </w:r>
    </w:p>
    <w:p w14:paraId="73204D98" w14:textId="77777777" w:rsidR="000959E8" w:rsidRPr="00FE6985" w:rsidRDefault="00000000">
      <w:pPr>
        <w:spacing w:before="61" w:line="218" w:lineRule="auto"/>
        <w:ind w:left="427"/>
        <w:rPr>
          <w:rFonts w:ascii="宋体" w:eastAsia="宋体" w:hAnsi="宋体" w:cs="宋体"/>
          <w:sz w:val="16"/>
          <w:szCs w:val="16"/>
        </w:rPr>
      </w:pPr>
      <w:r w:rsidRPr="00FE6985">
        <w:rPr>
          <w:rFonts w:ascii="宋体" w:eastAsia="宋体" w:hAnsi="宋体" w:cs="宋体"/>
          <w:spacing w:val="5"/>
          <w:sz w:val="16"/>
          <w:szCs w:val="16"/>
        </w:rPr>
        <w:t>A.编制立项申请</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B.编制项目建议书</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C.项目评估</w:t>
      </w:r>
      <w:r w:rsidRPr="00FE6985">
        <w:rPr>
          <w:rFonts w:ascii="宋体" w:eastAsia="宋体" w:hAnsi="宋体" w:cs="宋体"/>
          <w:sz w:val="16"/>
          <w:szCs w:val="16"/>
        </w:rPr>
        <w:t xml:space="preserve">   </w:t>
      </w:r>
      <w:r w:rsidRPr="00FE6985">
        <w:rPr>
          <w:rFonts w:ascii="宋体" w:eastAsia="宋体" w:hAnsi="宋体" w:cs="宋体"/>
          <w:spacing w:val="5"/>
          <w:sz w:val="16"/>
          <w:szCs w:val="16"/>
        </w:rPr>
        <w:t>D.重新报批可</w:t>
      </w:r>
      <w:proofErr w:type="gramStart"/>
      <w:r w:rsidRPr="00FE6985">
        <w:rPr>
          <w:rFonts w:ascii="宋体" w:eastAsia="宋体" w:hAnsi="宋体" w:cs="宋体"/>
          <w:spacing w:val="5"/>
          <w:sz w:val="16"/>
          <w:szCs w:val="16"/>
        </w:rPr>
        <w:t>研</w:t>
      </w:r>
      <w:proofErr w:type="gramEnd"/>
      <w:r w:rsidRPr="00FE6985">
        <w:rPr>
          <w:rFonts w:ascii="宋体" w:eastAsia="宋体" w:hAnsi="宋体" w:cs="宋体"/>
          <w:spacing w:val="5"/>
          <w:sz w:val="16"/>
          <w:szCs w:val="16"/>
        </w:rPr>
        <w:t>报告</w:t>
      </w:r>
    </w:p>
    <w:p w14:paraId="394DB170" w14:textId="77777777" w:rsidR="000959E8" w:rsidRPr="00FE6985" w:rsidRDefault="000959E8">
      <w:pPr>
        <w:spacing w:line="326" w:lineRule="auto"/>
        <w:rPr>
          <w:sz w:val="16"/>
          <w:szCs w:val="16"/>
        </w:rPr>
      </w:pPr>
    </w:p>
    <w:p w14:paraId="749CDAD8" w14:textId="77777777" w:rsidR="000959E8" w:rsidRPr="00FE6985" w:rsidRDefault="00000000">
      <w:pPr>
        <w:spacing w:before="66" w:line="265" w:lineRule="auto"/>
        <w:ind w:left="17" w:right="88"/>
        <w:jc w:val="both"/>
        <w:rPr>
          <w:rFonts w:ascii="宋体" w:eastAsia="宋体" w:hAnsi="宋体" w:cs="宋体"/>
          <w:sz w:val="16"/>
          <w:szCs w:val="16"/>
        </w:rPr>
      </w:pPr>
      <w:r w:rsidRPr="00FE6985">
        <w:rPr>
          <w:rFonts w:ascii="宋体" w:eastAsia="宋体" w:hAnsi="宋体" w:cs="宋体"/>
          <w:spacing w:val="9"/>
          <w:sz w:val="16"/>
          <w:szCs w:val="16"/>
        </w:rPr>
        <w:t>338.项目论证通过对实施方案的工艺技术、产品、原料、未来的市场需求与供应情况以及项目的投资与</w:t>
      </w:r>
      <w:r w:rsidRPr="00FE6985">
        <w:rPr>
          <w:rFonts w:ascii="宋体" w:eastAsia="宋体" w:hAnsi="宋体" w:cs="宋体"/>
          <w:spacing w:val="8"/>
          <w:sz w:val="16"/>
          <w:szCs w:val="16"/>
        </w:rPr>
        <w:t>收益</w:t>
      </w:r>
      <w:r w:rsidRPr="00FE6985">
        <w:rPr>
          <w:rFonts w:ascii="宋体" w:eastAsia="宋体" w:hAnsi="宋体" w:cs="宋体"/>
          <w:sz w:val="16"/>
          <w:szCs w:val="16"/>
        </w:rPr>
        <w:t xml:space="preserve"> </w:t>
      </w:r>
      <w:r w:rsidRPr="00FE6985">
        <w:rPr>
          <w:rFonts w:ascii="宋体" w:eastAsia="宋体" w:hAnsi="宋体" w:cs="宋体"/>
          <w:spacing w:val="9"/>
          <w:sz w:val="16"/>
          <w:szCs w:val="16"/>
        </w:rPr>
        <w:t>情况的分析，从而得出各种方案的优劣以及在实施技术上是否可行，经济土是否合算等信息供决策参考。项</w:t>
      </w:r>
      <w:r w:rsidRPr="00FE6985">
        <w:rPr>
          <w:rFonts w:ascii="宋体" w:eastAsia="宋体" w:hAnsi="宋体" w:cs="宋体"/>
          <w:spacing w:val="18"/>
          <w:sz w:val="16"/>
          <w:szCs w:val="16"/>
        </w:rPr>
        <w:t xml:space="preserve"> </w:t>
      </w:r>
      <w:proofErr w:type="gramStart"/>
      <w:r w:rsidRPr="00FE6985">
        <w:rPr>
          <w:rFonts w:ascii="宋体" w:eastAsia="宋体" w:hAnsi="宋体" w:cs="宋体"/>
          <w:spacing w:val="2"/>
          <w:sz w:val="16"/>
          <w:szCs w:val="16"/>
        </w:rPr>
        <w:t>目论证</w:t>
      </w:r>
      <w:proofErr w:type="gramEnd"/>
      <w:r w:rsidRPr="00FE6985">
        <w:rPr>
          <w:rFonts w:ascii="宋体" w:eastAsia="宋体" w:hAnsi="宋体" w:cs="宋体"/>
          <w:spacing w:val="2"/>
          <w:sz w:val="16"/>
          <w:szCs w:val="16"/>
        </w:rPr>
        <w:t>的作用不包括()。</w:t>
      </w:r>
      <w:r w:rsidRPr="00FE6985">
        <w:rPr>
          <w:rFonts w:ascii="宋体" w:eastAsia="宋体" w:hAnsi="宋体" w:cs="宋体"/>
          <w:spacing w:val="31"/>
          <w:sz w:val="16"/>
          <w:szCs w:val="16"/>
        </w:rPr>
        <w:t xml:space="preserve"> </w:t>
      </w:r>
      <w:r w:rsidRPr="00FE6985">
        <w:rPr>
          <w:rFonts w:ascii="宋体" w:eastAsia="宋体" w:hAnsi="宋体" w:cs="宋体"/>
          <w:b/>
          <w:bCs/>
          <w:spacing w:val="2"/>
          <w:sz w:val="16"/>
          <w:szCs w:val="16"/>
        </w:rPr>
        <w:t>【16上】</w:t>
      </w:r>
    </w:p>
    <w:p w14:paraId="40848369" w14:textId="77777777" w:rsidR="000959E8" w:rsidRPr="00FE6985" w:rsidRDefault="00000000">
      <w:pPr>
        <w:spacing w:before="79" w:line="219" w:lineRule="auto"/>
        <w:ind w:left="427"/>
        <w:rPr>
          <w:rFonts w:ascii="宋体" w:eastAsia="宋体" w:hAnsi="宋体" w:cs="宋体"/>
          <w:sz w:val="16"/>
          <w:szCs w:val="16"/>
        </w:rPr>
      </w:pPr>
      <w:r w:rsidRPr="00FE6985">
        <w:rPr>
          <w:rFonts w:ascii="宋体" w:eastAsia="宋体" w:hAnsi="宋体" w:cs="宋体"/>
          <w:spacing w:val="6"/>
          <w:sz w:val="16"/>
          <w:szCs w:val="16"/>
        </w:rPr>
        <w:t>A.确定项目是否实施的依据</w:t>
      </w:r>
    </w:p>
    <w:p w14:paraId="36B21F33" w14:textId="77777777" w:rsidR="000959E8" w:rsidRPr="00FE6985" w:rsidRDefault="00000000">
      <w:pPr>
        <w:spacing w:before="74" w:line="310" w:lineRule="exact"/>
        <w:ind w:left="427"/>
        <w:rPr>
          <w:rFonts w:ascii="宋体" w:eastAsia="宋体" w:hAnsi="宋体" w:cs="宋体"/>
          <w:sz w:val="16"/>
          <w:szCs w:val="16"/>
        </w:rPr>
      </w:pPr>
      <w:r w:rsidRPr="00FE6985">
        <w:rPr>
          <w:rFonts w:ascii="宋体" w:eastAsia="宋体" w:hAnsi="宋体" w:cs="宋体"/>
          <w:spacing w:val="8"/>
          <w:position w:val="8"/>
          <w:sz w:val="16"/>
          <w:szCs w:val="16"/>
        </w:rPr>
        <w:t>B.编制计划设计、采购、施工及机构设置、资源</w:t>
      </w:r>
      <w:r w:rsidRPr="00FE6985">
        <w:rPr>
          <w:rFonts w:ascii="宋体" w:eastAsia="宋体" w:hAnsi="宋体" w:cs="宋体"/>
          <w:spacing w:val="7"/>
          <w:position w:val="8"/>
          <w:sz w:val="16"/>
          <w:szCs w:val="16"/>
        </w:rPr>
        <w:t>配置的依据</w:t>
      </w:r>
    </w:p>
    <w:p w14:paraId="6A63A903" w14:textId="77777777" w:rsidR="000959E8" w:rsidRPr="00FE6985" w:rsidRDefault="00000000">
      <w:pPr>
        <w:spacing w:before="1" w:line="219" w:lineRule="auto"/>
        <w:ind w:left="427"/>
        <w:rPr>
          <w:rFonts w:ascii="宋体" w:eastAsia="宋体" w:hAnsi="宋体" w:cs="宋体"/>
          <w:sz w:val="16"/>
          <w:szCs w:val="16"/>
        </w:rPr>
      </w:pPr>
      <w:r w:rsidRPr="00FE6985">
        <w:rPr>
          <w:rFonts w:ascii="宋体" w:eastAsia="宋体" w:hAnsi="宋体" w:cs="宋体"/>
          <w:spacing w:val="6"/>
          <w:sz w:val="16"/>
          <w:szCs w:val="16"/>
        </w:rPr>
        <w:t>C.有效避免风险的发生，保证项目的效率</w:t>
      </w:r>
    </w:p>
    <w:p w14:paraId="0C57CEDB" w14:textId="77777777" w:rsidR="000959E8" w:rsidRPr="00FE6985" w:rsidRDefault="00000000">
      <w:pPr>
        <w:spacing w:before="71" w:line="219" w:lineRule="auto"/>
        <w:ind w:left="427"/>
        <w:rPr>
          <w:rFonts w:ascii="宋体" w:eastAsia="宋体" w:hAnsi="宋体" w:cs="宋体"/>
          <w:sz w:val="16"/>
          <w:szCs w:val="16"/>
        </w:rPr>
      </w:pPr>
      <w:r w:rsidRPr="00FE6985">
        <w:rPr>
          <w:rFonts w:ascii="宋体" w:eastAsia="宋体" w:hAnsi="宋体" w:cs="宋体"/>
          <w:spacing w:val="6"/>
          <w:sz w:val="16"/>
          <w:szCs w:val="16"/>
        </w:rPr>
        <w:t>D.筹措资金、向银行贷款的依据</w:t>
      </w:r>
    </w:p>
    <w:p w14:paraId="1FA75737" w14:textId="77777777" w:rsidR="000959E8" w:rsidRPr="00FE6985" w:rsidRDefault="000959E8">
      <w:pPr>
        <w:spacing w:line="323" w:lineRule="auto"/>
        <w:rPr>
          <w:sz w:val="16"/>
          <w:szCs w:val="16"/>
        </w:rPr>
      </w:pPr>
    </w:p>
    <w:p w14:paraId="71C9A089" w14:textId="77777777" w:rsidR="000959E8" w:rsidRPr="00FE6985" w:rsidRDefault="00000000">
      <w:pPr>
        <w:spacing w:before="65" w:line="253" w:lineRule="auto"/>
        <w:ind w:left="17"/>
        <w:rPr>
          <w:rFonts w:ascii="宋体" w:eastAsia="宋体" w:hAnsi="宋体" w:cs="宋体"/>
          <w:sz w:val="16"/>
          <w:szCs w:val="16"/>
        </w:rPr>
      </w:pPr>
      <w:r w:rsidRPr="00FE6985">
        <w:rPr>
          <w:rFonts w:ascii="宋体" w:eastAsia="宋体" w:hAnsi="宋体" w:cs="宋体"/>
          <w:spacing w:val="7"/>
          <w:sz w:val="16"/>
          <w:szCs w:val="16"/>
        </w:rPr>
        <w:t>339.根据《国家电子政务工程建设项目管理暂行办法》,项目设计方案和投资预算，</w:t>
      </w:r>
      <w:r w:rsidRPr="00FE6985">
        <w:rPr>
          <w:rFonts w:ascii="宋体" w:eastAsia="宋体" w:hAnsi="宋体" w:cs="宋体"/>
          <w:spacing w:val="6"/>
          <w:sz w:val="16"/>
          <w:szCs w:val="16"/>
        </w:rPr>
        <w:t>报告的编制内容与项目可</w:t>
      </w:r>
      <w:r w:rsidRPr="00FE6985">
        <w:rPr>
          <w:rFonts w:ascii="宋体" w:eastAsia="宋体" w:hAnsi="宋体" w:cs="宋体"/>
          <w:sz w:val="16"/>
          <w:szCs w:val="16"/>
        </w:rPr>
        <w:t xml:space="preserve">  </w:t>
      </w:r>
      <w:r w:rsidRPr="00FE6985">
        <w:rPr>
          <w:rFonts w:ascii="宋体" w:eastAsia="宋体" w:hAnsi="宋体" w:cs="宋体"/>
          <w:spacing w:val="11"/>
          <w:sz w:val="16"/>
          <w:szCs w:val="16"/>
        </w:rPr>
        <w:t>行性研究报告批复内容不符合，且变更投资一旦超出已批复总投资额度()的。应重新撰写可行性研究报告。</w:t>
      </w:r>
    </w:p>
    <w:p w14:paraId="5F209384" w14:textId="77777777" w:rsidR="000959E8" w:rsidRPr="00FE6985" w:rsidRDefault="00000000">
      <w:pPr>
        <w:spacing w:before="74" w:line="221" w:lineRule="auto"/>
        <w:ind w:left="20"/>
        <w:rPr>
          <w:rFonts w:ascii="宋体" w:eastAsia="宋体" w:hAnsi="宋体" w:cs="宋体"/>
          <w:sz w:val="16"/>
          <w:szCs w:val="16"/>
        </w:rPr>
      </w:pPr>
      <w:r w:rsidRPr="00FE6985">
        <w:rPr>
          <w:rFonts w:ascii="宋体" w:eastAsia="宋体" w:hAnsi="宋体" w:cs="宋体"/>
          <w:b/>
          <w:bCs/>
          <w:spacing w:val="18"/>
          <w:sz w:val="16"/>
          <w:szCs w:val="16"/>
        </w:rPr>
        <w:t>【12下】</w:t>
      </w:r>
    </w:p>
    <w:p w14:paraId="7FC81095" w14:textId="77777777" w:rsidR="000959E8" w:rsidRPr="00FE6985" w:rsidRDefault="00000000">
      <w:pPr>
        <w:spacing w:before="111" w:line="198" w:lineRule="auto"/>
        <w:ind w:left="427"/>
        <w:rPr>
          <w:sz w:val="16"/>
          <w:szCs w:val="16"/>
        </w:rPr>
      </w:pPr>
      <w:r w:rsidRPr="00FE6985">
        <w:rPr>
          <w:rFonts w:ascii="Times New Roman" w:eastAsia="Times New Roman" w:hAnsi="Times New Roman" w:cs="Times New Roman"/>
          <w:spacing w:val="-5"/>
          <w:sz w:val="16"/>
          <w:szCs w:val="16"/>
        </w:rPr>
        <w:t>A.5%</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5"/>
          <w:sz w:val="16"/>
          <w:szCs w:val="16"/>
        </w:rPr>
        <w:t>B.</w:t>
      </w:r>
      <w:r w:rsidRPr="00FE6985">
        <w:rPr>
          <w:rFonts w:ascii="Times New Roman" w:eastAsia="Times New Roman" w:hAnsi="Times New Roman" w:cs="Times New Roman"/>
          <w:spacing w:val="-24"/>
          <w:sz w:val="16"/>
          <w:szCs w:val="16"/>
        </w:rPr>
        <w:t xml:space="preserve"> </w:t>
      </w:r>
      <w:r w:rsidRPr="00FE6985">
        <w:rPr>
          <w:rFonts w:ascii="Times New Roman" w:eastAsia="Times New Roman" w:hAnsi="Times New Roman" w:cs="Times New Roman"/>
          <w:spacing w:val="-5"/>
          <w:sz w:val="16"/>
          <w:szCs w:val="16"/>
        </w:rPr>
        <w:t>10%</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5"/>
          <w:sz w:val="16"/>
          <w:szCs w:val="16"/>
        </w:rPr>
        <w:t>C.</w:t>
      </w:r>
      <w:r w:rsidRPr="00FE6985">
        <w:rPr>
          <w:rFonts w:ascii="Times New Roman" w:eastAsia="Times New Roman" w:hAnsi="Times New Roman" w:cs="Times New Roman"/>
          <w:spacing w:val="-18"/>
          <w:sz w:val="16"/>
          <w:szCs w:val="16"/>
        </w:rPr>
        <w:t xml:space="preserve"> </w:t>
      </w:r>
      <w:r w:rsidRPr="00FE6985">
        <w:rPr>
          <w:rFonts w:ascii="Times New Roman" w:eastAsia="Times New Roman" w:hAnsi="Times New Roman" w:cs="Times New Roman"/>
          <w:spacing w:val="-5"/>
          <w:sz w:val="16"/>
          <w:szCs w:val="16"/>
        </w:rPr>
        <w:t>15%</w:t>
      </w:r>
      <w:r w:rsidRPr="00FE6985">
        <w:rPr>
          <w:rFonts w:ascii="Times New Roman" w:eastAsia="Times New Roman" w:hAnsi="Times New Roman" w:cs="Times New Roman"/>
          <w:spacing w:val="2"/>
          <w:sz w:val="16"/>
          <w:szCs w:val="16"/>
        </w:rPr>
        <w:t xml:space="preserve">              </w:t>
      </w:r>
      <w:r w:rsidRPr="00FE6985">
        <w:rPr>
          <w:rFonts w:eastAsia="Arial"/>
          <w:spacing w:val="-5"/>
          <w:sz w:val="16"/>
          <w:szCs w:val="16"/>
        </w:rPr>
        <w:t>D.20%</w:t>
      </w:r>
    </w:p>
    <w:p w14:paraId="393117F8" w14:textId="77777777" w:rsidR="000959E8" w:rsidRPr="00FE6985" w:rsidRDefault="000959E8">
      <w:pPr>
        <w:spacing w:line="320" w:lineRule="auto"/>
        <w:rPr>
          <w:sz w:val="16"/>
          <w:szCs w:val="16"/>
        </w:rPr>
      </w:pPr>
    </w:p>
    <w:p w14:paraId="2B71580A" w14:textId="77777777" w:rsidR="000959E8" w:rsidRPr="00FE6985" w:rsidRDefault="00000000">
      <w:pPr>
        <w:spacing w:line="320" w:lineRule="exact"/>
        <w:ind w:firstLine="510"/>
        <w:textAlignment w:val="center"/>
        <w:rPr>
          <w:sz w:val="16"/>
          <w:szCs w:val="16"/>
        </w:rPr>
      </w:pPr>
      <w:r>
        <w:rPr>
          <w:sz w:val="16"/>
          <w:szCs w:val="16"/>
        </w:rPr>
      </w:r>
      <w:r>
        <w:rPr>
          <w:sz w:val="16"/>
          <w:szCs w:val="16"/>
        </w:rPr>
        <w:pict w14:anchorId="1BF93798">
          <v:group id="_x0000_s2586" style="width:87.4pt;height:16pt;mso-position-horizontal-relative:char;mso-position-vertical-relative:line" coordsize="1748,320">
            <v:shape id="_x0000_s2588" type="#_x0000_t75" style="position:absolute;left:7;width:1741;height:320">
              <v:imagedata r:id="rId125" o:title=""/>
            </v:shape>
            <v:shape id="_x0000_s2587" type="#_x0000_t202" style="position:absolute;left:-20;top:-20;width:1788;height:397" filled="f" stroked="f">
              <v:textbox inset="0,0,0,0">
                <w:txbxContent>
                  <w:p w14:paraId="4DE0F934" w14:textId="77777777" w:rsidR="000959E8" w:rsidRDefault="00000000">
                    <w:pPr>
                      <w:spacing w:before="125" w:line="227" w:lineRule="auto"/>
                      <w:ind w:left="20"/>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16"/>
                        <w:sz w:val="20"/>
                        <w:szCs w:val="20"/>
                      </w:rPr>
                      <w:t xml:space="preserve"> </w:t>
                    </w:r>
                    <w:r>
                      <w:rPr>
                        <w:rFonts w:ascii="楷体" w:eastAsia="楷体" w:hAnsi="楷体" w:cs="楷体"/>
                        <w:b/>
                        <w:bCs/>
                        <w:spacing w:val="-14"/>
                        <w:sz w:val="20"/>
                        <w:szCs w:val="20"/>
                      </w:rPr>
                      <w:t>点</w:t>
                    </w:r>
                    <w:r>
                      <w:rPr>
                        <w:rFonts w:ascii="楷体" w:eastAsia="楷体" w:hAnsi="楷体" w:cs="楷体"/>
                        <w:spacing w:val="-35"/>
                        <w:sz w:val="20"/>
                        <w:szCs w:val="20"/>
                      </w:rPr>
                      <w:t xml:space="preserve"> </w:t>
                    </w:r>
                    <w:r>
                      <w:rPr>
                        <w:rFonts w:ascii="楷体" w:eastAsia="楷体" w:hAnsi="楷体" w:cs="楷体"/>
                        <w:b/>
                        <w:bCs/>
                        <w:spacing w:val="-14"/>
                        <w:sz w:val="20"/>
                        <w:szCs w:val="20"/>
                      </w:rPr>
                      <w:t>5</w:t>
                    </w:r>
                    <w:r>
                      <w:rPr>
                        <w:rFonts w:ascii="楷体" w:eastAsia="楷体" w:hAnsi="楷体" w:cs="楷体"/>
                        <w:spacing w:val="-32"/>
                        <w:sz w:val="20"/>
                        <w:szCs w:val="20"/>
                      </w:rPr>
                      <w:t xml:space="preserve"> </w:t>
                    </w:r>
                    <w:r>
                      <w:rPr>
                        <w:rFonts w:ascii="楷体" w:eastAsia="楷体" w:hAnsi="楷体" w:cs="楷体"/>
                        <w:b/>
                        <w:bCs/>
                        <w:spacing w:val="-14"/>
                        <w:sz w:val="20"/>
                        <w:szCs w:val="20"/>
                      </w:rPr>
                      <w:t>8</w:t>
                    </w:r>
                    <w:r>
                      <w:rPr>
                        <w:rFonts w:ascii="楷体" w:eastAsia="楷体" w:hAnsi="楷体" w:cs="楷体"/>
                        <w:spacing w:val="-4"/>
                        <w:sz w:val="20"/>
                        <w:szCs w:val="20"/>
                      </w:rPr>
                      <w:t xml:space="preserve"> </w:t>
                    </w:r>
                    <w:r>
                      <w:rPr>
                        <w:rFonts w:ascii="楷体" w:eastAsia="楷体" w:hAnsi="楷体" w:cs="楷体"/>
                        <w:b/>
                        <w:bCs/>
                        <w:spacing w:val="-14"/>
                        <w:sz w:val="20"/>
                        <w:szCs w:val="20"/>
                      </w:rPr>
                      <w:t>:</w:t>
                    </w:r>
                    <w:r>
                      <w:rPr>
                        <w:rFonts w:ascii="楷体" w:eastAsia="楷体" w:hAnsi="楷体" w:cs="楷体"/>
                        <w:spacing w:val="-27"/>
                        <w:sz w:val="20"/>
                        <w:szCs w:val="20"/>
                      </w:rPr>
                      <w:t xml:space="preserve"> </w:t>
                    </w:r>
                    <w:r>
                      <w:rPr>
                        <w:rFonts w:ascii="楷体" w:eastAsia="楷体" w:hAnsi="楷体" w:cs="楷体"/>
                        <w:b/>
                        <w:bCs/>
                        <w:spacing w:val="-14"/>
                        <w:sz w:val="20"/>
                        <w:szCs w:val="20"/>
                      </w:rPr>
                      <w:t>招</w:t>
                    </w:r>
                    <w:r>
                      <w:rPr>
                        <w:rFonts w:ascii="楷体" w:eastAsia="楷体" w:hAnsi="楷体" w:cs="楷体"/>
                        <w:spacing w:val="-29"/>
                        <w:sz w:val="20"/>
                        <w:szCs w:val="20"/>
                      </w:rPr>
                      <w:t xml:space="preserve"> </w:t>
                    </w:r>
                    <w:r>
                      <w:rPr>
                        <w:rFonts w:ascii="楷体" w:eastAsia="楷体" w:hAnsi="楷体" w:cs="楷体"/>
                        <w:b/>
                        <w:bCs/>
                        <w:spacing w:val="-14"/>
                        <w:sz w:val="20"/>
                        <w:szCs w:val="20"/>
                      </w:rPr>
                      <w:t>投</w:t>
                    </w:r>
                    <w:r>
                      <w:rPr>
                        <w:rFonts w:ascii="楷体" w:eastAsia="楷体" w:hAnsi="楷体" w:cs="楷体"/>
                        <w:spacing w:val="-31"/>
                        <w:sz w:val="20"/>
                        <w:szCs w:val="20"/>
                      </w:rPr>
                      <w:t xml:space="preserve"> </w:t>
                    </w:r>
                    <w:r>
                      <w:rPr>
                        <w:rFonts w:ascii="楷体" w:eastAsia="楷体" w:hAnsi="楷体" w:cs="楷体"/>
                        <w:b/>
                        <w:bCs/>
                        <w:spacing w:val="-14"/>
                        <w:sz w:val="20"/>
                        <w:szCs w:val="20"/>
                      </w:rPr>
                      <w:t>标</w:t>
                    </w:r>
                  </w:p>
                </w:txbxContent>
              </v:textbox>
            </v:shape>
            <w10:anchorlock/>
          </v:group>
        </w:pict>
      </w:r>
    </w:p>
    <w:p w14:paraId="364B5465" w14:textId="77777777" w:rsidR="000959E8" w:rsidRPr="00FE6985" w:rsidRDefault="000959E8">
      <w:pPr>
        <w:spacing w:line="471" w:lineRule="auto"/>
        <w:rPr>
          <w:sz w:val="16"/>
          <w:szCs w:val="16"/>
        </w:rPr>
      </w:pPr>
    </w:p>
    <w:p w14:paraId="02F17B97" w14:textId="77777777" w:rsidR="000959E8" w:rsidRPr="00FE6985" w:rsidRDefault="00000000">
      <w:pPr>
        <w:spacing w:before="66" w:line="183" w:lineRule="auto"/>
        <w:ind w:left="4757"/>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5"/>
          <w:w w:val="93"/>
          <w:sz w:val="16"/>
          <w:szCs w:val="16"/>
        </w:rPr>
        <w:t>67—</w:t>
      </w:r>
    </w:p>
    <w:p w14:paraId="051EFB9E" w14:textId="11FD538C" w:rsidR="000959E8" w:rsidRPr="00FE6985" w:rsidRDefault="00164E7B">
      <w:pPr>
        <w:spacing w:before="28" w:line="216" w:lineRule="auto"/>
        <w:ind w:left="28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0A792E0" w14:textId="77777777" w:rsidR="000959E8" w:rsidRPr="00FE6985" w:rsidRDefault="000959E8">
      <w:pPr>
        <w:rPr>
          <w:sz w:val="16"/>
          <w:szCs w:val="16"/>
        </w:rPr>
        <w:sectPr w:rsidR="000959E8" w:rsidRPr="00FE6985">
          <w:pgSz w:w="11900" w:h="16840"/>
          <w:pgMar w:top="400" w:right="959" w:bottom="400" w:left="992" w:header="0" w:footer="0" w:gutter="0"/>
          <w:cols w:space="720"/>
        </w:sectPr>
      </w:pPr>
    </w:p>
    <w:p w14:paraId="07BA67DF" w14:textId="23C5E7CF" w:rsidR="000959E8" w:rsidRPr="00FE6985" w:rsidRDefault="000959E8">
      <w:pPr>
        <w:spacing w:before="47" w:line="212" w:lineRule="auto"/>
        <w:rPr>
          <w:rFonts w:ascii="宋体" w:eastAsia="宋体" w:hAnsi="宋体" w:cs="宋体"/>
          <w:sz w:val="16"/>
          <w:szCs w:val="16"/>
        </w:rPr>
      </w:pPr>
    </w:p>
    <w:p w14:paraId="152F8BB3" w14:textId="77777777" w:rsidR="000959E8" w:rsidRPr="00FE6985" w:rsidRDefault="00000000">
      <w:pPr>
        <w:spacing w:before="176" w:line="4037" w:lineRule="exact"/>
        <w:ind w:firstLine="380"/>
        <w:textAlignment w:val="center"/>
        <w:rPr>
          <w:sz w:val="16"/>
          <w:szCs w:val="16"/>
        </w:rPr>
      </w:pPr>
      <w:r>
        <w:rPr>
          <w:sz w:val="16"/>
          <w:szCs w:val="16"/>
        </w:rPr>
      </w:r>
      <w:r>
        <w:rPr>
          <w:sz w:val="16"/>
          <w:szCs w:val="16"/>
        </w:rPr>
        <w:pict w14:anchorId="3CDA8C62">
          <v:group id="_x0000_s2574" style="width:385.55pt;height:201.85pt;mso-position-horizontal-relative:char;mso-position-vertical-relative:line" coordsize="7710,4037">
            <v:shape id="_x0000_s2585" type="#_x0000_t75" style="position:absolute;width:7710;height:3950">
              <v:imagedata r:id="rId126" o:title=""/>
            </v:shape>
            <v:shape id="_x0000_s2584" type="#_x0000_t202" style="position:absolute;left:3540;top:107;width:4078;height:3678" filled="f" stroked="f">
              <v:textbox inset="0,0,0,0">
                <w:txbxContent>
                  <w:p w14:paraId="04EF1E54" w14:textId="77777777" w:rsidR="000959E8" w:rsidRDefault="00000000">
                    <w:pPr>
                      <w:spacing w:before="20" w:line="224" w:lineRule="auto"/>
                      <w:ind w:left="3258" w:right="20" w:hanging="9"/>
                      <w:rPr>
                        <w:rFonts w:ascii="宋体" w:eastAsia="宋体" w:hAnsi="宋体" w:cs="宋体"/>
                        <w:sz w:val="15"/>
                        <w:szCs w:val="15"/>
                      </w:rPr>
                    </w:pPr>
                    <w:r>
                      <w:rPr>
                        <w:rFonts w:ascii="宋体" w:eastAsia="宋体" w:hAnsi="宋体" w:cs="宋体"/>
                        <w:spacing w:val="-1"/>
                        <w:sz w:val="15"/>
                        <w:szCs w:val="15"/>
                      </w:rPr>
                      <w:t>投标保证金</w:t>
                    </w:r>
                    <w:r>
                      <w:rPr>
                        <w:rFonts w:ascii="宋体" w:eastAsia="宋体" w:hAnsi="宋体" w:cs="宋体"/>
                        <w:sz w:val="15"/>
                        <w:szCs w:val="15"/>
                      </w:rPr>
                      <w:t xml:space="preserve">  </w:t>
                    </w:r>
                    <w:r>
                      <w:rPr>
                        <w:rFonts w:ascii="宋体" w:eastAsia="宋体" w:hAnsi="宋体" w:cs="宋体"/>
                        <w:spacing w:val="9"/>
                        <w:sz w:val="15"/>
                        <w:szCs w:val="15"/>
                      </w:rPr>
                      <w:t>有效期结束</w:t>
                    </w:r>
                  </w:p>
                  <w:p w14:paraId="646B24AD" w14:textId="77777777" w:rsidR="000959E8" w:rsidRDefault="00000000">
                    <w:pPr>
                      <w:spacing w:line="227" w:lineRule="auto"/>
                      <w:ind w:left="809"/>
                      <w:rPr>
                        <w:rFonts w:ascii="宋体" w:eastAsia="宋体" w:hAnsi="宋体" w:cs="宋体"/>
                        <w:sz w:val="14"/>
                        <w:szCs w:val="14"/>
                      </w:rPr>
                    </w:pPr>
                    <w:r>
                      <w:rPr>
                        <w:rFonts w:ascii="宋体" w:eastAsia="宋体" w:hAnsi="宋体" w:cs="宋体"/>
                        <w:spacing w:val="12"/>
                        <w:sz w:val="14"/>
                        <w:szCs w:val="14"/>
                      </w:rPr>
                      <w:t>投标有效期</w:t>
                    </w:r>
                  </w:p>
                  <w:p w14:paraId="7D6AE878" w14:textId="77777777" w:rsidR="000959E8" w:rsidRDefault="000959E8">
                    <w:pPr>
                      <w:spacing w:line="117" w:lineRule="exact"/>
                    </w:pPr>
                  </w:p>
                  <w:tbl>
                    <w:tblPr>
                      <w:tblStyle w:val="TableNormal"/>
                      <w:tblW w:w="2613" w:type="dxa"/>
                      <w:tblInd w:w="80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25"/>
                      <w:gridCol w:w="788"/>
                    </w:tblGrid>
                    <w:tr w:rsidR="000959E8" w14:paraId="50B54810" w14:textId="77777777">
                      <w:trPr>
                        <w:trHeight w:val="785"/>
                      </w:trPr>
                      <w:tc>
                        <w:tcPr>
                          <w:tcW w:w="1825" w:type="dxa"/>
                        </w:tcPr>
                        <w:p w14:paraId="09654BD1" w14:textId="77777777" w:rsidR="000959E8" w:rsidRDefault="00000000">
                          <w:pPr>
                            <w:spacing w:before="75" w:line="220" w:lineRule="auto"/>
                            <w:ind w:left="359"/>
                            <w:rPr>
                              <w:rFonts w:ascii="宋体" w:eastAsia="宋体" w:hAnsi="宋体" w:cs="宋体"/>
                              <w:sz w:val="17"/>
                              <w:szCs w:val="17"/>
                            </w:rPr>
                          </w:pPr>
                          <w:r>
                            <w:rPr>
                              <w:rFonts w:ascii="宋体" w:eastAsia="宋体" w:hAnsi="宋体" w:cs="宋体"/>
                              <w:spacing w:val="-4"/>
                              <w:sz w:val="17"/>
                              <w:szCs w:val="17"/>
                            </w:rPr>
                            <w:t>≥30工作日</w:t>
                          </w:r>
                        </w:p>
                        <w:p w14:paraId="0E1A4D19" w14:textId="77777777" w:rsidR="000959E8" w:rsidRDefault="00000000">
                          <w:pPr>
                            <w:spacing w:before="107" w:line="230" w:lineRule="auto"/>
                            <w:ind w:left="659" w:right="144" w:hanging="659"/>
                            <w:rPr>
                              <w:rFonts w:ascii="宋体" w:eastAsia="宋体" w:hAnsi="宋体" w:cs="宋体"/>
                              <w:sz w:val="16"/>
                              <w:szCs w:val="16"/>
                            </w:rPr>
                          </w:pPr>
                          <w:r>
                            <w:rPr>
                              <w:rFonts w:ascii="宋体" w:eastAsia="宋体" w:hAnsi="宋体" w:cs="宋体"/>
                              <w:spacing w:val="-8"/>
                              <w:sz w:val="16"/>
                              <w:szCs w:val="16"/>
                            </w:rPr>
                            <w:t>否则应该延长投标有效期</w:t>
                          </w:r>
                          <w:r>
                            <w:rPr>
                              <w:rFonts w:ascii="宋体" w:eastAsia="宋体" w:hAnsi="宋体" w:cs="宋体"/>
                              <w:spacing w:val="7"/>
                              <w:sz w:val="16"/>
                              <w:szCs w:val="16"/>
                            </w:rPr>
                            <w:t xml:space="preserve"> </w:t>
                          </w:r>
                          <w:r>
                            <w:rPr>
                              <w:rFonts w:ascii="宋体" w:eastAsia="宋体" w:hAnsi="宋体" w:cs="宋体"/>
                              <w:spacing w:val="9"/>
                              <w:sz w:val="16"/>
                              <w:szCs w:val="16"/>
                            </w:rPr>
                            <w:t>(定标)</w:t>
                          </w:r>
                        </w:p>
                      </w:tc>
                      <w:tc>
                        <w:tcPr>
                          <w:tcW w:w="788" w:type="dxa"/>
                        </w:tcPr>
                        <w:p w14:paraId="220C6617" w14:textId="77777777" w:rsidR="000959E8" w:rsidRDefault="00000000">
                          <w:pPr>
                            <w:spacing w:line="269" w:lineRule="auto"/>
                            <w:ind w:left="145" w:firstLine="39"/>
                            <w:rPr>
                              <w:rFonts w:ascii="宋体" w:eastAsia="宋体" w:hAnsi="宋体" w:cs="宋体"/>
                              <w:sz w:val="16"/>
                              <w:szCs w:val="16"/>
                            </w:rPr>
                          </w:pPr>
                          <w:r>
                            <w:rPr>
                              <w:rFonts w:ascii="宋体" w:eastAsia="宋体" w:hAnsi="宋体" w:cs="宋体"/>
                              <w:spacing w:val="7"/>
                              <w:sz w:val="16"/>
                              <w:szCs w:val="16"/>
                            </w:rPr>
                            <w:t>≥30日</w:t>
                          </w:r>
                          <w:r>
                            <w:rPr>
                              <w:rFonts w:ascii="宋体" w:eastAsia="宋体" w:hAnsi="宋体" w:cs="宋体"/>
                              <w:sz w:val="16"/>
                              <w:szCs w:val="16"/>
                            </w:rPr>
                            <w:t xml:space="preserve">  (保证期)</w:t>
                          </w:r>
                        </w:p>
                      </w:tc>
                    </w:tr>
                  </w:tbl>
                  <w:p w14:paraId="559A6122" w14:textId="77777777" w:rsidR="000959E8" w:rsidRDefault="000959E8">
                    <w:pPr>
                      <w:spacing w:line="322" w:lineRule="auto"/>
                    </w:pPr>
                  </w:p>
                  <w:p w14:paraId="1E8D2E98" w14:textId="77777777" w:rsidR="000959E8" w:rsidRDefault="00000000">
                    <w:pPr>
                      <w:spacing w:before="56" w:line="220" w:lineRule="auto"/>
                      <w:ind w:left="2159"/>
                      <w:rPr>
                        <w:rFonts w:ascii="宋体" w:eastAsia="宋体" w:hAnsi="宋体" w:cs="宋体"/>
                        <w:sz w:val="17"/>
                        <w:szCs w:val="17"/>
                      </w:rPr>
                    </w:pPr>
                    <w:r>
                      <w:rPr>
                        <w:rFonts w:ascii="宋体" w:eastAsia="宋体" w:hAnsi="宋体" w:cs="宋体"/>
                        <w:spacing w:val="-7"/>
                        <w:sz w:val="17"/>
                        <w:szCs w:val="17"/>
                      </w:rPr>
                      <w:t>(三分30单独化)</w:t>
                    </w:r>
                  </w:p>
                  <w:p w14:paraId="29413D82" w14:textId="77777777" w:rsidR="000959E8" w:rsidRDefault="000959E8"/>
                  <w:p w14:paraId="46E17839" w14:textId="77777777" w:rsidR="000959E8" w:rsidRDefault="000959E8">
                    <w:pPr>
                      <w:spacing w:line="115" w:lineRule="exact"/>
                    </w:pPr>
                  </w:p>
                  <w:tbl>
                    <w:tblPr>
                      <w:tblStyle w:val="TableNormal"/>
                      <w:tblW w:w="403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42"/>
                      <w:gridCol w:w="803"/>
                      <w:gridCol w:w="365"/>
                      <w:gridCol w:w="1620"/>
                    </w:tblGrid>
                    <w:tr w:rsidR="000959E8" w14:paraId="5B19B346" w14:textId="77777777">
                      <w:trPr>
                        <w:trHeight w:val="1258"/>
                      </w:trPr>
                      <w:tc>
                        <w:tcPr>
                          <w:tcW w:w="1242" w:type="dxa"/>
                        </w:tcPr>
                        <w:p w14:paraId="52CDEDEF" w14:textId="77777777" w:rsidR="000959E8" w:rsidRDefault="00000000">
                          <w:pPr>
                            <w:spacing w:before="48" w:line="219" w:lineRule="auto"/>
                            <w:rPr>
                              <w:rFonts w:ascii="宋体" w:eastAsia="宋体" w:hAnsi="宋体" w:cs="宋体"/>
                              <w:sz w:val="17"/>
                              <w:szCs w:val="17"/>
                            </w:rPr>
                          </w:pPr>
                          <w:r>
                            <w:rPr>
                              <w:rFonts w:ascii="宋体" w:eastAsia="宋体" w:hAnsi="宋体" w:cs="宋体"/>
                              <w:spacing w:val="-13"/>
                              <w:w w:val="97"/>
                              <w:sz w:val="17"/>
                              <w:szCs w:val="17"/>
                            </w:rPr>
                            <w:t>(</w:t>
                          </w:r>
                          <w:proofErr w:type="gramStart"/>
                          <w:r>
                            <w:rPr>
                              <w:rFonts w:ascii="宋体" w:eastAsia="宋体" w:hAnsi="宋体" w:cs="宋体"/>
                              <w:spacing w:val="-13"/>
                              <w:w w:val="97"/>
                              <w:sz w:val="17"/>
                              <w:szCs w:val="17"/>
                            </w:rPr>
                            <w:t>报府备素</w:t>
                          </w:r>
                          <w:proofErr w:type="gramEnd"/>
                          <w:r>
                            <w:rPr>
                              <w:rFonts w:ascii="宋体" w:eastAsia="宋体" w:hAnsi="宋体" w:cs="宋体"/>
                              <w:spacing w:val="-13"/>
                              <w:w w:val="97"/>
                              <w:sz w:val="17"/>
                              <w:szCs w:val="17"/>
                            </w:rPr>
                            <w:t>要十五)</w:t>
                          </w:r>
                        </w:p>
                        <w:p w14:paraId="412DD1C0" w14:textId="77777777" w:rsidR="000959E8" w:rsidRDefault="00000000">
                          <w:pPr>
                            <w:spacing w:before="110" w:line="206" w:lineRule="auto"/>
                            <w:ind w:left="129"/>
                            <w:rPr>
                              <w:rFonts w:ascii="宋体" w:eastAsia="宋体" w:hAnsi="宋体" w:cs="宋体"/>
                              <w:sz w:val="17"/>
                              <w:szCs w:val="17"/>
                            </w:rPr>
                          </w:pPr>
                          <w:r>
                            <w:rPr>
                              <w:rFonts w:ascii="宋体" w:eastAsia="宋体" w:hAnsi="宋体" w:cs="宋体"/>
                              <w:spacing w:val="-2"/>
                              <w:sz w:val="17"/>
                              <w:szCs w:val="17"/>
                            </w:rPr>
                            <w:t>确定</w:t>
                          </w:r>
                        </w:p>
                        <w:p w14:paraId="15D48A1F" w14:textId="77777777" w:rsidR="000959E8" w:rsidRDefault="00000000">
                          <w:pPr>
                            <w:spacing w:line="220" w:lineRule="auto"/>
                            <w:ind w:left="69"/>
                            <w:rPr>
                              <w:rFonts w:ascii="宋体" w:eastAsia="宋体" w:hAnsi="宋体" w:cs="宋体"/>
                              <w:sz w:val="17"/>
                              <w:szCs w:val="17"/>
                            </w:rPr>
                          </w:pPr>
                          <w:r>
                            <w:rPr>
                              <w:rFonts w:ascii="宋体" w:eastAsia="宋体" w:hAnsi="宋体" w:cs="宋体"/>
                              <w:spacing w:val="-15"/>
                              <w:sz w:val="17"/>
                              <w:szCs w:val="17"/>
                            </w:rPr>
                            <w:t>中标人</w:t>
                          </w:r>
                        </w:p>
                      </w:tc>
                      <w:tc>
                        <w:tcPr>
                          <w:tcW w:w="803" w:type="dxa"/>
                        </w:tcPr>
                        <w:p w14:paraId="15C372CC" w14:textId="77777777" w:rsidR="000959E8" w:rsidRDefault="00000000">
                          <w:pPr>
                            <w:spacing w:before="89" w:line="217" w:lineRule="auto"/>
                            <w:ind w:left="37"/>
                            <w:rPr>
                              <w:rFonts w:ascii="宋体" w:eastAsia="宋体" w:hAnsi="宋体" w:cs="宋体"/>
                              <w:sz w:val="17"/>
                              <w:szCs w:val="17"/>
                            </w:rPr>
                          </w:pPr>
                          <w:r>
                            <w:rPr>
                              <w:rFonts w:ascii="宋体" w:eastAsia="宋体" w:hAnsi="宋体" w:cs="宋体"/>
                              <w:spacing w:val="-14"/>
                              <w:sz w:val="17"/>
                              <w:szCs w:val="17"/>
                            </w:rPr>
                            <w:t>向行政监</w:t>
                          </w:r>
                        </w:p>
                        <w:p w14:paraId="0617C40B" w14:textId="77777777" w:rsidR="000959E8" w:rsidRDefault="00000000">
                          <w:pPr>
                            <w:spacing w:line="185" w:lineRule="auto"/>
                            <w:ind w:left="37"/>
                            <w:rPr>
                              <w:rFonts w:ascii="宋体" w:eastAsia="宋体" w:hAnsi="宋体" w:cs="宋体"/>
                              <w:sz w:val="17"/>
                              <w:szCs w:val="17"/>
                            </w:rPr>
                          </w:pPr>
                          <w:proofErr w:type="gramStart"/>
                          <w:r>
                            <w:rPr>
                              <w:rFonts w:ascii="宋体" w:eastAsia="宋体" w:hAnsi="宋体" w:cs="宋体"/>
                              <w:spacing w:val="-14"/>
                              <w:sz w:val="17"/>
                              <w:szCs w:val="17"/>
                            </w:rPr>
                            <w:t>督部门</w:t>
                          </w:r>
                          <w:proofErr w:type="gramEnd"/>
                          <w:r>
                            <w:rPr>
                              <w:rFonts w:ascii="宋体" w:eastAsia="宋体" w:hAnsi="宋体" w:cs="宋体"/>
                              <w:spacing w:val="-14"/>
                              <w:sz w:val="17"/>
                              <w:szCs w:val="17"/>
                            </w:rPr>
                            <w:t>提</w:t>
                          </w:r>
                        </w:p>
                        <w:p w14:paraId="58C89BDB" w14:textId="77777777" w:rsidR="000959E8" w:rsidRDefault="00000000">
                          <w:pPr>
                            <w:spacing w:line="204" w:lineRule="auto"/>
                            <w:ind w:left="37"/>
                            <w:rPr>
                              <w:rFonts w:ascii="宋体" w:eastAsia="宋体" w:hAnsi="宋体" w:cs="宋体"/>
                              <w:sz w:val="17"/>
                              <w:szCs w:val="17"/>
                            </w:rPr>
                          </w:pPr>
                          <w:proofErr w:type="gramStart"/>
                          <w:r>
                            <w:rPr>
                              <w:rFonts w:ascii="宋体" w:eastAsia="宋体" w:hAnsi="宋体" w:cs="宋体"/>
                              <w:spacing w:val="-14"/>
                              <w:sz w:val="17"/>
                              <w:szCs w:val="17"/>
                            </w:rPr>
                            <w:t>交招投标</w:t>
                          </w:r>
                          <w:proofErr w:type="gramEnd"/>
                        </w:p>
                        <w:p w14:paraId="231013CD" w14:textId="77777777" w:rsidR="000959E8" w:rsidRDefault="00000000">
                          <w:pPr>
                            <w:spacing w:line="195" w:lineRule="auto"/>
                            <w:ind w:left="37"/>
                            <w:rPr>
                              <w:rFonts w:ascii="宋体" w:eastAsia="宋体" w:hAnsi="宋体" w:cs="宋体"/>
                              <w:sz w:val="16"/>
                              <w:szCs w:val="16"/>
                            </w:rPr>
                          </w:pPr>
                          <w:r>
                            <w:rPr>
                              <w:rFonts w:ascii="宋体" w:eastAsia="宋体" w:hAnsi="宋体" w:cs="宋体"/>
                              <w:spacing w:val="-6"/>
                              <w:sz w:val="16"/>
                              <w:szCs w:val="16"/>
                            </w:rPr>
                            <w:t>情况的书</w:t>
                          </w:r>
                        </w:p>
                        <w:p w14:paraId="3AD460E3" w14:textId="77777777" w:rsidR="000959E8" w:rsidRDefault="00000000">
                          <w:pPr>
                            <w:spacing w:line="229" w:lineRule="auto"/>
                            <w:ind w:left="127"/>
                            <w:rPr>
                              <w:rFonts w:ascii="宋体" w:eastAsia="宋体" w:hAnsi="宋体" w:cs="宋体"/>
                              <w:sz w:val="16"/>
                              <w:szCs w:val="16"/>
                            </w:rPr>
                          </w:pPr>
                          <w:proofErr w:type="gramStart"/>
                          <w:r>
                            <w:rPr>
                              <w:rFonts w:ascii="宋体" w:eastAsia="宋体" w:hAnsi="宋体" w:cs="宋体"/>
                              <w:spacing w:val="-5"/>
                              <w:sz w:val="16"/>
                              <w:szCs w:val="16"/>
                            </w:rPr>
                            <w:t>面报告</w:t>
                          </w:r>
                          <w:proofErr w:type="gramEnd"/>
                        </w:p>
                      </w:tc>
                      <w:tc>
                        <w:tcPr>
                          <w:tcW w:w="365" w:type="dxa"/>
                          <w:textDirection w:val="tbRlV"/>
                        </w:tcPr>
                        <w:p w14:paraId="0095ADE6" w14:textId="77777777" w:rsidR="000959E8" w:rsidRDefault="00000000">
                          <w:pPr>
                            <w:spacing w:before="40" w:line="214" w:lineRule="auto"/>
                            <w:rPr>
                              <w:rFonts w:ascii="宋体" w:eastAsia="宋体" w:hAnsi="宋体" w:cs="宋体"/>
                              <w:sz w:val="17"/>
                              <w:szCs w:val="17"/>
                            </w:rPr>
                          </w:pPr>
                          <w:r>
                            <w:rPr>
                              <w:rFonts w:ascii="宋体" w:eastAsia="宋体" w:hAnsi="宋体" w:cs="宋体"/>
                              <w:spacing w:val="19"/>
                              <w:sz w:val="17"/>
                              <w:szCs w:val="17"/>
                            </w:rPr>
                            <w:t>发</w:t>
                          </w:r>
                          <w:r>
                            <w:rPr>
                              <w:rFonts w:ascii="宋体" w:eastAsia="宋体" w:hAnsi="宋体" w:cs="宋体"/>
                              <w:spacing w:val="19"/>
                              <w:sz w:val="15"/>
                              <w:szCs w:val="15"/>
                            </w:rPr>
                            <w:t>中标通</w:t>
                          </w:r>
                          <w:r>
                            <w:rPr>
                              <w:rFonts w:ascii="宋体" w:eastAsia="宋体" w:hAnsi="宋体" w:cs="宋体"/>
                              <w:spacing w:val="-42"/>
                              <w:sz w:val="15"/>
                              <w:szCs w:val="15"/>
                            </w:rPr>
                            <w:t xml:space="preserve"> </w:t>
                          </w:r>
                          <w:r>
                            <w:rPr>
                              <w:rFonts w:ascii="宋体" w:eastAsia="宋体" w:hAnsi="宋体" w:cs="宋体"/>
                              <w:spacing w:val="19"/>
                              <w:sz w:val="17"/>
                              <w:szCs w:val="17"/>
                            </w:rPr>
                            <w:t>知书</w:t>
                          </w:r>
                        </w:p>
                      </w:tc>
                      <w:tc>
                        <w:tcPr>
                          <w:tcW w:w="1620" w:type="dxa"/>
                        </w:tcPr>
                        <w:p w14:paraId="093D0455" w14:textId="77777777" w:rsidR="000959E8" w:rsidRDefault="00000000">
                          <w:pPr>
                            <w:spacing w:before="82" w:line="222" w:lineRule="auto"/>
                            <w:ind w:left="49"/>
                            <w:rPr>
                              <w:rFonts w:ascii="宋体" w:eastAsia="宋体" w:hAnsi="宋体" w:cs="宋体"/>
                              <w:sz w:val="17"/>
                              <w:szCs w:val="17"/>
                            </w:rPr>
                          </w:pPr>
                          <w:r>
                            <w:rPr>
                              <w:rFonts w:ascii="宋体" w:eastAsia="宋体" w:hAnsi="宋体" w:cs="宋体"/>
                              <w:spacing w:val="4"/>
                              <w:sz w:val="17"/>
                              <w:szCs w:val="17"/>
                            </w:rPr>
                            <w:t>(签约)</w:t>
                          </w:r>
                        </w:p>
                        <w:p w14:paraId="04DBF811" w14:textId="77777777" w:rsidR="000959E8" w:rsidRDefault="00000000">
                          <w:pPr>
                            <w:spacing w:before="96" w:line="227" w:lineRule="auto"/>
                            <w:ind w:left="39"/>
                            <w:rPr>
                              <w:rFonts w:ascii="仿宋" w:eastAsia="仿宋" w:hAnsi="仿宋" w:cs="仿宋"/>
                              <w:sz w:val="17"/>
                              <w:szCs w:val="17"/>
                            </w:rPr>
                          </w:pPr>
                          <w:r>
                            <w:rPr>
                              <w:rFonts w:ascii="仿宋" w:eastAsia="仿宋" w:hAnsi="仿宋" w:cs="仿宋"/>
                              <w:spacing w:val="13"/>
                              <w:sz w:val="17"/>
                              <w:szCs w:val="17"/>
                            </w:rPr>
                            <w:t>≤30日</w:t>
                          </w:r>
                        </w:p>
                        <w:p w14:paraId="05C85239" w14:textId="77777777" w:rsidR="000959E8" w:rsidRDefault="000959E8">
                          <w:pPr>
                            <w:spacing w:line="309" w:lineRule="auto"/>
                          </w:pPr>
                        </w:p>
                        <w:p w14:paraId="71070CB7" w14:textId="77777777" w:rsidR="000959E8" w:rsidRDefault="00000000">
                          <w:pPr>
                            <w:spacing w:before="45" w:line="220" w:lineRule="auto"/>
                            <w:ind w:left="579"/>
                            <w:rPr>
                              <w:rFonts w:ascii="宋体" w:eastAsia="宋体" w:hAnsi="宋体" w:cs="宋体"/>
                              <w:sz w:val="14"/>
                              <w:szCs w:val="14"/>
                            </w:rPr>
                          </w:pPr>
                          <w:r>
                            <w:rPr>
                              <w:rFonts w:ascii="宋体" w:eastAsia="宋体" w:hAnsi="宋体" w:cs="宋体"/>
                              <w:spacing w:val="-8"/>
                              <w:sz w:val="14"/>
                              <w:szCs w:val="14"/>
                            </w:rPr>
                            <w:t>≤</w:t>
                          </w:r>
                          <w:r>
                            <w:rPr>
                              <w:rFonts w:ascii="宋体" w:eastAsia="宋体" w:hAnsi="宋体" w:cs="宋体"/>
                              <w:spacing w:val="-27"/>
                              <w:sz w:val="14"/>
                              <w:szCs w:val="14"/>
                            </w:rPr>
                            <w:t xml:space="preserve"> </w:t>
                          </w:r>
                          <w:r>
                            <w:rPr>
                              <w:rFonts w:ascii="宋体" w:eastAsia="宋体" w:hAnsi="宋体" w:cs="宋体"/>
                              <w:spacing w:val="-8"/>
                              <w:sz w:val="14"/>
                              <w:szCs w:val="14"/>
                            </w:rPr>
                            <w:t>5</w:t>
                          </w:r>
                          <w:r>
                            <w:rPr>
                              <w:rFonts w:ascii="宋体" w:eastAsia="宋体" w:hAnsi="宋体" w:cs="宋体"/>
                              <w:spacing w:val="-31"/>
                              <w:sz w:val="14"/>
                              <w:szCs w:val="14"/>
                            </w:rPr>
                            <w:t xml:space="preserve"> </w:t>
                          </w:r>
                          <w:r>
                            <w:rPr>
                              <w:rFonts w:ascii="宋体" w:eastAsia="宋体" w:hAnsi="宋体" w:cs="宋体"/>
                              <w:spacing w:val="-8"/>
                              <w:sz w:val="14"/>
                              <w:szCs w:val="14"/>
                            </w:rPr>
                            <w:t>工</w:t>
                          </w:r>
                          <w:r>
                            <w:rPr>
                              <w:rFonts w:ascii="宋体" w:eastAsia="宋体" w:hAnsi="宋体" w:cs="宋体"/>
                              <w:spacing w:val="-31"/>
                              <w:sz w:val="14"/>
                              <w:szCs w:val="14"/>
                            </w:rPr>
                            <w:t xml:space="preserve"> </w:t>
                          </w:r>
                          <w:r>
                            <w:rPr>
                              <w:rFonts w:ascii="宋体" w:eastAsia="宋体" w:hAnsi="宋体" w:cs="宋体"/>
                              <w:spacing w:val="-8"/>
                              <w:sz w:val="14"/>
                              <w:szCs w:val="14"/>
                            </w:rPr>
                            <w:t>作 日</w:t>
                          </w:r>
                        </w:p>
                        <w:p w14:paraId="367FACEC" w14:textId="77777777" w:rsidR="000959E8" w:rsidRDefault="00000000">
                          <w:pPr>
                            <w:spacing w:before="2" w:line="199" w:lineRule="auto"/>
                            <w:ind w:left="359"/>
                            <w:rPr>
                              <w:rFonts w:ascii="宋体" w:eastAsia="宋体" w:hAnsi="宋体" w:cs="宋体"/>
                              <w:sz w:val="13"/>
                              <w:szCs w:val="13"/>
                            </w:rPr>
                          </w:pPr>
                          <w:r>
                            <w:rPr>
                              <w:rFonts w:ascii="宋体" w:eastAsia="宋体" w:hAnsi="宋体" w:cs="宋体"/>
                              <w:spacing w:val="24"/>
                              <w:sz w:val="13"/>
                              <w:szCs w:val="13"/>
                            </w:rPr>
                            <w:t>(签约</w:t>
                          </w:r>
                          <w:proofErr w:type="gramStart"/>
                          <w:r>
                            <w:rPr>
                              <w:rFonts w:ascii="宋体" w:eastAsia="宋体" w:hAnsi="宋体" w:cs="宋体"/>
                              <w:spacing w:val="24"/>
                              <w:sz w:val="13"/>
                              <w:szCs w:val="13"/>
                            </w:rPr>
                            <w:t>速保池得</w:t>
                          </w:r>
                          <w:proofErr w:type="gramEnd"/>
                          <w:r>
                            <w:rPr>
                              <w:rFonts w:ascii="宋体" w:eastAsia="宋体" w:hAnsi="宋体" w:cs="宋体"/>
                              <w:spacing w:val="24"/>
                              <w:sz w:val="13"/>
                              <w:szCs w:val="13"/>
                            </w:rPr>
                            <w:t>孟)</w:t>
                          </w:r>
                        </w:p>
                      </w:tc>
                    </w:tr>
                  </w:tbl>
                  <w:p w14:paraId="03FF6098" w14:textId="77777777" w:rsidR="000959E8" w:rsidRDefault="000959E8"/>
                </w:txbxContent>
              </v:textbox>
            </v:shape>
            <v:shape id="_x0000_s2583" type="#_x0000_t202" style="position:absolute;left:49;top:157;width:3337;height:3932" filled="f" stroked="f">
              <v:textbox inset="0,0,0,0">
                <w:txbxContent>
                  <w:p w14:paraId="0AF054AA" w14:textId="77777777" w:rsidR="000959E8" w:rsidRDefault="00000000">
                    <w:pPr>
                      <w:spacing w:before="20" w:line="228" w:lineRule="auto"/>
                      <w:ind w:left="1929"/>
                      <w:rPr>
                        <w:rFonts w:ascii="宋体" w:eastAsia="宋体" w:hAnsi="宋体" w:cs="宋体"/>
                        <w:sz w:val="17"/>
                        <w:szCs w:val="17"/>
                      </w:rPr>
                    </w:pPr>
                    <w:r>
                      <w:rPr>
                        <w:rFonts w:ascii="宋体" w:eastAsia="宋体" w:hAnsi="宋体" w:cs="宋体"/>
                        <w:spacing w:val="-9"/>
                        <w:sz w:val="17"/>
                        <w:szCs w:val="17"/>
                      </w:rPr>
                      <w:t>提交投标</w:t>
                    </w:r>
                  </w:p>
                  <w:p w14:paraId="40ECB13C" w14:textId="77777777" w:rsidR="000959E8" w:rsidRDefault="00000000">
                    <w:pPr>
                      <w:spacing w:line="220" w:lineRule="auto"/>
                      <w:ind w:left="1919"/>
                      <w:rPr>
                        <w:rFonts w:ascii="宋体" w:eastAsia="宋体" w:hAnsi="宋体" w:cs="宋体"/>
                        <w:sz w:val="17"/>
                        <w:szCs w:val="17"/>
                      </w:rPr>
                    </w:pPr>
                    <w:r>
                      <w:rPr>
                        <w:rFonts w:ascii="宋体" w:eastAsia="宋体" w:hAnsi="宋体" w:cs="宋体"/>
                        <w:spacing w:val="-2"/>
                        <w:sz w:val="17"/>
                        <w:szCs w:val="17"/>
                      </w:rPr>
                      <w:t>截止时间</w:t>
                    </w:r>
                  </w:p>
                  <w:p w14:paraId="53581C78" w14:textId="77777777" w:rsidR="000959E8" w:rsidRDefault="00000000">
                    <w:pPr>
                      <w:spacing w:before="161" w:line="187" w:lineRule="auto"/>
                      <w:ind w:left="1379"/>
                      <w:rPr>
                        <w:rFonts w:ascii="宋体" w:eastAsia="宋体" w:hAnsi="宋体" w:cs="宋体"/>
                        <w:sz w:val="15"/>
                        <w:szCs w:val="15"/>
                      </w:rPr>
                    </w:pPr>
                    <w:r>
                      <w:rPr>
                        <w:rFonts w:ascii="宋体" w:eastAsia="宋体" w:hAnsi="宋体" w:cs="宋体"/>
                        <w:spacing w:val="2"/>
                        <w:sz w:val="15"/>
                        <w:szCs w:val="15"/>
                      </w:rPr>
                      <w:t>≥20日</w:t>
                    </w:r>
                  </w:p>
                  <w:p w14:paraId="764900FB" w14:textId="77777777" w:rsidR="000959E8" w:rsidRDefault="00000000">
                    <w:pPr>
                      <w:spacing w:line="188" w:lineRule="auto"/>
                      <w:ind w:left="2289"/>
                      <w:rPr>
                        <w:rFonts w:ascii="宋体" w:eastAsia="宋体" w:hAnsi="宋体" w:cs="宋体"/>
                        <w:sz w:val="13"/>
                        <w:szCs w:val="13"/>
                      </w:rPr>
                    </w:pPr>
                    <w:r>
                      <w:rPr>
                        <w:rFonts w:ascii="宋体" w:eastAsia="宋体" w:hAnsi="宋体" w:cs="宋体"/>
                        <w:spacing w:val="26"/>
                        <w:sz w:val="13"/>
                        <w:szCs w:val="13"/>
                      </w:rPr>
                      <w:t>发标二本)</w:t>
                    </w:r>
                  </w:p>
                  <w:p w14:paraId="69B791C5" w14:textId="77777777" w:rsidR="000959E8" w:rsidRDefault="00000000">
                    <w:pPr>
                      <w:spacing w:line="195" w:lineRule="auto"/>
                      <w:ind w:left="929"/>
                      <w:rPr>
                        <w:rFonts w:ascii="宋体" w:eastAsia="宋体" w:hAnsi="宋体" w:cs="宋体"/>
                        <w:sz w:val="16"/>
                        <w:szCs w:val="16"/>
                      </w:rPr>
                    </w:pPr>
                    <w:r>
                      <w:rPr>
                        <w:rFonts w:ascii="宋体" w:eastAsia="宋体" w:hAnsi="宋体" w:cs="宋体"/>
                        <w:spacing w:val="-6"/>
                        <w:sz w:val="16"/>
                        <w:szCs w:val="16"/>
                      </w:rPr>
                      <w:t>给招投标人留必要</w:t>
                    </w:r>
                  </w:p>
                  <w:p w14:paraId="426024AF" w14:textId="77777777" w:rsidR="000959E8" w:rsidRDefault="00000000">
                    <w:pPr>
                      <w:spacing w:line="219" w:lineRule="auto"/>
                      <w:ind w:left="939"/>
                      <w:rPr>
                        <w:rFonts w:ascii="宋体" w:eastAsia="宋体" w:hAnsi="宋体" w:cs="宋体"/>
                        <w:sz w:val="16"/>
                        <w:szCs w:val="16"/>
                      </w:rPr>
                    </w:pPr>
                    <w:r>
                      <w:rPr>
                        <w:rFonts w:ascii="宋体" w:eastAsia="宋体" w:hAnsi="宋体" w:cs="宋体"/>
                        <w:spacing w:val="-6"/>
                        <w:sz w:val="16"/>
                        <w:szCs w:val="16"/>
                      </w:rPr>
                      <w:t>的编投标文件时间</w:t>
                    </w:r>
                  </w:p>
                  <w:p w14:paraId="7D6C198C" w14:textId="77777777" w:rsidR="000959E8" w:rsidRDefault="000959E8"/>
                  <w:p w14:paraId="371D171B" w14:textId="77777777" w:rsidR="000959E8" w:rsidRDefault="000959E8">
                    <w:pPr>
                      <w:spacing w:line="90" w:lineRule="exact"/>
                    </w:pPr>
                  </w:p>
                  <w:tbl>
                    <w:tblPr>
                      <w:tblStyle w:val="TableNormal"/>
                      <w:tblW w:w="2767" w:type="dxa"/>
                      <w:tblInd w:w="14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996"/>
                      <w:gridCol w:w="1771"/>
                    </w:tblGrid>
                    <w:tr w:rsidR="000959E8" w14:paraId="7A1DADA4" w14:textId="77777777">
                      <w:trPr>
                        <w:trHeight w:val="821"/>
                      </w:trPr>
                      <w:tc>
                        <w:tcPr>
                          <w:tcW w:w="996" w:type="dxa"/>
                        </w:tcPr>
                        <w:p w14:paraId="720C3B66" w14:textId="77777777" w:rsidR="000959E8" w:rsidRDefault="00000000">
                          <w:pPr>
                            <w:spacing w:before="88" w:line="213" w:lineRule="auto"/>
                            <w:ind w:left="70" w:right="73" w:hanging="70"/>
                            <w:rPr>
                              <w:rFonts w:ascii="宋体" w:eastAsia="宋体" w:hAnsi="宋体" w:cs="宋体"/>
                              <w:sz w:val="17"/>
                              <w:szCs w:val="17"/>
                            </w:rPr>
                          </w:pPr>
                          <w:r>
                            <w:rPr>
                              <w:rFonts w:ascii="宋体" w:eastAsia="宋体" w:hAnsi="宋体" w:cs="宋体"/>
                              <w:spacing w:val="-14"/>
                              <w:w w:val="98"/>
                              <w:sz w:val="17"/>
                              <w:szCs w:val="17"/>
                            </w:rPr>
                            <w:t>对招标文件的</w:t>
                          </w:r>
                          <w:r>
                            <w:rPr>
                              <w:rFonts w:ascii="宋体" w:eastAsia="宋体" w:hAnsi="宋体" w:cs="宋体"/>
                              <w:spacing w:val="5"/>
                              <w:sz w:val="17"/>
                              <w:szCs w:val="17"/>
                            </w:rPr>
                            <w:t xml:space="preserve"> </w:t>
                          </w:r>
                          <w:r>
                            <w:rPr>
                              <w:rFonts w:ascii="宋体" w:eastAsia="宋体" w:hAnsi="宋体" w:cs="宋体"/>
                              <w:spacing w:val="-15"/>
                              <w:sz w:val="17"/>
                              <w:szCs w:val="17"/>
                            </w:rPr>
                            <w:t>澄清、修改</w:t>
                          </w:r>
                        </w:p>
                        <w:p w14:paraId="5A4FBB07" w14:textId="77777777" w:rsidR="000959E8" w:rsidRDefault="00000000">
                          <w:pPr>
                            <w:spacing w:before="128" w:line="222" w:lineRule="auto"/>
                            <w:ind w:left="70"/>
                            <w:rPr>
                              <w:rFonts w:ascii="黑体" w:eastAsia="黑体" w:hAnsi="黑体" w:cs="黑体"/>
                              <w:sz w:val="17"/>
                              <w:szCs w:val="17"/>
                            </w:rPr>
                          </w:pPr>
                          <w:r>
                            <w:rPr>
                              <w:rFonts w:ascii="黑体" w:eastAsia="黑体" w:hAnsi="黑体" w:cs="黑体"/>
                              <w:spacing w:val="-2"/>
                              <w:sz w:val="17"/>
                              <w:szCs w:val="17"/>
                            </w:rPr>
                            <w:t>要求</w:t>
                          </w:r>
                        </w:p>
                      </w:tc>
                      <w:tc>
                        <w:tcPr>
                          <w:tcW w:w="1771" w:type="dxa"/>
                        </w:tcPr>
                        <w:p w14:paraId="3FC6E8DD" w14:textId="77777777" w:rsidR="000959E8" w:rsidRDefault="00000000">
                          <w:pPr>
                            <w:spacing w:line="214" w:lineRule="exact"/>
                            <w:ind w:left="304"/>
                            <w:rPr>
                              <w:rFonts w:ascii="宋体" w:eastAsia="宋体" w:hAnsi="宋体" w:cs="宋体"/>
                              <w:sz w:val="16"/>
                              <w:szCs w:val="16"/>
                            </w:rPr>
                          </w:pPr>
                          <w:r>
                            <w:rPr>
                              <w:rFonts w:ascii="宋体" w:eastAsia="宋体" w:hAnsi="宋体" w:cs="宋体"/>
                              <w:spacing w:val="3"/>
                              <w:position w:val="1"/>
                              <w:sz w:val="16"/>
                              <w:szCs w:val="16"/>
                            </w:rPr>
                            <w:t>≥15日</w:t>
                          </w:r>
                          <w:r>
                            <w:rPr>
                              <w:rFonts w:ascii="宋体" w:eastAsia="宋体" w:hAnsi="宋体" w:cs="宋体"/>
                              <w:spacing w:val="26"/>
                              <w:position w:val="1"/>
                              <w:sz w:val="16"/>
                              <w:szCs w:val="16"/>
                            </w:rPr>
                            <w:t xml:space="preserve">   </w:t>
                          </w:r>
                          <w:r>
                            <w:rPr>
                              <w:rFonts w:ascii="宋体" w:eastAsia="宋体" w:hAnsi="宋体" w:cs="宋体"/>
                              <w:spacing w:val="3"/>
                              <w:position w:val="1"/>
                              <w:sz w:val="16"/>
                              <w:szCs w:val="16"/>
                            </w:rPr>
                            <w:t>(政一五)</w:t>
                          </w:r>
                        </w:p>
                        <w:p w14:paraId="4CE040A6" w14:textId="77777777" w:rsidR="000959E8" w:rsidRDefault="00000000">
                          <w:pPr>
                            <w:spacing w:before="84" w:line="232" w:lineRule="auto"/>
                            <w:ind w:left="74"/>
                            <w:rPr>
                              <w:rFonts w:ascii="宋体" w:eastAsia="宋体" w:hAnsi="宋体" w:cs="宋体"/>
                              <w:sz w:val="16"/>
                              <w:szCs w:val="16"/>
                            </w:rPr>
                          </w:pPr>
                          <w:r>
                            <w:rPr>
                              <w:rFonts w:ascii="宋体" w:eastAsia="宋体" w:hAnsi="宋体" w:cs="宋体"/>
                              <w:spacing w:val="-3"/>
                              <w:sz w:val="16"/>
                              <w:szCs w:val="16"/>
                            </w:rPr>
                            <w:t>给投标人留必</w:t>
                          </w:r>
                        </w:p>
                        <w:p w14:paraId="521CFC64" w14:textId="77777777" w:rsidR="000959E8" w:rsidRDefault="00000000">
                          <w:pPr>
                            <w:spacing w:line="207" w:lineRule="auto"/>
                            <w:ind w:left="74"/>
                            <w:rPr>
                              <w:rFonts w:ascii="宋体" w:eastAsia="宋体" w:hAnsi="宋体" w:cs="宋体"/>
                              <w:sz w:val="16"/>
                              <w:szCs w:val="16"/>
                            </w:rPr>
                          </w:pPr>
                          <w:r>
                            <w:rPr>
                              <w:rFonts w:ascii="宋体" w:eastAsia="宋体" w:hAnsi="宋体" w:cs="宋体"/>
                              <w:spacing w:val="-4"/>
                              <w:sz w:val="16"/>
                              <w:szCs w:val="16"/>
                            </w:rPr>
                            <w:t>要的相应调整</w:t>
                          </w:r>
                        </w:p>
                        <w:p w14:paraId="3D0B6B3C" w14:textId="77777777" w:rsidR="000959E8" w:rsidRDefault="00000000">
                          <w:pPr>
                            <w:spacing w:line="162" w:lineRule="auto"/>
                            <w:ind w:left="74"/>
                            <w:rPr>
                              <w:rFonts w:ascii="黑体" w:eastAsia="黑体" w:hAnsi="黑体" w:cs="黑体"/>
                              <w:sz w:val="16"/>
                              <w:szCs w:val="16"/>
                            </w:rPr>
                          </w:pPr>
                          <w:r>
                            <w:rPr>
                              <w:rFonts w:ascii="黑体" w:eastAsia="黑体" w:hAnsi="黑体" w:cs="黑体"/>
                              <w:spacing w:val="3"/>
                              <w:sz w:val="16"/>
                              <w:szCs w:val="16"/>
                            </w:rPr>
                            <w:t>时间</w:t>
                          </w:r>
                        </w:p>
                      </w:tc>
                    </w:tr>
                  </w:tbl>
                  <w:p w14:paraId="5F9B6C67" w14:textId="77777777" w:rsidR="000959E8" w:rsidRDefault="00000000">
                    <w:pPr>
                      <w:spacing w:before="16" w:line="207" w:lineRule="auto"/>
                      <w:ind w:left="89"/>
                      <w:rPr>
                        <w:rFonts w:ascii="宋体" w:eastAsia="宋体" w:hAnsi="宋体" w:cs="宋体"/>
                        <w:sz w:val="17"/>
                        <w:szCs w:val="17"/>
                      </w:rPr>
                    </w:pPr>
                    <w:r>
                      <w:rPr>
                        <w:rFonts w:ascii="宋体" w:eastAsia="宋体" w:hAnsi="宋体" w:cs="宋体"/>
                        <w:spacing w:val="-17"/>
                        <w:sz w:val="17"/>
                        <w:szCs w:val="17"/>
                      </w:rPr>
                      <w:t>1.书面形式，</w:t>
                    </w:r>
                  </w:p>
                  <w:p w14:paraId="689AA71F" w14:textId="77777777" w:rsidR="000959E8" w:rsidRDefault="00000000">
                    <w:pPr>
                      <w:spacing w:before="1" w:line="195" w:lineRule="auto"/>
                      <w:ind w:left="20"/>
                      <w:rPr>
                        <w:rFonts w:ascii="宋体" w:eastAsia="宋体" w:hAnsi="宋体" w:cs="宋体"/>
                        <w:sz w:val="17"/>
                        <w:szCs w:val="17"/>
                      </w:rPr>
                    </w:pPr>
                    <w:r>
                      <w:rPr>
                        <w:rFonts w:ascii="宋体" w:eastAsia="宋体" w:hAnsi="宋体" w:cs="宋体"/>
                        <w:spacing w:val="-14"/>
                        <w:sz w:val="17"/>
                        <w:szCs w:val="17"/>
                      </w:rPr>
                      <w:t>2.通知所有招标文件</w:t>
                    </w:r>
                  </w:p>
                  <w:p w14:paraId="100A4C32" w14:textId="77777777" w:rsidR="000959E8" w:rsidRDefault="00000000">
                    <w:pPr>
                      <w:spacing w:line="190" w:lineRule="auto"/>
                      <w:ind w:left="99"/>
                      <w:rPr>
                        <w:rFonts w:ascii="仿宋" w:eastAsia="仿宋" w:hAnsi="仿宋" w:cs="仿宋"/>
                        <w:sz w:val="17"/>
                        <w:szCs w:val="17"/>
                      </w:rPr>
                    </w:pPr>
                    <w:r>
                      <w:rPr>
                        <w:rFonts w:ascii="仿宋" w:eastAsia="仿宋" w:hAnsi="仿宋" w:cs="仿宋"/>
                        <w:spacing w:val="-16"/>
                        <w:sz w:val="17"/>
                        <w:szCs w:val="17"/>
                      </w:rPr>
                      <w:t>收受人</w:t>
                    </w:r>
                  </w:p>
                  <w:p w14:paraId="7619DE45" w14:textId="77777777" w:rsidR="000959E8" w:rsidRDefault="000959E8">
                    <w:pPr>
                      <w:spacing w:line="316" w:lineRule="auto"/>
                    </w:pPr>
                  </w:p>
                  <w:p w14:paraId="5971018A" w14:textId="77777777" w:rsidR="000959E8" w:rsidRDefault="00000000">
                    <w:pPr>
                      <w:spacing w:before="56" w:line="211" w:lineRule="auto"/>
                      <w:ind w:left="1740" w:right="20" w:firstLine="89"/>
                      <w:jc w:val="both"/>
                      <w:rPr>
                        <w:rFonts w:ascii="宋体" w:eastAsia="宋体" w:hAnsi="宋体" w:cs="宋体"/>
                        <w:sz w:val="17"/>
                        <w:szCs w:val="17"/>
                      </w:rPr>
                    </w:pPr>
                    <w:r>
                      <w:rPr>
                        <w:rFonts w:ascii="宋体" w:eastAsia="宋体" w:hAnsi="宋体" w:cs="宋体"/>
                        <w:spacing w:val="-13"/>
                        <w:sz w:val="17"/>
                        <w:szCs w:val="17"/>
                      </w:rPr>
                      <w:t>(与提交投标文件截止</w:t>
                    </w:r>
                    <w:r>
                      <w:rPr>
                        <w:rFonts w:ascii="宋体" w:eastAsia="宋体" w:hAnsi="宋体" w:cs="宋体"/>
                        <w:spacing w:val="1"/>
                        <w:sz w:val="17"/>
                        <w:szCs w:val="17"/>
                      </w:rPr>
                      <w:t xml:space="preserve"> </w:t>
                    </w:r>
                    <w:r>
                      <w:rPr>
                        <w:rFonts w:ascii="宋体" w:eastAsia="宋体" w:hAnsi="宋体" w:cs="宋体"/>
                        <w:spacing w:val="-16"/>
                        <w:sz w:val="17"/>
                        <w:szCs w:val="17"/>
                      </w:rPr>
                      <w:t>时间一致，并在招标文</w:t>
                    </w:r>
                    <w:r>
                      <w:rPr>
                        <w:rFonts w:ascii="宋体" w:eastAsia="宋体" w:hAnsi="宋体" w:cs="宋体"/>
                        <w:spacing w:val="7"/>
                        <w:sz w:val="17"/>
                        <w:szCs w:val="17"/>
                      </w:rPr>
                      <w:t xml:space="preserve"> </w:t>
                    </w:r>
                    <w:r>
                      <w:rPr>
                        <w:rFonts w:ascii="宋体" w:eastAsia="宋体" w:hAnsi="宋体" w:cs="宋体"/>
                        <w:spacing w:val="-10"/>
                        <w:sz w:val="17"/>
                        <w:szCs w:val="17"/>
                      </w:rPr>
                      <w:t>件规定的地点开标)</w:t>
                    </w:r>
                  </w:p>
                </w:txbxContent>
              </v:textbox>
            </v:shape>
            <v:shape id="_x0000_s2582" type="#_x0000_t202" style="position:absolute;left:250;top:547;width:708;height:1181" filled="f" stroked="f">
              <v:textbox inset="0,0,0,0">
                <w:txbxContent>
                  <w:p w14:paraId="57AFECD1" w14:textId="77777777" w:rsidR="000959E8" w:rsidRDefault="00000000">
                    <w:pPr>
                      <w:spacing w:before="20" w:line="221" w:lineRule="auto"/>
                      <w:ind w:left="159" w:right="20" w:hanging="139"/>
                      <w:rPr>
                        <w:rFonts w:ascii="宋体" w:eastAsia="宋体" w:hAnsi="宋体" w:cs="宋体"/>
                        <w:sz w:val="17"/>
                        <w:szCs w:val="17"/>
                      </w:rPr>
                    </w:pPr>
                    <w:r>
                      <w:rPr>
                        <w:rFonts w:ascii="宋体" w:eastAsia="宋体" w:hAnsi="宋体" w:cs="宋体"/>
                        <w:spacing w:val="-20"/>
                        <w:sz w:val="17"/>
                        <w:szCs w:val="17"/>
                      </w:rPr>
                      <w:t>≥5工作日</w:t>
                    </w:r>
                    <w:r>
                      <w:rPr>
                        <w:rFonts w:ascii="宋体" w:eastAsia="宋体" w:hAnsi="宋体" w:cs="宋体"/>
                        <w:spacing w:val="1"/>
                        <w:sz w:val="17"/>
                        <w:szCs w:val="17"/>
                      </w:rPr>
                      <w:t xml:space="preserve"> </w:t>
                    </w:r>
                    <w:r>
                      <w:rPr>
                        <w:rFonts w:ascii="宋体" w:eastAsia="宋体" w:hAnsi="宋体" w:cs="宋体"/>
                        <w:spacing w:val="-13"/>
                        <w:sz w:val="17"/>
                        <w:szCs w:val="17"/>
                      </w:rPr>
                      <w:t>发售招</w:t>
                    </w:r>
                    <w:r>
                      <w:rPr>
                        <w:rFonts w:ascii="宋体" w:eastAsia="宋体" w:hAnsi="宋体" w:cs="宋体"/>
                        <w:spacing w:val="1"/>
                        <w:sz w:val="17"/>
                        <w:szCs w:val="17"/>
                      </w:rPr>
                      <w:t xml:space="preserve"> </w:t>
                    </w:r>
                    <w:r>
                      <w:rPr>
                        <w:rFonts w:ascii="宋体" w:eastAsia="宋体" w:hAnsi="宋体" w:cs="宋体"/>
                        <w:spacing w:val="-10"/>
                        <w:sz w:val="17"/>
                        <w:szCs w:val="17"/>
                      </w:rPr>
                      <w:t>标文件</w:t>
                    </w:r>
                  </w:p>
                  <w:p w14:paraId="131CF182" w14:textId="77777777" w:rsidR="000959E8" w:rsidRDefault="00000000">
                    <w:pPr>
                      <w:spacing w:before="138" w:line="206" w:lineRule="auto"/>
                      <w:ind w:left="20"/>
                      <w:rPr>
                        <w:rFonts w:ascii="宋体" w:eastAsia="宋体" w:hAnsi="宋体" w:cs="宋体"/>
                        <w:sz w:val="17"/>
                        <w:szCs w:val="17"/>
                      </w:rPr>
                    </w:pPr>
                    <w:r>
                      <w:rPr>
                        <w:rFonts w:ascii="宋体" w:eastAsia="宋体" w:hAnsi="宋体" w:cs="宋体"/>
                        <w:spacing w:val="-3"/>
                        <w:sz w:val="17"/>
                        <w:szCs w:val="17"/>
                      </w:rPr>
                      <w:t>如需</w:t>
                    </w:r>
                  </w:p>
                  <w:p w14:paraId="5869CB10" w14:textId="77777777" w:rsidR="000959E8" w:rsidRDefault="00000000">
                    <w:pPr>
                      <w:spacing w:line="219" w:lineRule="auto"/>
                      <w:ind w:left="20"/>
                      <w:rPr>
                        <w:rFonts w:ascii="宋体" w:eastAsia="宋体" w:hAnsi="宋体" w:cs="宋体"/>
                        <w:sz w:val="17"/>
                        <w:szCs w:val="17"/>
                      </w:rPr>
                    </w:pPr>
                    <w:r>
                      <w:rPr>
                        <w:rFonts w:ascii="宋体" w:eastAsia="宋体" w:hAnsi="宋体" w:cs="宋体"/>
                        <w:spacing w:val="-2"/>
                        <w:sz w:val="17"/>
                        <w:szCs w:val="17"/>
                      </w:rPr>
                      <w:t>修改</w:t>
                    </w:r>
                  </w:p>
                </w:txbxContent>
              </v:textbox>
            </v:shape>
            <v:shape id="_x0000_s2581" type="#_x0000_t202" style="position:absolute;left:1769;top:2687;width:753;height:800" filled="f" stroked="f">
              <v:textbox inset="0,0,0,0">
                <w:txbxContent>
                  <w:p w14:paraId="2E1B9CCA" w14:textId="77777777" w:rsidR="000959E8" w:rsidRDefault="00000000">
                    <w:pPr>
                      <w:spacing w:before="20" w:line="189" w:lineRule="auto"/>
                      <w:ind w:left="20"/>
                      <w:rPr>
                        <w:rFonts w:ascii="宋体" w:eastAsia="宋体" w:hAnsi="宋体" w:cs="宋体"/>
                        <w:sz w:val="16"/>
                        <w:szCs w:val="16"/>
                      </w:rPr>
                    </w:pPr>
                    <w:r>
                      <w:rPr>
                        <w:rFonts w:ascii="宋体" w:eastAsia="宋体" w:hAnsi="宋体" w:cs="宋体"/>
                        <w:spacing w:val="-9"/>
                        <w:sz w:val="16"/>
                        <w:szCs w:val="16"/>
                      </w:rPr>
                      <w:t>确定招</w:t>
                    </w:r>
                  </w:p>
                  <w:p w14:paraId="745ABFD4" w14:textId="77777777" w:rsidR="000959E8" w:rsidRDefault="00000000">
                    <w:pPr>
                      <w:spacing w:line="214" w:lineRule="auto"/>
                      <w:ind w:left="20" w:right="20"/>
                      <w:rPr>
                        <w:rFonts w:ascii="宋体" w:eastAsia="宋体" w:hAnsi="宋体" w:cs="宋体"/>
                        <w:sz w:val="16"/>
                        <w:szCs w:val="16"/>
                      </w:rPr>
                    </w:pPr>
                    <w:proofErr w:type="gramStart"/>
                    <w:r>
                      <w:rPr>
                        <w:rFonts w:ascii="宋体" w:eastAsia="宋体" w:hAnsi="宋体" w:cs="宋体"/>
                        <w:spacing w:val="5"/>
                        <w:sz w:val="16"/>
                        <w:szCs w:val="16"/>
                      </w:rPr>
                      <w:t>标委员</w:t>
                    </w:r>
                    <w:proofErr w:type="gramEnd"/>
                    <w:r>
                      <w:rPr>
                        <w:rFonts w:ascii="宋体" w:eastAsia="宋体" w:hAnsi="宋体" w:cs="宋体"/>
                        <w:spacing w:val="-33"/>
                        <w:sz w:val="16"/>
                        <w:szCs w:val="16"/>
                      </w:rPr>
                      <w:t xml:space="preserve"> </w:t>
                    </w:r>
                    <w:r>
                      <w:rPr>
                        <w:rFonts w:ascii="仿宋" w:eastAsia="仿宋" w:hAnsi="仿宋" w:cs="仿宋"/>
                        <w:spacing w:val="5"/>
                        <w:position w:val="2"/>
                        <w:sz w:val="16"/>
                        <w:szCs w:val="16"/>
                      </w:rPr>
                      <w:t>开</w:t>
                    </w:r>
                    <w:r>
                      <w:rPr>
                        <w:rFonts w:ascii="仿宋" w:eastAsia="仿宋" w:hAnsi="仿宋" w:cs="仿宋"/>
                        <w:position w:val="2"/>
                        <w:sz w:val="16"/>
                        <w:szCs w:val="16"/>
                      </w:rPr>
                      <w:t xml:space="preserve"> </w:t>
                    </w:r>
                    <w:r>
                      <w:rPr>
                        <w:rFonts w:ascii="宋体" w:eastAsia="宋体" w:hAnsi="宋体" w:cs="宋体"/>
                        <w:spacing w:val="6"/>
                        <w:sz w:val="16"/>
                        <w:szCs w:val="16"/>
                      </w:rPr>
                      <w:t>会的成</w:t>
                    </w:r>
                    <w:r>
                      <w:rPr>
                        <w:rFonts w:ascii="宋体" w:eastAsia="宋体" w:hAnsi="宋体" w:cs="宋体"/>
                        <w:spacing w:val="-33"/>
                        <w:sz w:val="16"/>
                        <w:szCs w:val="16"/>
                      </w:rPr>
                      <w:t xml:space="preserve"> </w:t>
                    </w:r>
                    <w:r>
                      <w:rPr>
                        <w:rFonts w:ascii="宋体" w:eastAsia="宋体" w:hAnsi="宋体" w:cs="宋体"/>
                        <w:spacing w:val="6"/>
                        <w:position w:val="2"/>
                        <w:sz w:val="16"/>
                        <w:szCs w:val="16"/>
                      </w:rPr>
                      <w:t>标</w:t>
                    </w:r>
                    <w:r>
                      <w:rPr>
                        <w:rFonts w:ascii="宋体" w:eastAsia="宋体" w:hAnsi="宋体" w:cs="宋体"/>
                        <w:position w:val="2"/>
                        <w:sz w:val="16"/>
                        <w:szCs w:val="16"/>
                      </w:rPr>
                      <w:t xml:space="preserve"> </w:t>
                    </w:r>
                    <w:r>
                      <w:rPr>
                        <w:rFonts w:ascii="宋体" w:eastAsia="宋体" w:hAnsi="宋体" w:cs="宋体"/>
                        <w:spacing w:val="-3"/>
                        <w:sz w:val="16"/>
                        <w:szCs w:val="16"/>
                      </w:rPr>
                      <w:t>员名单</w:t>
                    </w:r>
                  </w:p>
                </w:txbxContent>
              </v:textbox>
            </v:shape>
            <v:shape id="_x0000_s2580" type="#_x0000_t202" style="position:absolute;left:5649;top:127;width:674;height:529" filled="f" stroked="f">
              <v:textbox inset="0,0,0,0">
                <w:txbxContent>
                  <w:p w14:paraId="7BDF5265" w14:textId="77777777" w:rsidR="000959E8" w:rsidRDefault="00000000">
                    <w:pPr>
                      <w:spacing w:before="20" w:line="265" w:lineRule="auto"/>
                      <w:ind w:left="20" w:right="20"/>
                      <w:jc w:val="right"/>
                      <w:rPr>
                        <w:rFonts w:ascii="仿宋" w:eastAsia="仿宋" w:hAnsi="仿宋" w:cs="仿宋"/>
                        <w:sz w:val="17"/>
                        <w:szCs w:val="17"/>
                      </w:rPr>
                    </w:pPr>
                    <w:r>
                      <w:rPr>
                        <w:rFonts w:ascii="宋体" w:eastAsia="宋体" w:hAnsi="宋体" w:cs="宋体"/>
                        <w:spacing w:val="-14"/>
                        <w:sz w:val="17"/>
                        <w:szCs w:val="17"/>
                      </w:rPr>
                      <w:t>投标有效</w:t>
                    </w:r>
                    <w:r>
                      <w:rPr>
                        <w:rFonts w:ascii="宋体" w:eastAsia="宋体" w:hAnsi="宋体" w:cs="宋体"/>
                        <w:spacing w:val="1"/>
                        <w:sz w:val="17"/>
                        <w:szCs w:val="17"/>
                      </w:rPr>
                      <w:t xml:space="preserve"> </w:t>
                    </w:r>
                    <w:r>
                      <w:rPr>
                        <w:rFonts w:ascii="仿宋" w:eastAsia="仿宋" w:hAnsi="仿宋" w:cs="仿宋"/>
                        <w:spacing w:val="11"/>
                        <w:sz w:val="17"/>
                        <w:szCs w:val="17"/>
                      </w:rPr>
                      <w:t>期结束</w:t>
                    </w:r>
                  </w:p>
                </w:txbxContent>
              </v:textbox>
            </v:shape>
            <v:shape id="_x0000_s2579" type="#_x0000_t202" style="position:absolute;left:7100;top:2693;width:372;height:778" filled="f" stroked="f">
              <v:textbox inset="0,0,0,0">
                <w:txbxContent>
                  <w:p w14:paraId="6EE51B13" w14:textId="77777777" w:rsidR="000959E8" w:rsidRDefault="00000000">
                    <w:pPr>
                      <w:spacing w:before="20" w:line="200" w:lineRule="auto"/>
                      <w:ind w:left="20" w:right="20"/>
                      <w:jc w:val="both"/>
                      <w:rPr>
                        <w:rFonts w:ascii="仿宋" w:eastAsia="仿宋" w:hAnsi="仿宋" w:cs="仿宋"/>
                        <w:sz w:val="17"/>
                        <w:szCs w:val="17"/>
                      </w:rPr>
                    </w:pPr>
                    <w:r>
                      <w:rPr>
                        <w:rFonts w:ascii="宋体" w:eastAsia="宋体" w:hAnsi="宋体" w:cs="宋体"/>
                        <w:spacing w:val="-4"/>
                        <w:sz w:val="17"/>
                        <w:szCs w:val="17"/>
                      </w:rPr>
                      <w:t>退还</w:t>
                    </w:r>
                    <w:r>
                      <w:rPr>
                        <w:rFonts w:ascii="宋体" w:eastAsia="宋体" w:hAnsi="宋体" w:cs="宋体"/>
                        <w:sz w:val="17"/>
                        <w:szCs w:val="17"/>
                      </w:rPr>
                      <w:t xml:space="preserve"> </w:t>
                    </w:r>
                    <w:r>
                      <w:rPr>
                        <w:rFonts w:ascii="宋体" w:eastAsia="宋体" w:hAnsi="宋体" w:cs="宋体"/>
                        <w:spacing w:val="-5"/>
                        <w:sz w:val="17"/>
                        <w:szCs w:val="17"/>
                      </w:rPr>
                      <w:t>投标</w:t>
                    </w:r>
                    <w:r>
                      <w:rPr>
                        <w:rFonts w:ascii="宋体" w:eastAsia="宋体" w:hAnsi="宋体" w:cs="宋体"/>
                        <w:sz w:val="17"/>
                        <w:szCs w:val="17"/>
                      </w:rPr>
                      <w:t xml:space="preserve"> </w:t>
                    </w:r>
                    <w:r>
                      <w:rPr>
                        <w:rFonts w:ascii="宋体" w:eastAsia="宋体" w:hAnsi="宋体" w:cs="宋体"/>
                        <w:spacing w:val="-4"/>
                        <w:sz w:val="17"/>
                        <w:szCs w:val="17"/>
                      </w:rPr>
                      <w:t>保证</w:t>
                    </w:r>
                    <w:r>
                      <w:rPr>
                        <w:rFonts w:ascii="宋体" w:eastAsia="宋体" w:hAnsi="宋体" w:cs="宋体"/>
                        <w:sz w:val="17"/>
                        <w:szCs w:val="17"/>
                      </w:rPr>
                      <w:t xml:space="preserve"> </w:t>
                    </w:r>
                    <w:r>
                      <w:rPr>
                        <w:rFonts w:ascii="仿宋" w:eastAsia="仿宋" w:hAnsi="仿宋" w:cs="仿宋"/>
                        <w:spacing w:val="23"/>
                        <w:w w:val="121"/>
                        <w:sz w:val="17"/>
                        <w:szCs w:val="17"/>
                      </w:rPr>
                      <w:t>金</w:t>
                    </w:r>
                  </w:p>
                </w:txbxContent>
              </v:textbox>
            </v:shape>
            <v:shape id="_x0000_s2578" type="#_x0000_t202" style="position:absolute;left:49;top:346;width:1286;height:242" filled="f" stroked="f">
              <v:textbox inset="0,0,0,0">
                <w:txbxContent>
                  <w:p w14:paraId="23E89C01" w14:textId="77777777" w:rsidR="000959E8" w:rsidRDefault="00000000">
                    <w:pPr>
                      <w:spacing w:before="19" w:line="219" w:lineRule="auto"/>
                      <w:ind w:left="20"/>
                      <w:rPr>
                        <w:rFonts w:ascii="宋体" w:eastAsia="宋体" w:hAnsi="宋体" w:cs="宋体"/>
                        <w:sz w:val="17"/>
                        <w:szCs w:val="17"/>
                      </w:rPr>
                    </w:pPr>
                    <w:r>
                      <w:rPr>
                        <w:rFonts w:ascii="宋体" w:eastAsia="宋体" w:hAnsi="宋体" w:cs="宋体"/>
                        <w:spacing w:val="-12"/>
                        <w:sz w:val="17"/>
                        <w:szCs w:val="17"/>
                      </w:rPr>
                      <w:t>(售标</w:t>
                    </w:r>
                    <w:proofErr w:type="gramStart"/>
                    <w:r>
                      <w:rPr>
                        <w:rFonts w:ascii="宋体" w:eastAsia="宋体" w:hAnsi="宋体" w:cs="宋体"/>
                        <w:spacing w:val="-12"/>
                        <w:sz w:val="17"/>
                        <w:szCs w:val="17"/>
                      </w:rPr>
                      <w:t>肃</w:t>
                    </w:r>
                    <w:proofErr w:type="gramEnd"/>
                    <w:r>
                      <w:rPr>
                        <w:rFonts w:ascii="宋体" w:eastAsia="宋体" w:hAnsi="宋体" w:cs="宋体"/>
                        <w:spacing w:val="-12"/>
                        <w:sz w:val="17"/>
                        <w:szCs w:val="17"/>
                      </w:rPr>
                      <w:t>后至少五)</w:t>
                    </w:r>
                  </w:p>
                </w:txbxContent>
              </v:textbox>
            </v:shape>
            <v:shape id="_x0000_s2577" type="#_x0000_t202" style="position:absolute;left:4189;top:2800;width:532;height:250" filled="f" stroked="f">
              <v:textbox inset="0,0,0,0">
                <w:txbxContent>
                  <w:p w14:paraId="2D3D3CD5" w14:textId="77777777" w:rsidR="000959E8" w:rsidRDefault="00000000">
                    <w:pPr>
                      <w:spacing w:before="20" w:line="227" w:lineRule="auto"/>
                      <w:ind w:left="20"/>
                      <w:rPr>
                        <w:rFonts w:ascii="仿宋" w:eastAsia="仿宋" w:hAnsi="仿宋" w:cs="仿宋"/>
                        <w:sz w:val="17"/>
                        <w:szCs w:val="17"/>
                      </w:rPr>
                    </w:pPr>
                    <w:r>
                      <w:rPr>
                        <w:rFonts w:ascii="仿宋" w:eastAsia="仿宋" w:hAnsi="仿宋" w:cs="仿宋"/>
                        <w:spacing w:val="-4"/>
                        <w:sz w:val="17"/>
                        <w:szCs w:val="17"/>
                      </w:rPr>
                      <w:t>≤15日</w:t>
                    </w:r>
                  </w:p>
                </w:txbxContent>
              </v:textbox>
            </v:shape>
            <v:shape id="_x0000_s2576" type="#_x0000_t202" style="position:absolute;left:6527;top:2772;width:222;height:572" filled="f" stroked="f">
              <v:textbox style="layout-flow:vertical-ideographic" inset="0,0,0,0">
                <w:txbxContent>
                  <w:p w14:paraId="1B47E1ED" w14:textId="77777777" w:rsidR="000959E8" w:rsidRDefault="00000000">
                    <w:pPr>
                      <w:spacing w:before="20" w:line="218" w:lineRule="auto"/>
                      <w:ind w:left="20"/>
                      <w:rPr>
                        <w:rFonts w:ascii="宋体" w:eastAsia="宋体" w:hAnsi="宋体" w:cs="宋体"/>
                        <w:sz w:val="15"/>
                        <w:szCs w:val="15"/>
                      </w:rPr>
                    </w:pPr>
                    <w:r>
                      <w:rPr>
                        <w:rFonts w:ascii="宋体" w:eastAsia="宋体" w:hAnsi="宋体" w:cs="宋体"/>
                        <w:spacing w:val="27"/>
                        <w:sz w:val="15"/>
                        <w:szCs w:val="15"/>
                      </w:rPr>
                      <w:t>签合同</w:t>
                    </w:r>
                  </w:p>
                </w:txbxContent>
              </v:textbox>
            </v:shape>
            <v:shape id="_x0000_s2575" type="#_x0000_t202" style="position:absolute;left:3003;top:2856;width:222;height:397" filled="f" stroked="f">
              <v:textbox style="layout-flow:vertical-ideographic" inset="0,0,0,0">
                <w:txbxContent>
                  <w:p w14:paraId="032BF13D" w14:textId="77777777" w:rsidR="000959E8" w:rsidRDefault="00000000">
                    <w:pPr>
                      <w:spacing w:before="19" w:line="217" w:lineRule="auto"/>
                      <w:ind w:left="20"/>
                      <w:rPr>
                        <w:rFonts w:ascii="宋体" w:eastAsia="宋体" w:hAnsi="宋体" w:cs="宋体"/>
                        <w:sz w:val="15"/>
                        <w:szCs w:val="15"/>
                      </w:rPr>
                    </w:pPr>
                    <w:r>
                      <w:rPr>
                        <w:rFonts w:ascii="宋体" w:eastAsia="宋体" w:hAnsi="宋体" w:cs="宋体"/>
                        <w:spacing w:val="28"/>
                        <w:sz w:val="15"/>
                        <w:szCs w:val="15"/>
                      </w:rPr>
                      <w:t>评标</w:t>
                    </w:r>
                  </w:p>
                </w:txbxContent>
              </v:textbox>
            </v:shape>
            <w10:anchorlock/>
          </v:group>
        </w:pict>
      </w:r>
    </w:p>
    <w:p w14:paraId="5C0F1E44" w14:textId="77777777" w:rsidR="000959E8" w:rsidRPr="00FE6985" w:rsidRDefault="000959E8">
      <w:pPr>
        <w:spacing w:line="252" w:lineRule="auto"/>
        <w:rPr>
          <w:sz w:val="16"/>
          <w:szCs w:val="16"/>
        </w:rPr>
      </w:pPr>
    </w:p>
    <w:p w14:paraId="4B08FCCB" w14:textId="77777777" w:rsidR="000959E8" w:rsidRPr="00FE6985" w:rsidRDefault="00000000">
      <w:pPr>
        <w:spacing w:before="55" w:line="219" w:lineRule="auto"/>
        <w:ind w:left="450"/>
        <w:rPr>
          <w:rFonts w:ascii="宋体" w:eastAsia="宋体" w:hAnsi="宋体" w:cs="宋体"/>
          <w:sz w:val="16"/>
          <w:szCs w:val="16"/>
        </w:rPr>
      </w:pPr>
      <w:r w:rsidRPr="00FE6985">
        <w:rPr>
          <w:rFonts w:ascii="宋体" w:eastAsia="宋体" w:hAnsi="宋体" w:cs="宋体"/>
          <w:spacing w:val="30"/>
          <w:sz w:val="16"/>
          <w:szCs w:val="16"/>
        </w:rPr>
        <w:t>1、</w:t>
      </w:r>
      <w:r w:rsidRPr="00FE6985">
        <w:rPr>
          <w:rFonts w:ascii="宋体" w:eastAsia="宋体" w:hAnsi="宋体" w:cs="宋体"/>
          <w:spacing w:val="2"/>
          <w:sz w:val="16"/>
          <w:szCs w:val="16"/>
        </w:rPr>
        <w:t xml:space="preserve"> </w:t>
      </w:r>
      <w:r w:rsidRPr="00FE6985">
        <w:rPr>
          <w:rFonts w:ascii="宋体" w:eastAsia="宋体" w:hAnsi="宋体" w:cs="宋体"/>
          <w:spacing w:val="30"/>
          <w:sz w:val="16"/>
          <w:szCs w:val="16"/>
        </w:rPr>
        <w:t>国有资金占控股或者主导地位的依法必须进行招标的项目</w:t>
      </w:r>
      <w:r w:rsidRPr="00FE6985">
        <w:rPr>
          <w:rFonts w:ascii="宋体" w:eastAsia="宋体" w:hAnsi="宋体" w:cs="宋体"/>
          <w:spacing w:val="-24"/>
          <w:sz w:val="16"/>
          <w:szCs w:val="16"/>
        </w:rPr>
        <w:t xml:space="preserve"> </w:t>
      </w:r>
      <w:r w:rsidRPr="00FE6985">
        <w:rPr>
          <w:rFonts w:ascii="宋体" w:eastAsia="宋体" w:hAnsi="宋体" w:cs="宋体"/>
          <w:spacing w:val="30"/>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0"/>
          <w:sz w:val="16"/>
          <w:szCs w:val="16"/>
        </w:rPr>
        <w:t>应当公开招标</w:t>
      </w:r>
      <w:r w:rsidRPr="00FE6985">
        <w:rPr>
          <w:rFonts w:ascii="宋体" w:eastAsia="宋体" w:hAnsi="宋体" w:cs="宋体"/>
          <w:spacing w:val="-23"/>
          <w:sz w:val="16"/>
          <w:szCs w:val="16"/>
        </w:rPr>
        <w:t xml:space="preserve"> </w:t>
      </w:r>
      <w:r w:rsidRPr="00FE6985">
        <w:rPr>
          <w:rFonts w:ascii="宋体" w:eastAsia="宋体" w:hAnsi="宋体" w:cs="宋体"/>
          <w:spacing w:val="30"/>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29"/>
          <w:sz w:val="16"/>
          <w:szCs w:val="16"/>
        </w:rPr>
        <w:t>下列情形可以邀请招标</w:t>
      </w:r>
      <w:r w:rsidRPr="00FE6985">
        <w:rPr>
          <w:rFonts w:ascii="宋体" w:eastAsia="宋体" w:hAnsi="宋体" w:cs="宋体"/>
          <w:spacing w:val="-45"/>
          <w:sz w:val="16"/>
          <w:szCs w:val="16"/>
        </w:rPr>
        <w:t xml:space="preserve"> </w:t>
      </w:r>
      <w:r w:rsidRPr="00FE6985">
        <w:rPr>
          <w:rFonts w:ascii="宋体" w:eastAsia="宋体" w:hAnsi="宋体" w:cs="宋体"/>
          <w:spacing w:val="29"/>
          <w:sz w:val="16"/>
          <w:szCs w:val="16"/>
        </w:rPr>
        <w:t>：</w:t>
      </w:r>
    </w:p>
    <w:p w14:paraId="32D6D110" w14:textId="5CF98A0E" w:rsidR="000959E8" w:rsidRPr="00FE6985" w:rsidRDefault="00000000">
      <w:pPr>
        <w:spacing w:before="117" w:line="304" w:lineRule="auto"/>
        <w:ind w:right="15"/>
        <w:rPr>
          <w:rFonts w:ascii="宋体" w:eastAsia="宋体" w:hAnsi="宋体" w:cs="宋体"/>
          <w:sz w:val="16"/>
          <w:szCs w:val="16"/>
        </w:rPr>
      </w:pPr>
      <w:r w:rsidRPr="00FE6985">
        <w:rPr>
          <w:rFonts w:ascii="宋体" w:eastAsia="宋体" w:hAnsi="宋体" w:cs="宋体"/>
          <w:spacing w:val="-10"/>
          <w:sz w:val="16"/>
          <w:szCs w:val="16"/>
        </w:rPr>
        <w:t>①</w:t>
      </w:r>
      <w:r w:rsidRPr="00FE6985">
        <w:rPr>
          <w:rFonts w:ascii="宋体" w:eastAsia="宋体" w:hAnsi="宋体" w:cs="宋体"/>
          <w:spacing w:val="-46"/>
          <w:sz w:val="16"/>
          <w:szCs w:val="16"/>
        </w:rPr>
        <w:t xml:space="preserve"> </w:t>
      </w:r>
      <w:r w:rsidRPr="00FE6985">
        <w:rPr>
          <w:rFonts w:ascii="宋体" w:eastAsia="宋体" w:hAnsi="宋体" w:cs="宋体"/>
          <w:spacing w:val="-10"/>
          <w:sz w:val="16"/>
          <w:szCs w:val="16"/>
        </w:rPr>
        <w:t>需</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要</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不</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可</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替</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代</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专</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利</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专</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技</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术</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②</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购</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依</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法</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能</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够自行建</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设</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生产或者</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提</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供</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③</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已通过招</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标方式</w:t>
      </w:r>
      <w:r w:rsidRPr="00FE6985">
        <w:rPr>
          <w:rFonts w:ascii="宋体" w:eastAsia="宋体" w:hAnsi="宋体" w:cs="宋体"/>
          <w:sz w:val="16"/>
          <w:szCs w:val="16"/>
        </w:rPr>
        <w:t xml:space="preserve">  </w:t>
      </w:r>
      <w:r w:rsidRPr="00FE6985">
        <w:rPr>
          <w:rFonts w:ascii="宋体" w:eastAsia="宋体" w:hAnsi="宋体" w:cs="宋体"/>
          <w:spacing w:val="36"/>
          <w:sz w:val="16"/>
          <w:szCs w:val="16"/>
        </w:rPr>
        <w:t>定的特许经营项目投资人依法能够自行建设、生产或者提供；④需要向原中标人采购工程、货物或者服务，</w:t>
      </w:r>
      <w:r w:rsidRPr="00FE6985">
        <w:rPr>
          <w:rFonts w:ascii="宋体" w:eastAsia="宋体" w:hAnsi="宋体" w:cs="宋体"/>
          <w:spacing w:val="15"/>
          <w:sz w:val="16"/>
          <w:szCs w:val="16"/>
        </w:rPr>
        <w:t xml:space="preserve"> </w:t>
      </w:r>
      <w:r w:rsidRPr="00FE6985">
        <w:rPr>
          <w:rFonts w:ascii="宋体" w:eastAsia="宋体" w:hAnsi="宋体" w:cs="宋体"/>
          <w:spacing w:val="-11"/>
          <w:sz w:val="16"/>
          <w:szCs w:val="16"/>
        </w:rPr>
        <w:t>否</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则</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将</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影</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响</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施</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工</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功</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能</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配</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套</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要</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求</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⑤</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国</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家</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11"/>
          <w:sz w:val="16"/>
          <w:szCs w:val="16"/>
        </w:rPr>
        <w:t>规</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定</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其</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他</w:t>
      </w:r>
      <w:r w:rsidRPr="00FE6985">
        <w:rPr>
          <w:rFonts w:ascii="宋体" w:eastAsia="宋体" w:hAnsi="宋体" w:cs="宋体"/>
          <w:spacing w:val="-11"/>
          <w:sz w:val="16"/>
          <w:szCs w:val="16"/>
          <w:u w:val="single"/>
        </w:rPr>
        <w:t>特</w:t>
      </w:r>
      <w:r w:rsidRPr="00FE6985">
        <w:rPr>
          <w:rFonts w:ascii="宋体" w:eastAsia="宋体" w:hAnsi="宋体" w:cs="宋体"/>
          <w:spacing w:val="45"/>
          <w:sz w:val="16"/>
          <w:szCs w:val="16"/>
          <w:u w:val="single"/>
        </w:rPr>
        <w:t xml:space="preserve"> </w:t>
      </w:r>
      <w:r w:rsidRPr="00FE6985">
        <w:rPr>
          <w:rFonts w:ascii="宋体" w:eastAsia="宋体" w:hAnsi="宋体" w:cs="宋体"/>
          <w:spacing w:val="-11"/>
          <w:sz w:val="16"/>
          <w:szCs w:val="16"/>
          <w:u w:val="single"/>
        </w:rPr>
        <w:t>殊</w:t>
      </w:r>
      <w:r w:rsidRPr="00FE6985">
        <w:rPr>
          <w:rFonts w:ascii="宋体" w:eastAsia="宋体" w:hAnsi="宋体" w:cs="宋体"/>
          <w:spacing w:val="-11"/>
          <w:sz w:val="16"/>
          <w:szCs w:val="16"/>
        </w:rPr>
        <w:t>情形。</w:t>
      </w:r>
      <w:r w:rsidRPr="00FE6985">
        <w:rPr>
          <w:rFonts w:ascii="宋体" w:eastAsia="宋体" w:hAnsi="宋体" w:cs="宋体"/>
          <w:spacing w:val="37"/>
          <w:w w:val="101"/>
          <w:sz w:val="16"/>
          <w:szCs w:val="16"/>
        </w:rPr>
        <w:t xml:space="preserve"> </w:t>
      </w:r>
      <w:r w:rsidRPr="00FE6985">
        <w:rPr>
          <w:rFonts w:ascii="宋体" w:eastAsia="宋体" w:hAnsi="宋体" w:cs="宋体"/>
          <w:b/>
          <w:bCs/>
          <w:spacing w:val="-11"/>
          <w:sz w:val="16"/>
          <w:szCs w:val="16"/>
          <w:shd w:val="clear" w:color="auto" w:fill="FAB700"/>
        </w:rPr>
        <w:t>(</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b/>
          <w:bCs/>
          <w:spacing w:val="-11"/>
          <w:sz w:val="16"/>
          <w:szCs w:val="16"/>
          <w:shd w:val="clear" w:color="auto" w:fill="FAB700"/>
        </w:rPr>
        <w:t>1</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1"/>
          <w:sz w:val="16"/>
          <w:szCs w:val="16"/>
          <w:shd w:val="clear" w:color="auto" w:fill="FAB700"/>
        </w:rPr>
        <w:t>8</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11"/>
          <w:sz w:val="16"/>
          <w:szCs w:val="16"/>
          <w:shd w:val="clear" w:color="auto" w:fill="FAB700"/>
        </w:rPr>
        <w:t>上</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b/>
          <w:bCs/>
          <w:spacing w:val="-12"/>
          <w:sz w:val="16"/>
          <w:szCs w:val="16"/>
          <w:shd w:val="clear" w:color="auto" w:fill="FAB700"/>
        </w:rPr>
        <w:t>3</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12"/>
          <w:sz w:val="16"/>
          <w:szCs w:val="16"/>
          <w:shd w:val="clear" w:color="auto" w:fill="FAB700"/>
        </w:rPr>
        <w:t>4</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2"/>
          <w:sz w:val="16"/>
          <w:szCs w:val="16"/>
          <w:shd w:val="clear" w:color="auto" w:fill="FAB700"/>
        </w:rPr>
        <w:t>)</w:t>
      </w:r>
    </w:p>
    <w:p w14:paraId="761F1A11" w14:textId="77777777" w:rsidR="000959E8" w:rsidRPr="00FE6985" w:rsidRDefault="00000000">
      <w:pPr>
        <w:spacing w:before="122" w:line="219" w:lineRule="auto"/>
        <w:ind w:left="450"/>
        <w:rPr>
          <w:rFonts w:ascii="宋体" w:eastAsia="宋体" w:hAnsi="宋体" w:cs="宋体"/>
          <w:sz w:val="16"/>
          <w:szCs w:val="16"/>
        </w:rPr>
      </w:pPr>
      <w:r w:rsidRPr="00FE6985">
        <w:rPr>
          <w:rFonts w:ascii="宋体" w:eastAsia="宋体" w:hAnsi="宋体" w:cs="宋体"/>
          <w:spacing w:val="-11"/>
          <w:sz w:val="16"/>
          <w:szCs w:val="16"/>
        </w:rPr>
        <w:t>2、</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格</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预</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审</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件</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招</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件</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发</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售</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期</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得</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少</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5</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日</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通</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过</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资</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格</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预</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审</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申</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请</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人</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少</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于</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u w:val="single"/>
        </w:rPr>
        <w:t>3</w:t>
      </w:r>
      <w:r w:rsidRPr="00FE6985">
        <w:rPr>
          <w:rFonts w:ascii="宋体" w:eastAsia="宋体" w:hAnsi="宋体" w:cs="宋体"/>
          <w:spacing w:val="74"/>
          <w:sz w:val="16"/>
          <w:szCs w:val="16"/>
          <w:u w:val="single"/>
        </w:rPr>
        <w:t xml:space="preserve"> </w:t>
      </w:r>
      <w:proofErr w:type="gramStart"/>
      <w:r w:rsidRPr="00FE6985">
        <w:rPr>
          <w:rFonts w:ascii="宋体" w:eastAsia="宋体" w:hAnsi="宋体" w:cs="宋体"/>
          <w:spacing w:val="-12"/>
          <w:sz w:val="16"/>
          <w:szCs w:val="16"/>
          <w:u w:val="single"/>
        </w:rPr>
        <w:t>个</w:t>
      </w:r>
      <w:proofErr w:type="gramEnd"/>
      <w:r w:rsidRPr="00FE6985">
        <w:rPr>
          <w:rFonts w:ascii="宋体" w:eastAsia="宋体" w:hAnsi="宋体" w:cs="宋体"/>
          <w:spacing w:val="-12"/>
          <w:sz w:val="16"/>
          <w:szCs w:val="16"/>
        </w:rPr>
        <w:t>的</w:t>
      </w:r>
      <w:r w:rsidRPr="00FE6985">
        <w:rPr>
          <w:rFonts w:ascii="宋体" w:eastAsia="宋体" w:hAnsi="宋体" w:cs="宋体"/>
          <w:spacing w:val="-17"/>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应</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当</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重</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新</w:t>
      </w:r>
    </w:p>
    <w:p w14:paraId="2237F46A" w14:textId="77777777" w:rsidR="000959E8" w:rsidRPr="00FE6985" w:rsidRDefault="00000000">
      <w:pPr>
        <w:spacing w:before="112" w:line="306" w:lineRule="auto"/>
        <w:ind w:right="41"/>
        <w:jc w:val="both"/>
        <w:rPr>
          <w:rFonts w:ascii="宋体" w:eastAsia="宋体" w:hAnsi="宋体" w:cs="宋体"/>
          <w:sz w:val="16"/>
          <w:szCs w:val="16"/>
        </w:rPr>
      </w:pPr>
      <w:r w:rsidRPr="00FE6985">
        <w:rPr>
          <w:rFonts w:ascii="宋体" w:eastAsia="宋体" w:hAnsi="宋体" w:cs="宋体"/>
          <w:spacing w:val="-11"/>
          <w:sz w:val="16"/>
          <w:szCs w:val="16"/>
        </w:rPr>
        <w:t>招</w:t>
      </w:r>
      <w:r w:rsidRPr="00FE6985">
        <w:rPr>
          <w:rFonts w:ascii="宋体" w:eastAsia="宋体" w:hAnsi="宋体" w:cs="宋体"/>
          <w:spacing w:val="-16"/>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15"/>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保</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证</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金</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得</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超</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过</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招</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估</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算</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价</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b/>
          <w:bCs/>
          <w:spacing w:val="-11"/>
          <w:sz w:val="16"/>
          <w:szCs w:val="16"/>
        </w:rPr>
        <w:t>2</w:t>
      </w:r>
      <w:r w:rsidRPr="00FE6985">
        <w:rPr>
          <w:rFonts w:ascii="宋体" w:eastAsia="宋体" w:hAnsi="宋体" w:cs="宋体"/>
          <w:spacing w:val="-32"/>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b/>
          <w:bCs/>
          <w:spacing w:val="-11"/>
          <w:sz w:val="16"/>
          <w:szCs w:val="16"/>
        </w:rPr>
        <w:t>招</w:t>
      </w:r>
      <w:r w:rsidRPr="00FE6985">
        <w:rPr>
          <w:rFonts w:ascii="宋体" w:eastAsia="宋体" w:hAnsi="宋体" w:cs="宋体"/>
          <w:spacing w:val="-27"/>
          <w:sz w:val="16"/>
          <w:szCs w:val="16"/>
        </w:rPr>
        <w:t xml:space="preserve"> </w:t>
      </w:r>
      <w:r w:rsidRPr="00FE6985">
        <w:rPr>
          <w:rFonts w:ascii="宋体" w:eastAsia="宋体" w:hAnsi="宋体" w:cs="宋体"/>
          <w:b/>
          <w:bCs/>
          <w:spacing w:val="-11"/>
          <w:sz w:val="16"/>
          <w:szCs w:val="16"/>
        </w:rPr>
        <w:t>标</w:t>
      </w:r>
      <w:r w:rsidRPr="00FE6985">
        <w:rPr>
          <w:rFonts w:ascii="宋体" w:eastAsia="宋体" w:hAnsi="宋体" w:cs="宋体"/>
          <w:spacing w:val="-27"/>
          <w:sz w:val="16"/>
          <w:szCs w:val="16"/>
        </w:rPr>
        <w:t xml:space="preserve"> </w:t>
      </w:r>
      <w:r w:rsidRPr="00FE6985">
        <w:rPr>
          <w:rFonts w:ascii="宋体" w:eastAsia="宋体" w:hAnsi="宋体" w:cs="宋体"/>
          <w:b/>
          <w:bCs/>
          <w:spacing w:val="-11"/>
          <w:sz w:val="16"/>
          <w:szCs w:val="16"/>
        </w:rPr>
        <w:t>保</w:t>
      </w:r>
      <w:r w:rsidRPr="00FE6985">
        <w:rPr>
          <w:rFonts w:ascii="宋体" w:eastAsia="宋体" w:hAnsi="宋体" w:cs="宋体"/>
          <w:spacing w:val="-28"/>
          <w:sz w:val="16"/>
          <w:szCs w:val="16"/>
        </w:rPr>
        <w:t xml:space="preserve"> </w:t>
      </w:r>
      <w:r w:rsidRPr="00FE6985">
        <w:rPr>
          <w:rFonts w:ascii="宋体" w:eastAsia="宋体" w:hAnsi="宋体" w:cs="宋体"/>
          <w:b/>
          <w:bCs/>
          <w:spacing w:val="-11"/>
          <w:sz w:val="16"/>
          <w:szCs w:val="16"/>
        </w:rPr>
        <w:t>证</w:t>
      </w:r>
      <w:r w:rsidRPr="00FE6985">
        <w:rPr>
          <w:rFonts w:ascii="宋体" w:eastAsia="宋体" w:hAnsi="宋体" w:cs="宋体"/>
          <w:spacing w:val="-26"/>
          <w:sz w:val="16"/>
          <w:szCs w:val="16"/>
        </w:rPr>
        <w:t xml:space="preserve"> </w:t>
      </w:r>
      <w:r w:rsidRPr="00FE6985">
        <w:rPr>
          <w:rFonts w:ascii="宋体" w:eastAsia="宋体" w:hAnsi="宋体" w:cs="宋体"/>
          <w:b/>
          <w:bCs/>
          <w:spacing w:val="-11"/>
          <w:sz w:val="16"/>
          <w:szCs w:val="16"/>
        </w:rPr>
        <w:t>金</w:t>
      </w:r>
      <w:r w:rsidRPr="00FE6985">
        <w:rPr>
          <w:rFonts w:ascii="宋体" w:eastAsia="宋体" w:hAnsi="宋体" w:cs="宋体"/>
          <w:spacing w:val="-27"/>
          <w:sz w:val="16"/>
          <w:szCs w:val="16"/>
        </w:rPr>
        <w:t xml:space="preserve"> </w:t>
      </w:r>
      <w:r w:rsidRPr="00FE6985">
        <w:rPr>
          <w:rFonts w:ascii="宋体" w:eastAsia="宋体" w:hAnsi="宋体" w:cs="宋体"/>
          <w:b/>
          <w:bCs/>
          <w:spacing w:val="-11"/>
          <w:sz w:val="16"/>
          <w:szCs w:val="16"/>
        </w:rPr>
        <w:t>有</w:t>
      </w:r>
      <w:r w:rsidRPr="00FE6985">
        <w:rPr>
          <w:rFonts w:ascii="宋体" w:eastAsia="宋体" w:hAnsi="宋体" w:cs="宋体"/>
          <w:spacing w:val="-23"/>
          <w:sz w:val="16"/>
          <w:szCs w:val="16"/>
        </w:rPr>
        <w:t xml:space="preserve"> </w:t>
      </w:r>
      <w:r w:rsidRPr="00FE6985">
        <w:rPr>
          <w:rFonts w:ascii="宋体" w:eastAsia="宋体" w:hAnsi="宋体" w:cs="宋体"/>
          <w:b/>
          <w:bCs/>
          <w:spacing w:val="-11"/>
          <w:sz w:val="16"/>
          <w:szCs w:val="16"/>
        </w:rPr>
        <w:t>效</w:t>
      </w:r>
      <w:r w:rsidRPr="00FE6985">
        <w:rPr>
          <w:rFonts w:ascii="宋体" w:eastAsia="宋体" w:hAnsi="宋体" w:cs="宋体"/>
          <w:spacing w:val="-26"/>
          <w:sz w:val="16"/>
          <w:szCs w:val="16"/>
        </w:rPr>
        <w:t xml:space="preserve"> </w:t>
      </w:r>
      <w:r w:rsidRPr="00FE6985">
        <w:rPr>
          <w:rFonts w:ascii="宋体" w:eastAsia="宋体" w:hAnsi="宋体" w:cs="宋体"/>
          <w:b/>
          <w:bCs/>
          <w:spacing w:val="-11"/>
          <w:sz w:val="16"/>
          <w:szCs w:val="16"/>
        </w:rPr>
        <w:t>期</w:t>
      </w:r>
      <w:r w:rsidRPr="00FE6985">
        <w:rPr>
          <w:rFonts w:ascii="宋体" w:eastAsia="宋体" w:hAnsi="宋体" w:cs="宋体"/>
          <w:spacing w:val="-28"/>
          <w:sz w:val="16"/>
          <w:szCs w:val="16"/>
        </w:rPr>
        <w:t xml:space="preserve"> </w:t>
      </w:r>
      <w:r w:rsidRPr="00FE6985">
        <w:rPr>
          <w:rFonts w:ascii="宋体" w:eastAsia="宋体" w:hAnsi="宋体" w:cs="宋体"/>
          <w:b/>
          <w:bCs/>
          <w:spacing w:val="-11"/>
          <w:sz w:val="16"/>
          <w:szCs w:val="16"/>
        </w:rPr>
        <w:t>应</w:t>
      </w:r>
      <w:r w:rsidRPr="00FE6985">
        <w:rPr>
          <w:rFonts w:ascii="宋体" w:eastAsia="宋体" w:hAnsi="宋体" w:cs="宋体"/>
          <w:spacing w:val="-17"/>
          <w:sz w:val="16"/>
          <w:szCs w:val="16"/>
        </w:rPr>
        <w:t xml:space="preserve"> </w:t>
      </w:r>
      <w:r w:rsidRPr="00FE6985">
        <w:rPr>
          <w:rFonts w:ascii="宋体" w:eastAsia="宋体" w:hAnsi="宋体" w:cs="宋体"/>
          <w:b/>
          <w:bCs/>
          <w:spacing w:val="-11"/>
          <w:sz w:val="16"/>
          <w:szCs w:val="16"/>
        </w:rPr>
        <w:t>当</w:t>
      </w:r>
      <w:r w:rsidRPr="00FE6985">
        <w:rPr>
          <w:rFonts w:ascii="宋体" w:eastAsia="宋体" w:hAnsi="宋体" w:cs="宋体"/>
          <w:spacing w:val="-24"/>
          <w:sz w:val="16"/>
          <w:szCs w:val="16"/>
        </w:rPr>
        <w:t xml:space="preserve"> </w:t>
      </w:r>
      <w:r w:rsidRPr="00FE6985">
        <w:rPr>
          <w:rFonts w:ascii="宋体" w:eastAsia="宋体" w:hAnsi="宋体" w:cs="宋体"/>
          <w:b/>
          <w:bCs/>
          <w:spacing w:val="-11"/>
          <w:sz w:val="16"/>
          <w:szCs w:val="16"/>
        </w:rPr>
        <w:t>与</w:t>
      </w:r>
      <w:r w:rsidRPr="00FE6985">
        <w:rPr>
          <w:rFonts w:ascii="宋体" w:eastAsia="宋体" w:hAnsi="宋体" w:cs="宋体"/>
          <w:spacing w:val="-25"/>
          <w:sz w:val="16"/>
          <w:szCs w:val="16"/>
        </w:rPr>
        <w:t xml:space="preserve"> </w:t>
      </w:r>
      <w:r w:rsidRPr="00FE6985">
        <w:rPr>
          <w:rFonts w:ascii="宋体" w:eastAsia="宋体" w:hAnsi="宋体" w:cs="宋体"/>
          <w:b/>
          <w:bCs/>
          <w:spacing w:val="-11"/>
          <w:sz w:val="16"/>
          <w:szCs w:val="16"/>
        </w:rPr>
        <w:t>投</w:t>
      </w:r>
      <w:r w:rsidRPr="00FE6985">
        <w:rPr>
          <w:rFonts w:ascii="宋体" w:eastAsia="宋体" w:hAnsi="宋体" w:cs="宋体"/>
          <w:spacing w:val="-27"/>
          <w:sz w:val="16"/>
          <w:szCs w:val="16"/>
        </w:rPr>
        <w:t xml:space="preserve"> </w:t>
      </w:r>
      <w:r w:rsidRPr="00FE6985">
        <w:rPr>
          <w:rFonts w:ascii="宋体" w:eastAsia="宋体" w:hAnsi="宋体" w:cs="宋体"/>
          <w:b/>
          <w:bCs/>
          <w:spacing w:val="-11"/>
          <w:sz w:val="16"/>
          <w:szCs w:val="16"/>
        </w:rPr>
        <w:t>标</w:t>
      </w:r>
      <w:r w:rsidRPr="00FE6985">
        <w:rPr>
          <w:rFonts w:ascii="宋体" w:eastAsia="宋体" w:hAnsi="宋体" w:cs="宋体"/>
          <w:spacing w:val="-27"/>
          <w:sz w:val="16"/>
          <w:szCs w:val="16"/>
        </w:rPr>
        <w:t xml:space="preserve"> </w:t>
      </w:r>
      <w:r w:rsidRPr="00FE6985">
        <w:rPr>
          <w:rFonts w:ascii="宋体" w:eastAsia="宋体" w:hAnsi="宋体" w:cs="宋体"/>
          <w:b/>
          <w:bCs/>
          <w:spacing w:val="-11"/>
          <w:sz w:val="16"/>
          <w:szCs w:val="16"/>
        </w:rPr>
        <w:t>有</w:t>
      </w:r>
      <w:r w:rsidRPr="00FE6985">
        <w:rPr>
          <w:rFonts w:ascii="宋体" w:eastAsia="宋体" w:hAnsi="宋体" w:cs="宋体"/>
          <w:spacing w:val="-24"/>
          <w:sz w:val="16"/>
          <w:szCs w:val="16"/>
        </w:rPr>
        <w:t xml:space="preserve"> </w:t>
      </w:r>
      <w:r w:rsidRPr="00FE6985">
        <w:rPr>
          <w:rFonts w:ascii="宋体" w:eastAsia="宋体" w:hAnsi="宋体" w:cs="宋体"/>
          <w:b/>
          <w:bCs/>
          <w:spacing w:val="-11"/>
          <w:sz w:val="16"/>
          <w:szCs w:val="16"/>
        </w:rPr>
        <w:t>效</w:t>
      </w:r>
      <w:r w:rsidRPr="00FE6985">
        <w:rPr>
          <w:rFonts w:ascii="宋体" w:eastAsia="宋体" w:hAnsi="宋体" w:cs="宋体"/>
          <w:spacing w:val="-25"/>
          <w:sz w:val="16"/>
          <w:szCs w:val="16"/>
        </w:rPr>
        <w:t xml:space="preserve"> </w:t>
      </w:r>
      <w:r w:rsidRPr="00FE6985">
        <w:rPr>
          <w:rFonts w:ascii="宋体" w:eastAsia="宋体" w:hAnsi="宋体" w:cs="宋体"/>
          <w:b/>
          <w:bCs/>
          <w:spacing w:val="-11"/>
          <w:sz w:val="16"/>
          <w:szCs w:val="16"/>
        </w:rPr>
        <w:t>期</w:t>
      </w:r>
      <w:r w:rsidRPr="00FE6985">
        <w:rPr>
          <w:rFonts w:ascii="宋体" w:eastAsia="宋体" w:hAnsi="宋体" w:cs="宋体"/>
          <w:spacing w:val="-25"/>
          <w:sz w:val="16"/>
          <w:szCs w:val="16"/>
        </w:rPr>
        <w:t xml:space="preserve"> </w:t>
      </w:r>
      <w:proofErr w:type="gramStart"/>
      <w:r w:rsidRPr="00FE6985">
        <w:rPr>
          <w:rFonts w:ascii="宋体" w:eastAsia="宋体" w:hAnsi="宋体" w:cs="宋体"/>
          <w:b/>
          <w:bCs/>
          <w:spacing w:val="-11"/>
          <w:sz w:val="16"/>
          <w:szCs w:val="16"/>
        </w:rPr>
        <w:t>一</w:t>
      </w:r>
      <w:proofErr w:type="gramEnd"/>
      <w:r w:rsidRPr="00FE6985">
        <w:rPr>
          <w:rFonts w:ascii="宋体" w:eastAsia="宋体" w:hAnsi="宋体" w:cs="宋体"/>
          <w:spacing w:val="-28"/>
          <w:sz w:val="16"/>
          <w:szCs w:val="16"/>
        </w:rPr>
        <w:t xml:space="preserve"> </w:t>
      </w:r>
      <w:r w:rsidRPr="00FE6985">
        <w:rPr>
          <w:rFonts w:ascii="宋体" w:eastAsia="宋体" w:hAnsi="宋体" w:cs="宋体"/>
          <w:b/>
          <w:bCs/>
          <w:spacing w:val="-11"/>
          <w:sz w:val="16"/>
          <w:szCs w:val="16"/>
        </w:rPr>
        <w:t>致</w:t>
      </w:r>
      <w:r w:rsidRPr="00FE6985">
        <w:rPr>
          <w:rFonts w:ascii="宋体" w:eastAsia="宋体" w:hAnsi="宋体" w:cs="宋体"/>
          <w:spacing w:val="-11"/>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招</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可</w:t>
      </w:r>
      <w:r w:rsidRPr="00FE6985">
        <w:rPr>
          <w:rFonts w:ascii="宋体" w:eastAsia="宋体" w:hAnsi="宋体" w:cs="宋体"/>
          <w:spacing w:val="-12"/>
          <w:sz w:val="16"/>
          <w:szCs w:val="16"/>
        </w:rPr>
        <w:t xml:space="preserve"> </w:t>
      </w:r>
      <w:r w:rsidRPr="00FE6985">
        <w:rPr>
          <w:rFonts w:ascii="宋体" w:eastAsia="宋体" w:hAnsi="宋体" w:cs="宋体"/>
          <w:spacing w:val="-11"/>
          <w:sz w:val="16"/>
          <w:szCs w:val="16"/>
        </w:rPr>
        <w:t>以</w:t>
      </w:r>
      <w:r w:rsidRPr="00FE6985">
        <w:rPr>
          <w:rFonts w:ascii="宋体" w:eastAsia="宋体" w:hAnsi="宋体" w:cs="宋体"/>
          <w:sz w:val="16"/>
          <w:szCs w:val="16"/>
        </w:rPr>
        <w:t xml:space="preserve"> </w:t>
      </w:r>
      <w:r w:rsidRPr="00FE6985">
        <w:rPr>
          <w:rFonts w:ascii="宋体" w:eastAsia="宋体" w:hAnsi="宋体" w:cs="宋体"/>
          <w:spacing w:val="-10"/>
          <w:sz w:val="16"/>
          <w:szCs w:val="16"/>
        </w:rPr>
        <w:t>自</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决</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否</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编</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底</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且</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只</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能</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一</w:t>
      </w:r>
      <w:r w:rsidRPr="00FE6985">
        <w:rPr>
          <w:rFonts w:ascii="宋体" w:eastAsia="宋体" w:hAnsi="宋体" w:cs="宋体"/>
          <w:spacing w:val="-38"/>
          <w:sz w:val="16"/>
          <w:szCs w:val="16"/>
        </w:rPr>
        <w:t xml:space="preserve"> </w:t>
      </w:r>
      <w:proofErr w:type="gramStart"/>
      <w:r w:rsidRPr="00FE6985">
        <w:rPr>
          <w:rFonts w:ascii="宋体" w:eastAsia="宋体" w:hAnsi="宋体" w:cs="宋体"/>
          <w:spacing w:val="-10"/>
          <w:sz w:val="16"/>
          <w:szCs w:val="16"/>
        </w:rPr>
        <w:t>个</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底</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必</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须</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保</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密</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招</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设</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最</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高</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限</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价</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应</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当</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在</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招</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件</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中</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明</w:t>
      </w:r>
      <w:r w:rsidRPr="00FE6985">
        <w:rPr>
          <w:rFonts w:ascii="宋体" w:eastAsia="宋体" w:hAnsi="宋体" w:cs="宋体"/>
          <w:sz w:val="16"/>
          <w:szCs w:val="16"/>
        </w:rPr>
        <w:t xml:space="preserve"> </w:t>
      </w:r>
      <w:proofErr w:type="gramStart"/>
      <w:r w:rsidRPr="00FE6985">
        <w:rPr>
          <w:rFonts w:ascii="宋体" w:eastAsia="宋体" w:hAnsi="宋体" w:cs="宋体"/>
          <w:spacing w:val="35"/>
          <w:sz w:val="16"/>
          <w:szCs w:val="16"/>
        </w:rPr>
        <w:t>确最高</w:t>
      </w:r>
      <w:proofErr w:type="gramEnd"/>
      <w:r w:rsidRPr="00FE6985">
        <w:rPr>
          <w:rFonts w:ascii="宋体" w:eastAsia="宋体" w:hAnsi="宋体" w:cs="宋体"/>
          <w:spacing w:val="35"/>
          <w:sz w:val="16"/>
          <w:szCs w:val="16"/>
        </w:rPr>
        <w:t>投标限价或者最高投标限价的计算方法</w:t>
      </w:r>
      <w:r w:rsidRPr="00FE6985">
        <w:rPr>
          <w:rFonts w:ascii="宋体" w:eastAsia="宋体" w:hAnsi="宋体" w:cs="宋体"/>
          <w:spacing w:val="-25"/>
          <w:sz w:val="16"/>
          <w:szCs w:val="16"/>
        </w:rPr>
        <w:t xml:space="preserve"> </w:t>
      </w:r>
      <w:r w:rsidRPr="00FE6985">
        <w:rPr>
          <w:rFonts w:ascii="宋体" w:eastAsia="宋体" w:hAnsi="宋体" w:cs="宋体"/>
          <w:spacing w:val="35"/>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5"/>
          <w:sz w:val="16"/>
          <w:szCs w:val="16"/>
        </w:rPr>
        <w:t>招标人不得规定最低</w:t>
      </w:r>
      <w:r w:rsidRPr="00FE6985">
        <w:rPr>
          <w:rFonts w:ascii="宋体" w:eastAsia="宋体" w:hAnsi="宋体" w:cs="宋体"/>
          <w:spacing w:val="34"/>
          <w:sz w:val="16"/>
          <w:szCs w:val="16"/>
        </w:rPr>
        <w:t>投标限价</w:t>
      </w:r>
      <w:r w:rsidRPr="00FE6985">
        <w:rPr>
          <w:rFonts w:ascii="宋体" w:eastAsia="宋体" w:hAnsi="宋体" w:cs="宋体"/>
          <w:spacing w:val="-21"/>
          <w:sz w:val="16"/>
          <w:szCs w:val="16"/>
        </w:rPr>
        <w:t xml:space="preserve"> </w:t>
      </w:r>
      <w:r w:rsidRPr="00FE6985">
        <w:rPr>
          <w:rFonts w:ascii="宋体" w:eastAsia="宋体" w:hAnsi="宋体" w:cs="宋体"/>
          <w:spacing w:val="34"/>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4"/>
          <w:sz w:val="16"/>
          <w:szCs w:val="16"/>
        </w:rPr>
        <w:t>招标人不得组织单个或者部</w:t>
      </w:r>
    </w:p>
    <w:p w14:paraId="57A85242" w14:textId="77777777" w:rsidR="000959E8" w:rsidRPr="00FE6985" w:rsidRDefault="00000000">
      <w:pPr>
        <w:spacing w:before="120" w:line="219" w:lineRule="auto"/>
        <w:rPr>
          <w:rFonts w:ascii="宋体" w:eastAsia="宋体" w:hAnsi="宋体" w:cs="宋体"/>
          <w:sz w:val="16"/>
          <w:szCs w:val="16"/>
        </w:rPr>
      </w:pPr>
      <w:r w:rsidRPr="00FE6985">
        <w:rPr>
          <w:rFonts w:ascii="宋体" w:eastAsia="宋体" w:hAnsi="宋体" w:cs="宋体"/>
          <w:spacing w:val="-11"/>
          <w:sz w:val="16"/>
          <w:szCs w:val="16"/>
        </w:rPr>
        <w:t>分</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潜</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在</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踏</w:t>
      </w:r>
      <w:r w:rsidRPr="00FE6985">
        <w:rPr>
          <w:rFonts w:ascii="宋体" w:eastAsia="宋体" w:hAnsi="宋体" w:cs="宋体"/>
          <w:spacing w:val="-38"/>
          <w:sz w:val="16"/>
          <w:szCs w:val="16"/>
        </w:rPr>
        <w:t xml:space="preserve"> </w:t>
      </w:r>
      <w:proofErr w:type="gramStart"/>
      <w:r w:rsidRPr="00FE6985">
        <w:rPr>
          <w:rFonts w:ascii="宋体" w:eastAsia="宋体" w:hAnsi="宋体" w:cs="宋体"/>
          <w:spacing w:val="-11"/>
          <w:sz w:val="16"/>
          <w:szCs w:val="16"/>
        </w:rPr>
        <w:t>勘</w:t>
      </w:r>
      <w:proofErr w:type="gramEnd"/>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现</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场</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7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4"/>
          <w:sz w:val="16"/>
          <w:szCs w:val="16"/>
        </w:rPr>
        <w:t xml:space="preserve">   </w:t>
      </w:r>
      <w:r w:rsidRPr="00FE6985">
        <w:rPr>
          <w:rFonts w:ascii="宋体" w:eastAsia="宋体" w:hAnsi="宋体" w:cs="宋体"/>
          <w:b/>
          <w:bCs/>
          <w:spacing w:val="-11"/>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11"/>
          <w:sz w:val="16"/>
          <w:szCs w:val="16"/>
          <w:shd w:val="clear" w:color="auto" w:fill="FAB700"/>
        </w:rPr>
        <w:t>8</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b/>
          <w:bCs/>
          <w:spacing w:val="-11"/>
          <w:sz w:val="16"/>
          <w:szCs w:val="16"/>
          <w:shd w:val="clear" w:color="auto" w:fill="FAB700"/>
        </w:rPr>
        <w:t>下</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b/>
          <w:bCs/>
          <w:spacing w:val="-11"/>
          <w:sz w:val="16"/>
          <w:szCs w:val="16"/>
          <w:shd w:val="clear" w:color="auto" w:fill="FAB700"/>
        </w:rPr>
        <w:t>3</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b/>
          <w:bCs/>
          <w:spacing w:val="-11"/>
          <w:sz w:val="16"/>
          <w:szCs w:val="16"/>
          <w:shd w:val="clear" w:color="auto" w:fill="FAB700"/>
        </w:rPr>
        <w:t>5</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b/>
          <w:bCs/>
          <w:spacing w:val="-11"/>
          <w:sz w:val="16"/>
          <w:szCs w:val="16"/>
          <w:shd w:val="clear" w:color="auto" w:fill="FAB700"/>
        </w:rPr>
        <w:t>)</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u w:val="single"/>
        </w:rPr>
        <w:t xml:space="preserve">      </w:t>
      </w:r>
    </w:p>
    <w:p w14:paraId="3F175A6C" w14:textId="77777777" w:rsidR="00D55E8A" w:rsidRPr="00FE6985" w:rsidRDefault="00000000" w:rsidP="00D55E8A">
      <w:pPr>
        <w:spacing w:before="117" w:line="304" w:lineRule="auto"/>
        <w:ind w:left="2" w:right="53" w:hanging="2"/>
        <w:jc w:val="both"/>
        <w:rPr>
          <w:rFonts w:ascii="宋体" w:eastAsia="宋体" w:hAnsi="宋体" w:cs="宋体"/>
          <w:spacing w:val="-11"/>
          <w:sz w:val="16"/>
          <w:szCs w:val="16"/>
        </w:rPr>
      </w:pPr>
      <w:r w:rsidRPr="00FE6985">
        <w:rPr>
          <w:rFonts w:ascii="Times New Roman" w:eastAsia="Times New Roman" w:hAnsi="Times New Roman" w:cs="Times New Roman"/>
          <w:sz w:val="16"/>
          <w:szCs w:val="16"/>
          <w:u w:val="single"/>
        </w:rPr>
        <w:tab/>
      </w:r>
      <w:r w:rsidRPr="00FE6985">
        <w:rPr>
          <w:rFonts w:ascii="Times New Roman" w:eastAsia="Times New Roman" w:hAnsi="Times New Roman" w:cs="Times New Roman"/>
          <w:spacing w:val="-11"/>
          <w:sz w:val="16"/>
          <w:szCs w:val="16"/>
        </w:rPr>
        <w:t>3</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11"/>
          <w:sz w:val="16"/>
          <w:szCs w:val="16"/>
        </w:rPr>
        <w:t>、对</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技</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术</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复</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杂</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无</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法</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精</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确</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拟</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定</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技</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术</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规</w:t>
      </w:r>
      <w:proofErr w:type="gramEnd"/>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格</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招</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可</w:t>
      </w:r>
      <w:r w:rsidRPr="00FE6985">
        <w:rPr>
          <w:rFonts w:ascii="宋体" w:eastAsia="宋体" w:hAnsi="宋体" w:cs="宋体"/>
          <w:spacing w:val="-13"/>
          <w:sz w:val="16"/>
          <w:szCs w:val="16"/>
        </w:rPr>
        <w:t xml:space="preserve"> </w:t>
      </w:r>
      <w:r w:rsidRPr="00FE6985">
        <w:rPr>
          <w:rFonts w:ascii="宋体" w:eastAsia="宋体" w:hAnsi="宋体" w:cs="宋体"/>
          <w:spacing w:val="-11"/>
          <w:sz w:val="16"/>
          <w:szCs w:val="16"/>
        </w:rPr>
        <w:t>以</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分</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2</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个</w:t>
      </w:r>
      <w:proofErr w:type="gramEnd"/>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阶</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段</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招</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w:t>
      </w:r>
    </w:p>
    <w:p w14:paraId="320FAA30" w14:textId="23503503" w:rsidR="00D55E8A" w:rsidRPr="00FE6985" w:rsidRDefault="00000000" w:rsidP="00D55E8A">
      <w:pPr>
        <w:spacing w:before="117" w:line="304" w:lineRule="auto"/>
        <w:ind w:left="2" w:right="53" w:hanging="2"/>
        <w:jc w:val="both"/>
        <w:rPr>
          <w:rFonts w:ascii="宋体" w:eastAsia="宋体" w:hAnsi="宋体" w:cs="宋体"/>
          <w:spacing w:val="-38"/>
          <w:sz w:val="16"/>
          <w:szCs w:val="16"/>
          <w:u w:val="single"/>
        </w:rPr>
      </w:pPr>
      <w:r w:rsidRPr="00FE6985">
        <w:rPr>
          <w:rFonts w:ascii="宋体" w:eastAsia="宋体" w:hAnsi="宋体" w:cs="宋体"/>
          <w:b/>
          <w:bCs/>
          <w:spacing w:val="-11"/>
          <w:sz w:val="16"/>
          <w:szCs w:val="16"/>
          <w:u w:val="single"/>
        </w:rPr>
        <w:t>第</w:t>
      </w:r>
      <w:r w:rsidRPr="00FE6985">
        <w:rPr>
          <w:rFonts w:ascii="宋体" w:eastAsia="宋体" w:hAnsi="宋体" w:cs="宋体"/>
          <w:spacing w:val="-26"/>
          <w:sz w:val="16"/>
          <w:szCs w:val="16"/>
          <w:u w:val="single"/>
        </w:rPr>
        <w:t xml:space="preserve"> </w:t>
      </w:r>
      <w:proofErr w:type="gramStart"/>
      <w:r w:rsidRPr="00FE6985">
        <w:rPr>
          <w:rFonts w:ascii="宋体" w:eastAsia="宋体" w:hAnsi="宋体" w:cs="宋体"/>
          <w:b/>
          <w:bCs/>
          <w:spacing w:val="-11"/>
          <w:sz w:val="16"/>
          <w:szCs w:val="16"/>
          <w:u w:val="single"/>
        </w:rPr>
        <w:t>一</w:t>
      </w:r>
      <w:proofErr w:type="gramEnd"/>
      <w:r w:rsidRPr="00FE6985">
        <w:rPr>
          <w:rFonts w:ascii="宋体" w:eastAsia="宋体" w:hAnsi="宋体" w:cs="宋体"/>
          <w:spacing w:val="-21"/>
          <w:sz w:val="16"/>
          <w:szCs w:val="16"/>
          <w:u w:val="single"/>
        </w:rPr>
        <w:t xml:space="preserve"> </w:t>
      </w:r>
      <w:r w:rsidRPr="00FE6985">
        <w:rPr>
          <w:rFonts w:ascii="宋体" w:eastAsia="宋体" w:hAnsi="宋体" w:cs="宋体"/>
          <w:b/>
          <w:bCs/>
          <w:spacing w:val="-11"/>
          <w:sz w:val="16"/>
          <w:szCs w:val="16"/>
          <w:u w:val="single"/>
        </w:rPr>
        <w:t>阶</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1"/>
          <w:sz w:val="16"/>
          <w:szCs w:val="16"/>
          <w:u w:val="single"/>
        </w:rPr>
        <w:t>段</w:t>
      </w:r>
      <w:r w:rsidRPr="00FE6985">
        <w:rPr>
          <w:rFonts w:ascii="宋体" w:eastAsia="宋体" w:hAnsi="宋体" w:cs="宋体"/>
          <w:spacing w:val="-14"/>
          <w:sz w:val="16"/>
          <w:szCs w:val="16"/>
          <w:u w:val="single"/>
        </w:rPr>
        <w:t xml:space="preserve"> </w:t>
      </w:r>
      <w:r w:rsidRPr="00FE6985">
        <w:rPr>
          <w:rFonts w:ascii="宋体" w:eastAsia="宋体" w:hAnsi="宋体" w:cs="宋体"/>
          <w:b/>
          <w:bCs/>
          <w:spacing w:val="-11"/>
          <w:sz w:val="16"/>
          <w:szCs w:val="16"/>
          <w:u w:val="single"/>
        </w:rPr>
        <w:t>，</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1"/>
          <w:sz w:val="16"/>
          <w:szCs w:val="16"/>
          <w:u w:val="single"/>
        </w:rPr>
        <w:t>提</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1"/>
          <w:sz w:val="16"/>
          <w:szCs w:val="16"/>
          <w:u w:val="single"/>
        </w:rPr>
        <w:t>交</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2"/>
          <w:sz w:val="16"/>
          <w:szCs w:val="16"/>
          <w:u w:val="single"/>
        </w:rPr>
        <w:t>不</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2"/>
          <w:sz w:val="16"/>
          <w:szCs w:val="16"/>
          <w:u w:val="single"/>
        </w:rPr>
        <w:t>带</w:t>
      </w:r>
      <w:r w:rsidRPr="00FE6985">
        <w:rPr>
          <w:rFonts w:ascii="宋体" w:eastAsia="宋体" w:hAnsi="宋体" w:cs="宋体"/>
          <w:sz w:val="16"/>
          <w:szCs w:val="16"/>
        </w:rPr>
        <w:t xml:space="preserve"> </w:t>
      </w:r>
      <w:r w:rsidRPr="00FE6985">
        <w:rPr>
          <w:rFonts w:ascii="宋体" w:eastAsia="宋体" w:hAnsi="宋体" w:cs="宋体"/>
          <w:b/>
          <w:bCs/>
          <w:spacing w:val="28"/>
          <w:sz w:val="16"/>
          <w:szCs w:val="16"/>
          <w:u w:val="single"/>
        </w:rPr>
        <w:t>报价的技术建议</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28"/>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28"/>
          <w:sz w:val="16"/>
          <w:szCs w:val="16"/>
          <w:u w:val="single"/>
        </w:rPr>
        <w:t>招标人编制招标文件</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28"/>
          <w:sz w:val="16"/>
          <w:szCs w:val="16"/>
          <w:u w:val="single"/>
        </w:rPr>
        <w:t>；</w:t>
      </w:r>
    </w:p>
    <w:p w14:paraId="6F68A051" w14:textId="1B40E2F9" w:rsidR="000959E8" w:rsidRPr="00FE6985" w:rsidRDefault="00000000" w:rsidP="00D55E8A">
      <w:pPr>
        <w:spacing w:before="117" w:line="304" w:lineRule="auto"/>
        <w:ind w:left="2" w:right="53" w:hanging="2"/>
        <w:jc w:val="both"/>
        <w:rPr>
          <w:rFonts w:ascii="宋体" w:eastAsia="宋体" w:hAnsi="宋体" w:cs="宋体"/>
          <w:sz w:val="16"/>
          <w:szCs w:val="16"/>
        </w:rPr>
      </w:pPr>
      <w:r w:rsidRPr="00FE6985">
        <w:rPr>
          <w:rFonts w:ascii="宋体" w:eastAsia="宋体" w:hAnsi="宋体" w:cs="宋体"/>
          <w:b/>
          <w:bCs/>
          <w:spacing w:val="28"/>
          <w:sz w:val="16"/>
          <w:szCs w:val="16"/>
          <w:u w:val="single"/>
        </w:rPr>
        <w:t>第二阶段</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28"/>
          <w:sz w:val="16"/>
          <w:szCs w:val="16"/>
          <w:u w:val="single"/>
        </w:rPr>
        <w:t>，</w:t>
      </w:r>
      <w:r w:rsidRPr="00FE6985">
        <w:rPr>
          <w:rFonts w:ascii="宋体" w:eastAsia="宋体" w:hAnsi="宋体" w:cs="宋体"/>
          <w:spacing w:val="-21"/>
          <w:sz w:val="16"/>
          <w:szCs w:val="16"/>
          <w:u w:val="single"/>
        </w:rPr>
        <w:t xml:space="preserve"> </w:t>
      </w:r>
      <w:r w:rsidRPr="00FE6985">
        <w:rPr>
          <w:rFonts w:ascii="宋体" w:eastAsia="宋体" w:hAnsi="宋体" w:cs="宋体"/>
          <w:b/>
          <w:bCs/>
          <w:spacing w:val="28"/>
          <w:sz w:val="16"/>
          <w:szCs w:val="16"/>
          <w:u w:val="single"/>
        </w:rPr>
        <w:t>向提供第一阶</w:t>
      </w:r>
      <w:r w:rsidRPr="00FE6985">
        <w:rPr>
          <w:rFonts w:ascii="宋体" w:eastAsia="宋体" w:hAnsi="宋体" w:cs="宋体"/>
          <w:b/>
          <w:bCs/>
          <w:spacing w:val="27"/>
          <w:sz w:val="16"/>
          <w:szCs w:val="16"/>
          <w:u w:val="single"/>
        </w:rPr>
        <w:t>段技术建议的投标人提供招标文件</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27"/>
          <w:sz w:val="16"/>
          <w:szCs w:val="16"/>
          <w:u w:val="single"/>
        </w:rPr>
        <w:t>，</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27"/>
          <w:sz w:val="16"/>
          <w:szCs w:val="16"/>
          <w:u w:val="single"/>
        </w:rPr>
        <w:t>投标</w:t>
      </w:r>
      <w:r w:rsidRPr="00FE6985">
        <w:rPr>
          <w:rFonts w:ascii="宋体" w:eastAsia="宋体" w:hAnsi="宋体" w:cs="宋体"/>
          <w:b/>
          <w:bCs/>
          <w:spacing w:val="36"/>
          <w:sz w:val="16"/>
          <w:szCs w:val="16"/>
          <w:u w:val="single"/>
        </w:rPr>
        <w:t>人按照要求提交包括最终技术方案和投标报价的投标文件</w:t>
      </w:r>
      <w:r w:rsidRPr="00FE6985">
        <w:rPr>
          <w:rFonts w:ascii="宋体" w:eastAsia="宋体" w:hAnsi="宋体" w:cs="宋体"/>
          <w:spacing w:val="-11"/>
          <w:sz w:val="16"/>
          <w:szCs w:val="16"/>
          <w:u w:val="single"/>
        </w:rPr>
        <w:t xml:space="preserve"> </w:t>
      </w:r>
      <w:r w:rsidRPr="00FE6985">
        <w:rPr>
          <w:rFonts w:ascii="宋体" w:eastAsia="宋体" w:hAnsi="宋体" w:cs="宋体"/>
          <w:b/>
          <w:bCs/>
          <w:spacing w:val="36"/>
          <w:sz w:val="16"/>
          <w:szCs w:val="16"/>
          <w:u w:val="single"/>
        </w:rPr>
        <w:t>。</w:t>
      </w:r>
    </w:p>
    <w:p w14:paraId="1BDB2450" w14:textId="77777777" w:rsidR="000959E8" w:rsidRPr="00FE6985" w:rsidRDefault="00000000">
      <w:pPr>
        <w:spacing w:before="63" w:line="219" w:lineRule="auto"/>
        <w:ind w:left="450"/>
        <w:rPr>
          <w:rFonts w:ascii="宋体" w:eastAsia="宋体" w:hAnsi="宋体" w:cs="宋体"/>
          <w:sz w:val="16"/>
          <w:szCs w:val="16"/>
        </w:rPr>
      </w:pPr>
      <w:r w:rsidRPr="00FE6985">
        <w:rPr>
          <w:rFonts w:ascii="宋体" w:eastAsia="宋体" w:hAnsi="宋体" w:cs="宋体"/>
          <w:spacing w:val="32"/>
          <w:sz w:val="16"/>
          <w:szCs w:val="16"/>
        </w:rPr>
        <w:t>4、</w:t>
      </w:r>
      <w:r w:rsidRPr="00FE6985">
        <w:rPr>
          <w:rFonts w:ascii="宋体" w:eastAsia="宋体" w:hAnsi="宋体" w:cs="宋体"/>
          <w:spacing w:val="-2"/>
          <w:sz w:val="16"/>
          <w:szCs w:val="16"/>
        </w:rPr>
        <w:t xml:space="preserve"> </w:t>
      </w:r>
      <w:r w:rsidRPr="00FE6985">
        <w:rPr>
          <w:rFonts w:ascii="宋体" w:eastAsia="宋体" w:hAnsi="宋体" w:cs="宋体"/>
          <w:spacing w:val="32"/>
          <w:sz w:val="16"/>
          <w:szCs w:val="16"/>
        </w:rPr>
        <w:t>招标人有下列行为属于以不合理条件限制</w:t>
      </w:r>
      <w:r w:rsidRPr="00FE6985">
        <w:rPr>
          <w:rFonts w:ascii="宋体" w:eastAsia="宋体" w:hAnsi="宋体" w:cs="宋体"/>
          <w:spacing w:val="-42"/>
          <w:sz w:val="16"/>
          <w:szCs w:val="16"/>
        </w:rPr>
        <w:t xml:space="preserve"> </w:t>
      </w:r>
      <w:r w:rsidRPr="00FE6985">
        <w:rPr>
          <w:rFonts w:ascii="宋体" w:eastAsia="宋体" w:hAnsi="宋体" w:cs="宋体"/>
          <w:spacing w:val="32"/>
          <w:sz w:val="16"/>
          <w:szCs w:val="16"/>
        </w:rPr>
        <w:t>：</w:t>
      </w:r>
    </w:p>
    <w:p w14:paraId="410CBF4B" w14:textId="77777777" w:rsidR="000959E8" w:rsidRPr="00FE6985" w:rsidRDefault="00000000">
      <w:pPr>
        <w:spacing w:before="86" w:line="217" w:lineRule="auto"/>
        <w:ind w:left="450"/>
        <w:rPr>
          <w:rFonts w:ascii="宋体" w:eastAsia="宋体" w:hAnsi="宋体" w:cs="宋体"/>
          <w:sz w:val="16"/>
          <w:szCs w:val="16"/>
        </w:rPr>
      </w:pPr>
      <w:r w:rsidRPr="00FE6985">
        <w:rPr>
          <w:rFonts w:ascii="宋体" w:eastAsia="宋体" w:hAnsi="宋体" w:cs="宋体"/>
          <w:spacing w:val="-11"/>
          <w:sz w:val="16"/>
          <w:szCs w:val="16"/>
        </w:rPr>
        <w:t>①</w:t>
      </w:r>
      <w:r w:rsidRPr="00FE6985">
        <w:rPr>
          <w:rFonts w:ascii="宋体" w:eastAsia="宋体" w:hAnsi="宋体" w:cs="宋体"/>
          <w:spacing w:val="-50"/>
          <w:sz w:val="16"/>
          <w:szCs w:val="16"/>
        </w:rPr>
        <w:t xml:space="preserve"> </w:t>
      </w:r>
      <w:r w:rsidRPr="00FE6985">
        <w:rPr>
          <w:rFonts w:ascii="宋体" w:eastAsia="宋体" w:hAnsi="宋体" w:cs="宋体"/>
          <w:spacing w:val="-11"/>
          <w:sz w:val="16"/>
          <w:szCs w:val="16"/>
        </w:rPr>
        <w:t>就</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1"/>
          <w:sz w:val="16"/>
          <w:szCs w:val="16"/>
        </w:rPr>
        <w:t>一</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招</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向</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潜</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在</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提</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供</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有</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差</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别</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信</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息</w:t>
      </w:r>
      <w:r w:rsidRPr="00FE6985">
        <w:rPr>
          <w:rFonts w:ascii="宋体" w:eastAsia="宋体" w:hAnsi="宋体" w:cs="宋体"/>
          <w:spacing w:val="-45"/>
          <w:sz w:val="16"/>
          <w:szCs w:val="16"/>
        </w:rPr>
        <w:t xml:space="preserve"> </w:t>
      </w:r>
      <w:r w:rsidRPr="00FE6985">
        <w:rPr>
          <w:rFonts w:ascii="宋体" w:eastAsia="宋体" w:hAnsi="宋体" w:cs="宋体"/>
          <w:spacing w:val="-12"/>
          <w:sz w:val="16"/>
          <w:szCs w:val="16"/>
        </w:rPr>
        <w:t>；</w:t>
      </w:r>
    </w:p>
    <w:p w14:paraId="21137CDC" w14:textId="77777777" w:rsidR="000959E8" w:rsidRPr="00FE6985" w:rsidRDefault="00000000">
      <w:pPr>
        <w:spacing w:before="110" w:line="217" w:lineRule="auto"/>
        <w:ind w:left="450"/>
        <w:rPr>
          <w:rFonts w:ascii="宋体" w:eastAsia="宋体" w:hAnsi="宋体" w:cs="宋体"/>
          <w:sz w:val="16"/>
          <w:szCs w:val="16"/>
        </w:rPr>
      </w:pPr>
      <w:r w:rsidRPr="00FE6985">
        <w:rPr>
          <w:rFonts w:ascii="宋体" w:eastAsia="宋体" w:hAnsi="宋体" w:cs="宋体"/>
          <w:spacing w:val="9"/>
          <w:sz w:val="16"/>
          <w:szCs w:val="16"/>
        </w:rPr>
        <w:t>②</w:t>
      </w:r>
      <w:r w:rsidRPr="00FE6985">
        <w:rPr>
          <w:rFonts w:ascii="宋体" w:eastAsia="宋体" w:hAnsi="宋体" w:cs="宋体"/>
          <w:spacing w:val="-50"/>
          <w:sz w:val="16"/>
          <w:szCs w:val="16"/>
        </w:rPr>
        <w:t xml:space="preserve"> </w:t>
      </w:r>
      <w:r w:rsidRPr="00FE6985">
        <w:rPr>
          <w:rFonts w:ascii="宋体" w:eastAsia="宋体" w:hAnsi="宋体" w:cs="宋体"/>
          <w:spacing w:val="9"/>
          <w:sz w:val="16"/>
          <w:szCs w:val="16"/>
        </w:rPr>
        <w:t>设定的资格、技术、商务条件与招标项目的具体特点和</w:t>
      </w:r>
      <w:r w:rsidRPr="00FE6985">
        <w:rPr>
          <w:rFonts w:ascii="宋体" w:eastAsia="宋体" w:hAnsi="宋体" w:cs="宋体"/>
          <w:spacing w:val="8"/>
          <w:sz w:val="16"/>
          <w:szCs w:val="16"/>
        </w:rPr>
        <w:t>实际需要不相适应或者与合同履行无关；</w:t>
      </w:r>
    </w:p>
    <w:p w14:paraId="03A9CAE2" w14:textId="77777777" w:rsidR="000959E8" w:rsidRPr="00FE6985" w:rsidRDefault="00000000">
      <w:pPr>
        <w:spacing w:before="111" w:line="217" w:lineRule="auto"/>
        <w:ind w:left="450"/>
        <w:rPr>
          <w:rFonts w:ascii="宋体" w:eastAsia="宋体" w:hAnsi="宋体" w:cs="宋体"/>
          <w:sz w:val="16"/>
          <w:szCs w:val="16"/>
        </w:rPr>
      </w:pPr>
      <w:r w:rsidRPr="00FE6985">
        <w:rPr>
          <w:rFonts w:ascii="宋体" w:eastAsia="宋体" w:hAnsi="宋体" w:cs="宋体"/>
          <w:spacing w:val="9"/>
          <w:sz w:val="16"/>
          <w:szCs w:val="16"/>
        </w:rPr>
        <w:t>③依法必须进行招标的项目以特定行政区域或者特</w:t>
      </w:r>
      <w:r w:rsidRPr="00FE6985">
        <w:rPr>
          <w:rFonts w:ascii="宋体" w:eastAsia="宋体" w:hAnsi="宋体" w:cs="宋体"/>
          <w:spacing w:val="8"/>
          <w:sz w:val="16"/>
          <w:szCs w:val="16"/>
        </w:rPr>
        <w:t>定行业的业绩、奖项作为加分条件或者中标条件；</w:t>
      </w:r>
    </w:p>
    <w:p w14:paraId="23D8F41B" w14:textId="77777777" w:rsidR="000959E8" w:rsidRPr="00FE6985" w:rsidRDefault="00000000">
      <w:pPr>
        <w:spacing w:before="110" w:line="217" w:lineRule="auto"/>
        <w:ind w:left="450"/>
        <w:rPr>
          <w:rFonts w:ascii="宋体" w:eastAsia="宋体" w:hAnsi="宋体" w:cs="宋体"/>
          <w:sz w:val="16"/>
          <w:szCs w:val="16"/>
        </w:rPr>
      </w:pPr>
      <w:r w:rsidRPr="00FE6985">
        <w:rPr>
          <w:rFonts w:ascii="宋体" w:eastAsia="宋体" w:hAnsi="宋体" w:cs="宋体"/>
          <w:spacing w:val="-9"/>
          <w:sz w:val="16"/>
          <w:szCs w:val="16"/>
        </w:rPr>
        <w:t>④</w:t>
      </w:r>
      <w:r w:rsidRPr="00FE6985">
        <w:rPr>
          <w:rFonts w:ascii="宋体" w:eastAsia="宋体" w:hAnsi="宋体" w:cs="宋体"/>
          <w:spacing w:val="-40"/>
          <w:sz w:val="16"/>
          <w:szCs w:val="16"/>
        </w:rPr>
        <w:t xml:space="preserve"> </w:t>
      </w:r>
      <w:r w:rsidRPr="00FE6985">
        <w:rPr>
          <w:rFonts w:ascii="宋体" w:eastAsia="宋体" w:hAnsi="宋体" w:cs="宋体"/>
          <w:spacing w:val="-9"/>
          <w:sz w:val="16"/>
          <w:szCs w:val="16"/>
        </w:rPr>
        <w:t>对</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潜</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在</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者</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采</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取</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不</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同</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资</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格</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审</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查</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者</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评</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准</w:t>
      </w:r>
      <w:r w:rsidRPr="00FE6985">
        <w:rPr>
          <w:rFonts w:ascii="宋体" w:eastAsia="宋体" w:hAnsi="宋体" w:cs="宋体"/>
          <w:spacing w:val="-45"/>
          <w:sz w:val="16"/>
          <w:szCs w:val="16"/>
        </w:rPr>
        <w:t xml:space="preserve"> </w:t>
      </w:r>
      <w:r w:rsidRPr="00FE6985">
        <w:rPr>
          <w:rFonts w:ascii="宋体" w:eastAsia="宋体" w:hAnsi="宋体" w:cs="宋体"/>
          <w:spacing w:val="-10"/>
          <w:sz w:val="16"/>
          <w:szCs w:val="16"/>
        </w:rPr>
        <w:t>；</w:t>
      </w:r>
    </w:p>
    <w:p w14:paraId="55196588" w14:textId="77777777" w:rsidR="000959E8" w:rsidRPr="00FE6985" w:rsidRDefault="00000000">
      <w:pPr>
        <w:spacing w:before="110" w:line="217" w:lineRule="auto"/>
        <w:ind w:left="450"/>
        <w:rPr>
          <w:rFonts w:ascii="宋体" w:eastAsia="宋体" w:hAnsi="宋体" w:cs="宋体"/>
          <w:sz w:val="16"/>
          <w:szCs w:val="16"/>
        </w:rPr>
      </w:pPr>
      <w:r w:rsidRPr="00FE6985">
        <w:rPr>
          <w:rFonts w:ascii="宋体" w:eastAsia="宋体" w:hAnsi="宋体" w:cs="宋体"/>
          <w:spacing w:val="-11"/>
          <w:sz w:val="16"/>
          <w:szCs w:val="16"/>
        </w:rPr>
        <w:t>⑤</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限</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定</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定</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特</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定</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专</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利</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商</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品</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牌</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原</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产</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地</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供</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应</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商</w:t>
      </w:r>
      <w:r w:rsidRPr="00FE6985">
        <w:rPr>
          <w:rFonts w:ascii="宋体" w:eastAsia="宋体" w:hAnsi="宋体" w:cs="宋体"/>
          <w:spacing w:val="-45"/>
          <w:sz w:val="16"/>
          <w:szCs w:val="16"/>
        </w:rPr>
        <w:t xml:space="preserve"> </w:t>
      </w:r>
      <w:r w:rsidRPr="00FE6985">
        <w:rPr>
          <w:rFonts w:ascii="宋体" w:eastAsia="宋体" w:hAnsi="宋体" w:cs="宋体"/>
          <w:spacing w:val="-11"/>
          <w:sz w:val="16"/>
          <w:szCs w:val="16"/>
        </w:rPr>
        <w:t>；</w:t>
      </w:r>
    </w:p>
    <w:p w14:paraId="4A58F550" w14:textId="77777777" w:rsidR="000959E8" w:rsidRPr="00FE6985" w:rsidRDefault="00000000">
      <w:pPr>
        <w:spacing w:before="110" w:line="217" w:lineRule="auto"/>
        <w:ind w:left="450"/>
        <w:rPr>
          <w:rFonts w:ascii="宋体" w:eastAsia="宋体" w:hAnsi="宋体" w:cs="宋体"/>
          <w:sz w:val="16"/>
          <w:szCs w:val="16"/>
        </w:rPr>
      </w:pPr>
      <w:r w:rsidRPr="00FE6985">
        <w:rPr>
          <w:rFonts w:ascii="宋体" w:eastAsia="宋体" w:hAnsi="宋体" w:cs="宋体"/>
          <w:spacing w:val="-10"/>
          <w:sz w:val="16"/>
          <w:szCs w:val="16"/>
        </w:rPr>
        <w:t>⑥</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依</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法</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必</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须</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进</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招</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非</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法</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限</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潜</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在</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所</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形</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式</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形</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式</w:t>
      </w:r>
      <w:r w:rsidRPr="00FE6985">
        <w:rPr>
          <w:rFonts w:ascii="宋体" w:eastAsia="宋体" w:hAnsi="宋体" w:cs="宋体"/>
          <w:spacing w:val="-45"/>
          <w:sz w:val="16"/>
          <w:szCs w:val="16"/>
        </w:rPr>
        <w:t xml:space="preserve"> </w:t>
      </w:r>
      <w:r w:rsidRPr="00FE6985">
        <w:rPr>
          <w:rFonts w:ascii="宋体" w:eastAsia="宋体" w:hAnsi="宋体" w:cs="宋体"/>
          <w:spacing w:val="-10"/>
          <w:sz w:val="16"/>
          <w:szCs w:val="16"/>
        </w:rPr>
        <w:t>；</w:t>
      </w:r>
    </w:p>
    <w:p w14:paraId="51C7CEE9" w14:textId="77777777" w:rsidR="000959E8" w:rsidRPr="00FE6985" w:rsidRDefault="00000000">
      <w:pPr>
        <w:spacing w:before="110" w:line="217" w:lineRule="auto"/>
        <w:ind w:left="450"/>
        <w:rPr>
          <w:rFonts w:ascii="宋体" w:eastAsia="宋体" w:hAnsi="宋体" w:cs="宋体"/>
          <w:sz w:val="16"/>
          <w:szCs w:val="16"/>
        </w:rPr>
      </w:pPr>
      <w:r w:rsidRPr="00FE6985">
        <w:rPr>
          <w:rFonts w:ascii="宋体" w:eastAsia="宋体" w:hAnsi="宋体" w:cs="宋体"/>
          <w:spacing w:val="-10"/>
          <w:sz w:val="16"/>
          <w:szCs w:val="16"/>
        </w:rPr>
        <w:t>⑦</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以</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其</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他</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不</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合</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理</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条</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件</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限</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排</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斥</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潜</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在</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44"/>
          <w:sz w:val="16"/>
          <w:szCs w:val="16"/>
        </w:rPr>
        <w:t xml:space="preserve"> </w:t>
      </w:r>
      <w:r w:rsidRPr="00FE6985">
        <w:rPr>
          <w:rFonts w:ascii="宋体" w:eastAsia="宋体" w:hAnsi="宋体" w:cs="宋体"/>
          <w:spacing w:val="-10"/>
          <w:sz w:val="16"/>
          <w:szCs w:val="16"/>
        </w:rPr>
        <w:t>。</w:t>
      </w:r>
    </w:p>
    <w:p w14:paraId="79599A1B" w14:textId="77777777" w:rsidR="000959E8" w:rsidRPr="00FE6985" w:rsidRDefault="00000000">
      <w:pPr>
        <w:spacing w:before="153" w:line="219" w:lineRule="auto"/>
        <w:ind w:left="450"/>
        <w:rPr>
          <w:rFonts w:ascii="宋体" w:eastAsia="宋体" w:hAnsi="宋体" w:cs="宋体"/>
          <w:sz w:val="16"/>
          <w:szCs w:val="16"/>
        </w:rPr>
      </w:pPr>
      <w:r w:rsidRPr="00FE6985">
        <w:rPr>
          <w:rFonts w:ascii="宋体" w:eastAsia="宋体" w:hAnsi="宋体" w:cs="宋体"/>
          <w:spacing w:val="27"/>
          <w:sz w:val="16"/>
          <w:szCs w:val="16"/>
        </w:rPr>
        <w:t>5、</w:t>
      </w:r>
      <w:r w:rsidRPr="00FE6985">
        <w:rPr>
          <w:rFonts w:ascii="宋体" w:eastAsia="宋体" w:hAnsi="宋体" w:cs="宋体"/>
          <w:spacing w:val="-31"/>
          <w:sz w:val="16"/>
          <w:szCs w:val="16"/>
        </w:rPr>
        <w:t xml:space="preserve"> </w:t>
      </w:r>
      <w:r w:rsidRPr="00FE6985">
        <w:rPr>
          <w:rFonts w:ascii="宋体" w:eastAsia="宋体" w:hAnsi="宋体" w:cs="宋体"/>
          <w:spacing w:val="27"/>
          <w:sz w:val="16"/>
          <w:szCs w:val="16"/>
        </w:rPr>
        <w:t>与招标人存在利害关系可能影响招标公正性的法人、其他组织或者个人，不得参加投标。单位负责人为</w:t>
      </w:r>
      <w:r w:rsidRPr="00FE6985">
        <w:rPr>
          <w:rFonts w:ascii="宋体" w:eastAsia="宋体" w:hAnsi="宋体" w:cs="宋体"/>
          <w:spacing w:val="26"/>
          <w:sz w:val="16"/>
          <w:szCs w:val="16"/>
        </w:rPr>
        <w:t>同</w:t>
      </w:r>
    </w:p>
    <w:p w14:paraId="7D79F95D" w14:textId="77777777" w:rsidR="000959E8" w:rsidRPr="00FE6985" w:rsidRDefault="00000000">
      <w:pPr>
        <w:spacing w:before="78" w:line="219" w:lineRule="auto"/>
        <w:rPr>
          <w:rFonts w:ascii="宋体" w:eastAsia="宋体" w:hAnsi="宋体" w:cs="宋体"/>
          <w:sz w:val="16"/>
          <w:szCs w:val="16"/>
        </w:rPr>
      </w:pPr>
      <w:proofErr w:type="gramStart"/>
      <w:r w:rsidRPr="00FE6985">
        <w:rPr>
          <w:rFonts w:ascii="宋体" w:eastAsia="宋体" w:hAnsi="宋体" w:cs="宋体"/>
          <w:spacing w:val="25"/>
          <w:sz w:val="16"/>
          <w:szCs w:val="16"/>
        </w:rPr>
        <w:t>一</w:t>
      </w:r>
      <w:proofErr w:type="gramEnd"/>
      <w:r w:rsidRPr="00FE6985">
        <w:rPr>
          <w:rFonts w:ascii="宋体" w:eastAsia="宋体" w:hAnsi="宋体" w:cs="宋体"/>
          <w:spacing w:val="-47"/>
          <w:sz w:val="16"/>
          <w:szCs w:val="16"/>
        </w:rPr>
        <w:t xml:space="preserve"> </w:t>
      </w:r>
      <w:r w:rsidRPr="00FE6985">
        <w:rPr>
          <w:rFonts w:ascii="宋体" w:eastAsia="宋体" w:hAnsi="宋体" w:cs="宋体"/>
          <w:spacing w:val="25"/>
          <w:sz w:val="16"/>
          <w:szCs w:val="16"/>
        </w:rPr>
        <w:t>人或者存在控股、管理关系的不同单位，不得参加同</w:t>
      </w:r>
      <w:r w:rsidRPr="00FE6985">
        <w:rPr>
          <w:rFonts w:ascii="宋体" w:eastAsia="宋体" w:hAnsi="宋体" w:cs="宋体"/>
          <w:spacing w:val="-46"/>
          <w:sz w:val="16"/>
          <w:szCs w:val="16"/>
        </w:rPr>
        <w:t xml:space="preserve"> </w:t>
      </w:r>
      <w:proofErr w:type="gramStart"/>
      <w:r w:rsidRPr="00FE6985">
        <w:rPr>
          <w:rFonts w:ascii="宋体" w:eastAsia="宋体" w:hAnsi="宋体" w:cs="宋体"/>
          <w:spacing w:val="25"/>
          <w:sz w:val="16"/>
          <w:szCs w:val="16"/>
        </w:rPr>
        <w:t>一</w:t>
      </w:r>
      <w:proofErr w:type="gramEnd"/>
      <w:r w:rsidRPr="00FE6985">
        <w:rPr>
          <w:rFonts w:ascii="宋体" w:eastAsia="宋体" w:hAnsi="宋体" w:cs="宋体"/>
          <w:spacing w:val="-48"/>
          <w:sz w:val="16"/>
          <w:szCs w:val="16"/>
        </w:rPr>
        <w:t xml:space="preserve"> </w:t>
      </w:r>
      <w:r w:rsidRPr="00FE6985">
        <w:rPr>
          <w:rFonts w:ascii="宋体" w:eastAsia="宋体" w:hAnsi="宋体" w:cs="宋体"/>
          <w:spacing w:val="25"/>
          <w:sz w:val="16"/>
          <w:szCs w:val="16"/>
        </w:rPr>
        <w:t>标段投</w:t>
      </w:r>
      <w:r w:rsidRPr="00FE6985">
        <w:rPr>
          <w:rFonts w:ascii="宋体" w:eastAsia="宋体" w:hAnsi="宋体" w:cs="宋体"/>
          <w:spacing w:val="24"/>
          <w:sz w:val="16"/>
          <w:szCs w:val="16"/>
        </w:rPr>
        <w:t>标或者未划分标段的同</w:t>
      </w:r>
      <w:r w:rsidRPr="00FE6985">
        <w:rPr>
          <w:rFonts w:ascii="宋体" w:eastAsia="宋体" w:hAnsi="宋体" w:cs="宋体"/>
          <w:spacing w:val="-45"/>
          <w:sz w:val="16"/>
          <w:szCs w:val="16"/>
        </w:rPr>
        <w:t xml:space="preserve"> </w:t>
      </w:r>
      <w:proofErr w:type="gramStart"/>
      <w:r w:rsidRPr="00FE6985">
        <w:rPr>
          <w:rFonts w:ascii="宋体" w:eastAsia="宋体" w:hAnsi="宋体" w:cs="宋体"/>
          <w:spacing w:val="24"/>
          <w:sz w:val="16"/>
          <w:szCs w:val="16"/>
        </w:rPr>
        <w:t>一</w:t>
      </w:r>
      <w:proofErr w:type="gramEnd"/>
      <w:r w:rsidRPr="00FE6985">
        <w:rPr>
          <w:rFonts w:ascii="宋体" w:eastAsia="宋体" w:hAnsi="宋体" w:cs="宋体"/>
          <w:spacing w:val="-47"/>
          <w:sz w:val="16"/>
          <w:szCs w:val="16"/>
        </w:rPr>
        <w:t xml:space="preserve"> </w:t>
      </w:r>
      <w:r w:rsidRPr="00FE6985">
        <w:rPr>
          <w:rFonts w:ascii="宋体" w:eastAsia="宋体" w:hAnsi="宋体" w:cs="宋体"/>
          <w:spacing w:val="24"/>
          <w:sz w:val="16"/>
          <w:szCs w:val="16"/>
        </w:rPr>
        <w:t>招标项目投标。</w:t>
      </w:r>
    </w:p>
    <w:p w14:paraId="4B6052DB" w14:textId="77777777" w:rsidR="000959E8" w:rsidRPr="00FE6985" w:rsidRDefault="00000000">
      <w:pPr>
        <w:spacing w:before="107" w:line="308" w:lineRule="auto"/>
        <w:ind w:right="53" w:firstLine="450"/>
        <w:jc w:val="both"/>
        <w:rPr>
          <w:rFonts w:ascii="宋体" w:eastAsia="宋体" w:hAnsi="宋体" w:cs="宋体"/>
          <w:sz w:val="16"/>
          <w:szCs w:val="16"/>
        </w:rPr>
      </w:pPr>
      <w:r w:rsidRPr="00FE6985">
        <w:rPr>
          <w:rFonts w:ascii="宋体" w:eastAsia="宋体" w:hAnsi="宋体" w:cs="宋体"/>
          <w:spacing w:val="-10"/>
          <w:sz w:val="16"/>
          <w:szCs w:val="16"/>
        </w:rPr>
        <w:t>6、</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下</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列</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情</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形</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属</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于</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相</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互</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串</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通</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①</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之</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间</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协</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商</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报</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价</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等</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文</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件</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实</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质</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性</w:t>
      </w:r>
      <w:r w:rsidRPr="00FE6985">
        <w:rPr>
          <w:rFonts w:ascii="宋体" w:eastAsia="宋体" w:hAnsi="宋体" w:cs="宋体"/>
          <w:spacing w:val="-15"/>
          <w:sz w:val="16"/>
          <w:szCs w:val="16"/>
        </w:rPr>
        <w:t xml:space="preserve"> </w:t>
      </w:r>
      <w:r w:rsidRPr="00FE6985">
        <w:rPr>
          <w:rFonts w:ascii="宋体" w:eastAsia="宋体" w:hAnsi="宋体" w:cs="宋体"/>
          <w:spacing w:val="-11"/>
          <w:sz w:val="16"/>
          <w:szCs w:val="16"/>
        </w:rPr>
        <w:t>内</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容</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②</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之</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间</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约</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定</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中</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1"/>
          <w:sz w:val="16"/>
          <w:szCs w:val="16"/>
        </w:rPr>
        <w:t>③</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之</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间</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约</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定</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部</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分</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放</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弃</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中</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1"/>
          <w:sz w:val="16"/>
          <w:szCs w:val="16"/>
        </w:rPr>
        <w:t>④</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属</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一</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集</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团</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协</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会</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商</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会</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等</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织</w:t>
      </w:r>
      <w:r w:rsidRPr="00FE6985">
        <w:rPr>
          <w:rFonts w:ascii="宋体" w:eastAsia="宋体" w:hAnsi="宋体" w:cs="宋体"/>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员</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按</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照</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该</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要</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求</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协</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同</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⑤</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之</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间</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为</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谋</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取</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中</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排</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斥</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特</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而</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取</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其</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他</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联</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合</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z w:val="16"/>
          <w:szCs w:val="16"/>
        </w:rPr>
        <w:t xml:space="preserve"> </w:t>
      </w:r>
      <w:r w:rsidRPr="00FE6985">
        <w:rPr>
          <w:rFonts w:ascii="宋体" w:eastAsia="宋体" w:hAnsi="宋体" w:cs="宋体"/>
          <w:spacing w:val="-11"/>
          <w:sz w:val="16"/>
          <w:szCs w:val="16"/>
        </w:rPr>
        <w:t>动</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w:t>
      </w:r>
    </w:p>
    <w:p w14:paraId="49576EF4" w14:textId="77777777" w:rsidR="000959E8" w:rsidRPr="00FE6985" w:rsidRDefault="00000000">
      <w:pPr>
        <w:spacing w:before="104" w:line="308" w:lineRule="auto"/>
        <w:ind w:right="52" w:firstLine="450"/>
        <w:jc w:val="both"/>
        <w:rPr>
          <w:rFonts w:ascii="宋体" w:eastAsia="宋体" w:hAnsi="宋体" w:cs="宋体"/>
          <w:sz w:val="16"/>
          <w:szCs w:val="16"/>
        </w:rPr>
      </w:pPr>
      <w:r w:rsidRPr="00FE6985">
        <w:rPr>
          <w:rFonts w:ascii="宋体" w:eastAsia="宋体" w:hAnsi="宋体" w:cs="宋体"/>
          <w:spacing w:val="-11"/>
          <w:sz w:val="16"/>
          <w:szCs w:val="16"/>
        </w:rPr>
        <w:t>7、</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下</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列</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情</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形</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视</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为</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相</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互</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串</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通</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①</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文</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件</w:t>
      </w:r>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由</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一</w:t>
      </w:r>
      <w:proofErr w:type="gramEnd"/>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单</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位</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4"/>
          <w:sz w:val="16"/>
          <w:szCs w:val="16"/>
        </w:rPr>
        <w:t xml:space="preserve"> </w:t>
      </w:r>
      <w:proofErr w:type="gramStart"/>
      <w:r w:rsidRPr="00FE6985">
        <w:rPr>
          <w:rFonts w:ascii="宋体" w:eastAsia="宋体" w:hAnsi="宋体" w:cs="宋体"/>
          <w:spacing w:val="-11"/>
          <w:sz w:val="16"/>
          <w:szCs w:val="16"/>
        </w:rPr>
        <w:t>个</w:t>
      </w:r>
      <w:proofErr w:type="gramEnd"/>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编</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制</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②</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不</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同</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投</w:t>
      </w:r>
      <w:r w:rsidRPr="00FE6985">
        <w:rPr>
          <w:rFonts w:ascii="宋体" w:eastAsia="宋体" w:hAnsi="宋体" w:cs="宋体"/>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委</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托</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1"/>
          <w:sz w:val="16"/>
          <w:szCs w:val="16"/>
        </w:rPr>
        <w:t>一</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单</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位</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8"/>
          <w:sz w:val="16"/>
          <w:szCs w:val="16"/>
        </w:rPr>
        <w:t xml:space="preserve"> </w:t>
      </w:r>
      <w:proofErr w:type="gramStart"/>
      <w:r w:rsidRPr="00FE6985">
        <w:rPr>
          <w:rFonts w:ascii="宋体" w:eastAsia="宋体" w:hAnsi="宋体" w:cs="宋体"/>
          <w:spacing w:val="-11"/>
          <w:sz w:val="16"/>
          <w:szCs w:val="16"/>
        </w:rPr>
        <w:t>个</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办</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理</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事</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宜</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1"/>
          <w:sz w:val="16"/>
          <w:szCs w:val="16"/>
        </w:rPr>
        <w:t>③</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人</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文</w:t>
      </w:r>
      <w:r w:rsidRPr="00FE6985">
        <w:rPr>
          <w:rFonts w:ascii="宋体" w:eastAsia="宋体" w:hAnsi="宋体" w:cs="宋体"/>
          <w:spacing w:val="-39"/>
          <w:sz w:val="16"/>
          <w:szCs w:val="16"/>
        </w:rPr>
        <w:t xml:space="preserve"> </w:t>
      </w:r>
      <w:r w:rsidRPr="00FE6985">
        <w:rPr>
          <w:rFonts w:ascii="宋体" w:eastAsia="宋体" w:hAnsi="宋体" w:cs="宋体"/>
          <w:spacing w:val="-12"/>
          <w:sz w:val="16"/>
          <w:szCs w:val="16"/>
        </w:rPr>
        <w:t>件</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载</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明</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成</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员</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为</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同</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2"/>
          <w:sz w:val="16"/>
          <w:szCs w:val="16"/>
        </w:rPr>
        <w:t>一</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人</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12"/>
          <w:sz w:val="16"/>
          <w:szCs w:val="16"/>
        </w:rPr>
        <w:t>④</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不</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同</w:t>
      </w:r>
      <w:r w:rsidRPr="00FE6985">
        <w:rPr>
          <w:rFonts w:ascii="宋体" w:eastAsia="宋体" w:hAnsi="宋体" w:cs="宋体"/>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件</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异</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常</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10"/>
          <w:sz w:val="16"/>
          <w:szCs w:val="16"/>
        </w:rPr>
        <w:t>一</w:t>
      </w:r>
      <w:proofErr w:type="gramEnd"/>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致</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报</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价</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呈</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10"/>
          <w:sz w:val="16"/>
          <w:szCs w:val="16"/>
        </w:rPr>
        <w:t>规</w:t>
      </w:r>
      <w:proofErr w:type="gramEnd"/>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律</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性</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差</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异</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⑤</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不</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同</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件</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相</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互</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混</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装</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⑥</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不</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同</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保</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证</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金</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从</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同</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1"/>
          <w:sz w:val="16"/>
          <w:szCs w:val="16"/>
        </w:rPr>
        <w:t>一</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单</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位</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者</w:t>
      </w:r>
      <w:r w:rsidRPr="00FE6985">
        <w:rPr>
          <w:rFonts w:ascii="宋体" w:eastAsia="宋体" w:hAnsi="宋体" w:cs="宋体"/>
          <w:spacing w:val="-38"/>
          <w:sz w:val="16"/>
          <w:szCs w:val="16"/>
        </w:rPr>
        <w:t xml:space="preserve"> </w:t>
      </w:r>
      <w:proofErr w:type="gramStart"/>
      <w:r w:rsidRPr="00FE6985">
        <w:rPr>
          <w:rFonts w:ascii="宋体" w:eastAsia="宋体" w:hAnsi="宋体" w:cs="宋体"/>
          <w:spacing w:val="-11"/>
          <w:sz w:val="16"/>
          <w:szCs w:val="16"/>
        </w:rPr>
        <w:t>个</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账</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号</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转</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出</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w:t>
      </w:r>
    </w:p>
    <w:p w14:paraId="3A4866D9" w14:textId="77777777" w:rsidR="000959E8" w:rsidRPr="00FE6985" w:rsidRDefault="00000000">
      <w:pPr>
        <w:spacing w:before="105" w:line="307" w:lineRule="auto"/>
        <w:ind w:right="53" w:firstLine="450"/>
        <w:jc w:val="both"/>
        <w:rPr>
          <w:rFonts w:ascii="宋体" w:eastAsia="宋体" w:hAnsi="宋体" w:cs="宋体"/>
          <w:sz w:val="16"/>
          <w:szCs w:val="16"/>
        </w:rPr>
      </w:pPr>
      <w:r w:rsidRPr="00FE6985">
        <w:rPr>
          <w:rFonts w:ascii="宋体" w:eastAsia="宋体" w:hAnsi="宋体" w:cs="宋体"/>
          <w:spacing w:val="-9"/>
          <w:sz w:val="16"/>
          <w:szCs w:val="16"/>
        </w:rPr>
        <w:t>8、</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下</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列</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情</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形</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属</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于</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招</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与</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相</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互</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串</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通</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①</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招</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在</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开</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前</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开</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启</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件</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并</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有</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关</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信</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息</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泄</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露</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给</w:t>
      </w:r>
      <w:r w:rsidRPr="00FE6985">
        <w:rPr>
          <w:rFonts w:ascii="宋体" w:eastAsia="宋体" w:hAnsi="宋体" w:cs="宋体"/>
          <w:sz w:val="16"/>
          <w:szCs w:val="16"/>
        </w:rPr>
        <w:t xml:space="preserve"> </w:t>
      </w:r>
      <w:r w:rsidRPr="00FE6985">
        <w:rPr>
          <w:rFonts w:ascii="宋体" w:eastAsia="宋体" w:hAnsi="宋体" w:cs="宋体"/>
          <w:spacing w:val="-10"/>
          <w:sz w:val="16"/>
          <w:szCs w:val="16"/>
        </w:rPr>
        <w:t>其</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他</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②</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招</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直</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接</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间</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接</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向</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泄</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露</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底</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评</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委</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员</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会</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员</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等</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信</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息</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③</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招</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明</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示</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或</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者</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暗</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示</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压</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低</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者</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抬</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高</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报</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价</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④</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招</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授</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意</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撤</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换</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修</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改</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文</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件</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9"/>
          <w:sz w:val="16"/>
          <w:szCs w:val="16"/>
        </w:rPr>
        <w:t>⑤</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招</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明</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示</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或</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者</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暗</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示</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为</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特</w:t>
      </w:r>
      <w:r w:rsidRPr="00FE6985">
        <w:rPr>
          <w:rFonts w:ascii="宋体" w:eastAsia="宋体" w:hAnsi="宋体" w:cs="宋体"/>
          <w:sz w:val="16"/>
          <w:szCs w:val="16"/>
        </w:rPr>
        <w:t xml:space="preserve"> </w:t>
      </w:r>
      <w:r w:rsidRPr="00FE6985">
        <w:rPr>
          <w:rFonts w:ascii="宋体" w:eastAsia="宋体" w:hAnsi="宋体" w:cs="宋体"/>
          <w:spacing w:val="-9"/>
          <w:sz w:val="16"/>
          <w:szCs w:val="16"/>
        </w:rPr>
        <w:t>定</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中</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提</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供</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方</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便</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9"/>
          <w:sz w:val="16"/>
          <w:szCs w:val="16"/>
        </w:rPr>
        <w:t>⑥</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招</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与</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为</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谋</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求</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特</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定</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中</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而</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取</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其</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他</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串</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通</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为</w:t>
      </w:r>
      <w:r w:rsidRPr="00FE6985">
        <w:rPr>
          <w:rFonts w:ascii="宋体" w:eastAsia="宋体" w:hAnsi="宋体" w:cs="宋体"/>
          <w:spacing w:val="-45"/>
          <w:sz w:val="16"/>
          <w:szCs w:val="16"/>
        </w:rPr>
        <w:t xml:space="preserve"> </w:t>
      </w:r>
      <w:r w:rsidRPr="00FE6985">
        <w:rPr>
          <w:rFonts w:ascii="宋体" w:eastAsia="宋体" w:hAnsi="宋体" w:cs="宋体"/>
          <w:spacing w:val="-10"/>
          <w:sz w:val="16"/>
          <w:szCs w:val="16"/>
        </w:rPr>
        <w:t>。</w:t>
      </w:r>
    </w:p>
    <w:p w14:paraId="069E755E" w14:textId="77777777" w:rsidR="000959E8" w:rsidRPr="00FE6985" w:rsidRDefault="00000000">
      <w:pPr>
        <w:spacing w:before="266" w:line="183" w:lineRule="auto"/>
        <w:ind w:left="4730"/>
        <w:rPr>
          <w:rFonts w:ascii="宋体" w:eastAsia="宋体" w:hAnsi="宋体" w:cs="宋体"/>
          <w:sz w:val="16"/>
          <w:szCs w:val="16"/>
        </w:rPr>
      </w:pPr>
      <w:r w:rsidRPr="00FE6985">
        <w:rPr>
          <w:rFonts w:ascii="宋体" w:eastAsia="宋体" w:hAnsi="宋体" w:cs="宋体"/>
          <w:spacing w:val="-6"/>
          <w:w w:val="73"/>
          <w:sz w:val="16"/>
          <w:szCs w:val="16"/>
        </w:rPr>
        <w:t>—</w:t>
      </w:r>
      <w:r w:rsidRPr="00FE6985">
        <w:rPr>
          <w:rFonts w:ascii="宋体" w:eastAsia="宋体" w:hAnsi="宋体" w:cs="宋体"/>
          <w:spacing w:val="-12"/>
          <w:w w:val="96"/>
          <w:sz w:val="16"/>
          <w:szCs w:val="16"/>
        </w:rPr>
        <w:t>68—</w:t>
      </w:r>
    </w:p>
    <w:p w14:paraId="66AED73C"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5C84127B" w14:textId="1130383F" w:rsidR="000959E8" w:rsidRPr="00FE6985" w:rsidRDefault="009908C1">
      <w:pPr>
        <w:spacing w:before="26" w:line="212" w:lineRule="auto"/>
        <w:ind w:left="2"/>
        <w:rPr>
          <w:rFonts w:ascii="楷体" w:eastAsia="楷体" w:hAnsi="楷体" w:cs="楷体"/>
          <w:sz w:val="16"/>
          <w:szCs w:val="16"/>
        </w:rPr>
      </w:pPr>
      <w:r w:rsidRPr="00FE6985">
        <w:rPr>
          <w:rFonts w:ascii="宋体" w:eastAsia="宋体" w:hAnsi="宋体" w:cs="宋体"/>
          <w:b/>
          <w:bCs/>
          <w:color w:val="003CA4"/>
          <w:spacing w:val="12"/>
          <w:sz w:val="16"/>
          <w:szCs w:val="16"/>
          <w:u w:val="single"/>
        </w:rPr>
        <w:lastRenderedPageBreak/>
        <w:t xml:space="preserve"> </w:t>
      </w:r>
      <w:r w:rsidRPr="00FE6985">
        <w:rPr>
          <w:rFonts w:ascii="楷体" w:eastAsia="楷体" w:hAnsi="楷体" w:cs="楷体"/>
          <w:sz w:val="16"/>
          <w:szCs w:val="16"/>
          <w:u w:val="single"/>
        </w:rPr>
        <w:t xml:space="preserve">  </w:t>
      </w:r>
    </w:p>
    <w:p w14:paraId="51C5D1EC" w14:textId="77777777" w:rsidR="000959E8" w:rsidRPr="00FE6985" w:rsidRDefault="00000000">
      <w:pPr>
        <w:spacing w:before="98" w:line="259" w:lineRule="auto"/>
        <w:ind w:left="2" w:firstLine="447"/>
        <w:rPr>
          <w:rFonts w:ascii="宋体" w:eastAsia="宋体" w:hAnsi="宋体" w:cs="宋体"/>
          <w:sz w:val="16"/>
          <w:szCs w:val="16"/>
        </w:rPr>
      </w:pPr>
      <w:r w:rsidRPr="00FE6985">
        <w:rPr>
          <w:rFonts w:ascii="Times New Roman" w:eastAsia="Times New Roman" w:hAnsi="Times New Roman" w:cs="Times New Roman"/>
          <w:spacing w:val="13"/>
          <w:sz w:val="16"/>
          <w:szCs w:val="16"/>
        </w:rPr>
        <w:t>9</w:t>
      </w:r>
      <w:r w:rsidRPr="00FE6985">
        <w:rPr>
          <w:rFonts w:ascii="宋体" w:eastAsia="宋体" w:hAnsi="宋体" w:cs="宋体"/>
          <w:spacing w:val="13"/>
          <w:sz w:val="16"/>
          <w:szCs w:val="16"/>
        </w:rPr>
        <w:t>、系统集成供应商在项目投标阶段的主要工作包括</w:t>
      </w:r>
      <w:r w:rsidRPr="00FE6985">
        <w:rPr>
          <w:rFonts w:ascii="宋体" w:eastAsia="宋体" w:hAnsi="宋体" w:cs="宋体"/>
          <w:b/>
          <w:bCs/>
          <w:spacing w:val="13"/>
          <w:sz w:val="16"/>
          <w:szCs w:val="16"/>
        </w:rPr>
        <w:t>：</w:t>
      </w:r>
      <w:r w:rsidRPr="00FE6985">
        <w:rPr>
          <w:rFonts w:ascii="宋体" w:eastAsia="宋体" w:hAnsi="宋体" w:cs="宋体"/>
          <w:b/>
          <w:bCs/>
          <w:spacing w:val="13"/>
          <w:sz w:val="16"/>
          <w:szCs w:val="16"/>
          <w:u w:val="single"/>
        </w:rPr>
        <w:t>①项目意向识别：4种途径：政策导向、市场需</w:t>
      </w:r>
      <w:r w:rsidRPr="00FE6985">
        <w:rPr>
          <w:rFonts w:ascii="宋体" w:eastAsia="宋体" w:hAnsi="宋体" w:cs="宋体"/>
          <w:b/>
          <w:bCs/>
          <w:spacing w:val="12"/>
          <w:sz w:val="16"/>
          <w:szCs w:val="16"/>
          <w:u w:val="single"/>
        </w:rPr>
        <w:t>求、</w:t>
      </w:r>
      <w:r w:rsidRPr="00FE6985">
        <w:rPr>
          <w:rFonts w:ascii="宋体" w:eastAsia="宋体" w:hAnsi="宋体" w:cs="宋体"/>
          <w:spacing w:val="27"/>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技术发展、挖掘现有客户。②项目售前交流；③获取招标</w:t>
      </w:r>
      <w:r w:rsidRPr="00FE6985">
        <w:rPr>
          <w:rFonts w:ascii="宋体" w:eastAsia="宋体" w:hAnsi="宋体" w:cs="宋体"/>
          <w:b/>
          <w:bCs/>
          <w:spacing w:val="17"/>
          <w:sz w:val="16"/>
          <w:szCs w:val="16"/>
          <w:u w:val="single"/>
        </w:rPr>
        <w:t>文件；④编写投标文件；⑤参加投标活动</w:t>
      </w:r>
      <w:r w:rsidRPr="00FE6985">
        <w:rPr>
          <w:rFonts w:ascii="宋体" w:eastAsia="宋体" w:hAnsi="宋体" w:cs="宋体"/>
          <w:b/>
          <w:bCs/>
          <w:spacing w:val="17"/>
          <w:sz w:val="16"/>
          <w:szCs w:val="16"/>
        </w:rPr>
        <w:t>。★</w:t>
      </w:r>
    </w:p>
    <w:p w14:paraId="2D133163" w14:textId="77777777" w:rsidR="000959E8" w:rsidRPr="00FE6985" w:rsidRDefault="00000000">
      <w:pPr>
        <w:spacing w:before="86" w:line="259" w:lineRule="auto"/>
        <w:ind w:left="2" w:right="93" w:firstLine="447"/>
        <w:rPr>
          <w:rFonts w:ascii="宋体" w:eastAsia="宋体" w:hAnsi="宋体" w:cs="宋体"/>
          <w:sz w:val="16"/>
          <w:szCs w:val="16"/>
        </w:rPr>
      </w:pPr>
      <w:r w:rsidRPr="00FE6985">
        <w:rPr>
          <w:rFonts w:ascii="Times New Roman" w:eastAsia="Times New Roman" w:hAnsi="Times New Roman" w:cs="Times New Roman"/>
          <w:b/>
          <w:bCs/>
          <w:spacing w:val="10"/>
          <w:sz w:val="16"/>
          <w:szCs w:val="16"/>
        </w:rPr>
        <w:t>10</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10"/>
          <w:sz w:val="16"/>
          <w:szCs w:val="16"/>
        </w:rPr>
        <w:t>、投标文件内容包括</w:t>
      </w:r>
      <w:r w:rsidRPr="00FE6985">
        <w:rPr>
          <w:rFonts w:ascii="宋体" w:eastAsia="宋体" w:hAnsi="宋体" w:cs="宋体"/>
          <w:b/>
          <w:bCs/>
          <w:spacing w:val="10"/>
          <w:sz w:val="16"/>
          <w:szCs w:val="16"/>
          <w:u w:val="single"/>
        </w:rPr>
        <w:t>：①投标书、投标报价一览表、分项一览表；②投标资质证明文件(营业执照副</w:t>
      </w:r>
      <w:r w:rsidRPr="00FE6985">
        <w:rPr>
          <w:rFonts w:ascii="宋体" w:eastAsia="宋体" w:hAnsi="宋体" w:cs="宋体"/>
          <w:b/>
          <w:bCs/>
          <w:spacing w:val="9"/>
          <w:sz w:val="16"/>
          <w:szCs w:val="16"/>
          <w:u w:val="single"/>
        </w:rPr>
        <w:t>本复</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印件加盖公章及其他相关证件);③公司与制造商代理协议和授权书；④公司有关技术资料及客户反馈意见。</w:t>
      </w:r>
      <w:r w:rsidRPr="00FE6985">
        <w:rPr>
          <w:rFonts w:ascii="宋体" w:eastAsia="宋体" w:hAnsi="宋体" w:cs="宋体"/>
          <w:spacing w:val="32"/>
          <w:sz w:val="16"/>
          <w:szCs w:val="16"/>
          <w:u w:val="single"/>
        </w:rPr>
        <w:t xml:space="preserve"> </w:t>
      </w:r>
      <w:r w:rsidRPr="00FE6985">
        <w:rPr>
          <w:rFonts w:ascii="宋体" w:eastAsia="宋体" w:hAnsi="宋体" w:cs="宋体"/>
          <w:spacing w:val="7"/>
          <w:sz w:val="16"/>
          <w:szCs w:val="16"/>
        </w:rPr>
        <w:t>★</w:t>
      </w:r>
    </w:p>
    <w:p w14:paraId="545A76F5" w14:textId="77777777" w:rsidR="000959E8" w:rsidRPr="00FE6985" w:rsidRDefault="00000000">
      <w:pPr>
        <w:spacing w:before="89" w:line="259" w:lineRule="auto"/>
        <w:ind w:right="112" w:firstLine="450"/>
        <w:rPr>
          <w:rFonts w:ascii="宋体" w:eastAsia="宋体" w:hAnsi="宋体" w:cs="宋体"/>
          <w:sz w:val="16"/>
          <w:szCs w:val="16"/>
        </w:rPr>
      </w:pPr>
      <w:r w:rsidRPr="00FE6985">
        <w:rPr>
          <w:rFonts w:ascii="宋体" w:eastAsia="宋体" w:hAnsi="宋体" w:cs="宋体"/>
          <w:spacing w:val="9"/>
          <w:sz w:val="16"/>
          <w:szCs w:val="16"/>
        </w:rPr>
        <w:t>11、</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投标文件签署及规定：①投标文件正本和副本须打印并由投标方</w:t>
      </w:r>
      <w:r w:rsidRPr="00FE6985">
        <w:rPr>
          <w:rFonts w:ascii="宋体" w:eastAsia="宋体" w:hAnsi="宋体" w:cs="宋体"/>
          <w:spacing w:val="8"/>
          <w:sz w:val="16"/>
          <w:szCs w:val="16"/>
        </w:rPr>
        <w:t>法人代表或委托代理人签署；②除投标</w:t>
      </w:r>
      <w:r w:rsidRPr="00FE6985">
        <w:rPr>
          <w:rFonts w:ascii="宋体" w:eastAsia="宋体" w:hAnsi="宋体" w:cs="宋体"/>
          <w:sz w:val="16"/>
          <w:szCs w:val="16"/>
        </w:rPr>
        <w:t xml:space="preserve"> </w:t>
      </w:r>
      <w:r w:rsidRPr="00FE6985">
        <w:rPr>
          <w:rFonts w:ascii="宋体" w:eastAsia="宋体" w:hAnsi="宋体" w:cs="宋体"/>
          <w:spacing w:val="9"/>
          <w:sz w:val="16"/>
          <w:szCs w:val="16"/>
        </w:rPr>
        <w:t>方对错处作必要修改外，投标文件中不许有加行、涂抹或改写；③电报、电话、传真形式</w:t>
      </w:r>
      <w:r w:rsidRPr="00FE6985">
        <w:rPr>
          <w:rFonts w:ascii="宋体" w:eastAsia="宋体" w:hAnsi="宋体" w:cs="宋体"/>
          <w:spacing w:val="8"/>
          <w:sz w:val="16"/>
          <w:szCs w:val="16"/>
        </w:rPr>
        <w:t>的投标概不接受。</w:t>
      </w:r>
    </w:p>
    <w:p w14:paraId="2D928699" w14:textId="77777777" w:rsidR="000959E8" w:rsidRPr="00FE6985" w:rsidRDefault="00000000">
      <w:pPr>
        <w:spacing w:before="84" w:line="259" w:lineRule="auto"/>
        <w:ind w:left="2" w:right="94" w:firstLine="447"/>
        <w:rPr>
          <w:rFonts w:ascii="宋体" w:eastAsia="宋体" w:hAnsi="宋体" w:cs="宋体"/>
          <w:sz w:val="16"/>
          <w:szCs w:val="16"/>
        </w:rPr>
      </w:pPr>
      <w:r w:rsidRPr="00FE6985">
        <w:rPr>
          <w:rFonts w:ascii="Times New Roman" w:eastAsia="Times New Roman" w:hAnsi="Times New Roman" w:cs="Times New Roman"/>
          <w:spacing w:val="15"/>
          <w:sz w:val="16"/>
          <w:szCs w:val="16"/>
        </w:rPr>
        <w:t>12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5"/>
          <w:sz w:val="16"/>
          <w:szCs w:val="16"/>
        </w:rPr>
        <w:t>、投标文件密封和标记：</w:t>
      </w:r>
      <w:r w:rsidRPr="00FE6985">
        <w:rPr>
          <w:rFonts w:ascii="宋体" w:eastAsia="宋体" w:hAnsi="宋体" w:cs="宋体"/>
          <w:spacing w:val="17"/>
          <w:sz w:val="16"/>
          <w:szCs w:val="16"/>
        </w:rPr>
        <w:t xml:space="preserve"> </w:t>
      </w:r>
      <w:r w:rsidRPr="00FE6985">
        <w:rPr>
          <w:rFonts w:ascii="宋体" w:eastAsia="宋体" w:hAnsi="宋体" w:cs="宋体"/>
          <w:b/>
          <w:bCs/>
          <w:spacing w:val="15"/>
          <w:sz w:val="16"/>
          <w:szCs w:val="16"/>
          <w:u w:val="single"/>
        </w:rPr>
        <w:t>①正本和副本有差异，以正本为准；②每</w:t>
      </w:r>
      <w:r w:rsidRPr="00FE6985">
        <w:rPr>
          <w:rFonts w:ascii="宋体" w:eastAsia="宋体" w:hAnsi="宋体" w:cs="宋体"/>
          <w:b/>
          <w:bCs/>
          <w:spacing w:val="14"/>
          <w:sz w:val="16"/>
          <w:szCs w:val="16"/>
          <w:u w:val="single"/>
        </w:rPr>
        <w:t>一密封信封上注明何时之前不准启</w:t>
      </w:r>
      <w:r w:rsidRPr="00FE6985">
        <w:rPr>
          <w:rFonts w:ascii="宋体" w:eastAsia="宋体" w:hAnsi="宋体" w:cs="宋体"/>
          <w:sz w:val="16"/>
          <w:szCs w:val="16"/>
        </w:rPr>
        <w:t xml:space="preserve"> </w:t>
      </w:r>
      <w:r w:rsidRPr="00FE6985">
        <w:rPr>
          <w:rFonts w:ascii="宋体" w:eastAsia="宋体" w:hAnsi="宋体" w:cs="宋体"/>
          <w:b/>
          <w:bCs/>
          <w:spacing w:val="17"/>
          <w:sz w:val="16"/>
          <w:szCs w:val="16"/>
          <w:u w:val="single"/>
        </w:rPr>
        <w:t>封；③投标文件由专人递交，并按投标注明的时间和地点送至招标方</w:t>
      </w:r>
      <w:r w:rsidRPr="00FE6985">
        <w:rPr>
          <w:rFonts w:ascii="宋体" w:eastAsia="宋体" w:hAnsi="宋体" w:cs="宋体"/>
          <w:b/>
          <w:bCs/>
          <w:spacing w:val="17"/>
          <w:sz w:val="16"/>
          <w:szCs w:val="16"/>
        </w:rPr>
        <w:t>。</w:t>
      </w:r>
    </w:p>
    <w:p w14:paraId="69425D24" w14:textId="77777777" w:rsidR="000959E8" w:rsidRPr="00FE6985" w:rsidRDefault="00000000">
      <w:pPr>
        <w:spacing w:before="90" w:line="281" w:lineRule="auto"/>
        <w:ind w:right="106" w:firstLine="450"/>
        <w:rPr>
          <w:rFonts w:ascii="宋体" w:eastAsia="宋体" w:hAnsi="宋体" w:cs="宋体"/>
          <w:sz w:val="16"/>
          <w:szCs w:val="16"/>
        </w:rPr>
      </w:pPr>
      <w:r w:rsidRPr="00FE6985">
        <w:rPr>
          <w:rFonts w:ascii="宋体" w:eastAsia="宋体" w:hAnsi="宋体" w:cs="宋体"/>
          <w:spacing w:val="19"/>
          <w:sz w:val="16"/>
          <w:szCs w:val="16"/>
        </w:rPr>
        <w:t>13、</w:t>
      </w:r>
      <w:r w:rsidRPr="00FE6985">
        <w:rPr>
          <w:rFonts w:ascii="宋体" w:eastAsia="宋体" w:hAnsi="宋体" w:cs="宋体"/>
          <w:spacing w:val="-13"/>
          <w:sz w:val="16"/>
          <w:szCs w:val="16"/>
        </w:rPr>
        <w:t xml:space="preserve"> </w:t>
      </w:r>
      <w:r w:rsidRPr="00FE6985">
        <w:rPr>
          <w:rFonts w:ascii="宋体" w:eastAsia="宋体" w:hAnsi="宋体" w:cs="宋体"/>
          <w:spacing w:val="19"/>
          <w:sz w:val="16"/>
          <w:szCs w:val="16"/>
        </w:rPr>
        <w:t>投标人的各种商务文件、技术文件等应依据招标文件要求备全，商务文件包括：资质证明文件(营</w:t>
      </w:r>
      <w:r w:rsidRPr="00FE6985">
        <w:rPr>
          <w:rFonts w:ascii="宋体" w:eastAsia="宋体" w:hAnsi="宋体" w:cs="宋体"/>
          <w:sz w:val="16"/>
          <w:szCs w:val="16"/>
        </w:rPr>
        <w:t xml:space="preserve"> </w:t>
      </w:r>
      <w:r w:rsidRPr="00FE6985">
        <w:rPr>
          <w:rFonts w:ascii="宋体" w:eastAsia="宋体" w:hAnsi="宋体" w:cs="宋体"/>
          <w:spacing w:val="21"/>
          <w:sz w:val="16"/>
          <w:szCs w:val="16"/>
        </w:rPr>
        <w:t>业执照、税务登记证、企业代码以及行业主管部门颁发的等级资质证书、授权书、代理协议等)、资信证明</w:t>
      </w:r>
      <w:r w:rsidRPr="00FE6985">
        <w:rPr>
          <w:rFonts w:ascii="宋体" w:eastAsia="宋体" w:hAnsi="宋体" w:cs="宋体"/>
          <w:spacing w:val="8"/>
          <w:sz w:val="16"/>
          <w:szCs w:val="16"/>
        </w:rPr>
        <w:t xml:space="preserve"> </w:t>
      </w:r>
      <w:r w:rsidRPr="00FE6985">
        <w:rPr>
          <w:rFonts w:ascii="宋体" w:eastAsia="宋体" w:hAnsi="宋体" w:cs="宋体"/>
          <w:spacing w:val="23"/>
          <w:sz w:val="16"/>
          <w:szCs w:val="16"/>
        </w:rPr>
        <w:t>文件(保函、已履行的合同及商户意见书、中介机构出具的财务状况书等)。技术文件一般包括投</w:t>
      </w:r>
      <w:r w:rsidRPr="00FE6985">
        <w:rPr>
          <w:rFonts w:ascii="宋体" w:eastAsia="宋体" w:hAnsi="宋体" w:cs="宋体"/>
          <w:spacing w:val="22"/>
          <w:sz w:val="16"/>
          <w:szCs w:val="16"/>
        </w:rPr>
        <w:t>标项目方</w:t>
      </w:r>
      <w:r w:rsidRPr="00FE6985">
        <w:rPr>
          <w:rFonts w:ascii="宋体" w:eastAsia="宋体" w:hAnsi="宋体" w:cs="宋体"/>
          <w:sz w:val="16"/>
          <w:szCs w:val="16"/>
        </w:rPr>
        <w:t xml:space="preserve"> </w:t>
      </w:r>
      <w:r w:rsidRPr="00FE6985">
        <w:rPr>
          <w:rFonts w:ascii="宋体" w:eastAsia="宋体" w:hAnsi="宋体" w:cs="宋体"/>
          <w:spacing w:val="7"/>
          <w:sz w:val="16"/>
          <w:szCs w:val="16"/>
        </w:rPr>
        <w:t>案及说明等。</w:t>
      </w:r>
    </w:p>
    <w:p w14:paraId="31FC2BCF" w14:textId="7461D937" w:rsidR="000959E8" w:rsidRPr="00FE6985" w:rsidRDefault="00000000">
      <w:pPr>
        <w:spacing w:before="102" w:line="281" w:lineRule="auto"/>
        <w:ind w:right="112" w:firstLine="450"/>
        <w:rPr>
          <w:rFonts w:ascii="宋体" w:eastAsia="宋体" w:hAnsi="宋体" w:cs="宋体"/>
          <w:sz w:val="16"/>
          <w:szCs w:val="16"/>
        </w:rPr>
      </w:pPr>
      <w:r w:rsidRPr="00FE6985">
        <w:rPr>
          <w:rFonts w:ascii="宋体" w:eastAsia="宋体" w:hAnsi="宋体" w:cs="宋体"/>
          <w:spacing w:val="19"/>
          <w:sz w:val="16"/>
          <w:szCs w:val="16"/>
        </w:rPr>
        <w:t>14、</w:t>
      </w:r>
      <w:r w:rsidRPr="00FE6985">
        <w:rPr>
          <w:rFonts w:ascii="宋体" w:eastAsia="宋体" w:hAnsi="宋体" w:cs="宋体"/>
          <w:spacing w:val="-14"/>
          <w:sz w:val="16"/>
          <w:szCs w:val="16"/>
        </w:rPr>
        <w:t xml:space="preserve"> </w:t>
      </w:r>
      <w:r w:rsidRPr="00FE6985">
        <w:rPr>
          <w:rFonts w:ascii="宋体" w:eastAsia="宋体" w:hAnsi="宋体" w:cs="宋体"/>
          <w:spacing w:val="19"/>
          <w:sz w:val="16"/>
          <w:szCs w:val="16"/>
        </w:rPr>
        <w:t>投标人少于</w:t>
      </w:r>
      <w:r w:rsidRPr="00FE6985">
        <w:rPr>
          <w:rFonts w:ascii="宋体" w:eastAsia="宋体" w:hAnsi="宋体" w:cs="宋体"/>
          <w:b/>
          <w:bCs/>
          <w:color w:val="FF0000"/>
          <w:spacing w:val="19"/>
          <w:sz w:val="16"/>
          <w:szCs w:val="16"/>
        </w:rPr>
        <w:t>3</w:t>
      </w:r>
      <w:r w:rsidRPr="00FE6985">
        <w:rPr>
          <w:rFonts w:ascii="宋体" w:eastAsia="宋体" w:hAnsi="宋体" w:cs="宋体"/>
          <w:spacing w:val="19"/>
          <w:sz w:val="16"/>
          <w:szCs w:val="16"/>
        </w:rPr>
        <w:t>个的，不得开标；评标报告应当由评标委员会全体成员签字。招标人应当自</w:t>
      </w:r>
      <w:r w:rsidRPr="00FE6985">
        <w:rPr>
          <w:rFonts w:ascii="宋体" w:eastAsia="宋体" w:hAnsi="宋体" w:cs="宋体"/>
          <w:spacing w:val="18"/>
          <w:sz w:val="16"/>
          <w:szCs w:val="16"/>
        </w:rPr>
        <w:t>收到评标</w:t>
      </w:r>
      <w:r w:rsidRPr="00FE6985">
        <w:rPr>
          <w:rFonts w:ascii="宋体" w:eastAsia="宋体" w:hAnsi="宋体" w:cs="宋体"/>
          <w:sz w:val="16"/>
          <w:szCs w:val="16"/>
        </w:rPr>
        <w:t xml:space="preserve"> </w:t>
      </w:r>
      <w:r w:rsidRPr="00FE6985">
        <w:rPr>
          <w:rFonts w:ascii="宋体" w:eastAsia="宋体" w:hAnsi="宋体" w:cs="宋体"/>
          <w:spacing w:val="16"/>
          <w:sz w:val="16"/>
          <w:szCs w:val="16"/>
        </w:rPr>
        <w:t>报告之日起</w:t>
      </w:r>
      <w:r w:rsidRPr="00FE6985">
        <w:rPr>
          <w:rFonts w:ascii="宋体" w:eastAsia="宋体" w:hAnsi="宋体" w:cs="宋体"/>
          <w:spacing w:val="-54"/>
          <w:sz w:val="16"/>
          <w:szCs w:val="16"/>
        </w:rPr>
        <w:t xml:space="preserve"> </w:t>
      </w:r>
      <w:r w:rsidRPr="00FE6985">
        <w:rPr>
          <w:rFonts w:ascii="宋体" w:eastAsia="宋体" w:hAnsi="宋体" w:cs="宋体"/>
          <w:b/>
          <w:bCs/>
          <w:color w:val="FF0000"/>
          <w:spacing w:val="16"/>
          <w:sz w:val="16"/>
          <w:szCs w:val="16"/>
          <w:u w:val="single"/>
        </w:rPr>
        <w:t>3</w:t>
      </w:r>
      <w:r w:rsidRPr="00FE6985">
        <w:rPr>
          <w:rFonts w:ascii="宋体" w:eastAsia="宋体" w:hAnsi="宋体" w:cs="宋体"/>
          <w:spacing w:val="16"/>
          <w:sz w:val="16"/>
          <w:szCs w:val="16"/>
          <w:u w:val="single"/>
        </w:rPr>
        <w:t>日</w:t>
      </w:r>
      <w:r w:rsidRPr="00FE6985">
        <w:rPr>
          <w:rFonts w:ascii="宋体" w:eastAsia="宋体" w:hAnsi="宋体" w:cs="宋体"/>
          <w:spacing w:val="16"/>
          <w:sz w:val="16"/>
          <w:szCs w:val="16"/>
        </w:rPr>
        <w:t>内公示中标候选人，公示期不得少于</w:t>
      </w:r>
      <w:r w:rsidRPr="00FE6985">
        <w:rPr>
          <w:rFonts w:ascii="宋体" w:eastAsia="宋体" w:hAnsi="宋体" w:cs="宋体"/>
          <w:spacing w:val="-56"/>
          <w:sz w:val="16"/>
          <w:szCs w:val="16"/>
        </w:rPr>
        <w:t xml:space="preserve"> </w:t>
      </w:r>
      <w:r w:rsidRPr="00FE6985">
        <w:rPr>
          <w:rFonts w:ascii="宋体" w:eastAsia="宋体" w:hAnsi="宋体" w:cs="宋体"/>
          <w:spacing w:val="15"/>
          <w:sz w:val="16"/>
          <w:szCs w:val="16"/>
          <w:u w:val="single"/>
        </w:rPr>
        <w:t>3日</w:t>
      </w:r>
      <w:r w:rsidRPr="00FE6985">
        <w:rPr>
          <w:rFonts w:ascii="宋体" w:eastAsia="宋体" w:hAnsi="宋体" w:cs="宋体"/>
          <w:spacing w:val="15"/>
          <w:sz w:val="16"/>
          <w:szCs w:val="16"/>
        </w:rPr>
        <w:t>。公示期有异议的，招标人应当自收到异议之日起</w:t>
      </w:r>
      <w:r w:rsidRPr="00FE6985">
        <w:rPr>
          <w:rFonts w:ascii="宋体" w:eastAsia="宋体" w:hAnsi="宋体" w:cs="宋体"/>
          <w:spacing w:val="17"/>
          <w:sz w:val="16"/>
          <w:szCs w:val="16"/>
        </w:rPr>
        <w:t>3</w:t>
      </w:r>
      <w:r w:rsidRPr="00FE6985">
        <w:rPr>
          <w:rFonts w:ascii="宋体" w:eastAsia="宋体" w:hAnsi="宋体" w:cs="宋体"/>
          <w:spacing w:val="37"/>
          <w:sz w:val="16"/>
          <w:szCs w:val="16"/>
        </w:rPr>
        <w:t xml:space="preserve"> </w:t>
      </w:r>
      <w:r w:rsidRPr="00FE6985">
        <w:rPr>
          <w:rFonts w:ascii="宋体" w:eastAsia="宋体" w:hAnsi="宋体" w:cs="宋体"/>
          <w:spacing w:val="17"/>
          <w:sz w:val="16"/>
          <w:szCs w:val="16"/>
        </w:rPr>
        <w:t>日内</w:t>
      </w:r>
      <w:proofErr w:type="gramStart"/>
      <w:r w:rsidRPr="00FE6985">
        <w:rPr>
          <w:rFonts w:ascii="宋体" w:eastAsia="宋体" w:hAnsi="宋体" w:cs="宋体"/>
          <w:spacing w:val="17"/>
          <w:sz w:val="16"/>
          <w:szCs w:val="16"/>
        </w:rPr>
        <w:t>作出</w:t>
      </w:r>
      <w:proofErr w:type="gramEnd"/>
      <w:r w:rsidRPr="00FE6985">
        <w:rPr>
          <w:rFonts w:ascii="宋体" w:eastAsia="宋体" w:hAnsi="宋体" w:cs="宋体"/>
          <w:spacing w:val="17"/>
          <w:sz w:val="16"/>
          <w:szCs w:val="16"/>
        </w:rPr>
        <w:t>答复。招标人应当确定排名第一</w:t>
      </w:r>
      <w:r w:rsidRPr="00FE6985">
        <w:rPr>
          <w:rFonts w:ascii="宋体" w:eastAsia="宋体" w:hAnsi="宋体" w:cs="宋体"/>
          <w:spacing w:val="-51"/>
          <w:sz w:val="16"/>
          <w:szCs w:val="16"/>
        </w:rPr>
        <w:t xml:space="preserve"> </w:t>
      </w:r>
      <w:r w:rsidRPr="00FE6985">
        <w:rPr>
          <w:rFonts w:ascii="宋体" w:eastAsia="宋体" w:hAnsi="宋体" w:cs="宋体"/>
          <w:spacing w:val="17"/>
          <w:sz w:val="16"/>
          <w:szCs w:val="16"/>
        </w:rPr>
        <w:t>的中标候选人为中标人，第一</w:t>
      </w:r>
      <w:r w:rsidRPr="00FE6985">
        <w:rPr>
          <w:rFonts w:ascii="宋体" w:eastAsia="宋体" w:hAnsi="宋体" w:cs="宋体"/>
          <w:spacing w:val="-49"/>
          <w:sz w:val="16"/>
          <w:szCs w:val="16"/>
        </w:rPr>
        <w:t xml:space="preserve"> </w:t>
      </w:r>
      <w:r w:rsidRPr="00FE6985">
        <w:rPr>
          <w:rFonts w:ascii="宋体" w:eastAsia="宋体" w:hAnsi="宋体" w:cs="宋体"/>
          <w:spacing w:val="17"/>
          <w:sz w:val="16"/>
          <w:szCs w:val="16"/>
        </w:rPr>
        <w:t>中标候选人放弃中标的，因不可抗</w:t>
      </w:r>
      <w:r w:rsidRPr="00FE6985">
        <w:rPr>
          <w:rFonts w:ascii="宋体" w:eastAsia="宋体" w:hAnsi="宋体" w:cs="宋体"/>
          <w:sz w:val="16"/>
          <w:szCs w:val="16"/>
        </w:rPr>
        <w:t xml:space="preserve"> </w:t>
      </w:r>
      <w:r w:rsidRPr="00FE6985">
        <w:rPr>
          <w:rFonts w:ascii="宋体" w:eastAsia="宋体" w:hAnsi="宋体" w:cs="宋体"/>
          <w:spacing w:val="18"/>
          <w:sz w:val="16"/>
          <w:szCs w:val="16"/>
        </w:rPr>
        <w:t>力不能履行合同、不按照招标文件要求提供履约保证金、或者被查实存在影响中标结果的违法行为等情况</w:t>
      </w:r>
      <w:r w:rsidRPr="00FE6985">
        <w:rPr>
          <w:rFonts w:ascii="宋体" w:eastAsia="宋体" w:hAnsi="宋体" w:cs="宋体"/>
          <w:spacing w:val="17"/>
          <w:sz w:val="16"/>
          <w:szCs w:val="16"/>
        </w:rPr>
        <w:t>，</w:t>
      </w:r>
    </w:p>
    <w:p w14:paraId="32297619" w14:textId="77777777" w:rsidR="000959E8" w:rsidRPr="00FE6985" w:rsidRDefault="00000000">
      <w:pPr>
        <w:spacing w:before="86" w:line="261" w:lineRule="auto"/>
        <w:ind w:right="132"/>
        <w:rPr>
          <w:rFonts w:ascii="宋体" w:eastAsia="宋体" w:hAnsi="宋体" w:cs="宋体"/>
          <w:sz w:val="16"/>
          <w:szCs w:val="16"/>
        </w:rPr>
      </w:pPr>
      <w:r w:rsidRPr="00FE6985">
        <w:rPr>
          <w:rFonts w:ascii="宋体" w:eastAsia="宋体" w:hAnsi="宋体" w:cs="宋体"/>
          <w:spacing w:val="19"/>
          <w:sz w:val="16"/>
          <w:szCs w:val="16"/>
        </w:rPr>
        <w:t>不符合招标条件的，招标人可以按照评标委员会提出的中标候选人名单排序依次确定其他中标候选人为中标</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人，也可以重新招标。★</w:t>
      </w:r>
      <w:r w:rsidRPr="00FE6985">
        <w:rPr>
          <w:rFonts w:ascii="宋体" w:eastAsia="宋体" w:hAnsi="宋体" w:cs="宋体"/>
          <w:color w:val="FAB700"/>
          <w:spacing w:val="5"/>
          <w:sz w:val="16"/>
          <w:szCs w:val="16"/>
        </w:rPr>
        <w:t>(</w:t>
      </w:r>
      <w:r w:rsidRPr="00FE6985">
        <w:rPr>
          <w:rFonts w:ascii="宋体" w:eastAsia="宋体" w:hAnsi="宋体" w:cs="宋体"/>
          <w:color w:val="FAB700"/>
          <w:spacing w:val="78"/>
          <w:sz w:val="16"/>
          <w:szCs w:val="16"/>
        </w:rPr>
        <w:t xml:space="preserve"> </w:t>
      </w:r>
      <w:r w:rsidRPr="00FE6985">
        <w:rPr>
          <w:rFonts w:ascii="宋体" w:eastAsia="宋体" w:hAnsi="宋体" w:cs="宋体"/>
          <w:b/>
          <w:bCs/>
          <w:spacing w:val="5"/>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5"/>
          <w:sz w:val="16"/>
          <w:szCs w:val="16"/>
          <w:shd w:val="clear" w:color="auto" w:fill="FAB700"/>
        </w:rPr>
        <w:t>8</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5"/>
          <w:sz w:val="16"/>
          <w:szCs w:val="16"/>
          <w:shd w:val="clear" w:color="auto" w:fill="FAB700"/>
        </w:rPr>
        <w:t>上</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5"/>
          <w:sz w:val="16"/>
          <w:szCs w:val="16"/>
          <w:shd w:val="clear" w:color="auto" w:fill="FAB700"/>
        </w:rPr>
        <w:t>3</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5"/>
          <w:sz w:val="16"/>
          <w:szCs w:val="16"/>
          <w:shd w:val="clear" w:color="auto" w:fill="FAB700"/>
        </w:rPr>
        <w:t>5</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5"/>
          <w:sz w:val="16"/>
          <w:szCs w:val="16"/>
          <w:shd w:val="clear" w:color="auto" w:fill="FAB700"/>
        </w:rPr>
        <w:t>)</w:t>
      </w:r>
    </w:p>
    <w:p w14:paraId="7BA46503" w14:textId="1C9AB42C" w:rsidR="000959E8" w:rsidRPr="00FE6985" w:rsidRDefault="00000000">
      <w:pPr>
        <w:spacing w:before="102" w:line="274" w:lineRule="auto"/>
        <w:ind w:right="112" w:firstLine="450"/>
        <w:rPr>
          <w:rFonts w:ascii="宋体" w:eastAsia="宋体" w:hAnsi="宋体" w:cs="宋体"/>
          <w:sz w:val="16"/>
          <w:szCs w:val="16"/>
        </w:rPr>
      </w:pPr>
      <w:r w:rsidRPr="00FE6985">
        <w:rPr>
          <w:rFonts w:ascii="宋体" w:eastAsia="宋体" w:hAnsi="宋体" w:cs="宋体"/>
          <w:spacing w:val="17"/>
          <w:sz w:val="16"/>
          <w:szCs w:val="16"/>
        </w:rPr>
        <w:t>15、</w:t>
      </w:r>
      <w:r w:rsidRPr="00FE6985">
        <w:rPr>
          <w:rFonts w:ascii="宋体" w:eastAsia="宋体" w:hAnsi="宋体" w:cs="宋体"/>
          <w:spacing w:val="-22"/>
          <w:sz w:val="16"/>
          <w:szCs w:val="16"/>
        </w:rPr>
        <w:t xml:space="preserve"> </w:t>
      </w:r>
      <w:r w:rsidRPr="00FE6985">
        <w:rPr>
          <w:rFonts w:ascii="宋体" w:eastAsia="宋体" w:hAnsi="宋体" w:cs="宋体"/>
          <w:spacing w:val="17"/>
          <w:sz w:val="16"/>
          <w:szCs w:val="16"/>
        </w:rPr>
        <w:t>招标人根据评标委员会提出的书面评标报告和推荐的中标候选人确定中标人，招标人也可以授权评</w:t>
      </w:r>
      <w:r w:rsidRPr="00FE6985">
        <w:rPr>
          <w:rFonts w:ascii="宋体" w:eastAsia="宋体" w:hAnsi="宋体" w:cs="宋体"/>
          <w:sz w:val="16"/>
          <w:szCs w:val="16"/>
        </w:rPr>
        <w:t xml:space="preserve"> </w:t>
      </w:r>
      <w:r w:rsidRPr="00FE6985">
        <w:rPr>
          <w:rFonts w:ascii="宋体" w:eastAsia="宋体" w:hAnsi="宋体" w:cs="宋体"/>
          <w:spacing w:val="16"/>
          <w:sz w:val="16"/>
          <w:szCs w:val="16"/>
        </w:rPr>
        <w:t>标委员会直接确定中标人，中标通知书对招标人和中标人具有法律效力。招标人应在书面合同签订后</w:t>
      </w:r>
      <w:r w:rsidRPr="00FE6985">
        <w:rPr>
          <w:rFonts w:ascii="宋体" w:eastAsia="宋体" w:hAnsi="宋体" w:cs="宋体"/>
          <w:spacing w:val="-65"/>
          <w:sz w:val="16"/>
          <w:szCs w:val="16"/>
        </w:rPr>
        <w:t xml:space="preserve"> </w:t>
      </w:r>
      <w:r w:rsidRPr="00FE6985">
        <w:rPr>
          <w:rFonts w:ascii="宋体" w:eastAsia="宋体" w:hAnsi="宋体" w:cs="宋体"/>
          <w:spacing w:val="-83"/>
          <w:sz w:val="16"/>
          <w:szCs w:val="16"/>
          <w:u w:val="single"/>
        </w:rPr>
        <w:t xml:space="preserve"> </w:t>
      </w:r>
      <w:r w:rsidRPr="00FE6985">
        <w:rPr>
          <w:rFonts w:ascii="宋体" w:eastAsia="宋体" w:hAnsi="宋体" w:cs="宋体"/>
          <w:b/>
          <w:bCs/>
          <w:color w:val="FF0000"/>
          <w:spacing w:val="16"/>
          <w:sz w:val="16"/>
          <w:szCs w:val="16"/>
          <w:u w:val="single"/>
        </w:rPr>
        <w:t>5</w:t>
      </w:r>
      <w:r w:rsidRPr="00FE6985">
        <w:rPr>
          <w:rFonts w:ascii="宋体" w:eastAsia="宋体" w:hAnsi="宋体" w:cs="宋体"/>
          <w:b/>
          <w:bCs/>
          <w:spacing w:val="16"/>
          <w:sz w:val="16"/>
          <w:szCs w:val="16"/>
          <w:u w:val="single"/>
        </w:rPr>
        <w:t>日内</w:t>
      </w:r>
      <w:r w:rsidRPr="00FE6985">
        <w:rPr>
          <w:rFonts w:ascii="宋体" w:eastAsia="宋体" w:hAnsi="宋体" w:cs="宋体"/>
          <w:sz w:val="16"/>
          <w:szCs w:val="16"/>
        </w:rPr>
        <w:t xml:space="preserve"> </w:t>
      </w:r>
      <w:r w:rsidRPr="00FE6985">
        <w:rPr>
          <w:rFonts w:ascii="宋体" w:eastAsia="宋体" w:hAnsi="宋体" w:cs="宋体"/>
          <w:spacing w:val="18"/>
          <w:sz w:val="16"/>
          <w:szCs w:val="16"/>
        </w:rPr>
        <w:t>退还投标保证金及银行同期存款利息。★</w:t>
      </w:r>
    </w:p>
    <w:p w14:paraId="6CC40C50" w14:textId="77777777" w:rsidR="000959E8" w:rsidRPr="00FE6985" w:rsidRDefault="00000000">
      <w:pPr>
        <w:spacing w:before="85" w:line="219" w:lineRule="auto"/>
        <w:ind w:left="450"/>
        <w:rPr>
          <w:rFonts w:ascii="宋体" w:eastAsia="宋体" w:hAnsi="宋体" w:cs="宋体"/>
          <w:sz w:val="16"/>
          <w:szCs w:val="16"/>
        </w:rPr>
      </w:pPr>
      <w:r w:rsidRPr="00FE6985">
        <w:rPr>
          <w:rFonts w:ascii="Times New Roman" w:eastAsia="Times New Roman" w:hAnsi="Times New Roman" w:cs="Times New Roman"/>
          <w:spacing w:val="5"/>
          <w:sz w:val="16"/>
          <w:szCs w:val="16"/>
        </w:rPr>
        <w:t>16</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5"/>
          <w:sz w:val="16"/>
          <w:szCs w:val="16"/>
        </w:rPr>
        <w:t>、履约保证金不得超过中标合同金额的</w:t>
      </w:r>
      <w:r w:rsidRPr="00FE6985">
        <w:rPr>
          <w:rFonts w:ascii="宋体" w:eastAsia="宋体" w:hAnsi="宋体" w:cs="宋体"/>
          <w:spacing w:val="-82"/>
          <w:sz w:val="16"/>
          <w:szCs w:val="16"/>
        </w:rPr>
        <w:t xml:space="preserve"> </w:t>
      </w:r>
      <w:r w:rsidRPr="00FE6985">
        <w:rPr>
          <w:rFonts w:ascii="宋体" w:eastAsia="宋体" w:hAnsi="宋体" w:cs="宋体"/>
          <w:spacing w:val="-73"/>
          <w:sz w:val="16"/>
          <w:szCs w:val="16"/>
          <w:u w:val="single"/>
        </w:rPr>
        <w:t xml:space="preserve"> </w:t>
      </w:r>
      <w:r w:rsidRPr="00FE6985">
        <w:rPr>
          <w:rFonts w:ascii="宋体" w:eastAsia="宋体" w:hAnsi="宋体" w:cs="宋体"/>
          <w:spacing w:val="5"/>
          <w:sz w:val="16"/>
          <w:szCs w:val="16"/>
          <w:u w:val="single"/>
        </w:rPr>
        <w:t>10%</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4"/>
          <w:sz w:val="16"/>
          <w:szCs w:val="16"/>
          <w:shd w:val="clear" w:color="auto" w:fill="FAB700"/>
        </w:rPr>
        <w:t>9</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4"/>
          <w:sz w:val="16"/>
          <w:szCs w:val="16"/>
          <w:shd w:val="clear" w:color="auto" w:fill="FAB700"/>
        </w:rPr>
        <w:t>3</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38194C61" w14:textId="77777777" w:rsidR="000959E8" w:rsidRPr="00FE6985" w:rsidRDefault="00000000">
      <w:pPr>
        <w:spacing w:before="81" w:line="274" w:lineRule="auto"/>
        <w:ind w:left="2" w:right="84" w:firstLine="447"/>
        <w:rPr>
          <w:rFonts w:ascii="宋体" w:eastAsia="宋体" w:hAnsi="宋体" w:cs="宋体"/>
          <w:sz w:val="16"/>
          <w:szCs w:val="16"/>
        </w:rPr>
      </w:pPr>
      <w:r w:rsidRPr="00FE6985">
        <w:rPr>
          <w:rFonts w:ascii="Times New Roman" w:eastAsia="Times New Roman" w:hAnsi="Times New Roman" w:cs="Times New Roman"/>
          <w:spacing w:val="18"/>
          <w:sz w:val="16"/>
          <w:szCs w:val="16"/>
        </w:rPr>
        <w:t>17</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8"/>
          <w:sz w:val="16"/>
          <w:szCs w:val="16"/>
        </w:rPr>
        <w:t>、合同约定或者经招标人同意，可以将中标项目的部分</w:t>
      </w:r>
      <w:r w:rsidRPr="00FE6985">
        <w:rPr>
          <w:rFonts w:ascii="宋体" w:eastAsia="宋体" w:hAnsi="宋体" w:cs="宋体"/>
          <w:b/>
          <w:bCs/>
          <w:spacing w:val="18"/>
          <w:sz w:val="16"/>
          <w:szCs w:val="16"/>
          <w:u w:val="single"/>
        </w:rPr>
        <w:t>非主体、非关键性工作分包给他人完成</w:t>
      </w:r>
      <w:r w:rsidRPr="00FE6985">
        <w:rPr>
          <w:rFonts w:ascii="宋体" w:eastAsia="宋体" w:hAnsi="宋体" w:cs="宋体"/>
          <w:b/>
          <w:bCs/>
          <w:spacing w:val="17"/>
          <w:sz w:val="16"/>
          <w:szCs w:val="16"/>
          <w:u w:val="single"/>
        </w:rPr>
        <w:t>。接受</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分包的人应当具备相应的资格条件，并不得再次分包。中标人应当</w:t>
      </w:r>
      <w:r w:rsidRPr="00FE6985">
        <w:rPr>
          <w:rFonts w:ascii="宋体" w:eastAsia="宋体" w:hAnsi="宋体" w:cs="宋体"/>
          <w:b/>
          <w:bCs/>
          <w:spacing w:val="17"/>
          <w:sz w:val="16"/>
          <w:szCs w:val="16"/>
          <w:u w:val="single"/>
        </w:rPr>
        <w:t>就分包项目向招标人负责，接受分包的人</w:t>
      </w:r>
      <w:r w:rsidRPr="00FE6985">
        <w:rPr>
          <w:rFonts w:ascii="宋体" w:eastAsia="宋体" w:hAnsi="宋体" w:cs="宋体"/>
          <w:sz w:val="16"/>
          <w:szCs w:val="16"/>
        </w:rPr>
        <w:t xml:space="preserve">  </w:t>
      </w:r>
      <w:r w:rsidRPr="00FE6985">
        <w:rPr>
          <w:rFonts w:ascii="宋体" w:eastAsia="宋体" w:hAnsi="宋体" w:cs="宋体"/>
          <w:b/>
          <w:bCs/>
          <w:spacing w:val="13"/>
          <w:sz w:val="16"/>
          <w:szCs w:val="16"/>
          <w:u w:val="single"/>
        </w:rPr>
        <w:t>就分包项目承担连带责任</w:t>
      </w:r>
      <w:r w:rsidRPr="00FE6985">
        <w:rPr>
          <w:rFonts w:ascii="宋体" w:eastAsia="宋体" w:hAnsi="宋体" w:cs="宋体"/>
          <w:b/>
          <w:bCs/>
          <w:spacing w:val="13"/>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b/>
          <w:bCs/>
          <w:spacing w:val="13"/>
          <w:sz w:val="16"/>
          <w:szCs w:val="16"/>
        </w:rPr>
        <w:t>★</w:t>
      </w:r>
    </w:p>
    <w:p w14:paraId="3D93EDB2" w14:textId="77777777" w:rsidR="000959E8" w:rsidRPr="00FE6985" w:rsidRDefault="00000000">
      <w:pPr>
        <w:spacing w:before="88" w:line="260" w:lineRule="auto"/>
        <w:ind w:right="103"/>
        <w:rPr>
          <w:rFonts w:ascii="宋体" w:eastAsia="宋体" w:hAnsi="宋体" w:cs="宋体"/>
          <w:sz w:val="16"/>
          <w:szCs w:val="16"/>
        </w:rPr>
      </w:pPr>
      <w:r w:rsidRPr="00FE6985">
        <w:rPr>
          <w:rFonts w:ascii="宋体" w:eastAsia="宋体" w:hAnsi="宋体" w:cs="宋体"/>
          <w:spacing w:val="18"/>
          <w:sz w:val="16"/>
          <w:szCs w:val="16"/>
        </w:rPr>
        <w:t>340.根据2019年修订的《中华人民共和国招投标法实施条例》招标文件要求中标人要提交履约保证金的，属</w:t>
      </w:r>
      <w:r w:rsidRPr="00FE6985">
        <w:rPr>
          <w:rFonts w:ascii="宋体" w:eastAsia="宋体" w:hAnsi="宋体" w:cs="宋体"/>
          <w:spacing w:val="17"/>
          <w:sz w:val="16"/>
          <w:szCs w:val="16"/>
        </w:rPr>
        <w:t xml:space="preserve"> </w:t>
      </w:r>
      <w:r w:rsidRPr="00FE6985">
        <w:rPr>
          <w:rFonts w:ascii="宋体" w:eastAsia="宋体" w:hAnsi="宋体" w:cs="宋体"/>
          <w:spacing w:val="19"/>
          <w:sz w:val="16"/>
          <w:szCs w:val="16"/>
        </w:rPr>
        <w:t>约保证金不得超过中标合同金额的()。【19下】</w:t>
      </w:r>
    </w:p>
    <w:p w14:paraId="6F1291F0" w14:textId="77777777" w:rsidR="000959E8" w:rsidRPr="00FE6985" w:rsidRDefault="00000000">
      <w:pPr>
        <w:spacing w:before="142" w:line="198" w:lineRule="auto"/>
        <w:ind w:left="450"/>
        <w:rPr>
          <w:sz w:val="16"/>
          <w:szCs w:val="16"/>
        </w:rPr>
      </w:pPr>
      <w:r w:rsidRPr="00FE6985">
        <w:rPr>
          <w:rFonts w:eastAsia="Arial"/>
          <w:spacing w:val="-3"/>
          <w:sz w:val="16"/>
          <w:szCs w:val="16"/>
        </w:rPr>
        <w:t>A.2%</w:t>
      </w:r>
      <w:r w:rsidRPr="00FE6985">
        <w:rPr>
          <w:rFonts w:eastAsia="Arial"/>
          <w:spacing w:val="5"/>
          <w:sz w:val="16"/>
          <w:szCs w:val="16"/>
        </w:rPr>
        <w:t xml:space="preserve">       </w:t>
      </w:r>
      <w:r w:rsidRPr="00FE6985">
        <w:rPr>
          <w:rFonts w:eastAsia="Arial"/>
          <w:spacing w:val="-3"/>
          <w:sz w:val="16"/>
          <w:szCs w:val="16"/>
        </w:rPr>
        <w:t>B.5%</w:t>
      </w:r>
      <w:r w:rsidRPr="00FE6985">
        <w:rPr>
          <w:rFonts w:eastAsia="Arial"/>
          <w:spacing w:val="3"/>
          <w:sz w:val="16"/>
          <w:szCs w:val="16"/>
        </w:rPr>
        <w:t xml:space="preserve">       </w:t>
      </w:r>
      <w:r w:rsidRPr="00FE6985">
        <w:rPr>
          <w:rFonts w:eastAsia="Arial"/>
          <w:spacing w:val="-3"/>
          <w:sz w:val="16"/>
          <w:szCs w:val="16"/>
        </w:rPr>
        <w:t>C.10%</w:t>
      </w:r>
      <w:r w:rsidRPr="00FE6985">
        <w:rPr>
          <w:rFonts w:eastAsia="Arial"/>
          <w:spacing w:val="4"/>
          <w:sz w:val="16"/>
          <w:szCs w:val="16"/>
        </w:rPr>
        <w:t xml:space="preserve">       </w:t>
      </w:r>
      <w:r w:rsidRPr="00FE6985">
        <w:rPr>
          <w:rFonts w:eastAsia="Arial"/>
          <w:spacing w:val="-3"/>
          <w:sz w:val="16"/>
          <w:szCs w:val="16"/>
        </w:rPr>
        <w:t>D.15%</w:t>
      </w:r>
    </w:p>
    <w:p w14:paraId="3675A0F2" w14:textId="77777777" w:rsidR="000959E8" w:rsidRPr="00FE6985" w:rsidRDefault="000959E8">
      <w:pPr>
        <w:spacing w:line="355" w:lineRule="auto"/>
        <w:rPr>
          <w:sz w:val="16"/>
          <w:szCs w:val="16"/>
        </w:rPr>
      </w:pPr>
    </w:p>
    <w:p w14:paraId="59AC2806" w14:textId="77777777" w:rsidR="000959E8" w:rsidRPr="00FE6985" w:rsidRDefault="00000000">
      <w:pPr>
        <w:spacing w:before="62" w:line="303" w:lineRule="exact"/>
        <w:rPr>
          <w:rFonts w:ascii="宋体" w:eastAsia="宋体" w:hAnsi="宋体" w:cs="宋体"/>
          <w:sz w:val="16"/>
          <w:szCs w:val="16"/>
        </w:rPr>
      </w:pPr>
      <w:r w:rsidRPr="00FE6985">
        <w:rPr>
          <w:rFonts w:ascii="宋体" w:eastAsia="宋体" w:hAnsi="宋体" w:cs="宋体"/>
          <w:spacing w:val="17"/>
          <w:position w:val="8"/>
          <w:sz w:val="16"/>
          <w:szCs w:val="16"/>
        </w:rPr>
        <w:t>341.依据《中华人民共和国招投标法》,不正确的是()。【19</w:t>
      </w:r>
      <w:r w:rsidRPr="00FE6985">
        <w:rPr>
          <w:rFonts w:ascii="宋体" w:eastAsia="宋体" w:hAnsi="宋体" w:cs="宋体"/>
          <w:spacing w:val="16"/>
          <w:position w:val="8"/>
          <w:sz w:val="16"/>
          <w:szCs w:val="16"/>
        </w:rPr>
        <w:t>上】</w:t>
      </w:r>
    </w:p>
    <w:p w14:paraId="3C884C4A"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22"/>
          <w:sz w:val="16"/>
          <w:szCs w:val="16"/>
        </w:rPr>
        <w:t>A.投标人少于3个的不得开标</w:t>
      </w:r>
    </w:p>
    <w:p w14:paraId="53E3921E" w14:textId="77777777" w:rsidR="000959E8" w:rsidRPr="00FE6985" w:rsidRDefault="00000000">
      <w:pPr>
        <w:spacing w:before="84" w:line="310" w:lineRule="exact"/>
        <w:ind w:left="450"/>
        <w:rPr>
          <w:rFonts w:ascii="宋体" w:eastAsia="宋体" w:hAnsi="宋体" w:cs="宋体"/>
          <w:sz w:val="16"/>
          <w:szCs w:val="16"/>
        </w:rPr>
      </w:pPr>
      <w:r w:rsidRPr="00FE6985">
        <w:rPr>
          <w:rFonts w:ascii="宋体" w:eastAsia="宋体" w:hAnsi="宋体" w:cs="宋体"/>
          <w:spacing w:val="21"/>
          <w:position w:val="8"/>
          <w:sz w:val="16"/>
          <w:szCs w:val="16"/>
        </w:rPr>
        <w:t>B.招标人和中标人应当在中标通知发出之日起30日内订立面合同</w:t>
      </w:r>
    </w:p>
    <w:p w14:paraId="5C695D91" w14:textId="77777777" w:rsidR="000959E8" w:rsidRPr="00FE6985" w:rsidRDefault="00000000">
      <w:pPr>
        <w:spacing w:line="218" w:lineRule="auto"/>
        <w:ind w:left="450"/>
        <w:rPr>
          <w:rFonts w:ascii="宋体" w:eastAsia="宋体" w:hAnsi="宋体" w:cs="宋体"/>
          <w:sz w:val="16"/>
          <w:szCs w:val="16"/>
        </w:rPr>
      </w:pPr>
      <w:r w:rsidRPr="00FE6985">
        <w:rPr>
          <w:rFonts w:ascii="宋体" w:eastAsia="宋体" w:hAnsi="宋体" w:cs="宋体"/>
          <w:spacing w:val="15"/>
          <w:sz w:val="16"/>
          <w:szCs w:val="16"/>
        </w:rPr>
        <w:t>C.招标人不可以自行选择招标代理机构</w:t>
      </w:r>
    </w:p>
    <w:p w14:paraId="51376741" w14:textId="77777777" w:rsidR="000959E8" w:rsidRPr="00FE6985" w:rsidRDefault="00000000">
      <w:pPr>
        <w:spacing w:before="85" w:line="219" w:lineRule="auto"/>
        <w:ind w:left="450"/>
        <w:rPr>
          <w:rFonts w:ascii="宋体" w:eastAsia="宋体" w:hAnsi="宋体" w:cs="宋体"/>
          <w:sz w:val="16"/>
          <w:szCs w:val="16"/>
        </w:rPr>
      </w:pPr>
      <w:r w:rsidRPr="00FE6985">
        <w:rPr>
          <w:rFonts w:ascii="宋体" w:eastAsia="宋体" w:hAnsi="宋体" w:cs="宋体"/>
          <w:spacing w:val="16"/>
          <w:sz w:val="16"/>
          <w:szCs w:val="16"/>
        </w:rPr>
        <w:t>D.中标通知书对招标人和中标人具有法律效力</w:t>
      </w:r>
    </w:p>
    <w:p w14:paraId="558111D0" w14:textId="77777777" w:rsidR="000959E8" w:rsidRPr="00FE6985" w:rsidRDefault="000959E8">
      <w:pPr>
        <w:spacing w:line="352" w:lineRule="auto"/>
        <w:rPr>
          <w:sz w:val="16"/>
          <w:szCs w:val="16"/>
        </w:rPr>
      </w:pPr>
    </w:p>
    <w:p w14:paraId="5395334D" w14:textId="77777777" w:rsidR="000959E8" w:rsidRPr="00FE6985" w:rsidRDefault="00000000">
      <w:pPr>
        <w:spacing w:before="62" w:line="220" w:lineRule="auto"/>
        <w:rPr>
          <w:rFonts w:ascii="宋体" w:eastAsia="宋体" w:hAnsi="宋体" w:cs="宋体"/>
          <w:sz w:val="16"/>
          <w:szCs w:val="16"/>
        </w:rPr>
      </w:pPr>
      <w:r w:rsidRPr="00FE6985">
        <w:rPr>
          <w:rFonts w:ascii="宋体" w:eastAsia="宋体" w:hAnsi="宋体" w:cs="宋体"/>
          <w:spacing w:val="20"/>
          <w:sz w:val="16"/>
          <w:szCs w:val="16"/>
        </w:rPr>
        <w:t>342.在()时。可以不进行招标。【18上】</w:t>
      </w:r>
    </w:p>
    <w:p w14:paraId="1DDDE98A" w14:textId="77777777" w:rsidR="000959E8" w:rsidRPr="00FE6985" w:rsidRDefault="00000000">
      <w:pPr>
        <w:spacing w:before="82" w:line="219" w:lineRule="auto"/>
        <w:ind w:left="450"/>
        <w:rPr>
          <w:rFonts w:ascii="宋体" w:eastAsia="宋体" w:hAnsi="宋体" w:cs="宋体"/>
          <w:sz w:val="16"/>
          <w:szCs w:val="16"/>
        </w:rPr>
      </w:pPr>
      <w:r w:rsidRPr="00FE6985">
        <w:rPr>
          <w:rFonts w:ascii="宋体" w:eastAsia="宋体" w:hAnsi="宋体" w:cs="宋体"/>
          <w:spacing w:val="16"/>
          <w:sz w:val="16"/>
          <w:szCs w:val="16"/>
        </w:rPr>
        <w:t>A.需要采用不可替代的专利或者专有技术</w:t>
      </w:r>
    </w:p>
    <w:p w14:paraId="6555216E" w14:textId="77777777" w:rsidR="000959E8" w:rsidRPr="00FE6985" w:rsidRDefault="00000000">
      <w:pPr>
        <w:spacing w:before="86" w:line="309" w:lineRule="exact"/>
        <w:ind w:left="450"/>
        <w:rPr>
          <w:rFonts w:ascii="宋体" w:eastAsia="宋体" w:hAnsi="宋体" w:cs="宋体"/>
          <w:sz w:val="16"/>
          <w:szCs w:val="16"/>
        </w:rPr>
      </w:pPr>
      <w:r w:rsidRPr="00FE6985">
        <w:rPr>
          <w:rFonts w:ascii="宋体" w:eastAsia="宋体" w:hAnsi="宋体" w:cs="宋体"/>
          <w:spacing w:val="16"/>
          <w:position w:val="8"/>
          <w:sz w:val="16"/>
          <w:szCs w:val="16"/>
        </w:rPr>
        <w:t>B.项目全部或部分使用国有投资或国家融资</w:t>
      </w:r>
    </w:p>
    <w:p w14:paraId="0DF0720C"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15"/>
          <w:sz w:val="16"/>
          <w:szCs w:val="16"/>
        </w:rPr>
        <w:t>C.采购大型关系公共安全的基础设施</w:t>
      </w:r>
    </w:p>
    <w:p w14:paraId="5C53FE37" w14:textId="77777777" w:rsidR="000959E8" w:rsidRPr="00FE6985" w:rsidRDefault="00000000">
      <w:pPr>
        <w:spacing w:before="84" w:line="219" w:lineRule="auto"/>
        <w:ind w:left="450"/>
        <w:rPr>
          <w:rFonts w:ascii="宋体" w:eastAsia="宋体" w:hAnsi="宋体" w:cs="宋体"/>
          <w:sz w:val="16"/>
          <w:szCs w:val="16"/>
        </w:rPr>
      </w:pPr>
      <w:r w:rsidRPr="00FE6985">
        <w:rPr>
          <w:rFonts w:ascii="宋体" w:eastAsia="宋体" w:hAnsi="宋体" w:cs="宋体"/>
          <w:spacing w:val="16"/>
          <w:sz w:val="16"/>
          <w:szCs w:val="16"/>
        </w:rPr>
        <w:t>D.使用国际组织或外国政府贷款、援助资金</w:t>
      </w:r>
    </w:p>
    <w:p w14:paraId="1D4C653D" w14:textId="77777777" w:rsidR="000959E8" w:rsidRPr="00FE6985" w:rsidRDefault="000959E8">
      <w:pPr>
        <w:spacing w:line="342" w:lineRule="auto"/>
        <w:rPr>
          <w:sz w:val="16"/>
          <w:szCs w:val="16"/>
        </w:rPr>
      </w:pPr>
    </w:p>
    <w:p w14:paraId="16D4A629" w14:textId="77777777" w:rsidR="000959E8" w:rsidRPr="00FE6985" w:rsidRDefault="00000000">
      <w:pPr>
        <w:spacing w:before="63" w:line="220" w:lineRule="auto"/>
        <w:rPr>
          <w:rFonts w:ascii="宋体" w:eastAsia="宋体" w:hAnsi="宋体" w:cs="宋体"/>
          <w:sz w:val="16"/>
          <w:szCs w:val="16"/>
        </w:rPr>
      </w:pPr>
      <w:r w:rsidRPr="00FE6985">
        <w:rPr>
          <w:rFonts w:ascii="宋体" w:eastAsia="宋体" w:hAnsi="宋体" w:cs="宋体"/>
          <w:spacing w:val="13"/>
          <w:sz w:val="16"/>
          <w:szCs w:val="16"/>
        </w:rPr>
        <w:t>343.关于项目招投标的说法，不正确的是()。</w:t>
      </w:r>
      <w:r w:rsidRPr="00FE6985">
        <w:rPr>
          <w:rFonts w:ascii="宋体" w:eastAsia="宋体" w:hAnsi="宋体" w:cs="宋体"/>
          <w:spacing w:val="-3"/>
          <w:sz w:val="16"/>
          <w:szCs w:val="16"/>
        </w:rPr>
        <w:t xml:space="preserve"> </w:t>
      </w:r>
      <w:r w:rsidRPr="00FE6985">
        <w:rPr>
          <w:rFonts w:ascii="宋体" w:eastAsia="宋体" w:hAnsi="宋体" w:cs="宋体"/>
          <w:b/>
          <w:bCs/>
          <w:spacing w:val="12"/>
          <w:sz w:val="16"/>
          <w:szCs w:val="16"/>
        </w:rPr>
        <w:t>【18上】</w:t>
      </w:r>
    </w:p>
    <w:p w14:paraId="76F733EE" w14:textId="77777777" w:rsidR="000959E8" w:rsidRPr="00FE6985" w:rsidRDefault="00000000">
      <w:pPr>
        <w:spacing w:before="82" w:line="259" w:lineRule="auto"/>
        <w:ind w:left="450" w:right="331"/>
        <w:rPr>
          <w:rFonts w:ascii="宋体" w:eastAsia="宋体" w:hAnsi="宋体" w:cs="宋体"/>
          <w:sz w:val="16"/>
          <w:szCs w:val="16"/>
        </w:rPr>
      </w:pPr>
      <w:r w:rsidRPr="00FE6985">
        <w:rPr>
          <w:rFonts w:ascii="宋体" w:eastAsia="宋体" w:hAnsi="宋体" w:cs="宋体"/>
          <w:spacing w:val="18"/>
          <w:sz w:val="16"/>
          <w:szCs w:val="16"/>
        </w:rPr>
        <w:t>A.中标人确定后，招标人应当视情况向中标人发出中标通知书，将中标结果通知所有未中标的投标人</w:t>
      </w:r>
      <w:r w:rsidRPr="00FE6985">
        <w:rPr>
          <w:rFonts w:ascii="宋体" w:eastAsia="宋体" w:hAnsi="宋体" w:cs="宋体"/>
          <w:spacing w:val="17"/>
          <w:sz w:val="16"/>
          <w:szCs w:val="16"/>
        </w:rPr>
        <w:t xml:space="preserve"> </w:t>
      </w:r>
      <w:r w:rsidRPr="00FE6985">
        <w:rPr>
          <w:rFonts w:ascii="宋体" w:eastAsia="宋体" w:hAnsi="宋体" w:cs="宋体"/>
          <w:spacing w:val="20"/>
          <w:sz w:val="16"/>
          <w:szCs w:val="16"/>
        </w:rPr>
        <w:t>B.依法必须进行招标的项目。招标人应当自收到评标报告之日起3日内公示中标候选人</w:t>
      </w:r>
    </w:p>
    <w:p w14:paraId="049024C8" w14:textId="77777777" w:rsidR="000959E8" w:rsidRPr="00FE6985" w:rsidRDefault="00000000">
      <w:pPr>
        <w:spacing w:before="88" w:line="260" w:lineRule="auto"/>
        <w:ind w:left="450" w:right="762"/>
        <w:rPr>
          <w:rFonts w:ascii="宋体" w:eastAsia="宋体" w:hAnsi="宋体" w:cs="宋体"/>
          <w:sz w:val="16"/>
          <w:szCs w:val="16"/>
        </w:rPr>
      </w:pPr>
      <w:r w:rsidRPr="00FE6985">
        <w:rPr>
          <w:rFonts w:ascii="宋体" w:eastAsia="宋体" w:hAnsi="宋体" w:cs="宋体"/>
          <w:spacing w:val="18"/>
          <w:sz w:val="16"/>
          <w:szCs w:val="16"/>
        </w:rPr>
        <w:t>C.招标人在招标文件中要求投标人提交投标保证金的，投标保证金有效期应当与投标有效期一致</w:t>
      </w:r>
      <w:r w:rsidRPr="00FE6985">
        <w:rPr>
          <w:rFonts w:ascii="宋体" w:eastAsia="宋体" w:hAnsi="宋体" w:cs="宋体"/>
          <w:spacing w:val="1"/>
          <w:sz w:val="16"/>
          <w:szCs w:val="16"/>
        </w:rPr>
        <w:t xml:space="preserve"> </w:t>
      </w:r>
      <w:r w:rsidRPr="00FE6985">
        <w:rPr>
          <w:rFonts w:ascii="宋体" w:eastAsia="宋体" w:hAnsi="宋体" w:cs="宋体"/>
          <w:spacing w:val="21"/>
          <w:sz w:val="16"/>
          <w:szCs w:val="16"/>
        </w:rPr>
        <w:t>D.投标人少于3个的，不得开标；招标人应当重</w:t>
      </w:r>
      <w:r w:rsidRPr="00FE6985">
        <w:rPr>
          <w:rFonts w:ascii="宋体" w:eastAsia="宋体" w:hAnsi="宋体" w:cs="宋体"/>
          <w:spacing w:val="20"/>
          <w:sz w:val="16"/>
          <w:szCs w:val="16"/>
        </w:rPr>
        <w:t>新招标</w:t>
      </w:r>
    </w:p>
    <w:p w14:paraId="28DFAEC0" w14:textId="77777777" w:rsidR="000959E8" w:rsidRPr="00FE6985" w:rsidRDefault="000959E8">
      <w:pPr>
        <w:spacing w:line="268" w:lineRule="auto"/>
        <w:rPr>
          <w:sz w:val="16"/>
          <w:szCs w:val="16"/>
        </w:rPr>
      </w:pPr>
    </w:p>
    <w:p w14:paraId="283FC807" w14:textId="77777777" w:rsidR="000959E8" w:rsidRPr="00FE6985" w:rsidRDefault="000959E8">
      <w:pPr>
        <w:spacing w:line="269" w:lineRule="auto"/>
        <w:rPr>
          <w:sz w:val="16"/>
          <w:szCs w:val="16"/>
        </w:rPr>
      </w:pPr>
    </w:p>
    <w:p w14:paraId="31E98AF0" w14:textId="77777777" w:rsidR="000959E8" w:rsidRPr="00FE6985" w:rsidRDefault="000959E8">
      <w:pPr>
        <w:spacing w:line="269" w:lineRule="auto"/>
        <w:rPr>
          <w:sz w:val="16"/>
          <w:szCs w:val="16"/>
        </w:rPr>
      </w:pPr>
    </w:p>
    <w:p w14:paraId="6783DD38" w14:textId="77777777" w:rsidR="000959E8" w:rsidRPr="00FE6985" w:rsidRDefault="00000000">
      <w:pPr>
        <w:spacing w:before="62" w:line="183" w:lineRule="auto"/>
        <w:ind w:left="4759"/>
        <w:rPr>
          <w:rFonts w:ascii="宋体" w:eastAsia="宋体" w:hAnsi="宋体" w:cs="宋体"/>
          <w:sz w:val="16"/>
          <w:szCs w:val="16"/>
        </w:rPr>
      </w:pPr>
      <w:r w:rsidRPr="00FE6985">
        <w:rPr>
          <w:rFonts w:ascii="宋体" w:eastAsia="宋体" w:hAnsi="宋体" w:cs="宋体"/>
          <w:spacing w:val="-6"/>
          <w:w w:val="63"/>
          <w:sz w:val="16"/>
          <w:szCs w:val="16"/>
        </w:rPr>
        <w:t>—</w:t>
      </w:r>
      <w:r w:rsidRPr="00FE6985">
        <w:rPr>
          <w:rFonts w:ascii="宋体" w:eastAsia="宋体" w:hAnsi="宋体" w:cs="宋体"/>
          <w:spacing w:val="-13"/>
          <w:w w:val="91"/>
          <w:sz w:val="16"/>
          <w:szCs w:val="16"/>
        </w:rPr>
        <w:t>69—</w:t>
      </w:r>
    </w:p>
    <w:p w14:paraId="48CAAAD9" w14:textId="0D4528A7" w:rsidR="000959E8" w:rsidRPr="00FE6985" w:rsidRDefault="00164E7B">
      <w:pPr>
        <w:spacing w:before="40" w:line="216" w:lineRule="auto"/>
        <w:ind w:left="309"/>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22092A30" w14:textId="77777777" w:rsidR="000959E8" w:rsidRPr="00FE6985" w:rsidRDefault="000959E8">
      <w:pPr>
        <w:rPr>
          <w:sz w:val="16"/>
          <w:szCs w:val="16"/>
        </w:rPr>
        <w:sectPr w:rsidR="000959E8" w:rsidRPr="00FE6985">
          <w:pgSz w:w="11900" w:h="16840"/>
          <w:pgMar w:top="400" w:right="940" w:bottom="400" w:left="989" w:header="0" w:footer="0" w:gutter="0"/>
          <w:cols w:space="720"/>
        </w:sectPr>
      </w:pPr>
    </w:p>
    <w:p w14:paraId="54A447BB" w14:textId="718EDE63"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AA0"/>
          <w:spacing w:val="4"/>
          <w:sz w:val="16"/>
          <w:szCs w:val="16"/>
          <w:u w:val="single"/>
        </w:rPr>
        <w:lastRenderedPageBreak/>
        <w:t xml:space="preserve"> </w:t>
      </w:r>
      <w:r w:rsidRPr="00FE6985">
        <w:rPr>
          <w:rFonts w:ascii="楷体" w:eastAsia="楷体" w:hAnsi="楷体" w:cs="楷体"/>
          <w:sz w:val="16"/>
          <w:szCs w:val="16"/>
          <w:u w:val="single"/>
        </w:rPr>
        <w:t xml:space="preserve">  </w:t>
      </w:r>
    </w:p>
    <w:p w14:paraId="3D60B809" w14:textId="77777777" w:rsidR="000959E8" w:rsidRPr="00FE6985" w:rsidRDefault="00000000">
      <w:pPr>
        <w:spacing w:before="101" w:line="310" w:lineRule="exact"/>
        <w:rPr>
          <w:rFonts w:ascii="宋体" w:eastAsia="宋体" w:hAnsi="宋体" w:cs="宋体"/>
          <w:sz w:val="16"/>
          <w:szCs w:val="16"/>
        </w:rPr>
      </w:pPr>
      <w:r w:rsidRPr="00FE6985">
        <w:rPr>
          <w:rFonts w:ascii="Times New Roman" w:eastAsia="Times New Roman" w:hAnsi="Times New Roman" w:cs="Times New Roman"/>
          <w:spacing w:val="1"/>
          <w:position w:val="8"/>
          <w:sz w:val="16"/>
          <w:szCs w:val="16"/>
        </w:rPr>
        <w:t>344.</w:t>
      </w:r>
      <w:r w:rsidRPr="00FE6985">
        <w:rPr>
          <w:rFonts w:ascii="Times New Roman" w:eastAsia="Times New Roman" w:hAnsi="Times New Roman" w:cs="Times New Roman"/>
          <w:spacing w:val="26"/>
          <w:position w:val="8"/>
          <w:sz w:val="16"/>
          <w:szCs w:val="16"/>
        </w:rPr>
        <w:t xml:space="preserve"> </w:t>
      </w:r>
      <w:r w:rsidRPr="00FE6985">
        <w:rPr>
          <w:rFonts w:ascii="宋体" w:eastAsia="宋体" w:hAnsi="宋体" w:cs="宋体"/>
          <w:spacing w:val="1"/>
          <w:position w:val="8"/>
          <w:sz w:val="16"/>
          <w:szCs w:val="16"/>
        </w:rPr>
        <w:t>关于项目招投标的描述，不正确的是()。</w:t>
      </w:r>
      <w:r w:rsidRPr="00FE6985">
        <w:rPr>
          <w:rFonts w:ascii="宋体" w:eastAsia="宋体" w:hAnsi="宋体" w:cs="宋体"/>
          <w:spacing w:val="13"/>
          <w:position w:val="8"/>
          <w:sz w:val="16"/>
          <w:szCs w:val="16"/>
        </w:rPr>
        <w:t xml:space="preserve"> </w:t>
      </w:r>
      <w:r w:rsidRPr="00FE6985">
        <w:rPr>
          <w:rFonts w:ascii="宋体" w:eastAsia="宋体" w:hAnsi="宋体" w:cs="宋体"/>
          <w:b/>
          <w:bCs/>
          <w:spacing w:val="1"/>
          <w:position w:val="8"/>
          <w:sz w:val="16"/>
          <w:szCs w:val="16"/>
        </w:rPr>
        <w:t>【18下】</w:t>
      </w:r>
    </w:p>
    <w:p w14:paraId="428108B6" w14:textId="77777777" w:rsidR="000959E8" w:rsidRPr="00FE6985" w:rsidRDefault="00000000">
      <w:pPr>
        <w:spacing w:line="217" w:lineRule="auto"/>
        <w:ind w:left="450"/>
        <w:rPr>
          <w:rFonts w:ascii="宋体" w:eastAsia="宋体" w:hAnsi="宋体" w:cs="宋体"/>
          <w:sz w:val="16"/>
          <w:szCs w:val="16"/>
        </w:rPr>
      </w:pPr>
      <w:r w:rsidRPr="00FE6985">
        <w:rPr>
          <w:rFonts w:ascii="宋体" w:eastAsia="宋体" w:hAnsi="宋体" w:cs="宋体"/>
          <w:spacing w:val="3"/>
          <w:sz w:val="16"/>
          <w:szCs w:val="16"/>
        </w:rPr>
        <w:t>A.招标人采用公开招标，应当发布招标公告</w:t>
      </w:r>
    </w:p>
    <w:p w14:paraId="6B3806FB" w14:textId="77777777" w:rsidR="000959E8" w:rsidRPr="00FE6985" w:rsidRDefault="00000000">
      <w:pPr>
        <w:spacing w:before="75" w:line="219" w:lineRule="auto"/>
        <w:ind w:left="450"/>
        <w:rPr>
          <w:rFonts w:ascii="宋体" w:eastAsia="宋体" w:hAnsi="宋体" w:cs="宋体"/>
          <w:sz w:val="16"/>
          <w:szCs w:val="16"/>
        </w:rPr>
      </w:pPr>
      <w:r w:rsidRPr="00FE6985">
        <w:rPr>
          <w:rFonts w:ascii="宋体" w:eastAsia="宋体" w:hAnsi="宋体" w:cs="宋体"/>
          <w:spacing w:val="9"/>
          <w:sz w:val="16"/>
          <w:szCs w:val="16"/>
        </w:rPr>
        <w:t>B.两个或两个以上法人或者其他组织可以组成一个联合体共同投标</w:t>
      </w:r>
    </w:p>
    <w:p w14:paraId="5F70B55B" w14:textId="77777777" w:rsidR="000959E8" w:rsidRPr="00FE6985" w:rsidRDefault="00000000">
      <w:pPr>
        <w:spacing w:before="73" w:line="252" w:lineRule="auto"/>
        <w:ind w:left="450" w:right="1631"/>
        <w:rPr>
          <w:rFonts w:ascii="宋体" w:eastAsia="宋体" w:hAnsi="宋体" w:cs="宋体"/>
          <w:sz w:val="16"/>
          <w:szCs w:val="16"/>
        </w:rPr>
      </w:pPr>
      <w:r w:rsidRPr="00FE6985">
        <w:rPr>
          <w:rFonts w:ascii="宋体" w:eastAsia="宋体" w:hAnsi="宋体" w:cs="宋体"/>
          <w:spacing w:val="7"/>
          <w:sz w:val="16"/>
          <w:szCs w:val="16"/>
        </w:rPr>
        <w:t>C.招标人在招标文件中要求投标人提交投标保证金的，投标保</w:t>
      </w:r>
      <w:r w:rsidRPr="00FE6985">
        <w:rPr>
          <w:rFonts w:ascii="宋体" w:eastAsia="宋体" w:hAnsi="宋体" w:cs="宋体"/>
          <w:spacing w:val="6"/>
          <w:sz w:val="16"/>
          <w:szCs w:val="16"/>
        </w:rPr>
        <w:t>证金有期应长于投标效期</w:t>
      </w:r>
      <w:r w:rsidRPr="00FE6985">
        <w:rPr>
          <w:rFonts w:ascii="宋体" w:eastAsia="宋体" w:hAnsi="宋体" w:cs="宋体"/>
          <w:sz w:val="16"/>
          <w:szCs w:val="16"/>
        </w:rPr>
        <w:t xml:space="preserve"> </w:t>
      </w:r>
      <w:r w:rsidRPr="00FE6985">
        <w:rPr>
          <w:rFonts w:ascii="宋体" w:eastAsia="宋体" w:hAnsi="宋体" w:cs="宋体"/>
          <w:spacing w:val="9"/>
          <w:sz w:val="16"/>
          <w:szCs w:val="16"/>
        </w:rPr>
        <w:t>D.评标委员会名单在中标结果确定前需保密</w:t>
      </w:r>
    </w:p>
    <w:p w14:paraId="01EA4CBD" w14:textId="77777777" w:rsidR="000959E8" w:rsidRPr="00FE6985" w:rsidRDefault="000959E8">
      <w:pPr>
        <w:spacing w:line="325" w:lineRule="auto"/>
        <w:rPr>
          <w:sz w:val="16"/>
          <w:szCs w:val="16"/>
        </w:rPr>
      </w:pPr>
    </w:p>
    <w:p w14:paraId="148E989F" w14:textId="77777777" w:rsidR="000959E8" w:rsidRPr="00FE6985" w:rsidRDefault="00000000">
      <w:pPr>
        <w:spacing w:before="65" w:line="281" w:lineRule="exact"/>
        <w:rPr>
          <w:rFonts w:ascii="宋体" w:eastAsia="宋体" w:hAnsi="宋体" w:cs="宋体"/>
          <w:sz w:val="16"/>
          <w:szCs w:val="16"/>
        </w:rPr>
      </w:pPr>
      <w:r w:rsidRPr="00FE6985">
        <w:rPr>
          <w:rFonts w:ascii="Times New Roman" w:eastAsia="Times New Roman" w:hAnsi="Times New Roman" w:cs="Times New Roman"/>
          <w:spacing w:val="5"/>
          <w:position w:val="5"/>
          <w:sz w:val="16"/>
          <w:szCs w:val="16"/>
        </w:rPr>
        <w:t>345.</w:t>
      </w:r>
      <w:r w:rsidRPr="00FE6985">
        <w:rPr>
          <w:rFonts w:ascii="Times New Roman" w:eastAsia="Times New Roman" w:hAnsi="Times New Roman" w:cs="Times New Roman"/>
          <w:spacing w:val="-18"/>
          <w:position w:val="5"/>
          <w:sz w:val="16"/>
          <w:szCs w:val="16"/>
        </w:rPr>
        <w:t xml:space="preserve"> </w:t>
      </w:r>
      <w:r w:rsidRPr="00FE6985">
        <w:rPr>
          <w:rFonts w:ascii="宋体" w:eastAsia="宋体" w:hAnsi="宋体" w:cs="宋体"/>
          <w:spacing w:val="5"/>
          <w:position w:val="5"/>
          <w:sz w:val="16"/>
          <w:szCs w:val="16"/>
        </w:rPr>
        <w:t>以下关于项目招投标的叙述中，正确的是()。</w:t>
      </w:r>
      <w:r w:rsidRPr="00FE6985">
        <w:rPr>
          <w:rFonts w:ascii="宋体" w:eastAsia="宋体" w:hAnsi="宋体" w:cs="宋体"/>
          <w:spacing w:val="-7"/>
          <w:position w:val="5"/>
          <w:sz w:val="16"/>
          <w:szCs w:val="16"/>
        </w:rPr>
        <w:t xml:space="preserve"> </w:t>
      </w:r>
      <w:r w:rsidRPr="00FE6985">
        <w:rPr>
          <w:rFonts w:ascii="宋体" w:eastAsia="宋体" w:hAnsi="宋体" w:cs="宋体"/>
          <w:b/>
          <w:bCs/>
          <w:spacing w:val="5"/>
          <w:position w:val="5"/>
          <w:sz w:val="16"/>
          <w:szCs w:val="16"/>
        </w:rPr>
        <w:t>【17下】</w:t>
      </w:r>
    </w:p>
    <w:p w14:paraId="3D81DAD0"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11"/>
          <w:sz w:val="16"/>
          <w:szCs w:val="16"/>
        </w:rPr>
        <w:t>A.资格预审文件或招标文件的发售期不得少于15日</w:t>
      </w:r>
    </w:p>
    <w:p w14:paraId="39B4403E" w14:textId="77777777" w:rsidR="000959E8" w:rsidRPr="00FE6985" w:rsidRDefault="00000000">
      <w:pPr>
        <w:spacing w:before="81" w:line="218" w:lineRule="auto"/>
        <w:ind w:left="450"/>
        <w:rPr>
          <w:rFonts w:ascii="宋体" w:eastAsia="宋体" w:hAnsi="宋体" w:cs="宋体"/>
          <w:sz w:val="16"/>
          <w:szCs w:val="16"/>
        </w:rPr>
      </w:pPr>
      <w:r w:rsidRPr="00FE6985">
        <w:rPr>
          <w:rFonts w:ascii="宋体" w:eastAsia="宋体" w:hAnsi="宋体" w:cs="宋体"/>
          <w:spacing w:val="11"/>
          <w:sz w:val="16"/>
          <w:szCs w:val="16"/>
        </w:rPr>
        <w:t>B.投标保证金不得超过招标项目估算价的5%</w:t>
      </w:r>
    </w:p>
    <w:p w14:paraId="53116CD4" w14:textId="77777777" w:rsidR="000959E8" w:rsidRPr="00FE6985" w:rsidRDefault="00000000">
      <w:pPr>
        <w:spacing w:before="84" w:line="219" w:lineRule="auto"/>
        <w:ind w:left="450"/>
        <w:rPr>
          <w:rFonts w:ascii="宋体" w:eastAsia="宋体" w:hAnsi="宋体" w:cs="宋体"/>
          <w:sz w:val="16"/>
          <w:szCs w:val="16"/>
        </w:rPr>
      </w:pPr>
      <w:r w:rsidRPr="00FE6985">
        <w:rPr>
          <w:rFonts w:ascii="宋体" w:eastAsia="宋体" w:hAnsi="宋体" w:cs="宋体"/>
          <w:spacing w:val="12"/>
          <w:sz w:val="16"/>
          <w:szCs w:val="16"/>
        </w:rPr>
        <w:t>C.评标委员会的人员数量不得少于5人</w:t>
      </w:r>
    </w:p>
    <w:p w14:paraId="5E88E6D7" w14:textId="77777777" w:rsidR="000959E8" w:rsidRPr="00FE6985" w:rsidRDefault="00000000">
      <w:pPr>
        <w:spacing w:before="83" w:line="219" w:lineRule="auto"/>
        <w:ind w:left="450"/>
        <w:rPr>
          <w:rFonts w:ascii="宋体" w:eastAsia="宋体" w:hAnsi="宋体" w:cs="宋体"/>
          <w:sz w:val="16"/>
          <w:szCs w:val="16"/>
        </w:rPr>
      </w:pPr>
      <w:r w:rsidRPr="00FE6985">
        <w:rPr>
          <w:rFonts w:ascii="宋体" w:eastAsia="宋体" w:hAnsi="宋体" w:cs="宋体"/>
          <w:spacing w:val="7"/>
          <w:sz w:val="16"/>
          <w:szCs w:val="16"/>
        </w:rPr>
        <w:t>D.书面合同具备法律效力，中标通知书不具有法律效力</w:t>
      </w:r>
    </w:p>
    <w:p w14:paraId="450CC08A" w14:textId="77777777" w:rsidR="000959E8" w:rsidRPr="00FE6985" w:rsidRDefault="000959E8">
      <w:pPr>
        <w:spacing w:line="325" w:lineRule="auto"/>
        <w:rPr>
          <w:sz w:val="16"/>
          <w:szCs w:val="16"/>
        </w:rPr>
      </w:pPr>
    </w:p>
    <w:p w14:paraId="15434055"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9"/>
          <w:sz w:val="16"/>
          <w:szCs w:val="16"/>
        </w:rPr>
        <w:t>346.某系统集成商准备去投标一个政府网站开发项目，该系统集成商在项目招投标阶段的工作依次是()。</w:t>
      </w:r>
    </w:p>
    <w:p w14:paraId="5007BA52" w14:textId="77777777" w:rsidR="000959E8" w:rsidRPr="00FE6985" w:rsidRDefault="00000000">
      <w:pPr>
        <w:spacing w:before="82" w:line="256" w:lineRule="auto"/>
        <w:ind w:left="450" w:right="1514" w:hanging="450"/>
        <w:rPr>
          <w:rFonts w:ascii="宋体" w:eastAsia="宋体" w:hAnsi="宋体" w:cs="宋体"/>
          <w:sz w:val="16"/>
          <w:szCs w:val="16"/>
        </w:rPr>
      </w:pPr>
      <w:r w:rsidRPr="00FE6985">
        <w:rPr>
          <w:rFonts w:ascii="宋体" w:eastAsia="宋体" w:hAnsi="宋体" w:cs="宋体"/>
          <w:spacing w:val="10"/>
          <w:sz w:val="16"/>
          <w:szCs w:val="16"/>
        </w:rPr>
        <w:t>①组建评标小组②编制投标文件中③</w:t>
      </w:r>
      <w:proofErr w:type="gramStart"/>
      <w:r w:rsidRPr="00FE6985">
        <w:rPr>
          <w:rFonts w:ascii="宋体" w:eastAsia="宋体" w:hAnsi="宋体" w:cs="宋体"/>
          <w:spacing w:val="10"/>
          <w:sz w:val="16"/>
          <w:szCs w:val="16"/>
        </w:rPr>
        <w:t>参写开标</w:t>
      </w:r>
      <w:proofErr w:type="gramEnd"/>
      <w:r w:rsidRPr="00FE6985">
        <w:rPr>
          <w:rFonts w:ascii="宋体" w:eastAsia="宋体" w:hAnsi="宋体" w:cs="宋体"/>
          <w:spacing w:val="10"/>
          <w:sz w:val="16"/>
          <w:szCs w:val="16"/>
        </w:rPr>
        <w:t>过程④研读招标公告⑤提交投标文件【17上】</w:t>
      </w:r>
      <w:r w:rsidRPr="00FE6985">
        <w:rPr>
          <w:rFonts w:ascii="宋体" w:eastAsia="宋体" w:hAnsi="宋体" w:cs="宋体"/>
          <w:spacing w:val="18"/>
          <w:sz w:val="16"/>
          <w:szCs w:val="16"/>
        </w:rPr>
        <w:t xml:space="preserve"> </w:t>
      </w: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①②③④⑤</w:t>
      </w:r>
      <w:r w:rsidRPr="00FE6985">
        <w:rPr>
          <w:rFonts w:ascii="宋体" w:eastAsia="宋体" w:hAnsi="宋体" w:cs="宋体"/>
          <w:spacing w:val="11"/>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⑤②④③</w:t>
      </w:r>
      <w:r w:rsidRPr="00FE6985">
        <w:rPr>
          <w:rFonts w:ascii="宋体" w:eastAsia="宋体" w:hAnsi="宋体" w:cs="宋体"/>
          <w:spacing w:val="8"/>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④②⑤③</w:t>
      </w:r>
      <w:r w:rsidRPr="00FE6985">
        <w:rPr>
          <w:rFonts w:ascii="宋体" w:eastAsia="宋体" w:hAnsi="宋体" w:cs="宋体"/>
          <w:spacing w:val="13"/>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①④⑤②③</w:t>
      </w:r>
    </w:p>
    <w:p w14:paraId="5383B387" w14:textId="77777777" w:rsidR="000959E8" w:rsidRPr="00FE6985" w:rsidRDefault="000959E8">
      <w:pPr>
        <w:spacing w:line="320" w:lineRule="auto"/>
        <w:rPr>
          <w:sz w:val="16"/>
          <w:szCs w:val="16"/>
        </w:rPr>
      </w:pPr>
    </w:p>
    <w:p w14:paraId="7E8B36C7" w14:textId="77777777" w:rsidR="000959E8" w:rsidRPr="00FE6985" w:rsidRDefault="00000000">
      <w:pPr>
        <w:spacing w:before="66" w:line="220" w:lineRule="auto"/>
        <w:rPr>
          <w:rFonts w:ascii="宋体" w:eastAsia="宋体" w:hAnsi="宋体" w:cs="宋体"/>
          <w:sz w:val="16"/>
          <w:szCs w:val="16"/>
        </w:rPr>
      </w:pPr>
      <w:r w:rsidRPr="00FE6985">
        <w:rPr>
          <w:rFonts w:ascii="宋体" w:eastAsia="宋体" w:hAnsi="宋体" w:cs="宋体"/>
          <w:spacing w:val="8"/>
          <w:sz w:val="16"/>
          <w:szCs w:val="16"/>
        </w:rPr>
        <w:t>347.以下关于开标与评标的叙述中，不正确的是()。【16下】</w:t>
      </w:r>
    </w:p>
    <w:p w14:paraId="3DC17059" w14:textId="77777777" w:rsidR="000959E8" w:rsidRPr="00FE6985" w:rsidRDefault="00000000">
      <w:pPr>
        <w:spacing w:before="69" w:line="219" w:lineRule="auto"/>
        <w:ind w:left="450"/>
        <w:rPr>
          <w:rFonts w:ascii="宋体" w:eastAsia="宋体" w:hAnsi="宋体" w:cs="宋体"/>
          <w:sz w:val="16"/>
          <w:szCs w:val="16"/>
        </w:rPr>
      </w:pPr>
      <w:r w:rsidRPr="00FE6985">
        <w:rPr>
          <w:rFonts w:ascii="宋体" w:eastAsia="宋体" w:hAnsi="宋体" w:cs="宋体"/>
          <w:spacing w:val="9"/>
          <w:sz w:val="16"/>
          <w:szCs w:val="16"/>
        </w:rPr>
        <w:t>A.评标委员会的数量为单数，其中技术、经济等方面专家人数不得少于成员总数的1/2</w:t>
      </w:r>
    </w:p>
    <w:p w14:paraId="40FFCA24" w14:textId="77777777" w:rsidR="000959E8" w:rsidRPr="00FE6985" w:rsidRDefault="00000000">
      <w:pPr>
        <w:spacing w:before="73" w:line="311" w:lineRule="exact"/>
        <w:ind w:left="450"/>
        <w:rPr>
          <w:rFonts w:ascii="宋体" w:eastAsia="宋体" w:hAnsi="宋体" w:cs="宋体"/>
          <w:sz w:val="16"/>
          <w:szCs w:val="16"/>
        </w:rPr>
      </w:pPr>
      <w:r w:rsidRPr="00FE6985">
        <w:rPr>
          <w:rFonts w:ascii="宋体" w:eastAsia="宋体" w:hAnsi="宋体" w:cs="宋体"/>
          <w:spacing w:val="14"/>
          <w:position w:val="8"/>
          <w:sz w:val="16"/>
          <w:szCs w:val="16"/>
        </w:rPr>
        <w:t>B.招标人自收到评标报告之日起3日内公示</w:t>
      </w:r>
      <w:r w:rsidRPr="00FE6985">
        <w:rPr>
          <w:rFonts w:ascii="宋体" w:eastAsia="宋体" w:hAnsi="宋体" w:cs="宋体"/>
          <w:spacing w:val="13"/>
          <w:position w:val="8"/>
          <w:sz w:val="16"/>
          <w:szCs w:val="16"/>
        </w:rPr>
        <w:t>中标候选人，公示期不得少于3日</w:t>
      </w:r>
    </w:p>
    <w:p w14:paraId="2FFAAFAE" w14:textId="77777777" w:rsidR="000959E8" w:rsidRPr="00FE6985" w:rsidRDefault="00000000">
      <w:pPr>
        <w:spacing w:line="218" w:lineRule="auto"/>
        <w:ind w:left="450"/>
        <w:rPr>
          <w:rFonts w:ascii="宋体" w:eastAsia="宋体" w:hAnsi="宋体" w:cs="宋体"/>
          <w:sz w:val="16"/>
          <w:szCs w:val="16"/>
        </w:rPr>
      </w:pPr>
      <w:r w:rsidRPr="00FE6985">
        <w:rPr>
          <w:rFonts w:ascii="宋体" w:eastAsia="宋体" w:hAnsi="宋体" w:cs="宋体"/>
          <w:spacing w:val="8"/>
          <w:sz w:val="16"/>
          <w:szCs w:val="16"/>
        </w:rPr>
        <w:t>C.依法必须进行招标的项目，招标人应当确定排名第一的中标候选人为中标人</w:t>
      </w:r>
    </w:p>
    <w:p w14:paraId="3F326F91" w14:textId="77777777" w:rsidR="000959E8" w:rsidRPr="00FE6985" w:rsidRDefault="00000000">
      <w:pPr>
        <w:spacing w:before="72" w:line="218" w:lineRule="auto"/>
        <w:ind w:left="450"/>
        <w:rPr>
          <w:rFonts w:ascii="宋体" w:eastAsia="宋体" w:hAnsi="宋体" w:cs="宋体"/>
          <w:sz w:val="16"/>
          <w:szCs w:val="16"/>
        </w:rPr>
      </w:pPr>
      <w:r w:rsidRPr="00FE6985">
        <w:rPr>
          <w:rFonts w:ascii="宋体" w:eastAsia="宋体" w:hAnsi="宋体" w:cs="宋体"/>
          <w:spacing w:val="6"/>
          <w:sz w:val="16"/>
          <w:szCs w:val="16"/>
        </w:rPr>
        <w:t>D.评标报告应当由评标委员会全体成员签字</w:t>
      </w:r>
    </w:p>
    <w:p w14:paraId="0CEEE0DA" w14:textId="77777777" w:rsidR="000959E8" w:rsidRPr="00FE6985" w:rsidRDefault="000959E8">
      <w:pPr>
        <w:spacing w:line="315" w:lineRule="auto"/>
        <w:rPr>
          <w:sz w:val="16"/>
          <w:szCs w:val="16"/>
        </w:rPr>
      </w:pPr>
    </w:p>
    <w:p w14:paraId="4334B023" w14:textId="77777777" w:rsidR="000959E8" w:rsidRPr="00FE6985" w:rsidRDefault="00000000">
      <w:pPr>
        <w:spacing w:before="1" w:line="310" w:lineRule="exact"/>
        <w:ind w:firstLine="500"/>
        <w:textAlignment w:val="center"/>
        <w:rPr>
          <w:sz w:val="16"/>
          <w:szCs w:val="16"/>
        </w:rPr>
      </w:pPr>
      <w:r>
        <w:rPr>
          <w:sz w:val="16"/>
          <w:szCs w:val="16"/>
        </w:rPr>
      </w:r>
      <w:r>
        <w:rPr>
          <w:sz w:val="16"/>
          <w:szCs w:val="16"/>
        </w:rPr>
        <w:pict w14:anchorId="1D7A07F8">
          <v:group id="_x0000_s2571" style="width:113.05pt;height:15.55pt;mso-position-horizontal-relative:char;mso-position-vertical-relative:line" coordsize="2261,311">
            <v:shape id="_x0000_s2573" type="#_x0000_t75" style="position:absolute;width:2261;height:311">
              <v:imagedata r:id="rId127" o:title=""/>
            </v:shape>
            <v:shape id="_x0000_s2572" type="#_x0000_t202" style="position:absolute;left:-20;top:-20;width:2301;height:384" filled="f" stroked="f">
              <v:textbox inset="0,0,0,0">
                <w:txbxContent>
                  <w:p w14:paraId="6AF60F36" w14:textId="77777777" w:rsidR="000959E8" w:rsidRDefault="00000000">
                    <w:pPr>
                      <w:spacing w:before="110" w:line="223" w:lineRule="auto"/>
                      <w:ind w:left="4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5"/>
                        <w:sz w:val="20"/>
                        <w:szCs w:val="20"/>
                      </w:rPr>
                      <w:t xml:space="preserve"> </w:t>
                    </w:r>
                    <w:r>
                      <w:rPr>
                        <w:rFonts w:ascii="楷体" w:eastAsia="楷体" w:hAnsi="楷体" w:cs="楷体"/>
                        <w:b/>
                        <w:bCs/>
                        <w:spacing w:val="-18"/>
                        <w:sz w:val="20"/>
                        <w:szCs w:val="20"/>
                      </w:rPr>
                      <w:t>点</w:t>
                    </w:r>
                    <w:r>
                      <w:rPr>
                        <w:rFonts w:ascii="楷体" w:eastAsia="楷体" w:hAnsi="楷体" w:cs="楷体"/>
                        <w:spacing w:val="-43"/>
                        <w:sz w:val="20"/>
                        <w:szCs w:val="20"/>
                      </w:rPr>
                      <w:t xml:space="preserve"> </w:t>
                    </w:r>
                    <w:r>
                      <w:rPr>
                        <w:rFonts w:ascii="楷体" w:eastAsia="楷体" w:hAnsi="楷体" w:cs="楷体"/>
                        <w:b/>
                        <w:bCs/>
                        <w:spacing w:val="-18"/>
                        <w:sz w:val="20"/>
                        <w:szCs w:val="20"/>
                      </w:rPr>
                      <w:t>5</w:t>
                    </w:r>
                    <w:r>
                      <w:rPr>
                        <w:rFonts w:ascii="楷体" w:eastAsia="楷体" w:hAnsi="楷体" w:cs="楷体"/>
                        <w:spacing w:val="-43"/>
                        <w:sz w:val="20"/>
                        <w:szCs w:val="20"/>
                      </w:rPr>
                      <w:t xml:space="preserve"> </w:t>
                    </w:r>
                    <w:r>
                      <w:rPr>
                        <w:rFonts w:ascii="楷体" w:eastAsia="楷体" w:hAnsi="楷体" w:cs="楷体"/>
                        <w:b/>
                        <w:bCs/>
                        <w:spacing w:val="-18"/>
                        <w:sz w:val="20"/>
                        <w:szCs w:val="20"/>
                      </w:rPr>
                      <w:t>9</w:t>
                    </w:r>
                    <w:r>
                      <w:rPr>
                        <w:rFonts w:ascii="楷体" w:eastAsia="楷体" w:hAnsi="楷体" w:cs="楷体"/>
                        <w:spacing w:val="-12"/>
                        <w:sz w:val="20"/>
                        <w:szCs w:val="20"/>
                      </w:rPr>
                      <w:t xml:space="preserve"> </w:t>
                    </w:r>
                    <w:r>
                      <w:rPr>
                        <w:rFonts w:ascii="楷体" w:eastAsia="楷体" w:hAnsi="楷体" w:cs="楷体"/>
                        <w:b/>
                        <w:bCs/>
                        <w:spacing w:val="-18"/>
                        <w:sz w:val="20"/>
                        <w:szCs w:val="20"/>
                      </w:rPr>
                      <w:t>:</w:t>
                    </w:r>
                    <w:r>
                      <w:rPr>
                        <w:rFonts w:ascii="楷体" w:eastAsia="楷体" w:hAnsi="楷体" w:cs="楷体"/>
                        <w:spacing w:val="-42"/>
                        <w:sz w:val="20"/>
                        <w:szCs w:val="20"/>
                      </w:rPr>
                      <w:t xml:space="preserve"> </w:t>
                    </w:r>
                    <w:r>
                      <w:rPr>
                        <w:rFonts w:ascii="楷体" w:eastAsia="楷体" w:hAnsi="楷体" w:cs="楷体"/>
                        <w:b/>
                        <w:bCs/>
                        <w:spacing w:val="-18"/>
                        <w:sz w:val="20"/>
                        <w:szCs w:val="20"/>
                      </w:rPr>
                      <w:t>合</w:t>
                    </w:r>
                    <w:r>
                      <w:rPr>
                        <w:rFonts w:ascii="楷体" w:eastAsia="楷体" w:hAnsi="楷体" w:cs="楷体"/>
                        <w:spacing w:val="-16"/>
                        <w:sz w:val="20"/>
                        <w:szCs w:val="20"/>
                      </w:rPr>
                      <w:t xml:space="preserve"> </w:t>
                    </w:r>
                    <w:r>
                      <w:rPr>
                        <w:rFonts w:ascii="楷体" w:eastAsia="楷体" w:hAnsi="楷体" w:cs="楷体"/>
                        <w:b/>
                        <w:bCs/>
                        <w:spacing w:val="-18"/>
                        <w:sz w:val="20"/>
                        <w:szCs w:val="20"/>
                      </w:rPr>
                      <w:t>同</w:t>
                    </w:r>
                    <w:r>
                      <w:rPr>
                        <w:rFonts w:ascii="楷体" w:eastAsia="楷体" w:hAnsi="楷体" w:cs="楷体"/>
                        <w:spacing w:val="-27"/>
                        <w:sz w:val="20"/>
                        <w:szCs w:val="20"/>
                      </w:rPr>
                      <w:t xml:space="preserve"> </w:t>
                    </w:r>
                    <w:r>
                      <w:rPr>
                        <w:rFonts w:ascii="楷体" w:eastAsia="楷体" w:hAnsi="楷体" w:cs="楷体"/>
                        <w:b/>
                        <w:bCs/>
                        <w:spacing w:val="-18"/>
                        <w:sz w:val="20"/>
                        <w:szCs w:val="20"/>
                      </w:rPr>
                      <w:t>的</w:t>
                    </w:r>
                    <w:r>
                      <w:rPr>
                        <w:rFonts w:ascii="楷体" w:eastAsia="楷体" w:hAnsi="楷体" w:cs="楷体"/>
                        <w:spacing w:val="-11"/>
                        <w:sz w:val="20"/>
                        <w:szCs w:val="20"/>
                      </w:rPr>
                      <w:t xml:space="preserve"> </w:t>
                    </w:r>
                    <w:r>
                      <w:rPr>
                        <w:rFonts w:ascii="楷体" w:eastAsia="楷体" w:hAnsi="楷体" w:cs="楷体"/>
                        <w:b/>
                        <w:bCs/>
                        <w:spacing w:val="-18"/>
                        <w:sz w:val="20"/>
                        <w:szCs w:val="20"/>
                      </w:rPr>
                      <w:t>内</w:t>
                    </w:r>
                    <w:r>
                      <w:rPr>
                        <w:rFonts w:ascii="楷体" w:eastAsia="楷体" w:hAnsi="楷体" w:cs="楷体"/>
                        <w:spacing w:val="-41"/>
                        <w:sz w:val="20"/>
                        <w:szCs w:val="20"/>
                      </w:rPr>
                      <w:t xml:space="preserve"> </w:t>
                    </w:r>
                    <w:r>
                      <w:rPr>
                        <w:rFonts w:ascii="楷体" w:eastAsia="楷体" w:hAnsi="楷体" w:cs="楷体"/>
                        <w:b/>
                        <w:bCs/>
                        <w:spacing w:val="-18"/>
                        <w:sz w:val="20"/>
                        <w:szCs w:val="20"/>
                      </w:rPr>
                      <w:t>容</w:t>
                    </w:r>
                  </w:p>
                </w:txbxContent>
              </v:textbox>
            </v:shape>
            <w10:anchorlock/>
          </v:group>
        </w:pict>
      </w:r>
    </w:p>
    <w:p w14:paraId="5755F73F" w14:textId="75FEC7A9" w:rsidR="000959E8" w:rsidRPr="00FE6985" w:rsidRDefault="00000000">
      <w:pPr>
        <w:spacing w:before="78" w:line="219" w:lineRule="auto"/>
        <w:ind w:left="450"/>
        <w:rPr>
          <w:rFonts w:ascii="宋体" w:eastAsia="宋体" w:hAnsi="宋体" w:cs="宋体"/>
          <w:sz w:val="16"/>
          <w:szCs w:val="16"/>
        </w:rPr>
      </w:pPr>
      <w:r w:rsidRPr="00FE6985">
        <w:rPr>
          <w:rFonts w:ascii="宋体" w:eastAsia="宋体" w:hAnsi="宋体" w:cs="宋体"/>
          <w:spacing w:val="6"/>
          <w:sz w:val="16"/>
          <w:szCs w:val="16"/>
        </w:rPr>
        <w:t>1、合同谈判的方法一般</w:t>
      </w:r>
      <w:r w:rsidRPr="00FE6985">
        <w:rPr>
          <w:rFonts w:ascii="宋体" w:eastAsia="宋体" w:hAnsi="宋体" w:cs="宋体"/>
          <w:b/>
          <w:bCs/>
          <w:spacing w:val="6"/>
          <w:sz w:val="16"/>
          <w:szCs w:val="16"/>
          <w:u w:val="single"/>
        </w:rPr>
        <w:t>先谈技术条款，后谈商务条款</w:t>
      </w:r>
    </w:p>
    <w:p w14:paraId="17FAFF23" w14:textId="4A3E89C4" w:rsidR="000959E8" w:rsidRPr="00FE6985" w:rsidRDefault="00000000">
      <w:pPr>
        <w:spacing w:before="69" w:line="253" w:lineRule="auto"/>
        <w:ind w:left="2" w:right="58" w:firstLine="447"/>
        <w:rPr>
          <w:rFonts w:ascii="宋体" w:eastAsia="宋体" w:hAnsi="宋体" w:cs="宋体"/>
          <w:sz w:val="16"/>
          <w:szCs w:val="16"/>
        </w:rPr>
      </w:pPr>
      <w:r w:rsidRPr="00FE6985">
        <w:rPr>
          <w:rFonts w:ascii="Times New Roman" w:eastAsia="Times New Roman" w:hAnsi="Times New Roman" w:cs="Times New Roman"/>
          <w:spacing w:val="7"/>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7"/>
          <w:sz w:val="16"/>
          <w:szCs w:val="16"/>
        </w:rPr>
        <w:t>、合同的条款一般应包括：</w:t>
      </w:r>
      <w:r w:rsidRPr="00FE6985">
        <w:rPr>
          <w:rFonts w:ascii="宋体" w:eastAsia="宋体" w:hAnsi="宋体" w:cs="宋体"/>
          <w:b/>
          <w:bCs/>
          <w:spacing w:val="7"/>
          <w:sz w:val="16"/>
          <w:szCs w:val="16"/>
          <w:u w:val="single"/>
        </w:rPr>
        <w:t>当事人的名称和地址、标的、数量、质量、价</w:t>
      </w:r>
      <w:r w:rsidRPr="00FE6985">
        <w:rPr>
          <w:rFonts w:ascii="宋体" w:eastAsia="宋体" w:hAnsi="宋体" w:cs="宋体"/>
          <w:b/>
          <w:bCs/>
          <w:spacing w:val="6"/>
          <w:sz w:val="16"/>
          <w:szCs w:val="16"/>
          <w:u w:val="single"/>
        </w:rPr>
        <w:t>款和报酬、履行期限、地点</w:t>
      </w:r>
      <w:r w:rsidRPr="00FE6985">
        <w:rPr>
          <w:rFonts w:ascii="宋体" w:eastAsia="宋体" w:hAnsi="宋体" w:cs="宋体"/>
          <w:sz w:val="16"/>
          <w:szCs w:val="16"/>
        </w:rPr>
        <w:t xml:space="preserve"> </w:t>
      </w:r>
      <w:r w:rsidRPr="00FE6985">
        <w:rPr>
          <w:rFonts w:ascii="宋体" w:eastAsia="宋体" w:hAnsi="宋体" w:cs="宋体"/>
          <w:b/>
          <w:bCs/>
          <w:spacing w:val="6"/>
          <w:sz w:val="16"/>
          <w:szCs w:val="16"/>
          <w:u w:val="single"/>
        </w:rPr>
        <w:t>和方式、违约责任和解决争议的方法</w:t>
      </w:r>
      <w:r w:rsidRPr="00FE6985">
        <w:rPr>
          <w:rFonts w:ascii="宋体" w:eastAsia="宋体" w:hAnsi="宋体" w:cs="宋体"/>
          <w:b/>
          <w:bCs/>
          <w:spacing w:val="6"/>
          <w:sz w:val="16"/>
          <w:szCs w:val="16"/>
        </w:rPr>
        <w:t>等</w:t>
      </w:r>
      <w:r w:rsidRPr="00FE6985">
        <w:rPr>
          <w:rFonts w:ascii="宋体" w:eastAsia="宋体" w:hAnsi="宋体" w:cs="宋体"/>
          <w:spacing w:val="6"/>
          <w:sz w:val="16"/>
          <w:szCs w:val="16"/>
        </w:rPr>
        <w:t>。</w:t>
      </w:r>
    </w:p>
    <w:p w14:paraId="131A8DA0" w14:textId="5C380948" w:rsidR="000959E8" w:rsidRPr="00FE6985" w:rsidRDefault="00000000">
      <w:pPr>
        <w:spacing w:before="75" w:line="269" w:lineRule="auto"/>
        <w:ind w:left="2" w:firstLine="447"/>
        <w:rPr>
          <w:rFonts w:ascii="宋体" w:eastAsia="宋体" w:hAnsi="宋体" w:cs="宋体"/>
          <w:sz w:val="16"/>
          <w:szCs w:val="16"/>
        </w:rPr>
      </w:pPr>
      <w:r w:rsidRPr="00FE6985">
        <w:rPr>
          <w:rFonts w:ascii="Times New Roman" w:eastAsia="Times New Roman" w:hAnsi="Times New Roman" w:cs="Times New Roman"/>
          <w:b/>
          <w:bCs/>
          <w:spacing w:val="5"/>
          <w:sz w:val="16"/>
          <w:szCs w:val="16"/>
        </w:rPr>
        <w:t>3</w:t>
      </w:r>
      <w:r w:rsidRPr="00FE6985">
        <w:rPr>
          <w:rFonts w:ascii="宋体" w:eastAsia="宋体" w:hAnsi="宋体" w:cs="宋体"/>
          <w:b/>
          <w:bCs/>
          <w:spacing w:val="5"/>
          <w:sz w:val="16"/>
          <w:szCs w:val="16"/>
        </w:rPr>
        <w:t>、对于系</w:t>
      </w:r>
      <w:r w:rsidRPr="00FE6985">
        <w:rPr>
          <w:rFonts w:ascii="宋体" w:eastAsia="宋体" w:hAnsi="宋体" w:cs="宋体"/>
          <w:b/>
          <w:bCs/>
          <w:spacing w:val="5"/>
          <w:sz w:val="16"/>
          <w:szCs w:val="16"/>
          <w:u w:val="single"/>
        </w:rPr>
        <w:t>统集成类的技术合同</w:t>
      </w:r>
      <w:r w:rsidRPr="00FE6985">
        <w:rPr>
          <w:rFonts w:ascii="宋体" w:eastAsia="宋体" w:hAnsi="宋体" w:cs="宋体"/>
          <w:b/>
          <w:bCs/>
          <w:spacing w:val="5"/>
          <w:sz w:val="16"/>
          <w:szCs w:val="16"/>
        </w:rPr>
        <w:t>，一般应包括：</w:t>
      </w:r>
      <w:r w:rsidRPr="00FE6985">
        <w:rPr>
          <w:rFonts w:ascii="宋体" w:eastAsia="宋体" w:hAnsi="宋体" w:cs="宋体"/>
          <w:spacing w:val="-30"/>
          <w:sz w:val="16"/>
          <w:szCs w:val="16"/>
        </w:rPr>
        <w:t xml:space="preserve"> </w:t>
      </w:r>
      <w:r w:rsidRPr="00FE6985">
        <w:rPr>
          <w:rFonts w:ascii="宋体" w:eastAsia="宋体" w:hAnsi="宋体" w:cs="宋体"/>
          <w:b/>
          <w:bCs/>
          <w:spacing w:val="5"/>
          <w:sz w:val="16"/>
          <w:szCs w:val="16"/>
          <w:u w:val="single"/>
        </w:rPr>
        <w:t>项目名称；标的内容、范围和要求；履行的计划、进度</w:t>
      </w:r>
      <w:r w:rsidRPr="00FE6985">
        <w:rPr>
          <w:rFonts w:ascii="宋体" w:eastAsia="宋体" w:hAnsi="宋体" w:cs="宋体"/>
          <w:spacing w:val="5"/>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4"/>
          <w:sz w:val="16"/>
          <w:szCs w:val="16"/>
          <w:u w:val="single"/>
        </w:rPr>
        <w:t>期限、地点、地域和方式：技术文档和资料的保密；风险责任的承担：技术成果的归属和收益的分成方法；</w:t>
      </w:r>
      <w:r w:rsidRPr="00FE6985">
        <w:rPr>
          <w:rFonts w:ascii="宋体" w:eastAsia="宋体" w:hAnsi="宋体" w:cs="宋体"/>
          <w:spacing w:val="53"/>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2"/>
          <w:sz w:val="16"/>
          <w:szCs w:val="16"/>
          <w:u w:val="single"/>
        </w:rPr>
        <w:t>验收标准和方法：价款、报酬或者使用费及其支付方式：违约金或者损失赔偿的计算方法；解决争议的</w:t>
      </w:r>
      <w:r w:rsidRPr="00FE6985">
        <w:rPr>
          <w:rFonts w:ascii="宋体" w:eastAsia="宋体" w:hAnsi="宋体" w:cs="宋体"/>
          <w:b/>
          <w:bCs/>
          <w:spacing w:val="1"/>
          <w:sz w:val="16"/>
          <w:szCs w:val="16"/>
          <w:u w:val="single"/>
        </w:rPr>
        <w:t>方法；</w:t>
      </w:r>
      <w:r w:rsidRPr="00FE6985">
        <w:rPr>
          <w:rFonts w:ascii="宋体" w:eastAsia="宋体" w:hAnsi="宋体" w:cs="宋体"/>
          <w:sz w:val="16"/>
          <w:szCs w:val="16"/>
        </w:rPr>
        <w:t xml:space="preserve">  </w:t>
      </w:r>
      <w:r w:rsidRPr="00FE6985">
        <w:rPr>
          <w:rFonts w:ascii="宋体" w:eastAsia="宋体" w:hAnsi="宋体" w:cs="宋体"/>
          <w:b/>
          <w:bCs/>
          <w:spacing w:val="3"/>
          <w:sz w:val="16"/>
          <w:szCs w:val="16"/>
          <w:u w:val="single"/>
        </w:rPr>
        <w:t>名词术语的解释</w:t>
      </w:r>
      <w:r w:rsidRPr="00FE6985">
        <w:rPr>
          <w:rFonts w:ascii="宋体" w:eastAsia="宋体" w:hAnsi="宋体" w:cs="宋体"/>
          <w:b/>
          <w:bCs/>
          <w:spacing w:val="3"/>
          <w:sz w:val="16"/>
          <w:szCs w:val="16"/>
        </w:rPr>
        <w:t>等。</w:t>
      </w:r>
    </w:p>
    <w:p w14:paraId="7CB7F788" w14:textId="77777777" w:rsidR="000959E8" w:rsidRPr="00FE6985" w:rsidRDefault="00000000">
      <w:pPr>
        <w:spacing w:before="73" w:line="252" w:lineRule="auto"/>
        <w:ind w:right="60" w:firstLine="450"/>
        <w:rPr>
          <w:rFonts w:ascii="宋体" w:eastAsia="宋体" w:hAnsi="宋体" w:cs="宋体"/>
          <w:sz w:val="16"/>
          <w:szCs w:val="16"/>
        </w:rPr>
      </w:pPr>
      <w:r w:rsidRPr="00FE6985">
        <w:rPr>
          <w:rFonts w:ascii="宋体" w:eastAsia="宋体" w:hAnsi="宋体" w:cs="宋体"/>
          <w:spacing w:val="11"/>
          <w:sz w:val="16"/>
          <w:szCs w:val="16"/>
        </w:rPr>
        <w:t>4、</w:t>
      </w:r>
      <w:r w:rsidRPr="00FE6985">
        <w:rPr>
          <w:rFonts w:ascii="宋体" w:eastAsia="宋体" w:hAnsi="宋体" w:cs="宋体"/>
          <w:spacing w:val="-55"/>
          <w:sz w:val="16"/>
          <w:szCs w:val="16"/>
        </w:rPr>
        <w:t xml:space="preserve"> </w:t>
      </w:r>
      <w:r w:rsidRPr="00FE6985">
        <w:rPr>
          <w:rFonts w:ascii="宋体" w:eastAsia="宋体" w:hAnsi="宋体" w:cs="宋体"/>
          <w:spacing w:val="11"/>
          <w:sz w:val="16"/>
          <w:szCs w:val="16"/>
        </w:rPr>
        <w:t>如果中标人不同意按照招标文件规定的条件或条款按时进行签约，招标方有权宣</w:t>
      </w:r>
      <w:r w:rsidRPr="00FE6985">
        <w:rPr>
          <w:rFonts w:ascii="宋体" w:eastAsia="宋体" w:hAnsi="宋体" w:cs="宋体"/>
          <w:spacing w:val="10"/>
          <w:sz w:val="16"/>
          <w:szCs w:val="16"/>
        </w:rPr>
        <w:t>布该标作废而与第</w:t>
      </w:r>
      <w:r w:rsidRPr="00FE6985">
        <w:rPr>
          <w:rFonts w:ascii="宋体" w:eastAsia="宋体" w:hAnsi="宋体" w:cs="宋体"/>
          <w:sz w:val="16"/>
          <w:szCs w:val="16"/>
        </w:rPr>
        <w:t xml:space="preserve"> </w:t>
      </w:r>
      <w:r w:rsidRPr="00FE6985">
        <w:rPr>
          <w:rFonts w:ascii="宋体" w:eastAsia="宋体" w:hAnsi="宋体" w:cs="宋体"/>
          <w:spacing w:val="9"/>
          <w:sz w:val="16"/>
          <w:szCs w:val="16"/>
        </w:rPr>
        <w:t>二最低评估价投标人进行签约，或请示有关管理部门之后宣布本次招标无效，</w:t>
      </w:r>
      <w:r w:rsidRPr="00FE6985">
        <w:rPr>
          <w:rFonts w:ascii="宋体" w:eastAsia="宋体" w:hAnsi="宋体" w:cs="宋体"/>
          <w:spacing w:val="8"/>
          <w:sz w:val="16"/>
          <w:szCs w:val="16"/>
        </w:rPr>
        <w:t>而重新组织招标。</w:t>
      </w:r>
    </w:p>
    <w:p w14:paraId="38A01664" w14:textId="77777777" w:rsidR="000959E8" w:rsidRPr="00FE6985" w:rsidRDefault="000959E8">
      <w:pPr>
        <w:spacing w:line="335" w:lineRule="auto"/>
        <w:rPr>
          <w:sz w:val="16"/>
          <w:szCs w:val="16"/>
        </w:rPr>
      </w:pPr>
    </w:p>
    <w:p w14:paraId="7087C913" w14:textId="77777777" w:rsidR="000959E8" w:rsidRPr="00FE6985" w:rsidRDefault="00000000">
      <w:pPr>
        <w:spacing w:before="1" w:line="310" w:lineRule="exact"/>
        <w:ind w:firstLine="510"/>
        <w:textAlignment w:val="center"/>
        <w:rPr>
          <w:sz w:val="16"/>
          <w:szCs w:val="16"/>
        </w:rPr>
      </w:pPr>
      <w:r>
        <w:rPr>
          <w:sz w:val="16"/>
          <w:szCs w:val="16"/>
        </w:rPr>
      </w:r>
      <w:r>
        <w:rPr>
          <w:sz w:val="16"/>
          <w:szCs w:val="16"/>
        </w:rPr>
        <w:pict w14:anchorId="5AB49BEE">
          <v:group id="_x0000_s2568" style="width:111.55pt;height:15.55pt;mso-position-horizontal-relative:char;mso-position-vertical-relative:line" coordsize="2231,311">
            <v:shape id="_x0000_s2570" type="#_x0000_t75" style="position:absolute;width:2231;height:311">
              <v:imagedata r:id="rId128" o:title=""/>
            </v:shape>
            <v:shape id="_x0000_s2569" type="#_x0000_t202" style="position:absolute;left:-20;top:-20;width:2271;height:385" filled="f" stroked="f">
              <v:textbox inset="0,0,0,0">
                <w:txbxContent>
                  <w:p w14:paraId="636B66BF" w14:textId="77777777" w:rsidR="000959E8" w:rsidRDefault="00000000">
                    <w:pPr>
                      <w:spacing w:before="112" w:line="224"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15"/>
                        <w:sz w:val="20"/>
                        <w:szCs w:val="20"/>
                      </w:rPr>
                      <w:t xml:space="preserve"> </w:t>
                    </w:r>
                    <w:r>
                      <w:rPr>
                        <w:rFonts w:ascii="楷体" w:eastAsia="楷体" w:hAnsi="楷体" w:cs="楷体"/>
                        <w:b/>
                        <w:bCs/>
                        <w:spacing w:val="-14"/>
                        <w:sz w:val="20"/>
                        <w:szCs w:val="20"/>
                      </w:rPr>
                      <w:t>点</w:t>
                    </w:r>
                    <w:r>
                      <w:rPr>
                        <w:rFonts w:ascii="楷体" w:eastAsia="楷体" w:hAnsi="楷体" w:cs="楷体"/>
                        <w:spacing w:val="-37"/>
                        <w:sz w:val="20"/>
                        <w:szCs w:val="20"/>
                      </w:rPr>
                      <w:t xml:space="preserve"> </w:t>
                    </w:r>
                    <w:r>
                      <w:rPr>
                        <w:rFonts w:ascii="楷体" w:eastAsia="楷体" w:hAnsi="楷体" w:cs="楷体"/>
                        <w:b/>
                        <w:bCs/>
                        <w:spacing w:val="-14"/>
                        <w:sz w:val="20"/>
                        <w:szCs w:val="20"/>
                      </w:rPr>
                      <w:t>6</w:t>
                    </w:r>
                    <w:r>
                      <w:rPr>
                        <w:rFonts w:ascii="楷体" w:eastAsia="楷体" w:hAnsi="楷体" w:cs="楷体"/>
                        <w:spacing w:val="-38"/>
                        <w:sz w:val="20"/>
                        <w:szCs w:val="20"/>
                      </w:rPr>
                      <w:t xml:space="preserve"> </w:t>
                    </w:r>
                    <w:r>
                      <w:rPr>
                        <w:rFonts w:ascii="楷体" w:eastAsia="楷体" w:hAnsi="楷体" w:cs="楷体"/>
                        <w:b/>
                        <w:bCs/>
                        <w:spacing w:val="-14"/>
                        <w:sz w:val="20"/>
                        <w:szCs w:val="20"/>
                      </w:rPr>
                      <w:t>0</w:t>
                    </w:r>
                    <w:r>
                      <w:rPr>
                        <w:rFonts w:ascii="楷体" w:eastAsia="楷体" w:hAnsi="楷体" w:cs="楷体"/>
                        <w:spacing w:val="-10"/>
                        <w:sz w:val="20"/>
                        <w:szCs w:val="20"/>
                      </w:rPr>
                      <w:t xml:space="preserve"> </w:t>
                    </w:r>
                    <w:r>
                      <w:rPr>
                        <w:rFonts w:ascii="楷体" w:eastAsia="楷体" w:hAnsi="楷体" w:cs="楷体"/>
                        <w:b/>
                        <w:bCs/>
                        <w:spacing w:val="-14"/>
                        <w:sz w:val="20"/>
                        <w:szCs w:val="20"/>
                      </w:rPr>
                      <w:t>:</w:t>
                    </w:r>
                    <w:r>
                      <w:rPr>
                        <w:rFonts w:ascii="楷体" w:eastAsia="楷体" w:hAnsi="楷体" w:cs="楷体"/>
                        <w:spacing w:val="-45"/>
                        <w:sz w:val="20"/>
                        <w:szCs w:val="20"/>
                      </w:rPr>
                      <w:t xml:space="preserve"> </w:t>
                    </w:r>
                    <w:r>
                      <w:rPr>
                        <w:rFonts w:ascii="楷体" w:eastAsia="楷体" w:hAnsi="楷体" w:cs="楷体"/>
                        <w:b/>
                        <w:bCs/>
                        <w:spacing w:val="-14"/>
                        <w:sz w:val="20"/>
                        <w:szCs w:val="20"/>
                      </w:rPr>
                      <w:t>供</w:t>
                    </w:r>
                    <w:r>
                      <w:rPr>
                        <w:rFonts w:ascii="楷体" w:eastAsia="楷体" w:hAnsi="楷体" w:cs="楷体"/>
                        <w:spacing w:val="-40"/>
                        <w:sz w:val="20"/>
                        <w:szCs w:val="20"/>
                      </w:rPr>
                      <w:t xml:space="preserve"> </w:t>
                    </w:r>
                    <w:r>
                      <w:rPr>
                        <w:rFonts w:ascii="楷体" w:eastAsia="楷体" w:hAnsi="楷体" w:cs="楷体"/>
                        <w:b/>
                        <w:bCs/>
                        <w:spacing w:val="-14"/>
                        <w:sz w:val="20"/>
                        <w:szCs w:val="20"/>
                      </w:rPr>
                      <w:t>应</w:t>
                    </w:r>
                    <w:r>
                      <w:rPr>
                        <w:rFonts w:ascii="楷体" w:eastAsia="楷体" w:hAnsi="楷体" w:cs="楷体"/>
                        <w:spacing w:val="-28"/>
                        <w:sz w:val="20"/>
                        <w:szCs w:val="20"/>
                      </w:rPr>
                      <w:t xml:space="preserve"> </w:t>
                    </w:r>
                    <w:r>
                      <w:rPr>
                        <w:rFonts w:ascii="楷体" w:eastAsia="楷体" w:hAnsi="楷体" w:cs="楷体"/>
                        <w:b/>
                        <w:bCs/>
                        <w:spacing w:val="-14"/>
                        <w:sz w:val="20"/>
                        <w:szCs w:val="20"/>
                      </w:rPr>
                      <w:t>商</w:t>
                    </w:r>
                    <w:r>
                      <w:rPr>
                        <w:rFonts w:ascii="楷体" w:eastAsia="楷体" w:hAnsi="楷体" w:cs="楷体"/>
                        <w:spacing w:val="-32"/>
                        <w:sz w:val="20"/>
                        <w:szCs w:val="20"/>
                      </w:rPr>
                      <w:t xml:space="preserve"> </w:t>
                    </w:r>
                    <w:r>
                      <w:rPr>
                        <w:rFonts w:ascii="楷体" w:eastAsia="楷体" w:hAnsi="楷体" w:cs="楷体"/>
                        <w:b/>
                        <w:bCs/>
                        <w:spacing w:val="-14"/>
                        <w:sz w:val="20"/>
                        <w:szCs w:val="20"/>
                      </w:rPr>
                      <w:t>立</w:t>
                    </w:r>
                    <w:r>
                      <w:rPr>
                        <w:rFonts w:ascii="楷体" w:eastAsia="楷体" w:hAnsi="楷体" w:cs="楷体"/>
                        <w:spacing w:val="-35"/>
                        <w:sz w:val="20"/>
                        <w:szCs w:val="20"/>
                      </w:rPr>
                      <w:t xml:space="preserve"> </w:t>
                    </w:r>
                    <w:r>
                      <w:rPr>
                        <w:rFonts w:ascii="楷体" w:eastAsia="楷体" w:hAnsi="楷体" w:cs="楷体"/>
                        <w:b/>
                        <w:bCs/>
                        <w:spacing w:val="-14"/>
                        <w:sz w:val="20"/>
                        <w:szCs w:val="20"/>
                      </w:rPr>
                      <w:t>项</w:t>
                    </w:r>
                  </w:p>
                </w:txbxContent>
              </v:textbox>
            </v:shape>
            <w10:anchorlock/>
          </v:group>
        </w:pict>
      </w:r>
    </w:p>
    <w:p w14:paraId="2439DA6F" w14:textId="3C248406" w:rsidR="000959E8" w:rsidRPr="00FE6985" w:rsidRDefault="00000000">
      <w:pPr>
        <w:spacing w:before="67" w:line="253" w:lineRule="auto"/>
        <w:ind w:right="67" w:firstLine="450"/>
        <w:rPr>
          <w:rFonts w:ascii="宋体" w:eastAsia="宋体" w:hAnsi="宋体" w:cs="宋体"/>
          <w:sz w:val="16"/>
          <w:szCs w:val="16"/>
        </w:rPr>
      </w:pPr>
      <w:r w:rsidRPr="00FE6985">
        <w:rPr>
          <w:rFonts w:ascii="宋体" w:eastAsia="宋体" w:hAnsi="宋体" w:cs="宋体"/>
          <w:spacing w:val="7"/>
          <w:sz w:val="16"/>
          <w:szCs w:val="16"/>
        </w:rPr>
        <w:t>1、</w:t>
      </w:r>
      <w:r w:rsidRPr="00FE6985">
        <w:rPr>
          <w:rFonts w:ascii="宋体" w:eastAsia="宋体" w:hAnsi="宋体" w:cs="宋体"/>
          <w:spacing w:val="-43"/>
          <w:sz w:val="16"/>
          <w:szCs w:val="16"/>
        </w:rPr>
        <w:t xml:space="preserve"> </w:t>
      </w:r>
      <w:r w:rsidRPr="00FE6985">
        <w:rPr>
          <w:rFonts w:ascii="宋体" w:eastAsia="宋体" w:hAnsi="宋体" w:cs="宋体"/>
          <w:spacing w:val="7"/>
          <w:sz w:val="16"/>
          <w:szCs w:val="16"/>
        </w:rPr>
        <w:t>系统集成供应商所应承担的合同责任发生了转移，由组织转移到了项目组。一般来说，系统集成供</w:t>
      </w:r>
      <w:r w:rsidRPr="00FE6985">
        <w:rPr>
          <w:rFonts w:ascii="宋体" w:eastAsia="宋体" w:hAnsi="宋体" w:cs="宋体"/>
          <w:sz w:val="16"/>
          <w:szCs w:val="16"/>
        </w:rPr>
        <w:t xml:space="preserve"> </w:t>
      </w:r>
      <w:r w:rsidRPr="00FE6985">
        <w:rPr>
          <w:rFonts w:ascii="宋体" w:eastAsia="宋体" w:hAnsi="宋体" w:cs="宋体"/>
          <w:spacing w:val="8"/>
          <w:sz w:val="16"/>
          <w:szCs w:val="16"/>
        </w:rPr>
        <w:t>应商主要根据项目的特点和类型，决定是否在组织内部为所签署的外部项目单独立项。</w:t>
      </w:r>
    </w:p>
    <w:p w14:paraId="5A7DA9F7" w14:textId="77777777" w:rsidR="000959E8" w:rsidRPr="00FE6985" w:rsidRDefault="00000000">
      <w:pPr>
        <w:spacing w:before="68" w:line="265" w:lineRule="auto"/>
        <w:ind w:right="64" w:firstLine="452"/>
        <w:jc w:val="both"/>
        <w:rPr>
          <w:rFonts w:ascii="宋体" w:eastAsia="宋体" w:hAnsi="宋体" w:cs="宋体"/>
          <w:sz w:val="16"/>
          <w:szCs w:val="16"/>
        </w:rPr>
      </w:pPr>
      <w:r w:rsidRPr="00FE6985">
        <w:rPr>
          <w:rFonts w:ascii="宋体" w:eastAsia="宋体" w:hAnsi="宋体" w:cs="宋体"/>
          <w:b/>
          <w:bCs/>
          <w:spacing w:val="9"/>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9"/>
          <w:sz w:val="16"/>
          <w:szCs w:val="16"/>
        </w:rPr>
        <w:t>一般来说，系统集成供应商主要根据项目的特点和类</w:t>
      </w:r>
      <w:r w:rsidRPr="00FE6985">
        <w:rPr>
          <w:rFonts w:ascii="宋体" w:eastAsia="宋体" w:hAnsi="宋体" w:cs="宋体"/>
          <w:b/>
          <w:bCs/>
          <w:spacing w:val="8"/>
          <w:sz w:val="16"/>
          <w:szCs w:val="16"/>
        </w:rPr>
        <w:t>型，决定是否要在组织内部为所签署的</w:t>
      </w:r>
      <w:proofErr w:type="gramStart"/>
      <w:r w:rsidRPr="00FE6985">
        <w:rPr>
          <w:rFonts w:ascii="宋体" w:eastAsia="宋体" w:hAnsi="宋体" w:cs="宋体"/>
          <w:b/>
          <w:bCs/>
          <w:spacing w:val="8"/>
          <w:sz w:val="16"/>
          <w:szCs w:val="16"/>
        </w:rPr>
        <w:t>外部项</w:t>
      </w:r>
      <w:proofErr w:type="gramEnd"/>
      <w:r w:rsidRPr="00FE6985">
        <w:rPr>
          <w:rFonts w:ascii="宋体" w:eastAsia="宋体" w:hAnsi="宋体" w:cs="宋体"/>
          <w:sz w:val="16"/>
          <w:szCs w:val="16"/>
        </w:rPr>
        <w:t xml:space="preserve"> </w:t>
      </w:r>
      <w:r w:rsidRPr="00FE6985">
        <w:rPr>
          <w:rFonts w:ascii="宋体" w:eastAsia="宋体" w:hAnsi="宋体" w:cs="宋体"/>
          <w:spacing w:val="7"/>
          <w:sz w:val="16"/>
          <w:szCs w:val="16"/>
        </w:rPr>
        <w:t>目单</w:t>
      </w:r>
      <w:r w:rsidRPr="00FE6985">
        <w:rPr>
          <w:rFonts w:ascii="宋体" w:eastAsia="宋体" w:hAnsi="宋体" w:cs="宋体"/>
          <w:b/>
          <w:bCs/>
          <w:spacing w:val="7"/>
          <w:sz w:val="16"/>
          <w:szCs w:val="16"/>
        </w:rPr>
        <w:t>独立项。例</w:t>
      </w:r>
      <w:r w:rsidRPr="00FE6985">
        <w:rPr>
          <w:rFonts w:ascii="宋体" w:eastAsia="宋体" w:hAnsi="宋体" w:cs="宋体"/>
          <w:b/>
          <w:bCs/>
          <w:spacing w:val="7"/>
          <w:sz w:val="16"/>
          <w:szCs w:val="16"/>
          <w:u w:val="single"/>
        </w:rPr>
        <w:t>如针对包含软件开发任务的项目通常需要进行内部</w:t>
      </w:r>
      <w:r w:rsidRPr="00FE6985">
        <w:rPr>
          <w:rFonts w:ascii="宋体" w:eastAsia="宋体" w:hAnsi="宋体" w:cs="宋体"/>
          <w:b/>
          <w:bCs/>
          <w:spacing w:val="6"/>
          <w:sz w:val="16"/>
          <w:szCs w:val="16"/>
          <w:u w:val="single"/>
        </w:rPr>
        <w:t>立项，而那些单一的设备采购类项目则无</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需单独立项</w:t>
      </w:r>
    </w:p>
    <w:p w14:paraId="21EE5A2D" w14:textId="77777777" w:rsidR="000959E8" w:rsidRPr="00FE6985" w:rsidRDefault="00000000">
      <w:pPr>
        <w:spacing w:before="73" w:line="251" w:lineRule="auto"/>
        <w:ind w:right="13" w:firstLine="450"/>
        <w:rPr>
          <w:rFonts w:ascii="宋体" w:eastAsia="宋体" w:hAnsi="宋体" w:cs="宋体"/>
          <w:sz w:val="16"/>
          <w:szCs w:val="16"/>
        </w:rPr>
      </w:pPr>
      <w:r w:rsidRPr="00FE6985">
        <w:rPr>
          <w:rFonts w:ascii="宋体" w:eastAsia="宋体" w:hAnsi="宋体" w:cs="宋体"/>
          <w:spacing w:val="8"/>
          <w:sz w:val="16"/>
          <w:szCs w:val="16"/>
        </w:rPr>
        <w:t>3、系统集成供应商主要根据项目的特点和类型，决定是否要在组织内部为所签署的外部项目单独立项，</w:t>
      </w:r>
      <w:r w:rsidRPr="00FE6985">
        <w:rPr>
          <w:rFonts w:ascii="宋体" w:eastAsia="宋体" w:hAnsi="宋体" w:cs="宋体"/>
          <w:spacing w:val="11"/>
          <w:sz w:val="16"/>
          <w:szCs w:val="16"/>
        </w:rPr>
        <w:t xml:space="preserve"> </w:t>
      </w:r>
      <w:r w:rsidRPr="00FE6985">
        <w:rPr>
          <w:rFonts w:ascii="宋体" w:eastAsia="宋体" w:hAnsi="宋体" w:cs="宋体"/>
          <w:spacing w:val="9"/>
          <w:sz w:val="16"/>
          <w:szCs w:val="16"/>
        </w:rPr>
        <w:t>例如针对包含软件开发任务的项目通常需要进行内部立项，而</w:t>
      </w:r>
      <w:r w:rsidRPr="00FE6985">
        <w:rPr>
          <w:rFonts w:ascii="宋体" w:eastAsia="宋体" w:hAnsi="宋体" w:cs="宋体"/>
          <w:b/>
          <w:bCs/>
          <w:spacing w:val="9"/>
          <w:sz w:val="16"/>
          <w:szCs w:val="16"/>
          <w:u w:val="single"/>
        </w:rPr>
        <w:t>那些单一的设备采购类项目则无需单独立项</w:t>
      </w:r>
      <w:r w:rsidRPr="00FE6985">
        <w:rPr>
          <w:rFonts w:ascii="宋体" w:eastAsia="宋体" w:hAnsi="宋体" w:cs="宋体"/>
          <w:b/>
          <w:bCs/>
          <w:spacing w:val="9"/>
          <w:sz w:val="16"/>
          <w:szCs w:val="16"/>
        </w:rPr>
        <w:t>。</w:t>
      </w:r>
    </w:p>
    <w:p w14:paraId="500623F9" w14:textId="5FE9A58E" w:rsidR="000959E8" w:rsidRPr="00FE6985" w:rsidRDefault="00000000">
      <w:pPr>
        <w:spacing w:before="102" w:line="256" w:lineRule="auto"/>
        <w:ind w:left="2" w:right="78" w:firstLine="447"/>
        <w:rPr>
          <w:rFonts w:ascii="宋体" w:eastAsia="宋体" w:hAnsi="宋体" w:cs="宋体"/>
          <w:sz w:val="16"/>
          <w:szCs w:val="16"/>
        </w:rPr>
      </w:pPr>
      <w:r w:rsidRPr="00FE6985">
        <w:rPr>
          <w:rFonts w:ascii="宋体" w:eastAsia="宋体" w:hAnsi="宋体" w:cs="宋体"/>
          <w:spacing w:val="5"/>
          <w:sz w:val="16"/>
          <w:szCs w:val="16"/>
        </w:rPr>
        <w:t>供应商内部立项主要原因：</w:t>
      </w:r>
      <w:r w:rsidRPr="00FE6985">
        <w:rPr>
          <w:rFonts w:ascii="宋体" w:eastAsia="宋体" w:hAnsi="宋体" w:cs="宋体"/>
          <w:b/>
          <w:bCs/>
          <w:spacing w:val="5"/>
          <w:sz w:val="16"/>
          <w:szCs w:val="16"/>
          <w:u w:val="single"/>
        </w:rPr>
        <w:t>①通过项目立项方式为项目分配资源：②通过项目立项方式确定合理的项目</w:t>
      </w:r>
      <w:r w:rsidRPr="00FE6985">
        <w:rPr>
          <w:rFonts w:ascii="宋体" w:eastAsia="宋体" w:hAnsi="宋体" w:cs="宋体"/>
          <w:sz w:val="16"/>
          <w:szCs w:val="16"/>
        </w:rPr>
        <w:t xml:space="preserve"> </w:t>
      </w:r>
      <w:r w:rsidRPr="00FE6985">
        <w:rPr>
          <w:rFonts w:ascii="宋体" w:eastAsia="宋体" w:hAnsi="宋体" w:cs="宋体"/>
          <w:b/>
          <w:bCs/>
          <w:spacing w:val="-3"/>
          <w:sz w:val="16"/>
          <w:szCs w:val="16"/>
          <w:u w:val="single"/>
        </w:rPr>
        <w:t>绩效目标；③以项目型工作方式，提升项目实施效率</w:t>
      </w:r>
      <w:r w:rsidRPr="00FE6985">
        <w:rPr>
          <w:rFonts w:ascii="宋体" w:eastAsia="宋体" w:hAnsi="宋体" w:cs="宋体"/>
          <w:b/>
          <w:bCs/>
          <w:spacing w:val="-3"/>
          <w:sz w:val="16"/>
          <w:szCs w:val="16"/>
        </w:rPr>
        <w:t>。★</w:t>
      </w:r>
      <w:r w:rsidRPr="00FE6985">
        <w:rPr>
          <w:rFonts w:ascii="宋体" w:eastAsia="宋体" w:hAnsi="宋体" w:cs="宋体"/>
          <w:spacing w:val="-59"/>
          <w:sz w:val="16"/>
          <w:szCs w:val="16"/>
          <w:shd w:val="clear" w:color="auto" w:fill="FAB700"/>
        </w:rPr>
        <w:t xml:space="preserve"> </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3"/>
          <w:sz w:val="16"/>
          <w:szCs w:val="16"/>
          <w:shd w:val="clear" w:color="auto" w:fill="FAB700"/>
        </w:rPr>
        <w:t>7</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3"/>
          <w:sz w:val="16"/>
          <w:szCs w:val="16"/>
          <w:shd w:val="clear" w:color="auto" w:fill="FAB700"/>
        </w:rPr>
        <w:t>下</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3"/>
          <w:sz w:val="16"/>
          <w:szCs w:val="16"/>
          <w:shd w:val="clear" w:color="auto" w:fill="FAB700"/>
        </w:rPr>
        <w:t>3</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b/>
          <w:bCs/>
          <w:spacing w:val="-3"/>
          <w:sz w:val="16"/>
          <w:szCs w:val="16"/>
          <w:shd w:val="clear" w:color="auto" w:fill="FAB700"/>
        </w:rPr>
        <w:t>9</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3"/>
          <w:sz w:val="16"/>
          <w:szCs w:val="16"/>
          <w:shd w:val="clear" w:color="auto" w:fill="FAB700"/>
        </w:rPr>
        <w:t>下</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3"/>
          <w:sz w:val="16"/>
          <w:szCs w:val="16"/>
          <w:shd w:val="clear" w:color="auto" w:fill="FAB700"/>
        </w:rPr>
        <w:t>3</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3"/>
          <w:sz w:val="16"/>
          <w:szCs w:val="16"/>
          <w:shd w:val="clear" w:color="auto" w:fill="FAB700"/>
        </w:rPr>
        <w:t>2</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169EE712" w14:textId="77777777" w:rsidR="000959E8" w:rsidRPr="00FE6985" w:rsidRDefault="00000000">
      <w:pPr>
        <w:spacing w:before="57" w:line="252" w:lineRule="auto"/>
        <w:ind w:right="75" w:firstLine="450"/>
        <w:rPr>
          <w:rFonts w:ascii="宋体" w:eastAsia="宋体" w:hAnsi="宋体" w:cs="宋体"/>
          <w:sz w:val="16"/>
          <w:szCs w:val="16"/>
        </w:rPr>
      </w:pPr>
      <w:r w:rsidRPr="00FE6985">
        <w:rPr>
          <w:rFonts w:ascii="宋体" w:eastAsia="宋体" w:hAnsi="宋体" w:cs="宋体"/>
          <w:spacing w:val="12"/>
          <w:sz w:val="16"/>
          <w:szCs w:val="16"/>
        </w:rPr>
        <w:t>4、系统集成</w:t>
      </w:r>
      <w:r w:rsidRPr="00FE6985">
        <w:rPr>
          <w:rFonts w:ascii="宋体" w:eastAsia="宋体" w:hAnsi="宋体" w:cs="宋体"/>
          <w:spacing w:val="12"/>
          <w:sz w:val="16"/>
          <w:szCs w:val="16"/>
          <w:u w:val="single"/>
        </w:rPr>
        <w:t>供应商在进</w:t>
      </w:r>
      <w:r w:rsidRPr="00FE6985">
        <w:rPr>
          <w:rFonts w:ascii="宋体" w:eastAsia="宋体" w:hAnsi="宋体" w:cs="宋体"/>
          <w:spacing w:val="12"/>
          <w:sz w:val="16"/>
          <w:szCs w:val="16"/>
        </w:rPr>
        <w:t>行项目内部立项时包括内容</w:t>
      </w:r>
      <w:r w:rsidRPr="00FE6985">
        <w:rPr>
          <w:rFonts w:ascii="宋体" w:eastAsia="宋体" w:hAnsi="宋体" w:cs="宋体"/>
          <w:spacing w:val="11"/>
          <w:sz w:val="16"/>
          <w:szCs w:val="16"/>
        </w:rPr>
        <w:t>：①项目资源估算；②项目资源分配；③准备项目</w:t>
      </w:r>
      <w:r w:rsidRPr="00FE6985">
        <w:rPr>
          <w:rFonts w:ascii="宋体" w:eastAsia="宋体" w:hAnsi="宋体" w:cs="宋体"/>
          <w:sz w:val="16"/>
          <w:szCs w:val="16"/>
        </w:rPr>
        <w:t xml:space="preserve"> </w:t>
      </w:r>
      <w:r w:rsidRPr="00FE6985">
        <w:rPr>
          <w:rFonts w:ascii="宋体" w:eastAsia="宋体" w:hAnsi="宋体" w:cs="宋体"/>
          <w:spacing w:val="5"/>
          <w:sz w:val="16"/>
          <w:szCs w:val="16"/>
        </w:rPr>
        <w:t>任务书；④任命项目经理。★</w:t>
      </w:r>
      <w:r w:rsidRPr="00FE6985">
        <w:rPr>
          <w:rFonts w:ascii="宋体" w:eastAsia="宋体" w:hAnsi="宋体" w:cs="宋体"/>
          <w:color w:val="FAB700"/>
          <w:spacing w:val="27"/>
          <w:sz w:val="16"/>
          <w:szCs w:val="16"/>
        </w:rPr>
        <w:t>(16下32、33)(18上36)(18下36)(19上36)---</w:t>
      </w:r>
      <w:r w:rsidRPr="00FE6985">
        <w:rPr>
          <w:rFonts w:ascii="宋体" w:eastAsia="宋体" w:hAnsi="宋体" w:cs="宋体"/>
          <w:color w:val="FAB700"/>
          <w:spacing w:val="-42"/>
          <w:sz w:val="16"/>
          <w:szCs w:val="16"/>
        </w:rPr>
        <w:t xml:space="preserve"> </w:t>
      </w:r>
      <w:r w:rsidRPr="00FE6985">
        <w:rPr>
          <w:rFonts w:ascii="宋体" w:eastAsia="宋体" w:hAnsi="宋体" w:cs="宋体"/>
          <w:color w:val="FAB700"/>
          <w:spacing w:val="27"/>
          <w:sz w:val="16"/>
          <w:szCs w:val="16"/>
        </w:rPr>
        <w:t>具体内容看教材，有时</w:t>
      </w:r>
    </w:p>
    <w:p w14:paraId="69134852" w14:textId="77777777" w:rsidR="000959E8" w:rsidRPr="00FE6985" w:rsidRDefault="00000000">
      <w:pPr>
        <w:spacing w:before="29" w:line="280" w:lineRule="exact"/>
        <w:ind w:firstLine="2"/>
        <w:textAlignment w:val="center"/>
        <w:rPr>
          <w:sz w:val="16"/>
          <w:szCs w:val="16"/>
        </w:rPr>
      </w:pPr>
      <w:r>
        <w:rPr>
          <w:sz w:val="16"/>
          <w:szCs w:val="16"/>
        </w:rPr>
      </w:r>
      <w:r>
        <w:rPr>
          <w:sz w:val="16"/>
          <w:szCs w:val="16"/>
        </w:rPr>
        <w:pict w14:anchorId="64F9E6B5">
          <v:shape id="_x0000_s2874" type="#_x0000_t202" style="width:54.4pt;height:14pt;mso-left-percent:-10001;mso-top-percent:-10001;mso-position-horizontal:absolute;mso-position-horizontal-relative:char;mso-position-vertical:absolute;mso-position-vertical-relative:line;mso-left-percent:-10001;mso-top-percent:-10001" fillcolor="#faefc5" stroked="f">
            <v:textbox inset="0,0,0,0">
              <w:txbxContent>
                <w:p w14:paraId="1A270F69" w14:textId="77777777" w:rsidR="000959E8" w:rsidRDefault="00000000">
                  <w:pPr>
                    <w:spacing w:before="45" w:line="219" w:lineRule="auto"/>
                    <w:rPr>
                      <w:rFonts w:ascii="宋体" w:eastAsia="宋体" w:hAnsi="宋体" w:cs="宋体"/>
                      <w:sz w:val="20"/>
                      <w:szCs w:val="20"/>
                    </w:rPr>
                  </w:pPr>
                  <w:proofErr w:type="gramStart"/>
                  <w:r>
                    <w:rPr>
                      <w:rFonts w:ascii="宋体" w:eastAsia="宋体" w:hAnsi="宋体" w:cs="宋体"/>
                      <w:b/>
                      <w:bCs/>
                      <w:spacing w:val="7"/>
                      <w:sz w:val="20"/>
                      <w:szCs w:val="20"/>
                    </w:rPr>
                    <w:t>候考的</w:t>
                  </w:r>
                  <w:proofErr w:type="gramEnd"/>
                  <w:r>
                    <w:rPr>
                      <w:rFonts w:ascii="宋体" w:eastAsia="宋体" w:hAnsi="宋体" w:cs="宋体"/>
                      <w:b/>
                      <w:bCs/>
                      <w:spacing w:val="7"/>
                      <w:sz w:val="20"/>
                      <w:szCs w:val="20"/>
                    </w:rPr>
                    <w:t>很细</w:t>
                  </w:r>
                </w:p>
              </w:txbxContent>
            </v:textbox>
          </v:shape>
        </w:pict>
      </w:r>
    </w:p>
    <w:p w14:paraId="23CA6721" w14:textId="77777777" w:rsidR="000959E8" w:rsidRPr="00FE6985" w:rsidRDefault="00000000">
      <w:pPr>
        <w:spacing w:before="75" w:line="252" w:lineRule="auto"/>
        <w:ind w:right="77" w:firstLine="450"/>
        <w:rPr>
          <w:rFonts w:ascii="宋体" w:eastAsia="宋体" w:hAnsi="宋体" w:cs="宋体"/>
          <w:sz w:val="16"/>
          <w:szCs w:val="16"/>
        </w:rPr>
      </w:pPr>
      <w:r w:rsidRPr="00FE6985">
        <w:rPr>
          <w:rFonts w:ascii="Times New Roman" w:eastAsia="Times New Roman" w:hAnsi="Times New Roman" w:cs="Times New Roman"/>
          <w:b/>
          <w:bCs/>
          <w:spacing w:val="12"/>
          <w:sz w:val="16"/>
          <w:szCs w:val="16"/>
        </w:rPr>
        <w:t>5</w:t>
      </w:r>
      <w:r w:rsidRPr="00FE6985">
        <w:rPr>
          <w:rFonts w:ascii="宋体" w:eastAsia="宋体" w:hAnsi="宋体" w:cs="宋体"/>
          <w:b/>
          <w:bCs/>
          <w:spacing w:val="12"/>
          <w:sz w:val="16"/>
          <w:szCs w:val="16"/>
        </w:rPr>
        <w:t>、项目识别是承建</w:t>
      </w:r>
      <w:proofErr w:type="gramStart"/>
      <w:r w:rsidRPr="00FE6985">
        <w:rPr>
          <w:rFonts w:ascii="宋体" w:eastAsia="宋体" w:hAnsi="宋体" w:cs="宋体"/>
          <w:b/>
          <w:bCs/>
          <w:spacing w:val="12"/>
          <w:sz w:val="16"/>
          <w:szCs w:val="16"/>
        </w:rPr>
        <w:t>方项目</w:t>
      </w:r>
      <w:proofErr w:type="gramEnd"/>
      <w:r w:rsidRPr="00FE6985">
        <w:rPr>
          <w:rFonts w:ascii="宋体" w:eastAsia="宋体" w:hAnsi="宋体" w:cs="宋体"/>
          <w:b/>
          <w:bCs/>
          <w:spacing w:val="12"/>
          <w:sz w:val="16"/>
          <w:szCs w:val="16"/>
        </w:rPr>
        <w:t>立项的第一步</w:t>
      </w:r>
      <w:r w:rsidRPr="00FE6985">
        <w:rPr>
          <w:rFonts w:ascii="宋体" w:eastAsia="宋体" w:hAnsi="宋体" w:cs="宋体"/>
          <w:b/>
          <w:bCs/>
          <w:spacing w:val="12"/>
          <w:sz w:val="16"/>
          <w:szCs w:val="16"/>
          <w:shd w:val="clear" w:color="auto" w:fill="FAB700"/>
        </w:rPr>
        <w:t>(09上61)(11</w:t>
      </w:r>
      <w:r w:rsidRPr="00FE6985">
        <w:rPr>
          <w:rFonts w:ascii="宋体" w:eastAsia="宋体" w:hAnsi="宋体" w:cs="宋体"/>
          <w:spacing w:val="-35"/>
          <w:sz w:val="16"/>
          <w:szCs w:val="16"/>
        </w:rPr>
        <w:t xml:space="preserve"> </w:t>
      </w:r>
      <w:r w:rsidRPr="00FE6985">
        <w:rPr>
          <w:rFonts w:ascii="宋体" w:eastAsia="宋体" w:hAnsi="宋体" w:cs="宋体"/>
          <w:b/>
          <w:bCs/>
          <w:spacing w:val="12"/>
          <w:sz w:val="16"/>
          <w:szCs w:val="16"/>
          <w:shd w:val="clear" w:color="auto" w:fill="FAB700"/>
        </w:rPr>
        <w:t>上55)(11</w:t>
      </w:r>
      <w:r w:rsidRPr="00FE6985">
        <w:rPr>
          <w:rFonts w:ascii="宋体" w:eastAsia="宋体" w:hAnsi="宋体" w:cs="宋体"/>
          <w:spacing w:val="-25"/>
          <w:sz w:val="16"/>
          <w:szCs w:val="16"/>
        </w:rPr>
        <w:t xml:space="preserve"> </w:t>
      </w:r>
      <w:r w:rsidRPr="00FE6985">
        <w:rPr>
          <w:rFonts w:ascii="宋体" w:eastAsia="宋体" w:hAnsi="宋体" w:cs="宋体"/>
          <w:b/>
          <w:bCs/>
          <w:spacing w:val="12"/>
          <w:sz w:val="16"/>
          <w:szCs w:val="16"/>
          <w:shd w:val="clear" w:color="auto" w:fill="FAB700"/>
        </w:rPr>
        <w:t>下31)从下面方向识</w:t>
      </w:r>
      <w:r w:rsidRPr="00FE6985">
        <w:rPr>
          <w:rFonts w:ascii="宋体" w:eastAsia="宋体" w:hAnsi="宋体" w:cs="宋体"/>
          <w:b/>
          <w:bCs/>
          <w:spacing w:val="11"/>
          <w:sz w:val="16"/>
          <w:szCs w:val="16"/>
          <w:shd w:val="clear" w:color="auto" w:fill="FAB700"/>
        </w:rPr>
        <w:t>别：1</w:t>
      </w:r>
      <w:r w:rsidRPr="00FE6985">
        <w:rPr>
          <w:rFonts w:ascii="宋体" w:eastAsia="宋体" w:hAnsi="宋体" w:cs="宋体"/>
          <w:b/>
          <w:bCs/>
          <w:spacing w:val="11"/>
          <w:sz w:val="16"/>
          <w:szCs w:val="16"/>
        </w:rPr>
        <w:t>)</w:t>
      </w:r>
      <w:r w:rsidRPr="00FE6985">
        <w:rPr>
          <w:rFonts w:ascii="宋体" w:eastAsia="宋体" w:hAnsi="宋体" w:cs="宋体"/>
          <w:spacing w:val="-60"/>
          <w:sz w:val="16"/>
          <w:szCs w:val="16"/>
        </w:rPr>
        <w:t xml:space="preserve"> </w:t>
      </w:r>
      <w:r w:rsidRPr="00FE6985">
        <w:rPr>
          <w:rFonts w:ascii="宋体" w:eastAsia="宋体" w:hAnsi="宋体" w:cs="宋体"/>
          <w:b/>
          <w:bCs/>
          <w:spacing w:val="11"/>
          <w:sz w:val="16"/>
          <w:szCs w:val="16"/>
        </w:rPr>
        <w:t>从政策</w:t>
      </w:r>
      <w:r w:rsidRPr="00FE6985">
        <w:rPr>
          <w:rFonts w:ascii="宋体" w:eastAsia="宋体" w:hAnsi="宋体" w:cs="宋体"/>
          <w:spacing w:val="11"/>
          <w:sz w:val="16"/>
          <w:szCs w:val="16"/>
        </w:rPr>
        <w:t>导</w:t>
      </w:r>
      <w:r w:rsidRPr="00FE6985">
        <w:rPr>
          <w:rFonts w:ascii="宋体" w:eastAsia="宋体" w:hAnsi="宋体" w:cs="宋体"/>
          <w:sz w:val="16"/>
          <w:szCs w:val="16"/>
        </w:rPr>
        <w:t xml:space="preserve">  </w:t>
      </w:r>
      <w:r w:rsidRPr="00FE6985">
        <w:rPr>
          <w:rFonts w:ascii="宋体" w:eastAsia="宋体" w:hAnsi="宋体" w:cs="宋体"/>
          <w:spacing w:val="8"/>
          <w:sz w:val="16"/>
          <w:szCs w:val="16"/>
        </w:rPr>
        <w:t>向</w:t>
      </w:r>
      <w:r w:rsidRPr="00FE6985">
        <w:rPr>
          <w:rFonts w:ascii="宋体" w:eastAsia="宋体" w:hAnsi="宋体" w:cs="宋体"/>
          <w:b/>
          <w:bCs/>
          <w:spacing w:val="8"/>
          <w:sz w:val="16"/>
          <w:szCs w:val="16"/>
        </w:rPr>
        <w:t>中寻找项目机会2)从市场需求中寻找项目机会</w:t>
      </w:r>
      <w:r w:rsidRPr="00FE6985">
        <w:rPr>
          <w:rFonts w:ascii="宋体" w:eastAsia="宋体" w:hAnsi="宋体" w:cs="宋体"/>
          <w:b/>
          <w:bCs/>
          <w:spacing w:val="7"/>
          <w:sz w:val="16"/>
          <w:szCs w:val="16"/>
        </w:rPr>
        <w:t>3)从技术发展中寻找项目机会4)挖掘现有客户的潜在需求</w:t>
      </w:r>
    </w:p>
    <w:p w14:paraId="26E321B3" w14:textId="77777777" w:rsidR="000959E8" w:rsidRPr="00FE6985" w:rsidRDefault="00000000">
      <w:pPr>
        <w:spacing w:before="249"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70—</w:t>
      </w:r>
    </w:p>
    <w:p w14:paraId="72909928" w14:textId="65763D3F" w:rsidR="000959E8" w:rsidRPr="00FE6985" w:rsidRDefault="00164E7B">
      <w:pPr>
        <w:spacing w:before="24" w:line="216" w:lineRule="auto"/>
        <w:ind w:left="312"/>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30507829" w14:textId="77777777" w:rsidR="000959E8" w:rsidRPr="00FE6985" w:rsidRDefault="000959E8">
      <w:pPr>
        <w:rPr>
          <w:sz w:val="16"/>
          <w:szCs w:val="16"/>
        </w:rPr>
        <w:sectPr w:rsidR="000959E8" w:rsidRPr="00FE6985">
          <w:pgSz w:w="11900" w:h="16840"/>
          <w:pgMar w:top="400" w:right="966" w:bottom="400" w:left="989" w:header="0" w:footer="0" w:gutter="0"/>
          <w:cols w:space="720"/>
        </w:sectPr>
      </w:pPr>
    </w:p>
    <w:p w14:paraId="2238FF98" w14:textId="77777777" w:rsidR="000959E8" w:rsidRPr="00FE6985" w:rsidRDefault="00000000">
      <w:pPr>
        <w:spacing w:before="133" w:line="280" w:lineRule="exact"/>
        <w:ind w:left="9"/>
        <w:rPr>
          <w:rFonts w:ascii="宋体" w:eastAsia="宋体" w:hAnsi="宋体" w:cs="宋体"/>
          <w:sz w:val="16"/>
          <w:szCs w:val="16"/>
        </w:rPr>
      </w:pPr>
      <w:proofErr w:type="gramStart"/>
      <w:r w:rsidRPr="00FE6985">
        <w:rPr>
          <w:rFonts w:ascii="宋体" w:eastAsia="宋体" w:hAnsi="宋体" w:cs="宋体"/>
          <w:spacing w:val="31"/>
          <w:position w:val="8"/>
          <w:sz w:val="16"/>
          <w:szCs w:val="16"/>
        </w:rPr>
        <w:lastRenderedPageBreak/>
        <w:t>348</w:t>
      </w:r>
      <w:r w:rsidRPr="00FE6985">
        <w:rPr>
          <w:rFonts w:ascii="宋体" w:eastAsia="宋体" w:hAnsi="宋体" w:cs="宋体"/>
          <w:spacing w:val="-38"/>
          <w:position w:val="8"/>
          <w:sz w:val="16"/>
          <w:szCs w:val="16"/>
        </w:rPr>
        <w:t xml:space="preserve"> </w:t>
      </w:r>
      <w:r w:rsidRPr="00FE6985">
        <w:rPr>
          <w:rFonts w:ascii="宋体" w:eastAsia="宋体" w:hAnsi="宋体" w:cs="宋体"/>
          <w:spacing w:val="31"/>
          <w:position w:val="8"/>
          <w:sz w:val="16"/>
          <w:szCs w:val="16"/>
        </w:rPr>
        <w:t>.</w:t>
      </w:r>
      <w:proofErr w:type="gramEnd"/>
      <w:r w:rsidRPr="00FE6985">
        <w:rPr>
          <w:rFonts w:ascii="宋体" w:eastAsia="宋体" w:hAnsi="宋体" w:cs="宋体"/>
          <w:spacing w:val="-41"/>
          <w:position w:val="8"/>
          <w:sz w:val="16"/>
          <w:szCs w:val="16"/>
        </w:rPr>
        <w:t xml:space="preserve"> </w:t>
      </w:r>
      <w:r w:rsidRPr="00FE6985">
        <w:rPr>
          <w:rFonts w:ascii="宋体" w:eastAsia="宋体" w:hAnsi="宋体" w:cs="宋体"/>
          <w:spacing w:val="31"/>
          <w:position w:val="8"/>
          <w:sz w:val="16"/>
          <w:szCs w:val="16"/>
        </w:rPr>
        <w:t>关于供应商项目内部立项的描述，不正确的是()。【19下】</w:t>
      </w:r>
    </w:p>
    <w:p w14:paraId="7FB21D8B"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10"/>
          <w:sz w:val="16"/>
          <w:szCs w:val="16"/>
        </w:rPr>
        <w:t>A.任</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何</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0"/>
          <w:sz w:val="16"/>
          <w:szCs w:val="16"/>
        </w:rPr>
        <w:t>规</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模</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和</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类</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型</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均</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要</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求</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进</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内</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部</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项</w:t>
      </w:r>
    </w:p>
    <w:p w14:paraId="6F244798" w14:textId="77777777" w:rsidR="000959E8" w:rsidRPr="00FE6985" w:rsidRDefault="00000000">
      <w:pPr>
        <w:spacing w:before="118" w:line="320" w:lineRule="exact"/>
        <w:ind w:left="450"/>
        <w:rPr>
          <w:rFonts w:ascii="宋体" w:eastAsia="宋体" w:hAnsi="宋体" w:cs="宋体"/>
          <w:sz w:val="16"/>
          <w:szCs w:val="16"/>
        </w:rPr>
      </w:pPr>
      <w:r w:rsidRPr="00FE6985">
        <w:rPr>
          <w:rFonts w:ascii="宋体" w:eastAsia="宋体" w:hAnsi="宋体" w:cs="宋体"/>
          <w:spacing w:val="-14"/>
          <w:position w:val="11"/>
          <w:sz w:val="16"/>
          <w:szCs w:val="16"/>
        </w:rPr>
        <w:t>B.通</w:t>
      </w:r>
      <w:r w:rsidRPr="00FE6985">
        <w:rPr>
          <w:rFonts w:ascii="宋体" w:eastAsia="宋体" w:hAnsi="宋体" w:cs="宋体"/>
          <w:spacing w:val="-36"/>
          <w:position w:val="11"/>
          <w:sz w:val="16"/>
          <w:szCs w:val="16"/>
        </w:rPr>
        <w:t xml:space="preserve"> </w:t>
      </w:r>
      <w:r w:rsidRPr="00FE6985">
        <w:rPr>
          <w:rFonts w:ascii="宋体" w:eastAsia="宋体" w:hAnsi="宋体" w:cs="宋体"/>
          <w:spacing w:val="-14"/>
          <w:position w:val="11"/>
          <w:sz w:val="16"/>
          <w:szCs w:val="16"/>
        </w:rPr>
        <w:t>过</w:t>
      </w:r>
      <w:r w:rsidRPr="00FE6985">
        <w:rPr>
          <w:rFonts w:ascii="宋体" w:eastAsia="宋体" w:hAnsi="宋体" w:cs="宋体"/>
          <w:spacing w:val="-33"/>
          <w:position w:val="11"/>
          <w:sz w:val="16"/>
          <w:szCs w:val="16"/>
        </w:rPr>
        <w:t xml:space="preserve"> </w:t>
      </w:r>
      <w:r w:rsidRPr="00FE6985">
        <w:rPr>
          <w:rFonts w:ascii="宋体" w:eastAsia="宋体" w:hAnsi="宋体" w:cs="宋体"/>
          <w:spacing w:val="-14"/>
          <w:position w:val="11"/>
          <w:sz w:val="16"/>
          <w:szCs w:val="16"/>
        </w:rPr>
        <w:t>项</w:t>
      </w:r>
      <w:r w:rsidRPr="00FE6985">
        <w:rPr>
          <w:rFonts w:ascii="宋体" w:eastAsia="宋体" w:hAnsi="宋体" w:cs="宋体"/>
          <w:spacing w:val="-3"/>
          <w:position w:val="11"/>
          <w:sz w:val="16"/>
          <w:szCs w:val="16"/>
        </w:rPr>
        <w:t xml:space="preserve"> </w:t>
      </w:r>
      <w:r w:rsidRPr="00FE6985">
        <w:rPr>
          <w:rFonts w:ascii="宋体" w:eastAsia="宋体" w:hAnsi="宋体" w:cs="宋体"/>
          <w:spacing w:val="-14"/>
          <w:position w:val="11"/>
          <w:sz w:val="16"/>
          <w:szCs w:val="16"/>
        </w:rPr>
        <w:t>目</w:t>
      </w:r>
      <w:r w:rsidRPr="00FE6985">
        <w:rPr>
          <w:rFonts w:ascii="宋体" w:eastAsia="宋体" w:hAnsi="宋体" w:cs="宋体"/>
          <w:spacing w:val="-36"/>
          <w:position w:val="11"/>
          <w:sz w:val="16"/>
          <w:szCs w:val="16"/>
        </w:rPr>
        <w:t xml:space="preserve"> </w:t>
      </w:r>
      <w:r w:rsidRPr="00FE6985">
        <w:rPr>
          <w:rFonts w:ascii="宋体" w:eastAsia="宋体" w:hAnsi="宋体" w:cs="宋体"/>
          <w:spacing w:val="-14"/>
          <w:position w:val="11"/>
          <w:sz w:val="16"/>
          <w:szCs w:val="16"/>
        </w:rPr>
        <w:t>立</w:t>
      </w:r>
      <w:r w:rsidRPr="00FE6985">
        <w:rPr>
          <w:rFonts w:ascii="宋体" w:eastAsia="宋体" w:hAnsi="宋体" w:cs="宋体"/>
          <w:spacing w:val="-33"/>
          <w:position w:val="11"/>
          <w:sz w:val="16"/>
          <w:szCs w:val="16"/>
        </w:rPr>
        <w:t xml:space="preserve"> </w:t>
      </w:r>
      <w:r w:rsidRPr="00FE6985">
        <w:rPr>
          <w:rFonts w:ascii="宋体" w:eastAsia="宋体" w:hAnsi="宋体" w:cs="宋体"/>
          <w:spacing w:val="-14"/>
          <w:position w:val="11"/>
          <w:sz w:val="16"/>
          <w:szCs w:val="16"/>
        </w:rPr>
        <w:t>项</w:t>
      </w:r>
      <w:r w:rsidRPr="00FE6985">
        <w:rPr>
          <w:rFonts w:ascii="宋体" w:eastAsia="宋体" w:hAnsi="宋体" w:cs="宋体"/>
          <w:spacing w:val="-35"/>
          <w:position w:val="11"/>
          <w:sz w:val="16"/>
          <w:szCs w:val="16"/>
        </w:rPr>
        <w:t xml:space="preserve"> </w:t>
      </w:r>
      <w:r w:rsidRPr="00FE6985">
        <w:rPr>
          <w:rFonts w:ascii="宋体" w:eastAsia="宋体" w:hAnsi="宋体" w:cs="宋体"/>
          <w:spacing w:val="-14"/>
          <w:position w:val="11"/>
          <w:sz w:val="16"/>
          <w:szCs w:val="16"/>
        </w:rPr>
        <w:t>方</w:t>
      </w:r>
      <w:r w:rsidRPr="00FE6985">
        <w:rPr>
          <w:rFonts w:ascii="宋体" w:eastAsia="宋体" w:hAnsi="宋体" w:cs="宋体"/>
          <w:spacing w:val="-32"/>
          <w:position w:val="11"/>
          <w:sz w:val="16"/>
          <w:szCs w:val="16"/>
        </w:rPr>
        <w:t xml:space="preserve"> </w:t>
      </w:r>
      <w:r w:rsidRPr="00FE6985">
        <w:rPr>
          <w:rFonts w:ascii="宋体" w:eastAsia="宋体" w:hAnsi="宋体" w:cs="宋体"/>
          <w:spacing w:val="-14"/>
          <w:position w:val="11"/>
          <w:sz w:val="16"/>
          <w:szCs w:val="16"/>
        </w:rPr>
        <w:t>式</w:t>
      </w:r>
      <w:r w:rsidRPr="00FE6985">
        <w:rPr>
          <w:rFonts w:ascii="宋体" w:eastAsia="宋体" w:hAnsi="宋体" w:cs="宋体"/>
          <w:spacing w:val="-34"/>
          <w:position w:val="11"/>
          <w:sz w:val="16"/>
          <w:szCs w:val="16"/>
        </w:rPr>
        <w:t xml:space="preserve"> </w:t>
      </w:r>
      <w:r w:rsidRPr="00FE6985">
        <w:rPr>
          <w:rFonts w:ascii="宋体" w:eastAsia="宋体" w:hAnsi="宋体" w:cs="宋体"/>
          <w:spacing w:val="-14"/>
          <w:position w:val="11"/>
          <w:sz w:val="16"/>
          <w:szCs w:val="16"/>
        </w:rPr>
        <w:t>可</w:t>
      </w:r>
      <w:r w:rsidRPr="00FE6985">
        <w:rPr>
          <w:rFonts w:ascii="宋体" w:eastAsia="宋体" w:hAnsi="宋体" w:cs="宋体"/>
          <w:spacing w:val="-17"/>
          <w:position w:val="11"/>
          <w:sz w:val="16"/>
          <w:szCs w:val="16"/>
        </w:rPr>
        <w:t xml:space="preserve"> </w:t>
      </w:r>
      <w:r w:rsidRPr="00FE6985">
        <w:rPr>
          <w:rFonts w:ascii="宋体" w:eastAsia="宋体" w:hAnsi="宋体" w:cs="宋体"/>
          <w:spacing w:val="-14"/>
          <w:position w:val="11"/>
          <w:sz w:val="16"/>
          <w:szCs w:val="16"/>
        </w:rPr>
        <w:t>以</w:t>
      </w:r>
      <w:r w:rsidRPr="00FE6985">
        <w:rPr>
          <w:rFonts w:ascii="宋体" w:eastAsia="宋体" w:hAnsi="宋体" w:cs="宋体"/>
          <w:spacing w:val="-35"/>
          <w:position w:val="11"/>
          <w:sz w:val="16"/>
          <w:szCs w:val="16"/>
        </w:rPr>
        <w:t xml:space="preserve"> </w:t>
      </w:r>
      <w:r w:rsidRPr="00FE6985">
        <w:rPr>
          <w:rFonts w:ascii="宋体" w:eastAsia="宋体" w:hAnsi="宋体" w:cs="宋体"/>
          <w:spacing w:val="-14"/>
          <w:position w:val="11"/>
          <w:sz w:val="16"/>
          <w:szCs w:val="16"/>
        </w:rPr>
        <w:t>确</w:t>
      </w:r>
      <w:r w:rsidRPr="00FE6985">
        <w:rPr>
          <w:rFonts w:ascii="宋体" w:eastAsia="宋体" w:hAnsi="宋体" w:cs="宋体"/>
          <w:spacing w:val="-32"/>
          <w:position w:val="11"/>
          <w:sz w:val="16"/>
          <w:szCs w:val="16"/>
        </w:rPr>
        <w:t xml:space="preserve"> </w:t>
      </w:r>
      <w:r w:rsidRPr="00FE6985">
        <w:rPr>
          <w:rFonts w:ascii="宋体" w:eastAsia="宋体" w:hAnsi="宋体" w:cs="宋体"/>
          <w:spacing w:val="-14"/>
          <w:position w:val="11"/>
          <w:sz w:val="16"/>
          <w:szCs w:val="16"/>
        </w:rPr>
        <w:t>定</w:t>
      </w:r>
      <w:r w:rsidRPr="00FE6985">
        <w:rPr>
          <w:rFonts w:ascii="宋体" w:eastAsia="宋体" w:hAnsi="宋体" w:cs="宋体"/>
          <w:spacing w:val="-35"/>
          <w:position w:val="11"/>
          <w:sz w:val="16"/>
          <w:szCs w:val="16"/>
        </w:rPr>
        <w:t xml:space="preserve"> </w:t>
      </w:r>
      <w:r w:rsidRPr="00FE6985">
        <w:rPr>
          <w:rFonts w:ascii="宋体" w:eastAsia="宋体" w:hAnsi="宋体" w:cs="宋体"/>
          <w:spacing w:val="-14"/>
          <w:position w:val="11"/>
          <w:sz w:val="16"/>
          <w:szCs w:val="16"/>
        </w:rPr>
        <w:t>合</w:t>
      </w:r>
      <w:r w:rsidRPr="00FE6985">
        <w:rPr>
          <w:rFonts w:ascii="宋体" w:eastAsia="宋体" w:hAnsi="宋体" w:cs="宋体"/>
          <w:spacing w:val="-34"/>
          <w:position w:val="11"/>
          <w:sz w:val="16"/>
          <w:szCs w:val="16"/>
        </w:rPr>
        <w:t xml:space="preserve"> </w:t>
      </w:r>
      <w:r w:rsidRPr="00FE6985">
        <w:rPr>
          <w:rFonts w:ascii="宋体" w:eastAsia="宋体" w:hAnsi="宋体" w:cs="宋体"/>
          <w:spacing w:val="-14"/>
          <w:position w:val="11"/>
          <w:sz w:val="16"/>
          <w:szCs w:val="16"/>
        </w:rPr>
        <w:t>理</w:t>
      </w:r>
      <w:r w:rsidRPr="00FE6985">
        <w:rPr>
          <w:rFonts w:ascii="宋体" w:eastAsia="宋体" w:hAnsi="宋体" w:cs="宋体"/>
          <w:spacing w:val="-22"/>
          <w:position w:val="11"/>
          <w:sz w:val="16"/>
          <w:szCs w:val="16"/>
        </w:rPr>
        <w:t xml:space="preserve"> </w:t>
      </w:r>
      <w:r w:rsidRPr="00FE6985">
        <w:rPr>
          <w:rFonts w:ascii="宋体" w:eastAsia="宋体" w:hAnsi="宋体" w:cs="宋体"/>
          <w:spacing w:val="-14"/>
          <w:position w:val="11"/>
          <w:sz w:val="16"/>
          <w:szCs w:val="16"/>
        </w:rPr>
        <w:t>的</w:t>
      </w:r>
      <w:r w:rsidRPr="00FE6985">
        <w:rPr>
          <w:rFonts w:ascii="宋体" w:eastAsia="宋体" w:hAnsi="宋体" w:cs="宋体"/>
          <w:spacing w:val="-33"/>
          <w:position w:val="11"/>
          <w:sz w:val="16"/>
          <w:szCs w:val="16"/>
        </w:rPr>
        <w:t xml:space="preserve"> </w:t>
      </w:r>
      <w:r w:rsidRPr="00FE6985">
        <w:rPr>
          <w:rFonts w:ascii="宋体" w:eastAsia="宋体" w:hAnsi="宋体" w:cs="宋体"/>
          <w:spacing w:val="-14"/>
          <w:position w:val="11"/>
          <w:sz w:val="16"/>
          <w:szCs w:val="16"/>
        </w:rPr>
        <w:t>项</w:t>
      </w:r>
      <w:r w:rsidRPr="00FE6985">
        <w:rPr>
          <w:rFonts w:ascii="宋体" w:eastAsia="宋体" w:hAnsi="宋体" w:cs="宋体"/>
          <w:spacing w:val="-3"/>
          <w:position w:val="11"/>
          <w:sz w:val="16"/>
          <w:szCs w:val="16"/>
        </w:rPr>
        <w:t xml:space="preserve"> </w:t>
      </w:r>
      <w:r w:rsidRPr="00FE6985">
        <w:rPr>
          <w:rFonts w:ascii="宋体" w:eastAsia="宋体" w:hAnsi="宋体" w:cs="宋体"/>
          <w:spacing w:val="-14"/>
          <w:position w:val="11"/>
          <w:sz w:val="16"/>
          <w:szCs w:val="16"/>
        </w:rPr>
        <w:t>目</w:t>
      </w:r>
      <w:r w:rsidRPr="00FE6985">
        <w:rPr>
          <w:rFonts w:ascii="宋体" w:eastAsia="宋体" w:hAnsi="宋体" w:cs="宋体"/>
          <w:spacing w:val="-33"/>
          <w:position w:val="11"/>
          <w:sz w:val="16"/>
          <w:szCs w:val="16"/>
        </w:rPr>
        <w:t xml:space="preserve"> </w:t>
      </w:r>
      <w:r w:rsidRPr="00FE6985">
        <w:rPr>
          <w:rFonts w:ascii="宋体" w:eastAsia="宋体" w:hAnsi="宋体" w:cs="宋体"/>
          <w:spacing w:val="-14"/>
          <w:position w:val="11"/>
          <w:sz w:val="16"/>
          <w:szCs w:val="16"/>
        </w:rPr>
        <w:t>绩</w:t>
      </w:r>
      <w:r w:rsidRPr="00FE6985">
        <w:rPr>
          <w:rFonts w:ascii="宋体" w:eastAsia="宋体" w:hAnsi="宋体" w:cs="宋体"/>
          <w:spacing w:val="-31"/>
          <w:position w:val="11"/>
          <w:sz w:val="16"/>
          <w:szCs w:val="16"/>
        </w:rPr>
        <w:t xml:space="preserve"> </w:t>
      </w:r>
      <w:r w:rsidRPr="00FE6985">
        <w:rPr>
          <w:rFonts w:ascii="宋体" w:eastAsia="宋体" w:hAnsi="宋体" w:cs="宋体"/>
          <w:spacing w:val="-14"/>
          <w:position w:val="11"/>
          <w:sz w:val="16"/>
          <w:szCs w:val="16"/>
        </w:rPr>
        <w:t>效</w:t>
      </w:r>
      <w:r w:rsidRPr="00FE6985">
        <w:rPr>
          <w:rFonts w:ascii="宋体" w:eastAsia="宋体" w:hAnsi="宋体" w:cs="宋体"/>
          <w:spacing w:val="-4"/>
          <w:position w:val="11"/>
          <w:sz w:val="16"/>
          <w:szCs w:val="16"/>
        </w:rPr>
        <w:t xml:space="preserve"> </w:t>
      </w:r>
      <w:r w:rsidRPr="00FE6985">
        <w:rPr>
          <w:rFonts w:ascii="宋体" w:eastAsia="宋体" w:hAnsi="宋体" w:cs="宋体"/>
          <w:spacing w:val="-14"/>
          <w:position w:val="11"/>
          <w:sz w:val="16"/>
          <w:szCs w:val="16"/>
        </w:rPr>
        <w:t>目</w:t>
      </w:r>
      <w:r w:rsidRPr="00FE6985">
        <w:rPr>
          <w:rFonts w:ascii="宋体" w:eastAsia="宋体" w:hAnsi="宋体" w:cs="宋体"/>
          <w:spacing w:val="-35"/>
          <w:position w:val="11"/>
          <w:sz w:val="16"/>
          <w:szCs w:val="16"/>
        </w:rPr>
        <w:t xml:space="preserve"> </w:t>
      </w:r>
      <w:r w:rsidRPr="00FE6985">
        <w:rPr>
          <w:rFonts w:ascii="宋体" w:eastAsia="宋体" w:hAnsi="宋体" w:cs="宋体"/>
          <w:spacing w:val="-14"/>
          <w:position w:val="11"/>
          <w:sz w:val="16"/>
          <w:szCs w:val="16"/>
        </w:rPr>
        <w:t>标</w:t>
      </w:r>
    </w:p>
    <w:p w14:paraId="5DDB73D9" w14:textId="77777777" w:rsidR="000959E8" w:rsidRPr="00FE6985" w:rsidRDefault="00000000">
      <w:pPr>
        <w:spacing w:line="220" w:lineRule="auto"/>
        <w:ind w:left="450"/>
        <w:rPr>
          <w:rFonts w:ascii="宋体" w:eastAsia="宋体" w:hAnsi="宋体" w:cs="宋体"/>
          <w:sz w:val="16"/>
          <w:szCs w:val="16"/>
        </w:rPr>
      </w:pPr>
      <w:r w:rsidRPr="00FE6985">
        <w:rPr>
          <w:rFonts w:ascii="宋体" w:eastAsia="宋体" w:hAnsi="宋体" w:cs="宋体"/>
          <w:spacing w:val="-12"/>
          <w:sz w:val="16"/>
          <w:szCs w:val="16"/>
        </w:rPr>
        <w:t>C.通</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过</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方</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式</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可</w:t>
      </w:r>
      <w:r w:rsidRPr="00FE6985">
        <w:rPr>
          <w:rFonts w:ascii="宋体" w:eastAsia="宋体" w:hAnsi="宋体" w:cs="宋体"/>
          <w:spacing w:val="-17"/>
          <w:sz w:val="16"/>
          <w:szCs w:val="16"/>
        </w:rPr>
        <w:t xml:space="preserve"> </w:t>
      </w:r>
      <w:r w:rsidRPr="00FE6985">
        <w:rPr>
          <w:rFonts w:ascii="宋体" w:eastAsia="宋体" w:hAnsi="宋体" w:cs="宋体"/>
          <w:spacing w:val="-12"/>
          <w:sz w:val="16"/>
          <w:szCs w:val="16"/>
        </w:rPr>
        <w:t>以</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分</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为</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分</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配</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资</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源</w:t>
      </w:r>
    </w:p>
    <w:p w14:paraId="46F83FBF" w14:textId="77777777" w:rsidR="000959E8" w:rsidRPr="00FE6985" w:rsidRDefault="00000000">
      <w:pPr>
        <w:spacing w:before="117" w:line="219" w:lineRule="auto"/>
        <w:ind w:left="450"/>
        <w:rPr>
          <w:rFonts w:ascii="宋体" w:eastAsia="宋体" w:hAnsi="宋体" w:cs="宋体"/>
          <w:sz w:val="16"/>
          <w:szCs w:val="16"/>
        </w:rPr>
      </w:pPr>
      <w:r w:rsidRPr="00FE6985">
        <w:rPr>
          <w:rFonts w:ascii="宋体" w:eastAsia="宋体" w:hAnsi="宋体" w:cs="宋体"/>
          <w:spacing w:val="-13"/>
          <w:sz w:val="16"/>
          <w:szCs w:val="16"/>
        </w:rPr>
        <w:t>D.以</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型</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工</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作</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方</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式</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提</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升</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实</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施</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效</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率</w:t>
      </w:r>
    </w:p>
    <w:p w14:paraId="3CB25C27" w14:textId="77777777" w:rsidR="000959E8" w:rsidRPr="00FE6985" w:rsidRDefault="000959E8">
      <w:pPr>
        <w:spacing w:line="369" w:lineRule="auto"/>
        <w:rPr>
          <w:sz w:val="16"/>
          <w:szCs w:val="16"/>
        </w:rPr>
      </w:pPr>
    </w:p>
    <w:p w14:paraId="21860EE0" w14:textId="77777777" w:rsidR="000959E8" w:rsidRPr="00FE6985" w:rsidRDefault="00000000">
      <w:pPr>
        <w:spacing w:before="56" w:line="219" w:lineRule="auto"/>
        <w:ind w:left="9"/>
        <w:rPr>
          <w:rFonts w:ascii="宋体" w:eastAsia="宋体" w:hAnsi="宋体" w:cs="宋体"/>
          <w:sz w:val="16"/>
          <w:szCs w:val="16"/>
        </w:rPr>
      </w:pPr>
      <w:proofErr w:type="gramStart"/>
      <w:r w:rsidRPr="00FE6985">
        <w:rPr>
          <w:rFonts w:ascii="宋体" w:eastAsia="宋体" w:hAnsi="宋体" w:cs="宋体"/>
          <w:spacing w:val="32"/>
          <w:sz w:val="16"/>
          <w:szCs w:val="16"/>
        </w:rPr>
        <w:t>349</w:t>
      </w:r>
      <w:r w:rsidRPr="00FE6985">
        <w:rPr>
          <w:rFonts w:ascii="宋体" w:eastAsia="宋体" w:hAnsi="宋体" w:cs="宋体"/>
          <w:spacing w:val="-37"/>
          <w:sz w:val="16"/>
          <w:szCs w:val="16"/>
        </w:rPr>
        <w:t xml:space="preserve"> </w:t>
      </w:r>
      <w:r w:rsidRPr="00FE6985">
        <w:rPr>
          <w:rFonts w:ascii="宋体" w:eastAsia="宋体" w:hAnsi="宋体" w:cs="宋体"/>
          <w:spacing w:val="32"/>
          <w:sz w:val="16"/>
          <w:szCs w:val="16"/>
        </w:rPr>
        <w:t>.</w:t>
      </w:r>
      <w:proofErr w:type="gramEnd"/>
      <w:r w:rsidRPr="00FE6985">
        <w:rPr>
          <w:rFonts w:ascii="宋体" w:eastAsia="宋体" w:hAnsi="宋体" w:cs="宋体"/>
          <w:spacing w:val="-39"/>
          <w:sz w:val="16"/>
          <w:szCs w:val="16"/>
        </w:rPr>
        <w:t xml:space="preserve"> </w:t>
      </w:r>
      <w:r w:rsidRPr="00FE6985">
        <w:rPr>
          <w:rFonts w:ascii="宋体" w:eastAsia="宋体" w:hAnsi="宋体" w:cs="宋体"/>
          <w:spacing w:val="32"/>
          <w:sz w:val="16"/>
          <w:szCs w:val="16"/>
        </w:rPr>
        <w:t>系统集成供应商在进行项目内部立项时的工作不包括()。【19上】</w:t>
      </w:r>
    </w:p>
    <w:p w14:paraId="2EF55E86" w14:textId="77777777" w:rsidR="000959E8" w:rsidRPr="00FE6985" w:rsidRDefault="00000000">
      <w:pPr>
        <w:spacing w:before="70" w:line="218" w:lineRule="auto"/>
        <w:ind w:left="450"/>
        <w:rPr>
          <w:rFonts w:ascii="宋体" w:eastAsia="宋体" w:hAnsi="宋体" w:cs="宋体"/>
          <w:sz w:val="16"/>
          <w:szCs w:val="16"/>
        </w:rPr>
      </w:pPr>
      <w:r w:rsidRPr="00FE6985">
        <w:rPr>
          <w:rFonts w:ascii="宋体" w:eastAsia="宋体" w:hAnsi="宋体" w:cs="宋体"/>
          <w:spacing w:val="-17"/>
          <w:sz w:val="16"/>
          <w:szCs w:val="16"/>
        </w:rPr>
        <w:t>A.项目资源估算</w:t>
      </w:r>
      <w:r w:rsidRPr="00FE6985">
        <w:rPr>
          <w:rFonts w:ascii="宋体" w:eastAsia="宋体" w:hAnsi="宋体" w:cs="宋体"/>
          <w:spacing w:val="14"/>
          <w:sz w:val="16"/>
          <w:szCs w:val="16"/>
        </w:rPr>
        <w:t xml:space="preserve">   </w:t>
      </w:r>
      <w:r w:rsidRPr="00FE6985">
        <w:rPr>
          <w:rFonts w:ascii="宋体" w:eastAsia="宋体" w:hAnsi="宋体" w:cs="宋体"/>
          <w:spacing w:val="-17"/>
          <w:sz w:val="16"/>
          <w:szCs w:val="16"/>
        </w:rPr>
        <w:t>B.任命项自经理</w:t>
      </w:r>
      <w:r w:rsidRPr="00FE6985">
        <w:rPr>
          <w:rFonts w:ascii="宋体" w:eastAsia="宋体" w:hAnsi="宋体" w:cs="宋体"/>
          <w:spacing w:val="13"/>
          <w:sz w:val="16"/>
          <w:szCs w:val="16"/>
        </w:rPr>
        <w:t xml:space="preserve">   </w:t>
      </w:r>
      <w:r w:rsidRPr="00FE6985">
        <w:rPr>
          <w:rFonts w:ascii="宋体" w:eastAsia="宋体" w:hAnsi="宋体" w:cs="宋体"/>
          <w:spacing w:val="-17"/>
          <w:sz w:val="16"/>
          <w:szCs w:val="16"/>
        </w:rPr>
        <w:t>C.组建项目CCB</w:t>
      </w:r>
      <w:r w:rsidRPr="00FE6985">
        <w:rPr>
          <w:rFonts w:ascii="宋体" w:eastAsia="宋体" w:hAnsi="宋体" w:cs="宋体"/>
          <w:spacing w:val="29"/>
          <w:sz w:val="16"/>
          <w:szCs w:val="16"/>
        </w:rPr>
        <w:t xml:space="preserve">   </w:t>
      </w:r>
      <w:r w:rsidRPr="00FE6985">
        <w:rPr>
          <w:rFonts w:ascii="宋体" w:eastAsia="宋体" w:hAnsi="宋体" w:cs="宋体"/>
          <w:spacing w:val="-17"/>
          <w:sz w:val="16"/>
          <w:szCs w:val="16"/>
        </w:rPr>
        <w:t>D.准备项目任</w:t>
      </w:r>
      <w:r w:rsidRPr="00FE6985">
        <w:rPr>
          <w:rFonts w:ascii="宋体" w:eastAsia="宋体" w:hAnsi="宋体" w:cs="宋体"/>
          <w:spacing w:val="-18"/>
          <w:sz w:val="16"/>
          <w:szCs w:val="16"/>
        </w:rPr>
        <w:t>命书</w:t>
      </w:r>
    </w:p>
    <w:p w14:paraId="16380888" w14:textId="77777777" w:rsidR="000959E8" w:rsidRPr="00FE6985" w:rsidRDefault="000959E8">
      <w:pPr>
        <w:spacing w:line="399" w:lineRule="auto"/>
        <w:rPr>
          <w:sz w:val="16"/>
          <w:szCs w:val="16"/>
        </w:rPr>
      </w:pPr>
    </w:p>
    <w:p w14:paraId="7EAC18AD" w14:textId="77777777" w:rsidR="000959E8" w:rsidRPr="00FE6985" w:rsidRDefault="00000000">
      <w:pPr>
        <w:spacing w:before="55" w:line="208" w:lineRule="auto"/>
        <w:ind w:left="449" w:right="737" w:hanging="440"/>
        <w:rPr>
          <w:rFonts w:ascii="宋体" w:eastAsia="宋体" w:hAnsi="宋体" w:cs="宋体"/>
          <w:sz w:val="16"/>
          <w:szCs w:val="16"/>
        </w:rPr>
      </w:pPr>
      <w:r w:rsidRPr="00FE6985">
        <w:rPr>
          <w:rFonts w:ascii="宋体" w:eastAsia="宋体" w:hAnsi="宋体" w:cs="宋体"/>
          <w:spacing w:val="-13"/>
          <w:sz w:val="16"/>
          <w:szCs w:val="16"/>
        </w:rPr>
        <w:t>3</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5</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3"/>
          <w:sz w:val="16"/>
          <w:szCs w:val="16"/>
        </w:rPr>
        <w:t>0</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w:t>
      </w:r>
      <w:proofErr w:type="gramEnd"/>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当</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与</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客</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户</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签</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署</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合</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同</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之</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后</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许</w:t>
      </w:r>
      <w:r w:rsidRPr="00FE6985">
        <w:rPr>
          <w:rFonts w:ascii="宋体" w:eastAsia="宋体" w:hAnsi="宋体" w:cs="宋体"/>
          <w:spacing w:val="-26"/>
          <w:sz w:val="16"/>
          <w:szCs w:val="16"/>
        </w:rPr>
        <w:t xml:space="preserve"> </w:t>
      </w:r>
      <w:r w:rsidRPr="00FE6985">
        <w:rPr>
          <w:rFonts w:ascii="宋体" w:eastAsia="宋体" w:hAnsi="宋体" w:cs="宋体"/>
          <w:spacing w:val="-13"/>
          <w:sz w:val="16"/>
          <w:szCs w:val="16"/>
        </w:rPr>
        <w:t>多</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供</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应</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商</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会</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进</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行</w:t>
      </w:r>
      <w:r w:rsidRPr="00FE6985">
        <w:rPr>
          <w:rFonts w:ascii="宋体" w:eastAsia="宋体" w:hAnsi="宋体" w:cs="宋体"/>
          <w:spacing w:val="-14"/>
          <w:sz w:val="16"/>
          <w:szCs w:val="16"/>
        </w:rPr>
        <w:t xml:space="preserve"> </w:t>
      </w:r>
      <w:r w:rsidRPr="00FE6985">
        <w:rPr>
          <w:rFonts w:ascii="宋体" w:eastAsia="宋体" w:hAnsi="宋体" w:cs="宋体"/>
          <w:spacing w:val="-13"/>
          <w:sz w:val="16"/>
          <w:szCs w:val="16"/>
        </w:rPr>
        <w:t>内</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部</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立</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spacing w:val="-13"/>
          <w:sz w:val="16"/>
          <w:szCs w:val="16"/>
        </w:rPr>
        <w:t>内</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部</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立</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主</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要</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作</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用</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不</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包</w:t>
      </w:r>
      <w:r w:rsidRPr="00FE6985">
        <w:rPr>
          <w:rFonts w:ascii="宋体" w:eastAsia="宋体" w:hAnsi="宋体" w:cs="宋体"/>
          <w:spacing w:val="-34"/>
          <w:sz w:val="16"/>
          <w:szCs w:val="16"/>
        </w:rPr>
        <w:t xml:space="preserve"> </w:t>
      </w:r>
      <w:proofErr w:type="gramStart"/>
      <w:r w:rsidRPr="00FE6985">
        <w:rPr>
          <w:rFonts w:ascii="宋体" w:eastAsia="宋体" w:hAnsi="宋体" w:cs="宋体"/>
          <w:spacing w:val="-13"/>
          <w:sz w:val="16"/>
          <w:szCs w:val="16"/>
        </w:rPr>
        <w:t>括</w:t>
      </w:r>
      <w:proofErr w:type="gramEnd"/>
      <w:r w:rsidRPr="00FE6985">
        <w:rPr>
          <w:rFonts w:ascii="宋体" w:eastAsia="宋体" w:hAnsi="宋体" w:cs="宋体"/>
          <w:spacing w:val="-4"/>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b/>
          <w:bCs/>
          <w:spacing w:val="-14"/>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b/>
          <w:bCs/>
          <w:spacing w:val="-14"/>
          <w:sz w:val="16"/>
          <w:szCs w:val="16"/>
        </w:rPr>
        <w:t>1</w:t>
      </w:r>
      <w:r w:rsidRPr="00FE6985">
        <w:rPr>
          <w:rFonts w:ascii="宋体" w:eastAsia="宋体" w:hAnsi="宋体" w:cs="宋体"/>
          <w:spacing w:val="-23"/>
          <w:sz w:val="16"/>
          <w:szCs w:val="16"/>
        </w:rPr>
        <w:t xml:space="preserve"> </w:t>
      </w:r>
      <w:r w:rsidRPr="00FE6985">
        <w:rPr>
          <w:rFonts w:ascii="宋体" w:eastAsia="宋体" w:hAnsi="宋体" w:cs="宋体"/>
          <w:b/>
          <w:bCs/>
          <w:spacing w:val="-14"/>
          <w:sz w:val="16"/>
          <w:szCs w:val="16"/>
        </w:rPr>
        <w:t>7</w:t>
      </w:r>
      <w:r w:rsidRPr="00FE6985">
        <w:rPr>
          <w:rFonts w:ascii="宋体" w:eastAsia="宋体" w:hAnsi="宋体" w:cs="宋体"/>
          <w:spacing w:val="-21"/>
          <w:sz w:val="16"/>
          <w:szCs w:val="16"/>
        </w:rPr>
        <w:t xml:space="preserve"> </w:t>
      </w:r>
      <w:r w:rsidRPr="00FE6985">
        <w:rPr>
          <w:rFonts w:ascii="宋体" w:eastAsia="宋体" w:hAnsi="宋体" w:cs="宋体"/>
          <w:b/>
          <w:bCs/>
          <w:spacing w:val="-14"/>
          <w:sz w:val="16"/>
          <w:szCs w:val="16"/>
        </w:rPr>
        <w:t>下</w:t>
      </w:r>
      <w:r w:rsidRPr="00FE6985">
        <w:rPr>
          <w:rFonts w:ascii="宋体" w:eastAsia="宋体" w:hAnsi="宋体" w:cs="宋体"/>
          <w:spacing w:val="-11"/>
          <w:sz w:val="16"/>
          <w:szCs w:val="16"/>
        </w:rPr>
        <w:t xml:space="preserve"> </w:t>
      </w:r>
      <w:r w:rsidRPr="00FE6985">
        <w:rPr>
          <w:rFonts w:ascii="宋体" w:eastAsia="宋体" w:hAnsi="宋体" w:cs="宋体"/>
          <w:b/>
          <w:bCs/>
          <w:spacing w:val="-14"/>
          <w:sz w:val="16"/>
          <w:szCs w:val="16"/>
        </w:rPr>
        <w:t>】</w:t>
      </w:r>
      <w:r w:rsidRPr="00FE6985">
        <w:rPr>
          <w:rFonts w:ascii="宋体" w:eastAsia="宋体" w:hAnsi="宋体" w:cs="宋体"/>
          <w:sz w:val="16"/>
          <w:szCs w:val="16"/>
        </w:rPr>
        <w:t xml:space="preserve"> </w:t>
      </w:r>
      <w:r w:rsidRPr="00FE6985">
        <w:rPr>
          <w:rFonts w:ascii="宋体" w:eastAsia="宋体" w:hAnsi="宋体" w:cs="宋体"/>
          <w:spacing w:val="-10"/>
          <w:sz w:val="16"/>
          <w:szCs w:val="16"/>
        </w:rPr>
        <w:t>A.通</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过</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内</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部</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方</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式</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为</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配</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源</w:t>
      </w:r>
    </w:p>
    <w:p w14:paraId="2B3BABCC" w14:textId="77777777" w:rsidR="000959E8" w:rsidRPr="00FE6985" w:rsidRDefault="00000000">
      <w:pPr>
        <w:spacing w:before="128" w:line="330" w:lineRule="exact"/>
        <w:ind w:left="450"/>
        <w:rPr>
          <w:rFonts w:ascii="宋体" w:eastAsia="宋体" w:hAnsi="宋体" w:cs="宋体"/>
          <w:sz w:val="16"/>
          <w:szCs w:val="16"/>
        </w:rPr>
      </w:pPr>
      <w:r w:rsidRPr="00FE6985">
        <w:rPr>
          <w:rFonts w:ascii="宋体" w:eastAsia="宋体" w:hAnsi="宋体" w:cs="宋体"/>
          <w:spacing w:val="-13"/>
          <w:position w:val="12"/>
          <w:sz w:val="16"/>
          <w:szCs w:val="16"/>
        </w:rPr>
        <w:t>B.通</w:t>
      </w:r>
      <w:r w:rsidRPr="00FE6985">
        <w:rPr>
          <w:rFonts w:ascii="宋体" w:eastAsia="宋体" w:hAnsi="宋体" w:cs="宋体"/>
          <w:spacing w:val="-30"/>
          <w:position w:val="12"/>
          <w:sz w:val="16"/>
          <w:szCs w:val="16"/>
        </w:rPr>
        <w:t xml:space="preserve"> </w:t>
      </w:r>
      <w:r w:rsidRPr="00FE6985">
        <w:rPr>
          <w:rFonts w:ascii="宋体" w:eastAsia="宋体" w:hAnsi="宋体" w:cs="宋体"/>
          <w:spacing w:val="-13"/>
          <w:position w:val="12"/>
          <w:sz w:val="16"/>
          <w:szCs w:val="16"/>
        </w:rPr>
        <w:t>过</w:t>
      </w:r>
      <w:r w:rsidRPr="00FE6985">
        <w:rPr>
          <w:rFonts w:ascii="宋体" w:eastAsia="宋体" w:hAnsi="宋体" w:cs="宋体"/>
          <w:spacing w:val="-17"/>
          <w:position w:val="12"/>
          <w:sz w:val="16"/>
          <w:szCs w:val="16"/>
        </w:rPr>
        <w:t xml:space="preserve"> </w:t>
      </w:r>
      <w:r w:rsidRPr="00FE6985">
        <w:rPr>
          <w:rFonts w:ascii="宋体" w:eastAsia="宋体" w:hAnsi="宋体" w:cs="宋体"/>
          <w:spacing w:val="-13"/>
          <w:position w:val="12"/>
          <w:sz w:val="16"/>
          <w:szCs w:val="16"/>
        </w:rPr>
        <w:t>内</w:t>
      </w:r>
      <w:r w:rsidRPr="00FE6985">
        <w:rPr>
          <w:rFonts w:ascii="宋体" w:eastAsia="宋体" w:hAnsi="宋体" w:cs="宋体"/>
          <w:spacing w:val="-35"/>
          <w:position w:val="12"/>
          <w:sz w:val="16"/>
          <w:szCs w:val="16"/>
        </w:rPr>
        <w:t xml:space="preserve"> </w:t>
      </w:r>
      <w:r w:rsidRPr="00FE6985">
        <w:rPr>
          <w:rFonts w:ascii="宋体" w:eastAsia="宋体" w:hAnsi="宋体" w:cs="宋体"/>
          <w:spacing w:val="-13"/>
          <w:position w:val="12"/>
          <w:sz w:val="16"/>
          <w:szCs w:val="16"/>
        </w:rPr>
        <w:t>部</w:t>
      </w:r>
      <w:r w:rsidRPr="00FE6985">
        <w:rPr>
          <w:rFonts w:ascii="宋体" w:eastAsia="宋体" w:hAnsi="宋体" w:cs="宋体"/>
          <w:spacing w:val="-37"/>
          <w:position w:val="12"/>
          <w:sz w:val="16"/>
          <w:szCs w:val="16"/>
        </w:rPr>
        <w:t xml:space="preserve"> </w:t>
      </w:r>
      <w:r w:rsidRPr="00FE6985">
        <w:rPr>
          <w:rFonts w:ascii="宋体" w:eastAsia="宋体" w:hAnsi="宋体" w:cs="宋体"/>
          <w:spacing w:val="-13"/>
          <w:position w:val="12"/>
          <w:sz w:val="16"/>
          <w:szCs w:val="16"/>
        </w:rPr>
        <w:t>立</w:t>
      </w:r>
      <w:r w:rsidRPr="00FE6985">
        <w:rPr>
          <w:rFonts w:ascii="宋体" w:eastAsia="宋体" w:hAnsi="宋体" w:cs="宋体"/>
          <w:spacing w:val="-34"/>
          <w:position w:val="12"/>
          <w:sz w:val="16"/>
          <w:szCs w:val="16"/>
        </w:rPr>
        <w:t xml:space="preserve"> </w:t>
      </w:r>
      <w:r w:rsidRPr="00FE6985">
        <w:rPr>
          <w:rFonts w:ascii="宋体" w:eastAsia="宋体" w:hAnsi="宋体" w:cs="宋体"/>
          <w:spacing w:val="-13"/>
          <w:position w:val="12"/>
          <w:sz w:val="16"/>
          <w:szCs w:val="16"/>
        </w:rPr>
        <w:t>项</w:t>
      </w:r>
      <w:r w:rsidRPr="00FE6985">
        <w:rPr>
          <w:rFonts w:ascii="宋体" w:eastAsia="宋体" w:hAnsi="宋体" w:cs="宋体"/>
          <w:spacing w:val="-36"/>
          <w:position w:val="12"/>
          <w:sz w:val="16"/>
          <w:szCs w:val="16"/>
        </w:rPr>
        <w:t xml:space="preserve"> </w:t>
      </w:r>
      <w:proofErr w:type="gramStart"/>
      <w:r w:rsidRPr="00FE6985">
        <w:rPr>
          <w:rFonts w:ascii="宋体" w:eastAsia="宋体" w:hAnsi="宋体" w:cs="宋体"/>
          <w:spacing w:val="-13"/>
          <w:position w:val="12"/>
          <w:sz w:val="16"/>
          <w:szCs w:val="16"/>
        </w:rPr>
        <w:t>务</w:t>
      </w:r>
      <w:proofErr w:type="gramEnd"/>
      <w:r w:rsidRPr="00FE6985">
        <w:rPr>
          <w:rFonts w:ascii="宋体" w:eastAsia="宋体" w:hAnsi="宋体" w:cs="宋体"/>
          <w:spacing w:val="-34"/>
          <w:position w:val="12"/>
          <w:sz w:val="16"/>
          <w:szCs w:val="16"/>
        </w:rPr>
        <w:t xml:space="preserve"> </w:t>
      </w:r>
      <w:r w:rsidRPr="00FE6985">
        <w:rPr>
          <w:rFonts w:ascii="宋体" w:eastAsia="宋体" w:hAnsi="宋体" w:cs="宋体"/>
          <w:spacing w:val="-13"/>
          <w:position w:val="12"/>
          <w:sz w:val="16"/>
          <w:szCs w:val="16"/>
        </w:rPr>
        <w:t>式</w:t>
      </w:r>
      <w:r w:rsidRPr="00FE6985">
        <w:rPr>
          <w:rFonts w:ascii="宋体" w:eastAsia="宋体" w:hAnsi="宋体" w:cs="宋体"/>
          <w:spacing w:val="-37"/>
          <w:position w:val="12"/>
          <w:sz w:val="16"/>
          <w:szCs w:val="16"/>
        </w:rPr>
        <w:t xml:space="preserve"> </w:t>
      </w:r>
      <w:r w:rsidRPr="00FE6985">
        <w:rPr>
          <w:rFonts w:ascii="宋体" w:eastAsia="宋体" w:hAnsi="宋体" w:cs="宋体"/>
          <w:spacing w:val="-13"/>
          <w:position w:val="12"/>
          <w:sz w:val="16"/>
          <w:szCs w:val="16"/>
        </w:rPr>
        <w:t>确</w:t>
      </w:r>
      <w:r w:rsidRPr="00FE6985">
        <w:rPr>
          <w:rFonts w:ascii="宋体" w:eastAsia="宋体" w:hAnsi="宋体" w:cs="宋体"/>
          <w:spacing w:val="-33"/>
          <w:position w:val="12"/>
          <w:sz w:val="16"/>
          <w:szCs w:val="16"/>
        </w:rPr>
        <w:t xml:space="preserve"> </w:t>
      </w:r>
      <w:r w:rsidRPr="00FE6985">
        <w:rPr>
          <w:rFonts w:ascii="宋体" w:eastAsia="宋体" w:hAnsi="宋体" w:cs="宋体"/>
          <w:spacing w:val="-13"/>
          <w:position w:val="12"/>
          <w:sz w:val="16"/>
          <w:szCs w:val="16"/>
        </w:rPr>
        <w:t>定</w:t>
      </w:r>
      <w:r w:rsidRPr="00FE6985">
        <w:rPr>
          <w:rFonts w:ascii="宋体" w:eastAsia="宋体" w:hAnsi="宋体" w:cs="宋体"/>
          <w:spacing w:val="-36"/>
          <w:position w:val="12"/>
          <w:sz w:val="16"/>
          <w:szCs w:val="16"/>
        </w:rPr>
        <w:t xml:space="preserve"> </w:t>
      </w:r>
      <w:r w:rsidRPr="00FE6985">
        <w:rPr>
          <w:rFonts w:ascii="宋体" w:eastAsia="宋体" w:hAnsi="宋体" w:cs="宋体"/>
          <w:spacing w:val="-13"/>
          <w:position w:val="12"/>
          <w:sz w:val="16"/>
          <w:szCs w:val="16"/>
        </w:rPr>
        <w:t>合</w:t>
      </w:r>
      <w:r w:rsidRPr="00FE6985">
        <w:rPr>
          <w:rFonts w:ascii="宋体" w:eastAsia="宋体" w:hAnsi="宋体" w:cs="宋体"/>
          <w:spacing w:val="-35"/>
          <w:position w:val="12"/>
          <w:sz w:val="16"/>
          <w:szCs w:val="16"/>
        </w:rPr>
        <w:t xml:space="preserve"> </w:t>
      </w:r>
      <w:r w:rsidRPr="00FE6985">
        <w:rPr>
          <w:rFonts w:ascii="宋体" w:eastAsia="宋体" w:hAnsi="宋体" w:cs="宋体"/>
          <w:spacing w:val="-13"/>
          <w:position w:val="12"/>
          <w:sz w:val="16"/>
          <w:szCs w:val="16"/>
        </w:rPr>
        <w:t>理</w:t>
      </w:r>
      <w:r w:rsidRPr="00FE6985">
        <w:rPr>
          <w:rFonts w:ascii="宋体" w:eastAsia="宋体" w:hAnsi="宋体" w:cs="宋体"/>
          <w:spacing w:val="-23"/>
          <w:position w:val="12"/>
          <w:sz w:val="16"/>
          <w:szCs w:val="16"/>
        </w:rPr>
        <w:t xml:space="preserve"> </w:t>
      </w:r>
      <w:r w:rsidRPr="00FE6985">
        <w:rPr>
          <w:rFonts w:ascii="宋体" w:eastAsia="宋体" w:hAnsi="宋体" w:cs="宋体"/>
          <w:spacing w:val="-13"/>
          <w:position w:val="12"/>
          <w:sz w:val="16"/>
          <w:szCs w:val="16"/>
        </w:rPr>
        <w:t>的</w:t>
      </w:r>
      <w:r w:rsidRPr="00FE6985">
        <w:rPr>
          <w:rFonts w:ascii="宋体" w:eastAsia="宋体" w:hAnsi="宋体" w:cs="宋体"/>
          <w:spacing w:val="-35"/>
          <w:position w:val="12"/>
          <w:sz w:val="16"/>
          <w:szCs w:val="16"/>
        </w:rPr>
        <w:t xml:space="preserve"> </w:t>
      </w:r>
      <w:r w:rsidRPr="00FE6985">
        <w:rPr>
          <w:rFonts w:ascii="宋体" w:eastAsia="宋体" w:hAnsi="宋体" w:cs="宋体"/>
          <w:spacing w:val="-13"/>
          <w:position w:val="12"/>
          <w:sz w:val="16"/>
          <w:szCs w:val="16"/>
        </w:rPr>
        <w:t>项</w:t>
      </w:r>
      <w:r w:rsidRPr="00FE6985">
        <w:rPr>
          <w:rFonts w:ascii="宋体" w:eastAsia="宋体" w:hAnsi="宋体" w:cs="宋体"/>
          <w:spacing w:val="-4"/>
          <w:position w:val="12"/>
          <w:sz w:val="16"/>
          <w:szCs w:val="16"/>
        </w:rPr>
        <w:t xml:space="preserve"> </w:t>
      </w:r>
      <w:r w:rsidRPr="00FE6985">
        <w:rPr>
          <w:rFonts w:ascii="宋体" w:eastAsia="宋体" w:hAnsi="宋体" w:cs="宋体"/>
          <w:spacing w:val="-13"/>
          <w:position w:val="12"/>
          <w:sz w:val="16"/>
          <w:szCs w:val="16"/>
        </w:rPr>
        <w:t>目</w:t>
      </w:r>
      <w:r w:rsidRPr="00FE6985">
        <w:rPr>
          <w:rFonts w:ascii="宋体" w:eastAsia="宋体" w:hAnsi="宋体" w:cs="宋体"/>
          <w:spacing w:val="-35"/>
          <w:position w:val="12"/>
          <w:sz w:val="16"/>
          <w:szCs w:val="16"/>
        </w:rPr>
        <w:t xml:space="preserve"> </w:t>
      </w:r>
      <w:r w:rsidRPr="00FE6985">
        <w:rPr>
          <w:rFonts w:ascii="宋体" w:eastAsia="宋体" w:hAnsi="宋体" w:cs="宋体"/>
          <w:spacing w:val="-13"/>
          <w:position w:val="12"/>
          <w:sz w:val="16"/>
          <w:szCs w:val="16"/>
        </w:rPr>
        <w:t>绩</w:t>
      </w:r>
      <w:r w:rsidRPr="00FE6985">
        <w:rPr>
          <w:rFonts w:ascii="宋体" w:eastAsia="宋体" w:hAnsi="宋体" w:cs="宋体"/>
          <w:spacing w:val="-32"/>
          <w:position w:val="12"/>
          <w:sz w:val="16"/>
          <w:szCs w:val="16"/>
        </w:rPr>
        <w:t xml:space="preserve"> </w:t>
      </w:r>
      <w:r w:rsidRPr="00FE6985">
        <w:rPr>
          <w:rFonts w:ascii="宋体" w:eastAsia="宋体" w:hAnsi="宋体" w:cs="宋体"/>
          <w:spacing w:val="-13"/>
          <w:position w:val="12"/>
          <w:sz w:val="16"/>
          <w:szCs w:val="16"/>
        </w:rPr>
        <w:t>效</w:t>
      </w:r>
      <w:r w:rsidRPr="00FE6985">
        <w:rPr>
          <w:rFonts w:ascii="宋体" w:eastAsia="宋体" w:hAnsi="宋体" w:cs="宋体"/>
          <w:spacing w:val="-5"/>
          <w:position w:val="12"/>
          <w:sz w:val="16"/>
          <w:szCs w:val="16"/>
        </w:rPr>
        <w:t xml:space="preserve"> </w:t>
      </w:r>
      <w:r w:rsidRPr="00FE6985">
        <w:rPr>
          <w:rFonts w:ascii="宋体" w:eastAsia="宋体" w:hAnsi="宋体" w:cs="宋体"/>
          <w:spacing w:val="-13"/>
          <w:position w:val="12"/>
          <w:sz w:val="16"/>
          <w:szCs w:val="16"/>
        </w:rPr>
        <w:t>目</w:t>
      </w:r>
      <w:r w:rsidRPr="00FE6985">
        <w:rPr>
          <w:rFonts w:ascii="宋体" w:eastAsia="宋体" w:hAnsi="宋体" w:cs="宋体"/>
          <w:spacing w:val="-36"/>
          <w:position w:val="12"/>
          <w:sz w:val="16"/>
          <w:szCs w:val="16"/>
        </w:rPr>
        <w:t xml:space="preserve"> </w:t>
      </w:r>
      <w:r w:rsidRPr="00FE6985">
        <w:rPr>
          <w:rFonts w:ascii="宋体" w:eastAsia="宋体" w:hAnsi="宋体" w:cs="宋体"/>
          <w:spacing w:val="-13"/>
          <w:position w:val="12"/>
          <w:sz w:val="16"/>
          <w:szCs w:val="16"/>
        </w:rPr>
        <w:t>标</w:t>
      </w:r>
    </w:p>
    <w:p w14:paraId="2B3A69D5"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10"/>
          <w:sz w:val="16"/>
          <w:szCs w:val="16"/>
        </w:rPr>
        <w:t>C.通</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过</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内</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部</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方</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式</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提</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升</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实</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施</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效</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率</w:t>
      </w:r>
    </w:p>
    <w:p w14:paraId="7AFAD71C" w14:textId="77777777" w:rsidR="000959E8" w:rsidRPr="00FE6985" w:rsidRDefault="00000000">
      <w:pPr>
        <w:spacing w:before="128" w:line="219" w:lineRule="auto"/>
        <w:ind w:left="450"/>
        <w:rPr>
          <w:rFonts w:ascii="宋体" w:eastAsia="宋体" w:hAnsi="宋体" w:cs="宋体"/>
          <w:sz w:val="16"/>
          <w:szCs w:val="16"/>
        </w:rPr>
      </w:pPr>
      <w:r w:rsidRPr="00FE6985">
        <w:rPr>
          <w:rFonts w:ascii="宋体" w:eastAsia="宋体" w:hAnsi="宋体" w:cs="宋体"/>
          <w:spacing w:val="-10"/>
          <w:sz w:val="16"/>
          <w:szCs w:val="16"/>
        </w:rPr>
        <w:t>D.通</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过</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内</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部</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方</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式</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降</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低</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本</w:t>
      </w:r>
    </w:p>
    <w:p w14:paraId="041B38FF" w14:textId="77777777" w:rsidR="000959E8" w:rsidRPr="00FE6985" w:rsidRDefault="000959E8">
      <w:pPr>
        <w:spacing w:line="341" w:lineRule="auto"/>
        <w:rPr>
          <w:sz w:val="16"/>
          <w:szCs w:val="16"/>
        </w:rPr>
      </w:pPr>
    </w:p>
    <w:p w14:paraId="236650CD" w14:textId="77777777" w:rsidR="000959E8" w:rsidRPr="00FE6985" w:rsidRDefault="00000000">
      <w:pPr>
        <w:spacing w:before="56" w:line="359" w:lineRule="exact"/>
        <w:ind w:left="9"/>
        <w:rPr>
          <w:rFonts w:ascii="宋体" w:eastAsia="宋体" w:hAnsi="宋体" w:cs="宋体"/>
          <w:sz w:val="16"/>
          <w:szCs w:val="16"/>
        </w:rPr>
      </w:pPr>
      <w:proofErr w:type="gramStart"/>
      <w:r w:rsidRPr="00FE6985">
        <w:rPr>
          <w:rFonts w:ascii="宋体" w:eastAsia="宋体" w:hAnsi="宋体" w:cs="宋体"/>
          <w:spacing w:val="28"/>
          <w:position w:val="14"/>
          <w:sz w:val="16"/>
          <w:szCs w:val="16"/>
        </w:rPr>
        <w:t>351</w:t>
      </w:r>
      <w:r w:rsidRPr="00FE6985">
        <w:rPr>
          <w:rFonts w:ascii="宋体" w:eastAsia="宋体" w:hAnsi="宋体" w:cs="宋体"/>
          <w:spacing w:val="-35"/>
          <w:position w:val="14"/>
          <w:sz w:val="16"/>
          <w:szCs w:val="16"/>
        </w:rPr>
        <w:t xml:space="preserve"> </w:t>
      </w:r>
      <w:r w:rsidRPr="00FE6985">
        <w:rPr>
          <w:rFonts w:ascii="宋体" w:eastAsia="宋体" w:hAnsi="宋体" w:cs="宋体"/>
          <w:spacing w:val="28"/>
          <w:position w:val="14"/>
          <w:sz w:val="16"/>
          <w:szCs w:val="16"/>
        </w:rPr>
        <w:t>.</w:t>
      </w:r>
      <w:proofErr w:type="gramEnd"/>
      <w:r w:rsidRPr="00FE6985">
        <w:rPr>
          <w:rFonts w:ascii="宋体" w:eastAsia="宋体" w:hAnsi="宋体" w:cs="宋体"/>
          <w:spacing w:val="-40"/>
          <w:position w:val="14"/>
          <w:sz w:val="16"/>
          <w:szCs w:val="16"/>
        </w:rPr>
        <w:t xml:space="preserve"> </w:t>
      </w:r>
      <w:r w:rsidRPr="00FE6985">
        <w:rPr>
          <w:rFonts w:ascii="宋体" w:eastAsia="宋体" w:hAnsi="宋体" w:cs="宋体"/>
          <w:spacing w:val="28"/>
          <w:position w:val="14"/>
          <w:sz w:val="16"/>
          <w:szCs w:val="16"/>
        </w:rPr>
        <w:t>针对新中标的某政务工程项目，系统集成商在进行项目内部立项时，</w:t>
      </w:r>
      <w:r w:rsidRPr="00FE6985">
        <w:rPr>
          <w:rFonts w:ascii="宋体" w:eastAsia="宋体" w:hAnsi="宋体" w:cs="宋体"/>
          <w:spacing w:val="27"/>
          <w:position w:val="14"/>
          <w:sz w:val="16"/>
          <w:szCs w:val="16"/>
        </w:rPr>
        <w:t>立项内容</w:t>
      </w:r>
      <w:r w:rsidRPr="00FE6985">
        <w:rPr>
          <w:rFonts w:ascii="宋体" w:eastAsia="宋体" w:hAnsi="宋体" w:cs="宋体"/>
          <w:spacing w:val="-37"/>
          <w:position w:val="14"/>
          <w:sz w:val="16"/>
          <w:szCs w:val="16"/>
        </w:rPr>
        <w:t xml:space="preserve"> </w:t>
      </w:r>
      <w:proofErr w:type="gramStart"/>
      <w:r w:rsidRPr="00FE6985">
        <w:rPr>
          <w:rFonts w:ascii="宋体" w:eastAsia="宋体" w:hAnsi="宋体" w:cs="宋体"/>
          <w:spacing w:val="27"/>
          <w:position w:val="14"/>
          <w:sz w:val="16"/>
          <w:szCs w:val="16"/>
        </w:rPr>
        <w:t>一</w:t>
      </w:r>
      <w:proofErr w:type="gramEnd"/>
      <w:r w:rsidRPr="00FE6985">
        <w:rPr>
          <w:rFonts w:ascii="宋体" w:eastAsia="宋体" w:hAnsi="宋体" w:cs="宋体"/>
          <w:spacing w:val="-40"/>
          <w:position w:val="14"/>
          <w:sz w:val="16"/>
          <w:szCs w:val="16"/>
        </w:rPr>
        <w:t xml:space="preserve"> </w:t>
      </w:r>
      <w:r w:rsidRPr="00FE6985">
        <w:rPr>
          <w:rFonts w:ascii="宋体" w:eastAsia="宋体" w:hAnsi="宋体" w:cs="宋体"/>
          <w:spacing w:val="27"/>
          <w:position w:val="14"/>
          <w:sz w:val="16"/>
          <w:szCs w:val="16"/>
        </w:rPr>
        <w:t>般不包括()。</w:t>
      </w:r>
      <w:r w:rsidRPr="00FE6985">
        <w:rPr>
          <w:rFonts w:ascii="宋体" w:eastAsia="宋体" w:hAnsi="宋体" w:cs="宋体"/>
          <w:b/>
          <w:bCs/>
          <w:spacing w:val="27"/>
          <w:position w:val="14"/>
          <w:sz w:val="16"/>
          <w:szCs w:val="16"/>
        </w:rPr>
        <w:t>【</w:t>
      </w:r>
      <w:r w:rsidRPr="00FE6985">
        <w:rPr>
          <w:rFonts w:ascii="宋体" w:eastAsia="宋体" w:hAnsi="宋体" w:cs="宋体"/>
          <w:spacing w:val="5"/>
          <w:position w:val="14"/>
          <w:sz w:val="16"/>
          <w:szCs w:val="16"/>
        </w:rPr>
        <w:t xml:space="preserve"> </w:t>
      </w:r>
      <w:r w:rsidRPr="00FE6985">
        <w:rPr>
          <w:rFonts w:ascii="宋体" w:eastAsia="宋体" w:hAnsi="宋体" w:cs="宋体"/>
          <w:b/>
          <w:bCs/>
          <w:spacing w:val="27"/>
          <w:position w:val="14"/>
          <w:sz w:val="16"/>
          <w:szCs w:val="16"/>
        </w:rPr>
        <w:t>1</w:t>
      </w:r>
      <w:r w:rsidRPr="00FE6985">
        <w:rPr>
          <w:rFonts w:ascii="宋体" w:eastAsia="宋体" w:hAnsi="宋体" w:cs="宋体"/>
          <w:spacing w:val="-31"/>
          <w:position w:val="14"/>
          <w:sz w:val="16"/>
          <w:szCs w:val="16"/>
        </w:rPr>
        <w:t xml:space="preserve"> </w:t>
      </w:r>
      <w:r w:rsidRPr="00FE6985">
        <w:rPr>
          <w:rFonts w:ascii="宋体" w:eastAsia="宋体" w:hAnsi="宋体" w:cs="宋体"/>
          <w:b/>
          <w:bCs/>
          <w:spacing w:val="27"/>
          <w:position w:val="14"/>
          <w:sz w:val="16"/>
          <w:szCs w:val="16"/>
        </w:rPr>
        <w:t>8</w:t>
      </w:r>
      <w:r w:rsidRPr="00FE6985">
        <w:rPr>
          <w:rFonts w:ascii="宋体" w:eastAsia="宋体" w:hAnsi="宋体" w:cs="宋体"/>
          <w:spacing w:val="-31"/>
          <w:position w:val="14"/>
          <w:sz w:val="16"/>
          <w:szCs w:val="16"/>
        </w:rPr>
        <w:t xml:space="preserve"> </w:t>
      </w:r>
      <w:r w:rsidRPr="00FE6985">
        <w:rPr>
          <w:rFonts w:ascii="宋体" w:eastAsia="宋体" w:hAnsi="宋体" w:cs="宋体"/>
          <w:b/>
          <w:bCs/>
          <w:spacing w:val="27"/>
          <w:position w:val="14"/>
          <w:sz w:val="16"/>
          <w:szCs w:val="16"/>
        </w:rPr>
        <w:t>上</w:t>
      </w:r>
      <w:r w:rsidRPr="00FE6985">
        <w:rPr>
          <w:rFonts w:ascii="宋体" w:eastAsia="宋体" w:hAnsi="宋体" w:cs="宋体"/>
          <w:spacing w:val="-15"/>
          <w:position w:val="14"/>
          <w:sz w:val="16"/>
          <w:szCs w:val="16"/>
        </w:rPr>
        <w:t xml:space="preserve"> </w:t>
      </w:r>
      <w:r w:rsidRPr="00FE6985">
        <w:rPr>
          <w:rFonts w:ascii="宋体" w:eastAsia="宋体" w:hAnsi="宋体" w:cs="宋体"/>
          <w:b/>
          <w:bCs/>
          <w:spacing w:val="27"/>
          <w:position w:val="14"/>
          <w:sz w:val="16"/>
          <w:szCs w:val="16"/>
        </w:rPr>
        <w:t>】</w:t>
      </w:r>
    </w:p>
    <w:p w14:paraId="27368ADC"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9"/>
          <w:sz w:val="16"/>
          <w:szCs w:val="16"/>
        </w:rPr>
        <w:t>A.项</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资</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源</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分</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配</w:t>
      </w:r>
      <w:r w:rsidRPr="00FE6985">
        <w:rPr>
          <w:rFonts w:ascii="宋体" w:eastAsia="宋体" w:hAnsi="宋体" w:cs="宋体"/>
          <w:spacing w:val="15"/>
          <w:sz w:val="16"/>
          <w:szCs w:val="16"/>
        </w:rPr>
        <w:t xml:space="preserve">    </w:t>
      </w:r>
      <w:r w:rsidRPr="00FE6985">
        <w:rPr>
          <w:rFonts w:ascii="宋体" w:eastAsia="宋体" w:hAnsi="宋体" w:cs="宋体"/>
          <w:spacing w:val="-9"/>
          <w:sz w:val="16"/>
          <w:szCs w:val="16"/>
        </w:rPr>
        <w:t>B.任</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命</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经</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理</w:t>
      </w:r>
      <w:r w:rsidRPr="00FE6985">
        <w:rPr>
          <w:rFonts w:ascii="宋体" w:eastAsia="宋体" w:hAnsi="宋体" w:cs="宋体"/>
          <w:spacing w:val="11"/>
          <w:sz w:val="16"/>
          <w:szCs w:val="16"/>
        </w:rPr>
        <w:t xml:space="preserve">    </w:t>
      </w:r>
      <w:r w:rsidRPr="00FE6985">
        <w:rPr>
          <w:rFonts w:ascii="宋体" w:eastAsia="宋体" w:hAnsi="宋体" w:cs="宋体"/>
          <w:spacing w:val="-9"/>
          <w:sz w:val="16"/>
          <w:szCs w:val="16"/>
        </w:rPr>
        <w:t>C.项</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可</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行</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性</w:t>
      </w:r>
      <w:r w:rsidRPr="00FE6985">
        <w:rPr>
          <w:rFonts w:ascii="宋体" w:eastAsia="宋体" w:hAnsi="宋体" w:cs="宋体"/>
          <w:spacing w:val="-29"/>
          <w:sz w:val="16"/>
          <w:szCs w:val="16"/>
        </w:rPr>
        <w:t xml:space="preserve"> </w:t>
      </w:r>
      <w:proofErr w:type="gramStart"/>
      <w:r w:rsidRPr="00FE6985">
        <w:rPr>
          <w:rFonts w:ascii="宋体" w:eastAsia="宋体" w:hAnsi="宋体" w:cs="宋体"/>
          <w:spacing w:val="-9"/>
          <w:sz w:val="16"/>
          <w:szCs w:val="16"/>
        </w:rPr>
        <w:t>研</w:t>
      </w:r>
      <w:proofErr w:type="gramEnd"/>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究</w:t>
      </w:r>
      <w:r w:rsidRPr="00FE6985">
        <w:rPr>
          <w:rFonts w:ascii="宋体" w:eastAsia="宋体" w:hAnsi="宋体" w:cs="宋体"/>
          <w:spacing w:val="17"/>
          <w:sz w:val="16"/>
          <w:szCs w:val="16"/>
        </w:rPr>
        <w:t xml:space="preserve">    </w:t>
      </w:r>
      <w:r w:rsidRPr="00FE6985">
        <w:rPr>
          <w:rFonts w:ascii="宋体" w:eastAsia="宋体" w:hAnsi="宋体" w:cs="宋体"/>
          <w:spacing w:val="-9"/>
          <w:sz w:val="16"/>
          <w:szCs w:val="16"/>
        </w:rPr>
        <w:t>D.准</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备</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任</w:t>
      </w:r>
      <w:r w:rsidRPr="00FE6985">
        <w:rPr>
          <w:rFonts w:ascii="宋体" w:eastAsia="宋体" w:hAnsi="宋体" w:cs="宋体"/>
          <w:spacing w:val="-28"/>
          <w:sz w:val="16"/>
          <w:szCs w:val="16"/>
        </w:rPr>
        <w:t xml:space="preserve"> </w:t>
      </w:r>
      <w:proofErr w:type="gramStart"/>
      <w:r w:rsidRPr="00FE6985">
        <w:rPr>
          <w:rFonts w:ascii="宋体" w:eastAsia="宋体" w:hAnsi="宋体" w:cs="宋体"/>
          <w:spacing w:val="-9"/>
          <w:sz w:val="16"/>
          <w:szCs w:val="16"/>
        </w:rPr>
        <w:t>务</w:t>
      </w:r>
      <w:proofErr w:type="gramEnd"/>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书</w:t>
      </w:r>
    </w:p>
    <w:p w14:paraId="7279F136" w14:textId="77777777" w:rsidR="000959E8" w:rsidRPr="00FE6985" w:rsidRDefault="000959E8">
      <w:pPr>
        <w:spacing w:line="370" w:lineRule="auto"/>
        <w:rPr>
          <w:sz w:val="16"/>
          <w:szCs w:val="16"/>
        </w:rPr>
      </w:pPr>
    </w:p>
    <w:p w14:paraId="4B2795E9" w14:textId="77777777" w:rsidR="000959E8" w:rsidRPr="00FE6985" w:rsidRDefault="00000000">
      <w:pPr>
        <w:spacing w:before="56" w:line="219" w:lineRule="auto"/>
        <w:ind w:left="9"/>
        <w:rPr>
          <w:rFonts w:ascii="宋体" w:eastAsia="宋体" w:hAnsi="宋体" w:cs="宋体"/>
          <w:sz w:val="16"/>
          <w:szCs w:val="16"/>
        </w:rPr>
      </w:pPr>
      <w:r w:rsidRPr="00FE6985">
        <w:rPr>
          <w:rFonts w:ascii="宋体" w:eastAsia="宋体" w:hAnsi="宋体" w:cs="宋体"/>
          <w:spacing w:val="30"/>
          <w:sz w:val="16"/>
          <w:szCs w:val="16"/>
        </w:rPr>
        <w:t>352.</w:t>
      </w:r>
      <w:r w:rsidRPr="00FE6985">
        <w:rPr>
          <w:rFonts w:ascii="宋体" w:eastAsia="宋体" w:hAnsi="宋体" w:cs="宋体"/>
          <w:spacing w:val="-1"/>
          <w:sz w:val="16"/>
          <w:szCs w:val="16"/>
        </w:rPr>
        <w:t xml:space="preserve"> </w:t>
      </w:r>
      <w:r w:rsidRPr="00FE6985">
        <w:rPr>
          <w:rFonts w:ascii="宋体" w:eastAsia="宋体" w:hAnsi="宋体" w:cs="宋体"/>
          <w:spacing w:val="30"/>
          <w:sz w:val="16"/>
          <w:szCs w:val="16"/>
        </w:rPr>
        <w:t>供应商在进行项目</w:t>
      </w:r>
      <w:proofErr w:type="gramStart"/>
      <w:r w:rsidRPr="00FE6985">
        <w:rPr>
          <w:rFonts w:ascii="宋体" w:eastAsia="宋体" w:hAnsi="宋体" w:cs="宋体"/>
          <w:spacing w:val="30"/>
          <w:sz w:val="16"/>
          <w:szCs w:val="16"/>
        </w:rPr>
        <w:t>内部项</w:t>
      </w:r>
      <w:proofErr w:type="gramEnd"/>
      <w:r w:rsidRPr="00FE6985">
        <w:rPr>
          <w:rFonts w:ascii="宋体" w:eastAsia="宋体" w:hAnsi="宋体" w:cs="宋体"/>
          <w:spacing w:val="30"/>
          <w:sz w:val="16"/>
          <w:szCs w:val="16"/>
        </w:rPr>
        <w:t>时，立项内容不包括()。【18下】</w:t>
      </w:r>
    </w:p>
    <w:p w14:paraId="48AED7B2" w14:textId="77777777" w:rsidR="000959E8" w:rsidRPr="00FE6985" w:rsidRDefault="00000000">
      <w:pPr>
        <w:spacing w:before="98" w:line="228" w:lineRule="auto"/>
        <w:ind w:left="450"/>
        <w:rPr>
          <w:rFonts w:ascii="宋体" w:eastAsia="宋体" w:hAnsi="宋体" w:cs="宋体"/>
          <w:sz w:val="16"/>
          <w:szCs w:val="16"/>
        </w:rPr>
      </w:pPr>
      <w:r w:rsidRPr="00FE6985">
        <w:rPr>
          <w:rFonts w:ascii="宋体" w:eastAsia="宋体" w:hAnsi="宋体" w:cs="宋体"/>
          <w:spacing w:val="-9"/>
          <w:sz w:val="16"/>
          <w:szCs w:val="16"/>
        </w:rPr>
        <w:t>A.项</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资</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源</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估</w:t>
      </w:r>
      <w:r w:rsidRPr="00FE6985">
        <w:rPr>
          <w:rFonts w:ascii="宋体" w:eastAsia="宋体" w:hAnsi="宋体" w:cs="宋体"/>
          <w:spacing w:val="-26"/>
          <w:sz w:val="16"/>
          <w:szCs w:val="16"/>
        </w:rPr>
        <w:t xml:space="preserve"> </w:t>
      </w:r>
      <w:r w:rsidRPr="00FE6985">
        <w:rPr>
          <w:rFonts w:ascii="宋体" w:eastAsia="宋体" w:hAnsi="宋体" w:cs="宋体"/>
          <w:spacing w:val="-9"/>
          <w:sz w:val="16"/>
          <w:szCs w:val="16"/>
        </w:rPr>
        <w:t>算</w:t>
      </w:r>
      <w:r w:rsidRPr="00FE6985">
        <w:rPr>
          <w:rFonts w:ascii="宋体" w:eastAsia="宋体" w:hAnsi="宋体" w:cs="宋体"/>
          <w:spacing w:val="15"/>
          <w:sz w:val="16"/>
          <w:szCs w:val="16"/>
        </w:rPr>
        <w:t xml:space="preserve">    </w:t>
      </w:r>
      <w:r w:rsidRPr="00FE6985">
        <w:rPr>
          <w:rFonts w:ascii="宋体" w:eastAsia="宋体" w:hAnsi="宋体" w:cs="宋体"/>
          <w:spacing w:val="-9"/>
          <w:sz w:val="16"/>
          <w:szCs w:val="16"/>
        </w:rPr>
        <w:t>B.</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资</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源</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分</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配</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C.</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任</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命</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7"/>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经</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理</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D.</w:t>
      </w:r>
      <w:r w:rsidRPr="00FE6985">
        <w:rPr>
          <w:rFonts w:ascii="宋体" w:eastAsia="宋体" w:hAnsi="宋体" w:cs="宋体"/>
          <w:spacing w:val="-42"/>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可</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性</w:t>
      </w:r>
      <w:r w:rsidRPr="00FE6985">
        <w:rPr>
          <w:rFonts w:ascii="宋体" w:eastAsia="宋体" w:hAnsi="宋体" w:cs="宋体"/>
          <w:spacing w:val="-29"/>
          <w:sz w:val="16"/>
          <w:szCs w:val="16"/>
        </w:rPr>
        <w:t xml:space="preserve"> </w:t>
      </w:r>
      <w:proofErr w:type="gramStart"/>
      <w:r w:rsidRPr="00FE6985">
        <w:rPr>
          <w:rFonts w:ascii="宋体" w:eastAsia="宋体" w:hAnsi="宋体" w:cs="宋体"/>
          <w:spacing w:val="-10"/>
          <w:sz w:val="16"/>
          <w:szCs w:val="16"/>
        </w:rPr>
        <w:t>研</w:t>
      </w:r>
      <w:proofErr w:type="gramEnd"/>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究</w:t>
      </w:r>
    </w:p>
    <w:p w14:paraId="7695AF83" w14:textId="77777777" w:rsidR="000959E8" w:rsidRPr="00FE6985" w:rsidRDefault="000959E8">
      <w:pPr>
        <w:spacing w:line="332" w:lineRule="auto"/>
        <w:rPr>
          <w:sz w:val="16"/>
          <w:szCs w:val="16"/>
        </w:rPr>
      </w:pPr>
    </w:p>
    <w:p w14:paraId="677B2B59" w14:textId="77777777" w:rsidR="000959E8" w:rsidRPr="00FE6985" w:rsidRDefault="00000000">
      <w:pPr>
        <w:spacing w:before="56" w:line="305" w:lineRule="auto"/>
        <w:ind w:left="9" w:right="126"/>
        <w:rPr>
          <w:rFonts w:ascii="宋体" w:eastAsia="宋体" w:hAnsi="宋体" w:cs="宋体"/>
          <w:sz w:val="16"/>
          <w:szCs w:val="16"/>
        </w:rPr>
      </w:pPr>
      <w:r w:rsidRPr="00FE6985">
        <w:rPr>
          <w:rFonts w:ascii="宋体" w:eastAsia="宋体" w:hAnsi="宋体" w:cs="宋体"/>
          <w:spacing w:val="-9"/>
          <w:sz w:val="16"/>
          <w:szCs w:val="16"/>
        </w:rPr>
        <w:t>353.系</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统</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集</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成</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在</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承</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接</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之</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后</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4"/>
          <w:sz w:val="16"/>
          <w:szCs w:val="16"/>
        </w:rPr>
        <w:t xml:space="preserve"> </w:t>
      </w:r>
      <w:proofErr w:type="gramStart"/>
      <w:r w:rsidRPr="00FE6985">
        <w:rPr>
          <w:rFonts w:ascii="宋体" w:eastAsia="宋体" w:hAnsi="宋体" w:cs="宋体"/>
          <w:spacing w:val="-9"/>
          <w:sz w:val="16"/>
          <w:szCs w:val="16"/>
        </w:rPr>
        <w:t>一</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般</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会</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通</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过</w:t>
      </w:r>
      <w:r w:rsidRPr="00FE6985">
        <w:rPr>
          <w:rFonts w:ascii="宋体" w:eastAsia="宋体" w:hAnsi="宋体" w:cs="宋体"/>
          <w:spacing w:val="-16"/>
          <w:sz w:val="16"/>
          <w:szCs w:val="16"/>
        </w:rPr>
        <w:t xml:space="preserve"> </w:t>
      </w:r>
      <w:r w:rsidRPr="00FE6985">
        <w:rPr>
          <w:rFonts w:ascii="宋体" w:eastAsia="宋体" w:hAnsi="宋体" w:cs="宋体"/>
          <w:spacing w:val="-9"/>
          <w:sz w:val="16"/>
          <w:szCs w:val="16"/>
        </w:rPr>
        <w:t>内</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部</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方</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式</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将</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合</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间</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责</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任</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进</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行</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转</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移</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并</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对</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这</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种</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责</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任</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进</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行</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约</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束</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和</w:t>
      </w:r>
      <w:r w:rsidRPr="00FE6985">
        <w:rPr>
          <w:rFonts w:ascii="宋体" w:eastAsia="宋体" w:hAnsi="宋体" w:cs="宋体"/>
          <w:sz w:val="16"/>
          <w:szCs w:val="16"/>
        </w:rPr>
        <w:t xml:space="preserve"> </w:t>
      </w:r>
      <w:proofErr w:type="gramStart"/>
      <w:r w:rsidRPr="00FE6985">
        <w:rPr>
          <w:rFonts w:ascii="宋体" w:eastAsia="宋体" w:hAnsi="宋体" w:cs="宋体"/>
          <w:spacing w:val="-13"/>
          <w:sz w:val="16"/>
          <w:szCs w:val="16"/>
        </w:rPr>
        <w:t>规</w:t>
      </w:r>
      <w:proofErr w:type="gramEnd"/>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3"/>
          <w:sz w:val="16"/>
          <w:szCs w:val="16"/>
        </w:rPr>
        <w:t>范</w:t>
      </w:r>
      <w:proofErr w:type="gramEnd"/>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这</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种</w:t>
      </w:r>
      <w:r w:rsidRPr="00FE6985">
        <w:rPr>
          <w:rFonts w:ascii="宋体" w:eastAsia="宋体" w:hAnsi="宋体" w:cs="宋体"/>
          <w:spacing w:val="-15"/>
          <w:sz w:val="16"/>
          <w:szCs w:val="16"/>
        </w:rPr>
        <w:t xml:space="preserve"> </w:t>
      </w:r>
      <w:r w:rsidRPr="00FE6985">
        <w:rPr>
          <w:rFonts w:ascii="宋体" w:eastAsia="宋体" w:hAnsi="宋体" w:cs="宋体"/>
          <w:spacing w:val="-13"/>
          <w:sz w:val="16"/>
          <w:szCs w:val="16"/>
        </w:rPr>
        <w:t>内</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部</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3"/>
          <w:sz w:val="16"/>
          <w:szCs w:val="16"/>
        </w:rPr>
        <w:t>一</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般</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不</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包</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3"/>
          <w:sz w:val="16"/>
          <w:szCs w:val="16"/>
        </w:rPr>
        <w:t>括</w:t>
      </w:r>
      <w:proofErr w:type="gramEnd"/>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3</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2</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而</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在</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进</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行</w:t>
      </w:r>
      <w:r w:rsidRPr="00FE6985">
        <w:rPr>
          <w:rFonts w:ascii="宋体" w:eastAsia="宋体" w:hAnsi="宋体" w:cs="宋体"/>
          <w:spacing w:val="-15"/>
          <w:sz w:val="16"/>
          <w:szCs w:val="16"/>
        </w:rPr>
        <w:t xml:space="preserve"> </w:t>
      </w:r>
      <w:r w:rsidRPr="00FE6985">
        <w:rPr>
          <w:rFonts w:ascii="宋体" w:eastAsia="宋体" w:hAnsi="宋体" w:cs="宋体"/>
          <w:spacing w:val="-13"/>
          <w:sz w:val="16"/>
          <w:szCs w:val="16"/>
        </w:rPr>
        <w:t>内</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部</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立</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27"/>
          <w:sz w:val="16"/>
          <w:szCs w:val="16"/>
        </w:rPr>
        <w:t xml:space="preserve"> </w:t>
      </w:r>
      <w:r w:rsidRPr="00FE6985">
        <w:rPr>
          <w:rFonts w:ascii="宋体" w:eastAsia="宋体" w:hAnsi="宋体" w:cs="宋体"/>
          <w:spacing w:val="-13"/>
          <w:sz w:val="16"/>
          <w:szCs w:val="16"/>
        </w:rPr>
        <w:t>时</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26"/>
          <w:sz w:val="16"/>
          <w:szCs w:val="16"/>
        </w:rPr>
        <w:t xml:space="preserve"> </w:t>
      </w:r>
      <w:r w:rsidRPr="00FE6985">
        <w:rPr>
          <w:rFonts w:ascii="宋体" w:eastAsia="宋体" w:hAnsi="宋体" w:cs="宋体"/>
          <w:spacing w:val="-13"/>
          <w:sz w:val="16"/>
          <w:szCs w:val="16"/>
        </w:rPr>
        <w:t>需</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要</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对</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进</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度</w:t>
      </w:r>
      <w:r w:rsidRPr="00FE6985">
        <w:rPr>
          <w:rFonts w:ascii="宋体" w:eastAsia="宋体" w:hAnsi="宋体" w:cs="宋体"/>
          <w:spacing w:val="-23"/>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质</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量</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16"/>
          <w:sz w:val="16"/>
          <w:szCs w:val="16"/>
        </w:rPr>
        <w:t xml:space="preserve"> </w:t>
      </w:r>
      <w:r w:rsidRPr="00FE6985">
        <w:rPr>
          <w:rFonts w:ascii="宋体" w:eastAsia="宋体" w:hAnsi="宋体" w:cs="宋体"/>
          <w:spacing w:val="-14"/>
          <w:sz w:val="16"/>
          <w:szCs w:val="16"/>
        </w:rPr>
        <w:t>以</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及</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所</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面</w:t>
      </w:r>
      <w:r w:rsidRPr="00FE6985">
        <w:rPr>
          <w:rFonts w:ascii="宋体" w:eastAsia="宋体" w:hAnsi="宋体" w:cs="宋体"/>
          <w:sz w:val="16"/>
          <w:szCs w:val="16"/>
        </w:rPr>
        <w:t xml:space="preserve"> </w:t>
      </w:r>
      <w:r w:rsidRPr="00FE6985">
        <w:rPr>
          <w:rFonts w:ascii="宋体" w:eastAsia="宋体" w:hAnsi="宋体" w:cs="宋体"/>
          <w:spacing w:val="-12"/>
          <w:sz w:val="16"/>
          <w:szCs w:val="16"/>
        </w:rPr>
        <w:t>临</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风</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险</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进</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行</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分</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析</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这</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些</w:t>
      </w:r>
      <w:r w:rsidRPr="00FE6985">
        <w:rPr>
          <w:rFonts w:ascii="宋体" w:eastAsia="宋体" w:hAnsi="宋体" w:cs="宋体"/>
          <w:spacing w:val="-15"/>
          <w:sz w:val="16"/>
          <w:szCs w:val="16"/>
        </w:rPr>
        <w:t xml:space="preserve"> </w:t>
      </w:r>
      <w:r w:rsidRPr="00FE6985">
        <w:rPr>
          <w:rFonts w:ascii="宋体" w:eastAsia="宋体" w:hAnsi="宋体" w:cs="宋体"/>
          <w:spacing w:val="-12"/>
          <w:sz w:val="16"/>
          <w:szCs w:val="16"/>
        </w:rPr>
        <w:t>内</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容</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2"/>
          <w:sz w:val="16"/>
          <w:szCs w:val="16"/>
        </w:rPr>
        <w:t>一</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般</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包</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2"/>
          <w:sz w:val="16"/>
          <w:szCs w:val="16"/>
        </w:rPr>
        <w:t>括</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在</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3</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3</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文</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件</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之</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中</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6</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w:t>
      </w:r>
    </w:p>
    <w:p w14:paraId="7B3AF1C9" w14:textId="77777777" w:rsidR="000959E8" w:rsidRPr="00FE6985" w:rsidRDefault="00000000">
      <w:pPr>
        <w:spacing w:before="98" w:line="219" w:lineRule="auto"/>
        <w:ind w:left="160"/>
        <w:rPr>
          <w:rFonts w:ascii="宋体" w:eastAsia="宋体" w:hAnsi="宋体" w:cs="宋体"/>
          <w:sz w:val="16"/>
          <w:szCs w:val="16"/>
        </w:rPr>
      </w:pPr>
      <w:r w:rsidRPr="00FE6985">
        <w:rPr>
          <w:rFonts w:ascii="宋体" w:eastAsia="宋体" w:hAnsi="宋体" w:cs="宋体"/>
          <w:spacing w:val="-10"/>
          <w:sz w:val="16"/>
          <w:szCs w:val="16"/>
        </w:rPr>
        <w:t>(</w:t>
      </w:r>
      <w:proofErr w:type="gramStart"/>
      <w:r w:rsidRPr="00FE6985">
        <w:rPr>
          <w:rFonts w:ascii="宋体" w:eastAsia="宋体" w:hAnsi="宋体" w:cs="宋体"/>
          <w:spacing w:val="-10"/>
          <w:sz w:val="16"/>
          <w:szCs w:val="16"/>
        </w:rPr>
        <w:t>32)A.</w:t>
      </w:r>
      <w:proofErr w:type="gramEnd"/>
      <w:r w:rsidRPr="00FE6985">
        <w:rPr>
          <w:rFonts w:ascii="宋体" w:eastAsia="宋体" w:hAnsi="宋体" w:cs="宋体"/>
          <w:spacing w:val="21"/>
          <w:w w:val="101"/>
          <w:sz w:val="16"/>
          <w:szCs w:val="16"/>
        </w:rPr>
        <w:t xml:space="preserve">  </w:t>
      </w:r>
      <w:r w:rsidRPr="00FE6985">
        <w:rPr>
          <w:rFonts w:ascii="宋体" w:eastAsia="宋体" w:hAnsi="宋体" w:cs="宋体"/>
          <w:spacing w:val="-10"/>
          <w:sz w:val="16"/>
          <w:szCs w:val="16"/>
        </w:rPr>
        <w:t>为</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进</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资</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源</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配</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B.确</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绩</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效</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标</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C.</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提</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升</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实</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施</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效</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率</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D.选</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择</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合</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适</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供</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应</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商</w:t>
      </w:r>
    </w:p>
    <w:p w14:paraId="1F5AA0E9" w14:textId="77777777" w:rsidR="000959E8" w:rsidRPr="00FE6985" w:rsidRDefault="00000000">
      <w:pPr>
        <w:spacing w:before="138" w:line="218" w:lineRule="auto"/>
        <w:ind w:left="150"/>
        <w:rPr>
          <w:rFonts w:ascii="宋体" w:eastAsia="宋体" w:hAnsi="宋体" w:cs="宋体"/>
          <w:sz w:val="16"/>
          <w:szCs w:val="16"/>
        </w:rPr>
      </w:pPr>
      <w:r w:rsidRPr="00FE6985">
        <w:rPr>
          <w:rFonts w:ascii="宋体" w:eastAsia="宋体" w:hAnsi="宋体" w:cs="宋体"/>
          <w:spacing w:val="-10"/>
          <w:sz w:val="16"/>
          <w:szCs w:val="16"/>
        </w:rPr>
        <w:t>(</w:t>
      </w:r>
      <w:proofErr w:type="gramStart"/>
      <w:r w:rsidRPr="00FE6985">
        <w:rPr>
          <w:rFonts w:ascii="宋体" w:eastAsia="宋体" w:hAnsi="宋体" w:cs="宋体"/>
          <w:spacing w:val="-10"/>
          <w:sz w:val="16"/>
          <w:szCs w:val="16"/>
        </w:rPr>
        <w:t>33)A.</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17"/>
          <w:sz w:val="16"/>
          <w:szCs w:val="16"/>
        </w:rPr>
        <w:t xml:space="preserve"> </w:t>
      </w:r>
      <w:r w:rsidRPr="00FE6985">
        <w:rPr>
          <w:rFonts w:ascii="宋体" w:eastAsia="宋体" w:hAnsi="宋体" w:cs="宋体"/>
          <w:spacing w:val="-10"/>
          <w:sz w:val="16"/>
          <w:szCs w:val="16"/>
        </w:rPr>
        <w:t>资</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源</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估</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算</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B.项</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资</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源</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配</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C.项</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工</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作</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说</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明</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书</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D.项</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经</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理</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职</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责</w:t>
      </w:r>
    </w:p>
    <w:p w14:paraId="72DBCBE8" w14:textId="77777777" w:rsidR="000959E8" w:rsidRPr="00FE6985" w:rsidRDefault="000959E8">
      <w:pPr>
        <w:spacing w:line="397" w:lineRule="auto"/>
        <w:rPr>
          <w:sz w:val="16"/>
          <w:szCs w:val="16"/>
        </w:rPr>
      </w:pPr>
    </w:p>
    <w:p w14:paraId="752A6522" w14:textId="77777777" w:rsidR="000959E8" w:rsidRPr="00FE6985" w:rsidRDefault="00000000">
      <w:pPr>
        <w:spacing w:before="94" w:line="223" w:lineRule="auto"/>
        <w:ind w:left="3404"/>
        <w:rPr>
          <w:rFonts w:ascii="楷体" w:eastAsia="楷体" w:hAnsi="楷体" w:cs="楷体"/>
          <w:sz w:val="16"/>
          <w:szCs w:val="16"/>
        </w:rPr>
      </w:pPr>
      <w:r w:rsidRPr="00FE6985">
        <w:rPr>
          <w:rFonts w:ascii="楷体" w:eastAsia="楷体" w:hAnsi="楷体" w:cs="楷体"/>
          <w:b/>
          <w:bCs/>
          <w:spacing w:val="37"/>
          <w:sz w:val="16"/>
          <w:szCs w:val="16"/>
        </w:rPr>
        <w:t>第6章、项目整体管理</w:t>
      </w:r>
    </w:p>
    <w:p w14:paraId="7676D23E" w14:textId="77777777" w:rsidR="000959E8" w:rsidRPr="00FE6985" w:rsidRDefault="00000000">
      <w:pPr>
        <w:spacing w:before="160" w:line="223" w:lineRule="auto"/>
        <w:ind w:left="453"/>
        <w:rPr>
          <w:rFonts w:ascii="楷体" w:eastAsia="楷体" w:hAnsi="楷体" w:cs="楷体"/>
          <w:sz w:val="16"/>
          <w:szCs w:val="16"/>
        </w:rPr>
      </w:pPr>
      <w:r w:rsidRPr="00FE6985">
        <w:rPr>
          <w:noProof/>
          <w:sz w:val="16"/>
          <w:szCs w:val="16"/>
        </w:rPr>
        <w:drawing>
          <wp:anchor distT="0" distB="0" distL="0" distR="0" simplePos="0" relativeHeight="251503104" behindDoc="1" locked="0" layoutInCell="1" allowOverlap="1" wp14:anchorId="4D088344" wp14:editId="537E3425">
            <wp:simplePos x="0" y="0"/>
            <wp:positionH relativeFrom="column">
              <wp:posOffset>330219</wp:posOffset>
            </wp:positionH>
            <wp:positionV relativeFrom="paragraph">
              <wp:posOffset>62813</wp:posOffset>
            </wp:positionV>
            <wp:extent cx="1543037" cy="196865"/>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29"/>
                    <a:stretch>
                      <a:fillRect/>
                    </a:stretch>
                  </pic:blipFill>
                  <pic:spPr>
                    <a:xfrm>
                      <a:off x="0" y="0"/>
                      <a:ext cx="1543037" cy="196865"/>
                    </a:xfrm>
                    <a:prstGeom prst="rect">
                      <a:avLst/>
                    </a:prstGeom>
                  </pic:spPr>
                </pic:pic>
              </a:graphicData>
            </a:graphic>
          </wp:anchor>
        </w:drawing>
      </w:r>
      <w:r w:rsidRPr="00FE6985">
        <w:rPr>
          <w:rFonts w:ascii="楷体" w:eastAsia="楷体" w:hAnsi="楷体" w:cs="楷体"/>
          <w:b/>
          <w:bCs/>
          <w:spacing w:val="19"/>
          <w:sz w:val="16"/>
          <w:szCs w:val="16"/>
        </w:rPr>
        <w:t>考点61:整体管理</w:t>
      </w:r>
      <w:r w:rsidRPr="00FE6985">
        <w:rPr>
          <w:rFonts w:ascii="楷体" w:eastAsia="楷体" w:hAnsi="楷体" w:cs="楷体"/>
          <w:spacing w:val="-22"/>
          <w:sz w:val="16"/>
          <w:szCs w:val="16"/>
        </w:rPr>
        <w:t xml:space="preserve"> </w:t>
      </w:r>
      <w:r w:rsidRPr="00FE6985">
        <w:rPr>
          <w:rFonts w:ascii="楷体" w:eastAsia="楷体" w:hAnsi="楷体" w:cs="楷体"/>
          <w:b/>
          <w:bCs/>
          <w:sz w:val="16"/>
          <w:szCs w:val="16"/>
        </w:rPr>
        <w:t>ITO</w:t>
      </w:r>
    </w:p>
    <w:p w14:paraId="476C8F55" w14:textId="77777777" w:rsidR="000959E8" w:rsidRPr="00FE6985" w:rsidRDefault="000959E8">
      <w:pPr>
        <w:spacing w:line="132" w:lineRule="exact"/>
        <w:rPr>
          <w:sz w:val="16"/>
          <w:szCs w:val="16"/>
        </w:rPr>
      </w:pPr>
    </w:p>
    <w:p w14:paraId="2AC37EA1" w14:textId="77777777" w:rsidR="000959E8" w:rsidRPr="00FE6985" w:rsidRDefault="000959E8">
      <w:pPr>
        <w:rPr>
          <w:sz w:val="16"/>
          <w:szCs w:val="16"/>
        </w:rPr>
        <w:sectPr w:rsidR="000959E8" w:rsidRPr="00FE6985">
          <w:pgSz w:w="11900" w:h="16840"/>
          <w:pgMar w:top="400" w:right="939" w:bottom="400" w:left="979" w:header="0" w:footer="0" w:gutter="0"/>
          <w:cols w:space="720" w:equalWidth="0">
            <w:col w:w="9981" w:space="0"/>
          </w:cols>
        </w:sectPr>
      </w:pPr>
    </w:p>
    <w:p w14:paraId="28DDBCA8" w14:textId="77777777" w:rsidR="000959E8" w:rsidRPr="00FE6985" w:rsidRDefault="00000000">
      <w:pPr>
        <w:spacing w:before="35" w:line="221" w:lineRule="auto"/>
        <w:ind w:left="9" w:right="519"/>
        <w:rPr>
          <w:rFonts w:ascii="黑体" w:eastAsia="黑体" w:hAnsi="黑体" w:cs="黑体"/>
          <w:sz w:val="16"/>
          <w:szCs w:val="16"/>
        </w:rPr>
      </w:pPr>
      <w:r w:rsidRPr="00FE6985">
        <w:rPr>
          <w:noProof/>
          <w:sz w:val="16"/>
          <w:szCs w:val="16"/>
        </w:rPr>
        <w:drawing>
          <wp:anchor distT="0" distB="0" distL="0" distR="0" simplePos="0" relativeHeight="251504128" behindDoc="1" locked="0" layoutInCell="1" allowOverlap="1" wp14:anchorId="5D375C20" wp14:editId="2BA34E4D">
            <wp:simplePos x="0" y="0"/>
            <wp:positionH relativeFrom="column">
              <wp:posOffset>0</wp:posOffset>
            </wp:positionH>
            <wp:positionV relativeFrom="paragraph">
              <wp:posOffset>-88273</wp:posOffset>
            </wp:positionV>
            <wp:extent cx="6337334" cy="3536948"/>
            <wp:effectExtent l="0" t="0" r="0" b="0"/>
            <wp:wrapNone/>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130"/>
                    <a:stretch>
                      <a:fillRect/>
                    </a:stretch>
                  </pic:blipFill>
                  <pic:spPr>
                    <a:xfrm>
                      <a:off x="0" y="0"/>
                      <a:ext cx="6337334" cy="3536948"/>
                    </a:xfrm>
                    <a:prstGeom prst="rect">
                      <a:avLst/>
                    </a:prstGeom>
                  </pic:spPr>
                </pic:pic>
              </a:graphicData>
            </a:graphic>
          </wp:anchor>
        </w:drawing>
      </w:r>
      <w:r w:rsidRPr="00FE6985">
        <w:rPr>
          <w:rFonts w:ascii="黑体" w:eastAsia="黑体" w:hAnsi="黑体" w:cs="黑体"/>
          <w:color w:val="E0494E"/>
          <w:spacing w:val="-13"/>
          <w:sz w:val="16"/>
          <w:szCs w:val="16"/>
        </w:rPr>
        <w:t>项目工作说明书SOW:对可交付成果的叙述性说明(文档)</w:t>
      </w:r>
      <w:r w:rsidRPr="00FE6985">
        <w:rPr>
          <w:rFonts w:ascii="黑体" w:eastAsia="黑体" w:hAnsi="黑体" w:cs="黑体"/>
          <w:color w:val="E0494E"/>
          <w:sz w:val="16"/>
          <w:szCs w:val="16"/>
        </w:rPr>
        <w:t xml:space="preserve">  </w:t>
      </w:r>
      <w:r w:rsidRPr="00FE6985">
        <w:rPr>
          <w:rFonts w:ascii="黑体" w:eastAsia="黑体" w:hAnsi="黑体" w:cs="黑体"/>
          <w:color w:val="E0494E"/>
          <w:spacing w:val="-16"/>
          <w:w w:val="92"/>
          <w:sz w:val="16"/>
          <w:szCs w:val="16"/>
        </w:rPr>
        <w:t>内部项目(由发起人提供):业务需求、产品范围描述、</w:t>
      </w:r>
      <w:proofErr w:type="gramStart"/>
      <w:r w:rsidRPr="00FE6985">
        <w:rPr>
          <w:rFonts w:ascii="黑体" w:eastAsia="黑体" w:hAnsi="黑体" w:cs="黑体"/>
          <w:color w:val="E0494E"/>
          <w:spacing w:val="-16"/>
          <w:w w:val="92"/>
          <w:sz w:val="16"/>
          <w:szCs w:val="16"/>
        </w:rPr>
        <w:t>战赔计划</w:t>
      </w:r>
      <w:proofErr w:type="gramEnd"/>
      <w:r w:rsidRPr="00FE6985">
        <w:rPr>
          <w:rFonts w:ascii="黑体" w:eastAsia="黑体" w:hAnsi="黑体" w:cs="黑体"/>
          <w:color w:val="E0494E"/>
          <w:spacing w:val="11"/>
          <w:sz w:val="16"/>
          <w:szCs w:val="16"/>
        </w:rPr>
        <w:t xml:space="preserve"> </w:t>
      </w:r>
      <w:r w:rsidRPr="00FE6985">
        <w:rPr>
          <w:rFonts w:ascii="黑体" w:eastAsia="黑体" w:hAnsi="黑体" w:cs="黑体"/>
          <w:color w:val="E0494E"/>
          <w:spacing w:val="-13"/>
          <w:w w:val="91"/>
          <w:sz w:val="16"/>
          <w:szCs w:val="16"/>
        </w:rPr>
        <w:t>外部项目(属于采购文件):业务需求、产品范围描述</w:t>
      </w:r>
    </w:p>
    <w:p w14:paraId="5D9B4E86" w14:textId="77777777" w:rsidR="000959E8" w:rsidRPr="00FE6985" w:rsidRDefault="00000000">
      <w:pPr>
        <w:spacing w:before="1" w:line="226" w:lineRule="auto"/>
        <w:ind w:left="9" w:right="315"/>
        <w:rPr>
          <w:rFonts w:ascii="黑体" w:eastAsia="黑体" w:hAnsi="黑体" w:cs="黑体"/>
          <w:sz w:val="16"/>
          <w:szCs w:val="16"/>
        </w:rPr>
      </w:pPr>
      <w:r w:rsidRPr="00FE6985">
        <w:rPr>
          <w:rFonts w:ascii="黑体" w:eastAsia="黑体" w:hAnsi="黑体" w:cs="黑体"/>
          <w:color w:val="E0494E"/>
          <w:spacing w:val="-15"/>
          <w:sz w:val="16"/>
          <w:szCs w:val="16"/>
        </w:rPr>
        <w:t>项目章程中“项目目标”的制定要遵循SMART原则，即：目标</w:t>
      </w:r>
      <w:r w:rsidRPr="00FE6985">
        <w:rPr>
          <w:rFonts w:ascii="黑体" w:eastAsia="黑体" w:hAnsi="黑体" w:cs="黑体"/>
          <w:color w:val="E0494E"/>
          <w:spacing w:val="17"/>
          <w:w w:val="101"/>
          <w:sz w:val="16"/>
          <w:szCs w:val="16"/>
        </w:rPr>
        <w:t xml:space="preserve"> </w:t>
      </w:r>
      <w:r w:rsidRPr="00FE6985">
        <w:rPr>
          <w:rFonts w:ascii="黑体" w:eastAsia="黑体" w:hAnsi="黑体" w:cs="黑体"/>
          <w:color w:val="E0494E"/>
          <w:spacing w:val="-13"/>
          <w:sz w:val="16"/>
          <w:szCs w:val="16"/>
        </w:rPr>
        <w:t>须是具体明确的(5)、能够衡量的(M)、可以达到的(A),</w:t>
      </w:r>
      <w:r w:rsidRPr="00FE6985">
        <w:rPr>
          <w:rFonts w:ascii="黑体" w:eastAsia="黑体" w:hAnsi="黑体" w:cs="黑体"/>
          <w:color w:val="E0494E"/>
          <w:spacing w:val="-14"/>
          <w:sz w:val="16"/>
          <w:szCs w:val="16"/>
        </w:rPr>
        <w:t xml:space="preserve"> </w:t>
      </w:r>
      <w:r w:rsidRPr="00FE6985">
        <w:rPr>
          <w:rFonts w:ascii="黑体" w:eastAsia="黑体" w:hAnsi="黑体" w:cs="黑体"/>
          <w:color w:val="E0494E"/>
          <w:spacing w:val="-13"/>
          <w:sz w:val="16"/>
          <w:szCs w:val="16"/>
        </w:rPr>
        <w:t>平衡</w:t>
      </w:r>
    </w:p>
    <w:p w14:paraId="2A204E30" w14:textId="77777777" w:rsidR="000959E8" w:rsidRPr="00FE6985" w:rsidRDefault="00000000">
      <w:pPr>
        <w:spacing w:before="3" w:line="222" w:lineRule="auto"/>
        <w:ind w:left="9"/>
        <w:rPr>
          <w:rFonts w:ascii="黑体" w:eastAsia="黑体" w:hAnsi="黑体" w:cs="黑体"/>
          <w:sz w:val="16"/>
          <w:szCs w:val="16"/>
        </w:rPr>
      </w:pPr>
      <w:r w:rsidRPr="00FE6985">
        <w:rPr>
          <w:rFonts w:ascii="黑体" w:eastAsia="黑体" w:hAnsi="黑体" w:cs="黑体"/>
          <w:spacing w:val="-8"/>
          <w:sz w:val="16"/>
          <w:szCs w:val="16"/>
        </w:rPr>
        <w:t>关联的(8)、设定期限的(T)</w:t>
      </w:r>
    </w:p>
    <w:p w14:paraId="3464434E" w14:textId="77777777" w:rsidR="000959E8" w:rsidRPr="00FE6985" w:rsidRDefault="00000000">
      <w:pPr>
        <w:spacing w:before="73" w:line="213" w:lineRule="auto"/>
        <w:ind w:left="452"/>
        <w:rPr>
          <w:rFonts w:ascii="黑体" w:eastAsia="黑体" w:hAnsi="黑体" w:cs="黑体"/>
          <w:sz w:val="16"/>
          <w:szCs w:val="16"/>
        </w:rPr>
      </w:pPr>
      <w:r w:rsidRPr="00FE6985">
        <w:rPr>
          <w:rFonts w:ascii="黑体" w:eastAsia="黑体" w:hAnsi="黑体" w:cs="黑体"/>
          <w:b/>
          <w:bCs/>
          <w:spacing w:val="-19"/>
          <w:w w:val="95"/>
          <w:sz w:val="16"/>
          <w:szCs w:val="16"/>
        </w:rPr>
        <w:t>明确定义项目开始/边界，确立项目正式</w:t>
      </w:r>
    </w:p>
    <w:p w14:paraId="0576E633" w14:textId="77777777" w:rsidR="000959E8" w:rsidRPr="00FE6985" w:rsidRDefault="00000000">
      <w:pPr>
        <w:spacing w:before="54" w:line="222" w:lineRule="auto"/>
        <w:ind w:left="1060"/>
        <w:rPr>
          <w:rFonts w:ascii="黑体" w:eastAsia="黑体" w:hAnsi="黑体" w:cs="黑体"/>
          <w:sz w:val="16"/>
          <w:szCs w:val="16"/>
        </w:rPr>
      </w:pPr>
      <w:proofErr w:type="gramStart"/>
      <w:r w:rsidRPr="00FE6985">
        <w:rPr>
          <w:rFonts w:ascii="黑体" w:eastAsia="黑体" w:hAnsi="黑体" w:cs="黑体"/>
          <w:spacing w:val="16"/>
          <w:sz w:val="16"/>
          <w:szCs w:val="16"/>
        </w:rPr>
        <w:t>4</w:t>
      </w:r>
      <w:r w:rsidRPr="00FE6985">
        <w:rPr>
          <w:rFonts w:ascii="黑体" w:eastAsia="黑体" w:hAnsi="黑体" w:cs="黑体"/>
          <w:spacing w:val="-43"/>
          <w:sz w:val="16"/>
          <w:szCs w:val="16"/>
        </w:rPr>
        <w:t xml:space="preserve"> </w:t>
      </w:r>
      <w:r w:rsidRPr="00FE6985">
        <w:rPr>
          <w:rFonts w:ascii="黑体" w:eastAsia="黑体" w:hAnsi="黑体" w:cs="黑体"/>
          <w:spacing w:val="16"/>
          <w:sz w:val="16"/>
          <w:szCs w:val="16"/>
        </w:rPr>
        <w:t>.</w:t>
      </w:r>
      <w:proofErr w:type="gramEnd"/>
      <w:r w:rsidRPr="00FE6985">
        <w:rPr>
          <w:rFonts w:ascii="黑体" w:eastAsia="黑体" w:hAnsi="黑体" w:cs="黑体"/>
          <w:spacing w:val="-41"/>
          <w:sz w:val="16"/>
          <w:szCs w:val="16"/>
        </w:rPr>
        <w:t xml:space="preserve"> </w:t>
      </w:r>
      <w:r w:rsidRPr="00FE6985">
        <w:rPr>
          <w:rFonts w:ascii="黑体" w:eastAsia="黑体" w:hAnsi="黑体" w:cs="黑体"/>
          <w:spacing w:val="16"/>
          <w:sz w:val="16"/>
          <w:szCs w:val="16"/>
        </w:rPr>
        <w:t>1制定项目章程</w:t>
      </w:r>
    </w:p>
    <w:p w14:paraId="3D69E45B" w14:textId="77777777" w:rsidR="000959E8" w:rsidRPr="00FE6985" w:rsidRDefault="00000000">
      <w:pPr>
        <w:spacing w:before="25" w:line="213" w:lineRule="auto"/>
        <w:ind w:left="452"/>
        <w:rPr>
          <w:rFonts w:ascii="黑体" w:eastAsia="黑体" w:hAnsi="黑体" w:cs="黑体"/>
          <w:sz w:val="16"/>
          <w:szCs w:val="16"/>
        </w:rPr>
      </w:pPr>
      <w:r w:rsidRPr="00FE6985">
        <w:rPr>
          <w:rFonts w:ascii="黑体" w:eastAsia="黑体" w:hAnsi="黑体" w:cs="黑体"/>
          <w:b/>
          <w:bCs/>
          <w:spacing w:val="-16"/>
          <w:w w:val="93"/>
          <w:sz w:val="16"/>
          <w:szCs w:val="16"/>
        </w:rPr>
        <w:t>地位，高级管理层直述他们对项目的支持</w:t>
      </w:r>
    </w:p>
    <w:p w14:paraId="226A48E2" w14:textId="77777777" w:rsidR="000959E8" w:rsidRPr="00FE6985" w:rsidRDefault="00000000">
      <w:pPr>
        <w:spacing w:before="162" w:line="216" w:lineRule="auto"/>
        <w:ind w:left="450"/>
        <w:rPr>
          <w:rFonts w:ascii="黑体" w:eastAsia="黑体" w:hAnsi="黑体" w:cs="黑体"/>
          <w:sz w:val="16"/>
          <w:szCs w:val="16"/>
        </w:rPr>
      </w:pPr>
      <w:r w:rsidRPr="00FE6985">
        <w:rPr>
          <w:rFonts w:ascii="黑体" w:eastAsia="黑体" w:hAnsi="黑体" w:cs="黑体"/>
          <w:spacing w:val="-10"/>
          <w:sz w:val="16"/>
          <w:szCs w:val="16"/>
        </w:rPr>
        <w:t>.</w:t>
      </w:r>
      <w:r w:rsidRPr="00FE6985">
        <w:rPr>
          <w:rFonts w:ascii="黑体" w:eastAsia="黑体" w:hAnsi="黑体" w:cs="黑体"/>
          <w:b/>
          <w:bCs/>
          <w:spacing w:val="-10"/>
          <w:sz w:val="16"/>
          <w:szCs w:val="16"/>
        </w:rPr>
        <w:t>1</w:t>
      </w:r>
      <w:r w:rsidRPr="00FE6985">
        <w:rPr>
          <w:rFonts w:ascii="黑体" w:eastAsia="黑体" w:hAnsi="黑体" w:cs="黑体"/>
          <w:spacing w:val="-28"/>
          <w:sz w:val="16"/>
          <w:szCs w:val="16"/>
        </w:rPr>
        <w:t xml:space="preserve"> </w:t>
      </w:r>
      <w:r w:rsidRPr="00FE6985">
        <w:rPr>
          <w:rFonts w:ascii="黑体" w:eastAsia="黑体" w:hAnsi="黑体" w:cs="黑体"/>
          <w:b/>
          <w:bCs/>
          <w:spacing w:val="-10"/>
          <w:sz w:val="16"/>
          <w:szCs w:val="16"/>
        </w:rPr>
        <w:t>输</w:t>
      </w:r>
      <w:r w:rsidRPr="00FE6985">
        <w:rPr>
          <w:rFonts w:ascii="黑体" w:eastAsia="黑体" w:hAnsi="黑体" w:cs="黑体"/>
          <w:spacing w:val="-28"/>
          <w:sz w:val="16"/>
          <w:szCs w:val="16"/>
        </w:rPr>
        <w:t xml:space="preserve"> </w:t>
      </w:r>
      <w:r w:rsidRPr="00FE6985">
        <w:rPr>
          <w:rFonts w:ascii="黑体" w:eastAsia="黑体" w:hAnsi="黑体" w:cs="黑体"/>
          <w:b/>
          <w:bCs/>
          <w:spacing w:val="-10"/>
          <w:sz w:val="16"/>
          <w:szCs w:val="16"/>
        </w:rPr>
        <w:t>入</w:t>
      </w:r>
    </w:p>
    <w:p w14:paraId="627AC710" w14:textId="77777777" w:rsidR="000959E8" w:rsidRPr="00FE6985" w:rsidRDefault="00000000">
      <w:pPr>
        <w:spacing w:before="2" w:line="206" w:lineRule="auto"/>
        <w:ind w:left="452" w:right="680" w:hanging="2"/>
        <w:rPr>
          <w:rFonts w:ascii="黑体" w:eastAsia="黑体" w:hAnsi="黑体" w:cs="黑体"/>
          <w:sz w:val="16"/>
          <w:szCs w:val="16"/>
        </w:rPr>
      </w:pPr>
      <w:r w:rsidRPr="00FE6985">
        <w:rPr>
          <w:rFonts w:ascii="黑体" w:eastAsia="黑体" w:hAnsi="黑体" w:cs="黑体"/>
          <w:spacing w:val="-15"/>
          <w:sz w:val="16"/>
          <w:szCs w:val="16"/>
        </w:rPr>
        <w:t>.</w:t>
      </w:r>
      <w:r w:rsidRPr="00FE6985">
        <w:rPr>
          <w:rFonts w:ascii="黑体" w:eastAsia="黑体" w:hAnsi="黑体" w:cs="黑体"/>
          <w:b/>
          <w:bCs/>
          <w:spacing w:val="-15"/>
          <w:sz w:val="16"/>
          <w:szCs w:val="16"/>
        </w:rPr>
        <w:t>1项目工作说明书(</w:t>
      </w:r>
      <w:proofErr w:type="gramStart"/>
      <w:r w:rsidRPr="00FE6985">
        <w:rPr>
          <w:rFonts w:ascii="黑体" w:eastAsia="黑体" w:hAnsi="黑体" w:cs="黑体"/>
          <w:b/>
          <w:bCs/>
          <w:spacing w:val="-15"/>
          <w:sz w:val="16"/>
          <w:szCs w:val="16"/>
        </w:rPr>
        <w:t>需求方写的</w:t>
      </w:r>
      <w:proofErr w:type="gramEnd"/>
      <w:r w:rsidRPr="00FE6985">
        <w:rPr>
          <w:rFonts w:ascii="黑体" w:eastAsia="黑体" w:hAnsi="黑体" w:cs="黑体"/>
          <w:b/>
          <w:bCs/>
          <w:spacing w:val="-15"/>
          <w:sz w:val="16"/>
          <w:szCs w:val="16"/>
        </w:rPr>
        <w:t>文档</w:t>
      </w:r>
      <w:r w:rsidRPr="00FE6985">
        <w:rPr>
          <w:rFonts w:ascii="黑体" w:eastAsia="黑体" w:hAnsi="黑体" w:cs="黑体"/>
          <w:spacing w:val="-15"/>
          <w:sz w:val="16"/>
          <w:szCs w:val="16"/>
        </w:rPr>
        <w:t>)</w:t>
      </w:r>
      <w:r w:rsidRPr="00FE6985">
        <w:rPr>
          <w:rFonts w:ascii="黑体" w:eastAsia="黑体" w:hAnsi="黑体" w:cs="黑体"/>
          <w:spacing w:val="10"/>
          <w:sz w:val="16"/>
          <w:szCs w:val="16"/>
        </w:rPr>
        <w:t xml:space="preserve"> </w:t>
      </w:r>
      <w:r w:rsidRPr="00FE6985">
        <w:rPr>
          <w:rFonts w:ascii="黑体" w:eastAsia="黑体" w:hAnsi="黑体" w:cs="黑体"/>
          <w:b/>
          <w:bCs/>
          <w:spacing w:val="8"/>
          <w:sz w:val="16"/>
          <w:szCs w:val="16"/>
        </w:rPr>
        <w:t>.2商业论证</w:t>
      </w:r>
    </w:p>
    <w:p w14:paraId="1B339D29" w14:textId="77777777" w:rsidR="000959E8" w:rsidRPr="00FE6985" w:rsidRDefault="00000000">
      <w:pPr>
        <w:spacing w:line="217" w:lineRule="auto"/>
        <w:ind w:left="452"/>
        <w:rPr>
          <w:rFonts w:ascii="黑体" w:eastAsia="黑体" w:hAnsi="黑体" w:cs="黑体"/>
          <w:sz w:val="16"/>
          <w:szCs w:val="16"/>
        </w:rPr>
      </w:pPr>
      <w:r w:rsidRPr="00FE6985">
        <w:rPr>
          <w:rFonts w:ascii="黑体" w:eastAsia="黑体" w:hAnsi="黑体" w:cs="黑体"/>
          <w:b/>
          <w:bCs/>
          <w:spacing w:val="-12"/>
          <w:position w:val="-1"/>
          <w:sz w:val="16"/>
          <w:szCs w:val="16"/>
        </w:rPr>
        <w:t>.3</w:t>
      </w:r>
      <w:r w:rsidRPr="00FE6985">
        <w:rPr>
          <w:rFonts w:ascii="黑体" w:eastAsia="黑体" w:hAnsi="黑体" w:cs="黑体"/>
          <w:b/>
          <w:bCs/>
          <w:color w:val="DB5360"/>
          <w:spacing w:val="-12"/>
          <w:position w:val="-1"/>
          <w:sz w:val="16"/>
          <w:szCs w:val="16"/>
        </w:rPr>
        <w:t>协</w:t>
      </w:r>
      <w:r w:rsidRPr="00FE6985">
        <w:rPr>
          <w:rFonts w:ascii="黑体" w:eastAsia="黑体" w:hAnsi="黑体" w:cs="黑体"/>
          <w:color w:val="DB5360"/>
          <w:spacing w:val="-38"/>
          <w:position w:val="-1"/>
          <w:sz w:val="16"/>
          <w:szCs w:val="16"/>
        </w:rPr>
        <w:t xml:space="preserve"> </w:t>
      </w:r>
      <w:r w:rsidRPr="00FE6985">
        <w:rPr>
          <w:rFonts w:ascii="黑体" w:eastAsia="黑体" w:hAnsi="黑体" w:cs="黑体"/>
          <w:b/>
          <w:bCs/>
          <w:spacing w:val="-12"/>
          <w:position w:val="-1"/>
          <w:sz w:val="16"/>
          <w:szCs w:val="16"/>
        </w:rPr>
        <w:t>议</w:t>
      </w:r>
      <w:r w:rsidRPr="00FE6985">
        <w:rPr>
          <w:rFonts w:ascii="黑体" w:eastAsia="黑体" w:hAnsi="黑体" w:cs="黑体"/>
          <w:spacing w:val="2"/>
          <w:position w:val="-1"/>
          <w:sz w:val="16"/>
          <w:szCs w:val="16"/>
        </w:rPr>
        <w:t xml:space="preserve">                 </w:t>
      </w:r>
      <w:r w:rsidRPr="00FE6985">
        <w:rPr>
          <w:rFonts w:ascii="黑体" w:eastAsia="黑体" w:hAnsi="黑体" w:cs="黑体"/>
          <w:b/>
          <w:bCs/>
          <w:color w:val="DB5360"/>
          <w:spacing w:val="-12"/>
          <w:position w:val="1"/>
          <w:sz w:val="16"/>
          <w:szCs w:val="16"/>
        </w:rPr>
        <w:t>启</w:t>
      </w:r>
      <w:r w:rsidRPr="00FE6985">
        <w:rPr>
          <w:rFonts w:ascii="黑体" w:eastAsia="黑体" w:hAnsi="黑体" w:cs="黑体"/>
          <w:color w:val="DB5360"/>
          <w:spacing w:val="20"/>
          <w:position w:val="1"/>
          <w:sz w:val="16"/>
          <w:szCs w:val="16"/>
        </w:rPr>
        <w:t xml:space="preserve">   </w:t>
      </w:r>
      <w:r w:rsidRPr="00FE6985">
        <w:rPr>
          <w:rFonts w:ascii="黑体" w:eastAsia="黑体" w:hAnsi="黑体" w:cs="黑体"/>
          <w:b/>
          <w:bCs/>
          <w:color w:val="DB5360"/>
          <w:spacing w:val="-12"/>
          <w:position w:val="1"/>
          <w:sz w:val="16"/>
          <w:szCs w:val="16"/>
        </w:rPr>
        <w:t>动</w:t>
      </w:r>
    </w:p>
    <w:p w14:paraId="2620FA66" w14:textId="77777777" w:rsidR="000959E8" w:rsidRPr="00FE6985" w:rsidRDefault="00000000">
      <w:pPr>
        <w:spacing w:line="217" w:lineRule="auto"/>
        <w:ind w:left="452"/>
        <w:rPr>
          <w:rFonts w:ascii="黑体" w:eastAsia="黑体" w:hAnsi="黑体" w:cs="黑体"/>
          <w:sz w:val="16"/>
          <w:szCs w:val="16"/>
        </w:rPr>
      </w:pPr>
      <w:r w:rsidRPr="00FE6985">
        <w:rPr>
          <w:rFonts w:ascii="黑体" w:eastAsia="黑体" w:hAnsi="黑体" w:cs="黑体"/>
          <w:b/>
          <w:bCs/>
          <w:spacing w:val="11"/>
          <w:sz w:val="16"/>
          <w:szCs w:val="16"/>
        </w:rPr>
        <w:t>.4事业环境因素</w:t>
      </w:r>
    </w:p>
    <w:p w14:paraId="5A32DFFD" w14:textId="77777777" w:rsidR="000959E8" w:rsidRPr="00FE6985" w:rsidRDefault="00000000">
      <w:pPr>
        <w:spacing w:before="1" w:line="221" w:lineRule="auto"/>
        <w:ind w:left="452"/>
        <w:rPr>
          <w:rFonts w:ascii="黑体" w:eastAsia="黑体" w:hAnsi="黑体" w:cs="黑体"/>
          <w:sz w:val="16"/>
          <w:szCs w:val="16"/>
        </w:rPr>
      </w:pPr>
      <w:r w:rsidRPr="00FE6985">
        <w:rPr>
          <w:rFonts w:ascii="黑体" w:eastAsia="黑体" w:hAnsi="黑体" w:cs="黑体"/>
          <w:b/>
          <w:bCs/>
          <w:spacing w:val="7"/>
          <w:sz w:val="16"/>
          <w:szCs w:val="16"/>
        </w:rPr>
        <w:t>.5组织过程资产</w:t>
      </w:r>
    </w:p>
    <w:p w14:paraId="6CC7CAF1" w14:textId="77777777" w:rsidR="000959E8" w:rsidRPr="00FE6985" w:rsidRDefault="000959E8">
      <w:pPr>
        <w:spacing w:line="198" w:lineRule="exact"/>
        <w:rPr>
          <w:sz w:val="16"/>
          <w:szCs w:val="16"/>
        </w:rPr>
      </w:pPr>
    </w:p>
    <w:tbl>
      <w:tblPr>
        <w:tblStyle w:val="TableNormal"/>
        <w:tblW w:w="2781" w:type="dxa"/>
        <w:tblInd w:w="45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43"/>
        <w:gridCol w:w="1638"/>
      </w:tblGrid>
      <w:tr w:rsidR="000959E8" w:rsidRPr="00FE6985" w14:paraId="585D2862" w14:textId="77777777">
        <w:trPr>
          <w:trHeight w:val="1031"/>
        </w:trPr>
        <w:tc>
          <w:tcPr>
            <w:tcW w:w="1143" w:type="dxa"/>
          </w:tcPr>
          <w:p w14:paraId="47C17E2E" w14:textId="77777777" w:rsidR="000959E8" w:rsidRPr="00FE6985" w:rsidRDefault="00000000">
            <w:pPr>
              <w:spacing w:line="228" w:lineRule="auto"/>
              <w:ind w:right="45"/>
              <w:rPr>
                <w:rFonts w:ascii="黑体" w:eastAsia="黑体" w:hAnsi="黑体" w:cs="黑体"/>
                <w:sz w:val="16"/>
                <w:szCs w:val="16"/>
              </w:rPr>
            </w:pPr>
            <w:r w:rsidRPr="00FE6985">
              <w:rPr>
                <w:rFonts w:ascii="黑体" w:eastAsia="黑体" w:hAnsi="黑体" w:cs="黑体"/>
                <w:spacing w:val="11"/>
                <w:sz w:val="16"/>
                <w:szCs w:val="16"/>
              </w:rPr>
              <w:t>.2工具与技术</w:t>
            </w:r>
            <w:r w:rsidRPr="00FE6985">
              <w:rPr>
                <w:rFonts w:ascii="黑体" w:eastAsia="黑体" w:hAnsi="黑体" w:cs="黑体"/>
                <w:sz w:val="16"/>
                <w:szCs w:val="16"/>
              </w:rPr>
              <w:t xml:space="preserve"> </w:t>
            </w:r>
            <w:r w:rsidRPr="00FE6985">
              <w:rPr>
                <w:rFonts w:ascii="黑体" w:eastAsia="黑体" w:hAnsi="黑体" w:cs="黑体"/>
                <w:color w:val="964B4D"/>
                <w:spacing w:val="-7"/>
                <w:sz w:val="16"/>
                <w:szCs w:val="16"/>
              </w:rPr>
              <w:t>1</w:t>
            </w:r>
            <w:r w:rsidRPr="00FE6985">
              <w:rPr>
                <w:rFonts w:ascii="黑体" w:eastAsia="黑体" w:hAnsi="黑体" w:cs="黑体"/>
                <w:color w:val="964B4D"/>
                <w:spacing w:val="17"/>
                <w:sz w:val="16"/>
                <w:szCs w:val="16"/>
              </w:rPr>
              <w:t xml:space="preserve"> </w:t>
            </w:r>
            <w:r w:rsidRPr="00FE6985">
              <w:rPr>
                <w:rFonts w:ascii="黑体" w:eastAsia="黑体" w:hAnsi="黑体" w:cs="黑体"/>
                <w:color w:val="964B4D"/>
                <w:spacing w:val="-7"/>
                <w:sz w:val="16"/>
                <w:szCs w:val="16"/>
              </w:rPr>
              <w:t>专</w:t>
            </w:r>
            <w:r w:rsidRPr="00FE6985">
              <w:rPr>
                <w:rFonts w:ascii="黑体" w:eastAsia="黑体" w:hAnsi="黑体" w:cs="黑体"/>
                <w:spacing w:val="-7"/>
                <w:sz w:val="16"/>
                <w:szCs w:val="16"/>
              </w:rPr>
              <w:t>家</w:t>
            </w:r>
            <w:r w:rsidRPr="00FE6985">
              <w:rPr>
                <w:rFonts w:ascii="黑体" w:eastAsia="黑体" w:hAnsi="黑体" w:cs="黑体"/>
                <w:color w:val="964B4D"/>
                <w:spacing w:val="-7"/>
                <w:sz w:val="16"/>
                <w:szCs w:val="16"/>
              </w:rPr>
              <w:t>判 断</w:t>
            </w:r>
          </w:p>
          <w:p w14:paraId="651283A6" w14:textId="77777777" w:rsidR="000959E8" w:rsidRPr="00FE6985" w:rsidRDefault="00000000">
            <w:pPr>
              <w:spacing w:line="222" w:lineRule="auto"/>
              <w:rPr>
                <w:rFonts w:ascii="黑体" w:eastAsia="黑体" w:hAnsi="黑体" w:cs="黑体"/>
                <w:sz w:val="16"/>
                <w:szCs w:val="16"/>
              </w:rPr>
            </w:pPr>
            <w:r w:rsidRPr="00FE6985">
              <w:rPr>
                <w:rFonts w:ascii="黑体" w:eastAsia="黑体" w:hAnsi="黑体" w:cs="黑体"/>
                <w:spacing w:val="11"/>
                <w:sz w:val="16"/>
                <w:szCs w:val="16"/>
              </w:rPr>
              <w:t>.2引导技术</w:t>
            </w:r>
          </w:p>
          <w:p w14:paraId="12516873" w14:textId="77777777" w:rsidR="000959E8" w:rsidRPr="00FE6985" w:rsidRDefault="00000000">
            <w:pPr>
              <w:spacing w:before="194" w:line="222" w:lineRule="auto"/>
              <w:rPr>
                <w:rFonts w:ascii="黑体" w:eastAsia="黑体" w:hAnsi="黑体" w:cs="黑体"/>
                <w:sz w:val="16"/>
                <w:szCs w:val="16"/>
              </w:rPr>
            </w:pPr>
            <w:r w:rsidRPr="00FE6985">
              <w:rPr>
                <w:rFonts w:ascii="黑体" w:eastAsia="黑体" w:hAnsi="黑体" w:cs="黑体"/>
                <w:spacing w:val="12"/>
                <w:sz w:val="16"/>
                <w:szCs w:val="16"/>
              </w:rPr>
              <w:t>.</w:t>
            </w:r>
            <w:r w:rsidRPr="00FE6985">
              <w:rPr>
                <w:rFonts w:ascii="黑体" w:eastAsia="黑体" w:hAnsi="黑体" w:cs="黑体"/>
                <w:spacing w:val="-44"/>
                <w:sz w:val="16"/>
                <w:szCs w:val="16"/>
              </w:rPr>
              <w:t xml:space="preserve"> </w:t>
            </w:r>
            <w:r w:rsidRPr="00FE6985">
              <w:rPr>
                <w:rFonts w:ascii="黑体" w:eastAsia="黑体" w:hAnsi="黑体" w:cs="黑体"/>
                <w:spacing w:val="12"/>
                <w:sz w:val="16"/>
                <w:szCs w:val="16"/>
              </w:rPr>
              <w:t>3输出</w:t>
            </w:r>
          </w:p>
        </w:tc>
        <w:tc>
          <w:tcPr>
            <w:tcW w:w="1638" w:type="dxa"/>
          </w:tcPr>
          <w:p w14:paraId="5820C1E4" w14:textId="77777777" w:rsidR="000959E8" w:rsidRPr="00FE6985" w:rsidRDefault="000959E8">
            <w:pPr>
              <w:spacing w:line="443" w:lineRule="auto"/>
              <w:rPr>
                <w:sz w:val="16"/>
                <w:szCs w:val="16"/>
              </w:rPr>
            </w:pPr>
          </w:p>
          <w:p w14:paraId="7BBB37EB" w14:textId="77777777" w:rsidR="000959E8" w:rsidRPr="00FE6985" w:rsidRDefault="00000000">
            <w:pPr>
              <w:spacing w:before="52" w:line="205" w:lineRule="auto"/>
              <w:ind w:left="47" w:firstLine="1"/>
              <w:jc w:val="both"/>
              <w:rPr>
                <w:rFonts w:ascii="黑体" w:eastAsia="黑体" w:hAnsi="黑体" w:cs="黑体"/>
                <w:sz w:val="16"/>
                <w:szCs w:val="16"/>
              </w:rPr>
            </w:pPr>
            <w:r w:rsidRPr="00FE6985">
              <w:rPr>
                <w:rFonts w:ascii="黑体" w:eastAsia="黑体" w:hAnsi="黑体" w:cs="黑体"/>
                <w:b/>
                <w:bCs/>
                <w:color w:val="E13E44"/>
                <w:spacing w:val="-15"/>
                <w:w w:val="87"/>
                <w:sz w:val="16"/>
                <w:szCs w:val="16"/>
              </w:rPr>
              <w:t>项目章程是</w:t>
            </w:r>
            <w:proofErr w:type="gramStart"/>
            <w:r w:rsidRPr="00FE6985">
              <w:rPr>
                <w:rFonts w:ascii="黑体" w:eastAsia="黑体" w:hAnsi="黑体" w:cs="黑体"/>
                <w:b/>
                <w:bCs/>
                <w:color w:val="E13E44"/>
                <w:spacing w:val="-15"/>
                <w:w w:val="87"/>
                <w:sz w:val="16"/>
                <w:szCs w:val="16"/>
              </w:rPr>
              <w:t>由项继织</w:t>
            </w:r>
            <w:proofErr w:type="gramEnd"/>
            <w:r w:rsidRPr="00FE6985">
              <w:rPr>
                <w:rFonts w:ascii="黑体" w:eastAsia="黑体" w:hAnsi="黑体" w:cs="黑体"/>
                <w:b/>
                <w:bCs/>
                <w:color w:val="E13E44"/>
                <w:spacing w:val="-15"/>
                <w:w w:val="87"/>
                <w:sz w:val="16"/>
                <w:szCs w:val="16"/>
              </w:rPr>
              <w:t>外部的</w:t>
            </w:r>
            <w:r w:rsidRPr="00FE6985">
              <w:rPr>
                <w:rFonts w:ascii="黑体" w:eastAsia="黑体" w:hAnsi="黑体" w:cs="黑体"/>
                <w:color w:val="E13E44"/>
                <w:spacing w:val="2"/>
                <w:sz w:val="16"/>
                <w:szCs w:val="16"/>
              </w:rPr>
              <w:t xml:space="preserve">  </w:t>
            </w:r>
            <w:r w:rsidRPr="00FE6985">
              <w:rPr>
                <w:rFonts w:ascii="黑体" w:eastAsia="黑体" w:hAnsi="黑体" w:cs="黑体"/>
                <w:b/>
                <w:bCs/>
                <w:color w:val="E13E44"/>
                <w:spacing w:val="-17"/>
                <w:w w:val="90"/>
                <w:sz w:val="16"/>
                <w:szCs w:val="16"/>
              </w:rPr>
              <w:t>负责人如发起人、PMO或项目</w:t>
            </w:r>
            <w:r w:rsidRPr="00FE6985">
              <w:rPr>
                <w:rFonts w:ascii="黑体" w:eastAsia="黑体" w:hAnsi="黑体" w:cs="黑体"/>
                <w:color w:val="E13E44"/>
                <w:spacing w:val="4"/>
                <w:sz w:val="16"/>
                <w:szCs w:val="16"/>
              </w:rPr>
              <w:t xml:space="preserve"> </w:t>
            </w:r>
            <w:r w:rsidRPr="00FE6985">
              <w:rPr>
                <w:rFonts w:ascii="黑体" w:eastAsia="黑体" w:hAnsi="黑体" w:cs="黑体"/>
                <w:spacing w:val="-12"/>
                <w:w w:val="77"/>
                <w:sz w:val="16"/>
                <w:szCs w:val="16"/>
              </w:rPr>
              <w:t>,</w:t>
            </w:r>
            <w:proofErr w:type="gramStart"/>
            <w:r w:rsidRPr="00FE6985">
              <w:rPr>
                <w:rFonts w:ascii="黑体" w:eastAsia="黑体" w:hAnsi="黑体" w:cs="黑体"/>
                <w:b/>
                <w:bCs/>
                <w:color w:val="E13E44"/>
                <w:spacing w:val="-12"/>
                <w:w w:val="77"/>
                <w:sz w:val="16"/>
                <w:szCs w:val="16"/>
              </w:rPr>
              <w:t>细会指导</w:t>
            </w:r>
            <w:proofErr w:type="gramEnd"/>
            <w:r w:rsidRPr="00FE6985">
              <w:rPr>
                <w:rFonts w:ascii="黑体" w:eastAsia="黑体" w:hAnsi="黑体" w:cs="黑体"/>
                <w:b/>
                <w:bCs/>
                <w:color w:val="E13E44"/>
                <w:spacing w:val="-12"/>
                <w:w w:val="77"/>
                <w:sz w:val="16"/>
                <w:szCs w:val="16"/>
              </w:rPr>
              <w:t>委员会)发布，可能授</w:t>
            </w:r>
          </w:p>
        </w:tc>
      </w:tr>
    </w:tbl>
    <w:p w14:paraId="08E314BE" w14:textId="77777777" w:rsidR="000959E8" w:rsidRPr="00FE6985" w:rsidRDefault="00000000">
      <w:pPr>
        <w:spacing w:before="25" w:line="221" w:lineRule="auto"/>
        <w:ind w:left="452"/>
        <w:rPr>
          <w:rFonts w:ascii="黑体" w:eastAsia="黑体" w:hAnsi="黑体" w:cs="黑体"/>
          <w:sz w:val="16"/>
          <w:szCs w:val="16"/>
        </w:rPr>
      </w:pPr>
      <w:r w:rsidRPr="00FE6985">
        <w:rPr>
          <w:rFonts w:ascii="黑体" w:eastAsia="黑体" w:hAnsi="黑体" w:cs="黑体"/>
          <w:b/>
          <w:bCs/>
          <w:color w:val="E13E44"/>
          <w:spacing w:val="-16"/>
          <w:sz w:val="16"/>
          <w:szCs w:val="16"/>
        </w:rPr>
        <w:t>.</w:t>
      </w:r>
      <w:r w:rsidRPr="00FE6985">
        <w:rPr>
          <w:rFonts w:ascii="Times New Roman" w:eastAsia="Times New Roman" w:hAnsi="Times New Roman" w:cs="Times New Roman"/>
          <w:b/>
          <w:bCs/>
          <w:spacing w:val="-16"/>
          <w:sz w:val="16"/>
          <w:szCs w:val="16"/>
        </w:rPr>
        <w:t>1</w:t>
      </w:r>
      <w:r w:rsidRPr="00FE6985">
        <w:rPr>
          <w:rFonts w:ascii="Times New Roman" w:eastAsia="Times New Roman" w:hAnsi="Times New Roman" w:cs="Times New Roman"/>
          <w:spacing w:val="-4"/>
          <w:sz w:val="16"/>
          <w:szCs w:val="16"/>
        </w:rPr>
        <w:t xml:space="preserve"> </w:t>
      </w:r>
      <w:r w:rsidRPr="00FE6985">
        <w:rPr>
          <w:rFonts w:ascii="黑体" w:eastAsia="黑体" w:hAnsi="黑体" w:cs="黑体"/>
          <w:b/>
          <w:bCs/>
          <w:color w:val="E13E44"/>
          <w:spacing w:val="-16"/>
          <w:sz w:val="16"/>
          <w:szCs w:val="16"/>
        </w:rPr>
        <w:t>项</w:t>
      </w:r>
      <w:r w:rsidRPr="00FE6985">
        <w:rPr>
          <w:rFonts w:ascii="黑体" w:eastAsia="黑体" w:hAnsi="黑体" w:cs="黑体"/>
          <w:color w:val="E13E44"/>
          <w:spacing w:val="11"/>
          <w:sz w:val="16"/>
          <w:szCs w:val="16"/>
        </w:rPr>
        <w:t xml:space="preserve"> </w:t>
      </w:r>
      <w:r w:rsidRPr="00FE6985">
        <w:rPr>
          <w:rFonts w:ascii="黑体" w:eastAsia="黑体" w:hAnsi="黑体" w:cs="黑体"/>
          <w:b/>
          <w:bCs/>
          <w:color w:val="E13E44"/>
          <w:spacing w:val="-16"/>
          <w:sz w:val="16"/>
          <w:szCs w:val="16"/>
        </w:rPr>
        <w:t>目</w:t>
      </w:r>
      <w:r w:rsidRPr="00FE6985">
        <w:rPr>
          <w:rFonts w:ascii="黑体" w:eastAsia="黑体" w:hAnsi="黑体" w:cs="黑体"/>
          <w:b/>
          <w:bCs/>
          <w:spacing w:val="-16"/>
          <w:sz w:val="16"/>
          <w:szCs w:val="16"/>
        </w:rPr>
        <w:t>章</w:t>
      </w:r>
      <w:r w:rsidRPr="00FE6985">
        <w:rPr>
          <w:rFonts w:ascii="黑体" w:eastAsia="黑体" w:hAnsi="黑体" w:cs="黑体"/>
          <w:b/>
          <w:bCs/>
          <w:color w:val="E13E44"/>
          <w:spacing w:val="-16"/>
          <w:sz w:val="16"/>
          <w:szCs w:val="16"/>
        </w:rPr>
        <w:t>程</w:t>
      </w:r>
      <w:r w:rsidRPr="00FE6985">
        <w:rPr>
          <w:rFonts w:ascii="黑体" w:eastAsia="黑体" w:hAnsi="黑体" w:cs="黑体"/>
          <w:color w:val="E13E44"/>
          <w:sz w:val="16"/>
          <w:szCs w:val="16"/>
        </w:rPr>
        <w:t xml:space="preserve"> </w:t>
      </w:r>
      <w:r w:rsidRPr="00FE6985">
        <w:rPr>
          <w:rFonts w:ascii="黑体" w:eastAsia="黑体" w:hAnsi="黑体" w:cs="黑体"/>
          <w:b/>
          <w:bCs/>
          <w:color w:val="E13E44"/>
          <w:spacing w:val="-16"/>
          <w:sz w:val="16"/>
          <w:szCs w:val="16"/>
        </w:rPr>
        <w:t>权</w:t>
      </w:r>
      <w:r w:rsidRPr="00FE6985">
        <w:rPr>
          <w:rFonts w:ascii="黑体" w:eastAsia="黑体" w:hAnsi="黑体" w:cs="黑体"/>
          <w:color w:val="E13E44"/>
          <w:sz w:val="16"/>
          <w:szCs w:val="16"/>
        </w:rPr>
        <w:t xml:space="preserve"> </w:t>
      </w:r>
      <w:r w:rsidRPr="00FE6985">
        <w:rPr>
          <w:rFonts w:ascii="黑体" w:eastAsia="黑体" w:hAnsi="黑体" w:cs="黑体"/>
          <w:b/>
          <w:bCs/>
          <w:color w:val="E13E44"/>
          <w:spacing w:val="-16"/>
          <w:sz w:val="16"/>
          <w:szCs w:val="16"/>
        </w:rPr>
        <w:t>游</w:t>
      </w:r>
      <w:r w:rsidRPr="00FE6985">
        <w:rPr>
          <w:rFonts w:ascii="黑体" w:eastAsia="黑体" w:hAnsi="黑体" w:cs="黑体"/>
          <w:color w:val="E13E44"/>
          <w:spacing w:val="22"/>
          <w:sz w:val="16"/>
          <w:szCs w:val="16"/>
        </w:rPr>
        <w:t xml:space="preserve"> </w:t>
      </w:r>
      <w:r w:rsidRPr="00FE6985">
        <w:rPr>
          <w:rFonts w:ascii="黑体" w:eastAsia="黑体" w:hAnsi="黑体" w:cs="黑体"/>
          <w:b/>
          <w:bCs/>
          <w:color w:val="E13E44"/>
          <w:spacing w:val="-16"/>
          <w:sz w:val="16"/>
          <w:szCs w:val="16"/>
        </w:rPr>
        <w:t>目</w:t>
      </w:r>
      <w:r w:rsidRPr="00FE6985">
        <w:rPr>
          <w:rFonts w:ascii="黑体" w:eastAsia="黑体" w:hAnsi="黑体" w:cs="黑体"/>
          <w:color w:val="E13E44"/>
          <w:sz w:val="16"/>
          <w:szCs w:val="16"/>
        </w:rPr>
        <w:t xml:space="preserve"> </w:t>
      </w:r>
      <w:r w:rsidRPr="00FE6985">
        <w:rPr>
          <w:rFonts w:ascii="黑体" w:eastAsia="黑体" w:hAnsi="黑体" w:cs="黑体"/>
          <w:b/>
          <w:bCs/>
          <w:color w:val="E13E44"/>
          <w:spacing w:val="-16"/>
          <w:sz w:val="16"/>
          <w:szCs w:val="16"/>
        </w:rPr>
        <w:t>代</w:t>
      </w:r>
      <w:r w:rsidRPr="00FE6985">
        <w:rPr>
          <w:rFonts w:ascii="黑体" w:eastAsia="黑体" w:hAnsi="黑体" w:cs="黑体"/>
          <w:color w:val="E13E44"/>
          <w:spacing w:val="-1"/>
          <w:sz w:val="16"/>
          <w:szCs w:val="16"/>
        </w:rPr>
        <w:t xml:space="preserve"> </w:t>
      </w:r>
      <w:r w:rsidRPr="00FE6985">
        <w:rPr>
          <w:rFonts w:ascii="黑体" w:eastAsia="黑体" w:hAnsi="黑体" w:cs="黑体"/>
          <w:b/>
          <w:bCs/>
          <w:color w:val="E13E44"/>
          <w:spacing w:val="-16"/>
          <w:sz w:val="16"/>
          <w:szCs w:val="16"/>
        </w:rPr>
        <w:t>编</w:t>
      </w:r>
      <w:r w:rsidRPr="00FE6985">
        <w:rPr>
          <w:rFonts w:ascii="黑体" w:eastAsia="黑体" w:hAnsi="黑体" w:cs="黑体"/>
          <w:color w:val="E13E44"/>
          <w:sz w:val="16"/>
          <w:szCs w:val="16"/>
        </w:rPr>
        <w:t xml:space="preserve"> </w:t>
      </w:r>
      <w:r w:rsidRPr="00FE6985">
        <w:rPr>
          <w:rFonts w:ascii="黑体" w:eastAsia="黑体" w:hAnsi="黑体" w:cs="黑体"/>
          <w:b/>
          <w:bCs/>
          <w:color w:val="E13E44"/>
          <w:spacing w:val="-16"/>
          <w:sz w:val="16"/>
          <w:szCs w:val="16"/>
        </w:rPr>
        <w:t>制</w:t>
      </w:r>
    </w:p>
    <w:p w14:paraId="0A9F6809" w14:textId="77777777" w:rsidR="000959E8" w:rsidRPr="00FE6985" w:rsidRDefault="00000000">
      <w:pPr>
        <w:spacing w:line="14" w:lineRule="auto"/>
        <w:rPr>
          <w:sz w:val="16"/>
          <w:szCs w:val="16"/>
        </w:rPr>
      </w:pPr>
      <w:r w:rsidRPr="00FE6985">
        <w:rPr>
          <w:rFonts w:eastAsia="Arial"/>
          <w:sz w:val="16"/>
          <w:szCs w:val="16"/>
        </w:rPr>
        <w:br w:type="column"/>
      </w:r>
    </w:p>
    <w:p w14:paraId="2066DECA" w14:textId="77777777" w:rsidR="000959E8" w:rsidRPr="00FE6985" w:rsidRDefault="00000000">
      <w:pPr>
        <w:spacing w:before="242" w:line="222" w:lineRule="auto"/>
        <w:ind w:left="852"/>
        <w:rPr>
          <w:rFonts w:ascii="黑体" w:eastAsia="黑体" w:hAnsi="黑体" w:cs="黑体"/>
          <w:sz w:val="16"/>
          <w:szCs w:val="16"/>
        </w:rPr>
      </w:pPr>
      <w:r w:rsidRPr="00FE6985">
        <w:rPr>
          <w:rFonts w:ascii="黑体" w:eastAsia="黑体" w:hAnsi="黑体" w:cs="黑体"/>
          <w:b/>
          <w:bCs/>
          <w:spacing w:val="21"/>
          <w:sz w:val="16"/>
          <w:szCs w:val="16"/>
        </w:rPr>
        <w:t>项目整合管理</w:t>
      </w:r>
    </w:p>
    <w:p w14:paraId="257DA3BB" w14:textId="77777777" w:rsidR="000959E8" w:rsidRPr="00FE6985" w:rsidRDefault="00000000">
      <w:pPr>
        <w:spacing w:before="45" w:line="221" w:lineRule="auto"/>
        <w:ind w:left="2"/>
        <w:rPr>
          <w:rFonts w:ascii="黑体" w:eastAsia="黑体" w:hAnsi="黑体" w:cs="黑体"/>
          <w:sz w:val="16"/>
          <w:szCs w:val="16"/>
        </w:rPr>
      </w:pPr>
      <w:r w:rsidRPr="00FE6985">
        <w:rPr>
          <w:rFonts w:ascii="黑体" w:eastAsia="黑体" w:hAnsi="黑体" w:cs="黑体"/>
          <w:b/>
          <w:bCs/>
          <w:spacing w:val="-11"/>
          <w:sz w:val="16"/>
          <w:szCs w:val="16"/>
        </w:rPr>
        <w:t>整合：兼具统一、合并、沟通和集成性质</w:t>
      </w:r>
    </w:p>
    <w:p w14:paraId="5FFF0730" w14:textId="77777777" w:rsidR="000959E8" w:rsidRPr="00FE6985" w:rsidRDefault="000959E8">
      <w:pPr>
        <w:spacing w:line="412" w:lineRule="auto"/>
        <w:rPr>
          <w:sz w:val="16"/>
          <w:szCs w:val="16"/>
        </w:rPr>
      </w:pPr>
    </w:p>
    <w:p w14:paraId="55C39680" w14:textId="77777777" w:rsidR="000959E8" w:rsidRPr="00FE6985" w:rsidRDefault="00000000">
      <w:pPr>
        <w:spacing w:before="56" w:line="219" w:lineRule="auto"/>
        <w:rPr>
          <w:rFonts w:ascii="宋体" w:eastAsia="宋体" w:hAnsi="宋体" w:cs="宋体"/>
          <w:sz w:val="16"/>
          <w:szCs w:val="16"/>
        </w:rPr>
      </w:pPr>
      <w:r w:rsidRPr="00FE6985">
        <w:rPr>
          <w:rFonts w:ascii="宋体" w:eastAsia="宋体" w:hAnsi="宋体" w:cs="宋体"/>
          <w:spacing w:val="-19"/>
          <w:sz w:val="16"/>
          <w:szCs w:val="16"/>
        </w:rPr>
        <w:t>注：项目文件并不是项目管理计划的一部分</w:t>
      </w:r>
    </w:p>
    <w:p w14:paraId="4B719314" w14:textId="77777777" w:rsidR="000959E8" w:rsidRPr="00FE6985" w:rsidRDefault="00000000">
      <w:pPr>
        <w:spacing w:before="5" w:line="222" w:lineRule="auto"/>
        <w:ind w:left="462"/>
        <w:outlineLvl w:val="1"/>
        <w:rPr>
          <w:rFonts w:ascii="黑体" w:eastAsia="黑体" w:hAnsi="黑体" w:cs="黑体"/>
          <w:sz w:val="16"/>
          <w:szCs w:val="16"/>
        </w:rPr>
      </w:pPr>
      <w:r w:rsidRPr="00FE6985">
        <w:rPr>
          <w:rFonts w:ascii="黑体" w:eastAsia="黑体" w:hAnsi="黑体" w:cs="黑体"/>
          <w:b/>
          <w:bCs/>
          <w:spacing w:val="19"/>
          <w:sz w:val="16"/>
          <w:szCs w:val="16"/>
        </w:rPr>
        <w:t>4</w:t>
      </w:r>
      <w:r w:rsidRPr="00FE6985">
        <w:rPr>
          <w:rFonts w:ascii="黑体" w:eastAsia="黑体" w:hAnsi="黑体" w:cs="黑体"/>
          <w:spacing w:val="-39"/>
          <w:sz w:val="16"/>
          <w:szCs w:val="16"/>
        </w:rPr>
        <w:t xml:space="preserve"> </w:t>
      </w:r>
      <w:r w:rsidRPr="00FE6985">
        <w:rPr>
          <w:rFonts w:ascii="黑体" w:eastAsia="黑体" w:hAnsi="黑体" w:cs="黑体"/>
          <w:b/>
          <w:bCs/>
          <w:spacing w:val="19"/>
          <w:sz w:val="16"/>
          <w:szCs w:val="16"/>
        </w:rPr>
        <w:t>.2制定项目管理计划</w:t>
      </w:r>
    </w:p>
    <w:p w14:paraId="5F24334A" w14:textId="77777777" w:rsidR="000959E8" w:rsidRPr="00FE6985" w:rsidRDefault="00000000">
      <w:pPr>
        <w:spacing w:before="28" w:line="213" w:lineRule="auto"/>
        <w:ind w:left="101"/>
        <w:rPr>
          <w:rFonts w:ascii="黑体" w:eastAsia="黑体" w:hAnsi="黑体" w:cs="黑体"/>
          <w:sz w:val="16"/>
          <w:szCs w:val="16"/>
        </w:rPr>
      </w:pPr>
      <w:r w:rsidRPr="00FE6985">
        <w:rPr>
          <w:rFonts w:ascii="黑体" w:eastAsia="黑体" w:hAnsi="黑体" w:cs="黑体"/>
          <w:b/>
          <w:bCs/>
          <w:spacing w:val="-15"/>
          <w:w w:val="85"/>
          <w:sz w:val="16"/>
          <w:szCs w:val="16"/>
        </w:rPr>
        <w:t>生成一份核心文档，作为所有项目工作的依据</w:t>
      </w:r>
    </w:p>
    <w:p w14:paraId="0AD09399" w14:textId="77777777" w:rsidR="000959E8" w:rsidRPr="00FE6985" w:rsidRDefault="00000000">
      <w:pPr>
        <w:spacing w:before="63" w:line="226" w:lineRule="auto"/>
        <w:ind w:left="102"/>
        <w:rPr>
          <w:rFonts w:ascii="黑体" w:eastAsia="黑体" w:hAnsi="黑体" w:cs="黑体"/>
          <w:sz w:val="16"/>
          <w:szCs w:val="16"/>
        </w:rPr>
      </w:pPr>
      <w:r w:rsidRPr="00FE6985">
        <w:rPr>
          <w:rFonts w:ascii="黑体" w:eastAsia="黑体" w:hAnsi="黑体" w:cs="黑体"/>
          <w:b/>
          <w:bCs/>
          <w:spacing w:val="-8"/>
          <w:position w:val="-5"/>
          <w:sz w:val="16"/>
          <w:szCs w:val="16"/>
        </w:rPr>
        <w:t>.</w:t>
      </w:r>
      <w:r w:rsidRPr="00FE6985">
        <w:rPr>
          <w:rFonts w:ascii="黑体" w:eastAsia="黑体" w:hAnsi="黑体" w:cs="黑体"/>
          <w:spacing w:val="-42"/>
          <w:position w:val="-5"/>
          <w:sz w:val="16"/>
          <w:szCs w:val="16"/>
        </w:rPr>
        <w:t xml:space="preserve"> </w:t>
      </w:r>
      <w:r w:rsidRPr="00FE6985">
        <w:rPr>
          <w:rFonts w:ascii="黑体" w:eastAsia="黑体" w:hAnsi="黑体" w:cs="黑体"/>
          <w:b/>
          <w:bCs/>
          <w:spacing w:val="-8"/>
          <w:position w:val="-5"/>
          <w:sz w:val="16"/>
          <w:szCs w:val="16"/>
        </w:rPr>
        <w:t>1输入</w:t>
      </w:r>
      <w:r w:rsidRPr="00FE6985">
        <w:rPr>
          <w:rFonts w:ascii="黑体" w:eastAsia="黑体" w:hAnsi="黑体" w:cs="黑体"/>
          <w:spacing w:val="11"/>
          <w:position w:val="-5"/>
          <w:sz w:val="16"/>
          <w:szCs w:val="16"/>
        </w:rPr>
        <w:t xml:space="preserve">       </w:t>
      </w:r>
      <w:r w:rsidRPr="00FE6985">
        <w:rPr>
          <w:rFonts w:ascii="黑体" w:eastAsia="黑体" w:hAnsi="黑体" w:cs="黑体"/>
          <w:b/>
          <w:bCs/>
          <w:spacing w:val="-8"/>
          <w:position w:val="1"/>
          <w:sz w:val="16"/>
          <w:szCs w:val="16"/>
        </w:rPr>
        <w:t>渐进明细，反复规划</w:t>
      </w:r>
    </w:p>
    <w:p w14:paraId="7EBB15C4" w14:textId="77777777" w:rsidR="000959E8" w:rsidRPr="00FE6985" w:rsidRDefault="00000000">
      <w:pPr>
        <w:spacing w:before="1" w:line="217" w:lineRule="auto"/>
        <w:ind w:left="299"/>
        <w:rPr>
          <w:rFonts w:ascii="黑体" w:eastAsia="黑体" w:hAnsi="黑体" w:cs="黑体"/>
          <w:sz w:val="16"/>
          <w:szCs w:val="16"/>
        </w:rPr>
      </w:pPr>
      <w:r w:rsidRPr="00FE6985">
        <w:rPr>
          <w:sz w:val="16"/>
          <w:szCs w:val="16"/>
        </w:rPr>
        <w:ruby>
          <w:rubyPr>
            <w:rubyAlign w:val="left"/>
            <w:hps w:val="17"/>
            <w:hpsRaise w:val="14"/>
            <w:hpsBaseText w:val="16"/>
            <w:lid w:val="zh-CN"/>
          </w:rubyPr>
          <w:rt>
            <w:r w:rsidRPr="00FE6985">
              <w:rPr>
                <w:rFonts w:ascii="黑体" w:eastAsia="黑体" w:hAnsi="黑体" w:cs="黑体"/>
                <w:spacing w:val="-14"/>
                <w:sz w:val="16"/>
                <w:szCs w:val="16"/>
              </w:rPr>
              <w:t>.</w:t>
            </w:r>
          </w:rt>
          <w:rubyBase>
            <w:r w:rsidRPr="00FE6985">
              <w:rPr>
                <w:rFonts w:ascii="黑体" w:eastAsia="黑体" w:hAnsi="黑体" w:cs="黑体"/>
                <w:spacing w:val="-14"/>
                <w:position w:val="-5"/>
                <w:sz w:val="16"/>
                <w:szCs w:val="16"/>
              </w:rPr>
              <w:t>.</w:t>
            </w:r>
          </w:rubyBase>
        </w:ruby>
      </w:r>
      <w:r w:rsidRPr="00FE6985">
        <w:rPr>
          <w:rFonts w:ascii="黑体" w:eastAsia="黑体" w:hAnsi="黑体" w:cs="黑体"/>
          <w:b/>
          <w:bCs/>
          <w:spacing w:val="-7"/>
          <w:position w:val="-5"/>
          <w:sz w:val="16"/>
          <w:szCs w:val="16"/>
        </w:rPr>
        <w:t>2</w:t>
      </w:r>
      <w:r w:rsidRPr="00FE6985">
        <w:rPr>
          <w:rFonts w:ascii="黑体" w:eastAsia="黑体" w:hAnsi="黑体" w:cs="黑体"/>
          <w:spacing w:val="-7"/>
          <w:position w:val="14"/>
          <w:sz w:val="16"/>
          <w:szCs w:val="16"/>
        </w:rPr>
        <w:t>1</w:t>
      </w:r>
      <w:r w:rsidRPr="00FE6985">
        <w:rPr>
          <w:sz w:val="16"/>
          <w:szCs w:val="16"/>
        </w:rPr>
        <w:ruby>
          <w:rubyPr>
            <w:rubyAlign w:val="left"/>
            <w:hps w:val="17"/>
            <w:hpsRaise w:val="14"/>
            <w:hpsBaseText w:val="16"/>
            <w:lid w:val="zh-CN"/>
          </w:rubyPr>
          <w:rt>
            <w:r w:rsidRPr="00FE6985">
              <w:rPr>
                <w:rFonts w:ascii="黑体" w:eastAsia="黑体" w:hAnsi="黑体" w:cs="黑体"/>
                <w:b/>
                <w:bCs/>
                <w:color w:val="D35357"/>
                <w:spacing w:val="8"/>
                <w:sz w:val="16"/>
                <w:szCs w:val="16"/>
              </w:rPr>
              <w:t>项</w:t>
            </w:r>
            <w:r w:rsidRPr="00FE6985">
              <w:rPr>
                <w:rFonts w:ascii="黑体" w:eastAsia="黑体" w:hAnsi="黑体" w:cs="黑体"/>
                <w:color w:val="D35357"/>
                <w:spacing w:val="-44"/>
                <w:sz w:val="16"/>
                <w:szCs w:val="16"/>
              </w:rPr>
              <w:t xml:space="preserve"> </w:t>
            </w:r>
            <w:r w:rsidRPr="00FE6985">
              <w:rPr>
                <w:rFonts w:ascii="黑体" w:eastAsia="黑体" w:hAnsi="黑体" w:cs="黑体"/>
                <w:b/>
                <w:bCs/>
                <w:color w:val="D35357"/>
                <w:spacing w:val="8"/>
                <w:sz w:val="16"/>
                <w:szCs w:val="16"/>
              </w:rPr>
              <w:t>且</w:t>
            </w:r>
          </w:rt>
          <w:rubyBase>
            <w:r w:rsidRPr="00FE6985">
              <w:rPr>
                <w:rFonts w:ascii="黑体" w:eastAsia="黑体" w:hAnsi="黑体" w:cs="黑体"/>
                <w:b/>
                <w:bCs/>
                <w:spacing w:val="-5"/>
                <w:position w:val="-5"/>
                <w:sz w:val="16"/>
                <w:szCs w:val="16"/>
              </w:rPr>
              <w:t>其</w:t>
            </w:r>
            <w:r w:rsidRPr="00FE6985">
              <w:rPr>
                <w:rFonts w:ascii="黑体" w:eastAsia="黑体" w:hAnsi="黑体" w:cs="黑体"/>
                <w:spacing w:val="-31"/>
                <w:position w:val="-5"/>
                <w:sz w:val="16"/>
                <w:szCs w:val="16"/>
              </w:rPr>
              <w:t xml:space="preserve"> </w:t>
            </w:r>
            <w:r w:rsidRPr="00FE6985">
              <w:rPr>
                <w:rFonts w:ascii="黑体" w:eastAsia="黑体" w:hAnsi="黑体" w:cs="黑体"/>
                <w:b/>
                <w:bCs/>
                <w:spacing w:val="-5"/>
                <w:position w:val="-5"/>
                <w:sz w:val="16"/>
                <w:szCs w:val="16"/>
              </w:rPr>
              <w:t>他</w:t>
            </w:r>
          </w:rubyBase>
        </w:ruby>
      </w:r>
      <w:r w:rsidRPr="00FE6985">
        <w:rPr>
          <w:sz w:val="16"/>
          <w:szCs w:val="16"/>
        </w:rPr>
        <w:ruby>
          <w:rubyPr>
            <w:rubyAlign w:val="left"/>
            <w:hps w:val="17"/>
            <w:hpsRaise w:val="14"/>
            <w:hpsBaseText w:val="16"/>
            <w:lid w:val="zh-CN"/>
          </w:rubyPr>
          <w:rt>
            <w:r w:rsidRPr="00FE6985">
              <w:rPr>
                <w:rFonts w:ascii="黑体" w:eastAsia="黑体" w:hAnsi="黑体" w:cs="黑体"/>
                <w:b/>
                <w:bCs/>
                <w:color w:val="D35357"/>
                <w:spacing w:val="30"/>
                <w:sz w:val="16"/>
                <w:szCs w:val="16"/>
              </w:rPr>
              <w:t>章</w:t>
            </w:r>
          </w:rt>
          <w:rubyBase>
            <w:r w:rsidRPr="00FE6985">
              <w:rPr>
                <w:rFonts w:ascii="黑体" w:eastAsia="黑体" w:hAnsi="黑体" w:cs="黑体"/>
                <w:b/>
                <w:bCs/>
                <w:color w:val="D35357"/>
                <w:spacing w:val="-5"/>
                <w:position w:val="-5"/>
                <w:sz w:val="16"/>
                <w:szCs w:val="16"/>
              </w:rPr>
              <w:t>过</w:t>
            </w:r>
          </w:rubyBase>
        </w:ruby>
      </w:r>
      <w:r w:rsidRPr="00FE6985">
        <w:rPr>
          <w:sz w:val="16"/>
          <w:szCs w:val="16"/>
        </w:rPr>
        <w:ruby>
          <w:rubyPr>
            <w:rubyAlign w:val="left"/>
            <w:hps w:val="17"/>
            <w:hpsRaise w:val="14"/>
            <w:hpsBaseText w:val="16"/>
            <w:lid w:val="zh-CN"/>
          </w:rubyPr>
          <w:rt>
            <w:r w:rsidRPr="00FE6985">
              <w:rPr>
                <w:rFonts w:ascii="黑体" w:eastAsia="黑体" w:hAnsi="黑体" w:cs="黑体"/>
                <w:b/>
                <w:bCs/>
                <w:color w:val="D35357"/>
                <w:spacing w:val="30"/>
                <w:sz w:val="16"/>
                <w:szCs w:val="16"/>
              </w:rPr>
              <w:t>程</w:t>
            </w:r>
          </w:rt>
          <w:rubyBase>
            <w:r w:rsidRPr="00FE6985">
              <w:rPr>
                <w:rFonts w:ascii="黑体" w:eastAsia="黑体" w:hAnsi="黑体" w:cs="黑体"/>
                <w:b/>
                <w:bCs/>
                <w:spacing w:val="-7"/>
                <w:position w:val="-5"/>
                <w:sz w:val="16"/>
                <w:szCs w:val="16"/>
              </w:rPr>
              <w:t>程</w:t>
            </w:r>
          </w:rubyBase>
        </w:ruby>
      </w:r>
      <w:r w:rsidRPr="00FE6985">
        <w:rPr>
          <w:rFonts w:ascii="黑体" w:eastAsia="黑体" w:hAnsi="黑体" w:cs="黑体"/>
          <w:b/>
          <w:bCs/>
          <w:spacing w:val="-7"/>
          <w:position w:val="-5"/>
          <w:sz w:val="16"/>
          <w:szCs w:val="16"/>
        </w:rPr>
        <w:t>的输</w:t>
      </w:r>
      <w:r w:rsidRPr="00FE6985">
        <w:rPr>
          <w:rFonts w:ascii="黑体" w:eastAsia="黑体" w:hAnsi="黑体" w:cs="黑体"/>
          <w:b/>
          <w:bCs/>
          <w:color w:val="D35357"/>
          <w:spacing w:val="-7"/>
          <w:position w:val="-5"/>
          <w:sz w:val="16"/>
          <w:szCs w:val="16"/>
        </w:rPr>
        <w:t>出</w:t>
      </w:r>
      <w:r w:rsidRPr="00FE6985">
        <w:rPr>
          <w:rFonts w:ascii="黑体" w:eastAsia="黑体" w:hAnsi="黑体" w:cs="黑体"/>
          <w:color w:val="D35357"/>
          <w:spacing w:val="84"/>
          <w:position w:val="-5"/>
          <w:sz w:val="16"/>
          <w:szCs w:val="16"/>
        </w:rPr>
        <w:t xml:space="preserve"> </w:t>
      </w:r>
      <w:r w:rsidRPr="00FE6985">
        <w:rPr>
          <w:rFonts w:ascii="黑体" w:eastAsia="黑体" w:hAnsi="黑体" w:cs="黑体"/>
          <w:b/>
          <w:bCs/>
          <w:color w:val="DA040B"/>
          <w:spacing w:val="-7"/>
          <w:position w:val="-4"/>
          <w:sz w:val="16"/>
          <w:szCs w:val="16"/>
        </w:rPr>
        <w:t>规划</w:t>
      </w:r>
    </w:p>
    <w:p w14:paraId="6A3F0174" w14:textId="77777777" w:rsidR="000959E8" w:rsidRPr="00FE6985" w:rsidRDefault="00000000">
      <w:pPr>
        <w:spacing w:line="217" w:lineRule="auto"/>
        <w:ind w:left="302"/>
        <w:rPr>
          <w:rFonts w:ascii="黑体" w:eastAsia="黑体" w:hAnsi="黑体" w:cs="黑体"/>
          <w:sz w:val="16"/>
          <w:szCs w:val="16"/>
        </w:rPr>
      </w:pPr>
      <w:r w:rsidRPr="00FE6985">
        <w:rPr>
          <w:rFonts w:ascii="黑体" w:eastAsia="黑体" w:hAnsi="黑体" w:cs="黑体"/>
          <w:b/>
          <w:bCs/>
          <w:spacing w:val="9"/>
          <w:sz w:val="16"/>
          <w:szCs w:val="16"/>
        </w:rPr>
        <w:t>.3事业环境因素</w:t>
      </w:r>
    </w:p>
    <w:p w14:paraId="0E27A5B9" w14:textId="77777777" w:rsidR="000959E8" w:rsidRPr="00FE6985" w:rsidRDefault="00000000">
      <w:pPr>
        <w:spacing w:line="221" w:lineRule="auto"/>
        <w:ind w:left="302"/>
        <w:rPr>
          <w:rFonts w:ascii="黑体" w:eastAsia="黑体" w:hAnsi="黑体" w:cs="黑体"/>
          <w:sz w:val="16"/>
          <w:szCs w:val="16"/>
        </w:rPr>
      </w:pPr>
      <w:r w:rsidRPr="00FE6985">
        <w:rPr>
          <w:rFonts w:ascii="黑体" w:eastAsia="黑体" w:hAnsi="黑体" w:cs="黑体"/>
          <w:b/>
          <w:bCs/>
          <w:spacing w:val="9"/>
          <w:sz w:val="16"/>
          <w:szCs w:val="16"/>
        </w:rPr>
        <w:t>.4组织过程资产</w:t>
      </w:r>
    </w:p>
    <w:p w14:paraId="220D50DF" w14:textId="77777777" w:rsidR="000959E8" w:rsidRPr="00FE6985" w:rsidRDefault="000959E8">
      <w:pPr>
        <w:rPr>
          <w:sz w:val="16"/>
          <w:szCs w:val="16"/>
        </w:rPr>
      </w:pPr>
    </w:p>
    <w:p w14:paraId="73E44A5C" w14:textId="77777777" w:rsidR="000959E8" w:rsidRPr="00FE6985" w:rsidRDefault="000959E8">
      <w:pPr>
        <w:spacing w:line="60" w:lineRule="auto"/>
        <w:rPr>
          <w:sz w:val="16"/>
          <w:szCs w:val="16"/>
        </w:rPr>
      </w:pPr>
    </w:p>
    <w:tbl>
      <w:tblPr>
        <w:tblStyle w:val="TableNormal"/>
        <w:tblW w:w="2588" w:type="dxa"/>
        <w:tblInd w:w="9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184"/>
        <w:gridCol w:w="1404"/>
      </w:tblGrid>
      <w:tr w:rsidR="000959E8" w:rsidRPr="00FE6985" w14:paraId="2D145DDE" w14:textId="77777777">
        <w:trPr>
          <w:trHeight w:val="992"/>
        </w:trPr>
        <w:tc>
          <w:tcPr>
            <w:tcW w:w="1184" w:type="dxa"/>
          </w:tcPr>
          <w:p w14:paraId="180592FA" w14:textId="77777777" w:rsidR="000959E8" w:rsidRPr="00FE6985" w:rsidRDefault="00000000">
            <w:pPr>
              <w:spacing w:line="215" w:lineRule="auto"/>
              <w:ind w:left="202" w:right="57" w:hanging="202"/>
              <w:rPr>
                <w:rFonts w:ascii="黑体" w:eastAsia="黑体" w:hAnsi="黑体" w:cs="黑体"/>
                <w:sz w:val="16"/>
                <w:szCs w:val="16"/>
              </w:rPr>
            </w:pPr>
            <w:r w:rsidRPr="00FE6985">
              <w:rPr>
                <w:rFonts w:ascii="黑体" w:eastAsia="黑体" w:hAnsi="黑体" w:cs="黑体"/>
                <w:spacing w:val="7"/>
                <w:sz w:val="16"/>
                <w:szCs w:val="16"/>
              </w:rPr>
              <w:t>.</w:t>
            </w:r>
            <w:r w:rsidRPr="00FE6985">
              <w:rPr>
                <w:rFonts w:ascii="黑体" w:eastAsia="黑体" w:hAnsi="黑体" w:cs="黑体"/>
                <w:b/>
                <w:bCs/>
                <w:spacing w:val="7"/>
                <w:sz w:val="16"/>
                <w:szCs w:val="16"/>
              </w:rPr>
              <w:t>2工具与技术</w:t>
            </w:r>
            <w:r w:rsidRPr="00FE6985">
              <w:rPr>
                <w:rFonts w:ascii="黑体" w:eastAsia="黑体" w:hAnsi="黑体" w:cs="黑体"/>
                <w:spacing w:val="4"/>
                <w:sz w:val="16"/>
                <w:szCs w:val="16"/>
              </w:rPr>
              <w:t xml:space="preserve"> </w:t>
            </w:r>
            <w:r w:rsidRPr="00FE6985">
              <w:rPr>
                <w:rFonts w:ascii="黑体" w:eastAsia="黑体" w:hAnsi="黑体" w:cs="黑体"/>
                <w:b/>
                <w:bCs/>
                <w:color w:val="9B4D50"/>
                <w:spacing w:val="4"/>
                <w:sz w:val="16"/>
                <w:szCs w:val="16"/>
              </w:rPr>
              <w:t>1</w:t>
            </w:r>
            <w:r w:rsidRPr="00FE6985">
              <w:rPr>
                <w:rFonts w:ascii="黑体" w:eastAsia="黑体" w:hAnsi="黑体" w:cs="黑体"/>
                <w:color w:val="9B4D50"/>
                <w:spacing w:val="43"/>
                <w:w w:val="101"/>
                <w:sz w:val="16"/>
                <w:szCs w:val="16"/>
              </w:rPr>
              <w:t xml:space="preserve"> </w:t>
            </w:r>
            <w:r w:rsidRPr="00FE6985">
              <w:rPr>
                <w:rFonts w:ascii="黑体" w:eastAsia="黑体" w:hAnsi="黑体" w:cs="黑体"/>
                <w:b/>
                <w:bCs/>
                <w:color w:val="9B4D50"/>
                <w:spacing w:val="4"/>
                <w:sz w:val="16"/>
                <w:szCs w:val="16"/>
              </w:rPr>
              <w:t>专</w:t>
            </w:r>
            <w:r w:rsidRPr="00FE6985">
              <w:rPr>
                <w:rFonts w:ascii="黑体" w:eastAsia="黑体" w:hAnsi="黑体" w:cs="黑体"/>
                <w:b/>
                <w:bCs/>
                <w:spacing w:val="4"/>
                <w:sz w:val="16"/>
                <w:szCs w:val="16"/>
              </w:rPr>
              <w:t>家判断</w:t>
            </w:r>
            <w:r w:rsidRPr="00FE6985">
              <w:rPr>
                <w:rFonts w:ascii="黑体" w:eastAsia="黑体" w:hAnsi="黑体" w:cs="黑体"/>
                <w:sz w:val="16"/>
                <w:szCs w:val="16"/>
              </w:rPr>
              <w:t xml:space="preserve"> </w:t>
            </w:r>
            <w:r w:rsidRPr="00FE6985">
              <w:rPr>
                <w:rFonts w:ascii="黑体" w:eastAsia="黑体" w:hAnsi="黑体" w:cs="黑体"/>
                <w:b/>
                <w:bCs/>
                <w:spacing w:val="6"/>
                <w:sz w:val="16"/>
                <w:szCs w:val="16"/>
              </w:rPr>
              <w:t>.2引导技术</w:t>
            </w:r>
          </w:p>
          <w:p w14:paraId="28E4357F" w14:textId="77777777" w:rsidR="000959E8" w:rsidRPr="00FE6985" w:rsidRDefault="00000000">
            <w:pPr>
              <w:spacing w:before="224" w:line="199" w:lineRule="auto"/>
              <w:ind w:left="2"/>
              <w:rPr>
                <w:rFonts w:ascii="黑体" w:eastAsia="黑体" w:hAnsi="黑体" w:cs="黑体"/>
                <w:sz w:val="16"/>
                <w:szCs w:val="16"/>
              </w:rPr>
            </w:pPr>
            <w:r w:rsidRPr="00FE6985">
              <w:rPr>
                <w:rFonts w:ascii="黑体" w:eastAsia="黑体" w:hAnsi="黑体" w:cs="黑体"/>
                <w:b/>
                <w:bCs/>
                <w:spacing w:val="14"/>
                <w:sz w:val="16"/>
                <w:szCs w:val="16"/>
              </w:rPr>
              <w:t>.</w:t>
            </w:r>
            <w:r w:rsidRPr="00FE6985">
              <w:rPr>
                <w:rFonts w:ascii="黑体" w:eastAsia="黑体" w:hAnsi="黑体" w:cs="黑体"/>
                <w:spacing w:val="-48"/>
                <w:sz w:val="16"/>
                <w:szCs w:val="16"/>
              </w:rPr>
              <w:t xml:space="preserve"> </w:t>
            </w:r>
            <w:r w:rsidRPr="00FE6985">
              <w:rPr>
                <w:rFonts w:ascii="黑体" w:eastAsia="黑体" w:hAnsi="黑体" w:cs="黑体"/>
                <w:b/>
                <w:bCs/>
                <w:spacing w:val="14"/>
                <w:sz w:val="16"/>
                <w:szCs w:val="16"/>
              </w:rPr>
              <w:t>3输出</w:t>
            </w:r>
          </w:p>
        </w:tc>
        <w:tc>
          <w:tcPr>
            <w:tcW w:w="1404" w:type="dxa"/>
          </w:tcPr>
          <w:p w14:paraId="55E51736" w14:textId="77777777" w:rsidR="000959E8" w:rsidRPr="00FE6985" w:rsidRDefault="00000000">
            <w:pPr>
              <w:spacing w:before="149" w:line="199" w:lineRule="auto"/>
              <w:ind w:left="57"/>
              <w:rPr>
                <w:rFonts w:ascii="黑体" w:eastAsia="黑体" w:hAnsi="黑体" w:cs="黑体"/>
                <w:sz w:val="16"/>
                <w:szCs w:val="16"/>
              </w:rPr>
            </w:pPr>
            <w:r w:rsidRPr="00FE6985">
              <w:rPr>
                <w:rFonts w:ascii="黑体" w:eastAsia="黑体" w:hAnsi="黑体" w:cs="黑体"/>
                <w:b/>
                <w:bCs/>
                <w:color w:val="7C393B"/>
                <w:spacing w:val="-13"/>
                <w:sz w:val="16"/>
                <w:szCs w:val="16"/>
              </w:rPr>
              <w:t>4.2主要输出三个计划：</w:t>
            </w:r>
          </w:p>
          <w:p w14:paraId="50B856CC" w14:textId="77777777" w:rsidR="000959E8" w:rsidRPr="00FE6985" w:rsidRDefault="00000000">
            <w:pPr>
              <w:spacing w:line="191" w:lineRule="auto"/>
              <w:ind w:left="58"/>
              <w:rPr>
                <w:rFonts w:ascii="黑体" w:eastAsia="黑体" w:hAnsi="黑体" w:cs="黑体"/>
                <w:sz w:val="16"/>
                <w:szCs w:val="16"/>
              </w:rPr>
            </w:pPr>
            <w:r w:rsidRPr="00FE6985">
              <w:rPr>
                <w:rFonts w:ascii="黑体" w:eastAsia="黑体" w:hAnsi="黑体" w:cs="黑体"/>
                <w:b/>
                <w:bCs/>
                <w:spacing w:val="18"/>
                <w:sz w:val="16"/>
                <w:szCs w:val="16"/>
              </w:rPr>
              <w:t>项目管理计划</w:t>
            </w:r>
          </w:p>
          <w:p w14:paraId="4AE6A454" w14:textId="77777777" w:rsidR="000959E8" w:rsidRPr="00FE6985" w:rsidRDefault="00000000">
            <w:pPr>
              <w:spacing w:line="191" w:lineRule="auto"/>
              <w:ind w:left="58"/>
              <w:rPr>
                <w:rFonts w:ascii="黑体" w:eastAsia="黑体" w:hAnsi="黑体" w:cs="黑体"/>
                <w:sz w:val="16"/>
                <w:szCs w:val="16"/>
              </w:rPr>
            </w:pPr>
            <w:r w:rsidRPr="00FE6985">
              <w:rPr>
                <w:rFonts w:ascii="黑体" w:eastAsia="黑体" w:hAnsi="黑体" w:cs="黑体"/>
                <w:b/>
                <w:bCs/>
                <w:color w:val="7C393B"/>
                <w:spacing w:val="-2"/>
                <w:sz w:val="16"/>
                <w:szCs w:val="16"/>
              </w:rPr>
              <w:t>变更管理计划</w:t>
            </w:r>
          </w:p>
          <w:p w14:paraId="0D3B0AA7" w14:textId="77777777" w:rsidR="000959E8" w:rsidRPr="00FE6985" w:rsidRDefault="00000000">
            <w:pPr>
              <w:spacing w:line="233" w:lineRule="auto"/>
              <w:ind w:left="58"/>
              <w:rPr>
                <w:rFonts w:ascii="黑体" w:eastAsia="黑体" w:hAnsi="黑体" w:cs="黑体"/>
                <w:sz w:val="16"/>
                <w:szCs w:val="16"/>
              </w:rPr>
            </w:pPr>
            <w:r w:rsidRPr="00FE6985">
              <w:rPr>
                <w:rFonts w:ascii="黑体" w:eastAsia="黑体" w:hAnsi="黑体" w:cs="黑体"/>
                <w:b/>
                <w:bCs/>
                <w:spacing w:val="-5"/>
                <w:sz w:val="16"/>
                <w:szCs w:val="16"/>
              </w:rPr>
              <w:t>配置管理计划</w:t>
            </w:r>
          </w:p>
        </w:tc>
      </w:tr>
    </w:tbl>
    <w:p w14:paraId="0161E625" w14:textId="77777777" w:rsidR="000959E8" w:rsidRPr="00FE6985" w:rsidRDefault="00000000">
      <w:pPr>
        <w:spacing w:before="27" w:line="198" w:lineRule="auto"/>
        <w:ind w:left="299"/>
        <w:rPr>
          <w:rFonts w:ascii="黑体" w:eastAsia="黑体" w:hAnsi="黑体" w:cs="黑体"/>
          <w:sz w:val="16"/>
          <w:szCs w:val="16"/>
        </w:rPr>
      </w:pPr>
      <w:r w:rsidRPr="00FE6985">
        <w:rPr>
          <w:rFonts w:ascii="黑体" w:eastAsia="黑体" w:hAnsi="黑体" w:cs="黑体"/>
          <w:spacing w:val="28"/>
          <w:sz w:val="16"/>
          <w:szCs w:val="16"/>
        </w:rPr>
        <w:t>.1</w:t>
      </w:r>
      <w:proofErr w:type="gramStart"/>
      <w:r w:rsidRPr="00FE6985">
        <w:rPr>
          <w:rFonts w:ascii="黑体" w:eastAsia="黑体" w:hAnsi="黑体" w:cs="黑体"/>
          <w:b/>
          <w:bCs/>
          <w:color w:val="F33131"/>
          <w:spacing w:val="28"/>
          <w:sz w:val="16"/>
          <w:szCs w:val="16"/>
        </w:rPr>
        <w:t>顾目管理</w:t>
      </w:r>
      <w:proofErr w:type="gramEnd"/>
      <w:r w:rsidRPr="00FE6985">
        <w:rPr>
          <w:rFonts w:ascii="黑体" w:eastAsia="黑体" w:hAnsi="黑体" w:cs="黑体"/>
          <w:b/>
          <w:bCs/>
          <w:color w:val="F33131"/>
          <w:spacing w:val="28"/>
          <w:sz w:val="16"/>
          <w:szCs w:val="16"/>
        </w:rPr>
        <w:t>计划</w:t>
      </w:r>
    </w:p>
    <w:p w14:paraId="23C6BA69" w14:textId="77777777" w:rsidR="000959E8" w:rsidRPr="00FE6985" w:rsidRDefault="00000000">
      <w:pPr>
        <w:spacing w:before="2" w:line="205" w:lineRule="auto"/>
        <w:ind w:left="99" w:right="478"/>
        <w:rPr>
          <w:rFonts w:ascii="黑体" w:eastAsia="黑体" w:hAnsi="黑体" w:cs="黑体"/>
          <w:sz w:val="16"/>
          <w:szCs w:val="16"/>
        </w:rPr>
      </w:pPr>
      <w:r w:rsidRPr="00FE6985">
        <w:rPr>
          <w:rFonts w:ascii="黑体" w:eastAsia="黑体" w:hAnsi="黑体" w:cs="黑体"/>
          <w:noProof/>
          <w:color w:val="EA4045"/>
          <w:position w:val="-8"/>
          <w:sz w:val="16"/>
          <w:szCs w:val="16"/>
        </w:rPr>
        <w:drawing>
          <wp:inline distT="0" distB="0" distL="0" distR="0" wp14:anchorId="468D842E" wp14:editId="3E14BFF6">
            <wp:extent cx="74613" cy="158546"/>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31"/>
                    <a:stretch>
                      <a:fillRect/>
                    </a:stretch>
                  </pic:blipFill>
                  <pic:spPr>
                    <a:xfrm>
                      <a:off x="0" y="0"/>
                      <a:ext cx="74613" cy="158546"/>
                    </a:xfrm>
                    <a:prstGeom prst="rect">
                      <a:avLst/>
                    </a:prstGeom>
                  </pic:spPr>
                </pic:pic>
              </a:graphicData>
            </a:graphic>
          </wp:inline>
        </w:drawing>
      </w:r>
      <w:r w:rsidRPr="00FE6985">
        <w:rPr>
          <w:rFonts w:ascii="黑体" w:eastAsia="黑体" w:hAnsi="黑体" w:cs="黑体"/>
          <w:noProof/>
          <w:color w:val="EA4045"/>
          <w:position w:val="-8"/>
          <w:sz w:val="16"/>
          <w:szCs w:val="16"/>
        </w:rPr>
        <w:drawing>
          <wp:inline distT="0" distB="0" distL="0" distR="0" wp14:anchorId="3D1525BF" wp14:editId="6F55E102">
            <wp:extent cx="74777" cy="158546"/>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32"/>
                    <a:stretch>
                      <a:fillRect/>
                    </a:stretch>
                  </pic:blipFill>
                  <pic:spPr>
                    <a:xfrm>
                      <a:off x="0" y="0"/>
                      <a:ext cx="74777" cy="158546"/>
                    </a:xfrm>
                    <a:prstGeom prst="rect">
                      <a:avLst/>
                    </a:prstGeom>
                  </pic:spPr>
                </pic:pic>
              </a:graphicData>
            </a:graphic>
          </wp:inline>
        </w:drawing>
      </w:r>
      <w:r w:rsidRPr="00FE6985">
        <w:rPr>
          <w:rFonts w:ascii="黑体" w:eastAsia="黑体" w:hAnsi="黑体" w:cs="黑体"/>
          <w:b/>
          <w:bCs/>
          <w:color w:val="EA4045"/>
          <w:spacing w:val="-12"/>
          <w:w w:val="77"/>
          <w:position w:val="2"/>
          <w:sz w:val="16"/>
          <w:szCs w:val="16"/>
        </w:rPr>
        <w:t>管理</w:t>
      </w:r>
      <w:r w:rsidRPr="00FE6985">
        <w:rPr>
          <w:rFonts w:ascii="黑体" w:eastAsia="黑体" w:hAnsi="黑体" w:cs="黑体"/>
          <w:color w:val="EA4045"/>
          <w:spacing w:val="-12"/>
          <w:w w:val="77"/>
          <w:position w:val="2"/>
          <w:sz w:val="16"/>
          <w:szCs w:val="16"/>
        </w:rPr>
        <w:t>计划：</w:t>
      </w:r>
      <w:r w:rsidRPr="00FE6985">
        <w:rPr>
          <w:rFonts w:ascii="黑体" w:eastAsia="黑体" w:hAnsi="黑体" w:cs="黑体"/>
          <w:color w:val="EA4045"/>
          <w:spacing w:val="-25"/>
          <w:position w:val="2"/>
          <w:sz w:val="16"/>
          <w:szCs w:val="16"/>
        </w:rPr>
        <w:t xml:space="preserve"> </w:t>
      </w:r>
      <w:r w:rsidRPr="00FE6985">
        <w:rPr>
          <w:rFonts w:ascii="黑体" w:eastAsia="黑体" w:hAnsi="黑体" w:cs="黑体"/>
          <w:b/>
          <w:bCs/>
          <w:color w:val="EA4045"/>
          <w:spacing w:val="-12"/>
          <w:w w:val="77"/>
          <w:position w:val="2"/>
          <w:sz w:val="16"/>
          <w:szCs w:val="16"/>
        </w:rPr>
        <w:t>用来明确如何</w:t>
      </w:r>
      <w:proofErr w:type="gramStart"/>
      <w:r w:rsidRPr="00FE6985">
        <w:rPr>
          <w:rFonts w:ascii="黑体" w:eastAsia="黑体" w:hAnsi="黑体" w:cs="黑体"/>
          <w:b/>
          <w:bCs/>
          <w:color w:val="EA4045"/>
          <w:spacing w:val="-12"/>
          <w:w w:val="77"/>
          <w:position w:val="-2"/>
          <w:sz w:val="16"/>
          <w:szCs w:val="16"/>
        </w:rPr>
        <w:t>对开弯展</w:t>
      </w:r>
      <w:proofErr w:type="gramEnd"/>
      <w:r w:rsidRPr="00FE6985">
        <w:rPr>
          <w:noProof/>
          <w:position w:val="-9"/>
          <w:sz w:val="16"/>
          <w:szCs w:val="16"/>
        </w:rPr>
        <w:drawing>
          <wp:inline distT="0" distB="0" distL="0" distR="0" wp14:anchorId="4CA5F4A6" wp14:editId="15A765F0">
            <wp:extent cx="89181" cy="168261"/>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33"/>
                    <a:stretch>
                      <a:fillRect/>
                    </a:stretch>
                  </pic:blipFill>
                  <pic:spPr>
                    <a:xfrm>
                      <a:off x="0" y="0"/>
                      <a:ext cx="89181" cy="168261"/>
                    </a:xfrm>
                    <a:prstGeom prst="rect">
                      <a:avLst/>
                    </a:prstGeom>
                  </pic:spPr>
                </pic:pic>
              </a:graphicData>
            </a:graphic>
          </wp:inline>
        </w:drawing>
      </w:r>
      <w:r w:rsidRPr="00FE6985">
        <w:rPr>
          <w:noProof/>
          <w:position w:val="-9"/>
          <w:sz w:val="16"/>
          <w:szCs w:val="16"/>
        </w:rPr>
        <w:drawing>
          <wp:inline distT="0" distB="0" distL="0" distR="0" wp14:anchorId="51FE75AA" wp14:editId="29F4CD8E">
            <wp:extent cx="89121" cy="168261"/>
            <wp:effectExtent l="0" t="0" r="0" b="0"/>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34"/>
                    <a:stretch>
                      <a:fillRect/>
                    </a:stretch>
                  </pic:blipFill>
                  <pic:spPr>
                    <a:xfrm>
                      <a:off x="0" y="0"/>
                      <a:ext cx="89121" cy="168261"/>
                    </a:xfrm>
                    <a:prstGeom prst="rect">
                      <a:avLst/>
                    </a:prstGeom>
                  </pic:spPr>
                </pic:pic>
              </a:graphicData>
            </a:graphic>
          </wp:inline>
        </w:drawing>
      </w:r>
      <w:r w:rsidRPr="00FE6985">
        <w:rPr>
          <w:noProof/>
          <w:position w:val="-9"/>
          <w:sz w:val="16"/>
          <w:szCs w:val="16"/>
        </w:rPr>
        <w:drawing>
          <wp:inline distT="0" distB="0" distL="0" distR="0" wp14:anchorId="2F7E8F69" wp14:editId="25508C48">
            <wp:extent cx="86524" cy="168261"/>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35"/>
                    <a:stretch>
                      <a:fillRect/>
                    </a:stretch>
                  </pic:blipFill>
                  <pic:spPr>
                    <a:xfrm>
                      <a:off x="0" y="0"/>
                      <a:ext cx="86524" cy="168261"/>
                    </a:xfrm>
                    <a:prstGeom prst="rect">
                      <a:avLst/>
                    </a:prstGeom>
                  </pic:spPr>
                </pic:pic>
              </a:graphicData>
            </a:graphic>
          </wp:inline>
        </w:drawing>
      </w:r>
      <w:r w:rsidRPr="00FE6985">
        <w:rPr>
          <w:noProof/>
          <w:position w:val="-9"/>
          <w:sz w:val="16"/>
          <w:szCs w:val="16"/>
        </w:rPr>
        <w:drawing>
          <wp:inline distT="0" distB="0" distL="0" distR="0" wp14:anchorId="1E227788" wp14:editId="2B5059ED">
            <wp:extent cx="84879" cy="168261"/>
            <wp:effectExtent l="0" t="0" r="0" b="0"/>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136"/>
                    <a:stretch>
                      <a:fillRect/>
                    </a:stretch>
                  </pic:blipFill>
                  <pic:spPr>
                    <a:xfrm>
                      <a:off x="0" y="0"/>
                      <a:ext cx="84879" cy="168261"/>
                    </a:xfrm>
                    <a:prstGeom prst="rect">
                      <a:avLst/>
                    </a:prstGeom>
                  </pic:spPr>
                </pic:pic>
              </a:graphicData>
            </a:graphic>
          </wp:inline>
        </w:drawing>
      </w:r>
      <w:r w:rsidRPr="00FE6985">
        <w:rPr>
          <w:rFonts w:ascii="黑体" w:eastAsia="黑体" w:hAnsi="黑体" w:cs="黑体"/>
          <w:b/>
          <w:bCs/>
          <w:color w:val="EA4045"/>
          <w:spacing w:val="-12"/>
          <w:w w:val="77"/>
          <w:position w:val="2"/>
          <w:sz w:val="16"/>
          <w:szCs w:val="16"/>
        </w:rPr>
        <w:t>控</w:t>
      </w:r>
      <w:r w:rsidRPr="00FE6985">
        <w:rPr>
          <w:rFonts w:ascii="黑体" w:eastAsia="黑体" w:hAnsi="黑体" w:cs="黑体"/>
          <w:color w:val="EA4045"/>
          <w:position w:val="2"/>
          <w:sz w:val="16"/>
          <w:szCs w:val="16"/>
        </w:rPr>
        <w:t xml:space="preserve"> </w:t>
      </w:r>
      <w:r w:rsidRPr="00FE6985">
        <w:rPr>
          <w:rFonts w:ascii="黑体" w:eastAsia="黑体" w:hAnsi="黑体" w:cs="黑体"/>
          <w:spacing w:val="-15"/>
          <w:w w:val="82"/>
          <w:sz w:val="16"/>
          <w:szCs w:val="16"/>
        </w:rPr>
        <w:t>项目管理计是由项目经理和项目成员共同制定(根据</w:t>
      </w:r>
    </w:p>
    <w:p w14:paraId="19EA24FE" w14:textId="77777777" w:rsidR="000959E8" w:rsidRPr="00FE6985" w:rsidRDefault="00000000">
      <w:pPr>
        <w:spacing w:before="1" w:line="220" w:lineRule="auto"/>
        <w:ind w:left="99"/>
        <w:rPr>
          <w:rFonts w:ascii="黑体" w:eastAsia="黑体" w:hAnsi="黑体" w:cs="黑体"/>
          <w:sz w:val="16"/>
          <w:szCs w:val="16"/>
        </w:rPr>
      </w:pPr>
      <w:proofErr w:type="gramStart"/>
      <w:r w:rsidRPr="00FE6985">
        <w:rPr>
          <w:rFonts w:ascii="黑体" w:eastAsia="黑体" w:hAnsi="黑体" w:cs="黑体"/>
          <w:color w:val="904244"/>
          <w:spacing w:val="-20"/>
          <w:w w:val="91"/>
          <w:sz w:val="16"/>
          <w:szCs w:val="16"/>
        </w:rPr>
        <w:t>人成员</w:t>
      </w:r>
      <w:proofErr w:type="gramEnd"/>
      <w:r w:rsidRPr="00FE6985">
        <w:rPr>
          <w:rFonts w:ascii="黑体" w:eastAsia="黑体" w:hAnsi="黑体" w:cs="黑体"/>
          <w:color w:val="904244"/>
          <w:spacing w:val="-20"/>
          <w:w w:val="91"/>
          <w:sz w:val="16"/>
          <w:szCs w:val="16"/>
        </w:rPr>
        <w:t>的</w:t>
      </w:r>
      <w:proofErr w:type="gramStart"/>
      <w:r w:rsidRPr="00FE6985">
        <w:rPr>
          <w:rFonts w:ascii="黑体" w:eastAsia="黑体" w:hAnsi="黑体" w:cs="黑体"/>
          <w:color w:val="904244"/>
          <w:spacing w:val="-20"/>
          <w:w w:val="91"/>
          <w:sz w:val="16"/>
          <w:szCs w:val="16"/>
        </w:rPr>
        <w:t>的入信点由项</w:t>
      </w:r>
      <w:proofErr w:type="gramEnd"/>
      <w:r w:rsidRPr="00FE6985">
        <w:rPr>
          <w:rFonts w:ascii="黑体" w:eastAsia="黑体" w:hAnsi="黑体" w:cs="黑体"/>
          <w:color w:val="904244"/>
          <w:spacing w:val="-20"/>
          <w:w w:val="91"/>
          <w:sz w:val="16"/>
          <w:szCs w:val="16"/>
        </w:rPr>
        <w:t>自经的时项自</w:t>
      </w:r>
      <w:proofErr w:type="gramStart"/>
      <w:r w:rsidRPr="00FE6985">
        <w:rPr>
          <w:rFonts w:ascii="黑体" w:eastAsia="黑体" w:hAnsi="黑体" w:cs="黑体"/>
          <w:color w:val="904244"/>
          <w:spacing w:val="-20"/>
          <w:w w:val="91"/>
          <w:sz w:val="16"/>
          <w:szCs w:val="16"/>
        </w:rPr>
        <w:t>管第找</w:t>
      </w:r>
      <w:proofErr w:type="gramEnd"/>
      <w:r w:rsidRPr="00FE6985">
        <w:rPr>
          <w:rFonts w:ascii="黑体" w:eastAsia="黑体" w:hAnsi="黑体" w:cs="黑体"/>
          <w:color w:val="904244"/>
          <w:spacing w:val="-20"/>
          <w:w w:val="91"/>
          <w:sz w:val="16"/>
          <w:szCs w:val="16"/>
        </w:rPr>
        <w:t>1</w:t>
      </w:r>
    </w:p>
    <w:p w14:paraId="4699D0E5" w14:textId="77777777" w:rsidR="000959E8" w:rsidRPr="00FE6985" w:rsidRDefault="00000000">
      <w:pPr>
        <w:spacing w:line="14" w:lineRule="auto"/>
        <w:rPr>
          <w:sz w:val="16"/>
          <w:szCs w:val="16"/>
        </w:rPr>
      </w:pPr>
      <w:r w:rsidRPr="00FE6985">
        <w:rPr>
          <w:rFonts w:eastAsia="Arial"/>
          <w:sz w:val="16"/>
          <w:szCs w:val="16"/>
        </w:rPr>
        <w:br w:type="column"/>
      </w:r>
    </w:p>
    <w:p w14:paraId="15EFAE42" w14:textId="77777777" w:rsidR="000959E8" w:rsidRPr="00FE6985" w:rsidRDefault="00000000">
      <w:pPr>
        <w:spacing w:before="63" w:line="211" w:lineRule="auto"/>
        <w:ind w:right="222"/>
        <w:jc w:val="both"/>
        <w:rPr>
          <w:rFonts w:ascii="黑体" w:eastAsia="黑体" w:hAnsi="黑体" w:cs="黑体"/>
          <w:sz w:val="16"/>
          <w:szCs w:val="16"/>
        </w:rPr>
      </w:pPr>
      <w:r w:rsidRPr="00FE6985">
        <w:rPr>
          <w:rFonts w:ascii="黑体" w:eastAsia="黑体" w:hAnsi="黑体" w:cs="黑体"/>
          <w:b/>
          <w:bCs/>
          <w:color w:val="DB3540"/>
          <w:spacing w:val="7"/>
          <w:sz w:val="16"/>
          <w:szCs w:val="16"/>
        </w:rPr>
        <w:t>整合管理涉及在整个项目生命周期中协</w:t>
      </w:r>
      <w:r w:rsidRPr="00FE6985">
        <w:rPr>
          <w:rFonts w:ascii="黑体" w:eastAsia="黑体" w:hAnsi="黑体" w:cs="黑体"/>
          <w:color w:val="DB3540"/>
          <w:spacing w:val="13"/>
          <w:sz w:val="16"/>
          <w:szCs w:val="16"/>
        </w:rPr>
        <w:t xml:space="preserve"> </w:t>
      </w:r>
      <w:proofErr w:type="gramStart"/>
      <w:r w:rsidRPr="00FE6985">
        <w:rPr>
          <w:rFonts w:ascii="黑体" w:eastAsia="黑体" w:hAnsi="黑体" w:cs="黑体"/>
          <w:b/>
          <w:bCs/>
          <w:color w:val="DB3540"/>
          <w:spacing w:val="6"/>
          <w:sz w:val="16"/>
          <w:szCs w:val="16"/>
        </w:rPr>
        <w:t>调所有</w:t>
      </w:r>
      <w:proofErr w:type="gramEnd"/>
      <w:r w:rsidRPr="00FE6985">
        <w:rPr>
          <w:rFonts w:ascii="黑体" w:eastAsia="黑体" w:hAnsi="黑体" w:cs="黑体"/>
          <w:b/>
          <w:bCs/>
          <w:color w:val="DB3540"/>
          <w:spacing w:val="6"/>
          <w:sz w:val="16"/>
          <w:szCs w:val="16"/>
        </w:rPr>
        <w:t>其他项目管理知识领域，</w:t>
      </w:r>
      <w:proofErr w:type="gramStart"/>
      <w:r w:rsidRPr="00FE6985">
        <w:rPr>
          <w:rFonts w:ascii="黑体" w:eastAsia="黑体" w:hAnsi="黑体" w:cs="黑体"/>
          <w:b/>
          <w:bCs/>
          <w:color w:val="DB3540"/>
          <w:spacing w:val="6"/>
          <w:sz w:val="16"/>
          <w:szCs w:val="16"/>
        </w:rPr>
        <w:t>整合管</w:t>
      </w:r>
      <w:r w:rsidRPr="00FE6985">
        <w:rPr>
          <w:rFonts w:ascii="黑体" w:eastAsia="黑体" w:hAnsi="黑体" w:cs="黑体"/>
          <w:color w:val="DB3540"/>
          <w:spacing w:val="12"/>
          <w:sz w:val="16"/>
          <w:szCs w:val="16"/>
        </w:rPr>
        <w:t xml:space="preserve"> </w:t>
      </w:r>
      <w:r w:rsidRPr="00FE6985">
        <w:rPr>
          <w:rFonts w:ascii="黑体" w:eastAsia="黑体" w:hAnsi="黑体" w:cs="黑体"/>
          <w:b/>
          <w:bCs/>
          <w:color w:val="DB3540"/>
          <w:spacing w:val="8"/>
          <w:sz w:val="16"/>
          <w:szCs w:val="16"/>
        </w:rPr>
        <w:t>理包括</w:t>
      </w:r>
      <w:proofErr w:type="gramEnd"/>
      <w:r w:rsidRPr="00FE6985">
        <w:rPr>
          <w:rFonts w:ascii="黑体" w:eastAsia="黑体" w:hAnsi="黑体" w:cs="黑体"/>
          <w:b/>
          <w:bCs/>
          <w:color w:val="DB3540"/>
          <w:spacing w:val="8"/>
          <w:sz w:val="16"/>
          <w:szCs w:val="16"/>
        </w:rPr>
        <w:t>识别、定义、组合、统一与协调</w:t>
      </w:r>
      <w:r w:rsidRPr="00FE6985">
        <w:rPr>
          <w:rFonts w:ascii="黑体" w:eastAsia="黑体" w:hAnsi="黑体" w:cs="黑体"/>
          <w:color w:val="DB3540"/>
          <w:spacing w:val="1"/>
          <w:sz w:val="16"/>
          <w:szCs w:val="16"/>
        </w:rPr>
        <w:t xml:space="preserve"> </w:t>
      </w:r>
      <w:r w:rsidRPr="00FE6985">
        <w:rPr>
          <w:rFonts w:ascii="黑体" w:eastAsia="黑体" w:hAnsi="黑体" w:cs="黑体"/>
          <w:b/>
          <w:bCs/>
          <w:color w:val="DB3540"/>
          <w:spacing w:val="7"/>
          <w:sz w:val="16"/>
          <w:szCs w:val="16"/>
        </w:rPr>
        <w:t>项目管理各过程及管理活动。整合管理</w:t>
      </w:r>
      <w:r w:rsidRPr="00FE6985">
        <w:rPr>
          <w:rFonts w:ascii="黑体" w:eastAsia="黑体" w:hAnsi="黑体" w:cs="黑体"/>
          <w:color w:val="DB3540"/>
          <w:spacing w:val="14"/>
          <w:sz w:val="16"/>
          <w:szCs w:val="16"/>
        </w:rPr>
        <w:t xml:space="preserve"> </w:t>
      </w:r>
      <w:r w:rsidRPr="00FE6985">
        <w:rPr>
          <w:rFonts w:ascii="黑体" w:eastAsia="黑体" w:hAnsi="黑体" w:cs="黑体"/>
          <w:b/>
          <w:bCs/>
          <w:color w:val="DB3540"/>
          <w:spacing w:val="7"/>
          <w:sz w:val="16"/>
          <w:szCs w:val="16"/>
        </w:rPr>
        <w:t>是整个项目成功的关键，项目</w:t>
      </w:r>
      <w:proofErr w:type="gramStart"/>
      <w:r w:rsidRPr="00FE6985">
        <w:rPr>
          <w:rFonts w:ascii="黑体" w:eastAsia="黑体" w:hAnsi="黑体" w:cs="黑体"/>
          <w:b/>
          <w:bCs/>
          <w:color w:val="DB3540"/>
          <w:spacing w:val="7"/>
          <w:sz w:val="16"/>
          <w:szCs w:val="16"/>
        </w:rPr>
        <w:t>经理因整</w:t>
      </w:r>
      <w:proofErr w:type="gramEnd"/>
      <w:r w:rsidRPr="00FE6985">
        <w:rPr>
          <w:rFonts w:ascii="黑体" w:eastAsia="黑体" w:hAnsi="黑体" w:cs="黑体"/>
          <w:color w:val="DB3540"/>
          <w:spacing w:val="15"/>
          <w:sz w:val="16"/>
          <w:szCs w:val="16"/>
        </w:rPr>
        <w:t xml:space="preserve"> </w:t>
      </w:r>
      <w:r w:rsidRPr="00FE6985">
        <w:rPr>
          <w:rFonts w:ascii="黑体" w:eastAsia="黑体" w:hAnsi="黑体" w:cs="黑体"/>
          <w:b/>
          <w:bCs/>
          <w:color w:val="DB3540"/>
          <w:spacing w:val="2"/>
          <w:sz w:val="16"/>
          <w:szCs w:val="16"/>
        </w:rPr>
        <w:t>合而存在</w:t>
      </w:r>
    </w:p>
    <w:p w14:paraId="26FCD9AB" w14:textId="77777777" w:rsidR="000959E8" w:rsidRPr="00FE6985" w:rsidRDefault="00000000">
      <w:pPr>
        <w:spacing w:before="281" w:line="241" w:lineRule="auto"/>
        <w:ind w:left="729" w:right="533" w:hanging="419"/>
        <w:rPr>
          <w:rFonts w:ascii="黑体" w:eastAsia="黑体" w:hAnsi="黑体" w:cs="黑体"/>
          <w:sz w:val="16"/>
          <w:szCs w:val="16"/>
        </w:rPr>
      </w:pPr>
      <w:proofErr w:type="gramStart"/>
      <w:r w:rsidRPr="00FE6985">
        <w:rPr>
          <w:rFonts w:ascii="黑体" w:eastAsia="黑体" w:hAnsi="黑体" w:cs="黑体"/>
          <w:b/>
          <w:bCs/>
          <w:spacing w:val="17"/>
          <w:sz w:val="16"/>
          <w:szCs w:val="16"/>
        </w:rPr>
        <w:t>4</w:t>
      </w:r>
      <w:r w:rsidRPr="00FE6985">
        <w:rPr>
          <w:rFonts w:ascii="黑体" w:eastAsia="黑体" w:hAnsi="黑体" w:cs="黑体"/>
          <w:spacing w:val="-37"/>
          <w:sz w:val="16"/>
          <w:szCs w:val="16"/>
        </w:rPr>
        <w:t xml:space="preserve"> </w:t>
      </w:r>
      <w:r w:rsidRPr="00FE6985">
        <w:rPr>
          <w:rFonts w:ascii="黑体" w:eastAsia="黑体" w:hAnsi="黑体" w:cs="黑体"/>
          <w:b/>
          <w:bCs/>
          <w:spacing w:val="17"/>
          <w:sz w:val="16"/>
          <w:szCs w:val="16"/>
        </w:rPr>
        <w:t>.</w:t>
      </w:r>
      <w:proofErr w:type="gramEnd"/>
      <w:r w:rsidRPr="00FE6985">
        <w:rPr>
          <w:rFonts w:ascii="黑体" w:eastAsia="黑体" w:hAnsi="黑体" w:cs="黑体"/>
          <w:spacing w:val="-50"/>
          <w:sz w:val="16"/>
          <w:szCs w:val="16"/>
        </w:rPr>
        <w:t xml:space="preserve"> </w:t>
      </w:r>
      <w:r w:rsidRPr="00FE6985">
        <w:rPr>
          <w:rFonts w:ascii="黑体" w:eastAsia="黑体" w:hAnsi="黑体" w:cs="黑体"/>
          <w:b/>
          <w:bCs/>
          <w:spacing w:val="17"/>
          <w:sz w:val="16"/>
          <w:szCs w:val="16"/>
        </w:rPr>
        <w:t>3指导与管理项目工作</w:t>
      </w:r>
      <w:r w:rsidRPr="00FE6985">
        <w:rPr>
          <w:rFonts w:ascii="黑体" w:eastAsia="黑体" w:hAnsi="黑体" w:cs="黑体"/>
          <w:sz w:val="16"/>
          <w:szCs w:val="16"/>
        </w:rPr>
        <w:t xml:space="preserve"> </w:t>
      </w:r>
      <w:r w:rsidRPr="00FE6985">
        <w:rPr>
          <w:rFonts w:ascii="黑体" w:eastAsia="黑体" w:hAnsi="黑体" w:cs="黑体"/>
          <w:b/>
          <w:bCs/>
          <w:spacing w:val="-14"/>
          <w:w w:val="86"/>
          <w:sz w:val="16"/>
          <w:szCs w:val="16"/>
        </w:rPr>
        <w:t>对项目工作提供全面管理</w:t>
      </w:r>
    </w:p>
    <w:p w14:paraId="4D3737BB" w14:textId="77777777" w:rsidR="000959E8" w:rsidRPr="00FE6985" w:rsidRDefault="00000000">
      <w:pPr>
        <w:spacing w:before="126" w:line="206" w:lineRule="auto"/>
        <w:ind w:left="120"/>
        <w:rPr>
          <w:rFonts w:ascii="黑体" w:eastAsia="黑体" w:hAnsi="黑体" w:cs="黑体"/>
          <w:sz w:val="16"/>
          <w:szCs w:val="16"/>
        </w:rPr>
      </w:pPr>
      <w:r>
        <w:rPr>
          <w:rFonts w:eastAsia="Arial"/>
          <w:sz w:val="16"/>
          <w:szCs w:val="16"/>
        </w:rPr>
        <w:pict w14:anchorId="44969172">
          <v:shape id="_x0000_s2566" type="#_x0000_t202" style="position:absolute;left:0;text-align:left;margin-left:97.6pt;margin-top:6.25pt;width:35.1pt;height:19.25pt;z-index:251572736;mso-position-horizontal-relative:text;mso-position-vertical-relative:text" filled="f" stroked="f">
            <v:textbox inset="0,0,0,0">
              <w:txbxContent>
                <w:p w14:paraId="3DE73178" w14:textId="77777777" w:rsidR="000959E8" w:rsidRDefault="00000000">
                  <w:pPr>
                    <w:spacing w:before="20" w:line="219" w:lineRule="auto"/>
                    <w:ind w:left="20"/>
                    <w:rPr>
                      <w:rFonts w:ascii="黑体" w:eastAsia="黑体" w:hAnsi="黑体" w:cs="黑体"/>
                      <w:sz w:val="29"/>
                      <w:szCs w:val="29"/>
                    </w:rPr>
                  </w:pPr>
                  <w:r>
                    <w:rPr>
                      <w:rFonts w:ascii="黑体" w:eastAsia="黑体" w:hAnsi="黑体" w:cs="黑体"/>
                      <w:b/>
                      <w:bCs/>
                      <w:color w:val="CF0006"/>
                      <w:spacing w:val="-9"/>
                      <w:sz w:val="29"/>
                      <w:szCs w:val="29"/>
                    </w:rPr>
                    <w:t>执</w:t>
                  </w:r>
                  <w:r>
                    <w:rPr>
                      <w:rFonts w:ascii="黑体" w:eastAsia="黑体" w:hAnsi="黑体" w:cs="黑体"/>
                      <w:color w:val="CF0006"/>
                      <w:spacing w:val="-41"/>
                      <w:sz w:val="29"/>
                      <w:szCs w:val="29"/>
                    </w:rPr>
                    <w:t xml:space="preserve"> </w:t>
                  </w:r>
                  <w:r>
                    <w:rPr>
                      <w:rFonts w:ascii="黑体" w:eastAsia="黑体" w:hAnsi="黑体" w:cs="黑体"/>
                      <w:b/>
                      <w:bCs/>
                      <w:color w:val="CF0006"/>
                      <w:spacing w:val="-9"/>
                      <w:sz w:val="29"/>
                      <w:szCs w:val="29"/>
                    </w:rPr>
                    <w:t>行</w:t>
                  </w:r>
                </w:p>
              </w:txbxContent>
            </v:textbox>
          </v:shape>
        </w:pict>
      </w:r>
      <w:r w:rsidRPr="00FE6985">
        <w:rPr>
          <w:rFonts w:ascii="黑体" w:eastAsia="黑体" w:hAnsi="黑体" w:cs="黑体"/>
          <w:b/>
          <w:bCs/>
          <w:spacing w:val="3"/>
          <w:sz w:val="16"/>
          <w:szCs w:val="16"/>
        </w:rPr>
        <w:t>.</w:t>
      </w:r>
      <w:r w:rsidRPr="00FE6985">
        <w:rPr>
          <w:rFonts w:ascii="黑体" w:eastAsia="黑体" w:hAnsi="黑体" w:cs="黑体"/>
          <w:spacing w:val="-43"/>
          <w:sz w:val="16"/>
          <w:szCs w:val="16"/>
        </w:rPr>
        <w:t xml:space="preserve"> </w:t>
      </w:r>
      <w:r w:rsidRPr="00FE6985">
        <w:rPr>
          <w:rFonts w:ascii="黑体" w:eastAsia="黑体" w:hAnsi="黑体" w:cs="黑体"/>
          <w:b/>
          <w:bCs/>
          <w:spacing w:val="3"/>
          <w:sz w:val="16"/>
          <w:szCs w:val="16"/>
        </w:rPr>
        <w:t>1输入</w:t>
      </w:r>
    </w:p>
    <w:p w14:paraId="5A61ED21" w14:textId="77777777" w:rsidR="000959E8" w:rsidRPr="00FE6985" w:rsidRDefault="00000000">
      <w:pPr>
        <w:spacing w:before="1" w:line="221" w:lineRule="auto"/>
        <w:ind w:left="307"/>
        <w:rPr>
          <w:rFonts w:ascii="黑体" w:eastAsia="黑体" w:hAnsi="黑体" w:cs="黑体"/>
          <w:sz w:val="16"/>
          <w:szCs w:val="16"/>
        </w:rPr>
      </w:pPr>
      <w:r w:rsidRPr="00FE6985">
        <w:rPr>
          <w:rFonts w:ascii="黑体" w:eastAsia="黑体" w:hAnsi="黑体" w:cs="黑体"/>
          <w:spacing w:val="12"/>
          <w:sz w:val="16"/>
          <w:szCs w:val="16"/>
        </w:rPr>
        <w:t>.</w:t>
      </w:r>
      <w:r w:rsidRPr="00FE6985">
        <w:rPr>
          <w:rFonts w:ascii="黑体" w:eastAsia="黑体" w:hAnsi="黑体" w:cs="黑体"/>
          <w:b/>
          <w:bCs/>
          <w:spacing w:val="12"/>
          <w:sz w:val="16"/>
          <w:szCs w:val="16"/>
        </w:rPr>
        <w:t>1项目管理计划</w:t>
      </w:r>
    </w:p>
    <w:p w14:paraId="79D2EFEA" w14:textId="77777777" w:rsidR="000959E8" w:rsidRPr="00FE6985" w:rsidRDefault="00000000">
      <w:pPr>
        <w:spacing w:before="6" w:line="228" w:lineRule="auto"/>
        <w:ind w:left="309"/>
        <w:rPr>
          <w:rFonts w:ascii="黑体" w:eastAsia="黑体" w:hAnsi="黑体" w:cs="黑体"/>
          <w:sz w:val="16"/>
          <w:szCs w:val="16"/>
        </w:rPr>
      </w:pPr>
      <w:r w:rsidRPr="00FE6985">
        <w:rPr>
          <w:rFonts w:ascii="黑体" w:eastAsia="黑体" w:hAnsi="黑体" w:cs="黑体"/>
          <w:b/>
          <w:bCs/>
          <w:spacing w:val="-2"/>
          <w:sz w:val="16"/>
          <w:szCs w:val="16"/>
        </w:rPr>
        <w:t>.2</w:t>
      </w:r>
      <w:r w:rsidRPr="00FE6985">
        <w:rPr>
          <w:rFonts w:ascii="黑体" w:eastAsia="黑体" w:hAnsi="黑体" w:cs="黑体"/>
          <w:b/>
          <w:bCs/>
          <w:color w:val="E86F77"/>
          <w:spacing w:val="-2"/>
          <w:sz w:val="16"/>
          <w:szCs w:val="16"/>
        </w:rPr>
        <w:t>批</w:t>
      </w:r>
      <w:r w:rsidRPr="00FE6985">
        <w:rPr>
          <w:rFonts w:ascii="黑体" w:eastAsia="黑体" w:hAnsi="黑体" w:cs="黑体"/>
          <w:color w:val="E86F77"/>
          <w:spacing w:val="-4"/>
          <w:sz w:val="16"/>
          <w:szCs w:val="16"/>
        </w:rPr>
        <w:t xml:space="preserve"> </w:t>
      </w:r>
      <w:r w:rsidRPr="00FE6985">
        <w:rPr>
          <w:rFonts w:ascii="黑体" w:eastAsia="黑体" w:hAnsi="黑体" w:cs="黑体"/>
          <w:b/>
          <w:bCs/>
          <w:spacing w:val="-2"/>
          <w:sz w:val="16"/>
          <w:szCs w:val="16"/>
        </w:rPr>
        <w:t>准的</w:t>
      </w:r>
      <w:r w:rsidRPr="00FE6985">
        <w:rPr>
          <w:rFonts w:ascii="黑体" w:eastAsia="黑体" w:hAnsi="黑体" w:cs="黑体"/>
          <w:b/>
          <w:bCs/>
          <w:color w:val="E86F77"/>
          <w:spacing w:val="-2"/>
          <w:sz w:val="16"/>
          <w:szCs w:val="16"/>
        </w:rPr>
        <w:t>变</w:t>
      </w:r>
      <w:r w:rsidRPr="00FE6985">
        <w:rPr>
          <w:rFonts w:ascii="黑体" w:eastAsia="黑体" w:hAnsi="黑体" w:cs="黑体"/>
          <w:color w:val="E86F77"/>
          <w:spacing w:val="-15"/>
          <w:sz w:val="16"/>
          <w:szCs w:val="16"/>
        </w:rPr>
        <w:t xml:space="preserve"> </w:t>
      </w:r>
      <w:r w:rsidRPr="00FE6985">
        <w:rPr>
          <w:rFonts w:ascii="黑体" w:eastAsia="黑体" w:hAnsi="黑体" w:cs="黑体"/>
          <w:b/>
          <w:bCs/>
          <w:spacing w:val="-2"/>
          <w:sz w:val="16"/>
          <w:szCs w:val="16"/>
        </w:rPr>
        <w:t>更请</w:t>
      </w:r>
      <w:r w:rsidRPr="00FE6985">
        <w:rPr>
          <w:rFonts w:ascii="黑体" w:eastAsia="黑体" w:hAnsi="黑体" w:cs="黑体"/>
          <w:b/>
          <w:bCs/>
          <w:color w:val="E86F77"/>
          <w:spacing w:val="-2"/>
          <w:sz w:val="16"/>
          <w:szCs w:val="16"/>
        </w:rPr>
        <w:t>求</w:t>
      </w:r>
    </w:p>
    <w:p w14:paraId="2C4AD78C" w14:textId="77777777" w:rsidR="000959E8" w:rsidRPr="00FE6985" w:rsidRDefault="00000000">
      <w:pPr>
        <w:spacing w:line="221" w:lineRule="auto"/>
        <w:ind w:left="310"/>
        <w:rPr>
          <w:rFonts w:ascii="黑体" w:eastAsia="黑体" w:hAnsi="黑体" w:cs="黑体"/>
          <w:sz w:val="16"/>
          <w:szCs w:val="16"/>
        </w:rPr>
      </w:pPr>
      <w:r w:rsidRPr="00FE6985">
        <w:rPr>
          <w:rFonts w:ascii="黑体" w:eastAsia="黑体" w:hAnsi="黑体" w:cs="黑体"/>
          <w:b/>
          <w:bCs/>
          <w:spacing w:val="11"/>
          <w:sz w:val="16"/>
          <w:szCs w:val="16"/>
        </w:rPr>
        <w:t>.3事业环境因素</w:t>
      </w:r>
    </w:p>
    <w:p w14:paraId="4E3BF34B" w14:textId="77777777" w:rsidR="000959E8" w:rsidRPr="00FE6985" w:rsidRDefault="00000000">
      <w:pPr>
        <w:spacing w:before="6" w:line="222" w:lineRule="auto"/>
        <w:ind w:left="310"/>
        <w:rPr>
          <w:rFonts w:ascii="黑体" w:eastAsia="黑体" w:hAnsi="黑体" w:cs="黑体"/>
          <w:sz w:val="16"/>
          <w:szCs w:val="16"/>
        </w:rPr>
      </w:pPr>
      <w:r w:rsidRPr="00FE6985">
        <w:rPr>
          <w:rFonts w:ascii="黑体" w:eastAsia="黑体" w:hAnsi="黑体" w:cs="黑体"/>
          <w:b/>
          <w:bCs/>
          <w:spacing w:val="11"/>
          <w:sz w:val="16"/>
          <w:szCs w:val="16"/>
        </w:rPr>
        <w:t>.4组织过程资产</w:t>
      </w:r>
    </w:p>
    <w:p w14:paraId="6CF1717D" w14:textId="77777777" w:rsidR="000959E8" w:rsidRPr="00FE6985" w:rsidRDefault="00000000">
      <w:pPr>
        <w:spacing w:before="186" w:line="217" w:lineRule="auto"/>
        <w:ind w:left="147"/>
        <w:rPr>
          <w:rFonts w:ascii="黑体" w:eastAsia="黑体" w:hAnsi="黑体" w:cs="黑体"/>
          <w:sz w:val="16"/>
          <w:szCs w:val="16"/>
        </w:rPr>
      </w:pPr>
      <w:r w:rsidRPr="00FE6985">
        <w:rPr>
          <w:rFonts w:ascii="黑体" w:eastAsia="黑体" w:hAnsi="黑体" w:cs="黑体"/>
          <w:spacing w:val="6"/>
          <w:sz w:val="16"/>
          <w:szCs w:val="16"/>
        </w:rPr>
        <w:t>.</w:t>
      </w:r>
      <w:r w:rsidRPr="00FE6985">
        <w:rPr>
          <w:rFonts w:ascii="黑体" w:eastAsia="黑体" w:hAnsi="黑体" w:cs="黑体"/>
          <w:b/>
          <w:bCs/>
          <w:spacing w:val="6"/>
          <w:sz w:val="16"/>
          <w:szCs w:val="16"/>
        </w:rPr>
        <w:t>2工具与技术</w:t>
      </w:r>
    </w:p>
    <w:p w14:paraId="059BC22C" w14:textId="77777777" w:rsidR="000959E8" w:rsidRPr="00FE6985" w:rsidRDefault="00000000">
      <w:pPr>
        <w:spacing w:line="216" w:lineRule="auto"/>
        <w:ind w:left="310"/>
        <w:rPr>
          <w:rFonts w:ascii="黑体" w:eastAsia="黑体" w:hAnsi="黑体" w:cs="黑体"/>
          <w:sz w:val="16"/>
          <w:szCs w:val="16"/>
        </w:rPr>
      </w:pPr>
      <w:r w:rsidRPr="00FE6985">
        <w:rPr>
          <w:rFonts w:ascii="黑体" w:eastAsia="黑体" w:hAnsi="黑体" w:cs="黑体"/>
          <w:b/>
          <w:bCs/>
          <w:spacing w:val="-10"/>
          <w:sz w:val="16"/>
          <w:szCs w:val="16"/>
        </w:rPr>
        <w:t>1</w:t>
      </w:r>
      <w:r w:rsidRPr="00FE6985">
        <w:rPr>
          <w:rFonts w:ascii="黑体" w:eastAsia="黑体" w:hAnsi="黑体" w:cs="黑体"/>
          <w:spacing w:val="-27"/>
          <w:sz w:val="16"/>
          <w:szCs w:val="16"/>
        </w:rPr>
        <w:t xml:space="preserve"> </w:t>
      </w:r>
      <w:r w:rsidRPr="00FE6985">
        <w:rPr>
          <w:rFonts w:ascii="黑体" w:eastAsia="黑体" w:hAnsi="黑体" w:cs="黑体"/>
          <w:b/>
          <w:bCs/>
          <w:spacing w:val="-10"/>
          <w:sz w:val="16"/>
          <w:szCs w:val="16"/>
        </w:rPr>
        <w:t>专</w:t>
      </w:r>
      <w:r w:rsidRPr="00FE6985">
        <w:rPr>
          <w:rFonts w:ascii="黑体" w:eastAsia="黑体" w:hAnsi="黑体" w:cs="黑体"/>
          <w:spacing w:val="-28"/>
          <w:sz w:val="16"/>
          <w:szCs w:val="16"/>
        </w:rPr>
        <w:t xml:space="preserve"> </w:t>
      </w:r>
      <w:r w:rsidRPr="00FE6985">
        <w:rPr>
          <w:rFonts w:ascii="黑体" w:eastAsia="黑体" w:hAnsi="黑体" w:cs="黑体"/>
          <w:b/>
          <w:bCs/>
          <w:spacing w:val="-10"/>
          <w:sz w:val="16"/>
          <w:szCs w:val="16"/>
        </w:rPr>
        <w:t>家</w:t>
      </w:r>
      <w:r w:rsidRPr="00FE6985">
        <w:rPr>
          <w:rFonts w:ascii="黑体" w:eastAsia="黑体" w:hAnsi="黑体" w:cs="黑体"/>
          <w:spacing w:val="-30"/>
          <w:sz w:val="16"/>
          <w:szCs w:val="16"/>
        </w:rPr>
        <w:t xml:space="preserve"> </w:t>
      </w:r>
      <w:r w:rsidRPr="00FE6985">
        <w:rPr>
          <w:rFonts w:ascii="黑体" w:eastAsia="黑体" w:hAnsi="黑体" w:cs="黑体"/>
          <w:b/>
          <w:bCs/>
          <w:spacing w:val="-10"/>
          <w:sz w:val="16"/>
          <w:szCs w:val="16"/>
        </w:rPr>
        <w:t>判</w:t>
      </w:r>
      <w:r w:rsidRPr="00FE6985">
        <w:rPr>
          <w:rFonts w:ascii="黑体" w:eastAsia="黑体" w:hAnsi="黑体" w:cs="黑体"/>
          <w:spacing w:val="-23"/>
          <w:sz w:val="16"/>
          <w:szCs w:val="16"/>
        </w:rPr>
        <w:t xml:space="preserve"> </w:t>
      </w:r>
      <w:r w:rsidRPr="00FE6985">
        <w:rPr>
          <w:rFonts w:ascii="黑体" w:eastAsia="黑体" w:hAnsi="黑体" w:cs="黑体"/>
          <w:b/>
          <w:bCs/>
          <w:spacing w:val="-10"/>
          <w:sz w:val="16"/>
          <w:szCs w:val="16"/>
        </w:rPr>
        <w:t>断</w:t>
      </w:r>
    </w:p>
    <w:p w14:paraId="4374CBE7" w14:textId="77777777" w:rsidR="000959E8" w:rsidRPr="00FE6985" w:rsidRDefault="00000000">
      <w:pPr>
        <w:spacing w:before="2" w:line="219" w:lineRule="auto"/>
        <w:ind w:left="309" w:right="396" w:hanging="2"/>
        <w:rPr>
          <w:rFonts w:ascii="黑体" w:eastAsia="黑体" w:hAnsi="黑体" w:cs="黑体"/>
          <w:sz w:val="16"/>
          <w:szCs w:val="16"/>
        </w:rPr>
      </w:pPr>
      <w:r w:rsidRPr="00FE6985">
        <w:rPr>
          <w:rFonts w:ascii="黑体" w:eastAsia="黑体" w:hAnsi="黑体" w:cs="黑体"/>
          <w:spacing w:val="2"/>
          <w:sz w:val="16"/>
          <w:szCs w:val="16"/>
        </w:rPr>
        <w:t>.</w:t>
      </w:r>
      <w:r w:rsidRPr="00FE6985">
        <w:rPr>
          <w:rFonts w:ascii="黑体" w:eastAsia="黑体" w:hAnsi="黑体" w:cs="黑体"/>
          <w:b/>
          <w:bCs/>
          <w:spacing w:val="2"/>
          <w:sz w:val="16"/>
          <w:szCs w:val="16"/>
        </w:rPr>
        <w:t>2项目管理信息系统(</w:t>
      </w:r>
      <w:r w:rsidRPr="00FE6985">
        <w:rPr>
          <w:rFonts w:ascii="黑体" w:eastAsia="黑体" w:hAnsi="黑体" w:cs="黑体"/>
          <w:spacing w:val="-22"/>
          <w:sz w:val="16"/>
          <w:szCs w:val="16"/>
        </w:rPr>
        <w:t xml:space="preserve"> </w:t>
      </w:r>
      <w:r w:rsidRPr="00FE6985">
        <w:rPr>
          <w:rFonts w:ascii="Times New Roman" w:eastAsia="Times New Roman" w:hAnsi="Times New Roman" w:cs="Times New Roman"/>
          <w:b/>
          <w:bCs/>
          <w:color w:val="D7555E"/>
          <w:sz w:val="16"/>
          <w:szCs w:val="16"/>
        </w:rPr>
        <w:t>PMIS</w:t>
      </w:r>
      <w:r w:rsidRPr="00FE6985">
        <w:rPr>
          <w:rFonts w:ascii="黑体" w:eastAsia="黑体" w:hAnsi="黑体" w:cs="黑体"/>
          <w:b/>
          <w:bCs/>
          <w:spacing w:val="2"/>
          <w:sz w:val="16"/>
          <w:szCs w:val="16"/>
        </w:rPr>
        <w:t>)</w:t>
      </w:r>
      <w:r w:rsidRPr="00FE6985">
        <w:rPr>
          <w:rFonts w:ascii="黑体" w:eastAsia="黑体" w:hAnsi="黑体" w:cs="黑体"/>
          <w:sz w:val="16"/>
          <w:szCs w:val="16"/>
        </w:rPr>
        <w:t xml:space="preserve"> </w:t>
      </w:r>
      <w:r w:rsidRPr="00FE6985">
        <w:rPr>
          <w:rFonts w:ascii="黑体" w:eastAsia="黑体" w:hAnsi="黑体" w:cs="黑体"/>
          <w:b/>
          <w:bCs/>
          <w:spacing w:val="8"/>
          <w:sz w:val="16"/>
          <w:szCs w:val="16"/>
        </w:rPr>
        <w:t>.3会议</w:t>
      </w:r>
    </w:p>
    <w:p w14:paraId="72BF466A" w14:textId="77777777" w:rsidR="000959E8" w:rsidRPr="00FE6985" w:rsidRDefault="00000000">
      <w:pPr>
        <w:spacing w:before="58" w:line="204" w:lineRule="auto"/>
        <w:ind w:left="1977"/>
        <w:rPr>
          <w:rFonts w:ascii="黑体" w:eastAsia="黑体" w:hAnsi="黑体" w:cs="黑体"/>
          <w:sz w:val="16"/>
          <w:szCs w:val="16"/>
        </w:rPr>
      </w:pPr>
      <w:r w:rsidRPr="00FE6985">
        <w:rPr>
          <w:rFonts w:ascii="黑体" w:eastAsia="黑体" w:hAnsi="黑体" w:cs="黑体"/>
          <w:spacing w:val="-13"/>
          <w:w w:val="82"/>
          <w:sz w:val="16"/>
          <w:szCs w:val="16"/>
        </w:rPr>
        <w:t>可交付成果</w:t>
      </w:r>
    </w:p>
    <w:p w14:paraId="2EFD471F" w14:textId="77777777" w:rsidR="000959E8" w:rsidRPr="00FE6985" w:rsidRDefault="00000000">
      <w:pPr>
        <w:spacing w:line="195" w:lineRule="auto"/>
        <w:ind w:left="307" w:right="284" w:hanging="187"/>
        <w:rPr>
          <w:rFonts w:ascii="黑体" w:eastAsia="黑体" w:hAnsi="黑体" w:cs="黑体"/>
          <w:sz w:val="16"/>
          <w:szCs w:val="16"/>
        </w:rPr>
      </w:pPr>
      <w:r w:rsidRPr="00FE6985">
        <w:rPr>
          <w:rFonts w:ascii="黑体" w:eastAsia="黑体" w:hAnsi="黑体" w:cs="黑体"/>
          <w:b/>
          <w:bCs/>
          <w:spacing w:val="-15"/>
          <w:w w:val="93"/>
          <w:sz w:val="16"/>
          <w:szCs w:val="16"/>
        </w:rPr>
        <w:t>.</w:t>
      </w:r>
      <w:r w:rsidRPr="00FE6985">
        <w:rPr>
          <w:rFonts w:ascii="黑体" w:eastAsia="黑体" w:hAnsi="黑体" w:cs="黑体"/>
          <w:spacing w:val="-30"/>
          <w:sz w:val="16"/>
          <w:szCs w:val="16"/>
        </w:rPr>
        <w:t xml:space="preserve"> </w:t>
      </w:r>
      <w:r w:rsidRPr="00FE6985">
        <w:rPr>
          <w:rFonts w:ascii="黑体" w:eastAsia="黑体" w:hAnsi="黑体" w:cs="黑体"/>
          <w:b/>
          <w:bCs/>
          <w:spacing w:val="-15"/>
          <w:w w:val="93"/>
          <w:sz w:val="16"/>
          <w:szCs w:val="16"/>
        </w:rPr>
        <w:t>3输</w:t>
      </w:r>
      <w:r w:rsidRPr="00FE6985">
        <w:rPr>
          <w:rFonts w:ascii="黑体" w:eastAsia="黑体" w:hAnsi="黑体" w:cs="黑体"/>
          <w:b/>
          <w:bCs/>
          <w:color w:val="DB3C42"/>
          <w:spacing w:val="-15"/>
          <w:w w:val="93"/>
          <w:sz w:val="16"/>
          <w:szCs w:val="16"/>
        </w:rPr>
        <w:t>出</w:t>
      </w:r>
      <w:r w:rsidRPr="00FE6985">
        <w:rPr>
          <w:rFonts w:ascii="黑体" w:eastAsia="黑体" w:hAnsi="黑体" w:cs="黑体"/>
          <w:color w:val="DB3C42"/>
          <w:spacing w:val="50"/>
          <w:sz w:val="16"/>
          <w:szCs w:val="16"/>
        </w:rPr>
        <w:t xml:space="preserve"> </w:t>
      </w:r>
      <w:r w:rsidRPr="00FE6985">
        <w:rPr>
          <w:rFonts w:ascii="黑体" w:eastAsia="黑体" w:hAnsi="黑体" w:cs="黑体"/>
          <w:color w:val="DB3C42"/>
          <w:spacing w:val="-15"/>
          <w:w w:val="93"/>
          <w:sz w:val="16"/>
          <w:szCs w:val="16"/>
        </w:rPr>
        <w:t>三</w:t>
      </w:r>
      <w:r w:rsidRPr="00FE6985">
        <w:rPr>
          <w:rFonts w:ascii="黑体" w:eastAsia="黑体" w:hAnsi="黑体" w:cs="黑体"/>
          <w:color w:val="DB3C42"/>
          <w:spacing w:val="38"/>
          <w:w w:val="101"/>
          <w:sz w:val="16"/>
          <w:szCs w:val="16"/>
        </w:rPr>
        <w:t xml:space="preserve"> </w:t>
      </w:r>
      <w:proofErr w:type="gramStart"/>
      <w:r w:rsidRPr="00FE6985">
        <w:rPr>
          <w:rFonts w:ascii="黑体" w:eastAsia="黑体" w:hAnsi="黑体" w:cs="黑体"/>
          <w:color w:val="DB3C42"/>
          <w:spacing w:val="-15"/>
          <w:w w:val="93"/>
          <w:sz w:val="16"/>
          <w:szCs w:val="16"/>
        </w:rPr>
        <w:t>个</w:t>
      </w:r>
      <w:proofErr w:type="gramEnd"/>
      <w:r w:rsidRPr="00FE6985">
        <w:rPr>
          <w:rFonts w:ascii="黑体" w:eastAsia="黑体" w:hAnsi="黑体" w:cs="黑体"/>
          <w:spacing w:val="-15"/>
          <w:w w:val="93"/>
          <w:sz w:val="16"/>
          <w:szCs w:val="16"/>
        </w:rPr>
        <w:t>重</w:t>
      </w:r>
      <w:r w:rsidRPr="00FE6985">
        <w:rPr>
          <w:rFonts w:ascii="黑体" w:eastAsia="黑体" w:hAnsi="黑体" w:cs="黑体"/>
          <w:spacing w:val="6"/>
          <w:sz w:val="16"/>
          <w:szCs w:val="16"/>
        </w:rPr>
        <w:t xml:space="preserve">  </w:t>
      </w:r>
      <w:r w:rsidRPr="00FE6985">
        <w:rPr>
          <w:rFonts w:ascii="黑体" w:eastAsia="黑体" w:hAnsi="黑体" w:cs="黑体"/>
          <w:spacing w:val="-15"/>
          <w:w w:val="93"/>
          <w:sz w:val="16"/>
          <w:szCs w:val="16"/>
        </w:rPr>
        <w:t>要</w:t>
      </w:r>
      <w:r w:rsidRPr="00FE6985">
        <w:rPr>
          <w:rFonts w:ascii="黑体" w:eastAsia="黑体" w:hAnsi="黑体" w:cs="黑体"/>
          <w:spacing w:val="6"/>
          <w:sz w:val="16"/>
          <w:szCs w:val="16"/>
        </w:rPr>
        <w:t xml:space="preserve">  </w:t>
      </w:r>
      <w:r w:rsidRPr="00FE6985">
        <w:rPr>
          <w:rFonts w:ascii="黑体" w:eastAsia="黑体" w:hAnsi="黑体" w:cs="黑体"/>
          <w:spacing w:val="-15"/>
          <w:w w:val="93"/>
          <w:sz w:val="16"/>
          <w:szCs w:val="16"/>
        </w:rPr>
        <w:t>工作绩效数据</w:t>
      </w:r>
      <w:r w:rsidRPr="00FE6985">
        <w:rPr>
          <w:rFonts w:ascii="黑体" w:eastAsia="黑体" w:hAnsi="黑体" w:cs="黑体"/>
          <w:spacing w:val="1"/>
          <w:sz w:val="16"/>
          <w:szCs w:val="16"/>
        </w:rPr>
        <w:t xml:space="preserve"> </w:t>
      </w:r>
      <w:r w:rsidRPr="00FE6985">
        <w:rPr>
          <w:rFonts w:ascii="黑体" w:eastAsia="黑体" w:hAnsi="黑体" w:cs="黑体"/>
          <w:spacing w:val="-4"/>
          <w:sz w:val="16"/>
          <w:szCs w:val="16"/>
        </w:rPr>
        <w:t>.1</w:t>
      </w:r>
      <w:r w:rsidRPr="00FE6985">
        <w:rPr>
          <w:rFonts w:ascii="黑体" w:eastAsia="黑体" w:hAnsi="黑体" w:cs="黑体"/>
          <w:b/>
          <w:bCs/>
          <w:spacing w:val="-4"/>
          <w:sz w:val="16"/>
          <w:szCs w:val="16"/>
        </w:rPr>
        <w:t>可交付成果</w:t>
      </w:r>
      <w:r w:rsidRPr="00FE6985">
        <w:rPr>
          <w:rFonts w:ascii="黑体" w:eastAsia="黑体" w:hAnsi="黑体" w:cs="黑体"/>
          <w:spacing w:val="12"/>
          <w:sz w:val="16"/>
          <w:szCs w:val="16"/>
        </w:rPr>
        <w:t xml:space="preserve">      </w:t>
      </w:r>
      <w:r w:rsidRPr="00FE6985">
        <w:rPr>
          <w:rFonts w:ascii="黑体" w:eastAsia="黑体" w:hAnsi="黑体" w:cs="黑体"/>
          <w:spacing w:val="-4"/>
          <w:position w:val="-1"/>
          <w:sz w:val="16"/>
          <w:szCs w:val="16"/>
        </w:rPr>
        <w:t>变更请末</w:t>
      </w:r>
    </w:p>
    <w:p w14:paraId="459E386B" w14:textId="77777777" w:rsidR="000959E8" w:rsidRPr="00FE6985" w:rsidRDefault="00000000">
      <w:pPr>
        <w:spacing w:before="1" w:line="217" w:lineRule="auto"/>
        <w:ind w:left="307"/>
        <w:rPr>
          <w:rFonts w:ascii="黑体" w:eastAsia="黑体" w:hAnsi="黑体" w:cs="黑体"/>
          <w:sz w:val="16"/>
          <w:szCs w:val="16"/>
        </w:rPr>
      </w:pPr>
      <w:r w:rsidRPr="00FE6985">
        <w:rPr>
          <w:rFonts w:ascii="黑体" w:eastAsia="黑体" w:hAnsi="黑体" w:cs="黑体"/>
          <w:spacing w:val="14"/>
          <w:sz w:val="16"/>
          <w:szCs w:val="16"/>
        </w:rPr>
        <w:t>.2</w:t>
      </w:r>
      <w:r w:rsidRPr="00FE6985">
        <w:rPr>
          <w:rFonts w:ascii="黑体" w:eastAsia="黑体" w:hAnsi="黑体" w:cs="黑体"/>
          <w:b/>
          <w:bCs/>
          <w:spacing w:val="14"/>
          <w:sz w:val="16"/>
          <w:szCs w:val="16"/>
        </w:rPr>
        <w:t>工作绩效数据</w:t>
      </w:r>
    </w:p>
    <w:p w14:paraId="61E737A3" w14:textId="77777777" w:rsidR="000959E8" w:rsidRPr="00FE6985" w:rsidRDefault="00000000">
      <w:pPr>
        <w:spacing w:line="216" w:lineRule="auto"/>
        <w:ind w:left="307"/>
        <w:rPr>
          <w:rFonts w:ascii="黑体" w:eastAsia="黑体" w:hAnsi="黑体" w:cs="黑体"/>
          <w:sz w:val="16"/>
          <w:szCs w:val="16"/>
        </w:rPr>
      </w:pPr>
      <w:r w:rsidRPr="00FE6985">
        <w:rPr>
          <w:rFonts w:ascii="黑体" w:eastAsia="黑体" w:hAnsi="黑体" w:cs="黑体"/>
          <w:sz w:val="16"/>
          <w:szCs w:val="16"/>
        </w:rPr>
        <w:t>.3</w:t>
      </w:r>
      <w:r w:rsidRPr="00FE6985">
        <w:rPr>
          <w:rFonts w:ascii="黑体" w:eastAsia="黑体" w:hAnsi="黑体" w:cs="黑体"/>
          <w:b/>
          <w:bCs/>
          <w:color w:val="E33641"/>
          <w:sz w:val="16"/>
          <w:szCs w:val="16"/>
        </w:rPr>
        <w:t>变</w:t>
      </w:r>
      <w:r w:rsidRPr="00FE6985">
        <w:rPr>
          <w:rFonts w:ascii="黑体" w:eastAsia="黑体" w:hAnsi="黑体" w:cs="黑体"/>
          <w:color w:val="E33641"/>
          <w:spacing w:val="-21"/>
          <w:sz w:val="16"/>
          <w:szCs w:val="16"/>
        </w:rPr>
        <w:t xml:space="preserve"> </w:t>
      </w:r>
      <w:r w:rsidRPr="00FE6985">
        <w:rPr>
          <w:rFonts w:ascii="黑体" w:eastAsia="黑体" w:hAnsi="黑体" w:cs="黑体"/>
          <w:b/>
          <w:bCs/>
          <w:sz w:val="16"/>
          <w:szCs w:val="16"/>
        </w:rPr>
        <w:t>更请</w:t>
      </w:r>
      <w:r w:rsidRPr="00FE6985">
        <w:rPr>
          <w:rFonts w:ascii="黑体" w:eastAsia="黑体" w:hAnsi="黑体" w:cs="黑体"/>
          <w:b/>
          <w:bCs/>
          <w:color w:val="E33641"/>
          <w:sz w:val="16"/>
          <w:szCs w:val="16"/>
        </w:rPr>
        <w:t>求</w:t>
      </w:r>
    </w:p>
    <w:p w14:paraId="7E4E4F17" w14:textId="77777777" w:rsidR="000959E8" w:rsidRPr="00FE6985" w:rsidRDefault="00000000">
      <w:pPr>
        <w:spacing w:line="217" w:lineRule="auto"/>
        <w:ind w:left="307"/>
        <w:rPr>
          <w:rFonts w:ascii="黑体" w:eastAsia="黑体" w:hAnsi="黑体" w:cs="黑体"/>
          <w:sz w:val="16"/>
          <w:szCs w:val="16"/>
        </w:rPr>
      </w:pPr>
      <w:r w:rsidRPr="00FE6985">
        <w:rPr>
          <w:rFonts w:ascii="黑体" w:eastAsia="黑体" w:hAnsi="黑体" w:cs="黑体"/>
          <w:spacing w:val="9"/>
          <w:sz w:val="16"/>
          <w:szCs w:val="16"/>
        </w:rPr>
        <w:t>.</w:t>
      </w:r>
      <w:r w:rsidRPr="00FE6985">
        <w:rPr>
          <w:rFonts w:ascii="黑体" w:eastAsia="黑体" w:hAnsi="黑体" w:cs="黑体"/>
          <w:b/>
          <w:bCs/>
          <w:spacing w:val="9"/>
          <w:sz w:val="16"/>
          <w:szCs w:val="16"/>
        </w:rPr>
        <w:t>4项目管理计划更新</w:t>
      </w:r>
    </w:p>
    <w:p w14:paraId="1D3D0E42" w14:textId="77777777" w:rsidR="000959E8" w:rsidRPr="00FE6985" w:rsidRDefault="00000000">
      <w:pPr>
        <w:spacing w:before="1" w:line="187" w:lineRule="auto"/>
        <w:ind w:left="310"/>
        <w:rPr>
          <w:rFonts w:ascii="黑体" w:eastAsia="黑体" w:hAnsi="黑体" w:cs="黑体"/>
          <w:sz w:val="16"/>
          <w:szCs w:val="16"/>
        </w:rPr>
      </w:pPr>
      <w:r w:rsidRPr="00FE6985">
        <w:rPr>
          <w:rFonts w:ascii="黑体" w:eastAsia="黑体" w:hAnsi="黑体" w:cs="黑体"/>
          <w:b/>
          <w:bCs/>
          <w:spacing w:val="7"/>
          <w:sz w:val="16"/>
          <w:szCs w:val="16"/>
        </w:rPr>
        <w:t>.5项目文件更新</w:t>
      </w:r>
    </w:p>
    <w:p w14:paraId="4A58B8D7" w14:textId="77777777" w:rsidR="000959E8" w:rsidRPr="00FE6985" w:rsidRDefault="000959E8">
      <w:pPr>
        <w:rPr>
          <w:sz w:val="16"/>
          <w:szCs w:val="16"/>
        </w:rPr>
        <w:sectPr w:rsidR="000959E8" w:rsidRPr="00FE6985">
          <w:type w:val="continuous"/>
          <w:pgSz w:w="11900" w:h="16840"/>
          <w:pgMar w:top="400" w:right="939" w:bottom="400" w:left="979" w:header="0" w:footer="0" w:gutter="0"/>
          <w:cols w:num="3" w:space="720" w:equalWidth="0">
            <w:col w:w="3621" w:space="100"/>
            <w:col w:w="3223" w:space="100"/>
            <w:col w:w="2938" w:space="0"/>
          </w:cols>
        </w:sectPr>
      </w:pPr>
    </w:p>
    <w:p w14:paraId="48B7F928" w14:textId="77777777" w:rsidR="000959E8" w:rsidRPr="00FE6985" w:rsidRDefault="000959E8">
      <w:pPr>
        <w:spacing w:line="316" w:lineRule="auto"/>
        <w:rPr>
          <w:sz w:val="16"/>
          <w:szCs w:val="16"/>
        </w:rPr>
      </w:pPr>
    </w:p>
    <w:p w14:paraId="54DE4055" w14:textId="77777777" w:rsidR="000959E8" w:rsidRPr="00FE6985" w:rsidRDefault="00000000">
      <w:pPr>
        <w:spacing w:before="56" w:line="184" w:lineRule="auto"/>
        <w:ind w:left="4769"/>
        <w:rPr>
          <w:rFonts w:ascii="宋体" w:eastAsia="宋体" w:hAnsi="宋体" w:cs="宋体"/>
          <w:sz w:val="16"/>
          <w:szCs w:val="16"/>
        </w:rPr>
      </w:pPr>
      <w:r w:rsidRPr="00FE6985">
        <w:rPr>
          <w:rFonts w:ascii="宋体" w:eastAsia="宋体" w:hAnsi="宋体" w:cs="宋体"/>
          <w:spacing w:val="-6"/>
          <w:w w:val="71"/>
          <w:sz w:val="16"/>
          <w:szCs w:val="16"/>
        </w:rPr>
        <w:t>—</w:t>
      </w:r>
      <w:r w:rsidRPr="00FE6985">
        <w:rPr>
          <w:rFonts w:ascii="宋体" w:eastAsia="宋体" w:hAnsi="宋体" w:cs="宋体"/>
          <w:spacing w:val="-18"/>
          <w:sz w:val="16"/>
          <w:szCs w:val="16"/>
        </w:rPr>
        <w:t>71—</w:t>
      </w:r>
    </w:p>
    <w:p w14:paraId="3883767D" w14:textId="77777777" w:rsidR="000959E8" w:rsidRPr="00FE6985" w:rsidRDefault="000959E8">
      <w:pPr>
        <w:rPr>
          <w:sz w:val="16"/>
          <w:szCs w:val="16"/>
        </w:rPr>
        <w:sectPr w:rsidR="000959E8" w:rsidRPr="00FE6985">
          <w:type w:val="continuous"/>
          <w:pgSz w:w="11900" w:h="16840"/>
          <w:pgMar w:top="400" w:right="939" w:bottom="400" w:left="979" w:header="0" w:footer="0" w:gutter="0"/>
          <w:cols w:space="720" w:equalWidth="0">
            <w:col w:w="9981" w:space="0"/>
          </w:cols>
        </w:sectPr>
      </w:pPr>
    </w:p>
    <w:p w14:paraId="1D032FED" w14:textId="77777777" w:rsidR="000959E8" w:rsidRPr="00FE6985" w:rsidRDefault="000959E8">
      <w:pPr>
        <w:spacing w:line="175" w:lineRule="exact"/>
        <w:rPr>
          <w:sz w:val="16"/>
          <w:szCs w:val="16"/>
        </w:rPr>
      </w:pPr>
    </w:p>
    <w:tbl>
      <w:tblPr>
        <w:tblStyle w:val="TableNormal"/>
        <w:tblW w:w="6167" w:type="dxa"/>
        <w:tblInd w:w="329"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842"/>
        <w:gridCol w:w="3325"/>
      </w:tblGrid>
      <w:tr w:rsidR="000959E8" w:rsidRPr="00FE6985" w14:paraId="528625F2" w14:textId="77777777">
        <w:trPr>
          <w:trHeight w:val="220"/>
        </w:trPr>
        <w:tc>
          <w:tcPr>
            <w:tcW w:w="2842" w:type="dxa"/>
          </w:tcPr>
          <w:p w14:paraId="1E524A20" w14:textId="77777777" w:rsidR="000959E8" w:rsidRPr="00FE6985" w:rsidRDefault="00000000">
            <w:pPr>
              <w:spacing w:before="9" w:line="213" w:lineRule="auto"/>
              <w:rPr>
                <w:rFonts w:ascii="黑体" w:eastAsia="黑体" w:hAnsi="黑体" w:cs="黑体"/>
                <w:sz w:val="16"/>
                <w:szCs w:val="16"/>
              </w:rPr>
            </w:pPr>
            <w:r w:rsidRPr="00FE6985">
              <w:rPr>
                <w:noProof/>
                <w:sz w:val="16"/>
                <w:szCs w:val="16"/>
              </w:rPr>
              <w:drawing>
                <wp:anchor distT="0" distB="0" distL="0" distR="0" simplePos="0" relativeHeight="251505152" behindDoc="1" locked="0" layoutInCell="1" allowOverlap="1" wp14:anchorId="2CD90A04" wp14:editId="32FFB82A">
                  <wp:simplePos x="0" y="0"/>
                  <wp:positionH relativeFrom="column">
                    <wp:posOffset>-209541</wp:posOffset>
                  </wp:positionH>
                  <wp:positionV relativeFrom="paragraph">
                    <wp:posOffset>-81576</wp:posOffset>
                  </wp:positionV>
                  <wp:extent cx="6337334" cy="3543364"/>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37"/>
                          <a:stretch>
                            <a:fillRect/>
                          </a:stretch>
                        </pic:blipFill>
                        <pic:spPr>
                          <a:xfrm>
                            <a:off x="0" y="0"/>
                            <a:ext cx="6337334" cy="3543364"/>
                          </a:xfrm>
                          <a:prstGeom prst="rect">
                            <a:avLst/>
                          </a:prstGeom>
                        </pic:spPr>
                      </pic:pic>
                    </a:graphicData>
                  </a:graphic>
                </wp:anchor>
              </w:drawing>
            </w:r>
            <w:r w:rsidRPr="00FE6985">
              <w:rPr>
                <w:rFonts w:ascii="黑体" w:eastAsia="黑体" w:hAnsi="黑体" w:cs="黑体"/>
                <w:spacing w:val="-22"/>
                <w:sz w:val="16"/>
                <w:szCs w:val="16"/>
              </w:rPr>
              <w:t>让干系人了解项目的当前状态，已采取</w:t>
            </w:r>
          </w:p>
        </w:tc>
        <w:tc>
          <w:tcPr>
            <w:tcW w:w="3325" w:type="dxa"/>
          </w:tcPr>
          <w:p w14:paraId="55F27BD9" w14:textId="77777777" w:rsidR="000959E8" w:rsidRPr="00FE6985" w:rsidRDefault="00000000">
            <w:pPr>
              <w:spacing w:line="224" w:lineRule="auto"/>
              <w:ind w:left="348"/>
              <w:rPr>
                <w:rFonts w:ascii="黑体" w:eastAsia="黑体" w:hAnsi="黑体" w:cs="黑体"/>
                <w:sz w:val="16"/>
                <w:szCs w:val="16"/>
              </w:rPr>
            </w:pPr>
            <w:r w:rsidRPr="00FE6985">
              <w:rPr>
                <w:rFonts w:ascii="黑体" w:eastAsia="黑体" w:hAnsi="黑体" w:cs="黑体"/>
                <w:spacing w:val="-15"/>
                <w:w w:val="90"/>
                <w:sz w:val="16"/>
                <w:szCs w:val="16"/>
              </w:rPr>
              <w:t>从整合的角度考虑记录在案的项目变更，降低因未考</w:t>
            </w:r>
          </w:p>
        </w:tc>
      </w:tr>
      <w:tr w:rsidR="000959E8" w:rsidRPr="00FE6985" w14:paraId="2ED361BB" w14:textId="77777777">
        <w:trPr>
          <w:trHeight w:val="239"/>
        </w:trPr>
        <w:tc>
          <w:tcPr>
            <w:tcW w:w="2842" w:type="dxa"/>
          </w:tcPr>
          <w:p w14:paraId="7F6AA740" w14:textId="77777777" w:rsidR="000959E8" w:rsidRPr="00FE6985" w:rsidRDefault="00000000">
            <w:pPr>
              <w:spacing w:before="38" w:line="218" w:lineRule="auto"/>
              <w:ind w:left="470"/>
              <w:rPr>
                <w:rFonts w:ascii="黑体" w:eastAsia="黑体" w:hAnsi="黑体" w:cs="黑体"/>
                <w:sz w:val="16"/>
                <w:szCs w:val="16"/>
              </w:rPr>
            </w:pPr>
            <w:proofErr w:type="gramStart"/>
            <w:r w:rsidRPr="00FE6985">
              <w:rPr>
                <w:rFonts w:ascii="黑体" w:eastAsia="黑体" w:hAnsi="黑体" w:cs="黑体"/>
                <w:spacing w:val="21"/>
                <w:sz w:val="16"/>
                <w:szCs w:val="16"/>
              </w:rPr>
              <w:t>4</w:t>
            </w:r>
            <w:r w:rsidRPr="00FE6985">
              <w:rPr>
                <w:rFonts w:ascii="黑体" w:eastAsia="黑体" w:hAnsi="黑体" w:cs="黑体"/>
                <w:spacing w:val="-29"/>
                <w:sz w:val="16"/>
                <w:szCs w:val="16"/>
              </w:rPr>
              <w:t xml:space="preserve"> </w:t>
            </w:r>
            <w:r w:rsidRPr="00FE6985">
              <w:rPr>
                <w:rFonts w:ascii="黑体" w:eastAsia="黑体" w:hAnsi="黑体" w:cs="黑体"/>
                <w:spacing w:val="21"/>
                <w:sz w:val="16"/>
                <w:szCs w:val="16"/>
              </w:rPr>
              <w:t>.</w:t>
            </w:r>
            <w:proofErr w:type="gramEnd"/>
            <w:r w:rsidRPr="00FE6985">
              <w:rPr>
                <w:rFonts w:ascii="黑体" w:eastAsia="黑体" w:hAnsi="黑体" w:cs="黑体"/>
                <w:spacing w:val="-47"/>
                <w:sz w:val="16"/>
                <w:szCs w:val="16"/>
              </w:rPr>
              <w:t xml:space="preserve"> </w:t>
            </w:r>
            <w:r w:rsidRPr="00FE6985">
              <w:rPr>
                <w:rFonts w:ascii="黑体" w:eastAsia="黑体" w:hAnsi="黑体" w:cs="黑体"/>
                <w:spacing w:val="21"/>
                <w:sz w:val="16"/>
                <w:szCs w:val="16"/>
              </w:rPr>
              <w:t>4监控项目工作</w:t>
            </w:r>
          </w:p>
        </w:tc>
        <w:tc>
          <w:tcPr>
            <w:tcW w:w="3325" w:type="dxa"/>
          </w:tcPr>
          <w:p w14:paraId="399F497F" w14:textId="77777777" w:rsidR="000959E8" w:rsidRPr="00FE6985" w:rsidRDefault="00000000">
            <w:pPr>
              <w:spacing w:before="38" w:line="218" w:lineRule="auto"/>
              <w:ind w:left="838"/>
              <w:rPr>
                <w:rFonts w:ascii="黑体" w:eastAsia="黑体" w:hAnsi="黑体" w:cs="黑体"/>
                <w:sz w:val="16"/>
                <w:szCs w:val="16"/>
              </w:rPr>
            </w:pPr>
            <w:proofErr w:type="gramStart"/>
            <w:r w:rsidRPr="00FE6985">
              <w:rPr>
                <w:rFonts w:ascii="黑体" w:eastAsia="黑体" w:hAnsi="黑体" w:cs="黑体"/>
                <w:spacing w:val="23"/>
                <w:sz w:val="16"/>
                <w:szCs w:val="16"/>
              </w:rPr>
              <w:t>4</w:t>
            </w:r>
            <w:r w:rsidRPr="00FE6985">
              <w:rPr>
                <w:rFonts w:ascii="黑体" w:eastAsia="黑体" w:hAnsi="黑体" w:cs="黑体"/>
                <w:spacing w:val="-37"/>
                <w:sz w:val="16"/>
                <w:szCs w:val="16"/>
              </w:rPr>
              <w:t xml:space="preserve"> </w:t>
            </w:r>
            <w:r w:rsidRPr="00FE6985">
              <w:rPr>
                <w:rFonts w:ascii="黑体" w:eastAsia="黑体" w:hAnsi="黑体" w:cs="黑体"/>
                <w:spacing w:val="23"/>
                <w:sz w:val="16"/>
                <w:szCs w:val="16"/>
              </w:rPr>
              <w:t>.</w:t>
            </w:r>
            <w:proofErr w:type="gramEnd"/>
            <w:r w:rsidRPr="00FE6985">
              <w:rPr>
                <w:rFonts w:ascii="黑体" w:eastAsia="黑体" w:hAnsi="黑体" w:cs="黑体"/>
                <w:spacing w:val="-49"/>
                <w:sz w:val="16"/>
                <w:szCs w:val="16"/>
              </w:rPr>
              <w:t xml:space="preserve"> </w:t>
            </w:r>
            <w:r w:rsidRPr="00FE6985">
              <w:rPr>
                <w:rFonts w:ascii="黑体" w:eastAsia="黑体" w:hAnsi="黑体" w:cs="黑体"/>
                <w:spacing w:val="23"/>
                <w:sz w:val="16"/>
                <w:szCs w:val="16"/>
              </w:rPr>
              <w:t>5实施整体变更控制</w:t>
            </w:r>
          </w:p>
        </w:tc>
      </w:tr>
      <w:tr w:rsidR="000959E8" w:rsidRPr="00FE6985" w14:paraId="19F1A05E" w14:textId="77777777">
        <w:trPr>
          <w:trHeight w:val="221"/>
        </w:trPr>
        <w:tc>
          <w:tcPr>
            <w:tcW w:w="2842" w:type="dxa"/>
          </w:tcPr>
          <w:p w14:paraId="7E591F8B" w14:textId="77777777" w:rsidR="000959E8" w:rsidRPr="00FE6985" w:rsidRDefault="00000000">
            <w:pPr>
              <w:spacing w:before="28" w:line="209" w:lineRule="auto"/>
              <w:rPr>
                <w:rFonts w:ascii="黑体" w:eastAsia="黑体" w:hAnsi="黑体" w:cs="黑体"/>
                <w:sz w:val="16"/>
                <w:szCs w:val="16"/>
              </w:rPr>
            </w:pPr>
            <w:r w:rsidRPr="00FE6985">
              <w:rPr>
                <w:rFonts w:ascii="黑体" w:eastAsia="黑体" w:hAnsi="黑体" w:cs="黑体"/>
                <w:spacing w:val="-22"/>
                <w:position w:val="1"/>
                <w:sz w:val="16"/>
                <w:szCs w:val="16"/>
              </w:rPr>
              <w:t>的</w:t>
            </w:r>
            <w:r w:rsidRPr="00FE6985">
              <w:rPr>
                <w:rFonts w:ascii="黑体" w:eastAsia="黑体" w:hAnsi="黑体" w:cs="黑体"/>
                <w:b/>
                <w:bCs/>
                <w:spacing w:val="-22"/>
                <w:position w:val="1"/>
                <w:sz w:val="16"/>
                <w:szCs w:val="16"/>
              </w:rPr>
              <w:t>步骤，对预算、进度和范围的预</w:t>
            </w:r>
            <w:r w:rsidRPr="00FE6985">
              <w:rPr>
                <w:rFonts w:ascii="黑体" w:eastAsia="黑体" w:hAnsi="黑体" w:cs="黑体"/>
                <w:spacing w:val="-22"/>
                <w:position w:val="1"/>
                <w:sz w:val="16"/>
                <w:szCs w:val="16"/>
              </w:rPr>
              <w:t>测</w:t>
            </w:r>
          </w:p>
        </w:tc>
        <w:tc>
          <w:tcPr>
            <w:tcW w:w="3325" w:type="dxa"/>
          </w:tcPr>
          <w:p w14:paraId="3C1C04D1" w14:textId="77777777" w:rsidR="000959E8" w:rsidRPr="00FE6985" w:rsidRDefault="00000000">
            <w:pPr>
              <w:spacing w:before="49" w:line="198" w:lineRule="auto"/>
              <w:ind w:left="348"/>
              <w:rPr>
                <w:rFonts w:ascii="黑体" w:eastAsia="黑体" w:hAnsi="黑体" w:cs="黑体"/>
                <w:sz w:val="16"/>
                <w:szCs w:val="16"/>
              </w:rPr>
            </w:pPr>
            <w:r w:rsidRPr="00FE6985">
              <w:rPr>
                <w:rFonts w:ascii="黑体" w:eastAsia="黑体" w:hAnsi="黑体" w:cs="黑体"/>
                <w:spacing w:val="-17"/>
                <w:w w:val="91"/>
                <w:sz w:val="16"/>
                <w:szCs w:val="16"/>
              </w:rPr>
              <w:t>声变天些个项目目标成计划的数中而产生的</w:t>
            </w:r>
            <w:proofErr w:type="gramStart"/>
            <w:r w:rsidRPr="00FE6985">
              <w:rPr>
                <w:rFonts w:ascii="黑体" w:eastAsia="黑体" w:hAnsi="黑体" w:cs="黑体"/>
                <w:spacing w:val="-17"/>
                <w:w w:val="91"/>
                <w:sz w:val="16"/>
                <w:szCs w:val="16"/>
              </w:rPr>
              <w:t>预月网验</w:t>
            </w:r>
            <w:proofErr w:type="gramEnd"/>
          </w:p>
        </w:tc>
      </w:tr>
    </w:tbl>
    <w:p w14:paraId="65A1F2D7" w14:textId="77777777" w:rsidR="000959E8" w:rsidRPr="00FE6985" w:rsidRDefault="00000000">
      <w:pPr>
        <w:spacing w:before="155" w:line="208" w:lineRule="auto"/>
        <w:ind w:left="212"/>
        <w:rPr>
          <w:rFonts w:ascii="黑体" w:eastAsia="黑体" w:hAnsi="黑体" w:cs="黑体"/>
          <w:sz w:val="16"/>
          <w:szCs w:val="16"/>
        </w:rPr>
      </w:pPr>
      <w:r w:rsidRPr="00FE6985">
        <w:rPr>
          <w:rFonts w:ascii="宋体" w:eastAsia="宋体" w:hAnsi="宋体" w:cs="宋体"/>
          <w:b/>
          <w:bCs/>
          <w:spacing w:val="-2"/>
          <w:sz w:val="16"/>
          <w:szCs w:val="16"/>
        </w:rPr>
        <w:t>.1</w:t>
      </w:r>
      <w:r w:rsidRPr="00FE6985">
        <w:rPr>
          <w:rFonts w:ascii="宋体" w:eastAsia="宋体" w:hAnsi="宋体" w:cs="宋体"/>
          <w:spacing w:val="-41"/>
          <w:sz w:val="16"/>
          <w:szCs w:val="16"/>
        </w:rPr>
        <w:t xml:space="preserve"> </w:t>
      </w:r>
      <w:r w:rsidRPr="00FE6985">
        <w:rPr>
          <w:rFonts w:ascii="宋体" w:eastAsia="宋体" w:hAnsi="宋体" w:cs="宋体"/>
          <w:b/>
          <w:bCs/>
          <w:spacing w:val="-2"/>
          <w:sz w:val="16"/>
          <w:szCs w:val="16"/>
        </w:rPr>
        <w:t>输</w:t>
      </w:r>
      <w:r w:rsidRPr="00FE6985">
        <w:rPr>
          <w:rFonts w:ascii="宋体" w:eastAsia="宋体" w:hAnsi="宋体" w:cs="宋体"/>
          <w:spacing w:val="-31"/>
          <w:sz w:val="16"/>
          <w:szCs w:val="16"/>
        </w:rPr>
        <w:t xml:space="preserve"> </w:t>
      </w:r>
      <w:r w:rsidRPr="00FE6985">
        <w:rPr>
          <w:rFonts w:ascii="宋体" w:eastAsia="宋体" w:hAnsi="宋体" w:cs="宋体"/>
          <w:b/>
          <w:bCs/>
          <w:spacing w:val="-2"/>
          <w:sz w:val="16"/>
          <w:szCs w:val="16"/>
        </w:rPr>
        <w:t>入</w:t>
      </w:r>
      <w:r w:rsidRPr="00FE6985">
        <w:rPr>
          <w:rFonts w:ascii="宋体" w:eastAsia="宋体" w:hAnsi="宋体" w:cs="宋体"/>
          <w:spacing w:val="2"/>
          <w:sz w:val="16"/>
          <w:szCs w:val="16"/>
        </w:rPr>
        <w:t xml:space="preserve">                                 </w:t>
      </w:r>
      <w:r w:rsidRPr="00FE6985">
        <w:rPr>
          <w:rFonts w:ascii="黑体" w:eastAsia="黑体" w:hAnsi="黑体" w:cs="黑体"/>
          <w:spacing w:val="-2"/>
          <w:sz w:val="16"/>
          <w:szCs w:val="16"/>
        </w:rPr>
        <w:t>.</w:t>
      </w:r>
      <w:r w:rsidRPr="00FE6985">
        <w:rPr>
          <w:rFonts w:ascii="黑体" w:eastAsia="黑体" w:hAnsi="黑体" w:cs="黑体"/>
          <w:spacing w:val="-32"/>
          <w:sz w:val="16"/>
          <w:szCs w:val="16"/>
        </w:rPr>
        <w:t xml:space="preserve"> </w:t>
      </w:r>
      <w:r w:rsidRPr="00FE6985">
        <w:rPr>
          <w:rFonts w:ascii="黑体" w:eastAsia="黑体" w:hAnsi="黑体" w:cs="黑体"/>
          <w:spacing w:val="-2"/>
          <w:sz w:val="16"/>
          <w:szCs w:val="16"/>
        </w:rPr>
        <w:t>1输入</w:t>
      </w:r>
    </w:p>
    <w:p w14:paraId="10EE00E5" w14:textId="77777777" w:rsidR="000959E8" w:rsidRPr="00FE6985" w:rsidRDefault="00000000">
      <w:pPr>
        <w:spacing w:line="224" w:lineRule="auto"/>
        <w:ind w:left="432"/>
        <w:rPr>
          <w:rFonts w:ascii="黑体" w:eastAsia="黑体" w:hAnsi="黑体" w:cs="黑体"/>
          <w:sz w:val="16"/>
          <w:szCs w:val="16"/>
        </w:rPr>
      </w:pPr>
      <w:r w:rsidRPr="00FE6985">
        <w:rPr>
          <w:rFonts w:ascii="黑体" w:eastAsia="黑体" w:hAnsi="黑体" w:cs="黑体"/>
          <w:b/>
          <w:bCs/>
          <w:spacing w:val="11"/>
          <w:sz w:val="16"/>
          <w:szCs w:val="16"/>
        </w:rPr>
        <w:t>.</w:t>
      </w:r>
      <w:r w:rsidRPr="00FE6985">
        <w:rPr>
          <w:rFonts w:ascii="黑体" w:eastAsia="黑体" w:hAnsi="黑体" w:cs="黑体"/>
          <w:spacing w:val="-38"/>
          <w:sz w:val="16"/>
          <w:szCs w:val="16"/>
        </w:rPr>
        <w:t xml:space="preserve"> </w:t>
      </w:r>
      <w:r w:rsidRPr="00FE6985">
        <w:rPr>
          <w:rFonts w:ascii="黑体" w:eastAsia="黑体" w:hAnsi="黑体" w:cs="黑体"/>
          <w:b/>
          <w:bCs/>
          <w:spacing w:val="11"/>
          <w:sz w:val="16"/>
          <w:szCs w:val="16"/>
        </w:rPr>
        <w:t>1项目管理计划</w:t>
      </w:r>
      <w:r w:rsidRPr="00FE6985">
        <w:rPr>
          <w:rFonts w:ascii="黑体" w:eastAsia="黑体" w:hAnsi="黑体" w:cs="黑体"/>
          <w:spacing w:val="3"/>
          <w:sz w:val="16"/>
          <w:szCs w:val="16"/>
        </w:rPr>
        <w:t xml:space="preserve">                        </w:t>
      </w:r>
      <w:r w:rsidRPr="00FE6985">
        <w:rPr>
          <w:rFonts w:ascii="黑体" w:eastAsia="黑体" w:hAnsi="黑体" w:cs="黑体"/>
          <w:spacing w:val="11"/>
          <w:sz w:val="16"/>
          <w:szCs w:val="16"/>
        </w:rPr>
        <w:t>.</w:t>
      </w:r>
      <w:r w:rsidRPr="00FE6985">
        <w:rPr>
          <w:rFonts w:ascii="黑体" w:eastAsia="黑体" w:hAnsi="黑体" w:cs="黑体"/>
          <w:spacing w:val="-42"/>
          <w:sz w:val="16"/>
          <w:szCs w:val="16"/>
        </w:rPr>
        <w:t xml:space="preserve"> </w:t>
      </w:r>
      <w:r w:rsidRPr="00FE6985">
        <w:rPr>
          <w:rFonts w:ascii="黑体" w:eastAsia="黑体" w:hAnsi="黑体" w:cs="黑体"/>
          <w:spacing w:val="11"/>
          <w:sz w:val="16"/>
          <w:szCs w:val="16"/>
        </w:rPr>
        <w:t>1项目管理计划</w:t>
      </w:r>
    </w:p>
    <w:p w14:paraId="15A4FC0E" w14:textId="77777777" w:rsidR="000959E8" w:rsidRPr="00FE6985" w:rsidRDefault="00000000">
      <w:pPr>
        <w:spacing w:before="1" w:line="192" w:lineRule="auto"/>
        <w:ind w:left="430" w:right="551"/>
        <w:rPr>
          <w:rFonts w:ascii="黑体" w:eastAsia="黑体" w:hAnsi="黑体" w:cs="黑体"/>
          <w:sz w:val="16"/>
          <w:szCs w:val="16"/>
        </w:rPr>
      </w:pPr>
      <w:r w:rsidRPr="00FE6985">
        <w:rPr>
          <w:rFonts w:ascii="Times New Roman" w:eastAsia="Times New Roman" w:hAnsi="Times New Roman" w:cs="Times New Roman"/>
          <w:b/>
          <w:bCs/>
          <w:spacing w:val="-5"/>
          <w:sz w:val="16"/>
          <w:szCs w:val="16"/>
        </w:rPr>
        <w:t>2</w:t>
      </w:r>
      <w:r w:rsidRPr="00FE6985">
        <w:rPr>
          <w:rFonts w:ascii="Times New Roman" w:eastAsia="Times New Roman" w:hAnsi="Times New Roman" w:cs="Times New Roman"/>
          <w:spacing w:val="21"/>
          <w:w w:val="101"/>
          <w:sz w:val="16"/>
          <w:szCs w:val="16"/>
        </w:rPr>
        <w:t xml:space="preserve"> </w:t>
      </w:r>
      <w:r w:rsidRPr="00FE6985">
        <w:rPr>
          <w:rFonts w:ascii="黑体" w:eastAsia="黑体" w:hAnsi="黑体" w:cs="黑体"/>
          <w:b/>
          <w:bCs/>
          <w:color w:val="DF1B22"/>
          <w:spacing w:val="-5"/>
          <w:sz w:val="16"/>
          <w:szCs w:val="16"/>
        </w:rPr>
        <w:t>进</w:t>
      </w:r>
      <w:r w:rsidRPr="00FE6985">
        <w:rPr>
          <w:rFonts w:ascii="黑体" w:eastAsia="黑体" w:hAnsi="黑体" w:cs="黑体"/>
          <w:color w:val="DF1B22"/>
          <w:spacing w:val="-35"/>
          <w:sz w:val="16"/>
          <w:szCs w:val="16"/>
        </w:rPr>
        <w:t xml:space="preserve"> </w:t>
      </w:r>
      <w:proofErr w:type="gramStart"/>
      <w:r w:rsidRPr="00FE6985">
        <w:rPr>
          <w:rFonts w:ascii="黑体" w:eastAsia="黑体" w:hAnsi="黑体" w:cs="黑体"/>
          <w:b/>
          <w:bCs/>
          <w:spacing w:val="-5"/>
          <w:sz w:val="16"/>
          <w:szCs w:val="16"/>
        </w:rPr>
        <w:t>度预测</w:t>
      </w:r>
      <w:proofErr w:type="gramEnd"/>
      <w:r w:rsidRPr="00FE6985">
        <w:rPr>
          <w:rFonts w:ascii="黑体" w:eastAsia="黑体" w:hAnsi="黑体" w:cs="黑体"/>
          <w:b/>
          <w:bCs/>
          <w:color w:val="DF1B22"/>
          <w:spacing w:val="-5"/>
          <w:sz w:val="16"/>
          <w:szCs w:val="16"/>
        </w:rPr>
        <w:t>(控制进度的输出：</w:t>
      </w:r>
      <w:r w:rsidRPr="00FE6985">
        <w:rPr>
          <w:rFonts w:ascii="Times New Roman" w:eastAsia="Times New Roman" w:hAnsi="Times New Roman" w:cs="Times New Roman"/>
          <w:b/>
          <w:bCs/>
          <w:color w:val="DF1B22"/>
          <w:spacing w:val="-5"/>
          <w:sz w:val="16"/>
          <w:szCs w:val="16"/>
        </w:rPr>
        <w:t>EO</w:t>
      </w:r>
      <w:r w:rsidRPr="00FE6985">
        <w:rPr>
          <w:rFonts w:ascii="Times New Roman" w:eastAsia="Times New Roman" w:hAnsi="Times New Roman" w:cs="Times New Roman"/>
          <w:color w:val="DF1B22"/>
          <w:sz w:val="16"/>
          <w:szCs w:val="16"/>
        </w:rPr>
        <w:t xml:space="preserve">                            </w:t>
      </w:r>
      <w:r w:rsidRPr="00FE6985">
        <w:rPr>
          <w:rFonts w:ascii="Times New Roman" w:eastAsia="Times New Roman" w:hAnsi="Times New Roman" w:cs="Times New Roman"/>
          <w:b/>
          <w:bCs/>
          <w:spacing w:val="-5"/>
          <w:position w:val="3"/>
          <w:sz w:val="16"/>
          <w:szCs w:val="16"/>
        </w:rPr>
        <w:t>2</w:t>
      </w:r>
      <w:r w:rsidRPr="00FE6985">
        <w:rPr>
          <w:rFonts w:ascii="Times New Roman" w:eastAsia="Times New Roman" w:hAnsi="Times New Roman" w:cs="Times New Roman"/>
          <w:spacing w:val="29"/>
          <w:position w:val="3"/>
          <w:sz w:val="16"/>
          <w:szCs w:val="16"/>
        </w:rPr>
        <w:t xml:space="preserve"> </w:t>
      </w:r>
      <w:r w:rsidRPr="00FE6985">
        <w:rPr>
          <w:rFonts w:ascii="黑体" w:eastAsia="黑体" w:hAnsi="黑体" w:cs="黑体"/>
          <w:b/>
          <w:bCs/>
          <w:color w:val="E8474D"/>
          <w:spacing w:val="-5"/>
          <w:position w:val="3"/>
          <w:sz w:val="16"/>
          <w:szCs w:val="16"/>
        </w:rPr>
        <w:t>.工作</w:t>
      </w:r>
      <w:r w:rsidRPr="00FE6985">
        <w:rPr>
          <w:rFonts w:ascii="黑体" w:eastAsia="黑体" w:hAnsi="黑体" w:cs="黑体"/>
          <w:b/>
          <w:bCs/>
          <w:color w:val="E8474D"/>
          <w:spacing w:val="-6"/>
          <w:position w:val="3"/>
          <w:sz w:val="16"/>
          <w:szCs w:val="16"/>
        </w:rPr>
        <w:t>绩效报告</w:t>
      </w:r>
      <w:r w:rsidRPr="00FE6985">
        <w:rPr>
          <w:rFonts w:ascii="黑体" w:eastAsia="黑体" w:hAnsi="黑体" w:cs="黑体"/>
          <w:color w:val="E8474D"/>
          <w:position w:val="3"/>
          <w:sz w:val="16"/>
          <w:szCs w:val="16"/>
        </w:rPr>
        <w:t xml:space="preserve">                            </w:t>
      </w:r>
      <w:r w:rsidRPr="00FE6985">
        <w:rPr>
          <w:rFonts w:ascii="黑体" w:eastAsia="黑体" w:hAnsi="黑体" w:cs="黑体"/>
          <w:spacing w:val="-6"/>
          <w:position w:val="-1"/>
          <w:sz w:val="16"/>
          <w:szCs w:val="16"/>
        </w:rPr>
        <w:t>总结经验教训，正式结束</w:t>
      </w:r>
      <w:proofErr w:type="gramStart"/>
      <w:r w:rsidRPr="00FE6985">
        <w:rPr>
          <w:rFonts w:ascii="黑体" w:eastAsia="黑体" w:hAnsi="黑体" w:cs="黑体"/>
          <w:spacing w:val="-6"/>
          <w:position w:val="-1"/>
          <w:sz w:val="16"/>
          <w:szCs w:val="16"/>
        </w:rPr>
        <w:t>项目工</w:t>
      </w:r>
      <w:proofErr w:type="gramEnd"/>
      <w:r w:rsidRPr="00FE6985">
        <w:rPr>
          <w:rFonts w:ascii="黑体" w:eastAsia="黑体" w:hAnsi="黑体" w:cs="黑体"/>
          <w:spacing w:val="3"/>
          <w:position w:val="-1"/>
          <w:sz w:val="16"/>
          <w:szCs w:val="16"/>
        </w:rPr>
        <w:t xml:space="preserve"> </w:t>
      </w:r>
      <w:r w:rsidRPr="00FE6985">
        <w:rPr>
          <w:rFonts w:ascii="黑体" w:eastAsia="黑体" w:hAnsi="黑体" w:cs="黑体"/>
          <w:spacing w:val="7"/>
          <w:sz w:val="16"/>
          <w:szCs w:val="16"/>
        </w:rPr>
        <w:t>.3成本预</w:t>
      </w:r>
      <w:r w:rsidRPr="00FE6985">
        <w:rPr>
          <w:rFonts w:ascii="黑体" w:eastAsia="黑体" w:hAnsi="黑体" w:cs="黑体"/>
          <w:color w:val="E40000"/>
          <w:spacing w:val="7"/>
          <w:sz w:val="16"/>
          <w:szCs w:val="16"/>
        </w:rPr>
        <w:t>测</w:t>
      </w:r>
      <w:r w:rsidRPr="00FE6985">
        <w:rPr>
          <w:rFonts w:ascii="黑体" w:eastAsia="黑体" w:hAnsi="黑体" w:cs="黑体"/>
          <w:color w:val="E40000"/>
          <w:spacing w:val="16"/>
          <w:sz w:val="16"/>
          <w:szCs w:val="16"/>
        </w:rPr>
        <w:t xml:space="preserve"> </w:t>
      </w:r>
      <w:r w:rsidRPr="00FE6985">
        <w:rPr>
          <w:rFonts w:ascii="黑体" w:eastAsia="黑体" w:hAnsi="黑体" w:cs="黑体"/>
          <w:b/>
          <w:bCs/>
          <w:spacing w:val="7"/>
          <w:sz w:val="16"/>
          <w:szCs w:val="16"/>
        </w:rPr>
        <w:t>控制成本的输出：</w:t>
      </w:r>
      <w:r w:rsidRPr="00FE6985">
        <w:rPr>
          <w:rFonts w:ascii="Times New Roman" w:eastAsia="Times New Roman" w:hAnsi="Times New Roman" w:cs="Times New Roman"/>
          <w:b/>
          <w:bCs/>
          <w:color w:val="DF1B22"/>
          <w:sz w:val="16"/>
          <w:szCs w:val="16"/>
        </w:rPr>
        <w:t>ETO</w:t>
      </w:r>
      <w:r w:rsidRPr="00FE6985">
        <w:rPr>
          <w:rFonts w:ascii="Times New Roman" w:eastAsia="Times New Roman" w:hAnsi="Times New Roman" w:cs="Times New Roman"/>
          <w:color w:val="DF1B22"/>
          <w:spacing w:val="1"/>
          <w:sz w:val="16"/>
          <w:szCs w:val="16"/>
        </w:rPr>
        <w:t xml:space="preserve">                         </w:t>
      </w:r>
      <w:proofErr w:type="gramStart"/>
      <w:r w:rsidRPr="00FE6985">
        <w:rPr>
          <w:rFonts w:ascii="Times New Roman" w:eastAsia="Times New Roman" w:hAnsi="Times New Roman" w:cs="Times New Roman"/>
          <w:color w:val="DF1B22"/>
          <w:spacing w:val="1"/>
          <w:sz w:val="16"/>
          <w:szCs w:val="16"/>
        </w:rPr>
        <w:t xml:space="preserve">  </w:t>
      </w:r>
      <w:r w:rsidRPr="00FE6985">
        <w:rPr>
          <w:rFonts w:ascii="黑体" w:eastAsia="黑体" w:hAnsi="黑体" w:cs="黑体"/>
          <w:b/>
          <w:bCs/>
          <w:spacing w:val="7"/>
          <w:position w:val="4"/>
          <w:sz w:val="16"/>
          <w:szCs w:val="16"/>
        </w:rPr>
        <w:t>.</w:t>
      </w:r>
      <w:proofErr w:type="gramEnd"/>
      <w:r w:rsidRPr="00FE6985">
        <w:rPr>
          <w:rFonts w:ascii="黑体" w:eastAsia="黑体" w:hAnsi="黑体" w:cs="黑体"/>
          <w:spacing w:val="-29"/>
          <w:position w:val="4"/>
          <w:sz w:val="16"/>
          <w:szCs w:val="16"/>
        </w:rPr>
        <w:t xml:space="preserve"> </w:t>
      </w:r>
      <w:r w:rsidRPr="00FE6985">
        <w:rPr>
          <w:rFonts w:ascii="黑体" w:eastAsia="黑体" w:hAnsi="黑体" w:cs="黑体"/>
          <w:b/>
          <w:bCs/>
          <w:spacing w:val="7"/>
          <w:position w:val="4"/>
          <w:sz w:val="16"/>
          <w:szCs w:val="16"/>
        </w:rPr>
        <w:t>3变更请求</w:t>
      </w:r>
      <w:r w:rsidRPr="00FE6985">
        <w:rPr>
          <w:rFonts w:ascii="黑体" w:eastAsia="黑体" w:hAnsi="黑体" w:cs="黑体"/>
          <w:spacing w:val="2"/>
          <w:position w:val="4"/>
          <w:sz w:val="16"/>
          <w:szCs w:val="16"/>
        </w:rPr>
        <w:t xml:space="preserve">                    </w:t>
      </w:r>
      <w:r w:rsidRPr="00FE6985">
        <w:rPr>
          <w:rFonts w:ascii="黑体" w:eastAsia="黑体" w:hAnsi="黑体" w:cs="黑体"/>
          <w:spacing w:val="1"/>
          <w:position w:val="4"/>
          <w:sz w:val="16"/>
          <w:szCs w:val="16"/>
        </w:rPr>
        <w:t xml:space="preserve">             </w:t>
      </w:r>
      <w:r w:rsidRPr="00FE6985">
        <w:rPr>
          <w:rFonts w:ascii="黑体" w:eastAsia="黑体" w:hAnsi="黑体" w:cs="黑体"/>
          <w:spacing w:val="7"/>
          <w:position w:val="-3"/>
          <w:sz w:val="16"/>
          <w:szCs w:val="16"/>
        </w:rPr>
        <w:t>4</w:t>
      </w:r>
      <w:r w:rsidRPr="00FE6985">
        <w:rPr>
          <w:rFonts w:ascii="黑体" w:eastAsia="黑体" w:hAnsi="黑体" w:cs="黑体"/>
          <w:spacing w:val="-32"/>
          <w:position w:val="-3"/>
          <w:sz w:val="16"/>
          <w:szCs w:val="16"/>
        </w:rPr>
        <w:t xml:space="preserve"> </w:t>
      </w:r>
      <w:r w:rsidRPr="00FE6985">
        <w:rPr>
          <w:rFonts w:ascii="黑体" w:eastAsia="黑体" w:hAnsi="黑体" w:cs="黑体"/>
          <w:spacing w:val="7"/>
          <w:position w:val="-3"/>
          <w:sz w:val="16"/>
          <w:szCs w:val="16"/>
        </w:rPr>
        <w:t>.</w:t>
      </w:r>
      <w:r w:rsidRPr="00FE6985">
        <w:rPr>
          <w:rFonts w:ascii="黑体" w:eastAsia="黑体" w:hAnsi="黑体" w:cs="黑体"/>
          <w:spacing w:val="-41"/>
          <w:position w:val="-3"/>
          <w:sz w:val="16"/>
          <w:szCs w:val="16"/>
        </w:rPr>
        <w:t xml:space="preserve"> </w:t>
      </w:r>
      <w:r w:rsidRPr="00FE6985">
        <w:rPr>
          <w:rFonts w:ascii="黑体" w:eastAsia="黑体" w:hAnsi="黑体" w:cs="黑体"/>
          <w:spacing w:val="7"/>
          <w:position w:val="-3"/>
          <w:sz w:val="16"/>
          <w:szCs w:val="16"/>
        </w:rPr>
        <w:t>6结束项目或阶段</w:t>
      </w:r>
    </w:p>
    <w:p w14:paraId="756654AA" w14:textId="77777777" w:rsidR="000959E8" w:rsidRPr="00FE6985" w:rsidRDefault="00000000">
      <w:pPr>
        <w:spacing w:line="221" w:lineRule="auto"/>
        <w:ind w:left="430"/>
        <w:rPr>
          <w:rFonts w:ascii="黑体" w:eastAsia="黑体" w:hAnsi="黑体" w:cs="黑体"/>
          <w:sz w:val="16"/>
          <w:szCs w:val="16"/>
        </w:rPr>
      </w:pPr>
      <w:r w:rsidRPr="00FE6985">
        <w:rPr>
          <w:rFonts w:ascii="黑体" w:eastAsia="黑体" w:hAnsi="黑体" w:cs="黑体"/>
          <w:spacing w:val="27"/>
          <w:position w:val="2"/>
          <w:sz w:val="16"/>
          <w:szCs w:val="16"/>
        </w:rPr>
        <w:t>.</w:t>
      </w:r>
      <w:r w:rsidRPr="00FE6985">
        <w:rPr>
          <w:rFonts w:ascii="黑体" w:eastAsia="黑体" w:hAnsi="黑体" w:cs="黑体"/>
          <w:b/>
          <w:bCs/>
          <w:spacing w:val="27"/>
          <w:position w:val="2"/>
          <w:sz w:val="16"/>
          <w:szCs w:val="16"/>
        </w:rPr>
        <w:t>4确认的变更</w:t>
      </w:r>
      <w:r w:rsidRPr="00FE6985">
        <w:rPr>
          <w:rFonts w:ascii="黑体" w:eastAsia="黑体" w:hAnsi="黑体" w:cs="黑体"/>
          <w:spacing w:val="2"/>
          <w:position w:val="2"/>
          <w:sz w:val="16"/>
          <w:szCs w:val="16"/>
        </w:rPr>
        <w:t xml:space="preserve">             </w:t>
      </w:r>
      <w:proofErr w:type="gramStart"/>
      <w:r w:rsidRPr="00FE6985">
        <w:rPr>
          <w:rFonts w:ascii="黑体" w:eastAsia="黑体" w:hAnsi="黑体" w:cs="黑体"/>
          <w:spacing w:val="27"/>
          <w:position w:val="-1"/>
          <w:sz w:val="16"/>
          <w:szCs w:val="16"/>
        </w:rPr>
        <w:t>圆归分析</w:t>
      </w:r>
      <w:proofErr w:type="gramEnd"/>
      <w:r w:rsidRPr="00FE6985">
        <w:rPr>
          <w:rFonts w:ascii="黑体" w:eastAsia="黑体" w:hAnsi="黑体" w:cs="黑体"/>
          <w:spacing w:val="2"/>
          <w:position w:val="-1"/>
          <w:sz w:val="16"/>
          <w:szCs w:val="16"/>
        </w:rPr>
        <w:t xml:space="preserve">               </w:t>
      </w:r>
      <w:r w:rsidRPr="00FE6985">
        <w:rPr>
          <w:rFonts w:ascii="黑体" w:eastAsia="黑体" w:hAnsi="黑体" w:cs="黑体"/>
          <w:b/>
          <w:bCs/>
          <w:spacing w:val="27"/>
          <w:position w:val="4"/>
          <w:sz w:val="16"/>
          <w:szCs w:val="16"/>
        </w:rPr>
        <w:t>.4事业环境因素</w:t>
      </w:r>
      <w:r w:rsidRPr="00FE6985">
        <w:rPr>
          <w:rFonts w:ascii="黑体" w:eastAsia="黑体" w:hAnsi="黑体" w:cs="黑体"/>
          <w:spacing w:val="1"/>
          <w:position w:val="4"/>
          <w:sz w:val="16"/>
          <w:szCs w:val="16"/>
        </w:rPr>
        <w:t xml:space="preserve">                                </w:t>
      </w:r>
      <w:r w:rsidRPr="00FE6985">
        <w:rPr>
          <w:rFonts w:ascii="黑体" w:eastAsia="黑体" w:hAnsi="黑体" w:cs="黑体"/>
          <w:spacing w:val="27"/>
          <w:position w:val="-2"/>
          <w:sz w:val="16"/>
          <w:szCs w:val="16"/>
        </w:rPr>
        <w:t>作，</w:t>
      </w:r>
      <w:r w:rsidRPr="00FE6985">
        <w:rPr>
          <w:rFonts w:ascii="黑体" w:eastAsia="黑体" w:hAnsi="黑体" w:cs="黑体"/>
          <w:spacing w:val="26"/>
          <w:position w:val="-2"/>
          <w:sz w:val="16"/>
          <w:szCs w:val="16"/>
        </w:rPr>
        <w:t>为开展新工作而释放组织资源</w:t>
      </w:r>
    </w:p>
    <w:p w14:paraId="71CAE4B5" w14:textId="77777777" w:rsidR="000959E8" w:rsidRPr="00FE6985" w:rsidRDefault="00000000">
      <w:pPr>
        <w:spacing w:line="214" w:lineRule="auto"/>
        <w:ind w:left="460"/>
        <w:rPr>
          <w:rFonts w:ascii="黑体" w:eastAsia="黑体" w:hAnsi="黑体" w:cs="黑体"/>
          <w:sz w:val="16"/>
          <w:szCs w:val="16"/>
        </w:rPr>
      </w:pPr>
      <w:r w:rsidRPr="00FE6985">
        <w:rPr>
          <w:rFonts w:ascii="Times New Roman" w:eastAsia="Times New Roman" w:hAnsi="Times New Roman" w:cs="Times New Roman"/>
          <w:b/>
          <w:bCs/>
          <w:spacing w:val="15"/>
          <w:w w:val="125"/>
          <w:position w:val="-1"/>
          <w:sz w:val="16"/>
          <w:szCs w:val="16"/>
        </w:rPr>
        <w:t>5</w:t>
      </w:r>
      <w:r w:rsidRPr="00FE6985">
        <w:rPr>
          <w:rFonts w:ascii="Times New Roman" w:eastAsia="Times New Roman" w:hAnsi="Times New Roman" w:cs="Times New Roman"/>
          <w:spacing w:val="11"/>
          <w:w w:val="101"/>
          <w:position w:val="-1"/>
          <w:sz w:val="16"/>
          <w:szCs w:val="16"/>
        </w:rPr>
        <w:t xml:space="preserve"> </w:t>
      </w:r>
      <w:r w:rsidRPr="00FE6985">
        <w:rPr>
          <w:rFonts w:ascii="黑体" w:eastAsia="黑体" w:hAnsi="黑体" w:cs="黑体"/>
          <w:b/>
          <w:bCs/>
          <w:color w:val="94474F"/>
          <w:spacing w:val="15"/>
          <w:w w:val="125"/>
          <w:position w:val="-1"/>
          <w:sz w:val="16"/>
          <w:szCs w:val="16"/>
        </w:rPr>
        <w:t>工</w:t>
      </w:r>
      <w:r w:rsidRPr="00FE6985">
        <w:rPr>
          <w:rFonts w:ascii="黑体" w:eastAsia="黑体" w:hAnsi="黑体" w:cs="黑体"/>
          <w:color w:val="94474F"/>
          <w:spacing w:val="-13"/>
          <w:position w:val="-1"/>
          <w:sz w:val="16"/>
          <w:szCs w:val="16"/>
        </w:rPr>
        <w:t xml:space="preserve"> </w:t>
      </w:r>
      <w:r w:rsidRPr="00FE6985">
        <w:rPr>
          <w:rFonts w:ascii="黑体" w:eastAsia="黑体" w:hAnsi="黑体" w:cs="黑体"/>
          <w:b/>
          <w:bCs/>
          <w:spacing w:val="15"/>
          <w:w w:val="125"/>
          <w:position w:val="-1"/>
          <w:sz w:val="16"/>
          <w:szCs w:val="16"/>
        </w:rPr>
        <w:t>作绩效信息</w:t>
      </w:r>
      <w:r w:rsidRPr="00FE6985">
        <w:rPr>
          <w:rFonts w:ascii="黑体" w:eastAsia="黑体" w:hAnsi="黑体" w:cs="黑体"/>
          <w:spacing w:val="3"/>
          <w:position w:val="-1"/>
          <w:sz w:val="16"/>
          <w:szCs w:val="16"/>
        </w:rPr>
        <w:t xml:space="preserve">           </w:t>
      </w:r>
      <w:r w:rsidRPr="00FE6985">
        <w:rPr>
          <w:rFonts w:ascii="黑体" w:eastAsia="黑体" w:hAnsi="黑体" w:cs="黑体"/>
          <w:spacing w:val="15"/>
          <w:w w:val="125"/>
          <w:sz w:val="16"/>
          <w:szCs w:val="16"/>
        </w:rPr>
        <w:t>分组方法</w:t>
      </w:r>
      <w:r w:rsidRPr="00FE6985">
        <w:rPr>
          <w:rFonts w:ascii="黑体" w:eastAsia="黑体" w:hAnsi="黑体" w:cs="黑体"/>
          <w:spacing w:val="3"/>
          <w:sz w:val="16"/>
          <w:szCs w:val="16"/>
        </w:rPr>
        <w:t xml:space="preserve">                </w:t>
      </w:r>
      <w:r w:rsidRPr="00FE6985">
        <w:rPr>
          <w:rFonts w:ascii="黑体" w:eastAsia="黑体" w:hAnsi="黑体" w:cs="黑体"/>
          <w:b/>
          <w:bCs/>
          <w:spacing w:val="15"/>
          <w:w w:val="125"/>
          <w:position w:val="1"/>
          <w:sz w:val="16"/>
          <w:szCs w:val="16"/>
        </w:rPr>
        <w:t>.5组织过程资产</w:t>
      </w:r>
    </w:p>
    <w:p w14:paraId="0FB4E3C6" w14:textId="77777777" w:rsidR="000959E8" w:rsidRPr="00FE6985" w:rsidRDefault="00000000">
      <w:pPr>
        <w:spacing w:line="280" w:lineRule="exact"/>
        <w:ind w:left="430"/>
        <w:rPr>
          <w:rFonts w:ascii="黑体" w:eastAsia="黑体" w:hAnsi="黑体" w:cs="黑体"/>
          <w:sz w:val="16"/>
          <w:szCs w:val="16"/>
        </w:rPr>
      </w:pPr>
      <w:r w:rsidRPr="00FE6985">
        <w:rPr>
          <w:sz w:val="16"/>
          <w:szCs w:val="16"/>
        </w:rPr>
        <w:ruby>
          <w:rubyPr>
            <w:rubyAlign w:val="left"/>
            <w:hps w:val="17"/>
            <w:hpsRaise w:val="16"/>
            <w:hpsBaseText w:val="16"/>
            <w:lid w:val="zh-CN"/>
          </w:rubyPr>
          <w:rt>
            <w:r w:rsidRPr="00FE6985">
              <w:rPr>
                <w:rFonts w:ascii="黑体" w:eastAsia="黑体" w:hAnsi="黑体" w:cs="黑体"/>
                <w:spacing w:val="-14"/>
                <w:position w:val="-2"/>
                <w:sz w:val="16"/>
                <w:szCs w:val="16"/>
              </w:rPr>
              <w:t>.</w:t>
            </w:r>
          </w:rt>
          <w:rubyBase>
            <w:r w:rsidRPr="00FE6985">
              <w:rPr>
                <w:rFonts w:ascii="黑体" w:eastAsia="黑体" w:hAnsi="黑体" w:cs="黑体"/>
                <w:b/>
                <w:bCs/>
                <w:spacing w:val="-13"/>
                <w:position w:val="-2"/>
                <w:sz w:val="16"/>
                <w:szCs w:val="16"/>
              </w:rPr>
              <w:t>.</w:t>
            </w:r>
          </w:rubyBase>
        </w:ruby>
      </w:r>
      <w:r w:rsidRPr="00FE6985">
        <w:rPr>
          <w:rFonts w:ascii="黑体" w:eastAsia="黑体" w:hAnsi="黑体" w:cs="黑体"/>
          <w:b/>
          <w:bCs/>
          <w:spacing w:val="25"/>
          <w:position w:val="-2"/>
          <w:sz w:val="16"/>
          <w:szCs w:val="16"/>
        </w:rPr>
        <w:t>6事业环境因素</w:t>
      </w:r>
      <w:r w:rsidRPr="00FE6985">
        <w:rPr>
          <w:rFonts w:ascii="黑体" w:eastAsia="黑体" w:hAnsi="黑体" w:cs="黑体"/>
          <w:spacing w:val="30"/>
          <w:position w:val="-2"/>
          <w:sz w:val="16"/>
          <w:szCs w:val="16"/>
        </w:rPr>
        <w:t xml:space="preserve">  </w:t>
      </w:r>
      <w:r w:rsidRPr="00FE6985">
        <w:rPr>
          <w:sz w:val="16"/>
          <w:szCs w:val="16"/>
        </w:rPr>
        <w:ruby>
          <w:rubyPr>
            <w:rubyAlign w:val="left"/>
            <w:hps w:val="17"/>
            <w:hpsRaise w:val="6"/>
            <w:hpsBaseText w:val="16"/>
            <w:lid w:val="zh-CN"/>
          </w:rubyPr>
          <w:rt>
            <w:r w:rsidRPr="00FE6985">
              <w:rPr>
                <w:rFonts w:ascii="黑体" w:eastAsia="黑体" w:hAnsi="黑体" w:cs="黑体"/>
                <w:spacing w:val="-10"/>
                <w:w w:val="85"/>
                <w:position w:val="-2"/>
                <w:sz w:val="16"/>
                <w:szCs w:val="16"/>
              </w:rPr>
              <w:t>横型</w:t>
            </w:r>
          </w:rt>
          <w:rubyBase>
            <w:r w:rsidRPr="00FE6985">
              <w:rPr>
                <w:rFonts w:ascii="黑体" w:eastAsia="黑体" w:hAnsi="黑体" w:cs="黑体"/>
                <w:spacing w:val="-9"/>
                <w:w w:val="83"/>
                <w:position w:val="-9"/>
                <w:sz w:val="16"/>
                <w:szCs w:val="16"/>
              </w:rPr>
              <w:t>分析</w:t>
            </w:r>
          </w:rubyBase>
        </w:ruby>
      </w:r>
      <w:r w:rsidRPr="00FE6985">
        <w:rPr>
          <w:rFonts w:ascii="黑体" w:eastAsia="黑体" w:hAnsi="黑体" w:cs="黑体"/>
          <w:spacing w:val="-66"/>
          <w:position w:val="-9"/>
          <w:sz w:val="16"/>
          <w:szCs w:val="16"/>
        </w:rPr>
        <w:t xml:space="preserve"> </w:t>
      </w:r>
      <w:r w:rsidRPr="00FE6985">
        <w:rPr>
          <w:rFonts w:ascii="黑体" w:eastAsia="黑体" w:hAnsi="黑体" w:cs="黑体"/>
          <w:spacing w:val="25"/>
          <w:position w:val="5"/>
          <w:sz w:val="16"/>
          <w:szCs w:val="16"/>
        </w:rPr>
        <w:t>，</w:t>
      </w:r>
      <w:r w:rsidRPr="00FE6985">
        <w:rPr>
          <w:rFonts w:ascii="黑体" w:eastAsia="黑体" w:hAnsi="黑体" w:cs="黑体"/>
          <w:spacing w:val="-21"/>
          <w:position w:val="5"/>
          <w:sz w:val="16"/>
          <w:szCs w:val="16"/>
        </w:rPr>
        <w:t xml:space="preserve"> </w:t>
      </w:r>
      <w:r w:rsidRPr="00FE6985">
        <w:rPr>
          <w:sz w:val="16"/>
          <w:szCs w:val="16"/>
        </w:rPr>
        <w:ruby>
          <w:rubyPr>
            <w:rubyAlign w:val="left"/>
            <w:hps w:val="17"/>
            <w:hpsRaise w:val="6"/>
            <w:hpsBaseText w:val="16"/>
            <w:lid w:val="zh-CN"/>
          </w:rubyPr>
          <w:rt>
            <w:r w:rsidRPr="00FE6985">
              <w:rPr>
                <w:rFonts w:ascii="黑体" w:eastAsia="黑体" w:hAnsi="黑体" w:cs="黑体"/>
                <w:spacing w:val="-12"/>
                <w:w w:val="63"/>
                <w:position w:val="-2"/>
                <w:sz w:val="16"/>
                <w:szCs w:val="16"/>
              </w:rPr>
              <w:t>失</w:t>
            </w:r>
          </w:rt>
          <w:rubyBase>
            <w:r w:rsidRPr="00FE6985">
              <w:rPr>
                <w:rFonts w:ascii="黑体" w:eastAsia="黑体" w:hAnsi="黑体" w:cs="黑体"/>
                <w:spacing w:val="-6"/>
                <w:w w:val="64"/>
                <w:position w:val="-9"/>
                <w:sz w:val="16"/>
                <w:szCs w:val="16"/>
              </w:rPr>
              <w:t>储</w:t>
            </w:r>
          </w:rubyBase>
        </w:ruby>
      </w:r>
      <w:r w:rsidRPr="00FE6985">
        <w:rPr>
          <w:noProof/>
          <w:position w:val="-10"/>
          <w:sz w:val="16"/>
          <w:szCs w:val="16"/>
        </w:rPr>
        <w:drawing>
          <wp:inline distT="0" distB="0" distL="0" distR="0" wp14:anchorId="5325FA77" wp14:editId="73068DBB">
            <wp:extent cx="67873" cy="177538"/>
            <wp:effectExtent l="0" t="0" r="0" b="0"/>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38"/>
                    <a:stretch>
                      <a:fillRect/>
                    </a:stretch>
                  </pic:blipFill>
                  <pic:spPr>
                    <a:xfrm>
                      <a:off x="0" y="0"/>
                      <a:ext cx="67873" cy="177538"/>
                    </a:xfrm>
                    <a:prstGeom prst="rect">
                      <a:avLst/>
                    </a:prstGeom>
                  </pic:spPr>
                </pic:pic>
              </a:graphicData>
            </a:graphic>
          </wp:inline>
        </w:drawing>
      </w:r>
      <w:r w:rsidRPr="00FE6985">
        <w:rPr>
          <w:sz w:val="16"/>
          <w:szCs w:val="16"/>
        </w:rPr>
        <w:ruby>
          <w:rubyPr>
            <w:rubyAlign w:val="left"/>
            <w:hps w:val="17"/>
            <w:hpsRaise w:val="6"/>
            <w:hpsBaseText w:val="16"/>
            <w:lid w:val="zh-CN"/>
          </w:rubyPr>
          <w:rt>
            <w:r w:rsidRPr="00FE6985">
              <w:rPr>
                <w:rFonts w:ascii="黑体" w:eastAsia="黑体" w:hAnsi="黑体" w:cs="黑体"/>
                <w:spacing w:val="-6"/>
                <w:w w:val="60"/>
                <w:position w:val="-2"/>
                <w:sz w:val="16"/>
                <w:szCs w:val="16"/>
              </w:rPr>
              <w:t>分析</w:t>
            </w:r>
          </w:rt>
          <w:rubyBase>
            <w:r w:rsidRPr="00FE6985">
              <w:rPr>
                <w:rFonts w:ascii="黑体" w:eastAsia="黑体" w:hAnsi="黑体" w:cs="黑体"/>
                <w:spacing w:val="-7"/>
                <w:w w:val="66"/>
                <w:position w:val="-9"/>
                <w:sz w:val="16"/>
                <w:szCs w:val="16"/>
              </w:rPr>
              <w:t>分析</w:t>
            </w:r>
          </w:rubyBase>
        </w:ruby>
      </w:r>
      <w:r w:rsidRPr="00FE6985">
        <w:rPr>
          <w:rFonts w:ascii="黑体" w:eastAsia="黑体" w:hAnsi="黑体" w:cs="黑体"/>
          <w:spacing w:val="1"/>
          <w:position w:val="-9"/>
          <w:sz w:val="16"/>
          <w:szCs w:val="16"/>
        </w:rPr>
        <w:t xml:space="preserve">                                                  </w:t>
      </w:r>
      <w:r w:rsidRPr="00FE6985">
        <w:rPr>
          <w:rFonts w:ascii="黑体" w:eastAsia="黑体" w:hAnsi="黑体" w:cs="黑体"/>
          <w:spacing w:val="25"/>
          <w:position w:val="-3"/>
          <w:sz w:val="16"/>
          <w:szCs w:val="16"/>
        </w:rPr>
        <w:t>.</w:t>
      </w:r>
      <w:r w:rsidRPr="00FE6985">
        <w:rPr>
          <w:rFonts w:ascii="黑体" w:eastAsia="黑体" w:hAnsi="黑体" w:cs="黑体"/>
          <w:b/>
          <w:bCs/>
          <w:spacing w:val="25"/>
          <w:position w:val="-3"/>
          <w:sz w:val="16"/>
          <w:szCs w:val="16"/>
        </w:rPr>
        <w:t>1</w:t>
      </w:r>
      <w:r w:rsidRPr="00FE6985">
        <w:rPr>
          <w:rFonts w:ascii="黑体" w:eastAsia="黑体" w:hAnsi="黑体" w:cs="黑体"/>
          <w:spacing w:val="3"/>
          <w:position w:val="-3"/>
          <w:sz w:val="16"/>
          <w:szCs w:val="16"/>
        </w:rPr>
        <w:t xml:space="preserve"> </w:t>
      </w:r>
      <w:r w:rsidRPr="00FE6985">
        <w:rPr>
          <w:rFonts w:ascii="黑体" w:eastAsia="黑体" w:hAnsi="黑体" w:cs="黑体"/>
          <w:b/>
          <w:bCs/>
          <w:spacing w:val="25"/>
          <w:position w:val="-3"/>
          <w:sz w:val="16"/>
          <w:szCs w:val="16"/>
        </w:rPr>
        <w:t>输</w:t>
      </w:r>
      <w:r w:rsidRPr="00FE6985">
        <w:rPr>
          <w:rFonts w:ascii="黑体" w:eastAsia="黑体" w:hAnsi="黑体" w:cs="黑体"/>
          <w:spacing w:val="-13"/>
          <w:position w:val="-3"/>
          <w:sz w:val="16"/>
          <w:szCs w:val="16"/>
        </w:rPr>
        <w:t xml:space="preserve"> </w:t>
      </w:r>
      <w:r w:rsidRPr="00FE6985">
        <w:rPr>
          <w:rFonts w:ascii="黑体" w:eastAsia="黑体" w:hAnsi="黑体" w:cs="黑体"/>
          <w:b/>
          <w:bCs/>
          <w:spacing w:val="25"/>
          <w:position w:val="-3"/>
          <w:sz w:val="16"/>
          <w:szCs w:val="16"/>
        </w:rPr>
        <w:t>入</w:t>
      </w:r>
    </w:p>
    <w:p w14:paraId="2992EBB0" w14:textId="77777777" w:rsidR="000959E8" w:rsidRPr="00FE6985" w:rsidRDefault="00000000">
      <w:pPr>
        <w:spacing w:before="1" w:line="213" w:lineRule="auto"/>
        <w:ind w:left="432"/>
        <w:rPr>
          <w:rFonts w:ascii="黑体" w:eastAsia="黑体" w:hAnsi="黑体" w:cs="黑体"/>
          <w:sz w:val="16"/>
          <w:szCs w:val="16"/>
        </w:rPr>
      </w:pPr>
      <w:r w:rsidRPr="00FE6985">
        <w:rPr>
          <w:rFonts w:ascii="黑体" w:eastAsia="黑体" w:hAnsi="黑体" w:cs="黑体"/>
          <w:b/>
          <w:bCs/>
          <w:spacing w:val="26"/>
          <w:position w:val="1"/>
          <w:sz w:val="16"/>
          <w:szCs w:val="16"/>
        </w:rPr>
        <w:t>.7组织过程资产</w:t>
      </w:r>
      <w:r w:rsidRPr="00FE6985">
        <w:rPr>
          <w:rFonts w:ascii="黑体" w:eastAsia="黑体" w:hAnsi="黑体" w:cs="黑体"/>
          <w:spacing w:val="7"/>
          <w:position w:val="1"/>
          <w:sz w:val="16"/>
          <w:szCs w:val="16"/>
        </w:rPr>
        <w:t xml:space="preserve">         </w:t>
      </w:r>
      <w:proofErr w:type="gramStart"/>
      <w:r w:rsidRPr="00FE6985">
        <w:rPr>
          <w:rFonts w:ascii="黑体" w:eastAsia="黑体" w:hAnsi="黑体" w:cs="黑体"/>
          <w:spacing w:val="26"/>
          <w:sz w:val="16"/>
          <w:szCs w:val="16"/>
        </w:rPr>
        <w:t>挣值管理</w:t>
      </w:r>
      <w:proofErr w:type="gramEnd"/>
      <w:r w:rsidRPr="00FE6985">
        <w:rPr>
          <w:rFonts w:ascii="黑体" w:eastAsia="黑体" w:hAnsi="黑体" w:cs="黑体"/>
          <w:spacing w:val="4"/>
          <w:sz w:val="16"/>
          <w:szCs w:val="16"/>
        </w:rPr>
        <w:t xml:space="preserve">           </w:t>
      </w:r>
      <w:r w:rsidRPr="00FE6985">
        <w:rPr>
          <w:rFonts w:ascii="黑体" w:eastAsia="黑体" w:hAnsi="黑体" w:cs="黑体"/>
          <w:spacing w:val="26"/>
          <w:position w:val="1"/>
          <w:sz w:val="16"/>
          <w:szCs w:val="16"/>
        </w:rPr>
        <w:t>.</w:t>
      </w:r>
      <w:r w:rsidRPr="00FE6985">
        <w:rPr>
          <w:rFonts w:ascii="黑体" w:eastAsia="黑体" w:hAnsi="黑体" w:cs="黑体"/>
          <w:b/>
          <w:bCs/>
          <w:spacing w:val="26"/>
          <w:position w:val="1"/>
          <w:sz w:val="16"/>
          <w:szCs w:val="16"/>
        </w:rPr>
        <w:t>2工具与技术</w:t>
      </w:r>
      <w:r w:rsidRPr="00FE6985">
        <w:rPr>
          <w:rFonts w:ascii="黑体" w:eastAsia="黑体" w:hAnsi="黑体" w:cs="黑体"/>
          <w:spacing w:val="2"/>
          <w:position w:val="1"/>
          <w:sz w:val="16"/>
          <w:szCs w:val="16"/>
        </w:rPr>
        <w:t xml:space="preserve">                                   </w:t>
      </w:r>
      <w:r w:rsidRPr="00FE6985">
        <w:rPr>
          <w:rFonts w:ascii="黑体" w:eastAsia="黑体" w:hAnsi="黑体" w:cs="黑体"/>
          <w:b/>
          <w:bCs/>
          <w:spacing w:val="26"/>
          <w:position w:val="-2"/>
          <w:sz w:val="16"/>
          <w:szCs w:val="16"/>
        </w:rPr>
        <w:t>.</w:t>
      </w:r>
      <w:r w:rsidRPr="00FE6985">
        <w:rPr>
          <w:rFonts w:ascii="黑体" w:eastAsia="黑体" w:hAnsi="黑体" w:cs="黑体"/>
          <w:spacing w:val="-36"/>
          <w:position w:val="-2"/>
          <w:sz w:val="16"/>
          <w:szCs w:val="16"/>
        </w:rPr>
        <w:t xml:space="preserve"> </w:t>
      </w:r>
      <w:r w:rsidRPr="00FE6985">
        <w:rPr>
          <w:rFonts w:ascii="黑体" w:eastAsia="黑体" w:hAnsi="黑体" w:cs="黑体"/>
          <w:b/>
          <w:bCs/>
          <w:spacing w:val="26"/>
          <w:position w:val="-2"/>
          <w:sz w:val="16"/>
          <w:szCs w:val="16"/>
        </w:rPr>
        <w:t>1项目管理</w:t>
      </w:r>
      <w:r w:rsidRPr="00FE6985">
        <w:rPr>
          <w:rFonts w:ascii="黑体" w:eastAsia="黑体" w:hAnsi="黑体" w:cs="黑体"/>
          <w:b/>
          <w:bCs/>
          <w:color w:val="EA575C"/>
          <w:spacing w:val="26"/>
          <w:position w:val="-2"/>
          <w:sz w:val="16"/>
          <w:szCs w:val="16"/>
        </w:rPr>
        <w:t>计</w:t>
      </w:r>
      <w:r w:rsidRPr="00FE6985">
        <w:rPr>
          <w:rFonts w:ascii="黑体" w:eastAsia="黑体" w:hAnsi="黑体" w:cs="黑体"/>
          <w:color w:val="EA575C"/>
          <w:spacing w:val="-23"/>
          <w:position w:val="-2"/>
          <w:sz w:val="16"/>
          <w:szCs w:val="16"/>
        </w:rPr>
        <w:t xml:space="preserve"> </w:t>
      </w:r>
      <w:r w:rsidRPr="00FE6985">
        <w:rPr>
          <w:rFonts w:ascii="黑体" w:eastAsia="黑体" w:hAnsi="黑体" w:cs="黑体"/>
          <w:b/>
          <w:bCs/>
          <w:spacing w:val="26"/>
          <w:position w:val="-2"/>
          <w:sz w:val="16"/>
          <w:szCs w:val="16"/>
        </w:rPr>
        <w:t>划</w:t>
      </w:r>
    </w:p>
    <w:p w14:paraId="046880BA" w14:textId="77777777" w:rsidR="000959E8" w:rsidRPr="00FE6985" w:rsidRDefault="00000000">
      <w:pPr>
        <w:spacing w:line="216" w:lineRule="auto"/>
        <w:jc w:val="right"/>
        <w:rPr>
          <w:rFonts w:ascii="黑体" w:eastAsia="黑体" w:hAnsi="黑体" w:cs="黑体"/>
          <w:sz w:val="16"/>
          <w:szCs w:val="16"/>
        </w:rPr>
      </w:pPr>
      <w:r w:rsidRPr="00FE6985">
        <w:rPr>
          <w:rFonts w:ascii="黑体" w:eastAsia="黑体" w:hAnsi="黑体" w:cs="黑体"/>
          <w:b/>
          <w:bCs/>
          <w:spacing w:val="4"/>
          <w:position w:val="4"/>
          <w:sz w:val="16"/>
          <w:szCs w:val="16"/>
        </w:rPr>
        <w:t>常用分析</w:t>
      </w:r>
      <w:r w:rsidRPr="00FE6985">
        <w:rPr>
          <w:rFonts w:ascii="黑体" w:eastAsia="黑体" w:hAnsi="黑体" w:cs="黑体"/>
          <w:spacing w:val="3"/>
          <w:position w:val="4"/>
          <w:sz w:val="16"/>
          <w:szCs w:val="16"/>
        </w:rPr>
        <w:t xml:space="preserve">           </w:t>
      </w:r>
      <w:r w:rsidRPr="00FE6985">
        <w:rPr>
          <w:rFonts w:ascii="黑体" w:eastAsia="黑体" w:hAnsi="黑体" w:cs="黑体"/>
          <w:spacing w:val="4"/>
          <w:position w:val="5"/>
          <w:sz w:val="16"/>
          <w:szCs w:val="16"/>
        </w:rPr>
        <w:t>故障树分析</w:t>
      </w:r>
      <w:r w:rsidRPr="00FE6985">
        <w:rPr>
          <w:rFonts w:ascii="黑体" w:eastAsia="黑体" w:hAnsi="黑体" w:cs="黑体"/>
          <w:position w:val="5"/>
          <w:sz w:val="16"/>
          <w:szCs w:val="16"/>
        </w:rPr>
        <w:t xml:space="preserve">                   </w:t>
      </w:r>
      <w:r w:rsidRPr="00FE6985">
        <w:rPr>
          <w:rFonts w:ascii="黑体" w:eastAsia="黑体" w:hAnsi="黑体" w:cs="黑体"/>
          <w:b/>
          <w:bCs/>
          <w:spacing w:val="4"/>
          <w:sz w:val="16"/>
          <w:szCs w:val="16"/>
        </w:rPr>
        <w:t>1</w:t>
      </w:r>
      <w:r w:rsidRPr="00FE6985">
        <w:rPr>
          <w:rFonts w:ascii="黑体" w:eastAsia="黑体" w:hAnsi="黑体" w:cs="黑体"/>
          <w:sz w:val="16"/>
          <w:szCs w:val="16"/>
        </w:rPr>
        <w:t xml:space="preserve"> </w:t>
      </w:r>
      <w:r w:rsidRPr="00FE6985">
        <w:rPr>
          <w:rFonts w:ascii="黑体" w:eastAsia="黑体" w:hAnsi="黑体" w:cs="黑体"/>
          <w:b/>
          <w:bCs/>
          <w:spacing w:val="4"/>
          <w:sz w:val="16"/>
          <w:szCs w:val="16"/>
        </w:rPr>
        <w:t>专</w:t>
      </w:r>
      <w:r w:rsidRPr="00FE6985">
        <w:rPr>
          <w:rFonts w:ascii="黑体" w:eastAsia="黑体" w:hAnsi="黑体" w:cs="黑体"/>
          <w:spacing w:val="-13"/>
          <w:sz w:val="16"/>
          <w:szCs w:val="16"/>
        </w:rPr>
        <w:t xml:space="preserve"> </w:t>
      </w:r>
      <w:r w:rsidRPr="00FE6985">
        <w:rPr>
          <w:rFonts w:ascii="黑体" w:eastAsia="黑体" w:hAnsi="黑体" w:cs="黑体"/>
          <w:b/>
          <w:bCs/>
          <w:spacing w:val="4"/>
          <w:sz w:val="16"/>
          <w:szCs w:val="16"/>
        </w:rPr>
        <w:t>家</w:t>
      </w:r>
      <w:r w:rsidRPr="00FE6985">
        <w:rPr>
          <w:rFonts w:ascii="黑体" w:eastAsia="黑体" w:hAnsi="黑体" w:cs="黑体"/>
          <w:spacing w:val="-15"/>
          <w:sz w:val="16"/>
          <w:szCs w:val="16"/>
        </w:rPr>
        <w:t xml:space="preserve"> </w:t>
      </w:r>
      <w:r w:rsidRPr="00FE6985">
        <w:rPr>
          <w:rFonts w:ascii="黑体" w:eastAsia="黑体" w:hAnsi="黑体" w:cs="黑体"/>
          <w:b/>
          <w:bCs/>
          <w:spacing w:val="4"/>
          <w:sz w:val="16"/>
          <w:szCs w:val="16"/>
        </w:rPr>
        <w:t>判</w:t>
      </w:r>
      <w:r w:rsidRPr="00FE6985">
        <w:rPr>
          <w:rFonts w:ascii="黑体" w:eastAsia="黑体" w:hAnsi="黑体" w:cs="黑体"/>
          <w:spacing w:val="-9"/>
          <w:sz w:val="16"/>
          <w:szCs w:val="16"/>
        </w:rPr>
        <w:t xml:space="preserve"> </w:t>
      </w:r>
      <w:r w:rsidRPr="00FE6985">
        <w:rPr>
          <w:rFonts w:ascii="黑体" w:eastAsia="黑体" w:hAnsi="黑体" w:cs="黑体"/>
          <w:b/>
          <w:bCs/>
          <w:spacing w:val="4"/>
          <w:sz w:val="16"/>
          <w:szCs w:val="16"/>
        </w:rPr>
        <w:t>断</w:t>
      </w:r>
      <w:r w:rsidRPr="00FE6985">
        <w:rPr>
          <w:rFonts w:ascii="黑体" w:eastAsia="黑体" w:hAnsi="黑体" w:cs="黑体"/>
          <w:sz w:val="16"/>
          <w:szCs w:val="16"/>
        </w:rPr>
        <w:t xml:space="preserve">                                 </w:t>
      </w:r>
      <w:r w:rsidRPr="00FE6985">
        <w:rPr>
          <w:rFonts w:ascii="黑体" w:eastAsia="黑体" w:hAnsi="黑体" w:cs="黑体"/>
          <w:b/>
          <w:bCs/>
          <w:spacing w:val="4"/>
          <w:position w:val="-1"/>
          <w:sz w:val="16"/>
          <w:szCs w:val="16"/>
        </w:rPr>
        <w:t>.2</w:t>
      </w:r>
      <w:r w:rsidRPr="00FE6985">
        <w:rPr>
          <w:rFonts w:ascii="黑体" w:eastAsia="黑体" w:hAnsi="黑体" w:cs="黑体"/>
          <w:b/>
          <w:bCs/>
          <w:color w:val="EA575C"/>
          <w:spacing w:val="4"/>
          <w:position w:val="-1"/>
          <w:sz w:val="16"/>
          <w:szCs w:val="16"/>
        </w:rPr>
        <w:t>验</w:t>
      </w:r>
      <w:r w:rsidRPr="00FE6985">
        <w:rPr>
          <w:rFonts w:ascii="黑体" w:eastAsia="黑体" w:hAnsi="黑体" w:cs="黑体"/>
          <w:color w:val="EA575C"/>
          <w:spacing w:val="58"/>
          <w:w w:val="101"/>
          <w:position w:val="-1"/>
          <w:sz w:val="16"/>
          <w:szCs w:val="16"/>
        </w:rPr>
        <w:t xml:space="preserve"> </w:t>
      </w:r>
      <w:r w:rsidRPr="00FE6985">
        <w:rPr>
          <w:rFonts w:ascii="黑体" w:eastAsia="黑体" w:hAnsi="黑体" w:cs="黑体"/>
          <w:b/>
          <w:bCs/>
          <w:color w:val="EA575C"/>
          <w:spacing w:val="4"/>
          <w:position w:val="-1"/>
          <w:sz w:val="16"/>
          <w:szCs w:val="16"/>
        </w:rPr>
        <w:t>收</w:t>
      </w:r>
      <w:r w:rsidRPr="00FE6985">
        <w:rPr>
          <w:rFonts w:ascii="黑体" w:eastAsia="黑体" w:hAnsi="黑体" w:cs="黑体"/>
          <w:b/>
          <w:bCs/>
          <w:spacing w:val="4"/>
          <w:position w:val="-1"/>
          <w:sz w:val="16"/>
          <w:szCs w:val="16"/>
        </w:rPr>
        <w:t>的</w:t>
      </w:r>
      <w:r w:rsidRPr="00FE6985">
        <w:rPr>
          <w:rFonts w:ascii="黑体" w:eastAsia="黑体" w:hAnsi="黑体" w:cs="黑体"/>
          <w:b/>
          <w:bCs/>
          <w:color w:val="EA575C"/>
          <w:spacing w:val="4"/>
          <w:position w:val="-1"/>
          <w:sz w:val="16"/>
          <w:szCs w:val="16"/>
        </w:rPr>
        <w:t>可</w:t>
      </w:r>
      <w:r w:rsidRPr="00FE6985">
        <w:rPr>
          <w:rFonts w:ascii="黑体" w:eastAsia="黑体" w:hAnsi="黑体" w:cs="黑体"/>
          <w:color w:val="EA575C"/>
          <w:spacing w:val="-2"/>
          <w:position w:val="-1"/>
          <w:sz w:val="16"/>
          <w:szCs w:val="16"/>
        </w:rPr>
        <w:t xml:space="preserve"> </w:t>
      </w:r>
      <w:r w:rsidRPr="00FE6985">
        <w:rPr>
          <w:rFonts w:ascii="黑体" w:eastAsia="黑体" w:hAnsi="黑体" w:cs="黑体"/>
          <w:b/>
          <w:bCs/>
          <w:color w:val="EA575C"/>
          <w:spacing w:val="4"/>
          <w:position w:val="-1"/>
          <w:sz w:val="16"/>
          <w:szCs w:val="16"/>
        </w:rPr>
        <w:t>交</w:t>
      </w:r>
      <w:r w:rsidRPr="00FE6985">
        <w:rPr>
          <w:rFonts w:ascii="黑体" w:eastAsia="黑体" w:hAnsi="黑体" w:cs="黑体"/>
          <w:color w:val="EA575C"/>
          <w:spacing w:val="-3"/>
          <w:position w:val="-1"/>
          <w:sz w:val="16"/>
          <w:szCs w:val="16"/>
        </w:rPr>
        <w:t xml:space="preserve"> </w:t>
      </w:r>
      <w:r w:rsidRPr="00FE6985">
        <w:rPr>
          <w:rFonts w:ascii="黑体" w:eastAsia="黑体" w:hAnsi="黑体" w:cs="黑体"/>
          <w:b/>
          <w:bCs/>
          <w:color w:val="EA575C"/>
          <w:spacing w:val="4"/>
          <w:position w:val="-1"/>
          <w:sz w:val="16"/>
          <w:szCs w:val="16"/>
        </w:rPr>
        <w:t>付</w:t>
      </w:r>
      <w:r w:rsidRPr="00FE6985">
        <w:rPr>
          <w:rFonts w:ascii="黑体" w:eastAsia="黑体" w:hAnsi="黑体" w:cs="黑体"/>
          <w:color w:val="EA575C"/>
          <w:spacing w:val="-6"/>
          <w:position w:val="-1"/>
          <w:sz w:val="16"/>
          <w:szCs w:val="16"/>
        </w:rPr>
        <w:t xml:space="preserve"> </w:t>
      </w:r>
      <w:r w:rsidRPr="00FE6985">
        <w:rPr>
          <w:rFonts w:ascii="黑体" w:eastAsia="黑体" w:hAnsi="黑体" w:cs="黑体"/>
          <w:b/>
          <w:bCs/>
          <w:color w:val="EA575C"/>
          <w:spacing w:val="4"/>
          <w:position w:val="-1"/>
          <w:sz w:val="16"/>
          <w:szCs w:val="16"/>
        </w:rPr>
        <w:t>成</w:t>
      </w:r>
      <w:r w:rsidRPr="00FE6985">
        <w:rPr>
          <w:rFonts w:ascii="黑体" w:eastAsia="黑体" w:hAnsi="黑体" w:cs="黑体"/>
          <w:b/>
          <w:bCs/>
          <w:spacing w:val="3"/>
          <w:position w:val="-1"/>
          <w:sz w:val="16"/>
          <w:szCs w:val="16"/>
        </w:rPr>
        <w:t>果</w:t>
      </w:r>
      <w:proofErr w:type="gramStart"/>
      <w:r w:rsidRPr="00FE6985">
        <w:rPr>
          <w:rFonts w:ascii="黑体" w:eastAsia="黑体" w:hAnsi="黑体" w:cs="黑体"/>
          <w:b/>
          <w:bCs/>
          <w:color w:val="EA575C"/>
          <w:spacing w:val="3"/>
          <w:position w:val="-1"/>
          <w:sz w:val="16"/>
          <w:szCs w:val="16"/>
        </w:rPr>
        <w:t>腕</w:t>
      </w:r>
      <w:proofErr w:type="gramEnd"/>
      <w:r w:rsidRPr="00FE6985">
        <w:rPr>
          <w:rFonts w:ascii="黑体" w:eastAsia="黑体" w:hAnsi="黑体" w:cs="黑体"/>
          <w:color w:val="EA575C"/>
          <w:spacing w:val="4"/>
          <w:position w:val="-1"/>
          <w:sz w:val="16"/>
          <w:szCs w:val="16"/>
        </w:rPr>
        <w:t xml:space="preserve">   </w:t>
      </w:r>
      <w:r w:rsidRPr="00FE6985">
        <w:rPr>
          <w:rFonts w:ascii="黑体" w:eastAsia="黑体" w:hAnsi="黑体" w:cs="黑体"/>
          <w:b/>
          <w:bCs/>
          <w:color w:val="EA575C"/>
          <w:spacing w:val="3"/>
          <w:position w:val="-1"/>
          <w:sz w:val="16"/>
          <w:szCs w:val="16"/>
        </w:rPr>
        <w:t>的</w:t>
      </w:r>
      <w:r w:rsidRPr="00FE6985">
        <w:rPr>
          <w:rFonts w:ascii="黑体" w:eastAsia="黑体" w:hAnsi="黑体" w:cs="黑体"/>
          <w:color w:val="EA575C"/>
          <w:spacing w:val="4"/>
          <w:position w:val="-1"/>
          <w:sz w:val="16"/>
          <w:szCs w:val="16"/>
        </w:rPr>
        <w:t xml:space="preserve">   </w:t>
      </w:r>
      <w:r w:rsidRPr="00FE6985">
        <w:rPr>
          <w:rFonts w:ascii="黑体" w:eastAsia="黑体" w:hAnsi="黑体" w:cs="黑体"/>
          <w:b/>
          <w:bCs/>
          <w:color w:val="EA575C"/>
          <w:spacing w:val="3"/>
          <w:position w:val="-1"/>
          <w:sz w:val="16"/>
          <w:szCs w:val="16"/>
        </w:rPr>
        <w:t>出</w:t>
      </w:r>
    </w:p>
    <w:p w14:paraId="381F257B" w14:textId="77777777" w:rsidR="000959E8" w:rsidRPr="00FE6985" w:rsidRDefault="00000000">
      <w:pPr>
        <w:spacing w:before="1" w:line="210" w:lineRule="auto"/>
        <w:ind w:left="210"/>
        <w:rPr>
          <w:rFonts w:ascii="黑体" w:eastAsia="黑体" w:hAnsi="黑体" w:cs="黑体"/>
          <w:sz w:val="16"/>
          <w:szCs w:val="16"/>
        </w:rPr>
      </w:pPr>
      <w:r w:rsidRPr="00FE6985">
        <w:rPr>
          <w:rFonts w:ascii="宋体" w:eastAsia="宋体" w:hAnsi="宋体" w:cs="宋体"/>
          <w:spacing w:val="16"/>
          <w:position w:val="3"/>
          <w:sz w:val="16"/>
          <w:szCs w:val="16"/>
        </w:rPr>
        <w:t>.2</w:t>
      </w:r>
      <w:r w:rsidRPr="00FE6985">
        <w:rPr>
          <w:rFonts w:ascii="宋体" w:eastAsia="宋体" w:hAnsi="宋体" w:cs="宋体"/>
          <w:b/>
          <w:bCs/>
          <w:spacing w:val="16"/>
          <w:position w:val="3"/>
          <w:sz w:val="16"/>
          <w:szCs w:val="16"/>
        </w:rPr>
        <w:t>工具与技术</w:t>
      </w:r>
      <w:r w:rsidRPr="00FE6985">
        <w:rPr>
          <w:rFonts w:ascii="宋体" w:eastAsia="宋体" w:hAnsi="宋体" w:cs="宋体"/>
          <w:spacing w:val="7"/>
          <w:position w:val="3"/>
          <w:sz w:val="16"/>
          <w:szCs w:val="16"/>
        </w:rPr>
        <w:t xml:space="preserve">  </w:t>
      </w:r>
      <w:r w:rsidRPr="00FE6985">
        <w:rPr>
          <w:rFonts w:ascii="宋体" w:eastAsia="宋体" w:hAnsi="宋体" w:cs="宋体"/>
          <w:b/>
          <w:bCs/>
          <w:spacing w:val="16"/>
          <w:position w:val="3"/>
          <w:sz w:val="16"/>
          <w:szCs w:val="16"/>
        </w:rPr>
        <w:t>方</w:t>
      </w:r>
      <w:r w:rsidRPr="00FE6985">
        <w:rPr>
          <w:rFonts w:ascii="宋体" w:eastAsia="宋体" w:hAnsi="宋体" w:cs="宋体"/>
          <w:spacing w:val="16"/>
          <w:position w:val="3"/>
          <w:sz w:val="16"/>
          <w:szCs w:val="16"/>
        </w:rPr>
        <w:t>法</w:t>
      </w:r>
      <w:r w:rsidRPr="00FE6985">
        <w:rPr>
          <w:rFonts w:ascii="宋体" w:eastAsia="宋体" w:hAnsi="宋体" w:cs="宋体"/>
          <w:spacing w:val="4"/>
          <w:position w:val="3"/>
          <w:sz w:val="16"/>
          <w:szCs w:val="16"/>
        </w:rPr>
        <w:t xml:space="preserve">   </w:t>
      </w:r>
      <w:r w:rsidRPr="00FE6985">
        <w:rPr>
          <w:noProof/>
          <w:position w:val="-5"/>
          <w:sz w:val="16"/>
          <w:szCs w:val="16"/>
        </w:rPr>
        <w:drawing>
          <wp:inline distT="0" distB="0" distL="0" distR="0" wp14:anchorId="5D782B5A" wp14:editId="6624159A">
            <wp:extent cx="64503" cy="147086"/>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39"/>
                    <a:stretch>
                      <a:fillRect/>
                    </a:stretch>
                  </pic:blipFill>
                  <pic:spPr>
                    <a:xfrm>
                      <a:off x="0" y="0"/>
                      <a:ext cx="64503" cy="147086"/>
                    </a:xfrm>
                    <a:prstGeom prst="rect">
                      <a:avLst/>
                    </a:prstGeom>
                  </pic:spPr>
                </pic:pic>
              </a:graphicData>
            </a:graphic>
          </wp:inline>
        </w:drawing>
      </w:r>
      <w:r w:rsidRPr="00FE6985">
        <w:rPr>
          <w:noProof/>
          <w:position w:val="-5"/>
          <w:sz w:val="16"/>
          <w:szCs w:val="16"/>
        </w:rPr>
        <w:drawing>
          <wp:inline distT="0" distB="0" distL="0" distR="0" wp14:anchorId="115DA318" wp14:editId="504683A5">
            <wp:extent cx="65922" cy="147086"/>
            <wp:effectExtent l="0" t="0" r="0" b="0"/>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140"/>
                    <a:stretch>
                      <a:fillRect/>
                    </a:stretch>
                  </pic:blipFill>
                  <pic:spPr>
                    <a:xfrm>
                      <a:off x="0" y="0"/>
                      <a:ext cx="65922" cy="147086"/>
                    </a:xfrm>
                    <a:prstGeom prst="rect">
                      <a:avLst/>
                    </a:prstGeom>
                  </pic:spPr>
                </pic:pic>
              </a:graphicData>
            </a:graphic>
          </wp:inline>
        </w:drawing>
      </w:r>
      <w:r w:rsidRPr="00FE6985">
        <w:rPr>
          <w:rFonts w:ascii="黑体" w:eastAsia="黑体" w:hAnsi="黑体" w:cs="黑体"/>
          <w:b/>
          <w:bCs/>
          <w:spacing w:val="16"/>
          <w:position w:val="-3"/>
          <w:sz w:val="16"/>
          <w:szCs w:val="16"/>
        </w:rPr>
        <w:t>分析</w:t>
      </w:r>
      <w:r w:rsidRPr="00FE6985">
        <w:rPr>
          <w:rFonts w:ascii="黑体" w:eastAsia="黑体" w:hAnsi="黑体" w:cs="黑体"/>
          <w:position w:val="-3"/>
          <w:sz w:val="16"/>
          <w:szCs w:val="16"/>
        </w:rPr>
        <w:t xml:space="preserve">                    </w:t>
      </w:r>
      <w:r w:rsidRPr="00FE6985">
        <w:rPr>
          <w:rFonts w:ascii="黑体" w:eastAsia="黑体" w:hAnsi="黑体" w:cs="黑体"/>
          <w:b/>
          <w:bCs/>
          <w:spacing w:val="16"/>
          <w:sz w:val="16"/>
          <w:szCs w:val="16"/>
        </w:rPr>
        <w:t>.2会议</w:t>
      </w:r>
      <w:r w:rsidRPr="00FE6985">
        <w:rPr>
          <w:rFonts w:ascii="黑体" w:eastAsia="黑体" w:hAnsi="黑体" w:cs="黑体"/>
          <w:spacing w:val="1"/>
          <w:sz w:val="16"/>
          <w:szCs w:val="16"/>
        </w:rPr>
        <w:t xml:space="preserve">                                      </w:t>
      </w:r>
      <w:r w:rsidRPr="00FE6985">
        <w:rPr>
          <w:rFonts w:ascii="黑体" w:eastAsia="黑体" w:hAnsi="黑体" w:cs="黑体"/>
          <w:spacing w:val="16"/>
          <w:position w:val="-2"/>
          <w:sz w:val="16"/>
          <w:szCs w:val="16"/>
        </w:rPr>
        <w:t>.</w:t>
      </w:r>
      <w:r w:rsidRPr="00FE6985">
        <w:rPr>
          <w:rFonts w:ascii="黑体" w:eastAsia="黑体" w:hAnsi="黑体" w:cs="黑体"/>
          <w:b/>
          <w:bCs/>
          <w:spacing w:val="16"/>
          <w:position w:val="-2"/>
          <w:sz w:val="16"/>
          <w:szCs w:val="16"/>
        </w:rPr>
        <w:t>3组织过程资产</w:t>
      </w:r>
    </w:p>
    <w:p w14:paraId="1DEDA538" w14:textId="77777777" w:rsidR="000959E8" w:rsidRPr="00FE6985" w:rsidRDefault="00000000">
      <w:pPr>
        <w:spacing w:before="115" w:line="223" w:lineRule="auto"/>
        <w:ind w:left="430"/>
        <w:rPr>
          <w:sz w:val="16"/>
          <w:szCs w:val="16"/>
        </w:rPr>
      </w:pPr>
      <w:r>
        <w:rPr>
          <w:sz w:val="16"/>
          <w:szCs w:val="16"/>
        </w:rPr>
        <w:pict w14:anchorId="3C35260F">
          <v:shape id="_x0000_s2565" type="#_x0000_t202" style="position:absolute;left:0;text-align:left;margin-left:20.6pt;margin-top:-1.4pt;width:471.6pt;height:13.75pt;z-index:251576832;mso-position-horizontal-relative:text;mso-position-vertical-relative:text" filled="f" stroked="f">
            <v:textbox inset="0,0,0,0">
              <w:txbxContent>
                <w:p w14:paraId="5E1AB69A" w14:textId="77777777" w:rsidR="000959E8" w:rsidRDefault="00000000">
                  <w:pPr>
                    <w:spacing w:before="20" w:line="232" w:lineRule="auto"/>
                    <w:ind w:left="20"/>
                    <w:rPr>
                      <w:rFonts w:ascii="黑体" w:eastAsia="黑体" w:hAnsi="黑体" w:cs="黑体"/>
                      <w:sz w:val="17"/>
                      <w:szCs w:val="17"/>
                    </w:rPr>
                  </w:pPr>
                  <w:r>
                    <w:rPr>
                      <w:rFonts w:ascii="宋体" w:eastAsia="宋体" w:hAnsi="宋体" w:cs="宋体"/>
                      <w:b/>
                      <w:bCs/>
                      <w:color w:val="964850"/>
                      <w:spacing w:val="5"/>
                      <w:position w:val="-1"/>
                      <w:sz w:val="17"/>
                      <w:szCs w:val="17"/>
                    </w:rPr>
                    <w:t>1</w:t>
                  </w:r>
                  <w:r>
                    <w:rPr>
                      <w:rFonts w:ascii="宋体" w:eastAsia="宋体" w:hAnsi="宋体" w:cs="宋体"/>
                      <w:color w:val="964850"/>
                      <w:spacing w:val="52"/>
                      <w:position w:val="-1"/>
                      <w:sz w:val="17"/>
                      <w:szCs w:val="17"/>
                    </w:rPr>
                    <w:t xml:space="preserve"> </w:t>
                  </w:r>
                  <w:r>
                    <w:rPr>
                      <w:rFonts w:ascii="宋体" w:eastAsia="宋体" w:hAnsi="宋体" w:cs="宋体"/>
                      <w:b/>
                      <w:bCs/>
                      <w:color w:val="964850"/>
                      <w:spacing w:val="5"/>
                      <w:position w:val="-1"/>
                      <w:sz w:val="17"/>
                      <w:szCs w:val="17"/>
                    </w:rPr>
                    <w:t>专</w:t>
                  </w:r>
                  <w:r>
                    <w:rPr>
                      <w:rFonts w:ascii="宋体" w:eastAsia="宋体" w:hAnsi="宋体" w:cs="宋体"/>
                      <w:b/>
                      <w:bCs/>
                      <w:spacing w:val="5"/>
                      <w:position w:val="-1"/>
                      <w:sz w:val="17"/>
                      <w:szCs w:val="17"/>
                    </w:rPr>
                    <w:t>家</w:t>
                  </w:r>
                  <w:r>
                    <w:rPr>
                      <w:rFonts w:ascii="宋体" w:eastAsia="宋体" w:hAnsi="宋体" w:cs="宋体"/>
                      <w:b/>
                      <w:bCs/>
                      <w:color w:val="964850"/>
                      <w:spacing w:val="5"/>
                      <w:position w:val="-1"/>
                      <w:sz w:val="17"/>
                      <w:szCs w:val="17"/>
                    </w:rPr>
                    <w:t>判</w:t>
                  </w:r>
                  <w:r>
                    <w:rPr>
                      <w:rFonts w:ascii="宋体" w:eastAsia="宋体" w:hAnsi="宋体" w:cs="宋体"/>
                      <w:color w:val="964850"/>
                      <w:spacing w:val="7"/>
                      <w:position w:val="-1"/>
                      <w:sz w:val="17"/>
                      <w:szCs w:val="17"/>
                    </w:rPr>
                    <w:t xml:space="preserve"> </w:t>
                  </w:r>
                  <w:r>
                    <w:rPr>
                      <w:rFonts w:ascii="宋体" w:eastAsia="宋体" w:hAnsi="宋体" w:cs="宋体"/>
                      <w:b/>
                      <w:bCs/>
                      <w:color w:val="964850"/>
                      <w:spacing w:val="5"/>
                      <w:position w:val="-1"/>
                      <w:sz w:val="17"/>
                      <w:szCs w:val="17"/>
                    </w:rPr>
                    <w:t>断</w:t>
                  </w:r>
                  <w:r>
                    <w:rPr>
                      <w:rFonts w:ascii="宋体" w:eastAsia="宋体" w:hAnsi="宋体" w:cs="宋体"/>
                      <w:color w:val="964850"/>
                      <w:spacing w:val="9"/>
                      <w:position w:val="-1"/>
                      <w:sz w:val="17"/>
                      <w:szCs w:val="17"/>
                    </w:rPr>
                    <w:t xml:space="preserve">      </w:t>
                  </w:r>
                  <w:r>
                    <w:rPr>
                      <w:rFonts w:ascii="黑体" w:eastAsia="黑体" w:hAnsi="黑体" w:cs="黑体"/>
                      <w:spacing w:val="5"/>
                      <w:position w:val="1"/>
                      <w:sz w:val="8"/>
                      <w:szCs w:val="8"/>
                    </w:rPr>
                    <w:t>相关分</w:t>
                  </w:r>
                  <w:proofErr w:type="gramStart"/>
                  <w:r>
                    <w:rPr>
                      <w:rFonts w:ascii="黑体" w:eastAsia="黑体" w:hAnsi="黑体" w:cs="黑体"/>
                      <w:spacing w:val="5"/>
                      <w:position w:val="1"/>
                      <w:sz w:val="8"/>
                      <w:szCs w:val="8"/>
                    </w:rPr>
                    <w:t>蚜</w:t>
                  </w:r>
                  <w:proofErr w:type="gramEnd"/>
                  <w:r>
                    <w:rPr>
                      <w:rFonts w:ascii="黑体" w:eastAsia="黑体" w:hAnsi="黑体" w:cs="黑体"/>
                      <w:spacing w:val="5"/>
                      <w:position w:val="1"/>
                      <w:sz w:val="8"/>
                      <w:szCs w:val="8"/>
                    </w:rPr>
                    <w:t>，</w:t>
                  </w:r>
                  <w:r>
                    <w:rPr>
                      <w:rFonts w:ascii="黑体" w:eastAsia="黑体" w:hAnsi="黑体" w:cs="黑体"/>
                      <w:position w:val="1"/>
                      <w:sz w:val="8"/>
                      <w:szCs w:val="8"/>
                    </w:rPr>
                    <w:t xml:space="preserve">                                      </w:t>
                  </w:r>
                  <w:r>
                    <w:rPr>
                      <w:rFonts w:ascii="黑体" w:eastAsia="黑体" w:hAnsi="黑体" w:cs="黑体"/>
                      <w:spacing w:val="5"/>
                      <w:position w:val="-1"/>
                      <w:sz w:val="17"/>
                      <w:szCs w:val="17"/>
                    </w:rPr>
                    <w:t>.</w:t>
                  </w:r>
                  <w:r>
                    <w:rPr>
                      <w:rFonts w:ascii="黑体" w:eastAsia="黑体" w:hAnsi="黑体" w:cs="黑体"/>
                      <w:b/>
                      <w:bCs/>
                      <w:spacing w:val="5"/>
                      <w:position w:val="-1"/>
                      <w:sz w:val="17"/>
                      <w:szCs w:val="17"/>
                    </w:rPr>
                    <w:t>3变更控制工具</w:t>
                  </w:r>
                  <w:r>
                    <w:rPr>
                      <w:rFonts w:ascii="黑体" w:eastAsia="黑体" w:hAnsi="黑体" w:cs="黑体"/>
                      <w:spacing w:val="1"/>
                      <w:position w:val="-1"/>
                      <w:sz w:val="17"/>
                      <w:szCs w:val="17"/>
                    </w:rPr>
                    <w:t xml:space="preserve">                                    </w:t>
                  </w:r>
                  <w:r>
                    <w:rPr>
                      <w:rFonts w:ascii="黑体" w:eastAsia="黑体" w:hAnsi="黑体" w:cs="黑体"/>
                      <w:b/>
                      <w:bCs/>
                      <w:color w:val="D64146"/>
                      <w:spacing w:val="-15"/>
                      <w:w w:val="82"/>
                      <w:position w:val="1"/>
                      <w:sz w:val="17"/>
                      <w:szCs w:val="17"/>
                    </w:rPr>
                    <w:t>整个项目中使用包含变更控</w:t>
                  </w:r>
                </w:p>
              </w:txbxContent>
            </v:textbox>
          </v:shape>
        </w:pict>
      </w:r>
      <w:r w:rsidRPr="00FE6985">
        <w:rPr>
          <w:rFonts w:ascii="黑体" w:eastAsia="黑体" w:hAnsi="黑体" w:cs="黑体"/>
          <w:spacing w:val="-6"/>
          <w:position w:val="-1"/>
          <w:sz w:val="16"/>
          <w:szCs w:val="16"/>
        </w:rPr>
        <w:t>.</w:t>
      </w:r>
      <w:r w:rsidRPr="00FE6985">
        <w:rPr>
          <w:rFonts w:ascii="黑体" w:eastAsia="黑体" w:hAnsi="黑体" w:cs="黑体"/>
          <w:b/>
          <w:bCs/>
          <w:spacing w:val="-6"/>
          <w:position w:val="-1"/>
          <w:sz w:val="16"/>
          <w:szCs w:val="16"/>
        </w:rPr>
        <w:t>2</w:t>
      </w:r>
      <w:r w:rsidRPr="00FE6985">
        <w:rPr>
          <w:rFonts w:ascii="黑体" w:eastAsia="黑体" w:hAnsi="黑体" w:cs="黑体"/>
          <w:spacing w:val="-19"/>
          <w:position w:val="-1"/>
          <w:sz w:val="16"/>
          <w:szCs w:val="16"/>
        </w:rPr>
        <w:t xml:space="preserve"> </w:t>
      </w:r>
      <w:r w:rsidRPr="00FE6985">
        <w:rPr>
          <w:rFonts w:ascii="黑体" w:eastAsia="黑体" w:hAnsi="黑体" w:cs="黑体"/>
          <w:b/>
          <w:bCs/>
          <w:spacing w:val="-6"/>
          <w:position w:val="-1"/>
          <w:sz w:val="16"/>
          <w:szCs w:val="16"/>
        </w:rPr>
        <w:t>分</w:t>
      </w:r>
      <w:r w:rsidRPr="00FE6985">
        <w:rPr>
          <w:rFonts w:ascii="黑体" w:eastAsia="黑体" w:hAnsi="黑体" w:cs="黑体"/>
          <w:spacing w:val="-26"/>
          <w:position w:val="-1"/>
          <w:sz w:val="16"/>
          <w:szCs w:val="16"/>
        </w:rPr>
        <w:t xml:space="preserve"> </w:t>
      </w:r>
      <w:r w:rsidRPr="00FE6985">
        <w:rPr>
          <w:rFonts w:ascii="黑体" w:eastAsia="黑体" w:hAnsi="黑体" w:cs="黑体"/>
          <w:b/>
          <w:bCs/>
          <w:spacing w:val="-6"/>
          <w:position w:val="-1"/>
          <w:sz w:val="16"/>
          <w:szCs w:val="16"/>
        </w:rPr>
        <w:t>析</w:t>
      </w:r>
      <w:r w:rsidRPr="00FE6985">
        <w:rPr>
          <w:rFonts w:ascii="黑体" w:eastAsia="黑体" w:hAnsi="黑体" w:cs="黑体"/>
          <w:spacing w:val="-26"/>
          <w:position w:val="-1"/>
          <w:sz w:val="16"/>
          <w:szCs w:val="16"/>
        </w:rPr>
        <w:t xml:space="preserve"> </w:t>
      </w:r>
      <w:r w:rsidRPr="00FE6985">
        <w:rPr>
          <w:rFonts w:ascii="黑体" w:eastAsia="黑体" w:hAnsi="黑体" w:cs="黑体"/>
          <w:b/>
          <w:bCs/>
          <w:spacing w:val="-6"/>
          <w:position w:val="-1"/>
          <w:sz w:val="16"/>
          <w:szCs w:val="16"/>
        </w:rPr>
        <w:t>技</w:t>
      </w:r>
      <w:r w:rsidRPr="00FE6985">
        <w:rPr>
          <w:rFonts w:ascii="黑体" w:eastAsia="黑体" w:hAnsi="黑体" w:cs="黑体"/>
          <w:spacing w:val="-25"/>
          <w:position w:val="-1"/>
          <w:sz w:val="16"/>
          <w:szCs w:val="16"/>
        </w:rPr>
        <w:t xml:space="preserve"> </w:t>
      </w:r>
      <w:r w:rsidRPr="00FE6985">
        <w:rPr>
          <w:rFonts w:ascii="黑体" w:eastAsia="黑体" w:hAnsi="黑体" w:cs="黑体"/>
          <w:b/>
          <w:bCs/>
          <w:spacing w:val="-6"/>
          <w:position w:val="-1"/>
          <w:sz w:val="16"/>
          <w:szCs w:val="16"/>
        </w:rPr>
        <w:t>术</w:t>
      </w:r>
      <w:r w:rsidRPr="00FE6985">
        <w:rPr>
          <w:rFonts w:ascii="黑体" w:eastAsia="黑体" w:hAnsi="黑体" w:cs="黑体"/>
          <w:spacing w:val="2"/>
          <w:position w:val="-1"/>
          <w:sz w:val="16"/>
          <w:szCs w:val="16"/>
        </w:rPr>
        <w:t xml:space="preserve">       </w:t>
      </w:r>
      <w:r w:rsidRPr="00FE6985">
        <w:rPr>
          <w:rFonts w:ascii="黑体" w:eastAsia="黑体" w:hAnsi="黑体" w:cs="黑体"/>
          <w:spacing w:val="-6"/>
          <w:position w:val="4"/>
          <w:sz w:val="16"/>
          <w:szCs w:val="16"/>
        </w:rPr>
        <w:t>趋</w:t>
      </w:r>
      <w:r w:rsidRPr="00FE6985">
        <w:rPr>
          <w:rFonts w:ascii="黑体" w:eastAsia="黑体" w:hAnsi="黑体" w:cs="黑体"/>
          <w:spacing w:val="5"/>
          <w:position w:val="4"/>
          <w:sz w:val="16"/>
          <w:szCs w:val="16"/>
        </w:rPr>
        <w:t xml:space="preserve"> </w:t>
      </w:r>
      <w:r w:rsidRPr="00FE6985">
        <w:rPr>
          <w:rFonts w:ascii="黑体" w:eastAsia="黑体" w:hAnsi="黑体" w:cs="黑体"/>
          <w:spacing w:val="-6"/>
          <w:position w:val="4"/>
          <w:sz w:val="16"/>
          <w:szCs w:val="16"/>
        </w:rPr>
        <w:t>势</w:t>
      </w:r>
      <w:r w:rsidRPr="00FE6985">
        <w:rPr>
          <w:rFonts w:ascii="黑体" w:eastAsia="黑体" w:hAnsi="黑体" w:cs="黑体"/>
          <w:spacing w:val="2"/>
          <w:position w:val="4"/>
          <w:sz w:val="16"/>
          <w:szCs w:val="16"/>
        </w:rPr>
        <w:t xml:space="preserve"> </w:t>
      </w:r>
      <w:r w:rsidRPr="00FE6985">
        <w:rPr>
          <w:rFonts w:ascii="黑体" w:eastAsia="黑体" w:hAnsi="黑体" w:cs="黑体"/>
          <w:spacing w:val="-6"/>
          <w:position w:val="4"/>
          <w:sz w:val="16"/>
          <w:szCs w:val="16"/>
        </w:rPr>
        <w:t>分</w:t>
      </w:r>
      <w:r w:rsidRPr="00FE6985">
        <w:rPr>
          <w:rFonts w:ascii="黑体" w:eastAsia="黑体" w:hAnsi="黑体" w:cs="黑体"/>
          <w:position w:val="4"/>
          <w:sz w:val="16"/>
          <w:szCs w:val="16"/>
        </w:rPr>
        <w:t xml:space="preserve"> </w:t>
      </w:r>
      <w:r w:rsidRPr="00FE6985">
        <w:rPr>
          <w:rFonts w:ascii="黑体" w:eastAsia="黑体" w:hAnsi="黑体" w:cs="黑体"/>
          <w:spacing w:val="-6"/>
          <w:position w:val="4"/>
          <w:sz w:val="16"/>
          <w:szCs w:val="16"/>
        </w:rPr>
        <w:t>拼</w:t>
      </w:r>
      <w:r w:rsidRPr="00FE6985">
        <w:rPr>
          <w:rFonts w:ascii="黑体" w:eastAsia="黑体" w:hAnsi="黑体" w:cs="黑体"/>
          <w:spacing w:val="1"/>
          <w:position w:val="4"/>
          <w:sz w:val="16"/>
          <w:szCs w:val="16"/>
        </w:rPr>
        <w:t xml:space="preserve">                             </w:t>
      </w:r>
      <w:r w:rsidRPr="00FE6985">
        <w:rPr>
          <w:rFonts w:ascii="黑体" w:eastAsia="黑体" w:hAnsi="黑体" w:cs="黑体"/>
          <w:position w:val="4"/>
          <w:sz w:val="16"/>
          <w:szCs w:val="16"/>
        </w:rPr>
        <w:t xml:space="preserve">                                                                                                           </w:t>
      </w:r>
      <w:r w:rsidRPr="00FE6985">
        <w:rPr>
          <w:rFonts w:ascii="黑体" w:eastAsia="黑体" w:hAnsi="黑体" w:cs="黑体"/>
          <w:b/>
          <w:bCs/>
          <w:spacing w:val="-6"/>
          <w:position w:val="-3"/>
          <w:sz w:val="16"/>
          <w:szCs w:val="16"/>
        </w:rPr>
        <w:t>.2工具与技术</w:t>
      </w:r>
      <w:r w:rsidRPr="00FE6985">
        <w:rPr>
          <w:rFonts w:ascii="黑体" w:eastAsia="黑体" w:hAnsi="黑体" w:cs="黑体"/>
          <w:spacing w:val="-20"/>
          <w:position w:val="-3"/>
          <w:sz w:val="16"/>
          <w:szCs w:val="16"/>
        </w:rPr>
        <w:t xml:space="preserve"> </w:t>
      </w:r>
      <w:r w:rsidRPr="00FE6985">
        <w:rPr>
          <w:rFonts w:ascii="黑体" w:eastAsia="黑体" w:hAnsi="黑体" w:cs="黑体"/>
          <w:color w:val="D64146"/>
          <w:spacing w:val="-6"/>
          <w:position w:val="-3"/>
          <w:sz w:val="16"/>
          <w:szCs w:val="16"/>
        </w:rPr>
        <w:t>,在实</w:t>
      </w:r>
      <w:r w:rsidRPr="00FE6985">
        <w:rPr>
          <w:rFonts w:ascii="黑体" w:eastAsia="黑体" w:hAnsi="黑体" w:cs="黑体"/>
          <w:color w:val="D64146"/>
          <w:spacing w:val="-6"/>
          <w:position w:val="1"/>
          <w:sz w:val="16"/>
          <w:szCs w:val="16"/>
        </w:rPr>
        <w:t>现</w:t>
      </w:r>
      <w:r w:rsidRPr="00FE6985">
        <w:rPr>
          <w:rFonts w:ascii="黑体" w:eastAsia="黑体" w:hAnsi="黑体" w:cs="黑体"/>
          <w:b/>
          <w:bCs/>
          <w:spacing w:val="-6"/>
          <w:position w:val="1"/>
          <w:sz w:val="16"/>
          <w:szCs w:val="16"/>
        </w:rPr>
        <w:t>的</w:t>
      </w:r>
      <w:proofErr w:type="gramStart"/>
      <w:r w:rsidRPr="00FE6985">
        <w:rPr>
          <w:rFonts w:ascii="黑体" w:eastAsia="黑体" w:hAnsi="黑体" w:cs="黑体"/>
          <w:color w:val="D64146"/>
          <w:spacing w:val="-6"/>
          <w:position w:val="1"/>
          <w:sz w:val="16"/>
          <w:szCs w:val="16"/>
        </w:rPr>
        <w:t>三</w:t>
      </w:r>
      <w:r w:rsidRPr="00FE6985">
        <w:rPr>
          <w:rFonts w:ascii="黑体" w:eastAsia="黑体" w:hAnsi="黑体" w:cs="黑体"/>
          <w:b/>
          <w:bCs/>
          <w:spacing w:val="-6"/>
          <w:position w:val="1"/>
          <w:sz w:val="16"/>
          <w:szCs w:val="16"/>
        </w:rPr>
        <w:t>配</w:t>
      </w:r>
      <w:r w:rsidRPr="00FE6985">
        <w:rPr>
          <w:rFonts w:ascii="黑体" w:eastAsia="黑体" w:hAnsi="黑体" w:cs="黑体"/>
          <w:color w:val="D64146"/>
          <w:spacing w:val="-9"/>
          <w:w w:val="46"/>
          <w:position w:val="1"/>
          <w:sz w:val="16"/>
          <w:szCs w:val="16"/>
        </w:rPr>
        <w:t>个</w:t>
      </w:r>
      <w:r w:rsidRPr="00FE6985">
        <w:rPr>
          <w:rFonts w:ascii="黑体" w:eastAsia="黑体" w:hAnsi="黑体" w:cs="黑体"/>
          <w:b/>
          <w:bCs/>
          <w:spacing w:val="-9"/>
          <w:w w:val="46"/>
          <w:position w:val="1"/>
          <w:sz w:val="16"/>
          <w:szCs w:val="16"/>
        </w:rPr>
        <w:t>置</w:t>
      </w:r>
      <w:r w:rsidRPr="00FE6985">
        <w:rPr>
          <w:rFonts w:ascii="黑体" w:eastAsia="黑体" w:hAnsi="黑体" w:cs="黑体"/>
          <w:color w:val="D64146"/>
          <w:spacing w:val="-9"/>
          <w:w w:val="46"/>
          <w:position w:val="1"/>
          <w:sz w:val="16"/>
          <w:szCs w:val="16"/>
        </w:rPr>
        <w:t>目</w:t>
      </w:r>
      <w:proofErr w:type="gramEnd"/>
      <w:r w:rsidRPr="00FE6985">
        <w:rPr>
          <w:rFonts w:ascii="黑体" w:eastAsia="黑体" w:hAnsi="黑体" w:cs="黑体"/>
          <w:b/>
          <w:bCs/>
          <w:spacing w:val="-9"/>
          <w:w w:val="46"/>
          <w:position w:val="2"/>
          <w:sz w:val="16"/>
          <w:szCs w:val="16"/>
        </w:rPr>
        <w:t>管</w:t>
      </w:r>
      <w:r w:rsidRPr="00FE6985">
        <w:rPr>
          <w:rFonts w:ascii="黑体" w:eastAsia="黑体" w:hAnsi="黑体" w:cs="黑体"/>
          <w:color w:val="D64146"/>
          <w:spacing w:val="-9"/>
          <w:w w:val="46"/>
          <w:position w:val="2"/>
          <w:sz w:val="16"/>
          <w:szCs w:val="16"/>
        </w:rPr>
        <w:t>标</w:t>
      </w:r>
      <w:r w:rsidRPr="00FE6985">
        <w:rPr>
          <w:rFonts w:ascii="黑体" w:eastAsia="黑体" w:hAnsi="黑体" w:cs="黑体"/>
          <w:b/>
          <w:bCs/>
          <w:spacing w:val="-9"/>
          <w:w w:val="46"/>
          <w:position w:val="2"/>
          <w:sz w:val="16"/>
          <w:szCs w:val="16"/>
        </w:rPr>
        <w:t>理</w:t>
      </w:r>
      <w:r w:rsidRPr="00FE6985">
        <w:rPr>
          <w:rFonts w:ascii="黑体" w:eastAsia="黑体" w:hAnsi="黑体" w:cs="黑体"/>
          <w:color w:val="D64146"/>
          <w:spacing w:val="-9"/>
          <w:w w:val="46"/>
          <w:position w:val="2"/>
          <w:sz w:val="16"/>
          <w:szCs w:val="16"/>
        </w:rPr>
        <w:t>：</w:t>
      </w:r>
      <w:r w:rsidRPr="00FE6985">
        <w:rPr>
          <w:rFonts w:ascii="黑体" w:eastAsia="黑体" w:hAnsi="黑体" w:cs="黑体"/>
          <w:b/>
          <w:bCs/>
          <w:spacing w:val="-9"/>
          <w:w w:val="46"/>
          <w:position w:val="2"/>
          <w:sz w:val="16"/>
          <w:szCs w:val="16"/>
        </w:rPr>
        <w:t>系</w:t>
      </w:r>
      <w:proofErr w:type="gramStart"/>
      <w:r w:rsidRPr="00FE6985">
        <w:rPr>
          <w:rFonts w:ascii="黑体" w:eastAsia="黑体" w:hAnsi="黑体" w:cs="黑体"/>
          <w:color w:val="D64146"/>
          <w:spacing w:val="-9"/>
          <w:w w:val="46"/>
          <w:position w:val="2"/>
          <w:sz w:val="16"/>
          <w:szCs w:val="16"/>
        </w:rPr>
        <w:t>进</w:t>
      </w:r>
      <w:r w:rsidRPr="00FE6985">
        <w:rPr>
          <w:rFonts w:ascii="黑体" w:eastAsia="黑体" w:hAnsi="黑体" w:cs="黑体"/>
          <w:b/>
          <w:bCs/>
          <w:spacing w:val="-9"/>
          <w:w w:val="46"/>
          <w:position w:val="2"/>
          <w:sz w:val="16"/>
          <w:szCs w:val="16"/>
        </w:rPr>
        <w:t>统</w:t>
      </w:r>
      <w:r w:rsidRPr="00FE6985">
        <w:rPr>
          <w:rFonts w:ascii="黑体" w:eastAsia="黑体" w:hAnsi="黑体" w:cs="黑体"/>
          <w:color w:val="D64146"/>
          <w:spacing w:val="-9"/>
          <w:w w:val="46"/>
          <w:position w:val="2"/>
          <w:sz w:val="16"/>
          <w:szCs w:val="16"/>
        </w:rPr>
        <w:t>行</w:t>
      </w:r>
      <w:proofErr w:type="gramEnd"/>
      <w:r w:rsidRPr="00FE6985">
        <w:rPr>
          <w:rFonts w:ascii="黑体" w:eastAsia="黑体" w:hAnsi="黑体" w:cs="黑体"/>
          <w:b/>
          <w:bCs/>
          <w:spacing w:val="-9"/>
          <w:w w:val="46"/>
          <w:position w:val="2"/>
          <w:sz w:val="16"/>
          <w:szCs w:val="16"/>
        </w:rPr>
        <w:t>，</w:t>
      </w:r>
      <w:r w:rsidRPr="00FE6985">
        <w:rPr>
          <w:rFonts w:ascii="黑体" w:eastAsia="黑体" w:hAnsi="黑体" w:cs="黑体"/>
          <w:color w:val="D64146"/>
          <w:spacing w:val="-9"/>
          <w:w w:val="46"/>
          <w:position w:val="-3"/>
          <w:sz w:val="16"/>
          <w:szCs w:val="16"/>
        </w:rPr>
        <w:t>方</w:t>
      </w:r>
      <w:r w:rsidRPr="00FE6985">
        <w:rPr>
          <w:noProof/>
          <w:position w:val="-6"/>
          <w:sz w:val="16"/>
          <w:szCs w:val="16"/>
        </w:rPr>
        <w:drawing>
          <wp:inline distT="0" distB="0" distL="0" distR="0" wp14:anchorId="5E01F479" wp14:editId="0C0CBCCC">
            <wp:extent cx="78045" cy="185239"/>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41"/>
                    <a:stretch>
                      <a:fillRect/>
                    </a:stretch>
                  </pic:blipFill>
                  <pic:spPr>
                    <a:xfrm>
                      <a:off x="0" y="0"/>
                      <a:ext cx="78045" cy="185239"/>
                    </a:xfrm>
                    <a:prstGeom prst="rect">
                      <a:avLst/>
                    </a:prstGeom>
                  </pic:spPr>
                </pic:pic>
              </a:graphicData>
            </a:graphic>
          </wp:inline>
        </w:drawing>
      </w:r>
    </w:p>
    <w:p w14:paraId="40E81E66" w14:textId="77777777" w:rsidR="000959E8" w:rsidRPr="00FE6985" w:rsidRDefault="00000000">
      <w:pPr>
        <w:spacing w:line="241" w:lineRule="auto"/>
        <w:ind w:left="432"/>
        <w:rPr>
          <w:rFonts w:ascii="黑体" w:eastAsia="黑体" w:hAnsi="黑体" w:cs="黑体"/>
          <w:sz w:val="16"/>
          <w:szCs w:val="16"/>
        </w:rPr>
      </w:pPr>
      <w:r>
        <w:rPr>
          <w:rFonts w:eastAsia="Arial"/>
          <w:sz w:val="16"/>
          <w:szCs w:val="16"/>
        </w:rPr>
        <w:pict w14:anchorId="5FB394BB">
          <v:shape id="_x0000_s2564" type="#_x0000_t202" style="position:absolute;left:0;text-align:left;margin-left:20.6pt;margin-top:6.05pt;width:471.65pt;height:18.45pt;z-index:251575808;mso-position-horizontal-relative:text;mso-position-vertical-relative:text" filled="f" stroked="f">
            <v:textbox inset="0,0,0,0">
              <w:txbxContent>
                <w:p w14:paraId="35DEC01A" w14:textId="77777777" w:rsidR="000959E8" w:rsidRDefault="00000000">
                  <w:pPr>
                    <w:spacing w:before="19" w:line="227" w:lineRule="auto"/>
                    <w:ind w:left="20"/>
                  </w:pPr>
                  <w:r>
                    <w:rPr>
                      <w:rFonts w:ascii="黑体" w:eastAsia="黑体" w:hAnsi="黑体" w:cs="黑体"/>
                      <w:b/>
                      <w:bCs/>
                      <w:spacing w:val="2"/>
                      <w:position w:val="-1"/>
                      <w:sz w:val="17"/>
                      <w:szCs w:val="17"/>
                    </w:rPr>
                    <w:t>.4会议</w:t>
                  </w:r>
                  <w:r>
                    <w:rPr>
                      <w:rFonts w:ascii="黑体" w:eastAsia="黑体" w:hAnsi="黑体" w:cs="黑体"/>
                      <w:spacing w:val="2"/>
                      <w:position w:val="-1"/>
                      <w:sz w:val="17"/>
                      <w:szCs w:val="17"/>
                    </w:rPr>
                    <w:t xml:space="preserve">                           </w:t>
                  </w:r>
                  <w:r>
                    <w:rPr>
                      <w:rFonts w:ascii="黑体" w:eastAsia="黑体" w:hAnsi="黑体" w:cs="黑体"/>
                      <w:spacing w:val="1"/>
                      <w:position w:val="-1"/>
                      <w:sz w:val="17"/>
                      <w:szCs w:val="17"/>
                    </w:rPr>
                    <w:t xml:space="preserve">      </w:t>
                  </w:r>
                  <w:r>
                    <w:rPr>
                      <w:rFonts w:ascii="黑体" w:eastAsia="黑体" w:hAnsi="黑体" w:cs="黑体"/>
                      <w:b/>
                      <w:bCs/>
                      <w:spacing w:val="2"/>
                      <w:position w:val="-1"/>
                      <w:sz w:val="17"/>
                      <w:szCs w:val="17"/>
                    </w:rPr>
                    <w:t>.1</w:t>
                  </w:r>
                  <w:r>
                    <w:rPr>
                      <w:rFonts w:ascii="黑体" w:eastAsia="黑体" w:hAnsi="黑体" w:cs="黑体"/>
                      <w:b/>
                      <w:bCs/>
                      <w:color w:val="EA4146"/>
                      <w:spacing w:val="2"/>
                      <w:position w:val="-1"/>
                      <w:sz w:val="17"/>
                      <w:szCs w:val="17"/>
                    </w:rPr>
                    <w:t>批</w:t>
                  </w:r>
                  <w:r>
                    <w:rPr>
                      <w:rFonts w:ascii="黑体" w:eastAsia="黑体" w:hAnsi="黑体" w:cs="黑体"/>
                      <w:color w:val="EA4146"/>
                      <w:spacing w:val="4"/>
                      <w:position w:val="-1"/>
                      <w:sz w:val="17"/>
                      <w:szCs w:val="17"/>
                    </w:rPr>
                    <w:t xml:space="preserve"> </w:t>
                  </w:r>
                  <w:r>
                    <w:rPr>
                      <w:rFonts w:ascii="黑体" w:eastAsia="黑体" w:hAnsi="黑体" w:cs="黑体"/>
                      <w:b/>
                      <w:bCs/>
                      <w:color w:val="EA4146"/>
                      <w:spacing w:val="2"/>
                      <w:position w:val="-1"/>
                      <w:sz w:val="17"/>
                      <w:szCs w:val="17"/>
                    </w:rPr>
                    <w:t>准</w:t>
                  </w:r>
                  <w:r>
                    <w:rPr>
                      <w:rFonts w:ascii="黑体" w:eastAsia="黑体" w:hAnsi="黑体" w:cs="黑体"/>
                      <w:b/>
                      <w:bCs/>
                      <w:spacing w:val="2"/>
                      <w:position w:val="-1"/>
                      <w:sz w:val="17"/>
                      <w:szCs w:val="17"/>
                    </w:rPr>
                    <w:t>的</w:t>
                  </w:r>
                  <w:r>
                    <w:rPr>
                      <w:rFonts w:ascii="黑体" w:eastAsia="黑体" w:hAnsi="黑体" w:cs="黑体"/>
                      <w:b/>
                      <w:bCs/>
                      <w:color w:val="EA4146"/>
                      <w:spacing w:val="2"/>
                      <w:position w:val="-1"/>
                      <w:sz w:val="17"/>
                      <w:szCs w:val="17"/>
                    </w:rPr>
                    <w:t>变</w:t>
                  </w:r>
                  <w:r>
                    <w:rPr>
                      <w:rFonts w:ascii="黑体" w:eastAsia="黑体" w:hAnsi="黑体" w:cs="黑体"/>
                      <w:color w:val="EA4146"/>
                      <w:spacing w:val="-45"/>
                      <w:position w:val="-1"/>
                      <w:sz w:val="17"/>
                      <w:szCs w:val="17"/>
                    </w:rPr>
                    <w:t xml:space="preserve"> </w:t>
                  </w:r>
                  <w:r>
                    <w:rPr>
                      <w:rFonts w:ascii="黑体" w:eastAsia="黑体" w:hAnsi="黑体" w:cs="黑体"/>
                      <w:b/>
                      <w:bCs/>
                      <w:spacing w:val="2"/>
                      <w:position w:val="-1"/>
                      <w:sz w:val="17"/>
                      <w:szCs w:val="17"/>
                    </w:rPr>
                    <w:t>更</w:t>
                  </w:r>
                  <w:r>
                    <w:rPr>
                      <w:rFonts w:ascii="黑体" w:eastAsia="黑体" w:hAnsi="黑体" w:cs="黑体"/>
                      <w:spacing w:val="-36"/>
                      <w:position w:val="-1"/>
                      <w:sz w:val="17"/>
                      <w:szCs w:val="17"/>
                    </w:rPr>
                    <w:t xml:space="preserve"> </w:t>
                  </w:r>
                  <w:r>
                    <w:rPr>
                      <w:rFonts w:ascii="黑体" w:eastAsia="黑体" w:hAnsi="黑体" w:cs="黑体"/>
                      <w:b/>
                      <w:bCs/>
                      <w:spacing w:val="2"/>
                      <w:position w:val="-1"/>
                      <w:sz w:val="17"/>
                      <w:szCs w:val="17"/>
                    </w:rPr>
                    <w:t>请</w:t>
                  </w:r>
                  <w:r>
                    <w:rPr>
                      <w:rFonts w:ascii="黑体" w:eastAsia="黑体" w:hAnsi="黑体" w:cs="黑体"/>
                      <w:b/>
                      <w:bCs/>
                      <w:color w:val="EA4146"/>
                      <w:spacing w:val="2"/>
                      <w:position w:val="-1"/>
                      <w:sz w:val="17"/>
                      <w:szCs w:val="17"/>
                    </w:rPr>
                    <w:t>求</w:t>
                  </w:r>
                  <w:r>
                    <w:rPr>
                      <w:rFonts w:ascii="黑体" w:eastAsia="黑体" w:hAnsi="黑体" w:cs="黑体"/>
                      <w:color w:val="EA4146"/>
                      <w:spacing w:val="1"/>
                      <w:position w:val="-1"/>
                      <w:sz w:val="17"/>
                      <w:szCs w:val="17"/>
                    </w:rPr>
                    <w:t xml:space="preserve">                      </w:t>
                  </w:r>
                  <w:r>
                    <w:rPr>
                      <w:rFonts w:ascii="黑体" w:eastAsia="黑体" w:hAnsi="黑体" w:cs="黑体"/>
                      <w:color w:val="EA4146"/>
                      <w:position w:val="-1"/>
                      <w:sz w:val="17"/>
                      <w:szCs w:val="17"/>
                    </w:rPr>
                    <w:t xml:space="preserve">  </w:t>
                  </w:r>
                  <w:r>
                    <w:rPr>
                      <w:rFonts w:ascii="黑体" w:eastAsia="黑体" w:hAnsi="黑体" w:cs="黑体"/>
                      <w:b/>
                      <w:bCs/>
                      <w:spacing w:val="2"/>
                      <w:position w:val="-5"/>
                      <w:sz w:val="17"/>
                      <w:szCs w:val="17"/>
                    </w:rPr>
                    <w:t>2分析技术</w:t>
                  </w:r>
                  <w:r>
                    <w:rPr>
                      <w:rFonts w:ascii="黑体" w:eastAsia="黑体" w:hAnsi="黑体" w:cs="黑体"/>
                      <w:spacing w:val="-30"/>
                      <w:position w:val="-5"/>
                      <w:sz w:val="17"/>
                      <w:szCs w:val="17"/>
                    </w:rPr>
                    <w:t xml:space="preserve"> </w:t>
                  </w:r>
                  <w:r>
                    <w:rPr>
                      <w:rFonts w:ascii="黑体" w:eastAsia="黑体" w:hAnsi="黑体" w:cs="黑体"/>
                      <w:color w:val="D64146"/>
                      <w:spacing w:val="-7"/>
                      <w:w w:val="42"/>
                      <w:position w:val="2"/>
                      <w:sz w:val="17"/>
                      <w:szCs w:val="17"/>
                    </w:rPr>
                    <w:t>验有证效和性改：进分项析</w:t>
                  </w:r>
                  <w:r>
                    <w:rPr>
                      <w:noProof/>
                      <w:position w:val="-5"/>
                      <w:sz w:val="17"/>
                      <w:szCs w:val="17"/>
                    </w:rPr>
                    <w:drawing>
                      <wp:inline distT="0" distB="0" distL="0" distR="0" wp14:anchorId="44609EEC" wp14:editId="49BD9003">
                        <wp:extent cx="82368" cy="173087"/>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142"/>
                                <a:stretch>
                                  <a:fillRect/>
                                </a:stretch>
                              </pic:blipFill>
                              <pic:spPr>
                                <a:xfrm>
                                  <a:off x="0" y="0"/>
                                  <a:ext cx="82368" cy="173087"/>
                                </a:xfrm>
                                <a:prstGeom prst="rect">
                                  <a:avLst/>
                                </a:prstGeom>
                              </pic:spPr>
                            </pic:pic>
                          </a:graphicData>
                        </a:graphic>
                      </wp:inline>
                    </w:drawing>
                  </w:r>
                  <w:proofErr w:type="gramStart"/>
                  <w:r>
                    <w:rPr>
                      <w:rFonts w:ascii="黑体" w:eastAsia="黑体" w:hAnsi="黑体" w:cs="黑体"/>
                      <w:color w:val="D64146"/>
                      <w:spacing w:val="-7"/>
                      <w:w w:val="42"/>
                      <w:position w:val="2"/>
                      <w:sz w:val="17"/>
                      <w:szCs w:val="17"/>
                    </w:rPr>
                    <w:t>创响</w:t>
                  </w:r>
                  <w:r>
                    <w:rPr>
                      <w:rFonts w:ascii="黑体" w:eastAsia="黑体" w:hAnsi="黑体" w:cs="黑体"/>
                      <w:color w:val="D64146"/>
                      <w:spacing w:val="-7"/>
                      <w:w w:val="42"/>
                      <w:position w:val="-2"/>
                      <w:sz w:val="17"/>
                      <w:szCs w:val="17"/>
                    </w:rPr>
                    <w:t>造</w:t>
                  </w:r>
                  <w:proofErr w:type="gramEnd"/>
                  <w:r>
                    <w:rPr>
                      <w:rFonts w:ascii="黑体" w:eastAsia="黑体" w:hAnsi="黑体" w:cs="黑体"/>
                      <w:color w:val="D64146"/>
                      <w:spacing w:val="-7"/>
                      <w:w w:val="42"/>
                      <w:position w:val="7"/>
                      <w:sz w:val="17"/>
                      <w:szCs w:val="17"/>
                    </w:rPr>
                    <w:t>，</w:t>
                  </w:r>
                  <w:r>
                    <w:rPr>
                      <w:noProof/>
                      <w:position w:val="-5"/>
                      <w:sz w:val="17"/>
                      <w:szCs w:val="17"/>
                    </w:rPr>
                    <w:drawing>
                      <wp:inline distT="0" distB="0" distL="0" distR="0" wp14:anchorId="084AA4F3" wp14:editId="32A6BA4C">
                        <wp:extent cx="80438" cy="173087"/>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43"/>
                                <a:stretch>
                                  <a:fillRect/>
                                </a:stretch>
                              </pic:blipFill>
                              <pic:spPr>
                                <a:xfrm>
                                  <a:off x="0" y="0"/>
                                  <a:ext cx="80438" cy="173087"/>
                                </a:xfrm>
                                <a:prstGeom prst="rect">
                                  <a:avLst/>
                                </a:prstGeom>
                              </pic:spPr>
                            </pic:pic>
                          </a:graphicData>
                        </a:graphic>
                      </wp:inline>
                    </w:drawing>
                  </w:r>
                  <w:r>
                    <w:rPr>
                      <w:noProof/>
                      <w:position w:val="-5"/>
                      <w:sz w:val="17"/>
                      <w:szCs w:val="17"/>
                    </w:rPr>
                    <w:drawing>
                      <wp:inline distT="0" distB="0" distL="0" distR="0" wp14:anchorId="4145BC0B" wp14:editId="2B4BC1F2">
                        <wp:extent cx="76424" cy="173087"/>
                        <wp:effectExtent l="0" t="0" r="0" b="0"/>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144"/>
                                <a:stretch>
                                  <a:fillRect/>
                                </a:stretch>
                              </pic:blipFill>
                              <pic:spPr>
                                <a:xfrm>
                                  <a:off x="0" y="0"/>
                                  <a:ext cx="76424" cy="173087"/>
                                </a:xfrm>
                                <a:prstGeom prst="rect">
                                  <a:avLst/>
                                </a:prstGeom>
                              </pic:spPr>
                            </pic:pic>
                          </a:graphicData>
                        </a:graphic>
                      </wp:inline>
                    </w:drawing>
                  </w:r>
                  <w:r>
                    <w:ruby>
                      <w:rubyPr>
                        <w:rubyAlign w:val="left"/>
                        <w:hps w:val="17"/>
                        <w:hpsRaise w:val="6"/>
                        <w:hpsBaseText w:val="21"/>
                        <w:lid w:val="zh-CN"/>
                      </w:rubyPr>
                      <w:rt>
                        <w:r>
                          <w:rPr>
                            <w:rFonts w:ascii="黑体" w:eastAsia="黑体" w:hAnsi="黑体" w:cs="黑体"/>
                            <w:color w:val="D64146"/>
                            <w:spacing w:val="-7"/>
                            <w:w w:val="75"/>
                            <w:sz w:val="17"/>
                            <w:szCs w:val="17"/>
                          </w:rPr>
                          <w:t>续</w:t>
                        </w:r>
                      </w:rt>
                      <w:rubyBase>
                        <w:r>
                          <w:rPr>
                            <w:rFonts w:ascii="黑体" w:eastAsia="黑体" w:hAnsi="黑体" w:cs="黑体"/>
                            <w:color w:val="D64146"/>
                            <w:spacing w:val="-20"/>
                            <w:w w:val="32"/>
                            <w:position w:val="-2"/>
                            <w:sz w:val="17"/>
                            <w:szCs w:val="17"/>
                          </w:rPr>
                          <w:t>；</w:t>
                        </w:r>
                      </w:rubyBase>
                    </w:ruby>
                  </w:r>
                </w:p>
              </w:txbxContent>
            </v:textbox>
          </v:shape>
        </w:pict>
      </w:r>
      <w:r w:rsidRPr="00FE6985">
        <w:rPr>
          <w:rFonts w:ascii="黑体" w:eastAsia="黑体" w:hAnsi="黑体" w:cs="黑体"/>
          <w:b/>
          <w:bCs/>
          <w:spacing w:val="20"/>
          <w:sz w:val="16"/>
          <w:szCs w:val="16"/>
        </w:rPr>
        <w:t>.3项目管理信息系统</w:t>
      </w:r>
      <w:r w:rsidRPr="00FE6985">
        <w:rPr>
          <w:rFonts w:ascii="Times New Roman" w:eastAsia="Times New Roman" w:hAnsi="Times New Roman" w:cs="Times New Roman"/>
          <w:b/>
          <w:bCs/>
          <w:color w:val="AC565C"/>
          <w:spacing w:val="20"/>
          <w:sz w:val="16"/>
          <w:szCs w:val="16"/>
        </w:rPr>
        <w:t>(</w:t>
      </w:r>
      <w:r w:rsidRPr="00FE6985">
        <w:rPr>
          <w:rFonts w:ascii="Times New Roman" w:eastAsia="Times New Roman" w:hAnsi="Times New Roman" w:cs="Times New Roman"/>
          <w:b/>
          <w:bCs/>
          <w:color w:val="AC565C"/>
          <w:sz w:val="16"/>
          <w:szCs w:val="16"/>
        </w:rPr>
        <w:t>P</w:t>
      </w:r>
      <w:r w:rsidRPr="00FE6985">
        <w:rPr>
          <w:rFonts w:ascii="Times New Roman" w:eastAsia="Times New Roman" w:hAnsi="Times New Roman" w:cs="Times New Roman"/>
          <w:color w:val="AC565C"/>
          <w:spacing w:val="5"/>
          <w:sz w:val="16"/>
          <w:szCs w:val="16"/>
        </w:rPr>
        <w:t xml:space="preserve">   </w:t>
      </w:r>
      <w:r w:rsidRPr="00FE6985">
        <w:rPr>
          <w:rFonts w:ascii="Times New Roman" w:eastAsia="Times New Roman" w:hAnsi="Times New Roman" w:cs="Times New Roman"/>
          <w:color w:val="AC565C"/>
          <w:sz w:val="16"/>
          <w:szCs w:val="16"/>
        </w:rPr>
        <w:t>MIS</w:t>
      </w:r>
      <w:r w:rsidRPr="00FE6985">
        <w:rPr>
          <w:rFonts w:ascii="Times New Roman" w:eastAsia="Times New Roman" w:hAnsi="Times New Roman" w:cs="Times New Roman"/>
          <w:color w:val="AC565C"/>
          <w:spacing w:val="-14"/>
          <w:sz w:val="16"/>
          <w:szCs w:val="16"/>
        </w:rPr>
        <w:t xml:space="preserve"> </w:t>
      </w:r>
      <w:proofErr w:type="gramStart"/>
      <w:r w:rsidRPr="00FE6985">
        <w:rPr>
          <w:rFonts w:ascii="宋体" w:eastAsia="宋体" w:hAnsi="宋体" w:cs="宋体"/>
          <w:color w:val="AC565C"/>
          <w:spacing w:val="20"/>
          <w:sz w:val="16"/>
          <w:szCs w:val="16"/>
        </w:rPr>
        <w:t>】</w:t>
      </w:r>
      <w:proofErr w:type="gramEnd"/>
      <w:r w:rsidRPr="00FE6985">
        <w:rPr>
          <w:rFonts w:ascii="宋体" w:eastAsia="宋体" w:hAnsi="宋体" w:cs="宋体"/>
          <w:color w:val="AC565C"/>
          <w:spacing w:val="4"/>
          <w:sz w:val="16"/>
          <w:szCs w:val="16"/>
        </w:rPr>
        <w:t xml:space="preserve">           </w:t>
      </w:r>
      <w:r w:rsidRPr="00FE6985">
        <w:rPr>
          <w:rFonts w:ascii="黑体" w:eastAsia="黑体" w:hAnsi="黑体" w:cs="黑体"/>
          <w:b/>
          <w:bCs/>
          <w:spacing w:val="20"/>
          <w:position w:val="-2"/>
          <w:sz w:val="16"/>
          <w:szCs w:val="16"/>
        </w:rPr>
        <w:t>.</w:t>
      </w:r>
      <w:r w:rsidRPr="00FE6985">
        <w:rPr>
          <w:rFonts w:ascii="黑体" w:eastAsia="黑体" w:hAnsi="黑体" w:cs="黑体"/>
          <w:spacing w:val="-38"/>
          <w:position w:val="-2"/>
          <w:sz w:val="16"/>
          <w:szCs w:val="16"/>
        </w:rPr>
        <w:t xml:space="preserve"> </w:t>
      </w:r>
      <w:r w:rsidRPr="00FE6985">
        <w:rPr>
          <w:rFonts w:ascii="黑体" w:eastAsia="黑体" w:hAnsi="黑体" w:cs="黑体"/>
          <w:b/>
          <w:bCs/>
          <w:spacing w:val="20"/>
          <w:position w:val="-2"/>
          <w:sz w:val="16"/>
          <w:szCs w:val="16"/>
        </w:rPr>
        <w:t>3输出</w:t>
      </w:r>
      <w:r w:rsidRPr="00FE6985">
        <w:rPr>
          <w:rFonts w:ascii="黑体" w:eastAsia="黑体" w:hAnsi="黑体" w:cs="黑体"/>
          <w:spacing w:val="2"/>
          <w:position w:val="-2"/>
          <w:sz w:val="16"/>
          <w:szCs w:val="16"/>
        </w:rPr>
        <w:t xml:space="preserve">                      </w:t>
      </w:r>
      <w:r w:rsidRPr="00FE6985">
        <w:rPr>
          <w:rFonts w:ascii="黑体" w:eastAsia="黑体" w:hAnsi="黑体" w:cs="黑体"/>
          <w:spacing w:val="1"/>
          <w:position w:val="-2"/>
          <w:sz w:val="16"/>
          <w:szCs w:val="16"/>
        </w:rPr>
        <w:t xml:space="preserve">                  </w:t>
      </w:r>
      <w:r w:rsidRPr="00FE6985">
        <w:rPr>
          <w:rFonts w:ascii="Times New Roman" w:eastAsia="Times New Roman" w:hAnsi="Times New Roman" w:cs="Times New Roman"/>
          <w:b/>
          <w:bCs/>
          <w:color w:val="94494B"/>
          <w:spacing w:val="20"/>
          <w:position w:val="-4"/>
          <w:sz w:val="16"/>
          <w:szCs w:val="16"/>
        </w:rPr>
        <w:t>1</w:t>
      </w:r>
      <w:r w:rsidRPr="00FE6985">
        <w:rPr>
          <w:rFonts w:ascii="Times New Roman" w:eastAsia="Times New Roman" w:hAnsi="Times New Roman" w:cs="Times New Roman"/>
          <w:color w:val="94494B"/>
          <w:spacing w:val="11"/>
          <w:w w:val="101"/>
          <w:position w:val="-4"/>
          <w:sz w:val="16"/>
          <w:szCs w:val="16"/>
        </w:rPr>
        <w:t xml:space="preserve"> </w:t>
      </w:r>
      <w:r w:rsidRPr="00FE6985">
        <w:rPr>
          <w:rFonts w:ascii="黑体" w:eastAsia="黑体" w:hAnsi="黑体" w:cs="黑体"/>
          <w:b/>
          <w:bCs/>
          <w:spacing w:val="20"/>
          <w:position w:val="-4"/>
          <w:sz w:val="16"/>
          <w:szCs w:val="16"/>
        </w:rPr>
        <w:t>专</w:t>
      </w:r>
      <w:r w:rsidRPr="00FE6985">
        <w:rPr>
          <w:rFonts w:ascii="黑体" w:eastAsia="黑体" w:hAnsi="黑体" w:cs="黑体"/>
          <w:spacing w:val="-12"/>
          <w:position w:val="-4"/>
          <w:sz w:val="16"/>
          <w:szCs w:val="16"/>
        </w:rPr>
        <w:t xml:space="preserve"> </w:t>
      </w:r>
      <w:r w:rsidRPr="00FE6985">
        <w:rPr>
          <w:rFonts w:ascii="黑体" w:eastAsia="黑体" w:hAnsi="黑体" w:cs="黑体"/>
          <w:b/>
          <w:bCs/>
          <w:spacing w:val="20"/>
          <w:position w:val="-4"/>
          <w:sz w:val="16"/>
          <w:szCs w:val="16"/>
        </w:rPr>
        <w:t>家</w:t>
      </w:r>
      <w:r w:rsidRPr="00FE6985">
        <w:rPr>
          <w:rFonts w:ascii="黑体" w:eastAsia="黑体" w:hAnsi="黑体" w:cs="黑体"/>
          <w:spacing w:val="-15"/>
          <w:position w:val="-4"/>
          <w:sz w:val="16"/>
          <w:szCs w:val="16"/>
        </w:rPr>
        <w:t xml:space="preserve"> </w:t>
      </w:r>
      <w:r w:rsidRPr="00FE6985">
        <w:rPr>
          <w:rFonts w:ascii="黑体" w:eastAsia="黑体" w:hAnsi="黑体" w:cs="黑体"/>
          <w:b/>
          <w:bCs/>
          <w:spacing w:val="20"/>
          <w:position w:val="-4"/>
          <w:sz w:val="16"/>
          <w:szCs w:val="16"/>
        </w:rPr>
        <w:t>判</w:t>
      </w:r>
      <w:r w:rsidRPr="00FE6985">
        <w:rPr>
          <w:rFonts w:ascii="黑体" w:eastAsia="黑体" w:hAnsi="黑体" w:cs="黑体"/>
          <w:spacing w:val="-7"/>
          <w:position w:val="-4"/>
          <w:sz w:val="16"/>
          <w:szCs w:val="16"/>
        </w:rPr>
        <w:t xml:space="preserve"> </w:t>
      </w:r>
      <w:r w:rsidRPr="00FE6985">
        <w:rPr>
          <w:rFonts w:ascii="黑体" w:eastAsia="黑体" w:hAnsi="黑体" w:cs="黑体"/>
          <w:b/>
          <w:bCs/>
          <w:spacing w:val="20"/>
          <w:position w:val="-4"/>
          <w:sz w:val="16"/>
          <w:szCs w:val="16"/>
        </w:rPr>
        <w:t>断</w:t>
      </w:r>
      <w:r w:rsidRPr="00FE6985">
        <w:rPr>
          <w:rFonts w:ascii="黑体" w:eastAsia="黑体" w:hAnsi="黑体" w:cs="黑体"/>
          <w:spacing w:val="-1"/>
          <w:position w:val="-4"/>
          <w:sz w:val="16"/>
          <w:szCs w:val="16"/>
        </w:rPr>
        <w:t xml:space="preserve"> </w:t>
      </w:r>
      <w:r w:rsidRPr="00FE6985">
        <w:rPr>
          <w:rFonts w:ascii="黑体" w:eastAsia="黑体" w:hAnsi="黑体" w:cs="黑体"/>
          <w:spacing w:val="-15"/>
          <w:w w:val="92"/>
          <w:position w:val="3"/>
          <w:sz w:val="16"/>
          <w:szCs w:val="16"/>
        </w:rPr>
        <w:t>识别，识别评估变更价值、</w:t>
      </w:r>
    </w:p>
    <w:p w14:paraId="23E30CB8" w14:textId="77777777" w:rsidR="000959E8" w:rsidRPr="00FE6985" w:rsidRDefault="00000000">
      <w:pPr>
        <w:spacing w:before="113" w:line="294" w:lineRule="exact"/>
        <w:ind w:right="164"/>
        <w:jc w:val="right"/>
        <w:rPr>
          <w:rFonts w:ascii="黑体" w:eastAsia="黑体" w:hAnsi="黑体" w:cs="黑体"/>
          <w:sz w:val="16"/>
          <w:szCs w:val="16"/>
        </w:rPr>
      </w:pPr>
      <w:r w:rsidRPr="00FE6985">
        <w:rPr>
          <w:rFonts w:ascii="黑体" w:eastAsia="黑体" w:hAnsi="黑体" w:cs="黑体"/>
          <w:b/>
          <w:bCs/>
          <w:spacing w:val="-14"/>
          <w:w w:val="86"/>
          <w:position w:val="-2"/>
          <w:sz w:val="16"/>
          <w:szCs w:val="16"/>
        </w:rPr>
        <w:t>.</w:t>
      </w:r>
      <w:r w:rsidRPr="00FE6985">
        <w:rPr>
          <w:rFonts w:ascii="黑体" w:eastAsia="黑体" w:hAnsi="黑体" w:cs="黑体"/>
          <w:spacing w:val="-27"/>
          <w:position w:val="-2"/>
          <w:sz w:val="16"/>
          <w:szCs w:val="16"/>
        </w:rPr>
        <w:t xml:space="preserve"> </w:t>
      </w:r>
      <w:r w:rsidRPr="00FE6985">
        <w:rPr>
          <w:rFonts w:ascii="黑体" w:eastAsia="黑体" w:hAnsi="黑体" w:cs="黑体"/>
          <w:b/>
          <w:bCs/>
          <w:spacing w:val="-14"/>
          <w:w w:val="86"/>
          <w:position w:val="-2"/>
          <w:sz w:val="16"/>
          <w:szCs w:val="16"/>
        </w:rPr>
        <w:t>2变更日志</w:t>
      </w:r>
      <w:r w:rsidRPr="00FE6985">
        <w:rPr>
          <w:rFonts w:ascii="黑体" w:eastAsia="黑体" w:hAnsi="黑体" w:cs="黑体"/>
          <w:position w:val="-2"/>
          <w:sz w:val="16"/>
          <w:szCs w:val="16"/>
        </w:rPr>
        <w:t xml:space="preserve">                                 </w:t>
      </w:r>
      <w:r w:rsidRPr="00FE6985">
        <w:rPr>
          <w:sz w:val="16"/>
          <w:szCs w:val="16"/>
        </w:rPr>
        <w:ruby>
          <w:rubyPr>
            <w:rubyAlign w:val="left"/>
            <w:hps w:val="17"/>
            <w:hpsRaise w:val="16"/>
            <w:hpsBaseText w:val="16"/>
            <w:lid w:val="zh-CN"/>
          </w:rubyPr>
          <w:rt>
            <w:r w:rsidRPr="00FE6985">
              <w:rPr>
                <w:rFonts w:ascii="黑体" w:eastAsia="黑体" w:hAnsi="黑体" w:cs="黑体"/>
                <w:b/>
                <w:bCs/>
                <w:spacing w:val="-16"/>
                <w:position w:val="-3"/>
                <w:sz w:val="16"/>
                <w:szCs w:val="16"/>
              </w:rPr>
              <w:t>.</w:t>
            </w:r>
          </w:rt>
          <w:rubyBase>
            <w:r w:rsidRPr="00FE6985">
              <w:rPr>
                <w:rFonts w:ascii="黑体" w:eastAsia="黑体" w:hAnsi="黑体" w:cs="黑体"/>
                <w:b/>
                <w:bCs/>
                <w:spacing w:val="-16"/>
                <w:position w:val="-4"/>
                <w:sz w:val="16"/>
                <w:szCs w:val="16"/>
              </w:rPr>
              <w:t>.</w:t>
            </w:r>
          </w:rubyBase>
        </w:ruby>
      </w:r>
      <w:r w:rsidRPr="00FE6985">
        <w:rPr>
          <w:rFonts w:ascii="黑体" w:eastAsia="黑体" w:hAnsi="黑体" w:cs="黑体"/>
          <w:b/>
          <w:bCs/>
          <w:spacing w:val="-14"/>
          <w:w w:val="86"/>
          <w:position w:val="-4"/>
          <w:sz w:val="16"/>
          <w:szCs w:val="16"/>
        </w:rPr>
        <w:t>3会议</w:t>
      </w:r>
      <w:r w:rsidRPr="00FE6985">
        <w:rPr>
          <w:rFonts w:ascii="黑体" w:eastAsia="黑体" w:hAnsi="黑体" w:cs="黑体"/>
          <w:spacing w:val="10"/>
          <w:position w:val="-4"/>
          <w:sz w:val="16"/>
          <w:szCs w:val="16"/>
        </w:rPr>
        <w:t xml:space="preserve">     </w:t>
      </w:r>
      <w:r w:rsidRPr="00FE6985">
        <w:rPr>
          <w:noProof/>
          <w:position w:val="-12"/>
          <w:sz w:val="16"/>
          <w:szCs w:val="16"/>
        </w:rPr>
        <w:drawing>
          <wp:inline distT="0" distB="0" distL="0" distR="0" wp14:anchorId="075DB3BC" wp14:editId="30C4F90E">
            <wp:extent cx="79858" cy="162944"/>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45"/>
                    <a:stretch>
                      <a:fillRect/>
                    </a:stretch>
                  </pic:blipFill>
                  <pic:spPr>
                    <a:xfrm>
                      <a:off x="0" y="0"/>
                      <a:ext cx="79858" cy="162944"/>
                    </a:xfrm>
                    <a:prstGeom prst="rect">
                      <a:avLst/>
                    </a:prstGeom>
                  </pic:spPr>
                </pic:pic>
              </a:graphicData>
            </a:graphic>
          </wp:inline>
        </w:drawing>
      </w:r>
      <w:r w:rsidRPr="00FE6985">
        <w:rPr>
          <w:noProof/>
          <w:position w:val="-12"/>
          <w:sz w:val="16"/>
          <w:szCs w:val="16"/>
        </w:rPr>
        <w:drawing>
          <wp:inline distT="0" distB="0" distL="0" distR="0" wp14:anchorId="0F936C0D" wp14:editId="25A4D9A9">
            <wp:extent cx="79857" cy="162944"/>
            <wp:effectExtent l="0" t="0" r="0" b="0"/>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146"/>
                    <a:stretch>
                      <a:fillRect/>
                    </a:stretch>
                  </pic:blipFill>
                  <pic:spPr>
                    <a:xfrm>
                      <a:off x="0" y="0"/>
                      <a:ext cx="79857" cy="162944"/>
                    </a:xfrm>
                    <a:prstGeom prst="rect">
                      <a:avLst/>
                    </a:prstGeom>
                  </pic:spPr>
                </pic:pic>
              </a:graphicData>
            </a:graphic>
          </wp:inline>
        </w:drawing>
      </w:r>
      <w:r w:rsidRPr="00FE6985">
        <w:rPr>
          <w:noProof/>
          <w:position w:val="-12"/>
          <w:sz w:val="16"/>
          <w:szCs w:val="16"/>
        </w:rPr>
        <w:drawing>
          <wp:inline distT="0" distB="0" distL="0" distR="0" wp14:anchorId="403EDEF1" wp14:editId="46FBA662">
            <wp:extent cx="80646" cy="162944"/>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47"/>
                    <a:stretch>
                      <a:fillRect/>
                    </a:stretch>
                  </pic:blipFill>
                  <pic:spPr>
                    <a:xfrm>
                      <a:off x="0" y="0"/>
                      <a:ext cx="80646" cy="162944"/>
                    </a:xfrm>
                    <a:prstGeom prst="rect">
                      <a:avLst/>
                    </a:prstGeom>
                  </pic:spPr>
                </pic:pic>
              </a:graphicData>
            </a:graphic>
          </wp:inline>
        </w:drawing>
      </w:r>
      <w:r w:rsidRPr="00FE6985">
        <w:rPr>
          <w:noProof/>
          <w:position w:val="-12"/>
          <w:sz w:val="16"/>
          <w:szCs w:val="16"/>
        </w:rPr>
        <w:drawing>
          <wp:inline distT="0" distB="0" distL="0" distR="0" wp14:anchorId="3F2AC77B" wp14:editId="67339744">
            <wp:extent cx="80376" cy="162944"/>
            <wp:effectExtent l="0" t="0" r="0" b="0"/>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148"/>
                    <a:stretch>
                      <a:fillRect/>
                    </a:stretch>
                  </pic:blipFill>
                  <pic:spPr>
                    <a:xfrm>
                      <a:off x="0" y="0"/>
                      <a:ext cx="80376" cy="162944"/>
                    </a:xfrm>
                    <a:prstGeom prst="rect">
                      <a:avLst/>
                    </a:prstGeom>
                  </pic:spPr>
                </pic:pic>
              </a:graphicData>
            </a:graphic>
          </wp:inline>
        </w:drawing>
      </w:r>
      <w:r w:rsidRPr="00FE6985">
        <w:rPr>
          <w:rFonts w:ascii="黑体" w:eastAsia="黑体" w:hAnsi="黑体" w:cs="黑体"/>
          <w:spacing w:val="-14"/>
          <w:w w:val="86"/>
          <w:sz w:val="16"/>
          <w:szCs w:val="16"/>
        </w:rPr>
        <w:t>，</w:t>
      </w:r>
      <w:r w:rsidRPr="00FE6985">
        <w:rPr>
          <w:rFonts w:ascii="黑体" w:eastAsia="黑体" w:hAnsi="黑体" w:cs="黑体"/>
          <w:color w:val="D64146"/>
          <w:spacing w:val="-14"/>
          <w:w w:val="86"/>
          <w:position w:val="-9"/>
          <w:sz w:val="16"/>
          <w:szCs w:val="16"/>
        </w:rPr>
        <w:t>(</w:t>
      </w:r>
      <w:proofErr w:type="gramStart"/>
      <w:r w:rsidRPr="00FE6985">
        <w:rPr>
          <w:rFonts w:ascii="黑体" w:eastAsia="黑体" w:hAnsi="黑体" w:cs="黑体"/>
          <w:color w:val="D64146"/>
          <w:spacing w:val="-14"/>
          <w:w w:val="86"/>
          <w:position w:val="-3"/>
          <w:sz w:val="16"/>
          <w:szCs w:val="16"/>
        </w:rPr>
        <w:t>对</w:t>
      </w:r>
      <w:r w:rsidRPr="00FE6985">
        <w:rPr>
          <w:rFonts w:ascii="黑体" w:eastAsia="黑体" w:hAnsi="黑体" w:cs="黑体"/>
          <w:spacing w:val="-14"/>
          <w:w w:val="86"/>
          <w:position w:val="-3"/>
          <w:sz w:val="16"/>
          <w:szCs w:val="16"/>
        </w:rPr>
        <w:t>沟</w:t>
      </w:r>
      <w:r w:rsidRPr="00FE6985">
        <w:rPr>
          <w:rFonts w:ascii="黑体" w:eastAsia="黑体" w:hAnsi="黑体" w:cs="黑体"/>
          <w:color w:val="D64146"/>
          <w:spacing w:val="-14"/>
          <w:w w:val="86"/>
          <w:position w:val="-3"/>
          <w:sz w:val="16"/>
          <w:szCs w:val="16"/>
        </w:rPr>
        <w:t>干</w:t>
      </w:r>
      <w:r w:rsidRPr="00FE6985">
        <w:rPr>
          <w:rFonts w:ascii="黑体" w:eastAsia="黑体" w:hAnsi="黑体" w:cs="黑体"/>
          <w:spacing w:val="-14"/>
          <w:w w:val="86"/>
          <w:position w:val="-3"/>
          <w:sz w:val="16"/>
          <w:szCs w:val="16"/>
        </w:rPr>
        <w:t>通</w:t>
      </w:r>
      <w:proofErr w:type="gramEnd"/>
      <w:r w:rsidRPr="00FE6985">
        <w:rPr>
          <w:rFonts w:ascii="黑体" w:eastAsia="黑体" w:hAnsi="黑体" w:cs="黑体"/>
          <w:color w:val="D64146"/>
          <w:spacing w:val="-14"/>
          <w:w w:val="86"/>
          <w:position w:val="-3"/>
          <w:sz w:val="16"/>
          <w:szCs w:val="16"/>
        </w:rPr>
        <w:t>系</w:t>
      </w:r>
      <w:r w:rsidRPr="00FE6985">
        <w:rPr>
          <w:rFonts w:ascii="黑体" w:eastAsia="黑体" w:hAnsi="黑体" w:cs="黑体"/>
          <w:spacing w:val="-14"/>
          <w:w w:val="86"/>
          <w:position w:val="-3"/>
          <w:sz w:val="16"/>
          <w:szCs w:val="16"/>
        </w:rPr>
        <w:t>变</w:t>
      </w:r>
      <w:r w:rsidRPr="00FE6985">
        <w:rPr>
          <w:rFonts w:ascii="黑体" w:eastAsia="黑体" w:hAnsi="黑体" w:cs="黑体"/>
          <w:color w:val="D64146"/>
          <w:spacing w:val="-14"/>
          <w:w w:val="86"/>
          <w:position w:val="-3"/>
          <w:sz w:val="16"/>
          <w:szCs w:val="16"/>
        </w:rPr>
        <w:t>人</w:t>
      </w:r>
      <w:r w:rsidRPr="00FE6985">
        <w:rPr>
          <w:rFonts w:ascii="黑体" w:eastAsia="黑体" w:hAnsi="黑体" w:cs="黑体"/>
          <w:spacing w:val="-14"/>
          <w:w w:val="86"/>
          <w:position w:val="-3"/>
          <w:sz w:val="16"/>
          <w:szCs w:val="16"/>
        </w:rPr>
        <w:t>更</w:t>
      </w:r>
      <w:r w:rsidRPr="00FE6985">
        <w:rPr>
          <w:rFonts w:ascii="黑体" w:eastAsia="黑体" w:hAnsi="黑体" w:cs="黑体"/>
          <w:color w:val="D64146"/>
          <w:spacing w:val="-14"/>
          <w:w w:val="86"/>
          <w:position w:val="-3"/>
          <w:sz w:val="16"/>
          <w:szCs w:val="16"/>
        </w:rPr>
        <w:t>)</w:t>
      </w:r>
      <w:r w:rsidRPr="00FE6985">
        <w:rPr>
          <w:rFonts w:ascii="黑体" w:eastAsia="黑体" w:hAnsi="黑体" w:cs="黑体"/>
          <w:spacing w:val="-14"/>
          <w:w w:val="86"/>
          <w:position w:val="4"/>
          <w:sz w:val="16"/>
          <w:szCs w:val="16"/>
        </w:rPr>
        <w:t>批</w:t>
      </w:r>
      <w:r w:rsidRPr="00FE6985">
        <w:rPr>
          <w:rFonts w:ascii="黑体" w:eastAsia="黑体" w:hAnsi="黑体" w:cs="黑体"/>
          <w:color w:val="D64146"/>
          <w:spacing w:val="-14"/>
          <w:w w:val="86"/>
          <w:position w:val="-9"/>
          <w:sz w:val="16"/>
          <w:szCs w:val="16"/>
        </w:rPr>
        <w:t>。</w:t>
      </w:r>
      <w:r w:rsidRPr="00FE6985">
        <w:rPr>
          <w:rFonts w:ascii="黑体" w:eastAsia="黑体" w:hAnsi="黑体" w:cs="黑体"/>
          <w:spacing w:val="-14"/>
          <w:w w:val="86"/>
          <w:position w:val="4"/>
          <w:sz w:val="16"/>
          <w:szCs w:val="16"/>
        </w:rPr>
        <w:t>准</w:t>
      </w:r>
      <w:proofErr w:type="gramStart"/>
      <w:r w:rsidRPr="00FE6985">
        <w:rPr>
          <w:rFonts w:ascii="黑体" w:eastAsia="黑体" w:hAnsi="黑体" w:cs="黑体"/>
          <w:spacing w:val="-14"/>
          <w:w w:val="86"/>
          <w:position w:val="4"/>
          <w:sz w:val="16"/>
          <w:szCs w:val="16"/>
        </w:rPr>
        <w:t>和</w:t>
      </w:r>
      <w:proofErr w:type="gramEnd"/>
    </w:p>
    <w:p w14:paraId="586BA444" w14:textId="77777777" w:rsidR="000959E8" w:rsidRPr="00FE6985" w:rsidRDefault="00000000">
      <w:pPr>
        <w:spacing w:before="1" w:line="206" w:lineRule="auto"/>
        <w:ind w:left="212"/>
        <w:rPr>
          <w:rFonts w:ascii="黑体" w:eastAsia="黑体" w:hAnsi="黑体" w:cs="黑体"/>
          <w:sz w:val="16"/>
          <w:szCs w:val="16"/>
        </w:rPr>
      </w:pPr>
      <w:r w:rsidRPr="00FE6985">
        <w:rPr>
          <w:rFonts w:ascii="黑体" w:eastAsia="黑体" w:hAnsi="黑体" w:cs="黑体"/>
          <w:b/>
          <w:bCs/>
          <w:spacing w:val="14"/>
          <w:w w:val="123"/>
          <w:position w:val="1"/>
          <w:sz w:val="16"/>
          <w:szCs w:val="16"/>
        </w:rPr>
        <w:t>.</w:t>
      </w:r>
      <w:r w:rsidRPr="00FE6985">
        <w:rPr>
          <w:rFonts w:ascii="黑体" w:eastAsia="黑体" w:hAnsi="黑体" w:cs="黑体"/>
          <w:spacing w:val="-19"/>
          <w:position w:val="1"/>
          <w:sz w:val="16"/>
          <w:szCs w:val="16"/>
        </w:rPr>
        <w:t xml:space="preserve"> </w:t>
      </w:r>
      <w:r w:rsidRPr="00FE6985">
        <w:rPr>
          <w:rFonts w:ascii="黑体" w:eastAsia="黑体" w:hAnsi="黑体" w:cs="黑体"/>
          <w:b/>
          <w:bCs/>
          <w:spacing w:val="14"/>
          <w:w w:val="123"/>
          <w:position w:val="1"/>
          <w:sz w:val="16"/>
          <w:szCs w:val="16"/>
        </w:rPr>
        <w:t>3输出</w:t>
      </w:r>
      <w:r w:rsidRPr="00FE6985">
        <w:rPr>
          <w:rFonts w:ascii="黑体" w:eastAsia="黑体" w:hAnsi="黑体" w:cs="黑体"/>
          <w:position w:val="1"/>
          <w:sz w:val="16"/>
          <w:szCs w:val="16"/>
        </w:rPr>
        <w:t xml:space="preserve">                                               </w:t>
      </w:r>
      <w:r w:rsidRPr="00FE6985">
        <w:rPr>
          <w:rFonts w:ascii="黑体" w:eastAsia="黑体" w:hAnsi="黑体" w:cs="黑体"/>
          <w:b/>
          <w:bCs/>
          <w:spacing w:val="14"/>
          <w:w w:val="123"/>
          <w:position w:val="2"/>
          <w:sz w:val="16"/>
          <w:szCs w:val="16"/>
        </w:rPr>
        <w:t>.3项目管理计划更新</w:t>
      </w:r>
      <w:r w:rsidRPr="00FE6985">
        <w:rPr>
          <w:rFonts w:ascii="黑体" w:eastAsia="黑体" w:hAnsi="黑体" w:cs="黑体"/>
          <w:spacing w:val="2"/>
          <w:position w:val="2"/>
          <w:sz w:val="16"/>
          <w:szCs w:val="16"/>
        </w:rPr>
        <w:t xml:space="preserve">                         </w:t>
      </w:r>
      <w:r w:rsidRPr="00FE6985">
        <w:rPr>
          <w:rFonts w:ascii="黑体" w:eastAsia="黑体" w:hAnsi="黑体" w:cs="黑体"/>
          <w:spacing w:val="1"/>
          <w:position w:val="2"/>
          <w:sz w:val="16"/>
          <w:szCs w:val="16"/>
        </w:rPr>
        <w:t xml:space="preserve">          </w:t>
      </w:r>
      <w:r w:rsidRPr="00FE6985">
        <w:rPr>
          <w:rFonts w:ascii="黑体" w:eastAsia="黑体" w:hAnsi="黑体" w:cs="黑体"/>
          <w:color w:val="DA2B31"/>
          <w:spacing w:val="14"/>
          <w:w w:val="123"/>
          <w:position w:val="-3"/>
          <w:sz w:val="16"/>
          <w:szCs w:val="16"/>
        </w:rPr>
        <w:t>移交运营部门或下一阶段</w:t>
      </w:r>
    </w:p>
    <w:p w14:paraId="3489B219" w14:textId="77777777" w:rsidR="000959E8" w:rsidRPr="00FE6985" w:rsidRDefault="00000000">
      <w:pPr>
        <w:spacing w:line="205" w:lineRule="auto"/>
        <w:ind w:left="432"/>
        <w:rPr>
          <w:rFonts w:ascii="黑体" w:eastAsia="黑体" w:hAnsi="黑体" w:cs="黑体"/>
          <w:sz w:val="16"/>
          <w:szCs w:val="16"/>
        </w:rPr>
      </w:pPr>
      <w:r w:rsidRPr="00FE6985">
        <w:rPr>
          <w:rFonts w:ascii="黑体" w:eastAsia="黑体" w:hAnsi="黑体" w:cs="黑体"/>
          <w:b/>
          <w:bCs/>
          <w:spacing w:val="19"/>
          <w:position w:val="3"/>
          <w:sz w:val="16"/>
          <w:szCs w:val="16"/>
        </w:rPr>
        <w:t>.1</w:t>
      </w:r>
      <w:r w:rsidRPr="00FE6985">
        <w:rPr>
          <w:rFonts w:ascii="黑体" w:eastAsia="黑体" w:hAnsi="黑体" w:cs="黑体"/>
          <w:b/>
          <w:bCs/>
          <w:color w:val="D6535C"/>
          <w:spacing w:val="19"/>
          <w:position w:val="3"/>
          <w:sz w:val="16"/>
          <w:szCs w:val="16"/>
        </w:rPr>
        <w:t>变</w:t>
      </w:r>
      <w:r w:rsidRPr="00FE6985">
        <w:rPr>
          <w:rFonts w:ascii="黑体" w:eastAsia="黑体" w:hAnsi="黑体" w:cs="黑体"/>
          <w:color w:val="D6535C"/>
          <w:spacing w:val="12"/>
          <w:position w:val="3"/>
          <w:sz w:val="16"/>
          <w:szCs w:val="16"/>
        </w:rPr>
        <w:t xml:space="preserve"> </w:t>
      </w:r>
      <w:r w:rsidRPr="00FE6985">
        <w:rPr>
          <w:rFonts w:ascii="黑体" w:eastAsia="黑体" w:hAnsi="黑体" w:cs="黑体"/>
          <w:b/>
          <w:bCs/>
          <w:spacing w:val="19"/>
          <w:position w:val="3"/>
          <w:sz w:val="16"/>
          <w:szCs w:val="16"/>
        </w:rPr>
        <w:t>更</w:t>
      </w:r>
      <w:r w:rsidRPr="00FE6985">
        <w:rPr>
          <w:rFonts w:ascii="黑体" w:eastAsia="黑体" w:hAnsi="黑体" w:cs="黑体"/>
          <w:spacing w:val="-20"/>
          <w:position w:val="3"/>
          <w:sz w:val="16"/>
          <w:szCs w:val="16"/>
        </w:rPr>
        <w:t xml:space="preserve"> </w:t>
      </w:r>
      <w:r w:rsidRPr="00FE6985">
        <w:rPr>
          <w:rFonts w:ascii="黑体" w:eastAsia="黑体" w:hAnsi="黑体" w:cs="黑体"/>
          <w:b/>
          <w:bCs/>
          <w:spacing w:val="19"/>
          <w:position w:val="3"/>
          <w:sz w:val="16"/>
          <w:szCs w:val="16"/>
        </w:rPr>
        <w:t>请</w:t>
      </w:r>
      <w:r w:rsidRPr="00FE6985">
        <w:rPr>
          <w:rFonts w:ascii="黑体" w:eastAsia="黑体" w:hAnsi="黑体" w:cs="黑体"/>
          <w:spacing w:val="-21"/>
          <w:position w:val="3"/>
          <w:sz w:val="16"/>
          <w:szCs w:val="16"/>
        </w:rPr>
        <w:t xml:space="preserve"> </w:t>
      </w:r>
      <w:r w:rsidRPr="00FE6985">
        <w:rPr>
          <w:rFonts w:ascii="黑体" w:eastAsia="黑体" w:hAnsi="黑体" w:cs="黑体"/>
          <w:b/>
          <w:bCs/>
          <w:spacing w:val="19"/>
          <w:position w:val="3"/>
          <w:sz w:val="16"/>
          <w:szCs w:val="16"/>
        </w:rPr>
        <w:t>求</w:t>
      </w:r>
      <w:r w:rsidRPr="00FE6985">
        <w:rPr>
          <w:rFonts w:ascii="黑体" w:eastAsia="黑体" w:hAnsi="黑体" w:cs="黑体"/>
          <w:spacing w:val="2"/>
          <w:position w:val="3"/>
          <w:sz w:val="16"/>
          <w:szCs w:val="16"/>
        </w:rPr>
        <w:t xml:space="preserve">                                </w:t>
      </w:r>
      <w:r w:rsidRPr="00FE6985">
        <w:rPr>
          <w:rFonts w:ascii="黑体" w:eastAsia="黑体" w:hAnsi="黑体" w:cs="黑体"/>
          <w:b/>
          <w:bCs/>
          <w:spacing w:val="19"/>
          <w:position w:val="2"/>
          <w:sz w:val="16"/>
          <w:szCs w:val="16"/>
        </w:rPr>
        <w:t>.4项目文件更新</w:t>
      </w:r>
      <w:r w:rsidRPr="00FE6985">
        <w:rPr>
          <w:rFonts w:ascii="黑体" w:eastAsia="黑体" w:hAnsi="黑体" w:cs="黑体"/>
          <w:spacing w:val="1"/>
          <w:position w:val="2"/>
          <w:sz w:val="16"/>
          <w:szCs w:val="16"/>
        </w:rPr>
        <w:t xml:space="preserve">                    </w:t>
      </w:r>
      <w:r w:rsidRPr="00FE6985">
        <w:rPr>
          <w:rFonts w:ascii="黑体" w:eastAsia="黑体" w:hAnsi="黑体" w:cs="黑体"/>
          <w:position w:val="2"/>
          <w:sz w:val="16"/>
          <w:szCs w:val="16"/>
        </w:rPr>
        <w:t xml:space="preserve">      </w:t>
      </w:r>
      <w:r w:rsidRPr="00FE6985">
        <w:rPr>
          <w:rFonts w:ascii="黑体" w:eastAsia="黑体" w:hAnsi="黑体" w:cs="黑体"/>
          <w:b/>
          <w:bCs/>
          <w:color w:val="DE1F25"/>
          <w:spacing w:val="19"/>
          <w:position w:val="-2"/>
          <w:sz w:val="16"/>
          <w:szCs w:val="16"/>
        </w:rPr>
        <w:t>.3输出组织过程资产更新/最终报告</w:t>
      </w:r>
    </w:p>
    <w:p w14:paraId="21824A6B" w14:textId="77777777" w:rsidR="000959E8" w:rsidRPr="00FE6985" w:rsidRDefault="00000000">
      <w:pPr>
        <w:spacing w:line="208" w:lineRule="auto"/>
        <w:ind w:left="430"/>
        <w:rPr>
          <w:rFonts w:ascii="黑体" w:eastAsia="黑体" w:hAnsi="黑体" w:cs="黑体"/>
          <w:sz w:val="16"/>
          <w:szCs w:val="16"/>
        </w:rPr>
      </w:pPr>
      <w:r w:rsidRPr="00FE6985">
        <w:rPr>
          <w:rFonts w:ascii="Times New Roman" w:eastAsia="Times New Roman" w:hAnsi="Times New Roman" w:cs="Times New Roman"/>
          <w:b/>
          <w:bCs/>
          <w:spacing w:val="32"/>
          <w:position w:val="5"/>
          <w:sz w:val="16"/>
          <w:szCs w:val="16"/>
        </w:rPr>
        <w:t>2</w:t>
      </w:r>
      <w:r w:rsidRPr="00FE6985">
        <w:rPr>
          <w:rFonts w:ascii="Times New Roman" w:eastAsia="Times New Roman" w:hAnsi="Times New Roman" w:cs="Times New Roman"/>
          <w:spacing w:val="33"/>
          <w:w w:val="102"/>
          <w:position w:val="5"/>
          <w:sz w:val="16"/>
          <w:szCs w:val="16"/>
        </w:rPr>
        <w:t xml:space="preserve"> </w:t>
      </w:r>
      <w:r w:rsidRPr="00FE6985">
        <w:rPr>
          <w:rFonts w:ascii="黑体" w:eastAsia="黑体" w:hAnsi="黑体" w:cs="黑体"/>
          <w:b/>
          <w:bCs/>
          <w:color w:val="924353"/>
          <w:spacing w:val="32"/>
          <w:position w:val="5"/>
          <w:sz w:val="16"/>
          <w:szCs w:val="16"/>
        </w:rPr>
        <w:t>工</w:t>
      </w:r>
      <w:r w:rsidRPr="00FE6985">
        <w:rPr>
          <w:rFonts w:ascii="黑体" w:eastAsia="黑体" w:hAnsi="黑体" w:cs="黑体"/>
          <w:color w:val="924353"/>
          <w:spacing w:val="2"/>
          <w:position w:val="5"/>
          <w:sz w:val="16"/>
          <w:szCs w:val="16"/>
        </w:rPr>
        <w:t xml:space="preserve"> </w:t>
      </w:r>
      <w:r w:rsidRPr="00FE6985">
        <w:rPr>
          <w:rFonts w:ascii="黑体" w:eastAsia="黑体" w:hAnsi="黑体" w:cs="黑体"/>
          <w:b/>
          <w:bCs/>
          <w:spacing w:val="32"/>
          <w:position w:val="5"/>
          <w:sz w:val="16"/>
          <w:szCs w:val="16"/>
        </w:rPr>
        <w:t>作绩效报告</w:t>
      </w:r>
      <w:r w:rsidRPr="00FE6985">
        <w:rPr>
          <w:rFonts w:ascii="黑体" w:eastAsia="黑体" w:hAnsi="黑体" w:cs="黑体"/>
          <w:spacing w:val="1"/>
          <w:position w:val="5"/>
          <w:sz w:val="16"/>
          <w:szCs w:val="16"/>
        </w:rPr>
        <w:t xml:space="preserve">                                                  </w:t>
      </w:r>
      <w:r w:rsidRPr="00FE6985">
        <w:rPr>
          <w:rFonts w:ascii="黑体" w:eastAsia="黑体" w:hAnsi="黑体" w:cs="黑体"/>
          <w:position w:val="5"/>
          <w:sz w:val="16"/>
          <w:szCs w:val="16"/>
        </w:rPr>
        <w:t xml:space="preserve">                       </w:t>
      </w:r>
      <w:r w:rsidRPr="00FE6985">
        <w:rPr>
          <w:rFonts w:ascii="黑体" w:eastAsia="黑体" w:hAnsi="黑体" w:cs="黑体"/>
          <w:b/>
          <w:bCs/>
          <w:spacing w:val="32"/>
          <w:position w:val="-2"/>
          <w:sz w:val="16"/>
          <w:szCs w:val="16"/>
        </w:rPr>
        <w:t>.</w:t>
      </w:r>
      <w:r w:rsidRPr="00FE6985">
        <w:rPr>
          <w:rFonts w:ascii="黑体" w:eastAsia="黑体" w:hAnsi="黑体" w:cs="黑体"/>
          <w:spacing w:val="-35"/>
          <w:position w:val="-2"/>
          <w:sz w:val="16"/>
          <w:szCs w:val="16"/>
        </w:rPr>
        <w:t xml:space="preserve"> </w:t>
      </w:r>
      <w:r w:rsidRPr="00FE6985">
        <w:rPr>
          <w:rFonts w:ascii="黑体" w:eastAsia="黑体" w:hAnsi="黑体" w:cs="黑体"/>
          <w:b/>
          <w:bCs/>
          <w:spacing w:val="32"/>
          <w:position w:val="-2"/>
          <w:sz w:val="16"/>
          <w:szCs w:val="16"/>
        </w:rPr>
        <w:t>1最终产品</w:t>
      </w:r>
      <w:r w:rsidRPr="00FE6985">
        <w:rPr>
          <w:rFonts w:ascii="黑体" w:eastAsia="黑体" w:hAnsi="黑体" w:cs="黑体"/>
          <w:b/>
          <w:bCs/>
          <w:color w:val="E30007"/>
          <w:spacing w:val="32"/>
          <w:position w:val="-2"/>
          <w:sz w:val="16"/>
          <w:szCs w:val="16"/>
        </w:rPr>
        <w:t>、</w:t>
      </w:r>
      <w:r w:rsidRPr="00FE6985">
        <w:rPr>
          <w:rFonts w:ascii="黑体" w:eastAsia="黑体" w:hAnsi="黑体" w:cs="黑体"/>
          <w:b/>
          <w:bCs/>
          <w:spacing w:val="32"/>
          <w:position w:val="-2"/>
          <w:sz w:val="16"/>
          <w:szCs w:val="16"/>
        </w:rPr>
        <w:t>服务或成果移</w:t>
      </w:r>
      <w:r w:rsidRPr="00FE6985">
        <w:rPr>
          <w:rFonts w:ascii="黑体" w:eastAsia="黑体" w:hAnsi="黑体" w:cs="黑体"/>
          <w:b/>
          <w:bCs/>
          <w:color w:val="E30007"/>
          <w:spacing w:val="31"/>
          <w:position w:val="-2"/>
          <w:sz w:val="16"/>
          <w:szCs w:val="16"/>
        </w:rPr>
        <w:t>交</w:t>
      </w:r>
    </w:p>
    <w:p w14:paraId="1E6D9C7A" w14:textId="77777777" w:rsidR="000959E8" w:rsidRPr="00FE6985" w:rsidRDefault="00000000">
      <w:pPr>
        <w:spacing w:before="2" w:line="222" w:lineRule="auto"/>
        <w:ind w:left="432"/>
        <w:rPr>
          <w:rFonts w:ascii="黑体" w:eastAsia="黑体" w:hAnsi="黑体" w:cs="黑体"/>
          <w:sz w:val="16"/>
          <w:szCs w:val="16"/>
        </w:rPr>
      </w:pPr>
      <w:r>
        <w:rPr>
          <w:rFonts w:eastAsia="Arial"/>
          <w:sz w:val="16"/>
          <w:szCs w:val="16"/>
        </w:rPr>
        <w:pict w14:anchorId="413F06E3">
          <v:shape id="_x0000_s2563" type="#_x0000_t202" style="position:absolute;left:0;text-align:left;margin-left:20.6pt;margin-top:11.1pt;width:350.1pt;height:12.2pt;z-index:251574784;mso-position-horizontal-relative:text;mso-position-vertical-relative:text" filled="f" stroked="f">
            <v:textbox inset="0,0,0,0">
              <w:txbxContent>
                <w:p w14:paraId="690CC924" w14:textId="77777777" w:rsidR="000959E8" w:rsidRDefault="00000000">
                  <w:pPr>
                    <w:spacing w:before="20" w:line="203" w:lineRule="exact"/>
                    <w:ind w:left="20"/>
                    <w:rPr>
                      <w:rFonts w:ascii="黑体" w:eastAsia="黑体" w:hAnsi="黑体" w:cs="黑体"/>
                      <w:sz w:val="17"/>
                      <w:szCs w:val="17"/>
                    </w:rPr>
                  </w:pPr>
                  <w:r>
                    <w:rPr>
                      <w:rFonts w:ascii="黑体" w:eastAsia="黑体" w:hAnsi="黑体" w:cs="黑体"/>
                      <w:b/>
                      <w:bCs/>
                      <w:spacing w:val="11"/>
                      <w:sz w:val="17"/>
                      <w:szCs w:val="17"/>
                    </w:rPr>
                    <w:t>.4</w:t>
                  </w:r>
                  <w:r>
                    <w:rPr>
                      <w:rFonts w:ascii="黑体" w:eastAsia="黑体" w:hAnsi="黑体" w:cs="黑体"/>
                      <w:b/>
                      <w:bCs/>
                      <w:color w:val="D6535C"/>
                      <w:spacing w:val="11"/>
                      <w:sz w:val="17"/>
                      <w:szCs w:val="17"/>
                    </w:rPr>
                    <w:t>项</w:t>
                  </w:r>
                  <w:r>
                    <w:rPr>
                      <w:rFonts w:ascii="黑体" w:eastAsia="黑体" w:hAnsi="黑体" w:cs="黑体"/>
                      <w:b/>
                      <w:bCs/>
                      <w:spacing w:val="11"/>
                      <w:sz w:val="17"/>
                      <w:szCs w:val="17"/>
                    </w:rPr>
                    <w:t>目文件更新</w:t>
                  </w:r>
                  <w:r>
                    <w:rPr>
                      <w:rFonts w:ascii="黑体" w:eastAsia="黑体" w:hAnsi="黑体" w:cs="黑体"/>
                      <w:spacing w:val="1"/>
                      <w:sz w:val="17"/>
                      <w:szCs w:val="17"/>
                    </w:rPr>
                    <w:t xml:space="preserve">                                                          </w:t>
                  </w:r>
                  <w:r>
                    <w:rPr>
                      <w:rFonts w:ascii="黑体" w:eastAsia="黑体" w:hAnsi="黑体" w:cs="黑体"/>
                      <w:sz w:val="17"/>
                      <w:szCs w:val="17"/>
                    </w:rPr>
                    <w:t xml:space="preserve">       </w:t>
                  </w:r>
                  <w:r>
                    <w:rPr>
                      <w:rFonts w:ascii="黑体" w:eastAsia="黑体" w:hAnsi="黑体" w:cs="黑体"/>
                      <w:b/>
                      <w:bCs/>
                      <w:spacing w:val="11"/>
                      <w:position w:val="11"/>
                      <w:sz w:val="17"/>
                      <w:szCs w:val="17"/>
                    </w:rPr>
                    <w:t>.</w:t>
                  </w:r>
                </w:p>
              </w:txbxContent>
            </v:textbox>
          </v:shape>
        </w:pict>
      </w:r>
      <w:r w:rsidRPr="00FE6985">
        <w:rPr>
          <w:rFonts w:ascii="黑体" w:eastAsia="黑体" w:hAnsi="黑体" w:cs="黑体"/>
          <w:b/>
          <w:bCs/>
          <w:spacing w:val="31"/>
          <w:position w:val="6"/>
          <w:sz w:val="16"/>
          <w:szCs w:val="16"/>
        </w:rPr>
        <w:t>.3项目管理计划更新</w:t>
      </w:r>
      <w:r w:rsidRPr="00FE6985">
        <w:rPr>
          <w:rFonts w:ascii="黑体" w:eastAsia="黑体" w:hAnsi="黑体" w:cs="黑体"/>
          <w:spacing w:val="1"/>
          <w:position w:val="6"/>
          <w:sz w:val="16"/>
          <w:szCs w:val="16"/>
        </w:rPr>
        <w:t xml:space="preserve">                                 </w:t>
      </w:r>
      <w:r w:rsidRPr="00FE6985">
        <w:rPr>
          <w:rFonts w:ascii="黑体" w:eastAsia="黑体" w:hAnsi="黑体" w:cs="黑体"/>
          <w:b/>
          <w:bCs/>
          <w:color w:val="D90007"/>
          <w:spacing w:val="31"/>
          <w:position w:val="-2"/>
          <w:sz w:val="16"/>
          <w:szCs w:val="16"/>
        </w:rPr>
        <w:t>监</w:t>
      </w:r>
      <w:r w:rsidRPr="00FE6985">
        <w:rPr>
          <w:rFonts w:ascii="黑体" w:eastAsia="黑体" w:hAnsi="黑体" w:cs="黑体"/>
          <w:color w:val="D90007"/>
          <w:spacing w:val="-40"/>
          <w:position w:val="-2"/>
          <w:sz w:val="16"/>
          <w:szCs w:val="16"/>
        </w:rPr>
        <w:t xml:space="preserve"> </w:t>
      </w:r>
      <w:r w:rsidRPr="00FE6985">
        <w:rPr>
          <w:rFonts w:ascii="黑体" w:eastAsia="黑体" w:hAnsi="黑体" w:cs="黑体"/>
          <w:b/>
          <w:bCs/>
          <w:color w:val="D90007"/>
          <w:spacing w:val="31"/>
          <w:position w:val="-2"/>
          <w:sz w:val="16"/>
          <w:szCs w:val="16"/>
        </w:rPr>
        <w:t>控</w:t>
      </w:r>
      <w:r w:rsidRPr="00FE6985">
        <w:rPr>
          <w:rFonts w:ascii="黑体" w:eastAsia="黑体" w:hAnsi="黑体" w:cs="黑体"/>
          <w:color w:val="D90007"/>
          <w:position w:val="-2"/>
          <w:sz w:val="16"/>
          <w:szCs w:val="16"/>
        </w:rPr>
        <w:t xml:space="preserve">               </w:t>
      </w:r>
      <w:r w:rsidRPr="00FE6985">
        <w:rPr>
          <w:rFonts w:ascii="黑体" w:eastAsia="黑体" w:hAnsi="黑体" w:cs="黑体"/>
          <w:b/>
          <w:bCs/>
          <w:spacing w:val="31"/>
          <w:position w:val="-4"/>
          <w:sz w:val="16"/>
          <w:szCs w:val="16"/>
        </w:rPr>
        <w:t>2组织过程资产更新</w:t>
      </w:r>
    </w:p>
    <w:p w14:paraId="6E18B13C" w14:textId="77777777" w:rsidR="000959E8" w:rsidRPr="00FE6985" w:rsidRDefault="00000000">
      <w:pPr>
        <w:spacing w:before="64" w:line="235" w:lineRule="auto"/>
        <w:ind w:left="8132"/>
        <w:rPr>
          <w:rFonts w:ascii="黑体" w:eastAsia="黑体" w:hAnsi="黑体" w:cs="黑体"/>
          <w:sz w:val="16"/>
          <w:szCs w:val="16"/>
        </w:rPr>
      </w:pPr>
      <w:r>
        <w:rPr>
          <w:rFonts w:eastAsia="Arial"/>
          <w:sz w:val="16"/>
          <w:szCs w:val="16"/>
        </w:rPr>
        <w:pict w14:anchorId="29F7FD9F">
          <v:shape id="_x0000_s2562" type="#_x0000_t202" style="position:absolute;left:0;text-align:left;margin-left:56.1pt;margin-top:6.25pt;width:34.15pt;height:12.3pt;z-index:251573760;mso-position-horizontal-relative:text;mso-position-vertical-relative:text" filled="f" stroked="f">
            <v:textbox inset="0,0,0,0">
              <w:txbxContent>
                <w:p w14:paraId="0D58A7A9" w14:textId="77777777" w:rsidR="000959E8" w:rsidRDefault="00000000">
                  <w:pPr>
                    <w:spacing w:before="20" w:line="223" w:lineRule="auto"/>
                    <w:ind w:left="20"/>
                    <w:rPr>
                      <w:rFonts w:ascii="黑体" w:eastAsia="黑体" w:hAnsi="黑体" w:cs="黑体"/>
                      <w:sz w:val="17"/>
                      <w:szCs w:val="17"/>
                    </w:rPr>
                  </w:pPr>
                  <w:r>
                    <w:rPr>
                      <w:rFonts w:ascii="黑体" w:eastAsia="黑体" w:hAnsi="黑体" w:cs="黑体"/>
                      <w:b/>
                      <w:bCs/>
                      <w:spacing w:val="-5"/>
                      <w:sz w:val="17"/>
                      <w:szCs w:val="17"/>
                    </w:rPr>
                    <w:t>监</w:t>
                  </w:r>
                  <w:r>
                    <w:rPr>
                      <w:rFonts w:ascii="黑体" w:eastAsia="黑体" w:hAnsi="黑体" w:cs="黑体"/>
                      <w:spacing w:val="19"/>
                      <w:sz w:val="17"/>
                      <w:szCs w:val="17"/>
                    </w:rPr>
                    <w:t xml:space="preserve">   </w:t>
                  </w:r>
                  <w:r>
                    <w:rPr>
                      <w:rFonts w:ascii="黑体" w:eastAsia="黑体" w:hAnsi="黑体" w:cs="黑体"/>
                      <w:b/>
                      <w:bCs/>
                      <w:spacing w:val="-5"/>
                      <w:sz w:val="17"/>
                      <w:szCs w:val="17"/>
                    </w:rPr>
                    <w:t>控</w:t>
                  </w:r>
                </w:p>
              </w:txbxContent>
            </v:textbox>
          </v:shape>
        </w:pict>
      </w:r>
      <w:r w:rsidRPr="00FE6985">
        <w:rPr>
          <w:rFonts w:ascii="黑体" w:eastAsia="黑体" w:hAnsi="黑体" w:cs="黑体"/>
          <w:b/>
          <w:bCs/>
          <w:color w:val="E30007"/>
          <w:spacing w:val="12"/>
          <w:sz w:val="16"/>
          <w:szCs w:val="16"/>
        </w:rPr>
        <w:t>收</w:t>
      </w:r>
      <w:r w:rsidRPr="00FE6985">
        <w:rPr>
          <w:rFonts w:ascii="黑体" w:eastAsia="黑体" w:hAnsi="黑体" w:cs="黑体"/>
          <w:color w:val="E30007"/>
          <w:spacing w:val="11"/>
          <w:sz w:val="16"/>
          <w:szCs w:val="16"/>
        </w:rPr>
        <w:t xml:space="preserve">    </w:t>
      </w:r>
      <w:r w:rsidRPr="00FE6985">
        <w:rPr>
          <w:rFonts w:ascii="黑体" w:eastAsia="黑体" w:hAnsi="黑体" w:cs="黑体"/>
          <w:b/>
          <w:bCs/>
          <w:color w:val="E30007"/>
          <w:spacing w:val="12"/>
          <w:sz w:val="16"/>
          <w:szCs w:val="16"/>
        </w:rPr>
        <w:t>尾</w:t>
      </w:r>
    </w:p>
    <w:p w14:paraId="44543E7C" w14:textId="77777777" w:rsidR="000959E8" w:rsidRPr="00FE6985" w:rsidRDefault="000959E8">
      <w:pPr>
        <w:spacing w:line="253" w:lineRule="auto"/>
        <w:rPr>
          <w:sz w:val="16"/>
          <w:szCs w:val="16"/>
        </w:rPr>
      </w:pPr>
    </w:p>
    <w:p w14:paraId="6EEE0644" w14:textId="77777777" w:rsidR="000959E8" w:rsidRPr="00FE6985" w:rsidRDefault="00000000">
      <w:pPr>
        <w:spacing w:before="57" w:line="219" w:lineRule="auto"/>
        <w:ind w:left="39"/>
        <w:rPr>
          <w:rFonts w:ascii="宋体" w:eastAsia="宋体" w:hAnsi="宋体" w:cs="宋体"/>
          <w:sz w:val="16"/>
          <w:szCs w:val="16"/>
        </w:rPr>
      </w:pPr>
      <w:proofErr w:type="gramStart"/>
      <w:r w:rsidRPr="00FE6985">
        <w:rPr>
          <w:rFonts w:ascii="宋体" w:eastAsia="宋体" w:hAnsi="宋体" w:cs="宋体"/>
          <w:spacing w:val="31"/>
          <w:sz w:val="16"/>
          <w:szCs w:val="16"/>
        </w:rPr>
        <w:t>354</w:t>
      </w:r>
      <w:r w:rsidRPr="00FE6985">
        <w:rPr>
          <w:rFonts w:ascii="宋体" w:eastAsia="宋体" w:hAnsi="宋体" w:cs="宋体"/>
          <w:spacing w:val="-31"/>
          <w:sz w:val="16"/>
          <w:szCs w:val="16"/>
        </w:rPr>
        <w:t xml:space="preserve"> </w:t>
      </w:r>
      <w:r w:rsidRPr="00FE6985">
        <w:rPr>
          <w:rFonts w:ascii="宋体" w:eastAsia="宋体" w:hAnsi="宋体" w:cs="宋体"/>
          <w:spacing w:val="31"/>
          <w:sz w:val="16"/>
          <w:szCs w:val="16"/>
        </w:rPr>
        <w:t>.</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31"/>
          <w:sz w:val="16"/>
          <w:szCs w:val="16"/>
        </w:rPr>
        <w:t>监控项目工作的输出不包括()。【高19上】</w:t>
      </w:r>
    </w:p>
    <w:p w14:paraId="3C735C22" w14:textId="73DFC0E6" w:rsidR="000959E8" w:rsidRPr="00FE6985" w:rsidRDefault="00000000">
      <w:pPr>
        <w:spacing w:before="98" w:line="230" w:lineRule="auto"/>
        <w:ind w:left="430"/>
        <w:rPr>
          <w:rFonts w:ascii="宋体" w:eastAsia="宋体" w:hAnsi="宋体" w:cs="宋体"/>
          <w:sz w:val="16"/>
          <w:szCs w:val="16"/>
        </w:rPr>
      </w:pPr>
      <w:r w:rsidRPr="00FE6985">
        <w:rPr>
          <w:rFonts w:ascii="宋体" w:eastAsia="宋体" w:hAnsi="宋体" w:cs="宋体"/>
          <w:spacing w:val="-8"/>
          <w:sz w:val="16"/>
          <w:szCs w:val="16"/>
        </w:rPr>
        <w:t>A.变更</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请</w:t>
      </w:r>
      <w:r w:rsidRPr="00FE6985">
        <w:rPr>
          <w:rFonts w:ascii="宋体" w:eastAsia="宋体" w:hAnsi="宋体" w:cs="宋体"/>
          <w:spacing w:val="-19"/>
          <w:sz w:val="16"/>
          <w:szCs w:val="16"/>
        </w:rPr>
        <w:t xml:space="preserve"> </w:t>
      </w:r>
      <w:r w:rsidRPr="00FE6985">
        <w:rPr>
          <w:rFonts w:ascii="宋体" w:eastAsia="宋体" w:hAnsi="宋体" w:cs="宋体"/>
          <w:spacing w:val="-8"/>
          <w:sz w:val="16"/>
          <w:szCs w:val="16"/>
        </w:rPr>
        <w:t>求</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B.工</w:t>
      </w:r>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作</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绩</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效</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信息</w:t>
      </w:r>
      <w:r w:rsidRPr="00FE6985">
        <w:rPr>
          <w:rFonts w:ascii="宋体" w:eastAsia="宋体" w:hAnsi="宋体" w:cs="宋体"/>
          <w:spacing w:val="12"/>
          <w:sz w:val="16"/>
          <w:szCs w:val="16"/>
        </w:rPr>
        <w:t xml:space="preserve">    </w:t>
      </w:r>
      <w:r w:rsidRPr="00FE6985">
        <w:rPr>
          <w:rFonts w:ascii="宋体" w:eastAsia="宋体" w:hAnsi="宋体" w:cs="宋体"/>
          <w:spacing w:val="-8"/>
          <w:sz w:val="16"/>
          <w:szCs w:val="16"/>
        </w:rPr>
        <w:t>C.项</w:t>
      </w:r>
      <w:r w:rsidRPr="00FE6985">
        <w:rPr>
          <w:rFonts w:ascii="宋体" w:eastAsia="宋体" w:hAnsi="宋体" w:cs="宋体"/>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管</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理</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计</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划</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更</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新</w:t>
      </w:r>
      <w:r w:rsidRPr="00FE6985">
        <w:rPr>
          <w:rFonts w:ascii="宋体" w:eastAsia="宋体" w:hAnsi="宋体" w:cs="宋体"/>
          <w:spacing w:val="21"/>
          <w:sz w:val="16"/>
          <w:szCs w:val="16"/>
        </w:rPr>
        <w:t xml:space="preserve">  </w:t>
      </w:r>
      <w:r w:rsidRPr="00FE6985">
        <w:rPr>
          <w:rFonts w:ascii="宋体" w:eastAsia="宋体" w:hAnsi="宋体" w:cs="宋体"/>
          <w:spacing w:val="-8"/>
          <w:position w:val="-1"/>
          <w:sz w:val="16"/>
          <w:szCs w:val="16"/>
        </w:rPr>
        <w:t>D.</w:t>
      </w:r>
      <w:r w:rsidRPr="00FE6985">
        <w:rPr>
          <w:rFonts w:ascii="宋体" w:eastAsia="宋体" w:hAnsi="宋体" w:cs="宋体"/>
          <w:spacing w:val="13"/>
          <w:position w:val="-1"/>
          <w:sz w:val="16"/>
          <w:szCs w:val="16"/>
        </w:rPr>
        <w:t xml:space="preserve">   </w:t>
      </w:r>
      <w:r w:rsidRPr="00FE6985">
        <w:rPr>
          <w:rFonts w:ascii="宋体" w:eastAsia="宋体" w:hAnsi="宋体" w:cs="宋体"/>
          <w:spacing w:val="-8"/>
          <w:position w:val="-1"/>
          <w:sz w:val="16"/>
          <w:szCs w:val="16"/>
        </w:rPr>
        <w:t>项</w:t>
      </w:r>
      <w:r w:rsidRPr="00FE6985">
        <w:rPr>
          <w:rFonts w:ascii="宋体" w:eastAsia="宋体" w:hAnsi="宋体" w:cs="宋体"/>
          <w:spacing w:val="4"/>
          <w:position w:val="-1"/>
          <w:sz w:val="16"/>
          <w:szCs w:val="16"/>
        </w:rPr>
        <w:t xml:space="preserve"> </w:t>
      </w:r>
      <w:r w:rsidRPr="00FE6985">
        <w:rPr>
          <w:rFonts w:ascii="宋体" w:eastAsia="宋体" w:hAnsi="宋体" w:cs="宋体"/>
          <w:spacing w:val="-8"/>
          <w:position w:val="-1"/>
          <w:sz w:val="16"/>
          <w:szCs w:val="16"/>
        </w:rPr>
        <w:t>目</w:t>
      </w:r>
      <w:r w:rsidRPr="00FE6985">
        <w:rPr>
          <w:rFonts w:ascii="宋体" w:eastAsia="宋体" w:hAnsi="宋体" w:cs="宋体"/>
          <w:spacing w:val="-28"/>
          <w:position w:val="-1"/>
          <w:sz w:val="16"/>
          <w:szCs w:val="16"/>
        </w:rPr>
        <w:t xml:space="preserve"> </w:t>
      </w:r>
      <w:r w:rsidRPr="00FE6985">
        <w:rPr>
          <w:rFonts w:ascii="宋体" w:eastAsia="宋体" w:hAnsi="宋体" w:cs="宋体"/>
          <w:spacing w:val="-8"/>
          <w:position w:val="-1"/>
          <w:sz w:val="16"/>
          <w:szCs w:val="16"/>
        </w:rPr>
        <w:t>文</w:t>
      </w:r>
      <w:r w:rsidRPr="00FE6985">
        <w:rPr>
          <w:rFonts w:ascii="宋体" w:eastAsia="宋体" w:hAnsi="宋体" w:cs="宋体"/>
          <w:spacing w:val="-30"/>
          <w:position w:val="-1"/>
          <w:sz w:val="16"/>
          <w:szCs w:val="16"/>
        </w:rPr>
        <w:t xml:space="preserve"> </w:t>
      </w:r>
      <w:r w:rsidRPr="00FE6985">
        <w:rPr>
          <w:rFonts w:ascii="宋体" w:eastAsia="宋体" w:hAnsi="宋体" w:cs="宋体"/>
          <w:spacing w:val="-8"/>
          <w:position w:val="-1"/>
          <w:sz w:val="16"/>
          <w:szCs w:val="16"/>
        </w:rPr>
        <w:t>件</w:t>
      </w:r>
      <w:r w:rsidRPr="00FE6985">
        <w:rPr>
          <w:rFonts w:ascii="宋体" w:eastAsia="宋体" w:hAnsi="宋体" w:cs="宋体"/>
          <w:spacing w:val="-27"/>
          <w:position w:val="-1"/>
          <w:sz w:val="16"/>
          <w:szCs w:val="16"/>
        </w:rPr>
        <w:t xml:space="preserve"> </w:t>
      </w:r>
      <w:r w:rsidRPr="00FE6985">
        <w:rPr>
          <w:rFonts w:ascii="宋体" w:eastAsia="宋体" w:hAnsi="宋体" w:cs="宋体"/>
          <w:spacing w:val="-8"/>
          <w:position w:val="-1"/>
          <w:sz w:val="16"/>
          <w:szCs w:val="16"/>
        </w:rPr>
        <w:t>更</w:t>
      </w:r>
      <w:r w:rsidRPr="00FE6985">
        <w:rPr>
          <w:rFonts w:ascii="宋体" w:eastAsia="宋体" w:hAnsi="宋体" w:cs="宋体"/>
          <w:spacing w:val="-28"/>
          <w:position w:val="-1"/>
          <w:sz w:val="16"/>
          <w:szCs w:val="16"/>
        </w:rPr>
        <w:t xml:space="preserve"> </w:t>
      </w:r>
      <w:r w:rsidRPr="00FE6985">
        <w:rPr>
          <w:rFonts w:ascii="宋体" w:eastAsia="宋体" w:hAnsi="宋体" w:cs="宋体"/>
          <w:spacing w:val="-8"/>
          <w:position w:val="-1"/>
          <w:sz w:val="16"/>
          <w:szCs w:val="16"/>
        </w:rPr>
        <w:t>新</w:t>
      </w:r>
    </w:p>
    <w:p w14:paraId="30A260E4" w14:textId="77777777" w:rsidR="000959E8" w:rsidRPr="00FE6985" w:rsidRDefault="000959E8">
      <w:pPr>
        <w:spacing w:line="360" w:lineRule="auto"/>
        <w:rPr>
          <w:sz w:val="16"/>
          <w:szCs w:val="16"/>
        </w:rPr>
      </w:pPr>
    </w:p>
    <w:p w14:paraId="606BCAD1" w14:textId="77777777" w:rsidR="000959E8" w:rsidRPr="00FE6985" w:rsidRDefault="00000000">
      <w:pPr>
        <w:spacing w:before="56" w:line="219" w:lineRule="auto"/>
        <w:ind w:left="39"/>
        <w:rPr>
          <w:rFonts w:ascii="宋体" w:eastAsia="宋体" w:hAnsi="宋体" w:cs="宋体"/>
          <w:sz w:val="16"/>
          <w:szCs w:val="16"/>
        </w:rPr>
      </w:pPr>
      <w:r w:rsidRPr="00FE6985">
        <w:rPr>
          <w:rFonts w:ascii="宋体" w:eastAsia="宋体" w:hAnsi="宋体" w:cs="宋体"/>
          <w:spacing w:val="-13"/>
          <w:sz w:val="16"/>
          <w:szCs w:val="16"/>
        </w:rPr>
        <w:t>3</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5</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3"/>
          <w:sz w:val="16"/>
          <w:szCs w:val="16"/>
        </w:rPr>
        <w:t>5</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w:t>
      </w:r>
      <w:proofErr w:type="gramEnd"/>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属</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于</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编</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制</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管</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理</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计</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划</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输</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入</w:t>
      </w:r>
      <w:r w:rsidRPr="00FE6985">
        <w:rPr>
          <w:rFonts w:ascii="宋体" w:eastAsia="宋体" w:hAnsi="宋体" w:cs="宋体"/>
          <w:spacing w:val="-18"/>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高</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9</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上</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w:t>
      </w:r>
    </w:p>
    <w:p w14:paraId="2250926A" w14:textId="77777777" w:rsidR="000959E8" w:rsidRPr="00FE6985" w:rsidRDefault="00000000">
      <w:pPr>
        <w:spacing w:before="98" w:line="219" w:lineRule="auto"/>
        <w:ind w:left="430"/>
        <w:rPr>
          <w:rFonts w:ascii="宋体" w:eastAsia="宋体" w:hAnsi="宋体" w:cs="宋体"/>
          <w:sz w:val="16"/>
          <w:szCs w:val="16"/>
        </w:rPr>
      </w:pPr>
      <w:r w:rsidRPr="00FE6985">
        <w:rPr>
          <w:rFonts w:ascii="宋体" w:eastAsia="宋体" w:hAnsi="宋体" w:cs="宋体"/>
          <w:spacing w:val="-8"/>
          <w:sz w:val="16"/>
          <w:szCs w:val="16"/>
        </w:rPr>
        <w:t>A.项</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绩</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效</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数</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据</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B.</w:t>
      </w:r>
      <w:proofErr w:type="gramStart"/>
      <w:r w:rsidRPr="00FE6985">
        <w:rPr>
          <w:rFonts w:ascii="宋体" w:eastAsia="宋体" w:hAnsi="宋体" w:cs="宋体"/>
          <w:spacing w:val="-8"/>
          <w:sz w:val="16"/>
          <w:szCs w:val="16"/>
        </w:rPr>
        <w:t>范</w:t>
      </w:r>
      <w:proofErr w:type="gramEnd"/>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围</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管</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理</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计</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划</w:t>
      </w:r>
      <w:r w:rsidRPr="00FE6985">
        <w:rPr>
          <w:rFonts w:ascii="宋体" w:eastAsia="宋体" w:hAnsi="宋体" w:cs="宋体"/>
          <w:spacing w:val="19"/>
          <w:sz w:val="16"/>
          <w:szCs w:val="16"/>
        </w:rPr>
        <w:t xml:space="preserve">    </w:t>
      </w:r>
      <w:r w:rsidRPr="00FE6985">
        <w:rPr>
          <w:rFonts w:ascii="宋体" w:eastAsia="宋体" w:hAnsi="宋体" w:cs="宋体"/>
          <w:spacing w:val="-8"/>
          <w:sz w:val="16"/>
          <w:szCs w:val="16"/>
        </w:rPr>
        <w:t>C.项</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rPr>
        <w:t>进</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度</w:t>
      </w:r>
      <w:r w:rsidRPr="00FE6985">
        <w:rPr>
          <w:rFonts w:ascii="宋体" w:eastAsia="宋体" w:hAnsi="宋体" w:cs="宋体"/>
          <w:sz w:val="16"/>
          <w:szCs w:val="16"/>
        </w:rPr>
        <w:t xml:space="preserve"> </w:t>
      </w:r>
      <w:r w:rsidRPr="00FE6985">
        <w:rPr>
          <w:rFonts w:ascii="宋体" w:eastAsia="宋体" w:hAnsi="宋体" w:cs="宋体"/>
          <w:spacing w:val="-8"/>
          <w:sz w:val="16"/>
          <w:szCs w:val="16"/>
        </w:rPr>
        <w:t>网</w:t>
      </w:r>
      <w:r w:rsidRPr="00FE6985">
        <w:rPr>
          <w:rFonts w:ascii="宋体" w:eastAsia="宋体" w:hAnsi="宋体" w:cs="宋体"/>
          <w:spacing w:val="-12"/>
          <w:sz w:val="16"/>
          <w:szCs w:val="16"/>
        </w:rPr>
        <w:t xml:space="preserve"> </w:t>
      </w:r>
      <w:r w:rsidRPr="00FE6985">
        <w:rPr>
          <w:rFonts w:ascii="宋体" w:eastAsia="宋体" w:hAnsi="宋体" w:cs="宋体"/>
          <w:spacing w:val="-8"/>
          <w:sz w:val="16"/>
          <w:szCs w:val="16"/>
        </w:rPr>
        <w:t>络</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图</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D.风</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险</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清</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单</w:t>
      </w:r>
    </w:p>
    <w:p w14:paraId="080DA1DC" w14:textId="77777777" w:rsidR="000959E8" w:rsidRPr="00FE6985" w:rsidRDefault="000959E8">
      <w:pPr>
        <w:spacing w:line="380" w:lineRule="auto"/>
        <w:rPr>
          <w:sz w:val="16"/>
          <w:szCs w:val="16"/>
        </w:rPr>
      </w:pPr>
    </w:p>
    <w:p w14:paraId="0E0734FD" w14:textId="77777777" w:rsidR="000959E8" w:rsidRPr="00FE6985" w:rsidRDefault="00000000">
      <w:pPr>
        <w:spacing w:before="56" w:line="272" w:lineRule="auto"/>
        <w:ind w:left="429" w:right="663" w:hanging="390"/>
        <w:rPr>
          <w:rFonts w:ascii="宋体" w:eastAsia="宋体" w:hAnsi="宋体" w:cs="宋体"/>
          <w:sz w:val="16"/>
          <w:szCs w:val="16"/>
        </w:rPr>
      </w:pPr>
      <w:r w:rsidRPr="00FE6985">
        <w:rPr>
          <w:rFonts w:ascii="宋体" w:eastAsia="宋体" w:hAnsi="宋体" w:cs="宋体"/>
          <w:spacing w:val="-13"/>
          <w:sz w:val="16"/>
          <w:szCs w:val="16"/>
        </w:rPr>
        <w:t>356.</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经</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理</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张</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工</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带</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领</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团</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队</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编</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制</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管</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理</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计</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划</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不</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属</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于</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编</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制</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管</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理</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计</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划</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过</w:t>
      </w:r>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程</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依</w:t>
      </w:r>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据</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8"/>
          <w:sz w:val="16"/>
          <w:szCs w:val="16"/>
        </w:rPr>
        <w:t xml:space="preserve"> </w:t>
      </w:r>
      <w:r w:rsidRPr="00FE6985">
        <w:rPr>
          <w:rFonts w:ascii="宋体" w:eastAsia="宋体" w:hAnsi="宋体" w:cs="宋体"/>
          <w:spacing w:val="-13"/>
          <w:sz w:val="16"/>
          <w:szCs w:val="16"/>
        </w:rPr>
        <w:t>高</w:t>
      </w:r>
      <w:r w:rsidRPr="00FE6985">
        <w:rPr>
          <w:rFonts w:ascii="宋体" w:eastAsia="宋体" w:hAnsi="宋体" w:cs="宋体"/>
          <w:spacing w:val="-24"/>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7</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z w:val="16"/>
          <w:szCs w:val="16"/>
        </w:rPr>
        <w:t xml:space="preserve"> </w:t>
      </w:r>
      <w:r w:rsidRPr="00FE6985">
        <w:rPr>
          <w:rFonts w:ascii="宋体" w:eastAsia="宋体" w:hAnsi="宋体" w:cs="宋体"/>
          <w:spacing w:val="-7"/>
          <w:sz w:val="16"/>
          <w:szCs w:val="16"/>
        </w:rPr>
        <w:t>A.项</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目</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章</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程</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B.</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事</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业</w:t>
      </w:r>
      <w:r w:rsidRPr="00FE6985">
        <w:rPr>
          <w:rFonts w:ascii="宋体" w:eastAsia="宋体" w:hAnsi="宋体" w:cs="宋体"/>
          <w:spacing w:val="-25"/>
          <w:sz w:val="16"/>
          <w:szCs w:val="16"/>
        </w:rPr>
        <w:t xml:space="preserve"> </w:t>
      </w:r>
      <w:r w:rsidRPr="00FE6985">
        <w:rPr>
          <w:rFonts w:ascii="宋体" w:eastAsia="宋体" w:hAnsi="宋体" w:cs="宋体"/>
          <w:spacing w:val="-7"/>
          <w:sz w:val="16"/>
          <w:szCs w:val="16"/>
        </w:rPr>
        <w:t>环</w:t>
      </w:r>
      <w:r w:rsidRPr="00FE6985">
        <w:rPr>
          <w:rFonts w:ascii="宋体" w:eastAsia="宋体" w:hAnsi="宋体" w:cs="宋体"/>
          <w:spacing w:val="-25"/>
          <w:sz w:val="16"/>
          <w:szCs w:val="16"/>
        </w:rPr>
        <w:t xml:space="preserve"> </w:t>
      </w:r>
      <w:r w:rsidRPr="00FE6985">
        <w:rPr>
          <w:rFonts w:ascii="宋体" w:eastAsia="宋体" w:hAnsi="宋体" w:cs="宋体"/>
          <w:spacing w:val="-7"/>
          <w:sz w:val="16"/>
          <w:szCs w:val="16"/>
        </w:rPr>
        <w:t>境</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因</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素</w:t>
      </w:r>
      <w:r w:rsidRPr="00FE6985">
        <w:rPr>
          <w:rFonts w:ascii="宋体" w:eastAsia="宋体" w:hAnsi="宋体" w:cs="宋体"/>
          <w:spacing w:val="15"/>
          <w:sz w:val="16"/>
          <w:szCs w:val="16"/>
        </w:rPr>
        <w:t xml:space="preserve">    </w:t>
      </w:r>
      <w:r w:rsidRPr="00FE6985">
        <w:rPr>
          <w:rFonts w:ascii="宋体" w:eastAsia="宋体" w:hAnsi="宋体" w:cs="宋体"/>
          <w:spacing w:val="-7"/>
          <w:sz w:val="16"/>
          <w:szCs w:val="16"/>
        </w:rPr>
        <w:t>C.</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组</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织</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过</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程</w:t>
      </w:r>
      <w:r w:rsidRPr="00FE6985">
        <w:rPr>
          <w:rFonts w:ascii="宋体" w:eastAsia="宋体" w:hAnsi="宋体" w:cs="宋体"/>
          <w:spacing w:val="-19"/>
          <w:sz w:val="16"/>
          <w:szCs w:val="16"/>
        </w:rPr>
        <w:t xml:space="preserve"> </w:t>
      </w:r>
      <w:r w:rsidRPr="00FE6985">
        <w:rPr>
          <w:rFonts w:ascii="宋体" w:eastAsia="宋体" w:hAnsi="宋体" w:cs="宋体"/>
          <w:spacing w:val="-7"/>
          <w:sz w:val="16"/>
          <w:szCs w:val="16"/>
        </w:rPr>
        <w:t>资</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产</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D.</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工</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作</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分</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解</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结</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构</w:t>
      </w:r>
    </w:p>
    <w:p w14:paraId="45888D00" w14:textId="77777777" w:rsidR="000959E8" w:rsidRPr="00FE6985" w:rsidRDefault="000959E8">
      <w:pPr>
        <w:spacing w:line="342" w:lineRule="auto"/>
        <w:rPr>
          <w:sz w:val="16"/>
          <w:szCs w:val="16"/>
        </w:rPr>
      </w:pPr>
    </w:p>
    <w:p w14:paraId="22961098" w14:textId="77777777" w:rsidR="000959E8" w:rsidRPr="00FE6985" w:rsidRDefault="00000000">
      <w:pPr>
        <w:spacing w:before="55" w:line="219" w:lineRule="auto"/>
        <w:ind w:left="39"/>
        <w:rPr>
          <w:rFonts w:ascii="宋体" w:eastAsia="宋体" w:hAnsi="宋体" w:cs="宋体"/>
          <w:sz w:val="16"/>
          <w:szCs w:val="16"/>
        </w:rPr>
      </w:pPr>
      <w:r w:rsidRPr="00FE6985">
        <w:rPr>
          <w:rFonts w:ascii="宋体" w:eastAsia="宋体" w:hAnsi="宋体" w:cs="宋体"/>
          <w:spacing w:val="-13"/>
          <w:sz w:val="16"/>
          <w:szCs w:val="16"/>
        </w:rPr>
        <w:t>3</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5</w:t>
      </w:r>
      <w:r w:rsidRPr="00FE6985">
        <w:rPr>
          <w:rFonts w:ascii="宋体" w:eastAsia="宋体" w:hAnsi="宋体" w:cs="宋体"/>
          <w:spacing w:val="-31"/>
          <w:sz w:val="16"/>
          <w:szCs w:val="16"/>
        </w:rPr>
        <w:t xml:space="preserve"> </w:t>
      </w:r>
      <w:proofErr w:type="gramStart"/>
      <w:r w:rsidRPr="00FE6985">
        <w:rPr>
          <w:rFonts w:ascii="宋体" w:eastAsia="宋体" w:hAnsi="宋体" w:cs="宋体"/>
          <w:spacing w:val="-13"/>
          <w:sz w:val="16"/>
          <w:szCs w:val="16"/>
        </w:rPr>
        <w:t>7</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w:t>
      </w:r>
      <w:proofErr w:type="gramEnd"/>
      <w:r w:rsidRPr="00FE6985">
        <w:rPr>
          <w:rFonts w:ascii="宋体" w:eastAsia="宋体" w:hAnsi="宋体" w:cs="宋体"/>
          <w:spacing w:val="-4"/>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不</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属</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于</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监</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控</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工</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作</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成</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果</w:t>
      </w:r>
      <w:r w:rsidRPr="00FE6985">
        <w:rPr>
          <w:rFonts w:ascii="宋体" w:eastAsia="宋体" w:hAnsi="宋体" w:cs="宋体"/>
          <w:spacing w:val="-18"/>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高</w:t>
      </w:r>
      <w:r w:rsidRPr="00FE6985">
        <w:rPr>
          <w:rFonts w:ascii="宋体" w:eastAsia="宋体" w:hAnsi="宋体" w:cs="宋体"/>
          <w:spacing w:val="-23"/>
          <w:sz w:val="16"/>
          <w:szCs w:val="16"/>
        </w:rPr>
        <w:t xml:space="preserve"> </w:t>
      </w:r>
      <w:r w:rsidRPr="00FE6985">
        <w:rPr>
          <w:rFonts w:ascii="宋体" w:eastAsia="宋体" w:hAnsi="宋体" w:cs="宋体"/>
          <w:spacing w:val="-14"/>
          <w:sz w:val="16"/>
          <w:szCs w:val="16"/>
        </w:rPr>
        <w:t>1</w:t>
      </w:r>
      <w:r w:rsidRPr="00FE6985">
        <w:rPr>
          <w:rFonts w:ascii="宋体" w:eastAsia="宋体" w:hAnsi="宋体" w:cs="宋体"/>
          <w:spacing w:val="-30"/>
          <w:sz w:val="16"/>
          <w:szCs w:val="16"/>
        </w:rPr>
        <w:t xml:space="preserve"> </w:t>
      </w:r>
      <w:r w:rsidRPr="00FE6985">
        <w:rPr>
          <w:rFonts w:ascii="宋体" w:eastAsia="宋体" w:hAnsi="宋体" w:cs="宋体"/>
          <w:spacing w:val="-14"/>
          <w:sz w:val="16"/>
          <w:szCs w:val="16"/>
        </w:rPr>
        <w:t>7</w:t>
      </w:r>
      <w:r w:rsidRPr="00FE6985">
        <w:rPr>
          <w:rFonts w:ascii="宋体" w:eastAsia="宋体" w:hAnsi="宋体" w:cs="宋体"/>
          <w:spacing w:val="-30"/>
          <w:sz w:val="16"/>
          <w:szCs w:val="16"/>
        </w:rPr>
        <w:t xml:space="preserve"> </w:t>
      </w:r>
      <w:r w:rsidRPr="00FE6985">
        <w:rPr>
          <w:rFonts w:ascii="宋体" w:eastAsia="宋体" w:hAnsi="宋体" w:cs="宋体"/>
          <w:spacing w:val="-14"/>
          <w:sz w:val="16"/>
          <w:szCs w:val="16"/>
        </w:rPr>
        <w:t>下</w:t>
      </w:r>
      <w:r w:rsidRPr="00FE6985">
        <w:rPr>
          <w:rFonts w:ascii="宋体" w:eastAsia="宋体" w:hAnsi="宋体" w:cs="宋体"/>
          <w:spacing w:val="-18"/>
          <w:sz w:val="16"/>
          <w:szCs w:val="16"/>
        </w:rPr>
        <w:t xml:space="preserve"> </w:t>
      </w:r>
      <w:r w:rsidRPr="00FE6985">
        <w:rPr>
          <w:rFonts w:ascii="宋体" w:eastAsia="宋体" w:hAnsi="宋体" w:cs="宋体"/>
          <w:spacing w:val="-14"/>
          <w:sz w:val="16"/>
          <w:szCs w:val="16"/>
        </w:rPr>
        <w:t>】</w:t>
      </w:r>
    </w:p>
    <w:p w14:paraId="720757A8" w14:textId="77777777" w:rsidR="000959E8" w:rsidRPr="00FE6985" w:rsidRDefault="00000000">
      <w:pPr>
        <w:spacing w:before="149" w:line="219" w:lineRule="auto"/>
        <w:ind w:left="430"/>
        <w:rPr>
          <w:rFonts w:ascii="宋体" w:eastAsia="宋体" w:hAnsi="宋体" w:cs="宋体"/>
          <w:sz w:val="16"/>
          <w:szCs w:val="16"/>
        </w:rPr>
      </w:pPr>
      <w:r w:rsidRPr="00FE6985">
        <w:rPr>
          <w:rFonts w:ascii="宋体" w:eastAsia="宋体" w:hAnsi="宋体" w:cs="宋体"/>
          <w:spacing w:val="-8"/>
          <w:sz w:val="16"/>
          <w:szCs w:val="16"/>
        </w:rPr>
        <w:t>A.进</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度</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预</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测</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B.</w:t>
      </w:r>
      <w:r w:rsidRPr="00FE6985">
        <w:rPr>
          <w:rFonts w:ascii="宋体" w:eastAsia="宋体" w:hAnsi="宋体" w:cs="宋体"/>
          <w:spacing w:val="-41"/>
          <w:sz w:val="16"/>
          <w:szCs w:val="16"/>
        </w:rPr>
        <w:t xml:space="preserve"> </w:t>
      </w:r>
      <w:r w:rsidRPr="00FE6985">
        <w:rPr>
          <w:rFonts w:ascii="宋体" w:eastAsia="宋体" w:hAnsi="宋体" w:cs="宋体"/>
          <w:spacing w:val="-8"/>
          <w:sz w:val="16"/>
          <w:szCs w:val="16"/>
        </w:rPr>
        <w:t>项</w:t>
      </w:r>
      <w:r w:rsidRPr="00FE6985">
        <w:rPr>
          <w:rFonts w:ascii="宋体" w:eastAsia="宋体" w:hAnsi="宋体" w:cs="宋体"/>
          <w:spacing w:val="8"/>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文</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件</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更</w:t>
      </w:r>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新</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C.</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工</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作</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绩</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效</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报</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吉</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rPr>
        <w:t>D.</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管</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理</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计</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划</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更</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新</w:t>
      </w:r>
    </w:p>
    <w:p w14:paraId="1EBAA9F7" w14:textId="77777777" w:rsidR="000959E8" w:rsidRPr="00FE6985" w:rsidRDefault="000959E8">
      <w:pPr>
        <w:spacing w:line="360" w:lineRule="auto"/>
        <w:rPr>
          <w:sz w:val="16"/>
          <w:szCs w:val="16"/>
        </w:rPr>
      </w:pPr>
    </w:p>
    <w:p w14:paraId="7A172BCA" w14:textId="77777777" w:rsidR="000959E8" w:rsidRPr="00FE6985" w:rsidRDefault="00000000">
      <w:pPr>
        <w:spacing w:before="56" w:line="219" w:lineRule="auto"/>
        <w:ind w:left="39"/>
        <w:rPr>
          <w:rFonts w:ascii="宋体" w:eastAsia="宋体" w:hAnsi="宋体" w:cs="宋体"/>
          <w:sz w:val="16"/>
          <w:szCs w:val="16"/>
        </w:rPr>
      </w:pPr>
      <w:proofErr w:type="gramStart"/>
      <w:r w:rsidRPr="00FE6985">
        <w:rPr>
          <w:rFonts w:ascii="宋体" w:eastAsia="宋体" w:hAnsi="宋体" w:cs="宋体"/>
          <w:spacing w:val="32"/>
          <w:sz w:val="16"/>
          <w:szCs w:val="16"/>
        </w:rPr>
        <w:t>358</w:t>
      </w:r>
      <w:r w:rsidRPr="00FE6985">
        <w:rPr>
          <w:rFonts w:ascii="宋体" w:eastAsia="宋体" w:hAnsi="宋体" w:cs="宋体"/>
          <w:spacing w:val="-21"/>
          <w:sz w:val="16"/>
          <w:szCs w:val="16"/>
        </w:rPr>
        <w:t xml:space="preserve"> </w:t>
      </w:r>
      <w:r w:rsidRPr="00FE6985">
        <w:rPr>
          <w:rFonts w:ascii="宋体" w:eastAsia="宋体" w:hAnsi="宋体" w:cs="宋体"/>
          <w:spacing w:val="32"/>
          <w:sz w:val="16"/>
          <w:szCs w:val="16"/>
        </w:rPr>
        <w:t>.</w:t>
      </w:r>
      <w:proofErr w:type="gramEnd"/>
      <w:r w:rsidRPr="00FE6985">
        <w:rPr>
          <w:rFonts w:ascii="宋体" w:eastAsia="宋体" w:hAnsi="宋体" w:cs="宋体"/>
          <w:spacing w:val="-9"/>
          <w:sz w:val="16"/>
          <w:szCs w:val="16"/>
        </w:rPr>
        <w:t xml:space="preserve"> </w:t>
      </w:r>
      <w:r w:rsidRPr="00FE6985">
        <w:rPr>
          <w:rFonts w:ascii="宋体" w:eastAsia="宋体" w:hAnsi="宋体" w:cs="宋体"/>
          <w:spacing w:val="32"/>
          <w:sz w:val="16"/>
          <w:szCs w:val="16"/>
        </w:rPr>
        <w:t>()不属于指导与管理项目工作的输出。【19下】</w:t>
      </w:r>
    </w:p>
    <w:p w14:paraId="65F7D406" w14:textId="77777777" w:rsidR="000959E8" w:rsidRPr="00FE6985" w:rsidRDefault="00000000">
      <w:pPr>
        <w:spacing w:before="98" w:line="219" w:lineRule="auto"/>
        <w:ind w:left="430"/>
        <w:rPr>
          <w:rFonts w:ascii="宋体" w:eastAsia="宋体" w:hAnsi="宋体" w:cs="宋体"/>
          <w:sz w:val="16"/>
          <w:szCs w:val="16"/>
        </w:rPr>
      </w:pPr>
      <w:r w:rsidRPr="00FE6985">
        <w:rPr>
          <w:rFonts w:ascii="宋体" w:eastAsia="宋体" w:hAnsi="宋体" w:cs="宋体"/>
          <w:spacing w:val="-6"/>
          <w:sz w:val="16"/>
          <w:szCs w:val="16"/>
        </w:rPr>
        <w:t>A.批</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准</w:t>
      </w:r>
      <w:r w:rsidRPr="00FE6985">
        <w:rPr>
          <w:rFonts w:ascii="宋体" w:eastAsia="宋体" w:hAnsi="宋体" w:cs="宋体"/>
          <w:spacing w:val="-18"/>
          <w:sz w:val="16"/>
          <w:szCs w:val="16"/>
        </w:rPr>
        <w:t xml:space="preserve"> </w:t>
      </w:r>
      <w:r w:rsidRPr="00FE6985">
        <w:rPr>
          <w:rFonts w:ascii="宋体" w:eastAsia="宋体" w:hAnsi="宋体" w:cs="宋体"/>
          <w:spacing w:val="-6"/>
          <w:sz w:val="16"/>
          <w:szCs w:val="16"/>
        </w:rPr>
        <w:t>的</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变</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更</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请</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求</w:t>
      </w:r>
      <w:r w:rsidRPr="00FE6985">
        <w:rPr>
          <w:rFonts w:ascii="宋体" w:eastAsia="宋体" w:hAnsi="宋体" w:cs="宋体"/>
          <w:spacing w:val="18"/>
          <w:sz w:val="16"/>
          <w:szCs w:val="16"/>
        </w:rPr>
        <w:t xml:space="preserve">    </w:t>
      </w:r>
      <w:r w:rsidRPr="00FE6985">
        <w:rPr>
          <w:rFonts w:ascii="宋体" w:eastAsia="宋体" w:hAnsi="宋体" w:cs="宋体"/>
          <w:spacing w:val="-6"/>
          <w:sz w:val="16"/>
          <w:szCs w:val="16"/>
        </w:rPr>
        <w:t>B.工</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作</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绩</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效</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数</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据</w:t>
      </w:r>
      <w:r w:rsidRPr="00FE6985">
        <w:rPr>
          <w:rFonts w:ascii="宋体" w:eastAsia="宋体" w:hAnsi="宋体" w:cs="宋体"/>
          <w:spacing w:val="17"/>
          <w:sz w:val="16"/>
          <w:szCs w:val="16"/>
        </w:rPr>
        <w:t xml:space="preserve">    </w:t>
      </w:r>
      <w:r w:rsidRPr="00FE6985">
        <w:rPr>
          <w:rFonts w:ascii="宋体" w:eastAsia="宋体" w:hAnsi="宋体" w:cs="宋体"/>
          <w:spacing w:val="-6"/>
          <w:sz w:val="16"/>
          <w:szCs w:val="16"/>
        </w:rPr>
        <w:t>C.可</w:t>
      </w:r>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交</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付</w:t>
      </w:r>
      <w:r w:rsidRPr="00FE6985">
        <w:rPr>
          <w:rFonts w:ascii="宋体" w:eastAsia="宋体" w:hAnsi="宋体" w:cs="宋体"/>
          <w:spacing w:val="-25"/>
          <w:sz w:val="16"/>
          <w:szCs w:val="16"/>
        </w:rPr>
        <w:t xml:space="preserve"> </w:t>
      </w:r>
      <w:r w:rsidRPr="00FE6985">
        <w:rPr>
          <w:rFonts w:ascii="宋体" w:eastAsia="宋体" w:hAnsi="宋体" w:cs="宋体"/>
          <w:spacing w:val="-6"/>
          <w:sz w:val="16"/>
          <w:szCs w:val="16"/>
        </w:rPr>
        <w:t>成</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果</w:t>
      </w:r>
      <w:r w:rsidRPr="00FE6985">
        <w:rPr>
          <w:rFonts w:ascii="宋体" w:eastAsia="宋体" w:hAnsi="宋体" w:cs="宋体"/>
          <w:spacing w:val="17"/>
          <w:sz w:val="16"/>
          <w:szCs w:val="16"/>
        </w:rPr>
        <w:t xml:space="preserve">    </w:t>
      </w:r>
      <w:r w:rsidRPr="00FE6985">
        <w:rPr>
          <w:rFonts w:ascii="宋体" w:eastAsia="宋体" w:hAnsi="宋体" w:cs="宋体"/>
          <w:spacing w:val="-6"/>
          <w:sz w:val="16"/>
          <w:szCs w:val="16"/>
        </w:rPr>
        <w:t>D.项</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目</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管</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理</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划</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更</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新</w:t>
      </w:r>
    </w:p>
    <w:p w14:paraId="6F8DDCE4" w14:textId="77777777" w:rsidR="000959E8" w:rsidRPr="00FE6985" w:rsidRDefault="000959E8">
      <w:pPr>
        <w:spacing w:line="379" w:lineRule="auto"/>
        <w:rPr>
          <w:sz w:val="16"/>
          <w:szCs w:val="16"/>
        </w:rPr>
      </w:pPr>
    </w:p>
    <w:p w14:paraId="30601A8E" w14:textId="77777777" w:rsidR="000959E8" w:rsidRPr="00FE6985" w:rsidRDefault="00000000">
      <w:pPr>
        <w:spacing w:before="56" w:line="219" w:lineRule="auto"/>
        <w:ind w:left="39"/>
        <w:rPr>
          <w:rFonts w:ascii="宋体" w:eastAsia="宋体" w:hAnsi="宋体" w:cs="宋体"/>
          <w:sz w:val="16"/>
          <w:szCs w:val="16"/>
        </w:rPr>
      </w:pPr>
      <w:proofErr w:type="gramStart"/>
      <w:r w:rsidRPr="00FE6985">
        <w:rPr>
          <w:rFonts w:ascii="宋体" w:eastAsia="宋体" w:hAnsi="宋体" w:cs="宋体"/>
          <w:spacing w:val="31"/>
          <w:sz w:val="16"/>
          <w:szCs w:val="16"/>
        </w:rPr>
        <w:t>359</w:t>
      </w:r>
      <w:r w:rsidRPr="00FE6985">
        <w:rPr>
          <w:rFonts w:ascii="宋体" w:eastAsia="宋体" w:hAnsi="宋体" w:cs="宋体"/>
          <w:spacing w:val="-30"/>
          <w:sz w:val="16"/>
          <w:szCs w:val="16"/>
        </w:rPr>
        <w:t xml:space="preserve"> </w:t>
      </w:r>
      <w:r w:rsidRPr="00FE6985">
        <w:rPr>
          <w:rFonts w:ascii="宋体" w:eastAsia="宋体" w:hAnsi="宋体" w:cs="宋体"/>
          <w:spacing w:val="31"/>
          <w:sz w:val="16"/>
          <w:szCs w:val="16"/>
        </w:rPr>
        <w:t>.</w:t>
      </w:r>
      <w:proofErr w:type="gramEnd"/>
      <w:r w:rsidRPr="00FE6985">
        <w:rPr>
          <w:rFonts w:ascii="宋体" w:eastAsia="宋体" w:hAnsi="宋体" w:cs="宋体"/>
          <w:spacing w:val="-10"/>
          <w:sz w:val="16"/>
          <w:szCs w:val="16"/>
        </w:rPr>
        <w:t xml:space="preserve"> </w:t>
      </w:r>
      <w:r w:rsidRPr="00FE6985">
        <w:rPr>
          <w:rFonts w:ascii="宋体" w:eastAsia="宋体" w:hAnsi="宋体" w:cs="宋体"/>
          <w:spacing w:val="31"/>
          <w:sz w:val="16"/>
          <w:szCs w:val="16"/>
        </w:rPr>
        <w:t>()不是制定项目章程的输入。【19下】</w:t>
      </w:r>
    </w:p>
    <w:p w14:paraId="71E779A6" w14:textId="77777777" w:rsidR="000959E8" w:rsidRPr="00FE6985" w:rsidRDefault="00000000">
      <w:pPr>
        <w:spacing w:before="98" w:line="219" w:lineRule="auto"/>
        <w:ind w:left="430"/>
        <w:rPr>
          <w:rFonts w:ascii="宋体" w:eastAsia="宋体" w:hAnsi="宋体" w:cs="宋体"/>
          <w:sz w:val="16"/>
          <w:szCs w:val="16"/>
        </w:rPr>
      </w:pPr>
      <w:r w:rsidRPr="00FE6985">
        <w:rPr>
          <w:rFonts w:ascii="宋体" w:eastAsia="宋体" w:hAnsi="宋体" w:cs="宋体"/>
          <w:spacing w:val="-8"/>
          <w:sz w:val="16"/>
          <w:szCs w:val="16"/>
        </w:rPr>
        <w:t>A.项</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工</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作</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说</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rPr>
        <w:t>明</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书</w:t>
      </w:r>
      <w:r w:rsidRPr="00FE6985">
        <w:rPr>
          <w:rFonts w:ascii="宋体" w:eastAsia="宋体" w:hAnsi="宋体" w:cs="宋体"/>
          <w:spacing w:val="19"/>
          <w:sz w:val="16"/>
          <w:szCs w:val="16"/>
        </w:rPr>
        <w:t xml:space="preserve">    </w:t>
      </w:r>
      <w:r w:rsidRPr="00FE6985">
        <w:rPr>
          <w:rFonts w:ascii="宋体" w:eastAsia="宋体" w:hAnsi="宋体" w:cs="宋体"/>
          <w:spacing w:val="-8"/>
          <w:sz w:val="16"/>
          <w:szCs w:val="16"/>
        </w:rPr>
        <w:t>B.商</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业</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论</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证</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C.合</w:t>
      </w:r>
      <w:r w:rsidRPr="00FE6985">
        <w:rPr>
          <w:rFonts w:ascii="宋体" w:eastAsia="宋体" w:hAnsi="宋体" w:cs="宋体"/>
          <w:spacing w:val="-15"/>
          <w:sz w:val="16"/>
          <w:szCs w:val="16"/>
        </w:rPr>
        <w:t xml:space="preserve"> </w:t>
      </w:r>
      <w:r w:rsidRPr="00FE6985">
        <w:rPr>
          <w:rFonts w:ascii="宋体" w:eastAsia="宋体" w:hAnsi="宋体" w:cs="宋体"/>
          <w:spacing w:val="-8"/>
          <w:sz w:val="16"/>
          <w:szCs w:val="16"/>
        </w:rPr>
        <w:t>同</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或</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谅</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解</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备</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忘</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录</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协</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议</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D.项</w:t>
      </w:r>
      <w:r w:rsidRPr="00FE6985">
        <w:rPr>
          <w:rFonts w:ascii="宋体" w:eastAsia="宋体" w:hAnsi="宋体" w:cs="宋体"/>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成</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功</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准</w:t>
      </w:r>
    </w:p>
    <w:p w14:paraId="5832BAC2" w14:textId="77777777" w:rsidR="000959E8" w:rsidRPr="00FE6985" w:rsidRDefault="000959E8">
      <w:pPr>
        <w:spacing w:line="371" w:lineRule="auto"/>
        <w:rPr>
          <w:sz w:val="16"/>
          <w:szCs w:val="16"/>
        </w:rPr>
      </w:pPr>
    </w:p>
    <w:p w14:paraId="2D337C38" w14:textId="77777777" w:rsidR="000959E8" w:rsidRPr="00FE6985" w:rsidRDefault="00000000">
      <w:pPr>
        <w:spacing w:before="56" w:line="219" w:lineRule="auto"/>
        <w:ind w:left="39"/>
        <w:rPr>
          <w:rFonts w:ascii="宋体" w:eastAsia="宋体" w:hAnsi="宋体" w:cs="宋体"/>
          <w:sz w:val="16"/>
          <w:szCs w:val="16"/>
        </w:rPr>
      </w:pPr>
      <w:r w:rsidRPr="00FE6985">
        <w:rPr>
          <w:rFonts w:ascii="宋体" w:eastAsia="宋体" w:hAnsi="宋体" w:cs="宋体"/>
          <w:spacing w:val="-9"/>
          <w:sz w:val="16"/>
          <w:szCs w:val="16"/>
        </w:rPr>
        <w:t>360.整</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体</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变</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更</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控</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制</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工</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具</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技</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术</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不</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包</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9"/>
          <w:sz w:val="16"/>
          <w:szCs w:val="16"/>
        </w:rPr>
        <w:t>括</w:t>
      </w:r>
      <w:proofErr w:type="gramEnd"/>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45"/>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z w:val="16"/>
          <w:szCs w:val="16"/>
        </w:rPr>
        <w:t xml:space="preserve"> </w:t>
      </w:r>
      <w:r w:rsidRPr="00FE6985">
        <w:rPr>
          <w:rFonts w:ascii="宋体" w:eastAsia="宋体" w:hAnsi="宋体" w:cs="宋体"/>
          <w:spacing w:val="-9"/>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9</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rPr>
        <w:t>】</w:t>
      </w:r>
    </w:p>
    <w:p w14:paraId="2B313EB8" w14:textId="77777777" w:rsidR="000959E8" w:rsidRPr="00FE6985" w:rsidRDefault="00000000">
      <w:pPr>
        <w:spacing w:before="108" w:line="219" w:lineRule="auto"/>
        <w:ind w:left="430"/>
        <w:rPr>
          <w:rFonts w:ascii="宋体" w:eastAsia="宋体" w:hAnsi="宋体" w:cs="宋体"/>
          <w:sz w:val="16"/>
          <w:szCs w:val="16"/>
        </w:rPr>
      </w:pPr>
      <w:r w:rsidRPr="00FE6985">
        <w:rPr>
          <w:rFonts w:ascii="宋体" w:eastAsia="宋体" w:hAnsi="宋体" w:cs="宋体"/>
          <w:spacing w:val="-4"/>
          <w:sz w:val="16"/>
          <w:szCs w:val="16"/>
        </w:rPr>
        <w:t>A.专</w:t>
      </w:r>
      <w:r w:rsidRPr="00FE6985">
        <w:rPr>
          <w:rFonts w:ascii="宋体" w:eastAsia="宋体" w:hAnsi="宋体" w:cs="宋体"/>
          <w:spacing w:val="-6"/>
          <w:sz w:val="16"/>
          <w:szCs w:val="16"/>
        </w:rPr>
        <w:t xml:space="preserve"> </w:t>
      </w:r>
      <w:r w:rsidRPr="00FE6985">
        <w:rPr>
          <w:rFonts w:ascii="宋体" w:eastAsia="宋体" w:hAnsi="宋体" w:cs="宋体"/>
          <w:spacing w:val="-4"/>
          <w:sz w:val="16"/>
          <w:szCs w:val="16"/>
        </w:rPr>
        <w:t>家</w:t>
      </w:r>
      <w:r w:rsidRPr="00FE6985">
        <w:rPr>
          <w:rFonts w:ascii="宋体" w:eastAsia="宋体" w:hAnsi="宋体" w:cs="宋体"/>
          <w:spacing w:val="-20"/>
          <w:sz w:val="16"/>
          <w:szCs w:val="16"/>
        </w:rPr>
        <w:t xml:space="preserve"> </w:t>
      </w:r>
      <w:r w:rsidRPr="00FE6985">
        <w:rPr>
          <w:rFonts w:ascii="宋体" w:eastAsia="宋体" w:hAnsi="宋体" w:cs="宋体"/>
          <w:spacing w:val="-4"/>
          <w:sz w:val="16"/>
          <w:szCs w:val="16"/>
        </w:rPr>
        <w:t>判</w:t>
      </w:r>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断</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B.实</w:t>
      </w:r>
      <w:r w:rsidRPr="00FE6985">
        <w:rPr>
          <w:rFonts w:ascii="宋体" w:eastAsia="宋体" w:hAnsi="宋体" w:cs="宋体"/>
          <w:spacing w:val="-20"/>
          <w:sz w:val="16"/>
          <w:szCs w:val="16"/>
        </w:rPr>
        <w:t xml:space="preserve"> </w:t>
      </w:r>
      <w:r w:rsidRPr="00FE6985">
        <w:rPr>
          <w:rFonts w:ascii="宋体" w:eastAsia="宋体" w:hAnsi="宋体" w:cs="宋体"/>
          <w:spacing w:val="-4"/>
          <w:sz w:val="16"/>
          <w:szCs w:val="16"/>
        </w:rPr>
        <w:t>验</w:t>
      </w:r>
      <w:r w:rsidRPr="00FE6985">
        <w:rPr>
          <w:rFonts w:ascii="宋体" w:eastAsia="宋体" w:hAnsi="宋体" w:cs="宋体"/>
          <w:spacing w:val="-20"/>
          <w:sz w:val="16"/>
          <w:szCs w:val="16"/>
        </w:rPr>
        <w:t xml:space="preserve"> </w:t>
      </w:r>
      <w:r w:rsidRPr="00FE6985">
        <w:rPr>
          <w:rFonts w:ascii="宋体" w:eastAsia="宋体" w:hAnsi="宋体" w:cs="宋体"/>
          <w:spacing w:val="-4"/>
          <w:sz w:val="16"/>
          <w:szCs w:val="16"/>
        </w:rPr>
        <w:t>设</w:t>
      </w:r>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计</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C.会</w:t>
      </w:r>
      <w:r w:rsidRPr="00FE6985">
        <w:rPr>
          <w:rFonts w:ascii="宋体" w:eastAsia="宋体" w:hAnsi="宋体" w:cs="宋体"/>
          <w:spacing w:val="9"/>
          <w:sz w:val="16"/>
          <w:szCs w:val="16"/>
        </w:rPr>
        <w:t xml:space="preserve"> </w:t>
      </w:r>
      <w:r w:rsidRPr="00FE6985">
        <w:rPr>
          <w:rFonts w:ascii="宋体" w:eastAsia="宋体" w:hAnsi="宋体" w:cs="宋体"/>
          <w:spacing w:val="-4"/>
          <w:sz w:val="16"/>
          <w:szCs w:val="16"/>
        </w:rPr>
        <w:t>议</w:t>
      </w:r>
      <w:r w:rsidRPr="00FE6985">
        <w:rPr>
          <w:rFonts w:ascii="宋体" w:eastAsia="宋体" w:hAnsi="宋体" w:cs="宋体"/>
          <w:spacing w:val="18"/>
          <w:sz w:val="16"/>
          <w:szCs w:val="16"/>
        </w:rPr>
        <w:t xml:space="preserve">    </w:t>
      </w:r>
      <w:r w:rsidRPr="00FE6985">
        <w:rPr>
          <w:rFonts w:ascii="宋体" w:eastAsia="宋体" w:hAnsi="宋体" w:cs="宋体"/>
          <w:spacing w:val="-4"/>
          <w:sz w:val="16"/>
          <w:szCs w:val="16"/>
        </w:rPr>
        <w:t>D.配</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置</w:t>
      </w:r>
      <w:r w:rsidRPr="00FE6985">
        <w:rPr>
          <w:rFonts w:ascii="宋体" w:eastAsia="宋体" w:hAnsi="宋体" w:cs="宋体"/>
          <w:spacing w:val="-27"/>
          <w:sz w:val="16"/>
          <w:szCs w:val="16"/>
        </w:rPr>
        <w:t xml:space="preserve"> </w:t>
      </w:r>
      <w:r w:rsidRPr="00FE6985">
        <w:rPr>
          <w:rFonts w:ascii="宋体" w:eastAsia="宋体" w:hAnsi="宋体" w:cs="宋体"/>
          <w:spacing w:val="-4"/>
          <w:sz w:val="16"/>
          <w:szCs w:val="16"/>
        </w:rPr>
        <w:t>管</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理</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工</w:t>
      </w:r>
      <w:r w:rsidRPr="00FE6985">
        <w:rPr>
          <w:rFonts w:ascii="宋体" w:eastAsia="宋体" w:hAnsi="宋体" w:cs="宋体"/>
          <w:spacing w:val="-28"/>
          <w:sz w:val="16"/>
          <w:szCs w:val="16"/>
        </w:rPr>
        <w:t xml:space="preserve"> </w:t>
      </w:r>
      <w:r w:rsidRPr="00FE6985">
        <w:rPr>
          <w:rFonts w:ascii="宋体" w:eastAsia="宋体" w:hAnsi="宋体" w:cs="宋体"/>
          <w:spacing w:val="-4"/>
          <w:sz w:val="16"/>
          <w:szCs w:val="16"/>
        </w:rPr>
        <w:t>具</w:t>
      </w:r>
    </w:p>
    <w:p w14:paraId="1B3FF289" w14:textId="77777777" w:rsidR="000959E8" w:rsidRPr="00FE6985" w:rsidRDefault="000959E8">
      <w:pPr>
        <w:spacing w:line="381" w:lineRule="auto"/>
        <w:rPr>
          <w:sz w:val="16"/>
          <w:szCs w:val="16"/>
        </w:rPr>
      </w:pPr>
    </w:p>
    <w:p w14:paraId="7F483580" w14:textId="77777777" w:rsidR="000959E8" w:rsidRPr="00FE6985" w:rsidRDefault="00000000">
      <w:pPr>
        <w:spacing w:before="55" w:line="280" w:lineRule="exact"/>
        <w:ind w:left="39"/>
        <w:rPr>
          <w:rFonts w:ascii="宋体" w:eastAsia="宋体" w:hAnsi="宋体" w:cs="宋体"/>
          <w:sz w:val="16"/>
          <w:szCs w:val="16"/>
        </w:rPr>
      </w:pPr>
      <w:proofErr w:type="gramStart"/>
      <w:r w:rsidRPr="00FE6985">
        <w:rPr>
          <w:rFonts w:ascii="宋体" w:eastAsia="宋体" w:hAnsi="宋体" w:cs="宋体"/>
          <w:spacing w:val="32"/>
          <w:position w:val="8"/>
          <w:sz w:val="16"/>
          <w:szCs w:val="16"/>
        </w:rPr>
        <w:t>361</w:t>
      </w:r>
      <w:r w:rsidRPr="00FE6985">
        <w:rPr>
          <w:rFonts w:ascii="宋体" w:eastAsia="宋体" w:hAnsi="宋体" w:cs="宋体"/>
          <w:spacing w:val="-35"/>
          <w:position w:val="8"/>
          <w:sz w:val="16"/>
          <w:szCs w:val="16"/>
        </w:rPr>
        <w:t xml:space="preserve"> </w:t>
      </w:r>
      <w:r w:rsidRPr="00FE6985">
        <w:rPr>
          <w:rFonts w:ascii="宋体" w:eastAsia="宋体" w:hAnsi="宋体" w:cs="宋体"/>
          <w:spacing w:val="32"/>
          <w:position w:val="8"/>
          <w:sz w:val="16"/>
          <w:szCs w:val="16"/>
        </w:rPr>
        <w:t>.</w:t>
      </w:r>
      <w:proofErr w:type="gramEnd"/>
      <w:r w:rsidRPr="00FE6985">
        <w:rPr>
          <w:rFonts w:ascii="宋体" w:eastAsia="宋体" w:hAnsi="宋体" w:cs="宋体"/>
          <w:spacing w:val="-37"/>
          <w:position w:val="8"/>
          <w:sz w:val="16"/>
          <w:szCs w:val="16"/>
        </w:rPr>
        <w:t xml:space="preserve"> </w:t>
      </w:r>
      <w:r w:rsidRPr="00FE6985">
        <w:rPr>
          <w:rFonts w:ascii="宋体" w:eastAsia="宋体" w:hAnsi="宋体" w:cs="宋体"/>
          <w:spacing w:val="32"/>
          <w:position w:val="8"/>
          <w:sz w:val="16"/>
          <w:szCs w:val="16"/>
        </w:rPr>
        <w:t>项目整体管理是项目管理中</w:t>
      </w:r>
      <w:r w:rsidRPr="00FE6985">
        <w:rPr>
          <w:rFonts w:ascii="宋体" w:eastAsia="宋体" w:hAnsi="宋体" w:cs="宋体"/>
          <w:spacing w:val="-37"/>
          <w:position w:val="8"/>
          <w:sz w:val="16"/>
          <w:szCs w:val="16"/>
        </w:rPr>
        <w:t xml:space="preserve"> </w:t>
      </w:r>
      <w:r w:rsidRPr="00FE6985">
        <w:rPr>
          <w:rFonts w:ascii="宋体" w:eastAsia="宋体" w:hAnsi="宋体" w:cs="宋体"/>
          <w:spacing w:val="32"/>
          <w:position w:val="8"/>
          <w:sz w:val="16"/>
          <w:szCs w:val="16"/>
        </w:rPr>
        <w:t>一</w:t>
      </w:r>
      <w:r w:rsidRPr="00FE6985">
        <w:rPr>
          <w:rFonts w:ascii="宋体" w:eastAsia="宋体" w:hAnsi="宋体" w:cs="宋体"/>
          <w:spacing w:val="-37"/>
          <w:position w:val="8"/>
          <w:sz w:val="16"/>
          <w:szCs w:val="16"/>
        </w:rPr>
        <w:t xml:space="preserve"> </w:t>
      </w:r>
      <w:r w:rsidRPr="00FE6985">
        <w:rPr>
          <w:rFonts w:ascii="宋体" w:eastAsia="宋体" w:hAnsi="宋体" w:cs="宋体"/>
          <w:spacing w:val="32"/>
          <w:position w:val="8"/>
          <w:sz w:val="16"/>
          <w:szCs w:val="16"/>
        </w:rPr>
        <w:t>项综合性和全局性的管理工作，项目整体包括()。</w:t>
      </w:r>
    </w:p>
    <w:p w14:paraId="10397780" w14:textId="77777777" w:rsidR="000959E8" w:rsidRPr="00FE6985" w:rsidRDefault="00000000">
      <w:pPr>
        <w:spacing w:line="218" w:lineRule="auto"/>
        <w:ind w:left="430"/>
        <w:rPr>
          <w:rFonts w:ascii="宋体" w:eastAsia="宋体" w:hAnsi="宋体" w:cs="宋体"/>
          <w:sz w:val="16"/>
          <w:szCs w:val="16"/>
        </w:rPr>
      </w:pPr>
      <w:r w:rsidRPr="00FE6985">
        <w:rPr>
          <w:rFonts w:ascii="宋体" w:eastAsia="宋体" w:hAnsi="宋体" w:cs="宋体"/>
          <w:spacing w:val="-12"/>
          <w:sz w:val="16"/>
          <w:szCs w:val="16"/>
        </w:rPr>
        <w:t>A.制</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定</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章</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程</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识</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别</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干</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系</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人</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制</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定</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计</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划</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指</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导</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和</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工</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作</w:t>
      </w:r>
    </w:p>
    <w:p w14:paraId="07AA10B1" w14:textId="77777777" w:rsidR="000959E8" w:rsidRPr="00FE6985" w:rsidRDefault="00000000">
      <w:pPr>
        <w:spacing w:before="118" w:line="285" w:lineRule="auto"/>
        <w:ind w:left="39" w:right="169" w:firstLine="390"/>
        <w:rPr>
          <w:rFonts w:ascii="宋体" w:eastAsia="宋体" w:hAnsi="宋体" w:cs="宋体"/>
          <w:sz w:val="16"/>
          <w:szCs w:val="16"/>
        </w:rPr>
      </w:pPr>
      <w:r w:rsidRPr="00FE6985">
        <w:rPr>
          <w:rFonts w:ascii="宋体" w:eastAsia="宋体" w:hAnsi="宋体" w:cs="宋体"/>
          <w:spacing w:val="-12"/>
          <w:sz w:val="16"/>
          <w:szCs w:val="16"/>
        </w:rPr>
        <w:t>B.制</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定</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可</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行</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性</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12"/>
          <w:sz w:val="16"/>
          <w:szCs w:val="16"/>
        </w:rPr>
        <w:t>研</w:t>
      </w:r>
      <w:proofErr w:type="gramEnd"/>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究</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报</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告</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制</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定</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计</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划</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指</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导</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和</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工</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作</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监</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控</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工</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作</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实</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施</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整</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体</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变</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更</w:t>
      </w:r>
      <w:r w:rsidRPr="00FE6985">
        <w:rPr>
          <w:rFonts w:ascii="宋体" w:eastAsia="宋体" w:hAnsi="宋体" w:cs="宋体"/>
          <w:sz w:val="16"/>
          <w:szCs w:val="16"/>
        </w:rPr>
        <w:t xml:space="preserve"> </w:t>
      </w:r>
      <w:r w:rsidRPr="00FE6985">
        <w:rPr>
          <w:rFonts w:ascii="宋体" w:eastAsia="宋体" w:hAnsi="宋体" w:cs="宋体"/>
          <w:spacing w:val="-3"/>
          <w:sz w:val="16"/>
          <w:szCs w:val="16"/>
        </w:rPr>
        <w:t>控</w:t>
      </w:r>
      <w:r w:rsidRPr="00FE6985">
        <w:rPr>
          <w:rFonts w:ascii="宋体" w:eastAsia="宋体" w:hAnsi="宋体" w:cs="宋体"/>
          <w:spacing w:val="12"/>
          <w:sz w:val="16"/>
          <w:szCs w:val="16"/>
        </w:rPr>
        <w:t xml:space="preserve"> </w:t>
      </w:r>
      <w:r w:rsidRPr="00FE6985">
        <w:rPr>
          <w:rFonts w:ascii="宋体" w:eastAsia="宋体" w:hAnsi="宋体" w:cs="宋体"/>
          <w:spacing w:val="-3"/>
          <w:sz w:val="16"/>
          <w:szCs w:val="16"/>
        </w:rPr>
        <w:t>制</w:t>
      </w:r>
    </w:p>
    <w:p w14:paraId="224F09B4" w14:textId="77777777" w:rsidR="000959E8" w:rsidRPr="00FE6985" w:rsidRDefault="00000000">
      <w:pPr>
        <w:spacing w:before="117" w:line="282" w:lineRule="auto"/>
        <w:ind w:left="430" w:right="1093"/>
        <w:rPr>
          <w:rFonts w:ascii="宋体" w:eastAsia="宋体" w:hAnsi="宋体" w:cs="宋体"/>
          <w:sz w:val="16"/>
          <w:szCs w:val="16"/>
        </w:rPr>
      </w:pPr>
      <w:r w:rsidRPr="00FE6985">
        <w:rPr>
          <w:rFonts w:ascii="宋体" w:eastAsia="宋体" w:hAnsi="宋体" w:cs="宋体"/>
          <w:spacing w:val="27"/>
          <w:sz w:val="16"/>
          <w:szCs w:val="16"/>
        </w:rPr>
        <w:t>C.制定项目章程、制定项目管理计划、指导和管理项目工作、监控项目工作、实施整体变</w:t>
      </w:r>
      <w:r w:rsidRPr="00FE6985">
        <w:rPr>
          <w:rFonts w:ascii="宋体" w:eastAsia="宋体" w:hAnsi="宋体" w:cs="宋体"/>
          <w:spacing w:val="26"/>
          <w:sz w:val="16"/>
          <w:szCs w:val="16"/>
        </w:rPr>
        <w:t>更控制。</w:t>
      </w:r>
      <w:r w:rsidRPr="00FE6985">
        <w:rPr>
          <w:rFonts w:ascii="宋体" w:eastAsia="宋体" w:hAnsi="宋体" w:cs="宋体"/>
          <w:sz w:val="16"/>
          <w:szCs w:val="16"/>
        </w:rPr>
        <w:t xml:space="preserve"> </w:t>
      </w:r>
      <w:r w:rsidRPr="00FE6985">
        <w:rPr>
          <w:rFonts w:ascii="宋体" w:eastAsia="宋体" w:hAnsi="宋体" w:cs="宋体"/>
          <w:spacing w:val="35"/>
          <w:sz w:val="16"/>
          <w:szCs w:val="16"/>
        </w:rPr>
        <w:t>D.</w:t>
      </w:r>
      <w:r w:rsidRPr="00FE6985">
        <w:rPr>
          <w:rFonts w:ascii="宋体" w:eastAsia="宋体" w:hAnsi="宋体" w:cs="宋体"/>
          <w:spacing w:val="-7"/>
          <w:sz w:val="16"/>
          <w:szCs w:val="16"/>
        </w:rPr>
        <w:t xml:space="preserve"> </w:t>
      </w:r>
      <w:r w:rsidRPr="00FE6985">
        <w:rPr>
          <w:rFonts w:ascii="宋体" w:eastAsia="宋体" w:hAnsi="宋体" w:cs="宋体"/>
          <w:spacing w:val="35"/>
          <w:sz w:val="16"/>
          <w:szCs w:val="16"/>
        </w:rPr>
        <w:t>制定项目可行性研究报告、识别干系人、监控项目工作、实施整体变更控制</w:t>
      </w:r>
    </w:p>
    <w:p w14:paraId="4D340918" w14:textId="77777777" w:rsidR="000959E8" w:rsidRPr="00FE6985" w:rsidRDefault="000959E8">
      <w:pPr>
        <w:spacing w:line="280" w:lineRule="auto"/>
        <w:rPr>
          <w:sz w:val="16"/>
          <w:szCs w:val="16"/>
        </w:rPr>
      </w:pPr>
    </w:p>
    <w:p w14:paraId="604DBB3A" w14:textId="77777777" w:rsidR="000959E8" w:rsidRPr="00FE6985" w:rsidRDefault="000959E8">
      <w:pPr>
        <w:spacing w:line="280" w:lineRule="auto"/>
        <w:rPr>
          <w:sz w:val="16"/>
          <w:szCs w:val="16"/>
        </w:rPr>
      </w:pPr>
    </w:p>
    <w:p w14:paraId="21149449" w14:textId="77777777" w:rsidR="000959E8" w:rsidRPr="00FE6985" w:rsidRDefault="000959E8">
      <w:pPr>
        <w:spacing w:line="281" w:lineRule="auto"/>
        <w:rPr>
          <w:sz w:val="16"/>
          <w:szCs w:val="16"/>
        </w:rPr>
      </w:pPr>
    </w:p>
    <w:p w14:paraId="2D8983CC" w14:textId="77777777" w:rsidR="000959E8" w:rsidRPr="00FE6985" w:rsidRDefault="000959E8">
      <w:pPr>
        <w:spacing w:line="281" w:lineRule="auto"/>
        <w:rPr>
          <w:sz w:val="16"/>
          <w:szCs w:val="16"/>
        </w:rPr>
      </w:pPr>
    </w:p>
    <w:p w14:paraId="0F91E355" w14:textId="77777777" w:rsidR="000959E8" w:rsidRPr="00FE6985" w:rsidRDefault="00000000">
      <w:pPr>
        <w:spacing w:before="56" w:line="183" w:lineRule="auto"/>
        <w:ind w:left="4799"/>
        <w:rPr>
          <w:rFonts w:ascii="宋体" w:eastAsia="宋体" w:hAnsi="宋体" w:cs="宋体"/>
          <w:sz w:val="16"/>
          <w:szCs w:val="16"/>
        </w:rPr>
      </w:pPr>
      <w:r w:rsidRPr="00FE6985">
        <w:rPr>
          <w:rFonts w:ascii="宋体" w:eastAsia="宋体" w:hAnsi="宋体" w:cs="宋体"/>
          <w:spacing w:val="-12"/>
          <w:w w:val="91"/>
          <w:sz w:val="16"/>
          <w:szCs w:val="16"/>
        </w:rPr>
        <w:t>—72—</w:t>
      </w:r>
    </w:p>
    <w:p w14:paraId="05E0B6D0" w14:textId="77777777" w:rsidR="000959E8" w:rsidRPr="00FE6985" w:rsidRDefault="000959E8">
      <w:pPr>
        <w:rPr>
          <w:sz w:val="16"/>
          <w:szCs w:val="16"/>
        </w:rPr>
        <w:sectPr w:rsidR="000959E8" w:rsidRPr="00FE6985">
          <w:pgSz w:w="11900" w:h="16840"/>
          <w:pgMar w:top="400" w:right="931" w:bottom="400" w:left="949" w:header="0" w:footer="0" w:gutter="0"/>
          <w:cols w:space="720"/>
        </w:sectPr>
      </w:pPr>
    </w:p>
    <w:p w14:paraId="18D1ECDB" w14:textId="59AA7F17"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4878563D" w14:textId="77777777" w:rsidR="000959E8" w:rsidRPr="00FE6985" w:rsidRDefault="00000000">
      <w:pPr>
        <w:spacing w:before="14" w:line="320" w:lineRule="exact"/>
        <w:ind w:firstLine="520"/>
        <w:textAlignment w:val="center"/>
        <w:rPr>
          <w:sz w:val="16"/>
          <w:szCs w:val="16"/>
        </w:rPr>
      </w:pPr>
      <w:r>
        <w:rPr>
          <w:sz w:val="16"/>
          <w:szCs w:val="16"/>
        </w:rPr>
      </w:r>
      <w:r>
        <w:rPr>
          <w:sz w:val="16"/>
          <w:szCs w:val="16"/>
        </w:rPr>
        <w:pict w14:anchorId="30F4B98C">
          <v:group id="_x0000_s2559" style="width:122.5pt;height:16pt;mso-position-horizontal-relative:char;mso-position-vertical-relative:line" coordsize="2450,320">
            <v:shape id="_x0000_s2561" type="#_x0000_t75" style="position:absolute;width:2450;height:320">
              <v:imagedata r:id="rId149" o:title=""/>
            </v:shape>
            <v:shape id="_x0000_s2560" type="#_x0000_t202" style="position:absolute;left:-20;top:-20;width:2490;height:394" filled="f" stroked="f">
              <v:textbox inset="0,0,0,0">
                <w:txbxContent>
                  <w:p w14:paraId="24A8BF99" w14:textId="77777777" w:rsidR="000959E8" w:rsidRDefault="00000000">
                    <w:pPr>
                      <w:spacing w:before="120" w:line="223" w:lineRule="auto"/>
                      <w:ind w:left="2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5"/>
                        <w:sz w:val="20"/>
                        <w:szCs w:val="20"/>
                      </w:rPr>
                      <w:t xml:space="preserve"> </w:t>
                    </w:r>
                    <w:r>
                      <w:rPr>
                        <w:rFonts w:ascii="楷体" w:eastAsia="楷体" w:hAnsi="楷体" w:cs="楷体"/>
                        <w:b/>
                        <w:bCs/>
                        <w:spacing w:val="-14"/>
                        <w:sz w:val="20"/>
                        <w:szCs w:val="20"/>
                      </w:rPr>
                      <w:t>点</w:t>
                    </w:r>
                    <w:r>
                      <w:rPr>
                        <w:rFonts w:ascii="楷体" w:eastAsia="楷体" w:hAnsi="楷体" w:cs="楷体"/>
                        <w:spacing w:val="-38"/>
                        <w:sz w:val="20"/>
                        <w:szCs w:val="20"/>
                      </w:rPr>
                      <w:t xml:space="preserve"> </w:t>
                    </w:r>
                    <w:r>
                      <w:rPr>
                        <w:rFonts w:ascii="楷体" w:eastAsia="楷体" w:hAnsi="楷体" w:cs="楷体"/>
                        <w:b/>
                        <w:bCs/>
                        <w:spacing w:val="-14"/>
                        <w:sz w:val="20"/>
                        <w:szCs w:val="20"/>
                      </w:rPr>
                      <w:t>6</w:t>
                    </w:r>
                    <w:r>
                      <w:rPr>
                        <w:rFonts w:ascii="楷体" w:eastAsia="楷体" w:hAnsi="楷体" w:cs="楷体"/>
                        <w:spacing w:val="-39"/>
                        <w:sz w:val="20"/>
                        <w:szCs w:val="20"/>
                      </w:rPr>
                      <w:t xml:space="preserve"> </w:t>
                    </w:r>
                    <w:r>
                      <w:rPr>
                        <w:rFonts w:ascii="楷体" w:eastAsia="楷体" w:hAnsi="楷体" w:cs="楷体"/>
                        <w:b/>
                        <w:bCs/>
                        <w:spacing w:val="-14"/>
                        <w:sz w:val="20"/>
                        <w:szCs w:val="20"/>
                      </w:rPr>
                      <w:t>2</w:t>
                    </w:r>
                    <w:r>
                      <w:rPr>
                        <w:rFonts w:ascii="楷体" w:eastAsia="楷体" w:hAnsi="楷体" w:cs="楷体"/>
                        <w:spacing w:val="-11"/>
                        <w:sz w:val="20"/>
                        <w:szCs w:val="20"/>
                      </w:rPr>
                      <w:t xml:space="preserve"> </w:t>
                    </w:r>
                    <w:r>
                      <w:rPr>
                        <w:rFonts w:ascii="楷体" w:eastAsia="楷体" w:hAnsi="楷体" w:cs="楷体"/>
                        <w:b/>
                        <w:bCs/>
                        <w:spacing w:val="-14"/>
                        <w:sz w:val="20"/>
                        <w:szCs w:val="20"/>
                      </w:rPr>
                      <w:t>:</w:t>
                    </w:r>
                    <w:r>
                      <w:rPr>
                        <w:rFonts w:ascii="楷体" w:eastAsia="楷体" w:hAnsi="楷体" w:cs="楷体"/>
                        <w:spacing w:val="-32"/>
                        <w:sz w:val="20"/>
                        <w:szCs w:val="20"/>
                      </w:rPr>
                      <w:t xml:space="preserve"> </w:t>
                    </w:r>
                    <w:r>
                      <w:rPr>
                        <w:rFonts w:ascii="楷体" w:eastAsia="楷体" w:hAnsi="楷体" w:cs="楷体"/>
                        <w:b/>
                        <w:bCs/>
                        <w:spacing w:val="-14"/>
                        <w:sz w:val="20"/>
                        <w:szCs w:val="20"/>
                      </w:rPr>
                      <w:t>整</w:t>
                    </w:r>
                    <w:r>
                      <w:rPr>
                        <w:rFonts w:ascii="楷体" w:eastAsia="楷体" w:hAnsi="楷体" w:cs="楷体"/>
                        <w:spacing w:val="-41"/>
                        <w:sz w:val="20"/>
                        <w:szCs w:val="20"/>
                      </w:rPr>
                      <w:t xml:space="preserve"> </w:t>
                    </w:r>
                    <w:r>
                      <w:rPr>
                        <w:rFonts w:ascii="楷体" w:eastAsia="楷体" w:hAnsi="楷体" w:cs="楷体"/>
                        <w:b/>
                        <w:bCs/>
                        <w:spacing w:val="-14"/>
                        <w:sz w:val="20"/>
                        <w:szCs w:val="20"/>
                      </w:rPr>
                      <w:t>合</w:t>
                    </w:r>
                    <w:r>
                      <w:rPr>
                        <w:rFonts w:ascii="楷体" w:eastAsia="楷体" w:hAnsi="楷体" w:cs="楷体"/>
                        <w:spacing w:val="-36"/>
                        <w:sz w:val="20"/>
                        <w:szCs w:val="20"/>
                      </w:rPr>
                      <w:t xml:space="preserve"> </w:t>
                    </w:r>
                    <w:r>
                      <w:rPr>
                        <w:rFonts w:ascii="楷体" w:eastAsia="楷体" w:hAnsi="楷体" w:cs="楷体"/>
                        <w:b/>
                        <w:bCs/>
                        <w:spacing w:val="-14"/>
                        <w:sz w:val="20"/>
                        <w:szCs w:val="20"/>
                      </w:rPr>
                      <w:t>者</w:t>
                    </w:r>
                    <w:r>
                      <w:rPr>
                        <w:rFonts w:ascii="楷体" w:eastAsia="楷体" w:hAnsi="楷体" w:cs="楷体"/>
                        <w:spacing w:val="-26"/>
                        <w:sz w:val="20"/>
                        <w:szCs w:val="20"/>
                      </w:rPr>
                      <w:t xml:space="preserve"> </w:t>
                    </w:r>
                    <w:r>
                      <w:rPr>
                        <w:rFonts w:ascii="楷体" w:eastAsia="楷体" w:hAnsi="楷体" w:cs="楷体"/>
                        <w:b/>
                        <w:bCs/>
                        <w:spacing w:val="-14"/>
                        <w:sz w:val="20"/>
                        <w:szCs w:val="20"/>
                      </w:rPr>
                      <w:t>的</w:t>
                    </w:r>
                    <w:r>
                      <w:rPr>
                        <w:rFonts w:ascii="楷体" w:eastAsia="楷体" w:hAnsi="楷体" w:cs="楷体"/>
                        <w:spacing w:val="-36"/>
                        <w:sz w:val="20"/>
                        <w:szCs w:val="20"/>
                      </w:rPr>
                      <w:t xml:space="preserve"> </w:t>
                    </w:r>
                    <w:r>
                      <w:rPr>
                        <w:rFonts w:ascii="楷体" w:eastAsia="楷体" w:hAnsi="楷体" w:cs="楷体"/>
                        <w:b/>
                        <w:bCs/>
                        <w:spacing w:val="-14"/>
                        <w:sz w:val="20"/>
                        <w:szCs w:val="20"/>
                      </w:rPr>
                      <w:t>工</w:t>
                    </w:r>
                    <w:r>
                      <w:rPr>
                        <w:rFonts w:ascii="楷体" w:eastAsia="楷体" w:hAnsi="楷体" w:cs="楷体"/>
                        <w:spacing w:val="-42"/>
                        <w:sz w:val="20"/>
                        <w:szCs w:val="20"/>
                      </w:rPr>
                      <w:t xml:space="preserve"> </w:t>
                    </w:r>
                    <w:r>
                      <w:rPr>
                        <w:rFonts w:ascii="楷体" w:eastAsia="楷体" w:hAnsi="楷体" w:cs="楷体"/>
                        <w:b/>
                        <w:bCs/>
                        <w:spacing w:val="-14"/>
                        <w:sz w:val="20"/>
                        <w:szCs w:val="20"/>
                      </w:rPr>
                      <w:t>作</w:t>
                    </w:r>
                  </w:p>
                </w:txbxContent>
              </v:textbox>
            </v:shape>
            <w10:anchorlock/>
          </v:group>
        </w:pict>
      </w:r>
    </w:p>
    <w:p w14:paraId="4B914357" w14:textId="77777777" w:rsidR="000959E8" w:rsidRPr="00FE6985" w:rsidRDefault="00000000">
      <w:pPr>
        <w:spacing w:before="66" w:line="219" w:lineRule="auto"/>
        <w:ind w:left="400"/>
        <w:rPr>
          <w:rFonts w:ascii="宋体" w:eastAsia="宋体" w:hAnsi="宋体" w:cs="宋体"/>
          <w:sz w:val="16"/>
          <w:szCs w:val="16"/>
        </w:rPr>
      </w:pPr>
      <w:r w:rsidRPr="00FE6985">
        <w:rPr>
          <w:rFonts w:ascii="宋体" w:eastAsia="宋体" w:hAnsi="宋体" w:cs="宋体"/>
          <w:spacing w:val="6"/>
          <w:sz w:val="16"/>
          <w:szCs w:val="16"/>
        </w:rPr>
        <w:t>1、项目整体管理是项目管理的核心，寻找最佳平衡点。</w:t>
      </w:r>
    </w:p>
    <w:p w14:paraId="1ED15100" w14:textId="69F83090" w:rsidR="000959E8" w:rsidRPr="00FE6985" w:rsidRDefault="00000000">
      <w:pPr>
        <w:spacing w:before="82" w:line="256" w:lineRule="auto"/>
        <w:ind w:right="106" w:firstLine="400"/>
        <w:rPr>
          <w:rFonts w:ascii="宋体" w:eastAsia="宋体" w:hAnsi="宋体" w:cs="宋体"/>
          <w:sz w:val="16"/>
          <w:szCs w:val="16"/>
        </w:rPr>
      </w:pPr>
      <w:r w:rsidRPr="00FE6985">
        <w:rPr>
          <w:rFonts w:ascii="宋体" w:eastAsia="宋体" w:hAnsi="宋体" w:cs="宋体"/>
          <w:spacing w:val="13"/>
          <w:sz w:val="16"/>
          <w:szCs w:val="16"/>
        </w:rPr>
        <w:t>2、</w:t>
      </w:r>
      <w:r w:rsidRPr="00FE6985">
        <w:rPr>
          <w:rFonts w:ascii="宋体" w:eastAsia="宋体" w:hAnsi="宋体" w:cs="宋体"/>
          <w:spacing w:val="-53"/>
          <w:sz w:val="16"/>
          <w:szCs w:val="16"/>
        </w:rPr>
        <w:t xml:space="preserve"> </w:t>
      </w:r>
      <w:r w:rsidRPr="00FE6985">
        <w:rPr>
          <w:rFonts w:ascii="宋体" w:eastAsia="宋体" w:hAnsi="宋体" w:cs="宋体"/>
          <w:spacing w:val="13"/>
          <w:sz w:val="16"/>
          <w:szCs w:val="16"/>
        </w:rPr>
        <w:t>项目整体管理涉及4个方面：①各分目标之间的集成；②各项目干系人之间的集成；③各专业工作</w:t>
      </w:r>
      <w:r w:rsidRPr="00FE6985">
        <w:rPr>
          <w:rFonts w:ascii="宋体" w:eastAsia="宋体" w:hAnsi="宋体" w:cs="宋体"/>
          <w:sz w:val="16"/>
          <w:szCs w:val="16"/>
        </w:rPr>
        <w:t xml:space="preserve"> </w:t>
      </w:r>
      <w:r w:rsidRPr="00FE6985">
        <w:rPr>
          <w:rFonts w:ascii="宋体" w:eastAsia="宋体" w:hAnsi="宋体" w:cs="宋体"/>
          <w:spacing w:val="6"/>
          <w:sz w:val="16"/>
          <w:szCs w:val="16"/>
        </w:rPr>
        <w:t>之间的集成；④各过程之间的集成</w:t>
      </w:r>
    </w:p>
    <w:p w14:paraId="5F1D3228" w14:textId="77777777" w:rsidR="000959E8" w:rsidRPr="00FE6985" w:rsidRDefault="00000000">
      <w:pPr>
        <w:spacing w:before="83" w:line="271" w:lineRule="auto"/>
        <w:ind w:right="92" w:firstLine="400"/>
        <w:rPr>
          <w:rFonts w:ascii="宋体" w:eastAsia="宋体" w:hAnsi="宋体" w:cs="宋体"/>
          <w:sz w:val="16"/>
          <w:szCs w:val="16"/>
        </w:rPr>
      </w:pPr>
      <w:r w:rsidRPr="00FE6985">
        <w:rPr>
          <w:rFonts w:ascii="Times New Roman" w:eastAsia="Times New Roman" w:hAnsi="Times New Roman" w:cs="Times New Roman"/>
          <w:spacing w:val="6"/>
          <w:sz w:val="16"/>
          <w:szCs w:val="16"/>
        </w:rPr>
        <w:t>3</w:t>
      </w:r>
      <w:r w:rsidRPr="00FE6985">
        <w:rPr>
          <w:rFonts w:ascii="宋体" w:eastAsia="宋体" w:hAnsi="宋体" w:cs="宋体"/>
          <w:spacing w:val="6"/>
          <w:sz w:val="16"/>
          <w:szCs w:val="16"/>
        </w:rPr>
        <w:t>、作为整合者，项目经理必须：</w:t>
      </w:r>
      <w:r w:rsidRPr="00FE6985">
        <w:rPr>
          <w:rFonts w:ascii="宋体" w:eastAsia="宋体" w:hAnsi="宋体" w:cs="宋体"/>
          <w:spacing w:val="43"/>
          <w:sz w:val="16"/>
          <w:szCs w:val="16"/>
        </w:rPr>
        <w:t xml:space="preserve"> </w:t>
      </w:r>
      <w:r w:rsidRPr="00FE6985">
        <w:rPr>
          <w:rFonts w:ascii="宋体" w:eastAsia="宋体" w:hAnsi="宋体" w:cs="宋体"/>
          <w:b/>
          <w:bCs/>
          <w:spacing w:val="6"/>
          <w:sz w:val="16"/>
          <w:szCs w:val="16"/>
        </w:rPr>
        <w:t>①通过与项目干系人主动、全面的沟通，来了解他们对项目的需求；</w:t>
      </w:r>
      <w:r w:rsidRPr="00FE6985">
        <w:rPr>
          <w:rFonts w:ascii="宋体" w:eastAsia="宋体" w:hAnsi="宋体" w:cs="宋体"/>
          <w:sz w:val="16"/>
          <w:szCs w:val="16"/>
        </w:rPr>
        <w:t xml:space="preserve">  </w:t>
      </w:r>
      <w:r w:rsidRPr="00FE6985">
        <w:rPr>
          <w:rFonts w:ascii="宋体" w:eastAsia="宋体" w:hAnsi="宋体" w:cs="宋体"/>
          <w:spacing w:val="6"/>
          <w:sz w:val="16"/>
          <w:szCs w:val="16"/>
        </w:rPr>
        <w:t>②</w:t>
      </w:r>
      <w:r w:rsidRPr="00FE6985">
        <w:rPr>
          <w:rFonts w:ascii="宋体" w:eastAsia="宋体" w:hAnsi="宋体" w:cs="宋体"/>
          <w:spacing w:val="-33"/>
          <w:sz w:val="16"/>
          <w:szCs w:val="16"/>
        </w:rPr>
        <w:t xml:space="preserve"> </w:t>
      </w:r>
      <w:r w:rsidRPr="00FE6985">
        <w:rPr>
          <w:rFonts w:ascii="宋体" w:eastAsia="宋体" w:hAnsi="宋体" w:cs="宋体"/>
          <w:b/>
          <w:bCs/>
          <w:spacing w:val="6"/>
          <w:sz w:val="16"/>
          <w:szCs w:val="16"/>
        </w:rPr>
        <w:t>再相互竞争的众多干系人之间寻求平衡点；③通过认真、细致的协调工作，来达到各种需求间的平衡，实</w:t>
      </w:r>
      <w:r w:rsidRPr="00FE6985">
        <w:rPr>
          <w:rFonts w:ascii="宋体" w:eastAsia="宋体" w:hAnsi="宋体" w:cs="宋体"/>
          <w:sz w:val="16"/>
          <w:szCs w:val="16"/>
        </w:rPr>
        <w:t xml:space="preserve"> </w:t>
      </w:r>
      <w:r w:rsidRPr="00FE6985">
        <w:rPr>
          <w:rFonts w:ascii="宋体" w:eastAsia="宋体" w:hAnsi="宋体" w:cs="宋体"/>
          <w:b/>
          <w:bCs/>
          <w:spacing w:val="29"/>
          <w:sz w:val="16"/>
          <w:szCs w:val="16"/>
        </w:rPr>
        <w:t>现整合</w:t>
      </w:r>
      <w:r w:rsidRPr="00FE6985">
        <w:rPr>
          <w:rFonts w:ascii="宋体" w:eastAsia="宋体" w:hAnsi="宋体" w:cs="宋体"/>
          <w:b/>
          <w:bCs/>
          <w:spacing w:val="29"/>
          <w:sz w:val="16"/>
          <w:szCs w:val="16"/>
          <w:shd w:val="clear" w:color="auto" w:fill="FDE792"/>
        </w:rPr>
        <w:t>。(17下37)(18上37)(18下37)(1</w:t>
      </w:r>
      <w:r w:rsidRPr="00FE6985">
        <w:rPr>
          <w:rFonts w:ascii="宋体" w:eastAsia="宋体" w:hAnsi="宋体" w:cs="宋体"/>
          <w:b/>
          <w:bCs/>
          <w:spacing w:val="28"/>
          <w:sz w:val="16"/>
          <w:szCs w:val="16"/>
          <w:shd w:val="clear" w:color="auto" w:fill="FDE792"/>
        </w:rPr>
        <w:t>9上37)</w:t>
      </w:r>
    </w:p>
    <w:p w14:paraId="7E1A1B78" w14:textId="77777777" w:rsidR="000959E8" w:rsidRPr="00FE6985" w:rsidRDefault="00000000">
      <w:pPr>
        <w:spacing w:before="62" w:line="231" w:lineRule="auto"/>
        <w:rPr>
          <w:rFonts w:ascii="宋体" w:eastAsia="宋体" w:hAnsi="宋体" w:cs="宋体"/>
          <w:sz w:val="16"/>
          <w:szCs w:val="16"/>
        </w:rPr>
      </w:pPr>
      <w:r w:rsidRPr="00FE6985">
        <w:rPr>
          <w:rFonts w:ascii="宋体" w:eastAsia="宋体" w:hAnsi="宋体" w:cs="宋体"/>
          <w:spacing w:val="9"/>
          <w:sz w:val="16"/>
          <w:szCs w:val="16"/>
        </w:rPr>
        <w:t>362.整合者是项目经理承担的重要角色之一，作为整合者，不正确的是()。【19上】</w:t>
      </w:r>
    </w:p>
    <w:p w14:paraId="4A9CBCDC" w14:textId="77777777" w:rsidR="000959E8" w:rsidRPr="00FE6985" w:rsidRDefault="00000000">
      <w:pPr>
        <w:spacing w:before="1" w:line="218" w:lineRule="auto"/>
        <w:ind w:left="400"/>
        <w:rPr>
          <w:rFonts w:ascii="宋体" w:eastAsia="宋体" w:hAnsi="宋体" w:cs="宋体"/>
          <w:sz w:val="16"/>
          <w:szCs w:val="16"/>
        </w:rPr>
      </w:pPr>
      <w:r w:rsidRPr="00FE6985">
        <w:rPr>
          <w:rFonts w:ascii="宋体" w:eastAsia="宋体" w:hAnsi="宋体" w:cs="宋体"/>
          <w:spacing w:val="5"/>
          <w:sz w:val="16"/>
          <w:szCs w:val="16"/>
        </w:rPr>
        <w:t>A.整合者从技术角度审核项自</w:t>
      </w:r>
    </w:p>
    <w:p w14:paraId="7A061DE8" w14:textId="77777777" w:rsidR="000959E8" w:rsidRPr="00FE6985" w:rsidRDefault="00000000">
      <w:pPr>
        <w:spacing w:before="83" w:line="320" w:lineRule="exact"/>
        <w:ind w:left="400"/>
        <w:rPr>
          <w:rFonts w:ascii="宋体" w:eastAsia="宋体" w:hAnsi="宋体" w:cs="宋体"/>
          <w:sz w:val="16"/>
          <w:szCs w:val="16"/>
        </w:rPr>
      </w:pPr>
      <w:r w:rsidRPr="00FE6985">
        <w:rPr>
          <w:rFonts w:ascii="宋体" w:eastAsia="宋体" w:hAnsi="宋体" w:cs="宋体"/>
          <w:spacing w:val="7"/>
          <w:position w:val="8"/>
          <w:sz w:val="16"/>
          <w:szCs w:val="16"/>
        </w:rPr>
        <w:t>B.通过与项目干系人主动、全面沟通了解他们对项目的需求</w:t>
      </w:r>
    </w:p>
    <w:p w14:paraId="57B65340" w14:textId="77777777" w:rsidR="000959E8" w:rsidRPr="00FE6985" w:rsidRDefault="00000000">
      <w:pPr>
        <w:spacing w:before="1" w:line="218" w:lineRule="auto"/>
        <w:ind w:left="400"/>
        <w:rPr>
          <w:rFonts w:ascii="宋体" w:eastAsia="宋体" w:hAnsi="宋体" w:cs="宋体"/>
          <w:sz w:val="16"/>
          <w:szCs w:val="16"/>
        </w:rPr>
      </w:pPr>
      <w:r w:rsidRPr="00FE6985">
        <w:rPr>
          <w:rFonts w:ascii="宋体" w:eastAsia="宋体" w:hAnsi="宋体" w:cs="宋体"/>
          <w:spacing w:val="5"/>
          <w:sz w:val="16"/>
          <w:szCs w:val="16"/>
        </w:rPr>
        <w:t>C.在相互竞争的干系人之间寻找平衡点</w:t>
      </w:r>
    </w:p>
    <w:p w14:paraId="08A4B5C4" w14:textId="77777777" w:rsidR="000959E8" w:rsidRPr="00FE6985" w:rsidRDefault="00000000">
      <w:pPr>
        <w:spacing w:before="84" w:line="220" w:lineRule="auto"/>
        <w:ind w:left="400"/>
        <w:rPr>
          <w:rFonts w:ascii="宋体" w:eastAsia="宋体" w:hAnsi="宋体" w:cs="宋体"/>
          <w:sz w:val="16"/>
          <w:szCs w:val="16"/>
        </w:rPr>
      </w:pPr>
      <w:r w:rsidRPr="00FE6985">
        <w:rPr>
          <w:rFonts w:ascii="宋体" w:eastAsia="宋体" w:hAnsi="宋体" w:cs="宋体"/>
          <w:spacing w:val="7"/>
          <w:sz w:val="16"/>
          <w:szCs w:val="16"/>
        </w:rPr>
        <w:t>D.通过协调工作，达到项目需求间平衡，实</w:t>
      </w:r>
      <w:r w:rsidRPr="00FE6985">
        <w:rPr>
          <w:rFonts w:ascii="宋体" w:eastAsia="宋体" w:hAnsi="宋体" w:cs="宋体"/>
          <w:spacing w:val="6"/>
          <w:sz w:val="16"/>
          <w:szCs w:val="16"/>
        </w:rPr>
        <w:t>现整合</w:t>
      </w:r>
    </w:p>
    <w:p w14:paraId="31DDC8D1" w14:textId="77777777" w:rsidR="000959E8" w:rsidRPr="00FE6985" w:rsidRDefault="000959E8">
      <w:pPr>
        <w:spacing w:line="352" w:lineRule="auto"/>
        <w:rPr>
          <w:sz w:val="16"/>
          <w:szCs w:val="16"/>
        </w:rPr>
      </w:pPr>
    </w:p>
    <w:p w14:paraId="246DBEA3" w14:textId="77777777" w:rsidR="000959E8" w:rsidRPr="00FE6985" w:rsidRDefault="00000000">
      <w:pPr>
        <w:spacing w:before="66" w:line="300" w:lineRule="exact"/>
        <w:rPr>
          <w:rFonts w:ascii="宋体" w:eastAsia="宋体" w:hAnsi="宋体" w:cs="宋体"/>
          <w:sz w:val="16"/>
          <w:szCs w:val="16"/>
        </w:rPr>
      </w:pPr>
      <w:r w:rsidRPr="00FE6985">
        <w:rPr>
          <w:rFonts w:ascii="Times New Roman" w:eastAsia="Times New Roman" w:hAnsi="Times New Roman" w:cs="Times New Roman"/>
          <w:spacing w:val="-2"/>
          <w:position w:val="7"/>
          <w:sz w:val="16"/>
          <w:szCs w:val="16"/>
        </w:rPr>
        <w:t>363.</w:t>
      </w:r>
      <w:r w:rsidRPr="00FE6985">
        <w:rPr>
          <w:rFonts w:ascii="Times New Roman" w:eastAsia="Times New Roman" w:hAnsi="Times New Roman" w:cs="Times New Roman"/>
          <w:spacing w:val="8"/>
          <w:position w:val="7"/>
          <w:sz w:val="16"/>
          <w:szCs w:val="16"/>
        </w:rPr>
        <w:t xml:space="preserve"> </w:t>
      </w:r>
      <w:r w:rsidRPr="00FE6985">
        <w:rPr>
          <w:rFonts w:ascii="宋体" w:eastAsia="宋体" w:hAnsi="宋体" w:cs="宋体"/>
          <w:spacing w:val="-2"/>
          <w:position w:val="7"/>
          <w:sz w:val="16"/>
          <w:szCs w:val="16"/>
        </w:rPr>
        <w:t>在职能型组织中，关于项目经理的职责，不正确的是：()。</w:t>
      </w:r>
      <w:r w:rsidRPr="00FE6985">
        <w:rPr>
          <w:rFonts w:ascii="宋体" w:eastAsia="宋体" w:hAnsi="宋体" w:cs="宋体"/>
          <w:spacing w:val="12"/>
          <w:position w:val="7"/>
          <w:sz w:val="16"/>
          <w:szCs w:val="16"/>
        </w:rPr>
        <w:t xml:space="preserve"> </w:t>
      </w:r>
      <w:r w:rsidRPr="00FE6985">
        <w:rPr>
          <w:rFonts w:ascii="宋体" w:eastAsia="宋体" w:hAnsi="宋体" w:cs="宋体"/>
          <w:b/>
          <w:bCs/>
          <w:spacing w:val="-2"/>
          <w:position w:val="7"/>
          <w:sz w:val="16"/>
          <w:szCs w:val="16"/>
        </w:rPr>
        <w:t>【1</w:t>
      </w:r>
      <w:r w:rsidRPr="00FE6985">
        <w:rPr>
          <w:rFonts w:ascii="宋体" w:eastAsia="宋体" w:hAnsi="宋体" w:cs="宋体"/>
          <w:b/>
          <w:bCs/>
          <w:spacing w:val="-3"/>
          <w:position w:val="7"/>
          <w:sz w:val="16"/>
          <w:szCs w:val="16"/>
        </w:rPr>
        <w:t>8下】</w:t>
      </w:r>
    </w:p>
    <w:p w14:paraId="21373C59" w14:textId="77777777" w:rsidR="000959E8" w:rsidRPr="00FE6985" w:rsidRDefault="00000000">
      <w:pPr>
        <w:spacing w:before="1" w:line="218" w:lineRule="auto"/>
        <w:ind w:left="400"/>
        <w:rPr>
          <w:rFonts w:ascii="宋体" w:eastAsia="宋体" w:hAnsi="宋体" w:cs="宋体"/>
          <w:sz w:val="16"/>
          <w:szCs w:val="16"/>
        </w:rPr>
      </w:pPr>
      <w:r w:rsidRPr="00FE6985">
        <w:rPr>
          <w:rFonts w:ascii="宋体" w:eastAsia="宋体" w:hAnsi="宋体" w:cs="宋体"/>
          <w:spacing w:val="9"/>
          <w:sz w:val="16"/>
          <w:szCs w:val="16"/>
        </w:rPr>
        <w:t>A.通过与项目干系人主动、全面的沟通、来了解他们对项目的需求</w:t>
      </w:r>
    </w:p>
    <w:p w14:paraId="5F12E099" w14:textId="77777777" w:rsidR="000959E8" w:rsidRPr="00FE6985" w:rsidRDefault="00000000">
      <w:pPr>
        <w:spacing w:before="73" w:line="219" w:lineRule="auto"/>
        <w:ind w:left="400"/>
        <w:rPr>
          <w:rFonts w:ascii="宋体" w:eastAsia="宋体" w:hAnsi="宋体" w:cs="宋体"/>
          <w:sz w:val="16"/>
          <w:szCs w:val="16"/>
        </w:rPr>
      </w:pPr>
      <w:r w:rsidRPr="00FE6985">
        <w:rPr>
          <w:rFonts w:ascii="宋体" w:eastAsia="宋体" w:hAnsi="宋体" w:cs="宋体"/>
          <w:spacing w:val="8"/>
          <w:sz w:val="16"/>
          <w:szCs w:val="16"/>
        </w:rPr>
        <w:t>B.在互相竞争的众多干系人之间寻求平衡点</w:t>
      </w:r>
    </w:p>
    <w:p w14:paraId="723F253F" w14:textId="77777777" w:rsidR="000959E8" w:rsidRPr="00FE6985" w:rsidRDefault="00000000">
      <w:pPr>
        <w:spacing w:before="74" w:line="310" w:lineRule="exact"/>
        <w:ind w:left="400"/>
        <w:rPr>
          <w:rFonts w:ascii="宋体" w:eastAsia="宋体" w:hAnsi="宋体" w:cs="宋体"/>
          <w:sz w:val="16"/>
          <w:szCs w:val="16"/>
        </w:rPr>
      </w:pPr>
      <w:r w:rsidRPr="00FE6985">
        <w:rPr>
          <w:rFonts w:ascii="宋体" w:eastAsia="宋体" w:hAnsi="宋体" w:cs="宋体"/>
          <w:spacing w:val="5"/>
          <w:position w:val="8"/>
          <w:sz w:val="16"/>
          <w:szCs w:val="16"/>
        </w:rPr>
        <w:t>C.通过认真、细致的协调，来达到各种需求间的整合与平衡</w:t>
      </w:r>
    </w:p>
    <w:p w14:paraId="7B84CFA7" w14:textId="77777777" w:rsidR="000959E8" w:rsidRPr="00FE6985" w:rsidRDefault="00000000">
      <w:pPr>
        <w:spacing w:line="219" w:lineRule="auto"/>
        <w:ind w:left="400"/>
        <w:rPr>
          <w:rFonts w:ascii="宋体" w:eastAsia="宋体" w:hAnsi="宋体" w:cs="宋体"/>
          <w:sz w:val="16"/>
          <w:szCs w:val="16"/>
        </w:rPr>
      </w:pPr>
      <w:r w:rsidRPr="00FE6985">
        <w:rPr>
          <w:rFonts w:ascii="宋体" w:eastAsia="宋体" w:hAnsi="宋体" w:cs="宋体"/>
          <w:spacing w:val="7"/>
          <w:sz w:val="16"/>
          <w:szCs w:val="16"/>
        </w:rPr>
        <w:t>D.项目经理是项目的预算控制者</w:t>
      </w:r>
    </w:p>
    <w:p w14:paraId="311F3DEB" w14:textId="77777777" w:rsidR="000959E8" w:rsidRPr="00FE6985" w:rsidRDefault="000959E8">
      <w:pPr>
        <w:spacing w:line="316" w:lineRule="auto"/>
        <w:rPr>
          <w:sz w:val="16"/>
          <w:szCs w:val="16"/>
        </w:rPr>
      </w:pPr>
    </w:p>
    <w:p w14:paraId="16972AC7" w14:textId="77777777" w:rsidR="000959E8" w:rsidRPr="00FE6985" w:rsidRDefault="00000000">
      <w:pPr>
        <w:spacing w:before="65" w:line="220" w:lineRule="auto"/>
        <w:rPr>
          <w:rFonts w:ascii="宋体" w:eastAsia="宋体" w:hAnsi="宋体" w:cs="宋体"/>
          <w:sz w:val="16"/>
          <w:szCs w:val="16"/>
        </w:rPr>
      </w:pPr>
      <w:r w:rsidRPr="00FE6985">
        <w:rPr>
          <w:rFonts w:ascii="宋体" w:eastAsia="宋体" w:hAnsi="宋体" w:cs="宋体"/>
          <w:spacing w:val="6"/>
          <w:sz w:val="16"/>
          <w:szCs w:val="16"/>
        </w:rPr>
        <w:t>364.</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()没有体现项目经理作为整合者的作用。</w:t>
      </w:r>
      <w:r w:rsidRPr="00FE6985">
        <w:rPr>
          <w:rFonts w:ascii="宋体" w:eastAsia="宋体" w:hAnsi="宋体" w:cs="宋体"/>
          <w:spacing w:val="3"/>
          <w:sz w:val="16"/>
          <w:szCs w:val="16"/>
        </w:rPr>
        <w:t xml:space="preserve"> </w:t>
      </w:r>
      <w:r w:rsidRPr="00FE6985">
        <w:rPr>
          <w:rFonts w:ascii="宋体" w:eastAsia="宋体" w:hAnsi="宋体" w:cs="宋体"/>
          <w:b/>
          <w:bCs/>
          <w:spacing w:val="5"/>
          <w:sz w:val="16"/>
          <w:szCs w:val="16"/>
        </w:rPr>
        <w:t>【18上】</w:t>
      </w:r>
    </w:p>
    <w:p w14:paraId="4050D5EE" w14:textId="77777777" w:rsidR="000959E8" w:rsidRPr="00FE6985" w:rsidRDefault="00000000">
      <w:pPr>
        <w:spacing w:before="80" w:line="219" w:lineRule="auto"/>
        <w:ind w:left="400"/>
        <w:rPr>
          <w:rFonts w:ascii="宋体" w:eastAsia="宋体" w:hAnsi="宋体" w:cs="宋体"/>
          <w:sz w:val="16"/>
          <w:szCs w:val="16"/>
        </w:rPr>
      </w:pPr>
      <w:r w:rsidRPr="00FE6985">
        <w:rPr>
          <w:rFonts w:ascii="宋体" w:eastAsia="宋体" w:hAnsi="宋体" w:cs="宋体"/>
          <w:spacing w:val="7"/>
          <w:sz w:val="16"/>
          <w:szCs w:val="16"/>
        </w:rPr>
        <w:t>A.与项目干系人全面沟通，来了解他们对项目的需求</w:t>
      </w:r>
    </w:p>
    <w:p w14:paraId="782BE9CB" w14:textId="77777777" w:rsidR="000959E8" w:rsidRPr="00FE6985" w:rsidRDefault="00000000">
      <w:pPr>
        <w:spacing w:before="74" w:line="309" w:lineRule="exact"/>
        <w:ind w:left="400"/>
        <w:rPr>
          <w:rFonts w:ascii="宋体" w:eastAsia="宋体" w:hAnsi="宋体" w:cs="宋体"/>
          <w:sz w:val="16"/>
          <w:szCs w:val="16"/>
        </w:rPr>
      </w:pPr>
      <w:r w:rsidRPr="00FE6985">
        <w:rPr>
          <w:rFonts w:ascii="宋体" w:eastAsia="宋体" w:hAnsi="宋体" w:cs="宋体"/>
          <w:spacing w:val="7"/>
          <w:position w:val="8"/>
          <w:sz w:val="16"/>
          <w:szCs w:val="16"/>
        </w:rPr>
        <w:t>B.充分发挥自身经验，制定尽可能详细的项目管理计</w:t>
      </w:r>
      <w:r w:rsidRPr="00FE6985">
        <w:rPr>
          <w:rFonts w:ascii="宋体" w:eastAsia="宋体" w:hAnsi="宋体" w:cs="宋体"/>
          <w:spacing w:val="6"/>
          <w:position w:val="8"/>
          <w:sz w:val="16"/>
          <w:szCs w:val="16"/>
        </w:rPr>
        <w:t>划</w:t>
      </w:r>
    </w:p>
    <w:p w14:paraId="47B504E3" w14:textId="77777777" w:rsidR="000959E8" w:rsidRPr="00FE6985" w:rsidRDefault="00000000">
      <w:pPr>
        <w:spacing w:before="1" w:line="218" w:lineRule="auto"/>
        <w:ind w:left="400"/>
        <w:rPr>
          <w:rFonts w:ascii="宋体" w:eastAsia="宋体" w:hAnsi="宋体" w:cs="宋体"/>
          <w:sz w:val="16"/>
          <w:szCs w:val="16"/>
        </w:rPr>
      </w:pPr>
      <w:r w:rsidRPr="00FE6985">
        <w:rPr>
          <w:rFonts w:ascii="宋体" w:eastAsia="宋体" w:hAnsi="宋体" w:cs="宋体"/>
          <w:spacing w:val="6"/>
          <w:sz w:val="16"/>
          <w:szCs w:val="16"/>
        </w:rPr>
        <w:t>C.在相互竞争的众多干系人之间寻找平衡点</w:t>
      </w:r>
    </w:p>
    <w:p w14:paraId="068940ED" w14:textId="77777777" w:rsidR="000959E8" w:rsidRPr="00FE6985" w:rsidRDefault="00000000">
      <w:pPr>
        <w:spacing w:before="75" w:line="220" w:lineRule="auto"/>
        <w:ind w:left="400"/>
        <w:rPr>
          <w:rFonts w:ascii="宋体" w:eastAsia="宋体" w:hAnsi="宋体" w:cs="宋体"/>
          <w:sz w:val="16"/>
          <w:szCs w:val="16"/>
        </w:rPr>
      </w:pPr>
      <w:r w:rsidRPr="00FE6985">
        <w:rPr>
          <w:rFonts w:ascii="宋体" w:eastAsia="宋体" w:hAnsi="宋体" w:cs="宋体"/>
          <w:spacing w:val="6"/>
          <w:sz w:val="16"/>
          <w:szCs w:val="16"/>
        </w:rPr>
        <w:t>D.通过沟通、协调达到各种需求的平衡</w:t>
      </w:r>
    </w:p>
    <w:p w14:paraId="5A8C6A03" w14:textId="77777777" w:rsidR="000959E8" w:rsidRPr="00FE6985" w:rsidRDefault="000959E8">
      <w:pPr>
        <w:spacing w:line="332" w:lineRule="auto"/>
        <w:rPr>
          <w:sz w:val="16"/>
          <w:szCs w:val="16"/>
        </w:rPr>
      </w:pPr>
    </w:p>
    <w:p w14:paraId="57CBCB7B" w14:textId="77777777" w:rsidR="000959E8" w:rsidRPr="00FE6985" w:rsidRDefault="00000000">
      <w:pPr>
        <w:spacing w:before="65" w:line="248" w:lineRule="auto"/>
        <w:ind w:left="400" w:right="1422" w:hanging="400"/>
        <w:rPr>
          <w:rFonts w:ascii="宋体" w:eastAsia="宋体" w:hAnsi="宋体" w:cs="宋体"/>
          <w:sz w:val="16"/>
          <w:szCs w:val="16"/>
        </w:rPr>
      </w:pPr>
      <w:r w:rsidRPr="00FE6985">
        <w:rPr>
          <w:rFonts w:ascii="宋体" w:eastAsia="宋体" w:hAnsi="宋体" w:cs="宋体"/>
          <w:spacing w:val="4"/>
          <w:sz w:val="16"/>
          <w:szCs w:val="16"/>
        </w:rPr>
        <w:t>365.整合者是项目经理承担的重要角色之一，作为整合者，其主要工作不包括：()。</w:t>
      </w:r>
      <w:r w:rsidRPr="00FE6985">
        <w:rPr>
          <w:rFonts w:ascii="宋体" w:eastAsia="宋体" w:hAnsi="宋体" w:cs="宋体"/>
          <w:spacing w:val="25"/>
          <w:sz w:val="16"/>
          <w:szCs w:val="16"/>
        </w:rPr>
        <w:t xml:space="preserve"> </w:t>
      </w:r>
      <w:r w:rsidRPr="00FE6985">
        <w:rPr>
          <w:rFonts w:ascii="宋体" w:eastAsia="宋体" w:hAnsi="宋体" w:cs="宋体"/>
          <w:b/>
          <w:bCs/>
          <w:spacing w:val="4"/>
          <w:sz w:val="16"/>
          <w:szCs w:val="16"/>
        </w:rPr>
        <w:t>【17下】</w:t>
      </w:r>
      <w:r w:rsidRPr="00FE6985">
        <w:rPr>
          <w:rFonts w:ascii="宋体" w:eastAsia="宋体" w:hAnsi="宋体" w:cs="宋体"/>
          <w:sz w:val="16"/>
          <w:szCs w:val="16"/>
        </w:rPr>
        <w:t xml:space="preserve"> </w:t>
      </w:r>
      <w:r w:rsidRPr="00FE6985">
        <w:rPr>
          <w:rFonts w:ascii="宋体" w:eastAsia="宋体" w:hAnsi="宋体" w:cs="宋体"/>
          <w:spacing w:val="8"/>
          <w:sz w:val="16"/>
          <w:szCs w:val="16"/>
        </w:rPr>
        <w:t>A.通过与项目干系人主动、全面的沟通，来了解他们对项目的需</w:t>
      </w:r>
      <w:r w:rsidRPr="00FE6985">
        <w:rPr>
          <w:rFonts w:ascii="宋体" w:eastAsia="宋体" w:hAnsi="宋体" w:cs="宋体"/>
          <w:spacing w:val="7"/>
          <w:sz w:val="16"/>
          <w:szCs w:val="16"/>
        </w:rPr>
        <w:t>求</w:t>
      </w:r>
    </w:p>
    <w:p w14:paraId="404A1815" w14:textId="77777777" w:rsidR="000959E8" w:rsidRPr="00FE6985" w:rsidRDefault="00000000">
      <w:pPr>
        <w:spacing w:before="73" w:line="219" w:lineRule="auto"/>
        <w:ind w:left="400"/>
        <w:rPr>
          <w:rFonts w:ascii="宋体" w:eastAsia="宋体" w:hAnsi="宋体" w:cs="宋体"/>
          <w:sz w:val="16"/>
          <w:szCs w:val="16"/>
        </w:rPr>
      </w:pPr>
      <w:r w:rsidRPr="00FE6985">
        <w:rPr>
          <w:rFonts w:ascii="宋体" w:eastAsia="宋体" w:hAnsi="宋体" w:cs="宋体"/>
          <w:spacing w:val="6"/>
          <w:sz w:val="16"/>
          <w:szCs w:val="16"/>
        </w:rPr>
        <w:t>B.在相互竞争的众多干系人之间寻找平衡点</w:t>
      </w:r>
    </w:p>
    <w:p w14:paraId="758AB4C4" w14:textId="77777777" w:rsidR="000959E8" w:rsidRPr="00FE6985" w:rsidRDefault="00000000">
      <w:pPr>
        <w:spacing w:before="74" w:line="310" w:lineRule="exact"/>
        <w:ind w:left="400"/>
        <w:rPr>
          <w:rFonts w:ascii="宋体" w:eastAsia="宋体" w:hAnsi="宋体" w:cs="宋体"/>
          <w:sz w:val="16"/>
          <w:szCs w:val="16"/>
        </w:rPr>
      </w:pPr>
      <w:r w:rsidRPr="00FE6985">
        <w:rPr>
          <w:rFonts w:ascii="宋体" w:eastAsia="宋体" w:hAnsi="宋体" w:cs="宋体"/>
          <w:spacing w:val="7"/>
          <w:position w:val="8"/>
          <w:sz w:val="16"/>
          <w:szCs w:val="16"/>
        </w:rPr>
        <w:t>C.通过认真、细致的协调，来达到各种需求间的整合与平</w:t>
      </w:r>
      <w:r w:rsidRPr="00FE6985">
        <w:rPr>
          <w:rFonts w:ascii="宋体" w:eastAsia="宋体" w:hAnsi="宋体" w:cs="宋体"/>
          <w:spacing w:val="6"/>
          <w:position w:val="8"/>
          <w:sz w:val="16"/>
          <w:szCs w:val="16"/>
        </w:rPr>
        <w:t>衡</w:t>
      </w:r>
    </w:p>
    <w:p w14:paraId="6545CCEB" w14:textId="77777777" w:rsidR="000959E8" w:rsidRPr="00FE6985" w:rsidRDefault="00000000">
      <w:pPr>
        <w:spacing w:line="219" w:lineRule="auto"/>
        <w:ind w:left="400"/>
        <w:rPr>
          <w:rFonts w:ascii="宋体" w:eastAsia="宋体" w:hAnsi="宋体" w:cs="宋体"/>
          <w:sz w:val="16"/>
          <w:szCs w:val="16"/>
        </w:rPr>
      </w:pPr>
      <w:r w:rsidRPr="00FE6985">
        <w:rPr>
          <w:rFonts w:ascii="宋体" w:eastAsia="宋体" w:hAnsi="宋体" w:cs="宋体"/>
          <w:spacing w:val="5"/>
          <w:sz w:val="16"/>
          <w:szCs w:val="16"/>
        </w:rPr>
        <w:t>D.将不同厂商的产品、技术进行整合</w:t>
      </w:r>
    </w:p>
    <w:p w14:paraId="41D34E2E" w14:textId="77777777" w:rsidR="000959E8" w:rsidRPr="00FE6985" w:rsidRDefault="000959E8">
      <w:pPr>
        <w:spacing w:line="322" w:lineRule="auto"/>
        <w:rPr>
          <w:sz w:val="16"/>
          <w:szCs w:val="16"/>
        </w:rPr>
      </w:pPr>
    </w:p>
    <w:p w14:paraId="626B0962" w14:textId="77777777" w:rsidR="000959E8" w:rsidRPr="00FE6985" w:rsidRDefault="00000000">
      <w:pPr>
        <w:spacing w:before="1" w:line="310" w:lineRule="exact"/>
        <w:ind w:firstLine="520"/>
        <w:textAlignment w:val="center"/>
        <w:rPr>
          <w:sz w:val="16"/>
          <w:szCs w:val="16"/>
        </w:rPr>
      </w:pPr>
      <w:r>
        <w:rPr>
          <w:sz w:val="16"/>
          <w:szCs w:val="16"/>
        </w:rPr>
      </w:r>
      <w:r>
        <w:rPr>
          <w:sz w:val="16"/>
          <w:szCs w:val="16"/>
        </w:rPr>
        <w:pict w14:anchorId="1E64D80F">
          <v:group id="_x0000_s2556" style="width:100.05pt;height:15.55pt;mso-position-horizontal-relative:char;mso-position-vertical-relative:line" coordsize="2001,311">
            <v:shape id="_x0000_s2558" type="#_x0000_t75" style="position:absolute;width:2001;height:311">
              <v:imagedata r:id="rId150" o:title=""/>
            </v:shape>
            <v:shape id="_x0000_s2557" type="#_x0000_t202" style="position:absolute;left:-20;top:-20;width:2041;height:385" filled="f" stroked="f">
              <v:textbox inset="0,0,0,0">
                <w:txbxContent>
                  <w:p w14:paraId="22E85CC6" w14:textId="77777777" w:rsidR="000959E8" w:rsidRDefault="00000000">
                    <w:pPr>
                      <w:spacing w:before="113" w:line="225" w:lineRule="auto"/>
                      <w:ind w:left="22"/>
                      <w:rPr>
                        <w:rFonts w:ascii="楷体" w:eastAsia="楷体" w:hAnsi="楷体" w:cs="楷体"/>
                        <w:sz w:val="20"/>
                        <w:szCs w:val="20"/>
                      </w:rPr>
                    </w:pPr>
                    <w:r>
                      <w:rPr>
                        <w:rFonts w:ascii="楷体" w:eastAsia="楷体" w:hAnsi="楷体" w:cs="楷体"/>
                        <w:b/>
                        <w:bCs/>
                        <w:spacing w:val="-19"/>
                        <w:sz w:val="20"/>
                        <w:szCs w:val="20"/>
                      </w:rPr>
                      <w:t>考</w:t>
                    </w:r>
                    <w:r>
                      <w:rPr>
                        <w:rFonts w:ascii="楷体" w:eastAsia="楷体" w:hAnsi="楷体" w:cs="楷体"/>
                        <w:spacing w:val="-19"/>
                        <w:sz w:val="20"/>
                        <w:szCs w:val="20"/>
                      </w:rPr>
                      <w:t xml:space="preserve"> </w:t>
                    </w:r>
                    <w:r>
                      <w:rPr>
                        <w:rFonts w:ascii="楷体" w:eastAsia="楷体" w:hAnsi="楷体" w:cs="楷体"/>
                        <w:b/>
                        <w:bCs/>
                        <w:spacing w:val="-19"/>
                        <w:sz w:val="20"/>
                        <w:szCs w:val="20"/>
                      </w:rPr>
                      <w:t>点</w:t>
                    </w:r>
                    <w:r>
                      <w:rPr>
                        <w:rFonts w:ascii="楷体" w:eastAsia="楷体" w:hAnsi="楷体" w:cs="楷体"/>
                        <w:spacing w:val="-34"/>
                        <w:sz w:val="20"/>
                        <w:szCs w:val="20"/>
                      </w:rPr>
                      <w:t xml:space="preserve"> </w:t>
                    </w:r>
                    <w:r>
                      <w:rPr>
                        <w:rFonts w:ascii="楷体" w:eastAsia="楷体" w:hAnsi="楷体" w:cs="楷体"/>
                        <w:b/>
                        <w:bCs/>
                        <w:spacing w:val="-19"/>
                        <w:sz w:val="20"/>
                        <w:szCs w:val="20"/>
                      </w:rPr>
                      <w:t>6</w:t>
                    </w:r>
                    <w:r>
                      <w:rPr>
                        <w:rFonts w:ascii="楷体" w:eastAsia="楷体" w:hAnsi="楷体" w:cs="楷体"/>
                        <w:spacing w:val="-35"/>
                        <w:sz w:val="20"/>
                        <w:szCs w:val="20"/>
                      </w:rPr>
                      <w:t xml:space="preserve"> </w:t>
                    </w:r>
                    <w:r>
                      <w:rPr>
                        <w:rFonts w:ascii="楷体" w:eastAsia="楷体" w:hAnsi="楷体" w:cs="楷体"/>
                        <w:b/>
                        <w:bCs/>
                        <w:spacing w:val="-19"/>
                        <w:sz w:val="20"/>
                        <w:szCs w:val="20"/>
                      </w:rPr>
                      <w:t>3</w:t>
                    </w:r>
                    <w:r>
                      <w:rPr>
                        <w:rFonts w:ascii="楷体" w:eastAsia="楷体" w:hAnsi="楷体" w:cs="楷体"/>
                        <w:spacing w:val="-7"/>
                        <w:sz w:val="20"/>
                        <w:szCs w:val="20"/>
                      </w:rPr>
                      <w:t xml:space="preserve"> </w:t>
                    </w:r>
                    <w:r>
                      <w:rPr>
                        <w:rFonts w:ascii="楷体" w:eastAsia="楷体" w:hAnsi="楷体" w:cs="楷体"/>
                        <w:b/>
                        <w:bCs/>
                        <w:spacing w:val="-19"/>
                        <w:sz w:val="20"/>
                        <w:szCs w:val="20"/>
                      </w:rPr>
                      <w:t>:</w:t>
                    </w:r>
                    <w:r>
                      <w:rPr>
                        <w:rFonts w:ascii="楷体" w:eastAsia="楷体" w:hAnsi="楷体" w:cs="楷体"/>
                        <w:spacing w:val="-32"/>
                        <w:sz w:val="20"/>
                        <w:szCs w:val="20"/>
                      </w:rPr>
                      <w:t xml:space="preserve"> </w:t>
                    </w:r>
                    <w:r>
                      <w:rPr>
                        <w:rFonts w:ascii="楷体" w:eastAsia="楷体" w:hAnsi="楷体" w:cs="楷体"/>
                        <w:b/>
                        <w:bCs/>
                        <w:spacing w:val="-19"/>
                        <w:sz w:val="20"/>
                        <w:szCs w:val="20"/>
                      </w:rPr>
                      <w:t>项</w:t>
                    </w:r>
                    <w:r>
                      <w:rPr>
                        <w:rFonts w:ascii="楷体" w:eastAsia="楷体" w:hAnsi="楷体" w:cs="楷体"/>
                        <w:spacing w:val="9"/>
                        <w:sz w:val="20"/>
                        <w:szCs w:val="20"/>
                      </w:rPr>
                      <w:t xml:space="preserve"> </w:t>
                    </w:r>
                    <w:r>
                      <w:rPr>
                        <w:rFonts w:ascii="楷体" w:eastAsia="楷体" w:hAnsi="楷体" w:cs="楷体"/>
                        <w:b/>
                        <w:bCs/>
                        <w:spacing w:val="-19"/>
                        <w:sz w:val="20"/>
                        <w:szCs w:val="20"/>
                      </w:rPr>
                      <w:t>目</w:t>
                    </w:r>
                    <w:r>
                      <w:rPr>
                        <w:rFonts w:ascii="楷体" w:eastAsia="楷体" w:hAnsi="楷体" w:cs="楷体"/>
                        <w:spacing w:val="-33"/>
                        <w:sz w:val="20"/>
                        <w:szCs w:val="20"/>
                      </w:rPr>
                      <w:t xml:space="preserve"> </w:t>
                    </w:r>
                    <w:r>
                      <w:rPr>
                        <w:rFonts w:ascii="楷体" w:eastAsia="楷体" w:hAnsi="楷体" w:cs="楷体"/>
                        <w:b/>
                        <w:bCs/>
                        <w:spacing w:val="-19"/>
                        <w:sz w:val="20"/>
                        <w:szCs w:val="20"/>
                      </w:rPr>
                      <w:t>章</w:t>
                    </w:r>
                    <w:r>
                      <w:rPr>
                        <w:rFonts w:ascii="楷体" w:eastAsia="楷体" w:hAnsi="楷体" w:cs="楷体"/>
                        <w:spacing w:val="-40"/>
                        <w:sz w:val="20"/>
                        <w:szCs w:val="20"/>
                      </w:rPr>
                      <w:t xml:space="preserve"> </w:t>
                    </w:r>
                    <w:r>
                      <w:rPr>
                        <w:rFonts w:ascii="楷体" w:eastAsia="楷体" w:hAnsi="楷体" w:cs="楷体"/>
                        <w:b/>
                        <w:bCs/>
                        <w:spacing w:val="-19"/>
                        <w:sz w:val="20"/>
                        <w:szCs w:val="20"/>
                      </w:rPr>
                      <w:t>程</w:t>
                    </w:r>
                  </w:p>
                </w:txbxContent>
              </v:textbox>
            </v:shape>
            <w10:anchorlock/>
          </v:group>
        </w:pict>
      </w:r>
    </w:p>
    <w:p w14:paraId="3F53EA2A" w14:textId="77777777" w:rsidR="000959E8" w:rsidRPr="00FE6985" w:rsidRDefault="00000000">
      <w:pPr>
        <w:spacing w:before="76" w:line="263" w:lineRule="auto"/>
        <w:ind w:right="85" w:firstLine="400"/>
        <w:rPr>
          <w:rFonts w:ascii="宋体" w:eastAsia="宋体" w:hAnsi="宋体" w:cs="宋体"/>
          <w:sz w:val="16"/>
          <w:szCs w:val="16"/>
        </w:rPr>
      </w:pPr>
      <w:r w:rsidRPr="00FE6985">
        <w:rPr>
          <w:rFonts w:ascii="宋体" w:eastAsia="宋体" w:hAnsi="宋体" w:cs="宋体"/>
          <w:spacing w:val="11"/>
          <w:sz w:val="16"/>
          <w:szCs w:val="16"/>
        </w:rPr>
        <w:t>1、制定项目章程是编写一份正式批准项目并授权项目经理在项目活</w:t>
      </w:r>
      <w:r w:rsidRPr="00FE6985">
        <w:rPr>
          <w:rFonts w:ascii="宋体" w:eastAsia="宋体" w:hAnsi="宋体" w:cs="宋体"/>
          <w:spacing w:val="10"/>
          <w:sz w:val="16"/>
          <w:szCs w:val="16"/>
        </w:rPr>
        <w:t>动中使用组织资源的文件的过程。</w:t>
      </w:r>
      <w:r w:rsidRPr="00FE6985">
        <w:rPr>
          <w:rFonts w:ascii="宋体" w:eastAsia="宋体" w:hAnsi="宋体" w:cs="宋体"/>
          <w:sz w:val="16"/>
          <w:szCs w:val="16"/>
        </w:rPr>
        <w:t xml:space="preserve"> </w:t>
      </w:r>
      <w:r w:rsidRPr="00FE6985">
        <w:rPr>
          <w:rFonts w:ascii="宋体" w:eastAsia="宋体" w:hAnsi="宋体" w:cs="宋体"/>
          <w:spacing w:val="8"/>
          <w:sz w:val="16"/>
          <w:szCs w:val="16"/>
        </w:rPr>
        <w:t>项目章</w:t>
      </w:r>
      <w:r w:rsidRPr="00FE6985">
        <w:rPr>
          <w:rFonts w:ascii="宋体" w:eastAsia="宋体" w:hAnsi="宋体" w:cs="宋体"/>
          <w:b/>
          <w:bCs/>
          <w:spacing w:val="8"/>
          <w:sz w:val="16"/>
          <w:szCs w:val="16"/>
          <w:u w:val="single"/>
        </w:rPr>
        <w:t>程宣告一个项目的正式启动、项目经理的任命，并对项目的目标、范</w:t>
      </w:r>
      <w:r w:rsidRPr="00FE6985">
        <w:rPr>
          <w:rFonts w:ascii="宋体" w:eastAsia="宋体" w:hAnsi="宋体" w:cs="宋体"/>
          <w:b/>
          <w:bCs/>
          <w:spacing w:val="7"/>
          <w:sz w:val="16"/>
          <w:szCs w:val="16"/>
          <w:u w:val="single"/>
        </w:rPr>
        <w:t>围、主要可交付成果、主要制约</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因素与主要假设条件等进行总体性描述</w:t>
      </w:r>
      <w:r w:rsidRPr="00FE6985">
        <w:rPr>
          <w:rFonts w:ascii="宋体" w:eastAsia="宋体" w:hAnsi="宋体" w:cs="宋体"/>
          <w:b/>
          <w:bCs/>
          <w:spacing w:val="7"/>
          <w:sz w:val="16"/>
          <w:szCs w:val="16"/>
        </w:rPr>
        <w:t>。</w:t>
      </w:r>
    </w:p>
    <w:p w14:paraId="114B26E0" w14:textId="77777777" w:rsidR="000959E8" w:rsidRPr="00FE6985" w:rsidRDefault="00000000">
      <w:pPr>
        <w:spacing w:before="73" w:line="270" w:lineRule="auto"/>
        <w:ind w:right="90" w:firstLine="400"/>
        <w:rPr>
          <w:rFonts w:ascii="宋体" w:eastAsia="宋体" w:hAnsi="宋体" w:cs="宋体"/>
          <w:sz w:val="16"/>
          <w:szCs w:val="16"/>
        </w:rPr>
      </w:pPr>
      <w:r w:rsidRPr="00FE6985">
        <w:rPr>
          <w:rFonts w:ascii="Times New Roman" w:eastAsia="Times New Roman" w:hAnsi="Times New Roman" w:cs="Times New Roman"/>
          <w:spacing w:val="10"/>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b/>
          <w:bCs/>
          <w:spacing w:val="10"/>
          <w:sz w:val="16"/>
          <w:szCs w:val="16"/>
        </w:rPr>
        <w:t>通常</w:t>
      </w:r>
      <w:r w:rsidRPr="00FE6985">
        <w:rPr>
          <w:rFonts w:ascii="宋体" w:eastAsia="宋体" w:hAnsi="宋体" w:cs="宋体"/>
          <w:b/>
          <w:bCs/>
          <w:spacing w:val="10"/>
          <w:sz w:val="16"/>
          <w:szCs w:val="16"/>
          <w:u w:val="single"/>
        </w:rPr>
        <w:t>由高级管理层签发</w:t>
      </w:r>
      <w:r w:rsidRPr="00FE6985">
        <w:rPr>
          <w:rFonts w:ascii="宋体" w:eastAsia="宋体" w:hAnsi="宋体" w:cs="宋体"/>
          <w:b/>
          <w:bCs/>
          <w:spacing w:val="10"/>
          <w:sz w:val="16"/>
          <w:szCs w:val="16"/>
        </w:rPr>
        <w:t>项</w:t>
      </w:r>
      <w:r w:rsidRPr="00FE6985">
        <w:rPr>
          <w:rFonts w:ascii="宋体" w:eastAsia="宋体" w:hAnsi="宋体" w:cs="宋体"/>
          <w:spacing w:val="-42"/>
          <w:sz w:val="16"/>
          <w:szCs w:val="16"/>
        </w:rPr>
        <w:t xml:space="preserve"> </w:t>
      </w:r>
      <w:r w:rsidRPr="00FE6985">
        <w:rPr>
          <w:rFonts w:ascii="宋体" w:eastAsia="宋体" w:hAnsi="宋体" w:cs="宋体"/>
          <w:spacing w:val="10"/>
          <w:sz w:val="16"/>
          <w:szCs w:val="16"/>
        </w:rPr>
        <w:t>目章程，并分发</w:t>
      </w:r>
      <w:r w:rsidRPr="00FE6985">
        <w:rPr>
          <w:rFonts w:ascii="宋体" w:eastAsia="宋体" w:hAnsi="宋体" w:cs="宋体"/>
          <w:spacing w:val="9"/>
          <w:sz w:val="16"/>
          <w:szCs w:val="16"/>
        </w:rPr>
        <w:t>给与项目有关的所有组织、部门和人员。项目章程用来体</w:t>
      </w:r>
      <w:r w:rsidRPr="00FE6985">
        <w:rPr>
          <w:rFonts w:ascii="宋体" w:eastAsia="宋体" w:hAnsi="宋体" w:cs="宋体"/>
          <w:sz w:val="16"/>
          <w:szCs w:val="16"/>
        </w:rPr>
        <w:t xml:space="preserve"> </w:t>
      </w:r>
      <w:proofErr w:type="gramStart"/>
      <w:r w:rsidRPr="00FE6985">
        <w:rPr>
          <w:rFonts w:ascii="宋体" w:eastAsia="宋体" w:hAnsi="宋体" w:cs="宋体"/>
          <w:spacing w:val="8"/>
          <w:sz w:val="16"/>
          <w:szCs w:val="16"/>
        </w:rPr>
        <w:t>现</w:t>
      </w:r>
      <w:r w:rsidRPr="00FE6985">
        <w:rPr>
          <w:rFonts w:ascii="宋体" w:eastAsia="宋体" w:hAnsi="宋体" w:cs="宋体"/>
          <w:b/>
          <w:bCs/>
          <w:spacing w:val="8"/>
          <w:sz w:val="16"/>
          <w:szCs w:val="16"/>
          <w:u w:val="single"/>
        </w:rPr>
        <w:t>高级</w:t>
      </w:r>
      <w:proofErr w:type="gramEnd"/>
      <w:r w:rsidRPr="00FE6985">
        <w:rPr>
          <w:rFonts w:ascii="宋体" w:eastAsia="宋体" w:hAnsi="宋体" w:cs="宋体"/>
          <w:b/>
          <w:bCs/>
          <w:spacing w:val="8"/>
          <w:sz w:val="16"/>
          <w:szCs w:val="16"/>
          <w:u w:val="single"/>
        </w:rPr>
        <w:t>管理层对项目的原则性要求，授权项目经理为实施项目而动用组织资源</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项目章程是项目经理寻求各</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主要</w:t>
      </w:r>
      <w:proofErr w:type="gramStart"/>
      <w:r w:rsidRPr="00FE6985">
        <w:rPr>
          <w:rFonts w:ascii="宋体" w:eastAsia="宋体" w:hAnsi="宋体" w:cs="宋体"/>
          <w:spacing w:val="7"/>
          <w:sz w:val="16"/>
          <w:szCs w:val="16"/>
        </w:rPr>
        <w:t>于系人</w:t>
      </w:r>
      <w:proofErr w:type="gramEnd"/>
      <w:r w:rsidRPr="00FE6985">
        <w:rPr>
          <w:rFonts w:ascii="宋体" w:eastAsia="宋体" w:hAnsi="宋体" w:cs="宋体"/>
          <w:spacing w:val="7"/>
          <w:sz w:val="16"/>
          <w:szCs w:val="16"/>
        </w:rPr>
        <w:t>支持的依据。</w:t>
      </w:r>
      <w:r w:rsidRPr="00FE6985">
        <w:rPr>
          <w:rFonts w:ascii="宋体" w:eastAsia="宋体" w:hAnsi="宋体" w:cs="宋体"/>
          <w:spacing w:val="20"/>
          <w:sz w:val="16"/>
          <w:szCs w:val="16"/>
        </w:rPr>
        <w:t xml:space="preserve"> </w:t>
      </w:r>
      <w:r w:rsidRPr="00FE6985">
        <w:rPr>
          <w:rFonts w:ascii="宋体" w:eastAsia="宋体" w:hAnsi="宋体" w:cs="宋体"/>
          <w:spacing w:val="7"/>
          <w:sz w:val="16"/>
          <w:szCs w:val="16"/>
          <w:u w:val="single"/>
        </w:rPr>
        <w:t>尽可能在项目早期确定和任命项目经理</w:t>
      </w:r>
      <w:r w:rsidRPr="00FE6985">
        <w:rPr>
          <w:rFonts w:ascii="宋体" w:eastAsia="宋体" w:hAnsi="宋体" w:cs="宋体"/>
          <w:spacing w:val="7"/>
          <w:sz w:val="16"/>
          <w:szCs w:val="16"/>
        </w:rPr>
        <w:t>。应该总是在开始项</w:t>
      </w:r>
      <w:r w:rsidRPr="00FE6985">
        <w:rPr>
          <w:rFonts w:ascii="宋体" w:eastAsia="宋体" w:hAnsi="宋体" w:cs="宋体"/>
          <w:spacing w:val="6"/>
          <w:sz w:val="16"/>
          <w:szCs w:val="16"/>
        </w:rPr>
        <w:t>目计划前就任命项目经</w:t>
      </w:r>
      <w:r w:rsidRPr="00FE6985">
        <w:rPr>
          <w:rFonts w:ascii="宋体" w:eastAsia="宋体" w:hAnsi="宋体" w:cs="宋体"/>
          <w:sz w:val="16"/>
          <w:szCs w:val="16"/>
        </w:rPr>
        <w:t xml:space="preserve"> </w:t>
      </w:r>
      <w:r w:rsidRPr="00FE6985">
        <w:rPr>
          <w:rFonts w:ascii="宋体" w:eastAsia="宋体" w:hAnsi="宋体" w:cs="宋体"/>
          <w:spacing w:val="6"/>
          <w:sz w:val="16"/>
          <w:szCs w:val="16"/>
        </w:rPr>
        <w:t>理，在项目启动时任命会更合适。</w:t>
      </w:r>
    </w:p>
    <w:p w14:paraId="0B1F1C25" w14:textId="77777777" w:rsidR="000959E8" w:rsidRPr="00FE6985" w:rsidRDefault="00000000">
      <w:pPr>
        <w:spacing w:before="69" w:line="273" w:lineRule="auto"/>
        <w:ind w:firstLine="402"/>
        <w:jc w:val="both"/>
        <w:rPr>
          <w:rFonts w:ascii="宋体" w:eastAsia="宋体" w:hAnsi="宋体" w:cs="宋体"/>
          <w:sz w:val="16"/>
          <w:szCs w:val="16"/>
        </w:rPr>
      </w:pPr>
      <w:r w:rsidRPr="00FE6985">
        <w:rPr>
          <w:rFonts w:ascii="宋体" w:eastAsia="宋体" w:hAnsi="宋体" w:cs="宋体"/>
          <w:b/>
          <w:bCs/>
          <w:spacing w:val="7"/>
          <w:sz w:val="16"/>
          <w:szCs w:val="16"/>
        </w:rPr>
        <w:t>3、</w:t>
      </w:r>
      <w:r w:rsidRPr="00FE6985">
        <w:rPr>
          <w:rFonts w:ascii="宋体" w:eastAsia="宋体" w:hAnsi="宋体" w:cs="宋体"/>
          <w:spacing w:val="-54"/>
          <w:sz w:val="16"/>
          <w:szCs w:val="16"/>
        </w:rPr>
        <w:t xml:space="preserve"> </w:t>
      </w:r>
      <w:r w:rsidRPr="00FE6985">
        <w:rPr>
          <w:rFonts w:ascii="宋体" w:eastAsia="宋体" w:hAnsi="宋体" w:cs="宋体"/>
          <w:b/>
          <w:bCs/>
          <w:spacing w:val="7"/>
          <w:sz w:val="16"/>
          <w:szCs w:val="16"/>
          <w:u w:val="single"/>
        </w:rPr>
        <w:t>项目章程不能太抽象，也不能太具体</w:t>
      </w:r>
      <w:r w:rsidRPr="00FE6985">
        <w:rPr>
          <w:rFonts w:ascii="宋体" w:eastAsia="宋体" w:hAnsi="宋体" w:cs="宋体"/>
          <w:b/>
          <w:bCs/>
          <w:spacing w:val="7"/>
          <w:sz w:val="16"/>
          <w:szCs w:val="16"/>
        </w:rPr>
        <w:t>。另外，</w:t>
      </w:r>
      <w:r w:rsidRPr="00FE6985">
        <w:rPr>
          <w:rFonts w:ascii="宋体" w:eastAsia="宋体" w:hAnsi="宋体" w:cs="宋体"/>
          <w:spacing w:val="5"/>
          <w:sz w:val="16"/>
          <w:szCs w:val="16"/>
        </w:rPr>
        <w:t xml:space="preserve"> </w:t>
      </w:r>
      <w:r w:rsidRPr="00FE6985">
        <w:rPr>
          <w:rFonts w:ascii="宋体" w:eastAsia="宋体" w:hAnsi="宋体" w:cs="宋体"/>
          <w:b/>
          <w:bCs/>
          <w:spacing w:val="7"/>
          <w:sz w:val="16"/>
          <w:szCs w:val="16"/>
          <w:u w:val="single"/>
        </w:rPr>
        <w:t>项目经理可</w:t>
      </w:r>
      <w:r w:rsidRPr="00FE6985">
        <w:rPr>
          <w:rFonts w:ascii="宋体" w:eastAsia="宋体" w:hAnsi="宋体" w:cs="宋体"/>
          <w:b/>
          <w:bCs/>
          <w:spacing w:val="6"/>
          <w:sz w:val="16"/>
          <w:szCs w:val="16"/>
          <w:u w:val="single"/>
        </w:rPr>
        <w:t>以参与甚至起草项目章程，但项目章程是</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由项目以外的实体来发布的，如发起人、项目集或项目管理办公室职员，或项目组合治理委员会主席或授权</w:t>
      </w:r>
      <w:r w:rsidRPr="00FE6985">
        <w:rPr>
          <w:rFonts w:ascii="宋体" w:eastAsia="宋体" w:hAnsi="宋体" w:cs="宋体"/>
          <w:spacing w:val="7"/>
          <w:sz w:val="16"/>
          <w:szCs w:val="16"/>
        </w:rPr>
        <w:t xml:space="preserve">  </w:t>
      </w:r>
      <w:r w:rsidRPr="00FE6985">
        <w:rPr>
          <w:rFonts w:ascii="宋体" w:eastAsia="宋体" w:hAnsi="宋体" w:cs="宋体"/>
          <w:b/>
          <w:bCs/>
          <w:spacing w:val="6"/>
          <w:sz w:val="16"/>
          <w:szCs w:val="16"/>
        </w:rPr>
        <w:t>代表。</w:t>
      </w:r>
      <w:r w:rsidRPr="00FE6985">
        <w:rPr>
          <w:rFonts w:ascii="宋体" w:eastAsia="宋体" w:hAnsi="宋体" w:cs="宋体"/>
          <w:spacing w:val="-7"/>
          <w:sz w:val="16"/>
          <w:szCs w:val="16"/>
        </w:rPr>
        <w:t xml:space="preserve"> </w:t>
      </w:r>
      <w:r w:rsidRPr="00FE6985">
        <w:rPr>
          <w:rFonts w:ascii="宋体" w:eastAsia="宋体" w:hAnsi="宋体" w:cs="宋体"/>
          <w:b/>
          <w:bCs/>
          <w:spacing w:val="6"/>
          <w:sz w:val="16"/>
          <w:szCs w:val="16"/>
          <w:u w:val="single"/>
        </w:rPr>
        <w:t>项目经理是项目章程的实施者</w:t>
      </w:r>
      <w:r w:rsidRPr="00FE6985">
        <w:rPr>
          <w:rFonts w:ascii="宋体" w:eastAsia="宋体" w:hAnsi="宋体" w:cs="宋体"/>
          <w:b/>
          <w:bCs/>
          <w:spacing w:val="6"/>
          <w:sz w:val="16"/>
          <w:szCs w:val="16"/>
        </w:rPr>
        <w:t>。</w:t>
      </w:r>
      <w:r w:rsidRPr="00FE6985">
        <w:rPr>
          <w:rFonts w:ascii="宋体" w:eastAsia="宋体" w:hAnsi="宋体" w:cs="宋体"/>
          <w:b/>
          <w:bCs/>
          <w:spacing w:val="6"/>
          <w:sz w:val="16"/>
          <w:szCs w:val="16"/>
          <w:u w:val="single"/>
        </w:rPr>
        <w:t>项目章程所规定的是一些比较大的、原则性的问题，通常不会因项目</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变更而对项目章程进行修改</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当项目目标发生变化，需要对项目章程进行修改时，只有管理层和发起</w:t>
      </w:r>
      <w:r w:rsidRPr="00FE6985">
        <w:rPr>
          <w:rFonts w:ascii="宋体" w:eastAsia="宋体" w:hAnsi="宋体" w:cs="宋体"/>
          <w:spacing w:val="8"/>
          <w:sz w:val="16"/>
          <w:szCs w:val="16"/>
        </w:rPr>
        <w:t>人有权</w:t>
      </w:r>
      <w:r w:rsidRPr="00FE6985">
        <w:rPr>
          <w:rFonts w:ascii="宋体" w:eastAsia="宋体" w:hAnsi="宋体" w:cs="宋体"/>
          <w:sz w:val="16"/>
          <w:szCs w:val="16"/>
        </w:rPr>
        <w:t xml:space="preserve">  </w:t>
      </w:r>
      <w:r w:rsidRPr="00FE6985">
        <w:rPr>
          <w:rFonts w:ascii="宋体" w:eastAsia="宋体" w:hAnsi="宋体" w:cs="宋体"/>
          <w:spacing w:val="7"/>
          <w:sz w:val="16"/>
          <w:szCs w:val="16"/>
        </w:rPr>
        <w:t>进行变更，项目经理对项目章程的修改不在其权责范围之内。项目章程</w:t>
      </w:r>
      <w:r w:rsidRPr="00FE6985">
        <w:rPr>
          <w:rFonts w:ascii="宋体" w:eastAsia="宋体" w:hAnsi="宋体" w:cs="宋体"/>
          <w:spacing w:val="6"/>
          <w:sz w:val="16"/>
          <w:szCs w:val="16"/>
        </w:rPr>
        <w:t>遵循“</w:t>
      </w:r>
      <w:r w:rsidRPr="00FE6985">
        <w:rPr>
          <w:rFonts w:ascii="宋体" w:eastAsia="宋体" w:hAnsi="宋体" w:cs="宋体"/>
          <w:b/>
          <w:bCs/>
          <w:spacing w:val="6"/>
          <w:sz w:val="16"/>
          <w:szCs w:val="16"/>
          <w:u w:val="single"/>
        </w:rPr>
        <w:t>谁签发，谁有权修改</w:t>
      </w:r>
      <w:r w:rsidRPr="00FE6985">
        <w:rPr>
          <w:rFonts w:ascii="宋体" w:eastAsia="宋体" w:hAnsi="宋体" w:cs="宋体"/>
          <w:b/>
          <w:bCs/>
          <w:spacing w:val="6"/>
          <w:sz w:val="16"/>
          <w:szCs w:val="16"/>
        </w:rPr>
        <w:t>”</w:t>
      </w:r>
      <w:r w:rsidRPr="00FE6985">
        <w:rPr>
          <w:rFonts w:ascii="宋体" w:eastAsia="宋体" w:hAnsi="宋体" w:cs="宋体"/>
          <w:spacing w:val="6"/>
          <w:sz w:val="16"/>
          <w:szCs w:val="16"/>
        </w:rPr>
        <w:t>的原则。</w:t>
      </w:r>
    </w:p>
    <w:p w14:paraId="438776D5" w14:textId="77777777" w:rsidR="000959E8" w:rsidRPr="00FE6985" w:rsidRDefault="00000000">
      <w:pPr>
        <w:spacing w:before="48" w:line="280" w:lineRule="exact"/>
        <w:ind w:firstLine="19"/>
        <w:textAlignment w:val="center"/>
        <w:rPr>
          <w:sz w:val="16"/>
          <w:szCs w:val="16"/>
        </w:rPr>
      </w:pPr>
      <w:r>
        <w:rPr>
          <w:sz w:val="16"/>
          <w:szCs w:val="16"/>
        </w:rPr>
      </w:r>
      <w:r>
        <w:rPr>
          <w:sz w:val="16"/>
          <w:szCs w:val="16"/>
        </w:rPr>
        <w:pict w14:anchorId="1FAE7D97">
          <v:group id="_x0000_s2553" style="width:59.05pt;height:14.05pt;mso-position-horizontal-relative:char;mso-position-vertical-relative:line" coordsize="1180,281">
            <v:shape id="_x0000_s2555" type="#_x0000_t75" style="position:absolute;width:1180;height:281">
              <v:imagedata r:id="rId151" o:title=""/>
            </v:shape>
            <v:shape id="_x0000_s2554" type="#_x0000_t202" style="position:absolute;left:-20;top:-20;width:1220;height:360" filled="f" stroked="f">
              <v:textbox inset="0,0,0,0">
                <w:txbxContent>
                  <w:p w14:paraId="5EB486E5" w14:textId="77777777" w:rsidR="000959E8" w:rsidRDefault="00000000">
                    <w:pPr>
                      <w:spacing w:before="46" w:line="221" w:lineRule="auto"/>
                      <w:ind w:left="142"/>
                      <w:rPr>
                        <w:rFonts w:ascii="宋体" w:eastAsia="宋体" w:hAnsi="宋体" w:cs="宋体"/>
                        <w:sz w:val="20"/>
                        <w:szCs w:val="20"/>
                      </w:rPr>
                    </w:pPr>
                    <w:r>
                      <w:rPr>
                        <w:rFonts w:ascii="宋体" w:eastAsia="宋体" w:hAnsi="宋体" w:cs="宋体"/>
                        <w:b/>
                        <w:bCs/>
                        <w:spacing w:val="20"/>
                        <w:sz w:val="20"/>
                        <w:szCs w:val="20"/>
                      </w:rPr>
                      <w:t>(16下35)</w:t>
                    </w:r>
                  </w:p>
                </w:txbxContent>
              </v:textbox>
            </v:shape>
            <w10:anchorlock/>
          </v:group>
        </w:pict>
      </w:r>
    </w:p>
    <w:p w14:paraId="3EE6967B" w14:textId="77777777" w:rsidR="000959E8" w:rsidRPr="00FE6985" w:rsidRDefault="00000000">
      <w:pPr>
        <w:spacing w:before="54" w:line="219" w:lineRule="auto"/>
        <w:ind w:left="402"/>
        <w:outlineLvl w:val="0"/>
        <w:rPr>
          <w:rFonts w:ascii="宋体" w:eastAsia="宋体" w:hAnsi="宋体" w:cs="宋体"/>
          <w:sz w:val="16"/>
          <w:szCs w:val="16"/>
        </w:rPr>
      </w:pPr>
      <w:r w:rsidRPr="00FE6985">
        <w:rPr>
          <w:rFonts w:ascii="宋体" w:eastAsia="宋体" w:hAnsi="宋体" w:cs="宋体"/>
          <w:b/>
          <w:bCs/>
          <w:spacing w:val="25"/>
          <w:w w:val="104"/>
          <w:sz w:val="16"/>
          <w:szCs w:val="16"/>
        </w:rPr>
        <w:t>4、项目章程的作用</w:t>
      </w:r>
      <w:r w:rsidRPr="00FE6985">
        <w:rPr>
          <w:rFonts w:ascii="宋体" w:eastAsia="宋体" w:hAnsi="宋体" w:cs="宋体"/>
          <w:b/>
          <w:bCs/>
          <w:color w:val="FAB700"/>
          <w:spacing w:val="25"/>
          <w:w w:val="104"/>
          <w:sz w:val="16"/>
          <w:szCs w:val="16"/>
        </w:rPr>
        <w:t>(09下57)(10上31</w:t>
      </w:r>
      <w:r w:rsidRPr="00FE6985">
        <w:rPr>
          <w:rFonts w:ascii="宋体" w:eastAsia="宋体" w:hAnsi="宋体" w:cs="宋体"/>
          <w:b/>
          <w:bCs/>
          <w:color w:val="FAB700"/>
          <w:spacing w:val="24"/>
          <w:w w:val="104"/>
          <w:sz w:val="16"/>
          <w:szCs w:val="16"/>
        </w:rPr>
        <w:t>)(11下50)(12下35)(13上25)(16上35~36)(17上36)</w:t>
      </w:r>
    </w:p>
    <w:p w14:paraId="2F27C301" w14:textId="77777777" w:rsidR="000959E8" w:rsidRPr="00FE6985" w:rsidRDefault="00000000">
      <w:pPr>
        <w:spacing w:before="49" w:line="280" w:lineRule="exact"/>
        <w:ind w:firstLine="29"/>
        <w:textAlignment w:val="center"/>
        <w:rPr>
          <w:sz w:val="16"/>
          <w:szCs w:val="16"/>
        </w:rPr>
      </w:pPr>
      <w:r>
        <w:rPr>
          <w:sz w:val="16"/>
          <w:szCs w:val="16"/>
        </w:rPr>
      </w:r>
      <w:r>
        <w:rPr>
          <w:sz w:val="16"/>
          <w:szCs w:val="16"/>
        </w:rPr>
        <w:pict w14:anchorId="2F6A611B">
          <v:group id="_x0000_s2550" style="width:58.55pt;height:14pt;mso-position-horizontal-relative:char;mso-position-vertical-relative:line" coordsize="1170,280">
            <v:shape id="_x0000_s2552" type="#_x0000_t75" style="position:absolute;width:1170;height:280">
              <v:imagedata r:id="rId152" o:title=""/>
            </v:shape>
            <v:shape id="_x0000_s2551" type="#_x0000_t202" style="position:absolute;left:-20;top:-20;width:1210;height:360" filled="f" stroked="f">
              <v:textbox inset="0,0,0,0">
                <w:txbxContent>
                  <w:p w14:paraId="1CB5E61C" w14:textId="77777777" w:rsidR="000959E8" w:rsidRDefault="00000000">
                    <w:pPr>
                      <w:spacing w:before="46" w:line="221" w:lineRule="auto"/>
                      <w:ind w:left="132"/>
                      <w:rPr>
                        <w:rFonts w:ascii="宋体" w:eastAsia="宋体" w:hAnsi="宋体" w:cs="宋体"/>
                        <w:sz w:val="20"/>
                        <w:szCs w:val="20"/>
                      </w:rPr>
                    </w:pPr>
                    <w:r>
                      <w:rPr>
                        <w:rFonts w:ascii="宋体" w:eastAsia="宋体" w:hAnsi="宋体" w:cs="宋体"/>
                        <w:b/>
                        <w:bCs/>
                        <w:spacing w:val="20"/>
                        <w:sz w:val="20"/>
                        <w:szCs w:val="20"/>
                      </w:rPr>
                      <w:t>(18下38)</w:t>
                    </w:r>
                  </w:p>
                </w:txbxContent>
              </v:textbox>
            </v:shape>
            <w10:anchorlock/>
          </v:group>
        </w:pict>
      </w:r>
    </w:p>
    <w:p w14:paraId="2370BA6F" w14:textId="77777777" w:rsidR="000959E8" w:rsidRPr="00FE6985" w:rsidRDefault="00000000">
      <w:pPr>
        <w:spacing w:before="98" w:line="219" w:lineRule="auto"/>
        <w:ind w:left="520"/>
        <w:rPr>
          <w:rFonts w:ascii="宋体" w:eastAsia="宋体" w:hAnsi="宋体" w:cs="宋体"/>
          <w:sz w:val="16"/>
          <w:szCs w:val="16"/>
        </w:rPr>
      </w:pPr>
      <w:r w:rsidRPr="00FE6985">
        <w:rPr>
          <w:rFonts w:ascii="宋体" w:eastAsia="宋体" w:hAnsi="宋体" w:cs="宋体"/>
          <w:spacing w:val="11"/>
          <w:sz w:val="16"/>
          <w:szCs w:val="16"/>
        </w:rPr>
        <w:t>(1)确定项目经理，规定项目经理的权力。</w:t>
      </w:r>
    </w:p>
    <w:p w14:paraId="36ACE939" w14:textId="77777777" w:rsidR="000959E8" w:rsidRPr="00FE6985" w:rsidRDefault="00000000">
      <w:pPr>
        <w:spacing w:before="224"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7"/>
          <w:w w:val="93"/>
          <w:sz w:val="16"/>
          <w:szCs w:val="16"/>
        </w:rPr>
        <w:t>73—</w:t>
      </w:r>
    </w:p>
    <w:p w14:paraId="0CE5C1C2" w14:textId="77777777" w:rsidR="000959E8" w:rsidRPr="00FE6985" w:rsidRDefault="000959E8">
      <w:pPr>
        <w:rPr>
          <w:sz w:val="16"/>
          <w:szCs w:val="16"/>
        </w:rPr>
        <w:sectPr w:rsidR="000959E8" w:rsidRPr="00FE6985">
          <w:pgSz w:w="11900" w:h="16840"/>
          <w:pgMar w:top="400" w:right="970" w:bottom="400" w:left="989" w:header="0" w:footer="0" w:gutter="0"/>
          <w:cols w:space="720"/>
        </w:sectPr>
      </w:pPr>
    </w:p>
    <w:p w14:paraId="6546DE74" w14:textId="64EB2BAF"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DA7"/>
          <w:spacing w:val="4"/>
          <w:sz w:val="16"/>
          <w:szCs w:val="16"/>
          <w:u w:val="single"/>
        </w:rPr>
        <w:lastRenderedPageBreak/>
        <w:t xml:space="preserve"> </w:t>
      </w:r>
      <w:r w:rsidRPr="00FE6985">
        <w:rPr>
          <w:rFonts w:ascii="楷体" w:eastAsia="楷体" w:hAnsi="楷体" w:cs="楷体"/>
          <w:sz w:val="16"/>
          <w:szCs w:val="16"/>
          <w:u w:val="single"/>
        </w:rPr>
        <w:t xml:space="preserve">  </w:t>
      </w:r>
    </w:p>
    <w:p w14:paraId="6AD10412" w14:textId="77777777" w:rsidR="000959E8" w:rsidRPr="00FE6985" w:rsidRDefault="00000000">
      <w:pPr>
        <w:spacing w:before="93" w:line="219" w:lineRule="auto"/>
        <w:ind w:left="560"/>
        <w:rPr>
          <w:rFonts w:ascii="宋体" w:eastAsia="宋体" w:hAnsi="宋体" w:cs="宋体"/>
          <w:sz w:val="16"/>
          <w:szCs w:val="16"/>
        </w:rPr>
      </w:pPr>
      <w:r w:rsidRPr="00FE6985">
        <w:rPr>
          <w:rFonts w:ascii="宋体" w:eastAsia="宋体" w:hAnsi="宋体" w:cs="宋体"/>
          <w:spacing w:val="11"/>
          <w:sz w:val="16"/>
          <w:szCs w:val="16"/>
        </w:rPr>
        <w:t>(2)正式确认项目的存在，给项目一个合法的地位。</w:t>
      </w:r>
    </w:p>
    <w:p w14:paraId="6F961102" w14:textId="77777777" w:rsidR="000959E8" w:rsidRPr="00FE6985" w:rsidRDefault="00000000">
      <w:pPr>
        <w:spacing w:before="81" w:line="219" w:lineRule="auto"/>
        <w:ind w:left="560"/>
        <w:rPr>
          <w:rFonts w:ascii="宋体" w:eastAsia="宋体" w:hAnsi="宋体" w:cs="宋体"/>
          <w:sz w:val="16"/>
          <w:szCs w:val="16"/>
        </w:rPr>
      </w:pPr>
      <w:r w:rsidRPr="00FE6985">
        <w:rPr>
          <w:rFonts w:ascii="宋体" w:eastAsia="宋体" w:hAnsi="宋体" w:cs="宋体"/>
          <w:spacing w:val="11"/>
          <w:sz w:val="16"/>
          <w:szCs w:val="16"/>
        </w:rPr>
        <w:t>(3)规定项目的总体目标，包括范围、时间、成本和质量等。</w:t>
      </w:r>
    </w:p>
    <w:p w14:paraId="6B177E46" w14:textId="77777777" w:rsidR="000959E8" w:rsidRPr="00FE6985" w:rsidRDefault="00000000">
      <w:pPr>
        <w:spacing w:before="84" w:line="219" w:lineRule="auto"/>
        <w:ind w:left="560"/>
        <w:rPr>
          <w:rFonts w:ascii="宋体" w:eastAsia="宋体" w:hAnsi="宋体" w:cs="宋体"/>
          <w:sz w:val="16"/>
          <w:szCs w:val="16"/>
        </w:rPr>
      </w:pPr>
      <w:r w:rsidRPr="00FE6985">
        <w:rPr>
          <w:rFonts w:ascii="宋体" w:eastAsia="宋体" w:hAnsi="宋体" w:cs="宋体"/>
          <w:spacing w:val="11"/>
          <w:sz w:val="16"/>
          <w:szCs w:val="16"/>
        </w:rPr>
        <w:t>(4)通过叙述启动项目的理由，把项目与执行组织的日常经营运作及战略计划等联系起来</w:t>
      </w:r>
      <w:r w:rsidRPr="00FE6985">
        <w:rPr>
          <w:rFonts w:ascii="宋体" w:eastAsia="宋体" w:hAnsi="宋体" w:cs="宋体"/>
          <w:spacing w:val="10"/>
          <w:sz w:val="16"/>
          <w:szCs w:val="16"/>
        </w:rPr>
        <w:t>。</w:t>
      </w:r>
    </w:p>
    <w:p w14:paraId="7F5429B4" w14:textId="77777777" w:rsidR="000959E8" w:rsidRPr="00FE6985" w:rsidRDefault="00000000">
      <w:pPr>
        <w:spacing w:before="58" w:line="219" w:lineRule="auto"/>
        <w:ind w:left="452"/>
        <w:rPr>
          <w:rFonts w:ascii="宋体" w:eastAsia="宋体" w:hAnsi="宋体" w:cs="宋体"/>
          <w:sz w:val="16"/>
          <w:szCs w:val="16"/>
        </w:rPr>
      </w:pPr>
      <w:r w:rsidRPr="00FE6985">
        <w:rPr>
          <w:rFonts w:ascii="宋体" w:eastAsia="宋体" w:hAnsi="宋体" w:cs="宋体"/>
          <w:b/>
          <w:bCs/>
          <w:spacing w:val="6"/>
          <w:sz w:val="16"/>
          <w:szCs w:val="16"/>
        </w:rPr>
        <w:t>5、</w:t>
      </w:r>
      <w:r w:rsidRPr="00FE6985">
        <w:rPr>
          <w:rFonts w:ascii="宋体" w:eastAsia="宋体" w:hAnsi="宋体" w:cs="宋体"/>
          <w:spacing w:val="-54"/>
          <w:sz w:val="16"/>
          <w:szCs w:val="16"/>
        </w:rPr>
        <w:t xml:space="preserve"> </w:t>
      </w:r>
      <w:r w:rsidRPr="00FE6985">
        <w:rPr>
          <w:rFonts w:ascii="宋体" w:eastAsia="宋体" w:hAnsi="宋体" w:cs="宋体"/>
          <w:b/>
          <w:bCs/>
          <w:spacing w:val="6"/>
          <w:sz w:val="16"/>
          <w:szCs w:val="16"/>
          <w:u w:val="single"/>
        </w:rPr>
        <w:t>项目章程</w:t>
      </w:r>
      <w:r w:rsidRPr="00FE6985">
        <w:rPr>
          <w:rFonts w:ascii="宋体" w:eastAsia="宋体" w:hAnsi="宋体" w:cs="宋体"/>
          <w:b/>
          <w:bCs/>
          <w:spacing w:val="6"/>
          <w:sz w:val="16"/>
          <w:szCs w:val="16"/>
        </w:rPr>
        <w:t>的制订主要</w:t>
      </w:r>
      <w:r w:rsidRPr="00FE6985">
        <w:rPr>
          <w:rFonts w:ascii="宋体" w:eastAsia="宋体" w:hAnsi="宋体" w:cs="宋体"/>
          <w:b/>
          <w:bCs/>
          <w:spacing w:val="6"/>
          <w:sz w:val="16"/>
          <w:szCs w:val="16"/>
          <w:u w:val="single"/>
        </w:rPr>
        <w:t>关注记录商业需求、项目论证、对顾</w:t>
      </w:r>
      <w:r w:rsidRPr="00FE6985">
        <w:rPr>
          <w:rFonts w:ascii="宋体" w:eastAsia="宋体" w:hAnsi="宋体" w:cs="宋体"/>
          <w:b/>
          <w:bCs/>
          <w:spacing w:val="5"/>
          <w:sz w:val="16"/>
          <w:szCs w:val="16"/>
          <w:u w:val="single"/>
        </w:rPr>
        <w:t>客需求的理解和满足这些需求的新产品、</w:t>
      </w:r>
      <w:r w:rsidRPr="00FE6985">
        <w:rPr>
          <w:rFonts w:ascii="宋体" w:eastAsia="宋体" w:hAnsi="宋体" w:cs="宋体"/>
          <w:sz w:val="16"/>
          <w:szCs w:val="16"/>
          <w:u w:val="single"/>
        </w:rPr>
        <w:t xml:space="preserve">  </w:t>
      </w:r>
    </w:p>
    <w:p w14:paraId="5AD0DC58" w14:textId="77777777" w:rsidR="000959E8" w:rsidRPr="00FE6985" w:rsidRDefault="00000000">
      <w:pPr>
        <w:spacing w:before="84" w:line="219" w:lineRule="auto"/>
        <w:ind w:left="2"/>
        <w:rPr>
          <w:rFonts w:ascii="宋体" w:eastAsia="宋体" w:hAnsi="宋体" w:cs="宋体"/>
          <w:sz w:val="16"/>
          <w:szCs w:val="16"/>
        </w:rPr>
      </w:pPr>
      <w:r w:rsidRPr="00FE6985">
        <w:rPr>
          <w:rFonts w:ascii="宋体" w:eastAsia="宋体" w:hAnsi="宋体" w:cs="宋体"/>
          <w:b/>
          <w:bCs/>
          <w:spacing w:val="27"/>
          <w:sz w:val="16"/>
          <w:szCs w:val="16"/>
          <w:u w:val="single"/>
        </w:rPr>
        <w:t>服务或输出</w:t>
      </w:r>
      <w:r w:rsidRPr="00FE6985">
        <w:rPr>
          <w:rFonts w:ascii="宋体" w:eastAsia="宋体" w:hAnsi="宋体" w:cs="宋体"/>
          <w:b/>
          <w:bCs/>
          <w:spacing w:val="27"/>
          <w:sz w:val="16"/>
          <w:szCs w:val="16"/>
        </w:rPr>
        <w:t>。</w:t>
      </w:r>
      <w:r w:rsidRPr="00FE6985">
        <w:rPr>
          <w:rFonts w:ascii="宋体" w:eastAsia="宋体" w:hAnsi="宋体" w:cs="宋体"/>
          <w:spacing w:val="27"/>
          <w:sz w:val="16"/>
          <w:szCs w:val="16"/>
        </w:rPr>
        <w:t>主要内容包括：(13下35)(14上61)(14下35)(1</w:t>
      </w:r>
      <w:r w:rsidRPr="00FE6985">
        <w:rPr>
          <w:rFonts w:ascii="宋体" w:eastAsia="宋体" w:hAnsi="宋体" w:cs="宋体"/>
          <w:spacing w:val="26"/>
          <w:sz w:val="16"/>
          <w:szCs w:val="16"/>
        </w:rPr>
        <w:t>5上35)(17上37)(17下38)(18上38)</w:t>
      </w:r>
    </w:p>
    <w:p w14:paraId="19A202D9" w14:textId="77777777" w:rsidR="000959E8" w:rsidRPr="00FE6985" w:rsidRDefault="00000000">
      <w:pPr>
        <w:spacing w:before="17" w:line="270" w:lineRule="exact"/>
        <w:ind w:firstLine="29"/>
        <w:textAlignment w:val="center"/>
        <w:rPr>
          <w:sz w:val="16"/>
          <w:szCs w:val="16"/>
        </w:rPr>
      </w:pPr>
      <w:r>
        <w:rPr>
          <w:sz w:val="16"/>
          <w:szCs w:val="16"/>
        </w:rPr>
      </w:r>
      <w:r>
        <w:rPr>
          <w:sz w:val="16"/>
          <w:szCs w:val="16"/>
        </w:rPr>
        <w:pict w14:anchorId="140E3BA1">
          <v:group id="_x0000_s2547" style="width:111.55pt;height:13.5pt;mso-position-horizontal-relative:char;mso-position-vertical-relative:line" coordsize="2231,270">
            <v:shape id="_x0000_s2549" type="#_x0000_t75" style="position:absolute;width:2231;height:270">
              <v:imagedata r:id="rId153" o:title=""/>
            </v:shape>
            <v:shape id="_x0000_s2548" type="#_x0000_t202" style="position:absolute;left:-20;top:-20;width:2271;height:350" filled="f" stroked="f">
              <v:textbox inset="0,0,0,0">
                <w:txbxContent>
                  <w:p w14:paraId="633F6975" w14:textId="77777777" w:rsidR="000959E8" w:rsidRDefault="00000000">
                    <w:pPr>
                      <w:spacing w:before="86" w:line="221" w:lineRule="auto"/>
                      <w:ind w:left="112"/>
                      <w:rPr>
                        <w:rFonts w:ascii="宋体" w:eastAsia="宋体" w:hAnsi="宋体" w:cs="宋体"/>
                        <w:sz w:val="20"/>
                        <w:szCs w:val="20"/>
                      </w:rPr>
                    </w:pPr>
                    <w:r>
                      <w:rPr>
                        <w:rFonts w:ascii="宋体" w:eastAsia="宋体" w:hAnsi="宋体" w:cs="宋体"/>
                        <w:b/>
                        <w:bCs/>
                        <w:spacing w:val="22"/>
                        <w:w w:val="105"/>
                        <w:sz w:val="20"/>
                        <w:szCs w:val="20"/>
                      </w:rPr>
                      <w:t>(18下39)(19上38)</w:t>
                    </w:r>
                  </w:p>
                </w:txbxContent>
              </v:textbox>
            </v:shape>
            <w10:anchorlock/>
          </v:group>
        </w:pict>
      </w:r>
    </w:p>
    <w:p w14:paraId="7754015E" w14:textId="77777777" w:rsidR="000959E8" w:rsidRPr="00FE6985" w:rsidRDefault="00000000">
      <w:pPr>
        <w:spacing w:before="88" w:line="219" w:lineRule="auto"/>
        <w:ind w:left="560"/>
        <w:rPr>
          <w:rFonts w:ascii="宋体" w:eastAsia="宋体" w:hAnsi="宋体" w:cs="宋体"/>
          <w:sz w:val="16"/>
          <w:szCs w:val="16"/>
        </w:rPr>
      </w:pPr>
      <w:r w:rsidRPr="00FE6985">
        <w:rPr>
          <w:rFonts w:ascii="宋体" w:eastAsia="宋体" w:hAnsi="宋体" w:cs="宋体"/>
          <w:spacing w:val="12"/>
          <w:sz w:val="16"/>
          <w:szCs w:val="16"/>
        </w:rPr>
        <w:t>(1)概括性的项目描述和项目产品描述。</w:t>
      </w:r>
    </w:p>
    <w:p w14:paraId="6CC55860" w14:textId="77777777" w:rsidR="000959E8" w:rsidRPr="00FE6985" w:rsidRDefault="00000000">
      <w:pPr>
        <w:spacing w:before="73" w:line="219" w:lineRule="auto"/>
        <w:ind w:left="560"/>
        <w:rPr>
          <w:rFonts w:ascii="宋体" w:eastAsia="宋体" w:hAnsi="宋体" w:cs="宋体"/>
          <w:sz w:val="16"/>
          <w:szCs w:val="16"/>
        </w:rPr>
      </w:pPr>
      <w:r w:rsidRPr="00FE6985">
        <w:rPr>
          <w:rFonts w:ascii="宋体" w:eastAsia="宋体" w:hAnsi="宋体" w:cs="宋体"/>
          <w:spacing w:val="11"/>
          <w:sz w:val="16"/>
          <w:szCs w:val="16"/>
        </w:rPr>
        <w:t>(2)项目目的或批准项目的理由，即为什么要做这个项目。</w:t>
      </w:r>
    </w:p>
    <w:p w14:paraId="69DC43FF" w14:textId="77777777" w:rsidR="000959E8" w:rsidRPr="00FE6985" w:rsidRDefault="00000000">
      <w:pPr>
        <w:spacing w:before="73" w:line="220" w:lineRule="auto"/>
        <w:ind w:left="560"/>
        <w:rPr>
          <w:rFonts w:ascii="宋体" w:eastAsia="宋体" w:hAnsi="宋体" w:cs="宋体"/>
          <w:sz w:val="16"/>
          <w:szCs w:val="16"/>
        </w:rPr>
      </w:pPr>
      <w:r w:rsidRPr="00FE6985">
        <w:rPr>
          <w:rFonts w:ascii="宋体" w:eastAsia="宋体" w:hAnsi="宋体" w:cs="宋体"/>
          <w:spacing w:val="11"/>
          <w:sz w:val="16"/>
          <w:szCs w:val="16"/>
        </w:rPr>
        <w:t>(3)项目的总体要求，包括项目的总体范围和总体质量要求。</w:t>
      </w:r>
    </w:p>
    <w:p w14:paraId="422987D8" w14:textId="77777777" w:rsidR="000959E8" w:rsidRPr="00FE6985" w:rsidRDefault="00000000">
      <w:pPr>
        <w:spacing w:before="72" w:line="220" w:lineRule="auto"/>
        <w:ind w:left="560"/>
        <w:rPr>
          <w:rFonts w:ascii="宋体" w:eastAsia="宋体" w:hAnsi="宋体" w:cs="宋体"/>
          <w:sz w:val="16"/>
          <w:szCs w:val="16"/>
        </w:rPr>
      </w:pPr>
      <w:r w:rsidRPr="00FE6985">
        <w:rPr>
          <w:rFonts w:ascii="宋体" w:eastAsia="宋体" w:hAnsi="宋体" w:cs="宋体"/>
          <w:spacing w:val="11"/>
          <w:sz w:val="16"/>
          <w:szCs w:val="16"/>
        </w:rPr>
        <w:t>(4)可测量的项目目标和相关的成功标准。</w:t>
      </w:r>
    </w:p>
    <w:p w14:paraId="4E4D4D1F" w14:textId="77777777" w:rsidR="000959E8" w:rsidRPr="00FE6985" w:rsidRDefault="00000000">
      <w:pPr>
        <w:spacing w:before="71" w:line="219" w:lineRule="auto"/>
        <w:ind w:left="560"/>
        <w:rPr>
          <w:rFonts w:ascii="宋体" w:eastAsia="宋体" w:hAnsi="宋体" w:cs="宋体"/>
          <w:sz w:val="16"/>
          <w:szCs w:val="16"/>
        </w:rPr>
      </w:pPr>
      <w:r w:rsidRPr="00FE6985">
        <w:rPr>
          <w:rFonts w:ascii="宋体" w:eastAsia="宋体" w:hAnsi="宋体" w:cs="宋体"/>
          <w:spacing w:val="11"/>
          <w:sz w:val="16"/>
          <w:szCs w:val="16"/>
        </w:rPr>
        <w:t>(5)项目的主要风险，如项目的主要风险类别。</w:t>
      </w:r>
    </w:p>
    <w:p w14:paraId="06948E6F" w14:textId="77777777" w:rsidR="000959E8" w:rsidRPr="00FE6985" w:rsidRDefault="00000000">
      <w:pPr>
        <w:spacing w:before="72" w:line="219" w:lineRule="auto"/>
        <w:ind w:left="560"/>
        <w:rPr>
          <w:rFonts w:ascii="宋体" w:eastAsia="宋体" w:hAnsi="宋体" w:cs="宋体"/>
          <w:sz w:val="16"/>
          <w:szCs w:val="16"/>
        </w:rPr>
      </w:pPr>
      <w:r w:rsidRPr="00FE6985">
        <w:rPr>
          <w:rFonts w:ascii="宋体" w:eastAsia="宋体" w:hAnsi="宋体" w:cs="宋体"/>
          <w:spacing w:val="13"/>
          <w:sz w:val="16"/>
          <w:szCs w:val="16"/>
        </w:rPr>
        <w:t>(6)总体里程碑进度计划。</w:t>
      </w:r>
    </w:p>
    <w:p w14:paraId="0C28E895" w14:textId="77777777" w:rsidR="000959E8" w:rsidRPr="00FE6985" w:rsidRDefault="00000000">
      <w:pPr>
        <w:spacing w:before="73" w:line="219" w:lineRule="auto"/>
        <w:ind w:left="560"/>
        <w:rPr>
          <w:rFonts w:ascii="宋体" w:eastAsia="宋体" w:hAnsi="宋体" w:cs="宋体"/>
          <w:sz w:val="16"/>
          <w:szCs w:val="16"/>
        </w:rPr>
      </w:pPr>
      <w:r w:rsidRPr="00FE6985">
        <w:rPr>
          <w:rFonts w:ascii="宋体" w:eastAsia="宋体" w:hAnsi="宋体" w:cs="宋体"/>
          <w:spacing w:val="15"/>
          <w:sz w:val="16"/>
          <w:szCs w:val="16"/>
        </w:rPr>
        <w:t>(7)总体预算。</w:t>
      </w:r>
    </w:p>
    <w:p w14:paraId="186F4EB5" w14:textId="77777777" w:rsidR="000959E8" w:rsidRPr="00FE6985" w:rsidRDefault="00000000">
      <w:pPr>
        <w:spacing w:before="73" w:line="219" w:lineRule="auto"/>
        <w:ind w:left="560"/>
        <w:rPr>
          <w:rFonts w:ascii="宋体" w:eastAsia="宋体" w:hAnsi="宋体" w:cs="宋体"/>
          <w:sz w:val="16"/>
          <w:szCs w:val="16"/>
        </w:rPr>
      </w:pPr>
      <w:r w:rsidRPr="00FE6985">
        <w:rPr>
          <w:rFonts w:ascii="宋体" w:eastAsia="宋体" w:hAnsi="宋体" w:cs="宋体"/>
          <w:spacing w:val="1"/>
          <w:sz w:val="16"/>
          <w:szCs w:val="16"/>
        </w:rPr>
        <w:t>(8)项目的审批要求，即在项目的规划、执行、监控和收尾过程中，应该由谁来做出哪种批准。</w:t>
      </w:r>
    </w:p>
    <w:p w14:paraId="012B4089" w14:textId="77777777" w:rsidR="000959E8" w:rsidRPr="00FE6985" w:rsidRDefault="00000000">
      <w:pPr>
        <w:spacing w:before="73" w:line="219" w:lineRule="auto"/>
        <w:ind w:left="560"/>
        <w:rPr>
          <w:rFonts w:ascii="宋体" w:eastAsia="宋体" w:hAnsi="宋体" w:cs="宋体"/>
          <w:sz w:val="16"/>
          <w:szCs w:val="16"/>
        </w:rPr>
      </w:pPr>
      <w:r w:rsidRPr="00FE6985">
        <w:rPr>
          <w:rFonts w:ascii="宋体" w:eastAsia="宋体" w:hAnsi="宋体" w:cs="宋体"/>
          <w:spacing w:val="12"/>
          <w:sz w:val="16"/>
          <w:szCs w:val="16"/>
        </w:rPr>
        <w:t>(9)委派的项目经理及其职责和职权。</w:t>
      </w:r>
    </w:p>
    <w:p w14:paraId="735785E2" w14:textId="77777777" w:rsidR="000959E8" w:rsidRPr="00FE6985" w:rsidRDefault="00000000">
      <w:pPr>
        <w:spacing w:before="71" w:line="219" w:lineRule="auto"/>
        <w:ind w:left="560"/>
        <w:rPr>
          <w:rFonts w:ascii="宋体" w:eastAsia="宋体" w:hAnsi="宋体" w:cs="宋体"/>
          <w:sz w:val="16"/>
          <w:szCs w:val="16"/>
        </w:rPr>
      </w:pPr>
      <w:r w:rsidRPr="00FE6985">
        <w:rPr>
          <w:rFonts w:ascii="宋体" w:eastAsia="宋体" w:hAnsi="宋体" w:cs="宋体"/>
          <w:spacing w:val="12"/>
          <w:sz w:val="16"/>
          <w:szCs w:val="16"/>
        </w:rPr>
        <w:t>(10)发起人或其他批准项目章程的人员的姓名和职</w:t>
      </w:r>
      <w:r w:rsidRPr="00FE6985">
        <w:rPr>
          <w:rFonts w:ascii="宋体" w:eastAsia="宋体" w:hAnsi="宋体" w:cs="宋体"/>
          <w:spacing w:val="11"/>
          <w:sz w:val="16"/>
          <w:szCs w:val="16"/>
        </w:rPr>
        <w:t>权。</w:t>
      </w:r>
    </w:p>
    <w:p w14:paraId="7FB81F31" w14:textId="77777777" w:rsidR="000959E8" w:rsidRPr="00FE6985" w:rsidRDefault="000959E8">
      <w:pPr>
        <w:spacing w:line="346" w:lineRule="auto"/>
        <w:rPr>
          <w:sz w:val="16"/>
          <w:szCs w:val="16"/>
        </w:rPr>
      </w:pPr>
    </w:p>
    <w:p w14:paraId="55919C5A" w14:textId="77777777" w:rsidR="000959E8" w:rsidRPr="00FE6985" w:rsidRDefault="00000000">
      <w:pPr>
        <w:spacing w:before="65" w:line="311" w:lineRule="exact"/>
        <w:rPr>
          <w:rFonts w:ascii="宋体" w:eastAsia="宋体" w:hAnsi="宋体" w:cs="宋体"/>
          <w:sz w:val="16"/>
          <w:szCs w:val="16"/>
        </w:rPr>
      </w:pPr>
      <w:r w:rsidRPr="00FE6985">
        <w:rPr>
          <w:rFonts w:ascii="宋体" w:eastAsia="宋体" w:hAnsi="宋体" w:cs="宋体"/>
          <w:spacing w:val="12"/>
          <w:position w:val="8"/>
          <w:sz w:val="16"/>
          <w:szCs w:val="16"/>
        </w:rPr>
        <w:t>366.</w:t>
      </w:r>
      <w:r w:rsidRPr="00FE6985">
        <w:rPr>
          <w:rFonts w:ascii="宋体" w:eastAsia="宋体" w:hAnsi="宋体" w:cs="宋体"/>
          <w:spacing w:val="-35"/>
          <w:position w:val="8"/>
          <w:sz w:val="16"/>
          <w:szCs w:val="16"/>
        </w:rPr>
        <w:t xml:space="preserve"> </w:t>
      </w:r>
      <w:r w:rsidRPr="00FE6985">
        <w:rPr>
          <w:rFonts w:ascii="宋体" w:eastAsia="宋体" w:hAnsi="宋体" w:cs="宋体"/>
          <w:spacing w:val="12"/>
          <w:position w:val="8"/>
          <w:sz w:val="16"/>
          <w:szCs w:val="16"/>
        </w:rPr>
        <w:t>()不属于项目章程的作用。【18下】</w:t>
      </w:r>
    </w:p>
    <w:p w14:paraId="4E2804C8"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9"/>
          <w:sz w:val="16"/>
          <w:szCs w:val="16"/>
        </w:rPr>
        <w:t>A.明确项目的人员要求及考核指标</w:t>
      </w:r>
    </w:p>
    <w:p w14:paraId="704C4F8F"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4"/>
          <w:sz w:val="16"/>
          <w:szCs w:val="16"/>
        </w:rPr>
        <w:t>B.正式确认项目存在，给项目一个合法的地位</w:t>
      </w:r>
    </w:p>
    <w:p w14:paraId="3A951829" w14:textId="77777777" w:rsidR="000959E8" w:rsidRPr="00FE6985" w:rsidRDefault="00000000">
      <w:pPr>
        <w:spacing w:before="72" w:line="310" w:lineRule="exact"/>
        <w:ind w:left="450"/>
        <w:rPr>
          <w:rFonts w:ascii="宋体" w:eastAsia="宋体" w:hAnsi="宋体" w:cs="宋体"/>
          <w:sz w:val="16"/>
          <w:szCs w:val="16"/>
        </w:rPr>
      </w:pPr>
      <w:r w:rsidRPr="00FE6985">
        <w:rPr>
          <w:rFonts w:ascii="宋体" w:eastAsia="宋体" w:hAnsi="宋体" w:cs="宋体"/>
          <w:spacing w:val="5"/>
          <w:position w:val="8"/>
          <w:sz w:val="16"/>
          <w:szCs w:val="16"/>
        </w:rPr>
        <w:t>C.规定项目的总体目标，包括范围、时间、成本和质量</w:t>
      </w:r>
      <w:r w:rsidRPr="00FE6985">
        <w:rPr>
          <w:rFonts w:ascii="宋体" w:eastAsia="宋体" w:hAnsi="宋体" w:cs="宋体"/>
          <w:spacing w:val="4"/>
          <w:position w:val="8"/>
          <w:sz w:val="16"/>
          <w:szCs w:val="16"/>
        </w:rPr>
        <w:t>等</w:t>
      </w:r>
    </w:p>
    <w:p w14:paraId="04CCB670"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2"/>
          <w:sz w:val="16"/>
          <w:szCs w:val="16"/>
        </w:rPr>
        <w:t>D.确定项目经理，规定项目经的权力</w:t>
      </w:r>
    </w:p>
    <w:p w14:paraId="3C7F9C7D" w14:textId="77777777" w:rsidR="000959E8" w:rsidRPr="00FE6985" w:rsidRDefault="000959E8">
      <w:pPr>
        <w:spacing w:line="344" w:lineRule="auto"/>
        <w:rPr>
          <w:sz w:val="16"/>
          <w:szCs w:val="16"/>
        </w:rPr>
      </w:pPr>
    </w:p>
    <w:p w14:paraId="06A32AED" w14:textId="77777777" w:rsidR="000959E8" w:rsidRPr="00FE6985" w:rsidRDefault="00000000">
      <w:pPr>
        <w:spacing w:before="65" w:line="300" w:lineRule="exact"/>
        <w:rPr>
          <w:rFonts w:ascii="宋体" w:eastAsia="宋体" w:hAnsi="宋体" w:cs="宋体"/>
          <w:sz w:val="16"/>
          <w:szCs w:val="16"/>
        </w:rPr>
      </w:pPr>
      <w:r w:rsidRPr="00FE6985">
        <w:rPr>
          <w:rFonts w:ascii="宋体" w:eastAsia="宋体" w:hAnsi="宋体" w:cs="宋体"/>
          <w:spacing w:val="1"/>
          <w:position w:val="7"/>
          <w:sz w:val="16"/>
          <w:szCs w:val="16"/>
        </w:rPr>
        <w:t>367.项目章程的作用中，不包括()。【17上】</w:t>
      </w:r>
    </w:p>
    <w:p w14:paraId="3CB26C76"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6"/>
          <w:sz w:val="16"/>
          <w:szCs w:val="16"/>
        </w:rPr>
        <w:t>A.为项目人员绩效考核提供依据</w:t>
      </w:r>
    </w:p>
    <w:p w14:paraId="23F7C4B5"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4"/>
          <w:sz w:val="16"/>
          <w:szCs w:val="16"/>
        </w:rPr>
        <w:t>B.确定项目经理，规定项目经理的权力</w:t>
      </w:r>
    </w:p>
    <w:p w14:paraId="7342256C" w14:textId="77777777" w:rsidR="000959E8" w:rsidRPr="00FE6985" w:rsidRDefault="00000000">
      <w:pPr>
        <w:spacing w:before="73" w:line="310" w:lineRule="exact"/>
        <w:ind w:left="450"/>
        <w:rPr>
          <w:rFonts w:ascii="宋体" w:eastAsia="宋体" w:hAnsi="宋体" w:cs="宋体"/>
          <w:sz w:val="16"/>
          <w:szCs w:val="16"/>
        </w:rPr>
      </w:pPr>
      <w:r w:rsidRPr="00FE6985">
        <w:rPr>
          <w:rFonts w:ascii="宋体" w:eastAsia="宋体" w:hAnsi="宋体" w:cs="宋体"/>
          <w:spacing w:val="5"/>
          <w:position w:val="7"/>
          <w:sz w:val="16"/>
          <w:szCs w:val="16"/>
        </w:rPr>
        <w:t>C.规定项目的总体目标</w:t>
      </w:r>
    </w:p>
    <w:p w14:paraId="4BA29FFD"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5"/>
          <w:sz w:val="16"/>
          <w:szCs w:val="16"/>
        </w:rPr>
        <w:t>D.正式确认项目的存在</w:t>
      </w:r>
    </w:p>
    <w:p w14:paraId="38E07B36" w14:textId="77777777" w:rsidR="000959E8" w:rsidRPr="00FE6985" w:rsidRDefault="000959E8">
      <w:pPr>
        <w:spacing w:line="323" w:lineRule="auto"/>
        <w:rPr>
          <w:sz w:val="16"/>
          <w:szCs w:val="16"/>
        </w:rPr>
      </w:pPr>
    </w:p>
    <w:p w14:paraId="16E39957"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3"/>
          <w:sz w:val="16"/>
          <w:szCs w:val="16"/>
        </w:rPr>
        <w:t>368.</w:t>
      </w:r>
      <w:r w:rsidRPr="00FE6985">
        <w:rPr>
          <w:rFonts w:ascii="宋体" w:eastAsia="宋体" w:hAnsi="宋体" w:cs="宋体"/>
          <w:spacing w:val="-59"/>
          <w:sz w:val="16"/>
          <w:szCs w:val="16"/>
        </w:rPr>
        <w:t xml:space="preserve"> </w:t>
      </w:r>
      <w:r w:rsidRPr="00FE6985">
        <w:rPr>
          <w:rFonts w:ascii="宋体" w:eastAsia="宋体" w:hAnsi="宋体" w:cs="宋体"/>
          <w:spacing w:val="3"/>
          <w:sz w:val="16"/>
          <w:szCs w:val="16"/>
        </w:rPr>
        <w:t>以下关于项目章程的叙述中，不正确的</w:t>
      </w:r>
      <w:r w:rsidRPr="00FE6985">
        <w:rPr>
          <w:rFonts w:ascii="宋体" w:eastAsia="宋体" w:hAnsi="宋体" w:cs="宋体"/>
          <w:spacing w:val="2"/>
          <w:sz w:val="16"/>
          <w:szCs w:val="16"/>
        </w:rPr>
        <w:t>是()。</w:t>
      </w:r>
      <w:r w:rsidRPr="00FE6985">
        <w:rPr>
          <w:rFonts w:ascii="宋体" w:eastAsia="宋体" w:hAnsi="宋体" w:cs="宋体"/>
          <w:spacing w:val="3"/>
          <w:sz w:val="16"/>
          <w:szCs w:val="16"/>
        </w:rPr>
        <w:t xml:space="preserve"> </w:t>
      </w:r>
      <w:r w:rsidRPr="00FE6985">
        <w:rPr>
          <w:rFonts w:ascii="宋体" w:eastAsia="宋体" w:hAnsi="宋体" w:cs="宋体"/>
          <w:b/>
          <w:bCs/>
          <w:spacing w:val="2"/>
          <w:sz w:val="16"/>
          <w:szCs w:val="16"/>
        </w:rPr>
        <w:t>【16下】</w:t>
      </w:r>
    </w:p>
    <w:p w14:paraId="347E6676" w14:textId="77777777" w:rsidR="000959E8" w:rsidRPr="00FE6985" w:rsidRDefault="00000000">
      <w:pPr>
        <w:spacing w:before="73" w:line="310" w:lineRule="exact"/>
        <w:ind w:left="450"/>
        <w:rPr>
          <w:rFonts w:ascii="宋体" w:eastAsia="宋体" w:hAnsi="宋体" w:cs="宋体"/>
          <w:sz w:val="16"/>
          <w:szCs w:val="16"/>
        </w:rPr>
      </w:pPr>
      <w:r w:rsidRPr="00FE6985">
        <w:rPr>
          <w:rFonts w:ascii="宋体" w:eastAsia="宋体" w:hAnsi="宋体" w:cs="宋体"/>
          <w:spacing w:val="8"/>
          <w:position w:val="8"/>
          <w:sz w:val="16"/>
          <w:szCs w:val="16"/>
        </w:rPr>
        <w:t>A.项目章程描述了项目发起人或其他批准项目章程的人员姓名和职权</w:t>
      </w:r>
    </w:p>
    <w:p w14:paraId="702D9E1F"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8"/>
          <w:sz w:val="16"/>
          <w:szCs w:val="16"/>
        </w:rPr>
        <w:t>B.项目章程规定了项目的总体目标，包括范围、</w:t>
      </w:r>
      <w:r w:rsidRPr="00FE6985">
        <w:rPr>
          <w:rFonts w:ascii="宋体" w:eastAsia="宋体" w:hAnsi="宋体" w:cs="宋体"/>
          <w:spacing w:val="7"/>
          <w:sz w:val="16"/>
          <w:szCs w:val="16"/>
        </w:rPr>
        <w:t>时间、成本和质量等</w:t>
      </w:r>
    </w:p>
    <w:p w14:paraId="211802A0"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5"/>
          <w:sz w:val="16"/>
          <w:szCs w:val="16"/>
        </w:rPr>
        <w:t>C.项目章程由项目发起人签字</w:t>
      </w:r>
    </w:p>
    <w:p w14:paraId="3129753D"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4"/>
          <w:sz w:val="16"/>
          <w:szCs w:val="16"/>
        </w:rPr>
        <w:t>D.项目经理有权修改项目章</w:t>
      </w:r>
    </w:p>
    <w:p w14:paraId="1E837915" w14:textId="77777777" w:rsidR="000959E8" w:rsidRPr="00FE6985" w:rsidRDefault="000959E8">
      <w:pPr>
        <w:spacing w:line="326" w:lineRule="auto"/>
        <w:rPr>
          <w:sz w:val="16"/>
          <w:szCs w:val="16"/>
        </w:rPr>
      </w:pPr>
    </w:p>
    <w:p w14:paraId="34C8DEE4" w14:textId="77777777" w:rsidR="000959E8" w:rsidRPr="00FE6985" w:rsidRDefault="00000000">
      <w:pPr>
        <w:spacing w:before="66" w:line="257" w:lineRule="auto"/>
        <w:ind w:right="35"/>
        <w:rPr>
          <w:rFonts w:ascii="宋体" w:eastAsia="宋体" w:hAnsi="宋体" w:cs="宋体"/>
          <w:sz w:val="16"/>
          <w:szCs w:val="16"/>
        </w:rPr>
      </w:pPr>
      <w:r w:rsidRPr="00FE6985">
        <w:rPr>
          <w:rFonts w:ascii="宋体" w:eastAsia="宋体" w:hAnsi="宋体" w:cs="宋体"/>
          <w:spacing w:val="9"/>
          <w:sz w:val="16"/>
          <w:szCs w:val="16"/>
        </w:rPr>
        <w:t>369.项目章程应在项目计划之前公布。以下关于项目章程的叙述中，不正确的是(35)。</w:t>
      </w:r>
      <w:proofErr w:type="gramStart"/>
      <w:r w:rsidRPr="00FE6985">
        <w:rPr>
          <w:rFonts w:ascii="宋体" w:eastAsia="宋体" w:hAnsi="宋体" w:cs="宋体"/>
          <w:spacing w:val="9"/>
          <w:sz w:val="16"/>
          <w:szCs w:val="16"/>
        </w:rPr>
        <w:t>通常项目</w:t>
      </w:r>
      <w:proofErr w:type="gramEnd"/>
      <w:r w:rsidRPr="00FE6985">
        <w:rPr>
          <w:rFonts w:ascii="宋体" w:eastAsia="宋体" w:hAnsi="宋体" w:cs="宋体"/>
          <w:spacing w:val="9"/>
          <w:sz w:val="16"/>
          <w:szCs w:val="16"/>
        </w:rPr>
        <w:t>章程由(36)</w:t>
      </w:r>
      <w:r w:rsidRPr="00FE6985">
        <w:rPr>
          <w:rFonts w:ascii="宋体" w:eastAsia="宋体" w:hAnsi="宋体" w:cs="宋体"/>
          <w:spacing w:val="6"/>
          <w:sz w:val="16"/>
          <w:szCs w:val="16"/>
        </w:rPr>
        <w:t xml:space="preserve"> </w:t>
      </w:r>
      <w:r w:rsidRPr="00FE6985">
        <w:rPr>
          <w:rFonts w:ascii="宋体" w:eastAsia="宋体" w:hAnsi="宋体" w:cs="宋体"/>
          <w:spacing w:val="1"/>
          <w:sz w:val="16"/>
          <w:szCs w:val="16"/>
        </w:rPr>
        <w:t>发布。【16上】</w:t>
      </w:r>
    </w:p>
    <w:p w14:paraId="191B9684" w14:textId="77777777" w:rsidR="000959E8" w:rsidRPr="00FE6985" w:rsidRDefault="00000000">
      <w:pPr>
        <w:spacing w:before="73" w:line="219" w:lineRule="auto"/>
        <w:ind w:left="120"/>
        <w:rPr>
          <w:rFonts w:ascii="宋体" w:eastAsia="宋体" w:hAnsi="宋体" w:cs="宋体"/>
          <w:sz w:val="16"/>
          <w:szCs w:val="16"/>
        </w:rPr>
      </w:pPr>
      <w:r w:rsidRPr="00FE6985">
        <w:rPr>
          <w:rFonts w:ascii="宋体" w:eastAsia="宋体" w:hAnsi="宋体" w:cs="宋体"/>
          <w:spacing w:val="5"/>
          <w:sz w:val="16"/>
          <w:szCs w:val="16"/>
        </w:rPr>
        <w:t>(</w:t>
      </w:r>
      <w:proofErr w:type="gramStart"/>
      <w:r w:rsidRPr="00FE6985">
        <w:rPr>
          <w:rFonts w:ascii="宋体" w:eastAsia="宋体" w:hAnsi="宋体" w:cs="宋体"/>
          <w:spacing w:val="5"/>
          <w:sz w:val="16"/>
          <w:szCs w:val="16"/>
        </w:rPr>
        <w:t>35)A.</w:t>
      </w:r>
      <w:proofErr w:type="gramEnd"/>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项目章程不是正式批准的项目文档</w:t>
      </w:r>
    </w:p>
    <w:p w14:paraId="5269F695" w14:textId="77777777" w:rsidR="000959E8" w:rsidRPr="00FE6985" w:rsidRDefault="00000000">
      <w:pPr>
        <w:spacing w:before="72" w:line="219" w:lineRule="auto"/>
        <w:ind w:left="660"/>
        <w:rPr>
          <w:rFonts w:ascii="宋体" w:eastAsia="宋体" w:hAnsi="宋体" w:cs="宋体"/>
          <w:sz w:val="16"/>
          <w:szCs w:val="16"/>
        </w:rPr>
      </w:pPr>
      <w:r w:rsidRPr="00FE6985">
        <w:rPr>
          <w:rFonts w:ascii="宋体" w:eastAsia="宋体" w:hAnsi="宋体" w:cs="宋体"/>
          <w:spacing w:val="5"/>
          <w:sz w:val="16"/>
          <w:szCs w:val="16"/>
        </w:rPr>
        <w:t>B.项目章程包含产品需求和产品的商业需求</w:t>
      </w:r>
    </w:p>
    <w:p w14:paraId="4625878C" w14:textId="77777777" w:rsidR="000959E8" w:rsidRPr="00FE6985" w:rsidRDefault="00000000">
      <w:pPr>
        <w:spacing w:before="73" w:line="219" w:lineRule="auto"/>
        <w:ind w:left="660"/>
        <w:rPr>
          <w:rFonts w:ascii="宋体" w:eastAsia="宋体" w:hAnsi="宋体" w:cs="宋体"/>
          <w:sz w:val="16"/>
          <w:szCs w:val="16"/>
        </w:rPr>
      </w:pPr>
      <w:r w:rsidRPr="00FE6985">
        <w:rPr>
          <w:rFonts w:ascii="宋体" w:eastAsia="宋体" w:hAnsi="宋体" w:cs="宋体"/>
          <w:spacing w:val="7"/>
          <w:sz w:val="16"/>
          <w:szCs w:val="16"/>
        </w:rPr>
        <w:t>C.项目章程将项目与执行组织的日常运营联系起来</w:t>
      </w:r>
    </w:p>
    <w:p w14:paraId="28CDE266" w14:textId="77777777" w:rsidR="000959E8" w:rsidRPr="00FE6985" w:rsidRDefault="00000000">
      <w:pPr>
        <w:spacing w:before="73" w:line="219" w:lineRule="auto"/>
        <w:ind w:left="660"/>
        <w:rPr>
          <w:rFonts w:ascii="宋体" w:eastAsia="宋体" w:hAnsi="宋体" w:cs="宋体"/>
          <w:sz w:val="16"/>
          <w:szCs w:val="16"/>
        </w:rPr>
      </w:pPr>
      <w:r w:rsidRPr="00FE6985">
        <w:rPr>
          <w:rFonts w:ascii="宋体" w:eastAsia="宋体" w:hAnsi="宋体" w:cs="宋体"/>
          <w:spacing w:val="7"/>
          <w:sz w:val="16"/>
          <w:szCs w:val="16"/>
        </w:rPr>
        <w:t>D.项目章程为项目经理使用组织资源进行项目活动提供授权</w:t>
      </w:r>
    </w:p>
    <w:p w14:paraId="7D73230A" w14:textId="77777777" w:rsidR="000959E8" w:rsidRPr="00FE6985" w:rsidRDefault="00000000">
      <w:pPr>
        <w:spacing w:before="84" w:line="220" w:lineRule="auto"/>
        <w:ind w:left="120"/>
        <w:rPr>
          <w:rFonts w:ascii="宋体" w:eastAsia="宋体" w:hAnsi="宋体" w:cs="宋体"/>
          <w:sz w:val="16"/>
          <w:szCs w:val="16"/>
        </w:rPr>
      </w:pPr>
      <w:r w:rsidRPr="00FE6985">
        <w:rPr>
          <w:rFonts w:ascii="宋体" w:eastAsia="宋体" w:hAnsi="宋体" w:cs="宋体"/>
          <w:spacing w:val="3"/>
          <w:sz w:val="16"/>
          <w:szCs w:val="16"/>
        </w:rPr>
        <w:t>(</w:t>
      </w:r>
      <w:proofErr w:type="gramStart"/>
      <w:r w:rsidRPr="00FE6985">
        <w:rPr>
          <w:rFonts w:ascii="宋体" w:eastAsia="宋体" w:hAnsi="宋体" w:cs="宋体"/>
          <w:spacing w:val="3"/>
          <w:sz w:val="16"/>
          <w:szCs w:val="16"/>
        </w:rPr>
        <w:t>36)A.</w:t>
      </w:r>
      <w:proofErr w:type="gramEnd"/>
      <w:r w:rsidRPr="00FE6985">
        <w:rPr>
          <w:rFonts w:ascii="宋体" w:eastAsia="宋体" w:hAnsi="宋体" w:cs="宋体"/>
          <w:spacing w:val="55"/>
          <w:sz w:val="16"/>
          <w:szCs w:val="16"/>
        </w:rPr>
        <w:t xml:space="preserve"> </w:t>
      </w:r>
      <w:r w:rsidRPr="00FE6985">
        <w:rPr>
          <w:rFonts w:ascii="宋体" w:eastAsia="宋体" w:hAnsi="宋体" w:cs="宋体"/>
          <w:spacing w:val="3"/>
          <w:sz w:val="16"/>
          <w:szCs w:val="16"/>
        </w:rPr>
        <w:t>项目经理</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B.项目调研小组</w:t>
      </w:r>
      <w:r w:rsidRPr="00FE6985">
        <w:rPr>
          <w:rFonts w:ascii="宋体" w:eastAsia="宋体" w:hAnsi="宋体" w:cs="宋体"/>
          <w:spacing w:val="41"/>
          <w:sz w:val="16"/>
          <w:szCs w:val="16"/>
        </w:rPr>
        <w:t xml:space="preserve">  </w:t>
      </w:r>
      <w:r w:rsidRPr="00FE6985">
        <w:rPr>
          <w:rFonts w:ascii="宋体" w:eastAsia="宋体" w:hAnsi="宋体" w:cs="宋体"/>
          <w:spacing w:val="3"/>
          <w:sz w:val="16"/>
          <w:szCs w:val="16"/>
        </w:rPr>
        <w:t>C.项目发起人</w:t>
      </w:r>
      <w:r w:rsidRPr="00FE6985">
        <w:rPr>
          <w:rFonts w:ascii="宋体" w:eastAsia="宋体" w:hAnsi="宋体" w:cs="宋体"/>
          <w:sz w:val="16"/>
          <w:szCs w:val="16"/>
        </w:rPr>
        <w:t xml:space="preserve">   </w:t>
      </w:r>
      <w:r w:rsidRPr="00FE6985">
        <w:rPr>
          <w:rFonts w:ascii="宋体" w:eastAsia="宋体" w:hAnsi="宋体" w:cs="宋体"/>
          <w:spacing w:val="3"/>
          <w:sz w:val="16"/>
          <w:szCs w:val="16"/>
        </w:rPr>
        <w:t>D.项目监理</w:t>
      </w:r>
    </w:p>
    <w:p w14:paraId="45143B7B" w14:textId="77777777" w:rsidR="000959E8" w:rsidRPr="00FE6985" w:rsidRDefault="000959E8">
      <w:pPr>
        <w:spacing w:line="312" w:lineRule="auto"/>
        <w:rPr>
          <w:sz w:val="16"/>
          <w:szCs w:val="16"/>
        </w:rPr>
      </w:pPr>
    </w:p>
    <w:p w14:paraId="343AB979"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8"/>
          <w:sz w:val="16"/>
          <w:szCs w:val="16"/>
        </w:rPr>
        <w:t>370.项目章程内容不包括()。【19上】</w:t>
      </w:r>
    </w:p>
    <w:p w14:paraId="4BEA1DFD" w14:textId="77777777" w:rsidR="000959E8" w:rsidRPr="00FE6985" w:rsidRDefault="00000000">
      <w:pPr>
        <w:spacing w:before="94" w:line="219" w:lineRule="auto"/>
        <w:ind w:left="450"/>
        <w:rPr>
          <w:rFonts w:ascii="宋体" w:eastAsia="宋体" w:hAnsi="宋体" w:cs="宋体"/>
          <w:sz w:val="16"/>
          <w:szCs w:val="16"/>
        </w:rPr>
      </w:pPr>
      <w:r w:rsidRPr="00FE6985">
        <w:rPr>
          <w:rFonts w:ascii="宋体" w:eastAsia="宋体" w:hAnsi="宋体" w:cs="宋体"/>
          <w:spacing w:val="6"/>
          <w:sz w:val="16"/>
          <w:szCs w:val="16"/>
        </w:rPr>
        <w:t>A.任命项目经理</w:t>
      </w:r>
      <w:r w:rsidRPr="00FE6985">
        <w:rPr>
          <w:rFonts w:ascii="宋体" w:eastAsia="宋体" w:hAnsi="宋体" w:cs="宋体"/>
          <w:sz w:val="16"/>
          <w:szCs w:val="16"/>
        </w:rPr>
        <w:t xml:space="preserve">    </w:t>
      </w:r>
      <w:r w:rsidRPr="00FE6985">
        <w:rPr>
          <w:rFonts w:ascii="宋体" w:eastAsia="宋体" w:hAnsi="宋体" w:cs="宋体"/>
          <w:spacing w:val="6"/>
          <w:sz w:val="16"/>
          <w:szCs w:val="16"/>
        </w:rPr>
        <w:t>B.组建项目团队</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C.项目总体要求</w:t>
      </w:r>
      <w:r w:rsidRPr="00FE6985">
        <w:rPr>
          <w:rFonts w:ascii="宋体" w:eastAsia="宋体" w:hAnsi="宋体" w:cs="宋体"/>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5"/>
          <w:sz w:val="16"/>
          <w:szCs w:val="16"/>
        </w:rPr>
        <w:t>项目总体预算</w:t>
      </w:r>
    </w:p>
    <w:p w14:paraId="6F8D543D" w14:textId="77777777" w:rsidR="000959E8" w:rsidRPr="00FE6985" w:rsidRDefault="000959E8">
      <w:pPr>
        <w:spacing w:line="304" w:lineRule="auto"/>
        <w:rPr>
          <w:sz w:val="16"/>
          <w:szCs w:val="16"/>
        </w:rPr>
      </w:pPr>
    </w:p>
    <w:p w14:paraId="1BE5A67E"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8"/>
          <w:sz w:val="16"/>
          <w:szCs w:val="16"/>
        </w:rPr>
        <w:t>371.项目章程的内容不包括()。【18上】</w:t>
      </w:r>
    </w:p>
    <w:p w14:paraId="5430ECD7" w14:textId="77777777" w:rsidR="000959E8" w:rsidRPr="00FE6985" w:rsidRDefault="00000000">
      <w:pPr>
        <w:spacing w:before="84" w:line="220" w:lineRule="auto"/>
        <w:ind w:left="450"/>
        <w:rPr>
          <w:rFonts w:ascii="宋体" w:eastAsia="宋体" w:hAnsi="宋体" w:cs="宋体"/>
          <w:sz w:val="16"/>
          <w:szCs w:val="16"/>
        </w:rPr>
      </w:pPr>
      <w:r w:rsidRPr="00FE6985">
        <w:rPr>
          <w:rFonts w:ascii="宋体" w:eastAsia="宋体" w:hAnsi="宋体" w:cs="宋体"/>
          <w:spacing w:val="6"/>
          <w:sz w:val="16"/>
          <w:szCs w:val="16"/>
        </w:rPr>
        <w:t>A.项目的总体质量要求</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B.项目的成功标准</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C.项目范围管理计划</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D.项目的审批要求</w:t>
      </w:r>
    </w:p>
    <w:p w14:paraId="73FACF5E" w14:textId="77777777" w:rsidR="000959E8" w:rsidRPr="00FE6985" w:rsidRDefault="00000000">
      <w:pPr>
        <w:spacing w:before="213"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4"/>
          <w:w w:val="91"/>
          <w:sz w:val="16"/>
          <w:szCs w:val="16"/>
        </w:rPr>
        <w:t>74—</w:t>
      </w:r>
    </w:p>
    <w:p w14:paraId="77F22C20" w14:textId="3C0216E0" w:rsidR="000959E8" w:rsidRPr="00FE6985" w:rsidRDefault="00164E7B">
      <w:pPr>
        <w:spacing w:before="38" w:line="216" w:lineRule="auto"/>
        <w:ind w:left="290"/>
        <w:rPr>
          <w:rFonts w:ascii="宋体" w:eastAsia="宋体" w:hAnsi="宋体" w:cs="宋体"/>
          <w:sz w:val="16"/>
          <w:szCs w:val="16"/>
        </w:rPr>
      </w:pPr>
      <w:r w:rsidRPr="00FE6985">
        <w:rPr>
          <w:rFonts w:ascii="宋体" w:eastAsia="宋体" w:hAnsi="宋体" w:cs="宋体"/>
          <w:color w:val="E7000F"/>
          <w:spacing w:val="12"/>
          <w:sz w:val="16"/>
          <w:szCs w:val="16"/>
        </w:rPr>
        <w:t xml:space="preserve"> </w:t>
      </w:r>
    </w:p>
    <w:p w14:paraId="2093C5E2"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601B2520" w14:textId="39E56BBE"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AA0"/>
          <w:spacing w:val="4"/>
          <w:sz w:val="16"/>
          <w:szCs w:val="16"/>
          <w:u w:val="single"/>
        </w:rPr>
        <w:lastRenderedPageBreak/>
        <w:t xml:space="preserve"> </w:t>
      </w:r>
      <w:r w:rsidRPr="00FE6985">
        <w:rPr>
          <w:rFonts w:ascii="楷体" w:eastAsia="楷体" w:hAnsi="楷体" w:cs="楷体"/>
          <w:sz w:val="16"/>
          <w:szCs w:val="16"/>
          <w:u w:val="single"/>
        </w:rPr>
        <w:t xml:space="preserve">  </w:t>
      </w:r>
    </w:p>
    <w:p w14:paraId="0C6C150B" w14:textId="77777777" w:rsidR="000959E8" w:rsidRPr="00FE6985" w:rsidRDefault="00000000">
      <w:pPr>
        <w:spacing w:before="101" w:line="219" w:lineRule="auto"/>
        <w:rPr>
          <w:rFonts w:ascii="宋体" w:eastAsia="宋体" w:hAnsi="宋体" w:cs="宋体"/>
          <w:sz w:val="16"/>
          <w:szCs w:val="16"/>
        </w:rPr>
      </w:pPr>
      <w:r w:rsidRPr="00FE6985">
        <w:rPr>
          <w:rFonts w:ascii="宋体" w:eastAsia="宋体" w:hAnsi="宋体" w:cs="宋体"/>
          <w:spacing w:val="8"/>
          <w:sz w:val="16"/>
          <w:szCs w:val="16"/>
        </w:rPr>
        <w:t>372.项目章程的主要内容包括()。【17下】</w:t>
      </w:r>
    </w:p>
    <w:p w14:paraId="2970075C" w14:textId="77777777" w:rsidR="000959E8" w:rsidRPr="00FE6985" w:rsidRDefault="00000000">
      <w:pPr>
        <w:spacing w:before="71" w:line="217" w:lineRule="auto"/>
        <w:rPr>
          <w:rFonts w:ascii="宋体" w:eastAsia="宋体" w:hAnsi="宋体" w:cs="宋体"/>
          <w:sz w:val="16"/>
          <w:szCs w:val="16"/>
        </w:rPr>
      </w:pPr>
      <w:r w:rsidRPr="00FE6985">
        <w:rPr>
          <w:rFonts w:ascii="宋体" w:eastAsia="宋体" w:hAnsi="宋体" w:cs="宋体"/>
          <w:spacing w:val="8"/>
          <w:sz w:val="16"/>
          <w:szCs w:val="16"/>
        </w:rPr>
        <w:t>①项目目的或批准项目的理由</w:t>
      </w:r>
    </w:p>
    <w:p w14:paraId="49D72F62" w14:textId="77777777" w:rsidR="000959E8" w:rsidRPr="00FE6985" w:rsidRDefault="00000000">
      <w:pPr>
        <w:spacing w:before="75" w:line="217" w:lineRule="auto"/>
        <w:rPr>
          <w:rFonts w:ascii="宋体" w:eastAsia="宋体" w:hAnsi="宋体" w:cs="宋体"/>
          <w:sz w:val="16"/>
          <w:szCs w:val="16"/>
        </w:rPr>
      </w:pPr>
      <w:r w:rsidRPr="00FE6985">
        <w:rPr>
          <w:rFonts w:ascii="宋体" w:eastAsia="宋体" w:hAnsi="宋体" w:cs="宋体"/>
          <w:spacing w:val="7"/>
          <w:sz w:val="16"/>
          <w:szCs w:val="16"/>
        </w:rPr>
        <w:t>②项目的主要风险</w:t>
      </w:r>
    </w:p>
    <w:p w14:paraId="5F41B012" w14:textId="77777777" w:rsidR="000959E8" w:rsidRPr="00FE6985" w:rsidRDefault="00000000">
      <w:pPr>
        <w:spacing w:before="74" w:line="217" w:lineRule="auto"/>
        <w:rPr>
          <w:rFonts w:ascii="宋体" w:eastAsia="宋体" w:hAnsi="宋体" w:cs="宋体"/>
          <w:sz w:val="16"/>
          <w:szCs w:val="16"/>
        </w:rPr>
      </w:pPr>
      <w:r w:rsidRPr="00FE6985">
        <w:rPr>
          <w:rFonts w:ascii="宋体" w:eastAsia="宋体" w:hAnsi="宋体" w:cs="宋体"/>
          <w:spacing w:val="7"/>
          <w:sz w:val="16"/>
          <w:szCs w:val="16"/>
        </w:rPr>
        <w:t>③项目的总体预算</w:t>
      </w:r>
    </w:p>
    <w:p w14:paraId="760C8AD6" w14:textId="77777777" w:rsidR="000959E8" w:rsidRPr="00FE6985" w:rsidRDefault="00000000">
      <w:pPr>
        <w:spacing w:before="75" w:line="217" w:lineRule="auto"/>
        <w:rPr>
          <w:rFonts w:ascii="宋体" w:eastAsia="宋体" w:hAnsi="宋体" w:cs="宋体"/>
          <w:sz w:val="16"/>
          <w:szCs w:val="16"/>
        </w:rPr>
      </w:pPr>
      <w:r w:rsidRPr="00FE6985">
        <w:rPr>
          <w:rFonts w:ascii="宋体" w:eastAsia="宋体" w:hAnsi="宋体" w:cs="宋体"/>
          <w:spacing w:val="8"/>
          <w:sz w:val="16"/>
          <w:szCs w:val="16"/>
        </w:rPr>
        <w:t>④项目总体里程碑进度计划</w:t>
      </w:r>
    </w:p>
    <w:p w14:paraId="5A372DF3" w14:textId="77777777" w:rsidR="000959E8" w:rsidRPr="00FE6985" w:rsidRDefault="00000000">
      <w:pPr>
        <w:spacing w:before="75" w:line="217" w:lineRule="auto"/>
        <w:rPr>
          <w:rFonts w:ascii="宋体" w:eastAsia="宋体" w:hAnsi="宋体" w:cs="宋体"/>
          <w:sz w:val="16"/>
          <w:szCs w:val="16"/>
        </w:rPr>
      </w:pPr>
      <w:r w:rsidRPr="00FE6985">
        <w:rPr>
          <w:rFonts w:ascii="宋体" w:eastAsia="宋体" w:hAnsi="宋体" w:cs="宋体"/>
          <w:spacing w:val="7"/>
          <w:sz w:val="16"/>
          <w:szCs w:val="16"/>
        </w:rPr>
        <w:t>⑤项目范围说明书</w:t>
      </w:r>
    </w:p>
    <w:p w14:paraId="11EAA703" w14:textId="77777777" w:rsidR="000959E8" w:rsidRPr="00FE6985" w:rsidRDefault="00000000">
      <w:pPr>
        <w:spacing w:before="75" w:line="217" w:lineRule="auto"/>
        <w:rPr>
          <w:rFonts w:ascii="宋体" w:eastAsia="宋体" w:hAnsi="宋体" w:cs="宋体"/>
          <w:sz w:val="16"/>
          <w:szCs w:val="16"/>
        </w:rPr>
      </w:pPr>
      <w:r w:rsidRPr="00FE6985">
        <w:rPr>
          <w:rFonts w:ascii="宋体" w:eastAsia="宋体" w:hAnsi="宋体" w:cs="宋体"/>
          <w:spacing w:val="8"/>
          <w:sz w:val="16"/>
          <w:szCs w:val="16"/>
        </w:rPr>
        <w:t>⑥项目成本基准</w:t>
      </w:r>
    </w:p>
    <w:p w14:paraId="7215C87F" w14:textId="77777777" w:rsidR="000959E8" w:rsidRPr="00FE6985" w:rsidRDefault="00000000">
      <w:pPr>
        <w:spacing w:before="95" w:line="226" w:lineRule="auto"/>
        <w:ind w:left="450"/>
        <w:rPr>
          <w:rFonts w:ascii="宋体" w:eastAsia="宋体" w:hAnsi="宋体" w:cs="宋体"/>
          <w:sz w:val="16"/>
          <w:szCs w:val="16"/>
        </w:rPr>
      </w:pPr>
      <w:r w:rsidRPr="00FE6985">
        <w:rPr>
          <w:rFonts w:ascii="Times New Roman" w:eastAsia="Times New Roman" w:hAnsi="Times New Roman" w:cs="Times New Roman"/>
          <w:spacing w:val="-2"/>
          <w:sz w:val="16"/>
          <w:szCs w:val="16"/>
        </w:rPr>
        <w:t>A.</w:t>
      </w:r>
      <w:r w:rsidRPr="00FE6985">
        <w:rPr>
          <w:rFonts w:ascii="宋体" w:eastAsia="宋体" w:hAnsi="宋体" w:cs="宋体"/>
          <w:spacing w:val="-2"/>
          <w:sz w:val="16"/>
          <w:szCs w:val="16"/>
        </w:rPr>
        <w:t>①②③⑥</w:t>
      </w:r>
      <w:r w:rsidRPr="00FE6985">
        <w:rPr>
          <w:rFonts w:ascii="宋体" w:eastAsia="宋体" w:hAnsi="宋体" w:cs="宋体"/>
          <w:spacing w:val="9"/>
          <w:sz w:val="16"/>
          <w:szCs w:val="16"/>
        </w:rPr>
        <w:t xml:space="preserve">    </w:t>
      </w:r>
      <w:r w:rsidRPr="00FE6985">
        <w:rPr>
          <w:rFonts w:ascii="Times New Roman" w:eastAsia="Times New Roman" w:hAnsi="Times New Roman" w:cs="Times New Roman"/>
          <w:spacing w:val="-2"/>
          <w:sz w:val="16"/>
          <w:szCs w:val="16"/>
        </w:rPr>
        <w:t>B.</w:t>
      </w:r>
      <w:r w:rsidRPr="00FE6985">
        <w:rPr>
          <w:rFonts w:ascii="宋体" w:eastAsia="宋体" w:hAnsi="宋体" w:cs="宋体"/>
          <w:spacing w:val="-2"/>
          <w:sz w:val="16"/>
          <w:szCs w:val="16"/>
        </w:rPr>
        <w:t>①②③④</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2"/>
          <w:sz w:val="16"/>
          <w:szCs w:val="16"/>
        </w:rPr>
        <w:t>C.</w:t>
      </w:r>
      <w:r w:rsidRPr="00FE6985">
        <w:rPr>
          <w:rFonts w:ascii="宋体" w:eastAsia="宋体" w:hAnsi="宋体" w:cs="宋体"/>
          <w:spacing w:val="-2"/>
          <w:sz w:val="16"/>
          <w:szCs w:val="16"/>
        </w:rPr>
        <w:t>①③④⑤</w:t>
      </w:r>
      <w:r w:rsidRPr="00FE6985">
        <w:rPr>
          <w:rFonts w:ascii="宋体" w:eastAsia="宋体" w:hAnsi="宋体" w:cs="宋体"/>
          <w:spacing w:val="2"/>
          <w:sz w:val="16"/>
          <w:szCs w:val="16"/>
        </w:rPr>
        <w:t xml:space="preserve">     </w:t>
      </w:r>
      <w:r w:rsidRPr="00FE6985">
        <w:rPr>
          <w:rFonts w:eastAsia="Arial"/>
          <w:spacing w:val="-2"/>
          <w:sz w:val="16"/>
          <w:szCs w:val="16"/>
        </w:rPr>
        <w:t>D.</w:t>
      </w:r>
      <w:r w:rsidRPr="00FE6985">
        <w:rPr>
          <w:rFonts w:ascii="宋体" w:eastAsia="宋体" w:hAnsi="宋体" w:cs="宋体"/>
          <w:spacing w:val="-2"/>
          <w:sz w:val="16"/>
          <w:szCs w:val="16"/>
        </w:rPr>
        <w:t>①④⑤⑥</w:t>
      </w:r>
    </w:p>
    <w:p w14:paraId="48B9A8FF" w14:textId="77777777" w:rsidR="000959E8" w:rsidRPr="00FE6985" w:rsidRDefault="000959E8">
      <w:pPr>
        <w:spacing w:line="358" w:lineRule="auto"/>
        <w:rPr>
          <w:sz w:val="16"/>
          <w:szCs w:val="16"/>
        </w:rPr>
      </w:pPr>
    </w:p>
    <w:p w14:paraId="15951807" w14:textId="77777777" w:rsidR="000959E8" w:rsidRPr="00FE6985" w:rsidRDefault="00000000">
      <w:pPr>
        <w:spacing w:before="66" w:line="231" w:lineRule="auto"/>
        <w:rPr>
          <w:rFonts w:ascii="宋体" w:eastAsia="宋体" w:hAnsi="宋体" w:cs="宋体"/>
          <w:sz w:val="16"/>
          <w:szCs w:val="16"/>
        </w:rPr>
      </w:pPr>
      <w:r w:rsidRPr="00FE6985">
        <w:rPr>
          <w:rFonts w:ascii="宋体" w:eastAsia="宋体" w:hAnsi="宋体" w:cs="宋体"/>
          <w:spacing w:val="10"/>
          <w:sz w:val="16"/>
          <w:szCs w:val="16"/>
        </w:rPr>
        <w:t>373.</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()不属于项目章程的内容。【17上】</w:t>
      </w:r>
    </w:p>
    <w:p w14:paraId="13C792C5"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3"/>
          <w:sz w:val="16"/>
          <w:szCs w:val="16"/>
        </w:rPr>
        <w:t>A.项目工作说明书</w:t>
      </w:r>
    </w:p>
    <w:p w14:paraId="6A565B51" w14:textId="77777777" w:rsidR="000959E8" w:rsidRPr="00FE6985" w:rsidRDefault="00000000">
      <w:pPr>
        <w:spacing w:before="74" w:line="310" w:lineRule="exact"/>
        <w:ind w:left="450"/>
        <w:rPr>
          <w:rFonts w:ascii="宋体" w:eastAsia="宋体" w:hAnsi="宋体" w:cs="宋体"/>
          <w:sz w:val="16"/>
          <w:szCs w:val="16"/>
        </w:rPr>
      </w:pPr>
      <w:r w:rsidRPr="00FE6985">
        <w:rPr>
          <w:rFonts w:ascii="宋体" w:eastAsia="宋体" w:hAnsi="宋体" w:cs="宋体"/>
          <w:position w:val="8"/>
          <w:sz w:val="16"/>
          <w:szCs w:val="16"/>
        </w:rPr>
        <w:t>B.项目的主要风险，如项目的主要风险类别</w:t>
      </w:r>
    </w:p>
    <w:p w14:paraId="0DFA24C5"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3"/>
          <w:sz w:val="16"/>
          <w:szCs w:val="16"/>
        </w:rPr>
        <w:t>C.里程碑进度计划</w:t>
      </w:r>
    </w:p>
    <w:p w14:paraId="50615416" w14:textId="77777777" w:rsidR="000959E8" w:rsidRPr="00FE6985" w:rsidRDefault="00000000">
      <w:pPr>
        <w:spacing w:before="73" w:line="220" w:lineRule="auto"/>
        <w:ind w:left="450"/>
        <w:rPr>
          <w:rFonts w:ascii="宋体" w:eastAsia="宋体" w:hAnsi="宋体" w:cs="宋体"/>
          <w:sz w:val="16"/>
          <w:szCs w:val="16"/>
        </w:rPr>
      </w:pPr>
      <w:r w:rsidRPr="00FE6985">
        <w:rPr>
          <w:rFonts w:ascii="宋体" w:eastAsia="宋体" w:hAnsi="宋体" w:cs="宋体"/>
          <w:spacing w:val="6"/>
          <w:sz w:val="16"/>
          <w:szCs w:val="16"/>
        </w:rPr>
        <w:t>D.可测量的项目目标和相关的成功标准</w:t>
      </w:r>
    </w:p>
    <w:p w14:paraId="40E3A483" w14:textId="77777777" w:rsidR="000959E8" w:rsidRPr="00FE6985" w:rsidRDefault="000959E8">
      <w:pPr>
        <w:spacing w:line="330" w:lineRule="auto"/>
        <w:rPr>
          <w:sz w:val="16"/>
          <w:szCs w:val="16"/>
        </w:rPr>
      </w:pPr>
    </w:p>
    <w:p w14:paraId="782B0B3B" w14:textId="77777777" w:rsidR="000959E8" w:rsidRPr="00FE6985" w:rsidRDefault="00000000">
      <w:pPr>
        <w:spacing w:before="1" w:line="310" w:lineRule="exact"/>
        <w:ind w:firstLine="510"/>
        <w:textAlignment w:val="center"/>
        <w:rPr>
          <w:sz w:val="16"/>
          <w:szCs w:val="16"/>
        </w:rPr>
      </w:pPr>
      <w:r>
        <w:rPr>
          <w:sz w:val="16"/>
          <w:szCs w:val="16"/>
        </w:rPr>
      </w:r>
      <w:r>
        <w:rPr>
          <w:sz w:val="16"/>
          <w:szCs w:val="16"/>
        </w:rPr>
        <w:pict w14:anchorId="348BB04F">
          <v:group id="_x0000_s2544" style="width:112.05pt;height:15.55pt;mso-position-horizontal-relative:char;mso-position-vertical-relative:line" coordsize="2241,311">
            <v:shape id="_x0000_s2546" type="#_x0000_t75" style="position:absolute;width:2241;height:311">
              <v:imagedata r:id="rId154" o:title=""/>
            </v:shape>
            <v:shape id="_x0000_s2545" type="#_x0000_t202" style="position:absolute;left:-20;top:-20;width:2281;height:384" filled="f" stroked="f">
              <v:textbox inset="0,0,0,0">
                <w:txbxContent>
                  <w:p w14:paraId="0C8DC62E" w14:textId="77777777" w:rsidR="000959E8" w:rsidRDefault="00000000">
                    <w:pPr>
                      <w:spacing w:before="100" w:line="223"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1"/>
                        <w:sz w:val="20"/>
                        <w:szCs w:val="20"/>
                      </w:rPr>
                      <w:t xml:space="preserve"> </w:t>
                    </w:r>
                    <w:r>
                      <w:rPr>
                        <w:rFonts w:ascii="楷体" w:eastAsia="楷体" w:hAnsi="楷体" w:cs="楷体"/>
                        <w:b/>
                        <w:bCs/>
                        <w:spacing w:val="-14"/>
                        <w:sz w:val="20"/>
                        <w:szCs w:val="20"/>
                      </w:rPr>
                      <w:t>点</w:t>
                    </w:r>
                    <w:r>
                      <w:rPr>
                        <w:rFonts w:ascii="楷体" w:eastAsia="楷体" w:hAnsi="楷体" w:cs="楷体"/>
                        <w:spacing w:val="-37"/>
                        <w:sz w:val="20"/>
                        <w:szCs w:val="20"/>
                      </w:rPr>
                      <w:t xml:space="preserve"> </w:t>
                    </w:r>
                    <w:r>
                      <w:rPr>
                        <w:rFonts w:ascii="楷体" w:eastAsia="楷体" w:hAnsi="楷体" w:cs="楷体"/>
                        <w:b/>
                        <w:bCs/>
                        <w:spacing w:val="-14"/>
                        <w:sz w:val="20"/>
                        <w:szCs w:val="20"/>
                      </w:rPr>
                      <w:t>6</w:t>
                    </w:r>
                    <w:r>
                      <w:rPr>
                        <w:rFonts w:ascii="楷体" w:eastAsia="楷体" w:hAnsi="楷体" w:cs="楷体"/>
                        <w:spacing w:val="-42"/>
                        <w:sz w:val="20"/>
                        <w:szCs w:val="20"/>
                      </w:rPr>
                      <w:t xml:space="preserve"> </w:t>
                    </w:r>
                    <w:r>
                      <w:rPr>
                        <w:rFonts w:ascii="楷体" w:eastAsia="楷体" w:hAnsi="楷体" w:cs="楷体"/>
                        <w:b/>
                        <w:bCs/>
                        <w:spacing w:val="-14"/>
                        <w:sz w:val="20"/>
                        <w:szCs w:val="20"/>
                      </w:rPr>
                      <w:t>4</w:t>
                    </w:r>
                    <w:r>
                      <w:rPr>
                        <w:rFonts w:ascii="楷体" w:eastAsia="楷体" w:hAnsi="楷体" w:cs="楷体"/>
                        <w:spacing w:val="-10"/>
                        <w:sz w:val="20"/>
                        <w:szCs w:val="20"/>
                      </w:rPr>
                      <w:t xml:space="preserve"> </w:t>
                    </w:r>
                    <w:r>
                      <w:rPr>
                        <w:rFonts w:ascii="楷体" w:eastAsia="楷体" w:hAnsi="楷体" w:cs="楷体"/>
                        <w:b/>
                        <w:bCs/>
                        <w:spacing w:val="-14"/>
                        <w:sz w:val="20"/>
                        <w:szCs w:val="20"/>
                      </w:rPr>
                      <w:t>:</w:t>
                    </w:r>
                    <w:r>
                      <w:rPr>
                        <w:rFonts w:ascii="楷体" w:eastAsia="楷体" w:hAnsi="楷体" w:cs="楷体"/>
                        <w:spacing w:val="-35"/>
                        <w:sz w:val="20"/>
                        <w:szCs w:val="20"/>
                      </w:rPr>
                      <w:t xml:space="preserve"> </w:t>
                    </w:r>
                    <w:r>
                      <w:rPr>
                        <w:rFonts w:ascii="楷体" w:eastAsia="楷体" w:hAnsi="楷体" w:cs="楷体"/>
                        <w:b/>
                        <w:bCs/>
                        <w:spacing w:val="-14"/>
                        <w:sz w:val="20"/>
                        <w:szCs w:val="20"/>
                      </w:rPr>
                      <w:t>工</w:t>
                    </w:r>
                    <w:r>
                      <w:rPr>
                        <w:rFonts w:ascii="楷体" w:eastAsia="楷体" w:hAnsi="楷体" w:cs="楷体"/>
                        <w:spacing w:val="-42"/>
                        <w:sz w:val="20"/>
                        <w:szCs w:val="20"/>
                      </w:rPr>
                      <w:t xml:space="preserve"> </w:t>
                    </w:r>
                    <w:r>
                      <w:rPr>
                        <w:rFonts w:ascii="楷体" w:eastAsia="楷体" w:hAnsi="楷体" w:cs="楷体"/>
                        <w:b/>
                        <w:bCs/>
                        <w:spacing w:val="-14"/>
                        <w:sz w:val="20"/>
                        <w:szCs w:val="20"/>
                      </w:rPr>
                      <w:t>作</w:t>
                    </w:r>
                    <w:r>
                      <w:rPr>
                        <w:rFonts w:ascii="楷体" w:eastAsia="楷体" w:hAnsi="楷体" w:cs="楷体"/>
                        <w:spacing w:val="-39"/>
                        <w:sz w:val="20"/>
                        <w:szCs w:val="20"/>
                      </w:rPr>
                      <w:t xml:space="preserve"> </w:t>
                    </w:r>
                    <w:r>
                      <w:rPr>
                        <w:rFonts w:ascii="楷体" w:eastAsia="楷体" w:hAnsi="楷体" w:cs="楷体"/>
                        <w:b/>
                        <w:bCs/>
                        <w:spacing w:val="-14"/>
                        <w:sz w:val="20"/>
                        <w:szCs w:val="20"/>
                      </w:rPr>
                      <w:t>说</w:t>
                    </w:r>
                    <w:r>
                      <w:rPr>
                        <w:rFonts w:ascii="楷体" w:eastAsia="楷体" w:hAnsi="楷体" w:cs="楷体"/>
                        <w:spacing w:val="-20"/>
                        <w:sz w:val="20"/>
                        <w:szCs w:val="20"/>
                      </w:rPr>
                      <w:t xml:space="preserve"> </w:t>
                    </w:r>
                    <w:r>
                      <w:rPr>
                        <w:rFonts w:ascii="楷体" w:eastAsia="楷体" w:hAnsi="楷体" w:cs="楷体"/>
                        <w:b/>
                        <w:bCs/>
                        <w:spacing w:val="-14"/>
                        <w:sz w:val="20"/>
                        <w:szCs w:val="20"/>
                      </w:rPr>
                      <w:t>明</w:t>
                    </w:r>
                    <w:r>
                      <w:rPr>
                        <w:rFonts w:ascii="楷体" w:eastAsia="楷体" w:hAnsi="楷体" w:cs="楷体"/>
                        <w:spacing w:val="-26"/>
                        <w:sz w:val="20"/>
                        <w:szCs w:val="20"/>
                      </w:rPr>
                      <w:t xml:space="preserve"> </w:t>
                    </w:r>
                    <w:r>
                      <w:rPr>
                        <w:rFonts w:ascii="楷体" w:eastAsia="楷体" w:hAnsi="楷体" w:cs="楷体"/>
                        <w:b/>
                        <w:bCs/>
                        <w:spacing w:val="-14"/>
                        <w:sz w:val="20"/>
                        <w:szCs w:val="20"/>
                      </w:rPr>
                      <w:t>书</w:t>
                    </w:r>
                  </w:p>
                </w:txbxContent>
              </v:textbox>
            </v:shape>
            <w10:anchorlock/>
          </v:group>
        </w:pict>
      </w:r>
    </w:p>
    <w:p w14:paraId="265AC7E0" w14:textId="695EEEAC" w:rsidR="000959E8" w:rsidRPr="00FE6985" w:rsidRDefault="00000000">
      <w:pPr>
        <w:spacing w:before="64" w:line="219" w:lineRule="auto"/>
        <w:ind w:left="452"/>
        <w:rPr>
          <w:rFonts w:ascii="宋体" w:eastAsia="宋体" w:hAnsi="宋体" w:cs="宋体"/>
          <w:sz w:val="16"/>
          <w:szCs w:val="16"/>
        </w:rPr>
      </w:pPr>
      <w:r w:rsidRPr="00FE6985">
        <w:rPr>
          <w:rFonts w:ascii="宋体" w:eastAsia="宋体" w:hAnsi="宋体" w:cs="宋体"/>
          <w:b/>
          <w:bCs/>
          <w:spacing w:val="5"/>
          <w:sz w:val="16"/>
          <w:szCs w:val="16"/>
        </w:rPr>
        <w:t>1、项目工作说明书</w:t>
      </w:r>
      <w:r w:rsidRPr="00FE6985">
        <w:rPr>
          <w:rFonts w:ascii="宋体" w:eastAsia="宋体" w:hAnsi="宋体" w:cs="宋体"/>
          <w:spacing w:val="-18"/>
          <w:sz w:val="16"/>
          <w:szCs w:val="16"/>
        </w:rPr>
        <w:t xml:space="preserve"> </w:t>
      </w:r>
      <w:r w:rsidRPr="00FE6985">
        <w:rPr>
          <w:rFonts w:ascii="宋体" w:eastAsia="宋体" w:hAnsi="宋体" w:cs="宋体"/>
          <w:b/>
          <w:bCs/>
          <w:spacing w:val="5"/>
          <w:sz w:val="16"/>
          <w:szCs w:val="16"/>
        </w:rPr>
        <w:t>(</w:t>
      </w:r>
      <w:r w:rsidR="00BF1FD9" w:rsidRPr="00FE6985">
        <w:rPr>
          <w:rFonts w:ascii="宋体" w:eastAsia="宋体" w:hAnsi="宋体" w:cs="宋体" w:hint="eastAsia"/>
          <w:b/>
          <w:bCs/>
          <w:sz w:val="16"/>
          <w:szCs w:val="16"/>
        </w:rPr>
        <w:t>S</w:t>
      </w:r>
      <w:r w:rsidRPr="00FE6985">
        <w:rPr>
          <w:rFonts w:ascii="宋体" w:eastAsia="宋体" w:hAnsi="宋体" w:cs="宋体"/>
          <w:b/>
          <w:bCs/>
          <w:sz w:val="16"/>
          <w:szCs w:val="16"/>
        </w:rPr>
        <w:t>OW</w:t>
      </w:r>
      <w:r w:rsidRPr="00FE6985">
        <w:rPr>
          <w:rFonts w:ascii="宋体" w:eastAsia="宋体" w:hAnsi="宋体" w:cs="宋体"/>
          <w:b/>
          <w:bCs/>
          <w:spacing w:val="5"/>
          <w:sz w:val="16"/>
          <w:szCs w:val="16"/>
        </w:rPr>
        <w:t>)</w:t>
      </w:r>
      <w:r w:rsidRPr="00FE6985">
        <w:rPr>
          <w:rFonts w:ascii="宋体" w:eastAsia="宋体" w:hAnsi="宋体" w:cs="宋体"/>
          <w:spacing w:val="41"/>
          <w:sz w:val="16"/>
          <w:szCs w:val="16"/>
        </w:rPr>
        <w:t xml:space="preserve"> </w:t>
      </w:r>
      <w:r w:rsidRPr="00FE6985">
        <w:rPr>
          <w:rFonts w:ascii="宋体" w:eastAsia="宋体" w:hAnsi="宋体" w:cs="宋体"/>
          <w:b/>
          <w:bCs/>
          <w:spacing w:val="5"/>
          <w:sz w:val="16"/>
          <w:szCs w:val="16"/>
          <w:u w:val="single"/>
        </w:rPr>
        <w:t>是对项目所要提供的产品、成果或服务的描述</w:t>
      </w:r>
      <w:r w:rsidRPr="00FE6985">
        <w:rPr>
          <w:rFonts w:ascii="宋体" w:eastAsia="宋体" w:hAnsi="宋体" w:cs="宋体"/>
          <w:b/>
          <w:bCs/>
          <w:spacing w:val="5"/>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b/>
          <w:bCs/>
          <w:spacing w:val="5"/>
          <w:sz w:val="16"/>
          <w:szCs w:val="16"/>
        </w:rPr>
        <w:t>对</w:t>
      </w:r>
      <w:r w:rsidRPr="00FE6985">
        <w:rPr>
          <w:rFonts w:ascii="宋体" w:eastAsia="宋体" w:hAnsi="宋体" w:cs="宋体"/>
          <w:b/>
          <w:bCs/>
          <w:spacing w:val="5"/>
          <w:sz w:val="16"/>
          <w:szCs w:val="16"/>
          <w:u w:val="single"/>
        </w:rPr>
        <w:t>内</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5"/>
          <w:sz w:val="16"/>
          <w:szCs w:val="16"/>
          <w:u w:val="single"/>
        </w:rPr>
        <w:t>部</w:t>
      </w:r>
      <w:r w:rsidRPr="00FE6985">
        <w:rPr>
          <w:rFonts w:ascii="宋体" w:eastAsia="宋体" w:hAnsi="宋体" w:cs="宋体"/>
          <w:b/>
          <w:bCs/>
          <w:spacing w:val="5"/>
          <w:sz w:val="16"/>
          <w:szCs w:val="16"/>
        </w:rPr>
        <w:t>项目而言，项目发</w:t>
      </w:r>
    </w:p>
    <w:p w14:paraId="03B2B685" w14:textId="77777777" w:rsidR="000959E8" w:rsidRPr="00FE6985" w:rsidRDefault="00000000">
      <w:pPr>
        <w:spacing w:before="87" w:line="270" w:lineRule="auto"/>
        <w:ind w:right="126"/>
        <w:rPr>
          <w:rFonts w:ascii="宋体" w:eastAsia="宋体" w:hAnsi="宋体" w:cs="宋体"/>
          <w:sz w:val="16"/>
          <w:szCs w:val="16"/>
        </w:rPr>
      </w:pPr>
      <w:r w:rsidRPr="00FE6985">
        <w:rPr>
          <w:rFonts w:ascii="宋体" w:eastAsia="宋体" w:hAnsi="宋体" w:cs="宋体"/>
          <w:spacing w:val="9"/>
          <w:sz w:val="16"/>
          <w:szCs w:val="16"/>
        </w:rPr>
        <w:t>起者或投资人基于业务需要，或产品，或服务的需求提出工作说明书。内部的工作说明书有时也叫</w:t>
      </w:r>
      <w:r w:rsidRPr="00FE6985">
        <w:rPr>
          <w:rFonts w:ascii="宋体" w:eastAsia="宋体" w:hAnsi="宋体" w:cs="宋体"/>
          <w:spacing w:val="8"/>
          <w:sz w:val="16"/>
          <w:szCs w:val="16"/>
        </w:rPr>
        <w:t>任务书。</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对</w:t>
      </w:r>
      <w:r w:rsidRPr="00FE6985">
        <w:rPr>
          <w:rFonts w:ascii="宋体" w:eastAsia="宋体" w:hAnsi="宋体" w:cs="宋体"/>
          <w:spacing w:val="-83"/>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b/>
          <w:bCs/>
          <w:spacing w:val="7"/>
          <w:sz w:val="16"/>
          <w:szCs w:val="16"/>
          <w:u w:val="single"/>
        </w:rPr>
        <w:t>外部</w:t>
      </w:r>
      <w:r w:rsidRPr="00FE6985">
        <w:rPr>
          <w:rFonts w:ascii="宋体" w:eastAsia="宋体" w:hAnsi="宋体" w:cs="宋体"/>
          <w:spacing w:val="7"/>
          <w:sz w:val="16"/>
          <w:szCs w:val="16"/>
        </w:rPr>
        <w:t>项目而言，</w:t>
      </w:r>
      <w:r w:rsidRPr="00FE6985">
        <w:rPr>
          <w:rFonts w:ascii="宋体" w:eastAsia="宋体" w:hAnsi="宋体" w:cs="宋体"/>
          <w:spacing w:val="-20"/>
          <w:sz w:val="16"/>
          <w:szCs w:val="16"/>
        </w:rPr>
        <w:t xml:space="preserve"> </w:t>
      </w:r>
      <w:r w:rsidRPr="00FE6985">
        <w:rPr>
          <w:rFonts w:ascii="宋体" w:eastAsia="宋体" w:hAnsi="宋体" w:cs="宋体"/>
          <w:spacing w:val="7"/>
          <w:sz w:val="16"/>
          <w:szCs w:val="16"/>
          <w:u w:val="single"/>
        </w:rPr>
        <w:t>工作说明书作为投标文档的一部分从客户那里得到，如邀标书、投标邀请书或者合同中的</w:t>
      </w:r>
      <w:r w:rsidRPr="00FE6985">
        <w:rPr>
          <w:rFonts w:ascii="宋体" w:eastAsia="宋体" w:hAnsi="宋体" w:cs="宋体"/>
          <w:sz w:val="16"/>
          <w:szCs w:val="16"/>
        </w:rPr>
        <w:t xml:space="preserve"> </w:t>
      </w:r>
      <w:r w:rsidRPr="00FE6985">
        <w:rPr>
          <w:rFonts w:ascii="宋体" w:eastAsia="宋体" w:hAnsi="宋体" w:cs="宋体"/>
          <w:spacing w:val="4"/>
          <w:sz w:val="16"/>
          <w:szCs w:val="16"/>
          <w:u w:val="single"/>
        </w:rPr>
        <w:t>一部分</w:t>
      </w:r>
      <w:r w:rsidRPr="00FE6985">
        <w:rPr>
          <w:rFonts w:ascii="宋体" w:eastAsia="宋体" w:hAnsi="宋体" w:cs="宋体"/>
          <w:spacing w:val="4"/>
          <w:sz w:val="16"/>
          <w:szCs w:val="16"/>
        </w:rPr>
        <w:t>。</w:t>
      </w:r>
    </w:p>
    <w:p w14:paraId="7A10AD22" w14:textId="77777777" w:rsidR="000959E8" w:rsidRPr="00FE6985" w:rsidRDefault="00000000">
      <w:pPr>
        <w:spacing w:before="57" w:line="217" w:lineRule="auto"/>
        <w:ind w:left="452"/>
        <w:rPr>
          <w:rFonts w:ascii="宋体" w:eastAsia="宋体" w:hAnsi="宋体" w:cs="宋体"/>
          <w:sz w:val="16"/>
          <w:szCs w:val="16"/>
        </w:rPr>
      </w:pPr>
      <w:r w:rsidRPr="00FE6985">
        <w:rPr>
          <w:rFonts w:ascii="宋体" w:eastAsia="宋体" w:hAnsi="宋体" w:cs="宋体"/>
          <w:b/>
          <w:bCs/>
          <w:spacing w:val="8"/>
          <w:sz w:val="16"/>
          <w:szCs w:val="16"/>
        </w:rPr>
        <w:t>工作说明书的内容：①业务要求②产品范围描述③</w:t>
      </w:r>
      <w:r w:rsidRPr="00FE6985">
        <w:rPr>
          <w:rFonts w:ascii="宋体" w:eastAsia="宋体" w:hAnsi="宋体" w:cs="宋体"/>
          <w:b/>
          <w:bCs/>
          <w:spacing w:val="7"/>
          <w:sz w:val="16"/>
          <w:szCs w:val="16"/>
        </w:rPr>
        <w:t>战略计划</w:t>
      </w:r>
    </w:p>
    <w:p w14:paraId="6CCEE09E" w14:textId="77777777" w:rsidR="000959E8" w:rsidRPr="00FE6985" w:rsidRDefault="000959E8">
      <w:pPr>
        <w:spacing w:line="309" w:lineRule="auto"/>
        <w:rPr>
          <w:sz w:val="16"/>
          <w:szCs w:val="16"/>
        </w:rPr>
      </w:pPr>
    </w:p>
    <w:p w14:paraId="578C038F" w14:textId="77777777" w:rsidR="000959E8" w:rsidRPr="00FE6985" w:rsidRDefault="00000000">
      <w:pPr>
        <w:spacing w:before="1" w:line="320" w:lineRule="exact"/>
        <w:ind w:firstLine="510"/>
        <w:textAlignment w:val="center"/>
        <w:rPr>
          <w:sz w:val="16"/>
          <w:szCs w:val="16"/>
        </w:rPr>
      </w:pPr>
      <w:r>
        <w:rPr>
          <w:sz w:val="16"/>
          <w:szCs w:val="16"/>
        </w:rPr>
      </w:r>
      <w:r>
        <w:rPr>
          <w:sz w:val="16"/>
          <w:szCs w:val="16"/>
        </w:rPr>
        <w:pict w14:anchorId="4E585C82">
          <v:group id="_x0000_s2541" style="width:123pt;height:16.05pt;mso-position-horizontal-relative:char;mso-position-vertical-relative:line" coordsize="2460,320">
            <v:shape id="_x0000_s2543" type="#_x0000_t75" style="position:absolute;width:2460;height:320">
              <v:imagedata r:id="rId155" o:title=""/>
            </v:shape>
            <v:shape id="_x0000_s2542" type="#_x0000_t202" style="position:absolute;left:-20;top:-20;width:2500;height:394" filled="f" stroked="f">
              <v:textbox inset="0,0,0,0">
                <w:txbxContent>
                  <w:p w14:paraId="180D4A76" w14:textId="77777777" w:rsidR="000959E8" w:rsidRDefault="00000000">
                    <w:pPr>
                      <w:spacing w:before="110" w:line="223" w:lineRule="auto"/>
                      <w:ind w:left="3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3"/>
                        <w:sz w:val="20"/>
                        <w:szCs w:val="20"/>
                      </w:rPr>
                      <w:t xml:space="preserve"> </w:t>
                    </w:r>
                    <w:r>
                      <w:rPr>
                        <w:rFonts w:ascii="楷体" w:eastAsia="楷体" w:hAnsi="楷体" w:cs="楷体"/>
                        <w:b/>
                        <w:bCs/>
                        <w:spacing w:val="-18"/>
                        <w:sz w:val="20"/>
                        <w:szCs w:val="20"/>
                      </w:rPr>
                      <w:t>点</w:t>
                    </w:r>
                    <w:r>
                      <w:rPr>
                        <w:rFonts w:ascii="楷体" w:eastAsia="楷体" w:hAnsi="楷体" w:cs="楷体"/>
                        <w:spacing w:val="-39"/>
                        <w:sz w:val="20"/>
                        <w:szCs w:val="20"/>
                      </w:rPr>
                      <w:t xml:space="preserve"> </w:t>
                    </w:r>
                    <w:r>
                      <w:rPr>
                        <w:rFonts w:ascii="楷体" w:eastAsia="楷体" w:hAnsi="楷体" w:cs="楷体"/>
                        <w:b/>
                        <w:bCs/>
                        <w:spacing w:val="-18"/>
                        <w:sz w:val="20"/>
                        <w:szCs w:val="20"/>
                      </w:rPr>
                      <w:t>6</w:t>
                    </w:r>
                    <w:r>
                      <w:rPr>
                        <w:rFonts w:ascii="楷体" w:eastAsia="楷体" w:hAnsi="楷体" w:cs="楷体"/>
                        <w:spacing w:val="-41"/>
                        <w:sz w:val="20"/>
                        <w:szCs w:val="20"/>
                      </w:rPr>
                      <w:t xml:space="preserve"> </w:t>
                    </w:r>
                    <w:r>
                      <w:rPr>
                        <w:rFonts w:ascii="楷体" w:eastAsia="楷体" w:hAnsi="楷体" w:cs="楷体"/>
                        <w:b/>
                        <w:bCs/>
                        <w:spacing w:val="-18"/>
                        <w:sz w:val="20"/>
                        <w:szCs w:val="20"/>
                      </w:rPr>
                      <w:t>5</w:t>
                    </w:r>
                    <w:r>
                      <w:rPr>
                        <w:rFonts w:ascii="楷体" w:eastAsia="楷体" w:hAnsi="楷体" w:cs="楷体"/>
                        <w:spacing w:val="-11"/>
                        <w:sz w:val="20"/>
                        <w:szCs w:val="20"/>
                      </w:rPr>
                      <w:t xml:space="preserve"> </w:t>
                    </w:r>
                    <w:r>
                      <w:rPr>
                        <w:rFonts w:ascii="楷体" w:eastAsia="楷体" w:hAnsi="楷体" w:cs="楷体"/>
                        <w:b/>
                        <w:bCs/>
                        <w:spacing w:val="-18"/>
                        <w:sz w:val="20"/>
                        <w:szCs w:val="20"/>
                      </w:rPr>
                      <w:t>:</w:t>
                    </w:r>
                    <w:r>
                      <w:rPr>
                        <w:rFonts w:ascii="楷体" w:eastAsia="楷体" w:hAnsi="楷体" w:cs="楷体"/>
                        <w:spacing w:val="-36"/>
                        <w:sz w:val="20"/>
                        <w:szCs w:val="20"/>
                      </w:rPr>
                      <w:t xml:space="preserve"> </w:t>
                    </w:r>
                    <w:r>
                      <w:rPr>
                        <w:rFonts w:ascii="楷体" w:eastAsia="楷体" w:hAnsi="楷体" w:cs="楷体"/>
                        <w:b/>
                        <w:bCs/>
                        <w:spacing w:val="-18"/>
                        <w:sz w:val="20"/>
                        <w:szCs w:val="20"/>
                      </w:rPr>
                      <w:t>项</w:t>
                    </w:r>
                    <w:r>
                      <w:rPr>
                        <w:rFonts w:ascii="楷体" w:eastAsia="楷体" w:hAnsi="楷体" w:cs="楷体"/>
                        <w:spacing w:val="7"/>
                        <w:sz w:val="20"/>
                        <w:szCs w:val="20"/>
                      </w:rPr>
                      <w:t xml:space="preserve"> </w:t>
                    </w:r>
                    <w:r>
                      <w:rPr>
                        <w:rFonts w:ascii="楷体" w:eastAsia="楷体" w:hAnsi="楷体" w:cs="楷体"/>
                        <w:b/>
                        <w:bCs/>
                        <w:spacing w:val="-18"/>
                        <w:sz w:val="20"/>
                        <w:szCs w:val="20"/>
                      </w:rPr>
                      <w:t>目</w:t>
                    </w:r>
                    <w:r>
                      <w:rPr>
                        <w:rFonts w:ascii="楷体" w:eastAsia="楷体" w:hAnsi="楷体" w:cs="楷体"/>
                        <w:spacing w:val="-27"/>
                        <w:sz w:val="20"/>
                        <w:szCs w:val="20"/>
                      </w:rPr>
                      <w:t xml:space="preserve"> </w:t>
                    </w:r>
                    <w:r>
                      <w:rPr>
                        <w:rFonts w:ascii="楷体" w:eastAsia="楷体" w:hAnsi="楷体" w:cs="楷体"/>
                        <w:b/>
                        <w:bCs/>
                        <w:spacing w:val="-18"/>
                        <w:sz w:val="20"/>
                        <w:szCs w:val="20"/>
                      </w:rPr>
                      <w:t>管</w:t>
                    </w:r>
                    <w:r>
                      <w:rPr>
                        <w:rFonts w:ascii="楷体" w:eastAsia="楷体" w:hAnsi="楷体" w:cs="楷体"/>
                        <w:spacing w:val="-37"/>
                        <w:sz w:val="20"/>
                        <w:szCs w:val="20"/>
                      </w:rPr>
                      <w:t xml:space="preserve"> </w:t>
                    </w:r>
                    <w:r>
                      <w:rPr>
                        <w:rFonts w:ascii="楷体" w:eastAsia="楷体" w:hAnsi="楷体" w:cs="楷体"/>
                        <w:b/>
                        <w:bCs/>
                        <w:spacing w:val="-18"/>
                        <w:sz w:val="20"/>
                        <w:szCs w:val="20"/>
                      </w:rPr>
                      <w:t>理</w:t>
                    </w:r>
                    <w:r>
                      <w:rPr>
                        <w:rFonts w:ascii="楷体" w:eastAsia="楷体" w:hAnsi="楷体" w:cs="楷体"/>
                        <w:spacing w:val="-34"/>
                        <w:sz w:val="20"/>
                        <w:szCs w:val="20"/>
                      </w:rPr>
                      <w:t xml:space="preserve"> </w:t>
                    </w:r>
                    <w:r>
                      <w:rPr>
                        <w:rFonts w:ascii="楷体" w:eastAsia="楷体" w:hAnsi="楷体" w:cs="楷体"/>
                        <w:b/>
                        <w:bCs/>
                        <w:spacing w:val="-18"/>
                        <w:sz w:val="20"/>
                        <w:szCs w:val="20"/>
                      </w:rPr>
                      <w:t>计</w:t>
                    </w:r>
                    <w:r>
                      <w:rPr>
                        <w:rFonts w:ascii="楷体" w:eastAsia="楷体" w:hAnsi="楷体" w:cs="楷体"/>
                        <w:spacing w:val="-32"/>
                        <w:sz w:val="20"/>
                        <w:szCs w:val="20"/>
                      </w:rPr>
                      <w:t xml:space="preserve"> </w:t>
                    </w:r>
                    <w:r>
                      <w:rPr>
                        <w:rFonts w:ascii="楷体" w:eastAsia="楷体" w:hAnsi="楷体" w:cs="楷体"/>
                        <w:b/>
                        <w:bCs/>
                        <w:spacing w:val="-18"/>
                        <w:sz w:val="20"/>
                        <w:szCs w:val="20"/>
                      </w:rPr>
                      <w:t>划</w:t>
                    </w:r>
                  </w:p>
                </w:txbxContent>
              </v:textbox>
            </v:shape>
            <w10:anchorlock/>
          </v:group>
        </w:pict>
      </w:r>
    </w:p>
    <w:p w14:paraId="31717006" w14:textId="77777777" w:rsidR="000959E8" w:rsidRPr="00FE6985" w:rsidRDefault="00000000">
      <w:pPr>
        <w:spacing w:before="67" w:line="269" w:lineRule="auto"/>
        <w:ind w:right="86" w:firstLine="450"/>
        <w:rPr>
          <w:rFonts w:ascii="宋体" w:eastAsia="宋体" w:hAnsi="宋体" w:cs="宋体"/>
          <w:sz w:val="16"/>
          <w:szCs w:val="16"/>
        </w:rPr>
      </w:pPr>
      <w:r w:rsidRPr="00FE6985">
        <w:rPr>
          <w:rFonts w:ascii="宋体" w:eastAsia="宋体" w:hAnsi="宋体" w:cs="宋体"/>
          <w:spacing w:val="9"/>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制订项目管理计划是一个收集其他规划过程的结果，并汇成一份综合的、经批准的、现实可行的、</w:t>
      </w:r>
      <w:r w:rsidRPr="00FE6985">
        <w:rPr>
          <w:rFonts w:ascii="宋体" w:eastAsia="宋体" w:hAnsi="宋体" w:cs="宋体"/>
          <w:sz w:val="16"/>
          <w:szCs w:val="16"/>
        </w:rPr>
        <w:t xml:space="preserve"> </w:t>
      </w:r>
      <w:r w:rsidRPr="00FE6985">
        <w:rPr>
          <w:rFonts w:ascii="宋体" w:eastAsia="宋体" w:hAnsi="宋体" w:cs="宋体"/>
          <w:spacing w:val="7"/>
          <w:sz w:val="16"/>
          <w:szCs w:val="16"/>
        </w:rPr>
        <w:t>正式的项目计划文件的过程。</w:t>
      </w:r>
      <w:r w:rsidRPr="00FE6985">
        <w:rPr>
          <w:rFonts w:ascii="宋体" w:eastAsia="宋体" w:hAnsi="宋体" w:cs="宋体"/>
          <w:spacing w:val="-8"/>
          <w:sz w:val="16"/>
          <w:szCs w:val="16"/>
        </w:rPr>
        <w:t xml:space="preserve"> </w:t>
      </w:r>
      <w:r w:rsidRPr="00FE6985">
        <w:rPr>
          <w:rFonts w:ascii="宋体" w:eastAsia="宋体" w:hAnsi="宋体" w:cs="宋体"/>
          <w:b/>
          <w:bCs/>
          <w:spacing w:val="7"/>
          <w:sz w:val="16"/>
          <w:szCs w:val="16"/>
          <w:u w:val="single"/>
        </w:rPr>
        <w:t>项目管理计划可能不只是要得到管理层的批准，可能还需要</w:t>
      </w:r>
      <w:r w:rsidRPr="00FE6985">
        <w:rPr>
          <w:rFonts w:ascii="宋体" w:eastAsia="宋体" w:hAnsi="宋体" w:cs="宋体"/>
          <w:b/>
          <w:bCs/>
          <w:spacing w:val="6"/>
          <w:sz w:val="16"/>
          <w:szCs w:val="16"/>
          <w:u w:val="single"/>
        </w:rPr>
        <w:t>得到其他主要项目</w:t>
      </w:r>
      <w:r w:rsidRPr="00FE6985">
        <w:rPr>
          <w:rFonts w:ascii="宋体" w:eastAsia="宋体" w:hAnsi="宋体" w:cs="宋体"/>
          <w:sz w:val="16"/>
          <w:szCs w:val="16"/>
        </w:rPr>
        <w:t xml:space="preserve"> </w:t>
      </w:r>
      <w:r w:rsidRPr="00FE6985">
        <w:rPr>
          <w:rFonts w:ascii="宋体" w:eastAsia="宋体" w:hAnsi="宋体" w:cs="宋体"/>
          <w:spacing w:val="10"/>
          <w:sz w:val="16"/>
          <w:szCs w:val="16"/>
          <w:u w:val="single"/>
        </w:rPr>
        <w:t>干系人的批准</w:t>
      </w:r>
      <w:r w:rsidRPr="00FE6985">
        <w:rPr>
          <w:rFonts w:ascii="宋体" w:eastAsia="宋体" w:hAnsi="宋体" w:cs="宋体"/>
          <w:spacing w:val="10"/>
          <w:sz w:val="16"/>
          <w:szCs w:val="16"/>
        </w:rPr>
        <w:t>。</w:t>
      </w:r>
      <w:r w:rsidRPr="00FE6985">
        <w:rPr>
          <w:rFonts w:ascii="宋体" w:eastAsia="宋体" w:hAnsi="宋体" w:cs="宋体"/>
          <w:spacing w:val="10"/>
          <w:sz w:val="16"/>
          <w:szCs w:val="16"/>
          <w:u w:val="single"/>
        </w:rPr>
        <w:t>项目管理计划必须是自下而上制订出来的</w:t>
      </w:r>
      <w:r w:rsidRPr="00FE6985">
        <w:rPr>
          <w:rFonts w:ascii="宋体" w:eastAsia="宋体" w:hAnsi="宋体" w:cs="宋体"/>
          <w:spacing w:val="10"/>
          <w:sz w:val="16"/>
          <w:szCs w:val="16"/>
        </w:rPr>
        <w:t>。项目团队成员要对与自己密切相关的部</w:t>
      </w:r>
      <w:r w:rsidRPr="00FE6985">
        <w:rPr>
          <w:rFonts w:ascii="宋体" w:eastAsia="宋体" w:hAnsi="宋体" w:cs="宋体"/>
          <w:spacing w:val="9"/>
          <w:sz w:val="16"/>
          <w:szCs w:val="16"/>
          <w:u w:val="single"/>
        </w:rPr>
        <w:t>分制订相</w:t>
      </w:r>
      <w:r w:rsidRPr="00FE6985">
        <w:rPr>
          <w:rFonts w:ascii="宋体" w:eastAsia="宋体" w:hAnsi="宋体" w:cs="宋体"/>
          <w:sz w:val="16"/>
          <w:szCs w:val="16"/>
        </w:rPr>
        <w:t xml:space="preserve"> </w:t>
      </w:r>
      <w:r w:rsidRPr="00FE6985">
        <w:rPr>
          <w:rFonts w:ascii="宋体" w:eastAsia="宋体" w:hAnsi="宋体" w:cs="宋体"/>
          <w:spacing w:val="6"/>
          <w:sz w:val="16"/>
          <w:szCs w:val="16"/>
          <w:u w:val="single"/>
        </w:rPr>
        <w:t>应计划</w:t>
      </w:r>
      <w:r w:rsidRPr="00FE6985">
        <w:rPr>
          <w:rFonts w:ascii="宋体" w:eastAsia="宋体" w:hAnsi="宋体" w:cs="宋体"/>
          <w:spacing w:val="6"/>
          <w:sz w:val="16"/>
          <w:szCs w:val="16"/>
        </w:rPr>
        <w:t>，并逐层向上报告和汇总，最后</w:t>
      </w:r>
      <w:r w:rsidRPr="00FE6985">
        <w:rPr>
          <w:rFonts w:ascii="宋体" w:eastAsia="宋体" w:hAnsi="宋体" w:cs="宋体"/>
          <w:spacing w:val="6"/>
          <w:sz w:val="16"/>
          <w:szCs w:val="16"/>
          <w:u w:val="single"/>
        </w:rPr>
        <w:t>由项目经理进行综</w:t>
      </w:r>
      <w:r w:rsidRPr="00FE6985">
        <w:rPr>
          <w:rFonts w:ascii="宋体" w:eastAsia="宋体" w:hAnsi="宋体" w:cs="宋体"/>
          <w:spacing w:val="5"/>
          <w:sz w:val="16"/>
          <w:szCs w:val="16"/>
          <w:u w:val="single"/>
        </w:rPr>
        <w:t>合</w:t>
      </w:r>
      <w:r w:rsidRPr="00FE6985">
        <w:rPr>
          <w:rFonts w:ascii="宋体" w:eastAsia="宋体" w:hAnsi="宋体" w:cs="宋体"/>
          <w:spacing w:val="5"/>
          <w:sz w:val="16"/>
          <w:szCs w:val="16"/>
        </w:rPr>
        <w:t>，</w:t>
      </w:r>
      <w:r w:rsidRPr="00FE6985">
        <w:rPr>
          <w:rFonts w:ascii="宋体" w:eastAsia="宋体" w:hAnsi="宋体" w:cs="宋体"/>
          <w:spacing w:val="5"/>
          <w:sz w:val="16"/>
          <w:szCs w:val="16"/>
          <w:u w:val="single"/>
        </w:rPr>
        <w:t>形成综合性的、整体的项目管理计划</w:t>
      </w:r>
      <w:r w:rsidRPr="00FE6985">
        <w:rPr>
          <w:rFonts w:ascii="宋体" w:eastAsia="宋体" w:hAnsi="宋体" w:cs="宋体"/>
          <w:spacing w:val="5"/>
          <w:sz w:val="16"/>
          <w:szCs w:val="16"/>
        </w:rPr>
        <w:t>。</w:t>
      </w:r>
      <w:r w:rsidRPr="00FE6985">
        <w:rPr>
          <w:rFonts w:ascii="宋体" w:eastAsia="宋体" w:hAnsi="宋体" w:cs="宋体"/>
          <w:spacing w:val="5"/>
          <w:sz w:val="16"/>
          <w:szCs w:val="16"/>
          <w:u w:val="single"/>
          <w:shd w:val="clear" w:color="auto" w:fill="FAB700"/>
        </w:rPr>
        <w:t>(</w:t>
      </w:r>
      <w:r w:rsidRPr="00FE6985">
        <w:rPr>
          <w:rFonts w:ascii="宋体" w:eastAsia="宋体" w:hAnsi="宋体" w:cs="宋体"/>
          <w:spacing w:val="11"/>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1</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9</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下</w:t>
      </w:r>
    </w:p>
    <w:p w14:paraId="67E35F4F" w14:textId="77777777" w:rsidR="000959E8" w:rsidRPr="00FE6985" w:rsidRDefault="00000000">
      <w:pPr>
        <w:spacing w:before="76" w:line="222" w:lineRule="auto"/>
        <w:ind w:left="2"/>
        <w:rPr>
          <w:rFonts w:ascii="宋体" w:eastAsia="宋体" w:hAnsi="宋体" w:cs="宋体"/>
          <w:sz w:val="16"/>
          <w:szCs w:val="16"/>
        </w:rPr>
      </w:pPr>
      <w:r w:rsidRPr="00FE6985">
        <w:rPr>
          <w:rFonts w:ascii="宋体" w:eastAsia="宋体" w:hAnsi="宋体" w:cs="宋体"/>
          <w:b/>
          <w:bCs/>
          <w:spacing w:val="-5"/>
          <w:sz w:val="16"/>
          <w:szCs w:val="16"/>
          <w:shd w:val="clear" w:color="auto" w:fill="FAB700"/>
        </w:rPr>
        <w:t>35)</w:t>
      </w:r>
    </w:p>
    <w:p w14:paraId="18CC3E55" w14:textId="77777777" w:rsidR="000959E8" w:rsidRPr="00FE6985" w:rsidRDefault="00000000">
      <w:pPr>
        <w:spacing w:before="69" w:line="219" w:lineRule="auto"/>
        <w:ind w:left="450"/>
        <w:rPr>
          <w:rFonts w:ascii="宋体" w:eastAsia="宋体" w:hAnsi="宋体" w:cs="宋体"/>
          <w:sz w:val="16"/>
          <w:szCs w:val="16"/>
        </w:rPr>
      </w:pPr>
      <w:r w:rsidRPr="00FE6985">
        <w:rPr>
          <w:rFonts w:ascii="宋体" w:eastAsia="宋体" w:hAnsi="宋体" w:cs="宋体"/>
          <w:spacing w:val="5"/>
          <w:sz w:val="16"/>
          <w:szCs w:val="16"/>
        </w:rPr>
        <w:t>12、</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制定项目管理计划过程定义、准备、集成和协调所有的分计划，以形成项目管理计划。</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u w:val="single"/>
        </w:rPr>
        <w:t>项目管理计</w:t>
      </w:r>
    </w:p>
    <w:p w14:paraId="6E7FF42E" w14:textId="77777777" w:rsidR="000959E8" w:rsidRPr="00FE6985" w:rsidRDefault="00000000">
      <w:pPr>
        <w:spacing w:before="69" w:line="219" w:lineRule="auto"/>
        <w:ind w:left="2"/>
        <w:rPr>
          <w:rFonts w:ascii="宋体" w:eastAsia="宋体" w:hAnsi="宋体" w:cs="宋体"/>
          <w:sz w:val="16"/>
          <w:szCs w:val="16"/>
        </w:rPr>
      </w:pPr>
      <w:r w:rsidRPr="00FE6985">
        <w:rPr>
          <w:rFonts w:ascii="宋体" w:eastAsia="宋体" w:hAnsi="宋体" w:cs="宋体"/>
          <w:b/>
          <w:bCs/>
          <w:spacing w:val="7"/>
          <w:sz w:val="16"/>
          <w:szCs w:val="16"/>
          <w:u w:val="single"/>
        </w:rPr>
        <w:t>划的内容将依据应用领域和项目复杂性的不同而不同</w:t>
      </w:r>
      <w:r w:rsidRPr="00FE6985">
        <w:rPr>
          <w:rFonts w:ascii="宋体" w:eastAsia="宋体" w:hAnsi="宋体" w:cs="宋体"/>
          <w:b/>
          <w:bCs/>
          <w:spacing w:val="7"/>
          <w:sz w:val="16"/>
          <w:szCs w:val="16"/>
        </w:rPr>
        <w:t>。</w:t>
      </w:r>
      <w:r w:rsidRPr="00FE6985">
        <w:rPr>
          <w:rFonts w:ascii="宋体" w:eastAsia="宋体" w:hAnsi="宋体" w:cs="宋体"/>
          <w:b/>
          <w:bCs/>
          <w:spacing w:val="7"/>
          <w:sz w:val="16"/>
          <w:szCs w:val="16"/>
          <w:u w:val="single"/>
        </w:rPr>
        <w:t>作为这个过程结果的项目管理计划通过整体变更控制</w:t>
      </w:r>
    </w:p>
    <w:p w14:paraId="3DC7767B" w14:textId="77777777" w:rsidR="000959E8" w:rsidRPr="00FE6985" w:rsidRDefault="00000000">
      <w:pPr>
        <w:spacing w:before="77" w:line="219" w:lineRule="auto"/>
        <w:rPr>
          <w:rFonts w:ascii="宋体" w:eastAsia="宋体" w:hAnsi="宋体" w:cs="宋体"/>
          <w:sz w:val="16"/>
          <w:szCs w:val="16"/>
        </w:rPr>
      </w:pPr>
      <w:r w:rsidRPr="00FE6985">
        <w:rPr>
          <w:rFonts w:ascii="宋体" w:eastAsia="宋体" w:hAnsi="宋体" w:cs="宋体"/>
          <w:sz w:val="16"/>
          <w:szCs w:val="16"/>
          <w:u w:val="single"/>
        </w:rPr>
        <w:t>过程进行更新和修订</w:t>
      </w:r>
      <w:r w:rsidRPr="00FE6985">
        <w:rPr>
          <w:rFonts w:ascii="宋体" w:eastAsia="宋体" w:hAnsi="宋体" w:cs="宋体"/>
          <w:sz w:val="16"/>
          <w:szCs w:val="16"/>
        </w:rPr>
        <w:t>。项目管理计划明确了如何执行、监督和控制，以及如何收尾项目</w:t>
      </w:r>
      <w:r w:rsidRPr="00FE6985">
        <w:rPr>
          <w:rFonts w:ascii="宋体" w:eastAsia="宋体" w:hAnsi="宋体" w:cs="宋体"/>
          <w:spacing w:val="-34"/>
          <w:sz w:val="16"/>
          <w:szCs w:val="16"/>
        </w:rPr>
        <w:t xml:space="preserve"> </w:t>
      </w:r>
      <w:r w:rsidRPr="00FE6985">
        <w:rPr>
          <w:rFonts w:ascii="宋体" w:eastAsia="宋体" w:hAnsi="宋体" w:cs="宋体"/>
          <w:sz w:val="16"/>
          <w:szCs w:val="16"/>
          <w:shd w:val="clear" w:color="auto" w:fill="FAB700"/>
        </w:rPr>
        <w:t>。(</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z w:val="16"/>
          <w:szCs w:val="16"/>
          <w:shd w:val="clear" w:color="auto" w:fill="FAB700"/>
        </w:rPr>
        <w:t>0</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z w:val="16"/>
          <w:szCs w:val="16"/>
          <w:shd w:val="clear" w:color="auto" w:fill="FAB700"/>
        </w:rPr>
        <w:t>9</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z w:val="16"/>
          <w:szCs w:val="16"/>
          <w:shd w:val="clear" w:color="auto" w:fill="FAB700"/>
        </w:rPr>
        <w:t>5</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sz w:val="16"/>
          <w:szCs w:val="16"/>
          <w:shd w:val="clear" w:color="auto" w:fill="FAB700"/>
        </w:rPr>
        <w:t>8</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sz w:val="16"/>
          <w:szCs w:val="16"/>
          <w:shd w:val="clear" w:color="auto" w:fill="FAB700"/>
        </w:rPr>
        <w:t>)</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z w:val="16"/>
          <w:szCs w:val="16"/>
          <w:shd w:val="clear" w:color="auto" w:fill="FAB700"/>
        </w:rPr>
        <w:t>下</w:t>
      </w:r>
    </w:p>
    <w:p w14:paraId="28192A92" w14:textId="77777777" w:rsidR="000959E8" w:rsidRPr="00FE6985" w:rsidRDefault="00000000">
      <w:pPr>
        <w:spacing w:before="34" w:line="270" w:lineRule="exact"/>
        <w:ind w:firstLine="2"/>
        <w:textAlignment w:val="center"/>
        <w:rPr>
          <w:sz w:val="16"/>
          <w:szCs w:val="16"/>
        </w:rPr>
      </w:pPr>
      <w:r>
        <w:rPr>
          <w:sz w:val="16"/>
          <w:szCs w:val="16"/>
        </w:rPr>
      </w:r>
      <w:r>
        <w:rPr>
          <w:sz w:val="16"/>
          <w:szCs w:val="16"/>
        </w:rPr>
        <w:pict w14:anchorId="23C4515A">
          <v:group id="_x0000_s2538" style="width:75.4pt;height:13.5pt;mso-position-horizontal-relative:char;mso-position-vertical-relative:line" coordsize="1508,270">
            <v:shape id="_x0000_s2540" type="#_x0000_t75" style="position:absolute;left:27;width:1481;height:270">
              <v:imagedata r:id="rId156" o:title=""/>
            </v:shape>
            <v:shape id="_x0000_s2539" type="#_x0000_t202" style="position:absolute;left:-20;top:-20;width:1548;height:350" filled="f" stroked="f">
              <v:textbox inset="0,0,0,0">
                <w:txbxContent>
                  <w:p w14:paraId="5FFFF2CB" w14:textId="77777777" w:rsidR="000959E8" w:rsidRDefault="00000000">
                    <w:pPr>
                      <w:spacing w:before="56" w:line="221" w:lineRule="auto"/>
                      <w:ind w:left="20"/>
                      <w:rPr>
                        <w:rFonts w:ascii="宋体" w:eastAsia="宋体" w:hAnsi="宋体" w:cs="宋体"/>
                        <w:sz w:val="20"/>
                        <w:szCs w:val="20"/>
                      </w:rPr>
                    </w:pPr>
                    <w:r>
                      <w:rPr>
                        <w:rFonts w:ascii="宋体" w:eastAsia="宋体" w:hAnsi="宋体" w:cs="宋体"/>
                        <w:b/>
                        <w:bCs/>
                        <w:spacing w:val="21"/>
                        <w:w w:val="105"/>
                        <w:sz w:val="20"/>
                        <w:szCs w:val="20"/>
                      </w:rPr>
                      <w:t>52)(12下49)</w:t>
                    </w:r>
                  </w:p>
                </w:txbxContent>
              </v:textbox>
            </v:shape>
            <w10:anchorlock/>
          </v:group>
        </w:pict>
      </w:r>
    </w:p>
    <w:p w14:paraId="6882ED5E" w14:textId="77777777" w:rsidR="000959E8" w:rsidRPr="00FE6985" w:rsidRDefault="00000000">
      <w:pPr>
        <w:spacing w:before="76" w:line="252" w:lineRule="auto"/>
        <w:ind w:left="2" w:firstLine="447"/>
        <w:rPr>
          <w:rFonts w:ascii="宋体" w:eastAsia="宋体" w:hAnsi="宋体" w:cs="宋体"/>
          <w:sz w:val="16"/>
          <w:szCs w:val="16"/>
        </w:rPr>
      </w:pPr>
      <w:r w:rsidRPr="00FE6985">
        <w:rPr>
          <w:rFonts w:ascii="Times New Roman" w:eastAsia="Times New Roman" w:hAnsi="Times New Roman" w:cs="Times New Roman"/>
          <w:spacing w:val="3"/>
          <w:sz w:val="16"/>
          <w:szCs w:val="16"/>
        </w:rPr>
        <w:t>13</w:t>
      </w:r>
      <w:r w:rsidRPr="00FE6985">
        <w:rPr>
          <w:rFonts w:ascii="宋体" w:eastAsia="宋体" w:hAnsi="宋体" w:cs="宋体"/>
          <w:spacing w:val="3"/>
          <w:sz w:val="16"/>
          <w:szCs w:val="16"/>
        </w:rPr>
        <w:t>、在制订项目管理计划的过程中，项目经理和项目团队成员也要</w:t>
      </w:r>
      <w:r w:rsidRPr="00FE6985">
        <w:rPr>
          <w:rFonts w:ascii="宋体" w:eastAsia="宋体" w:hAnsi="宋体" w:cs="宋体"/>
          <w:b/>
          <w:bCs/>
          <w:spacing w:val="3"/>
          <w:sz w:val="16"/>
          <w:szCs w:val="16"/>
          <w:u w:val="single"/>
        </w:rPr>
        <w:t>充分听取其他主要项目干系人的意见，</w:t>
      </w:r>
      <w:r w:rsidRPr="00FE6985">
        <w:rPr>
          <w:rFonts w:ascii="宋体" w:eastAsia="宋体" w:hAnsi="宋体" w:cs="宋体"/>
          <w:spacing w:val="44"/>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以便把干系人的需求尽可能地反映在项目管理计划中，以避免干系人对项目的执行结果产生</w:t>
      </w:r>
      <w:r w:rsidRPr="00FE6985">
        <w:rPr>
          <w:rFonts w:ascii="宋体" w:eastAsia="宋体" w:hAnsi="宋体" w:cs="宋体"/>
          <w:b/>
          <w:bCs/>
          <w:spacing w:val="7"/>
          <w:sz w:val="16"/>
          <w:szCs w:val="16"/>
          <w:u w:val="single"/>
        </w:rPr>
        <w:t>分歧</w:t>
      </w:r>
      <w:r w:rsidRPr="00FE6985">
        <w:rPr>
          <w:rFonts w:ascii="宋体" w:eastAsia="宋体" w:hAnsi="宋体" w:cs="宋体"/>
          <w:b/>
          <w:bCs/>
          <w:spacing w:val="7"/>
          <w:sz w:val="16"/>
          <w:szCs w:val="16"/>
        </w:rPr>
        <w:t>。</w:t>
      </w:r>
    </w:p>
    <w:p w14:paraId="01D9102F" w14:textId="77777777" w:rsidR="000959E8" w:rsidRPr="00FE6985" w:rsidRDefault="00000000">
      <w:pPr>
        <w:spacing w:before="75" w:line="275" w:lineRule="auto"/>
        <w:ind w:right="103" w:firstLine="450"/>
        <w:rPr>
          <w:rFonts w:ascii="宋体" w:eastAsia="宋体" w:hAnsi="宋体" w:cs="宋体"/>
          <w:sz w:val="16"/>
          <w:szCs w:val="16"/>
        </w:rPr>
      </w:pPr>
      <w:r w:rsidRPr="00FE6985">
        <w:rPr>
          <w:rFonts w:ascii="宋体" w:eastAsia="宋体" w:hAnsi="宋体" w:cs="宋体"/>
          <w:spacing w:val="8"/>
          <w:sz w:val="16"/>
          <w:szCs w:val="16"/>
        </w:rPr>
        <w:t>14、</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项目管理计划最重要的用途是指导项目执行并为执行过程中的</w:t>
      </w:r>
      <w:r w:rsidRPr="00FE6985">
        <w:rPr>
          <w:rFonts w:ascii="宋体" w:eastAsia="宋体" w:hAnsi="宋体" w:cs="宋体"/>
          <w:spacing w:val="7"/>
          <w:sz w:val="16"/>
          <w:szCs w:val="16"/>
        </w:rPr>
        <w:t>项目检查、监督和控制提供依据，同</w:t>
      </w:r>
      <w:r w:rsidRPr="00FE6985">
        <w:rPr>
          <w:rFonts w:ascii="宋体" w:eastAsia="宋体" w:hAnsi="宋体" w:cs="宋体"/>
          <w:sz w:val="16"/>
          <w:szCs w:val="16"/>
        </w:rPr>
        <w:t xml:space="preserve"> </w:t>
      </w:r>
      <w:r w:rsidRPr="00FE6985">
        <w:rPr>
          <w:rFonts w:ascii="宋体" w:eastAsia="宋体" w:hAnsi="宋体" w:cs="宋体"/>
          <w:spacing w:val="2"/>
          <w:sz w:val="16"/>
          <w:szCs w:val="16"/>
        </w:rPr>
        <w:t>时也指导项目的收尾工作。</w:t>
      </w:r>
      <w:r w:rsidRPr="00FE6985">
        <w:rPr>
          <w:rFonts w:ascii="宋体" w:eastAsia="宋体" w:hAnsi="宋体" w:cs="宋体"/>
          <w:spacing w:val="38"/>
          <w:sz w:val="16"/>
          <w:szCs w:val="16"/>
        </w:rPr>
        <w:t xml:space="preserve"> </w:t>
      </w:r>
      <w:r w:rsidRPr="00FE6985">
        <w:rPr>
          <w:rFonts w:ascii="宋体" w:eastAsia="宋体" w:hAnsi="宋体" w:cs="宋体"/>
          <w:b/>
          <w:bCs/>
          <w:spacing w:val="2"/>
          <w:sz w:val="16"/>
          <w:szCs w:val="16"/>
          <w:u w:val="single"/>
        </w:rPr>
        <w:t>项目管理计划的主要用途</w:t>
      </w:r>
      <w:r w:rsidRPr="00FE6985">
        <w:rPr>
          <w:rFonts w:ascii="宋体" w:eastAsia="宋体" w:hAnsi="宋体" w:cs="宋体"/>
          <w:b/>
          <w:bCs/>
          <w:spacing w:val="2"/>
          <w:sz w:val="16"/>
          <w:szCs w:val="16"/>
        </w:rPr>
        <w:t>有</w:t>
      </w:r>
      <w:r w:rsidRPr="00FE6985">
        <w:rPr>
          <w:rFonts w:ascii="宋体" w:eastAsia="宋体" w:hAnsi="宋体" w:cs="宋体"/>
          <w:spacing w:val="2"/>
          <w:sz w:val="16"/>
          <w:szCs w:val="16"/>
        </w:rPr>
        <w:t>：</w:t>
      </w:r>
    </w:p>
    <w:p w14:paraId="7F4E972A" w14:textId="77777777" w:rsidR="000959E8" w:rsidRPr="00FE6985" w:rsidRDefault="00000000">
      <w:pPr>
        <w:spacing w:before="46" w:line="219" w:lineRule="auto"/>
        <w:ind w:left="520"/>
        <w:rPr>
          <w:rFonts w:ascii="宋体" w:eastAsia="宋体" w:hAnsi="宋体" w:cs="宋体"/>
          <w:sz w:val="16"/>
          <w:szCs w:val="16"/>
        </w:rPr>
      </w:pPr>
      <w:r w:rsidRPr="00FE6985">
        <w:rPr>
          <w:rFonts w:ascii="宋体" w:eastAsia="宋体" w:hAnsi="宋体" w:cs="宋体"/>
          <w:spacing w:val="11"/>
          <w:sz w:val="16"/>
          <w:szCs w:val="16"/>
        </w:rPr>
        <w:t>(1)指导项目执行、监控和收尾。</w:t>
      </w:r>
    </w:p>
    <w:p w14:paraId="050A1A07" w14:textId="77777777" w:rsidR="000959E8" w:rsidRPr="00FE6985" w:rsidRDefault="00000000">
      <w:pPr>
        <w:spacing w:before="71" w:line="219" w:lineRule="auto"/>
        <w:ind w:left="520"/>
        <w:rPr>
          <w:rFonts w:ascii="宋体" w:eastAsia="宋体" w:hAnsi="宋体" w:cs="宋体"/>
          <w:sz w:val="16"/>
          <w:szCs w:val="16"/>
        </w:rPr>
      </w:pPr>
      <w:r w:rsidRPr="00FE6985">
        <w:rPr>
          <w:rFonts w:ascii="宋体" w:eastAsia="宋体" w:hAnsi="宋体" w:cs="宋体"/>
          <w:spacing w:val="11"/>
          <w:sz w:val="16"/>
          <w:szCs w:val="16"/>
        </w:rPr>
        <w:t>(2)为项目绩效考核和项目控制提供基准。</w:t>
      </w:r>
    </w:p>
    <w:p w14:paraId="6F953B02"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spacing w:val="11"/>
          <w:sz w:val="16"/>
          <w:szCs w:val="16"/>
        </w:rPr>
        <w:t>(3)记录制订项目计划所依据的假设条件。</w:t>
      </w:r>
    </w:p>
    <w:p w14:paraId="4B05ABF8" w14:textId="77777777" w:rsidR="000959E8" w:rsidRPr="00FE6985" w:rsidRDefault="00000000">
      <w:pPr>
        <w:spacing w:before="75" w:line="220" w:lineRule="auto"/>
        <w:ind w:left="520"/>
        <w:rPr>
          <w:rFonts w:ascii="宋体" w:eastAsia="宋体" w:hAnsi="宋体" w:cs="宋体"/>
          <w:sz w:val="16"/>
          <w:szCs w:val="16"/>
        </w:rPr>
      </w:pPr>
      <w:r w:rsidRPr="00FE6985">
        <w:rPr>
          <w:rFonts w:ascii="宋体" w:eastAsia="宋体" w:hAnsi="宋体" w:cs="宋体"/>
          <w:spacing w:val="11"/>
          <w:sz w:val="16"/>
          <w:szCs w:val="16"/>
        </w:rPr>
        <w:t>(4)记录制订项目计划过程中的有关方案选择。</w:t>
      </w:r>
    </w:p>
    <w:p w14:paraId="33A326D5" w14:textId="77777777" w:rsidR="000959E8" w:rsidRPr="00FE6985" w:rsidRDefault="00000000">
      <w:pPr>
        <w:spacing w:before="69" w:line="219" w:lineRule="auto"/>
        <w:ind w:left="520"/>
        <w:rPr>
          <w:rFonts w:ascii="宋体" w:eastAsia="宋体" w:hAnsi="宋体" w:cs="宋体"/>
          <w:sz w:val="16"/>
          <w:szCs w:val="16"/>
        </w:rPr>
      </w:pPr>
      <w:r w:rsidRPr="00FE6985">
        <w:rPr>
          <w:rFonts w:ascii="宋体" w:eastAsia="宋体" w:hAnsi="宋体" w:cs="宋体"/>
          <w:spacing w:val="11"/>
          <w:sz w:val="16"/>
          <w:szCs w:val="16"/>
        </w:rPr>
        <w:t>(5)促进项目干系人之间的沟通。</w:t>
      </w:r>
    </w:p>
    <w:p w14:paraId="151575C6" w14:textId="77777777" w:rsidR="000959E8" w:rsidRPr="00FE6985" w:rsidRDefault="00000000">
      <w:pPr>
        <w:spacing w:before="75" w:line="219" w:lineRule="auto"/>
        <w:ind w:left="520"/>
        <w:rPr>
          <w:rFonts w:ascii="宋体" w:eastAsia="宋体" w:hAnsi="宋体" w:cs="宋体"/>
          <w:sz w:val="16"/>
          <w:szCs w:val="16"/>
        </w:rPr>
      </w:pPr>
      <w:r w:rsidRPr="00FE6985">
        <w:rPr>
          <w:rFonts w:ascii="宋体" w:eastAsia="宋体" w:hAnsi="宋体" w:cs="宋体"/>
          <w:spacing w:val="11"/>
          <w:sz w:val="16"/>
          <w:szCs w:val="16"/>
        </w:rPr>
        <w:t>(6)规定管理层审查项目的时间、内容和方式。</w:t>
      </w:r>
    </w:p>
    <w:p w14:paraId="7353EFD6" w14:textId="77777777" w:rsidR="000959E8" w:rsidRPr="00FE6985" w:rsidRDefault="00000000">
      <w:pPr>
        <w:spacing w:before="89" w:line="219" w:lineRule="auto"/>
        <w:ind w:left="450"/>
        <w:rPr>
          <w:rFonts w:ascii="宋体" w:eastAsia="宋体" w:hAnsi="宋体" w:cs="宋体"/>
          <w:sz w:val="16"/>
          <w:szCs w:val="16"/>
        </w:rPr>
      </w:pPr>
      <w:r w:rsidRPr="00FE6985">
        <w:rPr>
          <w:rFonts w:ascii="Times New Roman" w:eastAsia="Times New Roman" w:hAnsi="Times New Roman" w:cs="Times New Roman"/>
          <w:spacing w:val="4"/>
          <w:sz w:val="16"/>
          <w:szCs w:val="16"/>
        </w:rPr>
        <w:t>15</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4"/>
          <w:sz w:val="16"/>
          <w:szCs w:val="16"/>
        </w:rPr>
        <w:t>、在项目执行开始之前，</w:t>
      </w:r>
      <w:r w:rsidRPr="00FE6985">
        <w:rPr>
          <w:rFonts w:ascii="宋体" w:eastAsia="宋体" w:hAnsi="宋体" w:cs="宋体"/>
          <w:spacing w:val="23"/>
          <w:sz w:val="16"/>
          <w:szCs w:val="16"/>
        </w:rPr>
        <w:t xml:space="preserve"> </w:t>
      </w:r>
      <w:r w:rsidRPr="00FE6985">
        <w:rPr>
          <w:rFonts w:ascii="宋体" w:eastAsia="宋体" w:hAnsi="宋体" w:cs="宋体"/>
          <w:b/>
          <w:bCs/>
          <w:spacing w:val="4"/>
          <w:sz w:val="16"/>
          <w:szCs w:val="16"/>
          <w:u w:val="single"/>
        </w:rPr>
        <w:t>要制订出尽可能完整的项目管理计划。但是项目管理计划也要在项目生命周</w:t>
      </w:r>
    </w:p>
    <w:p w14:paraId="7624ECCF" w14:textId="77777777" w:rsidR="000959E8" w:rsidRPr="00FE6985" w:rsidRDefault="00000000">
      <w:pPr>
        <w:spacing w:before="93" w:line="219" w:lineRule="auto"/>
        <w:ind w:left="2"/>
        <w:rPr>
          <w:rFonts w:ascii="宋体" w:eastAsia="宋体" w:hAnsi="宋体" w:cs="宋体"/>
          <w:sz w:val="16"/>
          <w:szCs w:val="16"/>
        </w:rPr>
      </w:pPr>
      <w:r w:rsidRPr="00FE6985">
        <w:rPr>
          <w:rFonts w:ascii="宋体" w:eastAsia="宋体" w:hAnsi="宋体" w:cs="宋体"/>
          <w:b/>
          <w:bCs/>
          <w:spacing w:val="7"/>
          <w:sz w:val="16"/>
          <w:szCs w:val="16"/>
          <w:u w:val="single"/>
        </w:rPr>
        <w:t>期的后续阶段中不断审阅、细化、完善和更新</w:t>
      </w:r>
      <w:r w:rsidRPr="00FE6985">
        <w:rPr>
          <w:rFonts w:ascii="宋体" w:eastAsia="宋体" w:hAnsi="宋体" w:cs="宋体"/>
          <w:b/>
          <w:bCs/>
          <w:spacing w:val="7"/>
          <w:sz w:val="16"/>
          <w:szCs w:val="16"/>
        </w:rPr>
        <w:t>。</w:t>
      </w:r>
    </w:p>
    <w:p w14:paraId="019DBC03" w14:textId="77777777" w:rsidR="000959E8" w:rsidRPr="00FE6985" w:rsidRDefault="00000000">
      <w:pPr>
        <w:spacing w:before="73" w:line="219" w:lineRule="auto"/>
        <w:ind w:left="450"/>
        <w:rPr>
          <w:rFonts w:ascii="宋体" w:eastAsia="宋体" w:hAnsi="宋体" w:cs="宋体"/>
          <w:sz w:val="16"/>
          <w:szCs w:val="16"/>
        </w:rPr>
      </w:pPr>
      <w:r w:rsidRPr="00FE6985">
        <w:rPr>
          <w:rFonts w:ascii="Times New Roman" w:eastAsia="Times New Roman" w:hAnsi="Times New Roman" w:cs="Times New Roman"/>
          <w:spacing w:val="6"/>
          <w:sz w:val="16"/>
          <w:szCs w:val="16"/>
        </w:rPr>
        <w:t>1</w:t>
      </w:r>
      <w:r w:rsidRPr="00FE6985">
        <w:rPr>
          <w:rFonts w:ascii="Times New Roman" w:eastAsia="Times New Roman" w:hAnsi="Times New Roman" w:cs="Times New Roman"/>
          <w:b/>
          <w:bCs/>
          <w:spacing w:val="6"/>
          <w:sz w:val="16"/>
          <w:szCs w:val="16"/>
        </w:rPr>
        <w:t>6</w:t>
      </w:r>
      <w:r w:rsidRPr="00FE6985">
        <w:rPr>
          <w:rFonts w:ascii="Times New Roman" w:eastAsia="Times New Roman" w:hAnsi="Times New Roman" w:cs="Times New Roman"/>
          <w:spacing w:val="-15"/>
          <w:sz w:val="16"/>
          <w:szCs w:val="16"/>
        </w:rPr>
        <w:t xml:space="preserve"> </w:t>
      </w:r>
      <w:r w:rsidRPr="00FE6985">
        <w:rPr>
          <w:rFonts w:ascii="宋体" w:eastAsia="宋体" w:hAnsi="宋体" w:cs="宋体"/>
          <w:b/>
          <w:bCs/>
          <w:spacing w:val="6"/>
          <w:sz w:val="16"/>
          <w:szCs w:val="16"/>
        </w:rPr>
        <w:t>、项目管理强调项目的特性和项目计划的渐进明细，因为</w:t>
      </w:r>
      <w:r w:rsidRPr="00FE6985">
        <w:rPr>
          <w:rFonts w:ascii="宋体" w:eastAsia="宋体" w:hAnsi="宋体" w:cs="宋体"/>
          <w:spacing w:val="6"/>
          <w:sz w:val="16"/>
          <w:szCs w:val="16"/>
        </w:rPr>
        <w:t>：</w:t>
      </w:r>
    </w:p>
    <w:p w14:paraId="1B42677B" w14:textId="77777777" w:rsidR="000959E8" w:rsidRPr="00FE6985" w:rsidRDefault="00000000">
      <w:pPr>
        <w:spacing w:before="56" w:line="219" w:lineRule="auto"/>
        <w:ind w:left="520"/>
        <w:rPr>
          <w:rFonts w:ascii="宋体" w:eastAsia="宋体" w:hAnsi="宋体" w:cs="宋体"/>
          <w:sz w:val="16"/>
          <w:szCs w:val="16"/>
        </w:rPr>
      </w:pPr>
      <w:r w:rsidRPr="00FE6985">
        <w:rPr>
          <w:rFonts w:ascii="宋体" w:eastAsia="宋体" w:hAnsi="宋体" w:cs="宋体"/>
          <w:spacing w:val="-17"/>
          <w:sz w:val="16"/>
          <w:szCs w:val="16"/>
        </w:rPr>
        <w:t>(1)项目的各种情况是逐渐明朗的，不可能一开始就明晰项目</w:t>
      </w:r>
      <w:r w:rsidRPr="00FE6985">
        <w:rPr>
          <w:rFonts w:ascii="宋体" w:eastAsia="宋体" w:hAnsi="宋体" w:cs="宋体"/>
          <w:spacing w:val="-18"/>
          <w:sz w:val="16"/>
          <w:szCs w:val="16"/>
        </w:rPr>
        <w:t>的各种特性、制订出详细的项目计划。</w:t>
      </w:r>
    </w:p>
    <w:p w14:paraId="5D88897D" w14:textId="77777777" w:rsidR="000959E8" w:rsidRPr="00FE6985" w:rsidRDefault="00000000">
      <w:pPr>
        <w:spacing w:before="81" w:line="219" w:lineRule="auto"/>
        <w:ind w:left="520"/>
        <w:rPr>
          <w:rFonts w:ascii="宋体" w:eastAsia="宋体" w:hAnsi="宋体" w:cs="宋体"/>
          <w:sz w:val="16"/>
          <w:szCs w:val="16"/>
        </w:rPr>
      </w:pPr>
      <w:r w:rsidRPr="00FE6985">
        <w:rPr>
          <w:rFonts w:ascii="宋体" w:eastAsia="宋体" w:hAnsi="宋体" w:cs="宋体"/>
          <w:spacing w:val="11"/>
          <w:sz w:val="16"/>
          <w:szCs w:val="16"/>
        </w:rPr>
        <w:t>(2)所确定的项目特性和项目计划必须经主要项目干系人批准才能付诸实施。</w:t>
      </w:r>
    </w:p>
    <w:p w14:paraId="5A0F6167" w14:textId="77777777" w:rsidR="000959E8" w:rsidRPr="00FE6985" w:rsidRDefault="000959E8">
      <w:pPr>
        <w:spacing w:line="478" w:lineRule="auto"/>
        <w:rPr>
          <w:sz w:val="16"/>
          <w:szCs w:val="16"/>
        </w:rPr>
      </w:pPr>
    </w:p>
    <w:p w14:paraId="1B189E9C" w14:textId="77777777" w:rsidR="000959E8" w:rsidRPr="00FE6985" w:rsidRDefault="00000000">
      <w:pPr>
        <w:spacing w:before="66" w:line="182" w:lineRule="auto"/>
        <w:ind w:left="4760"/>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8"/>
          <w:w w:val="95"/>
          <w:sz w:val="16"/>
          <w:szCs w:val="16"/>
        </w:rPr>
        <w:t>75—</w:t>
      </w:r>
    </w:p>
    <w:p w14:paraId="1A89999F" w14:textId="7247A28B" w:rsidR="000959E8" w:rsidRPr="00FE6985" w:rsidRDefault="00164E7B">
      <w:pPr>
        <w:spacing w:before="24" w:line="216" w:lineRule="auto"/>
        <w:ind w:left="31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2BD71F29" w14:textId="77777777" w:rsidR="000959E8" w:rsidRPr="00FE6985" w:rsidRDefault="000959E8">
      <w:pPr>
        <w:rPr>
          <w:sz w:val="16"/>
          <w:szCs w:val="16"/>
        </w:rPr>
        <w:sectPr w:rsidR="000959E8" w:rsidRPr="00FE6985">
          <w:pgSz w:w="11900" w:h="16840"/>
          <w:pgMar w:top="400" w:right="938" w:bottom="400" w:left="989" w:header="0" w:footer="0" w:gutter="0"/>
          <w:cols w:space="720"/>
        </w:sectPr>
      </w:pPr>
    </w:p>
    <w:p w14:paraId="76D33CC9" w14:textId="290FF175" w:rsidR="000959E8" w:rsidRPr="00FE6985" w:rsidRDefault="00000000" w:rsidP="000A50D5">
      <w:pPr>
        <w:spacing w:before="30" w:line="255" w:lineRule="auto"/>
        <w:ind w:leftChars="100" w:left="210" w:firstLineChars="100" w:firstLine="160"/>
        <w:rPr>
          <w:rFonts w:ascii="宋体" w:eastAsia="宋体" w:hAnsi="宋体" w:cs="宋体"/>
          <w:sz w:val="16"/>
          <w:szCs w:val="16"/>
        </w:rPr>
      </w:pPr>
      <w:r w:rsidRPr="00FE6985">
        <w:rPr>
          <w:rFonts w:ascii="宋体" w:eastAsia="宋体" w:hAnsi="宋体" w:cs="宋体"/>
          <w:b/>
          <w:bCs/>
          <w:spacing w:val="-1"/>
          <w:sz w:val="16"/>
          <w:szCs w:val="16"/>
        </w:rPr>
        <w:lastRenderedPageBreak/>
        <w:t>17、</w:t>
      </w:r>
      <w:r w:rsidRPr="00FE6985">
        <w:rPr>
          <w:rFonts w:ascii="宋体" w:eastAsia="宋体" w:hAnsi="宋体" w:cs="宋体"/>
          <w:spacing w:val="-34"/>
          <w:sz w:val="16"/>
          <w:szCs w:val="16"/>
        </w:rPr>
        <w:t xml:space="preserve"> </w:t>
      </w:r>
      <w:r w:rsidRPr="00FE6985">
        <w:rPr>
          <w:rFonts w:ascii="宋体" w:eastAsia="宋体" w:hAnsi="宋体" w:cs="宋体"/>
          <w:b/>
          <w:bCs/>
          <w:spacing w:val="-1"/>
          <w:sz w:val="16"/>
          <w:szCs w:val="16"/>
        </w:rPr>
        <w:t>项目管理计划制订的步骤：</w:t>
      </w:r>
    </w:p>
    <w:p w14:paraId="20CFE382" w14:textId="77777777" w:rsidR="000959E8" w:rsidRPr="00FE6985" w:rsidRDefault="00000000">
      <w:pPr>
        <w:spacing w:before="66" w:line="220" w:lineRule="auto"/>
        <w:ind w:left="450"/>
        <w:rPr>
          <w:rFonts w:ascii="宋体" w:eastAsia="宋体" w:hAnsi="宋体" w:cs="宋体"/>
          <w:sz w:val="16"/>
          <w:szCs w:val="16"/>
        </w:rPr>
      </w:pPr>
      <w:r w:rsidRPr="00FE6985">
        <w:rPr>
          <w:rFonts w:ascii="宋体" w:eastAsia="宋体" w:hAnsi="宋体" w:cs="宋体"/>
          <w:spacing w:val="11"/>
          <w:sz w:val="16"/>
          <w:szCs w:val="16"/>
        </w:rPr>
        <w:t>(1)各具体知识领域制订各自的分项计划。</w:t>
      </w:r>
    </w:p>
    <w:p w14:paraId="6257A8B3" w14:textId="77777777" w:rsidR="000959E8" w:rsidRPr="00FE6985" w:rsidRDefault="00000000">
      <w:pPr>
        <w:spacing w:before="71" w:line="219" w:lineRule="auto"/>
        <w:ind w:left="450"/>
        <w:rPr>
          <w:rFonts w:ascii="宋体" w:eastAsia="宋体" w:hAnsi="宋体" w:cs="宋体"/>
          <w:sz w:val="16"/>
          <w:szCs w:val="16"/>
        </w:rPr>
      </w:pPr>
      <w:r w:rsidRPr="00FE6985">
        <w:rPr>
          <w:rFonts w:ascii="宋体" w:eastAsia="宋体" w:hAnsi="宋体" w:cs="宋体"/>
          <w:spacing w:val="11"/>
          <w:sz w:val="16"/>
          <w:szCs w:val="16"/>
        </w:rPr>
        <w:t>(2)整体管理知识领域收集各分项计划，整合成项目管理计划。</w:t>
      </w:r>
    </w:p>
    <w:p w14:paraId="57EFB6E3"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11"/>
          <w:sz w:val="16"/>
          <w:szCs w:val="16"/>
        </w:rPr>
        <w:t>(3)用项目管理计划指导项目的执行和监控工作，并在执行过程中</w:t>
      </w:r>
      <w:r w:rsidRPr="00FE6985">
        <w:rPr>
          <w:rFonts w:ascii="宋体" w:eastAsia="宋体" w:hAnsi="宋体" w:cs="宋体"/>
          <w:spacing w:val="10"/>
          <w:sz w:val="16"/>
          <w:szCs w:val="16"/>
        </w:rPr>
        <w:t>监控。</w:t>
      </w:r>
    </w:p>
    <w:p w14:paraId="224816D5"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11"/>
          <w:sz w:val="16"/>
          <w:szCs w:val="16"/>
        </w:rPr>
        <w:t>(4)对提出的必要的变更请求，报实施整体变更控制过程审批。</w:t>
      </w:r>
    </w:p>
    <w:p w14:paraId="42A0A03A"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11"/>
          <w:sz w:val="16"/>
          <w:szCs w:val="16"/>
        </w:rPr>
        <w:t>(5)根据经批准的变更请求，更新项目管理计划。</w:t>
      </w:r>
    </w:p>
    <w:p w14:paraId="272FA96A" w14:textId="77777777" w:rsidR="000959E8" w:rsidRPr="00FE6985" w:rsidRDefault="00000000">
      <w:pPr>
        <w:spacing w:before="120" w:line="219" w:lineRule="auto"/>
        <w:ind w:left="450"/>
        <w:rPr>
          <w:rFonts w:ascii="宋体" w:eastAsia="宋体" w:hAnsi="宋体" w:cs="宋体"/>
          <w:sz w:val="16"/>
          <w:szCs w:val="16"/>
        </w:rPr>
      </w:pPr>
      <w:r w:rsidRPr="00FE6985">
        <w:rPr>
          <w:rFonts w:ascii="Times New Roman" w:eastAsia="Times New Roman" w:hAnsi="Times New Roman" w:cs="Times New Roman"/>
          <w:b/>
          <w:bCs/>
          <w:spacing w:val="5"/>
          <w:sz w:val="16"/>
          <w:szCs w:val="16"/>
        </w:rPr>
        <w:t>18</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b/>
          <w:bCs/>
          <w:spacing w:val="5"/>
          <w:sz w:val="16"/>
          <w:szCs w:val="16"/>
        </w:rPr>
        <w:t>、项目管理计划包括如下内容</w:t>
      </w:r>
      <w:r w:rsidRPr="00FE6985">
        <w:rPr>
          <w:rFonts w:ascii="宋体" w:eastAsia="宋体" w:hAnsi="宋体" w:cs="宋体"/>
          <w:b/>
          <w:bCs/>
          <w:spacing w:val="24"/>
          <w:w w:val="107"/>
          <w:sz w:val="16"/>
          <w:szCs w:val="16"/>
          <w:shd w:val="clear" w:color="auto" w:fill="FAB700"/>
        </w:rPr>
        <w:t>：(15下35)(17上38)(17下39)(18上39)(19上39)</w:t>
      </w:r>
    </w:p>
    <w:p w14:paraId="6A8300E7" w14:textId="77777777" w:rsidR="000959E8" w:rsidRPr="00FE6985" w:rsidRDefault="00000000">
      <w:pPr>
        <w:spacing w:before="16" w:line="219" w:lineRule="auto"/>
        <w:ind w:left="450"/>
        <w:rPr>
          <w:rFonts w:ascii="宋体" w:eastAsia="宋体" w:hAnsi="宋体" w:cs="宋体"/>
          <w:sz w:val="16"/>
          <w:szCs w:val="16"/>
        </w:rPr>
      </w:pPr>
      <w:r w:rsidRPr="00FE6985">
        <w:rPr>
          <w:rFonts w:ascii="宋体" w:eastAsia="宋体" w:hAnsi="宋体" w:cs="宋体"/>
          <w:spacing w:val="22"/>
          <w:sz w:val="16"/>
          <w:szCs w:val="16"/>
        </w:rPr>
        <w:t>(1)所使用的项目管理过程。</w:t>
      </w:r>
    </w:p>
    <w:p w14:paraId="3EC67D01"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12"/>
          <w:sz w:val="16"/>
          <w:szCs w:val="16"/>
        </w:rPr>
        <w:t>(2)每个特定项目管理过程的实施程度。</w:t>
      </w:r>
    </w:p>
    <w:p w14:paraId="5FB65618"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12"/>
          <w:sz w:val="16"/>
          <w:szCs w:val="16"/>
        </w:rPr>
        <w:t>(3)完成这些过程的工具和技术的描述。</w:t>
      </w:r>
    </w:p>
    <w:p w14:paraId="7111C28A"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11"/>
          <w:sz w:val="16"/>
          <w:szCs w:val="16"/>
        </w:rPr>
        <w:t>(4)项目所选用的生命周期及各阶段将采用的过程。</w:t>
      </w:r>
    </w:p>
    <w:p w14:paraId="51611095"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1"/>
          <w:sz w:val="16"/>
          <w:szCs w:val="16"/>
        </w:rPr>
        <w:t>(5)如何用选定的过程来管理具体的项目。包括过程之间的依赖与交互关系和基本的输入和输出。</w:t>
      </w:r>
    </w:p>
    <w:p w14:paraId="13C60610"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11"/>
          <w:sz w:val="16"/>
          <w:szCs w:val="16"/>
        </w:rPr>
        <w:t>(6)如何执行工作来完成项目目标及对项目目标的描述。</w:t>
      </w:r>
    </w:p>
    <w:p w14:paraId="2EE356CD"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11"/>
          <w:sz w:val="16"/>
          <w:szCs w:val="16"/>
        </w:rPr>
        <w:t>(7)如何监督和控制变更，明确如何对变更进行监控。</w:t>
      </w:r>
    </w:p>
    <w:p w14:paraId="6285B8C8"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11"/>
          <w:sz w:val="16"/>
          <w:szCs w:val="16"/>
        </w:rPr>
        <w:t>(8)配置管理计划，用来明确如何开展配置管理。</w:t>
      </w:r>
    </w:p>
    <w:p w14:paraId="3F0EC758"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11"/>
          <w:sz w:val="16"/>
          <w:szCs w:val="16"/>
        </w:rPr>
        <w:t>(9)对维护项目绩效基线的完整性的说明。</w:t>
      </w:r>
    </w:p>
    <w:p w14:paraId="35024A05" w14:textId="77777777" w:rsidR="000959E8" w:rsidRPr="00FE6985" w:rsidRDefault="00000000">
      <w:pPr>
        <w:spacing w:before="71" w:line="219" w:lineRule="auto"/>
        <w:ind w:left="450"/>
        <w:rPr>
          <w:rFonts w:ascii="宋体" w:eastAsia="宋体" w:hAnsi="宋体" w:cs="宋体"/>
          <w:sz w:val="16"/>
          <w:szCs w:val="16"/>
        </w:rPr>
      </w:pPr>
      <w:r w:rsidRPr="00FE6985">
        <w:rPr>
          <w:rFonts w:ascii="宋体" w:eastAsia="宋体" w:hAnsi="宋体" w:cs="宋体"/>
          <w:spacing w:val="11"/>
          <w:sz w:val="16"/>
          <w:szCs w:val="16"/>
        </w:rPr>
        <w:t>(10)与项目干系人进行沟通的要求和技术</w:t>
      </w:r>
      <w:r w:rsidRPr="00FE6985">
        <w:rPr>
          <w:rFonts w:ascii="宋体" w:eastAsia="宋体" w:hAnsi="宋体" w:cs="宋体"/>
          <w:spacing w:val="10"/>
          <w:sz w:val="16"/>
          <w:szCs w:val="16"/>
        </w:rPr>
        <w:t>。</w:t>
      </w:r>
    </w:p>
    <w:p w14:paraId="33DE6D7F"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11"/>
          <w:sz w:val="16"/>
          <w:szCs w:val="16"/>
        </w:rPr>
        <w:t>(11)为项目选择的生命周期模型。</w:t>
      </w:r>
    </w:p>
    <w:p w14:paraId="771B6625"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17"/>
          <w:sz w:val="16"/>
          <w:szCs w:val="16"/>
        </w:rPr>
        <w:t>(12)为解决某些遗留问题和未定的决策，对于其内容、严重程度和紧迫程度进行的</w:t>
      </w:r>
      <w:r w:rsidRPr="00FE6985">
        <w:rPr>
          <w:rFonts w:ascii="宋体" w:eastAsia="宋体" w:hAnsi="宋体" w:cs="宋体"/>
          <w:spacing w:val="-18"/>
          <w:sz w:val="16"/>
          <w:szCs w:val="16"/>
        </w:rPr>
        <w:t>关键管理评审。</w:t>
      </w:r>
    </w:p>
    <w:p w14:paraId="712A7E71" w14:textId="77777777" w:rsidR="000959E8" w:rsidRPr="00FE6985" w:rsidRDefault="00000000">
      <w:pPr>
        <w:spacing w:before="130" w:line="219" w:lineRule="auto"/>
        <w:ind w:left="450"/>
        <w:rPr>
          <w:rFonts w:ascii="宋体" w:eastAsia="宋体" w:hAnsi="宋体" w:cs="宋体"/>
          <w:sz w:val="16"/>
          <w:szCs w:val="16"/>
        </w:rPr>
      </w:pPr>
      <w:r w:rsidRPr="00FE6985">
        <w:rPr>
          <w:rFonts w:ascii="Times New Roman" w:eastAsia="Times New Roman" w:hAnsi="Times New Roman" w:cs="Times New Roman"/>
          <w:b/>
          <w:bCs/>
          <w:spacing w:val="10"/>
          <w:sz w:val="16"/>
          <w:szCs w:val="16"/>
        </w:rPr>
        <w:t>19</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b/>
          <w:bCs/>
          <w:spacing w:val="10"/>
          <w:sz w:val="16"/>
          <w:szCs w:val="16"/>
        </w:rPr>
        <w:t>、项目管理计划可</w:t>
      </w:r>
      <w:r w:rsidRPr="00FE6985">
        <w:rPr>
          <w:rFonts w:ascii="宋体" w:eastAsia="宋体" w:hAnsi="宋体" w:cs="宋体"/>
          <w:spacing w:val="10"/>
          <w:sz w:val="16"/>
          <w:szCs w:val="16"/>
        </w:rPr>
        <w:t>以是概括的或详细的，可以包含一个或多个辅助计划(即其他各规划过程所产生的</w:t>
      </w:r>
    </w:p>
    <w:p w14:paraId="0641AF90" w14:textId="77777777" w:rsidR="000959E8" w:rsidRPr="00FE6985" w:rsidRDefault="00000000">
      <w:pPr>
        <w:spacing w:before="72" w:line="252" w:lineRule="auto"/>
        <w:ind w:left="2" w:right="78" w:hanging="2"/>
        <w:rPr>
          <w:rFonts w:ascii="宋体" w:eastAsia="宋体" w:hAnsi="宋体" w:cs="宋体"/>
          <w:sz w:val="16"/>
          <w:szCs w:val="16"/>
        </w:rPr>
      </w:pPr>
      <w:r w:rsidRPr="00FE6985">
        <w:rPr>
          <w:rFonts w:ascii="宋体" w:eastAsia="宋体" w:hAnsi="宋体" w:cs="宋体"/>
          <w:spacing w:val="8"/>
          <w:sz w:val="16"/>
          <w:szCs w:val="16"/>
        </w:rPr>
        <w:t>所有</w:t>
      </w:r>
      <w:proofErr w:type="gramStart"/>
      <w:r w:rsidRPr="00FE6985">
        <w:rPr>
          <w:rFonts w:ascii="宋体" w:eastAsia="宋体" w:hAnsi="宋体" w:cs="宋体"/>
          <w:spacing w:val="8"/>
          <w:sz w:val="16"/>
          <w:szCs w:val="16"/>
        </w:rPr>
        <w:t>子管理</w:t>
      </w:r>
      <w:proofErr w:type="gramEnd"/>
      <w:r w:rsidRPr="00FE6985">
        <w:rPr>
          <w:rFonts w:ascii="宋体" w:eastAsia="宋体" w:hAnsi="宋体" w:cs="宋体"/>
          <w:spacing w:val="8"/>
          <w:sz w:val="16"/>
          <w:szCs w:val="16"/>
        </w:rPr>
        <w:t>计划)。辅助计划包括：</w:t>
      </w:r>
      <w:r w:rsidRPr="00FE6985">
        <w:rPr>
          <w:rFonts w:ascii="宋体" w:eastAsia="宋体" w:hAnsi="宋体" w:cs="宋体"/>
          <w:spacing w:val="22"/>
          <w:sz w:val="16"/>
          <w:szCs w:val="16"/>
        </w:rPr>
        <w:t xml:space="preserve"> </w:t>
      </w:r>
      <w:r w:rsidRPr="00FE6985">
        <w:rPr>
          <w:rFonts w:ascii="宋体" w:eastAsia="宋体" w:hAnsi="宋体" w:cs="宋体"/>
          <w:b/>
          <w:bCs/>
          <w:spacing w:val="8"/>
          <w:sz w:val="16"/>
          <w:szCs w:val="16"/>
          <w:u w:val="single"/>
        </w:rPr>
        <w:t>范围管理计划、需求管理计划、进</w:t>
      </w:r>
      <w:r w:rsidRPr="00FE6985">
        <w:rPr>
          <w:rFonts w:ascii="宋体" w:eastAsia="宋体" w:hAnsi="宋体" w:cs="宋体"/>
          <w:b/>
          <w:bCs/>
          <w:spacing w:val="7"/>
          <w:sz w:val="16"/>
          <w:szCs w:val="16"/>
          <w:u w:val="single"/>
        </w:rPr>
        <w:t>度管理计划、成本管理计划、质量管</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理计划、过程改进计划、人力资源管理计划、沟通管理计划、风险管理计划、采购管理计划、干系人管理计</w:t>
      </w:r>
    </w:p>
    <w:p w14:paraId="20F8DA31" w14:textId="77777777" w:rsidR="000959E8" w:rsidRPr="00FE6985" w:rsidRDefault="00000000">
      <w:pPr>
        <w:spacing w:before="77" w:line="219" w:lineRule="auto"/>
        <w:rPr>
          <w:rFonts w:ascii="宋体" w:eastAsia="宋体" w:hAnsi="宋体" w:cs="宋体"/>
          <w:sz w:val="16"/>
          <w:szCs w:val="16"/>
        </w:rPr>
      </w:pPr>
      <w:r w:rsidRPr="00FE6985">
        <w:rPr>
          <w:rFonts w:ascii="宋体" w:eastAsia="宋体" w:hAnsi="宋体" w:cs="宋体"/>
          <w:spacing w:val="6"/>
          <w:sz w:val="16"/>
          <w:szCs w:val="16"/>
        </w:rPr>
        <w:t>划等。</w:t>
      </w:r>
    </w:p>
    <w:p w14:paraId="05D74A18" w14:textId="77777777" w:rsidR="000959E8" w:rsidRPr="00FE6985" w:rsidRDefault="000959E8">
      <w:pPr>
        <w:spacing w:line="334" w:lineRule="auto"/>
        <w:rPr>
          <w:sz w:val="16"/>
          <w:szCs w:val="16"/>
        </w:rPr>
      </w:pPr>
    </w:p>
    <w:p w14:paraId="2F42285A" w14:textId="77777777" w:rsidR="000959E8" w:rsidRPr="00FE6985" w:rsidRDefault="00000000">
      <w:pPr>
        <w:spacing w:before="66" w:line="301" w:lineRule="exact"/>
        <w:rPr>
          <w:rFonts w:ascii="宋体" w:eastAsia="宋体" w:hAnsi="宋体" w:cs="宋体"/>
          <w:sz w:val="16"/>
          <w:szCs w:val="16"/>
        </w:rPr>
      </w:pPr>
      <w:r w:rsidRPr="00FE6985">
        <w:rPr>
          <w:rFonts w:ascii="宋体" w:eastAsia="宋体" w:hAnsi="宋体" w:cs="宋体"/>
          <w:spacing w:val="11"/>
          <w:position w:val="7"/>
          <w:sz w:val="16"/>
          <w:szCs w:val="16"/>
        </w:rPr>
        <w:t>374.关于项目管理计划的描述，不正确的是()</w:t>
      </w:r>
      <w:r w:rsidRPr="00FE6985">
        <w:rPr>
          <w:rFonts w:ascii="宋体" w:eastAsia="宋体" w:hAnsi="宋体" w:cs="宋体"/>
          <w:b/>
          <w:bCs/>
          <w:spacing w:val="11"/>
          <w:position w:val="7"/>
          <w:sz w:val="16"/>
          <w:szCs w:val="16"/>
        </w:rPr>
        <w:t>【19下】</w:t>
      </w:r>
    </w:p>
    <w:p w14:paraId="1812CFED"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7"/>
          <w:sz w:val="16"/>
          <w:szCs w:val="16"/>
        </w:rPr>
        <w:t>A.项目管理计划必须是自上而下制定出来的</w:t>
      </w:r>
    </w:p>
    <w:p w14:paraId="24BF78A9" w14:textId="77777777" w:rsidR="000959E8" w:rsidRPr="00FE6985" w:rsidRDefault="00000000">
      <w:pPr>
        <w:spacing w:before="72" w:line="310" w:lineRule="exact"/>
        <w:ind w:left="450"/>
        <w:rPr>
          <w:rFonts w:ascii="宋体" w:eastAsia="宋体" w:hAnsi="宋体" w:cs="宋体"/>
          <w:sz w:val="16"/>
          <w:szCs w:val="16"/>
        </w:rPr>
      </w:pPr>
      <w:r w:rsidRPr="00FE6985">
        <w:rPr>
          <w:rFonts w:ascii="宋体" w:eastAsia="宋体" w:hAnsi="宋体" w:cs="宋体"/>
          <w:spacing w:val="6"/>
          <w:position w:val="8"/>
          <w:sz w:val="16"/>
          <w:szCs w:val="16"/>
        </w:rPr>
        <w:t>B.项目管理计划必须得到主要项目干系人的执行批准</w:t>
      </w:r>
    </w:p>
    <w:p w14:paraId="6084C2C2"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7"/>
          <w:sz w:val="16"/>
          <w:szCs w:val="16"/>
        </w:rPr>
        <w:t>C.其他规划过程的成果是项目管理计划制定的依据</w:t>
      </w:r>
    </w:p>
    <w:p w14:paraId="603084BC"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6"/>
          <w:sz w:val="16"/>
          <w:szCs w:val="16"/>
        </w:rPr>
        <w:t>D.项目管理计划可以指导项目的收尾工作</w:t>
      </w:r>
    </w:p>
    <w:p w14:paraId="40610E97" w14:textId="77777777" w:rsidR="000959E8" w:rsidRPr="00FE6985" w:rsidRDefault="000959E8">
      <w:pPr>
        <w:spacing w:line="333" w:lineRule="auto"/>
        <w:rPr>
          <w:sz w:val="16"/>
          <w:szCs w:val="16"/>
        </w:rPr>
      </w:pPr>
    </w:p>
    <w:p w14:paraId="66799F14" w14:textId="77777777" w:rsidR="000959E8" w:rsidRPr="00FE6985" w:rsidRDefault="00000000">
      <w:pPr>
        <w:spacing w:before="66" w:line="311" w:lineRule="exact"/>
        <w:rPr>
          <w:rFonts w:ascii="宋体" w:eastAsia="宋体" w:hAnsi="宋体" w:cs="宋体"/>
          <w:sz w:val="16"/>
          <w:szCs w:val="16"/>
        </w:rPr>
      </w:pPr>
      <w:r w:rsidRPr="00FE6985">
        <w:rPr>
          <w:rFonts w:ascii="Times New Roman" w:eastAsia="Times New Roman" w:hAnsi="Times New Roman" w:cs="Times New Roman"/>
          <w:spacing w:val="5"/>
          <w:position w:val="8"/>
          <w:sz w:val="16"/>
          <w:szCs w:val="16"/>
        </w:rPr>
        <w:t>375.</w:t>
      </w:r>
      <w:r w:rsidRPr="00FE6985">
        <w:rPr>
          <w:rFonts w:ascii="Times New Roman" w:eastAsia="Times New Roman" w:hAnsi="Times New Roman" w:cs="Times New Roman"/>
          <w:spacing w:val="-8"/>
          <w:position w:val="8"/>
          <w:sz w:val="16"/>
          <w:szCs w:val="16"/>
        </w:rPr>
        <w:t xml:space="preserve"> </w:t>
      </w:r>
      <w:r w:rsidRPr="00FE6985">
        <w:rPr>
          <w:rFonts w:ascii="宋体" w:eastAsia="宋体" w:hAnsi="宋体" w:cs="宋体"/>
          <w:spacing w:val="5"/>
          <w:position w:val="8"/>
          <w:sz w:val="16"/>
          <w:szCs w:val="16"/>
        </w:rPr>
        <w:t>以下关于项目管理计划的叙述中，不正确的是()。</w:t>
      </w:r>
      <w:r w:rsidRPr="00FE6985">
        <w:rPr>
          <w:rFonts w:ascii="宋体" w:eastAsia="宋体" w:hAnsi="宋体" w:cs="宋体"/>
          <w:spacing w:val="3"/>
          <w:position w:val="8"/>
          <w:sz w:val="16"/>
          <w:szCs w:val="16"/>
        </w:rPr>
        <w:t xml:space="preserve"> </w:t>
      </w:r>
      <w:r w:rsidRPr="00FE6985">
        <w:rPr>
          <w:rFonts w:ascii="宋体" w:eastAsia="宋体" w:hAnsi="宋体" w:cs="宋体"/>
          <w:b/>
          <w:bCs/>
          <w:spacing w:val="5"/>
          <w:position w:val="8"/>
          <w:sz w:val="16"/>
          <w:szCs w:val="16"/>
        </w:rPr>
        <w:t>【16下】</w:t>
      </w:r>
    </w:p>
    <w:p w14:paraId="62D8B581"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8"/>
          <w:sz w:val="16"/>
          <w:szCs w:val="16"/>
        </w:rPr>
        <w:t>A.项目管理计划最重要的用途是指导项目执行、监控和收尾</w:t>
      </w:r>
    </w:p>
    <w:p w14:paraId="2EB7FDA4"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5"/>
          <w:sz w:val="16"/>
          <w:szCs w:val="16"/>
        </w:rPr>
        <w:t>B.项目管理计划是自上而下制订出来的</w:t>
      </w:r>
    </w:p>
    <w:p w14:paraId="638A4602"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7"/>
          <w:sz w:val="16"/>
          <w:szCs w:val="16"/>
        </w:rPr>
        <w:t>C.项目管理计划集成了项目中其他规划过程的成果</w:t>
      </w:r>
    </w:p>
    <w:p w14:paraId="4AAC94DD" w14:textId="77777777" w:rsidR="000959E8" w:rsidRPr="00FE6985" w:rsidRDefault="00000000">
      <w:pPr>
        <w:spacing w:before="71" w:line="219" w:lineRule="auto"/>
        <w:ind w:left="450"/>
        <w:rPr>
          <w:rFonts w:ascii="宋体" w:eastAsia="宋体" w:hAnsi="宋体" w:cs="宋体"/>
          <w:sz w:val="16"/>
          <w:szCs w:val="16"/>
        </w:rPr>
      </w:pPr>
      <w:r w:rsidRPr="00FE6985">
        <w:rPr>
          <w:rFonts w:ascii="宋体" w:eastAsia="宋体" w:hAnsi="宋体" w:cs="宋体"/>
          <w:spacing w:val="7"/>
          <w:sz w:val="16"/>
          <w:szCs w:val="16"/>
        </w:rPr>
        <w:t>D.制订项目管理计划过程会促进与项目干系入</w:t>
      </w:r>
      <w:r w:rsidRPr="00FE6985">
        <w:rPr>
          <w:rFonts w:ascii="宋体" w:eastAsia="宋体" w:hAnsi="宋体" w:cs="宋体"/>
          <w:spacing w:val="6"/>
          <w:sz w:val="16"/>
          <w:szCs w:val="16"/>
        </w:rPr>
        <w:t>之间的沟通</w:t>
      </w:r>
    </w:p>
    <w:p w14:paraId="59D7CFD4" w14:textId="77777777" w:rsidR="000959E8" w:rsidRPr="00FE6985" w:rsidRDefault="000959E8">
      <w:pPr>
        <w:spacing w:line="336" w:lineRule="auto"/>
        <w:rPr>
          <w:sz w:val="16"/>
          <w:szCs w:val="16"/>
        </w:rPr>
      </w:pPr>
    </w:p>
    <w:p w14:paraId="474CE749"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3"/>
          <w:sz w:val="16"/>
          <w:szCs w:val="16"/>
        </w:rPr>
        <w:t>376.项目管理计划的内容不包括()。</w:t>
      </w:r>
      <w:r w:rsidRPr="00FE6985">
        <w:rPr>
          <w:rFonts w:ascii="宋体" w:eastAsia="宋体" w:hAnsi="宋体" w:cs="宋体"/>
          <w:spacing w:val="13"/>
          <w:sz w:val="16"/>
          <w:szCs w:val="16"/>
        </w:rPr>
        <w:t xml:space="preserve"> </w:t>
      </w:r>
      <w:r w:rsidRPr="00FE6985">
        <w:rPr>
          <w:rFonts w:ascii="宋体" w:eastAsia="宋体" w:hAnsi="宋体" w:cs="宋体"/>
          <w:b/>
          <w:bCs/>
          <w:spacing w:val="3"/>
          <w:sz w:val="16"/>
          <w:szCs w:val="16"/>
        </w:rPr>
        <w:t>【19上】</w:t>
      </w:r>
    </w:p>
    <w:p w14:paraId="6C51AB3E" w14:textId="77777777" w:rsidR="000959E8" w:rsidRPr="00FE6985" w:rsidRDefault="00000000">
      <w:pPr>
        <w:spacing w:before="62" w:line="310" w:lineRule="exact"/>
        <w:ind w:left="450"/>
        <w:rPr>
          <w:rFonts w:ascii="宋体" w:eastAsia="宋体" w:hAnsi="宋体" w:cs="宋体"/>
          <w:sz w:val="16"/>
          <w:szCs w:val="16"/>
        </w:rPr>
      </w:pPr>
      <w:r w:rsidRPr="00FE6985">
        <w:rPr>
          <w:rFonts w:ascii="宋体" w:eastAsia="宋体" w:hAnsi="宋体" w:cs="宋体"/>
          <w:spacing w:val="7"/>
          <w:position w:val="8"/>
          <w:sz w:val="16"/>
          <w:szCs w:val="16"/>
        </w:rPr>
        <w:t>A.范围管理计划与项目范围说明书</w:t>
      </w:r>
    </w:p>
    <w:p w14:paraId="14234D8E"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5"/>
          <w:sz w:val="16"/>
          <w:szCs w:val="16"/>
        </w:rPr>
        <w:t>B.干系人管理计划与沟通管理计划</w:t>
      </w:r>
    </w:p>
    <w:p w14:paraId="296306F2"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5"/>
          <w:sz w:val="16"/>
          <w:szCs w:val="16"/>
        </w:rPr>
        <w:t>C.进度管理计划与进度基准</w:t>
      </w:r>
    </w:p>
    <w:p w14:paraId="570E3AE5" w14:textId="77777777" w:rsidR="000959E8" w:rsidRPr="00FE6985" w:rsidRDefault="00000000">
      <w:pPr>
        <w:spacing w:before="71" w:line="219" w:lineRule="auto"/>
        <w:ind w:left="450"/>
        <w:rPr>
          <w:rFonts w:ascii="宋体" w:eastAsia="宋体" w:hAnsi="宋体" w:cs="宋体"/>
          <w:sz w:val="16"/>
          <w:szCs w:val="16"/>
        </w:rPr>
      </w:pPr>
      <w:r w:rsidRPr="00FE6985">
        <w:rPr>
          <w:rFonts w:ascii="宋体" w:eastAsia="宋体" w:hAnsi="宋体" w:cs="宋体"/>
          <w:spacing w:val="5"/>
          <w:sz w:val="16"/>
          <w:szCs w:val="16"/>
        </w:rPr>
        <w:t>D.成本管理计划与成本绩效</w:t>
      </w:r>
    </w:p>
    <w:p w14:paraId="57F639E2" w14:textId="77777777" w:rsidR="000959E8" w:rsidRPr="00FE6985" w:rsidRDefault="000959E8">
      <w:pPr>
        <w:spacing w:line="335" w:lineRule="auto"/>
        <w:rPr>
          <w:sz w:val="16"/>
          <w:szCs w:val="16"/>
        </w:rPr>
      </w:pPr>
    </w:p>
    <w:p w14:paraId="1C177303" w14:textId="77777777" w:rsidR="000959E8" w:rsidRPr="00FE6985" w:rsidRDefault="00000000">
      <w:pPr>
        <w:spacing w:before="66" w:line="219" w:lineRule="auto"/>
        <w:rPr>
          <w:rFonts w:ascii="宋体" w:eastAsia="宋体" w:hAnsi="宋体" w:cs="宋体"/>
          <w:sz w:val="16"/>
          <w:szCs w:val="16"/>
        </w:rPr>
      </w:pPr>
      <w:r w:rsidRPr="00FE6985">
        <w:rPr>
          <w:rFonts w:ascii="Times New Roman" w:eastAsia="Times New Roman" w:hAnsi="Times New Roman" w:cs="Times New Roman"/>
          <w:spacing w:val="5"/>
          <w:sz w:val="16"/>
          <w:szCs w:val="16"/>
        </w:rPr>
        <w:t>377.</w:t>
      </w:r>
      <w:r w:rsidRPr="00FE6985">
        <w:rPr>
          <w:rFonts w:ascii="Times New Roman" w:eastAsia="Times New Roman" w:hAnsi="Times New Roman" w:cs="Times New Roman"/>
          <w:spacing w:val="17"/>
          <w:w w:val="101"/>
          <w:sz w:val="16"/>
          <w:szCs w:val="16"/>
        </w:rPr>
        <w:t xml:space="preserve"> </w:t>
      </w:r>
      <w:r w:rsidRPr="00FE6985">
        <w:rPr>
          <w:rFonts w:ascii="宋体" w:eastAsia="宋体" w:hAnsi="宋体" w:cs="宋体"/>
          <w:spacing w:val="5"/>
          <w:sz w:val="16"/>
          <w:szCs w:val="16"/>
        </w:rPr>
        <w:t>项目管理计划不包括()。</w:t>
      </w:r>
      <w:r w:rsidRPr="00FE6985">
        <w:rPr>
          <w:rFonts w:ascii="宋体" w:eastAsia="宋体" w:hAnsi="宋体" w:cs="宋体"/>
          <w:spacing w:val="-17"/>
          <w:sz w:val="16"/>
          <w:szCs w:val="16"/>
        </w:rPr>
        <w:t xml:space="preserve"> </w:t>
      </w:r>
      <w:r w:rsidRPr="00FE6985">
        <w:rPr>
          <w:rFonts w:ascii="宋体" w:eastAsia="宋体" w:hAnsi="宋体" w:cs="宋体"/>
          <w:b/>
          <w:bCs/>
          <w:spacing w:val="5"/>
          <w:sz w:val="16"/>
          <w:szCs w:val="16"/>
        </w:rPr>
        <w:t>【18下】</w:t>
      </w:r>
    </w:p>
    <w:p w14:paraId="4AA400BF" w14:textId="77777777" w:rsidR="000959E8" w:rsidRPr="00FE6985" w:rsidRDefault="00000000">
      <w:pPr>
        <w:spacing w:before="84" w:line="219" w:lineRule="auto"/>
        <w:ind w:left="450"/>
        <w:rPr>
          <w:rFonts w:ascii="宋体" w:eastAsia="宋体" w:hAnsi="宋体" w:cs="宋体"/>
          <w:sz w:val="16"/>
          <w:szCs w:val="16"/>
        </w:rPr>
      </w:pPr>
      <w:r w:rsidRPr="00FE6985">
        <w:rPr>
          <w:rFonts w:ascii="宋体" w:eastAsia="宋体" w:hAnsi="宋体" w:cs="宋体"/>
          <w:spacing w:val="11"/>
          <w:sz w:val="16"/>
          <w:szCs w:val="16"/>
        </w:rPr>
        <w:t>A.变更管理计划</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B.变更日志</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C.配置管理计划</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D.范围基准</w:t>
      </w:r>
    </w:p>
    <w:p w14:paraId="10BD843E" w14:textId="77777777" w:rsidR="000959E8" w:rsidRPr="00FE6985" w:rsidRDefault="000959E8">
      <w:pPr>
        <w:spacing w:line="315" w:lineRule="auto"/>
        <w:rPr>
          <w:sz w:val="16"/>
          <w:szCs w:val="16"/>
        </w:rPr>
      </w:pPr>
    </w:p>
    <w:p w14:paraId="518704BB"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3"/>
          <w:sz w:val="16"/>
          <w:szCs w:val="16"/>
        </w:rPr>
        <w:t>378.项目管理计划的内容不包括()。</w:t>
      </w:r>
      <w:r w:rsidRPr="00FE6985">
        <w:rPr>
          <w:rFonts w:ascii="宋体" w:eastAsia="宋体" w:hAnsi="宋体" w:cs="宋体"/>
          <w:spacing w:val="13"/>
          <w:sz w:val="16"/>
          <w:szCs w:val="16"/>
        </w:rPr>
        <w:t xml:space="preserve"> </w:t>
      </w:r>
      <w:r w:rsidRPr="00FE6985">
        <w:rPr>
          <w:rFonts w:ascii="宋体" w:eastAsia="宋体" w:hAnsi="宋体" w:cs="宋体"/>
          <w:b/>
          <w:bCs/>
          <w:spacing w:val="3"/>
          <w:sz w:val="16"/>
          <w:szCs w:val="16"/>
        </w:rPr>
        <w:t>【18上】</w:t>
      </w:r>
    </w:p>
    <w:p w14:paraId="43CD5B57" w14:textId="77777777" w:rsidR="000959E8" w:rsidRPr="00FE6985" w:rsidRDefault="00000000">
      <w:pPr>
        <w:spacing w:before="61" w:line="219" w:lineRule="auto"/>
        <w:ind w:left="450"/>
        <w:rPr>
          <w:rFonts w:ascii="宋体" w:eastAsia="宋体" w:hAnsi="宋体" w:cs="宋体"/>
          <w:sz w:val="16"/>
          <w:szCs w:val="16"/>
        </w:rPr>
      </w:pPr>
      <w:r w:rsidRPr="00FE6985">
        <w:rPr>
          <w:rFonts w:ascii="宋体" w:eastAsia="宋体" w:hAnsi="宋体" w:cs="宋体"/>
          <w:spacing w:val="4"/>
          <w:sz w:val="16"/>
          <w:szCs w:val="16"/>
        </w:rPr>
        <w:t>A.范围基准</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B.过程改进计划    C.干系人管理计划</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D.资源日历</w:t>
      </w:r>
    </w:p>
    <w:p w14:paraId="3835F78A" w14:textId="77777777" w:rsidR="000959E8" w:rsidRPr="00FE6985" w:rsidRDefault="000959E8">
      <w:pPr>
        <w:spacing w:line="467" w:lineRule="auto"/>
        <w:rPr>
          <w:sz w:val="16"/>
          <w:szCs w:val="16"/>
        </w:rPr>
      </w:pPr>
    </w:p>
    <w:p w14:paraId="0966484C" w14:textId="77777777" w:rsidR="000959E8" w:rsidRPr="00FE6985" w:rsidRDefault="00000000">
      <w:pPr>
        <w:spacing w:before="66" w:line="183" w:lineRule="auto"/>
        <w:ind w:left="4759"/>
        <w:rPr>
          <w:rFonts w:ascii="宋体" w:eastAsia="宋体" w:hAnsi="宋体" w:cs="宋体"/>
          <w:sz w:val="16"/>
          <w:szCs w:val="16"/>
        </w:rPr>
      </w:pPr>
      <w:r w:rsidRPr="00FE6985">
        <w:rPr>
          <w:rFonts w:ascii="宋体" w:eastAsia="宋体" w:hAnsi="宋体" w:cs="宋体"/>
          <w:spacing w:val="-7"/>
          <w:w w:val="64"/>
          <w:sz w:val="16"/>
          <w:szCs w:val="16"/>
        </w:rPr>
        <w:t>—</w:t>
      </w:r>
      <w:r w:rsidRPr="00FE6985">
        <w:rPr>
          <w:rFonts w:ascii="宋体" w:eastAsia="宋体" w:hAnsi="宋体" w:cs="宋体"/>
          <w:spacing w:val="-15"/>
          <w:w w:val="92"/>
          <w:sz w:val="16"/>
          <w:szCs w:val="16"/>
        </w:rPr>
        <w:t>76—</w:t>
      </w:r>
    </w:p>
    <w:p w14:paraId="33F032F3" w14:textId="76771E22" w:rsidR="000959E8" w:rsidRPr="00FE6985" w:rsidRDefault="00164E7B">
      <w:pPr>
        <w:spacing w:before="38"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20DF559E" w14:textId="77777777" w:rsidR="000959E8" w:rsidRPr="00FE6985" w:rsidRDefault="000959E8">
      <w:pPr>
        <w:rPr>
          <w:sz w:val="16"/>
          <w:szCs w:val="16"/>
        </w:rPr>
        <w:sectPr w:rsidR="000959E8" w:rsidRPr="00FE6985">
          <w:pgSz w:w="11900" w:h="16840"/>
          <w:pgMar w:top="400" w:right="984" w:bottom="400" w:left="989" w:header="0" w:footer="0" w:gutter="0"/>
          <w:cols w:space="720"/>
        </w:sectPr>
      </w:pPr>
    </w:p>
    <w:p w14:paraId="32E450DC" w14:textId="1CCB80C9" w:rsidR="000959E8" w:rsidRPr="00FE6985" w:rsidRDefault="009908C1">
      <w:pPr>
        <w:spacing w:before="26" w:line="212" w:lineRule="auto"/>
        <w:ind w:left="2"/>
        <w:rPr>
          <w:rFonts w:ascii="楷体" w:eastAsia="楷体" w:hAnsi="楷体" w:cs="楷体"/>
          <w:sz w:val="16"/>
          <w:szCs w:val="16"/>
        </w:rPr>
      </w:pPr>
      <w:r w:rsidRPr="00FE6985">
        <w:rPr>
          <w:rFonts w:ascii="宋体" w:eastAsia="宋体" w:hAnsi="宋体" w:cs="宋体"/>
          <w:b/>
          <w:bCs/>
          <w:color w:val="003CA4"/>
          <w:spacing w:val="12"/>
          <w:sz w:val="16"/>
          <w:szCs w:val="16"/>
          <w:u w:val="single"/>
        </w:rPr>
        <w:lastRenderedPageBreak/>
        <w:t xml:space="preserve"> </w:t>
      </w:r>
      <w:r w:rsidRPr="00FE6985">
        <w:rPr>
          <w:rFonts w:ascii="楷体" w:eastAsia="楷体" w:hAnsi="楷体" w:cs="楷体"/>
          <w:sz w:val="16"/>
          <w:szCs w:val="16"/>
          <w:u w:val="single"/>
        </w:rPr>
        <w:t xml:space="preserve">  </w:t>
      </w:r>
    </w:p>
    <w:p w14:paraId="7BFEE62E" w14:textId="77777777" w:rsidR="000959E8" w:rsidRPr="00FE6985" w:rsidRDefault="00000000">
      <w:pPr>
        <w:spacing w:before="103" w:line="219" w:lineRule="auto"/>
        <w:rPr>
          <w:rFonts w:ascii="宋体" w:eastAsia="宋体" w:hAnsi="宋体" w:cs="宋体"/>
          <w:sz w:val="16"/>
          <w:szCs w:val="16"/>
        </w:rPr>
      </w:pPr>
      <w:r w:rsidRPr="00FE6985">
        <w:rPr>
          <w:rFonts w:ascii="宋体" w:eastAsia="宋体" w:hAnsi="宋体" w:cs="宋体"/>
          <w:spacing w:val="16"/>
          <w:sz w:val="16"/>
          <w:szCs w:val="16"/>
        </w:rPr>
        <w:t>379.项目管理计划是说明项目将如何执行、监督和控制的文件。</w:t>
      </w:r>
      <w:r w:rsidRPr="00FE6985">
        <w:rPr>
          <w:rFonts w:ascii="宋体" w:eastAsia="宋体" w:hAnsi="宋体" w:cs="宋体"/>
          <w:spacing w:val="15"/>
          <w:sz w:val="16"/>
          <w:szCs w:val="16"/>
        </w:rPr>
        <w:t>以下选项中，()不属于项目管理计划的内容。</w:t>
      </w:r>
    </w:p>
    <w:p w14:paraId="7CD15FE1" w14:textId="77777777" w:rsidR="000959E8" w:rsidRPr="00FE6985" w:rsidRDefault="00000000">
      <w:pPr>
        <w:spacing w:before="92" w:line="221" w:lineRule="auto"/>
        <w:ind w:left="17"/>
        <w:rPr>
          <w:rFonts w:ascii="宋体" w:eastAsia="宋体" w:hAnsi="宋体" w:cs="宋体"/>
          <w:sz w:val="16"/>
          <w:szCs w:val="16"/>
        </w:rPr>
      </w:pPr>
      <w:r w:rsidRPr="00FE6985">
        <w:rPr>
          <w:rFonts w:ascii="宋体" w:eastAsia="宋体" w:hAnsi="宋体" w:cs="宋体"/>
          <w:b/>
          <w:bCs/>
          <w:spacing w:val="20"/>
          <w:sz w:val="16"/>
          <w:szCs w:val="16"/>
        </w:rPr>
        <w:t>【17下】</w:t>
      </w:r>
    </w:p>
    <w:p w14:paraId="07582D9B" w14:textId="77777777" w:rsidR="000959E8" w:rsidRPr="00FE6985" w:rsidRDefault="00000000">
      <w:pPr>
        <w:spacing w:before="83" w:line="219" w:lineRule="auto"/>
        <w:ind w:left="430"/>
        <w:rPr>
          <w:rFonts w:ascii="宋体" w:eastAsia="宋体" w:hAnsi="宋体" w:cs="宋体"/>
          <w:sz w:val="16"/>
          <w:szCs w:val="16"/>
        </w:rPr>
      </w:pPr>
      <w:r w:rsidRPr="00FE6985">
        <w:rPr>
          <w:rFonts w:ascii="宋体" w:eastAsia="宋体" w:hAnsi="宋体" w:cs="宋体"/>
          <w:spacing w:val="11"/>
          <w:sz w:val="16"/>
          <w:szCs w:val="16"/>
        </w:rPr>
        <w:t>A.干系人登记册</w:t>
      </w:r>
    </w:p>
    <w:p w14:paraId="5CDA5851" w14:textId="77777777" w:rsidR="000959E8" w:rsidRPr="00FE6985" w:rsidRDefault="00000000">
      <w:pPr>
        <w:spacing w:before="85" w:line="311" w:lineRule="exact"/>
        <w:ind w:left="430"/>
        <w:rPr>
          <w:rFonts w:ascii="宋体" w:eastAsia="宋体" w:hAnsi="宋体" w:cs="宋体"/>
          <w:sz w:val="16"/>
          <w:szCs w:val="16"/>
        </w:rPr>
      </w:pPr>
      <w:r w:rsidRPr="00FE6985">
        <w:rPr>
          <w:rFonts w:ascii="宋体" w:eastAsia="宋体" w:hAnsi="宋体" w:cs="宋体"/>
          <w:spacing w:val="14"/>
          <w:position w:val="8"/>
          <w:sz w:val="16"/>
          <w:szCs w:val="16"/>
        </w:rPr>
        <w:t>B.为项目选择的生命周期模型</w:t>
      </w:r>
    </w:p>
    <w:p w14:paraId="3F7B006E" w14:textId="77777777" w:rsidR="000959E8" w:rsidRPr="00FE6985" w:rsidRDefault="00000000">
      <w:pPr>
        <w:spacing w:line="220" w:lineRule="auto"/>
        <w:ind w:left="430"/>
        <w:rPr>
          <w:rFonts w:ascii="宋体" w:eastAsia="宋体" w:hAnsi="宋体" w:cs="宋体"/>
          <w:sz w:val="16"/>
          <w:szCs w:val="16"/>
        </w:rPr>
      </w:pPr>
      <w:r w:rsidRPr="00FE6985">
        <w:rPr>
          <w:rFonts w:ascii="宋体" w:eastAsia="宋体" w:hAnsi="宋体" w:cs="宋体"/>
          <w:spacing w:val="12"/>
          <w:sz w:val="16"/>
          <w:szCs w:val="16"/>
        </w:rPr>
        <w:t>C.如何监督和控制变更</w:t>
      </w:r>
    </w:p>
    <w:p w14:paraId="6CCC501A" w14:textId="77777777" w:rsidR="000959E8" w:rsidRPr="00FE6985" w:rsidRDefault="00000000">
      <w:pPr>
        <w:spacing w:before="83" w:line="219" w:lineRule="auto"/>
        <w:ind w:left="430"/>
        <w:rPr>
          <w:rFonts w:ascii="宋体" w:eastAsia="宋体" w:hAnsi="宋体" w:cs="宋体"/>
          <w:sz w:val="16"/>
          <w:szCs w:val="16"/>
        </w:rPr>
      </w:pPr>
      <w:r w:rsidRPr="00FE6985">
        <w:rPr>
          <w:rFonts w:ascii="宋体" w:eastAsia="宋体" w:hAnsi="宋体" w:cs="宋体"/>
          <w:spacing w:val="13"/>
          <w:sz w:val="16"/>
          <w:szCs w:val="16"/>
        </w:rPr>
        <w:t>D.所使用的项目管理过程</w:t>
      </w:r>
    </w:p>
    <w:p w14:paraId="7529F4F8" w14:textId="77777777" w:rsidR="000959E8" w:rsidRPr="00FE6985" w:rsidRDefault="000959E8">
      <w:pPr>
        <w:spacing w:line="360" w:lineRule="auto"/>
        <w:rPr>
          <w:sz w:val="16"/>
          <w:szCs w:val="16"/>
        </w:rPr>
      </w:pPr>
    </w:p>
    <w:p w14:paraId="65A7D44A" w14:textId="77777777" w:rsidR="000959E8" w:rsidRPr="00FE6985" w:rsidRDefault="00000000">
      <w:pPr>
        <w:spacing w:before="62" w:line="219" w:lineRule="auto"/>
        <w:rPr>
          <w:rFonts w:ascii="宋体" w:eastAsia="宋体" w:hAnsi="宋体" w:cs="宋体"/>
          <w:sz w:val="16"/>
          <w:szCs w:val="16"/>
        </w:rPr>
      </w:pPr>
      <w:r w:rsidRPr="00FE6985">
        <w:rPr>
          <w:rFonts w:ascii="宋体" w:eastAsia="宋体" w:hAnsi="宋体" w:cs="宋体"/>
          <w:spacing w:val="19"/>
          <w:sz w:val="16"/>
          <w:szCs w:val="16"/>
        </w:rPr>
        <w:t>380.为项目选择特定的生命周期模型-般是()中的工作。【17上】</w:t>
      </w:r>
    </w:p>
    <w:p w14:paraId="72880102" w14:textId="77777777" w:rsidR="000959E8" w:rsidRPr="00FE6985" w:rsidRDefault="00000000">
      <w:pPr>
        <w:spacing w:before="63" w:line="219" w:lineRule="auto"/>
        <w:ind w:left="430"/>
        <w:rPr>
          <w:rFonts w:ascii="宋体" w:eastAsia="宋体" w:hAnsi="宋体" w:cs="宋体"/>
          <w:sz w:val="16"/>
          <w:szCs w:val="16"/>
        </w:rPr>
      </w:pPr>
      <w:r w:rsidRPr="00FE6985">
        <w:rPr>
          <w:rFonts w:ascii="宋体" w:eastAsia="宋体" w:hAnsi="宋体" w:cs="宋体"/>
          <w:spacing w:val="13"/>
          <w:sz w:val="16"/>
          <w:szCs w:val="16"/>
        </w:rPr>
        <w:t>A.项目管理计划编制</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B.</w:t>
      </w:r>
      <w:r w:rsidRPr="00FE6985">
        <w:rPr>
          <w:rFonts w:ascii="宋体" w:eastAsia="宋体" w:hAnsi="宋体" w:cs="宋体"/>
          <w:spacing w:val="-42"/>
          <w:sz w:val="16"/>
          <w:szCs w:val="16"/>
        </w:rPr>
        <w:t xml:space="preserve"> </w:t>
      </w:r>
      <w:r w:rsidRPr="00FE6985">
        <w:rPr>
          <w:rFonts w:ascii="宋体" w:eastAsia="宋体" w:hAnsi="宋体" w:cs="宋体"/>
          <w:spacing w:val="13"/>
          <w:sz w:val="16"/>
          <w:szCs w:val="16"/>
        </w:rPr>
        <w:t>项目章程</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C.项目任务书</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D.质量计划编制</w:t>
      </w:r>
    </w:p>
    <w:p w14:paraId="669B99AB" w14:textId="77777777" w:rsidR="000959E8" w:rsidRPr="00FE6985" w:rsidRDefault="000959E8">
      <w:pPr>
        <w:spacing w:line="325" w:lineRule="auto"/>
        <w:rPr>
          <w:sz w:val="16"/>
          <w:szCs w:val="16"/>
        </w:rPr>
      </w:pPr>
    </w:p>
    <w:p w14:paraId="7A631D58" w14:textId="77777777" w:rsidR="000959E8" w:rsidRPr="00FE6985" w:rsidRDefault="00000000">
      <w:pPr>
        <w:spacing w:before="1" w:line="310" w:lineRule="exact"/>
        <w:ind w:firstLine="500"/>
        <w:textAlignment w:val="center"/>
        <w:rPr>
          <w:sz w:val="16"/>
          <w:szCs w:val="16"/>
        </w:rPr>
      </w:pPr>
      <w:r>
        <w:rPr>
          <w:sz w:val="16"/>
          <w:szCs w:val="16"/>
        </w:rPr>
      </w:r>
      <w:r>
        <w:rPr>
          <w:sz w:val="16"/>
          <w:szCs w:val="16"/>
        </w:rPr>
        <w:pict w14:anchorId="4E8FC5A6">
          <v:group id="_x0000_s2535" style="width:209pt;height:15.55pt;mso-position-horizontal-relative:char;mso-position-vertical-relative:line" coordsize="4180,311">
            <v:shape id="_x0000_s2537" type="#_x0000_t75" style="position:absolute;width:4180;height:311">
              <v:imagedata r:id="rId157" o:title=""/>
            </v:shape>
            <v:shape id="_x0000_s2536" type="#_x0000_t202" style="position:absolute;left:-20;top:-20;width:4220;height:382" filled="f" stroked="f">
              <v:textbox inset="0,0,0,0">
                <w:txbxContent>
                  <w:p w14:paraId="4D5035C7" w14:textId="77777777" w:rsidR="000959E8" w:rsidRDefault="00000000">
                    <w:pPr>
                      <w:spacing w:before="110" w:line="224" w:lineRule="auto"/>
                      <w:ind w:left="42"/>
                      <w:rPr>
                        <w:rFonts w:ascii="楷体" w:eastAsia="楷体" w:hAnsi="楷体" w:cs="楷体"/>
                        <w:sz w:val="19"/>
                        <w:szCs w:val="19"/>
                      </w:rPr>
                    </w:pPr>
                    <w:r>
                      <w:rPr>
                        <w:rFonts w:ascii="楷体" w:eastAsia="楷体" w:hAnsi="楷体" w:cs="楷体"/>
                        <w:b/>
                        <w:bCs/>
                        <w:spacing w:val="-17"/>
                        <w:sz w:val="19"/>
                        <w:szCs w:val="19"/>
                      </w:rPr>
                      <w:t>考</w:t>
                    </w:r>
                    <w:r>
                      <w:rPr>
                        <w:rFonts w:ascii="楷体" w:eastAsia="楷体" w:hAnsi="楷体" w:cs="楷体"/>
                        <w:spacing w:val="-2"/>
                        <w:sz w:val="19"/>
                        <w:szCs w:val="19"/>
                      </w:rPr>
                      <w:t xml:space="preserve"> </w:t>
                    </w:r>
                    <w:r>
                      <w:rPr>
                        <w:rFonts w:ascii="楷体" w:eastAsia="楷体" w:hAnsi="楷体" w:cs="楷体"/>
                        <w:b/>
                        <w:bCs/>
                        <w:spacing w:val="-17"/>
                        <w:sz w:val="19"/>
                        <w:szCs w:val="19"/>
                      </w:rPr>
                      <w:t>点</w:t>
                    </w:r>
                    <w:r>
                      <w:rPr>
                        <w:rFonts w:ascii="楷体" w:eastAsia="楷体" w:hAnsi="楷体" w:cs="楷体"/>
                        <w:spacing w:val="-31"/>
                        <w:sz w:val="19"/>
                        <w:szCs w:val="19"/>
                      </w:rPr>
                      <w:t xml:space="preserve"> </w:t>
                    </w:r>
                    <w:r>
                      <w:rPr>
                        <w:rFonts w:ascii="楷体" w:eastAsia="楷体" w:hAnsi="楷体" w:cs="楷体"/>
                        <w:b/>
                        <w:bCs/>
                        <w:spacing w:val="-17"/>
                        <w:sz w:val="19"/>
                        <w:szCs w:val="19"/>
                      </w:rPr>
                      <w:t>6</w:t>
                    </w:r>
                    <w:r>
                      <w:rPr>
                        <w:rFonts w:ascii="楷体" w:eastAsia="楷体" w:hAnsi="楷体" w:cs="楷体"/>
                        <w:spacing w:val="-30"/>
                        <w:sz w:val="19"/>
                        <w:szCs w:val="19"/>
                      </w:rPr>
                      <w:t xml:space="preserve"> </w:t>
                    </w:r>
                    <w:r>
                      <w:rPr>
                        <w:rFonts w:ascii="楷体" w:eastAsia="楷体" w:hAnsi="楷体" w:cs="楷体"/>
                        <w:b/>
                        <w:bCs/>
                        <w:spacing w:val="-17"/>
                        <w:sz w:val="19"/>
                        <w:szCs w:val="19"/>
                      </w:rPr>
                      <w:t>6</w:t>
                    </w:r>
                    <w:r>
                      <w:rPr>
                        <w:rFonts w:ascii="楷体" w:eastAsia="楷体" w:hAnsi="楷体" w:cs="楷体"/>
                        <w:spacing w:val="-4"/>
                        <w:sz w:val="19"/>
                        <w:szCs w:val="19"/>
                      </w:rPr>
                      <w:t xml:space="preserve"> </w:t>
                    </w:r>
                    <w:r>
                      <w:rPr>
                        <w:rFonts w:ascii="楷体" w:eastAsia="楷体" w:hAnsi="楷体" w:cs="楷体"/>
                        <w:b/>
                        <w:bCs/>
                        <w:spacing w:val="-17"/>
                        <w:sz w:val="19"/>
                        <w:szCs w:val="19"/>
                      </w:rPr>
                      <w:t>:</w:t>
                    </w:r>
                    <w:r>
                      <w:rPr>
                        <w:rFonts w:ascii="楷体" w:eastAsia="楷体" w:hAnsi="楷体" w:cs="楷体"/>
                        <w:spacing w:val="-5"/>
                        <w:sz w:val="19"/>
                        <w:szCs w:val="19"/>
                      </w:rPr>
                      <w:t xml:space="preserve"> </w:t>
                    </w:r>
                    <w:r>
                      <w:rPr>
                        <w:rFonts w:ascii="楷体" w:eastAsia="楷体" w:hAnsi="楷体" w:cs="楷体"/>
                        <w:b/>
                        <w:bCs/>
                        <w:spacing w:val="-17"/>
                        <w:sz w:val="19"/>
                        <w:szCs w:val="19"/>
                      </w:rPr>
                      <w:t>引</w:t>
                    </w:r>
                    <w:r>
                      <w:rPr>
                        <w:rFonts w:ascii="楷体" w:eastAsia="楷体" w:hAnsi="楷体" w:cs="楷体"/>
                        <w:spacing w:val="-24"/>
                        <w:sz w:val="19"/>
                        <w:szCs w:val="19"/>
                      </w:rPr>
                      <w:t xml:space="preserve"> </w:t>
                    </w:r>
                    <w:r>
                      <w:rPr>
                        <w:rFonts w:ascii="楷体" w:eastAsia="楷体" w:hAnsi="楷体" w:cs="楷体"/>
                        <w:b/>
                        <w:bCs/>
                        <w:spacing w:val="-17"/>
                        <w:sz w:val="19"/>
                        <w:szCs w:val="19"/>
                      </w:rPr>
                      <w:t>导</w:t>
                    </w:r>
                    <w:r>
                      <w:rPr>
                        <w:rFonts w:ascii="楷体" w:eastAsia="楷体" w:hAnsi="楷体" w:cs="楷体"/>
                        <w:spacing w:val="-28"/>
                        <w:sz w:val="19"/>
                        <w:szCs w:val="19"/>
                      </w:rPr>
                      <w:t xml:space="preserve"> </w:t>
                    </w:r>
                    <w:r>
                      <w:rPr>
                        <w:rFonts w:ascii="楷体" w:eastAsia="楷体" w:hAnsi="楷体" w:cs="楷体"/>
                        <w:b/>
                        <w:bCs/>
                        <w:spacing w:val="-17"/>
                        <w:sz w:val="19"/>
                        <w:szCs w:val="19"/>
                      </w:rPr>
                      <w:t>技</w:t>
                    </w:r>
                    <w:r>
                      <w:rPr>
                        <w:rFonts w:ascii="楷体" w:eastAsia="楷体" w:hAnsi="楷体" w:cs="楷体"/>
                        <w:spacing w:val="-28"/>
                        <w:sz w:val="19"/>
                        <w:szCs w:val="19"/>
                      </w:rPr>
                      <w:t xml:space="preserve"> </w:t>
                    </w:r>
                    <w:r>
                      <w:rPr>
                        <w:rFonts w:ascii="楷体" w:eastAsia="楷体" w:hAnsi="楷体" w:cs="楷体"/>
                        <w:b/>
                        <w:bCs/>
                        <w:spacing w:val="-17"/>
                        <w:sz w:val="19"/>
                        <w:szCs w:val="19"/>
                      </w:rPr>
                      <w:t>术</w:t>
                    </w:r>
                    <w:r>
                      <w:rPr>
                        <w:rFonts w:ascii="楷体" w:eastAsia="楷体" w:hAnsi="楷体" w:cs="楷体"/>
                        <w:spacing w:val="-16"/>
                        <w:sz w:val="19"/>
                        <w:szCs w:val="19"/>
                      </w:rPr>
                      <w:t xml:space="preserve"> </w:t>
                    </w:r>
                    <w:r>
                      <w:rPr>
                        <w:rFonts w:ascii="楷体" w:eastAsia="楷体" w:hAnsi="楷体" w:cs="楷体"/>
                        <w:b/>
                        <w:bCs/>
                        <w:spacing w:val="-17"/>
                        <w:sz w:val="19"/>
                        <w:szCs w:val="19"/>
                      </w:rPr>
                      <w:t>、</w:t>
                    </w:r>
                    <w:r>
                      <w:rPr>
                        <w:rFonts w:ascii="楷体" w:eastAsia="楷体" w:hAnsi="楷体" w:cs="楷体"/>
                        <w:spacing w:val="-17"/>
                        <w:sz w:val="19"/>
                        <w:szCs w:val="19"/>
                      </w:rPr>
                      <w:t xml:space="preserve"> </w:t>
                    </w:r>
                    <w:r>
                      <w:rPr>
                        <w:rFonts w:ascii="楷体" w:eastAsia="楷体" w:hAnsi="楷体" w:cs="楷体"/>
                        <w:b/>
                        <w:bCs/>
                        <w:spacing w:val="-17"/>
                        <w:sz w:val="19"/>
                        <w:szCs w:val="19"/>
                      </w:rPr>
                      <w:t>纠</w:t>
                    </w:r>
                    <w:r>
                      <w:rPr>
                        <w:rFonts w:ascii="楷体" w:eastAsia="楷体" w:hAnsi="楷体" w:cs="楷体"/>
                        <w:spacing w:val="-29"/>
                        <w:sz w:val="19"/>
                        <w:szCs w:val="19"/>
                      </w:rPr>
                      <w:t xml:space="preserve"> </w:t>
                    </w:r>
                    <w:r>
                      <w:rPr>
                        <w:rFonts w:ascii="楷体" w:eastAsia="楷体" w:hAnsi="楷体" w:cs="楷体"/>
                        <w:b/>
                        <w:bCs/>
                        <w:spacing w:val="-17"/>
                        <w:sz w:val="19"/>
                        <w:szCs w:val="19"/>
                      </w:rPr>
                      <w:t>正</w:t>
                    </w:r>
                    <w:r>
                      <w:rPr>
                        <w:rFonts w:ascii="楷体" w:eastAsia="楷体" w:hAnsi="楷体" w:cs="楷体"/>
                        <w:spacing w:val="-26"/>
                        <w:sz w:val="19"/>
                        <w:szCs w:val="19"/>
                      </w:rPr>
                      <w:t xml:space="preserve"> </w:t>
                    </w:r>
                    <w:r>
                      <w:rPr>
                        <w:rFonts w:ascii="楷体" w:eastAsia="楷体" w:hAnsi="楷体" w:cs="楷体"/>
                        <w:b/>
                        <w:bCs/>
                        <w:spacing w:val="-17"/>
                        <w:sz w:val="19"/>
                        <w:szCs w:val="19"/>
                      </w:rPr>
                      <w:t>预</w:t>
                    </w:r>
                    <w:r>
                      <w:rPr>
                        <w:rFonts w:ascii="楷体" w:eastAsia="楷体" w:hAnsi="楷体" w:cs="楷体"/>
                        <w:spacing w:val="-17"/>
                        <w:sz w:val="19"/>
                        <w:szCs w:val="19"/>
                      </w:rPr>
                      <w:t xml:space="preserve"> </w:t>
                    </w:r>
                    <w:r>
                      <w:rPr>
                        <w:rFonts w:ascii="楷体" w:eastAsia="楷体" w:hAnsi="楷体" w:cs="楷体"/>
                        <w:b/>
                        <w:bCs/>
                        <w:spacing w:val="-17"/>
                        <w:sz w:val="19"/>
                        <w:szCs w:val="19"/>
                      </w:rPr>
                      <w:t>防</w:t>
                    </w:r>
                    <w:r>
                      <w:rPr>
                        <w:rFonts w:ascii="楷体" w:eastAsia="楷体" w:hAnsi="楷体" w:cs="楷体"/>
                        <w:spacing w:val="-31"/>
                        <w:sz w:val="19"/>
                        <w:szCs w:val="19"/>
                      </w:rPr>
                      <w:t xml:space="preserve"> </w:t>
                    </w:r>
                    <w:r>
                      <w:rPr>
                        <w:rFonts w:ascii="楷体" w:eastAsia="楷体" w:hAnsi="楷体" w:cs="楷体"/>
                        <w:b/>
                        <w:bCs/>
                        <w:spacing w:val="-17"/>
                        <w:sz w:val="19"/>
                        <w:szCs w:val="19"/>
                      </w:rPr>
                      <w:t>缺</w:t>
                    </w:r>
                    <w:r>
                      <w:rPr>
                        <w:rFonts w:ascii="楷体" w:eastAsia="楷体" w:hAnsi="楷体" w:cs="楷体"/>
                        <w:spacing w:val="-13"/>
                        <w:sz w:val="19"/>
                        <w:szCs w:val="19"/>
                      </w:rPr>
                      <w:t xml:space="preserve"> </w:t>
                    </w:r>
                    <w:r>
                      <w:rPr>
                        <w:rFonts w:ascii="楷体" w:eastAsia="楷体" w:hAnsi="楷体" w:cs="楷体"/>
                        <w:b/>
                        <w:bCs/>
                        <w:spacing w:val="-17"/>
                        <w:sz w:val="19"/>
                        <w:szCs w:val="19"/>
                      </w:rPr>
                      <w:t>陷</w:t>
                    </w:r>
                    <w:r>
                      <w:rPr>
                        <w:rFonts w:ascii="楷体" w:eastAsia="楷体" w:hAnsi="楷体" w:cs="楷体"/>
                        <w:spacing w:val="-29"/>
                        <w:sz w:val="19"/>
                        <w:szCs w:val="19"/>
                      </w:rPr>
                      <w:t xml:space="preserve"> </w:t>
                    </w:r>
                    <w:r>
                      <w:rPr>
                        <w:rFonts w:ascii="楷体" w:eastAsia="楷体" w:hAnsi="楷体" w:cs="楷体"/>
                        <w:b/>
                        <w:bCs/>
                        <w:spacing w:val="-17"/>
                        <w:sz w:val="19"/>
                        <w:szCs w:val="19"/>
                      </w:rPr>
                      <w:t>补</w:t>
                    </w:r>
                    <w:r>
                      <w:rPr>
                        <w:rFonts w:ascii="楷体" w:eastAsia="楷体" w:hAnsi="楷体" w:cs="楷体"/>
                        <w:spacing w:val="-27"/>
                        <w:sz w:val="19"/>
                        <w:szCs w:val="19"/>
                      </w:rPr>
                      <w:t xml:space="preserve"> </w:t>
                    </w:r>
                    <w:r>
                      <w:rPr>
                        <w:rFonts w:ascii="楷体" w:eastAsia="楷体" w:hAnsi="楷体" w:cs="楷体"/>
                        <w:b/>
                        <w:bCs/>
                        <w:spacing w:val="-17"/>
                        <w:sz w:val="19"/>
                        <w:szCs w:val="19"/>
                      </w:rPr>
                      <w:t>救</w:t>
                    </w:r>
                  </w:p>
                </w:txbxContent>
              </v:textbox>
            </v:shape>
            <w10:anchorlock/>
          </v:group>
        </w:pict>
      </w:r>
    </w:p>
    <w:p w14:paraId="4769AC35" w14:textId="77777777" w:rsidR="000959E8" w:rsidRPr="00FE6985" w:rsidRDefault="00000000">
      <w:pPr>
        <w:spacing w:before="51" w:line="280" w:lineRule="auto"/>
        <w:ind w:right="80" w:firstLine="430"/>
        <w:rPr>
          <w:rFonts w:ascii="楷体" w:eastAsia="楷体" w:hAnsi="楷体" w:cs="楷体"/>
          <w:sz w:val="16"/>
          <w:szCs w:val="16"/>
        </w:rPr>
      </w:pPr>
      <w:r w:rsidRPr="00FE6985">
        <w:rPr>
          <w:rFonts w:ascii="楷体" w:eastAsia="楷体" w:hAnsi="楷体" w:cs="楷体"/>
          <w:spacing w:val="17"/>
          <w:sz w:val="16"/>
          <w:szCs w:val="16"/>
        </w:rPr>
        <w:t>1、</w:t>
      </w:r>
      <w:r w:rsidRPr="00FE6985">
        <w:rPr>
          <w:rFonts w:ascii="楷体" w:eastAsia="楷体" w:hAnsi="楷体" w:cs="楷体"/>
          <w:spacing w:val="-34"/>
          <w:sz w:val="16"/>
          <w:szCs w:val="16"/>
        </w:rPr>
        <w:t xml:space="preserve"> </w:t>
      </w:r>
      <w:r w:rsidRPr="00FE6985">
        <w:rPr>
          <w:rFonts w:ascii="楷体" w:eastAsia="楷体" w:hAnsi="楷体" w:cs="楷体"/>
          <w:spacing w:val="17"/>
          <w:sz w:val="16"/>
          <w:szCs w:val="16"/>
        </w:rPr>
        <w:t>引导技术广泛用于各项目管理过程，指导项目章程的制定。</w:t>
      </w:r>
      <w:r w:rsidRPr="00FE6985">
        <w:rPr>
          <w:rFonts w:ascii="楷体" w:eastAsia="楷体" w:hAnsi="楷体" w:cs="楷体"/>
          <w:spacing w:val="34"/>
          <w:sz w:val="16"/>
          <w:szCs w:val="16"/>
        </w:rPr>
        <w:t xml:space="preserve"> </w:t>
      </w:r>
      <w:r w:rsidRPr="00FE6985">
        <w:rPr>
          <w:rFonts w:ascii="楷体" w:eastAsia="楷体" w:hAnsi="楷体" w:cs="楷体"/>
          <w:spacing w:val="17"/>
          <w:sz w:val="16"/>
          <w:szCs w:val="16"/>
          <w:u w:val="single"/>
        </w:rPr>
        <w:t>头脑风暴、冲突处理、问题解决和</w:t>
      </w:r>
      <w:r w:rsidRPr="00FE6985">
        <w:rPr>
          <w:rFonts w:ascii="楷体" w:eastAsia="楷体" w:hAnsi="楷体" w:cs="楷体"/>
          <w:spacing w:val="16"/>
          <w:sz w:val="16"/>
          <w:szCs w:val="16"/>
          <w:u w:val="single"/>
        </w:rPr>
        <w:t>会议</w:t>
      </w:r>
      <w:r w:rsidRPr="00FE6985">
        <w:rPr>
          <w:rFonts w:ascii="楷体" w:eastAsia="楷体" w:hAnsi="楷体" w:cs="楷体"/>
          <w:sz w:val="16"/>
          <w:szCs w:val="16"/>
        </w:rPr>
        <w:t xml:space="preserve"> </w:t>
      </w:r>
      <w:r w:rsidRPr="00FE6985">
        <w:rPr>
          <w:rFonts w:ascii="楷体" w:eastAsia="楷体" w:hAnsi="楷体" w:cs="楷体"/>
          <w:spacing w:val="9"/>
          <w:sz w:val="16"/>
          <w:szCs w:val="16"/>
          <w:u w:val="single"/>
        </w:rPr>
        <w:t>管</w:t>
      </w:r>
      <w:r w:rsidRPr="00FE6985">
        <w:rPr>
          <w:rFonts w:ascii="楷体" w:eastAsia="楷体" w:hAnsi="楷体" w:cs="楷体"/>
          <w:spacing w:val="-24"/>
          <w:sz w:val="16"/>
          <w:szCs w:val="16"/>
          <w:u w:val="single"/>
        </w:rPr>
        <w:t xml:space="preserve"> </w:t>
      </w:r>
      <w:r w:rsidRPr="00FE6985">
        <w:rPr>
          <w:rFonts w:ascii="楷体" w:eastAsia="楷体" w:hAnsi="楷体" w:cs="楷体"/>
          <w:spacing w:val="9"/>
          <w:sz w:val="16"/>
          <w:szCs w:val="16"/>
          <w:u w:val="single"/>
        </w:rPr>
        <w:t>理</w:t>
      </w:r>
      <w:r w:rsidRPr="00FE6985">
        <w:rPr>
          <w:rFonts w:ascii="楷体" w:eastAsia="楷体" w:hAnsi="楷体" w:cs="楷体"/>
          <w:spacing w:val="9"/>
          <w:sz w:val="16"/>
          <w:szCs w:val="16"/>
        </w:rPr>
        <w:t>等，都是引导者可以用来帮助团队和个人完成</w:t>
      </w:r>
      <w:r w:rsidRPr="00FE6985">
        <w:rPr>
          <w:rFonts w:ascii="楷体" w:eastAsia="楷体" w:hAnsi="楷体" w:cs="楷体"/>
          <w:spacing w:val="8"/>
          <w:sz w:val="16"/>
          <w:szCs w:val="16"/>
        </w:rPr>
        <w:t>项目活动的关键技术</w:t>
      </w:r>
      <w:r w:rsidRPr="00FE6985">
        <w:rPr>
          <w:rFonts w:ascii="楷体" w:eastAsia="楷体" w:hAnsi="楷体" w:cs="楷体"/>
          <w:spacing w:val="8"/>
          <w:sz w:val="16"/>
          <w:szCs w:val="16"/>
          <w:shd w:val="clear" w:color="auto" w:fill="FAB700"/>
        </w:rPr>
        <w:t>。(</w:t>
      </w:r>
      <w:r w:rsidRPr="00FE6985">
        <w:rPr>
          <w:rFonts w:ascii="楷体" w:eastAsia="楷体" w:hAnsi="楷体" w:cs="楷体"/>
          <w:spacing w:val="-15"/>
          <w:sz w:val="16"/>
          <w:szCs w:val="16"/>
          <w:shd w:val="clear" w:color="auto" w:fill="FAB700"/>
        </w:rPr>
        <w:t xml:space="preserve"> </w:t>
      </w:r>
      <w:r w:rsidRPr="00FE6985">
        <w:rPr>
          <w:rFonts w:ascii="楷体" w:eastAsia="楷体" w:hAnsi="楷体" w:cs="楷体"/>
          <w:spacing w:val="8"/>
          <w:sz w:val="16"/>
          <w:szCs w:val="16"/>
          <w:shd w:val="clear" w:color="auto" w:fill="FAB700"/>
        </w:rPr>
        <w:t>1</w:t>
      </w:r>
      <w:r w:rsidRPr="00FE6985">
        <w:rPr>
          <w:rFonts w:ascii="楷体" w:eastAsia="楷体" w:hAnsi="楷体" w:cs="楷体"/>
          <w:spacing w:val="-26"/>
          <w:sz w:val="16"/>
          <w:szCs w:val="16"/>
          <w:shd w:val="clear" w:color="auto" w:fill="FAB700"/>
        </w:rPr>
        <w:t xml:space="preserve"> </w:t>
      </w:r>
      <w:r w:rsidRPr="00FE6985">
        <w:rPr>
          <w:rFonts w:ascii="楷体" w:eastAsia="楷体" w:hAnsi="楷体" w:cs="楷体"/>
          <w:spacing w:val="8"/>
          <w:sz w:val="16"/>
          <w:szCs w:val="16"/>
          <w:shd w:val="clear" w:color="auto" w:fill="FAB700"/>
        </w:rPr>
        <w:t>6</w:t>
      </w:r>
      <w:r w:rsidRPr="00FE6985">
        <w:rPr>
          <w:rFonts w:ascii="楷体" w:eastAsia="楷体" w:hAnsi="楷体" w:cs="楷体"/>
          <w:spacing w:val="-19"/>
          <w:sz w:val="16"/>
          <w:szCs w:val="16"/>
          <w:shd w:val="clear" w:color="auto" w:fill="FAB700"/>
        </w:rPr>
        <w:t xml:space="preserve"> </w:t>
      </w:r>
      <w:r w:rsidRPr="00FE6985">
        <w:rPr>
          <w:rFonts w:ascii="楷体" w:eastAsia="楷体" w:hAnsi="楷体" w:cs="楷体"/>
          <w:spacing w:val="8"/>
          <w:sz w:val="16"/>
          <w:szCs w:val="16"/>
          <w:shd w:val="clear" w:color="auto" w:fill="FAB700"/>
        </w:rPr>
        <w:t>下</w:t>
      </w:r>
      <w:r w:rsidRPr="00FE6985">
        <w:rPr>
          <w:rFonts w:ascii="楷体" w:eastAsia="楷体" w:hAnsi="楷体" w:cs="楷体"/>
          <w:spacing w:val="-24"/>
          <w:sz w:val="16"/>
          <w:szCs w:val="16"/>
          <w:shd w:val="clear" w:color="auto" w:fill="FAB700"/>
        </w:rPr>
        <w:t xml:space="preserve"> </w:t>
      </w:r>
      <w:r w:rsidRPr="00FE6985">
        <w:rPr>
          <w:rFonts w:ascii="楷体" w:eastAsia="楷体" w:hAnsi="楷体" w:cs="楷体"/>
          <w:spacing w:val="8"/>
          <w:sz w:val="16"/>
          <w:szCs w:val="16"/>
          <w:shd w:val="clear" w:color="auto" w:fill="FAB700"/>
        </w:rPr>
        <w:t>3</w:t>
      </w:r>
      <w:r w:rsidRPr="00FE6985">
        <w:rPr>
          <w:rFonts w:ascii="楷体" w:eastAsia="楷体" w:hAnsi="楷体" w:cs="楷体"/>
          <w:spacing w:val="-25"/>
          <w:sz w:val="16"/>
          <w:szCs w:val="16"/>
          <w:shd w:val="clear" w:color="auto" w:fill="FAB700"/>
        </w:rPr>
        <w:t xml:space="preserve"> </w:t>
      </w:r>
      <w:r w:rsidRPr="00FE6985">
        <w:rPr>
          <w:rFonts w:ascii="楷体" w:eastAsia="楷体" w:hAnsi="楷体" w:cs="楷体"/>
          <w:spacing w:val="8"/>
          <w:sz w:val="16"/>
          <w:szCs w:val="16"/>
          <w:shd w:val="clear" w:color="auto" w:fill="FAB700"/>
        </w:rPr>
        <w:t>6</w:t>
      </w:r>
      <w:r w:rsidRPr="00FE6985">
        <w:rPr>
          <w:rFonts w:ascii="楷体" w:eastAsia="楷体" w:hAnsi="楷体" w:cs="楷体"/>
          <w:spacing w:val="-28"/>
          <w:sz w:val="16"/>
          <w:szCs w:val="16"/>
          <w:shd w:val="clear" w:color="auto" w:fill="FAB700"/>
        </w:rPr>
        <w:t xml:space="preserve"> </w:t>
      </w:r>
      <w:r w:rsidRPr="00FE6985">
        <w:rPr>
          <w:rFonts w:ascii="楷体" w:eastAsia="楷体" w:hAnsi="楷体" w:cs="楷体"/>
          <w:spacing w:val="8"/>
          <w:sz w:val="16"/>
          <w:szCs w:val="16"/>
          <w:shd w:val="clear" w:color="auto" w:fill="FAB700"/>
        </w:rPr>
        <w:t>)</w:t>
      </w:r>
    </w:p>
    <w:p w14:paraId="3C00552E" w14:textId="77777777" w:rsidR="000959E8" w:rsidRPr="00FE6985" w:rsidRDefault="00000000">
      <w:pPr>
        <w:spacing w:before="101" w:line="219" w:lineRule="auto"/>
        <w:ind w:left="430"/>
        <w:rPr>
          <w:rFonts w:ascii="宋体" w:eastAsia="宋体" w:hAnsi="宋体" w:cs="宋体"/>
          <w:sz w:val="16"/>
          <w:szCs w:val="16"/>
        </w:rPr>
      </w:pPr>
      <w:r w:rsidRPr="00FE6985">
        <w:rPr>
          <w:rFonts w:ascii="Times New Roman" w:eastAsia="Times New Roman" w:hAnsi="Times New Roman" w:cs="Times New Roman"/>
          <w:spacing w:val="-1"/>
          <w:sz w:val="16"/>
          <w:szCs w:val="16"/>
        </w:rPr>
        <w:t>2</w:t>
      </w:r>
      <w:r w:rsidRPr="00FE6985">
        <w:rPr>
          <w:rFonts w:ascii="Times New Roman" w:eastAsia="Times New Roman" w:hAnsi="Times New Roman" w:cs="Times New Roman"/>
          <w:spacing w:val="-8"/>
          <w:sz w:val="16"/>
          <w:szCs w:val="16"/>
        </w:rPr>
        <w:t xml:space="preserve"> </w:t>
      </w:r>
      <w:r w:rsidRPr="00FE6985">
        <w:rPr>
          <w:rFonts w:ascii="宋体" w:eastAsia="宋体" w:hAnsi="宋体" w:cs="宋体"/>
          <w:spacing w:val="-1"/>
          <w:sz w:val="16"/>
          <w:szCs w:val="16"/>
        </w:rPr>
        <w:t>、指导与管理项目工作变更活动包括</w:t>
      </w:r>
      <w:r w:rsidRPr="00FE6985">
        <w:rPr>
          <w:rFonts w:ascii="宋体" w:eastAsia="宋体" w:hAnsi="宋体" w:cs="宋体"/>
          <w:spacing w:val="-1"/>
          <w:sz w:val="16"/>
          <w:szCs w:val="16"/>
          <w:shd w:val="clear" w:color="auto" w:fill="FAB700"/>
        </w:rPr>
        <w:t>：(</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
          <w:sz w:val="16"/>
          <w:szCs w:val="16"/>
          <w:shd w:val="clear" w:color="auto" w:fill="FAB700"/>
        </w:rPr>
        <w:t>7</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1"/>
          <w:sz w:val="16"/>
          <w:szCs w:val="16"/>
          <w:shd w:val="clear" w:color="auto" w:fill="FAB700"/>
        </w:rPr>
        <w:t>下</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
          <w:sz w:val="16"/>
          <w:szCs w:val="16"/>
          <w:shd w:val="clear" w:color="auto" w:fill="FAB700"/>
        </w:rPr>
        <w:t>4</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
          <w:sz w:val="16"/>
          <w:szCs w:val="16"/>
          <w:shd w:val="clear" w:color="auto" w:fill="FAB700"/>
        </w:rPr>
        <w:t>0</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
          <w:sz w:val="16"/>
          <w:szCs w:val="16"/>
          <w:shd w:val="clear" w:color="auto" w:fill="FAB700"/>
        </w:rPr>
        <w:t>) (</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
          <w:sz w:val="16"/>
          <w:szCs w:val="16"/>
          <w:shd w:val="clear" w:color="auto" w:fill="FAB700"/>
        </w:rPr>
        <w:t>8</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1"/>
          <w:sz w:val="16"/>
          <w:szCs w:val="16"/>
          <w:shd w:val="clear" w:color="auto" w:fill="FAB700"/>
        </w:rPr>
        <w:t>上</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
          <w:sz w:val="16"/>
          <w:szCs w:val="16"/>
          <w:shd w:val="clear" w:color="auto" w:fill="FAB700"/>
        </w:rPr>
        <w:t>4</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
          <w:sz w:val="16"/>
          <w:szCs w:val="16"/>
          <w:shd w:val="clear" w:color="auto" w:fill="FAB700"/>
        </w:rPr>
        <w:t>0</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73D09D13" w14:textId="77777777" w:rsidR="000959E8" w:rsidRPr="00FE6985" w:rsidRDefault="00000000">
      <w:pPr>
        <w:spacing w:before="65" w:line="219" w:lineRule="auto"/>
        <w:ind w:left="570"/>
        <w:rPr>
          <w:rFonts w:ascii="宋体" w:eastAsia="宋体" w:hAnsi="宋体" w:cs="宋体"/>
          <w:sz w:val="16"/>
          <w:szCs w:val="16"/>
        </w:rPr>
      </w:pPr>
      <w:r w:rsidRPr="00FE6985">
        <w:rPr>
          <w:rFonts w:ascii="宋体" w:eastAsia="宋体" w:hAnsi="宋体" w:cs="宋体"/>
          <w:spacing w:val="20"/>
          <w:sz w:val="16"/>
          <w:szCs w:val="16"/>
        </w:rPr>
        <w:t>(1)纠正措施。为使项目工作绩效重新与项目管理计划一致而进行的有目的的活动。</w:t>
      </w:r>
    </w:p>
    <w:p w14:paraId="2526DA2A" w14:textId="77777777" w:rsidR="000959E8" w:rsidRPr="00FE6985" w:rsidRDefault="00000000">
      <w:pPr>
        <w:spacing w:before="84" w:line="219" w:lineRule="auto"/>
        <w:ind w:left="570"/>
        <w:rPr>
          <w:rFonts w:ascii="宋体" w:eastAsia="宋体" w:hAnsi="宋体" w:cs="宋体"/>
          <w:sz w:val="16"/>
          <w:szCs w:val="16"/>
        </w:rPr>
      </w:pPr>
      <w:r w:rsidRPr="00FE6985">
        <w:rPr>
          <w:rFonts w:ascii="宋体" w:eastAsia="宋体" w:hAnsi="宋体" w:cs="宋体"/>
          <w:spacing w:val="20"/>
          <w:sz w:val="16"/>
          <w:szCs w:val="16"/>
        </w:rPr>
        <w:t>(2)预防措施。为确保项目工作的未来绩效符合项目管理计划而进行的有目的的活动。</w:t>
      </w:r>
    </w:p>
    <w:p w14:paraId="5E8C4543" w14:textId="77777777" w:rsidR="000959E8" w:rsidRPr="00FE6985" w:rsidRDefault="00000000">
      <w:pPr>
        <w:spacing w:before="85" w:line="219" w:lineRule="auto"/>
        <w:ind w:left="570"/>
        <w:rPr>
          <w:rFonts w:ascii="宋体" w:eastAsia="宋体" w:hAnsi="宋体" w:cs="宋体"/>
          <w:sz w:val="16"/>
          <w:szCs w:val="16"/>
        </w:rPr>
      </w:pPr>
      <w:r w:rsidRPr="00FE6985">
        <w:rPr>
          <w:rFonts w:ascii="宋体" w:eastAsia="宋体" w:hAnsi="宋体" w:cs="宋体"/>
          <w:spacing w:val="20"/>
          <w:sz w:val="16"/>
          <w:szCs w:val="16"/>
        </w:rPr>
        <w:t>(3)缺陷补救。为了修正不一致的产品或产品组件而进行的有目的的活动。</w:t>
      </w:r>
    </w:p>
    <w:p w14:paraId="464A0A89" w14:textId="77777777" w:rsidR="000959E8" w:rsidRPr="00FE6985" w:rsidRDefault="00000000">
      <w:pPr>
        <w:spacing w:before="81" w:line="219" w:lineRule="auto"/>
        <w:ind w:left="430"/>
        <w:rPr>
          <w:rFonts w:ascii="宋体" w:eastAsia="宋体" w:hAnsi="宋体" w:cs="宋体"/>
          <w:sz w:val="16"/>
          <w:szCs w:val="16"/>
        </w:rPr>
      </w:pPr>
      <w:r w:rsidRPr="00FE6985">
        <w:rPr>
          <w:rFonts w:ascii="Times New Roman" w:eastAsia="Times New Roman" w:hAnsi="Times New Roman" w:cs="Times New Roman"/>
          <w:spacing w:val="16"/>
          <w:sz w:val="16"/>
          <w:szCs w:val="16"/>
        </w:rPr>
        <w:t>3</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6"/>
          <w:sz w:val="16"/>
          <w:szCs w:val="16"/>
        </w:rPr>
        <w:t>、作为事业环境因素的一部分，项目管理信息系统提供下</w:t>
      </w:r>
      <w:r w:rsidRPr="00FE6985">
        <w:rPr>
          <w:rFonts w:ascii="宋体" w:eastAsia="宋体" w:hAnsi="宋体" w:cs="宋体"/>
          <w:spacing w:val="15"/>
          <w:sz w:val="16"/>
          <w:szCs w:val="16"/>
        </w:rPr>
        <w:t>列工具：</w:t>
      </w:r>
      <w:r w:rsidRPr="00FE6985">
        <w:rPr>
          <w:rFonts w:ascii="宋体" w:eastAsia="宋体" w:hAnsi="宋体" w:cs="宋体"/>
          <w:b/>
          <w:bCs/>
          <w:spacing w:val="15"/>
          <w:sz w:val="16"/>
          <w:szCs w:val="16"/>
          <w:u w:val="single"/>
        </w:rPr>
        <w:t>进度计划工具、工作授权系统、配置</w:t>
      </w:r>
    </w:p>
    <w:p w14:paraId="2182F287" w14:textId="77777777" w:rsidR="000959E8" w:rsidRPr="00FE6985" w:rsidRDefault="00000000">
      <w:pPr>
        <w:spacing w:before="95" w:line="266" w:lineRule="auto"/>
        <w:ind w:right="60" w:firstLine="2"/>
        <w:rPr>
          <w:rFonts w:ascii="宋体" w:eastAsia="宋体" w:hAnsi="宋体" w:cs="宋体"/>
          <w:sz w:val="16"/>
          <w:szCs w:val="16"/>
        </w:rPr>
      </w:pPr>
      <w:r w:rsidRPr="00FE6985">
        <w:rPr>
          <w:rFonts w:ascii="宋体" w:eastAsia="宋体" w:hAnsi="宋体" w:cs="宋体"/>
          <w:b/>
          <w:bCs/>
          <w:spacing w:val="24"/>
          <w:sz w:val="16"/>
          <w:szCs w:val="16"/>
          <w:u w:val="single"/>
        </w:rPr>
        <w:t>管理系统、信息收集与发布系统，或其他基于</w:t>
      </w:r>
      <w:r w:rsidRPr="00FE6985">
        <w:rPr>
          <w:rFonts w:ascii="宋体" w:eastAsia="宋体" w:hAnsi="宋体" w:cs="宋体"/>
          <w:b/>
          <w:bCs/>
          <w:sz w:val="16"/>
          <w:szCs w:val="16"/>
          <w:u w:val="single"/>
        </w:rPr>
        <w:t>IT</w:t>
      </w:r>
      <w:r w:rsidRPr="00FE6985">
        <w:rPr>
          <w:rFonts w:ascii="宋体" w:eastAsia="宋体" w:hAnsi="宋体" w:cs="宋体"/>
          <w:b/>
          <w:bCs/>
          <w:spacing w:val="24"/>
          <w:sz w:val="16"/>
          <w:szCs w:val="16"/>
          <w:u w:val="single"/>
        </w:rPr>
        <w:t>技术的工具</w:t>
      </w:r>
      <w:r w:rsidRPr="00FE6985">
        <w:rPr>
          <w:rFonts w:ascii="宋体" w:eastAsia="宋体" w:hAnsi="宋体" w:cs="宋体"/>
          <w:spacing w:val="24"/>
          <w:sz w:val="16"/>
          <w:szCs w:val="16"/>
        </w:rPr>
        <w:t>。本系</w:t>
      </w:r>
      <w:r w:rsidRPr="00FE6985">
        <w:rPr>
          <w:rFonts w:ascii="宋体" w:eastAsia="宋体" w:hAnsi="宋体" w:cs="宋体"/>
          <w:spacing w:val="23"/>
          <w:sz w:val="16"/>
          <w:szCs w:val="16"/>
        </w:rPr>
        <w:t>统也可用于自动收集和报告关键绩效指</w:t>
      </w:r>
      <w:r w:rsidRPr="00FE6985">
        <w:rPr>
          <w:rFonts w:ascii="宋体" w:eastAsia="宋体" w:hAnsi="宋体" w:cs="宋体"/>
          <w:sz w:val="16"/>
          <w:szCs w:val="16"/>
        </w:rPr>
        <w:t xml:space="preserve"> </w:t>
      </w:r>
      <w:r w:rsidRPr="00FE6985">
        <w:rPr>
          <w:rFonts w:ascii="宋体" w:eastAsia="宋体" w:hAnsi="宋体" w:cs="宋体"/>
          <w:spacing w:val="-22"/>
          <w:w w:val="96"/>
          <w:sz w:val="16"/>
          <w:szCs w:val="16"/>
        </w:rPr>
        <w:t>标</w:t>
      </w:r>
      <w:r w:rsidRPr="00FE6985">
        <w:rPr>
          <w:rFonts w:ascii="宋体" w:eastAsia="宋体" w:hAnsi="宋体" w:cs="宋体"/>
          <w:spacing w:val="-44"/>
          <w:sz w:val="16"/>
          <w:szCs w:val="16"/>
        </w:rPr>
        <w:t xml:space="preserve"> </w:t>
      </w:r>
      <w:r w:rsidRPr="00FE6985">
        <w:rPr>
          <w:rFonts w:ascii="宋体" w:eastAsia="宋体" w:hAnsi="宋体" w:cs="宋体"/>
          <w:spacing w:val="-22"/>
          <w:w w:val="96"/>
          <w:sz w:val="16"/>
          <w:szCs w:val="16"/>
          <w:shd w:val="clear" w:color="auto" w:fill="FAB700"/>
        </w:rPr>
        <w:t>。(</w:t>
      </w:r>
      <w:r w:rsidRPr="00FE6985">
        <w:rPr>
          <w:rFonts w:ascii="宋体" w:eastAsia="宋体" w:hAnsi="宋体" w:cs="宋体"/>
          <w:spacing w:val="13"/>
          <w:sz w:val="16"/>
          <w:szCs w:val="16"/>
        </w:rPr>
        <w:t xml:space="preserve"> </w:t>
      </w:r>
      <w:r w:rsidRPr="00FE6985">
        <w:rPr>
          <w:rFonts w:ascii="宋体" w:eastAsia="宋体" w:hAnsi="宋体" w:cs="宋体"/>
          <w:b/>
          <w:bCs/>
          <w:spacing w:val="-22"/>
          <w:w w:val="96"/>
          <w:sz w:val="16"/>
          <w:szCs w:val="16"/>
        </w:rPr>
        <w:t>1</w:t>
      </w:r>
      <w:r w:rsidRPr="00FE6985">
        <w:rPr>
          <w:rFonts w:ascii="宋体" w:eastAsia="宋体" w:hAnsi="宋体" w:cs="宋体"/>
          <w:spacing w:val="-30"/>
          <w:sz w:val="16"/>
          <w:szCs w:val="16"/>
        </w:rPr>
        <w:t xml:space="preserve"> </w:t>
      </w:r>
      <w:r w:rsidRPr="00FE6985">
        <w:rPr>
          <w:rFonts w:ascii="宋体" w:eastAsia="宋体" w:hAnsi="宋体" w:cs="宋体"/>
          <w:b/>
          <w:bCs/>
          <w:spacing w:val="-22"/>
          <w:w w:val="96"/>
          <w:sz w:val="16"/>
          <w:szCs w:val="16"/>
        </w:rPr>
        <w:t>8</w:t>
      </w:r>
      <w:r w:rsidRPr="00FE6985">
        <w:rPr>
          <w:rFonts w:ascii="宋体" w:eastAsia="宋体" w:hAnsi="宋体" w:cs="宋体"/>
          <w:spacing w:val="-25"/>
          <w:sz w:val="16"/>
          <w:szCs w:val="16"/>
        </w:rPr>
        <w:t xml:space="preserve"> </w:t>
      </w:r>
      <w:r w:rsidRPr="00FE6985">
        <w:rPr>
          <w:rFonts w:ascii="宋体" w:eastAsia="宋体" w:hAnsi="宋体" w:cs="宋体"/>
          <w:b/>
          <w:bCs/>
          <w:spacing w:val="-22"/>
          <w:w w:val="96"/>
          <w:sz w:val="16"/>
          <w:szCs w:val="16"/>
        </w:rPr>
        <w:t>下</w:t>
      </w:r>
      <w:r w:rsidRPr="00FE6985">
        <w:rPr>
          <w:rFonts w:ascii="宋体" w:eastAsia="宋体" w:hAnsi="宋体" w:cs="宋体"/>
          <w:spacing w:val="-32"/>
          <w:sz w:val="16"/>
          <w:szCs w:val="16"/>
        </w:rPr>
        <w:t xml:space="preserve"> </w:t>
      </w:r>
      <w:r w:rsidRPr="00FE6985">
        <w:rPr>
          <w:rFonts w:ascii="宋体" w:eastAsia="宋体" w:hAnsi="宋体" w:cs="宋体"/>
          <w:b/>
          <w:bCs/>
          <w:spacing w:val="-22"/>
          <w:w w:val="96"/>
          <w:sz w:val="16"/>
          <w:szCs w:val="16"/>
        </w:rPr>
        <w:t>4</w:t>
      </w:r>
      <w:r w:rsidRPr="00FE6985">
        <w:rPr>
          <w:rFonts w:ascii="宋体" w:eastAsia="宋体" w:hAnsi="宋体" w:cs="宋体"/>
          <w:spacing w:val="-29"/>
          <w:sz w:val="16"/>
          <w:szCs w:val="16"/>
        </w:rPr>
        <w:t xml:space="preserve"> </w:t>
      </w:r>
      <w:r w:rsidRPr="00FE6985">
        <w:rPr>
          <w:rFonts w:ascii="宋体" w:eastAsia="宋体" w:hAnsi="宋体" w:cs="宋体"/>
          <w:b/>
          <w:bCs/>
          <w:spacing w:val="-22"/>
          <w:w w:val="96"/>
          <w:sz w:val="16"/>
          <w:szCs w:val="16"/>
        </w:rPr>
        <w:t>0</w:t>
      </w:r>
      <w:r w:rsidRPr="00FE6985">
        <w:rPr>
          <w:rFonts w:ascii="宋体" w:eastAsia="宋体" w:hAnsi="宋体" w:cs="宋体"/>
          <w:spacing w:val="-31"/>
          <w:sz w:val="16"/>
          <w:szCs w:val="16"/>
        </w:rPr>
        <w:t xml:space="preserve"> </w:t>
      </w:r>
      <w:r w:rsidRPr="00FE6985">
        <w:rPr>
          <w:rFonts w:ascii="宋体" w:eastAsia="宋体" w:hAnsi="宋体" w:cs="宋体"/>
          <w:b/>
          <w:bCs/>
          <w:spacing w:val="-22"/>
          <w:w w:val="96"/>
          <w:sz w:val="16"/>
          <w:szCs w:val="16"/>
        </w:rPr>
        <w:t>)</w:t>
      </w:r>
    </w:p>
    <w:p w14:paraId="379EE6D5" w14:textId="77777777" w:rsidR="000959E8" w:rsidRPr="00FE6985" w:rsidRDefault="00000000">
      <w:pPr>
        <w:spacing w:before="85" w:line="310" w:lineRule="exact"/>
        <w:rPr>
          <w:rFonts w:ascii="宋体" w:eastAsia="宋体" w:hAnsi="宋体" w:cs="宋体"/>
          <w:sz w:val="16"/>
          <w:szCs w:val="16"/>
        </w:rPr>
      </w:pPr>
      <w:r w:rsidRPr="00FE6985">
        <w:rPr>
          <w:rFonts w:ascii="宋体" w:eastAsia="宋体" w:hAnsi="宋体" w:cs="宋体"/>
          <w:spacing w:val="19"/>
          <w:position w:val="8"/>
          <w:sz w:val="16"/>
          <w:szCs w:val="16"/>
        </w:rPr>
        <w:t>381.</w:t>
      </w:r>
      <w:r w:rsidRPr="00FE6985">
        <w:rPr>
          <w:rFonts w:ascii="宋体" w:eastAsia="宋体" w:hAnsi="宋体" w:cs="宋体"/>
          <w:spacing w:val="-23"/>
          <w:position w:val="8"/>
          <w:sz w:val="16"/>
          <w:szCs w:val="16"/>
        </w:rPr>
        <w:t xml:space="preserve"> </w:t>
      </w:r>
      <w:r w:rsidRPr="00FE6985">
        <w:rPr>
          <w:rFonts w:ascii="宋体" w:eastAsia="宋体" w:hAnsi="宋体" w:cs="宋体"/>
          <w:spacing w:val="19"/>
          <w:position w:val="8"/>
          <w:sz w:val="16"/>
          <w:szCs w:val="16"/>
        </w:rPr>
        <w:t>()是为了修正不一致的产品或产品组件而进行的有目的的活动。【18上】</w:t>
      </w:r>
    </w:p>
    <w:p w14:paraId="660A3F49" w14:textId="77777777" w:rsidR="000959E8" w:rsidRPr="00FE6985" w:rsidRDefault="00000000">
      <w:pPr>
        <w:spacing w:line="219" w:lineRule="auto"/>
        <w:ind w:left="430"/>
        <w:rPr>
          <w:rFonts w:ascii="宋体" w:eastAsia="宋体" w:hAnsi="宋体" w:cs="宋体"/>
          <w:sz w:val="16"/>
          <w:szCs w:val="16"/>
        </w:rPr>
      </w:pPr>
      <w:r w:rsidRPr="00FE6985">
        <w:rPr>
          <w:rFonts w:ascii="宋体" w:eastAsia="宋体" w:hAnsi="宋体" w:cs="宋体"/>
          <w:spacing w:val="11"/>
          <w:sz w:val="16"/>
          <w:szCs w:val="16"/>
        </w:rPr>
        <w:t>A.纠正措施</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B.预防措施</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C.缺陷补救</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D.产品更新</w:t>
      </w:r>
    </w:p>
    <w:p w14:paraId="322ABF6B" w14:textId="77777777" w:rsidR="000959E8" w:rsidRPr="00FE6985" w:rsidRDefault="000959E8">
      <w:pPr>
        <w:spacing w:line="340" w:lineRule="auto"/>
        <w:rPr>
          <w:sz w:val="16"/>
          <w:szCs w:val="16"/>
        </w:rPr>
      </w:pPr>
    </w:p>
    <w:p w14:paraId="2CFE34ED" w14:textId="77777777" w:rsidR="000959E8" w:rsidRPr="00FE6985" w:rsidRDefault="00000000">
      <w:pPr>
        <w:spacing w:before="63" w:line="260" w:lineRule="auto"/>
        <w:ind w:left="430" w:right="1215" w:hanging="430"/>
        <w:rPr>
          <w:rFonts w:ascii="宋体" w:eastAsia="宋体" w:hAnsi="宋体" w:cs="宋体"/>
          <w:sz w:val="16"/>
          <w:szCs w:val="16"/>
        </w:rPr>
      </w:pPr>
      <w:r w:rsidRPr="00FE6985">
        <w:rPr>
          <w:rFonts w:ascii="宋体" w:eastAsia="宋体" w:hAnsi="宋体" w:cs="宋体"/>
          <w:spacing w:val="19"/>
          <w:sz w:val="16"/>
          <w:szCs w:val="16"/>
        </w:rPr>
        <w:t>382.</w:t>
      </w:r>
      <w:r w:rsidRPr="00FE6985">
        <w:rPr>
          <w:rFonts w:ascii="宋体" w:eastAsia="宋体" w:hAnsi="宋体" w:cs="宋体"/>
          <w:spacing w:val="-34"/>
          <w:sz w:val="16"/>
          <w:szCs w:val="16"/>
        </w:rPr>
        <w:t xml:space="preserve"> </w:t>
      </w:r>
      <w:r w:rsidRPr="00FE6985">
        <w:rPr>
          <w:rFonts w:ascii="宋体" w:eastAsia="宋体" w:hAnsi="宋体" w:cs="宋体"/>
          <w:spacing w:val="19"/>
          <w:sz w:val="16"/>
          <w:szCs w:val="16"/>
        </w:rPr>
        <w:t>()指的是为确保项目工作的未来绩效符合项目管理计划而进行的有目的的活动。【1</w:t>
      </w:r>
      <w:r w:rsidRPr="00FE6985">
        <w:rPr>
          <w:rFonts w:ascii="宋体" w:eastAsia="宋体" w:hAnsi="宋体" w:cs="宋体"/>
          <w:spacing w:val="18"/>
          <w:sz w:val="16"/>
          <w:szCs w:val="16"/>
        </w:rPr>
        <w:t>7下】</w:t>
      </w:r>
      <w:r w:rsidRPr="00FE6985">
        <w:rPr>
          <w:rFonts w:ascii="宋体" w:eastAsia="宋体" w:hAnsi="宋体" w:cs="宋体"/>
          <w:sz w:val="16"/>
          <w:szCs w:val="16"/>
        </w:rPr>
        <w:t xml:space="preserve"> </w:t>
      </w:r>
      <w:r w:rsidRPr="00FE6985">
        <w:rPr>
          <w:rFonts w:ascii="宋体" w:eastAsia="宋体" w:hAnsi="宋体" w:cs="宋体"/>
          <w:spacing w:val="11"/>
          <w:sz w:val="16"/>
          <w:szCs w:val="16"/>
        </w:rPr>
        <w:t>A.纠正措施</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B.预防措施</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C.缺陷补救</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D.功能完善</w:t>
      </w:r>
    </w:p>
    <w:p w14:paraId="2F4145C2" w14:textId="77777777" w:rsidR="000959E8" w:rsidRPr="00FE6985" w:rsidRDefault="000959E8">
      <w:pPr>
        <w:spacing w:line="329" w:lineRule="auto"/>
        <w:rPr>
          <w:sz w:val="16"/>
          <w:szCs w:val="16"/>
        </w:rPr>
      </w:pPr>
    </w:p>
    <w:p w14:paraId="761DFF43" w14:textId="77777777" w:rsidR="000959E8" w:rsidRPr="00FE6985" w:rsidRDefault="00000000">
      <w:pPr>
        <w:spacing w:before="63" w:line="219" w:lineRule="auto"/>
        <w:rPr>
          <w:rFonts w:ascii="宋体" w:eastAsia="宋体" w:hAnsi="宋体" w:cs="宋体"/>
          <w:sz w:val="16"/>
          <w:szCs w:val="16"/>
        </w:rPr>
      </w:pPr>
      <w:proofErr w:type="gramStart"/>
      <w:r w:rsidRPr="00FE6985">
        <w:rPr>
          <w:rFonts w:ascii="宋体" w:eastAsia="宋体" w:hAnsi="宋体" w:cs="宋体"/>
          <w:spacing w:val="13"/>
          <w:sz w:val="16"/>
          <w:szCs w:val="16"/>
        </w:rPr>
        <w:t>383</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w:t>
      </w:r>
      <w:proofErr w:type="gramEnd"/>
      <w:r w:rsidRPr="00FE6985">
        <w:rPr>
          <w:rFonts w:ascii="宋体" w:eastAsia="宋体" w:hAnsi="宋体" w:cs="宋体"/>
          <w:spacing w:val="-27"/>
          <w:sz w:val="16"/>
          <w:szCs w:val="16"/>
        </w:rPr>
        <w:t xml:space="preserve"> </w:t>
      </w:r>
      <w:r w:rsidRPr="00FE6985">
        <w:rPr>
          <w:rFonts w:ascii="宋体" w:eastAsia="宋体" w:hAnsi="宋体" w:cs="宋体"/>
          <w:spacing w:val="13"/>
          <w:sz w:val="16"/>
          <w:szCs w:val="16"/>
        </w:rPr>
        <w:t>()不属于项目管理信息系统的子系统。</w:t>
      </w:r>
      <w:r w:rsidRPr="00FE6985">
        <w:rPr>
          <w:rFonts w:ascii="宋体" w:eastAsia="宋体" w:hAnsi="宋体" w:cs="宋体"/>
          <w:spacing w:val="8"/>
          <w:sz w:val="16"/>
          <w:szCs w:val="16"/>
        </w:rPr>
        <w:t xml:space="preserve"> </w:t>
      </w:r>
      <w:r w:rsidRPr="00FE6985">
        <w:rPr>
          <w:rFonts w:ascii="宋体" w:eastAsia="宋体" w:hAnsi="宋体" w:cs="宋体"/>
          <w:b/>
          <w:bCs/>
          <w:spacing w:val="13"/>
          <w:sz w:val="16"/>
          <w:szCs w:val="16"/>
        </w:rPr>
        <w:t>【18下】</w:t>
      </w:r>
    </w:p>
    <w:p w14:paraId="77D69ABB" w14:textId="77777777" w:rsidR="000959E8" w:rsidRPr="00FE6985" w:rsidRDefault="00000000">
      <w:pPr>
        <w:spacing w:before="94" w:line="219" w:lineRule="auto"/>
        <w:ind w:left="660"/>
        <w:rPr>
          <w:rFonts w:ascii="宋体" w:eastAsia="宋体" w:hAnsi="宋体" w:cs="宋体"/>
          <w:sz w:val="16"/>
          <w:szCs w:val="16"/>
        </w:rPr>
      </w:pPr>
      <w:r w:rsidRPr="00FE6985">
        <w:rPr>
          <w:rFonts w:ascii="宋体" w:eastAsia="宋体" w:hAnsi="宋体" w:cs="宋体"/>
          <w:spacing w:val="14"/>
          <w:sz w:val="16"/>
          <w:szCs w:val="16"/>
        </w:rPr>
        <w:t>A.工作授权系统</w:t>
      </w:r>
      <w:r w:rsidRPr="00FE6985">
        <w:rPr>
          <w:rFonts w:ascii="宋体" w:eastAsia="宋体" w:hAnsi="宋体" w:cs="宋体"/>
          <w:spacing w:val="3"/>
          <w:sz w:val="16"/>
          <w:szCs w:val="16"/>
        </w:rPr>
        <w:t xml:space="preserve">     </w:t>
      </w:r>
      <w:r w:rsidRPr="00FE6985">
        <w:rPr>
          <w:rFonts w:ascii="宋体" w:eastAsia="宋体" w:hAnsi="宋体" w:cs="宋体"/>
          <w:spacing w:val="14"/>
          <w:sz w:val="16"/>
          <w:szCs w:val="16"/>
        </w:rPr>
        <w:t>B.配</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置</w:t>
      </w:r>
      <w:r w:rsidRPr="00FE6985">
        <w:rPr>
          <w:rFonts w:ascii="宋体" w:eastAsia="宋体" w:hAnsi="宋体" w:cs="宋体"/>
          <w:spacing w:val="-28"/>
          <w:sz w:val="16"/>
          <w:szCs w:val="16"/>
        </w:rPr>
        <w:t xml:space="preserve"> </w:t>
      </w:r>
      <w:r w:rsidRPr="00FE6985">
        <w:rPr>
          <w:rFonts w:ascii="宋体" w:eastAsia="宋体" w:hAnsi="宋体" w:cs="宋体"/>
          <w:spacing w:val="14"/>
          <w:sz w:val="16"/>
          <w:szCs w:val="16"/>
        </w:rPr>
        <w:t>管</w:t>
      </w:r>
      <w:r w:rsidRPr="00FE6985">
        <w:rPr>
          <w:rFonts w:ascii="宋体" w:eastAsia="宋体" w:hAnsi="宋体" w:cs="宋体"/>
          <w:spacing w:val="-30"/>
          <w:sz w:val="16"/>
          <w:szCs w:val="16"/>
        </w:rPr>
        <w:t xml:space="preserve"> </w:t>
      </w:r>
      <w:r w:rsidRPr="00FE6985">
        <w:rPr>
          <w:rFonts w:ascii="宋体" w:eastAsia="宋体" w:hAnsi="宋体" w:cs="宋体"/>
          <w:spacing w:val="14"/>
          <w:sz w:val="16"/>
          <w:szCs w:val="16"/>
        </w:rPr>
        <w:t>理</w:t>
      </w:r>
      <w:r w:rsidRPr="00FE6985">
        <w:rPr>
          <w:rFonts w:ascii="宋体" w:eastAsia="宋体" w:hAnsi="宋体" w:cs="宋体"/>
          <w:spacing w:val="-29"/>
          <w:sz w:val="16"/>
          <w:szCs w:val="16"/>
        </w:rPr>
        <w:t xml:space="preserve"> </w:t>
      </w:r>
      <w:r w:rsidRPr="00FE6985">
        <w:rPr>
          <w:rFonts w:ascii="宋体" w:eastAsia="宋体" w:hAnsi="宋体" w:cs="宋体"/>
          <w:spacing w:val="14"/>
          <w:sz w:val="16"/>
          <w:szCs w:val="16"/>
        </w:rPr>
        <w:t>系</w:t>
      </w:r>
      <w:r w:rsidRPr="00FE6985">
        <w:rPr>
          <w:rFonts w:ascii="宋体" w:eastAsia="宋体" w:hAnsi="宋体" w:cs="宋体"/>
          <w:spacing w:val="-27"/>
          <w:sz w:val="16"/>
          <w:szCs w:val="16"/>
        </w:rPr>
        <w:t xml:space="preserve"> </w:t>
      </w:r>
      <w:r w:rsidRPr="00FE6985">
        <w:rPr>
          <w:rFonts w:ascii="宋体" w:eastAsia="宋体" w:hAnsi="宋体" w:cs="宋体"/>
          <w:spacing w:val="14"/>
          <w:sz w:val="16"/>
          <w:szCs w:val="16"/>
        </w:rPr>
        <w:t>统</w:t>
      </w:r>
      <w:r w:rsidRPr="00FE6985">
        <w:rPr>
          <w:rFonts w:ascii="宋体" w:eastAsia="宋体" w:hAnsi="宋体" w:cs="宋体"/>
          <w:spacing w:val="28"/>
          <w:sz w:val="16"/>
          <w:szCs w:val="16"/>
        </w:rPr>
        <w:t xml:space="preserve">   </w:t>
      </w:r>
      <w:r w:rsidRPr="00FE6985">
        <w:rPr>
          <w:rFonts w:ascii="宋体" w:eastAsia="宋体" w:hAnsi="宋体" w:cs="宋体"/>
          <w:spacing w:val="14"/>
          <w:sz w:val="16"/>
          <w:szCs w:val="16"/>
        </w:rPr>
        <w:t>C.</w:t>
      </w:r>
      <w:r w:rsidRPr="00FE6985">
        <w:rPr>
          <w:rFonts w:ascii="宋体" w:eastAsia="宋体" w:hAnsi="宋体" w:cs="宋体"/>
          <w:sz w:val="16"/>
          <w:szCs w:val="16"/>
        </w:rPr>
        <w:t>IT</w:t>
      </w:r>
      <w:r w:rsidRPr="00FE6985">
        <w:rPr>
          <w:rFonts w:ascii="宋体" w:eastAsia="宋体" w:hAnsi="宋体" w:cs="宋体"/>
          <w:spacing w:val="2"/>
          <w:sz w:val="16"/>
          <w:szCs w:val="16"/>
        </w:rPr>
        <w:t xml:space="preserve"> </w:t>
      </w:r>
      <w:r w:rsidRPr="00FE6985">
        <w:rPr>
          <w:rFonts w:ascii="宋体" w:eastAsia="宋体" w:hAnsi="宋体" w:cs="宋体"/>
          <w:spacing w:val="14"/>
          <w:sz w:val="16"/>
          <w:szCs w:val="16"/>
        </w:rPr>
        <w:t>基础设</w:t>
      </w:r>
      <w:r w:rsidRPr="00FE6985">
        <w:rPr>
          <w:rFonts w:ascii="宋体" w:eastAsia="宋体" w:hAnsi="宋体" w:cs="宋体"/>
          <w:spacing w:val="13"/>
          <w:sz w:val="16"/>
          <w:szCs w:val="16"/>
        </w:rPr>
        <w:t>施监控系统</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D.信息收集与发布系统</w:t>
      </w:r>
    </w:p>
    <w:p w14:paraId="7EFAFFA0" w14:textId="77777777" w:rsidR="000959E8" w:rsidRPr="00FE6985" w:rsidRDefault="000959E8">
      <w:pPr>
        <w:spacing w:line="306" w:lineRule="auto"/>
        <w:rPr>
          <w:sz w:val="16"/>
          <w:szCs w:val="16"/>
        </w:rPr>
      </w:pPr>
    </w:p>
    <w:p w14:paraId="7E2D9B87" w14:textId="77777777" w:rsidR="000959E8" w:rsidRPr="00FE6985" w:rsidRDefault="00000000">
      <w:pPr>
        <w:spacing w:line="310" w:lineRule="exact"/>
        <w:ind w:firstLine="500"/>
        <w:textAlignment w:val="center"/>
        <w:rPr>
          <w:sz w:val="16"/>
          <w:szCs w:val="16"/>
        </w:rPr>
      </w:pPr>
      <w:r>
        <w:rPr>
          <w:sz w:val="16"/>
          <w:szCs w:val="16"/>
        </w:rPr>
      </w:r>
      <w:r>
        <w:rPr>
          <w:sz w:val="16"/>
          <w:szCs w:val="16"/>
        </w:rPr>
        <w:pict w14:anchorId="6330B405">
          <v:shape id="_x0000_s2873" type="#_x0000_t202" style="width:138.5pt;height:15.55pt;mso-left-percent:-10001;mso-top-percent:-10001;mso-position-horizontal:absolute;mso-position-horizontal-relative:char;mso-position-vertical:absolute;mso-position-vertical-relative:line;mso-left-percent:-10001;mso-top-percent:-10001" fillcolor="#eeea24" stroked="f">
            <v:textbox inset="0,0,0,0">
              <w:txbxContent>
                <w:p w14:paraId="48C15A28" w14:textId="77777777" w:rsidR="000959E8" w:rsidRDefault="00000000">
                  <w:pPr>
                    <w:spacing w:before="103" w:line="226" w:lineRule="auto"/>
                    <w:ind w:left="3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8"/>
                      <w:sz w:val="19"/>
                      <w:szCs w:val="19"/>
                    </w:rPr>
                    <w:t xml:space="preserve"> </w:t>
                  </w:r>
                  <w:r>
                    <w:rPr>
                      <w:rFonts w:ascii="楷体" w:eastAsia="楷体" w:hAnsi="楷体" w:cs="楷体"/>
                      <w:b/>
                      <w:bCs/>
                      <w:spacing w:val="-15"/>
                      <w:sz w:val="19"/>
                      <w:szCs w:val="19"/>
                    </w:rPr>
                    <w:t>点</w:t>
                  </w:r>
                  <w:r>
                    <w:rPr>
                      <w:rFonts w:ascii="楷体" w:eastAsia="楷体" w:hAnsi="楷体" w:cs="楷体"/>
                      <w:spacing w:val="-27"/>
                      <w:sz w:val="19"/>
                      <w:szCs w:val="19"/>
                    </w:rPr>
                    <w:t xml:space="preserve"> </w:t>
                  </w:r>
                  <w:r>
                    <w:rPr>
                      <w:rFonts w:ascii="楷体" w:eastAsia="楷体" w:hAnsi="楷体" w:cs="楷体"/>
                      <w:b/>
                      <w:bCs/>
                      <w:spacing w:val="-15"/>
                      <w:sz w:val="19"/>
                      <w:szCs w:val="19"/>
                    </w:rPr>
                    <w:t>6</w:t>
                  </w:r>
                  <w:r>
                    <w:rPr>
                      <w:rFonts w:ascii="楷体" w:eastAsia="楷体" w:hAnsi="楷体" w:cs="楷体"/>
                      <w:spacing w:val="-25"/>
                      <w:sz w:val="19"/>
                      <w:szCs w:val="19"/>
                    </w:rPr>
                    <w:t xml:space="preserve"> </w:t>
                  </w:r>
                  <w:r>
                    <w:rPr>
                      <w:rFonts w:ascii="楷体" w:eastAsia="楷体" w:hAnsi="楷体" w:cs="楷体"/>
                      <w:b/>
                      <w:bCs/>
                      <w:spacing w:val="-15"/>
                      <w:sz w:val="19"/>
                      <w:szCs w:val="19"/>
                    </w:rPr>
                    <w:t>7</w:t>
                  </w:r>
                  <w:r>
                    <w:rPr>
                      <w:rFonts w:ascii="楷体" w:eastAsia="楷体" w:hAnsi="楷体" w:cs="楷体"/>
                      <w:sz w:val="19"/>
                      <w:szCs w:val="19"/>
                    </w:rPr>
                    <w:t xml:space="preserve"> </w:t>
                  </w:r>
                  <w:r>
                    <w:rPr>
                      <w:rFonts w:ascii="楷体" w:eastAsia="楷体" w:hAnsi="楷体" w:cs="楷体"/>
                      <w:b/>
                      <w:bCs/>
                      <w:spacing w:val="-15"/>
                      <w:sz w:val="19"/>
                      <w:szCs w:val="19"/>
                    </w:rPr>
                    <w:t>:</w:t>
                  </w:r>
                  <w:r>
                    <w:rPr>
                      <w:rFonts w:ascii="楷体" w:eastAsia="楷体" w:hAnsi="楷体" w:cs="楷体"/>
                      <w:spacing w:val="-24"/>
                      <w:sz w:val="19"/>
                      <w:szCs w:val="19"/>
                    </w:rPr>
                    <w:t xml:space="preserve"> </w:t>
                  </w:r>
                  <w:r>
                    <w:rPr>
                      <w:rFonts w:ascii="楷体" w:eastAsia="楷体" w:hAnsi="楷体" w:cs="楷体"/>
                      <w:b/>
                      <w:bCs/>
                      <w:spacing w:val="-15"/>
                      <w:sz w:val="19"/>
                      <w:szCs w:val="19"/>
                    </w:rPr>
                    <w:t>分</w:t>
                  </w:r>
                  <w:r>
                    <w:rPr>
                      <w:rFonts w:ascii="楷体" w:eastAsia="楷体" w:hAnsi="楷体" w:cs="楷体"/>
                      <w:spacing w:val="-30"/>
                      <w:sz w:val="19"/>
                      <w:szCs w:val="19"/>
                    </w:rPr>
                    <w:t xml:space="preserve"> </w:t>
                  </w:r>
                  <w:r>
                    <w:rPr>
                      <w:rFonts w:ascii="楷体" w:eastAsia="楷体" w:hAnsi="楷体" w:cs="楷体"/>
                      <w:b/>
                      <w:bCs/>
                      <w:spacing w:val="-15"/>
                      <w:sz w:val="19"/>
                      <w:szCs w:val="19"/>
                    </w:rPr>
                    <w:t>析</w:t>
                  </w:r>
                  <w:r>
                    <w:rPr>
                      <w:rFonts w:ascii="楷体" w:eastAsia="楷体" w:hAnsi="楷体" w:cs="楷体"/>
                      <w:spacing w:val="-24"/>
                      <w:sz w:val="19"/>
                      <w:szCs w:val="19"/>
                    </w:rPr>
                    <w:t xml:space="preserve"> </w:t>
                  </w:r>
                  <w:r>
                    <w:rPr>
                      <w:rFonts w:ascii="楷体" w:eastAsia="楷体" w:hAnsi="楷体" w:cs="楷体"/>
                      <w:b/>
                      <w:bCs/>
                      <w:spacing w:val="-15"/>
                      <w:sz w:val="19"/>
                      <w:szCs w:val="19"/>
                    </w:rPr>
                    <w:t>技</w:t>
                  </w:r>
                  <w:r>
                    <w:rPr>
                      <w:rFonts w:ascii="楷体" w:eastAsia="楷体" w:hAnsi="楷体" w:cs="楷体"/>
                      <w:spacing w:val="-25"/>
                      <w:sz w:val="19"/>
                      <w:szCs w:val="19"/>
                    </w:rPr>
                    <w:t xml:space="preserve"> </w:t>
                  </w:r>
                  <w:r>
                    <w:rPr>
                      <w:rFonts w:ascii="楷体" w:eastAsia="楷体" w:hAnsi="楷体" w:cs="楷体"/>
                      <w:b/>
                      <w:bCs/>
                      <w:spacing w:val="-15"/>
                      <w:sz w:val="19"/>
                      <w:szCs w:val="19"/>
                    </w:rPr>
                    <w:t>术</w:t>
                  </w:r>
                  <w:r>
                    <w:rPr>
                      <w:rFonts w:ascii="楷体" w:eastAsia="楷体" w:hAnsi="楷体" w:cs="楷体"/>
                      <w:spacing w:val="-12"/>
                      <w:sz w:val="19"/>
                      <w:szCs w:val="19"/>
                    </w:rPr>
                    <w:t xml:space="preserve"> </w:t>
                  </w:r>
                  <w:r>
                    <w:rPr>
                      <w:rFonts w:ascii="楷体" w:eastAsia="楷体" w:hAnsi="楷体" w:cs="楷体"/>
                      <w:b/>
                      <w:bCs/>
                      <w:spacing w:val="-15"/>
                      <w:sz w:val="19"/>
                      <w:szCs w:val="19"/>
                    </w:rPr>
                    <w:t>、</w:t>
                  </w:r>
                  <w:r>
                    <w:rPr>
                      <w:rFonts w:ascii="楷体" w:eastAsia="楷体" w:hAnsi="楷体" w:cs="楷体"/>
                      <w:spacing w:val="-11"/>
                      <w:sz w:val="19"/>
                      <w:szCs w:val="19"/>
                    </w:rPr>
                    <w:t xml:space="preserve"> </w:t>
                  </w:r>
                  <w:r>
                    <w:rPr>
                      <w:rFonts w:ascii="楷体" w:eastAsia="楷体" w:hAnsi="楷体" w:cs="楷体"/>
                      <w:b/>
                      <w:bCs/>
                      <w:spacing w:val="-15"/>
                      <w:sz w:val="19"/>
                      <w:szCs w:val="19"/>
                    </w:rPr>
                    <w:t>变</w:t>
                  </w:r>
                  <w:r>
                    <w:rPr>
                      <w:rFonts w:ascii="楷体" w:eastAsia="楷体" w:hAnsi="楷体" w:cs="楷体"/>
                      <w:spacing w:val="-28"/>
                      <w:sz w:val="19"/>
                      <w:szCs w:val="19"/>
                    </w:rPr>
                    <w:t xml:space="preserve"> </w:t>
                  </w:r>
                  <w:r>
                    <w:rPr>
                      <w:rFonts w:ascii="楷体" w:eastAsia="楷体" w:hAnsi="楷体" w:cs="楷体"/>
                      <w:b/>
                      <w:bCs/>
                      <w:spacing w:val="-15"/>
                      <w:sz w:val="19"/>
                      <w:szCs w:val="19"/>
                    </w:rPr>
                    <w:t>更</w:t>
                  </w:r>
                </w:p>
              </w:txbxContent>
            </v:textbox>
          </v:shape>
        </w:pict>
      </w:r>
    </w:p>
    <w:p w14:paraId="36B4745E" w14:textId="77777777" w:rsidR="000959E8" w:rsidRPr="00FE6985" w:rsidRDefault="00000000">
      <w:pPr>
        <w:spacing w:before="74" w:line="261" w:lineRule="auto"/>
        <w:ind w:left="2" w:right="74" w:firstLine="430"/>
        <w:rPr>
          <w:rFonts w:ascii="宋体" w:eastAsia="宋体" w:hAnsi="宋体" w:cs="宋体"/>
          <w:sz w:val="16"/>
          <w:szCs w:val="16"/>
        </w:rPr>
      </w:pPr>
      <w:r w:rsidRPr="00FE6985">
        <w:rPr>
          <w:rFonts w:ascii="宋体" w:eastAsia="宋体" w:hAnsi="宋体" w:cs="宋体"/>
          <w:b/>
          <w:bCs/>
          <w:spacing w:val="6"/>
          <w:sz w:val="16"/>
          <w:szCs w:val="16"/>
        </w:rPr>
        <w:t>1、</w:t>
      </w:r>
      <w:r w:rsidRPr="00FE6985">
        <w:rPr>
          <w:rFonts w:ascii="宋体" w:eastAsia="宋体" w:hAnsi="宋体" w:cs="宋体"/>
          <w:b/>
          <w:bCs/>
          <w:spacing w:val="6"/>
          <w:sz w:val="16"/>
          <w:szCs w:val="16"/>
          <w:u w:val="single"/>
        </w:rPr>
        <w:t>监控项目工作是跟踪、审查和报告项目进展，以实现项目管理计划中确定的绩效目标的过程。项目的监控</w:t>
      </w:r>
      <w:r w:rsidRPr="00FE6985">
        <w:rPr>
          <w:rFonts w:ascii="宋体" w:eastAsia="宋体" w:hAnsi="宋体" w:cs="宋体"/>
          <w:spacing w:val="1"/>
          <w:sz w:val="16"/>
          <w:szCs w:val="16"/>
        </w:rPr>
        <w:t xml:space="preserve">  </w:t>
      </w:r>
      <w:r w:rsidRPr="00FE6985">
        <w:rPr>
          <w:rFonts w:ascii="宋体" w:eastAsia="宋体" w:hAnsi="宋体" w:cs="宋体"/>
          <w:b/>
          <w:bCs/>
          <w:spacing w:val="9"/>
          <w:sz w:val="16"/>
          <w:szCs w:val="16"/>
          <w:u w:val="single"/>
        </w:rPr>
        <w:t>工作贯穿于项目工作的始终</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即不仅要对项目</w:t>
      </w:r>
      <w:r w:rsidRPr="00FE6985">
        <w:rPr>
          <w:rFonts w:ascii="宋体" w:eastAsia="宋体" w:hAnsi="宋体" w:cs="宋体"/>
          <w:spacing w:val="8"/>
          <w:sz w:val="16"/>
          <w:szCs w:val="16"/>
        </w:rPr>
        <w:t>执行进行监控，而且要对项目的启动、规划和收尾进行监控。</w:t>
      </w:r>
    </w:p>
    <w:p w14:paraId="43E10A66" w14:textId="77777777" w:rsidR="000959E8" w:rsidRPr="00FE6985" w:rsidRDefault="00000000">
      <w:pPr>
        <w:spacing w:before="87" w:line="219" w:lineRule="auto"/>
        <w:ind w:left="430"/>
        <w:rPr>
          <w:rFonts w:ascii="宋体" w:eastAsia="宋体" w:hAnsi="宋体" w:cs="宋体"/>
          <w:sz w:val="16"/>
          <w:szCs w:val="16"/>
        </w:rPr>
      </w:pPr>
      <w:r w:rsidRPr="00FE6985">
        <w:rPr>
          <w:rFonts w:ascii="宋体" w:eastAsia="宋体" w:hAnsi="宋体" w:cs="宋体"/>
          <w:spacing w:val="5"/>
          <w:sz w:val="16"/>
          <w:szCs w:val="16"/>
        </w:rPr>
        <w:t>2、</w:t>
      </w:r>
      <w:r w:rsidRPr="00FE6985">
        <w:rPr>
          <w:rFonts w:ascii="宋体" w:eastAsia="宋体" w:hAnsi="宋体" w:cs="宋体"/>
          <w:spacing w:val="-42"/>
          <w:sz w:val="16"/>
          <w:szCs w:val="16"/>
        </w:rPr>
        <w:t xml:space="preserve"> </w:t>
      </w:r>
      <w:r w:rsidRPr="00FE6985">
        <w:rPr>
          <w:rFonts w:ascii="宋体" w:eastAsia="宋体" w:hAnsi="宋体" w:cs="宋体"/>
          <w:spacing w:val="5"/>
          <w:sz w:val="16"/>
          <w:szCs w:val="16"/>
        </w:rPr>
        <w:t>分析技术包括：</w:t>
      </w:r>
    </w:p>
    <w:p w14:paraId="2B58B323" w14:textId="77777777" w:rsidR="000959E8" w:rsidRPr="00FE6985" w:rsidRDefault="00000000">
      <w:pPr>
        <w:spacing w:before="92" w:line="217" w:lineRule="auto"/>
        <w:ind w:left="430"/>
        <w:rPr>
          <w:rFonts w:ascii="宋体" w:eastAsia="宋体" w:hAnsi="宋体" w:cs="宋体"/>
          <w:sz w:val="16"/>
          <w:szCs w:val="16"/>
        </w:rPr>
      </w:pPr>
      <w:r w:rsidRPr="00FE6985">
        <w:rPr>
          <w:rFonts w:ascii="宋体" w:eastAsia="宋体" w:hAnsi="宋体" w:cs="宋体"/>
          <w:spacing w:val="18"/>
          <w:sz w:val="16"/>
          <w:szCs w:val="16"/>
        </w:rPr>
        <w:t>①</w:t>
      </w:r>
      <w:r w:rsidRPr="00FE6985">
        <w:rPr>
          <w:rFonts w:ascii="宋体" w:eastAsia="宋体" w:hAnsi="宋体" w:cs="宋体"/>
          <w:spacing w:val="-57"/>
          <w:sz w:val="16"/>
          <w:szCs w:val="16"/>
        </w:rPr>
        <w:t xml:space="preserve"> </w:t>
      </w:r>
      <w:r w:rsidRPr="00FE6985">
        <w:rPr>
          <w:rFonts w:ascii="宋体" w:eastAsia="宋体" w:hAnsi="宋体" w:cs="宋体"/>
          <w:spacing w:val="18"/>
          <w:sz w:val="16"/>
          <w:szCs w:val="16"/>
        </w:rPr>
        <w:t>回归分析：确定两种或两种以上变数间相互依赖的定量关系的一种统计分析方法。</w:t>
      </w:r>
    </w:p>
    <w:p w14:paraId="04DD1584" w14:textId="77777777" w:rsidR="000959E8" w:rsidRPr="00FE6985" w:rsidRDefault="00000000">
      <w:pPr>
        <w:spacing w:before="87" w:line="217" w:lineRule="auto"/>
        <w:ind w:left="430"/>
        <w:rPr>
          <w:rFonts w:ascii="宋体" w:eastAsia="宋体" w:hAnsi="宋体" w:cs="宋体"/>
          <w:sz w:val="16"/>
          <w:szCs w:val="16"/>
        </w:rPr>
      </w:pPr>
      <w:r w:rsidRPr="00FE6985">
        <w:rPr>
          <w:rFonts w:ascii="宋体" w:eastAsia="宋体" w:hAnsi="宋体" w:cs="宋体"/>
          <w:spacing w:val="19"/>
          <w:sz w:val="16"/>
          <w:szCs w:val="16"/>
        </w:rPr>
        <w:t>②分组方法：划分为若干个不同性质的组，使组内的差异尽可能小，组间的差</w:t>
      </w:r>
      <w:r w:rsidRPr="00FE6985">
        <w:rPr>
          <w:rFonts w:ascii="宋体" w:eastAsia="宋体" w:hAnsi="宋体" w:cs="宋体"/>
          <w:spacing w:val="18"/>
          <w:sz w:val="16"/>
          <w:szCs w:val="16"/>
        </w:rPr>
        <w:t>异尽可能大。</w:t>
      </w:r>
    </w:p>
    <w:p w14:paraId="308F2D97" w14:textId="77777777" w:rsidR="000959E8" w:rsidRPr="00FE6985" w:rsidRDefault="00000000">
      <w:pPr>
        <w:spacing w:before="87" w:line="217" w:lineRule="auto"/>
        <w:ind w:left="430"/>
        <w:rPr>
          <w:rFonts w:ascii="宋体" w:eastAsia="宋体" w:hAnsi="宋体" w:cs="宋体"/>
          <w:sz w:val="16"/>
          <w:szCs w:val="16"/>
        </w:rPr>
      </w:pPr>
      <w:r w:rsidRPr="00FE6985">
        <w:rPr>
          <w:rFonts w:ascii="宋体" w:eastAsia="宋体" w:hAnsi="宋体" w:cs="宋体"/>
          <w:spacing w:val="13"/>
          <w:sz w:val="16"/>
          <w:szCs w:val="16"/>
        </w:rPr>
        <w:t>③</w:t>
      </w:r>
      <w:r w:rsidRPr="00FE6985">
        <w:rPr>
          <w:rFonts w:ascii="宋体" w:eastAsia="宋体" w:hAnsi="宋体" w:cs="宋体"/>
          <w:spacing w:val="-68"/>
          <w:sz w:val="16"/>
          <w:szCs w:val="16"/>
        </w:rPr>
        <w:t xml:space="preserve"> </w:t>
      </w:r>
      <w:r w:rsidRPr="00FE6985">
        <w:rPr>
          <w:rFonts w:ascii="宋体" w:eastAsia="宋体" w:hAnsi="宋体" w:cs="宋体"/>
          <w:spacing w:val="13"/>
          <w:sz w:val="16"/>
          <w:szCs w:val="16"/>
        </w:rPr>
        <w:t>因果分析，又称</w:t>
      </w:r>
      <w:r w:rsidRPr="00FE6985">
        <w:rPr>
          <w:rFonts w:ascii="宋体" w:eastAsia="宋体" w:hAnsi="宋体" w:cs="宋体"/>
          <w:color w:val="FF0000"/>
          <w:spacing w:val="13"/>
          <w:sz w:val="16"/>
          <w:szCs w:val="16"/>
        </w:rPr>
        <w:t>鱼刺图</w:t>
      </w:r>
      <w:r w:rsidRPr="00FE6985">
        <w:rPr>
          <w:rFonts w:ascii="宋体" w:eastAsia="宋体" w:hAnsi="宋体" w:cs="宋体"/>
          <w:spacing w:val="13"/>
          <w:sz w:val="16"/>
          <w:szCs w:val="16"/>
        </w:rPr>
        <w:t>。</w:t>
      </w:r>
    </w:p>
    <w:p w14:paraId="7FD4BC03" w14:textId="77777777" w:rsidR="000959E8" w:rsidRPr="00FE6985" w:rsidRDefault="00000000">
      <w:pPr>
        <w:spacing w:before="67" w:line="270" w:lineRule="auto"/>
        <w:ind w:left="430" w:right="50"/>
        <w:rPr>
          <w:rFonts w:ascii="宋体" w:eastAsia="宋体" w:hAnsi="宋体" w:cs="宋体"/>
          <w:sz w:val="16"/>
          <w:szCs w:val="16"/>
        </w:rPr>
      </w:pPr>
      <w:r w:rsidRPr="00FE6985">
        <w:rPr>
          <w:rFonts w:ascii="宋体" w:eastAsia="宋体" w:hAnsi="宋体" w:cs="宋体"/>
          <w:spacing w:val="15"/>
          <w:sz w:val="16"/>
          <w:szCs w:val="16"/>
        </w:rPr>
        <w:t>④</w:t>
      </w:r>
      <w:r w:rsidRPr="00FE6985">
        <w:rPr>
          <w:rFonts w:ascii="宋体" w:eastAsia="宋体" w:hAnsi="宋体" w:cs="宋体"/>
          <w:spacing w:val="-60"/>
          <w:sz w:val="16"/>
          <w:szCs w:val="16"/>
        </w:rPr>
        <w:t xml:space="preserve"> </w:t>
      </w:r>
      <w:r w:rsidRPr="00FE6985">
        <w:rPr>
          <w:rFonts w:ascii="宋体" w:eastAsia="宋体" w:hAnsi="宋体" w:cs="宋体"/>
          <w:spacing w:val="15"/>
          <w:sz w:val="16"/>
          <w:szCs w:val="16"/>
        </w:rPr>
        <w:t>根本原因分析：</w:t>
      </w:r>
      <w:r w:rsidRPr="00FE6985">
        <w:rPr>
          <w:rFonts w:ascii="宋体" w:eastAsia="宋体" w:hAnsi="宋体" w:cs="宋体"/>
          <w:spacing w:val="25"/>
          <w:sz w:val="16"/>
          <w:szCs w:val="16"/>
        </w:rPr>
        <w:t xml:space="preserve"> </w:t>
      </w:r>
      <w:r w:rsidRPr="00FE6985">
        <w:rPr>
          <w:rFonts w:ascii="Times New Roman" w:eastAsia="Times New Roman" w:hAnsi="Times New Roman" w:cs="Times New Roman"/>
          <w:spacing w:val="15"/>
          <w:sz w:val="16"/>
          <w:szCs w:val="16"/>
        </w:rPr>
        <w:t>(</w:t>
      </w:r>
      <w:r w:rsidRPr="00FE6985">
        <w:rPr>
          <w:rFonts w:ascii="Times New Roman" w:eastAsia="Times New Roman" w:hAnsi="Times New Roman" w:cs="Times New Roman"/>
          <w:sz w:val="16"/>
          <w:szCs w:val="16"/>
        </w:rPr>
        <w:t>RCA</w:t>
      </w:r>
      <w:r w:rsidRPr="00FE6985">
        <w:rPr>
          <w:rFonts w:ascii="Times New Roman" w:eastAsia="Times New Roman" w:hAnsi="Times New Roman" w:cs="Times New Roman"/>
          <w:spacing w:val="15"/>
          <w:sz w:val="16"/>
          <w:szCs w:val="16"/>
        </w:rPr>
        <w:t>)</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15"/>
          <w:sz w:val="16"/>
          <w:szCs w:val="16"/>
        </w:rPr>
        <w:t>一项结构化的问题处理法，用以逐步找出问</w:t>
      </w:r>
      <w:r w:rsidRPr="00FE6985">
        <w:rPr>
          <w:rFonts w:ascii="宋体" w:eastAsia="宋体" w:hAnsi="宋体" w:cs="宋体"/>
          <w:spacing w:val="14"/>
          <w:sz w:val="16"/>
          <w:szCs w:val="16"/>
        </w:rPr>
        <w:t>题的根本原因并加以解决，而不是</w:t>
      </w:r>
      <w:r w:rsidRPr="00FE6985">
        <w:rPr>
          <w:rFonts w:ascii="宋体" w:eastAsia="宋体" w:hAnsi="宋体" w:cs="宋体"/>
          <w:sz w:val="16"/>
          <w:szCs w:val="16"/>
        </w:rPr>
        <w:t xml:space="preserve"> </w:t>
      </w:r>
      <w:r w:rsidRPr="00FE6985">
        <w:rPr>
          <w:rFonts w:ascii="宋体" w:eastAsia="宋体" w:hAnsi="宋体" w:cs="宋体"/>
          <w:spacing w:val="18"/>
          <w:sz w:val="16"/>
          <w:szCs w:val="16"/>
        </w:rPr>
        <w:t>仅仅关注问题的表征。常用的工具：因果图、头脑风暴法、因果</w:t>
      </w:r>
      <w:r w:rsidRPr="00FE6985">
        <w:rPr>
          <w:rFonts w:ascii="宋体" w:eastAsia="宋体" w:hAnsi="宋体" w:cs="宋体"/>
          <w:spacing w:val="17"/>
          <w:sz w:val="16"/>
          <w:szCs w:val="16"/>
        </w:rPr>
        <w:t>分析。</w:t>
      </w:r>
    </w:p>
    <w:p w14:paraId="1F3DCE35" w14:textId="77777777" w:rsidR="000959E8" w:rsidRPr="00FE6985" w:rsidRDefault="00000000">
      <w:pPr>
        <w:spacing w:before="83" w:line="217" w:lineRule="auto"/>
        <w:ind w:left="430"/>
        <w:rPr>
          <w:rFonts w:ascii="宋体" w:eastAsia="宋体" w:hAnsi="宋体" w:cs="宋体"/>
          <w:sz w:val="16"/>
          <w:szCs w:val="16"/>
        </w:rPr>
      </w:pPr>
      <w:r w:rsidRPr="00FE6985">
        <w:rPr>
          <w:rFonts w:ascii="宋体" w:eastAsia="宋体" w:hAnsi="宋体" w:cs="宋体"/>
          <w:spacing w:val="24"/>
          <w:sz w:val="16"/>
          <w:szCs w:val="16"/>
        </w:rPr>
        <w:t>⑤</w:t>
      </w:r>
      <w:r w:rsidRPr="00FE6985">
        <w:rPr>
          <w:rFonts w:ascii="宋体" w:eastAsia="宋体" w:hAnsi="宋体" w:cs="宋体"/>
          <w:spacing w:val="-70"/>
          <w:sz w:val="16"/>
          <w:szCs w:val="16"/>
        </w:rPr>
        <w:t xml:space="preserve"> </w:t>
      </w:r>
      <w:r w:rsidRPr="00FE6985">
        <w:rPr>
          <w:rFonts w:ascii="宋体" w:eastAsia="宋体" w:hAnsi="宋体" w:cs="宋体"/>
          <w:spacing w:val="24"/>
          <w:sz w:val="16"/>
          <w:szCs w:val="16"/>
        </w:rPr>
        <w:t>预测方法：如，假设情景分析、模拟(蒙特卡洛分析)等。</w:t>
      </w:r>
    </w:p>
    <w:p w14:paraId="211C7856" w14:textId="77777777" w:rsidR="000959E8" w:rsidRPr="00FE6985" w:rsidRDefault="00000000">
      <w:pPr>
        <w:spacing w:before="68" w:line="212" w:lineRule="auto"/>
        <w:ind w:left="430"/>
        <w:rPr>
          <w:rFonts w:ascii="宋体" w:eastAsia="宋体" w:hAnsi="宋体" w:cs="宋体"/>
          <w:sz w:val="16"/>
          <w:szCs w:val="16"/>
        </w:rPr>
      </w:pPr>
      <w:r w:rsidRPr="00FE6985">
        <w:rPr>
          <w:rFonts w:ascii="宋体" w:eastAsia="宋体" w:hAnsi="宋体" w:cs="宋体"/>
          <w:spacing w:val="19"/>
          <w:sz w:val="16"/>
          <w:szCs w:val="16"/>
        </w:rPr>
        <w:t>⑥失效模式与影响分析</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spacing w:val="19"/>
          <w:sz w:val="16"/>
          <w:szCs w:val="16"/>
        </w:rPr>
        <w:t>(</w:t>
      </w:r>
      <w:r w:rsidRPr="00FE6985">
        <w:rPr>
          <w:rFonts w:ascii="Times New Roman" w:eastAsia="Times New Roman" w:hAnsi="Times New Roman" w:cs="Times New Roman"/>
          <w:sz w:val="16"/>
          <w:szCs w:val="16"/>
        </w:rPr>
        <w:t>FMEA</w:t>
      </w:r>
      <w:r w:rsidRPr="00FE6985">
        <w:rPr>
          <w:rFonts w:ascii="Times New Roman" w:eastAsia="Times New Roman" w:hAnsi="Times New Roman" w:cs="Times New Roman"/>
          <w:spacing w:val="19"/>
          <w:sz w:val="16"/>
          <w:szCs w:val="16"/>
        </w:rPr>
        <w:t>):</w:t>
      </w:r>
      <w:r w:rsidRPr="00FE6985">
        <w:rPr>
          <w:rFonts w:ascii="Times New Roman" w:eastAsia="Times New Roman" w:hAnsi="Times New Roman" w:cs="Times New Roman"/>
          <w:spacing w:val="5"/>
          <w:sz w:val="16"/>
          <w:szCs w:val="16"/>
        </w:rPr>
        <w:t xml:space="preserve">    </w:t>
      </w:r>
      <w:r w:rsidRPr="00FE6985">
        <w:rPr>
          <w:rFonts w:ascii="宋体" w:eastAsia="宋体" w:hAnsi="宋体" w:cs="宋体"/>
          <w:spacing w:val="19"/>
          <w:sz w:val="16"/>
          <w:szCs w:val="16"/>
        </w:rPr>
        <w:t>早期阶段，识别过程的可能失效情形，以及一旦发生</w:t>
      </w:r>
      <w:r w:rsidRPr="00FE6985">
        <w:rPr>
          <w:rFonts w:ascii="宋体" w:eastAsia="宋体" w:hAnsi="宋体" w:cs="宋体"/>
          <w:spacing w:val="18"/>
          <w:sz w:val="16"/>
          <w:szCs w:val="16"/>
        </w:rPr>
        <w:t>这种失败情形时</w:t>
      </w:r>
    </w:p>
    <w:p w14:paraId="5C412DBE" w14:textId="77777777" w:rsidR="000959E8" w:rsidRPr="00FE6985" w:rsidRDefault="00000000">
      <w:pPr>
        <w:spacing w:before="114" w:line="221" w:lineRule="auto"/>
        <w:ind w:left="430"/>
        <w:rPr>
          <w:rFonts w:ascii="宋体" w:eastAsia="宋体" w:hAnsi="宋体" w:cs="宋体"/>
          <w:sz w:val="16"/>
          <w:szCs w:val="16"/>
        </w:rPr>
      </w:pPr>
      <w:r w:rsidRPr="00FE6985">
        <w:rPr>
          <w:rFonts w:ascii="宋体" w:eastAsia="宋体" w:hAnsi="宋体" w:cs="宋体"/>
          <w:spacing w:val="10"/>
          <w:sz w:val="16"/>
          <w:szCs w:val="16"/>
        </w:rPr>
        <w:t>造成的影响。</w:t>
      </w:r>
    </w:p>
    <w:p w14:paraId="4B84BC32" w14:textId="77777777" w:rsidR="000959E8" w:rsidRPr="00FE6985" w:rsidRDefault="00000000">
      <w:pPr>
        <w:spacing w:before="80" w:line="217" w:lineRule="auto"/>
        <w:ind w:left="430"/>
        <w:rPr>
          <w:rFonts w:ascii="宋体" w:eastAsia="宋体" w:hAnsi="宋体" w:cs="宋体"/>
          <w:sz w:val="16"/>
          <w:szCs w:val="16"/>
        </w:rPr>
      </w:pPr>
      <w:r w:rsidRPr="00FE6985">
        <w:rPr>
          <w:rFonts w:ascii="宋体" w:eastAsia="宋体" w:hAnsi="宋体" w:cs="宋体"/>
          <w:spacing w:val="5"/>
          <w:sz w:val="16"/>
          <w:szCs w:val="16"/>
        </w:rPr>
        <w:t>⑦</w:t>
      </w:r>
      <w:r w:rsidRPr="00FE6985">
        <w:rPr>
          <w:rFonts w:ascii="宋体" w:eastAsia="宋体" w:hAnsi="宋体" w:cs="宋体"/>
          <w:spacing w:val="-59"/>
          <w:sz w:val="16"/>
          <w:szCs w:val="16"/>
        </w:rPr>
        <w:t xml:space="preserve"> </w:t>
      </w:r>
      <w:r w:rsidRPr="00FE6985">
        <w:rPr>
          <w:rFonts w:ascii="宋体" w:eastAsia="宋体" w:hAnsi="宋体" w:cs="宋体"/>
          <w:spacing w:val="5"/>
          <w:sz w:val="16"/>
          <w:szCs w:val="16"/>
        </w:rPr>
        <w:t>故障树分析</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z w:val="16"/>
          <w:szCs w:val="16"/>
        </w:rPr>
        <w:t>FTA</w:t>
      </w:r>
      <w:r w:rsidRPr="00FE6985">
        <w:rPr>
          <w:rFonts w:ascii="宋体" w:eastAsia="宋体" w:hAnsi="宋体" w:cs="宋体"/>
          <w:spacing w:val="5"/>
          <w:sz w:val="16"/>
          <w:szCs w:val="16"/>
        </w:rPr>
        <w:t>);⑧</w:t>
      </w:r>
      <w:r w:rsidRPr="00FE6985">
        <w:rPr>
          <w:rFonts w:ascii="宋体" w:eastAsia="宋体" w:hAnsi="宋体" w:cs="宋体"/>
          <w:spacing w:val="15"/>
          <w:sz w:val="16"/>
          <w:szCs w:val="16"/>
        </w:rPr>
        <w:t xml:space="preserve">  </w:t>
      </w:r>
      <w:r w:rsidRPr="00FE6985">
        <w:rPr>
          <w:rFonts w:ascii="宋体" w:eastAsia="宋体" w:hAnsi="宋体" w:cs="宋体"/>
          <w:spacing w:val="5"/>
          <w:sz w:val="16"/>
          <w:szCs w:val="16"/>
        </w:rPr>
        <w:t>储备分析；</w:t>
      </w:r>
    </w:p>
    <w:p w14:paraId="3E34B2C4" w14:textId="77777777" w:rsidR="000959E8" w:rsidRPr="00FE6985" w:rsidRDefault="00000000">
      <w:pPr>
        <w:spacing w:before="126" w:line="217" w:lineRule="auto"/>
        <w:ind w:left="430"/>
        <w:rPr>
          <w:rFonts w:ascii="宋体" w:eastAsia="宋体" w:hAnsi="宋体" w:cs="宋体"/>
          <w:sz w:val="16"/>
          <w:szCs w:val="16"/>
        </w:rPr>
      </w:pPr>
      <w:r w:rsidRPr="00FE6985">
        <w:rPr>
          <w:rFonts w:ascii="宋体" w:eastAsia="宋体" w:hAnsi="宋体" w:cs="宋体"/>
          <w:spacing w:val="10"/>
          <w:sz w:val="16"/>
          <w:szCs w:val="16"/>
        </w:rPr>
        <w:t>⑨趋势分析：又</w:t>
      </w:r>
      <w:proofErr w:type="gramStart"/>
      <w:r w:rsidRPr="00FE6985">
        <w:rPr>
          <w:rFonts w:ascii="宋体" w:eastAsia="宋体" w:hAnsi="宋体" w:cs="宋体"/>
          <w:spacing w:val="10"/>
          <w:sz w:val="16"/>
          <w:szCs w:val="16"/>
        </w:rPr>
        <w:t>称趋势</w:t>
      </w:r>
      <w:proofErr w:type="gramEnd"/>
      <w:r w:rsidRPr="00FE6985">
        <w:rPr>
          <w:rFonts w:ascii="宋体" w:eastAsia="宋体" w:hAnsi="宋体" w:cs="宋体"/>
          <w:spacing w:val="10"/>
          <w:sz w:val="16"/>
          <w:szCs w:val="16"/>
        </w:rPr>
        <w:t>预测法，包括趋势平均法、指数平滑法、直线趋</w:t>
      </w:r>
      <w:r w:rsidRPr="00FE6985">
        <w:rPr>
          <w:rFonts w:ascii="宋体" w:eastAsia="宋体" w:hAnsi="宋体" w:cs="宋体"/>
          <w:spacing w:val="9"/>
          <w:sz w:val="16"/>
          <w:szCs w:val="16"/>
        </w:rPr>
        <w:t>势法、非直线趋势法</w:t>
      </w:r>
      <w:r w:rsidRPr="00FE6985">
        <w:rPr>
          <w:rFonts w:ascii="宋体" w:eastAsia="宋体" w:hAnsi="宋体" w:cs="宋体"/>
          <w:spacing w:val="9"/>
          <w:sz w:val="16"/>
          <w:szCs w:val="16"/>
          <w:shd w:val="clear" w:color="auto" w:fill="FAB700"/>
        </w:rPr>
        <w:t>。(</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pacing w:val="9"/>
          <w:sz w:val="16"/>
          <w:szCs w:val="16"/>
          <w:shd w:val="clear" w:color="auto" w:fill="FAB700"/>
        </w:rPr>
        <w:t>1</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9"/>
          <w:sz w:val="16"/>
          <w:szCs w:val="16"/>
          <w:shd w:val="clear" w:color="auto" w:fill="FAB700"/>
        </w:rPr>
        <w:t>9</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9"/>
          <w:sz w:val="16"/>
          <w:szCs w:val="16"/>
          <w:shd w:val="clear" w:color="auto" w:fill="FAB700"/>
        </w:rPr>
        <w:t>下</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9"/>
          <w:sz w:val="16"/>
          <w:szCs w:val="16"/>
          <w:shd w:val="clear" w:color="auto" w:fill="FAB700"/>
        </w:rPr>
        <w:t>3</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9"/>
          <w:sz w:val="16"/>
          <w:szCs w:val="16"/>
          <w:shd w:val="clear" w:color="auto" w:fill="FAB700"/>
        </w:rPr>
        <w:t>7</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9"/>
          <w:sz w:val="16"/>
          <w:szCs w:val="16"/>
          <w:shd w:val="clear" w:color="auto" w:fill="FAB700"/>
        </w:rPr>
        <w:t>)</w:t>
      </w:r>
    </w:p>
    <w:p w14:paraId="06BAD290" w14:textId="77777777" w:rsidR="000959E8" w:rsidRPr="00FE6985" w:rsidRDefault="00000000">
      <w:pPr>
        <w:spacing w:before="69" w:line="219" w:lineRule="auto"/>
        <w:ind w:left="430"/>
        <w:rPr>
          <w:rFonts w:ascii="宋体" w:eastAsia="宋体" w:hAnsi="宋体" w:cs="宋体"/>
          <w:sz w:val="16"/>
          <w:szCs w:val="16"/>
        </w:rPr>
      </w:pPr>
      <w:r w:rsidRPr="00FE6985">
        <w:rPr>
          <w:rFonts w:ascii="宋体" w:eastAsia="宋体" w:hAnsi="宋体" w:cs="宋体"/>
          <w:spacing w:val="20"/>
          <w:sz w:val="16"/>
          <w:szCs w:val="16"/>
        </w:rPr>
        <w:t>3、</w:t>
      </w:r>
      <w:r w:rsidRPr="00FE6985">
        <w:rPr>
          <w:rFonts w:ascii="宋体" w:eastAsia="宋体" w:hAnsi="宋体" w:cs="宋体"/>
          <w:spacing w:val="-30"/>
          <w:sz w:val="16"/>
          <w:szCs w:val="16"/>
        </w:rPr>
        <w:t xml:space="preserve"> </w:t>
      </w:r>
      <w:r w:rsidRPr="00FE6985">
        <w:rPr>
          <w:rFonts w:ascii="宋体" w:eastAsia="宋体" w:hAnsi="宋体" w:cs="宋体"/>
          <w:spacing w:val="20"/>
          <w:sz w:val="16"/>
          <w:szCs w:val="16"/>
        </w:rPr>
        <w:t>实施整体变更控制是审查所有变更请求，批准或否决变更，管理对可交付成果、组织过程资产、项</w:t>
      </w:r>
    </w:p>
    <w:p w14:paraId="482C8B1F" w14:textId="77777777" w:rsidR="000959E8" w:rsidRPr="00FE6985" w:rsidRDefault="00000000">
      <w:pPr>
        <w:spacing w:before="85" w:line="219" w:lineRule="auto"/>
        <w:rPr>
          <w:rFonts w:ascii="宋体" w:eastAsia="宋体" w:hAnsi="宋体" w:cs="宋体"/>
          <w:sz w:val="16"/>
          <w:szCs w:val="16"/>
        </w:rPr>
      </w:pPr>
      <w:proofErr w:type="gramStart"/>
      <w:r w:rsidRPr="00FE6985">
        <w:rPr>
          <w:rFonts w:ascii="宋体" w:eastAsia="宋体" w:hAnsi="宋体" w:cs="宋体"/>
          <w:spacing w:val="17"/>
          <w:sz w:val="16"/>
          <w:szCs w:val="16"/>
        </w:rPr>
        <w:t>目文件</w:t>
      </w:r>
      <w:proofErr w:type="gramEnd"/>
      <w:r w:rsidRPr="00FE6985">
        <w:rPr>
          <w:rFonts w:ascii="宋体" w:eastAsia="宋体" w:hAnsi="宋体" w:cs="宋体"/>
          <w:spacing w:val="17"/>
          <w:sz w:val="16"/>
          <w:szCs w:val="16"/>
        </w:rPr>
        <w:t>和项目管理计划的变更，并对变更处理结果进行沟通的过程。</w:t>
      </w:r>
    </w:p>
    <w:p w14:paraId="6FE1EF90" w14:textId="77777777" w:rsidR="000959E8" w:rsidRPr="00FE6985" w:rsidRDefault="00000000">
      <w:pPr>
        <w:spacing w:before="65" w:line="212" w:lineRule="auto"/>
        <w:ind w:left="430"/>
        <w:rPr>
          <w:rFonts w:ascii="宋体" w:eastAsia="宋体" w:hAnsi="宋体" w:cs="宋体"/>
          <w:sz w:val="16"/>
          <w:szCs w:val="16"/>
        </w:rPr>
      </w:pPr>
      <w:r w:rsidRPr="00FE6985">
        <w:rPr>
          <w:rFonts w:ascii="Times New Roman" w:eastAsia="Times New Roman" w:hAnsi="Times New Roman" w:cs="Times New Roman"/>
          <w:b/>
          <w:bCs/>
          <w:spacing w:val="7"/>
          <w:sz w:val="16"/>
          <w:szCs w:val="16"/>
        </w:rPr>
        <w:t>4</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7"/>
          <w:sz w:val="16"/>
          <w:szCs w:val="16"/>
        </w:rPr>
        <w:t>、</w:t>
      </w:r>
      <w:r w:rsidRPr="00FE6985">
        <w:rPr>
          <w:rFonts w:ascii="宋体" w:eastAsia="宋体" w:hAnsi="宋体" w:cs="宋体"/>
          <w:b/>
          <w:bCs/>
          <w:spacing w:val="7"/>
          <w:sz w:val="16"/>
          <w:szCs w:val="16"/>
          <w:u w:val="single"/>
        </w:rPr>
        <w:t>实施整体变更控制过程贯穿项目始终，并且应用于项目的各个阶段</w:t>
      </w:r>
      <w:r w:rsidRPr="00FE6985">
        <w:rPr>
          <w:rFonts w:ascii="宋体" w:eastAsia="宋体" w:hAnsi="宋体" w:cs="宋体"/>
          <w:b/>
          <w:bCs/>
          <w:spacing w:val="7"/>
          <w:sz w:val="16"/>
          <w:szCs w:val="16"/>
        </w:rPr>
        <w:t>。</w:t>
      </w:r>
      <w:r w:rsidRPr="00FE6985">
        <w:rPr>
          <w:rFonts w:ascii="宋体" w:eastAsia="宋体" w:hAnsi="宋体" w:cs="宋体"/>
          <w:b/>
          <w:bCs/>
          <w:spacing w:val="7"/>
          <w:sz w:val="16"/>
          <w:szCs w:val="16"/>
          <w:u w:val="single"/>
        </w:rPr>
        <w:t>项目经理</w:t>
      </w:r>
      <w:r w:rsidRPr="00FE6985">
        <w:rPr>
          <w:rFonts w:ascii="宋体" w:eastAsia="宋体" w:hAnsi="宋体" w:cs="宋体"/>
          <w:b/>
          <w:bCs/>
          <w:spacing w:val="7"/>
          <w:sz w:val="16"/>
          <w:szCs w:val="16"/>
        </w:rPr>
        <w:t>对此负最</w:t>
      </w:r>
      <w:r w:rsidRPr="00FE6985">
        <w:rPr>
          <w:rFonts w:ascii="宋体" w:eastAsia="宋体" w:hAnsi="宋体" w:cs="宋体"/>
          <w:b/>
          <w:bCs/>
          <w:spacing w:val="6"/>
          <w:sz w:val="16"/>
          <w:szCs w:val="16"/>
        </w:rPr>
        <w:t>终责任。</w:t>
      </w:r>
      <w:r w:rsidRPr="00FE6985">
        <w:rPr>
          <w:rFonts w:ascii="Times New Roman" w:eastAsia="Times New Roman" w:hAnsi="Times New Roman" w:cs="Times New Roman"/>
          <w:b/>
          <w:bCs/>
          <w:spacing w:val="6"/>
          <w:sz w:val="16"/>
          <w:szCs w:val="16"/>
        </w:rPr>
        <w:t>(17</w:t>
      </w:r>
      <w:r w:rsidRPr="00FE6985">
        <w:rPr>
          <w:rFonts w:ascii="Times New Roman" w:eastAsia="Times New Roman" w:hAnsi="Times New Roman" w:cs="Times New Roman"/>
          <w:sz w:val="16"/>
          <w:szCs w:val="16"/>
        </w:rPr>
        <w:t xml:space="preserve">      </w:t>
      </w:r>
      <w:r w:rsidRPr="00FE6985">
        <w:rPr>
          <w:rFonts w:ascii="宋体" w:eastAsia="宋体" w:hAnsi="宋体" w:cs="宋体"/>
          <w:b/>
          <w:bCs/>
          <w:spacing w:val="6"/>
          <w:sz w:val="16"/>
          <w:szCs w:val="16"/>
          <w:shd w:val="clear" w:color="auto" w:fill="FAB700"/>
        </w:rPr>
        <w:t>下</w:t>
      </w:r>
    </w:p>
    <w:p w14:paraId="49B05635" w14:textId="77777777" w:rsidR="000959E8" w:rsidRPr="00FE6985" w:rsidRDefault="00000000">
      <w:pPr>
        <w:spacing w:before="53" w:line="270" w:lineRule="exact"/>
        <w:ind w:firstLine="2"/>
        <w:textAlignment w:val="center"/>
        <w:rPr>
          <w:sz w:val="16"/>
          <w:szCs w:val="16"/>
        </w:rPr>
      </w:pPr>
      <w:r>
        <w:rPr>
          <w:sz w:val="16"/>
          <w:szCs w:val="16"/>
        </w:rPr>
      </w:r>
      <w:r>
        <w:rPr>
          <w:sz w:val="16"/>
          <w:szCs w:val="16"/>
        </w:rPr>
        <w:pict w14:anchorId="19E1BA2F">
          <v:group id="_x0000_s2531" style="width:74.9pt;height:13.5pt;mso-position-horizontal-relative:char;mso-position-vertical-relative:line" coordsize="1498,270">
            <v:shape id="_x0000_s2533" type="#_x0000_t75" style="position:absolute;left:27;width:1471;height:270">
              <v:imagedata r:id="rId158" o:title=""/>
            </v:shape>
            <v:shape id="_x0000_s2532" type="#_x0000_t202" style="position:absolute;left:-20;top:-20;width:1538;height:347" filled="f" stroked="f">
              <v:textbox inset="0,0,0,0">
                <w:txbxContent>
                  <w:p w14:paraId="42846D57" w14:textId="77777777" w:rsidR="000959E8" w:rsidRPr="002E19A7" w:rsidRDefault="00000000">
                    <w:pPr>
                      <w:spacing w:before="76" w:line="221" w:lineRule="auto"/>
                      <w:ind w:left="20"/>
                      <w:rPr>
                        <w:rFonts w:ascii="宋体" w:eastAsia="宋体" w:hAnsi="宋体" w:cs="宋体"/>
                        <w:color w:val="auto"/>
                        <w:sz w:val="19"/>
                        <w:szCs w:val="19"/>
                      </w:rPr>
                    </w:pPr>
                    <w:r>
                      <w:rPr>
                        <w:rFonts w:ascii="宋体" w:eastAsia="宋体" w:hAnsi="宋体" w:cs="宋体"/>
                        <w:b/>
                        <w:bCs/>
                        <w:color w:val="FAB700"/>
                        <w:spacing w:val="22"/>
                        <w:w w:val="109"/>
                        <w:sz w:val="19"/>
                        <w:szCs w:val="19"/>
                      </w:rPr>
                      <w:t>4</w:t>
                    </w:r>
                    <w:r w:rsidRPr="002E19A7">
                      <w:rPr>
                        <w:rFonts w:ascii="宋体" w:eastAsia="宋体" w:hAnsi="宋体" w:cs="宋体"/>
                        <w:b/>
                        <w:bCs/>
                        <w:color w:val="auto"/>
                        <w:spacing w:val="22"/>
                        <w:w w:val="109"/>
                        <w:sz w:val="19"/>
                        <w:szCs w:val="19"/>
                      </w:rPr>
                      <w:t>1)(19下38)</w:t>
                    </w:r>
                  </w:p>
                </w:txbxContent>
              </v:textbox>
            </v:shape>
            <w10:anchorlock/>
          </v:group>
        </w:pict>
      </w:r>
    </w:p>
    <w:p w14:paraId="0CE80281" w14:textId="77777777" w:rsidR="000959E8" w:rsidRPr="00FE6985" w:rsidRDefault="00000000">
      <w:pPr>
        <w:spacing w:before="94" w:line="219" w:lineRule="auto"/>
        <w:ind w:left="430"/>
        <w:rPr>
          <w:rFonts w:ascii="宋体" w:eastAsia="宋体" w:hAnsi="宋体" w:cs="宋体"/>
          <w:sz w:val="16"/>
          <w:szCs w:val="16"/>
        </w:rPr>
      </w:pPr>
      <w:r w:rsidRPr="00FE6985">
        <w:rPr>
          <w:rFonts w:ascii="Times New Roman" w:eastAsia="Times New Roman" w:hAnsi="Times New Roman" w:cs="Times New Roman"/>
          <w:b/>
          <w:bCs/>
          <w:spacing w:val="19"/>
          <w:sz w:val="16"/>
          <w:szCs w:val="16"/>
        </w:rPr>
        <w:t>5</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19"/>
          <w:sz w:val="16"/>
          <w:szCs w:val="16"/>
        </w:rPr>
        <w:t>、</w:t>
      </w:r>
      <w:r w:rsidRPr="00FE6985">
        <w:rPr>
          <w:rFonts w:ascii="宋体" w:eastAsia="宋体" w:hAnsi="宋体" w:cs="宋体"/>
          <w:b/>
          <w:bCs/>
          <w:spacing w:val="19"/>
          <w:sz w:val="16"/>
          <w:szCs w:val="16"/>
          <w:u w:val="single"/>
        </w:rPr>
        <w:t>项目的任何干系人都可以提出变更请求。尽管可以口头提出，但所有变更请求都必须以书面</w:t>
      </w:r>
      <w:r w:rsidRPr="00FE6985">
        <w:rPr>
          <w:rFonts w:ascii="宋体" w:eastAsia="宋体" w:hAnsi="宋体" w:cs="宋体"/>
          <w:b/>
          <w:bCs/>
          <w:spacing w:val="18"/>
          <w:sz w:val="16"/>
          <w:szCs w:val="16"/>
          <w:u w:val="single"/>
        </w:rPr>
        <w:t>形式记</w:t>
      </w:r>
    </w:p>
    <w:p w14:paraId="3BB4BAC6" w14:textId="77777777" w:rsidR="000959E8" w:rsidRPr="00FE6985" w:rsidRDefault="00000000">
      <w:pPr>
        <w:spacing w:before="249" w:line="182" w:lineRule="auto"/>
        <w:ind w:left="4759"/>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7"/>
          <w:w w:val="95"/>
          <w:sz w:val="16"/>
          <w:szCs w:val="16"/>
        </w:rPr>
        <w:t>77—</w:t>
      </w:r>
    </w:p>
    <w:p w14:paraId="1F6E0257" w14:textId="76BAC1B6" w:rsidR="000959E8" w:rsidRPr="00FE6985" w:rsidRDefault="00164E7B">
      <w:pPr>
        <w:spacing w:before="47" w:line="216" w:lineRule="auto"/>
        <w:ind w:left="312"/>
        <w:rPr>
          <w:rFonts w:ascii="宋体" w:eastAsia="宋体" w:hAnsi="宋体" w:cs="宋体"/>
          <w:sz w:val="16"/>
          <w:szCs w:val="16"/>
        </w:rPr>
      </w:pPr>
      <w:r w:rsidRPr="00FE6985">
        <w:rPr>
          <w:rFonts w:ascii="宋体" w:eastAsia="宋体" w:hAnsi="宋体" w:cs="宋体"/>
          <w:b/>
          <w:bCs/>
          <w:color w:val="E7000F"/>
          <w:spacing w:val="18"/>
          <w:sz w:val="16"/>
          <w:szCs w:val="16"/>
        </w:rPr>
        <w:t xml:space="preserve"> </w:t>
      </w:r>
    </w:p>
    <w:p w14:paraId="5A5C9739"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2D225AD2" w14:textId="4606B6C0" w:rsidR="000959E8" w:rsidRPr="00FE6985" w:rsidRDefault="005E0387">
      <w:pPr>
        <w:spacing w:before="16" w:line="267" w:lineRule="auto"/>
        <w:ind w:left="2" w:right="9"/>
        <w:rPr>
          <w:rFonts w:ascii="宋体" w:eastAsia="宋体" w:hAnsi="宋体" w:cs="宋体"/>
          <w:sz w:val="16"/>
          <w:szCs w:val="16"/>
        </w:rPr>
      </w:pPr>
      <w:r w:rsidRPr="00FE6985">
        <w:rPr>
          <w:rFonts w:ascii="宋体" w:eastAsia="宋体" w:hAnsi="宋体" w:cs="宋体"/>
          <w:b/>
          <w:bCs/>
          <w:color w:val="003DA7"/>
          <w:spacing w:val="4"/>
          <w:sz w:val="16"/>
          <w:szCs w:val="16"/>
          <w:u w:val="single"/>
        </w:rPr>
        <w:lastRenderedPageBreak/>
        <w:t xml:space="preserve"> </w:t>
      </w:r>
      <w:r w:rsidRPr="00FE6985">
        <w:rPr>
          <w:rFonts w:ascii="宋体" w:eastAsia="宋体" w:hAnsi="宋体" w:cs="宋体"/>
          <w:spacing w:val="5"/>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录，</w:t>
      </w:r>
      <w:r w:rsidRPr="00FE6985">
        <w:rPr>
          <w:rFonts w:ascii="宋体" w:eastAsia="宋体" w:hAnsi="宋体" w:cs="宋体"/>
          <w:sz w:val="16"/>
          <w:szCs w:val="16"/>
        </w:rPr>
        <w:t xml:space="preserve"> </w:t>
      </w:r>
      <w:r w:rsidRPr="00FE6985">
        <w:rPr>
          <w:rFonts w:ascii="宋体" w:eastAsia="宋体" w:hAnsi="宋体" w:cs="宋体"/>
          <w:spacing w:val="7"/>
          <w:sz w:val="16"/>
          <w:szCs w:val="16"/>
        </w:rPr>
        <w:t>并纳入变更管理以及配置管理系统中。变更请求应该由变更控制系统和配置控制</w:t>
      </w:r>
    </w:p>
    <w:p w14:paraId="1A030076" w14:textId="77777777" w:rsidR="000959E8" w:rsidRPr="00FE6985" w:rsidRDefault="00000000">
      <w:pPr>
        <w:spacing w:before="62" w:line="273" w:lineRule="auto"/>
        <w:ind w:right="50" w:firstLine="450"/>
        <w:rPr>
          <w:rFonts w:ascii="Times New Roman" w:eastAsia="Times New Roman" w:hAnsi="Times New Roman" w:cs="Times New Roman"/>
          <w:sz w:val="16"/>
          <w:szCs w:val="16"/>
        </w:rPr>
      </w:pPr>
      <w:r w:rsidRPr="00FE6985">
        <w:rPr>
          <w:rFonts w:ascii="宋体" w:eastAsia="宋体" w:hAnsi="宋体" w:cs="宋体"/>
          <w:spacing w:val="11"/>
          <w:sz w:val="16"/>
          <w:szCs w:val="16"/>
        </w:rPr>
        <w:t>6、</w:t>
      </w:r>
      <w:r w:rsidRPr="00FE6985">
        <w:rPr>
          <w:rFonts w:ascii="宋体" w:eastAsia="宋体" w:hAnsi="宋体" w:cs="宋体"/>
          <w:spacing w:val="-54"/>
          <w:sz w:val="16"/>
          <w:szCs w:val="16"/>
        </w:rPr>
        <w:t xml:space="preserve"> </w:t>
      </w:r>
      <w:r w:rsidRPr="00FE6985">
        <w:rPr>
          <w:rFonts w:ascii="宋体" w:eastAsia="宋体" w:hAnsi="宋体" w:cs="宋体"/>
          <w:spacing w:val="11"/>
          <w:sz w:val="16"/>
          <w:szCs w:val="16"/>
        </w:rPr>
        <w:t>每项记录在案的变更请求都必须由一位责任人批准或否决，这个责任</w:t>
      </w:r>
      <w:r w:rsidRPr="00FE6985">
        <w:rPr>
          <w:rFonts w:ascii="宋体" w:eastAsia="宋体" w:hAnsi="宋体" w:cs="宋体"/>
          <w:spacing w:val="10"/>
          <w:sz w:val="16"/>
          <w:szCs w:val="16"/>
        </w:rPr>
        <w:t>人通常是项目发起人或项目经</w:t>
      </w:r>
      <w:r w:rsidRPr="00FE6985">
        <w:rPr>
          <w:rFonts w:ascii="宋体" w:eastAsia="宋体" w:hAnsi="宋体" w:cs="宋体"/>
          <w:sz w:val="16"/>
          <w:szCs w:val="16"/>
        </w:rPr>
        <w:t xml:space="preserve"> </w:t>
      </w:r>
      <w:r w:rsidRPr="00FE6985">
        <w:rPr>
          <w:rFonts w:ascii="宋体" w:eastAsia="宋体" w:hAnsi="宋体" w:cs="宋体"/>
          <w:spacing w:val="10"/>
          <w:sz w:val="16"/>
          <w:szCs w:val="16"/>
        </w:rPr>
        <w:t>理。应该在项目管理计划或组织流程中指定这位责任人。必要时，应该由变更控制委员会</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CCB</w:t>
      </w:r>
      <w:r w:rsidRPr="00FE6985">
        <w:rPr>
          <w:rFonts w:ascii="宋体" w:eastAsia="宋体" w:hAnsi="宋体" w:cs="宋体"/>
          <w:spacing w:val="10"/>
          <w:sz w:val="16"/>
          <w:szCs w:val="16"/>
        </w:rPr>
        <w:t>)</w:t>
      </w:r>
      <w:r w:rsidRPr="00FE6985">
        <w:rPr>
          <w:rFonts w:ascii="宋体" w:eastAsia="宋体" w:hAnsi="宋体" w:cs="宋体"/>
          <w:spacing w:val="73"/>
          <w:sz w:val="16"/>
          <w:szCs w:val="16"/>
        </w:rPr>
        <w:t xml:space="preserve"> </w:t>
      </w:r>
      <w:r w:rsidRPr="00FE6985">
        <w:rPr>
          <w:rFonts w:ascii="宋体" w:eastAsia="宋体" w:hAnsi="宋体" w:cs="宋体"/>
          <w:spacing w:val="10"/>
          <w:sz w:val="16"/>
          <w:szCs w:val="16"/>
        </w:rPr>
        <w:t>来决策是</w:t>
      </w:r>
      <w:r w:rsidRPr="00FE6985">
        <w:rPr>
          <w:rFonts w:ascii="宋体" w:eastAsia="宋体" w:hAnsi="宋体" w:cs="宋体"/>
          <w:sz w:val="16"/>
          <w:szCs w:val="16"/>
        </w:rPr>
        <w:t xml:space="preserve"> </w:t>
      </w:r>
      <w:proofErr w:type="gramStart"/>
      <w:r w:rsidRPr="00FE6985">
        <w:rPr>
          <w:rFonts w:ascii="宋体" w:eastAsia="宋体" w:hAnsi="宋体" w:cs="宋体"/>
          <w:spacing w:val="7"/>
          <w:sz w:val="16"/>
          <w:szCs w:val="16"/>
        </w:rPr>
        <w:t>否实施</w:t>
      </w:r>
      <w:proofErr w:type="gramEnd"/>
      <w:r w:rsidRPr="00FE6985">
        <w:rPr>
          <w:rFonts w:ascii="宋体" w:eastAsia="宋体" w:hAnsi="宋体" w:cs="宋体"/>
          <w:spacing w:val="7"/>
          <w:sz w:val="16"/>
          <w:szCs w:val="16"/>
        </w:rPr>
        <w:t>整体变更控制过程。</w:t>
      </w:r>
      <w:r w:rsidRPr="00FE6985">
        <w:rPr>
          <w:rFonts w:ascii="宋体" w:eastAsia="宋体" w:hAnsi="宋体" w:cs="宋体"/>
          <w:spacing w:val="20"/>
          <w:sz w:val="16"/>
          <w:szCs w:val="16"/>
        </w:rPr>
        <w:t xml:space="preserve"> </w:t>
      </w:r>
      <w:r w:rsidRPr="00FE6985">
        <w:rPr>
          <w:rFonts w:ascii="宋体" w:eastAsia="宋体" w:hAnsi="宋体" w:cs="宋体"/>
          <w:sz w:val="16"/>
          <w:szCs w:val="16"/>
        </w:rPr>
        <w:t>CCB</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是一个正式组成的团体，负责审查、评价、</w:t>
      </w:r>
      <w:r w:rsidRPr="00FE6985">
        <w:rPr>
          <w:rFonts w:ascii="宋体" w:eastAsia="宋体" w:hAnsi="宋体" w:cs="宋体"/>
          <w:spacing w:val="6"/>
          <w:sz w:val="16"/>
          <w:szCs w:val="16"/>
        </w:rPr>
        <w:t>批准、推迟或否决项目变更，以</w:t>
      </w:r>
      <w:r w:rsidRPr="00FE6985">
        <w:rPr>
          <w:rFonts w:ascii="宋体" w:eastAsia="宋体" w:hAnsi="宋体" w:cs="宋体"/>
          <w:sz w:val="16"/>
          <w:szCs w:val="16"/>
        </w:rPr>
        <w:t xml:space="preserve"> </w:t>
      </w:r>
      <w:r w:rsidRPr="00FE6985">
        <w:rPr>
          <w:rFonts w:ascii="宋体" w:eastAsia="宋体" w:hAnsi="宋体" w:cs="宋体"/>
          <w:spacing w:val="13"/>
          <w:sz w:val="16"/>
          <w:szCs w:val="16"/>
        </w:rPr>
        <w:t>及记录和传达变更处理决定。变更请求得到批准后，可能需要制订新的(或修订的)成本估算、活动排</w:t>
      </w:r>
      <w:r w:rsidRPr="00FE6985">
        <w:rPr>
          <w:rFonts w:ascii="宋体" w:eastAsia="宋体" w:hAnsi="宋体" w:cs="宋体"/>
          <w:spacing w:val="12"/>
          <w:sz w:val="16"/>
          <w:szCs w:val="16"/>
        </w:rPr>
        <w:t>序、</w:t>
      </w:r>
      <w:r w:rsidRPr="00FE6985">
        <w:rPr>
          <w:rFonts w:ascii="宋体" w:eastAsia="宋体" w:hAnsi="宋体" w:cs="宋体"/>
          <w:sz w:val="16"/>
          <w:szCs w:val="16"/>
        </w:rPr>
        <w:t xml:space="preserve"> </w:t>
      </w:r>
      <w:r w:rsidRPr="00FE6985">
        <w:rPr>
          <w:rFonts w:ascii="宋体" w:eastAsia="宋体" w:hAnsi="宋体" w:cs="宋体"/>
          <w:spacing w:val="10"/>
          <w:sz w:val="16"/>
          <w:szCs w:val="16"/>
        </w:rPr>
        <w:t>进度日期、资源需求和风险应对方案分析。这些变更可</w:t>
      </w:r>
      <w:r w:rsidRPr="00FE6985">
        <w:rPr>
          <w:rFonts w:ascii="宋体" w:eastAsia="宋体" w:hAnsi="宋体" w:cs="宋体"/>
          <w:spacing w:val="9"/>
          <w:sz w:val="16"/>
          <w:szCs w:val="16"/>
        </w:rPr>
        <w:t>能要求调整项目管理计划和其他项目文件。变更控制</w:t>
      </w:r>
      <w:r w:rsidRPr="00FE6985">
        <w:rPr>
          <w:rFonts w:ascii="宋体" w:eastAsia="宋体" w:hAnsi="宋体" w:cs="宋体"/>
          <w:sz w:val="16"/>
          <w:szCs w:val="16"/>
        </w:rPr>
        <w:t xml:space="preserve"> </w:t>
      </w:r>
      <w:r w:rsidRPr="00FE6985">
        <w:rPr>
          <w:rFonts w:ascii="宋体" w:eastAsia="宋体" w:hAnsi="宋体" w:cs="宋体"/>
          <w:spacing w:val="7"/>
          <w:sz w:val="16"/>
          <w:szCs w:val="16"/>
        </w:rPr>
        <w:t>的实施程度，取决于项目所在应用领域、项目复杂程度、合同要求，以及项目所处的背景与环境。</w:t>
      </w:r>
      <w:r w:rsidRPr="00FE6985">
        <w:rPr>
          <w:rFonts w:ascii="宋体" w:eastAsia="宋体" w:hAnsi="宋体" w:cs="宋体"/>
          <w:spacing w:val="2"/>
          <w:sz w:val="16"/>
          <w:szCs w:val="16"/>
        </w:rPr>
        <w:t xml:space="preserve"> </w:t>
      </w:r>
      <w:r w:rsidRPr="00FE6985">
        <w:rPr>
          <w:rFonts w:ascii="宋体" w:eastAsia="宋体" w:hAnsi="宋体" w:cs="宋体"/>
          <w:b/>
          <w:bCs/>
          <w:spacing w:val="7"/>
          <w:sz w:val="16"/>
          <w:szCs w:val="16"/>
          <w:u w:val="single"/>
        </w:rPr>
        <w:t>某些特定</w:t>
      </w:r>
      <w:r w:rsidRPr="00FE6985">
        <w:rPr>
          <w:rFonts w:ascii="宋体" w:eastAsia="宋体" w:hAnsi="宋体" w:cs="宋体"/>
          <w:sz w:val="16"/>
          <w:szCs w:val="16"/>
        </w:rPr>
        <w:t xml:space="preserve"> </w:t>
      </w:r>
      <w:r w:rsidRPr="00FE6985">
        <w:rPr>
          <w:rFonts w:ascii="宋体" w:eastAsia="宋体" w:hAnsi="宋体" w:cs="宋体"/>
          <w:b/>
          <w:bCs/>
          <w:spacing w:val="12"/>
          <w:sz w:val="16"/>
          <w:szCs w:val="16"/>
          <w:u w:val="single"/>
        </w:rPr>
        <w:t>的变更请求，在</w:t>
      </w:r>
      <w:r w:rsidRPr="00FE6985">
        <w:rPr>
          <w:rFonts w:ascii="宋体" w:eastAsia="宋体" w:hAnsi="宋体" w:cs="宋体"/>
          <w:b/>
          <w:bCs/>
          <w:sz w:val="16"/>
          <w:szCs w:val="16"/>
          <w:u w:val="single"/>
        </w:rPr>
        <w:t>CCB</w:t>
      </w:r>
      <w:r w:rsidRPr="00FE6985">
        <w:rPr>
          <w:rFonts w:ascii="宋体" w:eastAsia="宋体" w:hAnsi="宋体" w:cs="宋体"/>
          <w:b/>
          <w:bCs/>
          <w:spacing w:val="12"/>
          <w:sz w:val="16"/>
          <w:szCs w:val="16"/>
          <w:u w:val="single"/>
        </w:rPr>
        <w:t>批准之后，还可能需要得到客户或</w:t>
      </w:r>
      <w:r w:rsidRPr="00FE6985">
        <w:rPr>
          <w:rFonts w:ascii="宋体" w:eastAsia="宋体" w:hAnsi="宋体" w:cs="宋体"/>
          <w:b/>
          <w:bCs/>
          <w:spacing w:val="11"/>
          <w:sz w:val="16"/>
          <w:szCs w:val="16"/>
          <w:u w:val="single"/>
        </w:rPr>
        <w:t>发起人的批准，除非他们本来就是</w:t>
      </w:r>
      <w:r w:rsidRPr="00FE6985">
        <w:rPr>
          <w:rFonts w:ascii="宋体" w:eastAsia="宋体" w:hAnsi="宋体" w:cs="宋体"/>
          <w:b/>
          <w:bCs/>
          <w:sz w:val="16"/>
          <w:szCs w:val="16"/>
          <w:u w:val="single"/>
        </w:rPr>
        <w:t>CCB</w:t>
      </w:r>
      <w:r w:rsidRPr="00FE6985">
        <w:rPr>
          <w:rFonts w:ascii="宋体" w:eastAsia="宋体" w:hAnsi="宋体" w:cs="宋体"/>
          <w:b/>
          <w:bCs/>
          <w:spacing w:val="11"/>
          <w:sz w:val="16"/>
          <w:szCs w:val="16"/>
          <w:u w:val="single"/>
        </w:rPr>
        <w:t>的成员</w:t>
      </w:r>
      <w:r w:rsidRPr="00FE6985">
        <w:rPr>
          <w:rFonts w:ascii="宋体" w:eastAsia="宋体" w:hAnsi="宋体" w:cs="宋体"/>
          <w:b/>
          <w:bCs/>
          <w:spacing w:val="11"/>
          <w:sz w:val="16"/>
          <w:szCs w:val="16"/>
        </w:rPr>
        <w:t>。</w:t>
      </w:r>
      <w:r w:rsidRPr="00FE6985">
        <w:rPr>
          <w:rFonts w:ascii="Times New Roman" w:eastAsia="Times New Roman" w:hAnsi="Times New Roman" w:cs="Times New Roman"/>
          <w:b/>
          <w:bCs/>
          <w:color w:val="FAB700"/>
          <w:spacing w:val="11"/>
          <w:sz w:val="16"/>
          <w:szCs w:val="16"/>
        </w:rPr>
        <w:t>(16</w:t>
      </w:r>
    </w:p>
    <w:p w14:paraId="00355E00" w14:textId="77777777" w:rsidR="000959E8" w:rsidRPr="00FE6985" w:rsidRDefault="00000000">
      <w:pPr>
        <w:spacing w:before="61" w:line="270" w:lineRule="exact"/>
        <w:ind w:firstLine="2"/>
        <w:textAlignment w:val="center"/>
        <w:rPr>
          <w:sz w:val="16"/>
          <w:szCs w:val="16"/>
        </w:rPr>
      </w:pPr>
      <w:r>
        <w:rPr>
          <w:sz w:val="16"/>
          <w:szCs w:val="16"/>
        </w:rPr>
      </w:r>
      <w:r>
        <w:rPr>
          <w:sz w:val="16"/>
          <w:szCs w:val="16"/>
        </w:rPr>
        <w:pict w14:anchorId="1F11B742">
          <v:group id="_x0000_s2528" style="width:87.4pt;height:13.5pt;mso-position-horizontal-relative:char;mso-position-vertical-relative:line" coordsize="1748,270">
            <v:shape id="_x0000_s2530" type="#_x0000_t75" style="position:absolute;left:27;width:1721;height:270">
              <v:imagedata r:id="rId159" o:title=""/>
            </v:shape>
            <v:shape id="_x0000_s2529" type="#_x0000_t202" style="position:absolute;left:-20;top:-20;width:1788;height:350" filled="f" stroked="f">
              <v:textbox inset="0,0,0,0">
                <w:txbxContent>
                  <w:p w14:paraId="1A820BEB" w14:textId="77777777" w:rsidR="000959E8" w:rsidRDefault="00000000">
                    <w:pPr>
                      <w:spacing w:before="56" w:line="221" w:lineRule="auto"/>
                      <w:ind w:left="20"/>
                      <w:rPr>
                        <w:rFonts w:ascii="宋体" w:eastAsia="宋体" w:hAnsi="宋体" w:cs="宋体"/>
                        <w:sz w:val="20"/>
                        <w:szCs w:val="20"/>
                      </w:rPr>
                    </w:pPr>
                    <w:r>
                      <w:rPr>
                        <w:rFonts w:ascii="宋体" w:eastAsia="宋体" w:hAnsi="宋体" w:cs="宋体"/>
                        <w:b/>
                        <w:bCs/>
                        <w:spacing w:val="23"/>
                        <w:w w:val="106"/>
                        <w:sz w:val="20"/>
                        <w:szCs w:val="20"/>
                      </w:rPr>
                      <w:t>下41)(17下42)</w:t>
                    </w:r>
                  </w:p>
                </w:txbxContent>
              </v:textbox>
            </v:shape>
            <w10:anchorlock/>
          </v:group>
        </w:pict>
      </w:r>
    </w:p>
    <w:p w14:paraId="1A63E325" w14:textId="77777777" w:rsidR="000959E8" w:rsidRPr="00FE6985" w:rsidRDefault="00000000">
      <w:pPr>
        <w:spacing w:before="76" w:line="220" w:lineRule="auto"/>
        <w:ind w:left="450"/>
        <w:rPr>
          <w:rFonts w:ascii="宋体" w:eastAsia="宋体" w:hAnsi="宋体" w:cs="宋体"/>
          <w:sz w:val="16"/>
          <w:szCs w:val="16"/>
        </w:rPr>
      </w:pPr>
      <w:r w:rsidRPr="00FE6985">
        <w:rPr>
          <w:rFonts w:ascii="Times New Roman" w:eastAsia="Times New Roman" w:hAnsi="Times New Roman" w:cs="Times New Roman"/>
          <w:b/>
          <w:bCs/>
          <w:spacing w:val="3"/>
          <w:sz w:val="16"/>
          <w:szCs w:val="16"/>
        </w:rPr>
        <w:t>7</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3"/>
          <w:sz w:val="16"/>
          <w:szCs w:val="16"/>
        </w:rPr>
        <w:t>、</w:t>
      </w:r>
      <w:r w:rsidRPr="00FE6985">
        <w:rPr>
          <w:rFonts w:ascii="宋体" w:eastAsia="宋体" w:hAnsi="宋体" w:cs="宋体"/>
          <w:b/>
          <w:bCs/>
          <w:spacing w:val="3"/>
          <w:sz w:val="16"/>
          <w:szCs w:val="16"/>
          <w:u w:val="single"/>
        </w:rPr>
        <w:t>整体变更控制不只是</w:t>
      </w:r>
      <w:r w:rsidRPr="00FE6985">
        <w:rPr>
          <w:rFonts w:ascii="宋体" w:eastAsia="宋体" w:hAnsi="宋体" w:cs="宋体"/>
          <w:b/>
          <w:bCs/>
          <w:sz w:val="16"/>
          <w:szCs w:val="16"/>
          <w:u w:val="single"/>
        </w:rPr>
        <w:t>CCB</w:t>
      </w:r>
      <w:r w:rsidRPr="00FE6985">
        <w:rPr>
          <w:rFonts w:ascii="宋体" w:eastAsia="宋体" w:hAnsi="宋体" w:cs="宋体"/>
          <w:b/>
          <w:bCs/>
          <w:spacing w:val="3"/>
          <w:sz w:val="16"/>
          <w:szCs w:val="16"/>
          <w:u w:val="single"/>
        </w:rPr>
        <w:t>的事情，也是项目经理和项目团队的事情</w:t>
      </w:r>
      <w:r w:rsidRPr="00FE6985">
        <w:rPr>
          <w:rFonts w:ascii="宋体" w:eastAsia="宋体" w:hAnsi="宋体" w:cs="宋体"/>
          <w:b/>
          <w:bCs/>
          <w:spacing w:val="2"/>
          <w:sz w:val="16"/>
          <w:szCs w:val="16"/>
        </w:rPr>
        <w:t>，原因</w:t>
      </w:r>
      <w:r w:rsidRPr="00FE6985">
        <w:rPr>
          <w:rFonts w:ascii="宋体" w:eastAsia="宋体" w:hAnsi="宋体" w:cs="宋体"/>
          <w:b/>
          <w:bCs/>
          <w:spacing w:val="2"/>
          <w:sz w:val="16"/>
          <w:szCs w:val="16"/>
          <w:shd w:val="clear" w:color="auto" w:fill="FAB700"/>
        </w:rPr>
        <w:t>：(</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2"/>
          <w:sz w:val="16"/>
          <w:szCs w:val="16"/>
          <w:shd w:val="clear" w:color="auto" w:fill="FAB700"/>
        </w:rPr>
        <w:t>1</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2"/>
          <w:sz w:val="16"/>
          <w:szCs w:val="16"/>
          <w:shd w:val="clear" w:color="auto" w:fill="FAB700"/>
        </w:rPr>
        <w:t>8</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2"/>
          <w:sz w:val="16"/>
          <w:szCs w:val="16"/>
          <w:shd w:val="clear" w:color="auto" w:fill="FAB700"/>
        </w:rPr>
        <w:t>上</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2"/>
          <w:sz w:val="16"/>
          <w:szCs w:val="16"/>
          <w:shd w:val="clear" w:color="auto" w:fill="FAB700"/>
        </w:rPr>
        <w:t>4</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2"/>
          <w:sz w:val="16"/>
          <w:szCs w:val="16"/>
          <w:shd w:val="clear" w:color="auto" w:fill="FAB700"/>
        </w:rPr>
        <w:t>1</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2"/>
          <w:sz w:val="16"/>
          <w:szCs w:val="16"/>
          <w:shd w:val="clear" w:color="auto" w:fill="FAB700"/>
        </w:rPr>
        <w:t>)</w:t>
      </w:r>
    </w:p>
    <w:p w14:paraId="050DBE51" w14:textId="77777777" w:rsidR="000959E8" w:rsidRPr="00FE6985" w:rsidRDefault="00000000">
      <w:pPr>
        <w:spacing w:before="71" w:line="253" w:lineRule="auto"/>
        <w:ind w:right="62" w:firstLine="450"/>
        <w:rPr>
          <w:rFonts w:ascii="宋体" w:eastAsia="宋体" w:hAnsi="宋体" w:cs="宋体"/>
          <w:sz w:val="16"/>
          <w:szCs w:val="16"/>
        </w:rPr>
      </w:pPr>
      <w:r w:rsidRPr="00FE6985">
        <w:rPr>
          <w:rFonts w:ascii="宋体" w:eastAsia="宋体" w:hAnsi="宋体" w:cs="宋体"/>
          <w:spacing w:val="7"/>
          <w:sz w:val="16"/>
          <w:szCs w:val="16"/>
        </w:rPr>
        <w:t>①变更控制委员会是由主要项目干系人的代表所组成的一个小组，</w:t>
      </w:r>
      <w:r w:rsidRPr="00FE6985">
        <w:rPr>
          <w:rFonts w:ascii="宋体" w:eastAsia="宋体" w:hAnsi="宋体" w:cs="宋体"/>
          <w:spacing w:val="-18"/>
          <w:sz w:val="16"/>
          <w:szCs w:val="16"/>
        </w:rPr>
        <w:t xml:space="preserve"> </w:t>
      </w:r>
      <w:r w:rsidRPr="00FE6985">
        <w:rPr>
          <w:rFonts w:ascii="宋体" w:eastAsia="宋体" w:hAnsi="宋体" w:cs="宋体"/>
          <w:b/>
          <w:bCs/>
          <w:spacing w:val="7"/>
          <w:sz w:val="16"/>
          <w:szCs w:val="16"/>
          <w:u w:val="single"/>
        </w:rPr>
        <w:t>项</w:t>
      </w:r>
      <w:r w:rsidRPr="00FE6985">
        <w:rPr>
          <w:rFonts w:ascii="宋体" w:eastAsia="宋体" w:hAnsi="宋体" w:cs="宋体"/>
          <w:b/>
          <w:bCs/>
          <w:spacing w:val="6"/>
          <w:sz w:val="16"/>
          <w:szCs w:val="16"/>
          <w:u w:val="single"/>
        </w:rPr>
        <w:t>目经理可以是其中的成员之一，但</w:t>
      </w:r>
      <w:r w:rsidRPr="00FE6985">
        <w:rPr>
          <w:rFonts w:ascii="宋体" w:eastAsia="宋体" w:hAnsi="宋体" w:cs="宋体"/>
          <w:sz w:val="16"/>
          <w:szCs w:val="16"/>
        </w:rPr>
        <w:t xml:space="preserve"> </w:t>
      </w:r>
      <w:r w:rsidRPr="00FE6985">
        <w:rPr>
          <w:rFonts w:ascii="宋体" w:eastAsia="宋体" w:hAnsi="宋体" w:cs="宋体"/>
          <w:spacing w:val="7"/>
          <w:sz w:val="16"/>
          <w:szCs w:val="16"/>
          <w:u w:val="single"/>
        </w:rPr>
        <w:t>通常不是组长</w:t>
      </w:r>
      <w:r w:rsidRPr="00FE6985">
        <w:rPr>
          <w:rFonts w:ascii="宋体" w:eastAsia="宋体" w:hAnsi="宋体" w:cs="宋体"/>
          <w:spacing w:val="7"/>
          <w:sz w:val="16"/>
          <w:szCs w:val="16"/>
        </w:rPr>
        <w:t>。该委员会负责审查变更请求，批准或否决这些变更请求。</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u w:val="single"/>
        </w:rPr>
        <w:t>对于可能影响项目目标的变更，必</w:t>
      </w:r>
    </w:p>
    <w:p w14:paraId="7B4AC9EC" w14:textId="77777777" w:rsidR="000959E8" w:rsidRPr="00FE6985" w:rsidRDefault="00000000">
      <w:pPr>
        <w:spacing w:before="70" w:line="219" w:lineRule="auto"/>
        <w:ind w:left="2"/>
        <w:rPr>
          <w:rFonts w:ascii="宋体" w:eastAsia="宋体" w:hAnsi="宋体" w:cs="宋体"/>
          <w:sz w:val="16"/>
          <w:szCs w:val="16"/>
        </w:rPr>
      </w:pPr>
      <w:r w:rsidRPr="00FE6985">
        <w:rPr>
          <w:rFonts w:ascii="宋体" w:eastAsia="宋体" w:hAnsi="宋体" w:cs="宋体"/>
          <w:b/>
          <w:bCs/>
          <w:spacing w:val="-4"/>
          <w:sz w:val="16"/>
          <w:szCs w:val="16"/>
          <w:u w:val="single"/>
        </w:rPr>
        <w:t>须经过变更控制委员会的批准才能实施</w:t>
      </w:r>
      <w:r w:rsidRPr="00FE6985">
        <w:rPr>
          <w:rFonts w:ascii="宋体" w:eastAsia="宋体" w:hAnsi="宋体" w:cs="宋体"/>
          <w:b/>
          <w:bCs/>
          <w:spacing w:val="-4"/>
          <w:sz w:val="16"/>
          <w:szCs w:val="16"/>
        </w:rPr>
        <w:t>。</w:t>
      </w:r>
      <w:r w:rsidRPr="00FE6985">
        <w:rPr>
          <w:rFonts w:ascii="宋体" w:eastAsia="宋体" w:hAnsi="宋体" w:cs="宋体"/>
          <w:b/>
          <w:bCs/>
          <w:spacing w:val="-4"/>
          <w:sz w:val="16"/>
          <w:szCs w:val="16"/>
          <w:u w:val="single"/>
          <w:shd w:val="clear" w:color="auto" w:fill="FAB700"/>
        </w:rPr>
        <w:t>(</w:t>
      </w:r>
      <w:r w:rsidRPr="00FE6985">
        <w:rPr>
          <w:rFonts w:ascii="宋体" w:eastAsia="宋体" w:hAnsi="宋体" w:cs="宋体"/>
          <w:spacing w:val="-4"/>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1</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8</w:t>
      </w:r>
      <w:r w:rsidRPr="00FE6985">
        <w:rPr>
          <w:rFonts w:ascii="宋体" w:eastAsia="宋体" w:hAnsi="宋体" w:cs="宋体"/>
          <w:spacing w:val="-32"/>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上</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4</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2</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w:t>
      </w:r>
    </w:p>
    <w:p w14:paraId="7F316457" w14:textId="77777777" w:rsidR="000959E8" w:rsidRPr="00FE6985" w:rsidRDefault="00000000">
      <w:pPr>
        <w:spacing w:before="72" w:line="217" w:lineRule="auto"/>
        <w:ind w:left="452"/>
        <w:rPr>
          <w:rFonts w:ascii="宋体" w:eastAsia="宋体" w:hAnsi="宋体" w:cs="宋体"/>
          <w:sz w:val="16"/>
          <w:szCs w:val="16"/>
        </w:rPr>
      </w:pPr>
      <w:r w:rsidRPr="00FE6985">
        <w:rPr>
          <w:rFonts w:ascii="宋体" w:eastAsia="宋体" w:hAnsi="宋体" w:cs="宋体"/>
          <w:b/>
          <w:bCs/>
          <w:spacing w:val="4"/>
          <w:sz w:val="16"/>
          <w:szCs w:val="16"/>
        </w:rPr>
        <w:t>②变更控制系统是指关于变更管理的一系列</w:t>
      </w:r>
      <w:r w:rsidRPr="00FE6985">
        <w:rPr>
          <w:rFonts w:ascii="宋体" w:eastAsia="宋体" w:hAnsi="宋体" w:cs="宋体"/>
          <w:b/>
          <w:bCs/>
          <w:spacing w:val="4"/>
          <w:sz w:val="16"/>
          <w:szCs w:val="16"/>
          <w:u w:val="single"/>
        </w:rPr>
        <w:t>正式的书面程序，包</w:t>
      </w:r>
      <w:r w:rsidRPr="00FE6985">
        <w:rPr>
          <w:rFonts w:ascii="宋体" w:eastAsia="宋体" w:hAnsi="宋体" w:cs="宋体"/>
          <w:b/>
          <w:bCs/>
          <w:spacing w:val="3"/>
          <w:sz w:val="16"/>
          <w:szCs w:val="16"/>
          <w:u w:val="single"/>
        </w:rPr>
        <w:t>括文档、跟踪系统和变更的批准层次</w:t>
      </w:r>
      <w:r w:rsidRPr="00FE6985">
        <w:rPr>
          <w:rFonts w:ascii="宋体" w:eastAsia="宋体" w:hAnsi="宋体" w:cs="宋体"/>
          <w:spacing w:val="3"/>
          <w:sz w:val="16"/>
          <w:szCs w:val="16"/>
        </w:rPr>
        <w:t>等。</w:t>
      </w:r>
    </w:p>
    <w:p w14:paraId="24E34888" w14:textId="77777777" w:rsidR="000959E8" w:rsidRPr="00FE6985" w:rsidRDefault="00000000">
      <w:pPr>
        <w:spacing w:before="118" w:line="220" w:lineRule="auto"/>
        <w:ind w:left="452"/>
        <w:outlineLvl w:val="0"/>
        <w:rPr>
          <w:rFonts w:ascii="宋体" w:eastAsia="宋体" w:hAnsi="宋体" w:cs="宋体"/>
          <w:sz w:val="16"/>
          <w:szCs w:val="16"/>
        </w:rPr>
      </w:pPr>
      <w:r w:rsidRPr="00FE6985">
        <w:rPr>
          <w:rFonts w:ascii="宋体" w:eastAsia="宋体" w:hAnsi="宋体" w:cs="宋体"/>
          <w:b/>
          <w:bCs/>
          <w:spacing w:val="6"/>
          <w:sz w:val="16"/>
          <w:szCs w:val="16"/>
        </w:rPr>
        <w:t>8、</w:t>
      </w:r>
      <w:r w:rsidRPr="00FE6985">
        <w:rPr>
          <w:rFonts w:ascii="宋体" w:eastAsia="宋体" w:hAnsi="宋体" w:cs="宋体"/>
          <w:spacing w:val="-40"/>
          <w:sz w:val="16"/>
          <w:szCs w:val="16"/>
        </w:rPr>
        <w:t xml:space="preserve"> </w:t>
      </w:r>
      <w:r w:rsidRPr="00FE6985">
        <w:rPr>
          <w:rFonts w:ascii="宋体" w:eastAsia="宋体" w:hAnsi="宋体" w:cs="宋体"/>
          <w:b/>
          <w:bCs/>
          <w:spacing w:val="6"/>
          <w:sz w:val="16"/>
          <w:szCs w:val="16"/>
        </w:rPr>
        <w:t>整体变更控制过程包括下列变更活动：(了解)</w:t>
      </w:r>
    </w:p>
    <w:p w14:paraId="3E6244AD" w14:textId="77777777" w:rsidR="000959E8" w:rsidRPr="00FE6985" w:rsidRDefault="00000000">
      <w:pPr>
        <w:spacing w:before="74" w:line="220" w:lineRule="auto"/>
        <w:ind w:left="360"/>
        <w:rPr>
          <w:rFonts w:ascii="宋体" w:eastAsia="宋体" w:hAnsi="宋体" w:cs="宋体"/>
          <w:sz w:val="16"/>
          <w:szCs w:val="16"/>
        </w:rPr>
      </w:pPr>
      <w:r w:rsidRPr="00FE6985">
        <w:rPr>
          <w:rFonts w:ascii="宋体" w:eastAsia="宋体" w:hAnsi="宋体" w:cs="宋体"/>
          <w:spacing w:val="11"/>
          <w:sz w:val="16"/>
          <w:szCs w:val="16"/>
        </w:rPr>
        <w:t>(1)识别可能发生和已经发生的变更。</w:t>
      </w:r>
    </w:p>
    <w:p w14:paraId="5AF16E52" w14:textId="77777777" w:rsidR="000959E8" w:rsidRPr="00FE6985" w:rsidRDefault="00000000">
      <w:pPr>
        <w:spacing w:before="70" w:line="219" w:lineRule="auto"/>
        <w:ind w:left="360"/>
        <w:rPr>
          <w:rFonts w:ascii="宋体" w:eastAsia="宋体" w:hAnsi="宋体" w:cs="宋体"/>
          <w:sz w:val="16"/>
          <w:szCs w:val="16"/>
        </w:rPr>
      </w:pPr>
      <w:r w:rsidRPr="00FE6985">
        <w:rPr>
          <w:rFonts w:ascii="宋体" w:eastAsia="宋体" w:hAnsi="宋体" w:cs="宋体"/>
          <w:spacing w:val="11"/>
          <w:sz w:val="16"/>
          <w:szCs w:val="16"/>
        </w:rPr>
        <w:t>(2)影响整体变更控制的相关因素，确保只有已批准的变更才能被</w:t>
      </w:r>
      <w:r w:rsidRPr="00FE6985">
        <w:rPr>
          <w:rFonts w:ascii="宋体" w:eastAsia="宋体" w:hAnsi="宋体" w:cs="宋体"/>
          <w:spacing w:val="10"/>
          <w:sz w:val="16"/>
          <w:szCs w:val="16"/>
        </w:rPr>
        <w:t>实施。</w:t>
      </w:r>
    </w:p>
    <w:p w14:paraId="7B2238F2" w14:textId="77777777" w:rsidR="000959E8" w:rsidRPr="00FE6985" w:rsidRDefault="00000000">
      <w:pPr>
        <w:spacing w:before="74" w:line="219" w:lineRule="auto"/>
        <w:ind w:left="360"/>
        <w:rPr>
          <w:rFonts w:ascii="宋体" w:eastAsia="宋体" w:hAnsi="宋体" w:cs="宋体"/>
          <w:sz w:val="16"/>
          <w:szCs w:val="16"/>
        </w:rPr>
      </w:pPr>
      <w:r w:rsidRPr="00FE6985">
        <w:rPr>
          <w:rFonts w:ascii="宋体" w:eastAsia="宋体" w:hAnsi="宋体" w:cs="宋体"/>
          <w:spacing w:val="13"/>
          <w:sz w:val="16"/>
          <w:szCs w:val="16"/>
        </w:rPr>
        <w:t>(3)评审并批准变更申请。</w:t>
      </w:r>
    </w:p>
    <w:p w14:paraId="6AEF911A" w14:textId="77777777" w:rsidR="000959E8" w:rsidRPr="00FE6985" w:rsidRDefault="00000000">
      <w:pPr>
        <w:spacing w:before="73" w:line="219" w:lineRule="auto"/>
        <w:ind w:left="360"/>
        <w:rPr>
          <w:rFonts w:ascii="宋体" w:eastAsia="宋体" w:hAnsi="宋体" w:cs="宋体"/>
          <w:sz w:val="16"/>
          <w:szCs w:val="16"/>
        </w:rPr>
      </w:pPr>
      <w:r w:rsidRPr="00FE6985">
        <w:rPr>
          <w:rFonts w:ascii="宋体" w:eastAsia="宋体" w:hAnsi="宋体" w:cs="宋体"/>
          <w:spacing w:val="11"/>
          <w:sz w:val="16"/>
          <w:szCs w:val="16"/>
        </w:rPr>
        <w:t>(4)通过规范化的变更申请流程来管理已批准的变更。</w:t>
      </w:r>
    </w:p>
    <w:p w14:paraId="039E6F96" w14:textId="77777777" w:rsidR="000959E8" w:rsidRPr="00FE6985" w:rsidRDefault="00000000">
      <w:pPr>
        <w:spacing w:before="72" w:line="219" w:lineRule="auto"/>
        <w:ind w:left="360"/>
        <w:rPr>
          <w:rFonts w:ascii="宋体" w:eastAsia="宋体" w:hAnsi="宋体" w:cs="宋体"/>
          <w:sz w:val="16"/>
          <w:szCs w:val="16"/>
        </w:rPr>
      </w:pPr>
      <w:r w:rsidRPr="00FE6985">
        <w:rPr>
          <w:rFonts w:ascii="宋体" w:eastAsia="宋体" w:hAnsi="宋体" w:cs="宋体"/>
          <w:spacing w:val="13"/>
          <w:sz w:val="16"/>
          <w:szCs w:val="16"/>
        </w:rPr>
        <w:t>(5)管理基线的完备性，确保只有已批准的变更才能被集成到项目的产品或服务中，并对变更的配置</w:t>
      </w:r>
      <w:proofErr w:type="gramStart"/>
      <w:r w:rsidRPr="00FE6985">
        <w:rPr>
          <w:rFonts w:ascii="宋体" w:eastAsia="宋体" w:hAnsi="宋体" w:cs="宋体"/>
          <w:spacing w:val="13"/>
          <w:sz w:val="16"/>
          <w:szCs w:val="16"/>
        </w:rPr>
        <w:t>和</w:t>
      </w:r>
      <w:proofErr w:type="gramEnd"/>
    </w:p>
    <w:p w14:paraId="702B7893" w14:textId="77777777" w:rsidR="000959E8" w:rsidRPr="00FE6985" w:rsidRDefault="00000000">
      <w:pPr>
        <w:spacing w:before="74" w:line="219" w:lineRule="auto"/>
        <w:ind w:left="260"/>
        <w:rPr>
          <w:rFonts w:ascii="宋体" w:eastAsia="宋体" w:hAnsi="宋体" w:cs="宋体"/>
          <w:sz w:val="16"/>
          <w:szCs w:val="16"/>
        </w:rPr>
      </w:pPr>
      <w:r w:rsidRPr="00FE6985">
        <w:rPr>
          <w:rFonts w:ascii="宋体" w:eastAsia="宋体" w:hAnsi="宋体" w:cs="宋体"/>
          <w:spacing w:val="5"/>
          <w:sz w:val="16"/>
          <w:szCs w:val="16"/>
        </w:rPr>
        <w:t>计划文档进行维护。</w:t>
      </w:r>
    </w:p>
    <w:p w14:paraId="4EBD8A40" w14:textId="77777777" w:rsidR="000959E8" w:rsidRPr="00FE6985" w:rsidRDefault="00000000">
      <w:pPr>
        <w:spacing w:before="71" w:line="219" w:lineRule="auto"/>
        <w:ind w:left="360"/>
        <w:rPr>
          <w:rFonts w:ascii="宋体" w:eastAsia="宋体" w:hAnsi="宋体" w:cs="宋体"/>
          <w:sz w:val="16"/>
          <w:szCs w:val="16"/>
        </w:rPr>
      </w:pPr>
      <w:r w:rsidRPr="00FE6985">
        <w:rPr>
          <w:rFonts w:ascii="宋体" w:eastAsia="宋体" w:hAnsi="宋体" w:cs="宋体"/>
          <w:spacing w:val="11"/>
          <w:sz w:val="16"/>
          <w:szCs w:val="16"/>
        </w:rPr>
        <w:t>(6)评审并审批所有书面的纠正措施和预防措施。</w:t>
      </w:r>
    </w:p>
    <w:p w14:paraId="586D93FD" w14:textId="77777777" w:rsidR="000959E8" w:rsidRPr="00FE6985" w:rsidRDefault="00000000">
      <w:pPr>
        <w:spacing w:before="73" w:line="253" w:lineRule="auto"/>
        <w:ind w:left="260" w:right="64" w:firstLine="100"/>
        <w:rPr>
          <w:rFonts w:ascii="宋体" w:eastAsia="宋体" w:hAnsi="宋体" w:cs="宋体"/>
          <w:sz w:val="16"/>
          <w:szCs w:val="16"/>
        </w:rPr>
      </w:pPr>
      <w:r w:rsidRPr="00FE6985">
        <w:rPr>
          <w:rFonts w:ascii="宋体" w:eastAsia="宋体" w:hAnsi="宋体" w:cs="宋体"/>
          <w:spacing w:val="13"/>
          <w:sz w:val="16"/>
          <w:szCs w:val="16"/>
        </w:rPr>
        <w:t>(7)根据已批准的变更，控制并更新项目的范围、成本、预算、进度和质量需求，变更要从整个项目的</w:t>
      </w:r>
      <w:r w:rsidRPr="00FE6985">
        <w:rPr>
          <w:rFonts w:ascii="宋体" w:eastAsia="宋体" w:hAnsi="宋体" w:cs="宋体"/>
          <w:spacing w:val="6"/>
          <w:sz w:val="16"/>
          <w:szCs w:val="16"/>
        </w:rPr>
        <w:t xml:space="preserve"> </w:t>
      </w:r>
      <w:r w:rsidRPr="00FE6985">
        <w:rPr>
          <w:rFonts w:ascii="宋体" w:eastAsia="宋体" w:hAnsi="宋体" w:cs="宋体"/>
          <w:spacing w:val="2"/>
          <w:sz w:val="16"/>
          <w:szCs w:val="16"/>
        </w:rPr>
        <w:t>高度上进行协调。</w:t>
      </w:r>
    </w:p>
    <w:p w14:paraId="7ED32979" w14:textId="77777777" w:rsidR="000959E8" w:rsidRPr="00FE6985" w:rsidRDefault="00000000">
      <w:pPr>
        <w:spacing w:before="73" w:line="219" w:lineRule="auto"/>
        <w:ind w:left="360"/>
        <w:rPr>
          <w:rFonts w:ascii="宋体" w:eastAsia="宋体" w:hAnsi="宋体" w:cs="宋体"/>
          <w:sz w:val="16"/>
          <w:szCs w:val="16"/>
        </w:rPr>
      </w:pPr>
      <w:r w:rsidRPr="00FE6985">
        <w:rPr>
          <w:rFonts w:ascii="宋体" w:eastAsia="宋体" w:hAnsi="宋体" w:cs="宋体"/>
          <w:spacing w:val="11"/>
          <w:sz w:val="16"/>
          <w:szCs w:val="16"/>
        </w:rPr>
        <w:t>(8)要记录变更申请的所有影响。</w:t>
      </w:r>
    </w:p>
    <w:p w14:paraId="05EAFBA0" w14:textId="77777777" w:rsidR="000959E8" w:rsidRPr="00FE6985" w:rsidRDefault="00000000">
      <w:pPr>
        <w:spacing w:before="73" w:line="219" w:lineRule="auto"/>
        <w:ind w:left="360"/>
        <w:rPr>
          <w:rFonts w:ascii="宋体" w:eastAsia="宋体" w:hAnsi="宋体" w:cs="宋体"/>
          <w:sz w:val="16"/>
          <w:szCs w:val="16"/>
        </w:rPr>
      </w:pPr>
      <w:r w:rsidRPr="00FE6985">
        <w:rPr>
          <w:rFonts w:ascii="宋体" w:eastAsia="宋体" w:hAnsi="宋体" w:cs="宋体"/>
          <w:spacing w:val="12"/>
          <w:sz w:val="16"/>
          <w:szCs w:val="16"/>
        </w:rPr>
        <w:t>(9)验证缺陷修复的正确性。</w:t>
      </w:r>
    </w:p>
    <w:p w14:paraId="22C3D58F" w14:textId="77777777" w:rsidR="000959E8" w:rsidRPr="00FE6985" w:rsidRDefault="00000000">
      <w:pPr>
        <w:spacing w:before="81" w:line="218" w:lineRule="auto"/>
        <w:ind w:left="360"/>
        <w:rPr>
          <w:rFonts w:ascii="宋体" w:eastAsia="宋体" w:hAnsi="宋体" w:cs="宋体"/>
          <w:sz w:val="16"/>
          <w:szCs w:val="16"/>
        </w:rPr>
      </w:pPr>
      <w:r w:rsidRPr="00FE6985">
        <w:rPr>
          <w:rFonts w:ascii="宋体" w:eastAsia="宋体" w:hAnsi="宋体" w:cs="宋体"/>
          <w:spacing w:val="11"/>
          <w:sz w:val="16"/>
          <w:szCs w:val="16"/>
        </w:rPr>
        <w:t>(10)基于质量报告控制项目质量使其符合</w:t>
      </w:r>
      <w:r w:rsidRPr="00FE6985">
        <w:rPr>
          <w:rFonts w:ascii="宋体" w:eastAsia="宋体" w:hAnsi="宋体" w:cs="宋体"/>
          <w:spacing w:val="10"/>
          <w:sz w:val="16"/>
          <w:szCs w:val="16"/>
        </w:rPr>
        <w:t>标准。</w:t>
      </w:r>
    </w:p>
    <w:p w14:paraId="4DE49DC6" w14:textId="77777777" w:rsidR="000959E8" w:rsidRPr="00FE6985" w:rsidRDefault="00000000">
      <w:pPr>
        <w:spacing w:before="90" w:line="217" w:lineRule="auto"/>
        <w:ind w:left="452"/>
        <w:outlineLvl w:val="6"/>
        <w:rPr>
          <w:rFonts w:ascii="宋体" w:eastAsia="宋体" w:hAnsi="宋体" w:cs="宋体"/>
          <w:sz w:val="16"/>
          <w:szCs w:val="16"/>
        </w:rPr>
      </w:pPr>
      <w:r w:rsidRPr="00FE6985">
        <w:rPr>
          <w:rFonts w:ascii="宋体" w:eastAsia="宋体" w:hAnsi="宋体" w:cs="宋体"/>
          <w:b/>
          <w:bCs/>
          <w:spacing w:val="7"/>
          <w:sz w:val="16"/>
          <w:szCs w:val="16"/>
        </w:rPr>
        <w:t>9、</w:t>
      </w:r>
      <w:r w:rsidRPr="00FE6985">
        <w:rPr>
          <w:rFonts w:ascii="宋体" w:eastAsia="宋体" w:hAnsi="宋体" w:cs="宋体"/>
          <w:spacing w:val="-55"/>
          <w:sz w:val="16"/>
          <w:szCs w:val="16"/>
        </w:rPr>
        <w:t xml:space="preserve"> </w:t>
      </w:r>
      <w:r w:rsidRPr="00FE6985">
        <w:rPr>
          <w:rFonts w:ascii="宋体" w:eastAsia="宋体" w:hAnsi="宋体" w:cs="宋体"/>
          <w:b/>
          <w:bCs/>
          <w:spacing w:val="7"/>
          <w:sz w:val="16"/>
          <w:szCs w:val="16"/>
        </w:rPr>
        <w:t>整体变更控制配置管理活动：①配置识别；②配置状态记</w:t>
      </w:r>
      <w:r w:rsidRPr="00FE6985">
        <w:rPr>
          <w:rFonts w:ascii="宋体" w:eastAsia="宋体" w:hAnsi="宋体" w:cs="宋体"/>
          <w:b/>
          <w:bCs/>
          <w:spacing w:val="6"/>
          <w:sz w:val="16"/>
          <w:szCs w:val="16"/>
        </w:rPr>
        <w:t>录；③配置核实</w:t>
      </w:r>
      <w:r w:rsidRPr="00FE6985">
        <w:rPr>
          <w:rFonts w:ascii="宋体" w:eastAsia="宋体" w:hAnsi="宋体" w:cs="宋体"/>
          <w:b/>
          <w:bCs/>
          <w:spacing w:val="6"/>
          <w:sz w:val="16"/>
          <w:szCs w:val="16"/>
          <w:u w:val="single"/>
        </w:rPr>
        <w:t>与审计</w:t>
      </w:r>
      <w:r w:rsidRPr="00FE6985">
        <w:rPr>
          <w:rFonts w:ascii="宋体" w:eastAsia="宋体" w:hAnsi="宋体" w:cs="宋体"/>
          <w:sz w:val="16"/>
          <w:szCs w:val="16"/>
          <w:u w:val="single"/>
        </w:rPr>
        <w:t xml:space="preserve">     </w:t>
      </w:r>
    </w:p>
    <w:p w14:paraId="56859211" w14:textId="77777777" w:rsidR="000959E8" w:rsidRPr="00FE6985" w:rsidRDefault="00000000">
      <w:pPr>
        <w:spacing w:before="130" w:line="225" w:lineRule="auto"/>
        <w:ind w:firstLine="450"/>
        <w:rPr>
          <w:rFonts w:ascii="宋体" w:eastAsia="宋体" w:hAnsi="宋体" w:cs="宋体"/>
          <w:sz w:val="16"/>
          <w:szCs w:val="16"/>
        </w:rPr>
      </w:pPr>
      <w:r w:rsidRPr="00FE6985">
        <w:rPr>
          <w:rFonts w:ascii="宋体" w:eastAsia="宋体" w:hAnsi="宋体" w:cs="宋体"/>
          <w:spacing w:val="2"/>
          <w:sz w:val="16"/>
          <w:szCs w:val="16"/>
        </w:rPr>
        <w:t>10、</w:t>
      </w:r>
      <w:r w:rsidRPr="00FE6985">
        <w:rPr>
          <w:rFonts w:ascii="宋体" w:eastAsia="宋体" w:hAnsi="宋体" w:cs="宋体"/>
          <w:spacing w:val="2"/>
          <w:sz w:val="16"/>
          <w:szCs w:val="16"/>
          <w:u w:val="single"/>
        </w:rPr>
        <w:t>配</w:t>
      </w:r>
      <w:r w:rsidRPr="00FE6985">
        <w:rPr>
          <w:rFonts w:ascii="宋体" w:eastAsia="宋体" w:hAnsi="宋体" w:cs="宋体"/>
          <w:spacing w:val="-27"/>
          <w:sz w:val="16"/>
          <w:szCs w:val="16"/>
          <w:u w:val="single"/>
        </w:rPr>
        <w:t xml:space="preserve"> </w:t>
      </w:r>
      <w:r w:rsidRPr="00FE6985">
        <w:rPr>
          <w:rFonts w:ascii="宋体" w:eastAsia="宋体" w:hAnsi="宋体" w:cs="宋体"/>
          <w:spacing w:val="2"/>
          <w:sz w:val="16"/>
          <w:szCs w:val="16"/>
          <w:u w:val="single"/>
        </w:rPr>
        <w:t>置</w:t>
      </w:r>
      <w:r w:rsidRPr="00FE6985">
        <w:rPr>
          <w:rFonts w:ascii="宋体" w:eastAsia="宋体" w:hAnsi="宋体" w:cs="宋体"/>
          <w:spacing w:val="-34"/>
          <w:sz w:val="16"/>
          <w:szCs w:val="16"/>
          <w:u w:val="single"/>
        </w:rPr>
        <w:t xml:space="preserve"> </w:t>
      </w:r>
      <w:r w:rsidRPr="00FE6985">
        <w:rPr>
          <w:rFonts w:ascii="宋体" w:eastAsia="宋体" w:hAnsi="宋体" w:cs="宋体"/>
          <w:spacing w:val="2"/>
          <w:sz w:val="16"/>
          <w:szCs w:val="16"/>
          <w:u w:val="single"/>
        </w:rPr>
        <w:t>控</w:t>
      </w:r>
      <w:r w:rsidRPr="00FE6985">
        <w:rPr>
          <w:rFonts w:ascii="宋体" w:eastAsia="宋体" w:hAnsi="宋体" w:cs="宋体"/>
          <w:spacing w:val="-33"/>
          <w:sz w:val="16"/>
          <w:szCs w:val="16"/>
          <w:u w:val="single"/>
        </w:rPr>
        <w:t xml:space="preserve"> </w:t>
      </w:r>
      <w:proofErr w:type="gramStart"/>
      <w:r w:rsidRPr="00FE6985">
        <w:rPr>
          <w:rFonts w:ascii="宋体" w:eastAsia="宋体" w:hAnsi="宋体" w:cs="宋体"/>
          <w:spacing w:val="2"/>
          <w:sz w:val="16"/>
          <w:szCs w:val="16"/>
          <w:u w:val="single"/>
        </w:rPr>
        <w:t>制</w:t>
      </w:r>
      <w:r w:rsidRPr="00FE6985">
        <w:rPr>
          <w:rFonts w:ascii="宋体" w:eastAsia="宋体" w:hAnsi="宋体" w:cs="宋体"/>
          <w:spacing w:val="2"/>
          <w:sz w:val="16"/>
          <w:szCs w:val="16"/>
        </w:rPr>
        <w:t>重点</w:t>
      </w:r>
      <w:proofErr w:type="gramEnd"/>
      <w:r w:rsidRPr="00FE6985">
        <w:rPr>
          <w:rFonts w:ascii="宋体" w:eastAsia="宋体" w:hAnsi="宋体" w:cs="宋体"/>
          <w:spacing w:val="2"/>
          <w:sz w:val="16"/>
          <w:szCs w:val="16"/>
        </w:rPr>
        <w:t>关注可交付成果及各个过程的技术规范之间的匹配问题，而</w:t>
      </w:r>
      <w:r w:rsidRPr="00FE6985">
        <w:rPr>
          <w:rFonts w:ascii="宋体" w:eastAsia="宋体" w:hAnsi="宋体" w:cs="宋体"/>
          <w:spacing w:val="2"/>
          <w:sz w:val="16"/>
          <w:szCs w:val="16"/>
          <w:u w:val="single"/>
        </w:rPr>
        <w:t>变</w:t>
      </w:r>
      <w:r w:rsidRPr="00FE6985">
        <w:rPr>
          <w:rFonts w:ascii="宋体" w:eastAsia="宋体" w:hAnsi="宋体" w:cs="宋体"/>
          <w:spacing w:val="-38"/>
          <w:sz w:val="16"/>
          <w:szCs w:val="16"/>
          <w:u w:val="single"/>
        </w:rPr>
        <w:t xml:space="preserve"> </w:t>
      </w:r>
      <w:r w:rsidRPr="00FE6985">
        <w:rPr>
          <w:rFonts w:ascii="宋体" w:eastAsia="宋体" w:hAnsi="宋体" w:cs="宋体"/>
          <w:spacing w:val="2"/>
          <w:sz w:val="16"/>
          <w:szCs w:val="16"/>
          <w:u w:val="single"/>
        </w:rPr>
        <w:t>更</w:t>
      </w:r>
      <w:r w:rsidRPr="00FE6985">
        <w:rPr>
          <w:rFonts w:ascii="宋体" w:eastAsia="宋体" w:hAnsi="宋体" w:cs="宋体"/>
          <w:spacing w:val="-42"/>
          <w:sz w:val="16"/>
          <w:szCs w:val="16"/>
          <w:u w:val="single"/>
        </w:rPr>
        <w:t xml:space="preserve"> </w:t>
      </w:r>
      <w:r w:rsidRPr="00FE6985">
        <w:rPr>
          <w:rFonts w:ascii="宋体" w:eastAsia="宋体" w:hAnsi="宋体" w:cs="宋体"/>
          <w:spacing w:val="2"/>
          <w:sz w:val="16"/>
          <w:szCs w:val="16"/>
          <w:u w:val="single"/>
        </w:rPr>
        <w:t>控</w:t>
      </w:r>
      <w:r w:rsidRPr="00FE6985">
        <w:rPr>
          <w:rFonts w:ascii="宋体" w:eastAsia="宋体" w:hAnsi="宋体" w:cs="宋体"/>
          <w:spacing w:val="-40"/>
          <w:sz w:val="16"/>
          <w:szCs w:val="16"/>
          <w:u w:val="single"/>
        </w:rPr>
        <w:t xml:space="preserve"> </w:t>
      </w:r>
      <w:r w:rsidRPr="00FE6985">
        <w:rPr>
          <w:rFonts w:ascii="宋体" w:eastAsia="宋体" w:hAnsi="宋体" w:cs="宋体"/>
          <w:spacing w:val="2"/>
          <w:sz w:val="16"/>
          <w:szCs w:val="16"/>
          <w:u w:val="single"/>
        </w:rPr>
        <w:t>制</w:t>
      </w:r>
      <w:r w:rsidRPr="00FE6985">
        <w:rPr>
          <w:rFonts w:ascii="宋体" w:eastAsia="宋体" w:hAnsi="宋体" w:cs="宋体"/>
          <w:spacing w:val="2"/>
          <w:sz w:val="16"/>
          <w:szCs w:val="16"/>
        </w:rPr>
        <w:t>则着眼于识别、</w:t>
      </w:r>
      <w:r w:rsidRPr="00FE6985">
        <w:rPr>
          <w:rFonts w:ascii="宋体" w:eastAsia="宋体" w:hAnsi="宋体" w:cs="宋体"/>
          <w:sz w:val="16"/>
          <w:szCs w:val="16"/>
        </w:rPr>
        <w:t xml:space="preserve"> 记录、批准或否决对项目文件、可交付成果或基准的变更</w:t>
      </w:r>
      <w:r w:rsidRPr="00FE6985">
        <w:rPr>
          <w:rFonts w:ascii="宋体" w:eastAsia="宋体" w:hAnsi="宋体" w:cs="宋体"/>
          <w:sz w:val="16"/>
          <w:szCs w:val="16"/>
          <w:shd w:val="clear" w:color="auto" w:fill="FAB700"/>
        </w:rPr>
        <w:t>。(</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1"/>
          <w:sz w:val="16"/>
          <w:szCs w:val="16"/>
          <w:shd w:val="clear" w:color="auto" w:fill="FAB700"/>
        </w:rPr>
        <w:t>6</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1"/>
          <w:sz w:val="16"/>
          <w:szCs w:val="16"/>
          <w:shd w:val="clear" w:color="auto" w:fill="FAB700"/>
        </w:rPr>
        <w:t>下</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
          <w:sz w:val="16"/>
          <w:szCs w:val="16"/>
          <w:shd w:val="clear" w:color="auto" w:fill="FAB700"/>
        </w:rPr>
        <w:t>4</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1"/>
          <w:sz w:val="16"/>
          <w:szCs w:val="16"/>
          <w:shd w:val="clear" w:color="auto" w:fill="FAB700"/>
        </w:rPr>
        <w:t>0</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5D41678C" w14:textId="77777777" w:rsidR="000959E8" w:rsidRPr="00FE6985" w:rsidRDefault="00000000">
      <w:pPr>
        <w:spacing w:before="91" w:line="263" w:lineRule="auto"/>
        <w:ind w:right="19" w:firstLine="450"/>
        <w:rPr>
          <w:rFonts w:ascii="宋体" w:eastAsia="宋体" w:hAnsi="宋体" w:cs="宋体"/>
          <w:sz w:val="16"/>
          <w:szCs w:val="16"/>
        </w:rPr>
      </w:pPr>
      <w:r w:rsidRPr="00FE6985">
        <w:rPr>
          <w:rFonts w:ascii="Times New Roman" w:eastAsia="Times New Roman" w:hAnsi="Times New Roman" w:cs="Times New Roman"/>
          <w:b/>
          <w:bCs/>
          <w:spacing w:val="3"/>
          <w:sz w:val="16"/>
          <w:szCs w:val="16"/>
        </w:rPr>
        <w:t>11</w:t>
      </w:r>
      <w:r w:rsidRPr="00FE6985">
        <w:rPr>
          <w:rFonts w:ascii="宋体" w:eastAsia="宋体" w:hAnsi="宋体" w:cs="宋体"/>
          <w:b/>
          <w:bCs/>
          <w:spacing w:val="3"/>
          <w:sz w:val="16"/>
          <w:szCs w:val="16"/>
        </w:rPr>
        <w:t>、变更管理活动包括：</w:t>
      </w:r>
      <w:r w:rsidRPr="00FE6985">
        <w:rPr>
          <w:rFonts w:ascii="宋体" w:eastAsia="宋体" w:hAnsi="宋体" w:cs="宋体"/>
          <w:spacing w:val="-3"/>
          <w:sz w:val="16"/>
          <w:szCs w:val="16"/>
        </w:rPr>
        <w:t xml:space="preserve"> </w:t>
      </w:r>
      <w:r w:rsidRPr="00FE6985">
        <w:rPr>
          <w:rFonts w:ascii="宋体" w:eastAsia="宋体" w:hAnsi="宋体" w:cs="宋体"/>
          <w:spacing w:val="3"/>
          <w:sz w:val="16"/>
          <w:szCs w:val="16"/>
        </w:rPr>
        <w:t>①识别可能发生的变更；②管理每个已识别的变更；③维持所有基线的完整性；</w:t>
      </w:r>
      <w:r w:rsidRPr="00FE6985">
        <w:rPr>
          <w:rFonts w:ascii="宋体" w:eastAsia="宋体" w:hAnsi="宋体" w:cs="宋体"/>
          <w:sz w:val="16"/>
          <w:szCs w:val="16"/>
        </w:rPr>
        <w:t xml:space="preserve"> </w:t>
      </w:r>
      <w:r w:rsidRPr="00FE6985">
        <w:rPr>
          <w:rFonts w:ascii="宋体" w:eastAsia="宋体" w:hAnsi="宋体" w:cs="宋体"/>
          <w:spacing w:val="9"/>
          <w:sz w:val="16"/>
          <w:szCs w:val="16"/>
        </w:rPr>
        <w:t>④根据已批准的变更，更新范围、成本、预算、进度和质量要求，协调整体项</w:t>
      </w:r>
      <w:r w:rsidRPr="00FE6985">
        <w:rPr>
          <w:rFonts w:ascii="宋体" w:eastAsia="宋体" w:hAnsi="宋体" w:cs="宋体"/>
          <w:spacing w:val="8"/>
          <w:sz w:val="16"/>
          <w:szCs w:val="16"/>
        </w:rPr>
        <w:t>目内的变更⑤基于质量报告，</w:t>
      </w:r>
      <w:r w:rsidRPr="00FE6985">
        <w:rPr>
          <w:rFonts w:ascii="宋体" w:eastAsia="宋体" w:hAnsi="宋体" w:cs="宋体"/>
          <w:sz w:val="16"/>
          <w:szCs w:val="16"/>
        </w:rPr>
        <w:t xml:space="preserve">  </w:t>
      </w:r>
      <w:r w:rsidRPr="00FE6985">
        <w:rPr>
          <w:rFonts w:ascii="宋体" w:eastAsia="宋体" w:hAnsi="宋体" w:cs="宋体"/>
          <w:spacing w:val="11"/>
          <w:sz w:val="16"/>
          <w:szCs w:val="16"/>
        </w:rPr>
        <w:t>控制项目质量使其符合标准；⑥维护一个及时、精确的关于项目产品及相关文档的信息库，</w:t>
      </w:r>
      <w:r w:rsidRPr="00FE6985">
        <w:rPr>
          <w:rFonts w:ascii="宋体" w:eastAsia="宋体" w:hAnsi="宋体" w:cs="宋体"/>
          <w:spacing w:val="10"/>
          <w:sz w:val="16"/>
          <w:szCs w:val="16"/>
        </w:rPr>
        <w:t>直至项目结束；</w:t>
      </w:r>
    </w:p>
    <w:p w14:paraId="312E49BD" w14:textId="77777777" w:rsidR="000959E8" w:rsidRPr="00FE6985" w:rsidRDefault="00000000">
      <w:pPr>
        <w:spacing w:before="19" w:line="270" w:lineRule="exact"/>
        <w:ind w:firstLine="19"/>
        <w:textAlignment w:val="center"/>
        <w:rPr>
          <w:sz w:val="16"/>
          <w:szCs w:val="16"/>
        </w:rPr>
      </w:pPr>
      <w:r>
        <w:rPr>
          <w:sz w:val="16"/>
          <w:szCs w:val="16"/>
        </w:rPr>
      </w:r>
      <w:r>
        <w:rPr>
          <w:sz w:val="16"/>
          <w:szCs w:val="16"/>
        </w:rPr>
        <w:pict w14:anchorId="5098289A">
          <v:group id="_x0000_s2525" style="width:59.5pt;height:13.5pt;mso-position-horizontal-relative:char;mso-position-vertical-relative:line" coordsize="1190,270">
            <v:shape id="_x0000_s2527" type="#_x0000_t75" style="position:absolute;width:1190;height:270">
              <v:imagedata r:id="rId160" o:title=""/>
            </v:shape>
            <v:shape id="_x0000_s2526" type="#_x0000_t202" style="position:absolute;left:-20;top:-20;width:1230;height:350" filled="f" stroked="f">
              <v:textbox inset="0,0,0,0">
                <w:txbxContent>
                  <w:p w14:paraId="231752A4" w14:textId="77777777" w:rsidR="000959E8" w:rsidRDefault="00000000">
                    <w:pPr>
                      <w:spacing w:before="86" w:line="221" w:lineRule="auto"/>
                      <w:ind w:left="142"/>
                      <w:rPr>
                        <w:rFonts w:ascii="宋体" w:eastAsia="宋体" w:hAnsi="宋体" w:cs="宋体"/>
                        <w:sz w:val="20"/>
                        <w:szCs w:val="20"/>
                      </w:rPr>
                    </w:pPr>
                    <w:r>
                      <w:rPr>
                        <w:rFonts w:ascii="宋体" w:eastAsia="宋体" w:hAnsi="宋体" w:cs="宋体"/>
                        <w:b/>
                        <w:bCs/>
                        <w:spacing w:val="20"/>
                        <w:sz w:val="20"/>
                        <w:szCs w:val="20"/>
                      </w:rPr>
                      <w:t>(15下38)</w:t>
                    </w:r>
                  </w:p>
                </w:txbxContent>
              </v:textbox>
            </v:shape>
            <w10:anchorlock/>
          </v:group>
        </w:pict>
      </w:r>
    </w:p>
    <w:p w14:paraId="57CFB65E" w14:textId="77777777" w:rsidR="000959E8" w:rsidRPr="00FE6985" w:rsidRDefault="000959E8">
      <w:pPr>
        <w:spacing w:line="341" w:lineRule="auto"/>
        <w:rPr>
          <w:sz w:val="16"/>
          <w:szCs w:val="16"/>
        </w:rPr>
      </w:pPr>
    </w:p>
    <w:p w14:paraId="569424C4" w14:textId="77777777" w:rsidR="000959E8" w:rsidRPr="00FE6985" w:rsidRDefault="00000000">
      <w:pPr>
        <w:spacing w:before="65" w:line="319" w:lineRule="exact"/>
        <w:rPr>
          <w:rFonts w:ascii="宋体" w:eastAsia="宋体" w:hAnsi="宋体" w:cs="宋体"/>
          <w:sz w:val="16"/>
          <w:szCs w:val="16"/>
        </w:rPr>
      </w:pPr>
      <w:r w:rsidRPr="00FE6985">
        <w:rPr>
          <w:rFonts w:ascii="宋体" w:eastAsia="宋体" w:hAnsi="宋体" w:cs="宋体"/>
          <w:spacing w:val="9"/>
          <w:position w:val="8"/>
          <w:sz w:val="16"/>
          <w:szCs w:val="16"/>
        </w:rPr>
        <w:t>384.关于整体变更控制的描述，不正确的是()。【19</w:t>
      </w:r>
      <w:r w:rsidRPr="00FE6985">
        <w:rPr>
          <w:rFonts w:ascii="宋体" w:eastAsia="宋体" w:hAnsi="宋体" w:cs="宋体"/>
          <w:spacing w:val="8"/>
          <w:position w:val="8"/>
          <w:sz w:val="16"/>
          <w:szCs w:val="16"/>
        </w:rPr>
        <w:t>下】</w:t>
      </w:r>
    </w:p>
    <w:p w14:paraId="0C534D45"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6"/>
          <w:sz w:val="16"/>
          <w:szCs w:val="16"/>
        </w:rPr>
        <w:t>A.项目的任何干系人都可以提出变更请求</w:t>
      </w:r>
    </w:p>
    <w:p w14:paraId="72C81047"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4"/>
          <w:sz w:val="16"/>
          <w:szCs w:val="16"/>
        </w:rPr>
        <w:t>B.项目经理可以是变更控制委员会</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w:t>
      </w:r>
      <w:r w:rsidRPr="00FE6985">
        <w:rPr>
          <w:rFonts w:ascii="宋体" w:eastAsia="宋体" w:hAnsi="宋体" w:cs="宋体"/>
          <w:sz w:val="16"/>
          <w:szCs w:val="16"/>
        </w:rPr>
        <w:t>CCB</w:t>
      </w:r>
      <w:r w:rsidRPr="00FE6985">
        <w:rPr>
          <w:rFonts w:ascii="宋体" w:eastAsia="宋体" w:hAnsi="宋体" w:cs="宋体"/>
          <w:spacing w:val="4"/>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4"/>
          <w:sz w:val="16"/>
          <w:szCs w:val="16"/>
        </w:rPr>
        <w:t>的成</w:t>
      </w:r>
      <w:r w:rsidRPr="00FE6985">
        <w:rPr>
          <w:rFonts w:ascii="宋体" w:eastAsia="宋体" w:hAnsi="宋体" w:cs="宋体"/>
          <w:spacing w:val="3"/>
          <w:sz w:val="16"/>
          <w:szCs w:val="16"/>
        </w:rPr>
        <w:t>员</w:t>
      </w:r>
    </w:p>
    <w:p w14:paraId="00256730"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2"/>
          <w:sz w:val="16"/>
          <w:szCs w:val="16"/>
        </w:rPr>
        <w:t>C.整体变更控制过程贯穿项目始终，</w:t>
      </w:r>
      <w:r w:rsidRPr="00FE6985">
        <w:rPr>
          <w:rFonts w:ascii="宋体" w:eastAsia="宋体" w:hAnsi="宋体" w:cs="宋体"/>
          <w:spacing w:val="23"/>
          <w:sz w:val="16"/>
          <w:szCs w:val="16"/>
        </w:rPr>
        <w:t xml:space="preserve"> </w:t>
      </w:r>
      <w:r w:rsidRPr="00FE6985">
        <w:rPr>
          <w:rFonts w:ascii="宋体" w:eastAsia="宋体" w:hAnsi="宋体" w:cs="宋体"/>
          <w:sz w:val="16"/>
          <w:szCs w:val="16"/>
        </w:rPr>
        <w:t>CCB</w:t>
      </w:r>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对此负最终责任</w:t>
      </w:r>
    </w:p>
    <w:p w14:paraId="35F4456D"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8"/>
          <w:sz w:val="16"/>
          <w:szCs w:val="16"/>
        </w:rPr>
        <w:t>D.整体变更控制的主要作用是降低因</w:t>
      </w:r>
      <w:proofErr w:type="gramStart"/>
      <w:r w:rsidRPr="00FE6985">
        <w:rPr>
          <w:rFonts w:ascii="宋体" w:eastAsia="宋体" w:hAnsi="宋体" w:cs="宋体"/>
          <w:spacing w:val="8"/>
          <w:sz w:val="16"/>
          <w:szCs w:val="16"/>
        </w:rPr>
        <w:t>末考虑</w:t>
      </w:r>
      <w:proofErr w:type="gramEnd"/>
      <w:r w:rsidRPr="00FE6985">
        <w:rPr>
          <w:rFonts w:ascii="宋体" w:eastAsia="宋体" w:hAnsi="宋体" w:cs="宋体"/>
          <w:spacing w:val="8"/>
          <w:sz w:val="16"/>
          <w:szCs w:val="16"/>
        </w:rPr>
        <w:t>变更对整个项目计的影响而产生的风险</w:t>
      </w:r>
    </w:p>
    <w:p w14:paraId="771827C9" w14:textId="77777777" w:rsidR="000959E8" w:rsidRPr="00FE6985" w:rsidRDefault="000959E8">
      <w:pPr>
        <w:spacing w:line="317" w:lineRule="auto"/>
        <w:rPr>
          <w:sz w:val="16"/>
          <w:szCs w:val="16"/>
        </w:rPr>
      </w:pPr>
    </w:p>
    <w:p w14:paraId="74BB334A" w14:textId="77777777" w:rsidR="000959E8" w:rsidRPr="00FE6985" w:rsidRDefault="00000000">
      <w:pPr>
        <w:spacing w:before="65" w:line="258" w:lineRule="auto"/>
        <w:ind w:left="450" w:right="1939" w:hanging="450"/>
        <w:rPr>
          <w:rFonts w:ascii="宋体" w:eastAsia="宋体" w:hAnsi="宋体" w:cs="宋体"/>
          <w:sz w:val="16"/>
          <w:szCs w:val="16"/>
        </w:rPr>
      </w:pPr>
      <w:r w:rsidRPr="00FE6985">
        <w:rPr>
          <w:rFonts w:ascii="宋体" w:eastAsia="宋体" w:hAnsi="宋体" w:cs="宋体"/>
          <w:spacing w:val="9"/>
          <w:sz w:val="16"/>
          <w:szCs w:val="16"/>
        </w:rPr>
        <w:t>385.项目执行过程中，客户要求对项目范围进行修改，项目经理首先应该()。【19上】</w:t>
      </w:r>
      <w:r w:rsidRPr="00FE6985">
        <w:rPr>
          <w:rFonts w:ascii="宋体" w:eastAsia="宋体" w:hAnsi="宋体" w:cs="宋体"/>
          <w:spacing w:val="11"/>
          <w:sz w:val="16"/>
          <w:szCs w:val="16"/>
        </w:rPr>
        <w:t xml:space="preserve"> </w:t>
      </w:r>
      <w:r w:rsidRPr="00FE6985">
        <w:rPr>
          <w:rFonts w:ascii="宋体" w:eastAsia="宋体" w:hAnsi="宋体" w:cs="宋体"/>
          <w:spacing w:val="2"/>
          <w:sz w:val="16"/>
          <w:szCs w:val="16"/>
        </w:rPr>
        <w:t>A.向</w:t>
      </w:r>
      <w:r w:rsidRPr="00FE6985">
        <w:rPr>
          <w:rFonts w:ascii="宋体" w:eastAsia="宋体" w:hAnsi="宋体" w:cs="宋体"/>
          <w:spacing w:val="-12"/>
          <w:sz w:val="16"/>
          <w:szCs w:val="16"/>
        </w:rPr>
        <w:t xml:space="preserve"> </w:t>
      </w:r>
      <w:r w:rsidRPr="00FE6985">
        <w:rPr>
          <w:rFonts w:ascii="宋体" w:eastAsia="宋体" w:hAnsi="宋体" w:cs="宋体"/>
          <w:sz w:val="16"/>
          <w:szCs w:val="16"/>
        </w:rPr>
        <w:t>CCB</w:t>
      </w:r>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提交正式的交更请求</w:t>
      </w:r>
    </w:p>
    <w:p w14:paraId="4CABA607" w14:textId="77777777" w:rsidR="000959E8" w:rsidRPr="00FE6985" w:rsidRDefault="00000000">
      <w:pPr>
        <w:spacing w:before="71" w:line="310" w:lineRule="exact"/>
        <w:ind w:left="450"/>
        <w:rPr>
          <w:rFonts w:ascii="宋体" w:eastAsia="宋体" w:hAnsi="宋体" w:cs="宋体"/>
          <w:sz w:val="16"/>
          <w:szCs w:val="16"/>
        </w:rPr>
      </w:pPr>
      <w:r w:rsidRPr="00FE6985">
        <w:rPr>
          <w:rFonts w:ascii="宋体" w:eastAsia="宋体" w:hAnsi="宋体" w:cs="宋体"/>
          <w:spacing w:val="6"/>
          <w:position w:val="8"/>
          <w:sz w:val="16"/>
          <w:szCs w:val="16"/>
        </w:rPr>
        <w:t>B.通知客户在项目进展过程中不可以进行范围修改</w:t>
      </w:r>
    </w:p>
    <w:p w14:paraId="700D3607"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6"/>
          <w:sz w:val="16"/>
          <w:szCs w:val="16"/>
        </w:rPr>
        <w:t>C.重写项目计划添加新的需求并实施</w:t>
      </w:r>
    </w:p>
    <w:p w14:paraId="45DEA26E"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7"/>
          <w:sz w:val="16"/>
          <w:szCs w:val="16"/>
        </w:rPr>
        <w:t>D.听取高级管理层关于预算和资源计划的建议</w:t>
      </w:r>
    </w:p>
    <w:p w14:paraId="090A216B" w14:textId="77777777" w:rsidR="000959E8" w:rsidRPr="00FE6985" w:rsidRDefault="000959E8">
      <w:pPr>
        <w:spacing w:line="258" w:lineRule="auto"/>
        <w:rPr>
          <w:sz w:val="16"/>
          <w:szCs w:val="16"/>
        </w:rPr>
      </w:pPr>
    </w:p>
    <w:p w14:paraId="64B0B5F9" w14:textId="77777777" w:rsidR="000959E8" w:rsidRPr="00FE6985" w:rsidRDefault="000959E8">
      <w:pPr>
        <w:spacing w:line="258" w:lineRule="auto"/>
        <w:rPr>
          <w:sz w:val="16"/>
          <w:szCs w:val="16"/>
        </w:rPr>
      </w:pPr>
    </w:p>
    <w:p w14:paraId="6A4202D2" w14:textId="77777777" w:rsidR="000959E8" w:rsidRPr="00FE6985" w:rsidRDefault="000959E8">
      <w:pPr>
        <w:spacing w:line="258" w:lineRule="auto"/>
        <w:rPr>
          <w:sz w:val="16"/>
          <w:szCs w:val="16"/>
        </w:rPr>
      </w:pPr>
    </w:p>
    <w:p w14:paraId="01732BAD" w14:textId="77777777" w:rsidR="000959E8" w:rsidRPr="00FE6985" w:rsidRDefault="00000000">
      <w:pPr>
        <w:spacing w:before="65" w:line="183" w:lineRule="auto"/>
        <w:ind w:left="4760"/>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5"/>
          <w:w w:val="93"/>
          <w:sz w:val="16"/>
          <w:szCs w:val="16"/>
        </w:rPr>
        <w:t>78—</w:t>
      </w:r>
    </w:p>
    <w:p w14:paraId="3A5F4937" w14:textId="0B6830AD" w:rsidR="000959E8" w:rsidRPr="00FE6985" w:rsidRDefault="00164E7B">
      <w:pPr>
        <w:spacing w:before="38"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748893C0" w14:textId="77777777" w:rsidR="000959E8" w:rsidRPr="00FE6985" w:rsidRDefault="000959E8">
      <w:pPr>
        <w:rPr>
          <w:sz w:val="16"/>
          <w:szCs w:val="16"/>
        </w:rPr>
        <w:sectPr w:rsidR="000959E8" w:rsidRPr="00FE6985">
          <w:pgSz w:w="11900" w:h="16840"/>
          <w:pgMar w:top="400" w:right="980" w:bottom="400" w:left="989" w:header="0" w:footer="0" w:gutter="0"/>
          <w:cols w:space="720"/>
        </w:sectPr>
      </w:pPr>
    </w:p>
    <w:p w14:paraId="36993113" w14:textId="5F87E6A6" w:rsidR="000959E8" w:rsidRPr="00FE6985" w:rsidRDefault="005E0387">
      <w:pPr>
        <w:spacing w:before="5" w:line="212" w:lineRule="auto"/>
        <w:ind w:left="2"/>
        <w:rPr>
          <w:rFonts w:ascii="宋体" w:eastAsia="宋体" w:hAnsi="宋体" w:cs="宋体"/>
          <w:sz w:val="16"/>
          <w:szCs w:val="16"/>
        </w:rPr>
      </w:pPr>
      <w:r w:rsidRPr="00FE6985">
        <w:rPr>
          <w:rFonts w:ascii="宋体" w:eastAsia="宋体" w:hAnsi="宋体" w:cs="宋体"/>
          <w:b/>
          <w:bCs/>
          <w:color w:val="003CA5"/>
          <w:spacing w:val="4"/>
          <w:sz w:val="16"/>
          <w:szCs w:val="16"/>
          <w:u w:val="single"/>
        </w:rPr>
        <w:lastRenderedPageBreak/>
        <w:t xml:space="preserve"> </w:t>
      </w:r>
      <w:r w:rsidRPr="00FE6985">
        <w:rPr>
          <w:rFonts w:ascii="宋体" w:eastAsia="宋体" w:hAnsi="宋体" w:cs="宋体"/>
          <w:sz w:val="16"/>
          <w:szCs w:val="16"/>
          <w:u w:val="single"/>
        </w:rPr>
        <w:t xml:space="preserve">  </w:t>
      </w:r>
    </w:p>
    <w:p w14:paraId="2DFC775A" w14:textId="175C3BB6" w:rsidR="000959E8" w:rsidRPr="00FE6985" w:rsidRDefault="00000000">
      <w:pPr>
        <w:spacing w:before="102" w:line="252" w:lineRule="auto"/>
        <w:ind w:right="73"/>
        <w:rPr>
          <w:rFonts w:ascii="宋体" w:eastAsia="宋体" w:hAnsi="宋体" w:cs="宋体"/>
          <w:sz w:val="16"/>
          <w:szCs w:val="16"/>
        </w:rPr>
      </w:pPr>
      <w:r w:rsidRPr="00FE6985">
        <w:rPr>
          <w:rFonts w:ascii="宋体" w:eastAsia="宋体" w:hAnsi="宋体" w:cs="宋体"/>
          <w:spacing w:val="2"/>
          <w:sz w:val="16"/>
          <w:szCs w:val="16"/>
        </w:rPr>
        <w:t>386.在项目执行的过程中，一名干系人确定了一个新需求，</w:t>
      </w:r>
      <w:proofErr w:type="gramStart"/>
      <w:r w:rsidRPr="00FE6985">
        <w:rPr>
          <w:rFonts w:ascii="宋体" w:eastAsia="宋体" w:hAnsi="宋体" w:cs="宋体"/>
          <w:spacing w:val="2"/>
          <w:sz w:val="16"/>
          <w:szCs w:val="16"/>
        </w:rPr>
        <w:t>该需求</w:t>
      </w:r>
      <w:proofErr w:type="gramEnd"/>
      <w:r w:rsidRPr="00FE6985">
        <w:rPr>
          <w:rFonts w:ascii="宋体" w:eastAsia="宋体" w:hAnsi="宋体" w:cs="宋体"/>
          <w:spacing w:val="2"/>
          <w:sz w:val="16"/>
          <w:szCs w:val="16"/>
        </w:rPr>
        <w:t>对项目是</w:t>
      </w:r>
      <w:r w:rsidRPr="00FE6985">
        <w:rPr>
          <w:rFonts w:ascii="宋体" w:eastAsia="宋体" w:hAnsi="宋体" w:cs="宋体"/>
          <w:spacing w:val="1"/>
          <w:sz w:val="16"/>
          <w:szCs w:val="16"/>
        </w:rPr>
        <w:t>否成功起到关键的作用，项目经理</w:t>
      </w:r>
      <w:r w:rsidRPr="00FE6985">
        <w:rPr>
          <w:rFonts w:ascii="宋体" w:eastAsia="宋体" w:hAnsi="宋体" w:cs="宋体"/>
          <w:sz w:val="16"/>
          <w:szCs w:val="16"/>
        </w:rPr>
        <w:t xml:space="preserve"> </w:t>
      </w:r>
      <w:r w:rsidRPr="00FE6985">
        <w:rPr>
          <w:rFonts w:ascii="宋体" w:eastAsia="宋体" w:hAnsi="宋体" w:cs="宋体"/>
          <w:spacing w:val="4"/>
          <w:sz w:val="16"/>
          <w:szCs w:val="16"/>
        </w:rPr>
        <w:t>接下来应该()。</w:t>
      </w:r>
      <w:r w:rsidRPr="00FE6985">
        <w:rPr>
          <w:rFonts w:ascii="宋体" w:eastAsia="宋体" w:hAnsi="宋体" w:cs="宋体"/>
          <w:spacing w:val="3"/>
          <w:sz w:val="16"/>
          <w:szCs w:val="16"/>
        </w:rPr>
        <w:t xml:space="preserve"> </w:t>
      </w:r>
      <w:r w:rsidRPr="00FE6985">
        <w:rPr>
          <w:rFonts w:ascii="宋体" w:eastAsia="宋体" w:hAnsi="宋体" w:cs="宋体"/>
          <w:b/>
          <w:bCs/>
          <w:spacing w:val="4"/>
          <w:sz w:val="16"/>
          <w:szCs w:val="16"/>
        </w:rPr>
        <w:t>【18下】</w:t>
      </w:r>
    </w:p>
    <w:p w14:paraId="497B7C2E" w14:textId="77777777" w:rsidR="000959E8" w:rsidRPr="00FE6985" w:rsidRDefault="00000000">
      <w:pPr>
        <w:spacing w:before="83" w:line="309" w:lineRule="exact"/>
        <w:ind w:left="450"/>
        <w:rPr>
          <w:rFonts w:ascii="宋体" w:eastAsia="宋体" w:hAnsi="宋体" w:cs="宋体"/>
          <w:sz w:val="16"/>
          <w:szCs w:val="16"/>
        </w:rPr>
      </w:pPr>
      <w:r w:rsidRPr="00FE6985">
        <w:rPr>
          <w:rFonts w:ascii="宋体" w:eastAsia="宋体" w:hAnsi="宋体" w:cs="宋体"/>
          <w:spacing w:val="4"/>
          <w:position w:val="8"/>
          <w:sz w:val="16"/>
          <w:szCs w:val="16"/>
        </w:rPr>
        <w:t>A.为</w:t>
      </w:r>
      <w:proofErr w:type="gramStart"/>
      <w:r w:rsidRPr="00FE6985">
        <w:rPr>
          <w:rFonts w:ascii="宋体" w:eastAsia="宋体" w:hAnsi="宋体" w:cs="宋体"/>
          <w:spacing w:val="4"/>
          <w:position w:val="8"/>
          <w:sz w:val="16"/>
          <w:szCs w:val="16"/>
        </w:rPr>
        <w:t>该需求</w:t>
      </w:r>
      <w:proofErr w:type="gramEnd"/>
      <w:r w:rsidRPr="00FE6985">
        <w:rPr>
          <w:rFonts w:ascii="宋体" w:eastAsia="宋体" w:hAnsi="宋体" w:cs="宋体"/>
          <w:spacing w:val="4"/>
          <w:position w:val="8"/>
          <w:sz w:val="16"/>
          <w:szCs w:val="16"/>
        </w:rPr>
        <w:t>建立变更请求，提交给变更控制委员会审批</w:t>
      </w:r>
    </w:p>
    <w:p w14:paraId="2157CB4D" w14:textId="77777777" w:rsidR="000959E8" w:rsidRPr="00FE6985" w:rsidRDefault="00000000">
      <w:pPr>
        <w:spacing w:line="217" w:lineRule="auto"/>
        <w:ind w:left="450"/>
        <w:rPr>
          <w:rFonts w:ascii="宋体" w:eastAsia="宋体" w:hAnsi="宋体" w:cs="宋体"/>
          <w:sz w:val="16"/>
          <w:szCs w:val="16"/>
        </w:rPr>
      </w:pPr>
      <w:r w:rsidRPr="00FE6985">
        <w:rPr>
          <w:rFonts w:ascii="宋体" w:eastAsia="宋体" w:hAnsi="宋体" w:cs="宋体"/>
          <w:spacing w:val="3"/>
          <w:sz w:val="16"/>
          <w:szCs w:val="16"/>
        </w:rPr>
        <w:t>B.评估重要性，以确定是否执行变更流程</w:t>
      </w:r>
    </w:p>
    <w:p w14:paraId="401F139A" w14:textId="77777777" w:rsidR="000959E8" w:rsidRPr="00FE6985" w:rsidRDefault="00000000">
      <w:pPr>
        <w:spacing w:before="77" w:line="220" w:lineRule="auto"/>
        <w:ind w:left="450"/>
        <w:rPr>
          <w:rFonts w:ascii="宋体" w:eastAsia="宋体" w:hAnsi="宋体" w:cs="宋体"/>
          <w:sz w:val="16"/>
          <w:szCs w:val="16"/>
        </w:rPr>
      </w:pPr>
      <w:r w:rsidRPr="00FE6985">
        <w:rPr>
          <w:rFonts w:ascii="宋体" w:eastAsia="宋体" w:hAnsi="宋体" w:cs="宋体"/>
          <w:spacing w:val="7"/>
          <w:sz w:val="16"/>
          <w:szCs w:val="16"/>
        </w:rPr>
        <w:t>C.寻求项目发起人对变更的批准</w:t>
      </w:r>
    </w:p>
    <w:p w14:paraId="033FD17E" w14:textId="77777777" w:rsidR="000959E8" w:rsidRPr="00FE6985" w:rsidRDefault="00000000">
      <w:pPr>
        <w:spacing w:before="69" w:line="219" w:lineRule="auto"/>
        <w:ind w:left="450"/>
        <w:rPr>
          <w:rFonts w:ascii="宋体" w:eastAsia="宋体" w:hAnsi="宋体" w:cs="宋体"/>
          <w:sz w:val="16"/>
          <w:szCs w:val="16"/>
        </w:rPr>
      </w:pPr>
      <w:r w:rsidRPr="00FE6985">
        <w:rPr>
          <w:rFonts w:ascii="宋体" w:eastAsia="宋体" w:hAnsi="宋体" w:cs="宋体"/>
          <w:spacing w:val="4"/>
          <w:sz w:val="16"/>
          <w:szCs w:val="16"/>
        </w:rPr>
        <w:t>D.考虑</w:t>
      </w:r>
      <w:proofErr w:type="gramStart"/>
      <w:r w:rsidRPr="00FE6985">
        <w:rPr>
          <w:rFonts w:ascii="宋体" w:eastAsia="宋体" w:hAnsi="宋体" w:cs="宋体"/>
          <w:spacing w:val="4"/>
          <w:sz w:val="16"/>
          <w:szCs w:val="16"/>
        </w:rPr>
        <w:t>该需求</w:t>
      </w:r>
      <w:proofErr w:type="gramEnd"/>
      <w:r w:rsidRPr="00FE6985">
        <w:rPr>
          <w:rFonts w:ascii="宋体" w:eastAsia="宋体" w:hAnsi="宋体" w:cs="宋体"/>
          <w:spacing w:val="4"/>
          <w:sz w:val="16"/>
          <w:szCs w:val="16"/>
        </w:rPr>
        <w:t>比较关键，安排相关人员进行修改</w:t>
      </w:r>
    </w:p>
    <w:p w14:paraId="42547A62" w14:textId="77777777" w:rsidR="000959E8" w:rsidRPr="00FE6985" w:rsidRDefault="000959E8">
      <w:pPr>
        <w:spacing w:line="345" w:lineRule="auto"/>
        <w:rPr>
          <w:sz w:val="16"/>
          <w:szCs w:val="16"/>
        </w:rPr>
      </w:pPr>
    </w:p>
    <w:p w14:paraId="3DE7D081" w14:textId="77777777" w:rsidR="000959E8" w:rsidRPr="00FE6985" w:rsidRDefault="00000000">
      <w:pPr>
        <w:spacing w:before="66" w:line="220" w:lineRule="auto"/>
        <w:rPr>
          <w:rFonts w:ascii="宋体" w:eastAsia="宋体" w:hAnsi="宋体" w:cs="宋体"/>
          <w:sz w:val="16"/>
          <w:szCs w:val="16"/>
        </w:rPr>
      </w:pPr>
      <w:r w:rsidRPr="00FE6985">
        <w:rPr>
          <w:rFonts w:ascii="宋体" w:eastAsia="宋体" w:hAnsi="宋体" w:cs="宋体"/>
          <w:spacing w:val="4"/>
          <w:sz w:val="16"/>
          <w:szCs w:val="16"/>
        </w:rPr>
        <w:t>387.</w:t>
      </w:r>
      <w:r w:rsidRPr="00FE6985">
        <w:rPr>
          <w:rFonts w:ascii="宋体" w:eastAsia="宋体" w:hAnsi="宋体" w:cs="宋体"/>
          <w:spacing w:val="-59"/>
          <w:sz w:val="16"/>
          <w:szCs w:val="16"/>
        </w:rPr>
        <w:t xml:space="preserve"> </w:t>
      </w:r>
      <w:r w:rsidRPr="00FE6985">
        <w:rPr>
          <w:rFonts w:ascii="宋体" w:eastAsia="宋体" w:hAnsi="宋体" w:cs="宋体"/>
          <w:spacing w:val="4"/>
          <w:sz w:val="16"/>
          <w:szCs w:val="16"/>
        </w:rPr>
        <w:t>以下关于整体变更控制的叙述中，不正确的是()</w:t>
      </w:r>
      <w:r w:rsidRPr="00FE6985">
        <w:rPr>
          <w:rFonts w:ascii="宋体" w:eastAsia="宋体" w:hAnsi="宋体" w:cs="宋体"/>
          <w:spacing w:val="3"/>
          <w:sz w:val="16"/>
          <w:szCs w:val="16"/>
        </w:rPr>
        <w:t>。</w:t>
      </w:r>
      <w:r w:rsidRPr="00FE6985">
        <w:rPr>
          <w:rFonts w:ascii="宋体" w:eastAsia="宋体" w:hAnsi="宋体" w:cs="宋体"/>
          <w:spacing w:val="-8"/>
          <w:sz w:val="16"/>
          <w:szCs w:val="16"/>
        </w:rPr>
        <w:t xml:space="preserve"> </w:t>
      </w:r>
      <w:r w:rsidRPr="00FE6985">
        <w:rPr>
          <w:rFonts w:ascii="宋体" w:eastAsia="宋体" w:hAnsi="宋体" w:cs="宋体"/>
          <w:b/>
          <w:bCs/>
          <w:spacing w:val="3"/>
          <w:sz w:val="16"/>
          <w:szCs w:val="16"/>
        </w:rPr>
        <w:t>【16下】</w:t>
      </w:r>
    </w:p>
    <w:p w14:paraId="0136B99D" w14:textId="77777777" w:rsidR="000959E8" w:rsidRPr="00FE6985" w:rsidRDefault="00000000">
      <w:pPr>
        <w:spacing w:before="13" w:line="219" w:lineRule="auto"/>
        <w:ind w:left="450"/>
        <w:rPr>
          <w:rFonts w:ascii="宋体" w:eastAsia="宋体" w:hAnsi="宋体" w:cs="宋体"/>
          <w:sz w:val="16"/>
          <w:szCs w:val="16"/>
        </w:rPr>
      </w:pPr>
      <w:r w:rsidRPr="00FE6985">
        <w:rPr>
          <w:rFonts w:ascii="宋体" w:eastAsia="宋体" w:hAnsi="宋体" w:cs="宋体"/>
          <w:spacing w:val="8"/>
          <w:sz w:val="16"/>
          <w:szCs w:val="16"/>
        </w:rPr>
        <w:t>A.一个未知风险发生影响到项目进度时，需要进行整体</w:t>
      </w:r>
      <w:r w:rsidRPr="00FE6985">
        <w:rPr>
          <w:rFonts w:ascii="宋体" w:eastAsia="宋体" w:hAnsi="宋体" w:cs="宋体"/>
          <w:spacing w:val="7"/>
          <w:sz w:val="16"/>
          <w:szCs w:val="16"/>
        </w:rPr>
        <w:t>变更分析</w:t>
      </w:r>
    </w:p>
    <w:p w14:paraId="2B7B59DC" w14:textId="77777777" w:rsidR="000959E8" w:rsidRPr="00FE6985" w:rsidRDefault="00000000">
      <w:pPr>
        <w:spacing w:before="83" w:line="220" w:lineRule="auto"/>
        <w:ind w:left="450"/>
        <w:rPr>
          <w:rFonts w:ascii="宋体" w:eastAsia="宋体" w:hAnsi="宋体" w:cs="宋体"/>
          <w:sz w:val="16"/>
          <w:szCs w:val="16"/>
        </w:rPr>
      </w:pPr>
      <w:r w:rsidRPr="00FE6985">
        <w:rPr>
          <w:rFonts w:ascii="宋体" w:eastAsia="宋体" w:hAnsi="宋体" w:cs="宋体"/>
          <w:spacing w:val="6"/>
          <w:sz w:val="16"/>
          <w:szCs w:val="16"/>
        </w:rPr>
        <w:t>B.未经批准的变更请求需要在变更日志中记录</w:t>
      </w:r>
    </w:p>
    <w:p w14:paraId="36330BA4" w14:textId="77777777" w:rsidR="000959E8" w:rsidRPr="00FE6985" w:rsidRDefault="00000000">
      <w:pPr>
        <w:spacing w:before="80" w:line="219" w:lineRule="auto"/>
        <w:ind w:left="450"/>
        <w:rPr>
          <w:rFonts w:ascii="宋体" w:eastAsia="宋体" w:hAnsi="宋体" w:cs="宋体"/>
          <w:sz w:val="16"/>
          <w:szCs w:val="16"/>
        </w:rPr>
      </w:pPr>
      <w:r w:rsidRPr="00FE6985">
        <w:rPr>
          <w:rFonts w:ascii="宋体" w:eastAsia="宋体" w:hAnsi="宋体" w:cs="宋体"/>
          <w:spacing w:val="6"/>
          <w:sz w:val="16"/>
          <w:szCs w:val="16"/>
        </w:rPr>
        <w:t>C.变更请求可以口头提出，但要以书面形式记录</w:t>
      </w:r>
    </w:p>
    <w:p w14:paraId="5F5252D4" w14:textId="77777777" w:rsidR="000959E8" w:rsidRPr="00FE6985" w:rsidRDefault="00000000">
      <w:pPr>
        <w:spacing w:before="84" w:line="219" w:lineRule="auto"/>
        <w:ind w:left="450"/>
        <w:rPr>
          <w:rFonts w:ascii="宋体" w:eastAsia="宋体" w:hAnsi="宋体" w:cs="宋体"/>
          <w:sz w:val="16"/>
          <w:szCs w:val="16"/>
        </w:rPr>
      </w:pPr>
      <w:r w:rsidRPr="00FE6985">
        <w:rPr>
          <w:rFonts w:ascii="宋体" w:eastAsia="宋体" w:hAnsi="宋体" w:cs="宋体"/>
          <w:spacing w:val="10"/>
          <w:sz w:val="16"/>
          <w:szCs w:val="16"/>
        </w:rPr>
        <w:t>D.变更请求在</w:t>
      </w:r>
      <w:r w:rsidRPr="00FE6985">
        <w:rPr>
          <w:rFonts w:ascii="宋体" w:eastAsia="宋体" w:hAnsi="宋体" w:cs="宋体"/>
          <w:sz w:val="16"/>
          <w:szCs w:val="16"/>
        </w:rPr>
        <w:t>CCB</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批准后，还可能需要得到客户</w:t>
      </w:r>
      <w:r w:rsidRPr="00FE6985">
        <w:rPr>
          <w:rFonts w:ascii="宋体" w:eastAsia="宋体" w:hAnsi="宋体" w:cs="宋体"/>
          <w:spacing w:val="9"/>
          <w:sz w:val="16"/>
          <w:szCs w:val="16"/>
        </w:rPr>
        <w:t>或发起人的批准</w:t>
      </w:r>
    </w:p>
    <w:p w14:paraId="744072AB" w14:textId="77777777" w:rsidR="000959E8" w:rsidRPr="00FE6985" w:rsidRDefault="000959E8">
      <w:pPr>
        <w:spacing w:line="344" w:lineRule="auto"/>
        <w:rPr>
          <w:sz w:val="16"/>
          <w:szCs w:val="16"/>
        </w:rPr>
      </w:pPr>
    </w:p>
    <w:p w14:paraId="677BFA49" w14:textId="77777777" w:rsidR="000959E8" w:rsidRPr="00FE6985" w:rsidRDefault="00000000">
      <w:pPr>
        <w:spacing w:before="65" w:line="302" w:lineRule="exact"/>
        <w:rPr>
          <w:rFonts w:ascii="宋体" w:eastAsia="宋体" w:hAnsi="宋体" w:cs="宋体"/>
          <w:sz w:val="16"/>
          <w:szCs w:val="16"/>
        </w:rPr>
      </w:pPr>
      <w:r w:rsidRPr="00FE6985">
        <w:rPr>
          <w:rFonts w:ascii="Times New Roman" w:eastAsia="Times New Roman" w:hAnsi="Times New Roman" w:cs="Times New Roman"/>
          <w:spacing w:val="9"/>
          <w:position w:val="7"/>
          <w:sz w:val="16"/>
          <w:szCs w:val="16"/>
        </w:rPr>
        <w:t>388.</w:t>
      </w:r>
      <w:r w:rsidRPr="00FE6985">
        <w:rPr>
          <w:rFonts w:ascii="Times New Roman" w:eastAsia="Times New Roman" w:hAnsi="Times New Roman" w:cs="Times New Roman"/>
          <w:spacing w:val="-19"/>
          <w:position w:val="7"/>
          <w:sz w:val="16"/>
          <w:szCs w:val="16"/>
        </w:rPr>
        <w:t xml:space="preserve"> </w:t>
      </w:r>
      <w:r w:rsidRPr="00FE6985">
        <w:rPr>
          <w:rFonts w:ascii="宋体" w:eastAsia="宋体" w:hAnsi="宋体" w:cs="宋体"/>
          <w:spacing w:val="9"/>
          <w:position w:val="7"/>
          <w:sz w:val="16"/>
          <w:szCs w:val="16"/>
        </w:rPr>
        <w:t>以下关于项目整体变更控制过程的叙述中，不正确的是：()</w:t>
      </w:r>
      <w:r w:rsidRPr="00FE6985">
        <w:rPr>
          <w:rFonts w:ascii="宋体" w:eastAsia="宋体" w:hAnsi="宋体" w:cs="宋体"/>
          <w:b/>
          <w:bCs/>
          <w:spacing w:val="9"/>
          <w:position w:val="7"/>
          <w:sz w:val="16"/>
          <w:szCs w:val="16"/>
        </w:rPr>
        <w:t>【17下】</w:t>
      </w:r>
    </w:p>
    <w:p w14:paraId="1A3DBF94"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7"/>
          <w:sz w:val="16"/>
          <w:szCs w:val="16"/>
        </w:rPr>
        <w:t>A.实施整体变更控制过程的目的是为了降低项目风险</w:t>
      </w:r>
    </w:p>
    <w:p w14:paraId="4DEB4A4F" w14:textId="77777777" w:rsidR="000959E8" w:rsidRPr="00FE6985" w:rsidRDefault="00000000">
      <w:pPr>
        <w:spacing w:before="72" w:line="310" w:lineRule="exact"/>
        <w:ind w:left="450"/>
        <w:rPr>
          <w:rFonts w:ascii="宋体" w:eastAsia="宋体" w:hAnsi="宋体" w:cs="宋体"/>
          <w:sz w:val="16"/>
          <w:szCs w:val="16"/>
        </w:rPr>
      </w:pPr>
      <w:r w:rsidRPr="00FE6985">
        <w:rPr>
          <w:rFonts w:ascii="宋体" w:eastAsia="宋体" w:hAnsi="宋体" w:cs="宋体"/>
          <w:spacing w:val="8"/>
          <w:position w:val="8"/>
          <w:sz w:val="16"/>
          <w:szCs w:val="16"/>
        </w:rPr>
        <w:t>B.实施整体变更控制过程贯穿项目始终，并且</w:t>
      </w:r>
      <w:r w:rsidRPr="00FE6985">
        <w:rPr>
          <w:rFonts w:ascii="宋体" w:eastAsia="宋体" w:hAnsi="宋体" w:cs="宋体"/>
          <w:spacing w:val="7"/>
          <w:position w:val="8"/>
          <w:sz w:val="16"/>
          <w:szCs w:val="16"/>
        </w:rPr>
        <w:t>应用于项目的各个阶段</w:t>
      </w:r>
    </w:p>
    <w:p w14:paraId="568EA5B8" w14:textId="77777777" w:rsidR="000959E8" w:rsidRPr="00FE6985" w:rsidRDefault="00000000">
      <w:pPr>
        <w:spacing w:line="218" w:lineRule="auto"/>
        <w:ind w:left="450"/>
        <w:rPr>
          <w:rFonts w:ascii="宋体" w:eastAsia="宋体" w:hAnsi="宋体" w:cs="宋体"/>
          <w:sz w:val="16"/>
          <w:szCs w:val="16"/>
        </w:rPr>
      </w:pPr>
      <w:r w:rsidRPr="00FE6985">
        <w:rPr>
          <w:rFonts w:ascii="宋体" w:eastAsia="宋体" w:hAnsi="宋体" w:cs="宋体"/>
          <w:spacing w:val="7"/>
          <w:sz w:val="16"/>
          <w:szCs w:val="16"/>
        </w:rPr>
        <w:t>C.变更控制委员会对整体变更控制过程负最</w:t>
      </w:r>
      <w:r w:rsidRPr="00FE6985">
        <w:rPr>
          <w:rFonts w:ascii="宋体" w:eastAsia="宋体" w:hAnsi="宋体" w:cs="宋体"/>
          <w:spacing w:val="6"/>
          <w:sz w:val="16"/>
          <w:szCs w:val="16"/>
        </w:rPr>
        <w:t>终责任</w:t>
      </w:r>
    </w:p>
    <w:p w14:paraId="397868B3"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6"/>
          <w:sz w:val="16"/>
          <w:szCs w:val="16"/>
        </w:rPr>
        <w:t>D.会议是实施整体变更控制的工具与技术之一</w:t>
      </w:r>
    </w:p>
    <w:p w14:paraId="5B55613C" w14:textId="77777777" w:rsidR="000959E8" w:rsidRPr="00FE6985" w:rsidRDefault="000959E8">
      <w:pPr>
        <w:spacing w:line="346" w:lineRule="auto"/>
        <w:rPr>
          <w:sz w:val="16"/>
          <w:szCs w:val="16"/>
        </w:rPr>
      </w:pPr>
    </w:p>
    <w:p w14:paraId="75801C33" w14:textId="77777777" w:rsidR="000959E8" w:rsidRPr="00FE6985" w:rsidRDefault="00000000">
      <w:pPr>
        <w:spacing w:before="66" w:line="299" w:lineRule="exact"/>
        <w:rPr>
          <w:rFonts w:ascii="宋体" w:eastAsia="宋体" w:hAnsi="宋体" w:cs="宋体"/>
          <w:sz w:val="16"/>
          <w:szCs w:val="16"/>
        </w:rPr>
      </w:pPr>
      <w:r w:rsidRPr="00FE6985">
        <w:rPr>
          <w:rFonts w:ascii="宋体" w:eastAsia="宋体" w:hAnsi="宋体" w:cs="宋体"/>
          <w:spacing w:val="8"/>
          <w:position w:val="7"/>
          <w:sz w:val="16"/>
          <w:szCs w:val="16"/>
        </w:rPr>
        <w:t>389.以下关于项目变更管理的叙述中，不正确的是()。【17下】</w:t>
      </w:r>
    </w:p>
    <w:p w14:paraId="4EC6D5D3"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6"/>
          <w:sz w:val="16"/>
          <w:szCs w:val="16"/>
        </w:rPr>
        <w:t>A.项目的任何干系人都可以提出变更请求</w:t>
      </w:r>
    </w:p>
    <w:p w14:paraId="3D05DEE3"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6"/>
          <w:sz w:val="16"/>
          <w:szCs w:val="16"/>
        </w:rPr>
        <w:t>B.所有的变更请求都必须以书面形式记录</w:t>
      </w:r>
    </w:p>
    <w:p w14:paraId="25447F23" w14:textId="77777777" w:rsidR="000959E8" w:rsidRPr="00FE6985" w:rsidRDefault="00000000">
      <w:pPr>
        <w:spacing w:before="74" w:line="310" w:lineRule="exact"/>
        <w:ind w:left="450"/>
        <w:rPr>
          <w:rFonts w:ascii="宋体" w:eastAsia="宋体" w:hAnsi="宋体" w:cs="宋体"/>
          <w:sz w:val="16"/>
          <w:szCs w:val="16"/>
        </w:rPr>
      </w:pPr>
      <w:r w:rsidRPr="00FE6985">
        <w:rPr>
          <w:rFonts w:ascii="宋体" w:eastAsia="宋体" w:hAnsi="宋体" w:cs="宋体"/>
          <w:spacing w:val="6"/>
          <w:position w:val="8"/>
          <w:sz w:val="16"/>
          <w:szCs w:val="16"/>
        </w:rPr>
        <w:t>C.所有的变更请求都必须交由变更控制委员会审批</w:t>
      </w:r>
    </w:p>
    <w:p w14:paraId="4FCE1EEE" w14:textId="77777777" w:rsidR="000959E8" w:rsidRPr="00FE6985" w:rsidRDefault="00000000">
      <w:pPr>
        <w:spacing w:line="218" w:lineRule="auto"/>
        <w:ind w:left="450"/>
        <w:rPr>
          <w:rFonts w:ascii="宋体" w:eastAsia="宋体" w:hAnsi="宋体" w:cs="宋体"/>
          <w:sz w:val="16"/>
          <w:szCs w:val="16"/>
        </w:rPr>
      </w:pPr>
      <w:r w:rsidRPr="00FE6985">
        <w:rPr>
          <w:rFonts w:ascii="宋体" w:eastAsia="宋体" w:hAnsi="宋体" w:cs="宋体"/>
          <w:spacing w:val="7"/>
          <w:sz w:val="16"/>
          <w:szCs w:val="16"/>
        </w:rPr>
        <w:t>D.客户也可以作为变更控制委员会成员</w:t>
      </w:r>
    </w:p>
    <w:p w14:paraId="318579A9" w14:textId="77777777" w:rsidR="000959E8" w:rsidRPr="00FE6985" w:rsidRDefault="000959E8">
      <w:pPr>
        <w:spacing w:line="337" w:lineRule="auto"/>
        <w:rPr>
          <w:sz w:val="16"/>
          <w:szCs w:val="16"/>
        </w:rPr>
      </w:pPr>
    </w:p>
    <w:p w14:paraId="68992321" w14:textId="77777777" w:rsidR="000959E8" w:rsidRPr="00FE6985" w:rsidRDefault="00000000">
      <w:pPr>
        <w:spacing w:before="66" w:line="300" w:lineRule="exact"/>
        <w:rPr>
          <w:rFonts w:ascii="宋体" w:eastAsia="宋体" w:hAnsi="宋体" w:cs="宋体"/>
          <w:sz w:val="16"/>
          <w:szCs w:val="16"/>
        </w:rPr>
      </w:pPr>
      <w:r w:rsidRPr="00FE6985">
        <w:rPr>
          <w:rFonts w:ascii="宋体" w:eastAsia="宋体" w:hAnsi="宋体" w:cs="宋体"/>
          <w:spacing w:val="5"/>
          <w:position w:val="7"/>
          <w:sz w:val="16"/>
          <w:szCs w:val="16"/>
        </w:rPr>
        <w:t>390.关于项目整体变更的描述，不正确的</w:t>
      </w:r>
      <w:r w:rsidRPr="00FE6985">
        <w:rPr>
          <w:rFonts w:ascii="宋体" w:eastAsia="宋体" w:hAnsi="宋体" w:cs="宋体"/>
          <w:spacing w:val="4"/>
          <w:position w:val="7"/>
          <w:sz w:val="16"/>
          <w:szCs w:val="16"/>
        </w:rPr>
        <w:t>是：()。【18上】</w:t>
      </w:r>
    </w:p>
    <w:p w14:paraId="55E5A7EA" w14:textId="77777777" w:rsidR="000959E8" w:rsidRPr="00FE6985" w:rsidRDefault="00000000">
      <w:pPr>
        <w:spacing w:line="220" w:lineRule="auto"/>
        <w:ind w:left="450"/>
        <w:rPr>
          <w:rFonts w:ascii="宋体" w:eastAsia="宋体" w:hAnsi="宋体" w:cs="宋体"/>
          <w:sz w:val="16"/>
          <w:szCs w:val="16"/>
        </w:rPr>
      </w:pPr>
      <w:r w:rsidRPr="00FE6985">
        <w:rPr>
          <w:rFonts w:ascii="宋体" w:eastAsia="宋体" w:hAnsi="宋体" w:cs="宋体"/>
          <w:spacing w:val="5"/>
          <w:sz w:val="16"/>
          <w:szCs w:val="16"/>
        </w:rPr>
        <w:t>A.整体变更控制过程贯穿项目始终</w:t>
      </w:r>
    </w:p>
    <w:p w14:paraId="6667B0AB" w14:textId="77777777" w:rsidR="000959E8" w:rsidRPr="00FE6985" w:rsidRDefault="00000000">
      <w:pPr>
        <w:spacing w:before="70" w:line="311" w:lineRule="exact"/>
        <w:ind w:left="450"/>
        <w:rPr>
          <w:rFonts w:ascii="宋体" w:eastAsia="宋体" w:hAnsi="宋体" w:cs="宋体"/>
          <w:sz w:val="16"/>
          <w:szCs w:val="16"/>
        </w:rPr>
      </w:pPr>
      <w:r w:rsidRPr="00FE6985">
        <w:rPr>
          <w:rFonts w:ascii="宋体" w:eastAsia="宋体" w:hAnsi="宋体" w:cs="宋体"/>
          <w:spacing w:val="6"/>
          <w:position w:val="8"/>
          <w:sz w:val="16"/>
          <w:szCs w:val="16"/>
        </w:rPr>
        <w:t>B.任何项目干系人都可以提出变更请求</w:t>
      </w:r>
    </w:p>
    <w:p w14:paraId="32F18935"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4"/>
          <w:sz w:val="16"/>
          <w:szCs w:val="16"/>
        </w:rPr>
        <w:t>C.所有变更都应纳入变更管理</w:t>
      </w:r>
    </w:p>
    <w:p w14:paraId="77297E1B"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7"/>
          <w:sz w:val="16"/>
          <w:szCs w:val="16"/>
        </w:rPr>
        <w:t>D.所有变更请求都应由</w:t>
      </w:r>
      <w:r w:rsidRPr="00FE6985">
        <w:rPr>
          <w:rFonts w:ascii="宋体" w:eastAsia="宋体" w:hAnsi="宋体" w:cs="宋体"/>
          <w:sz w:val="16"/>
          <w:szCs w:val="16"/>
        </w:rPr>
        <w:t>CCB</w:t>
      </w:r>
      <w:r w:rsidRPr="00FE6985">
        <w:rPr>
          <w:rFonts w:ascii="宋体" w:eastAsia="宋体" w:hAnsi="宋体" w:cs="宋体"/>
          <w:spacing w:val="7"/>
          <w:sz w:val="16"/>
          <w:szCs w:val="16"/>
        </w:rPr>
        <w:t xml:space="preserve"> 来批准或否决</w:t>
      </w:r>
    </w:p>
    <w:p w14:paraId="0DD7D96F" w14:textId="77777777" w:rsidR="000959E8" w:rsidRPr="00FE6985" w:rsidRDefault="000959E8">
      <w:pPr>
        <w:spacing w:line="303" w:lineRule="auto"/>
        <w:rPr>
          <w:sz w:val="16"/>
          <w:szCs w:val="16"/>
        </w:rPr>
      </w:pPr>
    </w:p>
    <w:p w14:paraId="2CBD221C" w14:textId="77777777" w:rsidR="000959E8" w:rsidRPr="00FE6985" w:rsidRDefault="00000000">
      <w:pPr>
        <w:spacing w:before="65" w:line="343" w:lineRule="exact"/>
        <w:rPr>
          <w:rFonts w:ascii="宋体" w:eastAsia="宋体" w:hAnsi="宋体" w:cs="宋体"/>
          <w:sz w:val="16"/>
          <w:szCs w:val="16"/>
        </w:rPr>
      </w:pPr>
      <w:r w:rsidRPr="00FE6985">
        <w:rPr>
          <w:rFonts w:ascii="宋体" w:eastAsia="宋体" w:hAnsi="宋体" w:cs="宋体"/>
          <w:spacing w:val="4"/>
          <w:position w:val="11"/>
          <w:sz w:val="16"/>
          <w:szCs w:val="16"/>
        </w:rPr>
        <w:t>391.关于变更控制委员会</w:t>
      </w:r>
      <w:r w:rsidRPr="00FE6985">
        <w:rPr>
          <w:rFonts w:ascii="宋体" w:eastAsia="宋体" w:hAnsi="宋体" w:cs="宋体"/>
          <w:spacing w:val="26"/>
          <w:position w:val="11"/>
          <w:sz w:val="16"/>
          <w:szCs w:val="16"/>
        </w:rPr>
        <w:t xml:space="preserve"> </w:t>
      </w:r>
      <w:r w:rsidRPr="00FE6985">
        <w:rPr>
          <w:rFonts w:ascii="Times New Roman" w:eastAsia="Times New Roman" w:hAnsi="Times New Roman" w:cs="Times New Roman"/>
          <w:spacing w:val="4"/>
          <w:position w:val="11"/>
          <w:sz w:val="16"/>
          <w:szCs w:val="16"/>
        </w:rPr>
        <w:t>(</w:t>
      </w:r>
      <w:r w:rsidRPr="00FE6985">
        <w:rPr>
          <w:rFonts w:ascii="Times New Roman" w:eastAsia="Times New Roman" w:hAnsi="Times New Roman" w:cs="Times New Roman"/>
          <w:position w:val="11"/>
          <w:sz w:val="16"/>
          <w:szCs w:val="16"/>
        </w:rPr>
        <w:t>CCB</w:t>
      </w:r>
      <w:r w:rsidRPr="00FE6985">
        <w:rPr>
          <w:rFonts w:ascii="Times New Roman" w:eastAsia="Times New Roman" w:hAnsi="Times New Roman" w:cs="Times New Roman"/>
          <w:spacing w:val="4"/>
          <w:position w:val="11"/>
          <w:sz w:val="16"/>
          <w:szCs w:val="16"/>
        </w:rPr>
        <w:t>)</w:t>
      </w:r>
      <w:r w:rsidRPr="00FE6985">
        <w:rPr>
          <w:rFonts w:ascii="Times New Roman" w:eastAsia="Times New Roman" w:hAnsi="Times New Roman" w:cs="Times New Roman"/>
          <w:spacing w:val="17"/>
          <w:w w:val="101"/>
          <w:position w:val="11"/>
          <w:sz w:val="16"/>
          <w:szCs w:val="16"/>
        </w:rPr>
        <w:t xml:space="preserve">  </w:t>
      </w:r>
      <w:r w:rsidRPr="00FE6985">
        <w:rPr>
          <w:rFonts w:ascii="宋体" w:eastAsia="宋体" w:hAnsi="宋体" w:cs="宋体"/>
          <w:spacing w:val="4"/>
          <w:position w:val="11"/>
          <w:sz w:val="16"/>
          <w:szCs w:val="16"/>
        </w:rPr>
        <w:t>的描述，不正确的是()。</w:t>
      </w:r>
      <w:r w:rsidRPr="00FE6985">
        <w:rPr>
          <w:rFonts w:ascii="宋体" w:eastAsia="宋体" w:hAnsi="宋体" w:cs="宋体"/>
          <w:spacing w:val="-17"/>
          <w:position w:val="11"/>
          <w:sz w:val="16"/>
          <w:szCs w:val="16"/>
        </w:rPr>
        <w:t xml:space="preserve"> </w:t>
      </w:r>
      <w:r w:rsidRPr="00FE6985">
        <w:rPr>
          <w:rFonts w:ascii="宋体" w:eastAsia="宋体" w:hAnsi="宋体" w:cs="宋体"/>
          <w:b/>
          <w:bCs/>
          <w:spacing w:val="4"/>
          <w:position w:val="11"/>
          <w:sz w:val="16"/>
          <w:szCs w:val="16"/>
        </w:rPr>
        <w:t>【18上】</w:t>
      </w:r>
    </w:p>
    <w:p w14:paraId="6ED25B25" w14:textId="77777777" w:rsidR="000959E8" w:rsidRPr="00FE6985" w:rsidRDefault="00000000">
      <w:pPr>
        <w:spacing w:line="220" w:lineRule="auto"/>
        <w:ind w:left="450"/>
        <w:rPr>
          <w:rFonts w:ascii="宋体" w:eastAsia="宋体" w:hAnsi="宋体" w:cs="宋体"/>
          <w:sz w:val="16"/>
          <w:szCs w:val="16"/>
        </w:rPr>
      </w:pPr>
      <w:r w:rsidRPr="00FE6985">
        <w:rPr>
          <w:rFonts w:ascii="宋体" w:eastAsia="宋体" w:hAnsi="宋体" w:cs="宋体"/>
          <w:spacing w:val="8"/>
          <w:sz w:val="16"/>
          <w:szCs w:val="16"/>
        </w:rPr>
        <w:t>A.</w:t>
      </w:r>
      <w:r w:rsidRPr="00FE6985">
        <w:rPr>
          <w:rFonts w:ascii="宋体" w:eastAsia="宋体" w:hAnsi="宋体" w:cs="宋体"/>
          <w:sz w:val="16"/>
          <w:szCs w:val="16"/>
        </w:rPr>
        <w:t>CCB</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的成员可能包括客户或项目经理的上级领导</w:t>
      </w:r>
    </w:p>
    <w:p w14:paraId="16FF8584" w14:textId="77777777" w:rsidR="000959E8" w:rsidRPr="00FE6985" w:rsidRDefault="00000000">
      <w:pPr>
        <w:spacing w:before="70" w:line="219" w:lineRule="auto"/>
        <w:ind w:left="450"/>
        <w:rPr>
          <w:rFonts w:ascii="宋体" w:eastAsia="宋体" w:hAnsi="宋体" w:cs="宋体"/>
          <w:sz w:val="16"/>
          <w:szCs w:val="16"/>
        </w:rPr>
      </w:pPr>
      <w:r w:rsidRPr="00FE6985">
        <w:rPr>
          <w:rFonts w:ascii="宋体" w:eastAsia="宋体" w:hAnsi="宋体" w:cs="宋体"/>
          <w:spacing w:val="4"/>
          <w:sz w:val="16"/>
          <w:szCs w:val="16"/>
        </w:rPr>
        <w:t>B.一般来说，项目经理会担任</w:t>
      </w:r>
      <w:r w:rsidRPr="00FE6985">
        <w:rPr>
          <w:rFonts w:ascii="宋体" w:eastAsia="宋体" w:hAnsi="宋体" w:cs="宋体"/>
          <w:spacing w:val="-46"/>
          <w:sz w:val="16"/>
          <w:szCs w:val="16"/>
        </w:rPr>
        <w:t xml:space="preserve"> </w:t>
      </w:r>
      <w:r w:rsidRPr="00FE6985">
        <w:rPr>
          <w:rFonts w:ascii="宋体" w:eastAsia="宋体" w:hAnsi="宋体" w:cs="宋体"/>
          <w:sz w:val="16"/>
          <w:szCs w:val="16"/>
        </w:rPr>
        <w:t>CCB</w:t>
      </w:r>
      <w:r w:rsidRPr="00FE6985">
        <w:rPr>
          <w:rFonts w:ascii="宋体" w:eastAsia="宋体" w:hAnsi="宋体" w:cs="宋体"/>
          <w:spacing w:val="6"/>
          <w:sz w:val="16"/>
          <w:szCs w:val="16"/>
        </w:rPr>
        <w:t xml:space="preserve"> </w:t>
      </w:r>
      <w:r w:rsidRPr="00FE6985">
        <w:rPr>
          <w:rFonts w:ascii="宋体" w:eastAsia="宋体" w:hAnsi="宋体" w:cs="宋体"/>
          <w:spacing w:val="4"/>
          <w:sz w:val="16"/>
          <w:szCs w:val="16"/>
        </w:rPr>
        <w:t>的组长</w:t>
      </w:r>
    </w:p>
    <w:p w14:paraId="63B1E228" w14:textId="77777777" w:rsidR="000959E8" w:rsidRPr="00FE6985" w:rsidRDefault="00000000">
      <w:pPr>
        <w:spacing w:before="74" w:line="311" w:lineRule="exact"/>
        <w:ind w:left="450"/>
        <w:rPr>
          <w:rFonts w:ascii="宋体" w:eastAsia="宋体" w:hAnsi="宋体" w:cs="宋体"/>
          <w:sz w:val="16"/>
          <w:szCs w:val="16"/>
        </w:rPr>
      </w:pPr>
      <w:r w:rsidRPr="00FE6985">
        <w:rPr>
          <w:rFonts w:ascii="宋体" w:eastAsia="宋体" w:hAnsi="宋体" w:cs="宋体"/>
          <w:spacing w:val="9"/>
          <w:position w:val="8"/>
          <w:sz w:val="16"/>
          <w:szCs w:val="16"/>
        </w:rPr>
        <w:t>C.针对某些变更，除了</w:t>
      </w:r>
      <w:r w:rsidRPr="00FE6985">
        <w:rPr>
          <w:rFonts w:ascii="宋体" w:eastAsia="宋体" w:hAnsi="宋体" w:cs="宋体"/>
          <w:position w:val="8"/>
          <w:sz w:val="16"/>
          <w:szCs w:val="16"/>
        </w:rPr>
        <w:t>CCB</w:t>
      </w:r>
      <w:r w:rsidRPr="00FE6985">
        <w:rPr>
          <w:rFonts w:ascii="宋体" w:eastAsia="宋体" w:hAnsi="宋体" w:cs="宋体"/>
          <w:spacing w:val="13"/>
          <w:position w:val="8"/>
          <w:sz w:val="16"/>
          <w:szCs w:val="16"/>
        </w:rPr>
        <w:t xml:space="preserve"> </w:t>
      </w:r>
      <w:r w:rsidRPr="00FE6985">
        <w:rPr>
          <w:rFonts w:ascii="宋体" w:eastAsia="宋体" w:hAnsi="宋体" w:cs="宋体"/>
          <w:spacing w:val="9"/>
          <w:position w:val="8"/>
          <w:sz w:val="16"/>
          <w:szCs w:val="16"/>
        </w:rPr>
        <w:t>批准以外，可能还需要客户批准</w:t>
      </w:r>
    </w:p>
    <w:p w14:paraId="3A3E0421" w14:textId="77777777" w:rsidR="000959E8" w:rsidRPr="00FE6985" w:rsidRDefault="00000000">
      <w:pPr>
        <w:spacing w:line="220" w:lineRule="auto"/>
        <w:ind w:left="450"/>
        <w:rPr>
          <w:rFonts w:ascii="宋体" w:eastAsia="宋体" w:hAnsi="宋体" w:cs="宋体"/>
          <w:sz w:val="16"/>
          <w:szCs w:val="16"/>
        </w:rPr>
      </w:pPr>
      <w:r w:rsidRPr="00FE6985">
        <w:rPr>
          <w:rFonts w:ascii="宋体" w:eastAsia="宋体" w:hAnsi="宋体" w:cs="宋体"/>
          <w:spacing w:val="7"/>
          <w:sz w:val="16"/>
          <w:szCs w:val="16"/>
        </w:rPr>
        <w:t>D.针对可能影响项目目标的变更，必须经过</w:t>
      </w:r>
      <w:r w:rsidRPr="00FE6985">
        <w:rPr>
          <w:rFonts w:ascii="宋体" w:eastAsia="宋体" w:hAnsi="宋体" w:cs="宋体"/>
          <w:sz w:val="16"/>
          <w:szCs w:val="16"/>
        </w:rPr>
        <w:t>CCB</w:t>
      </w:r>
      <w:r w:rsidRPr="00FE6985">
        <w:rPr>
          <w:rFonts w:ascii="宋体" w:eastAsia="宋体" w:hAnsi="宋体" w:cs="宋体"/>
          <w:spacing w:val="-3"/>
          <w:sz w:val="16"/>
          <w:szCs w:val="16"/>
        </w:rPr>
        <w:t xml:space="preserve"> </w:t>
      </w:r>
      <w:r w:rsidRPr="00FE6985">
        <w:rPr>
          <w:rFonts w:ascii="宋体" w:eastAsia="宋体" w:hAnsi="宋体" w:cs="宋体"/>
          <w:spacing w:val="7"/>
          <w:sz w:val="16"/>
          <w:szCs w:val="16"/>
        </w:rPr>
        <w:t>批</w:t>
      </w:r>
      <w:r w:rsidRPr="00FE6985">
        <w:rPr>
          <w:rFonts w:ascii="宋体" w:eastAsia="宋体" w:hAnsi="宋体" w:cs="宋体"/>
          <w:spacing w:val="-44"/>
          <w:sz w:val="16"/>
          <w:szCs w:val="16"/>
        </w:rPr>
        <w:t xml:space="preserve"> </w:t>
      </w:r>
      <w:r w:rsidRPr="00FE6985">
        <w:rPr>
          <w:rFonts w:ascii="宋体" w:eastAsia="宋体" w:hAnsi="宋体" w:cs="宋体"/>
          <w:spacing w:val="7"/>
          <w:sz w:val="16"/>
          <w:szCs w:val="16"/>
        </w:rPr>
        <w:t>准</w:t>
      </w:r>
    </w:p>
    <w:p w14:paraId="78313988" w14:textId="77777777" w:rsidR="000959E8" w:rsidRPr="00FE6985" w:rsidRDefault="000959E8">
      <w:pPr>
        <w:spacing w:line="333" w:lineRule="auto"/>
        <w:rPr>
          <w:sz w:val="16"/>
          <w:szCs w:val="16"/>
        </w:rPr>
      </w:pPr>
    </w:p>
    <w:p w14:paraId="1379048E" w14:textId="77777777" w:rsidR="000959E8" w:rsidRPr="00FE6985" w:rsidRDefault="00000000">
      <w:pPr>
        <w:spacing w:before="65" w:line="299" w:lineRule="exact"/>
        <w:rPr>
          <w:rFonts w:ascii="宋体" w:eastAsia="宋体" w:hAnsi="宋体" w:cs="宋体"/>
          <w:sz w:val="16"/>
          <w:szCs w:val="16"/>
        </w:rPr>
      </w:pPr>
      <w:r w:rsidRPr="00FE6985">
        <w:rPr>
          <w:rFonts w:ascii="宋体" w:eastAsia="宋体" w:hAnsi="宋体" w:cs="宋体"/>
          <w:spacing w:val="5"/>
          <w:position w:val="7"/>
          <w:sz w:val="16"/>
          <w:szCs w:val="16"/>
        </w:rPr>
        <w:t>392.项目整体变更控制管理的流程是变更请求</w:t>
      </w:r>
      <w:r w:rsidRPr="00FE6985">
        <w:rPr>
          <w:rFonts w:ascii="宋体" w:eastAsia="宋体" w:hAnsi="宋体" w:cs="宋体"/>
          <w:spacing w:val="-68"/>
          <w:position w:val="7"/>
          <w:sz w:val="16"/>
          <w:szCs w:val="16"/>
        </w:rPr>
        <w:t xml:space="preserve"> </w:t>
      </w:r>
      <w:r w:rsidRPr="00FE6985">
        <w:rPr>
          <w:rFonts w:ascii="宋体" w:eastAsia="宋体" w:hAnsi="宋体" w:cs="宋体"/>
          <w:spacing w:val="5"/>
          <w:position w:val="7"/>
          <w:sz w:val="16"/>
          <w:szCs w:val="16"/>
        </w:rPr>
        <w:t>→</w:t>
      </w:r>
      <w:r w:rsidRPr="00FE6985">
        <w:rPr>
          <w:rFonts w:ascii="宋体" w:eastAsia="宋体" w:hAnsi="宋体" w:cs="宋体"/>
          <w:spacing w:val="-49"/>
          <w:position w:val="7"/>
          <w:sz w:val="16"/>
          <w:szCs w:val="16"/>
        </w:rPr>
        <w:t xml:space="preserve"> </w:t>
      </w:r>
      <w:r w:rsidRPr="00FE6985">
        <w:rPr>
          <w:rFonts w:ascii="宋体" w:eastAsia="宋体" w:hAnsi="宋体" w:cs="宋体"/>
          <w:spacing w:val="5"/>
          <w:position w:val="7"/>
          <w:sz w:val="16"/>
          <w:szCs w:val="16"/>
        </w:rPr>
        <w:t>()。【16下】</w:t>
      </w:r>
    </w:p>
    <w:p w14:paraId="24B06FAA" w14:textId="77777777" w:rsidR="000959E8" w:rsidRPr="00FE6985" w:rsidRDefault="00000000">
      <w:pPr>
        <w:spacing w:before="1" w:line="217" w:lineRule="auto"/>
        <w:ind w:left="450"/>
        <w:rPr>
          <w:rFonts w:ascii="宋体" w:eastAsia="宋体" w:hAnsi="宋体" w:cs="宋体"/>
          <w:sz w:val="16"/>
          <w:szCs w:val="16"/>
        </w:rPr>
      </w:pPr>
      <w:r w:rsidRPr="00FE6985">
        <w:rPr>
          <w:rFonts w:ascii="宋体" w:eastAsia="宋体" w:hAnsi="宋体" w:cs="宋体"/>
          <w:spacing w:val="2"/>
          <w:sz w:val="16"/>
          <w:szCs w:val="16"/>
        </w:rPr>
        <w:t>A.同意或否决变更</w:t>
      </w:r>
      <w:r w:rsidRPr="00FE6985">
        <w:rPr>
          <w:rFonts w:ascii="宋体" w:eastAsia="宋体" w:hAnsi="宋体" w:cs="宋体"/>
          <w:spacing w:val="-75"/>
          <w:sz w:val="16"/>
          <w:szCs w:val="16"/>
        </w:rPr>
        <w:t xml:space="preserve"> </w:t>
      </w:r>
      <w:r w:rsidRPr="00FE6985">
        <w:rPr>
          <w:rFonts w:ascii="宋体" w:eastAsia="宋体" w:hAnsi="宋体" w:cs="宋体"/>
          <w:spacing w:val="2"/>
          <w:sz w:val="16"/>
          <w:szCs w:val="16"/>
        </w:rPr>
        <w:t>→变更影响评估</w:t>
      </w:r>
      <w:r w:rsidRPr="00FE6985">
        <w:rPr>
          <w:rFonts w:ascii="宋体" w:eastAsia="宋体" w:hAnsi="宋体" w:cs="宋体"/>
          <w:spacing w:val="-74"/>
          <w:sz w:val="16"/>
          <w:szCs w:val="16"/>
        </w:rPr>
        <w:t xml:space="preserve"> </w:t>
      </w:r>
      <w:r w:rsidRPr="00FE6985">
        <w:rPr>
          <w:rFonts w:ascii="宋体" w:eastAsia="宋体" w:hAnsi="宋体" w:cs="宋体"/>
          <w:spacing w:val="2"/>
          <w:sz w:val="16"/>
          <w:szCs w:val="16"/>
        </w:rPr>
        <w:t>→执行</w:t>
      </w:r>
    </w:p>
    <w:p w14:paraId="1FB88974" w14:textId="77777777" w:rsidR="000959E8" w:rsidRPr="00FE6985" w:rsidRDefault="00000000">
      <w:pPr>
        <w:spacing w:before="74" w:line="310" w:lineRule="exact"/>
        <w:ind w:left="450"/>
        <w:rPr>
          <w:rFonts w:ascii="宋体" w:eastAsia="宋体" w:hAnsi="宋体" w:cs="宋体"/>
          <w:sz w:val="16"/>
          <w:szCs w:val="16"/>
        </w:rPr>
      </w:pPr>
      <w:r w:rsidRPr="00FE6985">
        <w:rPr>
          <w:rFonts w:ascii="宋体" w:eastAsia="宋体" w:hAnsi="宋体" w:cs="宋体"/>
          <w:position w:val="8"/>
          <w:sz w:val="16"/>
          <w:szCs w:val="16"/>
        </w:rPr>
        <w:t>B.执行变更</w:t>
      </w:r>
      <w:r w:rsidRPr="00FE6985">
        <w:rPr>
          <w:rFonts w:ascii="宋体" w:eastAsia="宋体" w:hAnsi="宋体" w:cs="宋体"/>
          <w:spacing w:val="-72"/>
          <w:position w:val="8"/>
          <w:sz w:val="16"/>
          <w:szCs w:val="16"/>
        </w:rPr>
        <w:t xml:space="preserve"> </w:t>
      </w:r>
      <w:r w:rsidRPr="00FE6985">
        <w:rPr>
          <w:rFonts w:ascii="宋体" w:eastAsia="宋体" w:hAnsi="宋体" w:cs="宋体"/>
          <w:position w:val="8"/>
          <w:sz w:val="16"/>
          <w:szCs w:val="16"/>
        </w:rPr>
        <w:t>→变更影响评估</w:t>
      </w:r>
      <w:r w:rsidRPr="00FE6985">
        <w:rPr>
          <w:rFonts w:ascii="宋体" w:eastAsia="宋体" w:hAnsi="宋体" w:cs="宋体"/>
          <w:spacing w:val="-76"/>
          <w:position w:val="8"/>
          <w:sz w:val="16"/>
          <w:szCs w:val="16"/>
        </w:rPr>
        <w:t xml:space="preserve"> </w:t>
      </w:r>
      <w:r w:rsidRPr="00FE6985">
        <w:rPr>
          <w:rFonts w:ascii="宋体" w:eastAsia="宋体" w:hAnsi="宋体" w:cs="宋体"/>
          <w:position w:val="8"/>
          <w:sz w:val="16"/>
          <w:szCs w:val="16"/>
        </w:rPr>
        <w:t>→</w:t>
      </w:r>
      <w:r w:rsidRPr="00FE6985">
        <w:rPr>
          <w:rFonts w:ascii="宋体" w:eastAsia="宋体" w:hAnsi="宋体" w:cs="宋体"/>
          <w:spacing w:val="-64"/>
          <w:position w:val="8"/>
          <w:sz w:val="16"/>
          <w:szCs w:val="16"/>
        </w:rPr>
        <w:t xml:space="preserve"> </w:t>
      </w:r>
      <w:r w:rsidRPr="00FE6985">
        <w:rPr>
          <w:rFonts w:ascii="宋体" w:eastAsia="宋体" w:hAnsi="宋体" w:cs="宋体"/>
          <w:position w:val="8"/>
          <w:sz w:val="16"/>
          <w:szCs w:val="16"/>
        </w:rPr>
        <w:t>同意或否决变更</w:t>
      </w:r>
    </w:p>
    <w:p w14:paraId="057DDF91" w14:textId="77777777" w:rsidR="000959E8" w:rsidRPr="00FE6985" w:rsidRDefault="00000000">
      <w:pPr>
        <w:spacing w:before="1" w:line="217" w:lineRule="auto"/>
        <w:ind w:left="450"/>
        <w:rPr>
          <w:rFonts w:ascii="宋体" w:eastAsia="宋体" w:hAnsi="宋体" w:cs="宋体"/>
          <w:sz w:val="16"/>
          <w:szCs w:val="16"/>
        </w:rPr>
      </w:pPr>
      <w:r w:rsidRPr="00FE6985">
        <w:rPr>
          <w:rFonts w:ascii="宋体" w:eastAsia="宋体" w:hAnsi="宋体" w:cs="宋体"/>
          <w:spacing w:val="-1"/>
          <w:sz w:val="16"/>
          <w:szCs w:val="16"/>
        </w:rPr>
        <w:t>C.变更影响评估</w:t>
      </w:r>
      <w:r w:rsidRPr="00FE6985">
        <w:rPr>
          <w:rFonts w:ascii="宋体" w:eastAsia="宋体" w:hAnsi="宋体" w:cs="宋体"/>
          <w:spacing w:val="-71"/>
          <w:sz w:val="16"/>
          <w:szCs w:val="16"/>
        </w:rPr>
        <w:t xml:space="preserve"> </w:t>
      </w:r>
      <w:r w:rsidRPr="00FE6985">
        <w:rPr>
          <w:rFonts w:ascii="宋体" w:eastAsia="宋体" w:hAnsi="宋体" w:cs="宋体"/>
          <w:spacing w:val="-1"/>
          <w:sz w:val="16"/>
          <w:szCs w:val="16"/>
        </w:rPr>
        <w:t>→</w:t>
      </w:r>
      <w:r w:rsidRPr="00FE6985">
        <w:rPr>
          <w:rFonts w:ascii="宋体" w:eastAsia="宋体" w:hAnsi="宋体" w:cs="宋体"/>
          <w:spacing w:val="-65"/>
          <w:sz w:val="16"/>
          <w:szCs w:val="16"/>
        </w:rPr>
        <w:t xml:space="preserve"> </w:t>
      </w:r>
      <w:r w:rsidRPr="00FE6985">
        <w:rPr>
          <w:rFonts w:ascii="宋体" w:eastAsia="宋体" w:hAnsi="宋体" w:cs="宋体"/>
          <w:spacing w:val="-1"/>
          <w:sz w:val="16"/>
          <w:szCs w:val="16"/>
        </w:rPr>
        <w:t>同意或否决变更</w:t>
      </w:r>
      <w:r w:rsidRPr="00FE6985">
        <w:rPr>
          <w:rFonts w:ascii="宋体" w:eastAsia="宋体" w:hAnsi="宋体" w:cs="宋体"/>
          <w:spacing w:val="-76"/>
          <w:sz w:val="16"/>
          <w:szCs w:val="16"/>
        </w:rPr>
        <w:t xml:space="preserve"> </w:t>
      </w:r>
      <w:r w:rsidRPr="00FE6985">
        <w:rPr>
          <w:rFonts w:ascii="宋体" w:eastAsia="宋体" w:hAnsi="宋体" w:cs="宋体"/>
          <w:spacing w:val="-1"/>
          <w:sz w:val="16"/>
          <w:szCs w:val="16"/>
        </w:rPr>
        <w:t>→执行</w:t>
      </w:r>
    </w:p>
    <w:p w14:paraId="48F66889" w14:textId="77777777" w:rsidR="000959E8" w:rsidRPr="00FE6985" w:rsidRDefault="00000000">
      <w:pPr>
        <w:spacing w:before="74" w:line="218" w:lineRule="auto"/>
        <w:ind w:left="450"/>
        <w:rPr>
          <w:rFonts w:ascii="宋体" w:eastAsia="宋体" w:hAnsi="宋体" w:cs="宋体"/>
          <w:sz w:val="16"/>
          <w:szCs w:val="16"/>
        </w:rPr>
      </w:pPr>
      <w:r w:rsidRPr="00FE6985">
        <w:rPr>
          <w:rFonts w:ascii="宋体" w:eastAsia="宋体" w:hAnsi="宋体" w:cs="宋体"/>
          <w:spacing w:val="2"/>
          <w:sz w:val="16"/>
          <w:szCs w:val="16"/>
        </w:rPr>
        <w:t>D.同意或否决变更</w:t>
      </w:r>
      <w:r w:rsidRPr="00FE6985">
        <w:rPr>
          <w:rFonts w:ascii="宋体" w:eastAsia="宋体" w:hAnsi="宋体" w:cs="宋体"/>
          <w:spacing w:val="-75"/>
          <w:sz w:val="16"/>
          <w:szCs w:val="16"/>
        </w:rPr>
        <w:t xml:space="preserve"> </w:t>
      </w:r>
      <w:r w:rsidRPr="00FE6985">
        <w:rPr>
          <w:rFonts w:ascii="宋体" w:eastAsia="宋体" w:hAnsi="宋体" w:cs="宋体"/>
          <w:spacing w:val="2"/>
          <w:sz w:val="16"/>
          <w:szCs w:val="16"/>
        </w:rPr>
        <w:t>→执行</w:t>
      </w:r>
      <w:r w:rsidRPr="00FE6985">
        <w:rPr>
          <w:rFonts w:ascii="宋体" w:eastAsia="宋体" w:hAnsi="宋体" w:cs="宋体"/>
          <w:spacing w:val="-75"/>
          <w:sz w:val="16"/>
          <w:szCs w:val="16"/>
        </w:rPr>
        <w:t xml:space="preserve"> </w:t>
      </w:r>
      <w:r w:rsidRPr="00FE6985">
        <w:rPr>
          <w:rFonts w:ascii="宋体" w:eastAsia="宋体" w:hAnsi="宋体" w:cs="宋体"/>
          <w:spacing w:val="2"/>
          <w:sz w:val="16"/>
          <w:szCs w:val="16"/>
        </w:rPr>
        <w:t>→变更影响评估</w:t>
      </w:r>
    </w:p>
    <w:p w14:paraId="301525B7" w14:textId="77777777" w:rsidR="000959E8" w:rsidRPr="00FE6985" w:rsidRDefault="000959E8">
      <w:pPr>
        <w:spacing w:line="326" w:lineRule="auto"/>
        <w:rPr>
          <w:sz w:val="16"/>
          <w:szCs w:val="16"/>
        </w:rPr>
      </w:pPr>
    </w:p>
    <w:p w14:paraId="36549E12" w14:textId="77777777" w:rsidR="000959E8" w:rsidRPr="00FE6985" w:rsidRDefault="00000000">
      <w:pPr>
        <w:spacing w:before="66" w:line="258" w:lineRule="auto"/>
        <w:ind w:left="450" w:right="272" w:hanging="450"/>
        <w:rPr>
          <w:rFonts w:ascii="宋体" w:eastAsia="宋体" w:hAnsi="宋体" w:cs="宋体"/>
          <w:sz w:val="16"/>
          <w:szCs w:val="16"/>
        </w:rPr>
      </w:pPr>
      <w:r w:rsidRPr="00FE6985">
        <w:rPr>
          <w:rFonts w:ascii="宋体" w:eastAsia="宋体" w:hAnsi="宋体" w:cs="宋体"/>
          <w:spacing w:val="7"/>
          <w:sz w:val="16"/>
          <w:szCs w:val="16"/>
        </w:rPr>
        <w:t>393.配置管理和变更管理是项目管理中非常重要</w:t>
      </w:r>
      <w:r w:rsidRPr="00FE6985">
        <w:rPr>
          <w:rFonts w:ascii="宋体" w:eastAsia="宋体" w:hAnsi="宋体" w:cs="宋体"/>
          <w:spacing w:val="6"/>
          <w:sz w:val="16"/>
          <w:szCs w:val="16"/>
        </w:rPr>
        <w:t>的组成部分，两者相比，配置管理重点关注()。</w:t>
      </w:r>
      <w:r w:rsidRPr="00FE6985">
        <w:rPr>
          <w:rFonts w:ascii="宋体" w:eastAsia="宋体" w:hAnsi="宋体" w:cs="宋体"/>
          <w:spacing w:val="12"/>
          <w:sz w:val="16"/>
          <w:szCs w:val="16"/>
        </w:rPr>
        <w:t xml:space="preserve"> </w:t>
      </w:r>
      <w:r w:rsidRPr="00FE6985">
        <w:rPr>
          <w:rFonts w:ascii="宋体" w:eastAsia="宋体" w:hAnsi="宋体" w:cs="宋体"/>
          <w:b/>
          <w:bCs/>
          <w:spacing w:val="6"/>
          <w:sz w:val="16"/>
          <w:szCs w:val="16"/>
        </w:rPr>
        <w:t>【16下】</w:t>
      </w:r>
      <w:r w:rsidRPr="00FE6985">
        <w:rPr>
          <w:rFonts w:ascii="宋体" w:eastAsia="宋体" w:hAnsi="宋体" w:cs="宋体"/>
          <w:sz w:val="16"/>
          <w:szCs w:val="16"/>
        </w:rPr>
        <w:t xml:space="preserve"> </w:t>
      </w:r>
      <w:r w:rsidRPr="00FE6985">
        <w:rPr>
          <w:rFonts w:ascii="宋体" w:eastAsia="宋体" w:hAnsi="宋体" w:cs="宋体"/>
          <w:spacing w:val="8"/>
          <w:sz w:val="16"/>
          <w:szCs w:val="16"/>
        </w:rPr>
        <w:t>A.项目可交付成果及各个过程技术之间的匹配</w:t>
      </w:r>
    </w:p>
    <w:p w14:paraId="6740E20B" w14:textId="77777777" w:rsidR="000959E8" w:rsidRPr="00FE6985" w:rsidRDefault="00000000">
      <w:pPr>
        <w:spacing w:before="72" w:line="310" w:lineRule="exact"/>
        <w:ind w:left="450"/>
        <w:rPr>
          <w:rFonts w:ascii="宋体" w:eastAsia="宋体" w:hAnsi="宋体" w:cs="宋体"/>
          <w:sz w:val="16"/>
          <w:szCs w:val="16"/>
        </w:rPr>
      </w:pPr>
      <w:r w:rsidRPr="00FE6985">
        <w:rPr>
          <w:rFonts w:ascii="宋体" w:eastAsia="宋体" w:hAnsi="宋体" w:cs="宋体"/>
          <w:spacing w:val="5"/>
          <w:position w:val="8"/>
          <w:sz w:val="16"/>
          <w:szCs w:val="16"/>
        </w:rPr>
        <w:t>B.识别、记录对项目文件的更改</w:t>
      </w:r>
    </w:p>
    <w:p w14:paraId="3F2CA11B"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5"/>
          <w:sz w:val="16"/>
          <w:szCs w:val="16"/>
        </w:rPr>
        <w:t>C.批准或否决对项目文件的改变</w:t>
      </w:r>
    </w:p>
    <w:p w14:paraId="2E2D4BDF"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6"/>
          <w:sz w:val="16"/>
          <w:szCs w:val="16"/>
        </w:rPr>
        <w:t>D.对项目可交付成果或基准变更的记录</w:t>
      </w:r>
    </w:p>
    <w:p w14:paraId="1AC4734B" w14:textId="77777777" w:rsidR="000959E8" w:rsidRPr="00FE6985" w:rsidRDefault="00000000">
      <w:pPr>
        <w:spacing w:before="234"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79—</w:t>
      </w:r>
    </w:p>
    <w:p w14:paraId="7D87D072" w14:textId="62A3A2E5" w:rsidR="000959E8" w:rsidRPr="00FE6985" w:rsidRDefault="00164E7B">
      <w:pPr>
        <w:spacing w:before="28"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5E549B33"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2B36BD21" w14:textId="77777777" w:rsidR="000959E8" w:rsidRPr="00FE6985" w:rsidRDefault="00000000">
      <w:pPr>
        <w:spacing w:before="94" w:line="318" w:lineRule="exact"/>
        <w:ind w:left="27"/>
        <w:rPr>
          <w:rFonts w:ascii="楷体" w:eastAsia="楷体" w:hAnsi="楷体" w:cs="楷体"/>
          <w:sz w:val="16"/>
          <w:szCs w:val="16"/>
        </w:rPr>
      </w:pPr>
      <w:r w:rsidRPr="00FE6985">
        <w:rPr>
          <w:rFonts w:ascii="楷体" w:eastAsia="楷体" w:hAnsi="楷体" w:cs="楷体"/>
          <w:spacing w:val="10"/>
          <w:position w:val="8"/>
          <w:sz w:val="16"/>
          <w:szCs w:val="16"/>
        </w:rPr>
        <w:lastRenderedPageBreak/>
        <w:t>394.</w:t>
      </w:r>
      <w:r w:rsidRPr="00FE6985">
        <w:rPr>
          <w:rFonts w:ascii="楷体" w:eastAsia="楷体" w:hAnsi="楷体" w:cs="楷体"/>
          <w:spacing w:val="-41"/>
          <w:position w:val="8"/>
          <w:sz w:val="16"/>
          <w:szCs w:val="16"/>
        </w:rPr>
        <w:t xml:space="preserve"> </w:t>
      </w:r>
      <w:r w:rsidRPr="00FE6985">
        <w:rPr>
          <w:rFonts w:ascii="楷体" w:eastAsia="楷体" w:hAnsi="楷体" w:cs="楷体"/>
          <w:spacing w:val="10"/>
          <w:position w:val="8"/>
          <w:sz w:val="16"/>
          <w:szCs w:val="16"/>
        </w:rPr>
        <w:t>()优点是考虑时间序列发生趋势，使预测结果能更好地符合实际。【19下】</w:t>
      </w:r>
    </w:p>
    <w:p w14:paraId="6E025BA6"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2"/>
          <w:sz w:val="16"/>
          <w:szCs w:val="16"/>
        </w:rPr>
        <w:t>A.因果分析</w:t>
      </w:r>
      <w:r w:rsidRPr="00FE6985">
        <w:rPr>
          <w:rFonts w:ascii="宋体" w:eastAsia="宋体" w:hAnsi="宋体" w:cs="宋体"/>
          <w:spacing w:val="6"/>
          <w:sz w:val="16"/>
          <w:szCs w:val="16"/>
        </w:rPr>
        <w:t xml:space="preserve">    </w:t>
      </w:r>
      <w:r w:rsidRPr="00FE6985">
        <w:rPr>
          <w:rFonts w:ascii="宋体" w:eastAsia="宋体" w:hAnsi="宋体" w:cs="宋体"/>
          <w:spacing w:val="2"/>
          <w:sz w:val="16"/>
          <w:szCs w:val="16"/>
        </w:rPr>
        <w:t>B.</w:t>
      </w:r>
      <w:proofErr w:type="gramStart"/>
      <w:r w:rsidRPr="00FE6985">
        <w:rPr>
          <w:rFonts w:ascii="宋体" w:eastAsia="宋体" w:hAnsi="宋体" w:cs="宋体"/>
          <w:spacing w:val="2"/>
          <w:sz w:val="16"/>
          <w:szCs w:val="16"/>
        </w:rPr>
        <w:t>挣值管理</w:t>
      </w:r>
      <w:proofErr w:type="gramEnd"/>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C.回归分析</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D.趋势分析</w:t>
      </w:r>
    </w:p>
    <w:p w14:paraId="6B82E623" w14:textId="77777777" w:rsidR="000959E8" w:rsidRPr="00FE6985" w:rsidRDefault="000959E8">
      <w:pPr>
        <w:spacing w:line="322" w:lineRule="auto"/>
        <w:rPr>
          <w:sz w:val="16"/>
          <w:szCs w:val="16"/>
        </w:rPr>
      </w:pPr>
    </w:p>
    <w:p w14:paraId="17C3D037" w14:textId="77777777" w:rsidR="000959E8" w:rsidRPr="00FE6985" w:rsidRDefault="00000000">
      <w:pPr>
        <w:spacing w:line="300" w:lineRule="exact"/>
        <w:ind w:firstLine="497"/>
        <w:textAlignment w:val="center"/>
        <w:rPr>
          <w:sz w:val="16"/>
          <w:szCs w:val="16"/>
        </w:rPr>
      </w:pPr>
      <w:r>
        <w:rPr>
          <w:sz w:val="16"/>
          <w:szCs w:val="16"/>
        </w:rPr>
      </w:r>
      <w:r>
        <w:rPr>
          <w:sz w:val="16"/>
          <w:szCs w:val="16"/>
        </w:rPr>
        <w:pict w14:anchorId="4387991F">
          <v:shape id="_x0000_s2872" type="#_x0000_t202" style="width:100.05pt;height:15pt;mso-left-percent:-10001;mso-top-percent:-10001;mso-position-horizontal:absolute;mso-position-horizontal-relative:char;mso-position-vertical:absolute;mso-position-vertical-relative:line;mso-left-percent:-10001;mso-top-percent:-10001" fillcolor="#f0e924" stroked="f">
            <v:textbox inset="0,0,0,0">
              <w:txbxContent>
                <w:p w14:paraId="733C54E9" w14:textId="77777777" w:rsidR="000959E8" w:rsidRDefault="00000000">
                  <w:pPr>
                    <w:spacing w:before="65" w:line="227" w:lineRule="auto"/>
                    <w:ind w:left="42"/>
                    <w:rPr>
                      <w:rFonts w:ascii="楷体" w:eastAsia="楷体" w:hAnsi="楷体" w:cs="楷体"/>
                      <w:sz w:val="20"/>
                      <w:szCs w:val="20"/>
                    </w:rPr>
                  </w:pPr>
                  <w:r>
                    <w:rPr>
                      <w:rFonts w:ascii="楷体" w:eastAsia="楷体" w:hAnsi="楷体" w:cs="楷体"/>
                      <w:b/>
                      <w:bCs/>
                      <w:spacing w:val="-20"/>
                      <w:sz w:val="20"/>
                      <w:szCs w:val="20"/>
                    </w:rPr>
                    <w:t>考</w:t>
                  </w:r>
                  <w:r>
                    <w:rPr>
                      <w:rFonts w:ascii="楷体" w:eastAsia="楷体" w:hAnsi="楷体" w:cs="楷体"/>
                      <w:spacing w:val="-14"/>
                      <w:sz w:val="20"/>
                      <w:szCs w:val="20"/>
                    </w:rPr>
                    <w:t xml:space="preserve"> </w:t>
                  </w:r>
                  <w:r>
                    <w:rPr>
                      <w:rFonts w:ascii="楷体" w:eastAsia="楷体" w:hAnsi="楷体" w:cs="楷体"/>
                      <w:b/>
                      <w:bCs/>
                      <w:spacing w:val="-20"/>
                      <w:sz w:val="20"/>
                      <w:szCs w:val="20"/>
                    </w:rPr>
                    <w:t>点</w:t>
                  </w:r>
                  <w:r>
                    <w:rPr>
                      <w:rFonts w:ascii="楷体" w:eastAsia="楷体" w:hAnsi="楷体" w:cs="楷体"/>
                      <w:spacing w:val="-36"/>
                      <w:sz w:val="20"/>
                      <w:szCs w:val="20"/>
                    </w:rPr>
                    <w:t xml:space="preserve"> </w:t>
                  </w:r>
                  <w:r>
                    <w:rPr>
                      <w:rFonts w:ascii="楷体" w:eastAsia="楷体" w:hAnsi="楷体" w:cs="楷体"/>
                      <w:b/>
                      <w:bCs/>
                      <w:spacing w:val="-20"/>
                      <w:sz w:val="20"/>
                      <w:szCs w:val="20"/>
                    </w:rPr>
                    <w:t>6</w:t>
                  </w:r>
                  <w:r>
                    <w:rPr>
                      <w:rFonts w:ascii="楷体" w:eastAsia="楷体" w:hAnsi="楷体" w:cs="楷体"/>
                      <w:spacing w:val="-37"/>
                      <w:sz w:val="20"/>
                      <w:szCs w:val="20"/>
                    </w:rPr>
                    <w:t xml:space="preserve"> </w:t>
                  </w:r>
                  <w:r>
                    <w:rPr>
                      <w:rFonts w:ascii="楷体" w:eastAsia="楷体" w:hAnsi="楷体" w:cs="楷体"/>
                      <w:b/>
                      <w:bCs/>
                      <w:spacing w:val="-20"/>
                      <w:sz w:val="20"/>
                      <w:szCs w:val="20"/>
                    </w:rPr>
                    <w:t>8</w:t>
                  </w:r>
                  <w:r>
                    <w:rPr>
                      <w:rFonts w:ascii="楷体" w:eastAsia="楷体" w:hAnsi="楷体" w:cs="楷体"/>
                      <w:spacing w:val="-8"/>
                      <w:sz w:val="20"/>
                      <w:szCs w:val="20"/>
                    </w:rPr>
                    <w:t xml:space="preserve"> </w:t>
                  </w:r>
                  <w:r>
                    <w:rPr>
                      <w:rFonts w:ascii="楷体" w:eastAsia="楷体" w:hAnsi="楷体" w:cs="楷体"/>
                      <w:b/>
                      <w:bCs/>
                      <w:spacing w:val="-20"/>
                      <w:sz w:val="20"/>
                      <w:szCs w:val="20"/>
                    </w:rPr>
                    <w:t>:</w:t>
                  </w:r>
                  <w:r>
                    <w:rPr>
                      <w:rFonts w:ascii="楷体" w:eastAsia="楷体" w:hAnsi="楷体" w:cs="楷体"/>
                      <w:spacing w:val="-33"/>
                      <w:sz w:val="20"/>
                      <w:szCs w:val="20"/>
                    </w:rPr>
                    <w:t xml:space="preserve"> </w:t>
                  </w:r>
                  <w:r>
                    <w:rPr>
                      <w:rFonts w:ascii="楷体" w:eastAsia="楷体" w:hAnsi="楷体" w:cs="楷体"/>
                      <w:b/>
                      <w:bCs/>
                      <w:spacing w:val="-20"/>
                      <w:sz w:val="20"/>
                      <w:szCs w:val="20"/>
                    </w:rPr>
                    <w:t>项</w:t>
                  </w:r>
                  <w:r>
                    <w:rPr>
                      <w:rFonts w:ascii="楷体" w:eastAsia="楷体" w:hAnsi="楷体" w:cs="楷体"/>
                      <w:spacing w:val="9"/>
                      <w:sz w:val="20"/>
                      <w:szCs w:val="20"/>
                    </w:rPr>
                    <w:t xml:space="preserve"> </w:t>
                  </w:r>
                  <w:r>
                    <w:rPr>
                      <w:rFonts w:ascii="楷体" w:eastAsia="楷体" w:hAnsi="楷体" w:cs="楷体"/>
                      <w:b/>
                      <w:bCs/>
                      <w:spacing w:val="-20"/>
                      <w:sz w:val="20"/>
                      <w:szCs w:val="20"/>
                    </w:rPr>
                    <w:t>目</w:t>
                  </w:r>
                  <w:r>
                    <w:rPr>
                      <w:rFonts w:ascii="楷体" w:eastAsia="楷体" w:hAnsi="楷体" w:cs="楷体"/>
                      <w:spacing w:val="-28"/>
                      <w:sz w:val="20"/>
                      <w:szCs w:val="20"/>
                    </w:rPr>
                    <w:t xml:space="preserve"> </w:t>
                  </w:r>
                  <w:r>
                    <w:rPr>
                      <w:rFonts w:ascii="楷体" w:eastAsia="楷体" w:hAnsi="楷体" w:cs="楷体"/>
                      <w:b/>
                      <w:bCs/>
                      <w:spacing w:val="-20"/>
                      <w:sz w:val="20"/>
                      <w:szCs w:val="20"/>
                    </w:rPr>
                    <w:t>收</w:t>
                  </w:r>
                  <w:r>
                    <w:rPr>
                      <w:rFonts w:ascii="楷体" w:eastAsia="楷体" w:hAnsi="楷体" w:cs="楷体"/>
                      <w:spacing w:val="-42"/>
                      <w:sz w:val="20"/>
                      <w:szCs w:val="20"/>
                    </w:rPr>
                    <w:t xml:space="preserve"> </w:t>
                  </w:r>
                  <w:r>
                    <w:rPr>
                      <w:rFonts w:ascii="楷体" w:eastAsia="楷体" w:hAnsi="楷体" w:cs="楷体"/>
                      <w:b/>
                      <w:bCs/>
                      <w:spacing w:val="-20"/>
                      <w:sz w:val="20"/>
                      <w:szCs w:val="20"/>
                    </w:rPr>
                    <w:t>尾</w:t>
                  </w:r>
                </w:p>
              </w:txbxContent>
            </v:textbox>
          </v:shape>
        </w:pict>
      </w:r>
    </w:p>
    <w:p w14:paraId="4E179F6D" w14:textId="77777777" w:rsidR="000959E8" w:rsidRPr="00FE6985" w:rsidRDefault="00000000">
      <w:pPr>
        <w:spacing w:before="35" w:line="219" w:lineRule="auto"/>
        <w:ind w:left="447"/>
        <w:rPr>
          <w:rFonts w:ascii="宋体" w:eastAsia="宋体" w:hAnsi="宋体" w:cs="宋体"/>
          <w:sz w:val="16"/>
          <w:szCs w:val="16"/>
        </w:rPr>
      </w:pPr>
      <w:r w:rsidRPr="00FE6985">
        <w:rPr>
          <w:rFonts w:ascii="Times New Roman" w:eastAsia="Times New Roman" w:hAnsi="Times New Roman" w:cs="Times New Roman"/>
          <w:b/>
          <w:bCs/>
          <w:spacing w:val="-5"/>
          <w:sz w:val="16"/>
          <w:szCs w:val="16"/>
        </w:rPr>
        <w:t>1</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b/>
          <w:bCs/>
          <w:spacing w:val="-5"/>
          <w:sz w:val="16"/>
          <w:szCs w:val="16"/>
        </w:rPr>
        <w:t>、项目收尾的内容：</w:t>
      </w:r>
      <w:r w:rsidRPr="00FE6985">
        <w:rPr>
          <w:rFonts w:ascii="宋体" w:eastAsia="宋体" w:hAnsi="宋体" w:cs="宋体"/>
          <w:spacing w:val="26"/>
          <w:sz w:val="16"/>
          <w:szCs w:val="16"/>
        </w:rPr>
        <w:t xml:space="preserve"> </w:t>
      </w:r>
      <w:r w:rsidRPr="00FE6985">
        <w:rPr>
          <w:rFonts w:ascii="宋体" w:eastAsia="宋体" w:hAnsi="宋体" w:cs="宋体"/>
          <w:b/>
          <w:bCs/>
          <w:spacing w:val="-5"/>
          <w:sz w:val="16"/>
          <w:szCs w:val="16"/>
          <w:u w:val="single"/>
        </w:rPr>
        <w:t>管理收尾、合同收尾</w:t>
      </w:r>
      <w:r w:rsidRPr="00FE6985">
        <w:rPr>
          <w:rFonts w:ascii="宋体" w:eastAsia="宋体" w:hAnsi="宋体" w:cs="宋体"/>
          <w:b/>
          <w:bCs/>
          <w:spacing w:val="-5"/>
          <w:sz w:val="16"/>
          <w:szCs w:val="16"/>
          <w:u w:val="single"/>
          <w:shd w:val="clear" w:color="auto" w:fill="FAB700"/>
        </w:rPr>
        <w:t>(</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1</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3</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下</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3</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6</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w:t>
      </w:r>
      <w:r w:rsidRPr="00FE6985">
        <w:rPr>
          <w:rFonts w:ascii="宋体" w:eastAsia="宋体" w:hAnsi="宋体" w:cs="宋体"/>
          <w:spacing w:val="-8"/>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1</w:t>
      </w:r>
      <w:r w:rsidRPr="00FE6985">
        <w:rPr>
          <w:rFonts w:ascii="宋体" w:eastAsia="宋体" w:hAnsi="宋体" w:cs="宋体"/>
          <w:spacing w:val="-44"/>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4</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上</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5</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9</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w:t>
      </w:r>
      <w:r w:rsidRPr="00FE6985">
        <w:rPr>
          <w:rFonts w:ascii="宋体" w:eastAsia="宋体" w:hAnsi="宋体" w:cs="宋体"/>
          <w:spacing w:val="-8"/>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w:t>
      </w:r>
      <w:r w:rsidRPr="00FE6985">
        <w:rPr>
          <w:rFonts w:ascii="宋体" w:eastAsia="宋体" w:hAnsi="宋体" w:cs="宋体"/>
          <w:b/>
          <w:bCs/>
          <w:spacing w:val="-5"/>
          <w:sz w:val="16"/>
          <w:szCs w:val="16"/>
          <w:shd w:val="clear" w:color="auto" w:fill="FAB700"/>
        </w:rPr>
        <w:t>1</w:t>
      </w:r>
      <w:r w:rsidRPr="00FE6985">
        <w:rPr>
          <w:rFonts w:ascii="宋体" w:eastAsia="宋体" w:hAnsi="宋体" w:cs="宋体"/>
          <w:spacing w:val="-50"/>
          <w:sz w:val="16"/>
          <w:szCs w:val="16"/>
          <w:shd w:val="clear" w:color="auto" w:fill="FAB700"/>
        </w:rPr>
        <w:t xml:space="preserve"> </w:t>
      </w:r>
      <w:r w:rsidRPr="00FE6985">
        <w:rPr>
          <w:rFonts w:ascii="宋体" w:eastAsia="宋体" w:hAnsi="宋体" w:cs="宋体"/>
          <w:b/>
          <w:bCs/>
          <w:spacing w:val="-5"/>
          <w:sz w:val="16"/>
          <w:szCs w:val="16"/>
          <w:shd w:val="clear" w:color="auto" w:fill="FAB700"/>
        </w:rPr>
        <w:t>4下37)</w:t>
      </w:r>
    </w:p>
    <w:p w14:paraId="7B4C0371" w14:textId="77777777" w:rsidR="000959E8" w:rsidRPr="00FE6985" w:rsidRDefault="00000000">
      <w:pPr>
        <w:spacing w:before="103" w:line="219" w:lineRule="auto"/>
        <w:ind w:left="450"/>
        <w:outlineLvl w:val="6"/>
        <w:rPr>
          <w:rFonts w:ascii="宋体" w:eastAsia="宋体" w:hAnsi="宋体" w:cs="宋体"/>
          <w:sz w:val="16"/>
          <w:szCs w:val="16"/>
        </w:rPr>
      </w:pPr>
      <w:r w:rsidRPr="00FE6985">
        <w:rPr>
          <w:rFonts w:ascii="宋体" w:eastAsia="宋体" w:hAnsi="宋体" w:cs="宋体"/>
          <w:b/>
          <w:bCs/>
          <w:spacing w:val="13"/>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13"/>
          <w:sz w:val="16"/>
          <w:szCs w:val="16"/>
        </w:rPr>
        <w:t>行政收尾(管理收尾)阶段主要工作包括：</w:t>
      </w:r>
    </w:p>
    <w:p w14:paraId="2E2D0701" w14:textId="77777777" w:rsidR="000959E8" w:rsidRPr="00FE6985" w:rsidRDefault="00000000">
      <w:pPr>
        <w:spacing w:before="85" w:line="219" w:lineRule="auto"/>
        <w:ind w:left="537"/>
        <w:rPr>
          <w:rFonts w:ascii="宋体" w:eastAsia="宋体" w:hAnsi="宋体" w:cs="宋体"/>
          <w:sz w:val="16"/>
          <w:szCs w:val="16"/>
        </w:rPr>
      </w:pPr>
      <w:r w:rsidRPr="00FE6985">
        <w:rPr>
          <w:rFonts w:ascii="宋体" w:eastAsia="宋体" w:hAnsi="宋体" w:cs="宋体"/>
          <w:spacing w:val="11"/>
          <w:sz w:val="16"/>
          <w:szCs w:val="16"/>
        </w:rPr>
        <w:t>(1)产品核实。确认全部工作都按项目产品的既定需求完成了。</w:t>
      </w:r>
    </w:p>
    <w:p w14:paraId="10727C12" w14:textId="77777777" w:rsidR="000959E8" w:rsidRPr="00FE6985" w:rsidRDefault="00000000">
      <w:pPr>
        <w:spacing w:before="73" w:line="219" w:lineRule="auto"/>
        <w:ind w:left="537"/>
        <w:rPr>
          <w:rFonts w:ascii="宋体" w:eastAsia="宋体" w:hAnsi="宋体" w:cs="宋体"/>
          <w:sz w:val="16"/>
          <w:szCs w:val="16"/>
        </w:rPr>
      </w:pPr>
      <w:r w:rsidRPr="00FE6985">
        <w:rPr>
          <w:rFonts w:ascii="宋体" w:eastAsia="宋体" w:hAnsi="宋体" w:cs="宋体"/>
          <w:spacing w:val="11"/>
          <w:sz w:val="16"/>
          <w:szCs w:val="16"/>
        </w:rPr>
        <w:t>(2)财务收尾。支付最后的项自款项，完成财务结算。</w:t>
      </w:r>
    </w:p>
    <w:p w14:paraId="130E75B0" w14:textId="77777777" w:rsidR="000959E8" w:rsidRPr="00FE6985" w:rsidRDefault="00000000">
      <w:pPr>
        <w:spacing w:before="71" w:line="218" w:lineRule="auto"/>
        <w:ind w:left="537"/>
        <w:rPr>
          <w:rFonts w:ascii="宋体" w:eastAsia="宋体" w:hAnsi="宋体" w:cs="宋体"/>
          <w:sz w:val="16"/>
          <w:szCs w:val="16"/>
        </w:rPr>
      </w:pPr>
      <w:r w:rsidRPr="00FE6985">
        <w:rPr>
          <w:rFonts w:ascii="宋体" w:eastAsia="宋体" w:hAnsi="宋体" w:cs="宋体"/>
          <w:spacing w:val="11"/>
          <w:sz w:val="16"/>
          <w:szCs w:val="16"/>
        </w:rPr>
        <w:t>(3)更新项目记录。完成最终的项目绩效报告和项目团队成员的业绩记录。</w:t>
      </w:r>
    </w:p>
    <w:p w14:paraId="2CC5AECA" w14:textId="77777777" w:rsidR="000959E8" w:rsidRPr="00FE6985" w:rsidRDefault="00000000">
      <w:pPr>
        <w:spacing w:before="74" w:line="218" w:lineRule="auto"/>
        <w:ind w:left="537"/>
        <w:rPr>
          <w:rFonts w:ascii="宋体" w:eastAsia="宋体" w:hAnsi="宋体" w:cs="宋体"/>
          <w:sz w:val="16"/>
          <w:szCs w:val="16"/>
        </w:rPr>
      </w:pPr>
      <w:r w:rsidRPr="00FE6985">
        <w:rPr>
          <w:rFonts w:ascii="宋体" w:eastAsia="宋体" w:hAnsi="宋体" w:cs="宋体"/>
          <w:spacing w:val="11"/>
          <w:sz w:val="16"/>
          <w:szCs w:val="16"/>
        </w:rPr>
        <w:t>(4)总结经验教训，进行项目完工后评价。</w:t>
      </w:r>
    </w:p>
    <w:p w14:paraId="36CF4AA8" w14:textId="77777777" w:rsidR="000959E8" w:rsidRPr="00FE6985" w:rsidRDefault="00000000">
      <w:pPr>
        <w:spacing w:before="76" w:line="219" w:lineRule="auto"/>
        <w:ind w:left="537"/>
        <w:rPr>
          <w:rFonts w:ascii="宋体" w:eastAsia="宋体" w:hAnsi="宋体" w:cs="宋体"/>
          <w:sz w:val="16"/>
          <w:szCs w:val="16"/>
        </w:rPr>
      </w:pPr>
      <w:r w:rsidRPr="00FE6985">
        <w:rPr>
          <w:rFonts w:ascii="宋体" w:eastAsia="宋体" w:hAnsi="宋体" w:cs="宋体"/>
          <w:spacing w:val="11"/>
          <w:sz w:val="16"/>
          <w:szCs w:val="16"/>
        </w:rPr>
        <w:t>(5)进行组织过程资产更新。收集、整理和归档各种项目资料。</w:t>
      </w:r>
    </w:p>
    <w:p w14:paraId="496FEF9D" w14:textId="77777777" w:rsidR="000959E8" w:rsidRPr="00FE6985" w:rsidRDefault="00000000">
      <w:pPr>
        <w:spacing w:before="72" w:line="219" w:lineRule="auto"/>
        <w:ind w:left="537"/>
        <w:rPr>
          <w:rFonts w:ascii="宋体" w:eastAsia="宋体" w:hAnsi="宋体" w:cs="宋体"/>
          <w:sz w:val="16"/>
          <w:szCs w:val="16"/>
        </w:rPr>
      </w:pPr>
      <w:r w:rsidRPr="00FE6985">
        <w:rPr>
          <w:rFonts w:ascii="宋体" w:eastAsia="宋体" w:hAnsi="宋体" w:cs="宋体"/>
          <w:spacing w:val="11"/>
          <w:sz w:val="16"/>
          <w:szCs w:val="16"/>
        </w:rPr>
        <w:t>(6)结束项目</w:t>
      </w:r>
      <w:proofErr w:type="gramStart"/>
      <w:r w:rsidRPr="00FE6985">
        <w:rPr>
          <w:rFonts w:ascii="宋体" w:eastAsia="宋体" w:hAnsi="宋体" w:cs="宋体"/>
          <w:spacing w:val="11"/>
          <w:sz w:val="16"/>
          <w:szCs w:val="16"/>
        </w:rPr>
        <w:t>千系人</w:t>
      </w:r>
      <w:proofErr w:type="gramEnd"/>
      <w:r w:rsidRPr="00FE6985">
        <w:rPr>
          <w:rFonts w:ascii="宋体" w:eastAsia="宋体" w:hAnsi="宋体" w:cs="宋体"/>
          <w:spacing w:val="11"/>
          <w:sz w:val="16"/>
          <w:szCs w:val="16"/>
        </w:rPr>
        <w:t>在项目上的关系，解散项目团队。</w:t>
      </w:r>
    </w:p>
    <w:p w14:paraId="6648390B" w14:textId="77777777" w:rsidR="000959E8" w:rsidRPr="00FE6985" w:rsidRDefault="00000000">
      <w:pPr>
        <w:spacing w:before="90" w:line="219" w:lineRule="auto"/>
        <w:ind w:left="447"/>
        <w:rPr>
          <w:rFonts w:ascii="宋体" w:eastAsia="宋体" w:hAnsi="宋体" w:cs="宋体"/>
          <w:sz w:val="16"/>
          <w:szCs w:val="16"/>
        </w:rPr>
      </w:pPr>
      <w:r w:rsidRPr="00FE6985">
        <w:rPr>
          <w:rFonts w:ascii="Times New Roman" w:eastAsia="Times New Roman" w:hAnsi="Times New Roman" w:cs="Times New Roman"/>
          <w:b/>
          <w:bCs/>
          <w:spacing w:val="14"/>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4"/>
          <w:sz w:val="16"/>
          <w:szCs w:val="16"/>
        </w:rPr>
        <w:t>、项目行政收尾产生的结果如下：</w:t>
      </w:r>
      <w:r w:rsidRPr="00FE6985">
        <w:rPr>
          <w:rFonts w:ascii="宋体" w:eastAsia="宋体" w:hAnsi="宋体" w:cs="宋体"/>
          <w:spacing w:val="23"/>
          <w:sz w:val="16"/>
          <w:szCs w:val="16"/>
        </w:rPr>
        <w:t xml:space="preserve"> </w:t>
      </w:r>
      <w:r w:rsidRPr="00FE6985">
        <w:rPr>
          <w:rFonts w:ascii="宋体" w:eastAsia="宋体" w:hAnsi="宋体" w:cs="宋体"/>
          <w:spacing w:val="14"/>
          <w:sz w:val="16"/>
          <w:szCs w:val="16"/>
        </w:rPr>
        <w:t>(1)对项目产品</w:t>
      </w:r>
      <w:r w:rsidRPr="00FE6985">
        <w:rPr>
          <w:rFonts w:ascii="宋体" w:eastAsia="宋体" w:hAnsi="宋体" w:cs="宋体"/>
          <w:spacing w:val="13"/>
          <w:sz w:val="16"/>
          <w:szCs w:val="16"/>
        </w:rPr>
        <w:t>的正式接受。(2)完整的项目档案(3)组织过程资</w:t>
      </w:r>
    </w:p>
    <w:p w14:paraId="7BC1411F" w14:textId="77777777" w:rsidR="000959E8" w:rsidRPr="00FE6985" w:rsidRDefault="00000000">
      <w:pPr>
        <w:spacing w:before="76" w:line="219" w:lineRule="auto"/>
        <w:ind w:left="27"/>
        <w:rPr>
          <w:rFonts w:ascii="宋体" w:eastAsia="宋体" w:hAnsi="宋体" w:cs="宋体"/>
          <w:sz w:val="16"/>
          <w:szCs w:val="16"/>
        </w:rPr>
      </w:pPr>
      <w:r w:rsidRPr="00FE6985">
        <w:rPr>
          <w:rFonts w:ascii="宋体" w:eastAsia="宋体" w:hAnsi="宋体" w:cs="宋体"/>
          <w:spacing w:val="23"/>
          <w:sz w:val="16"/>
          <w:szCs w:val="16"/>
        </w:rPr>
        <w:t>产更新(经验教训总结)(4)资源释放(包括人力和非人力资源)</w:t>
      </w:r>
    </w:p>
    <w:p w14:paraId="3FEC3234" w14:textId="77777777" w:rsidR="000959E8" w:rsidRPr="00FE6985" w:rsidRDefault="00000000">
      <w:pPr>
        <w:spacing w:before="72" w:line="251" w:lineRule="auto"/>
        <w:ind w:left="27" w:firstLine="420"/>
        <w:rPr>
          <w:rFonts w:ascii="宋体" w:eastAsia="宋体" w:hAnsi="宋体" w:cs="宋体"/>
          <w:sz w:val="16"/>
          <w:szCs w:val="16"/>
        </w:rPr>
      </w:pPr>
      <w:r w:rsidRPr="00FE6985">
        <w:rPr>
          <w:rFonts w:ascii="宋体" w:eastAsia="宋体" w:hAnsi="宋体" w:cs="宋体"/>
          <w:spacing w:val="8"/>
          <w:sz w:val="16"/>
          <w:szCs w:val="16"/>
        </w:rPr>
        <w:t>4、结束项目或阶段过程中，还有一个</w:t>
      </w:r>
      <w:r w:rsidRPr="00FE6985">
        <w:rPr>
          <w:rFonts w:ascii="宋体" w:eastAsia="宋体" w:hAnsi="宋体" w:cs="宋体"/>
          <w:spacing w:val="8"/>
          <w:sz w:val="16"/>
          <w:szCs w:val="16"/>
          <w:u w:val="single"/>
        </w:rPr>
        <w:t>结束采购过</w:t>
      </w:r>
      <w:r w:rsidRPr="00FE6985">
        <w:rPr>
          <w:rFonts w:ascii="宋体" w:eastAsia="宋体" w:hAnsi="宋体" w:cs="宋体"/>
          <w:spacing w:val="8"/>
          <w:sz w:val="16"/>
          <w:szCs w:val="16"/>
        </w:rPr>
        <w:t>程，旨在进行</w:t>
      </w:r>
      <w:r w:rsidRPr="00FE6985">
        <w:rPr>
          <w:rFonts w:ascii="宋体" w:eastAsia="宋体" w:hAnsi="宋体" w:cs="宋体"/>
          <w:spacing w:val="8"/>
          <w:sz w:val="16"/>
          <w:szCs w:val="16"/>
          <w:u w:val="single"/>
        </w:rPr>
        <w:t>合同收尾</w:t>
      </w:r>
      <w:r w:rsidRPr="00FE6985">
        <w:rPr>
          <w:rFonts w:ascii="宋体" w:eastAsia="宋体" w:hAnsi="宋体" w:cs="宋体"/>
          <w:spacing w:val="8"/>
          <w:sz w:val="16"/>
          <w:szCs w:val="16"/>
        </w:rPr>
        <w:t>。合同收尾是指结束合同工作，</w:t>
      </w:r>
      <w:r w:rsidRPr="00FE6985">
        <w:rPr>
          <w:rFonts w:ascii="宋体" w:eastAsia="宋体" w:hAnsi="宋体" w:cs="宋体"/>
          <w:spacing w:val="10"/>
          <w:sz w:val="16"/>
          <w:szCs w:val="16"/>
        </w:rPr>
        <w:t xml:space="preserve"> </w:t>
      </w:r>
      <w:r w:rsidRPr="00FE6985">
        <w:rPr>
          <w:rFonts w:ascii="宋体" w:eastAsia="宋体" w:hAnsi="宋体" w:cs="宋体"/>
          <w:spacing w:val="8"/>
          <w:sz w:val="16"/>
          <w:szCs w:val="16"/>
        </w:rPr>
        <w:t>进行</w:t>
      </w:r>
      <w:r w:rsidRPr="00FE6985">
        <w:rPr>
          <w:rFonts w:ascii="宋体" w:eastAsia="宋体" w:hAnsi="宋体" w:cs="宋体"/>
          <w:spacing w:val="-77"/>
          <w:sz w:val="16"/>
          <w:szCs w:val="16"/>
        </w:rPr>
        <w:t xml:space="preserve"> </w:t>
      </w:r>
      <w:r w:rsidRPr="00FE6985">
        <w:rPr>
          <w:rFonts w:ascii="宋体" w:eastAsia="宋体" w:hAnsi="宋体" w:cs="宋体"/>
          <w:spacing w:val="-93"/>
          <w:sz w:val="16"/>
          <w:szCs w:val="16"/>
          <w:u w:val="single"/>
        </w:rPr>
        <w:t xml:space="preserve"> </w:t>
      </w:r>
      <w:r w:rsidRPr="00FE6985">
        <w:rPr>
          <w:rFonts w:ascii="宋体" w:eastAsia="宋体" w:hAnsi="宋体" w:cs="宋体"/>
          <w:b/>
          <w:bCs/>
          <w:spacing w:val="8"/>
          <w:sz w:val="16"/>
          <w:szCs w:val="16"/>
          <w:u w:val="single"/>
        </w:rPr>
        <w:t>采购审计</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结束当事人之间的合同关系，并将有关资料收集归档。</w:t>
      </w:r>
    </w:p>
    <w:p w14:paraId="634EDD1D" w14:textId="77777777" w:rsidR="000959E8" w:rsidRPr="00FE6985" w:rsidRDefault="00000000">
      <w:pPr>
        <w:spacing w:before="77" w:line="219" w:lineRule="auto"/>
        <w:ind w:left="447"/>
        <w:rPr>
          <w:rFonts w:ascii="宋体" w:eastAsia="宋体" w:hAnsi="宋体" w:cs="宋体"/>
          <w:sz w:val="16"/>
          <w:szCs w:val="16"/>
        </w:rPr>
      </w:pPr>
      <w:r w:rsidRPr="00FE6985">
        <w:rPr>
          <w:rFonts w:ascii="宋体" w:eastAsia="宋体" w:hAnsi="宋体" w:cs="宋体"/>
          <w:spacing w:val="5"/>
          <w:sz w:val="16"/>
          <w:szCs w:val="16"/>
          <w:u w:val="single"/>
        </w:rPr>
        <w:t>5、行政收尾与合同收尾</w:t>
      </w:r>
      <w:r w:rsidRPr="00FE6985">
        <w:rPr>
          <w:rFonts w:ascii="宋体" w:eastAsia="宋体" w:hAnsi="宋体" w:cs="宋体"/>
          <w:spacing w:val="5"/>
          <w:sz w:val="16"/>
          <w:szCs w:val="16"/>
        </w:rPr>
        <w:t>既有联系又有区别。联系在于：</w:t>
      </w:r>
      <w:r w:rsidRPr="00FE6985">
        <w:rPr>
          <w:rFonts w:ascii="宋体" w:eastAsia="宋体" w:hAnsi="宋体" w:cs="宋体"/>
          <w:spacing w:val="53"/>
          <w:sz w:val="16"/>
          <w:szCs w:val="16"/>
        </w:rPr>
        <w:t xml:space="preserve"> </w:t>
      </w:r>
      <w:r w:rsidRPr="00FE6985">
        <w:rPr>
          <w:rFonts w:ascii="宋体" w:eastAsia="宋体" w:hAnsi="宋体" w:cs="宋体"/>
          <w:spacing w:val="5"/>
          <w:sz w:val="16"/>
          <w:szCs w:val="16"/>
          <w:u w:val="single"/>
        </w:rPr>
        <w:t>都需要进行产品核实，都需要总结经验教训，</w:t>
      </w:r>
      <w:r w:rsidRPr="00FE6985">
        <w:rPr>
          <w:rFonts w:ascii="宋体" w:eastAsia="宋体" w:hAnsi="宋体" w:cs="宋体"/>
          <w:sz w:val="16"/>
          <w:szCs w:val="16"/>
          <w:u w:val="single"/>
        </w:rPr>
        <w:t xml:space="preserve">  </w:t>
      </w:r>
    </w:p>
    <w:p w14:paraId="638594C6" w14:textId="77777777" w:rsidR="000959E8" w:rsidRPr="00FE6985" w:rsidRDefault="00000000">
      <w:pPr>
        <w:spacing w:before="70" w:line="219" w:lineRule="auto"/>
        <w:ind w:left="29"/>
        <w:rPr>
          <w:rFonts w:ascii="宋体" w:eastAsia="宋体" w:hAnsi="宋体" w:cs="宋体"/>
          <w:sz w:val="16"/>
          <w:szCs w:val="16"/>
        </w:rPr>
      </w:pPr>
      <w:r w:rsidRPr="00FE6985">
        <w:rPr>
          <w:rFonts w:ascii="宋体" w:eastAsia="宋体" w:hAnsi="宋体" w:cs="宋体"/>
          <w:b/>
          <w:bCs/>
          <w:spacing w:val="-3"/>
          <w:sz w:val="16"/>
          <w:szCs w:val="16"/>
          <w:u w:val="single"/>
        </w:rPr>
        <w:t>对相关资料进行整理和归档，更新组织过程资产</w:t>
      </w:r>
      <w:r w:rsidRPr="00FE6985">
        <w:rPr>
          <w:rFonts w:ascii="宋体" w:eastAsia="宋体" w:hAnsi="宋体" w:cs="宋体"/>
          <w:b/>
          <w:bCs/>
          <w:spacing w:val="-3"/>
          <w:sz w:val="16"/>
          <w:szCs w:val="16"/>
        </w:rPr>
        <w:t>。</w:t>
      </w:r>
      <w:r w:rsidRPr="00FE6985">
        <w:rPr>
          <w:rFonts w:ascii="宋体" w:eastAsia="宋体" w:hAnsi="宋体" w:cs="宋体"/>
          <w:b/>
          <w:bCs/>
          <w:spacing w:val="-3"/>
          <w:sz w:val="16"/>
          <w:szCs w:val="16"/>
          <w:u w:val="single"/>
        </w:rPr>
        <w:t>区</w:t>
      </w:r>
      <w:r w:rsidRPr="00FE6985">
        <w:rPr>
          <w:rFonts w:ascii="宋体" w:eastAsia="宋体" w:hAnsi="宋体" w:cs="宋体"/>
          <w:spacing w:val="-7"/>
          <w:sz w:val="16"/>
          <w:szCs w:val="16"/>
          <w:u w:val="single"/>
        </w:rPr>
        <w:t xml:space="preserve"> </w:t>
      </w:r>
      <w:r w:rsidRPr="00FE6985">
        <w:rPr>
          <w:rFonts w:ascii="宋体" w:eastAsia="宋体" w:hAnsi="宋体" w:cs="宋体"/>
          <w:b/>
          <w:bCs/>
          <w:spacing w:val="-3"/>
          <w:sz w:val="16"/>
          <w:szCs w:val="16"/>
          <w:u w:val="single"/>
        </w:rPr>
        <w:t>别</w:t>
      </w:r>
      <w:r w:rsidRPr="00FE6985">
        <w:rPr>
          <w:rFonts w:ascii="宋体" w:eastAsia="宋体" w:hAnsi="宋体" w:cs="宋体"/>
          <w:b/>
          <w:bCs/>
          <w:spacing w:val="-3"/>
          <w:sz w:val="16"/>
          <w:szCs w:val="16"/>
        </w:rPr>
        <w:t>在</w:t>
      </w:r>
      <w:r w:rsidRPr="00FE6985">
        <w:rPr>
          <w:rFonts w:ascii="宋体" w:eastAsia="宋体" w:hAnsi="宋体" w:cs="宋体"/>
          <w:b/>
          <w:bCs/>
          <w:spacing w:val="-4"/>
          <w:sz w:val="16"/>
          <w:szCs w:val="16"/>
        </w:rPr>
        <w:t>于：</w:t>
      </w:r>
      <w:r w:rsidRPr="00FE6985">
        <w:rPr>
          <w:rFonts w:ascii="宋体" w:eastAsia="宋体" w:hAnsi="宋体" w:cs="宋体"/>
          <w:b/>
          <w:bCs/>
          <w:spacing w:val="-4"/>
          <w:sz w:val="16"/>
          <w:szCs w:val="16"/>
          <w:shd w:val="clear" w:color="auto" w:fill="FAB700"/>
        </w:rPr>
        <w:t>(</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b/>
          <w:bCs/>
          <w:spacing w:val="-4"/>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4"/>
          <w:sz w:val="16"/>
          <w:szCs w:val="16"/>
          <w:shd w:val="clear" w:color="auto" w:fill="FAB700"/>
        </w:rPr>
        <w:t>8</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4"/>
          <w:sz w:val="16"/>
          <w:szCs w:val="16"/>
          <w:shd w:val="clear" w:color="auto" w:fill="FAB700"/>
        </w:rPr>
        <w:t>下</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4"/>
          <w:sz w:val="16"/>
          <w:szCs w:val="16"/>
          <w:shd w:val="clear" w:color="auto" w:fill="FAB700"/>
        </w:rPr>
        <w:t>4</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4"/>
          <w:sz w:val="16"/>
          <w:szCs w:val="16"/>
          <w:shd w:val="clear" w:color="auto" w:fill="FAB700"/>
        </w:rPr>
        <w:t>2</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4"/>
          <w:sz w:val="16"/>
          <w:szCs w:val="16"/>
          <w:shd w:val="clear" w:color="auto" w:fill="FAB700"/>
        </w:rPr>
        <w:t>)</w:t>
      </w:r>
    </w:p>
    <w:p w14:paraId="16A957B5" w14:textId="77777777" w:rsidR="000959E8" w:rsidRPr="00FE6985" w:rsidRDefault="00000000">
      <w:pPr>
        <w:spacing w:before="71" w:line="253" w:lineRule="auto"/>
        <w:ind w:left="29" w:right="40" w:firstLine="417"/>
        <w:rPr>
          <w:rFonts w:ascii="宋体" w:eastAsia="宋体" w:hAnsi="宋体" w:cs="宋体"/>
          <w:sz w:val="16"/>
          <w:szCs w:val="16"/>
        </w:rPr>
      </w:pPr>
      <w:r w:rsidRPr="00FE6985">
        <w:rPr>
          <w:rFonts w:ascii="宋体" w:eastAsia="宋体" w:hAnsi="宋体" w:cs="宋体"/>
          <w:spacing w:val="9"/>
          <w:sz w:val="16"/>
          <w:szCs w:val="16"/>
          <w:u w:val="single"/>
        </w:rPr>
        <w:t>①行政收尾</w:t>
      </w:r>
      <w:r w:rsidRPr="00FE6985">
        <w:rPr>
          <w:rFonts w:ascii="宋体" w:eastAsia="宋体" w:hAnsi="宋体" w:cs="宋体"/>
          <w:spacing w:val="9"/>
          <w:sz w:val="16"/>
          <w:szCs w:val="16"/>
        </w:rPr>
        <w:t>是针对项目和项目各阶段的</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不仅</w:t>
      </w:r>
      <w:r w:rsidRPr="00FE6985">
        <w:rPr>
          <w:rFonts w:ascii="宋体" w:eastAsia="宋体" w:hAnsi="宋体" w:cs="宋体"/>
          <w:b/>
          <w:bCs/>
          <w:spacing w:val="8"/>
          <w:sz w:val="16"/>
          <w:szCs w:val="16"/>
          <w:u w:val="single"/>
        </w:rPr>
        <w:t>整个项目要进行一次行政收尾，而且每个项目阶段结束时</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都要进行相应的行政收尾</w:t>
      </w:r>
      <w:r w:rsidRPr="00FE6985">
        <w:rPr>
          <w:rFonts w:ascii="宋体" w:eastAsia="宋体" w:hAnsi="宋体" w:cs="宋体"/>
          <w:b/>
          <w:bCs/>
          <w:spacing w:val="8"/>
          <w:sz w:val="16"/>
          <w:szCs w:val="16"/>
        </w:rPr>
        <w:t>；而</w:t>
      </w:r>
      <w:r w:rsidRPr="00FE6985">
        <w:rPr>
          <w:rFonts w:ascii="宋体" w:eastAsia="宋体" w:hAnsi="宋体" w:cs="宋体"/>
          <w:b/>
          <w:bCs/>
          <w:spacing w:val="8"/>
          <w:sz w:val="16"/>
          <w:szCs w:val="16"/>
          <w:u w:val="single"/>
        </w:rPr>
        <w:t>合同收尾是针对合同的，每一个合同需要而且只需要进行一次合同收尾</w:t>
      </w:r>
      <w:r w:rsidRPr="00FE6985">
        <w:rPr>
          <w:rFonts w:ascii="宋体" w:eastAsia="宋体" w:hAnsi="宋体" w:cs="宋体"/>
          <w:b/>
          <w:bCs/>
          <w:spacing w:val="8"/>
          <w:sz w:val="16"/>
          <w:szCs w:val="16"/>
        </w:rPr>
        <w:t>。</w:t>
      </w:r>
    </w:p>
    <w:p w14:paraId="7996842E" w14:textId="77777777" w:rsidR="000959E8" w:rsidRPr="00FE6985" w:rsidRDefault="00000000">
      <w:pPr>
        <w:spacing w:before="74" w:line="217" w:lineRule="auto"/>
        <w:ind w:left="447"/>
        <w:rPr>
          <w:rFonts w:ascii="宋体" w:eastAsia="宋体" w:hAnsi="宋体" w:cs="宋体"/>
          <w:sz w:val="16"/>
          <w:szCs w:val="16"/>
        </w:rPr>
      </w:pPr>
      <w:r w:rsidRPr="00FE6985">
        <w:rPr>
          <w:rFonts w:ascii="宋体" w:eastAsia="宋体" w:hAnsi="宋体" w:cs="宋体"/>
          <w:spacing w:val="5"/>
          <w:sz w:val="16"/>
          <w:szCs w:val="16"/>
        </w:rPr>
        <w:t>②从整个项目说，</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u w:val="single"/>
        </w:rPr>
        <w:t>合同收尾发生在行政收尾之前</w:t>
      </w:r>
      <w:r w:rsidRPr="00FE6985">
        <w:rPr>
          <w:rFonts w:ascii="宋体" w:eastAsia="宋体" w:hAnsi="宋体" w:cs="宋体"/>
          <w:spacing w:val="5"/>
          <w:sz w:val="16"/>
          <w:szCs w:val="16"/>
        </w:rPr>
        <w:t>；如果是以合同形式</w:t>
      </w:r>
      <w:r w:rsidRPr="00FE6985">
        <w:rPr>
          <w:rFonts w:ascii="宋体" w:eastAsia="宋体" w:hAnsi="宋体" w:cs="宋体"/>
          <w:spacing w:val="4"/>
          <w:sz w:val="16"/>
          <w:szCs w:val="16"/>
        </w:rPr>
        <w:t>进行的目，</w:t>
      </w:r>
      <w:r w:rsidRPr="00FE6985">
        <w:rPr>
          <w:rFonts w:ascii="宋体" w:eastAsia="宋体" w:hAnsi="宋体" w:cs="宋体"/>
          <w:spacing w:val="20"/>
          <w:sz w:val="16"/>
          <w:szCs w:val="16"/>
        </w:rPr>
        <w:t xml:space="preserve"> </w:t>
      </w:r>
      <w:r w:rsidRPr="00FE6985">
        <w:rPr>
          <w:rFonts w:ascii="宋体" w:eastAsia="宋体" w:hAnsi="宋体" w:cs="宋体"/>
          <w:spacing w:val="4"/>
          <w:sz w:val="16"/>
          <w:szCs w:val="16"/>
          <w:u w:val="single"/>
        </w:rPr>
        <w:t>在收尾阶段，先要进行</w:t>
      </w:r>
    </w:p>
    <w:p w14:paraId="1E59D937" w14:textId="77777777" w:rsidR="000959E8" w:rsidRPr="00FE6985" w:rsidRDefault="00000000">
      <w:pPr>
        <w:spacing w:before="73" w:line="219" w:lineRule="auto"/>
        <w:ind w:left="29"/>
        <w:rPr>
          <w:rFonts w:ascii="宋体" w:eastAsia="宋体" w:hAnsi="宋体" w:cs="宋体"/>
          <w:sz w:val="16"/>
          <w:szCs w:val="16"/>
        </w:rPr>
      </w:pPr>
      <w:r w:rsidRPr="00FE6985">
        <w:rPr>
          <w:rFonts w:ascii="宋体" w:eastAsia="宋体" w:hAnsi="宋体" w:cs="宋体"/>
          <w:b/>
          <w:bCs/>
          <w:spacing w:val="6"/>
          <w:sz w:val="16"/>
          <w:szCs w:val="16"/>
          <w:u w:val="single"/>
        </w:rPr>
        <w:t>采购审计和合同收尾，然后进行行政收尾</w:t>
      </w:r>
      <w:r w:rsidRPr="00FE6985">
        <w:rPr>
          <w:rFonts w:ascii="宋体" w:eastAsia="宋体" w:hAnsi="宋体" w:cs="宋体"/>
          <w:b/>
          <w:bCs/>
          <w:spacing w:val="6"/>
          <w:sz w:val="16"/>
          <w:szCs w:val="16"/>
        </w:rPr>
        <w:t>。</w:t>
      </w:r>
    </w:p>
    <w:p w14:paraId="77EEDA3C" w14:textId="77777777" w:rsidR="000959E8" w:rsidRPr="00FE6985" w:rsidRDefault="00000000">
      <w:pPr>
        <w:spacing w:before="73" w:line="217" w:lineRule="auto"/>
        <w:ind w:left="447"/>
        <w:rPr>
          <w:rFonts w:ascii="宋体" w:eastAsia="宋体" w:hAnsi="宋体" w:cs="宋体"/>
          <w:sz w:val="16"/>
          <w:szCs w:val="16"/>
        </w:rPr>
      </w:pPr>
      <w:r w:rsidRPr="00FE6985">
        <w:rPr>
          <w:rFonts w:ascii="宋体" w:eastAsia="宋体" w:hAnsi="宋体" w:cs="宋体"/>
          <w:spacing w:val="8"/>
          <w:sz w:val="16"/>
          <w:szCs w:val="16"/>
        </w:rPr>
        <w:t>③从</w:t>
      </w:r>
      <w:r w:rsidRPr="00FE6985">
        <w:rPr>
          <w:rFonts w:ascii="宋体" w:eastAsia="宋体" w:hAnsi="宋体" w:cs="宋体"/>
          <w:b/>
          <w:bCs/>
          <w:spacing w:val="8"/>
          <w:sz w:val="16"/>
          <w:szCs w:val="16"/>
        </w:rPr>
        <w:t>某一个合同的角度说，</w:t>
      </w:r>
      <w:r w:rsidRPr="00FE6985">
        <w:rPr>
          <w:rFonts w:ascii="宋体" w:eastAsia="宋体" w:hAnsi="宋体" w:cs="宋体"/>
          <w:spacing w:val="35"/>
          <w:sz w:val="16"/>
          <w:szCs w:val="16"/>
        </w:rPr>
        <w:t xml:space="preserve"> </w:t>
      </w:r>
      <w:r w:rsidRPr="00FE6985">
        <w:rPr>
          <w:rFonts w:ascii="宋体" w:eastAsia="宋体" w:hAnsi="宋体" w:cs="宋体"/>
          <w:b/>
          <w:bCs/>
          <w:spacing w:val="8"/>
          <w:sz w:val="16"/>
          <w:szCs w:val="16"/>
          <w:u w:val="single"/>
        </w:rPr>
        <w:t>合同收尾中又包括行政收尾工作(合同的行</w:t>
      </w:r>
      <w:r w:rsidRPr="00FE6985">
        <w:rPr>
          <w:rFonts w:ascii="宋体" w:eastAsia="宋体" w:hAnsi="宋体" w:cs="宋体"/>
          <w:b/>
          <w:bCs/>
          <w:spacing w:val="7"/>
          <w:sz w:val="16"/>
          <w:szCs w:val="16"/>
          <w:u w:val="single"/>
        </w:rPr>
        <w:t>政收尾)</w:t>
      </w:r>
      <w:r w:rsidRPr="00FE6985">
        <w:rPr>
          <w:rFonts w:ascii="宋体" w:eastAsia="宋体" w:hAnsi="宋体" w:cs="宋体"/>
          <w:b/>
          <w:bCs/>
          <w:spacing w:val="7"/>
          <w:sz w:val="16"/>
          <w:szCs w:val="16"/>
        </w:rPr>
        <w:t>。</w:t>
      </w:r>
    </w:p>
    <w:p w14:paraId="21372609" w14:textId="77777777" w:rsidR="000959E8" w:rsidRPr="00FE6985" w:rsidRDefault="00000000">
      <w:pPr>
        <w:spacing w:before="74" w:line="217" w:lineRule="auto"/>
        <w:ind w:left="450"/>
        <w:rPr>
          <w:rFonts w:ascii="宋体" w:eastAsia="宋体" w:hAnsi="宋体" w:cs="宋体"/>
          <w:sz w:val="16"/>
          <w:szCs w:val="16"/>
        </w:rPr>
      </w:pPr>
      <w:r w:rsidRPr="00FE6985">
        <w:rPr>
          <w:rFonts w:ascii="宋体" w:eastAsia="宋体" w:hAnsi="宋体" w:cs="宋体"/>
          <w:b/>
          <w:bCs/>
          <w:spacing w:val="8"/>
          <w:sz w:val="16"/>
          <w:szCs w:val="16"/>
          <w:u w:val="single"/>
        </w:rPr>
        <w:t>④行政收尾要由项目发起人或高级管理层给项目经理签发项目阶</w:t>
      </w:r>
      <w:r w:rsidRPr="00FE6985">
        <w:rPr>
          <w:rFonts w:ascii="宋体" w:eastAsia="宋体" w:hAnsi="宋体" w:cs="宋体"/>
          <w:b/>
          <w:bCs/>
          <w:spacing w:val="7"/>
          <w:sz w:val="16"/>
          <w:szCs w:val="16"/>
          <w:u w:val="single"/>
        </w:rPr>
        <w:t>段结束或项目整体结束的书面确认</w:t>
      </w:r>
      <w:r w:rsidRPr="00FE6985">
        <w:rPr>
          <w:rFonts w:ascii="宋体" w:eastAsia="宋体" w:hAnsi="宋体" w:cs="宋体"/>
          <w:spacing w:val="7"/>
          <w:sz w:val="16"/>
          <w:szCs w:val="16"/>
        </w:rPr>
        <w:t>，而</w:t>
      </w:r>
    </w:p>
    <w:p w14:paraId="5BBAF305" w14:textId="77777777" w:rsidR="000959E8" w:rsidRPr="00FE6985" w:rsidRDefault="00000000">
      <w:pPr>
        <w:spacing w:before="75" w:line="219" w:lineRule="auto"/>
        <w:ind w:left="29"/>
        <w:rPr>
          <w:rFonts w:ascii="宋体" w:eastAsia="宋体" w:hAnsi="宋体" w:cs="宋体"/>
          <w:sz w:val="16"/>
          <w:szCs w:val="16"/>
        </w:rPr>
      </w:pPr>
      <w:r w:rsidRPr="00FE6985">
        <w:rPr>
          <w:rFonts w:ascii="宋体" w:eastAsia="宋体" w:hAnsi="宋体" w:cs="宋体"/>
          <w:b/>
          <w:bCs/>
          <w:spacing w:val="13"/>
          <w:sz w:val="16"/>
          <w:szCs w:val="16"/>
          <w:u w:val="single"/>
        </w:rPr>
        <w:t>合同收尾</w:t>
      </w:r>
      <w:r w:rsidRPr="00FE6985">
        <w:rPr>
          <w:rFonts w:ascii="宋体" w:eastAsia="宋体" w:hAnsi="宋体" w:cs="宋体"/>
          <w:b/>
          <w:bCs/>
          <w:spacing w:val="13"/>
          <w:sz w:val="16"/>
          <w:szCs w:val="16"/>
        </w:rPr>
        <w:t>则要由</w:t>
      </w:r>
      <w:r w:rsidRPr="00FE6985">
        <w:rPr>
          <w:rFonts w:ascii="宋体" w:eastAsia="宋体" w:hAnsi="宋体" w:cs="宋体"/>
          <w:b/>
          <w:bCs/>
          <w:spacing w:val="13"/>
          <w:sz w:val="16"/>
          <w:szCs w:val="16"/>
          <w:u w:val="single"/>
        </w:rPr>
        <w:t>负责采购管理成员(可能是项目经理或其他人)</w:t>
      </w:r>
      <w:r w:rsidRPr="00FE6985">
        <w:rPr>
          <w:rFonts w:ascii="宋体" w:eastAsia="宋体" w:hAnsi="宋体" w:cs="宋体"/>
          <w:b/>
          <w:bCs/>
          <w:spacing w:val="12"/>
          <w:sz w:val="16"/>
          <w:szCs w:val="16"/>
          <w:u w:val="single"/>
        </w:rPr>
        <w:t>向卖方签发合同结束的书面确认</w:t>
      </w:r>
      <w:r w:rsidRPr="00FE6985">
        <w:rPr>
          <w:rFonts w:ascii="宋体" w:eastAsia="宋体" w:hAnsi="宋体" w:cs="宋体"/>
          <w:b/>
          <w:bCs/>
          <w:spacing w:val="12"/>
          <w:sz w:val="16"/>
          <w:szCs w:val="16"/>
        </w:rPr>
        <w:t>。</w:t>
      </w:r>
    </w:p>
    <w:p w14:paraId="2E09F929" w14:textId="77777777" w:rsidR="000959E8" w:rsidRPr="00FE6985" w:rsidRDefault="00000000">
      <w:pPr>
        <w:spacing w:before="106" w:line="321" w:lineRule="exact"/>
        <w:ind w:left="27"/>
        <w:rPr>
          <w:rFonts w:ascii="宋体" w:eastAsia="宋体" w:hAnsi="宋体" w:cs="宋体"/>
          <w:sz w:val="16"/>
          <w:szCs w:val="16"/>
        </w:rPr>
      </w:pPr>
      <w:r w:rsidRPr="00FE6985">
        <w:rPr>
          <w:rFonts w:ascii="Times New Roman" w:eastAsia="Times New Roman" w:hAnsi="Times New Roman" w:cs="Times New Roman"/>
          <w:spacing w:val="2"/>
          <w:position w:val="8"/>
          <w:sz w:val="16"/>
          <w:szCs w:val="16"/>
        </w:rPr>
        <w:t>395.</w:t>
      </w:r>
      <w:r w:rsidRPr="00FE6985">
        <w:rPr>
          <w:rFonts w:ascii="Times New Roman" w:eastAsia="Times New Roman" w:hAnsi="Times New Roman" w:cs="Times New Roman"/>
          <w:spacing w:val="8"/>
          <w:position w:val="8"/>
          <w:sz w:val="16"/>
          <w:szCs w:val="16"/>
        </w:rPr>
        <w:t xml:space="preserve"> </w:t>
      </w:r>
      <w:r w:rsidRPr="00FE6985">
        <w:rPr>
          <w:rFonts w:ascii="宋体" w:eastAsia="宋体" w:hAnsi="宋体" w:cs="宋体"/>
          <w:spacing w:val="2"/>
          <w:position w:val="8"/>
          <w:sz w:val="16"/>
          <w:szCs w:val="16"/>
        </w:rPr>
        <w:t>关于项目收尾的描述，不正确的是()。</w:t>
      </w:r>
      <w:r w:rsidRPr="00FE6985">
        <w:rPr>
          <w:rFonts w:ascii="宋体" w:eastAsia="宋体" w:hAnsi="宋体" w:cs="宋体"/>
          <w:spacing w:val="3"/>
          <w:position w:val="8"/>
          <w:sz w:val="16"/>
          <w:szCs w:val="16"/>
        </w:rPr>
        <w:t xml:space="preserve"> </w:t>
      </w:r>
      <w:r w:rsidRPr="00FE6985">
        <w:rPr>
          <w:rFonts w:ascii="宋体" w:eastAsia="宋体" w:hAnsi="宋体" w:cs="宋体"/>
          <w:b/>
          <w:bCs/>
          <w:spacing w:val="2"/>
          <w:position w:val="8"/>
          <w:sz w:val="16"/>
          <w:szCs w:val="16"/>
        </w:rPr>
        <w:t>【18下】</w:t>
      </w:r>
    </w:p>
    <w:p w14:paraId="4FA8546A"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9"/>
          <w:sz w:val="16"/>
          <w:szCs w:val="16"/>
        </w:rPr>
        <w:t>A.项目收尾分为管理收尾和合同收尾</w:t>
      </w:r>
    </w:p>
    <w:p w14:paraId="07BB3B08" w14:textId="77777777" w:rsidR="000959E8" w:rsidRPr="00FE6985" w:rsidRDefault="00000000">
      <w:pPr>
        <w:spacing w:before="63" w:line="219" w:lineRule="auto"/>
        <w:ind w:left="447"/>
        <w:rPr>
          <w:rFonts w:ascii="宋体" w:eastAsia="宋体" w:hAnsi="宋体" w:cs="宋体"/>
          <w:sz w:val="16"/>
          <w:szCs w:val="16"/>
        </w:rPr>
      </w:pPr>
      <w:r w:rsidRPr="00FE6985">
        <w:rPr>
          <w:rFonts w:ascii="宋体" w:eastAsia="宋体" w:hAnsi="宋体" w:cs="宋体"/>
          <w:spacing w:val="5"/>
          <w:sz w:val="16"/>
          <w:szCs w:val="16"/>
        </w:rPr>
        <w:t>B.管理收尾和合同收尾都要进行产品核实，都要总结经验教训</w:t>
      </w:r>
    </w:p>
    <w:p w14:paraId="34D45130" w14:textId="77777777" w:rsidR="000959E8" w:rsidRPr="00FE6985" w:rsidRDefault="00000000">
      <w:pPr>
        <w:spacing w:before="63" w:line="219" w:lineRule="auto"/>
        <w:ind w:left="447"/>
        <w:rPr>
          <w:rFonts w:ascii="宋体" w:eastAsia="宋体" w:hAnsi="宋体" w:cs="宋体"/>
          <w:sz w:val="16"/>
          <w:szCs w:val="16"/>
        </w:rPr>
      </w:pPr>
      <w:r w:rsidRPr="00FE6985">
        <w:rPr>
          <w:rFonts w:ascii="宋体" w:eastAsia="宋体" w:hAnsi="宋体" w:cs="宋体"/>
          <w:spacing w:val="8"/>
          <w:sz w:val="16"/>
          <w:szCs w:val="16"/>
        </w:rPr>
        <w:t>C.每个项目阶段结束时都要进行相应的管理收尾</w:t>
      </w:r>
    </w:p>
    <w:p w14:paraId="3E0EA672" w14:textId="5E8F3EBF" w:rsidR="000959E8" w:rsidRPr="00FE6985" w:rsidRDefault="00000000" w:rsidP="002E19A7">
      <w:pPr>
        <w:spacing w:before="63" w:line="219" w:lineRule="auto"/>
        <w:ind w:left="447"/>
        <w:rPr>
          <w:rFonts w:ascii="宋体" w:eastAsia="宋体" w:hAnsi="宋体" w:cs="宋体"/>
          <w:sz w:val="16"/>
          <w:szCs w:val="16"/>
        </w:rPr>
      </w:pPr>
      <w:r w:rsidRPr="00FE6985">
        <w:rPr>
          <w:rFonts w:ascii="宋体" w:eastAsia="宋体" w:hAnsi="宋体" w:cs="宋体"/>
          <w:spacing w:val="5"/>
          <w:sz w:val="16"/>
          <w:szCs w:val="16"/>
        </w:rPr>
        <w:t>D.对于整个项目而言，管理收尾发生在合同收尾之前</w:t>
      </w:r>
    </w:p>
    <w:p w14:paraId="53144AAA" w14:textId="77777777" w:rsidR="000959E8" w:rsidRPr="00FE6985" w:rsidRDefault="00000000">
      <w:pPr>
        <w:spacing w:before="65" w:line="183" w:lineRule="auto"/>
        <w:ind w:left="4757"/>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3"/>
          <w:w w:val="90"/>
          <w:sz w:val="16"/>
          <w:szCs w:val="16"/>
        </w:rPr>
        <w:t>80—</w:t>
      </w:r>
    </w:p>
    <w:p w14:paraId="4C814123" w14:textId="1B9E0A75" w:rsidR="000959E8" w:rsidRPr="00FE6985" w:rsidRDefault="00164E7B">
      <w:pPr>
        <w:spacing w:before="15" w:line="216" w:lineRule="auto"/>
        <w:ind w:left="309"/>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15ACAC57" w14:textId="77777777" w:rsidR="000959E8" w:rsidRPr="00FE6985" w:rsidRDefault="000959E8">
      <w:pPr>
        <w:rPr>
          <w:sz w:val="16"/>
          <w:szCs w:val="16"/>
        </w:rPr>
        <w:sectPr w:rsidR="000959E8" w:rsidRPr="00FE6985">
          <w:pgSz w:w="11900" w:h="16840"/>
          <w:pgMar w:top="400" w:right="980" w:bottom="400" w:left="992" w:header="0" w:footer="0" w:gutter="0"/>
          <w:cols w:space="720"/>
        </w:sectPr>
      </w:pPr>
    </w:p>
    <w:p w14:paraId="1B960ED1" w14:textId="77777777" w:rsidR="000959E8" w:rsidRPr="00FE6985" w:rsidRDefault="00000000">
      <w:pPr>
        <w:spacing w:before="203" w:line="222" w:lineRule="auto"/>
        <w:ind w:left="3394"/>
        <w:rPr>
          <w:rFonts w:ascii="黑体" w:eastAsia="黑体" w:hAnsi="黑体" w:cs="黑体"/>
          <w:sz w:val="16"/>
          <w:szCs w:val="16"/>
        </w:rPr>
      </w:pPr>
      <w:bookmarkStart w:id="5" w:name="_bookmark8"/>
      <w:bookmarkEnd w:id="5"/>
      <w:r w:rsidRPr="00FE6985">
        <w:rPr>
          <w:rFonts w:ascii="黑体" w:eastAsia="黑体" w:hAnsi="黑体" w:cs="黑体"/>
          <w:b/>
          <w:bCs/>
          <w:spacing w:val="18"/>
          <w:sz w:val="16"/>
          <w:szCs w:val="16"/>
        </w:rPr>
        <w:lastRenderedPageBreak/>
        <w:t>第7章、项目范围管理</w:t>
      </w:r>
    </w:p>
    <w:p w14:paraId="66C32E6E" w14:textId="77777777" w:rsidR="000959E8" w:rsidRPr="00FE6985" w:rsidRDefault="000959E8">
      <w:pPr>
        <w:spacing w:line="70" w:lineRule="exact"/>
        <w:rPr>
          <w:sz w:val="16"/>
          <w:szCs w:val="16"/>
        </w:rPr>
      </w:pPr>
    </w:p>
    <w:p w14:paraId="68D92F3D" w14:textId="77777777" w:rsidR="000959E8" w:rsidRPr="00FE6985" w:rsidRDefault="000959E8">
      <w:pPr>
        <w:rPr>
          <w:sz w:val="16"/>
          <w:szCs w:val="16"/>
        </w:rPr>
        <w:sectPr w:rsidR="000959E8" w:rsidRPr="00FE6985">
          <w:pgSz w:w="11900" w:h="16840"/>
          <w:pgMar w:top="400" w:right="984" w:bottom="400" w:left="989" w:header="0" w:footer="0" w:gutter="0"/>
          <w:cols w:space="720" w:equalWidth="0">
            <w:col w:w="9926" w:space="0"/>
          </w:cols>
        </w:sectPr>
      </w:pPr>
    </w:p>
    <w:p w14:paraId="6EF62BF9" w14:textId="77777777" w:rsidR="000959E8" w:rsidRPr="00FE6985" w:rsidRDefault="00000000">
      <w:pPr>
        <w:spacing w:line="330" w:lineRule="exact"/>
        <w:ind w:firstLine="490"/>
        <w:textAlignment w:val="center"/>
        <w:rPr>
          <w:sz w:val="16"/>
          <w:szCs w:val="16"/>
        </w:rPr>
      </w:pPr>
      <w:r>
        <w:rPr>
          <w:sz w:val="16"/>
          <w:szCs w:val="16"/>
        </w:rPr>
      </w:r>
      <w:r>
        <w:rPr>
          <w:sz w:val="16"/>
          <w:szCs w:val="16"/>
        </w:rPr>
        <w:pict w14:anchorId="5AD26E1D">
          <v:group id="_x0000_s2496" style="width:137pt;height:16.55pt;mso-position-horizontal-relative:char;mso-position-vertical-relative:line" coordsize="2740,330">
            <v:shape id="_x0000_s2498" type="#_x0000_t75" style="position:absolute;width:2740;height:330">
              <v:imagedata r:id="rId161" o:title=""/>
            </v:shape>
            <v:shape id="_x0000_s2497" type="#_x0000_t202" style="position:absolute;left:-20;top:-20;width:2780;height:414" filled="f" stroked="f">
              <v:textbox inset="0,0,0,0">
                <w:txbxContent>
                  <w:p w14:paraId="5203A3EB" w14:textId="77777777" w:rsidR="000959E8" w:rsidRDefault="00000000">
                    <w:pPr>
                      <w:spacing w:before="86" w:line="222" w:lineRule="auto"/>
                      <w:ind w:left="23"/>
                      <w:rPr>
                        <w:rFonts w:ascii="黑体" w:eastAsia="黑体" w:hAnsi="黑体" w:cs="黑体"/>
                        <w:sz w:val="23"/>
                        <w:szCs w:val="23"/>
                      </w:rPr>
                    </w:pPr>
                    <w:r>
                      <w:rPr>
                        <w:rFonts w:ascii="黑体" w:eastAsia="黑体" w:hAnsi="黑体" w:cs="黑体"/>
                        <w:b/>
                        <w:bCs/>
                        <w:spacing w:val="18"/>
                        <w:sz w:val="23"/>
                        <w:szCs w:val="23"/>
                      </w:rPr>
                      <w:t>考点69:范围管理的</w:t>
                    </w:r>
                    <w:r>
                      <w:rPr>
                        <w:rFonts w:ascii="黑体" w:eastAsia="黑体" w:hAnsi="黑体" w:cs="黑体"/>
                        <w:spacing w:val="-33"/>
                        <w:sz w:val="23"/>
                        <w:szCs w:val="23"/>
                      </w:rPr>
                      <w:t xml:space="preserve"> </w:t>
                    </w:r>
                    <w:r>
                      <w:rPr>
                        <w:rFonts w:ascii="黑体" w:eastAsia="黑体" w:hAnsi="黑体" w:cs="黑体"/>
                        <w:b/>
                        <w:bCs/>
                        <w:sz w:val="23"/>
                        <w:szCs w:val="23"/>
                      </w:rPr>
                      <w:t>ITO</w:t>
                    </w:r>
                  </w:p>
                </w:txbxContent>
              </v:textbox>
            </v:shape>
            <w10:anchorlock/>
          </v:group>
        </w:pict>
      </w:r>
    </w:p>
    <w:p w14:paraId="7501D01D" w14:textId="77777777" w:rsidR="000959E8" w:rsidRPr="00FE6985" w:rsidRDefault="00000000">
      <w:pPr>
        <w:spacing w:before="73" w:line="242" w:lineRule="exact"/>
        <w:ind w:left="592"/>
        <w:rPr>
          <w:rFonts w:ascii="黑体" w:eastAsia="黑体" w:hAnsi="黑体" w:cs="黑体"/>
          <w:sz w:val="16"/>
          <w:szCs w:val="16"/>
        </w:rPr>
      </w:pPr>
      <w:r w:rsidRPr="00FE6985">
        <w:rPr>
          <w:rFonts w:ascii="黑体" w:eastAsia="黑体" w:hAnsi="黑体" w:cs="黑体"/>
          <w:b/>
          <w:bCs/>
          <w:spacing w:val="13"/>
          <w:position w:val="5"/>
          <w:sz w:val="16"/>
          <w:szCs w:val="16"/>
        </w:rPr>
        <w:t>在整个项目中对何如管</w:t>
      </w:r>
    </w:p>
    <w:p w14:paraId="6199CEA9" w14:textId="77777777" w:rsidR="000959E8" w:rsidRPr="00FE6985" w:rsidRDefault="00000000">
      <w:pPr>
        <w:spacing w:line="223" w:lineRule="auto"/>
        <w:ind w:left="632"/>
        <w:rPr>
          <w:rFonts w:ascii="黑体" w:eastAsia="黑体" w:hAnsi="黑体" w:cs="黑体"/>
          <w:sz w:val="16"/>
          <w:szCs w:val="16"/>
        </w:rPr>
      </w:pPr>
      <w:proofErr w:type="gramStart"/>
      <w:r w:rsidRPr="00FE6985">
        <w:rPr>
          <w:rFonts w:ascii="黑体" w:eastAsia="黑体" w:hAnsi="黑体" w:cs="黑体"/>
          <w:b/>
          <w:bCs/>
          <w:spacing w:val="-11"/>
          <w:sz w:val="16"/>
          <w:szCs w:val="16"/>
        </w:rPr>
        <w:t>5</w:t>
      </w:r>
      <w:r w:rsidRPr="00FE6985">
        <w:rPr>
          <w:rFonts w:ascii="黑体" w:eastAsia="黑体" w:hAnsi="黑体" w:cs="黑体"/>
          <w:spacing w:val="-10"/>
          <w:sz w:val="16"/>
          <w:szCs w:val="16"/>
        </w:rPr>
        <w:t xml:space="preserve"> </w:t>
      </w:r>
      <w:r w:rsidRPr="00FE6985">
        <w:rPr>
          <w:rFonts w:ascii="黑体" w:eastAsia="黑体" w:hAnsi="黑体" w:cs="黑体"/>
          <w:b/>
          <w:bCs/>
          <w:spacing w:val="-11"/>
          <w:sz w:val="16"/>
          <w:szCs w:val="16"/>
        </w:rPr>
        <w:t>.</w:t>
      </w:r>
      <w:proofErr w:type="gramEnd"/>
      <w:r w:rsidRPr="00FE6985">
        <w:rPr>
          <w:rFonts w:ascii="黑体" w:eastAsia="黑体" w:hAnsi="黑体" w:cs="黑体"/>
          <w:spacing w:val="-12"/>
          <w:sz w:val="16"/>
          <w:szCs w:val="16"/>
        </w:rPr>
        <w:t xml:space="preserve"> </w:t>
      </w:r>
      <w:r w:rsidRPr="00FE6985">
        <w:rPr>
          <w:rFonts w:ascii="黑体" w:eastAsia="黑体" w:hAnsi="黑体" w:cs="黑体"/>
          <w:b/>
          <w:bCs/>
          <w:spacing w:val="-11"/>
          <w:sz w:val="16"/>
          <w:szCs w:val="16"/>
        </w:rPr>
        <w:t>1</w:t>
      </w:r>
      <w:r w:rsidRPr="00FE6985">
        <w:rPr>
          <w:rFonts w:ascii="黑体" w:eastAsia="黑体" w:hAnsi="黑体" w:cs="黑体"/>
          <w:spacing w:val="-23"/>
          <w:sz w:val="16"/>
          <w:szCs w:val="16"/>
        </w:rPr>
        <w:t xml:space="preserve"> </w:t>
      </w:r>
      <w:proofErr w:type="gramStart"/>
      <w:r w:rsidRPr="00FE6985">
        <w:rPr>
          <w:rFonts w:ascii="黑体" w:eastAsia="黑体" w:hAnsi="黑体" w:cs="黑体"/>
          <w:b/>
          <w:bCs/>
          <w:spacing w:val="-11"/>
          <w:sz w:val="16"/>
          <w:szCs w:val="16"/>
        </w:rPr>
        <w:t>规</w:t>
      </w:r>
      <w:proofErr w:type="gramEnd"/>
      <w:r w:rsidRPr="00FE6985">
        <w:rPr>
          <w:rFonts w:ascii="黑体" w:eastAsia="黑体" w:hAnsi="黑体" w:cs="黑体"/>
          <w:spacing w:val="-21"/>
          <w:sz w:val="16"/>
          <w:szCs w:val="16"/>
        </w:rPr>
        <w:t xml:space="preserve"> </w:t>
      </w:r>
      <w:r w:rsidRPr="00FE6985">
        <w:rPr>
          <w:rFonts w:ascii="黑体" w:eastAsia="黑体" w:hAnsi="黑体" w:cs="黑体"/>
          <w:b/>
          <w:bCs/>
          <w:spacing w:val="-11"/>
          <w:sz w:val="16"/>
          <w:szCs w:val="16"/>
        </w:rPr>
        <w:t>划</w:t>
      </w:r>
      <w:r w:rsidRPr="00FE6985">
        <w:rPr>
          <w:rFonts w:ascii="黑体" w:eastAsia="黑体" w:hAnsi="黑体" w:cs="黑体"/>
          <w:spacing w:val="-18"/>
          <w:sz w:val="16"/>
          <w:szCs w:val="16"/>
        </w:rPr>
        <w:t xml:space="preserve"> </w:t>
      </w:r>
      <w:proofErr w:type="gramStart"/>
      <w:r w:rsidRPr="00FE6985">
        <w:rPr>
          <w:rFonts w:ascii="黑体" w:eastAsia="黑体" w:hAnsi="黑体" w:cs="黑体"/>
          <w:b/>
          <w:bCs/>
          <w:spacing w:val="-11"/>
          <w:sz w:val="16"/>
          <w:szCs w:val="16"/>
        </w:rPr>
        <w:t>范</w:t>
      </w:r>
      <w:proofErr w:type="gramEnd"/>
      <w:r w:rsidRPr="00FE6985">
        <w:rPr>
          <w:rFonts w:ascii="黑体" w:eastAsia="黑体" w:hAnsi="黑体" w:cs="黑体"/>
          <w:spacing w:val="-11"/>
          <w:sz w:val="16"/>
          <w:szCs w:val="16"/>
        </w:rPr>
        <w:t xml:space="preserve"> </w:t>
      </w:r>
      <w:r w:rsidRPr="00FE6985">
        <w:rPr>
          <w:rFonts w:ascii="黑体" w:eastAsia="黑体" w:hAnsi="黑体" w:cs="黑体"/>
          <w:b/>
          <w:bCs/>
          <w:spacing w:val="-11"/>
          <w:sz w:val="16"/>
          <w:szCs w:val="16"/>
        </w:rPr>
        <w:t>围</w:t>
      </w:r>
      <w:r w:rsidRPr="00FE6985">
        <w:rPr>
          <w:rFonts w:ascii="黑体" w:eastAsia="黑体" w:hAnsi="黑体" w:cs="黑体"/>
          <w:spacing w:val="-19"/>
          <w:sz w:val="16"/>
          <w:szCs w:val="16"/>
        </w:rPr>
        <w:t xml:space="preserve"> </w:t>
      </w:r>
      <w:r w:rsidRPr="00FE6985">
        <w:rPr>
          <w:rFonts w:ascii="黑体" w:eastAsia="黑体" w:hAnsi="黑体" w:cs="黑体"/>
          <w:b/>
          <w:bCs/>
          <w:spacing w:val="-11"/>
          <w:sz w:val="16"/>
          <w:szCs w:val="16"/>
        </w:rPr>
        <w:t>管</w:t>
      </w:r>
      <w:r w:rsidRPr="00FE6985">
        <w:rPr>
          <w:rFonts w:ascii="黑体" w:eastAsia="黑体" w:hAnsi="黑体" w:cs="黑体"/>
          <w:spacing w:val="-22"/>
          <w:sz w:val="16"/>
          <w:szCs w:val="16"/>
        </w:rPr>
        <w:t xml:space="preserve"> </w:t>
      </w:r>
      <w:r w:rsidRPr="00FE6985">
        <w:rPr>
          <w:rFonts w:ascii="黑体" w:eastAsia="黑体" w:hAnsi="黑体" w:cs="黑体"/>
          <w:b/>
          <w:bCs/>
          <w:spacing w:val="-11"/>
          <w:sz w:val="16"/>
          <w:szCs w:val="16"/>
        </w:rPr>
        <w:t>理</w:t>
      </w:r>
    </w:p>
    <w:p w14:paraId="649A1969" w14:textId="77777777" w:rsidR="000959E8" w:rsidRPr="00FE6985" w:rsidRDefault="00000000">
      <w:pPr>
        <w:spacing w:before="32" w:line="221" w:lineRule="auto"/>
        <w:ind w:left="572"/>
        <w:rPr>
          <w:rFonts w:ascii="黑体" w:eastAsia="黑体" w:hAnsi="黑体" w:cs="黑体"/>
          <w:sz w:val="16"/>
          <w:szCs w:val="16"/>
        </w:rPr>
      </w:pPr>
      <w:proofErr w:type="gramStart"/>
      <w:r w:rsidRPr="00FE6985">
        <w:rPr>
          <w:rFonts w:ascii="黑体" w:eastAsia="黑体" w:hAnsi="黑体" w:cs="黑体"/>
          <w:b/>
          <w:bCs/>
          <w:spacing w:val="16"/>
          <w:sz w:val="16"/>
          <w:szCs w:val="16"/>
        </w:rPr>
        <w:t>理范围</w:t>
      </w:r>
      <w:proofErr w:type="gramEnd"/>
      <w:r w:rsidRPr="00FE6985">
        <w:rPr>
          <w:rFonts w:ascii="黑体" w:eastAsia="黑体" w:hAnsi="黑体" w:cs="黑体"/>
          <w:b/>
          <w:bCs/>
          <w:spacing w:val="16"/>
          <w:sz w:val="16"/>
          <w:szCs w:val="16"/>
        </w:rPr>
        <w:t>提供指南和方向</w:t>
      </w:r>
    </w:p>
    <w:p w14:paraId="06CDC031" w14:textId="77777777" w:rsidR="000959E8" w:rsidRPr="00FE6985" w:rsidRDefault="00000000">
      <w:pPr>
        <w:spacing w:before="130" w:line="217" w:lineRule="auto"/>
        <w:ind w:left="170"/>
        <w:rPr>
          <w:rFonts w:ascii="黑体" w:eastAsia="黑体" w:hAnsi="黑体" w:cs="黑体"/>
          <w:sz w:val="16"/>
          <w:szCs w:val="16"/>
        </w:rPr>
      </w:pPr>
      <w:r w:rsidRPr="00FE6985">
        <w:rPr>
          <w:rFonts w:ascii="黑体" w:eastAsia="黑体" w:hAnsi="黑体" w:cs="黑体"/>
          <w:spacing w:val="4"/>
          <w:sz w:val="16"/>
          <w:szCs w:val="16"/>
        </w:rPr>
        <w:t>.</w:t>
      </w:r>
      <w:r w:rsidRPr="00FE6985">
        <w:rPr>
          <w:rFonts w:ascii="黑体" w:eastAsia="黑体" w:hAnsi="黑体" w:cs="黑体"/>
          <w:spacing w:val="-45"/>
          <w:sz w:val="16"/>
          <w:szCs w:val="16"/>
        </w:rPr>
        <w:t xml:space="preserve"> </w:t>
      </w:r>
      <w:r w:rsidRPr="00FE6985">
        <w:rPr>
          <w:rFonts w:ascii="黑体" w:eastAsia="黑体" w:hAnsi="黑体" w:cs="黑体"/>
          <w:spacing w:val="4"/>
          <w:sz w:val="16"/>
          <w:szCs w:val="16"/>
        </w:rPr>
        <w:t>1输入</w:t>
      </w:r>
    </w:p>
    <w:p w14:paraId="1E52D29F" w14:textId="77777777" w:rsidR="000959E8" w:rsidRPr="00FE6985" w:rsidRDefault="00000000">
      <w:pPr>
        <w:spacing w:before="1" w:line="221" w:lineRule="auto"/>
        <w:ind w:left="309"/>
        <w:rPr>
          <w:rFonts w:ascii="黑体" w:eastAsia="黑体" w:hAnsi="黑体" w:cs="黑体"/>
          <w:sz w:val="16"/>
          <w:szCs w:val="16"/>
        </w:rPr>
      </w:pPr>
      <w:r w:rsidRPr="00FE6985">
        <w:rPr>
          <w:rFonts w:ascii="黑体" w:eastAsia="黑体" w:hAnsi="黑体" w:cs="黑体"/>
          <w:spacing w:val="-6"/>
          <w:sz w:val="16"/>
          <w:szCs w:val="16"/>
        </w:rPr>
        <w:t>.</w:t>
      </w:r>
      <w:r w:rsidRPr="00FE6985">
        <w:rPr>
          <w:rFonts w:ascii="黑体" w:eastAsia="黑体" w:hAnsi="黑体" w:cs="黑体"/>
          <w:spacing w:val="-38"/>
          <w:sz w:val="16"/>
          <w:szCs w:val="16"/>
        </w:rPr>
        <w:t xml:space="preserve"> </w:t>
      </w:r>
      <w:r w:rsidRPr="00FE6985">
        <w:rPr>
          <w:rFonts w:ascii="黑体" w:eastAsia="黑体" w:hAnsi="黑体" w:cs="黑体"/>
          <w:spacing w:val="-6"/>
          <w:sz w:val="16"/>
          <w:szCs w:val="16"/>
        </w:rPr>
        <w:t>1项</w:t>
      </w:r>
      <w:r w:rsidRPr="00FE6985">
        <w:rPr>
          <w:rFonts w:ascii="黑体" w:eastAsia="黑体" w:hAnsi="黑体" w:cs="黑体"/>
          <w:color w:val="E74247"/>
          <w:spacing w:val="-6"/>
          <w:sz w:val="16"/>
          <w:szCs w:val="16"/>
        </w:rPr>
        <w:t>目</w:t>
      </w:r>
      <w:r w:rsidRPr="00FE6985">
        <w:rPr>
          <w:rFonts w:ascii="黑体" w:eastAsia="黑体" w:hAnsi="黑体" w:cs="黑体"/>
          <w:color w:val="E74247"/>
          <w:spacing w:val="-37"/>
          <w:sz w:val="16"/>
          <w:szCs w:val="16"/>
        </w:rPr>
        <w:t xml:space="preserve"> </w:t>
      </w:r>
      <w:r w:rsidRPr="00FE6985">
        <w:rPr>
          <w:rFonts w:ascii="黑体" w:eastAsia="黑体" w:hAnsi="黑体" w:cs="黑体"/>
          <w:spacing w:val="-6"/>
          <w:sz w:val="16"/>
          <w:szCs w:val="16"/>
        </w:rPr>
        <w:t>管</w:t>
      </w:r>
      <w:r w:rsidRPr="00FE6985">
        <w:rPr>
          <w:rFonts w:ascii="黑体" w:eastAsia="黑体" w:hAnsi="黑体" w:cs="黑体"/>
          <w:spacing w:val="-37"/>
          <w:sz w:val="16"/>
          <w:szCs w:val="16"/>
        </w:rPr>
        <w:t xml:space="preserve"> </w:t>
      </w:r>
      <w:r w:rsidRPr="00FE6985">
        <w:rPr>
          <w:rFonts w:ascii="黑体" w:eastAsia="黑体" w:hAnsi="黑体" w:cs="黑体"/>
          <w:spacing w:val="-6"/>
          <w:sz w:val="16"/>
          <w:szCs w:val="16"/>
        </w:rPr>
        <w:t>理</w:t>
      </w:r>
      <w:r w:rsidRPr="00FE6985">
        <w:rPr>
          <w:rFonts w:ascii="黑体" w:eastAsia="黑体" w:hAnsi="黑体" w:cs="黑体"/>
          <w:spacing w:val="-37"/>
          <w:sz w:val="16"/>
          <w:szCs w:val="16"/>
        </w:rPr>
        <w:t xml:space="preserve"> </w:t>
      </w:r>
      <w:r w:rsidRPr="00FE6985">
        <w:rPr>
          <w:rFonts w:ascii="黑体" w:eastAsia="黑体" w:hAnsi="黑体" w:cs="黑体"/>
          <w:spacing w:val="-6"/>
          <w:sz w:val="16"/>
          <w:szCs w:val="16"/>
        </w:rPr>
        <w:t>计</w:t>
      </w:r>
      <w:r w:rsidRPr="00FE6985">
        <w:rPr>
          <w:rFonts w:ascii="黑体" w:eastAsia="黑体" w:hAnsi="黑体" w:cs="黑体"/>
          <w:spacing w:val="-38"/>
          <w:sz w:val="16"/>
          <w:szCs w:val="16"/>
        </w:rPr>
        <w:t xml:space="preserve"> </w:t>
      </w:r>
      <w:r w:rsidRPr="00FE6985">
        <w:rPr>
          <w:rFonts w:ascii="黑体" w:eastAsia="黑体" w:hAnsi="黑体" w:cs="黑体"/>
          <w:spacing w:val="-6"/>
          <w:sz w:val="16"/>
          <w:szCs w:val="16"/>
        </w:rPr>
        <w:t>划</w:t>
      </w:r>
    </w:p>
    <w:p w14:paraId="6A66E7CA" w14:textId="77777777" w:rsidR="000959E8" w:rsidRPr="00FE6985" w:rsidRDefault="00000000">
      <w:pPr>
        <w:spacing w:before="5" w:line="222" w:lineRule="auto"/>
        <w:ind w:left="309"/>
        <w:rPr>
          <w:rFonts w:ascii="黑体" w:eastAsia="黑体" w:hAnsi="黑体" w:cs="黑体"/>
          <w:sz w:val="16"/>
          <w:szCs w:val="16"/>
        </w:rPr>
      </w:pPr>
      <w:r w:rsidRPr="00FE6985">
        <w:rPr>
          <w:rFonts w:ascii="黑体" w:eastAsia="黑体" w:hAnsi="黑体" w:cs="黑体"/>
          <w:spacing w:val="-11"/>
          <w:sz w:val="16"/>
          <w:szCs w:val="16"/>
        </w:rPr>
        <w:t>.2</w:t>
      </w:r>
      <w:r w:rsidRPr="00FE6985">
        <w:rPr>
          <w:rFonts w:ascii="黑体" w:eastAsia="黑体" w:hAnsi="黑体" w:cs="黑体"/>
          <w:color w:val="E74247"/>
          <w:spacing w:val="-11"/>
          <w:sz w:val="16"/>
          <w:szCs w:val="16"/>
        </w:rPr>
        <w:t>项</w:t>
      </w:r>
      <w:r w:rsidRPr="00FE6985">
        <w:rPr>
          <w:rFonts w:ascii="黑体" w:eastAsia="黑体" w:hAnsi="黑体" w:cs="黑体"/>
          <w:color w:val="E74247"/>
          <w:spacing w:val="-7"/>
          <w:sz w:val="16"/>
          <w:szCs w:val="16"/>
        </w:rPr>
        <w:t xml:space="preserve"> </w:t>
      </w:r>
      <w:r w:rsidRPr="00FE6985">
        <w:rPr>
          <w:rFonts w:ascii="黑体" w:eastAsia="黑体" w:hAnsi="黑体" w:cs="黑体"/>
          <w:color w:val="E74247"/>
          <w:spacing w:val="-11"/>
          <w:sz w:val="16"/>
          <w:szCs w:val="16"/>
        </w:rPr>
        <w:t>目</w:t>
      </w:r>
      <w:r w:rsidRPr="00FE6985">
        <w:rPr>
          <w:rFonts w:ascii="黑体" w:eastAsia="黑体" w:hAnsi="黑体" w:cs="黑体"/>
          <w:color w:val="E74247"/>
          <w:spacing w:val="-30"/>
          <w:sz w:val="16"/>
          <w:szCs w:val="16"/>
        </w:rPr>
        <w:t xml:space="preserve"> </w:t>
      </w:r>
      <w:r w:rsidRPr="00FE6985">
        <w:rPr>
          <w:rFonts w:ascii="黑体" w:eastAsia="黑体" w:hAnsi="黑体" w:cs="黑体"/>
          <w:color w:val="E74247"/>
          <w:spacing w:val="-11"/>
          <w:sz w:val="16"/>
          <w:szCs w:val="16"/>
        </w:rPr>
        <w:t>章</w:t>
      </w:r>
      <w:r w:rsidRPr="00FE6985">
        <w:rPr>
          <w:rFonts w:ascii="黑体" w:eastAsia="黑体" w:hAnsi="黑体" w:cs="黑体"/>
          <w:color w:val="E74247"/>
          <w:spacing w:val="-32"/>
          <w:sz w:val="16"/>
          <w:szCs w:val="16"/>
        </w:rPr>
        <w:t xml:space="preserve"> </w:t>
      </w:r>
      <w:r w:rsidRPr="00FE6985">
        <w:rPr>
          <w:rFonts w:ascii="黑体" w:eastAsia="黑体" w:hAnsi="黑体" w:cs="黑体"/>
          <w:color w:val="E74247"/>
          <w:spacing w:val="-11"/>
          <w:sz w:val="16"/>
          <w:szCs w:val="16"/>
        </w:rPr>
        <w:t>程</w:t>
      </w:r>
    </w:p>
    <w:p w14:paraId="08D71BE9" w14:textId="77777777" w:rsidR="000959E8" w:rsidRPr="00FE6985" w:rsidRDefault="00000000">
      <w:pPr>
        <w:spacing w:before="6" w:line="228" w:lineRule="auto"/>
        <w:ind w:left="309"/>
        <w:rPr>
          <w:rFonts w:ascii="黑体" w:eastAsia="黑体" w:hAnsi="黑体" w:cs="黑体"/>
          <w:sz w:val="16"/>
          <w:szCs w:val="16"/>
        </w:rPr>
      </w:pPr>
      <w:r w:rsidRPr="00FE6985">
        <w:rPr>
          <w:rFonts w:ascii="黑体" w:eastAsia="黑体" w:hAnsi="黑体" w:cs="黑体"/>
          <w:spacing w:val="-8"/>
          <w:sz w:val="16"/>
          <w:szCs w:val="16"/>
        </w:rPr>
        <w:t>.3</w:t>
      </w:r>
      <w:r w:rsidRPr="00FE6985">
        <w:rPr>
          <w:rFonts w:ascii="黑体" w:eastAsia="黑体" w:hAnsi="黑体" w:cs="黑体"/>
          <w:color w:val="E74247"/>
          <w:spacing w:val="-8"/>
          <w:sz w:val="16"/>
          <w:szCs w:val="16"/>
        </w:rPr>
        <w:t>事</w:t>
      </w:r>
      <w:r w:rsidRPr="00FE6985">
        <w:rPr>
          <w:rFonts w:ascii="黑体" w:eastAsia="黑体" w:hAnsi="黑体" w:cs="黑体"/>
          <w:color w:val="E74247"/>
          <w:spacing w:val="-20"/>
          <w:sz w:val="16"/>
          <w:szCs w:val="16"/>
        </w:rPr>
        <w:t xml:space="preserve"> </w:t>
      </w:r>
      <w:proofErr w:type="gramStart"/>
      <w:r w:rsidRPr="00FE6985">
        <w:rPr>
          <w:rFonts w:ascii="黑体" w:eastAsia="黑体" w:hAnsi="黑体" w:cs="黑体"/>
          <w:spacing w:val="-8"/>
          <w:sz w:val="16"/>
          <w:szCs w:val="16"/>
        </w:rPr>
        <w:t>业</w:t>
      </w:r>
      <w:r w:rsidRPr="00FE6985">
        <w:rPr>
          <w:rFonts w:ascii="黑体" w:eastAsia="黑体" w:hAnsi="黑体" w:cs="黑体"/>
          <w:color w:val="E74247"/>
          <w:spacing w:val="-8"/>
          <w:sz w:val="16"/>
          <w:szCs w:val="16"/>
        </w:rPr>
        <w:t>环</w:t>
      </w:r>
      <w:r w:rsidRPr="00FE6985">
        <w:rPr>
          <w:rFonts w:ascii="黑体" w:eastAsia="黑体" w:hAnsi="黑体" w:cs="黑体"/>
          <w:color w:val="E74247"/>
          <w:spacing w:val="-25"/>
          <w:sz w:val="16"/>
          <w:szCs w:val="16"/>
        </w:rPr>
        <w:t xml:space="preserve"> </w:t>
      </w:r>
      <w:r w:rsidRPr="00FE6985">
        <w:rPr>
          <w:rFonts w:ascii="黑体" w:eastAsia="黑体" w:hAnsi="黑体" w:cs="黑体"/>
          <w:color w:val="E74247"/>
          <w:spacing w:val="-8"/>
          <w:sz w:val="16"/>
          <w:szCs w:val="16"/>
        </w:rPr>
        <w:t>境</w:t>
      </w:r>
      <w:r w:rsidRPr="00FE6985">
        <w:rPr>
          <w:rFonts w:ascii="黑体" w:eastAsia="黑体" w:hAnsi="黑体" w:cs="黑体"/>
          <w:spacing w:val="-8"/>
          <w:sz w:val="16"/>
          <w:szCs w:val="16"/>
        </w:rPr>
        <w:t>因</w:t>
      </w:r>
      <w:proofErr w:type="gramEnd"/>
      <w:r w:rsidRPr="00FE6985">
        <w:rPr>
          <w:rFonts w:ascii="黑体" w:eastAsia="黑体" w:hAnsi="黑体" w:cs="黑体"/>
          <w:spacing w:val="6"/>
          <w:sz w:val="16"/>
          <w:szCs w:val="16"/>
        </w:rPr>
        <w:t xml:space="preserve"> </w:t>
      </w:r>
      <w:r w:rsidRPr="00FE6985">
        <w:rPr>
          <w:rFonts w:ascii="黑体" w:eastAsia="黑体" w:hAnsi="黑体" w:cs="黑体"/>
          <w:spacing w:val="-8"/>
          <w:sz w:val="16"/>
          <w:szCs w:val="16"/>
        </w:rPr>
        <w:t>素</w:t>
      </w:r>
    </w:p>
    <w:p w14:paraId="3F565FDC" w14:textId="77777777" w:rsidR="000959E8" w:rsidRPr="00FE6985" w:rsidRDefault="00000000">
      <w:pPr>
        <w:spacing w:before="1" w:line="221" w:lineRule="auto"/>
        <w:ind w:left="309"/>
        <w:rPr>
          <w:rFonts w:ascii="黑体" w:eastAsia="黑体" w:hAnsi="黑体" w:cs="黑体"/>
          <w:sz w:val="16"/>
          <w:szCs w:val="16"/>
        </w:rPr>
      </w:pPr>
      <w:r w:rsidRPr="00FE6985">
        <w:rPr>
          <w:rFonts w:ascii="黑体" w:eastAsia="黑体" w:hAnsi="黑体" w:cs="黑体"/>
          <w:spacing w:val="16"/>
          <w:sz w:val="16"/>
          <w:szCs w:val="16"/>
        </w:rPr>
        <w:t>.4组织过程资产</w:t>
      </w:r>
    </w:p>
    <w:p w14:paraId="6FA846D2" w14:textId="77777777" w:rsidR="000959E8" w:rsidRPr="00FE6985" w:rsidRDefault="00000000">
      <w:pPr>
        <w:spacing w:before="236" w:line="217" w:lineRule="auto"/>
        <w:ind w:left="170"/>
        <w:rPr>
          <w:rFonts w:ascii="黑体" w:eastAsia="黑体" w:hAnsi="黑体" w:cs="黑体"/>
          <w:sz w:val="16"/>
          <w:szCs w:val="16"/>
        </w:rPr>
      </w:pPr>
      <w:r w:rsidRPr="00FE6985">
        <w:rPr>
          <w:rFonts w:ascii="黑体" w:eastAsia="黑体" w:hAnsi="黑体" w:cs="黑体"/>
          <w:spacing w:val="13"/>
          <w:sz w:val="16"/>
          <w:szCs w:val="16"/>
        </w:rPr>
        <w:t>.2工具与技术</w:t>
      </w:r>
    </w:p>
    <w:p w14:paraId="25B1E691" w14:textId="77777777" w:rsidR="000959E8" w:rsidRPr="00FE6985" w:rsidRDefault="00000000">
      <w:pPr>
        <w:spacing w:line="221" w:lineRule="auto"/>
        <w:ind w:left="309"/>
        <w:rPr>
          <w:rFonts w:ascii="黑体" w:eastAsia="黑体" w:hAnsi="黑体" w:cs="黑体"/>
          <w:sz w:val="16"/>
          <w:szCs w:val="16"/>
        </w:rPr>
      </w:pPr>
      <w:r w:rsidRPr="00FE6985">
        <w:rPr>
          <w:rFonts w:ascii="黑体" w:eastAsia="黑体" w:hAnsi="黑体" w:cs="黑体"/>
          <w:spacing w:val="8"/>
          <w:sz w:val="16"/>
          <w:szCs w:val="16"/>
        </w:rPr>
        <w:t>.</w:t>
      </w:r>
      <w:r w:rsidRPr="00FE6985">
        <w:rPr>
          <w:rFonts w:ascii="黑体" w:eastAsia="黑体" w:hAnsi="黑体" w:cs="黑体"/>
          <w:spacing w:val="-46"/>
          <w:sz w:val="16"/>
          <w:szCs w:val="16"/>
        </w:rPr>
        <w:t xml:space="preserve"> </w:t>
      </w:r>
      <w:r w:rsidRPr="00FE6985">
        <w:rPr>
          <w:rFonts w:ascii="黑体" w:eastAsia="黑体" w:hAnsi="黑体" w:cs="黑体"/>
          <w:spacing w:val="8"/>
          <w:sz w:val="16"/>
          <w:szCs w:val="16"/>
        </w:rPr>
        <w:t>1专家判断</w:t>
      </w:r>
    </w:p>
    <w:p w14:paraId="34E72151" w14:textId="77777777" w:rsidR="000959E8" w:rsidRPr="00FE6985" w:rsidRDefault="00000000">
      <w:pPr>
        <w:spacing w:before="16" w:line="222" w:lineRule="auto"/>
        <w:ind w:left="309"/>
        <w:rPr>
          <w:rFonts w:ascii="黑体" w:eastAsia="黑体" w:hAnsi="黑体" w:cs="黑体"/>
          <w:sz w:val="16"/>
          <w:szCs w:val="16"/>
        </w:rPr>
      </w:pPr>
      <w:r w:rsidRPr="00FE6985">
        <w:rPr>
          <w:rFonts w:ascii="黑体" w:eastAsia="黑体" w:hAnsi="黑体" w:cs="黑体"/>
          <w:spacing w:val="10"/>
          <w:sz w:val="16"/>
          <w:szCs w:val="16"/>
        </w:rPr>
        <w:t>.</w:t>
      </w:r>
      <w:r w:rsidRPr="00FE6985">
        <w:rPr>
          <w:rFonts w:ascii="黑体" w:eastAsia="黑体" w:hAnsi="黑体" w:cs="黑体"/>
          <w:spacing w:val="-49"/>
          <w:sz w:val="16"/>
          <w:szCs w:val="16"/>
        </w:rPr>
        <w:t xml:space="preserve"> </w:t>
      </w:r>
      <w:r w:rsidRPr="00FE6985">
        <w:rPr>
          <w:rFonts w:ascii="黑体" w:eastAsia="黑体" w:hAnsi="黑体" w:cs="黑体"/>
          <w:spacing w:val="10"/>
          <w:sz w:val="16"/>
          <w:szCs w:val="16"/>
        </w:rPr>
        <w:t>2会议</w:t>
      </w:r>
    </w:p>
    <w:p w14:paraId="21F5F5B2" w14:textId="77777777" w:rsidR="000959E8" w:rsidRPr="00FE6985" w:rsidRDefault="00000000">
      <w:pPr>
        <w:spacing w:before="236" w:line="208" w:lineRule="auto"/>
        <w:ind w:left="170"/>
        <w:rPr>
          <w:rFonts w:ascii="黑体" w:eastAsia="黑体" w:hAnsi="黑体" w:cs="黑体"/>
          <w:sz w:val="16"/>
          <w:szCs w:val="16"/>
        </w:rPr>
      </w:pPr>
      <w:r w:rsidRPr="00FE6985">
        <w:rPr>
          <w:rFonts w:ascii="黑体" w:eastAsia="黑体" w:hAnsi="黑体" w:cs="黑体"/>
          <w:spacing w:val="-11"/>
          <w:sz w:val="16"/>
          <w:szCs w:val="16"/>
        </w:rPr>
        <w:t>3</w:t>
      </w:r>
      <w:r w:rsidRPr="00FE6985">
        <w:rPr>
          <w:rFonts w:ascii="黑体" w:eastAsia="黑体" w:hAnsi="黑体" w:cs="黑体"/>
          <w:spacing w:val="8"/>
          <w:sz w:val="16"/>
          <w:szCs w:val="16"/>
        </w:rPr>
        <w:t xml:space="preserve"> </w:t>
      </w:r>
      <w:r w:rsidRPr="00FE6985">
        <w:rPr>
          <w:rFonts w:ascii="黑体" w:eastAsia="黑体" w:hAnsi="黑体" w:cs="黑体"/>
          <w:spacing w:val="-11"/>
          <w:sz w:val="16"/>
          <w:szCs w:val="16"/>
          <w:u w:val="single"/>
        </w:rPr>
        <w:t>输</w:t>
      </w:r>
      <w:r w:rsidRPr="00FE6985">
        <w:rPr>
          <w:rFonts w:ascii="黑体" w:eastAsia="黑体" w:hAnsi="黑体" w:cs="黑体"/>
          <w:spacing w:val="74"/>
          <w:sz w:val="16"/>
          <w:szCs w:val="16"/>
          <w:u w:val="single"/>
        </w:rPr>
        <w:t xml:space="preserve"> </w:t>
      </w:r>
      <w:r w:rsidRPr="00FE6985">
        <w:rPr>
          <w:rFonts w:ascii="黑体" w:eastAsia="黑体" w:hAnsi="黑体" w:cs="黑体"/>
          <w:spacing w:val="-11"/>
          <w:sz w:val="16"/>
          <w:szCs w:val="16"/>
          <w:u w:val="single"/>
        </w:rPr>
        <w:t>出</w:t>
      </w:r>
      <w:r w:rsidRPr="00FE6985">
        <w:rPr>
          <w:rFonts w:ascii="黑体" w:eastAsia="黑体" w:hAnsi="黑体" w:cs="黑体"/>
          <w:sz w:val="16"/>
          <w:szCs w:val="16"/>
          <w:u w:val="single"/>
        </w:rPr>
        <w:t xml:space="preserve">           </w:t>
      </w:r>
    </w:p>
    <w:p w14:paraId="73DF7C43" w14:textId="77777777" w:rsidR="000959E8" w:rsidRPr="00FE6985" w:rsidRDefault="00000000">
      <w:pPr>
        <w:spacing w:line="223" w:lineRule="auto"/>
        <w:ind w:left="309"/>
        <w:rPr>
          <w:rFonts w:ascii="黑体" w:eastAsia="黑体" w:hAnsi="黑体" w:cs="黑体"/>
          <w:sz w:val="16"/>
          <w:szCs w:val="16"/>
        </w:rPr>
      </w:pPr>
      <w:r w:rsidRPr="00FE6985">
        <w:rPr>
          <w:rFonts w:ascii="黑体" w:eastAsia="黑体" w:hAnsi="黑体" w:cs="黑体"/>
          <w:spacing w:val="16"/>
          <w:sz w:val="16"/>
          <w:szCs w:val="16"/>
        </w:rPr>
        <w:t>.</w:t>
      </w:r>
      <w:r w:rsidRPr="00FE6985">
        <w:rPr>
          <w:rFonts w:ascii="黑体" w:eastAsia="黑体" w:hAnsi="黑体" w:cs="黑体"/>
          <w:spacing w:val="-38"/>
          <w:sz w:val="16"/>
          <w:szCs w:val="16"/>
        </w:rPr>
        <w:t xml:space="preserve"> </w:t>
      </w:r>
      <w:r w:rsidRPr="00FE6985">
        <w:rPr>
          <w:rFonts w:ascii="黑体" w:eastAsia="黑体" w:hAnsi="黑体" w:cs="黑体"/>
          <w:spacing w:val="16"/>
          <w:sz w:val="16"/>
          <w:szCs w:val="16"/>
        </w:rPr>
        <w:t>1范围管理计划</w:t>
      </w:r>
    </w:p>
    <w:p w14:paraId="5FAF04EF" w14:textId="77777777" w:rsidR="000959E8" w:rsidRPr="00FE6985" w:rsidRDefault="00000000">
      <w:pPr>
        <w:spacing w:before="28" w:line="217" w:lineRule="auto"/>
        <w:ind w:left="309"/>
        <w:rPr>
          <w:rFonts w:ascii="黑体" w:eastAsia="黑体" w:hAnsi="黑体" w:cs="黑体"/>
          <w:sz w:val="16"/>
          <w:szCs w:val="16"/>
        </w:rPr>
      </w:pPr>
      <w:r w:rsidRPr="00FE6985">
        <w:rPr>
          <w:rFonts w:ascii="黑体" w:eastAsia="黑体" w:hAnsi="黑体" w:cs="黑体"/>
          <w:spacing w:val="2"/>
          <w:sz w:val="16"/>
          <w:szCs w:val="16"/>
          <w:u w:val="single"/>
        </w:rPr>
        <w:t>2需求管理计划</w:t>
      </w:r>
      <w:r w:rsidRPr="00FE6985">
        <w:rPr>
          <w:rFonts w:ascii="黑体" w:eastAsia="黑体" w:hAnsi="黑体" w:cs="黑体"/>
          <w:color w:val="E42B31"/>
          <w:spacing w:val="2"/>
          <w:sz w:val="16"/>
          <w:szCs w:val="16"/>
        </w:rPr>
        <w:t>|以阶段关系为基础|</w:t>
      </w:r>
    </w:p>
    <w:p w14:paraId="585D228F" w14:textId="77777777" w:rsidR="000959E8" w:rsidRPr="00FE6985" w:rsidRDefault="00000000">
      <w:pPr>
        <w:spacing w:before="108" w:line="223" w:lineRule="auto"/>
        <w:ind w:left="1164"/>
        <w:rPr>
          <w:rFonts w:ascii="黑体" w:eastAsia="黑体" w:hAnsi="黑体" w:cs="黑体"/>
          <w:sz w:val="16"/>
          <w:szCs w:val="16"/>
        </w:rPr>
      </w:pPr>
      <w:r w:rsidRPr="00FE6985">
        <w:rPr>
          <w:rFonts w:ascii="黑体" w:eastAsia="黑体" w:hAnsi="黑体" w:cs="黑体"/>
          <w:b/>
          <w:bCs/>
          <w:color w:val="DA0007"/>
          <w:spacing w:val="21"/>
          <w:sz w:val="16"/>
          <w:szCs w:val="16"/>
        </w:rPr>
        <w:t>规划</w:t>
      </w:r>
    </w:p>
    <w:p w14:paraId="0803AAB5" w14:textId="77777777" w:rsidR="000959E8" w:rsidRPr="00FE6985" w:rsidRDefault="000959E8">
      <w:pPr>
        <w:rPr>
          <w:sz w:val="16"/>
          <w:szCs w:val="16"/>
        </w:rPr>
      </w:pPr>
    </w:p>
    <w:p w14:paraId="0FB8A4AB" w14:textId="77777777" w:rsidR="000959E8" w:rsidRPr="00FE6985" w:rsidRDefault="000959E8">
      <w:pPr>
        <w:rPr>
          <w:sz w:val="16"/>
          <w:szCs w:val="16"/>
        </w:rPr>
      </w:pPr>
    </w:p>
    <w:p w14:paraId="3991EF77" w14:textId="77777777" w:rsidR="000959E8" w:rsidRPr="00FE6985" w:rsidRDefault="000959E8">
      <w:pPr>
        <w:rPr>
          <w:sz w:val="16"/>
          <w:szCs w:val="16"/>
        </w:rPr>
      </w:pPr>
    </w:p>
    <w:p w14:paraId="2E9C7CAD" w14:textId="77777777" w:rsidR="000959E8" w:rsidRPr="00FE6985" w:rsidRDefault="000959E8">
      <w:pPr>
        <w:rPr>
          <w:sz w:val="16"/>
          <w:szCs w:val="16"/>
        </w:rPr>
      </w:pPr>
    </w:p>
    <w:p w14:paraId="4467C786" w14:textId="77777777" w:rsidR="000959E8" w:rsidRPr="00FE6985" w:rsidRDefault="000959E8">
      <w:pPr>
        <w:rPr>
          <w:sz w:val="16"/>
          <w:szCs w:val="16"/>
        </w:rPr>
      </w:pPr>
    </w:p>
    <w:p w14:paraId="5C5E2EE1" w14:textId="77777777" w:rsidR="000959E8" w:rsidRPr="00FE6985" w:rsidRDefault="000959E8">
      <w:pPr>
        <w:rPr>
          <w:sz w:val="16"/>
          <w:szCs w:val="16"/>
        </w:rPr>
      </w:pPr>
    </w:p>
    <w:p w14:paraId="2439475B" w14:textId="77777777" w:rsidR="000959E8" w:rsidRPr="00FE6985" w:rsidRDefault="000959E8">
      <w:pPr>
        <w:rPr>
          <w:sz w:val="16"/>
          <w:szCs w:val="16"/>
        </w:rPr>
      </w:pPr>
    </w:p>
    <w:p w14:paraId="44732AD3" w14:textId="77777777" w:rsidR="000959E8" w:rsidRPr="00FE6985" w:rsidRDefault="000959E8">
      <w:pPr>
        <w:rPr>
          <w:sz w:val="16"/>
          <w:szCs w:val="16"/>
        </w:rPr>
      </w:pPr>
    </w:p>
    <w:p w14:paraId="113EC668" w14:textId="77777777" w:rsidR="000959E8" w:rsidRPr="00FE6985" w:rsidRDefault="000959E8">
      <w:pPr>
        <w:rPr>
          <w:sz w:val="16"/>
          <w:szCs w:val="16"/>
        </w:rPr>
      </w:pPr>
    </w:p>
    <w:p w14:paraId="304E50E2" w14:textId="77777777" w:rsidR="000959E8" w:rsidRPr="00FE6985" w:rsidRDefault="000959E8">
      <w:pPr>
        <w:rPr>
          <w:sz w:val="16"/>
          <w:szCs w:val="16"/>
        </w:rPr>
      </w:pPr>
    </w:p>
    <w:p w14:paraId="4781C46B" w14:textId="77777777" w:rsidR="000959E8" w:rsidRPr="00FE6985" w:rsidRDefault="000959E8">
      <w:pPr>
        <w:spacing w:line="42" w:lineRule="exact"/>
        <w:rPr>
          <w:sz w:val="16"/>
          <w:szCs w:val="16"/>
        </w:rPr>
      </w:pPr>
    </w:p>
    <w:p w14:paraId="5859204D" w14:textId="77777777" w:rsidR="000959E8" w:rsidRPr="00FE6985" w:rsidRDefault="00000000">
      <w:pPr>
        <w:spacing w:line="14" w:lineRule="auto"/>
        <w:rPr>
          <w:sz w:val="16"/>
          <w:szCs w:val="16"/>
        </w:rPr>
      </w:pPr>
      <w:r w:rsidRPr="00FE6985">
        <w:rPr>
          <w:rFonts w:eastAsia="Arial"/>
          <w:sz w:val="16"/>
          <w:szCs w:val="16"/>
        </w:rPr>
        <w:br w:type="column"/>
      </w:r>
    </w:p>
    <w:p w14:paraId="6E39053C" w14:textId="77777777" w:rsidR="000959E8" w:rsidRPr="00FE6985" w:rsidRDefault="000959E8">
      <w:pPr>
        <w:spacing w:line="316" w:lineRule="auto"/>
        <w:rPr>
          <w:sz w:val="16"/>
          <w:szCs w:val="16"/>
        </w:rPr>
      </w:pPr>
    </w:p>
    <w:p w14:paraId="1C8AB1C8" w14:textId="77777777" w:rsidR="000959E8" w:rsidRPr="00FE6985" w:rsidRDefault="00000000">
      <w:pPr>
        <w:spacing w:before="55" w:line="230" w:lineRule="auto"/>
        <w:ind w:left="232"/>
        <w:rPr>
          <w:rFonts w:ascii="黑体" w:eastAsia="黑体" w:hAnsi="黑体" w:cs="黑体"/>
          <w:sz w:val="16"/>
          <w:szCs w:val="16"/>
        </w:rPr>
      </w:pPr>
      <w:r w:rsidRPr="00FE6985">
        <w:rPr>
          <w:noProof/>
          <w:sz w:val="16"/>
          <w:szCs w:val="16"/>
        </w:rPr>
        <w:drawing>
          <wp:anchor distT="0" distB="0" distL="0" distR="0" simplePos="0" relativeHeight="251506176" behindDoc="1" locked="0" layoutInCell="1" allowOverlap="1" wp14:anchorId="55D73244" wp14:editId="1748F515">
            <wp:simplePos x="0" y="0"/>
            <wp:positionH relativeFrom="column">
              <wp:posOffset>2159043</wp:posOffset>
            </wp:positionH>
            <wp:positionV relativeFrom="paragraph">
              <wp:posOffset>7084</wp:posOffset>
            </wp:positionV>
            <wp:extent cx="1866832" cy="450833"/>
            <wp:effectExtent l="0" t="0" r="0" b="0"/>
            <wp:wrapNone/>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62"/>
                    <a:stretch>
                      <a:fillRect/>
                    </a:stretch>
                  </pic:blipFill>
                  <pic:spPr>
                    <a:xfrm>
                      <a:off x="0" y="0"/>
                      <a:ext cx="1866832" cy="450833"/>
                    </a:xfrm>
                    <a:prstGeom prst="rect">
                      <a:avLst/>
                    </a:prstGeom>
                  </pic:spPr>
                </pic:pic>
              </a:graphicData>
            </a:graphic>
          </wp:anchor>
        </w:drawing>
      </w:r>
      <w:r w:rsidRPr="00FE6985">
        <w:rPr>
          <w:rFonts w:ascii="宋体" w:eastAsia="宋体" w:hAnsi="宋体" w:cs="宋体"/>
          <w:b/>
          <w:bCs/>
          <w:spacing w:val="10"/>
          <w:position w:val="1"/>
          <w:sz w:val="16"/>
          <w:szCs w:val="16"/>
        </w:rPr>
        <w:t>为定义和管理项目范围(包</w:t>
      </w:r>
      <w:r w:rsidRPr="00FE6985">
        <w:rPr>
          <w:rFonts w:ascii="宋体" w:eastAsia="宋体" w:hAnsi="宋体" w:cs="宋体"/>
          <w:spacing w:val="5"/>
          <w:position w:val="1"/>
          <w:sz w:val="16"/>
          <w:szCs w:val="16"/>
        </w:rPr>
        <w:t xml:space="preserve">            </w:t>
      </w:r>
      <w:r w:rsidRPr="00FE6985">
        <w:rPr>
          <w:rFonts w:ascii="黑体" w:eastAsia="黑体" w:hAnsi="黑体" w:cs="黑体"/>
          <w:b/>
          <w:bCs/>
          <w:color w:val="FFFFFF"/>
          <w:spacing w:val="10"/>
          <w:sz w:val="16"/>
          <w:szCs w:val="16"/>
        </w:rPr>
        <w:t>明确所收集的需求分属于项目范围</w:t>
      </w:r>
    </w:p>
    <w:p w14:paraId="0FD2F730" w14:textId="77777777" w:rsidR="000959E8" w:rsidRPr="00FE6985" w:rsidRDefault="00000000">
      <w:pPr>
        <w:spacing w:before="18" w:line="217" w:lineRule="auto"/>
        <w:ind w:left="782"/>
        <w:outlineLvl w:val="6"/>
        <w:rPr>
          <w:rFonts w:ascii="黑体" w:eastAsia="黑体" w:hAnsi="黑体" w:cs="黑体"/>
          <w:sz w:val="16"/>
          <w:szCs w:val="16"/>
        </w:rPr>
      </w:pPr>
      <w:proofErr w:type="gramStart"/>
      <w:r w:rsidRPr="00FE6985">
        <w:rPr>
          <w:rFonts w:ascii="宋体" w:eastAsia="宋体" w:hAnsi="宋体" w:cs="宋体"/>
          <w:b/>
          <w:bCs/>
          <w:spacing w:val="-11"/>
          <w:position w:val="2"/>
          <w:sz w:val="16"/>
          <w:szCs w:val="16"/>
        </w:rPr>
        <w:t>5</w:t>
      </w:r>
      <w:r w:rsidRPr="00FE6985">
        <w:rPr>
          <w:rFonts w:ascii="宋体" w:eastAsia="宋体" w:hAnsi="宋体" w:cs="宋体"/>
          <w:spacing w:val="-6"/>
          <w:position w:val="2"/>
          <w:sz w:val="16"/>
          <w:szCs w:val="16"/>
        </w:rPr>
        <w:t xml:space="preserve"> </w:t>
      </w:r>
      <w:r w:rsidRPr="00FE6985">
        <w:rPr>
          <w:rFonts w:ascii="宋体" w:eastAsia="宋体" w:hAnsi="宋体" w:cs="宋体"/>
          <w:b/>
          <w:bCs/>
          <w:spacing w:val="-11"/>
          <w:position w:val="2"/>
          <w:sz w:val="16"/>
          <w:szCs w:val="16"/>
        </w:rPr>
        <w:t>.</w:t>
      </w:r>
      <w:proofErr w:type="gramEnd"/>
      <w:r w:rsidRPr="00FE6985">
        <w:rPr>
          <w:rFonts w:ascii="宋体" w:eastAsia="宋体" w:hAnsi="宋体" w:cs="宋体"/>
          <w:spacing w:val="-16"/>
          <w:position w:val="2"/>
          <w:sz w:val="16"/>
          <w:szCs w:val="16"/>
        </w:rPr>
        <w:t xml:space="preserve"> </w:t>
      </w:r>
      <w:r w:rsidRPr="00FE6985">
        <w:rPr>
          <w:rFonts w:ascii="宋体" w:eastAsia="宋体" w:hAnsi="宋体" w:cs="宋体"/>
          <w:b/>
          <w:bCs/>
          <w:spacing w:val="-11"/>
          <w:position w:val="2"/>
          <w:sz w:val="16"/>
          <w:szCs w:val="16"/>
        </w:rPr>
        <w:t>2</w:t>
      </w:r>
      <w:r w:rsidRPr="00FE6985">
        <w:rPr>
          <w:rFonts w:ascii="宋体" w:eastAsia="宋体" w:hAnsi="宋体" w:cs="宋体"/>
          <w:spacing w:val="-13"/>
          <w:position w:val="2"/>
          <w:sz w:val="16"/>
          <w:szCs w:val="16"/>
        </w:rPr>
        <w:t xml:space="preserve"> </w:t>
      </w:r>
      <w:r w:rsidRPr="00FE6985">
        <w:rPr>
          <w:rFonts w:ascii="宋体" w:eastAsia="宋体" w:hAnsi="宋体" w:cs="宋体"/>
          <w:b/>
          <w:bCs/>
          <w:spacing w:val="-11"/>
          <w:position w:val="2"/>
          <w:sz w:val="16"/>
          <w:szCs w:val="16"/>
        </w:rPr>
        <w:t>收</w:t>
      </w:r>
      <w:r w:rsidRPr="00FE6985">
        <w:rPr>
          <w:rFonts w:ascii="宋体" w:eastAsia="宋体" w:hAnsi="宋体" w:cs="宋体"/>
          <w:spacing w:val="-19"/>
          <w:position w:val="2"/>
          <w:sz w:val="16"/>
          <w:szCs w:val="16"/>
        </w:rPr>
        <w:t xml:space="preserve"> </w:t>
      </w:r>
      <w:r w:rsidRPr="00FE6985">
        <w:rPr>
          <w:rFonts w:ascii="宋体" w:eastAsia="宋体" w:hAnsi="宋体" w:cs="宋体"/>
          <w:b/>
          <w:bCs/>
          <w:spacing w:val="-11"/>
          <w:position w:val="2"/>
          <w:sz w:val="16"/>
          <w:szCs w:val="16"/>
        </w:rPr>
        <w:t>集</w:t>
      </w:r>
      <w:r w:rsidRPr="00FE6985">
        <w:rPr>
          <w:rFonts w:ascii="宋体" w:eastAsia="宋体" w:hAnsi="宋体" w:cs="宋体"/>
          <w:spacing w:val="-9"/>
          <w:position w:val="2"/>
          <w:sz w:val="16"/>
          <w:szCs w:val="16"/>
        </w:rPr>
        <w:t xml:space="preserve"> </w:t>
      </w:r>
      <w:r w:rsidRPr="00FE6985">
        <w:rPr>
          <w:rFonts w:ascii="宋体" w:eastAsia="宋体" w:hAnsi="宋体" w:cs="宋体"/>
          <w:b/>
          <w:bCs/>
          <w:spacing w:val="-11"/>
          <w:position w:val="2"/>
          <w:sz w:val="16"/>
          <w:szCs w:val="16"/>
        </w:rPr>
        <w:t>需</w:t>
      </w:r>
      <w:r w:rsidRPr="00FE6985">
        <w:rPr>
          <w:rFonts w:ascii="宋体" w:eastAsia="宋体" w:hAnsi="宋体" w:cs="宋体"/>
          <w:spacing w:val="-17"/>
          <w:position w:val="2"/>
          <w:sz w:val="16"/>
          <w:szCs w:val="16"/>
        </w:rPr>
        <w:t xml:space="preserve"> </w:t>
      </w:r>
      <w:r w:rsidRPr="00FE6985">
        <w:rPr>
          <w:rFonts w:ascii="宋体" w:eastAsia="宋体" w:hAnsi="宋体" w:cs="宋体"/>
          <w:b/>
          <w:bCs/>
          <w:spacing w:val="-11"/>
          <w:position w:val="2"/>
          <w:sz w:val="16"/>
          <w:szCs w:val="16"/>
        </w:rPr>
        <w:t>求</w:t>
      </w:r>
      <w:r w:rsidRPr="00FE6985">
        <w:rPr>
          <w:rFonts w:ascii="宋体" w:eastAsia="宋体" w:hAnsi="宋体" w:cs="宋体"/>
          <w:spacing w:val="1"/>
          <w:position w:val="2"/>
          <w:sz w:val="16"/>
          <w:szCs w:val="16"/>
        </w:rPr>
        <w:t xml:space="preserve">                         </w:t>
      </w:r>
      <w:r w:rsidRPr="00FE6985">
        <w:rPr>
          <w:rFonts w:ascii="黑体" w:eastAsia="黑体" w:hAnsi="黑体" w:cs="黑体"/>
          <w:b/>
          <w:bCs/>
          <w:color w:val="FFFFFF"/>
          <w:spacing w:val="-11"/>
          <w:position w:val="-2"/>
          <w:sz w:val="16"/>
          <w:szCs w:val="16"/>
        </w:rPr>
        <w:t>5</w:t>
      </w:r>
      <w:r w:rsidRPr="00FE6985">
        <w:rPr>
          <w:rFonts w:ascii="黑体" w:eastAsia="黑体" w:hAnsi="黑体" w:cs="黑体"/>
          <w:color w:val="FFFFFF"/>
          <w:position w:val="-2"/>
          <w:sz w:val="16"/>
          <w:szCs w:val="16"/>
        </w:rPr>
        <w:t xml:space="preserve"> </w:t>
      </w:r>
      <w:r w:rsidRPr="00FE6985">
        <w:rPr>
          <w:rFonts w:ascii="黑体" w:eastAsia="黑体" w:hAnsi="黑体" w:cs="黑体"/>
          <w:b/>
          <w:bCs/>
          <w:color w:val="FFFFFF"/>
          <w:spacing w:val="-11"/>
          <w:position w:val="-2"/>
          <w:sz w:val="16"/>
          <w:szCs w:val="16"/>
        </w:rPr>
        <w:t>.</w:t>
      </w:r>
      <w:r w:rsidRPr="00FE6985">
        <w:rPr>
          <w:rFonts w:ascii="黑体" w:eastAsia="黑体" w:hAnsi="黑体" w:cs="黑体"/>
          <w:color w:val="FFFFFF"/>
          <w:spacing w:val="-24"/>
          <w:position w:val="-2"/>
          <w:sz w:val="16"/>
          <w:szCs w:val="16"/>
        </w:rPr>
        <w:t xml:space="preserve"> </w:t>
      </w:r>
      <w:r w:rsidRPr="00FE6985">
        <w:rPr>
          <w:rFonts w:ascii="黑体" w:eastAsia="黑体" w:hAnsi="黑体" w:cs="黑体"/>
          <w:b/>
          <w:bCs/>
          <w:color w:val="FFFFFF"/>
          <w:spacing w:val="-11"/>
          <w:position w:val="-2"/>
          <w:sz w:val="16"/>
          <w:szCs w:val="16"/>
        </w:rPr>
        <w:t>3</w:t>
      </w:r>
      <w:r w:rsidRPr="00FE6985">
        <w:rPr>
          <w:rFonts w:ascii="黑体" w:eastAsia="黑体" w:hAnsi="黑体" w:cs="黑体"/>
          <w:color w:val="FFFFFF"/>
          <w:spacing w:val="-25"/>
          <w:position w:val="-2"/>
          <w:sz w:val="16"/>
          <w:szCs w:val="16"/>
        </w:rPr>
        <w:t xml:space="preserve"> </w:t>
      </w:r>
      <w:r w:rsidRPr="00FE6985">
        <w:rPr>
          <w:rFonts w:ascii="黑体" w:eastAsia="黑体" w:hAnsi="黑体" w:cs="黑体"/>
          <w:b/>
          <w:bCs/>
          <w:color w:val="FFFFFF"/>
          <w:spacing w:val="-11"/>
          <w:position w:val="-2"/>
          <w:sz w:val="16"/>
          <w:szCs w:val="16"/>
        </w:rPr>
        <w:t>定</w:t>
      </w:r>
      <w:r w:rsidRPr="00FE6985">
        <w:rPr>
          <w:rFonts w:ascii="黑体" w:eastAsia="黑体" w:hAnsi="黑体" w:cs="黑体"/>
          <w:color w:val="FFFFFF"/>
          <w:spacing w:val="-21"/>
          <w:position w:val="-2"/>
          <w:sz w:val="16"/>
          <w:szCs w:val="16"/>
        </w:rPr>
        <w:t xml:space="preserve"> </w:t>
      </w:r>
      <w:r w:rsidRPr="00FE6985">
        <w:rPr>
          <w:rFonts w:ascii="黑体" w:eastAsia="黑体" w:hAnsi="黑体" w:cs="黑体"/>
          <w:b/>
          <w:bCs/>
          <w:color w:val="FFFFFF"/>
          <w:spacing w:val="-11"/>
          <w:position w:val="-2"/>
          <w:sz w:val="16"/>
          <w:szCs w:val="16"/>
        </w:rPr>
        <w:t>义</w:t>
      </w:r>
      <w:r w:rsidRPr="00FE6985">
        <w:rPr>
          <w:rFonts w:ascii="黑体" w:eastAsia="黑体" w:hAnsi="黑体" w:cs="黑体"/>
          <w:color w:val="FFFFFF"/>
          <w:spacing w:val="-21"/>
          <w:position w:val="-2"/>
          <w:sz w:val="16"/>
          <w:szCs w:val="16"/>
        </w:rPr>
        <w:t xml:space="preserve"> </w:t>
      </w:r>
      <w:proofErr w:type="gramStart"/>
      <w:r w:rsidRPr="00FE6985">
        <w:rPr>
          <w:rFonts w:ascii="黑体" w:eastAsia="黑体" w:hAnsi="黑体" w:cs="黑体"/>
          <w:b/>
          <w:bCs/>
          <w:color w:val="FFFFFF"/>
          <w:spacing w:val="-11"/>
          <w:position w:val="-2"/>
          <w:sz w:val="16"/>
          <w:szCs w:val="16"/>
        </w:rPr>
        <w:t>范</w:t>
      </w:r>
      <w:proofErr w:type="gramEnd"/>
      <w:r w:rsidRPr="00FE6985">
        <w:rPr>
          <w:rFonts w:ascii="黑体" w:eastAsia="黑体" w:hAnsi="黑体" w:cs="黑体"/>
          <w:color w:val="FFFFFF"/>
          <w:spacing w:val="-12"/>
          <w:position w:val="-2"/>
          <w:sz w:val="16"/>
          <w:szCs w:val="16"/>
        </w:rPr>
        <w:t xml:space="preserve"> </w:t>
      </w:r>
      <w:r w:rsidRPr="00FE6985">
        <w:rPr>
          <w:rFonts w:ascii="黑体" w:eastAsia="黑体" w:hAnsi="黑体" w:cs="黑体"/>
          <w:b/>
          <w:bCs/>
          <w:color w:val="FFFFFF"/>
          <w:spacing w:val="-11"/>
          <w:position w:val="-2"/>
          <w:sz w:val="16"/>
          <w:szCs w:val="16"/>
        </w:rPr>
        <w:t>围</w:t>
      </w:r>
    </w:p>
    <w:p w14:paraId="2B61A263" w14:textId="77777777" w:rsidR="000959E8" w:rsidRPr="00FE6985" w:rsidRDefault="00000000">
      <w:pPr>
        <w:spacing w:line="225" w:lineRule="auto"/>
        <w:ind w:left="462"/>
        <w:rPr>
          <w:rFonts w:ascii="黑体" w:eastAsia="黑体" w:hAnsi="黑体" w:cs="黑体"/>
          <w:sz w:val="16"/>
          <w:szCs w:val="16"/>
        </w:rPr>
      </w:pPr>
      <w:proofErr w:type="gramStart"/>
      <w:r w:rsidRPr="00FE6985">
        <w:rPr>
          <w:rFonts w:ascii="宋体" w:eastAsia="宋体" w:hAnsi="宋体" w:cs="宋体"/>
          <w:b/>
          <w:bCs/>
          <w:spacing w:val="7"/>
          <w:sz w:val="16"/>
          <w:szCs w:val="16"/>
        </w:rPr>
        <w:t>括</w:t>
      </w:r>
      <w:proofErr w:type="gramEnd"/>
      <w:r w:rsidRPr="00FE6985">
        <w:rPr>
          <w:rFonts w:ascii="宋体" w:eastAsia="宋体" w:hAnsi="宋体" w:cs="宋体"/>
          <w:b/>
          <w:bCs/>
          <w:spacing w:val="7"/>
          <w:sz w:val="16"/>
          <w:szCs w:val="16"/>
        </w:rPr>
        <w:t>产品范围)莫定基础</w:t>
      </w:r>
      <w:r w:rsidRPr="00FE6985">
        <w:rPr>
          <w:rFonts w:ascii="宋体" w:eastAsia="宋体" w:hAnsi="宋体" w:cs="宋体"/>
          <w:spacing w:val="4"/>
          <w:sz w:val="16"/>
          <w:szCs w:val="16"/>
        </w:rPr>
        <w:t xml:space="preserve">             </w:t>
      </w:r>
      <w:r w:rsidRPr="00FE6985">
        <w:rPr>
          <w:rFonts w:ascii="黑体" w:eastAsia="黑体" w:hAnsi="黑体" w:cs="黑体"/>
          <w:b/>
          <w:bCs/>
          <w:color w:val="FFFFFF"/>
          <w:spacing w:val="7"/>
          <w:sz w:val="16"/>
          <w:szCs w:val="16"/>
        </w:rPr>
        <w:t>内或外，明确项目/服务/成果的</w:t>
      </w:r>
      <w:r w:rsidRPr="00FE6985">
        <w:rPr>
          <w:rFonts w:ascii="黑体" w:eastAsia="黑体" w:hAnsi="黑体" w:cs="黑体"/>
          <w:b/>
          <w:bCs/>
          <w:color w:val="FFFFFF"/>
          <w:spacing w:val="6"/>
          <w:sz w:val="16"/>
          <w:szCs w:val="16"/>
        </w:rPr>
        <w:t>边界</w:t>
      </w:r>
    </w:p>
    <w:p w14:paraId="5B9F8169" w14:textId="77777777" w:rsidR="000959E8" w:rsidRPr="00FE6985" w:rsidRDefault="00000000">
      <w:pPr>
        <w:spacing w:before="57" w:line="188" w:lineRule="auto"/>
        <w:rPr>
          <w:rFonts w:ascii="黑体" w:eastAsia="黑体" w:hAnsi="黑体" w:cs="黑体"/>
          <w:sz w:val="16"/>
          <w:szCs w:val="16"/>
        </w:rPr>
      </w:pPr>
      <w:r w:rsidRPr="00FE6985">
        <w:rPr>
          <w:rFonts w:ascii="黑体" w:eastAsia="黑体" w:hAnsi="黑体" w:cs="黑体"/>
          <w:spacing w:val="12"/>
          <w:sz w:val="16"/>
          <w:szCs w:val="16"/>
        </w:rPr>
        <w:t>1</w:t>
      </w:r>
      <w:r w:rsidRPr="00FE6985">
        <w:rPr>
          <w:rFonts w:ascii="黑体" w:eastAsia="黑体" w:hAnsi="黑体" w:cs="黑体"/>
          <w:spacing w:val="79"/>
          <w:sz w:val="16"/>
          <w:szCs w:val="16"/>
        </w:rPr>
        <w:t xml:space="preserve"> </w:t>
      </w:r>
      <w:r w:rsidRPr="00FE6985">
        <w:rPr>
          <w:rFonts w:ascii="黑体" w:eastAsia="黑体" w:hAnsi="黑体" w:cs="黑体"/>
          <w:spacing w:val="12"/>
          <w:sz w:val="16"/>
          <w:szCs w:val="16"/>
        </w:rPr>
        <w:t>输</w:t>
      </w:r>
      <w:r w:rsidRPr="00FE6985">
        <w:rPr>
          <w:rFonts w:ascii="黑体" w:eastAsia="黑体" w:hAnsi="黑体" w:cs="黑体"/>
          <w:spacing w:val="69"/>
          <w:w w:val="101"/>
          <w:sz w:val="16"/>
          <w:szCs w:val="16"/>
        </w:rPr>
        <w:t xml:space="preserve"> </w:t>
      </w:r>
      <w:r w:rsidRPr="00FE6985">
        <w:rPr>
          <w:rFonts w:ascii="黑体" w:eastAsia="黑体" w:hAnsi="黑体" w:cs="黑体"/>
          <w:spacing w:val="12"/>
          <w:sz w:val="16"/>
          <w:szCs w:val="16"/>
        </w:rPr>
        <w:t>入</w:t>
      </w:r>
      <w:r w:rsidRPr="00FE6985">
        <w:rPr>
          <w:rFonts w:ascii="黑体" w:eastAsia="黑体" w:hAnsi="黑体" w:cs="黑体"/>
          <w:spacing w:val="1"/>
          <w:sz w:val="16"/>
          <w:szCs w:val="16"/>
        </w:rPr>
        <w:t xml:space="preserve">              </w:t>
      </w:r>
      <w:r w:rsidRPr="00FE6985">
        <w:rPr>
          <w:rFonts w:ascii="黑体" w:eastAsia="黑体" w:hAnsi="黑体" w:cs="黑体"/>
          <w:b/>
          <w:bCs/>
          <w:color w:val="77393B"/>
          <w:spacing w:val="12"/>
          <w:position w:val="2"/>
          <w:sz w:val="16"/>
          <w:szCs w:val="16"/>
        </w:rPr>
        <w:t>收集需求的难点在</w:t>
      </w:r>
      <w:r w:rsidRPr="00FE6985">
        <w:rPr>
          <w:rFonts w:ascii="黑体" w:eastAsia="黑体" w:hAnsi="黑体" w:cs="黑体"/>
          <w:color w:val="77393B"/>
          <w:spacing w:val="2"/>
          <w:position w:val="2"/>
          <w:sz w:val="16"/>
          <w:szCs w:val="16"/>
        </w:rPr>
        <w:t xml:space="preserve">           </w:t>
      </w:r>
      <w:r w:rsidRPr="00FE6985">
        <w:rPr>
          <w:rFonts w:ascii="黑体" w:eastAsia="黑体" w:hAnsi="黑体" w:cs="黑体"/>
          <w:b/>
          <w:bCs/>
          <w:spacing w:val="12"/>
          <w:sz w:val="16"/>
          <w:szCs w:val="16"/>
        </w:rPr>
        <w:t>.</w:t>
      </w:r>
      <w:r w:rsidRPr="00FE6985">
        <w:rPr>
          <w:rFonts w:ascii="黑体" w:eastAsia="黑体" w:hAnsi="黑体" w:cs="黑体"/>
          <w:spacing w:val="-28"/>
          <w:sz w:val="16"/>
          <w:szCs w:val="16"/>
        </w:rPr>
        <w:t xml:space="preserve"> </w:t>
      </w:r>
      <w:r w:rsidRPr="00FE6985">
        <w:rPr>
          <w:rFonts w:ascii="黑体" w:eastAsia="黑体" w:hAnsi="黑体" w:cs="黑体"/>
          <w:b/>
          <w:bCs/>
          <w:spacing w:val="12"/>
          <w:sz w:val="16"/>
          <w:szCs w:val="16"/>
        </w:rPr>
        <w:t>1输入</w:t>
      </w:r>
      <w:r w:rsidRPr="00FE6985">
        <w:rPr>
          <w:rFonts w:ascii="黑体" w:eastAsia="黑体" w:hAnsi="黑体" w:cs="黑体"/>
          <w:spacing w:val="3"/>
          <w:sz w:val="16"/>
          <w:szCs w:val="16"/>
        </w:rPr>
        <w:t xml:space="preserve">                  </w:t>
      </w:r>
      <w:r w:rsidRPr="00FE6985">
        <w:rPr>
          <w:rFonts w:ascii="黑体" w:eastAsia="黑体" w:hAnsi="黑体" w:cs="黑体"/>
          <w:b/>
          <w:bCs/>
          <w:color w:val="D90007"/>
          <w:spacing w:val="12"/>
          <w:position w:val="-2"/>
          <w:sz w:val="16"/>
          <w:szCs w:val="16"/>
        </w:rPr>
        <w:t>规划</w:t>
      </w:r>
    </w:p>
    <w:p w14:paraId="113483FF" w14:textId="77777777" w:rsidR="000959E8" w:rsidRPr="00FE6985" w:rsidRDefault="00000000">
      <w:pPr>
        <w:spacing w:line="427" w:lineRule="exact"/>
        <w:ind w:left="230"/>
        <w:rPr>
          <w:sz w:val="16"/>
          <w:szCs w:val="16"/>
        </w:rPr>
      </w:pPr>
      <w:r w:rsidRPr="00FE6985">
        <w:rPr>
          <w:sz w:val="16"/>
          <w:szCs w:val="16"/>
        </w:rPr>
        <w:ruby>
          <w:rubyPr>
            <w:rubyAlign w:val="left"/>
            <w:hps w:val="17"/>
            <w:hpsRaise w:val="4"/>
            <w:hpsBaseText w:val="16"/>
            <w:lid w:val="zh-CN"/>
          </w:rubyPr>
          <w:rt>
            <w:r w:rsidRPr="00FE6985">
              <w:rPr>
                <w:rFonts w:ascii="黑体" w:eastAsia="黑体" w:hAnsi="黑体" w:cs="黑体"/>
                <w:spacing w:val="-14"/>
                <w:position w:val="8"/>
                <w:sz w:val="16"/>
                <w:szCs w:val="16"/>
              </w:rPr>
              <w:t>.</w:t>
            </w:r>
          </w:rt>
          <w:rubyBase>
            <w:r w:rsidRPr="00FE6985">
              <w:rPr>
                <w:rFonts w:ascii="黑体" w:eastAsia="黑体" w:hAnsi="黑体" w:cs="黑体"/>
                <w:spacing w:val="-14"/>
                <w:position w:val="-7"/>
                <w:sz w:val="16"/>
                <w:szCs w:val="16"/>
              </w:rPr>
              <w:t>.</w:t>
            </w:r>
          </w:rubyBase>
        </w:ruby>
      </w:r>
      <w:r w:rsidRPr="00FE6985">
        <w:rPr>
          <w:sz w:val="16"/>
          <w:szCs w:val="16"/>
        </w:rPr>
        <w:ruby>
          <w:rubyPr>
            <w:rubyAlign w:val="left"/>
            <w:hps w:val="17"/>
            <w:hpsRaise w:val="4"/>
            <w:hpsBaseText w:val="16"/>
            <w:lid w:val="zh-CN"/>
          </w:rubyPr>
          <w:rt>
            <w:r w:rsidRPr="00FE6985">
              <w:rPr>
                <w:rFonts w:ascii="黑体" w:eastAsia="黑体" w:hAnsi="黑体" w:cs="黑体"/>
                <w:spacing w:val="21"/>
                <w:position w:val="8"/>
                <w:sz w:val="16"/>
                <w:szCs w:val="16"/>
              </w:rPr>
              <w:t>1范围管理计划</w:t>
            </w:r>
          </w:rt>
          <w:rubyBase>
            <w:r w:rsidRPr="00FE6985">
              <w:rPr>
                <w:rFonts w:ascii="黑体" w:eastAsia="黑体" w:hAnsi="黑体" w:cs="黑体"/>
                <w:spacing w:val="21"/>
                <w:position w:val="-7"/>
                <w:sz w:val="16"/>
                <w:szCs w:val="16"/>
              </w:rPr>
              <w:t>2需求管理计划</w:t>
            </w:r>
          </w:rubyBase>
        </w:ruby>
      </w:r>
      <w:r w:rsidRPr="00FE6985">
        <w:rPr>
          <w:rFonts w:ascii="Times New Roman" w:eastAsia="Times New Roman" w:hAnsi="Times New Roman" w:cs="Times New Roman"/>
          <w:spacing w:val="18"/>
          <w:w w:val="101"/>
          <w:position w:val="-4"/>
          <w:sz w:val="16"/>
          <w:szCs w:val="16"/>
        </w:rPr>
        <w:t xml:space="preserve"> </w:t>
      </w:r>
      <w:r w:rsidRPr="00FE6985">
        <w:rPr>
          <w:sz w:val="16"/>
          <w:szCs w:val="16"/>
        </w:rPr>
        <w:ruby>
          <w:rubyPr>
            <w:rubyAlign w:val="left"/>
            <w:hps w:val="17"/>
            <w:hpsRaise w:val="12"/>
            <w:hpsBaseText w:val="16"/>
            <w:lid w:val="zh-CN"/>
          </w:rubyPr>
          <w:rt>
            <w:r w:rsidRPr="00FE6985">
              <w:rPr>
                <w:rFonts w:ascii="黑体" w:eastAsia="黑体" w:hAnsi="黑体" w:cs="黑体"/>
                <w:b/>
                <w:bCs/>
                <w:color w:val="77393B"/>
                <w:spacing w:val="-18"/>
                <w:w w:val="92"/>
                <w:position w:val="8"/>
                <w:sz w:val="16"/>
                <w:szCs w:val="16"/>
              </w:rPr>
              <w:t>于：人们往往对需</w:t>
            </w:r>
          </w:rt>
          <w:rubyBase>
            <w:r w:rsidRPr="00FE6985">
              <w:rPr>
                <w:rFonts w:ascii="黑体" w:eastAsia="黑体" w:hAnsi="黑体" w:cs="黑体"/>
                <w:b/>
                <w:bCs/>
                <w:color w:val="77393B"/>
                <w:spacing w:val="-13"/>
                <w:w w:val="85"/>
                <w:position w:val="4"/>
                <w:sz w:val="16"/>
                <w:szCs w:val="16"/>
              </w:rPr>
              <w:t>求缺乏一致性的定义</w:t>
            </w:r>
          </w:rubyBase>
        </w:ruby>
      </w:r>
      <w:r w:rsidRPr="00FE6985">
        <w:rPr>
          <w:rFonts w:ascii="Times New Roman" w:eastAsia="Times New Roman" w:hAnsi="Times New Roman" w:cs="Times New Roman"/>
          <w:spacing w:val="1"/>
          <w:position w:val="-4"/>
          <w:sz w:val="16"/>
          <w:szCs w:val="16"/>
        </w:rPr>
        <w:t xml:space="preserve">                      </w:t>
      </w:r>
      <w:r w:rsidRPr="00FE6985">
        <w:rPr>
          <w:sz w:val="16"/>
          <w:szCs w:val="16"/>
        </w:rPr>
        <w:ruby>
          <w:rubyPr>
            <w:rubyAlign w:val="left"/>
            <w:hps w:val="17"/>
            <w:hpsRaise w:val="6"/>
            <w:hpsBaseText w:val="16"/>
            <w:lid w:val="zh-CN"/>
          </w:rubyPr>
          <w:rt>
            <w:r w:rsidRPr="00FE6985">
              <w:rPr>
                <w:rFonts w:ascii="黑体" w:eastAsia="黑体" w:hAnsi="黑体" w:cs="黑体"/>
                <w:spacing w:val="-14"/>
                <w:position w:val="8"/>
                <w:sz w:val="16"/>
                <w:szCs w:val="16"/>
              </w:rPr>
              <w:t>.</w:t>
            </w:r>
          </w:rt>
          <w:rubyBase>
            <w:r w:rsidRPr="00FE6985">
              <w:rPr>
                <w:rFonts w:ascii="黑体" w:eastAsia="黑体" w:hAnsi="黑体" w:cs="黑体"/>
                <w:spacing w:val="-14"/>
                <w:position w:val="-5"/>
                <w:sz w:val="16"/>
                <w:szCs w:val="16"/>
              </w:rPr>
              <w:t>.</w:t>
            </w:r>
          </w:rubyBase>
        </w:ruby>
      </w:r>
      <w:r w:rsidRPr="00FE6985">
        <w:rPr>
          <w:rFonts w:ascii="Times New Roman" w:eastAsia="Times New Roman" w:hAnsi="Times New Roman" w:cs="Times New Roman"/>
          <w:b/>
          <w:bCs/>
          <w:spacing w:val="-5"/>
          <w:w w:val="72"/>
          <w:position w:val="-4"/>
          <w:sz w:val="16"/>
          <w:szCs w:val="16"/>
        </w:rPr>
        <w:t>2</w:t>
      </w:r>
      <w:r w:rsidRPr="00FE6985">
        <w:rPr>
          <w:sz w:val="16"/>
          <w:szCs w:val="16"/>
        </w:rPr>
        <w:ruby>
          <w:rubyPr>
            <w:rubyAlign w:val="left"/>
            <w:hps w:val="17"/>
            <w:hpsRaise w:val="6"/>
            <w:hpsBaseText w:val="16"/>
            <w:lid w:val="zh-CN"/>
          </w:rubyPr>
          <w:rt>
            <w:r w:rsidRPr="00FE6985">
              <w:rPr>
                <w:rFonts w:ascii="黑体" w:eastAsia="黑体" w:hAnsi="黑体" w:cs="黑体"/>
                <w:spacing w:val="-2"/>
                <w:position w:val="8"/>
                <w:sz w:val="16"/>
                <w:szCs w:val="16"/>
              </w:rPr>
              <w:t>1范</w:t>
            </w:r>
          </w:rt>
          <w:rubyBase>
            <w:r w:rsidRPr="00FE6985">
              <w:rPr>
                <w:rFonts w:ascii="黑体" w:eastAsia="黑体" w:hAnsi="黑体" w:cs="黑体"/>
                <w:b/>
                <w:bCs/>
                <w:color w:val="E14A59"/>
                <w:spacing w:val="3"/>
                <w:position w:val="-5"/>
                <w:sz w:val="16"/>
                <w:szCs w:val="16"/>
              </w:rPr>
              <w:t>项</w:t>
            </w:r>
          </w:rubyBase>
        </w:ruby>
      </w:r>
      <w:r w:rsidRPr="00FE6985">
        <w:rPr>
          <w:sz w:val="16"/>
          <w:szCs w:val="16"/>
        </w:rPr>
        <w:ruby>
          <w:rubyPr>
            <w:rubyAlign w:val="left"/>
            <w:hps w:val="17"/>
            <w:hpsRaise w:val="6"/>
            <w:hpsBaseText w:val="16"/>
            <w:lid w:val="zh-CN"/>
          </w:rubyPr>
          <w:rt>
            <w:r w:rsidRPr="00FE6985">
              <w:rPr>
                <w:rFonts w:ascii="黑体" w:eastAsia="黑体" w:hAnsi="黑体" w:cs="黑体"/>
                <w:spacing w:val="22"/>
                <w:position w:val="8"/>
                <w:sz w:val="16"/>
                <w:szCs w:val="16"/>
              </w:rPr>
              <w:t>围</w:t>
            </w:r>
          </w:rt>
          <w:rubyBase>
            <w:r w:rsidRPr="00FE6985">
              <w:rPr>
                <w:rFonts w:ascii="黑体" w:eastAsia="黑体" w:hAnsi="黑体" w:cs="黑体"/>
                <w:b/>
                <w:bCs/>
                <w:spacing w:val="-40"/>
                <w:position w:val="-5"/>
                <w:sz w:val="16"/>
                <w:szCs w:val="16"/>
              </w:rPr>
              <w:t>目</w:t>
            </w:r>
          </w:rubyBase>
        </w:ruby>
      </w:r>
      <w:r w:rsidRPr="00FE6985">
        <w:rPr>
          <w:sz w:val="16"/>
          <w:szCs w:val="16"/>
        </w:rPr>
        <w:ruby>
          <w:rubyPr>
            <w:rubyAlign w:val="left"/>
            <w:hps w:val="17"/>
            <w:hpsRaise w:val="6"/>
            <w:hpsBaseText w:val="16"/>
            <w:lid w:val="zh-CN"/>
          </w:rubyPr>
          <w:rt>
            <w:r w:rsidRPr="00FE6985">
              <w:rPr>
                <w:rFonts w:ascii="黑体" w:eastAsia="黑体" w:hAnsi="黑体" w:cs="黑体"/>
                <w:spacing w:val="22"/>
                <w:position w:val="8"/>
                <w:sz w:val="16"/>
                <w:szCs w:val="16"/>
              </w:rPr>
              <w:t>管</w:t>
            </w:r>
          </w:rt>
          <w:rubyBase>
            <w:r w:rsidRPr="00FE6985">
              <w:rPr>
                <w:rFonts w:ascii="黑体" w:eastAsia="黑体" w:hAnsi="黑体" w:cs="黑体"/>
                <w:b/>
                <w:bCs/>
                <w:spacing w:val="-12"/>
                <w:w w:val="93"/>
                <w:position w:val="-5"/>
                <w:sz w:val="16"/>
                <w:szCs w:val="16"/>
              </w:rPr>
              <w:t>章</w:t>
            </w:r>
          </w:rubyBase>
        </w:ruby>
      </w:r>
      <w:r w:rsidRPr="00FE6985">
        <w:rPr>
          <w:sz w:val="16"/>
          <w:szCs w:val="16"/>
        </w:rPr>
        <w:ruby>
          <w:rubyPr>
            <w:rubyAlign w:val="left"/>
            <w:hps w:val="17"/>
            <w:hpsRaise w:val="6"/>
            <w:hpsBaseText w:val="16"/>
            <w:lid w:val="zh-CN"/>
          </w:rubyPr>
          <w:rt>
            <w:r w:rsidRPr="00FE6985">
              <w:rPr>
                <w:rFonts w:ascii="黑体" w:eastAsia="黑体" w:hAnsi="黑体" w:cs="黑体"/>
                <w:spacing w:val="22"/>
                <w:position w:val="8"/>
                <w:sz w:val="16"/>
                <w:szCs w:val="16"/>
              </w:rPr>
              <w:t>理计划</w:t>
            </w:r>
          </w:rt>
          <w:rubyBase>
            <w:r w:rsidRPr="00FE6985">
              <w:rPr>
                <w:rFonts w:ascii="黑体" w:eastAsia="黑体" w:hAnsi="黑体" w:cs="黑体"/>
                <w:b/>
                <w:bCs/>
                <w:color w:val="E14A59"/>
                <w:spacing w:val="-8"/>
                <w:w w:val="73"/>
                <w:position w:val="-5"/>
                <w:sz w:val="16"/>
                <w:szCs w:val="16"/>
              </w:rPr>
              <w:t>程</w:t>
            </w:r>
          </w:rubyBase>
        </w:ruby>
      </w:r>
    </w:p>
    <w:p w14:paraId="26B881DD" w14:textId="77777777" w:rsidR="000959E8" w:rsidRPr="00FE6985" w:rsidRDefault="00000000">
      <w:pPr>
        <w:spacing w:before="14" w:line="206" w:lineRule="auto"/>
        <w:ind w:left="230"/>
        <w:rPr>
          <w:rFonts w:ascii="黑体" w:eastAsia="黑体" w:hAnsi="黑体" w:cs="黑体"/>
          <w:sz w:val="16"/>
          <w:szCs w:val="16"/>
        </w:rPr>
      </w:pPr>
      <w:r w:rsidRPr="00FE6985">
        <w:rPr>
          <w:rFonts w:ascii="黑体" w:eastAsia="黑体" w:hAnsi="黑体" w:cs="黑体"/>
          <w:spacing w:val="-11"/>
          <w:sz w:val="16"/>
          <w:szCs w:val="16"/>
        </w:rPr>
        <w:t>.3</w:t>
      </w:r>
      <w:r w:rsidRPr="00FE6985">
        <w:rPr>
          <w:rFonts w:ascii="黑体" w:eastAsia="黑体" w:hAnsi="黑体" w:cs="黑体"/>
          <w:color w:val="E15760"/>
          <w:spacing w:val="-11"/>
          <w:sz w:val="16"/>
          <w:szCs w:val="16"/>
        </w:rPr>
        <w:t>干</w:t>
      </w:r>
      <w:r w:rsidRPr="00FE6985">
        <w:rPr>
          <w:rFonts w:ascii="黑体" w:eastAsia="黑体" w:hAnsi="黑体" w:cs="黑体"/>
          <w:color w:val="E15760"/>
          <w:spacing w:val="-25"/>
          <w:sz w:val="16"/>
          <w:szCs w:val="16"/>
        </w:rPr>
        <w:t xml:space="preserve"> </w:t>
      </w:r>
      <w:r w:rsidRPr="00FE6985">
        <w:rPr>
          <w:rFonts w:ascii="黑体" w:eastAsia="黑体" w:hAnsi="黑体" w:cs="黑体"/>
          <w:spacing w:val="-11"/>
          <w:sz w:val="16"/>
          <w:szCs w:val="16"/>
        </w:rPr>
        <w:t>系</w:t>
      </w:r>
      <w:r w:rsidRPr="00FE6985">
        <w:rPr>
          <w:rFonts w:ascii="黑体" w:eastAsia="黑体" w:hAnsi="黑体" w:cs="黑体"/>
          <w:color w:val="E15760"/>
          <w:spacing w:val="-11"/>
          <w:sz w:val="16"/>
          <w:szCs w:val="16"/>
        </w:rPr>
        <w:t>人</w:t>
      </w:r>
      <w:r w:rsidRPr="00FE6985">
        <w:rPr>
          <w:rFonts w:ascii="黑体" w:eastAsia="黑体" w:hAnsi="黑体" w:cs="黑体"/>
          <w:spacing w:val="-11"/>
          <w:sz w:val="16"/>
          <w:szCs w:val="16"/>
        </w:rPr>
        <w:t>管理计划</w:t>
      </w:r>
      <w:r w:rsidRPr="00FE6985">
        <w:rPr>
          <w:rFonts w:ascii="黑体" w:eastAsia="黑体" w:hAnsi="黑体" w:cs="黑体"/>
          <w:b/>
          <w:bCs/>
          <w:spacing w:val="-11"/>
          <w:sz w:val="16"/>
          <w:szCs w:val="16"/>
        </w:rPr>
        <w:t>规划干系人管理的中</w:t>
      </w:r>
      <w:r w:rsidRPr="00FE6985">
        <w:rPr>
          <w:rFonts w:ascii="黑体" w:eastAsia="黑体" w:hAnsi="黑体" w:cs="黑体"/>
          <w:spacing w:val="-11"/>
          <w:sz w:val="16"/>
          <w:szCs w:val="16"/>
        </w:rPr>
        <w:t>出</w:t>
      </w:r>
      <w:r w:rsidRPr="00FE6985">
        <w:rPr>
          <w:rFonts w:ascii="黑体" w:eastAsia="黑体" w:hAnsi="黑体" w:cs="黑体"/>
          <w:spacing w:val="6"/>
          <w:sz w:val="16"/>
          <w:szCs w:val="16"/>
        </w:rPr>
        <w:t xml:space="preserve">      </w:t>
      </w:r>
      <w:r w:rsidRPr="00FE6985">
        <w:rPr>
          <w:rFonts w:ascii="黑体" w:eastAsia="黑体" w:hAnsi="黑体" w:cs="黑体"/>
          <w:spacing w:val="-11"/>
          <w:position w:val="2"/>
          <w:sz w:val="16"/>
          <w:szCs w:val="16"/>
        </w:rPr>
        <w:t>.</w:t>
      </w:r>
      <w:r w:rsidRPr="00FE6985">
        <w:rPr>
          <w:rFonts w:ascii="Times New Roman" w:eastAsia="Times New Roman" w:hAnsi="Times New Roman" w:cs="Times New Roman"/>
          <w:b/>
          <w:bCs/>
          <w:spacing w:val="-11"/>
          <w:position w:val="2"/>
          <w:sz w:val="16"/>
          <w:szCs w:val="16"/>
        </w:rPr>
        <w:t>3</w:t>
      </w:r>
      <w:r w:rsidRPr="00FE6985">
        <w:rPr>
          <w:rFonts w:ascii="Times New Roman" w:eastAsia="Times New Roman" w:hAnsi="Times New Roman" w:cs="Times New Roman"/>
          <w:spacing w:val="9"/>
          <w:position w:val="2"/>
          <w:sz w:val="16"/>
          <w:szCs w:val="16"/>
        </w:rPr>
        <w:t xml:space="preserve"> </w:t>
      </w:r>
      <w:r w:rsidRPr="00FE6985">
        <w:rPr>
          <w:rFonts w:ascii="黑体" w:eastAsia="黑体" w:hAnsi="黑体" w:cs="黑体"/>
          <w:b/>
          <w:bCs/>
          <w:color w:val="E14A59"/>
          <w:spacing w:val="-12"/>
          <w:position w:val="2"/>
          <w:sz w:val="16"/>
          <w:szCs w:val="16"/>
        </w:rPr>
        <w:t>需</w:t>
      </w:r>
      <w:r w:rsidRPr="00FE6985">
        <w:rPr>
          <w:rFonts w:ascii="黑体" w:eastAsia="黑体" w:hAnsi="黑体" w:cs="黑体"/>
          <w:color w:val="E14A59"/>
          <w:spacing w:val="17"/>
          <w:position w:val="2"/>
          <w:sz w:val="16"/>
          <w:szCs w:val="16"/>
        </w:rPr>
        <w:t xml:space="preserve"> </w:t>
      </w:r>
      <w:r w:rsidRPr="00FE6985">
        <w:rPr>
          <w:rFonts w:ascii="黑体" w:eastAsia="黑体" w:hAnsi="黑体" w:cs="黑体"/>
          <w:b/>
          <w:bCs/>
          <w:spacing w:val="-12"/>
          <w:position w:val="2"/>
          <w:sz w:val="16"/>
          <w:szCs w:val="16"/>
        </w:rPr>
        <w:t>求文件</w:t>
      </w:r>
    </w:p>
    <w:p w14:paraId="0F5AC5EB" w14:textId="77777777" w:rsidR="000959E8" w:rsidRPr="00FE6985" w:rsidRDefault="00000000">
      <w:pPr>
        <w:spacing w:line="210" w:lineRule="auto"/>
        <w:ind w:left="230"/>
        <w:rPr>
          <w:rFonts w:ascii="黑体" w:eastAsia="黑体" w:hAnsi="黑体" w:cs="黑体"/>
          <w:sz w:val="16"/>
          <w:szCs w:val="16"/>
        </w:rPr>
      </w:pPr>
      <w:r>
        <w:rPr>
          <w:rFonts w:eastAsia="Arial"/>
          <w:sz w:val="16"/>
          <w:szCs w:val="16"/>
        </w:rPr>
        <w:pict w14:anchorId="7080B9D0">
          <v:rect id="_x0000_s2495" style="position:absolute;left:0;text-align:left;margin-left:170pt;margin-top:-61.15pt;width:.5pt;height:183.5pt;z-index:251579904;mso-position-horizontal-relative:text;mso-position-vertical-relative:text" fillcolor="black" stroked="f"/>
        </w:pict>
      </w:r>
      <w:r>
        <w:rPr>
          <w:rFonts w:eastAsia="Arial"/>
          <w:sz w:val="16"/>
          <w:szCs w:val="16"/>
        </w:rPr>
        <w:pict w14:anchorId="1565603E">
          <v:rect id="_x0000_s2494" style="position:absolute;left:0;text-align:left;margin-left:157pt;margin-top:-87.15pt;width:.5pt;height:330.55pt;z-index:251578880;mso-position-horizontal-relative:text;mso-position-vertical-relative:text" fillcolor="black" stroked="f"/>
        </w:pict>
      </w:r>
      <w:r w:rsidRPr="00FE6985">
        <w:rPr>
          <w:rFonts w:ascii="黑体" w:eastAsia="黑体" w:hAnsi="黑体" w:cs="黑体"/>
          <w:spacing w:val="18"/>
          <w:position w:val="-1"/>
          <w:sz w:val="16"/>
          <w:szCs w:val="16"/>
        </w:rPr>
        <w:t>.4</w:t>
      </w:r>
      <w:r w:rsidRPr="00FE6985">
        <w:rPr>
          <w:rFonts w:ascii="黑体" w:eastAsia="黑体" w:hAnsi="黑体" w:cs="黑体"/>
          <w:color w:val="E15760"/>
          <w:spacing w:val="18"/>
          <w:position w:val="-1"/>
          <w:sz w:val="16"/>
          <w:szCs w:val="16"/>
        </w:rPr>
        <w:t>项目章</w:t>
      </w:r>
      <w:r w:rsidRPr="00FE6985">
        <w:rPr>
          <w:rFonts w:ascii="黑体" w:eastAsia="黑体" w:hAnsi="黑体" w:cs="黑体"/>
          <w:spacing w:val="18"/>
          <w:position w:val="-1"/>
          <w:sz w:val="16"/>
          <w:szCs w:val="16"/>
        </w:rPr>
        <w:t>程</w:t>
      </w:r>
      <w:r w:rsidRPr="00FE6985">
        <w:rPr>
          <w:rFonts w:ascii="黑体" w:eastAsia="黑体" w:hAnsi="黑体" w:cs="黑体"/>
          <w:spacing w:val="3"/>
          <w:position w:val="-1"/>
          <w:sz w:val="16"/>
          <w:szCs w:val="16"/>
        </w:rPr>
        <w:t xml:space="preserve">                        </w:t>
      </w:r>
      <w:r w:rsidRPr="00FE6985">
        <w:rPr>
          <w:rFonts w:ascii="黑体" w:eastAsia="黑体" w:hAnsi="黑体" w:cs="黑体"/>
          <w:strike/>
          <w:spacing w:val="26"/>
          <w:position w:val="-1"/>
          <w:sz w:val="16"/>
          <w:szCs w:val="16"/>
        </w:rPr>
        <w:t xml:space="preserve">   </w:t>
      </w:r>
      <w:r w:rsidRPr="00FE6985">
        <w:rPr>
          <w:rFonts w:ascii="黑体" w:eastAsia="黑体" w:hAnsi="黑体" w:cs="黑体"/>
          <w:spacing w:val="7"/>
          <w:position w:val="-1"/>
          <w:sz w:val="16"/>
          <w:szCs w:val="16"/>
        </w:rPr>
        <w:t xml:space="preserve">   </w:t>
      </w:r>
      <w:r w:rsidRPr="00FE6985">
        <w:rPr>
          <w:rFonts w:ascii="黑体" w:eastAsia="黑体" w:hAnsi="黑体" w:cs="黑体"/>
          <w:b/>
          <w:bCs/>
          <w:spacing w:val="18"/>
          <w:position w:val="1"/>
          <w:sz w:val="16"/>
          <w:szCs w:val="16"/>
        </w:rPr>
        <w:t>.4组织过程资产</w:t>
      </w:r>
    </w:p>
    <w:p w14:paraId="2867788D" w14:textId="77777777" w:rsidR="000959E8" w:rsidRPr="00FE6985" w:rsidRDefault="00000000">
      <w:pPr>
        <w:spacing w:before="1" w:line="228" w:lineRule="auto"/>
        <w:ind w:left="230"/>
        <w:rPr>
          <w:rFonts w:ascii="黑体" w:eastAsia="黑体" w:hAnsi="黑体" w:cs="黑体"/>
          <w:sz w:val="16"/>
          <w:szCs w:val="16"/>
        </w:rPr>
      </w:pPr>
      <w:r w:rsidRPr="00FE6985">
        <w:rPr>
          <w:rFonts w:ascii="黑体" w:eastAsia="黑体" w:hAnsi="黑体" w:cs="黑体"/>
          <w:spacing w:val="-11"/>
          <w:position w:val="-2"/>
          <w:sz w:val="16"/>
          <w:szCs w:val="16"/>
        </w:rPr>
        <w:t>.5</w:t>
      </w:r>
      <w:r w:rsidRPr="00FE6985">
        <w:rPr>
          <w:rFonts w:ascii="黑体" w:eastAsia="黑体" w:hAnsi="黑体" w:cs="黑体"/>
          <w:color w:val="E15760"/>
          <w:spacing w:val="-11"/>
          <w:position w:val="-2"/>
          <w:sz w:val="16"/>
          <w:szCs w:val="16"/>
        </w:rPr>
        <w:t>干</w:t>
      </w:r>
      <w:r w:rsidRPr="00FE6985">
        <w:rPr>
          <w:rFonts w:ascii="黑体" w:eastAsia="黑体" w:hAnsi="黑体" w:cs="黑体"/>
          <w:color w:val="E15760"/>
          <w:spacing w:val="-20"/>
          <w:position w:val="-2"/>
          <w:sz w:val="16"/>
          <w:szCs w:val="16"/>
        </w:rPr>
        <w:t xml:space="preserve"> </w:t>
      </w:r>
      <w:r w:rsidRPr="00FE6985">
        <w:rPr>
          <w:rFonts w:ascii="黑体" w:eastAsia="黑体" w:hAnsi="黑体" w:cs="黑体"/>
          <w:spacing w:val="-11"/>
          <w:position w:val="-2"/>
          <w:sz w:val="16"/>
          <w:szCs w:val="16"/>
        </w:rPr>
        <w:t>系</w:t>
      </w:r>
      <w:r w:rsidRPr="00FE6985">
        <w:rPr>
          <w:rFonts w:ascii="黑体" w:eastAsia="黑体" w:hAnsi="黑体" w:cs="黑体"/>
          <w:color w:val="E15760"/>
          <w:spacing w:val="-11"/>
          <w:position w:val="-2"/>
          <w:sz w:val="16"/>
          <w:szCs w:val="16"/>
        </w:rPr>
        <w:t>人</w:t>
      </w:r>
      <w:r w:rsidRPr="00FE6985">
        <w:rPr>
          <w:rFonts w:ascii="黑体" w:eastAsia="黑体" w:hAnsi="黑体" w:cs="黑体"/>
          <w:color w:val="E15760"/>
          <w:spacing w:val="-41"/>
          <w:position w:val="-2"/>
          <w:sz w:val="16"/>
          <w:szCs w:val="16"/>
        </w:rPr>
        <w:t xml:space="preserve"> </w:t>
      </w:r>
      <w:r w:rsidRPr="00FE6985">
        <w:rPr>
          <w:rFonts w:ascii="黑体" w:eastAsia="黑体" w:hAnsi="黑体" w:cs="黑体"/>
          <w:spacing w:val="-11"/>
          <w:position w:val="-2"/>
          <w:sz w:val="16"/>
          <w:szCs w:val="16"/>
        </w:rPr>
        <w:t>登记册</w:t>
      </w:r>
      <w:r w:rsidRPr="00FE6985">
        <w:rPr>
          <w:rFonts w:ascii="黑体" w:eastAsia="黑体" w:hAnsi="黑体" w:cs="黑体"/>
          <w:color w:val="E15760"/>
          <w:spacing w:val="-11"/>
          <w:position w:val="-2"/>
          <w:sz w:val="16"/>
          <w:szCs w:val="16"/>
        </w:rPr>
        <w:t>(</w:t>
      </w:r>
      <w:r w:rsidRPr="00FE6985">
        <w:rPr>
          <w:rFonts w:ascii="黑体" w:eastAsia="黑体" w:hAnsi="黑体" w:cs="黑体"/>
          <w:b/>
          <w:bCs/>
          <w:color w:val="E15760"/>
          <w:spacing w:val="-11"/>
          <w:position w:val="-2"/>
          <w:sz w:val="16"/>
          <w:szCs w:val="16"/>
        </w:rPr>
        <w:t>识别干系人的输出)</w:t>
      </w:r>
      <w:r w:rsidRPr="00FE6985">
        <w:rPr>
          <w:rFonts w:ascii="黑体" w:eastAsia="黑体" w:hAnsi="黑体" w:cs="黑体"/>
          <w:color w:val="E15760"/>
          <w:spacing w:val="7"/>
          <w:position w:val="-2"/>
          <w:sz w:val="16"/>
          <w:szCs w:val="16"/>
        </w:rPr>
        <w:t xml:space="preserve">        </w:t>
      </w:r>
      <w:r w:rsidRPr="00FE6985">
        <w:rPr>
          <w:rFonts w:ascii="黑体" w:eastAsia="黑体" w:hAnsi="黑体" w:cs="黑体"/>
          <w:spacing w:val="-11"/>
          <w:position w:val="2"/>
          <w:sz w:val="16"/>
          <w:szCs w:val="16"/>
        </w:rPr>
        <w:t>定义</w:t>
      </w:r>
      <w:r w:rsidRPr="00FE6985">
        <w:rPr>
          <w:rFonts w:ascii="黑体" w:eastAsia="黑体" w:hAnsi="黑体" w:cs="黑体"/>
          <w:b/>
          <w:bCs/>
          <w:spacing w:val="-11"/>
          <w:position w:val="2"/>
          <w:sz w:val="16"/>
          <w:szCs w:val="16"/>
        </w:rPr>
        <w:t>范围把项目组成部分解</w:t>
      </w:r>
      <w:r w:rsidRPr="00FE6985">
        <w:rPr>
          <w:rFonts w:ascii="黑体" w:eastAsia="黑体" w:hAnsi="黑体" w:cs="黑体"/>
          <w:spacing w:val="-11"/>
          <w:position w:val="2"/>
          <w:sz w:val="16"/>
          <w:szCs w:val="16"/>
        </w:rPr>
        <w:t>到可交</w:t>
      </w:r>
      <w:r w:rsidRPr="00FE6985">
        <w:rPr>
          <w:rFonts w:ascii="黑体" w:eastAsia="黑体" w:hAnsi="黑体" w:cs="黑体"/>
          <w:spacing w:val="-12"/>
          <w:position w:val="2"/>
          <w:sz w:val="16"/>
          <w:szCs w:val="16"/>
        </w:rPr>
        <w:t>付成果层面</w:t>
      </w:r>
    </w:p>
    <w:p w14:paraId="24888B32" w14:textId="77777777" w:rsidR="000959E8" w:rsidRPr="00FE6985" w:rsidRDefault="00000000">
      <w:pPr>
        <w:spacing w:line="196" w:lineRule="auto"/>
        <w:ind w:left="3542"/>
        <w:rPr>
          <w:rFonts w:ascii="黑体" w:eastAsia="黑体" w:hAnsi="黑体" w:cs="黑体"/>
          <w:sz w:val="16"/>
          <w:szCs w:val="16"/>
        </w:rPr>
      </w:pPr>
      <w:r w:rsidRPr="00FE6985">
        <w:rPr>
          <w:rFonts w:ascii="黑体" w:eastAsia="黑体" w:hAnsi="黑体" w:cs="黑体"/>
          <w:b/>
          <w:bCs/>
          <w:spacing w:val="22"/>
          <w:sz w:val="16"/>
          <w:szCs w:val="16"/>
        </w:rPr>
        <w:t>.2工具与技术</w:t>
      </w:r>
    </w:p>
    <w:p w14:paraId="2550CC11" w14:textId="77777777" w:rsidR="000959E8" w:rsidRPr="00FE6985" w:rsidRDefault="00000000">
      <w:pPr>
        <w:spacing w:line="235" w:lineRule="auto"/>
        <w:ind w:left="19"/>
        <w:rPr>
          <w:sz w:val="16"/>
          <w:szCs w:val="16"/>
        </w:rPr>
      </w:pPr>
      <w:r w:rsidRPr="00FE6985">
        <w:rPr>
          <w:rFonts w:ascii="黑体" w:eastAsia="黑体" w:hAnsi="黑体" w:cs="黑体"/>
          <w:spacing w:val="-13"/>
          <w:position w:val="9"/>
          <w:sz w:val="16"/>
          <w:szCs w:val="16"/>
        </w:rPr>
        <w:t>.2</w:t>
      </w:r>
      <w:r w:rsidRPr="00FE6985">
        <w:rPr>
          <w:rFonts w:ascii="黑体" w:eastAsia="黑体" w:hAnsi="黑体" w:cs="黑体"/>
          <w:spacing w:val="-51"/>
          <w:position w:val="9"/>
          <w:sz w:val="16"/>
          <w:szCs w:val="16"/>
        </w:rPr>
        <w:t xml:space="preserve"> </w:t>
      </w:r>
      <w:r w:rsidRPr="00FE6985">
        <w:rPr>
          <w:noProof/>
          <w:position w:val="-9"/>
          <w:sz w:val="16"/>
          <w:szCs w:val="16"/>
        </w:rPr>
        <w:drawing>
          <wp:inline distT="0" distB="0" distL="0" distR="0" wp14:anchorId="6D29F1C7" wp14:editId="7D2D5587">
            <wp:extent cx="72015" cy="209732"/>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63"/>
                    <a:stretch>
                      <a:fillRect/>
                    </a:stretch>
                  </pic:blipFill>
                  <pic:spPr>
                    <a:xfrm>
                      <a:off x="0" y="0"/>
                      <a:ext cx="72015" cy="209732"/>
                    </a:xfrm>
                    <a:prstGeom prst="rect">
                      <a:avLst/>
                    </a:prstGeom>
                  </pic:spPr>
                </pic:pic>
              </a:graphicData>
            </a:graphic>
          </wp:inline>
        </w:drawing>
      </w:r>
      <w:r w:rsidRPr="00FE6985">
        <w:rPr>
          <w:sz w:val="16"/>
          <w:szCs w:val="16"/>
        </w:rPr>
        <w:ruby>
          <w:rubyPr>
            <w:rubyAlign w:val="left"/>
            <w:hps w:val="17"/>
            <w:hpsRaise w:val="8"/>
            <w:hpsBaseText w:val="16"/>
            <w:lid w:val="zh-CN"/>
          </w:rubyPr>
          <w:rt>
            <w:r w:rsidRPr="00FE6985">
              <w:rPr>
                <w:rFonts w:ascii="黑体" w:eastAsia="黑体" w:hAnsi="黑体" w:cs="黑体"/>
                <w:spacing w:val="-10"/>
                <w:sz w:val="16"/>
                <w:szCs w:val="16"/>
              </w:rPr>
              <w:t>具</w:t>
            </w:r>
          </w:rt>
          <w:rubyBase>
            <w:r w:rsidRPr="00FE6985">
              <w:rPr>
                <w:rFonts w:ascii="黑体" w:eastAsia="黑体" w:hAnsi="黑体" w:cs="黑体"/>
                <w:spacing w:val="29"/>
                <w:position w:val="-10"/>
                <w:sz w:val="16"/>
                <w:szCs w:val="16"/>
              </w:rPr>
              <w:t>访</w:t>
            </w:r>
          </w:rubyBase>
        </w:ruby>
      </w:r>
      <w:r w:rsidRPr="00FE6985">
        <w:rPr>
          <w:sz w:val="16"/>
          <w:szCs w:val="16"/>
        </w:rPr>
        <w:ruby>
          <w:rubyPr>
            <w:rubyAlign w:val="left"/>
            <w:hps w:val="17"/>
            <w:hpsRaise w:val="8"/>
            <w:hpsBaseText w:val="16"/>
            <w:lid w:val="zh-CN"/>
          </w:rubyPr>
          <w:rt>
            <w:r w:rsidRPr="00FE6985">
              <w:rPr>
                <w:rFonts w:ascii="黑体" w:eastAsia="黑体" w:hAnsi="黑体" w:cs="黑体"/>
                <w:spacing w:val="-20"/>
                <w:sz w:val="16"/>
                <w:szCs w:val="16"/>
              </w:rPr>
              <w:t>与</w:t>
            </w:r>
          </w:rt>
          <w:rubyBase>
            <w:r w:rsidRPr="00FE6985">
              <w:rPr>
                <w:rFonts w:ascii="黑体" w:eastAsia="黑体" w:hAnsi="黑体" w:cs="黑体"/>
                <w:spacing w:val="29"/>
                <w:position w:val="-10"/>
                <w:sz w:val="16"/>
                <w:szCs w:val="16"/>
              </w:rPr>
              <w:t>谈</w:t>
            </w:r>
          </w:rubyBase>
        </w:ruby>
      </w:r>
      <w:r w:rsidRPr="00FE6985">
        <w:rPr>
          <w:rFonts w:ascii="黑体" w:eastAsia="黑体" w:hAnsi="黑体" w:cs="黑体"/>
          <w:spacing w:val="-13"/>
          <w:position w:val="9"/>
          <w:sz w:val="16"/>
          <w:szCs w:val="16"/>
        </w:rPr>
        <w:t>技术</w:t>
      </w:r>
      <w:r w:rsidRPr="00FE6985">
        <w:rPr>
          <w:rFonts w:ascii="黑体" w:eastAsia="黑体" w:hAnsi="黑体" w:cs="黑体"/>
          <w:spacing w:val="4"/>
          <w:position w:val="9"/>
          <w:sz w:val="16"/>
          <w:szCs w:val="16"/>
        </w:rPr>
        <w:t xml:space="preserve">          </w:t>
      </w:r>
      <w:proofErr w:type="gramStart"/>
      <w:r w:rsidRPr="00FE6985">
        <w:rPr>
          <w:rFonts w:ascii="黑体" w:eastAsia="黑体" w:hAnsi="黑体" w:cs="黑体"/>
          <w:b/>
          <w:bCs/>
          <w:color w:val="F36E72"/>
          <w:spacing w:val="-13"/>
          <w:position w:val="-7"/>
          <w:sz w:val="16"/>
          <w:szCs w:val="16"/>
        </w:rPr>
        <w:t>规</w:t>
      </w:r>
      <w:proofErr w:type="gramEnd"/>
      <w:r w:rsidRPr="00FE6985">
        <w:rPr>
          <w:rFonts w:ascii="黑体" w:eastAsia="黑体" w:hAnsi="黑体" w:cs="黑体"/>
          <w:color w:val="F36E72"/>
          <w:spacing w:val="1"/>
          <w:position w:val="-7"/>
          <w:sz w:val="16"/>
          <w:szCs w:val="16"/>
        </w:rPr>
        <w:t xml:space="preserve">    </w:t>
      </w:r>
      <w:r w:rsidRPr="00FE6985">
        <w:rPr>
          <w:rFonts w:ascii="黑体" w:eastAsia="黑体" w:hAnsi="黑体" w:cs="黑体"/>
          <w:b/>
          <w:bCs/>
          <w:color w:val="F36E72"/>
          <w:spacing w:val="-13"/>
          <w:position w:val="-7"/>
          <w:sz w:val="16"/>
          <w:szCs w:val="16"/>
        </w:rPr>
        <w:t>划</w:t>
      </w:r>
      <w:r w:rsidRPr="00FE6985">
        <w:rPr>
          <w:rFonts w:ascii="黑体" w:eastAsia="黑体" w:hAnsi="黑体" w:cs="黑体"/>
          <w:color w:val="F36E72"/>
          <w:spacing w:val="6"/>
          <w:position w:val="-7"/>
          <w:sz w:val="16"/>
          <w:szCs w:val="16"/>
        </w:rPr>
        <w:t xml:space="preserve">            </w:t>
      </w:r>
      <w:r w:rsidRPr="00FE6985">
        <w:rPr>
          <w:sz w:val="16"/>
          <w:szCs w:val="16"/>
        </w:rPr>
        <w:ruby>
          <w:rubyPr>
            <w:rubyAlign w:val="left"/>
            <w:hps w:val="17"/>
            <w:hpsRaise w:val="10"/>
            <w:hpsBaseText w:val="16"/>
            <w:lid w:val="zh-CN"/>
          </w:rubyPr>
          <w:rt>
            <w:r w:rsidRPr="00FE6985">
              <w:rPr>
                <w:rFonts w:ascii="黑体" w:eastAsia="黑体" w:hAnsi="黑体" w:cs="黑体"/>
                <w:b/>
                <w:bCs/>
                <w:spacing w:val="-13"/>
                <w:sz w:val="16"/>
                <w:szCs w:val="16"/>
              </w:rPr>
              <w:t>.</w:t>
            </w:r>
          </w:rt>
          <w:rubyBase>
            <w:r w:rsidRPr="00FE6985">
              <w:rPr>
                <w:rFonts w:ascii="黑体" w:eastAsia="黑体" w:hAnsi="黑体" w:cs="黑体"/>
                <w:spacing w:val="-14"/>
                <w:position w:val="-9"/>
                <w:sz w:val="16"/>
                <w:szCs w:val="16"/>
              </w:rPr>
              <w:t>.</w:t>
            </w:r>
          </w:rubyBase>
        </w:ruby>
      </w:r>
      <w:r w:rsidRPr="00FE6985">
        <w:rPr>
          <w:rFonts w:ascii="黑体" w:eastAsia="黑体" w:hAnsi="黑体" w:cs="黑体"/>
          <w:b/>
          <w:bCs/>
          <w:spacing w:val="-13"/>
          <w:position w:val="-8"/>
          <w:sz w:val="16"/>
          <w:szCs w:val="16"/>
        </w:rPr>
        <w:t>2</w:t>
      </w:r>
      <w:r w:rsidRPr="00FE6985">
        <w:rPr>
          <w:rFonts w:ascii="黑体" w:eastAsia="黑体" w:hAnsi="黑体" w:cs="黑体"/>
          <w:b/>
          <w:bCs/>
          <w:spacing w:val="-13"/>
          <w:position w:val="11"/>
          <w:sz w:val="16"/>
          <w:szCs w:val="16"/>
        </w:rPr>
        <w:t>1</w:t>
      </w:r>
      <w:r w:rsidRPr="00FE6985">
        <w:rPr>
          <w:sz w:val="16"/>
          <w:szCs w:val="16"/>
        </w:rPr>
        <w:ruby>
          <w:rubyPr>
            <w:rubyAlign w:val="left"/>
            <w:hps w:val="17"/>
            <w:hpsRaise w:val="10"/>
            <w:hpsBaseText w:val="16"/>
            <w:lid w:val="zh-CN"/>
          </w:rubyPr>
          <w:rt>
            <w:r w:rsidRPr="00FE6985">
              <w:rPr>
                <w:rFonts w:ascii="黑体" w:eastAsia="黑体" w:hAnsi="黑体" w:cs="黑体"/>
                <w:b/>
                <w:bCs/>
                <w:spacing w:val="23"/>
                <w:sz w:val="16"/>
                <w:szCs w:val="16"/>
              </w:rPr>
              <w:t>专家判</w:t>
            </w:r>
          </w:rt>
          <w:rubyBase>
            <w:r w:rsidRPr="00FE6985">
              <w:rPr>
                <w:rFonts w:ascii="黑体" w:eastAsia="黑体" w:hAnsi="黑体" w:cs="黑体"/>
                <w:b/>
                <w:bCs/>
                <w:spacing w:val="17"/>
                <w:position w:val="-9"/>
                <w:sz w:val="16"/>
                <w:szCs w:val="16"/>
              </w:rPr>
              <w:t>产品分</w:t>
            </w:r>
          </w:rubyBase>
        </w:ruby>
      </w:r>
      <w:r w:rsidRPr="00FE6985">
        <w:rPr>
          <w:sz w:val="16"/>
          <w:szCs w:val="16"/>
        </w:rPr>
        <w:ruby>
          <w:rubyPr>
            <w:rubyAlign w:val="left"/>
            <w:hps w:val="17"/>
            <w:hpsRaise w:val="10"/>
            <w:hpsBaseText w:val="16"/>
            <w:lid w:val="zh-CN"/>
          </w:rubyPr>
          <w:rt>
            <w:r w:rsidRPr="00FE6985">
              <w:rPr>
                <w:rFonts w:ascii="黑体" w:eastAsia="黑体" w:hAnsi="黑体" w:cs="黑体"/>
                <w:b/>
                <w:bCs/>
                <w:spacing w:val="23"/>
                <w:sz w:val="16"/>
                <w:szCs w:val="16"/>
              </w:rPr>
              <w:t>断</w:t>
            </w:r>
          </w:rt>
          <w:rubyBase>
            <w:r w:rsidRPr="00FE6985">
              <w:rPr>
                <w:rFonts w:ascii="黑体" w:eastAsia="黑体" w:hAnsi="黑体" w:cs="黑体"/>
                <w:b/>
                <w:bCs/>
                <w:spacing w:val="21"/>
                <w:position w:val="-9"/>
                <w:sz w:val="16"/>
                <w:szCs w:val="16"/>
              </w:rPr>
              <w:t>析</w:t>
            </w:r>
          </w:rubyBase>
        </w:ruby>
      </w:r>
      <w:r w:rsidRPr="00FE6985">
        <w:rPr>
          <w:rFonts w:ascii="黑体" w:eastAsia="黑体" w:hAnsi="黑体" w:cs="黑体"/>
          <w:spacing w:val="20"/>
          <w:position w:val="-9"/>
          <w:sz w:val="16"/>
          <w:szCs w:val="16"/>
        </w:rPr>
        <w:t xml:space="preserve">   </w:t>
      </w:r>
      <w:r w:rsidRPr="00FE6985">
        <w:rPr>
          <w:rFonts w:ascii="仿宋" w:eastAsia="仿宋" w:hAnsi="仿宋" w:cs="仿宋"/>
          <w:spacing w:val="-13"/>
          <w:position w:val="-1"/>
          <w:sz w:val="16"/>
          <w:szCs w:val="16"/>
        </w:rPr>
        <w:t>产品</w:t>
      </w:r>
      <w:r w:rsidRPr="00FE6985">
        <w:rPr>
          <w:rFonts w:ascii="仿宋" w:eastAsia="仿宋" w:hAnsi="仿宋" w:cs="仿宋"/>
          <w:spacing w:val="-13"/>
          <w:position w:val="21"/>
          <w:sz w:val="16"/>
          <w:szCs w:val="16"/>
        </w:rPr>
        <w:t>产</w:t>
      </w:r>
      <w:proofErr w:type="gramStart"/>
      <w:r w:rsidRPr="00FE6985">
        <w:rPr>
          <w:rFonts w:ascii="黑体" w:eastAsia="黑体" w:hAnsi="黑体" w:cs="黑体"/>
          <w:spacing w:val="-5"/>
          <w:w w:val="33"/>
          <w:sz w:val="16"/>
          <w:szCs w:val="16"/>
        </w:rPr>
        <w:t>用</w:t>
      </w:r>
      <w:r w:rsidRPr="00FE6985">
        <w:rPr>
          <w:rFonts w:ascii="仿宋" w:eastAsia="仿宋" w:hAnsi="仿宋" w:cs="仿宋"/>
          <w:spacing w:val="-5"/>
          <w:w w:val="33"/>
          <w:sz w:val="16"/>
          <w:szCs w:val="16"/>
        </w:rPr>
        <w:t>系</w:t>
      </w:r>
      <w:r w:rsidRPr="00FE6985">
        <w:rPr>
          <w:rFonts w:ascii="黑体" w:eastAsia="黑体" w:hAnsi="黑体" w:cs="黑体"/>
          <w:w w:val="3"/>
          <w:position w:val="-14"/>
          <w:sz w:val="16"/>
          <w:szCs w:val="16"/>
        </w:rPr>
        <w:t>)系</w:t>
      </w:r>
      <w:r w:rsidRPr="00FE6985">
        <w:rPr>
          <w:rFonts w:ascii="仿宋" w:eastAsia="仿宋" w:hAnsi="仿宋" w:cs="仿宋"/>
          <w:spacing w:val="3"/>
          <w:position w:val="21"/>
          <w:sz w:val="16"/>
          <w:szCs w:val="16"/>
        </w:rPr>
        <w:t>晶</w:t>
      </w:r>
      <w:proofErr w:type="gramEnd"/>
      <w:r w:rsidRPr="00FE6985">
        <w:rPr>
          <w:rFonts w:ascii="仿宋" w:eastAsia="仿宋" w:hAnsi="仿宋" w:cs="仿宋"/>
          <w:spacing w:val="30"/>
          <w:w w:val="102"/>
          <w:position w:val="21"/>
          <w:sz w:val="16"/>
          <w:szCs w:val="16"/>
        </w:rPr>
        <w:t xml:space="preserve"> </w:t>
      </w:r>
      <w:r w:rsidRPr="00FE6985">
        <w:rPr>
          <w:rFonts w:ascii="仿宋" w:eastAsia="仿宋" w:hAnsi="仿宋" w:cs="仿宋"/>
          <w:spacing w:val="3"/>
          <w:position w:val="21"/>
          <w:sz w:val="16"/>
          <w:szCs w:val="16"/>
        </w:rPr>
        <w:t>分</w:t>
      </w:r>
      <w:r w:rsidRPr="00FE6985">
        <w:rPr>
          <w:noProof/>
          <w:position w:val="-4"/>
          <w:sz w:val="16"/>
          <w:szCs w:val="16"/>
        </w:rPr>
        <w:drawing>
          <wp:inline distT="0" distB="0" distL="0" distR="0" wp14:anchorId="4F370E28" wp14:editId="0E2706F3">
            <wp:extent cx="96418" cy="103175"/>
            <wp:effectExtent l="0" t="0" r="0" b="0"/>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164"/>
                    <a:stretch>
                      <a:fillRect/>
                    </a:stretch>
                  </pic:blipFill>
                  <pic:spPr>
                    <a:xfrm>
                      <a:off x="0" y="0"/>
                      <a:ext cx="96418" cy="103175"/>
                    </a:xfrm>
                    <a:prstGeom prst="rect">
                      <a:avLst/>
                    </a:prstGeom>
                  </pic:spPr>
                </pic:pic>
              </a:graphicData>
            </a:graphic>
          </wp:inline>
        </w:drawing>
      </w:r>
      <w:proofErr w:type="gramStart"/>
      <w:r w:rsidRPr="00FE6985">
        <w:rPr>
          <w:rFonts w:ascii="黑体" w:eastAsia="黑体" w:hAnsi="黑体" w:cs="黑体"/>
          <w:spacing w:val="-1"/>
          <w:w w:val="1"/>
          <w:position w:val="-14"/>
          <w:sz w:val="16"/>
          <w:szCs w:val="16"/>
        </w:rPr>
        <w:t>绩工程</w:t>
      </w:r>
      <w:r w:rsidRPr="00FE6985">
        <w:rPr>
          <w:sz w:val="16"/>
          <w:szCs w:val="16"/>
        </w:rPr>
        <w:fldChar w:fldCharType="begin"/>
      </w:r>
      <w:r w:rsidRPr="00FE6985">
        <w:rPr>
          <w:sz w:val="16"/>
          <w:szCs w:val="16"/>
        </w:rPr>
        <w:instrText>EQ \* jc3 \* "Font:</w:instrText>
      </w:r>
      <w:r w:rsidRPr="00FE6985">
        <w:rPr>
          <w:sz w:val="16"/>
          <w:szCs w:val="16"/>
        </w:rPr>
        <w:instrText>仿宋</w:instrText>
      </w:r>
      <w:r w:rsidRPr="00FE6985">
        <w:rPr>
          <w:sz w:val="16"/>
          <w:szCs w:val="16"/>
        </w:rPr>
        <w:instrText>" \* hps7 \o\al(\s\up 10(</w:instrText>
      </w:r>
      <w:r w:rsidRPr="00FE6985">
        <w:rPr>
          <w:rFonts w:ascii="仿宋" w:eastAsia="仿宋" w:hAnsi="仿宋" w:cs="仿宋"/>
          <w:spacing w:val="-8"/>
          <w:w w:val="83"/>
          <w:sz w:val="16"/>
          <w:szCs w:val="16"/>
        </w:rPr>
        <w:instrText>解</w:instrText>
      </w:r>
      <w:r w:rsidRPr="00FE6985">
        <w:rPr>
          <w:sz w:val="16"/>
          <w:szCs w:val="16"/>
        </w:rPr>
        <w:instrText>),</w:instrText>
      </w:r>
      <w:r w:rsidRPr="00FE6985">
        <w:rPr>
          <w:rFonts w:ascii="黑体" w:eastAsia="黑体" w:hAnsi="黑体" w:cs="黑体"/>
          <w:spacing w:val="-11"/>
          <w:w w:val="80"/>
          <w:position w:val="-1"/>
          <w:sz w:val="16"/>
          <w:szCs w:val="16"/>
        </w:rPr>
        <w:instrText>析二程期</w:instrText>
      </w:r>
      <w:proofErr w:type="gramEnd"/>
      <w:r w:rsidRPr="00FE6985">
        <w:rPr>
          <w:rFonts w:ascii="黑体" w:eastAsia="黑体" w:hAnsi="黑体" w:cs="黑体"/>
          <w:spacing w:val="-11"/>
          <w:w w:val="80"/>
          <w:position w:val="-1"/>
          <w:sz w:val="16"/>
          <w:szCs w:val="16"/>
        </w:rPr>
        <w:instrText>开</w:instrText>
      </w:r>
      <w:r w:rsidRPr="00FE6985">
        <w:rPr>
          <w:sz w:val="16"/>
          <w:szCs w:val="16"/>
        </w:rPr>
        <w:instrText>)</w:instrText>
      </w:r>
      <w:r w:rsidRPr="00FE6985">
        <w:rPr>
          <w:sz w:val="16"/>
          <w:szCs w:val="16"/>
        </w:rPr>
        <w:fldChar w:fldCharType="end"/>
      </w:r>
    </w:p>
    <w:p w14:paraId="27B165EB" w14:textId="77777777" w:rsidR="000959E8" w:rsidRPr="00FE6985" w:rsidRDefault="00000000">
      <w:pPr>
        <w:spacing w:line="245" w:lineRule="exact"/>
        <w:ind w:left="230"/>
        <w:rPr>
          <w:rFonts w:ascii="黑体" w:eastAsia="黑体" w:hAnsi="黑体" w:cs="黑体"/>
          <w:sz w:val="16"/>
          <w:szCs w:val="16"/>
        </w:rPr>
      </w:pPr>
      <w:r w:rsidRPr="00FE6985">
        <w:rPr>
          <w:rFonts w:ascii="黑体" w:eastAsia="黑体" w:hAnsi="黑体" w:cs="黑体"/>
          <w:spacing w:val="13"/>
          <w:w w:val="117"/>
          <w:position w:val="2"/>
          <w:sz w:val="16"/>
          <w:szCs w:val="16"/>
        </w:rPr>
        <w:t>.2焦点小组</w:t>
      </w:r>
      <w:r w:rsidRPr="00FE6985">
        <w:rPr>
          <w:rFonts w:ascii="黑体" w:eastAsia="黑体" w:hAnsi="黑体" w:cs="黑体"/>
          <w:spacing w:val="2"/>
          <w:position w:val="2"/>
          <w:sz w:val="16"/>
          <w:szCs w:val="16"/>
        </w:rPr>
        <w:t xml:space="preserve">                              </w:t>
      </w:r>
      <w:r w:rsidRPr="00FE6985">
        <w:rPr>
          <w:rFonts w:ascii="黑体" w:eastAsia="黑体" w:hAnsi="黑体" w:cs="黑体"/>
          <w:spacing w:val="1"/>
          <w:position w:val="2"/>
          <w:sz w:val="16"/>
          <w:szCs w:val="16"/>
        </w:rPr>
        <w:t xml:space="preserve">     </w:t>
      </w:r>
      <w:r w:rsidRPr="00FE6985">
        <w:rPr>
          <w:rFonts w:ascii="黑体" w:eastAsia="黑体" w:hAnsi="黑体" w:cs="黑体"/>
          <w:b/>
          <w:bCs/>
          <w:spacing w:val="13"/>
          <w:w w:val="117"/>
          <w:position w:val="3"/>
          <w:sz w:val="16"/>
          <w:szCs w:val="16"/>
        </w:rPr>
        <w:t>.3备选方案生成</w:t>
      </w:r>
      <w:r w:rsidRPr="00FE6985">
        <w:rPr>
          <w:rFonts w:ascii="黑体" w:eastAsia="黑体" w:hAnsi="黑体" w:cs="黑体"/>
          <w:spacing w:val="28"/>
          <w:position w:val="3"/>
          <w:sz w:val="16"/>
          <w:szCs w:val="16"/>
        </w:rPr>
        <w:t xml:space="preserve">  </w:t>
      </w:r>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hps17 \o\al(\s\up 1(</w:instrText>
      </w:r>
      <w:r w:rsidRPr="00FE6985">
        <w:rPr>
          <w:rFonts w:ascii="黑体" w:eastAsia="黑体" w:hAnsi="黑体" w:cs="黑体"/>
          <w:spacing w:val="-8"/>
          <w:w w:val="62"/>
          <w:position w:val="3"/>
          <w:sz w:val="16"/>
          <w:szCs w:val="16"/>
        </w:rPr>
        <w:instrText>价循工程</w:instrText>
      </w:r>
      <w:r w:rsidRPr="00FE6985">
        <w:rPr>
          <w:sz w:val="16"/>
          <w:szCs w:val="16"/>
        </w:rPr>
        <w:instrText>),</w:instrText>
      </w:r>
      <w:proofErr w:type="gramStart"/>
      <w:r w:rsidRPr="00FE6985">
        <w:rPr>
          <w:rFonts w:ascii="仿宋" w:eastAsia="仿宋" w:hAnsi="仿宋" w:cs="仿宋"/>
          <w:spacing w:val="-12"/>
          <w:w w:val="89"/>
          <w:position w:val="-4"/>
          <w:sz w:val="16"/>
          <w:szCs w:val="16"/>
        </w:rPr>
        <w:instrText>价催分析</w:instrText>
      </w:r>
      <w:proofErr w:type="gramEnd"/>
      <w:r w:rsidRPr="00FE6985">
        <w:rPr>
          <w:sz w:val="16"/>
          <w:szCs w:val="16"/>
        </w:rPr>
        <w:instrText>)</w:instrText>
      </w:r>
      <w:r w:rsidRPr="00FE6985">
        <w:rPr>
          <w:sz w:val="16"/>
          <w:szCs w:val="16"/>
        </w:rPr>
        <w:fldChar w:fldCharType="end"/>
      </w:r>
      <w:r w:rsidRPr="00FE6985">
        <w:rPr>
          <w:rFonts w:ascii="黑体" w:eastAsia="黑体" w:hAnsi="黑体" w:cs="黑体"/>
          <w:spacing w:val="13"/>
          <w:w w:val="117"/>
          <w:position w:val="6"/>
          <w:sz w:val="16"/>
          <w:szCs w:val="16"/>
        </w:rPr>
        <w:t>—</w:t>
      </w:r>
      <w:r w:rsidRPr="00FE6985">
        <w:rPr>
          <w:rFonts w:ascii="黑体" w:eastAsia="黑体" w:hAnsi="黑体" w:cs="黑体"/>
          <w:spacing w:val="-21"/>
          <w:position w:val="6"/>
          <w:sz w:val="16"/>
          <w:szCs w:val="16"/>
        </w:rPr>
        <w:t xml:space="preserve"> </w:t>
      </w:r>
      <w:proofErr w:type="spellStart"/>
      <w:r w:rsidRPr="00FE6985">
        <w:rPr>
          <w:rFonts w:ascii="黑体" w:eastAsia="黑体" w:hAnsi="黑体" w:cs="黑体"/>
          <w:spacing w:val="13"/>
          <w:w w:val="117"/>
          <w:position w:val="6"/>
          <w:sz w:val="16"/>
          <w:szCs w:val="16"/>
        </w:rPr>
        <w:t>wk</w:t>
      </w:r>
      <w:proofErr w:type="spellEnd"/>
    </w:p>
    <w:p w14:paraId="5B9FB59F" w14:textId="77777777" w:rsidR="000959E8" w:rsidRPr="00FE6985" w:rsidRDefault="00000000">
      <w:pPr>
        <w:spacing w:line="216" w:lineRule="auto"/>
        <w:ind w:left="230"/>
        <w:rPr>
          <w:rFonts w:ascii="仿宋" w:eastAsia="仿宋" w:hAnsi="仿宋" w:cs="仿宋"/>
          <w:sz w:val="16"/>
          <w:szCs w:val="16"/>
        </w:rPr>
      </w:pPr>
      <w:r w:rsidRPr="00FE6985">
        <w:rPr>
          <w:rFonts w:ascii="黑体" w:eastAsia="黑体" w:hAnsi="黑体" w:cs="黑体"/>
          <w:color w:val="F36E72"/>
          <w:spacing w:val="15"/>
          <w:sz w:val="16"/>
          <w:szCs w:val="16"/>
        </w:rPr>
        <w:t>.</w:t>
      </w:r>
      <w:r w:rsidRPr="00FE6985">
        <w:rPr>
          <w:rFonts w:ascii="Times New Roman" w:eastAsia="Times New Roman" w:hAnsi="Times New Roman" w:cs="Times New Roman"/>
          <w:spacing w:val="15"/>
          <w:sz w:val="16"/>
          <w:szCs w:val="16"/>
        </w:rPr>
        <w:t>3</w:t>
      </w:r>
      <w:r w:rsidRPr="00FE6985">
        <w:rPr>
          <w:rFonts w:ascii="Times New Roman" w:eastAsia="Times New Roman" w:hAnsi="Times New Roman" w:cs="Times New Roman"/>
          <w:spacing w:val="18"/>
          <w:sz w:val="16"/>
          <w:szCs w:val="16"/>
        </w:rPr>
        <w:t xml:space="preserve"> </w:t>
      </w:r>
      <w:r w:rsidRPr="00FE6985">
        <w:rPr>
          <w:rFonts w:ascii="黑体" w:eastAsia="黑体" w:hAnsi="黑体" w:cs="黑体"/>
          <w:color w:val="F36E72"/>
          <w:spacing w:val="15"/>
          <w:sz w:val="16"/>
          <w:szCs w:val="16"/>
        </w:rPr>
        <w:t>引导式研讨会</w:t>
      </w:r>
      <w:r w:rsidRPr="00FE6985">
        <w:rPr>
          <w:rFonts w:ascii="黑体" w:eastAsia="黑体" w:hAnsi="黑体" w:cs="黑体"/>
          <w:color w:val="F36E72"/>
          <w:spacing w:val="1"/>
          <w:sz w:val="16"/>
          <w:szCs w:val="16"/>
        </w:rPr>
        <w:t xml:space="preserve">                            </w:t>
      </w:r>
      <w:r w:rsidRPr="00FE6985">
        <w:rPr>
          <w:rFonts w:ascii="黑体" w:eastAsia="黑体" w:hAnsi="黑体" w:cs="黑体"/>
          <w:b/>
          <w:bCs/>
          <w:color w:val="EA4D52"/>
          <w:spacing w:val="15"/>
          <w:sz w:val="16"/>
          <w:szCs w:val="16"/>
        </w:rPr>
        <w:t>.</w:t>
      </w:r>
      <w:r w:rsidRPr="00FE6985">
        <w:rPr>
          <w:rFonts w:ascii="Times New Roman" w:eastAsia="Times New Roman" w:hAnsi="Times New Roman" w:cs="Times New Roman"/>
          <w:b/>
          <w:bCs/>
          <w:spacing w:val="15"/>
          <w:sz w:val="16"/>
          <w:szCs w:val="16"/>
        </w:rPr>
        <w:t>4</w:t>
      </w:r>
      <w:r w:rsidRPr="00FE6985">
        <w:rPr>
          <w:rFonts w:ascii="Times New Roman" w:eastAsia="Times New Roman" w:hAnsi="Times New Roman" w:cs="Times New Roman"/>
          <w:spacing w:val="31"/>
          <w:w w:val="101"/>
          <w:sz w:val="16"/>
          <w:szCs w:val="16"/>
        </w:rPr>
        <w:t xml:space="preserve"> </w:t>
      </w:r>
      <w:r w:rsidRPr="00FE6985">
        <w:rPr>
          <w:rFonts w:ascii="黑体" w:eastAsia="黑体" w:hAnsi="黑体" w:cs="黑体"/>
          <w:b/>
          <w:bCs/>
          <w:color w:val="EA4D52"/>
          <w:spacing w:val="15"/>
          <w:sz w:val="16"/>
          <w:szCs w:val="16"/>
        </w:rPr>
        <w:t>引导式研讨会</w:t>
      </w:r>
      <w:r w:rsidRPr="00FE6985">
        <w:rPr>
          <w:rFonts w:ascii="黑体" w:eastAsia="黑体" w:hAnsi="黑体" w:cs="黑体"/>
          <w:color w:val="EA4D52"/>
          <w:spacing w:val="14"/>
          <w:sz w:val="16"/>
          <w:szCs w:val="16"/>
        </w:rPr>
        <w:t xml:space="preserve">     </w:t>
      </w:r>
      <w:r w:rsidRPr="00FE6985">
        <w:rPr>
          <w:rFonts w:ascii="仿宋" w:eastAsia="仿宋" w:hAnsi="仿宋" w:cs="仿宋"/>
          <w:spacing w:val="15"/>
          <w:sz w:val="16"/>
          <w:szCs w:val="16"/>
        </w:rPr>
        <w:t>头脑风暴法</w:t>
      </w:r>
    </w:p>
    <w:p w14:paraId="19077905" w14:textId="77777777" w:rsidR="000959E8" w:rsidRPr="00FE6985" w:rsidRDefault="00000000">
      <w:pPr>
        <w:spacing w:before="1" w:line="211" w:lineRule="auto"/>
        <w:ind w:left="230"/>
        <w:rPr>
          <w:rFonts w:ascii="仿宋" w:eastAsia="仿宋" w:hAnsi="仿宋" w:cs="仿宋"/>
          <w:sz w:val="16"/>
          <w:szCs w:val="16"/>
        </w:rPr>
      </w:pPr>
      <w:r w:rsidRPr="00FE6985">
        <w:rPr>
          <w:rFonts w:ascii="黑体" w:eastAsia="黑体" w:hAnsi="黑体" w:cs="黑体"/>
          <w:spacing w:val="6"/>
          <w:position w:val="-2"/>
          <w:sz w:val="16"/>
          <w:szCs w:val="16"/>
        </w:rPr>
        <w:t>.4群体创新技术</w:t>
      </w:r>
      <w:r w:rsidRPr="00FE6985">
        <w:rPr>
          <w:rFonts w:ascii="黑体" w:eastAsia="黑体" w:hAnsi="黑体" w:cs="黑体"/>
          <w:spacing w:val="1"/>
          <w:position w:val="-2"/>
          <w:sz w:val="16"/>
          <w:szCs w:val="16"/>
        </w:rPr>
        <w:t xml:space="preserve">                           </w:t>
      </w:r>
      <w:r w:rsidRPr="00FE6985">
        <w:rPr>
          <w:rFonts w:ascii="黑体" w:eastAsia="黑体" w:hAnsi="黑体" w:cs="黑体"/>
          <w:position w:val="-2"/>
          <w:sz w:val="16"/>
          <w:szCs w:val="16"/>
        </w:rPr>
        <w:t xml:space="preserve">                 </w:t>
      </w:r>
      <w:r w:rsidRPr="00FE6985">
        <w:rPr>
          <w:rFonts w:ascii="黑体" w:eastAsia="黑体" w:hAnsi="黑体" w:cs="黑体"/>
          <w:spacing w:val="6"/>
          <w:sz w:val="16"/>
          <w:szCs w:val="16"/>
        </w:rPr>
        <w:t>备选方案生成{</w:t>
      </w:r>
      <w:r w:rsidRPr="00FE6985">
        <w:rPr>
          <w:rFonts w:ascii="黑体" w:eastAsia="黑体" w:hAnsi="黑体" w:cs="黑体"/>
          <w:spacing w:val="11"/>
          <w:sz w:val="16"/>
          <w:szCs w:val="16"/>
        </w:rPr>
        <w:t xml:space="preserve">  </w:t>
      </w:r>
      <w:r w:rsidRPr="00FE6985">
        <w:rPr>
          <w:rFonts w:ascii="仿宋" w:eastAsia="仿宋" w:hAnsi="仿宋" w:cs="仿宋"/>
          <w:spacing w:val="6"/>
          <w:position w:val="2"/>
          <w:sz w:val="16"/>
          <w:szCs w:val="16"/>
        </w:rPr>
        <w:t>横向思维</w:t>
      </w:r>
    </w:p>
    <w:p w14:paraId="4EBA69A4" w14:textId="77777777" w:rsidR="000959E8" w:rsidRPr="00FE6985" w:rsidRDefault="00000000">
      <w:pPr>
        <w:spacing w:line="202" w:lineRule="auto"/>
        <w:ind w:left="230"/>
        <w:rPr>
          <w:rFonts w:ascii="黑体" w:eastAsia="黑体" w:hAnsi="黑体" w:cs="黑体"/>
          <w:sz w:val="16"/>
          <w:szCs w:val="16"/>
        </w:rPr>
      </w:pPr>
      <w:r w:rsidRPr="00FE6985">
        <w:rPr>
          <w:rFonts w:ascii="黑体" w:eastAsia="黑体" w:hAnsi="黑体" w:cs="黑体"/>
          <w:spacing w:val="21"/>
          <w:position w:val="-1"/>
          <w:sz w:val="16"/>
          <w:szCs w:val="16"/>
        </w:rPr>
        <w:t>.5群体决策技术</w:t>
      </w:r>
      <w:r w:rsidRPr="00FE6985">
        <w:rPr>
          <w:rFonts w:ascii="黑体" w:eastAsia="黑体" w:hAnsi="黑体" w:cs="黑体"/>
          <w:spacing w:val="1"/>
          <w:position w:val="-1"/>
          <w:sz w:val="16"/>
          <w:szCs w:val="16"/>
        </w:rPr>
        <w:t xml:space="preserve">                            </w:t>
      </w:r>
      <w:r w:rsidRPr="00FE6985">
        <w:rPr>
          <w:rFonts w:ascii="黑体" w:eastAsia="黑体" w:hAnsi="黑体" w:cs="黑体"/>
          <w:spacing w:val="21"/>
          <w:position w:val="-3"/>
          <w:sz w:val="16"/>
          <w:szCs w:val="16"/>
        </w:rPr>
        <w:t>.</w:t>
      </w:r>
      <w:r w:rsidRPr="00FE6985">
        <w:rPr>
          <w:rFonts w:ascii="黑体" w:eastAsia="黑体" w:hAnsi="黑体" w:cs="黑体"/>
          <w:spacing w:val="-21"/>
          <w:position w:val="-3"/>
          <w:sz w:val="16"/>
          <w:szCs w:val="16"/>
        </w:rPr>
        <w:t xml:space="preserve"> </w:t>
      </w:r>
      <w:r w:rsidRPr="00FE6985">
        <w:rPr>
          <w:rFonts w:ascii="黑体" w:eastAsia="黑体" w:hAnsi="黑体" w:cs="黑体"/>
          <w:spacing w:val="21"/>
          <w:position w:val="-3"/>
          <w:sz w:val="16"/>
          <w:szCs w:val="16"/>
        </w:rPr>
        <w:t>3输出</w:t>
      </w:r>
      <w:r w:rsidRPr="00FE6985">
        <w:rPr>
          <w:rFonts w:ascii="黑体" w:eastAsia="黑体" w:hAnsi="黑体" w:cs="黑体"/>
          <w:spacing w:val="1"/>
          <w:position w:val="-3"/>
          <w:sz w:val="16"/>
          <w:szCs w:val="16"/>
        </w:rPr>
        <w:t xml:space="preserve">                  </w:t>
      </w:r>
      <w:r w:rsidRPr="00FE6985">
        <w:rPr>
          <w:rFonts w:ascii="宋体" w:eastAsia="宋体" w:hAnsi="宋体" w:cs="宋体"/>
          <w:spacing w:val="21"/>
          <w:position w:val="8"/>
          <w:sz w:val="16"/>
          <w:szCs w:val="16"/>
        </w:rPr>
        <w:t>{</w:t>
      </w:r>
      <w:r w:rsidRPr="00FE6985">
        <w:rPr>
          <w:rFonts w:ascii="宋体" w:eastAsia="宋体" w:hAnsi="宋体" w:cs="宋体"/>
          <w:spacing w:val="19"/>
          <w:position w:val="8"/>
          <w:sz w:val="16"/>
          <w:szCs w:val="16"/>
        </w:rPr>
        <w:t xml:space="preserve"> </w:t>
      </w:r>
      <w:r w:rsidRPr="00FE6985">
        <w:rPr>
          <w:rFonts w:ascii="黑体" w:eastAsia="黑体" w:hAnsi="黑体" w:cs="黑体"/>
          <w:spacing w:val="21"/>
          <w:position w:val="4"/>
          <w:sz w:val="16"/>
          <w:szCs w:val="16"/>
        </w:rPr>
        <w:t>配对比较法</w:t>
      </w:r>
    </w:p>
    <w:p w14:paraId="60739497" w14:textId="77777777" w:rsidR="000959E8" w:rsidRPr="00FE6985" w:rsidRDefault="00000000">
      <w:pPr>
        <w:spacing w:line="211" w:lineRule="auto"/>
        <w:ind w:left="230"/>
        <w:rPr>
          <w:rFonts w:ascii="黑体" w:eastAsia="黑体" w:hAnsi="黑体" w:cs="黑体"/>
          <w:sz w:val="16"/>
          <w:szCs w:val="16"/>
        </w:rPr>
      </w:pPr>
      <w:r w:rsidRPr="00FE6985">
        <w:rPr>
          <w:rFonts w:ascii="黑体" w:eastAsia="黑体" w:hAnsi="黑体" w:cs="黑体"/>
          <w:color w:val="954345"/>
          <w:spacing w:val="11"/>
          <w:position w:val="-1"/>
          <w:sz w:val="16"/>
          <w:szCs w:val="16"/>
        </w:rPr>
        <w:t>.</w:t>
      </w:r>
      <w:r w:rsidRPr="00FE6985">
        <w:rPr>
          <w:rFonts w:ascii="黑体" w:eastAsia="黑体" w:hAnsi="黑体" w:cs="黑体"/>
          <w:spacing w:val="11"/>
          <w:position w:val="-1"/>
          <w:sz w:val="16"/>
          <w:szCs w:val="16"/>
        </w:rPr>
        <w:t>6</w:t>
      </w:r>
      <w:r w:rsidRPr="00FE6985">
        <w:rPr>
          <w:rFonts w:ascii="黑体" w:eastAsia="黑体" w:hAnsi="黑体" w:cs="黑体"/>
          <w:spacing w:val="-15"/>
          <w:position w:val="-1"/>
          <w:sz w:val="16"/>
          <w:szCs w:val="16"/>
        </w:rPr>
        <w:t xml:space="preserve"> </w:t>
      </w:r>
      <w:r w:rsidRPr="00FE6985">
        <w:rPr>
          <w:rFonts w:ascii="黑体" w:eastAsia="黑体" w:hAnsi="黑体" w:cs="黑体"/>
          <w:spacing w:val="11"/>
          <w:position w:val="-1"/>
          <w:sz w:val="16"/>
          <w:szCs w:val="16"/>
        </w:rPr>
        <w:t>问</w:t>
      </w:r>
      <w:r w:rsidRPr="00FE6985">
        <w:rPr>
          <w:rFonts w:ascii="黑体" w:eastAsia="黑体" w:hAnsi="黑体" w:cs="黑体"/>
          <w:spacing w:val="-22"/>
          <w:position w:val="-1"/>
          <w:sz w:val="16"/>
          <w:szCs w:val="16"/>
        </w:rPr>
        <w:t xml:space="preserve"> </w:t>
      </w:r>
      <w:r w:rsidRPr="00FE6985">
        <w:rPr>
          <w:rFonts w:ascii="黑体" w:eastAsia="黑体" w:hAnsi="黑体" w:cs="黑体"/>
          <w:spacing w:val="11"/>
          <w:position w:val="-1"/>
          <w:sz w:val="16"/>
          <w:szCs w:val="16"/>
        </w:rPr>
        <w:t>卷</w:t>
      </w:r>
      <w:r w:rsidRPr="00FE6985">
        <w:rPr>
          <w:rFonts w:ascii="黑体" w:eastAsia="黑体" w:hAnsi="黑体" w:cs="黑体"/>
          <w:spacing w:val="-22"/>
          <w:position w:val="-1"/>
          <w:sz w:val="16"/>
          <w:szCs w:val="16"/>
        </w:rPr>
        <w:t xml:space="preserve"> </w:t>
      </w:r>
      <w:r w:rsidRPr="00FE6985">
        <w:rPr>
          <w:rFonts w:ascii="黑体" w:eastAsia="黑体" w:hAnsi="黑体" w:cs="黑体"/>
          <w:spacing w:val="11"/>
          <w:position w:val="-1"/>
          <w:sz w:val="16"/>
          <w:szCs w:val="16"/>
        </w:rPr>
        <w:t>调</w:t>
      </w:r>
      <w:r w:rsidRPr="00FE6985">
        <w:rPr>
          <w:rFonts w:ascii="黑体" w:eastAsia="黑体" w:hAnsi="黑体" w:cs="黑体"/>
          <w:spacing w:val="-23"/>
          <w:position w:val="-1"/>
          <w:sz w:val="16"/>
          <w:szCs w:val="16"/>
        </w:rPr>
        <w:t xml:space="preserve"> </w:t>
      </w:r>
      <w:r w:rsidRPr="00FE6985">
        <w:rPr>
          <w:rFonts w:ascii="黑体" w:eastAsia="黑体" w:hAnsi="黑体" w:cs="黑体"/>
          <w:spacing w:val="11"/>
          <w:position w:val="-1"/>
          <w:sz w:val="16"/>
          <w:szCs w:val="16"/>
        </w:rPr>
        <w:t>查</w:t>
      </w:r>
      <w:r w:rsidRPr="00FE6985">
        <w:rPr>
          <w:rFonts w:ascii="黑体" w:eastAsia="黑体" w:hAnsi="黑体" w:cs="黑体"/>
          <w:color w:val="954345"/>
          <w:spacing w:val="11"/>
          <w:position w:val="-1"/>
          <w:sz w:val="16"/>
          <w:szCs w:val="16"/>
        </w:rPr>
        <w:t>需求分析阶段的可交付成果是</w:t>
      </w:r>
      <w:r w:rsidRPr="00FE6985">
        <w:rPr>
          <w:rFonts w:ascii="黑体" w:eastAsia="黑体" w:hAnsi="黑体" w:cs="黑体"/>
          <w:color w:val="954345"/>
          <w:spacing w:val="5"/>
          <w:position w:val="-1"/>
          <w:sz w:val="16"/>
          <w:szCs w:val="16"/>
        </w:rPr>
        <w:t xml:space="preserve">           </w:t>
      </w:r>
      <w:r w:rsidRPr="00FE6985">
        <w:rPr>
          <w:rFonts w:ascii="黑体" w:eastAsia="黑体" w:hAnsi="黑体" w:cs="黑体"/>
          <w:b/>
          <w:bCs/>
          <w:color w:val="8E373D"/>
          <w:spacing w:val="11"/>
          <w:position w:val="3"/>
          <w:sz w:val="16"/>
          <w:szCs w:val="16"/>
        </w:rPr>
        <w:t>.</w:t>
      </w:r>
      <w:r w:rsidRPr="00FE6985">
        <w:rPr>
          <w:rFonts w:ascii="黑体" w:eastAsia="黑体" w:hAnsi="黑体" w:cs="黑体"/>
          <w:color w:val="8E373D"/>
          <w:spacing w:val="-3"/>
          <w:position w:val="3"/>
          <w:sz w:val="16"/>
          <w:szCs w:val="16"/>
        </w:rPr>
        <w:t xml:space="preserve"> </w:t>
      </w:r>
      <w:r w:rsidRPr="00FE6985">
        <w:rPr>
          <w:rFonts w:ascii="黑体" w:eastAsia="黑体" w:hAnsi="黑体" w:cs="黑体"/>
          <w:b/>
          <w:bCs/>
          <w:color w:val="8E373D"/>
          <w:spacing w:val="11"/>
          <w:position w:val="3"/>
          <w:sz w:val="16"/>
          <w:szCs w:val="16"/>
        </w:rPr>
        <w:t>1</w:t>
      </w:r>
      <w:r w:rsidRPr="00FE6985">
        <w:rPr>
          <w:rFonts w:ascii="黑体" w:eastAsia="黑体" w:hAnsi="黑体" w:cs="黑体"/>
          <w:color w:val="8E373D"/>
          <w:spacing w:val="-14"/>
          <w:position w:val="3"/>
          <w:sz w:val="16"/>
          <w:szCs w:val="16"/>
        </w:rPr>
        <w:t xml:space="preserve"> </w:t>
      </w:r>
      <w:r w:rsidRPr="00FE6985">
        <w:rPr>
          <w:rFonts w:ascii="黑体" w:eastAsia="黑体" w:hAnsi="黑体" w:cs="黑体"/>
          <w:b/>
          <w:bCs/>
          <w:color w:val="8E373D"/>
          <w:spacing w:val="11"/>
          <w:position w:val="3"/>
          <w:sz w:val="16"/>
          <w:szCs w:val="16"/>
        </w:rPr>
        <w:t>项</w:t>
      </w:r>
      <w:r w:rsidRPr="00FE6985">
        <w:rPr>
          <w:rFonts w:ascii="黑体" w:eastAsia="黑体" w:hAnsi="黑体" w:cs="黑体"/>
          <w:color w:val="8E373D"/>
          <w:spacing w:val="5"/>
          <w:position w:val="3"/>
          <w:sz w:val="16"/>
          <w:szCs w:val="16"/>
        </w:rPr>
        <w:t xml:space="preserve"> </w:t>
      </w:r>
      <w:r w:rsidRPr="00FE6985">
        <w:rPr>
          <w:rFonts w:ascii="黑体" w:eastAsia="黑体" w:hAnsi="黑体" w:cs="黑体"/>
          <w:b/>
          <w:bCs/>
          <w:color w:val="8E373D"/>
          <w:spacing w:val="11"/>
          <w:position w:val="3"/>
          <w:sz w:val="16"/>
          <w:szCs w:val="16"/>
        </w:rPr>
        <w:t>目</w:t>
      </w:r>
      <w:r w:rsidRPr="00FE6985">
        <w:rPr>
          <w:rFonts w:ascii="黑体" w:eastAsia="黑体" w:hAnsi="黑体" w:cs="黑体"/>
          <w:color w:val="8E373D"/>
          <w:spacing w:val="-11"/>
          <w:position w:val="3"/>
          <w:sz w:val="16"/>
          <w:szCs w:val="16"/>
        </w:rPr>
        <w:t xml:space="preserve"> </w:t>
      </w:r>
      <w:proofErr w:type="gramStart"/>
      <w:r w:rsidRPr="00FE6985">
        <w:rPr>
          <w:rFonts w:ascii="黑体" w:eastAsia="黑体" w:hAnsi="黑体" w:cs="黑体"/>
          <w:b/>
          <w:bCs/>
          <w:color w:val="8E373D"/>
          <w:spacing w:val="11"/>
          <w:position w:val="3"/>
          <w:sz w:val="16"/>
          <w:szCs w:val="16"/>
        </w:rPr>
        <w:t>范</w:t>
      </w:r>
      <w:proofErr w:type="gramEnd"/>
      <w:r w:rsidRPr="00FE6985">
        <w:rPr>
          <w:rFonts w:ascii="黑体" w:eastAsia="黑体" w:hAnsi="黑体" w:cs="黑体"/>
          <w:color w:val="8E373D"/>
          <w:spacing w:val="-4"/>
          <w:position w:val="3"/>
          <w:sz w:val="16"/>
          <w:szCs w:val="16"/>
        </w:rPr>
        <w:t xml:space="preserve"> </w:t>
      </w:r>
      <w:r w:rsidRPr="00FE6985">
        <w:rPr>
          <w:rFonts w:ascii="黑体" w:eastAsia="黑体" w:hAnsi="黑体" w:cs="黑体"/>
          <w:b/>
          <w:bCs/>
          <w:color w:val="8E373D"/>
          <w:spacing w:val="11"/>
          <w:position w:val="3"/>
          <w:sz w:val="16"/>
          <w:szCs w:val="16"/>
        </w:rPr>
        <w:t>围</w:t>
      </w:r>
      <w:r w:rsidRPr="00FE6985">
        <w:rPr>
          <w:rFonts w:ascii="黑体" w:eastAsia="黑体" w:hAnsi="黑体" w:cs="黑体"/>
          <w:color w:val="8E373D"/>
          <w:spacing w:val="-12"/>
          <w:position w:val="3"/>
          <w:sz w:val="16"/>
          <w:szCs w:val="16"/>
        </w:rPr>
        <w:t xml:space="preserve"> </w:t>
      </w:r>
      <w:r w:rsidRPr="00FE6985">
        <w:rPr>
          <w:rFonts w:ascii="黑体" w:eastAsia="黑体" w:hAnsi="黑体" w:cs="黑体"/>
          <w:b/>
          <w:bCs/>
          <w:color w:val="8E373D"/>
          <w:spacing w:val="11"/>
          <w:position w:val="3"/>
          <w:sz w:val="16"/>
          <w:szCs w:val="16"/>
        </w:rPr>
        <w:t>说</w:t>
      </w:r>
      <w:r w:rsidRPr="00FE6985">
        <w:rPr>
          <w:rFonts w:ascii="黑体" w:eastAsia="黑体" w:hAnsi="黑体" w:cs="黑体"/>
          <w:b/>
          <w:bCs/>
          <w:spacing w:val="10"/>
          <w:position w:val="3"/>
          <w:sz w:val="16"/>
          <w:szCs w:val="16"/>
        </w:rPr>
        <w:t>明</w:t>
      </w:r>
      <w:r w:rsidRPr="00FE6985">
        <w:rPr>
          <w:rFonts w:ascii="黑体" w:eastAsia="黑体" w:hAnsi="黑体" w:cs="黑体"/>
          <w:spacing w:val="3"/>
          <w:position w:val="3"/>
          <w:sz w:val="16"/>
          <w:szCs w:val="16"/>
        </w:rPr>
        <w:t xml:space="preserve"> </w:t>
      </w:r>
      <w:r w:rsidRPr="00FE6985">
        <w:rPr>
          <w:rFonts w:ascii="黑体" w:eastAsia="黑体" w:hAnsi="黑体" w:cs="黑体"/>
          <w:b/>
          <w:bCs/>
          <w:color w:val="8E373D"/>
          <w:spacing w:val="10"/>
          <w:position w:val="3"/>
          <w:sz w:val="16"/>
          <w:szCs w:val="16"/>
        </w:rPr>
        <w:t>书</w:t>
      </w:r>
      <w:proofErr w:type="gramStart"/>
      <w:r w:rsidRPr="00FE6985">
        <w:rPr>
          <w:rFonts w:ascii="黑体" w:eastAsia="黑体" w:hAnsi="黑体" w:cs="黑体"/>
          <w:b/>
          <w:bCs/>
          <w:color w:val="8E373D"/>
          <w:spacing w:val="10"/>
          <w:position w:val="3"/>
          <w:sz w:val="16"/>
          <w:szCs w:val="16"/>
        </w:rPr>
        <w:t>项文件</w:t>
      </w:r>
      <w:proofErr w:type="gramEnd"/>
      <w:r w:rsidRPr="00FE6985">
        <w:rPr>
          <w:rFonts w:ascii="黑体" w:eastAsia="黑体" w:hAnsi="黑体" w:cs="黑体"/>
          <w:b/>
          <w:bCs/>
          <w:color w:val="8E373D"/>
          <w:spacing w:val="10"/>
          <w:position w:val="3"/>
          <w:sz w:val="16"/>
          <w:szCs w:val="16"/>
        </w:rPr>
        <w:t>要干系人</w:t>
      </w:r>
    </w:p>
    <w:p w14:paraId="4D1840CB" w14:textId="77777777" w:rsidR="000959E8" w:rsidRPr="00FE6985" w:rsidRDefault="00000000">
      <w:pPr>
        <w:spacing w:before="1" w:line="220" w:lineRule="auto"/>
        <w:ind w:left="230"/>
        <w:rPr>
          <w:rFonts w:ascii="黑体" w:eastAsia="黑体" w:hAnsi="黑体" w:cs="黑体"/>
          <w:sz w:val="16"/>
          <w:szCs w:val="16"/>
        </w:rPr>
      </w:pPr>
      <w:r w:rsidRPr="00FE6985">
        <w:rPr>
          <w:rFonts w:ascii="黑体" w:eastAsia="黑体" w:hAnsi="黑体" w:cs="黑体"/>
          <w:color w:val="954345"/>
          <w:spacing w:val="6"/>
          <w:position w:val="-1"/>
          <w:sz w:val="16"/>
          <w:szCs w:val="16"/>
        </w:rPr>
        <w:t>.</w:t>
      </w:r>
      <w:r w:rsidRPr="00FE6985">
        <w:rPr>
          <w:rFonts w:ascii="黑体" w:eastAsia="黑体" w:hAnsi="黑体" w:cs="黑体"/>
          <w:spacing w:val="6"/>
          <w:position w:val="-1"/>
          <w:sz w:val="16"/>
          <w:szCs w:val="16"/>
        </w:rPr>
        <w:t>7</w:t>
      </w:r>
      <w:r w:rsidRPr="00FE6985">
        <w:rPr>
          <w:rFonts w:ascii="黑体" w:eastAsia="黑体" w:hAnsi="黑体" w:cs="黑体"/>
          <w:spacing w:val="30"/>
          <w:position w:val="-1"/>
          <w:sz w:val="16"/>
          <w:szCs w:val="16"/>
        </w:rPr>
        <w:t xml:space="preserve"> </w:t>
      </w:r>
      <w:r w:rsidRPr="00FE6985">
        <w:rPr>
          <w:rFonts w:ascii="黑体" w:eastAsia="黑体" w:hAnsi="黑体" w:cs="黑体"/>
          <w:spacing w:val="6"/>
          <w:position w:val="-1"/>
          <w:sz w:val="16"/>
          <w:szCs w:val="16"/>
        </w:rPr>
        <w:t>观</w:t>
      </w:r>
      <w:r w:rsidRPr="00FE6985">
        <w:rPr>
          <w:rFonts w:ascii="黑体" w:eastAsia="黑体" w:hAnsi="黑体" w:cs="黑体"/>
          <w:spacing w:val="31"/>
          <w:w w:val="101"/>
          <w:position w:val="-1"/>
          <w:sz w:val="16"/>
          <w:szCs w:val="16"/>
        </w:rPr>
        <w:t xml:space="preserve"> </w:t>
      </w:r>
      <w:r w:rsidRPr="00FE6985">
        <w:rPr>
          <w:rFonts w:ascii="黑体" w:eastAsia="黑体" w:hAnsi="黑体" w:cs="黑体"/>
          <w:spacing w:val="6"/>
          <w:position w:val="-1"/>
          <w:sz w:val="16"/>
          <w:szCs w:val="16"/>
        </w:rPr>
        <w:t>察</w:t>
      </w:r>
      <w:r w:rsidRPr="00FE6985">
        <w:rPr>
          <w:rFonts w:ascii="黑体" w:eastAsia="黑体" w:hAnsi="黑体" w:cs="黑体"/>
          <w:spacing w:val="9"/>
          <w:position w:val="-1"/>
          <w:sz w:val="16"/>
          <w:szCs w:val="16"/>
        </w:rPr>
        <w:t xml:space="preserve">    </w:t>
      </w:r>
      <w:r w:rsidRPr="00FE6985">
        <w:rPr>
          <w:rFonts w:ascii="黑体" w:eastAsia="黑体" w:hAnsi="黑体" w:cs="黑体"/>
          <w:color w:val="954345"/>
          <w:spacing w:val="6"/>
          <w:position w:val="-1"/>
          <w:sz w:val="16"/>
          <w:szCs w:val="16"/>
        </w:rPr>
        <w:t>征求建议书</w:t>
      </w:r>
      <w:r w:rsidRPr="00FE6985">
        <w:rPr>
          <w:rFonts w:ascii="Times New Roman" w:eastAsia="Times New Roman" w:hAnsi="Times New Roman" w:cs="Times New Roman"/>
          <w:color w:val="954345"/>
          <w:position w:val="-1"/>
          <w:sz w:val="16"/>
          <w:szCs w:val="16"/>
        </w:rPr>
        <w:t>FP</w:t>
      </w:r>
      <w:r w:rsidRPr="00FE6985">
        <w:rPr>
          <w:rFonts w:ascii="Times New Roman" w:eastAsia="Times New Roman" w:hAnsi="Times New Roman" w:cs="Times New Roman"/>
          <w:color w:val="954345"/>
          <w:spacing w:val="6"/>
          <w:position w:val="-1"/>
          <w:sz w:val="16"/>
          <w:szCs w:val="16"/>
        </w:rPr>
        <w:t>,</w:t>
      </w:r>
      <w:r w:rsidRPr="00FE6985">
        <w:rPr>
          <w:rFonts w:ascii="Times New Roman" w:eastAsia="Times New Roman" w:hAnsi="Times New Roman" w:cs="Times New Roman"/>
          <w:color w:val="954345"/>
          <w:position w:val="-1"/>
          <w:sz w:val="16"/>
          <w:szCs w:val="16"/>
        </w:rPr>
        <w:t>HPP</w:t>
      </w:r>
      <w:r w:rsidRPr="00FE6985">
        <w:rPr>
          <w:rFonts w:ascii="黑体" w:eastAsia="黑体" w:hAnsi="黑体" w:cs="黑体"/>
          <w:color w:val="954345"/>
          <w:spacing w:val="6"/>
          <w:position w:val="-1"/>
          <w:sz w:val="16"/>
          <w:szCs w:val="16"/>
        </w:rPr>
        <w:t>文件的完</w:t>
      </w:r>
      <w:r w:rsidRPr="00FE6985">
        <w:rPr>
          <w:rFonts w:ascii="黑体" w:eastAsia="黑体" w:hAnsi="黑体" w:cs="黑体"/>
          <w:color w:val="954345"/>
          <w:position w:val="-1"/>
          <w:sz w:val="16"/>
          <w:szCs w:val="16"/>
        </w:rPr>
        <w:t xml:space="preserve">                                    </w:t>
      </w:r>
      <w:r w:rsidRPr="00FE6985">
        <w:rPr>
          <w:rFonts w:ascii="黑体" w:eastAsia="黑体" w:hAnsi="黑体" w:cs="黑体"/>
          <w:b/>
          <w:bCs/>
          <w:color w:val="8E373D"/>
          <w:spacing w:val="6"/>
          <w:position w:val="3"/>
          <w:sz w:val="16"/>
          <w:szCs w:val="16"/>
        </w:rPr>
        <w:t>记册、需求文件需持到</w:t>
      </w:r>
    </w:p>
    <w:p w14:paraId="367A80B7" w14:textId="77777777" w:rsidR="000959E8" w:rsidRPr="00FE6985" w:rsidRDefault="00000000">
      <w:pPr>
        <w:spacing w:line="294" w:lineRule="exact"/>
        <w:ind w:left="230"/>
        <w:rPr>
          <w:rFonts w:ascii="黑体" w:eastAsia="黑体" w:hAnsi="黑体" w:cs="黑体"/>
          <w:sz w:val="16"/>
          <w:szCs w:val="16"/>
        </w:rPr>
      </w:pPr>
      <w:r w:rsidRPr="00FE6985">
        <w:rPr>
          <w:rFonts w:ascii="黑体" w:eastAsia="黑体" w:hAnsi="黑体" w:cs="黑体"/>
          <w:color w:val="954345"/>
          <w:spacing w:val="-5"/>
          <w:position w:val="2"/>
          <w:sz w:val="16"/>
          <w:szCs w:val="16"/>
        </w:rPr>
        <w:t>.</w:t>
      </w:r>
      <w:r w:rsidRPr="00FE6985">
        <w:rPr>
          <w:rFonts w:ascii="黑体" w:eastAsia="黑体" w:hAnsi="黑体" w:cs="黑体"/>
          <w:spacing w:val="-5"/>
          <w:position w:val="2"/>
          <w:sz w:val="16"/>
          <w:szCs w:val="16"/>
        </w:rPr>
        <w:t>8</w:t>
      </w:r>
      <w:r w:rsidRPr="00FE6985">
        <w:rPr>
          <w:rFonts w:ascii="黑体" w:eastAsia="黑体" w:hAnsi="黑体" w:cs="黑体"/>
          <w:spacing w:val="-8"/>
          <w:position w:val="2"/>
          <w:sz w:val="16"/>
          <w:szCs w:val="16"/>
        </w:rPr>
        <w:t xml:space="preserve"> </w:t>
      </w:r>
      <w:r w:rsidRPr="00FE6985">
        <w:rPr>
          <w:rFonts w:ascii="黑体" w:eastAsia="黑体" w:hAnsi="黑体" w:cs="黑体"/>
          <w:spacing w:val="-5"/>
          <w:position w:val="2"/>
          <w:sz w:val="16"/>
          <w:szCs w:val="16"/>
        </w:rPr>
        <w:t>原</w:t>
      </w:r>
      <w:r w:rsidRPr="00FE6985">
        <w:rPr>
          <w:rFonts w:ascii="黑体" w:eastAsia="黑体" w:hAnsi="黑体" w:cs="黑体"/>
          <w:spacing w:val="-22"/>
          <w:position w:val="2"/>
          <w:sz w:val="16"/>
          <w:szCs w:val="16"/>
        </w:rPr>
        <w:t xml:space="preserve"> </w:t>
      </w:r>
      <w:r w:rsidRPr="00FE6985">
        <w:rPr>
          <w:rFonts w:ascii="黑体" w:eastAsia="黑体" w:hAnsi="黑体" w:cs="黑体"/>
          <w:spacing w:val="-5"/>
          <w:position w:val="2"/>
          <w:sz w:val="16"/>
          <w:szCs w:val="16"/>
        </w:rPr>
        <w:t>型</w:t>
      </w:r>
      <w:r w:rsidRPr="00FE6985">
        <w:rPr>
          <w:rFonts w:ascii="黑体" w:eastAsia="黑体" w:hAnsi="黑体" w:cs="黑体"/>
          <w:spacing w:val="-25"/>
          <w:position w:val="2"/>
          <w:sz w:val="16"/>
          <w:szCs w:val="16"/>
        </w:rPr>
        <w:t xml:space="preserve"> </w:t>
      </w:r>
      <w:r w:rsidRPr="00FE6985">
        <w:rPr>
          <w:rFonts w:ascii="黑体" w:eastAsia="黑体" w:hAnsi="黑体" w:cs="黑体"/>
          <w:spacing w:val="-5"/>
          <w:position w:val="2"/>
          <w:sz w:val="16"/>
          <w:szCs w:val="16"/>
        </w:rPr>
        <w:t>法</w:t>
      </w:r>
      <w:r w:rsidRPr="00FE6985">
        <w:rPr>
          <w:rFonts w:ascii="黑体" w:eastAsia="黑体" w:hAnsi="黑体" w:cs="黑体"/>
          <w:spacing w:val="16"/>
          <w:position w:val="2"/>
          <w:sz w:val="16"/>
          <w:szCs w:val="16"/>
        </w:rPr>
        <w:t xml:space="preserve">  </w:t>
      </w:r>
      <w:proofErr w:type="gramStart"/>
      <w:r w:rsidRPr="00FE6985">
        <w:rPr>
          <w:rFonts w:ascii="黑体" w:eastAsia="黑体" w:hAnsi="黑体" w:cs="黑体"/>
          <w:color w:val="954345"/>
          <w:spacing w:val="-5"/>
          <w:position w:val="2"/>
          <w:sz w:val="16"/>
          <w:szCs w:val="16"/>
        </w:rPr>
        <w:t>成标志</w:t>
      </w:r>
      <w:proofErr w:type="gramEnd"/>
      <w:r w:rsidRPr="00FE6985">
        <w:rPr>
          <w:rFonts w:ascii="黑体" w:eastAsia="黑体" w:hAnsi="黑体" w:cs="黑体"/>
          <w:color w:val="954345"/>
          <w:spacing w:val="-5"/>
          <w:position w:val="2"/>
          <w:sz w:val="16"/>
          <w:szCs w:val="16"/>
        </w:rPr>
        <w:t>着需求分析阶段的结束</w:t>
      </w:r>
      <w:r w:rsidRPr="00FE6985">
        <w:rPr>
          <w:rFonts w:ascii="黑体" w:eastAsia="黑体" w:hAnsi="黑体" w:cs="黑体"/>
          <w:color w:val="954345"/>
          <w:spacing w:val="1"/>
          <w:position w:val="2"/>
          <w:sz w:val="16"/>
          <w:szCs w:val="16"/>
        </w:rPr>
        <w:t xml:space="preserve">         </w:t>
      </w:r>
      <w:proofErr w:type="gramStart"/>
      <w:r w:rsidRPr="00FE6985">
        <w:rPr>
          <w:rFonts w:ascii="黑体" w:eastAsia="黑体" w:hAnsi="黑体" w:cs="黑体"/>
          <w:b/>
          <w:bCs/>
          <w:color w:val="DE262C"/>
          <w:spacing w:val="-5"/>
          <w:position w:val="-4"/>
          <w:sz w:val="16"/>
          <w:szCs w:val="16"/>
        </w:rPr>
        <w:t>范</w:t>
      </w:r>
      <w:proofErr w:type="gramEnd"/>
      <w:r w:rsidRPr="00FE6985">
        <w:rPr>
          <w:rFonts w:ascii="黑体" w:eastAsia="黑体" w:hAnsi="黑体" w:cs="黑体"/>
          <w:b/>
          <w:bCs/>
          <w:spacing w:val="-5"/>
          <w:position w:val="11"/>
          <w:sz w:val="16"/>
          <w:szCs w:val="16"/>
        </w:rPr>
        <w:t>.</w:t>
      </w:r>
      <w:r w:rsidRPr="00FE6985">
        <w:rPr>
          <w:sz w:val="16"/>
          <w:szCs w:val="16"/>
        </w:rPr>
        <w:ruby>
          <w:rubyPr>
            <w:rubyAlign w:val="left"/>
            <w:hps w:val="15"/>
            <w:hpsRaise w:val="8"/>
            <w:hpsBaseText w:val="16"/>
            <w:lid w:val="zh-CN"/>
          </w:rubyPr>
          <w:rt>
            <w:r w:rsidRPr="00FE6985">
              <w:rPr>
                <w:rFonts w:ascii="黑体" w:eastAsia="黑体" w:hAnsi="黑体" w:cs="黑体"/>
                <w:b/>
                <w:bCs/>
                <w:spacing w:val="14"/>
                <w:position w:val="2"/>
                <w:sz w:val="16"/>
                <w:szCs w:val="16"/>
              </w:rPr>
              <w:t>2</w:t>
            </w:r>
            <w:r w:rsidRPr="00FE6985">
              <w:rPr>
                <w:rFonts w:ascii="黑体" w:eastAsia="黑体" w:hAnsi="黑体" w:cs="黑体"/>
                <w:spacing w:val="-32"/>
                <w:position w:val="2"/>
                <w:sz w:val="16"/>
                <w:szCs w:val="16"/>
              </w:rPr>
              <w:t xml:space="preserve"> </w:t>
            </w:r>
            <w:r w:rsidRPr="00FE6985">
              <w:rPr>
                <w:rFonts w:ascii="黑体" w:eastAsia="黑体" w:hAnsi="黑体" w:cs="黑体"/>
                <w:b/>
                <w:bCs/>
                <w:spacing w:val="14"/>
                <w:position w:val="2"/>
                <w:sz w:val="16"/>
                <w:szCs w:val="16"/>
              </w:rPr>
              <w:t>项</w:t>
            </w:r>
          </w:rt>
          <w:rubyBase>
            <w:r w:rsidRPr="00FE6985">
              <w:rPr>
                <w:rFonts w:ascii="黑体" w:eastAsia="黑体" w:hAnsi="黑体" w:cs="黑体"/>
                <w:b/>
                <w:bCs/>
                <w:color w:val="DE262C"/>
                <w:spacing w:val="-13"/>
                <w:position w:val="-4"/>
                <w:sz w:val="16"/>
                <w:szCs w:val="16"/>
              </w:rPr>
              <w:t>围说</w:t>
            </w:r>
          </w:rubyBase>
        </w:ruby>
      </w:r>
      <w:r w:rsidRPr="00FE6985">
        <w:rPr>
          <w:sz w:val="16"/>
          <w:szCs w:val="16"/>
        </w:rPr>
        <w:ruby>
          <w:rubyPr>
            <w:rubyAlign w:val="left"/>
            <w:hps w:val="15"/>
            <w:hpsRaise w:val="8"/>
            <w:hpsBaseText w:val="16"/>
            <w:lid w:val="zh-CN"/>
          </w:rubyPr>
          <w:rt>
            <w:r w:rsidRPr="00FE6985">
              <w:rPr>
                <w:rFonts w:ascii="黑体" w:eastAsia="黑体" w:hAnsi="黑体" w:cs="黑体"/>
                <w:b/>
                <w:bCs/>
                <w:spacing w:val="36"/>
                <w:position w:val="2"/>
                <w:sz w:val="16"/>
                <w:szCs w:val="16"/>
              </w:rPr>
              <w:t>目</w:t>
            </w:r>
          </w:rt>
          <w:rubyBase>
            <w:r w:rsidRPr="00FE6985">
              <w:rPr>
                <w:rFonts w:ascii="黑体" w:eastAsia="黑体" w:hAnsi="黑体" w:cs="黑体"/>
                <w:b/>
                <w:bCs/>
                <w:color w:val="DE262C"/>
                <w:spacing w:val="-6"/>
                <w:position w:val="-4"/>
                <w:sz w:val="16"/>
                <w:szCs w:val="16"/>
              </w:rPr>
              <w:t>明</w:t>
            </w:r>
          </w:rubyBase>
        </w:ruby>
      </w:r>
      <w:r w:rsidRPr="00FE6985">
        <w:rPr>
          <w:sz w:val="16"/>
          <w:szCs w:val="16"/>
        </w:rPr>
        <w:ruby>
          <w:rubyPr>
            <w:rubyAlign w:val="left"/>
            <w:hps w:val="15"/>
            <w:hpsRaise w:val="8"/>
            <w:hpsBaseText w:val="16"/>
            <w:lid w:val="zh-CN"/>
          </w:rubyPr>
          <w:rt>
            <w:r w:rsidRPr="00FE6985">
              <w:rPr>
                <w:rFonts w:ascii="黑体" w:eastAsia="黑体" w:hAnsi="黑体" w:cs="黑体"/>
                <w:b/>
                <w:bCs/>
                <w:spacing w:val="15"/>
                <w:w w:val="114"/>
                <w:position w:val="2"/>
                <w:sz w:val="16"/>
                <w:szCs w:val="16"/>
              </w:rPr>
              <w:t>文</w:t>
            </w:r>
          </w:rt>
          <w:rubyBase>
            <w:r w:rsidRPr="00FE6985">
              <w:rPr>
                <w:rFonts w:ascii="黑体" w:eastAsia="黑体" w:hAnsi="黑体" w:cs="黑体"/>
                <w:b/>
                <w:bCs/>
                <w:color w:val="DE262C"/>
                <w:spacing w:val="-20"/>
                <w:w w:val="97"/>
                <w:position w:val="-4"/>
                <w:sz w:val="16"/>
                <w:szCs w:val="16"/>
              </w:rPr>
              <w:t>书</w:t>
            </w:r>
          </w:rubyBase>
        </w:ruby>
      </w:r>
      <w:r w:rsidRPr="00FE6985">
        <w:rPr>
          <w:sz w:val="16"/>
          <w:szCs w:val="16"/>
        </w:rPr>
        <w:ruby>
          <w:rubyPr>
            <w:rubyAlign w:val="left"/>
            <w:hps w:val="15"/>
            <w:hpsRaise w:val="8"/>
            <w:hpsBaseText w:val="16"/>
            <w:lid w:val="zh-CN"/>
          </w:rubyPr>
          <w:rt>
            <w:r w:rsidRPr="00FE6985">
              <w:rPr>
                <w:rFonts w:ascii="黑体" w:eastAsia="黑体" w:hAnsi="黑体" w:cs="黑体"/>
                <w:b/>
                <w:bCs/>
                <w:spacing w:val="13"/>
                <w:position w:val="2"/>
                <w:sz w:val="16"/>
                <w:szCs w:val="16"/>
              </w:rPr>
              <w:t>件</w:t>
            </w:r>
            <w:r w:rsidRPr="00FE6985">
              <w:rPr>
                <w:rFonts w:ascii="黑体" w:eastAsia="黑体" w:hAnsi="黑体" w:cs="黑体"/>
                <w:spacing w:val="-30"/>
                <w:position w:val="2"/>
                <w:sz w:val="16"/>
                <w:szCs w:val="16"/>
              </w:rPr>
              <w:t xml:space="preserve"> </w:t>
            </w:r>
            <w:r w:rsidRPr="00FE6985">
              <w:rPr>
                <w:rFonts w:ascii="黑体" w:eastAsia="黑体" w:hAnsi="黑体" w:cs="黑体"/>
                <w:b/>
                <w:bCs/>
                <w:spacing w:val="13"/>
                <w:position w:val="2"/>
                <w:sz w:val="16"/>
                <w:szCs w:val="16"/>
              </w:rPr>
              <w:t>更</w:t>
            </w:r>
          </w:rt>
          <w:rubyBase>
            <w:r w:rsidRPr="00FE6985">
              <w:rPr>
                <w:rFonts w:ascii="黑体" w:eastAsia="黑体" w:hAnsi="黑体" w:cs="黑体"/>
                <w:b/>
                <w:bCs/>
                <w:color w:val="DE262C"/>
                <w:spacing w:val="-3"/>
                <w:position w:val="-4"/>
                <w:sz w:val="16"/>
                <w:szCs w:val="16"/>
              </w:rPr>
              <w:t>的详细</w:t>
            </w:r>
          </w:rubyBase>
        </w:ruby>
      </w:r>
      <w:r w:rsidRPr="00FE6985">
        <w:rPr>
          <w:sz w:val="16"/>
          <w:szCs w:val="16"/>
        </w:rPr>
        <w:ruby>
          <w:rubyPr>
            <w:rubyAlign w:val="left"/>
            <w:hps w:val="15"/>
            <w:hpsRaise w:val="8"/>
            <w:hpsBaseText w:val="16"/>
            <w:lid w:val="zh-CN"/>
          </w:rubyPr>
          <w:rt>
            <w:r w:rsidRPr="00FE6985">
              <w:rPr>
                <w:rFonts w:ascii="黑体" w:eastAsia="黑体" w:hAnsi="黑体" w:cs="黑体"/>
                <w:b/>
                <w:bCs/>
                <w:spacing w:val="-8"/>
                <w:w w:val="80"/>
                <w:position w:val="2"/>
                <w:sz w:val="16"/>
                <w:szCs w:val="16"/>
              </w:rPr>
              <w:t>新</w:t>
            </w:r>
          </w:rt>
          <w:rubyBase>
            <w:r w:rsidRPr="00FE6985">
              <w:rPr>
                <w:rFonts w:ascii="黑体" w:eastAsia="黑体" w:hAnsi="黑体" w:cs="黑体"/>
                <w:b/>
                <w:bCs/>
                <w:color w:val="DE262C"/>
                <w:spacing w:val="17"/>
                <w:position w:val="-4"/>
                <w:sz w:val="16"/>
                <w:szCs w:val="16"/>
              </w:rPr>
              <w:t>程</w:t>
            </w:r>
          </w:rubyBase>
        </w:ruby>
      </w:r>
      <w:r w:rsidRPr="00FE6985">
        <w:rPr>
          <w:sz w:val="16"/>
          <w:szCs w:val="16"/>
        </w:rPr>
        <w:ruby>
          <w:rubyPr>
            <w:rubyAlign w:val="left"/>
            <w:hps w:val="15"/>
            <w:hpsRaise w:val="8"/>
            <w:hpsBaseText w:val="16"/>
            <w:lid w:val="zh-CN"/>
          </w:rubyPr>
          <w:rt>
            <w:r w:rsidRPr="00FE6985">
              <w:rPr>
                <w:rFonts w:ascii="黑体" w:eastAsia="黑体" w:hAnsi="黑体" w:cs="黑体"/>
                <w:color w:val="8E373D"/>
                <w:spacing w:val="15"/>
                <w:w w:val="125"/>
                <w:position w:val="2"/>
                <w:sz w:val="16"/>
                <w:szCs w:val="16"/>
              </w:rPr>
              <w:t>凝</w:t>
            </w:r>
            <w:r w:rsidRPr="00FE6985">
              <w:rPr>
                <w:rFonts w:ascii="黑体" w:eastAsia="黑体" w:hAnsi="黑体" w:cs="黑体"/>
                <w:color w:val="8E373D"/>
                <w:spacing w:val="9"/>
                <w:position w:val="2"/>
                <w:sz w:val="16"/>
                <w:szCs w:val="16"/>
              </w:rPr>
              <w:t xml:space="preserve"> </w:t>
            </w:r>
            <w:r w:rsidRPr="00FE6985">
              <w:rPr>
                <w:rFonts w:ascii="黑体" w:eastAsia="黑体" w:hAnsi="黑体" w:cs="黑体"/>
                <w:color w:val="8E373D"/>
                <w:spacing w:val="15"/>
                <w:w w:val="125"/>
                <w:position w:val="2"/>
                <w:sz w:val="16"/>
                <w:szCs w:val="16"/>
              </w:rPr>
              <w:t>阵</w:t>
            </w:r>
          </w:rt>
          <w:rubyBase>
            <w:r w:rsidRPr="00FE6985">
              <w:rPr>
                <w:rFonts w:ascii="黑体" w:eastAsia="黑体" w:hAnsi="黑体" w:cs="黑体"/>
                <w:b/>
                <w:bCs/>
                <w:color w:val="DE262C"/>
                <w:spacing w:val="17"/>
                <w:position w:val="-4"/>
                <w:sz w:val="16"/>
                <w:szCs w:val="16"/>
              </w:rPr>
              <w:t>度决定</w:t>
            </w:r>
          </w:rubyBase>
        </w:ruby>
      </w:r>
      <w:proofErr w:type="gramStart"/>
      <w:r w:rsidRPr="00FE6985">
        <w:rPr>
          <w:rFonts w:ascii="黑体" w:eastAsia="黑体" w:hAnsi="黑体" w:cs="黑体"/>
          <w:b/>
          <w:bCs/>
          <w:color w:val="DE262C"/>
          <w:spacing w:val="-5"/>
          <w:position w:val="-4"/>
          <w:sz w:val="16"/>
          <w:szCs w:val="16"/>
        </w:rPr>
        <w:t>着</w:t>
      </w:r>
      <w:proofErr w:type="gramEnd"/>
      <w:r w:rsidRPr="00FE6985">
        <w:rPr>
          <w:rFonts w:ascii="黑体" w:eastAsia="黑体" w:hAnsi="黑体" w:cs="黑体"/>
          <w:b/>
          <w:bCs/>
          <w:color w:val="DE262C"/>
          <w:spacing w:val="-5"/>
          <w:position w:val="-4"/>
          <w:sz w:val="16"/>
          <w:szCs w:val="16"/>
        </w:rPr>
        <w:t>项目管</w:t>
      </w:r>
    </w:p>
    <w:p w14:paraId="14A8C593" w14:textId="77777777" w:rsidR="000959E8" w:rsidRPr="00FE6985" w:rsidRDefault="00000000">
      <w:pPr>
        <w:spacing w:before="17" w:line="227" w:lineRule="auto"/>
        <w:ind w:left="230"/>
        <w:rPr>
          <w:rFonts w:ascii="黑体" w:eastAsia="黑体" w:hAnsi="黑体" w:cs="黑体"/>
          <w:sz w:val="16"/>
          <w:szCs w:val="16"/>
        </w:rPr>
      </w:pPr>
      <w:r w:rsidRPr="00FE6985">
        <w:rPr>
          <w:rFonts w:ascii="黑体" w:eastAsia="黑体" w:hAnsi="黑体" w:cs="黑体"/>
          <w:spacing w:val="13"/>
          <w:position w:val="-1"/>
          <w:sz w:val="16"/>
          <w:szCs w:val="16"/>
        </w:rPr>
        <w:t>.9标杆对照</w:t>
      </w:r>
      <w:r w:rsidRPr="00FE6985">
        <w:rPr>
          <w:rFonts w:ascii="黑体" w:eastAsia="黑体" w:hAnsi="黑体" w:cs="黑体"/>
          <w:spacing w:val="3"/>
          <w:position w:val="-1"/>
          <w:sz w:val="16"/>
          <w:szCs w:val="16"/>
        </w:rPr>
        <w:t xml:space="preserve">                           </w:t>
      </w:r>
      <w:r w:rsidRPr="00FE6985">
        <w:rPr>
          <w:rFonts w:ascii="黑体" w:eastAsia="黑体" w:hAnsi="黑体" w:cs="黑体"/>
          <w:b/>
          <w:bCs/>
          <w:color w:val="DE262C"/>
          <w:spacing w:val="13"/>
          <w:sz w:val="16"/>
          <w:szCs w:val="16"/>
        </w:rPr>
        <w:t>理团队控制整个项目范围的有效程度</w:t>
      </w:r>
    </w:p>
    <w:p w14:paraId="29B04AC1" w14:textId="77777777" w:rsidR="000959E8" w:rsidRPr="00FE6985" w:rsidRDefault="00000000">
      <w:pPr>
        <w:spacing w:before="24" w:line="229" w:lineRule="auto"/>
        <w:ind w:left="230"/>
        <w:rPr>
          <w:rFonts w:ascii="黑体" w:eastAsia="黑体" w:hAnsi="黑体" w:cs="黑体"/>
          <w:sz w:val="16"/>
          <w:szCs w:val="16"/>
        </w:rPr>
      </w:pPr>
      <w:r w:rsidRPr="00FE6985">
        <w:rPr>
          <w:rFonts w:ascii="黑体" w:eastAsia="黑体" w:hAnsi="黑体" w:cs="黑体"/>
          <w:spacing w:val="12"/>
          <w:sz w:val="16"/>
          <w:szCs w:val="16"/>
        </w:rPr>
        <w:t>.</w:t>
      </w:r>
      <w:r w:rsidRPr="00FE6985">
        <w:rPr>
          <w:rFonts w:ascii="黑体" w:eastAsia="黑体" w:hAnsi="黑体" w:cs="黑体"/>
          <w:spacing w:val="-41"/>
          <w:sz w:val="16"/>
          <w:szCs w:val="16"/>
        </w:rPr>
        <w:t xml:space="preserve"> </w:t>
      </w:r>
      <w:r w:rsidRPr="00FE6985">
        <w:rPr>
          <w:rFonts w:ascii="黑体" w:eastAsia="黑体" w:hAnsi="黑体" w:cs="黑体"/>
          <w:spacing w:val="12"/>
          <w:sz w:val="16"/>
          <w:szCs w:val="16"/>
        </w:rPr>
        <w:t>10系统交互图</w:t>
      </w:r>
    </w:p>
    <w:p w14:paraId="6B30AA59" w14:textId="77777777" w:rsidR="000959E8" w:rsidRPr="00FE6985" w:rsidRDefault="00000000">
      <w:pPr>
        <w:spacing w:before="1" w:line="221" w:lineRule="auto"/>
        <w:ind w:left="230"/>
        <w:rPr>
          <w:rFonts w:ascii="黑体" w:eastAsia="黑体" w:hAnsi="黑体" w:cs="黑体"/>
          <w:sz w:val="16"/>
          <w:szCs w:val="16"/>
        </w:rPr>
      </w:pPr>
      <w:r w:rsidRPr="00FE6985">
        <w:rPr>
          <w:rFonts w:ascii="黑体" w:eastAsia="黑体" w:hAnsi="黑体" w:cs="黑体"/>
          <w:color w:val="F36E72"/>
          <w:spacing w:val="-15"/>
          <w:sz w:val="16"/>
          <w:szCs w:val="16"/>
        </w:rPr>
        <w:t>.</w:t>
      </w:r>
      <w:r w:rsidRPr="00FE6985">
        <w:rPr>
          <w:rFonts w:ascii="Times New Roman" w:eastAsia="Times New Roman" w:hAnsi="Times New Roman" w:cs="Times New Roman"/>
          <w:spacing w:val="-15"/>
          <w:sz w:val="16"/>
          <w:szCs w:val="16"/>
        </w:rPr>
        <w:t>11</w:t>
      </w:r>
      <w:r w:rsidRPr="00FE6985">
        <w:rPr>
          <w:rFonts w:ascii="Times New Roman" w:eastAsia="Times New Roman" w:hAnsi="Times New Roman" w:cs="Times New Roman"/>
          <w:spacing w:val="1"/>
          <w:sz w:val="16"/>
          <w:szCs w:val="16"/>
        </w:rPr>
        <w:t xml:space="preserve"> </w:t>
      </w:r>
      <w:r w:rsidRPr="00FE6985">
        <w:rPr>
          <w:rFonts w:ascii="黑体" w:eastAsia="黑体" w:hAnsi="黑体" w:cs="黑体"/>
          <w:color w:val="F36E72"/>
          <w:spacing w:val="-15"/>
          <w:sz w:val="16"/>
          <w:szCs w:val="16"/>
        </w:rPr>
        <w:t>文</w:t>
      </w:r>
      <w:r w:rsidRPr="00FE6985">
        <w:rPr>
          <w:rFonts w:ascii="黑体" w:eastAsia="黑体" w:hAnsi="黑体" w:cs="黑体"/>
          <w:color w:val="F36E72"/>
          <w:spacing w:val="-24"/>
          <w:sz w:val="16"/>
          <w:szCs w:val="16"/>
        </w:rPr>
        <w:t xml:space="preserve"> </w:t>
      </w:r>
      <w:r w:rsidRPr="00FE6985">
        <w:rPr>
          <w:rFonts w:ascii="黑体" w:eastAsia="黑体" w:hAnsi="黑体" w:cs="黑体"/>
          <w:color w:val="F36E72"/>
          <w:spacing w:val="-15"/>
          <w:sz w:val="16"/>
          <w:szCs w:val="16"/>
        </w:rPr>
        <w:t>件</w:t>
      </w:r>
      <w:r w:rsidRPr="00FE6985">
        <w:rPr>
          <w:rFonts w:ascii="黑体" w:eastAsia="黑体" w:hAnsi="黑体" w:cs="黑体"/>
          <w:color w:val="F36E72"/>
          <w:spacing w:val="-20"/>
          <w:sz w:val="16"/>
          <w:szCs w:val="16"/>
        </w:rPr>
        <w:t xml:space="preserve"> </w:t>
      </w:r>
      <w:r w:rsidRPr="00FE6985">
        <w:rPr>
          <w:rFonts w:ascii="黑体" w:eastAsia="黑体" w:hAnsi="黑体" w:cs="黑体"/>
          <w:color w:val="F36E72"/>
          <w:spacing w:val="-15"/>
          <w:sz w:val="16"/>
          <w:szCs w:val="16"/>
        </w:rPr>
        <w:t>分</w:t>
      </w:r>
      <w:r w:rsidRPr="00FE6985">
        <w:rPr>
          <w:rFonts w:ascii="黑体" w:eastAsia="黑体" w:hAnsi="黑体" w:cs="黑体"/>
          <w:color w:val="F36E72"/>
          <w:spacing w:val="-24"/>
          <w:sz w:val="16"/>
          <w:szCs w:val="16"/>
        </w:rPr>
        <w:t xml:space="preserve"> </w:t>
      </w:r>
      <w:r w:rsidRPr="00FE6985">
        <w:rPr>
          <w:rFonts w:ascii="黑体" w:eastAsia="黑体" w:hAnsi="黑体" w:cs="黑体"/>
          <w:color w:val="F36E72"/>
          <w:spacing w:val="-15"/>
          <w:sz w:val="16"/>
          <w:szCs w:val="16"/>
        </w:rPr>
        <w:t>析</w:t>
      </w:r>
    </w:p>
    <w:p w14:paraId="4504092D" w14:textId="77777777" w:rsidR="000959E8" w:rsidRPr="00FE6985" w:rsidRDefault="00000000">
      <w:pPr>
        <w:spacing w:before="196" w:line="206" w:lineRule="auto"/>
        <w:ind w:left="19"/>
        <w:rPr>
          <w:rFonts w:ascii="黑体" w:eastAsia="黑体" w:hAnsi="黑体" w:cs="黑体"/>
          <w:sz w:val="16"/>
          <w:szCs w:val="16"/>
        </w:rPr>
      </w:pPr>
      <w:r w:rsidRPr="00FE6985">
        <w:rPr>
          <w:rFonts w:ascii="黑体" w:eastAsia="黑体" w:hAnsi="黑体" w:cs="黑体"/>
          <w:spacing w:val="-4"/>
          <w:sz w:val="16"/>
          <w:szCs w:val="16"/>
        </w:rPr>
        <w:t>3.输</w:t>
      </w:r>
      <w:r w:rsidRPr="00FE6985">
        <w:rPr>
          <w:rFonts w:ascii="黑体" w:eastAsia="黑体" w:hAnsi="黑体" w:cs="黑体"/>
          <w:spacing w:val="19"/>
          <w:sz w:val="16"/>
          <w:szCs w:val="16"/>
        </w:rPr>
        <w:t xml:space="preserve"> </w:t>
      </w:r>
      <w:r w:rsidRPr="00FE6985">
        <w:rPr>
          <w:rFonts w:ascii="黑体" w:eastAsia="黑体" w:hAnsi="黑体" w:cs="黑体"/>
          <w:spacing w:val="-4"/>
          <w:sz w:val="16"/>
          <w:szCs w:val="16"/>
        </w:rPr>
        <w:t>出</w:t>
      </w:r>
    </w:p>
    <w:p w14:paraId="46E0CC1A" w14:textId="77777777" w:rsidR="000959E8" w:rsidRPr="00FE6985" w:rsidRDefault="00000000">
      <w:pPr>
        <w:spacing w:line="197" w:lineRule="auto"/>
        <w:ind w:left="230"/>
        <w:rPr>
          <w:rFonts w:ascii="黑体" w:eastAsia="黑体" w:hAnsi="黑体" w:cs="黑体"/>
          <w:sz w:val="16"/>
          <w:szCs w:val="16"/>
        </w:rPr>
      </w:pPr>
      <w:r w:rsidRPr="00FE6985">
        <w:rPr>
          <w:rFonts w:ascii="黑体" w:eastAsia="黑体" w:hAnsi="黑体" w:cs="黑体"/>
          <w:spacing w:val="3"/>
          <w:sz w:val="16"/>
          <w:szCs w:val="16"/>
        </w:rPr>
        <w:t>.</w:t>
      </w:r>
      <w:r w:rsidRPr="00FE6985">
        <w:rPr>
          <w:rFonts w:ascii="黑体" w:eastAsia="黑体" w:hAnsi="黑体" w:cs="黑体"/>
          <w:spacing w:val="-35"/>
          <w:sz w:val="16"/>
          <w:szCs w:val="16"/>
        </w:rPr>
        <w:t xml:space="preserve"> </w:t>
      </w:r>
      <w:r w:rsidRPr="00FE6985">
        <w:rPr>
          <w:rFonts w:ascii="黑体" w:eastAsia="黑体" w:hAnsi="黑体" w:cs="黑体"/>
          <w:spacing w:val="3"/>
          <w:sz w:val="16"/>
          <w:szCs w:val="16"/>
        </w:rPr>
        <w:t>1需求文件</w:t>
      </w:r>
      <w:r w:rsidRPr="00FE6985">
        <w:rPr>
          <w:rFonts w:ascii="黑体" w:eastAsia="黑体" w:hAnsi="黑体" w:cs="黑体"/>
          <w:color w:val="D3262B"/>
          <w:spacing w:val="3"/>
          <w:sz w:val="16"/>
          <w:szCs w:val="16"/>
        </w:rPr>
        <w:t>(穷尽法)(含验收标准</w:t>
      </w:r>
      <w:r w:rsidRPr="00FE6985">
        <w:rPr>
          <w:rFonts w:ascii="黑体" w:eastAsia="黑体" w:hAnsi="黑体" w:cs="黑体"/>
          <w:spacing w:val="3"/>
          <w:sz w:val="16"/>
          <w:szCs w:val="16"/>
        </w:rPr>
        <w:t>)</w:t>
      </w:r>
    </w:p>
    <w:p w14:paraId="3902E999" w14:textId="77777777" w:rsidR="000959E8" w:rsidRPr="00FE6985" w:rsidRDefault="00000000">
      <w:pPr>
        <w:spacing w:before="1" w:line="212" w:lineRule="auto"/>
        <w:ind w:left="230"/>
        <w:rPr>
          <w:rFonts w:ascii="黑体" w:eastAsia="黑体" w:hAnsi="黑体" w:cs="黑体"/>
          <w:sz w:val="16"/>
          <w:szCs w:val="16"/>
        </w:rPr>
      </w:pPr>
      <w:r w:rsidRPr="00FE6985">
        <w:rPr>
          <w:rFonts w:ascii="黑体" w:eastAsia="黑体" w:hAnsi="黑体" w:cs="黑体"/>
          <w:spacing w:val="-12"/>
          <w:sz w:val="16"/>
          <w:szCs w:val="16"/>
        </w:rPr>
        <w:t>.2</w:t>
      </w:r>
      <w:r w:rsidRPr="00FE6985">
        <w:rPr>
          <w:rFonts w:ascii="黑体" w:eastAsia="黑体" w:hAnsi="黑体" w:cs="黑体"/>
          <w:color w:val="D3262B"/>
          <w:spacing w:val="-12"/>
          <w:sz w:val="16"/>
          <w:szCs w:val="16"/>
        </w:rPr>
        <w:t>|</w:t>
      </w:r>
      <w:r w:rsidRPr="00FE6985">
        <w:rPr>
          <w:rFonts w:ascii="黑体" w:eastAsia="黑体" w:hAnsi="黑体" w:cs="黑体"/>
          <w:spacing w:val="-12"/>
          <w:sz w:val="16"/>
          <w:szCs w:val="16"/>
        </w:rPr>
        <w:t>需求跟踪矩阵</w:t>
      </w:r>
      <w:r w:rsidRPr="00FE6985">
        <w:rPr>
          <w:rFonts w:ascii="黑体" w:eastAsia="黑体" w:hAnsi="黑体" w:cs="黑体"/>
          <w:color w:val="D3262B"/>
          <w:spacing w:val="-12"/>
          <w:sz w:val="16"/>
          <w:szCs w:val="16"/>
        </w:rPr>
        <w:t>，连</w:t>
      </w:r>
      <w:proofErr w:type="gramStart"/>
      <w:r w:rsidRPr="00FE6985">
        <w:rPr>
          <w:rFonts w:ascii="黑体" w:eastAsia="黑体" w:hAnsi="黑体" w:cs="黑体"/>
          <w:color w:val="D3262B"/>
          <w:spacing w:val="-12"/>
          <w:sz w:val="16"/>
          <w:szCs w:val="16"/>
        </w:rPr>
        <w:t>捷需求</w:t>
      </w:r>
      <w:proofErr w:type="gramEnd"/>
      <w:r w:rsidRPr="00FE6985">
        <w:rPr>
          <w:rFonts w:ascii="黑体" w:eastAsia="黑体" w:hAnsi="黑体" w:cs="黑体"/>
          <w:color w:val="D3262B"/>
          <w:spacing w:val="-12"/>
          <w:sz w:val="16"/>
          <w:szCs w:val="16"/>
        </w:rPr>
        <w:t>与需求源]</w:t>
      </w:r>
    </w:p>
    <w:p w14:paraId="3FC8587E" w14:textId="77777777" w:rsidR="000959E8" w:rsidRPr="00FE6985" w:rsidRDefault="00000000">
      <w:pPr>
        <w:spacing w:before="2" w:line="200" w:lineRule="auto"/>
        <w:ind w:left="1549"/>
        <w:rPr>
          <w:rFonts w:ascii="黑体" w:eastAsia="黑体" w:hAnsi="黑体" w:cs="黑体"/>
          <w:sz w:val="16"/>
          <w:szCs w:val="16"/>
        </w:rPr>
      </w:pPr>
      <w:r w:rsidRPr="00FE6985">
        <w:rPr>
          <w:rFonts w:ascii="黑体" w:eastAsia="黑体" w:hAnsi="黑体" w:cs="黑体"/>
          <w:color w:val="D3262B"/>
          <w:spacing w:val="-1"/>
          <w:sz w:val="16"/>
          <w:szCs w:val="16"/>
        </w:rPr>
        <w:t>用手对需求进行跟踪</w:t>
      </w:r>
    </w:p>
    <w:p w14:paraId="03F79F50" w14:textId="77777777" w:rsidR="000959E8" w:rsidRPr="00FE6985" w:rsidRDefault="00000000">
      <w:pPr>
        <w:spacing w:line="215" w:lineRule="auto"/>
        <w:ind w:left="19"/>
        <w:rPr>
          <w:rFonts w:ascii="黑体" w:eastAsia="黑体" w:hAnsi="黑体" w:cs="黑体"/>
          <w:sz w:val="16"/>
          <w:szCs w:val="16"/>
        </w:rPr>
      </w:pPr>
      <w:r w:rsidRPr="00FE6985">
        <w:rPr>
          <w:rFonts w:ascii="黑体" w:eastAsia="黑体" w:hAnsi="黑体" w:cs="黑体"/>
          <w:color w:val="85393E"/>
          <w:spacing w:val="-22"/>
          <w:w w:val="99"/>
          <w:sz w:val="16"/>
          <w:szCs w:val="16"/>
        </w:rPr>
        <w:t>需求文件：列出全部需求的清单，描述各种单一|</w:t>
      </w:r>
    </w:p>
    <w:p w14:paraId="4DA762C1" w14:textId="77777777" w:rsidR="000959E8" w:rsidRPr="00FE6985" w:rsidRDefault="00000000">
      <w:pPr>
        <w:spacing w:before="1" w:line="220" w:lineRule="auto"/>
        <w:ind w:left="19"/>
        <w:rPr>
          <w:rFonts w:ascii="黑体" w:eastAsia="黑体" w:hAnsi="黑体" w:cs="黑体"/>
          <w:sz w:val="16"/>
          <w:szCs w:val="16"/>
        </w:rPr>
      </w:pPr>
      <w:r w:rsidRPr="00FE6985">
        <w:rPr>
          <w:rFonts w:ascii="黑体" w:eastAsia="黑体" w:hAnsi="黑体" w:cs="黑体"/>
          <w:color w:val="85393E"/>
          <w:spacing w:val="-19"/>
          <w:w w:val="97"/>
          <w:sz w:val="16"/>
          <w:szCs w:val="16"/>
        </w:rPr>
        <w:t>需求将如何满足项目相关的业务需求(比如，</w:t>
      </w:r>
      <w:r w:rsidRPr="00FE6985">
        <w:rPr>
          <w:rFonts w:ascii="黑体" w:eastAsia="黑体" w:hAnsi="黑体" w:cs="黑体"/>
          <w:color w:val="85393E"/>
          <w:spacing w:val="17"/>
          <w:sz w:val="16"/>
          <w:szCs w:val="16"/>
        </w:rPr>
        <w:t xml:space="preserve"> </w:t>
      </w:r>
      <w:proofErr w:type="gramStart"/>
      <w:r w:rsidRPr="00FE6985">
        <w:rPr>
          <w:rFonts w:ascii="黑体" w:eastAsia="黑体" w:hAnsi="黑体" w:cs="黑体"/>
          <w:color w:val="85393E"/>
          <w:spacing w:val="-19"/>
          <w:w w:val="97"/>
          <w:sz w:val="16"/>
          <w:szCs w:val="16"/>
        </w:rPr>
        <w:t>一</w:t>
      </w:r>
      <w:proofErr w:type="gramEnd"/>
      <w:r w:rsidRPr="00FE6985">
        <w:rPr>
          <w:rFonts w:ascii="黑体" w:eastAsia="黑体" w:hAnsi="黑体" w:cs="黑体"/>
          <w:color w:val="85393E"/>
          <w:spacing w:val="-19"/>
          <w:w w:val="97"/>
          <w:sz w:val="16"/>
          <w:szCs w:val="16"/>
        </w:rPr>
        <w:t>|</w:t>
      </w:r>
    </w:p>
    <w:p w14:paraId="298463C6" w14:textId="77777777" w:rsidR="000959E8" w:rsidRPr="00FE6985" w:rsidRDefault="00000000">
      <w:pPr>
        <w:spacing w:before="2" w:line="229" w:lineRule="auto"/>
        <w:ind w:left="19"/>
        <w:rPr>
          <w:rFonts w:ascii="黑体" w:eastAsia="黑体" w:hAnsi="黑体" w:cs="黑体"/>
          <w:sz w:val="16"/>
          <w:szCs w:val="16"/>
        </w:rPr>
      </w:pPr>
      <w:r w:rsidRPr="00FE6985">
        <w:rPr>
          <w:rFonts w:ascii="黑体" w:eastAsia="黑体" w:hAnsi="黑体" w:cs="黑体"/>
          <w:color w:val="85393E"/>
          <w:spacing w:val="-13"/>
          <w:w w:val="93"/>
          <w:sz w:val="16"/>
          <w:szCs w:val="16"/>
        </w:rPr>
        <w:t>份记录飞机需求的文件比飞机本身更有价值)</w:t>
      </w:r>
    </w:p>
    <w:p w14:paraId="56F47EB7" w14:textId="77777777" w:rsidR="000959E8" w:rsidRPr="00FE6985" w:rsidRDefault="000959E8">
      <w:pPr>
        <w:rPr>
          <w:sz w:val="16"/>
          <w:szCs w:val="16"/>
        </w:rPr>
        <w:sectPr w:rsidR="000959E8" w:rsidRPr="00FE6985">
          <w:type w:val="continuous"/>
          <w:pgSz w:w="11900" w:h="16840"/>
          <w:pgMar w:top="400" w:right="984" w:bottom="400" w:left="989" w:header="0" w:footer="0" w:gutter="0"/>
          <w:cols w:num="2" w:space="720" w:equalWidth="0">
            <w:col w:w="3491" w:space="19"/>
            <w:col w:w="6416" w:space="0"/>
          </w:cols>
        </w:sectPr>
      </w:pPr>
    </w:p>
    <w:p w14:paraId="7CAE1FDF" w14:textId="77777777" w:rsidR="000959E8" w:rsidRPr="00FE6985" w:rsidRDefault="000959E8">
      <w:pPr>
        <w:spacing w:line="107" w:lineRule="auto"/>
        <w:rPr>
          <w:sz w:val="16"/>
          <w:szCs w:val="16"/>
        </w:rPr>
      </w:pPr>
    </w:p>
    <w:p w14:paraId="3F09B5B5" w14:textId="77777777" w:rsidR="000959E8" w:rsidRPr="00FE6985" w:rsidRDefault="000959E8">
      <w:pPr>
        <w:rPr>
          <w:sz w:val="16"/>
          <w:szCs w:val="16"/>
        </w:rPr>
        <w:sectPr w:rsidR="000959E8" w:rsidRPr="00FE6985">
          <w:type w:val="continuous"/>
          <w:pgSz w:w="11900" w:h="16840"/>
          <w:pgMar w:top="400" w:right="984" w:bottom="400" w:left="989" w:header="0" w:footer="0" w:gutter="0"/>
          <w:cols w:space="720" w:equalWidth="0">
            <w:col w:w="9926" w:space="0"/>
          </w:cols>
        </w:sectPr>
      </w:pPr>
    </w:p>
    <w:p w14:paraId="728CB8CB" w14:textId="77777777" w:rsidR="000959E8" w:rsidRPr="00FE6985" w:rsidRDefault="00000000">
      <w:pPr>
        <w:spacing w:line="4470" w:lineRule="exact"/>
        <w:ind w:firstLine="299"/>
        <w:textAlignment w:val="center"/>
        <w:rPr>
          <w:sz w:val="16"/>
          <w:szCs w:val="16"/>
        </w:rPr>
      </w:pPr>
      <w:r>
        <w:rPr>
          <w:sz w:val="16"/>
          <w:szCs w:val="16"/>
        </w:rPr>
      </w:r>
      <w:r>
        <w:rPr>
          <w:sz w:val="16"/>
          <w:szCs w:val="16"/>
        </w:rPr>
        <w:pict w14:anchorId="2E7A849A">
          <v:group id="_x0000_s2490" style="width:148.55pt;height:223.55pt;mso-position-horizontal-relative:char;mso-position-vertical-relative:line" coordsize="2971,4471">
            <v:shape id="_x0000_s2493" type="#_x0000_t75" style="position:absolute;width:2971;height:4471">
              <v:imagedata r:id="rId165" o:title=""/>
            </v:shape>
            <v:shape id="_x0000_s2492" type="#_x0000_t202" style="position:absolute;left:-10;top:94;width:2782;height:4335" filled="f" stroked="f">
              <v:textbox inset="0,0,0,0">
                <w:txbxContent>
                  <w:p w14:paraId="4DCA823B" w14:textId="77777777" w:rsidR="000959E8" w:rsidRDefault="00000000">
                    <w:pPr>
                      <w:spacing w:before="19" w:line="243" w:lineRule="auto"/>
                      <w:ind w:left="861" w:right="457" w:hanging="139"/>
                      <w:rPr>
                        <w:rFonts w:ascii="黑体" w:eastAsia="黑体" w:hAnsi="黑体" w:cs="黑体"/>
                        <w:sz w:val="17"/>
                        <w:szCs w:val="17"/>
                      </w:rPr>
                    </w:pPr>
                    <w:r>
                      <w:rPr>
                        <w:rFonts w:ascii="黑体" w:eastAsia="黑体" w:hAnsi="黑体" w:cs="黑体"/>
                        <w:b/>
                        <w:bCs/>
                        <w:spacing w:val="6"/>
                        <w:sz w:val="17"/>
                        <w:szCs w:val="17"/>
                      </w:rPr>
                      <w:t>对所要交付的内容提</w:t>
                    </w:r>
                    <w:r>
                      <w:rPr>
                        <w:rFonts w:ascii="黑体" w:eastAsia="黑体" w:hAnsi="黑体" w:cs="黑体"/>
                        <w:sz w:val="17"/>
                        <w:szCs w:val="17"/>
                      </w:rPr>
                      <w:t xml:space="preserve"> </w:t>
                    </w:r>
                    <w:r>
                      <w:rPr>
                        <w:rFonts w:ascii="黑体" w:eastAsia="黑体" w:hAnsi="黑体" w:cs="黑体"/>
                        <w:b/>
                        <w:bCs/>
                        <w:spacing w:val="-4"/>
                        <w:sz w:val="17"/>
                        <w:szCs w:val="17"/>
                      </w:rPr>
                      <w:t>5</w:t>
                    </w:r>
                    <w:r>
                      <w:rPr>
                        <w:rFonts w:ascii="黑体" w:eastAsia="黑体" w:hAnsi="黑体" w:cs="黑体"/>
                        <w:spacing w:val="-23"/>
                        <w:sz w:val="17"/>
                        <w:szCs w:val="17"/>
                      </w:rPr>
                      <w:t xml:space="preserve"> </w:t>
                    </w:r>
                    <w:r>
                      <w:rPr>
                        <w:rFonts w:ascii="黑体" w:eastAsia="黑体" w:hAnsi="黑体" w:cs="黑体"/>
                        <w:b/>
                        <w:bCs/>
                        <w:spacing w:val="-4"/>
                        <w:sz w:val="17"/>
                        <w:szCs w:val="17"/>
                      </w:rPr>
                      <w:t>.</w:t>
                    </w:r>
                    <w:r>
                      <w:rPr>
                        <w:rFonts w:ascii="黑体" w:eastAsia="黑体" w:hAnsi="黑体" w:cs="黑体"/>
                        <w:spacing w:val="-38"/>
                        <w:sz w:val="17"/>
                        <w:szCs w:val="17"/>
                      </w:rPr>
                      <w:t xml:space="preserve"> </w:t>
                    </w:r>
                    <w:r>
                      <w:rPr>
                        <w:rFonts w:ascii="黑体" w:eastAsia="黑体" w:hAnsi="黑体" w:cs="黑体"/>
                        <w:b/>
                        <w:bCs/>
                        <w:spacing w:val="-4"/>
                        <w:sz w:val="17"/>
                        <w:szCs w:val="17"/>
                      </w:rPr>
                      <w:t>4</w:t>
                    </w:r>
                    <w:r>
                      <w:rPr>
                        <w:rFonts w:ascii="黑体" w:eastAsia="黑体" w:hAnsi="黑体" w:cs="黑体"/>
                        <w:spacing w:val="-35"/>
                        <w:sz w:val="17"/>
                        <w:szCs w:val="17"/>
                      </w:rPr>
                      <w:t xml:space="preserve"> </w:t>
                    </w:r>
                    <w:r>
                      <w:rPr>
                        <w:rFonts w:ascii="黑体" w:eastAsia="黑体" w:hAnsi="黑体" w:cs="黑体"/>
                        <w:b/>
                        <w:bCs/>
                        <w:spacing w:val="-4"/>
                        <w:sz w:val="17"/>
                        <w:szCs w:val="17"/>
                      </w:rPr>
                      <w:t>创</w:t>
                    </w:r>
                    <w:r>
                      <w:rPr>
                        <w:rFonts w:ascii="黑体" w:eastAsia="黑体" w:hAnsi="黑体" w:cs="黑体"/>
                        <w:spacing w:val="-33"/>
                        <w:sz w:val="17"/>
                        <w:szCs w:val="17"/>
                      </w:rPr>
                      <w:t xml:space="preserve"> </w:t>
                    </w:r>
                    <w:r>
                      <w:rPr>
                        <w:rFonts w:ascii="黑体" w:eastAsia="黑体" w:hAnsi="黑体" w:cs="黑体"/>
                        <w:b/>
                        <w:bCs/>
                        <w:spacing w:val="-4"/>
                        <w:sz w:val="17"/>
                        <w:szCs w:val="17"/>
                      </w:rPr>
                      <w:t>建WBS</w:t>
                    </w:r>
                  </w:p>
                  <w:p w14:paraId="6CF2EDAB" w14:textId="77777777" w:rsidR="000959E8" w:rsidRDefault="00000000">
                    <w:pPr>
                      <w:spacing w:before="32" w:line="222" w:lineRule="auto"/>
                      <w:ind w:left="722"/>
                      <w:rPr>
                        <w:rFonts w:ascii="黑体" w:eastAsia="黑体" w:hAnsi="黑体" w:cs="黑体"/>
                        <w:sz w:val="17"/>
                        <w:szCs w:val="17"/>
                      </w:rPr>
                    </w:pPr>
                    <w:r>
                      <w:rPr>
                        <w:rFonts w:ascii="黑体" w:eastAsia="黑体" w:hAnsi="黑体" w:cs="黑体"/>
                        <w:b/>
                        <w:bCs/>
                        <w:spacing w:val="7"/>
                        <w:sz w:val="17"/>
                        <w:szCs w:val="17"/>
                      </w:rPr>
                      <w:t>供一个结构化的视图</w:t>
                    </w:r>
                  </w:p>
                  <w:p w14:paraId="3E94A9F7" w14:textId="77777777" w:rsidR="000959E8" w:rsidRDefault="00000000">
                    <w:pPr>
                      <w:spacing w:before="136" w:line="208" w:lineRule="auto"/>
                      <w:ind w:left="200"/>
                      <w:rPr>
                        <w:rFonts w:ascii="黑体" w:eastAsia="黑体" w:hAnsi="黑体" w:cs="黑体"/>
                        <w:sz w:val="17"/>
                        <w:szCs w:val="17"/>
                      </w:rPr>
                    </w:pPr>
                    <w:r>
                      <w:rPr>
                        <w:rFonts w:ascii="黑体" w:eastAsia="黑体" w:hAnsi="黑体" w:cs="黑体"/>
                        <w:spacing w:val="2"/>
                        <w:sz w:val="17"/>
                        <w:szCs w:val="17"/>
                      </w:rPr>
                      <w:t>.</w:t>
                    </w:r>
                    <w:r>
                      <w:rPr>
                        <w:rFonts w:ascii="黑体" w:eastAsia="黑体" w:hAnsi="黑体" w:cs="黑体"/>
                        <w:spacing w:val="-47"/>
                        <w:sz w:val="17"/>
                        <w:szCs w:val="17"/>
                      </w:rPr>
                      <w:t xml:space="preserve"> </w:t>
                    </w:r>
                    <w:r>
                      <w:rPr>
                        <w:rFonts w:ascii="黑体" w:eastAsia="黑体" w:hAnsi="黑体" w:cs="黑体"/>
                        <w:spacing w:val="2"/>
                        <w:sz w:val="17"/>
                        <w:szCs w:val="17"/>
                      </w:rPr>
                      <w:t>1输入</w:t>
                    </w:r>
                  </w:p>
                  <w:p w14:paraId="6849317C" w14:textId="77777777" w:rsidR="000959E8" w:rsidRDefault="00000000">
                    <w:pPr>
                      <w:spacing w:line="215" w:lineRule="auto"/>
                      <w:ind w:left="339"/>
                      <w:rPr>
                        <w:rFonts w:ascii="黑体" w:eastAsia="黑体" w:hAnsi="黑体" w:cs="黑体"/>
                        <w:sz w:val="17"/>
                        <w:szCs w:val="17"/>
                      </w:rPr>
                    </w:pPr>
                    <w:r>
                      <w:rPr>
                        <w:rFonts w:ascii="黑体" w:eastAsia="黑体" w:hAnsi="黑体" w:cs="黑体"/>
                        <w:spacing w:val="14"/>
                        <w:sz w:val="17"/>
                        <w:szCs w:val="17"/>
                      </w:rPr>
                      <w:t>.1范围管理计划</w:t>
                    </w:r>
                  </w:p>
                  <w:p w14:paraId="5AFC4A32" w14:textId="77777777" w:rsidR="000959E8" w:rsidRDefault="00000000">
                    <w:pPr>
                      <w:spacing w:before="1" w:line="217" w:lineRule="auto"/>
                      <w:ind w:left="339"/>
                      <w:rPr>
                        <w:rFonts w:ascii="黑体" w:eastAsia="黑体" w:hAnsi="黑体" w:cs="黑体"/>
                        <w:sz w:val="17"/>
                        <w:szCs w:val="17"/>
                      </w:rPr>
                    </w:pPr>
                    <w:r>
                      <w:rPr>
                        <w:rFonts w:ascii="黑体" w:eastAsia="黑体" w:hAnsi="黑体" w:cs="黑体"/>
                        <w:spacing w:val="14"/>
                        <w:sz w:val="17"/>
                        <w:szCs w:val="17"/>
                      </w:rPr>
                      <w:t>.2</w:t>
                    </w:r>
                    <w:proofErr w:type="gramStart"/>
                    <w:r>
                      <w:rPr>
                        <w:rFonts w:ascii="黑体" w:eastAsia="黑体" w:hAnsi="黑体" w:cs="黑体"/>
                        <w:spacing w:val="14"/>
                        <w:sz w:val="17"/>
                        <w:szCs w:val="17"/>
                      </w:rPr>
                      <w:t>顾目范围</w:t>
                    </w:r>
                    <w:proofErr w:type="gramEnd"/>
                    <w:r>
                      <w:rPr>
                        <w:rFonts w:ascii="黑体" w:eastAsia="黑体" w:hAnsi="黑体" w:cs="黑体"/>
                        <w:spacing w:val="14"/>
                        <w:sz w:val="17"/>
                        <w:szCs w:val="17"/>
                      </w:rPr>
                      <w:t>说明书</w:t>
                    </w:r>
                  </w:p>
                  <w:p w14:paraId="1BB74C70" w14:textId="77777777" w:rsidR="000959E8" w:rsidRDefault="00000000">
                    <w:pPr>
                      <w:spacing w:line="217" w:lineRule="auto"/>
                      <w:ind w:left="339"/>
                      <w:rPr>
                        <w:rFonts w:ascii="黑体" w:eastAsia="黑体" w:hAnsi="黑体" w:cs="黑体"/>
                        <w:sz w:val="17"/>
                        <w:szCs w:val="17"/>
                      </w:rPr>
                    </w:pPr>
                    <w:r>
                      <w:rPr>
                        <w:rFonts w:ascii="黑体" w:eastAsia="黑体" w:hAnsi="黑体" w:cs="黑体"/>
                        <w:spacing w:val="11"/>
                        <w:sz w:val="17"/>
                        <w:szCs w:val="17"/>
                      </w:rPr>
                      <w:t>.3需求文件</w:t>
                    </w:r>
                  </w:p>
                  <w:p w14:paraId="61FC2A38" w14:textId="77777777" w:rsidR="000959E8" w:rsidRDefault="00000000">
                    <w:pPr>
                      <w:spacing w:line="217" w:lineRule="auto"/>
                      <w:ind w:left="339"/>
                      <w:rPr>
                        <w:rFonts w:ascii="黑体" w:eastAsia="黑体" w:hAnsi="黑体" w:cs="黑体"/>
                        <w:sz w:val="17"/>
                        <w:szCs w:val="17"/>
                      </w:rPr>
                    </w:pPr>
                    <w:r>
                      <w:rPr>
                        <w:rFonts w:ascii="黑体" w:eastAsia="黑体" w:hAnsi="黑体" w:cs="黑体"/>
                        <w:spacing w:val="14"/>
                        <w:sz w:val="17"/>
                        <w:szCs w:val="17"/>
                      </w:rPr>
                      <w:t>.4事业环境因素</w:t>
                    </w:r>
                  </w:p>
                  <w:p w14:paraId="21EC95C4" w14:textId="77777777" w:rsidR="000959E8" w:rsidRDefault="00000000">
                    <w:pPr>
                      <w:spacing w:before="1" w:line="221" w:lineRule="auto"/>
                      <w:ind w:left="339"/>
                      <w:rPr>
                        <w:rFonts w:ascii="黑体" w:eastAsia="黑体" w:hAnsi="黑体" w:cs="黑体"/>
                        <w:sz w:val="17"/>
                        <w:szCs w:val="17"/>
                      </w:rPr>
                    </w:pPr>
                    <w:r>
                      <w:rPr>
                        <w:rFonts w:ascii="黑体" w:eastAsia="黑体" w:hAnsi="黑体" w:cs="黑体"/>
                        <w:spacing w:val="10"/>
                        <w:sz w:val="17"/>
                        <w:szCs w:val="17"/>
                      </w:rPr>
                      <w:t>.5组织过程资产</w:t>
                    </w:r>
                  </w:p>
                  <w:p w14:paraId="0C3A3781" w14:textId="77777777" w:rsidR="000959E8" w:rsidRDefault="00000000">
                    <w:pPr>
                      <w:spacing w:before="227" w:line="217" w:lineRule="auto"/>
                      <w:ind w:left="200"/>
                      <w:rPr>
                        <w:rFonts w:ascii="黑体" w:eastAsia="黑体" w:hAnsi="黑体" w:cs="黑体"/>
                        <w:sz w:val="17"/>
                        <w:szCs w:val="17"/>
                      </w:rPr>
                    </w:pPr>
                    <w:r>
                      <w:rPr>
                        <w:rFonts w:ascii="黑体" w:eastAsia="黑体" w:hAnsi="黑体" w:cs="黑体"/>
                        <w:spacing w:val="8"/>
                        <w:sz w:val="17"/>
                        <w:szCs w:val="17"/>
                      </w:rPr>
                      <w:t>.2工具与技术</w:t>
                    </w:r>
                  </w:p>
                  <w:p w14:paraId="3070054A" w14:textId="77777777" w:rsidR="000959E8" w:rsidRDefault="00000000">
                    <w:pPr>
                      <w:spacing w:line="216" w:lineRule="auto"/>
                      <w:ind w:left="339"/>
                      <w:rPr>
                        <w:rFonts w:ascii="黑体" w:eastAsia="黑体" w:hAnsi="黑体" w:cs="黑体"/>
                        <w:sz w:val="17"/>
                        <w:szCs w:val="17"/>
                      </w:rPr>
                    </w:pPr>
                    <w:r>
                      <w:rPr>
                        <w:rFonts w:ascii="黑体" w:eastAsia="黑体" w:hAnsi="黑体" w:cs="黑体"/>
                        <w:spacing w:val="9"/>
                        <w:sz w:val="17"/>
                        <w:szCs w:val="17"/>
                      </w:rPr>
                      <w:t>.</w:t>
                    </w:r>
                    <w:r>
                      <w:rPr>
                        <w:rFonts w:ascii="黑体" w:eastAsia="黑体" w:hAnsi="黑体" w:cs="黑体"/>
                        <w:spacing w:val="-36"/>
                        <w:sz w:val="17"/>
                        <w:szCs w:val="17"/>
                      </w:rPr>
                      <w:t xml:space="preserve"> </w:t>
                    </w:r>
                    <w:r>
                      <w:rPr>
                        <w:rFonts w:ascii="黑体" w:eastAsia="黑体" w:hAnsi="黑体" w:cs="黑体"/>
                        <w:spacing w:val="9"/>
                        <w:sz w:val="17"/>
                        <w:szCs w:val="17"/>
                      </w:rPr>
                      <w:t>1分解</w:t>
                    </w:r>
                  </w:p>
                  <w:p w14:paraId="5487AEEA" w14:textId="77777777" w:rsidR="000959E8" w:rsidRDefault="00000000">
                    <w:pPr>
                      <w:spacing w:before="1" w:line="221" w:lineRule="auto"/>
                      <w:ind w:left="339"/>
                      <w:rPr>
                        <w:rFonts w:ascii="黑体" w:eastAsia="黑体" w:hAnsi="黑体" w:cs="黑体"/>
                        <w:sz w:val="17"/>
                        <w:szCs w:val="17"/>
                      </w:rPr>
                    </w:pPr>
                    <w:r>
                      <w:rPr>
                        <w:rFonts w:ascii="黑体" w:eastAsia="黑体" w:hAnsi="黑体" w:cs="黑体"/>
                        <w:spacing w:val="11"/>
                        <w:sz w:val="17"/>
                        <w:szCs w:val="17"/>
                      </w:rPr>
                      <w:t>.2专家判断</w:t>
                    </w:r>
                  </w:p>
                  <w:p w14:paraId="744E2856" w14:textId="77777777" w:rsidR="000959E8" w:rsidRDefault="00000000">
                    <w:pPr>
                      <w:spacing w:before="205" w:line="222" w:lineRule="auto"/>
                      <w:ind w:left="200"/>
                      <w:rPr>
                        <w:rFonts w:ascii="黑体" w:eastAsia="黑体" w:hAnsi="黑体" w:cs="黑体"/>
                        <w:sz w:val="17"/>
                        <w:szCs w:val="17"/>
                      </w:rPr>
                    </w:pPr>
                    <w:r>
                      <w:rPr>
                        <w:rFonts w:ascii="黑体" w:eastAsia="黑体" w:hAnsi="黑体" w:cs="黑体"/>
                        <w:spacing w:val="2"/>
                        <w:sz w:val="17"/>
                        <w:szCs w:val="17"/>
                      </w:rPr>
                      <w:t>.</w:t>
                    </w:r>
                    <w:r>
                      <w:rPr>
                        <w:rFonts w:ascii="黑体" w:eastAsia="黑体" w:hAnsi="黑体" w:cs="黑体"/>
                        <w:spacing w:val="-49"/>
                        <w:sz w:val="17"/>
                        <w:szCs w:val="17"/>
                      </w:rPr>
                      <w:t xml:space="preserve"> </w:t>
                    </w:r>
                    <w:r>
                      <w:rPr>
                        <w:rFonts w:ascii="黑体" w:eastAsia="黑体" w:hAnsi="黑体" w:cs="黑体"/>
                        <w:spacing w:val="2"/>
                        <w:sz w:val="17"/>
                        <w:szCs w:val="17"/>
                      </w:rPr>
                      <w:t>3输</w:t>
                    </w:r>
                    <w:r>
                      <w:rPr>
                        <w:rFonts w:ascii="黑体" w:eastAsia="黑体" w:hAnsi="黑体" w:cs="黑体"/>
                        <w:color w:val="E54752"/>
                        <w:spacing w:val="2"/>
                        <w:sz w:val="17"/>
                        <w:szCs w:val="17"/>
                      </w:rPr>
                      <w:t>出</w:t>
                    </w:r>
                  </w:p>
                  <w:p w14:paraId="756E6992" w14:textId="77777777" w:rsidR="000959E8" w:rsidRDefault="00000000">
                    <w:pPr>
                      <w:spacing w:before="27" w:line="223" w:lineRule="auto"/>
                      <w:ind w:left="339"/>
                      <w:rPr>
                        <w:rFonts w:ascii="黑体" w:eastAsia="黑体" w:hAnsi="黑体" w:cs="黑体"/>
                        <w:sz w:val="17"/>
                        <w:szCs w:val="17"/>
                      </w:rPr>
                    </w:pPr>
                    <w:r>
                      <w:rPr>
                        <w:rFonts w:ascii="黑体" w:eastAsia="黑体" w:hAnsi="黑体" w:cs="黑体"/>
                        <w:color w:val="E10F1D"/>
                        <w:spacing w:val="-15"/>
                        <w:sz w:val="17"/>
                        <w:szCs w:val="17"/>
                      </w:rPr>
                      <w:t>.</w:t>
                    </w:r>
                    <w:r>
                      <w:rPr>
                        <w:rFonts w:ascii="Times New Roman" w:eastAsia="Times New Roman" w:hAnsi="Times New Roman" w:cs="Times New Roman"/>
                        <w:spacing w:val="-15"/>
                        <w:sz w:val="17"/>
                        <w:szCs w:val="17"/>
                      </w:rPr>
                      <w:t>1</w:t>
                    </w:r>
                    <w:r>
                      <w:rPr>
                        <w:rFonts w:ascii="Times New Roman" w:eastAsia="Times New Roman" w:hAnsi="Times New Roman" w:cs="Times New Roman"/>
                        <w:spacing w:val="2"/>
                        <w:sz w:val="17"/>
                        <w:szCs w:val="17"/>
                      </w:rPr>
                      <w:t xml:space="preserve"> </w:t>
                    </w:r>
                    <w:proofErr w:type="gramStart"/>
                    <w:r>
                      <w:rPr>
                        <w:rFonts w:ascii="黑体" w:eastAsia="黑体" w:hAnsi="黑体" w:cs="黑体"/>
                        <w:color w:val="E10F1D"/>
                        <w:spacing w:val="-15"/>
                        <w:sz w:val="17"/>
                        <w:szCs w:val="17"/>
                      </w:rPr>
                      <w:t>范</w:t>
                    </w:r>
                    <w:proofErr w:type="gramEnd"/>
                    <w:r>
                      <w:rPr>
                        <w:rFonts w:ascii="黑体" w:eastAsia="黑体" w:hAnsi="黑体" w:cs="黑体"/>
                        <w:color w:val="E10F1D"/>
                        <w:spacing w:val="-28"/>
                        <w:sz w:val="17"/>
                        <w:szCs w:val="17"/>
                      </w:rPr>
                      <w:t xml:space="preserve"> </w:t>
                    </w:r>
                    <w:r>
                      <w:rPr>
                        <w:rFonts w:ascii="黑体" w:eastAsia="黑体" w:hAnsi="黑体" w:cs="黑体"/>
                        <w:color w:val="E10F1D"/>
                        <w:spacing w:val="-15"/>
                        <w:sz w:val="17"/>
                        <w:szCs w:val="17"/>
                      </w:rPr>
                      <w:t>围</w:t>
                    </w:r>
                    <w:r>
                      <w:rPr>
                        <w:rFonts w:ascii="黑体" w:eastAsia="黑体" w:hAnsi="黑体" w:cs="黑体"/>
                        <w:color w:val="E10F1D"/>
                        <w:spacing w:val="-38"/>
                        <w:sz w:val="17"/>
                        <w:szCs w:val="17"/>
                      </w:rPr>
                      <w:t xml:space="preserve"> </w:t>
                    </w:r>
                    <w:r>
                      <w:rPr>
                        <w:rFonts w:ascii="黑体" w:eastAsia="黑体" w:hAnsi="黑体" w:cs="黑体"/>
                        <w:color w:val="E10F1D"/>
                        <w:spacing w:val="-15"/>
                        <w:sz w:val="17"/>
                        <w:szCs w:val="17"/>
                      </w:rPr>
                      <w:t>基</w:t>
                    </w:r>
                    <w:r>
                      <w:rPr>
                        <w:rFonts w:ascii="黑体" w:eastAsia="黑体" w:hAnsi="黑体" w:cs="黑体"/>
                        <w:color w:val="E10F1D"/>
                        <w:spacing w:val="-38"/>
                        <w:sz w:val="17"/>
                        <w:szCs w:val="17"/>
                      </w:rPr>
                      <w:t xml:space="preserve"> </w:t>
                    </w:r>
                    <w:r>
                      <w:rPr>
                        <w:rFonts w:ascii="黑体" w:eastAsia="黑体" w:hAnsi="黑体" w:cs="黑体"/>
                        <w:color w:val="E10F1D"/>
                        <w:spacing w:val="-15"/>
                        <w:sz w:val="17"/>
                        <w:szCs w:val="17"/>
                      </w:rPr>
                      <w:t>准</w:t>
                    </w:r>
                  </w:p>
                  <w:p w14:paraId="27D4E979" w14:textId="77777777" w:rsidR="000959E8" w:rsidRDefault="00000000">
                    <w:pPr>
                      <w:spacing w:before="4" w:line="198" w:lineRule="auto"/>
                      <w:ind w:left="339"/>
                      <w:rPr>
                        <w:rFonts w:ascii="黑体" w:eastAsia="黑体" w:hAnsi="黑体" w:cs="黑体"/>
                        <w:sz w:val="17"/>
                        <w:szCs w:val="17"/>
                      </w:rPr>
                    </w:pPr>
                    <w:r>
                      <w:rPr>
                        <w:rFonts w:ascii="黑体" w:eastAsia="黑体" w:hAnsi="黑体" w:cs="黑体"/>
                        <w:spacing w:val="1"/>
                        <w:sz w:val="17"/>
                        <w:szCs w:val="17"/>
                      </w:rPr>
                      <w:t>.2项目文</w:t>
                    </w:r>
                    <w:r>
                      <w:rPr>
                        <w:rFonts w:ascii="黑体" w:eastAsia="黑体" w:hAnsi="黑体" w:cs="黑体"/>
                        <w:color w:val="DD0F24"/>
                        <w:spacing w:val="1"/>
                        <w:sz w:val="17"/>
                        <w:szCs w:val="17"/>
                      </w:rPr>
                      <w:t>件</w:t>
                    </w:r>
                    <w:r>
                      <w:rPr>
                        <w:rFonts w:ascii="黑体" w:eastAsia="黑体" w:hAnsi="黑体" w:cs="黑体"/>
                        <w:spacing w:val="1"/>
                        <w:sz w:val="17"/>
                        <w:szCs w:val="17"/>
                      </w:rPr>
                      <w:t>更</w:t>
                    </w:r>
                    <w:r>
                      <w:rPr>
                        <w:rFonts w:ascii="黑体" w:eastAsia="黑体" w:hAnsi="黑体" w:cs="黑体"/>
                        <w:spacing w:val="-32"/>
                        <w:sz w:val="17"/>
                        <w:szCs w:val="17"/>
                      </w:rPr>
                      <w:t xml:space="preserve"> </w:t>
                    </w:r>
                    <w:r>
                      <w:rPr>
                        <w:rFonts w:ascii="黑体" w:eastAsia="黑体" w:hAnsi="黑体" w:cs="黑体"/>
                        <w:spacing w:val="1"/>
                        <w:sz w:val="17"/>
                        <w:szCs w:val="17"/>
                      </w:rPr>
                      <w:t>新</w:t>
                    </w:r>
                  </w:p>
                  <w:p w14:paraId="2E0D7BEF" w14:textId="77777777" w:rsidR="000959E8" w:rsidRDefault="00000000">
                    <w:pPr>
                      <w:spacing w:line="212" w:lineRule="auto"/>
                      <w:ind w:left="20"/>
                      <w:rPr>
                        <w:rFonts w:ascii="黑体" w:eastAsia="黑体" w:hAnsi="黑体" w:cs="黑体"/>
                        <w:sz w:val="17"/>
                        <w:szCs w:val="17"/>
                      </w:rPr>
                    </w:pPr>
                    <w:r>
                      <w:rPr>
                        <w:rFonts w:ascii="黑体" w:eastAsia="黑体" w:hAnsi="黑体" w:cs="黑体"/>
                        <w:color w:val="DA151B"/>
                        <w:spacing w:val="-16"/>
                        <w:sz w:val="17"/>
                        <w:szCs w:val="17"/>
                      </w:rPr>
                      <w:t>创建ES的输出是可交付成果，创建BS的最</w:t>
                    </w:r>
                  </w:p>
                  <w:p w14:paraId="56584369" w14:textId="77777777" w:rsidR="000959E8" w:rsidRDefault="00000000">
                    <w:pPr>
                      <w:spacing w:before="2" w:line="221" w:lineRule="auto"/>
                      <w:ind w:left="20"/>
                      <w:rPr>
                        <w:rFonts w:ascii="黑体" w:eastAsia="黑体" w:hAnsi="黑体" w:cs="黑体"/>
                        <w:sz w:val="17"/>
                        <w:szCs w:val="17"/>
                      </w:rPr>
                    </w:pPr>
                    <w:r>
                      <w:rPr>
                        <w:rFonts w:ascii="黑体" w:eastAsia="黑体" w:hAnsi="黑体" w:cs="黑体"/>
                        <w:color w:val="8B3B3E"/>
                        <w:spacing w:val="-16"/>
                        <w:w w:val="94"/>
                        <w:sz w:val="17"/>
                        <w:szCs w:val="17"/>
                      </w:rPr>
                      <w:t>后一步是：根据“账户编码”为工作包建立</w:t>
                    </w:r>
                  </w:p>
                  <w:p w14:paraId="131EE6D8" w14:textId="77777777" w:rsidR="000959E8" w:rsidRDefault="00000000">
                    <w:pPr>
                      <w:spacing w:before="16" w:line="221" w:lineRule="auto"/>
                      <w:ind w:left="20"/>
                      <w:rPr>
                        <w:rFonts w:ascii="黑体" w:eastAsia="黑体" w:hAnsi="黑体" w:cs="黑体"/>
                        <w:sz w:val="17"/>
                        <w:szCs w:val="17"/>
                      </w:rPr>
                    </w:pPr>
                    <w:r>
                      <w:rPr>
                        <w:rFonts w:ascii="黑体" w:eastAsia="黑体" w:hAnsi="黑体" w:cs="黑体"/>
                        <w:spacing w:val="-9"/>
                        <w:sz w:val="17"/>
                        <w:szCs w:val="17"/>
                      </w:rPr>
                      <w:t>唯一标识</w:t>
                    </w:r>
                  </w:p>
                </w:txbxContent>
              </v:textbox>
            </v:shape>
            <v:shape id="_x0000_s2491" type="#_x0000_t202" style="position:absolute;left:1994;top:919;width:680;height:415" filled="f" stroked="f">
              <v:textbox inset="0,0,0,0">
                <w:txbxContent>
                  <w:p w14:paraId="1788BFB4" w14:textId="77777777" w:rsidR="000959E8" w:rsidRDefault="00000000">
                    <w:pPr>
                      <w:spacing w:before="20" w:line="223" w:lineRule="auto"/>
                      <w:ind w:left="20"/>
                      <w:rPr>
                        <w:rFonts w:ascii="黑体" w:eastAsia="黑体" w:hAnsi="黑体" w:cs="黑体"/>
                        <w:sz w:val="31"/>
                        <w:szCs w:val="31"/>
                      </w:rPr>
                    </w:pPr>
                    <w:r>
                      <w:rPr>
                        <w:rFonts w:ascii="黑体" w:eastAsia="黑体" w:hAnsi="黑体" w:cs="黑体"/>
                        <w:b/>
                        <w:bCs/>
                        <w:color w:val="DA0007"/>
                        <w:spacing w:val="6"/>
                        <w:sz w:val="31"/>
                        <w:szCs w:val="31"/>
                      </w:rPr>
                      <w:t>规划</w:t>
                    </w:r>
                  </w:p>
                </w:txbxContent>
              </v:textbox>
            </v:shape>
            <w10:anchorlock/>
          </v:group>
        </w:pict>
      </w:r>
    </w:p>
    <w:p w14:paraId="1B9A2DFF" w14:textId="77777777" w:rsidR="000959E8" w:rsidRPr="00FE6985" w:rsidRDefault="000959E8">
      <w:pPr>
        <w:spacing w:line="266" w:lineRule="auto"/>
        <w:rPr>
          <w:sz w:val="16"/>
          <w:szCs w:val="16"/>
        </w:rPr>
      </w:pPr>
    </w:p>
    <w:p w14:paraId="04E358FF" w14:textId="77777777" w:rsidR="000959E8" w:rsidRPr="00FE6985" w:rsidRDefault="00000000">
      <w:pPr>
        <w:spacing w:before="55" w:line="222" w:lineRule="auto"/>
        <w:ind w:left="492"/>
        <w:rPr>
          <w:rFonts w:ascii="黑体" w:eastAsia="黑体" w:hAnsi="黑体" w:cs="黑体"/>
          <w:sz w:val="16"/>
          <w:szCs w:val="16"/>
        </w:rPr>
      </w:pPr>
      <w:r>
        <w:rPr>
          <w:rFonts w:eastAsia="Arial"/>
          <w:sz w:val="16"/>
          <w:szCs w:val="16"/>
        </w:rPr>
        <w:pict w14:anchorId="2D3DDDF7">
          <v:shape id="_x0000_s2489" type="#_x0000_t202" style="position:absolute;left:0;text-align:left;margin-left:186pt;margin-top:-10.55pt;width:58.2pt;height:22.85pt;z-index:251577856;mso-position-horizontal-relative:text;mso-position-vertical-relative:text" filled="f" stroked="f">
            <v:textbox inset="0,0,0,0">
              <w:txbxContent>
                <w:p w14:paraId="4BE8302D" w14:textId="77777777" w:rsidR="000959E8" w:rsidRDefault="00000000">
                  <w:pPr>
                    <w:spacing w:before="19" w:line="226" w:lineRule="auto"/>
                    <w:ind w:left="250" w:right="20" w:hanging="230"/>
                    <w:rPr>
                      <w:rFonts w:ascii="黑体" w:eastAsia="黑体" w:hAnsi="黑体" w:cs="黑体"/>
                      <w:sz w:val="17"/>
                      <w:szCs w:val="17"/>
                    </w:rPr>
                  </w:pPr>
                  <w:r>
                    <w:rPr>
                      <w:rFonts w:ascii="黑体" w:eastAsia="黑体" w:hAnsi="黑体" w:cs="黑体"/>
                      <w:spacing w:val="4"/>
                      <w:sz w:val="17"/>
                      <w:szCs w:val="17"/>
                    </w:rPr>
                    <w:t>.2工具</w:t>
                  </w:r>
                  <w:r>
                    <w:rPr>
                      <w:rFonts w:ascii="黑体" w:eastAsia="黑体" w:hAnsi="黑体" w:cs="黑体"/>
                      <w:color w:val="E7131A"/>
                      <w:spacing w:val="4"/>
                      <w:sz w:val="17"/>
                      <w:szCs w:val="17"/>
                    </w:rPr>
                    <w:t>与</w:t>
                  </w:r>
                  <w:r>
                    <w:rPr>
                      <w:rFonts w:ascii="黑体" w:eastAsia="黑体" w:hAnsi="黑体" w:cs="黑体"/>
                      <w:color w:val="E7131A"/>
                      <w:spacing w:val="-11"/>
                      <w:sz w:val="17"/>
                      <w:szCs w:val="17"/>
                    </w:rPr>
                    <w:t xml:space="preserve"> </w:t>
                  </w:r>
                  <w:r>
                    <w:rPr>
                      <w:rFonts w:ascii="黑体" w:eastAsia="黑体" w:hAnsi="黑体" w:cs="黑体"/>
                      <w:spacing w:val="4"/>
                      <w:sz w:val="17"/>
                      <w:szCs w:val="17"/>
                    </w:rPr>
                    <w:t>技术</w:t>
                  </w:r>
                  <w:r>
                    <w:rPr>
                      <w:rFonts w:ascii="黑体" w:eastAsia="黑体" w:hAnsi="黑体" w:cs="黑体"/>
                      <w:sz w:val="17"/>
                      <w:szCs w:val="17"/>
                    </w:rPr>
                    <w:t xml:space="preserve"> </w:t>
                  </w:r>
                  <w:r>
                    <w:rPr>
                      <w:rFonts w:ascii="黑体" w:eastAsia="黑体" w:hAnsi="黑体" w:cs="黑体"/>
                      <w:color w:val="E7131A"/>
                      <w:spacing w:val="-18"/>
                      <w:sz w:val="17"/>
                      <w:szCs w:val="17"/>
                    </w:rPr>
                    <w:t>.</w:t>
                  </w:r>
                  <w:r>
                    <w:rPr>
                      <w:rFonts w:ascii="Times New Roman" w:eastAsia="Times New Roman" w:hAnsi="Times New Roman" w:cs="Times New Roman"/>
                      <w:spacing w:val="-18"/>
                      <w:sz w:val="17"/>
                      <w:szCs w:val="17"/>
                    </w:rPr>
                    <w:t>1</w:t>
                  </w:r>
                  <w:r>
                    <w:rPr>
                      <w:rFonts w:ascii="Times New Roman" w:eastAsia="Times New Roman" w:hAnsi="Times New Roman" w:cs="Times New Roman"/>
                      <w:spacing w:val="-17"/>
                      <w:sz w:val="17"/>
                      <w:szCs w:val="17"/>
                    </w:rPr>
                    <w:t xml:space="preserve"> </w:t>
                  </w:r>
                  <w:r>
                    <w:rPr>
                      <w:rFonts w:ascii="黑体" w:eastAsia="黑体" w:hAnsi="黑体" w:cs="黑体"/>
                      <w:color w:val="E7131A"/>
                      <w:spacing w:val="-18"/>
                      <w:sz w:val="17"/>
                      <w:szCs w:val="17"/>
                    </w:rPr>
                    <w:t>检</w:t>
                  </w:r>
                  <w:r>
                    <w:rPr>
                      <w:rFonts w:ascii="黑体" w:eastAsia="黑体" w:hAnsi="黑体" w:cs="黑体"/>
                      <w:color w:val="E7131A"/>
                      <w:spacing w:val="45"/>
                      <w:sz w:val="17"/>
                      <w:szCs w:val="17"/>
                    </w:rPr>
                    <w:t xml:space="preserve"> </w:t>
                  </w:r>
                  <w:r>
                    <w:rPr>
                      <w:rFonts w:ascii="黑体" w:eastAsia="黑体" w:hAnsi="黑体" w:cs="黑体"/>
                      <w:color w:val="E7131A"/>
                      <w:spacing w:val="-18"/>
                      <w:sz w:val="17"/>
                      <w:szCs w:val="17"/>
                    </w:rPr>
                    <w:t>查</w:t>
                  </w:r>
                </w:p>
              </w:txbxContent>
            </v:textbox>
          </v:shape>
        </w:pict>
      </w:r>
      <w:r w:rsidRPr="00FE6985">
        <w:rPr>
          <w:rFonts w:ascii="黑体" w:eastAsia="黑体" w:hAnsi="黑体" w:cs="黑体"/>
          <w:b/>
          <w:bCs/>
          <w:spacing w:val="22"/>
          <w:sz w:val="16"/>
          <w:szCs w:val="16"/>
        </w:rPr>
        <w:t>范围潜变：没有得到控制的变更</w:t>
      </w:r>
    </w:p>
    <w:p w14:paraId="20D9DB72" w14:textId="77777777" w:rsidR="000959E8" w:rsidRPr="00FE6985" w:rsidRDefault="000959E8">
      <w:pPr>
        <w:spacing w:line="67" w:lineRule="exact"/>
        <w:rPr>
          <w:sz w:val="16"/>
          <w:szCs w:val="16"/>
        </w:rPr>
      </w:pPr>
    </w:p>
    <w:tbl>
      <w:tblPr>
        <w:tblStyle w:val="TableNormal"/>
        <w:tblW w:w="3519" w:type="dxa"/>
        <w:tblInd w:w="90"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3519"/>
      </w:tblGrid>
      <w:tr w:rsidR="000959E8" w:rsidRPr="00FE6985" w14:paraId="6AFEAE5F" w14:textId="77777777">
        <w:trPr>
          <w:trHeight w:val="190"/>
        </w:trPr>
        <w:tc>
          <w:tcPr>
            <w:tcW w:w="3519" w:type="dxa"/>
          </w:tcPr>
          <w:p w14:paraId="60C46FB7" w14:textId="77777777" w:rsidR="000959E8" w:rsidRPr="00FE6985" w:rsidRDefault="00000000">
            <w:pPr>
              <w:spacing w:before="7" w:line="219" w:lineRule="auto"/>
              <w:ind w:left="1146"/>
              <w:rPr>
                <w:rFonts w:ascii="宋体" w:eastAsia="宋体" w:hAnsi="宋体" w:cs="宋体"/>
                <w:sz w:val="16"/>
                <w:szCs w:val="16"/>
              </w:rPr>
            </w:pPr>
            <w:r w:rsidRPr="00FE6985">
              <w:rPr>
                <w:rFonts w:ascii="宋体" w:eastAsia="宋体" w:hAnsi="宋体" w:cs="宋体"/>
                <w:b/>
                <w:bCs/>
                <w:spacing w:val="-2"/>
                <w:sz w:val="16"/>
                <w:szCs w:val="16"/>
              </w:rPr>
              <w:t>收集需求工具与技术对比</w:t>
            </w:r>
          </w:p>
        </w:tc>
      </w:tr>
    </w:tbl>
    <w:p w14:paraId="47746C1F" w14:textId="77777777" w:rsidR="000959E8" w:rsidRPr="00FE6985" w:rsidRDefault="000959E8">
      <w:pPr>
        <w:rPr>
          <w:sz w:val="16"/>
          <w:szCs w:val="16"/>
        </w:rPr>
      </w:pPr>
    </w:p>
    <w:p w14:paraId="5864B39B" w14:textId="77777777" w:rsidR="000959E8" w:rsidRPr="00FE6985" w:rsidRDefault="00000000">
      <w:pPr>
        <w:spacing w:line="14" w:lineRule="auto"/>
        <w:rPr>
          <w:sz w:val="16"/>
          <w:szCs w:val="16"/>
        </w:rPr>
      </w:pPr>
      <w:r w:rsidRPr="00FE6985">
        <w:rPr>
          <w:rFonts w:eastAsia="Arial"/>
          <w:sz w:val="16"/>
          <w:szCs w:val="16"/>
        </w:rPr>
        <w:br w:type="column"/>
      </w:r>
    </w:p>
    <w:p w14:paraId="2A4B330D" w14:textId="77777777" w:rsidR="000959E8" w:rsidRPr="00FE6985" w:rsidRDefault="00000000">
      <w:pPr>
        <w:spacing w:before="102" w:line="222" w:lineRule="auto"/>
        <w:ind w:left="762"/>
        <w:rPr>
          <w:rFonts w:ascii="黑体" w:eastAsia="黑体" w:hAnsi="黑体" w:cs="黑体"/>
          <w:sz w:val="16"/>
          <w:szCs w:val="16"/>
        </w:rPr>
      </w:pPr>
      <w:r w:rsidRPr="00FE6985">
        <w:rPr>
          <w:noProof/>
          <w:sz w:val="16"/>
          <w:szCs w:val="16"/>
        </w:rPr>
        <w:drawing>
          <wp:anchor distT="0" distB="0" distL="0" distR="0" simplePos="0" relativeHeight="251507200" behindDoc="1" locked="0" layoutInCell="1" allowOverlap="1" wp14:anchorId="3979144A" wp14:editId="64EEE797">
            <wp:simplePos x="0" y="0"/>
            <wp:positionH relativeFrom="column">
              <wp:posOffset>101635</wp:posOffset>
            </wp:positionH>
            <wp:positionV relativeFrom="paragraph">
              <wp:posOffset>24213</wp:posOffset>
            </wp:positionV>
            <wp:extent cx="1790663" cy="438215"/>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66"/>
                    <a:stretch>
                      <a:fillRect/>
                    </a:stretch>
                  </pic:blipFill>
                  <pic:spPr>
                    <a:xfrm>
                      <a:off x="0" y="0"/>
                      <a:ext cx="1790663" cy="438215"/>
                    </a:xfrm>
                    <a:prstGeom prst="rect">
                      <a:avLst/>
                    </a:prstGeom>
                  </pic:spPr>
                </pic:pic>
              </a:graphicData>
            </a:graphic>
          </wp:anchor>
        </w:drawing>
      </w:r>
      <w:r w:rsidRPr="00FE6985">
        <w:rPr>
          <w:rFonts w:ascii="黑体" w:eastAsia="黑体" w:hAnsi="黑体" w:cs="黑体"/>
          <w:b/>
          <w:bCs/>
          <w:color w:val="FFFFFF"/>
          <w:spacing w:val="5"/>
          <w:sz w:val="16"/>
          <w:szCs w:val="16"/>
        </w:rPr>
        <w:t>在整个项目期间保持</w:t>
      </w:r>
    </w:p>
    <w:p w14:paraId="21F24939" w14:textId="77777777" w:rsidR="000959E8" w:rsidRPr="00FE6985" w:rsidRDefault="00000000">
      <w:pPr>
        <w:spacing w:before="19" w:line="238" w:lineRule="auto"/>
        <w:ind w:left="930"/>
        <w:rPr>
          <w:rFonts w:ascii="黑体" w:eastAsia="黑体" w:hAnsi="黑体" w:cs="黑体"/>
          <w:sz w:val="16"/>
          <w:szCs w:val="16"/>
        </w:rPr>
      </w:pPr>
      <w:proofErr w:type="gramStart"/>
      <w:r w:rsidRPr="00FE6985">
        <w:rPr>
          <w:rFonts w:ascii="黑体" w:eastAsia="黑体" w:hAnsi="黑体" w:cs="黑体"/>
          <w:color w:val="FFFFFF"/>
          <w:spacing w:val="-7"/>
          <w:sz w:val="16"/>
          <w:szCs w:val="16"/>
        </w:rPr>
        <w:t>5</w:t>
      </w:r>
      <w:r w:rsidRPr="00FE6985">
        <w:rPr>
          <w:rFonts w:ascii="黑体" w:eastAsia="黑体" w:hAnsi="黑体" w:cs="黑体"/>
          <w:color w:val="FFFFFF"/>
          <w:spacing w:val="-13"/>
          <w:sz w:val="16"/>
          <w:szCs w:val="16"/>
        </w:rPr>
        <w:t xml:space="preserve"> </w:t>
      </w:r>
      <w:r w:rsidRPr="00FE6985">
        <w:rPr>
          <w:rFonts w:ascii="黑体" w:eastAsia="黑体" w:hAnsi="黑体" w:cs="黑体"/>
          <w:color w:val="FFFFFF"/>
          <w:spacing w:val="-7"/>
          <w:sz w:val="16"/>
          <w:szCs w:val="16"/>
        </w:rPr>
        <w:t>.</w:t>
      </w:r>
      <w:proofErr w:type="gramEnd"/>
      <w:r w:rsidRPr="00FE6985">
        <w:rPr>
          <w:rFonts w:ascii="黑体" w:eastAsia="黑体" w:hAnsi="黑体" w:cs="黑体"/>
          <w:color w:val="FFFFFF"/>
          <w:spacing w:val="-25"/>
          <w:sz w:val="16"/>
          <w:szCs w:val="16"/>
        </w:rPr>
        <w:t xml:space="preserve"> </w:t>
      </w:r>
      <w:r w:rsidRPr="00FE6985">
        <w:rPr>
          <w:rFonts w:ascii="黑体" w:eastAsia="黑体" w:hAnsi="黑体" w:cs="黑体"/>
          <w:color w:val="FFFFFF"/>
          <w:spacing w:val="-7"/>
          <w:sz w:val="16"/>
          <w:szCs w:val="16"/>
        </w:rPr>
        <w:t>6</w:t>
      </w:r>
      <w:r w:rsidRPr="00FE6985">
        <w:rPr>
          <w:rFonts w:ascii="黑体" w:eastAsia="黑体" w:hAnsi="黑体" w:cs="黑体"/>
          <w:color w:val="FFFFFF"/>
          <w:spacing w:val="-25"/>
          <w:sz w:val="16"/>
          <w:szCs w:val="16"/>
        </w:rPr>
        <w:t xml:space="preserve"> </w:t>
      </w:r>
      <w:r w:rsidRPr="00FE6985">
        <w:rPr>
          <w:rFonts w:ascii="黑体" w:eastAsia="黑体" w:hAnsi="黑体" w:cs="黑体"/>
          <w:color w:val="FFFFFF"/>
          <w:spacing w:val="-7"/>
          <w:sz w:val="16"/>
          <w:szCs w:val="16"/>
        </w:rPr>
        <w:t>控</w:t>
      </w:r>
      <w:r w:rsidRPr="00FE6985">
        <w:rPr>
          <w:rFonts w:ascii="黑体" w:eastAsia="黑体" w:hAnsi="黑体" w:cs="黑体"/>
          <w:color w:val="FFFFFF"/>
          <w:spacing w:val="-25"/>
          <w:sz w:val="16"/>
          <w:szCs w:val="16"/>
        </w:rPr>
        <w:t xml:space="preserve"> </w:t>
      </w:r>
      <w:r w:rsidRPr="00FE6985">
        <w:rPr>
          <w:rFonts w:ascii="黑体" w:eastAsia="黑体" w:hAnsi="黑体" w:cs="黑体"/>
          <w:color w:val="FFFFFF"/>
          <w:spacing w:val="-7"/>
          <w:sz w:val="16"/>
          <w:szCs w:val="16"/>
        </w:rPr>
        <w:t>制</w:t>
      </w:r>
      <w:r w:rsidRPr="00FE6985">
        <w:rPr>
          <w:rFonts w:ascii="黑体" w:eastAsia="黑体" w:hAnsi="黑体" w:cs="黑体"/>
          <w:color w:val="FFFFFF"/>
          <w:spacing w:val="-22"/>
          <w:sz w:val="16"/>
          <w:szCs w:val="16"/>
        </w:rPr>
        <w:t xml:space="preserve"> </w:t>
      </w:r>
      <w:proofErr w:type="gramStart"/>
      <w:r w:rsidRPr="00FE6985">
        <w:rPr>
          <w:rFonts w:ascii="黑体" w:eastAsia="黑体" w:hAnsi="黑体" w:cs="黑体"/>
          <w:color w:val="FFFFFF"/>
          <w:spacing w:val="-7"/>
          <w:sz w:val="16"/>
          <w:szCs w:val="16"/>
        </w:rPr>
        <w:t>范</w:t>
      </w:r>
      <w:proofErr w:type="gramEnd"/>
      <w:r w:rsidRPr="00FE6985">
        <w:rPr>
          <w:rFonts w:ascii="黑体" w:eastAsia="黑体" w:hAnsi="黑体" w:cs="黑体"/>
          <w:color w:val="FFFFFF"/>
          <w:spacing w:val="-14"/>
          <w:sz w:val="16"/>
          <w:szCs w:val="16"/>
        </w:rPr>
        <w:t xml:space="preserve"> </w:t>
      </w:r>
      <w:r w:rsidRPr="00FE6985">
        <w:rPr>
          <w:rFonts w:ascii="黑体" w:eastAsia="黑体" w:hAnsi="黑体" w:cs="黑体"/>
          <w:color w:val="FFFFFF"/>
          <w:spacing w:val="-7"/>
          <w:sz w:val="16"/>
          <w:szCs w:val="16"/>
        </w:rPr>
        <w:t>围</w:t>
      </w:r>
    </w:p>
    <w:p w14:paraId="66EFDED4" w14:textId="77777777" w:rsidR="000959E8" w:rsidRPr="00FE6985" w:rsidRDefault="00000000">
      <w:pPr>
        <w:spacing w:line="215" w:lineRule="auto"/>
        <w:ind w:left="830"/>
        <w:rPr>
          <w:rFonts w:ascii="黑体" w:eastAsia="黑体" w:hAnsi="黑体" w:cs="黑体"/>
          <w:sz w:val="16"/>
          <w:szCs w:val="16"/>
        </w:rPr>
      </w:pPr>
      <w:r w:rsidRPr="00FE6985">
        <w:rPr>
          <w:rFonts w:ascii="黑体" w:eastAsia="黑体" w:hAnsi="黑体" w:cs="黑体"/>
          <w:color w:val="FFFFFF"/>
          <w:spacing w:val="11"/>
          <w:sz w:val="16"/>
          <w:szCs w:val="16"/>
        </w:rPr>
        <w:t>对范围基准的维护</w:t>
      </w:r>
    </w:p>
    <w:p w14:paraId="1B446407" w14:textId="77777777" w:rsidR="000959E8" w:rsidRPr="00FE6985" w:rsidRDefault="00000000">
      <w:pPr>
        <w:spacing w:before="1" w:line="220" w:lineRule="auto"/>
        <w:ind w:left="650"/>
        <w:rPr>
          <w:rFonts w:ascii="黑体" w:eastAsia="黑体" w:hAnsi="黑体" w:cs="黑体"/>
          <w:sz w:val="16"/>
          <w:szCs w:val="16"/>
        </w:rPr>
      </w:pPr>
      <w:r w:rsidRPr="00FE6985">
        <w:rPr>
          <w:rFonts w:ascii="黑体" w:eastAsia="黑体" w:hAnsi="黑体" w:cs="黑体"/>
          <w:spacing w:val="22"/>
          <w:sz w:val="16"/>
          <w:szCs w:val="16"/>
        </w:rPr>
        <w:t>监督项目和产品的范围状态</w:t>
      </w:r>
    </w:p>
    <w:p w14:paraId="29BE216F" w14:textId="77777777" w:rsidR="000959E8" w:rsidRPr="00FE6985" w:rsidRDefault="00000000">
      <w:pPr>
        <w:spacing w:before="3" w:line="222" w:lineRule="auto"/>
        <w:ind w:left="280"/>
        <w:rPr>
          <w:rFonts w:ascii="黑体" w:eastAsia="黑体" w:hAnsi="黑体" w:cs="黑体"/>
          <w:sz w:val="16"/>
          <w:szCs w:val="16"/>
        </w:rPr>
      </w:pPr>
      <w:r w:rsidRPr="00FE6985">
        <w:rPr>
          <w:rFonts w:ascii="黑体" w:eastAsia="黑体" w:hAnsi="黑体" w:cs="黑体"/>
          <w:spacing w:val="-6"/>
          <w:sz w:val="16"/>
          <w:szCs w:val="16"/>
        </w:rPr>
        <w:t>1</w:t>
      </w:r>
      <w:r w:rsidRPr="00FE6985">
        <w:rPr>
          <w:rFonts w:ascii="黑体" w:eastAsia="黑体" w:hAnsi="黑体" w:cs="黑体"/>
          <w:spacing w:val="4"/>
          <w:sz w:val="16"/>
          <w:szCs w:val="16"/>
        </w:rPr>
        <w:t xml:space="preserve"> </w:t>
      </w:r>
      <w:r w:rsidRPr="00FE6985">
        <w:rPr>
          <w:rFonts w:ascii="黑体" w:eastAsia="黑体" w:hAnsi="黑体" w:cs="黑体"/>
          <w:spacing w:val="-6"/>
          <w:sz w:val="16"/>
          <w:szCs w:val="16"/>
        </w:rPr>
        <w:t>输</w:t>
      </w:r>
      <w:r w:rsidRPr="00FE6985">
        <w:rPr>
          <w:rFonts w:ascii="黑体" w:eastAsia="黑体" w:hAnsi="黑体" w:cs="黑体"/>
          <w:spacing w:val="4"/>
          <w:sz w:val="16"/>
          <w:szCs w:val="16"/>
        </w:rPr>
        <w:t xml:space="preserve"> </w:t>
      </w:r>
      <w:r w:rsidRPr="00FE6985">
        <w:rPr>
          <w:rFonts w:ascii="黑体" w:eastAsia="黑体" w:hAnsi="黑体" w:cs="黑体"/>
          <w:spacing w:val="-6"/>
          <w:sz w:val="16"/>
          <w:szCs w:val="16"/>
        </w:rPr>
        <w:t>入</w:t>
      </w:r>
    </w:p>
    <w:p w14:paraId="7E155E56" w14:textId="77777777" w:rsidR="000959E8" w:rsidRPr="00FE6985" w:rsidRDefault="00000000">
      <w:pPr>
        <w:spacing w:before="22" w:line="222" w:lineRule="auto"/>
        <w:ind w:left="329"/>
        <w:rPr>
          <w:rFonts w:ascii="黑体" w:eastAsia="黑体" w:hAnsi="黑体" w:cs="黑体"/>
          <w:sz w:val="16"/>
          <w:szCs w:val="16"/>
        </w:rPr>
      </w:pPr>
      <w:r w:rsidRPr="00FE6985">
        <w:rPr>
          <w:rFonts w:ascii="黑体" w:eastAsia="黑体" w:hAnsi="黑体" w:cs="黑体"/>
          <w:spacing w:val="13"/>
          <w:sz w:val="16"/>
          <w:szCs w:val="16"/>
        </w:rPr>
        <w:t>.1项目管理计划</w:t>
      </w:r>
    </w:p>
    <w:p w14:paraId="14D1003B" w14:textId="77777777" w:rsidR="000959E8" w:rsidRPr="00FE6985" w:rsidRDefault="00000000">
      <w:pPr>
        <w:spacing w:before="6" w:line="222" w:lineRule="auto"/>
        <w:ind w:left="329"/>
        <w:rPr>
          <w:rFonts w:ascii="黑体" w:eastAsia="黑体" w:hAnsi="黑体" w:cs="黑体"/>
          <w:sz w:val="16"/>
          <w:szCs w:val="16"/>
        </w:rPr>
      </w:pPr>
      <w:r w:rsidRPr="00FE6985">
        <w:rPr>
          <w:rFonts w:ascii="黑体" w:eastAsia="黑体" w:hAnsi="黑体" w:cs="黑体"/>
          <w:spacing w:val="11"/>
          <w:sz w:val="16"/>
          <w:szCs w:val="16"/>
        </w:rPr>
        <w:t>.2需求文件</w:t>
      </w:r>
    </w:p>
    <w:p w14:paraId="31029BFF" w14:textId="77777777" w:rsidR="000959E8" w:rsidRPr="00FE6985" w:rsidRDefault="00000000">
      <w:pPr>
        <w:spacing w:before="6" w:line="227" w:lineRule="auto"/>
        <w:ind w:left="329"/>
        <w:rPr>
          <w:rFonts w:ascii="黑体" w:eastAsia="黑体" w:hAnsi="黑体" w:cs="黑体"/>
          <w:sz w:val="16"/>
          <w:szCs w:val="16"/>
        </w:rPr>
      </w:pPr>
      <w:r w:rsidRPr="00FE6985">
        <w:rPr>
          <w:rFonts w:ascii="黑体" w:eastAsia="黑体" w:hAnsi="黑体" w:cs="黑体"/>
          <w:spacing w:val="3"/>
          <w:sz w:val="16"/>
          <w:szCs w:val="16"/>
        </w:rPr>
        <w:t>.3</w:t>
      </w:r>
      <w:r w:rsidRPr="00FE6985">
        <w:rPr>
          <w:rFonts w:ascii="黑体" w:eastAsia="黑体" w:hAnsi="黑体" w:cs="黑体"/>
          <w:color w:val="E36672"/>
          <w:spacing w:val="3"/>
          <w:sz w:val="16"/>
          <w:szCs w:val="16"/>
        </w:rPr>
        <w:t>需</w:t>
      </w:r>
      <w:r w:rsidRPr="00FE6985">
        <w:rPr>
          <w:rFonts w:ascii="黑体" w:eastAsia="黑体" w:hAnsi="黑体" w:cs="黑体"/>
          <w:color w:val="E36672"/>
          <w:spacing w:val="-11"/>
          <w:sz w:val="16"/>
          <w:szCs w:val="16"/>
        </w:rPr>
        <w:t xml:space="preserve"> </w:t>
      </w:r>
      <w:r w:rsidRPr="00FE6985">
        <w:rPr>
          <w:rFonts w:ascii="黑体" w:eastAsia="黑体" w:hAnsi="黑体" w:cs="黑体"/>
          <w:color w:val="E36672"/>
          <w:spacing w:val="3"/>
          <w:sz w:val="16"/>
          <w:szCs w:val="16"/>
        </w:rPr>
        <w:t>求</w:t>
      </w:r>
      <w:r w:rsidRPr="00FE6985">
        <w:rPr>
          <w:rFonts w:ascii="黑体" w:eastAsia="黑体" w:hAnsi="黑体" w:cs="黑体"/>
          <w:spacing w:val="3"/>
          <w:sz w:val="16"/>
          <w:szCs w:val="16"/>
        </w:rPr>
        <w:t>跟踪矩阵</w:t>
      </w:r>
    </w:p>
    <w:p w14:paraId="4C2740D4" w14:textId="77777777" w:rsidR="000959E8" w:rsidRPr="00FE6985" w:rsidRDefault="00000000">
      <w:pPr>
        <w:spacing w:before="1" w:line="220" w:lineRule="auto"/>
        <w:ind w:left="329"/>
        <w:rPr>
          <w:rFonts w:ascii="黑体" w:eastAsia="黑体" w:hAnsi="黑体" w:cs="黑体"/>
          <w:sz w:val="16"/>
          <w:szCs w:val="16"/>
        </w:rPr>
      </w:pPr>
      <w:r w:rsidRPr="00FE6985">
        <w:rPr>
          <w:rFonts w:ascii="黑体" w:eastAsia="黑体" w:hAnsi="黑体" w:cs="黑体"/>
          <w:spacing w:val="3"/>
          <w:sz w:val="16"/>
          <w:szCs w:val="16"/>
        </w:rPr>
        <w:t>.4</w:t>
      </w:r>
      <w:r w:rsidRPr="00FE6985">
        <w:rPr>
          <w:rFonts w:ascii="黑体" w:eastAsia="黑体" w:hAnsi="黑体" w:cs="黑体"/>
          <w:color w:val="E36672"/>
          <w:spacing w:val="3"/>
          <w:sz w:val="16"/>
          <w:szCs w:val="16"/>
        </w:rPr>
        <w:t>工</w:t>
      </w:r>
      <w:r w:rsidRPr="00FE6985">
        <w:rPr>
          <w:rFonts w:ascii="黑体" w:eastAsia="黑体" w:hAnsi="黑体" w:cs="黑体"/>
          <w:color w:val="E36672"/>
          <w:spacing w:val="-18"/>
          <w:sz w:val="16"/>
          <w:szCs w:val="16"/>
        </w:rPr>
        <w:t xml:space="preserve"> </w:t>
      </w:r>
      <w:r w:rsidRPr="00FE6985">
        <w:rPr>
          <w:rFonts w:ascii="黑体" w:eastAsia="黑体" w:hAnsi="黑体" w:cs="黑体"/>
          <w:spacing w:val="3"/>
          <w:sz w:val="16"/>
          <w:szCs w:val="16"/>
        </w:rPr>
        <w:t>作绩效数</w:t>
      </w:r>
      <w:r w:rsidRPr="00FE6985">
        <w:rPr>
          <w:rFonts w:ascii="黑体" w:eastAsia="黑体" w:hAnsi="黑体" w:cs="黑体"/>
          <w:color w:val="E36672"/>
          <w:spacing w:val="3"/>
          <w:sz w:val="16"/>
          <w:szCs w:val="16"/>
        </w:rPr>
        <w:t>据</w:t>
      </w:r>
    </w:p>
    <w:p w14:paraId="18EEF1E4" w14:textId="77777777" w:rsidR="000959E8" w:rsidRPr="00FE6985" w:rsidRDefault="00000000">
      <w:pPr>
        <w:spacing w:before="7" w:line="222" w:lineRule="auto"/>
        <w:ind w:left="329"/>
        <w:rPr>
          <w:rFonts w:ascii="黑体" w:eastAsia="黑体" w:hAnsi="黑体" w:cs="黑体"/>
          <w:sz w:val="16"/>
          <w:szCs w:val="16"/>
        </w:rPr>
      </w:pPr>
      <w:r w:rsidRPr="00FE6985">
        <w:rPr>
          <w:rFonts w:ascii="黑体" w:eastAsia="黑体" w:hAnsi="黑体" w:cs="黑体"/>
          <w:spacing w:val="12"/>
          <w:sz w:val="16"/>
          <w:szCs w:val="16"/>
        </w:rPr>
        <w:t>.5组织过程资产</w:t>
      </w:r>
    </w:p>
    <w:p w14:paraId="21C26862" w14:textId="77777777" w:rsidR="000959E8" w:rsidRPr="00FE6985" w:rsidRDefault="00000000">
      <w:pPr>
        <w:spacing w:before="196" w:line="208" w:lineRule="auto"/>
        <w:ind w:left="280"/>
        <w:rPr>
          <w:rFonts w:ascii="黑体" w:eastAsia="黑体" w:hAnsi="黑体" w:cs="黑体"/>
          <w:sz w:val="16"/>
          <w:szCs w:val="16"/>
        </w:rPr>
      </w:pPr>
      <w:r w:rsidRPr="00FE6985">
        <w:rPr>
          <w:rFonts w:ascii="黑体" w:eastAsia="黑体" w:hAnsi="黑体" w:cs="黑体"/>
          <w:spacing w:val="8"/>
          <w:sz w:val="16"/>
          <w:szCs w:val="16"/>
        </w:rPr>
        <w:t>.2工具与技术</w:t>
      </w:r>
    </w:p>
    <w:p w14:paraId="3A2B460D" w14:textId="77777777" w:rsidR="000959E8" w:rsidRPr="00FE6985" w:rsidRDefault="00000000">
      <w:pPr>
        <w:spacing w:before="1" w:line="212" w:lineRule="auto"/>
        <w:ind w:left="329"/>
        <w:rPr>
          <w:rFonts w:ascii="黑体" w:eastAsia="黑体" w:hAnsi="黑体" w:cs="黑体"/>
          <w:sz w:val="16"/>
          <w:szCs w:val="16"/>
        </w:rPr>
      </w:pPr>
      <w:r w:rsidRPr="00FE6985">
        <w:rPr>
          <w:rFonts w:ascii="Times New Roman" w:eastAsia="Times New Roman" w:hAnsi="Times New Roman" w:cs="Times New Roman"/>
          <w:spacing w:val="-17"/>
          <w:sz w:val="16"/>
          <w:szCs w:val="16"/>
        </w:rPr>
        <w:t>1</w:t>
      </w:r>
      <w:r w:rsidRPr="00FE6985">
        <w:rPr>
          <w:rFonts w:ascii="Times New Roman" w:eastAsia="Times New Roman" w:hAnsi="Times New Roman" w:cs="Times New Roman"/>
          <w:spacing w:val="2"/>
          <w:sz w:val="16"/>
          <w:szCs w:val="16"/>
        </w:rPr>
        <w:t xml:space="preserve"> </w:t>
      </w:r>
      <w:r w:rsidRPr="00FE6985">
        <w:rPr>
          <w:rFonts w:ascii="黑体" w:eastAsia="黑体" w:hAnsi="黑体" w:cs="黑体"/>
          <w:color w:val="E43E44"/>
          <w:spacing w:val="-17"/>
          <w:sz w:val="16"/>
          <w:szCs w:val="16"/>
        </w:rPr>
        <w:t>.偏差分析(非计算，只是针对工作包|</w:t>
      </w:r>
    </w:p>
    <w:p w14:paraId="292B4162" w14:textId="77777777" w:rsidR="000959E8" w:rsidRPr="00FE6985" w:rsidRDefault="00000000">
      <w:pPr>
        <w:spacing w:before="242" w:line="197" w:lineRule="auto"/>
        <w:ind w:left="280"/>
        <w:rPr>
          <w:rFonts w:ascii="黑体" w:eastAsia="黑体" w:hAnsi="黑体" w:cs="黑体"/>
          <w:sz w:val="16"/>
          <w:szCs w:val="16"/>
        </w:rPr>
      </w:pPr>
      <w:r w:rsidRPr="00FE6985">
        <w:rPr>
          <w:rFonts w:ascii="黑体" w:eastAsia="黑体" w:hAnsi="黑体" w:cs="黑体"/>
          <w:spacing w:val="20"/>
          <w:sz w:val="16"/>
          <w:szCs w:val="16"/>
        </w:rPr>
        <w:t>.3输出</w:t>
      </w:r>
    </w:p>
    <w:p w14:paraId="7B780C36" w14:textId="77777777" w:rsidR="000959E8" w:rsidRPr="00FE6985" w:rsidRDefault="00000000">
      <w:pPr>
        <w:spacing w:before="2" w:line="229" w:lineRule="auto"/>
        <w:ind w:left="329" w:right="137"/>
        <w:rPr>
          <w:rFonts w:ascii="黑体" w:eastAsia="黑体" w:hAnsi="黑体" w:cs="黑体"/>
          <w:sz w:val="16"/>
          <w:szCs w:val="16"/>
        </w:rPr>
      </w:pPr>
      <w:r w:rsidRPr="00FE6985">
        <w:rPr>
          <w:rFonts w:ascii="黑体" w:eastAsia="黑体" w:hAnsi="黑体" w:cs="黑体"/>
          <w:color w:val="E82128"/>
          <w:sz w:val="16"/>
          <w:szCs w:val="16"/>
        </w:rPr>
        <w:t>.</w:t>
      </w:r>
      <w:r w:rsidRPr="00FE6985">
        <w:rPr>
          <w:rFonts w:ascii="Times New Roman" w:eastAsia="Times New Roman" w:hAnsi="Times New Roman" w:cs="Times New Roman"/>
          <w:sz w:val="16"/>
          <w:szCs w:val="16"/>
        </w:rPr>
        <w:t>1</w:t>
      </w:r>
      <w:r w:rsidRPr="00FE6985">
        <w:rPr>
          <w:rFonts w:ascii="Times New Roman" w:eastAsia="Times New Roman" w:hAnsi="Times New Roman" w:cs="Times New Roman"/>
          <w:spacing w:val="-3"/>
          <w:sz w:val="16"/>
          <w:szCs w:val="16"/>
        </w:rPr>
        <w:t xml:space="preserve"> </w:t>
      </w:r>
      <w:r w:rsidRPr="00FE6985">
        <w:rPr>
          <w:rFonts w:ascii="黑体" w:eastAsia="黑体" w:hAnsi="黑体" w:cs="黑体"/>
          <w:color w:val="E82128"/>
          <w:sz w:val="16"/>
          <w:szCs w:val="16"/>
        </w:rPr>
        <w:t xml:space="preserve">工作绩效信息(如有关需求的信息) </w:t>
      </w:r>
      <w:r w:rsidRPr="00FE6985">
        <w:rPr>
          <w:rFonts w:ascii="黑体" w:eastAsia="黑体" w:hAnsi="黑体" w:cs="黑体"/>
          <w:spacing w:val="33"/>
          <w:sz w:val="16"/>
          <w:szCs w:val="16"/>
        </w:rPr>
        <w:t>2变更请求</w:t>
      </w:r>
    </w:p>
    <w:p w14:paraId="47797BFD" w14:textId="77777777" w:rsidR="000959E8" w:rsidRPr="00FE6985" w:rsidRDefault="00000000">
      <w:pPr>
        <w:spacing w:line="217" w:lineRule="auto"/>
        <w:ind w:left="329"/>
        <w:rPr>
          <w:rFonts w:ascii="黑体" w:eastAsia="黑体" w:hAnsi="黑体" w:cs="黑体"/>
          <w:sz w:val="16"/>
          <w:szCs w:val="16"/>
        </w:rPr>
      </w:pPr>
      <w:r w:rsidRPr="00FE6985">
        <w:rPr>
          <w:rFonts w:ascii="黑体" w:eastAsia="黑体" w:hAnsi="黑体" w:cs="黑体"/>
          <w:spacing w:val="9"/>
          <w:sz w:val="16"/>
          <w:szCs w:val="16"/>
        </w:rPr>
        <w:t>.3项目管理计划更新</w:t>
      </w:r>
    </w:p>
    <w:p w14:paraId="1A9662DE" w14:textId="77777777" w:rsidR="000959E8" w:rsidRPr="00FE6985" w:rsidRDefault="00000000">
      <w:pPr>
        <w:spacing w:line="219" w:lineRule="auto"/>
        <w:ind w:left="329" w:right="168"/>
        <w:rPr>
          <w:rFonts w:ascii="黑体" w:eastAsia="黑体" w:hAnsi="黑体" w:cs="黑体"/>
          <w:sz w:val="16"/>
          <w:szCs w:val="16"/>
        </w:rPr>
      </w:pPr>
      <w:r w:rsidRPr="00FE6985">
        <w:rPr>
          <w:rFonts w:ascii="黑体" w:eastAsia="黑体" w:hAnsi="黑体" w:cs="黑体"/>
          <w:spacing w:val="-9"/>
          <w:sz w:val="16"/>
          <w:szCs w:val="16"/>
        </w:rPr>
        <w:t>.4项目文件更新</w:t>
      </w:r>
      <w:r w:rsidRPr="00FE6985">
        <w:rPr>
          <w:rFonts w:ascii="黑体" w:eastAsia="黑体" w:hAnsi="黑体" w:cs="黑体"/>
          <w:color w:val="E82128"/>
          <w:spacing w:val="-9"/>
          <w:sz w:val="16"/>
          <w:szCs w:val="16"/>
        </w:rPr>
        <w:t>需求文件、</w:t>
      </w:r>
      <w:proofErr w:type="gramStart"/>
      <w:r w:rsidRPr="00FE6985">
        <w:rPr>
          <w:rFonts w:ascii="黑体" w:eastAsia="黑体" w:hAnsi="黑体" w:cs="黑体"/>
          <w:color w:val="E82128"/>
          <w:spacing w:val="-9"/>
          <w:sz w:val="16"/>
          <w:szCs w:val="16"/>
        </w:rPr>
        <w:t>需相游车</w:t>
      </w:r>
      <w:proofErr w:type="gramEnd"/>
      <w:r w:rsidRPr="00FE6985">
        <w:rPr>
          <w:rFonts w:ascii="黑体" w:eastAsia="黑体" w:hAnsi="黑体" w:cs="黑体"/>
          <w:color w:val="E82128"/>
          <w:sz w:val="16"/>
          <w:szCs w:val="16"/>
        </w:rPr>
        <w:t xml:space="preserve"> </w:t>
      </w:r>
      <w:r w:rsidRPr="00FE6985">
        <w:rPr>
          <w:rFonts w:ascii="黑体" w:eastAsia="黑体" w:hAnsi="黑体" w:cs="黑体"/>
          <w:spacing w:val="9"/>
          <w:sz w:val="16"/>
          <w:szCs w:val="16"/>
        </w:rPr>
        <w:t>.5组织过程资产更新</w:t>
      </w:r>
    </w:p>
    <w:p w14:paraId="165B9CD7" w14:textId="77777777" w:rsidR="000959E8" w:rsidRPr="00FE6985" w:rsidRDefault="00000000">
      <w:pPr>
        <w:spacing w:before="76" w:line="221" w:lineRule="auto"/>
        <w:ind w:left="190"/>
        <w:rPr>
          <w:rFonts w:ascii="黑体" w:eastAsia="黑体" w:hAnsi="黑体" w:cs="黑体"/>
          <w:sz w:val="16"/>
          <w:szCs w:val="16"/>
        </w:rPr>
      </w:pPr>
      <w:r w:rsidRPr="00FE6985">
        <w:rPr>
          <w:rFonts w:ascii="黑体" w:eastAsia="黑体" w:hAnsi="黑体" w:cs="黑体"/>
          <w:color w:val="7F393C"/>
          <w:spacing w:val="-8"/>
          <w:sz w:val="16"/>
          <w:szCs w:val="16"/>
        </w:rPr>
        <w:t>控制范围过程必须与其他控制过程结合</w:t>
      </w:r>
    </w:p>
    <w:p w14:paraId="539CB4CD" w14:textId="77777777" w:rsidR="000959E8" w:rsidRPr="00FE6985" w:rsidRDefault="00000000">
      <w:pPr>
        <w:spacing w:before="51" w:line="223" w:lineRule="auto"/>
        <w:ind w:left="1274"/>
        <w:rPr>
          <w:rFonts w:ascii="黑体" w:eastAsia="黑体" w:hAnsi="黑体" w:cs="黑体"/>
          <w:sz w:val="16"/>
          <w:szCs w:val="16"/>
        </w:rPr>
      </w:pPr>
      <w:r w:rsidRPr="00FE6985">
        <w:rPr>
          <w:rFonts w:ascii="黑体" w:eastAsia="黑体" w:hAnsi="黑体" w:cs="黑体"/>
          <w:b/>
          <w:bCs/>
          <w:color w:val="D80007"/>
          <w:spacing w:val="13"/>
          <w:sz w:val="16"/>
          <w:szCs w:val="16"/>
        </w:rPr>
        <w:t>监控</w:t>
      </w:r>
    </w:p>
    <w:p w14:paraId="3DD10E5D" w14:textId="77777777" w:rsidR="000959E8" w:rsidRPr="00FE6985" w:rsidRDefault="000959E8">
      <w:pPr>
        <w:rPr>
          <w:sz w:val="16"/>
          <w:szCs w:val="16"/>
        </w:rPr>
      </w:pPr>
    </w:p>
    <w:p w14:paraId="1820E339" w14:textId="77777777" w:rsidR="000959E8" w:rsidRPr="00FE6985" w:rsidRDefault="000959E8">
      <w:pPr>
        <w:rPr>
          <w:sz w:val="16"/>
          <w:szCs w:val="16"/>
        </w:rPr>
      </w:pPr>
    </w:p>
    <w:p w14:paraId="40B9C897" w14:textId="77777777" w:rsidR="000959E8" w:rsidRPr="00FE6985" w:rsidRDefault="000959E8">
      <w:pPr>
        <w:spacing w:line="240" w:lineRule="exact"/>
        <w:rPr>
          <w:sz w:val="16"/>
          <w:szCs w:val="16"/>
        </w:rPr>
      </w:pPr>
    </w:p>
    <w:tbl>
      <w:tblPr>
        <w:tblStyle w:val="TableNormal"/>
        <w:tblW w:w="287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65"/>
        <w:gridCol w:w="1269"/>
        <w:gridCol w:w="348"/>
        <w:gridCol w:w="1097"/>
      </w:tblGrid>
      <w:tr w:rsidR="000959E8" w:rsidRPr="00FE6985" w14:paraId="724CBEF3" w14:textId="77777777">
        <w:trPr>
          <w:trHeight w:val="1171"/>
        </w:trPr>
        <w:tc>
          <w:tcPr>
            <w:tcW w:w="165" w:type="dxa"/>
          </w:tcPr>
          <w:p w14:paraId="32511C40" w14:textId="77777777" w:rsidR="000959E8" w:rsidRPr="00FE6985" w:rsidRDefault="00000000">
            <w:pPr>
              <w:spacing w:before="42" w:line="1090" w:lineRule="exact"/>
              <w:textAlignment w:val="center"/>
              <w:rPr>
                <w:sz w:val="16"/>
                <w:szCs w:val="16"/>
              </w:rPr>
            </w:pPr>
            <w:r w:rsidRPr="00FE6985">
              <w:rPr>
                <w:noProof/>
                <w:sz w:val="16"/>
                <w:szCs w:val="16"/>
              </w:rPr>
              <w:drawing>
                <wp:inline distT="0" distB="0" distL="0" distR="0" wp14:anchorId="6D3EB22F" wp14:editId="19469B0E">
                  <wp:extent cx="88939" cy="692183"/>
                  <wp:effectExtent l="0" t="0" r="0" b="0"/>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67"/>
                          <a:stretch>
                            <a:fillRect/>
                          </a:stretch>
                        </pic:blipFill>
                        <pic:spPr>
                          <a:xfrm>
                            <a:off x="0" y="0"/>
                            <a:ext cx="88939" cy="692183"/>
                          </a:xfrm>
                          <a:prstGeom prst="rect">
                            <a:avLst/>
                          </a:prstGeom>
                        </pic:spPr>
                      </pic:pic>
                    </a:graphicData>
                  </a:graphic>
                </wp:inline>
              </w:drawing>
            </w:r>
          </w:p>
        </w:tc>
        <w:tc>
          <w:tcPr>
            <w:tcW w:w="1269" w:type="dxa"/>
          </w:tcPr>
          <w:p w14:paraId="6CB5A375" w14:textId="77777777" w:rsidR="000959E8" w:rsidRPr="00FE6985" w:rsidRDefault="00000000">
            <w:pPr>
              <w:spacing w:line="223" w:lineRule="auto"/>
              <w:ind w:left="164"/>
              <w:rPr>
                <w:rFonts w:ascii="黑体" w:eastAsia="黑体" w:hAnsi="黑体" w:cs="黑体"/>
                <w:sz w:val="16"/>
                <w:szCs w:val="16"/>
              </w:rPr>
            </w:pPr>
            <w:r w:rsidRPr="00FE6985">
              <w:rPr>
                <w:rFonts w:ascii="黑体" w:eastAsia="黑体" w:hAnsi="黑体" w:cs="黑体"/>
                <w:spacing w:val="-13"/>
                <w:w w:val="92"/>
                <w:sz w:val="16"/>
                <w:szCs w:val="16"/>
              </w:rPr>
              <w:t>产品描述</w:t>
            </w:r>
          </w:p>
          <w:p w14:paraId="0F4CA20A" w14:textId="77777777" w:rsidR="000959E8" w:rsidRPr="00FE6985" w:rsidRDefault="00000000">
            <w:pPr>
              <w:spacing w:before="43" w:line="222" w:lineRule="auto"/>
              <w:ind w:left="164"/>
              <w:rPr>
                <w:rFonts w:ascii="黑体" w:eastAsia="黑体" w:hAnsi="黑体" w:cs="黑体"/>
                <w:sz w:val="16"/>
                <w:szCs w:val="16"/>
              </w:rPr>
            </w:pPr>
            <w:r w:rsidRPr="00FE6985">
              <w:rPr>
                <w:rFonts w:ascii="黑体" w:eastAsia="黑体" w:hAnsi="黑体" w:cs="黑体"/>
                <w:spacing w:val="-9"/>
                <w:w w:val="90"/>
                <w:sz w:val="16"/>
                <w:szCs w:val="16"/>
              </w:rPr>
              <w:t>验收标准</w:t>
            </w:r>
          </w:p>
          <w:p w14:paraId="09F107B8" w14:textId="77777777" w:rsidR="000959E8" w:rsidRPr="00FE6985" w:rsidRDefault="00000000">
            <w:pPr>
              <w:spacing w:before="45" w:line="222" w:lineRule="auto"/>
              <w:ind w:left="115"/>
              <w:rPr>
                <w:rFonts w:ascii="黑体" w:eastAsia="黑体" w:hAnsi="黑体" w:cs="黑体"/>
                <w:sz w:val="16"/>
                <w:szCs w:val="16"/>
              </w:rPr>
            </w:pPr>
            <w:r w:rsidRPr="00FE6985">
              <w:rPr>
                <w:rFonts w:ascii="黑体" w:eastAsia="黑体" w:hAnsi="黑体" w:cs="黑体"/>
                <w:spacing w:val="-14"/>
                <w:w w:val="90"/>
                <w:sz w:val="16"/>
                <w:szCs w:val="16"/>
              </w:rPr>
              <w:t>主要可交付成果</w:t>
            </w:r>
          </w:p>
          <w:p w14:paraId="7EC1C627" w14:textId="77777777" w:rsidR="000959E8" w:rsidRPr="00FE6985" w:rsidRDefault="00000000">
            <w:pPr>
              <w:spacing w:before="45" w:line="244" w:lineRule="auto"/>
              <w:ind w:left="25" w:right="46" w:firstLine="139"/>
              <w:rPr>
                <w:rFonts w:ascii="黑体" w:eastAsia="黑体" w:hAnsi="黑体" w:cs="黑体"/>
                <w:sz w:val="16"/>
                <w:szCs w:val="16"/>
              </w:rPr>
            </w:pPr>
            <w:r w:rsidRPr="00FE6985">
              <w:rPr>
                <w:rFonts w:ascii="黑体" w:eastAsia="黑体" w:hAnsi="黑体" w:cs="黑体"/>
                <w:spacing w:val="-17"/>
                <w:w w:val="86"/>
                <w:sz w:val="16"/>
                <w:szCs w:val="16"/>
              </w:rPr>
              <w:t>项目边界</w:t>
            </w:r>
            <w:proofErr w:type="gramStart"/>
            <w:r w:rsidRPr="00FE6985">
              <w:rPr>
                <w:rFonts w:ascii="黑体" w:eastAsia="黑体" w:hAnsi="黑体" w:cs="黑体"/>
                <w:spacing w:val="-17"/>
                <w:w w:val="86"/>
                <w:sz w:val="16"/>
                <w:szCs w:val="16"/>
              </w:rPr>
              <w:t>啉外责田</w:t>
            </w:r>
            <w:proofErr w:type="gramEnd"/>
            <w:r w:rsidRPr="00FE6985">
              <w:rPr>
                <w:rFonts w:ascii="黑体" w:eastAsia="黑体" w:hAnsi="黑体" w:cs="黑体"/>
                <w:spacing w:val="4"/>
                <w:sz w:val="16"/>
                <w:szCs w:val="16"/>
              </w:rPr>
              <w:t xml:space="preserve">  </w:t>
            </w:r>
            <w:r w:rsidRPr="00FE6985">
              <w:rPr>
                <w:rFonts w:ascii="黑体" w:eastAsia="黑体" w:hAnsi="黑体" w:cs="黑体"/>
                <w:spacing w:val="-13"/>
                <w:w w:val="70"/>
                <w:sz w:val="16"/>
                <w:szCs w:val="16"/>
              </w:rPr>
              <w:t>项目</w:t>
            </w:r>
            <w:proofErr w:type="gramStart"/>
            <w:r w:rsidRPr="00FE6985">
              <w:rPr>
                <w:rFonts w:ascii="黑体" w:eastAsia="黑体" w:hAnsi="黑体" w:cs="黑体"/>
                <w:spacing w:val="-13"/>
                <w:w w:val="70"/>
                <w:sz w:val="16"/>
                <w:szCs w:val="16"/>
              </w:rPr>
              <w:t>的服设条件</w:t>
            </w:r>
            <w:proofErr w:type="gramEnd"/>
            <w:r w:rsidRPr="00FE6985">
              <w:rPr>
                <w:rFonts w:ascii="黑体" w:eastAsia="黑体" w:hAnsi="黑体" w:cs="黑体"/>
                <w:spacing w:val="-13"/>
                <w:w w:val="70"/>
                <w:sz w:val="16"/>
                <w:szCs w:val="16"/>
              </w:rPr>
              <w:t>和制约因素</w:t>
            </w:r>
          </w:p>
        </w:tc>
        <w:tc>
          <w:tcPr>
            <w:tcW w:w="348" w:type="dxa"/>
          </w:tcPr>
          <w:p w14:paraId="6ADBBBBA" w14:textId="77777777" w:rsidR="000959E8" w:rsidRPr="00FE6985" w:rsidRDefault="00000000">
            <w:pPr>
              <w:spacing w:before="171" w:line="261" w:lineRule="auto"/>
              <w:ind w:left="46" w:right="68"/>
              <w:rPr>
                <w:rFonts w:ascii="黑体" w:eastAsia="黑体" w:hAnsi="黑体" w:cs="黑体"/>
                <w:sz w:val="16"/>
                <w:szCs w:val="16"/>
              </w:rPr>
            </w:pPr>
            <w:proofErr w:type="gramStart"/>
            <w:r w:rsidRPr="00FE6985">
              <w:rPr>
                <w:rFonts w:ascii="黑体" w:eastAsia="黑体" w:hAnsi="黑体" w:cs="黑体"/>
                <w:spacing w:val="-15"/>
                <w:w w:val="89"/>
                <w:sz w:val="16"/>
                <w:szCs w:val="16"/>
              </w:rPr>
              <w:t>范</w:t>
            </w:r>
            <w:proofErr w:type="gramEnd"/>
            <w:r w:rsidRPr="00FE6985">
              <w:rPr>
                <w:rFonts w:ascii="黑体" w:eastAsia="黑体" w:hAnsi="黑体" w:cs="黑体"/>
                <w:sz w:val="16"/>
                <w:szCs w:val="16"/>
              </w:rPr>
              <w:t xml:space="preserve">  </w:t>
            </w:r>
            <w:r w:rsidRPr="00FE6985">
              <w:rPr>
                <w:rFonts w:ascii="仿宋" w:eastAsia="仿宋" w:hAnsi="仿宋" w:cs="仿宋"/>
                <w:spacing w:val="-29"/>
                <w:sz w:val="16"/>
                <w:szCs w:val="16"/>
              </w:rPr>
              <w:t>围</w:t>
            </w:r>
            <w:r w:rsidRPr="00FE6985">
              <w:rPr>
                <w:rFonts w:ascii="仿宋" w:eastAsia="仿宋" w:hAnsi="仿宋" w:cs="仿宋"/>
                <w:sz w:val="16"/>
                <w:szCs w:val="16"/>
              </w:rPr>
              <w:t xml:space="preserve">  </w:t>
            </w:r>
            <w:r w:rsidRPr="00FE6985">
              <w:rPr>
                <w:rFonts w:ascii="仿宋" w:eastAsia="仿宋" w:hAnsi="仿宋" w:cs="仿宋"/>
                <w:spacing w:val="-12"/>
                <w:sz w:val="16"/>
                <w:szCs w:val="16"/>
              </w:rPr>
              <w:t>基</w:t>
            </w:r>
            <w:r w:rsidRPr="00FE6985">
              <w:rPr>
                <w:rFonts w:ascii="仿宋" w:eastAsia="仿宋" w:hAnsi="仿宋" w:cs="仿宋"/>
                <w:sz w:val="16"/>
                <w:szCs w:val="16"/>
              </w:rPr>
              <w:t xml:space="preserve">  </w:t>
            </w:r>
            <w:r w:rsidRPr="00FE6985">
              <w:rPr>
                <w:rFonts w:ascii="仿宋" w:eastAsia="仿宋" w:hAnsi="仿宋" w:cs="仿宋"/>
                <w:spacing w:val="1"/>
                <w:position w:val="-1"/>
                <w:sz w:val="16"/>
                <w:szCs w:val="16"/>
              </w:rPr>
              <w:t>准</w:t>
            </w:r>
            <w:r w:rsidRPr="00FE6985">
              <w:rPr>
                <w:rFonts w:ascii="黑体" w:eastAsia="黑体" w:hAnsi="黑体" w:cs="黑体"/>
                <w:spacing w:val="1"/>
                <w:position w:val="3"/>
                <w:sz w:val="16"/>
                <w:szCs w:val="16"/>
              </w:rPr>
              <w:t>{</w:t>
            </w:r>
          </w:p>
        </w:tc>
        <w:tc>
          <w:tcPr>
            <w:tcW w:w="1097" w:type="dxa"/>
          </w:tcPr>
          <w:p w14:paraId="0ABDCEA0" w14:textId="77777777" w:rsidR="000959E8" w:rsidRPr="00FE6985" w:rsidRDefault="00000000">
            <w:pPr>
              <w:spacing w:before="168" w:line="223" w:lineRule="auto"/>
              <w:ind w:left="268"/>
              <w:rPr>
                <w:rFonts w:ascii="仿宋" w:eastAsia="仿宋" w:hAnsi="仿宋" w:cs="仿宋"/>
                <w:sz w:val="16"/>
                <w:szCs w:val="16"/>
              </w:rPr>
            </w:pPr>
            <w:r w:rsidRPr="00FE6985">
              <w:rPr>
                <w:rFonts w:ascii="仿宋" w:eastAsia="仿宋" w:hAnsi="仿宋" w:cs="仿宋"/>
                <w:spacing w:val="-36"/>
                <w:w w:val="98"/>
                <w:sz w:val="16"/>
                <w:szCs w:val="16"/>
              </w:rPr>
              <w:t>范围说明书</w:t>
            </w:r>
          </w:p>
          <w:p w14:paraId="2EAC93F0" w14:textId="77777777" w:rsidR="000959E8" w:rsidRPr="00FE6985" w:rsidRDefault="00000000">
            <w:pPr>
              <w:spacing w:before="41" w:line="232" w:lineRule="auto"/>
              <w:ind w:left="68"/>
              <w:rPr>
                <w:rFonts w:ascii="仿宋" w:eastAsia="仿宋" w:hAnsi="仿宋" w:cs="仿宋"/>
                <w:sz w:val="16"/>
                <w:szCs w:val="16"/>
              </w:rPr>
            </w:pPr>
            <w:r w:rsidRPr="00FE6985">
              <w:rPr>
                <w:rFonts w:ascii="仿宋" w:eastAsia="仿宋" w:hAnsi="仿宋" w:cs="仿宋"/>
                <w:spacing w:val="-17"/>
                <w:w w:val="98"/>
                <w:sz w:val="16"/>
                <w:szCs w:val="16"/>
              </w:rPr>
              <w:t>工作分解结构WBS</w:t>
            </w:r>
          </w:p>
          <w:p w14:paraId="2DB4206D" w14:textId="77777777" w:rsidR="000959E8" w:rsidRPr="00FE6985" w:rsidRDefault="00000000">
            <w:pPr>
              <w:spacing w:before="51" w:line="223" w:lineRule="auto"/>
              <w:ind w:left="327"/>
              <w:rPr>
                <w:rFonts w:ascii="仿宋" w:eastAsia="仿宋" w:hAnsi="仿宋" w:cs="仿宋"/>
                <w:sz w:val="16"/>
                <w:szCs w:val="16"/>
              </w:rPr>
            </w:pPr>
            <w:r w:rsidRPr="00FE6985">
              <w:rPr>
                <w:rFonts w:ascii="仿宋" w:eastAsia="仿宋" w:hAnsi="仿宋" w:cs="仿宋"/>
                <w:spacing w:val="-12"/>
                <w:sz w:val="16"/>
                <w:szCs w:val="16"/>
              </w:rPr>
              <w:t>WBS词典</w:t>
            </w:r>
          </w:p>
        </w:tc>
      </w:tr>
    </w:tbl>
    <w:p w14:paraId="054669D1" w14:textId="77777777" w:rsidR="000959E8" w:rsidRPr="00FE6985" w:rsidRDefault="000959E8">
      <w:pPr>
        <w:spacing w:line="88" w:lineRule="exact"/>
        <w:rPr>
          <w:sz w:val="16"/>
          <w:szCs w:val="16"/>
        </w:rPr>
      </w:pPr>
    </w:p>
    <w:p w14:paraId="79561C03" w14:textId="77777777" w:rsidR="000959E8" w:rsidRPr="00FE6985" w:rsidRDefault="000959E8">
      <w:pPr>
        <w:rPr>
          <w:sz w:val="16"/>
          <w:szCs w:val="16"/>
        </w:rPr>
        <w:sectPr w:rsidR="000959E8" w:rsidRPr="00FE6985">
          <w:type w:val="continuous"/>
          <w:pgSz w:w="11900" w:h="16840"/>
          <w:pgMar w:top="400" w:right="984" w:bottom="400" w:left="989" w:header="0" w:footer="0" w:gutter="0"/>
          <w:cols w:num="2" w:space="720" w:equalWidth="0">
            <w:col w:w="6795" w:space="65"/>
            <w:col w:w="3066" w:space="0"/>
          </w:cols>
        </w:sectPr>
      </w:pPr>
    </w:p>
    <w:p w14:paraId="777D9BEB" w14:textId="65F7BC19" w:rsidR="000959E8" w:rsidRPr="00FE6985" w:rsidRDefault="00000000">
      <w:pPr>
        <w:spacing w:before="91" w:line="219" w:lineRule="auto"/>
        <w:ind w:left="29"/>
        <w:rPr>
          <w:rFonts w:ascii="宋体" w:eastAsia="宋体" w:hAnsi="宋体" w:cs="宋体"/>
          <w:sz w:val="16"/>
          <w:szCs w:val="16"/>
        </w:rPr>
      </w:pPr>
      <w:r w:rsidRPr="00FE6985">
        <w:rPr>
          <w:rFonts w:ascii="宋体" w:eastAsia="宋体" w:hAnsi="宋体" w:cs="宋体"/>
          <w:spacing w:val="-12"/>
          <w:sz w:val="16"/>
          <w:szCs w:val="16"/>
        </w:rPr>
        <w:t>396.</w:t>
      </w:r>
      <w:r w:rsidRPr="00FE6985">
        <w:rPr>
          <w:rFonts w:ascii="宋体" w:eastAsia="宋体" w:hAnsi="宋体" w:cs="宋体"/>
          <w:spacing w:val="-45"/>
          <w:sz w:val="16"/>
          <w:szCs w:val="16"/>
        </w:rPr>
        <w:t xml:space="preserve"> </w:t>
      </w:r>
      <w:r w:rsidRPr="00FE6985">
        <w:rPr>
          <w:rFonts w:ascii="宋体" w:eastAsia="宋体" w:hAnsi="宋体" w:cs="宋体"/>
          <w:spacing w:val="-12"/>
          <w:sz w:val="16"/>
          <w:szCs w:val="16"/>
        </w:rPr>
        <w:t>在</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过</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程</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中</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确认</w:t>
      </w:r>
      <w:proofErr w:type="gramStart"/>
      <w:r w:rsidRPr="00FE6985">
        <w:rPr>
          <w:rFonts w:ascii="宋体" w:eastAsia="宋体" w:hAnsi="宋体" w:cs="宋体"/>
          <w:spacing w:val="-12"/>
          <w:sz w:val="16"/>
          <w:szCs w:val="16"/>
        </w:rPr>
        <w:t>范</w:t>
      </w:r>
      <w:proofErr w:type="gramEnd"/>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围</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输</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入</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不</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包</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12"/>
          <w:sz w:val="16"/>
          <w:szCs w:val="16"/>
        </w:rPr>
        <w:t>括</w:t>
      </w:r>
      <w:proofErr w:type="gramEnd"/>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高</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9</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w:t>
      </w:r>
    </w:p>
    <w:p w14:paraId="28D377E4" w14:textId="6BF7F434" w:rsidR="000959E8" w:rsidRPr="00FE6985" w:rsidRDefault="00000000">
      <w:pPr>
        <w:spacing w:before="118" w:line="219" w:lineRule="auto"/>
        <w:ind w:left="309"/>
        <w:rPr>
          <w:rFonts w:ascii="宋体" w:eastAsia="宋体" w:hAnsi="宋体" w:cs="宋体"/>
          <w:sz w:val="16"/>
          <w:szCs w:val="16"/>
        </w:rPr>
      </w:pPr>
      <w:r w:rsidRPr="00FE6985">
        <w:rPr>
          <w:rFonts w:ascii="宋体" w:eastAsia="宋体" w:hAnsi="宋体" w:cs="宋体"/>
          <w:spacing w:val="-6"/>
          <w:sz w:val="16"/>
          <w:szCs w:val="16"/>
        </w:rPr>
        <w:lastRenderedPageBreak/>
        <w:t>A.项目</w:t>
      </w:r>
      <w:r w:rsidRPr="00FE6985">
        <w:rPr>
          <w:rFonts w:ascii="宋体" w:eastAsia="宋体" w:hAnsi="宋体" w:cs="宋体"/>
          <w:spacing w:val="-26"/>
          <w:sz w:val="16"/>
          <w:szCs w:val="16"/>
        </w:rPr>
        <w:t xml:space="preserve"> </w:t>
      </w:r>
      <w:r w:rsidRPr="00FE6985">
        <w:rPr>
          <w:rFonts w:ascii="宋体" w:eastAsia="宋体" w:hAnsi="宋体" w:cs="宋体"/>
          <w:spacing w:val="-6"/>
          <w:sz w:val="16"/>
          <w:szCs w:val="16"/>
        </w:rPr>
        <w:t>管</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理</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划</w:t>
      </w:r>
      <w:r w:rsidRPr="00FE6985">
        <w:rPr>
          <w:rFonts w:ascii="宋体" w:eastAsia="宋体" w:hAnsi="宋体" w:cs="宋体"/>
          <w:spacing w:val="19"/>
          <w:sz w:val="16"/>
          <w:szCs w:val="16"/>
        </w:rPr>
        <w:t xml:space="preserve">    </w:t>
      </w:r>
      <w:r w:rsidRPr="00FE6985">
        <w:rPr>
          <w:rFonts w:ascii="宋体" w:eastAsia="宋体" w:hAnsi="宋体" w:cs="宋体"/>
          <w:spacing w:val="-6"/>
          <w:sz w:val="16"/>
          <w:szCs w:val="16"/>
        </w:rPr>
        <w:t>B.工</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作</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绩</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效</w:t>
      </w:r>
      <w:r w:rsidRPr="00FE6985">
        <w:rPr>
          <w:rFonts w:ascii="宋体" w:eastAsia="宋体" w:hAnsi="宋体" w:cs="宋体"/>
          <w:spacing w:val="-25"/>
          <w:sz w:val="16"/>
          <w:szCs w:val="16"/>
        </w:rPr>
        <w:t xml:space="preserve"> </w:t>
      </w:r>
      <w:r w:rsidRPr="00FE6985">
        <w:rPr>
          <w:rFonts w:ascii="宋体" w:eastAsia="宋体" w:hAnsi="宋体" w:cs="宋体"/>
          <w:spacing w:val="-6"/>
          <w:sz w:val="16"/>
          <w:szCs w:val="16"/>
        </w:rPr>
        <w:t>数</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据</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C.验</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收</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可</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交</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付</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成</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果</w:t>
      </w:r>
      <w:r w:rsidRPr="00FE6985">
        <w:rPr>
          <w:rFonts w:ascii="宋体" w:eastAsia="宋体" w:hAnsi="宋体" w:cs="宋体"/>
          <w:spacing w:val="17"/>
          <w:sz w:val="16"/>
          <w:szCs w:val="16"/>
        </w:rPr>
        <w:t xml:space="preserve">    </w:t>
      </w:r>
      <w:r w:rsidRPr="00FE6985">
        <w:rPr>
          <w:rFonts w:ascii="宋体" w:eastAsia="宋体" w:hAnsi="宋体" w:cs="宋体"/>
          <w:spacing w:val="-6"/>
          <w:sz w:val="16"/>
          <w:szCs w:val="16"/>
        </w:rPr>
        <w:t>D.需</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求</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跟</w:t>
      </w:r>
      <w:r w:rsidRPr="00FE6985">
        <w:rPr>
          <w:rFonts w:ascii="宋体" w:eastAsia="宋体" w:hAnsi="宋体" w:cs="宋体"/>
          <w:spacing w:val="-27"/>
          <w:sz w:val="16"/>
          <w:szCs w:val="16"/>
        </w:rPr>
        <w:t xml:space="preserve"> </w:t>
      </w:r>
      <w:proofErr w:type="gramStart"/>
      <w:r w:rsidRPr="00FE6985">
        <w:rPr>
          <w:rFonts w:ascii="宋体" w:eastAsia="宋体" w:hAnsi="宋体" w:cs="宋体"/>
          <w:spacing w:val="-6"/>
          <w:sz w:val="16"/>
          <w:szCs w:val="16"/>
        </w:rPr>
        <w:t>踪</w:t>
      </w:r>
      <w:proofErr w:type="gramEnd"/>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矩</w:t>
      </w:r>
      <w:r w:rsidRPr="00FE6985">
        <w:rPr>
          <w:rFonts w:ascii="宋体" w:eastAsia="宋体" w:hAnsi="宋体" w:cs="宋体"/>
          <w:spacing w:val="-18"/>
          <w:sz w:val="16"/>
          <w:szCs w:val="16"/>
        </w:rPr>
        <w:t xml:space="preserve"> </w:t>
      </w:r>
      <w:r w:rsidRPr="00FE6985">
        <w:rPr>
          <w:rFonts w:ascii="宋体" w:eastAsia="宋体" w:hAnsi="宋体" w:cs="宋体"/>
          <w:spacing w:val="-6"/>
          <w:sz w:val="16"/>
          <w:szCs w:val="16"/>
        </w:rPr>
        <w:t>阵</w:t>
      </w:r>
    </w:p>
    <w:p w14:paraId="53AB207F" w14:textId="77777777" w:rsidR="000959E8" w:rsidRPr="00FE6985" w:rsidRDefault="00000000">
      <w:pPr>
        <w:spacing w:before="251" w:line="184" w:lineRule="auto"/>
        <w:ind w:left="4759"/>
        <w:rPr>
          <w:rFonts w:ascii="宋体" w:eastAsia="宋体" w:hAnsi="宋体" w:cs="宋体"/>
          <w:sz w:val="16"/>
          <w:szCs w:val="16"/>
        </w:rPr>
      </w:pPr>
      <w:r w:rsidRPr="00FE6985">
        <w:rPr>
          <w:rFonts w:ascii="宋体" w:eastAsia="宋体" w:hAnsi="宋体" w:cs="宋体"/>
          <w:spacing w:val="-6"/>
          <w:w w:val="73"/>
          <w:sz w:val="16"/>
          <w:szCs w:val="16"/>
        </w:rPr>
        <w:t>—</w:t>
      </w:r>
      <w:r w:rsidRPr="00FE6985">
        <w:rPr>
          <w:rFonts w:ascii="宋体" w:eastAsia="宋体" w:hAnsi="宋体" w:cs="宋体"/>
          <w:spacing w:val="-16"/>
          <w:sz w:val="16"/>
          <w:szCs w:val="16"/>
        </w:rPr>
        <w:t>81—</w:t>
      </w:r>
    </w:p>
    <w:p w14:paraId="1A73B69F" w14:textId="77777777" w:rsidR="000959E8" w:rsidRPr="00FE6985" w:rsidRDefault="000959E8">
      <w:pPr>
        <w:rPr>
          <w:sz w:val="16"/>
          <w:szCs w:val="16"/>
        </w:rPr>
        <w:sectPr w:rsidR="000959E8" w:rsidRPr="00FE6985">
          <w:type w:val="continuous"/>
          <w:pgSz w:w="11900" w:h="16840"/>
          <w:pgMar w:top="400" w:right="984" w:bottom="400" w:left="989" w:header="0" w:footer="0" w:gutter="0"/>
          <w:cols w:space="720" w:equalWidth="0">
            <w:col w:w="9926" w:space="0"/>
          </w:cols>
        </w:sectPr>
      </w:pPr>
    </w:p>
    <w:p w14:paraId="63431CCD" w14:textId="77777777" w:rsidR="000959E8" w:rsidRPr="00FE6985" w:rsidRDefault="00000000">
      <w:pPr>
        <w:spacing w:before="103" w:line="219" w:lineRule="auto"/>
        <w:rPr>
          <w:rFonts w:ascii="宋体" w:eastAsia="宋体" w:hAnsi="宋体" w:cs="宋体"/>
          <w:sz w:val="16"/>
          <w:szCs w:val="16"/>
        </w:rPr>
      </w:pPr>
      <w:r w:rsidRPr="00FE6985">
        <w:rPr>
          <w:rFonts w:ascii="宋体" w:eastAsia="宋体" w:hAnsi="宋体" w:cs="宋体"/>
          <w:spacing w:val="12"/>
          <w:sz w:val="16"/>
          <w:szCs w:val="16"/>
        </w:rPr>
        <w:lastRenderedPageBreak/>
        <w:t>397.</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()是控制范围常用的工具和技术。【高18下】</w:t>
      </w:r>
    </w:p>
    <w:p w14:paraId="20B4C13C" w14:textId="77777777" w:rsidR="000959E8" w:rsidRPr="00FE6985" w:rsidRDefault="00000000">
      <w:pPr>
        <w:spacing w:before="61" w:line="219" w:lineRule="auto"/>
        <w:ind w:left="440"/>
        <w:rPr>
          <w:rFonts w:ascii="宋体" w:eastAsia="宋体" w:hAnsi="宋体" w:cs="宋体"/>
          <w:sz w:val="16"/>
          <w:szCs w:val="16"/>
        </w:rPr>
      </w:pPr>
      <w:r w:rsidRPr="00FE6985">
        <w:rPr>
          <w:rFonts w:ascii="宋体" w:eastAsia="宋体" w:hAnsi="宋体" w:cs="宋体"/>
          <w:spacing w:val="4"/>
          <w:sz w:val="16"/>
          <w:szCs w:val="16"/>
        </w:rPr>
        <w:t>A.引导式研讨会</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B.产品分析</w:t>
      </w:r>
      <w:r w:rsidRPr="00FE6985">
        <w:rPr>
          <w:rFonts w:ascii="宋体" w:eastAsia="宋体" w:hAnsi="宋体" w:cs="宋体"/>
          <w:sz w:val="16"/>
          <w:szCs w:val="16"/>
        </w:rPr>
        <w:t xml:space="preserve">    </w:t>
      </w:r>
      <w:r w:rsidRPr="00FE6985">
        <w:rPr>
          <w:rFonts w:ascii="宋体" w:eastAsia="宋体" w:hAnsi="宋体" w:cs="宋体"/>
          <w:spacing w:val="4"/>
          <w:sz w:val="16"/>
          <w:szCs w:val="16"/>
        </w:rPr>
        <w:t>C.偏差分析</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D.标杆对照</w:t>
      </w:r>
    </w:p>
    <w:p w14:paraId="5165EFB1" w14:textId="77777777" w:rsidR="000959E8" w:rsidRPr="00FE6985" w:rsidRDefault="000959E8">
      <w:pPr>
        <w:spacing w:line="327" w:lineRule="auto"/>
        <w:rPr>
          <w:sz w:val="16"/>
          <w:szCs w:val="16"/>
        </w:rPr>
      </w:pPr>
    </w:p>
    <w:p w14:paraId="4EA92B6C"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12"/>
          <w:sz w:val="16"/>
          <w:szCs w:val="16"/>
        </w:rPr>
        <w:t>398.</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()不是获取需求的方法。【高17上】</w:t>
      </w:r>
    </w:p>
    <w:p w14:paraId="4AF3AB12" w14:textId="77777777" w:rsidR="000959E8" w:rsidRPr="00FE6985" w:rsidRDefault="00000000">
      <w:pPr>
        <w:spacing w:before="81" w:line="219" w:lineRule="auto"/>
        <w:ind w:left="440"/>
        <w:rPr>
          <w:rFonts w:ascii="宋体" w:eastAsia="宋体" w:hAnsi="宋体" w:cs="宋体"/>
          <w:sz w:val="16"/>
          <w:szCs w:val="16"/>
        </w:rPr>
      </w:pPr>
      <w:r w:rsidRPr="00FE6985">
        <w:rPr>
          <w:rFonts w:ascii="宋体" w:eastAsia="宋体" w:hAnsi="宋体" w:cs="宋体"/>
          <w:spacing w:val="3"/>
          <w:sz w:val="16"/>
          <w:szCs w:val="16"/>
        </w:rPr>
        <w:t>A.问卷调查</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B.会议讨论</w:t>
      </w:r>
      <w:r w:rsidRPr="00FE6985">
        <w:rPr>
          <w:rFonts w:ascii="宋体" w:eastAsia="宋体" w:hAnsi="宋体" w:cs="宋体"/>
          <w:spacing w:val="30"/>
          <w:sz w:val="16"/>
          <w:szCs w:val="16"/>
        </w:rPr>
        <w:t xml:space="preserve">   </w:t>
      </w:r>
      <w:r w:rsidRPr="00FE6985">
        <w:rPr>
          <w:rFonts w:ascii="宋体" w:eastAsia="宋体" w:hAnsi="宋体" w:cs="宋体"/>
          <w:spacing w:val="3"/>
          <w:sz w:val="16"/>
          <w:szCs w:val="16"/>
        </w:rPr>
        <w:t>C.获取原型</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D.决策分</w:t>
      </w:r>
      <w:r w:rsidRPr="00FE6985">
        <w:rPr>
          <w:rFonts w:ascii="宋体" w:eastAsia="宋体" w:hAnsi="宋体" w:cs="宋体"/>
          <w:spacing w:val="2"/>
          <w:sz w:val="16"/>
          <w:szCs w:val="16"/>
        </w:rPr>
        <w:t>析</w:t>
      </w:r>
    </w:p>
    <w:p w14:paraId="00F6AD68" w14:textId="77777777" w:rsidR="000959E8" w:rsidRPr="00FE6985" w:rsidRDefault="000959E8">
      <w:pPr>
        <w:spacing w:line="317" w:lineRule="auto"/>
        <w:rPr>
          <w:sz w:val="16"/>
          <w:szCs w:val="16"/>
        </w:rPr>
      </w:pPr>
    </w:p>
    <w:p w14:paraId="1267166C"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9"/>
          <w:sz w:val="16"/>
          <w:szCs w:val="16"/>
        </w:rPr>
        <w:t>399.确认项目范围是验收项目可交付成果的过程，其中使用的方法是()。【17上】</w:t>
      </w:r>
    </w:p>
    <w:p w14:paraId="17D3E416" w14:textId="77777777" w:rsidR="000959E8" w:rsidRPr="00FE6985" w:rsidRDefault="00000000">
      <w:pPr>
        <w:spacing w:before="92" w:line="219" w:lineRule="auto"/>
        <w:ind w:left="440"/>
        <w:rPr>
          <w:rFonts w:ascii="宋体" w:eastAsia="宋体" w:hAnsi="宋体" w:cs="宋体"/>
          <w:sz w:val="16"/>
          <w:szCs w:val="16"/>
        </w:rPr>
      </w:pPr>
      <w:r w:rsidRPr="00FE6985">
        <w:rPr>
          <w:rFonts w:ascii="宋体" w:eastAsia="宋体" w:hAnsi="宋体" w:cs="宋体"/>
          <w:spacing w:val="7"/>
          <w:sz w:val="16"/>
          <w:szCs w:val="16"/>
        </w:rPr>
        <w:t>A.检查和群体决策技术</w:t>
      </w:r>
      <w:r w:rsidRPr="00FE6985">
        <w:rPr>
          <w:rFonts w:ascii="宋体" w:eastAsia="宋体" w:hAnsi="宋体" w:cs="宋体"/>
          <w:sz w:val="16"/>
          <w:szCs w:val="16"/>
        </w:rPr>
        <w:t xml:space="preserve">    </w:t>
      </w:r>
      <w:r w:rsidRPr="00FE6985">
        <w:rPr>
          <w:rFonts w:ascii="宋体" w:eastAsia="宋体" w:hAnsi="宋体" w:cs="宋体"/>
          <w:spacing w:val="7"/>
          <w:sz w:val="16"/>
          <w:szCs w:val="16"/>
        </w:rPr>
        <w:t>B.验证和决策</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C.检</w:t>
      </w:r>
      <w:r w:rsidRPr="00FE6985">
        <w:rPr>
          <w:rFonts w:ascii="宋体" w:eastAsia="宋体" w:hAnsi="宋体" w:cs="宋体"/>
          <w:spacing w:val="6"/>
          <w:sz w:val="16"/>
          <w:szCs w:val="16"/>
        </w:rPr>
        <w:t>查和群体创新技术</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D.验证和审查</w:t>
      </w:r>
    </w:p>
    <w:p w14:paraId="36E1DD79" w14:textId="77777777" w:rsidR="000959E8" w:rsidRPr="00FE6985" w:rsidRDefault="000959E8">
      <w:pPr>
        <w:spacing w:line="365" w:lineRule="auto"/>
        <w:rPr>
          <w:sz w:val="16"/>
          <w:szCs w:val="16"/>
        </w:rPr>
      </w:pPr>
    </w:p>
    <w:p w14:paraId="11FA3301"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6"/>
          <w:sz w:val="16"/>
          <w:szCs w:val="16"/>
        </w:rPr>
        <w:t>400.</w:t>
      </w:r>
      <w:r w:rsidRPr="00FE6985">
        <w:rPr>
          <w:rFonts w:ascii="宋体" w:eastAsia="宋体" w:hAnsi="宋体" w:cs="宋体"/>
          <w:spacing w:val="-40"/>
          <w:sz w:val="16"/>
          <w:szCs w:val="16"/>
        </w:rPr>
        <w:t xml:space="preserve"> </w:t>
      </w:r>
      <w:r w:rsidRPr="00FE6985">
        <w:rPr>
          <w:rFonts w:ascii="宋体" w:eastAsia="宋体" w:hAnsi="宋体" w:cs="宋体"/>
          <w:spacing w:val="6"/>
          <w:sz w:val="16"/>
          <w:szCs w:val="16"/>
        </w:rPr>
        <w:t>()是在确认范围中使用的工具与技术。</w:t>
      </w:r>
      <w:r w:rsidRPr="00FE6985">
        <w:rPr>
          <w:rFonts w:ascii="宋体" w:eastAsia="宋体" w:hAnsi="宋体" w:cs="宋体"/>
          <w:spacing w:val="3"/>
          <w:sz w:val="16"/>
          <w:szCs w:val="16"/>
        </w:rPr>
        <w:t xml:space="preserve"> </w:t>
      </w:r>
      <w:r w:rsidRPr="00FE6985">
        <w:rPr>
          <w:rFonts w:ascii="宋体" w:eastAsia="宋体" w:hAnsi="宋体" w:cs="宋体"/>
          <w:b/>
          <w:bCs/>
          <w:spacing w:val="6"/>
          <w:sz w:val="16"/>
          <w:szCs w:val="16"/>
        </w:rPr>
        <w:t>【19上】</w:t>
      </w:r>
    </w:p>
    <w:p w14:paraId="46836675" w14:textId="77777777" w:rsidR="000959E8" w:rsidRPr="00FE6985" w:rsidRDefault="00000000">
      <w:pPr>
        <w:spacing w:before="22" w:line="219" w:lineRule="auto"/>
        <w:ind w:left="440"/>
        <w:rPr>
          <w:rFonts w:ascii="宋体" w:eastAsia="宋体" w:hAnsi="宋体" w:cs="宋体"/>
          <w:sz w:val="16"/>
          <w:szCs w:val="16"/>
        </w:rPr>
      </w:pPr>
      <w:r w:rsidRPr="00FE6985">
        <w:rPr>
          <w:rFonts w:ascii="宋体" w:eastAsia="宋体" w:hAnsi="宋体" w:cs="宋体"/>
          <w:spacing w:val="3"/>
          <w:sz w:val="16"/>
          <w:szCs w:val="16"/>
        </w:rPr>
        <w:t>A.群体决策</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B.网络图</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c.控制图表</w:t>
      </w:r>
      <w:r w:rsidRPr="00FE6985">
        <w:rPr>
          <w:rFonts w:ascii="宋体" w:eastAsia="宋体" w:hAnsi="宋体" w:cs="宋体"/>
          <w:sz w:val="16"/>
          <w:szCs w:val="16"/>
        </w:rPr>
        <w:t xml:space="preserve">    </w:t>
      </w:r>
      <w:r w:rsidRPr="00FE6985">
        <w:rPr>
          <w:rFonts w:ascii="宋体" w:eastAsia="宋体" w:hAnsi="宋体" w:cs="宋体"/>
          <w:spacing w:val="3"/>
          <w:sz w:val="16"/>
          <w:szCs w:val="16"/>
        </w:rPr>
        <w:t>D.关键路径法</w:t>
      </w:r>
    </w:p>
    <w:p w14:paraId="39FE8014" w14:textId="77777777" w:rsidR="000959E8" w:rsidRPr="00FE6985" w:rsidRDefault="000959E8">
      <w:pPr>
        <w:spacing w:line="312" w:lineRule="auto"/>
        <w:rPr>
          <w:sz w:val="16"/>
          <w:szCs w:val="16"/>
        </w:rPr>
      </w:pPr>
    </w:p>
    <w:p w14:paraId="7384567B" w14:textId="77777777" w:rsidR="000959E8" w:rsidRPr="00FE6985" w:rsidRDefault="00000000">
      <w:pPr>
        <w:spacing w:before="1" w:line="300" w:lineRule="exact"/>
        <w:ind w:firstLine="502"/>
        <w:textAlignment w:val="center"/>
        <w:rPr>
          <w:sz w:val="16"/>
          <w:szCs w:val="16"/>
        </w:rPr>
      </w:pPr>
      <w:r>
        <w:rPr>
          <w:sz w:val="16"/>
          <w:szCs w:val="16"/>
        </w:rPr>
      </w:r>
      <w:r>
        <w:rPr>
          <w:sz w:val="16"/>
          <w:szCs w:val="16"/>
        </w:rPr>
        <w:pict w14:anchorId="40E566C2">
          <v:group id="_x0000_s2486" style="width:136.9pt;height:15.05pt;mso-position-horizontal-relative:char;mso-position-vertical-relative:line" coordsize="2737,301">
            <v:shape id="_x0000_s2488" type="#_x0000_t75" style="position:absolute;left:17;width:2720;height:301">
              <v:imagedata r:id="rId168" o:title=""/>
            </v:shape>
            <v:shape id="_x0000_s2487" type="#_x0000_t202" style="position:absolute;left:-20;top:-20;width:2777;height:374" filled="f" stroked="f">
              <v:textbox inset="0,0,0,0">
                <w:txbxContent>
                  <w:p w14:paraId="2CAE4010" w14:textId="77777777" w:rsidR="000959E8" w:rsidRDefault="00000000">
                    <w:pPr>
                      <w:spacing w:before="100" w:line="223" w:lineRule="auto"/>
                      <w:ind w:left="20"/>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2"/>
                        <w:sz w:val="20"/>
                        <w:szCs w:val="20"/>
                      </w:rPr>
                      <w:t xml:space="preserve"> </w:t>
                    </w:r>
                    <w:r>
                      <w:rPr>
                        <w:rFonts w:ascii="楷体" w:eastAsia="楷体" w:hAnsi="楷体" w:cs="楷体"/>
                        <w:b/>
                        <w:bCs/>
                        <w:spacing w:val="-18"/>
                        <w:sz w:val="20"/>
                        <w:szCs w:val="20"/>
                      </w:rPr>
                      <w:t>点</w:t>
                    </w:r>
                    <w:r>
                      <w:rPr>
                        <w:rFonts w:ascii="楷体" w:eastAsia="楷体" w:hAnsi="楷体" w:cs="楷体"/>
                        <w:spacing w:val="-39"/>
                        <w:sz w:val="20"/>
                        <w:szCs w:val="20"/>
                      </w:rPr>
                      <w:t xml:space="preserve"> </w:t>
                    </w:r>
                    <w:r>
                      <w:rPr>
                        <w:rFonts w:ascii="楷体" w:eastAsia="楷体" w:hAnsi="楷体" w:cs="楷体"/>
                        <w:b/>
                        <w:bCs/>
                        <w:spacing w:val="-18"/>
                        <w:sz w:val="20"/>
                        <w:szCs w:val="20"/>
                      </w:rPr>
                      <w:t>7</w:t>
                    </w:r>
                    <w:r>
                      <w:rPr>
                        <w:rFonts w:ascii="楷体" w:eastAsia="楷体" w:hAnsi="楷体" w:cs="楷体"/>
                        <w:spacing w:val="-40"/>
                        <w:sz w:val="20"/>
                        <w:szCs w:val="20"/>
                      </w:rPr>
                      <w:t xml:space="preserve"> </w:t>
                    </w:r>
                    <w:r>
                      <w:rPr>
                        <w:rFonts w:ascii="楷体" w:eastAsia="楷体" w:hAnsi="楷体" w:cs="楷体"/>
                        <w:b/>
                        <w:bCs/>
                        <w:spacing w:val="-18"/>
                        <w:sz w:val="20"/>
                        <w:szCs w:val="20"/>
                      </w:rPr>
                      <w:t>0</w:t>
                    </w:r>
                    <w:r>
                      <w:rPr>
                        <w:rFonts w:ascii="楷体" w:eastAsia="楷体" w:hAnsi="楷体" w:cs="楷体"/>
                        <w:spacing w:val="-13"/>
                        <w:sz w:val="20"/>
                        <w:szCs w:val="20"/>
                      </w:rPr>
                      <w:t xml:space="preserve"> </w:t>
                    </w:r>
                    <w:r>
                      <w:rPr>
                        <w:rFonts w:ascii="楷体" w:eastAsia="楷体" w:hAnsi="楷体" w:cs="楷体"/>
                        <w:b/>
                        <w:bCs/>
                        <w:spacing w:val="-18"/>
                        <w:sz w:val="20"/>
                        <w:szCs w:val="20"/>
                      </w:rPr>
                      <w:t>:</w:t>
                    </w:r>
                    <w:r>
                      <w:rPr>
                        <w:rFonts w:ascii="楷体" w:eastAsia="楷体" w:hAnsi="楷体" w:cs="楷体"/>
                        <w:spacing w:val="-27"/>
                        <w:sz w:val="20"/>
                        <w:szCs w:val="20"/>
                      </w:rPr>
                      <w:t xml:space="preserve"> </w:t>
                    </w:r>
                    <w:proofErr w:type="gramStart"/>
                    <w:r>
                      <w:rPr>
                        <w:rFonts w:ascii="楷体" w:eastAsia="楷体" w:hAnsi="楷体" w:cs="楷体"/>
                        <w:b/>
                        <w:bCs/>
                        <w:spacing w:val="-18"/>
                        <w:sz w:val="20"/>
                        <w:szCs w:val="20"/>
                      </w:rPr>
                      <w:t>范</w:t>
                    </w:r>
                    <w:proofErr w:type="gramEnd"/>
                    <w:r>
                      <w:rPr>
                        <w:rFonts w:ascii="楷体" w:eastAsia="楷体" w:hAnsi="楷体" w:cs="楷体"/>
                        <w:spacing w:val="-13"/>
                        <w:sz w:val="20"/>
                        <w:szCs w:val="20"/>
                      </w:rPr>
                      <w:t xml:space="preserve"> </w:t>
                    </w:r>
                    <w:r>
                      <w:rPr>
                        <w:rFonts w:ascii="楷体" w:eastAsia="楷体" w:hAnsi="楷体" w:cs="楷体"/>
                        <w:b/>
                        <w:bCs/>
                        <w:spacing w:val="-18"/>
                        <w:sz w:val="20"/>
                        <w:szCs w:val="20"/>
                      </w:rPr>
                      <w:t>围</w:t>
                    </w:r>
                    <w:r>
                      <w:rPr>
                        <w:rFonts w:ascii="楷体" w:eastAsia="楷体" w:hAnsi="楷体" w:cs="楷体"/>
                        <w:spacing w:val="-29"/>
                        <w:sz w:val="20"/>
                        <w:szCs w:val="20"/>
                      </w:rPr>
                      <w:t xml:space="preserve"> </w:t>
                    </w:r>
                    <w:r>
                      <w:rPr>
                        <w:rFonts w:ascii="楷体" w:eastAsia="楷体" w:hAnsi="楷体" w:cs="楷体"/>
                        <w:b/>
                        <w:bCs/>
                        <w:spacing w:val="-18"/>
                        <w:sz w:val="20"/>
                        <w:szCs w:val="20"/>
                      </w:rPr>
                      <w:t>管</w:t>
                    </w:r>
                    <w:r>
                      <w:rPr>
                        <w:rFonts w:ascii="楷体" w:eastAsia="楷体" w:hAnsi="楷体" w:cs="楷体"/>
                        <w:spacing w:val="-38"/>
                        <w:sz w:val="20"/>
                        <w:szCs w:val="20"/>
                      </w:rPr>
                      <w:t xml:space="preserve"> </w:t>
                    </w:r>
                    <w:r>
                      <w:rPr>
                        <w:rFonts w:ascii="楷体" w:eastAsia="楷体" w:hAnsi="楷体" w:cs="楷体"/>
                        <w:b/>
                        <w:bCs/>
                        <w:spacing w:val="-18"/>
                        <w:sz w:val="20"/>
                        <w:szCs w:val="20"/>
                      </w:rPr>
                      <w:t>理</w:t>
                    </w:r>
                    <w:r>
                      <w:rPr>
                        <w:rFonts w:ascii="楷体" w:eastAsia="楷体" w:hAnsi="楷体" w:cs="楷体"/>
                        <w:spacing w:val="-27"/>
                        <w:sz w:val="20"/>
                        <w:szCs w:val="20"/>
                      </w:rPr>
                      <w:t xml:space="preserve"> </w:t>
                    </w:r>
                    <w:r>
                      <w:rPr>
                        <w:rFonts w:ascii="楷体" w:eastAsia="楷体" w:hAnsi="楷体" w:cs="楷体"/>
                        <w:b/>
                        <w:bCs/>
                        <w:spacing w:val="-18"/>
                        <w:sz w:val="20"/>
                        <w:szCs w:val="20"/>
                      </w:rPr>
                      <w:t>的</w:t>
                    </w:r>
                    <w:r>
                      <w:rPr>
                        <w:rFonts w:ascii="楷体" w:eastAsia="楷体" w:hAnsi="楷体" w:cs="楷体"/>
                        <w:spacing w:val="-36"/>
                        <w:sz w:val="20"/>
                        <w:szCs w:val="20"/>
                      </w:rPr>
                      <w:t xml:space="preserve"> </w:t>
                    </w:r>
                    <w:r>
                      <w:rPr>
                        <w:rFonts w:ascii="楷体" w:eastAsia="楷体" w:hAnsi="楷体" w:cs="楷体"/>
                        <w:b/>
                        <w:bCs/>
                        <w:spacing w:val="-18"/>
                        <w:sz w:val="20"/>
                        <w:szCs w:val="20"/>
                      </w:rPr>
                      <w:t>过</w:t>
                    </w:r>
                    <w:r>
                      <w:rPr>
                        <w:rFonts w:ascii="楷体" w:eastAsia="楷体" w:hAnsi="楷体" w:cs="楷体"/>
                        <w:spacing w:val="-48"/>
                        <w:sz w:val="20"/>
                        <w:szCs w:val="20"/>
                      </w:rPr>
                      <w:t xml:space="preserve"> </w:t>
                    </w:r>
                    <w:r>
                      <w:rPr>
                        <w:rFonts w:ascii="楷体" w:eastAsia="楷体" w:hAnsi="楷体" w:cs="楷体"/>
                        <w:b/>
                        <w:bCs/>
                        <w:spacing w:val="-18"/>
                        <w:sz w:val="20"/>
                        <w:szCs w:val="20"/>
                      </w:rPr>
                      <w:t>程</w:t>
                    </w:r>
                  </w:p>
                </w:txbxContent>
              </v:textbox>
            </v:shape>
            <w10:anchorlock/>
          </v:group>
        </w:pict>
      </w:r>
    </w:p>
    <w:p w14:paraId="36F69702" w14:textId="77777777" w:rsidR="000959E8" w:rsidRPr="00FE6985" w:rsidRDefault="00000000">
      <w:pPr>
        <w:spacing w:before="78" w:line="219" w:lineRule="auto"/>
        <w:ind w:left="440"/>
        <w:rPr>
          <w:rFonts w:ascii="宋体" w:eastAsia="宋体" w:hAnsi="宋体" w:cs="宋体"/>
          <w:sz w:val="16"/>
          <w:szCs w:val="16"/>
        </w:rPr>
      </w:pPr>
      <w:r w:rsidRPr="00FE6985">
        <w:rPr>
          <w:rFonts w:ascii="Times New Roman" w:eastAsia="Times New Roman" w:hAnsi="Times New Roman" w:cs="Times New Roman"/>
          <w:spacing w:val="-2"/>
          <w:sz w:val="16"/>
          <w:szCs w:val="16"/>
        </w:rPr>
        <w:t>1</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spacing w:val="-2"/>
          <w:sz w:val="16"/>
          <w:szCs w:val="16"/>
        </w:rPr>
        <w:t>、对项目范围的管理，是通</w:t>
      </w:r>
      <w:r w:rsidRPr="00FE6985">
        <w:rPr>
          <w:rFonts w:ascii="宋体" w:eastAsia="宋体" w:hAnsi="宋体" w:cs="宋体"/>
          <w:spacing w:val="-86"/>
          <w:sz w:val="16"/>
          <w:szCs w:val="16"/>
        </w:rPr>
        <w:t xml:space="preserve"> </w:t>
      </w:r>
      <w:r w:rsidRPr="00FE6985">
        <w:rPr>
          <w:rFonts w:ascii="宋体" w:eastAsia="宋体" w:hAnsi="宋体" w:cs="宋体"/>
          <w:spacing w:val="-92"/>
          <w:sz w:val="16"/>
          <w:szCs w:val="16"/>
          <w:u w:val="single"/>
        </w:rPr>
        <w:t xml:space="preserve"> </w:t>
      </w:r>
      <w:r w:rsidRPr="00FE6985">
        <w:rPr>
          <w:rFonts w:ascii="宋体" w:eastAsia="宋体" w:hAnsi="宋体" w:cs="宋体"/>
          <w:spacing w:val="-2"/>
          <w:sz w:val="16"/>
          <w:szCs w:val="16"/>
          <w:u w:val="single"/>
        </w:rPr>
        <w:t>过</w:t>
      </w:r>
      <w:r w:rsidRPr="00FE6985">
        <w:rPr>
          <w:rFonts w:ascii="宋体" w:eastAsia="宋体" w:hAnsi="宋体" w:cs="宋体"/>
          <w:b/>
          <w:bCs/>
          <w:spacing w:val="-2"/>
          <w:sz w:val="16"/>
          <w:szCs w:val="16"/>
          <w:u w:val="single"/>
        </w:rPr>
        <w:t>6</w:t>
      </w:r>
      <w:r w:rsidRPr="00FE6985">
        <w:rPr>
          <w:rFonts w:ascii="宋体" w:eastAsia="宋体" w:hAnsi="宋体" w:cs="宋体"/>
          <w:spacing w:val="-2"/>
          <w:sz w:val="16"/>
          <w:szCs w:val="16"/>
          <w:u w:val="single"/>
        </w:rPr>
        <w:t>个管理过程</w:t>
      </w:r>
      <w:r w:rsidRPr="00FE6985">
        <w:rPr>
          <w:rFonts w:ascii="宋体" w:eastAsia="宋体" w:hAnsi="宋体" w:cs="宋体"/>
          <w:spacing w:val="-2"/>
          <w:sz w:val="16"/>
          <w:szCs w:val="16"/>
        </w:rPr>
        <w:t>来实现的</w:t>
      </w:r>
      <w:r w:rsidRPr="00FE6985">
        <w:rPr>
          <w:rFonts w:ascii="宋体" w:eastAsia="宋体" w:hAnsi="宋体" w:cs="宋体"/>
          <w:spacing w:val="-2"/>
          <w:sz w:val="16"/>
          <w:szCs w:val="16"/>
          <w:shd w:val="clear" w:color="auto" w:fill="FAB700"/>
        </w:rPr>
        <w:t>：(</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6</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6</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47"/>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2"/>
          <w:sz w:val="16"/>
          <w:szCs w:val="16"/>
          <w:shd w:val="clear" w:color="auto" w:fill="FAB700"/>
        </w:rPr>
        <w:t>0</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2D0BF7FA" w14:textId="77777777" w:rsidR="000959E8" w:rsidRPr="00FE6985" w:rsidRDefault="00000000">
      <w:pPr>
        <w:spacing w:before="73" w:line="251" w:lineRule="auto"/>
        <w:ind w:left="442" w:right="946" w:hanging="2"/>
        <w:rPr>
          <w:rFonts w:ascii="宋体" w:eastAsia="宋体" w:hAnsi="宋体" w:cs="宋体"/>
          <w:sz w:val="16"/>
          <w:szCs w:val="16"/>
        </w:rPr>
      </w:pPr>
      <w:r w:rsidRPr="00FE6985">
        <w:rPr>
          <w:rFonts w:ascii="宋体" w:eastAsia="宋体" w:hAnsi="宋体" w:cs="宋体"/>
          <w:spacing w:val="5"/>
          <w:sz w:val="16"/>
          <w:szCs w:val="16"/>
          <w:u w:val="single"/>
        </w:rPr>
        <w:t>(1)</w:t>
      </w:r>
      <w:r w:rsidRPr="00FE6985">
        <w:rPr>
          <w:rFonts w:ascii="宋体" w:eastAsia="宋体" w:hAnsi="宋体" w:cs="宋体"/>
          <w:b/>
          <w:bCs/>
          <w:color w:val="auto"/>
          <w:spacing w:val="5"/>
          <w:sz w:val="16"/>
          <w:szCs w:val="16"/>
          <w:u w:val="single"/>
        </w:rPr>
        <w:t>编制范围管理计划过程</w:t>
      </w:r>
      <w:r w:rsidRPr="00FE6985">
        <w:rPr>
          <w:rFonts w:ascii="宋体" w:eastAsia="宋体" w:hAnsi="宋体" w:cs="宋体"/>
          <w:spacing w:val="5"/>
          <w:sz w:val="16"/>
          <w:szCs w:val="16"/>
        </w:rPr>
        <w:t>，对如何定义、确认和控制项目范围的过程进行描述</w:t>
      </w:r>
      <w:r w:rsidRPr="00FE6985">
        <w:rPr>
          <w:rFonts w:ascii="宋体" w:eastAsia="宋体" w:hAnsi="宋体" w:cs="宋体"/>
          <w:spacing w:val="5"/>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4"/>
          <w:sz w:val="16"/>
          <w:szCs w:val="16"/>
          <w:shd w:val="clear" w:color="auto" w:fill="FAB700"/>
        </w:rPr>
        <w:t>3</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4"/>
          <w:sz w:val="16"/>
          <w:szCs w:val="16"/>
          <w:shd w:val="clear" w:color="auto" w:fill="FAB700"/>
        </w:rPr>
        <w:t>上</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4"/>
          <w:sz w:val="16"/>
          <w:szCs w:val="16"/>
          <w:shd w:val="clear" w:color="auto" w:fill="FAB700"/>
        </w:rPr>
        <w:t>4</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4"/>
          <w:sz w:val="16"/>
          <w:szCs w:val="16"/>
          <w:shd w:val="clear" w:color="auto" w:fill="FAB700"/>
        </w:rPr>
        <w:t>)</w:t>
      </w:r>
      <w:r w:rsidRPr="00FE6985">
        <w:rPr>
          <w:rFonts w:ascii="宋体" w:eastAsia="宋体" w:hAnsi="宋体" w:cs="宋体"/>
          <w:sz w:val="16"/>
          <w:szCs w:val="16"/>
        </w:rPr>
        <w:t xml:space="preserve"> </w:t>
      </w:r>
      <w:r w:rsidRPr="00FE6985">
        <w:rPr>
          <w:rFonts w:ascii="宋体" w:eastAsia="宋体" w:hAnsi="宋体" w:cs="宋体"/>
          <w:b/>
          <w:bCs/>
          <w:spacing w:val="11"/>
          <w:sz w:val="16"/>
          <w:szCs w:val="16"/>
          <w:u w:val="single"/>
        </w:rPr>
        <w:t>(2)收集需求</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为实现项目目标，明确并记</w:t>
      </w:r>
      <w:r w:rsidRPr="00FE6985">
        <w:rPr>
          <w:rFonts w:ascii="宋体" w:eastAsia="宋体" w:hAnsi="宋体" w:cs="宋体"/>
          <w:spacing w:val="10"/>
          <w:sz w:val="16"/>
          <w:szCs w:val="16"/>
        </w:rPr>
        <w:t>录项目干系人的相关需求的过程。</w:t>
      </w:r>
    </w:p>
    <w:p w14:paraId="3F34F9E7" w14:textId="77777777" w:rsidR="000959E8" w:rsidRPr="00FE6985" w:rsidRDefault="00000000">
      <w:pPr>
        <w:spacing w:before="74" w:line="255" w:lineRule="auto"/>
        <w:ind w:left="362" w:right="103" w:firstLine="79"/>
        <w:rPr>
          <w:rFonts w:ascii="宋体" w:eastAsia="宋体" w:hAnsi="宋体" w:cs="宋体"/>
          <w:sz w:val="16"/>
          <w:szCs w:val="16"/>
        </w:rPr>
      </w:pPr>
      <w:r w:rsidRPr="00FE6985">
        <w:rPr>
          <w:noProof/>
          <w:sz w:val="16"/>
          <w:szCs w:val="16"/>
        </w:rPr>
        <w:drawing>
          <wp:anchor distT="0" distB="0" distL="0" distR="0" simplePos="0" relativeHeight="251509248" behindDoc="1" locked="0" layoutInCell="1" allowOverlap="1" wp14:anchorId="3BA400E9" wp14:editId="370B2F65">
            <wp:simplePos x="0" y="0"/>
            <wp:positionH relativeFrom="column">
              <wp:posOffset>6013462</wp:posOffset>
            </wp:positionH>
            <wp:positionV relativeFrom="paragraph">
              <wp:posOffset>18252</wp:posOffset>
            </wp:positionV>
            <wp:extent cx="273092" cy="177724"/>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69"/>
                    <a:stretch>
                      <a:fillRect/>
                    </a:stretch>
                  </pic:blipFill>
                  <pic:spPr>
                    <a:xfrm>
                      <a:off x="0" y="0"/>
                      <a:ext cx="273092" cy="177724"/>
                    </a:xfrm>
                    <a:prstGeom prst="rect">
                      <a:avLst/>
                    </a:prstGeom>
                  </pic:spPr>
                </pic:pic>
              </a:graphicData>
            </a:graphic>
          </wp:anchor>
        </w:drawing>
      </w:r>
      <w:r w:rsidRPr="00FE6985">
        <w:rPr>
          <w:noProof/>
          <w:sz w:val="16"/>
          <w:szCs w:val="16"/>
        </w:rPr>
        <w:drawing>
          <wp:anchor distT="0" distB="0" distL="0" distR="0" simplePos="0" relativeHeight="251508224" behindDoc="1" locked="0" layoutInCell="1" allowOverlap="1" wp14:anchorId="790549D9" wp14:editId="3C377834">
            <wp:simplePos x="0" y="0"/>
            <wp:positionH relativeFrom="column">
              <wp:posOffset>215889</wp:posOffset>
            </wp:positionH>
            <wp:positionV relativeFrom="paragraph">
              <wp:posOffset>208701</wp:posOffset>
            </wp:positionV>
            <wp:extent cx="444548" cy="177831"/>
            <wp:effectExtent l="0" t="0" r="0" b="0"/>
            <wp:wrapNone/>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170"/>
                    <a:stretch>
                      <a:fillRect/>
                    </a:stretch>
                  </pic:blipFill>
                  <pic:spPr>
                    <a:xfrm>
                      <a:off x="0" y="0"/>
                      <a:ext cx="444548" cy="177831"/>
                    </a:xfrm>
                    <a:prstGeom prst="rect">
                      <a:avLst/>
                    </a:prstGeom>
                  </pic:spPr>
                </pic:pic>
              </a:graphicData>
            </a:graphic>
          </wp:anchor>
        </w:drawing>
      </w:r>
      <w:r w:rsidRPr="00FE6985">
        <w:rPr>
          <w:rFonts w:ascii="宋体" w:eastAsia="宋体" w:hAnsi="宋体" w:cs="宋体"/>
          <w:b/>
          <w:bCs/>
          <w:spacing w:val="9"/>
          <w:sz w:val="16"/>
          <w:szCs w:val="16"/>
          <w:u w:val="single"/>
        </w:rPr>
        <w:t>(3)定义范围</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详细描述产品范围和项目范围，编制项目范围说明书，作为以后项目决策的基础。</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(09</w:t>
      </w:r>
      <w:r w:rsidRPr="00FE6985">
        <w:rPr>
          <w:rFonts w:ascii="宋体" w:eastAsia="宋体" w:hAnsi="宋体" w:cs="宋体"/>
          <w:sz w:val="16"/>
          <w:szCs w:val="16"/>
        </w:rPr>
        <w:t xml:space="preserve"> </w:t>
      </w:r>
      <w:r w:rsidRPr="00FE6985">
        <w:rPr>
          <w:rFonts w:ascii="宋体" w:eastAsia="宋体" w:hAnsi="宋体" w:cs="宋体"/>
          <w:b/>
          <w:bCs/>
          <w:spacing w:val="17"/>
          <w:sz w:val="16"/>
          <w:szCs w:val="16"/>
        </w:rPr>
        <w:t>上31)</w:t>
      </w:r>
    </w:p>
    <w:p w14:paraId="6E63E2B7" w14:textId="77777777" w:rsidR="000959E8" w:rsidRPr="00FE6985" w:rsidRDefault="00000000">
      <w:pPr>
        <w:spacing w:before="68" w:line="254" w:lineRule="auto"/>
        <w:ind w:left="360" w:right="31" w:firstLine="82"/>
        <w:rPr>
          <w:rFonts w:ascii="宋体" w:eastAsia="宋体" w:hAnsi="宋体" w:cs="宋体"/>
          <w:sz w:val="16"/>
          <w:szCs w:val="16"/>
        </w:rPr>
      </w:pPr>
      <w:r w:rsidRPr="00FE6985">
        <w:rPr>
          <w:rFonts w:ascii="宋体" w:eastAsia="宋体" w:hAnsi="宋体" w:cs="宋体"/>
          <w:b/>
          <w:bCs/>
          <w:spacing w:val="11"/>
          <w:sz w:val="16"/>
          <w:szCs w:val="16"/>
          <w:u w:val="single"/>
        </w:rPr>
        <w:t>(4)创建工作分解结构</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把整个项目工作分解为较小的、易于管理的组成部分，形成一个自上而下的分</w:t>
      </w:r>
      <w:r w:rsidRPr="00FE6985">
        <w:rPr>
          <w:rFonts w:ascii="宋体" w:eastAsia="宋体" w:hAnsi="宋体" w:cs="宋体"/>
          <w:spacing w:val="13"/>
          <w:sz w:val="16"/>
          <w:szCs w:val="16"/>
        </w:rPr>
        <w:t xml:space="preserve"> </w:t>
      </w:r>
      <w:r w:rsidRPr="00FE6985">
        <w:rPr>
          <w:rFonts w:ascii="宋体" w:eastAsia="宋体" w:hAnsi="宋体" w:cs="宋体"/>
          <w:spacing w:val="-2"/>
          <w:sz w:val="16"/>
          <w:szCs w:val="16"/>
        </w:rPr>
        <w:t>解结构。</w:t>
      </w:r>
    </w:p>
    <w:p w14:paraId="08FD717B" w14:textId="77777777" w:rsidR="000959E8" w:rsidRPr="00FE6985" w:rsidRDefault="00000000">
      <w:pPr>
        <w:spacing w:before="69" w:line="219" w:lineRule="auto"/>
        <w:ind w:left="442"/>
        <w:rPr>
          <w:rFonts w:ascii="宋体" w:eastAsia="宋体" w:hAnsi="宋体" w:cs="宋体"/>
          <w:sz w:val="16"/>
          <w:szCs w:val="16"/>
        </w:rPr>
      </w:pPr>
      <w:r w:rsidRPr="00FE6985">
        <w:rPr>
          <w:rFonts w:ascii="宋体" w:eastAsia="宋体" w:hAnsi="宋体" w:cs="宋体"/>
          <w:b/>
          <w:bCs/>
          <w:spacing w:val="11"/>
          <w:sz w:val="16"/>
          <w:szCs w:val="16"/>
          <w:u w:val="single"/>
        </w:rPr>
        <w:t>(5)确认范围</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正式验收已完成的可交付成果。</w:t>
      </w:r>
    </w:p>
    <w:p w14:paraId="7DF73DD8" w14:textId="77777777" w:rsidR="000959E8" w:rsidRPr="00FE6985" w:rsidRDefault="00000000">
      <w:pPr>
        <w:spacing w:before="73" w:line="219" w:lineRule="auto"/>
        <w:ind w:left="442"/>
        <w:rPr>
          <w:rFonts w:ascii="宋体" w:eastAsia="宋体" w:hAnsi="宋体" w:cs="宋体"/>
          <w:sz w:val="16"/>
          <w:szCs w:val="16"/>
        </w:rPr>
      </w:pPr>
      <w:r w:rsidRPr="00FE6985">
        <w:rPr>
          <w:rFonts w:ascii="宋体" w:eastAsia="宋体" w:hAnsi="宋体" w:cs="宋体"/>
          <w:b/>
          <w:bCs/>
          <w:spacing w:val="11"/>
          <w:sz w:val="16"/>
          <w:szCs w:val="16"/>
          <w:u w:val="single"/>
        </w:rPr>
        <w:t>(6)范围控制</w:t>
      </w:r>
      <w:r w:rsidRPr="00FE6985">
        <w:rPr>
          <w:rFonts w:ascii="宋体" w:eastAsia="宋体" w:hAnsi="宋体" w:cs="宋体"/>
          <w:spacing w:val="11"/>
          <w:sz w:val="16"/>
          <w:szCs w:val="16"/>
        </w:rPr>
        <w:t>。监督项目和产品的范围状态、管理范围基准变更。</w:t>
      </w:r>
    </w:p>
    <w:p w14:paraId="110C7039" w14:textId="77777777" w:rsidR="000959E8" w:rsidRPr="00FE6985" w:rsidRDefault="000959E8">
      <w:pPr>
        <w:spacing w:line="349" w:lineRule="auto"/>
        <w:rPr>
          <w:sz w:val="16"/>
          <w:szCs w:val="16"/>
        </w:rPr>
      </w:pPr>
    </w:p>
    <w:p w14:paraId="2539EBC9" w14:textId="77777777" w:rsidR="000959E8" w:rsidRPr="00FE6985" w:rsidRDefault="00000000">
      <w:pPr>
        <w:spacing w:before="66" w:line="223" w:lineRule="auto"/>
        <w:ind w:left="502"/>
        <w:rPr>
          <w:rFonts w:ascii="楷体" w:eastAsia="楷体" w:hAnsi="楷体" w:cs="楷体"/>
          <w:sz w:val="16"/>
          <w:szCs w:val="16"/>
        </w:rPr>
      </w:pPr>
      <w:r w:rsidRPr="00FE6985">
        <w:rPr>
          <w:rFonts w:ascii="楷体" w:eastAsia="楷体" w:hAnsi="楷体" w:cs="楷体"/>
          <w:b/>
          <w:bCs/>
          <w:spacing w:val="-21"/>
          <w:sz w:val="16"/>
          <w:szCs w:val="16"/>
          <w:shd w:val="clear" w:color="auto" w:fill="FAB700"/>
        </w:rPr>
        <w:t>考</w:t>
      </w:r>
      <w:r w:rsidRPr="00FE6985">
        <w:rPr>
          <w:rFonts w:ascii="楷体" w:eastAsia="楷体" w:hAnsi="楷体" w:cs="楷体"/>
          <w:spacing w:val="-16"/>
          <w:sz w:val="16"/>
          <w:szCs w:val="16"/>
          <w:shd w:val="clear" w:color="auto" w:fill="FAB700"/>
        </w:rPr>
        <w:t xml:space="preserve"> </w:t>
      </w:r>
      <w:r w:rsidRPr="00FE6985">
        <w:rPr>
          <w:rFonts w:ascii="楷体" w:eastAsia="楷体" w:hAnsi="楷体" w:cs="楷体"/>
          <w:b/>
          <w:bCs/>
          <w:spacing w:val="-21"/>
          <w:sz w:val="16"/>
          <w:szCs w:val="16"/>
          <w:shd w:val="clear" w:color="auto" w:fill="FAB700"/>
        </w:rPr>
        <w:t>点</w:t>
      </w:r>
      <w:r w:rsidRPr="00FE6985">
        <w:rPr>
          <w:rFonts w:ascii="楷体" w:eastAsia="楷体" w:hAnsi="楷体" w:cs="楷体"/>
          <w:spacing w:val="-40"/>
          <w:sz w:val="16"/>
          <w:szCs w:val="16"/>
          <w:shd w:val="clear" w:color="auto" w:fill="FAB700"/>
        </w:rPr>
        <w:t xml:space="preserve"> </w:t>
      </w:r>
      <w:r w:rsidRPr="00FE6985">
        <w:rPr>
          <w:rFonts w:ascii="楷体" w:eastAsia="楷体" w:hAnsi="楷体" w:cs="楷体"/>
          <w:b/>
          <w:bCs/>
          <w:spacing w:val="-21"/>
          <w:sz w:val="16"/>
          <w:szCs w:val="16"/>
          <w:shd w:val="clear" w:color="auto" w:fill="FAB700"/>
        </w:rPr>
        <w:t>7</w:t>
      </w:r>
      <w:r w:rsidRPr="00FE6985">
        <w:rPr>
          <w:rFonts w:ascii="楷体" w:eastAsia="楷体" w:hAnsi="楷体" w:cs="楷体"/>
          <w:spacing w:val="-30"/>
          <w:sz w:val="16"/>
          <w:szCs w:val="16"/>
          <w:shd w:val="clear" w:color="auto" w:fill="FAB700"/>
        </w:rPr>
        <w:t xml:space="preserve"> </w:t>
      </w:r>
      <w:r w:rsidRPr="00FE6985">
        <w:rPr>
          <w:rFonts w:ascii="楷体" w:eastAsia="楷体" w:hAnsi="楷体" w:cs="楷体"/>
          <w:b/>
          <w:bCs/>
          <w:spacing w:val="-21"/>
          <w:sz w:val="16"/>
          <w:szCs w:val="16"/>
          <w:shd w:val="clear" w:color="auto" w:fill="FAB700"/>
        </w:rPr>
        <w:t>1</w:t>
      </w:r>
      <w:r w:rsidRPr="00FE6985">
        <w:rPr>
          <w:rFonts w:ascii="楷体" w:eastAsia="楷体" w:hAnsi="楷体" w:cs="楷体"/>
          <w:spacing w:val="-14"/>
          <w:sz w:val="16"/>
          <w:szCs w:val="16"/>
          <w:shd w:val="clear" w:color="auto" w:fill="FAB700"/>
        </w:rPr>
        <w:t xml:space="preserve"> </w:t>
      </w:r>
      <w:r w:rsidRPr="00FE6985">
        <w:rPr>
          <w:rFonts w:ascii="楷体" w:eastAsia="楷体" w:hAnsi="楷体" w:cs="楷体"/>
          <w:b/>
          <w:bCs/>
          <w:spacing w:val="-21"/>
          <w:sz w:val="16"/>
          <w:szCs w:val="16"/>
          <w:shd w:val="clear" w:color="auto" w:fill="FAB700"/>
        </w:rPr>
        <w:t>:</w:t>
      </w:r>
      <w:r w:rsidRPr="00FE6985">
        <w:rPr>
          <w:rFonts w:ascii="楷体" w:eastAsia="楷体" w:hAnsi="楷体" w:cs="楷体"/>
          <w:spacing w:val="-43"/>
          <w:sz w:val="16"/>
          <w:szCs w:val="16"/>
          <w:shd w:val="clear" w:color="auto" w:fill="FAB700"/>
        </w:rPr>
        <w:t xml:space="preserve"> </w:t>
      </w:r>
      <w:r w:rsidRPr="00FE6985">
        <w:rPr>
          <w:rFonts w:ascii="楷体" w:eastAsia="楷体" w:hAnsi="楷体" w:cs="楷体"/>
          <w:b/>
          <w:bCs/>
          <w:spacing w:val="-21"/>
          <w:sz w:val="16"/>
          <w:szCs w:val="16"/>
          <w:shd w:val="clear" w:color="auto" w:fill="FAB700"/>
        </w:rPr>
        <w:t>产</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b/>
          <w:bCs/>
          <w:spacing w:val="-21"/>
          <w:sz w:val="16"/>
          <w:szCs w:val="16"/>
          <w:shd w:val="clear" w:color="auto" w:fill="FAB700"/>
        </w:rPr>
        <w:t>品</w:t>
      </w:r>
      <w:r w:rsidRPr="00FE6985">
        <w:rPr>
          <w:rFonts w:ascii="楷体" w:eastAsia="楷体" w:hAnsi="楷体" w:cs="楷体"/>
          <w:spacing w:val="-28"/>
          <w:sz w:val="16"/>
          <w:szCs w:val="16"/>
          <w:shd w:val="clear" w:color="auto" w:fill="FAB700"/>
        </w:rPr>
        <w:t xml:space="preserve"> </w:t>
      </w:r>
      <w:proofErr w:type="gramStart"/>
      <w:r w:rsidRPr="00FE6985">
        <w:rPr>
          <w:rFonts w:ascii="楷体" w:eastAsia="楷体" w:hAnsi="楷体" w:cs="楷体"/>
          <w:b/>
          <w:bCs/>
          <w:spacing w:val="-21"/>
          <w:sz w:val="16"/>
          <w:szCs w:val="16"/>
          <w:shd w:val="clear" w:color="auto" w:fill="FAB700"/>
        </w:rPr>
        <w:t>范</w:t>
      </w:r>
      <w:proofErr w:type="gramEnd"/>
      <w:r w:rsidRPr="00FE6985">
        <w:rPr>
          <w:rFonts w:ascii="楷体" w:eastAsia="楷体" w:hAnsi="楷体" w:cs="楷体"/>
          <w:spacing w:val="-15"/>
          <w:sz w:val="16"/>
          <w:szCs w:val="16"/>
          <w:shd w:val="clear" w:color="auto" w:fill="FAB700"/>
        </w:rPr>
        <w:t xml:space="preserve"> </w:t>
      </w:r>
      <w:r w:rsidRPr="00FE6985">
        <w:rPr>
          <w:rFonts w:ascii="楷体" w:eastAsia="楷体" w:hAnsi="楷体" w:cs="楷体"/>
          <w:b/>
          <w:bCs/>
          <w:spacing w:val="-21"/>
          <w:sz w:val="16"/>
          <w:szCs w:val="16"/>
          <w:shd w:val="clear" w:color="auto" w:fill="FAB700"/>
        </w:rPr>
        <w:t>围</w:t>
      </w:r>
      <w:r w:rsidRPr="00FE6985">
        <w:rPr>
          <w:rFonts w:ascii="楷体" w:eastAsia="楷体" w:hAnsi="楷体" w:cs="楷体"/>
          <w:spacing w:val="-42"/>
          <w:sz w:val="16"/>
          <w:szCs w:val="16"/>
          <w:shd w:val="clear" w:color="auto" w:fill="FAB700"/>
        </w:rPr>
        <w:t xml:space="preserve"> </w:t>
      </w:r>
      <w:r w:rsidRPr="00FE6985">
        <w:rPr>
          <w:rFonts w:ascii="楷体" w:eastAsia="楷体" w:hAnsi="楷体" w:cs="楷体"/>
          <w:b/>
          <w:bCs/>
          <w:spacing w:val="-21"/>
          <w:sz w:val="16"/>
          <w:szCs w:val="16"/>
          <w:shd w:val="clear" w:color="auto" w:fill="FAB700"/>
        </w:rPr>
        <w:t>和</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b/>
          <w:bCs/>
          <w:spacing w:val="-21"/>
          <w:sz w:val="16"/>
          <w:szCs w:val="16"/>
          <w:shd w:val="clear" w:color="auto" w:fill="FAB700"/>
        </w:rPr>
        <w:t>项</w:t>
      </w:r>
      <w:r w:rsidRPr="00FE6985">
        <w:rPr>
          <w:rFonts w:ascii="楷体" w:eastAsia="楷体" w:hAnsi="楷体" w:cs="楷体"/>
          <w:spacing w:val="3"/>
          <w:sz w:val="16"/>
          <w:szCs w:val="16"/>
          <w:shd w:val="clear" w:color="auto" w:fill="FAB700"/>
        </w:rPr>
        <w:t xml:space="preserve"> </w:t>
      </w:r>
      <w:r w:rsidRPr="00FE6985">
        <w:rPr>
          <w:rFonts w:ascii="楷体" w:eastAsia="楷体" w:hAnsi="楷体" w:cs="楷体"/>
          <w:b/>
          <w:bCs/>
          <w:spacing w:val="-21"/>
          <w:sz w:val="16"/>
          <w:szCs w:val="16"/>
          <w:shd w:val="clear" w:color="auto" w:fill="FAB700"/>
        </w:rPr>
        <w:t>目</w:t>
      </w:r>
      <w:r w:rsidRPr="00FE6985">
        <w:rPr>
          <w:rFonts w:ascii="楷体" w:eastAsia="楷体" w:hAnsi="楷体" w:cs="楷体"/>
          <w:spacing w:val="-28"/>
          <w:sz w:val="16"/>
          <w:szCs w:val="16"/>
          <w:shd w:val="clear" w:color="auto" w:fill="FAB700"/>
        </w:rPr>
        <w:t xml:space="preserve"> </w:t>
      </w:r>
      <w:proofErr w:type="gramStart"/>
      <w:r w:rsidRPr="00FE6985">
        <w:rPr>
          <w:rFonts w:ascii="楷体" w:eastAsia="楷体" w:hAnsi="楷体" w:cs="楷体"/>
          <w:b/>
          <w:bCs/>
          <w:spacing w:val="-21"/>
          <w:sz w:val="16"/>
          <w:szCs w:val="16"/>
          <w:shd w:val="clear" w:color="auto" w:fill="FAB700"/>
        </w:rPr>
        <w:t>范</w:t>
      </w:r>
      <w:proofErr w:type="gramEnd"/>
      <w:r w:rsidRPr="00FE6985">
        <w:rPr>
          <w:rFonts w:ascii="楷体" w:eastAsia="楷体" w:hAnsi="楷体" w:cs="楷体"/>
          <w:spacing w:val="-15"/>
          <w:sz w:val="16"/>
          <w:szCs w:val="16"/>
          <w:shd w:val="clear" w:color="auto" w:fill="FAB700"/>
        </w:rPr>
        <w:t xml:space="preserve"> </w:t>
      </w:r>
      <w:r w:rsidRPr="00FE6985">
        <w:rPr>
          <w:rFonts w:ascii="楷体" w:eastAsia="楷体" w:hAnsi="楷体" w:cs="楷体"/>
          <w:b/>
          <w:bCs/>
          <w:spacing w:val="-21"/>
          <w:sz w:val="16"/>
          <w:szCs w:val="16"/>
          <w:shd w:val="clear" w:color="auto" w:fill="FAB700"/>
        </w:rPr>
        <w:t>围</w:t>
      </w:r>
    </w:p>
    <w:p w14:paraId="3A1756E3" w14:textId="77777777" w:rsidR="000959E8" w:rsidRPr="00FE6985" w:rsidRDefault="00000000">
      <w:pPr>
        <w:spacing w:before="63" w:line="219" w:lineRule="auto"/>
        <w:ind w:left="440"/>
        <w:rPr>
          <w:rFonts w:ascii="宋体" w:eastAsia="宋体" w:hAnsi="宋体" w:cs="宋体"/>
          <w:sz w:val="16"/>
          <w:szCs w:val="16"/>
        </w:rPr>
      </w:pPr>
      <w:r w:rsidRPr="00FE6985">
        <w:rPr>
          <w:rFonts w:ascii="Times New Roman" w:eastAsia="Times New Roman" w:hAnsi="Times New Roman" w:cs="Times New Roman"/>
          <w:spacing w:val="8"/>
          <w:sz w:val="16"/>
          <w:szCs w:val="16"/>
        </w:rPr>
        <w:t>1</w:t>
      </w:r>
      <w:r w:rsidRPr="00FE6985">
        <w:rPr>
          <w:rFonts w:ascii="Times New Roman" w:eastAsia="Times New Roman" w:hAnsi="Times New Roman" w:cs="Times New Roman"/>
          <w:spacing w:val="-22"/>
          <w:sz w:val="16"/>
          <w:szCs w:val="16"/>
        </w:rPr>
        <w:t xml:space="preserve"> </w:t>
      </w:r>
      <w:r w:rsidRPr="00FE6985">
        <w:rPr>
          <w:rFonts w:ascii="宋体" w:eastAsia="宋体" w:hAnsi="宋体" w:cs="宋体"/>
          <w:b/>
          <w:bCs/>
          <w:spacing w:val="8"/>
          <w:sz w:val="16"/>
          <w:szCs w:val="16"/>
        </w:rPr>
        <w:t>、产品范围和项目范围的区别和联系：(产品范围是项目范围的基础)</w:t>
      </w:r>
    </w:p>
    <w:p w14:paraId="2C6D0647" w14:textId="77777777" w:rsidR="000959E8" w:rsidRPr="00FE6985" w:rsidRDefault="00000000">
      <w:pPr>
        <w:spacing w:before="66" w:line="219" w:lineRule="auto"/>
        <w:ind w:left="500"/>
        <w:rPr>
          <w:rFonts w:ascii="宋体" w:eastAsia="宋体" w:hAnsi="宋体" w:cs="宋体"/>
          <w:sz w:val="16"/>
          <w:szCs w:val="16"/>
        </w:rPr>
      </w:pPr>
      <w:r w:rsidRPr="00FE6985">
        <w:rPr>
          <w:rFonts w:ascii="宋体" w:eastAsia="宋体" w:hAnsi="宋体" w:cs="宋体"/>
          <w:spacing w:val="14"/>
          <w:sz w:val="16"/>
          <w:szCs w:val="16"/>
          <w:u w:val="single"/>
        </w:rPr>
        <w:t>(1)产品范围</w:t>
      </w:r>
      <w:r w:rsidRPr="00FE6985">
        <w:rPr>
          <w:rFonts w:ascii="宋体" w:eastAsia="宋体" w:hAnsi="宋体" w:cs="宋体"/>
          <w:spacing w:val="14"/>
          <w:sz w:val="16"/>
          <w:szCs w:val="16"/>
        </w:rPr>
        <w:t>：表示产品、服务或结果的特性和功能</w:t>
      </w:r>
      <w:r w:rsidRPr="00FE6985">
        <w:rPr>
          <w:rFonts w:ascii="宋体" w:eastAsia="宋体" w:hAnsi="宋体" w:cs="宋体"/>
          <w:spacing w:val="-54"/>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spacing w:val="14"/>
          <w:sz w:val="16"/>
          <w:szCs w:val="16"/>
          <w:u w:val="single"/>
        </w:rPr>
        <w:t>(需求分析、技术方面)</w:t>
      </w:r>
      <w:r w:rsidRPr="00FE6985">
        <w:rPr>
          <w:rFonts w:ascii="宋体" w:eastAsia="宋体" w:hAnsi="宋体" w:cs="宋体"/>
          <w:spacing w:val="13"/>
          <w:sz w:val="16"/>
          <w:szCs w:val="16"/>
        </w:rPr>
        <w:t>。</w:t>
      </w:r>
    </w:p>
    <w:p w14:paraId="6D969407" w14:textId="77777777" w:rsidR="000959E8" w:rsidRPr="00FE6985" w:rsidRDefault="00000000">
      <w:pPr>
        <w:spacing w:before="72" w:line="219" w:lineRule="auto"/>
        <w:ind w:left="440"/>
        <w:rPr>
          <w:rFonts w:ascii="宋体" w:eastAsia="宋体" w:hAnsi="宋体" w:cs="宋体"/>
          <w:sz w:val="16"/>
          <w:szCs w:val="16"/>
        </w:rPr>
      </w:pPr>
      <w:r w:rsidRPr="00FE6985">
        <w:rPr>
          <w:rFonts w:ascii="宋体" w:eastAsia="宋体" w:hAnsi="宋体" w:cs="宋体"/>
          <w:spacing w:val="7"/>
          <w:sz w:val="16"/>
          <w:szCs w:val="16"/>
          <w:u w:val="single"/>
        </w:rPr>
        <w:t>(2)项目范围</w:t>
      </w:r>
      <w:r w:rsidRPr="00FE6985">
        <w:rPr>
          <w:rFonts w:ascii="宋体" w:eastAsia="宋体" w:hAnsi="宋体" w:cs="宋体"/>
          <w:spacing w:val="7"/>
          <w:sz w:val="16"/>
          <w:szCs w:val="16"/>
        </w:rPr>
        <w:t>：为了完成具有规定特征和功能的产品、服务或结果，而必须完成的项</w:t>
      </w:r>
      <w:r w:rsidRPr="00FE6985">
        <w:rPr>
          <w:rFonts w:ascii="宋体" w:eastAsia="宋体" w:hAnsi="宋体" w:cs="宋体"/>
          <w:spacing w:val="6"/>
          <w:sz w:val="16"/>
          <w:szCs w:val="16"/>
        </w:rPr>
        <w:t>目工作</w:t>
      </w:r>
      <w:r w:rsidRPr="00FE6985">
        <w:rPr>
          <w:rFonts w:ascii="宋体" w:eastAsia="宋体" w:hAnsi="宋体" w:cs="宋体"/>
          <w:spacing w:val="-54"/>
          <w:sz w:val="16"/>
          <w:szCs w:val="16"/>
          <w:u w:val="single"/>
        </w:rPr>
        <w:t xml:space="preserve"> </w:t>
      </w:r>
      <w:r w:rsidRPr="00FE6985">
        <w:rPr>
          <w:rFonts w:ascii="宋体" w:eastAsia="宋体" w:hAnsi="宋体" w:cs="宋体"/>
          <w:spacing w:val="6"/>
          <w:sz w:val="16"/>
          <w:szCs w:val="16"/>
          <w:u w:val="single"/>
        </w:rPr>
        <w:t>(管理方面)</w:t>
      </w:r>
      <w:r w:rsidRPr="00FE6985">
        <w:rPr>
          <w:rFonts w:ascii="宋体" w:eastAsia="宋体" w:hAnsi="宋体" w:cs="宋体"/>
          <w:spacing w:val="6"/>
          <w:sz w:val="16"/>
          <w:szCs w:val="16"/>
        </w:rPr>
        <w:t>。</w:t>
      </w:r>
    </w:p>
    <w:p w14:paraId="44B9C043" w14:textId="77777777" w:rsidR="000959E8" w:rsidRPr="00FE6985" w:rsidRDefault="00000000">
      <w:pPr>
        <w:spacing w:before="69" w:line="253" w:lineRule="auto"/>
        <w:ind w:left="2" w:right="62" w:firstLine="440"/>
        <w:rPr>
          <w:rFonts w:ascii="宋体" w:eastAsia="宋体" w:hAnsi="宋体" w:cs="宋体"/>
          <w:sz w:val="16"/>
          <w:szCs w:val="16"/>
        </w:rPr>
      </w:pPr>
      <w:r w:rsidRPr="00FE6985">
        <w:rPr>
          <w:rFonts w:ascii="宋体" w:eastAsia="宋体" w:hAnsi="宋体" w:cs="宋体"/>
          <w:b/>
          <w:bCs/>
          <w:spacing w:val="15"/>
          <w:sz w:val="16"/>
          <w:szCs w:val="16"/>
        </w:rPr>
        <w:t>2、</w:t>
      </w:r>
      <w:r w:rsidRPr="00FE6985">
        <w:rPr>
          <w:rFonts w:ascii="宋体" w:eastAsia="宋体" w:hAnsi="宋体" w:cs="宋体"/>
          <w:b/>
          <w:bCs/>
          <w:spacing w:val="15"/>
          <w:sz w:val="16"/>
          <w:szCs w:val="16"/>
          <w:u w:val="single"/>
        </w:rPr>
        <w:t>项目范围</w:t>
      </w:r>
      <w:r w:rsidRPr="00FE6985">
        <w:rPr>
          <w:rFonts w:ascii="宋体" w:eastAsia="宋体" w:hAnsi="宋体" w:cs="宋体"/>
          <w:b/>
          <w:bCs/>
          <w:spacing w:val="15"/>
          <w:sz w:val="16"/>
          <w:szCs w:val="16"/>
        </w:rPr>
        <w:t>是否完成以</w:t>
      </w:r>
      <w:r w:rsidRPr="00FE6985">
        <w:rPr>
          <w:rFonts w:ascii="宋体" w:eastAsia="宋体" w:hAnsi="宋体" w:cs="宋体"/>
          <w:b/>
          <w:bCs/>
          <w:spacing w:val="15"/>
          <w:sz w:val="16"/>
          <w:szCs w:val="16"/>
          <w:u w:val="single"/>
        </w:rPr>
        <w:t>项目管理计划、项目范围说明书、</w:t>
      </w:r>
      <w:r w:rsidRPr="00FE6985">
        <w:rPr>
          <w:rFonts w:ascii="宋体" w:eastAsia="宋体" w:hAnsi="宋体" w:cs="宋体"/>
          <w:b/>
          <w:bCs/>
          <w:sz w:val="16"/>
          <w:szCs w:val="16"/>
          <w:u w:val="single"/>
        </w:rPr>
        <w:t>WBS</w:t>
      </w:r>
      <w:r w:rsidRPr="00FE6985">
        <w:rPr>
          <w:rFonts w:ascii="宋体" w:eastAsia="宋体" w:hAnsi="宋体" w:cs="宋体"/>
          <w:b/>
          <w:bCs/>
          <w:spacing w:val="15"/>
          <w:sz w:val="16"/>
          <w:szCs w:val="16"/>
          <w:u w:val="single"/>
        </w:rPr>
        <w:t>、以及</w:t>
      </w:r>
      <w:r w:rsidRPr="00FE6985">
        <w:rPr>
          <w:rFonts w:ascii="宋体" w:eastAsia="宋体" w:hAnsi="宋体" w:cs="宋体"/>
          <w:b/>
          <w:bCs/>
          <w:sz w:val="16"/>
          <w:szCs w:val="16"/>
          <w:u w:val="single"/>
        </w:rPr>
        <w:t>WBS</w:t>
      </w:r>
      <w:r w:rsidRPr="00FE6985">
        <w:rPr>
          <w:rFonts w:ascii="宋体" w:eastAsia="宋体" w:hAnsi="宋体" w:cs="宋体"/>
          <w:b/>
          <w:bCs/>
          <w:spacing w:val="15"/>
          <w:sz w:val="16"/>
          <w:szCs w:val="16"/>
          <w:u w:val="single"/>
        </w:rPr>
        <w:t>字典</w:t>
      </w:r>
      <w:r w:rsidRPr="00FE6985">
        <w:rPr>
          <w:rFonts w:ascii="宋体" w:eastAsia="宋体" w:hAnsi="宋体" w:cs="宋体"/>
          <w:b/>
          <w:bCs/>
          <w:spacing w:val="15"/>
          <w:sz w:val="16"/>
          <w:szCs w:val="16"/>
        </w:rPr>
        <w:t>作为衡量标准，而</w:t>
      </w:r>
      <w:r w:rsidRPr="00FE6985">
        <w:rPr>
          <w:rFonts w:ascii="宋体" w:eastAsia="宋体" w:hAnsi="宋体" w:cs="宋体"/>
          <w:b/>
          <w:bCs/>
          <w:spacing w:val="15"/>
          <w:sz w:val="16"/>
          <w:szCs w:val="16"/>
          <w:u w:val="single"/>
        </w:rPr>
        <w:t>产品</w:t>
      </w:r>
      <w:r w:rsidRPr="00FE6985">
        <w:rPr>
          <w:rFonts w:ascii="宋体" w:eastAsia="宋体" w:hAnsi="宋体" w:cs="宋体"/>
          <w:sz w:val="16"/>
          <w:szCs w:val="16"/>
        </w:rPr>
        <w:t xml:space="preserve"> </w:t>
      </w:r>
      <w:r w:rsidRPr="00FE6985">
        <w:rPr>
          <w:rFonts w:ascii="宋体" w:eastAsia="宋体" w:hAnsi="宋体" w:cs="宋体"/>
          <w:b/>
          <w:bCs/>
          <w:spacing w:val="-3"/>
          <w:sz w:val="16"/>
          <w:szCs w:val="16"/>
          <w:u w:val="single"/>
        </w:rPr>
        <w:t>范围</w:t>
      </w:r>
      <w:r w:rsidRPr="00FE6985">
        <w:rPr>
          <w:rFonts w:ascii="宋体" w:eastAsia="宋体" w:hAnsi="宋体" w:cs="宋体"/>
          <w:b/>
          <w:bCs/>
          <w:spacing w:val="-3"/>
          <w:sz w:val="16"/>
          <w:szCs w:val="16"/>
        </w:rPr>
        <w:t>是否</w:t>
      </w:r>
      <w:r w:rsidRPr="00FE6985">
        <w:rPr>
          <w:rFonts w:ascii="宋体" w:eastAsia="宋体" w:hAnsi="宋体" w:cs="宋体"/>
          <w:b/>
          <w:bCs/>
          <w:spacing w:val="-3"/>
          <w:sz w:val="16"/>
          <w:szCs w:val="16"/>
          <w:u w:val="single"/>
        </w:rPr>
        <w:t>完成以产品要求</w:t>
      </w:r>
      <w:r w:rsidRPr="00FE6985">
        <w:rPr>
          <w:rFonts w:ascii="宋体" w:eastAsia="宋体" w:hAnsi="宋体" w:cs="宋体"/>
          <w:b/>
          <w:bCs/>
          <w:spacing w:val="-3"/>
          <w:sz w:val="16"/>
          <w:szCs w:val="16"/>
        </w:rPr>
        <w:t>作为衡量标准</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3"/>
          <w:sz w:val="16"/>
          <w:szCs w:val="16"/>
          <w:shd w:val="clear" w:color="auto" w:fill="FAB700"/>
        </w:rPr>
        <w:t>上</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3"/>
          <w:sz w:val="16"/>
          <w:szCs w:val="16"/>
          <w:shd w:val="clear" w:color="auto" w:fill="FAB700"/>
        </w:rPr>
        <w:t>4</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3"/>
          <w:sz w:val="16"/>
          <w:szCs w:val="16"/>
          <w:shd w:val="clear" w:color="auto" w:fill="FAB700"/>
        </w:rPr>
        <w:t>0</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25119D96" w14:textId="77777777" w:rsidR="000959E8" w:rsidRPr="00FE6985" w:rsidRDefault="000959E8">
      <w:pPr>
        <w:spacing w:line="325" w:lineRule="auto"/>
        <w:rPr>
          <w:sz w:val="16"/>
          <w:szCs w:val="16"/>
        </w:rPr>
      </w:pPr>
    </w:p>
    <w:p w14:paraId="2FD755C4" w14:textId="77777777" w:rsidR="000959E8" w:rsidRPr="00FE6985" w:rsidRDefault="00000000">
      <w:pPr>
        <w:spacing w:before="1" w:line="320" w:lineRule="exact"/>
        <w:ind w:firstLine="502"/>
        <w:textAlignment w:val="center"/>
        <w:rPr>
          <w:sz w:val="16"/>
          <w:szCs w:val="16"/>
        </w:rPr>
      </w:pPr>
      <w:r>
        <w:rPr>
          <w:sz w:val="16"/>
          <w:szCs w:val="16"/>
        </w:rPr>
      </w:r>
      <w:r>
        <w:rPr>
          <w:sz w:val="16"/>
          <w:szCs w:val="16"/>
        </w:rPr>
        <w:pict w14:anchorId="17332DC3">
          <v:group id="_x0000_s2483" style="width:124.9pt;height:16pt;mso-position-horizontal-relative:char;mso-position-vertical-relative:line" coordsize="2498,320">
            <v:shape id="_x0000_s2485" type="#_x0000_t75" style="position:absolute;left:7;width:2490;height:320">
              <v:imagedata r:id="rId171" o:title=""/>
            </v:shape>
            <v:shape id="_x0000_s2484" type="#_x0000_t202" style="position:absolute;left:-20;top:-20;width:2538;height:394" filled="f" stroked="f">
              <v:textbox inset="0,0,0,0">
                <w:txbxContent>
                  <w:p w14:paraId="299923B1" w14:textId="77777777" w:rsidR="000959E8" w:rsidRDefault="00000000">
                    <w:pPr>
                      <w:spacing w:before="110" w:line="223" w:lineRule="auto"/>
                      <w:ind w:left="20"/>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19"/>
                        <w:sz w:val="20"/>
                        <w:szCs w:val="20"/>
                      </w:rPr>
                      <w:t xml:space="preserve"> </w:t>
                    </w:r>
                    <w:r>
                      <w:rPr>
                        <w:rFonts w:ascii="楷体" w:eastAsia="楷体" w:hAnsi="楷体" w:cs="楷体"/>
                        <w:b/>
                        <w:bCs/>
                        <w:spacing w:val="-18"/>
                        <w:sz w:val="20"/>
                        <w:szCs w:val="20"/>
                      </w:rPr>
                      <w:t>点</w:t>
                    </w:r>
                    <w:r>
                      <w:rPr>
                        <w:rFonts w:ascii="楷体" w:eastAsia="楷体" w:hAnsi="楷体" w:cs="楷体"/>
                        <w:spacing w:val="-36"/>
                        <w:sz w:val="20"/>
                        <w:szCs w:val="20"/>
                      </w:rPr>
                      <w:t xml:space="preserve"> </w:t>
                    </w:r>
                    <w:r>
                      <w:rPr>
                        <w:rFonts w:ascii="楷体" w:eastAsia="楷体" w:hAnsi="楷体" w:cs="楷体"/>
                        <w:b/>
                        <w:bCs/>
                        <w:spacing w:val="-18"/>
                        <w:sz w:val="20"/>
                        <w:szCs w:val="20"/>
                      </w:rPr>
                      <w:t>7</w:t>
                    </w:r>
                    <w:r>
                      <w:rPr>
                        <w:rFonts w:ascii="楷体" w:eastAsia="楷体" w:hAnsi="楷体" w:cs="楷体"/>
                        <w:spacing w:val="-38"/>
                        <w:sz w:val="20"/>
                        <w:szCs w:val="20"/>
                      </w:rPr>
                      <w:t xml:space="preserve"> </w:t>
                    </w:r>
                    <w:r>
                      <w:rPr>
                        <w:rFonts w:ascii="楷体" w:eastAsia="楷体" w:hAnsi="楷体" w:cs="楷体"/>
                        <w:b/>
                        <w:bCs/>
                        <w:spacing w:val="-18"/>
                        <w:sz w:val="20"/>
                        <w:szCs w:val="20"/>
                      </w:rPr>
                      <w:t>2</w:t>
                    </w:r>
                    <w:r>
                      <w:rPr>
                        <w:rFonts w:ascii="楷体" w:eastAsia="楷体" w:hAnsi="楷体" w:cs="楷体"/>
                        <w:spacing w:val="-9"/>
                        <w:sz w:val="20"/>
                        <w:szCs w:val="20"/>
                      </w:rPr>
                      <w:t xml:space="preserve"> </w:t>
                    </w:r>
                    <w:r>
                      <w:rPr>
                        <w:rFonts w:ascii="楷体" w:eastAsia="楷体" w:hAnsi="楷体" w:cs="楷体"/>
                        <w:b/>
                        <w:bCs/>
                        <w:spacing w:val="-18"/>
                        <w:sz w:val="20"/>
                        <w:szCs w:val="20"/>
                      </w:rPr>
                      <w:t>:</w:t>
                    </w:r>
                    <w:r>
                      <w:rPr>
                        <w:rFonts w:ascii="楷体" w:eastAsia="楷体" w:hAnsi="楷体" w:cs="楷体"/>
                        <w:spacing w:val="-25"/>
                        <w:sz w:val="20"/>
                        <w:szCs w:val="20"/>
                      </w:rPr>
                      <w:t xml:space="preserve"> </w:t>
                    </w:r>
                    <w:proofErr w:type="gramStart"/>
                    <w:r>
                      <w:rPr>
                        <w:rFonts w:ascii="楷体" w:eastAsia="楷体" w:hAnsi="楷体" w:cs="楷体"/>
                        <w:b/>
                        <w:bCs/>
                        <w:spacing w:val="-18"/>
                        <w:sz w:val="20"/>
                        <w:szCs w:val="20"/>
                      </w:rPr>
                      <w:t>范</w:t>
                    </w:r>
                    <w:proofErr w:type="gramEnd"/>
                    <w:r>
                      <w:rPr>
                        <w:rFonts w:ascii="楷体" w:eastAsia="楷体" w:hAnsi="楷体" w:cs="楷体"/>
                        <w:spacing w:val="-10"/>
                        <w:sz w:val="20"/>
                        <w:szCs w:val="20"/>
                      </w:rPr>
                      <w:t xml:space="preserve"> </w:t>
                    </w:r>
                    <w:r>
                      <w:rPr>
                        <w:rFonts w:ascii="楷体" w:eastAsia="楷体" w:hAnsi="楷体" w:cs="楷体"/>
                        <w:b/>
                        <w:bCs/>
                        <w:spacing w:val="-18"/>
                        <w:sz w:val="20"/>
                        <w:szCs w:val="20"/>
                      </w:rPr>
                      <w:t>围</w:t>
                    </w:r>
                    <w:r>
                      <w:rPr>
                        <w:rFonts w:ascii="楷体" w:eastAsia="楷体" w:hAnsi="楷体" w:cs="楷体"/>
                        <w:spacing w:val="-26"/>
                        <w:sz w:val="20"/>
                        <w:szCs w:val="20"/>
                      </w:rPr>
                      <w:t xml:space="preserve"> </w:t>
                    </w:r>
                    <w:r>
                      <w:rPr>
                        <w:rFonts w:ascii="楷体" w:eastAsia="楷体" w:hAnsi="楷体" w:cs="楷体"/>
                        <w:b/>
                        <w:bCs/>
                        <w:spacing w:val="-18"/>
                        <w:sz w:val="20"/>
                        <w:szCs w:val="20"/>
                      </w:rPr>
                      <w:t>管</w:t>
                    </w:r>
                    <w:r>
                      <w:rPr>
                        <w:rFonts w:ascii="楷体" w:eastAsia="楷体" w:hAnsi="楷体" w:cs="楷体"/>
                        <w:spacing w:val="-36"/>
                        <w:sz w:val="20"/>
                        <w:szCs w:val="20"/>
                      </w:rPr>
                      <w:t xml:space="preserve"> </w:t>
                    </w:r>
                    <w:r>
                      <w:rPr>
                        <w:rFonts w:ascii="楷体" w:eastAsia="楷体" w:hAnsi="楷体" w:cs="楷体"/>
                        <w:b/>
                        <w:bCs/>
                        <w:spacing w:val="-18"/>
                        <w:sz w:val="20"/>
                        <w:szCs w:val="20"/>
                      </w:rPr>
                      <w:t>理</w:t>
                    </w:r>
                    <w:r>
                      <w:rPr>
                        <w:rFonts w:ascii="楷体" w:eastAsia="楷体" w:hAnsi="楷体" w:cs="楷体"/>
                        <w:spacing w:val="-33"/>
                        <w:sz w:val="20"/>
                        <w:szCs w:val="20"/>
                      </w:rPr>
                      <w:t xml:space="preserve"> </w:t>
                    </w:r>
                    <w:r>
                      <w:rPr>
                        <w:rFonts w:ascii="楷体" w:eastAsia="楷体" w:hAnsi="楷体" w:cs="楷体"/>
                        <w:b/>
                        <w:bCs/>
                        <w:spacing w:val="-18"/>
                        <w:sz w:val="20"/>
                        <w:szCs w:val="20"/>
                      </w:rPr>
                      <w:t>计</w:t>
                    </w:r>
                    <w:r>
                      <w:rPr>
                        <w:rFonts w:ascii="楷体" w:eastAsia="楷体" w:hAnsi="楷体" w:cs="楷体"/>
                        <w:spacing w:val="-31"/>
                        <w:sz w:val="20"/>
                        <w:szCs w:val="20"/>
                      </w:rPr>
                      <w:t xml:space="preserve"> </w:t>
                    </w:r>
                    <w:r>
                      <w:rPr>
                        <w:rFonts w:ascii="楷体" w:eastAsia="楷体" w:hAnsi="楷体" w:cs="楷体"/>
                        <w:b/>
                        <w:bCs/>
                        <w:spacing w:val="-18"/>
                        <w:sz w:val="20"/>
                        <w:szCs w:val="20"/>
                      </w:rPr>
                      <w:t>划</w:t>
                    </w:r>
                  </w:p>
                </w:txbxContent>
              </v:textbox>
            </v:shape>
            <w10:anchorlock/>
          </v:group>
        </w:pict>
      </w:r>
    </w:p>
    <w:p w14:paraId="7302049C" w14:textId="77777777" w:rsidR="000959E8" w:rsidRPr="00FE6985" w:rsidRDefault="00000000">
      <w:pPr>
        <w:spacing w:before="66" w:line="264" w:lineRule="auto"/>
        <w:ind w:right="66" w:firstLine="440"/>
        <w:jc w:val="both"/>
        <w:rPr>
          <w:rFonts w:ascii="宋体" w:eastAsia="宋体" w:hAnsi="宋体" w:cs="宋体"/>
          <w:sz w:val="16"/>
          <w:szCs w:val="16"/>
        </w:rPr>
      </w:pPr>
      <w:r w:rsidRPr="00FE6985">
        <w:rPr>
          <w:rFonts w:ascii="宋体" w:eastAsia="宋体" w:hAnsi="宋体" w:cs="宋体"/>
          <w:spacing w:val="11"/>
          <w:sz w:val="16"/>
          <w:szCs w:val="16"/>
        </w:rPr>
        <w:t>1、项目团队可以参加</w:t>
      </w:r>
      <w:r w:rsidRPr="00FE6985">
        <w:rPr>
          <w:rFonts w:ascii="宋体" w:eastAsia="宋体" w:hAnsi="宋体" w:cs="宋体"/>
          <w:spacing w:val="11"/>
          <w:sz w:val="16"/>
          <w:szCs w:val="16"/>
          <w:u w:val="single"/>
        </w:rPr>
        <w:t>项目会议</w:t>
      </w:r>
      <w:r w:rsidRPr="00FE6985">
        <w:rPr>
          <w:rFonts w:ascii="宋体" w:eastAsia="宋体" w:hAnsi="宋体" w:cs="宋体"/>
          <w:spacing w:val="11"/>
          <w:sz w:val="16"/>
          <w:szCs w:val="16"/>
        </w:rPr>
        <w:t>来制定范围管理计划。与会人员可能包括</w:t>
      </w:r>
      <w:r w:rsidRPr="00FE6985">
        <w:rPr>
          <w:rFonts w:ascii="宋体" w:eastAsia="宋体" w:hAnsi="宋体" w:cs="宋体"/>
          <w:spacing w:val="11"/>
          <w:sz w:val="16"/>
          <w:szCs w:val="16"/>
          <w:u w:val="single"/>
        </w:rPr>
        <w:t>项目经理、项目发起人、选定</w:t>
      </w:r>
      <w:r w:rsidRPr="00FE6985">
        <w:rPr>
          <w:rFonts w:ascii="宋体" w:eastAsia="宋体" w:hAnsi="宋体" w:cs="宋体"/>
          <w:spacing w:val="17"/>
          <w:sz w:val="16"/>
          <w:szCs w:val="16"/>
        </w:rPr>
        <w:t xml:space="preserve"> </w:t>
      </w:r>
      <w:r w:rsidRPr="00FE6985">
        <w:rPr>
          <w:rFonts w:ascii="宋体" w:eastAsia="宋体" w:hAnsi="宋体" w:cs="宋体"/>
          <w:b/>
          <w:bCs/>
          <w:spacing w:val="8"/>
          <w:sz w:val="16"/>
          <w:szCs w:val="16"/>
          <w:u w:val="single"/>
        </w:rPr>
        <w:t>的项目团队成员、选定的干系人、范围管理各过程的负责人，以及其他必要人员</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项目范围管理计划需要项</w:t>
      </w:r>
      <w:r w:rsidRPr="00FE6985">
        <w:rPr>
          <w:rFonts w:ascii="宋体" w:eastAsia="宋体" w:hAnsi="宋体" w:cs="宋体"/>
          <w:sz w:val="16"/>
          <w:szCs w:val="16"/>
        </w:rPr>
        <w:t xml:space="preserve"> </w:t>
      </w:r>
      <w:proofErr w:type="gramStart"/>
      <w:r w:rsidRPr="00FE6985">
        <w:rPr>
          <w:rFonts w:ascii="宋体" w:eastAsia="宋体" w:hAnsi="宋体" w:cs="宋体"/>
          <w:spacing w:val="-11"/>
          <w:sz w:val="16"/>
          <w:szCs w:val="16"/>
        </w:rPr>
        <w:t>目管理</w:t>
      </w:r>
      <w:proofErr w:type="gramEnd"/>
      <w:r w:rsidRPr="00FE6985">
        <w:rPr>
          <w:rFonts w:ascii="宋体" w:eastAsia="宋体" w:hAnsi="宋体" w:cs="宋体"/>
          <w:spacing w:val="-11"/>
          <w:sz w:val="16"/>
          <w:szCs w:val="16"/>
        </w:rPr>
        <w:t>团队</w:t>
      </w:r>
      <w:r w:rsidRPr="00FE6985">
        <w:rPr>
          <w:rFonts w:ascii="宋体" w:eastAsia="宋体" w:hAnsi="宋体" w:cs="宋体"/>
          <w:b/>
          <w:bCs/>
          <w:spacing w:val="-11"/>
          <w:sz w:val="16"/>
          <w:szCs w:val="16"/>
          <w:u w:val="single"/>
        </w:rPr>
        <w:t>全员参与</w:t>
      </w:r>
      <w:r w:rsidRPr="00FE6985">
        <w:rPr>
          <w:rFonts w:ascii="宋体" w:eastAsia="宋体" w:hAnsi="宋体" w:cs="宋体"/>
          <w:b/>
          <w:bCs/>
          <w:spacing w:val="-11"/>
          <w:sz w:val="16"/>
          <w:szCs w:val="16"/>
          <w:shd w:val="clear" w:color="auto" w:fill="FAB700"/>
        </w:rPr>
        <w:t>。</w:t>
      </w:r>
      <w:r w:rsidRPr="00FE6985">
        <w:rPr>
          <w:rFonts w:ascii="宋体" w:eastAsia="宋体" w:hAnsi="宋体" w:cs="宋体"/>
          <w:spacing w:val="-11"/>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11"/>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1"/>
          <w:sz w:val="16"/>
          <w:szCs w:val="16"/>
          <w:shd w:val="clear" w:color="auto" w:fill="FAB700"/>
        </w:rPr>
        <w:t>5</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1"/>
          <w:sz w:val="16"/>
          <w:szCs w:val="16"/>
          <w:shd w:val="clear" w:color="auto" w:fill="FAB700"/>
        </w:rPr>
        <w:t>上</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11"/>
          <w:sz w:val="16"/>
          <w:szCs w:val="16"/>
          <w:shd w:val="clear" w:color="auto" w:fill="FAB700"/>
        </w:rPr>
        <w:t>4</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11"/>
          <w:sz w:val="16"/>
          <w:szCs w:val="16"/>
          <w:shd w:val="clear" w:color="auto" w:fill="FAB700"/>
        </w:rPr>
        <w:t>2</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1"/>
          <w:sz w:val="16"/>
          <w:szCs w:val="16"/>
          <w:shd w:val="clear" w:color="auto" w:fill="FAB700"/>
        </w:rPr>
        <w:t>)</w:t>
      </w:r>
    </w:p>
    <w:p w14:paraId="2F77CEA8" w14:textId="77777777" w:rsidR="000959E8" w:rsidRPr="00FE6985" w:rsidRDefault="00000000">
      <w:pPr>
        <w:spacing w:before="70" w:line="265" w:lineRule="auto"/>
        <w:ind w:right="31" w:firstLine="440"/>
        <w:jc w:val="both"/>
        <w:rPr>
          <w:rFonts w:ascii="宋体" w:eastAsia="宋体" w:hAnsi="宋体" w:cs="宋体"/>
          <w:sz w:val="16"/>
          <w:szCs w:val="16"/>
        </w:rPr>
      </w:pPr>
      <w:r w:rsidRPr="00FE6985">
        <w:rPr>
          <w:rFonts w:ascii="Times New Roman" w:eastAsia="Times New Roman" w:hAnsi="Times New Roman" w:cs="Times New Roman"/>
          <w:spacing w:val="10"/>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、根据具体项目的实际情况，项目范围管理计划可以是</w:t>
      </w:r>
      <w:r w:rsidRPr="00FE6985">
        <w:rPr>
          <w:rFonts w:ascii="宋体" w:eastAsia="宋体" w:hAnsi="宋体" w:cs="宋体"/>
          <w:b/>
          <w:bCs/>
          <w:spacing w:val="10"/>
          <w:sz w:val="16"/>
          <w:szCs w:val="16"/>
          <w:u w:val="single"/>
        </w:rPr>
        <w:t>正式的或非正式的、详细的或</w:t>
      </w:r>
      <w:r w:rsidRPr="00FE6985">
        <w:rPr>
          <w:rFonts w:ascii="宋体" w:eastAsia="宋体" w:hAnsi="宋体" w:cs="宋体"/>
          <w:b/>
          <w:bCs/>
          <w:spacing w:val="9"/>
          <w:sz w:val="16"/>
          <w:szCs w:val="16"/>
          <w:u w:val="single"/>
        </w:rPr>
        <w:t>粗略的</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一</w:t>
      </w:r>
      <w:r w:rsidRPr="00FE6985">
        <w:rPr>
          <w:rFonts w:ascii="宋体" w:eastAsia="宋体" w:hAnsi="宋体" w:cs="宋体"/>
          <w:spacing w:val="-59"/>
          <w:sz w:val="16"/>
          <w:szCs w:val="16"/>
          <w:u w:val="single"/>
        </w:rPr>
        <w:t xml:space="preserve"> </w:t>
      </w:r>
      <w:proofErr w:type="gramStart"/>
      <w:r w:rsidRPr="00FE6985">
        <w:rPr>
          <w:rFonts w:ascii="宋体" w:eastAsia="宋体" w:hAnsi="宋体" w:cs="宋体"/>
          <w:b/>
          <w:bCs/>
          <w:spacing w:val="9"/>
          <w:sz w:val="16"/>
          <w:szCs w:val="16"/>
          <w:u w:val="single"/>
        </w:rPr>
        <w:t>个范</w:t>
      </w:r>
      <w:proofErr w:type="gramEnd"/>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围管理计划可以包括在项目管理计划中，或者是项目管理计划的一个分计划</w:t>
      </w:r>
      <w:r w:rsidRPr="00FE6985">
        <w:rPr>
          <w:rFonts w:ascii="宋体" w:eastAsia="宋体" w:hAnsi="宋体" w:cs="宋体"/>
          <w:spacing w:val="8"/>
          <w:sz w:val="16"/>
          <w:szCs w:val="16"/>
        </w:rPr>
        <w:t>。项目管理计划是</w:t>
      </w:r>
      <w:r w:rsidRPr="00FE6985">
        <w:rPr>
          <w:rFonts w:ascii="宋体" w:eastAsia="宋体" w:hAnsi="宋体" w:cs="宋体"/>
          <w:spacing w:val="7"/>
          <w:sz w:val="16"/>
          <w:szCs w:val="16"/>
        </w:rPr>
        <w:t>项目其他知识</w:t>
      </w:r>
      <w:r w:rsidRPr="00FE6985">
        <w:rPr>
          <w:rFonts w:ascii="宋体" w:eastAsia="宋体" w:hAnsi="宋体" w:cs="宋体"/>
          <w:sz w:val="16"/>
          <w:szCs w:val="16"/>
        </w:rPr>
        <w:t xml:space="preserve">  </w:t>
      </w:r>
      <w:r w:rsidRPr="00FE6985">
        <w:rPr>
          <w:rFonts w:ascii="宋体" w:eastAsia="宋体" w:hAnsi="宋体" w:cs="宋体"/>
          <w:spacing w:val="6"/>
          <w:sz w:val="16"/>
          <w:szCs w:val="16"/>
        </w:rPr>
        <w:t>域中的相关</w:t>
      </w:r>
      <w:proofErr w:type="gramStart"/>
      <w:r w:rsidRPr="00FE6985">
        <w:rPr>
          <w:rFonts w:ascii="宋体" w:eastAsia="宋体" w:hAnsi="宋体" w:cs="宋体"/>
          <w:spacing w:val="6"/>
          <w:sz w:val="16"/>
          <w:szCs w:val="16"/>
        </w:rPr>
        <w:t>分计划</w:t>
      </w:r>
      <w:proofErr w:type="gramEnd"/>
      <w:r w:rsidRPr="00FE6985">
        <w:rPr>
          <w:rFonts w:ascii="宋体" w:eastAsia="宋体" w:hAnsi="宋体" w:cs="宋体"/>
          <w:spacing w:val="6"/>
          <w:sz w:val="16"/>
          <w:szCs w:val="16"/>
        </w:rPr>
        <w:t>的集合。</w:t>
      </w:r>
    </w:p>
    <w:p w14:paraId="223FD1C8" w14:textId="77777777" w:rsidR="000959E8" w:rsidRPr="00FE6985" w:rsidRDefault="00000000">
      <w:pPr>
        <w:spacing w:before="73" w:line="219" w:lineRule="auto"/>
        <w:rPr>
          <w:rFonts w:ascii="宋体" w:eastAsia="宋体" w:hAnsi="宋体" w:cs="宋体"/>
          <w:sz w:val="16"/>
          <w:szCs w:val="16"/>
        </w:rPr>
      </w:pPr>
      <w:r w:rsidRPr="00FE6985">
        <w:rPr>
          <w:rFonts w:ascii="宋体" w:eastAsia="宋体" w:hAnsi="宋体" w:cs="宋体"/>
          <w:spacing w:val="9"/>
          <w:sz w:val="16"/>
          <w:szCs w:val="16"/>
        </w:rPr>
        <w:t>401.以下关于项目管理计划的叙述中，()是不正确的。【15上】</w:t>
      </w:r>
    </w:p>
    <w:p w14:paraId="055FBBD4" w14:textId="77777777" w:rsidR="000959E8" w:rsidRPr="00FE6985" w:rsidRDefault="00000000">
      <w:pPr>
        <w:spacing w:before="82" w:line="310" w:lineRule="exact"/>
        <w:ind w:left="440"/>
        <w:rPr>
          <w:rFonts w:ascii="宋体" w:eastAsia="宋体" w:hAnsi="宋体" w:cs="宋体"/>
          <w:sz w:val="16"/>
          <w:szCs w:val="16"/>
        </w:rPr>
      </w:pPr>
      <w:r w:rsidRPr="00FE6985">
        <w:rPr>
          <w:rFonts w:ascii="宋体" w:eastAsia="宋体" w:hAnsi="宋体" w:cs="宋体"/>
          <w:spacing w:val="7"/>
          <w:position w:val="8"/>
          <w:sz w:val="16"/>
          <w:szCs w:val="16"/>
        </w:rPr>
        <w:t>A.项目范围管理计划是项目管理团队确认、记录、核实项目范围的指南。</w:t>
      </w:r>
    </w:p>
    <w:p w14:paraId="44B56325" w14:textId="77777777" w:rsidR="000959E8" w:rsidRPr="00FE6985" w:rsidRDefault="00000000">
      <w:pPr>
        <w:spacing w:line="219" w:lineRule="auto"/>
        <w:ind w:left="440"/>
        <w:rPr>
          <w:rFonts w:ascii="宋体" w:eastAsia="宋体" w:hAnsi="宋体" w:cs="宋体"/>
          <w:sz w:val="16"/>
          <w:szCs w:val="16"/>
        </w:rPr>
      </w:pPr>
      <w:r w:rsidRPr="00FE6985">
        <w:rPr>
          <w:rFonts w:ascii="宋体" w:eastAsia="宋体" w:hAnsi="宋体" w:cs="宋体"/>
          <w:spacing w:val="5"/>
          <w:sz w:val="16"/>
          <w:szCs w:val="16"/>
        </w:rPr>
        <w:t>B.项目管理技术可以是粗略的，非正式的文档。</w:t>
      </w:r>
    </w:p>
    <w:p w14:paraId="7DA965F1" w14:textId="77777777" w:rsidR="000959E8" w:rsidRPr="00FE6985" w:rsidRDefault="00000000">
      <w:pPr>
        <w:spacing w:before="73" w:line="219" w:lineRule="auto"/>
        <w:ind w:left="440"/>
        <w:rPr>
          <w:rFonts w:ascii="宋体" w:eastAsia="宋体" w:hAnsi="宋体" w:cs="宋体"/>
          <w:sz w:val="16"/>
          <w:szCs w:val="16"/>
        </w:rPr>
      </w:pPr>
      <w:r w:rsidRPr="00FE6985">
        <w:rPr>
          <w:rFonts w:ascii="宋体" w:eastAsia="宋体" w:hAnsi="宋体" w:cs="宋体"/>
          <w:spacing w:val="6"/>
          <w:sz w:val="16"/>
          <w:szCs w:val="16"/>
        </w:rPr>
        <w:t>C.项目管理计划是其他知识域中相关</w:t>
      </w:r>
      <w:proofErr w:type="gramStart"/>
      <w:r w:rsidRPr="00FE6985">
        <w:rPr>
          <w:rFonts w:ascii="宋体" w:eastAsia="宋体" w:hAnsi="宋体" w:cs="宋体"/>
          <w:spacing w:val="6"/>
          <w:sz w:val="16"/>
          <w:szCs w:val="16"/>
        </w:rPr>
        <w:t>分计划</w:t>
      </w:r>
      <w:proofErr w:type="gramEnd"/>
      <w:r w:rsidRPr="00FE6985">
        <w:rPr>
          <w:rFonts w:ascii="宋体" w:eastAsia="宋体" w:hAnsi="宋体" w:cs="宋体"/>
          <w:spacing w:val="6"/>
          <w:sz w:val="16"/>
          <w:szCs w:val="16"/>
        </w:rPr>
        <w:t>的集合。</w:t>
      </w:r>
    </w:p>
    <w:p w14:paraId="66B8D725" w14:textId="77777777" w:rsidR="000959E8" w:rsidRPr="00FE6985" w:rsidRDefault="00000000">
      <w:pPr>
        <w:spacing w:before="73" w:line="219" w:lineRule="auto"/>
        <w:ind w:left="440"/>
        <w:rPr>
          <w:rFonts w:ascii="宋体" w:eastAsia="宋体" w:hAnsi="宋体" w:cs="宋体"/>
          <w:sz w:val="16"/>
          <w:szCs w:val="16"/>
        </w:rPr>
      </w:pPr>
      <w:r w:rsidRPr="00FE6985">
        <w:rPr>
          <w:rFonts w:ascii="宋体" w:eastAsia="宋体" w:hAnsi="宋体" w:cs="宋体"/>
          <w:spacing w:val="7"/>
          <w:sz w:val="16"/>
          <w:szCs w:val="16"/>
        </w:rPr>
        <w:t>D.项目范围管理计划仅仅是项目经理确认、管理和控制项目范围的指南。</w:t>
      </w:r>
    </w:p>
    <w:p w14:paraId="5C228560" w14:textId="77777777" w:rsidR="000959E8" w:rsidRPr="00FE6985" w:rsidRDefault="000959E8">
      <w:pPr>
        <w:spacing w:line="332" w:lineRule="auto"/>
        <w:rPr>
          <w:sz w:val="16"/>
          <w:szCs w:val="16"/>
        </w:rPr>
      </w:pPr>
    </w:p>
    <w:p w14:paraId="33639309" w14:textId="77777777" w:rsidR="000959E8" w:rsidRPr="00FE6985" w:rsidRDefault="00000000">
      <w:pPr>
        <w:spacing w:line="300" w:lineRule="exact"/>
        <w:ind w:firstLine="502"/>
        <w:textAlignment w:val="center"/>
        <w:rPr>
          <w:sz w:val="16"/>
          <w:szCs w:val="16"/>
        </w:rPr>
      </w:pPr>
      <w:r>
        <w:rPr>
          <w:sz w:val="16"/>
          <w:szCs w:val="16"/>
        </w:rPr>
      </w:r>
      <w:r>
        <w:rPr>
          <w:sz w:val="16"/>
          <w:szCs w:val="16"/>
        </w:rPr>
        <w:pict w14:anchorId="47862649">
          <v:shape id="_x0000_s2871" type="#_x0000_t202" style="width:172.4pt;height:15pt;mso-left-percent:-10001;mso-top-percent:-10001;mso-position-horizontal:absolute;mso-position-horizontal-relative:char;mso-position-vertical:absolute;mso-position-vertical-relative:line;mso-left-percent:-10001;mso-top-percent:-10001" fillcolor="#f1ea1f" stroked="f">
            <v:textbox inset="0,0,0,0">
              <w:txbxContent>
                <w:p w14:paraId="22D9729A" w14:textId="77777777" w:rsidR="000959E8" w:rsidRDefault="00000000">
                  <w:pPr>
                    <w:spacing w:before="80" w:line="224" w:lineRule="auto"/>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7"/>
                      <w:sz w:val="20"/>
                      <w:szCs w:val="20"/>
                    </w:rPr>
                    <w:t xml:space="preserve"> </w:t>
                  </w:r>
                  <w:r>
                    <w:rPr>
                      <w:rFonts w:ascii="楷体" w:eastAsia="楷体" w:hAnsi="楷体" w:cs="楷体"/>
                      <w:b/>
                      <w:bCs/>
                      <w:spacing w:val="-16"/>
                      <w:sz w:val="20"/>
                      <w:szCs w:val="20"/>
                    </w:rPr>
                    <w:t>点</w:t>
                  </w:r>
                  <w:r>
                    <w:rPr>
                      <w:rFonts w:ascii="楷体" w:eastAsia="楷体" w:hAnsi="楷体" w:cs="楷体"/>
                      <w:spacing w:val="-41"/>
                      <w:sz w:val="20"/>
                      <w:szCs w:val="20"/>
                    </w:rPr>
                    <w:t xml:space="preserve"> </w:t>
                  </w:r>
                  <w:r>
                    <w:rPr>
                      <w:rFonts w:ascii="楷体" w:eastAsia="楷体" w:hAnsi="楷体" w:cs="楷体"/>
                      <w:b/>
                      <w:bCs/>
                      <w:spacing w:val="-16"/>
                      <w:sz w:val="20"/>
                      <w:szCs w:val="20"/>
                    </w:rPr>
                    <w:t>7</w:t>
                  </w:r>
                  <w:r>
                    <w:rPr>
                      <w:rFonts w:ascii="楷体" w:eastAsia="楷体" w:hAnsi="楷体" w:cs="楷体"/>
                      <w:spacing w:val="-42"/>
                      <w:sz w:val="20"/>
                      <w:szCs w:val="20"/>
                    </w:rPr>
                    <w:t xml:space="preserve"> </w:t>
                  </w:r>
                  <w:r>
                    <w:rPr>
                      <w:rFonts w:ascii="楷体" w:eastAsia="楷体" w:hAnsi="楷体" w:cs="楷体"/>
                      <w:b/>
                      <w:bCs/>
                      <w:spacing w:val="-16"/>
                      <w:sz w:val="20"/>
                      <w:szCs w:val="20"/>
                    </w:rPr>
                    <w:t>3</w:t>
                  </w:r>
                  <w:r>
                    <w:rPr>
                      <w:rFonts w:ascii="楷体" w:eastAsia="楷体" w:hAnsi="楷体" w:cs="楷体"/>
                      <w:spacing w:val="-15"/>
                      <w:sz w:val="20"/>
                      <w:szCs w:val="20"/>
                    </w:rPr>
                    <w:t xml:space="preserve"> </w:t>
                  </w:r>
                  <w:r>
                    <w:rPr>
                      <w:rFonts w:ascii="楷体" w:eastAsia="楷体" w:hAnsi="楷体" w:cs="楷体"/>
                      <w:b/>
                      <w:bCs/>
                      <w:spacing w:val="-16"/>
                      <w:sz w:val="20"/>
                      <w:szCs w:val="20"/>
                    </w:rPr>
                    <w:t>:</w:t>
                  </w:r>
                  <w:r>
                    <w:rPr>
                      <w:rFonts w:ascii="楷体" w:eastAsia="楷体" w:hAnsi="楷体" w:cs="楷体"/>
                      <w:spacing w:val="-35"/>
                      <w:sz w:val="20"/>
                      <w:szCs w:val="20"/>
                    </w:rPr>
                    <w:t xml:space="preserve"> </w:t>
                  </w:r>
                  <w:r>
                    <w:rPr>
                      <w:rFonts w:ascii="楷体" w:eastAsia="楷体" w:hAnsi="楷体" w:cs="楷体"/>
                      <w:b/>
                      <w:bCs/>
                      <w:spacing w:val="-16"/>
                      <w:sz w:val="20"/>
                      <w:szCs w:val="20"/>
                    </w:rPr>
                    <w:t>收</w:t>
                  </w:r>
                  <w:r>
                    <w:rPr>
                      <w:rFonts w:ascii="楷体" w:eastAsia="楷体" w:hAnsi="楷体" w:cs="楷体"/>
                      <w:spacing w:val="-39"/>
                      <w:sz w:val="20"/>
                      <w:szCs w:val="20"/>
                    </w:rPr>
                    <w:t xml:space="preserve"> </w:t>
                  </w:r>
                  <w:r>
                    <w:rPr>
                      <w:rFonts w:ascii="楷体" w:eastAsia="楷体" w:hAnsi="楷体" w:cs="楷体"/>
                      <w:b/>
                      <w:bCs/>
                      <w:spacing w:val="-16"/>
                      <w:sz w:val="20"/>
                      <w:szCs w:val="20"/>
                    </w:rPr>
                    <w:t>集</w:t>
                  </w:r>
                  <w:r>
                    <w:rPr>
                      <w:rFonts w:ascii="楷体" w:eastAsia="楷体" w:hAnsi="楷体" w:cs="楷体"/>
                      <w:spacing w:val="-28"/>
                      <w:sz w:val="20"/>
                      <w:szCs w:val="20"/>
                    </w:rPr>
                    <w:t xml:space="preserve"> </w:t>
                  </w:r>
                  <w:r>
                    <w:rPr>
                      <w:rFonts w:ascii="楷体" w:eastAsia="楷体" w:hAnsi="楷体" w:cs="楷体"/>
                      <w:b/>
                      <w:bCs/>
                      <w:spacing w:val="-16"/>
                      <w:sz w:val="20"/>
                      <w:szCs w:val="20"/>
                    </w:rPr>
                    <w:t>需</w:t>
                  </w:r>
                  <w:r>
                    <w:rPr>
                      <w:rFonts w:ascii="楷体" w:eastAsia="楷体" w:hAnsi="楷体" w:cs="楷体"/>
                      <w:spacing w:val="-33"/>
                      <w:sz w:val="20"/>
                      <w:szCs w:val="20"/>
                    </w:rPr>
                    <w:t xml:space="preserve"> </w:t>
                  </w:r>
                  <w:r>
                    <w:rPr>
                      <w:rFonts w:ascii="楷体" w:eastAsia="楷体" w:hAnsi="楷体" w:cs="楷体"/>
                      <w:b/>
                      <w:bCs/>
                      <w:spacing w:val="-16"/>
                      <w:sz w:val="20"/>
                      <w:szCs w:val="20"/>
                    </w:rPr>
                    <w:t>求</w:t>
                  </w:r>
                  <w:r>
                    <w:rPr>
                      <w:rFonts w:ascii="楷体" w:eastAsia="楷体" w:hAnsi="楷体" w:cs="楷体"/>
                      <w:spacing w:val="-30"/>
                      <w:sz w:val="20"/>
                      <w:szCs w:val="20"/>
                    </w:rPr>
                    <w:t xml:space="preserve"> </w:t>
                  </w:r>
                  <w:r>
                    <w:rPr>
                      <w:rFonts w:ascii="楷体" w:eastAsia="楷体" w:hAnsi="楷体" w:cs="楷体"/>
                      <w:b/>
                      <w:bCs/>
                      <w:spacing w:val="-16"/>
                      <w:sz w:val="20"/>
                      <w:szCs w:val="20"/>
                    </w:rPr>
                    <w:t>的</w:t>
                  </w:r>
                  <w:r>
                    <w:rPr>
                      <w:rFonts w:ascii="楷体" w:eastAsia="楷体" w:hAnsi="楷体" w:cs="楷体"/>
                      <w:spacing w:val="-41"/>
                      <w:sz w:val="20"/>
                      <w:szCs w:val="20"/>
                    </w:rPr>
                    <w:t xml:space="preserve"> </w:t>
                  </w:r>
                  <w:r>
                    <w:rPr>
                      <w:rFonts w:ascii="楷体" w:eastAsia="楷体" w:hAnsi="楷体" w:cs="楷体"/>
                      <w:b/>
                      <w:bCs/>
                      <w:spacing w:val="-16"/>
                      <w:sz w:val="20"/>
                      <w:szCs w:val="20"/>
                    </w:rPr>
                    <w:t>工</w:t>
                  </w:r>
                  <w:r>
                    <w:rPr>
                      <w:rFonts w:ascii="楷体" w:eastAsia="楷体" w:hAnsi="楷体" w:cs="楷体"/>
                      <w:spacing w:val="-40"/>
                      <w:sz w:val="20"/>
                      <w:szCs w:val="20"/>
                    </w:rPr>
                    <w:t xml:space="preserve"> </w:t>
                  </w:r>
                  <w:r>
                    <w:rPr>
                      <w:rFonts w:ascii="楷体" w:eastAsia="楷体" w:hAnsi="楷体" w:cs="楷体"/>
                      <w:b/>
                      <w:bCs/>
                      <w:spacing w:val="-16"/>
                      <w:sz w:val="20"/>
                      <w:szCs w:val="20"/>
                    </w:rPr>
                    <w:t>具</w:t>
                  </w:r>
                  <w:r>
                    <w:rPr>
                      <w:rFonts w:ascii="楷体" w:eastAsia="楷体" w:hAnsi="楷体" w:cs="楷体"/>
                      <w:spacing w:val="-44"/>
                      <w:sz w:val="20"/>
                      <w:szCs w:val="20"/>
                    </w:rPr>
                    <w:t xml:space="preserve"> </w:t>
                  </w:r>
                  <w:r>
                    <w:rPr>
                      <w:rFonts w:ascii="楷体" w:eastAsia="楷体" w:hAnsi="楷体" w:cs="楷体"/>
                      <w:b/>
                      <w:bCs/>
                      <w:spacing w:val="-16"/>
                      <w:sz w:val="20"/>
                      <w:szCs w:val="20"/>
                    </w:rPr>
                    <w:t>和</w:t>
                  </w:r>
                  <w:r>
                    <w:rPr>
                      <w:rFonts w:ascii="楷体" w:eastAsia="楷体" w:hAnsi="楷体" w:cs="楷体"/>
                      <w:spacing w:val="-40"/>
                      <w:sz w:val="20"/>
                      <w:szCs w:val="20"/>
                    </w:rPr>
                    <w:t xml:space="preserve"> </w:t>
                  </w:r>
                  <w:r>
                    <w:rPr>
                      <w:rFonts w:ascii="楷体" w:eastAsia="楷体" w:hAnsi="楷体" w:cs="楷体"/>
                      <w:b/>
                      <w:bCs/>
                      <w:spacing w:val="-16"/>
                      <w:sz w:val="20"/>
                      <w:szCs w:val="20"/>
                    </w:rPr>
                    <w:t>技</w:t>
                  </w:r>
                  <w:r>
                    <w:rPr>
                      <w:rFonts w:ascii="楷体" w:eastAsia="楷体" w:hAnsi="楷体" w:cs="楷体"/>
                      <w:spacing w:val="-40"/>
                      <w:sz w:val="20"/>
                      <w:szCs w:val="20"/>
                    </w:rPr>
                    <w:t xml:space="preserve"> </w:t>
                  </w:r>
                  <w:r>
                    <w:rPr>
                      <w:rFonts w:ascii="楷体" w:eastAsia="楷体" w:hAnsi="楷体" w:cs="楷体"/>
                      <w:b/>
                      <w:bCs/>
                      <w:spacing w:val="-16"/>
                      <w:sz w:val="20"/>
                      <w:szCs w:val="20"/>
                    </w:rPr>
                    <w:t>术</w:t>
                  </w:r>
                </w:p>
              </w:txbxContent>
            </v:textbox>
          </v:shape>
        </w:pict>
      </w:r>
    </w:p>
    <w:p w14:paraId="0E0C8DF9" w14:textId="77777777" w:rsidR="000959E8" w:rsidRPr="00FE6985" w:rsidRDefault="00000000">
      <w:pPr>
        <w:spacing w:before="75" w:line="253" w:lineRule="auto"/>
        <w:ind w:left="2" w:right="66" w:firstLine="437"/>
        <w:rPr>
          <w:rFonts w:ascii="宋体" w:eastAsia="宋体" w:hAnsi="宋体" w:cs="宋体"/>
          <w:sz w:val="16"/>
          <w:szCs w:val="16"/>
        </w:rPr>
      </w:pPr>
      <w:r w:rsidRPr="00FE6985">
        <w:rPr>
          <w:rFonts w:ascii="Times New Roman" w:eastAsia="Times New Roman" w:hAnsi="Times New Roman" w:cs="Times New Roman"/>
          <w:spacing w:val="9"/>
          <w:sz w:val="16"/>
          <w:szCs w:val="16"/>
        </w:rPr>
        <w:t>1</w:t>
      </w:r>
      <w:r w:rsidRPr="00FE6985">
        <w:rPr>
          <w:rFonts w:ascii="宋体" w:eastAsia="宋体" w:hAnsi="宋体" w:cs="宋体"/>
          <w:b/>
          <w:bCs/>
          <w:spacing w:val="9"/>
          <w:sz w:val="16"/>
          <w:szCs w:val="16"/>
        </w:rPr>
        <w:t>、收集需求的工具与技术有</w:t>
      </w:r>
      <w:r w:rsidRPr="00FE6985">
        <w:rPr>
          <w:rFonts w:ascii="宋体" w:eastAsia="宋体" w:hAnsi="宋体" w:cs="宋体"/>
          <w:b/>
          <w:bCs/>
          <w:spacing w:val="9"/>
          <w:sz w:val="16"/>
          <w:szCs w:val="16"/>
          <w:u w:val="single"/>
        </w:rPr>
        <w:t>访谈、焦点小组、引导式研讨会、群体创新技术、群体决策技术、问卷调</w:t>
      </w:r>
      <w:r w:rsidRPr="00FE6985">
        <w:rPr>
          <w:rFonts w:ascii="宋体" w:eastAsia="宋体" w:hAnsi="宋体" w:cs="宋体"/>
          <w:spacing w:val="15"/>
          <w:sz w:val="16"/>
          <w:szCs w:val="16"/>
        </w:rPr>
        <w:t xml:space="preserve"> </w:t>
      </w:r>
      <w:r w:rsidRPr="00FE6985">
        <w:rPr>
          <w:rFonts w:ascii="宋体" w:eastAsia="宋体" w:hAnsi="宋体" w:cs="宋体"/>
          <w:b/>
          <w:bCs/>
          <w:spacing w:val="7"/>
          <w:sz w:val="16"/>
          <w:szCs w:val="16"/>
          <w:u w:val="single"/>
        </w:rPr>
        <w:t>查、观察、原型法、标杆对照、系统交互图、文件分析</w:t>
      </w:r>
      <w:r w:rsidRPr="00FE6985">
        <w:rPr>
          <w:rFonts w:ascii="宋体" w:eastAsia="宋体" w:hAnsi="宋体" w:cs="宋体"/>
          <w:b/>
          <w:bCs/>
          <w:spacing w:val="7"/>
          <w:sz w:val="16"/>
          <w:szCs w:val="16"/>
        </w:rPr>
        <w:t>等。</w:t>
      </w:r>
    </w:p>
    <w:p w14:paraId="12AF4ACC" w14:textId="77777777" w:rsidR="000959E8" w:rsidRPr="00FE6985" w:rsidRDefault="00000000">
      <w:pPr>
        <w:spacing w:before="71" w:line="219" w:lineRule="auto"/>
        <w:ind w:left="440"/>
        <w:rPr>
          <w:rFonts w:ascii="宋体" w:eastAsia="宋体" w:hAnsi="宋体" w:cs="宋体"/>
          <w:sz w:val="16"/>
          <w:szCs w:val="16"/>
        </w:rPr>
      </w:pPr>
      <w:r w:rsidRPr="00FE6985">
        <w:rPr>
          <w:rFonts w:ascii="Times New Roman" w:eastAsia="Times New Roman" w:hAnsi="Times New Roman" w:cs="Times New Roman"/>
          <w:spacing w:val="3"/>
          <w:sz w:val="16"/>
          <w:szCs w:val="16"/>
        </w:rPr>
        <w:t>2</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3"/>
          <w:sz w:val="16"/>
          <w:szCs w:val="16"/>
        </w:rPr>
        <w:t>、收集需求的工具和技术简介：</w:t>
      </w:r>
      <w:r w:rsidRPr="00FE6985">
        <w:rPr>
          <w:rFonts w:ascii="宋体" w:eastAsia="宋体" w:hAnsi="宋体" w:cs="宋体"/>
          <w:spacing w:val="23"/>
          <w:sz w:val="16"/>
          <w:szCs w:val="16"/>
        </w:rPr>
        <w:t xml:space="preserve"> </w:t>
      </w:r>
      <w:r w:rsidRPr="00FE6985">
        <w:rPr>
          <w:rFonts w:ascii="宋体" w:eastAsia="宋体" w:hAnsi="宋体" w:cs="宋体"/>
          <w:b/>
          <w:bCs/>
          <w:spacing w:val="3"/>
          <w:sz w:val="16"/>
          <w:szCs w:val="16"/>
        </w:rPr>
        <w:t>详细介绍可以查看教材</w:t>
      </w:r>
    </w:p>
    <w:p w14:paraId="69D53692" w14:textId="77777777" w:rsidR="000959E8" w:rsidRPr="00FE6985" w:rsidRDefault="000959E8">
      <w:pPr>
        <w:rPr>
          <w:sz w:val="16"/>
          <w:szCs w:val="16"/>
        </w:rPr>
      </w:pPr>
    </w:p>
    <w:p w14:paraId="339B5D4D" w14:textId="77777777" w:rsidR="000959E8" w:rsidRPr="00FE6985" w:rsidRDefault="000959E8">
      <w:pPr>
        <w:rPr>
          <w:sz w:val="16"/>
          <w:szCs w:val="16"/>
        </w:rPr>
      </w:pPr>
    </w:p>
    <w:p w14:paraId="6A5719C7" w14:textId="77777777" w:rsidR="000959E8" w:rsidRPr="00FE6985" w:rsidRDefault="00000000">
      <w:pPr>
        <w:spacing w:before="66" w:line="183" w:lineRule="auto"/>
        <w:ind w:left="4760"/>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5"/>
          <w:w w:val="93"/>
          <w:sz w:val="16"/>
          <w:szCs w:val="16"/>
        </w:rPr>
        <w:t>82—</w:t>
      </w:r>
    </w:p>
    <w:p w14:paraId="2A84DA16" w14:textId="48B78632" w:rsidR="000959E8" w:rsidRPr="00FE6985" w:rsidRDefault="00164E7B">
      <w:pPr>
        <w:spacing w:before="24" w:line="216" w:lineRule="auto"/>
        <w:ind w:left="31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45AF3BF5"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6E9C0828" w14:textId="0331F61E"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CA5"/>
          <w:spacing w:val="4"/>
          <w:sz w:val="16"/>
          <w:szCs w:val="16"/>
          <w:u w:val="single"/>
        </w:rPr>
        <w:lastRenderedPageBreak/>
        <w:t xml:space="preserve"> </w:t>
      </w:r>
      <w:r w:rsidRPr="00FE6985">
        <w:rPr>
          <w:rFonts w:ascii="楷体" w:eastAsia="楷体" w:hAnsi="楷体" w:cs="楷体"/>
          <w:sz w:val="16"/>
          <w:szCs w:val="16"/>
          <w:u w:val="single"/>
        </w:rPr>
        <w:t xml:space="preserve">  </w:t>
      </w:r>
    </w:p>
    <w:p w14:paraId="72F1E4C8" w14:textId="77777777" w:rsidR="000959E8" w:rsidRPr="00FE6985" w:rsidRDefault="000959E8">
      <w:pPr>
        <w:spacing w:line="149" w:lineRule="exact"/>
        <w:rPr>
          <w:sz w:val="16"/>
          <w:szCs w:val="16"/>
        </w:rPr>
      </w:pPr>
    </w:p>
    <w:tbl>
      <w:tblPr>
        <w:tblStyle w:val="TableNormal"/>
        <w:tblW w:w="8609" w:type="dxa"/>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3"/>
        <w:gridCol w:w="7016"/>
      </w:tblGrid>
      <w:tr w:rsidR="000959E8" w:rsidRPr="00FE6985" w14:paraId="26A6C1C3" w14:textId="77777777">
        <w:trPr>
          <w:trHeight w:val="403"/>
        </w:trPr>
        <w:tc>
          <w:tcPr>
            <w:tcW w:w="1593" w:type="dxa"/>
          </w:tcPr>
          <w:p w14:paraId="44E2CF68" w14:textId="77777777" w:rsidR="000959E8" w:rsidRPr="00FE6985" w:rsidRDefault="00000000">
            <w:pPr>
              <w:spacing w:before="104" w:line="220" w:lineRule="auto"/>
              <w:ind w:left="574"/>
              <w:rPr>
                <w:rFonts w:ascii="宋体" w:eastAsia="宋体" w:hAnsi="宋体" w:cs="宋体"/>
                <w:sz w:val="16"/>
                <w:szCs w:val="16"/>
              </w:rPr>
            </w:pPr>
            <w:r w:rsidRPr="00FE6985">
              <w:rPr>
                <w:rFonts w:ascii="宋体" w:eastAsia="宋体" w:hAnsi="宋体" w:cs="宋体"/>
                <w:spacing w:val="-2"/>
                <w:sz w:val="16"/>
                <w:szCs w:val="16"/>
              </w:rPr>
              <w:t>访谈</w:t>
            </w:r>
          </w:p>
        </w:tc>
        <w:tc>
          <w:tcPr>
            <w:tcW w:w="7016" w:type="dxa"/>
          </w:tcPr>
          <w:p w14:paraId="4C3BA145" w14:textId="77777777" w:rsidR="000959E8" w:rsidRPr="00FE6985" w:rsidRDefault="00000000">
            <w:pPr>
              <w:spacing w:before="102" w:line="219" w:lineRule="auto"/>
              <w:ind w:left="1621"/>
              <w:rPr>
                <w:rFonts w:ascii="宋体" w:eastAsia="宋体" w:hAnsi="宋体" w:cs="宋体"/>
                <w:sz w:val="16"/>
                <w:szCs w:val="16"/>
              </w:rPr>
            </w:pPr>
            <w:r w:rsidRPr="00FE6985">
              <w:rPr>
                <w:rFonts w:ascii="宋体" w:eastAsia="宋体" w:hAnsi="宋体" w:cs="宋体"/>
                <w:spacing w:val="-9"/>
                <w:sz w:val="16"/>
                <w:szCs w:val="16"/>
              </w:rPr>
              <w:t>正式或非正式，</w:t>
            </w:r>
            <w:r w:rsidRPr="00FE6985">
              <w:rPr>
                <w:rFonts w:ascii="宋体" w:eastAsia="宋体" w:hAnsi="宋体" w:cs="宋体"/>
                <w:spacing w:val="65"/>
                <w:sz w:val="16"/>
                <w:szCs w:val="16"/>
              </w:rPr>
              <w:t xml:space="preserve"> </w:t>
            </w:r>
            <w:r w:rsidRPr="00FE6985">
              <w:rPr>
                <w:rFonts w:ascii="宋体" w:eastAsia="宋体" w:hAnsi="宋体" w:cs="宋体"/>
                <w:spacing w:val="-9"/>
                <w:sz w:val="16"/>
                <w:szCs w:val="16"/>
              </w:rPr>
              <w:t>一对一会谈或一对多访谈</w:t>
            </w:r>
          </w:p>
        </w:tc>
      </w:tr>
      <w:tr w:rsidR="000959E8" w:rsidRPr="00FE6985" w14:paraId="6F82E6DD" w14:textId="77777777">
        <w:trPr>
          <w:trHeight w:val="408"/>
        </w:trPr>
        <w:tc>
          <w:tcPr>
            <w:tcW w:w="1593" w:type="dxa"/>
          </w:tcPr>
          <w:p w14:paraId="66642CAE" w14:textId="77777777" w:rsidR="000959E8" w:rsidRPr="00FE6985" w:rsidRDefault="00000000">
            <w:pPr>
              <w:spacing w:before="101" w:line="221" w:lineRule="auto"/>
              <w:ind w:left="364"/>
              <w:rPr>
                <w:rFonts w:ascii="宋体" w:eastAsia="宋体" w:hAnsi="宋体" w:cs="宋体"/>
                <w:sz w:val="16"/>
                <w:szCs w:val="16"/>
              </w:rPr>
            </w:pPr>
            <w:r w:rsidRPr="00FE6985">
              <w:rPr>
                <w:rFonts w:ascii="宋体" w:eastAsia="宋体" w:hAnsi="宋体" w:cs="宋体"/>
                <w:spacing w:val="-2"/>
                <w:sz w:val="16"/>
                <w:szCs w:val="16"/>
              </w:rPr>
              <w:t>焦点小组</w:t>
            </w:r>
          </w:p>
        </w:tc>
        <w:tc>
          <w:tcPr>
            <w:tcW w:w="7016" w:type="dxa"/>
          </w:tcPr>
          <w:p w14:paraId="2C12FD0F" w14:textId="77777777" w:rsidR="000959E8" w:rsidRPr="00FE6985" w:rsidRDefault="00000000">
            <w:pPr>
              <w:spacing w:before="100" w:line="219" w:lineRule="auto"/>
              <w:ind w:left="1071"/>
              <w:rPr>
                <w:rFonts w:ascii="宋体" w:eastAsia="宋体" w:hAnsi="宋体" w:cs="宋体"/>
                <w:sz w:val="16"/>
                <w:szCs w:val="16"/>
              </w:rPr>
            </w:pPr>
            <w:r w:rsidRPr="00FE6985">
              <w:rPr>
                <w:rFonts w:ascii="宋体" w:eastAsia="宋体" w:hAnsi="宋体" w:cs="宋体"/>
                <w:spacing w:val="2"/>
                <w:sz w:val="16"/>
                <w:szCs w:val="16"/>
              </w:rPr>
              <w:t>一对一访谈的扩展形式，加入了专家，专门的主持人</w:t>
            </w:r>
          </w:p>
        </w:tc>
      </w:tr>
      <w:tr w:rsidR="000959E8" w:rsidRPr="00FE6985" w14:paraId="01696CD6" w14:textId="77777777">
        <w:trPr>
          <w:trHeight w:val="389"/>
        </w:trPr>
        <w:tc>
          <w:tcPr>
            <w:tcW w:w="1593" w:type="dxa"/>
          </w:tcPr>
          <w:p w14:paraId="0BDF91E4" w14:textId="77777777" w:rsidR="000959E8" w:rsidRPr="00FE6985" w:rsidRDefault="00000000">
            <w:pPr>
              <w:spacing w:before="91" w:line="219" w:lineRule="auto"/>
              <w:ind w:left="154"/>
              <w:rPr>
                <w:rFonts w:ascii="宋体" w:eastAsia="宋体" w:hAnsi="宋体" w:cs="宋体"/>
                <w:sz w:val="16"/>
                <w:szCs w:val="16"/>
              </w:rPr>
            </w:pPr>
            <w:r w:rsidRPr="00FE6985">
              <w:rPr>
                <w:rFonts w:ascii="宋体" w:eastAsia="宋体" w:hAnsi="宋体" w:cs="宋体"/>
                <w:spacing w:val="1"/>
                <w:sz w:val="16"/>
                <w:szCs w:val="16"/>
              </w:rPr>
              <w:t>引导式研讨会</w:t>
            </w:r>
          </w:p>
        </w:tc>
        <w:tc>
          <w:tcPr>
            <w:tcW w:w="7016" w:type="dxa"/>
          </w:tcPr>
          <w:p w14:paraId="1AEC96FF" w14:textId="77777777" w:rsidR="000959E8" w:rsidRPr="00FE6985" w:rsidRDefault="00000000">
            <w:pPr>
              <w:spacing w:before="91" w:line="219" w:lineRule="auto"/>
              <w:ind w:left="91"/>
              <w:rPr>
                <w:rFonts w:ascii="宋体" w:eastAsia="宋体" w:hAnsi="宋体" w:cs="宋体"/>
                <w:sz w:val="16"/>
                <w:szCs w:val="16"/>
              </w:rPr>
            </w:pPr>
            <w:r w:rsidRPr="00FE6985">
              <w:rPr>
                <w:rFonts w:ascii="宋体" w:eastAsia="宋体" w:hAnsi="宋体" w:cs="宋体"/>
                <w:sz w:val="16"/>
                <w:szCs w:val="16"/>
              </w:rPr>
              <w:t>集中主要干系人，集中讨论定义产品需求，强调</w:t>
            </w:r>
            <w:proofErr w:type="gramStart"/>
            <w:r w:rsidRPr="00FE6985">
              <w:rPr>
                <w:rFonts w:ascii="宋体" w:eastAsia="宋体" w:hAnsi="宋体" w:cs="宋体"/>
                <w:sz w:val="16"/>
                <w:szCs w:val="16"/>
              </w:rPr>
              <w:t>跨职能</w:t>
            </w:r>
            <w:proofErr w:type="gramEnd"/>
            <w:r w:rsidRPr="00FE6985">
              <w:rPr>
                <w:rFonts w:ascii="宋体" w:eastAsia="宋体" w:hAnsi="宋体" w:cs="宋体"/>
                <w:sz w:val="16"/>
                <w:szCs w:val="16"/>
              </w:rPr>
              <w:t>和协调干系人差异</w:t>
            </w:r>
          </w:p>
        </w:tc>
      </w:tr>
      <w:tr w:rsidR="000959E8" w:rsidRPr="00FE6985" w14:paraId="3241B468" w14:textId="77777777">
        <w:trPr>
          <w:trHeight w:val="398"/>
        </w:trPr>
        <w:tc>
          <w:tcPr>
            <w:tcW w:w="1593" w:type="dxa"/>
          </w:tcPr>
          <w:p w14:paraId="44810A0F" w14:textId="77777777" w:rsidR="000959E8" w:rsidRPr="00FE6985" w:rsidRDefault="00000000">
            <w:pPr>
              <w:spacing w:before="103" w:line="219" w:lineRule="auto"/>
              <w:ind w:left="154"/>
              <w:rPr>
                <w:rFonts w:ascii="宋体" w:eastAsia="宋体" w:hAnsi="宋体" w:cs="宋体"/>
                <w:sz w:val="16"/>
                <w:szCs w:val="16"/>
              </w:rPr>
            </w:pPr>
            <w:r w:rsidRPr="00FE6985">
              <w:rPr>
                <w:rFonts w:ascii="宋体" w:eastAsia="宋体" w:hAnsi="宋体" w:cs="宋体"/>
                <w:spacing w:val="-2"/>
                <w:sz w:val="16"/>
                <w:szCs w:val="16"/>
              </w:rPr>
              <w:t>群体创新技术</w:t>
            </w:r>
          </w:p>
        </w:tc>
        <w:tc>
          <w:tcPr>
            <w:tcW w:w="7016" w:type="dxa"/>
          </w:tcPr>
          <w:p w14:paraId="256BC3C2" w14:textId="77777777" w:rsidR="000959E8" w:rsidRPr="00FE6985" w:rsidRDefault="00000000">
            <w:pPr>
              <w:spacing w:before="103" w:line="219" w:lineRule="auto"/>
              <w:ind w:left="1551"/>
              <w:rPr>
                <w:rFonts w:ascii="宋体" w:eastAsia="宋体" w:hAnsi="宋体" w:cs="宋体"/>
                <w:sz w:val="16"/>
                <w:szCs w:val="16"/>
              </w:rPr>
            </w:pPr>
            <w:r w:rsidRPr="00FE6985">
              <w:rPr>
                <w:rFonts w:ascii="宋体" w:eastAsia="宋体" w:hAnsi="宋体" w:cs="宋体"/>
                <w:spacing w:val="4"/>
                <w:sz w:val="16"/>
                <w:szCs w:val="16"/>
              </w:rPr>
              <w:t>组织一些群体活动来识别项目和产品需求</w:t>
            </w:r>
          </w:p>
        </w:tc>
      </w:tr>
      <w:tr w:rsidR="000959E8" w:rsidRPr="00FE6985" w14:paraId="697DFBD4" w14:textId="77777777">
        <w:trPr>
          <w:trHeight w:val="409"/>
        </w:trPr>
        <w:tc>
          <w:tcPr>
            <w:tcW w:w="1593" w:type="dxa"/>
          </w:tcPr>
          <w:p w14:paraId="1DB2C5D6" w14:textId="77777777" w:rsidR="000959E8" w:rsidRPr="00FE6985" w:rsidRDefault="00000000">
            <w:pPr>
              <w:spacing w:before="105" w:line="219" w:lineRule="auto"/>
              <w:ind w:left="154"/>
              <w:rPr>
                <w:rFonts w:ascii="宋体" w:eastAsia="宋体" w:hAnsi="宋体" w:cs="宋体"/>
                <w:sz w:val="16"/>
                <w:szCs w:val="16"/>
              </w:rPr>
            </w:pPr>
            <w:r w:rsidRPr="00FE6985">
              <w:rPr>
                <w:rFonts w:ascii="宋体" w:eastAsia="宋体" w:hAnsi="宋体" w:cs="宋体"/>
                <w:spacing w:val="-2"/>
                <w:sz w:val="16"/>
                <w:szCs w:val="16"/>
              </w:rPr>
              <w:t>群体决策技术</w:t>
            </w:r>
          </w:p>
        </w:tc>
        <w:tc>
          <w:tcPr>
            <w:tcW w:w="7016" w:type="dxa"/>
          </w:tcPr>
          <w:p w14:paraId="6E5C643A" w14:textId="77777777" w:rsidR="000959E8" w:rsidRPr="00FE6985" w:rsidRDefault="00000000">
            <w:pPr>
              <w:spacing w:before="103" w:line="218" w:lineRule="auto"/>
              <w:ind w:left="1071"/>
              <w:rPr>
                <w:rFonts w:ascii="宋体" w:eastAsia="宋体" w:hAnsi="宋体" w:cs="宋体"/>
                <w:sz w:val="16"/>
                <w:szCs w:val="16"/>
              </w:rPr>
            </w:pPr>
            <w:r w:rsidRPr="00FE6985">
              <w:rPr>
                <w:rFonts w:ascii="宋体" w:eastAsia="宋体" w:hAnsi="宋体" w:cs="宋体"/>
                <w:spacing w:val="2"/>
                <w:sz w:val="16"/>
                <w:szCs w:val="16"/>
              </w:rPr>
              <w:t>为达成某种期望结果，对多个未来行动方案进行评估</w:t>
            </w:r>
          </w:p>
        </w:tc>
      </w:tr>
      <w:tr w:rsidR="000959E8" w:rsidRPr="00FE6985" w14:paraId="492AF64F" w14:textId="77777777">
        <w:trPr>
          <w:trHeight w:val="408"/>
        </w:trPr>
        <w:tc>
          <w:tcPr>
            <w:tcW w:w="1593" w:type="dxa"/>
          </w:tcPr>
          <w:p w14:paraId="2132F079" w14:textId="77777777" w:rsidR="000959E8" w:rsidRPr="00FE6985" w:rsidRDefault="00000000">
            <w:pPr>
              <w:spacing w:before="110" w:line="224" w:lineRule="auto"/>
              <w:ind w:left="474"/>
              <w:rPr>
                <w:rFonts w:ascii="宋体" w:eastAsia="宋体" w:hAnsi="宋体" w:cs="宋体"/>
                <w:sz w:val="16"/>
                <w:szCs w:val="16"/>
              </w:rPr>
            </w:pPr>
            <w:r w:rsidRPr="00FE6985">
              <w:rPr>
                <w:rFonts w:ascii="宋体" w:eastAsia="宋体" w:hAnsi="宋体" w:cs="宋体"/>
                <w:spacing w:val="2"/>
                <w:sz w:val="16"/>
                <w:szCs w:val="16"/>
              </w:rPr>
              <w:t>原型法</w:t>
            </w:r>
          </w:p>
        </w:tc>
        <w:tc>
          <w:tcPr>
            <w:tcW w:w="7016" w:type="dxa"/>
          </w:tcPr>
          <w:p w14:paraId="3A40207C" w14:textId="77777777" w:rsidR="000959E8" w:rsidRPr="00FE6985" w:rsidRDefault="00000000">
            <w:pPr>
              <w:spacing w:before="106" w:line="219" w:lineRule="auto"/>
              <w:ind w:left="1831"/>
              <w:rPr>
                <w:rFonts w:ascii="宋体" w:eastAsia="宋体" w:hAnsi="宋体" w:cs="宋体"/>
                <w:sz w:val="16"/>
                <w:szCs w:val="16"/>
              </w:rPr>
            </w:pPr>
            <w:r w:rsidRPr="00FE6985">
              <w:rPr>
                <w:rFonts w:ascii="宋体" w:eastAsia="宋体" w:hAnsi="宋体" w:cs="宋体"/>
                <w:sz w:val="16"/>
                <w:szCs w:val="16"/>
              </w:rPr>
              <w:t>制造模型，征求反馈，支持渐进明细</w:t>
            </w:r>
          </w:p>
        </w:tc>
      </w:tr>
      <w:tr w:rsidR="000959E8" w:rsidRPr="00FE6985" w14:paraId="16F81B87" w14:textId="77777777">
        <w:trPr>
          <w:trHeight w:val="394"/>
        </w:trPr>
        <w:tc>
          <w:tcPr>
            <w:tcW w:w="1593" w:type="dxa"/>
          </w:tcPr>
          <w:p w14:paraId="1038168F" w14:textId="77777777" w:rsidR="000959E8" w:rsidRPr="00FE6985" w:rsidRDefault="00000000">
            <w:pPr>
              <w:spacing w:before="98" w:line="219" w:lineRule="auto"/>
              <w:ind w:left="364"/>
              <w:rPr>
                <w:rFonts w:ascii="宋体" w:eastAsia="宋体" w:hAnsi="宋体" w:cs="宋体"/>
                <w:sz w:val="16"/>
                <w:szCs w:val="16"/>
              </w:rPr>
            </w:pPr>
            <w:r w:rsidRPr="00FE6985">
              <w:rPr>
                <w:rFonts w:ascii="宋体" w:eastAsia="宋体" w:hAnsi="宋体" w:cs="宋体"/>
                <w:spacing w:val="4"/>
                <w:sz w:val="16"/>
                <w:szCs w:val="16"/>
              </w:rPr>
              <w:t>标杆对照</w:t>
            </w:r>
          </w:p>
        </w:tc>
        <w:tc>
          <w:tcPr>
            <w:tcW w:w="7016" w:type="dxa"/>
          </w:tcPr>
          <w:p w14:paraId="52C627F7" w14:textId="77777777" w:rsidR="000959E8" w:rsidRPr="00FE6985" w:rsidRDefault="00000000">
            <w:pPr>
              <w:spacing w:before="99" w:line="220" w:lineRule="auto"/>
              <w:ind w:left="1831"/>
              <w:rPr>
                <w:rFonts w:ascii="宋体" w:eastAsia="宋体" w:hAnsi="宋体" w:cs="宋体"/>
                <w:sz w:val="16"/>
                <w:szCs w:val="16"/>
              </w:rPr>
            </w:pPr>
            <w:r w:rsidRPr="00FE6985">
              <w:rPr>
                <w:rFonts w:ascii="宋体" w:eastAsia="宋体" w:hAnsi="宋体" w:cs="宋体"/>
                <w:spacing w:val="3"/>
                <w:sz w:val="16"/>
                <w:szCs w:val="16"/>
              </w:rPr>
              <w:t>用实际和计划与其他组织的进行比较</w:t>
            </w:r>
          </w:p>
        </w:tc>
      </w:tr>
    </w:tbl>
    <w:p w14:paraId="4744D9FE" w14:textId="77777777" w:rsidR="000959E8" w:rsidRPr="00FE6985" w:rsidRDefault="00000000">
      <w:pPr>
        <w:spacing w:before="190" w:line="219" w:lineRule="auto"/>
        <w:ind w:left="452"/>
        <w:outlineLvl w:val="6"/>
        <w:rPr>
          <w:rFonts w:ascii="宋体" w:eastAsia="宋体" w:hAnsi="宋体" w:cs="宋体"/>
          <w:sz w:val="16"/>
          <w:szCs w:val="16"/>
        </w:rPr>
      </w:pPr>
      <w:r w:rsidRPr="00FE6985">
        <w:rPr>
          <w:rFonts w:ascii="宋体" w:eastAsia="宋体" w:hAnsi="宋体" w:cs="宋体"/>
          <w:b/>
          <w:bCs/>
          <w:spacing w:val="-2"/>
          <w:sz w:val="16"/>
          <w:szCs w:val="16"/>
        </w:rPr>
        <w:t>3、群体创新技术：</w:t>
      </w:r>
    </w:p>
    <w:p w14:paraId="376BB7D8" w14:textId="77777777" w:rsidR="000959E8" w:rsidRPr="00FE6985" w:rsidRDefault="00000000">
      <w:pPr>
        <w:spacing w:before="24" w:line="253" w:lineRule="auto"/>
        <w:ind w:right="60" w:firstLine="570"/>
        <w:rPr>
          <w:rFonts w:ascii="宋体" w:eastAsia="宋体" w:hAnsi="宋体" w:cs="宋体"/>
          <w:sz w:val="16"/>
          <w:szCs w:val="16"/>
        </w:rPr>
      </w:pPr>
      <w:r w:rsidRPr="00FE6985">
        <w:rPr>
          <w:rFonts w:ascii="宋体" w:eastAsia="宋体" w:hAnsi="宋体" w:cs="宋体"/>
          <w:spacing w:val="10"/>
          <w:sz w:val="16"/>
          <w:szCs w:val="16"/>
        </w:rPr>
        <w:t>(1)头脑风暴法。</w:t>
      </w:r>
      <w:r w:rsidRPr="00FE6985">
        <w:rPr>
          <w:rFonts w:ascii="宋体" w:eastAsia="宋体" w:hAnsi="宋体" w:cs="宋体"/>
          <w:spacing w:val="58"/>
          <w:sz w:val="16"/>
          <w:szCs w:val="16"/>
        </w:rPr>
        <w:t xml:space="preserve"> </w:t>
      </w:r>
      <w:r w:rsidRPr="00FE6985">
        <w:rPr>
          <w:rFonts w:ascii="宋体" w:eastAsia="宋体" w:hAnsi="宋体" w:cs="宋体"/>
          <w:spacing w:val="10"/>
          <w:sz w:val="16"/>
          <w:szCs w:val="16"/>
        </w:rPr>
        <w:t>一种用来产生和收集对项目需求与产品需求的多种创意的技术。本身不包含投票或</w:t>
      </w:r>
      <w:r w:rsidRPr="00FE6985">
        <w:rPr>
          <w:rFonts w:ascii="宋体" w:eastAsia="宋体" w:hAnsi="宋体" w:cs="宋体"/>
          <w:sz w:val="16"/>
          <w:szCs w:val="16"/>
        </w:rPr>
        <w:t xml:space="preserve"> </w:t>
      </w:r>
      <w:r w:rsidRPr="00FE6985">
        <w:rPr>
          <w:rFonts w:ascii="宋体" w:eastAsia="宋体" w:hAnsi="宋体" w:cs="宋体"/>
          <w:spacing w:val="9"/>
          <w:sz w:val="16"/>
          <w:szCs w:val="16"/>
        </w:rPr>
        <w:t>排序，但常与包含该环节的其他群体创新技术一</w:t>
      </w:r>
      <w:r w:rsidRPr="00FE6985">
        <w:rPr>
          <w:rFonts w:ascii="宋体" w:eastAsia="宋体" w:hAnsi="宋体" w:cs="宋体"/>
          <w:spacing w:val="8"/>
          <w:sz w:val="16"/>
          <w:szCs w:val="16"/>
        </w:rPr>
        <w:t>起使用。</w:t>
      </w:r>
    </w:p>
    <w:p w14:paraId="3A78B9C1" w14:textId="77777777" w:rsidR="000959E8" w:rsidRPr="00FE6985" w:rsidRDefault="00000000">
      <w:pPr>
        <w:spacing w:before="73" w:line="252" w:lineRule="auto"/>
        <w:ind w:right="87" w:firstLine="570"/>
        <w:rPr>
          <w:rFonts w:ascii="宋体" w:eastAsia="宋体" w:hAnsi="宋体" w:cs="宋体"/>
          <w:sz w:val="16"/>
          <w:szCs w:val="16"/>
        </w:rPr>
      </w:pPr>
      <w:r w:rsidRPr="00FE6985">
        <w:rPr>
          <w:rFonts w:ascii="宋体" w:eastAsia="宋体" w:hAnsi="宋体" w:cs="宋体"/>
          <w:spacing w:val="13"/>
          <w:sz w:val="16"/>
          <w:szCs w:val="16"/>
        </w:rPr>
        <w:t>(2)名义小组技术。用于促进头脑风暴的一种技术，通过投票排列最有用的创意，以便进一</w:t>
      </w:r>
      <w:r w:rsidRPr="00FE6985">
        <w:rPr>
          <w:rFonts w:ascii="宋体" w:eastAsia="宋体" w:hAnsi="宋体" w:cs="宋体"/>
          <w:spacing w:val="12"/>
          <w:sz w:val="16"/>
          <w:szCs w:val="16"/>
        </w:rPr>
        <w:t>步开展头</w:t>
      </w:r>
      <w:r w:rsidRPr="00FE6985">
        <w:rPr>
          <w:rFonts w:ascii="宋体" w:eastAsia="宋体" w:hAnsi="宋体" w:cs="宋体"/>
          <w:sz w:val="16"/>
          <w:szCs w:val="16"/>
        </w:rPr>
        <w:t xml:space="preserve"> </w:t>
      </w:r>
      <w:r w:rsidRPr="00FE6985">
        <w:rPr>
          <w:rFonts w:ascii="宋体" w:eastAsia="宋体" w:hAnsi="宋体" w:cs="宋体"/>
          <w:spacing w:val="5"/>
          <w:sz w:val="16"/>
          <w:szCs w:val="16"/>
        </w:rPr>
        <w:t>脑风暴或优先排序。</w:t>
      </w:r>
    </w:p>
    <w:p w14:paraId="447AE440" w14:textId="77777777" w:rsidR="000959E8" w:rsidRPr="00FE6985" w:rsidRDefault="00000000">
      <w:pPr>
        <w:spacing w:before="72" w:line="254" w:lineRule="auto"/>
        <w:ind w:firstLine="570"/>
        <w:rPr>
          <w:rFonts w:ascii="宋体" w:eastAsia="宋体" w:hAnsi="宋体" w:cs="宋体"/>
          <w:sz w:val="16"/>
          <w:szCs w:val="16"/>
        </w:rPr>
      </w:pPr>
      <w:r w:rsidRPr="00FE6985">
        <w:rPr>
          <w:rFonts w:ascii="宋体" w:eastAsia="宋体" w:hAnsi="宋体" w:cs="宋体"/>
          <w:spacing w:val="8"/>
          <w:sz w:val="16"/>
          <w:szCs w:val="16"/>
        </w:rPr>
        <w:t>(3)概念/思维导图。把从头脑风暴中获得的创意整合成一张图的技术，以反映创意之间</w:t>
      </w:r>
      <w:r w:rsidRPr="00FE6985">
        <w:rPr>
          <w:rFonts w:ascii="宋体" w:eastAsia="宋体" w:hAnsi="宋体" w:cs="宋体"/>
          <w:spacing w:val="7"/>
          <w:sz w:val="16"/>
          <w:szCs w:val="16"/>
        </w:rPr>
        <w:t>的共性与差异，</w:t>
      </w:r>
      <w:r w:rsidRPr="00FE6985">
        <w:rPr>
          <w:rFonts w:ascii="宋体" w:eastAsia="宋体" w:hAnsi="宋体" w:cs="宋体"/>
          <w:sz w:val="16"/>
          <w:szCs w:val="16"/>
        </w:rPr>
        <w:t xml:space="preserve"> </w:t>
      </w:r>
      <w:r w:rsidRPr="00FE6985">
        <w:rPr>
          <w:rFonts w:ascii="宋体" w:eastAsia="宋体" w:hAnsi="宋体" w:cs="宋体"/>
          <w:spacing w:val="3"/>
          <w:sz w:val="16"/>
          <w:szCs w:val="16"/>
        </w:rPr>
        <w:t>激发新创意。</w:t>
      </w:r>
    </w:p>
    <w:p w14:paraId="39933B80" w14:textId="77777777" w:rsidR="000959E8" w:rsidRPr="00FE6985" w:rsidRDefault="00000000">
      <w:pPr>
        <w:spacing w:before="72" w:line="219" w:lineRule="auto"/>
        <w:ind w:left="570"/>
        <w:rPr>
          <w:rFonts w:ascii="宋体" w:eastAsia="宋体" w:hAnsi="宋体" w:cs="宋体"/>
          <w:sz w:val="16"/>
          <w:szCs w:val="16"/>
        </w:rPr>
      </w:pPr>
      <w:r w:rsidRPr="00FE6985">
        <w:rPr>
          <w:rFonts w:ascii="宋体" w:eastAsia="宋体" w:hAnsi="宋体" w:cs="宋体"/>
          <w:spacing w:val="11"/>
          <w:sz w:val="16"/>
          <w:szCs w:val="16"/>
        </w:rPr>
        <w:t>(4)亲和图。用来对大量创意进行分组的技术，以便进一步审查和分析。</w:t>
      </w:r>
    </w:p>
    <w:p w14:paraId="605E6594" w14:textId="77777777" w:rsidR="000959E8" w:rsidRPr="00FE6985" w:rsidRDefault="00000000">
      <w:pPr>
        <w:spacing w:before="70" w:line="252" w:lineRule="auto"/>
        <w:ind w:right="80" w:firstLine="570"/>
        <w:rPr>
          <w:rFonts w:ascii="宋体" w:eastAsia="宋体" w:hAnsi="宋体" w:cs="宋体"/>
          <w:sz w:val="16"/>
          <w:szCs w:val="16"/>
        </w:rPr>
      </w:pPr>
      <w:r w:rsidRPr="00FE6985">
        <w:rPr>
          <w:rFonts w:ascii="宋体" w:eastAsia="宋体" w:hAnsi="宋体" w:cs="宋体"/>
          <w:spacing w:val="13"/>
          <w:sz w:val="16"/>
          <w:szCs w:val="16"/>
        </w:rPr>
        <w:t>(5)多标准决策分析。借助决策矩阵，用系统分析方法建立诸如风险水平、不确定性和价值收益等多</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种标准，从而对众多方案进行评估和排序的一种技术。</w:t>
      </w:r>
    </w:p>
    <w:p w14:paraId="206BD4EE" w14:textId="77777777" w:rsidR="000959E8" w:rsidRPr="00FE6985" w:rsidRDefault="00000000">
      <w:pPr>
        <w:spacing w:before="116" w:line="260" w:lineRule="auto"/>
        <w:ind w:right="2" w:firstLine="450"/>
        <w:rPr>
          <w:rFonts w:ascii="宋体" w:eastAsia="宋体" w:hAnsi="宋体" w:cs="宋体"/>
          <w:sz w:val="16"/>
          <w:szCs w:val="16"/>
        </w:rPr>
      </w:pPr>
      <w:r w:rsidRPr="00FE6985">
        <w:rPr>
          <w:rFonts w:ascii="宋体" w:eastAsia="宋体" w:hAnsi="宋体" w:cs="宋体"/>
          <w:spacing w:val="21"/>
          <w:sz w:val="16"/>
          <w:szCs w:val="16"/>
        </w:rPr>
        <w:t>4、</w:t>
      </w:r>
      <w:r w:rsidRPr="00FE6985">
        <w:rPr>
          <w:rFonts w:ascii="宋体" w:eastAsia="宋体" w:hAnsi="宋体" w:cs="宋体"/>
          <w:spacing w:val="-55"/>
          <w:sz w:val="16"/>
          <w:szCs w:val="16"/>
        </w:rPr>
        <w:t xml:space="preserve"> </w:t>
      </w:r>
      <w:r w:rsidRPr="00FE6985">
        <w:rPr>
          <w:rFonts w:ascii="宋体" w:eastAsia="宋体" w:hAnsi="宋体" w:cs="宋体"/>
          <w:spacing w:val="21"/>
          <w:sz w:val="16"/>
          <w:szCs w:val="16"/>
          <w:u w:val="single"/>
        </w:rPr>
        <w:t>群体决策技术就是为达到某种期望结果，而对多个未来</w:t>
      </w:r>
      <w:r w:rsidRPr="00FE6985">
        <w:rPr>
          <w:rFonts w:ascii="宋体" w:eastAsia="宋体" w:hAnsi="宋体" w:cs="宋体"/>
          <w:spacing w:val="20"/>
          <w:sz w:val="16"/>
          <w:szCs w:val="16"/>
          <w:u w:val="single"/>
        </w:rPr>
        <w:t>行动方案进行评估的过程。本技术用于</w:t>
      </w:r>
      <w:r w:rsidRPr="00FE6985">
        <w:rPr>
          <w:rFonts w:ascii="宋体" w:eastAsia="宋体" w:hAnsi="宋体" w:cs="宋体"/>
          <w:sz w:val="16"/>
          <w:szCs w:val="16"/>
        </w:rPr>
        <w:t xml:space="preserve"> </w:t>
      </w:r>
      <w:r w:rsidRPr="00FE6985">
        <w:rPr>
          <w:rFonts w:ascii="宋体" w:eastAsia="宋体" w:hAnsi="宋体" w:cs="宋体"/>
          <w:spacing w:val="12"/>
          <w:sz w:val="16"/>
          <w:szCs w:val="16"/>
          <w:u w:val="single"/>
        </w:rPr>
        <w:t>生产产品需求，并对产品需求进行归类和优先级排序。达成群体决策方法：①</w:t>
      </w:r>
      <w:r w:rsidRPr="00FE6985">
        <w:rPr>
          <w:rFonts w:ascii="宋体" w:eastAsia="宋体" w:hAnsi="宋体" w:cs="宋体"/>
          <w:spacing w:val="-64"/>
          <w:sz w:val="16"/>
          <w:szCs w:val="16"/>
          <w:u w:val="single"/>
        </w:rPr>
        <w:t xml:space="preserve"> </w:t>
      </w:r>
      <w:r w:rsidRPr="00FE6985">
        <w:rPr>
          <w:rFonts w:ascii="宋体" w:eastAsia="宋体" w:hAnsi="宋体" w:cs="宋体"/>
          <w:spacing w:val="12"/>
          <w:sz w:val="16"/>
          <w:szCs w:val="16"/>
          <w:u w:val="single"/>
        </w:rPr>
        <w:t>一致同意；②大多数原则；</w:t>
      </w:r>
      <w:r w:rsidRPr="00FE6985">
        <w:rPr>
          <w:rFonts w:ascii="宋体" w:eastAsia="宋体" w:hAnsi="宋体" w:cs="宋体"/>
          <w:sz w:val="16"/>
          <w:szCs w:val="16"/>
          <w:u w:val="single"/>
        </w:rPr>
        <w:t xml:space="preserve">  </w:t>
      </w:r>
    </w:p>
    <w:p w14:paraId="63D47318" w14:textId="77777777" w:rsidR="000959E8" w:rsidRPr="00FE6985" w:rsidRDefault="00000000">
      <w:pPr>
        <w:spacing w:before="92" w:line="217" w:lineRule="auto"/>
        <w:ind w:left="2"/>
        <w:rPr>
          <w:rFonts w:ascii="宋体" w:eastAsia="宋体" w:hAnsi="宋体" w:cs="宋体"/>
          <w:sz w:val="16"/>
          <w:szCs w:val="16"/>
        </w:rPr>
      </w:pPr>
      <w:r w:rsidRPr="00FE6985">
        <w:rPr>
          <w:rFonts w:ascii="宋体" w:eastAsia="宋体" w:hAnsi="宋体" w:cs="宋体"/>
          <w:b/>
          <w:bCs/>
          <w:spacing w:val="4"/>
          <w:sz w:val="16"/>
          <w:szCs w:val="16"/>
          <w:u w:val="single"/>
        </w:rPr>
        <w:t>③相对多数原则；④独裁</w:t>
      </w:r>
      <w:r w:rsidRPr="00FE6985">
        <w:rPr>
          <w:rFonts w:ascii="宋体" w:eastAsia="宋体" w:hAnsi="宋体" w:cs="宋体"/>
          <w:b/>
          <w:bCs/>
          <w:spacing w:val="4"/>
          <w:sz w:val="16"/>
          <w:szCs w:val="16"/>
          <w:u w:val="single"/>
          <w:shd w:val="clear" w:color="auto" w:fill="FAB700"/>
        </w:rPr>
        <w:t>。</w:t>
      </w:r>
      <w:r w:rsidRPr="00FE6985">
        <w:rPr>
          <w:rFonts w:ascii="宋体" w:eastAsia="宋体" w:hAnsi="宋体" w:cs="宋体"/>
          <w:spacing w:val="4"/>
          <w:sz w:val="16"/>
          <w:szCs w:val="16"/>
          <w:u w:val="single"/>
          <w:shd w:val="clear" w:color="auto" w:fill="FAB700"/>
        </w:rPr>
        <w:t>(</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spacing w:val="21"/>
          <w:w w:val="115"/>
          <w:sz w:val="16"/>
          <w:szCs w:val="16"/>
          <w:u w:val="single"/>
          <w:shd w:val="clear" w:color="auto" w:fill="FAB700"/>
        </w:rPr>
        <w:t>17下44)(18上44)(18下44)</w:t>
      </w:r>
    </w:p>
    <w:p w14:paraId="6850483E" w14:textId="77777777" w:rsidR="000959E8" w:rsidRPr="00FE6985" w:rsidRDefault="00000000">
      <w:pPr>
        <w:spacing w:before="70" w:line="219" w:lineRule="auto"/>
        <w:ind w:left="570"/>
        <w:rPr>
          <w:rFonts w:ascii="宋体" w:eastAsia="宋体" w:hAnsi="宋体" w:cs="宋体"/>
          <w:sz w:val="16"/>
          <w:szCs w:val="16"/>
        </w:rPr>
      </w:pPr>
      <w:r w:rsidRPr="00FE6985">
        <w:rPr>
          <w:rFonts w:ascii="宋体" w:eastAsia="宋体" w:hAnsi="宋体" w:cs="宋体"/>
          <w:spacing w:val="11"/>
          <w:sz w:val="16"/>
          <w:szCs w:val="16"/>
        </w:rPr>
        <w:t>(1)一致同意。每个人都同意某个行动方案。</w:t>
      </w:r>
    </w:p>
    <w:p w14:paraId="6AF05B45" w14:textId="77777777" w:rsidR="000959E8" w:rsidRPr="00FE6985" w:rsidRDefault="00000000">
      <w:pPr>
        <w:spacing w:before="72" w:line="219" w:lineRule="auto"/>
        <w:ind w:left="570"/>
        <w:rPr>
          <w:rFonts w:ascii="宋体" w:eastAsia="宋体" w:hAnsi="宋体" w:cs="宋体"/>
          <w:sz w:val="16"/>
          <w:szCs w:val="16"/>
        </w:rPr>
      </w:pPr>
      <w:r w:rsidRPr="00FE6985">
        <w:rPr>
          <w:rFonts w:ascii="宋体" w:eastAsia="宋体" w:hAnsi="宋体" w:cs="宋体"/>
          <w:spacing w:val="11"/>
          <w:sz w:val="16"/>
          <w:szCs w:val="16"/>
        </w:rPr>
        <w:t>(2)大多数原则。获得群体中超过50%人员的支持，就能做出决策。</w:t>
      </w:r>
    </w:p>
    <w:p w14:paraId="21EA63B9" w14:textId="77777777" w:rsidR="000959E8" w:rsidRPr="00FE6985" w:rsidRDefault="00000000">
      <w:pPr>
        <w:spacing w:before="73" w:line="219" w:lineRule="auto"/>
        <w:ind w:left="570"/>
        <w:rPr>
          <w:rFonts w:ascii="宋体" w:eastAsia="宋体" w:hAnsi="宋体" w:cs="宋体"/>
          <w:sz w:val="16"/>
          <w:szCs w:val="16"/>
        </w:rPr>
      </w:pPr>
      <w:r w:rsidRPr="00FE6985">
        <w:rPr>
          <w:rFonts w:ascii="宋体" w:eastAsia="宋体" w:hAnsi="宋体" w:cs="宋体"/>
          <w:spacing w:val="11"/>
          <w:sz w:val="16"/>
          <w:szCs w:val="16"/>
        </w:rPr>
        <w:t>(3)相对多数原则。根据群体中相对多数者的意见做出决策，即便</w:t>
      </w:r>
      <w:r w:rsidRPr="00FE6985">
        <w:rPr>
          <w:rFonts w:ascii="宋体" w:eastAsia="宋体" w:hAnsi="宋体" w:cs="宋体"/>
          <w:spacing w:val="10"/>
          <w:sz w:val="16"/>
          <w:szCs w:val="16"/>
        </w:rPr>
        <w:t>未能获得大多数人的支持。</w:t>
      </w:r>
    </w:p>
    <w:p w14:paraId="38007B36" w14:textId="77777777" w:rsidR="000959E8" w:rsidRPr="00FE6985" w:rsidRDefault="00000000">
      <w:pPr>
        <w:spacing w:before="73" w:line="219" w:lineRule="auto"/>
        <w:ind w:left="570"/>
        <w:rPr>
          <w:rFonts w:ascii="宋体" w:eastAsia="宋体" w:hAnsi="宋体" w:cs="宋体"/>
          <w:sz w:val="16"/>
          <w:szCs w:val="16"/>
        </w:rPr>
      </w:pPr>
      <w:r w:rsidRPr="00FE6985">
        <w:rPr>
          <w:rFonts w:ascii="宋体" w:eastAsia="宋体" w:hAnsi="宋体" w:cs="宋体"/>
          <w:spacing w:val="10"/>
          <w:sz w:val="16"/>
          <w:szCs w:val="16"/>
        </w:rPr>
        <w:t>(4)独裁。在这种方法中，由某一个人为群体做出决策。</w:t>
      </w:r>
    </w:p>
    <w:p w14:paraId="058399A4" w14:textId="77777777" w:rsidR="000959E8" w:rsidRPr="00FE6985" w:rsidRDefault="00000000">
      <w:pPr>
        <w:spacing w:before="71" w:line="254" w:lineRule="auto"/>
        <w:ind w:right="113"/>
        <w:rPr>
          <w:rFonts w:ascii="宋体" w:eastAsia="宋体" w:hAnsi="宋体" w:cs="宋体"/>
          <w:sz w:val="16"/>
          <w:szCs w:val="16"/>
        </w:rPr>
      </w:pPr>
      <w:r w:rsidRPr="00FE6985">
        <w:rPr>
          <w:rFonts w:ascii="宋体" w:eastAsia="宋体" w:hAnsi="宋体" w:cs="宋体"/>
          <w:spacing w:val="5"/>
          <w:sz w:val="16"/>
          <w:szCs w:val="16"/>
        </w:rPr>
        <w:t>402.在范围定义的工具和技术中，()通过产</w:t>
      </w:r>
      <w:r w:rsidRPr="00FE6985">
        <w:rPr>
          <w:rFonts w:ascii="宋体" w:eastAsia="宋体" w:hAnsi="宋体" w:cs="宋体"/>
          <w:spacing w:val="4"/>
          <w:sz w:val="16"/>
          <w:szCs w:val="16"/>
        </w:rPr>
        <w:t>品分解、系统分析、价值工程等技术厘清产品范围，并把对产品的</w:t>
      </w:r>
      <w:r w:rsidRPr="00FE6985">
        <w:rPr>
          <w:rFonts w:ascii="宋体" w:eastAsia="宋体" w:hAnsi="宋体" w:cs="宋体"/>
          <w:sz w:val="16"/>
          <w:szCs w:val="16"/>
        </w:rPr>
        <w:t xml:space="preserve"> </w:t>
      </w:r>
      <w:r w:rsidRPr="00FE6985">
        <w:rPr>
          <w:rFonts w:ascii="宋体" w:eastAsia="宋体" w:hAnsi="宋体" w:cs="宋体"/>
          <w:spacing w:val="5"/>
          <w:sz w:val="16"/>
          <w:szCs w:val="16"/>
        </w:rPr>
        <w:t>要求转化成项目的要求。【17上】</w:t>
      </w:r>
    </w:p>
    <w:p w14:paraId="24A9E5F2" w14:textId="77777777" w:rsidR="000959E8" w:rsidRPr="00FE6985" w:rsidRDefault="00000000">
      <w:pPr>
        <w:spacing w:before="80" w:line="219" w:lineRule="auto"/>
        <w:ind w:left="450"/>
        <w:rPr>
          <w:rFonts w:ascii="宋体" w:eastAsia="宋体" w:hAnsi="宋体" w:cs="宋体"/>
          <w:sz w:val="16"/>
          <w:szCs w:val="16"/>
        </w:rPr>
      </w:pPr>
      <w:r w:rsidRPr="00FE6985">
        <w:rPr>
          <w:rFonts w:ascii="宋体" w:eastAsia="宋体" w:hAnsi="宋体" w:cs="宋体"/>
          <w:spacing w:val="4"/>
          <w:sz w:val="16"/>
          <w:szCs w:val="16"/>
        </w:rPr>
        <w:t>A.焦点小组</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B.各选方案生成</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C.产品分析</w:t>
      </w:r>
      <w:r w:rsidRPr="00FE6985">
        <w:rPr>
          <w:rFonts w:ascii="宋体" w:eastAsia="宋体" w:hAnsi="宋体" w:cs="宋体"/>
          <w:sz w:val="16"/>
          <w:szCs w:val="16"/>
        </w:rPr>
        <w:t xml:space="preserve">    </w:t>
      </w:r>
      <w:r w:rsidRPr="00FE6985">
        <w:rPr>
          <w:rFonts w:ascii="宋体" w:eastAsia="宋体" w:hAnsi="宋体" w:cs="宋体"/>
          <w:spacing w:val="4"/>
          <w:sz w:val="16"/>
          <w:szCs w:val="16"/>
        </w:rPr>
        <w:t>D.引导式研讨会</w:t>
      </w:r>
    </w:p>
    <w:p w14:paraId="24E745B0" w14:textId="77777777" w:rsidR="000959E8" w:rsidRPr="00FE6985" w:rsidRDefault="000959E8">
      <w:pPr>
        <w:spacing w:line="326" w:lineRule="auto"/>
        <w:rPr>
          <w:sz w:val="16"/>
          <w:szCs w:val="16"/>
        </w:rPr>
      </w:pPr>
    </w:p>
    <w:p w14:paraId="5769436F" w14:textId="77777777" w:rsidR="000959E8" w:rsidRPr="00FE6985" w:rsidRDefault="00000000">
      <w:pPr>
        <w:spacing w:before="65" w:line="264" w:lineRule="auto"/>
        <w:ind w:right="29"/>
        <w:jc w:val="both"/>
        <w:rPr>
          <w:rFonts w:ascii="宋体" w:eastAsia="宋体" w:hAnsi="宋体" w:cs="宋体"/>
          <w:sz w:val="16"/>
          <w:szCs w:val="16"/>
        </w:rPr>
      </w:pPr>
      <w:r w:rsidRPr="00FE6985">
        <w:rPr>
          <w:rFonts w:ascii="宋体" w:eastAsia="宋体" w:hAnsi="宋体" w:cs="宋体"/>
          <w:spacing w:val="9"/>
          <w:sz w:val="16"/>
          <w:szCs w:val="16"/>
        </w:rPr>
        <w:t>403.</w:t>
      </w:r>
      <w:r w:rsidRPr="00FE6985">
        <w:rPr>
          <w:rFonts w:ascii="宋体" w:eastAsia="宋体" w:hAnsi="宋体" w:cs="宋体"/>
          <w:spacing w:val="-42"/>
          <w:sz w:val="16"/>
          <w:szCs w:val="16"/>
        </w:rPr>
        <w:t xml:space="preserve"> </w:t>
      </w:r>
      <w:r w:rsidRPr="00FE6985">
        <w:rPr>
          <w:rFonts w:ascii="宋体" w:eastAsia="宋体" w:hAnsi="宋体" w:cs="宋体"/>
          <w:spacing w:val="9"/>
          <w:sz w:val="16"/>
          <w:szCs w:val="16"/>
        </w:rPr>
        <w:t>()执行的步骤为：分成多个小组，每个小组开展讨论：小组过</w:t>
      </w:r>
      <w:proofErr w:type="gramStart"/>
      <w:r w:rsidRPr="00FE6985">
        <w:rPr>
          <w:rFonts w:ascii="宋体" w:eastAsia="宋体" w:hAnsi="宋体" w:cs="宋体"/>
          <w:spacing w:val="9"/>
          <w:sz w:val="16"/>
          <w:szCs w:val="16"/>
        </w:rPr>
        <w:t>论结束</w:t>
      </w:r>
      <w:proofErr w:type="gramEnd"/>
      <w:r w:rsidRPr="00FE6985">
        <w:rPr>
          <w:rFonts w:ascii="宋体" w:eastAsia="宋体" w:hAnsi="宋体" w:cs="宋体"/>
          <w:spacing w:val="9"/>
          <w:sz w:val="16"/>
          <w:szCs w:val="16"/>
        </w:rPr>
        <w:t>后。主持人依次询问每位参与者，</w:t>
      </w:r>
      <w:r w:rsidRPr="00FE6985">
        <w:rPr>
          <w:rFonts w:ascii="宋体" w:eastAsia="宋体" w:hAnsi="宋体" w:cs="宋体"/>
          <w:sz w:val="16"/>
          <w:szCs w:val="16"/>
        </w:rPr>
        <w:t xml:space="preserve"> </w:t>
      </w:r>
      <w:r w:rsidRPr="00FE6985">
        <w:rPr>
          <w:rFonts w:ascii="宋体" w:eastAsia="宋体" w:hAnsi="宋体" w:cs="宋体"/>
          <w:spacing w:val="9"/>
          <w:sz w:val="16"/>
          <w:szCs w:val="16"/>
        </w:rPr>
        <w:t>请每人提出一个创意：这种询问可以进行很多轮，直至得到足够数量的创意；再由全体参与者</w:t>
      </w:r>
      <w:r w:rsidRPr="00FE6985">
        <w:rPr>
          <w:rFonts w:ascii="宋体" w:eastAsia="宋体" w:hAnsi="宋体" w:cs="宋体"/>
          <w:spacing w:val="8"/>
          <w:sz w:val="16"/>
          <w:szCs w:val="16"/>
        </w:rPr>
        <w:t>对所有创意进</w:t>
      </w:r>
      <w:r w:rsidRPr="00FE6985">
        <w:rPr>
          <w:rFonts w:ascii="宋体" w:eastAsia="宋体" w:hAnsi="宋体" w:cs="宋体"/>
          <w:sz w:val="16"/>
          <w:szCs w:val="16"/>
        </w:rPr>
        <w:t xml:space="preserve">  </w:t>
      </w:r>
      <w:r w:rsidRPr="00FE6985">
        <w:rPr>
          <w:rFonts w:ascii="宋体" w:eastAsia="宋体" w:hAnsi="宋体" w:cs="宋体"/>
          <w:spacing w:val="8"/>
          <w:sz w:val="16"/>
          <w:szCs w:val="16"/>
        </w:rPr>
        <w:t>行评审和排序。【高19下】</w:t>
      </w:r>
    </w:p>
    <w:p w14:paraId="7C4CD2A3"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4"/>
          <w:sz w:val="16"/>
          <w:szCs w:val="16"/>
        </w:rPr>
        <w:t>A.焦点小组</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B.名义小组</w:t>
      </w:r>
      <w:r w:rsidRPr="00FE6985">
        <w:rPr>
          <w:rFonts w:ascii="宋体" w:eastAsia="宋体" w:hAnsi="宋体" w:cs="宋体"/>
          <w:spacing w:val="31"/>
          <w:sz w:val="16"/>
          <w:szCs w:val="16"/>
        </w:rPr>
        <w:t xml:space="preserve">   </w:t>
      </w:r>
      <w:r w:rsidRPr="00FE6985">
        <w:rPr>
          <w:rFonts w:ascii="宋体" w:eastAsia="宋体" w:hAnsi="宋体" w:cs="宋体"/>
          <w:spacing w:val="4"/>
          <w:sz w:val="16"/>
          <w:szCs w:val="16"/>
        </w:rPr>
        <w:t>C.引导式研讨会</w:t>
      </w:r>
      <w:r w:rsidRPr="00FE6985">
        <w:rPr>
          <w:rFonts w:ascii="宋体" w:eastAsia="宋体" w:hAnsi="宋体" w:cs="宋体"/>
          <w:sz w:val="16"/>
          <w:szCs w:val="16"/>
        </w:rPr>
        <w:t xml:space="preserve">    </w:t>
      </w:r>
      <w:r w:rsidRPr="00FE6985">
        <w:rPr>
          <w:rFonts w:ascii="宋体" w:eastAsia="宋体" w:hAnsi="宋体" w:cs="宋体"/>
          <w:spacing w:val="4"/>
          <w:sz w:val="16"/>
          <w:szCs w:val="16"/>
        </w:rPr>
        <w:t>D.头脑风暴</w:t>
      </w:r>
    </w:p>
    <w:p w14:paraId="2A39A4D6" w14:textId="77777777" w:rsidR="000959E8" w:rsidRPr="00FE6985" w:rsidRDefault="000959E8">
      <w:pPr>
        <w:spacing w:line="323" w:lineRule="auto"/>
        <w:rPr>
          <w:sz w:val="16"/>
          <w:szCs w:val="16"/>
        </w:rPr>
      </w:pPr>
    </w:p>
    <w:p w14:paraId="007575B2" w14:textId="77777777" w:rsidR="000959E8" w:rsidRPr="00FE6985" w:rsidRDefault="00000000">
      <w:pPr>
        <w:spacing w:before="66" w:line="258" w:lineRule="auto"/>
        <w:ind w:right="87"/>
        <w:rPr>
          <w:rFonts w:ascii="宋体" w:eastAsia="宋体" w:hAnsi="宋体" w:cs="宋体"/>
          <w:sz w:val="16"/>
          <w:szCs w:val="16"/>
        </w:rPr>
      </w:pPr>
      <w:r w:rsidRPr="00FE6985">
        <w:rPr>
          <w:rFonts w:ascii="宋体" w:eastAsia="宋体" w:hAnsi="宋体" w:cs="宋体"/>
          <w:spacing w:val="11"/>
          <w:sz w:val="16"/>
          <w:szCs w:val="16"/>
        </w:rPr>
        <w:t>404.某项目团队针对三个方案进行投票，支持</w:t>
      </w:r>
      <w:r w:rsidRPr="00FE6985">
        <w:rPr>
          <w:rFonts w:ascii="宋体" w:eastAsia="宋体" w:hAnsi="宋体" w:cs="宋体"/>
          <w:spacing w:val="-58"/>
          <w:sz w:val="16"/>
          <w:szCs w:val="16"/>
        </w:rPr>
        <w:t xml:space="preserve"> </w:t>
      </w:r>
      <w:r w:rsidRPr="00FE6985">
        <w:rPr>
          <w:rFonts w:ascii="宋体" w:eastAsia="宋体" w:hAnsi="宋体" w:cs="宋体"/>
          <w:spacing w:val="11"/>
          <w:sz w:val="16"/>
          <w:szCs w:val="16"/>
        </w:rPr>
        <w:t>A</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方案的人有35%,支持B</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方案的人有40%支持C</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方秦</w:t>
      </w:r>
      <w:r w:rsidRPr="00FE6985">
        <w:rPr>
          <w:rFonts w:ascii="宋体" w:eastAsia="宋体" w:hAnsi="宋体" w:cs="宋体"/>
          <w:spacing w:val="10"/>
          <w:sz w:val="16"/>
          <w:szCs w:val="16"/>
        </w:rPr>
        <w:t>的有25%,</w:t>
      </w:r>
      <w:r w:rsidRPr="00FE6985">
        <w:rPr>
          <w:rFonts w:ascii="宋体" w:eastAsia="宋体" w:hAnsi="宋体" w:cs="宋体"/>
          <w:sz w:val="16"/>
          <w:szCs w:val="16"/>
        </w:rPr>
        <w:t xml:space="preserve"> </w:t>
      </w:r>
      <w:r w:rsidRPr="00FE6985">
        <w:rPr>
          <w:rFonts w:ascii="宋体" w:eastAsia="宋体" w:hAnsi="宋体" w:cs="宋体"/>
          <w:spacing w:val="11"/>
          <w:sz w:val="16"/>
          <w:szCs w:val="16"/>
        </w:rPr>
        <w:t>根据以上投票结果选取了B</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方案，此决策依据的是群体决策中的()【18下】</w:t>
      </w:r>
    </w:p>
    <w:p w14:paraId="3530D9DF"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12"/>
          <w:sz w:val="16"/>
          <w:szCs w:val="16"/>
        </w:rPr>
        <w:t>A.一致性同意原则</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B.相对多数原则</w:t>
      </w:r>
      <w:r w:rsidRPr="00FE6985">
        <w:rPr>
          <w:rFonts w:ascii="宋体" w:eastAsia="宋体" w:hAnsi="宋体" w:cs="宋体"/>
          <w:spacing w:val="27"/>
          <w:sz w:val="16"/>
          <w:szCs w:val="16"/>
        </w:rPr>
        <w:t xml:space="preserve">   </w:t>
      </w:r>
      <w:r w:rsidRPr="00FE6985">
        <w:rPr>
          <w:rFonts w:ascii="宋体" w:eastAsia="宋体" w:hAnsi="宋体" w:cs="宋体"/>
          <w:spacing w:val="12"/>
          <w:sz w:val="16"/>
          <w:szCs w:val="16"/>
        </w:rPr>
        <w:t>C.大多</w:t>
      </w:r>
      <w:r w:rsidRPr="00FE6985">
        <w:rPr>
          <w:rFonts w:ascii="宋体" w:eastAsia="宋体" w:hAnsi="宋体" w:cs="宋体"/>
          <w:spacing w:val="11"/>
          <w:sz w:val="16"/>
          <w:szCs w:val="16"/>
        </w:rPr>
        <w:t>数原则</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D.独裁原则</w:t>
      </w:r>
    </w:p>
    <w:p w14:paraId="2E23204C" w14:textId="77777777" w:rsidR="000959E8" w:rsidRPr="00FE6985" w:rsidRDefault="000959E8">
      <w:pPr>
        <w:spacing w:line="315" w:lineRule="auto"/>
        <w:rPr>
          <w:sz w:val="16"/>
          <w:szCs w:val="16"/>
        </w:rPr>
      </w:pPr>
    </w:p>
    <w:p w14:paraId="149AD240"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10"/>
          <w:sz w:val="16"/>
          <w:szCs w:val="16"/>
        </w:rPr>
        <w:t>405.项目经理组织所有团队成员对三个技术方案进行投票：团队成员中的45%选择方案甲</w:t>
      </w:r>
      <w:r w:rsidRPr="00FE6985">
        <w:rPr>
          <w:rFonts w:ascii="宋体" w:eastAsia="宋体" w:hAnsi="宋体" w:cs="宋体"/>
          <w:spacing w:val="9"/>
          <w:sz w:val="16"/>
          <w:szCs w:val="16"/>
        </w:rPr>
        <w:t>；35%选择方案乙；</w:t>
      </w:r>
    </w:p>
    <w:p w14:paraId="128099C9" w14:textId="77777777" w:rsidR="000959E8" w:rsidRPr="00FE6985" w:rsidRDefault="00000000">
      <w:pPr>
        <w:spacing w:before="71" w:line="321" w:lineRule="exact"/>
        <w:rPr>
          <w:rFonts w:ascii="宋体" w:eastAsia="宋体" w:hAnsi="宋体" w:cs="宋体"/>
          <w:sz w:val="16"/>
          <w:szCs w:val="16"/>
        </w:rPr>
      </w:pPr>
      <w:r w:rsidRPr="00FE6985">
        <w:rPr>
          <w:rFonts w:ascii="宋体" w:eastAsia="宋体" w:hAnsi="宋体" w:cs="宋体"/>
          <w:spacing w:val="13"/>
          <w:position w:val="8"/>
          <w:sz w:val="16"/>
          <w:szCs w:val="16"/>
        </w:rPr>
        <w:t>20%选择方案丙，因此，方案甲被采纳。该项目采用的群体决策方</w:t>
      </w:r>
      <w:r w:rsidRPr="00FE6985">
        <w:rPr>
          <w:rFonts w:ascii="宋体" w:eastAsia="宋体" w:hAnsi="宋体" w:cs="宋体"/>
          <w:spacing w:val="12"/>
          <w:position w:val="8"/>
          <w:sz w:val="16"/>
          <w:szCs w:val="16"/>
        </w:rPr>
        <w:t>法是()。【18上】</w:t>
      </w:r>
    </w:p>
    <w:p w14:paraId="6A987C83"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4"/>
          <w:sz w:val="16"/>
          <w:szCs w:val="16"/>
        </w:rPr>
        <w:t>A.一致同意</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B.大多数原则</w:t>
      </w:r>
      <w:r w:rsidRPr="00FE6985">
        <w:rPr>
          <w:rFonts w:ascii="宋体" w:eastAsia="宋体" w:hAnsi="宋体" w:cs="宋体"/>
          <w:spacing w:val="31"/>
          <w:sz w:val="16"/>
          <w:szCs w:val="16"/>
        </w:rPr>
        <w:t xml:space="preserve">   </w:t>
      </w:r>
      <w:r w:rsidRPr="00FE6985">
        <w:rPr>
          <w:rFonts w:ascii="宋体" w:eastAsia="宋体" w:hAnsi="宋体" w:cs="宋体"/>
          <w:spacing w:val="4"/>
          <w:sz w:val="16"/>
          <w:szCs w:val="16"/>
        </w:rPr>
        <w:t>C.相对多数原则</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D.</w:t>
      </w:r>
      <w:r w:rsidRPr="00FE6985">
        <w:rPr>
          <w:rFonts w:ascii="宋体" w:eastAsia="宋体" w:hAnsi="宋体" w:cs="宋体"/>
          <w:spacing w:val="3"/>
          <w:sz w:val="16"/>
          <w:szCs w:val="16"/>
        </w:rPr>
        <w:t>独裁</w:t>
      </w:r>
    </w:p>
    <w:p w14:paraId="76ED9088" w14:textId="77777777" w:rsidR="000959E8" w:rsidRPr="00FE6985" w:rsidRDefault="000959E8">
      <w:pPr>
        <w:spacing w:line="314" w:lineRule="auto"/>
        <w:rPr>
          <w:sz w:val="16"/>
          <w:szCs w:val="16"/>
        </w:rPr>
      </w:pPr>
    </w:p>
    <w:p w14:paraId="12CE98F6" w14:textId="77777777" w:rsidR="000959E8" w:rsidRPr="00FE6985" w:rsidRDefault="00000000">
      <w:pPr>
        <w:spacing w:before="65" w:line="258" w:lineRule="auto"/>
        <w:ind w:right="102"/>
        <w:rPr>
          <w:rFonts w:ascii="宋体" w:eastAsia="宋体" w:hAnsi="宋体" w:cs="宋体"/>
          <w:sz w:val="16"/>
          <w:szCs w:val="16"/>
        </w:rPr>
      </w:pPr>
      <w:r w:rsidRPr="00FE6985">
        <w:rPr>
          <w:rFonts w:ascii="宋体" w:eastAsia="宋体" w:hAnsi="宋体" w:cs="宋体"/>
          <w:spacing w:val="11"/>
          <w:sz w:val="16"/>
          <w:szCs w:val="16"/>
        </w:rPr>
        <w:t>406.在项目范围确认时，经常会使用群体决策技术，在以</w:t>
      </w:r>
      <w:r w:rsidRPr="00FE6985">
        <w:rPr>
          <w:rFonts w:ascii="宋体" w:eastAsia="宋体" w:hAnsi="宋体" w:cs="宋体"/>
          <w:spacing w:val="10"/>
          <w:sz w:val="16"/>
          <w:szCs w:val="16"/>
        </w:rPr>
        <w:t>下群体决策技术中，()是根据群体中超过50%人员</w:t>
      </w:r>
      <w:r w:rsidRPr="00FE6985">
        <w:rPr>
          <w:rFonts w:ascii="宋体" w:eastAsia="宋体" w:hAnsi="宋体" w:cs="宋体"/>
          <w:sz w:val="16"/>
          <w:szCs w:val="16"/>
        </w:rPr>
        <w:t xml:space="preserve"> </w:t>
      </w:r>
      <w:r w:rsidRPr="00FE6985">
        <w:rPr>
          <w:rFonts w:ascii="宋体" w:eastAsia="宋体" w:hAnsi="宋体" w:cs="宋体"/>
          <w:spacing w:val="3"/>
          <w:sz w:val="16"/>
          <w:szCs w:val="16"/>
        </w:rPr>
        <w:t>的意见</w:t>
      </w:r>
      <w:proofErr w:type="gramStart"/>
      <w:r w:rsidRPr="00FE6985">
        <w:rPr>
          <w:rFonts w:ascii="宋体" w:eastAsia="宋体" w:hAnsi="宋体" w:cs="宋体"/>
          <w:spacing w:val="3"/>
          <w:sz w:val="16"/>
          <w:szCs w:val="16"/>
        </w:rPr>
        <w:t>作出</w:t>
      </w:r>
      <w:proofErr w:type="gramEnd"/>
      <w:r w:rsidRPr="00FE6985">
        <w:rPr>
          <w:rFonts w:ascii="宋体" w:eastAsia="宋体" w:hAnsi="宋体" w:cs="宋体"/>
          <w:spacing w:val="3"/>
          <w:sz w:val="16"/>
          <w:szCs w:val="16"/>
        </w:rPr>
        <w:t>决策。【17下】</w:t>
      </w:r>
    </w:p>
    <w:p w14:paraId="1ACECA0B" w14:textId="77777777" w:rsidR="000959E8" w:rsidRPr="00FE6985" w:rsidRDefault="00000000">
      <w:pPr>
        <w:spacing w:before="62" w:line="219" w:lineRule="auto"/>
        <w:ind w:left="450"/>
        <w:rPr>
          <w:rFonts w:ascii="宋体" w:eastAsia="宋体" w:hAnsi="宋体" w:cs="宋体"/>
          <w:sz w:val="16"/>
          <w:szCs w:val="16"/>
        </w:rPr>
      </w:pPr>
      <w:r w:rsidRPr="00FE6985">
        <w:rPr>
          <w:rFonts w:ascii="宋体" w:eastAsia="宋体" w:hAnsi="宋体" w:cs="宋体"/>
          <w:spacing w:val="4"/>
          <w:sz w:val="16"/>
          <w:szCs w:val="16"/>
        </w:rPr>
        <w:t>A.一致同意原则</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B.大多数原则</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C.相对多数原则</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D</w:t>
      </w:r>
      <w:r w:rsidRPr="00FE6985">
        <w:rPr>
          <w:rFonts w:ascii="宋体" w:eastAsia="宋体" w:hAnsi="宋体" w:cs="宋体"/>
          <w:spacing w:val="3"/>
          <w:sz w:val="16"/>
          <w:szCs w:val="16"/>
        </w:rPr>
        <w:t>.独裁原则</w:t>
      </w:r>
    </w:p>
    <w:p w14:paraId="0A29D613" w14:textId="77777777" w:rsidR="000959E8" w:rsidRPr="00FE6985" w:rsidRDefault="000959E8">
      <w:pPr>
        <w:spacing w:line="466" w:lineRule="auto"/>
        <w:rPr>
          <w:sz w:val="16"/>
          <w:szCs w:val="16"/>
        </w:rPr>
      </w:pPr>
    </w:p>
    <w:p w14:paraId="020654B9" w14:textId="77777777" w:rsidR="000959E8" w:rsidRPr="00FE6985" w:rsidRDefault="00000000">
      <w:pPr>
        <w:spacing w:before="66"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83—</w:t>
      </w:r>
    </w:p>
    <w:p w14:paraId="47ECEB10" w14:textId="0505F75E" w:rsidR="000959E8" w:rsidRPr="00FE6985" w:rsidRDefault="00164E7B">
      <w:pPr>
        <w:spacing w:before="3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6702A4F2" w14:textId="77777777" w:rsidR="000959E8" w:rsidRPr="00FE6985" w:rsidRDefault="000959E8">
      <w:pPr>
        <w:rPr>
          <w:sz w:val="16"/>
          <w:szCs w:val="16"/>
        </w:rPr>
        <w:sectPr w:rsidR="000959E8" w:rsidRPr="00FE6985">
          <w:pgSz w:w="11900" w:h="16840"/>
          <w:pgMar w:top="400" w:right="970" w:bottom="400" w:left="989" w:header="0" w:footer="0" w:gutter="0"/>
          <w:cols w:space="720"/>
        </w:sectPr>
      </w:pPr>
    </w:p>
    <w:p w14:paraId="7A2AA01B" w14:textId="77777777" w:rsidR="000959E8" w:rsidRPr="00FE6985" w:rsidRDefault="00000000">
      <w:pPr>
        <w:spacing w:line="319" w:lineRule="exact"/>
        <w:ind w:firstLine="520"/>
        <w:textAlignment w:val="center"/>
        <w:rPr>
          <w:sz w:val="16"/>
          <w:szCs w:val="16"/>
        </w:rPr>
      </w:pPr>
      <w:r>
        <w:rPr>
          <w:sz w:val="16"/>
          <w:szCs w:val="16"/>
        </w:rPr>
      </w:r>
      <w:r>
        <w:rPr>
          <w:sz w:val="16"/>
          <w:szCs w:val="16"/>
        </w:rPr>
        <w:pict w14:anchorId="0498F011">
          <v:group id="_x0000_s2479" style="width:182.5pt;height:16pt;mso-position-horizontal-relative:char;mso-position-vertical-relative:line" coordsize="3650,320">
            <v:shape id="_x0000_s2481" type="#_x0000_t75" style="position:absolute;width:3650;height:320">
              <v:imagedata r:id="rId172" o:title=""/>
            </v:shape>
            <v:shape id="_x0000_s2480" type="#_x0000_t202" style="position:absolute;left:-20;top:-20;width:3690;height:394" filled="f" stroked="f">
              <v:textbox inset="0,0,0,0">
                <w:txbxContent>
                  <w:p w14:paraId="3C1D3BCD" w14:textId="77777777" w:rsidR="000959E8" w:rsidRDefault="00000000">
                    <w:pPr>
                      <w:spacing w:before="121" w:line="224" w:lineRule="auto"/>
                      <w:ind w:left="2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0"/>
                        <w:sz w:val="20"/>
                        <w:szCs w:val="20"/>
                      </w:rPr>
                      <w:t xml:space="preserve"> </w:t>
                    </w:r>
                    <w:r>
                      <w:rPr>
                        <w:rFonts w:ascii="楷体" w:eastAsia="楷体" w:hAnsi="楷体" w:cs="楷体"/>
                        <w:b/>
                        <w:bCs/>
                        <w:spacing w:val="-15"/>
                        <w:sz w:val="20"/>
                        <w:szCs w:val="20"/>
                      </w:rPr>
                      <w:t>点</w:t>
                    </w:r>
                    <w:r>
                      <w:rPr>
                        <w:rFonts w:ascii="楷体" w:eastAsia="楷体" w:hAnsi="楷体" w:cs="楷体"/>
                        <w:spacing w:val="-43"/>
                        <w:sz w:val="20"/>
                        <w:szCs w:val="20"/>
                      </w:rPr>
                      <w:t xml:space="preserve"> </w:t>
                    </w:r>
                    <w:r>
                      <w:rPr>
                        <w:rFonts w:ascii="楷体" w:eastAsia="楷体" w:hAnsi="楷体" w:cs="楷体"/>
                        <w:b/>
                        <w:bCs/>
                        <w:spacing w:val="-15"/>
                        <w:sz w:val="20"/>
                        <w:szCs w:val="20"/>
                      </w:rPr>
                      <w:t>7</w:t>
                    </w:r>
                    <w:r>
                      <w:rPr>
                        <w:rFonts w:ascii="楷体" w:eastAsia="楷体" w:hAnsi="楷体" w:cs="楷体"/>
                        <w:spacing w:val="-49"/>
                        <w:sz w:val="20"/>
                        <w:szCs w:val="20"/>
                      </w:rPr>
                      <w:t xml:space="preserve"> </w:t>
                    </w:r>
                    <w:r>
                      <w:rPr>
                        <w:rFonts w:ascii="楷体" w:eastAsia="楷体" w:hAnsi="楷体" w:cs="楷体"/>
                        <w:b/>
                        <w:bCs/>
                        <w:spacing w:val="-15"/>
                        <w:sz w:val="20"/>
                        <w:szCs w:val="20"/>
                      </w:rPr>
                      <w:t>4</w:t>
                    </w:r>
                    <w:r>
                      <w:rPr>
                        <w:rFonts w:ascii="楷体" w:eastAsia="楷体" w:hAnsi="楷体" w:cs="楷体"/>
                        <w:spacing w:val="-17"/>
                        <w:sz w:val="20"/>
                        <w:szCs w:val="20"/>
                      </w:rPr>
                      <w:t xml:space="preserve"> </w:t>
                    </w:r>
                    <w:r>
                      <w:rPr>
                        <w:rFonts w:ascii="楷体" w:eastAsia="楷体" w:hAnsi="楷体" w:cs="楷体"/>
                        <w:b/>
                        <w:bCs/>
                        <w:spacing w:val="-15"/>
                        <w:sz w:val="20"/>
                        <w:szCs w:val="20"/>
                      </w:rPr>
                      <w:t>:</w:t>
                    </w:r>
                    <w:r>
                      <w:rPr>
                        <w:rFonts w:ascii="楷体" w:eastAsia="楷体" w:hAnsi="楷体" w:cs="楷体"/>
                        <w:spacing w:val="-30"/>
                        <w:sz w:val="20"/>
                        <w:szCs w:val="20"/>
                      </w:rPr>
                      <w:t xml:space="preserve"> </w:t>
                    </w:r>
                    <w:r>
                      <w:rPr>
                        <w:rFonts w:ascii="楷体" w:eastAsia="楷体" w:hAnsi="楷体" w:cs="楷体"/>
                        <w:b/>
                        <w:bCs/>
                        <w:spacing w:val="-15"/>
                        <w:sz w:val="20"/>
                        <w:szCs w:val="20"/>
                      </w:rPr>
                      <w:t>需</w:t>
                    </w:r>
                    <w:r>
                      <w:rPr>
                        <w:rFonts w:ascii="楷体" w:eastAsia="楷体" w:hAnsi="楷体" w:cs="楷体"/>
                        <w:spacing w:val="-35"/>
                        <w:sz w:val="20"/>
                        <w:szCs w:val="20"/>
                      </w:rPr>
                      <w:t xml:space="preserve"> </w:t>
                    </w:r>
                    <w:r>
                      <w:rPr>
                        <w:rFonts w:ascii="楷体" w:eastAsia="楷体" w:hAnsi="楷体" w:cs="楷体"/>
                        <w:b/>
                        <w:bCs/>
                        <w:spacing w:val="-15"/>
                        <w:sz w:val="20"/>
                        <w:szCs w:val="20"/>
                      </w:rPr>
                      <w:t>求</w:t>
                    </w:r>
                    <w:r>
                      <w:rPr>
                        <w:rFonts w:ascii="楷体" w:eastAsia="楷体" w:hAnsi="楷体" w:cs="楷体"/>
                        <w:spacing w:val="-37"/>
                        <w:sz w:val="20"/>
                        <w:szCs w:val="20"/>
                      </w:rPr>
                      <w:t xml:space="preserve"> </w:t>
                    </w:r>
                    <w:r>
                      <w:rPr>
                        <w:rFonts w:ascii="楷体" w:eastAsia="楷体" w:hAnsi="楷体" w:cs="楷体"/>
                        <w:b/>
                        <w:bCs/>
                        <w:spacing w:val="-15"/>
                        <w:sz w:val="20"/>
                        <w:szCs w:val="20"/>
                      </w:rPr>
                      <w:t>文</w:t>
                    </w:r>
                    <w:r>
                      <w:rPr>
                        <w:rFonts w:ascii="楷体" w:eastAsia="楷体" w:hAnsi="楷体" w:cs="楷体"/>
                        <w:spacing w:val="-45"/>
                        <w:sz w:val="20"/>
                        <w:szCs w:val="20"/>
                      </w:rPr>
                      <w:t xml:space="preserve"> </w:t>
                    </w:r>
                    <w:r>
                      <w:rPr>
                        <w:rFonts w:ascii="楷体" w:eastAsia="楷体" w:hAnsi="楷体" w:cs="楷体"/>
                        <w:b/>
                        <w:bCs/>
                        <w:spacing w:val="-15"/>
                        <w:sz w:val="20"/>
                        <w:szCs w:val="20"/>
                      </w:rPr>
                      <w:t>件</w:t>
                    </w:r>
                    <w:r>
                      <w:rPr>
                        <w:rFonts w:ascii="楷体" w:eastAsia="楷体" w:hAnsi="楷体" w:cs="楷体"/>
                        <w:spacing w:val="-45"/>
                        <w:sz w:val="20"/>
                        <w:szCs w:val="20"/>
                      </w:rPr>
                      <w:t xml:space="preserve"> </w:t>
                    </w:r>
                    <w:r>
                      <w:rPr>
                        <w:rFonts w:ascii="楷体" w:eastAsia="楷体" w:hAnsi="楷体" w:cs="楷体"/>
                        <w:b/>
                        <w:bCs/>
                        <w:spacing w:val="-15"/>
                        <w:sz w:val="20"/>
                        <w:szCs w:val="20"/>
                      </w:rPr>
                      <w:t>和</w:t>
                    </w:r>
                    <w:r>
                      <w:rPr>
                        <w:rFonts w:ascii="楷体" w:eastAsia="楷体" w:hAnsi="楷体" w:cs="楷体"/>
                        <w:spacing w:val="-30"/>
                        <w:sz w:val="20"/>
                        <w:szCs w:val="20"/>
                      </w:rPr>
                      <w:t xml:space="preserve"> </w:t>
                    </w:r>
                    <w:r>
                      <w:rPr>
                        <w:rFonts w:ascii="楷体" w:eastAsia="楷体" w:hAnsi="楷体" w:cs="楷体"/>
                        <w:b/>
                        <w:bCs/>
                        <w:spacing w:val="-15"/>
                        <w:sz w:val="20"/>
                        <w:szCs w:val="20"/>
                      </w:rPr>
                      <w:t>需</w:t>
                    </w:r>
                    <w:r>
                      <w:rPr>
                        <w:rFonts w:ascii="楷体" w:eastAsia="楷体" w:hAnsi="楷体" w:cs="楷体"/>
                        <w:spacing w:val="-35"/>
                        <w:sz w:val="20"/>
                        <w:szCs w:val="20"/>
                      </w:rPr>
                      <w:t xml:space="preserve"> </w:t>
                    </w:r>
                    <w:r>
                      <w:rPr>
                        <w:rFonts w:ascii="楷体" w:eastAsia="楷体" w:hAnsi="楷体" w:cs="楷体"/>
                        <w:b/>
                        <w:bCs/>
                        <w:spacing w:val="-15"/>
                        <w:sz w:val="20"/>
                        <w:szCs w:val="20"/>
                      </w:rPr>
                      <w:t>求</w:t>
                    </w:r>
                    <w:r>
                      <w:rPr>
                        <w:rFonts w:ascii="楷体" w:eastAsia="楷体" w:hAnsi="楷体" w:cs="楷体"/>
                        <w:spacing w:val="-47"/>
                        <w:sz w:val="20"/>
                        <w:szCs w:val="20"/>
                      </w:rPr>
                      <w:t xml:space="preserve"> </w:t>
                    </w:r>
                    <w:r>
                      <w:rPr>
                        <w:rFonts w:ascii="楷体" w:eastAsia="楷体" w:hAnsi="楷体" w:cs="楷体"/>
                        <w:b/>
                        <w:bCs/>
                        <w:spacing w:val="-15"/>
                        <w:sz w:val="20"/>
                        <w:szCs w:val="20"/>
                      </w:rPr>
                      <w:t>跟</w:t>
                    </w:r>
                    <w:r>
                      <w:rPr>
                        <w:rFonts w:ascii="楷体" w:eastAsia="楷体" w:hAnsi="楷体" w:cs="楷体"/>
                        <w:spacing w:val="-46"/>
                        <w:sz w:val="20"/>
                        <w:szCs w:val="20"/>
                      </w:rPr>
                      <w:t xml:space="preserve"> </w:t>
                    </w:r>
                    <w:proofErr w:type="gramStart"/>
                    <w:r>
                      <w:rPr>
                        <w:rFonts w:ascii="楷体" w:eastAsia="楷体" w:hAnsi="楷体" w:cs="楷体"/>
                        <w:b/>
                        <w:bCs/>
                        <w:spacing w:val="-15"/>
                        <w:sz w:val="20"/>
                        <w:szCs w:val="20"/>
                      </w:rPr>
                      <w:t>踪</w:t>
                    </w:r>
                    <w:proofErr w:type="gramEnd"/>
                    <w:r>
                      <w:rPr>
                        <w:rFonts w:ascii="楷体" w:eastAsia="楷体" w:hAnsi="楷体" w:cs="楷体"/>
                        <w:spacing w:val="-43"/>
                        <w:sz w:val="20"/>
                        <w:szCs w:val="20"/>
                      </w:rPr>
                      <w:t xml:space="preserve"> </w:t>
                    </w:r>
                    <w:r>
                      <w:rPr>
                        <w:rFonts w:ascii="楷体" w:eastAsia="楷体" w:hAnsi="楷体" w:cs="楷体"/>
                        <w:b/>
                        <w:bCs/>
                        <w:spacing w:val="-15"/>
                        <w:sz w:val="20"/>
                        <w:szCs w:val="20"/>
                      </w:rPr>
                      <w:t>矩</w:t>
                    </w:r>
                    <w:r>
                      <w:rPr>
                        <w:rFonts w:ascii="楷体" w:eastAsia="楷体" w:hAnsi="楷体" w:cs="楷体"/>
                        <w:spacing w:val="-29"/>
                        <w:sz w:val="20"/>
                        <w:szCs w:val="20"/>
                      </w:rPr>
                      <w:t xml:space="preserve"> </w:t>
                    </w:r>
                    <w:r>
                      <w:rPr>
                        <w:rFonts w:ascii="楷体" w:eastAsia="楷体" w:hAnsi="楷体" w:cs="楷体"/>
                        <w:b/>
                        <w:bCs/>
                        <w:spacing w:val="-15"/>
                        <w:sz w:val="20"/>
                        <w:szCs w:val="20"/>
                      </w:rPr>
                      <w:t>阵</w:t>
                    </w:r>
                  </w:p>
                </w:txbxContent>
              </v:textbox>
            </v:shape>
            <w10:anchorlock/>
          </v:group>
        </w:pict>
      </w:r>
    </w:p>
    <w:p w14:paraId="504D1A54" w14:textId="77777777" w:rsidR="000959E8" w:rsidRPr="00FE6985" w:rsidRDefault="00000000">
      <w:pPr>
        <w:spacing w:before="63" w:line="253" w:lineRule="auto"/>
        <w:ind w:left="2" w:right="78" w:firstLine="427"/>
        <w:rPr>
          <w:rFonts w:ascii="宋体" w:eastAsia="宋体" w:hAnsi="宋体" w:cs="宋体"/>
          <w:sz w:val="16"/>
          <w:szCs w:val="16"/>
        </w:rPr>
      </w:pPr>
      <w:r w:rsidRPr="00FE6985">
        <w:rPr>
          <w:rFonts w:ascii="Times New Roman" w:eastAsia="Times New Roman" w:hAnsi="Times New Roman" w:cs="Times New Roman"/>
          <w:spacing w:val="7"/>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7"/>
          <w:sz w:val="16"/>
          <w:szCs w:val="16"/>
        </w:rPr>
        <w:t>、需求文件的内容包括：</w:t>
      </w:r>
      <w:r w:rsidRPr="00FE6985">
        <w:rPr>
          <w:rFonts w:ascii="宋体" w:eastAsia="宋体" w:hAnsi="宋体" w:cs="宋体"/>
          <w:spacing w:val="33"/>
          <w:sz w:val="16"/>
          <w:szCs w:val="16"/>
        </w:rPr>
        <w:t xml:space="preserve"> </w:t>
      </w:r>
      <w:r w:rsidRPr="00FE6985">
        <w:rPr>
          <w:rFonts w:ascii="宋体" w:eastAsia="宋体" w:hAnsi="宋体" w:cs="宋体"/>
          <w:b/>
          <w:bCs/>
          <w:spacing w:val="7"/>
          <w:sz w:val="16"/>
          <w:szCs w:val="16"/>
          <w:u w:val="single"/>
        </w:rPr>
        <w:t>①业务需求②干系人需</w:t>
      </w:r>
      <w:r w:rsidRPr="00FE6985">
        <w:rPr>
          <w:rFonts w:ascii="宋体" w:eastAsia="宋体" w:hAnsi="宋体" w:cs="宋体"/>
          <w:b/>
          <w:bCs/>
          <w:spacing w:val="6"/>
          <w:sz w:val="16"/>
          <w:szCs w:val="16"/>
          <w:u w:val="single"/>
        </w:rPr>
        <w:t>求③解决方案需求④项目需求⑤过渡需求⑥与需求有</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关的假设条件、依赖关系和制约因素</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(了解)</w:t>
      </w:r>
    </w:p>
    <w:p w14:paraId="38F7DF5C" w14:textId="77777777" w:rsidR="000959E8" w:rsidRPr="00FE6985" w:rsidRDefault="00000000">
      <w:pPr>
        <w:spacing w:before="76" w:line="253" w:lineRule="auto"/>
        <w:ind w:right="167" w:firstLine="430"/>
        <w:rPr>
          <w:rFonts w:ascii="宋体" w:eastAsia="宋体" w:hAnsi="宋体" w:cs="宋体"/>
          <w:sz w:val="16"/>
          <w:szCs w:val="16"/>
        </w:rPr>
      </w:pPr>
      <w:r w:rsidRPr="00FE6985">
        <w:rPr>
          <w:rFonts w:ascii="宋体" w:eastAsia="宋体" w:hAnsi="宋体" w:cs="宋体"/>
          <w:spacing w:val="11"/>
          <w:sz w:val="16"/>
          <w:szCs w:val="16"/>
        </w:rPr>
        <w:t>2、需求跟踪包括跟踪以下内容：(1)业务需要、机会、目的和目标；(2)项目目标；(3)项目范围/</w:t>
      </w:r>
      <w:r w:rsidRPr="00FE6985">
        <w:rPr>
          <w:rFonts w:ascii="宋体" w:eastAsia="宋体" w:hAnsi="宋体" w:cs="宋体"/>
          <w:sz w:val="16"/>
          <w:szCs w:val="16"/>
        </w:rPr>
        <w:t xml:space="preserve">WBS </w:t>
      </w:r>
      <w:r w:rsidRPr="00FE6985">
        <w:rPr>
          <w:rFonts w:ascii="宋体" w:eastAsia="宋体" w:hAnsi="宋体" w:cs="宋体"/>
          <w:spacing w:val="12"/>
          <w:sz w:val="16"/>
          <w:szCs w:val="16"/>
        </w:rPr>
        <w:t>可交付成果；(4)产品设计；(5)产品开发；(6)测试策略和测试场景；(7)高层级需求到详细需求。</w:t>
      </w:r>
    </w:p>
    <w:p w14:paraId="184093E8" w14:textId="77777777" w:rsidR="000959E8" w:rsidRPr="00FE6985" w:rsidRDefault="00000000">
      <w:pPr>
        <w:spacing w:before="69" w:line="252" w:lineRule="auto"/>
        <w:ind w:left="2" w:right="78" w:firstLine="430"/>
        <w:rPr>
          <w:rFonts w:ascii="宋体" w:eastAsia="宋体" w:hAnsi="宋体" w:cs="宋体"/>
          <w:sz w:val="16"/>
          <w:szCs w:val="16"/>
        </w:rPr>
      </w:pPr>
      <w:r w:rsidRPr="00FE6985">
        <w:rPr>
          <w:rFonts w:ascii="宋体" w:eastAsia="宋体" w:hAnsi="宋体" w:cs="宋体"/>
          <w:b/>
          <w:bCs/>
          <w:spacing w:val="8"/>
          <w:sz w:val="16"/>
          <w:szCs w:val="16"/>
        </w:rPr>
        <w:t>3、</w:t>
      </w:r>
      <w:r w:rsidRPr="00FE6985">
        <w:rPr>
          <w:rFonts w:ascii="宋体" w:eastAsia="宋体" w:hAnsi="宋体" w:cs="宋体"/>
          <w:spacing w:val="-43"/>
          <w:sz w:val="16"/>
          <w:szCs w:val="16"/>
        </w:rPr>
        <w:t xml:space="preserve"> </w:t>
      </w:r>
      <w:r w:rsidRPr="00FE6985">
        <w:rPr>
          <w:rFonts w:ascii="宋体" w:eastAsia="宋体" w:hAnsi="宋体" w:cs="宋体"/>
          <w:b/>
          <w:bCs/>
          <w:spacing w:val="8"/>
          <w:sz w:val="16"/>
          <w:szCs w:val="16"/>
        </w:rPr>
        <w:t>需求跟踪矩阵中记录的典型属</w:t>
      </w:r>
      <w:r w:rsidRPr="00FE6985">
        <w:rPr>
          <w:rFonts w:ascii="宋体" w:eastAsia="宋体" w:hAnsi="宋体" w:cs="宋体"/>
          <w:b/>
          <w:bCs/>
          <w:spacing w:val="8"/>
          <w:sz w:val="16"/>
          <w:szCs w:val="16"/>
          <w:u w:val="single"/>
        </w:rPr>
        <w:t>性包括唯一标识、需求的文字描述、收录</w:t>
      </w:r>
      <w:proofErr w:type="gramStart"/>
      <w:r w:rsidRPr="00FE6985">
        <w:rPr>
          <w:rFonts w:ascii="宋体" w:eastAsia="宋体" w:hAnsi="宋体" w:cs="宋体"/>
          <w:b/>
          <w:bCs/>
          <w:spacing w:val="8"/>
          <w:sz w:val="16"/>
          <w:szCs w:val="16"/>
          <w:u w:val="single"/>
        </w:rPr>
        <w:t>该需求</w:t>
      </w:r>
      <w:proofErr w:type="gramEnd"/>
      <w:r w:rsidRPr="00FE6985">
        <w:rPr>
          <w:rFonts w:ascii="宋体" w:eastAsia="宋体" w:hAnsi="宋体" w:cs="宋体"/>
          <w:b/>
          <w:bCs/>
          <w:spacing w:val="8"/>
          <w:sz w:val="16"/>
          <w:szCs w:val="16"/>
          <w:u w:val="single"/>
        </w:rPr>
        <w:t>的理由、所有者、来</w:t>
      </w:r>
      <w:r w:rsidRPr="00FE6985">
        <w:rPr>
          <w:rFonts w:ascii="宋体" w:eastAsia="宋体" w:hAnsi="宋体" w:cs="宋体"/>
          <w:sz w:val="16"/>
          <w:szCs w:val="16"/>
        </w:rPr>
        <w:t xml:space="preserve"> </w:t>
      </w:r>
      <w:r w:rsidRPr="00FE6985">
        <w:rPr>
          <w:rFonts w:ascii="宋体" w:eastAsia="宋体" w:hAnsi="宋体" w:cs="宋体"/>
          <w:b/>
          <w:bCs/>
          <w:spacing w:val="12"/>
          <w:sz w:val="16"/>
          <w:szCs w:val="16"/>
          <w:u w:val="single"/>
        </w:rPr>
        <w:t>源、优先级别、版本、当前状态(</w:t>
      </w:r>
      <w:proofErr w:type="gramStart"/>
      <w:r w:rsidRPr="00FE6985">
        <w:rPr>
          <w:rFonts w:ascii="宋体" w:eastAsia="宋体" w:hAnsi="宋体" w:cs="宋体"/>
          <w:b/>
          <w:bCs/>
          <w:spacing w:val="12"/>
          <w:sz w:val="16"/>
          <w:szCs w:val="16"/>
          <w:u w:val="single"/>
        </w:rPr>
        <w:t>如活跃</w:t>
      </w:r>
      <w:proofErr w:type="gramEnd"/>
      <w:r w:rsidRPr="00FE6985">
        <w:rPr>
          <w:rFonts w:ascii="宋体" w:eastAsia="宋体" w:hAnsi="宋体" w:cs="宋体"/>
          <w:b/>
          <w:bCs/>
          <w:spacing w:val="12"/>
          <w:sz w:val="16"/>
          <w:szCs w:val="16"/>
          <w:u w:val="single"/>
        </w:rPr>
        <w:t>中、已取消、已推迟、</w:t>
      </w:r>
      <w:r w:rsidRPr="00FE6985">
        <w:rPr>
          <w:rFonts w:ascii="宋体" w:eastAsia="宋体" w:hAnsi="宋体" w:cs="宋体"/>
          <w:b/>
          <w:bCs/>
          <w:spacing w:val="11"/>
          <w:sz w:val="16"/>
          <w:szCs w:val="16"/>
          <w:u w:val="single"/>
        </w:rPr>
        <w:t>新增加、已批准、被分配和已完成)和状态</w:t>
      </w:r>
    </w:p>
    <w:p w14:paraId="0076E9B3" w14:textId="77777777" w:rsidR="000959E8" w:rsidRPr="00FE6985" w:rsidRDefault="00000000">
      <w:pPr>
        <w:spacing w:before="76" w:line="219" w:lineRule="auto"/>
        <w:rPr>
          <w:rFonts w:ascii="宋体" w:eastAsia="宋体" w:hAnsi="宋体" w:cs="宋体"/>
          <w:sz w:val="16"/>
          <w:szCs w:val="16"/>
        </w:rPr>
      </w:pPr>
      <w:r w:rsidRPr="00FE6985">
        <w:rPr>
          <w:rFonts w:ascii="宋体" w:eastAsia="宋体" w:hAnsi="宋体" w:cs="宋体"/>
          <w:spacing w:val="6"/>
          <w:sz w:val="16"/>
          <w:szCs w:val="16"/>
          <w:u w:val="single"/>
        </w:rPr>
        <w:t>日</w:t>
      </w:r>
      <w:r w:rsidRPr="00FE6985">
        <w:rPr>
          <w:rFonts w:ascii="宋体" w:eastAsia="宋体" w:hAnsi="宋体" w:cs="宋体"/>
          <w:spacing w:val="-25"/>
          <w:sz w:val="16"/>
          <w:szCs w:val="16"/>
          <w:u w:val="single"/>
        </w:rPr>
        <w:t xml:space="preserve"> </w:t>
      </w:r>
      <w:r w:rsidRPr="00FE6985">
        <w:rPr>
          <w:rFonts w:ascii="宋体" w:eastAsia="宋体" w:hAnsi="宋体" w:cs="宋体"/>
          <w:spacing w:val="6"/>
          <w:sz w:val="16"/>
          <w:szCs w:val="16"/>
          <w:u w:val="single"/>
        </w:rPr>
        <w:t>期</w:t>
      </w:r>
      <w:r w:rsidRPr="00FE6985">
        <w:rPr>
          <w:rFonts w:ascii="宋体" w:eastAsia="宋体" w:hAnsi="宋体" w:cs="宋体"/>
          <w:spacing w:val="6"/>
          <w:sz w:val="16"/>
          <w:szCs w:val="16"/>
        </w:rPr>
        <w:t>。为确保干系人满意，可能需要增加一些补充属性，如稳</w:t>
      </w:r>
      <w:r w:rsidRPr="00FE6985">
        <w:rPr>
          <w:rFonts w:ascii="宋体" w:eastAsia="宋体" w:hAnsi="宋体" w:cs="宋体"/>
          <w:spacing w:val="5"/>
          <w:sz w:val="16"/>
          <w:szCs w:val="16"/>
        </w:rPr>
        <w:t>定性、复杂性和验收标准。</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u w:val="single"/>
        </w:rPr>
        <w:t>需求跟踪矩阵连接</w:t>
      </w:r>
    </w:p>
    <w:p w14:paraId="6CF03744" w14:textId="77777777" w:rsidR="000959E8" w:rsidRPr="00FE6985" w:rsidRDefault="00000000">
      <w:pPr>
        <w:spacing w:before="70" w:line="253" w:lineRule="auto"/>
        <w:ind w:left="2" w:right="74"/>
        <w:rPr>
          <w:rFonts w:ascii="宋体" w:eastAsia="宋体" w:hAnsi="宋体" w:cs="宋体"/>
          <w:sz w:val="16"/>
          <w:szCs w:val="16"/>
        </w:rPr>
      </w:pPr>
      <w:r w:rsidRPr="00FE6985">
        <w:rPr>
          <w:rFonts w:ascii="宋体" w:eastAsia="宋体" w:hAnsi="宋体" w:cs="宋体"/>
          <w:b/>
          <w:bCs/>
          <w:spacing w:val="8"/>
          <w:sz w:val="16"/>
          <w:szCs w:val="16"/>
          <w:u w:val="single"/>
        </w:rPr>
        <w:t>了需求与需求源，用于在整个项目生命周期中</w:t>
      </w:r>
      <w:r w:rsidRPr="00FE6985">
        <w:rPr>
          <w:rFonts w:ascii="宋体" w:eastAsia="宋体" w:hAnsi="宋体" w:cs="宋体"/>
          <w:b/>
          <w:bCs/>
          <w:spacing w:val="7"/>
          <w:sz w:val="16"/>
          <w:szCs w:val="16"/>
          <w:u w:val="single"/>
        </w:rPr>
        <w:t>对需求进行跟踪</w:t>
      </w:r>
      <w:r w:rsidRPr="00FE6985">
        <w:rPr>
          <w:rFonts w:ascii="宋体" w:eastAsia="宋体" w:hAnsi="宋体" w:cs="宋体"/>
          <w:b/>
          <w:bCs/>
          <w:spacing w:val="7"/>
          <w:sz w:val="16"/>
          <w:szCs w:val="16"/>
        </w:rPr>
        <w:t>。</w:t>
      </w:r>
      <w:r w:rsidRPr="00FE6985">
        <w:rPr>
          <w:rFonts w:ascii="宋体" w:eastAsia="宋体" w:hAnsi="宋体" w:cs="宋体"/>
          <w:b/>
          <w:bCs/>
          <w:spacing w:val="7"/>
          <w:sz w:val="16"/>
          <w:szCs w:val="16"/>
          <w:u w:val="single"/>
        </w:rPr>
        <w:t>需求跟踪矩阵是把产品需求从其来源连接到</w:t>
      </w:r>
      <w:r w:rsidRPr="00FE6985">
        <w:rPr>
          <w:rFonts w:ascii="宋体" w:eastAsia="宋体" w:hAnsi="宋体" w:cs="宋体"/>
          <w:sz w:val="16"/>
          <w:szCs w:val="16"/>
        </w:rPr>
        <w:t xml:space="preserve"> </w:t>
      </w:r>
      <w:r w:rsidRPr="00FE6985">
        <w:rPr>
          <w:rFonts w:ascii="宋体" w:eastAsia="宋体" w:hAnsi="宋体" w:cs="宋体"/>
          <w:b/>
          <w:bCs/>
          <w:spacing w:val="4"/>
          <w:sz w:val="16"/>
          <w:szCs w:val="16"/>
          <w:u w:val="single"/>
        </w:rPr>
        <w:t>能满足需求的可交付成果</w:t>
      </w:r>
      <w:r w:rsidRPr="00FE6985">
        <w:rPr>
          <w:rFonts w:ascii="宋体" w:eastAsia="宋体" w:hAnsi="宋体" w:cs="宋体"/>
          <w:b/>
          <w:bCs/>
          <w:spacing w:val="4"/>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4"/>
          <w:sz w:val="16"/>
          <w:szCs w:val="16"/>
        </w:rPr>
        <w:t>一种表格</w:t>
      </w:r>
    </w:p>
    <w:p w14:paraId="5685113B" w14:textId="77777777" w:rsidR="000959E8" w:rsidRPr="00FE6985" w:rsidRDefault="000959E8">
      <w:pPr>
        <w:spacing w:line="345" w:lineRule="auto"/>
        <w:rPr>
          <w:sz w:val="16"/>
          <w:szCs w:val="16"/>
        </w:rPr>
      </w:pPr>
    </w:p>
    <w:p w14:paraId="49F2EE9B" w14:textId="77777777" w:rsidR="000959E8" w:rsidRPr="00FE6985" w:rsidRDefault="00000000">
      <w:pPr>
        <w:spacing w:line="320" w:lineRule="exact"/>
        <w:ind w:firstLine="470"/>
        <w:textAlignment w:val="center"/>
        <w:rPr>
          <w:sz w:val="16"/>
          <w:szCs w:val="16"/>
        </w:rPr>
      </w:pPr>
      <w:r>
        <w:rPr>
          <w:sz w:val="16"/>
          <w:szCs w:val="16"/>
        </w:rPr>
      </w:r>
      <w:r>
        <w:rPr>
          <w:sz w:val="16"/>
          <w:szCs w:val="16"/>
        </w:rPr>
        <w:pict w14:anchorId="4898F379">
          <v:shape id="_x0000_s2870" type="#_x0000_t202" style="width:244.5pt;height:16pt;mso-left-percent:-10001;mso-top-percent:-10001;mso-position-horizontal:absolute;mso-position-horizontal-relative:char;mso-position-vertical:absolute;mso-position-vertical-relative:line;mso-left-percent:-10001;mso-top-percent:-10001" fillcolor="#f2eb1c" stroked="f">
            <v:textbox inset="0,0,0,0">
              <w:txbxContent>
                <w:p w14:paraId="3DD06F19" w14:textId="77777777" w:rsidR="000959E8" w:rsidRDefault="00000000">
                  <w:pPr>
                    <w:spacing w:before="85" w:line="227" w:lineRule="auto"/>
                    <w:ind w:left="52"/>
                    <w:rPr>
                      <w:rFonts w:ascii="楷体" w:eastAsia="楷体" w:hAnsi="楷体" w:cs="楷体"/>
                      <w:sz w:val="20"/>
                      <w:szCs w:val="20"/>
                    </w:rPr>
                  </w:pPr>
                  <w:r>
                    <w:rPr>
                      <w:rFonts w:ascii="楷体" w:eastAsia="楷体" w:hAnsi="楷体" w:cs="楷体"/>
                      <w:b/>
                      <w:bCs/>
                      <w:spacing w:val="-19"/>
                      <w:sz w:val="20"/>
                      <w:szCs w:val="20"/>
                    </w:rPr>
                    <w:t>考</w:t>
                  </w:r>
                  <w:r>
                    <w:rPr>
                      <w:rFonts w:ascii="楷体" w:eastAsia="楷体" w:hAnsi="楷体" w:cs="楷体"/>
                      <w:spacing w:val="-26"/>
                      <w:sz w:val="20"/>
                      <w:szCs w:val="20"/>
                    </w:rPr>
                    <w:t xml:space="preserve"> </w:t>
                  </w:r>
                  <w:r>
                    <w:rPr>
                      <w:rFonts w:ascii="楷体" w:eastAsia="楷体" w:hAnsi="楷体" w:cs="楷体"/>
                      <w:b/>
                      <w:bCs/>
                      <w:spacing w:val="-19"/>
                      <w:sz w:val="20"/>
                      <w:szCs w:val="20"/>
                    </w:rPr>
                    <w:t>点</w:t>
                  </w:r>
                  <w:r>
                    <w:rPr>
                      <w:rFonts w:ascii="楷体" w:eastAsia="楷体" w:hAnsi="楷体" w:cs="楷体"/>
                      <w:spacing w:val="-45"/>
                      <w:sz w:val="20"/>
                      <w:szCs w:val="20"/>
                    </w:rPr>
                    <w:t xml:space="preserve"> </w:t>
                  </w:r>
                  <w:r>
                    <w:rPr>
                      <w:rFonts w:ascii="楷体" w:eastAsia="楷体" w:hAnsi="楷体" w:cs="楷体"/>
                      <w:b/>
                      <w:bCs/>
                      <w:spacing w:val="-19"/>
                      <w:sz w:val="20"/>
                      <w:szCs w:val="20"/>
                    </w:rPr>
                    <w:t>7</w:t>
                  </w:r>
                  <w:r>
                    <w:rPr>
                      <w:rFonts w:ascii="楷体" w:eastAsia="楷体" w:hAnsi="楷体" w:cs="楷体"/>
                      <w:spacing w:val="-50"/>
                      <w:sz w:val="20"/>
                      <w:szCs w:val="20"/>
                    </w:rPr>
                    <w:t xml:space="preserve"> </w:t>
                  </w:r>
                  <w:r>
                    <w:rPr>
                      <w:rFonts w:ascii="楷体" w:eastAsia="楷体" w:hAnsi="楷体" w:cs="楷体"/>
                      <w:b/>
                      <w:bCs/>
                      <w:spacing w:val="-19"/>
                      <w:sz w:val="20"/>
                      <w:szCs w:val="20"/>
                    </w:rPr>
                    <w:t>5</w:t>
                  </w:r>
                  <w:r>
                    <w:rPr>
                      <w:rFonts w:ascii="楷体" w:eastAsia="楷体" w:hAnsi="楷体" w:cs="楷体"/>
                      <w:spacing w:val="-18"/>
                      <w:sz w:val="20"/>
                      <w:szCs w:val="20"/>
                    </w:rPr>
                    <w:t xml:space="preserve"> </w:t>
                  </w:r>
                  <w:r>
                    <w:rPr>
                      <w:rFonts w:ascii="楷体" w:eastAsia="楷体" w:hAnsi="楷体" w:cs="楷体"/>
                      <w:b/>
                      <w:bCs/>
                      <w:spacing w:val="-19"/>
                      <w:sz w:val="20"/>
                      <w:szCs w:val="20"/>
                    </w:rPr>
                    <w:t>:</w:t>
                  </w:r>
                  <w:r>
                    <w:rPr>
                      <w:rFonts w:ascii="楷体" w:eastAsia="楷体" w:hAnsi="楷体" w:cs="楷体"/>
                      <w:spacing w:val="-33"/>
                      <w:sz w:val="20"/>
                      <w:szCs w:val="20"/>
                    </w:rPr>
                    <w:t xml:space="preserve"> </w:t>
                  </w:r>
                  <w:proofErr w:type="gramStart"/>
                  <w:r>
                    <w:rPr>
                      <w:rFonts w:ascii="楷体" w:eastAsia="楷体" w:hAnsi="楷体" w:cs="楷体"/>
                      <w:b/>
                      <w:bCs/>
                      <w:spacing w:val="-19"/>
                      <w:sz w:val="20"/>
                      <w:szCs w:val="20"/>
                    </w:rPr>
                    <w:t>范</w:t>
                  </w:r>
                  <w:proofErr w:type="gramEnd"/>
                  <w:r>
                    <w:rPr>
                      <w:rFonts w:ascii="楷体" w:eastAsia="楷体" w:hAnsi="楷体" w:cs="楷体"/>
                      <w:spacing w:val="-20"/>
                      <w:sz w:val="20"/>
                      <w:szCs w:val="20"/>
                    </w:rPr>
                    <w:t xml:space="preserve"> </w:t>
                  </w:r>
                  <w:r>
                    <w:rPr>
                      <w:rFonts w:ascii="楷体" w:eastAsia="楷体" w:hAnsi="楷体" w:cs="楷体"/>
                      <w:b/>
                      <w:bCs/>
                      <w:spacing w:val="-19"/>
                      <w:sz w:val="20"/>
                      <w:szCs w:val="20"/>
                    </w:rPr>
                    <w:t>围</w:t>
                  </w:r>
                  <w:r>
                    <w:rPr>
                      <w:rFonts w:ascii="楷体" w:eastAsia="楷体" w:hAnsi="楷体" w:cs="楷体"/>
                      <w:spacing w:val="-35"/>
                      <w:sz w:val="20"/>
                      <w:szCs w:val="20"/>
                    </w:rPr>
                    <w:t xml:space="preserve"> </w:t>
                  </w:r>
                  <w:r>
                    <w:rPr>
                      <w:rFonts w:ascii="楷体" w:eastAsia="楷体" w:hAnsi="楷体" w:cs="楷体"/>
                      <w:b/>
                      <w:bCs/>
                      <w:spacing w:val="-19"/>
                      <w:sz w:val="20"/>
                      <w:szCs w:val="20"/>
                    </w:rPr>
                    <w:t>定</w:t>
                  </w:r>
                  <w:r>
                    <w:rPr>
                      <w:rFonts w:ascii="楷体" w:eastAsia="楷体" w:hAnsi="楷体" w:cs="楷体"/>
                      <w:spacing w:val="-37"/>
                      <w:sz w:val="20"/>
                      <w:szCs w:val="20"/>
                    </w:rPr>
                    <w:t xml:space="preserve"> </w:t>
                  </w:r>
                  <w:r>
                    <w:rPr>
                      <w:rFonts w:ascii="楷体" w:eastAsia="楷体" w:hAnsi="楷体" w:cs="楷体"/>
                      <w:b/>
                      <w:bCs/>
                      <w:spacing w:val="-19"/>
                      <w:sz w:val="20"/>
                      <w:szCs w:val="20"/>
                    </w:rPr>
                    <w:t>义</w:t>
                  </w:r>
                  <w:r>
                    <w:rPr>
                      <w:rFonts w:ascii="楷体" w:eastAsia="楷体" w:hAnsi="楷体" w:cs="楷体"/>
                      <w:spacing w:val="-33"/>
                      <w:sz w:val="20"/>
                      <w:szCs w:val="20"/>
                    </w:rPr>
                    <w:t xml:space="preserve"> </w:t>
                  </w:r>
                  <w:r>
                    <w:rPr>
                      <w:rFonts w:ascii="楷体" w:eastAsia="楷体" w:hAnsi="楷体" w:cs="楷体"/>
                      <w:b/>
                      <w:bCs/>
                      <w:spacing w:val="-19"/>
                      <w:sz w:val="20"/>
                      <w:szCs w:val="20"/>
                    </w:rPr>
                    <w:t>的</w:t>
                  </w:r>
                  <w:r>
                    <w:rPr>
                      <w:rFonts w:ascii="楷体" w:eastAsia="楷体" w:hAnsi="楷体" w:cs="楷体"/>
                      <w:spacing w:val="-45"/>
                      <w:sz w:val="20"/>
                      <w:szCs w:val="20"/>
                    </w:rPr>
                    <w:t xml:space="preserve"> </w:t>
                  </w:r>
                  <w:r>
                    <w:rPr>
                      <w:rFonts w:ascii="楷体" w:eastAsia="楷体" w:hAnsi="楷体" w:cs="楷体"/>
                      <w:b/>
                      <w:bCs/>
                      <w:spacing w:val="-19"/>
                      <w:sz w:val="20"/>
                      <w:szCs w:val="20"/>
                    </w:rPr>
                    <w:t>工</w:t>
                  </w:r>
                  <w:r>
                    <w:rPr>
                      <w:rFonts w:ascii="楷体" w:eastAsia="楷体" w:hAnsi="楷体" w:cs="楷体"/>
                      <w:spacing w:val="-43"/>
                      <w:sz w:val="20"/>
                      <w:szCs w:val="20"/>
                    </w:rPr>
                    <w:t xml:space="preserve"> </w:t>
                  </w:r>
                  <w:r>
                    <w:rPr>
                      <w:rFonts w:ascii="楷体" w:eastAsia="楷体" w:hAnsi="楷体" w:cs="楷体"/>
                      <w:b/>
                      <w:bCs/>
                      <w:spacing w:val="-19"/>
                      <w:sz w:val="20"/>
                      <w:szCs w:val="20"/>
                    </w:rPr>
                    <w:t>具</w:t>
                  </w:r>
                  <w:r>
                    <w:rPr>
                      <w:rFonts w:ascii="楷体" w:eastAsia="楷体" w:hAnsi="楷体" w:cs="楷体"/>
                      <w:spacing w:val="-47"/>
                      <w:sz w:val="20"/>
                      <w:szCs w:val="20"/>
                    </w:rPr>
                    <w:t xml:space="preserve"> </w:t>
                  </w:r>
                  <w:r>
                    <w:rPr>
                      <w:rFonts w:ascii="楷体" w:eastAsia="楷体" w:hAnsi="楷体" w:cs="楷体"/>
                      <w:b/>
                      <w:bCs/>
                      <w:spacing w:val="-19"/>
                      <w:sz w:val="20"/>
                      <w:szCs w:val="20"/>
                    </w:rPr>
                    <w:t>和</w:t>
                  </w:r>
                  <w:r>
                    <w:rPr>
                      <w:rFonts w:ascii="楷体" w:eastAsia="楷体" w:hAnsi="楷体" w:cs="楷体"/>
                      <w:spacing w:val="-44"/>
                      <w:sz w:val="20"/>
                      <w:szCs w:val="20"/>
                    </w:rPr>
                    <w:t xml:space="preserve"> </w:t>
                  </w:r>
                  <w:r>
                    <w:rPr>
                      <w:rFonts w:ascii="楷体" w:eastAsia="楷体" w:hAnsi="楷体" w:cs="楷体"/>
                      <w:b/>
                      <w:bCs/>
                      <w:spacing w:val="-19"/>
                      <w:sz w:val="20"/>
                      <w:szCs w:val="20"/>
                    </w:rPr>
                    <w:t>技</w:t>
                  </w:r>
                  <w:r>
                    <w:rPr>
                      <w:rFonts w:ascii="楷体" w:eastAsia="楷体" w:hAnsi="楷体" w:cs="楷体"/>
                      <w:spacing w:val="-43"/>
                      <w:sz w:val="20"/>
                      <w:szCs w:val="20"/>
                    </w:rPr>
                    <w:t xml:space="preserve"> </w:t>
                  </w:r>
                  <w:r>
                    <w:rPr>
                      <w:rFonts w:ascii="楷体" w:eastAsia="楷体" w:hAnsi="楷体" w:cs="楷体"/>
                      <w:b/>
                      <w:bCs/>
                      <w:spacing w:val="-19"/>
                      <w:sz w:val="20"/>
                      <w:szCs w:val="20"/>
                    </w:rPr>
                    <w:t>术</w:t>
                  </w:r>
                  <w:r>
                    <w:rPr>
                      <w:rFonts w:ascii="楷体" w:eastAsia="楷体" w:hAnsi="楷体" w:cs="楷体"/>
                      <w:spacing w:val="-31"/>
                      <w:sz w:val="20"/>
                      <w:szCs w:val="20"/>
                    </w:rPr>
                    <w:t xml:space="preserve"> </w:t>
                  </w:r>
                  <w:r>
                    <w:rPr>
                      <w:rFonts w:ascii="楷体" w:eastAsia="楷体" w:hAnsi="楷体" w:cs="楷体"/>
                      <w:b/>
                      <w:bCs/>
                      <w:spacing w:val="-19"/>
                      <w:sz w:val="20"/>
                      <w:szCs w:val="20"/>
                    </w:rPr>
                    <w:t>、</w:t>
                  </w:r>
                  <w:r>
                    <w:rPr>
                      <w:rFonts w:ascii="楷体" w:eastAsia="楷体" w:hAnsi="楷体" w:cs="楷体"/>
                      <w:spacing w:val="-33"/>
                      <w:sz w:val="20"/>
                      <w:szCs w:val="20"/>
                    </w:rPr>
                    <w:t xml:space="preserve"> </w:t>
                  </w:r>
                  <w:proofErr w:type="gramStart"/>
                  <w:r>
                    <w:rPr>
                      <w:rFonts w:ascii="楷体" w:eastAsia="楷体" w:hAnsi="楷体" w:cs="楷体"/>
                      <w:b/>
                      <w:bCs/>
                      <w:spacing w:val="-19"/>
                      <w:sz w:val="20"/>
                      <w:szCs w:val="20"/>
                    </w:rPr>
                    <w:t>范</w:t>
                  </w:r>
                  <w:proofErr w:type="gramEnd"/>
                  <w:r>
                    <w:rPr>
                      <w:rFonts w:ascii="楷体" w:eastAsia="楷体" w:hAnsi="楷体" w:cs="楷体"/>
                      <w:spacing w:val="-20"/>
                      <w:sz w:val="20"/>
                      <w:szCs w:val="20"/>
                    </w:rPr>
                    <w:t xml:space="preserve"> </w:t>
                  </w:r>
                  <w:r>
                    <w:rPr>
                      <w:rFonts w:ascii="楷体" w:eastAsia="楷体" w:hAnsi="楷体" w:cs="楷体"/>
                      <w:b/>
                      <w:bCs/>
                      <w:spacing w:val="-19"/>
                      <w:sz w:val="20"/>
                      <w:szCs w:val="20"/>
                    </w:rPr>
                    <w:t>围</w:t>
                  </w:r>
                  <w:r>
                    <w:rPr>
                      <w:rFonts w:ascii="楷体" w:eastAsia="楷体" w:hAnsi="楷体" w:cs="楷体"/>
                      <w:spacing w:val="-48"/>
                      <w:sz w:val="20"/>
                      <w:szCs w:val="20"/>
                    </w:rPr>
                    <w:t xml:space="preserve"> </w:t>
                  </w:r>
                  <w:r>
                    <w:rPr>
                      <w:rFonts w:ascii="楷体" w:eastAsia="楷体" w:hAnsi="楷体" w:cs="楷体"/>
                      <w:b/>
                      <w:bCs/>
                      <w:spacing w:val="-19"/>
                      <w:sz w:val="20"/>
                      <w:szCs w:val="20"/>
                    </w:rPr>
                    <w:t>说</w:t>
                  </w:r>
                  <w:r>
                    <w:rPr>
                      <w:rFonts w:ascii="楷体" w:eastAsia="楷体" w:hAnsi="楷体" w:cs="楷体"/>
                      <w:spacing w:val="-28"/>
                      <w:sz w:val="20"/>
                      <w:szCs w:val="20"/>
                    </w:rPr>
                    <w:t xml:space="preserve"> </w:t>
                  </w:r>
                  <w:r>
                    <w:rPr>
                      <w:rFonts w:ascii="楷体" w:eastAsia="楷体" w:hAnsi="楷体" w:cs="楷体"/>
                      <w:b/>
                      <w:bCs/>
                      <w:spacing w:val="-19"/>
                      <w:sz w:val="20"/>
                      <w:szCs w:val="20"/>
                    </w:rPr>
                    <w:t>明</w:t>
                  </w:r>
                  <w:r>
                    <w:rPr>
                      <w:rFonts w:ascii="楷体" w:eastAsia="楷体" w:hAnsi="楷体" w:cs="楷体"/>
                      <w:spacing w:val="-35"/>
                      <w:sz w:val="20"/>
                      <w:szCs w:val="20"/>
                    </w:rPr>
                    <w:t xml:space="preserve"> </w:t>
                  </w:r>
                  <w:r>
                    <w:rPr>
                      <w:rFonts w:ascii="楷体" w:eastAsia="楷体" w:hAnsi="楷体" w:cs="楷体"/>
                      <w:b/>
                      <w:bCs/>
                      <w:spacing w:val="-19"/>
                      <w:sz w:val="20"/>
                      <w:szCs w:val="20"/>
                    </w:rPr>
                    <w:t>书</w:t>
                  </w:r>
                </w:p>
              </w:txbxContent>
            </v:textbox>
          </v:shape>
        </w:pict>
      </w:r>
    </w:p>
    <w:p w14:paraId="07B898EA" w14:textId="77777777" w:rsidR="000959E8" w:rsidRPr="00FE6985" w:rsidRDefault="00000000">
      <w:pPr>
        <w:spacing w:before="56" w:line="228" w:lineRule="auto"/>
        <w:ind w:left="432"/>
        <w:outlineLvl w:val="6"/>
        <w:rPr>
          <w:rFonts w:ascii="楷体" w:eastAsia="楷体" w:hAnsi="楷体" w:cs="楷体"/>
          <w:sz w:val="16"/>
          <w:szCs w:val="16"/>
        </w:rPr>
      </w:pPr>
      <w:r w:rsidRPr="00FE6985">
        <w:rPr>
          <w:rFonts w:ascii="楷体" w:eastAsia="楷体" w:hAnsi="楷体" w:cs="楷体"/>
          <w:b/>
          <w:bCs/>
          <w:spacing w:val="-1"/>
          <w:sz w:val="16"/>
          <w:szCs w:val="16"/>
        </w:rPr>
        <w:t>1、</w:t>
      </w:r>
      <w:r w:rsidRPr="00FE6985">
        <w:rPr>
          <w:rFonts w:ascii="楷体" w:eastAsia="楷体" w:hAnsi="楷体" w:cs="楷体"/>
          <w:spacing w:val="-42"/>
          <w:sz w:val="16"/>
          <w:szCs w:val="16"/>
        </w:rPr>
        <w:t xml:space="preserve"> </w:t>
      </w:r>
      <w:r w:rsidRPr="00FE6985">
        <w:rPr>
          <w:rFonts w:ascii="楷体" w:eastAsia="楷体" w:hAnsi="楷体" w:cs="楷体"/>
          <w:b/>
          <w:bCs/>
          <w:spacing w:val="-1"/>
          <w:sz w:val="16"/>
          <w:szCs w:val="16"/>
        </w:rPr>
        <w:t>范围定义的工具和技术：</w:t>
      </w:r>
    </w:p>
    <w:p w14:paraId="4FCEEC00" w14:textId="77777777" w:rsidR="000959E8" w:rsidRPr="00FE6985" w:rsidRDefault="00000000">
      <w:pPr>
        <w:spacing w:before="66" w:line="219" w:lineRule="auto"/>
        <w:ind w:left="520"/>
        <w:rPr>
          <w:rFonts w:ascii="宋体" w:eastAsia="宋体" w:hAnsi="宋体" w:cs="宋体"/>
          <w:sz w:val="16"/>
          <w:szCs w:val="16"/>
        </w:rPr>
      </w:pPr>
      <w:r w:rsidRPr="00FE6985">
        <w:rPr>
          <w:rFonts w:ascii="宋体" w:eastAsia="宋体" w:hAnsi="宋体" w:cs="宋体"/>
          <w:spacing w:val="2"/>
          <w:sz w:val="16"/>
          <w:szCs w:val="16"/>
        </w:rPr>
        <w:t>(1)产品分析把对产品的要求转化成项目的要求</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2"/>
          <w:sz w:val="16"/>
          <w:szCs w:val="16"/>
          <w:shd w:val="clear" w:color="auto" w:fill="FAB700"/>
        </w:rPr>
        <w:t>3</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50408F2B" w14:textId="77777777" w:rsidR="000959E8" w:rsidRPr="00FE6985" w:rsidRDefault="00000000">
      <w:pPr>
        <w:spacing w:before="72" w:line="219" w:lineRule="auto"/>
        <w:ind w:left="520"/>
        <w:rPr>
          <w:rFonts w:ascii="宋体" w:eastAsia="宋体" w:hAnsi="宋体" w:cs="宋体"/>
          <w:sz w:val="16"/>
          <w:szCs w:val="16"/>
        </w:rPr>
      </w:pPr>
      <w:r w:rsidRPr="00FE6985">
        <w:rPr>
          <w:rFonts w:ascii="宋体" w:eastAsia="宋体" w:hAnsi="宋体" w:cs="宋体"/>
          <w:spacing w:val="1"/>
          <w:sz w:val="16"/>
          <w:szCs w:val="16"/>
        </w:rPr>
        <w:t>(2)备选方案生成是一种用来制定尽可能多的潜在可选方案的技术，用于识别执行项目工作的不同方法。</w:t>
      </w:r>
    </w:p>
    <w:p w14:paraId="57C15649" w14:textId="77777777" w:rsidR="000959E8" w:rsidRPr="00FE6985" w:rsidRDefault="00000000">
      <w:pPr>
        <w:spacing w:before="72" w:line="219" w:lineRule="auto"/>
        <w:ind w:left="520"/>
        <w:rPr>
          <w:rFonts w:ascii="宋体" w:eastAsia="宋体" w:hAnsi="宋体" w:cs="宋体"/>
          <w:sz w:val="16"/>
          <w:szCs w:val="16"/>
        </w:rPr>
      </w:pPr>
      <w:r w:rsidRPr="00FE6985">
        <w:rPr>
          <w:rFonts w:ascii="宋体" w:eastAsia="宋体" w:hAnsi="宋体" w:cs="宋体"/>
          <w:spacing w:val="13"/>
          <w:sz w:val="16"/>
          <w:szCs w:val="16"/>
        </w:rPr>
        <w:t>(3)引导式研讨会：具有不同期望或专业知识的关键人物参与研讨会，有助于就项目目标和项目限制</w:t>
      </w:r>
    </w:p>
    <w:p w14:paraId="2F181D6A" w14:textId="77777777" w:rsidR="000959E8" w:rsidRPr="00FE6985" w:rsidRDefault="00000000">
      <w:pPr>
        <w:spacing w:before="74" w:line="219" w:lineRule="auto"/>
        <w:rPr>
          <w:rFonts w:ascii="宋体" w:eastAsia="宋体" w:hAnsi="宋体" w:cs="宋体"/>
          <w:sz w:val="16"/>
          <w:szCs w:val="16"/>
        </w:rPr>
      </w:pPr>
      <w:r w:rsidRPr="00FE6985">
        <w:rPr>
          <w:rFonts w:ascii="宋体" w:eastAsia="宋体" w:hAnsi="宋体" w:cs="宋体"/>
          <w:spacing w:val="5"/>
          <w:sz w:val="16"/>
          <w:szCs w:val="16"/>
        </w:rPr>
        <w:t>达成</w:t>
      </w:r>
      <w:proofErr w:type="gramStart"/>
      <w:r w:rsidRPr="00FE6985">
        <w:rPr>
          <w:rFonts w:ascii="宋体" w:eastAsia="宋体" w:hAnsi="宋体" w:cs="宋体"/>
          <w:spacing w:val="5"/>
          <w:sz w:val="16"/>
          <w:szCs w:val="16"/>
        </w:rPr>
        <w:t>跨职能</w:t>
      </w:r>
      <w:proofErr w:type="gramEnd"/>
      <w:r w:rsidRPr="00FE6985">
        <w:rPr>
          <w:rFonts w:ascii="宋体" w:eastAsia="宋体" w:hAnsi="宋体" w:cs="宋体"/>
          <w:spacing w:val="5"/>
          <w:sz w:val="16"/>
          <w:szCs w:val="16"/>
        </w:rPr>
        <w:t>的共识。</w:t>
      </w:r>
    </w:p>
    <w:p w14:paraId="4B2D3EC1" w14:textId="77777777" w:rsidR="000959E8" w:rsidRPr="00FE6985" w:rsidRDefault="00000000">
      <w:pPr>
        <w:spacing w:before="79" w:line="260" w:lineRule="auto"/>
        <w:ind w:right="54" w:firstLine="432"/>
        <w:rPr>
          <w:rFonts w:ascii="宋体" w:eastAsia="宋体" w:hAnsi="宋体" w:cs="宋体"/>
          <w:sz w:val="16"/>
          <w:szCs w:val="16"/>
        </w:rPr>
      </w:pPr>
      <w:r w:rsidRPr="00FE6985">
        <w:rPr>
          <w:rFonts w:ascii="宋体" w:eastAsia="宋体" w:hAnsi="宋体" w:cs="宋体"/>
          <w:b/>
          <w:bCs/>
          <w:spacing w:val="9"/>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9"/>
          <w:sz w:val="16"/>
          <w:szCs w:val="16"/>
        </w:rPr>
        <w:t>范围说明书是对项目范围、主要可交付成果、假设条件和制约因素的描述。详细</w:t>
      </w:r>
      <w:r w:rsidRPr="00FE6985">
        <w:rPr>
          <w:rFonts w:ascii="宋体" w:eastAsia="宋体" w:hAnsi="宋体" w:cs="宋体"/>
          <w:b/>
          <w:bCs/>
          <w:spacing w:val="8"/>
          <w:sz w:val="16"/>
          <w:szCs w:val="16"/>
        </w:rPr>
        <w:t>的范围说明书或引</w:t>
      </w:r>
      <w:r w:rsidRPr="00FE6985">
        <w:rPr>
          <w:rFonts w:ascii="宋体" w:eastAsia="宋体" w:hAnsi="宋体" w:cs="宋体"/>
          <w:sz w:val="16"/>
          <w:szCs w:val="16"/>
        </w:rPr>
        <w:t xml:space="preserve"> </w:t>
      </w:r>
      <w:r w:rsidRPr="00FE6985">
        <w:rPr>
          <w:rFonts w:ascii="宋体" w:eastAsia="宋体" w:hAnsi="宋体" w:cs="宋体"/>
          <w:spacing w:val="5"/>
          <w:sz w:val="16"/>
          <w:szCs w:val="16"/>
        </w:rPr>
        <w:t>用</w:t>
      </w:r>
      <w:r w:rsidRPr="00FE6985">
        <w:rPr>
          <w:rFonts w:ascii="宋体" w:eastAsia="宋体" w:hAnsi="宋体" w:cs="宋体"/>
          <w:b/>
          <w:bCs/>
          <w:spacing w:val="5"/>
          <w:sz w:val="16"/>
          <w:szCs w:val="16"/>
        </w:rPr>
        <w:t>的文档通常包括以下内容：</w:t>
      </w:r>
      <w:r w:rsidRPr="00FE6985">
        <w:rPr>
          <w:rFonts w:ascii="宋体" w:eastAsia="宋体" w:hAnsi="宋体" w:cs="宋体"/>
          <w:spacing w:val="25"/>
          <w:sz w:val="16"/>
          <w:szCs w:val="16"/>
        </w:rPr>
        <w:t xml:space="preserve"> </w:t>
      </w:r>
      <w:r w:rsidRPr="00FE6985">
        <w:rPr>
          <w:rFonts w:ascii="宋体" w:eastAsia="宋体" w:hAnsi="宋体" w:cs="宋体"/>
          <w:b/>
          <w:bCs/>
          <w:spacing w:val="5"/>
          <w:sz w:val="16"/>
          <w:szCs w:val="16"/>
          <w:u w:val="single"/>
        </w:rPr>
        <w:t>①项目目标；②产品范围描述；③项目需求；④项目</w:t>
      </w:r>
      <w:r w:rsidRPr="00FE6985">
        <w:rPr>
          <w:rFonts w:ascii="宋体" w:eastAsia="宋体" w:hAnsi="宋体" w:cs="宋体"/>
          <w:b/>
          <w:bCs/>
          <w:spacing w:val="4"/>
          <w:sz w:val="16"/>
          <w:szCs w:val="16"/>
          <w:u w:val="single"/>
        </w:rPr>
        <w:t>边界；⑤项目的可交付成</w:t>
      </w:r>
    </w:p>
    <w:p w14:paraId="21CD4463" w14:textId="77777777" w:rsidR="000959E8" w:rsidRPr="00FE6985" w:rsidRDefault="00000000">
      <w:pPr>
        <w:spacing w:before="95" w:line="217" w:lineRule="auto"/>
        <w:ind w:left="2"/>
        <w:rPr>
          <w:rFonts w:ascii="宋体" w:eastAsia="宋体" w:hAnsi="宋体" w:cs="宋体"/>
          <w:sz w:val="16"/>
          <w:szCs w:val="16"/>
        </w:rPr>
      </w:pPr>
      <w:r w:rsidRPr="00FE6985">
        <w:rPr>
          <w:rFonts w:ascii="宋体" w:eastAsia="宋体" w:hAnsi="宋体" w:cs="宋体"/>
          <w:b/>
          <w:bCs/>
          <w:spacing w:val="-2"/>
          <w:sz w:val="16"/>
          <w:szCs w:val="16"/>
          <w:u w:val="single"/>
        </w:rPr>
        <w:t>果；⑥项目的制约因素；⑦假设条件</w:t>
      </w:r>
      <w:r w:rsidRPr="00FE6985">
        <w:rPr>
          <w:rFonts w:ascii="宋体" w:eastAsia="宋体" w:hAnsi="宋体" w:cs="宋体"/>
          <w:b/>
          <w:bCs/>
          <w:spacing w:val="-2"/>
          <w:sz w:val="16"/>
          <w:szCs w:val="16"/>
          <w:u w:val="single"/>
          <w:shd w:val="clear" w:color="auto" w:fill="FAB700"/>
        </w:rPr>
        <w:t>。</w:t>
      </w:r>
      <w:r w:rsidRPr="00FE6985">
        <w:rPr>
          <w:rFonts w:ascii="宋体" w:eastAsia="宋体" w:hAnsi="宋体" w:cs="宋体"/>
          <w:b/>
          <w:bCs/>
          <w:color w:val="FFFFFF"/>
          <w:spacing w:val="-2"/>
          <w:sz w:val="16"/>
          <w:szCs w:val="16"/>
          <w:u w:val="single" w:color="000000"/>
          <w:shd w:val="clear" w:color="auto" w:fill="FAB700"/>
        </w:rPr>
        <w:t>(</w:t>
      </w:r>
      <w:r w:rsidRPr="00FE6985">
        <w:rPr>
          <w:rFonts w:ascii="宋体" w:eastAsia="宋体" w:hAnsi="宋体" w:cs="宋体"/>
          <w:color w:val="FFFFFF"/>
          <w:spacing w:val="-37"/>
          <w:sz w:val="16"/>
          <w:szCs w:val="16"/>
          <w:u w:val="single" w:color="000000"/>
          <w:shd w:val="clear" w:color="auto" w:fill="FAB700"/>
        </w:rPr>
        <w:t xml:space="preserve"> </w:t>
      </w:r>
      <w:r w:rsidRPr="00FE6985">
        <w:rPr>
          <w:rFonts w:ascii="宋体" w:eastAsia="宋体" w:hAnsi="宋体" w:cs="宋体"/>
          <w:b/>
          <w:bCs/>
          <w:color w:val="FFFFFF"/>
          <w:spacing w:val="24"/>
          <w:w w:val="111"/>
          <w:sz w:val="16"/>
          <w:szCs w:val="16"/>
          <w:u w:val="single"/>
          <w:shd w:val="clear" w:color="auto" w:fill="FAB700"/>
        </w:rPr>
        <w:t>10上41)(12下43)(15下41)</w:t>
      </w:r>
      <w:r w:rsidRPr="00FE6985">
        <w:rPr>
          <w:rFonts w:ascii="宋体" w:eastAsia="宋体" w:hAnsi="宋体" w:cs="宋体"/>
          <w:b/>
          <w:bCs/>
          <w:color w:val="FFFFFF"/>
          <w:spacing w:val="23"/>
          <w:w w:val="111"/>
          <w:sz w:val="16"/>
          <w:szCs w:val="16"/>
          <w:u w:val="single"/>
          <w:shd w:val="clear" w:color="auto" w:fill="FAB700"/>
        </w:rPr>
        <w:t>(19上43)(19下40)</w:t>
      </w:r>
    </w:p>
    <w:p w14:paraId="5AC54E60" w14:textId="77777777" w:rsidR="000959E8" w:rsidRPr="00FE6985" w:rsidRDefault="00000000">
      <w:pPr>
        <w:spacing w:before="49" w:line="219" w:lineRule="auto"/>
        <w:rPr>
          <w:rFonts w:ascii="宋体" w:eastAsia="宋体" w:hAnsi="宋体" w:cs="宋体"/>
          <w:sz w:val="16"/>
          <w:szCs w:val="16"/>
        </w:rPr>
      </w:pPr>
      <w:r w:rsidRPr="00FE6985">
        <w:rPr>
          <w:rFonts w:ascii="Times New Roman" w:eastAsia="Times New Roman" w:hAnsi="Times New Roman" w:cs="Times New Roman"/>
          <w:b/>
          <w:bCs/>
          <w:spacing w:val="9"/>
          <w:sz w:val="16"/>
          <w:szCs w:val="16"/>
        </w:rPr>
        <w:t>407.</w:t>
      </w:r>
      <w:r w:rsidRPr="00FE6985">
        <w:rPr>
          <w:rFonts w:ascii="Times New Roman" w:eastAsia="Times New Roman" w:hAnsi="Times New Roman" w:cs="Times New Roman"/>
          <w:spacing w:val="16"/>
          <w:w w:val="101"/>
          <w:sz w:val="16"/>
          <w:szCs w:val="16"/>
        </w:rPr>
        <w:t xml:space="preserve">  </w:t>
      </w:r>
      <w:r w:rsidRPr="00FE6985">
        <w:rPr>
          <w:rFonts w:ascii="宋体" w:eastAsia="宋体" w:hAnsi="宋体" w:cs="宋体"/>
          <w:spacing w:val="9"/>
          <w:sz w:val="16"/>
          <w:szCs w:val="16"/>
        </w:rPr>
        <w:t>()不属于项目范围说明书的内容。【19下】</w:t>
      </w:r>
    </w:p>
    <w:p w14:paraId="5E5C8C7E" w14:textId="77777777" w:rsidR="000959E8" w:rsidRPr="00FE6985" w:rsidRDefault="00000000">
      <w:pPr>
        <w:spacing w:before="84" w:line="219" w:lineRule="auto"/>
        <w:ind w:left="430"/>
        <w:rPr>
          <w:rFonts w:ascii="宋体" w:eastAsia="宋体" w:hAnsi="宋体" w:cs="宋体"/>
          <w:sz w:val="16"/>
          <w:szCs w:val="16"/>
        </w:rPr>
      </w:pPr>
      <w:r w:rsidRPr="00FE6985">
        <w:rPr>
          <w:rFonts w:ascii="宋体" w:eastAsia="宋体" w:hAnsi="宋体" w:cs="宋体"/>
          <w:spacing w:val="9"/>
          <w:sz w:val="16"/>
          <w:szCs w:val="16"/>
        </w:rPr>
        <w:t>A.批准的项目原因</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B.项目验收标准</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C.项目可交付成果</w:t>
      </w:r>
      <w:r w:rsidRPr="00FE6985">
        <w:rPr>
          <w:rFonts w:ascii="宋体" w:eastAsia="宋体" w:hAnsi="宋体" w:cs="宋体"/>
          <w:spacing w:val="44"/>
          <w:sz w:val="16"/>
          <w:szCs w:val="16"/>
        </w:rPr>
        <w:t xml:space="preserve">  </w:t>
      </w:r>
      <w:r w:rsidRPr="00FE6985">
        <w:rPr>
          <w:rFonts w:ascii="宋体" w:eastAsia="宋体" w:hAnsi="宋体" w:cs="宋体"/>
          <w:spacing w:val="9"/>
          <w:sz w:val="16"/>
          <w:szCs w:val="16"/>
        </w:rPr>
        <w:t>D.项目的制约因素</w:t>
      </w:r>
    </w:p>
    <w:p w14:paraId="1F86B2E3" w14:textId="77777777" w:rsidR="000959E8" w:rsidRPr="00FE6985" w:rsidRDefault="000959E8">
      <w:pPr>
        <w:spacing w:line="304" w:lineRule="auto"/>
        <w:rPr>
          <w:sz w:val="16"/>
          <w:szCs w:val="16"/>
        </w:rPr>
      </w:pPr>
    </w:p>
    <w:p w14:paraId="0D8984A3"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10"/>
          <w:sz w:val="16"/>
          <w:szCs w:val="16"/>
        </w:rPr>
        <w:t>408.</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()不属于项目范围说明书的内容。【19上】</w:t>
      </w:r>
    </w:p>
    <w:p w14:paraId="6FB21058" w14:textId="77777777" w:rsidR="000959E8" w:rsidRPr="00FE6985" w:rsidRDefault="00000000">
      <w:pPr>
        <w:spacing w:before="83" w:line="219" w:lineRule="auto"/>
        <w:ind w:left="430"/>
        <w:rPr>
          <w:rFonts w:ascii="宋体" w:eastAsia="宋体" w:hAnsi="宋体" w:cs="宋体"/>
          <w:sz w:val="16"/>
          <w:szCs w:val="16"/>
        </w:rPr>
      </w:pPr>
      <w:r w:rsidRPr="00FE6985">
        <w:rPr>
          <w:rFonts w:ascii="宋体" w:eastAsia="宋体" w:hAnsi="宋体" w:cs="宋体"/>
          <w:spacing w:val="6"/>
          <w:sz w:val="16"/>
          <w:szCs w:val="16"/>
        </w:rPr>
        <w:t>A.项目的可交付成果</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B.项目的假设条件</w:t>
      </w:r>
      <w:r w:rsidRPr="00FE6985">
        <w:rPr>
          <w:rFonts w:ascii="宋体" w:eastAsia="宋体" w:hAnsi="宋体" w:cs="宋体"/>
          <w:sz w:val="16"/>
          <w:szCs w:val="16"/>
        </w:rPr>
        <w:t xml:space="preserve">    </w:t>
      </w:r>
      <w:r w:rsidRPr="00FE6985">
        <w:rPr>
          <w:rFonts w:ascii="宋体" w:eastAsia="宋体" w:hAnsi="宋体" w:cs="宋体"/>
          <w:spacing w:val="6"/>
          <w:sz w:val="16"/>
          <w:szCs w:val="16"/>
        </w:rPr>
        <w:t>C.干系人清单</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D.验收标准</w:t>
      </w:r>
    </w:p>
    <w:p w14:paraId="1D29E37A" w14:textId="77777777" w:rsidR="000959E8" w:rsidRPr="00FE6985" w:rsidRDefault="000959E8">
      <w:pPr>
        <w:spacing w:line="335" w:lineRule="auto"/>
        <w:rPr>
          <w:sz w:val="16"/>
          <w:szCs w:val="16"/>
        </w:rPr>
      </w:pPr>
    </w:p>
    <w:p w14:paraId="6B087B30" w14:textId="77777777" w:rsidR="000959E8" w:rsidRPr="00FE6985" w:rsidRDefault="00000000">
      <w:pPr>
        <w:spacing w:before="66" w:line="291" w:lineRule="exact"/>
        <w:rPr>
          <w:rFonts w:ascii="宋体" w:eastAsia="宋体" w:hAnsi="宋体" w:cs="宋体"/>
          <w:sz w:val="16"/>
          <w:szCs w:val="16"/>
        </w:rPr>
      </w:pPr>
      <w:r w:rsidRPr="00FE6985">
        <w:rPr>
          <w:rFonts w:ascii="Times New Roman" w:eastAsia="Times New Roman" w:hAnsi="Times New Roman" w:cs="Times New Roman"/>
          <w:spacing w:val="5"/>
          <w:position w:val="6"/>
          <w:sz w:val="16"/>
          <w:szCs w:val="16"/>
        </w:rPr>
        <w:t>409.</w:t>
      </w:r>
      <w:r w:rsidRPr="00FE6985">
        <w:rPr>
          <w:rFonts w:ascii="Times New Roman" w:eastAsia="Times New Roman" w:hAnsi="Times New Roman" w:cs="Times New Roman"/>
          <w:spacing w:val="20"/>
          <w:w w:val="101"/>
          <w:position w:val="6"/>
          <w:sz w:val="16"/>
          <w:szCs w:val="16"/>
        </w:rPr>
        <w:t xml:space="preserve"> </w:t>
      </w:r>
      <w:r w:rsidRPr="00FE6985">
        <w:rPr>
          <w:rFonts w:ascii="宋体" w:eastAsia="宋体" w:hAnsi="宋体" w:cs="宋体"/>
          <w:spacing w:val="5"/>
          <w:position w:val="6"/>
          <w:sz w:val="16"/>
          <w:szCs w:val="16"/>
        </w:rPr>
        <w:t>关于项目范围定义的描述，不正确的是()。</w:t>
      </w:r>
      <w:r w:rsidRPr="00FE6985">
        <w:rPr>
          <w:rFonts w:ascii="宋体" w:eastAsia="宋体" w:hAnsi="宋体" w:cs="宋体"/>
          <w:b/>
          <w:bCs/>
          <w:spacing w:val="5"/>
          <w:position w:val="6"/>
          <w:sz w:val="16"/>
          <w:szCs w:val="16"/>
        </w:rPr>
        <w:t>【18下】</w:t>
      </w:r>
    </w:p>
    <w:p w14:paraId="3F6ABF4C" w14:textId="77777777" w:rsidR="000959E8" w:rsidRPr="00FE6985" w:rsidRDefault="00000000">
      <w:pPr>
        <w:spacing w:line="219" w:lineRule="auto"/>
        <w:ind w:left="430"/>
        <w:rPr>
          <w:rFonts w:ascii="宋体" w:eastAsia="宋体" w:hAnsi="宋体" w:cs="宋体"/>
          <w:sz w:val="16"/>
          <w:szCs w:val="16"/>
        </w:rPr>
      </w:pPr>
      <w:r w:rsidRPr="00FE6985">
        <w:rPr>
          <w:rFonts w:ascii="宋体" w:eastAsia="宋体" w:hAnsi="宋体" w:cs="宋体"/>
          <w:spacing w:val="8"/>
          <w:sz w:val="16"/>
          <w:szCs w:val="16"/>
        </w:rPr>
        <w:t>A.范围定义是制定目标和产品详细描述的过程</w:t>
      </w:r>
    </w:p>
    <w:p w14:paraId="7D399EF2" w14:textId="77777777" w:rsidR="000959E8" w:rsidRPr="00FE6985" w:rsidRDefault="00000000">
      <w:pPr>
        <w:spacing w:before="82" w:line="219" w:lineRule="auto"/>
        <w:ind w:left="430"/>
        <w:rPr>
          <w:rFonts w:ascii="宋体" w:eastAsia="宋体" w:hAnsi="宋体" w:cs="宋体"/>
          <w:sz w:val="16"/>
          <w:szCs w:val="16"/>
        </w:rPr>
      </w:pPr>
      <w:r w:rsidRPr="00FE6985">
        <w:rPr>
          <w:rFonts w:ascii="宋体" w:eastAsia="宋体" w:hAnsi="宋体" w:cs="宋体"/>
          <w:spacing w:val="9"/>
          <w:sz w:val="16"/>
          <w:szCs w:val="16"/>
        </w:rPr>
        <w:t>B.范围定义过程的输出包括范围管理计划、干系人登记册、需求文件</w:t>
      </w:r>
    </w:p>
    <w:p w14:paraId="2693B00A" w14:textId="77777777" w:rsidR="000959E8" w:rsidRPr="00FE6985" w:rsidRDefault="00000000">
      <w:pPr>
        <w:spacing w:before="83" w:line="320" w:lineRule="exact"/>
        <w:ind w:left="430"/>
        <w:rPr>
          <w:rFonts w:ascii="宋体" w:eastAsia="宋体" w:hAnsi="宋体" w:cs="宋体"/>
          <w:sz w:val="16"/>
          <w:szCs w:val="16"/>
        </w:rPr>
      </w:pPr>
      <w:r w:rsidRPr="00FE6985">
        <w:rPr>
          <w:rFonts w:ascii="宋体" w:eastAsia="宋体" w:hAnsi="宋体" w:cs="宋体"/>
          <w:spacing w:val="9"/>
          <w:position w:val="8"/>
          <w:sz w:val="16"/>
          <w:szCs w:val="16"/>
        </w:rPr>
        <w:t>C.范围说明书是对项目范围、可交付成果、假设条件相同和制约因素等的描述</w:t>
      </w:r>
    </w:p>
    <w:p w14:paraId="0AD52882" w14:textId="77777777" w:rsidR="000959E8" w:rsidRPr="00FE6985" w:rsidRDefault="00000000">
      <w:pPr>
        <w:spacing w:before="1" w:line="219" w:lineRule="auto"/>
        <w:ind w:left="430"/>
        <w:rPr>
          <w:rFonts w:ascii="宋体" w:eastAsia="宋体" w:hAnsi="宋体" w:cs="宋体"/>
          <w:sz w:val="16"/>
          <w:szCs w:val="16"/>
        </w:rPr>
      </w:pPr>
      <w:r w:rsidRPr="00FE6985">
        <w:rPr>
          <w:rFonts w:ascii="宋体" w:eastAsia="宋体" w:hAnsi="宋体" w:cs="宋体"/>
          <w:spacing w:val="4"/>
          <w:sz w:val="16"/>
          <w:szCs w:val="16"/>
        </w:rPr>
        <w:t>D.项目进行中，往往需要多次反复开展范围定义的活动</w:t>
      </w:r>
    </w:p>
    <w:p w14:paraId="2E7FB189" w14:textId="77777777" w:rsidR="000959E8" w:rsidRPr="00FE6985" w:rsidRDefault="000959E8">
      <w:pPr>
        <w:spacing w:line="302" w:lineRule="auto"/>
        <w:rPr>
          <w:sz w:val="16"/>
          <w:szCs w:val="16"/>
        </w:rPr>
      </w:pPr>
    </w:p>
    <w:p w14:paraId="73CA91FC" w14:textId="77777777" w:rsidR="000959E8" w:rsidRPr="00FE6985" w:rsidRDefault="00000000">
      <w:pPr>
        <w:spacing w:line="310" w:lineRule="exact"/>
        <w:ind w:firstLine="500"/>
        <w:textAlignment w:val="center"/>
        <w:rPr>
          <w:sz w:val="16"/>
          <w:szCs w:val="16"/>
        </w:rPr>
      </w:pPr>
      <w:r>
        <w:rPr>
          <w:sz w:val="16"/>
          <w:szCs w:val="16"/>
        </w:rPr>
      </w:r>
      <w:r>
        <w:rPr>
          <w:sz w:val="16"/>
          <w:szCs w:val="16"/>
        </w:rPr>
        <w:pict w14:anchorId="495A04B1">
          <v:group id="_x0000_s2475" style="width:70.05pt;height:15.55pt;mso-position-horizontal-relative:char;mso-position-vertical-relative:line" coordsize="1401,311">
            <v:shape id="_x0000_s2477" type="#_x0000_t75" style="position:absolute;width:1401;height:311">
              <v:imagedata r:id="rId173" o:title=""/>
            </v:shape>
            <v:shape id="_x0000_s2476" type="#_x0000_t202" style="position:absolute;left:-20;top:-20;width:1441;height:387" filled="f" stroked="f">
              <v:textbox inset="0,0,0,0">
                <w:txbxContent>
                  <w:p w14:paraId="211F9CE5" w14:textId="77777777" w:rsidR="000959E8" w:rsidRDefault="00000000">
                    <w:pPr>
                      <w:spacing w:before="95" w:line="227" w:lineRule="auto"/>
                      <w:ind w:left="32"/>
                      <w:rPr>
                        <w:rFonts w:ascii="楷体" w:eastAsia="楷体" w:hAnsi="楷体" w:cs="楷体"/>
                        <w:sz w:val="20"/>
                        <w:szCs w:val="20"/>
                      </w:rPr>
                    </w:pPr>
                    <w:r>
                      <w:rPr>
                        <w:rFonts w:ascii="楷体" w:eastAsia="楷体" w:hAnsi="楷体" w:cs="楷体"/>
                        <w:b/>
                        <w:bCs/>
                        <w:spacing w:val="-13"/>
                        <w:sz w:val="20"/>
                        <w:szCs w:val="20"/>
                      </w:rPr>
                      <w:t>考</w:t>
                    </w:r>
                    <w:r>
                      <w:rPr>
                        <w:rFonts w:ascii="楷体" w:eastAsia="楷体" w:hAnsi="楷体" w:cs="楷体"/>
                        <w:spacing w:val="-22"/>
                        <w:sz w:val="20"/>
                        <w:szCs w:val="20"/>
                      </w:rPr>
                      <w:t xml:space="preserve"> </w:t>
                    </w:r>
                    <w:r>
                      <w:rPr>
                        <w:rFonts w:ascii="楷体" w:eastAsia="楷体" w:hAnsi="楷体" w:cs="楷体"/>
                        <w:b/>
                        <w:bCs/>
                        <w:spacing w:val="-13"/>
                        <w:sz w:val="20"/>
                        <w:szCs w:val="20"/>
                      </w:rPr>
                      <w:t>点</w:t>
                    </w:r>
                    <w:r>
                      <w:rPr>
                        <w:rFonts w:ascii="楷体" w:eastAsia="楷体" w:hAnsi="楷体" w:cs="楷体"/>
                        <w:spacing w:val="-40"/>
                        <w:sz w:val="20"/>
                        <w:szCs w:val="20"/>
                      </w:rPr>
                      <w:t xml:space="preserve"> </w:t>
                    </w:r>
                    <w:r>
                      <w:rPr>
                        <w:rFonts w:ascii="楷体" w:eastAsia="楷体" w:hAnsi="楷体" w:cs="楷体"/>
                        <w:b/>
                        <w:bCs/>
                        <w:spacing w:val="-13"/>
                        <w:sz w:val="20"/>
                        <w:szCs w:val="20"/>
                      </w:rPr>
                      <w:t>7</w:t>
                    </w:r>
                    <w:r>
                      <w:rPr>
                        <w:rFonts w:ascii="楷体" w:eastAsia="楷体" w:hAnsi="楷体" w:cs="楷体"/>
                        <w:spacing w:val="-42"/>
                        <w:sz w:val="20"/>
                        <w:szCs w:val="20"/>
                      </w:rPr>
                      <w:t xml:space="preserve"> </w:t>
                    </w:r>
                    <w:r>
                      <w:rPr>
                        <w:rFonts w:ascii="楷体" w:eastAsia="楷体" w:hAnsi="楷体" w:cs="楷体"/>
                        <w:b/>
                        <w:bCs/>
                        <w:spacing w:val="-13"/>
                        <w:sz w:val="20"/>
                        <w:szCs w:val="20"/>
                      </w:rPr>
                      <w:t>6</w:t>
                    </w:r>
                    <w:r>
                      <w:rPr>
                        <w:rFonts w:ascii="楷体" w:eastAsia="楷体" w:hAnsi="楷体" w:cs="楷体"/>
                        <w:spacing w:val="-14"/>
                        <w:sz w:val="20"/>
                        <w:szCs w:val="20"/>
                      </w:rPr>
                      <w:t xml:space="preserve"> </w:t>
                    </w:r>
                    <w:r>
                      <w:rPr>
                        <w:rFonts w:ascii="楷体" w:eastAsia="楷体" w:hAnsi="楷体" w:cs="楷体"/>
                        <w:b/>
                        <w:bCs/>
                        <w:spacing w:val="-13"/>
                        <w:sz w:val="20"/>
                        <w:szCs w:val="20"/>
                      </w:rPr>
                      <w:t>:</w:t>
                    </w:r>
                    <w:r>
                      <w:rPr>
                        <w:rFonts w:ascii="楷体" w:eastAsia="楷体" w:hAnsi="楷体" w:cs="楷体"/>
                        <w:spacing w:val="-7"/>
                        <w:sz w:val="20"/>
                        <w:szCs w:val="20"/>
                      </w:rPr>
                      <w:t xml:space="preserve"> </w:t>
                    </w:r>
                    <w:r>
                      <w:rPr>
                        <w:rFonts w:ascii="楷体" w:eastAsia="楷体" w:hAnsi="楷体" w:cs="楷体"/>
                        <w:b/>
                        <w:bCs/>
                        <w:spacing w:val="-13"/>
                        <w:sz w:val="20"/>
                        <w:szCs w:val="20"/>
                      </w:rPr>
                      <w:t>WBS</w:t>
                    </w:r>
                  </w:p>
                </w:txbxContent>
              </v:textbox>
            </v:shape>
            <w10:anchorlock/>
          </v:group>
        </w:pict>
      </w:r>
    </w:p>
    <w:p w14:paraId="3D4F59BF" w14:textId="77777777" w:rsidR="000959E8" w:rsidRPr="00FE6985" w:rsidRDefault="00000000">
      <w:pPr>
        <w:spacing w:before="65" w:line="252" w:lineRule="auto"/>
        <w:ind w:right="77" w:firstLine="430"/>
        <w:rPr>
          <w:rFonts w:ascii="宋体" w:eastAsia="宋体" w:hAnsi="宋体" w:cs="宋体"/>
          <w:sz w:val="16"/>
          <w:szCs w:val="16"/>
        </w:rPr>
      </w:pPr>
      <w:r w:rsidRPr="00FE6985">
        <w:rPr>
          <w:rFonts w:ascii="宋体" w:eastAsia="宋体" w:hAnsi="宋体" w:cs="宋体"/>
          <w:spacing w:val="9"/>
          <w:sz w:val="16"/>
          <w:szCs w:val="16"/>
        </w:rPr>
        <w:t>1、</w:t>
      </w:r>
      <w:r w:rsidRPr="00FE6985">
        <w:rPr>
          <w:rFonts w:ascii="宋体" w:eastAsia="宋体" w:hAnsi="宋体" w:cs="宋体"/>
          <w:spacing w:val="-47"/>
          <w:sz w:val="16"/>
          <w:szCs w:val="16"/>
        </w:rPr>
        <w:t xml:space="preserve"> </w:t>
      </w:r>
      <w:r w:rsidRPr="00FE6985">
        <w:rPr>
          <w:rFonts w:ascii="宋体" w:eastAsia="宋体" w:hAnsi="宋体" w:cs="宋体"/>
          <w:spacing w:val="9"/>
          <w:sz w:val="16"/>
          <w:szCs w:val="16"/>
        </w:rPr>
        <w:t>工作分解结构对项目管理意义：①相关人员对项目</w:t>
      </w:r>
      <w:proofErr w:type="gramStart"/>
      <w:r w:rsidRPr="00FE6985">
        <w:rPr>
          <w:rFonts w:ascii="宋体" w:eastAsia="宋体" w:hAnsi="宋体" w:cs="宋体"/>
          <w:spacing w:val="9"/>
          <w:sz w:val="16"/>
          <w:szCs w:val="16"/>
        </w:rPr>
        <w:t>一</w:t>
      </w:r>
      <w:proofErr w:type="gramEnd"/>
      <w:r w:rsidRPr="00FE6985">
        <w:rPr>
          <w:rFonts w:ascii="宋体" w:eastAsia="宋体" w:hAnsi="宋体" w:cs="宋体"/>
          <w:spacing w:val="-41"/>
          <w:sz w:val="16"/>
          <w:szCs w:val="16"/>
        </w:rPr>
        <w:t xml:space="preserve"> </w:t>
      </w:r>
      <w:r w:rsidRPr="00FE6985">
        <w:rPr>
          <w:rFonts w:ascii="宋体" w:eastAsia="宋体" w:hAnsi="宋体" w:cs="宋体"/>
          <w:spacing w:val="9"/>
          <w:sz w:val="16"/>
          <w:szCs w:val="16"/>
        </w:rPr>
        <w:t>目了然；②保证了项目系统性和完整性；③建</w:t>
      </w:r>
      <w:r w:rsidRPr="00FE6985">
        <w:rPr>
          <w:rFonts w:ascii="宋体" w:eastAsia="宋体" w:hAnsi="宋体" w:cs="宋体"/>
          <w:sz w:val="16"/>
          <w:szCs w:val="16"/>
        </w:rPr>
        <w:t xml:space="preserve"> </w:t>
      </w:r>
      <w:r w:rsidRPr="00FE6985">
        <w:rPr>
          <w:rFonts w:ascii="宋体" w:eastAsia="宋体" w:hAnsi="宋体" w:cs="宋体"/>
          <w:spacing w:val="8"/>
          <w:sz w:val="16"/>
          <w:szCs w:val="16"/>
        </w:rPr>
        <w:t>立完整的项目保证体系；④明确项目工作，便于责任划分。</w:t>
      </w:r>
    </w:p>
    <w:p w14:paraId="2832CF20" w14:textId="77777777" w:rsidR="000959E8" w:rsidRPr="00FE6985" w:rsidRDefault="00000000">
      <w:pPr>
        <w:spacing w:before="76" w:line="218" w:lineRule="auto"/>
        <w:ind w:left="430"/>
        <w:rPr>
          <w:rFonts w:ascii="宋体" w:eastAsia="宋体" w:hAnsi="宋体" w:cs="宋体"/>
          <w:sz w:val="16"/>
          <w:szCs w:val="16"/>
        </w:rPr>
      </w:pPr>
      <w:r w:rsidRPr="00FE6985">
        <w:rPr>
          <w:rFonts w:ascii="宋体" w:eastAsia="宋体" w:hAnsi="宋体" w:cs="宋体"/>
          <w:spacing w:val="9"/>
          <w:sz w:val="16"/>
          <w:szCs w:val="16"/>
        </w:rPr>
        <w:t>2、</w:t>
      </w:r>
      <w:r w:rsidRPr="00FE6985">
        <w:rPr>
          <w:rFonts w:ascii="宋体" w:eastAsia="宋体" w:hAnsi="宋体" w:cs="宋体"/>
          <w:sz w:val="16"/>
          <w:szCs w:val="16"/>
        </w:rPr>
        <w:t xml:space="preserve">WBS  </w:t>
      </w:r>
      <w:proofErr w:type="gramStart"/>
      <w:r w:rsidRPr="00FE6985">
        <w:rPr>
          <w:rFonts w:ascii="宋体" w:eastAsia="宋体" w:hAnsi="宋体" w:cs="宋体"/>
          <w:spacing w:val="9"/>
          <w:sz w:val="16"/>
          <w:szCs w:val="16"/>
        </w:rPr>
        <w:t>最</w:t>
      </w:r>
      <w:proofErr w:type="gramEnd"/>
      <w:r w:rsidRPr="00FE6985">
        <w:rPr>
          <w:rFonts w:ascii="宋体" w:eastAsia="宋体" w:hAnsi="宋体" w:cs="宋体"/>
          <w:spacing w:val="9"/>
          <w:sz w:val="16"/>
          <w:szCs w:val="16"/>
        </w:rPr>
        <w:t>底层的工作单元被称为工作包，是我们进行进度安</w:t>
      </w:r>
      <w:r w:rsidRPr="00FE6985">
        <w:rPr>
          <w:rFonts w:ascii="宋体" w:eastAsia="宋体" w:hAnsi="宋体" w:cs="宋体"/>
          <w:spacing w:val="8"/>
          <w:sz w:val="16"/>
          <w:szCs w:val="16"/>
        </w:rPr>
        <w:t>排、成本估算和监控的基础。内容包括：</w:t>
      </w:r>
    </w:p>
    <w:p w14:paraId="4040D731" w14:textId="77777777" w:rsidR="000959E8" w:rsidRPr="00FE6985" w:rsidRDefault="00000000">
      <w:pPr>
        <w:spacing w:before="71" w:line="254" w:lineRule="auto"/>
        <w:ind w:right="6"/>
        <w:rPr>
          <w:rFonts w:ascii="宋体" w:eastAsia="宋体" w:hAnsi="宋体" w:cs="宋体"/>
          <w:sz w:val="16"/>
          <w:szCs w:val="16"/>
        </w:rPr>
      </w:pPr>
      <w:r w:rsidRPr="00FE6985">
        <w:rPr>
          <w:rFonts w:ascii="宋体" w:eastAsia="宋体" w:hAnsi="宋体" w:cs="宋体"/>
          <w:spacing w:val="6"/>
          <w:sz w:val="16"/>
          <w:szCs w:val="16"/>
        </w:rPr>
        <w:t>①项目的全部工作都必须包含在工作分解结构当中；②编制需要</w:t>
      </w:r>
      <w:r w:rsidRPr="00FE6985">
        <w:rPr>
          <w:rFonts w:ascii="宋体" w:eastAsia="宋体" w:hAnsi="宋体" w:cs="宋体"/>
          <w:b/>
          <w:bCs/>
          <w:spacing w:val="6"/>
          <w:sz w:val="16"/>
          <w:szCs w:val="16"/>
        </w:rPr>
        <w:t>所有项目干系人</w:t>
      </w:r>
      <w:r w:rsidRPr="00FE6985">
        <w:rPr>
          <w:rFonts w:ascii="宋体" w:eastAsia="宋体" w:hAnsi="宋体" w:cs="宋体"/>
          <w:spacing w:val="6"/>
          <w:sz w:val="16"/>
          <w:szCs w:val="16"/>
        </w:rPr>
        <w:t>的参与；③逐层向下分解的，</w:t>
      </w:r>
      <w:r w:rsidRPr="00FE6985">
        <w:rPr>
          <w:rFonts w:ascii="宋体" w:eastAsia="宋体" w:hAnsi="宋体" w:cs="宋体"/>
          <w:spacing w:val="16"/>
          <w:sz w:val="16"/>
          <w:szCs w:val="16"/>
        </w:rPr>
        <w:t xml:space="preserve"> </w:t>
      </w:r>
      <w:r w:rsidRPr="00FE6985">
        <w:rPr>
          <w:rFonts w:ascii="宋体" w:eastAsia="宋体" w:hAnsi="宋体" w:cs="宋体"/>
          <w:spacing w:val="-3"/>
          <w:sz w:val="16"/>
          <w:szCs w:val="16"/>
        </w:rPr>
        <w:t>每条分支分解层次不必相等，</w:t>
      </w:r>
      <w:r w:rsidRPr="00FE6985">
        <w:rPr>
          <w:rFonts w:ascii="宋体" w:eastAsia="宋体" w:hAnsi="宋体" w:cs="宋体"/>
          <w:spacing w:val="69"/>
          <w:sz w:val="16"/>
          <w:szCs w:val="16"/>
        </w:rPr>
        <w:t xml:space="preserve"> </w:t>
      </w:r>
      <w:r w:rsidRPr="00FE6985">
        <w:rPr>
          <w:rFonts w:ascii="宋体" w:eastAsia="宋体" w:hAnsi="宋体" w:cs="宋体"/>
          <w:spacing w:val="-3"/>
          <w:sz w:val="16"/>
          <w:szCs w:val="16"/>
        </w:rPr>
        <w:t>一般控制在3-6层。</w:t>
      </w:r>
      <w:r w:rsidRPr="00FE6985">
        <w:rPr>
          <w:rFonts w:ascii="宋体" w:eastAsia="宋体" w:hAnsi="宋体" w:cs="宋体"/>
          <w:color w:val="FAB700"/>
          <w:spacing w:val="-3"/>
          <w:sz w:val="16"/>
          <w:szCs w:val="16"/>
        </w:rPr>
        <w:t>(</w:t>
      </w:r>
      <w:r w:rsidRPr="00FE6985">
        <w:rPr>
          <w:rFonts w:ascii="宋体" w:eastAsia="宋体" w:hAnsi="宋体" w:cs="宋体"/>
          <w:color w:val="FAB700"/>
          <w:spacing w:val="56"/>
          <w:sz w:val="16"/>
          <w:szCs w:val="16"/>
        </w:rPr>
        <w:t xml:space="preserve"> </w:t>
      </w:r>
      <w:r w:rsidRPr="00FE6985">
        <w:rPr>
          <w:rFonts w:ascii="宋体" w:eastAsia="宋体" w:hAnsi="宋体" w:cs="宋体"/>
          <w:b/>
          <w:bCs/>
          <w:spacing w:val="23"/>
          <w:w w:val="108"/>
          <w:sz w:val="16"/>
          <w:szCs w:val="16"/>
          <w:shd w:val="clear" w:color="auto" w:fill="FAB700"/>
        </w:rPr>
        <w:t>17下43)(18上43)</w:t>
      </w:r>
    </w:p>
    <w:p w14:paraId="128C411B" w14:textId="77777777" w:rsidR="000959E8" w:rsidRPr="00FE6985" w:rsidRDefault="00000000">
      <w:pPr>
        <w:spacing w:before="74" w:line="219" w:lineRule="auto"/>
        <w:ind w:left="430"/>
        <w:rPr>
          <w:rFonts w:ascii="宋体" w:eastAsia="宋体" w:hAnsi="宋体" w:cs="宋体"/>
          <w:sz w:val="16"/>
          <w:szCs w:val="16"/>
        </w:rPr>
      </w:pPr>
      <w:r w:rsidRPr="00FE6985">
        <w:rPr>
          <w:rFonts w:ascii="宋体" w:eastAsia="宋体" w:hAnsi="宋体" w:cs="宋体"/>
          <w:spacing w:val="8"/>
          <w:sz w:val="16"/>
          <w:szCs w:val="16"/>
        </w:rPr>
        <w:t>3、工作分解结构中的要素应该是相对独立的，要尽量减少相互之间的交叉。</w:t>
      </w:r>
    </w:p>
    <w:p w14:paraId="29AA552B" w14:textId="77777777" w:rsidR="000959E8" w:rsidRPr="00FE6985" w:rsidRDefault="00000000">
      <w:pPr>
        <w:spacing w:before="68" w:line="217" w:lineRule="auto"/>
        <w:ind w:left="430"/>
        <w:rPr>
          <w:rFonts w:ascii="宋体" w:eastAsia="宋体" w:hAnsi="宋体" w:cs="宋体"/>
          <w:sz w:val="16"/>
          <w:szCs w:val="16"/>
        </w:rPr>
      </w:pPr>
      <w:r w:rsidRPr="00FE6985">
        <w:rPr>
          <w:rFonts w:ascii="Times New Roman" w:eastAsia="Times New Roman" w:hAnsi="Times New Roman" w:cs="Times New Roman"/>
          <w:spacing w:val="9"/>
          <w:sz w:val="16"/>
          <w:szCs w:val="16"/>
        </w:rPr>
        <w:t>4</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9"/>
          <w:sz w:val="16"/>
          <w:szCs w:val="16"/>
        </w:rPr>
        <w:t>、常用工作分解结构形式</w:t>
      </w:r>
      <w:r w:rsidRPr="00FE6985">
        <w:rPr>
          <w:rFonts w:ascii="宋体" w:eastAsia="宋体" w:hAnsi="宋体" w:cs="宋体"/>
          <w:b/>
          <w:bCs/>
          <w:spacing w:val="9"/>
          <w:sz w:val="16"/>
          <w:szCs w:val="16"/>
        </w:rPr>
        <w:t>：①分级的树型结构：层次清晰、非常直观、结构性</w:t>
      </w:r>
      <w:r w:rsidRPr="00FE6985">
        <w:rPr>
          <w:rFonts w:ascii="宋体" w:eastAsia="宋体" w:hAnsi="宋体" w:cs="宋体"/>
          <w:b/>
          <w:bCs/>
          <w:spacing w:val="8"/>
          <w:sz w:val="16"/>
          <w:szCs w:val="16"/>
        </w:rPr>
        <w:t>强，但是不容易修改，</w:t>
      </w:r>
    </w:p>
    <w:p w14:paraId="06921A7B" w14:textId="77777777" w:rsidR="000959E8" w:rsidRPr="00FE6985" w:rsidRDefault="00000000">
      <w:pPr>
        <w:spacing w:before="74" w:line="254" w:lineRule="auto"/>
        <w:ind w:left="2" w:right="76" w:hanging="2"/>
        <w:rPr>
          <w:rFonts w:ascii="宋体" w:eastAsia="宋体" w:hAnsi="宋体" w:cs="宋体"/>
          <w:sz w:val="16"/>
          <w:szCs w:val="16"/>
        </w:rPr>
      </w:pPr>
      <w:r w:rsidRPr="00FE6985">
        <w:rPr>
          <w:rFonts w:ascii="宋体" w:eastAsia="宋体" w:hAnsi="宋体" w:cs="宋体"/>
          <w:spacing w:val="8"/>
          <w:sz w:val="16"/>
          <w:szCs w:val="16"/>
        </w:rPr>
        <w:t>一般在一</w:t>
      </w:r>
      <w:r w:rsidRPr="00FE6985">
        <w:rPr>
          <w:rFonts w:ascii="宋体" w:eastAsia="宋体" w:hAnsi="宋体" w:cs="宋体"/>
          <w:b/>
          <w:bCs/>
          <w:spacing w:val="8"/>
          <w:sz w:val="16"/>
          <w:szCs w:val="16"/>
        </w:rPr>
        <w:t>些小的项目。②表格形式：反映出项目所有的工作要素，直</w:t>
      </w:r>
      <w:r w:rsidRPr="00FE6985">
        <w:rPr>
          <w:rFonts w:ascii="宋体" w:eastAsia="宋体" w:hAnsi="宋体" w:cs="宋体"/>
          <w:b/>
          <w:bCs/>
          <w:spacing w:val="7"/>
          <w:sz w:val="16"/>
          <w:szCs w:val="16"/>
        </w:rPr>
        <w:t>观性较差。但在一些大型的、复杂的项</w:t>
      </w:r>
      <w:r w:rsidRPr="00FE6985">
        <w:rPr>
          <w:rFonts w:ascii="宋体" w:eastAsia="宋体" w:hAnsi="宋体" w:cs="宋体"/>
          <w:sz w:val="16"/>
          <w:szCs w:val="16"/>
        </w:rPr>
        <w:t xml:space="preserve"> </w:t>
      </w:r>
      <w:r w:rsidRPr="00FE6985">
        <w:rPr>
          <w:rFonts w:ascii="宋体" w:eastAsia="宋体" w:hAnsi="宋体" w:cs="宋体"/>
          <w:b/>
          <w:bCs/>
          <w:spacing w:val="-13"/>
          <w:sz w:val="16"/>
          <w:szCs w:val="16"/>
        </w:rPr>
        <w:t>目中使用还是较多的</w:t>
      </w:r>
      <w:r w:rsidRPr="00FE6985">
        <w:rPr>
          <w:rFonts w:ascii="宋体" w:eastAsia="宋体" w:hAnsi="宋体" w:cs="宋体"/>
          <w:b/>
          <w:bCs/>
          <w:spacing w:val="-13"/>
          <w:sz w:val="16"/>
          <w:szCs w:val="16"/>
          <w:shd w:val="clear" w:color="auto" w:fill="FAB700"/>
        </w:rPr>
        <w:t>。(</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b/>
          <w:bCs/>
          <w:spacing w:val="-13"/>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13"/>
          <w:sz w:val="16"/>
          <w:szCs w:val="16"/>
          <w:shd w:val="clear" w:color="auto" w:fill="FAB700"/>
        </w:rPr>
        <w:t>0</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pacing w:val="-13"/>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13"/>
          <w:sz w:val="16"/>
          <w:szCs w:val="16"/>
          <w:shd w:val="clear" w:color="auto" w:fill="FAB700"/>
        </w:rPr>
        <w:t>4</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b/>
          <w:bCs/>
          <w:spacing w:val="-13"/>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13"/>
          <w:sz w:val="16"/>
          <w:szCs w:val="16"/>
          <w:shd w:val="clear" w:color="auto" w:fill="FAB700"/>
        </w:rPr>
        <w:t>)</w:t>
      </w:r>
    </w:p>
    <w:p w14:paraId="2E0E9B94" w14:textId="77777777" w:rsidR="000959E8" w:rsidRPr="00FE6985" w:rsidRDefault="00000000">
      <w:pPr>
        <w:spacing w:before="76" w:line="219" w:lineRule="auto"/>
        <w:ind w:left="430"/>
        <w:rPr>
          <w:rFonts w:ascii="宋体" w:eastAsia="宋体" w:hAnsi="宋体" w:cs="宋体"/>
          <w:sz w:val="16"/>
          <w:szCs w:val="16"/>
        </w:rPr>
      </w:pPr>
      <w:r w:rsidRPr="00FE6985">
        <w:rPr>
          <w:rFonts w:ascii="宋体" w:eastAsia="宋体" w:hAnsi="宋体" w:cs="宋体"/>
          <w:spacing w:val="6"/>
          <w:sz w:val="16"/>
          <w:szCs w:val="16"/>
        </w:rPr>
        <w:t>5、里程碑=具体时间+在这个时间应完成的事件。</w:t>
      </w:r>
    </w:p>
    <w:p w14:paraId="01734DC4" w14:textId="77777777" w:rsidR="000959E8" w:rsidRPr="00FE6985" w:rsidRDefault="00000000">
      <w:pPr>
        <w:spacing w:before="69" w:line="219" w:lineRule="auto"/>
        <w:ind w:left="430"/>
        <w:rPr>
          <w:rFonts w:ascii="宋体" w:eastAsia="宋体" w:hAnsi="宋体" w:cs="宋体"/>
          <w:sz w:val="16"/>
          <w:szCs w:val="16"/>
        </w:rPr>
      </w:pPr>
      <w:r w:rsidRPr="00FE6985">
        <w:rPr>
          <w:rFonts w:ascii="Times New Roman" w:eastAsia="Times New Roman" w:hAnsi="Times New Roman" w:cs="Times New Roman"/>
          <w:sz w:val="16"/>
          <w:szCs w:val="16"/>
        </w:rPr>
        <w:t>6</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z w:val="16"/>
          <w:szCs w:val="16"/>
        </w:rPr>
        <w:t>、</w:t>
      </w:r>
      <w:r w:rsidRPr="00FE6985">
        <w:rPr>
          <w:rFonts w:ascii="宋体" w:eastAsia="宋体" w:hAnsi="宋体" w:cs="宋体"/>
          <w:b/>
          <w:bCs/>
          <w:sz w:val="16"/>
          <w:szCs w:val="16"/>
        </w:rPr>
        <w:t>工作包：建议工作包的大小应该至少需要8个小时来完成，而</w:t>
      </w:r>
      <w:proofErr w:type="gramStart"/>
      <w:r w:rsidRPr="00FE6985">
        <w:rPr>
          <w:rFonts w:ascii="宋体" w:eastAsia="宋体" w:hAnsi="宋体" w:cs="宋体"/>
          <w:b/>
          <w:bCs/>
          <w:sz w:val="16"/>
          <w:szCs w:val="16"/>
        </w:rPr>
        <w:t>总完</w:t>
      </w:r>
      <w:r w:rsidRPr="00FE6985">
        <w:rPr>
          <w:rFonts w:ascii="宋体" w:eastAsia="宋体" w:hAnsi="宋体" w:cs="宋体"/>
          <w:b/>
          <w:bCs/>
          <w:spacing w:val="-1"/>
          <w:sz w:val="16"/>
          <w:szCs w:val="16"/>
        </w:rPr>
        <w:t>成</w:t>
      </w:r>
      <w:proofErr w:type="gramEnd"/>
      <w:r w:rsidRPr="00FE6985">
        <w:rPr>
          <w:rFonts w:ascii="宋体" w:eastAsia="宋体" w:hAnsi="宋体" w:cs="宋体"/>
          <w:b/>
          <w:bCs/>
          <w:spacing w:val="-1"/>
          <w:sz w:val="16"/>
          <w:szCs w:val="16"/>
        </w:rPr>
        <w:t>时间也大于</w:t>
      </w:r>
      <w:r w:rsidRPr="00FE6985">
        <w:rPr>
          <w:rFonts w:ascii="Times New Roman" w:eastAsia="Times New Roman" w:hAnsi="Times New Roman" w:cs="Times New Roman"/>
          <w:b/>
          <w:bCs/>
          <w:spacing w:val="-1"/>
          <w:sz w:val="16"/>
          <w:szCs w:val="16"/>
        </w:rPr>
        <w:t>80</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1"/>
          <w:sz w:val="16"/>
          <w:szCs w:val="16"/>
        </w:rPr>
        <w:t>小时。</w:t>
      </w:r>
    </w:p>
    <w:p w14:paraId="3F7B193E" w14:textId="77777777" w:rsidR="000959E8" w:rsidRPr="00FE6985" w:rsidRDefault="00000000">
      <w:pPr>
        <w:spacing w:before="75" w:line="219" w:lineRule="auto"/>
        <w:ind w:left="430"/>
        <w:rPr>
          <w:rFonts w:ascii="宋体" w:eastAsia="宋体" w:hAnsi="宋体" w:cs="宋体"/>
          <w:sz w:val="16"/>
          <w:szCs w:val="16"/>
        </w:rPr>
      </w:pPr>
      <w:r w:rsidRPr="00FE6985">
        <w:rPr>
          <w:rFonts w:ascii="宋体" w:eastAsia="宋体" w:hAnsi="宋体" w:cs="宋体"/>
          <w:spacing w:val="11"/>
          <w:sz w:val="16"/>
          <w:szCs w:val="16"/>
        </w:rPr>
        <w:t>7、控制账户：是一个管理控制点，在该控制点上，把范围、预算、实际成本和进度加以整合，并与挣</w:t>
      </w:r>
    </w:p>
    <w:p w14:paraId="70842C79" w14:textId="77777777" w:rsidR="000959E8" w:rsidRPr="00FE6985" w:rsidRDefault="00000000">
      <w:pPr>
        <w:spacing w:before="74" w:line="251" w:lineRule="auto"/>
        <w:ind w:left="2" w:right="25" w:hanging="2"/>
        <w:rPr>
          <w:rFonts w:ascii="宋体" w:eastAsia="宋体" w:hAnsi="宋体" w:cs="宋体"/>
          <w:sz w:val="16"/>
          <w:szCs w:val="16"/>
        </w:rPr>
      </w:pPr>
      <w:r w:rsidRPr="00FE6985">
        <w:rPr>
          <w:rFonts w:ascii="宋体" w:eastAsia="宋体" w:hAnsi="宋体" w:cs="宋体"/>
          <w:spacing w:val="10"/>
          <w:sz w:val="16"/>
          <w:szCs w:val="16"/>
        </w:rPr>
        <w:t>值相比较，以测量绩效。控制账户在</w:t>
      </w:r>
      <w:r w:rsidRPr="00FE6985">
        <w:rPr>
          <w:rFonts w:ascii="宋体" w:eastAsia="宋体" w:hAnsi="宋体" w:cs="宋体"/>
          <w:sz w:val="16"/>
          <w:szCs w:val="16"/>
        </w:rPr>
        <w:t>WBS</w:t>
      </w:r>
      <w:r w:rsidRPr="00FE6985">
        <w:rPr>
          <w:rFonts w:ascii="宋体" w:eastAsia="宋体" w:hAnsi="宋体" w:cs="宋体"/>
          <w:spacing w:val="71"/>
          <w:sz w:val="16"/>
          <w:szCs w:val="16"/>
        </w:rPr>
        <w:t xml:space="preserve"> </w:t>
      </w:r>
      <w:r w:rsidRPr="00FE6985">
        <w:rPr>
          <w:rFonts w:ascii="宋体" w:eastAsia="宋体" w:hAnsi="宋体" w:cs="宋体"/>
          <w:spacing w:val="10"/>
          <w:sz w:val="16"/>
          <w:szCs w:val="16"/>
        </w:rPr>
        <w:t>中选定的管理节</w:t>
      </w:r>
      <w:r w:rsidRPr="00FE6985">
        <w:rPr>
          <w:rFonts w:ascii="宋体" w:eastAsia="宋体" w:hAnsi="宋体" w:cs="宋体"/>
          <w:spacing w:val="9"/>
          <w:sz w:val="16"/>
          <w:szCs w:val="16"/>
        </w:rPr>
        <w:t>点上，每个控制账户可能包括一个或多个工作包，</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但是一个工作</w:t>
      </w:r>
      <w:proofErr w:type="gramStart"/>
      <w:r w:rsidRPr="00FE6985">
        <w:rPr>
          <w:rFonts w:ascii="宋体" w:eastAsia="宋体" w:hAnsi="宋体" w:cs="宋体"/>
          <w:b/>
          <w:bCs/>
          <w:spacing w:val="-3"/>
          <w:sz w:val="16"/>
          <w:szCs w:val="16"/>
        </w:rPr>
        <w:t>包只能</w:t>
      </w:r>
      <w:proofErr w:type="gramEnd"/>
      <w:r w:rsidRPr="00FE6985">
        <w:rPr>
          <w:rFonts w:ascii="宋体" w:eastAsia="宋体" w:hAnsi="宋体" w:cs="宋体"/>
          <w:b/>
          <w:bCs/>
          <w:spacing w:val="-3"/>
          <w:sz w:val="16"/>
          <w:szCs w:val="16"/>
        </w:rPr>
        <w:t>属于一个控制账户</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3"/>
          <w:sz w:val="16"/>
          <w:szCs w:val="16"/>
          <w:shd w:val="clear" w:color="auto" w:fill="FAB700"/>
        </w:rPr>
        <w:t>(</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4"/>
          <w:sz w:val="16"/>
          <w:szCs w:val="16"/>
          <w:shd w:val="clear" w:color="auto" w:fill="FAB700"/>
        </w:rPr>
        <w:t>9</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4"/>
          <w:sz w:val="16"/>
          <w:szCs w:val="16"/>
          <w:shd w:val="clear" w:color="auto" w:fill="FAB700"/>
        </w:rPr>
        <w:t>3</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4"/>
          <w:sz w:val="16"/>
          <w:szCs w:val="16"/>
          <w:shd w:val="clear" w:color="auto" w:fill="FAB700"/>
        </w:rPr>
        <w:t>9</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19AB182B" w14:textId="77777777" w:rsidR="000959E8" w:rsidRPr="00FE6985" w:rsidRDefault="000959E8">
      <w:pPr>
        <w:spacing w:line="254" w:lineRule="auto"/>
        <w:rPr>
          <w:sz w:val="16"/>
          <w:szCs w:val="16"/>
        </w:rPr>
      </w:pPr>
    </w:p>
    <w:p w14:paraId="53CAE6FD" w14:textId="77777777" w:rsidR="000959E8" w:rsidRPr="00FE6985" w:rsidRDefault="000959E8">
      <w:pPr>
        <w:spacing w:line="254" w:lineRule="auto"/>
        <w:rPr>
          <w:sz w:val="16"/>
          <w:szCs w:val="16"/>
        </w:rPr>
      </w:pPr>
    </w:p>
    <w:p w14:paraId="2A0C48AF" w14:textId="77777777" w:rsidR="000959E8" w:rsidRPr="00FE6985" w:rsidRDefault="00000000">
      <w:pPr>
        <w:spacing w:before="66"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2"/>
          <w:w w:val="89"/>
          <w:sz w:val="16"/>
          <w:szCs w:val="16"/>
        </w:rPr>
        <w:t>84—</w:t>
      </w:r>
    </w:p>
    <w:p w14:paraId="344D3412" w14:textId="11F32674" w:rsidR="000959E8" w:rsidRPr="00FE6985" w:rsidRDefault="00164E7B">
      <w:pPr>
        <w:spacing w:before="25" w:line="216" w:lineRule="auto"/>
        <w:ind w:left="31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10D36FDB" w14:textId="77777777" w:rsidR="000959E8" w:rsidRPr="00FE6985" w:rsidRDefault="000959E8">
      <w:pPr>
        <w:rPr>
          <w:sz w:val="16"/>
          <w:szCs w:val="16"/>
        </w:rPr>
        <w:sectPr w:rsidR="000959E8" w:rsidRPr="00FE6985">
          <w:pgSz w:w="11900" w:h="16840"/>
          <w:pgMar w:top="400" w:right="984" w:bottom="400" w:left="989" w:header="0" w:footer="0" w:gutter="0"/>
          <w:cols w:space="720"/>
        </w:sectPr>
      </w:pPr>
    </w:p>
    <w:p w14:paraId="1A76EBD1" w14:textId="77777777" w:rsidR="000959E8" w:rsidRPr="00FE6985" w:rsidRDefault="00000000">
      <w:pPr>
        <w:spacing w:before="16" w:line="258" w:lineRule="auto"/>
        <w:ind w:left="39" w:right="45" w:firstLine="420"/>
        <w:rPr>
          <w:rFonts w:ascii="宋体" w:eastAsia="宋体" w:hAnsi="宋体" w:cs="宋体"/>
          <w:sz w:val="16"/>
          <w:szCs w:val="16"/>
        </w:rPr>
      </w:pPr>
      <w:r w:rsidRPr="00FE6985">
        <w:rPr>
          <w:rFonts w:ascii="宋体" w:eastAsia="宋体" w:hAnsi="宋体" w:cs="宋体"/>
          <w:spacing w:val="6"/>
          <w:sz w:val="16"/>
          <w:szCs w:val="16"/>
        </w:rPr>
        <w:lastRenderedPageBreak/>
        <w:t>8、具有下列特征之一，就可能被当作工作包：①规模较小，可以在短时间(80小时)完成。②从逻辑</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上讲，不能再分了。③所需资源、时间、成本等已经可以比较准确地估算，已经可以对其进行有效的时间、</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成本、质量、范围和风险控制。</w:t>
      </w:r>
    </w:p>
    <w:p w14:paraId="5F4180CC" w14:textId="77777777" w:rsidR="000959E8" w:rsidRPr="00FE6985" w:rsidRDefault="00000000">
      <w:pPr>
        <w:spacing w:before="60" w:line="219" w:lineRule="auto"/>
        <w:ind w:left="440"/>
        <w:rPr>
          <w:rFonts w:ascii="宋体" w:eastAsia="宋体" w:hAnsi="宋体" w:cs="宋体"/>
          <w:sz w:val="16"/>
          <w:szCs w:val="16"/>
        </w:rPr>
      </w:pPr>
      <w:r w:rsidRPr="00FE6985">
        <w:rPr>
          <w:rFonts w:ascii="宋体" w:eastAsia="宋体" w:hAnsi="宋体" w:cs="宋体"/>
          <w:spacing w:val="-9"/>
          <w:sz w:val="16"/>
          <w:szCs w:val="16"/>
        </w:rPr>
        <w:t>9、编码设计对于</w:t>
      </w:r>
      <w:r w:rsidRPr="00FE6985">
        <w:rPr>
          <w:rFonts w:ascii="Times New Roman" w:eastAsia="Times New Roman" w:hAnsi="Times New Roman" w:cs="Times New Roman"/>
          <w:spacing w:val="-9"/>
          <w:sz w:val="16"/>
          <w:szCs w:val="16"/>
        </w:rPr>
        <w:t>WBS</w:t>
      </w:r>
      <w:r w:rsidRPr="00FE6985">
        <w:rPr>
          <w:rFonts w:ascii="宋体" w:eastAsia="宋体" w:hAnsi="宋体" w:cs="宋体"/>
          <w:spacing w:val="-9"/>
          <w:sz w:val="16"/>
          <w:szCs w:val="16"/>
        </w:rPr>
        <w:t>来说是个关键技术，进行编码设</w:t>
      </w:r>
      <w:r w:rsidRPr="00FE6985">
        <w:rPr>
          <w:rFonts w:ascii="宋体" w:eastAsia="宋体" w:hAnsi="宋体" w:cs="宋体"/>
          <w:spacing w:val="-10"/>
          <w:sz w:val="16"/>
          <w:szCs w:val="16"/>
        </w:rPr>
        <w:t>计时必须仔细考虑收集到的信息和收集所用的方法。</w:t>
      </w:r>
    </w:p>
    <w:p w14:paraId="6EF70413" w14:textId="77777777" w:rsidR="000959E8" w:rsidRPr="00FE6985" w:rsidRDefault="00000000">
      <w:pPr>
        <w:spacing w:before="60"/>
        <w:ind w:left="49" w:right="26" w:firstLine="420"/>
        <w:rPr>
          <w:rFonts w:ascii="宋体" w:eastAsia="宋体" w:hAnsi="宋体" w:cs="宋体"/>
          <w:sz w:val="16"/>
          <w:szCs w:val="16"/>
        </w:rPr>
      </w:pPr>
      <w:r w:rsidRPr="00FE6985">
        <w:rPr>
          <w:rFonts w:ascii="宋体" w:eastAsia="宋体" w:hAnsi="宋体" w:cs="宋体"/>
          <w:spacing w:val="-1"/>
          <w:sz w:val="16"/>
          <w:szCs w:val="16"/>
        </w:rPr>
        <w:t>10、把这个项目工作分解为工作包，需要以下活动：①识别和分析可交付成果及相关工作；②确定WBS</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的结构和编排方法；③自上而下逐层细化分解；④为</w:t>
      </w:r>
      <w:r w:rsidRPr="00FE6985">
        <w:rPr>
          <w:rFonts w:ascii="Times New Roman" w:eastAsia="Times New Roman" w:hAnsi="Times New Roman" w:cs="Times New Roman"/>
          <w:spacing w:val="-1"/>
          <w:sz w:val="16"/>
          <w:szCs w:val="16"/>
        </w:rPr>
        <w:t>WBS</w:t>
      </w:r>
      <w:r w:rsidRPr="00FE6985">
        <w:rPr>
          <w:rFonts w:ascii="宋体" w:eastAsia="宋体" w:hAnsi="宋体" w:cs="宋体"/>
          <w:spacing w:val="-1"/>
          <w:sz w:val="16"/>
          <w:szCs w:val="16"/>
        </w:rPr>
        <w:t>组件制定和分配标识编码；⑤核</w:t>
      </w:r>
      <w:r w:rsidRPr="00FE6985">
        <w:rPr>
          <w:rFonts w:ascii="宋体" w:eastAsia="宋体" w:hAnsi="宋体" w:cs="宋体"/>
          <w:spacing w:val="-2"/>
          <w:sz w:val="16"/>
          <w:szCs w:val="16"/>
        </w:rPr>
        <w:t>实可交付成果分解</w:t>
      </w:r>
    </w:p>
    <w:p w14:paraId="1564314F" w14:textId="77777777" w:rsidR="000959E8" w:rsidRPr="00FE6985" w:rsidRDefault="00000000">
      <w:pPr>
        <w:spacing w:before="84" w:line="219" w:lineRule="auto"/>
        <w:ind w:left="39"/>
        <w:rPr>
          <w:rFonts w:ascii="宋体" w:eastAsia="宋体" w:hAnsi="宋体" w:cs="宋体"/>
          <w:color w:val="auto"/>
          <w:sz w:val="16"/>
          <w:szCs w:val="16"/>
        </w:rPr>
      </w:pPr>
      <w:r w:rsidRPr="00FE6985">
        <w:rPr>
          <w:rFonts w:ascii="宋体" w:eastAsia="宋体" w:hAnsi="宋体" w:cs="宋体"/>
          <w:color w:val="auto"/>
          <w:spacing w:val="7"/>
          <w:sz w:val="16"/>
          <w:szCs w:val="16"/>
        </w:rPr>
        <w:t>的程度是否恰当。(16上43)</w:t>
      </w:r>
    </w:p>
    <w:p w14:paraId="3FC46676" w14:textId="77777777" w:rsidR="000959E8" w:rsidRPr="00FE6985" w:rsidRDefault="00000000">
      <w:pPr>
        <w:spacing w:before="73" w:line="220" w:lineRule="auto"/>
        <w:ind w:left="460"/>
        <w:rPr>
          <w:rFonts w:ascii="宋体" w:eastAsia="宋体" w:hAnsi="宋体" w:cs="宋体"/>
          <w:color w:val="auto"/>
          <w:sz w:val="16"/>
          <w:szCs w:val="16"/>
        </w:rPr>
      </w:pPr>
      <w:r w:rsidRPr="00FE6985">
        <w:rPr>
          <w:rFonts w:ascii="宋体" w:eastAsia="宋体" w:hAnsi="宋体" w:cs="宋体"/>
          <w:color w:val="auto"/>
          <w:spacing w:val="17"/>
          <w:sz w:val="16"/>
          <w:szCs w:val="16"/>
        </w:rPr>
        <w:t>11、</w:t>
      </w:r>
      <w:r w:rsidRPr="00FE6985">
        <w:rPr>
          <w:rFonts w:ascii="宋体" w:eastAsia="宋体" w:hAnsi="宋体" w:cs="宋体"/>
          <w:color w:val="auto"/>
          <w:spacing w:val="-46"/>
          <w:sz w:val="16"/>
          <w:szCs w:val="16"/>
        </w:rPr>
        <w:t xml:space="preserve"> </w:t>
      </w:r>
      <w:r w:rsidRPr="00FE6985">
        <w:rPr>
          <w:rFonts w:ascii="宋体" w:eastAsia="宋体" w:hAnsi="宋体" w:cs="宋体"/>
          <w:color w:val="auto"/>
          <w:spacing w:val="17"/>
          <w:sz w:val="16"/>
          <w:szCs w:val="16"/>
        </w:rPr>
        <w:t>分解</w:t>
      </w:r>
      <w:r w:rsidRPr="00FE6985">
        <w:rPr>
          <w:rFonts w:ascii="宋体" w:eastAsia="宋体" w:hAnsi="宋体" w:cs="宋体"/>
          <w:color w:val="auto"/>
          <w:sz w:val="16"/>
          <w:szCs w:val="16"/>
        </w:rPr>
        <w:t>WBS</w:t>
      </w:r>
      <w:r w:rsidRPr="00FE6985">
        <w:rPr>
          <w:rFonts w:ascii="宋体" w:eastAsia="宋体" w:hAnsi="宋体" w:cs="宋体"/>
          <w:color w:val="auto"/>
          <w:spacing w:val="41"/>
          <w:sz w:val="16"/>
          <w:szCs w:val="16"/>
        </w:rPr>
        <w:t xml:space="preserve"> </w:t>
      </w:r>
      <w:r w:rsidRPr="00FE6985">
        <w:rPr>
          <w:rFonts w:ascii="宋体" w:eastAsia="宋体" w:hAnsi="宋体" w:cs="宋体"/>
          <w:color w:val="auto"/>
          <w:spacing w:val="17"/>
          <w:sz w:val="16"/>
          <w:szCs w:val="16"/>
        </w:rPr>
        <w:t>结构的方法至少有如下三种：(1</w:t>
      </w:r>
      <w:r w:rsidRPr="00FE6985">
        <w:rPr>
          <w:rFonts w:ascii="宋体" w:eastAsia="宋体" w:hAnsi="宋体" w:cs="宋体"/>
          <w:color w:val="auto"/>
          <w:spacing w:val="16"/>
          <w:sz w:val="16"/>
          <w:szCs w:val="16"/>
        </w:rPr>
        <w:t>4上43)(14下41)(15下42)</w:t>
      </w:r>
    </w:p>
    <w:p w14:paraId="6C9B90A2" w14:textId="77777777" w:rsidR="000959E8" w:rsidRPr="00FE6985" w:rsidRDefault="00000000">
      <w:pPr>
        <w:spacing w:before="30" w:line="219" w:lineRule="auto"/>
        <w:ind w:left="670"/>
        <w:rPr>
          <w:rFonts w:ascii="宋体" w:eastAsia="宋体" w:hAnsi="宋体" w:cs="宋体"/>
          <w:sz w:val="16"/>
          <w:szCs w:val="16"/>
        </w:rPr>
      </w:pPr>
      <w:r w:rsidRPr="00FE6985">
        <w:rPr>
          <w:rFonts w:ascii="宋体" w:eastAsia="宋体" w:hAnsi="宋体" w:cs="宋体"/>
          <w:spacing w:val="-27"/>
          <w:sz w:val="16"/>
          <w:szCs w:val="16"/>
        </w:rPr>
        <w:t>1)使用项目</w:t>
      </w:r>
      <w:r w:rsidRPr="00FE6985">
        <w:rPr>
          <w:rFonts w:ascii="宋体" w:eastAsia="宋体" w:hAnsi="宋体" w:cs="宋体"/>
          <w:spacing w:val="-27"/>
          <w:sz w:val="16"/>
          <w:szCs w:val="16"/>
          <w:u w:val="single"/>
        </w:rPr>
        <w:t>生命周期</w:t>
      </w:r>
      <w:r w:rsidRPr="00FE6985">
        <w:rPr>
          <w:rFonts w:ascii="宋体" w:eastAsia="宋体" w:hAnsi="宋体" w:cs="宋体"/>
          <w:spacing w:val="-27"/>
          <w:sz w:val="16"/>
          <w:szCs w:val="16"/>
        </w:rPr>
        <w:t>的阶段作为分解的第一层，而把项目可交付</w:t>
      </w:r>
      <w:proofErr w:type="gramStart"/>
      <w:r w:rsidRPr="00FE6985">
        <w:rPr>
          <w:rFonts w:ascii="宋体" w:eastAsia="宋体" w:hAnsi="宋体" w:cs="宋体"/>
          <w:spacing w:val="-27"/>
          <w:sz w:val="16"/>
          <w:szCs w:val="16"/>
        </w:rPr>
        <w:t>物安排</w:t>
      </w:r>
      <w:proofErr w:type="gramEnd"/>
      <w:r w:rsidRPr="00FE6985">
        <w:rPr>
          <w:rFonts w:ascii="宋体" w:eastAsia="宋体" w:hAnsi="宋体" w:cs="宋体"/>
          <w:spacing w:val="-27"/>
          <w:sz w:val="16"/>
          <w:szCs w:val="16"/>
        </w:rPr>
        <w:t>在第二层。</w:t>
      </w:r>
    </w:p>
    <w:p w14:paraId="270899E7" w14:textId="77777777" w:rsidR="000959E8" w:rsidRPr="00FE6985" w:rsidRDefault="00000000">
      <w:pPr>
        <w:spacing w:before="37" w:line="185" w:lineRule="auto"/>
        <w:ind w:left="670"/>
        <w:rPr>
          <w:rFonts w:ascii="宋体" w:eastAsia="宋体" w:hAnsi="宋体" w:cs="宋体"/>
          <w:sz w:val="16"/>
          <w:szCs w:val="16"/>
        </w:rPr>
      </w:pPr>
      <w:r w:rsidRPr="00FE6985">
        <w:rPr>
          <w:rFonts w:ascii="宋体" w:eastAsia="宋体" w:hAnsi="宋体" w:cs="宋体"/>
          <w:spacing w:val="-28"/>
          <w:w w:val="88"/>
          <w:sz w:val="16"/>
          <w:szCs w:val="16"/>
        </w:rPr>
        <w:t>2)把项目重要的</w:t>
      </w:r>
      <w:r w:rsidRPr="00FE6985">
        <w:rPr>
          <w:rFonts w:ascii="宋体" w:eastAsia="宋体" w:hAnsi="宋体" w:cs="宋体"/>
          <w:spacing w:val="-28"/>
          <w:w w:val="88"/>
          <w:sz w:val="16"/>
          <w:szCs w:val="16"/>
          <w:u w:val="single"/>
        </w:rPr>
        <w:t>可交付物</w:t>
      </w:r>
      <w:r w:rsidRPr="00FE6985">
        <w:rPr>
          <w:rFonts w:ascii="宋体" w:eastAsia="宋体" w:hAnsi="宋体" w:cs="宋体"/>
          <w:spacing w:val="-28"/>
          <w:w w:val="88"/>
          <w:sz w:val="16"/>
          <w:szCs w:val="16"/>
        </w:rPr>
        <w:t>作为分解的第一层。</w:t>
      </w:r>
    </w:p>
    <w:p w14:paraId="100500EC" w14:textId="77777777" w:rsidR="000959E8" w:rsidRPr="00FE6985" w:rsidRDefault="00000000">
      <w:pPr>
        <w:spacing w:line="219" w:lineRule="auto"/>
        <w:ind w:left="660"/>
        <w:rPr>
          <w:rFonts w:ascii="宋体" w:eastAsia="宋体" w:hAnsi="宋体" w:cs="宋体"/>
          <w:sz w:val="16"/>
          <w:szCs w:val="16"/>
        </w:rPr>
      </w:pPr>
      <w:r w:rsidRPr="00FE6985">
        <w:rPr>
          <w:rFonts w:ascii="宋体" w:eastAsia="宋体" w:hAnsi="宋体" w:cs="宋体"/>
          <w:spacing w:val="-32"/>
          <w:w w:val="87"/>
          <w:sz w:val="16"/>
          <w:szCs w:val="16"/>
        </w:rPr>
        <w:t>3)把</w:t>
      </w:r>
      <w:r w:rsidRPr="00FE6985">
        <w:rPr>
          <w:rFonts w:ascii="宋体" w:eastAsia="宋体" w:hAnsi="宋体" w:cs="宋体"/>
          <w:spacing w:val="-32"/>
          <w:w w:val="87"/>
          <w:sz w:val="16"/>
          <w:szCs w:val="16"/>
          <w:u w:val="single"/>
        </w:rPr>
        <w:t>子项目安</w:t>
      </w:r>
      <w:r w:rsidRPr="00FE6985">
        <w:rPr>
          <w:rFonts w:ascii="宋体" w:eastAsia="宋体" w:hAnsi="宋体" w:cs="宋体"/>
          <w:spacing w:val="-32"/>
          <w:w w:val="87"/>
          <w:sz w:val="16"/>
          <w:szCs w:val="16"/>
        </w:rPr>
        <w:t>排在第一层，再分解子项目的</w:t>
      </w:r>
      <w:r w:rsidRPr="00FE6985">
        <w:rPr>
          <w:rFonts w:ascii="Times New Roman" w:eastAsia="Times New Roman" w:hAnsi="Times New Roman" w:cs="Times New Roman"/>
          <w:spacing w:val="-32"/>
          <w:w w:val="87"/>
          <w:sz w:val="16"/>
          <w:szCs w:val="16"/>
        </w:rPr>
        <w:t>WBS</w:t>
      </w:r>
      <w:r w:rsidRPr="00FE6985">
        <w:rPr>
          <w:rFonts w:ascii="宋体" w:eastAsia="宋体" w:hAnsi="宋体" w:cs="宋体"/>
          <w:spacing w:val="-32"/>
          <w:w w:val="87"/>
          <w:sz w:val="16"/>
          <w:szCs w:val="16"/>
        </w:rPr>
        <w:t>。</w:t>
      </w:r>
    </w:p>
    <w:p w14:paraId="2B011495" w14:textId="77777777" w:rsidR="000959E8" w:rsidRPr="00FE6985" w:rsidRDefault="00000000">
      <w:pPr>
        <w:spacing w:before="1" w:line="249" w:lineRule="auto"/>
        <w:ind w:left="39" w:right="46" w:firstLine="430"/>
        <w:rPr>
          <w:rFonts w:ascii="宋体" w:eastAsia="宋体" w:hAnsi="宋体" w:cs="宋体"/>
          <w:sz w:val="16"/>
          <w:szCs w:val="16"/>
        </w:rPr>
      </w:pPr>
      <w:r w:rsidRPr="00FE6985">
        <w:rPr>
          <w:rFonts w:ascii="宋体" w:eastAsia="宋体" w:hAnsi="宋体" w:cs="宋体"/>
          <w:spacing w:val="-2"/>
          <w:sz w:val="16"/>
          <w:szCs w:val="16"/>
        </w:rPr>
        <w:t>12、</w:t>
      </w:r>
      <w:r w:rsidRPr="00FE6985">
        <w:rPr>
          <w:rFonts w:ascii="宋体" w:eastAsia="宋体" w:hAnsi="宋体" w:cs="宋体"/>
          <w:spacing w:val="-55"/>
          <w:sz w:val="16"/>
          <w:szCs w:val="16"/>
        </w:rPr>
        <w:t xml:space="preserve"> </w:t>
      </w:r>
      <w:r w:rsidRPr="00FE6985">
        <w:rPr>
          <w:rFonts w:ascii="宋体" w:eastAsia="宋体" w:hAnsi="宋体" w:cs="宋体"/>
          <w:spacing w:val="-2"/>
          <w:sz w:val="16"/>
          <w:szCs w:val="16"/>
        </w:rPr>
        <w:t>工作分解结构应把握原则：①避免遗漏必要的组成部分；②避免交叉从属；③相同层次的工作单元</w:t>
      </w:r>
      <w:r w:rsidRPr="00FE6985">
        <w:rPr>
          <w:rFonts w:ascii="宋体" w:eastAsia="宋体" w:hAnsi="宋体" w:cs="宋体"/>
          <w:sz w:val="16"/>
          <w:szCs w:val="16"/>
        </w:rPr>
        <w:t xml:space="preserve"> </w:t>
      </w:r>
      <w:r w:rsidRPr="00FE6985">
        <w:rPr>
          <w:rFonts w:ascii="宋体" w:eastAsia="宋体" w:hAnsi="宋体" w:cs="宋体"/>
          <w:spacing w:val="-1"/>
          <w:sz w:val="16"/>
          <w:szCs w:val="16"/>
        </w:rPr>
        <w:t>应用相同性质；④应能分开不同的责任者；⑤便于项目管理计划需要；⑥应该具有可比行，是可管理</w:t>
      </w:r>
      <w:r w:rsidRPr="00FE6985">
        <w:rPr>
          <w:rFonts w:ascii="宋体" w:eastAsia="宋体" w:hAnsi="宋体" w:cs="宋体"/>
          <w:spacing w:val="-2"/>
          <w:sz w:val="16"/>
          <w:szCs w:val="16"/>
        </w:rPr>
        <w:t>的，可</w:t>
      </w:r>
    </w:p>
    <w:p w14:paraId="637F7078" w14:textId="77777777" w:rsidR="000959E8" w:rsidRPr="00FE6985" w:rsidRDefault="00000000">
      <w:pPr>
        <w:spacing w:before="63" w:line="217" w:lineRule="auto"/>
        <w:ind w:left="49"/>
        <w:rPr>
          <w:rFonts w:ascii="宋体" w:eastAsia="宋体" w:hAnsi="宋体" w:cs="宋体"/>
          <w:sz w:val="16"/>
          <w:szCs w:val="16"/>
        </w:rPr>
      </w:pPr>
      <w:r w:rsidRPr="00FE6985">
        <w:rPr>
          <w:rFonts w:ascii="宋体" w:eastAsia="宋体" w:hAnsi="宋体" w:cs="宋体"/>
          <w:color w:val="E1E516"/>
          <w:spacing w:val="8"/>
          <w:sz w:val="16"/>
          <w:szCs w:val="16"/>
        </w:rPr>
        <w:t>定量检查的；⑦应包括项目管理工作，包括分包出去的工作。(11上38)(16上42)</w:t>
      </w:r>
    </w:p>
    <w:p w14:paraId="2B0A8B5B" w14:textId="77777777" w:rsidR="000959E8" w:rsidRPr="00FE6985" w:rsidRDefault="00000000">
      <w:pPr>
        <w:spacing w:before="74" w:line="255" w:lineRule="auto"/>
        <w:ind w:left="39" w:right="36" w:firstLine="440"/>
        <w:rPr>
          <w:rFonts w:ascii="宋体" w:eastAsia="宋体" w:hAnsi="宋体" w:cs="宋体"/>
          <w:sz w:val="16"/>
          <w:szCs w:val="16"/>
        </w:rPr>
      </w:pPr>
      <w:r w:rsidRPr="00FE6985">
        <w:rPr>
          <w:rFonts w:ascii="宋体" w:eastAsia="宋体" w:hAnsi="宋体" w:cs="宋体"/>
          <w:spacing w:val="-3"/>
          <w:sz w:val="16"/>
          <w:szCs w:val="16"/>
        </w:rPr>
        <w:t>13、</w:t>
      </w:r>
      <w:r w:rsidRPr="00FE6985">
        <w:rPr>
          <w:rFonts w:ascii="宋体" w:eastAsia="宋体" w:hAnsi="宋体" w:cs="宋体"/>
          <w:spacing w:val="-42"/>
          <w:sz w:val="16"/>
          <w:szCs w:val="16"/>
        </w:rPr>
        <w:t xml:space="preserve"> </w:t>
      </w:r>
      <w:r w:rsidRPr="00FE6985">
        <w:rPr>
          <w:rFonts w:ascii="宋体" w:eastAsia="宋体" w:hAnsi="宋体" w:cs="宋体"/>
          <w:spacing w:val="-3"/>
          <w:sz w:val="16"/>
          <w:szCs w:val="16"/>
        </w:rPr>
        <w:t>范围基准：经过批准的</w:t>
      </w:r>
      <w:r w:rsidRPr="00FE6985">
        <w:rPr>
          <w:rFonts w:ascii="宋体" w:eastAsia="宋体" w:hAnsi="宋体" w:cs="宋体"/>
          <w:spacing w:val="-3"/>
          <w:sz w:val="16"/>
          <w:szCs w:val="16"/>
          <w:u w:val="single"/>
        </w:rPr>
        <w:t>范围说明书、工作分解结构</w:t>
      </w:r>
      <w:r w:rsidRPr="00FE6985">
        <w:rPr>
          <w:rFonts w:ascii="宋体" w:eastAsia="宋体" w:hAnsi="宋体" w:cs="宋体"/>
          <w:spacing w:val="-19"/>
          <w:sz w:val="16"/>
          <w:szCs w:val="16"/>
          <w:u w:val="single"/>
        </w:rPr>
        <w:t xml:space="preserve"> </w:t>
      </w:r>
      <w:r w:rsidRPr="00FE6985">
        <w:rPr>
          <w:rFonts w:ascii="宋体" w:eastAsia="宋体" w:hAnsi="宋体" w:cs="宋体"/>
          <w:spacing w:val="-3"/>
          <w:sz w:val="16"/>
          <w:szCs w:val="16"/>
          <w:u w:val="single"/>
        </w:rPr>
        <w:t>(WBS)</w:t>
      </w:r>
      <w:r w:rsidRPr="00FE6985">
        <w:rPr>
          <w:rFonts w:ascii="宋体" w:eastAsia="宋体" w:hAnsi="宋体" w:cs="宋体"/>
          <w:spacing w:val="10"/>
          <w:sz w:val="16"/>
          <w:szCs w:val="16"/>
          <w:u w:val="single"/>
        </w:rPr>
        <w:t xml:space="preserve">  </w:t>
      </w:r>
      <w:r w:rsidRPr="00FE6985">
        <w:rPr>
          <w:rFonts w:ascii="宋体" w:eastAsia="宋体" w:hAnsi="宋体" w:cs="宋体"/>
          <w:spacing w:val="-3"/>
          <w:sz w:val="16"/>
          <w:szCs w:val="16"/>
          <w:u w:val="single"/>
        </w:rPr>
        <w:t>和相应的</w:t>
      </w:r>
      <w:r w:rsidRPr="00FE6985">
        <w:rPr>
          <w:rFonts w:ascii="宋体" w:eastAsia="宋体" w:hAnsi="宋体" w:cs="宋体"/>
          <w:spacing w:val="-21"/>
          <w:sz w:val="16"/>
          <w:szCs w:val="16"/>
          <w:u w:val="single"/>
        </w:rPr>
        <w:t xml:space="preserve"> </w:t>
      </w:r>
      <w:r w:rsidRPr="00FE6985">
        <w:rPr>
          <w:rFonts w:ascii="宋体" w:eastAsia="宋体" w:hAnsi="宋体" w:cs="宋体"/>
          <w:spacing w:val="-3"/>
          <w:sz w:val="16"/>
          <w:szCs w:val="16"/>
          <w:u w:val="single"/>
        </w:rPr>
        <w:t>WBS</w:t>
      </w:r>
      <w:r w:rsidRPr="00FE6985">
        <w:rPr>
          <w:rFonts w:ascii="宋体" w:eastAsia="宋体" w:hAnsi="宋体" w:cs="宋体"/>
          <w:spacing w:val="101"/>
          <w:sz w:val="16"/>
          <w:szCs w:val="16"/>
          <w:u w:val="single"/>
        </w:rPr>
        <w:t xml:space="preserve"> </w:t>
      </w:r>
      <w:r w:rsidRPr="00FE6985">
        <w:rPr>
          <w:rFonts w:ascii="宋体" w:eastAsia="宋体" w:hAnsi="宋体" w:cs="宋体"/>
          <w:spacing w:val="-3"/>
          <w:sz w:val="16"/>
          <w:szCs w:val="16"/>
          <w:u w:val="single"/>
        </w:rPr>
        <w:t>词典</w:t>
      </w:r>
      <w:r w:rsidRPr="00FE6985">
        <w:rPr>
          <w:rFonts w:ascii="宋体" w:eastAsia="宋体" w:hAnsi="宋体" w:cs="宋体"/>
          <w:spacing w:val="-3"/>
          <w:sz w:val="16"/>
          <w:szCs w:val="16"/>
        </w:rPr>
        <w:t>组成了范围基准。</w:t>
      </w:r>
      <w:r w:rsidRPr="00FE6985">
        <w:rPr>
          <w:rFonts w:ascii="宋体" w:eastAsia="宋体" w:hAnsi="宋体" w:cs="宋体"/>
          <w:sz w:val="16"/>
          <w:szCs w:val="16"/>
        </w:rPr>
        <w:t xml:space="preserve"> </w:t>
      </w:r>
      <w:r w:rsidRPr="00FE6985">
        <w:rPr>
          <w:rFonts w:ascii="宋体" w:eastAsia="宋体" w:hAnsi="宋体" w:cs="宋体"/>
          <w:spacing w:val="-1"/>
          <w:sz w:val="16"/>
          <w:szCs w:val="16"/>
        </w:rPr>
        <w:t>工作分解结构每向下分解一层，代表着对项目工作更详细的定义。把每个工作包分配到一个控制</w:t>
      </w:r>
      <w:r w:rsidRPr="00FE6985">
        <w:rPr>
          <w:rFonts w:ascii="宋体" w:eastAsia="宋体" w:hAnsi="宋体" w:cs="宋体"/>
          <w:spacing w:val="-2"/>
          <w:sz w:val="16"/>
          <w:szCs w:val="16"/>
        </w:rPr>
        <w:t>账号，</w:t>
      </w:r>
      <w:proofErr w:type="gramStart"/>
      <w:r w:rsidRPr="00FE6985">
        <w:rPr>
          <w:rFonts w:ascii="宋体" w:eastAsia="宋体" w:hAnsi="宋体" w:cs="宋体"/>
          <w:spacing w:val="-2"/>
          <w:sz w:val="16"/>
          <w:szCs w:val="16"/>
        </w:rPr>
        <w:t>并根</w:t>
      </w:r>
      <w:proofErr w:type="gramEnd"/>
      <w:r w:rsidRPr="00FE6985">
        <w:rPr>
          <w:rFonts w:ascii="宋体" w:eastAsia="宋体" w:hAnsi="宋体" w:cs="宋体"/>
          <w:sz w:val="16"/>
          <w:szCs w:val="16"/>
        </w:rPr>
        <w:t xml:space="preserve"> </w:t>
      </w:r>
      <w:r w:rsidRPr="00FE6985">
        <w:rPr>
          <w:rFonts w:ascii="宋体" w:eastAsia="宋体" w:hAnsi="宋体" w:cs="宋体"/>
          <w:spacing w:val="-1"/>
          <w:sz w:val="16"/>
          <w:szCs w:val="16"/>
        </w:rPr>
        <w:t>据“账户编码”为工作</w:t>
      </w:r>
      <w:proofErr w:type="gramStart"/>
      <w:r w:rsidRPr="00FE6985">
        <w:rPr>
          <w:rFonts w:ascii="宋体" w:eastAsia="宋体" w:hAnsi="宋体" w:cs="宋体"/>
          <w:spacing w:val="-1"/>
          <w:sz w:val="16"/>
          <w:szCs w:val="16"/>
        </w:rPr>
        <w:t>包建立</w:t>
      </w:r>
      <w:proofErr w:type="gramEnd"/>
      <w:r w:rsidRPr="00FE6985">
        <w:rPr>
          <w:rFonts w:ascii="宋体" w:eastAsia="宋体" w:hAnsi="宋体" w:cs="宋体"/>
          <w:spacing w:val="-1"/>
          <w:sz w:val="16"/>
          <w:szCs w:val="16"/>
        </w:rPr>
        <w:t>唯一标识，是创建</w:t>
      </w:r>
      <w:r w:rsidRPr="00FE6985">
        <w:rPr>
          <w:rFonts w:ascii="宋体" w:eastAsia="宋体" w:hAnsi="宋体" w:cs="宋体"/>
          <w:spacing w:val="-49"/>
          <w:sz w:val="16"/>
          <w:szCs w:val="16"/>
        </w:rPr>
        <w:t xml:space="preserve"> </w:t>
      </w:r>
      <w:r w:rsidRPr="00FE6985">
        <w:rPr>
          <w:rFonts w:ascii="Times New Roman" w:eastAsia="Times New Roman" w:hAnsi="Times New Roman" w:cs="Times New Roman"/>
          <w:spacing w:val="-1"/>
          <w:sz w:val="16"/>
          <w:szCs w:val="16"/>
        </w:rPr>
        <w:t>WBS</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1"/>
          <w:sz w:val="16"/>
          <w:szCs w:val="16"/>
        </w:rPr>
        <w:t>的最后步骤。控制账户设置在</w:t>
      </w:r>
      <w:r w:rsidRPr="00FE6985">
        <w:rPr>
          <w:rFonts w:ascii="Times New Roman" w:eastAsia="Times New Roman" w:hAnsi="Times New Roman" w:cs="Times New Roman"/>
          <w:spacing w:val="-1"/>
          <w:sz w:val="16"/>
          <w:szCs w:val="16"/>
        </w:rPr>
        <w:t>WBS</w:t>
      </w:r>
      <w:r w:rsidRPr="00FE6985">
        <w:rPr>
          <w:rFonts w:ascii="Times New Roman" w:eastAsia="Times New Roman" w:hAnsi="Times New Roman" w:cs="Times New Roman"/>
          <w:spacing w:val="-3"/>
          <w:sz w:val="16"/>
          <w:szCs w:val="16"/>
        </w:rPr>
        <w:t xml:space="preserve"> </w:t>
      </w:r>
      <w:r w:rsidRPr="00FE6985">
        <w:rPr>
          <w:rFonts w:ascii="宋体" w:eastAsia="宋体" w:hAnsi="宋体" w:cs="宋体"/>
          <w:spacing w:val="-1"/>
          <w:sz w:val="16"/>
          <w:szCs w:val="16"/>
        </w:rPr>
        <w:t>中选定的管理节点</w:t>
      </w:r>
    </w:p>
    <w:p w14:paraId="4E90DAC7" w14:textId="77777777" w:rsidR="000959E8" w:rsidRPr="00FE6985" w:rsidRDefault="00000000">
      <w:pPr>
        <w:spacing w:before="72" w:line="221" w:lineRule="auto"/>
        <w:ind w:left="39"/>
        <w:rPr>
          <w:rFonts w:ascii="宋体" w:eastAsia="宋体" w:hAnsi="宋体" w:cs="宋体"/>
          <w:sz w:val="16"/>
          <w:szCs w:val="16"/>
        </w:rPr>
      </w:pPr>
      <w:r w:rsidRPr="00FE6985">
        <w:rPr>
          <w:rFonts w:ascii="宋体" w:eastAsia="宋体" w:hAnsi="宋体" w:cs="宋体"/>
          <w:color w:val="E1E516"/>
          <w:spacing w:val="21"/>
          <w:sz w:val="16"/>
          <w:szCs w:val="16"/>
        </w:rPr>
        <w:t>上。(11下41)(12下42)</w:t>
      </w:r>
    </w:p>
    <w:p w14:paraId="2625F164" w14:textId="77777777" w:rsidR="000959E8" w:rsidRPr="00FE6985" w:rsidRDefault="00000000">
      <w:pPr>
        <w:spacing w:before="56" w:line="261" w:lineRule="auto"/>
        <w:ind w:left="29" w:firstLine="430"/>
        <w:jc w:val="both"/>
        <w:rPr>
          <w:rFonts w:ascii="宋体" w:eastAsia="宋体" w:hAnsi="宋体" w:cs="宋体"/>
          <w:sz w:val="16"/>
          <w:szCs w:val="16"/>
        </w:rPr>
      </w:pPr>
      <w:r w:rsidRPr="00FE6985">
        <w:rPr>
          <w:rFonts w:ascii="Times New Roman" w:eastAsia="Times New Roman" w:hAnsi="Times New Roman" w:cs="Times New Roman"/>
          <w:spacing w:val="-5"/>
          <w:sz w:val="16"/>
          <w:szCs w:val="16"/>
        </w:rPr>
        <w:t>14</w:t>
      </w:r>
      <w:r w:rsidRPr="00FE6985">
        <w:rPr>
          <w:rFonts w:ascii="Times New Roman" w:eastAsia="Times New Roman" w:hAnsi="Times New Roman" w:cs="Times New Roman"/>
          <w:spacing w:val="-31"/>
          <w:sz w:val="16"/>
          <w:szCs w:val="16"/>
        </w:rPr>
        <w:t xml:space="preserve"> </w:t>
      </w:r>
      <w:r w:rsidRPr="00FE6985">
        <w:rPr>
          <w:rFonts w:ascii="宋体" w:eastAsia="宋体" w:hAnsi="宋体" w:cs="宋体"/>
          <w:spacing w:val="-5"/>
          <w:sz w:val="16"/>
          <w:szCs w:val="16"/>
        </w:rPr>
        <w:t>、</w:t>
      </w:r>
      <w:r w:rsidRPr="00FE6985">
        <w:rPr>
          <w:rFonts w:ascii="Times New Roman" w:eastAsia="Times New Roman" w:hAnsi="Times New Roman" w:cs="Times New Roman"/>
          <w:spacing w:val="-5"/>
          <w:sz w:val="16"/>
          <w:szCs w:val="16"/>
        </w:rPr>
        <w:t>WBS</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5"/>
          <w:sz w:val="16"/>
          <w:szCs w:val="16"/>
          <w:u w:val="single"/>
        </w:rPr>
        <w:t>词典中的内容</w:t>
      </w:r>
      <w:r w:rsidRPr="00FE6985">
        <w:rPr>
          <w:rFonts w:ascii="宋体" w:eastAsia="宋体" w:hAnsi="宋体" w:cs="宋体"/>
          <w:spacing w:val="-5"/>
          <w:sz w:val="16"/>
          <w:szCs w:val="16"/>
        </w:rPr>
        <w:t>可能至少包括：</w:t>
      </w:r>
      <w:r w:rsidRPr="00FE6985">
        <w:rPr>
          <w:rFonts w:ascii="宋体" w:eastAsia="宋体" w:hAnsi="宋体" w:cs="宋体"/>
          <w:spacing w:val="61"/>
          <w:sz w:val="16"/>
          <w:szCs w:val="16"/>
        </w:rPr>
        <w:t xml:space="preserve"> </w:t>
      </w:r>
      <w:r w:rsidRPr="00FE6985">
        <w:rPr>
          <w:rFonts w:ascii="宋体" w:eastAsia="宋体" w:hAnsi="宋体" w:cs="宋体"/>
          <w:spacing w:val="-5"/>
          <w:sz w:val="16"/>
          <w:szCs w:val="16"/>
          <w:u w:val="single"/>
        </w:rPr>
        <w:t>账户编码标识、工作描述、假设条件和制约因素、负责的组</w:t>
      </w:r>
      <w:r w:rsidRPr="00FE6985">
        <w:rPr>
          <w:rFonts w:ascii="宋体" w:eastAsia="宋体" w:hAnsi="宋体" w:cs="宋体"/>
          <w:spacing w:val="-6"/>
          <w:sz w:val="16"/>
          <w:szCs w:val="16"/>
          <w:u w:val="single"/>
        </w:rPr>
        <w:t>织、</w:t>
      </w:r>
      <w:r w:rsidRPr="00FE6985">
        <w:rPr>
          <w:rFonts w:ascii="宋体" w:eastAsia="宋体" w:hAnsi="宋体" w:cs="宋体"/>
          <w:sz w:val="16"/>
          <w:szCs w:val="16"/>
        </w:rPr>
        <w:t xml:space="preserve"> </w:t>
      </w:r>
      <w:r w:rsidRPr="00FE6985">
        <w:rPr>
          <w:rFonts w:ascii="宋体" w:eastAsia="宋体" w:hAnsi="宋体" w:cs="宋体"/>
          <w:spacing w:val="-8"/>
          <w:sz w:val="16"/>
          <w:szCs w:val="16"/>
          <w:u w:val="single"/>
        </w:rPr>
        <w:t>进度里程碑、相关的进度活动、所需资源、成本估算、质量要求、验收标准、技术参考文献、协议信息。</w:t>
      </w:r>
      <w:r w:rsidRPr="00FE6985">
        <w:rPr>
          <w:rFonts w:ascii="宋体" w:eastAsia="宋体" w:hAnsi="宋体" w:cs="宋体"/>
          <w:spacing w:val="-55"/>
          <w:sz w:val="16"/>
          <w:szCs w:val="16"/>
          <w:u w:val="single"/>
        </w:rPr>
        <w:t xml:space="preserve"> </w:t>
      </w:r>
      <w:r w:rsidRPr="00FE6985">
        <w:rPr>
          <w:rFonts w:ascii="Times New Roman" w:eastAsia="Times New Roman" w:hAnsi="Times New Roman" w:cs="Times New Roman"/>
          <w:spacing w:val="-8"/>
          <w:sz w:val="16"/>
          <w:szCs w:val="16"/>
          <w:u w:val="single"/>
        </w:rPr>
        <w:t>(WBS</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3"/>
          <w:sz w:val="16"/>
          <w:szCs w:val="16"/>
          <w:u w:val="single"/>
        </w:rPr>
        <w:t>字典实际是相当于新华字典，是对</w:t>
      </w:r>
      <w:r w:rsidRPr="00FE6985">
        <w:rPr>
          <w:rFonts w:ascii="宋体" w:eastAsia="宋体" w:hAnsi="宋体" w:cs="宋体"/>
          <w:sz w:val="16"/>
          <w:szCs w:val="16"/>
          <w:u w:val="single"/>
        </w:rPr>
        <w:t>WBS</w:t>
      </w:r>
      <w:r w:rsidRPr="00FE6985">
        <w:rPr>
          <w:rFonts w:ascii="宋体" w:eastAsia="宋体" w:hAnsi="宋体" w:cs="宋体"/>
          <w:spacing w:val="78"/>
          <w:sz w:val="16"/>
          <w:szCs w:val="16"/>
          <w:u w:val="single"/>
        </w:rPr>
        <w:t xml:space="preserve"> </w:t>
      </w:r>
      <w:r w:rsidRPr="00FE6985">
        <w:rPr>
          <w:rFonts w:ascii="宋体" w:eastAsia="宋体" w:hAnsi="宋体" w:cs="宋体"/>
          <w:spacing w:val="3"/>
          <w:sz w:val="16"/>
          <w:szCs w:val="16"/>
          <w:u w:val="single"/>
        </w:rPr>
        <w:t>中每个元素的描述)</w:t>
      </w:r>
    </w:p>
    <w:p w14:paraId="18AA4ECA" w14:textId="77777777" w:rsidR="000959E8" w:rsidRPr="00FE6985" w:rsidRDefault="00000000">
      <w:pPr>
        <w:spacing w:before="42" w:line="310" w:lineRule="exact"/>
        <w:ind w:left="29"/>
        <w:rPr>
          <w:rFonts w:ascii="宋体" w:eastAsia="宋体" w:hAnsi="宋体" w:cs="宋体"/>
          <w:sz w:val="16"/>
          <w:szCs w:val="16"/>
        </w:rPr>
      </w:pPr>
      <w:r w:rsidRPr="00FE6985">
        <w:rPr>
          <w:rFonts w:ascii="宋体" w:eastAsia="宋体" w:hAnsi="宋体" w:cs="宋体"/>
          <w:position w:val="7"/>
          <w:sz w:val="16"/>
          <w:szCs w:val="16"/>
        </w:rPr>
        <w:t>410.关于工作分解结构</w:t>
      </w:r>
      <w:r w:rsidRPr="00FE6985">
        <w:rPr>
          <w:rFonts w:ascii="Times New Roman" w:eastAsia="Times New Roman" w:hAnsi="Times New Roman" w:cs="Times New Roman"/>
          <w:position w:val="7"/>
          <w:sz w:val="16"/>
          <w:szCs w:val="16"/>
        </w:rPr>
        <w:t>WBS</w:t>
      </w:r>
      <w:r w:rsidRPr="00FE6985">
        <w:rPr>
          <w:rFonts w:ascii="Times New Roman" w:eastAsia="Times New Roman" w:hAnsi="Times New Roman" w:cs="Times New Roman"/>
          <w:spacing w:val="-4"/>
          <w:position w:val="7"/>
          <w:sz w:val="16"/>
          <w:szCs w:val="16"/>
        </w:rPr>
        <w:t xml:space="preserve"> </w:t>
      </w:r>
      <w:r w:rsidRPr="00FE6985">
        <w:rPr>
          <w:rFonts w:ascii="宋体" w:eastAsia="宋体" w:hAnsi="宋体" w:cs="宋体"/>
          <w:position w:val="7"/>
          <w:sz w:val="16"/>
          <w:szCs w:val="16"/>
        </w:rPr>
        <w:t>和工作包的描述不正确的是()。【19下】</w:t>
      </w:r>
    </w:p>
    <w:p w14:paraId="589D5D78" w14:textId="77777777" w:rsidR="000959E8" w:rsidRPr="00FE6985" w:rsidRDefault="00000000">
      <w:pPr>
        <w:spacing w:line="220" w:lineRule="auto"/>
        <w:ind w:left="460"/>
        <w:rPr>
          <w:rFonts w:ascii="宋体" w:eastAsia="宋体" w:hAnsi="宋体" w:cs="宋体"/>
          <w:sz w:val="16"/>
          <w:szCs w:val="16"/>
        </w:rPr>
      </w:pPr>
      <w:r w:rsidRPr="00FE6985">
        <w:rPr>
          <w:rFonts w:ascii="Times New Roman" w:eastAsia="Times New Roman" w:hAnsi="Times New Roman" w:cs="Times New Roman"/>
          <w:spacing w:val="2"/>
          <w:sz w:val="16"/>
          <w:szCs w:val="16"/>
        </w:rPr>
        <w:t>A.</w:t>
      </w:r>
      <w:r w:rsidRPr="00FE6985">
        <w:rPr>
          <w:rFonts w:ascii="宋体" w:eastAsia="宋体" w:hAnsi="宋体" w:cs="宋体"/>
          <w:spacing w:val="2"/>
          <w:sz w:val="16"/>
          <w:szCs w:val="16"/>
        </w:rPr>
        <w:t>工作分解结构必须且只能包括100%的项目工作</w:t>
      </w:r>
    </w:p>
    <w:p w14:paraId="2817A661" w14:textId="77777777" w:rsidR="000959E8" w:rsidRPr="00FE6985" w:rsidRDefault="00000000">
      <w:pPr>
        <w:spacing w:before="69" w:line="219" w:lineRule="auto"/>
        <w:ind w:left="470"/>
        <w:rPr>
          <w:rFonts w:ascii="宋体" w:eastAsia="宋体" w:hAnsi="宋体" w:cs="宋体"/>
          <w:sz w:val="16"/>
          <w:szCs w:val="16"/>
        </w:rPr>
      </w:pPr>
      <w:r w:rsidRPr="00FE6985">
        <w:rPr>
          <w:rFonts w:ascii="Times New Roman" w:eastAsia="Times New Roman" w:hAnsi="Times New Roman" w:cs="Times New Roman"/>
          <w:spacing w:val="-2"/>
          <w:sz w:val="16"/>
          <w:szCs w:val="16"/>
        </w:rPr>
        <w:t>B.</w:t>
      </w:r>
      <w:r w:rsidRPr="00FE6985">
        <w:rPr>
          <w:rFonts w:ascii="宋体" w:eastAsia="宋体" w:hAnsi="宋体" w:cs="宋体"/>
          <w:spacing w:val="-2"/>
          <w:sz w:val="16"/>
          <w:szCs w:val="16"/>
        </w:rPr>
        <w:t>分解结构中的各要素应相对独立，尽量减少相</w:t>
      </w:r>
      <w:r w:rsidRPr="00FE6985">
        <w:rPr>
          <w:rFonts w:ascii="宋体" w:eastAsia="宋体" w:hAnsi="宋体" w:cs="宋体"/>
          <w:spacing w:val="-3"/>
          <w:sz w:val="16"/>
          <w:szCs w:val="16"/>
        </w:rPr>
        <w:t>互交叉</w:t>
      </w:r>
    </w:p>
    <w:p w14:paraId="2E568C4A" w14:textId="77777777" w:rsidR="000959E8" w:rsidRPr="00FE6985" w:rsidRDefault="00000000">
      <w:pPr>
        <w:spacing w:before="59" w:line="242" w:lineRule="auto"/>
        <w:ind w:left="460" w:right="1915"/>
        <w:rPr>
          <w:rFonts w:ascii="宋体" w:eastAsia="宋体" w:hAnsi="宋体" w:cs="宋体"/>
          <w:sz w:val="16"/>
          <w:szCs w:val="16"/>
        </w:rPr>
      </w:pPr>
      <w:r w:rsidRPr="00FE6985">
        <w:rPr>
          <w:rFonts w:ascii="宋体" w:eastAsia="宋体" w:hAnsi="宋体" w:cs="宋体"/>
          <w:spacing w:val="5"/>
          <w:sz w:val="16"/>
          <w:szCs w:val="16"/>
        </w:rPr>
        <w:t>C.如果</w:t>
      </w:r>
      <w:proofErr w:type="gramStart"/>
      <w:r w:rsidRPr="00FE6985">
        <w:rPr>
          <w:rFonts w:ascii="宋体" w:eastAsia="宋体" w:hAnsi="宋体" w:cs="宋体"/>
          <w:spacing w:val="5"/>
          <w:sz w:val="16"/>
          <w:szCs w:val="16"/>
        </w:rPr>
        <w:t>某个可</w:t>
      </w:r>
      <w:proofErr w:type="gramEnd"/>
      <w:r w:rsidRPr="00FE6985">
        <w:rPr>
          <w:rFonts w:ascii="宋体" w:eastAsia="宋体" w:hAnsi="宋体" w:cs="宋体"/>
          <w:spacing w:val="5"/>
          <w:sz w:val="16"/>
          <w:szCs w:val="16"/>
        </w:rPr>
        <w:t>交付成果规模小，可以在短时间(80小时)完成就可以被</w:t>
      </w:r>
      <w:proofErr w:type="gramStart"/>
      <w:r w:rsidRPr="00FE6985">
        <w:rPr>
          <w:rFonts w:ascii="宋体" w:eastAsia="宋体" w:hAnsi="宋体" w:cs="宋体"/>
          <w:spacing w:val="5"/>
          <w:sz w:val="16"/>
          <w:szCs w:val="16"/>
        </w:rPr>
        <w:t>当做</w:t>
      </w:r>
      <w:proofErr w:type="gramEnd"/>
      <w:r w:rsidRPr="00FE6985">
        <w:rPr>
          <w:rFonts w:ascii="宋体" w:eastAsia="宋体" w:hAnsi="宋体" w:cs="宋体"/>
          <w:spacing w:val="5"/>
          <w:sz w:val="16"/>
          <w:szCs w:val="16"/>
        </w:rPr>
        <w:t>工作包</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D.每一个工作</w:t>
      </w:r>
      <w:proofErr w:type="gramStart"/>
      <w:r w:rsidRPr="00FE6985">
        <w:rPr>
          <w:rFonts w:ascii="宋体" w:eastAsia="宋体" w:hAnsi="宋体" w:cs="宋体"/>
          <w:spacing w:val="-1"/>
          <w:sz w:val="16"/>
          <w:szCs w:val="16"/>
        </w:rPr>
        <w:t>包只能</w:t>
      </w:r>
      <w:proofErr w:type="gramEnd"/>
      <w:r w:rsidRPr="00FE6985">
        <w:rPr>
          <w:rFonts w:ascii="宋体" w:eastAsia="宋体" w:hAnsi="宋体" w:cs="宋体"/>
          <w:spacing w:val="-1"/>
          <w:sz w:val="16"/>
          <w:szCs w:val="16"/>
        </w:rPr>
        <w:t>属于一个控制账户，每个</w:t>
      </w:r>
      <w:r w:rsidRPr="00FE6985">
        <w:rPr>
          <w:rFonts w:ascii="宋体" w:eastAsia="宋体" w:hAnsi="宋体" w:cs="宋体"/>
          <w:spacing w:val="-2"/>
          <w:sz w:val="16"/>
          <w:szCs w:val="16"/>
        </w:rPr>
        <w:t>控制账户只能包含一个工作包</w:t>
      </w:r>
    </w:p>
    <w:p w14:paraId="4950BD70" w14:textId="77777777" w:rsidR="000959E8" w:rsidRPr="00FE6985" w:rsidRDefault="000959E8">
      <w:pPr>
        <w:spacing w:line="286" w:lineRule="auto"/>
        <w:rPr>
          <w:sz w:val="16"/>
          <w:szCs w:val="16"/>
        </w:rPr>
      </w:pPr>
    </w:p>
    <w:p w14:paraId="39804143" w14:textId="77777777" w:rsidR="000959E8" w:rsidRPr="00FE6985" w:rsidRDefault="00000000">
      <w:pPr>
        <w:spacing w:before="70" w:line="343" w:lineRule="exact"/>
        <w:ind w:left="29"/>
        <w:rPr>
          <w:rFonts w:ascii="宋体" w:eastAsia="宋体" w:hAnsi="宋体" w:cs="宋体"/>
          <w:sz w:val="16"/>
          <w:szCs w:val="16"/>
        </w:rPr>
      </w:pPr>
      <w:r w:rsidRPr="00FE6985">
        <w:rPr>
          <w:rFonts w:ascii="宋体" w:eastAsia="宋体" w:hAnsi="宋体" w:cs="宋体"/>
          <w:spacing w:val="-3"/>
          <w:position w:val="10"/>
          <w:sz w:val="16"/>
          <w:szCs w:val="16"/>
        </w:rPr>
        <w:t>411.关于工作分解结构</w:t>
      </w:r>
      <w:r w:rsidRPr="00FE6985">
        <w:rPr>
          <w:rFonts w:ascii="宋体" w:eastAsia="宋体" w:hAnsi="宋体" w:cs="宋体"/>
          <w:spacing w:val="-9"/>
          <w:position w:val="10"/>
          <w:sz w:val="16"/>
          <w:szCs w:val="16"/>
        </w:rPr>
        <w:t xml:space="preserve"> </w:t>
      </w:r>
      <w:r w:rsidRPr="00FE6985">
        <w:rPr>
          <w:rFonts w:ascii="Times New Roman" w:eastAsia="Times New Roman" w:hAnsi="Times New Roman" w:cs="Times New Roman"/>
          <w:spacing w:val="-3"/>
          <w:position w:val="10"/>
          <w:sz w:val="16"/>
          <w:szCs w:val="16"/>
        </w:rPr>
        <w:t>(WBS)</w:t>
      </w:r>
      <w:r w:rsidRPr="00FE6985">
        <w:rPr>
          <w:rFonts w:ascii="Times New Roman" w:eastAsia="Times New Roman" w:hAnsi="Times New Roman" w:cs="Times New Roman"/>
          <w:spacing w:val="19"/>
          <w:w w:val="101"/>
          <w:position w:val="10"/>
          <w:sz w:val="16"/>
          <w:szCs w:val="16"/>
        </w:rPr>
        <w:t xml:space="preserve">  </w:t>
      </w:r>
      <w:r w:rsidRPr="00FE6985">
        <w:rPr>
          <w:rFonts w:ascii="宋体" w:eastAsia="宋体" w:hAnsi="宋体" w:cs="宋体"/>
          <w:spacing w:val="-3"/>
          <w:position w:val="10"/>
          <w:sz w:val="16"/>
          <w:szCs w:val="16"/>
        </w:rPr>
        <w:t>的描述，不</w:t>
      </w:r>
      <w:r w:rsidRPr="00FE6985">
        <w:rPr>
          <w:rFonts w:ascii="宋体" w:eastAsia="宋体" w:hAnsi="宋体" w:cs="宋体"/>
          <w:spacing w:val="-4"/>
          <w:position w:val="10"/>
          <w:sz w:val="16"/>
          <w:szCs w:val="16"/>
        </w:rPr>
        <w:t>正确的是：()。【18上】</w:t>
      </w:r>
    </w:p>
    <w:p w14:paraId="08547D70" w14:textId="77777777" w:rsidR="000959E8" w:rsidRPr="00FE6985" w:rsidRDefault="00000000">
      <w:pPr>
        <w:spacing w:before="1" w:line="219" w:lineRule="auto"/>
        <w:ind w:left="460"/>
        <w:rPr>
          <w:rFonts w:ascii="宋体" w:eastAsia="宋体" w:hAnsi="宋体" w:cs="宋体"/>
          <w:sz w:val="16"/>
          <w:szCs w:val="16"/>
        </w:rPr>
      </w:pPr>
      <w:r w:rsidRPr="00FE6985">
        <w:rPr>
          <w:rFonts w:ascii="宋体" w:eastAsia="宋体" w:hAnsi="宋体" w:cs="宋体"/>
          <w:spacing w:val="-1"/>
          <w:sz w:val="16"/>
          <w:szCs w:val="16"/>
        </w:rPr>
        <w:t>A.一般来说</w:t>
      </w:r>
      <w:r w:rsidRPr="00FE6985">
        <w:rPr>
          <w:rFonts w:ascii="宋体" w:eastAsia="宋体" w:hAnsi="宋体" w:cs="宋体"/>
          <w:spacing w:val="-40"/>
          <w:sz w:val="16"/>
          <w:szCs w:val="16"/>
        </w:rPr>
        <w:t xml:space="preserve"> </w:t>
      </w:r>
      <w:r w:rsidRPr="00FE6985">
        <w:rPr>
          <w:rFonts w:ascii="宋体" w:eastAsia="宋体" w:hAnsi="宋体" w:cs="宋体"/>
          <w:spacing w:val="-1"/>
          <w:sz w:val="16"/>
          <w:szCs w:val="16"/>
        </w:rPr>
        <w:t>WBS</w:t>
      </w:r>
      <w:r w:rsidRPr="00FE6985">
        <w:rPr>
          <w:rFonts w:ascii="宋体" w:eastAsia="宋体" w:hAnsi="宋体" w:cs="宋体"/>
          <w:spacing w:val="51"/>
          <w:sz w:val="16"/>
          <w:szCs w:val="16"/>
        </w:rPr>
        <w:t xml:space="preserve"> </w:t>
      </w:r>
      <w:r w:rsidRPr="00FE6985">
        <w:rPr>
          <w:rFonts w:ascii="宋体" w:eastAsia="宋体" w:hAnsi="宋体" w:cs="宋体"/>
          <w:spacing w:val="-1"/>
          <w:sz w:val="16"/>
          <w:szCs w:val="16"/>
        </w:rPr>
        <w:t>的应控制在3-6层为宜</w:t>
      </w:r>
    </w:p>
    <w:p w14:paraId="2C5CD9DA" w14:textId="77777777" w:rsidR="000959E8" w:rsidRPr="00FE6985" w:rsidRDefault="00000000">
      <w:pPr>
        <w:spacing w:before="59" w:line="311" w:lineRule="exact"/>
        <w:ind w:left="460"/>
        <w:rPr>
          <w:rFonts w:ascii="宋体" w:eastAsia="宋体" w:hAnsi="宋体" w:cs="宋体"/>
          <w:sz w:val="16"/>
          <w:szCs w:val="16"/>
        </w:rPr>
      </w:pPr>
      <w:r w:rsidRPr="00FE6985">
        <w:rPr>
          <w:rFonts w:ascii="宋体" w:eastAsia="宋体" w:hAnsi="宋体" w:cs="宋体"/>
          <w:spacing w:val="-1"/>
          <w:position w:val="7"/>
          <w:sz w:val="16"/>
          <w:szCs w:val="16"/>
        </w:rPr>
        <w:t>B.WBS</w:t>
      </w:r>
      <w:r w:rsidRPr="00FE6985">
        <w:rPr>
          <w:rFonts w:ascii="宋体" w:eastAsia="宋体" w:hAnsi="宋体" w:cs="宋体"/>
          <w:spacing w:val="-38"/>
          <w:position w:val="7"/>
          <w:sz w:val="16"/>
          <w:szCs w:val="16"/>
        </w:rPr>
        <w:t xml:space="preserve"> </w:t>
      </w:r>
      <w:r w:rsidRPr="00FE6985">
        <w:rPr>
          <w:rFonts w:ascii="宋体" w:eastAsia="宋体" w:hAnsi="宋体" w:cs="宋体"/>
          <w:spacing w:val="-1"/>
          <w:position w:val="7"/>
          <w:sz w:val="16"/>
          <w:szCs w:val="16"/>
        </w:rPr>
        <w:t>是项目时间、成本、人力等管理工作的基础</w:t>
      </w:r>
    </w:p>
    <w:p w14:paraId="011E4176" w14:textId="77777777" w:rsidR="000959E8" w:rsidRPr="00FE6985" w:rsidRDefault="00000000">
      <w:pPr>
        <w:spacing w:line="219" w:lineRule="auto"/>
        <w:ind w:left="460"/>
        <w:rPr>
          <w:rFonts w:ascii="宋体" w:eastAsia="宋体" w:hAnsi="宋体" w:cs="宋体"/>
          <w:sz w:val="16"/>
          <w:szCs w:val="16"/>
        </w:rPr>
      </w:pPr>
      <w:r w:rsidRPr="00FE6985">
        <w:rPr>
          <w:rFonts w:ascii="Times New Roman" w:eastAsia="Times New Roman" w:hAnsi="Times New Roman" w:cs="Times New Roman"/>
          <w:spacing w:val="3"/>
          <w:sz w:val="16"/>
          <w:szCs w:val="16"/>
        </w:rPr>
        <w:t>C.</w:t>
      </w:r>
      <w:r w:rsidRPr="00FE6985">
        <w:rPr>
          <w:rFonts w:ascii="Times New Roman" w:eastAsia="Times New Roman" w:hAnsi="Times New Roman" w:cs="Times New Roman"/>
          <w:sz w:val="16"/>
          <w:szCs w:val="16"/>
        </w:rPr>
        <w:t>WBS</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3"/>
          <w:sz w:val="16"/>
          <w:szCs w:val="16"/>
        </w:rPr>
        <w:t>必须且只能包括整个项目100%的工作内容</w:t>
      </w:r>
    </w:p>
    <w:p w14:paraId="00C2075D" w14:textId="77777777" w:rsidR="000959E8" w:rsidRPr="00FE6985" w:rsidRDefault="00000000">
      <w:pPr>
        <w:spacing w:before="50" w:line="219" w:lineRule="auto"/>
        <w:ind w:left="460"/>
        <w:rPr>
          <w:rFonts w:ascii="宋体" w:eastAsia="宋体" w:hAnsi="宋体" w:cs="宋体"/>
          <w:sz w:val="16"/>
          <w:szCs w:val="16"/>
        </w:rPr>
      </w:pPr>
      <w:r w:rsidRPr="00FE6985">
        <w:rPr>
          <w:rFonts w:ascii="Times New Roman" w:eastAsia="Times New Roman" w:hAnsi="Times New Roman" w:cs="Times New Roman"/>
          <w:spacing w:val="-6"/>
          <w:sz w:val="16"/>
          <w:szCs w:val="16"/>
        </w:rPr>
        <w:t>D.WBS</w:t>
      </w:r>
      <w:r w:rsidRPr="00FE6985">
        <w:rPr>
          <w:rFonts w:ascii="Times New Roman" w:eastAsia="Times New Roman" w:hAnsi="Times New Roman" w:cs="Times New Roman"/>
          <w:spacing w:val="5"/>
          <w:sz w:val="16"/>
          <w:szCs w:val="16"/>
        </w:rPr>
        <w:t xml:space="preserve"> </w:t>
      </w:r>
      <w:r w:rsidRPr="00FE6985">
        <w:rPr>
          <w:rFonts w:ascii="宋体" w:eastAsia="宋体" w:hAnsi="宋体" w:cs="宋体"/>
          <w:spacing w:val="-6"/>
          <w:sz w:val="16"/>
          <w:szCs w:val="16"/>
        </w:rPr>
        <w:t>的制定由项目主要干系人完成</w:t>
      </w:r>
    </w:p>
    <w:p w14:paraId="2EA136CE" w14:textId="77777777" w:rsidR="000959E8" w:rsidRPr="00FE6985" w:rsidRDefault="000959E8">
      <w:pPr>
        <w:spacing w:line="322" w:lineRule="auto"/>
        <w:rPr>
          <w:sz w:val="16"/>
          <w:szCs w:val="16"/>
        </w:rPr>
      </w:pPr>
    </w:p>
    <w:p w14:paraId="79C04EC4" w14:textId="77777777" w:rsidR="000959E8" w:rsidRPr="00FE6985" w:rsidRDefault="00000000">
      <w:pPr>
        <w:spacing w:before="69" w:line="220" w:lineRule="auto"/>
        <w:ind w:left="29"/>
        <w:rPr>
          <w:rFonts w:ascii="宋体" w:eastAsia="宋体" w:hAnsi="宋体" w:cs="宋体"/>
          <w:sz w:val="16"/>
          <w:szCs w:val="16"/>
        </w:rPr>
      </w:pPr>
      <w:r w:rsidRPr="00FE6985">
        <w:rPr>
          <w:rFonts w:ascii="宋体" w:eastAsia="宋体" w:hAnsi="宋体" w:cs="宋体"/>
          <w:spacing w:val="-1"/>
          <w:sz w:val="16"/>
          <w:szCs w:val="16"/>
        </w:rPr>
        <w:t>412.以下关于工作分解结构</w:t>
      </w:r>
      <w:r w:rsidRPr="00FE6985">
        <w:rPr>
          <w:rFonts w:ascii="宋体" w:eastAsia="宋体" w:hAnsi="宋体" w:cs="宋体"/>
          <w:spacing w:val="-19"/>
          <w:sz w:val="16"/>
          <w:szCs w:val="16"/>
        </w:rPr>
        <w:t xml:space="preserve"> </w:t>
      </w:r>
      <w:r w:rsidRPr="00FE6985">
        <w:rPr>
          <w:rFonts w:ascii="宋体" w:eastAsia="宋体" w:hAnsi="宋体" w:cs="宋体"/>
          <w:spacing w:val="-1"/>
          <w:sz w:val="16"/>
          <w:szCs w:val="16"/>
        </w:rPr>
        <w:t>(WBS)</w:t>
      </w:r>
      <w:r w:rsidRPr="00FE6985">
        <w:rPr>
          <w:rFonts w:ascii="宋体" w:eastAsia="宋体" w:hAnsi="宋体" w:cs="宋体"/>
          <w:spacing w:val="15"/>
          <w:sz w:val="16"/>
          <w:szCs w:val="16"/>
        </w:rPr>
        <w:t xml:space="preserve">  </w:t>
      </w:r>
      <w:r w:rsidRPr="00FE6985">
        <w:rPr>
          <w:rFonts w:ascii="宋体" w:eastAsia="宋体" w:hAnsi="宋体" w:cs="宋体"/>
          <w:spacing w:val="-1"/>
          <w:sz w:val="16"/>
          <w:szCs w:val="16"/>
        </w:rPr>
        <w:t>的叙述中，不正确的是()。【17下】</w:t>
      </w:r>
    </w:p>
    <w:p w14:paraId="619AA329" w14:textId="77777777" w:rsidR="000959E8" w:rsidRPr="00FE6985" w:rsidRDefault="00000000">
      <w:pPr>
        <w:spacing w:before="48" w:line="321" w:lineRule="exact"/>
        <w:ind w:left="460"/>
        <w:rPr>
          <w:rFonts w:ascii="宋体" w:eastAsia="宋体" w:hAnsi="宋体" w:cs="宋体"/>
          <w:sz w:val="16"/>
          <w:szCs w:val="16"/>
        </w:rPr>
      </w:pPr>
      <w:r w:rsidRPr="00FE6985">
        <w:rPr>
          <w:rFonts w:ascii="宋体" w:eastAsia="宋体" w:hAnsi="宋体" w:cs="宋体"/>
          <w:spacing w:val="1"/>
          <w:position w:val="8"/>
          <w:sz w:val="16"/>
          <w:szCs w:val="16"/>
        </w:rPr>
        <w:t>A.</w:t>
      </w:r>
      <w:r w:rsidRPr="00FE6985">
        <w:rPr>
          <w:rFonts w:ascii="宋体" w:eastAsia="宋体" w:hAnsi="宋体" w:cs="宋体"/>
          <w:position w:val="8"/>
          <w:sz w:val="16"/>
          <w:szCs w:val="16"/>
        </w:rPr>
        <w:t>WBS</w:t>
      </w:r>
      <w:r w:rsidRPr="00FE6985">
        <w:rPr>
          <w:rFonts w:ascii="宋体" w:eastAsia="宋体" w:hAnsi="宋体" w:cs="宋体"/>
          <w:spacing w:val="-37"/>
          <w:position w:val="8"/>
          <w:sz w:val="16"/>
          <w:szCs w:val="16"/>
        </w:rPr>
        <w:t xml:space="preserve"> </w:t>
      </w:r>
      <w:r w:rsidRPr="00FE6985">
        <w:rPr>
          <w:rFonts w:ascii="宋体" w:eastAsia="宋体" w:hAnsi="宋体" w:cs="宋体"/>
          <w:spacing w:val="1"/>
          <w:position w:val="8"/>
          <w:sz w:val="16"/>
          <w:szCs w:val="16"/>
        </w:rPr>
        <w:t>是制定进度计划，成本计划的基础</w:t>
      </w:r>
    </w:p>
    <w:p w14:paraId="047237FC" w14:textId="77777777" w:rsidR="000959E8" w:rsidRPr="00FE6985" w:rsidRDefault="00000000">
      <w:pPr>
        <w:spacing w:line="219" w:lineRule="auto"/>
        <w:ind w:left="460"/>
        <w:rPr>
          <w:rFonts w:ascii="宋体" w:eastAsia="宋体" w:hAnsi="宋体" w:cs="宋体"/>
          <w:sz w:val="16"/>
          <w:szCs w:val="16"/>
        </w:rPr>
      </w:pPr>
      <w:r w:rsidRPr="00FE6985">
        <w:rPr>
          <w:rFonts w:ascii="Times New Roman" w:eastAsia="Times New Roman" w:hAnsi="Times New Roman" w:cs="Times New Roman"/>
          <w:spacing w:val="-2"/>
          <w:sz w:val="16"/>
          <w:szCs w:val="16"/>
        </w:rPr>
        <w:t>B.</w:t>
      </w:r>
      <w:r w:rsidRPr="00FE6985">
        <w:rPr>
          <w:rFonts w:ascii="宋体" w:eastAsia="宋体" w:hAnsi="宋体" w:cs="宋体"/>
          <w:spacing w:val="-2"/>
          <w:sz w:val="16"/>
          <w:szCs w:val="16"/>
        </w:rPr>
        <w:t>项目的全部工作都必须包含在</w:t>
      </w:r>
      <w:r w:rsidRPr="00FE6985">
        <w:rPr>
          <w:rFonts w:ascii="Times New Roman" w:eastAsia="Times New Roman" w:hAnsi="Times New Roman" w:cs="Times New Roman"/>
          <w:spacing w:val="-2"/>
          <w:sz w:val="16"/>
          <w:szCs w:val="16"/>
        </w:rPr>
        <w:t>WBS</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2"/>
          <w:sz w:val="16"/>
          <w:szCs w:val="16"/>
        </w:rPr>
        <w:t>中</w:t>
      </w:r>
    </w:p>
    <w:p w14:paraId="2CDA7B17" w14:textId="77777777" w:rsidR="000959E8" w:rsidRPr="00FE6985" w:rsidRDefault="00000000">
      <w:pPr>
        <w:spacing w:before="70" w:line="300" w:lineRule="exact"/>
        <w:ind w:left="460"/>
        <w:rPr>
          <w:rFonts w:ascii="宋体" w:eastAsia="宋体" w:hAnsi="宋体" w:cs="宋体"/>
          <w:sz w:val="16"/>
          <w:szCs w:val="16"/>
        </w:rPr>
      </w:pPr>
      <w:r w:rsidRPr="00FE6985">
        <w:rPr>
          <w:rFonts w:ascii="Times New Roman" w:eastAsia="Times New Roman" w:hAnsi="Times New Roman" w:cs="Times New Roman"/>
          <w:spacing w:val="-7"/>
          <w:position w:val="6"/>
          <w:sz w:val="16"/>
          <w:szCs w:val="16"/>
        </w:rPr>
        <w:t>C.WBS</w:t>
      </w:r>
      <w:r w:rsidRPr="00FE6985">
        <w:rPr>
          <w:rFonts w:ascii="Times New Roman" w:eastAsia="Times New Roman" w:hAnsi="Times New Roman" w:cs="Times New Roman"/>
          <w:spacing w:val="15"/>
          <w:position w:val="6"/>
          <w:sz w:val="16"/>
          <w:szCs w:val="16"/>
        </w:rPr>
        <w:t xml:space="preserve"> </w:t>
      </w:r>
      <w:r w:rsidRPr="00FE6985">
        <w:rPr>
          <w:rFonts w:ascii="宋体" w:eastAsia="宋体" w:hAnsi="宋体" w:cs="宋体"/>
          <w:spacing w:val="-7"/>
          <w:position w:val="6"/>
          <w:sz w:val="16"/>
          <w:szCs w:val="16"/>
        </w:rPr>
        <w:t>的编制需要主要项目干系人的参与</w:t>
      </w:r>
    </w:p>
    <w:p w14:paraId="54B0F234" w14:textId="77777777" w:rsidR="000959E8" w:rsidRPr="00FE6985" w:rsidRDefault="00000000">
      <w:pPr>
        <w:spacing w:before="1" w:line="218" w:lineRule="auto"/>
        <w:ind w:left="460"/>
        <w:rPr>
          <w:rFonts w:ascii="宋体" w:eastAsia="宋体" w:hAnsi="宋体" w:cs="宋体"/>
          <w:sz w:val="16"/>
          <w:szCs w:val="16"/>
        </w:rPr>
      </w:pPr>
      <w:r w:rsidRPr="00FE6985">
        <w:rPr>
          <w:rFonts w:ascii="宋体" w:eastAsia="宋体" w:hAnsi="宋体" w:cs="宋体"/>
          <w:spacing w:val="-1"/>
          <w:sz w:val="16"/>
          <w:szCs w:val="16"/>
        </w:rPr>
        <w:t>D.WBS</w:t>
      </w:r>
      <w:r w:rsidRPr="00FE6985">
        <w:rPr>
          <w:rFonts w:ascii="宋体" w:eastAsia="宋体" w:hAnsi="宋体" w:cs="宋体"/>
          <w:spacing w:val="-29"/>
          <w:sz w:val="16"/>
          <w:szCs w:val="16"/>
        </w:rPr>
        <w:t xml:space="preserve"> </w:t>
      </w:r>
      <w:r w:rsidRPr="00FE6985">
        <w:rPr>
          <w:rFonts w:ascii="宋体" w:eastAsia="宋体" w:hAnsi="宋体" w:cs="宋体"/>
          <w:spacing w:val="-1"/>
          <w:sz w:val="16"/>
          <w:szCs w:val="16"/>
        </w:rPr>
        <w:t>应采用自下而上的方式，逐层确定</w:t>
      </w:r>
    </w:p>
    <w:p w14:paraId="23488E5B" w14:textId="77777777" w:rsidR="000959E8" w:rsidRPr="00FE6985" w:rsidRDefault="000959E8">
      <w:pPr>
        <w:spacing w:line="322" w:lineRule="auto"/>
        <w:rPr>
          <w:sz w:val="16"/>
          <w:szCs w:val="16"/>
        </w:rPr>
      </w:pPr>
    </w:p>
    <w:p w14:paraId="318A0E41" w14:textId="77777777" w:rsidR="000959E8" w:rsidRPr="00FE6985" w:rsidRDefault="00000000">
      <w:pPr>
        <w:spacing w:before="69" w:line="252" w:lineRule="auto"/>
        <w:ind w:left="29" w:right="35" w:firstLine="9"/>
        <w:jc w:val="both"/>
        <w:rPr>
          <w:rFonts w:ascii="宋体" w:eastAsia="宋体" w:hAnsi="宋体" w:cs="宋体"/>
          <w:sz w:val="16"/>
          <w:szCs w:val="16"/>
        </w:rPr>
      </w:pPr>
      <w:r w:rsidRPr="00FE6985">
        <w:rPr>
          <w:rFonts w:ascii="宋体" w:eastAsia="宋体" w:hAnsi="宋体" w:cs="宋体"/>
          <w:spacing w:val="-3"/>
          <w:sz w:val="16"/>
          <w:szCs w:val="16"/>
        </w:rPr>
        <w:t>413.项目经理在生成</w:t>
      </w:r>
      <w:r w:rsidRPr="00FE6985">
        <w:rPr>
          <w:rFonts w:ascii="Times New Roman" w:eastAsia="Times New Roman" w:hAnsi="Times New Roman" w:cs="Times New Roman"/>
          <w:spacing w:val="-3"/>
          <w:sz w:val="16"/>
          <w:szCs w:val="16"/>
        </w:rPr>
        <w:t>WBS</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spacing w:val="-3"/>
          <w:sz w:val="16"/>
          <w:szCs w:val="16"/>
        </w:rPr>
        <w:t>时，</w:t>
      </w:r>
      <w:r w:rsidRPr="00FE6985">
        <w:rPr>
          <w:rFonts w:ascii="宋体" w:eastAsia="宋体" w:hAnsi="宋体" w:cs="宋体"/>
          <w:spacing w:val="-28"/>
          <w:sz w:val="16"/>
          <w:szCs w:val="16"/>
        </w:rPr>
        <w:t xml:space="preserve"> </w:t>
      </w:r>
      <w:r w:rsidRPr="00FE6985">
        <w:rPr>
          <w:rFonts w:ascii="宋体" w:eastAsia="宋体" w:hAnsi="宋体" w:cs="宋体"/>
          <w:spacing w:val="-3"/>
          <w:sz w:val="16"/>
          <w:szCs w:val="16"/>
        </w:rPr>
        <w:t>一般将项目可交付物逐层</w:t>
      </w:r>
      <w:r w:rsidRPr="00FE6985">
        <w:rPr>
          <w:rFonts w:ascii="宋体" w:eastAsia="宋体" w:hAnsi="宋体" w:cs="宋体"/>
          <w:spacing w:val="-4"/>
          <w:sz w:val="16"/>
          <w:szCs w:val="16"/>
        </w:rPr>
        <w:t>分成更小的、更易管理的单元，以便于清晰定义项目</w:t>
      </w:r>
      <w:r w:rsidRPr="00FE6985">
        <w:rPr>
          <w:rFonts w:ascii="宋体" w:eastAsia="宋体" w:hAnsi="宋体" w:cs="宋体"/>
          <w:sz w:val="16"/>
          <w:szCs w:val="16"/>
        </w:rPr>
        <w:t xml:space="preserve"> </w:t>
      </w:r>
      <w:r w:rsidRPr="00FE6985">
        <w:rPr>
          <w:rFonts w:ascii="宋体" w:eastAsia="宋体" w:hAnsi="宋体" w:cs="宋体"/>
          <w:spacing w:val="8"/>
          <w:sz w:val="16"/>
          <w:szCs w:val="16"/>
        </w:rPr>
        <w:t>活动的工作包。分解的单元应易于管理，分解原则一般不体现在(42)方面。(43)不属于项目工作分解的</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活动。【16上】</w:t>
      </w:r>
    </w:p>
    <w:p w14:paraId="18519B3F" w14:textId="77777777" w:rsidR="000959E8" w:rsidRPr="00FE6985" w:rsidRDefault="00000000">
      <w:pPr>
        <w:spacing w:before="68" w:line="219" w:lineRule="auto"/>
        <w:ind w:left="140"/>
        <w:rPr>
          <w:rFonts w:ascii="宋体" w:eastAsia="宋体" w:hAnsi="宋体" w:cs="宋体"/>
          <w:sz w:val="16"/>
          <w:szCs w:val="16"/>
        </w:rPr>
      </w:pPr>
      <w:r w:rsidRPr="00FE6985">
        <w:rPr>
          <w:rFonts w:ascii="宋体" w:eastAsia="宋体" w:hAnsi="宋体" w:cs="宋体"/>
          <w:spacing w:val="-4"/>
          <w:sz w:val="16"/>
          <w:szCs w:val="16"/>
        </w:rPr>
        <w:t>(</w:t>
      </w:r>
      <w:proofErr w:type="gramStart"/>
      <w:r w:rsidRPr="00FE6985">
        <w:rPr>
          <w:rFonts w:ascii="宋体" w:eastAsia="宋体" w:hAnsi="宋体" w:cs="宋体"/>
          <w:spacing w:val="-4"/>
          <w:sz w:val="16"/>
          <w:szCs w:val="16"/>
        </w:rPr>
        <w:t>42)A.</w:t>
      </w:r>
      <w:proofErr w:type="gramEnd"/>
      <w:r w:rsidRPr="00FE6985">
        <w:rPr>
          <w:rFonts w:ascii="宋体" w:eastAsia="宋体" w:hAnsi="宋体" w:cs="宋体"/>
          <w:spacing w:val="27"/>
          <w:sz w:val="16"/>
          <w:szCs w:val="16"/>
        </w:rPr>
        <w:t xml:space="preserve"> </w:t>
      </w:r>
      <w:r w:rsidRPr="00FE6985">
        <w:rPr>
          <w:rFonts w:ascii="宋体" w:eastAsia="宋体" w:hAnsi="宋体" w:cs="宋体"/>
          <w:spacing w:val="-4"/>
          <w:sz w:val="16"/>
          <w:szCs w:val="16"/>
        </w:rPr>
        <w:t>成本最低</w:t>
      </w:r>
      <w:r w:rsidRPr="00FE6985">
        <w:rPr>
          <w:rFonts w:ascii="宋体" w:eastAsia="宋体" w:hAnsi="宋体" w:cs="宋体"/>
          <w:spacing w:val="38"/>
          <w:sz w:val="16"/>
          <w:szCs w:val="16"/>
        </w:rPr>
        <w:t xml:space="preserve">  </w:t>
      </w:r>
      <w:r w:rsidRPr="00FE6985">
        <w:rPr>
          <w:rFonts w:ascii="宋体" w:eastAsia="宋体" w:hAnsi="宋体" w:cs="宋体"/>
          <w:spacing w:val="-4"/>
          <w:sz w:val="16"/>
          <w:szCs w:val="16"/>
        </w:rPr>
        <w:t>B.易于质量控制</w:t>
      </w:r>
      <w:r w:rsidRPr="00FE6985">
        <w:rPr>
          <w:rFonts w:ascii="宋体" w:eastAsia="宋体" w:hAnsi="宋体" w:cs="宋体"/>
          <w:spacing w:val="46"/>
          <w:sz w:val="16"/>
          <w:szCs w:val="16"/>
        </w:rPr>
        <w:t xml:space="preserve">  </w:t>
      </w:r>
      <w:r w:rsidRPr="00FE6985">
        <w:rPr>
          <w:rFonts w:ascii="宋体" w:eastAsia="宋体" w:hAnsi="宋体" w:cs="宋体"/>
          <w:spacing w:val="-4"/>
          <w:sz w:val="16"/>
          <w:szCs w:val="16"/>
        </w:rPr>
        <w:t>C.易于衡量</w:t>
      </w:r>
      <w:r w:rsidRPr="00FE6985">
        <w:rPr>
          <w:rFonts w:ascii="宋体" w:eastAsia="宋体" w:hAnsi="宋体" w:cs="宋体"/>
          <w:spacing w:val="25"/>
          <w:sz w:val="16"/>
          <w:szCs w:val="16"/>
        </w:rPr>
        <w:t xml:space="preserve">   </w:t>
      </w:r>
      <w:r w:rsidRPr="00FE6985">
        <w:rPr>
          <w:rFonts w:ascii="宋体" w:eastAsia="宋体" w:hAnsi="宋体" w:cs="宋体"/>
          <w:spacing w:val="-4"/>
          <w:sz w:val="16"/>
          <w:szCs w:val="16"/>
        </w:rPr>
        <w:t>D.易于监督</w:t>
      </w:r>
    </w:p>
    <w:p w14:paraId="0DBD8C3E" w14:textId="77777777" w:rsidR="000959E8" w:rsidRPr="00FE6985" w:rsidRDefault="00000000">
      <w:pPr>
        <w:spacing w:before="28" w:line="212" w:lineRule="auto"/>
        <w:ind w:left="150"/>
        <w:rPr>
          <w:rFonts w:ascii="宋体" w:eastAsia="宋体" w:hAnsi="宋体" w:cs="宋体"/>
          <w:sz w:val="16"/>
          <w:szCs w:val="16"/>
        </w:rPr>
      </w:pPr>
      <w:r w:rsidRPr="00FE6985">
        <w:rPr>
          <w:rFonts w:ascii="Times New Roman" w:eastAsia="Times New Roman" w:hAnsi="Times New Roman" w:cs="Times New Roman"/>
          <w:spacing w:val="-2"/>
          <w:sz w:val="16"/>
          <w:szCs w:val="16"/>
        </w:rPr>
        <w:t>(</w:t>
      </w:r>
      <w:proofErr w:type="gramStart"/>
      <w:r w:rsidRPr="00FE6985">
        <w:rPr>
          <w:rFonts w:ascii="Times New Roman" w:eastAsia="Times New Roman" w:hAnsi="Times New Roman" w:cs="Times New Roman"/>
          <w:spacing w:val="-2"/>
          <w:sz w:val="16"/>
          <w:szCs w:val="16"/>
        </w:rPr>
        <w:t>43)A.</w:t>
      </w:r>
      <w:proofErr w:type="gramEnd"/>
      <w:r w:rsidRPr="00FE6985">
        <w:rPr>
          <w:rFonts w:ascii="Times New Roman" w:eastAsia="Times New Roman" w:hAnsi="Times New Roman" w:cs="Times New Roman"/>
          <w:spacing w:val="9"/>
          <w:sz w:val="16"/>
          <w:szCs w:val="16"/>
        </w:rPr>
        <w:t xml:space="preserve">  </w:t>
      </w:r>
      <w:r w:rsidRPr="00FE6985">
        <w:rPr>
          <w:rFonts w:ascii="宋体" w:eastAsia="宋体" w:hAnsi="宋体" w:cs="宋体"/>
          <w:spacing w:val="-2"/>
          <w:sz w:val="16"/>
          <w:szCs w:val="16"/>
        </w:rPr>
        <w:t>为</w:t>
      </w:r>
      <w:r w:rsidRPr="00FE6985">
        <w:rPr>
          <w:rFonts w:ascii="宋体" w:eastAsia="宋体" w:hAnsi="宋体" w:cs="宋体"/>
          <w:spacing w:val="-43"/>
          <w:sz w:val="16"/>
          <w:szCs w:val="16"/>
        </w:rPr>
        <w:t xml:space="preserve"> </w:t>
      </w:r>
      <w:r w:rsidRPr="00FE6985">
        <w:rPr>
          <w:rFonts w:ascii="Times New Roman" w:eastAsia="Times New Roman" w:hAnsi="Times New Roman" w:cs="Times New Roman"/>
          <w:spacing w:val="-2"/>
          <w:sz w:val="16"/>
          <w:szCs w:val="16"/>
        </w:rPr>
        <w:t>WBS</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spacing w:val="-2"/>
          <w:sz w:val="16"/>
          <w:szCs w:val="16"/>
        </w:rPr>
        <w:t>的工作单元分配代码</w:t>
      </w:r>
      <w:r w:rsidRPr="00FE6985">
        <w:rPr>
          <w:rFonts w:ascii="宋体" w:eastAsia="宋体" w:hAnsi="宋体" w:cs="宋体"/>
          <w:spacing w:val="22"/>
          <w:sz w:val="16"/>
          <w:szCs w:val="16"/>
        </w:rPr>
        <w:t xml:space="preserve">    </w:t>
      </w:r>
      <w:r w:rsidRPr="00FE6985">
        <w:rPr>
          <w:rFonts w:ascii="Times New Roman" w:eastAsia="Times New Roman" w:hAnsi="Times New Roman" w:cs="Times New Roman"/>
          <w:spacing w:val="-2"/>
          <w:sz w:val="16"/>
          <w:szCs w:val="16"/>
        </w:rPr>
        <w:t>B.</w:t>
      </w:r>
      <w:r w:rsidRPr="00FE6985">
        <w:rPr>
          <w:rFonts w:ascii="宋体" w:eastAsia="宋体" w:hAnsi="宋体" w:cs="宋体"/>
          <w:spacing w:val="-2"/>
          <w:sz w:val="16"/>
          <w:szCs w:val="16"/>
        </w:rPr>
        <w:t>识别和分析项目可交付</w:t>
      </w:r>
      <w:r w:rsidRPr="00FE6985">
        <w:rPr>
          <w:rFonts w:ascii="宋体" w:eastAsia="宋体" w:hAnsi="宋体" w:cs="宋体"/>
          <w:spacing w:val="-3"/>
          <w:sz w:val="16"/>
          <w:szCs w:val="16"/>
        </w:rPr>
        <w:t>物</w:t>
      </w:r>
    </w:p>
    <w:p w14:paraId="3BB9DD85" w14:textId="77777777" w:rsidR="000959E8" w:rsidRPr="00FE6985" w:rsidRDefault="00000000">
      <w:pPr>
        <w:spacing w:before="103" w:line="219" w:lineRule="auto"/>
        <w:ind w:left="660"/>
        <w:rPr>
          <w:rFonts w:ascii="宋体" w:eastAsia="宋体" w:hAnsi="宋体" w:cs="宋体"/>
          <w:sz w:val="16"/>
          <w:szCs w:val="16"/>
        </w:rPr>
      </w:pPr>
      <w:r w:rsidRPr="00FE6985">
        <w:rPr>
          <w:rFonts w:ascii="Times New Roman" w:eastAsia="Times New Roman" w:hAnsi="Times New Roman" w:cs="Times New Roman"/>
          <w:spacing w:val="-5"/>
          <w:sz w:val="16"/>
          <w:szCs w:val="16"/>
        </w:rPr>
        <w:t>C.</w:t>
      </w:r>
      <w:r w:rsidRPr="00FE6985">
        <w:rPr>
          <w:rFonts w:ascii="宋体" w:eastAsia="宋体" w:hAnsi="宋体" w:cs="宋体"/>
          <w:spacing w:val="-5"/>
          <w:sz w:val="16"/>
          <w:szCs w:val="16"/>
        </w:rPr>
        <w:t>识别里程碑</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pacing w:val="-5"/>
          <w:sz w:val="16"/>
          <w:szCs w:val="16"/>
        </w:rPr>
        <w:t>D.</w:t>
      </w:r>
      <w:r w:rsidRPr="00FE6985">
        <w:rPr>
          <w:rFonts w:ascii="宋体" w:eastAsia="宋体" w:hAnsi="宋体" w:cs="宋体"/>
          <w:spacing w:val="-5"/>
          <w:sz w:val="16"/>
          <w:szCs w:val="16"/>
        </w:rPr>
        <w:t>确认工作分解的程度</w:t>
      </w:r>
    </w:p>
    <w:p w14:paraId="64741D97" w14:textId="77777777" w:rsidR="000959E8" w:rsidRPr="00FE6985" w:rsidRDefault="000959E8">
      <w:pPr>
        <w:spacing w:line="319" w:lineRule="auto"/>
        <w:rPr>
          <w:sz w:val="16"/>
          <w:szCs w:val="16"/>
        </w:rPr>
      </w:pPr>
    </w:p>
    <w:p w14:paraId="55A027BC" w14:textId="77777777" w:rsidR="000959E8" w:rsidRPr="00FE6985" w:rsidRDefault="00000000">
      <w:pPr>
        <w:spacing w:before="68" w:line="219" w:lineRule="auto"/>
        <w:ind w:left="29"/>
        <w:rPr>
          <w:rFonts w:ascii="宋体" w:eastAsia="宋体" w:hAnsi="宋体" w:cs="宋体"/>
          <w:sz w:val="16"/>
          <w:szCs w:val="16"/>
        </w:rPr>
      </w:pPr>
      <w:r w:rsidRPr="00FE6985">
        <w:rPr>
          <w:rFonts w:ascii="宋体" w:eastAsia="宋体" w:hAnsi="宋体" w:cs="宋体"/>
          <w:spacing w:val="-2"/>
          <w:sz w:val="16"/>
          <w:szCs w:val="16"/>
        </w:rPr>
        <w:t>414.在创建</w:t>
      </w:r>
      <w:r w:rsidRPr="00FE6985">
        <w:rPr>
          <w:rFonts w:eastAsia="Arial"/>
          <w:spacing w:val="-2"/>
          <w:sz w:val="16"/>
          <w:szCs w:val="16"/>
        </w:rPr>
        <w:t>WBS</w:t>
      </w:r>
      <w:r w:rsidRPr="00FE6985">
        <w:rPr>
          <w:rFonts w:eastAsia="Arial"/>
          <w:spacing w:val="-23"/>
          <w:sz w:val="16"/>
          <w:szCs w:val="16"/>
        </w:rPr>
        <w:t xml:space="preserve"> </w:t>
      </w:r>
      <w:r w:rsidRPr="00FE6985">
        <w:rPr>
          <w:rFonts w:ascii="宋体" w:eastAsia="宋体" w:hAnsi="宋体" w:cs="宋体"/>
          <w:spacing w:val="-2"/>
          <w:sz w:val="16"/>
          <w:szCs w:val="16"/>
        </w:rPr>
        <w:t>时，()是不恰当的。【14上】</w:t>
      </w:r>
    </w:p>
    <w:p w14:paraId="7C213720" w14:textId="77777777" w:rsidR="000959E8" w:rsidRPr="00FE6985" w:rsidRDefault="00000000">
      <w:pPr>
        <w:spacing w:before="53" w:line="219" w:lineRule="auto"/>
        <w:ind w:left="660"/>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把项目生命周期的各阶段作为分解的第一层，交付</w:t>
      </w:r>
      <w:proofErr w:type="gramStart"/>
      <w:r w:rsidRPr="00FE6985">
        <w:rPr>
          <w:rFonts w:ascii="宋体" w:eastAsia="宋体" w:hAnsi="宋体" w:cs="宋体"/>
          <w:spacing w:val="-1"/>
          <w:sz w:val="16"/>
          <w:szCs w:val="16"/>
        </w:rPr>
        <w:t>物安排</w:t>
      </w:r>
      <w:proofErr w:type="gramEnd"/>
      <w:r w:rsidRPr="00FE6985">
        <w:rPr>
          <w:rFonts w:ascii="宋体" w:eastAsia="宋体" w:hAnsi="宋体" w:cs="宋体"/>
          <w:spacing w:val="-1"/>
          <w:sz w:val="16"/>
          <w:szCs w:val="16"/>
        </w:rPr>
        <w:t>在第二</w:t>
      </w:r>
      <w:r w:rsidRPr="00FE6985">
        <w:rPr>
          <w:rFonts w:ascii="宋体" w:eastAsia="宋体" w:hAnsi="宋体" w:cs="宋体"/>
          <w:spacing w:val="-2"/>
          <w:sz w:val="16"/>
          <w:szCs w:val="16"/>
        </w:rPr>
        <w:t>层</w:t>
      </w:r>
    </w:p>
    <w:p w14:paraId="214CD30B" w14:textId="77777777" w:rsidR="000959E8" w:rsidRPr="00FE6985" w:rsidRDefault="00000000">
      <w:pPr>
        <w:spacing w:before="264" w:line="183" w:lineRule="auto"/>
        <w:ind w:left="4769"/>
        <w:rPr>
          <w:rFonts w:ascii="宋体" w:eastAsia="宋体" w:hAnsi="宋体" w:cs="宋体"/>
          <w:sz w:val="16"/>
          <w:szCs w:val="16"/>
        </w:rPr>
      </w:pPr>
      <w:r w:rsidRPr="00FE6985">
        <w:rPr>
          <w:rFonts w:ascii="宋体" w:eastAsia="宋体" w:hAnsi="宋体" w:cs="宋体"/>
          <w:spacing w:val="-7"/>
          <w:sz w:val="16"/>
          <w:szCs w:val="16"/>
        </w:rPr>
        <w:t>—85—</w:t>
      </w:r>
    </w:p>
    <w:p w14:paraId="1B490FC3" w14:textId="60C53A77" w:rsidR="000959E8" w:rsidRPr="00FE6985" w:rsidRDefault="00164E7B">
      <w:pPr>
        <w:spacing w:before="35" w:line="216" w:lineRule="auto"/>
        <w:ind w:left="309"/>
        <w:rPr>
          <w:rFonts w:ascii="宋体" w:eastAsia="宋体" w:hAnsi="宋体" w:cs="宋体"/>
          <w:sz w:val="16"/>
          <w:szCs w:val="16"/>
        </w:rPr>
      </w:pPr>
      <w:r w:rsidRPr="00FE6985">
        <w:rPr>
          <w:rFonts w:ascii="宋体" w:eastAsia="宋体" w:hAnsi="宋体" w:cs="宋体"/>
          <w:color w:val="E5163C"/>
          <w:spacing w:val="4"/>
          <w:sz w:val="16"/>
          <w:szCs w:val="16"/>
        </w:rPr>
        <w:t xml:space="preserve"> </w:t>
      </w:r>
    </w:p>
    <w:p w14:paraId="5CEE593F" w14:textId="77777777" w:rsidR="000959E8" w:rsidRPr="00FE6985" w:rsidRDefault="000959E8">
      <w:pPr>
        <w:rPr>
          <w:sz w:val="16"/>
          <w:szCs w:val="16"/>
        </w:rPr>
        <w:sectPr w:rsidR="000959E8" w:rsidRPr="00FE6985">
          <w:headerReference w:type="default" r:id="rId174"/>
          <w:pgSz w:w="11900" w:h="16840"/>
          <w:pgMar w:top="719" w:right="984" w:bottom="400" w:left="989" w:header="404" w:footer="0" w:gutter="0"/>
          <w:cols w:space="720"/>
        </w:sectPr>
      </w:pPr>
    </w:p>
    <w:p w14:paraId="3EE2A293" w14:textId="30C81C4B" w:rsidR="000959E8" w:rsidRPr="00FE6985" w:rsidRDefault="009908C1">
      <w:pPr>
        <w:spacing w:before="26" w:line="212" w:lineRule="auto"/>
        <w:ind w:left="2"/>
        <w:rPr>
          <w:rFonts w:ascii="楷体" w:eastAsia="楷体" w:hAnsi="楷体" w:cs="楷体"/>
          <w:sz w:val="16"/>
          <w:szCs w:val="16"/>
        </w:rPr>
      </w:pPr>
      <w:r w:rsidRPr="00FE6985">
        <w:rPr>
          <w:rFonts w:ascii="宋体" w:eastAsia="宋体" w:hAnsi="宋体" w:cs="宋体"/>
          <w:b/>
          <w:bCs/>
          <w:color w:val="003CA5"/>
          <w:spacing w:val="12"/>
          <w:sz w:val="16"/>
          <w:szCs w:val="16"/>
          <w:u w:val="single"/>
        </w:rPr>
        <w:lastRenderedPageBreak/>
        <w:t xml:space="preserve"> </w:t>
      </w:r>
      <w:r w:rsidRPr="00FE6985">
        <w:rPr>
          <w:rFonts w:ascii="楷体" w:eastAsia="楷体" w:hAnsi="楷体" w:cs="楷体"/>
          <w:sz w:val="16"/>
          <w:szCs w:val="16"/>
          <w:u w:val="single"/>
        </w:rPr>
        <w:t xml:space="preserve">  </w:t>
      </w:r>
    </w:p>
    <w:p w14:paraId="1783AF55" w14:textId="77777777" w:rsidR="000959E8" w:rsidRPr="00FE6985" w:rsidRDefault="00000000">
      <w:pPr>
        <w:spacing w:before="103" w:line="309" w:lineRule="exact"/>
        <w:ind w:left="650"/>
        <w:rPr>
          <w:rFonts w:ascii="宋体" w:eastAsia="宋体" w:hAnsi="宋体" w:cs="宋体"/>
          <w:sz w:val="16"/>
          <w:szCs w:val="16"/>
        </w:rPr>
      </w:pPr>
      <w:r w:rsidRPr="00FE6985">
        <w:rPr>
          <w:rFonts w:ascii="宋体" w:eastAsia="宋体" w:hAnsi="宋体" w:cs="宋体"/>
          <w:spacing w:val="16"/>
          <w:position w:val="8"/>
          <w:sz w:val="16"/>
          <w:szCs w:val="16"/>
        </w:rPr>
        <w:t>B.把项目的重要交付物作为分解的第一层</w:t>
      </w:r>
    </w:p>
    <w:p w14:paraId="31E9FFC2" w14:textId="77777777" w:rsidR="000959E8" w:rsidRPr="00FE6985" w:rsidRDefault="00000000">
      <w:pPr>
        <w:spacing w:line="219" w:lineRule="auto"/>
        <w:ind w:left="650"/>
        <w:rPr>
          <w:rFonts w:ascii="宋体" w:eastAsia="宋体" w:hAnsi="宋体" w:cs="宋体"/>
          <w:sz w:val="16"/>
          <w:szCs w:val="16"/>
        </w:rPr>
      </w:pPr>
      <w:r w:rsidRPr="00FE6985">
        <w:rPr>
          <w:rFonts w:ascii="宋体" w:eastAsia="宋体" w:hAnsi="宋体" w:cs="宋体"/>
          <w:spacing w:val="14"/>
          <w:sz w:val="16"/>
          <w:szCs w:val="16"/>
        </w:rPr>
        <w:t>C.把子项目安排在第一层</w:t>
      </w:r>
    </w:p>
    <w:p w14:paraId="790591EF" w14:textId="77777777" w:rsidR="000959E8" w:rsidRPr="00FE6985" w:rsidRDefault="00000000">
      <w:pPr>
        <w:spacing w:before="84" w:line="219" w:lineRule="auto"/>
        <w:ind w:left="650"/>
        <w:rPr>
          <w:rFonts w:ascii="宋体" w:eastAsia="宋体" w:hAnsi="宋体" w:cs="宋体"/>
          <w:sz w:val="16"/>
          <w:szCs w:val="16"/>
        </w:rPr>
      </w:pPr>
      <w:r w:rsidRPr="00FE6985">
        <w:rPr>
          <w:rFonts w:ascii="宋体" w:eastAsia="宋体" w:hAnsi="宋体" w:cs="宋体"/>
          <w:spacing w:val="16"/>
          <w:sz w:val="16"/>
          <w:szCs w:val="16"/>
        </w:rPr>
        <w:t>D.把项目中的各类资源安排在第一层</w:t>
      </w:r>
    </w:p>
    <w:p w14:paraId="65BC8392" w14:textId="77777777" w:rsidR="000959E8" w:rsidRPr="00FE6985" w:rsidRDefault="000959E8">
      <w:pPr>
        <w:spacing w:line="339" w:lineRule="auto"/>
        <w:rPr>
          <w:sz w:val="16"/>
          <w:szCs w:val="16"/>
        </w:rPr>
      </w:pPr>
    </w:p>
    <w:p w14:paraId="0C105AB9" w14:textId="77777777" w:rsidR="000959E8" w:rsidRPr="00FE6985" w:rsidRDefault="00000000">
      <w:pPr>
        <w:spacing w:before="62" w:line="260" w:lineRule="auto"/>
        <w:ind w:right="82"/>
        <w:rPr>
          <w:rFonts w:ascii="宋体" w:eastAsia="宋体" w:hAnsi="宋体" w:cs="宋体"/>
          <w:sz w:val="16"/>
          <w:szCs w:val="16"/>
        </w:rPr>
      </w:pPr>
      <w:r w:rsidRPr="00FE6985">
        <w:rPr>
          <w:rFonts w:ascii="宋体" w:eastAsia="宋体" w:hAnsi="宋体" w:cs="宋体"/>
          <w:spacing w:val="24"/>
          <w:sz w:val="16"/>
          <w:szCs w:val="16"/>
        </w:rPr>
        <w:t>415.某项目经理在生成</w:t>
      </w:r>
      <w:r w:rsidRPr="00FE6985">
        <w:rPr>
          <w:rFonts w:ascii="宋体" w:eastAsia="宋体" w:hAnsi="宋体" w:cs="宋体"/>
          <w:spacing w:val="-15"/>
          <w:sz w:val="16"/>
          <w:szCs w:val="16"/>
        </w:rPr>
        <w:t xml:space="preserve"> </w:t>
      </w:r>
      <w:r w:rsidRPr="00FE6985">
        <w:rPr>
          <w:rFonts w:ascii="宋体" w:eastAsia="宋体" w:hAnsi="宋体" w:cs="宋体"/>
          <w:sz w:val="16"/>
          <w:szCs w:val="16"/>
        </w:rPr>
        <w:t>WBS</w:t>
      </w:r>
      <w:r w:rsidRPr="00FE6985">
        <w:rPr>
          <w:rFonts w:ascii="宋体" w:eastAsia="宋体" w:hAnsi="宋体" w:cs="宋体"/>
          <w:spacing w:val="3"/>
          <w:sz w:val="16"/>
          <w:szCs w:val="16"/>
        </w:rPr>
        <w:t xml:space="preserve">  </w:t>
      </w:r>
      <w:r w:rsidRPr="00FE6985">
        <w:rPr>
          <w:rFonts w:ascii="宋体" w:eastAsia="宋体" w:hAnsi="宋体" w:cs="宋体"/>
          <w:spacing w:val="24"/>
          <w:sz w:val="16"/>
          <w:szCs w:val="16"/>
        </w:rPr>
        <w:t>时，按照()将项目分解为“项目管理，需求分析，方案设计，集成准备，集</w:t>
      </w:r>
      <w:r w:rsidRPr="00FE6985">
        <w:rPr>
          <w:rFonts w:ascii="宋体" w:eastAsia="宋体" w:hAnsi="宋体" w:cs="宋体"/>
          <w:spacing w:val="1"/>
          <w:sz w:val="16"/>
          <w:szCs w:val="16"/>
        </w:rPr>
        <w:t xml:space="preserve"> </w:t>
      </w:r>
      <w:r w:rsidRPr="00FE6985">
        <w:rPr>
          <w:rFonts w:ascii="宋体" w:eastAsia="宋体" w:hAnsi="宋体" w:cs="宋体"/>
          <w:spacing w:val="23"/>
          <w:sz w:val="16"/>
          <w:szCs w:val="16"/>
        </w:rPr>
        <w:t>成实施，测试和验收”等几个过程【15下】</w:t>
      </w:r>
    </w:p>
    <w:p w14:paraId="6A752726" w14:textId="77777777" w:rsidR="000959E8" w:rsidRPr="00FE6985" w:rsidRDefault="00000000">
      <w:pPr>
        <w:spacing w:before="95" w:line="219" w:lineRule="auto"/>
        <w:ind w:left="450"/>
        <w:rPr>
          <w:rFonts w:ascii="宋体" w:eastAsia="宋体" w:hAnsi="宋体" w:cs="宋体"/>
          <w:sz w:val="16"/>
          <w:szCs w:val="16"/>
        </w:rPr>
      </w:pPr>
      <w:r w:rsidRPr="00FE6985">
        <w:rPr>
          <w:rFonts w:ascii="宋体" w:eastAsia="宋体" w:hAnsi="宋体" w:cs="宋体"/>
          <w:spacing w:val="5"/>
          <w:sz w:val="16"/>
          <w:szCs w:val="16"/>
        </w:rPr>
        <w:t>A.项目章程</w:t>
      </w:r>
      <w:r w:rsidRPr="00FE6985">
        <w:rPr>
          <w:rFonts w:ascii="宋体" w:eastAsia="宋体" w:hAnsi="宋体" w:cs="宋体"/>
          <w:spacing w:val="19"/>
          <w:sz w:val="16"/>
          <w:szCs w:val="16"/>
        </w:rPr>
        <w:t xml:space="preserve">   </w:t>
      </w:r>
      <w:r w:rsidRPr="00FE6985">
        <w:rPr>
          <w:rFonts w:ascii="宋体" w:eastAsia="宋体" w:hAnsi="宋体" w:cs="宋体"/>
          <w:spacing w:val="5"/>
          <w:sz w:val="16"/>
          <w:szCs w:val="16"/>
        </w:rPr>
        <w:t>B.项</w:t>
      </w:r>
      <w:r w:rsidRPr="00FE6985">
        <w:rPr>
          <w:rFonts w:ascii="宋体" w:eastAsia="宋体" w:hAnsi="宋体" w:cs="宋体"/>
          <w:spacing w:val="-5"/>
          <w:sz w:val="16"/>
          <w:szCs w:val="16"/>
        </w:rPr>
        <w:t xml:space="preserve"> </w:t>
      </w:r>
      <w:r w:rsidRPr="00FE6985">
        <w:rPr>
          <w:rFonts w:ascii="宋体" w:eastAsia="宋体" w:hAnsi="宋体" w:cs="宋体"/>
          <w:spacing w:val="5"/>
          <w:sz w:val="16"/>
          <w:szCs w:val="16"/>
        </w:rPr>
        <w:t>目</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5"/>
          <w:sz w:val="16"/>
          <w:szCs w:val="16"/>
        </w:rPr>
        <w:t>范</w:t>
      </w:r>
      <w:proofErr w:type="gramEnd"/>
      <w:r w:rsidRPr="00FE6985">
        <w:rPr>
          <w:rFonts w:ascii="宋体" w:eastAsia="宋体" w:hAnsi="宋体" w:cs="宋体"/>
          <w:spacing w:val="-25"/>
          <w:sz w:val="16"/>
          <w:szCs w:val="16"/>
        </w:rPr>
        <w:t xml:space="preserve"> </w:t>
      </w:r>
      <w:r w:rsidRPr="00FE6985">
        <w:rPr>
          <w:rFonts w:ascii="宋体" w:eastAsia="宋体" w:hAnsi="宋体" w:cs="宋体"/>
          <w:spacing w:val="5"/>
          <w:sz w:val="16"/>
          <w:szCs w:val="16"/>
        </w:rPr>
        <w:t>围</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说</w:t>
      </w:r>
      <w:r w:rsidRPr="00FE6985">
        <w:rPr>
          <w:rFonts w:ascii="宋体" w:eastAsia="宋体" w:hAnsi="宋体" w:cs="宋体"/>
          <w:spacing w:val="-23"/>
          <w:sz w:val="16"/>
          <w:szCs w:val="16"/>
        </w:rPr>
        <w:t xml:space="preserve"> </w:t>
      </w:r>
      <w:r w:rsidRPr="00FE6985">
        <w:rPr>
          <w:rFonts w:ascii="宋体" w:eastAsia="宋体" w:hAnsi="宋体" w:cs="宋体"/>
          <w:spacing w:val="5"/>
          <w:sz w:val="16"/>
          <w:szCs w:val="16"/>
        </w:rPr>
        <w:t>明</w:t>
      </w:r>
      <w:r w:rsidRPr="00FE6985">
        <w:rPr>
          <w:rFonts w:ascii="宋体" w:eastAsia="宋体" w:hAnsi="宋体" w:cs="宋体"/>
          <w:spacing w:val="4"/>
          <w:sz w:val="16"/>
          <w:szCs w:val="16"/>
        </w:rPr>
        <w:t xml:space="preserve">  </w:t>
      </w:r>
      <w:r w:rsidRPr="00FE6985">
        <w:rPr>
          <w:rFonts w:ascii="宋体" w:eastAsia="宋体" w:hAnsi="宋体" w:cs="宋体"/>
          <w:spacing w:val="5"/>
          <w:sz w:val="16"/>
          <w:szCs w:val="16"/>
        </w:rPr>
        <w:t>C.</w:t>
      </w:r>
      <w:r w:rsidRPr="00FE6985">
        <w:rPr>
          <w:rFonts w:ascii="宋体" w:eastAsia="宋体" w:hAnsi="宋体" w:cs="宋体"/>
          <w:spacing w:val="-48"/>
          <w:sz w:val="16"/>
          <w:szCs w:val="16"/>
        </w:rPr>
        <w:t xml:space="preserve"> </w:t>
      </w:r>
      <w:r w:rsidRPr="00FE6985">
        <w:rPr>
          <w:rFonts w:ascii="宋体" w:eastAsia="宋体" w:hAnsi="宋体" w:cs="宋体"/>
          <w:spacing w:val="5"/>
          <w:sz w:val="16"/>
          <w:szCs w:val="16"/>
        </w:rPr>
        <w:t>生命周期的阶段</w:t>
      </w:r>
      <w:r w:rsidRPr="00FE6985">
        <w:rPr>
          <w:rFonts w:ascii="宋体" w:eastAsia="宋体" w:hAnsi="宋体" w:cs="宋体"/>
          <w:spacing w:val="21"/>
          <w:sz w:val="16"/>
          <w:szCs w:val="16"/>
        </w:rPr>
        <w:t xml:space="preserve">  </w:t>
      </w:r>
      <w:r w:rsidRPr="00FE6985">
        <w:rPr>
          <w:rFonts w:ascii="宋体" w:eastAsia="宋体" w:hAnsi="宋体" w:cs="宋体"/>
          <w:spacing w:val="4"/>
          <w:sz w:val="16"/>
          <w:szCs w:val="16"/>
        </w:rPr>
        <w:t>D.验收准则</w:t>
      </w:r>
    </w:p>
    <w:p w14:paraId="2B6BC2A2" w14:textId="77777777" w:rsidR="000959E8" w:rsidRPr="00FE6985" w:rsidRDefault="000959E8">
      <w:pPr>
        <w:spacing w:line="316" w:lineRule="auto"/>
        <w:rPr>
          <w:sz w:val="16"/>
          <w:szCs w:val="16"/>
        </w:rPr>
      </w:pPr>
    </w:p>
    <w:p w14:paraId="601694EB" w14:textId="77777777" w:rsidR="000959E8" w:rsidRPr="00FE6985" w:rsidRDefault="00000000">
      <w:pPr>
        <w:spacing w:line="310" w:lineRule="exact"/>
        <w:ind w:firstLine="522"/>
        <w:textAlignment w:val="center"/>
        <w:rPr>
          <w:sz w:val="16"/>
          <w:szCs w:val="16"/>
        </w:rPr>
      </w:pPr>
      <w:r>
        <w:rPr>
          <w:sz w:val="16"/>
          <w:szCs w:val="16"/>
        </w:rPr>
      </w:r>
      <w:r>
        <w:rPr>
          <w:sz w:val="16"/>
          <w:szCs w:val="16"/>
        </w:rPr>
        <w:pict w14:anchorId="5A1BB0EC">
          <v:group id="_x0000_s2472" style="width:99.4pt;height:15.55pt;mso-position-horizontal-relative:char;mso-position-vertical-relative:line" coordsize="1988,311">
            <v:shape id="_x0000_s2474" type="#_x0000_t75" style="position:absolute;left:7;width:1981;height:311">
              <v:imagedata r:id="rId175" o:title=""/>
            </v:shape>
            <v:shape id="_x0000_s2473" type="#_x0000_t202" style="position:absolute;left:-20;top:-20;width:2028;height:385" filled="f" stroked="f">
              <v:textbox inset="0,0,0,0">
                <w:txbxContent>
                  <w:p w14:paraId="31ED2EE3" w14:textId="77777777" w:rsidR="000959E8" w:rsidRDefault="00000000">
                    <w:pPr>
                      <w:spacing w:before="123" w:line="227" w:lineRule="auto"/>
                      <w:ind w:left="20"/>
                      <w:rPr>
                        <w:rFonts w:ascii="楷体" w:eastAsia="楷体" w:hAnsi="楷体" w:cs="楷体"/>
                        <w:sz w:val="19"/>
                        <w:szCs w:val="19"/>
                      </w:rPr>
                    </w:pPr>
                    <w:r>
                      <w:rPr>
                        <w:rFonts w:ascii="楷体" w:eastAsia="楷体" w:hAnsi="楷体" w:cs="楷体"/>
                        <w:b/>
                        <w:bCs/>
                        <w:spacing w:val="-17"/>
                        <w:sz w:val="19"/>
                        <w:szCs w:val="19"/>
                      </w:rPr>
                      <w:t>考</w:t>
                    </w:r>
                    <w:r>
                      <w:rPr>
                        <w:rFonts w:ascii="楷体" w:eastAsia="楷体" w:hAnsi="楷体" w:cs="楷体"/>
                        <w:spacing w:val="-5"/>
                        <w:sz w:val="19"/>
                        <w:szCs w:val="19"/>
                      </w:rPr>
                      <w:t xml:space="preserve"> </w:t>
                    </w:r>
                    <w:r>
                      <w:rPr>
                        <w:rFonts w:ascii="楷体" w:eastAsia="楷体" w:hAnsi="楷体" w:cs="楷体"/>
                        <w:b/>
                        <w:bCs/>
                        <w:spacing w:val="-17"/>
                        <w:sz w:val="19"/>
                        <w:szCs w:val="19"/>
                      </w:rPr>
                      <w:t>点</w:t>
                    </w:r>
                    <w:r>
                      <w:rPr>
                        <w:rFonts w:ascii="楷体" w:eastAsia="楷体" w:hAnsi="楷体" w:cs="楷体"/>
                        <w:spacing w:val="-20"/>
                        <w:sz w:val="19"/>
                        <w:szCs w:val="19"/>
                      </w:rPr>
                      <w:t xml:space="preserve"> </w:t>
                    </w:r>
                    <w:r>
                      <w:rPr>
                        <w:rFonts w:ascii="楷体" w:eastAsia="楷体" w:hAnsi="楷体" w:cs="楷体"/>
                        <w:b/>
                        <w:bCs/>
                        <w:spacing w:val="-17"/>
                        <w:sz w:val="19"/>
                        <w:szCs w:val="19"/>
                      </w:rPr>
                      <w:t>7</w:t>
                    </w:r>
                    <w:r>
                      <w:rPr>
                        <w:rFonts w:ascii="楷体" w:eastAsia="楷体" w:hAnsi="楷体" w:cs="楷体"/>
                        <w:spacing w:val="-19"/>
                        <w:sz w:val="19"/>
                        <w:szCs w:val="19"/>
                      </w:rPr>
                      <w:t xml:space="preserve"> </w:t>
                    </w:r>
                    <w:r>
                      <w:rPr>
                        <w:rFonts w:ascii="楷体" w:eastAsia="楷体" w:hAnsi="楷体" w:cs="楷体"/>
                        <w:b/>
                        <w:bCs/>
                        <w:spacing w:val="-17"/>
                        <w:sz w:val="19"/>
                        <w:szCs w:val="19"/>
                      </w:rPr>
                      <w:t>7</w:t>
                    </w:r>
                    <w:r>
                      <w:rPr>
                        <w:rFonts w:ascii="楷体" w:eastAsia="楷体" w:hAnsi="楷体" w:cs="楷体"/>
                        <w:spacing w:val="5"/>
                        <w:sz w:val="19"/>
                        <w:szCs w:val="19"/>
                      </w:rPr>
                      <w:t xml:space="preserve"> </w:t>
                    </w:r>
                    <w:r>
                      <w:rPr>
                        <w:rFonts w:ascii="楷体" w:eastAsia="楷体" w:hAnsi="楷体" w:cs="楷体"/>
                        <w:b/>
                        <w:bCs/>
                        <w:spacing w:val="-17"/>
                        <w:sz w:val="19"/>
                        <w:szCs w:val="19"/>
                      </w:rPr>
                      <w:t>:</w:t>
                    </w:r>
                    <w:r>
                      <w:rPr>
                        <w:rFonts w:ascii="楷体" w:eastAsia="楷体" w:hAnsi="楷体" w:cs="楷体"/>
                        <w:spacing w:val="-9"/>
                        <w:sz w:val="19"/>
                        <w:szCs w:val="19"/>
                      </w:rPr>
                      <w:t xml:space="preserve"> </w:t>
                    </w:r>
                    <w:proofErr w:type="gramStart"/>
                    <w:r>
                      <w:rPr>
                        <w:rFonts w:ascii="楷体" w:eastAsia="楷体" w:hAnsi="楷体" w:cs="楷体"/>
                        <w:b/>
                        <w:bCs/>
                        <w:spacing w:val="-17"/>
                        <w:sz w:val="19"/>
                        <w:szCs w:val="19"/>
                      </w:rPr>
                      <w:t>范</w:t>
                    </w:r>
                    <w:proofErr w:type="gramEnd"/>
                    <w:r>
                      <w:rPr>
                        <w:rFonts w:ascii="楷体" w:eastAsia="楷体" w:hAnsi="楷体" w:cs="楷体"/>
                        <w:spacing w:val="4"/>
                        <w:sz w:val="19"/>
                        <w:szCs w:val="19"/>
                      </w:rPr>
                      <w:t xml:space="preserve"> </w:t>
                    </w:r>
                    <w:r>
                      <w:rPr>
                        <w:rFonts w:ascii="楷体" w:eastAsia="楷体" w:hAnsi="楷体" w:cs="楷体"/>
                        <w:b/>
                        <w:bCs/>
                        <w:spacing w:val="-17"/>
                        <w:sz w:val="19"/>
                        <w:szCs w:val="19"/>
                      </w:rPr>
                      <w:t>围</w:t>
                    </w:r>
                    <w:r>
                      <w:rPr>
                        <w:rFonts w:ascii="楷体" w:eastAsia="楷体" w:hAnsi="楷体" w:cs="楷体"/>
                        <w:spacing w:val="-25"/>
                        <w:sz w:val="19"/>
                        <w:szCs w:val="19"/>
                      </w:rPr>
                      <w:t xml:space="preserve"> </w:t>
                    </w:r>
                    <w:r>
                      <w:rPr>
                        <w:rFonts w:ascii="楷体" w:eastAsia="楷体" w:hAnsi="楷体" w:cs="楷体"/>
                        <w:b/>
                        <w:bCs/>
                        <w:spacing w:val="-17"/>
                        <w:sz w:val="19"/>
                        <w:szCs w:val="19"/>
                      </w:rPr>
                      <w:t>确</w:t>
                    </w:r>
                    <w:r>
                      <w:rPr>
                        <w:rFonts w:ascii="楷体" w:eastAsia="楷体" w:hAnsi="楷体" w:cs="楷体"/>
                        <w:spacing w:val="-23"/>
                        <w:sz w:val="19"/>
                        <w:szCs w:val="19"/>
                      </w:rPr>
                      <w:t xml:space="preserve"> </w:t>
                    </w:r>
                    <w:r>
                      <w:rPr>
                        <w:rFonts w:ascii="楷体" w:eastAsia="楷体" w:hAnsi="楷体" w:cs="楷体"/>
                        <w:b/>
                        <w:bCs/>
                        <w:spacing w:val="-17"/>
                        <w:sz w:val="19"/>
                        <w:szCs w:val="19"/>
                      </w:rPr>
                      <w:t>认</w:t>
                    </w:r>
                  </w:p>
                </w:txbxContent>
              </v:textbox>
            </v:shape>
            <w10:anchorlock/>
          </v:group>
        </w:pict>
      </w:r>
    </w:p>
    <w:p w14:paraId="5D5BF3EE" w14:textId="77777777" w:rsidR="000959E8" w:rsidRPr="00FE6985" w:rsidRDefault="00000000">
      <w:pPr>
        <w:spacing w:before="67" w:line="285" w:lineRule="auto"/>
        <w:ind w:right="60" w:firstLine="450"/>
        <w:rPr>
          <w:rFonts w:ascii="宋体" w:eastAsia="宋体" w:hAnsi="宋体" w:cs="宋体"/>
          <w:sz w:val="16"/>
          <w:szCs w:val="16"/>
        </w:rPr>
      </w:pPr>
      <w:r w:rsidRPr="00FE6985">
        <w:rPr>
          <w:rFonts w:ascii="Times New Roman" w:eastAsia="Times New Roman" w:hAnsi="Times New Roman" w:cs="Times New Roman"/>
          <w:b/>
          <w:bCs/>
          <w:spacing w:val="19"/>
          <w:sz w:val="16"/>
          <w:szCs w:val="16"/>
        </w:rPr>
        <w:t>1</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b/>
          <w:bCs/>
          <w:spacing w:val="19"/>
          <w:sz w:val="16"/>
          <w:szCs w:val="16"/>
        </w:rPr>
        <w:t>、</w:t>
      </w:r>
      <w:r w:rsidRPr="00FE6985">
        <w:rPr>
          <w:rFonts w:ascii="宋体" w:eastAsia="宋体" w:hAnsi="宋体" w:cs="宋体"/>
          <w:b/>
          <w:bCs/>
          <w:spacing w:val="19"/>
          <w:sz w:val="16"/>
          <w:szCs w:val="16"/>
          <w:u w:val="single"/>
        </w:rPr>
        <w:t>确认范围是正式验收</w:t>
      </w:r>
      <w:proofErr w:type="gramStart"/>
      <w:r w:rsidRPr="00FE6985">
        <w:rPr>
          <w:rFonts w:ascii="宋体" w:eastAsia="宋体" w:hAnsi="宋体" w:cs="宋体"/>
          <w:b/>
          <w:bCs/>
          <w:spacing w:val="19"/>
          <w:sz w:val="16"/>
          <w:szCs w:val="16"/>
          <w:u w:val="single"/>
        </w:rPr>
        <w:t>己完成</w:t>
      </w:r>
      <w:proofErr w:type="gramEnd"/>
      <w:r w:rsidRPr="00FE6985">
        <w:rPr>
          <w:rFonts w:ascii="宋体" w:eastAsia="宋体" w:hAnsi="宋体" w:cs="宋体"/>
          <w:b/>
          <w:bCs/>
          <w:spacing w:val="19"/>
          <w:sz w:val="16"/>
          <w:szCs w:val="16"/>
          <w:u w:val="single"/>
        </w:rPr>
        <w:t>的项目可交付成果的过程</w:t>
      </w:r>
      <w:r w:rsidRPr="00FE6985">
        <w:rPr>
          <w:rFonts w:ascii="宋体" w:eastAsia="宋体" w:hAnsi="宋体" w:cs="宋体"/>
          <w:b/>
          <w:bCs/>
          <w:spacing w:val="19"/>
          <w:sz w:val="16"/>
          <w:szCs w:val="16"/>
        </w:rPr>
        <w:t>。</w:t>
      </w:r>
      <w:r w:rsidRPr="00FE6985">
        <w:rPr>
          <w:rFonts w:ascii="宋体" w:eastAsia="宋体" w:hAnsi="宋体" w:cs="宋体"/>
          <w:spacing w:val="19"/>
          <w:sz w:val="16"/>
          <w:szCs w:val="16"/>
        </w:rPr>
        <w:t>确认范围需要审查可交付物和工作成果，以</w:t>
      </w:r>
      <w:r w:rsidRPr="00FE6985">
        <w:rPr>
          <w:rFonts w:ascii="宋体" w:eastAsia="宋体" w:hAnsi="宋体" w:cs="宋体"/>
          <w:sz w:val="16"/>
          <w:szCs w:val="16"/>
        </w:rPr>
        <w:t xml:space="preserve"> </w:t>
      </w:r>
      <w:r w:rsidRPr="00FE6985">
        <w:rPr>
          <w:rFonts w:ascii="宋体" w:eastAsia="宋体" w:hAnsi="宋体" w:cs="宋体"/>
          <w:spacing w:val="14"/>
          <w:sz w:val="16"/>
          <w:szCs w:val="16"/>
        </w:rPr>
        <w:t>保证项目中所有工作</w:t>
      </w:r>
      <w:proofErr w:type="gramStart"/>
      <w:r w:rsidRPr="00FE6985">
        <w:rPr>
          <w:rFonts w:ascii="宋体" w:eastAsia="宋体" w:hAnsi="宋体" w:cs="宋体"/>
          <w:spacing w:val="14"/>
          <w:sz w:val="16"/>
          <w:szCs w:val="16"/>
        </w:rPr>
        <w:t>都能淮确地</w:t>
      </w:r>
      <w:proofErr w:type="gramEnd"/>
      <w:r w:rsidRPr="00FE6985">
        <w:rPr>
          <w:rFonts w:ascii="宋体" w:eastAsia="宋体" w:hAnsi="宋体" w:cs="宋体"/>
          <w:spacing w:val="14"/>
          <w:sz w:val="16"/>
          <w:szCs w:val="16"/>
        </w:rPr>
        <w:t>、满意地完成。</w:t>
      </w:r>
      <w:r w:rsidRPr="00FE6985">
        <w:rPr>
          <w:rFonts w:ascii="宋体" w:eastAsia="宋体" w:hAnsi="宋体" w:cs="宋体"/>
          <w:spacing w:val="-3"/>
          <w:sz w:val="16"/>
          <w:szCs w:val="16"/>
        </w:rPr>
        <w:t xml:space="preserve"> </w:t>
      </w:r>
      <w:r w:rsidRPr="00FE6985">
        <w:rPr>
          <w:rFonts w:ascii="宋体" w:eastAsia="宋体" w:hAnsi="宋体" w:cs="宋体"/>
          <w:b/>
          <w:bCs/>
          <w:spacing w:val="14"/>
          <w:sz w:val="16"/>
          <w:szCs w:val="16"/>
          <w:u w:val="single"/>
        </w:rPr>
        <w:t>确认范围应该贯穿项目的始终</w:t>
      </w:r>
      <w:r w:rsidRPr="00FE6985">
        <w:rPr>
          <w:rFonts w:ascii="宋体" w:eastAsia="宋体" w:hAnsi="宋体" w:cs="宋体"/>
          <w:b/>
          <w:bCs/>
          <w:spacing w:val="14"/>
          <w:sz w:val="16"/>
          <w:szCs w:val="16"/>
        </w:rPr>
        <w:t>，</w:t>
      </w:r>
      <w:r w:rsidRPr="00FE6985">
        <w:rPr>
          <w:rFonts w:ascii="宋体" w:eastAsia="宋体" w:hAnsi="宋体" w:cs="宋体"/>
          <w:spacing w:val="14"/>
          <w:sz w:val="16"/>
          <w:szCs w:val="16"/>
        </w:rPr>
        <w:t>从</w:t>
      </w:r>
      <w:r w:rsidRPr="00FE6985">
        <w:rPr>
          <w:rFonts w:ascii="宋体" w:eastAsia="宋体" w:hAnsi="宋体" w:cs="宋体"/>
          <w:spacing w:val="-26"/>
          <w:sz w:val="16"/>
          <w:szCs w:val="16"/>
        </w:rPr>
        <w:t xml:space="preserve"> </w:t>
      </w:r>
      <w:r w:rsidRPr="00FE6985">
        <w:rPr>
          <w:rFonts w:ascii="Times New Roman" w:eastAsia="Times New Roman" w:hAnsi="Times New Roman" w:cs="Times New Roman"/>
          <w:sz w:val="16"/>
          <w:szCs w:val="16"/>
        </w:rPr>
        <w:t>WBS</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14"/>
          <w:sz w:val="16"/>
          <w:szCs w:val="16"/>
        </w:rPr>
        <w:t>的确认或</w:t>
      </w:r>
      <w:r w:rsidRPr="00FE6985">
        <w:rPr>
          <w:rFonts w:ascii="宋体" w:eastAsia="宋体" w:hAnsi="宋体" w:cs="宋体"/>
          <w:spacing w:val="13"/>
          <w:sz w:val="16"/>
          <w:szCs w:val="16"/>
        </w:rPr>
        <w:t>合同中具体</w:t>
      </w:r>
      <w:r w:rsidRPr="00FE6985">
        <w:rPr>
          <w:rFonts w:ascii="宋体" w:eastAsia="宋体" w:hAnsi="宋体" w:cs="宋体"/>
          <w:sz w:val="16"/>
          <w:szCs w:val="16"/>
        </w:rPr>
        <w:t xml:space="preserve"> </w:t>
      </w:r>
      <w:r w:rsidRPr="00FE6985">
        <w:rPr>
          <w:rFonts w:ascii="宋体" w:eastAsia="宋体" w:hAnsi="宋体" w:cs="宋体"/>
          <w:spacing w:val="13"/>
          <w:sz w:val="16"/>
          <w:szCs w:val="16"/>
        </w:rPr>
        <w:t>分工界面的确认，到项目验收</w:t>
      </w:r>
      <w:proofErr w:type="gramStart"/>
      <w:r w:rsidRPr="00FE6985">
        <w:rPr>
          <w:rFonts w:ascii="宋体" w:eastAsia="宋体" w:hAnsi="宋体" w:cs="宋体"/>
          <w:spacing w:val="13"/>
          <w:sz w:val="16"/>
          <w:szCs w:val="16"/>
        </w:rPr>
        <w:t>时范围</w:t>
      </w:r>
      <w:proofErr w:type="gramEnd"/>
      <w:r w:rsidRPr="00FE6985">
        <w:rPr>
          <w:rFonts w:ascii="宋体" w:eastAsia="宋体" w:hAnsi="宋体" w:cs="宋体"/>
          <w:spacing w:val="13"/>
          <w:sz w:val="16"/>
          <w:szCs w:val="16"/>
        </w:rPr>
        <w:t>的检验。</w:t>
      </w:r>
      <w:r w:rsidRPr="00FE6985">
        <w:rPr>
          <w:rFonts w:ascii="宋体" w:eastAsia="宋体" w:hAnsi="宋体" w:cs="宋体"/>
          <w:spacing w:val="46"/>
          <w:sz w:val="16"/>
          <w:szCs w:val="16"/>
        </w:rPr>
        <w:t xml:space="preserve"> </w:t>
      </w:r>
      <w:r w:rsidRPr="00FE6985">
        <w:rPr>
          <w:rFonts w:ascii="宋体" w:eastAsia="宋体" w:hAnsi="宋体" w:cs="宋体"/>
          <w:b/>
          <w:bCs/>
          <w:spacing w:val="13"/>
          <w:sz w:val="16"/>
          <w:szCs w:val="16"/>
          <w:u w:val="single"/>
        </w:rPr>
        <w:t>确认范围过程应该以书面文件的形式把它完成情况记录下来。</w:t>
      </w:r>
      <w:r w:rsidRPr="00FE6985">
        <w:rPr>
          <w:rFonts w:ascii="宋体" w:eastAsia="宋体" w:hAnsi="宋体" w:cs="宋体"/>
          <w:spacing w:val="27"/>
          <w:w w:val="101"/>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spacing w:val="18"/>
          <w:sz w:val="16"/>
          <w:szCs w:val="16"/>
        </w:rPr>
        <w:t>范围确认的主要作</w:t>
      </w:r>
      <w:r w:rsidRPr="00FE6985">
        <w:rPr>
          <w:rFonts w:ascii="宋体" w:eastAsia="宋体" w:hAnsi="宋体" w:cs="宋体"/>
          <w:b/>
          <w:bCs/>
          <w:spacing w:val="18"/>
          <w:sz w:val="16"/>
          <w:szCs w:val="16"/>
        </w:rPr>
        <w:t>用是：使验收过程具有客观性，同时通过验收</w:t>
      </w:r>
      <w:r w:rsidRPr="00FE6985">
        <w:rPr>
          <w:rFonts w:ascii="宋体" w:eastAsia="宋体" w:hAnsi="宋体" w:cs="宋体"/>
          <w:b/>
          <w:bCs/>
          <w:spacing w:val="17"/>
          <w:sz w:val="16"/>
          <w:szCs w:val="16"/>
        </w:rPr>
        <w:t>，提高最终产品、服务或成果获得验收的可</w:t>
      </w:r>
      <w:r w:rsidRPr="00FE6985">
        <w:rPr>
          <w:rFonts w:ascii="宋体" w:eastAsia="宋体" w:hAnsi="宋体" w:cs="宋体"/>
          <w:sz w:val="16"/>
          <w:szCs w:val="16"/>
        </w:rPr>
        <w:t xml:space="preserve">  </w:t>
      </w:r>
      <w:r w:rsidRPr="00FE6985">
        <w:rPr>
          <w:rFonts w:ascii="宋体" w:eastAsia="宋体" w:hAnsi="宋体" w:cs="宋体"/>
          <w:b/>
          <w:bCs/>
          <w:spacing w:val="-19"/>
          <w:sz w:val="16"/>
          <w:szCs w:val="16"/>
        </w:rPr>
        <w:t>能性。</w:t>
      </w:r>
      <w:r w:rsidRPr="00FE6985">
        <w:rPr>
          <w:rFonts w:ascii="宋体" w:eastAsia="宋体" w:hAnsi="宋体" w:cs="宋体"/>
          <w:b/>
          <w:bCs/>
          <w:spacing w:val="-19"/>
          <w:sz w:val="16"/>
          <w:szCs w:val="16"/>
          <w:shd w:val="clear" w:color="auto" w:fill="FAB700"/>
        </w:rPr>
        <w:t>(</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b/>
          <w:bCs/>
          <w:spacing w:val="-19"/>
          <w:sz w:val="16"/>
          <w:szCs w:val="16"/>
          <w:shd w:val="clear" w:color="auto" w:fill="FAB700"/>
        </w:rPr>
        <w:t>1</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19"/>
          <w:sz w:val="16"/>
          <w:szCs w:val="16"/>
          <w:shd w:val="clear" w:color="auto" w:fill="FAB700"/>
        </w:rPr>
        <w:t>9</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b/>
          <w:bCs/>
          <w:spacing w:val="-19"/>
          <w:sz w:val="16"/>
          <w:szCs w:val="16"/>
          <w:shd w:val="clear" w:color="auto" w:fill="FAB700"/>
        </w:rPr>
        <w:t>下</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19"/>
          <w:sz w:val="16"/>
          <w:szCs w:val="16"/>
          <w:shd w:val="clear" w:color="auto" w:fill="FAB700"/>
        </w:rPr>
        <w:t>4</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b/>
          <w:bCs/>
          <w:spacing w:val="-19"/>
          <w:sz w:val="16"/>
          <w:szCs w:val="16"/>
          <w:shd w:val="clear" w:color="auto" w:fill="FAB700"/>
        </w:rPr>
        <w:t>1</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19"/>
          <w:sz w:val="16"/>
          <w:szCs w:val="16"/>
          <w:shd w:val="clear" w:color="auto" w:fill="FAB700"/>
        </w:rPr>
        <w:t>)</w:t>
      </w:r>
    </w:p>
    <w:p w14:paraId="2BA9D544" w14:textId="77777777" w:rsidR="000959E8" w:rsidRPr="00FE6985" w:rsidRDefault="00000000">
      <w:pPr>
        <w:spacing w:before="82" w:line="260" w:lineRule="auto"/>
        <w:ind w:left="2" w:right="43" w:firstLine="447"/>
        <w:rPr>
          <w:rFonts w:ascii="宋体" w:eastAsia="宋体" w:hAnsi="宋体" w:cs="宋体"/>
          <w:sz w:val="16"/>
          <w:szCs w:val="16"/>
        </w:rPr>
      </w:pPr>
      <w:r w:rsidRPr="00FE6985">
        <w:rPr>
          <w:rFonts w:ascii="Times New Roman" w:eastAsia="Times New Roman" w:hAnsi="Times New Roman" w:cs="Times New Roman"/>
          <w:spacing w:val="17"/>
          <w:sz w:val="16"/>
          <w:szCs w:val="16"/>
        </w:rPr>
        <w:t>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7"/>
          <w:sz w:val="16"/>
          <w:szCs w:val="16"/>
        </w:rPr>
        <w:t>、确认范围过程与控制质量过程的不同之处在于，</w:t>
      </w:r>
      <w:r w:rsidRPr="00FE6985">
        <w:rPr>
          <w:rFonts w:ascii="宋体" w:eastAsia="宋体" w:hAnsi="宋体" w:cs="宋体"/>
          <w:spacing w:val="47"/>
          <w:sz w:val="16"/>
          <w:szCs w:val="16"/>
        </w:rPr>
        <w:t xml:space="preserve"> </w:t>
      </w:r>
      <w:proofErr w:type="gramStart"/>
      <w:r w:rsidRPr="00FE6985">
        <w:rPr>
          <w:rFonts w:ascii="宋体" w:eastAsia="宋体" w:hAnsi="宋体" w:cs="宋体"/>
          <w:b/>
          <w:bCs/>
          <w:spacing w:val="17"/>
          <w:sz w:val="16"/>
          <w:szCs w:val="16"/>
          <w:u w:val="single"/>
        </w:rPr>
        <w:t>前者关注可</w:t>
      </w:r>
      <w:proofErr w:type="gramEnd"/>
      <w:r w:rsidRPr="00FE6985">
        <w:rPr>
          <w:rFonts w:ascii="宋体" w:eastAsia="宋体" w:hAnsi="宋体" w:cs="宋体"/>
          <w:b/>
          <w:bCs/>
          <w:spacing w:val="17"/>
          <w:sz w:val="16"/>
          <w:szCs w:val="16"/>
          <w:u w:val="single"/>
        </w:rPr>
        <w:t>交付成果的验收，而后者关注可交付</w:t>
      </w:r>
      <w:r w:rsidRPr="00FE6985">
        <w:rPr>
          <w:rFonts w:ascii="宋体" w:eastAsia="宋体" w:hAnsi="宋体" w:cs="宋体"/>
          <w:b/>
          <w:bCs/>
          <w:spacing w:val="16"/>
          <w:sz w:val="16"/>
          <w:szCs w:val="16"/>
          <w:u w:val="single"/>
        </w:rPr>
        <w:t>成</w:t>
      </w:r>
      <w:r w:rsidRPr="00FE6985">
        <w:rPr>
          <w:rFonts w:ascii="宋体" w:eastAsia="宋体" w:hAnsi="宋体" w:cs="宋体"/>
          <w:sz w:val="16"/>
          <w:szCs w:val="16"/>
        </w:rPr>
        <w:t xml:space="preserve"> </w:t>
      </w:r>
      <w:r w:rsidRPr="00FE6985">
        <w:rPr>
          <w:rFonts w:ascii="宋体" w:eastAsia="宋体" w:hAnsi="宋体" w:cs="宋体"/>
          <w:b/>
          <w:bCs/>
          <w:spacing w:val="11"/>
          <w:sz w:val="16"/>
          <w:szCs w:val="16"/>
          <w:u w:val="single"/>
        </w:rPr>
        <w:t>果的正确性及是否满足质量要求。控制质量过程通常先于确认范围过程，但二者也可同时进行。</w:t>
      </w:r>
      <w:r w:rsidRPr="00FE6985">
        <w:rPr>
          <w:rFonts w:ascii="宋体" w:eastAsia="宋体" w:hAnsi="宋体" w:cs="宋体"/>
          <w:spacing w:val="9"/>
          <w:sz w:val="16"/>
          <w:szCs w:val="16"/>
          <w:u w:val="single"/>
        </w:rPr>
        <w:t xml:space="preserve">  </w:t>
      </w:r>
    </w:p>
    <w:p w14:paraId="2D676972" w14:textId="77777777" w:rsidR="000959E8" w:rsidRPr="00FE6985" w:rsidRDefault="00000000">
      <w:pPr>
        <w:spacing w:before="84" w:line="261" w:lineRule="auto"/>
        <w:ind w:right="38" w:firstLine="450"/>
        <w:rPr>
          <w:rFonts w:ascii="宋体" w:eastAsia="宋体" w:hAnsi="宋体" w:cs="宋体"/>
          <w:sz w:val="16"/>
          <w:szCs w:val="16"/>
        </w:rPr>
      </w:pPr>
      <w:r w:rsidRPr="00FE6985">
        <w:rPr>
          <w:rFonts w:ascii="Times New Roman" w:eastAsia="Times New Roman" w:hAnsi="Times New Roman" w:cs="Times New Roman"/>
          <w:b/>
          <w:bCs/>
          <w:spacing w:val="28"/>
          <w:sz w:val="16"/>
          <w:szCs w:val="16"/>
        </w:rPr>
        <w:t>3</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b/>
          <w:bCs/>
          <w:spacing w:val="28"/>
          <w:sz w:val="16"/>
          <w:szCs w:val="16"/>
        </w:rPr>
        <w:t>、确认范围的步骤：</w:t>
      </w:r>
      <w:r w:rsidRPr="00FE6985">
        <w:rPr>
          <w:rFonts w:ascii="宋体" w:eastAsia="宋体" w:hAnsi="宋体" w:cs="宋体"/>
          <w:spacing w:val="-12"/>
          <w:sz w:val="16"/>
          <w:szCs w:val="16"/>
        </w:rPr>
        <w:t xml:space="preserve"> </w:t>
      </w:r>
      <w:r w:rsidRPr="00FE6985">
        <w:rPr>
          <w:rFonts w:ascii="宋体" w:eastAsia="宋体" w:hAnsi="宋体" w:cs="宋体"/>
          <w:spacing w:val="28"/>
          <w:sz w:val="16"/>
          <w:szCs w:val="16"/>
        </w:rPr>
        <w:t>(1)确定需要进行确认范围的时间(2)识别确认范围需要哪些投入(3)确定</w:t>
      </w:r>
      <w:proofErr w:type="gramStart"/>
      <w:r w:rsidRPr="00FE6985">
        <w:rPr>
          <w:rFonts w:ascii="宋体" w:eastAsia="宋体" w:hAnsi="宋体" w:cs="宋体"/>
          <w:spacing w:val="28"/>
          <w:sz w:val="16"/>
          <w:szCs w:val="16"/>
        </w:rPr>
        <w:t>范</w:t>
      </w:r>
      <w:proofErr w:type="gramEnd"/>
      <w:r w:rsidRPr="00FE6985">
        <w:rPr>
          <w:rFonts w:ascii="宋体" w:eastAsia="宋体" w:hAnsi="宋体" w:cs="宋体"/>
          <w:sz w:val="16"/>
          <w:szCs w:val="16"/>
        </w:rPr>
        <w:t xml:space="preserve"> </w:t>
      </w:r>
      <w:proofErr w:type="gramStart"/>
      <w:r w:rsidRPr="00FE6985">
        <w:rPr>
          <w:rFonts w:ascii="宋体" w:eastAsia="宋体" w:hAnsi="宋体" w:cs="宋体"/>
          <w:spacing w:val="13"/>
          <w:sz w:val="16"/>
          <w:szCs w:val="16"/>
        </w:rPr>
        <w:t>围正式</w:t>
      </w:r>
      <w:proofErr w:type="gramEnd"/>
      <w:r w:rsidRPr="00FE6985">
        <w:rPr>
          <w:rFonts w:ascii="宋体" w:eastAsia="宋体" w:hAnsi="宋体" w:cs="宋体"/>
          <w:spacing w:val="13"/>
          <w:sz w:val="16"/>
          <w:szCs w:val="16"/>
        </w:rPr>
        <w:t>被接受的标准和要素(4)确定确认范围会议的组织步骤(5)组织确认范围会议。</w:t>
      </w:r>
      <w:r w:rsidRPr="00FE6985">
        <w:rPr>
          <w:rFonts w:ascii="宋体" w:eastAsia="宋体" w:hAnsi="宋体" w:cs="宋体"/>
          <w:spacing w:val="97"/>
          <w:sz w:val="16"/>
          <w:szCs w:val="16"/>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b/>
          <w:bCs/>
          <w:spacing w:val="13"/>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13"/>
          <w:sz w:val="16"/>
          <w:szCs w:val="16"/>
          <w:shd w:val="clear" w:color="auto" w:fill="FAB700"/>
        </w:rPr>
        <w:t>7</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13"/>
          <w:sz w:val="16"/>
          <w:szCs w:val="16"/>
          <w:shd w:val="clear" w:color="auto" w:fill="FAB700"/>
        </w:rPr>
        <w:t>上</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3"/>
          <w:sz w:val="16"/>
          <w:szCs w:val="16"/>
          <w:shd w:val="clear" w:color="auto" w:fill="FAB700"/>
        </w:rPr>
        <w:t>4</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13"/>
          <w:sz w:val="16"/>
          <w:szCs w:val="16"/>
          <w:shd w:val="clear" w:color="auto" w:fill="FAB700"/>
        </w:rPr>
        <w:t>7</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13"/>
          <w:sz w:val="16"/>
          <w:szCs w:val="16"/>
          <w:shd w:val="clear" w:color="auto" w:fill="FAB700"/>
        </w:rPr>
        <w:t>)</w:t>
      </w:r>
    </w:p>
    <w:p w14:paraId="734508C9" w14:textId="77777777" w:rsidR="000959E8" w:rsidRPr="00FE6985" w:rsidRDefault="00000000">
      <w:pPr>
        <w:spacing w:before="83" w:line="219" w:lineRule="auto"/>
        <w:ind w:left="452"/>
        <w:rPr>
          <w:rFonts w:ascii="宋体" w:eastAsia="宋体" w:hAnsi="宋体" w:cs="宋体"/>
          <w:sz w:val="16"/>
          <w:szCs w:val="16"/>
        </w:rPr>
      </w:pPr>
      <w:r w:rsidRPr="00FE6985">
        <w:rPr>
          <w:rFonts w:ascii="宋体" w:eastAsia="宋体" w:hAnsi="宋体" w:cs="宋体"/>
          <w:b/>
          <w:bCs/>
          <w:spacing w:val="31"/>
          <w:sz w:val="16"/>
          <w:szCs w:val="16"/>
        </w:rPr>
        <w:t>4、</w:t>
      </w:r>
      <w:r w:rsidRPr="00FE6985">
        <w:rPr>
          <w:rFonts w:ascii="宋体" w:eastAsia="宋体" w:hAnsi="宋体" w:cs="宋体"/>
          <w:spacing w:val="-37"/>
          <w:sz w:val="16"/>
          <w:szCs w:val="16"/>
        </w:rPr>
        <w:t xml:space="preserve"> </w:t>
      </w:r>
      <w:r w:rsidRPr="00FE6985">
        <w:rPr>
          <w:rFonts w:ascii="宋体" w:eastAsia="宋体" w:hAnsi="宋体" w:cs="宋体"/>
          <w:b/>
          <w:bCs/>
          <w:spacing w:val="31"/>
          <w:sz w:val="16"/>
          <w:szCs w:val="16"/>
          <w:u w:val="single"/>
        </w:rPr>
        <w:t>范围确认完成时，同时应当对确认中调整</w:t>
      </w:r>
      <w:r w:rsidRPr="00FE6985">
        <w:rPr>
          <w:rFonts w:ascii="宋体" w:eastAsia="宋体" w:hAnsi="宋体" w:cs="宋体"/>
          <w:b/>
          <w:bCs/>
          <w:spacing w:val="30"/>
          <w:sz w:val="16"/>
          <w:szCs w:val="16"/>
          <w:u w:val="single"/>
        </w:rPr>
        <w:t>的</w:t>
      </w:r>
      <w:r w:rsidRPr="00FE6985">
        <w:rPr>
          <w:rFonts w:ascii="宋体" w:eastAsia="宋体" w:hAnsi="宋体" w:cs="宋体"/>
          <w:b/>
          <w:bCs/>
          <w:sz w:val="16"/>
          <w:szCs w:val="16"/>
          <w:u w:val="single"/>
        </w:rPr>
        <w:t>WBS</w:t>
      </w:r>
      <w:r w:rsidRPr="00FE6985">
        <w:rPr>
          <w:rFonts w:ascii="宋体" w:eastAsia="宋体" w:hAnsi="宋体" w:cs="宋体"/>
          <w:b/>
          <w:bCs/>
          <w:spacing w:val="30"/>
          <w:sz w:val="16"/>
          <w:szCs w:val="16"/>
          <w:u w:val="single"/>
        </w:rPr>
        <w:t>及</w:t>
      </w:r>
      <w:r w:rsidRPr="00FE6985">
        <w:rPr>
          <w:rFonts w:ascii="宋体" w:eastAsia="宋体" w:hAnsi="宋体" w:cs="宋体"/>
          <w:b/>
          <w:bCs/>
          <w:sz w:val="16"/>
          <w:szCs w:val="16"/>
          <w:u w:val="single"/>
        </w:rPr>
        <w:t>WBS</w:t>
      </w:r>
      <w:r w:rsidRPr="00FE6985">
        <w:rPr>
          <w:rFonts w:ascii="宋体" w:eastAsia="宋体" w:hAnsi="宋体" w:cs="宋体"/>
          <w:b/>
          <w:bCs/>
          <w:spacing w:val="30"/>
          <w:sz w:val="16"/>
          <w:szCs w:val="16"/>
          <w:u w:val="single"/>
        </w:rPr>
        <w:t>字典进行更新</w:t>
      </w:r>
      <w:r w:rsidRPr="00FE6985">
        <w:rPr>
          <w:rFonts w:ascii="宋体" w:eastAsia="宋体" w:hAnsi="宋体" w:cs="宋体"/>
          <w:b/>
          <w:bCs/>
          <w:spacing w:val="30"/>
          <w:sz w:val="16"/>
          <w:szCs w:val="16"/>
        </w:rPr>
        <w:t>。</w:t>
      </w:r>
    </w:p>
    <w:p w14:paraId="3A6F0713" w14:textId="77777777" w:rsidR="000959E8" w:rsidRPr="00FE6985" w:rsidRDefault="00000000">
      <w:pPr>
        <w:spacing w:before="83" w:line="219" w:lineRule="auto"/>
        <w:ind w:left="452"/>
        <w:rPr>
          <w:rFonts w:ascii="宋体" w:eastAsia="宋体" w:hAnsi="宋体" w:cs="宋体"/>
          <w:sz w:val="16"/>
          <w:szCs w:val="16"/>
        </w:rPr>
      </w:pPr>
      <w:r w:rsidRPr="00FE6985">
        <w:rPr>
          <w:rFonts w:ascii="宋体" w:eastAsia="宋体" w:hAnsi="宋体" w:cs="宋体"/>
          <w:b/>
          <w:bCs/>
          <w:spacing w:val="21"/>
          <w:sz w:val="16"/>
          <w:szCs w:val="16"/>
        </w:rPr>
        <w:t>5、</w:t>
      </w:r>
      <w:r w:rsidRPr="00FE6985">
        <w:rPr>
          <w:rFonts w:ascii="宋体" w:eastAsia="宋体" w:hAnsi="宋体" w:cs="宋体"/>
          <w:spacing w:val="-46"/>
          <w:sz w:val="16"/>
          <w:szCs w:val="16"/>
        </w:rPr>
        <w:t xml:space="preserve"> </w:t>
      </w:r>
      <w:r w:rsidRPr="00FE6985">
        <w:rPr>
          <w:rFonts w:ascii="宋体" w:eastAsia="宋体" w:hAnsi="宋体" w:cs="宋体"/>
          <w:b/>
          <w:bCs/>
          <w:spacing w:val="21"/>
          <w:sz w:val="16"/>
          <w:szCs w:val="16"/>
          <w:u w:val="single"/>
        </w:rPr>
        <w:t>范围确认和需求确认一定要分开。需求确认是在项</w:t>
      </w:r>
      <w:r w:rsidRPr="00FE6985">
        <w:rPr>
          <w:rFonts w:ascii="宋体" w:eastAsia="宋体" w:hAnsi="宋体" w:cs="宋体"/>
          <w:b/>
          <w:bCs/>
          <w:spacing w:val="20"/>
          <w:sz w:val="16"/>
          <w:szCs w:val="16"/>
          <w:u w:val="single"/>
        </w:rPr>
        <w:t>目前期3方通过召开需求评审会的方式讨论从而</w:t>
      </w:r>
    </w:p>
    <w:p w14:paraId="506F27B6" w14:textId="77777777" w:rsidR="000959E8" w:rsidRPr="00FE6985" w:rsidRDefault="00000000">
      <w:pPr>
        <w:spacing w:before="85" w:line="219" w:lineRule="auto"/>
        <w:ind w:left="2"/>
        <w:rPr>
          <w:rFonts w:ascii="宋体" w:eastAsia="宋体" w:hAnsi="宋体" w:cs="宋体"/>
          <w:sz w:val="16"/>
          <w:szCs w:val="16"/>
        </w:rPr>
      </w:pPr>
      <w:r w:rsidRPr="00FE6985">
        <w:rPr>
          <w:rFonts w:ascii="宋体" w:eastAsia="宋体" w:hAnsi="宋体" w:cs="宋体"/>
          <w:b/>
          <w:bCs/>
          <w:spacing w:val="13"/>
          <w:sz w:val="16"/>
          <w:szCs w:val="16"/>
          <w:u w:val="single"/>
        </w:rPr>
        <w:t>形成一个需求说明书，确认需求；范围确认是阶段性的验收。</w:t>
      </w:r>
      <w:r w:rsidRPr="00FE6985">
        <w:rPr>
          <w:rFonts w:ascii="宋体" w:eastAsia="宋体" w:hAnsi="宋体" w:cs="宋体"/>
          <w:spacing w:val="4"/>
          <w:sz w:val="16"/>
          <w:szCs w:val="16"/>
          <w:u w:val="single"/>
        </w:rPr>
        <w:t xml:space="preserve">  </w:t>
      </w:r>
    </w:p>
    <w:p w14:paraId="535359B7" w14:textId="77777777" w:rsidR="000959E8" w:rsidRPr="00FE6985" w:rsidRDefault="00000000">
      <w:pPr>
        <w:spacing w:before="87" w:line="221" w:lineRule="auto"/>
        <w:ind w:left="152"/>
        <w:rPr>
          <w:rFonts w:ascii="宋体" w:eastAsia="宋体" w:hAnsi="宋体" w:cs="宋体"/>
          <w:sz w:val="16"/>
          <w:szCs w:val="16"/>
        </w:rPr>
      </w:pPr>
      <w:r w:rsidRPr="00FE6985">
        <w:rPr>
          <w:rFonts w:ascii="宋体" w:eastAsia="宋体" w:hAnsi="宋体" w:cs="宋体"/>
          <w:b/>
          <w:bCs/>
          <w:spacing w:val="22"/>
          <w:w w:val="114"/>
          <w:sz w:val="16"/>
          <w:szCs w:val="16"/>
        </w:rPr>
        <w:t>(09下43)(10上42)(10下42)(11上39~40)(11下42)(12上42)(13上55)(</w:t>
      </w:r>
      <w:r w:rsidRPr="00FE6985">
        <w:rPr>
          <w:rFonts w:ascii="宋体" w:eastAsia="宋体" w:hAnsi="宋体" w:cs="宋体"/>
          <w:b/>
          <w:bCs/>
          <w:spacing w:val="21"/>
          <w:w w:val="114"/>
          <w:sz w:val="16"/>
          <w:szCs w:val="16"/>
        </w:rPr>
        <w:t>14下42)</w:t>
      </w:r>
    </w:p>
    <w:p w14:paraId="3FA5B133" w14:textId="77777777" w:rsidR="000959E8" w:rsidRPr="00FE6985" w:rsidRDefault="00000000">
      <w:pPr>
        <w:spacing w:before="81" w:line="274" w:lineRule="auto"/>
        <w:ind w:right="41" w:firstLine="450"/>
        <w:jc w:val="both"/>
        <w:rPr>
          <w:rFonts w:ascii="宋体" w:eastAsia="宋体" w:hAnsi="宋体" w:cs="宋体"/>
          <w:sz w:val="16"/>
          <w:szCs w:val="16"/>
        </w:rPr>
      </w:pPr>
      <w:r w:rsidRPr="00FE6985">
        <w:rPr>
          <w:rFonts w:ascii="Times New Roman" w:eastAsia="Times New Roman" w:hAnsi="Times New Roman" w:cs="Times New Roman"/>
          <w:spacing w:val="12"/>
          <w:sz w:val="16"/>
          <w:szCs w:val="16"/>
        </w:rPr>
        <w:t>6</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b/>
          <w:bCs/>
          <w:spacing w:val="12"/>
          <w:sz w:val="16"/>
          <w:szCs w:val="16"/>
        </w:rPr>
        <w:t>项目范围确认所采用的方法</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b/>
          <w:bCs/>
          <w:spacing w:val="12"/>
          <w:sz w:val="16"/>
          <w:szCs w:val="16"/>
          <w:shd w:val="clear" w:color="auto" w:fill="FAB700"/>
        </w:rPr>
        <w:t>5</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12"/>
          <w:sz w:val="16"/>
          <w:szCs w:val="16"/>
          <w:shd w:val="clear" w:color="auto" w:fill="FAB700"/>
        </w:rPr>
        <w:t>下</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pacing w:val="12"/>
          <w:sz w:val="16"/>
          <w:szCs w:val="16"/>
          <w:shd w:val="clear" w:color="auto" w:fill="FAB700"/>
        </w:rPr>
        <w:t>4</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12"/>
          <w:sz w:val="16"/>
          <w:szCs w:val="16"/>
          <w:shd w:val="clear" w:color="auto" w:fill="FAB700"/>
        </w:rPr>
        <w:t>3</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12"/>
          <w:sz w:val="16"/>
          <w:szCs w:val="16"/>
        </w:rPr>
        <w:t xml:space="preserve"> </w:t>
      </w:r>
      <w:r w:rsidRPr="00FE6985">
        <w:rPr>
          <w:rFonts w:ascii="宋体" w:eastAsia="宋体" w:hAnsi="宋体" w:cs="宋体"/>
          <w:b/>
          <w:bCs/>
          <w:spacing w:val="12"/>
          <w:sz w:val="16"/>
          <w:szCs w:val="16"/>
        </w:rPr>
        <w:t>检查是</w:t>
      </w:r>
      <w:proofErr w:type="gramStart"/>
      <w:r w:rsidRPr="00FE6985">
        <w:rPr>
          <w:rFonts w:ascii="宋体" w:eastAsia="宋体" w:hAnsi="宋体" w:cs="宋体"/>
          <w:b/>
          <w:bCs/>
          <w:spacing w:val="12"/>
          <w:sz w:val="16"/>
          <w:szCs w:val="16"/>
        </w:rPr>
        <w:t>指开展</w:t>
      </w:r>
      <w:proofErr w:type="gramEnd"/>
      <w:r w:rsidRPr="00FE6985">
        <w:rPr>
          <w:rFonts w:ascii="宋体" w:eastAsia="宋体" w:hAnsi="宋体" w:cs="宋体"/>
          <w:b/>
          <w:bCs/>
          <w:spacing w:val="12"/>
          <w:sz w:val="16"/>
          <w:szCs w:val="16"/>
          <w:u w:val="single"/>
        </w:rPr>
        <w:t>测量、审查与</w:t>
      </w:r>
      <w:r w:rsidRPr="00FE6985">
        <w:rPr>
          <w:rFonts w:ascii="宋体" w:eastAsia="宋体" w:hAnsi="宋体" w:cs="宋体"/>
          <w:b/>
          <w:bCs/>
          <w:spacing w:val="11"/>
          <w:sz w:val="16"/>
          <w:szCs w:val="16"/>
          <w:u w:val="single"/>
        </w:rPr>
        <w:t>确认</w:t>
      </w:r>
      <w:r w:rsidRPr="00FE6985">
        <w:rPr>
          <w:rFonts w:ascii="宋体" w:eastAsia="宋体" w:hAnsi="宋体" w:cs="宋体"/>
          <w:spacing w:val="11"/>
          <w:sz w:val="16"/>
          <w:szCs w:val="16"/>
        </w:rPr>
        <w:t>等活动，来判断工作和</w:t>
      </w:r>
      <w:proofErr w:type="gramStart"/>
      <w:r w:rsidRPr="00FE6985">
        <w:rPr>
          <w:rFonts w:ascii="宋体" w:eastAsia="宋体" w:hAnsi="宋体" w:cs="宋体"/>
          <w:spacing w:val="11"/>
          <w:sz w:val="16"/>
          <w:szCs w:val="16"/>
        </w:rPr>
        <w:t>可</w:t>
      </w:r>
      <w:proofErr w:type="gramEnd"/>
      <w:r w:rsidRPr="00FE6985">
        <w:rPr>
          <w:rFonts w:ascii="宋体" w:eastAsia="宋体" w:hAnsi="宋体" w:cs="宋体"/>
          <w:sz w:val="16"/>
          <w:szCs w:val="16"/>
        </w:rPr>
        <w:t xml:space="preserve"> </w:t>
      </w:r>
      <w:r w:rsidRPr="00FE6985">
        <w:rPr>
          <w:rFonts w:ascii="宋体" w:eastAsia="宋体" w:hAnsi="宋体" w:cs="宋体"/>
          <w:spacing w:val="16"/>
          <w:sz w:val="16"/>
          <w:szCs w:val="16"/>
        </w:rPr>
        <w:t>交付成果是否符合需求和产品验收标准，是否满足项目干系人的要求和期望。</w:t>
      </w:r>
      <w:r w:rsidRPr="00FE6985">
        <w:rPr>
          <w:rFonts w:ascii="宋体" w:eastAsia="宋体" w:hAnsi="宋体" w:cs="宋体"/>
          <w:spacing w:val="4"/>
          <w:sz w:val="16"/>
          <w:szCs w:val="16"/>
        </w:rPr>
        <w:t xml:space="preserve"> </w:t>
      </w:r>
      <w:r w:rsidRPr="00FE6985">
        <w:rPr>
          <w:rFonts w:ascii="宋体" w:eastAsia="宋体" w:hAnsi="宋体" w:cs="宋体"/>
          <w:spacing w:val="16"/>
          <w:sz w:val="16"/>
          <w:szCs w:val="16"/>
          <w:u w:val="single"/>
        </w:rPr>
        <w:t>检</w:t>
      </w:r>
      <w:r w:rsidRPr="00FE6985">
        <w:rPr>
          <w:rFonts w:ascii="宋体" w:eastAsia="宋体" w:hAnsi="宋体" w:cs="宋体"/>
          <w:spacing w:val="-18"/>
          <w:sz w:val="16"/>
          <w:szCs w:val="16"/>
          <w:u w:val="single"/>
        </w:rPr>
        <w:t xml:space="preserve"> </w:t>
      </w:r>
      <w:r w:rsidRPr="00FE6985">
        <w:rPr>
          <w:rFonts w:ascii="宋体" w:eastAsia="宋体" w:hAnsi="宋体" w:cs="宋体"/>
          <w:spacing w:val="16"/>
          <w:sz w:val="16"/>
          <w:szCs w:val="16"/>
          <w:u w:val="single"/>
        </w:rPr>
        <w:t>查</w:t>
      </w:r>
      <w:r w:rsidRPr="00FE6985">
        <w:rPr>
          <w:rFonts w:ascii="宋体" w:eastAsia="宋体" w:hAnsi="宋体" w:cs="宋体"/>
          <w:spacing w:val="16"/>
          <w:sz w:val="16"/>
          <w:szCs w:val="16"/>
        </w:rPr>
        <w:t>有</w:t>
      </w:r>
      <w:r w:rsidRPr="00FE6985">
        <w:rPr>
          <w:rFonts w:ascii="宋体" w:eastAsia="宋体" w:hAnsi="宋体" w:cs="宋体"/>
          <w:spacing w:val="15"/>
          <w:sz w:val="16"/>
          <w:szCs w:val="16"/>
        </w:rPr>
        <w:t>时也被称为</w:t>
      </w:r>
      <w:r w:rsidRPr="00FE6985">
        <w:rPr>
          <w:rFonts w:ascii="宋体" w:eastAsia="宋体" w:hAnsi="宋体" w:cs="宋体"/>
          <w:spacing w:val="15"/>
          <w:sz w:val="16"/>
          <w:szCs w:val="16"/>
          <w:u w:val="single"/>
        </w:rPr>
        <w:t>审查、产品</w:t>
      </w:r>
      <w:r w:rsidRPr="00FE6985">
        <w:rPr>
          <w:rFonts w:ascii="宋体" w:eastAsia="宋体" w:hAnsi="宋体" w:cs="宋体"/>
          <w:sz w:val="16"/>
          <w:szCs w:val="16"/>
        </w:rPr>
        <w:t xml:space="preserve"> </w:t>
      </w:r>
      <w:r w:rsidRPr="00FE6985">
        <w:rPr>
          <w:rFonts w:ascii="宋体" w:eastAsia="宋体" w:hAnsi="宋体" w:cs="宋体"/>
          <w:b/>
          <w:bCs/>
          <w:spacing w:val="-3"/>
          <w:sz w:val="16"/>
          <w:szCs w:val="16"/>
          <w:u w:val="single"/>
        </w:rPr>
        <w:t>审查、审计和巡检</w:t>
      </w:r>
      <w:r w:rsidRPr="00FE6985">
        <w:rPr>
          <w:rFonts w:ascii="宋体" w:eastAsia="宋体" w:hAnsi="宋体" w:cs="宋体"/>
          <w:b/>
          <w:bCs/>
          <w:spacing w:val="-3"/>
          <w:sz w:val="16"/>
          <w:szCs w:val="16"/>
        </w:rPr>
        <w:t>等</w:t>
      </w:r>
      <w:r w:rsidRPr="00FE6985">
        <w:rPr>
          <w:rFonts w:ascii="宋体" w:eastAsia="宋体" w:hAnsi="宋体" w:cs="宋体"/>
          <w:spacing w:val="-3"/>
          <w:sz w:val="16"/>
          <w:szCs w:val="16"/>
        </w:rPr>
        <w:t>。</w:t>
      </w:r>
      <w:r w:rsidRPr="00FE6985">
        <w:rPr>
          <w:rFonts w:ascii="宋体" w:eastAsia="宋体" w:hAnsi="宋体" w:cs="宋体"/>
          <w:spacing w:val="-3"/>
          <w:sz w:val="16"/>
          <w:szCs w:val="16"/>
          <w:u w:val="single"/>
          <w:shd w:val="clear" w:color="auto" w:fill="FAB700"/>
        </w:rPr>
        <w:t>(</w:t>
      </w:r>
      <w:r w:rsidRPr="00FE6985">
        <w:rPr>
          <w:rFonts w:ascii="宋体" w:eastAsia="宋体" w:hAnsi="宋体" w:cs="宋体"/>
          <w:spacing w:val="-9"/>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1</w:t>
      </w:r>
      <w:r w:rsidRPr="00FE6985">
        <w:rPr>
          <w:rFonts w:ascii="宋体" w:eastAsia="宋体" w:hAnsi="宋体" w:cs="宋体"/>
          <w:spacing w:val="-21"/>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7</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上</w:t>
      </w:r>
      <w:r w:rsidRPr="00FE6985">
        <w:rPr>
          <w:rFonts w:ascii="宋体" w:eastAsia="宋体" w:hAnsi="宋体" w:cs="宋体"/>
          <w:spacing w:val="-26"/>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4</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6</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w:t>
      </w:r>
    </w:p>
    <w:p w14:paraId="528BC4B2" w14:textId="77777777" w:rsidR="000959E8" w:rsidRPr="00FE6985" w:rsidRDefault="00000000">
      <w:pPr>
        <w:spacing w:before="148" w:line="299" w:lineRule="exact"/>
        <w:rPr>
          <w:rFonts w:ascii="宋体" w:eastAsia="宋体" w:hAnsi="宋体" w:cs="宋体"/>
          <w:sz w:val="16"/>
          <w:szCs w:val="16"/>
        </w:rPr>
      </w:pPr>
      <w:r w:rsidRPr="00FE6985">
        <w:rPr>
          <w:rFonts w:ascii="宋体" w:eastAsia="宋体" w:hAnsi="宋体" w:cs="宋体"/>
          <w:spacing w:val="15"/>
          <w:position w:val="8"/>
          <w:sz w:val="16"/>
          <w:szCs w:val="16"/>
        </w:rPr>
        <w:t>416.范围确认的主要作用是()。【19下】</w:t>
      </w:r>
    </w:p>
    <w:p w14:paraId="5705D254"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15"/>
          <w:sz w:val="16"/>
          <w:szCs w:val="16"/>
        </w:rPr>
        <w:t>A.明确项目、服务或输出的边界</w:t>
      </w:r>
    </w:p>
    <w:p w14:paraId="1562CF6A" w14:textId="77777777" w:rsidR="000959E8" w:rsidRPr="00FE6985" w:rsidRDefault="00000000">
      <w:pPr>
        <w:spacing w:before="85" w:line="219" w:lineRule="auto"/>
        <w:ind w:left="450"/>
        <w:rPr>
          <w:rFonts w:ascii="宋体" w:eastAsia="宋体" w:hAnsi="宋体" w:cs="宋体"/>
          <w:sz w:val="16"/>
          <w:szCs w:val="16"/>
        </w:rPr>
      </w:pPr>
      <w:r w:rsidRPr="00FE6985">
        <w:rPr>
          <w:rFonts w:ascii="宋体" w:eastAsia="宋体" w:hAnsi="宋体" w:cs="宋体"/>
          <w:spacing w:val="15"/>
          <w:sz w:val="16"/>
          <w:szCs w:val="16"/>
        </w:rPr>
        <w:t>B.提高最终产品、服务或成果获得验收的可能性</w:t>
      </w:r>
    </w:p>
    <w:p w14:paraId="0ABBC265" w14:textId="77777777" w:rsidR="000959E8" w:rsidRPr="00FE6985" w:rsidRDefault="00000000">
      <w:pPr>
        <w:spacing w:before="84" w:line="310" w:lineRule="exact"/>
        <w:ind w:left="450"/>
        <w:rPr>
          <w:rFonts w:ascii="宋体" w:eastAsia="宋体" w:hAnsi="宋体" w:cs="宋体"/>
          <w:sz w:val="16"/>
          <w:szCs w:val="16"/>
        </w:rPr>
      </w:pPr>
      <w:r w:rsidRPr="00FE6985">
        <w:rPr>
          <w:rFonts w:ascii="宋体" w:eastAsia="宋体" w:hAnsi="宋体" w:cs="宋体"/>
          <w:spacing w:val="15"/>
          <w:position w:val="9"/>
          <w:sz w:val="16"/>
          <w:szCs w:val="16"/>
        </w:rPr>
        <w:t>C.对所要交付的内容提供一个结构化的视图</w:t>
      </w:r>
    </w:p>
    <w:p w14:paraId="601D4899"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16"/>
          <w:sz w:val="16"/>
          <w:szCs w:val="16"/>
        </w:rPr>
        <w:t>D.在整个项目期间保持对范围基准的维护</w:t>
      </w:r>
    </w:p>
    <w:p w14:paraId="5E77005A" w14:textId="77777777" w:rsidR="000959E8" w:rsidRPr="00FE6985" w:rsidRDefault="000959E8">
      <w:pPr>
        <w:spacing w:line="350" w:lineRule="auto"/>
        <w:rPr>
          <w:sz w:val="16"/>
          <w:szCs w:val="16"/>
        </w:rPr>
      </w:pPr>
    </w:p>
    <w:p w14:paraId="165576AE" w14:textId="77777777" w:rsidR="000959E8" w:rsidRPr="00FE6985" w:rsidRDefault="00000000">
      <w:pPr>
        <w:spacing w:before="62" w:line="261" w:lineRule="auto"/>
        <w:ind w:left="450" w:right="387" w:hanging="450"/>
        <w:rPr>
          <w:rFonts w:ascii="宋体" w:eastAsia="宋体" w:hAnsi="宋体" w:cs="宋体"/>
          <w:sz w:val="16"/>
          <w:szCs w:val="16"/>
        </w:rPr>
      </w:pPr>
      <w:r w:rsidRPr="00FE6985">
        <w:rPr>
          <w:rFonts w:ascii="Times New Roman" w:eastAsia="Times New Roman" w:hAnsi="Times New Roman" w:cs="Times New Roman"/>
          <w:spacing w:val="3"/>
          <w:sz w:val="16"/>
          <w:szCs w:val="16"/>
        </w:rPr>
        <w:t>417.</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3"/>
          <w:sz w:val="16"/>
          <w:szCs w:val="16"/>
        </w:rPr>
        <w:t>进行范围确认是项日管理中一项非常重要的工作，制定和执</w:t>
      </w:r>
      <w:r w:rsidRPr="00FE6985">
        <w:rPr>
          <w:rFonts w:ascii="宋体" w:eastAsia="宋体" w:hAnsi="宋体" w:cs="宋体"/>
          <w:spacing w:val="2"/>
          <w:sz w:val="16"/>
          <w:szCs w:val="16"/>
        </w:rPr>
        <w:t>行确认程序时，第一项工作一般是()。</w:t>
      </w:r>
      <w:r w:rsidRPr="00FE6985">
        <w:rPr>
          <w:rFonts w:ascii="宋体" w:eastAsia="宋体" w:hAnsi="宋体" w:cs="宋体"/>
          <w:spacing w:val="7"/>
          <w:sz w:val="16"/>
          <w:szCs w:val="16"/>
        </w:rPr>
        <w:t xml:space="preserve"> </w:t>
      </w:r>
      <w:r w:rsidRPr="00FE6985">
        <w:rPr>
          <w:rFonts w:ascii="宋体" w:eastAsia="宋体" w:hAnsi="宋体" w:cs="宋体"/>
          <w:b/>
          <w:bCs/>
          <w:spacing w:val="2"/>
          <w:sz w:val="16"/>
          <w:szCs w:val="16"/>
        </w:rPr>
        <w:t>【17上】</w:t>
      </w:r>
      <w:r w:rsidRPr="00FE6985">
        <w:rPr>
          <w:rFonts w:ascii="宋体" w:eastAsia="宋体" w:hAnsi="宋体" w:cs="宋体"/>
          <w:sz w:val="16"/>
          <w:szCs w:val="16"/>
        </w:rPr>
        <w:t xml:space="preserve"> </w:t>
      </w:r>
      <w:r w:rsidRPr="00FE6985">
        <w:rPr>
          <w:rFonts w:ascii="宋体" w:eastAsia="宋体" w:hAnsi="宋体" w:cs="宋体"/>
          <w:spacing w:val="15"/>
          <w:sz w:val="16"/>
          <w:szCs w:val="16"/>
        </w:rPr>
        <w:t>A.确定需要进行确认范围的时间</w:t>
      </w:r>
    </w:p>
    <w:p w14:paraId="67B6BFF5" w14:textId="77777777" w:rsidR="000959E8" w:rsidRPr="00FE6985" w:rsidRDefault="00000000">
      <w:pPr>
        <w:spacing w:before="83" w:line="220" w:lineRule="auto"/>
        <w:ind w:left="450"/>
        <w:rPr>
          <w:rFonts w:ascii="宋体" w:eastAsia="宋体" w:hAnsi="宋体" w:cs="宋体"/>
          <w:sz w:val="16"/>
          <w:szCs w:val="16"/>
        </w:rPr>
      </w:pPr>
      <w:r w:rsidRPr="00FE6985">
        <w:rPr>
          <w:rFonts w:ascii="宋体" w:eastAsia="宋体" w:hAnsi="宋体" w:cs="宋体"/>
          <w:spacing w:val="14"/>
          <w:sz w:val="16"/>
          <w:szCs w:val="16"/>
        </w:rPr>
        <w:t>B.识别确认范围需要哪些投入</w:t>
      </w:r>
    </w:p>
    <w:p w14:paraId="68EF1688" w14:textId="77777777" w:rsidR="000959E8" w:rsidRPr="00FE6985" w:rsidRDefault="00000000">
      <w:pPr>
        <w:spacing w:before="83" w:line="310" w:lineRule="exact"/>
        <w:ind w:left="450"/>
        <w:rPr>
          <w:rFonts w:ascii="宋体" w:eastAsia="宋体" w:hAnsi="宋体" w:cs="宋体"/>
          <w:sz w:val="16"/>
          <w:szCs w:val="16"/>
        </w:rPr>
      </w:pPr>
      <w:r w:rsidRPr="00FE6985">
        <w:rPr>
          <w:rFonts w:ascii="宋体" w:eastAsia="宋体" w:hAnsi="宋体" w:cs="宋体"/>
          <w:spacing w:val="16"/>
          <w:position w:val="8"/>
          <w:sz w:val="16"/>
          <w:szCs w:val="16"/>
        </w:rPr>
        <w:t>C.确定确认范围正式被接受的标准和要素</w:t>
      </w:r>
    </w:p>
    <w:p w14:paraId="37405B43" w14:textId="77777777" w:rsidR="000959E8" w:rsidRPr="00FE6985" w:rsidRDefault="00000000">
      <w:pPr>
        <w:spacing w:line="218" w:lineRule="auto"/>
        <w:ind w:left="450"/>
        <w:rPr>
          <w:rFonts w:ascii="宋体" w:eastAsia="宋体" w:hAnsi="宋体" w:cs="宋体"/>
          <w:sz w:val="16"/>
          <w:szCs w:val="16"/>
        </w:rPr>
      </w:pPr>
      <w:r w:rsidRPr="00FE6985">
        <w:rPr>
          <w:rFonts w:ascii="宋体" w:eastAsia="宋体" w:hAnsi="宋体" w:cs="宋体"/>
          <w:spacing w:val="15"/>
          <w:sz w:val="16"/>
          <w:szCs w:val="16"/>
        </w:rPr>
        <w:t>D.确定确认范围会议的组织步骤</w:t>
      </w:r>
    </w:p>
    <w:p w14:paraId="3AF9FCD8" w14:textId="77777777" w:rsidR="000959E8" w:rsidRPr="00FE6985" w:rsidRDefault="000959E8">
      <w:pPr>
        <w:spacing w:line="351" w:lineRule="auto"/>
        <w:rPr>
          <w:sz w:val="16"/>
          <w:szCs w:val="16"/>
        </w:rPr>
      </w:pPr>
    </w:p>
    <w:p w14:paraId="2365CCB4" w14:textId="77777777" w:rsidR="000959E8" w:rsidRPr="00FE6985" w:rsidRDefault="00000000">
      <w:pPr>
        <w:spacing w:before="63" w:line="219" w:lineRule="auto"/>
        <w:rPr>
          <w:rFonts w:ascii="宋体" w:eastAsia="宋体" w:hAnsi="宋体" w:cs="宋体"/>
          <w:sz w:val="16"/>
          <w:szCs w:val="16"/>
        </w:rPr>
      </w:pPr>
      <w:r w:rsidRPr="00FE6985">
        <w:rPr>
          <w:rFonts w:ascii="宋体" w:eastAsia="宋体" w:hAnsi="宋体" w:cs="宋体"/>
          <w:spacing w:val="17"/>
          <w:sz w:val="16"/>
          <w:szCs w:val="16"/>
        </w:rPr>
        <w:t>418.以下关于项目范围和产品范围的叙述中，不正确的是()。【16上】</w:t>
      </w:r>
    </w:p>
    <w:p w14:paraId="136ACDE4" w14:textId="77777777" w:rsidR="000959E8" w:rsidRPr="00FE6985" w:rsidRDefault="00000000">
      <w:pPr>
        <w:spacing w:before="75" w:line="260" w:lineRule="auto"/>
        <w:ind w:left="450" w:right="1327"/>
        <w:rPr>
          <w:rFonts w:ascii="宋体" w:eastAsia="宋体" w:hAnsi="宋体" w:cs="宋体"/>
          <w:sz w:val="16"/>
          <w:szCs w:val="16"/>
        </w:rPr>
      </w:pPr>
      <w:r w:rsidRPr="00FE6985">
        <w:rPr>
          <w:rFonts w:ascii="宋体" w:eastAsia="宋体" w:hAnsi="宋体" w:cs="宋体"/>
          <w:spacing w:val="18"/>
          <w:sz w:val="16"/>
          <w:szCs w:val="16"/>
        </w:rPr>
        <w:t>A.项目范围是为了获得具有规定特性和功能的产品、服务和结果，而必须完成的项目工作</w:t>
      </w:r>
      <w:r w:rsidRPr="00FE6985">
        <w:rPr>
          <w:rFonts w:ascii="宋体" w:eastAsia="宋体" w:hAnsi="宋体" w:cs="宋体"/>
          <w:spacing w:val="11"/>
          <w:sz w:val="16"/>
          <w:szCs w:val="16"/>
        </w:rPr>
        <w:t xml:space="preserve"> </w:t>
      </w:r>
      <w:r w:rsidRPr="00FE6985">
        <w:rPr>
          <w:rFonts w:ascii="宋体" w:eastAsia="宋体" w:hAnsi="宋体" w:cs="宋体"/>
          <w:spacing w:val="16"/>
          <w:sz w:val="16"/>
          <w:szCs w:val="16"/>
        </w:rPr>
        <w:t>B.产品范围是表示产品、服务和结果的特性和功能</w:t>
      </w:r>
    </w:p>
    <w:p w14:paraId="036955A9" w14:textId="77777777" w:rsidR="000959E8" w:rsidRPr="00FE6985" w:rsidRDefault="00000000">
      <w:pPr>
        <w:spacing w:before="84" w:line="219" w:lineRule="auto"/>
        <w:ind w:left="450"/>
        <w:rPr>
          <w:rFonts w:ascii="宋体" w:eastAsia="宋体" w:hAnsi="宋体" w:cs="宋体"/>
          <w:sz w:val="16"/>
          <w:szCs w:val="16"/>
        </w:rPr>
      </w:pPr>
      <w:r w:rsidRPr="00FE6985">
        <w:rPr>
          <w:rFonts w:ascii="宋体" w:eastAsia="宋体" w:hAnsi="宋体" w:cs="宋体"/>
          <w:spacing w:val="16"/>
          <w:sz w:val="16"/>
          <w:szCs w:val="16"/>
        </w:rPr>
        <w:t>C.项目范围是否完成以产品要求作为衡量标准</w:t>
      </w:r>
    </w:p>
    <w:p w14:paraId="7B07DFDA" w14:textId="77777777" w:rsidR="000959E8" w:rsidRPr="00FE6985" w:rsidRDefault="00000000">
      <w:pPr>
        <w:spacing w:before="84" w:line="219" w:lineRule="auto"/>
        <w:ind w:left="450"/>
        <w:rPr>
          <w:rFonts w:ascii="宋体" w:eastAsia="宋体" w:hAnsi="宋体" w:cs="宋体"/>
          <w:sz w:val="16"/>
          <w:szCs w:val="16"/>
        </w:rPr>
      </w:pPr>
      <w:r w:rsidRPr="00FE6985">
        <w:rPr>
          <w:rFonts w:ascii="宋体" w:eastAsia="宋体" w:hAnsi="宋体" w:cs="宋体"/>
          <w:spacing w:val="17"/>
          <w:sz w:val="16"/>
          <w:szCs w:val="16"/>
        </w:rPr>
        <w:t>D.项目的目标是项目范围管理计划编制的一个基本依据</w:t>
      </w:r>
    </w:p>
    <w:p w14:paraId="78239585" w14:textId="77777777" w:rsidR="000959E8" w:rsidRPr="00FE6985" w:rsidRDefault="000959E8">
      <w:pPr>
        <w:spacing w:line="342" w:lineRule="auto"/>
        <w:rPr>
          <w:sz w:val="16"/>
          <w:szCs w:val="16"/>
        </w:rPr>
      </w:pPr>
    </w:p>
    <w:p w14:paraId="082BFBBE" w14:textId="77777777" w:rsidR="000959E8" w:rsidRPr="00FE6985" w:rsidRDefault="00000000">
      <w:pPr>
        <w:spacing w:before="62" w:line="319" w:lineRule="exact"/>
        <w:rPr>
          <w:rFonts w:ascii="宋体" w:eastAsia="宋体" w:hAnsi="宋体" w:cs="宋体"/>
          <w:sz w:val="16"/>
          <w:szCs w:val="16"/>
        </w:rPr>
      </w:pPr>
      <w:r w:rsidRPr="00FE6985">
        <w:rPr>
          <w:rFonts w:ascii="宋体" w:eastAsia="宋体" w:hAnsi="宋体" w:cs="宋体"/>
          <w:spacing w:val="15"/>
          <w:position w:val="9"/>
          <w:sz w:val="16"/>
          <w:szCs w:val="16"/>
        </w:rPr>
        <w:t>419.</w:t>
      </w:r>
      <w:r w:rsidRPr="00FE6985">
        <w:rPr>
          <w:rFonts w:ascii="宋体" w:eastAsia="宋体" w:hAnsi="宋体" w:cs="宋体"/>
          <w:spacing w:val="-46"/>
          <w:position w:val="9"/>
          <w:sz w:val="16"/>
          <w:szCs w:val="16"/>
        </w:rPr>
        <w:t xml:space="preserve"> </w:t>
      </w:r>
      <w:r w:rsidRPr="00FE6985">
        <w:rPr>
          <w:rFonts w:ascii="宋体" w:eastAsia="宋体" w:hAnsi="宋体" w:cs="宋体"/>
          <w:spacing w:val="15"/>
          <w:position w:val="9"/>
          <w:sz w:val="16"/>
          <w:szCs w:val="16"/>
        </w:rPr>
        <w:t>以下关于项目范围确认的叙述中，()是正确的。【14下】</w:t>
      </w:r>
    </w:p>
    <w:p w14:paraId="1A655535" w14:textId="77777777" w:rsidR="000959E8" w:rsidRPr="00FE6985" w:rsidRDefault="00000000">
      <w:pPr>
        <w:spacing w:line="219" w:lineRule="auto"/>
        <w:ind w:left="650"/>
        <w:rPr>
          <w:rFonts w:ascii="宋体" w:eastAsia="宋体" w:hAnsi="宋体" w:cs="宋体"/>
          <w:sz w:val="16"/>
          <w:szCs w:val="16"/>
        </w:rPr>
      </w:pPr>
      <w:r w:rsidRPr="00FE6985">
        <w:rPr>
          <w:rFonts w:ascii="宋体" w:eastAsia="宋体" w:hAnsi="宋体" w:cs="宋体"/>
          <w:spacing w:val="17"/>
          <w:sz w:val="16"/>
          <w:szCs w:val="16"/>
        </w:rPr>
        <w:t>A.范围确认工作只针对项目产品的接受和移交</w:t>
      </w:r>
    </w:p>
    <w:p w14:paraId="3C829A09" w14:textId="77777777" w:rsidR="000959E8" w:rsidRPr="00FE6985" w:rsidRDefault="00000000">
      <w:pPr>
        <w:spacing w:before="85" w:line="219" w:lineRule="auto"/>
        <w:ind w:left="650"/>
        <w:rPr>
          <w:rFonts w:ascii="宋体" w:eastAsia="宋体" w:hAnsi="宋体" w:cs="宋体"/>
          <w:sz w:val="16"/>
          <w:szCs w:val="16"/>
        </w:rPr>
      </w:pPr>
      <w:r w:rsidRPr="00FE6985">
        <w:rPr>
          <w:rFonts w:ascii="宋体" w:eastAsia="宋体" w:hAnsi="宋体" w:cs="宋体"/>
          <w:spacing w:val="15"/>
          <w:sz w:val="16"/>
          <w:szCs w:val="16"/>
        </w:rPr>
        <w:t>B.范围确认的结果是接受或拒绝项目交付物</w:t>
      </w:r>
    </w:p>
    <w:p w14:paraId="795C258E" w14:textId="77777777" w:rsidR="000959E8" w:rsidRPr="00FE6985" w:rsidRDefault="00000000">
      <w:pPr>
        <w:spacing w:before="84" w:line="311" w:lineRule="exact"/>
        <w:ind w:left="650"/>
        <w:rPr>
          <w:rFonts w:ascii="宋体" w:eastAsia="宋体" w:hAnsi="宋体" w:cs="宋体"/>
          <w:sz w:val="16"/>
          <w:szCs w:val="16"/>
        </w:rPr>
      </w:pPr>
      <w:r w:rsidRPr="00FE6985">
        <w:rPr>
          <w:rFonts w:ascii="宋体" w:eastAsia="宋体" w:hAnsi="宋体" w:cs="宋体"/>
          <w:spacing w:val="16"/>
          <w:position w:val="9"/>
          <w:sz w:val="16"/>
          <w:szCs w:val="16"/>
        </w:rPr>
        <w:t>C.范围确认的目的是核实项目范围说明书及</w:t>
      </w:r>
      <w:r w:rsidRPr="00FE6985">
        <w:rPr>
          <w:rFonts w:ascii="宋体" w:eastAsia="宋体" w:hAnsi="宋体" w:cs="宋体"/>
          <w:spacing w:val="-45"/>
          <w:position w:val="9"/>
          <w:sz w:val="16"/>
          <w:szCs w:val="16"/>
        </w:rPr>
        <w:t xml:space="preserve"> </w:t>
      </w:r>
      <w:r w:rsidRPr="00FE6985">
        <w:rPr>
          <w:rFonts w:ascii="宋体" w:eastAsia="宋体" w:hAnsi="宋体" w:cs="宋体"/>
          <w:position w:val="9"/>
          <w:sz w:val="16"/>
          <w:szCs w:val="16"/>
        </w:rPr>
        <w:t>WBS</w:t>
      </w:r>
      <w:r w:rsidRPr="00FE6985">
        <w:rPr>
          <w:rFonts w:ascii="宋体" w:eastAsia="宋体" w:hAnsi="宋体" w:cs="宋体"/>
          <w:spacing w:val="72"/>
          <w:position w:val="9"/>
          <w:sz w:val="16"/>
          <w:szCs w:val="16"/>
        </w:rPr>
        <w:t xml:space="preserve"> </w:t>
      </w:r>
      <w:r w:rsidRPr="00FE6985">
        <w:rPr>
          <w:rFonts w:ascii="宋体" w:eastAsia="宋体" w:hAnsi="宋体" w:cs="宋体"/>
          <w:spacing w:val="16"/>
          <w:position w:val="9"/>
          <w:sz w:val="16"/>
          <w:szCs w:val="16"/>
        </w:rPr>
        <w:t>和</w:t>
      </w:r>
      <w:r w:rsidRPr="00FE6985">
        <w:rPr>
          <w:rFonts w:ascii="宋体" w:eastAsia="宋体" w:hAnsi="宋体" w:cs="宋体"/>
          <w:spacing w:val="-17"/>
          <w:position w:val="9"/>
          <w:sz w:val="16"/>
          <w:szCs w:val="16"/>
        </w:rPr>
        <w:t xml:space="preserve"> </w:t>
      </w:r>
      <w:r w:rsidRPr="00FE6985">
        <w:rPr>
          <w:rFonts w:ascii="宋体" w:eastAsia="宋体" w:hAnsi="宋体" w:cs="宋体"/>
          <w:position w:val="9"/>
          <w:sz w:val="16"/>
          <w:szCs w:val="16"/>
        </w:rPr>
        <w:t>WBS</w:t>
      </w:r>
      <w:r w:rsidRPr="00FE6985">
        <w:rPr>
          <w:rFonts w:ascii="宋体" w:eastAsia="宋体" w:hAnsi="宋体" w:cs="宋体"/>
          <w:spacing w:val="71"/>
          <w:position w:val="9"/>
          <w:sz w:val="16"/>
          <w:szCs w:val="16"/>
        </w:rPr>
        <w:t xml:space="preserve"> </w:t>
      </w:r>
      <w:r w:rsidRPr="00FE6985">
        <w:rPr>
          <w:rFonts w:ascii="宋体" w:eastAsia="宋体" w:hAnsi="宋体" w:cs="宋体"/>
          <w:spacing w:val="16"/>
          <w:position w:val="9"/>
          <w:sz w:val="16"/>
          <w:szCs w:val="16"/>
        </w:rPr>
        <w:t>字典是否正确</w:t>
      </w:r>
    </w:p>
    <w:p w14:paraId="5F19B411" w14:textId="77777777" w:rsidR="000959E8" w:rsidRPr="00FE6985" w:rsidRDefault="00000000">
      <w:pPr>
        <w:spacing w:line="220" w:lineRule="auto"/>
        <w:ind w:left="650"/>
        <w:rPr>
          <w:rFonts w:ascii="宋体" w:eastAsia="宋体" w:hAnsi="宋体" w:cs="宋体"/>
          <w:sz w:val="16"/>
          <w:szCs w:val="16"/>
        </w:rPr>
      </w:pPr>
      <w:r w:rsidRPr="00FE6985">
        <w:rPr>
          <w:rFonts w:ascii="宋体" w:eastAsia="宋体" w:hAnsi="宋体" w:cs="宋体"/>
          <w:spacing w:val="16"/>
          <w:sz w:val="16"/>
          <w:szCs w:val="16"/>
        </w:rPr>
        <w:t>D.合同项目进行范围确认活动时应邀请客户参加</w:t>
      </w:r>
    </w:p>
    <w:p w14:paraId="781DD733" w14:textId="77777777" w:rsidR="000959E8" w:rsidRPr="00FE6985" w:rsidRDefault="00000000">
      <w:pPr>
        <w:spacing w:before="242" w:line="183" w:lineRule="auto"/>
        <w:ind w:left="4760"/>
        <w:rPr>
          <w:rFonts w:ascii="宋体" w:eastAsia="宋体" w:hAnsi="宋体" w:cs="宋体"/>
          <w:sz w:val="16"/>
          <w:szCs w:val="16"/>
        </w:rPr>
      </w:pPr>
      <w:r w:rsidRPr="00FE6985">
        <w:rPr>
          <w:rFonts w:ascii="宋体" w:eastAsia="宋体" w:hAnsi="宋体" w:cs="宋体"/>
          <w:spacing w:val="-7"/>
          <w:w w:val="69"/>
          <w:sz w:val="16"/>
          <w:szCs w:val="16"/>
        </w:rPr>
        <w:t>—</w:t>
      </w:r>
      <w:r w:rsidRPr="00FE6985">
        <w:rPr>
          <w:rFonts w:ascii="宋体" w:eastAsia="宋体" w:hAnsi="宋体" w:cs="宋体"/>
          <w:spacing w:val="-14"/>
          <w:w w:val="95"/>
          <w:sz w:val="16"/>
          <w:szCs w:val="16"/>
        </w:rPr>
        <w:t>86—</w:t>
      </w:r>
    </w:p>
    <w:p w14:paraId="2BD5B65D" w14:textId="638A76CA" w:rsidR="000959E8" w:rsidRPr="00FE6985" w:rsidRDefault="00164E7B">
      <w:pPr>
        <w:spacing w:before="40" w:line="216" w:lineRule="auto"/>
        <w:ind w:left="309"/>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40C1EAEC" w14:textId="77777777" w:rsidR="000959E8" w:rsidRPr="00FE6985" w:rsidRDefault="000959E8">
      <w:pPr>
        <w:rPr>
          <w:sz w:val="16"/>
          <w:szCs w:val="16"/>
        </w:rPr>
        <w:sectPr w:rsidR="000959E8" w:rsidRPr="00FE6985">
          <w:headerReference w:type="default" r:id="rId176"/>
          <w:pgSz w:w="11900" w:h="16840"/>
          <w:pgMar w:top="400" w:right="989" w:bottom="400" w:left="989" w:header="0" w:footer="0" w:gutter="0"/>
          <w:cols w:space="720"/>
        </w:sectPr>
      </w:pPr>
    </w:p>
    <w:p w14:paraId="6A5E311B" w14:textId="69ECA396"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3A8EBCB0" w14:textId="77777777" w:rsidR="000959E8" w:rsidRPr="00FE6985" w:rsidRDefault="00000000">
      <w:pPr>
        <w:spacing w:before="103" w:line="220" w:lineRule="auto"/>
        <w:rPr>
          <w:rFonts w:ascii="宋体" w:eastAsia="宋体" w:hAnsi="宋体" w:cs="宋体"/>
          <w:sz w:val="16"/>
          <w:szCs w:val="16"/>
        </w:rPr>
      </w:pPr>
      <w:r w:rsidRPr="00FE6985">
        <w:rPr>
          <w:rFonts w:ascii="宋体" w:eastAsia="宋体" w:hAnsi="宋体" w:cs="宋体"/>
          <w:spacing w:val="8"/>
          <w:sz w:val="16"/>
          <w:szCs w:val="16"/>
        </w:rPr>
        <w:t>420.关于范围确认的叙述中，()是不正确的。【12上】</w:t>
      </w:r>
    </w:p>
    <w:p w14:paraId="10E98AA6" w14:textId="77777777" w:rsidR="000959E8" w:rsidRPr="00FE6985" w:rsidRDefault="00000000">
      <w:pPr>
        <w:spacing w:before="61" w:line="219" w:lineRule="auto"/>
        <w:ind w:left="660"/>
        <w:rPr>
          <w:rFonts w:ascii="宋体" w:eastAsia="宋体" w:hAnsi="宋体" w:cs="宋体"/>
          <w:sz w:val="16"/>
          <w:szCs w:val="16"/>
        </w:rPr>
      </w:pPr>
      <w:r w:rsidRPr="00FE6985">
        <w:rPr>
          <w:rFonts w:ascii="宋体" w:eastAsia="宋体" w:hAnsi="宋体" w:cs="宋体"/>
          <w:spacing w:val="7"/>
          <w:sz w:val="16"/>
          <w:szCs w:val="16"/>
        </w:rPr>
        <w:t>A.范围确认是核实项目的可交付成果已经正确完成的过程</w:t>
      </w:r>
    </w:p>
    <w:p w14:paraId="6A78CC8E" w14:textId="77777777" w:rsidR="000959E8" w:rsidRPr="00FE6985" w:rsidRDefault="00000000">
      <w:pPr>
        <w:spacing w:before="72" w:line="310" w:lineRule="exact"/>
        <w:ind w:left="660"/>
        <w:rPr>
          <w:rFonts w:ascii="宋体" w:eastAsia="宋体" w:hAnsi="宋体" w:cs="宋体"/>
          <w:sz w:val="16"/>
          <w:szCs w:val="16"/>
        </w:rPr>
      </w:pPr>
      <w:r w:rsidRPr="00FE6985">
        <w:rPr>
          <w:rFonts w:ascii="宋体" w:eastAsia="宋体" w:hAnsi="宋体" w:cs="宋体"/>
          <w:spacing w:val="8"/>
          <w:position w:val="8"/>
          <w:sz w:val="16"/>
          <w:szCs w:val="16"/>
        </w:rPr>
        <w:t>B.客户对可交付成果签字确认后，双方可展开质量控制活动，如测试、评审</w:t>
      </w:r>
      <w:r w:rsidRPr="00FE6985">
        <w:rPr>
          <w:rFonts w:ascii="宋体" w:eastAsia="宋体" w:hAnsi="宋体" w:cs="宋体"/>
          <w:spacing w:val="7"/>
          <w:position w:val="8"/>
          <w:sz w:val="16"/>
          <w:szCs w:val="16"/>
        </w:rPr>
        <w:t>等</w:t>
      </w:r>
    </w:p>
    <w:p w14:paraId="374C6404" w14:textId="77777777" w:rsidR="000959E8" w:rsidRPr="00FE6985" w:rsidRDefault="00000000">
      <w:pPr>
        <w:spacing w:line="219" w:lineRule="auto"/>
        <w:ind w:left="660"/>
        <w:rPr>
          <w:rFonts w:ascii="宋体" w:eastAsia="宋体" w:hAnsi="宋体" w:cs="宋体"/>
          <w:sz w:val="16"/>
          <w:szCs w:val="16"/>
        </w:rPr>
      </w:pPr>
      <w:r w:rsidRPr="00FE6985">
        <w:rPr>
          <w:rFonts w:ascii="宋体" w:eastAsia="宋体" w:hAnsi="宋体" w:cs="宋体"/>
          <w:spacing w:val="8"/>
          <w:sz w:val="16"/>
          <w:szCs w:val="16"/>
        </w:rPr>
        <w:t>C.可对照项目管理计划、相应的需求文件或</w:t>
      </w:r>
      <w:r w:rsidRPr="00FE6985">
        <w:rPr>
          <w:rFonts w:ascii="宋体" w:eastAsia="宋体" w:hAnsi="宋体" w:cs="宋体"/>
          <w:spacing w:val="-50"/>
          <w:sz w:val="16"/>
          <w:szCs w:val="16"/>
        </w:rPr>
        <w:t xml:space="preserve"> </w:t>
      </w:r>
      <w:r w:rsidRPr="00FE6985">
        <w:rPr>
          <w:rFonts w:ascii="宋体" w:eastAsia="宋体" w:hAnsi="宋体" w:cs="宋体"/>
          <w:sz w:val="16"/>
          <w:szCs w:val="16"/>
        </w:rPr>
        <w:t>WBS</w:t>
      </w:r>
      <w:r w:rsidRPr="00FE6985">
        <w:rPr>
          <w:rFonts w:ascii="宋体" w:eastAsia="宋体" w:hAnsi="宋体" w:cs="宋体"/>
          <w:spacing w:val="41"/>
          <w:sz w:val="16"/>
          <w:szCs w:val="16"/>
        </w:rPr>
        <w:t xml:space="preserve"> </w:t>
      </w:r>
      <w:r w:rsidRPr="00FE6985">
        <w:rPr>
          <w:rFonts w:ascii="宋体" w:eastAsia="宋体" w:hAnsi="宋体" w:cs="宋体"/>
          <w:spacing w:val="8"/>
          <w:sz w:val="16"/>
          <w:szCs w:val="16"/>
        </w:rPr>
        <w:t>来核实项目范围的完成情况</w:t>
      </w:r>
    </w:p>
    <w:p w14:paraId="08A5ADAC" w14:textId="77777777" w:rsidR="000959E8" w:rsidRPr="00FE6985" w:rsidRDefault="00000000">
      <w:pPr>
        <w:spacing w:before="72" w:line="219" w:lineRule="auto"/>
        <w:ind w:left="660"/>
        <w:rPr>
          <w:rFonts w:ascii="宋体" w:eastAsia="宋体" w:hAnsi="宋体" w:cs="宋体"/>
          <w:sz w:val="16"/>
          <w:szCs w:val="16"/>
        </w:rPr>
      </w:pPr>
      <w:r w:rsidRPr="00FE6985">
        <w:rPr>
          <w:rFonts w:ascii="宋体" w:eastAsia="宋体" w:hAnsi="宋体" w:cs="宋体"/>
          <w:spacing w:val="6"/>
          <w:sz w:val="16"/>
          <w:szCs w:val="16"/>
        </w:rPr>
        <w:t>D.范围确认的方法包括检查、测试、评审等</w:t>
      </w:r>
    </w:p>
    <w:p w14:paraId="57044625" w14:textId="77777777" w:rsidR="000959E8" w:rsidRPr="00FE6985" w:rsidRDefault="000959E8">
      <w:pPr>
        <w:spacing w:line="322" w:lineRule="auto"/>
        <w:rPr>
          <w:sz w:val="16"/>
          <w:szCs w:val="16"/>
        </w:rPr>
      </w:pPr>
    </w:p>
    <w:p w14:paraId="5A03EF27" w14:textId="77777777" w:rsidR="000959E8" w:rsidRPr="00FE6985" w:rsidRDefault="00000000">
      <w:pPr>
        <w:spacing w:before="1" w:line="320" w:lineRule="exact"/>
        <w:ind w:firstLine="490"/>
        <w:textAlignment w:val="center"/>
        <w:rPr>
          <w:sz w:val="16"/>
          <w:szCs w:val="16"/>
        </w:rPr>
      </w:pPr>
      <w:r>
        <w:rPr>
          <w:sz w:val="16"/>
          <w:szCs w:val="16"/>
        </w:rPr>
      </w:r>
      <w:r>
        <w:rPr>
          <w:sz w:val="16"/>
          <w:szCs w:val="16"/>
        </w:rPr>
        <w:pict w14:anchorId="237B4FB7">
          <v:group id="_x0000_s2469" style="width:101.55pt;height:16pt;mso-position-horizontal-relative:char;mso-position-vertical-relative:line" coordsize="2031,320">
            <v:shape id="_x0000_s2471" type="#_x0000_t75" style="position:absolute;width:2031;height:320">
              <v:imagedata r:id="rId177" o:title=""/>
            </v:shape>
            <v:shape id="_x0000_s2470" type="#_x0000_t202" style="position:absolute;left:-20;top:-20;width:2071;height:397" filled="f" stroked="f">
              <v:textbox inset="0,0,0,0">
                <w:txbxContent>
                  <w:p w14:paraId="0F0BD3FA" w14:textId="77777777" w:rsidR="000959E8" w:rsidRDefault="00000000">
                    <w:pPr>
                      <w:spacing w:before="115" w:line="227" w:lineRule="auto"/>
                      <w:ind w:left="6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16"/>
                        <w:sz w:val="20"/>
                        <w:szCs w:val="20"/>
                      </w:rPr>
                      <w:t xml:space="preserve"> </w:t>
                    </w:r>
                    <w:r>
                      <w:rPr>
                        <w:rFonts w:ascii="楷体" w:eastAsia="楷体" w:hAnsi="楷体" w:cs="楷体"/>
                        <w:b/>
                        <w:bCs/>
                        <w:spacing w:val="-18"/>
                        <w:sz w:val="20"/>
                        <w:szCs w:val="20"/>
                      </w:rPr>
                      <w:t>点</w:t>
                    </w:r>
                    <w:r>
                      <w:rPr>
                        <w:rFonts w:ascii="楷体" w:eastAsia="楷体" w:hAnsi="楷体" w:cs="楷体"/>
                        <w:spacing w:val="-34"/>
                        <w:sz w:val="20"/>
                        <w:szCs w:val="20"/>
                      </w:rPr>
                      <w:t xml:space="preserve"> </w:t>
                    </w:r>
                    <w:r>
                      <w:rPr>
                        <w:rFonts w:ascii="楷体" w:eastAsia="楷体" w:hAnsi="楷体" w:cs="楷体"/>
                        <w:b/>
                        <w:bCs/>
                        <w:spacing w:val="-18"/>
                        <w:sz w:val="20"/>
                        <w:szCs w:val="20"/>
                      </w:rPr>
                      <w:t>7</w:t>
                    </w:r>
                    <w:r>
                      <w:rPr>
                        <w:rFonts w:ascii="楷体" w:eastAsia="楷体" w:hAnsi="楷体" w:cs="楷体"/>
                        <w:spacing w:val="-37"/>
                        <w:sz w:val="20"/>
                        <w:szCs w:val="20"/>
                      </w:rPr>
                      <w:t xml:space="preserve"> </w:t>
                    </w:r>
                    <w:r>
                      <w:rPr>
                        <w:rFonts w:ascii="楷体" w:eastAsia="楷体" w:hAnsi="楷体" w:cs="楷体"/>
                        <w:b/>
                        <w:bCs/>
                        <w:spacing w:val="-18"/>
                        <w:sz w:val="20"/>
                        <w:szCs w:val="20"/>
                      </w:rPr>
                      <w:t>8</w:t>
                    </w:r>
                    <w:r>
                      <w:rPr>
                        <w:rFonts w:ascii="楷体" w:eastAsia="楷体" w:hAnsi="楷体" w:cs="楷体"/>
                        <w:spacing w:val="-8"/>
                        <w:sz w:val="20"/>
                        <w:szCs w:val="20"/>
                      </w:rPr>
                      <w:t xml:space="preserve"> </w:t>
                    </w:r>
                    <w:r>
                      <w:rPr>
                        <w:rFonts w:ascii="楷体" w:eastAsia="楷体" w:hAnsi="楷体" w:cs="楷体"/>
                        <w:b/>
                        <w:bCs/>
                        <w:spacing w:val="-18"/>
                        <w:sz w:val="20"/>
                        <w:szCs w:val="20"/>
                      </w:rPr>
                      <w:t>:</w:t>
                    </w:r>
                    <w:r>
                      <w:rPr>
                        <w:rFonts w:ascii="楷体" w:eastAsia="楷体" w:hAnsi="楷体" w:cs="楷体"/>
                        <w:spacing w:val="-24"/>
                        <w:sz w:val="20"/>
                        <w:szCs w:val="20"/>
                      </w:rPr>
                      <w:t xml:space="preserve"> </w:t>
                    </w:r>
                    <w:proofErr w:type="gramStart"/>
                    <w:r>
                      <w:rPr>
                        <w:rFonts w:ascii="楷体" w:eastAsia="楷体" w:hAnsi="楷体" w:cs="楷体"/>
                        <w:b/>
                        <w:bCs/>
                        <w:spacing w:val="-18"/>
                        <w:sz w:val="20"/>
                        <w:szCs w:val="20"/>
                      </w:rPr>
                      <w:t>范</w:t>
                    </w:r>
                    <w:proofErr w:type="gramEnd"/>
                    <w:r>
                      <w:rPr>
                        <w:rFonts w:ascii="楷体" w:eastAsia="楷体" w:hAnsi="楷体" w:cs="楷体"/>
                        <w:spacing w:val="-9"/>
                        <w:sz w:val="20"/>
                        <w:szCs w:val="20"/>
                      </w:rPr>
                      <w:t xml:space="preserve"> </w:t>
                    </w:r>
                    <w:r>
                      <w:rPr>
                        <w:rFonts w:ascii="楷体" w:eastAsia="楷体" w:hAnsi="楷体" w:cs="楷体"/>
                        <w:b/>
                        <w:bCs/>
                        <w:spacing w:val="-18"/>
                        <w:sz w:val="20"/>
                        <w:szCs w:val="20"/>
                      </w:rPr>
                      <w:t>围</w:t>
                    </w:r>
                    <w:r>
                      <w:rPr>
                        <w:rFonts w:ascii="楷体" w:eastAsia="楷体" w:hAnsi="楷体" w:cs="楷体"/>
                        <w:spacing w:val="-38"/>
                        <w:sz w:val="20"/>
                        <w:szCs w:val="20"/>
                      </w:rPr>
                      <w:t xml:space="preserve"> </w:t>
                    </w:r>
                    <w:r>
                      <w:rPr>
                        <w:rFonts w:ascii="楷体" w:eastAsia="楷体" w:hAnsi="楷体" w:cs="楷体"/>
                        <w:b/>
                        <w:bCs/>
                        <w:spacing w:val="-18"/>
                        <w:sz w:val="20"/>
                        <w:szCs w:val="20"/>
                      </w:rPr>
                      <w:t>控</w:t>
                    </w:r>
                    <w:r>
                      <w:rPr>
                        <w:rFonts w:ascii="楷体" w:eastAsia="楷体" w:hAnsi="楷体" w:cs="楷体"/>
                        <w:spacing w:val="-30"/>
                        <w:sz w:val="20"/>
                        <w:szCs w:val="20"/>
                      </w:rPr>
                      <w:t xml:space="preserve"> </w:t>
                    </w:r>
                    <w:r>
                      <w:rPr>
                        <w:rFonts w:ascii="楷体" w:eastAsia="楷体" w:hAnsi="楷体" w:cs="楷体"/>
                        <w:b/>
                        <w:bCs/>
                        <w:spacing w:val="-18"/>
                        <w:sz w:val="20"/>
                        <w:szCs w:val="20"/>
                      </w:rPr>
                      <w:t>制</w:t>
                    </w:r>
                  </w:p>
                </w:txbxContent>
              </v:textbox>
            </v:shape>
            <w10:anchorlock/>
          </v:group>
        </w:pict>
      </w:r>
    </w:p>
    <w:p w14:paraId="63FA92B8" w14:textId="77777777" w:rsidR="000959E8" w:rsidRPr="00FE6985" w:rsidRDefault="00000000">
      <w:pPr>
        <w:spacing w:before="38" w:line="252" w:lineRule="auto"/>
        <w:ind w:right="61" w:firstLine="450"/>
        <w:rPr>
          <w:rFonts w:ascii="宋体" w:eastAsia="宋体" w:hAnsi="宋体" w:cs="宋体"/>
          <w:sz w:val="16"/>
          <w:szCs w:val="16"/>
        </w:rPr>
      </w:pPr>
      <w:r w:rsidRPr="00FE6985">
        <w:rPr>
          <w:rFonts w:ascii="宋体" w:eastAsia="宋体" w:hAnsi="宋体" w:cs="宋体"/>
          <w:spacing w:val="11"/>
          <w:sz w:val="16"/>
          <w:szCs w:val="16"/>
        </w:rPr>
        <w:t>1、范围控制是监督项目和产品的范围状态，管理范围基准变更的过程。范围控制涉及到影响引起范围</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变更的因素，确保所有被请求的变更、推荐的纠正措施或</w:t>
      </w:r>
      <w:r w:rsidRPr="00FE6985">
        <w:rPr>
          <w:rFonts w:ascii="宋体" w:eastAsia="宋体" w:hAnsi="宋体" w:cs="宋体"/>
          <w:spacing w:val="9"/>
          <w:sz w:val="16"/>
          <w:szCs w:val="16"/>
        </w:rPr>
        <w:t>预防措施按照项目整体变更控制处理，并在范围变</w:t>
      </w:r>
    </w:p>
    <w:p w14:paraId="1EDB77BC" w14:textId="77777777" w:rsidR="000959E8" w:rsidRPr="00FE6985" w:rsidRDefault="00000000">
      <w:pPr>
        <w:spacing w:before="72" w:line="263" w:lineRule="auto"/>
        <w:ind w:left="2" w:right="52"/>
        <w:jc w:val="both"/>
        <w:rPr>
          <w:rFonts w:ascii="宋体" w:eastAsia="宋体" w:hAnsi="宋体" w:cs="宋体"/>
          <w:sz w:val="16"/>
          <w:szCs w:val="16"/>
        </w:rPr>
      </w:pPr>
      <w:r w:rsidRPr="00FE6985">
        <w:rPr>
          <w:rFonts w:ascii="宋体" w:eastAsia="宋体" w:hAnsi="宋体" w:cs="宋体"/>
          <w:b/>
          <w:bCs/>
          <w:spacing w:val="5"/>
          <w:sz w:val="16"/>
          <w:szCs w:val="16"/>
        </w:rPr>
        <w:t>更实际发生时进行管理。</w:t>
      </w:r>
      <w:r w:rsidRPr="00FE6985">
        <w:rPr>
          <w:rFonts w:ascii="宋体" w:eastAsia="宋体" w:hAnsi="宋体" w:cs="宋体"/>
          <w:spacing w:val="-87"/>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b/>
          <w:bCs/>
          <w:spacing w:val="5"/>
          <w:sz w:val="16"/>
          <w:szCs w:val="16"/>
          <w:u w:val="single"/>
        </w:rPr>
        <w:t>范围控制过程应该与其他控制过程</w:t>
      </w:r>
      <w:r w:rsidRPr="00FE6985">
        <w:rPr>
          <w:rFonts w:ascii="宋体" w:eastAsia="宋体" w:hAnsi="宋体" w:cs="宋体"/>
          <w:b/>
          <w:bCs/>
          <w:spacing w:val="4"/>
          <w:sz w:val="16"/>
          <w:szCs w:val="16"/>
          <w:u w:val="single"/>
        </w:rPr>
        <w:t>协调开展。未经控制的产品或项目范围的扩大(未</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对时间、成本和资源做相应调整)</w:t>
      </w:r>
      <w:r w:rsidRPr="00FE6985">
        <w:rPr>
          <w:rFonts w:ascii="宋体" w:eastAsia="宋体" w:hAnsi="宋体" w:cs="宋体"/>
          <w:spacing w:val="-39"/>
          <w:sz w:val="16"/>
          <w:szCs w:val="16"/>
        </w:rPr>
        <w:t xml:space="preserve"> </w:t>
      </w:r>
      <w:r w:rsidRPr="00FE6985">
        <w:rPr>
          <w:rFonts w:ascii="宋体" w:eastAsia="宋体" w:hAnsi="宋体" w:cs="宋体"/>
          <w:b/>
          <w:bCs/>
          <w:spacing w:val="9"/>
          <w:sz w:val="16"/>
          <w:szCs w:val="16"/>
        </w:rPr>
        <w:t>被称</w:t>
      </w:r>
      <w:r w:rsidRPr="00FE6985">
        <w:rPr>
          <w:rFonts w:ascii="宋体" w:eastAsia="宋体" w:hAnsi="宋体" w:cs="宋体"/>
          <w:b/>
          <w:bCs/>
          <w:spacing w:val="9"/>
          <w:sz w:val="16"/>
          <w:szCs w:val="16"/>
          <w:u w:val="single"/>
        </w:rPr>
        <w:t>为范围蔓延</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客户不断</w:t>
      </w:r>
      <w:r w:rsidRPr="00FE6985">
        <w:rPr>
          <w:rFonts w:ascii="宋体" w:eastAsia="宋体" w:hAnsi="宋体" w:cs="宋体"/>
          <w:b/>
          <w:bCs/>
          <w:spacing w:val="8"/>
          <w:sz w:val="16"/>
          <w:szCs w:val="16"/>
          <w:u w:val="single"/>
        </w:rPr>
        <w:t>提出要求，不断去改，最终交付物不满足要</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u w:val="single"/>
        </w:rPr>
        <w:t>求!镀金：项目实施人员往往愿意尝试新的技</w:t>
      </w:r>
      <w:r w:rsidRPr="00FE6985">
        <w:rPr>
          <w:rFonts w:ascii="宋体" w:eastAsia="宋体" w:hAnsi="宋体" w:cs="宋体"/>
          <w:b/>
          <w:bCs/>
          <w:spacing w:val="9"/>
          <w:sz w:val="16"/>
          <w:szCs w:val="16"/>
          <w:u w:val="single"/>
        </w:rPr>
        <w:t>术或者为信息系统项目加上】变更不可避免，因此在每个项目</w:t>
      </w:r>
    </w:p>
    <w:p w14:paraId="648D276F" w14:textId="77777777" w:rsidR="000959E8" w:rsidRPr="00FE6985" w:rsidRDefault="00000000">
      <w:pPr>
        <w:spacing w:before="73" w:line="219" w:lineRule="auto"/>
        <w:ind w:left="2"/>
        <w:rPr>
          <w:rFonts w:ascii="宋体" w:eastAsia="宋体" w:hAnsi="宋体" w:cs="宋体"/>
          <w:sz w:val="16"/>
          <w:szCs w:val="16"/>
        </w:rPr>
      </w:pPr>
      <w:r w:rsidRPr="00FE6985">
        <w:rPr>
          <w:rFonts w:ascii="宋体" w:eastAsia="宋体" w:hAnsi="宋体" w:cs="宋体"/>
          <w:b/>
          <w:bCs/>
          <w:spacing w:val="-3"/>
          <w:sz w:val="16"/>
          <w:szCs w:val="16"/>
          <w:u w:val="single"/>
        </w:rPr>
        <w:t>上，都必须以书面的形式记录并实施某种形式的变更控制管理</w:t>
      </w:r>
      <w:r w:rsidRPr="00FE6985">
        <w:rPr>
          <w:rFonts w:ascii="宋体" w:eastAsia="宋体" w:hAnsi="宋体" w:cs="宋体"/>
          <w:spacing w:val="-3"/>
          <w:sz w:val="16"/>
          <w:szCs w:val="16"/>
        </w:rPr>
        <w:t>。</w:t>
      </w:r>
      <w:r w:rsidRPr="00FE6985">
        <w:rPr>
          <w:rFonts w:ascii="宋体" w:eastAsia="宋体" w:hAnsi="宋体" w:cs="宋体"/>
          <w:spacing w:val="-3"/>
          <w:sz w:val="16"/>
          <w:szCs w:val="16"/>
          <w:u w:val="single"/>
          <w:shd w:val="clear" w:color="auto" w:fill="6C4E14"/>
        </w:rPr>
        <w:t>(</w:t>
      </w:r>
      <w:r w:rsidRPr="00FE6985">
        <w:rPr>
          <w:rFonts w:ascii="宋体" w:eastAsia="宋体" w:hAnsi="宋体" w:cs="宋体"/>
          <w:spacing w:val="-21"/>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1</w:t>
      </w:r>
      <w:r w:rsidRPr="00FE6985">
        <w:rPr>
          <w:rFonts w:ascii="宋体" w:eastAsia="宋体" w:hAnsi="宋体" w:cs="宋体"/>
          <w:spacing w:val="-44"/>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9</w:t>
      </w:r>
      <w:r w:rsidRPr="00FE6985">
        <w:rPr>
          <w:rFonts w:ascii="宋体" w:eastAsia="宋体" w:hAnsi="宋体" w:cs="宋体"/>
          <w:spacing w:val="-43"/>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上</w:t>
      </w:r>
      <w:r w:rsidRPr="00FE6985">
        <w:rPr>
          <w:rFonts w:ascii="宋体" w:eastAsia="宋体" w:hAnsi="宋体" w:cs="宋体"/>
          <w:spacing w:val="-46"/>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4</w:t>
      </w:r>
      <w:r w:rsidRPr="00FE6985">
        <w:rPr>
          <w:rFonts w:ascii="宋体" w:eastAsia="宋体" w:hAnsi="宋体" w:cs="宋体"/>
          <w:spacing w:val="-41"/>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5</w:t>
      </w:r>
      <w:r w:rsidRPr="00FE6985">
        <w:rPr>
          <w:rFonts w:ascii="宋体" w:eastAsia="宋体" w:hAnsi="宋体" w:cs="宋体"/>
          <w:spacing w:val="-44"/>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w:t>
      </w:r>
      <w:r w:rsidRPr="00FE6985">
        <w:rPr>
          <w:rFonts w:ascii="宋体" w:eastAsia="宋体" w:hAnsi="宋体" w:cs="宋体"/>
          <w:spacing w:val="-9"/>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w:t>
      </w:r>
      <w:r w:rsidRPr="00FE6985">
        <w:rPr>
          <w:rFonts w:ascii="宋体" w:eastAsia="宋体" w:hAnsi="宋体" w:cs="宋体"/>
          <w:spacing w:val="-30"/>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1</w:t>
      </w:r>
      <w:r w:rsidRPr="00FE6985">
        <w:rPr>
          <w:rFonts w:ascii="宋体" w:eastAsia="宋体" w:hAnsi="宋体" w:cs="宋体"/>
          <w:spacing w:val="-44"/>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9</w:t>
      </w:r>
      <w:r w:rsidRPr="00FE6985">
        <w:rPr>
          <w:rFonts w:ascii="宋体" w:eastAsia="宋体" w:hAnsi="宋体" w:cs="宋体"/>
          <w:spacing w:val="-39"/>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下</w:t>
      </w:r>
      <w:r w:rsidRPr="00FE6985">
        <w:rPr>
          <w:rFonts w:ascii="宋体" w:eastAsia="宋体" w:hAnsi="宋体" w:cs="宋体"/>
          <w:spacing w:val="-45"/>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4</w:t>
      </w:r>
      <w:r w:rsidRPr="00FE6985">
        <w:rPr>
          <w:rFonts w:ascii="宋体" w:eastAsia="宋体" w:hAnsi="宋体" w:cs="宋体"/>
          <w:spacing w:val="-43"/>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2</w:t>
      </w:r>
      <w:r w:rsidRPr="00FE6985">
        <w:rPr>
          <w:rFonts w:ascii="宋体" w:eastAsia="宋体" w:hAnsi="宋体" w:cs="宋体"/>
          <w:spacing w:val="-44"/>
          <w:sz w:val="16"/>
          <w:szCs w:val="16"/>
          <w:u w:val="single"/>
          <w:shd w:val="clear" w:color="auto" w:fill="6C4E14"/>
        </w:rPr>
        <w:t xml:space="preserve"> </w:t>
      </w:r>
      <w:r w:rsidRPr="00FE6985">
        <w:rPr>
          <w:rFonts w:ascii="宋体" w:eastAsia="宋体" w:hAnsi="宋体" w:cs="宋体"/>
          <w:spacing w:val="-3"/>
          <w:sz w:val="16"/>
          <w:szCs w:val="16"/>
          <w:u w:val="single"/>
          <w:shd w:val="clear" w:color="auto" w:fill="6C4E14"/>
        </w:rPr>
        <w:t>)</w:t>
      </w:r>
    </w:p>
    <w:p w14:paraId="162EB9C0" w14:textId="77777777" w:rsidR="000959E8" w:rsidRPr="00FE6985" w:rsidRDefault="00000000">
      <w:pPr>
        <w:spacing w:before="74" w:line="270" w:lineRule="auto"/>
        <w:ind w:right="51" w:firstLine="450"/>
        <w:jc w:val="both"/>
        <w:rPr>
          <w:rFonts w:ascii="宋体" w:eastAsia="宋体" w:hAnsi="宋体" w:cs="宋体"/>
          <w:sz w:val="16"/>
          <w:szCs w:val="16"/>
        </w:rPr>
      </w:pPr>
      <w:r w:rsidRPr="00FE6985">
        <w:rPr>
          <w:rFonts w:ascii="宋体" w:eastAsia="宋体" w:hAnsi="宋体" w:cs="宋体"/>
          <w:spacing w:val="10"/>
          <w:sz w:val="16"/>
          <w:szCs w:val="16"/>
        </w:rPr>
        <w:t>2、</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需求基线定义了项目的范围。随着项目的进展，用户的需求可能会发生变化，从而导致需求基线变</w:t>
      </w:r>
      <w:r w:rsidRPr="00FE6985">
        <w:rPr>
          <w:rFonts w:ascii="宋体" w:eastAsia="宋体" w:hAnsi="宋体" w:cs="宋体"/>
          <w:sz w:val="16"/>
          <w:szCs w:val="16"/>
        </w:rPr>
        <w:t xml:space="preserve"> </w:t>
      </w:r>
      <w:r w:rsidRPr="00FE6985">
        <w:rPr>
          <w:rFonts w:ascii="宋体" w:eastAsia="宋体" w:hAnsi="宋体" w:cs="宋体"/>
          <w:spacing w:val="6"/>
          <w:sz w:val="16"/>
          <w:szCs w:val="16"/>
        </w:rPr>
        <w:t>化以及项目范围的</w:t>
      </w:r>
      <w:r w:rsidRPr="00FE6985">
        <w:rPr>
          <w:rFonts w:ascii="宋体" w:eastAsia="宋体" w:hAnsi="宋体" w:cs="宋体"/>
          <w:b/>
          <w:bCs/>
          <w:spacing w:val="6"/>
          <w:sz w:val="16"/>
          <w:szCs w:val="16"/>
        </w:rPr>
        <w:t>变化。</w:t>
      </w:r>
      <w:r w:rsidRPr="00FE6985">
        <w:rPr>
          <w:rFonts w:ascii="宋体" w:eastAsia="宋体" w:hAnsi="宋体" w:cs="宋体"/>
          <w:spacing w:val="-16"/>
          <w:sz w:val="16"/>
          <w:szCs w:val="16"/>
        </w:rPr>
        <w:t xml:space="preserve"> </w:t>
      </w:r>
      <w:r w:rsidRPr="00FE6985">
        <w:rPr>
          <w:rFonts w:ascii="宋体" w:eastAsia="宋体" w:hAnsi="宋体" w:cs="宋体"/>
          <w:b/>
          <w:bCs/>
          <w:spacing w:val="6"/>
          <w:sz w:val="16"/>
          <w:szCs w:val="16"/>
          <w:u w:val="single"/>
        </w:rPr>
        <w:t>每次需求变更并经过需求评审后，都要重新确定新的需求基线。项目组需要维护需</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求基线文档，保存好各个版本的需求基线，以备不时之需</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随着项目的进展，需求基线将越定越高，容许的</w:t>
      </w:r>
      <w:r w:rsidRPr="00FE6985">
        <w:rPr>
          <w:rFonts w:ascii="宋体" w:eastAsia="宋体" w:hAnsi="宋体" w:cs="宋体"/>
          <w:sz w:val="16"/>
          <w:szCs w:val="16"/>
        </w:rPr>
        <w:t xml:space="preserve"> </w:t>
      </w:r>
      <w:r w:rsidRPr="00FE6985">
        <w:rPr>
          <w:rFonts w:ascii="宋体" w:eastAsia="宋体" w:hAnsi="宋体" w:cs="宋体"/>
          <w:spacing w:val="5"/>
          <w:sz w:val="16"/>
          <w:szCs w:val="16"/>
        </w:rPr>
        <w:t>需求变更将越来越少。</w:t>
      </w:r>
    </w:p>
    <w:p w14:paraId="1998A7DC" w14:textId="77777777" w:rsidR="000959E8" w:rsidRPr="00FE6985" w:rsidRDefault="00000000">
      <w:pPr>
        <w:spacing w:before="71" w:line="219" w:lineRule="auto"/>
        <w:ind w:left="450"/>
        <w:rPr>
          <w:rFonts w:ascii="宋体" w:eastAsia="宋体" w:hAnsi="宋体" w:cs="宋体"/>
          <w:sz w:val="16"/>
          <w:szCs w:val="16"/>
        </w:rPr>
      </w:pPr>
      <w:r w:rsidRPr="00FE6985">
        <w:rPr>
          <w:rFonts w:ascii="Times New Roman" w:eastAsia="Times New Roman" w:hAnsi="Times New Roman" w:cs="Times New Roman"/>
          <w:b/>
          <w:bCs/>
          <w:sz w:val="16"/>
          <w:szCs w:val="16"/>
        </w:rPr>
        <w:t>3</w:t>
      </w:r>
      <w:r w:rsidRPr="00FE6985">
        <w:rPr>
          <w:rFonts w:ascii="宋体" w:eastAsia="宋体" w:hAnsi="宋体" w:cs="宋体"/>
          <w:b/>
          <w:bCs/>
          <w:sz w:val="16"/>
          <w:szCs w:val="16"/>
        </w:rPr>
        <w:t>、变更控制的焦点问题：</w:t>
      </w:r>
      <w:r w:rsidRPr="00FE6985">
        <w:rPr>
          <w:rFonts w:ascii="宋体" w:eastAsia="宋体" w:hAnsi="宋体" w:cs="宋体"/>
          <w:spacing w:val="32"/>
          <w:sz w:val="16"/>
          <w:szCs w:val="16"/>
        </w:rPr>
        <w:t xml:space="preserve"> </w:t>
      </w:r>
      <w:r w:rsidRPr="00FE6985">
        <w:rPr>
          <w:rFonts w:ascii="宋体" w:eastAsia="宋体" w:hAnsi="宋体" w:cs="宋体"/>
          <w:sz w:val="16"/>
          <w:szCs w:val="16"/>
          <w:u w:val="single"/>
        </w:rPr>
        <w:t>1)确定范围变更是否已经发生。2)对造成范</w:t>
      </w:r>
      <w:r w:rsidRPr="00FE6985">
        <w:rPr>
          <w:rFonts w:ascii="宋体" w:eastAsia="宋体" w:hAnsi="宋体" w:cs="宋体"/>
          <w:spacing w:val="-1"/>
          <w:sz w:val="16"/>
          <w:szCs w:val="16"/>
          <w:u w:val="single"/>
        </w:rPr>
        <w:t>围变更的因素施加影响，以确保这些</w:t>
      </w:r>
    </w:p>
    <w:p w14:paraId="106C63BD" w14:textId="77777777" w:rsidR="000959E8" w:rsidRPr="00FE6985" w:rsidRDefault="00000000">
      <w:pPr>
        <w:spacing w:before="75" w:line="219" w:lineRule="auto"/>
        <w:rPr>
          <w:rFonts w:ascii="宋体" w:eastAsia="宋体" w:hAnsi="宋体" w:cs="宋体"/>
          <w:sz w:val="16"/>
          <w:szCs w:val="16"/>
        </w:rPr>
      </w:pPr>
      <w:r w:rsidRPr="00FE6985">
        <w:rPr>
          <w:rFonts w:ascii="宋体" w:eastAsia="宋体" w:hAnsi="宋体" w:cs="宋体"/>
          <w:spacing w:val="-3"/>
          <w:sz w:val="16"/>
          <w:szCs w:val="16"/>
          <w:u w:val="single"/>
        </w:rPr>
        <w:t>变更得到一致的认可3)</w:t>
      </w:r>
      <w:proofErr w:type="gramStart"/>
      <w:r w:rsidRPr="00FE6985">
        <w:rPr>
          <w:rFonts w:ascii="宋体" w:eastAsia="宋体" w:hAnsi="宋体" w:cs="宋体"/>
          <w:spacing w:val="-3"/>
          <w:sz w:val="16"/>
          <w:szCs w:val="16"/>
          <w:u w:val="single"/>
        </w:rPr>
        <w:t>当范围</w:t>
      </w:r>
      <w:proofErr w:type="gramEnd"/>
      <w:r w:rsidRPr="00FE6985">
        <w:rPr>
          <w:rFonts w:ascii="宋体" w:eastAsia="宋体" w:hAnsi="宋体" w:cs="宋体"/>
          <w:spacing w:val="-3"/>
          <w:sz w:val="16"/>
          <w:szCs w:val="16"/>
          <w:u w:val="single"/>
        </w:rPr>
        <w:t>变更发生时，对实际的变</w:t>
      </w:r>
      <w:r w:rsidRPr="00FE6985">
        <w:rPr>
          <w:rFonts w:ascii="宋体" w:eastAsia="宋体" w:hAnsi="宋体" w:cs="宋体"/>
          <w:spacing w:val="-4"/>
          <w:sz w:val="16"/>
          <w:szCs w:val="16"/>
          <w:u w:val="single"/>
        </w:rPr>
        <w:t>更进行管理</w:t>
      </w:r>
      <w:r w:rsidRPr="00FE6985">
        <w:rPr>
          <w:rFonts w:ascii="宋体" w:eastAsia="宋体" w:hAnsi="宋体" w:cs="宋体"/>
          <w:spacing w:val="-4"/>
          <w:sz w:val="16"/>
          <w:szCs w:val="16"/>
          <w:u w:val="single"/>
          <w:shd w:val="clear" w:color="auto" w:fill="6C4E14"/>
        </w:rPr>
        <w:t>。(</w:t>
      </w:r>
      <w:r w:rsidRPr="00FE6985">
        <w:rPr>
          <w:rFonts w:ascii="宋体" w:eastAsia="宋体" w:hAnsi="宋体" w:cs="宋体"/>
          <w:spacing w:val="-19"/>
          <w:sz w:val="16"/>
          <w:szCs w:val="16"/>
          <w:u w:val="single"/>
          <w:shd w:val="clear" w:color="auto" w:fill="6C4E14"/>
        </w:rPr>
        <w:t xml:space="preserve"> </w:t>
      </w:r>
      <w:r w:rsidRPr="00FE6985">
        <w:rPr>
          <w:rFonts w:ascii="宋体" w:eastAsia="宋体" w:hAnsi="宋体" w:cs="宋体"/>
          <w:spacing w:val="-4"/>
          <w:sz w:val="16"/>
          <w:szCs w:val="16"/>
          <w:u w:val="single"/>
          <w:shd w:val="clear" w:color="auto" w:fill="6C4E14"/>
        </w:rPr>
        <w:t>1</w:t>
      </w:r>
      <w:r w:rsidRPr="00FE6985">
        <w:rPr>
          <w:rFonts w:ascii="宋体" w:eastAsia="宋体" w:hAnsi="宋体" w:cs="宋体"/>
          <w:spacing w:val="-27"/>
          <w:sz w:val="16"/>
          <w:szCs w:val="16"/>
          <w:u w:val="single"/>
          <w:shd w:val="clear" w:color="auto" w:fill="6C4E14"/>
        </w:rPr>
        <w:t xml:space="preserve"> </w:t>
      </w:r>
      <w:r w:rsidRPr="00FE6985">
        <w:rPr>
          <w:rFonts w:ascii="宋体" w:eastAsia="宋体" w:hAnsi="宋体" w:cs="宋体"/>
          <w:spacing w:val="-4"/>
          <w:sz w:val="16"/>
          <w:szCs w:val="16"/>
          <w:u w:val="single"/>
          <w:shd w:val="clear" w:color="auto" w:fill="6C4E14"/>
        </w:rPr>
        <w:t>1</w:t>
      </w:r>
      <w:r w:rsidRPr="00FE6985">
        <w:rPr>
          <w:rFonts w:ascii="宋体" w:eastAsia="宋体" w:hAnsi="宋体" w:cs="宋体"/>
          <w:spacing w:val="-40"/>
          <w:sz w:val="16"/>
          <w:szCs w:val="16"/>
          <w:u w:val="single"/>
          <w:shd w:val="clear" w:color="auto" w:fill="6C4E14"/>
        </w:rPr>
        <w:t xml:space="preserve"> </w:t>
      </w:r>
      <w:r w:rsidRPr="00FE6985">
        <w:rPr>
          <w:rFonts w:ascii="宋体" w:eastAsia="宋体" w:hAnsi="宋体" w:cs="宋体"/>
          <w:spacing w:val="-4"/>
          <w:sz w:val="16"/>
          <w:szCs w:val="16"/>
          <w:u w:val="single"/>
          <w:shd w:val="clear" w:color="auto" w:fill="6C4E14"/>
        </w:rPr>
        <w:t>上</w:t>
      </w:r>
      <w:r w:rsidRPr="00FE6985">
        <w:rPr>
          <w:rFonts w:ascii="宋体" w:eastAsia="宋体" w:hAnsi="宋体" w:cs="宋体"/>
          <w:spacing w:val="-42"/>
          <w:sz w:val="16"/>
          <w:szCs w:val="16"/>
          <w:u w:val="single"/>
          <w:shd w:val="clear" w:color="auto" w:fill="6C4E14"/>
        </w:rPr>
        <w:t xml:space="preserve"> </w:t>
      </w:r>
      <w:r w:rsidRPr="00FE6985">
        <w:rPr>
          <w:rFonts w:ascii="宋体" w:eastAsia="宋体" w:hAnsi="宋体" w:cs="宋体"/>
          <w:spacing w:val="-4"/>
          <w:sz w:val="16"/>
          <w:szCs w:val="16"/>
          <w:u w:val="single"/>
          <w:shd w:val="clear" w:color="auto" w:fill="6C4E14"/>
        </w:rPr>
        <w:t>4</w:t>
      </w:r>
      <w:r w:rsidRPr="00FE6985">
        <w:rPr>
          <w:rFonts w:ascii="宋体" w:eastAsia="宋体" w:hAnsi="宋体" w:cs="宋体"/>
          <w:spacing w:val="-27"/>
          <w:sz w:val="16"/>
          <w:szCs w:val="16"/>
          <w:u w:val="single"/>
          <w:shd w:val="clear" w:color="auto" w:fill="6C4E14"/>
        </w:rPr>
        <w:t xml:space="preserve"> </w:t>
      </w:r>
      <w:r w:rsidRPr="00FE6985">
        <w:rPr>
          <w:rFonts w:ascii="宋体" w:eastAsia="宋体" w:hAnsi="宋体" w:cs="宋体"/>
          <w:spacing w:val="-4"/>
          <w:sz w:val="16"/>
          <w:szCs w:val="16"/>
          <w:u w:val="single"/>
          <w:shd w:val="clear" w:color="auto" w:fill="6C4E14"/>
        </w:rPr>
        <w:t>1</w:t>
      </w:r>
      <w:r w:rsidRPr="00FE6985">
        <w:rPr>
          <w:rFonts w:ascii="宋体" w:eastAsia="宋体" w:hAnsi="宋体" w:cs="宋体"/>
          <w:spacing w:val="-4"/>
          <w:sz w:val="16"/>
          <w:szCs w:val="16"/>
          <w:shd w:val="clear" w:color="auto" w:fill="6C4E14"/>
        </w:rPr>
        <w:t>)</w:t>
      </w:r>
      <w:r w:rsidRPr="00FE6985">
        <w:rPr>
          <w:rFonts w:ascii="宋体" w:eastAsia="宋体" w:hAnsi="宋体" w:cs="宋体"/>
          <w:spacing w:val="-24"/>
          <w:sz w:val="16"/>
          <w:szCs w:val="16"/>
          <w:shd w:val="clear" w:color="auto" w:fill="6C4E14"/>
        </w:rPr>
        <w:t xml:space="preserve"> </w:t>
      </w:r>
      <w:r w:rsidRPr="00FE6985">
        <w:rPr>
          <w:rFonts w:ascii="宋体" w:eastAsia="宋体" w:hAnsi="宋体" w:cs="宋体"/>
          <w:spacing w:val="27"/>
          <w:sz w:val="16"/>
          <w:szCs w:val="16"/>
          <w:shd w:val="clear" w:color="auto" w:fill="6C4E14"/>
        </w:rPr>
        <w:t>(12上41)(12上43)</w:t>
      </w:r>
    </w:p>
    <w:p w14:paraId="293B01B5" w14:textId="77777777" w:rsidR="000959E8" w:rsidRPr="00FE6985" w:rsidRDefault="00000000">
      <w:pPr>
        <w:spacing w:before="69" w:line="253" w:lineRule="auto"/>
        <w:ind w:left="2" w:right="52" w:firstLine="450"/>
        <w:rPr>
          <w:rFonts w:ascii="宋体" w:eastAsia="宋体" w:hAnsi="宋体" w:cs="宋体"/>
          <w:sz w:val="16"/>
          <w:szCs w:val="16"/>
        </w:rPr>
      </w:pPr>
      <w:r w:rsidRPr="00FE6985">
        <w:rPr>
          <w:rFonts w:ascii="宋体" w:eastAsia="宋体" w:hAnsi="宋体" w:cs="宋体"/>
          <w:b/>
          <w:bCs/>
          <w:spacing w:val="9"/>
          <w:sz w:val="16"/>
          <w:szCs w:val="16"/>
        </w:rPr>
        <w:t>4、范围管理是整体管理的一部分，变更流程可统一设计，统一管理，因此没必要必须把范围变更与整</w:t>
      </w:r>
      <w:r w:rsidRPr="00FE6985">
        <w:rPr>
          <w:rFonts w:ascii="宋体" w:eastAsia="宋体" w:hAnsi="宋体" w:cs="宋体"/>
          <w:spacing w:val="13"/>
          <w:sz w:val="16"/>
          <w:szCs w:val="16"/>
        </w:rPr>
        <w:t xml:space="preserve"> </w:t>
      </w:r>
      <w:r w:rsidRPr="00FE6985">
        <w:rPr>
          <w:rFonts w:ascii="宋体" w:eastAsia="宋体" w:hAnsi="宋体" w:cs="宋体"/>
          <w:b/>
          <w:bCs/>
          <w:spacing w:val="3"/>
          <w:sz w:val="16"/>
          <w:szCs w:val="16"/>
        </w:rPr>
        <w:t>体变更区分开来。</w:t>
      </w:r>
    </w:p>
    <w:p w14:paraId="57BD517F" w14:textId="77777777" w:rsidR="000959E8" w:rsidRPr="00FE6985" w:rsidRDefault="00000000">
      <w:pPr>
        <w:spacing w:before="135" w:line="219" w:lineRule="auto"/>
        <w:rPr>
          <w:rFonts w:ascii="宋体" w:eastAsia="宋体" w:hAnsi="宋体" w:cs="宋体"/>
          <w:sz w:val="16"/>
          <w:szCs w:val="16"/>
        </w:rPr>
      </w:pPr>
      <w:r w:rsidRPr="00FE6985">
        <w:rPr>
          <w:rFonts w:ascii="宋体" w:eastAsia="宋体" w:hAnsi="宋体" w:cs="宋体"/>
          <w:spacing w:val="9"/>
          <w:sz w:val="16"/>
          <w:szCs w:val="16"/>
        </w:rPr>
        <w:t>421.在项目实施过程中，客户提出新的功能需求时，正确的做法是()。【19</w:t>
      </w:r>
      <w:r w:rsidRPr="00FE6985">
        <w:rPr>
          <w:rFonts w:ascii="宋体" w:eastAsia="宋体" w:hAnsi="宋体" w:cs="宋体"/>
          <w:spacing w:val="8"/>
          <w:sz w:val="16"/>
          <w:szCs w:val="16"/>
        </w:rPr>
        <w:t>下】</w:t>
      </w:r>
    </w:p>
    <w:p w14:paraId="14EC5FB0" w14:textId="77777777" w:rsidR="000959E8" w:rsidRPr="00FE6985" w:rsidRDefault="00000000">
      <w:pPr>
        <w:spacing w:before="73" w:line="310" w:lineRule="exact"/>
        <w:ind w:left="450"/>
        <w:rPr>
          <w:rFonts w:ascii="宋体" w:eastAsia="宋体" w:hAnsi="宋体" w:cs="宋体"/>
          <w:sz w:val="16"/>
          <w:szCs w:val="16"/>
        </w:rPr>
      </w:pPr>
      <w:r w:rsidRPr="00FE6985">
        <w:rPr>
          <w:rFonts w:ascii="宋体" w:eastAsia="宋体" w:hAnsi="宋体" w:cs="宋体"/>
          <w:spacing w:val="7"/>
          <w:position w:val="8"/>
          <w:sz w:val="16"/>
          <w:szCs w:val="16"/>
        </w:rPr>
        <w:t>A.由项目经理发起变更管理流程来决定是否增加该功能</w:t>
      </w:r>
    </w:p>
    <w:p w14:paraId="4B1FA1A7"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7"/>
          <w:sz w:val="16"/>
          <w:szCs w:val="16"/>
        </w:rPr>
        <w:t>B.由项目经理根据项目执行情况来决定是否增加该功能</w:t>
      </w:r>
    </w:p>
    <w:p w14:paraId="17895EC9"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7"/>
          <w:sz w:val="16"/>
          <w:szCs w:val="16"/>
        </w:rPr>
        <w:t>C.由实施人员根据经验判断来决定是否增加该功</w:t>
      </w:r>
      <w:r w:rsidRPr="00FE6985">
        <w:rPr>
          <w:rFonts w:ascii="宋体" w:eastAsia="宋体" w:hAnsi="宋体" w:cs="宋体"/>
          <w:spacing w:val="6"/>
          <w:sz w:val="16"/>
          <w:szCs w:val="16"/>
        </w:rPr>
        <w:t>能</w:t>
      </w:r>
    </w:p>
    <w:p w14:paraId="0C05F3B4"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6"/>
          <w:sz w:val="16"/>
          <w:szCs w:val="16"/>
        </w:rPr>
        <w:t>D.由项目的投资人决定是否增加该功能</w:t>
      </w:r>
    </w:p>
    <w:p w14:paraId="5B62FA16" w14:textId="77777777" w:rsidR="000959E8" w:rsidRPr="00FE6985" w:rsidRDefault="000959E8">
      <w:pPr>
        <w:spacing w:line="336" w:lineRule="auto"/>
        <w:rPr>
          <w:sz w:val="16"/>
          <w:szCs w:val="16"/>
        </w:rPr>
      </w:pPr>
    </w:p>
    <w:p w14:paraId="7F20F295" w14:textId="77777777" w:rsidR="000959E8" w:rsidRPr="00FE6985" w:rsidRDefault="00000000">
      <w:pPr>
        <w:spacing w:before="65" w:line="220" w:lineRule="auto"/>
        <w:rPr>
          <w:rFonts w:ascii="宋体" w:eastAsia="宋体" w:hAnsi="宋体" w:cs="宋体"/>
          <w:sz w:val="16"/>
          <w:szCs w:val="16"/>
        </w:rPr>
      </w:pPr>
      <w:r w:rsidRPr="00FE6985">
        <w:rPr>
          <w:rFonts w:ascii="宋体" w:eastAsia="宋体" w:hAnsi="宋体" w:cs="宋体"/>
          <w:spacing w:val="8"/>
          <w:sz w:val="16"/>
          <w:szCs w:val="16"/>
        </w:rPr>
        <w:t>422.关于范围控制的描述不正确的是()。【19上】</w:t>
      </w:r>
    </w:p>
    <w:p w14:paraId="2E07411B" w14:textId="77777777" w:rsidR="000959E8" w:rsidRPr="00FE6985" w:rsidRDefault="00000000">
      <w:pPr>
        <w:spacing w:before="71" w:line="309" w:lineRule="exact"/>
        <w:ind w:left="450"/>
        <w:rPr>
          <w:rFonts w:ascii="宋体" w:eastAsia="宋体" w:hAnsi="宋体" w:cs="宋体"/>
          <w:sz w:val="16"/>
          <w:szCs w:val="16"/>
        </w:rPr>
      </w:pPr>
      <w:r w:rsidRPr="00FE6985">
        <w:rPr>
          <w:rFonts w:ascii="宋体" w:eastAsia="宋体" w:hAnsi="宋体" w:cs="宋体"/>
          <w:spacing w:val="8"/>
          <w:position w:val="8"/>
          <w:sz w:val="16"/>
          <w:szCs w:val="16"/>
        </w:rPr>
        <w:t>A.范围控制是监督项目和产品的状态，管理范围基</w:t>
      </w:r>
      <w:r w:rsidRPr="00FE6985">
        <w:rPr>
          <w:rFonts w:ascii="宋体" w:eastAsia="宋体" w:hAnsi="宋体" w:cs="宋体"/>
          <w:spacing w:val="7"/>
          <w:position w:val="8"/>
          <w:sz w:val="16"/>
          <w:szCs w:val="16"/>
        </w:rPr>
        <w:t>准变更的过程</w:t>
      </w:r>
    </w:p>
    <w:p w14:paraId="67596FC3"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8"/>
          <w:sz w:val="16"/>
          <w:szCs w:val="16"/>
        </w:rPr>
        <w:t>B.必须以书面的形式记录各种变更</w:t>
      </w:r>
    </w:p>
    <w:p w14:paraId="6D218C90"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7"/>
          <w:sz w:val="16"/>
          <w:szCs w:val="16"/>
        </w:rPr>
        <w:t>C.每次需求变更经过需求评审后，都要重新确定新的基准</w:t>
      </w:r>
    </w:p>
    <w:p w14:paraId="3B1A72C3"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8"/>
          <w:sz w:val="16"/>
          <w:szCs w:val="16"/>
        </w:rPr>
        <w:t>D.项目成员可以提出范围变化的要求，并经</w:t>
      </w:r>
      <w:r w:rsidRPr="00FE6985">
        <w:rPr>
          <w:rFonts w:ascii="宋体" w:eastAsia="宋体" w:hAnsi="宋体" w:cs="宋体"/>
          <w:spacing w:val="7"/>
          <w:sz w:val="16"/>
          <w:szCs w:val="16"/>
        </w:rPr>
        <w:t>客户批准后实施</w:t>
      </w:r>
    </w:p>
    <w:p w14:paraId="00B185D3" w14:textId="77777777" w:rsidR="000959E8" w:rsidRPr="00FE6985" w:rsidRDefault="000959E8">
      <w:pPr>
        <w:spacing w:line="333" w:lineRule="auto"/>
        <w:rPr>
          <w:sz w:val="16"/>
          <w:szCs w:val="16"/>
        </w:rPr>
      </w:pPr>
    </w:p>
    <w:p w14:paraId="3567A11B" w14:textId="77777777" w:rsidR="000959E8" w:rsidRPr="00FE6985" w:rsidRDefault="00000000">
      <w:pPr>
        <w:spacing w:before="65" w:line="219" w:lineRule="auto"/>
        <w:rPr>
          <w:rFonts w:ascii="宋体" w:eastAsia="宋体" w:hAnsi="宋体" w:cs="宋体"/>
          <w:sz w:val="16"/>
          <w:szCs w:val="16"/>
        </w:rPr>
      </w:pPr>
      <w:r w:rsidRPr="00FE6985">
        <w:rPr>
          <w:rFonts w:ascii="Times New Roman" w:eastAsia="Times New Roman" w:hAnsi="Times New Roman" w:cs="Times New Roman"/>
          <w:spacing w:val="5"/>
          <w:sz w:val="16"/>
          <w:szCs w:val="16"/>
        </w:rPr>
        <w:t>423.</w:t>
      </w:r>
      <w:r w:rsidRPr="00FE6985">
        <w:rPr>
          <w:rFonts w:ascii="Times New Roman" w:eastAsia="Times New Roman" w:hAnsi="Times New Roman" w:cs="Times New Roman"/>
          <w:spacing w:val="13"/>
          <w:sz w:val="16"/>
          <w:szCs w:val="16"/>
        </w:rPr>
        <w:t xml:space="preserve"> </w:t>
      </w:r>
      <w:proofErr w:type="gramStart"/>
      <w:r w:rsidRPr="00FE6985">
        <w:rPr>
          <w:rFonts w:ascii="宋体" w:eastAsia="宋体" w:hAnsi="宋体" w:cs="宋体"/>
          <w:spacing w:val="5"/>
          <w:sz w:val="16"/>
          <w:szCs w:val="16"/>
        </w:rPr>
        <w:t>当范围</w:t>
      </w:r>
      <w:proofErr w:type="gramEnd"/>
      <w:r w:rsidRPr="00FE6985">
        <w:rPr>
          <w:rFonts w:ascii="宋体" w:eastAsia="宋体" w:hAnsi="宋体" w:cs="宋体"/>
          <w:spacing w:val="5"/>
          <w:sz w:val="16"/>
          <w:szCs w:val="16"/>
        </w:rPr>
        <w:t>变更导致成本基线发生变化时，项</w:t>
      </w:r>
      <w:r w:rsidRPr="00FE6985">
        <w:rPr>
          <w:rFonts w:ascii="宋体" w:eastAsia="宋体" w:hAnsi="宋体" w:cs="宋体"/>
          <w:spacing w:val="4"/>
          <w:sz w:val="16"/>
          <w:szCs w:val="16"/>
        </w:rPr>
        <w:t>目经理需要做的工作不包括()。</w:t>
      </w:r>
      <w:r w:rsidRPr="00FE6985">
        <w:rPr>
          <w:rFonts w:ascii="宋体" w:eastAsia="宋体" w:hAnsi="宋体" w:cs="宋体"/>
          <w:spacing w:val="12"/>
          <w:sz w:val="16"/>
          <w:szCs w:val="16"/>
        </w:rPr>
        <w:t xml:space="preserve"> </w:t>
      </w:r>
      <w:r w:rsidRPr="00FE6985">
        <w:rPr>
          <w:rFonts w:ascii="宋体" w:eastAsia="宋体" w:hAnsi="宋体" w:cs="宋体"/>
          <w:b/>
          <w:bCs/>
          <w:spacing w:val="4"/>
          <w:sz w:val="16"/>
          <w:szCs w:val="16"/>
        </w:rPr>
        <w:t>【18下】</w:t>
      </w:r>
    </w:p>
    <w:p w14:paraId="639C5E27" w14:textId="77777777" w:rsidR="000959E8" w:rsidRPr="00FE6985" w:rsidRDefault="00000000">
      <w:pPr>
        <w:spacing w:before="64" w:line="219" w:lineRule="auto"/>
        <w:ind w:left="560"/>
        <w:rPr>
          <w:rFonts w:ascii="宋体" w:eastAsia="宋体" w:hAnsi="宋体" w:cs="宋体"/>
          <w:sz w:val="16"/>
          <w:szCs w:val="16"/>
        </w:rPr>
      </w:pPr>
      <w:r w:rsidRPr="00FE6985">
        <w:rPr>
          <w:rFonts w:ascii="宋体" w:eastAsia="宋体" w:hAnsi="宋体" w:cs="宋体"/>
          <w:spacing w:val="11"/>
          <w:sz w:val="16"/>
          <w:szCs w:val="16"/>
        </w:rPr>
        <w:t>A.重新确定新的需求基线</w:t>
      </w:r>
      <w:r w:rsidRPr="00FE6985">
        <w:rPr>
          <w:rFonts w:ascii="宋体" w:eastAsia="宋体" w:hAnsi="宋体" w:cs="宋体"/>
          <w:spacing w:val="45"/>
          <w:sz w:val="16"/>
          <w:szCs w:val="16"/>
        </w:rPr>
        <w:t xml:space="preserve">  </w:t>
      </w:r>
      <w:r w:rsidRPr="00FE6985">
        <w:rPr>
          <w:rFonts w:ascii="宋体" w:eastAsia="宋体" w:hAnsi="宋体" w:cs="宋体"/>
          <w:spacing w:val="11"/>
          <w:sz w:val="16"/>
          <w:szCs w:val="16"/>
        </w:rPr>
        <w:t>B.发布新的成本基准</w:t>
      </w:r>
      <w:r w:rsidRPr="00FE6985">
        <w:rPr>
          <w:rFonts w:ascii="宋体" w:eastAsia="宋体" w:hAnsi="宋体" w:cs="宋体"/>
          <w:sz w:val="16"/>
          <w:szCs w:val="16"/>
        </w:rPr>
        <w:t xml:space="preserve">     </w:t>
      </w:r>
      <w:r w:rsidRPr="00FE6985">
        <w:rPr>
          <w:rFonts w:ascii="宋体" w:eastAsia="宋体" w:hAnsi="宋体" w:cs="宋体"/>
          <w:spacing w:val="11"/>
          <w:sz w:val="16"/>
          <w:szCs w:val="16"/>
        </w:rPr>
        <w:t>C.调整项目管理计划</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D.调整项目章程</w:t>
      </w:r>
    </w:p>
    <w:p w14:paraId="00D4DF34" w14:textId="77777777" w:rsidR="000959E8" w:rsidRPr="00FE6985" w:rsidRDefault="000959E8">
      <w:pPr>
        <w:spacing w:line="326" w:lineRule="auto"/>
        <w:rPr>
          <w:sz w:val="16"/>
          <w:szCs w:val="16"/>
        </w:rPr>
      </w:pPr>
    </w:p>
    <w:p w14:paraId="018389FD" w14:textId="77777777" w:rsidR="000959E8" w:rsidRPr="00FE6985" w:rsidRDefault="00000000">
      <w:pPr>
        <w:spacing w:before="65" w:line="259" w:lineRule="auto"/>
        <w:ind w:right="72"/>
        <w:rPr>
          <w:rFonts w:ascii="宋体" w:eastAsia="宋体" w:hAnsi="宋体" w:cs="宋体"/>
          <w:sz w:val="16"/>
          <w:szCs w:val="16"/>
        </w:rPr>
      </w:pPr>
      <w:r w:rsidRPr="00FE6985">
        <w:rPr>
          <w:rFonts w:ascii="宋体" w:eastAsia="宋体" w:hAnsi="宋体" w:cs="宋体"/>
          <w:spacing w:val="9"/>
          <w:sz w:val="16"/>
          <w:szCs w:val="16"/>
        </w:rPr>
        <w:t>424.项目实施过程中，用户的需求可能会发生变化，例如提出新的需求，针对此状况，项目经理的正确做法</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是()。【17下】</w:t>
      </w:r>
    </w:p>
    <w:p w14:paraId="2E5155F3" w14:textId="77777777" w:rsidR="000959E8" w:rsidRPr="00FE6985" w:rsidRDefault="00000000">
      <w:pPr>
        <w:spacing w:before="59" w:line="310" w:lineRule="exact"/>
        <w:ind w:left="450"/>
        <w:rPr>
          <w:rFonts w:ascii="宋体" w:eastAsia="宋体" w:hAnsi="宋体" w:cs="宋体"/>
          <w:sz w:val="16"/>
          <w:szCs w:val="16"/>
        </w:rPr>
      </w:pPr>
      <w:r w:rsidRPr="00FE6985">
        <w:rPr>
          <w:rFonts w:ascii="宋体" w:eastAsia="宋体" w:hAnsi="宋体" w:cs="宋体"/>
          <w:spacing w:val="7"/>
          <w:position w:val="8"/>
          <w:sz w:val="16"/>
          <w:szCs w:val="16"/>
        </w:rPr>
        <w:t>A.从客户满意度的角度考虑，应尽量满足用户的新需求</w:t>
      </w:r>
    </w:p>
    <w:p w14:paraId="015B229C"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7"/>
          <w:sz w:val="16"/>
          <w:szCs w:val="16"/>
        </w:rPr>
        <w:t>B.如果需要超出预先约定的范围，应拒绝用户的新需求</w:t>
      </w:r>
    </w:p>
    <w:p w14:paraId="204B5EE7" w14:textId="77777777" w:rsidR="000959E8" w:rsidRPr="00FE6985" w:rsidRDefault="00000000">
      <w:pPr>
        <w:spacing w:before="71" w:line="254" w:lineRule="auto"/>
        <w:ind w:right="36" w:firstLine="450"/>
        <w:rPr>
          <w:rFonts w:ascii="宋体" w:eastAsia="宋体" w:hAnsi="宋体" w:cs="宋体"/>
          <w:sz w:val="16"/>
          <w:szCs w:val="16"/>
        </w:rPr>
      </w:pPr>
      <w:r w:rsidRPr="00FE6985">
        <w:rPr>
          <w:rFonts w:ascii="宋体" w:eastAsia="宋体" w:hAnsi="宋体" w:cs="宋体"/>
          <w:spacing w:val="9"/>
          <w:sz w:val="16"/>
          <w:szCs w:val="16"/>
        </w:rPr>
        <w:t>C.应根据经验判断用户的新需求是否会对项目的成本、质量、工期造成影响，如果影响可控，应满足用</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户的需求</w:t>
      </w:r>
    </w:p>
    <w:p w14:paraId="068483CD" w14:textId="77777777" w:rsidR="000959E8" w:rsidRPr="00FE6985" w:rsidRDefault="00000000">
      <w:pPr>
        <w:spacing w:before="69" w:line="218" w:lineRule="auto"/>
        <w:ind w:left="450"/>
        <w:rPr>
          <w:rFonts w:ascii="宋体" w:eastAsia="宋体" w:hAnsi="宋体" w:cs="宋体"/>
          <w:sz w:val="16"/>
          <w:szCs w:val="16"/>
        </w:rPr>
      </w:pPr>
      <w:r w:rsidRPr="00FE6985">
        <w:rPr>
          <w:rFonts w:ascii="宋体" w:eastAsia="宋体" w:hAnsi="宋体" w:cs="宋体"/>
          <w:spacing w:val="7"/>
          <w:sz w:val="16"/>
          <w:szCs w:val="16"/>
        </w:rPr>
        <w:t>D.应启动变更控制管理流程，对用户的新需求进行评估</w:t>
      </w:r>
    </w:p>
    <w:p w14:paraId="24C0F577" w14:textId="77777777" w:rsidR="000959E8" w:rsidRPr="00FE6985" w:rsidRDefault="000959E8">
      <w:pPr>
        <w:spacing w:line="336" w:lineRule="auto"/>
        <w:rPr>
          <w:sz w:val="16"/>
          <w:szCs w:val="16"/>
        </w:rPr>
      </w:pPr>
    </w:p>
    <w:p w14:paraId="19958D3B" w14:textId="77777777" w:rsidR="000959E8" w:rsidRPr="00FE6985" w:rsidRDefault="00000000">
      <w:pPr>
        <w:spacing w:before="66" w:line="258" w:lineRule="auto"/>
        <w:ind w:right="71"/>
        <w:rPr>
          <w:rFonts w:ascii="宋体" w:eastAsia="宋体" w:hAnsi="宋体" w:cs="宋体"/>
          <w:sz w:val="16"/>
          <w:szCs w:val="16"/>
        </w:rPr>
      </w:pPr>
      <w:r w:rsidRPr="00FE6985">
        <w:rPr>
          <w:rFonts w:ascii="宋体" w:eastAsia="宋体" w:hAnsi="宋体" w:cs="宋体"/>
          <w:spacing w:val="13"/>
          <w:sz w:val="16"/>
          <w:szCs w:val="16"/>
        </w:rPr>
        <w:t>425.在项目实施过程中，用户的环境(业务环境、组织架构等)可能会发生变化，对项目的需求可能也会发</w:t>
      </w:r>
      <w:r w:rsidRPr="00FE6985">
        <w:rPr>
          <w:rFonts w:ascii="宋体" w:eastAsia="宋体" w:hAnsi="宋体" w:cs="宋体"/>
          <w:spacing w:val="10"/>
          <w:sz w:val="16"/>
          <w:szCs w:val="16"/>
        </w:rPr>
        <w:t xml:space="preserve"> 生变化。针对项目范围变化的需求，()是真正具备批准权力的人。【18上】</w:t>
      </w:r>
    </w:p>
    <w:p w14:paraId="1957D05A" w14:textId="77777777" w:rsidR="000959E8" w:rsidRPr="00FE6985" w:rsidRDefault="00000000">
      <w:pPr>
        <w:spacing w:before="62" w:line="220" w:lineRule="auto"/>
        <w:ind w:left="450"/>
        <w:rPr>
          <w:rFonts w:ascii="宋体" w:eastAsia="宋体" w:hAnsi="宋体" w:cs="宋体"/>
          <w:sz w:val="16"/>
          <w:szCs w:val="16"/>
        </w:rPr>
      </w:pPr>
      <w:r w:rsidRPr="00FE6985">
        <w:rPr>
          <w:rFonts w:ascii="宋体" w:eastAsia="宋体" w:hAnsi="宋体" w:cs="宋体"/>
          <w:spacing w:val="2"/>
          <w:sz w:val="16"/>
          <w:szCs w:val="16"/>
        </w:rPr>
        <w:t>A.用户</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B.项目经理</w:t>
      </w:r>
      <w:r w:rsidRPr="00FE6985">
        <w:rPr>
          <w:rFonts w:ascii="宋体" w:eastAsia="宋体" w:hAnsi="宋体" w:cs="宋体"/>
          <w:sz w:val="16"/>
          <w:szCs w:val="16"/>
        </w:rPr>
        <w:t xml:space="preserve">    </w:t>
      </w:r>
      <w:r w:rsidRPr="00FE6985">
        <w:rPr>
          <w:rFonts w:ascii="宋体" w:eastAsia="宋体" w:hAnsi="宋体" w:cs="宋体"/>
          <w:spacing w:val="2"/>
          <w:sz w:val="16"/>
          <w:szCs w:val="16"/>
        </w:rPr>
        <w:t>C.变更控制委员会</w:t>
      </w:r>
      <w:r w:rsidRPr="00FE6985">
        <w:rPr>
          <w:rFonts w:ascii="宋体" w:eastAsia="宋体" w:hAnsi="宋体" w:cs="宋体"/>
          <w:spacing w:val="-6"/>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z w:val="16"/>
          <w:szCs w:val="16"/>
        </w:rPr>
        <w:t>CCB</w:t>
      </w:r>
      <w:r w:rsidRPr="00FE6985">
        <w:rPr>
          <w:rFonts w:ascii="宋体" w:eastAsia="宋体" w:hAnsi="宋体" w:cs="宋体"/>
          <w:spacing w:val="1"/>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
          <w:sz w:val="16"/>
          <w:szCs w:val="16"/>
        </w:rPr>
        <w:t>D.项目投资人</w:t>
      </w:r>
    </w:p>
    <w:p w14:paraId="58E0BDD9" w14:textId="77777777" w:rsidR="000959E8" w:rsidRPr="00FE6985" w:rsidRDefault="000959E8">
      <w:pPr>
        <w:spacing w:line="466" w:lineRule="auto"/>
        <w:rPr>
          <w:sz w:val="16"/>
          <w:szCs w:val="16"/>
        </w:rPr>
      </w:pPr>
    </w:p>
    <w:p w14:paraId="40E00DAA" w14:textId="77777777" w:rsidR="000959E8" w:rsidRPr="00FE6985" w:rsidRDefault="00000000">
      <w:pPr>
        <w:spacing w:before="65" w:line="183" w:lineRule="auto"/>
        <w:ind w:left="475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87—</w:t>
      </w:r>
    </w:p>
    <w:p w14:paraId="6E7918CF" w14:textId="4F83D375" w:rsidR="000959E8" w:rsidRPr="00FE6985" w:rsidRDefault="00164E7B">
      <w:pPr>
        <w:spacing w:before="38"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36B9A62D"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0B28D242" w14:textId="7091FC5D" w:rsidR="000959E8" w:rsidRPr="00FE6985" w:rsidRDefault="00000000">
      <w:pPr>
        <w:spacing w:before="37" w:line="212" w:lineRule="auto"/>
        <w:rPr>
          <w:rFonts w:ascii="黑体" w:eastAsia="黑体" w:hAnsi="黑体" w:cs="黑体"/>
          <w:sz w:val="16"/>
          <w:szCs w:val="16"/>
        </w:rPr>
      </w:pPr>
      <w:r>
        <w:rPr>
          <w:rFonts w:eastAsia="Arial"/>
          <w:sz w:val="16"/>
          <w:szCs w:val="16"/>
        </w:rPr>
        <w:lastRenderedPageBreak/>
        <w:pict w14:anchorId="4CADEC22">
          <v:rect id="_x0000_s2468" style="position:absolute;margin-left:356pt;margin-top:114pt;width:.5pt;height:70.55pt;z-index:251599360;mso-position-horizontal-relative:page;mso-position-vertical-relative:page" o:allowincell="f" fillcolor="black" stroked="f">
            <w10:wrap anchorx="page" anchory="page"/>
          </v:rect>
        </w:pict>
      </w:r>
      <w:r>
        <w:rPr>
          <w:rFonts w:eastAsia="Arial"/>
          <w:sz w:val="16"/>
          <w:szCs w:val="16"/>
        </w:rPr>
        <w:pict w14:anchorId="4748A739">
          <v:rect id="_x0000_s2467" style="position:absolute;margin-left:57.5pt;margin-top:141pt;width:.5pt;height:120.05pt;z-index:251598336;mso-position-horizontal-relative:page;mso-position-vertical-relative:page" o:allowincell="f" fillcolor="black" stroked="f">
            <w10:wrap anchorx="page" anchory="page"/>
          </v:rect>
        </w:pict>
      </w:r>
      <w:r>
        <w:rPr>
          <w:rFonts w:eastAsia="Arial"/>
          <w:sz w:val="16"/>
          <w:szCs w:val="16"/>
        </w:rPr>
        <w:pict w14:anchorId="49440B80">
          <v:rect id="_x0000_s2466" style="position:absolute;margin-left:49.5pt;margin-top:115.5pt;width:308.55pt;height:.55pt;z-index:251589120;mso-position-horizontal-relative:page;mso-position-vertical-relative:page" o:allowincell="f" fillcolor="black" stroked="f">
            <w10:wrap anchorx="page" anchory="page"/>
          </v:rect>
        </w:pict>
      </w:r>
      <w:r w:rsidRPr="00FE6985">
        <w:rPr>
          <w:noProof/>
          <w:sz w:val="16"/>
          <w:szCs w:val="16"/>
        </w:rPr>
        <mc:AlternateContent>
          <mc:Choice Requires="wps">
            <w:drawing>
              <wp:anchor distT="0" distB="0" distL="0" distR="0" simplePos="0" relativeHeight="251512320" behindDoc="0" locked="0" layoutInCell="0" allowOverlap="1" wp14:anchorId="527A0684" wp14:editId="76FA60AE">
                <wp:simplePos x="0" y="0"/>
                <wp:positionH relativeFrom="page">
                  <wp:posOffset>1236895</wp:posOffset>
                </wp:positionH>
                <wp:positionV relativeFrom="page">
                  <wp:posOffset>3179853</wp:posOffset>
                </wp:positionV>
                <wp:extent cx="1157605" cy="79375"/>
                <wp:effectExtent l="0" t="0" r="0" b="0"/>
                <wp:wrapNone/>
                <wp:docPr id="95" name="TextBox 95"/>
                <wp:cNvGraphicFramePr/>
                <a:graphic xmlns:a="http://schemas.openxmlformats.org/drawingml/2006/main">
                  <a:graphicData uri="http://schemas.microsoft.com/office/word/2010/wordprocessingShape">
                    <wps:wsp>
                      <wps:cNvSpPr txBox="1"/>
                      <wps:spPr>
                        <a:xfrm rot="10800000">
                          <a:off x="1236895" y="3179853"/>
                          <a:ext cx="1157605" cy="793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6A06FAF7" w14:textId="77777777" w:rsidR="000959E8" w:rsidRDefault="00000000">
                            <w:pPr>
                              <w:spacing w:before="57" w:line="47" w:lineRule="exact"/>
                              <w:ind w:left="20"/>
                              <w:rPr>
                                <w:rFonts w:ascii="黑体" w:eastAsia="黑体" w:hAnsi="黑体" w:cs="黑体"/>
                                <w:sz w:val="12"/>
                                <w:szCs w:val="12"/>
                              </w:rPr>
                            </w:pPr>
                            <w:r>
                              <w:rPr>
                                <w:rFonts w:ascii="黑体" w:eastAsia="黑体" w:hAnsi="黑体" w:cs="黑体"/>
                                <w:color w:val="E15256"/>
                                <w:spacing w:val="1677"/>
                                <w:w w:val="175"/>
                                <w:position w:val="1"/>
                                <w:sz w:val="12"/>
                                <w:szCs w:val="1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27A0684" id="TextBox 95" o:spid="_x0000_s1028" type="#_x0000_t202" style="position:absolute;margin-left:97.4pt;margin-top:250.4pt;width:91.15pt;height:6.25pt;rotation:180;z-index:25151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" o:allowincell="f" filled="f" stroked="f" strokeweight="0">
                <v:textbox inset="0,0,0,0">
                  <w:txbxContent>
                    <w:p w14:paraId="6A06FAF7" w14:textId="77777777" w:rsidR="000959E8" w:rsidRDefault="00000000">
                      <w:pPr>
                        <w:spacing w:before="57" w:line="47" w:lineRule="exact"/>
                        <w:ind w:left="20"/>
                        <w:rPr>
                          <w:rFonts w:ascii="黑体" w:eastAsia="黑体" w:hAnsi="黑体" w:cs="黑体"/>
                          <w:sz w:val="12"/>
                          <w:szCs w:val="12"/>
                        </w:rPr>
                      </w:pPr>
                      <w:r>
                        <w:rPr>
                          <w:rFonts w:ascii="黑体" w:eastAsia="黑体" w:hAnsi="黑体" w:cs="黑体"/>
                          <w:color w:val="E15256"/>
                          <w:spacing w:val="1677"/>
                          <w:w w:val="175"/>
                          <w:position w:val="1"/>
                          <w:sz w:val="12"/>
                          <w:szCs w:val="12"/>
                        </w:rPr>
                        <w:t>.</w:t>
                      </w:r>
                    </w:p>
                  </w:txbxContent>
                </v:textbox>
                <w10:wrap anchorx="page" anchory="page"/>
              </v:shape>
            </w:pict>
          </mc:Fallback>
        </mc:AlternateContent>
      </w:r>
      <w:r w:rsidRPr="00FE6985">
        <w:rPr>
          <w:noProof/>
          <w:sz w:val="16"/>
          <w:szCs w:val="16"/>
        </w:rPr>
        <mc:AlternateContent>
          <mc:Choice Requires="wps">
            <w:drawing>
              <wp:anchor distT="0" distB="0" distL="0" distR="0" simplePos="0" relativeHeight="251514368" behindDoc="0" locked="0" layoutInCell="0" allowOverlap="1" wp14:anchorId="1EF1FE63" wp14:editId="29FD4B04">
                <wp:simplePos x="0" y="0"/>
                <wp:positionH relativeFrom="page">
                  <wp:posOffset>3218739</wp:posOffset>
                </wp:positionH>
                <wp:positionV relativeFrom="page">
                  <wp:posOffset>3008329</wp:posOffset>
                </wp:positionV>
                <wp:extent cx="115570" cy="79375"/>
                <wp:effectExtent l="0" t="0" r="0" b="0"/>
                <wp:wrapNone/>
                <wp:docPr id="96" name="TextBox 96"/>
                <wp:cNvGraphicFramePr/>
                <a:graphic xmlns:a="http://schemas.openxmlformats.org/drawingml/2006/main">
                  <a:graphicData uri="http://schemas.microsoft.com/office/word/2010/wordprocessingShape">
                    <wps:wsp>
                      <wps:cNvSpPr txBox="1"/>
                      <wps:spPr>
                        <a:xfrm rot="10800000">
                          <a:off x="3218739" y="3008329"/>
                          <a:ext cx="115570" cy="793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102EFBA" w14:textId="77777777" w:rsidR="000959E8" w:rsidRDefault="00000000">
                            <w:pPr>
                              <w:spacing w:before="57" w:line="47" w:lineRule="exact"/>
                              <w:ind w:left="20"/>
                              <w:rPr>
                                <w:rFonts w:ascii="黑体" w:eastAsia="黑体" w:hAnsi="黑体" w:cs="黑体"/>
                                <w:sz w:val="12"/>
                                <w:szCs w:val="12"/>
                              </w:rPr>
                            </w:pPr>
                            <w:r>
                              <w:rPr>
                                <w:rFonts w:ascii="黑体" w:eastAsia="黑体" w:hAnsi="黑体" w:cs="黑体"/>
                                <w:color w:val="E30007"/>
                                <w:spacing w:val="51"/>
                                <w:w w:val="150"/>
                                <w:position w:val="1"/>
                                <w:sz w:val="12"/>
                                <w:szCs w:val="1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EF1FE63" id="TextBox 96" o:spid="_x0000_s1029" type="#_x0000_t202" style="position:absolute;margin-left:253.45pt;margin-top:236.9pt;width:9.1pt;height:6.25pt;rotation:180;z-index:2515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" o:allowincell="f" filled="f" stroked="f" strokeweight="0">
                <v:textbox inset="0,0,0,0">
                  <w:txbxContent>
                    <w:p w14:paraId="5102EFBA" w14:textId="77777777" w:rsidR="000959E8" w:rsidRDefault="00000000">
                      <w:pPr>
                        <w:spacing w:before="57" w:line="47" w:lineRule="exact"/>
                        <w:ind w:left="20"/>
                        <w:rPr>
                          <w:rFonts w:ascii="黑体" w:eastAsia="黑体" w:hAnsi="黑体" w:cs="黑体"/>
                          <w:sz w:val="12"/>
                          <w:szCs w:val="12"/>
                        </w:rPr>
                      </w:pPr>
                      <w:r>
                        <w:rPr>
                          <w:rFonts w:ascii="黑体" w:eastAsia="黑体" w:hAnsi="黑体" w:cs="黑体"/>
                          <w:color w:val="E30007"/>
                          <w:spacing w:val="51"/>
                          <w:w w:val="150"/>
                          <w:position w:val="1"/>
                          <w:sz w:val="12"/>
                          <w:szCs w:val="12"/>
                        </w:rPr>
                        <w:t>.</w:t>
                      </w:r>
                    </w:p>
                  </w:txbxContent>
                </v:textbox>
                <w10:wrap anchorx="page" anchory="page"/>
              </v:shape>
            </w:pict>
          </mc:Fallback>
        </mc:AlternateContent>
      </w:r>
      <w:r w:rsidRPr="00FE6985">
        <w:rPr>
          <w:noProof/>
          <w:sz w:val="16"/>
          <w:szCs w:val="16"/>
        </w:rPr>
        <w:drawing>
          <wp:anchor distT="0" distB="0" distL="0" distR="0" simplePos="0" relativeHeight="251515392" behindDoc="0" locked="0" layoutInCell="0" allowOverlap="1" wp14:anchorId="045F0CAC" wp14:editId="7533A181">
            <wp:simplePos x="0" y="0"/>
            <wp:positionH relativeFrom="page">
              <wp:posOffset>3308385</wp:posOffset>
            </wp:positionH>
            <wp:positionV relativeFrom="page">
              <wp:posOffset>1784300</wp:posOffset>
            </wp:positionV>
            <wp:extent cx="6350" cy="2057411"/>
            <wp:effectExtent l="0" t="0" r="0" b="0"/>
            <wp:wrapNone/>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78"/>
                    <a:stretch>
                      <a:fillRect/>
                    </a:stretch>
                  </pic:blipFill>
                  <pic:spPr>
                    <a:xfrm>
                      <a:off x="0" y="0"/>
                      <a:ext cx="6350" cy="2057411"/>
                    </a:xfrm>
                    <a:prstGeom prst="rect">
                      <a:avLst/>
                    </a:prstGeom>
                  </pic:spPr>
                </pic:pic>
              </a:graphicData>
            </a:graphic>
          </wp:anchor>
        </w:drawing>
      </w:r>
      <w:r>
        <w:rPr>
          <w:rFonts w:eastAsia="Arial"/>
          <w:sz w:val="16"/>
          <w:szCs w:val="16"/>
        </w:rPr>
        <w:pict w14:anchorId="3A032E0B">
          <v:shape id="_x0000_s2465" type="#_x0000_t202" style="position:absolute;margin-left:341.1pt;margin-top:449.2pt;width:7.95pt;height:19.85pt;z-index:251601408;mso-position-horizontal-relative:page;mso-position-vertical-relative:page" o:allowincell="f" filled="f" stroked="f">
            <v:textbox style="layout-flow:vertical-ideographic" inset="0,0,0,0">
              <w:txbxContent>
                <w:p w14:paraId="198BFBED" w14:textId="77777777" w:rsidR="000959E8" w:rsidRDefault="00000000">
                  <w:pPr>
                    <w:spacing w:before="20" w:line="218" w:lineRule="auto"/>
                    <w:ind w:left="20"/>
                    <w:rPr>
                      <w:rFonts w:ascii="宋体" w:eastAsia="宋体" w:hAnsi="宋体" w:cs="宋体"/>
                      <w:sz w:val="4"/>
                      <w:szCs w:val="4"/>
                    </w:rPr>
                  </w:pPr>
                  <w:r>
                    <w:rPr>
                      <w:rFonts w:ascii="宋体" w:eastAsia="宋体" w:hAnsi="宋体" w:cs="宋体"/>
                      <w:spacing w:val="30"/>
                      <w:w w:val="139"/>
                      <w:sz w:val="4"/>
                      <w:szCs w:val="4"/>
                    </w:rPr>
                    <w:t>:;</w:t>
                  </w:r>
                </w:p>
                <w:p w14:paraId="2A4C67C6" w14:textId="77777777" w:rsidR="000959E8" w:rsidRDefault="00000000">
                  <w:pPr>
                    <w:spacing w:before="11" w:line="58" w:lineRule="exact"/>
                    <w:ind w:left="28"/>
                    <w:rPr>
                      <w:rFonts w:ascii="宋体" w:eastAsia="宋体" w:hAnsi="宋体" w:cs="宋体"/>
                      <w:sz w:val="4"/>
                      <w:szCs w:val="4"/>
                    </w:rPr>
                  </w:pPr>
                  <w:r>
                    <w:rPr>
                      <w:rFonts w:ascii="宋体" w:eastAsia="宋体" w:hAnsi="宋体" w:cs="宋体"/>
                      <w:spacing w:val="25"/>
                      <w:w w:val="175"/>
                      <w:sz w:val="4"/>
                      <w:szCs w:val="4"/>
                    </w:rPr>
                    <w:t>3事常助</w:t>
                  </w:r>
                </w:p>
              </w:txbxContent>
            </v:textbox>
            <w10:wrap anchorx="page" anchory="page"/>
          </v:shape>
        </w:pict>
      </w:r>
      <w:r w:rsidRPr="00FE6985">
        <w:rPr>
          <w:noProof/>
          <w:sz w:val="16"/>
          <w:szCs w:val="16"/>
        </w:rPr>
        <w:drawing>
          <wp:anchor distT="0" distB="0" distL="0" distR="0" simplePos="0" relativeHeight="251513344" behindDoc="0" locked="0" layoutInCell="0" allowOverlap="1" wp14:anchorId="270A3264" wp14:editId="7E5BFCC7">
            <wp:simplePos x="0" y="0"/>
            <wp:positionH relativeFrom="page">
              <wp:posOffset>1873256</wp:posOffset>
            </wp:positionH>
            <wp:positionV relativeFrom="page">
              <wp:posOffset>1460504</wp:posOffset>
            </wp:positionV>
            <wp:extent cx="82516" cy="1968548"/>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79"/>
                    <a:stretch>
                      <a:fillRect/>
                    </a:stretch>
                  </pic:blipFill>
                  <pic:spPr>
                    <a:xfrm>
                      <a:off x="0" y="0"/>
                      <a:ext cx="82516" cy="1968548"/>
                    </a:xfrm>
                    <a:prstGeom prst="rect">
                      <a:avLst/>
                    </a:prstGeom>
                  </pic:spPr>
                </pic:pic>
              </a:graphicData>
            </a:graphic>
          </wp:anchor>
        </w:drawing>
      </w:r>
      <w:r w:rsidR="009908C1" w:rsidRPr="00FE6985">
        <w:rPr>
          <w:rFonts w:ascii="宋体" w:eastAsia="宋体" w:hAnsi="宋体" w:cs="宋体"/>
          <w:color w:val="003BA2"/>
          <w:spacing w:val="23"/>
          <w:sz w:val="16"/>
          <w:szCs w:val="16"/>
          <w:u w:val="single"/>
        </w:rPr>
        <w:t xml:space="preserve"> </w:t>
      </w:r>
      <w:r w:rsidRPr="00FE6985">
        <w:rPr>
          <w:rFonts w:ascii="黑体" w:eastAsia="黑体" w:hAnsi="黑体" w:cs="黑体"/>
          <w:sz w:val="16"/>
          <w:szCs w:val="16"/>
          <w:u w:val="single"/>
        </w:rPr>
        <w:t xml:space="preserve">  </w:t>
      </w:r>
    </w:p>
    <w:p w14:paraId="3816F383" w14:textId="77777777" w:rsidR="000959E8" w:rsidRPr="00FE6985" w:rsidRDefault="00000000">
      <w:pPr>
        <w:spacing w:before="202" w:line="222" w:lineRule="auto"/>
        <w:ind w:left="3384"/>
        <w:rPr>
          <w:rFonts w:ascii="黑体" w:eastAsia="黑体" w:hAnsi="黑体" w:cs="黑体"/>
          <w:sz w:val="16"/>
          <w:szCs w:val="16"/>
        </w:rPr>
      </w:pPr>
      <w:bookmarkStart w:id="6" w:name="_bookmark9"/>
      <w:bookmarkEnd w:id="6"/>
      <w:r w:rsidRPr="00FE6985">
        <w:rPr>
          <w:rFonts w:ascii="黑体" w:eastAsia="黑体" w:hAnsi="黑体" w:cs="黑体"/>
          <w:b/>
          <w:bCs/>
          <w:spacing w:val="17"/>
          <w:sz w:val="16"/>
          <w:szCs w:val="16"/>
        </w:rPr>
        <w:t>第8章、项目进度管理</w:t>
      </w:r>
    </w:p>
    <w:p w14:paraId="6388B1A5" w14:textId="77777777" w:rsidR="000959E8" w:rsidRPr="00FE6985" w:rsidRDefault="00000000">
      <w:pPr>
        <w:spacing w:before="70" w:line="310" w:lineRule="exact"/>
        <w:ind w:firstLine="513"/>
        <w:textAlignment w:val="center"/>
        <w:rPr>
          <w:sz w:val="16"/>
          <w:szCs w:val="16"/>
        </w:rPr>
      </w:pPr>
      <w:r>
        <w:rPr>
          <w:sz w:val="16"/>
          <w:szCs w:val="16"/>
        </w:rPr>
      </w:r>
      <w:r>
        <w:rPr>
          <w:sz w:val="16"/>
          <w:szCs w:val="16"/>
        </w:rPr>
        <w:pict w14:anchorId="631B0F73">
          <v:group id="_x0000_s2462" style="width:134.85pt;height:15.55pt;mso-position-horizontal-relative:char;mso-position-vertical-relative:line" coordsize="2697,311">
            <v:shape id="_x0000_s2464" type="#_x0000_t75" style="position:absolute;left:6;width:2690;height:311">
              <v:imagedata r:id="rId180" o:title=""/>
            </v:shape>
            <v:shape id="_x0000_s2463" type="#_x0000_t202" style="position:absolute;left:-20;top:-20;width:2737;height:395" filled="f" stroked="f">
              <v:textbox inset="0,0,0,0">
                <w:txbxContent>
                  <w:p w14:paraId="3E9F3B8B" w14:textId="77777777" w:rsidR="000959E8" w:rsidRDefault="00000000">
                    <w:pPr>
                      <w:spacing w:before="74" w:line="222" w:lineRule="auto"/>
                      <w:ind w:left="20"/>
                      <w:rPr>
                        <w:rFonts w:ascii="黑体" w:eastAsia="黑体" w:hAnsi="黑体" w:cs="黑体"/>
                        <w:sz w:val="24"/>
                        <w:szCs w:val="24"/>
                      </w:rPr>
                    </w:pPr>
                    <w:r>
                      <w:rPr>
                        <w:rFonts w:ascii="黑体" w:eastAsia="黑体" w:hAnsi="黑体" w:cs="黑体"/>
                        <w:b/>
                        <w:bCs/>
                        <w:spacing w:val="8"/>
                        <w:sz w:val="24"/>
                        <w:szCs w:val="24"/>
                      </w:rPr>
                      <w:t>考点79:进度管理的</w:t>
                    </w:r>
                    <w:r>
                      <w:rPr>
                        <w:rFonts w:ascii="黑体" w:eastAsia="黑体" w:hAnsi="黑体" w:cs="黑体"/>
                        <w:spacing w:val="-26"/>
                        <w:sz w:val="24"/>
                        <w:szCs w:val="24"/>
                      </w:rPr>
                      <w:t xml:space="preserve"> </w:t>
                    </w:r>
                    <w:r>
                      <w:rPr>
                        <w:rFonts w:ascii="黑体" w:eastAsia="黑体" w:hAnsi="黑体" w:cs="黑体"/>
                        <w:b/>
                        <w:bCs/>
                        <w:sz w:val="24"/>
                        <w:szCs w:val="24"/>
                      </w:rPr>
                      <w:t>ITO</w:t>
                    </w:r>
                  </w:p>
                </w:txbxContent>
              </v:textbox>
            </v:shape>
            <w10:anchorlock/>
          </v:group>
        </w:pict>
      </w:r>
    </w:p>
    <w:p w14:paraId="0E13E49B" w14:textId="77777777" w:rsidR="000959E8" w:rsidRPr="00FE6985" w:rsidRDefault="00000000">
      <w:pPr>
        <w:spacing w:before="215" w:line="219" w:lineRule="auto"/>
        <w:ind w:left="3690"/>
        <w:rPr>
          <w:rFonts w:ascii="宋体" w:eastAsia="宋体" w:hAnsi="宋体" w:cs="宋体"/>
          <w:sz w:val="16"/>
          <w:szCs w:val="16"/>
        </w:rPr>
      </w:pPr>
      <w:r>
        <w:rPr>
          <w:rFonts w:eastAsia="Arial"/>
          <w:sz w:val="16"/>
          <w:szCs w:val="16"/>
        </w:rPr>
        <w:pict w14:anchorId="202CA970">
          <v:rect id="_x0000_s2461" style="position:absolute;left:0;text-align:left;margin-left:147.5pt;margin-top:2.5pt;width:116.55pt;height:24.55pt;z-index:-251735552;mso-position-horizontal-relative:text;mso-position-vertical-relative:text" fillcolor="#070402" stroked="f"/>
        </w:pict>
      </w:r>
      <w:r w:rsidRPr="00FE6985">
        <w:rPr>
          <w:rFonts w:ascii="宋体" w:eastAsia="宋体" w:hAnsi="宋体" w:cs="宋体"/>
          <w:color w:val="FFFFFF"/>
          <w:spacing w:val="23"/>
          <w:sz w:val="16"/>
          <w:szCs w:val="16"/>
        </w:rPr>
        <w:t>项目时间管理</w:t>
      </w:r>
    </w:p>
    <w:p w14:paraId="2C35C3BC" w14:textId="77777777" w:rsidR="000959E8" w:rsidRPr="00FE6985" w:rsidRDefault="00000000">
      <w:pPr>
        <w:spacing w:before="77" w:line="219" w:lineRule="auto"/>
        <w:ind w:left="3030"/>
        <w:rPr>
          <w:rFonts w:ascii="宋体" w:eastAsia="宋体" w:hAnsi="宋体" w:cs="宋体"/>
          <w:sz w:val="16"/>
          <w:szCs w:val="16"/>
        </w:rPr>
      </w:pPr>
      <w:r>
        <w:rPr>
          <w:rFonts w:eastAsia="Arial"/>
          <w:sz w:val="16"/>
          <w:szCs w:val="16"/>
        </w:rPr>
        <w:pict w14:anchorId="6C6CEE6C">
          <v:rect id="_x0000_s2460" style="position:absolute;left:0;text-align:left;margin-left:156.15pt;margin-top:9.55pt;width:93.25pt;height:.3pt;z-index:251602432;mso-position-horizontal-relative:text;mso-position-vertical-relative:text" stroked="f"/>
        </w:pict>
      </w:r>
      <w:r w:rsidRPr="00FE6985">
        <w:rPr>
          <w:noProof/>
          <w:sz w:val="16"/>
          <w:szCs w:val="16"/>
        </w:rPr>
        <w:drawing>
          <wp:anchor distT="0" distB="0" distL="0" distR="0" simplePos="0" relativeHeight="251518464" behindDoc="0" locked="0" layoutInCell="1" allowOverlap="1" wp14:anchorId="2A03A30A" wp14:editId="188AE164">
            <wp:simplePos x="0" y="0"/>
            <wp:positionH relativeFrom="column">
              <wp:posOffset>2603514</wp:posOffset>
            </wp:positionH>
            <wp:positionV relativeFrom="paragraph">
              <wp:posOffset>84345</wp:posOffset>
            </wp:positionV>
            <wp:extent cx="6350" cy="2355863"/>
            <wp:effectExtent l="0" t="0" r="0" b="0"/>
            <wp:wrapNone/>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81"/>
                    <a:stretch>
                      <a:fillRect/>
                    </a:stretch>
                  </pic:blipFill>
                  <pic:spPr>
                    <a:xfrm>
                      <a:off x="0" y="0"/>
                      <a:ext cx="6350" cy="2355863"/>
                    </a:xfrm>
                    <a:prstGeom prst="rect">
                      <a:avLst/>
                    </a:prstGeom>
                  </pic:spPr>
                </pic:pic>
              </a:graphicData>
            </a:graphic>
          </wp:anchor>
        </w:drawing>
      </w:r>
      <w:r w:rsidRPr="00FE6985">
        <w:rPr>
          <w:rFonts w:ascii="宋体" w:eastAsia="宋体" w:hAnsi="宋体" w:cs="宋体"/>
          <w:color w:val="FFFFFF"/>
          <w:spacing w:val="-8"/>
          <w:sz w:val="16"/>
          <w:szCs w:val="16"/>
        </w:rPr>
        <w:t>制定进度基准通常用</w:t>
      </w:r>
      <w:proofErr w:type="gramStart"/>
      <w:r w:rsidRPr="00FE6985">
        <w:rPr>
          <w:rFonts w:ascii="宋体" w:eastAsia="宋体" w:hAnsi="宋体" w:cs="宋体"/>
          <w:color w:val="FFFFFF"/>
          <w:spacing w:val="-8"/>
          <w:sz w:val="16"/>
          <w:szCs w:val="16"/>
        </w:rPr>
        <w:t>甘特图</w:t>
      </w:r>
      <w:proofErr w:type="gramEnd"/>
      <w:r w:rsidRPr="00FE6985">
        <w:rPr>
          <w:rFonts w:ascii="宋体" w:eastAsia="宋体" w:hAnsi="宋体" w:cs="宋体"/>
          <w:color w:val="FFFFFF"/>
          <w:spacing w:val="-8"/>
          <w:sz w:val="16"/>
          <w:szCs w:val="16"/>
        </w:rPr>
        <w:t>(完成百分比)表</w:t>
      </w:r>
      <w:r w:rsidRPr="00FE6985">
        <w:rPr>
          <w:rFonts w:ascii="宋体" w:eastAsia="宋体" w:hAnsi="宋体" w:cs="宋体"/>
          <w:color w:val="FFFFFF"/>
          <w:spacing w:val="-9"/>
          <w:sz w:val="16"/>
          <w:szCs w:val="16"/>
        </w:rPr>
        <w:t>示</w:t>
      </w:r>
    </w:p>
    <w:p w14:paraId="25A2CA55" w14:textId="77777777" w:rsidR="000959E8" w:rsidRPr="00FE6985" w:rsidRDefault="00000000">
      <w:pPr>
        <w:spacing w:before="231" w:line="213" w:lineRule="auto"/>
        <w:ind w:left="6390"/>
        <w:rPr>
          <w:rFonts w:ascii="黑体" w:eastAsia="黑体" w:hAnsi="黑体" w:cs="黑体"/>
          <w:sz w:val="16"/>
          <w:szCs w:val="16"/>
        </w:rPr>
      </w:pPr>
      <w:r>
        <w:rPr>
          <w:rFonts w:eastAsia="Arial"/>
          <w:sz w:val="16"/>
          <w:szCs w:val="16"/>
        </w:rPr>
        <w:pict w14:anchorId="599AC52E">
          <v:shape id="_x0000_s2459" type="#_x0000_t202" style="position:absolute;left:0;text-align:left;margin-left:1.5pt;margin-top:5.65pt;width:2.65pt;height:156.5pt;z-index:251592192;mso-position-horizontal-relative:text;mso-position-vertical-relative:text" fillcolor="black" stroked="f">
            <v:textbox inset="0,0,0,0">
              <w:txbxContent>
                <w:p w14:paraId="33E6A79D" w14:textId="77777777" w:rsidR="000959E8" w:rsidRDefault="000959E8">
                  <w:pPr>
                    <w:spacing w:line="349" w:lineRule="auto"/>
                  </w:pPr>
                </w:p>
                <w:p w14:paraId="32B90DAC" w14:textId="77777777" w:rsidR="000959E8" w:rsidRDefault="000959E8">
                  <w:pPr>
                    <w:spacing w:line="350" w:lineRule="auto"/>
                  </w:pPr>
                </w:p>
                <w:p w14:paraId="004E5EF2" w14:textId="77777777" w:rsidR="000959E8" w:rsidRDefault="00000000">
                  <w:pPr>
                    <w:spacing w:before="39" w:line="50" w:lineRule="exact"/>
                    <w:rPr>
                      <w:rFonts w:ascii="宋体" w:eastAsia="宋体" w:hAnsi="宋体" w:cs="宋体"/>
                      <w:sz w:val="12"/>
                      <w:szCs w:val="12"/>
                    </w:rPr>
                  </w:pPr>
                  <w:r>
                    <w:rPr>
                      <w:rFonts w:ascii="宋体" w:eastAsia="宋体" w:hAnsi="宋体" w:cs="宋体"/>
                      <w:spacing w:val="-8"/>
                      <w:position w:val="1"/>
                      <w:sz w:val="12"/>
                      <w:szCs w:val="12"/>
                    </w:rPr>
                    <w:t>.</w:t>
                  </w:r>
                </w:p>
                <w:p w14:paraId="599D2D20" w14:textId="77777777" w:rsidR="000959E8" w:rsidRDefault="000959E8">
                  <w:pPr>
                    <w:spacing w:line="259" w:lineRule="auto"/>
                  </w:pPr>
                </w:p>
                <w:p w14:paraId="7DD8FBD7" w14:textId="77777777" w:rsidR="000959E8" w:rsidRDefault="000959E8">
                  <w:pPr>
                    <w:spacing w:line="259" w:lineRule="auto"/>
                  </w:pPr>
                </w:p>
                <w:p w14:paraId="08425FD2" w14:textId="77777777" w:rsidR="000959E8" w:rsidRDefault="000959E8">
                  <w:pPr>
                    <w:spacing w:line="260" w:lineRule="auto"/>
                  </w:pPr>
                </w:p>
                <w:p w14:paraId="7562A060" w14:textId="77777777" w:rsidR="000959E8" w:rsidRDefault="00000000">
                  <w:pPr>
                    <w:spacing w:before="39" w:line="48" w:lineRule="exact"/>
                    <w:rPr>
                      <w:rFonts w:ascii="黑体" w:eastAsia="黑体" w:hAnsi="黑体" w:cs="黑体"/>
                      <w:sz w:val="12"/>
                      <w:szCs w:val="12"/>
                    </w:rPr>
                  </w:pPr>
                  <w:r>
                    <w:rPr>
                      <w:rFonts w:ascii="黑体" w:eastAsia="黑体" w:hAnsi="黑体" w:cs="黑体"/>
                      <w:spacing w:val="-10"/>
                      <w:position w:val="1"/>
                      <w:sz w:val="12"/>
                      <w:szCs w:val="12"/>
                    </w:rPr>
                    <w:t>.</w:t>
                  </w:r>
                </w:p>
                <w:p w14:paraId="63AF7FB4" w14:textId="77777777" w:rsidR="000959E8" w:rsidRDefault="000959E8">
                  <w:pPr>
                    <w:spacing w:line="304" w:lineRule="auto"/>
                  </w:pPr>
                </w:p>
                <w:p w14:paraId="5EC30DE8" w14:textId="77777777" w:rsidR="000959E8" w:rsidRDefault="000959E8">
                  <w:pPr>
                    <w:spacing w:line="305" w:lineRule="auto"/>
                  </w:pPr>
                </w:p>
                <w:p w14:paraId="7BF95E3C" w14:textId="77777777" w:rsidR="000959E8" w:rsidRDefault="00000000">
                  <w:pPr>
                    <w:spacing w:before="39" w:line="47" w:lineRule="exact"/>
                    <w:rPr>
                      <w:rFonts w:ascii="黑体" w:eastAsia="黑体" w:hAnsi="黑体" w:cs="黑体"/>
                      <w:sz w:val="12"/>
                      <w:szCs w:val="12"/>
                    </w:rPr>
                  </w:pPr>
                  <w:r>
                    <w:rPr>
                      <w:rFonts w:ascii="黑体" w:eastAsia="黑体" w:hAnsi="黑体" w:cs="黑体"/>
                      <w:spacing w:val="-10"/>
                      <w:position w:val="1"/>
                      <w:sz w:val="12"/>
                      <w:szCs w:val="12"/>
                    </w:rPr>
                    <w:t>.</w:t>
                  </w:r>
                </w:p>
              </w:txbxContent>
            </v:textbox>
          </v:shape>
        </w:pict>
      </w:r>
      <w:r>
        <w:rPr>
          <w:rFonts w:eastAsia="Arial"/>
          <w:sz w:val="16"/>
          <w:szCs w:val="16"/>
        </w:rPr>
        <w:pict w14:anchorId="218B5A31">
          <v:shape id="_x0000_s2458" type="#_x0000_t202" style="position:absolute;left:0;text-align:left;margin-left:13pt;margin-top:12.35pt;width:72.55pt;height:27.2pt;z-index:251587072;mso-position-horizontal-relative:text;mso-position-vertical-relative:text" filled="f" stroked="f">
            <v:textbox inset="0,0,0,0">
              <w:txbxContent>
                <w:p w14:paraId="492E22E7" w14:textId="77777777" w:rsidR="000959E8" w:rsidRDefault="00000000">
                  <w:pPr>
                    <w:spacing w:before="20" w:line="249" w:lineRule="auto"/>
                    <w:ind w:left="250" w:right="55" w:hanging="230"/>
                    <w:rPr>
                      <w:rFonts w:ascii="黑体" w:eastAsia="黑体" w:hAnsi="黑体" w:cs="黑体"/>
                      <w:sz w:val="12"/>
                      <w:szCs w:val="12"/>
                    </w:rPr>
                  </w:pPr>
                  <w:r>
                    <w:rPr>
                      <w:rFonts w:ascii="黑体" w:eastAsia="黑体" w:hAnsi="黑体" w:cs="黑体"/>
                      <w:spacing w:val="-6"/>
                      <w:sz w:val="12"/>
                      <w:szCs w:val="12"/>
                    </w:rPr>
                    <w:t>为如何在整个项目</w:t>
                  </w:r>
                  <w:proofErr w:type="gramStart"/>
                  <w:r>
                    <w:rPr>
                      <w:rFonts w:ascii="黑体" w:eastAsia="黑体" w:hAnsi="黑体" w:cs="黑体"/>
                      <w:spacing w:val="-6"/>
                      <w:sz w:val="12"/>
                      <w:szCs w:val="12"/>
                    </w:rPr>
                    <w:t>过程中管</w:t>
                  </w:r>
                  <w:proofErr w:type="gramEnd"/>
                  <w:r>
                    <w:rPr>
                      <w:rFonts w:ascii="黑体" w:eastAsia="黑体" w:hAnsi="黑体" w:cs="黑体"/>
                      <w:spacing w:val="5"/>
                      <w:sz w:val="12"/>
                      <w:szCs w:val="12"/>
                    </w:rPr>
                    <w:t xml:space="preserve"> </w:t>
                  </w:r>
                  <w:r>
                    <w:rPr>
                      <w:rFonts w:ascii="黑体" w:eastAsia="黑体" w:hAnsi="黑体" w:cs="黑体"/>
                      <w:spacing w:val="14"/>
                      <w:sz w:val="12"/>
                      <w:szCs w:val="12"/>
                    </w:rPr>
                    <w:t>6</w:t>
                  </w:r>
                  <w:r>
                    <w:rPr>
                      <w:rFonts w:ascii="黑体" w:eastAsia="黑体" w:hAnsi="黑体" w:cs="黑体"/>
                      <w:spacing w:val="-20"/>
                      <w:sz w:val="12"/>
                      <w:szCs w:val="12"/>
                    </w:rPr>
                    <w:t xml:space="preserve"> </w:t>
                  </w:r>
                  <w:r>
                    <w:rPr>
                      <w:rFonts w:ascii="黑体" w:eastAsia="黑体" w:hAnsi="黑体" w:cs="黑体"/>
                      <w:spacing w:val="14"/>
                      <w:sz w:val="12"/>
                      <w:szCs w:val="12"/>
                    </w:rPr>
                    <w:t>.</w:t>
                  </w:r>
                  <w:r>
                    <w:rPr>
                      <w:rFonts w:ascii="黑体" w:eastAsia="黑体" w:hAnsi="黑体" w:cs="黑体"/>
                      <w:spacing w:val="-23"/>
                      <w:sz w:val="12"/>
                      <w:szCs w:val="12"/>
                    </w:rPr>
                    <w:t xml:space="preserve"> </w:t>
                  </w:r>
                  <w:r>
                    <w:rPr>
                      <w:rFonts w:ascii="黑体" w:eastAsia="黑体" w:hAnsi="黑体" w:cs="黑体"/>
                      <w:spacing w:val="14"/>
                      <w:sz w:val="12"/>
                      <w:szCs w:val="12"/>
                    </w:rPr>
                    <w:t>1规划进度管理</w:t>
                  </w:r>
                </w:p>
                <w:p w14:paraId="09FDCA58" w14:textId="77777777" w:rsidR="000959E8" w:rsidRDefault="00000000">
                  <w:pPr>
                    <w:spacing w:before="35" w:line="221" w:lineRule="auto"/>
                    <w:ind w:left="20"/>
                    <w:rPr>
                      <w:rFonts w:ascii="黑体" w:eastAsia="黑体" w:hAnsi="黑体" w:cs="黑体"/>
                      <w:sz w:val="12"/>
                      <w:szCs w:val="12"/>
                    </w:rPr>
                  </w:pPr>
                  <w:r>
                    <w:rPr>
                      <w:rFonts w:ascii="黑体" w:eastAsia="黑体" w:hAnsi="黑体" w:cs="黑体"/>
                      <w:spacing w:val="-3"/>
                      <w:sz w:val="12"/>
                      <w:szCs w:val="12"/>
                    </w:rPr>
                    <w:t>理项目进度提供指南和方向</w:t>
                  </w:r>
                </w:p>
              </w:txbxContent>
            </v:textbox>
          </v:shape>
        </w:pict>
      </w:r>
      <w:r>
        <w:rPr>
          <w:rFonts w:eastAsia="Arial"/>
          <w:sz w:val="16"/>
          <w:szCs w:val="16"/>
        </w:rPr>
        <w:pict w14:anchorId="7A0FD387">
          <v:shape id="_x0000_s2457" type="#_x0000_t202" style="position:absolute;left:0;text-align:left;margin-left:209pt;margin-top:12.55pt;width:93.75pt;height:170pt;z-index:251581952;mso-position-horizontal-relative:text;mso-position-vertical-relative:text" filled="f" stroked="f">
            <v:textbox inset="0,0,0,0">
              <w:txbxContent>
                <w:p w14:paraId="367D8505" w14:textId="77777777" w:rsidR="000959E8" w:rsidRDefault="00000000">
                  <w:pPr>
                    <w:spacing w:before="20" w:line="237" w:lineRule="auto"/>
                    <w:ind w:left="400" w:right="150" w:hanging="380"/>
                    <w:rPr>
                      <w:rFonts w:ascii="黑体" w:eastAsia="黑体" w:hAnsi="黑体" w:cs="黑体"/>
                      <w:sz w:val="12"/>
                      <w:szCs w:val="12"/>
                    </w:rPr>
                  </w:pPr>
                  <w:r>
                    <w:rPr>
                      <w:rFonts w:ascii="黑体" w:eastAsia="黑体" w:hAnsi="黑体" w:cs="黑体"/>
                      <w:spacing w:val="-11"/>
                      <w:w w:val="97"/>
                      <w:sz w:val="12"/>
                      <w:szCs w:val="12"/>
                    </w:rPr>
                    <w:t>定义活动之同的</w:t>
                  </w:r>
                  <w:proofErr w:type="gramStart"/>
                  <w:r>
                    <w:rPr>
                      <w:rFonts w:ascii="黑体" w:eastAsia="黑体" w:hAnsi="黑体" w:cs="黑体"/>
                      <w:spacing w:val="-11"/>
                      <w:w w:val="97"/>
                      <w:sz w:val="12"/>
                      <w:szCs w:val="12"/>
                    </w:rPr>
                    <w:t>建辅满序</w:t>
                  </w:r>
                  <w:proofErr w:type="gramEnd"/>
                  <w:r>
                    <w:rPr>
                      <w:rFonts w:ascii="黑体" w:eastAsia="黑体" w:hAnsi="黑体" w:cs="黑体"/>
                      <w:spacing w:val="-11"/>
                      <w:w w:val="97"/>
                      <w:sz w:val="12"/>
                      <w:szCs w:val="12"/>
                    </w:rPr>
                    <w:t>，以便在联</w:t>
                  </w:r>
                  <w:r>
                    <w:rPr>
                      <w:rFonts w:ascii="黑体" w:eastAsia="黑体" w:hAnsi="黑体" w:cs="黑体"/>
                      <w:spacing w:val="16"/>
                      <w:sz w:val="12"/>
                      <w:szCs w:val="12"/>
                    </w:rPr>
                    <w:t xml:space="preserve"> </w:t>
                  </w:r>
                  <w:r>
                    <w:rPr>
                      <w:rFonts w:ascii="黑体" w:eastAsia="黑体" w:hAnsi="黑体" w:cs="黑体"/>
                      <w:spacing w:val="13"/>
                      <w:sz w:val="12"/>
                      <w:szCs w:val="12"/>
                    </w:rPr>
                    <w:t>6</w:t>
                  </w:r>
                  <w:r>
                    <w:rPr>
                      <w:rFonts w:ascii="黑体" w:eastAsia="黑体" w:hAnsi="黑体" w:cs="黑体"/>
                      <w:spacing w:val="-28"/>
                      <w:sz w:val="12"/>
                      <w:szCs w:val="12"/>
                    </w:rPr>
                    <w:t xml:space="preserve"> </w:t>
                  </w:r>
                  <w:r>
                    <w:rPr>
                      <w:rFonts w:ascii="黑体" w:eastAsia="黑体" w:hAnsi="黑体" w:cs="黑体"/>
                      <w:spacing w:val="13"/>
                      <w:sz w:val="12"/>
                      <w:szCs w:val="12"/>
                    </w:rPr>
                    <w:t>.</w:t>
                  </w:r>
                  <w:r>
                    <w:rPr>
                      <w:rFonts w:ascii="黑体" w:eastAsia="黑体" w:hAnsi="黑体" w:cs="黑体"/>
                      <w:spacing w:val="-33"/>
                      <w:sz w:val="12"/>
                      <w:szCs w:val="12"/>
                    </w:rPr>
                    <w:t xml:space="preserve"> </w:t>
                  </w:r>
                  <w:r>
                    <w:rPr>
                      <w:rFonts w:ascii="黑体" w:eastAsia="黑体" w:hAnsi="黑体" w:cs="黑体"/>
                      <w:spacing w:val="13"/>
                      <w:sz w:val="12"/>
                      <w:szCs w:val="12"/>
                    </w:rPr>
                    <w:t>3排列活动顺序</w:t>
                  </w:r>
                </w:p>
                <w:p w14:paraId="0864E052" w14:textId="77777777" w:rsidR="000959E8" w:rsidRDefault="00000000">
                  <w:pPr>
                    <w:spacing w:before="66" w:line="216" w:lineRule="auto"/>
                    <w:ind w:left="20" w:right="39"/>
                    <w:rPr>
                      <w:rFonts w:ascii="黑体" w:eastAsia="黑体" w:hAnsi="黑体" w:cs="黑体"/>
                      <w:sz w:val="12"/>
                      <w:szCs w:val="12"/>
                    </w:rPr>
                  </w:pPr>
                  <w:r>
                    <w:rPr>
                      <w:rFonts w:ascii="黑体" w:eastAsia="黑体" w:hAnsi="黑体" w:cs="黑体"/>
                      <w:spacing w:val="-14"/>
                      <w:sz w:val="12"/>
                      <w:szCs w:val="12"/>
                    </w:rPr>
                    <w:t>定的所有项目制的因素</w:t>
                  </w:r>
                  <w:proofErr w:type="gramStart"/>
                  <w:r>
                    <w:rPr>
                      <w:rFonts w:ascii="黑体" w:eastAsia="黑体" w:hAnsi="黑体" w:cs="黑体"/>
                      <w:spacing w:val="-14"/>
                      <w:sz w:val="12"/>
                      <w:szCs w:val="12"/>
                    </w:rPr>
                    <w:t>下获将最高效率</w:t>
                  </w:r>
                  <w:proofErr w:type="gramEnd"/>
                  <w:r>
                    <w:rPr>
                      <w:rFonts w:ascii="黑体" w:eastAsia="黑体" w:hAnsi="黑体" w:cs="黑体"/>
                      <w:spacing w:val="12"/>
                      <w:sz w:val="12"/>
                      <w:szCs w:val="12"/>
                    </w:rPr>
                    <w:t xml:space="preserve"> </w:t>
                  </w:r>
                  <w:r>
                    <w:rPr>
                      <w:rFonts w:ascii="黑体" w:eastAsia="黑体" w:hAnsi="黑体" w:cs="黑体"/>
                      <w:spacing w:val="-2"/>
                      <w:sz w:val="12"/>
                      <w:szCs w:val="12"/>
                    </w:rPr>
                    <w:t>.1输入</w:t>
                  </w:r>
                </w:p>
                <w:p w14:paraId="20FE528D" w14:textId="77777777" w:rsidR="000959E8" w:rsidRDefault="00000000">
                  <w:pPr>
                    <w:spacing w:line="221" w:lineRule="auto"/>
                    <w:ind w:left="20"/>
                    <w:rPr>
                      <w:rFonts w:ascii="黑体" w:eastAsia="黑体" w:hAnsi="黑体" w:cs="黑体"/>
                      <w:sz w:val="12"/>
                      <w:szCs w:val="12"/>
                    </w:rPr>
                  </w:pPr>
                  <w:r>
                    <w:rPr>
                      <w:rFonts w:ascii="黑体" w:eastAsia="黑体" w:hAnsi="黑体" w:cs="黑体"/>
                      <w:spacing w:val="6"/>
                      <w:sz w:val="12"/>
                      <w:szCs w:val="12"/>
                    </w:rPr>
                    <w:t>.1进度管理计划</w:t>
                  </w:r>
                </w:p>
                <w:p w14:paraId="57B1BDDE" w14:textId="77777777" w:rsidR="000959E8" w:rsidRDefault="00000000">
                  <w:pPr>
                    <w:spacing w:before="15" w:line="222" w:lineRule="auto"/>
                    <w:ind w:left="20"/>
                    <w:rPr>
                      <w:rFonts w:ascii="黑体" w:eastAsia="黑体" w:hAnsi="黑体" w:cs="黑体"/>
                      <w:sz w:val="12"/>
                      <w:szCs w:val="12"/>
                    </w:rPr>
                  </w:pPr>
                  <w:r>
                    <w:rPr>
                      <w:rFonts w:ascii="黑体" w:eastAsia="黑体" w:hAnsi="黑体" w:cs="黑体"/>
                      <w:spacing w:val="13"/>
                      <w:sz w:val="12"/>
                      <w:szCs w:val="12"/>
                    </w:rPr>
                    <w:t>2活动清单</w:t>
                  </w:r>
                </w:p>
                <w:p w14:paraId="58CDD4E6" w14:textId="77777777" w:rsidR="000959E8" w:rsidRDefault="00000000">
                  <w:pPr>
                    <w:spacing w:before="15" w:line="222" w:lineRule="auto"/>
                    <w:ind w:left="20"/>
                    <w:rPr>
                      <w:rFonts w:ascii="黑体" w:eastAsia="黑体" w:hAnsi="黑体" w:cs="黑体"/>
                      <w:sz w:val="12"/>
                      <w:szCs w:val="12"/>
                    </w:rPr>
                  </w:pPr>
                  <w:r>
                    <w:rPr>
                      <w:rFonts w:ascii="黑体" w:eastAsia="黑体" w:hAnsi="黑体" w:cs="黑体"/>
                      <w:spacing w:val="6"/>
                      <w:sz w:val="12"/>
                      <w:szCs w:val="12"/>
                    </w:rPr>
                    <w:t>.3活动属性</w:t>
                  </w:r>
                </w:p>
                <w:p w14:paraId="6B6D60EE" w14:textId="77777777" w:rsidR="000959E8" w:rsidRDefault="00000000">
                  <w:pPr>
                    <w:spacing w:before="16" w:line="222" w:lineRule="auto"/>
                    <w:ind w:left="20"/>
                    <w:rPr>
                      <w:rFonts w:ascii="黑体" w:eastAsia="黑体" w:hAnsi="黑体" w:cs="黑体"/>
                      <w:sz w:val="12"/>
                      <w:szCs w:val="12"/>
                    </w:rPr>
                  </w:pPr>
                  <w:r>
                    <w:rPr>
                      <w:rFonts w:ascii="黑体" w:eastAsia="黑体" w:hAnsi="黑体" w:cs="黑体"/>
                      <w:spacing w:val="5"/>
                      <w:sz w:val="12"/>
                      <w:szCs w:val="12"/>
                    </w:rPr>
                    <w:t>.4里程碑清单</w:t>
                  </w:r>
                </w:p>
                <w:p w14:paraId="5E2C8172" w14:textId="77777777" w:rsidR="000959E8" w:rsidRDefault="00000000">
                  <w:pPr>
                    <w:spacing w:before="15" w:line="221" w:lineRule="auto"/>
                    <w:ind w:left="20"/>
                    <w:rPr>
                      <w:rFonts w:ascii="黑体" w:eastAsia="黑体" w:hAnsi="黑体" w:cs="黑体"/>
                      <w:sz w:val="12"/>
                      <w:szCs w:val="12"/>
                    </w:rPr>
                  </w:pPr>
                  <w:r>
                    <w:rPr>
                      <w:rFonts w:ascii="黑体" w:eastAsia="黑体" w:hAnsi="黑体" w:cs="黑体"/>
                      <w:spacing w:val="12"/>
                      <w:sz w:val="12"/>
                      <w:szCs w:val="12"/>
                    </w:rPr>
                    <w:t>51项目范围说明书)定义</w:t>
                  </w:r>
                  <w:proofErr w:type="gramStart"/>
                  <w:r>
                    <w:rPr>
                      <w:rFonts w:ascii="黑体" w:eastAsia="黑体" w:hAnsi="黑体" w:cs="黑体"/>
                      <w:spacing w:val="12"/>
                      <w:sz w:val="12"/>
                      <w:szCs w:val="12"/>
                    </w:rPr>
                    <w:t>范</w:t>
                  </w:r>
                  <w:proofErr w:type="gramEnd"/>
                  <w:r>
                    <w:rPr>
                      <w:rFonts w:ascii="黑体" w:eastAsia="黑体" w:hAnsi="黑体" w:cs="黑体"/>
                      <w:spacing w:val="12"/>
                      <w:sz w:val="12"/>
                      <w:szCs w:val="12"/>
                    </w:rPr>
                    <w:t>的</w:t>
                  </w:r>
                </w:p>
                <w:p w14:paraId="6C6EDD56" w14:textId="77777777" w:rsidR="000959E8" w:rsidRDefault="00000000">
                  <w:pPr>
                    <w:spacing w:before="17" w:line="160" w:lineRule="exact"/>
                    <w:ind w:left="20"/>
                    <w:rPr>
                      <w:rFonts w:ascii="黑体" w:eastAsia="黑体" w:hAnsi="黑体" w:cs="黑体"/>
                      <w:sz w:val="12"/>
                      <w:szCs w:val="12"/>
                    </w:rPr>
                  </w:pPr>
                  <w:r>
                    <w:rPr>
                      <w:rFonts w:ascii="黑体" w:eastAsia="黑体" w:hAnsi="黑体" w:cs="黑体"/>
                      <w:spacing w:val="-2"/>
                      <w:position w:val="2"/>
                      <w:sz w:val="12"/>
                      <w:szCs w:val="12"/>
                    </w:rPr>
                    <w:t>.6事业环境因素</w:t>
                  </w:r>
                </w:p>
                <w:p w14:paraId="742E0DCC" w14:textId="77777777" w:rsidR="000959E8" w:rsidRDefault="00000000">
                  <w:pPr>
                    <w:spacing w:line="221" w:lineRule="auto"/>
                    <w:ind w:left="20"/>
                    <w:rPr>
                      <w:rFonts w:ascii="黑体" w:eastAsia="黑体" w:hAnsi="黑体" w:cs="黑体"/>
                      <w:sz w:val="12"/>
                      <w:szCs w:val="12"/>
                    </w:rPr>
                  </w:pPr>
                  <w:r>
                    <w:rPr>
                      <w:rFonts w:ascii="黑体" w:eastAsia="黑体" w:hAnsi="黑体" w:cs="黑体"/>
                      <w:spacing w:val="9"/>
                      <w:sz w:val="12"/>
                      <w:szCs w:val="12"/>
                    </w:rPr>
                    <w:t>7组织过程资产</w:t>
                  </w:r>
                </w:p>
                <w:p w14:paraId="25D43822" w14:textId="77777777" w:rsidR="000959E8" w:rsidRDefault="00000000">
                  <w:pPr>
                    <w:spacing w:before="17" w:line="222" w:lineRule="auto"/>
                    <w:ind w:left="20"/>
                    <w:rPr>
                      <w:rFonts w:ascii="黑体" w:eastAsia="黑体" w:hAnsi="黑体" w:cs="黑体"/>
                      <w:sz w:val="12"/>
                      <w:szCs w:val="12"/>
                    </w:rPr>
                  </w:pPr>
                  <w:r>
                    <w:rPr>
                      <w:rFonts w:ascii="黑体" w:eastAsia="黑体" w:hAnsi="黑体" w:cs="黑体"/>
                      <w:spacing w:val="5"/>
                      <w:sz w:val="12"/>
                      <w:szCs w:val="12"/>
                    </w:rPr>
                    <w:t>.2工具与技术</w:t>
                  </w:r>
                </w:p>
                <w:p w14:paraId="597A2EEA" w14:textId="77777777" w:rsidR="000959E8" w:rsidRDefault="00000000">
                  <w:pPr>
                    <w:spacing w:before="2" w:line="232" w:lineRule="auto"/>
                    <w:ind w:left="20" w:right="239"/>
                    <w:rPr>
                      <w:rFonts w:ascii="黑体" w:eastAsia="黑体" w:hAnsi="黑体" w:cs="黑体"/>
                      <w:sz w:val="12"/>
                      <w:szCs w:val="12"/>
                    </w:rPr>
                  </w:pPr>
                  <w:r>
                    <w:rPr>
                      <w:rFonts w:ascii="黑体" w:eastAsia="黑体" w:hAnsi="黑体" w:cs="黑体"/>
                      <w:spacing w:val="2"/>
                      <w:sz w:val="12"/>
                      <w:szCs w:val="12"/>
                    </w:rPr>
                    <w:t>.1</w:t>
                  </w:r>
                  <w:r>
                    <w:rPr>
                      <w:rFonts w:ascii="黑体" w:eastAsia="黑体" w:hAnsi="黑体" w:cs="黑体"/>
                      <w:spacing w:val="13"/>
                      <w:sz w:val="12"/>
                      <w:szCs w:val="12"/>
                    </w:rPr>
                    <w:t xml:space="preserve">   </w:t>
                  </w:r>
                  <w:r>
                    <w:rPr>
                      <w:noProof/>
                      <w:position w:val="-5"/>
                      <w:sz w:val="12"/>
                      <w:szCs w:val="12"/>
                    </w:rPr>
                    <w:drawing>
                      <wp:inline distT="0" distB="0" distL="0" distR="0" wp14:anchorId="145C337D" wp14:editId="302FFC55">
                        <wp:extent cx="165033" cy="9517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82"/>
                                <a:stretch>
                                  <a:fillRect/>
                                </a:stretch>
                              </pic:blipFill>
                              <pic:spPr>
                                <a:xfrm>
                                  <a:off x="0" y="0"/>
                                  <a:ext cx="165033" cy="95170"/>
                                </a:xfrm>
                                <a:prstGeom prst="rect">
                                  <a:avLst/>
                                </a:prstGeom>
                              </pic:spPr>
                            </pic:pic>
                          </a:graphicData>
                        </a:graphic>
                      </wp:inline>
                    </w:drawing>
                  </w:r>
                  <w:r>
                    <w:rPr>
                      <w:rFonts w:ascii="黑体" w:eastAsia="黑体" w:hAnsi="黑体" w:cs="黑体"/>
                      <w:spacing w:val="2"/>
                      <w:sz w:val="12"/>
                      <w:szCs w:val="12"/>
                    </w:rPr>
                    <w:t>关系绘图</w:t>
                  </w:r>
                  <w:r>
                    <w:rPr>
                      <w:rFonts w:ascii="黑体" w:eastAsia="黑体" w:hAnsi="黑体" w:cs="黑体"/>
                      <w:color w:val="E30007"/>
                      <w:spacing w:val="2"/>
                      <w:sz w:val="12"/>
                      <w:szCs w:val="12"/>
                    </w:rPr>
                    <w:t>法</w:t>
                  </w:r>
                  <w:r>
                    <w:rPr>
                      <w:rFonts w:ascii="黑体" w:eastAsia="黑体" w:hAnsi="黑体" w:cs="黑体"/>
                      <w:color w:val="E30007"/>
                      <w:spacing w:val="-3"/>
                      <w:sz w:val="12"/>
                      <w:szCs w:val="12"/>
                    </w:rPr>
                    <w:t xml:space="preserve"> </w:t>
                  </w:r>
                  <w:r>
                    <w:rPr>
                      <w:rFonts w:ascii="Times New Roman" w:eastAsia="Times New Roman" w:hAnsi="Times New Roman" w:cs="Times New Roman"/>
                      <w:spacing w:val="2"/>
                      <w:sz w:val="12"/>
                      <w:szCs w:val="12"/>
                    </w:rPr>
                    <w:t>(</w:t>
                  </w:r>
                  <w:r>
                    <w:rPr>
                      <w:rFonts w:ascii="Times New Roman" w:eastAsia="Times New Roman" w:hAnsi="Times New Roman" w:cs="Times New Roman"/>
                      <w:sz w:val="12"/>
                      <w:szCs w:val="12"/>
                    </w:rPr>
                    <w:t>PDM</w:t>
                  </w:r>
                  <w:r>
                    <w:rPr>
                      <w:rFonts w:ascii="Times New Roman" w:eastAsia="Times New Roman" w:hAnsi="Times New Roman" w:cs="Times New Roman"/>
                      <w:spacing w:val="2"/>
                      <w:sz w:val="12"/>
                      <w:szCs w:val="12"/>
                    </w:rPr>
                    <w:t>)</w:t>
                  </w:r>
                  <w:r>
                    <w:rPr>
                      <w:rFonts w:ascii="Times New Roman" w:eastAsia="Times New Roman" w:hAnsi="Times New Roman" w:cs="Times New Roman"/>
                      <w:sz w:val="12"/>
                      <w:szCs w:val="12"/>
                    </w:rPr>
                    <w:t xml:space="preserve"> </w:t>
                  </w:r>
                  <w:r>
                    <w:rPr>
                      <w:rFonts w:ascii="黑体" w:eastAsia="黑体" w:hAnsi="黑体" w:cs="黑体"/>
                      <w:spacing w:val="8"/>
                      <w:sz w:val="12"/>
                      <w:szCs w:val="12"/>
                    </w:rPr>
                    <w:t>.2确定依赖关系</w:t>
                  </w:r>
                </w:p>
                <w:p w14:paraId="3F66BA8C" w14:textId="77777777" w:rsidR="000959E8" w:rsidRDefault="00000000">
                  <w:pPr>
                    <w:spacing w:before="16" w:line="234" w:lineRule="auto"/>
                    <w:ind w:left="20" w:right="117"/>
                    <w:rPr>
                      <w:rFonts w:ascii="黑体" w:eastAsia="黑体" w:hAnsi="黑体" w:cs="黑体"/>
                      <w:sz w:val="12"/>
                      <w:szCs w:val="12"/>
                    </w:rPr>
                  </w:pPr>
                  <w:r>
                    <w:rPr>
                      <w:rFonts w:ascii="Times New Roman" w:eastAsia="Times New Roman" w:hAnsi="Times New Roman" w:cs="Times New Roman"/>
                      <w:spacing w:val="13"/>
                      <w:sz w:val="12"/>
                      <w:szCs w:val="12"/>
                    </w:rPr>
                    <w:t>3</w:t>
                  </w:r>
                  <w:r>
                    <w:rPr>
                      <w:rFonts w:ascii="Times New Roman" w:eastAsia="Times New Roman" w:hAnsi="Times New Roman" w:cs="Times New Roman"/>
                      <w:spacing w:val="-8"/>
                      <w:sz w:val="12"/>
                      <w:szCs w:val="12"/>
                    </w:rPr>
                    <w:t xml:space="preserve"> </w:t>
                  </w:r>
                  <w:r>
                    <w:rPr>
                      <w:rFonts w:ascii="黑体" w:eastAsia="黑体" w:hAnsi="黑体" w:cs="黑体"/>
                      <w:color w:val="E30007"/>
                      <w:spacing w:val="13"/>
                      <w:sz w:val="12"/>
                      <w:szCs w:val="12"/>
                    </w:rPr>
                    <w:t>提前</w:t>
                  </w:r>
                  <w:proofErr w:type="gramStart"/>
                  <w:r>
                    <w:rPr>
                      <w:rFonts w:ascii="黑体" w:eastAsia="黑体" w:hAnsi="黑体" w:cs="黑体"/>
                      <w:color w:val="E30007"/>
                      <w:spacing w:val="13"/>
                      <w:sz w:val="12"/>
                      <w:szCs w:val="12"/>
                    </w:rPr>
                    <w:t>量与</w:t>
                  </w:r>
                  <w:r>
                    <w:rPr>
                      <w:rFonts w:ascii="黑体" w:eastAsia="黑体" w:hAnsi="黑体" w:cs="黑体"/>
                      <w:spacing w:val="13"/>
                      <w:sz w:val="12"/>
                      <w:szCs w:val="12"/>
                    </w:rPr>
                    <w:t>滞</w:t>
                  </w:r>
                  <w:proofErr w:type="gramEnd"/>
                  <w:r>
                    <w:rPr>
                      <w:rFonts w:ascii="黑体" w:eastAsia="黑体" w:hAnsi="黑体" w:cs="黑体"/>
                      <w:spacing w:val="-15"/>
                      <w:sz w:val="12"/>
                      <w:szCs w:val="12"/>
                    </w:rPr>
                    <w:t xml:space="preserve"> </w:t>
                  </w:r>
                  <w:r>
                    <w:rPr>
                      <w:rFonts w:ascii="黑体" w:eastAsia="黑体" w:hAnsi="黑体" w:cs="黑体"/>
                      <w:color w:val="E30007"/>
                      <w:spacing w:val="13"/>
                      <w:sz w:val="12"/>
                      <w:szCs w:val="12"/>
                    </w:rPr>
                    <w:t>后量相于制的动</w:t>
                  </w:r>
                  <w:r>
                    <w:rPr>
                      <w:rFonts w:ascii="黑体" w:eastAsia="黑体" w:hAnsi="黑体" w:cs="黑体"/>
                      <w:color w:val="E30007"/>
                      <w:sz w:val="12"/>
                      <w:szCs w:val="12"/>
                    </w:rPr>
                    <w:t xml:space="preserve"> </w:t>
                  </w:r>
                  <w:r>
                    <w:rPr>
                      <w:rFonts w:ascii="黑体" w:eastAsia="黑体" w:hAnsi="黑体" w:cs="黑体"/>
                      <w:spacing w:val="-5"/>
                      <w:sz w:val="12"/>
                      <w:szCs w:val="12"/>
                    </w:rPr>
                    <w:t>.</w:t>
                  </w:r>
                  <w:r>
                    <w:rPr>
                      <w:rFonts w:ascii="黑体" w:eastAsia="黑体" w:hAnsi="黑体" w:cs="黑体"/>
                      <w:spacing w:val="-24"/>
                      <w:sz w:val="12"/>
                      <w:szCs w:val="12"/>
                    </w:rPr>
                    <w:t xml:space="preserve"> </w:t>
                  </w:r>
                  <w:r>
                    <w:rPr>
                      <w:rFonts w:ascii="黑体" w:eastAsia="黑体" w:hAnsi="黑体" w:cs="黑体"/>
                      <w:spacing w:val="-5"/>
                      <w:sz w:val="12"/>
                      <w:szCs w:val="12"/>
                    </w:rPr>
                    <w:t>3</w:t>
                  </w:r>
                  <w:r>
                    <w:rPr>
                      <w:rFonts w:ascii="黑体" w:eastAsia="黑体" w:hAnsi="黑体" w:cs="黑体"/>
                      <w:spacing w:val="-24"/>
                      <w:sz w:val="12"/>
                      <w:szCs w:val="12"/>
                    </w:rPr>
                    <w:t xml:space="preserve"> </w:t>
                  </w:r>
                  <w:r>
                    <w:rPr>
                      <w:rFonts w:ascii="黑体" w:eastAsia="黑体" w:hAnsi="黑体" w:cs="黑体"/>
                      <w:spacing w:val="-5"/>
                      <w:sz w:val="12"/>
                      <w:szCs w:val="12"/>
                    </w:rPr>
                    <w:t>输</w:t>
                  </w:r>
                  <w:r>
                    <w:rPr>
                      <w:rFonts w:ascii="黑体" w:eastAsia="黑体" w:hAnsi="黑体" w:cs="黑体"/>
                      <w:spacing w:val="-16"/>
                      <w:sz w:val="12"/>
                      <w:szCs w:val="12"/>
                    </w:rPr>
                    <w:t xml:space="preserve"> </w:t>
                  </w:r>
                  <w:r>
                    <w:rPr>
                      <w:rFonts w:ascii="黑体" w:eastAsia="黑体" w:hAnsi="黑体" w:cs="黑体"/>
                      <w:spacing w:val="-5"/>
                      <w:sz w:val="12"/>
                      <w:szCs w:val="12"/>
                    </w:rPr>
                    <w:t>出</w:t>
                  </w:r>
                </w:p>
                <w:p w14:paraId="630F6A25" w14:textId="77777777" w:rsidR="000959E8" w:rsidRDefault="00000000">
                  <w:pPr>
                    <w:spacing w:before="16" w:line="233" w:lineRule="auto"/>
                    <w:ind w:left="20" w:right="248"/>
                    <w:rPr>
                      <w:rFonts w:ascii="黑体" w:eastAsia="黑体" w:hAnsi="黑体" w:cs="黑体"/>
                      <w:sz w:val="12"/>
                      <w:szCs w:val="12"/>
                    </w:rPr>
                  </w:pPr>
                  <w:r>
                    <w:rPr>
                      <w:rFonts w:ascii="Times New Roman" w:eastAsia="Times New Roman" w:hAnsi="Times New Roman" w:cs="Times New Roman"/>
                      <w:spacing w:val="-9"/>
                      <w:sz w:val="12"/>
                      <w:szCs w:val="12"/>
                    </w:rPr>
                    <w:t>1</w:t>
                  </w:r>
                  <w:r>
                    <w:rPr>
                      <w:rFonts w:ascii="Times New Roman" w:eastAsia="Times New Roman" w:hAnsi="Times New Roman" w:cs="Times New Roman"/>
                      <w:spacing w:val="11"/>
                      <w:sz w:val="12"/>
                      <w:szCs w:val="12"/>
                    </w:rPr>
                    <w:t xml:space="preserve"> </w:t>
                  </w:r>
                  <w:r>
                    <w:rPr>
                      <w:rFonts w:ascii="黑体" w:eastAsia="黑体" w:hAnsi="黑体" w:cs="黑体"/>
                      <w:color w:val="E30007"/>
                      <w:spacing w:val="-9"/>
                      <w:sz w:val="12"/>
                      <w:szCs w:val="12"/>
                    </w:rPr>
                    <w:t>而</w:t>
                  </w:r>
                  <w:r>
                    <w:rPr>
                      <w:rFonts w:ascii="黑体" w:eastAsia="黑体" w:hAnsi="黑体" w:cs="黑体"/>
                      <w:color w:val="E30007"/>
                      <w:spacing w:val="-4"/>
                      <w:sz w:val="12"/>
                      <w:szCs w:val="12"/>
                    </w:rPr>
                    <w:t xml:space="preserve"> </w:t>
                  </w:r>
                  <w:r>
                    <w:rPr>
                      <w:rFonts w:ascii="黑体" w:eastAsia="黑体" w:hAnsi="黑体" w:cs="黑体"/>
                      <w:color w:val="E30007"/>
                      <w:spacing w:val="-9"/>
                      <w:sz w:val="12"/>
                      <w:szCs w:val="12"/>
                    </w:rPr>
                    <w:t>目</w:t>
                  </w:r>
                  <w:r>
                    <w:rPr>
                      <w:rFonts w:ascii="黑体" w:eastAsia="黑体" w:hAnsi="黑体" w:cs="黑体"/>
                      <w:color w:val="E30007"/>
                      <w:spacing w:val="-19"/>
                      <w:sz w:val="12"/>
                      <w:szCs w:val="12"/>
                    </w:rPr>
                    <w:t xml:space="preserve"> </w:t>
                  </w:r>
                  <w:r>
                    <w:rPr>
                      <w:rFonts w:ascii="黑体" w:eastAsia="黑体" w:hAnsi="黑体" w:cs="黑体"/>
                      <w:color w:val="E30007"/>
                      <w:spacing w:val="-9"/>
                      <w:sz w:val="12"/>
                      <w:szCs w:val="12"/>
                    </w:rPr>
                    <w:t>进</w:t>
                  </w:r>
                  <w:r>
                    <w:rPr>
                      <w:rFonts w:ascii="黑体" w:eastAsia="黑体" w:hAnsi="黑体" w:cs="黑体"/>
                      <w:color w:val="E30007"/>
                      <w:spacing w:val="-18"/>
                      <w:sz w:val="12"/>
                      <w:szCs w:val="12"/>
                    </w:rPr>
                    <w:t xml:space="preserve"> </w:t>
                  </w:r>
                  <w:r>
                    <w:rPr>
                      <w:rFonts w:ascii="黑体" w:eastAsia="黑体" w:hAnsi="黑体" w:cs="黑体"/>
                      <w:color w:val="E30007"/>
                      <w:spacing w:val="-9"/>
                      <w:sz w:val="12"/>
                      <w:szCs w:val="12"/>
                    </w:rPr>
                    <w:t>度</w:t>
                  </w:r>
                  <w:r>
                    <w:rPr>
                      <w:rFonts w:ascii="黑体" w:eastAsia="黑体" w:hAnsi="黑体" w:cs="黑体"/>
                      <w:color w:val="E30007"/>
                      <w:spacing w:val="-13"/>
                      <w:sz w:val="12"/>
                      <w:szCs w:val="12"/>
                    </w:rPr>
                    <w:t xml:space="preserve"> </w:t>
                  </w:r>
                  <w:r>
                    <w:rPr>
                      <w:rFonts w:ascii="黑体" w:eastAsia="黑体" w:hAnsi="黑体" w:cs="黑体"/>
                      <w:color w:val="E30007"/>
                      <w:spacing w:val="-9"/>
                      <w:sz w:val="12"/>
                      <w:szCs w:val="12"/>
                    </w:rPr>
                    <w:t>网</w:t>
                  </w:r>
                  <w:r>
                    <w:rPr>
                      <w:rFonts w:ascii="黑体" w:eastAsia="黑体" w:hAnsi="黑体" w:cs="黑体"/>
                      <w:color w:val="E30007"/>
                      <w:spacing w:val="-19"/>
                      <w:sz w:val="12"/>
                      <w:szCs w:val="12"/>
                    </w:rPr>
                    <w:t xml:space="preserve"> </w:t>
                  </w:r>
                  <w:r>
                    <w:rPr>
                      <w:rFonts w:ascii="黑体" w:eastAsia="黑体" w:hAnsi="黑体" w:cs="黑体"/>
                      <w:color w:val="E30007"/>
                      <w:spacing w:val="-9"/>
                      <w:sz w:val="12"/>
                      <w:szCs w:val="12"/>
                    </w:rPr>
                    <w:t>络</w:t>
                  </w:r>
                  <w:r>
                    <w:rPr>
                      <w:rFonts w:ascii="黑体" w:eastAsia="黑体" w:hAnsi="黑体" w:cs="黑体"/>
                      <w:color w:val="E30007"/>
                      <w:spacing w:val="-11"/>
                      <w:sz w:val="12"/>
                      <w:szCs w:val="12"/>
                    </w:rPr>
                    <w:t xml:space="preserve"> </w:t>
                  </w:r>
                  <w:r>
                    <w:rPr>
                      <w:rFonts w:ascii="黑体" w:eastAsia="黑体" w:hAnsi="黑体" w:cs="黑体"/>
                      <w:color w:val="E30007"/>
                      <w:spacing w:val="-9"/>
                      <w:sz w:val="12"/>
                      <w:szCs w:val="12"/>
                    </w:rPr>
                    <w:t>图</w:t>
                  </w:r>
                  <w:r>
                    <w:rPr>
                      <w:rFonts w:ascii="黑体" w:eastAsia="黑体" w:hAnsi="黑体" w:cs="黑体"/>
                      <w:color w:val="E30007"/>
                      <w:spacing w:val="-17"/>
                      <w:sz w:val="12"/>
                      <w:szCs w:val="12"/>
                    </w:rPr>
                    <w:t xml:space="preserve"> </w:t>
                  </w:r>
                  <w:r>
                    <w:rPr>
                      <w:rFonts w:ascii="黑体" w:eastAsia="黑体" w:hAnsi="黑体" w:cs="黑体"/>
                      <w:color w:val="E30007"/>
                      <w:spacing w:val="-9"/>
                      <w:sz w:val="12"/>
                      <w:szCs w:val="12"/>
                    </w:rPr>
                    <w:t>毕</w:t>
                  </w:r>
                  <w:r>
                    <w:rPr>
                      <w:rFonts w:ascii="黑体" w:eastAsia="黑体" w:hAnsi="黑体" w:cs="黑体"/>
                      <w:color w:val="E30007"/>
                      <w:spacing w:val="-18"/>
                      <w:sz w:val="12"/>
                      <w:szCs w:val="12"/>
                    </w:rPr>
                    <w:t xml:space="preserve"> </w:t>
                  </w:r>
                  <w:r>
                    <w:rPr>
                      <w:rFonts w:ascii="黑体" w:eastAsia="黑体" w:hAnsi="黑体" w:cs="黑体"/>
                      <w:color w:val="E30007"/>
                      <w:spacing w:val="-9"/>
                      <w:sz w:val="12"/>
                      <w:szCs w:val="12"/>
                    </w:rPr>
                    <w:t>度</w:t>
                  </w:r>
                  <w:r>
                    <w:rPr>
                      <w:rFonts w:ascii="黑体" w:eastAsia="黑体" w:hAnsi="黑体" w:cs="黑体"/>
                      <w:color w:val="E30007"/>
                      <w:spacing w:val="-18"/>
                      <w:sz w:val="12"/>
                      <w:szCs w:val="12"/>
                    </w:rPr>
                    <w:t xml:space="preserve"> </w:t>
                  </w:r>
                  <w:r>
                    <w:rPr>
                      <w:rFonts w:ascii="黑体" w:eastAsia="黑体" w:hAnsi="黑体" w:cs="黑体"/>
                      <w:color w:val="E30007"/>
                      <w:spacing w:val="-9"/>
                      <w:sz w:val="12"/>
                      <w:szCs w:val="12"/>
                    </w:rPr>
                    <w:t>计</w:t>
                  </w:r>
                  <w:r>
                    <w:rPr>
                      <w:rFonts w:ascii="黑体" w:eastAsia="黑体" w:hAnsi="黑体" w:cs="黑体"/>
                      <w:color w:val="E30007"/>
                      <w:sz w:val="12"/>
                      <w:szCs w:val="12"/>
                    </w:rPr>
                    <w:t xml:space="preserve"> </w:t>
                  </w:r>
                  <w:r>
                    <w:rPr>
                      <w:rFonts w:ascii="黑体" w:eastAsia="黑体" w:hAnsi="黑体" w:cs="黑体"/>
                      <w:spacing w:val="10"/>
                      <w:sz w:val="12"/>
                      <w:szCs w:val="12"/>
                    </w:rPr>
                    <w:t>.2项目文件更新</w:t>
                  </w:r>
                </w:p>
                <w:p w14:paraId="6167ECC0" w14:textId="77777777" w:rsidR="000959E8" w:rsidRDefault="00000000">
                  <w:pPr>
                    <w:spacing w:before="14" w:line="238" w:lineRule="auto"/>
                    <w:ind w:left="699" w:right="20" w:hanging="9"/>
                    <w:rPr>
                      <w:rFonts w:ascii="黑体" w:eastAsia="黑体" w:hAnsi="黑体" w:cs="黑体"/>
                      <w:sz w:val="12"/>
                      <w:szCs w:val="12"/>
                    </w:rPr>
                  </w:pPr>
                  <w:r>
                    <w:rPr>
                      <w:rFonts w:ascii="黑体" w:eastAsia="黑体" w:hAnsi="黑体" w:cs="黑体"/>
                      <w:color w:val="E30007"/>
                      <w:spacing w:val="-12"/>
                      <w:sz w:val="12"/>
                      <w:szCs w:val="12"/>
                    </w:rPr>
                    <w:t>、金清单、风险</w:t>
                  </w:r>
                  <w:proofErr w:type="gramStart"/>
                  <w:r>
                    <w:rPr>
                      <w:rFonts w:ascii="黑体" w:eastAsia="黑体" w:hAnsi="黑体" w:cs="黑体"/>
                      <w:color w:val="E30007"/>
                      <w:spacing w:val="-12"/>
                      <w:sz w:val="12"/>
                      <w:szCs w:val="12"/>
                    </w:rPr>
                    <w:t>业记别</w:t>
                  </w:r>
                  <w:proofErr w:type="gramEnd"/>
                  <w:r>
                    <w:rPr>
                      <w:rFonts w:ascii="黑体" w:eastAsia="黑体" w:hAnsi="黑体" w:cs="黑体"/>
                      <w:color w:val="E30007"/>
                      <w:spacing w:val="-25"/>
                      <w:sz w:val="12"/>
                      <w:szCs w:val="12"/>
                    </w:rPr>
                    <w:t xml:space="preserve"> </w:t>
                  </w:r>
                  <w:r>
                    <w:rPr>
                      <w:rFonts w:ascii="黑体" w:eastAsia="黑体" w:hAnsi="黑体" w:cs="黑体"/>
                      <w:color w:val="E30007"/>
                      <w:spacing w:val="-12"/>
                      <w:sz w:val="12"/>
                      <w:szCs w:val="12"/>
                    </w:rPr>
                    <w:t>|</w:t>
                  </w:r>
                  <w:r>
                    <w:rPr>
                      <w:rFonts w:ascii="黑体" w:eastAsia="黑体" w:hAnsi="黑体" w:cs="黑体"/>
                      <w:color w:val="E30007"/>
                      <w:sz w:val="12"/>
                      <w:szCs w:val="12"/>
                    </w:rPr>
                    <w:t xml:space="preserve"> </w:t>
                  </w:r>
                  <w:proofErr w:type="gramStart"/>
                  <w:r>
                    <w:rPr>
                      <w:rFonts w:ascii="黑体" w:eastAsia="黑体" w:hAnsi="黑体" w:cs="黑体"/>
                      <w:color w:val="E30007"/>
                      <w:spacing w:val="-2"/>
                      <w:sz w:val="12"/>
                      <w:szCs w:val="12"/>
                    </w:rPr>
                    <w:t>规</w:t>
                  </w:r>
                  <w:proofErr w:type="gramEnd"/>
                  <w:r>
                    <w:rPr>
                      <w:rFonts w:ascii="黑体" w:eastAsia="黑体" w:hAnsi="黑体" w:cs="黑体"/>
                      <w:color w:val="E30007"/>
                      <w:spacing w:val="16"/>
                      <w:sz w:val="12"/>
                      <w:szCs w:val="12"/>
                    </w:rPr>
                    <w:t xml:space="preserve">   </w:t>
                  </w:r>
                  <w:r>
                    <w:rPr>
                      <w:rFonts w:ascii="黑体" w:eastAsia="黑体" w:hAnsi="黑体" w:cs="黑体"/>
                      <w:color w:val="E30007"/>
                      <w:spacing w:val="-2"/>
                      <w:sz w:val="12"/>
                      <w:szCs w:val="12"/>
                    </w:rPr>
                    <w:t>划</w:t>
                  </w:r>
                </w:p>
                <w:p w14:paraId="6AF25D63" w14:textId="77777777" w:rsidR="000959E8" w:rsidRDefault="00000000">
                  <w:pPr>
                    <w:spacing w:before="14" w:line="222" w:lineRule="auto"/>
                    <w:ind w:left="20"/>
                    <w:rPr>
                      <w:rFonts w:ascii="黑体" w:eastAsia="黑体" w:hAnsi="黑体" w:cs="黑体"/>
                      <w:sz w:val="12"/>
                      <w:szCs w:val="12"/>
                    </w:rPr>
                  </w:pPr>
                  <w:proofErr w:type="gramStart"/>
                  <w:r>
                    <w:rPr>
                      <w:rFonts w:ascii="黑体" w:eastAsia="黑体" w:hAnsi="黑体" w:cs="黑体"/>
                      <w:color w:val="8B2F33"/>
                      <w:spacing w:val="-10"/>
                      <w:w w:val="84"/>
                      <w:sz w:val="12"/>
                      <w:szCs w:val="12"/>
                    </w:rPr>
                    <w:t>目进网格田盐利</w:t>
                  </w:r>
                  <w:proofErr w:type="gramEnd"/>
                  <w:r>
                    <w:rPr>
                      <w:rFonts w:ascii="黑体" w:eastAsia="黑体" w:hAnsi="黑体" w:cs="黑体"/>
                      <w:color w:val="8B2F33"/>
                      <w:spacing w:val="-10"/>
                      <w:w w:val="84"/>
                      <w:sz w:val="12"/>
                      <w:szCs w:val="12"/>
                    </w:rPr>
                    <w:t>有等</w:t>
                  </w:r>
                  <w:proofErr w:type="gramStart"/>
                  <w:r>
                    <w:rPr>
                      <w:rFonts w:ascii="黑体" w:eastAsia="黑体" w:hAnsi="黑体" w:cs="黑体"/>
                      <w:color w:val="8B2F33"/>
                      <w:spacing w:val="-10"/>
                      <w:w w:val="84"/>
                      <w:sz w:val="12"/>
                      <w:szCs w:val="12"/>
                    </w:rPr>
                    <w:t>要文字</w:t>
                  </w:r>
                  <w:proofErr w:type="gramEnd"/>
                  <w:r>
                    <w:rPr>
                      <w:rFonts w:ascii="黑体" w:eastAsia="黑体" w:hAnsi="黑体" w:cs="黑体"/>
                      <w:color w:val="8B2F33"/>
                      <w:spacing w:val="-10"/>
                      <w:w w:val="84"/>
                      <w:sz w:val="12"/>
                      <w:szCs w:val="12"/>
                    </w:rPr>
                    <w:t>描述文字描械</w:t>
                  </w:r>
                </w:p>
              </w:txbxContent>
            </v:textbox>
          </v:shape>
        </w:pict>
      </w:r>
      <w:r>
        <w:rPr>
          <w:rFonts w:eastAsia="Arial"/>
          <w:sz w:val="16"/>
          <w:szCs w:val="16"/>
        </w:rPr>
        <w:pict w14:anchorId="4C32D80E">
          <v:shape id="_x0000_s2456" type="#_x0000_t202" style="position:absolute;left:0;text-align:left;margin-left:109pt;margin-top:14.05pt;width:94.55pt;height:83.4pt;z-index:251582976;mso-position-horizontal-relative:text;mso-position-vertical-relative:text" filled="f" stroked="f">
            <v:textbox inset="0,0,0,0">
              <w:txbxContent>
                <w:p w14:paraId="5AFFDEF5" w14:textId="77777777" w:rsidR="000959E8" w:rsidRDefault="00000000">
                  <w:pPr>
                    <w:spacing w:before="20" w:line="215" w:lineRule="auto"/>
                    <w:ind w:left="508" w:right="20" w:hanging="379"/>
                    <w:rPr>
                      <w:rFonts w:ascii="黑体" w:eastAsia="黑体" w:hAnsi="黑体" w:cs="黑体"/>
                      <w:sz w:val="12"/>
                      <w:szCs w:val="12"/>
                    </w:rPr>
                  </w:pPr>
                  <w:r>
                    <w:rPr>
                      <w:rFonts w:ascii="黑体" w:eastAsia="黑体" w:hAnsi="黑体" w:cs="黑体"/>
                      <w:spacing w:val="-13"/>
                      <w:sz w:val="12"/>
                      <w:szCs w:val="12"/>
                    </w:rPr>
                    <w:t>工作包分解动，作为项目工作进行</w:t>
                  </w:r>
                  <w:r>
                    <w:rPr>
                      <w:rFonts w:ascii="黑体" w:eastAsia="黑体" w:hAnsi="黑体" w:cs="黑体"/>
                      <w:spacing w:val="2"/>
                      <w:sz w:val="12"/>
                      <w:szCs w:val="12"/>
                    </w:rPr>
                    <w:t xml:space="preserve">   </w:t>
                  </w:r>
                  <w:r>
                    <w:rPr>
                      <w:rFonts w:ascii="黑体" w:eastAsia="黑体" w:hAnsi="黑体" w:cs="黑体"/>
                      <w:spacing w:val="14"/>
                      <w:sz w:val="12"/>
                      <w:szCs w:val="12"/>
                    </w:rPr>
                    <w:t>6</w:t>
                  </w:r>
                  <w:r>
                    <w:rPr>
                      <w:rFonts w:ascii="黑体" w:eastAsia="黑体" w:hAnsi="黑体" w:cs="黑体"/>
                      <w:spacing w:val="-22"/>
                      <w:sz w:val="12"/>
                      <w:szCs w:val="12"/>
                    </w:rPr>
                    <w:t xml:space="preserve"> </w:t>
                  </w:r>
                  <w:r>
                    <w:rPr>
                      <w:rFonts w:ascii="黑体" w:eastAsia="黑体" w:hAnsi="黑体" w:cs="黑体"/>
                      <w:spacing w:val="14"/>
                      <w:sz w:val="12"/>
                      <w:szCs w:val="12"/>
                    </w:rPr>
                    <w:t>.</w:t>
                  </w:r>
                  <w:r>
                    <w:rPr>
                      <w:rFonts w:ascii="黑体" w:eastAsia="黑体" w:hAnsi="黑体" w:cs="黑体"/>
                      <w:spacing w:val="-33"/>
                      <w:sz w:val="12"/>
                      <w:szCs w:val="12"/>
                    </w:rPr>
                    <w:t xml:space="preserve"> </w:t>
                  </w:r>
                  <w:r>
                    <w:rPr>
                      <w:rFonts w:ascii="黑体" w:eastAsia="黑体" w:hAnsi="黑体" w:cs="黑体"/>
                      <w:spacing w:val="14"/>
                      <w:sz w:val="12"/>
                      <w:szCs w:val="12"/>
                    </w:rPr>
                    <w:t>2定义活动输场相》</w:t>
                  </w:r>
                </w:p>
                <w:p w14:paraId="2519423C" w14:textId="77777777" w:rsidR="000959E8" w:rsidRDefault="00000000">
                  <w:pPr>
                    <w:spacing w:before="44" w:line="219" w:lineRule="auto"/>
                    <w:ind w:left="20"/>
                    <w:rPr>
                      <w:rFonts w:ascii="黑体" w:eastAsia="黑体" w:hAnsi="黑体" w:cs="黑体"/>
                      <w:sz w:val="12"/>
                      <w:szCs w:val="12"/>
                    </w:rPr>
                  </w:pPr>
                  <w:r>
                    <w:rPr>
                      <w:rFonts w:ascii="黑体" w:eastAsia="黑体" w:hAnsi="黑体" w:cs="黑体"/>
                      <w:spacing w:val="-11"/>
                      <w:w w:val="89"/>
                      <w:sz w:val="12"/>
                      <w:szCs w:val="12"/>
                      <w:u w:val="single"/>
                    </w:rPr>
                    <w:t>估算、进度规划、执行、點</w:t>
                  </w:r>
                  <w:proofErr w:type="gramStart"/>
                  <w:r>
                    <w:rPr>
                      <w:rFonts w:ascii="黑体" w:eastAsia="黑体" w:hAnsi="黑体" w:cs="黑体"/>
                      <w:spacing w:val="-11"/>
                      <w:w w:val="89"/>
                      <w:sz w:val="12"/>
                      <w:szCs w:val="12"/>
                      <w:u w:val="single"/>
                    </w:rPr>
                    <w:t>督种扫制</w:t>
                  </w:r>
                  <w:proofErr w:type="gramEnd"/>
                  <w:r>
                    <w:rPr>
                      <w:rFonts w:ascii="黑体" w:eastAsia="黑体" w:hAnsi="黑体" w:cs="黑体"/>
                      <w:spacing w:val="-11"/>
                      <w:w w:val="89"/>
                      <w:sz w:val="12"/>
                      <w:szCs w:val="12"/>
                      <w:u w:val="single"/>
                    </w:rPr>
                    <w:t>的基础</w:t>
                  </w:r>
                </w:p>
                <w:p w14:paraId="550EBA7B" w14:textId="77777777" w:rsidR="000959E8" w:rsidRDefault="00000000">
                  <w:pPr>
                    <w:spacing w:before="38" w:line="251" w:lineRule="exact"/>
                    <w:ind w:left="20"/>
                    <w:rPr>
                      <w:rFonts w:ascii="黑体" w:eastAsia="黑体" w:hAnsi="黑体" w:cs="黑体"/>
                      <w:sz w:val="18"/>
                      <w:szCs w:val="18"/>
                    </w:rPr>
                  </w:pPr>
                  <w:r>
                    <w:rPr>
                      <w:rFonts w:ascii="黑体" w:eastAsia="黑体" w:hAnsi="黑体" w:cs="黑体"/>
                      <w:spacing w:val="-4"/>
                      <w:position w:val="10"/>
                      <w:sz w:val="12"/>
                      <w:szCs w:val="12"/>
                    </w:rPr>
                    <w:t>.</w:t>
                  </w:r>
                  <w:r>
                    <w:rPr>
                      <w:rFonts w:ascii="黑体" w:eastAsia="黑体" w:hAnsi="黑体" w:cs="黑体"/>
                      <w:spacing w:val="-5"/>
                      <w:position w:val="10"/>
                      <w:sz w:val="12"/>
                      <w:szCs w:val="12"/>
                    </w:rPr>
                    <w:t xml:space="preserve"> </w:t>
                  </w:r>
                  <w:r>
                    <w:rPr>
                      <w:rFonts w:ascii="黑体" w:eastAsia="黑体" w:hAnsi="黑体" w:cs="黑体"/>
                      <w:spacing w:val="-4"/>
                      <w:position w:val="10"/>
                      <w:sz w:val="12"/>
                      <w:szCs w:val="12"/>
                    </w:rPr>
                    <w:t>1</w:t>
                  </w:r>
                  <w:r>
                    <w:rPr>
                      <w:rFonts w:ascii="宋体" w:eastAsia="宋体" w:hAnsi="宋体" w:cs="宋体"/>
                      <w:spacing w:val="-4"/>
                      <w:position w:val="-2"/>
                      <w:sz w:val="12"/>
                      <w:szCs w:val="12"/>
                    </w:rPr>
                    <w:t>.</w:t>
                  </w:r>
                  <w:r>
                    <w:ruby>
                      <w:rubyPr>
                        <w:rubyAlign w:val="left"/>
                        <w:hps w:val="12"/>
                        <w:hpsRaise w:val="8"/>
                        <w:hpsBaseText w:val="21"/>
                        <w:lid w:val="zh-CN"/>
                      </w:rubyPr>
                      <w:rt>
                        <w:r>
                          <w:rPr>
                            <w:rFonts w:ascii="黑体" w:eastAsia="黑体" w:hAnsi="黑体" w:cs="黑体"/>
                            <w:spacing w:val="-7"/>
                            <w:w w:val="93"/>
                            <w:position w:val="1"/>
                            <w:sz w:val="12"/>
                            <w:szCs w:val="12"/>
                          </w:rPr>
                          <w:t>输</w:t>
                        </w:r>
                        <w:r>
                          <w:rPr>
                            <w:rFonts w:ascii="黑体" w:eastAsia="黑体" w:hAnsi="黑体" w:cs="黑体"/>
                            <w:spacing w:val="-18"/>
                            <w:position w:val="1"/>
                            <w:sz w:val="12"/>
                            <w:szCs w:val="12"/>
                          </w:rPr>
                          <w:t xml:space="preserve"> </w:t>
                        </w:r>
                        <w:r>
                          <w:rPr>
                            <w:rFonts w:ascii="黑体" w:eastAsia="黑体" w:hAnsi="黑体" w:cs="黑体"/>
                            <w:spacing w:val="-7"/>
                            <w:w w:val="93"/>
                            <w:position w:val="1"/>
                            <w:sz w:val="12"/>
                            <w:szCs w:val="12"/>
                          </w:rPr>
                          <w:t>入</w:t>
                        </w:r>
                      </w:rt>
                      <w:rubyBase>
                        <w:r>
                          <w:rPr>
                            <w:rFonts w:ascii="宋体" w:eastAsia="宋体" w:hAnsi="宋体" w:cs="宋体"/>
                            <w:spacing w:val="1"/>
                            <w:position w:val="-2"/>
                            <w:sz w:val="12"/>
                            <w:szCs w:val="12"/>
                          </w:rPr>
                          <w:t>1进</w:t>
                        </w:r>
                        <w:r>
                          <w:rPr>
                            <w:rFonts w:ascii="宋体" w:eastAsia="宋体" w:hAnsi="宋体" w:cs="宋体"/>
                            <w:color w:val="A25359"/>
                            <w:spacing w:val="1"/>
                            <w:position w:val="-2"/>
                            <w:sz w:val="12"/>
                            <w:szCs w:val="12"/>
                          </w:rPr>
                          <w:t>度</w:t>
                        </w:r>
                        <w:r>
                          <w:rPr>
                            <w:rFonts w:ascii="宋体" w:eastAsia="宋体" w:hAnsi="宋体" w:cs="宋体"/>
                            <w:color w:val="A25359"/>
                            <w:spacing w:val="-11"/>
                            <w:position w:val="-2"/>
                            <w:sz w:val="12"/>
                            <w:szCs w:val="12"/>
                          </w:rPr>
                          <w:t xml:space="preserve"> </w:t>
                        </w:r>
                        <w:r>
                          <w:rPr>
                            <w:rFonts w:ascii="宋体" w:eastAsia="宋体" w:hAnsi="宋体" w:cs="宋体"/>
                            <w:color w:val="A25359"/>
                            <w:spacing w:val="1"/>
                            <w:position w:val="-2"/>
                            <w:sz w:val="12"/>
                            <w:szCs w:val="12"/>
                          </w:rPr>
                          <w:t>管</w:t>
                        </w:r>
                      </w:rubyBase>
                    </w:ruby>
                  </w:r>
                  <w:r>
                    <w:rPr>
                      <w:rFonts w:ascii="宋体" w:eastAsia="宋体" w:hAnsi="宋体" w:cs="宋体"/>
                      <w:spacing w:val="-4"/>
                      <w:position w:val="-2"/>
                      <w:sz w:val="12"/>
                      <w:szCs w:val="12"/>
                    </w:rPr>
                    <w:t>理</w:t>
                  </w:r>
                  <w:r>
                    <w:rPr>
                      <w:rFonts w:ascii="宋体" w:eastAsia="宋体" w:hAnsi="宋体" w:cs="宋体"/>
                      <w:spacing w:val="-12"/>
                      <w:position w:val="-2"/>
                      <w:sz w:val="12"/>
                      <w:szCs w:val="12"/>
                    </w:rPr>
                    <w:t xml:space="preserve"> </w:t>
                  </w:r>
                  <w:r>
                    <w:rPr>
                      <w:rFonts w:ascii="宋体" w:eastAsia="宋体" w:hAnsi="宋体" w:cs="宋体"/>
                      <w:spacing w:val="-4"/>
                      <w:position w:val="-2"/>
                      <w:sz w:val="12"/>
                      <w:szCs w:val="12"/>
                    </w:rPr>
                    <w:t>计</w:t>
                  </w:r>
                  <w:r>
                    <w:rPr>
                      <w:rFonts w:ascii="宋体" w:eastAsia="宋体" w:hAnsi="宋体" w:cs="宋体"/>
                      <w:spacing w:val="-14"/>
                      <w:position w:val="-2"/>
                      <w:sz w:val="12"/>
                      <w:szCs w:val="12"/>
                    </w:rPr>
                    <w:t xml:space="preserve"> </w:t>
                  </w:r>
                  <w:r>
                    <w:rPr>
                      <w:rFonts w:ascii="宋体" w:eastAsia="宋体" w:hAnsi="宋体" w:cs="宋体"/>
                      <w:spacing w:val="-4"/>
                      <w:position w:val="-2"/>
                      <w:sz w:val="12"/>
                      <w:szCs w:val="12"/>
                    </w:rPr>
                    <w:t>划</w:t>
                  </w:r>
                  <w:r>
                    <w:rPr>
                      <w:rFonts w:ascii="宋体" w:eastAsia="宋体" w:hAnsi="宋体" w:cs="宋体"/>
                      <w:spacing w:val="-19"/>
                      <w:position w:val="-2"/>
                      <w:sz w:val="12"/>
                      <w:szCs w:val="12"/>
                    </w:rPr>
                    <w:t xml:space="preserve"> </w:t>
                  </w:r>
                  <w:proofErr w:type="gramStart"/>
                  <w:r>
                    <w:rPr>
                      <w:rFonts w:ascii="黑体" w:eastAsia="黑体" w:hAnsi="黑体" w:cs="黑体"/>
                      <w:color w:val="DB0209"/>
                      <w:spacing w:val="-4"/>
                      <w:position w:val="1"/>
                      <w:sz w:val="18"/>
                      <w:szCs w:val="18"/>
                    </w:rPr>
                    <w:t>规</w:t>
                  </w:r>
                  <w:proofErr w:type="gramEnd"/>
                  <w:r>
                    <w:rPr>
                      <w:rFonts w:ascii="黑体" w:eastAsia="黑体" w:hAnsi="黑体" w:cs="黑体"/>
                      <w:color w:val="DB0209"/>
                      <w:spacing w:val="39"/>
                      <w:position w:val="1"/>
                      <w:sz w:val="18"/>
                      <w:szCs w:val="18"/>
                    </w:rPr>
                    <w:t xml:space="preserve"> </w:t>
                  </w:r>
                  <w:r>
                    <w:rPr>
                      <w:rFonts w:ascii="黑体" w:eastAsia="黑体" w:hAnsi="黑体" w:cs="黑体"/>
                      <w:color w:val="DB0209"/>
                      <w:spacing w:val="-4"/>
                      <w:position w:val="1"/>
                      <w:sz w:val="18"/>
                      <w:szCs w:val="18"/>
                    </w:rPr>
                    <w:t>划</w:t>
                  </w:r>
                </w:p>
                <w:p w14:paraId="3114F3DA" w14:textId="77777777" w:rsidR="000959E8" w:rsidRDefault="00000000">
                  <w:pPr>
                    <w:spacing w:before="39" w:line="222" w:lineRule="auto"/>
                    <w:ind w:left="179"/>
                    <w:rPr>
                      <w:rFonts w:ascii="黑体" w:eastAsia="黑体" w:hAnsi="黑体" w:cs="黑体"/>
                      <w:sz w:val="12"/>
                      <w:szCs w:val="12"/>
                    </w:rPr>
                  </w:pPr>
                  <w:r>
                    <w:rPr>
                      <w:rFonts w:ascii="黑体" w:eastAsia="黑体" w:hAnsi="黑体" w:cs="黑体"/>
                      <w:spacing w:val="7"/>
                      <w:sz w:val="12"/>
                      <w:szCs w:val="12"/>
                    </w:rPr>
                    <w:t>2范围基准(创建</w:t>
                  </w:r>
                  <w:r>
                    <w:rPr>
                      <w:rFonts w:ascii="黑体" w:eastAsia="黑体" w:hAnsi="黑体" w:cs="黑体"/>
                      <w:sz w:val="12"/>
                      <w:szCs w:val="12"/>
                    </w:rPr>
                    <w:t>BS</w:t>
                  </w:r>
                  <w:r>
                    <w:rPr>
                      <w:rFonts w:ascii="黑体" w:eastAsia="黑体" w:hAnsi="黑体" w:cs="黑体"/>
                      <w:spacing w:val="15"/>
                      <w:sz w:val="12"/>
                      <w:szCs w:val="12"/>
                    </w:rPr>
                    <w:t xml:space="preserve"> </w:t>
                  </w:r>
                  <w:r>
                    <w:rPr>
                      <w:rFonts w:ascii="黑体" w:eastAsia="黑体" w:hAnsi="黑体" w:cs="黑体"/>
                      <w:spacing w:val="7"/>
                      <w:sz w:val="12"/>
                      <w:szCs w:val="12"/>
                    </w:rPr>
                    <w:t>的输出)</w:t>
                  </w:r>
                </w:p>
                <w:p w14:paraId="0BDBACA5" w14:textId="77777777" w:rsidR="000959E8" w:rsidRDefault="00000000">
                  <w:pPr>
                    <w:spacing w:before="5" w:line="196" w:lineRule="auto"/>
                    <w:ind w:left="179"/>
                    <w:rPr>
                      <w:rFonts w:ascii="黑体" w:eastAsia="黑体" w:hAnsi="黑体" w:cs="黑体"/>
                      <w:sz w:val="12"/>
                      <w:szCs w:val="12"/>
                    </w:rPr>
                  </w:pPr>
                  <w:r>
                    <w:rPr>
                      <w:rFonts w:ascii="黑体" w:eastAsia="黑体" w:hAnsi="黑体" w:cs="黑体"/>
                      <w:spacing w:val="-1"/>
                      <w:sz w:val="12"/>
                      <w:szCs w:val="12"/>
                    </w:rPr>
                    <w:t>.3</w:t>
                  </w:r>
                  <w:r>
                    <w:rPr>
                      <w:rFonts w:ascii="黑体" w:eastAsia="黑体" w:hAnsi="黑体" w:cs="黑体"/>
                      <w:color w:val="D06879"/>
                      <w:spacing w:val="-1"/>
                      <w:sz w:val="12"/>
                      <w:szCs w:val="12"/>
                    </w:rPr>
                    <w:t>事</w:t>
                  </w:r>
                  <w:r>
                    <w:rPr>
                      <w:rFonts w:ascii="黑体" w:eastAsia="黑体" w:hAnsi="黑体" w:cs="黑体"/>
                      <w:color w:val="D06879"/>
                      <w:spacing w:val="-5"/>
                      <w:sz w:val="12"/>
                      <w:szCs w:val="12"/>
                    </w:rPr>
                    <w:t xml:space="preserve"> </w:t>
                  </w:r>
                  <w:r>
                    <w:rPr>
                      <w:rFonts w:ascii="黑体" w:eastAsia="黑体" w:hAnsi="黑体" w:cs="黑体"/>
                      <w:color w:val="D06879"/>
                      <w:spacing w:val="-1"/>
                      <w:sz w:val="12"/>
                      <w:szCs w:val="12"/>
                    </w:rPr>
                    <w:t>业</w:t>
                  </w:r>
                  <w:r>
                    <w:rPr>
                      <w:rFonts w:ascii="黑体" w:eastAsia="黑体" w:hAnsi="黑体" w:cs="黑体"/>
                      <w:spacing w:val="-1"/>
                      <w:sz w:val="12"/>
                      <w:szCs w:val="12"/>
                    </w:rPr>
                    <w:t>环境因素</w:t>
                  </w:r>
                </w:p>
                <w:p w14:paraId="057ADD22" w14:textId="77777777" w:rsidR="000959E8" w:rsidRDefault="00000000">
                  <w:pPr>
                    <w:spacing w:line="193" w:lineRule="auto"/>
                    <w:ind w:left="179"/>
                    <w:rPr>
                      <w:rFonts w:ascii="宋体" w:eastAsia="宋体" w:hAnsi="宋体" w:cs="宋体"/>
                      <w:sz w:val="12"/>
                      <w:szCs w:val="12"/>
                    </w:rPr>
                  </w:pPr>
                  <w:r>
                    <w:rPr>
                      <w:rFonts w:ascii="宋体" w:eastAsia="宋体" w:hAnsi="宋体" w:cs="宋体"/>
                      <w:spacing w:val="2"/>
                      <w:sz w:val="12"/>
                      <w:szCs w:val="12"/>
                    </w:rPr>
                    <w:t>4.组织过程资产</w:t>
                  </w:r>
                </w:p>
                <w:p w14:paraId="558214C0" w14:textId="77777777" w:rsidR="000959E8" w:rsidRDefault="00000000">
                  <w:pPr>
                    <w:spacing w:before="178" w:line="195" w:lineRule="auto"/>
                    <w:ind w:left="20"/>
                    <w:rPr>
                      <w:rFonts w:ascii="黑体" w:eastAsia="黑体" w:hAnsi="黑体" w:cs="黑体"/>
                      <w:sz w:val="11"/>
                      <w:szCs w:val="11"/>
                    </w:rPr>
                  </w:pPr>
                  <w:proofErr w:type="gramStart"/>
                  <w:r>
                    <w:rPr>
                      <w:rFonts w:ascii="黑体" w:eastAsia="黑体" w:hAnsi="黑体" w:cs="黑体"/>
                      <w:spacing w:val="24"/>
                      <w:sz w:val="11"/>
                      <w:szCs w:val="11"/>
                    </w:rPr>
                    <w:t>决工县</w:t>
                  </w:r>
                  <w:proofErr w:type="gramEnd"/>
                  <w:r>
                    <w:rPr>
                      <w:rFonts w:ascii="黑体" w:eastAsia="黑体" w:hAnsi="黑体" w:cs="黑体"/>
                      <w:spacing w:val="24"/>
                      <w:sz w:val="11"/>
                      <w:szCs w:val="11"/>
                    </w:rPr>
                    <w:t>与技术</w:t>
                  </w:r>
                </w:p>
                <w:p w14:paraId="7A62FAD0" w14:textId="77777777" w:rsidR="000959E8" w:rsidRDefault="00000000">
                  <w:pPr>
                    <w:spacing w:line="227" w:lineRule="auto"/>
                    <w:ind w:left="20"/>
                    <w:rPr>
                      <w:rFonts w:ascii="宋体" w:eastAsia="宋体" w:hAnsi="宋体" w:cs="宋体"/>
                      <w:sz w:val="11"/>
                      <w:szCs w:val="11"/>
                    </w:rPr>
                  </w:pPr>
                  <w:r>
                    <w:rPr>
                      <w:rFonts w:ascii="宋体" w:eastAsia="宋体" w:hAnsi="宋体" w:cs="宋体"/>
                      <w:spacing w:val="6"/>
                      <w:sz w:val="11"/>
                      <w:szCs w:val="11"/>
                    </w:rPr>
                    <w:t>.1</w:t>
                  </w:r>
                  <w:r>
                    <w:rPr>
                      <w:rFonts w:ascii="宋体" w:eastAsia="宋体" w:hAnsi="宋体" w:cs="宋体"/>
                      <w:spacing w:val="10"/>
                      <w:sz w:val="11"/>
                      <w:szCs w:val="11"/>
                    </w:rPr>
                    <w:t xml:space="preserve">  </w:t>
                  </w:r>
                  <w:r>
                    <w:rPr>
                      <w:rFonts w:ascii="宋体" w:eastAsia="宋体" w:hAnsi="宋体" w:cs="宋体"/>
                      <w:color w:val="753E45"/>
                      <w:spacing w:val="6"/>
                      <w:sz w:val="11"/>
                      <w:szCs w:val="11"/>
                    </w:rPr>
                    <w:t>分</w:t>
                  </w:r>
                  <w:r>
                    <w:rPr>
                      <w:rFonts w:ascii="宋体" w:eastAsia="宋体" w:hAnsi="宋体" w:cs="宋体"/>
                      <w:spacing w:val="6"/>
                      <w:sz w:val="11"/>
                      <w:szCs w:val="11"/>
                    </w:rPr>
                    <w:t>解</w:t>
                  </w:r>
                </w:p>
              </w:txbxContent>
            </v:textbox>
          </v:shape>
        </w:pict>
      </w:r>
      <w:r w:rsidRPr="00FE6985">
        <w:rPr>
          <w:rFonts w:ascii="黑体" w:eastAsia="黑体" w:hAnsi="黑体" w:cs="黑体"/>
          <w:spacing w:val="-6"/>
          <w:sz w:val="16"/>
          <w:szCs w:val="16"/>
        </w:rPr>
        <w:t>精</w:t>
      </w:r>
      <w:r w:rsidRPr="00FE6985">
        <w:rPr>
          <w:rFonts w:ascii="黑体" w:eastAsia="黑体" w:hAnsi="黑体" w:cs="黑体"/>
          <w:spacing w:val="-19"/>
          <w:sz w:val="16"/>
          <w:szCs w:val="16"/>
        </w:rPr>
        <w:t xml:space="preserve"> </w:t>
      </w:r>
      <w:r w:rsidRPr="00FE6985">
        <w:rPr>
          <w:rFonts w:ascii="黑体" w:eastAsia="黑体" w:hAnsi="黑体" w:cs="黑体"/>
          <w:spacing w:val="-6"/>
          <w:sz w:val="16"/>
          <w:szCs w:val="16"/>
        </w:rPr>
        <w:t>就</w:t>
      </w:r>
      <w:r w:rsidRPr="00FE6985">
        <w:rPr>
          <w:rFonts w:ascii="黑体" w:eastAsia="黑体" w:hAnsi="黑体" w:cs="黑体"/>
          <w:spacing w:val="-21"/>
          <w:sz w:val="16"/>
          <w:szCs w:val="16"/>
        </w:rPr>
        <w:t xml:space="preserve"> </w:t>
      </w:r>
      <w:r w:rsidRPr="00FE6985">
        <w:rPr>
          <w:rFonts w:ascii="黑体" w:eastAsia="黑体" w:hAnsi="黑体" w:cs="黑体"/>
          <w:spacing w:val="-6"/>
          <w:sz w:val="16"/>
          <w:szCs w:val="16"/>
        </w:rPr>
        <w:t>测</w:t>
      </w:r>
      <w:r w:rsidRPr="00FE6985">
        <w:rPr>
          <w:rFonts w:ascii="黑体" w:eastAsia="黑体" w:hAnsi="黑体" w:cs="黑体"/>
          <w:spacing w:val="-19"/>
          <w:sz w:val="16"/>
          <w:szCs w:val="16"/>
        </w:rPr>
        <w:t xml:space="preserve"> </w:t>
      </w:r>
      <w:r w:rsidRPr="00FE6985">
        <w:rPr>
          <w:rFonts w:ascii="黑体" w:eastAsia="黑体" w:hAnsi="黑体" w:cs="黑体"/>
          <w:spacing w:val="-6"/>
          <w:sz w:val="16"/>
          <w:szCs w:val="16"/>
        </w:rPr>
        <w:t>所</w:t>
      </w:r>
      <w:r w:rsidRPr="00FE6985">
        <w:rPr>
          <w:rFonts w:ascii="黑体" w:eastAsia="黑体" w:hAnsi="黑体" w:cs="黑体"/>
          <w:spacing w:val="-21"/>
          <w:sz w:val="16"/>
          <w:szCs w:val="16"/>
        </w:rPr>
        <w:t xml:space="preserve"> </w:t>
      </w:r>
      <w:r w:rsidRPr="00FE6985">
        <w:rPr>
          <w:rFonts w:ascii="黑体" w:eastAsia="黑体" w:hAnsi="黑体" w:cs="黑体"/>
          <w:spacing w:val="-6"/>
          <w:sz w:val="16"/>
          <w:szCs w:val="16"/>
        </w:rPr>
        <w:t>题</w:t>
      </w:r>
      <w:r w:rsidRPr="00FE6985">
        <w:rPr>
          <w:rFonts w:ascii="黑体" w:eastAsia="黑体" w:hAnsi="黑体" w:cs="黑体"/>
          <w:spacing w:val="-18"/>
          <w:sz w:val="16"/>
          <w:szCs w:val="16"/>
        </w:rPr>
        <w:t xml:space="preserve"> </w:t>
      </w:r>
      <w:r w:rsidRPr="00FE6985">
        <w:rPr>
          <w:rFonts w:ascii="黑体" w:eastAsia="黑体" w:hAnsi="黑体" w:cs="黑体"/>
          <w:spacing w:val="-6"/>
          <w:sz w:val="16"/>
          <w:szCs w:val="16"/>
        </w:rPr>
        <w:t>选</w:t>
      </w:r>
      <w:r w:rsidRPr="00FE6985">
        <w:rPr>
          <w:rFonts w:ascii="黑体" w:eastAsia="黑体" w:hAnsi="黑体" w:cs="黑体"/>
          <w:spacing w:val="-20"/>
          <w:sz w:val="16"/>
          <w:szCs w:val="16"/>
        </w:rPr>
        <w:t xml:space="preserve"> </w:t>
      </w:r>
      <w:r w:rsidRPr="00FE6985">
        <w:rPr>
          <w:rFonts w:ascii="黑体" w:eastAsia="黑体" w:hAnsi="黑体" w:cs="黑体"/>
          <w:spacing w:val="-6"/>
          <w:sz w:val="16"/>
          <w:szCs w:val="16"/>
        </w:rPr>
        <w:t>动</w:t>
      </w:r>
      <w:r w:rsidRPr="00FE6985">
        <w:rPr>
          <w:rFonts w:ascii="黑体" w:eastAsia="黑体" w:hAnsi="黑体" w:cs="黑体"/>
          <w:spacing w:val="-18"/>
          <w:sz w:val="16"/>
          <w:szCs w:val="16"/>
        </w:rPr>
        <w:t xml:space="preserve"> </w:t>
      </w:r>
      <w:r w:rsidRPr="00FE6985">
        <w:rPr>
          <w:rFonts w:ascii="黑体" w:eastAsia="黑体" w:hAnsi="黑体" w:cs="黑体"/>
          <w:spacing w:val="-6"/>
          <w:sz w:val="16"/>
          <w:szCs w:val="16"/>
        </w:rPr>
        <w:t>误</w:t>
      </w:r>
      <w:r w:rsidRPr="00FE6985">
        <w:rPr>
          <w:rFonts w:ascii="黑体" w:eastAsia="黑体" w:hAnsi="黑体" w:cs="黑体"/>
          <w:spacing w:val="-9"/>
          <w:sz w:val="16"/>
          <w:szCs w:val="16"/>
        </w:rPr>
        <w:t xml:space="preserve"> </w:t>
      </w:r>
      <w:r w:rsidRPr="00FE6985">
        <w:rPr>
          <w:rFonts w:ascii="黑体" w:eastAsia="黑体" w:hAnsi="黑体" w:cs="黑体"/>
          <w:spacing w:val="-6"/>
          <w:sz w:val="16"/>
          <w:szCs w:val="16"/>
        </w:rPr>
        <w:t>，</w:t>
      </w:r>
      <w:r w:rsidRPr="00FE6985">
        <w:rPr>
          <w:rFonts w:ascii="黑体" w:eastAsia="黑体" w:hAnsi="黑体" w:cs="黑体"/>
          <w:spacing w:val="-17"/>
          <w:sz w:val="16"/>
          <w:szCs w:val="16"/>
        </w:rPr>
        <w:t xml:space="preserve"> </w:t>
      </w:r>
      <w:r w:rsidRPr="00FE6985">
        <w:rPr>
          <w:rFonts w:ascii="黑体" w:eastAsia="黑体" w:hAnsi="黑体" w:cs="黑体"/>
          <w:spacing w:val="-6"/>
          <w:sz w:val="16"/>
          <w:szCs w:val="16"/>
        </w:rPr>
        <w:t>是</w:t>
      </w:r>
      <w:r w:rsidRPr="00FE6985">
        <w:rPr>
          <w:rFonts w:ascii="黑体" w:eastAsia="黑体" w:hAnsi="黑体" w:cs="黑体"/>
          <w:spacing w:val="-22"/>
          <w:sz w:val="16"/>
          <w:szCs w:val="16"/>
        </w:rPr>
        <w:t xml:space="preserve"> </w:t>
      </w:r>
      <w:r w:rsidRPr="00FE6985">
        <w:rPr>
          <w:rFonts w:ascii="黑体" w:eastAsia="黑体" w:hAnsi="黑体" w:cs="黑体"/>
          <w:spacing w:val="-6"/>
          <w:sz w:val="16"/>
          <w:szCs w:val="16"/>
        </w:rPr>
        <w:t>确</w:t>
      </w:r>
    </w:p>
    <w:p w14:paraId="7138D9D8" w14:textId="77777777" w:rsidR="000959E8" w:rsidRPr="00FE6985" w:rsidRDefault="00000000">
      <w:pPr>
        <w:spacing w:before="87" w:line="256" w:lineRule="auto"/>
        <w:ind w:left="6190" w:right="1913" w:firstLine="440"/>
        <w:rPr>
          <w:rFonts w:ascii="宋体" w:eastAsia="宋体" w:hAnsi="宋体" w:cs="宋体"/>
          <w:sz w:val="16"/>
          <w:szCs w:val="16"/>
        </w:rPr>
      </w:pPr>
      <w:r w:rsidRPr="00FE6985">
        <w:rPr>
          <w:rFonts w:ascii="黑体" w:eastAsia="黑体" w:hAnsi="黑体" w:cs="黑体"/>
          <w:spacing w:val="13"/>
          <w:sz w:val="16"/>
          <w:szCs w:val="16"/>
        </w:rPr>
        <w:t>6</w:t>
      </w:r>
      <w:r w:rsidRPr="00FE6985">
        <w:rPr>
          <w:rFonts w:ascii="黑体" w:eastAsia="黑体" w:hAnsi="黑体" w:cs="黑体"/>
          <w:spacing w:val="-29"/>
          <w:sz w:val="16"/>
          <w:szCs w:val="16"/>
        </w:rPr>
        <w:t xml:space="preserve"> </w:t>
      </w:r>
      <w:r w:rsidRPr="00FE6985">
        <w:rPr>
          <w:rFonts w:ascii="黑体" w:eastAsia="黑体" w:hAnsi="黑体" w:cs="黑体"/>
          <w:spacing w:val="13"/>
          <w:sz w:val="16"/>
          <w:szCs w:val="16"/>
        </w:rPr>
        <w:t>.4估算活动资源(单)</w:t>
      </w:r>
      <w:r w:rsidRPr="00FE6985">
        <w:rPr>
          <w:rFonts w:ascii="黑体" w:eastAsia="黑体" w:hAnsi="黑体" w:cs="黑体"/>
          <w:sz w:val="16"/>
          <w:szCs w:val="16"/>
        </w:rPr>
        <w:t xml:space="preserve">  </w:t>
      </w:r>
      <w:r w:rsidRPr="00FE6985">
        <w:rPr>
          <w:rFonts w:ascii="宋体" w:eastAsia="宋体" w:hAnsi="宋体" w:cs="宋体"/>
          <w:spacing w:val="-10"/>
          <w:sz w:val="16"/>
          <w:szCs w:val="16"/>
        </w:rPr>
        <w:t>件</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以</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出</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更</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解</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本</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时</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间</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结</w:t>
      </w:r>
    </w:p>
    <w:p w14:paraId="2D0A31CD" w14:textId="77777777" w:rsidR="000959E8" w:rsidRPr="00FE6985" w:rsidRDefault="00000000">
      <w:pPr>
        <w:spacing w:before="18" w:line="215" w:lineRule="auto"/>
        <w:ind w:left="6289"/>
        <w:rPr>
          <w:rFonts w:ascii="黑体" w:eastAsia="黑体" w:hAnsi="黑体" w:cs="黑体"/>
          <w:sz w:val="16"/>
          <w:szCs w:val="16"/>
        </w:rPr>
      </w:pPr>
      <w:r>
        <w:rPr>
          <w:rFonts w:eastAsia="Arial"/>
          <w:sz w:val="16"/>
          <w:szCs w:val="16"/>
        </w:rPr>
        <w:pict w14:anchorId="55976E39">
          <v:shape id="_x0000_s2455" type="#_x0000_t202" style="position:absolute;left:0;text-align:left;margin-left:67.5pt;margin-top:-.8pt;width:25.65pt;height:16.5pt;z-index:251594240;mso-position-horizontal-relative:text;mso-position-vertical-relative:text" filled="f" stroked="f">
            <v:textbox inset="0,0,0,0">
              <w:txbxContent>
                <w:p w14:paraId="396CF38A" w14:textId="77777777" w:rsidR="000959E8" w:rsidRDefault="00000000">
                  <w:pPr>
                    <w:spacing w:before="20" w:line="223" w:lineRule="auto"/>
                    <w:ind w:left="20"/>
                    <w:rPr>
                      <w:rFonts w:ascii="黑体" w:eastAsia="黑体" w:hAnsi="黑体" w:cs="黑体"/>
                      <w:sz w:val="24"/>
                      <w:szCs w:val="24"/>
                    </w:rPr>
                  </w:pPr>
                  <w:r>
                    <w:rPr>
                      <w:rFonts w:ascii="黑体" w:eastAsia="黑体" w:hAnsi="黑体" w:cs="黑体"/>
                      <w:color w:val="DD0008"/>
                      <w:spacing w:val="-2"/>
                      <w:sz w:val="24"/>
                      <w:szCs w:val="24"/>
                    </w:rPr>
                    <w:t>规划</w:t>
                  </w:r>
                </w:p>
              </w:txbxContent>
            </v:textbox>
          </v:shape>
        </w:pict>
      </w:r>
      <w:r>
        <w:rPr>
          <w:rFonts w:eastAsia="Arial"/>
          <w:sz w:val="16"/>
          <w:szCs w:val="16"/>
        </w:rPr>
        <w:pict w14:anchorId="2D6C5215">
          <v:shape id="_x0000_s2454" type="#_x0000_t202" style="position:absolute;left:0;text-align:left;margin-left:3.8pt;margin-top:-2.05pt;width:16.35pt;height:9.15pt;z-index:251597312;mso-position-horizontal-relative:text;mso-position-vertical-relative:text" filled="f" stroked="f">
            <v:textbox inset="0,0,0,0">
              <w:txbxContent>
                <w:p w14:paraId="41C6AA5D" w14:textId="77777777" w:rsidR="000959E8" w:rsidRDefault="00000000">
                  <w:pPr>
                    <w:spacing w:before="20" w:line="219" w:lineRule="auto"/>
                    <w:ind w:left="20"/>
                    <w:rPr>
                      <w:rFonts w:ascii="宋体" w:eastAsia="宋体" w:hAnsi="宋体" w:cs="宋体"/>
                      <w:sz w:val="12"/>
                      <w:szCs w:val="12"/>
                    </w:rPr>
                  </w:pPr>
                  <w:r>
                    <w:rPr>
                      <w:rFonts w:ascii="宋体" w:eastAsia="宋体" w:hAnsi="宋体" w:cs="宋体"/>
                      <w:spacing w:val="-3"/>
                      <w:sz w:val="12"/>
                      <w:szCs w:val="12"/>
                    </w:rPr>
                    <w:t>1输入</w:t>
                  </w:r>
                </w:p>
              </w:txbxContent>
            </v:textbox>
          </v:shape>
        </w:pict>
      </w:r>
      <w:r w:rsidRPr="00FE6985">
        <w:rPr>
          <w:rFonts w:ascii="黑体" w:eastAsia="黑体" w:hAnsi="黑体" w:cs="黑体"/>
          <w:spacing w:val="-2"/>
          <w:sz w:val="16"/>
          <w:szCs w:val="16"/>
        </w:rPr>
        <w:t>1。输入</w:t>
      </w:r>
    </w:p>
    <w:p w14:paraId="7B254289" w14:textId="77777777" w:rsidR="000959E8" w:rsidRPr="00FE6985" w:rsidRDefault="00000000">
      <w:pPr>
        <w:spacing w:line="215" w:lineRule="auto"/>
        <w:ind w:left="6430"/>
        <w:rPr>
          <w:rFonts w:ascii="黑体" w:eastAsia="黑体" w:hAnsi="黑体" w:cs="黑体"/>
          <w:sz w:val="16"/>
          <w:szCs w:val="16"/>
        </w:rPr>
      </w:pPr>
      <w:r>
        <w:rPr>
          <w:rFonts w:eastAsia="Arial"/>
          <w:sz w:val="16"/>
          <w:szCs w:val="16"/>
        </w:rPr>
        <w:pict w14:anchorId="2F95AD25">
          <v:shape id="_x0000_s2453" type="#_x0000_t202" style="position:absolute;left:0;text-align:left;margin-left:13pt;margin-top:-3.5pt;width:47.45pt;height:31.7pt;z-index:251588096;mso-position-horizontal-relative:text;mso-position-vertical-relative:text" filled="f" stroked="f">
            <v:textbox inset="0,0,0,0">
              <w:txbxContent>
                <w:p w14:paraId="14F9A1E0" w14:textId="77777777" w:rsidR="000959E8" w:rsidRDefault="00000000">
                  <w:pPr>
                    <w:spacing w:before="19" w:line="222" w:lineRule="auto"/>
                    <w:ind w:left="20"/>
                    <w:rPr>
                      <w:rFonts w:ascii="黑体" w:eastAsia="黑体" w:hAnsi="黑体" w:cs="黑体"/>
                      <w:sz w:val="12"/>
                      <w:szCs w:val="12"/>
                    </w:rPr>
                  </w:pPr>
                  <w:r>
                    <w:rPr>
                      <w:rFonts w:ascii="黑体" w:eastAsia="黑体" w:hAnsi="黑体" w:cs="黑体"/>
                      <w:spacing w:val="15"/>
                      <w:sz w:val="12"/>
                      <w:szCs w:val="12"/>
                    </w:rPr>
                    <w:t>1项目管理计数</w:t>
                  </w:r>
                </w:p>
                <w:p w14:paraId="47C3D808" w14:textId="77777777" w:rsidR="000959E8" w:rsidRDefault="00000000">
                  <w:pPr>
                    <w:spacing w:before="2" w:line="217" w:lineRule="auto"/>
                    <w:ind w:left="20"/>
                    <w:rPr>
                      <w:rFonts w:ascii="黑体" w:eastAsia="黑体" w:hAnsi="黑体" w:cs="黑体"/>
                      <w:sz w:val="12"/>
                      <w:szCs w:val="12"/>
                    </w:rPr>
                  </w:pPr>
                  <w:r>
                    <w:rPr>
                      <w:rFonts w:ascii="黑体" w:eastAsia="黑体" w:hAnsi="黑体" w:cs="黑体"/>
                      <w:spacing w:val="1"/>
                      <w:sz w:val="12"/>
                      <w:szCs w:val="12"/>
                    </w:rPr>
                    <w:t>2</w:t>
                  </w:r>
                  <w:r>
                    <w:rPr>
                      <w:rFonts w:ascii="黑体" w:eastAsia="黑体" w:hAnsi="黑体" w:cs="黑体"/>
                      <w:spacing w:val="-23"/>
                      <w:sz w:val="12"/>
                      <w:szCs w:val="12"/>
                    </w:rPr>
                    <w:t xml:space="preserve"> </w:t>
                  </w:r>
                  <w:r>
                    <w:rPr>
                      <w:rFonts w:ascii="黑体" w:eastAsia="黑体" w:hAnsi="黑体" w:cs="黑体"/>
                      <w:spacing w:val="1"/>
                      <w:sz w:val="12"/>
                      <w:szCs w:val="12"/>
                    </w:rPr>
                    <w:t>|项目章程</w:t>
                  </w:r>
                </w:p>
                <w:p w14:paraId="3F437396" w14:textId="77777777" w:rsidR="000959E8" w:rsidRDefault="00000000">
                  <w:pPr>
                    <w:spacing w:before="12" w:line="226" w:lineRule="auto"/>
                    <w:ind w:left="20" w:right="20"/>
                    <w:rPr>
                      <w:rFonts w:ascii="黑体" w:eastAsia="黑体" w:hAnsi="黑体" w:cs="黑体"/>
                      <w:sz w:val="12"/>
                      <w:szCs w:val="12"/>
                    </w:rPr>
                  </w:pPr>
                  <w:r>
                    <w:rPr>
                      <w:rFonts w:ascii="黑体" w:eastAsia="黑体" w:hAnsi="黑体" w:cs="黑体"/>
                      <w:spacing w:val="15"/>
                      <w:sz w:val="12"/>
                      <w:szCs w:val="12"/>
                    </w:rPr>
                    <w:t>3重业环境因素</w:t>
                  </w:r>
                  <w:r>
                    <w:rPr>
                      <w:rFonts w:ascii="黑体" w:eastAsia="黑体" w:hAnsi="黑体" w:cs="黑体"/>
                      <w:spacing w:val="2"/>
                      <w:sz w:val="12"/>
                      <w:szCs w:val="12"/>
                    </w:rPr>
                    <w:t xml:space="preserve"> </w:t>
                  </w:r>
                  <w:r>
                    <w:rPr>
                      <w:rFonts w:ascii="黑体" w:eastAsia="黑体" w:hAnsi="黑体" w:cs="黑体"/>
                      <w:spacing w:val="8"/>
                      <w:sz w:val="12"/>
                      <w:szCs w:val="12"/>
                    </w:rPr>
                    <w:t>.4组织过程资产</w:t>
                  </w:r>
                </w:p>
              </w:txbxContent>
            </v:textbox>
          </v:shape>
        </w:pict>
      </w:r>
      <w:r w:rsidRPr="00FE6985">
        <w:rPr>
          <w:rFonts w:ascii="黑体" w:eastAsia="黑体" w:hAnsi="黑体" w:cs="黑体"/>
          <w:spacing w:val="7"/>
          <w:sz w:val="16"/>
          <w:szCs w:val="16"/>
        </w:rPr>
        <w:t>.1进度管理计划</w:t>
      </w:r>
    </w:p>
    <w:p w14:paraId="5F768365" w14:textId="77777777" w:rsidR="000959E8" w:rsidRPr="00FE6985" w:rsidRDefault="00000000">
      <w:pPr>
        <w:spacing w:line="215" w:lineRule="auto"/>
        <w:ind w:left="6430"/>
        <w:rPr>
          <w:rFonts w:ascii="黑体" w:eastAsia="黑体" w:hAnsi="黑体" w:cs="黑体"/>
          <w:sz w:val="16"/>
          <w:szCs w:val="16"/>
        </w:rPr>
      </w:pPr>
      <w:r w:rsidRPr="00FE6985">
        <w:rPr>
          <w:rFonts w:ascii="黑体" w:eastAsia="黑体" w:hAnsi="黑体" w:cs="黑体"/>
          <w:spacing w:val="15"/>
          <w:sz w:val="16"/>
          <w:szCs w:val="16"/>
        </w:rPr>
        <w:t>2活动清单</w:t>
      </w:r>
    </w:p>
    <w:p w14:paraId="609B9CD2" w14:textId="77777777" w:rsidR="000959E8" w:rsidRPr="00FE6985" w:rsidRDefault="00000000">
      <w:pPr>
        <w:spacing w:before="1" w:line="214" w:lineRule="auto"/>
        <w:ind w:left="6430"/>
        <w:rPr>
          <w:rFonts w:ascii="黑体" w:eastAsia="黑体" w:hAnsi="黑体" w:cs="黑体"/>
          <w:sz w:val="16"/>
          <w:szCs w:val="16"/>
        </w:rPr>
      </w:pPr>
      <w:r w:rsidRPr="00FE6985">
        <w:rPr>
          <w:rFonts w:ascii="黑体" w:eastAsia="黑体" w:hAnsi="黑体" w:cs="黑体"/>
          <w:spacing w:val="-5"/>
          <w:sz w:val="16"/>
          <w:szCs w:val="16"/>
        </w:rPr>
        <w:t>.3</w:t>
      </w:r>
      <w:r w:rsidRPr="00FE6985">
        <w:rPr>
          <w:rFonts w:ascii="黑体" w:eastAsia="黑体" w:hAnsi="黑体" w:cs="黑体"/>
          <w:color w:val="E6474C"/>
          <w:spacing w:val="-5"/>
          <w:sz w:val="16"/>
          <w:szCs w:val="16"/>
        </w:rPr>
        <w:t>活</w:t>
      </w:r>
      <w:r w:rsidRPr="00FE6985">
        <w:rPr>
          <w:rFonts w:ascii="黑体" w:eastAsia="黑体" w:hAnsi="黑体" w:cs="黑体"/>
          <w:color w:val="E6474C"/>
          <w:spacing w:val="4"/>
          <w:sz w:val="16"/>
          <w:szCs w:val="16"/>
        </w:rPr>
        <w:t xml:space="preserve"> </w:t>
      </w:r>
      <w:proofErr w:type="gramStart"/>
      <w:r w:rsidRPr="00FE6985">
        <w:rPr>
          <w:rFonts w:ascii="黑体" w:eastAsia="黑体" w:hAnsi="黑体" w:cs="黑体"/>
          <w:color w:val="E6474C"/>
          <w:spacing w:val="-5"/>
          <w:sz w:val="16"/>
          <w:szCs w:val="16"/>
        </w:rPr>
        <w:t>动</w:t>
      </w:r>
      <w:r w:rsidRPr="00FE6985">
        <w:rPr>
          <w:rFonts w:ascii="黑体" w:eastAsia="黑体" w:hAnsi="黑体" w:cs="黑体"/>
          <w:spacing w:val="-5"/>
          <w:sz w:val="16"/>
          <w:szCs w:val="16"/>
        </w:rPr>
        <w:t>属</w:t>
      </w:r>
      <w:proofErr w:type="gramEnd"/>
      <w:r w:rsidRPr="00FE6985">
        <w:rPr>
          <w:rFonts w:ascii="黑体" w:eastAsia="黑体" w:hAnsi="黑体" w:cs="黑体"/>
          <w:spacing w:val="-35"/>
          <w:sz w:val="16"/>
          <w:szCs w:val="16"/>
        </w:rPr>
        <w:t xml:space="preserve"> </w:t>
      </w:r>
      <w:r w:rsidRPr="00FE6985">
        <w:rPr>
          <w:rFonts w:ascii="黑体" w:eastAsia="黑体" w:hAnsi="黑体" w:cs="黑体"/>
          <w:color w:val="E6474C"/>
          <w:spacing w:val="-5"/>
          <w:sz w:val="16"/>
          <w:szCs w:val="16"/>
        </w:rPr>
        <w:t>性</w:t>
      </w:r>
    </w:p>
    <w:p w14:paraId="4CDC0A0B" w14:textId="77777777" w:rsidR="000959E8" w:rsidRPr="00FE6985" w:rsidRDefault="00000000">
      <w:pPr>
        <w:spacing w:before="1" w:line="215" w:lineRule="auto"/>
        <w:ind w:left="6430" w:right="1861"/>
        <w:jc w:val="both"/>
        <w:rPr>
          <w:rFonts w:ascii="黑体" w:eastAsia="黑体" w:hAnsi="黑体" w:cs="黑体"/>
          <w:sz w:val="16"/>
          <w:szCs w:val="16"/>
        </w:rPr>
      </w:pPr>
      <w:r>
        <w:rPr>
          <w:rFonts w:eastAsia="Arial"/>
          <w:sz w:val="16"/>
          <w:szCs w:val="16"/>
        </w:rPr>
        <w:pict w14:anchorId="1C204327">
          <v:shape id="_x0000_s2452" type="#_x0000_t202" style="position:absolute;left:0;text-align:left;margin-left:3.75pt;margin-top:12.6pt;width:37.55pt;height:9.25pt;z-index:251595264;mso-position-horizontal-relative:text;mso-position-vertical-relative:text" filled="f" stroked="f">
            <v:textbox inset="0,0,0,0">
              <w:txbxContent>
                <w:p w14:paraId="7B5D10E0" w14:textId="77777777" w:rsidR="000959E8" w:rsidRDefault="00000000">
                  <w:pPr>
                    <w:spacing w:before="20" w:line="222" w:lineRule="auto"/>
                    <w:ind w:left="20"/>
                    <w:rPr>
                      <w:rFonts w:ascii="黑体" w:eastAsia="黑体" w:hAnsi="黑体" w:cs="黑体"/>
                      <w:sz w:val="12"/>
                      <w:szCs w:val="12"/>
                    </w:rPr>
                  </w:pPr>
                  <w:r>
                    <w:rPr>
                      <w:rFonts w:ascii="黑体" w:eastAsia="黑体" w:hAnsi="黑体" w:cs="黑体"/>
                      <w:spacing w:val="8"/>
                      <w:sz w:val="12"/>
                      <w:szCs w:val="12"/>
                    </w:rPr>
                    <w:t>2工具与技术</w:t>
                  </w:r>
                </w:p>
              </w:txbxContent>
            </v:textbox>
          </v:shape>
        </w:pict>
      </w:r>
      <w:r>
        <w:rPr>
          <w:rFonts w:eastAsia="Arial"/>
          <w:sz w:val="16"/>
          <w:szCs w:val="16"/>
        </w:rPr>
        <w:pict w14:anchorId="1CBCF96D">
          <v:shape id="_x0000_s2451" type="#_x0000_t202" style="position:absolute;left:0;text-align:left;margin-left:13pt;margin-top:19.6pt;width:37.35pt;height:23.2pt;z-index:251590144;mso-position-horizontal-relative:text;mso-position-vertical-relative:text" filled="f" stroked="f">
            <v:textbox inset="0,0,0,0">
              <w:txbxContent>
                <w:p w14:paraId="625BE034" w14:textId="77777777" w:rsidR="000959E8" w:rsidRDefault="00000000">
                  <w:pPr>
                    <w:spacing w:before="20" w:line="217" w:lineRule="auto"/>
                    <w:ind w:left="20" w:right="20" w:firstLine="120"/>
                    <w:rPr>
                      <w:rFonts w:ascii="黑体" w:eastAsia="黑体" w:hAnsi="黑体" w:cs="黑体"/>
                      <w:sz w:val="12"/>
                      <w:szCs w:val="12"/>
                    </w:rPr>
                  </w:pPr>
                  <w:r>
                    <w:rPr>
                      <w:rFonts w:ascii="黑体" w:eastAsia="黑体" w:hAnsi="黑体" w:cs="黑体"/>
                      <w:spacing w:val="9"/>
                      <w:sz w:val="12"/>
                      <w:szCs w:val="12"/>
                    </w:rPr>
                    <w:t>1专家判断</w:t>
                  </w:r>
                  <w:r>
                    <w:rPr>
                      <w:rFonts w:ascii="黑体" w:eastAsia="黑体" w:hAnsi="黑体" w:cs="黑体"/>
                      <w:sz w:val="12"/>
                      <w:szCs w:val="12"/>
                    </w:rPr>
                    <w:t xml:space="preserve"> </w:t>
                  </w:r>
                  <w:r>
                    <w:rPr>
                      <w:rFonts w:ascii="黑体" w:eastAsia="黑体" w:hAnsi="黑体" w:cs="黑体"/>
                      <w:spacing w:val="2"/>
                      <w:sz w:val="12"/>
                      <w:szCs w:val="12"/>
                    </w:rPr>
                    <w:t>.2分析技术</w:t>
                  </w:r>
                  <w:r>
                    <w:rPr>
                      <w:rFonts w:ascii="黑体" w:eastAsia="黑体" w:hAnsi="黑体" w:cs="黑体"/>
                      <w:spacing w:val="1"/>
                      <w:sz w:val="12"/>
                      <w:szCs w:val="12"/>
                    </w:rPr>
                    <w:t xml:space="preserve">  </w:t>
                  </w:r>
                  <w:r>
                    <w:rPr>
                      <w:rFonts w:ascii="黑体" w:eastAsia="黑体" w:hAnsi="黑体" w:cs="黑体"/>
                      <w:spacing w:val="8"/>
                      <w:sz w:val="12"/>
                      <w:szCs w:val="12"/>
                    </w:rPr>
                    <w:t>.3会议</w:t>
                  </w:r>
                </w:p>
              </w:txbxContent>
            </v:textbox>
          </v:shape>
        </w:pict>
      </w:r>
      <w:r w:rsidRPr="00FE6985">
        <w:rPr>
          <w:rFonts w:ascii="Times New Roman" w:eastAsia="Times New Roman" w:hAnsi="Times New Roman" w:cs="Times New Roman"/>
          <w:sz w:val="16"/>
          <w:szCs w:val="16"/>
        </w:rPr>
        <w:t>4</w:t>
      </w:r>
      <w:r w:rsidRPr="00FE6985">
        <w:rPr>
          <w:rFonts w:ascii="Times New Roman" w:eastAsia="Times New Roman" w:hAnsi="Times New Roman" w:cs="Times New Roman"/>
          <w:spacing w:val="3"/>
          <w:sz w:val="16"/>
          <w:szCs w:val="16"/>
        </w:rPr>
        <w:t xml:space="preserve">  </w:t>
      </w:r>
      <w:r w:rsidRPr="00FE6985">
        <w:rPr>
          <w:rFonts w:ascii="黑体" w:eastAsia="黑体" w:hAnsi="黑体" w:cs="黑体"/>
          <w:color w:val="E6474C"/>
          <w:sz w:val="16"/>
          <w:szCs w:val="16"/>
        </w:rPr>
        <w:t>.资源日历(9.2和122</w:t>
      </w:r>
      <w:proofErr w:type="gramStart"/>
      <w:r w:rsidRPr="00FE6985">
        <w:rPr>
          <w:rFonts w:ascii="黑体" w:eastAsia="黑体" w:hAnsi="黑体" w:cs="黑体"/>
          <w:color w:val="E6474C"/>
          <w:sz w:val="16"/>
          <w:szCs w:val="16"/>
        </w:rPr>
        <w:t>的辅出</w:t>
      </w:r>
      <w:proofErr w:type="gramEnd"/>
      <w:r w:rsidRPr="00FE6985">
        <w:rPr>
          <w:rFonts w:ascii="黑体" w:eastAsia="黑体" w:hAnsi="黑体" w:cs="黑体"/>
          <w:color w:val="E6474C"/>
          <w:sz w:val="16"/>
          <w:szCs w:val="16"/>
        </w:rPr>
        <w:t>)</w:t>
      </w:r>
      <w:r w:rsidRPr="00FE6985">
        <w:rPr>
          <w:rFonts w:ascii="黑体" w:eastAsia="黑体" w:hAnsi="黑体" w:cs="黑体"/>
          <w:color w:val="E6474C"/>
          <w:spacing w:val="1"/>
          <w:sz w:val="16"/>
          <w:szCs w:val="16"/>
        </w:rPr>
        <w:t xml:space="preserve"> </w:t>
      </w:r>
      <w:r w:rsidRPr="00FE6985">
        <w:rPr>
          <w:rFonts w:ascii="黑体" w:eastAsia="黑体" w:hAnsi="黑体" w:cs="黑体"/>
          <w:spacing w:val="-6"/>
          <w:sz w:val="16"/>
          <w:szCs w:val="16"/>
        </w:rPr>
        <w:t>.5</w:t>
      </w:r>
      <w:proofErr w:type="gramStart"/>
      <w:r w:rsidRPr="00FE6985">
        <w:rPr>
          <w:rFonts w:ascii="黑体" w:eastAsia="黑体" w:hAnsi="黑体" w:cs="黑体"/>
          <w:spacing w:val="-6"/>
          <w:sz w:val="16"/>
          <w:szCs w:val="16"/>
        </w:rPr>
        <w:t>凤险登记册</w:t>
      </w:r>
      <w:proofErr w:type="gramEnd"/>
      <w:r w:rsidRPr="00FE6985">
        <w:rPr>
          <w:rFonts w:ascii="黑体" w:eastAsia="黑体" w:hAnsi="黑体" w:cs="黑体"/>
          <w:spacing w:val="-6"/>
          <w:sz w:val="16"/>
          <w:szCs w:val="16"/>
        </w:rPr>
        <w:t>(识别风险的输出)</w:t>
      </w:r>
      <w:r w:rsidRPr="00FE6985">
        <w:rPr>
          <w:rFonts w:ascii="黑体" w:eastAsia="黑体" w:hAnsi="黑体" w:cs="黑体"/>
          <w:spacing w:val="12"/>
          <w:sz w:val="16"/>
          <w:szCs w:val="16"/>
        </w:rPr>
        <w:t xml:space="preserve"> </w:t>
      </w:r>
      <w:r w:rsidRPr="00FE6985">
        <w:rPr>
          <w:rFonts w:ascii="黑体" w:eastAsia="黑体" w:hAnsi="黑体" w:cs="黑体"/>
          <w:spacing w:val="-7"/>
          <w:sz w:val="16"/>
          <w:szCs w:val="16"/>
        </w:rPr>
        <w:t>.6舌</w:t>
      </w:r>
      <w:proofErr w:type="gramStart"/>
      <w:r w:rsidRPr="00FE6985">
        <w:rPr>
          <w:rFonts w:ascii="黑体" w:eastAsia="黑体" w:hAnsi="黑体" w:cs="黑体"/>
          <w:spacing w:val="-7"/>
          <w:sz w:val="16"/>
          <w:szCs w:val="16"/>
        </w:rPr>
        <w:t>动成本</w:t>
      </w:r>
      <w:proofErr w:type="gramEnd"/>
      <w:r w:rsidRPr="00FE6985">
        <w:rPr>
          <w:rFonts w:ascii="黑体" w:eastAsia="黑体" w:hAnsi="黑体" w:cs="黑体"/>
          <w:spacing w:val="-7"/>
          <w:sz w:val="16"/>
          <w:szCs w:val="16"/>
        </w:rPr>
        <w:t>估算估算成本的编出</w:t>
      </w:r>
      <w:r w:rsidRPr="00FE6985">
        <w:rPr>
          <w:rFonts w:ascii="黑体" w:eastAsia="黑体" w:hAnsi="黑体" w:cs="黑体"/>
          <w:spacing w:val="3"/>
          <w:sz w:val="16"/>
          <w:szCs w:val="16"/>
        </w:rPr>
        <w:t xml:space="preserve">  </w:t>
      </w:r>
      <w:r w:rsidRPr="00FE6985">
        <w:rPr>
          <w:rFonts w:ascii="黑体" w:eastAsia="黑体" w:hAnsi="黑体" w:cs="黑体"/>
          <w:spacing w:val="7"/>
          <w:sz w:val="16"/>
          <w:szCs w:val="16"/>
        </w:rPr>
        <w:t>.7事业环境因素</w:t>
      </w:r>
    </w:p>
    <w:p w14:paraId="307A1519" w14:textId="77777777" w:rsidR="000959E8" w:rsidRPr="00FE6985" w:rsidRDefault="00000000">
      <w:pPr>
        <w:spacing w:line="221" w:lineRule="auto"/>
        <w:ind w:left="6430"/>
        <w:rPr>
          <w:rFonts w:ascii="黑体" w:eastAsia="黑体" w:hAnsi="黑体" w:cs="黑体"/>
          <w:sz w:val="16"/>
          <w:szCs w:val="16"/>
        </w:rPr>
      </w:pPr>
      <w:r>
        <w:rPr>
          <w:rFonts w:eastAsia="Arial"/>
          <w:sz w:val="16"/>
          <w:szCs w:val="16"/>
        </w:rPr>
        <w:pict w14:anchorId="18B97E4D">
          <v:shape id="_x0000_s2450" type="#_x0000_t202" style="position:absolute;left:0;text-align:left;margin-left:109pt;margin-top:-.5pt;width:89.25pt;height:58.15pt;z-index:251586048;mso-position-horizontal-relative:text;mso-position-vertical-relative:text" filled="f" stroked="f">
            <v:textbox inset="0,0,0,0">
              <w:txbxContent>
                <w:p w14:paraId="3537B56B" w14:textId="77777777" w:rsidR="000959E8" w:rsidRDefault="00000000">
                  <w:pPr>
                    <w:spacing w:before="20" w:line="215" w:lineRule="auto"/>
                    <w:ind w:left="179"/>
                    <w:rPr>
                      <w:rFonts w:ascii="黑体" w:eastAsia="黑体" w:hAnsi="黑体" w:cs="黑体"/>
                      <w:sz w:val="12"/>
                      <w:szCs w:val="12"/>
                    </w:rPr>
                  </w:pPr>
                  <w:r>
                    <w:rPr>
                      <w:rFonts w:ascii="黑体" w:eastAsia="黑体" w:hAnsi="黑体" w:cs="黑体"/>
                      <w:spacing w:val="16"/>
                      <w:sz w:val="12"/>
                      <w:szCs w:val="12"/>
                    </w:rPr>
                    <w:t>2滚动式规划</w:t>
                  </w:r>
                </w:p>
                <w:p w14:paraId="3537A2F6" w14:textId="77777777" w:rsidR="000959E8" w:rsidRDefault="00000000">
                  <w:pPr>
                    <w:spacing w:line="221" w:lineRule="auto"/>
                    <w:ind w:left="179"/>
                    <w:rPr>
                      <w:rFonts w:ascii="黑体" w:eastAsia="黑体" w:hAnsi="黑体" w:cs="黑体"/>
                      <w:sz w:val="12"/>
                      <w:szCs w:val="12"/>
                    </w:rPr>
                  </w:pPr>
                  <w:r>
                    <w:rPr>
                      <w:rFonts w:ascii="黑体" w:eastAsia="黑体" w:hAnsi="黑体" w:cs="黑体"/>
                      <w:spacing w:val="15"/>
                      <w:sz w:val="12"/>
                      <w:szCs w:val="12"/>
                    </w:rPr>
                    <w:t>3专家判断</w:t>
                  </w:r>
                </w:p>
                <w:p w14:paraId="32739015" w14:textId="77777777" w:rsidR="000959E8" w:rsidRDefault="00000000">
                  <w:pPr>
                    <w:spacing w:before="76" w:line="218" w:lineRule="auto"/>
                    <w:ind w:left="179" w:right="249" w:hanging="159"/>
                    <w:rPr>
                      <w:rFonts w:ascii="黑体" w:eastAsia="黑体" w:hAnsi="黑体" w:cs="黑体"/>
                      <w:sz w:val="12"/>
                      <w:szCs w:val="12"/>
                    </w:rPr>
                  </w:pPr>
                  <w:r>
                    <w:rPr>
                      <w:rFonts w:ascii="宋体" w:eastAsia="宋体" w:hAnsi="宋体" w:cs="宋体"/>
                      <w:position w:val="-1"/>
                      <w:sz w:val="12"/>
                      <w:szCs w:val="12"/>
                    </w:rPr>
                    <w:t>.3输出</w:t>
                  </w:r>
                  <w:r>
                    <w:rPr>
                      <w:rFonts w:ascii="宋体" w:eastAsia="宋体" w:hAnsi="宋体" w:cs="宋体"/>
                      <w:spacing w:val="6"/>
                      <w:position w:val="-1"/>
                      <w:sz w:val="12"/>
                      <w:szCs w:val="12"/>
                    </w:rPr>
                    <w:t xml:space="preserve">         </w:t>
                  </w:r>
                  <w:r>
                    <w:rPr>
                      <w:rFonts w:ascii="黑体" w:eastAsia="黑体" w:hAnsi="黑体" w:cs="黑体"/>
                      <w:position w:val="1"/>
                      <w:sz w:val="12"/>
                      <w:szCs w:val="12"/>
                    </w:rPr>
                    <w:t>及</w:t>
                  </w:r>
                  <w:r>
                    <w:rPr>
                      <w:rFonts w:ascii="黑体" w:eastAsia="黑体" w:hAnsi="黑体" w:cs="黑体"/>
                      <w:spacing w:val="3"/>
                      <w:position w:val="1"/>
                      <w:sz w:val="12"/>
                      <w:szCs w:val="12"/>
                    </w:rPr>
                    <w:t xml:space="preserve">     </w:t>
                  </w:r>
                  <w:r>
                    <w:rPr>
                      <w:rFonts w:ascii="黑体" w:eastAsia="黑体" w:hAnsi="黑体" w:cs="黑体"/>
                      <w:position w:val="1"/>
                      <w:sz w:val="12"/>
                      <w:szCs w:val="12"/>
                    </w:rPr>
                    <w:t>格</w:t>
                  </w:r>
                  <w:r>
                    <w:rPr>
                      <w:rFonts w:ascii="黑体" w:eastAsia="黑体" w:hAnsi="黑体" w:cs="黑体"/>
                      <w:spacing w:val="4"/>
                      <w:position w:val="1"/>
                      <w:sz w:val="12"/>
                      <w:szCs w:val="12"/>
                    </w:rPr>
                    <w:t xml:space="preserve"> </w:t>
                  </w:r>
                  <w:r>
                    <w:rPr>
                      <w:rFonts w:ascii="黑体" w:eastAsia="黑体" w:hAnsi="黑体" w:cs="黑体"/>
                      <w:spacing w:val="4"/>
                      <w:sz w:val="12"/>
                      <w:szCs w:val="12"/>
                    </w:rPr>
                    <w:t>1活动清单要</w:t>
                  </w:r>
                  <w:r>
                    <w:rPr>
                      <w:rFonts w:ascii="黑体" w:eastAsia="黑体" w:hAnsi="黑体" w:cs="黑体"/>
                      <w:color w:val="843739"/>
                      <w:spacing w:val="4"/>
                      <w:sz w:val="12"/>
                      <w:szCs w:val="12"/>
                    </w:rPr>
                    <w:t>成什么工作</w:t>
                  </w:r>
                </w:p>
                <w:p w14:paraId="166B51DE" w14:textId="77777777" w:rsidR="000959E8" w:rsidRDefault="00000000">
                  <w:pPr>
                    <w:spacing w:before="55" w:line="219" w:lineRule="auto"/>
                    <w:ind w:left="179" w:right="20"/>
                    <w:rPr>
                      <w:rFonts w:ascii="黑体" w:eastAsia="黑体" w:hAnsi="黑体" w:cs="黑体"/>
                      <w:sz w:val="11"/>
                      <w:szCs w:val="11"/>
                    </w:rPr>
                  </w:pPr>
                  <w:r>
                    <w:rPr>
                      <w:rFonts w:ascii="黑体" w:eastAsia="黑体" w:hAnsi="黑体" w:cs="黑体"/>
                      <w:spacing w:val="-2"/>
                      <w:sz w:val="11"/>
                      <w:szCs w:val="11"/>
                    </w:rPr>
                    <w:t>2活动属性</w:t>
                  </w:r>
                  <w:r>
                    <w:rPr>
                      <w:rFonts w:ascii="黑体" w:eastAsia="黑体" w:hAnsi="黑体" w:cs="黑体"/>
                      <w:color w:val="E15256"/>
                      <w:spacing w:val="-2"/>
                      <w:sz w:val="11"/>
                      <w:szCs w:val="11"/>
                    </w:rPr>
                    <w:t>.(活动清单的</w:t>
                  </w:r>
                  <w:proofErr w:type="gramStart"/>
                  <w:r>
                    <w:rPr>
                      <w:rFonts w:ascii="黑体" w:eastAsia="黑体" w:hAnsi="黑体" w:cs="黑体"/>
                      <w:color w:val="E15256"/>
                      <w:spacing w:val="-2"/>
                      <w:sz w:val="11"/>
                      <w:szCs w:val="11"/>
                    </w:rPr>
                    <w:t>支持组物</w:t>
                  </w:r>
                  <w:proofErr w:type="gramEnd"/>
                  <w:r>
                    <w:rPr>
                      <w:rFonts w:ascii="黑体" w:eastAsia="黑体" w:hAnsi="黑体" w:cs="黑体"/>
                      <w:color w:val="E15256"/>
                      <w:spacing w:val="1"/>
                      <w:sz w:val="11"/>
                      <w:szCs w:val="11"/>
                    </w:rPr>
                    <w:t xml:space="preserve"> </w:t>
                  </w:r>
                  <w:r>
                    <w:rPr>
                      <w:rFonts w:ascii="黑体" w:eastAsia="黑体" w:hAnsi="黑体" w:cs="黑体"/>
                      <w:spacing w:val="-9"/>
                      <w:w w:val="89"/>
                      <w:sz w:val="11"/>
                      <w:szCs w:val="11"/>
                    </w:rPr>
                    <w:t>3里程碑清单</w:t>
                  </w:r>
                  <w:r>
                    <w:rPr>
                      <w:rFonts w:ascii="黑体" w:eastAsia="黑体" w:hAnsi="黑体" w:cs="黑体"/>
                      <w:sz w:val="11"/>
                      <w:szCs w:val="11"/>
                    </w:rPr>
                    <w:t xml:space="preserve">           </w:t>
                  </w:r>
                  <w:r>
                    <w:rPr>
                      <w:rFonts w:ascii="黑体" w:eastAsia="黑体" w:hAnsi="黑体" w:cs="黑体"/>
                      <w:color w:val="E15256"/>
                      <w:spacing w:val="-9"/>
                      <w:w w:val="89"/>
                      <w:sz w:val="11"/>
                      <w:szCs w:val="11"/>
                    </w:rPr>
                    <w:t>性、选择性)</w:t>
                  </w:r>
                </w:p>
                <w:p w14:paraId="2E307C21" w14:textId="77777777" w:rsidR="000959E8" w:rsidRDefault="00000000">
                  <w:pPr>
                    <w:spacing w:line="237" w:lineRule="auto"/>
                    <w:ind w:left="20"/>
                    <w:rPr>
                      <w:rFonts w:ascii="黑体" w:eastAsia="黑体" w:hAnsi="黑体" w:cs="黑体"/>
                      <w:sz w:val="11"/>
                      <w:szCs w:val="11"/>
                    </w:rPr>
                  </w:pPr>
                  <w:r>
                    <w:rPr>
                      <w:rFonts w:ascii="黑体" w:eastAsia="黑体" w:hAnsi="黑体" w:cs="黑体"/>
                      <w:color w:val="8B3E40"/>
                      <w:spacing w:val="8"/>
                      <w:sz w:val="11"/>
                      <w:szCs w:val="11"/>
                    </w:rPr>
                    <w:t>定义活</w:t>
                  </w:r>
                  <w:proofErr w:type="gramStart"/>
                  <w:r>
                    <w:rPr>
                      <w:rFonts w:ascii="黑体" w:eastAsia="黑体" w:hAnsi="黑体" w:cs="黑体"/>
                      <w:color w:val="8B3E40"/>
                      <w:spacing w:val="8"/>
                      <w:sz w:val="11"/>
                      <w:szCs w:val="11"/>
                    </w:rPr>
                    <w:t>填工作</w:t>
                  </w:r>
                  <w:proofErr w:type="gramEnd"/>
                  <w:r>
                    <w:rPr>
                      <w:rFonts w:ascii="黑体" w:eastAsia="黑体" w:hAnsi="黑体" w:cs="黑体"/>
                      <w:color w:val="8B3E40"/>
                      <w:spacing w:val="8"/>
                      <w:sz w:val="11"/>
                      <w:szCs w:val="11"/>
                    </w:rPr>
                    <w:t>的进一步6成式”</w:t>
                  </w:r>
                </w:p>
              </w:txbxContent>
            </v:textbox>
          </v:shape>
        </w:pict>
      </w:r>
      <w:r w:rsidRPr="00FE6985">
        <w:rPr>
          <w:rFonts w:ascii="黑体" w:eastAsia="黑体" w:hAnsi="黑体" w:cs="黑体"/>
          <w:spacing w:val="11"/>
          <w:sz w:val="16"/>
          <w:szCs w:val="16"/>
        </w:rPr>
        <w:t>8组织过程资产</w:t>
      </w:r>
    </w:p>
    <w:p w14:paraId="56883666" w14:textId="77777777" w:rsidR="000959E8" w:rsidRPr="00FE6985" w:rsidRDefault="00000000">
      <w:pPr>
        <w:spacing w:before="157" w:line="197" w:lineRule="auto"/>
        <w:ind w:left="6289"/>
        <w:rPr>
          <w:rFonts w:ascii="黑体" w:eastAsia="黑体" w:hAnsi="黑体" w:cs="黑体"/>
          <w:sz w:val="16"/>
          <w:szCs w:val="16"/>
        </w:rPr>
      </w:pPr>
      <w:r>
        <w:rPr>
          <w:rFonts w:eastAsia="Arial"/>
          <w:sz w:val="16"/>
          <w:szCs w:val="16"/>
        </w:rPr>
        <w:pict w14:anchorId="1F2F1030">
          <v:shape id="_x0000_s2449" type="#_x0000_t202" style="position:absolute;left:0;text-align:left;margin-left:3.65pt;margin-top:12.3pt;width:17.6pt;height:9.25pt;z-index:251596288;mso-position-horizontal-relative:text;mso-position-vertical-relative:text" filled="f" stroked="f">
            <v:textbox inset="0,0,0,0">
              <w:txbxContent>
                <w:p w14:paraId="25CD8F6F" w14:textId="77777777" w:rsidR="000959E8" w:rsidRDefault="00000000">
                  <w:pPr>
                    <w:spacing w:before="19" w:line="222" w:lineRule="auto"/>
                    <w:ind w:left="20"/>
                    <w:rPr>
                      <w:rFonts w:ascii="黑体" w:eastAsia="黑体" w:hAnsi="黑体" w:cs="黑体"/>
                      <w:sz w:val="12"/>
                      <w:szCs w:val="12"/>
                    </w:rPr>
                  </w:pPr>
                  <w:r>
                    <w:rPr>
                      <w:rFonts w:ascii="黑体" w:eastAsia="黑体" w:hAnsi="黑体" w:cs="黑体"/>
                      <w:spacing w:val="3"/>
                      <w:sz w:val="12"/>
                      <w:szCs w:val="12"/>
                    </w:rPr>
                    <w:t>3输出</w:t>
                  </w:r>
                </w:p>
              </w:txbxContent>
            </v:textbox>
          </v:shape>
        </w:pict>
      </w:r>
      <w:r w:rsidRPr="00FE6985">
        <w:rPr>
          <w:rFonts w:ascii="黑体" w:eastAsia="黑体" w:hAnsi="黑体" w:cs="黑体"/>
          <w:spacing w:val="15"/>
          <w:sz w:val="16"/>
          <w:szCs w:val="16"/>
        </w:rPr>
        <w:t>2工具与技术</w:t>
      </w:r>
    </w:p>
    <w:p w14:paraId="429BCA7C" w14:textId="77777777" w:rsidR="000959E8" w:rsidRPr="00FE6985" w:rsidRDefault="00000000">
      <w:pPr>
        <w:spacing w:line="186" w:lineRule="auto"/>
        <w:ind w:left="6430"/>
        <w:rPr>
          <w:rFonts w:ascii="黑体" w:eastAsia="黑体" w:hAnsi="黑体" w:cs="黑体"/>
          <w:sz w:val="16"/>
          <w:szCs w:val="16"/>
        </w:rPr>
      </w:pPr>
      <w:r w:rsidRPr="00FE6985">
        <w:rPr>
          <w:rFonts w:ascii="黑体" w:eastAsia="黑体" w:hAnsi="黑体" w:cs="黑体"/>
          <w:spacing w:val="15"/>
          <w:sz w:val="16"/>
          <w:szCs w:val="16"/>
        </w:rPr>
        <w:t>1专家判断</w:t>
      </w:r>
    </w:p>
    <w:p w14:paraId="6DB3D24F" w14:textId="77777777" w:rsidR="000959E8" w:rsidRPr="00FE6985" w:rsidRDefault="00000000">
      <w:pPr>
        <w:spacing w:before="1" w:line="215" w:lineRule="auto"/>
        <w:ind w:left="6430" w:right="1941"/>
        <w:rPr>
          <w:rFonts w:ascii="黑体" w:eastAsia="黑体" w:hAnsi="黑体" w:cs="黑体"/>
          <w:sz w:val="16"/>
          <w:szCs w:val="16"/>
        </w:rPr>
      </w:pPr>
      <w:r>
        <w:rPr>
          <w:rFonts w:eastAsia="Arial"/>
          <w:sz w:val="16"/>
          <w:szCs w:val="16"/>
        </w:rPr>
        <w:pict w14:anchorId="6B8CCE76">
          <v:shape id="_x0000_s2448" type="#_x0000_t202" style="position:absolute;left:0;text-align:left;margin-left:13pt;margin-top:-1.4pt;width:52.3pt;height:9.15pt;z-index:251593216;mso-position-horizontal-relative:text;mso-position-vertical-relative:text" filled="f" stroked="f">
            <v:textbox inset="0,0,0,0">
              <w:txbxContent>
                <w:p w14:paraId="7569041A" w14:textId="77777777" w:rsidR="000959E8" w:rsidRDefault="00000000">
                  <w:pPr>
                    <w:spacing w:before="20" w:line="219" w:lineRule="auto"/>
                    <w:ind w:left="20"/>
                    <w:rPr>
                      <w:rFonts w:ascii="宋体" w:eastAsia="宋体" w:hAnsi="宋体" w:cs="宋体"/>
                      <w:sz w:val="12"/>
                      <w:szCs w:val="12"/>
                    </w:rPr>
                  </w:pPr>
                  <w:r>
                    <w:rPr>
                      <w:rFonts w:ascii="Times New Roman" w:eastAsia="Times New Roman" w:hAnsi="Times New Roman" w:cs="Times New Roman"/>
                      <w:color w:val="D9343A"/>
                      <w:spacing w:val="-2"/>
                      <w:sz w:val="12"/>
                      <w:szCs w:val="12"/>
                    </w:rPr>
                    <w:t>1</w:t>
                  </w:r>
                  <w:r>
                    <w:rPr>
                      <w:rFonts w:ascii="Times New Roman" w:eastAsia="Times New Roman" w:hAnsi="Times New Roman" w:cs="Times New Roman"/>
                      <w:color w:val="D9343A"/>
                      <w:spacing w:val="6"/>
                      <w:sz w:val="12"/>
                      <w:szCs w:val="12"/>
                    </w:rPr>
                    <w:t xml:space="preserve">    </w:t>
                  </w:r>
                  <w:r>
                    <w:rPr>
                      <w:rFonts w:ascii="宋体" w:eastAsia="宋体" w:hAnsi="宋体" w:cs="宋体"/>
                      <w:spacing w:val="-2"/>
                      <w:sz w:val="12"/>
                      <w:szCs w:val="12"/>
                    </w:rPr>
                    <w:t>进度</w:t>
                  </w:r>
                  <w:r>
                    <w:rPr>
                      <w:rFonts w:ascii="宋体" w:eastAsia="宋体" w:hAnsi="宋体" w:cs="宋体"/>
                      <w:color w:val="D9343A"/>
                      <w:spacing w:val="-2"/>
                      <w:sz w:val="12"/>
                      <w:szCs w:val="12"/>
                    </w:rPr>
                    <w:t>管</w:t>
                  </w:r>
                  <w:r>
                    <w:rPr>
                      <w:rFonts w:ascii="宋体" w:eastAsia="宋体" w:hAnsi="宋体" w:cs="宋体"/>
                      <w:color w:val="D9343A"/>
                      <w:spacing w:val="-32"/>
                      <w:sz w:val="12"/>
                      <w:szCs w:val="12"/>
                    </w:rPr>
                    <w:t xml:space="preserve"> </w:t>
                  </w:r>
                  <w:r>
                    <w:rPr>
                      <w:rFonts w:ascii="宋体" w:eastAsia="宋体" w:hAnsi="宋体" w:cs="宋体"/>
                      <w:spacing w:val="-2"/>
                      <w:sz w:val="12"/>
                      <w:szCs w:val="12"/>
                    </w:rPr>
                    <w:t>理</w:t>
                  </w:r>
                  <w:r>
                    <w:rPr>
                      <w:rFonts w:ascii="宋体" w:eastAsia="宋体" w:hAnsi="宋体" w:cs="宋体"/>
                      <w:spacing w:val="-34"/>
                      <w:sz w:val="12"/>
                      <w:szCs w:val="12"/>
                    </w:rPr>
                    <w:t xml:space="preserve"> </w:t>
                  </w:r>
                  <w:r>
                    <w:rPr>
                      <w:rFonts w:ascii="宋体" w:eastAsia="宋体" w:hAnsi="宋体" w:cs="宋体"/>
                      <w:color w:val="D9343A"/>
                      <w:spacing w:val="-2"/>
                      <w:sz w:val="12"/>
                      <w:szCs w:val="12"/>
                    </w:rPr>
                    <w:t>计</w:t>
                  </w:r>
                  <w:r>
                    <w:rPr>
                      <w:rFonts w:ascii="宋体" w:eastAsia="宋体" w:hAnsi="宋体" w:cs="宋体"/>
                      <w:color w:val="D9343A"/>
                      <w:spacing w:val="-15"/>
                      <w:sz w:val="12"/>
                      <w:szCs w:val="12"/>
                    </w:rPr>
                    <w:t xml:space="preserve"> </w:t>
                  </w:r>
                  <w:r>
                    <w:rPr>
                      <w:rFonts w:ascii="宋体" w:eastAsia="宋体" w:hAnsi="宋体" w:cs="宋体"/>
                      <w:spacing w:val="-2"/>
                      <w:sz w:val="12"/>
                      <w:szCs w:val="12"/>
                    </w:rPr>
                    <w:t>划</w:t>
                  </w:r>
                </w:p>
              </w:txbxContent>
            </v:textbox>
          </v:shape>
        </w:pict>
      </w:r>
      <w:r>
        <w:rPr>
          <w:rFonts w:eastAsia="Arial"/>
          <w:sz w:val="16"/>
          <w:szCs w:val="16"/>
        </w:rPr>
        <w:pict w14:anchorId="13D97A95">
          <v:shape id="_x0000_s2447" type="#_x0000_t202" style="position:absolute;left:0;text-align:left;margin-left:.5pt;margin-top:6.7pt;width:7.85pt;height:9.35pt;z-index:251591168;mso-position-horizontal-relative:text;mso-position-vertical-relative:text" filled="f" stroked="f">
            <v:textbox inset="0,0,0,0">
              <w:txbxContent>
                <w:p w14:paraId="243957DE" w14:textId="77777777" w:rsidR="000959E8" w:rsidRDefault="00000000">
                  <w:pPr>
                    <w:spacing w:before="19" w:line="226" w:lineRule="auto"/>
                    <w:ind w:left="20"/>
                    <w:rPr>
                      <w:rFonts w:ascii="黑体" w:eastAsia="黑体" w:hAnsi="黑体" w:cs="黑体"/>
                      <w:sz w:val="12"/>
                      <w:szCs w:val="12"/>
                    </w:rPr>
                  </w:pPr>
                  <w:r>
                    <w:rPr>
                      <w:rFonts w:ascii="黑体" w:eastAsia="黑体" w:hAnsi="黑体" w:cs="黑体"/>
                      <w:sz w:val="12"/>
                      <w:szCs w:val="12"/>
                    </w:rPr>
                    <w:t>进</w:t>
                  </w:r>
                </w:p>
              </w:txbxContent>
            </v:textbox>
          </v:shape>
        </w:pict>
      </w:r>
      <w:r w:rsidRPr="00FE6985">
        <w:rPr>
          <w:rFonts w:ascii="黑体" w:eastAsia="黑体" w:hAnsi="黑体" w:cs="黑体"/>
          <w:spacing w:val="8"/>
          <w:sz w:val="16"/>
          <w:szCs w:val="16"/>
        </w:rPr>
        <w:t>.2备选方案分析如</w:t>
      </w:r>
      <w:proofErr w:type="gramStart"/>
      <w:r w:rsidRPr="00FE6985">
        <w:rPr>
          <w:rFonts w:ascii="黑体" w:eastAsia="黑体" w:hAnsi="黑体" w:cs="黑体"/>
          <w:spacing w:val="8"/>
          <w:sz w:val="16"/>
          <w:szCs w:val="16"/>
        </w:rPr>
        <w:t>自城外购</w:t>
      </w:r>
      <w:proofErr w:type="gramEnd"/>
      <w:r w:rsidRPr="00FE6985">
        <w:rPr>
          <w:rFonts w:ascii="黑体" w:eastAsia="黑体" w:hAnsi="黑体" w:cs="黑体"/>
          <w:spacing w:val="3"/>
          <w:sz w:val="16"/>
          <w:szCs w:val="16"/>
        </w:rPr>
        <w:t xml:space="preserve"> </w:t>
      </w:r>
      <w:r w:rsidRPr="00FE6985">
        <w:rPr>
          <w:rFonts w:ascii="黑体" w:eastAsia="黑体" w:hAnsi="黑体" w:cs="黑体"/>
          <w:spacing w:val="10"/>
          <w:sz w:val="16"/>
          <w:szCs w:val="16"/>
        </w:rPr>
        <w:t>.3发布的估算数据</w:t>
      </w:r>
    </w:p>
    <w:p w14:paraId="269803AE" w14:textId="77777777" w:rsidR="000959E8" w:rsidRPr="00FE6985" w:rsidRDefault="00000000">
      <w:pPr>
        <w:spacing w:before="1" w:line="215" w:lineRule="auto"/>
        <w:ind w:left="6430"/>
        <w:rPr>
          <w:rFonts w:ascii="黑体" w:eastAsia="黑体" w:hAnsi="黑体" w:cs="黑体"/>
          <w:sz w:val="16"/>
          <w:szCs w:val="16"/>
        </w:rPr>
      </w:pPr>
      <w:r w:rsidRPr="00FE6985">
        <w:rPr>
          <w:rFonts w:ascii="黑体" w:eastAsia="黑体" w:hAnsi="黑体" w:cs="黑体"/>
          <w:spacing w:val="11"/>
          <w:sz w:val="16"/>
          <w:szCs w:val="16"/>
        </w:rPr>
        <w:t>4</w:t>
      </w:r>
      <w:r w:rsidRPr="00FE6985">
        <w:rPr>
          <w:rFonts w:ascii="黑体" w:eastAsia="黑体" w:hAnsi="黑体" w:cs="黑体"/>
          <w:spacing w:val="-29"/>
          <w:sz w:val="16"/>
          <w:szCs w:val="16"/>
        </w:rPr>
        <w:t xml:space="preserve"> </w:t>
      </w:r>
      <w:r w:rsidRPr="00FE6985">
        <w:rPr>
          <w:rFonts w:ascii="黑体" w:eastAsia="黑体" w:hAnsi="黑体" w:cs="黑体"/>
          <w:spacing w:val="11"/>
          <w:sz w:val="16"/>
          <w:szCs w:val="16"/>
        </w:rPr>
        <w:t>.直下而上估算</w:t>
      </w:r>
      <w:proofErr w:type="gramStart"/>
      <w:r w:rsidRPr="00FE6985">
        <w:rPr>
          <w:rFonts w:ascii="黑体" w:eastAsia="黑体" w:hAnsi="黑体" w:cs="黑体"/>
          <w:spacing w:val="11"/>
          <w:sz w:val="16"/>
          <w:szCs w:val="16"/>
        </w:rPr>
        <w:t>成渐程教</w:t>
      </w:r>
      <w:proofErr w:type="gramEnd"/>
    </w:p>
    <w:p w14:paraId="30D2021A" w14:textId="77777777" w:rsidR="000959E8" w:rsidRPr="00FE6985" w:rsidRDefault="00000000">
      <w:pPr>
        <w:spacing w:line="214" w:lineRule="auto"/>
        <w:ind w:left="6430"/>
        <w:rPr>
          <w:rFonts w:ascii="黑体" w:eastAsia="黑体" w:hAnsi="黑体" w:cs="黑体"/>
          <w:sz w:val="16"/>
          <w:szCs w:val="16"/>
        </w:rPr>
      </w:pPr>
      <w:r w:rsidRPr="00FE6985">
        <w:rPr>
          <w:rFonts w:ascii="黑体" w:eastAsia="黑体" w:hAnsi="黑体" w:cs="黑体"/>
          <w:spacing w:val="16"/>
          <w:sz w:val="16"/>
          <w:szCs w:val="16"/>
        </w:rPr>
        <w:t>.</w:t>
      </w:r>
      <w:r w:rsidRPr="00FE6985">
        <w:rPr>
          <w:rFonts w:ascii="黑体" w:eastAsia="黑体" w:hAnsi="黑体" w:cs="黑体"/>
          <w:spacing w:val="-32"/>
          <w:sz w:val="16"/>
          <w:szCs w:val="16"/>
        </w:rPr>
        <w:t xml:space="preserve"> </w:t>
      </w:r>
      <w:r w:rsidRPr="00FE6985">
        <w:rPr>
          <w:rFonts w:ascii="黑体" w:eastAsia="黑体" w:hAnsi="黑体" w:cs="黑体"/>
          <w:spacing w:val="16"/>
          <w:sz w:val="16"/>
          <w:szCs w:val="16"/>
        </w:rPr>
        <w:t>5页</w:t>
      </w:r>
      <w:proofErr w:type="gramStart"/>
      <w:r w:rsidRPr="00FE6985">
        <w:rPr>
          <w:rFonts w:ascii="黑体" w:eastAsia="黑体" w:hAnsi="黑体" w:cs="黑体"/>
          <w:spacing w:val="16"/>
          <w:sz w:val="16"/>
          <w:szCs w:val="16"/>
        </w:rPr>
        <w:t>具管理</w:t>
      </w:r>
      <w:proofErr w:type="gramEnd"/>
      <w:r w:rsidRPr="00FE6985">
        <w:rPr>
          <w:rFonts w:ascii="黑体" w:eastAsia="黑体" w:hAnsi="黑体" w:cs="黑体"/>
          <w:spacing w:val="16"/>
          <w:sz w:val="16"/>
          <w:szCs w:val="16"/>
        </w:rPr>
        <w:t>软性</w:t>
      </w:r>
    </w:p>
    <w:p w14:paraId="03A77BC3" w14:textId="77777777" w:rsidR="000959E8" w:rsidRPr="00FE6985" w:rsidRDefault="00000000">
      <w:pPr>
        <w:spacing w:line="216" w:lineRule="auto"/>
        <w:ind w:left="6559"/>
        <w:rPr>
          <w:rFonts w:ascii="黑体" w:eastAsia="黑体" w:hAnsi="黑体" w:cs="黑体"/>
          <w:sz w:val="16"/>
          <w:szCs w:val="16"/>
        </w:rPr>
      </w:pPr>
      <w:r>
        <w:rPr>
          <w:rFonts w:eastAsia="Arial"/>
          <w:sz w:val="16"/>
          <w:szCs w:val="16"/>
        </w:rPr>
        <w:pict w14:anchorId="19406765">
          <v:shape id="_x0000_s2446" type="#_x0000_t202" style="position:absolute;left:0;text-align:left;margin-left:109pt;margin-top:-3pt;width:90.55pt;height:16.7pt;z-index:251585024;mso-position-horizontal-relative:text;mso-position-vertical-relative:text" filled="f" stroked="f">
            <v:textbox inset="0,0,0,0">
              <w:txbxContent>
                <w:p w14:paraId="7D9B5B5F" w14:textId="77777777" w:rsidR="000959E8" w:rsidRDefault="00000000">
                  <w:pPr>
                    <w:spacing w:before="19" w:line="221" w:lineRule="auto"/>
                    <w:ind w:left="20"/>
                    <w:rPr>
                      <w:rFonts w:ascii="黑体" w:eastAsia="黑体" w:hAnsi="黑体" w:cs="黑体"/>
                      <w:sz w:val="12"/>
                      <w:szCs w:val="12"/>
                    </w:rPr>
                  </w:pPr>
                  <w:r>
                    <w:rPr>
                      <w:rFonts w:ascii="黑体" w:eastAsia="黑体" w:hAnsi="黑体" w:cs="黑体"/>
                      <w:spacing w:val="-10"/>
                      <w:w w:val="84"/>
                      <w:sz w:val="12"/>
                      <w:szCs w:val="12"/>
                    </w:rPr>
                    <w:t>出的是</w:t>
                  </w:r>
                  <w:r>
                    <w:rPr>
                      <w:rFonts w:ascii="黑体" w:eastAsia="黑体" w:hAnsi="黑体" w:cs="黑体"/>
                      <w:spacing w:val="18"/>
                      <w:w w:val="101"/>
                      <w:sz w:val="12"/>
                      <w:szCs w:val="12"/>
                    </w:rPr>
                    <w:t xml:space="preserve">   </w:t>
                  </w:r>
                  <w:r>
                    <w:rPr>
                      <w:rFonts w:ascii="黑体" w:eastAsia="黑体" w:hAnsi="黑体" w:cs="黑体"/>
                      <w:spacing w:val="-10"/>
                      <w:w w:val="84"/>
                      <w:sz w:val="12"/>
                      <w:szCs w:val="12"/>
                    </w:rPr>
                    <w:t>因对),代表着为完或工作包所周</w:t>
                  </w:r>
                </w:p>
                <w:p w14:paraId="4C0D3B74" w14:textId="77777777" w:rsidR="000959E8" w:rsidRDefault="00000000">
                  <w:pPr>
                    <w:spacing w:before="6" w:line="221" w:lineRule="auto"/>
                    <w:ind w:left="20"/>
                    <w:rPr>
                      <w:rFonts w:ascii="黑体" w:eastAsia="黑体" w:hAnsi="黑体" w:cs="黑体"/>
                      <w:sz w:val="12"/>
                      <w:szCs w:val="12"/>
                    </w:rPr>
                  </w:pPr>
                  <w:r>
                    <w:rPr>
                      <w:rFonts w:ascii="黑体" w:eastAsia="黑体" w:hAnsi="黑体" w:cs="黑体"/>
                      <w:spacing w:val="-1"/>
                      <w:sz w:val="12"/>
                      <w:szCs w:val="12"/>
                    </w:rPr>
                    <w:t>的</w:t>
                  </w:r>
                  <w:proofErr w:type="gramStart"/>
                  <w:r>
                    <w:rPr>
                      <w:rFonts w:ascii="黑体" w:eastAsia="黑体" w:hAnsi="黑体" w:cs="黑体"/>
                      <w:spacing w:val="-1"/>
                      <w:sz w:val="12"/>
                      <w:szCs w:val="12"/>
                    </w:rPr>
                    <w:t>工作检入的</w:t>
                  </w:r>
                  <w:proofErr w:type="gramEnd"/>
                  <w:r>
                    <w:rPr>
                      <w:rFonts w:ascii="黑体" w:eastAsia="黑体" w:hAnsi="黑体" w:cs="黑体"/>
                      <w:spacing w:val="-1"/>
                      <w:sz w:val="12"/>
                      <w:szCs w:val="12"/>
                    </w:rPr>
                    <w:t>成员参与分级学侧</w:t>
                  </w:r>
                </w:p>
              </w:txbxContent>
            </v:textbox>
          </v:shape>
        </w:pict>
      </w:r>
      <w:r>
        <w:rPr>
          <w:rFonts w:eastAsia="Arial"/>
          <w:sz w:val="16"/>
          <w:szCs w:val="16"/>
        </w:rPr>
        <w:pict w14:anchorId="56CB492F">
          <v:shape id="_x0000_s2445" type="#_x0000_t202" style="position:absolute;left:0;text-align:left;margin-left:113.5pt;margin-top:8.55pt;width:36.3pt;height:9.25pt;z-index:251584000;mso-position-horizontal-relative:text;mso-position-vertical-relative:text" filled="f" stroked="f">
            <v:textbox inset="0,0,0,0">
              <w:txbxContent>
                <w:p w14:paraId="740A1806" w14:textId="77777777" w:rsidR="000959E8" w:rsidRDefault="00000000">
                  <w:pPr>
                    <w:spacing w:before="20" w:line="222" w:lineRule="auto"/>
                    <w:ind w:left="20"/>
                    <w:rPr>
                      <w:rFonts w:ascii="黑体" w:eastAsia="黑体" w:hAnsi="黑体" w:cs="黑体"/>
                      <w:sz w:val="12"/>
                      <w:szCs w:val="12"/>
                    </w:rPr>
                  </w:pPr>
                  <w:r>
                    <w:rPr>
                      <w:rFonts w:ascii="黑体" w:eastAsia="黑体" w:hAnsi="黑体" w:cs="黑体"/>
                      <w:spacing w:val="-15"/>
                      <w:w w:val="94"/>
                      <w:sz w:val="12"/>
                      <w:szCs w:val="12"/>
                    </w:rPr>
                    <w:t>好、更能的结果</w:t>
                  </w:r>
                </w:p>
              </w:txbxContent>
            </v:textbox>
          </v:shape>
        </w:pict>
      </w:r>
      <w:proofErr w:type="gramStart"/>
      <w:r w:rsidRPr="00FE6985">
        <w:rPr>
          <w:rFonts w:ascii="黑体" w:eastAsia="黑体" w:hAnsi="黑体" w:cs="黑体"/>
          <w:spacing w:val="-1"/>
          <w:sz w:val="16"/>
          <w:szCs w:val="16"/>
        </w:rPr>
        <w:t>励</w:t>
      </w:r>
      <w:proofErr w:type="gramEnd"/>
      <w:r w:rsidRPr="00FE6985">
        <w:rPr>
          <w:rFonts w:ascii="黑体" w:eastAsia="黑体" w:hAnsi="黑体" w:cs="黑体"/>
          <w:spacing w:val="-1"/>
          <w:sz w:val="16"/>
          <w:szCs w:val="16"/>
        </w:rPr>
        <w:t>于</w:t>
      </w:r>
      <w:proofErr w:type="gramStart"/>
      <w:r w:rsidRPr="00FE6985">
        <w:rPr>
          <w:rFonts w:ascii="黑体" w:eastAsia="黑体" w:hAnsi="黑体" w:cs="黑体"/>
          <w:spacing w:val="-1"/>
          <w:sz w:val="16"/>
          <w:szCs w:val="16"/>
        </w:rPr>
        <w:t>优北统教第本</w:t>
      </w:r>
      <w:proofErr w:type="gramEnd"/>
    </w:p>
    <w:p w14:paraId="4B4392EC" w14:textId="77777777" w:rsidR="000959E8" w:rsidRPr="00FE6985" w:rsidRDefault="00000000">
      <w:pPr>
        <w:spacing w:line="214" w:lineRule="auto"/>
        <w:ind w:left="6289"/>
        <w:rPr>
          <w:rFonts w:ascii="黑体" w:eastAsia="黑体" w:hAnsi="黑体" w:cs="黑体"/>
          <w:sz w:val="16"/>
          <w:szCs w:val="16"/>
        </w:rPr>
      </w:pPr>
      <w:r w:rsidRPr="00FE6985">
        <w:rPr>
          <w:rFonts w:ascii="黑体" w:eastAsia="黑体" w:hAnsi="黑体" w:cs="黑体"/>
          <w:spacing w:val="-3"/>
          <w:sz w:val="16"/>
          <w:szCs w:val="16"/>
        </w:rPr>
        <w:t>3</w:t>
      </w:r>
      <w:r w:rsidRPr="00FE6985">
        <w:rPr>
          <w:rFonts w:ascii="黑体" w:eastAsia="黑体" w:hAnsi="黑体" w:cs="黑体"/>
          <w:spacing w:val="-22"/>
          <w:sz w:val="16"/>
          <w:szCs w:val="16"/>
        </w:rPr>
        <w:t xml:space="preserve"> </w:t>
      </w:r>
      <w:r w:rsidRPr="00FE6985">
        <w:rPr>
          <w:rFonts w:ascii="黑体" w:eastAsia="黑体" w:hAnsi="黑体" w:cs="黑体"/>
          <w:spacing w:val="-3"/>
          <w:sz w:val="16"/>
          <w:szCs w:val="16"/>
        </w:rPr>
        <w:t>输</w:t>
      </w:r>
      <w:r w:rsidRPr="00FE6985">
        <w:rPr>
          <w:rFonts w:ascii="黑体" w:eastAsia="黑体" w:hAnsi="黑体" w:cs="黑体"/>
          <w:spacing w:val="-13"/>
          <w:sz w:val="16"/>
          <w:szCs w:val="16"/>
        </w:rPr>
        <w:t xml:space="preserve"> </w:t>
      </w:r>
      <w:r w:rsidRPr="00FE6985">
        <w:rPr>
          <w:rFonts w:ascii="黑体" w:eastAsia="黑体" w:hAnsi="黑体" w:cs="黑体"/>
          <w:spacing w:val="-3"/>
          <w:sz w:val="16"/>
          <w:szCs w:val="16"/>
        </w:rPr>
        <w:t>出</w:t>
      </w:r>
    </w:p>
    <w:p w14:paraId="7A685294" w14:textId="77777777" w:rsidR="000959E8" w:rsidRPr="00FE6985" w:rsidRDefault="00000000">
      <w:pPr>
        <w:spacing w:before="1" w:line="215" w:lineRule="auto"/>
        <w:ind w:left="6430"/>
        <w:rPr>
          <w:rFonts w:ascii="Times New Roman" w:eastAsia="Times New Roman" w:hAnsi="Times New Roman" w:cs="Times New Roman"/>
          <w:sz w:val="16"/>
          <w:szCs w:val="16"/>
        </w:rPr>
      </w:pPr>
      <w:r w:rsidRPr="00FE6985">
        <w:rPr>
          <w:rFonts w:ascii="黑体" w:eastAsia="黑体" w:hAnsi="黑体" w:cs="黑体"/>
          <w:spacing w:val="3"/>
          <w:sz w:val="16"/>
          <w:szCs w:val="16"/>
        </w:rPr>
        <w:t>.</w:t>
      </w:r>
      <w:r w:rsidRPr="00FE6985">
        <w:rPr>
          <w:rFonts w:ascii="黑体" w:eastAsia="黑体" w:hAnsi="黑体" w:cs="黑体"/>
          <w:color w:val="E5272D"/>
          <w:spacing w:val="3"/>
          <w:sz w:val="16"/>
          <w:szCs w:val="16"/>
        </w:rPr>
        <w:t>1</w:t>
      </w:r>
      <w:r w:rsidRPr="00FE6985">
        <w:rPr>
          <w:rFonts w:ascii="黑体" w:eastAsia="黑体" w:hAnsi="黑体" w:cs="黑体"/>
          <w:color w:val="E5272D"/>
          <w:spacing w:val="6"/>
          <w:sz w:val="16"/>
          <w:szCs w:val="16"/>
        </w:rPr>
        <w:t xml:space="preserve"> </w:t>
      </w:r>
      <w:r w:rsidRPr="00FE6985">
        <w:rPr>
          <w:rFonts w:ascii="黑体" w:eastAsia="黑体" w:hAnsi="黑体" w:cs="黑体"/>
          <w:color w:val="E5272D"/>
          <w:spacing w:val="3"/>
          <w:sz w:val="16"/>
          <w:szCs w:val="16"/>
        </w:rPr>
        <w:t>活</w:t>
      </w:r>
      <w:r w:rsidRPr="00FE6985">
        <w:rPr>
          <w:rFonts w:ascii="黑体" w:eastAsia="黑体" w:hAnsi="黑体" w:cs="黑体"/>
          <w:spacing w:val="3"/>
          <w:sz w:val="16"/>
          <w:szCs w:val="16"/>
        </w:rPr>
        <w:t>动资源需求</w:t>
      </w:r>
      <w:r w:rsidRPr="00FE6985">
        <w:rPr>
          <w:rFonts w:ascii="Times New Roman" w:eastAsia="Times New Roman" w:hAnsi="Times New Roman" w:cs="Times New Roman"/>
          <w:color w:val="E5272D"/>
          <w:spacing w:val="3"/>
          <w:sz w:val="16"/>
          <w:szCs w:val="16"/>
        </w:rPr>
        <w:t>2</w:t>
      </w:r>
      <w:r w:rsidRPr="00FE6985">
        <w:rPr>
          <w:rFonts w:ascii="Times New Roman" w:eastAsia="Times New Roman" w:hAnsi="Times New Roman" w:cs="Times New Roman"/>
          <w:color w:val="E5272D"/>
          <w:spacing w:val="4"/>
          <w:sz w:val="16"/>
          <w:szCs w:val="16"/>
        </w:rPr>
        <w:t xml:space="preserve">   </w:t>
      </w:r>
      <w:r w:rsidRPr="00FE6985">
        <w:rPr>
          <w:rFonts w:ascii="Times New Roman" w:eastAsia="Times New Roman" w:hAnsi="Times New Roman" w:cs="Times New Roman"/>
          <w:color w:val="E5272D"/>
          <w:spacing w:val="3"/>
          <w:sz w:val="16"/>
          <w:szCs w:val="16"/>
        </w:rPr>
        <w:t>d</w:t>
      </w:r>
    </w:p>
    <w:p w14:paraId="0F34F8B8" w14:textId="77777777" w:rsidR="000959E8" w:rsidRPr="00FE6985" w:rsidRDefault="00000000">
      <w:pPr>
        <w:spacing w:line="215" w:lineRule="auto"/>
        <w:ind w:left="6430"/>
        <w:rPr>
          <w:rFonts w:ascii="黑体" w:eastAsia="黑体" w:hAnsi="黑体" w:cs="黑体"/>
          <w:sz w:val="16"/>
          <w:szCs w:val="16"/>
        </w:rPr>
      </w:pPr>
      <w:r w:rsidRPr="00FE6985">
        <w:rPr>
          <w:rFonts w:ascii="黑体" w:eastAsia="黑体" w:hAnsi="黑体" w:cs="黑体"/>
          <w:color w:val="E5272D"/>
          <w:spacing w:val="9"/>
          <w:sz w:val="16"/>
          <w:szCs w:val="16"/>
        </w:rPr>
        <w:t>2资源分</w:t>
      </w:r>
      <w:r w:rsidRPr="00FE6985">
        <w:rPr>
          <w:rFonts w:ascii="黑体" w:eastAsia="黑体" w:hAnsi="黑体" w:cs="黑体"/>
          <w:spacing w:val="9"/>
          <w:sz w:val="16"/>
          <w:szCs w:val="16"/>
        </w:rPr>
        <w:t>.解</w:t>
      </w:r>
      <w:r w:rsidRPr="00FE6985">
        <w:rPr>
          <w:rFonts w:ascii="黑体" w:eastAsia="黑体" w:hAnsi="黑体" w:cs="黑体"/>
          <w:spacing w:val="-27"/>
          <w:sz w:val="16"/>
          <w:szCs w:val="16"/>
        </w:rPr>
        <w:t xml:space="preserve"> </w:t>
      </w:r>
      <w:r w:rsidRPr="00FE6985">
        <w:rPr>
          <w:rFonts w:ascii="黑体" w:eastAsia="黑体" w:hAnsi="黑体" w:cs="黑体"/>
          <w:color w:val="E5272D"/>
          <w:spacing w:val="9"/>
          <w:sz w:val="16"/>
          <w:szCs w:val="16"/>
        </w:rPr>
        <w:t>结</w:t>
      </w:r>
      <w:r w:rsidRPr="00FE6985">
        <w:rPr>
          <w:rFonts w:ascii="黑体" w:eastAsia="黑体" w:hAnsi="黑体" w:cs="黑体"/>
          <w:color w:val="E5272D"/>
          <w:spacing w:val="-26"/>
          <w:sz w:val="16"/>
          <w:szCs w:val="16"/>
        </w:rPr>
        <w:t xml:space="preserve"> </w:t>
      </w:r>
      <w:r w:rsidRPr="00FE6985">
        <w:rPr>
          <w:rFonts w:ascii="黑体" w:eastAsia="黑体" w:hAnsi="黑体" w:cs="黑体"/>
          <w:spacing w:val="9"/>
          <w:sz w:val="16"/>
          <w:szCs w:val="16"/>
        </w:rPr>
        <w:t>构</w:t>
      </w:r>
      <w:r w:rsidRPr="00FE6985">
        <w:rPr>
          <w:rFonts w:ascii="黑体" w:eastAsia="黑体" w:hAnsi="黑体" w:cs="黑体"/>
          <w:color w:val="E5272D"/>
          <w:spacing w:val="9"/>
          <w:sz w:val="16"/>
          <w:szCs w:val="16"/>
        </w:rPr>
        <w:t>光</w:t>
      </w:r>
    </w:p>
    <w:p w14:paraId="7E36758B" w14:textId="77777777" w:rsidR="000959E8" w:rsidRPr="00FE6985" w:rsidRDefault="00000000">
      <w:pPr>
        <w:spacing w:line="215" w:lineRule="auto"/>
        <w:ind w:left="6430"/>
        <w:rPr>
          <w:rFonts w:ascii="黑体" w:eastAsia="黑体" w:hAnsi="黑体" w:cs="黑体"/>
          <w:sz w:val="16"/>
          <w:szCs w:val="16"/>
        </w:rPr>
      </w:pPr>
      <w:r w:rsidRPr="00FE6985">
        <w:rPr>
          <w:rFonts w:ascii="黑体" w:eastAsia="黑体" w:hAnsi="黑体" w:cs="黑体"/>
          <w:spacing w:val="14"/>
          <w:sz w:val="16"/>
          <w:szCs w:val="16"/>
        </w:rPr>
        <w:t>.</w:t>
      </w:r>
      <w:r w:rsidRPr="00FE6985">
        <w:rPr>
          <w:rFonts w:ascii="黑体" w:eastAsia="黑体" w:hAnsi="黑体" w:cs="黑体"/>
          <w:spacing w:val="-30"/>
          <w:sz w:val="16"/>
          <w:szCs w:val="16"/>
        </w:rPr>
        <w:t xml:space="preserve"> </w:t>
      </w:r>
      <w:r w:rsidRPr="00FE6985">
        <w:rPr>
          <w:rFonts w:ascii="黑体" w:eastAsia="黑体" w:hAnsi="黑体" w:cs="黑体"/>
          <w:spacing w:val="14"/>
          <w:sz w:val="16"/>
          <w:szCs w:val="16"/>
        </w:rPr>
        <w:t>3项目文件更新种</w:t>
      </w:r>
    </w:p>
    <w:p w14:paraId="0A485960" w14:textId="77777777" w:rsidR="000959E8" w:rsidRPr="00FE6985" w:rsidRDefault="00000000">
      <w:pPr>
        <w:spacing w:line="215" w:lineRule="auto"/>
        <w:ind w:left="6430"/>
        <w:rPr>
          <w:rFonts w:ascii="黑体" w:eastAsia="黑体" w:hAnsi="黑体" w:cs="黑体"/>
          <w:sz w:val="16"/>
          <w:szCs w:val="16"/>
        </w:rPr>
      </w:pPr>
      <w:r w:rsidRPr="00FE6985">
        <w:rPr>
          <w:rFonts w:ascii="黑体" w:eastAsia="黑体" w:hAnsi="黑体" w:cs="黑体"/>
          <w:color w:val="E5272D"/>
          <w:spacing w:val="3"/>
          <w:sz w:val="16"/>
          <w:szCs w:val="16"/>
        </w:rPr>
        <w:t>活动单、活性、资源日历</w:t>
      </w:r>
    </w:p>
    <w:p w14:paraId="14995F5D" w14:textId="77777777" w:rsidR="000959E8" w:rsidRPr="00FE6985" w:rsidRDefault="00000000">
      <w:pPr>
        <w:spacing w:line="216" w:lineRule="auto"/>
        <w:ind w:left="6289"/>
        <w:rPr>
          <w:rFonts w:ascii="黑体" w:eastAsia="黑体" w:hAnsi="黑体" w:cs="黑体"/>
          <w:sz w:val="16"/>
          <w:szCs w:val="16"/>
        </w:rPr>
      </w:pPr>
      <w:r w:rsidRPr="00FE6985">
        <w:rPr>
          <w:rFonts w:ascii="黑体" w:eastAsia="黑体" w:hAnsi="黑体" w:cs="黑体"/>
          <w:color w:val="E5272D"/>
          <w:spacing w:val="-11"/>
          <w:w w:val="94"/>
          <w:sz w:val="16"/>
          <w:szCs w:val="16"/>
        </w:rPr>
        <w:t>RS:</w:t>
      </w:r>
      <w:r w:rsidRPr="00FE6985">
        <w:rPr>
          <w:rFonts w:ascii="黑体" w:eastAsia="黑体" w:hAnsi="黑体" w:cs="黑体"/>
          <w:color w:val="E5272D"/>
          <w:spacing w:val="21"/>
          <w:sz w:val="16"/>
          <w:szCs w:val="16"/>
        </w:rPr>
        <w:t xml:space="preserve"> </w:t>
      </w:r>
      <w:r w:rsidRPr="00FE6985">
        <w:rPr>
          <w:rFonts w:ascii="黑体" w:eastAsia="黑体" w:hAnsi="黑体" w:cs="黑体"/>
          <w:color w:val="E5272D"/>
          <w:spacing w:val="-11"/>
          <w:w w:val="94"/>
          <w:sz w:val="16"/>
          <w:szCs w:val="16"/>
        </w:rPr>
        <w:t>对</w:t>
      </w:r>
      <w:proofErr w:type="gramStart"/>
      <w:r w:rsidRPr="00FE6985">
        <w:rPr>
          <w:rFonts w:ascii="黑体" w:eastAsia="黑体" w:hAnsi="黑体" w:cs="黑体"/>
          <w:color w:val="E5272D"/>
          <w:spacing w:val="-11"/>
          <w:w w:val="94"/>
          <w:sz w:val="16"/>
          <w:szCs w:val="16"/>
        </w:rPr>
        <w:t>资乐进行</w:t>
      </w:r>
      <w:proofErr w:type="gramEnd"/>
      <w:r w:rsidRPr="00FE6985">
        <w:rPr>
          <w:rFonts w:ascii="黑体" w:eastAsia="黑体" w:hAnsi="黑体" w:cs="黑体"/>
          <w:color w:val="E5272D"/>
          <w:spacing w:val="-11"/>
          <w:w w:val="94"/>
          <w:sz w:val="16"/>
          <w:szCs w:val="16"/>
        </w:rPr>
        <w:t>分类</w:t>
      </w:r>
      <w:proofErr w:type="gramStart"/>
      <w:r w:rsidRPr="00FE6985">
        <w:rPr>
          <w:rFonts w:ascii="黑体" w:eastAsia="黑体" w:hAnsi="黑体" w:cs="黑体"/>
          <w:color w:val="E5272D"/>
          <w:spacing w:val="-11"/>
          <w:w w:val="94"/>
          <w:sz w:val="16"/>
          <w:szCs w:val="16"/>
        </w:rPr>
        <w:t>的昆次结构</w:t>
      </w:r>
      <w:proofErr w:type="gramEnd"/>
      <w:r w:rsidRPr="00FE6985">
        <w:rPr>
          <w:rFonts w:ascii="黑体" w:eastAsia="黑体" w:hAnsi="黑体" w:cs="黑体"/>
          <w:color w:val="E5272D"/>
          <w:spacing w:val="-11"/>
          <w:w w:val="94"/>
          <w:sz w:val="16"/>
          <w:szCs w:val="16"/>
        </w:rPr>
        <w:t>细文用</w:t>
      </w:r>
    </w:p>
    <w:p w14:paraId="5AEC420F" w14:textId="77777777" w:rsidR="000959E8" w:rsidRPr="00FE6985" w:rsidRDefault="00000000">
      <w:pPr>
        <w:spacing w:before="1" w:line="221" w:lineRule="auto"/>
        <w:ind w:left="6289"/>
        <w:rPr>
          <w:rFonts w:ascii="黑体" w:eastAsia="黑体" w:hAnsi="黑体" w:cs="黑体"/>
          <w:sz w:val="16"/>
          <w:szCs w:val="16"/>
        </w:rPr>
      </w:pPr>
      <w:proofErr w:type="gramStart"/>
      <w:r w:rsidRPr="00FE6985">
        <w:rPr>
          <w:rFonts w:ascii="黑体" w:eastAsia="黑体" w:hAnsi="黑体" w:cs="黑体"/>
          <w:color w:val="E5272D"/>
          <w:spacing w:val="-11"/>
          <w:w w:val="92"/>
          <w:sz w:val="16"/>
          <w:szCs w:val="16"/>
        </w:rPr>
        <w:t>古算活动资因</w:t>
      </w:r>
      <w:proofErr w:type="gramEnd"/>
      <w:r w:rsidRPr="00FE6985">
        <w:rPr>
          <w:rFonts w:ascii="黑体" w:eastAsia="黑体" w:hAnsi="黑体" w:cs="黑体"/>
          <w:color w:val="E5272D"/>
          <w:spacing w:val="-11"/>
          <w:w w:val="92"/>
          <w:sz w:val="16"/>
          <w:szCs w:val="16"/>
        </w:rPr>
        <w:t>需</w:t>
      </w:r>
      <w:proofErr w:type="gramStart"/>
      <w:r w:rsidRPr="00FE6985">
        <w:rPr>
          <w:rFonts w:ascii="黑体" w:eastAsia="黑体" w:hAnsi="黑体" w:cs="黑体"/>
          <w:color w:val="E5272D"/>
          <w:spacing w:val="-11"/>
          <w:w w:val="92"/>
          <w:sz w:val="16"/>
          <w:szCs w:val="16"/>
        </w:rPr>
        <w:t>考虑资阴的</w:t>
      </w:r>
      <w:proofErr w:type="gramEnd"/>
      <w:r w:rsidRPr="00FE6985">
        <w:rPr>
          <w:rFonts w:ascii="黑体" w:eastAsia="黑体" w:hAnsi="黑体" w:cs="黑体"/>
          <w:color w:val="E5272D"/>
          <w:spacing w:val="-11"/>
          <w:w w:val="92"/>
          <w:sz w:val="16"/>
          <w:szCs w:val="16"/>
        </w:rPr>
        <w:t>成本或价格</w:t>
      </w:r>
    </w:p>
    <w:p w14:paraId="34AF1A08" w14:textId="77777777" w:rsidR="000959E8" w:rsidRPr="00FE6985" w:rsidRDefault="00000000">
      <w:pPr>
        <w:spacing w:before="2" w:line="223" w:lineRule="auto"/>
        <w:ind w:left="6930"/>
        <w:rPr>
          <w:rFonts w:ascii="黑体" w:eastAsia="黑体" w:hAnsi="黑体" w:cs="黑体"/>
          <w:sz w:val="16"/>
          <w:szCs w:val="16"/>
        </w:rPr>
      </w:pPr>
      <w:r w:rsidRPr="00FE6985">
        <w:rPr>
          <w:rFonts w:ascii="黑体" w:eastAsia="黑体" w:hAnsi="黑体" w:cs="黑体"/>
          <w:color w:val="DE0007"/>
          <w:spacing w:val="-2"/>
          <w:sz w:val="16"/>
          <w:szCs w:val="16"/>
        </w:rPr>
        <w:t>规划</w:t>
      </w:r>
    </w:p>
    <w:p w14:paraId="3C8683EA" w14:textId="77777777" w:rsidR="000959E8" w:rsidRPr="00FE6985" w:rsidRDefault="000959E8">
      <w:pPr>
        <w:spacing w:line="69" w:lineRule="exact"/>
        <w:rPr>
          <w:sz w:val="16"/>
          <w:szCs w:val="16"/>
        </w:rPr>
      </w:pPr>
    </w:p>
    <w:p w14:paraId="0F7F8E23" w14:textId="77777777" w:rsidR="000959E8" w:rsidRPr="00FE6985" w:rsidRDefault="000959E8">
      <w:pPr>
        <w:rPr>
          <w:sz w:val="16"/>
          <w:szCs w:val="16"/>
        </w:rPr>
        <w:sectPr w:rsidR="000959E8" w:rsidRPr="00FE6985">
          <w:pgSz w:w="11900" w:h="16840"/>
          <w:pgMar w:top="400" w:right="989" w:bottom="400" w:left="989" w:header="0" w:footer="0" w:gutter="0"/>
          <w:cols w:space="720" w:equalWidth="0">
            <w:col w:w="9921" w:space="0"/>
          </w:cols>
        </w:sectPr>
      </w:pPr>
    </w:p>
    <w:tbl>
      <w:tblPr>
        <w:tblStyle w:val="TableNormal"/>
        <w:tblW w:w="5669" w:type="dxa"/>
        <w:tblInd w:w="29"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915"/>
        <w:gridCol w:w="122"/>
        <w:gridCol w:w="1860"/>
        <w:gridCol w:w="1772"/>
      </w:tblGrid>
      <w:tr w:rsidR="000959E8" w:rsidRPr="00FE6985" w14:paraId="3CF5A5C3" w14:textId="77777777">
        <w:trPr>
          <w:trHeight w:val="4134"/>
        </w:trPr>
        <w:tc>
          <w:tcPr>
            <w:tcW w:w="1915" w:type="dxa"/>
          </w:tcPr>
          <w:p w14:paraId="2B7C9E4C" w14:textId="77777777" w:rsidR="000959E8" w:rsidRPr="00FE6985" w:rsidRDefault="00000000">
            <w:pPr>
              <w:spacing w:before="33" w:line="201" w:lineRule="auto"/>
              <w:rPr>
                <w:rFonts w:ascii="黑体" w:eastAsia="黑体" w:hAnsi="黑体" w:cs="黑体"/>
                <w:sz w:val="16"/>
                <w:szCs w:val="16"/>
              </w:rPr>
            </w:pPr>
            <w:r w:rsidRPr="00FE6985">
              <w:rPr>
                <w:noProof/>
                <w:sz w:val="16"/>
                <w:szCs w:val="16"/>
              </w:rPr>
              <w:drawing>
                <wp:anchor distT="0" distB="0" distL="0" distR="0" simplePos="0" relativeHeight="251511296" behindDoc="1" locked="0" layoutInCell="1" allowOverlap="1" wp14:anchorId="4FC37274" wp14:editId="37E8BF29">
                  <wp:simplePos x="0" y="0"/>
                  <wp:positionH relativeFrom="column">
                    <wp:posOffset>50855</wp:posOffset>
                  </wp:positionH>
                  <wp:positionV relativeFrom="paragraph">
                    <wp:posOffset>-104</wp:posOffset>
                  </wp:positionV>
                  <wp:extent cx="1104911" cy="273109"/>
                  <wp:effectExtent l="0" t="0" r="0" b="0"/>
                  <wp:wrapNone/>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183"/>
                          <a:stretch>
                            <a:fillRect/>
                          </a:stretch>
                        </pic:blipFill>
                        <pic:spPr>
                          <a:xfrm>
                            <a:off x="0" y="0"/>
                            <a:ext cx="1104911" cy="273109"/>
                          </a:xfrm>
                          <a:prstGeom prst="rect">
                            <a:avLst/>
                          </a:prstGeom>
                        </pic:spPr>
                      </pic:pic>
                    </a:graphicData>
                  </a:graphic>
                </wp:anchor>
              </w:drawing>
            </w:r>
            <w:r w:rsidRPr="00FE6985">
              <w:rPr>
                <w:rFonts w:ascii="黑体" w:eastAsia="黑体" w:hAnsi="黑体" w:cs="黑体"/>
                <w:color w:val="FFFFFF"/>
                <w:spacing w:val="-10"/>
                <w:w w:val="94"/>
                <w:sz w:val="16"/>
                <w:szCs w:val="16"/>
              </w:rPr>
              <w:t>确定完成每个活动所需花费的时间</w:t>
            </w:r>
          </w:p>
          <w:p w14:paraId="66D18B52" w14:textId="77777777" w:rsidR="000959E8" w:rsidRPr="00FE6985" w:rsidRDefault="00000000">
            <w:pPr>
              <w:spacing w:line="221" w:lineRule="auto"/>
              <w:ind w:left="250"/>
              <w:rPr>
                <w:rFonts w:ascii="黑体" w:eastAsia="黑体" w:hAnsi="黑体" w:cs="黑体"/>
                <w:sz w:val="16"/>
                <w:szCs w:val="16"/>
              </w:rPr>
            </w:pPr>
            <w:r w:rsidRPr="00FE6985">
              <w:rPr>
                <w:rFonts w:ascii="黑体" w:eastAsia="黑体" w:hAnsi="黑体" w:cs="黑体"/>
                <w:color w:val="FFFFFF"/>
                <w:spacing w:val="2"/>
                <w:sz w:val="16"/>
                <w:szCs w:val="16"/>
              </w:rPr>
              <w:t>6.5估算活动持续时间(单个)</w:t>
            </w:r>
          </w:p>
          <w:p w14:paraId="0FDAAE18" w14:textId="77777777" w:rsidR="000959E8" w:rsidRPr="00FE6985" w:rsidRDefault="00000000">
            <w:pPr>
              <w:spacing w:before="50" w:line="213" w:lineRule="auto"/>
              <w:rPr>
                <w:rFonts w:ascii="黑体" w:eastAsia="黑体" w:hAnsi="黑体" w:cs="黑体"/>
                <w:sz w:val="16"/>
                <w:szCs w:val="16"/>
              </w:rPr>
            </w:pPr>
            <w:r w:rsidRPr="00FE6985">
              <w:rPr>
                <w:rFonts w:ascii="黑体" w:eastAsia="黑体" w:hAnsi="黑体" w:cs="黑体"/>
                <w:color w:val="FFFFFF"/>
                <w:spacing w:val="-9"/>
                <w:w w:val="92"/>
                <w:sz w:val="16"/>
                <w:szCs w:val="16"/>
              </w:rPr>
              <w:t>量，为制定进度计划时程提供主要牌入</w:t>
            </w:r>
          </w:p>
          <w:p w14:paraId="5355985F" w14:textId="77777777" w:rsidR="000959E8" w:rsidRPr="00FE6985" w:rsidRDefault="00000000">
            <w:pPr>
              <w:spacing w:before="27" w:line="192" w:lineRule="auto"/>
              <w:ind w:left="250" w:right="146" w:hanging="250"/>
              <w:rPr>
                <w:rFonts w:ascii="黑体" w:eastAsia="黑体" w:hAnsi="黑体" w:cs="黑体"/>
                <w:sz w:val="16"/>
                <w:szCs w:val="16"/>
              </w:rPr>
            </w:pPr>
            <w:r w:rsidRPr="00FE6985">
              <w:rPr>
                <w:rFonts w:ascii="黑体" w:eastAsia="黑体" w:hAnsi="黑体" w:cs="黑体"/>
                <w:spacing w:val="-5"/>
                <w:position w:val="1"/>
                <w:sz w:val="16"/>
                <w:szCs w:val="16"/>
              </w:rPr>
              <w:t>.1输入</w:t>
            </w:r>
            <w:r w:rsidRPr="00FE6985">
              <w:rPr>
                <w:rFonts w:ascii="黑体" w:eastAsia="黑体" w:hAnsi="黑体" w:cs="黑体"/>
                <w:spacing w:val="1"/>
                <w:position w:val="1"/>
                <w:sz w:val="16"/>
                <w:szCs w:val="16"/>
              </w:rPr>
              <w:t xml:space="preserve">             </w:t>
            </w:r>
            <w:r w:rsidRPr="00FE6985">
              <w:rPr>
                <w:rFonts w:ascii="黑体" w:eastAsia="黑体" w:hAnsi="黑体" w:cs="黑体"/>
                <w:color w:val="F18190"/>
                <w:spacing w:val="-5"/>
                <w:position w:val="-1"/>
                <w:sz w:val="16"/>
                <w:szCs w:val="16"/>
              </w:rPr>
              <w:t>渐</w:t>
            </w:r>
            <w:r w:rsidRPr="00FE6985">
              <w:rPr>
                <w:rFonts w:ascii="黑体" w:eastAsia="黑体" w:hAnsi="黑体" w:cs="黑体"/>
                <w:color w:val="F18190"/>
                <w:spacing w:val="2"/>
                <w:position w:val="-1"/>
                <w:sz w:val="16"/>
                <w:szCs w:val="16"/>
              </w:rPr>
              <w:t xml:space="preserve"> </w:t>
            </w:r>
            <w:r w:rsidRPr="00FE6985">
              <w:rPr>
                <w:rFonts w:ascii="黑体" w:eastAsia="黑体" w:hAnsi="黑体" w:cs="黑体"/>
                <w:color w:val="F18190"/>
                <w:spacing w:val="-5"/>
                <w:position w:val="-1"/>
                <w:sz w:val="16"/>
                <w:szCs w:val="16"/>
              </w:rPr>
              <w:t>进</w:t>
            </w:r>
            <w:r w:rsidRPr="00FE6985">
              <w:rPr>
                <w:rFonts w:ascii="黑体" w:eastAsia="黑体" w:hAnsi="黑体" w:cs="黑体"/>
                <w:color w:val="F18190"/>
                <w:spacing w:val="-2"/>
                <w:position w:val="-1"/>
                <w:sz w:val="16"/>
                <w:szCs w:val="16"/>
              </w:rPr>
              <w:t xml:space="preserve"> </w:t>
            </w:r>
            <w:r w:rsidRPr="00FE6985">
              <w:rPr>
                <w:rFonts w:ascii="黑体" w:eastAsia="黑体" w:hAnsi="黑体" w:cs="黑体"/>
                <w:color w:val="F18190"/>
                <w:spacing w:val="-5"/>
                <w:position w:val="-1"/>
                <w:sz w:val="16"/>
                <w:szCs w:val="16"/>
              </w:rPr>
              <w:t>明</w:t>
            </w:r>
            <w:r w:rsidRPr="00FE6985">
              <w:rPr>
                <w:rFonts w:ascii="黑体" w:eastAsia="黑体" w:hAnsi="黑体" w:cs="黑体"/>
                <w:color w:val="F18190"/>
                <w:spacing w:val="-6"/>
                <w:position w:val="-1"/>
                <w:sz w:val="16"/>
                <w:szCs w:val="16"/>
              </w:rPr>
              <w:t xml:space="preserve"> </w:t>
            </w:r>
            <w:r w:rsidRPr="00FE6985">
              <w:rPr>
                <w:rFonts w:ascii="黑体" w:eastAsia="黑体" w:hAnsi="黑体" w:cs="黑体"/>
                <w:color w:val="F18190"/>
                <w:spacing w:val="-5"/>
                <w:position w:val="-1"/>
                <w:sz w:val="16"/>
                <w:szCs w:val="16"/>
              </w:rPr>
              <w:t>细</w:t>
            </w:r>
            <w:r w:rsidRPr="00FE6985">
              <w:rPr>
                <w:rFonts w:ascii="黑体" w:eastAsia="黑体" w:hAnsi="黑体" w:cs="黑体"/>
                <w:color w:val="F18190"/>
                <w:position w:val="-1"/>
                <w:sz w:val="16"/>
                <w:szCs w:val="16"/>
              </w:rPr>
              <w:t xml:space="preserve"> </w:t>
            </w:r>
            <w:r w:rsidRPr="00FE6985">
              <w:rPr>
                <w:rFonts w:ascii="黑体" w:eastAsia="黑体" w:hAnsi="黑体" w:cs="黑体"/>
                <w:spacing w:val="3"/>
                <w:sz w:val="16"/>
                <w:szCs w:val="16"/>
              </w:rPr>
              <w:t>.1进度管理计划</w:t>
            </w:r>
          </w:p>
          <w:p w14:paraId="15C3638F" w14:textId="77777777" w:rsidR="000959E8" w:rsidRPr="00FE6985" w:rsidRDefault="00000000">
            <w:pPr>
              <w:spacing w:line="215" w:lineRule="auto"/>
              <w:ind w:left="250"/>
              <w:rPr>
                <w:rFonts w:ascii="黑体" w:eastAsia="黑体" w:hAnsi="黑体" w:cs="黑体"/>
                <w:sz w:val="16"/>
                <w:szCs w:val="16"/>
              </w:rPr>
            </w:pPr>
            <w:r w:rsidRPr="00FE6985">
              <w:rPr>
                <w:rFonts w:ascii="黑体" w:eastAsia="黑体" w:hAnsi="黑体" w:cs="黑体"/>
                <w:spacing w:val="9"/>
                <w:sz w:val="16"/>
                <w:szCs w:val="16"/>
              </w:rPr>
              <w:t>2活动清单</w:t>
            </w:r>
          </w:p>
          <w:p w14:paraId="03CF1FC6" w14:textId="77777777" w:rsidR="000959E8" w:rsidRPr="00FE6985" w:rsidRDefault="00000000">
            <w:pPr>
              <w:spacing w:line="214" w:lineRule="auto"/>
              <w:ind w:left="250"/>
              <w:rPr>
                <w:rFonts w:ascii="黑体" w:eastAsia="黑体" w:hAnsi="黑体" w:cs="黑体"/>
                <w:sz w:val="16"/>
                <w:szCs w:val="16"/>
              </w:rPr>
            </w:pPr>
            <w:r w:rsidRPr="00FE6985">
              <w:rPr>
                <w:rFonts w:ascii="黑体" w:eastAsia="黑体" w:hAnsi="黑体" w:cs="黑体"/>
                <w:spacing w:val="9"/>
                <w:sz w:val="16"/>
                <w:szCs w:val="16"/>
              </w:rPr>
              <w:t>3活动属性</w:t>
            </w:r>
          </w:p>
          <w:p w14:paraId="3C029299" w14:textId="77777777" w:rsidR="000959E8" w:rsidRPr="00FE6985" w:rsidRDefault="00000000">
            <w:pPr>
              <w:spacing w:before="1" w:line="215" w:lineRule="auto"/>
              <w:ind w:left="250"/>
              <w:rPr>
                <w:rFonts w:ascii="黑体" w:eastAsia="黑体" w:hAnsi="黑体" w:cs="黑体"/>
                <w:sz w:val="16"/>
                <w:szCs w:val="16"/>
              </w:rPr>
            </w:pPr>
            <w:r w:rsidRPr="00FE6985">
              <w:rPr>
                <w:rFonts w:ascii="黑体" w:eastAsia="黑体" w:hAnsi="黑体" w:cs="黑体"/>
                <w:spacing w:val="3"/>
                <w:sz w:val="16"/>
                <w:szCs w:val="16"/>
              </w:rPr>
              <w:t>.4活动资源需求</w:t>
            </w:r>
          </w:p>
          <w:p w14:paraId="49BEBCBE" w14:textId="77777777" w:rsidR="000959E8" w:rsidRPr="00FE6985" w:rsidRDefault="00000000">
            <w:pPr>
              <w:spacing w:before="1" w:line="215" w:lineRule="auto"/>
              <w:ind w:left="250" w:right="144"/>
              <w:rPr>
                <w:rFonts w:ascii="黑体" w:eastAsia="黑体" w:hAnsi="黑体" w:cs="黑体"/>
                <w:sz w:val="16"/>
                <w:szCs w:val="16"/>
              </w:rPr>
            </w:pPr>
            <w:r w:rsidRPr="00FE6985">
              <w:rPr>
                <w:rFonts w:ascii="黑体" w:eastAsia="黑体" w:hAnsi="黑体" w:cs="黑体"/>
                <w:color w:val="E5353B"/>
                <w:spacing w:val="-4"/>
                <w:sz w:val="16"/>
                <w:szCs w:val="16"/>
              </w:rPr>
              <w:t>.</w:t>
            </w:r>
            <w:r w:rsidRPr="00FE6985">
              <w:rPr>
                <w:rFonts w:ascii="黑体" w:eastAsia="黑体" w:hAnsi="黑体" w:cs="黑体"/>
                <w:spacing w:val="-4"/>
                <w:sz w:val="16"/>
                <w:szCs w:val="16"/>
              </w:rPr>
              <w:t>5资源日历</w:t>
            </w:r>
            <w:r w:rsidRPr="00FE6985">
              <w:rPr>
                <w:rFonts w:ascii="黑体" w:eastAsia="黑体" w:hAnsi="黑体" w:cs="黑体"/>
                <w:color w:val="E5353B"/>
                <w:spacing w:val="-4"/>
                <w:sz w:val="16"/>
                <w:szCs w:val="16"/>
              </w:rPr>
              <w:t>(9.2和122的输出)</w:t>
            </w:r>
            <w:r w:rsidRPr="00FE6985">
              <w:rPr>
                <w:rFonts w:ascii="黑体" w:eastAsia="黑体" w:hAnsi="黑体" w:cs="黑体"/>
                <w:color w:val="E5353B"/>
                <w:spacing w:val="8"/>
                <w:sz w:val="16"/>
                <w:szCs w:val="16"/>
              </w:rPr>
              <w:t xml:space="preserve"> </w:t>
            </w:r>
            <w:r w:rsidRPr="00FE6985">
              <w:rPr>
                <w:rFonts w:ascii="黑体" w:eastAsia="黑体" w:hAnsi="黑体" w:cs="黑体"/>
                <w:spacing w:val="10"/>
                <w:sz w:val="16"/>
                <w:szCs w:val="16"/>
              </w:rPr>
              <w:t>6页</w:t>
            </w:r>
            <w:proofErr w:type="gramStart"/>
            <w:r w:rsidRPr="00FE6985">
              <w:rPr>
                <w:rFonts w:ascii="黑体" w:eastAsia="黑体" w:hAnsi="黑体" w:cs="黑体"/>
                <w:spacing w:val="10"/>
                <w:sz w:val="16"/>
                <w:szCs w:val="16"/>
              </w:rPr>
              <w:t>置范围</w:t>
            </w:r>
            <w:proofErr w:type="gramEnd"/>
            <w:r w:rsidRPr="00FE6985">
              <w:rPr>
                <w:rFonts w:ascii="黑体" w:eastAsia="黑体" w:hAnsi="黑体" w:cs="黑体"/>
                <w:spacing w:val="10"/>
                <w:sz w:val="16"/>
                <w:szCs w:val="16"/>
              </w:rPr>
              <w:t>说明书)设-制约</w:t>
            </w:r>
            <w:r w:rsidRPr="00FE6985">
              <w:rPr>
                <w:rFonts w:ascii="黑体" w:eastAsia="黑体" w:hAnsi="黑体" w:cs="黑体"/>
                <w:spacing w:val="9"/>
                <w:sz w:val="16"/>
                <w:szCs w:val="16"/>
              </w:rPr>
              <w:t xml:space="preserve"> </w:t>
            </w:r>
            <w:r w:rsidRPr="00FE6985">
              <w:rPr>
                <w:rFonts w:ascii="黑体" w:eastAsia="黑体" w:hAnsi="黑体" w:cs="黑体"/>
                <w:spacing w:val="-7"/>
                <w:sz w:val="16"/>
                <w:szCs w:val="16"/>
              </w:rPr>
              <w:t>7页验费</w:t>
            </w:r>
            <w:proofErr w:type="gramStart"/>
            <w:r w:rsidRPr="00FE6985">
              <w:rPr>
                <w:rFonts w:ascii="黑体" w:eastAsia="黑体" w:hAnsi="黑体" w:cs="黑体"/>
                <w:spacing w:val="-7"/>
                <w:sz w:val="16"/>
                <w:szCs w:val="16"/>
              </w:rPr>
              <w:t>记册(识种风险</w:t>
            </w:r>
            <w:proofErr w:type="gramEnd"/>
            <w:r w:rsidRPr="00FE6985">
              <w:rPr>
                <w:rFonts w:ascii="黑体" w:eastAsia="黑体" w:hAnsi="黑体" w:cs="黑体"/>
                <w:spacing w:val="-7"/>
                <w:sz w:val="16"/>
                <w:szCs w:val="16"/>
              </w:rPr>
              <w:t>的糖出</w:t>
            </w:r>
            <w:r w:rsidRPr="00FE6985">
              <w:rPr>
                <w:rFonts w:ascii="黑体" w:eastAsia="黑体" w:hAnsi="黑体" w:cs="黑体"/>
                <w:sz w:val="16"/>
                <w:szCs w:val="16"/>
              </w:rPr>
              <w:t xml:space="preserve">  </w:t>
            </w:r>
            <w:r w:rsidRPr="00FE6985">
              <w:rPr>
                <w:rFonts w:ascii="黑体" w:eastAsia="黑体" w:hAnsi="黑体" w:cs="黑体"/>
                <w:spacing w:val="12"/>
                <w:sz w:val="16"/>
                <w:szCs w:val="16"/>
              </w:rPr>
              <w:t>8资源分解结构</w:t>
            </w:r>
          </w:p>
          <w:p w14:paraId="355B919A" w14:textId="77777777" w:rsidR="000959E8" w:rsidRPr="00FE6985" w:rsidRDefault="00000000">
            <w:pPr>
              <w:spacing w:line="215" w:lineRule="auto"/>
              <w:ind w:left="250"/>
              <w:rPr>
                <w:rFonts w:ascii="黑体" w:eastAsia="黑体" w:hAnsi="黑体" w:cs="黑体"/>
                <w:sz w:val="16"/>
                <w:szCs w:val="16"/>
              </w:rPr>
            </w:pPr>
            <w:r w:rsidRPr="00FE6985">
              <w:rPr>
                <w:rFonts w:ascii="黑体" w:eastAsia="黑体" w:hAnsi="黑体" w:cs="黑体"/>
                <w:spacing w:val="6"/>
                <w:sz w:val="16"/>
                <w:szCs w:val="16"/>
              </w:rPr>
              <w:t>9事业环境因素</w:t>
            </w:r>
          </w:p>
          <w:p w14:paraId="14ED8CDA" w14:textId="77777777" w:rsidR="000959E8" w:rsidRPr="00FE6985" w:rsidRDefault="00000000">
            <w:pPr>
              <w:spacing w:before="1" w:line="221" w:lineRule="auto"/>
              <w:ind w:left="250"/>
              <w:rPr>
                <w:rFonts w:ascii="黑体" w:eastAsia="黑体" w:hAnsi="黑体" w:cs="黑体"/>
                <w:sz w:val="16"/>
                <w:szCs w:val="16"/>
              </w:rPr>
            </w:pPr>
            <w:r w:rsidRPr="00FE6985">
              <w:rPr>
                <w:rFonts w:ascii="黑体" w:eastAsia="黑体" w:hAnsi="黑体" w:cs="黑体"/>
                <w:spacing w:val="8"/>
                <w:sz w:val="16"/>
                <w:szCs w:val="16"/>
              </w:rPr>
              <w:t>10组织过程资产</w:t>
            </w:r>
          </w:p>
          <w:p w14:paraId="78413ABE" w14:textId="77777777" w:rsidR="000959E8" w:rsidRPr="00FE6985" w:rsidRDefault="00000000">
            <w:pPr>
              <w:spacing w:before="106" w:line="189" w:lineRule="auto"/>
              <w:rPr>
                <w:rFonts w:ascii="黑体" w:eastAsia="黑体" w:hAnsi="黑体" w:cs="黑体"/>
                <w:sz w:val="16"/>
                <w:szCs w:val="16"/>
              </w:rPr>
            </w:pPr>
            <w:r w:rsidRPr="00FE6985">
              <w:rPr>
                <w:rFonts w:ascii="黑体" w:eastAsia="黑体" w:hAnsi="黑体" w:cs="黑体"/>
                <w:spacing w:val="3"/>
                <w:sz w:val="16"/>
                <w:szCs w:val="16"/>
              </w:rPr>
              <w:t>.2工具与技术</w:t>
            </w:r>
          </w:p>
          <w:p w14:paraId="79778A06" w14:textId="77777777" w:rsidR="000959E8" w:rsidRPr="00FE6985" w:rsidRDefault="00000000">
            <w:pPr>
              <w:spacing w:line="216" w:lineRule="auto"/>
              <w:ind w:left="250"/>
              <w:rPr>
                <w:rFonts w:ascii="黑体" w:eastAsia="黑体" w:hAnsi="黑体" w:cs="黑体"/>
                <w:sz w:val="16"/>
                <w:szCs w:val="16"/>
              </w:rPr>
            </w:pPr>
            <w:r w:rsidRPr="00FE6985">
              <w:rPr>
                <w:rFonts w:ascii="黑体" w:eastAsia="黑体" w:hAnsi="黑体" w:cs="黑体"/>
                <w:spacing w:val="9"/>
                <w:sz w:val="16"/>
                <w:szCs w:val="16"/>
              </w:rPr>
              <w:t>1专家判断</w:t>
            </w:r>
          </w:p>
          <w:p w14:paraId="79F703E2" w14:textId="77777777" w:rsidR="000959E8" w:rsidRPr="00FE6985" w:rsidRDefault="00000000">
            <w:pPr>
              <w:spacing w:before="30" w:line="197" w:lineRule="auto"/>
              <w:ind w:left="250" w:right="258"/>
              <w:rPr>
                <w:rFonts w:ascii="黑体" w:eastAsia="黑体" w:hAnsi="黑体" w:cs="黑体"/>
                <w:sz w:val="16"/>
                <w:szCs w:val="16"/>
              </w:rPr>
            </w:pPr>
            <w:r w:rsidRPr="00FE6985">
              <w:rPr>
                <w:rFonts w:ascii="黑体" w:eastAsia="黑体" w:hAnsi="黑体" w:cs="黑体"/>
                <w:spacing w:val="-8"/>
                <w:sz w:val="16"/>
                <w:szCs w:val="16"/>
              </w:rPr>
              <w:t>2类比估算</w:t>
            </w:r>
            <w:r w:rsidRPr="00FE6985">
              <w:rPr>
                <w:rFonts w:ascii="黑体" w:eastAsia="黑体" w:hAnsi="黑体" w:cs="黑体"/>
                <w:color w:val="CF292E"/>
                <w:spacing w:val="-8"/>
                <w:sz w:val="16"/>
                <w:szCs w:val="16"/>
              </w:rPr>
              <w:t>泊上而的性算，不</w:t>
            </w:r>
            <w:r w:rsidRPr="00FE6985">
              <w:rPr>
                <w:rFonts w:ascii="黑体" w:eastAsia="黑体" w:hAnsi="黑体" w:cs="黑体"/>
                <w:color w:val="CF292E"/>
                <w:spacing w:val="9"/>
                <w:sz w:val="16"/>
                <w:szCs w:val="16"/>
              </w:rPr>
              <w:t xml:space="preserve"> </w:t>
            </w:r>
            <w:r w:rsidRPr="00FE6985">
              <w:rPr>
                <w:rFonts w:ascii="黑体" w:eastAsia="黑体" w:hAnsi="黑体" w:cs="黑体"/>
                <w:spacing w:val="-2"/>
                <w:sz w:val="16"/>
                <w:szCs w:val="16"/>
              </w:rPr>
              <w:t>.3参数估算</w:t>
            </w:r>
          </w:p>
          <w:p w14:paraId="145CF11C" w14:textId="77777777" w:rsidR="000959E8" w:rsidRPr="00FE6985" w:rsidRDefault="00000000">
            <w:pPr>
              <w:spacing w:before="1" w:line="214" w:lineRule="auto"/>
              <w:ind w:left="250"/>
              <w:rPr>
                <w:rFonts w:ascii="黑体" w:eastAsia="黑体" w:hAnsi="黑体" w:cs="黑体"/>
                <w:sz w:val="16"/>
                <w:szCs w:val="16"/>
              </w:rPr>
            </w:pPr>
            <w:r w:rsidRPr="00FE6985">
              <w:rPr>
                <w:rFonts w:ascii="黑体" w:eastAsia="黑体" w:hAnsi="黑体" w:cs="黑体"/>
                <w:spacing w:val="2"/>
                <w:sz w:val="16"/>
                <w:szCs w:val="16"/>
              </w:rPr>
              <w:t>.4</w:t>
            </w:r>
            <w:proofErr w:type="gramStart"/>
            <w:r w:rsidRPr="00FE6985">
              <w:rPr>
                <w:rFonts w:ascii="黑体" w:eastAsia="黑体" w:hAnsi="黑体" w:cs="黑体"/>
                <w:spacing w:val="2"/>
                <w:sz w:val="16"/>
                <w:szCs w:val="16"/>
              </w:rPr>
              <w:t>三</w:t>
            </w:r>
            <w:proofErr w:type="gramEnd"/>
            <w:r w:rsidRPr="00FE6985">
              <w:rPr>
                <w:rFonts w:ascii="黑体" w:eastAsia="黑体" w:hAnsi="黑体" w:cs="黑体"/>
                <w:spacing w:val="2"/>
                <w:sz w:val="16"/>
                <w:szCs w:val="16"/>
              </w:rPr>
              <w:t>点估算</w:t>
            </w:r>
          </w:p>
          <w:p w14:paraId="4C9A8A53" w14:textId="77777777" w:rsidR="000959E8" w:rsidRPr="00FE6985" w:rsidRDefault="00000000">
            <w:pPr>
              <w:spacing w:line="161" w:lineRule="exact"/>
              <w:ind w:left="250"/>
              <w:rPr>
                <w:rFonts w:ascii="黑体" w:eastAsia="黑体" w:hAnsi="黑体" w:cs="黑体"/>
                <w:sz w:val="16"/>
                <w:szCs w:val="16"/>
              </w:rPr>
            </w:pPr>
            <w:r w:rsidRPr="00FE6985">
              <w:rPr>
                <w:rFonts w:ascii="黑体" w:eastAsia="黑体" w:hAnsi="黑体" w:cs="黑体"/>
                <w:spacing w:val="3"/>
                <w:position w:val="2"/>
                <w:sz w:val="16"/>
                <w:szCs w:val="16"/>
              </w:rPr>
              <w:t>.5群体决策技术</w:t>
            </w:r>
          </w:p>
          <w:p w14:paraId="5FB9731C" w14:textId="77777777" w:rsidR="000959E8" w:rsidRPr="00FE6985" w:rsidRDefault="00000000">
            <w:pPr>
              <w:spacing w:line="222" w:lineRule="auto"/>
              <w:ind w:left="250"/>
              <w:rPr>
                <w:rFonts w:ascii="黑体" w:eastAsia="黑体" w:hAnsi="黑体" w:cs="黑体"/>
                <w:sz w:val="16"/>
                <w:szCs w:val="16"/>
              </w:rPr>
            </w:pPr>
            <w:r w:rsidRPr="00FE6985">
              <w:rPr>
                <w:rFonts w:ascii="黑体" w:eastAsia="黑体" w:hAnsi="黑体" w:cs="黑体"/>
                <w:spacing w:val="12"/>
                <w:sz w:val="16"/>
                <w:szCs w:val="16"/>
              </w:rPr>
              <w:t>.6</w:t>
            </w:r>
            <w:proofErr w:type="gramStart"/>
            <w:r w:rsidRPr="00FE6985">
              <w:rPr>
                <w:rFonts w:ascii="黑体" w:eastAsia="黑体" w:hAnsi="黑体" w:cs="黑体"/>
                <w:spacing w:val="12"/>
                <w:sz w:val="16"/>
                <w:szCs w:val="16"/>
              </w:rPr>
              <w:t>睛</w:t>
            </w:r>
            <w:proofErr w:type="gramEnd"/>
            <w:r w:rsidRPr="00FE6985">
              <w:rPr>
                <w:rFonts w:ascii="黑体" w:eastAsia="黑体" w:hAnsi="黑体" w:cs="黑体"/>
                <w:spacing w:val="12"/>
                <w:sz w:val="16"/>
                <w:szCs w:val="16"/>
              </w:rPr>
              <w:t>高分析”</w:t>
            </w:r>
          </w:p>
          <w:p w14:paraId="6881D4A8" w14:textId="77777777" w:rsidR="000959E8" w:rsidRPr="00FE6985" w:rsidRDefault="00000000">
            <w:pPr>
              <w:spacing w:before="95" w:line="210" w:lineRule="auto"/>
              <w:rPr>
                <w:rFonts w:ascii="黑体" w:eastAsia="黑体" w:hAnsi="黑体" w:cs="黑体"/>
                <w:sz w:val="16"/>
                <w:szCs w:val="16"/>
              </w:rPr>
            </w:pPr>
            <w:r w:rsidRPr="00FE6985">
              <w:rPr>
                <w:rFonts w:ascii="黑体" w:eastAsia="黑体" w:hAnsi="黑体" w:cs="黑体"/>
                <w:spacing w:val="3"/>
                <w:sz w:val="16"/>
                <w:szCs w:val="16"/>
              </w:rPr>
              <w:t>.3输出</w:t>
            </w:r>
          </w:p>
          <w:p w14:paraId="57C828EA" w14:textId="77777777" w:rsidR="000959E8" w:rsidRPr="00FE6985" w:rsidRDefault="00000000">
            <w:pPr>
              <w:spacing w:before="1" w:line="213" w:lineRule="auto"/>
              <w:ind w:left="250" w:right="109"/>
              <w:rPr>
                <w:rFonts w:ascii="黑体" w:eastAsia="黑体" w:hAnsi="黑体" w:cs="黑体"/>
                <w:sz w:val="16"/>
                <w:szCs w:val="16"/>
              </w:rPr>
            </w:pPr>
            <w:r w:rsidRPr="00FE6985">
              <w:rPr>
                <w:rFonts w:ascii="黑体" w:eastAsia="黑体" w:hAnsi="黑体" w:cs="黑体"/>
                <w:color w:val="E30007"/>
                <w:spacing w:val="-3"/>
                <w:sz w:val="16"/>
                <w:szCs w:val="16"/>
              </w:rPr>
              <w:t>.</w:t>
            </w:r>
            <w:r w:rsidRPr="00FE6985">
              <w:rPr>
                <w:rFonts w:ascii="Times New Roman" w:eastAsia="Times New Roman" w:hAnsi="Times New Roman" w:cs="Times New Roman"/>
                <w:spacing w:val="-3"/>
                <w:sz w:val="16"/>
                <w:szCs w:val="16"/>
              </w:rPr>
              <w:t>1</w:t>
            </w:r>
            <w:r w:rsidRPr="00FE6985">
              <w:rPr>
                <w:rFonts w:ascii="Times New Roman" w:eastAsia="Times New Roman" w:hAnsi="Times New Roman" w:cs="Times New Roman"/>
                <w:spacing w:val="7"/>
                <w:sz w:val="16"/>
                <w:szCs w:val="16"/>
              </w:rPr>
              <w:t xml:space="preserve"> </w:t>
            </w:r>
            <w:proofErr w:type="gramStart"/>
            <w:r w:rsidRPr="00FE6985">
              <w:rPr>
                <w:rFonts w:ascii="黑体" w:eastAsia="黑体" w:hAnsi="黑体" w:cs="黑体"/>
                <w:color w:val="E30007"/>
                <w:spacing w:val="-3"/>
                <w:sz w:val="16"/>
                <w:szCs w:val="16"/>
              </w:rPr>
              <w:t>吉</w:t>
            </w:r>
            <w:r w:rsidRPr="00FE6985">
              <w:rPr>
                <w:rFonts w:ascii="黑体" w:eastAsia="黑体" w:hAnsi="黑体" w:cs="黑体"/>
                <w:spacing w:val="-3"/>
                <w:sz w:val="16"/>
                <w:szCs w:val="16"/>
              </w:rPr>
              <w:t>动</w:t>
            </w:r>
            <w:proofErr w:type="gramEnd"/>
            <w:r w:rsidRPr="00FE6985">
              <w:rPr>
                <w:rFonts w:ascii="黑体" w:eastAsia="黑体" w:hAnsi="黑体" w:cs="黑体"/>
                <w:spacing w:val="-35"/>
                <w:sz w:val="16"/>
                <w:szCs w:val="16"/>
              </w:rPr>
              <w:t xml:space="preserve"> </w:t>
            </w:r>
            <w:r w:rsidRPr="00FE6985">
              <w:rPr>
                <w:rFonts w:ascii="黑体" w:eastAsia="黑体" w:hAnsi="黑体" w:cs="黑体"/>
                <w:color w:val="E30007"/>
                <w:spacing w:val="-3"/>
                <w:sz w:val="16"/>
                <w:szCs w:val="16"/>
              </w:rPr>
              <w:t>持续</w:t>
            </w:r>
            <w:r w:rsidRPr="00FE6985">
              <w:rPr>
                <w:rFonts w:ascii="黑体" w:eastAsia="黑体" w:hAnsi="黑体" w:cs="黑体"/>
                <w:spacing w:val="-3"/>
                <w:sz w:val="16"/>
                <w:szCs w:val="16"/>
              </w:rPr>
              <w:t>时</w:t>
            </w:r>
            <w:r w:rsidRPr="00FE6985">
              <w:rPr>
                <w:rFonts w:ascii="黑体" w:eastAsia="黑体" w:hAnsi="黑体" w:cs="黑体"/>
                <w:color w:val="E30007"/>
                <w:spacing w:val="-3"/>
                <w:sz w:val="16"/>
                <w:szCs w:val="16"/>
              </w:rPr>
              <w:t>间估算</w:t>
            </w:r>
            <w:proofErr w:type="gramStart"/>
            <w:r w:rsidRPr="00FE6985">
              <w:rPr>
                <w:rFonts w:ascii="黑体" w:eastAsia="黑体" w:hAnsi="黑体" w:cs="黑体"/>
                <w:color w:val="E30007"/>
                <w:spacing w:val="-3"/>
                <w:sz w:val="16"/>
                <w:szCs w:val="16"/>
              </w:rPr>
              <w:t>无渐题</w:t>
            </w:r>
            <w:proofErr w:type="gramEnd"/>
            <w:r w:rsidRPr="00FE6985">
              <w:rPr>
                <w:rFonts w:ascii="黑体" w:eastAsia="黑体" w:hAnsi="黑体" w:cs="黑体"/>
                <w:color w:val="E30007"/>
                <w:spacing w:val="-26"/>
                <w:sz w:val="16"/>
                <w:szCs w:val="16"/>
              </w:rPr>
              <w:t xml:space="preserve"> </w:t>
            </w:r>
            <w:r w:rsidRPr="00FE6985">
              <w:rPr>
                <w:rFonts w:ascii="黑体" w:eastAsia="黑体" w:hAnsi="黑体" w:cs="黑体"/>
                <w:color w:val="E30007"/>
                <w:spacing w:val="-3"/>
                <w:sz w:val="16"/>
                <w:szCs w:val="16"/>
              </w:rPr>
              <w:t>|</w:t>
            </w:r>
            <w:r w:rsidRPr="00FE6985">
              <w:rPr>
                <w:rFonts w:ascii="黑体" w:eastAsia="黑体" w:hAnsi="黑体" w:cs="黑体"/>
                <w:color w:val="E30007"/>
                <w:sz w:val="16"/>
                <w:szCs w:val="16"/>
              </w:rPr>
              <w:t xml:space="preserve"> </w:t>
            </w:r>
            <w:r w:rsidRPr="00FE6985">
              <w:rPr>
                <w:rFonts w:ascii="黑体" w:eastAsia="黑体" w:hAnsi="黑体" w:cs="黑体"/>
                <w:spacing w:val="3"/>
                <w:sz w:val="16"/>
                <w:szCs w:val="16"/>
              </w:rPr>
              <w:t>.2项目文件更新</w:t>
            </w:r>
          </w:p>
          <w:p w14:paraId="34D68AD3" w14:textId="77777777" w:rsidR="000959E8" w:rsidRPr="00FE6985" w:rsidRDefault="00000000">
            <w:pPr>
              <w:spacing w:line="212" w:lineRule="auto"/>
              <w:rPr>
                <w:rFonts w:ascii="黑体" w:eastAsia="黑体" w:hAnsi="黑体" w:cs="黑体"/>
                <w:sz w:val="16"/>
                <w:szCs w:val="16"/>
              </w:rPr>
            </w:pPr>
            <w:r w:rsidRPr="00FE6985">
              <w:rPr>
                <w:rFonts w:ascii="黑体" w:eastAsia="黑体" w:hAnsi="黑体" w:cs="黑体"/>
                <w:color w:val="CA353A"/>
                <w:spacing w:val="-6"/>
                <w:sz w:val="16"/>
                <w:szCs w:val="16"/>
              </w:rPr>
              <w:t>周生，为内</w:t>
            </w:r>
            <w:proofErr w:type="gramStart"/>
            <w:r w:rsidRPr="00FE6985">
              <w:rPr>
                <w:rFonts w:ascii="黑体" w:eastAsia="黑体" w:hAnsi="黑体" w:cs="黑体"/>
                <w:color w:val="CA353A"/>
                <w:spacing w:val="-6"/>
                <w:sz w:val="16"/>
                <w:szCs w:val="16"/>
              </w:rPr>
              <w:t>学脚间</w:t>
            </w:r>
            <w:proofErr w:type="gramEnd"/>
            <w:r w:rsidRPr="00FE6985">
              <w:rPr>
                <w:rFonts w:ascii="黑体" w:eastAsia="黑体" w:hAnsi="黑体" w:cs="黑体"/>
                <w:color w:val="CA353A"/>
                <w:spacing w:val="-6"/>
                <w:sz w:val="16"/>
                <w:szCs w:val="16"/>
              </w:rPr>
              <w:t>制定的</w:t>
            </w:r>
            <w:proofErr w:type="gramStart"/>
            <w:r w:rsidRPr="00FE6985">
              <w:rPr>
                <w:rFonts w:ascii="黑体" w:eastAsia="黑体" w:hAnsi="黑体" w:cs="黑体"/>
                <w:color w:val="CA353A"/>
                <w:spacing w:val="-6"/>
                <w:sz w:val="16"/>
                <w:szCs w:val="16"/>
              </w:rPr>
              <w:t>级设条伟</w:t>
            </w:r>
            <w:proofErr w:type="gramEnd"/>
          </w:p>
          <w:p w14:paraId="2598971F" w14:textId="77777777" w:rsidR="000959E8" w:rsidRPr="00FE6985" w:rsidRDefault="00000000">
            <w:pPr>
              <w:spacing w:before="111" w:line="222" w:lineRule="auto"/>
              <w:ind w:left="680"/>
              <w:rPr>
                <w:rFonts w:ascii="黑体" w:eastAsia="黑体" w:hAnsi="黑体" w:cs="黑体"/>
                <w:sz w:val="16"/>
                <w:szCs w:val="16"/>
              </w:rPr>
            </w:pPr>
            <w:proofErr w:type="gramStart"/>
            <w:r w:rsidRPr="00FE6985">
              <w:rPr>
                <w:rFonts w:ascii="黑体" w:eastAsia="黑体" w:hAnsi="黑体" w:cs="黑体"/>
                <w:color w:val="DC0007"/>
                <w:spacing w:val="-3"/>
                <w:sz w:val="16"/>
                <w:szCs w:val="16"/>
              </w:rPr>
              <w:t>规</w:t>
            </w:r>
            <w:proofErr w:type="gramEnd"/>
            <w:r w:rsidRPr="00FE6985">
              <w:rPr>
                <w:rFonts w:ascii="黑体" w:eastAsia="黑体" w:hAnsi="黑体" w:cs="黑体"/>
                <w:color w:val="DC0007"/>
                <w:spacing w:val="8"/>
                <w:sz w:val="16"/>
                <w:szCs w:val="16"/>
              </w:rPr>
              <w:t xml:space="preserve"> </w:t>
            </w:r>
            <w:r w:rsidRPr="00FE6985">
              <w:rPr>
                <w:rFonts w:ascii="黑体" w:eastAsia="黑体" w:hAnsi="黑体" w:cs="黑体"/>
                <w:color w:val="DC0007"/>
                <w:spacing w:val="-3"/>
                <w:sz w:val="16"/>
                <w:szCs w:val="16"/>
              </w:rPr>
              <w:t>划</w:t>
            </w:r>
          </w:p>
        </w:tc>
        <w:tc>
          <w:tcPr>
            <w:tcW w:w="1982" w:type="dxa"/>
            <w:gridSpan w:val="2"/>
          </w:tcPr>
          <w:p w14:paraId="69EA4B43" w14:textId="77777777" w:rsidR="000959E8" w:rsidRPr="00FE6985" w:rsidRDefault="000959E8">
            <w:pPr>
              <w:spacing w:line="243" w:lineRule="auto"/>
              <w:rPr>
                <w:sz w:val="16"/>
                <w:szCs w:val="16"/>
              </w:rPr>
            </w:pPr>
          </w:p>
          <w:p w14:paraId="5C5642B9" w14:textId="77777777" w:rsidR="000959E8" w:rsidRPr="00FE6985" w:rsidRDefault="00000000">
            <w:pPr>
              <w:spacing w:before="39" w:line="234" w:lineRule="auto"/>
              <w:ind w:left="414" w:right="113" w:hanging="319"/>
              <w:rPr>
                <w:rFonts w:ascii="黑体" w:eastAsia="黑体" w:hAnsi="黑体" w:cs="黑体"/>
                <w:sz w:val="16"/>
                <w:szCs w:val="16"/>
              </w:rPr>
            </w:pPr>
            <w:r w:rsidRPr="00FE6985">
              <w:rPr>
                <w:noProof/>
                <w:sz w:val="16"/>
                <w:szCs w:val="16"/>
              </w:rPr>
              <w:drawing>
                <wp:anchor distT="0" distB="0" distL="0" distR="0" simplePos="0" relativeHeight="251510272" behindDoc="1" locked="0" layoutInCell="1" allowOverlap="1" wp14:anchorId="6E659F22" wp14:editId="230CAA29">
                  <wp:simplePos x="0" y="0"/>
                  <wp:positionH relativeFrom="column">
                    <wp:posOffset>-47563</wp:posOffset>
                  </wp:positionH>
                  <wp:positionV relativeFrom="paragraph">
                    <wp:posOffset>-3002</wp:posOffset>
                  </wp:positionV>
                  <wp:extent cx="2508228" cy="335280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84"/>
                          <a:stretch>
                            <a:fillRect/>
                          </a:stretch>
                        </pic:blipFill>
                        <pic:spPr>
                          <a:xfrm>
                            <a:off x="0" y="0"/>
                            <a:ext cx="2508228" cy="3352808"/>
                          </a:xfrm>
                          <a:prstGeom prst="rect">
                            <a:avLst/>
                          </a:prstGeom>
                        </pic:spPr>
                      </pic:pic>
                    </a:graphicData>
                  </a:graphic>
                </wp:anchor>
              </w:drawing>
            </w:r>
            <w:proofErr w:type="gramStart"/>
            <w:r w:rsidRPr="00FE6985">
              <w:rPr>
                <w:rFonts w:ascii="黑体" w:eastAsia="黑体" w:hAnsi="黑体" w:cs="黑体"/>
                <w:spacing w:val="-11"/>
                <w:w w:val="91"/>
                <w:sz w:val="16"/>
                <w:szCs w:val="16"/>
              </w:rPr>
              <w:t>含各个</w:t>
            </w:r>
            <w:proofErr w:type="gramEnd"/>
            <w:r w:rsidRPr="00FE6985">
              <w:rPr>
                <w:rFonts w:ascii="黑体" w:eastAsia="黑体" w:hAnsi="黑体" w:cs="黑体"/>
                <w:spacing w:val="-11"/>
                <w:w w:val="91"/>
                <w:sz w:val="16"/>
                <w:szCs w:val="16"/>
              </w:rPr>
              <w:t>项目活动</w:t>
            </w:r>
            <w:proofErr w:type="gramStart"/>
            <w:r w:rsidRPr="00FE6985">
              <w:rPr>
                <w:rFonts w:ascii="黑体" w:eastAsia="黑体" w:hAnsi="黑体" w:cs="黑体"/>
                <w:spacing w:val="-11"/>
                <w:w w:val="91"/>
                <w:sz w:val="16"/>
                <w:szCs w:val="16"/>
              </w:rPr>
              <w:t>动</w:t>
            </w:r>
            <w:proofErr w:type="gramEnd"/>
            <w:r w:rsidRPr="00FE6985">
              <w:rPr>
                <w:rFonts w:ascii="黑体" w:eastAsia="黑体" w:hAnsi="黑体" w:cs="黑体"/>
                <w:spacing w:val="-11"/>
                <w:w w:val="91"/>
                <w:sz w:val="16"/>
                <w:szCs w:val="16"/>
              </w:rPr>
              <w:t>的计划日期和进度模垫</w:t>
            </w:r>
            <w:r w:rsidRPr="00FE6985">
              <w:rPr>
                <w:rFonts w:ascii="黑体" w:eastAsia="黑体" w:hAnsi="黑体" w:cs="黑体"/>
                <w:spacing w:val="4"/>
                <w:sz w:val="16"/>
                <w:szCs w:val="16"/>
              </w:rPr>
              <w:t xml:space="preserve"> </w:t>
            </w:r>
            <w:r w:rsidRPr="00FE6985">
              <w:rPr>
                <w:rFonts w:ascii="黑体" w:eastAsia="黑体" w:hAnsi="黑体" w:cs="黑体"/>
                <w:spacing w:val="12"/>
                <w:sz w:val="16"/>
                <w:szCs w:val="16"/>
              </w:rPr>
              <w:t>6</w:t>
            </w:r>
            <w:r w:rsidRPr="00FE6985">
              <w:rPr>
                <w:rFonts w:ascii="黑体" w:eastAsia="黑体" w:hAnsi="黑体" w:cs="黑体"/>
                <w:spacing w:val="-24"/>
                <w:sz w:val="16"/>
                <w:szCs w:val="16"/>
              </w:rPr>
              <w:t xml:space="preserve"> </w:t>
            </w:r>
            <w:r w:rsidRPr="00FE6985">
              <w:rPr>
                <w:rFonts w:ascii="黑体" w:eastAsia="黑体" w:hAnsi="黑体" w:cs="黑体"/>
                <w:spacing w:val="12"/>
                <w:sz w:val="16"/>
                <w:szCs w:val="16"/>
              </w:rPr>
              <w:t>.</w:t>
            </w:r>
            <w:r w:rsidRPr="00FE6985">
              <w:rPr>
                <w:rFonts w:ascii="黑体" w:eastAsia="黑体" w:hAnsi="黑体" w:cs="黑体"/>
                <w:spacing w:val="-34"/>
                <w:sz w:val="16"/>
                <w:szCs w:val="16"/>
              </w:rPr>
              <w:t xml:space="preserve"> </w:t>
            </w:r>
            <w:r w:rsidRPr="00FE6985">
              <w:rPr>
                <w:rFonts w:ascii="黑体" w:eastAsia="黑体" w:hAnsi="黑体" w:cs="黑体"/>
                <w:spacing w:val="12"/>
                <w:sz w:val="16"/>
                <w:szCs w:val="16"/>
              </w:rPr>
              <w:t>6制定进度计划</w:t>
            </w:r>
          </w:p>
          <w:p w14:paraId="744A96EF" w14:textId="77777777" w:rsidR="000959E8" w:rsidRPr="00FE6985" w:rsidRDefault="00000000">
            <w:pPr>
              <w:spacing w:before="70" w:line="213" w:lineRule="auto"/>
              <w:ind w:left="575"/>
              <w:rPr>
                <w:rFonts w:ascii="黑体" w:eastAsia="黑体" w:hAnsi="黑体" w:cs="黑体"/>
                <w:sz w:val="16"/>
                <w:szCs w:val="16"/>
              </w:rPr>
            </w:pPr>
            <w:r w:rsidRPr="00FE6985">
              <w:rPr>
                <w:rFonts w:ascii="黑体" w:eastAsia="黑体" w:hAnsi="黑体" w:cs="黑体"/>
                <w:color w:val="8D3A3F"/>
                <w:spacing w:val="-8"/>
                <w:w w:val="82"/>
                <w:sz w:val="16"/>
                <w:szCs w:val="16"/>
              </w:rPr>
              <w:t>批</w:t>
            </w:r>
            <w:proofErr w:type="gramStart"/>
            <w:r w:rsidRPr="00FE6985">
              <w:rPr>
                <w:rFonts w:ascii="黑体" w:eastAsia="黑体" w:hAnsi="黑体" w:cs="黑体"/>
                <w:color w:val="8D3A3F"/>
                <w:spacing w:val="-8"/>
                <w:w w:val="82"/>
                <w:sz w:val="16"/>
                <w:szCs w:val="16"/>
              </w:rPr>
              <w:t>进密均户造空</w:t>
            </w:r>
            <w:proofErr w:type="gramEnd"/>
            <w:r w:rsidRPr="00FE6985">
              <w:rPr>
                <w:rFonts w:ascii="黑体" w:eastAsia="黑体" w:hAnsi="黑体" w:cs="黑体"/>
                <w:color w:val="8D3A3F"/>
                <w:spacing w:val="-8"/>
                <w:w w:val="82"/>
                <w:sz w:val="16"/>
                <w:szCs w:val="16"/>
              </w:rPr>
              <w:t>基准，进身伐是</w:t>
            </w:r>
          </w:p>
          <w:p w14:paraId="6C8D45F5" w14:textId="77777777" w:rsidR="000959E8" w:rsidRPr="00FE6985" w:rsidRDefault="00000000">
            <w:pPr>
              <w:spacing w:before="7" w:line="201" w:lineRule="auto"/>
              <w:ind w:left="155"/>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7"/>
                <w:sz w:val="16"/>
                <w:szCs w:val="16"/>
              </w:rPr>
              <w:t>1输入外、</w:t>
            </w:r>
            <w:proofErr w:type="gramStart"/>
            <w:r w:rsidRPr="00FE6985">
              <w:rPr>
                <w:rFonts w:ascii="宋体" w:eastAsia="宋体" w:hAnsi="宋体" w:cs="宋体"/>
                <w:color w:val="712E30"/>
                <w:spacing w:val="-7"/>
                <w:sz w:val="16"/>
                <w:szCs w:val="16"/>
              </w:rPr>
              <w:t>进什对</w:t>
            </w:r>
            <w:proofErr w:type="gramEnd"/>
            <w:r w:rsidRPr="00FE6985">
              <w:rPr>
                <w:rFonts w:ascii="宋体" w:eastAsia="宋体" w:hAnsi="宋体" w:cs="宋体"/>
                <w:color w:val="712E30"/>
                <w:spacing w:val="-7"/>
                <w:sz w:val="16"/>
                <w:szCs w:val="16"/>
              </w:rPr>
              <w:t>的支时所</w:t>
            </w:r>
          </w:p>
          <w:p w14:paraId="02C1C104" w14:textId="77777777" w:rsidR="000959E8" w:rsidRPr="00FE6985" w:rsidRDefault="00000000">
            <w:pPr>
              <w:spacing w:before="1" w:line="234" w:lineRule="auto"/>
              <w:ind w:left="255" w:right="255"/>
              <w:rPr>
                <w:rFonts w:ascii="黑体" w:eastAsia="黑体" w:hAnsi="黑体" w:cs="黑体"/>
                <w:sz w:val="16"/>
                <w:szCs w:val="16"/>
              </w:rPr>
            </w:pPr>
            <w:r w:rsidRPr="00FE6985">
              <w:rPr>
                <w:rFonts w:ascii="黑体" w:eastAsia="黑体" w:hAnsi="黑体" w:cs="黑体"/>
                <w:spacing w:val="15"/>
                <w:sz w:val="16"/>
                <w:szCs w:val="16"/>
              </w:rPr>
              <w:t>.</w:t>
            </w:r>
            <w:r w:rsidRPr="00FE6985">
              <w:rPr>
                <w:rFonts w:ascii="黑体" w:eastAsia="黑体" w:hAnsi="黑体" w:cs="黑体"/>
                <w:spacing w:val="-23"/>
                <w:sz w:val="16"/>
                <w:szCs w:val="16"/>
              </w:rPr>
              <w:t xml:space="preserve"> </w:t>
            </w:r>
            <w:r w:rsidRPr="00FE6985">
              <w:rPr>
                <w:rFonts w:ascii="黑体" w:eastAsia="黑体" w:hAnsi="黑体" w:cs="黑体"/>
                <w:spacing w:val="15"/>
                <w:sz w:val="16"/>
                <w:szCs w:val="16"/>
              </w:rPr>
              <w:t>1进度管理计划</w:t>
            </w:r>
            <w:r w:rsidRPr="00FE6985">
              <w:rPr>
                <w:rFonts w:ascii="黑体" w:eastAsia="黑体" w:hAnsi="黑体" w:cs="黑体"/>
                <w:spacing w:val="34"/>
                <w:sz w:val="16"/>
                <w:szCs w:val="16"/>
              </w:rPr>
              <w:t xml:space="preserve"> </w:t>
            </w:r>
            <w:proofErr w:type="gramStart"/>
            <w:r w:rsidRPr="00FE6985">
              <w:rPr>
                <w:rFonts w:ascii="黑体" w:eastAsia="黑体" w:hAnsi="黑体" w:cs="黑体"/>
                <w:color w:val="DD2A36"/>
                <w:spacing w:val="15"/>
                <w:sz w:val="16"/>
                <w:szCs w:val="16"/>
              </w:rPr>
              <w:t>规</w:t>
            </w:r>
            <w:proofErr w:type="gramEnd"/>
            <w:r w:rsidRPr="00FE6985">
              <w:rPr>
                <w:rFonts w:ascii="黑体" w:eastAsia="黑体" w:hAnsi="黑体" w:cs="黑体"/>
                <w:color w:val="DD2A36"/>
                <w:spacing w:val="14"/>
                <w:w w:val="101"/>
                <w:sz w:val="16"/>
                <w:szCs w:val="16"/>
              </w:rPr>
              <w:t xml:space="preserve">   </w:t>
            </w:r>
            <w:r w:rsidRPr="00FE6985">
              <w:rPr>
                <w:rFonts w:ascii="黑体" w:eastAsia="黑体" w:hAnsi="黑体" w:cs="黑体"/>
                <w:color w:val="DD2A36"/>
                <w:spacing w:val="15"/>
                <w:sz w:val="16"/>
                <w:szCs w:val="16"/>
              </w:rPr>
              <w:t>划</w:t>
            </w:r>
            <w:r w:rsidRPr="00FE6985">
              <w:rPr>
                <w:rFonts w:ascii="黑体" w:eastAsia="黑体" w:hAnsi="黑体" w:cs="黑体"/>
                <w:color w:val="DD2A36"/>
                <w:sz w:val="16"/>
                <w:szCs w:val="16"/>
              </w:rPr>
              <w:t xml:space="preserve"> </w:t>
            </w:r>
            <w:r w:rsidRPr="00FE6985">
              <w:rPr>
                <w:rFonts w:ascii="黑体" w:eastAsia="黑体" w:hAnsi="黑体" w:cs="黑体"/>
                <w:spacing w:val="6"/>
                <w:sz w:val="16"/>
                <w:szCs w:val="16"/>
              </w:rPr>
              <w:t>.2活动清单</w:t>
            </w:r>
          </w:p>
          <w:p w14:paraId="5E16776A" w14:textId="77777777" w:rsidR="000959E8" w:rsidRPr="00FE6985" w:rsidRDefault="00000000">
            <w:pPr>
              <w:spacing w:line="214" w:lineRule="auto"/>
              <w:ind w:left="255"/>
              <w:rPr>
                <w:rFonts w:ascii="黑体" w:eastAsia="黑体" w:hAnsi="黑体" w:cs="黑体"/>
                <w:sz w:val="16"/>
                <w:szCs w:val="16"/>
              </w:rPr>
            </w:pPr>
            <w:r w:rsidRPr="00FE6985">
              <w:rPr>
                <w:rFonts w:ascii="黑体" w:eastAsia="黑体" w:hAnsi="黑体" w:cs="黑体"/>
                <w:spacing w:val="11"/>
                <w:sz w:val="16"/>
                <w:szCs w:val="16"/>
              </w:rPr>
              <w:t>3活动属性</w:t>
            </w:r>
          </w:p>
          <w:p w14:paraId="1EF009DC" w14:textId="77777777" w:rsidR="000959E8" w:rsidRPr="00FE6985" w:rsidRDefault="00000000">
            <w:pPr>
              <w:spacing w:line="215" w:lineRule="auto"/>
              <w:ind w:left="255"/>
              <w:rPr>
                <w:rFonts w:ascii="黑体" w:eastAsia="黑体" w:hAnsi="黑体" w:cs="黑体"/>
                <w:sz w:val="16"/>
                <w:szCs w:val="16"/>
              </w:rPr>
            </w:pPr>
            <w:r w:rsidRPr="00FE6985">
              <w:rPr>
                <w:rFonts w:ascii="黑体" w:eastAsia="黑体" w:hAnsi="黑体" w:cs="黑体"/>
                <w:spacing w:val="2"/>
                <w:sz w:val="16"/>
                <w:szCs w:val="16"/>
              </w:rPr>
              <w:t>.4项目进度网络图</w:t>
            </w:r>
          </w:p>
          <w:p w14:paraId="79B6FA0F" w14:textId="77777777" w:rsidR="000959E8" w:rsidRPr="00FE6985" w:rsidRDefault="00000000">
            <w:pPr>
              <w:spacing w:line="215" w:lineRule="auto"/>
              <w:ind w:left="255"/>
              <w:rPr>
                <w:rFonts w:ascii="黑体" w:eastAsia="黑体" w:hAnsi="黑体" w:cs="黑体"/>
                <w:sz w:val="16"/>
                <w:szCs w:val="16"/>
              </w:rPr>
            </w:pPr>
            <w:r w:rsidRPr="00FE6985">
              <w:rPr>
                <w:rFonts w:ascii="黑体" w:eastAsia="黑体" w:hAnsi="黑体" w:cs="黑体"/>
                <w:spacing w:val="2"/>
                <w:sz w:val="16"/>
                <w:szCs w:val="16"/>
              </w:rPr>
              <w:t>.5活动资源需求</w:t>
            </w:r>
          </w:p>
          <w:p w14:paraId="7BA41A0A" w14:textId="77777777" w:rsidR="000959E8" w:rsidRPr="00FE6985" w:rsidRDefault="00000000">
            <w:pPr>
              <w:spacing w:line="216" w:lineRule="auto"/>
              <w:ind w:left="255"/>
              <w:rPr>
                <w:rFonts w:ascii="黑体" w:eastAsia="黑体" w:hAnsi="黑体" w:cs="黑体"/>
                <w:sz w:val="16"/>
                <w:szCs w:val="16"/>
              </w:rPr>
            </w:pPr>
            <w:r w:rsidRPr="00FE6985">
              <w:rPr>
                <w:rFonts w:ascii="黑体" w:eastAsia="黑体" w:hAnsi="黑体" w:cs="黑体"/>
                <w:spacing w:val="-7"/>
                <w:sz w:val="16"/>
                <w:szCs w:val="16"/>
              </w:rPr>
              <w:t>.6资源日历(9.2和12.2的输出)</w:t>
            </w:r>
          </w:p>
          <w:p w14:paraId="6187F6EE" w14:textId="77777777" w:rsidR="000959E8" w:rsidRPr="00FE6985" w:rsidRDefault="00000000">
            <w:pPr>
              <w:spacing w:before="1" w:line="214" w:lineRule="auto"/>
              <w:ind w:left="255"/>
              <w:rPr>
                <w:rFonts w:ascii="黑体" w:eastAsia="黑体" w:hAnsi="黑体" w:cs="黑体"/>
                <w:sz w:val="16"/>
                <w:szCs w:val="16"/>
              </w:rPr>
            </w:pPr>
            <w:r w:rsidRPr="00FE6985">
              <w:rPr>
                <w:rFonts w:ascii="黑体" w:eastAsia="黑体" w:hAnsi="黑体" w:cs="黑体"/>
                <w:spacing w:val="2"/>
                <w:sz w:val="16"/>
                <w:szCs w:val="16"/>
              </w:rPr>
              <w:t>.7活动持续时间估算</w:t>
            </w:r>
          </w:p>
          <w:p w14:paraId="3818E7B2" w14:textId="77777777" w:rsidR="000959E8" w:rsidRPr="00FE6985" w:rsidRDefault="00000000">
            <w:pPr>
              <w:spacing w:line="215" w:lineRule="auto"/>
              <w:ind w:left="255" w:right="213"/>
              <w:rPr>
                <w:rFonts w:ascii="黑体" w:eastAsia="黑体" w:hAnsi="黑体" w:cs="黑体"/>
                <w:sz w:val="16"/>
                <w:szCs w:val="16"/>
              </w:rPr>
            </w:pPr>
            <w:r w:rsidRPr="00FE6985">
              <w:rPr>
                <w:rFonts w:ascii="黑体" w:eastAsia="黑体" w:hAnsi="黑体" w:cs="黑体"/>
                <w:spacing w:val="4"/>
                <w:sz w:val="16"/>
                <w:szCs w:val="16"/>
              </w:rPr>
              <w:t>.8顶</w:t>
            </w:r>
            <w:proofErr w:type="gramStart"/>
            <w:r w:rsidRPr="00FE6985">
              <w:rPr>
                <w:rFonts w:ascii="黑体" w:eastAsia="黑体" w:hAnsi="黑体" w:cs="黑体"/>
                <w:spacing w:val="4"/>
                <w:sz w:val="16"/>
                <w:szCs w:val="16"/>
              </w:rPr>
              <w:t>自范围说明书啶义范</w:t>
            </w:r>
            <w:proofErr w:type="gramEnd"/>
            <w:r w:rsidRPr="00FE6985">
              <w:rPr>
                <w:rFonts w:ascii="黑体" w:eastAsia="黑体" w:hAnsi="黑体" w:cs="黑体"/>
                <w:spacing w:val="4"/>
                <w:sz w:val="16"/>
                <w:szCs w:val="16"/>
              </w:rPr>
              <w:t>的</w:t>
            </w:r>
            <w:r w:rsidRPr="00FE6985">
              <w:rPr>
                <w:rFonts w:ascii="黑体" w:eastAsia="黑体" w:hAnsi="黑体" w:cs="黑体"/>
                <w:spacing w:val="7"/>
                <w:sz w:val="16"/>
                <w:szCs w:val="16"/>
              </w:rPr>
              <w:t xml:space="preserve"> </w:t>
            </w:r>
            <w:r w:rsidRPr="00FE6985">
              <w:rPr>
                <w:rFonts w:ascii="黑体" w:eastAsia="黑体" w:hAnsi="黑体" w:cs="黑体"/>
                <w:sz w:val="16"/>
                <w:szCs w:val="16"/>
              </w:rPr>
              <w:t>.9</w:t>
            </w:r>
            <w:proofErr w:type="gramStart"/>
            <w:r w:rsidRPr="00FE6985">
              <w:rPr>
                <w:rFonts w:ascii="黑体" w:eastAsia="黑体" w:hAnsi="黑体" w:cs="黑体"/>
                <w:sz w:val="16"/>
                <w:szCs w:val="16"/>
              </w:rPr>
              <w:t>凤险登记册</w:t>
            </w:r>
            <w:proofErr w:type="gramEnd"/>
            <w:r w:rsidRPr="00FE6985">
              <w:rPr>
                <w:rFonts w:ascii="黑体" w:eastAsia="黑体" w:hAnsi="黑体" w:cs="黑体"/>
                <w:sz w:val="16"/>
                <w:szCs w:val="16"/>
              </w:rPr>
              <w:t>G</w:t>
            </w:r>
            <w:r w:rsidRPr="00FE6985">
              <w:rPr>
                <w:rFonts w:ascii="黑体" w:eastAsia="黑体" w:hAnsi="黑体" w:cs="黑体"/>
                <w:spacing w:val="11"/>
                <w:sz w:val="16"/>
                <w:szCs w:val="16"/>
              </w:rPr>
              <w:t xml:space="preserve"> </w:t>
            </w:r>
            <w:proofErr w:type="gramStart"/>
            <w:r w:rsidRPr="00FE6985">
              <w:rPr>
                <w:rFonts w:ascii="黑体" w:eastAsia="黑体" w:hAnsi="黑体" w:cs="黑体"/>
                <w:sz w:val="16"/>
                <w:szCs w:val="16"/>
              </w:rPr>
              <w:t>号风险</w:t>
            </w:r>
            <w:proofErr w:type="gramEnd"/>
            <w:r w:rsidRPr="00FE6985">
              <w:rPr>
                <w:rFonts w:ascii="黑体" w:eastAsia="黑体" w:hAnsi="黑体" w:cs="黑体"/>
                <w:sz w:val="16"/>
                <w:szCs w:val="16"/>
              </w:rPr>
              <w:t>的炼)</w:t>
            </w:r>
          </w:p>
          <w:p w14:paraId="2E7D6C56" w14:textId="77777777" w:rsidR="000959E8" w:rsidRPr="00FE6985" w:rsidRDefault="00000000">
            <w:pPr>
              <w:spacing w:line="215" w:lineRule="auto"/>
              <w:ind w:left="255"/>
              <w:rPr>
                <w:rFonts w:ascii="黑体" w:eastAsia="黑体" w:hAnsi="黑体" w:cs="黑体"/>
                <w:sz w:val="16"/>
                <w:szCs w:val="16"/>
              </w:rPr>
            </w:pPr>
            <w:r w:rsidRPr="00FE6985">
              <w:rPr>
                <w:rFonts w:ascii="黑体" w:eastAsia="黑体" w:hAnsi="黑体" w:cs="黑体"/>
                <w:spacing w:val="14"/>
                <w:sz w:val="16"/>
                <w:szCs w:val="16"/>
              </w:rPr>
              <w:t>10项目人员分润</w:t>
            </w:r>
          </w:p>
          <w:p w14:paraId="1CB1DC76" w14:textId="77777777" w:rsidR="000959E8" w:rsidRPr="00FE6985" w:rsidRDefault="00000000">
            <w:pPr>
              <w:spacing w:line="216" w:lineRule="auto"/>
              <w:ind w:left="255"/>
              <w:rPr>
                <w:rFonts w:ascii="黑体" w:eastAsia="黑体" w:hAnsi="黑体" w:cs="黑体"/>
                <w:sz w:val="16"/>
                <w:szCs w:val="16"/>
              </w:rPr>
            </w:pPr>
            <w:r w:rsidRPr="00FE6985">
              <w:rPr>
                <w:rFonts w:ascii="黑体" w:eastAsia="黑体" w:hAnsi="黑体" w:cs="黑体"/>
                <w:spacing w:val="4"/>
                <w:sz w:val="16"/>
                <w:szCs w:val="16"/>
              </w:rPr>
              <w:t>.11资源分解结构</w:t>
            </w:r>
          </w:p>
          <w:p w14:paraId="6E635DB3" w14:textId="77777777" w:rsidR="000959E8" w:rsidRPr="00FE6985" w:rsidRDefault="00000000">
            <w:pPr>
              <w:spacing w:before="1" w:line="218" w:lineRule="auto"/>
              <w:ind w:left="255" w:right="225"/>
              <w:rPr>
                <w:rFonts w:ascii="黑体" w:eastAsia="黑体" w:hAnsi="黑体" w:cs="黑体"/>
                <w:sz w:val="16"/>
                <w:szCs w:val="16"/>
              </w:rPr>
            </w:pPr>
            <w:r w:rsidRPr="00FE6985">
              <w:rPr>
                <w:rFonts w:ascii="黑体" w:eastAsia="黑体" w:hAnsi="黑体" w:cs="黑体"/>
                <w:spacing w:val="-8"/>
                <w:sz w:val="16"/>
                <w:szCs w:val="16"/>
              </w:rPr>
              <w:t>.12事业环境因素</w:t>
            </w:r>
            <w:r w:rsidRPr="00FE6985">
              <w:rPr>
                <w:rFonts w:ascii="黑体" w:eastAsia="黑体" w:hAnsi="黑体" w:cs="黑体"/>
                <w:color w:val="DD2A36"/>
                <w:spacing w:val="-8"/>
                <w:sz w:val="16"/>
                <w:szCs w:val="16"/>
              </w:rPr>
              <w:t>如</w:t>
            </w:r>
            <w:proofErr w:type="gramStart"/>
            <w:r w:rsidRPr="00FE6985">
              <w:rPr>
                <w:rFonts w:ascii="黑体" w:eastAsia="黑体" w:hAnsi="黑体" w:cs="黑体"/>
                <w:color w:val="DD2A36"/>
                <w:spacing w:val="-8"/>
                <w:sz w:val="16"/>
                <w:szCs w:val="16"/>
              </w:rPr>
              <w:t>趣果基进</w:t>
            </w:r>
            <w:proofErr w:type="gramEnd"/>
            <w:r w:rsidRPr="00FE6985">
              <w:rPr>
                <w:rFonts w:ascii="黑体" w:eastAsia="黑体" w:hAnsi="黑体" w:cs="黑体"/>
                <w:color w:val="DD2A36"/>
                <w:spacing w:val="-8"/>
                <w:sz w:val="16"/>
                <w:szCs w:val="16"/>
              </w:rPr>
              <w:t>中</w:t>
            </w:r>
            <w:r w:rsidRPr="00FE6985">
              <w:rPr>
                <w:rFonts w:ascii="黑体" w:eastAsia="黑体" w:hAnsi="黑体" w:cs="黑体"/>
                <w:color w:val="DD2A36"/>
                <w:sz w:val="16"/>
                <w:szCs w:val="16"/>
              </w:rPr>
              <w:t xml:space="preserve"> </w:t>
            </w:r>
            <w:r w:rsidRPr="00FE6985">
              <w:rPr>
                <w:rFonts w:ascii="黑体" w:eastAsia="黑体" w:hAnsi="黑体" w:cs="黑体"/>
                <w:spacing w:val="4"/>
                <w:sz w:val="16"/>
                <w:szCs w:val="16"/>
              </w:rPr>
              <w:t>.13组织过程资产</w:t>
            </w:r>
          </w:p>
          <w:p w14:paraId="750E9D20" w14:textId="77777777" w:rsidR="000959E8" w:rsidRPr="00FE6985" w:rsidRDefault="00000000">
            <w:pPr>
              <w:spacing w:before="86" w:line="214" w:lineRule="auto"/>
              <w:ind w:left="155"/>
              <w:rPr>
                <w:rFonts w:ascii="黑体" w:eastAsia="黑体" w:hAnsi="黑体" w:cs="黑体"/>
                <w:sz w:val="16"/>
                <w:szCs w:val="16"/>
              </w:rPr>
            </w:pPr>
            <w:r w:rsidRPr="00FE6985">
              <w:rPr>
                <w:rFonts w:ascii="黑体" w:eastAsia="黑体" w:hAnsi="黑体" w:cs="黑体"/>
                <w:spacing w:val="9"/>
                <w:sz w:val="16"/>
                <w:szCs w:val="16"/>
              </w:rPr>
              <w:t>2工具与技术</w:t>
            </w:r>
          </w:p>
          <w:p w14:paraId="4CAED3A1" w14:textId="77777777" w:rsidR="000959E8" w:rsidRPr="00FE6985" w:rsidRDefault="00000000">
            <w:pPr>
              <w:spacing w:before="1" w:line="217" w:lineRule="auto"/>
              <w:ind w:left="255"/>
              <w:rPr>
                <w:rFonts w:ascii="黑体" w:eastAsia="黑体" w:hAnsi="黑体" w:cs="黑体"/>
                <w:sz w:val="16"/>
                <w:szCs w:val="16"/>
              </w:rPr>
            </w:pPr>
            <w:r w:rsidRPr="00FE6985">
              <w:rPr>
                <w:rFonts w:ascii="黑体" w:eastAsia="黑体" w:hAnsi="黑体" w:cs="黑体"/>
                <w:spacing w:val="1"/>
                <w:sz w:val="16"/>
                <w:szCs w:val="16"/>
              </w:rPr>
              <w:t>.1进度网络分析</w:t>
            </w:r>
          </w:p>
          <w:p w14:paraId="69F99CD4" w14:textId="77777777" w:rsidR="000959E8" w:rsidRPr="00FE6985" w:rsidRDefault="00000000">
            <w:pPr>
              <w:spacing w:line="214" w:lineRule="auto"/>
              <w:ind w:left="255"/>
              <w:rPr>
                <w:rFonts w:ascii="黑体" w:eastAsia="黑体" w:hAnsi="黑体" w:cs="黑体"/>
                <w:sz w:val="16"/>
                <w:szCs w:val="16"/>
              </w:rPr>
            </w:pPr>
            <w:r w:rsidRPr="00FE6985">
              <w:rPr>
                <w:rFonts w:ascii="黑体" w:eastAsia="黑体" w:hAnsi="黑体" w:cs="黑体"/>
                <w:spacing w:val="7"/>
                <w:sz w:val="16"/>
                <w:szCs w:val="16"/>
              </w:rPr>
              <w:t>2关键路径法</w:t>
            </w:r>
            <w:r w:rsidRPr="00FE6985">
              <w:rPr>
                <w:rFonts w:ascii="黑体" w:eastAsia="黑体" w:hAnsi="黑体" w:cs="黑体"/>
                <w:sz w:val="16"/>
                <w:szCs w:val="16"/>
              </w:rPr>
              <w:t>OW</w:t>
            </w:r>
            <w:r w:rsidRPr="00FE6985">
              <w:rPr>
                <w:rFonts w:ascii="黑体" w:eastAsia="黑体" w:hAnsi="黑体" w:cs="黑体"/>
                <w:spacing w:val="7"/>
                <w:sz w:val="16"/>
                <w:szCs w:val="16"/>
              </w:rPr>
              <w:t>,</w:t>
            </w:r>
            <w:r w:rsidRPr="00FE6985">
              <w:rPr>
                <w:rFonts w:ascii="黑体" w:eastAsia="黑体" w:hAnsi="黑体" w:cs="黑体"/>
                <w:spacing w:val="-17"/>
                <w:sz w:val="16"/>
                <w:szCs w:val="16"/>
              </w:rPr>
              <w:t xml:space="preserve"> </w:t>
            </w:r>
            <w:r w:rsidRPr="00FE6985">
              <w:rPr>
                <w:rFonts w:ascii="黑体" w:eastAsia="黑体" w:hAnsi="黑体" w:cs="黑体"/>
                <w:spacing w:val="7"/>
                <w:sz w:val="16"/>
                <w:szCs w:val="16"/>
              </w:rPr>
              <w:t>关</w:t>
            </w:r>
          </w:p>
          <w:p w14:paraId="28026CF3" w14:textId="77777777" w:rsidR="000959E8" w:rsidRPr="00FE6985" w:rsidRDefault="00000000">
            <w:pPr>
              <w:spacing w:line="214" w:lineRule="auto"/>
              <w:ind w:left="255"/>
              <w:rPr>
                <w:rFonts w:ascii="黑体" w:eastAsia="黑体" w:hAnsi="黑体" w:cs="黑体"/>
                <w:sz w:val="16"/>
                <w:szCs w:val="16"/>
              </w:rPr>
            </w:pPr>
            <w:r w:rsidRPr="00FE6985">
              <w:rPr>
                <w:rFonts w:ascii="黑体" w:eastAsia="黑体" w:hAnsi="黑体" w:cs="黑体"/>
                <w:spacing w:val="-12"/>
                <w:w w:val="94"/>
                <w:sz w:val="16"/>
                <w:szCs w:val="16"/>
              </w:rPr>
              <w:t>.3</w:t>
            </w:r>
            <w:proofErr w:type="gramStart"/>
            <w:r w:rsidRPr="00FE6985">
              <w:rPr>
                <w:rFonts w:ascii="黑体" w:eastAsia="黑体" w:hAnsi="黑体" w:cs="黑体"/>
                <w:spacing w:val="-12"/>
                <w:w w:val="94"/>
                <w:sz w:val="16"/>
                <w:szCs w:val="16"/>
              </w:rPr>
              <w:t>关键链法</w:t>
            </w:r>
            <w:proofErr w:type="gramEnd"/>
            <w:r w:rsidRPr="00FE6985">
              <w:rPr>
                <w:rFonts w:ascii="黑体" w:eastAsia="黑体" w:hAnsi="黑体" w:cs="黑体"/>
                <w:color w:val="C15057"/>
                <w:spacing w:val="-12"/>
                <w:w w:val="94"/>
                <w:sz w:val="16"/>
                <w:szCs w:val="16"/>
              </w:rPr>
              <w:t>100%、资激的束、</w:t>
            </w:r>
            <w:proofErr w:type="gramStart"/>
            <w:r w:rsidRPr="00FE6985">
              <w:rPr>
                <w:rFonts w:ascii="黑体" w:eastAsia="黑体" w:hAnsi="黑体" w:cs="黑体"/>
                <w:color w:val="C15057"/>
                <w:spacing w:val="-12"/>
                <w:w w:val="94"/>
                <w:sz w:val="16"/>
                <w:szCs w:val="16"/>
              </w:rPr>
              <w:t>罐冲</w:t>
            </w:r>
            <w:proofErr w:type="gramEnd"/>
            <w:r w:rsidRPr="00FE6985">
              <w:rPr>
                <w:rFonts w:ascii="黑体" w:eastAsia="黑体" w:hAnsi="黑体" w:cs="黑体"/>
                <w:color w:val="C15057"/>
                <w:spacing w:val="-12"/>
                <w:w w:val="94"/>
                <w:sz w:val="16"/>
                <w:szCs w:val="16"/>
              </w:rPr>
              <w:t>)</w:t>
            </w:r>
          </w:p>
          <w:p w14:paraId="001A6A64" w14:textId="77777777" w:rsidR="000959E8" w:rsidRPr="00FE6985" w:rsidRDefault="00000000">
            <w:pPr>
              <w:spacing w:before="1" w:line="210" w:lineRule="auto"/>
              <w:ind w:left="255" w:right="112"/>
              <w:rPr>
                <w:rFonts w:ascii="黑体" w:eastAsia="黑体" w:hAnsi="黑体" w:cs="黑体"/>
                <w:sz w:val="16"/>
                <w:szCs w:val="16"/>
              </w:rPr>
            </w:pPr>
            <w:r w:rsidRPr="00FE6985">
              <w:rPr>
                <w:rFonts w:ascii="Times New Roman" w:eastAsia="Times New Roman" w:hAnsi="Times New Roman" w:cs="Times New Roman"/>
                <w:spacing w:val="-4"/>
                <w:sz w:val="16"/>
                <w:szCs w:val="16"/>
              </w:rPr>
              <w:t>4</w:t>
            </w:r>
            <w:r w:rsidRPr="00FE6985">
              <w:rPr>
                <w:rFonts w:ascii="Times New Roman" w:eastAsia="Times New Roman" w:hAnsi="Times New Roman" w:cs="Times New Roman"/>
                <w:spacing w:val="8"/>
                <w:sz w:val="16"/>
                <w:szCs w:val="16"/>
              </w:rPr>
              <w:t xml:space="preserve"> </w:t>
            </w:r>
            <w:r w:rsidRPr="00FE6985">
              <w:rPr>
                <w:rFonts w:ascii="黑体" w:eastAsia="黑体" w:hAnsi="黑体" w:cs="黑体"/>
                <w:color w:val="C15057"/>
                <w:spacing w:val="-4"/>
                <w:sz w:val="16"/>
                <w:szCs w:val="16"/>
              </w:rPr>
              <w:t>资</w:t>
            </w:r>
            <w:r w:rsidRPr="00FE6985">
              <w:rPr>
                <w:rFonts w:ascii="黑体" w:eastAsia="黑体" w:hAnsi="黑体" w:cs="黑体"/>
                <w:color w:val="C15057"/>
                <w:spacing w:val="-13"/>
                <w:sz w:val="16"/>
                <w:szCs w:val="16"/>
              </w:rPr>
              <w:t xml:space="preserve"> </w:t>
            </w:r>
            <w:r w:rsidRPr="00FE6985">
              <w:rPr>
                <w:rFonts w:ascii="黑体" w:eastAsia="黑体" w:hAnsi="黑体" w:cs="黑体"/>
                <w:color w:val="C15057"/>
                <w:spacing w:val="-4"/>
                <w:sz w:val="16"/>
                <w:szCs w:val="16"/>
              </w:rPr>
              <w:t>源</w:t>
            </w:r>
            <w:r w:rsidRPr="00FE6985">
              <w:rPr>
                <w:rFonts w:ascii="黑体" w:eastAsia="黑体" w:hAnsi="黑体" w:cs="黑体"/>
                <w:spacing w:val="-4"/>
                <w:sz w:val="16"/>
                <w:szCs w:val="16"/>
              </w:rPr>
              <w:t>优化技术</w:t>
            </w:r>
            <w:r w:rsidRPr="00FE6985">
              <w:rPr>
                <w:rFonts w:ascii="黑体" w:eastAsia="黑体" w:hAnsi="黑体" w:cs="黑体"/>
                <w:spacing w:val="-26"/>
                <w:sz w:val="16"/>
                <w:szCs w:val="16"/>
              </w:rPr>
              <w:t xml:space="preserve"> </w:t>
            </w:r>
            <w:r w:rsidRPr="00FE6985">
              <w:rPr>
                <w:rFonts w:ascii="黑体" w:eastAsia="黑体" w:hAnsi="黑体" w:cs="黑体"/>
                <w:color w:val="C15057"/>
                <w:spacing w:val="-4"/>
                <w:sz w:val="16"/>
                <w:szCs w:val="16"/>
              </w:rPr>
              <w:t>平</w:t>
            </w:r>
            <w:r w:rsidRPr="00FE6985">
              <w:rPr>
                <w:rFonts w:ascii="黑体" w:eastAsia="黑体" w:hAnsi="黑体" w:cs="黑体"/>
                <w:color w:val="C15057"/>
                <w:spacing w:val="29"/>
                <w:w w:val="101"/>
                <w:sz w:val="16"/>
                <w:szCs w:val="16"/>
              </w:rPr>
              <w:t xml:space="preserve"> </w:t>
            </w:r>
            <w:r w:rsidRPr="00FE6985">
              <w:rPr>
                <w:rFonts w:ascii="黑体" w:eastAsia="黑体" w:hAnsi="黑体" w:cs="黑体"/>
                <w:color w:val="C15057"/>
                <w:spacing w:val="-4"/>
                <w:sz w:val="16"/>
                <w:szCs w:val="16"/>
              </w:rPr>
              <w:t>数</w:t>
            </w:r>
            <w:r w:rsidRPr="00FE6985">
              <w:rPr>
                <w:rFonts w:ascii="黑体" w:eastAsia="黑体" w:hAnsi="黑体" w:cs="黑体"/>
                <w:color w:val="C15057"/>
                <w:spacing w:val="31"/>
                <w:sz w:val="16"/>
                <w:szCs w:val="16"/>
              </w:rPr>
              <w:t xml:space="preserve"> </w:t>
            </w:r>
            <w:r w:rsidRPr="00FE6985">
              <w:rPr>
                <w:rFonts w:ascii="黑体" w:eastAsia="黑体" w:hAnsi="黑体" w:cs="黑体"/>
                <w:color w:val="C15057"/>
                <w:spacing w:val="-4"/>
                <w:sz w:val="16"/>
                <w:szCs w:val="16"/>
              </w:rPr>
              <w:t>平</w:t>
            </w:r>
            <w:r w:rsidRPr="00FE6985">
              <w:rPr>
                <w:rFonts w:ascii="黑体" w:eastAsia="黑体" w:hAnsi="黑体" w:cs="黑体"/>
                <w:color w:val="C15057"/>
                <w:spacing w:val="37"/>
                <w:w w:val="101"/>
                <w:sz w:val="16"/>
                <w:szCs w:val="16"/>
              </w:rPr>
              <w:t xml:space="preserve"> </w:t>
            </w:r>
            <w:r w:rsidRPr="00FE6985">
              <w:rPr>
                <w:rFonts w:ascii="黑体" w:eastAsia="黑体" w:hAnsi="黑体" w:cs="黑体"/>
                <w:color w:val="C15057"/>
                <w:spacing w:val="-4"/>
                <w:sz w:val="16"/>
                <w:szCs w:val="16"/>
              </w:rPr>
              <w:t>中</w:t>
            </w:r>
            <w:r w:rsidRPr="00FE6985">
              <w:rPr>
                <w:rFonts w:ascii="黑体" w:eastAsia="黑体" w:hAnsi="黑体" w:cs="黑体"/>
                <w:color w:val="C15057"/>
                <w:sz w:val="16"/>
                <w:szCs w:val="16"/>
              </w:rPr>
              <w:t xml:space="preserve"> </w:t>
            </w:r>
            <w:r w:rsidRPr="00FE6985">
              <w:rPr>
                <w:rFonts w:ascii="黑体" w:eastAsia="黑体" w:hAnsi="黑体" w:cs="黑体"/>
                <w:sz w:val="16"/>
                <w:szCs w:val="16"/>
              </w:rPr>
              <w:t>5建模技术</w:t>
            </w:r>
            <w:r w:rsidRPr="00FE6985">
              <w:rPr>
                <w:rFonts w:ascii="黑体" w:eastAsia="黑体" w:hAnsi="黑体" w:cs="黑体"/>
                <w:color w:val="C15057"/>
                <w:sz w:val="16"/>
                <w:szCs w:val="16"/>
              </w:rPr>
              <w:t>.</w:t>
            </w:r>
            <w:proofErr w:type="gramStart"/>
            <w:r w:rsidRPr="00FE6985">
              <w:rPr>
                <w:rFonts w:ascii="黑体" w:eastAsia="黑体" w:hAnsi="黑体" w:cs="黑体"/>
                <w:color w:val="C15057"/>
                <w:sz w:val="16"/>
                <w:szCs w:val="16"/>
              </w:rPr>
              <w:t>限州情分</w:t>
            </w:r>
            <w:proofErr w:type="gramEnd"/>
            <w:r w:rsidRPr="00FE6985">
              <w:rPr>
                <w:rFonts w:ascii="黑体" w:eastAsia="黑体" w:hAnsi="黑体" w:cs="黑体"/>
                <w:color w:val="C15057"/>
                <w:sz w:val="16"/>
                <w:szCs w:val="16"/>
              </w:rPr>
              <w:t>，树险</w:t>
            </w:r>
          </w:p>
          <w:p w14:paraId="10703614" w14:textId="77777777" w:rsidR="000959E8" w:rsidRPr="00FE6985" w:rsidRDefault="00000000">
            <w:pPr>
              <w:spacing w:before="7" w:line="206" w:lineRule="auto"/>
              <w:ind w:left="255"/>
              <w:rPr>
                <w:rFonts w:ascii="黑体" w:eastAsia="黑体" w:hAnsi="黑体" w:cs="黑体"/>
                <w:sz w:val="16"/>
                <w:szCs w:val="16"/>
              </w:rPr>
            </w:pPr>
            <w:r w:rsidRPr="00FE6985">
              <w:rPr>
                <w:rFonts w:ascii="黑体" w:eastAsia="黑体" w:hAnsi="黑体" w:cs="黑体"/>
                <w:spacing w:val="1"/>
                <w:sz w:val="16"/>
                <w:szCs w:val="16"/>
              </w:rPr>
              <w:t>.6提前量与滞后量</w:t>
            </w:r>
          </w:p>
          <w:p w14:paraId="3BD75623" w14:textId="77777777" w:rsidR="000959E8" w:rsidRPr="00FE6985" w:rsidRDefault="00000000">
            <w:pPr>
              <w:spacing w:line="222" w:lineRule="auto"/>
              <w:ind w:left="255" w:right="222"/>
              <w:rPr>
                <w:rFonts w:ascii="黑体" w:eastAsia="黑体" w:hAnsi="黑体" w:cs="黑体"/>
                <w:sz w:val="16"/>
                <w:szCs w:val="16"/>
              </w:rPr>
            </w:pPr>
            <w:r w:rsidRPr="00FE6985">
              <w:rPr>
                <w:rFonts w:ascii="黑体" w:eastAsia="黑体" w:hAnsi="黑体" w:cs="黑体"/>
                <w:spacing w:val="-9"/>
                <w:sz w:val="16"/>
                <w:szCs w:val="16"/>
              </w:rPr>
              <w:t>7进度压缩</w:t>
            </w:r>
            <w:r w:rsidRPr="00FE6985">
              <w:rPr>
                <w:rFonts w:ascii="Times New Roman" w:eastAsia="Times New Roman" w:hAnsi="Times New Roman" w:cs="Times New Roman"/>
                <w:color w:val="C15057"/>
                <w:spacing w:val="-9"/>
                <w:sz w:val="16"/>
                <w:szCs w:val="16"/>
              </w:rPr>
              <w:t>P</w:t>
            </w:r>
            <w:r w:rsidRPr="00FE6985">
              <w:rPr>
                <w:rFonts w:ascii="Times New Roman" w:eastAsia="Times New Roman" w:hAnsi="Times New Roman" w:cs="Times New Roman"/>
                <w:color w:val="C15057"/>
                <w:spacing w:val="32"/>
                <w:w w:val="101"/>
                <w:sz w:val="16"/>
                <w:szCs w:val="16"/>
              </w:rPr>
              <w:t xml:space="preserve"> </w:t>
            </w:r>
            <w:r w:rsidRPr="00FE6985">
              <w:rPr>
                <w:rFonts w:ascii="黑体" w:eastAsia="黑体" w:hAnsi="黑体" w:cs="黑体"/>
                <w:color w:val="C15057"/>
                <w:spacing w:val="-9"/>
                <w:sz w:val="16"/>
                <w:szCs w:val="16"/>
              </w:rPr>
              <w:t>上赶工，</w:t>
            </w:r>
            <w:proofErr w:type="gramStart"/>
            <w:r w:rsidRPr="00FE6985">
              <w:rPr>
                <w:rFonts w:ascii="黑体" w:eastAsia="黑体" w:hAnsi="黑体" w:cs="黑体"/>
                <w:color w:val="C15057"/>
                <w:spacing w:val="-9"/>
                <w:sz w:val="16"/>
                <w:szCs w:val="16"/>
              </w:rPr>
              <w:t>拼族谢进</w:t>
            </w:r>
            <w:proofErr w:type="gramEnd"/>
            <w:r w:rsidRPr="00FE6985">
              <w:rPr>
                <w:rFonts w:ascii="黑体" w:eastAsia="黑体" w:hAnsi="黑体" w:cs="黑体"/>
                <w:color w:val="C15057"/>
                <w:sz w:val="16"/>
                <w:szCs w:val="16"/>
              </w:rPr>
              <w:t xml:space="preserve"> </w:t>
            </w:r>
            <w:r w:rsidRPr="00FE6985">
              <w:rPr>
                <w:rFonts w:ascii="黑体" w:eastAsia="黑体" w:hAnsi="黑体" w:cs="黑体"/>
                <w:spacing w:val="2"/>
                <w:sz w:val="16"/>
                <w:szCs w:val="16"/>
              </w:rPr>
              <w:t>.8</w:t>
            </w:r>
            <w:r w:rsidRPr="00FE6985">
              <w:rPr>
                <w:rFonts w:ascii="黑体" w:eastAsia="黑体" w:hAnsi="黑体" w:cs="黑体"/>
                <w:color w:val="C15057"/>
                <w:spacing w:val="2"/>
                <w:sz w:val="16"/>
                <w:szCs w:val="16"/>
              </w:rPr>
              <w:t>进度计划编制工具</w:t>
            </w:r>
          </w:p>
        </w:tc>
        <w:tc>
          <w:tcPr>
            <w:tcW w:w="1772" w:type="dxa"/>
            <w:vMerge w:val="restart"/>
            <w:tcBorders>
              <w:bottom w:val="none" w:sz="2" w:space="0" w:color="000000"/>
            </w:tcBorders>
          </w:tcPr>
          <w:p w14:paraId="4F105FC0" w14:textId="77777777" w:rsidR="000959E8" w:rsidRPr="00FE6985" w:rsidRDefault="000959E8">
            <w:pPr>
              <w:spacing w:line="268" w:lineRule="auto"/>
              <w:rPr>
                <w:sz w:val="16"/>
                <w:szCs w:val="16"/>
              </w:rPr>
            </w:pPr>
          </w:p>
          <w:p w14:paraId="42362F67" w14:textId="77777777" w:rsidR="000959E8" w:rsidRPr="00FE6985" w:rsidRDefault="000959E8">
            <w:pPr>
              <w:spacing w:line="268" w:lineRule="auto"/>
              <w:rPr>
                <w:sz w:val="16"/>
                <w:szCs w:val="16"/>
              </w:rPr>
            </w:pPr>
          </w:p>
          <w:p w14:paraId="33C5566A" w14:textId="77777777" w:rsidR="000959E8" w:rsidRPr="00FE6985" w:rsidRDefault="000959E8">
            <w:pPr>
              <w:spacing w:line="268" w:lineRule="auto"/>
              <w:rPr>
                <w:sz w:val="16"/>
                <w:szCs w:val="16"/>
              </w:rPr>
            </w:pPr>
          </w:p>
          <w:p w14:paraId="3490EBBD" w14:textId="77777777" w:rsidR="000959E8" w:rsidRPr="00FE6985" w:rsidRDefault="00000000">
            <w:pPr>
              <w:spacing w:before="39" w:line="231" w:lineRule="auto"/>
              <w:ind w:left="552" w:right="4" w:hanging="339"/>
              <w:rPr>
                <w:rFonts w:ascii="黑体" w:eastAsia="黑体" w:hAnsi="黑体" w:cs="黑体"/>
                <w:sz w:val="16"/>
                <w:szCs w:val="16"/>
              </w:rPr>
            </w:pPr>
            <w:r w:rsidRPr="00FE6985">
              <w:rPr>
                <w:rFonts w:ascii="黑体" w:eastAsia="黑体" w:hAnsi="黑体" w:cs="黑体"/>
                <w:spacing w:val="-12"/>
                <w:w w:val="96"/>
                <w:sz w:val="16"/>
                <w:szCs w:val="16"/>
              </w:rPr>
              <w:t>提供发现计划偏离的方法，可以及</w:t>
            </w:r>
            <w:r w:rsidRPr="00FE6985">
              <w:rPr>
                <w:rFonts w:ascii="黑体" w:eastAsia="黑体" w:hAnsi="黑体" w:cs="黑体"/>
                <w:spacing w:val="5"/>
                <w:sz w:val="16"/>
                <w:szCs w:val="16"/>
              </w:rPr>
              <w:t xml:space="preserve"> </w:t>
            </w:r>
            <w:r w:rsidRPr="00FE6985">
              <w:rPr>
                <w:rFonts w:ascii="黑体" w:eastAsia="黑体" w:hAnsi="黑体" w:cs="黑体"/>
                <w:spacing w:val="10"/>
                <w:sz w:val="16"/>
                <w:szCs w:val="16"/>
              </w:rPr>
              <w:t>6</w:t>
            </w:r>
            <w:r w:rsidRPr="00FE6985">
              <w:rPr>
                <w:rFonts w:ascii="黑体" w:eastAsia="黑体" w:hAnsi="黑体" w:cs="黑体"/>
                <w:spacing w:val="-24"/>
                <w:sz w:val="16"/>
                <w:szCs w:val="16"/>
              </w:rPr>
              <w:t xml:space="preserve"> </w:t>
            </w:r>
            <w:r w:rsidRPr="00FE6985">
              <w:rPr>
                <w:rFonts w:ascii="黑体" w:eastAsia="黑体" w:hAnsi="黑体" w:cs="黑体"/>
                <w:spacing w:val="10"/>
                <w:sz w:val="16"/>
                <w:szCs w:val="16"/>
              </w:rPr>
              <w:t>.</w:t>
            </w:r>
            <w:r w:rsidRPr="00FE6985">
              <w:rPr>
                <w:rFonts w:ascii="黑体" w:eastAsia="黑体" w:hAnsi="黑体" w:cs="黑体"/>
                <w:spacing w:val="-32"/>
                <w:sz w:val="16"/>
                <w:szCs w:val="16"/>
              </w:rPr>
              <w:t xml:space="preserve"> </w:t>
            </w:r>
            <w:r w:rsidRPr="00FE6985">
              <w:rPr>
                <w:rFonts w:ascii="黑体" w:eastAsia="黑体" w:hAnsi="黑体" w:cs="黑体"/>
                <w:spacing w:val="10"/>
                <w:sz w:val="16"/>
                <w:szCs w:val="16"/>
              </w:rPr>
              <w:t>7控制进度</w:t>
            </w:r>
          </w:p>
          <w:p w14:paraId="36B07339" w14:textId="77777777" w:rsidR="000959E8" w:rsidRPr="00FE6985" w:rsidRDefault="00000000">
            <w:pPr>
              <w:spacing w:line="213" w:lineRule="auto"/>
              <w:ind w:left="113"/>
              <w:rPr>
                <w:rFonts w:ascii="黑体" w:eastAsia="黑体" w:hAnsi="黑体" w:cs="黑体"/>
                <w:sz w:val="16"/>
                <w:szCs w:val="16"/>
              </w:rPr>
            </w:pPr>
            <w:r w:rsidRPr="00FE6985">
              <w:rPr>
                <w:rFonts w:ascii="黑体" w:eastAsia="黑体" w:hAnsi="黑体" w:cs="黑体"/>
                <w:spacing w:val="7"/>
                <w:sz w:val="16"/>
                <w:szCs w:val="16"/>
              </w:rPr>
              <w:t>时</w:t>
            </w:r>
            <w:proofErr w:type="gramStart"/>
            <w:r w:rsidRPr="00FE6985">
              <w:rPr>
                <w:rFonts w:ascii="黑体" w:eastAsia="黑体" w:hAnsi="黑体" w:cs="黑体"/>
                <w:spacing w:val="7"/>
                <w:sz w:val="16"/>
                <w:szCs w:val="16"/>
              </w:rPr>
              <w:t>采正和行防</w:t>
            </w:r>
            <w:proofErr w:type="gramEnd"/>
            <w:r w:rsidRPr="00FE6985">
              <w:rPr>
                <w:rFonts w:ascii="黑体" w:eastAsia="黑体" w:hAnsi="黑体" w:cs="黑体"/>
                <w:spacing w:val="7"/>
                <w:sz w:val="16"/>
                <w:szCs w:val="16"/>
              </w:rPr>
              <w:t>指施，</w:t>
            </w:r>
            <w:proofErr w:type="gramStart"/>
            <w:r w:rsidRPr="00FE6985">
              <w:rPr>
                <w:rFonts w:ascii="黑体" w:eastAsia="黑体" w:hAnsi="黑体" w:cs="黑体"/>
                <w:spacing w:val="7"/>
                <w:sz w:val="16"/>
                <w:szCs w:val="16"/>
              </w:rPr>
              <w:t>陈低风险</w:t>
            </w:r>
            <w:proofErr w:type="gramEnd"/>
          </w:p>
          <w:p w14:paraId="2A412913" w14:textId="77777777" w:rsidR="000959E8" w:rsidRPr="00FE6985" w:rsidRDefault="00000000">
            <w:pPr>
              <w:spacing w:before="37" w:line="203" w:lineRule="auto"/>
              <w:ind w:left="113"/>
              <w:rPr>
                <w:rFonts w:ascii="黑体" w:eastAsia="黑体" w:hAnsi="黑体" w:cs="黑体"/>
                <w:sz w:val="16"/>
                <w:szCs w:val="16"/>
              </w:rPr>
            </w:pPr>
            <w:r w:rsidRPr="00FE6985">
              <w:rPr>
                <w:rFonts w:ascii="黑体" w:eastAsia="黑体" w:hAnsi="黑体" w:cs="黑体"/>
                <w:spacing w:val="5"/>
                <w:sz w:val="16"/>
                <w:szCs w:val="16"/>
              </w:rPr>
              <w:t>.1输入</w:t>
            </w:r>
          </w:p>
          <w:p w14:paraId="20D18FCD" w14:textId="77777777" w:rsidR="000959E8" w:rsidRPr="00FE6985" w:rsidRDefault="00000000">
            <w:pPr>
              <w:spacing w:line="234" w:lineRule="auto"/>
              <w:ind w:left="272"/>
              <w:rPr>
                <w:rFonts w:ascii="黑体" w:eastAsia="黑体" w:hAnsi="黑体" w:cs="黑体"/>
                <w:sz w:val="16"/>
                <w:szCs w:val="16"/>
              </w:rPr>
            </w:pPr>
            <w:r w:rsidRPr="00FE6985">
              <w:rPr>
                <w:rFonts w:ascii="黑体" w:eastAsia="黑体" w:hAnsi="黑体" w:cs="黑体"/>
                <w:spacing w:val="10"/>
                <w:sz w:val="16"/>
                <w:szCs w:val="16"/>
              </w:rPr>
              <w:t>.1项目管理计划</w:t>
            </w:r>
          </w:p>
          <w:p w14:paraId="22867368" w14:textId="77777777" w:rsidR="000959E8" w:rsidRPr="00FE6985" w:rsidRDefault="00000000">
            <w:pPr>
              <w:spacing w:line="233" w:lineRule="auto"/>
              <w:ind w:left="272"/>
              <w:rPr>
                <w:rFonts w:ascii="黑体" w:eastAsia="黑体" w:hAnsi="黑体" w:cs="黑体"/>
                <w:sz w:val="16"/>
                <w:szCs w:val="16"/>
              </w:rPr>
            </w:pPr>
            <w:r w:rsidRPr="00FE6985">
              <w:rPr>
                <w:rFonts w:ascii="黑体" w:eastAsia="黑体" w:hAnsi="黑体" w:cs="黑体"/>
                <w:spacing w:val="19"/>
                <w:sz w:val="16"/>
                <w:szCs w:val="16"/>
              </w:rPr>
              <w:t>2项目进度计划</w:t>
            </w:r>
          </w:p>
          <w:p w14:paraId="1B061EA5" w14:textId="77777777" w:rsidR="000959E8" w:rsidRPr="00FE6985" w:rsidRDefault="00000000">
            <w:pPr>
              <w:spacing w:line="235" w:lineRule="auto"/>
              <w:ind w:left="272"/>
              <w:rPr>
                <w:rFonts w:ascii="黑体" w:eastAsia="黑体" w:hAnsi="黑体" w:cs="黑体"/>
                <w:sz w:val="16"/>
                <w:szCs w:val="16"/>
              </w:rPr>
            </w:pPr>
            <w:r w:rsidRPr="00FE6985">
              <w:rPr>
                <w:rFonts w:ascii="黑体" w:eastAsia="黑体" w:hAnsi="黑体" w:cs="黑体"/>
                <w:spacing w:val="14"/>
                <w:sz w:val="16"/>
                <w:szCs w:val="16"/>
              </w:rPr>
              <w:t>.3</w:t>
            </w:r>
            <w:proofErr w:type="gramStart"/>
            <w:r w:rsidRPr="00FE6985">
              <w:rPr>
                <w:rFonts w:ascii="黑体" w:eastAsia="黑体" w:hAnsi="黑体" w:cs="黑体"/>
                <w:spacing w:val="14"/>
                <w:sz w:val="16"/>
                <w:szCs w:val="16"/>
              </w:rPr>
              <w:t>工作通效数据</w:t>
            </w:r>
            <w:proofErr w:type="gramEnd"/>
          </w:p>
          <w:p w14:paraId="54D26CD1" w14:textId="77777777" w:rsidR="000959E8" w:rsidRPr="00FE6985" w:rsidRDefault="00000000">
            <w:pPr>
              <w:spacing w:line="234" w:lineRule="auto"/>
              <w:ind w:left="272"/>
              <w:rPr>
                <w:rFonts w:ascii="黑体" w:eastAsia="黑体" w:hAnsi="黑体" w:cs="黑体"/>
                <w:sz w:val="16"/>
                <w:szCs w:val="16"/>
              </w:rPr>
            </w:pPr>
            <w:r w:rsidRPr="00FE6985">
              <w:rPr>
                <w:rFonts w:ascii="黑体" w:eastAsia="黑体" w:hAnsi="黑体" w:cs="黑体"/>
                <w:spacing w:val="10"/>
                <w:sz w:val="16"/>
                <w:szCs w:val="16"/>
              </w:rPr>
              <w:t>.4项目日历</w:t>
            </w:r>
          </w:p>
          <w:p w14:paraId="27A575B4" w14:textId="77777777" w:rsidR="000959E8" w:rsidRPr="00FE6985" w:rsidRDefault="00000000">
            <w:pPr>
              <w:spacing w:line="215" w:lineRule="auto"/>
              <w:ind w:left="272"/>
              <w:rPr>
                <w:rFonts w:ascii="黑体" w:eastAsia="黑体" w:hAnsi="黑体" w:cs="黑体"/>
                <w:sz w:val="16"/>
                <w:szCs w:val="16"/>
              </w:rPr>
            </w:pPr>
            <w:r w:rsidRPr="00FE6985">
              <w:rPr>
                <w:rFonts w:ascii="黑体" w:eastAsia="黑体" w:hAnsi="黑体" w:cs="黑体"/>
                <w:spacing w:val="13"/>
                <w:sz w:val="16"/>
                <w:szCs w:val="16"/>
              </w:rPr>
              <w:t>5进度数据</w:t>
            </w:r>
          </w:p>
          <w:p w14:paraId="11A143D3" w14:textId="77777777" w:rsidR="000959E8" w:rsidRPr="00FE6985" w:rsidRDefault="00000000">
            <w:pPr>
              <w:spacing w:line="221" w:lineRule="auto"/>
              <w:ind w:left="272"/>
              <w:rPr>
                <w:rFonts w:ascii="黑体" w:eastAsia="黑体" w:hAnsi="黑体" w:cs="黑体"/>
                <w:sz w:val="16"/>
                <w:szCs w:val="16"/>
              </w:rPr>
            </w:pPr>
            <w:r w:rsidRPr="00FE6985">
              <w:rPr>
                <w:rFonts w:ascii="黑体" w:eastAsia="黑体" w:hAnsi="黑体" w:cs="黑体"/>
                <w:spacing w:val="-2"/>
                <w:sz w:val="16"/>
                <w:szCs w:val="16"/>
              </w:rPr>
              <w:t>.6组织过程资产</w:t>
            </w:r>
          </w:p>
          <w:p w14:paraId="72B3A96D" w14:textId="77777777" w:rsidR="000959E8" w:rsidRPr="00FE6985" w:rsidRDefault="00000000">
            <w:pPr>
              <w:spacing w:before="137" w:line="197" w:lineRule="auto"/>
              <w:ind w:left="113"/>
              <w:rPr>
                <w:rFonts w:ascii="黑体" w:eastAsia="黑体" w:hAnsi="黑体" w:cs="黑体"/>
                <w:sz w:val="16"/>
                <w:szCs w:val="16"/>
              </w:rPr>
            </w:pPr>
            <w:r w:rsidRPr="00FE6985">
              <w:rPr>
                <w:rFonts w:ascii="黑体" w:eastAsia="黑体" w:hAnsi="黑体" w:cs="黑体"/>
                <w:spacing w:val="2"/>
                <w:sz w:val="16"/>
                <w:szCs w:val="16"/>
              </w:rPr>
              <w:t>c2</w:t>
            </w:r>
            <w:r w:rsidRPr="00FE6985">
              <w:rPr>
                <w:rFonts w:ascii="黑体" w:eastAsia="黑体" w:hAnsi="黑体" w:cs="黑体"/>
                <w:spacing w:val="-30"/>
                <w:sz w:val="16"/>
                <w:szCs w:val="16"/>
              </w:rPr>
              <w:t xml:space="preserve"> </w:t>
            </w:r>
            <w:r w:rsidRPr="00FE6985">
              <w:rPr>
                <w:rFonts w:ascii="黑体" w:eastAsia="黑体" w:hAnsi="黑体" w:cs="黑体"/>
                <w:spacing w:val="2"/>
                <w:sz w:val="16"/>
                <w:szCs w:val="16"/>
              </w:rPr>
              <w:t>工具与技术</w:t>
            </w:r>
          </w:p>
          <w:p w14:paraId="7177A824" w14:textId="77777777" w:rsidR="000959E8" w:rsidRPr="00FE6985" w:rsidRDefault="00000000">
            <w:pPr>
              <w:spacing w:line="191" w:lineRule="auto"/>
              <w:ind w:left="272"/>
              <w:rPr>
                <w:rFonts w:ascii="黑体" w:eastAsia="黑体" w:hAnsi="黑体" w:cs="黑体"/>
                <w:sz w:val="16"/>
                <w:szCs w:val="16"/>
              </w:rPr>
            </w:pPr>
            <w:r w:rsidRPr="00FE6985">
              <w:rPr>
                <w:rFonts w:ascii="黑体" w:eastAsia="黑体" w:hAnsi="黑体" w:cs="黑体"/>
                <w:spacing w:val="-2"/>
                <w:sz w:val="16"/>
                <w:szCs w:val="16"/>
              </w:rPr>
              <w:t>.1绩效审查</w:t>
            </w:r>
          </w:p>
          <w:p w14:paraId="167A5C80" w14:textId="77777777" w:rsidR="000959E8" w:rsidRPr="00FE6985" w:rsidRDefault="00000000">
            <w:pPr>
              <w:spacing w:before="7" w:line="199" w:lineRule="auto"/>
              <w:ind w:left="272"/>
              <w:rPr>
                <w:rFonts w:ascii="黑体" w:eastAsia="黑体" w:hAnsi="黑体" w:cs="黑体"/>
                <w:sz w:val="16"/>
                <w:szCs w:val="16"/>
              </w:rPr>
            </w:pPr>
            <w:r w:rsidRPr="00FE6985">
              <w:rPr>
                <w:rFonts w:ascii="黑体" w:eastAsia="黑体" w:hAnsi="黑体" w:cs="黑体"/>
                <w:spacing w:val="24"/>
                <w:sz w:val="16"/>
                <w:szCs w:val="16"/>
              </w:rPr>
              <w:t>2</w:t>
            </w:r>
            <w:proofErr w:type="gramStart"/>
            <w:r w:rsidRPr="00FE6985">
              <w:rPr>
                <w:rFonts w:ascii="黑体" w:eastAsia="黑体" w:hAnsi="黑体" w:cs="黑体"/>
                <w:spacing w:val="24"/>
                <w:sz w:val="16"/>
                <w:szCs w:val="16"/>
              </w:rPr>
              <w:t>颐目管理软</w:t>
            </w:r>
            <w:proofErr w:type="gramEnd"/>
            <w:r w:rsidRPr="00FE6985">
              <w:rPr>
                <w:rFonts w:ascii="黑体" w:eastAsia="黑体" w:hAnsi="黑体" w:cs="黑体"/>
                <w:spacing w:val="24"/>
                <w:sz w:val="16"/>
                <w:szCs w:val="16"/>
              </w:rPr>
              <w:t>倒</w:t>
            </w:r>
          </w:p>
          <w:p w14:paraId="6F3B51DF" w14:textId="77777777" w:rsidR="000959E8" w:rsidRPr="00FE6985" w:rsidRDefault="00000000">
            <w:pPr>
              <w:spacing w:line="122" w:lineRule="exact"/>
              <w:ind w:firstLine="283"/>
              <w:textAlignment w:val="center"/>
              <w:rPr>
                <w:sz w:val="16"/>
                <w:szCs w:val="16"/>
              </w:rPr>
            </w:pPr>
            <w:r w:rsidRPr="00FE6985">
              <w:rPr>
                <w:noProof/>
                <w:sz w:val="16"/>
                <w:szCs w:val="16"/>
              </w:rPr>
              <w:drawing>
                <wp:inline distT="0" distB="0" distL="0" distR="0" wp14:anchorId="745AD4F3" wp14:editId="5BA865B6">
                  <wp:extent cx="552417" cy="77470"/>
                  <wp:effectExtent l="0" t="0" r="0" b="0"/>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185"/>
                          <a:stretch>
                            <a:fillRect/>
                          </a:stretch>
                        </pic:blipFill>
                        <pic:spPr>
                          <a:xfrm>
                            <a:off x="0" y="0"/>
                            <a:ext cx="552417" cy="77470"/>
                          </a:xfrm>
                          <a:prstGeom prst="rect">
                            <a:avLst/>
                          </a:prstGeom>
                        </pic:spPr>
                      </pic:pic>
                    </a:graphicData>
                  </a:graphic>
                </wp:inline>
              </w:drawing>
            </w:r>
          </w:p>
          <w:p w14:paraId="51C0BAC4" w14:textId="77777777" w:rsidR="000959E8" w:rsidRPr="00FE6985" w:rsidRDefault="00000000">
            <w:pPr>
              <w:spacing w:before="10" w:line="215" w:lineRule="auto"/>
              <w:ind w:left="272"/>
              <w:rPr>
                <w:rFonts w:ascii="宋体" w:eastAsia="宋体" w:hAnsi="宋体" w:cs="宋体"/>
                <w:sz w:val="16"/>
                <w:szCs w:val="16"/>
              </w:rPr>
            </w:pPr>
            <w:r w:rsidRPr="00FE6985">
              <w:rPr>
                <w:rFonts w:ascii="宋体" w:eastAsia="宋体" w:hAnsi="宋体" w:cs="宋体"/>
                <w:spacing w:val="9"/>
                <w:sz w:val="16"/>
                <w:szCs w:val="16"/>
              </w:rPr>
              <w:t>4建模技术</w:t>
            </w:r>
          </w:p>
          <w:p w14:paraId="69C9DAA0" w14:textId="77777777" w:rsidR="000959E8" w:rsidRPr="00FE6985" w:rsidRDefault="00000000">
            <w:pPr>
              <w:spacing w:line="214" w:lineRule="auto"/>
              <w:ind w:left="272"/>
              <w:rPr>
                <w:rFonts w:ascii="黑体" w:eastAsia="黑体" w:hAnsi="黑体" w:cs="黑体"/>
                <w:sz w:val="16"/>
                <w:szCs w:val="16"/>
              </w:rPr>
            </w:pPr>
            <w:r w:rsidRPr="00FE6985">
              <w:rPr>
                <w:rFonts w:ascii="黑体" w:eastAsia="黑体" w:hAnsi="黑体" w:cs="黑体"/>
                <w:spacing w:val="12"/>
                <w:sz w:val="16"/>
                <w:szCs w:val="16"/>
              </w:rPr>
              <w:t>5提前量与滞后量</w:t>
            </w:r>
          </w:p>
          <w:p w14:paraId="7FD51BC4" w14:textId="77777777" w:rsidR="000959E8" w:rsidRPr="00FE6985" w:rsidRDefault="00000000">
            <w:pPr>
              <w:spacing w:before="1" w:line="220" w:lineRule="auto"/>
              <w:ind w:left="272"/>
              <w:rPr>
                <w:rFonts w:ascii="黑体" w:eastAsia="黑体" w:hAnsi="黑体" w:cs="黑体"/>
                <w:sz w:val="16"/>
                <w:szCs w:val="16"/>
              </w:rPr>
            </w:pPr>
            <w:r w:rsidRPr="00FE6985">
              <w:rPr>
                <w:rFonts w:ascii="黑体" w:eastAsia="黑体" w:hAnsi="黑体" w:cs="黑体"/>
                <w:spacing w:val="9"/>
                <w:sz w:val="16"/>
                <w:szCs w:val="16"/>
              </w:rPr>
              <w:t>6进度压缩</w:t>
            </w:r>
          </w:p>
          <w:p w14:paraId="2D9720C5" w14:textId="77777777" w:rsidR="000959E8" w:rsidRPr="00FE6985" w:rsidRDefault="00000000">
            <w:pPr>
              <w:spacing w:before="16" w:line="221" w:lineRule="auto"/>
              <w:ind w:left="272"/>
              <w:rPr>
                <w:rFonts w:ascii="黑体" w:eastAsia="黑体" w:hAnsi="黑体" w:cs="黑体"/>
                <w:sz w:val="16"/>
                <w:szCs w:val="16"/>
              </w:rPr>
            </w:pPr>
            <w:r w:rsidRPr="00FE6985">
              <w:rPr>
                <w:rFonts w:ascii="黑体" w:eastAsia="黑体" w:hAnsi="黑体" w:cs="黑体"/>
                <w:spacing w:val="3"/>
                <w:sz w:val="16"/>
                <w:szCs w:val="16"/>
              </w:rPr>
              <w:t>.7进度计划编制工具</w:t>
            </w:r>
          </w:p>
          <w:p w14:paraId="19D0F511" w14:textId="77777777" w:rsidR="000959E8" w:rsidRPr="00FE6985" w:rsidRDefault="00000000">
            <w:pPr>
              <w:spacing w:before="117" w:line="215" w:lineRule="auto"/>
              <w:ind w:left="113"/>
              <w:rPr>
                <w:rFonts w:ascii="黑体" w:eastAsia="黑体" w:hAnsi="黑体" w:cs="黑体"/>
                <w:sz w:val="16"/>
                <w:szCs w:val="16"/>
              </w:rPr>
            </w:pPr>
            <w:r w:rsidRPr="00FE6985">
              <w:rPr>
                <w:rFonts w:ascii="黑体" w:eastAsia="黑体" w:hAnsi="黑体" w:cs="黑体"/>
                <w:spacing w:val="6"/>
                <w:sz w:val="16"/>
                <w:szCs w:val="16"/>
              </w:rPr>
              <w:t>.3输出</w:t>
            </w:r>
          </w:p>
          <w:p w14:paraId="00565C4E" w14:textId="77777777" w:rsidR="000959E8" w:rsidRPr="00FE6985" w:rsidRDefault="00000000">
            <w:pPr>
              <w:spacing w:line="202" w:lineRule="auto"/>
              <w:ind w:left="272"/>
              <w:rPr>
                <w:rFonts w:ascii="黑体" w:eastAsia="黑体" w:hAnsi="黑体" w:cs="黑体"/>
                <w:sz w:val="16"/>
                <w:szCs w:val="16"/>
              </w:rPr>
            </w:pPr>
            <w:r w:rsidRPr="00FE6985">
              <w:rPr>
                <w:rFonts w:ascii="黑体" w:eastAsia="黑体" w:hAnsi="黑体" w:cs="黑体"/>
                <w:spacing w:val="17"/>
                <w:sz w:val="16"/>
                <w:szCs w:val="16"/>
              </w:rPr>
              <w:t>.</w:t>
            </w:r>
            <w:r w:rsidRPr="00FE6985">
              <w:rPr>
                <w:rFonts w:ascii="黑体" w:eastAsia="黑体" w:hAnsi="黑体" w:cs="黑体"/>
                <w:spacing w:val="-30"/>
                <w:sz w:val="16"/>
                <w:szCs w:val="16"/>
              </w:rPr>
              <w:t xml:space="preserve"> </w:t>
            </w:r>
            <w:r w:rsidRPr="00FE6985">
              <w:rPr>
                <w:rFonts w:ascii="黑体" w:eastAsia="黑体" w:hAnsi="黑体" w:cs="黑体"/>
                <w:spacing w:val="17"/>
                <w:sz w:val="16"/>
                <w:szCs w:val="16"/>
              </w:rPr>
              <w:t>1工作绩效值国</w:t>
            </w:r>
          </w:p>
          <w:p w14:paraId="0C1FC89F" w14:textId="77777777" w:rsidR="000959E8" w:rsidRPr="00FE6985" w:rsidRDefault="00000000">
            <w:pPr>
              <w:spacing w:line="234" w:lineRule="auto"/>
              <w:ind w:left="272"/>
              <w:rPr>
                <w:sz w:val="16"/>
                <w:szCs w:val="16"/>
              </w:rPr>
            </w:pPr>
            <w:r w:rsidRPr="00FE6985">
              <w:rPr>
                <w:rFonts w:ascii="黑体" w:eastAsia="黑体" w:hAnsi="黑体" w:cs="黑体"/>
                <w:spacing w:val="4"/>
                <w:sz w:val="16"/>
                <w:szCs w:val="16"/>
              </w:rPr>
              <w:t>.2进度</w:t>
            </w:r>
            <w:proofErr w:type="gramStart"/>
            <w:r w:rsidRPr="00FE6985">
              <w:rPr>
                <w:rFonts w:ascii="黑体" w:eastAsia="黑体" w:hAnsi="黑体" w:cs="黑体"/>
                <w:spacing w:val="4"/>
                <w:sz w:val="16"/>
                <w:szCs w:val="16"/>
              </w:rPr>
              <w:t>预用完工尚即河估集</w:t>
            </w:r>
            <w:proofErr w:type="gramEnd"/>
            <w:r w:rsidRPr="00FE6985">
              <w:rPr>
                <w:rFonts w:ascii="黑体" w:eastAsia="黑体" w:hAnsi="黑体" w:cs="黑体"/>
                <w:spacing w:val="4"/>
                <w:sz w:val="16"/>
                <w:szCs w:val="16"/>
              </w:rPr>
              <w:t>℃</w:t>
            </w:r>
            <w:r w:rsidRPr="00FE6985">
              <w:rPr>
                <w:rFonts w:ascii="黑体" w:eastAsia="黑体" w:hAnsi="黑体" w:cs="黑体"/>
                <w:spacing w:val="12"/>
                <w:sz w:val="16"/>
                <w:szCs w:val="16"/>
              </w:rPr>
              <w:t xml:space="preserve"> </w:t>
            </w:r>
            <w:r w:rsidRPr="00FE6985">
              <w:rPr>
                <w:rFonts w:ascii="黑体" w:eastAsia="黑体" w:hAnsi="黑体" w:cs="黑体"/>
                <w:spacing w:val="-1"/>
                <w:sz w:val="16"/>
                <w:szCs w:val="16"/>
              </w:rPr>
              <w:t>.3</w:t>
            </w:r>
            <w:r w:rsidRPr="00FE6985">
              <w:rPr>
                <w:rFonts w:ascii="黑体" w:eastAsia="黑体" w:hAnsi="黑体" w:cs="黑体"/>
                <w:color w:val="B52227"/>
                <w:spacing w:val="-1"/>
                <w:sz w:val="16"/>
                <w:szCs w:val="16"/>
              </w:rPr>
              <w:t>变</w:t>
            </w:r>
            <w:r w:rsidRPr="00FE6985">
              <w:rPr>
                <w:rFonts w:ascii="黑体" w:eastAsia="黑体" w:hAnsi="黑体" w:cs="黑体"/>
                <w:color w:val="B52227"/>
                <w:spacing w:val="-18"/>
                <w:sz w:val="16"/>
                <w:szCs w:val="16"/>
              </w:rPr>
              <w:t xml:space="preserve"> </w:t>
            </w:r>
            <w:r w:rsidRPr="00FE6985">
              <w:rPr>
                <w:rFonts w:ascii="黑体" w:eastAsia="黑体" w:hAnsi="黑体" w:cs="黑体"/>
                <w:spacing w:val="-1"/>
                <w:sz w:val="16"/>
                <w:szCs w:val="16"/>
              </w:rPr>
              <w:t>更</w:t>
            </w:r>
            <w:r w:rsidRPr="00FE6985">
              <w:rPr>
                <w:rFonts w:ascii="黑体" w:eastAsia="黑体" w:hAnsi="黑体" w:cs="黑体"/>
                <w:spacing w:val="-9"/>
                <w:sz w:val="16"/>
                <w:szCs w:val="16"/>
              </w:rPr>
              <w:t xml:space="preserve"> </w:t>
            </w:r>
            <w:r w:rsidRPr="00FE6985">
              <w:rPr>
                <w:noProof/>
                <w:position w:val="-1"/>
                <w:sz w:val="16"/>
                <w:szCs w:val="16"/>
              </w:rPr>
              <w:drawing>
                <wp:inline distT="0" distB="0" distL="0" distR="0" wp14:anchorId="6652E5A2" wp14:editId="154074FC">
                  <wp:extent cx="139715" cy="63316"/>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86"/>
                          <a:stretch>
                            <a:fillRect/>
                          </a:stretch>
                        </pic:blipFill>
                        <pic:spPr>
                          <a:xfrm>
                            <a:off x="0" y="0"/>
                            <a:ext cx="139715" cy="63316"/>
                          </a:xfrm>
                          <a:prstGeom prst="rect">
                            <a:avLst/>
                          </a:prstGeom>
                        </pic:spPr>
                      </pic:pic>
                    </a:graphicData>
                  </a:graphic>
                </wp:inline>
              </w:drawing>
            </w:r>
          </w:p>
          <w:p w14:paraId="3A603CA7" w14:textId="77777777" w:rsidR="000959E8" w:rsidRPr="00FE6985" w:rsidRDefault="00000000">
            <w:pPr>
              <w:spacing w:before="1" w:line="215" w:lineRule="auto"/>
              <w:ind w:left="272" w:right="344"/>
              <w:rPr>
                <w:rFonts w:ascii="黑体" w:eastAsia="黑体" w:hAnsi="黑体" w:cs="黑体"/>
                <w:sz w:val="16"/>
                <w:szCs w:val="16"/>
              </w:rPr>
            </w:pPr>
            <w:r w:rsidRPr="00FE6985">
              <w:rPr>
                <w:rFonts w:ascii="黑体" w:eastAsia="黑体" w:hAnsi="黑体" w:cs="黑体"/>
                <w:spacing w:val="2"/>
                <w:sz w:val="16"/>
                <w:szCs w:val="16"/>
              </w:rPr>
              <w:t>.4项</w:t>
            </w:r>
            <w:r w:rsidRPr="00FE6985">
              <w:rPr>
                <w:rFonts w:ascii="黑体" w:eastAsia="黑体" w:hAnsi="黑体" w:cs="黑体"/>
                <w:color w:val="8D454A"/>
                <w:spacing w:val="2"/>
                <w:sz w:val="16"/>
                <w:szCs w:val="16"/>
              </w:rPr>
              <w:t>目</w:t>
            </w:r>
            <w:r w:rsidRPr="00FE6985">
              <w:rPr>
                <w:rFonts w:ascii="黑体" w:eastAsia="黑体" w:hAnsi="黑体" w:cs="黑体"/>
                <w:color w:val="8D454A"/>
                <w:spacing w:val="-7"/>
                <w:sz w:val="16"/>
                <w:szCs w:val="16"/>
              </w:rPr>
              <w:t xml:space="preserve"> </w:t>
            </w:r>
            <w:r w:rsidRPr="00FE6985">
              <w:rPr>
                <w:rFonts w:ascii="黑体" w:eastAsia="黑体" w:hAnsi="黑体" w:cs="黑体"/>
                <w:spacing w:val="2"/>
                <w:sz w:val="16"/>
                <w:szCs w:val="16"/>
              </w:rPr>
              <w:t>管理计划更新</w:t>
            </w:r>
            <w:r w:rsidRPr="00FE6985">
              <w:rPr>
                <w:rFonts w:ascii="黑体" w:eastAsia="黑体" w:hAnsi="黑体" w:cs="黑体"/>
                <w:sz w:val="16"/>
                <w:szCs w:val="16"/>
              </w:rPr>
              <w:t xml:space="preserve"> </w:t>
            </w:r>
            <w:r w:rsidRPr="00FE6985">
              <w:rPr>
                <w:rFonts w:ascii="黑体" w:eastAsia="黑体" w:hAnsi="黑体" w:cs="黑体"/>
                <w:spacing w:val="6"/>
                <w:sz w:val="16"/>
                <w:szCs w:val="16"/>
              </w:rPr>
              <w:t>5项目文件更新</w:t>
            </w:r>
          </w:p>
          <w:p w14:paraId="1903A010" w14:textId="77777777" w:rsidR="000959E8" w:rsidRPr="00FE6985" w:rsidRDefault="00000000">
            <w:pPr>
              <w:spacing w:line="217" w:lineRule="auto"/>
              <w:ind w:left="272"/>
              <w:rPr>
                <w:rFonts w:ascii="黑体" w:eastAsia="黑体" w:hAnsi="黑体" w:cs="黑体"/>
                <w:sz w:val="16"/>
                <w:szCs w:val="16"/>
              </w:rPr>
            </w:pPr>
            <w:r w:rsidRPr="00FE6985">
              <w:rPr>
                <w:rFonts w:ascii="黑体" w:eastAsia="黑体" w:hAnsi="黑体" w:cs="黑体"/>
                <w:spacing w:val="3"/>
                <w:sz w:val="16"/>
                <w:szCs w:val="16"/>
              </w:rPr>
              <w:t>.6组织过程资产更新</w:t>
            </w:r>
          </w:p>
          <w:p w14:paraId="3B20425B" w14:textId="77777777" w:rsidR="000959E8" w:rsidRPr="00FE6985" w:rsidRDefault="00000000">
            <w:pPr>
              <w:spacing w:line="204" w:lineRule="auto"/>
              <w:ind w:left="113"/>
              <w:rPr>
                <w:rFonts w:ascii="宋体" w:eastAsia="宋体" w:hAnsi="宋体" w:cs="宋体"/>
                <w:sz w:val="16"/>
                <w:szCs w:val="16"/>
              </w:rPr>
            </w:pPr>
            <w:r w:rsidRPr="00FE6985">
              <w:rPr>
                <w:rFonts w:ascii="宋体" w:eastAsia="宋体" w:hAnsi="宋体" w:cs="宋体"/>
                <w:color w:val="E60911"/>
                <w:spacing w:val="-4"/>
                <w:sz w:val="16"/>
                <w:szCs w:val="16"/>
              </w:rPr>
              <w:t>用</w:t>
            </w:r>
            <w:r w:rsidRPr="00FE6985">
              <w:rPr>
                <w:rFonts w:ascii="宋体" w:eastAsia="宋体" w:hAnsi="宋体" w:cs="宋体"/>
                <w:color w:val="E60911"/>
                <w:spacing w:val="5"/>
                <w:sz w:val="16"/>
                <w:szCs w:val="16"/>
              </w:rPr>
              <w:t xml:space="preserve">         </w:t>
            </w:r>
            <w:r w:rsidRPr="00FE6985">
              <w:rPr>
                <w:rFonts w:ascii="宋体" w:eastAsia="宋体" w:hAnsi="宋体" w:cs="宋体"/>
                <w:color w:val="E60911"/>
                <w:spacing w:val="-4"/>
                <w:sz w:val="16"/>
                <w:szCs w:val="16"/>
              </w:rPr>
              <w:t>道</w:t>
            </w:r>
            <w:r w:rsidRPr="00FE6985">
              <w:rPr>
                <w:rFonts w:ascii="宋体" w:eastAsia="宋体" w:hAnsi="宋体" w:cs="宋体"/>
                <w:color w:val="E60911"/>
                <w:spacing w:val="3"/>
                <w:sz w:val="16"/>
                <w:szCs w:val="16"/>
              </w:rPr>
              <w:t xml:space="preserve">        </w:t>
            </w:r>
            <w:r w:rsidRPr="00FE6985">
              <w:rPr>
                <w:rFonts w:ascii="宋体" w:eastAsia="宋体" w:hAnsi="宋体" w:cs="宋体"/>
                <w:color w:val="E60911"/>
                <w:spacing w:val="-4"/>
                <w:sz w:val="16"/>
                <w:szCs w:val="16"/>
              </w:rPr>
              <w:t>风</w:t>
            </w:r>
          </w:p>
          <w:p w14:paraId="5F9E6DE8" w14:textId="77777777" w:rsidR="000959E8" w:rsidRPr="00FE6985" w:rsidRDefault="00000000">
            <w:pPr>
              <w:spacing w:line="223" w:lineRule="auto"/>
              <w:ind w:left="703"/>
              <w:rPr>
                <w:rFonts w:ascii="黑体" w:eastAsia="黑体" w:hAnsi="黑体" w:cs="黑体"/>
                <w:sz w:val="16"/>
                <w:szCs w:val="16"/>
              </w:rPr>
            </w:pPr>
            <w:r w:rsidRPr="00FE6985">
              <w:rPr>
                <w:rFonts w:ascii="黑体" w:eastAsia="黑体" w:hAnsi="黑体" w:cs="黑体"/>
                <w:color w:val="D50007"/>
                <w:spacing w:val="-4"/>
                <w:sz w:val="16"/>
                <w:szCs w:val="16"/>
              </w:rPr>
              <w:t>监</w:t>
            </w:r>
            <w:r w:rsidRPr="00FE6985">
              <w:rPr>
                <w:rFonts w:ascii="黑体" w:eastAsia="黑体" w:hAnsi="黑体" w:cs="黑体"/>
                <w:color w:val="D50007"/>
                <w:spacing w:val="20"/>
                <w:sz w:val="16"/>
                <w:szCs w:val="16"/>
              </w:rPr>
              <w:t xml:space="preserve"> </w:t>
            </w:r>
            <w:r w:rsidRPr="00FE6985">
              <w:rPr>
                <w:rFonts w:ascii="黑体" w:eastAsia="黑体" w:hAnsi="黑体" w:cs="黑体"/>
                <w:color w:val="D50007"/>
                <w:spacing w:val="-4"/>
                <w:sz w:val="16"/>
                <w:szCs w:val="16"/>
              </w:rPr>
              <w:t>控</w:t>
            </w:r>
          </w:p>
          <w:p w14:paraId="5BEB36BF" w14:textId="77777777" w:rsidR="000959E8" w:rsidRPr="00FE6985" w:rsidRDefault="00000000">
            <w:pPr>
              <w:spacing w:before="29" w:line="221" w:lineRule="auto"/>
              <w:ind w:left="113"/>
              <w:rPr>
                <w:rFonts w:ascii="黑体" w:eastAsia="黑体" w:hAnsi="黑体" w:cs="黑体"/>
                <w:sz w:val="16"/>
                <w:szCs w:val="16"/>
              </w:rPr>
            </w:pPr>
            <w:r w:rsidRPr="00FE6985">
              <w:rPr>
                <w:rFonts w:ascii="黑体" w:eastAsia="黑体" w:hAnsi="黑体" w:cs="黑体"/>
                <w:spacing w:val="-3"/>
                <w:sz w:val="16"/>
                <w:szCs w:val="16"/>
              </w:rPr>
              <w:t>酸</w:t>
            </w:r>
            <w:r w:rsidRPr="00FE6985">
              <w:rPr>
                <w:rFonts w:ascii="黑体" w:eastAsia="黑体" w:hAnsi="黑体" w:cs="黑体"/>
                <w:spacing w:val="2"/>
                <w:sz w:val="16"/>
                <w:szCs w:val="16"/>
              </w:rPr>
              <w:t xml:space="preserve">    </w:t>
            </w:r>
            <w:r w:rsidRPr="00FE6985">
              <w:rPr>
                <w:rFonts w:ascii="黑体" w:eastAsia="黑体" w:hAnsi="黑体" w:cs="黑体"/>
                <w:spacing w:val="-3"/>
                <w:sz w:val="16"/>
                <w:szCs w:val="16"/>
              </w:rPr>
              <w:t>发</w:t>
            </w:r>
          </w:p>
          <w:p w14:paraId="69A01294" w14:textId="77777777" w:rsidR="000959E8" w:rsidRPr="00FE6985" w:rsidRDefault="00000000">
            <w:pPr>
              <w:spacing w:before="139" w:line="198" w:lineRule="auto"/>
              <w:ind w:left="113"/>
              <w:rPr>
                <w:rFonts w:ascii="黑体" w:eastAsia="黑体" w:hAnsi="黑体" w:cs="黑体"/>
                <w:sz w:val="16"/>
                <w:szCs w:val="16"/>
              </w:rPr>
            </w:pPr>
            <w:r w:rsidRPr="00FE6985">
              <w:rPr>
                <w:rFonts w:ascii="黑体" w:eastAsia="黑体" w:hAnsi="黑体" w:cs="黑体"/>
                <w:spacing w:val="-2"/>
                <w:sz w:val="16"/>
                <w:szCs w:val="16"/>
              </w:rPr>
              <w:t>四</w:t>
            </w:r>
            <w:r w:rsidRPr="00FE6985">
              <w:rPr>
                <w:rFonts w:ascii="黑体" w:eastAsia="黑体" w:hAnsi="黑体" w:cs="黑体"/>
                <w:spacing w:val="1"/>
                <w:sz w:val="16"/>
                <w:szCs w:val="16"/>
              </w:rPr>
              <w:t xml:space="preserve">   </w:t>
            </w:r>
            <w:r w:rsidRPr="00FE6985">
              <w:rPr>
                <w:rFonts w:ascii="黑体" w:eastAsia="黑体" w:hAnsi="黑体" w:cs="黑体"/>
                <w:spacing w:val="-2"/>
                <w:sz w:val="16"/>
                <w:szCs w:val="16"/>
              </w:rPr>
              <w:t>温</w:t>
            </w:r>
            <w:r w:rsidRPr="00FE6985">
              <w:rPr>
                <w:rFonts w:ascii="黑体" w:eastAsia="黑体" w:hAnsi="黑体" w:cs="黑体"/>
                <w:spacing w:val="3"/>
                <w:sz w:val="16"/>
                <w:szCs w:val="16"/>
              </w:rPr>
              <w:t xml:space="preserve">   </w:t>
            </w:r>
            <w:r w:rsidRPr="00FE6985">
              <w:rPr>
                <w:rFonts w:ascii="黑体" w:eastAsia="黑体" w:hAnsi="黑体" w:cs="黑体"/>
                <w:spacing w:val="-2"/>
                <w:sz w:val="16"/>
                <w:szCs w:val="16"/>
              </w:rPr>
              <w:t>“</w:t>
            </w:r>
            <w:r w:rsidRPr="00FE6985">
              <w:rPr>
                <w:rFonts w:ascii="黑体" w:eastAsia="黑体" w:hAnsi="黑体" w:cs="黑体"/>
                <w:spacing w:val="2"/>
                <w:sz w:val="16"/>
                <w:szCs w:val="16"/>
              </w:rPr>
              <w:t xml:space="preserve">   </w:t>
            </w:r>
            <w:r w:rsidRPr="00FE6985">
              <w:rPr>
                <w:rFonts w:ascii="黑体" w:eastAsia="黑体" w:hAnsi="黑体" w:cs="黑体"/>
                <w:spacing w:val="-2"/>
                <w:sz w:val="16"/>
                <w:szCs w:val="16"/>
              </w:rPr>
              <w:t>夏</w:t>
            </w:r>
          </w:p>
        </w:tc>
      </w:tr>
      <w:tr w:rsidR="000959E8" w:rsidRPr="00FE6985" w14:paraId="444841F8" w14:textId="77777777">
        <w:trPr>
          <w:trHeight w:val="401"/>
        </w:trPr>
        <w:tc>
          <w:tcPr>
            <w:tcW w:w="2037" w:type="dxa"/>
            <w:gridSpan w:val="2"/>
            <w:tcBorders>
              <w:bottom w:val="single" w:sz="4" w:space="0" w:color="000000"/>
            </w:tcBorders>
          </w:tcPr>
          <w:p w14:paraId="36E4F631" w14:textId="77777777" w:rsidR="000959E8" w:rsidRPr="00FE6985" w:rsidRDefault="00000000">
            <w:pPr>
              <w:spacing w:before="54" w:line="222" w:lineRule="auto"/>
              <w:ind w:right="352"/>
              <w:rPr>
                <w:rFonts w:ascii="黑体" w:eastAsia="黑体" w:hAnsi="黑体" w:cs="黑体"/>
                <w:sz w:val="16"/>
                <w:szCs w:val="16"/>
              </w:rPr>
            </w:pPr>
            <w:r w:rsidRPr="00FE6985">
              <w:rPr>
                <w:rFonts w:ascii="黑体" w:eastAsia="黑体" w:hAnsi="黑体" w:cs="黑体"/>
                <w:color w:val="E12E34"/>
                <w:spacing w:val="-15"/>
                <w:w w:val="95"/>
                <w:sz w:val="16"/>
                <w:szCs w:val="16"/>
              </w:rPr>
              <w:t>计划活动按照项目日历开展，分配了资</w:t>
            </w:r>
            <w:r w:rsidRPr="00FE6985">
              <w:rPr>
                <w:rFonts w:ascii="黑体" w:eastAsia="黑体" w:hAnsi="黑体" w:cs="黑体"/>
                <w:color w:val="E12E34"/>
                <w:sz w:val="16"/>
                <w:szCs w:val="16"/>
              </w:rPr>
              <w:t xml:space="preserve"> </w:t>
            </w:r>
            <w:r w:rsidRPr="00FE6985">
              <w:rPr>
                <w:rFonts w:ascii="黑体" w:eastAsia="黑体" w:hAnsi="黑体" w:cs="黑体"/>
                <w:color w:val="E12E34"/>
                <w:spacing w:val="-11"/>
                <w:w w:val="89"/>
                <w:sz w:val="16"/>
                <w:szCs w:val="16"/>
              </w:rPr>
              <w:t>原的计划活动按照相应的资源日历开展</w:t>
            </w:r>
          </w:p>
        </w:tc>
        <w:tc>
          <w:tcPr>
            <w:tcW w:w="1860" w:type="dxa"/>
            <w:vMerge w:val="restart"/>
            <w:tcBorders>
              <w:bottom w:val="none" w:sz="2" w:space="0" w:color="000000"/>
            </w:tcBorders>
          </w:tcPr>
          <w:p w14:paraId="08C5932A" w14:textId="77777777" w:rsidR="000959E8" w:rsidRPr="00FE6985" w:rsidRDefault="00000000">
            <w:pPr>
              <w:spacing w:before="60" w:line="200" w:lineRule="auto"/>
              <w:ind w:left="33"/>
              <w:rPr>
                <w:rFonts w:ascii="黑体" w:eastAsia="黑体" w:hAnsi="黑体" w:cs="黑体"/>
                <w:sz w:val="16"/>
                <w:szCs w:val="16"/>
              </w:rPr>
            </w:pPr>
            <w:r>
              <w:rPr>
                <w:rFonts w:eastAsia="Arial"/>
                <w:sz w:val="16"/>
                <w:szCs w:val="16"/>
              </w:rPr>
              <w:pict w14:anchorId="64D4A80F">
                <v:shape id="_x0000_s2444" type="#_x0000_t202" style="position:absolute;left:0;text-align:left;margin-left:53.15pt;margin-top:3.5pt;width:18.5pt;height:9.2pt;z-index:251600384;mso-position-horizontal-relative:text;mso-position-vertical-relative:text" filled="f" stroked="f">
                  <v:textbox inset="0,0,0,0">
                    <w:txbxContent>
                      <w:p w14:paraId="7347D181" w14:textId="77777777" w:rsidR="000959E8" w:rsidRDefault="00000000">
                        <w:pPr>
                          <w:spacing w:before="19" w:line="221" w:lineRule="auto"/>
                          <w:ind w:left="20"/>
                          <w:rPr>
                            <w:rFonts w:ascii="黑体" w:eastAsia="黑体" w:hAnsi="黑体" w:cs="黑体"/>
                            <w:sz w:val="12"/>
                            <w:szCs w:val="12"/>
                          </w:rPr>
                        </w:pPr>
                        <w:r>
                          <w:rPr>
                            <w:rFonts w:ascii="黑体" w:eastAsia="黑体" w:hAnsi="黑体" w:cs="黑体"/>
                            <w:spacing w:val="-2"/>
                            <w:sz w:val="12"/>
                            <w:szCs w:val="12"/>
                          </w:rPr>
                          <w:t>砂</w:t>
                        </w:r>
                        <w:r>
                          <w:rPr>
                            <w:rFonts w:ascii="黑体" w:eastAsia="黑体" w:hAnsi="黑体" w:cs="黑体"/>
                            <w:spacing w:val="36"/>
                            <w:w w:val="101"/>
                            <w:sz w:val="12"/>
                            <w:szCs w:val="12"/>
                          </w:rPr>
                          <w:t xml:space="preserve"> </w:t>
                        </w:r>
                        <w:r>
                          <w:rPr>
                            <w:rFonts w:ascii="黑体" w:eastAsia="黑体" w:hAnsi="黑体" w:cs="黑体"/>
                            <w:spacing w:val="-2"/>
                            <w:sz w:val="12"/>
                            <w:szCs w:val="12"/>
                          </w:rPr>
                          <w:t>测</w:t>
                        </w:r>
                      </w:p>
                    </w:txbxContent>
                  </v:textbox>
                </v:shape>
              </w:pict>
            </w:r>
            <w:r w:rsidRPr="00FE6985">
              <w:rPr>
                <w:noProof/>
                <w:sz w:val="16"/>
                <w:szCs w:val="16"/>
              </w:rPr>
              <mc:AlternateContent>
                <mc:Choice Requires="wps">
                  <w:drawing>
                    <wp:anchor distT="0" distB="0" distL="0" distR="0" simplePos="0" relativeHeight="251516416" behindDoc="0" locked="0" layoutInCell="1" allowOverlap="1" wp14:anchorId="4D403059" wp14:editId="58C7D5E3">
                      <wp:simplePos x="0" y="0"/>
                      <wp:positionH relativeFrom="rightMargin">
                        <wp:posOffset>-785778</wp:posOffset>
                      </wp:positionH>
                      <wp:positionV relativeFrom="topMargin">
                        <wp:posOffset>-9335</wp:posOffset>
                      </wp:positionV>
                      <wp:extent cx="97789" cy="132714"/>
                      <wp:effectExtent l="0" t="0" r="0" b="0"/>
                      <wp:wrapNone/>
                      <wp:docPr id="105" name="TextBox 105"/>
                      <wp:cNvGraphicFramePr/>
                      <a:graphic xmlns:a="http://schemas.openxmlformats.org/drawingml/2006/main">
                        <a:graphicData uri="http://schemas.microsoft.com/office/word/2010/wordprocessingShape">
                          <wps:wsp>
                            <wps:cNvSpPr txBox="1"/>
                            <wps:spPr>
                              <a:xfrm rot="16200000">
                                <a:off x="-785778" y="-9335"/>
                                <a:ext cx="97789" cy="13271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3B332B4E" w14:textId="77777777" w:rsidR="000959E8" w:rsidRDefault="00000000">
                                  <w:pPr>
                                    <w:spacing w:before="43" w:line="223" w:lineRule="auto"/>
                                    <w:ind w:left="20"/>
                                    <w:rPr>
                                      <w:rFonts w:ascii="黑体" w:eastAsia="黑体" w:hAnsi="黑体" w:cs="黑体"/>
                                      <w:sz w:val="12"/>
                                      <w:szCs w:val="12"/>
                                    </w:rPr>
                                  </w:pPr>
                                  <w:r>
                                    <w:rPr>
                                      <w:rFonts w:ascii="黑体" w:eastAsia="黑体" w:hAnsi="黑体" w:cs="黑体"/>
                                      <w:sz w:val="12"/>
                                      <w:szCs w:val="12"/>
                                    </w:rPr>
                                    <w:t>尊</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D403059" id="TextBox 105" o:spid="_x0000_s1030" type="#_x0000_t202" style="position:absolute;left:0;text-align:left;margin-left:-61.85pt;margin-top:-.75pt;width:7.7pt;height:10.45pt;rotation:-90;z-index:251516416;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" filled="f" stroked="f" strokeweight="0">
                      <v:textbox inset="0,0,0,0">
                        <w:txbxContent>
                          <w:p w14:paraId="3B332B4E" w14:textId="77777777" w:rsidR="000959E8" w:rsidRDefault="00000000">
                            <w:pPr>
                              <w:spacing w:before="43" w:line="223" w:lineRule="auto"/>
                              <w:ind w:left="20"/>
                              <w:rPr>
                                <w:rFonts w:ascii="黑体" w:eastAsia="黑体" w:hAnsi="黑体" w:cs="黑体"/>
                                <w:sz w:val="12"/>
                                <w:szCs w:val="12"/>
                              </w:rPr>
                            </w:pPr>
                            <w:r>
                              <w:rPr>
                                <w:rFonts w:ascii="黑体" w:eastAsia="黑体" w:hAnsi="黑体" w:cs="黑体"/>
                                <w:sz w:val="12"/>
                                <w:szCs w:val="12"/>
                              </w:rPr>
                              <w:t>尊</w:t>
                            </w:r>
                          </w:p>
                        </w:txbxContent>
                      </v:textbox>
                      <w10:wrap anchorx="margin" anchory="margin"/>
                    </v:shape>
                  </w:pict>
                </mc:Fallback>
              </mc:AlternateContent>
            </w:r>
            <w:r w:rsidRPr="00FE6985">
              <w:rPr>
                <w:rFonts w:ascii="黑体" w:eastAsia="黑体" w:hAnsi="黑体" w:cs="黑体"/>
                <w:spacing w:val="-2"/>
                <w:sz w:val="16"/>
                <w:szCs w:val="16"/>
              </w:rPr>
              <w:t>.3输出</w:t>
            </w:r>
          </w:p>
          <w:p w14:paraId="1EAB722D" w14:textId="77777777" w:rsidR="000959E8" w:rsidRPr="00FE6985" w:rsidRDefault="00000000">
            <w:pPr>
              <w:spacing w:line="215" w:lineRule="auto"/>
              <w:ind w:left="133"/>
              <w:rPr>
                <w:rFonts w:ascii="黑体" w:eastAsia="黑体" w:hAnsi="黑体" w:cs="黑体"/>
                <w:sz w:val="16"/>
                <w:szCs w:val="16"/>
              </w:rPr>
            </w:pPr>
            <w:r w:rsidRPr="00FE6985">
              <w:rPr>
                <w:rFonts w:ascii="黑体" w:eastAsia="黑体" w:hAnsi="黑体" w:cs="黑体"/>
                <w:spacing w:val="2"/>
                <w:sz w:val="16"/>
                <w:szCs w:val="16"/>
              </w:rPr>
              <w:t>.1进度基准</w:t>
            </w:r>
          </w:p>
          <w:p w14:paraId="3247D980" w14:textId="77777777" w:rsidR="000959E8" w:rsidRPr="00FE6985" w:rsidRDefault="00000000">
            <w:pPr>
              <w:spacing w:line="215" w:lineRule="auto"/>
              <w:ind w:left="133"/>
              <w:rPr>
                <w:rFonts w:ascii="黑体" w:eastAsia="黑体" w:hAnsi="黑体" w:cs="黑体"/>
                <w:sz w:val="16"/>
                <w:szCs w:val="16"/>
              </w:rPr>
            </w:pPr>
            <w:r w:rsidRPr="00FE6985">
              <w:rPr>
                <w:rFonts w:ascii="黑体" w:eastAsia="黑体" w:hAnsi="黑体" w:cs="黑体"/>
                <w:spacing w:val="11"/>
                <w:sz w:val="16"/>
                <w:szCs w:val="16"/>
              </w:rPr>
              <w:t>2项目进度计划</w:t>
            </w:r>
          </w:p>
          <w:p w14:paraId="096FE356" w14:textId="77777777" w:rsidR="000959E8" w:rsidRPr="00FE6985" w:rsidRDefault="00000000">
            <w:pPr>
              <w:spacing w:line="215" w:lineRule="auto"/>
              <w:ind w:left="133"/>
              <w:rPr>
                <w:rFonts w:ascii="黑体" w:eastAsia="黑体" w:hAnsi="黑体" w:cs="黑体"/>
                <w:sz w:val="16"/>
                <w:szCs w:val="16"/>
              </w:rPr>
            </w:pPr>
            <w:r w:rsidRPr="00FE6985">
              <w:rPr>
                <w:rFonts w:ascii="黑体" w:eastAsia="黑体" w:hAnsi="黑体" w:cs="黑体"/>
                <w:spacing w:val="-5"/>
                <w:sz w:val="16"/>
                <w:szCs w:val="16"/>
              </w:rPr>
              <w:t>.3</w:t>
            </w:r>
            <w:r w:rsidRPr="00FE6985">
              <w:rPr>
                <w:rFonts w:ascii="黑体" w:eastAsia="黑体" w:hAnsi="黑体" w:cs="黑体"/>
                <w:color w:val="E1262D"/>
                <w:spacing w:val="-5"/>
                <w:sz w:val="16"/>
                <w:szCs w:val="16"/>
              </w:rPr>
              <w:t>进</w:t>
            </w:r>
            <w:r w:rsidRPr="00FE6985">
              <w:rPr>
                <w:rFonts w:ascii="黑体" w:eastAsia="黑体" w:hAnsi="黑体" w:cs="黑体"/>
                <w:color w:val="E1262D"/>
                <w:spacing w:val="-16"/>
                <w:sz w:val="16"/>
                <w:szCs w:val="16"/>
              </w:rPr>
              <w:t xml:space="preserve"> </w:t>
            </w:r>
            <w:r w:rsidRPr="00FE6985">
              <w:rPr>
                <w:rFonts w:ascii="黑体" w:eastAsia="黑体" w:hAnsi="黑体" w:cs="黑体"/>
                <w:color w:val="E1262D"/>
                <w:spacing w:val="-5"/>
                <w:sz w:val="16"/>
                <w:szCs w:val="16"/>
              </w:rPr>
              <w:t>度</w:t>
            </w:r>
            <w:r w:rsidRPr="00FE6985">
              <w:rPr>
                <w:rFonts w:ascii="黑体" w:eastAsia="黑体" w:hAnsi="黑体" w:cs="黑体"/>
                <w:spacing w:val="-5"/>
                <w:sz w:val="16"/>
                <w:szCs w:val="16"/>
              </w:rPr>
              <w:t>数</w:t>
            </w:r>
            <w:r w:rsidRPr="00FE6985">
              <w:rPr>
                <w:rFonts w:ascii="黑体" w:eastAsia="黑体" w:hAnsi="黑体" w:cs="黑体"/>
                <w:spacing w:val="-35"/>
                <w:sz w:val="16"/>
                <w:szCs w:val="16"/>
              </w:rPr>
              <w:t xml:space="preserve"> </w:t>
            </w:r>
            <w:r w:rsidRPr="00FE6985">
              <w:rPr>
                <w:rFonts w:ascii="黑体" w:eastAsia="黑体" w:hAnsi="黑体" w:cs="黑体"/>
                <w:color w:val="E1262D"/>
                <w:spacing w:val="-5"/>
                <w:sz w:val="16"/>
                <w:szCs w:val="16"/>
              </w:rPr>
              <w:t>据</w:t>
            </w:r>
          </w:p>
          <w:p w14:paraId="247119EF" w14:textId="77777777" w:rsidR="000959E8" w:rsidRPr="00FE6985" w:rsidRDefault="00000000">
            <w:pPr>
              <w:spacing w:line="214" w:lineRule="auto"/>
              <w:ind w:left="133"/>
              <w:rPr>
                <w:rFonts w:ascii="黑体" w:eastAsia="黑体" w:hAnsi="黑体" w:cs="黑体"/>
                <w:sz w:val="16"/>
                <w:szCs w:val="16"/>
              </w:rPr>
            </w:pPr>
            <w:r w:rsidRPr="00FE6985">
              <w:rPr>
                <w:rFonts w:ascii="黑体" w:eastAsia="黑体" w:hAnsi="黑体" w:cs="黑体"/>
                <w:spacing w:val="-2"/>
                <w:sz w:val="16"/>
                <w:szCs w:val="16"/>
              </w:rPr>
              <w:t>.4页目日历</w:t>
            </w:r>
          </w:p>
          <w:p w14:paraId="21FCA870" w14:textId="77777777" w:rsidR="000959E8" w:rsidRPr="00FE6985" w:rsidRDefault="00000000">
            <w:pPr>
              <w:spacing w:line="215" w:lineRule="auto"/>
              <w:ind w:left="133"/>
              <w:rPr>
                <w:rFonts w:ascii="黑体" w:eastAsia="黑体" w:hAnsi="黑体" w:cs="黑体"/>
                <w:sz w:val="16"/>
                <w:szCs w:val="16"/>
              </w:rPr>
            </w:pPr>
            <w:r w:rsidRPr="00FE6985">
              <w:rPr>
                <w:rFonts w:ascii="黑体" w:eastAsia="黑体" w:hAnsi="黑体" w:cs="黑体"/>
                <w:spacing w:val="2"/>
                <w:sz w:val="16"/>
                <w:szCs w:val="16"/>
              </w:rPr>
              <w:t>.5项目管理计划更新</w:t>
            </w:r>
          </w:p>
          <w:p w14:paraId="74D69685" w14:textId="77777777" w:rsidR="000959E8" w:rsidRPr="00FE6985" w:rsidRDefault="00000000">
            <w:pPr>
              <w:spacing w:line="207" w:lineRule="auto"/>
              <w:ind w:left="133"/>
              <w:rPr>
                <w:rFonts w:ascii="黑体" w:eastAsia="黑体" w:hAnsi="黑体" w:cs="黑体"/>
                <w:sz w:val="16"/>
                <w:szCs w:val="16"/>
              </w:rPr>
            </w:pPr>
            <w:r w:rsidRPr="00FE6985">
              <w:rPr>
                <w:rFonts w:ascii="黑体" w:eastAsia="黑体" w:hAnsi="黑体" w:cs="黑体"/>
                <w:spacing w:val="1"/>
                <w:sz w:val="16"/>
                <w:szCs w:val="16"/>
              </w:rPr>
              <w:t>.6项目文件更新</w:t>
            </w:r>
          </w:p>
          <w:p w14:paraId="6759513E" w14:textId="77777777" w:rsidR="000959E8" w:rsidRPr="00FE6985" w:rsidRDefault="00000000">
            <w:pPr>
              <w:spacing w:line="212" w:lineRule="auto"/>
              <w:ind w:left="33"/>
              <w:rPr>
                <w:rFonts w:ascii="黑体" w:eastAsia="黑体" w:hAnsi="黑体" w:cs="黑体"/>
                <w:sz w:val="16"/>
                <w:szCs w:val="16"/>
              </w:rPr>
            </w:pPr>
            <w:r w:rsidRPr="00FE6985">
              <w:rPr>
                <w:rFonts w:ascii="黑体" w:eastAsia="黑体" w:hAnsi="黑体" w:cs="黑体"/>
                <w:color w:val="E1262D"/>
                <w:spacing w:val="-10"/>
                <w:sz w:val="16"/>
                <w:szCs w:val="16"/>
              </w:rPr>
              <w:t>动</w:t>
            </w:r>
            <w:r w:rsidRPr="00FE6985">
              <w:rPr>
                <w:rFonts w:ascii="黑体" w:eastAsia="黑体" w:hAnsi="黑体" w:cs="黑体"/>
                <w:color w:val="E1262D"/>
                <w:spacing w:val="25"/>
                <w:w w:val="101"/>
                <w:sz w:val="16"/>
                <w:szCs w:val="16"/>
              </w:rPr>
              <w:t xml:space="preserve"> </w:t>
            </w:r>
            <w:r w:rsidRPr="00FE6985">
              <w:rPr>
                <w:rFonts w:ascii="黑体" w:eastAsia="黑体" w:hAnsi="黑体" w:cs="黑体"/>
                <w:color w:val="E1262D"/>
                <w:spacing w:val="-10"/>
                <w:sz w:val="16"/>
                <w:szCs w:val="16"/>
              </w:rPr>
              <w:t>求</w:t>
            </w:r>
            <w:r w:rsidRPr="00FE6985">
              <w:rPr>
                <w:rFonts w:ascii="黑体" w:eastAsia="黑体" w:hAnsi="黑体" w:cs="黑体"/>
                <w:color w:val="E1262D"/>
                <w:spacing w:val="19"/>
                <w:sz w:val="16"/>
                <w:szCs w:val="16"/>
              </w:rPr>
              <w:t xml:space="preserve"> </w:t>
            </w:r>
            <w:r w:rsidRPr="00FE6985">
              <w:rPr>
                <w:rFonts w:ascii="黑体" w:eastAsia="黑体" w:hAnsi="黑体" w:cs="黑体"/>
                <w:color w:val="E1262D"/>
                <w:spacing w:val="-10"/>
                <w:sz w:val="16"/>
                <w:szCs w:val="16"/>
              </w:rPr>
              <w:t>生</w:t>
            </w:r>
            <w:r w:rsidRPr="00FE6985">
              <w:rPr>
                <w:rFonts w:ascii="黑体" w:eastAsia="黑体" w:hAnsi="黑体" w:cs="黑体"/>
                <w:color w:val="E1262D"/>
                <w:spacing w:val="31"/>
                <w:sz w:val="16"/>
                <w:szCs w:val="16"/>
              </w:rPr>
              <w:t xml:space="preserve"> </w:t>
            </w:r>
            <w:r w:rsidRPr="00FE6985">
              <w:rPr>
                <w:rFonts w:ascii="黑体" w:eastAsia="黑体" w:hAnsi="黑体" w:cs="黑体"/>
                <w:color w:val="E1262D"/>
                <w:spacing w:val="-10"/>
                <w:sz w:val="16"/>
                <w:szCs w:val="16"/>
              </w:rPr>
              <w:t>。</w:t>
            </w:r>
            <w:r w:rsidRPr="00FE6985">
              <w:rPr>
                <w:rFonts w:ascii="黑体" w:eastAsia="黑体" w:hAnsi="黑体" w:cs="黑体"/>
                <w:color w:val="E1262D"/>
                <w:spacing w:val="38"/>
                <w:w w:val="101"/>
                <w:sz w:val="16"/>
                <w:szCs w:val="16"/>
              </w:rPr>
              <w:t xml:space="preserve"> </w:t>
            </w:r>
            <w:r w:rsidRPr="00FE6985">
              <w:rPr>
                <w:rFonts w:ascii="黑体" w:eastAsia="黑体" w:hAnsi="黑体" w:cs="黑体"/>
                <w:color w:val="E1262D"/>
                <w:spacing w:val="-10"/>
                <w:sz w:val="16"/>
                <w:szCs w:val="16"/>
              </w:rPr>
              <w:t>日</w:t>
            </w:r>
            <w:r w:rsidRPr="00FE6985">
              <w:rPr>
                <w:rFonts w:ascii="黑体" w:eastAsia="黑体" w:hAnsi="黑体" w:cs="黑体"/>
                <w:color w:val="E1262D"/>
                <w:spacing w:val="19"/>
                <w:w w:val="101"/>
                <w:sz w:val="16"/>
                <w:szCs w:val="16"/>
              </w:rPr>
              <w:t xml:space="preserve"> </w:t>
            </w:r>
            <w:r w:rsidRPr="00FE6985">
              <w:rPr>
                <w:rFonts w:ascii="黑体" w:eastAsia="黑体" w:hAnsi="黑体" w:cs="黑体"/>
                <w:color w:val="E1262D"/>
                <w:spacing w:val="-10"/>
                <w:sz w:val="16"/>
                <w:szCs w:val="16"/>
              </w:rPr>
              <w:t>历</w:t>
            </w:r>
            <w:r w:rsidRPr="00FE6985">
              <w:rPr>
                <w:rFonts w:ascii="黑体" w:eastAsia="黑体" w:hAnsi="黑体" w:cs="黑体"/>
                <w:color w:val="E1262D"/>
                <w:spacing w:val="31"/>
                <w:w w:val="101"/>
                <w:sz w:val="16"/>
                <w:szCs w:val="16"/>
              </w:rPr>
              <w:t xml:space="preserve"> </w:t>
            </w:r>
            <w:r w:rsidRPr="00FE6985">
              <w:rPr>
                <w:rFonts w:ascii="黑体" w:eastAsia="黑体" w:hAnsi="黑体" w:cs="黑体"/>
                <w:color w:val="E1262D"/>
                <w:spacing w:val="-10"/>
                <w:sz w:val="16"/>
                <w:szCs w:val="16"/>
              </w:rPr>
              <w:t>，</w:t>
            </w:r>
            <w:r w:rsidRPr="00FE6985">
              <w:rPr>
                <w:rFonts w:ascii="黑体" w:eastAsia="黑体" w:hAnsi="黑体" w:cs="黑体"/>
                <w:color w:val="E1262D"/>
                <w:spacing w:val="23"/>
                <w:w w:val="101"/>
                <w:sz w:val="16"/>
                <w:szCs w:val="16"/>
              </w:rPr>
              <w:t xml:space="preserve"> </w:t>
            </w:r>
            <w:r w:rsidRPr="00FE6985">
              <w:rPr>
                <w:rFonts w:ascii="黑体" w:eastAsia="黑体" w:hAnsi="黑体" w:cs="黑体"/>
                <w:color w:val="E1262D"/>
                <w:spacing w:val="-10"/>
                <w:sz w:val="16"/>
                <w:szCs w:val="16"/>
              </w:rPr>
              <w:t>记</w:t>
            </w:r>
          </w:p>
        </w:tc>
        <w:tc>
          <w:tcPr>
            <w:tcW w:w="1772" w:type="dxa"/>
            <w:vMerge/>
            <w:tcBorders>
              <w:top w:val="none" w:sz="2" w:space="0" w:color="000000"/>
              <w:bottom w:val="none" w:sz="2" w:space="0" w:color="000000"/>
            </w:tcBorders>
          </w:tcPr>
          <w:p w14:paraId="688EAB23" w14:textId="77777777" w:rsidR="000959E8" w:rsidRPr="00FE6985" w:rsidRDefault="000959E8">
            <w:pPr>
              <w:rPr>
                <w:sz w:val="16"/>
                <w:szCs w:val="16"/>
              </w:rPr>
            </w:pPr>
          </w:p>
        </w:tc>
      </w:tr>
      <w:tr w:rsidR="000959E8" w:rsidRPr="00FE6985" w14:paraId="0A4FCB19" w14:textId="77777777">
        <w:trPr>
          <w:trHeight w:val="894"/>
        </w:trPr>
        <w:tc>
          <w:tcPr>
            <w:tcW w:w="2037" w:type="dxa"/>
            <w:gridSpan w:val="2"/>
            <w:tcBorders>
              <w:top w:val="single" w:sz="4" w:space="0" w:color="000000"/>
            </w:tcBorders>
          </w:tcPr>
          <w:p w14:paraId="2317A249" w14:textId="77777777" w:rsidR="000959E8" w:rsidRPr="00FE6985" w:rsidRDefault="00000000">
            <w:pPr>
              <w:spacing w:before="18" w:line="208" w:lineRule="auto"/>
              <w:rPr>
                <w:rFonts w:ascii="黑体" w:eastAsia="黑体" w:hAnsi="黑体" w:cs="黑体"/>
                <w:sz w:val="16"/>
                <w:szCs w:val="16"/>
              </w:rPr>
            </w:pPr>
            <w:r w:rsidRPr="00FE6985">
              <w:rPr>
                <w:rFonts w:ascii="黑体" w:eastAsia="黑体" w:hAnsi="黑体" w:cs="黑体"/>
                <w:color w:val="7E2D35"/>
                <w:spacing w:val="-9"/>
                <w:sz w:val="16"/>
                <w:szCs w:val="16"/>
              </w:rPr>
              <w:t>江期的方法：将资源从非关键路径上调拨</w:t>
            </w:r>
          </w:p>
          <w:p w14:paraId="5CB9802B" w14:textId="77777777" w:rsidR="000959E8" w:rsidRPr="00FE6985" w:rsidRDefault="00000000">
            <w:pPr>
              <w:spacing w:line="212" w:lineRule="auto"/>
              <w:rPr>
                <w:rFonts w:ascii="黑体" w:eastAsia="黑体" w:hAnsi="黑体" w:cs="黑体"/>
                <w:sz w:val="16"/>
                <w:szCs w:val="16"/>
              </w:rPr>
            </w:pPr>
            <w:proofErr w:type="gramStart"/>
            <w:r w:rsidRPr="00FE6985">
              <w:rPr>
                <w:rFonts w:ascii="黑体" w:eastAsia="黑体" w:hAnsi="黑体" w:cs="黑体"/>
                <w:spacing w:val="-12"/>
                <w:w w:val="96"/>
                <w:sz w:val="16"/>
                <w:szCs w:val="16"/>
              </w:rPr>
              <w:t>别相对要关键的路侵</w:t>
            </w:r>
            <w:proofErr w:type="gramEnd"/>
            <w:r w:rsidRPr="00FE6985">
              <w:rPr>
                <w:rFonts w:ascii="黑体" w:eastAsia="黑体" w:hAnsi="黑体" w:cs="黑体"/>
                <w:spacing w:val="-12"/>
                <w:w w:val="96"/>
                <w:sz w:val="16"/>
                <w:szCs w:val="16"/>
              </w:rPr>
              <w:t>上；制</w:t>
            </w:r>
          </w:p>
          <w:p w14:paraId="5376CD8F" w14:textId="77777777" w:rsidR="000959E8" w:rsidRPr="00FE6985" w:rsidRDefault="00000000">
            <w:pPr>
              <w:spacing w:before="46" w:line="221" w:lineRule="auto"/>
              <w:ind w:left="250"/>
              <w:rPr>
                <w:rFonts w:ascii="黑体" w:eastAsia="黑体" w:hAnsi="黑体" w:cs="黑体"/>
                <w:sz w:val="16"/>
                <w:szCs w:val="16"/>
              </w:rPr>
            </w:pPr>
            <w:r w:rsidRPr="00FE6985">
              <w:rPr>
                <w:rFonts w:ascii="黑体" w:eastAsia="黑体" w:hAnsi="黑体" w:cs="黑体"/>
                <w:spacing w:val="9"/>
                <w:sz w:val="16"/>
                <w:szCs w:val="16"/>
              </w:rPr>
              <w:t>行活动：</w:t>
            </w:r>
            <w:proofErr w:type="gramStart"/>
            <w:r w:rsidRPr="00FE6985">
              <w:rPr>
                <w:rFonts w:ascii="黑体" w:eastAsia="黑体" w:hAnsi="黑体" w:cs="黑体"/>
                <w:spacing w:val="9"/>
                <w:sz w:val="16"/>
                <w:szCs w:val="16"/>
              </w:rPr>
              <w:t>政短关</w:t>
            </w:r>
            <w:proofErr w:type="gramEnd"/>
          </w:p>
          <w:p w14:paraId="0FB8BBEC" w14:textId="77777777" w:rsidR="000959E8" w:rsidRPr="00FE6985" w:rsidRDefault="00000000">
            <w:pPr>
              <w:spacing w:line="221" w:lineRule="auto"/>
              <w:ind w:left="480"/>
              <w:rPr>
                <w:rFonts w:ascii="黑体" w:eastAsia="黑体" w:hAnsi="黑体" w:cs="黑体"/>
                <w:sz w:val="16"/>
                <w:szCs w:val="16"/>
              </w:rPr>
            </w:pPr>
            <w:r w:rsidRPr="00FE6985">
              <w:rPr>
                <w:rFonts w:ascii="黑体" w:eastAsia="黑体" w:hAnsi="黑体" w:cs="黑体"/>
                <w:spacing w:val="4"/>
                <w:sz w:val="16"/>
                <w:szCs w:val="16"/>
              </w:rPr>
              <w:t>动的时间：</w:t>
            </w:r>
          </w:p>
          <w:p w14:paraId="3D0DFF76" w14:textId="77777777" w:rsidR="000959E8" w:rsidRPr="00FE6985" w:rsidRDefault="00000000">
            <w:pPr>
              <w:spacing w:line="222" w:lineRule="auto"/>
              <w:rPr>
                <w:rFonts w:ascii="黑体" w:eastAsia="黑体" w:hAnsi="黑体" w:cs="黑体"/>
                <w:sz w:val="16"/>
                <w:szCs w:val="16"/>
              </w:rPr>
            </w:pPr>
            <w:r w:rsidRPr="00FE6985">
              <w:rPr>
                <w:rFonts w:ascii="黑体" w:eastAsia="黑体" w:hAnsi="黑体" w:cs="黑体"/>
                <w:spacing w:val="-8"/>
                <w:position w:val="1"/>
                <w:sz w:val="16"/>
                <w:szCs w:val="16"/>
              </w:rPr>
              <w:t>最简单活动的</w:t>
            </w:r>
            <w:r w:rsidRPr="00FE6985">
              <w:rPr>
                <w:rFonts w:ascii="黑体" w:eastAsia="黑体" w:hAnsi="黑体" w:cs="黑体"/>
                <w:spacing w:val="1"/>
                <w:position w:val="1"/>
                <w:sz w:val="16"/>
                <w:szCs w:val="16"/>
              </w:rPr>
              <w:t xml:space="preserve">           </w:t>
            </w:r>
            <w:r w:rsidRPr="00FE6985">
              <w:rPr>
                <w:rFonts w:ascii="黑体" w:eastAsia="黑体" w:hAnsi="黑体" w:cs="黑体"/>
                <w:spacing w:val="-8"/>
                <w:sz w:val="16"/>
                <w:szCs w:val="16"/>
              </w:rPr>
              <w:t>相加法会理加票</w:t>
            </w:r>
          </w:p>
          <w:p w14:paraId="5D0E2A95" w14:textId="77777777" w:rsidR="000959E8" w:rsidRPr="00FE6985" w:rsidRDefault="00000000">
            <w:pPr>
              <w:spacing w:before="46" w:line="192" w:lineRule="auto"/>
              <w:rPr>
                <w:rFonts w:ascii="黑体" w:eastAsia="黑体" w:hAnsi="黑体" w:cs="黑体"/>
                <w:sz w:val="16"/>
                <w:szCs w:val="16"/>
              </w:rPr>
            </w:pPr>
            <w:r w:rsidRPr="00FE6985">
              <w:rPr>
                <w:rFonts w:ascii="黑体" w:eastAsia="黑体" w:hAnsi="黑体" w:cs="黑体"/>
                <w:spacing w:val="-2"/>
                <w:sz w:val="16"/>
                <w:szCs w:val="16"/>
              </w:rPr>
              <w:t>甲的</w:t>
            </w:r>
            <w:proofErr w:type="gramStart"/>
            <w:r w:rsidRPr="00FE6985">
              <w:rPr>
                <w:rFonts w:ascii="黑体" w:eastAsia="黑体" w:hAnsi="黑体" w:cs="黑体"/>
                <w:spacing w:val="-2"/>
                <w:sz w:val="16"/>
                <w:szCs w:val="16"/>
              </w:rPr>
              <w:t>流霉笑</w:t>
            </w:r>
            <w:proofErr w:type="gramEnd"/>
            <w:r w:rsidRPr="00FE6985">
              <w:rPr>
                <w:rFonts w:ascii="黑体" w:eastAsia="黑体" w:hAnsi="黑体" w:cs="黑体"/>
                <w:spacing w:val="-2"/>
                <w:sz w:val="16"/>
                <w:szCs w:val="16"/>
              </w:rPr>
              <w:t>的卫到数</w:t>
            </w:r>
          </w:p>
        </w:tc>
        <w:tc>
          <w:tcPr>
            <w:tcW w:w="1860" w:type="dxa"/>
            <w:vMerge/>
            <w:tcBorders>
              <w:top w:val="none" w:sz="2" w:space="0" w:color="000000"/>
            </w:tcBorders>
          </w:tcPr>
          <w:p w14:paraId="0384725F" w14:textId="77777777" w:rsidR="000959E8" w:rsidRPr="00FE6985" w:rsidRDefault="000959E8">
            <w:pPr>
              <w:rPr>
                <w:sz w:val="16"/>
                <w:szCs w:val="16"/>
              </w:rPr>
            </w:pPr>
          </w:p>
        </w:tc>
        <w:tc>
          <w:tcPr>
            <w:tcW w:w="1772" w:type="dxa"/>
            <w:vMerge/>
            <w:tcBorders>
              <w:top w:val="none" w:sz="2" w:space="0" w:color="000000"/>
            </w:tcBorders>
          </w:tcPr>
          <w:p w14:paraId="0B244AA1" w14:textId="77777777" w:rsidR="000959E8" w:rsidRPr="00FE6985" w:rsidRDefault="000959E8">
            <w:pPr>
              <w:rPr>
                <w:sz w:val="16"/>
                <w:szCs w:val="16"/>
              </w:rPr>
            </w:pPr>
          </w:p>
        </w:tc>
      </w:tr>
    </w:tbl>
    <w:p w14:paraId="322F31EF" w14:textId="77777777" w:rsidR="000959E8" w:rsidRPr="00FE6985" w:rsidRDefault="000959E8">
      <w:pPr>
        <w:spacing w:line="81" w:lineRule="exact"/>
        <w:rPr>
          <w:sz w:val="16"/>
          <w:szCs w:val="16"/>
        </w:rPr>
      </w:pPr>
    </w:p>
    <w:p w14:paraId="579B6BF9" w14:textId="77777777" w:rsidR="000959E8" w:rsidRPr="00FE6985" w:rsidRDefault="00000000">
      <w:pPr>
        <w:spacing w:line="14" w:lineRule="auto"/>
        <w:rPr>
          <w:sz w:val="16"/>
          <w:szCs w:val="16"/>
        </w:rPr>
      </w:pPr>
      <w:r w:rsidRPr="00FE6985">
        <w:rPr>
          <w:rFonts w:eastAsia="Arial"/>
          <w:sz w:val="16"/>
          <w:szCs w:val="16"/>
        </w:rPr>
        <w:br w:type="column"/>
      </w:r>
    </w:p>
    <w:p w14:paraId="008A1A9C" w14:textId="77777777" w:rsidR="000959E8" w:rsidRPr="00FE6985" w:rsidRDefault="000959E8">
      <w:pPr>
        <w:rPr>
          <w:sz w:val="16"/>
          <w:szCs w:val="16"/>
        </w:rPr>
      </w:pPr>
    </w:p>
    <w:p w14:paraId="4D2B7C68" w14:textId="77777777" w:rsidR="000959E8" w:rsidRPr="00FE6985" w:rsidRDefault="000959E8">
      <w:pPr>
        <w:rPr>
          <w:sz w:val="16"/>
          <w:szCs w:val="16"/>
        </w:rPr>
      </w:pPr>
    </w:p>
    <w:p w14:paraId="1850824B" w14:textId="77777777" w:rsidR="000959E8" w:rsidRPr="00FE6985" w:rsidRDefault="000959E8">
      <w:pPr>
        <w:rPr>
          <w:sz w:val="16"/>
          <w:szCs w:val="16"/>
        </w:rPr>
      </w:pPr>
    </w:p>
    <w:p w14:paraId="63A33463" w14:textId="77777777" w:rsidR="000959E8" w:rsidRPr="00FE6985" w:rsidRDefault="000959E8">
      <w:pPr>
        <w:rPr>
          <w:sz w:val="16"/>
          <w:szCs w:val="16"/>
        </w:rPr>
      </w:pPr>
    </w:p>
    <w:p w14:paraId="071D9C33" w14:textId="77777777" w:rsidR="000959E8" w:rsidRPr="00FE6985" w:rsidRDefault="000959E8">
      <w:pPr>
        <w:rPr>
          <w:sz w:val="16"/>
          <w:szCs w:val="16"/>
        </w:rPr>
      </w:pPr>
    </w:p>
    <w:p w14:paraId="15FE0907" w14:textId="77777777" w:rsidR="000959E8" w:rsidRPr="00FE6985" w:rsidRDefault="000959E8">
      <w:pPr>
        <w:rPr>
          <w:sz w:val="16"/>
          <w:szCs w:val="16"/>
        </w:rPr>
      </w:pPr>
    </w:p>
    <w:p w14:paraId="4DAD035F" w14:textId="77777777" w:rsidR="000959E8" w:rsidRPr="00FE6985" w:rsidRDefault="000959E8">
      <w:pPr>
        <w:spacing w:line="135" w:lineRule="exact"/>
        <w:rPr>
          <w:sz w:val="16"/>
          <w:szCs w:val="16"/>
        </w:rPr>
      </w:pPr>
    </w:p>
    <w:tbl>
      <w:tblPr>
        <w:tblStyle w:val="TableNormal"/>
        <w:tblW w:w="1760"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1"/>
        <w:gridCol w:w="587"/>
        <w:gridCol w:w="582"/>
      </w:tblGrid>
      <w:tr w:rsidR="000959E8" w:rsidRPr="00FE6985" w14:paraId="6D101534" w14:textId="77777777">
        <w:trPr>
          <w:trHeight w:val="132"/>
        </w:trPr>
        <w:tc>
          <w:tcPr>
            <w:tcW w:w="1760" w:type="dxa"/>
            <w:gridSpan w:val="3"/>
          </w:tcPr>
          <w:p w14:paraId="01672556" w14:textId="77777777" w:rsidR="000959E8" w:rsidRPr="00FE6985" w:rsidRDefault="00000000">
            <w:pPr>
              <w:spacing w:before="18" w:line="219" w:lineRule="auto"/>
              <w:ind w:left="195"/>
              <w:rPr>
                <w:rFonts w:ascii="宋体" w:eastAsia="宋体" w:hAnsi="宋体" w:cs="宋体"/>
                <w:sz w:val="16"/>
                <w:szCs w:val="16"/>
              </w:rPr>
            </w:pPr>
            <w:proofErr w:type="gramStart"/>
            <w:r w:rsidRPr="00FE6985">
              <w:rPr>
                <w:rFonts w:ascii="宋体" w:eastAsia="宋体" w:hAnsi="宋体" w:cs="宋体"/>
                <w:spacing w:val="-1"/>
                <w:sz w:val="16"/>
                <w:szCs w:val="16"/>
              </w:rPr>
              <w:t>理代引闻售图</w:t>
            </w:r>
            <w:proofErr w:type="gramEnd"/>
            <w:r w:rsidRPr="00FE6985">
              <w:rPr>
                <w:rFonts w:ascii="宋体" w:eastAsia="宋体" w:hAnsi="宋体" w:cs="宋体"/>
                <w:spacing w:val="-1"/>
                <w:sz w:val="16"/>
                <w:szCs w:val="16"/>
              </w:rPr>
              <w:t>活动的时间</w:t>
            </w:r>
            <w:proofErr w:type="gramStart"/>
            <w:r w:rsidRPr="00FE6985">
              <w:rPr>
                <w:rFonts w:ascii="宋体" w:eastAsia="宋体" w:hAnsi="宋体" w:cs="宋体"/>
                <w:spacing w:val="-1"/>
                <w:sz w:val="16"/>
                <w:szCs w:val="16"/>
              </w:rPr>
              <w:t>属性比围</w:t>
            </w:r>
            <w:proofErr w:type="gramEnd"/>
          </w:p>
        </w:tc>
      </w:tr>
      <w:tr w:rsidR="000959E8" w:rsidRPr="00FE6985" w14:paraId="2FF8C580" w14:textId="77777777">
        <w:trPr>
          <w:trHeight w:val="118"/>
        </w:trPr>
        <w:tc>
          <w:tcPr>
            <w:tcW w:w="591" w:type="dxa"/>
          </w:tcPr>
          <w:p w14:paraId="1D0A583E" w14:textId="77777777" w:rsidR="000959E8" w:rsidRPr="00FE6985" w:rsidRDefault="00000000">
            <w:pPr>
              <w:spacing w:before="6" w:line="219" w:lineRule="auto"/>
              <w:ind w:left="104"/>
              <w:rPr>
                <w:rFonts w:ascii="宋体" w:eastAsia="宋体" w:hAnsi="宋体" w:cs="宋体"/>
                <w:sz w:val="16"/>
                <w:szCs w:val="16"/>
              </w:rPr>
            </w:pPr>
            <w:proofErr w:type="gramStart"/>
            <w:r w:rsidRPr="00FE6985">
              <w:rPr>
                <w:rFonts w:ascii="宋体" w:eastAsia="宋体" w:hAnsi="宋体" w:cs="宋体"/>
                <w:spacing w:val="-1"/>
                <w:sz w:val="16"/>
                <w:szCs w:val="16"/>
              </w:rPr>
              <w:t>置贰快</w:t>
            </w:r>
            <w:proofErr w:type="gramEnd"/>
            <w:r w:rsidRPr="00FE6985">
              <w:rPr>
                <w:rFonts w:ascii="宋体" w:eastAsia="宋体" w:hAnsi="宋体" w:cs="宋体"/>
                <w:spacing w:val="-1"/>
                <w:sz w:val="16"/>
                <w:szCs w:val="16"/>
              </w:rPr>
              <w:t>55</w:t>
            </w:r>
          </w:p>
        </w:tc>
        <w:tc>
          <w:tcPr>
            <w:tcW w:w="587" w:type="dxa"/>
          </w:tcPr>
          <w:p w14:paraId="30E7F434" w14:textId="77777777" w:rsidR="000959E8" w:rsidRPr="00FE6985" w:rsidRDefault="00000000">
            <w:pPr>
              <w:spacing w:before="16" w:line="208" w:lineRule="auto"/>
              <w:ind w:left="124"/>
              <w:rPr>
                <w:rFonts w:ascii="宋体" w:eastAsia="宋体" w:hAnsi="宋体" w:cs="宋体"/>
                <w:sz w:val="16"/>
                <w:szCs w:val="16"/>
              </w:rPr>
            </w:pPr>
            <w:r w:rsidRPr="00FE6985">
              <w:rPr>
                <w:rFonts w:ascii="宋体" w:eastAsia="宋体" w:hAnsi="宋体" w:cs="宋体"/>
                <w:spacing w:val="-1"/>
                <w:sz w:val="16"/>
                <w:szCs w:val="16"/>
              </w:rPr>
              <w:t>语动编号</w:t>
            </w:r>
          </w:p>
        </w:tc>
        <w:tc>
          <w:tcPr>
            <w:tcW w:w="582" w:type="dxa"/>
          </w:tcPr>
          <w:p w14:paraId="4D9032C6" w14:textId="77777777" w:rsidR="000959E8" w:rsidRPr="00FE6985" w:rsidRDefault="00000000">
            <w:pPr>
              <w:spacing w:before="16" w:line="208" w:lineRule="auto"/>
              <w:ind w:left="46"/>
              <w:rPr>
                <w:rFonts w:ascii="宋体" w:eastAsia="宋体" w:hAnsi="宋体" w:cs="宋体"/>
                <w:sz w:val="16"/>
                <w:szCs w:val="16"/>
              </w:rPr>
            </w:pPr>
            <w:r w:rsidRPr="00FE6985">
              <w:rPr>
                <w:rFonts w:ascii="宋体" w:eastAsia="宋体" w:hAnsi="宋体" w:cs="宋体"/>
                <w:spacing w:val="-1"/>
                <w:sz w:val="16"/>
                <w:szCs w:val="16"/>
              </w:rPr>
              <w:t>最早结東EF</w:t>
            </w:r>
          </w:p>
        </w:tc>
      </w:tr>
      <w:tr w:rsidR="000959E8" w:rsidRPr="00FE6985" w14:paraId="0299F3D9" w14:textId="77777777">
        <w:trPr>
          <w:trHeight w:val="128"/>
        </w:trPr>
        <w:tc>
          <w:tcPr>
            <w:tcW w:w="1760" w:type="dxa"/>
            <w:gridSpan w:val="3"/>
          </w:tcPr>
          <w:p w14:paraId="75BD84BB" w14:textId="77777777" w:rsidR="000959E8" w:rsidRPr="00FE6985" w:rsidRDefault="00000000">
            <w:pPr>
              <w:spacing w:before="16" w:line="215" w:lineRule="auto"/>
              <w:ind w:left="445"/>
              <w:rPr>
                <w:rFonts w:ascii="宋体" w:eastAsia="宋体" w:hAnsi="宋体" w:cs="宋体"/>
                <w:sz w:val="16"/>
                <w:szCs w:val="16"/>
              </w:rPr>
            </w:pPr>
            <w:r w:rsidRPr="00FE6985">
              <w:rPr>
                <w:rFonts w:ascii="宋体" w:eastAsia="宋体" w:hAnsi="宋体" w:cs="宋体"/>
                <w:spacing w:val="-1"/>
                <w:sz w:val="16"/>
                <w:szCs w:val="16"/>
              </w:rPr>
              <w:t>活动名称</w:t>
            </w:r>
            <w:proofErr w:type="spellStart"/>
            <w:r w:rsidRPr="00FE6985">
              <w:rPr>
                <w:rFonts w:ascii="宋体" w:eastAsia="宋体" w:hAnsi="宋体" w:cs="宋体"/>
                <w:spacing w:val="-1"/>
                <w:sz w:val="16"/>
                <w:szCs w:val="16"/>
              </w:rPr>
              <w:t>Acivty</w:t>
            </w:r>
            <w:proofErr w:type="spellEnd"/>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Name</w:t>
            </w:r>
          </w:p>
        </w:tc>
      </w:tr>
      <w:tr w:rsidR="000959E8" w:rsidRPr="00FE6985" w14:paraId="2B85B7C7" w14:textId="77777777">
        <w:trPr>
          <w:trHeight w:val="122"/>
        </w:trPr>
        <w:tc>
          <w:tcPr>
            <w:tcW w:w="591" w:type="dxa"/>
          </w:tcPr>
          <w:p w14:paraId="672C6D53" w14:textId="77777777" w:rsidR="000959E8" w:rsidRPr="00FE6985" w:rsidRDefault="00000000">
            <w:pPr>
              <w:spacing w:before="21" w:line="206" w:lineRule="auto"/>
              <w:ind w:left="64"/>
              <w:rPr>
                <w:rFonts w:ascii="宋体" w:eastAsia="宋体" w:hAnsi="宋体" w:cs="宋体"/>
                <w:sz w:val="16"/>
                <w:szCs w:val="16"/>
              </w:rPr>
            </w:pPr>
            <w:r w:rsidRPr="00FE6985">
              <w:rPr>
                <w:rFonts w:ascii="宋体" w:eastAsia="宋体" w:hAnsi="宋体" w:cs="宋体"/>
                <w:spacing w:val="-1"/>
                <w:sz w:val="16"/>
                <w:szCs w:val="16"/>
              </w:rPr>
              <w:t>量远开始L5</w:t>
            </w:r>
          </w:p>
        </w:tc>
        <w:tc>
          <w:tcPr>
            <w:tcW w:w="587" w:type="dxa"/>
          </w:tcPr>
          <w:p w14:paraId="2E6AEA6A" w14:textId="77777777" w:rsidR="000959E8" w:rsidRPr="00FE6985" w:rsidRDefault="00000000">
            <w:pPr>
              <w:spacing w:before="21" w:line="207" w:lineRule="auto"/>
              <w:ind w:left="3"/>
              <w:rPr>
                <w:rFonts w:ascii="宋体" w:eastAsia="宋体" w:hAnsi="宋体" w:cs="宋体"/>
                <w:sz w:val="16"/>
                <w:szCs w:val="16"/>
              </w:rPr>
            </w:pPr>
            <w:r w:rsidRPr="00FE6985">
              <w:rPr>
                <w:rFonts w:ascii="宋体" w:eastAsia="宋体" w:hAnsi="宋体" w:cs="宋体"/>
                <w:spacing w:val="-1"/>
                <w:sz w:val="16"/>
                <w:szCs w:val="16"/>
              </w:rPr>
              <w:t>活动历时Du</w:t>
            </w:r>
          </w:p>
        </w:tc>
        <w:tc>
          <w:tcPr>
            <w:tcW w:w="582" w:type="dxa"/>
          </w:tcPr>
          <w:p w14:paraId="56AFA625" w14:textId="77777777" w:rsidR="000959E8" w:rsidRPr="00FE6985" w:rsidRDefault="00000000">
            <w:pPr>
              <w:spacing w:before="10" w:line="219" w:lineRule="auto"/>
              <w:ind w:left="6"/>
              <w:rPr>
                <w:rFonts w:ascii="宋体" w:eastAsia="宋体" w:hAnsi="宋体" w:cs="宋体"/>
                <w:sz w:val="16"/>
                <w:szCs w:val="16"/>
              </w:rPr>
            </w:pPr>
            <w:r w:rsidRPr="00FE6985">
              <w:rPr>
                <w:rFonts w:ascii="宋体" w:eastAsia="宋体" w:hAnsi="宋体" w:cs="宋体"/>
                <w:spacing w:val="-1"/>
                <w:sz w:val="16"/>
                <w:szCs w:val="16"/>
              </w:rPr>
              <w:t>最迟结束</w:t>
            </w:r>
          </w:p>
        </w:tc>
      </w:tr>
    </w:tbl>
    <w:p w14:paraId="43E81B12" w14:textId="77777777" w:rsidR="000959E8" w:rsidRPr="00FE6985" w:rsidRDefault="00000000">
      <w:pPr>
        <w:spacing w:before="8" w:line="207" w:lineRule="auto"/>
        <w:rPr>
          <w:rFonts w:ascii="宋体" w:eastAsia="宋体" w:hAnsi="宋体" w:cs="宋体"/>
          <w:sz w:val="16"/>
          <w:szCs w:val="16"/>
        </w:rPr>
      </w:pPr>
      <w:r w:rsidRPr="00FE6985">
        <w:rPr>
          <w:rFonts w:ascii="宋体" w:eastAsia="宋体" w:hAnsi="宋体" w:cs="宋体"/>
          <w:spacing w:val="2"/>
          <w:sz w:val="16"/>
          <w:szCs w:val="16"/>
        </w:rPr>
        <w:t>观代号同</w:t>
      </w:r>
      <w:proofErr w:type="gramStart"/>
      <w:r w:rsidRPr="00FE6985">
        <w:rPr>
          <w:rFonts w:ascii="宋体" w:eastAsia="宋体" w:hAnsi="宋体" w:cs="宋体"/>
          <w:spacing w:val="2"/>
          <w:sz w:val="16"/>
          <w:szCs w:val="16"/>
        </w:rPr>
        <w:t>博图(册续理</w:t>
      </w:r>
      <w:proofErr w:type="gramEnd"/>
      <w:r w:rsidRPr="00FE6985">
        <w:rPr>
          <w:rFonts w:ascii="宋体" w:eastAsia="宋体" w:hAnsi="宋体" w:cs="宋体"/>
          <w:spacing w:val="2"/>
          <w:sz w:val="16"/>
          <w:szCs w:val="16"/>
        </w:rPr>
        <w:t>)特点；</w:t>
      </w:r>
    </w:p>
    <w:p w14:paraId="3A6349D8" w14:textId="77777777" w:rsidR="000959E8" w:rsidRPr="00FE6985" w:rsidRDefault="00000000">
      <w:pPr>
        <w:spacing w:line="224" w:lineRule="auto"/>
        <w:ind w:left="220"/>
        <w:rPr>
          <w:rFonts w:ascii="黑体" w:eastAsia="黑体" w:hAnsi="黑体" w:cs="黑体"/>
          <w:sz w:val="16"/>
          <w:szCs w:val="16"/>
        </w:rPr>
      </w:pPr>
      <w:r w:rsidRPr="00FE6985">
        <w:rPr>
          <w:rFonts w:ascii="黑体" w:eastAsia="黑体" w:hAnsi="黑体" w:cs="黑体"/>
          <w:spacing w:val="-4"/>
          <w:w w:val="46"/>
          <w:position w:val="-4"/>
          <w:sz w:val="16"/>
          <w:szCs w:val="16"/>
        </w:rPr>
        <w:t>有</w:t>
      </w:r>
      <w:r w:rsidRPr="00FE6985">
        <w:rPr>
          <w:rFonts w:ascii="黑体" w:eastAsia="黑体" w:hAnsi="黑体" w:cs="黑体"/>
          <w:spacing w:val="10"/>
          <w:position w:val="-4"/>
          <w:sz w:val="16"/>
          <w:szCs w:val="16"/>
        </w:rPr>
        <w:t xml:space="preserve"> </w:t>
      </w:r>
      <w:r w:rsidRPr="00FE6985">
        <w:rPr>
          <w:rFonts w:ascii="黑体" w:eastAsia="黑体" w:hAnsi="黑体" w:cs="黑体"/>
          <w:spacing w:val="-4"/>
          <w:w w:val="46"/>
          <w:position w:val="-4"/>
          <w:sz w:val="16"/>
          <w:szCs w:val="16"/>
        </w:rPr>
        <w:t>一</w:t>
      </w:r>
      <w:r w:rsidRPr="00FE6985">
        <w:rPr>
          <w:rFonts w:ascii="黑体" w:eastAsia="黑体" w:hAnsi="黑体" w:cs="黑体"/>
          <w:spacing w:val="-7"/>
          <w:position w:val="-4"/>
          <w:sz w:val="16"/>
          <w:szCs w:val="16"/>
        </w:rPr>
        <w:t xml:space="preserve"> </w:t>
      </w:r>
      <w:r w:rsidRPr="00FE6985">
        <w:rPr>
          <w:rFonts w:ascii="黑体" w:eastAsia="黑体" w:hAnsi="黑体" w:cs="黑体"/>
          <w:spacing w:val="-4"/>
          <w:w w:val="46"/>
          <w:position w:val="-4"/>
          <w:sz w:val="16"/>
          <w:szCs w:val="16"/>
        </w:rPr>
        <w:t>种</w:t>
      </w:r>
      <w:r w:rsidRPr="00FE6985">
        <w:rPr>
          <w:rFonts w:ascii="黑体" w:eastAsia="黑体" w:hAnsi="黑体" w:cs="黑体"/>
          <w:spacing w:val="-4"/>
          <w:position w:val="-4"/>
          <w:sz w:val="16"/>
          <w:szCs w:val="16"/>
        </w:rPr>
        <w:t xml:space="preserve"> </w:t>
      </w:r>
      <w:r w:rsidRPr="00FE6985">
        <w:rPr>
          <w:rFonts w:ascii="黑体" w:eastAsia="黑体" w:hAnsi="黑体" w:cs="黑体"/>
          <w:spacing w:val="-4"/>
          <w:w w:val="46"/>
          <w:position w:val="-4"/>
          <w:sz w:val="16"/>
          <w:szCs w:val="16"/>
        </w:rPr>
        <w:t>笑</w:t>
      </w:r>
      <w:r w:rsidRPr="00FE6985">
        <w:rPr>
          <w:rFonts w:ascii="黑体" w:eastAsia="黑体" w:hAnsi="黑体" w:cs="黑体"/>
          <w:spacing w:val="-4"/>
          <w:position w:val="-4"/>
          <w:sz w:val="16"/>
          <w:szCs w:val="16"/>
        </w:rPr>
        <w:t xml:space="preserve"> </w:t>
      </w:r>
      <w:proofErr w:type="gramStart"/>
      <w:r w:rsidRPr="00FE6985">
        <w:rPr>
          <w:rFonts w:ascii="黑体" w:eastAsia="黑体" w:hAnsi="黑体" w:cs="黑体"/>
          <w:spacing w:val="-4"/>
          <w:w w:val="46"/>
          <w:position w:val="-4"/>
          <w:sz w:val="16"/>
          <w:szCs w:val="16"/>
        </w:rPr>
        <w:t>需</w:t>
      </w:r>
      <w:r w:rsidRPr="00FE6985">
        <w:rPr>
          <w:rFonts w:ascii="黑体" w:eastAsia="黑体" w:hAnsi="黑体" w:cs="黑体"/>
          <w:spacing w:val="-4"/>
          <w:w w:val="46"/>
          <w:sz w:val="16"/>
          <w:szCs w:val="16"/>
        </w:rPr>
        <w:t>题动</w:t>
      </w:r>
      <w:proofErr w:type="gramEnd"/>
      <w:r w:rsidRPr="00FE6985">
        <w:rPr>
          <w:rFonts w:ascii="黑体" w:eastAsia="黑体" w:hAnsi="黑体" w:cs="黑体"/>
          <w:spacing w:val="-4"/>
          <w:w w:val="46"/>
          <w:sz w:val="16"/>
          <w:szCs w:val="16"/>
        </w:rPr>
        <w:t>(任务放在</w:t>
      </w:r>
      <w:proofErr w:type="gramStart"/>
      <w:r w:rsidRPr="00FE6985">
        <w:rPr>
          <w:rFonts w:ascii="黑体" w:eastAsia="黑体" w:hAnsi="黑体" w:cs="黑体"/>
          <w:spacing w:val="-4"/>
          <w:w w:val="46"/>
          <w:sz w:val="16"/>
          <w:szCs w:val="16"/>
        </w:rPr>
        <w:t>运动线</w:t>
      </w:r>
      <w:proofErr w:type="gramEnd"/>
      <w:r w:rsidRPr="00FE6985">
        <w:rPr>
          <w:rFonts w:ascii="黑体" w:eastAsia="黑体" w:hAnsi="黑体" w:cs="黑体"/>
          <w:spacing w:val="-4"/>
          <w:w w:val="46"/>
          <w:sz w:val="16"/>
          <w:szCs w:val="16"/>
        </w:rPr>
        <w:t>上)</w:t>
      </w:r>
      <w:proofErr w:type="gramStart"/>
      <w:r w:rsidRPr="00FE6985">
        <w:rPr>
          <w:rFonts w:ascii="黑体" w:eastAsia="黑体" w:hAnsi="黑体" w:cs="黑体"/>
          <w:spacing w:val="-4"/>
          <w:w w:val="46"/>
          <w:sz w:val="16"/>
          <w:szCs w:val="16"/>
        </w:rPr>
        <w:t>愿动</w:t>
      </w:r>
      <w:proofErr w:type="gramEnd"/>
      <w:r w:rsidRPr="00FE6985">
        <w:rPr>
          <w:rFonts w:ascii="黑体" w:eastAsia="黑体" w:hAnsi="黑体" w:cs="黑体"/>
          <w:spacing w:val="-4"/>
          <w:w w:val="46"/>
          <w:sz w:val="16"/>
          <w:szCs w:val="16"/>
        </w:rPr>
        <w:t>(任务放在</w:t>
      </w:r>
      <w:proofErr w:type="gramStart"/>
      <w:r w:rsidRPr="00FE6985">
        <w:rPr>
          <w:rFonts w:ascii="黑体" w:eastAsia="黑体" w:hAnsi="黑体" w:cs="黑体"/>
          <w:spacing w:val="-4"/>
          <w:w w:val="46"/>
          <w:sz w:val="16"/>
          <w:szCs w:val="16"/>
        </w:rPr>
        <w:t>运动线</w:t>
      </w:r>
      <w:proofErr w:type="gramEnd"/>
      <w:r w:rsidRPr="00FE6985">
        <w:rPr>
          <w:rFonts w:ascii="黑体" w:eastAsia="黑体" w:hAnsi="黑体" w:cs="黑体"/>
          <w:spacing w:val="-4"/>
          <w:w w:val="46"/>
          <w:sz w:val="16"/>
          <w:szCs w:val="16"/>
        </w:rPr>
        <w:t>上)</w:t>
      </w:r>
    </w:p>
    <w:p w14:paraId="0E14C82D" w14:textId="77777777" w:rsidR="000959E8" w:rsidRPr="00FE6985" w:rsidRDefault="00000000">
      <w:pPr>
        <w:spacing w:before="1" w:line="212" w:lineRule="auto"/>
        <w:ind w:left="79"/>
        <w:rPr>
          <w:rFonts w:ascii="黑体" w:eastAsia="黑体" w:hAnsi="黑体" w:cs="黑体"/>
          <w:sz w:val="16"/>
          <w:szCs w:val="16"/>
        </w:rPr>
      </w:pPr>
      <w:r w:rsidRPr="00FE6985">
        <w:rPr>
          <w:rFonts w:ascii="黑体" w:eastAsia="黑体" w:hAnsi="黑体" w:cs="黑体"/>
          <w:spacing w:val="19"/>
          <w:sz w:val="16"/>
          <w:szCs w:val="16"/>
        </w:rPr>
        <w:t>:引入建通热不和，</w:t>
      </w:r>
      <w:proofErr w:type="gramStart"/>
      <w:r w:rsidRPr="00FE6985">
        <w:rPr>
          <w:rFonts w:ascii="黑体" w:eastAsia="黑体" w:hAnsi="黑体" w:cs="黑体"/>
          <w:spacing w:val="19"/>
          <w:sz w:val="16"/>
          <w:szCs w:val="16"/>
        </w:rPr>
        <w:t>不</w:t>
      </w:r>
      <w:proofErr w:type="gramEnd"/>
      <w:r w:rsidRPr="00FE6985">
        <w:rPr>
          <w:rFonts w:ascii="黑体" w:eastAsia="黑体" w:hAnsi="黑体" w:cs="黑体"/>
          <w:spacing w:val="19"/>
          <w:sz w:val="16"/>
          <w:szCs w:val="16"/>
        </w:rPr>
        <w:t>环</w:t>
      </w:r>
    </w:p>
    <w:p w14:paraId="4E501E9E" w14:textId="77777777" w:rsidR="000959E8" w:rsidRPr="00FE6985" w:rsidRDefault="00000000">
      <w:pPr>
        <w:spacing w:before="116" w:line="220" w:lineRule="auto"/>
        <w:ind w:left="230"/>
        <w:rPr>
          <w:rFonts w:ascii="宋体" w:eastAsia="宋体" w:hAnsi="宋体" w:cs="宋体"/>
          <w:sz w:val="16"/>
          <w:szCs w:val="16"/>
        </w:rPr>
      </w:pPr>
      <w:r w:rsidRPr="00FE6985">
        <w:rPr>
          <w:noProof/>
          <w:sz w:val="16"/>
          <w:szCs w:val="16"/>
        </w:rPr>
        <w:drawing>
          <wp:anchor distT="0" distB="0" distL="0" distR="0" simplePos="0" relativeHeight="251517440" behindDoc="0" locked="0" layoutInCell="1" allowOverlap="1" wp14:anchorId="33417600" wp14:editId="05654168">
            <wp:simplePos x="0" y="0"/>
            <wp:positionH relativeFrom="column">
              <wp:posOffset>146067</wp:posOffset>
            </wp:positionH>
            <wp:positionV relativeFrom="paragraph">
              <wp:posOffset>-4490</wp:posOffset>
            </wp:positionV>
            <wp:extent cx="901717" cy="15238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87"/>
                    <a:stretch>
                      <a:fillRect/>
                    </a:stretch>
                  </pic:blipFill>
                  <pic:spPr>
                    <a:xfrm>
                      <a:off x="0" y="0"/>
                      <a:ext cx="901717" cy="152381"/>
                    </a:xfrm>
                    <a:prstGeom prst="rect">
                      <a:avLst/>
                    </a:prstGeom>
                  </pic:spPr>
                </pic:pic>
              </a:graphicData>
            </a:graphic>
          </wp:anchor>
        </w:drawing>
      </w:r>
      <w:r w:rsidRPr="00FE6985">
        <w:rPr>
          <w:rFonts w:ascii="宋体" w:eastAsia="宋体" w:hAnsi="宋体" w:cs="宋体"/>
          <w:color w:val="E05C60"/>
          <w:spacing w:val="-2"/>
          <w:sz w:val="16"/>
          <w:szCs w:val="16"/>
        </w:rPr>
        <w:t>单</w:t>
      </w:r>
      <w:r w:rsidRPr="00FE6985">
        <w:rPr>
          <w:rFonts w:ascii="宋体" w:eastAsia="宋体" w:hAnsi="宋体" w:cs="宋体"/>
          <w:color w:val="E05C60"/>
          <w:spacing w:val="6"/>
          <w:sz w:val="16"/>
          <w:szCs w:val="16"/>
        </w:rPr>
        <w:t xml:space="preserve"> </w:t>
      </w:r>
      <w:r w:rsidRPr="00FE6985">
        <w:rPr>
          <w:rFonts w:ascii="宋体" w:eastAsia="宋体" w:hAnsi="宋体" w:cs="宋体"/>
          <w:spacing w:val="-2"/>
          <w:sz w:val="16"/>
          <w:szCs w:val="16"/>
        </w:rPr>
        <w:t>开</w:t>
      </w:r>
      <w:r w:rsidRPr="00FE6985">
        <w:rPr>
          <w:rFonts w:ascii="宋体" w:eastAsia="宋体" w:hAnsi="宋体" w:cs="宋体"/>
          <w:spacing w:val="4"/>
          <w:sz w:val="16"/>
          <w:szCs w:val="16"/>
        </w:rPr>
        <w:t xml:space="preserve">  </w:t>
      </w:r>
      <w:proofErr w:type="gramStart"/>
      <w:r w:rsidRPr="00FE6985">
        <w:rPr>
          <w:rFonts w:ascii="宋体" w:eastAsia="宋体" w:hAnsi="宋体" w:cs="宋体"/>
          <w:spacing w:val="-2"/>
          <w:sz w:val="16"/>
          <w:szCs w:val="16"/>
        </w:rPr>
        <w:t>验</w:t>
      </w:r>
      <w:proofErr w:type="gramEnd"/>
      <w:r w:rsidRPr="00FE6985">
        <w:rPr>
          <w:rFonts w:ascii="宋体" w:eastAsia="宋体" w:hAnsi="宋体" w:cs="宋体"/>
          <w:color w:val="E05C60"/>
          <w:spacing w:val="-2"/>
          <w:sz w:val="16"/>
          <w:szCs w:val="16"/>
        </w:rPr>
        <w:t>时间</w:t>
      </w:r>
      <w:r w:rsidRPr="00FE6985">
        <w:rPr>
          <w:rFonts w:ascii="宋体" w:eastAsia="宋体" w:hAnsi="宋体" w:cs="宋体"/>
          <w:spacing w:val="-2"/>
          <w:sz w:val="16"/>
          <w:szCs w:val="16"/>
        </w:rPr>
        <w:t>--</w:t>
      </w:r>
      <w:r w:rsidRPr="00FE6985">
        <w:rPr>
          <w:rFonts w:ascii="宋体" w:eastAsia="宋体" w:hAnsi="宋体" w:cs="宋体"/>
          <w:sz w:val="16"/>
          <w:szCs w:val="16"/>
        </w:rPr>
        <w:t xml:space="preserve">                       </w:t>
      </w:r>
      <w:r w:rsidRPr="00FE6985">
        <w:rPr>
          <w:rFonts w:ascii="宋体" w:eastAsia="宋体" w:hAnsi="宋体" w:cs="宋体"/>
          <w:spacing w:val="-2"/>
          <w:sz w:val="16"/>
          <w:szCs w:val="16"/>
        </w:rPr>
        <w:t>--</w:t>
      </w:r>
    </w:p>
    <w:p w14:paraId="72B37D0B" w14:textId="77777777" w:rsidR="000959E8" w:rsidRPr="00FE6985" w:rsidRDefault="00000000">
      <w:pPr>
        <w:spacing w:before="48" w:line="219" w:lineRule="auto"/>
        <w:ind w:left="9"/>
        <w:rPr>
          <w:rFonts w:ascii="宋体" w:eastAsia="宋体" w:hAnsi="宋体" w:cs="宋体"/>
          <w:sz w:val="16"/>
          <w:szCs w:val="16"/>
        </w:rPr>
      </w:pPr>
      <w:r w:rsidRPr="00FE6985">
        <w:rPr>
          <w:rFonts w:ascii="宋体" w:eastAsia="宋体" w:hAnsi="宋体" w:cs="宋体"/>
          <w:color w:val="E05C60"/>
          <w:spacing w:val="-5"/>
          <w:sz w:val="16"/>
          <w:szCs w:val="16"/>
        </w:rPr>
        <w:t>:</w:t>
      </w:r>
      <w:r w:rsidRPr="00FE6985">
        <w:rPr>
          <w:rFonts w:ascii="宋体" w:eastAsia="宋体" w:hAnsi="宋体" w:cs="宋体"/>
          <w:color w:val="E05C60"/>
          <w:spacing w:val="2"/>
          <w:sz w:val="16"/>
          <w:szCs w:val="16"/>
        </w:rPr>
        <w:t xml:space="preserve">  </w:t>
      </w:r>
      <w:r w:rsidRPr="00FE6985">
        <w:rPr>
          <w:rFonts w:ascii="宋体" w:eastAsia="宋体" w:hAnsi="宋体" w:cs="宋体"/>
          <w:color w:val="E05C60"/>
          <w:spacing w:val="-5"/>
          <w:sz w:val="16"/>
          <w:szCs w:val="16"/>
        </w:rPr>
        <w:t>早</w:t>
      </w:r>
      <w:r w:rsidRPr="00FE6985">
        <w:rPr>
          <w:rFonts w:ascii="宋体" w:eastAsia="宋体" w:hAnsi="宋体" w:cs="宋体"/>
          <w:color w:val="E05C60"/>
          <w:spacing w:val="2"/>
          <w:sz w:val="16"/>
          <w:szCs w:val="16"/>
        </w:rPr>
        <w:t xml:space="preserve">  </w:t>
      </w:r>
      <w:r w:rsidRPr="00FE6985">
        <w:rPr>
          <w:rFonts w:ascii="宋体" w:eastAsia="宋体" w:hAnsi="宋体" w:cs="宋体"/>
          <w:color w:val="E05C60"/>
          <w:spacing w:val="-5"/>
          <w:sz w:val="16"/>
          <w:szCs w:val="16"/>
        </w:rPr>
        <w:t>并</w:t>
      </w:r>
      <w:r w:rsidRPr="00FE6985">
        <w:rPr>
          <w:rFonts w:ascii="宋体" w:eastAsia="宋体" w:hAnsi="宋体" w:cs="宋体"/>
          <w:color w:val="E05C60"/>
          <w:spacing w:val="1"/>
          <w:sz w:val="16"/>
          <w:szCs w:val="16"/>
        </w:rPr>
        <w:t xml:space="preserve">  </w:t>
      </w:r>
      <w:r w:rsidRPr="00FE6985">
        <w:rPr>
          <w:rFonts w:ascii="宋体" w:eastAsia="宋体" w:hAnsi="宋体" w:cs="宋体"/>
          <w:color w:val="E05C60"/>
          <w:spacing w:val="-5"/>
          <w:sz w:val="16"/>
          <w:szCs w:val="16"/>
        </w:rPr>
        <w:t>动</w:t>
      </w:r>
      <w:r w:rsidRPr="00FE6985">
        <w:rPr>
          <w:rFonts w:ascii="宋体" w:eastAsia="宋体" w:hAnsi="宋体" w:cs="宋体"/>
          <w:color w:val="E05C60"/>
          <w:spacing w:val="2"/>
          <w:sz w:val="16"/>
          <w:szCs w:val="16"/>
        </w:rPr>
        <w:t xml:space="preserve">  </w:t>
      </w:r>
      <w:r w:rsidRPr="00FE6985">
        <w:rPr>
          <w:rFonts w:ascii="宋体" w:eastAsia="宋体" w:hAnsi="宋体" w:cs="宋体"/>
          <w:color w:val="E05C60"/>
          <w:spacing w:val="-5"/>
          <w:sz w:val="16"/>
          <w:szCs w:val="16"/>
        </w:rPr>
        <w:t>时</w:t>
      </w:r>
      <w:r w:rsidRPr="00FE6985">
        <w:rPr>
          <w:rFonts w:ascii="宋体" w:eastAsia="宋体" w:hAnsi="宋体" w:cs="宋体"/>
          <w:color w:val="E05C60"/>
          <w:spacing w:val="4"/>
          <w:sz w:val="16"/>
          <w:szCs w:val="16"/>
        </w:rPr>
        <w:t xml:space="preserve">  </w:t>
      </w:r>
      <w:r w:rsidRPr="00FE6985">
        <w:rPr>
          <w:rFonts w:ascii="宋体" w:eastAsia="宋体" w:hAnsi="宋体" w:cs="宋体"/>
          <w:color w:val="E05C60"/>
          <w:spacing w:val="-5"/>
          <w:sz w:val="16"/>
          <w:szCs w:val="16"/>
        </w:rPr>
        <w:t>闻</w:t>
      </w:r>
    </w:p>
    <w:p w14:paraId="6AD1138B" w14:textId="77777777" w:rsidR="000959E8" w:rsidRPr="00FE6985" w:rsidRDefault="000959E8">
      <w:pPr>
        <w:spacing w:line="374" w:lineRule="auto"/>
        <w:rPr>
          <w:sz w:val="16"/>
          <w:szCs w:val="16"/>
        </w:rPr>
      </w:pPr>
    </w:p>
    <w:p w14:paraId="71E7A1C5" w14:textId="77777777" w:rsidR="000959E8" w:rsidRPr="00FE6985" w:rsidRDefault="00000000">
      <w:pPr>
        <w:spacing w:line="180" w:lineRule="exact"/>
        <w:ind w:firstLine="870"/>
        <w:textAlignment w:val="center"/>
        <w:rPr>
          <w:sz w:val="16"/>
          <w:szCs w:val="16"/>
        </w:rPr>
      </w:pPr>
      <w:r w:rsidRPr="00FE6985">
        <w:rPr>
          <w:noProof/>
          <w:sz w:val="16"/>
          <w:szCs w:val="16"/>
        </w:rPr>
        <w:drawing>
          <wp:inline distT="0" distB="0" distL="0" distR="0" wp14:anchorId="719D5B47" wp14:editId="3CC3A6B5">
            <wp:extent cx="571498" cy="114312"/>
            <wp:effectExtent l="0" t="0" r="0" b="0"/>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88"/>
                    <a:stretch>
                      <a:fillRect/>
                    </a:stretch>
                  </pic:blipFill>
                  <pic:spPr>
                    <a:xfrm>
                      <a:off x="0" y="0"/>
                      <a:ext cx="571498" cy="114312"/>
                    </a:xfrm>
                    <a:prstGeom prst="rect">
                      <a:avLst/>
                    </a:prstGeom>
                  </pic:spPr>
                </pic:pic>
              </a:graphicData>
            </a:graphic>
          </wp:inline>
        </w:drawing>
      </w:r>
    </w:p>
    <w:p w14:paraId="5E360085" w14:textId="77777777" w:rsidR="000959E8" w:rsidRPr="00FE6985" w:rsidRDefault="00000000">
      <w:pPr>
        <w:spacing w:before="172" w:line="218" w:lineRule="auto"/>
        <w:ind w:left="1049"/>
        <w:rPr>
          <w:rFonts w:ascii="黑体" w:eastAsia="黑体" w:hAnsi="黑体" w:cs="黑体"/>
          <w:sz w:val="16"/>
          <w:szCs w:val="16"/>
        </w:rPr>
      </w:pPr>
      <w:r w:rsidRPr="00FE6985">
        <w:rPr>
          <w:rFonts w:ascii="黑体" w:eastAsia="黑体" w:hAnsi="黑体" w:cs="黑体"/>
          <w:color w:val="E1484D"/>
          <w:spacing w:val="-7"/>
          <w:w w:val="85"/>
          <w:sz w:val="16"/>
          <w:szCs w:val="16"/>
        </w:rPr>
        <w:t>j-</w:t>
      </w:r>
      <w:r w:rsidRPr="00FE6985">
        <w:rPr>
          <w:rFonts w:ascii="黑体" w:eastAsia="黑体" w:hAnsi="黑体" w:cs="黑体"/>
          <w:color w:val="E1484D"/>
          <w:spacing w:val="2"/>
          <w:sz w:val="16"/>
          <w:szCs w:val="16"/>
        </w:rPr>
        <w:t xml:space="preserve"> </w:t>
      </w:r>
      <w:r w:rsidRPr="00FE6985">
        <w:rPr>
          <w:rFonts w:ascii="黑体" w:eastAsia="黑体" w:hAnsi="黑体" w:cs="黑体"/>
          <w:color w:val="E1484D"/>
          <w:spacing w:val="-7"/>
          <w:w w:val="85"/>
          <w:sz w:val="16"/>
          <w:szCs w:val="16"/>
        </w:rPr>
        <w:t>果确历时4L道</w:t>
      </w:r>
    </w:p>
    <w:p w14:paraId="58BED531" w14:textId="77777777" w:rsidR="000959E8" w:rsidRPr="00FE6985" w:rsidRDefault="00000000">
      <w:pPr>
        <w:spacing w:before="181" w:line="210" w:lineRule="exact"/>
        <w:ind w:left="989"/>
        <w:rPr>
          <w:rFonts w:ascii="黑体" w:eastAsia="黑体" w:hAnsi="黑体" w:cs="黑体"/>
          <w:sz w:val="16"/>
          <w:szCs w:val="16"/>
        </w:rPr>
      </w:pPr>
      <w:r w:rsidRPr="00FE6985">
        <w:rPr>
          <w:rFonts w:ascii="黑体" w:eastAsia="黑体" w:hAnsi="黑体" w:cs="黑体"/>
          <w:color w:val="E8484E"/>
          <w:spacing w:val="-6"/>
          <w:w w:val="76"/>
          <w:position w:val="6"/>
          <w:sz w:val="16"/>
          <w:szCs w:val="16"/>
        </w:rPr>
        <w:t>工期-(F-48+1成L-43+1</w:t>
      </w:r>
    </w:p>
    <w:p w14:paraId="2C05A1B4" w14:textId="77777777" w:rsidR="000959E8" w:rsidRPr="00FE6985" w:rsidRDefault="00000000">
      <w:pPr>
        <w:spacing w:line="221" w:lineRule="auto"/>
        <w:ind w:left="989"/>
        <w:rPr>
          <w:rFonts w:ascii="黑体" w:eastAsia="黑体" w:hAnsi="黑体" w:cs="黑体"/>
          <w:sz w:val="16"/>
          <w:szCs w:val="16"/>
        </w:rPr>
      </w:pPr>
      <w:proofErr w:type="gramStart"/>
      <w:r w:rsidRPr="00FE6985">
        <w:rPr>
          <w:rFonts w:ascii="黑体" w:eastAsia="黑体" w:hAnsi="黑体" w:cs="黑体"/>
          <w:color w:val="E8484E"/>
          <w:spacing w:val="-8"/>
          <w:w w:val="73"/>
          <w:sz w:val="16"/>
          <w:szCs w:val="16"/>
        </w:rPr>
        <w:t>确春</w:t>
      </w:r>
      <w:proofErr w:type="gramEnd"/>
      <w:r w:rsidRPr="00FE6985">
        <w:rPr>
          <w:rFonts w:ascii="黑体" w:eastAsia="黑体" w:hAnsi="黑体" w:cs="黑体"/>
          <w:color w:val="E8484E"/>
          <w:spacing w:val="-8"/>
          <w:w w:val="73"/>
          <w:sz w:val="16"/>
          <w:szCs w:val="16"/>
        </w:rPr>
        <w:t>T</w:t>
      </w:r>
      <w:r w:rsidRPr="00FE6985">
        <w:rPr>
          <w:rFonts w:ascii="黑体" w:eastAsia="黑体" w:hAnsi="黑体" w:cs="黑体"/>
          <w:color w:val="E8484E"/>
          <w:spacing w:val="-24"/>
          <w:sz w:val="16"/>
          <w:szCs w:val="16"/>
        </w:rPr>
        <w:t xml:space="preserve"> </w:t>
      </w:r>
      <w:r w:rsidRPr="00FE6985">
        <w:rPr>
          <w:rFonts w:ascii="黑体" w:eastAsia="黑体" w:hAnsi="黑体" w:cs="黑体"/>
          <w:color w:val="E8484E"/>
          <w:spacing w:val="-8"/>
          <w:w w:val="73"/>
          <w:sz w:val="16"/>
          <w:szCs w:val="16"/>
        </w:rPr>
        <w:t>之同维进不合影响</w:t>
      </w:r>
    </w:p>
    <w:p w14:paraId="6F193541" w14:textId="77777777" w:rsidR="000959E8" w:rsidRPr="00FE6985" w:rsidRDefault="000959E8">
      <w:pPr>
        <w:rPr>
          <w:sz w:val="16"/>
          <w:szCs w:val="16"/>
        </w:rPr>
        <w:sectPr w:rsidR="000959E8" w:rsidRPr="00FE6985">
          <w:type w:val="continuous"/>
          <w:pgSz w:w="11900" w:h="16840"/>
          <w:pgMar w:top="400" w:right="989" w:bottom="400" w:left="989" w:header="0" w:footer="0" w:gutter="0"/>
          <w:cols w:num="2" w:space="720" w:equalWidth="0">
            <w:col w:w="5821" w:space="19"/>
            <w:col w:w="4081" w:space="0"/>
          </w:cols>
        </w:sectPr>
      </w:pPr>
    </w:p>
    <w:p w14:paraId="351CE7AA" w14:textId="77777777" w:rsidR="000959E8" w:rsidRPr="00FE6985" w:rsidRDefault="00000000">
      <w:pPr>
        <w:spacing w:before="27" w:line="390" w:lineRule="exact"/>
        <w:ind w:left="29"/>
        <w:rPr>
          <w:rFonts w:ascii="宋体" w:eastAsia="宋体" w:hAnsi="宋体" w:cs="宋体"/>
          <w:sz w:val="16"/>
          <w:szCs w:val="16"/>
        </w:rPr>
      </w:pPr>
      <w:r w:rsidRPr="00FE6985">
        <w:rPr>
          <w:rFonts w:ascii="宋体" w:eastAsia="宋体" w:hAnsi="宋体" w:cs="宋体"/>
          <w:spacing w:val="28"/>
          <w:position w:val="16"/>
          <w:sz w:val="16"/>
          <w:szCs w:val="16"/>
        </w:rPr>
        <w:t>426.</w:t>
      </w:r>
      <w:r w:rsidRPr="00FE6985">
        <w:rPr>
          <w:rFonts w:ascii="宋体" w:eastAsia="宋体" w:hAnsi="宋体" w:cs="宋体"/>
          <w:spacing w:val="-34"/>
          <w:position w:val="16"/>
          <w:sz w:val="16"/>
          <w:szCs w:val="16"/>
        </w:rPr>
        <w:t xml:space="preserve"> </w:t>
      </w:r>
      <w:r w:rsidRPr="00FE6985">
        <w:rPr>
          <w:rFonts w:ascii="宋体" w:eastAsia="宋体" w:hAnsi="宋体" w:cs="宋体"/>
          <w:spacing w:val="28"/>
          <w:position w:val="16"/>
          <w:sz w:val="16"/>
          <w:szCs w:val="16"/>
        </w:rPr>
        <w:t>规划项目进度管理是为实施项目进度管理制定政策、程序。</w:t>
      </w:r>
      <w:r w:rsidRPr="00FE6985">
        <w:rPr>
          <w:rFonts w:ascii="宋体" w:eastAsia="宋体" w:hAnsi="宋体" w:cs="宋体"/>
          <w:spacing w:val="27"/>
          <w:position w:val="16"/>
          <w:sz w:val="16"/>
          <w:szCs w:val="16"/>
        </w:rPr>
        <w:t>并形成文档化的项目进度管理计划的过程，</w:t>
      </w:r>
    </w:p>
    <w:p w14:paraId="30F031B6" w14:textId="77777777" w:rsidR="000959E8" w:rsidRPr="00FE6985" w:rsidRDefault="00000000">
      <w:pPr>
        <w:spacing w:line="219" w:lineRule="auto"/>
        <w:ind w:left="29"/>
        <w:rPr>
          <w:rFonts w:ascii="宋体" w:eastAsia="宋体" w:hAnsi="宋体" w:cs="宋体"/>
          <w:sz w:val="16"/>
          <w:szCs w:val="16"/>
        </w:rPr>
      </w:pPr>
      <w:r w:rsidRPr="00FE6985">
        <w:rPr>
          <w:rFonts w:ascii="宋体" w:eastAsia="宋体" w:hAnsi="宋体" w:cs="宋体"/>
          <w:spacing w:val="28"/>
          <w:sz w:val="16"/>
          <w:szCs w:val="16"/>
        </w:rPr>
        <w:t>()不属于规划项目进度管理的输入。【18下】</w:t>
      </w:r>
    </w:p>
    <w:p w14:paraId="09AFDB80" w14:textId="77777777" w:rsidR="000959E8" w:rsidRPr="00FE6985" w:rsidRDefault="00000000">
      <w:pPr>
        <w:spacing w:before="106" w:line="219" w:lineRule="auto"/>
        <w:ind w:left="440"/>
        <w:rPr>
          <w:rFonts w:ascii="宋体" w:eastAsia="宋体" w:hAnsi="宋体" w:cs="宋体"/>
          <w:sz w:val="16"/>
          <w:szCs w:val="16"/>
        </w:rPr>
      </w:pPr>
      <w:r w:rsidRPr="00FE6985">
        <w:rPr>
          <w:rFonts w:ascii="宋体" w:eastAsia="宋体" w:hAnsi="宋体" w:cs="宋体"/>
          <w:spacing w:val="-5"/>
          <w:sz w:val="16"/>
          <w:szCs w:val="16"/>
        </w:rPr>
        <w:t>A.项</w:t>
      </w:r>
      <w:r w:rsidRPr="00FE6985">
        <w:rPr>
          <w:rFonts w:ascii="宋体" w:eastAsia="宋体" w:hAnsi="宋体" w:cs="宋体"/>
          <w:spacing w:val="15"/>
          <w:sz w:val="16"/>
          <w:szCs w:val="16"/>
        </w:rPr>
        <w:t xml:space="preserve"> </w:t>
      </w:r>
      <w:r w:rsidRPr="00FE6985">
        <w:rPr>
          <w:rFonts w:ascii="宋体" w:eastAsia="宋体" w:hAnsi="宋体" w:cs="宋体"/>
          <w:spacing w:val="-5"/>
          <w:sz w:val="16"/>
          <w:szCs w:val="16"/>
        </w:rPr>
        <w:t>目</w:t>
      </w:r>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章</w:t>
      </w:r>
      <w:r w:rsidRPr="00FE6985">
        <w:rPr>
          <w:rFonts w:ascii="宋体" w:eastAsia="宋体" w:hAnsi="宋体" w:cs="宋体"/>
          <w:spacing w:val="-35"/>
          <w:sz w:val="16"/>
          <w:szCs w:val="16"/>
        </w:rPr>
        <w:t xml:space="preserve"> </w:t>
      </w:r>
      <w:r w:rsidRPr="00FE6985">
        <w:rPr>
          <w:rFonts w:ascii="宋体" w:eastAsia="宋体" w:hAnsi="宋体" w:cs="宋体"/>
          <w:spacing w:val="-5"/>
          <w:sz w:val="16"/>
          <w:szCs w:val="16"/>
        </w:rPr>
        <w:t>程</w:t>
      </w:r>
      <w:r w:rsidRPr="00FE6985">
        <w:rPr>
          <w:rFonts w:ascii="宋体" w:eastAsia="宋体" w:hAnsi="宋体" w:cs="宋体"/>
          <w:spacing w:val="8"/>
          <w:sz w:val="16"/>
          <w:szCs w:val="16"/>
        </w:rPr>
        <w:t xml:space="preserve">    </w:t>
      </w:r>
      <w:r w:rsidRPr="00FE6985">
        <w:rPr>
          <w:rFonts w:ascii="宋体" w:eastAsia="宋体" w:hAnsi="宋体" w:cs="宋体"/>
          <w:spacing w:val="-5"/>
          <w:sz w:val="16"/>
          <w:szCs w:val="16"/>
        </w:rPr>
        <w:t>B.</w:t>
      </w:r>
      <w:r w:rsidRPr="00FE6985">
        <w:rPr>
          <w:rFonts w:ascii="宋体" w:eastAsia="宋体" w:hAnsi="宋体" w:cs="宋体"/>
          <w:spacing w:val="-45"/>
          <w:sz w:val="16"/>
          <w:szCs w:val="16"/>
        </w:rPr>
        <w:t xml:space="preserve"> </w:t>
      </w:r>
      <w:proofErr w:type="gramStart"/>
      <w:r w:rsidRPr="00FE6985">
        <w:rPr>
          <w:rFonts w:ascii="宋体" w:eastAsia="宋体" w:hAnsi="宋体" w:cs="宋体"/>
          <w:spacing w:val="-5"/>
          <w:sz w:val="16"/>
          <w:szCs w:val="16"/>
        </w:rPr>
        <w:t>范</w:t>
      </w:r>
      <w:proofErr w:type="gramEnd"/>
      <w:r w:rsidRPr="00FE6985">
        <w:rPr>
          <w:rFonts w:ascii="宋体" w:eastAsia="宋体" w:hAnsi="宋体" w:cs="宋体"/>
          <w:spacing w:val="-14"/>
          <w:sz w:val="16"/>
          <w:szCs w:val="16"/>
        </w:rPr>
        <w:t xml:space="preserve"> </w:t>
      </w:r>
      <w:r w:rsidRPr="00FE6985">
        <w:rPr>
          <w:rFonts w:ascii="宋体" w:eastAsia="宋体" w:hAnsi="宋体" w:cs="宋体"/>
          <w:spacing w:val="-5"/>
          <w:sz w:val="16"/>
          <w:szCs w:val="16"/>
        </w:rPr>
        <w:t>围</w:t>
      </w:r>
      <w:r w:rsidRPr="00FE6985">
        <w:rPr>
          <w:rFonts w:ascii="宋体" w:eastAsia="宋体" w:hAnsi="宋体" w:cs="宋体"/>
          <w:spacing w:val="-30"/>
          <w:sz w:val="16"/>
          <w:szCs w:val="16"/>
        </w:rPr>
        <w:t xml:space="preserve"> </w:t>
      </w:r>
      <w:r w:rsidRPr="00FE6985">
        <w:rPr>
          <w:rFonts w:ascii="宋体" w:eastAsia="宋体" w:hAnsi="宋体" w:cs="宋体"/>
          <w:spacing w:val="-5"/>
          <w:sz w:val="16"/>
          <w:szCs w:val="16"/>
        </w:rPr>
        <w:t>基</w:t>
      </w:r>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准</w:t>
      </w:r>
      <w:r w:rsidRPr="00FE6985">
        <w:rPr>
          <w:rFonts w:ascii="宋体" w:eastAsia="宋体" w:hAnsi="宋体" w:cs="宋体"/>
          <w:spacing w:val="5"/>
          <w:sz w:val="16"/>
          <w:szCs w:val="16"/>
        </w:rPr>
        <w:t xml:space="preserve">    </w:t>
      </w:r>
      <w:r w:rsidRPr="00FE6985">
        <w:rPr>
          <w:rFonts w:ascii="宋体" w:eastAsia="宋体" w:hAnsi="宋体" w:cs="宋体"/>
          <w:spacing w:val="-5"/>
          <w:sz w:val="16"/>
          <w:szCs w:val="16"/>
        </w:rPr>
        <w:t>C.里</w:t>
      </w:r>
      <w:r w:rsidRPr="00FE6985">
        <w:rPr>
          <w:rFonts w:ascii="宋体" w:eastAsia="宋体" w:hAnsi="宋体" w:cs="宋体"/>
          <w:spacing w:val="-38"/>
          <w:sz w:val="16"/>
          <w:szCs w:val="16"/>
        </w:rPr>
        <w:t xml:space="preserve"> </w:t>
      </w:r>
      <w:r w:rsidRPr="00FE6985">
        <w:rPr>
          <w:rFonts w:ascii="宋体" w:eastAsia="宋体" w:hAnsi="宋体" w:cs="宋体"/>
          <w:spacing w:val="-5"/>
          <w:sz w:val="16"/>
          <w:szCs w:val="16"/>
        </w:rPr>
        <w:t>程</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碑</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清</w:t>
      </w:r>
      <w:r w:rsidRPr="00FE6985">
        <w:rPr>
          <w:rFonts w:ascii="宋体" w:eastAsia="宋体" w:hAnsi="宋体" w:cs="宋体"/>
          <w:spacing w:val="-37"/>
          <w:sz w:val="16"/>
          <w:szCs w:val="16"/>
        </w:rPr>
        <w:t xml:space="preserve"> </w:t>
      </w:r>
      <w:r w:rsidRPr="00FE6985">
        <w:rPr>
          <w:rFonts w:ascii="宋体" w:eastAsia="宋体" w:hAnsi="宋体" w:cs="宋体"/>
          <w:spacing w:val="-5"/>
          <w:sz w:val="16"/>
          <w:szCs w:val="16"/>
        </w:rPr>
        <w:t>单</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D.组</w:t>
      </w:r>
      <w:r w:rsidRPr="00FE6985">
        <w:rPr>
          <w:rFonts w:ascii="宋体" w:eastAsia="宋体" w:hAnsi="宋体" w:cs="宋体"/>
          <w:spacing w:val="-29"/>
          <w:sz w:val="16"/>
          <w:szCs w:val="16"/>
        </w:rPr>
        <w:t xml:space="preserve"> </w:t>
      </w:r>
      <w:r w:rsidRPr="00FE6985">
        <w:rPr>
          <w:rFonts w:ascii="宋体" w:eastAsia="宋体" w:hAnsi="宋体" w:cs="宋体"/>
          <w:spacing w:val="-5"/>
          <w:sz w:val="16"/>
          <w:szCs w:val="16"/>
        </w:rPr>
        <w:t>织</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文</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化</w:t>
      </w:r>
    </w:p>
    <w:p w14:paraId="3A8482CF" w14:textId="77777777" w:rsidR="000959E8" w:rsidRPr="00FE6985" w:rsidRDefault="000959E8">
      <w:pPr>
        <w:spacing w:line="337" w:lineRule="auto"/>
        <w:rPr>
          <w:sz w:val="16"/>
          <w:szCs w:val="16"/>
        </w:rPr>
      </w:pPr>
    </w:p>
    <w:p w14:paraId="089B19B7" w14:textId="77777777" w:rsidR="000959E8" w:rsidRPr="00FE6985" w:rsidRDefault="00000000">
      <w:pPr>
        <w:spacing w:before="58" w:line="219" w:lineRule="auto"/>
        <w:ind w:left="29"/>
        <w:rPr>
          <w:rFonts w:ascii="宋体" w:eastAsia="宋体" w:hAnsi="宋体" w:cs="宋体"/>
          <w:sz w:val="16"/>
          <w:szCs w:val="16"/>
        </w:rPr>
      </w:pPr>
      <w:proofErr w:type="gramStart"/>
      <w:r w:rsidRPr="00FE6985">
        <w:rPr>
          <w:rFonts w:ascii="宋体" w:eastAsia="宋体" w:hAnsi="宋体" w:cs="宋体"/>
          <w:spacing w:val="24"/>
          <w:sz w:val="16"/>
          <w:szCs w:val="16"/>
        </w:rPr>
        <w:t>427</w:t>
      </w:r>
      <w:r w:rsidRPr="00FE6985">
        <w:rPr>
          <w:rFonts w:ascii="宋体" w:eastAsia="宋体" w:hAnsi="宋体" w:cs="宋体"/>
          <w:spacing w:val="-49"/>
          <w:sz w:val="16"/>
          <w:szCs w:val="16"/>
        </w:rPr>
        <w:t xml:space="preserve"> </w:t>
      </w:r>
      <w:r w:rsidRPr="00FE6985">
        <w:rPr>
          <w:rFonts w:ascii="宋体" w:eastAsia="宋体" w:hAnsi="宋体" w:cs="宋体"/>
          <w:spacing w:val="24"/>
          <w:sz w:val="16"/>
          <w:szCs w:val="16"/>
        </w:rPr>
        <w:t>.</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24"/>
          <w:sz w:val="16"/>
          <w:szCs w:val="16"/>
        </w:rPr>
        <w:t>()属于规划项目进程过程的输出。【18上</w:t>
      </w:r>
      <w:r w:rsidRPr="00FE6985">
        <w:rPr>
          <w:rFonts w:ascii="宋体" w:eastAsia="宋体" w:hAnsi="宋体" w:cs="宋体"/>
          <w:spacing w:val="23"/>
          <w:sz w:val="16"/>
          <w:szCs w:val="16"/>
        </w:rPr>
        <w:t>】</w:t>
      </w:r>
    </w:p>
    <w:p w14:paraId="41364524" w14:textId="77777777" w:rsidR="000959E8" w:rsidRPr="00FE6985" w:rsidRDefault="00000000">
      <w:pPr>
        <w:spacing w:before="95" w:line="219" w:lineRule="auto"/>
        <w:ind w:left="440"/>
        <w:rPr>
          <w:rFonts w:ascii="宋体" w:eastAsia="宋体" w:hAnsi="宋体" w:cs="宋体"/>
          <w:sz w:val="16"/>
          <w:szCs w:val="16"/>
        </w:rPr>
      </w:pPr>
      <w:r w:rsidRPr="00FE6985">
        <w:rPr>
          <w:rFonts w:ascii="宋体" w:eastAsia="宋体" w:hAnsi="宋体" w:cs="宋体"/>
          <w:spacing w:val="14"/>
          <w:sz w:val="16"/>
          <w:szCs w:val="16"/>
        </w:rPr>
        <w:t>A.项目管理计划    B.项</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章</w:t>
      </w:r>
      <w:r w:rsidRPr="00FE6985">
        <w:rPr>
          <w:rFonts w:ascii="宋体" w:eastAsia="宋体" w:hAnsi="宋体" w:cs="宋体"/>
          <w:spacing w:val="-42"/>
          <w:sz w:val="16"/>
          <w:szCs w:val="16"/>
        </w:rPr>
        <w:t xml:space="preserve"> </w:t>
      </w:r>
      <w:r w:rsidRPr="00FE6985">
        <w:rPr>
          <w:rFonts w:ascii="宋体" w:eastAsia="宋体" w:hAnsi="宋体" w:cs="宋体"/>
          <w:spacing w:val="14"/>
          <w:sz w:val="16"/>
          <w:szCs w:val="16"/>
        </w:rPr>
        <w:t>程</w:t>
      </w:r>
      <w:r w:rsidRPr="00FE6985">
        <w:rPr>
          <w:rFonts w:ascii="宋体" w:eastAsia="宋体" w:hAnsi="宋体" w:cs="宋体"/>
          <w:spacing w:val="13"/>
          <w:sz w:val="16"/>
          <w:szCs w:val="16"/>
        </w:rPr>
        <w:t xml:space="preserve">    </w:t>
      </w:r>
      <w:r w:rsidRPr="00FE6985">
        <w:rPr>
          <w:rFonts w:ascii="宋体" w:eastAsia="宋体" w:hAnsi="宋体" w:cs="宋体"/>
          <w:spacing w:val="14"/>
          <w:sz w:val="16"/>
          <w:szCs w:val="16"/>
        </w:rPr>
        <w:t>C.事业环境因素</w:t>
      </w:r>
      <w:r w:rsidRPr="00FE6985">
        <w:rPr>
          <w:rFonts w:ascii="宋体" w:eastAsia="宋体" w:hAnsi="宋体" w:cs="宋体"/>
          <w:spacing w:val="15"/>
          <w:sz w:val="16"/>
          <w:szCs w:val="16"/>
        </w:rPr>
        <w:t xml:space="preserve">    </w:t>
      </w:r>
      <w:r w:rsidRPr="00FE6985">
        <w:rPr>
          <w:rFonts w:ascii="宋体" w:eastAsia="宋体" w:hAnsi="宋体" w:cs="宋体"/>
          <w:spacing w:val="14"/>
          <w:sz w:val="16"/>
          <w:szCs w:val="16"/>
        </w:rPr>
        <w:t>D.控制临界值</w:t>
      </w:r>
    </w:p>
    <w:p w14:paraId="5A0750BD" w14:textId="77777777" w:rsidR="000959E8" w:rsidRPr="00FE6985" w:rsidRDefault="000959E8">
      <w:pPr>
        <w:spacing w:line="367" w:lineRule="auto"/>
        <w:rPr>
          <w:sz w:val="16"/>
          <w:szCs w:val="16"/>
        </w:rPr>
      </w:pPr>
    </w:p>
    <w:p w14:paraId="65B15A9E" w14:textId="77777777" w:rsidR="000959E8" w:rsidRPr="00FE6985" w:rsidRDefault="00000000">
      <w:pPr>
        <w:spacing w:before="59" w:line="219" w:lineRule="auto"/>
        <w:ind w:left="29"/>
        <w:rPr>
          <w:rFonts w:ascii="宋体" w:eastAsia="宋体" w:hAnsi="宋体" w:cs="宋体"/>
          <w:sz w:val="16"/>
          <w:szCs w:val="16"/>
        </w:rPr>
      </w:pPr>
      <w:proofErr w:type="gramStart"/>
      <w:r w:rsidRPr="00FE6985">
        <w:rPr>
          <w:rFonts w:ascii="宋体" w:eastAsia="宋体" w:hAnsi="宋体" w:cs="宋体"/>
          <w:spacing w:val="24"/>
          <w:sz w:val="16"/>
          <w:szCs w:val="16"/>
        </w:rPr>
        <w:t>428</w:t>
      </w:r>
      <w:r w:rsidRPr="00FE6985">
        <w:rPr>
          <w:rFonts w:ascii="宋体" w:eastAsia="宋体" w:hAnsi="宋体" w:cs="宋体"/>
          <w:spacing w:val="-49"/>
          <w:sz w:val="16"/>
          <w:szCs w:val="16"/>
        </w:rPr>
        <w:t xml:space="preserve"> </w:t>
      </w:r>
      <w:r w:rsidRPr="00FE6985">
        <w:rPr>
          <w:rFonts w:ascii="宋体" w:eastAsia="宋体" w:hAnsi="宋体" w:cs="宋体"/>
          <w:spacing w:val="24"/>
          <w:sz w:val="16"/>
          <w:szCs w:val="16"/>
        </w:rPr>
        <w:t>.</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24"/>
          <w:sz w:val="16"/>
          <w:szCs w:val="16"/>
        </w:rPr>
        <w:t>()不是规划项目进度管理的输入。【17下</w:t>
      </w:r>
      <w:r w:rsidRPr="00FE6985">
        <w:rPr>
          <w:rFonts w:ascii="宋体" w:eastAsia="宋体" w:hAnsi="宋体" w:cs="宋体"/>
          <w:spacing w:val="23"/>
          <w:sz w:val="16"/>
          <w:szCs w:val="16"/>
        </w:rPr>
        <w:t>】</w:t>
      </w:r>
    </w:p>
    <w:p w14:paraId="5FEE582E" w14:textId="77777777" w:rsidR="000959E8" w:rsidRPr="00FE6985" w:rsidRDefault="00000000">
      <w:pPr>
        <w:spacing w:before="95" w:line="219" w:lineRule="auto"/>
        <w:ind w:left="440"/>
        <w:rPr>
          <w:rFonts w:ascii="宋体" w:eastAsia="宋体" w:hAnsi="宋体" w:cs="宋体"/>
          <w:sz w:val="16"/>
          <w:szCs w:val="16"/>
        </w:rPr>
      </w:pPr>
      <w:r w:rsidRPr="00FE6985">
        <w:rPr>
          <w:rFonts w:ascii="宋体" w:eastAsia="宋体" w:hAnsi="宋体" w:cs="宋体"/>
          <w:spacing w:val="3"/>
          <w:sz w:val="16"/>
          <w:szCs w:val="16"/>
        </w:rPr>
        <w:t>A.项目范围说明书</w:t>
      </w:r>
      <w:r w:rsidRPr="00FE6985">
        <w:rPr>
          <w:rFonts w:ascii="宋体" w:eastAsia="宋体" w:hAnsi="宋体" w:cs="宋体"/>
          <w:spacing w:val="14"/>
          <w:sz w:val="16"/>
          <w:szCs w:val="16"/>
        </w:rPr>
        <w:t xml:space="preserve">    </w:t>
      </w:r>
      <w:r w:rsidRPr="00FE6985">
        <w:rPr>
          <w:rFonts w:ascii="宋体" w:eastAsia="宋体" w:hAnsi="宋体" w:cs="宋体"/>
          <w:spacing w:val="3"/>
          <w:sz w:val="16"/>
          <w:szCs w:val="16"/>
        </w:rPr>
        <w:t>B.</w:t>
      </w:r>
      <w:r w:rsidRPr="00FE6985">
        <w:rPr>
          <w:rFonts w:ascii="宋体" w:eastAsia="宋体" w:hAnsi="宋体" w:cs="宋体"/>
          <w:sz w:val="16"/>
          <w:szCs w:val="16"/>
        </w:rPr>
        <w:t>WBS</w:t>
      </w:r>
      <w:r w:rsidRPr="00FE6985">
        <w:rPr>
          <w:rFonts w:ascii="宋体" w:eastAsia="宋体" w:hAnsi="宋体" w:cs="宋体"/>
          <w:spacing w:val="64"/>
          <w:sz w:val="16"/>
          <w:szCs w:val="16"/>
        </w:rPr>
        <w:t xml:space="preserve"> </w:t>
      </w:r>
      <w:r w:rsidRPr="00FE6985">
        <w:rPr>
          <w:rFonts w:ascii="宋体" w:eastAsia="宋体" w:hAnsi="宋体" w:cs="宋体"/>
          <w:spacing w:val="3"/>
          <w:sz w:val="16"/>
          <w:szCs w:val="16"/>
        </w:rPr>
        <w:t>和</w:t>
      </w:r>
      <w:r w:rsidRPr="00FE6985">
        <w:rPr>
          <w:rFonts w:ascii="宋体" w:eastAsia="宋体" w:hAnsi="宋体" w:cs="宋体"/>
          <w:spacing w:val="-2"/>
          <w:sz w:val="16"/>
          <w:szCs w:val="16"/>
        </w:rPr>
        <w:t xml:space="preserve"> </w:t>
      </w:r>
      <w:r w:rsidRPr="00FE6985">
        <w:rPr>
          <w:rFonts w:ascii="宋体" w:eastAsia="宋体" w:hAnsi="宋体" w:cs="宋体"/>
          <w:sz w:val="16"/>
          <w:szCs w:val="16"/>
        </w:rPr>
        <w:t xml:space="preserve">WBS  </w:t>
      </w:r>
      <w:r w:rsidRPr="00FE6985">
        <w:rPr>
          <w:rFonts w:ascii="宋体" w:eastAsia="宋体" w:hAnsi="宋体" w:cs="宋体"/>
          <w:spacing w:val="3"/>
          <w:sz w:val="16"/>
          <w:szCs w:val="16"/>
        </w:rPr>
        <w:t>字</w:t>
      </w:r>
      <w:r w:rsidRPr="00FE6985">
        <w:rPr>
          <w:rFonts w:ascii="宋体" w:eastAsia="宋体" w:hAnsi="宋体" w:cs="宋体"/>
          <w:spacing w:val="8"/>
          <w:sz w:val="16"/>
          <w:szCs w:val="16"/>
        </w:rPr>
        <w:t xml:space="preserve"> </w:t>
      </w:r>
      <w:r w:rsidRPr="00FE6985">
        <w:rPr>
          <w:rFonts w:ascii="宋体" w:eastAsia="宋体" w:hAnsi="宋体" w:cs="宋体"/>
          <w:spacing w:val="3"/>
          <w:sz w:val="16"/>
          <w:szCs w:val="16"/>
        </w:rPr>
        <w:t>典</w:t>
      </w:r>
      <w:r w:rsidRPr="00FE6985">
        <w:rPr>
          <w:rFonts w:ascii="宋体" w:eastAsia="宋体" w:hAnsi="宋体" w:cs="宋体"/>
          <w:spacing w:val="10"/>
          <w:sz w:val="16"/>
          <w:szCs w:val="16"/>
        </w:rPr>
        <w:t xml:space="preserve">    </w:t>
      </w:r>
      <w:r w:rsidRPr="00FE6985">
        <w:rPr>
          <w:rFonts w:ascii="宋体" w:eastAsia="宋体" w:hAnsi="宋体" w:cs="宋体"/>
          <w:spacing w:val="3"/>
          <w:sz w:val="16"/>
          <w:szCs w:val="16"/>
        </w:rPr>
        <w:t>C.活</w:t>
      </w:r>
      <w:r w:rsidRPr="00FE6985">
        <w:rPr>
          <w:rFonts w:ascii="宋体" w:eastAsia="宋体" w:hAnsi="宋体" w:cs="宋体"/>
          <w:spacing w:val="-38"/>
          <w:sz w:val="16"/>
          <w:szCs w:val="16"/>
        </w:rPr>
        <w:t xml:space="preserve"> </w:t>
      </w:r>
      <w:r w:rsidRPr="00FE6985">
        <w:rPr>
          <w:rFonts w:ascii="宋体" w:eastAsia="宋体" w:hAnsi="宋体" w:cs="宋体"/>
          <w:spacing w:val="3"/>
          <w:sz w:val="16"/>
          <w:szCs w:val="16"/>
        </w:rPr>
        <w:t>动</w:t>
      </w:r>
      <w:r w:rsidRPr="00FE6985">
        <w:rPr>
          <w:rFonts w:ascii="宋体" w:eastAsia="宋体" w:hAnsi="宋体" w:cs="宋体"/>
          <w:spacing w:val="-40"/>
          <w:sz w:val="16"/>
          <w:szCs w:val="16"/>
        </w:rPr>
        <w:t xml:space="preserve"> </w:t>
      </w:r>
      <w:r w:rsidRPr="00FE6985">
        <w:rPr>
          <w:rFonts w:ascii="宋体" w:eastAsia="宋体" w:hAnsi="宋体" w:cs="宋体"/>
          <w:spacing w:val="3"/>
          <w:sz w:val="16"/>
          <w:szCs w:val="16"/>
        </w:rPr>
        <w:t>清</w:t>
      </w:r>
      <w:r w:rsidRPr="00FE6985">
        <w:rPr>
          <w:rFonts w:ascii="宋体" w:eastAsia="宋体" w:hAnsi="宋体" w:cs="宋体"/>
          <w:spacing w:val="-40"/>
          <w:sz w:val="16"/>
          <w:szCs w:val="16"/>
        </w:rPr>
        <w:t xml:space="preserve"> </w:t>
      </w:r>
      <w:r w:rsidRPr="00FE6985">
        <w:rPr>
          <w:rFonts w:ascii="宋体" w:eastAsia="宋体" w:hAnsi="宋体" w:cs="宋体"/>
          <w:spacing w:val="3"/>
          <w:sz w:val="16"/>
          <w:szCs w:val="16"/>
        </w:rPr>
        <w:t>单</w:t>
      </w:r>
      <w:r w:rsidRPr="00FE6985">
        <w:rPr>
          <w:rFonts w:ascii="宋体" w:eastAsia="宋体" w:hAnsi="宋体" w:cs="宋体"/>
          <w:spacing w:val="13"/>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2"/>
          <w:sz w:val="16"/>
          <w:szCs w:val="16"/>
        </w:rPr>
        <w:t>.项</w:t>
      </w:r>
      <w:r w:rsidRPr="00FE6985">
        <w:rPr>
          <w:rFonts w:ascii="宋体" w:eastAsia="宋体" w:hAnsi="宋体" w:cs="宋体"/>
          <w:spacing w:val="-6"/>
          <w:sz w:val="16"/>
          <w:szCs w:val="16"/>
        </w:rPr>
        <w:t xml:space="preserve"> </w:t>
      </w:r>
      <w:r w:rsidRPr="00FE6985">
        <w:rPr>
          <w:rFonts w:ascii="宋体" w:eastAsia="宋体" w:hAnsi="宋体" w:cs="宋体"/>
          <w:spacing w:val="2"/>
          <w:sz w:val="16"/>
          <w:szCs w:val="16"/>
        </w:rPr>
        <w:t>目</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章</w:t>
      </w:r>
      <w:r w:rsidRPr="00FE6985">
        <w:rPr>
          <w:rFonts w:ascii="宋体" w:eastAsia="宋体" w:hAnsi="宋体" w:cs="宋体"/>
          <w:spacing w:val="-42"/>
          <w:sz w:val="16"/>
          <w:szCs w:val="16"/>
        </w:rPr>
        <w:t xml:space="preserve"> </w:t>
      </w:r>
      <w:r w:rsidRPr="00FE6985">
        <w:rPr>
          <w:rFonts w:ascii="宋体" w:eastAsia="宋体" w:hAnsi="宋体" w:cs="宋体"/>
          <w:spacing w:val="2"/>
          <w:sz w:val="16"/>
          <w:szCs w:val="16"/>
        </w:rPr>
        <w:t>程</w:t>
      </w:r>
    </w:p>
    <w:p w14:paraId="55B9D56B" w14:textId="77777777" w:rsidR="000959E8" w:rsidRPr="00FE6985" w:rsidRDefault="00000000">
      <w:pPr>
        <w:spacing w:before="87" w:line="219" w:lineRule="auto"/>
        <w:ind w:left="29"/>
        <w:rPr>
          <w:rFonts w:ascii="宋体" w:eastAsia="宋体" w:hAnsi="宋体" w:cs="宋体"/>
          <w:sz w:val="16"/>
          <w:szCs w:val="16"/>
        </w:rPr>
      </w:pPr>
      <w:proofErr w:type="gramStart"/>
      <w:r w:rsidRPr="00FE6985">
        <w:rPr>
          <w:rFonts w:ascii="宋体" w:eastAsia="宋体" w:hAnsi="宋体" w:cs="宋体"/>
          <w:spacing w:val="25"/>
          <w:sz w:val="16"/>
          <w:szCs w:val="16"/>
        </w:rPr>
        <w:t>429</w:t>
      </w:r>
      <w:r w:rsidRPr="00FE6985">
        <w:rPr>
          <w:rFonts w:ascii="宋体" w:eastAsia="宋体" w:hAnsi="宋体" w:cs="宋体"/>
          <w:spacing w:val="-41"/>
          <w:sz w:val="16"/>
          <w:szCs w:val="16"/>
        </w:rPr>
        <w:t xml:space="preserve"> </w:t>
      </w:r>
      <w:r w:rsidRPr="00FE6985">
        <w:rPr>
          <w:rFonts w:ascii="宋体" w:eastAsia="宋体" w:hAnsi="宋体" w:cs="宋体"/>
          <w:spacing w:val="25"/>
          <w:sz w:val="16"/>
          <w:szCs w:val="16"/>
        </w:rPr>
        <w:t>.</w:t>
      </w:r>
      <w:proofErr w:type="gramEnd"/>
      <w:r w:rsidRPr="00FE6985">
        <w:rPr>
          <w:rFonts w:ascii="宋体" w:eastAsia="宋体" w:hAnsi="宋体" w:cs="宋体"/>
          <w:spacing w:val="-21"/>
          <w:sz w:val="16"/>
          <w:szCs w:val="16"/>
        </w:rPr>
        <w:t xml:space="preserve"> </w:t>
      </w:r>
      <w:r w:rsidRPr="00FE6985">
        <w:rPr>
          <w:rFonts w:ascii="宋体" w:eastAsia="宋体" w:hAnsi="宋体" w:cs="宋体"/>
          <w:spacing w:val="25"/>
          <w:sz w:val="16"/>
          <w:szCs w:val="16"/>
        </w:rPr>
        <w:t>()不属于编制进度计划所采用的工具和技术。【16上】</w:t>
      </w:r>
    </w:p>
    <w:p w14:paraId="553D5B9C" w14:textId="77777777" w:rsidR="000959E8" w:rsidRPr="00FE6985" w:rsidRDefault="00000000">
      <w:pPr>
        <w:spacing w:before="106" w:line="219" w:lineRule="auto"/>
        <w:ind w:left="280"/>
        <w:rPr>
          <w:rFonts w:ascii="宋体" w:eastAsia="宋体" w:hAnsi="宋体" w:cs="宋体"/>
          <w:sz w:val="16"/>
          <w:szCs w:val="16"/>
        </w:rPr>
      </w:pPr>
      <w:r w:rsidRPr="00FE6985">
        <w:rPr>
          <w:rFonts w:ascii="宋体" w:eastAsia="宋体" w:hAnsi="宋体" w:cs="宋体"/>
          <w:spacing w:val="7"/>
          <w:sz w:val="16"/>
          <w:szCs w:val="16"/>
        </w:rPr>
        <w:t>A.进</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度</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网</w:t>
      </w:r>
      <w:r w:rsidRPr="00FE6985">
        <w:rPr>
          <w:rFonts w:ascii="宋体" w:eastAsia="宋体" w:hAnsi="宋体" w:cs="宋体"/>
          <w:spacing w:val="-40"/>
          <w:sz w:val="16"/>
          <w:szCs w:val="16"/>
        </w:rPr>
        <w:t xml:space="preserve"> </w:t>
      </w:r>
      <w:r w:rsidRPr="00FE6985">
        <w:rPr>
          <w:rFonts w:ascii="宋体" w:eastAsia="宋体" w:hAnsi="宋体" w:cs="宋体"/>
          <w:spacing w:val="7"/>
          <w:sz w:val="16"/>
          <w:szCs w:val="16"/>
        </w:rPr>
        <w:t>络</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分</w:t>
      </w:r>
      <w:r w:rsidRPr="00FE6985">
        <w:rPr>
          <w:rFonts w:ascii="宋体" w:eastAsia="宋体" w:hAnsi="宋体" w:cs="宋体"/>
          <w:spacing w:val="-39"/>
          <w:sz w:val="16"/>
          <w:szCs w:val="16"/>
        </w:rPr>
        <w:t xml:space="preserve"> </w:t>
      </w:r>
      <w:r w:rsidRPr="00FE6985">
        <w:rPr>
          <w:rFonts w:ascii="宋体" w:eastAsia="宋体" w:hAnsi="宋体" w:cs="宋体"/>
          <w:spacing w:val="7"/>
          <w:sz w:val="16"/>
          <w:szCs w:val="16"/>
        </w:rPr>
        <w:t>析</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B.确定依赖关系</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C.进度压缩</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D.资</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源</w:t>
      </w:r>
      <w:r w:rsidRPr="00FE6985">
        <w:rPr>
          <w:rFonts w:ascii="宋体" w:eastAsia="宋体" w:hAnsi="宋体" w:cs="宋体"/>
          <w:spacing w:val="-40"/>
          <w:sz w:val="16"/>
          <w:szCs w:val="16"/>
        </w:rPr>
        <w:t xml:space="preserve"> </w:t>
      </w:r>
      <w:r w:rsidRPr="00FE6985">
        <w:rPr>
          <w:rFonts w:ascii="宋体" w:eastAsia="宋体" w:hAnsi="宋体" w:cs="宋体"/>
          <w:spacing w:val="7"/>
          <w:sz w:val="16"/>
          <w:szCs w:val="16"/>
        </w:rPr>
        <w:t>平</w:t>
      </w:r>
      <w:r w:rsidRPr="00FE6985">
        <w:rPr>
          <w:rFonts w:ascii="宋体" w:eastAsia="宋体" w:hAnsi="宋体" w:cs="宋体"/>
          <w:spacing w:val="-39"/>
          <w:sz w:val="16"/>
          <w:szCs w:val="16"/>
        </w:rPr>
        <w:t xml:space="preserve"> </w:t>
      </w:r>
      <w:r w:rsidRPr="00FE6985">
        <w:rPr>
          <w:rFonts w:ascii="宋体" w:eastAsia="宋体" w:hAnsi="宋体" w:cs="宋体"/>
          <w:spacing w:val="7"/>
          <w:sz w:val="16"/>
          <w:szCs w:val="16"/>
        </w:rPr>
        <w:t>衡</w:t>
      </w:r>
    </w:p>
    <w:p w14:paraId="2DF06589" w14:textId="77777777" w:rsidR="000959E8" w:rsidRPr="00FE6985" w:rsidRDefault="00000000">
      <w:pPr>
        <w:spacing w:before="244" w:line="183" w:lineRule="auto"/>
        <w:ind w:left="4760"/>
        <w:rPr>
          <w:rFonts w:ascii="宋体" w:eastAsia="宋体" w:hAnsi="宋体" w:cs="宋体"/>
          <w:sz w:val="16"/>
          <w:szCs w:val="16"/>
        </w:rPr>
      </w:pPr>
      <w:r w:rsidRPr="00FE6985">
        <w:rPr>
          <w:rFonts w:ascii="宋体" w:eastAsia="宋体" w:hAnsi="宋体" w:cs="宋体"/>
          <w:spacing w:val="-7"/>
          <w:w w:val="73"/>
          <w:sz w:val="16"/>
          <w:szCs w:val="16"/>
        </w:rPr>
        <w:t>—</w:t>
      </w:r>
      <w:r w:rsidRPr="00FE6985">
        <w:rPr>
          <w:rFonts w:ascii="宋体" w:eastAsia="宋体" w:hAnsi="宋体" w:cs="宋体"/>
          <w:spacing w:val="-12"/>
          <w:w w:val="95"/>
          <w:sz w:val="16"/>
          <w:szCs w:val="16"/>
        </w:rPr>
        <w:t>88—</w:t>
      </w:r>
    </w:p>
    <w:p w14:paraId="505FAED6" w14:textId="77777777" w:rsidR="000959E8" w:rsidRPr="00FE6985" w:rsidRDefault="000959E8">
      <w:pPr>
        <w:rPr>
          <w:sz w:val="16"/>
          <w:szCs w:val="16"/>
        </w:rPr>
        <w:sectPr w:rsidR="000959E8" w:rsidRPr="00FE6985">
          <w:type w:val="continuous"/>
          <w:pgSz w:w="11900" w:h="16840"/>
          <w:pgMar w:top="400" w:right="989" w:bottom="400" w:left="989" w:header="0" w:footer="0" w:gutter="0"/>
          <w:cols w:space="720" w:equalWidth="0">
            <w:col w:w="9921" w:space="0"/>
          </w:cols>
        </w:sectPr>
      </w:pPr>
    </w:p>
    <w:p w14:paraId="01C32F13" w14:textId="33A9551C" w:rsidR="000959E8" w:rsidRPr="00FE6985" w:rsidRDefault="005E0387">
      <w:pPr>
        <w:spacing w:before="4" w:line="212" w:lineRule="auto"/>
        <w:ind w:left="3"/>
        <w:rPr>
          <w:rFonts w:ascii="楷体" w:eastAsia="楷体" w:hAnsi="楷体" w:cs="楷体"/>
          <w:sz w:val="16"/>
          <w:szCs w:val="16"/>
        </w:rPr>
      </w:pPr>
      <w:r w:rsidRPr="00FE6985">
        <w:rPr>
          <w:rFonts w:ascii="宋体" w:eastAsia="宋体" w:hAnsi="宋体" w:cs="宋体"/>
          <w:b/>
          <w:bCs/>
          <w:color w:val="0038AB"/>
          <w:spacing w:val="-5"/>
          <w:sz w:val="16"/>
          <w:szCs w:val="16"/>
          <w:u w:val="single"/>
        </w:rPr>
        <w:lastRenderedPageBreak/>
        <w:t xml:space="preserve"> </w:t>
      </w:r>
      <w:r w:rsidRPr="00FE6985">
        <w:rPr>
          <w:rFonts w:ascii="楷体" w:eastAsia="楷体" w:hAnsi="楷体" w:cs="楷体"/>
          <w:sz w:val="16"/>
          <w:szCs w:val="16"/>
          <w:u w:val="single"/>
        </w:rPr>
        <w:t xml:space="preserve"> </w:t>
      </w:r>
    </w:p>
    <w:p w14:paraId="37F18B86" w14:textId="77777777" w:rsidR="000959E8" w:rsidRPr="00FE6985" w:rsidRDefault="00000000">
      <w:pPr>
        <w:spacing w:before="23" w:line="310" w:lineRule="exact"/>
        <w:ind w:firstLine="523"/>
        <w:textAlignment w:val="center"/>
        <w:rPr>
          <w:sz w:val="16"/>
          <w:szCs w:val="16"/>
        </w:rPr>
      </w:pPr>
      <w:r>
        <w:rPr>
          <w:sz w:val="16"/>
          <w:szCs w:val="16"/>
        </w:rPr>
      </w:r>
      <w:r>
        <w:rPr>
          <w:sz w:val="16"/>
          <w:szCs w:val="16"/>
        </w:rPr>
        <w:pict w14:anchorId="68CA63E3">
          <v:group id="_x0000_s2441" style="width:122.85pt;height:15.5pt;mso-position-horizontal-relative:char;mso-position-vertical-relative:line" coordsize="2456,310">
            <v:shape id="_x0000_s2443" type="#_x0000_t75" style="position:absolute;left:6;width:2450;height:310">
              <v:imagedata r:id="rId189" o:title=""/>
            </v:shape>
            <v:shape id="_x0000_s2442" type="#_x0000_t202" style="position:absolute;left:-20;top:-20;width:2496;height:385" filled="f" stroked="f">
              <v:textbox inset="0,0,0,0">
                <w:txbxContent>
                  <w:p w14:paraId="6BEA3199" w14:textId="77777777" w:rsidR="000959E8" w:rsidRDefault="00000000">
                    <w:pPr>
                      <w:spacing w:before="100" w:line="223" w:lineRule="auto"/>
                      <w:ind w:left="20"/>
                      <w:rPr>
                        <w:rFonts w:ascii="楷体" w:eastAsia="楷体" w:hAnsi="楷体" w:cs="楷体"/>
                      </w:rPr>
                    </w:pPr>
                    <w:r>
                      <w:rPr>
                        <w:rFonts w:ascii="楷体" w:eastAsia="楷体" w:hAnsi="楷体" w:cs="楷体"/>
                        <w:b/>
                        <w:bCs/>
                        <w:spacing w:val="39"/>
                      </w:rPr>
                      <w:t>考点80:进度管理计划</w:t>
                    </w:r>
                  </w:p>
                </w:txbxContent>
              </v:textbox>
            </v:shape>
            <w10:anchorlock/>
          </v:group>
        </w:pict>
      </w:r>
    </w:p>
    <w:p w14:paraId="4882602F" w14:textId="77777777" w:rsidR="000959E8" w:rsidRPr="00FE6985" w:rsidRDefault="00000000">
      <w:pPr>
        <w:spacing w:before="66" w:line="249" w:lineRule="auto"/>
        <w:ind w:right="60" w:firstLine="430"/>
        <w:rPr>
          <w:rFonts w:ascii="宋体" w:eastAsia="宋体" w:hAnsi="宋体" w:cs="宋体"/>
          <w:sz w:val="16"/>
          <w:szCs w:val="16"/>
        </w:rPr>
      </w:pPr>
      <w:r w:rsidRPr="00FE6985">
        <w:rPr>
          <w:rFonts w:ascii="宋体" w:eastAsia="宋体" w:hAnsi="宋体" w:cs="宋体"/>
          <w:spacing w:val="1"/>
          <w:sz w:val="16"/>
          <w:szCs w:val="16"/>
        </w:rPr>
        <w:t>1、</w:t>
      </w:r>
      <w:r w:rsidRPr="00FE6985">
        <w:rPr>
          <w:rFonts w:ascii="宋体" w:eastAsia="宋体" w:hAnsi="宋体" w:cs="宋体"/>
          <w:spacing w:val="-57"/>
          <w:sz w:val="16"/>
          <w:szCs w:val="16"/>
        </w:rPr>
        <w:t xml:space="preserve"> </w:t>
      </w:r>
      <w:r w:rsidRPr="00FE6985">
        <w:rPr>
          <w:rFonts w:ascii="宋体" w:eastAsia="宋体" w:hAnsi="宋体" w:cs="宋体"/>
          <w:spacing w:val="1"/>
          <w:sz w:val="16"/>
          <w:szCs w:val="16"/>
        </w:rPr>
        <w:t>进度管理计划的内容：①项目进度模型制②准确度③计量单位④组织程序链接</w:t>
      </w:r>
      <w:r w:rsidRPr="00FE6985">
        <w:rPr>
          <w:rFonts w:ascii="宋体" w:eastAsia="宋体" w:hAnsi="宋体" w:cs="宋体"/>
          <w:sz w:val="16"/>
          <w:szCs w:val="16"/>
        </w:rPr>
        <w:t xml:space="preserve">。⑤项目进度模型维 </w:t>
      </w:r>
      <w:r w:rsidRPr="00FE6985">
        <w:rPr>
          <w:rFonts w:ascii="宋体" w:eastAsia="宋体" w:hAnsi="宋体" w:cs="宋体"/>
          <w:spacing w:val="-1"/>
          <w:sz w:val="16"/>
          <w:szCs w:val="16"/>
        </w:rPr>
        <w:t>护⑥控制临界值⑦绩效测量规则⑧报告格式⑨过程描述</w:t>
      </w:r>
    </w:p>
    <w:p w14:paraId="4CB0C703" w14:textId="77777777" w:rsidR="000959E8" w:rsidRPr="00FE6985" w:rsidRDefault="00000000">
      <w:pPr>
        <w:spacing w:before="83" w:line="233" w:lineRule="auto"/>
        <w:ind w:right="1127" w:firstLine="430"/>
        <w:rPr>
          <w:rFonts w:ascii="宋体" w:eastAsia="宋体" w:hAnsi="宋体" w:cs="宋体"/>
          <w:sz w:val="16"/>
          <w:szCs w:val="16"/>
        </w:rPr>
      </w:pPr>
      <w:r w:rsidRPr="00FE6985">
        <w:rPr>
          <w:rFonts w:ascii="宋体" w:eastAsia="宋体" w:hAnsi="宋体" w:cs="宋体"/>
          <w:sz w:val="16"/>
          <w:szCs w:val="16"/>
        </w:rPr>
        <w:t>根据项目需要，进度管理计划可以是</w:t>
      </w:r>
      <w:r w:rsidRPr="00FE6985">
        <w:rPr>
          <w:rFonts w:ascii="宋体" w:eastAsia="宋体" w:hAnsi="宋体" w:cs="宋体"/>
          <w:sz w:val="16"/>
          <w:szCs w:val="16"/>
          <w:u w:val="single"/>
        </w:rPr>
        <w:t>正式或非正式的，非常详细或高度概括</w:t>
      </w:r>
      <w:r w:rsidRPr="00FE6985">
        <w:rPr>
          <w:rFonts w:ascii="宋体" w:eastAsia="宋体" w:hAnsi="宋体" w:cs="宋体"/>
          <w:sz w:val="16"/>
          <w:szCs w:val="16"/>
        </w:rPr>
        <w:t>的。</w:t>
      </w:r>
      <w:r w:rsidRPr="00FE6985">
        <w:rPr>
          <w:rFonts w:ascii="宋体" w:eastAsia="宋体" w:hAnsi="宋体" w:cs="宋体"/>
          <w:color w:val="FAB700"/>
          <w:sz w:val="16"/>
          <w:szCs w:val="16"/>
        </w:rPr>
        <w:t>(</w:t>
      </w:r>
      <w:r w:rsidRPr="00FE6985">
        <w:rPr>
          <w:rFonts w:ascii="宋体" w:eastAsia="宋体" w:hAnsi="宋体" w:cs="宋体"/>
          <w:color w:val="FAB700"/>
          <w:spacing w:val="58"/>
          <w:sz w:val="16"/>
          <w:szCs w:val="16"/>
        </w:rPr>
        <w:t xml:space="preserve"> </w:t>
      </w:r>
      <w:r w:rsidRPr="00FE6985">
        <w:rPr>
          <w:rFonts w:ascii="宋体" w:eastAsia="宋体" w:hAnsi="宋体" w:cs="宋体"/>
          <w:b/>
          <w:bCs/>
          <w:sz w:val="16"/>
          <w:szCs w:val="16"/>
          <w:shd w:val="clear" w:color="auto" w:fill="FAB700"/>
        </w:rPr>
        <w:t>17</w:t>
      </w:r>
      <w:r w:rsidRPr="00FE6985">
        <w:rPr>
          <w:rFonts w:ascii="宋体" w:eastAsia="宋体" w:hAnsi="宋体" w:cs="宋体"/>
          <w:b/>
          <w:bCs/>
          <w:spacing w:val="-1"/>
          <w:sz w:val="16"/>
          <w:szCs w:val="16"/>
          <w:shd w:val="clear" w:color="auto" w:fill="FAB700"/>
        </w:rPr>
        <w:t>下46)</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2"/>
          <w:sz w:val="16"/>
          <w:szCs w:val="16"/>
        </w:rPr>
        <w:t>430.</w:t>
      </w:r>
      <w:r w:rsidRPr="00FE6985">
        <w:rPr>
          <w:rFonts w:ascii="宋体" w:eastAsia="宋体" w:hAnsi="宋体" w:cs="宋体"/>
          <w:spacing w:val="-2"/>
          <w:sz w:val="16"/>
          <w:szCs w:val="16"/>
        </w:rPr>
        <w:t>关于项目进度管理计划的描述，正确的是()。</w:t>
      </w:r>
      <w:r w:rsidRPr="00FE6985">
        <w:rPr>
          <w:rFonts w:ascii="宋体" w:eastAsia="宋体" w:hAnsi="宋体" w:cs="宋体"/>
          <w:spacing w:val="-5"/>
          <w:sz w:val="16"/>
          <w:szCs w:val="16"/>
        </w:rPr>
        <w:t xml:space="preserve"> </w:t>
      </w:r>
      <w:r w:rsidRPr="00FE6985">
        <w:rPr>
          <w:rFonts w:ascii="宋体" w:eastAsia="宋体" w:hAnsi="宋体" w:cs="宋体"/>
          <w:b/>
          <w:bCs/>
          <w:spacing w:val="-2"/>
          <w:sz w:val="16"/>
          <w:szCs w:val="16"/>
        </w:rPr>
        <w:t>【19下】</w:t>
      </w:r>
    </w:p>
    <w:p w14:paraId="34CF930F" w14:textId="77777777" w:rsidR="000959E8" w:rsidRPr="00FE6985" w:rsidRDefault="00000000">
      <w:pPr>
        <w:spacing w:before="63" w:line="219" w:lineRule="auto"/>
        <w:ind w:left="430"/>
        <w:rPr>
          <w:rFonts w:ascii="宋体" w:eastAsia="宋体" w:hAnsi="宋体" w:cs="宋体"/>
          <w:sz w:val="16"/>
          <w:szCs w:val="16"/>
        </w:rPr>
      </w:pPr>
      <w:r w:rsidRPr="00FE6985">
        <w:rPr>
          <w:rFonts w:ascii="宋体" w:eastAsia="宋体" w:hAnsi="宋体" w:cs="宋体"/>
          <w:spacing w:val="-3"/>
          <w:sz w:val="16"/>
          <w:szCs w:val="16"/>
        </w:rPr>
        <w:t>A.项目进度管理计划一旦确定，不能被修改</w:t>
      </w:r>
    </w:p>
    <w:p w14:paraId="1A497F8B" w14:textId="77777777" w:rsidR="000959E8" w:rsidRPr="00FE6985" w:rsidRDefault="00000000">
      <w:pPr>
        <w:spacing w:before="59" w:line="219" w:lineRule="auto"/>
        <w:ind w:left="430"/>
        <w:rPr>
          <w:rFonts w:ascii="宋体" w:eastAsia="宋体" w:hAnsi="宋体" w:cs="宋体"/>
          <w:sz w:val="16"/>
          <w:szCs w:val="16"/>
        </w:rPr>
      </w:pPr>
      <w:r w:rsidRPr="00FE6985">
        <w:rPr>
          <w:rFonts w:ascii="宋体" w:eastAsia="宋体" w:hAnsi="宋体" w:cs="宋体"/>
          <w:spacing w:val="-3"/>
          <w:sz w:val="16"/>
          <w:szCs w:val="16"/>
        </w:rPr>
        <w:t>B.在制定项目进度管理计划时，应该考虑项目章程</w:t>
      </w:r>
    </w:p>
    <w:p w14:paraId="10AEA9DA" w14:textId="77777777" w:rsidR="000959E8" w:rsidRPr="00FE6985" w:rsidRDefault="00000000">
      <w:pPr>
        <w:spacing w:before="62" w:line="219" w:lineRule="auto"/>
        <w:ind w:left="430"/>
        <w:rPr>
          <w:rFonts w:ascii="宋体" w:eastAsia="宋体" w:hAnsi="宋体" w:cs="宋体"/>
          <w:sz w:val="16"/>
          <w:szCs w:val="16"/>
        </w:rPr>
      </w:pPr>
      <w:r w:rsidRPr="00FE6985">
        <w:rPr>
          <w:rFonts w:ascii="宋体" w:eastAsia="宋体" w:hAnsi="宋体" w:cs="宋体"/>
          <w:spacing w:val="-2"/>
          <w:sz w:val="16"/>
          <w:szCs w:val="16"/>
        </w:rPr>
        <w:t>C.项目进度管理计划一定要形成正式的文件</w:t>
      </w:r>
    </w:p>
    <w:p w14:paraId="17B6C612" w14:textId="77777777" w:rsidR="000959E8" w:rsidRPr="00FE6985" w:rsidRDefault="00000000">
      <w:pPr>
        <w:spacing w:before="61" w:line="219" w:lineRule="auto"/>
        <w:ind w:left="430"/>
        <w:rPr>
          <w:rFonts w:ascii="宋体" w:eastAsia="宋体" w:hAnsi="宋体" w:cs="宋体"/>
          <w:sz w:val="16"/>
          <w:szCs w:val="16"/>
        </w:rPr>
      </w:pPr>
      <w:r w:rsidRPr="00FE6985">
        <w:rPr>
          <w:rFonts w:ascii="宋体" w:eastAsia="宋体" w:hAnsi="宋体" w:cs="宋体"/>
          <w:spacing w:val="-3"/>
          <w:sz w:val="16"/>
          <w:szCs w:val="16"/>
        </w:rPr>
        <w:t>D.项目进度管理计划是详细的，不能是高度概括的</w:t>
      </w:r>
    </w:p>
    <w:p w14:paraId="59D96B04" w14:textId="77777777" w:rsidR="000959E8" w:rsidRPr="00FE6985" w:rsidRDefault="000959E8">
      <w:pPr>
        <w:spacing w:line="329" w:lineRule="auto"/>
        <w:rPr>
          <w:sz w:val="16"/>
          <w:szCs w:val="16"/>
        </w:rPr>
      </w:pPr>
    </w:p>
    <w:p w14:paraId="04EB676D" w14:textId="77777777" w:rsidR="000959E8" w:rsidRPr="00FE6985" w:rsidRDefault="00000000">
      <w:pPr>
        <w:spacing w:before="1" w:line="310" w:lineRule="exact"/>
        <w:ind w:firstLine="510"/>
        <w:textAlignment w:val="center"/>
        <w:rPr>
          <w:sz w:val="16"/>
          <w:szCs w:val="16"/>
        </w:rPr>
      </w:pPr>
      <w:r>
        <w:rPr>
          <w:sz w:val="16"/>
          <w:szCs w:val="16"/>
        </w:rPr>
      </w:r>
      <w:r>
        <w:rPr>
          <w:sz w:val="16"/>
          <w:szCs w:val="16"/>
        </w:rPr>
        <w:pict w14:anchorId="04C06193">
          <v:group id="_x0000_s2438" style="width:89.05pt;height:15.55pt;mso-position-horizontal-relative:char;mso-position-vertical-relative:line" coordsize="1781,311">
            <v:shape id="_x0000_s2440" type="#_x0000_t75" style="position:absolute;width:1781;height:311">
              <v:imagedata r:id="rId190" o:title=""/>
            </v:shape>
            <v:shape id="_x0000_s2439" type="#_x0000_t202" style="position:absolute;left:-20;top:-20;width:1821;height:390" filled="f" stroked="f">
              <v:textbox inset="0,0,0,0">
                <w:txbxContent>
                  <w:p w14:paraId="7AE3F4AA" w14:textId="77777777" w:rsidR="000959E8" w:rsidRDefault="00000000">
                    <w:pPr>
                      <w:spacing w:before="95" w:line="227" w:lineRule="auto"/>
                      <w:ind w:left="32"/>
                      <w:rPr>
                        <w:rFonts w:ascii="楷体" w:eastAsia="楷体" w:hAnsi="楷体" w:cs="楷体"/>
                      </w:rPr>
                    </w:pPr>
                    <w:r>
                      <w:rPr>
                        <w:rFonts w:ascii="楷体" w:eastAsia="楷体" w:hAnsi="楷体" w:cs="楷体"/>
                        <w:b/>
                        <w:bCs/>
                        <w:spacing w:val="-21"/>
                      </w:rPr>
                      <w:t>考</w:t>
                    </w:r>
                    <w:r>
                      <w:rPr>
                        <w:rFonts w:ascii="楷体" w:eastAsia="楷体" w:hAnsi="楷体" w:cs="楷体"/>
                        <w:spacing w:val="-25"/>
                      </w:rPr>
                      <w:t xml:space="preserve"> </w:t>
                    </w:r>
                    <w:r>
                      <w:rPr>
                        <w:rFonts w:ascii="楷体" w:eastAsia="楷体" w:hAnsi="楷体" w:cs="楷体"/>
                        <w:b/>
                        <w:bCs/>
                        <w:spacing w:val="-21"/>
                      </w:rPr>
                      <w:t>点</w:t>
                    </w:r>
                    <w:r>
                      <w:rPr>
                        <w:rFonts w:ascii="楷体" w:eastAsia="楷体" w:hAnsi="楷体" w:cs="楷体"/>
                        <w:spacing w:val="-47"/>
                      </w:rPr>
                      <w:t xml:space="preserve"> </w:t>
                    </w:r>
                    <w:r>
                      <w:rPr>
                        <w:rFonts w:ascii="楷体" w:eastAsia="楷体" w:hAnsi="楷体" w:cs="楷体"/>
                        <w:b/>
                        <w:bCs/>
                        <w:spacing w:val="-21"/>
                      </w:rPr>
                      <w:t>8</w:t>
                    </w:r>
                    <w:r>
                      <w:rPr>
                        <w:rFonts w:ascii="楷体" w:eastAsia="楷体" w:hAnsi="楷体" w:cs="楷体"/>
                        <w:spacing w:val="-33"/>
                      </w:rPr>
                      <w:t xml:space="preserve"> </w:t>
                    </w:r>
                    <w:r>
                      <w:rPr>
                        <w:rFonts w:ascii="楷体" w:eastAsia="楷体" w:hAnsi="楷体" w:cs="楷体"/>
                        <w:b/>
                        <w:bCs/>
                        <w:spacing w:val="-21"/>
                      </w:rPr>
                      <w:t>1</w:t>
                    </w:r>
                    <w:r>
                      <w:rPr>
                        <w:rFonts w:ascii="楷体" w:eastAsia="楷体" w:hAnsi="楷体" w:cs="楷体"/>
                        <w:spacing w:val="-16"/>
                      </w:rPr>
                      <w:t xml:space="preserve"> </w:t>
                    </w:r>
                    <w:r>
                      <w:rPr>
                        <w:rFonts w:ascii="楷体" w:eastAsia="楷体" w:hAnsi="楷体" w:cs="楷体"/>
                        <w:b/>
                        <w:bCs/>
                        <w:spacing w:val="-21"/>
                      </w:rPr>
                      <w:t>:</w:t>
                    </w:r>
                    <w:r>
                      <w:rPr>
                        <w:rFonts w:ascii="楷体" w:eastAsia="楷体" w:hAnsi="楷体" w:cs="楷体"/>
                        <w:spacing w:val="-14"/>
                      </w:rPr>
                      <w:t xml:space="preserve"> </w:t>
                    </w:r>
                    <w:r>
                      <w:rPr>
                        <w:rFonts w:ascii="楷体" w:eastAsia="楷体" w:hAnsi="楷体" w:cs="楷体"/>
                        <w:b/>
                        <w:bCs/>
                        <w:spacing w:val="-21"/>
                      </w:rPr>
                      <w:t>网</w:t>
                    </w:r>
                    <w:r>
                      <w:rPr>
                        <w:rFonts w:ascii="楷体" w:eastAsia="楷体" w:hAnsi="楷体" w:cs="楷体"/>
                        <w:spacing w:val="-37"/>
                      </w:rPr>
                      <w:t xml:space="preserve"> </w:t>
                    </w:r>
                    <w:r>
                      <w:rPr>
                        <w:rFonts w:ascii="楷体" w:eastAsia="楷体" w:hAnsi="楷体" w:cs="楷体"/>
                        <w:b/>
                        <w:bCs/>
                        <w:spacing w:val="-21"/>
                      </w:rPr>
                      <w:t>络</w:t>
                    </w:r>
                    <w:r>
                      <w:rPr>
                        <w:rFonts w:ascii="楷体" w:eastAsia="楷体" w:hAnsi="楷体" w:cs="楷体"/>
                        <w:spacing w:val="-19"/>
                      </w:rPr>
                      <w:t xml:space="preserve"> </w:t>
                    </w:r>
                    <w:r>
                      <w:rPr>
                        <w:rFonts w:ascii="楷体" w:eastAsia="楷体" w:hAnsi="楷体" w:cs="楷体"/>
                        <w:b/>
                        <w:bCs/>
                        <w:spacing w:val="-21"/>
                      </w:rPr>
                      <w:t>图</w:t>
                    </w:r>
                  </w:p>
                </w:txbxContent>
              </v:textbox>
            </v:shape>
            <w10:anchorlock/>
          </v:group>
        </w:pict>
      </w:r>
    </w:p>
    <w:p w14:paraId="55EB7472" w14:textId="77777777" w:rsidR="000959E8" w:rsidRPr="00FE6985" w:rsidRDefault="00000000">
      <w:pPr>
        <w:spacing w:before="36" w:line="219" w:lineRule="auto"/>
        <w:ind w:left="430"/>
        <w:rPr>
          <w:rFonts w:ascii="宋体" w:eastAsia="宋体" w:hAnsi="宋体" w:cs="宋体"/>
          <w:sz w:val="16"/>
          <w:szCs w:val="16"/>
        </w:rPr>
      </w:pPr>
      <w:r w:rsidRPr="00FE6985">
        <w:rPr>
          <w:rFonts w:ascii="Times New Roman" w:eastAsia="Times New Roman" w:hAnsi="Times New Roman" w:cs="Times New Roman"/>
          <w:b/>
          <w:bCs/>
          <w:spacing w:val="16"/>
          <w:sz w:val="16"/>
          <w:szCs w:val="16"/>
        </w:rPr>
        <w:t>1</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b/>
          <w:bCs/>
          <w:spacing w:val="16"/>
          <w:sz w:val="16"/>
          <w:szCs w:val="16"/>
        </w:rPr>
        <w:t>、前导图(单代号网络图)和</w:t>
      </w:r>
      <w:proofErr w:type="gramStart"/>
      <w:r w:rsidRPr="00FE6985">
        <w:rPr>
          <w:rFonts w:ascii="宋体" w:eastAsia="宋体" w:hAnsi="宋体" w:cs="宋体"/>
          <w:b/>
          <w:bCs/>
          <w:spacing w:val="16"/>
          <w:sz w:val="16"/>
          <w:szCs w:val="16"/>
        </w:rPr>
        <w:t>箭线图</w:t>
      </w:r>
      <w:proofErr w:type="gramEnd"/>
      <w:r w:rsidRPr="00FE6985">
        <w:rPr>
          <w:rFonts w:ascii="宋体" w:eastAsia="宋体" w:hAnsi="宋体" w:cs="宋体"/>
          <w:b/>
          <w:bCs/>
          <w:spacing w:val="16"/>
          <w:sz w:val="16"/>
          <w:szCs w:val="16"/>
        </w:rPr>
        <w:t>(双代号网络图</w:t>
      </w:r>
      <w:r w:rsidRPr="00FE6985">
        <w:rPr>
          <w:rFonts w:ascii="宋体" w:eastAsia="宋体" w:hAnsi="宋体" w:cs="宋体"/>
          <w:b/>
          <w:bCs/>
          <w:spacing w:val="16"/>
          <w:sz w:val="16"/>
          <w:szCs w:val="16"/>
          <w:shd w:val="clear" w:color="auto" w:fill="FAB700"/>
        </w:rPr>
        <w:t>)</w:t>
      </w:r>
      <w:r w:rsidRPr="00FE6985">
        <w:rPr>
          <w:rFonts w:ascii="宋体" w:eastAsia="宋体" w:hAnsi="宋体" w:cs="宋体"/>
          <w:spacing w:val="16"/>
          <w:sz w:val="16"/>
          <w:szCs w:val="16"/>
          <w:shd w:val="clear" w:color="auto" w:fill="FAB700"/>
        </w:rPr>
        <w:t>(11下36)</w:t>
      </w:r>
    </w:p>
    <w:p w14:paraId="44DF2DED" w14:textId="77777777" w:rsidR="000959E8" w:rsidRPr="00FE6985" w:rsidRDefault="00000000">
      <w:pPr>
        <w:spacing w:before="80" w:line="219" w:lineRule="auto"/>
        <w:ind w:left="430"/>
        <w:rPr>
          <w:rFonts w:ascii="宋体" w:eastAsia="宋体" w:hAnsi="宋体" w:cs="宋体"/>
          <w:sz w:val="16"/>
          <w:szCs w:val="16"/>
        </w:rPr>
      </w:pPr>
      <w:r w:rsidRPr="00FE6985">
        <w:rPr>
          <w:rFonts w:ascii="Times New Roman" w:eastAsia="Times New Roman" w:hAnsi="Times New Roman" w:cs="Times New Roman"/>
          <w:b/>
          <w:bCs/>
          <w:spacing w:val="-2"/>
          <w:sz w:val="16"/>
          <w:szCs w:val="16"/>
        </w:rPr>
        <w:t>2</w:t>
      </w:r>
      <w:r w:rsidRPr="00FE6985">
        <w:rPr>
          <w:rFonts w:ascii="宋体" w:eastAsia="宋体" w:hAnsi="宋体" w:cs="宋体"/>
          <w:b/>
          <w:bCs/>
          <w:spacing w:val="-2"/>
          <w:sz w:val="16"/>
          <w:szCs w:val="16"/>
        </w:rPr>
        <w:t>、前导图法包括活动之间存在的4种类型的依赖关系</w:t>
      </w:r>
      <w:r w:rsidRPr="00FE6985">
        <w:rPr>
          <w:rFonts w:ascii="宋体" w:eastAsia="宋体" w:hAnsi="宋体" w:cs="宋体"/>
          <w:spacing w:val="-3"/>
          <w:sz w:val="16"/>
          <w:szCs w:val="16"/>
        </w:rPr>
        <w:t>：</w:t>
      </w:r>
      <w:r w:rsidRPr="00FE6985">
        <w:rPr>
          <w:rFonts w:ascii="宋体" w:eastAsia="宋体" w:hAnsi="宋体" w:cs="宋体"/>
          <w:spacing w:val="22"/>
          <w:w w:val="110"/>
          <w:sz w:val="16"/>
          <w:szCs w:val="16"/>
          <w:shd w:val="clear" w:color="auto" w:fill="FAB700"/>
        </w:rPr>
        <w:t>(09下36)(17下47)(19上46)</w:t>
      </w:r>
    </w:p>
    <w:p w14:paraId="40F1C83F" w14:textId="77777777" w:rsidR="000959E8" w:rsidRPr="00FE6985" w:rsidRDefault="00000000">
      <w:pPr>
        <w:spacing w:before="41" w:line="212" w:lineRule="auto"/>
        <w:ind w:left="520"/>
        <w:rPr>
          <w:rFonts w:ascii="宋体" w:eastAsia="宋体" w:hAnsi="宋体" w:cs="宋体"/>
          <w:sz w:val="16"/>
          <w:szCs w:val="16"/>
        </w:rPr>
      </w:pPr>
      <w:r w:rsidRPr="00FE6985">
        <w:rPr>
          <w:rFonts w:ascii="宋体" w:eastAsia="宋体" w:hAnsi="宋体" w:cs="宋体"/>
          <w:spacing w:val="3"/>
          <w:sz w:val="16"/>
          <w:szCs w:val="16"/>
        </w:rPr>
        <w:t>(1)结束--开始的关系</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spacing w:val="3"/>
          <w:sz w:val="16"/>
          <w:szCs w:val="16"/>
        </w:rPr>
        <w:t xml:space="preserve">(F-S </w:t>
      </w:r>
      <w:r w:rsidRPr="00FE6985">
        <w:rPr>
          <w:rFonts w:ascii="宋体" w:eastAsia="宋体" w:hAnsi="宋体" w:cs="宋体"/>
          <w:spacing w:val="3"/>
          <w:sz w:val="16"/>
          <w:szCs w:val="16"/>
        </w:rPr>
        <w:t>型):前</w:t>
      </w:r>
      <w:proofErr w:type="gramStart"/>
      <w:r w:rsidRPr="00FE6985">
        <w:rPr>
          <w:rFonts w:ascii="宋体" w:eastAsia="宋体" w:hAnsi="宋体" w:cs="宋体"/>
          <w:spacing w:val="3"/>
          <w:sz w:val="16"/>
          <w:szCs w:val="16"/>
        </w:rPr>
        <w:t>序活动</w:t>
      </w:r>
      <w:proofErr w:type="gramEnd"/>
      <w:r w:rsidRPr="00FE6985">
        <w:rPr>
          <w:rFonts w:ascii="宋体" w:eastAsia="宋体" w:hAnsi="宋体" w:cs="宋体"/>
          <w:spacing w:val="3"/>
          <w:sz w:val="16"/>
          <w:szCs w:val="16"/>
        </w:rPr>
        <w:t>结束后，后续活动才能开始</w:t>
      </w:r>
      <w:proofErr w:type="gramStart"/>
      <w:r w:rsidRPr="00FE6985">
        <w:rPr>
          <w:rFonts w:ascii="宋体" w:eastAsia="宋体" w:hAnsi="宋体" w:cs="宋体"/>
          <w:b/>
          <w:bCs/>
          <w:spacing w:val="3"/>
          <w:sz w:val="16"/>
          <w:szCs w:val="16"/>
          <w:u w:val="single"/>
        </w:rPr>
        <w:t>一</w:t>
      </w:r>
      <w:proofErr w:type="gramEnd"/>
      <w:r w:rsidRPr="00FE6985">
        <w:rPr>
          <w:rFonts w:ascii="宋体" w:eastAsia="宋体" w:hAnsi="宋体" w:cs="宋体"/>
          <w:b/>
          <w:bCs/>
          <w:spacing w:val="3"/>
          <w:sz w:val="16"/>
          <w:szCs w:val="16"/>
          <w:u w:val="single"/>
        </w:rPr>
        <w:t>最常用</w:t>
      </w:r>
    </w:p>
    <w:p w14:paraId="169BE8FD" w14:textId="77777777" w:rsidR="000959E8" w:rsidRPr="00FE6985" w:rsidRDefault="00000000">
      <w:pPr>
        <w:spacing w:before="91" w:line="219" w:lineRule="auto"/>
        <w:ind w:left="520"/>
        <w:rPr>
          <w:rFonts w:ascii="宋体" w:eastAsia="宋体" w:hAnsi="宋体" w:cs="宋体"/>
          <w:sz w:val="16"/>
          <w:szCs w:val="16"/>
        </w:rPr>
      </w:pPr>
      <w:r w:rsidRPr="00FE6985">
        <w:rPr>
          <w:rFonts w:ascii="宋体" w:eastAsia="宋体" w:hAnsi="宋体" w:cs="宋体"/>
          <w:spacing w:val="3"/>
          <w:sz w:val="16"/>
          <w:szCs w:val="16"/>
        </w:rPr>
        <w:t>(2)结束--结束的关系</w:t>
      </w:r>
      <w:r w:rsidRPr="00FE6985">
        <w:rPr>
          <w:rFonts w:ascii="宋体" w:eastAsia="宋体" w:hAnsi="宋体" w:cs="宋体"/>
          <w:spacing w:val="-15"/>
          <w:sz w:val="16"/>
          <w:szCs w:val="16"/>
        </w:rPr>
        <w:t xml:space="preserve"> </w:t>
      </w:r>
      <w:r w:rsidRPr="00FE6985">
        <w:rPr>
          <w:rFonts w:ascii="宋体" w:eastAsia="宋体" w:hAnsi="宋体" w:cs="宋体"/>
          <w:spacing w:val="3"/>
          <w:sz w:val="16"/>
          <w:szCs w:val="16"/>
        </w:rPr>
        <w:t>(F-F型):前</w:t>
      </w:r>
      <w:proofErr w:type="gramStart"/>
      <w:r w:rsidRPr="00FE6985">
        <w:rPr>
          <w:rFonts w:ascii="宋体" w:eastAsia="宋体" w:hAnsi="宋体" w:cs="宋体"/>
          <w:spacing w:val="3"/>
          <w:sz w:val="16"/>
          <w:szCs w:val="16"/>
        </w:rPr>
        <w:t>序活动</w:t>
      </w:r>
      <w:proofErr w:type="gramEnd"/>
      <w:r w:rsidRPr="00FE6985">
        <w:rPr>
          <w:rFonts w:ascii="宋体" w:eastAsia="宋体" w:hAnsi="宋体" w:cs="宋体"/>
          <w:spacing w:val="3"/>
          <w:sz w:val="16"/>
          <w:szCs w:val="16"/>
        </w:rPr>
        <w:t>结束后，后续活动才能结束</w:t>
      </w:r>
    </w:p>
    <w:p w14:paraId="7645EC0D" w14:textId="77777777" w:rsidR="000959E8" w:rsidRPr="00FE6985" w:rsidRDefault="00000000">
      <w:pPr>
        <w:spacing w:before="61" w:line="219" w:lineRule="auto"/>
        <w:ind w:left="520"/>
        <w:rPr>
          <w:rFonts w:ascii="宋体" w:eastAsia="宋体" w:hAnsi="宋体" w:cs="宋体"/>
          <w:sz w:val="16"/>
          <w:szCs w:val="16"/>
        </w:rPr>
      </w:pPr>
      <w:r w:rsidRPr="00FE6985">
        <w:rPr>
          <w:rFonts w:ascii="宋体" w:eastAsia="宋体" w:hAnsi="宋体" w:cs="宋体"/>
          <w:spacing w:val="3"/>
          <w:sz w:val="16"/>
          <w:szCs w:val="16"/>
        </w:rPr>
        <w:t>(3)开始--开始的关系</w:t>
      </w:r>
      <w:r w:rsidRPr="00FE6985">
        <w:rPr>
          <w:rFonts w:ascii="宋体" w:eastAsia="宋体" w:hAnsi="宋体" w:cs="宋体"/>
          <w:spacing w:val="-13"/>
          <w:sz w:val="16"/>
          <w:szCs w:val="16"/>
        </w:rPr>
        <w:t xml:space="preserve"> </w:t>
      </w:r>
      <w:r w:rsidRPr="00FE6985">
        <w:rPr>
          <w:rFonts w:ascii="宋体" w:eastAsia="宋体" w:hAnsi="宋体" w:cs="宋体"/>
          <w:spacing w:val="3"/>
          <w:sz w:val="16"/>
          <w:szCs w:val="16"/>
        </w:rPr>
        <w:t>(S-S型):前序</w:t>
      </w:r>
      <w:proofErr w:type="gramStart"/>
      <w:r w:rsidRPr="00FE6985">
        <w:rPr>
          <w:rFonts w:ascii="宋体" w:eastAsia="宋体" w:hAnsi="宋体" w:cs="宋体"/>
          <w:spacing w:val="3"/>
          <w:sz w:val="16"/>
          <w:szCs w:val="16"/>
        </w:rPr>
        <w:t>括</w:t>
      </w:r>
      <w:proofErr w:type="gramEnd"/>
      <w:r w:rsidRPr="00FE6985">
        <w:rPr>
          <w:rFonts w:ascii="宋体" w:eastAsia="宋体" w:hAnsi="宋体" w:cs="宋体"/>
          <w:spacing w:val="3"/>
          <w:sz w:val="16"/>
          <w:szCs w:val="16"/>
        </w:rPr>
        <w:t>动开始后，后续活动才能开始</w:t>
      </w:r>
    </w:p>
    <w:p w14:paraId="737DAD20" w14:textId="77777777" w:rsidR="000959E8" w:rsidRPr="00FE6985" w:rsidRDefault="00000000">
      <w:pPr>
        <w:spacing w:before="61" w:line="219" w:lineRule="auto"/>
        <w:ind w:left="520"/>
        <w:rPr>
          <w:rFonts w:ascii="宋体" w:eastAsia="宋体" w:hAnsi="宋体" w:cs="宋体"/>
          <w:sz w:val="16"/>
          <w:szCs w:val="16"/>
        </w:rPr>
      </w:pPr>
      <w:r w:rsidRPr="00FE6985">
        <w:rPr>
          <w:rFonts w:ascii="宋体" w:eastAsia="宋体" w:hAnsi="宋体" w:cs="宋体"/>
          <w:spacing w:val="6"/>
          <w:sz w:val="16"/>
          <w:szCs w:val="16"/>
        </w:rPr>
        <w:t>(4)开始-结束的关系</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(S-F型):前</w:t>
      </w:r>
      <w:proofErr w:type="gramStart"/>
      <w:r w:rsidRPr="00FE6985">
        <w:rPr>
          <w:rFonts w:ascii="宋体" w:eastAsia="宋体" w:hAnsi="宋体" w:cs="宋体"/>
          <w:spacing w:val="6"/>
          <w:sz w:val="16"/>
          <w:szCs w:val="16"/>
        </w:rPr>
        <w:t>序活动</w:t>
      </w:r>
      <w:proofErr w:type="gramEnd"/>
      <w:r w:rsidRPr="00FE6985">
        <w:rPr>
          <w:rFonts w:ascii="宋体" w:eastAsia="宋体" w:hAnsi="宋体" w:cs="宋体"/>
          <w:spacing w:val="6"/>
          <w:sz w:val="16"/>
          <w:szCs w:val="16"/>
        </w:rPr>
        <w:t>开始后，后续活动才能结束</w:t>
      </w:r>
    </w:p>
    <w:p w14:paraId="37678EF3" w14:textId="77777777" w:rsidR="000959E8" w:rsidRPr="00FE6985" w:rsidRDefault="00000000">
      <w:pPr>
        <w:spacing w:before="72" w:line="219" w:lineRule="auto"/>
        <w:ind w:left="430"/>
        <w:rPr>
          <w:rFonts w:ascii="宋体" w:eastAsia="宋体" w:hAnsi="宋体" w:cs="宋体"/>
          <w:sz w:val="16"/>
          <w:szCs w:val="16"/>
        </w:rPr>
      </w:pPr>
      <w:r w:rsidRPr="00FE6985">
        <w:rPr>
          <w:rFonts w:ascii="宋体" w:eastAsia="宋体" w:hAnsi="宋体" w:cs="宋体"/>
          <w:spacing w:val="-11"/>
          <w:sz w:val="16"/>
          <w:szCs w:val="16"/>
        </w:rPr>
        <w:t>3、为了绘图的方便，人们引入了一种额外的、特殊的活动，叫做</w:t>
      </w:r>
      <w:r w:rsidRPr="00B32576">
        <w:rPr>
          <w:rFonts w:ascii="宋体" w:eastAsia="宋体" w:hAnsi="宋体" w:cs="宋体"/>
          <w:b/>
          <w:bCs/>
          <w:spacing w:val="-11"/>
          <w:sz w:val="16"/>
          <w:szCs w:val="16"/>
          <w:u w:val="single"/>
        </w:rPr>
        <w:t>虚</w:t>
      </w:r>
      <w:r w:rsidRPr="00B32576">
        <w:rPr>
          <w:rFonts w:ascii="宋体" w:eastAsia="宋体" w:hAnsi="宋体" w:cs="宋体"/>
          <w:b/>
          <w:bCs/>
          <w:spacing w:val="-12"/>
          <w:sz w:val="16"/>
          <w:szCs w:val="16"/>
          <w:u w:val="single"/>
        </w:rPr>
        <w:t>活动</w:t>
      </w:r>
      <w:r w:rsidRPr="00FE6985">
        <w:rPr>
          <w:rFonts w:ascii="宋体" w:eastAsia="宋体" w:hAnsi="宋体" w:cs="宋体"/>
          <w:spacing w:val="-12"/>
          <w:sz w:val="16"/>
          <w:szCs w:val="16"/>
        </w:rPr>
        <w:t>。它</w:t>
      </w:r>
      <w:r w:rsidRPr="00FE6985">
        <w:rPr>
          <w:rFonts w:ascii="宋体" w:eastAsia="宋体" w:hAnsi="宋体" w:cs="宋体"/>
          <w:spacing w:val="-12"/>
          <w:sz w:val="16"/>
          <w:szCs w:val="16"/>
          <w:u w:val="single"/>
        </w:rPr>
        <w:t>不消耗时间，也不占用资源</w:t>
      </w:r>
      <w:r w:rsidRPr="00FE6985">
        <w:rPr>
          <w:rFonts w:ascii="宋体" w:eastAsia="宋体" w:hAnsi="宋体" w:cs="宋体"/>
          <w:spacing w:val="-12"/>
          <w:sz w:val="16"/>
          <w:szCs w:val="16"/>
        </w:rPr>
        <w:t>，在</w:t>
      </w:r>
    </w:p>
    <w:p w14:paraId="1AE3D087" w14:textId="77777777" w:rsidR="000959E8" w:rsidRPr="00FE6985" w:rsidRDefault="00000000">
      <w:pPr>
        <w:spacing w:before="110" w:line="241" w:lineRule="auto"/>
        <w:ind w:left="430" w:right="764" w:hanging="430"/>
        <w:rPr>
          <w:rFonts w:ascii="宋体" w:eastAsia="宋体" w:hAnsi="宋体" w:cs="宋体"/>
          <w:sz w:val="16"/>
          <w:szCs w:val="16"/>
        </w:rPr>
      </w:pPr>
      <w:r w:rsidRPr="00FE6985">
        <w:rPr>
          <w:rFonts w:ascii="宋体" w:eastAsia="宋体" w:hAnsi="宋体" w:cs="宋体"/>
          <w:spacing w:val="-13"/>
          <w:sz w:val="16"/>
          <w:szCs w:val="16"/>
        </w:rPr>
        <w:t>网络图中由一个</w:t>
      </w:r>
      <w:proofErr w:type="gramStart"/>
      <w:r w:rsidRPr="00FE6985">
        <w:rPr>
          <w:rFonts w:ascii="宋体" w:eastAsia="宋体" w:hAnsi="宋体" w:cs="宋体"/>
          <w:spacing w:val="-13"/>
          <w:sz w:val="16"/>
          <w:szCs w:val="16"/>
          <w:u w:val="single"/>
        </w:rPr>
        <w:t>虚箭线</w:t>
      </w:r>
      <w:proofErr w:type="gramEnd"/>
      <w:r w:rsidRPr="00FE6985">
        <w:rPr>
          <w:rFonts w:ascii="宋体" w:eastAsia="宋体" w:hAnsi="宋体" w:cs="宋体"/>
          <w:spacing w:val="-13"/>
          <w:sz w:val="16"/>
          <w:szCs w:val="16"/>
        </w:rPr>
        <w:t>表示。借助虚活动，我们</w:t>
      </w:r>
      <w:r w:rsidRPr="00FE6985">
        <w:rPr>
          <w:rFonts w:ascii="宋体" w:eastAsia="宋体" w:hAnsi="宋体" w:cs="宋体"/>
          <w:spacing w:val="-14"/>
          <w:sz w:val="16"/>
          <w:szCs w:val="16"/>
        </w:rPr>
        <w:t>可以更好地、更清楚地表达活动之间的关系</w:t>
      </w:r>
      <w:r w:rsidRPr="00FE6985">
        <w:rPr>
          <w:rFonts w:ascii="宋体" w:eastAsia="宋体" w:hAnsi="宋体" w:cs="宋体"/>
          <w:spacing w:val="-14"/>
          <w:sz w:val="16"/>
          <w:szCs w:val="16"/>
          <w:shd w:val="clear" w:color="auto" w:fill="FAB700"/>
        </w:rPr>
        <w:t>；(</w:t>
      </w:r>
      <w:r w:rsidRPr="00FE6985">
        <w:rPr>
          <w:rFonts w:ascii="宋体" w:eastAsia="宋体" w:hAnsi="宋体" w:cs="宋体"/>
          <w:spacing w:val="-47"/>
          <w:sz w:val="16"/>
          <w:szCs w:val="16"/>
          <w:shd w:val="clear" w:color="auto" w:fill="FAB700"/>
        </w:rPr>
        <w:t xml:space="preserve"> </w:t>
      </w:r>
      <w:r w:rsidRPr="00FE6985">
        <w:rPr>
          <w:rFonts w:ascii="宋体" w:eastAsia="宋体" w:hAnsi="宋体" w:cs="宋体"/>
          <w:spacing w:val="-14"/>
          <w:sz w:val="16"/>
          <w:szCs w:val="16"/>
          <w:shd w:val="clear" w:color="auto" w:fill="FAB700"/>
        </w:rPr>
        <w:t>0</w:t>
      </w:r>
      <w:r w:rsidRPr="00FE6985">
        <w:rPr>
          <w:rFonts w:ascii="宋体" w:eastAsia="宋体" w:hAnsi="宋体" w:cs="宋体"/>
          <w:spacing w:val="-48"/>
          <w:sz w:val="16"/>
          <w:szCs w:val="16"/>
          <w:shd w:val="clear" w:color="auto" w:fill="FAB700"/>
        </w:rPr>
        <w:t xml:space="preserve"> </w:t>
      </w:r>
      <w:r w:rsidRPr="00FE6985">
        <w:rPr>
          <w:rFonts w:ascii="宋体" w:eastAsia="宋体" w:hAnsi="宋体" w:cs="宋体"/>
          <w:spacing w:val="-14"/>
          <w:sz w:val="16"/>
          <w:szCs w:val="16"/>
          <w:shd w:val="clear" w:color="auto" w:fill="FAB700"/>
        </w:rPr>
        <w:t>9</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14"/>
          <w:sz w:val="16"/>
          <w:szCs w:val="16"/>
          <w:shd w:val="clear" w:color="auto" w:fill="FAB700"/>
        </w:rPr>
        <w:t>下</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14"/>
          <w:sz w:val="16"/>
          <w:szCs w:val="16"/>
          <w:shd w:val="clear" w:color="auto" w:fill="FAB700"/>
        </w:rPr>
        <w:t>5</w:t>
      </w:r>
      <w:r w:rsidRPr="00FE6985">
        <w:rPr>
          <w:rFonts w:ascii="宋体" w:eastAsia="宋体" w:hAnsi="宋体" w:cs="宋体"/>
          <w:spacing w:val="-47"/>
          <w:sz w:val="16"/>
          <w:szCs w:val="16"/>
          <w:shd w:val="clear" w:color="auto" w:fill="FAB700"/>
        </w:rPr>
        <w:t xml:space="preserve"> </w:t>
      </w:r>
      <w:r w:rsidRPr="00FE6985">
        <w:rPr>
          <w:rFonts w:ascii="宋体" w:eastAsia="宋体" w:hAnsi="宋体" w:cs="宋体"/>
          <w:spacing w:val="-14"/>
          <w:sz w:val="16"/>
          <w:szCs w:val="16"/>
          <w:shd w:val="clear" w:color="auto" w:fill="FAB700"/>
        </w:rPr>
        <w:t>6</w:t>
      </w:r>
      <w:r w:rsidRPr="00FE6985">
        <w:rPr>
          <w:rFonts w:ascii="宋体" w:eastAsia="宋体" w:hAnsi="宋体" w:cs="宋体"/>
          <w:spacing w:val="-47"/>
          <w:sz w:val="16"/>
          <w:szCs w:val="16"/>
          <w:shd w:val="clear" w:color="auto" w:fill="FAB700"/>
        </w:rPr>
        <w:t xml:space="preserve"> </w:t>
      </w:r>
      <w:r w:rsidRPr="00FE6985">
        <w:rPr>
          <w:rFonts w:ascii="宋体" w:eastAsia="宋体" w:hAnsi="宋体" w:cs="宋体"/>
          <w:spacing w:val="-14"/>
          <w:sz w:val="16"/>
          <w:szCs w:val="16"/>
          <w:shd w:val="clear" w:color="auto" w:fill="FAB700"/>
        </w:rPr>
        <w:t>)</w:t>
      </w:r>
      <w:r w:rsidRPr="00FE6985">
        <w:rPr>
          <w:rFonts w:ascii="宋体" w:eastAsia="宋体" w:hAnsi="宋体" w:cs="宋体"/>
          <w:sz w:val="16"/>
          <w:szCs w:val="16"/>
        </w:rPr>
        <w:t xml:space="preserve"> </w:t>
      </w:r>
      <w:r w:rsidRPr="00FE6985">
        <w:rPr>
          <w:rFonts w:ascii="宋体" w:eastAsia="宋体" w:hAnsi="宋体" w:cs="宋体"/>
          <w:spacing w:val="-7"/>
          <w:sz w:val="16"/>
          <w:szCs w:val="16"/>
        </w:rPr>
        <w:t>在箭线图法中，有如下3个基本原则：</w:t>
      </w:r>
      <w:r w:rsidRPr="00FE6985">
        <w:rPr>
          <w:rFonts w:ascii="宋体" w:eastAsia="宋体" w:hAnsi="宋体" w:cs="宋体"/>
          <w:color w:val="FAB700"/>
          <w:spacing w:val="-7"/>
          <w:sz w:val="16"/>
          <w:szCs w:val="16"/>
        </w:rPr>
        <w:t>(</w:t>
      </w:r>
      <w:r w:rsidRPr="00FE6985">
        <w:rPr>
          <w:rFonts w:ascii="宋体" w:eastAsia="宋体" w:hAnsi="宋体" w:cs="宋体"/>
          <w:color w:val="FAB700"/>
          <w:spacing w:val="79"/>
          <w:sz w:val="16"/>
          <w:szCs w:val="16"/>
        </w:rPr>
        <w:t xml:space="preserve"> </w:t>
      </w:r>
      <w:r w:rsidRPr="00FE6985">
        <w:rPr>
          <w:rFonts w:ascii="宋体" w:eastAsia="宋体" w:hAnsi="宋体" w:cs="宋体"/>
          <w:b/>
          <w:bCs/>
          <w:spacing w:val="-7"/>
          <w:sz w:val="16"/>
          <w:szCs w:val="16"/>
        </w:rPr>
        <w:t>1</w:t>
      </w:r>
      <w:r w:rsidRPr="00FE6985">
        <w:rPr>
          <w:rFonts w:ascii="宋体" w:eastAsia="宋体" w:hAnsi="宋体" w:cs="宋体"/>
          <w:spacing w:val="-44"/>
          <w:sz w:val="16"/>
          <w:szCs w:val="16"/>
        </w:rPr>
        <w:t xml:space="preserve"> </w:t>
      </w:r>
      <w:r w:rsidRPr="00FE6985">
        <w:rPr>
          <w:rFonts w:ascii="宋体" w:eastAsia="宋体" w:hAnsi="宋体" w:cs="宋体"/>
          <w:b/>
          <w:bCs/>
          <w:spacing w:val="-7"/>
          <w:sz w:val="16"/>
          <w:szCs w:val="16"/>
        </w:rPr>
        <w:t>9</w:t>
      </w:r>
      <w:r w:rsidRPr="00FE6985">
        <w:rPr>
          <w:rFonts w:ascii="宋体" w:eastAsia="宋体" w:hAnsi="宋体" w:cs="宋体"/>
          <w:spacing w:val="-39"/>
          <w:sz w:val="16"/>
          <w:szCs w:val="16"/>
        </w:rPr>
        <w:t xml:space="preserve"> </w:t>
      </w:r>
      <w:r w:rsidRPr="00FE6985">
        <w:rPr>
          <w:rFonts w:ascii="宋体" w:eastAsia="宋体" w:hAnsi="宋体" w:cs="宋体"/>
          <w:b/>
          <w:bCs/>
          <w:spacing w:val="-7"/>
          <w:sz w:val="16"/>
          <w:szCs w:val="16"/>
        </w:rPr>
        <w:t>下</w:t>
      </w:r>
      <w:r w:rsidRPr="00FE6985">
        <w:rPr>
          <w:rFonts w:ascii="宋体" w:eastAsia="宋体" w:hAnsi="宋体" w:cs="宋体"/>
          <w:spacing w:val="-46"/>
          <w:sz w:val="16"/>
          <w:szCs w:val="16"/>
        </w:rPr>
        <w:t xml:space="preserve"> </w:t>
      </w:r>
      <w:r w:rsidRPr="00FE6985">
        <w:rPr>
          <w:rFonts w:ascii="宋体" w:eastAsia="宋体" w:hAnsi="宋体" w:cs="宋体"/>
          <w:b/>
          <w:bCs/>
          <w:spacing w:val="-7"/>
          <w:sz w:val="16"/>
          <w:szCs w:val="16"/>
        </w:rPr>
        <w:t>4</w:t>
      </w:r>
      <w:r w:rsidRPr="00FE6985">
        <w:rPr>
          <w:rFonts w:ascii="宋体" w:eastAsia="宋体" w:hAnsi="宋体" w:cs="宋体"/>
          <w:spacing w:val="-46"/>
          <w:sz w:val="16"/>
          <w:szCs w:val="16"/>
        </w:rPr>
        <w:t xml:space="preserve"> </w:t>
      </w:r>
      <w:r w:rsidRPr="00FE6985">
        <w:rPr>
          <w:rFonts w:ascii="宋体" w:eastAsia="宋体" w:hAnsi="宋体" w:cs="宋体"/>
          <w:b/>
          <w:bCs/>
          <w:spacing w:val="-7"/>
          <w:sz w:val="16"/>
          <w:szCs w:val="16"/>
        </w:rPr>
        <w:t>4</w:t>
      </w:r>
      <w:r w:rsidRPr="00FE6985">
        <w:rPr>
          <w:rFonts w:ascii="宋体" w:eastAsia="宋体" w:hAnsi="宋体" w:cs="宋体"/>
          <w:spacing w:val="-44"/>
          <w:sz w:val="16"/>
          <w:szCs w:val="16"/>
        </w:rPr>
        <w:t xml:space="preserve"> </w:t>
      </w:r>
      <w:r w:rsidRPr="00FE6985">
        <w:rPr>
          <w:rFonts w:ascii="宋体" w:eastAsia="宋体" w:hAnsi="宋体" w:cs="宋体"/>
          <w:b/>
          <w:bCs/>
          <w:spacing w:val="-7"/>
          <w:sz w:val="16"/>
          <w:szCs w:val="16"/>
        </w:rPr>
        <w:t>)</w:t>
      </w:r>
    </w:p>
    <w:p w14:paraId="30C39320" w14:textId="77777777" w:rsidR="000959E8" w:rsidRPr="00FE6985" w:rsidRDefault="00000000">
      <w:pPr>
        <w:spacing w:before="32" w:line="219" w:lineRule="auto"/>
        <w:ind w:left="520"/>
        <w:rPr>
          <w:rFonts w:ascii="宋体" w:eastAsia="宋体" w:hAnsi="宋体" w:cs="宋体"/>
          <w:sz w:val="16"/>
          <w:szCs w:val="16"/>
        </w:rPr>
      </w:pPr>
      <w:r w:rsidRPr="00FE6985">
        <w:rPr>
          <w:rFonts w:ascii="宋体" w:eastAsia="宋体" w:hAnsi="宋体" w:cs="宋体"/>
          <w:spacing w:val="2"/>
          <w:sz w:val="16"/>
          <w:szCs w:val="16"/>
        </w:rPr>
        <w:t>(1)网络图中每一活动和每一事件都必须有唯一的一个代号，</w:t>
      </w:r>
      <w:r w:rsidRPr="00FE6985">
        <w:rPr>
          <w:rFonts w:ascii="宋体" w:eastAsia="宋体" w:hAnsi="宋体" w:cs="宋体"/>
          <w:spacing w:val="1"/>
          <w:sz w:val="16"/>
          <w:szCs w:val="16"/>
        </w:rPr>
        <w:t>即网络图中不会有相同的代号。</w:t>
      </w:r>
    </w:p>
    <w:p w14:paraId="59F0026C" w14:textId="77777777" w:rsidR="000959E8" w:rsidRPr="00FE6985" w:rsidRDefault="00000000">
      <w:pPr>
        <w:spacing w:before="62" w:line="219" w:lineRule="auto"/>
        <w:ind w:left="520"/>
        <w:rPr>
          <w:rFonts w:ascii="宋体" w:eastAsia="宋体" w:hAnsi="宋体" w:cs="宋体"/>
          <w:sz w:val="16"/>
          <w:szCs w:val="16"/>
        </w:rPr>
      </w:pPr>
      <w:r w:rsidRPr="00FE6985">
        <w:rPr>
          <w:rFonts w:ascii="宋体" w:eastAsia="宋体" w:hAnsi="宋体" w:cs="宋体"/>
          <w:spacing w:val="-8"/>
          <w:sz w:val="16"/>
          <w:szCs w:val="16"/>
        </w:rPr>
        <w:t>(2)任两项活动</w:t>
      </w:r>
      <w:proofErr w:type="gramStart"/>
      <w:r w:rsidRPr="00FE6985">
        <w:rPr>
          <w:rFonts w:ascii="宋体" w:eastAsia="宋体" w:hAnsi="宋体" w:cs="宋体"/>
          <w:spacing w:val="-8"/>
          <w:sz w:val="16"/>
          <w:szCs w:val="16"/>
        </w:rPr>
        <w:t>的紧前事件</w:t>
      </w:r>
      <w:proofErr w:type="gramEnd"/>
      <w:r w:rsidRPr="00FE6985">
        <w:rPr>
          <w:rFonts w:ascii="宋体" w:eastAsia="宋体" w:hAnsi="宋体" w:cs="宋体"/>
          <w:spacing w:val="-8"/>
          <w:sz w:val="16"/>
          <w:szCs w:val="16"/>
        </w:rPr>
        <w:t>和紧后事件代号至少有一个不相同，节点代号</w:t>
      </w:r>
      <w:proofErr w:type="gramStart"/>
      <w:r w:rsidRPr="00FE6985">
        <w:rPr>
          <w:rFonts w:ascii="宋体" w:eastAsia="宋体" w:hAnsi="宋体" w:cs="宋体"/>
          <w:spacing w:val="-8"/>
          <w:sz w:val="16"/>
          <w:szCs w:val="16"/>
        </w:rPr>
        <w:t>沿箭线</w:t>
      </w:r>
      <w:proofErr w:type="gramEnd"/>
      <w:r w:rsidRPr="00FE6985">
        <w:rPr>
          <w:rFonts w:ascii="宋体" w:eastAsia="宋体" w:hAnsi="宋体" w:cs="宋体"/>
          <w:spacing w:val="-8"/>
          <w:sz w:val="16"/>
          <w:szCs w:val="16"/>
        </w:rPr>
        <w:t>方向越来越大。</w:t>
      </w:r>
    </w:p>
    <w:p w14:paraId="6799D43B" w14:textId="77777777" w:rsidR="000959E8" w:rsidRPr="00FE6985" w:rsidRDefault="00000000">
      <w:pPr>
        <w:spacing w:before="61" w:line="219" w:lineRule="auto"/>
        <w:ind w:left="520"/>
        <w:rPr>
          <w:rFonts w:ascii="宋体" w:eastAsia="宋体" w:hAnsi="宋体" w:cs="宋体"/>
          <w:sz w:val="16"/>
          <w:szCs w:val="16"/>
        </w:rPr>
      </w:pPr>
      <w:r w:rsidRPr="00FE6985">
        <w:rPr>
          <w:rFonts w:ascii="宋体" w:eastAsia="宋体" w:hAnsi="宋体" w:cs="宋体"/>
          <w:spacing w:val="11"/>
          <w:sz w:val="16"/>
          <w:szCs w:val="16"/>
        </w:rPr>
        <w:t>(3)流入(流出)同一节点的活动，均有共同的紧后活动(或</w:t>
      </w:r>
      <w:proofErr w:type="gramStart"/>
      <w:r w:rsidRPr="00FE6985">
        <w:rPr>
          <w:rFonts w:ascii="宋体" w:eastAsia="宋体" w:hAnsi="宋体" w:cs="宋体"/>
          <w:spacing w:val="11"/>
          <w:sz w:val="16"/>
          <w:szCs w:val="16"/>
        </w:rPr>
        <w:t>紧</w:t>
      </w:r>
      <w:r w:rsidRPr="00FE6985">
        <w:rPr>
          <w:rFonts w:ascii="宋体" w:eastAsia="宋体" w:hAnsi="宋体" w:cs="宋体"/>
          <w:spacing w:val="10"/>
          <w:sz w:val="16"/>
          <w:szCs w:val="16"/>
        </w:rPr>
        <w:t>前活动</w:t>
      </w:r>
      <w:proofErr w:type="gramEnd"/>
      <w:r w:rsidRPr="00FE6985">
        <w:rPr>
          <w:rFonts w:ascii="宋体" w:eastAsia="宋体" w:hAnsi="宋体" w:cs="宋体"/>
          <w:spacing w:val="10"/>
          <w:sz w:val="16"/>
          <w:szCs w:val="16"/>
        </w:rPr>
        <w:t>)。</w:t>
      </w:r>
    </w:p>
    <w:p w14:paraId="136FC3F6" w14:textId="77777777" w:rsidR="000959E8" w:rsidRPr="00FE6985" w:rsidRDefault="00000000">
      <w:pPr>
        <w:spacing w:before="76" w:line="219" w:lineRule="auto"/>
        <w:ind w:left="430"/>
        <w:rPr>
          <w:rFonts w:ascii="宋体" w:eastAsia="宋体" w:hAnsi="宋体" w:cs="宋体"/>
          <w:sz w:val="16"/>
          <w:szCs w:val="16"/>
        </w:rPr>
      </w:pPr>
      <w:r w:rsidRPr="00FE6985">
        <w:rPr>
          <w:rFonts w:ascii="Times New Roman" w:eastAsia="Times New Roman" w:hAnsi="Times New Roman" w:cs="Times New Roman"/>
          <w:b/>
          <w:bCs/>
          <w:spacing w:val="11"/>
          <w:sz w:val="16"/>
          <w:szCs w:val="16"/>
        </w:rPr>
        <w:t>4</w:t>
      </w:r>
      <w:r w:rsidRPr="00FE6985">
        <w:rPr>
          <w:rFonts w:ascii="宋体" w:eastAsia="宋体" w:hAnsi="宋体" w:cs="宋体"/>
          <w:b/>
          <w:bCs/>
          <w:spacing w:val="11"/>
          <w:sz w:val="16"/>
          <w:szCs w:val="16"/>
        </w:rPr>
        <w:t>、活动之间的依赖关系</w:t>
      </w:r>
      <w:r w:rsidRPr="00FE6985">
        <w:rPr>
          <w:rFonts w:ascii="宋体" w:eastAsia="宋体" w:hAnsi="宋体" w:cs="宋体"/>
          <w:b/>
          <w:bCs/>
          <w:spacing w:val="11"/>
          <w:sz w:val="16"/>
          <w:szCs w:val="16"/>
          <w:shd w:val="clear" w:color="auto" w:fill="FAB700"/>
        </w:rPr>
        <w:t>：(09下59)(13</w:t>
      </w:r>
      <w:r w:rsidRPr="00FE6985">
        <w:rPr>
          <w:rFonts w:ascii="宋体" w:eastAsia="宋体" w:hAnsi="宋体" w:cs="宋体"/>
          <w:b/>
          <w:bCs/>
          <w:spacing w:val="10"/>
          <w:sz w:val="16"/>
          <w:szCs w:val="16"/>
          <w:shd w:val="clear" w:color="auto" w:fill="FAB700"/>
        </w:rPr>
        <w:t>上30)</w:t>
      </w:r>
    </w:p>
    <w:p w14:paraId="41BD76C1" w14:textId="77777777" w:rsidR="000959E8" w:rsidRPr="00FE6985" w:rsidRDefault="00000000">
      <w:pPr>
        <w:spacing w:before="34" w:line="219" w:lineRule="auto"/>
        <w:ind w:left="520"/>
        <w:rPr>
          <w:rFonts w:ascii="宋体" w:eastAsia="宋体" w:hAnsi="宋体" w:cs="宋体"/>
          <w:sz w:val="16"/>
          <w:szCs w:val="16"/>
        </w:rPr>
      </w:pPr>
      <w:r w:rsidRPr="00FE6985">
        <w:rPr>
          <w:rFonts w:ascii="宋体" w:eastAsia="宋体" w:hAnsi="宋体" w:cs="宋体"/>
          <w:sz w:val="16"/>
          <w:szCs w:val="16"/>
        </w:rPr>
        <w:t>(1)</w:t>
      </w:r>
      <w:r w:rsidRPr="00FE6985">
        <w:rPr>
          <w:rFonts w:ascii="宋体" w:eastAsia="宋体" w:hAnsi="宋体" w:cs="宋体"/>
          <w:spacing w:val="15"/>
          <w:sz w:val="16"/>
          <w:szCs w:val="16"/>
        </w:rPr>
        <w:t xml:space="preserve"> </w:t>
      </w:r>
      <w:r w:rsidRPr="00FE6985">
        <w:rPr>
          <w:rFonts w:ascii="宋体" w:eastAsia="宋体" w:hAnsi="宋体" w:cs="宋体"/>
          <w:sz w:val="16"/>
          <w:szCs w:val="16"/>
          <w:u w:val="single"/>
        </w:rPr>
        <w:t>强制性依赖关系</w:t>
      </w:r>
      <w:r w:rsidRPr="00FE6985">
        <w:rPr>
          <w:rFonts w:ascii="宋体" w:eastAsia="宋体" w:hAnsi="宋体" w:cs="宋体"/>
          <w:sz w:val="16"/>
          <w:szCs w:val="16"/>
        </w:rPr>
        <w:t>：往往与客观限制有关。例如，</w:t>
      </w:r>
      <w:r w:rsidRPr="00FE6985">
        <w:rPr>
          <w:rFonts w:ascii="宋体" w:eastAsia="宋体" w:hAnsi="宋体" w:cs="宋体"/>
          <w:spacing w:val="-25"/>
          <w:sz w:val="16"/>
          <w:szCs w:val="16"/>
        </w:rPr>
        <w:t xml:space="preserve"> </w:t>
      </w:r>
      <w:r w:rsidRPr="00FE6985">
        <w:rPr>
          <w:rFonts w:ascii="宋体" w:eastAsia="宋体" w:hAnsi="宋体" w:cs="宋体"/>
          <w:sz w:val="16"/>
          <w:szCs w:val="16"/>
          <w:u w:val="single"/>
        </w:rPr>
        <w:t>在建筑项</w:t>
      </w:r>
      <w:r w:rsidRPr="00FE6985">
        <w:rPr>
          <w:rFonts w:ascii="宋体" w:eastAsia="宋体" w:hAnsi="宋体" w:cs="宋体"/>
          <w:spacing w:val="-1"/>
          <w:sz w:val="16"/>
          <w:szCs w:val="16"/>
          <w:u w:val="single"/>
        </w:rPr>
        <w:t>目中，只有在地基建成后，才能建立地</w:t>
      </w:r>
    </w:p>
    <w:p w14:paraId="1C81A168" w14:textId="77777777" w:rsidR="000959E8" w:rsidRPr="00FE6985" w:rsidRDefault="00000000">
      <w:pPr>
        <w:spacing w:before="58" w:line="219" w:lineRule="auto"/>
        <w:ind w:left="3"/>
        <w:rPr>
          <w:rFonts w:ascii="宋体" w:eastAsia="宋体" w:hAnsi="宋体" w:cs="宋体"/>
          <w:sz w:val="16"/>
          <w:szCs w:val="16"/>
        </w:rPr>
      </w:pPr>
      <w:r w:rsidRPr="00FE6985">
        <w:rPr>
          <w:rFonts w:ascii="宋体" w:eastAsia="宋体" w:hAnsi="宋体" w:cs="宋体"/>
          <w:b/>
          <w:bCs/>
          <w:spacing w:val="-6"/>
          <w:sz w:val="16"/>
          <w:szCs w:val="16"/>
          <w:u w:val="single"/>
        </w:rPr>
        <w:t>面结构；在电子项目中，必须先把原型制造出来，然后才能对其进行测试。</w:t>
      </w:r>
      <w:r w:rsidRPr="00FE6985">
        <w:rPr>
          <w:rFonts w:ascii="宋体" w:eastAsia="宋体" w:hAnsi="宋体" w:cs="宋体"/>
          <w:spacing w:val="9"/>
          <w:sz w:val="16"/>
          <w:szCs w:val="16"/>
          <w:u w:val="single"/>
        </w:rPr>
        <w:t xml:space="preserve">  </w:t>
      </w:r>
    </w:p>
    <w:p w14:paraId="3419DDB6" w14:textId="77777777" w:rsidR="000959E8" w:rsidRPr="00FE6985" w:rsidRDefault="00000000">
      <w:pPr>
        <w:spacing w:before="61" w:line="219" w:lineRule="auto"/>
        <w:ind w:left="523"/>
        <w:rPr>
          <w:rFonts w:ascii="宋体" w:eastAsia="宋体" w:hAnsi="宋体" w:cs="宋体"/>
          <w:sz w:val="16"/>
          <w:szCs w:val="16"/>
        </w:rPr>
      </w:pPr>
      <w:r w:rsidRPr="00FE6985">
        <w:rPr>
          <w:rFonts w:ascii="宋体" w:eastAsia="宋体" w:hAnsi="宋体" w:cs="宋体"/>
          <w:b/>
          <w:bCs/>
          <w:spacing w:val="-3"/>
          <w:sz w:val="16"/>
          <w:szCs w:val="16"/>
        </w:rPr>
        <w:t>(2)</w:t>
      </w:r>
      <w:r w:rsidRPr="00FE6985">
        <w:rPr>
          <w:rFonts w:ascii="宋体" w:eastAsia="宋体" w:hAnsi="宋体" w:cs="宋体"/>
          <w:spacing w:val="30"/>
          <w:sz w:val="16"/>
          <w:szCs w:val="16"/>
        </w:rPr>
        <w:t xml:space="preserve"> </w:t>
      </w:r>
      <w:r w:rsidRPr="00FE6985">
        <w:rPr>
          <w:rFonts w:ascii="宋体" w:eastAsia="宋体" w:hAnsi="宋体" w:cs="宋体"/>
          <w:b/>
          <w:bCs/>
          <w:spacing w:val="-3"/>
          <w:sz w:val="16"/>
          <w:szCs w:val="16"/>
          <w:u w:val="single"/>
        </w:rPr>
        <w:t>选择性依赖关系</w:t>
      </w:r>
      <w:r w:rsidRPr="00FE6985">
        <w:rPr>
          <w:rFonts w:ascii="宋体" w:eastAsia="宋体" w:hAnsi="宋体" w:cs="宋体"/>
          <w:b/>
          <w:bCs/>
          <w:spacing w:val="-3"/>
          <w:sz w:val="16"/>
          <w:szCs w:val="16"/>
        </w:rPr>
        <w:t>：有时又称</w:t>
      </w:r>
      <w:r w:rsidRPr="00FE6985">
        <w:rPr>
          <w:rFonts w:ascii="宋体" w:eastAsia="宋体" w:hAnsi="宋体" w:cs="宋体"/>
          <w:b/>
          <w:bCs/>
          <w:spacing w:val="-3"/>
          <w:sz w:val="16"/>
          <w:szCs w:val="16"/>
          <w:u w:val="single"/>
        </w:rPr>
        <w:t>首选逻辑关系、优先逻辑关系或软逻辑关系</w:t>
      </w:r>
      <w:r w:rsidRPr="00FE6985">
        <w:rPr>
          <w:rFonts w:ascii="宋体" w:eastAsia="宋体" w:hAnsi="宋体" w:cs="宋体"/>
          <w:b/>
          <w:bCs/>
          <w:spacing w:val="-3"/>
          <w:sz w:val="16"/>
          <w:szCs w:val="16"/>
        </w:rPr>
        <w:t>。</w:t>
      </w:r>
    </w:p>
    <w:p w14:paraId="5F5B5B2B" w14:textId="77777777" w:rsidR="000959E8" w:rsidRPr="00FE6985" w:rsidRDefault="00000000">
      <w:pPr>
        <w:spacing w:before="64" w:line="219" w:lineRule="auto"/>
        <w:ind w:left="520"/>
        <w:rPr>
          <w:rFonts w:ascii="宋体" w:eastAsia="宋体" w:hAnsi="宋体" w:cs="宋体"/>
          <w:sz w:val="16"/>
          <w:szCs w:val="16"/>
        </w:rPr>
      </w:pPr>
      <w:r w:rsidRPr="00FE6985">
        <w:rPr>
          <w:rFonts w:ascii="宋体" w:eastAsia="宋体" w:hAnsi="宋体" w:cs="宋体"/>
          <w:spacing w:val="-2"/>
          <w:sz w:val="16"/>
          <w:szCs w:val="16"/>
        </w:rPr>
        <w:t>(3)</w:t>
      </w:r>
      <w:r w:rsidRPr="00FE6985">
        <w:rPr>
          <w:rFonts w:ascii="宋体" w:eastAsia="宋体" w:hAnsi="宋体" w:cs="宋体"/>
          <w:spacing w:val="45"/>
          <w:sz w:val="16"/>
          <w:szCs w:val="16"/>
        </w:rPr>
        <w:t xml:space="preserve"> </w:t>
      </w:r>
      <w:r w:rsidRPr="00FE6985">
        <w:rPr>
          <w:rFonts w:ascii="宋体" w:eastAsia="宋体" w:hAnsi="宋体" w:cs="宋体"/>
          <w:spacing w:val="-2"/>
          <w:sz w:val="16"/>
          <w:szCs w:val="16"/>
          <w:u w:val="single"/>
        </w:rPr>
        <w:t>外部依赖关系</w:t>
      </w:r>
      <w:r w:rsidRPr="00FE6985">
        <w:rPr>
          <w:rFonts w:ascii="宋体" w:eastAsia="宋体" w:hAnsi="宋体" w:cs="宋体"/>
          <w:spacing w:val="-2"/>
          <w:sz w:val="16"/>
          <w:szCs w:val="16"/>
        </w:rPr>
        <w:t>：是项目活动与非项目活动之间的依赖关系。例如，</w:t>
      </w:r>
      <w:r w:rsidRPr="00FE6985">
        <w:rPr>
          <w:rFonts w:ascii="宋体" w:eastAsia="宋体" w:hAnsi="宋体" w:cs="宋体"/>
          <w:spacing w:val="25"/>
          <w:sz w:val="16"/>
          <w:szCs w:val="16"/>
        </w:rPr>
        <w:t xml:space="preserve"> </w:t>
      </w:r>
      <w:r w:rsidRPr="00FE6985">
        <w:rPr>
          <w:rFonts w:ascii="宋体" w:eastAsia="宋体" w:hAnsi="宋体" w:cs="宋体"/>
          <w:spacing w:val="-2"/>
          <w:sz w:val="16"/>
          <w:szCs w:val="16"/>
          <w:u w:val="single"/>
        </w:rPr>
        <w:t>软件项目的测试活动取</w:t>
      </w:r>
      <w:r w:rsidRPr="00FE6985">
        <w:rPr>
          <w:rFonts w:ascii="宋体" w:eastAsia="宋体" w:hAnsi="宋体" w:cs="宋体"/>
          <w:spacing w:val="-3"/>
          <w:sz w:val="16"/>
          <w:szCs w:val="16"/>
          <w:u w:val="single"/>
        </w:rPr>
        <w:t>决于外</w:t>
      </w:r>
    </w:p>
    <w:p w14:paraId="4EC56879" w14:textId="77777777" w:rsidR="000959E8" w:rsidRPr="00FE6985" w:rsidRDefault="00000000">
      <w:pPr>
        <w:spacing w:before="58" w:line="219" w:lineRule="auto"/>
        <w:ind w:left="3"/>
        <w:rPr>
          <w:rFonts w:ascii="宋体" w:eastAsia="宋体" w:hAnsi="宋体" w:cs="宋体"/>
          <w:sz w:val="16"/>
          <w:szCs w:val="16"/>
        </w:rPr>
      </w:pPr>
      <w:r w:rsidRPr="00FE6985">
        <w:rPr>
          <w:rFonts w:ascii="宋体" w:eastAsia="宋体" w:hAnsi="宋体" w:cs="宋体"/>
          <w:b/>
          <w:bCs/>
          <w:spacing w:val="-6"/>
          <w:sz w:val="16"/>
          <w:szCs w:val="16"/>
          <w:u w:val="single"/>
        </w:rPr>
        <w:t>部硬件的到货；建筑项目的现场准备，可能要在政府的环境听证会之后才能开始。</w:t>
      </w:r>
      <w:r w:rsidRPr="00FE6985">
        <w:rPr>
          <w:rFonts w:ascii="宋体" w:eastAsia="宋体" w:hAnsi="宋体" w:cs="宋体"/>
          <w:spacing w:val="4"/>
          <w:sz w:val="16"/>
          <w:szCs w:val="16"/>
          <w:u w:val="single"/>
        </w:rPr>
        <w:t xml:space="preserve">  </w:t>
      </w:r>
    </w:p>
    <w:p w14:paraId="0645BA5C" w14:textId="77777777" w:rsidR="000959E8" w:rsidRPr="00FE6985" w:rsidRDefault="00000000">
      <w:pPr>
        <w:spacing w:before="65" w:line="244" w:lineRule="auto"/>
        <w:ind w:left="3" w:right="80" w:firstLine="517"/>
        <w:rPr>
          <w:rFonts w:ascii="宋体" w:eastAsia="宋体" w:hAnsi="宋体" w:cs="宋体"/>
          <w:sz w:val="16"/>
          <w:szCs w:val="16"/>
        </w:rPr>
      </w:pPr>
      <w:r w:rsidRPr="00FE6985">
        <w:rPr>
          <w:rFonts w:ascii="宋体" w:eastAsia="宋体" w:hAnsi="宋体" w:cs="宋体"/>
          <w:spacing w:val="-2"/>
          <w:sz w:val="16"/>
          <w:szCs w:val="16"/>
        </w:rPr>
        <w:t>(4)</w:t>
      </w:r>
      <w:r w:rsidRPr="00FE6985">
        <w:rPr>
          <w:rFonts w:ascii="宋体" w:eastAsia="宋体" w:hAnsi="宋体" w:cs="宋体"/>
          <w:spacing w:val="35"/>
          <w:sz w:val="16"/>
          <w:szCs w:val="16"/>
        </w:rPr>
        <w:t xml:space="preserve"> </w:t>
      </w:r>
      <w:r w:rsidRPr="00FE6985">
        <w:rPr>
          <w:rFonts w:ascii="宋体" w:eastAsia="宋体" w:hAnsi="宋体" w:cs="宋体"/>
          <w:spacing w:val="-2"/>
          <w:sz w:val="16"/>
          <w:szCs w:val="16"/>
          <w:u w:val="single"/>
        </w:rPr>
        <w:t>内部依赖关系</w:t>
      </w:r>
      <w:r w:rsidRPr="00FE6985">
        <w:rPr>
          <w:rFonts w:ascii="宋体" w:eastAsia="宋体" w:hAnsi="宋体" w:cs="宋体"/>
          <w:spacing w:val="-2"/>
          <w:sz w:val="16"/>
          <w:szCs w:val="16"/>
        </w:rPr>
        <w:t>：是项目活动之间</w:t>
      </w:r>
      <w:proofErr w:type="gramStart"/>
      <w:r w:rsidRPr="00FE6985">
        <w:rPr>
          <w:rFonts w:ascii="宋体" w:eastAsia="宋体" w:hAnsi="宋体" w:cs="宋体"/>
          <w:spacing w:val="-2"/>
          <w:sz w:val="16"/>
          <w:szCs w:val="16"/>
        </w:rPr>
        <w:t>的紧前关系</w:t>
      </w:r>
      <w:proofErr w:type="gramEnd"/>
      <w:r w:rsidRPr="00FE6985">
        <w:rPr>
          <w:rFonts w:ascii="宋体" w:eastAsia="宋体" w:hAnsi="宋体" w:cs="宋体"/>
          <w:spacing w:val="-2"/>
          <w:sz w:val="16"/>
          <w:szCs w:val="16"/>
        </w:rPr>
        <w:t>，通常在项目团队的控制之中。例如，</w:t>
      </w:r>
      <w:r w:rsidRPr="00FE6985">
        <w:rPr>
          <w:rFonts w:ascii="宋体" w:eastAsia="宋体" w:hAnsi="宋体" w:cs="宋体"/>
          <w:spacing w:val="34"/>
          <w:sz w:val="16"/>
          <w:szCs w:val="16"/>
        </w:rPr>
        <w:t xml:space="preserve"> </w:t>
      </w:r>
      <w:r w:rsidRPr="00FE6985">
        <w:rPr>
          <w:rFonts w:ascii="宋体" w:eastAsia="宋体" w:hAnsi="宋体" w:cs="宋体"/>
          <w:spacing w:val="-3"/>
          <w:sz w:val="16"/>
          <w:szCs w:val="16"/>
          <w:u w:val="single"/>
        </w:rPr>
        <w:t>只有机器组装</w:t>
      </w:r>
      <w:r w:rsidRPr="00FE6985">
        <w:rPr>
          <w:rFonts w:ascii="宋体" w:eastAsia="宋体" w:hAnsi="宋体" w:cs="宋体"/>
          <w:sz w:val="16"/>
          <w:szCs w:val="16"/>
        </w:rPr>
        <w:t xml:space="preserve"> </w:t>
      </w:r>
      <w:r w:rsidRPr="00FE6985">
        <w:rPr>
          <w:rFonts w:ascii="宋体" w:eastAsia="宋体" w:hAnsi="宋体" w:cs="宋体"/>
          <w:b/>
          <w:bCs/>
          <w:spacing w:val="-5"/>
          <w:sz w:val="16"/>
          <w:szCs w:val="16"/>
          <w:u w:val="single"/>
        </w:rPr>
        <w:t>完毕，团队才能对其测试</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这是一个内部的强制性依赖关系。。</w:t>
      </w:r>
    </w:p>
    <w:p w14:paraId="3C0B0B14" w14:textId="77777777" w:rsidR="000959E8" w:rsidRPr="00FE6985" w:rsidRDefault="000959E8">
      <w:pPr>
        <w:spacing w:line="333" w:lineRule="auto"/>
        <w:rPr>
          <w:sz w:val="16"/>
          <w:szCs w:val="16"/>
        </w:rPr>
      </w:pPr>
    </w:p>
    <w:p w14:paraId="0EB4C5D3" w14:textId="77777777" w:rsidR="000959E8" w:rsidRPr="00FE6985" w:rsidRDefault="00000000">
      <w:pPr>
        <w:spacing w:before="68" w:line="256" w:lineRule="auto"/>
        <w:ind w:right="67"/>
        <w:rPr>
          <w:rFonts w:ascii="宋体" w:eastAsia="宋体" w:hAnsi="宋体" w:cs="宋体"/>
          <w:sz w:val="16"/>
          <w:szCs w:val="16"/>
        </w:rPr>
      </w:pPr>
      <w:r w:rsidRPr="00FE6985">
        <w:rPr>
          <w:rFonts w:ascii="宋体" w:eastAsia="宋体" w:hAnsi="宋体" w:cs="宋体"/>
          <w:spacing w:val="1"/>
          <w:sz w:val="16"/>
          <w:szCs w:val="16"/>
        </w:rPr>
        <w:t>431.前导图法可以描述四种关键活动类型的依赖关系，对于接班同事A</w:t>
      </w:r>
      <w:r w:rsidRPr="00FE6985">
        <w:rPr>
          <w:rFonts w:ascii="宋体" w:eastAsia="宋体" w:hAnsi="宋体" w:cs="宋体"/>
          <w:spacing w:val="-21"/>
          <w:sz w:val="16"/>
          <w:szCs w:val="16"/>
        </w:rPr>
        <w:t xml:space="preserve"> </w:t>
      </w:r>
      <w:r w:rsidRPr="00FE6985">
        <w:rPr>
          <w:rFonts w:ascii="宋体" w:eastAsia="宋体" w:hAnsi="宋体" w:cs="宋体"/>
          <w:spacing w:val="1"/>
          <w:sz w:val="16"/>
          <w:szCs w:val="16"/>
        </w:rPr>
        <w:t>到岗，交班同事B</w:t>
      </w:r>
      <w:r w:rsidRPr="00FE6985">
        <w:rPr>
          <w:rFonts w:ascii="宋体" w:eastAsia="宋体" w:hAnsi="宋体" w:cs="宋体"/>
          <w:spacing w:val="-47"/>
          <w:sz w:val="16"/>
          <w:szCs w:val="16"/>
        </w:rPr>
        <w:t xml:space="preserve"> </w:t>
      </w:r>
      <w:r w:rsidRPr="00FE6985">
        <w:rPr>
          <w:rFonts w:ascii="宋体" w:eastAsia="宋体" w:hAnsi="宋体" w:cs="宋体"/>
          <w:spacing w:val="1"/>
          <w:sz w:val="16"/>
          <w:szCs w:val="16"/>
        </w:rPr>
        <w:t>才可以下班的交接</w:t>
      </w:r>
      <w:r w:rsidRPr="00FE6985">
        <w:rPr>
          <w:rFonts w:ascii="宋体" w:eastAsia="宋体" w:hAnsi="宋体" w:cs="宋体"/>
          <w:sz w:val="16"/>
          <w:szCs w:val="16"/>
        </w:rPr>
        <w:t xml:space="preserve"> </w:t>
      </w:r>
      <w:r w:rsidRPr="00FE6985">
        <w:rPr>
          <w:rFonts w:ascii="宋体" w:eastAsia="宋体" w:hAnsi="宋体" w:cs="宋体"/>
          <w:spacing w:val="9"/>
          <w:sz w:val="16"/>
          <w:szCs w:val="16"/>
        </w:rPr>
        <w:t>班过程，可以用()描述。【19上】</w:t>
      </w:r>
    </w:p>
    <w:p w14:paraId="4815F509" w14:textId="77777777" w:rsidR="000959E8" w:rsidRPr="00FE6985" w:rsidRDefault="00000000">
      <w:pPr>
        <w:spacing w:before="126" w:line="188" w:lineRule="auto"/>
        <w:ind w:left="430"/>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A.S-F</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B.F-F</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C.S-S</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D.F-S</w:t>
      </w:r>
    </w:p>
    <w:p w14:paraId="0D663BC1" w14:textId="77777777" w:rsidR="000959E8" w:rsidRPr="00FE6985" w:rsidRDefault="000959E8">
      <w:pPr>
        <w:spacing w:line="338" w:lineRule="auto"/>
        <w:rPr>
          <w:sz w:val="16"/>
          <w:szCs w:val="16"/>
        </w:rPr>
      </w:pPr>
    </w:p>
    <w:p w14:paraId="260F1AA8" w14:textId="77777777" w:rsidR="000959E8" w:rsidRPr="00FE6985" w:rsidRDefault="00000000">
      <w:pPr>
        <w:spacing w:before="69" w:line="220" w:lineRule="auto"/>
        <w:rPr>
          <w:rFonts w:ascii="宋体" w:eastAsia="宋体" w:hAnsi="宋体" w:cs="宋体"/>
          <w:sz w:val="16"/>
          <w:szCs w:val="16"/>
        </w:rPr>
      </w:pPr>
      <w:r w:rsidRPr="00FE6985">
        <w:rPr>
          <w:rFonts w:ascii="宋体" w:eastAsia="宋体" w:hAnsi="宋体" w:cs="宋体"/>
          <w:spacing w:val="6"/>
          <w:sz w:val="16"/>
          <w:szCs w:val="16"/>
        </w:rPr>
        <w:t>432.下图中(单位：天)关于活动</w:t>
      </w:r>
      <w:r w:rsidRPr="00FE6985">
        <w:rPr>
          <w:rFonts w:ascii="宋体" w:eastAsia="宋体" w:hAnsi="宋体" w:cs="宋体"/>
          <w:spacing w:val="-60"/>
          <w:sz w:val="16"/>
          <w:szCs w:val="16"/>
        </w:rPr>
        <w:t xml:space="preserve"> </w:t>
      </w:r>
      <w:r w:rsidRPr="00FE6985">
        <w:rPr>
          <w:rFonts w:ascii="宋体" w:eastAsia="宋体" w:hAnsi="宋体" w:cs="宋体"/>
          <w:spacing w:val="6"/>
          <w:sz w:val="16"/>
          <w:szCs w:val="16"/>
        </w:rPr>
        <w:t>H</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和活动</w:t>
      </w:r>
      <w:r w:rsidRPr="00FE6985">
        <w:rPr>
          <w:rFonts w:ascii="宋体" w:eastAsia="宋体" w:hAnsi="宋体" w:cs="宋体"/>
          <w:spacing w:val="-60"/>
          <w:sz w:val="16"/>
          <w:szCs w:val="16"/>
        </w:rPr>
        <w:t xml:space="preserve"> </w:t>
      </w:r>
      <w:r w:rsidRPr="00FE6985">
        <w:rPr>
          <w:rFonts w:ascii="宋体" w:eastAsia="宋体" w:hAnsi="宋体" w:cs="宋体"/>
          <w:spacing w:val="5"/>
          <w:sz w:val="16"/>
          <w:szCs w:val="16"/>
        </w:rPr>
        <w:t>I之间的关系描述正确的是()。【17下】</w:t>
      </w:r>
    </w:p>
    <w:p w14:paraId="2C7E53B5" w14:textId="77777777" w:rsidR="000959E8" w:rsidRPr="00FE6985" w:rsidRDefault="00000000">
      <w:pPr>
        <w:spacing w:before="80" w:line="3350" w:lineRule="exact"/>
        <w:textAlignment w:val="center"/>
        <w:rPr>
          <w:sz w:val="16"/>
          <w:szCs w:val="16"/>
        </w:rPr>
      </w:pPr>
      <w:r>
        <w:rPr>
          <w:sz w:val="16"/>
          <w:szCs w:val="16"/>
        </w:rPr>
      </w:r>
      <w:r>
        <w:rPr>
          <w:sz w:val="16"/>
          <w:szCs w:val="16"/>
        </w:rPr>
        <w:pict w14:anchorId="3DF4DCB9">
          <v:group id="_x0000_s2430" style="width:305.55pt;height:167.5pt;mso-position-horizontal-relative:char;mso-position-vertical-relative:line" coordsize="6110,3350">
            <v:shape id="_x0000_s2437" type="#_x0000_t75" style="position:absolute;width:6110;height:3350">
              <v:imagedata r:id="rId191" o:title=""/>
            </v:shape>
            <v:shape id="_x0000_s2436" type="#_x0000_t202" style="position:absolute;left:1030;top:398;width:1403;height:2813" filled="f" stroked="f">
              <v:textbox inset="0,0,0,0">
                <w:txbxContent>
                  <w:p w14:paraId="01CA5D7F" w14:textId="77777777" w:rsidR="000959E8" w:rsidRDefault="00000000">
                    <w:pPr>
                      <w:spacing w:before="20" w:line="185" w:lineRule="auto"/>
                      <w:ind w:right="62"/>
                      <w:jc w:val="right"/>
                      <w:rPr>
                        <w:rFonts w:ascii="Times New Roman" w:eastAsia="Times New Roman" w:hAnsi="Times New Roman" w:cs="Times New Roman"/>
                      </w:rPr>
                    </w:pPr>
                    <w:r>
                      <w:rPr>
                        <w:rFonts w:ascii="Times New Roman" w:eastAsia="Times New Roman" w:hAnsi="Times New Roman" w:cs="Times New Roman"/>
                      </w:rPr>
                      <w:t>B</w:t>
                    </w:r>
                  </w:p>
                  <w:p w14:paraId="4B717B3F" w14:textId="77777777" w:rsidR="000959E8" w:rsidRDefault="000959E8">
                    <w:pPr>
                      <w:spacing w:line="276" w:lineRule="auto"/>
                    </w:pPr>
                  </w:p>
                  <w:p w14:paraId="5B91FCE0" w14:textId="77777777" w:rsidR="000959E8" w:rsidRDefault="00000000">
                    <w:pPr>
                      <w:spacing w:before="83" w:line="188" w:lineRule="auto"/>
                      <w:ind w:right="9"/>
                      <w:jc w:val="right"/>
                      <w:rPr>
                        <w:rFonts w:ascii="Times New Roman" w:eastAsia="Times New Roman" w:hAnsi="Times New Roman" w:cs="Times New Roman"/>
                        <w:sz w:val="29"/>
                        <w:szCs w:val="29"/>
                      </w:rPr>
                    </w:pPr>
                    <w:r>
                      <w:rPr>
                        <w:rFonts w:ascii="Times New Roman" w:eastAsia="Times New Roman" w:hAnsi="Times New Roman" w:cs="Times New Roman"/>
                        <w:sz w:val="29"/>
                        <w:szCs w:val="29"/>
                      </w:rPr>
                      <w:t>C</w:t>
                    </w:r>
                  </w:p>
                  <w:p w14:paraId="0A9EF7D1" w14:textId="77777777" w:rsidR="000959E8" w:rsidRDefault="000959E8">
                    <w:pPr>
                      <w:spacing w:line="396" w:lineRule="auto"/>
                    </w:pPr>
                  </w:p>
                  <w:p w14:paraId="0F95C99F" w14:textId="77777777" w:rsidR="000959E8" w:rsidRDefault="00000000">
                    <w:pPr>
                      <w:spacing w:before="60" w:line="196" w:lineRule="auto"/>
                      <w:ind w:left="149"/>
                    </w:pPr>
                    <w:r>
                      <w:rPr>
                        <w:rFonts w:eastAsia="Arial"/>
                      </w:rPr>
                      <w:t>H</w:t>
                    </w:r>
                  </w:p>
                  <w:p w14:paraId="00649130" w14:textId="77777777" w:rsidR="000959E8" w:rsidRDefault="00000000">
                    <w:pPr>
                      <w:spacing w:before="228" w:line="188" w:lineRule="auto"/>
                      <w:ind w:left="20"/>
                      <w:rPr>
                        <w:rFonts w:ascii="Times New Roman" w:eastAsia="Times New Roman" w:hAnsi="Times New Roman" w:cs="Times New Roman"/>
                      </w:rPr>
                    </w:pPr>
                    <w:r>
                      <w:rPr>
                        <w:rFonts w:ascii="Times New Roman" w:eastAsia="Times New Roman" w:hAnsi="Times New Roman" w:cs="Times New Roman"/>
                        <w:spacing w:val="-6"/>
                      </w:rPr>
                      <w:t>SS+</w:t>
                    </w:r>
                    <w:r>
                      <w:rPr>
                        <w:rFonts w:ascii="Times New Roman" w:eastAsia="Times New Roman" w:hAnsi="Times New Roman" w:cs="Times New Roman"/>
                        <w:spacing w:val="52"/>
                      </w:rPr>
                      <w:t xml:space="preserve"> </w:t>
                    </w:r>
                    <w:r>
                      <w:rPr>
                        <w:rFonts w:ascii="Times New Roman" w:eastAsia="Times New Roman" w:hAnsi="Times New Roman" w:cs="Times New Roman"/>
                        <w:color w:val="BD7126"/>
                        <w:spacing w:val="-6"/>
                      </w:rPr>
                      <w:t>10</w:t>
                    </w:r>
                  </w:p>
                  <w:p w14:paraId="2D22894C" w14:textId="77777777" w:rsidR="000959E8" w:rsidRDefault="000959E8">
                    <w:pPr>
                      <w:spacing w:line="273" w:lineRule="auto"/>
                    </w:pPr>
                  </w:p>
                  <w:p w14:paraId="20F9FE8E" w14:textId="77777777" w:rsidR="000959E8" w:rsidRDefault="000959E8">
                    <w:pPr>
                      <w:spacing w:line="273" w:lineRule="auto"/>
                    </w:pPr>
                  </w:p>
                  <w:p w14:paraId="31A75C90" w14:textId="77777777" w:rsidR="000959E8" w:rsidRDefault="00000000">
                    <w:pPr>
                      <w:spacing w:before="84" w:line="185" w:lineRule="auto"/>
                      <w:ind w:left="149"/>
                      <w:rPr>
                        <w:rFonts w:ascii="Times New Roman" w:eastAsia="Times New Roman" w:hAnsi="Times New Roman" w:cs="Times New Roman"/>
                        <w:sz w:val="29"/>
                        <w:szCs w:val="29"/>
                      </w:rPr>
                    </w:pPr>
                    <w:r>
                      <w:rPr>
                        <w:rFonts w:ascii="Times New Roman" w:eastAsia="Times New Roman" w:hAnsi="Times New Roman" w:cs="Times New Roman"/>
                        <w:sz w:val="29"/>
                        <w:szCs w:val="29"/>
                      </w:rPr>
                      <w:t>K</w:t>
                    </w:r>
                  </w:p>
                </w:txbxContent>
              </v:textbox>
            </v:shape>
            <v:shape id="_x0000_s2435" type="#_x0000_t202" style="position:absolute;left:5390;top:1622;width:559;height:297" filled="f" stroked="f">
              <v:textbox inset="0,0,0,0">
                <w:txbxContent>
                  <w:p w14:paraId="3F11404F" w14:textId="77777777" w:rsidR="000959E8" w:rsidRDefault="00000000">
                    <w:pPr>
                      <w:spacing w:before="19" w:line="226" w:lineRule="auto"/>
                      <w:ind w:left="20"/>
                      <w:rPr>
                        <w:rFonts w:ascii="黑体" w:eastAsia="黑体" w:hAnsi="黑体" w:cs="黑体"/>
                      </w:rPr>
                    </w:pPr>
                    <w:r>
                      <w:rPr>
                        <w:rFonts w:ascii="黑体" w:eastAsia="黑体" w:hAnsi="黑体" w:cs="黑体"/>
                        <w:spacing w:val="-4"/>
                      </w:rPr>
                      <w:t>结</w:t>
                    </w:r>
                    <w:r>
                      <w:rPr>
                        <w:rFonts w:ascii="黑体" w:eastAsia="黑体" w:hAnsi="黑体" w:cs="黑体"/>
                        <w:spacing w:val="12"/>
                      </w:rPr>
                      <w:t xml:space="preserve"> </w:t>
                    </w:r>
                    <w:r>
                      <w:rPr>
                        <w:rFonts w:ascii="黑体" w:eastAsia="黑体" w:hAnsi="黑体" w:cs="黑体"/>
                        <w:spacing w:val="-4"/>
                      </w:rPr>
                      <w:t>束</w:t>
                    </w:r>
                  </w:p>
                </w:txbxContent>
              </v:textbox>
            </v:shape>
            <v:shape id="_x0000_s2434" type="#_x0000_t202" style="position:absolute;left:120;top:1657;width:549;height:292" filled="f" stroked="f">
              <v:textbox inset="0,0,0,0">
                <w:txbxContent>
                  <w:p w14:paraId="1FA29D2F" w14:textId="77777777" w:rsidR="000959E8" w:rsidRDefault="00000000">
                    <w:pPr>
                      <w:spacing w:before="19" w:line="222" w:lineRule="auto"/>
                      <w:ind w:left="20"/>
                      <w:rPr>
                        <w:rFonts w:ascii="黑体" w:eastAsia="黑体" w:hAnsi="黑体" w:cs="黑体"/>
                      </w:rPr>
                    </w:pPr>
                    <w:r>
                      <w:rPr>
                        <w:rFonts w:ascii="黑体" w:eastAsia="黑体" w:hAnsi="黑体" w:cs="黑体"/>
                        <w:spacing w:val="-6"/>
                      </w:rPr>
                      <w:t>开</w:t>
                    </w:r>
                    <w:r>
                      <w:rPr>
                        <w:rFonts w:ascii="黑体" w:eastAsia="黑体" w:hAnsi="黑体" w:cs="黑体"/>
                        <w:spacing w:val="3"/>
                      </w:rPr>
                      <w:t xml:space="preserve"> </w:t>
                    </w:r>
                    <w:r>
                      <w:rPr>
                        <w:rFonts w:ascii="黑体" w:eastAsia="黑体" w:hAnsi="黑体" w:cs="黑体"/>
                        <w:spacing w:val="-6"/>
                      </w:rPr>
                      <w:t>始</w:t>
                    </w:r>
                  </w:p>
                </w:txbxContent>
              </v:textbox>
            </v:shape>
            <v:shape id="_x0000_s2433" type="#_x0000_t202" style="position:absolute;left:1160;top:380;width:247;height:302" filled="f" stroked="f">
              <v:textbox inset="0,0,0,0">
                <w:txbxContent>
                  <w:p w14:paraId="6A14DB7E" w14:textId="77777777" w:rsidR="000959E8" w:rsidRDefault="00000000">
                    <w:pPr>
                      <w:spacing w:before="19" w:line="189" w:lineRule="auto"/>
                      <w:ind w:left="20"/>
                      <w:rPr>
                        <w:rFonts w:ascii="Times New Roman" w:eastAsia="Times New Roman" w:hAnsi="Times New Roman" w:cs="Times New Roman"/>
                        <w:sz w:val="29"/>
                        <w:szCs w:val="29"/>
                      </w:rPr>
                    </w:pPr>
                    <w:r>
                      <w:rPr>
                        <w:rFonts w:ascii="Times New Roman" w:eastAsia="Times New Roman" w:hAnsi="Times New Roman" w:cs="Times New Roman"/>
                        <w:sz w:val="29"/>
                        <w:szCs w:val="29"/>
                      </w:rPr>
                      <w:t>A</w:t>
                    </w:r>
                  </w:p>
                </w:txbxContent>
              </v:textbox>
            </v:shape>
            <v:shape id="_x0000_s2432" type="#_x0000_t202" style="position:absolute;left:3200;top:1712;width:192;height:240" filled="f" stroked="f">
              <v:textbox inset="0,0,0,0">
                <w:txbxContent>
                  <w:p w14:paraId="42DD9F4A" w14:textId="77777777" w:rsidR="000959E8" w:rsidRDefault="00000000">
                    <w:pPr>
                      <w:spacing w:before="20" w:line="198" w:lineRule="auto"/>
                      <w:ind w:left="20"/>
                    </w:pPr>
                    <w:r>
                      <w:rPr>
                        <w:rFonts w:eastAsia="Arial"/>
                      </w:rPr>
                      <w:t>G</w:t>
                    </w:r>
                  </w:p>
                </w:txbxContent>
              </v:textbox>
            </v:shape>
            <v:shape id="_x0000_s2431" type="#_x0000_t202" style="position:absolute;left:4140;top:1008;width:163;height:227" filled="f" stroked="f">
              <v:textbox inset="0,0,0,0">
                <w:txbxContent>
                  <w:p w14:paraId="411BC3A7" w14:textId="77777777" w:rsidR="000959E8" w:rsidRDefault="00000000">
                    <w:pPr>
                      <w:spacing w:before="20" w:line="185" w:lineRule="auto"/>
                      <w:ind w:left="20"/>
                      <w:rPr>
                        <w:rFonts w:ascii="Times New Roman" w:eastAsia="Times New Roman" w:hAnsi="Times New Roman" w:cs="Times New Roman"/>
                      </w:rPr>
                    </w:pPr>
                    <w:r>
                      <w:rPr>
                        <w:rFonts w:ascii="Times New Roman" w:eastAsia="Times New Roman" w:hAnsi="Times New Roman" w:cs="Times New Roman"/>
                      </w:rPr>
                      <w:t>E</w:t>
                    </w:r>
                  </w:p>
                </w:txbxContent>
              </v:textbox>
            </v:shape>
            <w10:anchorlock/>
          </v:group>
        </w:pict>
      </w:r>
    </w:p>
    <w:p w14:paraId="055E14D5" w14:textId="77777777" w:rsidR="000959E8" w:rsidRPr="00FE6985" w:rsidRDefault="00000000">
      <w:pPr>
        <w:spacing w:before="233" w:line="183" w:lineRule="auto"/>
        <w:ind w:left="4759"/>
        <w:rPr>
          <w:rFonts w:ascii="宋体" w:eastAsia="宋体" w:hAnsi="宋体" w:cs="宋体"/>
          <w:sz w:val="16"/>
          <w:szCs w:val="16"/>
        </w:rPr>
      </w:pPr>
      <w:r w:rsidRPr="00FE6985">
        <w:rPr>
          <w:rFonts w:ascii="宋体" w:eastAsia="宋体" w:hAnsi="宋体" w:cs="宋体"/>
          <w:spacing w:val="-6"/>
          <w:w w:val="60"/>
          <w:sz w:val="16"/>
          <w:szCs w:val="16"/>
        </w:rPr>
        <w:t>—</w:t>
      </w:r>
      <w:r w:rsidRPr="00FE6985">
        <w:rPr>
          <w:rFonts w:ascii="宋体" w:eastAsia="宋体" w:hAnsi="宋体" w:cs="宋体"/>
          <w:spacing w:val="-14"/>
          <w:w w:val="90"/>
          <w:sz w:val="16"/>
          <w:szCs w:val="16"/>
        </w:rPr>
        <w:t>89—</w:t>
      </w:r>
    </w:p>
    <w:p w14:paraId="0551ED33" w14:textId="28F9A3FC" w:rsidR="000959E8" w:rsidRPr="00FE6985" w:rsidRDefault="00164E7B">
      <w:pPr>
        <w:spacing w:before="15" w:line="216" w:lineRule="auto"/>
        <w:ind w:left="290"/>
        <w:rPr>
          <w:rFonts w:ascii="宋体" w:eastAsia="宋体" w:hAnsi="宋体" w:cs="宋体"/>
          <w:sz w:val="16"/>
          <w:szCs w:val="16"/>
        </w:rPr>
      </w:pPr>
      <w:r w:rsidRPr="00FE6985">
        <w:rPr>
          <w:rFonts w:ascii="宋体" w:eastAsia="宋体" w:hAnsi="宋体" w:cs="宋体"/>
          <w:color w:val="E8000F"/>
          <w:spacing w:val="4"/>
          <w:sz w:val="16"/>
          <w:szCs w:val="16"/>
        </w:rPr>
        <w:t xml:space="preserve"> </w:t>
      </w:r>
    </w:p>
    <w:p w14:paraId="33056B62"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71F56EBB" w14:textId="74EC9295" w:rsidR="000959E8" w:rsidRPr="00FE6985" w:rsidRDefault="005E0387">
      <w:pPr>
        <w:spacing w:before="15" w:line="212" w:lineRule="auto"/>
        <w:ind w:left="97"/>
        <w:rPr>
          <w:rFonts w:ascii="楷体" w:eastAsia="楷体" w:hAnsi="楷体" w:cs="楷体"/>
          <w:sz w:val="16"/>
          <w:szCs w:val="16"/>
        </w:rPr>
      </w:pPr>
      <w:r w:rsidRPr="00FE6985">
        <w:rPr>
          <w:rFonts w:ascii="宋体" w:eastAsia="宋体" w:hAnsi="宋体" w:cs="宋体"/>
          <w:b/>
          <w:bCs/>
          <w:color w:val="003CA5"/>
          <w:spacing w:val="4"/>
          <w:sz w:val="16"/>
          <w:szCs w:val="16"/>
          <w:u w:val="single"/>
        </w:rPr>
        <w:lastRenderedPageBreak/>
        <w:t xml:space="preserve"> </w:t>
      </w:r>
      <w:r w:rsidRPr="00FE6985">
        <w:rPr>
          <w:rFonts w:ascii="楷体" w:eastAsia="楷体" w:hAnsi="楷体" w:cs="楷体"/>
          <w:sz w:val="16"/>
          <w:szCs w:val="16"/>
          <w:u w:val="single"/>
        </w:rPr>
        <w:t xml:space="preserve">  </w:t>
      </w:r>
    </w:p>
    <w:p w14:paraId="6FA5FDDB" w14:textId="77777777" w:rsidR="000959E8" w:rsidRPr="00FE6985" w:rsidRDefault="00000000">
      <w:pPr>
        <w:spacing w:before="93" w:line="220" w:lineRule="auto"/>
        <w:ind w:left="545"/>
        <w:rPr>
          <w:rFonts w:ascii="宋体" w:eastAsia="宋体" w:hAnsi="宋体" w:cs="宋体"/>
          <w:sz w:val="16"/>
          <w:szCs w:val="16"/>
        </w:rPr>
      </w:pPr>
      <w:r w:rsidRPr="00FE6985">
        <w:rPr>
          <w:rFonts w:ascii="宋体" w:eastAsia="宋体" w:hAnsi="宋体" w:cs="宋体"/>
          <w:spacing w:val="4"/>
          <w:sz w:val="16"/>
          <w:szCs w:val="16"/>
        </w:rPr>
        <w:t>A.活动</w:t>
      </w:r>
      <w:r w:rsidRPr="00FE6985">
        <w:rPr>
          <w:rFonts w:ascii="宋体" w:eastAsia="宋体" w:hAnsi="宋体" w:cs="宋体"/>
          <w:spacing w:val="-47"/>
          <w:sz w:val="16"/>
          <w:szCs w:val="16"/>
        </w:rPr>
        <w:t xml:space="preserve"> </w:t>
      </w:r>
      <w:r w:rsidRPr="00FE6985">
        <w:rPr>
          <w:rFonts w:ascii="宋体" w:eastAsia="宋体" w:hAnsi="宋体" w:cs="宋体"/>
          <w:spacing w:val="4"/>
          <w:sz w:val="16"/>
          <w:szCs w:val="16"/>
        </w:rPr>
        <w:t>H</w:t>
      </w:r>
      <w:r w:rsidRPr="00FE6985">
        <w:rPr>
          <w:rFonts w:ascii="宋体" w:eastAsia="宋体" w:hAnsi="宋体" w:cs="宋体"/>
          <w:spacing w:val="-17"/>
          <w:sz w:val="16"/>
          <w:szCs w:val="16"/>
        </w:rPr>
        <w:t xml:space="preserve"> </w:t>
      </w:r>
      <w:r w:rsidRPr="00FE6985">
        <w:rPr>
          <w:rFonts w:ascii="宋体" w:eastAsia="宋体" w:hAnsi="宋体" w:cs="宋体"/>
          <w:spacing w:val="4"/>
          <w:sz w:val="16"/>
          <w:szCs w:val="16"/>
        </w:rPr>
        <w:t>开始时，开始活动</w:t>
      </w:r>
      <w:r w:rsidRPr="00FE6985">
        <w:rPr>
          <w:rFonts w:ascii="宋体" w:eastAsia="宋体" w:hAnsi="宋体" w:cs="宋体"/>
          <w:spacing w:val="-54"/>
          <w:sz w:val="16"/>
          <w:szCs w:val="16"/>
        </w:rPr>
        <w:t xml:space="preserve"> </w:t>
      </w:r>
      <w:r w:rsidRPr="00FE6985">
        <w:rPr>
          <w:rFonts w:ascii="宋体" w:eastAsia="宋体" w:hAnsi="宋体" w:cs="宋体"/>
          <w:spacing w:val="4"/>
          <w:sz w:val="16"/>
          <w:szCs w:val="16"/>
        </w:rPr>
        <w:t>I</w:t>
      </w:r>
    </w:p>
    <w:p w14:paraId="4E08B990" w14:textId="77777777" w:rsidR="000959E8" w:rsidRPr="00FE6985" w:rsidRDefault="00000000">
      <w:pPr>
        <w:spacing w:before="70" w:line="310" w:lineRule="exact"/>
        <w:ind w:left="545"/>
        <w:rPr>
          <w:rFonts w:ascii="宋体" w:eastAsia="宋体" w:hAnsi="宋体" w:cs="宋体"/>
          <w:sz w:val="16"/>
          <w:szCs w:val="16"/>
        </w:rPr>
      </w:pPr>
      <w:r w:rsidRPr="00FE6985">
        <w:rPr>
          <w:rFonts w:ascii="宋体" w:eastAsia="宋体" w:hAnsi="宋体" w:cs="宋体"/>
          <w:spacing w:val="15"/>
          <w:position w:val="8"/>
          <w:sz w:val="16"/>
          <w:szCs w:val="16"/>
        </w:rPr>
        <w:t>B.活动H</w:t>
      </w:r>
      <w:r w:rsidRPr="00FE6985">
        <w:rPr>
          <w:rFonts w:ascii="宋体" w:eastAsia="宋体" w:hAnsi="宋体" w:cs="宋体"/>
          <w:spacing w:val="-7"/>
          <w:position w:val="8"/>
          <w:sz w:val="16"/>
          <w:szCs w:val="16"/>
        </w:rPr>
        <w:t xml:space="preserve"> </w:t>
      </w:r>
      <w:r w:rsidRPr="00FE6985">
        <w:rPr>
          <w:rFonts w:ascii="宋体" w:eastAsia="宋体" w:hAnsi="宋体" w:cs="宋体"/>
          <w:spacing w:val="15"/>
          <w:position w:val="8"/>
          <w:sz w:val="16"/>
          <w:szCs w:val="16"/>
        </w:rPr>
        <w:t>完成10天后，开始活动I</w:t>
      </w:r>
    </w:p>
    <w:p w14:paraId="3FC39EA8" w14:textId="77777777" w:rsidR="000959E8" w:rsidRPr="00FE6985" w:rsidRDefault="00000000">
      <w:pPr>
        <w:spacing w:line="219" w:lineRule="auto"/>
        <w:ind w:left="545"/>
        <w:rPr>
          <w:rFonts w:ascii="宋体" w:eastAsia="宋体" w:hAnsi="宋体" w:cs="宋体"/>
          <w:sz w:val="16"/>
          <w:szCs w:val="16"/>
        </w:rPr>
      </w:pPr>
      <w:r w:rsidRPr="00FE6985">
        <w:rPr>
          <w:rFonts w:ascii="宋体" w:eastAsia="宋体" w:hAnsi="宋体" w:cs="宋体"/>
          <w:spacing w:val="7"/>
          <w:sz w:val="16"/>
          <w:szCs w:val="16"/>
        </w:rPr>
        <w:t>C.活动H</w:t>
      </w:r>
      <w:r w:rsidRPr="00FE6985">
        <w:rPr>
          <w:rFonts w:ascii="宋体" w:eastAsia="宋体" w:hAnsi="宋体" w:cs="宋体"/>
          <w:spacing w:val="-6"/>
          <w:sz w:val="16"/>
          <w:szCs w:val="16"/>
        </w:rPr>
        <w:t xml:space="preserve"> </w:t>
      </w:r>
      <w:r w:rsidRPr="00FE6985">
        <w:rPr>
          <w:rFonts w:ascii="宋体" w:eastAsia="宋体" w:hAnsi="宋体" w:cs="宋体"/>
          <w:spacing w:val="7"/>
          <w:sz w:val="16"/>
          <w:szCs w:val="16"/>
        </w:rPr>
        <w:t>结束时，开始活动</w:t>
      </w:r>
      <w:r w:rsidRPr="00FE6985">
        <w:rPr>
          <w:rFonts w:ascii="宋体" w:eastAsia="宋体" w:hAnsi="宋体" w:cs="宋体"/>
          <w:spacing w:val="-54"/>
          <w:sz w:val="16"/>
          <w:szCs w:val="16"/>
        </w:rPr>
        <w:t xml:space="preserve"> </w:t>
      </w:r>
      <w:r w:rsidRPr="00FE6985">
        <w:rPr>
          <w:rFonts w:ascii="宋体" w:eastAsia="宋体" w:hAnsi="宋体" w:cs="宋体"/>
          <w:spacing w:val="7"/>
          <w:sz w:val="16"/>
          <w:szCs w:val="16"/>
        </w:rPr>
        <w:t>I</w:t>
      </w:r>
    </w:p>
    <w:p w14:paraId="4EAA6899" w14:textId="77777777" w:rsidR="000959E8" w:rsidRPr="00FE6985" w:rsidRDefault="00000000">
      <w:pPr>
        <w:spacing w:before="73" w:line="220" w:lineRule="auto"/>
        <w:ind w:left="545"/>
        <w:rPr>
          <w:rFonts w:ascii="宋体" w:eastAsia="宋体" w:hAnsi="宋体" w:cs="宋体"/>
          <w:sz w:val="16"/>
          <w:szCs w:val="16"/>
        </w:rPr>
      </w:pPr>
      <w:r w:rsidRPr="00FE6985">
        <w:rPr>
          <w:rFonts w:ascii="宋体" w:eastAsia="宋体" w:hAnsi="宋体" w:cs="宋体"/>
          <w:spacing w:val="13"/>
          <w:sz w:val="16"/>
          <w:szCs w:val="16"/>
        </w:rPr>
        <w:t>D.活动</w:t>
      </w:r>
      <w:r w:rsidRPr="00FE6985">
        <w:rPr>
          <w:rFonts w:ascii="宋体" w:eastAsia="宋体" w:hAnsi="宋体" w:cs="宋体"/>
          <w:spacing w:val="-46"/>
          <w:sz w:val="16"/>
          <w:szCs w:val="16"/>
        </w:rPr>
        <w:t xml:space="preserve"> </w:t>
      </w:r>
      <w:r w:rsidRPr="00FE6985">
        <w:rPr>
          <w:rFonts w:ascii="宋体" w:eastAsia="宋体" w:hAnsi="宋体" w:cs="宋体"/>
          <w:spacing w:val="13"/>
          <w:sz w:val="16"/>
          <w:szCs w:val="16"/>
        </w:rPr>
        <w:t>H</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开始10天后，开始活动l</w:t>
      </w:r>
    </w:p>
    <w:p w14:paraId="7A7BA00D" w14:textId="77777777" w:rsidR="000959E8" w:rsidRPr="00FE6985" w:rsidRDefault="000959E8">
      <w:pPr>
        <w:spacing w:line="323" w:lineRule="auto"/>
        <w:rPr>
          <w:sz w:val="16"/>
          <w:szCs w:val="16"/>
        </w:rPr>
      </w:pPr>
    </w:p>
    <w:p w14:paraId="73B81731" w14:textId="77777777" w:rsidR="000959E8" w:rsidRPr="00FE6985" w:rsidRDefault="00000000">
      <w:pPr>
        <w:spacing w:before="65" w:line="257" w:lineRule="auto"/>
        <w:ind w:left="124" w:right="51"/>
        <w:rPr>
          <w:rFonts w:ascii="宋体" w:eastAsia="宋体" w:hAnsi="宋体" w:cs="宋体"/>
          <w:sz w:val="16"/>
          <w:szCs w:val="16"/>
        </w:rPr>
      </w:pPr>
      <w:r w:rsidRPr="00FE6985">
        <w:rPr>
          <w:rFonts w:ascii="宋体" w:eastAsia="宋体" w:hAnsi="宋体" w:cs="宋体"/>
          <w:spacing w:val="9"/>
          <w:sz w:val="16"/>
          <w:szCs w:val="16"/>
        </w:rPr>
        <w:t>433.某施工单位在一个多雨季节开展户外施工，在做进度计划时项目经理将天气因素纳入项目活动依赖关系</w:t>
      </w:r>
      <w:r w:rsidRPr="00FE6985">
        <w:rPr>
          <w:rFonts w:ascii="宋体" w:eastAsia="宋体" w:hAnsi="宋体" w:cs="宋体"/>
          <w:spacing w:val="16"/>
          <w:sz w:val="16"/>
          <w:szCs w:val="16"/>
        </w:rPr>
        <w:t xml:space="preserve"> </w:t>
      </w:r>
      <w:r w:rsidRPr="00FE6985">
        <w:rPr>
          <w:rFonts w:ascii="宋体" w:eastAsia="宋体" w:hAnsi="宋体" w:cs="宋体"/>
          <w:spacing w:val="5"/>
          <w:sz w:val="16"/>
          <w:szCs w:val="16"/>
        </w:rPr>
        <w:t>之中，制订了项目活动计划，本项目中，项目经理采用</w:t>
      </w:r>
      <w:r w:rsidRPr="00FE6985">
        <w:rPr>
          <w:rFonts w:ascii="宋体" w:eastAsia="宋体" w:hAnsi="宋体" w:cs="宋体"/>
          <w:spacing w:val="95"/>
          <w:sz w:val="16"/>
          <w:szCs w:val="16"/>
        </w:rPr>
        <w:t xml:space="preserve"> </w:t>
      </w:r>
      <w:r w:rsidRPr="00FE6985">
        <w:rPr>
          <w:rFonts w:ascii="宋体" w:eastAsia="宋体" w:hAnsi="宋体" w:cs="宋体"/>
          <w:spacing w:val="5"/>
          <w:sz w:val="16"/>
          <w:szCs w:val="16"/>
          <w:u w:val="single"/>
        </w:rPr>
        <w:t>()</w:t>
      </w:r>
      <w:r w:rsidRPr="00FE6985">
        <w:rPr>
          <w:rFonts w:ascii="宋体" w:eastAsia="宋体" w:hAnsi="宋体" w:cs="宋体"/>
          <w:spacing w:val="63"/>
          <w:sz w:val="16"/>
          <w:szCs w:val="16"/>
        </w:rPr>
        <w:t xml:space="preserve"> </w:t>
      </w:r>
      <w:r w:rsidRPr="00FE6985">
        <w:rPr>
          <w:rFonts w:ascii="宋体" w:eastAsia="宋体" w:hAnsi="宋体" w:cs="宋体"/>
          <w:spacing w:val="5"/>
          <w:sz w:val="16"/>
          <w:szCs w:val="16"/>
        </w:rPr>
        <w:t>技术，确定项目各活动中的依赖关系。【13上】</w:t>
      </w:r>
    </w:p>
    <w:p w14:paraId="785EB865" w14:textId="77777777" w:rsidR="000959E8" w:rsidRPr="00FE6985" w:rsidRDefault="00000000">
      <w:pPr>
        <w:spacing w:before="73" w:line="228" w:lineRule="auto"/>
        <w:ind w:left="245"/>
        <w:rPr>
          <w:rFonts w:ascii="宋体" w:eastAsia="宋体" w:hAnsi="宋体" w:cs="宋体"/>
          <w:sz w:val="16"/>
          <w:szCs w:val="16"/>
        </w:rPr>
      </w:pPr>
      <w:r w:rsidRPr="00FE6985">
        <w:rPr>
          <w:rFonts w:ascii="宋体" w:eastAsia="宋体" w:hAnsi="宋体" w:cs="宋体"/>
          <w:spacing w:val="7"/>
          <w:position w:val="1"/>
          <w:sz w:val="16"/>
          <w:szCs w:val="16"/>
        </w:rPr>
        <w:t>(</w:t>
      </w:r>
      <w:proofErr w:type="gramStart"/>
      <w:r w:rsidRPr="00FE6985">
        <w:rPr>
          <w:rFonts w:ascii="宋体" w:eastAsia="宋体" w:hAnsi="宋体" w:cs="宋体"/>
          <w:spacing w:val="7"/>
          <w:position w:val="1"/>
          <w:sz w:val="16"/>
          <w:szCs w:val="16"/>
        </w:rPr>
        <w:t>41)A.</w:t>
      </w:r>
      <w:proofErr w:type="gramEnd"/>
      <w:r w:rsidRPr="00FE6985">
        <w:rPr>
          <w:rFonts w:ascii="宋体" w:eastAsia="宋体" w:hAnsi="宋体" w:cs="宋体"/>
          <w:spacing w:val="23"/>
          <w:position w:val="1"/>
          <w:sz w:val="16"/>
          <w:szCs w:val="16"/>
        </w:rPr>
        <w:t xml:space="preserve"> </w:t>
      </w:r>
      <w:r w:rsidRPr="00FE6985">
        <w:rPr>
          <w:rFonts w:ascii="宋体" w:eastAsia="宋体" w:hAnsi="宋体" w:cs="宋体"/>
          <w:spacing w:val="7"/>
          <w:position w:val="1"/>
          <w:sz w:val="16"/>
          <w:szCs w:val="16"/>
        </w:rPr>
        <w:t>强制性依赖关系</w:t>
      </w:r>
      <w:r w:rsidRPr="00FE6985">
        <w:rPr>
          <w:rFonts w:ascii="宋体" w:eastAsia="宋体" w:hAnsi="宋体" w:cs="宋体"/>
          <w:spacing w:val="5"/>
          <w:position w:val="1"/>
          <w:sz w:val="16"/>
          <w:szCs w:val="16"/>
        </w:rPr>
        <w:t xml:space="preserve">  </w:t>
      </w:r>
      <w:r w:rsidRPr="00FE6985">
        <w:rPr>
          <w:rFonts w:ascii="宋体" w:eastAsia="宋体" w:hAnsi="宋体" w:cs="宋体"/>
          <w:spacing w:val="7"/>
          <w:sz w:val="16"/>
          <w:szCs w:val="16"/>
        </w:rPr>
        <w:t>B.</w:t>
      </w:r>
      <w:r w:rsidRPr="00FE6985">
        <w:rPr>
          <w:rFonts w:ascii="宋体" w:eastAsia="宋体" w:hAnsi="宋体" w:cs="宋体"/>
          <w:spacing w:val="18"/>
          <w:sz w:val="16"/>
          <w:szCs w:val="16"/>
        </w:rPr>
        <w:t xml:space="preserve">    </w:t>
      </w:r>
      <w:r w:rsidRPr="00FE6985">
        <w:rPr>
          <w:rFonts w:ascii="宋体" w:eastAsia="宋体" w:hAnsi="宋体" w:cs="宋体"/>
          <w:spacing w:val="7"/>
          <w:sz w:val="16"/>
          <w:szCs w:val="16"/>
        </w:rPr>
        <w:t>可斟酌处理的依赖关系</w:t>
      </w:r>
      <w:r w:rsidRPr="00FE6985">
        <w:rPr>
          <w:rFonts w:ascii="宋体" w:eastAsia="宋体" w:hAnsi="宋体" w:cs="宋体"/>
          <w:spacing w:val="37"/>
          <w:sz w:val="16"/>
          <w:szCs w:val="16"/>
        </w:rPr>
        <w:t xml:space="preserve">  </w:t>
      </w:r>
      <w:r w:rsidRPr="00FE6985">
        <w:rPr>
          <w:rFonts w:ascii="宋体" w:eastAsia="宋体" w:hAnsi="宋体" w:cs="宋体"/>
          <w:spacing w:val="7"/>
          <w:sz w:val="16"/>
          <w:szCs w:val="16"/>
        </w:rPr>
        <w:t>C.外部依赖关系</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D.网络图</w:t>
      </w:r>
    </w:p>
    <w:p w14:paraId="64D4F5CC" w14:textId="77777777" w:rsidR="000959E8" w:rsidRPr="00FE6985" w:rsidRDefault="000959E8">
      <w:pPr>
        <w:spacing w:line="367" w:lineRule="auto"/>
        <w:rPr>
          <w:sz w:val="16"/>
          <w:szCs w:val="16"/>
        </w:rPr>
      </w:pPr>
    </w:p>
    <w:p w14:paraId="58E67DBB" w14:textId="77777777" w:rsidR="000959E8" w:rsidRPr="00FE6985" w:rsidRDefault="00000000">
      <w:pPr>
        <w:spacing w:before="65" w:line="185" w:lineRule="auto"/>
        <w:ind w:left="124"/>
        <w:rPr>
          <w:rFonts w:ascii="宋体" w:eastAsia="宋体" w:hAnsi="宋体" w:cs="宋体"/>
          <w:sz w:val="16"/>
          <w:szCs w:val="16"/>
        </w:rPr>
      </w:pPr>
      <w:r w:rsidRPr="00FE6985">
        <w:rPr>
          <w:rFonts w:ascii="宋体" w:eastAsia="宋体" w:hAnsi="宋体" w:cs="宋体"/>
          <w:spacing w:val="8"/>
          <w:sz w:val="16"/>
          <w:szCs w:val="16"/>
        </w:rPr>
        <w:t>434.关于</w:t>
      </w:r>
      <w:proofErr w:type="gramStart"/>
      <w:r w:rsidRPr="00FE6985">
        <w:rPr>
          <w:rFonts w:ascii="宋体" w:eastAsia="宋体" w:hAnsi="宋体" w:cs="宋体"/>
          <w:spacing w:val="8"/>
          <w:sz w:val="16"/>
          <w:szCs w:val="16"/>
        </w:rPr>
        <w:t>箭</w:t>
      </w:r>
      <w:proofErr w:type="gramEnd"/>
      <w:r w:rsidRPr="00FE6985">
        <w:rPr>
          <w:rFonts w:ascii="宋体" w:eastAsia="宋体" w:hAnsi="宋体" w:cs="宋体"/>
          <w:spacing w:val="8"/>
          <w:sz w:val="16"/>
          <w:szCs w:val="16"/>
        </w:rPr>
        <w:t>线图的描述不正确的是()。【19下】</w:t>
      </w:r>
    </w:p>
    <w:p w14:paraId="1D725AFC" w14:textId="77777777" w:rsidR="000959E8" w:rsidRPr="00FE6985" w:rsidRDefault="00000000">
      <w:pPr>
        <w:spacing w:before="1" w:line="218" w:lineRule="auto"/>
        <w:ind w:left="545"/>
        <w:rPr>
          <w:rFonts w:ascii="宋体" w:eastAsia="宋体" w:hAnsi="宋体" w:cs="宋体"/>
          <w:sz w:val="16"/>
          <w:szCs w:val="16"/>
        </w:rPr>
      </w:pPr>
      <w:r w:rsidRPr="00FE6985">
        <w:rPr>
          <w:rFonts w:ascii="宋体" w:eastAsia="宋体" w:hAnsi="宋体" w:cs="宋体"/>
          <w:spacing w:val="7"/>
          <w:sz w:val="16"/>
          <w:szCs w:val="16"/>
        </w:rPr>
        <w:t>A.流入同一节点的活动均有共同</w:t>
      </w:r>
      <w:proofErr w:type="gramStart"/>
      <w:r w:rsidRPr="00FE6985">
        <w:rPr>
          <w:rFonts w:ascii="宋体" w:eastAsia="宋体" w:hAnsi="宋体" w:cs="宋体"/>
          <w:spacing w:val="7"/>
          <w:sz w:val="16"/>
          <w:szCs w:val="16"/>
        </w:rPr>
        <w:t>的紧前活动</w:t>
      </w:r>
      <w:proofErr w:type="gramEnd"/>
    </w:p>
    <w:p w14:paraId="4719262D" w14:textId="77777777" w:rsidR="000959E8" w:rsidRPr="00FE6985" w:rsidRDefault="00000000">
      <w:pPr>
        <w:spacing w:before="92" w:line="330" w:lineRule="exact"/>
        <w:ind w:left="545"/>
        <w:rPr>
          <w:rFonts w:ascii="宋体" w:eastAsia="宋体" w:hAnsi="宋体" w:cs="宋体"/>
          <w:sz w:val="16"/>
          <w:szCs w:val="16"/>
        </w:rPr>
      </w:pPr>
      <w:r w:rsidRPr="00FE6985">
        <w:rPr>
          <w:rFonts w:ascii="宋体" w:eastAsia="宋体" w:hAnsi="宋体" w:cs="宋体"/>
          <w:spacing w:val="7"/>
          <w:position w:val="9"/>
          <w:sz w:val="16"/>
          <w:szCs w:val="16"/>
        </w:rPr>
        <w:t>B.任两项活动</w:t>
      </w:r>
      <w:proofErr w:type="gramStart"/>
      <w:r w:rsidRPr="00FE6985">
        <w:rPr>
          <w:rFonts w:ascii="宋体" w:eastAsia="宋体" w:hAnsi="宋体" w:cs="宋体"/>
          <w:spacing w:val="7"/>
          <w:position w:val="9"/>
          <w:sz w:val="16"/>
          <w:szCs w:val="16"/>
        </w:rPr>
        <w:t>的紧前事件</w:t>
      </w:r>
      <w:proofErr w:type="gramEnd"/>
      <w:r w:rsidRPr="00FE6985">
        <w:rPr>
          <w:rFonts w:ascii="宋体" w:eastAsia="宋体" w:hAnsi="宋体" w:cs="宋体"/>
          <w:spacing w:val="7"/>
          <w:position w:val="9"/>
          <w:sz w:val="16"/>
          <w:szCs w:val="16"/>
        </w:rPr>
        <w:t>和紧后事件代号至少有一个不同</w:t>
      </w:r>
    </w:p>
    <w:p w14:paraId="2ADA61C4" w14:textId="77777777" w:rsidR="000959E8" w:rsidRPr="00FE6985" w:rsidRDefault="00000000">
      <w:pPr>
        <w:spacing w:before="1" w:line="219" w:lineRule="auto"/>
        <w:ind w:left="545"/>
        <w:rPr>
          <w:rFonts w:ascii="宋体" w:eastAsia="宋体" w:hAnsi="宋体" w:cs="宋体"/>
          <w:sz w:val="16"/>
          <w:szCs w:val="16"/>
        </w:rPr>
      </w:pPr>
      <w:r w:rsidRPr="00FE6985">
        <w:rPr>
          <w:rFonts w:ascii="宋体" w:eastAsia="宋体" w:hAnsi="宋体" w:cs="宋体"/>
          <w:spacing w:val="7"/>
          <w:sz w:val="16"/>
          <w:szCs w:val="16"/>
        </w:rPr>
        <w:t>C.每一个活动和每一个事件都必须有唯一代号</w:t>
      </w:r>
    </w:p>
    <w:p w14:paraId="16E578BE" w14:textId="77777777" w:rsidR="000959E8" w:rsidRPr="00FE6985" w:rsidRDefault="00000000">
      <w:pPr>
        <w:spacing w:before="92" w:line="219" w:lineRule="auto"/>
        <w:ind w:left="545"/>
        <w:rPr>
          <w:rFonts w:ascii="宋体" w:eastAsia="宋体" w:hAnsi="宋体" w:cs="宋体"/>
          <w:sz w:val="16"/>
          <w:szCs w:val="16"/>
        </w:rPr>
      </w:pPr>
      <w:r w:rsidRPr="00FE6985">
        <w:rPr>
          <w:rFonts w:ascii="宋体" w:eastAsia="宋体" w:hAnsi="宋体" w:cs="宋体"/>
          <w:spacing w:val="8"/>
          <w:sz w:val="16"/>
          <w:szCs w:val="16"/>
        </w:rPr>
        <w:t>D.</w:t>
      </w:r>
      <w:proofErr w:type="gramStart"/>
      <w:r w:rsidRPr="00FE6985">
        <w:rPr>
          <w:rFonts w:ascii="宋体" w:eastAsia="宋体" w:hAnsi="宋体" w:cs="宋体"/>
          <w:spacing w:val="8"/>
          <w:sz w:val="16"/>
          <w:szCs w:val="16"/>
        </w:rPr>
        <w:t>虚活动</w:t>
      </w:r>
      <w:proofErr w:type="gramEnd"/>
      <w:r w:rsidRPr="00FE6985">
        <w:rPr>
          <w:rFonts w:ascii="宋体" w:eastAsia="宋体" w:hAnsi="宋体" w:cs="宋体"/>
          <w:spacing w:val="8"/>
          <w:sz w:val="16"/>
          <w:szCs w:val="16"/>
        </w:rPr>
        <w:t>不消耗时间，也不消耗资源，主要用于表达活动之间的关系</w:t>
      </w:r>
    </w:p>
    <w:p w14:paraId="7C55D102" w14:textId="77777777" w:rsidR="000959E8" w:rsidRPr="00FE6985" w:rsidRDefault="000959E8">
      <w:pPr>
        <w:spacing w:line="312" w:lineRule="auto"/>
        <w:rPr>
          <w:sz w:val="16"/>
          <w:szCs w:val="16"/>
        </w:rPr>
      </w:pPr>
    </w:p>
    <w:p w14:paraId="03403E94" w14:textId="77777777" w:rsidR="000959E8" w:rsidRPr="00FE6985" w:rsidRDefault="00000000">
      <w:pPr>
        <w:spacing w:before="1" w:line="300" w:lineRule="exact"/>
        <w:ind w:firstLine="575"/>
        <w:textAlignment w:val="center"/>
        <w:rPr>
          <w:sz w:val="16"/>
          <w:szCs w:val="16"/>
        </w:rPr>
      </w:pPr>
      <w:r>
        <w:rPr>
          <w:sz w:val="16"/>
          <w:szCs w:val="16"/>
        </w:rPr>
      </w:r>
      <w:r>
        <w:rPr>
          <w:sz w:val="16"/>
          <w:szCs w:val="16"/>
        </w:rPr>
        <w:pict w14:anchorId="0F58F4E1">
          <v:shape id="_x0000_s2869" type="#_x0000_t202" style="width:172.55pt;height:15pt;mso-left-percent:-10001;mso-top-percent:-10001;mso-position-horizontal:absolute;mso-position-horizontal-relative:char;mso-position-vertical:absolute;mso-position-vertical-relative:line;mso-left-percent:-10001;mso-top-percent:-10001" fillcolor="#f1ea1e" stroked="f">
            <v:textbox inset="0,0,0,0">
              <w:txbxContent>
                <w:p w14:paraId="32E2BC85" w14:textId="77777777" w:rsidR="000959E8" w:rsidRDefault="00000000">
                  <w:pPr>
                    <w:spacing w:before="90" w:line="223" w:lineRule="auto"/>
                    <w:ind w:left="5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17"/>
                      <w:sz w:val="20"/>
                      <w:szCs w:val="20"/>
                    </w:rPr>
                    <w:t xml:space="preserve"> </w:t>
                  </w:r>
                  <w:r>
                    <w:rPr>
                      <w:rFonts w:ascii="楷体" w:eastAsia="楷体" w:hAnsi="楷体" w:cs="楷体"/>
                      <w:b/>
                      <w:bCs/>
                      <w:spacing w:val="-15"/>
                      <w:sz w:val="20"/>
                      <w:szCs w:val="20"/>
                    </w:rPr>
                    <w:t>点</w:t>
                  </w:r>
                  <w:r>
                    <w:rPr>
                      <w:rFonts w:ascii="楷体" w:eastAsia="楷体" w:hAnsi="楷体" w:cs="楷体"/>
                      <w:spacing w:val="-46"/>
                      <w:sz w:val="20"/>
                      <w:szCs w:val="20"/>
                    </w:rPr>
                    <w:t xml:space="preserve"> </w:t>
                  </w:r>
                  <w:r>
                    <w:rPr>
                      <w:rFonts w:ascii="楷体" w:eastAsia="楷体" w:hAnsi="楷体" w:cs="楷体"/>
                      <w:b/>
                      <w:bCs/>
                      <w:spacing w:val="-15"/>
                      <w:sz w:val="20"/>
                      <w:szCs w:val="20"/>
                    </w:rPr>
                    <w:t>8</w:t>
                  </w:r>
                  <w:r>
                    <w:rPr>
                      <w:rFonts w:ascii="楷体" w:eastAsia="楷体" w:hAnsi="楷体" w:cs="楷体"/>
                      <w:spacing w:val="-33"/>
                      <w:sz w:val="20"/>
                      <w:szCs w:val="20"/>
                    </w:rPr>
                    <w:t xml:space="preserve"> </w:t>
                  </w:r>
                  <w:r>
                    <w:rPr>
                      <w:rFonts w:ascii="楷体" w:eastAsia="楷体" w:hAnsi="楷体" w:cs="楷体"/>
                      <w:b/>
                      <w:bCs/>
                      <w:spacing w:val="-15"/>
                      <w:sz w:val="20"/>
                      <w:szCs w:val="20"/>
                    </w:rPr>
                    <w:t>1</w:t>
                  </w:r>
                  <w:r>
                    <w:rPr>
                      <w:rFonts w:ascii="楷体" w:eastAsia="楷体" w:hAnsi="楷体" w:cs="楷体"/>
                      <w:spacing w:val="-16"/>
                      <w:sz w:val="20"/>
                      <w:szCs w:val="20"/>
                    </w:rPr>
                    <w:t xml:space="preserve"> </w:t>
                  </w:r>
                  <w:r>
                    <w:rPr>
                      <w:rFonts w:ascii="楷体" w:eastAsia="楷体" w:hAnsi="楷体" w:cs="楷体"/>
                      <w:b/>
                      <w:bCs/>
                      <w:spacing w:val="-15"/>
                      <w:sz w:val="20"/>
                      <w:szCs w:val="20"/>
                    </w:rPr>
                    <w:t>:</w:t>
                  </w:r>
                  <w:r>
                    <w:rPr>
                      <w:rFonts w:ascii="楷体" w:eastAsia="楷体" w:hAnsi="楷体" w:cs="楷体"/>
                      <w:spacing w:val="-46"/>
                      <w:sz w:val="20"/>
                      <w:szCs w:val="20"/>
                    </w:rPr>
                    <w:t xml:space="preserve"> </w:t>
                  </w:r>
                  <w:r>
                    <w:rPr>
                      <w:rFonts w:ascii="楷体" w:eastAsia="楷体" w:hAnsi="楷体" w:cs="楷体"/>
                      <w:b/>
                      <w:bCs/>
                      <w:spacing w:val="-15"/>
                      <w:sz w:val="20"/>
                      <w:szCs w:val="20"/>
                    </w:rPr>
                    <w:t>进</w:t>
                  </w:r>
                  <w:r>
                    <w:rPr>
                      <w:rFonts w:ascii="楷体" w:eastAsia="楷体" w:hAnsi="楷体" w:cs="楷体"/>
                      <w:spacing w:val="-44"/>
                      <w:sz w:val="20"/>
                      <w:szCs w:val="20"/>
                    </w:rPr>
                    <w:t xml:space="preserve"> </w:t>
                  </w:r>
                  <w:r>
                    <w:rPr>
                      <w:rFonts w:ascii="楷体" w:eastAsia="楷体" w:hAnsi="楷体" w:cs="楷体"/>
                      <w:b/>
                      <w:bCs/>
                      <w:spacing w:val="-15"/>
                      <w:sz w:val="20"/>
                      <w:szCs w:val="20"/>
                    </w:rPr>
                    <w:t>度</w:t>
                  </w:r>
                  <w:r>
                    <w:rPr>
                      <w:rFonts w:ascii="楷体" w:eastAsia="楷体" w:hAnsi="楷体" w:cs="楷体"/>
                      <w:spacing w:val="-33"/>
                      <w:sz w:val="20"/>
                      <w:szCs w:val="20"/>
                    </w:rPr>
                    <w:t xml:space="preserve"> </w:t>
                  </w:r>
                  <w:r>
                    <w:rPr>
                      <w:rFonts w:ascii="楷体" w:eastAsia="楷体" w:hAnsi="楷体" w:cs="楷体"/>
                      <w:b/>
                      <w:bCs/>
                      <w:spacing w:val="-15"/>
                      <w:sz w:val="20"/>
                      <w:szCs w:val="20"/>
                    </w:rPr>
                    <w:t>管</w:t>
                  </w:r>
                  <w:r>
                    <w:rPr>
                      <w:rFonts w:ascii="楷体" w:eastAsia="楷体" w:hAnsi="楷体" w:cs="楷体"/>
                      <w:spacing w:val="-42"/>
                      <w:sz w:val="20"/>
                      <w:szCs w:val="20"/>
                    </w:rPr>
                    <w:t xml:space="preserve"> </w:t>
                  </w:r>
                  <w:r>
                    <w:rPr>
                      <w:rFonts w:ascii="楷体" w:eastAsia="楷体" w:hAnsi="楷体" w:cs="楷体"/>
                      <w:b/>
                      <w:bCs/>
                      <w:spacing w:val="-15"/>
                      <w:sz w:val="20"/>
                      <w:szCs w:val="20"/>
                    </w:rPr>
                    <w:t>理</w:t>
                  </w:r>
                  <w:r>
                    <w:rPr>
                      <w:rFonts w:ascii="楷体" w:eastAsia="楷体" w:hAnsi="楷体" w:cs="楷体"/>
                      <w:spacing w:val="-31"/>
                      <w:sz w:val="20"/>
                      <w:szCs w:val="20"/>
                    </w:rPr>
                    <w:t xml:space="preserve"> </w:t>
                  </w:r>
                  <w:r>
                    <w:rPr>
                      <w:rFonts w:ascii="楷体" w:eastAsia="楷体" w:hAnsi="楷体" w:cs="楷体"/>
                      <w:b/>
                      <w:bCs/>
                      <w:spacing w:val="-15"/>
                      <w:sz w:val="20"/>
                      <w:szCs w:val="20"/>
                    </w:rPr>
                    <w:t>的</w:t>
                  </w:r>
                  <w:r>
                    <w:rPr>
                      <w:rFonts w:ascii="楷体" w:eastAsia="楷体" w:hAnsi="楷体" w:cs="楷体"/>
                      <w:spacing w:val="-43"/>
                      <w:sz w:val="20"/>
                      <w:szCs w:val="20"/>
                    </w:rPr>
                    <w:t xml:space="preserve"> </w:t>
                  </w:r>
                  <w:r>
                    <w:rPr>
                      <w:rFonts w:ascii="楷体" w:eastAsia="楷体" w:hAnsi="楷体" w:cs="楷体"/>
                      <w:b/>
                      <w:bCs/>
                      <w:spacing w:val="-15"/>
                      <w:sz w:val="20"/>
                      <w:szCs w:val="20"/>
                    </w:rPr>
                    <w:t>工</w:t>
                  </w:r>
                  <w:r>
                    <w:rPr>
                      <w:rFonts w:ascii="楷体" w:eastAsia="楷体" w:hAnsi="楷体" w:cs="楷体"/>
                      <w:spacing w:val="-41"/>
                      <w:sz w:val="20"/>
                      <w:szCs w:val="20"/>
                    </w:rPr>
                    <w:t xml:space="preserve"> </w:t>
                  </w:r>
                  <w:r>
                    <w:rPr>
                      <w:rFonts w:ascii="楷体" w:eastAsia="楷体" w:hAnsi="楷体" w:cs="楷体"/>
                      <w:b/>
                      <w:bCs/>
                      <w:spacing w:val="-15"/>
                      <w:sz w:val="20"/>
                      <w:szCs w:val="20"/>
                    </w:rPr>
                    <w:t>具</w:t>
                  </w:r>
                  <w:r>
                    <w:rPr>
                      <w:rFonts w:ascii="楷体" w:eastAsia="楷体" w:hAnsi="楷体" w:cs="楷体"/>
                      <w:spacing w:val="-45"/>
                      <w:sz w:val="20"/>
                      <w:szCs w:val="20"/>
                    </w:rPr>
                    <w:t xml:space="preserve"> </w:t>
                  </w:r>
                  <w:r>
                    <w:rPr>
                      <w:rFonts w:ascii="楷体" w:eastAsia="楷体" w:hAnsi="楷体" w:cs="楷体"/>
                      <w:b/>
                      <w:bCs/>
                      <w:spacing w:val="-15"/>
                      <w:sz w:val="20"/>
                      <w:szCs w:val="20"/>
                    </w:rPr>
                    <w:t>和</w:t>
                  </w:r>
                  <w:r>
                    <w:rPr>
                      <w:rFonts w:ascii="楷体" w:eastAsia="楷体" w:hAnsi="楷体" w:cs="楷体"/>
                      <w:spacing w:val="-41"/>
                      <w:sz w:val="20"/>
                      <w:szCs w:val="20"/>
                    </w:rPr>
                    <w:t xml:space="preserve"> </w:t>
                  </w:r>
                  <w:r>
                    <w:rPr>
                      <w:rFonts w:ascii="楷体" w:eastAsia="楷体" w:hAnsi="楷体" w:cs="楷体"/>
                      <w:b/>
                      <w:bCs/>
                      <w:spacing w:val="-15"/>
                      <w:sz w:val="20"/>
                      <w:szCs w:val="20"/>
                    </w:rPr>
                    <w:t>技</w:t>
                  </w:r>
                  <w:r>
                    <w:rPr>
                      <w:rFonts w:ascii="楷体" w:eastAsia="楷体" w:hAnsi="楷体" w:cs="楷体"/>
                      <w:spacing w:val="-42"/>
                      <w:sz w:val="20"/>
                      <w:szCs w:val="20"/>
                    </w:rPr>
                    <w:t xml:space="preserve"> </w:t>
                  </w:r>
                  <w:r>
                    <w:rPr>
                      <w:rFonts w:ascii="楷体" w:eastAsia="楷体" w:hAnsi="楷体" w:cs="楷体"/>
                      <w:b/>
                      <w:bCs/>
                      <w:spacing w:val="-15"/>
                      <w:sz w:val="20"/>
                      <w:szCs w:val="20"/>
                    </w:rPr>
                    <w:t>术</w:t>
                  </w:r>
                </w:p>
              </w:txbxContent>
            </v:textbox>
          </v:shape>
        </w:pict>
      </w:r>
    </w:p>
    <w:p w14:paraId="52AD6930" w14:textId="77777777" w:rsidR="000959E8" w:rsidRPr="00FE6985" w:rsidRDefault="00000000">
      <w:pPr>
        <w:spacing w:before="74" w:line="253" w:lineRule="auto"/>
        <w:ind w:left="124" w:right="61" w:firstLine="420"/>
        <w:rPr>
          <w:rFonts w:ascii="宋体" w:eastAsia="宋体" w:hAnsi="宋体" w:cs="宋体"/>
          <w:sz w:val="16"/>
          <w:szCs w:val="16"/>
        </w:rPr>
      </w:pPr>
      <w:r w:rsidRPr="00FE6985">
        <w:rPr>
          <w:rFonts w:ascii="Times New Roman" w:eastAsia="Times New Roman" w:hAnsi="Times New Roman" w:cs="Times New Roman"/>
          <w:b/>
          <w:bCs/>
          <w:spacing w:val="11"/>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1"/>
          <w:sz w:val="16"/>
          <w:szCs w:val="16"/>
        </w:rPr>
        <w:t>、自下而上估算</w:t>
      </w:r>
      <w:r w:rsidRPr="00FE6985">
        <w:rPr>
          <w:rFonts w:ascii="宋体" w:eastAsia="宋体" w:hAnsi="宋体" w:cs="宋体"/>
          <w:spacing w:val="11"/>
          <w:sz w:val="16"/>
          <w:szCs w:val="16"/>
        </w:rPr>
        <w:t>当估算计划活动无足够把握时，则将其范围内的工作进一步分解。然后估算下</w:t>
      </w:r>
      <w:r w:rsidRPr="00FE6985">
        <w:rPr>
          <w:rFonts w:ascii="宋体" w:eastAsia="宋体" w:hAnsi="宋体" w:cs="宋体"/>
          <w:spacing w:val="10"/>
          <w:sz w:val="16"/>
          <w:szCs w:val="16"/>
        </w:rPr>
        <w:t>层每个</w:t>
      </w:r>
      <w:r w:rsidRPr="00FE6985">
        <w:rPr>
          <w:rFonts w:ascii="宋体" w:eastAsia="宋体" w:hAnsi="宋体" w:cs="宋体"/>
          <w:sz w:val="16"/>
          <w:szCs w:val="16"/>
        </w:rPr>
        <w:t xml:space="preserve"> </w:t>
      </w:r>
      <w:r w:rsidRPr="00FE6985">
        <w:rPr>
          <w:rFonts w:ascii="宋体" w:eastAsia="宋体" w:hAnsi="宋体" w:cs="宋体"/>
          <w:spacing w:val="9"/>
          <w:sz w:val="16"/>
          <w:szCs w:val="16"/>
        </w:rPr>
        <w:t>更具体的工作资源需要，接着将这些估算按照计划活动需要</w:t>
      </w:r>
      <w:r w:rsidRPr="00FE6985">
        <w:rPr>
          <w:rFonts w:ascii="宋体" w:eastAsia="宋体" w:hAnsi="宋体" w:cs="宋体"/>
          <w:spacing w:val="8"/>
          <w:sz w:val="16"/>
          <w:szCs w:val="16"/>
        </w:rPr>
        <w:t>的每一种资源汇集出总量。</w:t>
      </w:r>
    </w:p>
    <w:p w14:paraId="61A943D5" w14:textId="77777777" w:rsidR="000959E8" w:rsidRPr="00FE6985" w:rsidRDefault="00000000">
      <w:pPr>
        <w:spacing w:before="74" w:line="252" w:lineRule="auto"/>
        <w:ind w:left="124" w:right="61" w:firstLine="420"/>
        <w:rPr>
          <w:rFonts w:ascii="宋体" w:eastAsia="宋体" w:hAnsi="宋体" w:cs="宋体"/>
          <w:sz w:val="16"/>
          <w:szCs w:val="16"/>
        </w:rPr>
      </w:pPr>
      <w:r w:rsidRPr="00FE6985">
        <w:rPr>
          <w:rFonts w:ascii="Times New Roman" w:eastAsia="Times New Roman" w:hAnsi="Times New Roman" w:cs="Times New Roman"/>
          <w:b/>
          <w:bCs/>
          <w:spacing w:val="11"/>
          <w:sz w:val="16"/>
          <w:szCs w:val="16"/>
        </w:rPr>
        <w:t>2</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11"/>
          <w:sz w:val="16"/>
          <w:szCs w:val="16"/>
        </w:rPr>
        <w:t>、资源日历</w:t>
      </w:r>
      <w:r w:rsidRPr="00FE6985">
        <w:rPr>
          <w:rFonts w:ascii="宋体" w:eastAsia="宋体" w:hAnsi="宋体" w:cs="宋体"/>
          <w:spacing w:val="11"/>
          <w:sz w:val="16"/>
          <w:szCs w:val="16"/>
        </w:rPr>
        <w:t>是表明每种具体资源的可用工作日或工作班次的日历。规定了在项目期间特定的项目资源</w:t>
      </w:r>
      <w:r w:rsidRPr="00FE6985">
        <w:rPr>
          <w:rFonts w:ascii="宋体" w:eastAsia="宋体" w:hAnsi="宋体" w:cs="宋体"/>
          <w:sz w:val="16"/>
          <w:szCs w:val="16"/>
        </w:rPr>
        <w:t xml:space="preserve"> </w:t>
      </w:r>
      <w:r w:rsidRPr="00FE6985">
        <w:rPr>
          <w:rFonts w:ascii="宋体" w:eastAsia="宋体" w:hAnsi="宋体" w:cs="宋体"/>
          <w:spacing w:val="1"/>
          <w:sz w:val="16"/>
          <w:szCs w:val="16"/>
        </w:rPr>
        <w:t>何时可用、可用多久。</w:t>
      </w:r>
      <w:r w:rsidRPr="00FE6985">
        <w:rPr>
          <w:rFonts w:ascii="宋体" w:eastAsia="宋体" w:hAnsi="宋体" w:cs="宋体"/>
          <w:spacing w:val="22"/>
          <w:sz w:val="16"/>
          <w:szCs w:val="16"/>
        </w:rPr>
        <w:t xml:space="preserve"> </w:t>
      </w:r>
      <w:r w:rsidRPr="00FE6985">
        <w:rPr>
          <w:rFonts w:ascii="宋体" w:eastAsia="宋体" w:hAnsi="宋体" w:cs="宋体"/>
          <w:b/>
          <w:bCs/>
          <w:spacing w:val="1"/>
          <w:sz w:val="16"/>
          <w:szCs w:val="16"/>
          <w:u w:val="single"/>
        </w:rPr>
        <w:t>--实际上记录了什么</w:t>
      </w:r>
      <w:r w:rsidRPr="00FE6985">
        <w:rPr>
          <w:rFonts w:ascii="宋体" w:eastAsia="宋体" w:hAnsi="宋体" w:cs="宋体"/>
          <w:b/>
          <w:bCs/>
          <w:sz w:val="16"/>
          <w:szCs w:val="16"/>
          <w:u w:val="single"/>
        </w:rPr>
        <w:t>时候需要什么资源，需要多少资源；</w:t>
      </w:r>
      <w:r w:rsidRPr="00FE6985">
        <w:rPr>
          <w:rFonts w:ascii="宋体" w:eastAsia="宋体" w:hAnsi="宋体" w:cs="宋体"/>
          <w:sz w:val="16"/>
          <w:szCs w:val="16"/>
          <w:u w:val="single"/>
        </w:rPr>
        <w:t xml:space="preserve">  </w:t>
      </w:r>
    </w:p>
    <w:p w14:paraId="359C3AB7" w14:textId="77777777" w:rsidR="000959E8" w:rsidRPr="00FE6985" w:rsidRDefault="00000000">
      <w:pPr>
        <w:spacing w:before="73" w:line="251" w:lineRule="auto"/>
        <w:ind w:left="124" w:right="60" w:firstLine="420"/>
        <w:rPr>
          <w:rFonts w:ascii="宋体" w:eastAsia="宋体" w:hAnsi="宋体" w:cs="宋体"/>
          <w:sz w:val="16"/>
          <w:szCs w:val="16"/>
        </w:rPr>
      </w:pPr>
      <w:r w:rsidRPr="00FE6985">
        <w:rPr>
          <w:rFonts w:ascii="Times New Roman" w:eastAsia="Times New Roman" w:hAnsi="Times New Roman" w:cs="Times New Roman"/>
          <w:b/>
          <w:bCs/>
          <w:spacing w:val="8"/>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8"/>
          <w:sz w:val="16"/>
          <w:szCs w:val="16"/>
        </w:rPr>
        <w:t>、多方案分析：</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很多计划活动都可利用多种形式完成。其中包括利用各种水平的资源能力或技能，</w:t>
      </w:r>
      <w:r w:rsidRPr="00FE6985">
        <w:rPr>
          <w:rFonts w:ascii="宋体" w:eastAsia="宋体" w:hAnsi="宋体" w:cs="宋体"/>
          <w:spacing w:val="7"/>
          <w:sz w:val="16"/>
          <w:szCs w:val="16"/>
        </w:rPr>
        <w:t>各</w:t>
      </w:r>
      <w:r w:rsidRPr="00FE6985">
        <w:rPr>
          <w:rFonts w:ascii="宋体" w:eastAsia="宋体" w:hAnsi="宋体" w:cs="宋体"/>
          <w:sz w:val="16"/>
          <w:szCs w:val="16"/>
        </w:rPr>
        <w:t xml:space="preserve"> </w:t>
      </w:r>
      <w:r w:rsidRPr="00FE6985">
        <w:rPr>
          <w:rFonts w:ascii="宋体" w:eastAsia="宋体" w:hAnsi="宋体" w:cs="宋体"/>
          <w:spacing w:val="12"/>
          <w:sz w:val="16"/>
          <w:szCs w:val="16"/>
        </w:rPr>
        <w:t>种大小或类型的机器，各种工具(手工操作或自动化工具),以及有关资源自制或购买的决策。</w:t>
      </w:r>
      <w:r w:rsidRPr="00FE6985">
        <w:rPr>
          <w:rFonts w:ascii="宋体" w:eastAsia="宋体" w:hAnsi="宋体" w:cs="宋体"/>
          <w:spacing w:val="86"/>
          <w:sz w:val="16"/>
          <w:szCs w:val="16"/>
        </w:rPr>
        <w:t xml:space="preserve"> </w:t>
      </w:r>
      <w:r w:rsidRPr="00FE6985">
        <w:rPr>
          <w:rFonts w:ascii="宋体" w:eastAsia="宋体" w:hAnsi="宋体" w:cs="宋体"/>
          <w:spacing w:val="12"/>
          <w:sz w:val="16"/>
          <w:szCs w:val="16"/>
          <w:shd w:val="clear" w:color="auto" w:fill="FAB700"/>
        </w:rPr>
        <w:t>(</w:t>
      </w:r>
      <w:r w:rsidRPr="00FE6985">
        <w:rPr>
          <w:rFonts w:ascii="宋体" w:eastAsia="宋体" w:hAnsi="宋体" w:cs="宋体"/>
          <w:b/>
          <w:bCs/>
          <w:spacing w:val="11"/>
          <w:sz w:val="16"/>
          <w:szCs w:val="16"/>
          <w:shd w:val="clear" w:color="auto" w:fill="FAB700"/>
        </w:rPr>
        <w:t>15下56)</w:t>
      </w:r>
    </w:p>
    <w:p w14:paraId="45854D61" w14:textId="77777777" w:rsidR="000959E8" w:rsidRPr="00FE6985" w:rsidRDefault="00000000">
      <w:pPr>
        <w:spacing w:before="74" w:line="218" w:lineRule="auto"/>
        <w:ind w:left="547"/>
        <w:rPr>
          <w:rFonts w:ascii="宋体" w:eastAsia="宋体" w:hAnsi="宋体" w:cs="宋体"/>
          <w:sz w:val="16"/>
          <w:szCs w:val="16"/>
        </w:rPr>
      </w:pPr>
      <w:r w:rsidRPr="00FE6985">
        <w:rPr>
          <w:rFonts w:ascii="宋体" w:eastAsia="宋体" w:hAnsi="宋体" w:cs="宋体"/>
          <w:b/>
          <w:bCs/>
          <w:spacing w:val="4"/>
          <w:sz w:val="16"/>
          <w:szCs w:val="16"/>
        </w:rPr>
        <w:t>4、活动历时估算的工具和技术：</w:t>
      </w:r>
    </w:p>
    <w:p w14:paraId="25F66658" w14:textId="77777777" w:rsidR="000959E8" w:rsidRPr="00FE6985" w:rsidRDefault="00000000">
      <w:pPr>
        <w:spacing w:before="76" w:line="219" w:lineRule="auto"/>
        <w:ind w:left="547"/>
        <w:rPr>
          <w:rFonts w:ascii="宋体" w:eastAsia="宋体" w:hAnsi="宋体" w:cs="宋体"/>
          <w:sz w:val="16"/>
          <w:szCs w:val="16"/>
        </w:rPr>
      </w:pPr>
      <w:r w:rsidRPr="00FE6985">
        <w:rPr>
          <w:rFonts w:ascii="宋体" w:eastAsia="宋体" w:hAnsi="宋体" w:cs="宋体"/>
          <w:b/>
          <w:bCs/>
          <w:spacing w:val="21"/>
          <w:sz w:val="16"/>
          <w:szCs w:val="16"/>
        </w:rPr>
        <w:t>1)专家判断</w:t>
      </w:r>
    </w:p>
    <w:p w14:paraId="78C10B37" w14:textId="77777777" w:rsidR="000959E8" w:rsidRPr="00FE6985" w:rsidRDefault="00000000">
      <w:pPr>
        <w:spacing w:before="72" w:line="264" w:lineRule="auto"/>
        <w:ind w:left="124" w:right="41" w:firstLine="422"/>
        <w:rPr>
          <w:rFonts w:ascii="宋体" w:eastAsia="宋体" w:hAnsi="宋体" w:cs="宋体"/>
          <w:sz w:val="16"/>
          <w:szCs w:val="16"/>
        </w:rPr>
      </w:pPr>
      <w:r w:rsidRPr="00FE6985">
        <w:rPr>
          <w:rFonts w:ascii="宋体" w:eastAsia="宋体" w:hAnsi="宋体" w:cs="宋体"/>
          <w:b/>
          <w:bCs/>
          <w:spacing w:val="11"/>
          <w:sz w:val="16"/>
          <w:szCs w:val="16"/>
        </w:rPr>
        <w:t>2)类比估算：</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持续时间类比估算就是以从前类似计划活动的</w:t>
      </w:r>
      <w:r w:rsidRPr="00FE6985">
        <w:rPr>
          <w:rFonts w:ascii="宋体" w:eastAsia="宋体" w:hAnsi="宋体" w:cs="宋体"/>
          <w:spacing w:val="10"/>
          <w:sz w:val="16"/>
          <w:szCs w:val="16"/>
        </w:rPr>
        <w:t>实际持续时间为根据，估算将来的计划活</w:t>
      </w:r>
      <w:r w:rsidRPr="00FE6985">
        <w:rPr>
          <w:rFonts w:ascii="宋体" w:eastAsia="宋体" w:hAnsi="宋体" w:cs="宋体"/>
          <w:sz w:val="16"/>
          <w:szCs w:val="16"/>
        </w:rPr>
        <w:t xml:space="preserve"> </w:t>
      </w:r>
      <w:r w:rsidRPr="00FE6985">
        <w:rPr>
          <w:rFonts w:ascii="宋体" w:eastAsia="宋体" w:hAnsi="宋体" w:cs="宋体"/>
          <w:spacing w:val="8"/>
          <w:sz w:val="16"/>
          <w:szCs w:val="16"/>
        </w:rPr>
        <w:t>动的持续时间。这是一种</w:t>
      </w:r>
      <w:r w:rsidRPr="00FE6985">
        <w:rPr>
          <w:rFonts w:ascii="宋体" w:eastAsia="宋体" w:hAnsi="宋体" w:cs="宋体"/>
          <w:spacing w:val="8"/>
          <w:sz w:val="16"/>
          <w:szCs w:val="16"/>
          <w:u w:val="single"/>
        </w:rPr>
        <w:t>粗</w:t>
      </w:r>
      <w:r w:rsidRPr="00FE6985">
        <w:rPr>
          <w:rFonts w:ascii="宋体" w:eastAsia="宋体" w:hAnsi="宋体" w:cs="宋体"/>
          <w:spacing w:val="-25"/>
          <w:sz w:val="16"/>
          <w:szCs w:val="16"/>
          <w:u w:val="single"/>
        </w:rPr>
        <w:t xml:space="preserve"> </w:t>
      </w:r>
      <w:r w:rsidRPr="00FE6985">
        <w:rPr>
          <w:rFonts w:ascii="宋体" w:eastAsia="宋体" w:hAnsi="宋体" w:cs="宋体"/>
          <w:spacing w:val="8"/>
          <w:sz w:val="16"/>
          <w:szCs w:val="16"/>
          <w:u w:val="single"/>
        </w:rPr>
        <w:t>略</w:t>
      </w:r>
      <w:r w:rsidRPr="00FE6985">
        <w:rPr>
          <w:rFonts w:ascii="宋体" w:eastAsia="宋体" w:hAnsi="宋体" w:cs="宋体"/>
          <w:spacing w:val="8"/>
          <w:sz w:val="16"/>
          <w:szCs w:val="16"/>
        </w:rPr>
        <w:t>的估算方法，有时需要根据项目复杂性方面的已知差异进行调整。在</w:t>
      </w:r>
      <w:r w:rsidRPr="00FE6985">
        <w:rPr>
          <w:rFonts w:ascii="宋体" w:eastAsia="宋体" w:hAnsi="宋体" w:cs="宋体"/>
          <w:spacing w:val="8"/>
          <w:sz w:val="16"/>
          <w:szCs w:val="16"/>
          <w:u w:val="single"/>
        </w:rPr>
        <w:t>项目详细</w:t>
      </w:r>
      <w:r w:rsidRPr="00FE6985">
        <w:rPr>
          <w:rFonts w:ascii="宋体" w:eastAsia="宋体" w:hAnsi="宋体" w:cs="宋体"/>
          <w:sz w:val="16"/>
          <w:szCs w:val="16"/>
        </w:rPr>
        <w:t xml:space="preserve"> </w:t>
      </w:r>
      <w:r w:rsidRPr="00FE6985">
        <w:rPr>
          <w:rFonts w:ascii="宋体" w:eastAsia="宋体" w:hAnsi="宋体" w:cs="宋体"/>
          <w:spacing w:val="10"/>
          <w:sz w:val="16"/>
          <w:szCs w:val="16"/>
          <w:u w:val="single"/>
        </w:rPr>
        <w:t>信息不足时</w:t>
      </w:r>
      <w:r w:rsidRPr="00FE6985">
        <w:rPr>
          <w:rFonts w:ascii="宋体" w:eastAsia="宋体" w:hAnsi="宋体" w:cs="宋体"/>
          <w:spacing w:val="10"/>
          <w:sz w:val="16"/>
          <w:szCs w:val="16"/>
        </w:rPr>
        <w:t>，就经常使用这种技术来估算项目持续时间。相对于其他估算技术，类比估算通常</w:t>
      </w:r>
      <w:r w:rsidRPr="00FE6985">
        <w:rPr>
          <w:rFonts w:ascii="宋体" w:eastAsia="宋体" w:hAnsi="宋体" w:cs="宋体"/>
          <w:spacing w:val="10"/>
          <w:sz w:val="16"/>
          <w:szCs w:val="16"/>
          <w:u w:val="single"/>
        </w:rPr>
        <w:t>成本较低</w:t>
      </w:r>
      <w:r w:rsidRPr="00FE6985">
        <w:rPr>
          <w:rFonts w:ascii="宋体" w:eastAsia="宋体" w:hAnsi="宋体" w:cs="宋体"/>
          <w:spacing w:val="9"/>
          <w:sz w:val="16"/>
          <w:szCs w:val="16"/>
          <w:u w:val="single"/>
        </w:rPr>
        <w:t>、耗</w:t>
      </w:r>
    </w:p>
    <w:p w14:paraId="20D8479A" w14:textId="77777777" w:rsidR="000959E8" w:rsidRPr="00FE6985" w:rsidRDefault="00000000">
      <w:pPr>
        <w:spacing w:before="73" w:line="220" w:lineRule="auto"/>
        <w:ind w:left="127"/>
        <w:rPr>
          <w:rFonts w:ascii="宋体" w:eastAsia="宋体" w:hAnsi="宋体" w:cs="宋体"/>
          <w:sz w:val="16"/>
          <w:szCs w:val="16"/>
        </w:rPr>
      </w:pPr>
      <w:r w:rsidRPr="00FE6985">
        <w:rPr>
          <w:rFonts w:ascii="宋体" w:eastAsia="宋体" w:hAnsi="宋体" w:cs="宋体"/>
          <w:b/>
          <w:bCs/>
          <w:spacing w:val="4"/>
          <w:sz w:val="16"/>
          <w:szCs w:val="16"/>
          <w:u w:val="single"/>
        </w:rPr>
        <w:t>时较少，但准确性也较低</w:t>
      </w:r>
      <w:r w:rsidRPr="00FE6985">
        <w:rPr>
          <w:rFonts w:ascii="宋体" w:eastAsia="宋体" w:hAnsi="宋体" w:cs="宋体"/>
          <w:b/>
          <w:bCs/>
          <w:spacing w:val="4"/>
          <w:sz w:val="16"/>
          <w:szCs w:val="16"/>
          <w:shd w:val="clear" w:color="auto" w:fill="FAB700"/>
        </w:rPr>
        <w:t>。</w:t>
      </w:r>
      <w:r w:rsidRPr="00FE6985">
        <w:rPr>
          <w:rFonts w:ascii="宋体" w:eastAsia="宋体" w:hAnsi="宋体" w:cs="宋体"/>
          <w:b/>
          <w:bCs/>
          <w:spacing w:val="4"/>
          <w:sz w:val="16"/>
          <w:szCs w:val="16"/>
          <w:u w:val="single"/>
          <w:shd w:val="clear" w:color="auto" w:fill="FAB700"/>
        </w:rPr>
        <w:t>(</w:t>
      </w:r>
      <w:r w:rsidRPr="00FE6985">
        <w:rPr>
          <w:rFonts w:ascii="宋体" w:eastAsia="宋体" w:hAnsi="宋体" w:cs="宋体"/>
          <w:spacing w:val="66"/>
          <w:sz w:val="16"/>
          <w:szCs w:val="16"/>
        </w:rPr>
        <w:t xml:space="preserve"> </w:t>
      </w:r>
      <w:r w:rsidRPr="00FE6985">
        <w:rPr>
          <w:rFonts w:ascii="宋体" w:eastAsia="宋体" w:hAnsi="宋体" w:cs="宋体"/>
          <w:spacing w:val="4"/>
          <w:sz w:val="16"/>
          <w:szCs w:val="16"/>
          <w:u w:val="single"/>
          <w:shd w:val="clear" w:color="auto" w:fill="FAB700"/>
        </w:rPr>
        <w:t>14上39)</w:t>
      </w:r>
    </w:p>
    <w:p w14:paraId="243F93EC" w14:textId="77777777" w:rsidR="000959E8" w:rsidRPr="00FE6985" w:rsidRDefault="00000000">
      <w:pPr>
        <w:spacing w:before="72" w:line="251" w:lineRule="auto"/>
        <w:ind w:left="124" w:right="60" w:firstLine="420"/>
        <w:rPr>
          <w:rFonts w:ascii="宋体" w:eastAsia="宋体" w:hAnsi="宋体" w:cs="宋体"/>
          <w:sz w:val="16"/>
          <w:szCs w:val="16"/>
        </w:rPr>
      </w:pPr>
      <w:r w:rsidRPr="00FE6985">
        <w:rPr>
          <w:rFonts w:ascii="宋体" w:eastAsia="宋体" w:hAnsi="宋体" w:cs="宋体"/>
          <w:spacing w:val="14"/>
          <w:sz w:val="16"/>
          <w:szCs w:val="16"/>
        </w:rPr>
        <w:t>3)参数估算：</w:t>
      </w:r>
      <w:proofErr w:type="gramStart"/>
      <w:r w:rsidRPr="00FE6985">
        <w:rPr>
          <w:rFonts w:ascii="宋体" w:eastAsia="宋体" w:hAnsi="宋体" w:cs="宋体"/>
          <w:spacing w:val="14"/>
          <w:sz w:val="16"/>
          <w:szCs w:val="16"/>
        </w:rPr>
        <w:t>用欲完成</w:t>
      </w:r>
      <w:proofErr w:type="gramEnd"/>
      <w:r w:rsidRPr="00FE6985">
        <w:rPr>
          <w:rFonts w:ascii="宋体" w:eastAsia="宋体" w:hAnsi="宋体" w:cs="宋体"/>
          <w:spacing w:val="14"/>
          <w:sz w:val="16"/>
          <w:szCs w:val="16"/>
          <w:u w:val="single"/>
        </w:rPr>
        <w:t>工作的数量乘以生产率可作为估算活动持续时间</w:t>
      </w:r>
      <w:r w:rsidRPr="00FE6985">
        <w:rPr>
          <w:rFonts w:ascii="宋体" w:eastAsia="宋体" w:hAnsi="宋体" w:cs="宋体"/>
          <w:spacing w:val="14"/>
          <w:sz w:val="16"/>
          <w:szCs w:val="16"/>
        </w:rPr>
        <w:t>的量化依据，准确性取决于</w:t>
      </w:r>
      <w:r w:rsidRPr="00FE6985">
        <w:rPr>
          <w:rFonts w:ascii="宋体" w:eastAsia="宋体" w:hAnsi="宋体" w:cs="宋体"/>
          <w:spacing w:val="13"/>
          <w:sz w:val="16"/>
          <w:szCs w:val="16"/>
        </w:rPr>
        <w:t>参</w:t>
      </w:r>
      <w:r w:rsidRPr="00FE6985">
        <w:rPr>
          <w:rFonts w:ascii="宋体" w:eastAsia="宋体" w:hAnsi="宋体" w:cs="宋体"/>
          <w:sz w:val="16"/>
          <w:szCs w:val="16"/>
        </w:rPr>
        <w:t xml:space="preserve"> </w:t>
      </w:r>
      <w:r w:rsidRPr="00FE6985">
        <w:rPr>
          <w:rFonts w:ascii="宋体" w:eastAsia="宋体" w:hAnsi="宋体" w:cs="宋体"/>
          <w:spacing w:val="10"/>
          <w:sz w:val="16"/>
          <w:szCs w:val="16"/>
        </w:rPr>
        <w:t>数模型的成熟度和基础数据的可靠性。(</w:t>
      </w:r>
      <w:r w:rsidRPr="00FE6985">
        <w:rPr>
          <w:rFonts w:ascii="宋体" w:eastAsia="宋体" w:hAnsi="宋体" w:cs="宋体"/>
          <w:b/>
          <w:bCs/>
          <w:spacing w:val="10"/>
          <w:sz w:val="16"/>
          <w:szCs w:val="16"/>
          <w:shd w:val="clear" w:color="auto" w:fill="FAB700"/>
        </w:rPr>
        <w:t>13下39)【单价</w:t>
      </w:r>
      <w:r w:rsidRPr="00FE6985">
        <w:rPr>
          <w:rFonts w:ascii="Times New Roman" w:eastAsia="Times New Roman" w:hAnsi="Times New Roman" w:cs="Times New Roman"/>
          <w:b/>
          <w:bCs/>
          <w:spacing w:val="10"/>
          <w:sz w:val="16"/>
          <w:szCs w:val="16"/>
        </w:rPr>
        <w:t>X</w:t>
      </w:r>
      <w:r w:rsidRPr="00FE6985">
        <w:rPr>
          <w:rFonts w:ascii="Times New Roman" w:eastAsia="Times New Roman" w:hAnsi="Times New Roman" w:cs="Times New Roman"/>
          <w:spacing w:val="-5"/>
          <w:sz w:val="16"/>
          <w:szCs w:val="16"/>
        </w:rPr>
        <w:t xml:space="preserve"> </w:t>
      </w:r>
      <w:r w:rsidRPr="00FE6985">
        <w:rPr>
          <w:rFonts w:ascii="宋体" w:eastAsia="宋体" w:hAnsi="宋体" w:cs="宋体"/>
          <w:b/>
          <w:bCs/>
          <w:spacing w:val="10"/>
          <w:sz w:val="16"/>
          <w:szCs w:val="16"/>
          <w:shd w:val="clear" w:color="auto" w:fill="FAB700"/>
        </w:rPr>
        <w:t>数</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b/>
          <w:bCs/>
          <w:spacing w:val="10"/>
          <w:sz w:val="16"/>
          <w:szCs w:val="16"/>
          <w:shd w:val="clear" w:color="auto" w:fill="FAB700"/>
        </w:rPr>
        <w:t>量</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0"/>
          <w:sz w:val="16"/>
          <w:szCs w:val="16"/>
          <w:shd w:val="clear" w:color="auto" w:fill="FAB700"/>
        </w:rPr>
        <w:t>】</w:t>
      </w:r>
    </w:p>
    <w:p w14:paraId="361A8852" w14:textId="77777777" w:rsidR="000959E8" w:rsidRPr="00FE6985" w:rsidRDefault="00000000">
      <w:pPr>
        <w:spacing w:before="114" w:line="218" w:lineRule="auto"/>
        <w:ind w:left="547"/>
        <w:rPr>
          <w:rFonts w:ascii="宋体" w:eastAsia="宋体" w:hAnsi="宋体" w:cs="宋体"/>
          <w:sz w:val="16"/>
          <w:szCs w:val="16"/>
        </w:rPr>
      </w:pPr>
      <w:r w:rsidRPr="00FE6985">
        <w:rPr>
          <w:rFonts w:ascii="宋体" w:eastAsia="宋体" w:hAnsi="宋体" w:cs="宋体"/>
          <w:b/>
          <w:bCs/>
          <w:spacing w:val="25"/>
          <w:sz w:val="16"/>
          <w:szCs w:val="16"/>
        </w:rPr>
        <w:t>4)三点估算</w:t>
      </w:r>
    </w:p>
    <w:p w14:paraId="32EC857C" w14:textId="77777777" w:rsidR="000959E8" w:rsidRPr="00FE6985" w:rsidRDefault="00000000">
      <w:pPr>
        <w:spacing w:before="60" w:line="214" w:lineRule="auto"/>
        <w:ind w:left="507"/>
        <w:rPr>
          <w:rFonts w:ascii="宋体" w:eastAsia="宋体" w:hAnsi="宋体" w:cs="宋体"/>
          <w:sz w:val="16"/>
          <w:szCs w:val="16"/>
        </w:rPr>
      </w:pPr>
      <w:r w:rsidRPr="00FE6985">
        <w:rPr>
          <w:rFonts w:ascii="宋体" w:eastAsia="宋体" w:hAnsi="宋体" w:cs="宋体"/>
          <w:b/>
          <w:bCs/>
          <w:spacing w:val="20"/>
          <w:w w:val="109"/>
          <w:sz w:val="16"/>
          <w:szCs w:val="16"/>
          <w:u w:val="single"/>
        </w:rPr>
        <w:t>活动历时的均值=(</w:t>
      </w:r>
      <w:r w:rsidRPr="00FE6985">
        <w:rPr>
          <w:rFonts w:ascii="宋体" w:eastAsia="宋体" w:hAnsi="宋体" w:cs="宋体"/>
          <w:b/>
          <w:bCs/>
          <w:sz w:val="16"/>
          <w:szCs w:val="16"/>
          <w:u w:val="single"/>
        </w:rPr>
        <w:t>To</w:t>
      </w:r>
      <w:r w:rsidRPr="00FE6985">
        <w:rPr>
          <w:rFonts w:ascii="宋体" w:eastAsia="宋体" w:hAnsi="宋体" w:cs="宋体"/>
          <w:b/>
          <w:bCs/>
          <w:spacing w:val="20"/>
          <w:w w:val="109"/>
          <w:sz w:val="16"/>
          <w:szCs w:val="16"/>
          <w:u w:val="single"/>
        </w:rPr>
        <w:t>+</w:t>
      </w:r>
      <w:r w:rsidRPr="00FE6985">
        <w:rPr>
          <w:rFonts w:ascii="宋体" w:eastAsia="宋体" w:hAnsi="宋体" w:cs="宋体"/>
          <w:spacing w:val="83"/>
          <w:sz w:val="16"/>
          <w:szCs w:val="16"/>
          <w:u w:val="single"/>
        </w:rPr>
        <w:t xml:space="preserve"> </w:t>
      </w:r>
      <w:r w:rsidRPr="00FE6985">
        <w:rPr>
          <w:rFonts w:ascii="宋体" w:eastAsia="宋体" w:hAnsi="宋体" w:cs="宋体"/>
          <w:b/>
          <w:bCs/>
          <w:spacing w:val="20"/>
          <w:w w:val="109"/>
          <w:sz w:val="16"/>
          <w:szCs w:val="16"/>
          <w:u w:val="single"/>
        </w:rPr>
        <w:t>4</w:t>
      </w:r>
      <w:r w:rsidRPr="00FE6985">
        <w:rPr>
          <w:rFonts w:ascii="宋体" w:eastAsia="宋体" w:hAnsi="宋体" w:cs="宋体"/>
          <w:b/>
          <w:bCs/>
          <w:sz w:val="16"/>
          <w:szCs w:val="16"/>
          <w:u w:val="single"/>
        </w:rPr>
        <w:t>Tm</w:t>
      </w:r>
      <w:r w:rsidRPr="00FE6985">
        <w:rPr>
          <w:rFonts w:ascii="宋体" w:eastAsia="宋体" w:hAnsi="宋体" w:cs="宋体"/>
          <w:b/>
          <w:bCs/>
          <w:spacing w:val="20"/>
          <w:w w:val="109"/>
          <w:sz w:val="16"/>
          <w:szCs w:val="16"/>
          <w:u w:val="single"/>
        </w:rPr>
        <w:t>+</w:t>
      </w:r>
      <w:r w:rsidRPr="00FE6985">
        <w:rPr>
          <w:rFonts w:ascii="宋体" w:eastAsia="宋体" w:hAnsi="宋体" w:cs="宋体"/>
          <w:b/>
          <w:bCs/>
          <w:sz w:val="16"/>
          <w:szCs w:val="16"/>
          <w:u w:val="single"/>
        </w:rPr>
        <w:t>Tp</w:t>
      </w:r>
      <w:r w:rsidRPr="00FE6985">
        <w:rPr>
          <w:rFonts w:ascii="宋体" w:eastAsia="宋体" w:hAnsi="宋体" w:cs="宋体"/>
          <w:b/>
          <w:bCs/>
          <w:spacing w:val="20"/>
          <w:w w:val="109"/>
          <w:sz w:val="16"/>
          <w:szCs w:val="16"/>
          <w:u w:val="single"/>
        </w:rPr>
        <w:t>)/6(09上2</w:t>
      </w:r>
      <w:r w:rsidRPr="00FE6985">
        <w:rPr>
          <w:rFonts w:ascii="宋体" w:eastAsia="宋体" w:hAnsi="宋体" w:cs="宋体"/>
          <w:spacing w:val="20"/>
          <w:w w:val="109"/>
          <w:sz w:val="16"/>
          <w:szCs w:val="16"/>
        </w:rPr>
        <w:t>7</w:t>
      </w:r>
      <w:r w:rsidRPr="00FE6985">
        <w:rPr>
          <w:rFonts w:ascii="宋体" w:eastAsia="宋体" w:hAnsi="宋体" w:cs="宋体"/>
          <w:spacing w:val="-58"/>
          <w:sz w:val="16"/>
          <w:szCs w:val="16"/>
        </w:rPr>
        <w:t xml:space="preserve"> </w:t>
      </w:r>
      <w:r w:rsidRPr="00FE6985">
        <w:rPr>
          <w:rFonts w:ascii="宋体" w:eastAsia="宋体" w:hAnsi="宋体" w:cs="宋体"/>
          <w:spacing w:val="20"/>
          <w:w w:val="109"/>
          <w:sz w:val="16"/>
          <w:szCs w:val="16"/>
        </w:rPr>
        <w:t>)(09下37~38)(10下38)(12上36)(15上38)(16</w:t>
      </w:r>
    </w:p>
    <w:p w14:paraId="36C9BBC4" w14:textId="77777777" w:rsidR="000959E8" w:rsidRPr="00FE6985" w:rsidRDefault="00000000">
      <w:pPr>
        <w:spacing w:before="48" w:line="260" w:lineRule="exact"/>
        <w:ind w:firstLine="124"/>
        <w:textAlignment w:val="center"/>
        <w:rPr>
          <w:sz w:val="16"/>
          <w:szCs w:val="16"/>
        </w:rPr>
      </w:pPr>
      <w:r>
        <w:rPr>
          <w:sz w:val="16"/>
          <w:szCs w:val="16"/>
        </w:rPr>
      </w:r>
      <w:r>
        <w:rPr>
          <w:sz w:val="16"/>
          <w:szCs w:val="16"/>
        </w:rPr>
        <w:pict w14:anchorId="232E89E6">
          <v:group id="_x0000_s2426" style="width:35.05pt;height:13.05pt;mso-position-horizontal-relative:char;mso-position-vertical-relative:line" coordsize="700,261">
            <v:shape id="_x0000_s2428" type="#_x0000_t75" style="position:absolute;width:700;height:261">
              <v:imagedata r:id="rId192" o:title=""/>
            </v:shape>
            <v:shape id="_x0000_s2427" type="#_x0000_t202" style="position:absolute;left:-20;top:-20;width:740;height:340" filled="f" stroked="f">
              <v:textbox inset="0,0,0,0">
                <w:txbxContent>
                  <w:p w14:paraId="6DD0F2FB" w14:textId="77777777" w:rsidR="000959E8" w:rsidRDefault="00000000">
                    <w:pPr>
                      <w:spacing w:before="68" w:line="222" w:lineRule="auto"/>
                      <w:ind w:left="22"/>
                      <w:rPr>
                        <w:rFonts w:ascii="宋体" w:eastAsia="宋体" w:hAnsi="宋体" w:cs="宋体"/>
                        <w:sz w:val="20"/>
                        <w:szCs w:val="20"/>
                      </w:rPr>
                    </w:pPr>
                    <w:r>
                      <w:rPr>
                        <w:rFonts w:ascii="宋体" w:eastAsia="宋体" w:hAnsi="宋体" w:cs="宋体"/>
                        <w:b/>
                        <w:bCs/>
                        <w:spacing w:val="19"/>
                        <w:sz w:val="20"/>
                        <w:szCs w:val="20"/>
                      </w:rPr>
                      <w:t>上55)</w:t>
                    </w:r>
                  </w:p>
                </w:txbxContent>
              </v:textbox>
            </v:shape>
            <w10:anchorlock/>
          </v:group>
        </w:pict>
      </w:r>
    </w:p>
    <w:p w14:paraId="7435203F" w14:textId="77777777" w:rsidR="000959E8" w:rsidRPr="00FE6985" w:rsidRDefault="000959E8">
      <w:pPr>
        <w:spacing w:line="73" w:lineRule="exact"/>
        <w:rPr>
          <w:sz w:val="16"/>
          <w:szCs w:val="16"/>
        </w:rPr>
      </w:pPr>
    </w:p>
    <w:p w14:paraId="35230D1E" w14:textId="77777777" w:rsidR="000959E8" w:rsidRPr="00FE6985" w:rsidRDefault="000959E8">
      <w:pPr>
        <w:rPr>
          <w:sz w:val="16"/>
          <w:szCs w:val="16"/>
        </w:rPr>
        <w:sectPr w:rsidR="000959E8" w:rsidRPr="00FE6985">
          <w:pgSz w:w="11900" w:h="16840"/>
          <w:pgMar w:top="400" w:right="969" w:bottom="400" w:left="894" w:header="0" w:footer="0" w:gutter="0"/>
          <w:cols w:space="720" w:equalWidth="0">
            <w:col w:w="10036" w:space="0"/>
          </w:cols>
        </w:sectPr>
      </w:pPr>
    </w:p>
    <w:p w14:paraId="1CBB1809" w14:textId="77777777" w:rsidR="000959E8" w:rsidRPr="00FE6985" w:rsidRDefault="00000000">
      <w:pPr>
        <w:spacing w:before="40" w:line="218" w:lineRule="auto"/>
        <w:ind w:left="624"/>
        <w:rPr>
          <w:rFonts w:ascii="宋体" w:eastAsia="宋体" w:hAnsi="宋体" w:cs="宋体"/>
          <w:sz w:val="16"/>
          <w:szCs w:val="16"/>
        </w:rPr>
      </w:pPr>
      <w:r w:rsidRPr="00FE6985">
        <w:rPr>
          <w:rFonts w:ascii="宋体" w:eastAsia="宋体" w:hAnsi="宋体" w:cs="宋体"/>
          <w:spacing w:val="15"/>
          <w:sz w:val="16"/>
          <w:szCs w:val="16"/>
        </w:rPr>
        <w:t>(1)最有可能的历时估算</w:t>
      </w:r>
      <w:r w:rsidRPr="00FE6985">
        <w:rPr>
          <w:rFonts w:ascii="宋体" w:eastAsia="宋体" w:hAnsi="宋体" w:cs="宋体"/>
          <w:sz w:val="16"/>
          <w:szCs w:val="16"/>
        </w:rPr>
        <w:t>Tm</w:t>
      </w:r>
      <w:r w:rsidRPr="00FE6985">
        <w:rPr>
          <w:rFonts w:ascii="宋体" w:eastAsia="宋体" w:hAnsi="宋体" w:cs="宋体"/>
          <w:spacing w:val="15"/>
          <w:sz w:val="16"/>
          <w:szCs w:val="16"/>
        </w:rPr>
        <w:t>(2)</w:t>
      </w:r>
    </w:p>
    <w:p w14:paraId="5095C678" w14:textId="77777777" w:rsidR="000959E8" w:rsidRPr="00FE6985" w:rsidRDefault="00000000">
      <w:pPr>
        <w:spacing w:before="71" w:line="214" w:lineRule="auto"/>
        <w:ind w:left="547"/>
        <w:rPr>
          <w:rFonts w:ascii="宋体" w:eastAsia="宋体" w:hAnsi="宋体" w:cs="宋体"/>
          <w:sz w:val="16"/>
          <w:szCs w:val="16"/>
        </w:rPr>
      </w:pPr>
      <w:r w:rsidRPr="00FE6985">
        <w:rPr>
          <w:rFonts w:ascii="宋体" w:eastAsia="宋体" w:hAnsi="宋体" w:cs="宋体"/>
          <w:b/>
          <w:bCs/>
          <w:spacing w:val="17"/>
          <w:sz w:val="16"/>
          <w:szCs w:val="16"/>
          <w:u w:val="single"/>
        </w:rPr>
        <w:t>标准差如下：σ=(</w:t>
      </w:r>
      <w:proofErr w:type="spellStart"/>
      <w:r w:rsidRPr="00FE6985">
        <w:rPr>
          <w:rFonts w:ascii="宋体" w:eastAsia="宋体" w:hAnsi="宋体" w:cs="宋体"/>
          <w:b/>
          <w:bCs/>
          <w:sz w:val="16"/>
          <w:szCs w:val="16"/>
          <w:u w:val="single"/>
        </w:rPr>
        <w:t>Tp</w:t>
      </w:r>
      <w:proofErr w:type="spellEnd"/>
      <w:r w:rsidRPr="00FE6985">
        <w:rPr>
          <w:rFonts w:ascii="宋体" w:eastAsia="宋体" w:hAnsi="宋体" w:cs="宋体"/>
          <w:b/>
          <w:bCs/>
          <w:spacing w:val="17"/>
          <w:sz w:val="16"/>
          <w:szCs w:val="16"/>
          <w:u w:val="single"/>
        </w:rPr>
        <w:t>-</w:t>
      </w:r>
      <w:r w:rsidRPr="00FE6985">
        <w:rPr>
          <w:rFonts w:ascii="宋体" w:eastAsia="宋体" w:hAnsi="宋体" w:cs="宋体"/>
          <w:b/>
          <w:bCs/>
          <w:sz w:val="16"/>
          <w:szCs w:val="16"/>
          <w:u w:val="single"/>
        </w:rPr>
        <w:t>To</w:t>
      </w:r>
      <w:r w:rsidRPr="00FE6985">
        <w:rPr>
          <w:rFonts w:ascii="宋体" w:eastAsia="宋体" w:hAnsi="宋体" w:cs="宋体"/>
          <w:b/>
          <w:bCs/>
          <w:spacing w:val="17"/>
          <w:sz w:val="16"/>
          <w:szCs w:val="16"/>
          <w:u w:val="single"/>
        </w:rPr>
        <w:t>)/6</w:t>
      </w:r>
    </w:p>
    <w:p w14:paraId="1CEBC216" w14:textId="77777777" w:rsidR="000959E8" w:rsidRPr="00FE6985" w:rsidRDefault="00000000">
      <w:pPr>
        <w:spacing w:before="66" w:line="312" w:lineRule="exact"/>
        <w:ind w:left="545"/>
        <w:rPr>
          <w:rFonts w:ascii="宋体" w:eastAsia="宋体" w:hAnsi="宋体" w:cs="宋体"/>
          <w:sz w:val="16"/>
          <w:szCs w:val="16"/>
        </w:rPr>
      </w:pPr>
      <w:r w:rsidRPr="00FE6985">
        <w:rPr>
          <w:rFonts w:ascii="宋体" w:eastAsia="宋体" w:hAnsi="宋体" w:cs="宋体"/>
          <w:spacing w:val="21"/>
          <w:position w:val="8"/>
          <w:sz w:val="16"/>
          <w:szCs w:val="16"/>
        </w:rPr>
        <w:t>5)群体决策技术</w:t>
      </w:r>
    </w:p>
    <w:p w14:paraId="1B818D54" w14:textId="77777777" w:rsidR="000959E8" w:rsidRPr="00FE6985" w:rsidRDefault="00000000">
      <w:pPr>
        <w:spacing w:line="184" w:lineRule="auto"/>
        <w:ind w:left="555"/>
        <w:rPr>
          <w:rFonts w:ascii="宋体" w:eastAsia="宋体" w:hAnsi="宋体" w:cs="宋体"/>
          <w:sz w:val="16"/>
          <w:szCs w:val="16"/>
        </w:rPr>
      </w:pPr>
      <w:r w:rsidRPr="00FE6985">
        <w:rPr>
          <w:rFonts w:ascii="宋体" w:eastAsia="宋体" w:hAnsi="宋体" w:cs="宋体"/>
          <w:spacing w:val="-2"/>
          <w:sz w:val="16"/>
          <w:szCs w:val="16"/>
        </w:rPr>
        <w:t>6)储备分析</w:t>
      </w:r>
    </w:p>
    <w:p w14:paraId="54177FFE" w14:textId="77777777" w:rsidR="000959E8" w:rsidRPr="00FE6985" w:rsidRDefault="00000000">
      <w:pPr>
        <w:spacing w:line="14" w:lineRule="auto"/>
        <w:rPr>
          <w:sz w:val="16"/>
          <w:szCs w:val="16"/>
        </w:rPr>
      </w:pPr>
      <w:r w:rsidRPr="00FE6985">
        <w:rPr>
          <w:rFonts w:eastAsia="Arial"/>
          <w:sz w:val="16"/>
          <w:szCs w:val="16"/>
        </w:rPr>
        <w:br w:type="column"/>
      </w:r>
    </w:p>
    <w:p w14:paraId="2496211F" w14:textId="77777777" w:rsidR="000959E8" w:rsidRPr="00FE6985" w:rsidRDefault="00000000">
      <w:pPr>
        <w:spacing w:before="39" w:line="214" w:lineRule="auto"/>
        <w:rPr>
          <w:rFonts w:ascii="宋体" w:eastAsia="宋体" w:hAnsi="宋体" w:cs="宋体"/>
          <w:sz w:val="16"/>
          <w:szCs w:val="16"/>
        </w:rPr>
      </w:pPr>
      <w:r w:rsidRPr="00FE6985">
        <w:rPr>
          <w:rFonts w:ascii="宋体" w:eastAsia="宋体" w:hAnsi="宋体" w:cs="宋体"/>
          <w:spacing w:val="12"/>
          <w:sz w:val="16"/>
          <w:szCs w:val="16"/>
        </w:rPr>
        <w:t>最乐观的历时估算</w:t>
      </w:r>
      <w:r w:rsidRPr="00FE6985">
        <w:rPr>
          <w:rFonts w:ascii="宋体" w:eastAsia="宋体" w:hAnsi="宋体" w:cs="宋体"/>
          <w:sz w:val="16"/>
          <w:szCs w:val="16"/>
        </w:rPr>
        <w:t>To</w:t>
      </w:r>
      <w:r w:rsidRPr="00FE6985">
        <w:rPr>
          <w:rFonts w:ascii="宋体" w:eastAsia="宋体" w:hAnsi="宋体" w:cs="宋体"/>
          <w:spacing w:val="12"/>
          <w:sz w:val="16"/>
          <w:szCs w:val="16"/>
        </w:rPr>
        <w:t>(3)</w:t>
      </w:r>
      <w:r w:rsidRPr="00FE6985">
        <w:rPr>
          <w:rFonts w:ascii="宋体" w:eastAsia="宋体" w:hAnsi="宋体" w:cs="宋体"/>
          <w:spacing w:val="14"/>
          <w:sz w:val="16"/>
          <w:szCs w:val="16"/>
        </w:rPr>
        <w:t xml:space="preserve">  </w:t>
      </w:r>
      <w:r w:rsidRPr="00FE6985">
        <w:rPr>
          <w:rFonts w:ascii="宋体" w:eastAsia="宋体" w:hAnsi="宋体" w:cs="宋体"/>
          <w:spacing w:val="12"/>
          <w:sz w:val="16"/>
          <w:szCs w:val="16"/>
        </w:rPr>
        <w:t>最悲观的历时估算</w:t>
      </w:r>
      <w:proofErr w:type="spellStart"/>
      <w:r w:rsidRPr="00FE6985">
        <w:rPr>
          <w:rFonts w:ascii="宋体" w:eastAsia="宋体" w:hAnsi="宋体" w:cs="宋体"/>
          <w:sz w:val="16"/>
          <w:szCs w:val="16"/>
        </w:rPr>
        <w:t>Tp</w:t>
      </w:r>
      <w:proofErr w:type="spellEnd"/>
    </w:p>
    <w:p w14:paraId="2E8160AE" w14:textId="77777777" w:rsidR="000959E8" w:rsidRPr="00FE6985" w:rsidRDefault="000959E8">
      <w:pPr>
        <w:rPr>
          <w:sz w:val="16"/>
          <w:szCs w:val="16"/>
        </w:rPr>
        <w:sectPr w:rsidR="000959E8" w:rsidRPr="00FE6985">
          <w:type w:val="continuous"/>
          <w:pgSz w:w="11900" w:h="16840"/>
          <w:pgMar w:top="400" w:right="969" w:bottom="400" w:left="894" w:header="0" w:footer="0" w:gutter="0"/>
          <w:cols w:num="2" w:space="720" w:equalWidth="0">
            <w:col w:w="3656" w:space="100"/>
            <w:col w:w="6281" w:space="0"/>
          </w:cols>
        </w:sectPr>
      </w:pPr>
    </w:p>
    <w:p w14:paraId="3466B274" w14:textId="77777777" w:rsidR="000959E8" w:rsidRPr="00FE6985" w:rsidRDefault="000959E8">
      <w:pPr>
        <w:spacing w:line="56" w:lineRule="exact"/>
        <w:rPr>
          <w:sz w:val="16"/>
          <w:szCs w:val="16"/>
        </w:rPr>
      </w:pPr>
    </w:p>
    <w:tbl>
      <w:tblPr>
        <w:tblStyle w:val="TableNormal"/>
        <w:tblW w:w="100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4"/>
        <w:gridCol w:w="8921"/>
      </w:tblGrid>
      <w:tr w:rsidR="000959E8" w:rsidRPr="00FE6985" w14:paraId="37452CDF" w14:textId="77777777">
        <w:trPr>
          <w:trHeight w:val="263"/>
        </w:trPr>
        <w:tc>
          <w:tcPr>
            <w:tcW w:w="1104" w:type="dxa"/>
            <w:vMerge w:val="restart"/>
            <w:tcBorders>
              <w:bottom w:val="none" w:sz="2" w:space="0" w:color="000000"/>
            </w:tcBorders>
          </w:tcPr>
          <w:p w14:paraId="62D8CB4E" w14:textId="77777777" w:rsidR="000959E8" w:rsidRPr="00FE6985" w:rsidRDefault="00000000">
            <w:pPr>
              <w:spacing w:before="211" w:line="220" w:lineRule="auto"/>
              <w:ind w:left="127"/>
              <w:rPr>
                <w:rFonts w:ascii="宋体" w:eastAsia="宋体" w:hAnsi="宋体" w:cs="宋体"/>
                <w:sz w:val="16"/>
                <w:szCs w:val="16"/>
              </w:rPr>
            </w:pPr>
            <w:r w:rsidRPr="00FE6985">
              <w:rPr>
                <w:rFonts w:ascii="宋体" w:eastAsia="宋体" w:hAnsi="宋体" w:cs="宋体"/>
                <w:b/>
                <w:bCs/>
                <w:spacing w:val="-4"/>
                <w:sz w:val="16"/>
                <w:szCs w:val="16"/>
              </w:rPr>
              <w:t>应急储备</w:t>
            </w:r>
          </w:p>
        </w:tc>
        <w:tc>
          <w:tcPr>
            <w:tcW w:w="8921" w:type="dxa"/>
          </w:tcPr>
          <w:p w14:paraId="31FC4DE6" w14:textId="77777777" w:rsidR="000959E8" w:rsidRPr="00FE6985" w:rsidRDefault="00000000">
            <w:pPr>
              <w:spacing w:before="60" w:line="187" w:lineRule="auto"/>
              <w:ind w:left="113"/>
              <w:rPr>
                <w:rFonts w:ascii="宋体" w:eastAsia="宋体" w:hAnsi="宋体" w:cs="宋体"/>
                <w:sz w:val="16"/>
                <w:szCs w:val="16"/>
              </w:rPr>
            </w:pPr>
            <w:r w:rsidRPr="00FE6985">
              <w:rPr>
                <w:rFonts w:ascii="宋体" w:eastAsia="宋体" w:hAnsi="宋体" w:cs="宋体"/>
                <w:b/>
                <w:bCs/>
                <w:spacing w:val="10"/>
                <w:sz w:val="16"/>
                <w:szCs w:val="16"/>
              </w:rPr>
              <w:t>是包含在进度基准中的一段持续时间，用来应对已经接受的已识</w:t>
            </w:r>
            <w:r w:rsidRPr="00FE6985">
              <w:rPr>
                <w:rFonts w:ascii="宋体" w:eastAsia="宋体" w:hAnsi="宋体" w:cs="宋体"/>
                <w:b/>
                <w:bCs/>
                <w:spacing w:val="9"/>
                <w:sz w:val="16"/>
                <w:szCs w:val="16"/>
              </w:rPr>
              <w:t>别风险，以及已经制定应急或</w:t>
            </w:r>
          </w:p>
        </w:tc>
      </w:tr>
      <w:tr w:rsidR="000959E8" w:rsidRPr="00FE6985" w14:paraId="067227C3" w14:textId="77777777">
        <w:trPr>
          <w:trHeight w:val="348"/>
        </w:trPr>
        <w:tc>
          <w:tcPr>
            <w:tcW w:w="1104" w:type="dxa"/>
            <w:vMerge/>
            <w:tcBorders>
              <w:top w:val="none" w:sz="2" w:space="0" w:color="000000"/>
            </w:tcBorders>
          </w:tcPr>
          <w:p w14:paraId="73D74951" w14:textId="77777777" w:rsidR="000959E8" w:rsidRPr="00FE6985" w:rsidRDefault="000959E8">
            <w:pPr>
              <w:rPr>
                <w:sz w:val="16"/>
                <w:szCs w:val="16"/>
              </w:rPr>
            </w:pPr>
          </w:p>
        </w:tc>
        <w:tc>
          <w:tcPr>
            <w:tcW w:w="8921" w:type="dxa"/>
          </w:tcPr>
          <w:p w14:paraId="25248E41" w14:textId="77777777" w:rsidR="000959E8" w:rsidRPr="00FE6985" w:rsidRDefault="00000000">
            <w:pPr>
              <w:spacing w:before="67" w:line="219" w:lineRule="auto"/>
              <w:ind w:left="113"/>
              <w:rPr>
                <w:rFonts w:ascii="宋体" w:eastAsia="宋体" w:hAnsi="宋体" w:cs="宋体"/>
                <w:sz w:val="16"/>
                <w:szCs w:val="16"/>
              </w:rPr>
            </w:pPr>
            <w:r w:rsidRPr="00FE6985">
              <w:rPr>
                <w:rFonts w:ascii="宋体" w:eastAsia="宋体" w:hAnsi="宋体" w:cs="宋体"/>
                <w:b/>
                <w:bCs/>
                <w:spacing w:val="-2"/>
                <w:sz w:val="16"/>
                <w:szCs w:val="16"/>
              </w:rPr>
              <w:t>减轻措施的已识别风险。应急储备与“已知一未知”风险相关</w:t>
            </w:r>
          </w:p>
        </w:tc>
      </w:tr>
      <w:tr w:rsidR="000959E8" w:rsidRPr="00FE6985" w14:paraId="1502ACD7" w14:textId="77777777">
        <w:trPr>
          <w:trHeight w:val="939"/>
        </w:trPr>
        <w:tc>
          <w:tcPr>
            <w:tcW w:w="1104" w:type="dxa"/>
          </w:tcPr>
          <w:p w14:paraId="646C16A4" w14:textId="77777777" w:rsidR="000959E8" w:rsidRPr="00FE6985" w:rsidRDefault="000959E8">
            <w:pPr>
              <w:spacing w:line="299" w:lineRule="auto"/>
              <w:rPr>
                <w:sz w:val="16"/>
                <w:szCs w:val="16"/>
              </w:rPr>
            </w:pPr>
          </w:p>
          <w:p w14:paraId="21AD7144" w14:textId="77777777" w:rsidR="000959E8" w:rsidRPr="00FE6985" w:rsidRDefault="00000000">
            <w:pPr>
              <w:spacing w:before="69" w:line="219" w:lineRule="auto"/>
              <w:ind w:left="127"/>
              <w:rPr>
                <w:rFonts w:ascii="宋体" w:eastAsia="宋体" w:hAnsi="宋体" w:cs="宋体"/>
                <w:sz w:val="16"/>
                <w:szCs w:val="16"/>
              </w:rPr>
            </w:pPr>
            <w:r w:rsidRPr="00FE6985">
              <w:rPr>
                <w:rFonts w:ascii="宋体" w:eastAsia="宋体" w:hAnsi="宋体" w:cs="宋体"/>
                <w:b/>
                <w:bCs/>
                <w:spacing w:val="-5"/>
                <w:sz w:val="16"/>
                <w:szCs w:val="16"/>
              </w:rPr>
              <w:t>管理储备</w:t>
            </w:r>
          </w:p>
        </w:tc>
        <w:tc>
          <w:tcPr>
            <w:tcW w:w="8921" w:type="dxa"/>
          </w:tcPr>
          <w:p w14:paraId="15DEEF75" w14:textId="77777777" w:rsidR="000959E8" w:rsidRPr="00FE6985" w:rsidRDefault="00000000">
            <w:pPr>
              <w:spacing w:before="69" w:line="219" w:lineRule="auto"/>
              <w:ind w:left="113"/>
              <w:rPr>
                <w:rFonts w:ascii="宋体" w:eastAsia="宋体" w:hAnsi="宋体" w:cs="宋体"/>
                <w:sz w:val="16"/>
                <w:szCs w:val="16"/>
              </w:rPr>
            </w:pPr>
            <w:r w:rsidRPr="00FE6985">
              <w:rPr>
                <w:rFonts w:ascii="宋体" w:eastAsia="宋体" w:hAnsi="宋体" w:cs="宋体"/>
                <w:b/>
                <w:bCs/>
                <w:sz w:val="16"/>
                <w:szCs w:val="16"/>
              </w:rPr>
              <w:t>是为管理控制的目的而特别留出的项目时段，用来应对</w:t>
            </w:r>
            <w:r w:rsidRPr="00FE6985">
              <w:rPr>
                <w:rFonts w:ascii="宋体" w:eastAsia="宋体" w:hAnsi="宋体" w:cs="宋体"/>
                <w:b/>
                <w:bCs/>
                <w:spacing w:val="-1"/>
                <w:sz w:val="16"/>
                <w:szCs w:val="16"/>
              </w:rPr>
              <w:t>项目范围中不可预见的工作。管理储备</w:t>
            </w:r>
          </w:p>
          <w:p w14:paraId="2495265C" w14:textId="77777777" w:rsidR="000959E8" w:rsidRPr="00FE6985" w:rsidRDefault="00000000">
            <w:pPr>
              <w:spacing w:before="52" w:line="228" w:lineRule="auto"/>
              <w:ind w:left="110"/>
              <w:rPr>
                <w:rFonts w:ascii="宋体" w:eastAsia="宋体" w:hAnsi="宋体" w:cs="宋体"/>
                <w:sz w:val="16"/>
                <w:szCs w:val="16"/>
              </w:rPr>
            </w:pPr>
            <w:r w:rsidRPr="00FE6985">
              <w:rPr>
                <w:rFonts w:ascii="宋体" w:eastAsia="宋体" w:hAnsi="宋体" w:cs="宋体"/>
                <w:spacing w:val="9"/>
                <w:sz w:val="16"/>
                <w:szCs w:val="16"/>
              </w:rPr>
              <w:t>用来应对会影响项目的“未知--未知”风险。管理储备不包括在进度基准中，但属于项目总持续</w:t>
            </w:r>
          </w:p>
          <w:p w14:paraId="08ED5C82" w14:textId="77777777" w:rsidR="000959E8" w:rsidRPr="00FE6985" w:rsidRDefault="00000000">
            <w:pPr>
              <w:spacing w:before="61" w:line="219" w:lineRule="auto"/>
              <w:ind w:left="113"/>
              <w:rPr>
                <w:rFonts w:ascii="宋体" w:eastAsia="宋体" w:hAnsi="宋体" w:cs="宋体"/>
                <w:sz w:val="16"/>
                <w:szCs w:val="16"/>
              </w:rPr>
            </w:pPr>
            <w:r w:rsidRPr="00FE6985">
              <w:rPr>
                <w:rFonts w:ascii="宋体" w:eastAsia="宋体" w:hAnsi="宋体" w:cs="宋体"/>
                <w:b/>
                <w:bCs/>
                <w:spacing w:val="2"/>
                <w:sz w:val="16"/>
                <w:szCs w:val="16"/>
              </w:rPr>
              <w:t>时间的一部分。使用管理储备可能需要变更进度基</w:t>
            </w:r>
            <w:r w:rsidRPr="00FE6985">
              <w:rPr>
                <w:rFonts w:ascii="宋体" w:eastAsia="宋体" w:hAnsi="宋体" w:cs="宋体"/>
                <w:b/>
                <w:bCs/>
                <w:spacing w:val="1"/>
                <w:sz w:val="16"/>
                <w:szCs w:val="16"/>
              </w:rPr>
              <w:t>准。</w:t>
            </w:r>
          </w:p>
        </w:tc>
      </w:tr>
    </w:tbl>
    <w:p w14:paraId="22AD5DC5" w14:textId="77777777" w:rsidR="000959E8" w:rsidRPr="00FE6985" w:rsidRDefault="00000000">
      <w:pPr>
        <w:spacing w:before="39" w:line="218" w:lineRule="auto"/>
        <w:ind w:left="548"/>
        <w:outlineLvl w:val="6"/>
        <w:rPr>
          <w:rFonts w:ascii="宋体" w:eastAsia="宋体" w:hAnsi="宋体" w:cs="宋体"/>
          <w:sz w:val="16"/>
          <w:szCs w:val="16"/>
        </w:rPr>
      </w:pPr>
      <w:r w:rsidRPr="00FE6985">
        <w:rPr>
          <w:rFonts w:ascii="宋体" w:eastAsia="宋体" w:hAnsi="宋体" w:cs="宋体"/>
          <w:b/>
          <w:bCs/>
          <w:spacing w:val="1"/>
          <w:sz w:val="16"/>
          <w:szCs w:val="16"/>
        </w:rPr>
        <w:t>5、在活动持续时间估算中，可以指出一定的变动区间，例如：</w:t>
      </w:r>
    </w:p>
    <w:p w14:paraId="6FF301BD" w14:textId="77777777" w:rsidR="000959E8" w:rsidRPr="00FE6985" w:rsidRDefault="00000000">
      <w:pPr>
        <w:spacing w:before="73" w:line="216" w:lineRule="auto"/>
        <w:ind w:left="624"/>
        <w:rPr>
          <w:rFonts w:ascii="宋体" w:eastAsia="宋体" w:hAnsi="宋体" w:cs="宋体"/>
          <w:sz w:val="16"/>
          <w:szCs w:val="16"/>
        </w:rPr>
      </w:pPr>
      <w:r w:rsidRPr="00FE6985">
        <w:rPr>
          <w:rFonts w:ascii="宋体" w:eastAsia="宋体" w:hAnsi="宋体" w:cs="宋体"/>
          <w:spacing w:val="27"/>
          <w:sz w:val="16"/>
          <w:szCs w:val="16"/>
        </w:rPr>
        <w:t>(1)2周±2天(每周工作5天),表明活动至少需要8天，</w:t>
      </w:r>
      <w:r w:rsidRPr="00FE6985">
        <w:rPr>
          <w:rFonts w:ascii="宋体" w:eastAsia="宋体" w:hAnsi="宋体" w:cs="宋体"/>
          <w:spacing w:val="26"/>
          <w:sz w:val="16"/>
          <w:szCs w:val="16"/>
        </w:rPr>
        <w:t>最多不超过12天；</w:t>
      </w:r>
    </w:p>
    <w:p w14:paraId="5896B22F" w14:textId="77777777" w:rsidR="000959E8" w:rsidRPr="00FE6985" w:rsidRDefault="00000000">
      <w:pPr>
        <w:spacing w:before="96" w:line="216" w:lineRule="auto"/>
        <w:ind w:left="624"/>
        <w:rPr>
          <w:rFonts w:ascii="宋体" w:eastAsia="宋体" w:hAnsi="宋体" w:cs="宋体"/>
          <w:sz w:val="16"/>
          <w:szCs w:val="16"/>
        </w:rPr>
      </w:pPr>
      <w:r w:rsidRPr="00FE6985">
        <w:rPr>
          <w:rFonts w:ascii="宋体" w:eastAsia="宋体" w:hAnsi="宋体" w:cs="宋体"/>
          <w:spacing w:val="25"/>
          <w:sz w:val="16"/>
          <w:szCs w:val="16"/>
        </w:rPr>
        <w:t>(2)超过3周的概率为15%,表明该活动</w:t>
      </w:r>
      <w:r w:rsidRPr="00FE6985">
        <w:rPr>
          <w:rFonts w:ascii="宋体" w:eastAsia="宋体" w:hAnsi="宋体" w:cs="宋体"/>
          <w:spacing w:val="24"/>
          <w:sz w:val="16"/>
          <w:szCs w:val="16"/>
        </w:rPr>
        <w:t>将在3周内(含3周)完工的概率为</w:t>
      </w:r>
      <w:r w:rsidRPr="00FE6985">
        <w:rPr>
          <w:rFonts w:ascii="Times New Roman" w:eastAsia="Times New Roman" w:hAnsi="Times New Roman" w:cs="Times New Roman"/>
          <w:b/>
          <w:bCs/>
          <w:spacing w:val="24"/>
          <w:sz w:val="16"/>
          <w:szCs w:val="16"/>
        </w:rPr>
        <w:t>85%</w:t>
      </w:r>
      <w:r w:rsidRPr="00FE6985">
        <w:rPr>
          <w:rFonts w:ascii="宋体" w:eastAsia="宋体" w:hAnsi="宋体" w:cs="宋体"/>
          <w:b/>
          <w:bCs/>
          <w:spacing w:val="24"/>
          <w:sz w:val="16"/>
          <w:szCs w:val="16"/>
        </w:rPr>
        <w:t>。</w:t>
      </w:r>
    </w:p>
    <w:p w14:paraId="283E9F19" w14:textId="77777777" w:rsidR="000959E8" w:rsidRPr="00FE6985" w:rsidRDefault="00000000">
      <w:pPr>
        <w:spacing w:before="56" w:line="219" w:lineRule="auto"/>
        <w:ind w:left="547"/>
        <w:rPr>
          <w:rFonts w:ascii="宋体" w:eastAsia="宋体" w:hAnsi="宋体" w:cs="宋体"/>
          <w:sz w:val="16"/>
          <w:szCs w:val="16"/>
        </w:rPr>
      </w:pPr>
      <w:r w:rsidRPr="00FE6985">
        <w:rPr>
          <w:rFonts w:ascii="宋体" w:eastAsia="宋体" w:hAnsi="宋体" w:cs="宋体"/>
          <w:b/>
          <w:bCs/>
          <w:spacing w:val="10"/>
          <w:sz w:val="16"/>
          <w:szCs w:val="16"/>
        </w:rPr>
        <w:t>6、</w:t>
      </w:r>
      <w:r w:rsidRPr="00FE6985">
        <w:rPr>
          <w:rFonts w:ascii="宋体" w:eastAsia="宋体" w:hAnsi="宋体" w:cs="宋体"/>
          <w:b/>
          <w:bCs/>
          <w:spacing w:val="10"/>
          <w:sz w:val="16"/>
          <w:szCs w:val="16"/>
          <w:u w:val="single"/>
        </w:rPr>
        <w:t>关键路径是项目中时间最长的活动顺序，决定着</w:t>
      </w:r>
      <w:r w:rsidRPr="00FE6985">
        <w:rPr>
          <w:rFonts w:ascii="宋体" w:eastAsia="宋体" w:hAnsi="宋体" w:cs="宋体"/>
          <w:b/>
          <w:bCs/>
          <w:spacing w:val="9"/>
          <w:sz w:val="16"/>
          <w:szCs w:val="16"/>
          <w:u w:val="single"/>
        </w:rPr>
        <w:t>可能的项目</w:t>
      </w:r>
      <w:proofErr w:type="gramStart"/>
      <w:r w:rsidRPr="00FE6985">
        <w:rPr>
          <w:rFonts w:ascii="宋体" w:eastAsia="宋体" w:hAnsi="宋体" w:cs="宋体"/>
          <w:b/>
          <w:bCs/>
          <w:spacing w:val="9"/>
          <w:sz w:val="16"/>
          <w:szCs w:val="16"/>
          <w:u w:val="single"/>
        </w:rPr>
        <w:t>最</w:t>
      </w:r>
      <w:proofErr w:type="gramEnd"/>
      <w:r w:rsidRPr="00FE6985">
        <w:rPr>
          <w:rFonts w:ascii="宋体" w:eastAsia="宋体" w:hAnsi="宋体" w:cs="宋体"/>
          <w:b/>
          <w:bCs/>
          <w:spacing w:val="9"/>
          <w:sz w:val="16"/>
          <w:szCs w:val="16"/>
          <w:u w:val="single"/>
        </w:rPr>
        <w:t>短工期。由此得到的最早和最迟的开</w:t>
      </w:r>
    </w:p>
    <w:p w14:paraId="056A5CC0" w14:textId="77777777" w:rsidR="000959E8" w:rsidRPr="00FE6985" w:rsidRDefault="00000000">
      <w:pPr>
        <w:spacing w:before="73" w:line="254" w:lineRule="auto"/>
        <w:ind w:left="124" w:right="55" w:firstLine="2"/>
        <w:rPr>
          <w:rFonts w:ascii="宋体" w:eastAsia="宋体" w:hAnsi="宋体" w:cs="宋体"/>
          <w:sz w:val="16"/>
          <w:szCs w:val="16"/>
        </w:rPr>
      </w:pPr>
      <w:r w:rsidRPr="00FE6985">
        <w:rPr>
          <w:rFonts w:ascii="宋体" w:eastAsia="宋体" w:hAnsi="宋体" w:cs="宋体"/>
          <w:b/>
          <w:bCs/>
          <w:spacing w:val="11"/>
          <w:sz w:val="16"/>
          <w:szCs w:val="16"/>
          <w:u w:val="single"/>
        </w:rPr>
        <w:t>始和结束日期并不一定就是项目进度计划</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而只是把既定的参数(活动持续时间、逻辑关系、提</w:t>
      </w:r>
      <w:r w:rsidRPr="00FE6985">
        <w:rPr>
          <w:rFonts w:ascii="宋体" w:eastAsia="宋体" w:hAnsi="宋体" w:cs="宋体"/>
          <w:spacing w:val="10"/>
          <w:sz w:val="16"/>
          <w:szCs w:val="16"/>
        </w:rPr>
        <w:t>前量、滞后</w:t>
      </w:r>
      <w:r w:rsidRPr="00FE6985">
        <w:rPr>
          <w:rFonts w:ascii="宋体" w:eastAsia="宋体" w:hAnsi="宋体" w:cs="宋体"/>
          <w:sz w:val="16"/>
          <w:szCs w:val="16"/>
        </w:rPr>
        <w:t xml:space="preserve"> </w:t>
      </w:r>
      <w:r w:rsidRPr="00FE6985">
        <w:rPr>
          <w:rFonts w:ascii="宋体" w:eastAsia="宋体" w:hAnsi="宋体" w:cs="宋体"/>
          <w:spacing w:val="5"/>
          <w:sz w:val="16"/>
          <w:szCs w:val="16"/>
        </w:rPr>
        <w:t>量和其他己知的制约因素)输入进度模型后所得到的一种结果，表明活动可以在该时段内实施。</w:t>
      </w:r>
      <w:r w:rsidRPr="00FE6985">
        <w:rPr>
          <w:rFonts w:ascii="宋体" w:eastAsia="宋体" w:hAnsi="宋体" w:cs="宋体"/>
          <w:color w:val="FAB700"/>
          <w:spacing w:val="5"/>
          <w:sz w:val="16"/>
          <w:szCs w:val="16"/>
        </w:rPr>
        <w:t>(</w:t>
      </w:r>
      <w:r w:rsidRPr="00FE6985">
        <w:rPr>
          <w:rFonts w:ascii="宋体" w:eastAsia="宋体" w:hAnsi="宋体" w:cs="宋体"/>
          <w:color w:val="FAB700"/>
          <w:spacing w:val="94"/>
          <w:sz w:val="16"/>
          <w:szCs w:val="16"/>
        </w:rPr>
        <w:t xml:space="preserve"> </w:t>
      </w:r>
      <w:r w:rsidRPr="00FE6985">
        <w:rPr>
          <w:rFonts w:ascii="宋体" w:eastAsia="宋体" w:hAnsi="宋体" w:cs="宋体"/>
          <w:b/>
          <w:bCs/>
          <w:spacing w:val="5"/>
          <w:sz w:val="16"/>
          <w:szCs w:val="16"/>
          <w:shd w:val="clear" w:color="auto" w:fill="FAB700"/>
        </w:rPr>
        <w:t>1</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b/>
          <w:bCs/>
          <w:spacing w:val="5"/>
          <w:sz w:val="16"/>
          <w:szCs w:val="16"/>
          <w:shd w:val="clear" w:color="auto" w:fill="FAB700"/>
        </w:rPr>
        <w:t>8</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5"/>
          <w:sz w:val="16"/>
          <w:szCs w:val="16"/>
          <w:shd w:val="clear" w:color="auto" w:fill="FAB700"/>
        </w:rPr>
        <w:t>上</w:t>
      </w:r>
      <w:r w:rsidRPr="00FE6985">
        <w:rPr>
          <w:rFonts w:ascii="宋体" w:eastAsia="宋体" w:hAnsi="宋体" w:cs="宋体"/>
          <w:spacing w:val="-47"/>
          <w:sz w:val="16"/>
          <w:szCs w:val="16"/>
          <w:shd w:val="clear" w:color="auto" w:fill="FAB700"/>
        </w:rPr>
        <w:t xml:space="preserve"> </w:t>
      </w:r>
      <w:r w:rsidRPr="00FE6985">
        <w:rPr>
          <w:rFonts w:ascii="宋体" w:eastAsia="宋体" w:hAnsi="宋体" w:cs="宋体"/>
          <w:b/>
          <w:bCs/>
          <w:spacing w:val="5"/>
          <w:sz w:val="16"/>
          <w:szCs w:val="16"/>
          <w:shd w:val="clear" w:color="auto" w:fill="FAB700"/>
        </w:rPr>
        <w:t>4</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5"/>
          <w:sz w:val="16"/>
          <w:szCs w:val="16"/>
          <w:shd w:val="clear" w:color="auto" w:fill="FAB700"/>
        </w:rPr>
        <w:t>7</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b/>
          <w:bCs/>
          <w:spacing w:val="5"/>
          <w:sz w:val="16"/>
          <w:szCs w:val="16"/>
          <w:shd w:val="clear" w:color="auto" w:fill="FAB700"/>
        </w:rPr>
        <w:t>)</w:t>
      </w:r>
    </w:p>
    <w:p w14:paraId="5C74DCFB" w14:textId="77777777" w:rsidR="000959E8" w:rsidRPr="00FE6985" w:rsidRDefault="00000000">
      <w:pPr>
        <w:spacing w:before="213" w:line="183" w:lineRule="auto"/>
        <w:ind w:left="4846"/>
        <w:rPr>
          <w:rFonts w:ascii="宋体" w:eastAsia="宋体" w:hAnsi="宋体" w:cs="宋体"/>
          <w:sz w:val="16"/>
          <w:szCs w:val="16"/>
        </w:rPr>
      </w:pPr>
      <w:r w:rsidRPr="00FE6985">
        <w:rPr>
          <w:rFonts w:ascii="宋体" w:eastAsia="宋体" w:hAnsi="宋体" w:cs="宋体"/>
          <w:b/>
          <w:bCs/>
          <w:spacing w:val="-7"/>
          <w:w w:val="64"/>
          <w:sz w:val="16"/>
          <w:szCs w:val="16"/>
        </w:rPr>
        <w:t>—</w:t>
      </w:r>
      <w:r w:rsidRPr="00FE6985">
        <w:rPr>
          <w:rFonts w:ascii="宋体" w:eastAsia="宋体" w:hAnsi="宋体" w:cs="宋体"/>
          <w:b/>
          <w:bCs/>
          <w:spacing w:val="-13"/>
          <w:w w:val="90"/>
          <w:sz w:val="16"/>
          <w:szCs w:val="16"/>
        </w:rPr>
        <w:t>90—</w:t>
      </w:r>
    </w:p>
    <w:p w14:paraId="0A4E81F9" w14:textId="118A20AA" w:rsidR="000959E8" w:rsidRPr="00FE6985" w:rsidRDefault="00164E7B">
      <w:pPr>
        <w:spacing w:before="26" w:line="184" w:lineRule="auto"/>
        <w:ind w:left="407"/>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00DCD972" w14:textId="77777777" w:rsidR="000959E8" w:rsidRPr="00FE6985" w:rsidRDefault="000959E8">
      <w:pPr>
        <w:rPr>
          <w:sz w:val="16"/>
          <w:szCs w:val="16"/>
        </w:rPr>
        <w:sectPr w:rsidR="000959E8" w:rsidRPr="00FE6985">
          <w:type w:val="continuous"/>
          <w:pgSz w:w="11900" w:h="16840"/>
          <w:pgMar w:top="400" w:right="969" w:bottom="400" w:left="894" w:header="0" w:footer="0" w:gutter="0"/>
          <w:cols w:space="720" w:equalWidth="0">
            <w:col w:w="10036" w:space="0"/>
          </w:cols>
        </w:sectPr>
      </w:pPr>
    </w:p>
    <w:p w14:paraId="338E8F6E" w14:textId="20EF8CEF" w:rsidR="000959E8" w:rsidRPr="00FE6985" w:rsidRDefault="009908C1">
      <w:pPr>
        <w:spacing w:before="27" w:line="264" w:lineRule="auto"/>
        <w:ind w:left="450" w:right="42" w:hanging="450"/>
        <w:rPr>
          <w:rFonts w:ascii="宋体" w:eastAsia="宋体" w:hAnsi="宋体" w:cs="宋体"/>
          <w:sz w:val="16"/>
          <w:szCs w:val="16"/>
        </w:rPr>
      </w:pPr>
      <w:r w:rsidRPr="00FE6985">
        <w:rPr>
          <w:rFonts w:ascii="宋体" w:eastAsia="宋体" w:hAnsi="宋体" w:cs="宋体"/>
          <w:b/>
          <w:bCs/>
          <w:color w:val="003CA4"/>
          <w:spacing w:val="12"/>
          <w:sz w:val="16"/>
          <w:szCs w:val="16"/>
          <w:u w:val="single"/>
        </w:rPr>
        <w:lastRenderedPageBreak/>
        <w:t xml:space="preserve"> </w:t>
      </w:r>
      <w:r w:rsidRPr="00FE6985">
        <w:rPr>
          <w:rFonts w:ascii="楷体" w:eastAsia="楷体" w:hAnsi="楷体" w:cs="楷体"/>
          <w:spacing w:val="14"/>
          <w:sz w:val="16"/>
          <w:szCs w:val="16"/>
          <w:u w:val="single"/>
        </w:rPr>
        <w:t xml:space="preserve"> </w:t>
      </w:r>
      <w:r w:rsidRPr="00FE6985">
        <w:rPr>
          <w:rFonts w:ascii="楷体" w:eastAsia="楷体" w:hAnsi="楷体" w:cs="楷体"/>
          <w:sz w:val="16"/>
          <w:szCs w:val="16"/>
        </w:rPr>
        <w:t xml:space="preserve"> </w:t>
      </w:r>
      <w:r w:rsidRPr="00FE6985">
        <w:rPr>
          <w:rFonts w:ascii="宋体" w:eastAsia="宋体" w:hAnsi="宋体" w:cs="宋体"/>
          <w:b/>
          <w:bCs/>
          <w:spacing w:val="15"/>
          <w:sz w:val="16"/>
          <w:szCs w:val="16"/>
          <w:u w:val="single"/>
        </w:rPr>
        <w:t>关键路径上的活动被称为关键活动。进度网络图中可能有多条关键路径。</w:t>
      </w:r>
      <w:r w:rsidRPr="00FE6985">
        <w:rPr>
          <w:rFonts w:ascii="宋体" w:eastAsia="宋体" w:hAnsi="宋体" w:cs="宋体"/>
          <w:spacing w:val="35"/>
          <w:sz w:val="16"/>
          <w:szCs w:val="16"/>
          <w:u w:val="single"/>
        </w:rPr>
        <w:t xml:space="preserve"> </w:t>
      </w:r>
      <w:r w:rsidRPr="00FE6985">
        <w:rPr>
          <w:rFonts w:ascii="宋体" w:eastAsia="宋体" w:hAnsi="宋体" w:cs="宋体"/>
          <w:spacing w:val="15"/>
          <w:sz w:val="16"/>
          <w:szCs w:val="16"/>
        </w:rPr>
        <w:t>在项目进展过程中，有的活动</w:t>
      </w:r>
    </w:p>
    <w:p w14:paraId="7F213E75" w14:textId="77777777" w:rsidR="000959E8" w:rsidRPr="00FE6985" w:rsidRDefault="00000000">
      <w:pPr>
        <w:spacing w:before="97" w:line="265" w:lineRule="auto"/>
        <w:ind w:left="17" w:right="27"/>
        <w:rPr>
          <w:rFonts w:ascii="宋体" w:eastAsia="宋体" w:hAnsi="宋体" w:cs="宋体"/>
          <w:sz w:val="16"/>
          <w:szCs w:val="16"/>
        </w:rPr>
      </w:pPr>
      <w:r w:rsidRPr="00FE6985">
        <w:rPr>
          <w:rFonts w:ascii="宋体" w:eastAsia="宋体" w:hAnsi="宋体" w:cs="宋体"/>
          <w:spacing w:val="17"/>
          <w:sz w:val="16"/>
          <w:szCs w:val="16"/>
        </w:rPr>
        <w:t>会提前完成，有的活动会推迟完成，有的活动会中途取消，新</w:t>
      </w:r>
      <w:r w:rsidRPr="00FE6985">
        <w:rPr>
          <w:rFonts w:ascii="宋体" w:eastAsia="宋体" w:hAnsi="宋体" w:cs="宋体"/>
          <w:spacing w:val="16"/>
          <w:sz w:val="16"/>
          <w:szCs w:val="16"/>
        </w:rPr>
        <w:t>的活动可能会被中途加入，网络图在不断变化，</w:t>
      </w:r>
      <w:r w:rsidRPr="00FE6985">
        <w:rPr>
          <w:rFonts w:ascii="宋体" w:eastAsia="宋体" w:hAnsi="宋体" w:cs="宋体"/>
          <w:sz w:val="16"/>
          <w:szCs w:val="16"/>
        </w:rPr>
        <w:t xml:space="preserve"> </w:t>
      </w:r>
      <w:r w:rsidRPr="00FE6985">
        <w:rPr>
          <w:rFonts w:ascii="宋体" w:eastAsia="宋体" w:hAnsi="宋体" w:cs="宋体"/>
          <w:spacing w:val="25"/>
          <w:sz w:val="16"/>
          <w:szCs w:val="16"/>
          <w:u w:val="single"/>
        </w:rPr>
        <w:t>关键路径也在不断变化之中。(16下43)(19上47-48、49)</w:t>
      </w:r>
    </w:p>
    <w:p w14:paraId="39660F7E" w14:textId="77777777" w:rsidR="000959E8" w:rsidRPr="00FE6985" w:rsidRDefault="00000000">
      <w:pPr>
        <w:spacing w:before="73" w:line="281" w:lineRule="auto"/>
        <w:ind w:left="17" w:right="89" w:firstLine="540"/>
        <w:rPr>
          <w:rFonts w:ascii="宋体" w:eastAsia="宋体" w:hAnsi="宋体" w:cs="宋体"/>
          <w:sz w:val="16"/>
          <w:szCs w:val="16"/>
        </w:rPr>
      </w:pPr>
      <w:r w:rsidRPr="00FE6985">
        <w:rPr>
          <w:rFonts w:ascii="宋体" w:eastAsia="宋体" w:hAnsi="宋体" w:cs="宋体"/>
          <w:spacing w:val="19"/>
          <w:sz w:val="16"/>
          <w:szCs w:val="16"/>
        </w:rPr>
        <w:t>在不延误项目完工时间且不违反进度制约因素的前提下，活动可以从最早开始时间推迟或拖延的时间</w:t>
      </w:r>
      <w:r w:rsidRPr="00FE6985">
        <w:rPr>
          <w:rFonts w:ascii="宋体" w:eastAsia="宋体" w:hAnsi="宋体" w:cs="宋体"/>
          <w:sz w:val="16"/>
          <w:szCs w:val="16"/>
        </w:rPr>
        <w:t xml:space="preserve">  </w:t>
      </w:r>
      <w:r w:rsidRPr="00FE6985">
        <w:rPr>
          <w:rFonts w:ascii="宋体" w:eastAsia="宋体" w:hAnsi="宋体" w:cs="宋体"/>
          <w:spacing w:val="17"/>
          <w:sz w:val="16"/>
          <w:szCs w:val="16"/>
        </w:rPr>
        <w:t>量，就是该活动的进度灵活性，被称为“</w:t>
      </w:r>
      <w:r w:rsidRPr="00FE6985">
        <w:rPr>
          <w:rFonts w:ascii="宋体" w:eastAsia="宋体" w:hAnsi="宋体" w:cs="宋体"/>
          <w:spacing w:val="17"/>
          <w:sz w:val="16"/>
          <w:szCs w:val="16"/>
          <w:u w:val="single"/>
        </w:rPr>
        <w:t>总浮动时间</w:t>
      </w:r>
      <w:r w:rsidRPr="00FE6985">
        <w:rPr>
          <w:rFonts w:ascii="宋体" w:eastAsia="宋体" w:hAnsi="宋体" w:cs="宋体"/>
          <w:spacing w:val="17"/>
          <w:sz w:val="16"/>
          <w:szCs w:val="16"/>
        </w:rPr>
        <w:t>”。其计算方法为</w:t>
      </w:r>
      <w:r w:rsidRPr="00FE6985">
        <w:rPr>
          <w:rFonts w:ascii="宋体" w:eastAsia="宋体" w:hAnsi="宋体" w:cs="宋体"/>
          <w:spacing w:val="16"/>
          <w:sz w:val="16"/>
          <w:szCs w:val="16"/>
        </w:rPr>
        <w:t>：</w:t>
      </w:r>
      <w:r w:rsidRPr="00FE6985">
        <w:rPr>
          <w:rFonts w:ascii="宋体" w:eastAsia="宋体" w:hAnsi="宋体" w:cs="宋体"/>
          <w:spacing w:val="45"/>
          <w:sz w:val="16"/>
          <w:szCs w:val="16"/>
        </w:rPr>
        <w:t xml:space="preserve"> </w:t>
      </w:r>
      <w:r w:rsidRPr="00FE6985">
        <w:rPr>
          <w:rFonts w:ascii="宋体" w:eastAsia="宋体" w:hAnsi="宋体" w:cs="宋体"/>
          <w:spacing w:val="16"/>
          <w:sz w:val="16"/>
          <w:szCs w:val="16"/>
          <w:u w:val="single"/>
        </w:rPr>
        <w:t>本活动的最迟完成时间减去本活动</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的最早完成时间，或本活动的最迟开始时间减去本活动的最早开始时间</w:t>
      </w:r>
      <w:r w:rsidRPr="00FE6985">
        <w:rPr>
          <w:rFonts w:ascii="宋体" w:eastAsia="宋体" w:hAnsi="宋体" w:cs="宋体"/>
          <w:spacing w:val="18"/>
          <w:sz w:val="16"/>
          <w:szCs w:val="16"/>
        </w:rPr>
        <w:t>。正常情况下，关键</w:t>
      </w:r>
      <w:r w:rsidRPr="00FE6985">
        <w:rPr>
          <w:rFonts w:ascii="宋体" w:eastAsia="宋体" w:hAnsi="宋体" w:cs="宋体"/>
          <w:spacing w:val="17"/>
          <w:sz w:val="16"/>
          <w:szCs w:val="16"/>
        </w:rPr>
        <w:t>活动的总浮动时</w:t>
      </w:r>
      <w:r w:rsidRPr="00FE6985">
        <w:rPr>
          <w:rFonts w:ascii="宋体" w:eastAsia="宋体" w:hAnsi="宋体" w:cs="宋体"/>
          <w:sz w:val="16"/>
          <w:szCs w:val="16"/>
        </w:rPr>
        <w:t xml:space="preserve"> </w:t>
      </w:r>
      <w:r w:rsidRPr="00FE6985">
        <w:rPr>
          <w:rFonts w:ascii="宋体" w:eastAsia="宋体" w:hAnsi="宋体" w:cs="宋体"/>
          <w:spacing w:val="8"/>
          <w:sz w:val="16"/>
          <w:szCs w:val="16"/>
        </w:rPr>
        <w:t>间为零。</w:t>
      </w:r>
    </w:p>
    <w:p w14:paraId="1B6D361C" w14:textId="77777777" w:rsidR="000959E8" w:rsidRPr="00FE6985" w:rsidRDefault="00000000">
      <w:pPr>
        <w:spacing w:before="82" w:line="269" w:lineRule="auto"/>
        <w:ind w:left="19" w:right="77" w:firstLine="425"/>
        <w:rPr>
          <w:rFonts w:ascii="宋体" w:eastAsia="宋体" w:hAnsi="宋体" w:cs="宋体"/>
          <w:sz w:val="16"/>
          <w:szCs w:val="16"/>
        </w:rPr>
      </w:pPr>
      <w:r w:rsidRPr="00FE6985">
        <w:rPr>
          <w:rFonts w:ascii="宋体" w:eastAsia="宋体" w:hAnsi="宋体" w:cs="宋体"/>
          <w:b/>
          <w:bCs/>
          <w:spacing w:val="18"/>
          <w:sz w:val="16"/>
          <w:szCs w:val="16"/>
        </w:rPr>
        <w:t>“</w:t>
      </w:r>
      <w:r w:rsidRPr="00FE6985">
        <w:rPr>
          <w:rFonts w:ascii="宋体" w:eastAsia="宋体" w:hAnsi="宋体" w:cs="宋体"/>
          <w:b/>
          <w:bCs/>
          <w:spacing w:val="18"/>
          <w:sz w:val="16"/>
          <w:szCs w:val="16"/>
          <w:u w:val="single"/>
        </w:rPr>
        <w:t>自由浮动时间</w:t>
      </w:r>
      <w:r w:rsidRPr="00FE6985">
        <w:rPr>
          <w:rFonts w:ascii="宋体" w:eastAsia="宋体" w:hAnsi="宋体" w:cs="宋体"/>
          <w:b/>
          <w:bCs/>
          <w:spacing w:val="18"/>
          <w:sz w:val="16"/>
          <w:szCs w:val="16"/>
        </w:rPr>
        <w:t>”是指在</w:t>
      </w:r>
      <w:r w:rsidRPr="00FE6985">
        <w:rPr>
          <w:rFonts w:ascii="宋体" w:eastAsia="宋体" w:hAnsi="宋体" w:cs="宋体"/>
          <w:b/>
          <w:bCs/>
          <w:spacing w:val="18"/>
          <w:sz w:val="16"/>
          <w:szCs w:val="16"/>
          <w:u w:val="single"/>
        </w:rPr>
        <w:t>不延误任何紧后活动的最早开始时间且不违反进</w:t>
      </w:r>
      <w:r w:rsidRPr="00FE6985">
        <w:rPr>
          <w:rFonts w:ascii="宋体" w:eastAsia="宋体" w:hAnsi="宋体" w:cs="宋体"/>
          <w:b/>
          <w:bCs/>
          <w:spacing w:val="17"/>
          <w:sz w:val="16"/>
          <w:szCs w:val="16"/>
          <w:u w:val="single"/>
        </w:rPr>
        <w:t>度制约因素的前提下，活动可</w:t>
      </w:r>
      <w:r w:rsidRPr="00FE6985">
        <w:rPr>
          <w:rFonts w:ascii="宋体" w:eastAsia="宋体" w:hAnsi="宋体" w:cs="宋体"/>
          <w:sz w:val="16"/>
          <w:szCs w:val="16"/>
        </w:rPr>
        <w:t xml:space="preserve"> </w:t>
      </w:r>
      <w:r w:rsidRPr="00FE6985">
        <w:rPr>
          <w:rFonts w:ascii="宋体" w:eastAsia="宋体" w:hAnsi="宋体" w:cs="宋体"/>
          <w:b/>
          <w:bCs/>
          <w:spacing w:val="15"/>
          <w:sz w:val="16"/>
          <w:szCs w:val="16"/>
          <w:u w:val="single"/>
        </w:rPr>
        <w:t>以从最早开始时间推迟或拖延的时间量</w:t>
      </w:r>
      <w:r w:rsidRPr="00FE6985">
        <w:rPr>
          <w:rFonts w:ascii="宋体" w:eastAsia="宋体" w:hAnsi="宋体" w:cs="宋体"/>
          <w:b/>
          <w:bCs/>
          <w:spacing w:val="15"/>
          <w:sz w:val="16"/>
          <w:szCs w:val="16"/>
        </w:rPr>
        <w:t>。其计算方法为：</w:t>
      </w:r>
      <w:r w:rsidRPr="00FE6985">
        <w:rPr>
          <w:rFonts w:ascii="宋体" w:eastAsia="宋体" w:hAnsi="宋体" w:cs="宋体"/>
          <w:spacing w:val="20"/>
          <w:sz w:val="16"/>
          <w:szCs w:val="16"/>
        </w:rPr>
        <w:t xml:space="preserve"> </w:t>
      </w:r>
      <w:r w:rsidRPr="00FE6985">
        <w:rPr>
          <w:rFonts w:ascii="宋体" w:eastAsia="宋体" w:hAnsi="宋体" w:cs="宋体"/>
          <w:b/>
          <w:bCs/>
          <w:spacing w:val="15"/>
          <w:sz w:val="16"/>
          <w:szCs w:val="16"/>
          <w:u w:val="single"/>
        </w:rPr>
        <w:t>紧后活动最早开始时间的最小值减去本活动的最</w:t>
      </w:r>
      <w:r w:rsidRPr="00FE6985">
        <w:rPr>
          <w:rFonts w:ascii="宋体" w:eastAsia="宋体" w:hAnsi="宋体" w:cs="宋体"/>
          <w:b/>
          <w:bCs/>
          <w:spacing w:val="14"/>
          <w:sz w:val="16"/>
          <w:szCs w:val="16"/>
          <w:u w:val="single"/>
        </w:rPr>
        <w:t>早</w:t>
      </w:r>
    </w:p>
    <w:p w14:paraId="47C181C6" w14:textId="77777777" w:rsidR="000959E8" w:rsidRPr="00FE6985" w:rsidRDefault="00000000">
      <w:pPr>
        <w:spacing w:before="105" w:line="219" w:lineRule="auto"/>
        <w:ind w:left="19"/>
        <w:rPr>
          <w:rFonts w:ascii="宋体" w:eastAsia="宋体" w:hAnsi="宋体" w:cs="宋体"/>
          <w:sz w:val="16"/>
          <w:szCs w:val="16"/>
        </w:rPr>
      </w:pPr>
      <w:r w:rsidRPr="00FE6985">
        <w:rPr>
          <w:rFonts w:ascii="宋体" w:eastAsia="宋体" w:hAnsi="宋体" w:cs="宋体"/>
          <w:b/>
          <w:bCs/>
          <w:color w:val="FAB700"/>
          <w:sz w:val="16"/>
          <w:szCs w:val="16"/>
          <w:u w:val="single"/>
        </w:rPr>
        <w:t>完成时间。(11上36</w:t>
      </w:r>
      <w:r w:rsidRPr="00FE6985">
        <w:rPr>
          <w:rFonts w:ascii="宋体" w:eastAsia="宋体" w:hAnsi="宋体" w:cs="宋体"/>
          <w:b/>
          <w:bCs/>
          <w:color w:val="FAB700"/>
          <w:sz w:val="16"/>
          <w:szCs w:val="16"/>
        </w:rPr>
        <w:t>)</w:t>
      </w:r>
      <w:r w:rsidRPr="00FE6985">
        <w:rPr>
          <w:rFonts w:ascii="宋体" w:eastAsia="宋体" w:hAnsi="宋体" w:cs="宋体"/>
          <w:color w:val="FAB700"/>
          <w:spacing w:val="-9"/>
          <w:sz w:val="16"/>
          <w:szCs w:val="16"/>
        </w:rPr>
        <w:t xml:space="preserve"> </w:t>
      </w:r>
      <w:r w:rsidRPr="00FE6985">
        <w:rPr>
          <w:rFonts w:ascii="宋体" w:eastAsia="宋体" w:hAnsi="宋体" w:cs="宋体"/>
          <w:b/>
          <w:bCs/>
          <w:color w:val="FAB700"/>
          <w:sz w:val="16"/>
          <w:szCs w:val="16"/>
        </w:rPr>
        <w:t>(</w:t>
      </w:r>
      <w:r w:rsidRPr="00FE6985">
        <w:rPr>
          <w:rFonts w:ascii="宋体" w:eastAsia="宋体" w:hAnsi="宋体" w:cs="宋体"/>
          <w:color w:val="FAB700"/>
          <w:spacing w:val="-29"/>
          <w:sz w:val="16"/>
          <w:szCs w:val="16"/>
        </w:rPr>
        <w:t xml:space="preserve"> </w:t>
      </w:r>
      <w:r w:rsidRPr="00FE6985">
        <w:rPr>
          <w:rFonts w:ascii="宋体" w:eastAsia="宋体" w:hAnsi="宋体" w:cs="宋体"/>
          <w:b/>
          <w:bCs/>
          <w:color w:val="FAB700"/>
          <w:sz w:val="16"/>
          <w:szCs w:val="16"/>
        </w:rPr>
        <w:t>1</w:t>
      </w:r>
      <w:r w:rsidRPr="00FE6985">
        <w:rPr>
          <w:rFonts w:ascii="宋体" w:eastAsia="宋体" w:hAnsi="宋体" w:cs="宋体"/>
          <w:color w:val="FAB700"/>
          <w:spacing w:val="-40"/>
          <w:sz w:val="16"/>
          <w:szCs w:val="16"/>
        </w:rPr>
        <w:t xml:space="preserve"> </w:t>
      </w:r>
      <w:r w:rsidRPr="00FE6985">
        <w:rPr>
          <w:rFonts w:ascii="宋体" w:eastAsia="宋体" w:hAnsi="宋体" w:cs="宋体"/>
          <w:b/>
          <w:bCs/>
          <w:color w:val="FAB700"/>
          <w:sz w:val="16"/>
          <w:szCs w:val="16"/>
        </w:rPr>
        <w:t>3</w:t>
      </w:r>
      <w:r w:rsidRPr="00FE6985">
        <w:rPr>
          <w:rFonts w:ascii="宋体" w:eastAsia="宋体" w:hAnsi="宋体" w:cs="宋体"/>
          <w:color w:val="FAB700"/>
          <w:spacing w:val="-41"/>
          <w:sz w:val="16"/>
          <w:szCs w:val="16"/>
        </w:rPr>
        <w:t xml:space="preserve"> </w:t>
      </w:r>
      <w:r w:rsidRPr="00FE6985">
        <w:rPr>
          <w:rFonts w:ascii="宋体" w:eastAsia="宋体" w:hAnsi="宋体" w:cs="宋体"/>
          <w:b/>
          <w:bCs/>
          <w:color w:val="FAB700"/>
          <w:sz w:val="16"/>
          <w:szCs w:val="16"/>
        </w:rPr>
        <w:t>上</w:t>
      </w:r>
      <w:r w:rsidRPr="00FE6985">
        <w:rPr>
          <w:rFonts w:ascii="宋体" w:eastAsia="宋体" w:hAnsi="宋体" w:cs="宋体"/>
          <w:color w:val="FAB700"/>
          <w:spacing w:val="-40"/>
          <w:sz w:val="16"/>
          <w:szCs w:val="16"/>
        </w:rPr>
        <w:t xml:space="preserve"> </w:t>
      </w:r>
      <w:r w:rsidRPr="00FE6985">
        <w:rPr>
          <w:rFonts w:ascii="宋体" w:eastAsia="宋体" w:hAnsi="宋体" w:cs="宋体"/>
          <w:b/>
          <w:bCs/>
          <w:color w:val="FAB700"/>
          <w:sz w:val="16"/>
          <w:szCs w:val="16"/>
        </w:rPr>
        <w:t>3</w:t>
      </w:r>
      <w:r w:rsidRPr="00FE6985">
        <w:rPr>
          <w:rFonts w:ascii="宋体" w:eastAsia="宋体" w:hAnsi="宋体" w:cs="宋体"/>
          <w:color w:val="FAB700"/>
          <w:spacing w:val="-42"/>
          <w:sz w:val="16"/>
          <w:szCs w:val="16"/>
        </w:rPr>
        <w:t xml:space="preserve"> </w:t>
      </w:r>
      <w:r w:rsidRPr="00FE6985">
        <w:rPr>
          <w:rFonts w:ascii="宋体" w:eastAsia="宋体" w:hAnsi="宋体" w:cs="宋体"/>
          <w:b/>
          <w:bCs/>
          <w:color w:val="FAB700"/>
          <w:sz w:val="16"/>
          <w:szCs w:val="16"/>
        </w:rPr>
        <w:t>6</w:t>
      </w:r>
      <w:r w:rsidRPr="00FE6985">
        <w:rPr>
          <w:rFonts w:ascii="宋体" w:eastAsia="宋体" w:hAnsi="宋体" w:cs="宋体"/>
          <w:color w:val="FAB700"/>
          <w:spacing w:val="-42"/>
          <w:sz w:val="16"/>
          <w:szCs w:val="16"/>
        </w:rPr>
        <w:t xml:space="preserve"> </w:t>
      </w:r>
      <w:r w:rsidRPr="00FE6985">
        <w:rPr>
          <w:rFonts w:ascii="宋体" w:eastAsia="宋体" w:hAnsi="宋体" w:cs="宋体"/>
          <w:b/>
          <w:bCs/>
          <w:color w:val="FAB700"/>
          <w:sz w:val="16"/>
          <w:szCs w:val="16"/>
        </w:rPr>
        <w:t>)</w:t>
      </w:r>
      <w:r w:rsidRPr="00FE6985">
        <w:rPr>
          <w:rFonts w:ascii="宋体" w:eastAsia="宋体" w:hAnsi="宋体" w:cs="宋体"/>
          <w:color w:val="FAB700"/>
          <w:spacing w:val="-10"/>
          <w:sz w:val="16"/>
          <w:szCs w:val="16"/>
        </w:rPr>
        <w:t xml:space="preserve"> </w:t>
      </w:r>
      <w:r w:rsidRPr="00FE6985">
        <w:rPr>
          <w:rFonts w:ascii="宋体" w:eastAsia="宋体" w:hAnsi="宋体" w:cs="宋体"/>
          <w:b/>
          <w:bCs/>
          <w:color w:val="FAB700"/>
          <w:sz w:val="16"/>
          <w:szCs w:val="16"/>
        </w:rPr>
        <w:t>(</w:t>
      </w:r>
      <w:r w:rsidRPr="00FE6985">
        <w:rPr>
          <w:rFonts w:ascii="宋体" w:eastAsia="宋体" w:hAnsi="宋体" w:cs="宋体"/>
          <w:color w:val="FAB700"/>
          <w:spacing w:val="-30"/>
          <w:sz w:val="16"/>
          <w:szCs w:val="16"/>
        </w:rPr>
        <w:t xml:space="preserve"> </w:t>
      </w:r>
      <w:r w:rsidRPr="00FE6985">
        <w:rPr>
          <w:rFonts w:ascii="宋体" w:eastAsia="宋体" w:hAnsi="宋体" w:cs="宋体"/>
          <w:b/>
          <w:bCs/>
          <w:color w:val="FAB700"/>
          <w:sz w:val="16"/>
          <w:szCs w:val="16"/>
        </w:rPr>
        <w:t>1</w:t>
      </w:r>
      <w:r w:rsidRPr="00FE6985">
        <w:rPr>
          <w:rFonts w:ascii="宋体" w:eastAsia="宋体" w:hAnsi="宋体" w:cs="宋体"/>
          <w:color w:val="FAB700"/>
          <w:spacing w:val="-42"/>
          <w:sz w:val="16"/>
          <w:szCs w:val="16"/>
        </w:rPr>
        <w:t xml:space="preserve"> </w:t>
      </w:r>
      <w:r w:rsidRPr="00FE6985">
        <w:rPr>
          <w:rFonts w:ascii="宋体" w:eastAsia="宋体" w:hAnsi="宋体" w:cs="宋体"/>
          <w:b/>
          <w:bCs/>
          <w:color w:val="FAB700"/>
          <w:sz w:val="16"/>
          <w:szCs w:val="16"/>
        </w:rPr>
        <w:t>9</w:t>
      </w:r>
      <w:r w:rsidRPr="00FE6985">
        <w:rPr>
          <w:rFonts w:ascii="宋体" w:eastAsia="宋体" w:hAnsi="宋体" w:cs="宋体"/>
          <w:color w:val="FAB700"/>
          <w:spacing w:val="-38"/>
          <w:sz w:val="16"/>
          <w:szCs w:val="16"/>
        </w:rPr>
        <w:t xml:space="preserve"> </w:t>
      </w:r>
      <w:r w:rsidRPr="00FE6985">
        <w:rPr>
          <w:rFonts w:ascii="宋体" w:eastAsia="宋体" w:hAnsi="宋体" w:cs="宋体"/>
          <w:b/>
          <w:bCs/>
          <w:color w:val="FAB700"/>
          <w:sz w:val="16"/>
          <w:szCs w:val="16"/>
        </w:rPr>
        <w:t>下</w:t>
      </w:r>
      <w:r w:rsidRPr="00FE6985">
        <w:rPr>
          <w:rFonts w:ascii="宋体" w:eastAsia="宋体" w:hAnsi="宋体" w:cs="宋体"/>
          <w:color w:val="FAB700"/>
          <w:spacing w:val="-44"/>
          <w:sz w:val="16"/>
          <w:szCs w:val="16"/>
        </w:rPr>
        <w:t xml:space="preserve"> </w:t>
      </w:r>
      <w:r w:rsidRPr="00FE6985">
        <w:rPr>
          <w:rFonts w:ascii="宋体" w:eastAsia="宋体" w:hAnsi="宋体" w:cs="宋体"/>
          <w:b/>
          <w:bCs/>
          <w:color w:val="FAB700"/>
          <w:sz w:val="16"/>
          <w:szCs w:val="16"/>
        </w:rPr>
        <w:t>4</w:t>
      </w:r>
      <w:r w:rsidRPr="00FE6985">
        <w:rPr>
          <w:rFonts w:ascii="宋体" w:eastAsia="宋体" w:hAnsi="宋体" w:cs="宋体"/>
          <w:color w:val="FAB700"/>
          <w:spacing w:val="-39"/>
          <w:sz w:val="16"/>
          <w:szCs w:val="16"/>
        </w:rPr>
        <w:t xml:space="preserve"> </w:t>
      </w:r>
      <w:r w:rsidRPr="00FE6985">
        <w:rPr>
          <w:rFonts w:ascii="宋体" w:eastAsia="宋体" w:hAnsi="宋体" w:cs="宋体"/>
          <w:b/>
          <w:bCs/>
          <w:color w:val="FAB700"/>
          <w:sz w:val="16"/>
          <w:szCs w:val="16"/>
        </w:rPr>
        <w:t>5</w:t>
      </w:r>
      <w:r w:rsidRPr="00FE6985">
        <w:rPr>
          <w:rFonts w:ascii="宋体" w:eastAsia="宋体" w:hAnsi="宋体" w:cs="宋体"/>
          <w:color w:val="FAB700"/>
          <w:spacing w:val="-43"/>
          <w:sz w:val="16"/>
          <w:szCs w:val="16"/>
        </w:rPr>
        <w:t xml:space="preserve"> </w:t>
      </w:r>
      <w:r w:rsidRPr="00FE6985">
        <w:rPr>
          <w:rFonts w:ascii="宋体" w:eastAsia="宋体" w:hAnsi="宋体" w:cs="宋体"/>
          <w:b/>
          <w:bCs/>
          <w:color w:val="FAB700"/>
          <w:sz w:val="16"/>
          <w:szCs w:val="16"/>
        </w:rPr>
        <w:t>)</w:t>
      </w:r>
    </w:p>
    <w:p w14:paraId="659C6C35" w14:textId="77777777" w:rsidR="000959E8" w:rsidRPr="00FE6985" w:rsidRDefault="00000000">
      <w:pPr>
        <w:spacing w:before="33" w:line="289" w:lineRule="auto"/>
        <w:ind w:left="17" w:right="66" w:firstLine="430"/>
        <w:jc w:val="both"/>
        <w:rPr>
          <w:rFonts w:ascii="宋体" w:eastAsia="宋体" w:hAnsi="宋体" w:cs="宋体"/>
          <w:sz w:val="16"/>
          <w:szCs w:val="16"/>
        </w:rPr>
      </w:pPr>
      <w:r w:rsidRPr="00FE6985">
        <w:rPr>
          <w:rFonts w:ascii="Times New Roman" w:eastAsia="Times New Roman" w:hAnsi="Times New Roman" w:cs="Times New Roman"/>
          <w:spacing w:val="16"/>
          <w:sz w:val="16"/>
          <w:szCs w:val="16"/>
        </w:rPr>
        <w:t>7</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spacing w:val="16"/>
          <w:sz w:val="16"/>
          <w:szCs w:val="16"/>
        </w:rPr>
        <w:t>、</w:t>
      </w:r>
      <w:proofErr w:type="gramStart"/>
      <w:r w:rsidRPr="00FE6985">
        <w:rPr>
          <w:rFonts w:ascii="宋体" w:eastAsia="宋体" w:hAnsi="宋体" w:cs="宋体"/>
          <w:b/>
          <w:bCs/>
          <w:spacing w:val="16"/>
          <w:sz w:val="16"/>
          <w:szCs w:val="16"/>
        </w:rPr>
        <w:t>关键链法是</w:t>
      </w:r>
      <w:proofErr w:type="gramEnd"/>
      <w:r w:rsidRPr="00FE6985">
        <w:rPr>
          <w:rFonts w:ascii="宋体" w:eastAsia="宋体" w:hAnsi="宋体" w:cs="宋体"/>
          <w:b/>
          <w:bCs/>
          <w:spacing w:val="16"/>
          <w:sz w:val="16"/>
          <w:szCs w:val="16"/>
        </w:rPr>
        <w:t>一种进度规划方法，允许项目团队在任何项目进度路径上设</w:t>
      </w:r>
      <w:r w:rsidRPr="00FE6985">
        <w:rPr>
          <w:rFonts w:ascii="宋体" w:eastAsia="宋体" w:hAnsi="宋体" w:cs="宋体"/>
          <w:b/>
          <w:bCs/>
          <w:spacing w:val="16"/>
          <w:sz w:val="16"/>
          <w:szCs w:val="16"/>
          <w:u w:val="single"/>
        </w:rPr>
        <w:t>置</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6"/>
          <w:sz w:val="16"/>
          <w:szCs w:val="16"/>
          <w:u w:val="single"/>
        </w:rPr>
        <w:t>缓</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6"/>
          <w:sz w:val="16"/>
          <w:szCs w:val="16"/>
          <w:u w:val="single"/>
        </w:rPr>
        <w:t>冲</w:t>
      </w:r>
      <w:r w:rsidRPr="00FE6985">
        <w:rPr>
          <w:rFonts w:ascii="宋体" w:eastAsia="宋体" w:hAnsi="宋体" w:cs="宋体"/>
          <w:b/>
          <w:bCs/>
          <w:spacing w:val="16"/>
          <w:sz w:val="16"/>
          <w:szCs w:val="16"/>
        </w:rPr>
        <w:t>，</w:t>
      </w:r>
      <w:r w:rsidRPr="00FE6985">
        <w:rPr>
          <w:rFonts w:ascii="宋体" w:eastAsia="宋体" w:hAnsi="宋体" w:cs="宋体"/>
          <w:spacing w:val="-54"/>
          <w:sz w:val="16"/>
          <w:szCs w:val="16"/>
        </w:rPr>
        <w:t xml:space="preserve"> </w:t>
      </w:r>
      <w:r w:rsidRPr="00FE6985">
        <w:rPr>
          <w:rFonts w:ascii="宋体" w:eastAsia="宋体" w:hAnsi="宋体" w:cs="宋体"/>
          <w:spacing w:val="16"/>
          <w:sz w:val="16"/>
          <w:szCs w:val="16"/>
        </w:rPr>
        <w:t>以应对资源限制和</w:t>
      </w:r>
      <w:r w:rsidRPr="00FE6985">
        <w:rPr>
          <w:rFonts w:ascii="宋体" w:eastAsia="宋体" w:hAnsi="宋体" w:cs="宋体"/>
          <w:sz w:val="16"/>
          <w:szCs w:val="16"/>
        </w:rPr>
        <w:t xml:space="preserve"> </w:t>
      </w:r>
      <w:r w:rsidRPr="00FE6985">
        <w:rPr>
          <w:rFonts w:ascii="宋体" w:eastAsia="宋体" w:hAnsi="宋体" w:cs="宋体"/>
          <w:spacing w:val="18"/>
          <w:sz w:val="16"/>
          <w:szCs w:val="16"/>
        </w:rPr>
        <w:t>项目的不确定性。这种方法</w:t>
      </w:r>
      <w:r w:rsidRPr="00FE6985">
        <w:rPr>
          <w:rFonts w:ascii="宋体" w:eastAsia="宋体" w:hAnsi="宋体" w:cs="宋体"/>
          <w:b/>
          <w:bCs/>
          <w:spacing w:val="18"/>
          <w:sz w:val="16"/>
          <w:szCs w:val="16"/>
          <w:u w:val="single"/>
        </w:rPr>
        <w:t>建立在关键路径法之上，考虑了资源分配、资源优化、资源平衡和活动历时不确</w:t>
      </w:r>
      <w:r w:rsidRPr="00FE6985">
        <w:rPr>
          <w:rFonts w:ascii="宋体" w:eastAsia="宋体" w:hAnsi="宋体" w:cs="宋体"/>
          <w:spacing w:val="5"/>
          <w:sz w:val="16"/>
          <w:szCs w:val="16"/>
        </w:rPr>
        <w:t xml:space="preserve"> </w:t>
      </w:r>
      <w:r w:rsidRPr="00FE6985">
        <w:rPr>
          <w:rFonts w:ascii="宋体" w:eastAsia="宋体" w:hAnsi="宋体" w:cs="宋体"/>
          <w:b/>
          <w:bCs/>
          <w:spacing w:val="18"/>
          <w:sz w:val="16"/>
          <w:szCs w:val="16"/>
          <w:u w:val="single"/>
        </w:rPr>
        <w:t>定性对关键路径的影响</w:t>
      </w:r>
      <w:r w:rsidRPr="00FE6985">
        <w:rPr>
          <w:rFonts w:ascii="宋体" w:eastAsia="宋体" w:hAnsi="宋体" w:cs="宋体"/>
          <w:b/>
          <w:bCs/>
          <w:spacing w:val="18"/>
          <w:sz w:val="16"/>
          <w:szCs w:val="16"/>
        </w:rPr>
        <w:t>。</w:t>
      </w:r>
      <w:proofErr w:type="gramStart"/>
      <w:r w:rsidRPr="00FE6985">
        <w:rPr>
          <w:rFonts w:ascii="宋体" w:eastAsia="宋体" w:hAnsi="宋体" w:cs="宋体"/>
          <w:b/>
          <w:bCs/>
          <w:spacing w:val="18"/>
          <w:sz w:val="16"/>
          <w:szCs w:val="16"/>
          <w:u w:val="single"/>
        </w:rPr>
        <w:t>关键链法引入</w:t>
      </w:r>
      <w:proofErr w:type="gramEnd"/>
      <w:r w:rsidRPr="00FE6985">
        <w:rPr>
          <w:rFonts w:ascii="宋体" w:eastAsia="宋体" w:hAnsi="宋体" w:cs="宋体"/>
          <w:b/>
          <w:bCs/>
          <w:spacing w:val="18"/>
          <w:sz w:val="16"/>
          <w:szCs w:val="16"/>
          <w:u w:val="single"/>
        </w:rPr>
        <w:t>了缓冲和缓冲管理的概念</w:t>
      </w:r>
      <w:r w:rsidRPr="00FE6985">
        <w:rPr>
          <w:rFonts w:ascii="宋体" w:eastAsia="宋体" w:hAnsi="宋体" w:cs="宋体"/>
          <w:spacing w:val="18"/>
          <w:sz w:val="16"/>
          <w:szCs w:val="16"/>
        </w:rPr>
        <w:t>。关键链法中用统计方法确定缓冲时段，作</w:t>
      </w:r>
      <w:r w:rsidRPr="00FE6985">
        <w:rPr>
          <w:rFonts w:ascii="宋体" w:eastAsia="宋体" w:hAnsi="宋体" w:cs="宋体"/>
          <w:spacing w:val="7"/>
          <w:sz w:val="16"/>
          <w:szCs w:val="16"/>
        </w:rPr>
        <w:t xml:space="preserve"> </w:t>
      </w:r>
      <w:r w:rsidRPr="00FE6985">
        <w:rPr>
          <w:rFonts w:ascii="宋体" w:eastAsia="宋体" w:hAnsi="宋体" w:cs="宋体"/>
          <w:spacing w:val="19"/>
          <w:sz w:val="16"/>
          <w:szCs w:val="16"/>
        </w:rPr>
        <w:t>为各活动的集中安全冗余，放置在项目进度路径的特定节点，用来应对</w:t>
      </w:r>
      <w:r w:rsidRPr="00FE6985">
        <w:rPr>
          <w:rFonts w:ascii="宋体" w:eastAsia="宋体" w:hAnsi="宋体" w:cs="宋体"/>
          <w:spacing w:val="18"/>
          <w:sz w:val="16"/>
          <w:szCs w:val="16"/>
        </w:rPr>
        <w:t>资源限制和项目不确定性。</w:t>
      </w:r>
    </w:p>
    <w:p w14:paraId="3CF020F2" w14:textId="77777777" w:rsidR="000959E8" w:rsidRPr="00FE6985" w:rsidRDefault="00000000">
      <w:pPr>
        <w:spacing w:before="80" w:line="296" w:lineRule="auto"/>
        <w:ind w:left="17" w:right="27" w:firstLine="430"/>
        <w:jc w:val="both"/>
        <w:rPr>
          <w:rFonts w:ascii="宋体" w:eastAsia="宋体" w:hAnsi="宋体" w:cs="宋体"/>
          <w:sz w:val="16"/>
          <w:szCs w:val="16"/>
        </w:rPr>
      </w:pPr>
      <w:proofErr w:type="gramStart"/>
      <w:r w:rsidRPr="00FE6985">
        <w:rPr>
          <w:rFonts w:ascii="宋体" w:eastAsia="宋体" w:hAnsi="宋体" w:cs="宋体"/>
          <w:spacing w:val="15"/>
          <w:sz w:val="16"/>
          <w:szCs w:val="16"/>
        </w:rPr>
        <w:t>关键链法增加</w:t>
      </w:r>
      <w:proofErr w:type="gramEnd"/>
      <w:r w:rsidRPr="00FE6985">
        <w:rPr>
          <w:rFonts w:ascii="宋体" w:eastAsia="宋体" w:hAnsi="宋体" w:cs="宋体"/>
          <w:spacing w:val="15"/>
          <w:sz w:val="16"/>
          <w:szCs w:val="16"/>
        </w:rPr>
        <w:t>了作为“</w:t>
      </w:r>
      <w:r w:rsidRPr="00FE6985">
        <w:rPr>
          <w:rFonts w:ascii="宋体" w:eastAsia="宋体" w:hAnsi="宋体" w:cs="宋体"/>
          <w:b/>
          <w:bCs/>
          <w:spacing w:val="15"/>
          <w:sz w:val="16"/>
          <w:szCs w:val="16"/>
          <w:u w:val="single"/>
        </w:rPr>
        <w:t>非工作活动”的持续时间缓冲，</w:t>
      </w:r>
      <w:r w:rsidRPr="00FE6985">
        <w:rPr>
          <w:rFonts w:ascii="宋体" w:eastAsia="宋体" w:hAnsi="宋体" w:cs="宋体"/>
          <w:spacing w:val="42"/>
          <w:sz w:val="16"/>
          <w:szCs w:val="16"/>
          <w:u w:val="single"/>
        </w:rPr>
        <w:t xml:space="preserve"> </w:t>
      </w:r>
      <w:r w:rsidRPr="00FE6985">
        <w:rPr>
          <w:rFonts w:ascii="宋体" w:eastAsia="宋体" w:hAnsi="宋体" w:cs="宋体"/>
          <w:spacing w:val="-40"/>
          <w:sz w:val="16"/>
          <w:szCs w:val="16"/>
        </w:rPr>
        <w:t xml:space="preserve"> </w:t>
      </w:r>
      <w:r w:rsidRPr="00FE6985">
        <w:rPr>
          <w:rFonts w:ascii="宋体" w:eastAsia="宋体" w:hAnsi="宋体" w:cs="宋体"/>
          <w:spacing w:val="15"/>
          <w:sz w:val="16"/>
          <w:szCs w:val="16"/>
        </w:rPr>
        <w:t>用来应对不确定性。放置在关键链</w:t>
      </w:r>
      <w:r w:rsidRPr="00FE6985">
        <w:rPr>
          <w:rFonts w:ascii="宋体" w:eastAsia="宋体" w:hAnsi="宋体" w:cs="宋体"/>
          <w:spacing w:val="14"/>
          <w:sz w:val="16"/>
          <w:szCs w:val="16"/>
        </w:rPr>
        <w:t>末端的缓冲称</w:t>
      </w:r>
      <w:r w:rsidRPr="00FE6985">
        <w:rPr>
          <w:rFonts w:ascii="宋体" w:eastAsia="宋体" w:hAnsi="宋体" w:cs="宋体"/>
          <w:sz w:val="16"/>
          <w:szCs w:val="16"/>
        </w:rPr>
        <w:t xml:space="preserve"> </w:t>
      </w:r>
      <w:r w:rsidRPr="00FE6985">
        <w:rPr>
          <w:rFonts w:ascii="宋体" w:eastAsia="宋体" w:hAnsi="宋体" w:cs="宋体"/>
          <w:spacing w:val="19"/>
          <w:sz w:val="16"/>
          <w:szCs w:val="16"/>
        </w:rPr>
        <w:t>为项目缓冲，用来保证项目不因关键链的延误而延误</w:t>
      </w:r>
      <w:r w:rsidRPr="00FE6985">
        <w:rPr>
          <w:rFonts w:ascii="宋体" w:eastAsia="宋体" w:hAnsi="宋体" w:cs="宋体"/>
          <w:spacing w:val="18"/>
          <w:sz w:val="16"/>
          <w:szCs w:val="16"/>
        </w:rPr>
        <w:t>。其他缓冲，即</w:t>
      </w:r>
      <w:r w:rsidRPr="00FE6985">
        <w:rPr>
          <w:rFonts w:ascii="宋体" w:eastAsia="宋体" w:hAnsi="宋体" w:cs="宋体"/>
          <w:b/>
          <w:bCs/>
          <w:spacing w:val="18"/>
          <w:sz w:val="16"/>
          <w:szCs w:val="16"/>
          <w:u w:val="single"/>
        </w:rPr>
        <w:t>接驳缓冲</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则放置在非关键链与关键链</w:t>
      </w:r>
      <w:r w:rsidRPr="00FE6985">
        <w:rPr>
          <w:rFonts w:ascii="宋体" w:eastAsia="宋体" w:hAnsi="宋体" w:cs="宋体"/>
          <w:sz w:val="16"/>
          <w:szCs w:val="16"/>
        </w:rPr>
        <w:t xml:space="preserve">  </w:t>
      </w:r>
      <w:r w:rsidRPr="00FE6985">
        <w:rPr>
          <w:rFonts w:ascii="宋体" w:eastAsia="宋体" w:hAnsi="宋体" w:cs="宋体"/>
          <w:spacing w:val="20"/>
          <w:sz w:val="16"/>
          <w:szCs w:val="16"/>
        </w:rPr>
        <w:t>的接合点，用来保护关键链不受非关键链延误的影响。应该根据相</w:t>
      </w:r>
      <w:r w:rsidRPr="00FE6985">
        <w:rPr>
          <w:rFonts w:ascii="宋体" w:eastAsia="宋体" w:hAnsi="宋体" w:cs="宋体"/>
          <w:spacing w:val="19"/>
          <w:sz w:val="16"/>
          <w:szCs w:val="16"/>
        </w:rPr>
        <w:t>应活动链的持续时间的不确定性，来决定</w:t>
      </w:r>
      <w:r w:rsidRPr="00FE6985">
        <w:rPr>
          <w:rFonts w:ascii="宋体" w:eastAsia="宋体" w:hAnsi="宋体" w:cs="宋体"/>
          <w:sz w:val="16"/>
          <w:szCs w:val="16"/>
        </w:rPr>
        <w:t xml:space="preserve"> </w:t>
      </w:r>
      <w:r w:rsidRPr="00FE6985">
        <w:rPr>
          <w:rFonts w:ascii="宋体" w:eastAsia="宋体" w:hAnsi="宋体" w:cs="宋体"/>
          <w:spacing w:val="13"/>
          <w:sz w:val="16"/>
          <w:szCs w:val="16"/>
        </w:rPr>
        <w:t>每个缓冲时段的长短。</w:t>
      </w:r>
      <w:r w:rsidRPr="00FE6985">
        <w:rPr>
          <w:rFonts w:ascii="宋体" w:eastAsia="宋体" w:hAnsi="宋体" w:cs="宋体"/>
          <w:spacing w:val="58"/>
          <w:sz w:val="16"/>
          <w:szCs w:val="16"/>
        </w:rPr>
        <w:t xml:space="preserve"> </w:t>
      </w:r>
      <w:r w:rsidRPr="00FE6985">
        <w:rPr>
          <w:rFonts w:ascii="宋体" w:eastAsia="宋体" w:hAnsi="宋体" w:cs="宋体"/>
          <w:spacing w:val="13"/>
          <w:sz w:val="16"/>
          <w:szCs w:val="16"/>
        </w:rPr>
        <w:t>一旦确定了</w:t>
      </w:r>
      <w:r w:rsidRPr="00FE6985">
        <w:rPr>
          <w:rFonts w:ascii="宋体" w:eastAsia="宋体" w:hAnsi="宋体" w:cs="宋体"/>
          <w:b/>
          <w:bCs/>
          <w:spacing w:val="13"/>
          <w:sz w:val="16"/>
          <w:szCs w:val="16"/>
        </w:rPr>
        <w:t>“</w:t>
      </w:r>
      <w:r w:rsidRPr="00FE6985">
        <w:rPr>
          <w:rFonts w:ascii="宋体" w:eastAsia="宋体" w:hAnsi="宋体" w:cs="宋体"/>
          <w:spacing w:val="-86"/>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b/>
          <w:bCs/>
          <w:spacing w:val="13"/>
          <w:sz w:val="16"/>
          <w:szCs w:val="16"/>
          <w:u w:val="single"/>
        </w:rPr>
        <w:t>缓冲活动</w:t>
      </w:r>
      <w:r w:rsidRPr="00FE6985">
        <w:rPr>
          <w:rFonts w:ascii="宋体" w:eastAsia="宋体" w:hAnsi="宋体" w:cs="宋体"/>
          <w:b/>
          <w:bCs/>
          <w:spacing w:val="13"/>
          <w:sz w:val="16"/>
          <w:szCs w:val="16"/>
        </w:rPr>
        <w:t>”,</w:t>
      </w:r>
      <w:r w:rsidRPr="00FE6985">
        <w:rPr>
          <w:rFonts w:ascii="宋体" w:eastAsia="宋体" w:hAnsi="宋体" w:cs="宋体"/>
          <w:spacing w:val="-8"/>
          <w:sz w:val="16"/>
          <w:szCs w:val="16"/>
        </w:rPr>
        <w:t xml:space="preserve"> </w:t>
      </w:r>
      <w:r w:rsidRPr="00FE6985">
        <w:rPr>
          <w:rFonts w:ascii="宋体" w:eastAsia="宋体" w:hAnsi="宋体" w:cs="宋体"/>
          <w:spacing w:val="13"/>
          <w:sz w:val="16"/>
          <w:szCs w:val="16"/>
        </w:rPr>
        <w:t>就可以</w:t>
      </w:r>
      <w:proofErr w:type="gramStart"/>
      <w:r w:rsidRPr="00FE6985">
        <w:rPr>
          <w:rFonts w:ascii="宋体" w:eastAsia="宋体" w:hAnsi="宋体" w:cs="宋体"/>
          <w:spacing w:val="13"/>
          <w:sz w:val="16"/>
          <w:szCs w:val="16"/>
        </w:rPr>
        <w:t>按可能</w:t>
      </w:r>
      <w:proofErr w:type="gramEnd"/>
      <w:r w:rsidRPr="00FE6985">
        <w:rPr>
          <w:rFonts w:ascii="宋体" w:eastAsia="宋体" w:hAnsi="宋体" w:cs="宋体"/>
          <w:spacing w:val="13"/>
          <w:sz w:val="16"/>
          <w:szCs w:val="16"/>
        </w:rPr>
        <w:t>的最迟开始与最迟完成日期</w:t>
      </w:r>
      <w:r w:rsidRPr="00FE6985">
        <w:rPr>
          <w:rFonts w:ascii="宋体" w:eastAsia="宋体" w:hAnsi="宋体" w:cs="宋体"/>
          <w:spacing w:val="12"/>
          <w:sz w:val="16"/>
          <w:szCs w:val="16"/>
        </w:rPr>
        <w:t>来安排计划活动。</w:t>
      </w:r>
      <w:r w:rsidRPr="00FE6985">
        <w:rPr>
          <w:rFonts w:ascii="宋体" w:eastAsia="宋体" w:hAnsi="宋体" w:cs="宋体"/>
          <w:sz w:val="16"/>
          <w:szCs w:val="16"/>
        </w:rPr>
        <w:t xml:space="preserve"> </w:t>
      </w:r>
      <w:r w:rsidRPr="00FE6985">
        <w:rPr>
          <w:rFonts w:ascii="宋体" w:eastAsia="宋体" w:hAnsi="宋体" w:cs="宋体"/>
          <w:spacing w:val="16"/>
          <w:sz w:val="16"/>
          <w:szCs w:val="16"/>
        </w:rPr>
        <w:t>这</w:t>
      </w:r>
      <w:r w:rsidRPr="00FE6985">
        <w:rPr>
          <w:rFonts w:ascii="宋体" w:eastAsia="宋体" w:hAnsi="宋体" w:cs="宋体"/>
          <w:b/>
          <w:bCs/>
          <w:spacing w:val="16"/>
          <w:sz w:val="16"/>
          <w:szCs w:val="16"/>
        </w:rPr>
        <w:t>样一来，</w:t>
      </w:r>
      <w:r w:rsidRPr="00FE6985">
        <w:rPr>
          <w:rFonts w:ascii="宋体" w:eastAsia="宋体" w:hAnsi="宋体" w:cs="宋体"/>
          <w:spacing w:val="-25"/>
          <w:sz w:val="16"/>
          <w:szCs w:val="16"/>
        </w:rPr>
        <w:t xml:space="preserve"> </w:t>
      </w:r>
      <w:proofErr w:type="gramStart"/>
      <w:r w:rsidRPr="00FE6985">
        <w:rPr>
          <w:rFonts w:ascii="宋体" w:eastAsia="宋体" w:hAnsi="宋体" w:cs="宋体"/>
          <w:b/>
          <w:bCs/>
          <w:spacing w:val="16"/>
          <w:sz w:val="16"/>
          <w:szCs w:val="16"/>
          <w:u w:val="single"/>
        </w:rPr>
        <w:t>关键链法不再</w:t>
      </w:r>
      <w:proofErr w:type="gramEnd"/>
      <w:r w:rsidRPr="00FE6985">
        <w:rPr>
          <w:rFonts w:ascii="宋体" w:eastAsia="宋体" w:hAnsi="宋体" w:cs="宋体"/>
          <w:b/>
          <w:bCs/>
          <w:spacing w:val="16"/>
          <w:sz w:val="16"/>
          <w:szCs w:val="16"/>
          <w:u w:val="single"/>
        </w:rPr>
        <w:t>管理网络路径的总浮动时间，而是重点管理剩余的缓冲持续时间与剩余的活动</w:t>
      </w:r>
      <w:proofErr w:type="gramStart"/>
      <w:r w:rsidRPr="00FE6985">
        <w:rPr>
          <w:rFonts w:ascii="宋体" w:eastAsia="宋体" w:hAnsi="宋体" w:cs="宋体"/>
          <w:b/>
          <w:bCs/>
          <w:spacing w:val="16"/>
          <w:sz w:val="16"/>
          <w:szCs w:val="16"/>
          <w:u w:val="single"/>
        </w:rPr>
        <w:t>链持</w:t>
      </w:r>
      <w:r w:rsidRPr="00FE6985">
        <w:rPr>
          <w:rFonts w:ascii="宋体" w:eastAsia="宋体" w:hAnsi="宋体" w:cs="宋体"/>
          <w:sz w:val="16"/>
          <w:szCs w:val="16"/>
        </w:rPr>
        <w:t xml:space="preserve">  </w:t>
      </w:r>
      <w:r w:rsidRPr="00FE6985">
        <w:rPr>
          <w:rFonts w:ascii="宋体" w:eastAsia="宋体" w:hAnsi="宋体" w:cs="宋体"/>
          <w:b/>
          <w:bCs/>
          <w:spacing w:val="22"/>
          <w:w w:val="108"/>
          <w:sz w:val="16"/>
          <w:szCs w:val="16"/>
          <w:u w:val="single"/>
        </w:rPr>
        <w:t>续时间</w:t>
      </w:r>
      <w:proofErr w:type="gramEnd"/>
      <w:r w:rsidRPr="00FE6985">
        <w:rPr>
          <w:rFonts w:ascii="宋体" w:eastAsia="宋体" w:hAnsi="宋体" w:cs="宋体"/>
          <w:b/>
          <w:bCs/>
          <w:spacing w:val="22"/>
          <w:w w:val="108"/>
          <w:sz w:val="16"/>
          <w:szCs w:val="16"/>
          <w:u w:val="single"/>
        </w:rPr>
        <w:t>之间的匹配关系。(10上38)(12上40)(14下38)(15下36)(17下48</w:t>
      </w:r>
      <w:r w:rsidRPr="00FE6985">
        <w:rPr>
          <w:rFonts w:ascii="宋体" w:eastAsia="宋体" w:hAnsi="宋体" w:cs="宋体"/>
          <w:spacing w:val="22"/>
          <w:w w:val="108"/>
          <w:sz w:val="16"/>
          <w:szCs w:val="16"/>
        </w:rPr>
        <w:t>)</w:t>
      </w:r>
    </w:p>
    <w:p w14:paraId="632CA8C5" w14:textId="77777777" w:rsidR="000959E8" w:rsidRPr="00FE6985" w:rsidRDefault="00000000">
      <w:pPr>
        <w:spacing w:before="188" w:line="2490" w:lineRule="exact"/>
        <w:ind w:firstLine="487"/>
        <w:textAlignment w:val="center"/>
        <w:rPr>
          <w:sz w:val="16"/>
          <w:szCs w:val="16"/>
        </w:rPr>
      </w:pPr>
      <w:r>
        <w:rPr>
          <w:sz w:val="16"/>
          <w:szCs w:val="16"/>
        </w:rPr>
      </w:r>
      <w:r>
        <w:rPr>
          <w:sz w:val="16"/>
          <w:szCs w:val="16"/>
        </w:rPr>
        <w:pict w14:anchorId="2D46F452">
          <v:group id="_x0000_s2420" style="width:342.5pt;height:124.5pt;mso-position-horizontal-relative:char;mso-position-vertical-relative:line" coordsize="6850,2490">
            <v:shape id="_x0000_s2425" type="#_x0000_t75" style="position:absolute;width:6850;height:2490">
              <v:imagedata r:id="rId193" o:title=""/>
            </v:shape>
            <v:shape id="_x0000_s2424" type="#_x0000_t202" style="position:absolute;left:180;top:157;width:6377;height:2278" filled="f" stroked="f">
              <v:textbox inset="0,0,0,0">
                <w:txbxContent>
                  <w:p w14:paraId="06F55034" w14:textId="77777777" w:rsidR="000959E8" w:rsidRDefault="00000000">
                    <w:pPr>
                      <w:spacing w:before="19" w:line="231" w:lineRule="auto"/>
                      <w:ind w:left="900"/>
                      <w:rPr>
                        <w:rFonts w:ascii="仿宋" w:eastAsia="仿宋" w:hAnsi="仿宋" w:cs="仿宋"/>
                        <w:sz w:val="19"/>
                        <w:szCs w:val="19"/>
                      </w:rPr>
                    </w:pPr>
                    <w:r>
                      <w:rPr>
                        <w:rFonts w:ascii="仿宋" w:eastAsia="仿宋" w:hAnsi="仿宋" w:cs="仿宋"/>
                        <w:spacing w:val="-22"/>
                        <w:w w:val="96"/>
                        <w:sz w:val="19"/>
                        <w:szCs w:val="19"/>
                      </w:rPr>
                      <w:t>活动A</w:t>
                    </w:r>
                    <w:r>
                      <w:rPr>
                        <w:rFonts w:ascii="仿宋" w:eastAsia="仿宋" w:hAnsi="仿宋" w:cs="仿宋"/>
                        <w:spacing w:val="14"/>
                        <w:sz w:val="19"/>
                        <w:szCs w:val="19"/>
                      </w:rPr>
                      <w:t xml:space="preserve">      </w:t>
                    </w:r>
                    <w:r>
                      <w:rPr>
                        <w:rFonts w:ascii="仿宋" w:eastAsia="仿宋" w:hAnsi="仿宋" w:cs="仿宋"/>
                        <w:spacing w:val="-22"/>
                        <w:w w:val="96"/>
                        <w:position w:val="1"/>
                        <w:sz w:val="19"/>
                        <w:szCs w:val="19"/>
                      </w:rPr>
                      <w:t>活动B</w:t>
                    </w:r>
                    <w:r>
                      <w:rPr>
                        <w:rFonts w:ascii="仿宋" w:eastAsia="仿宋" w:hAnsi="仿宋" w:cs="仿宋"/>
                        <w:spacing w:val="16"/>
                        <w:position w:val="1"/>
                        <w:sz w:val="19"/>
                        <w:szCs w:val="19"/>
                      </w:rPr>
                      <w:t xml:space="preserve">     </w:t>
                    </w:r>
                    <w:r>
                      <w:rPr>
                        <w:rFonts w:ascii="仿宋" w:eastAsia="仿宋" w:hAnsi="仿宋" w:cs="仿宋"/>
                        <w:spacing w:val="-22"/>
                        <w:w w:val="96"/>
                        <w:position w:val="-1"/>
                        <w:sz w:val="19"/>
                        <w:szCs w:val="19"/>
                      </w:rPr>
                      <w:t>接驳缓冲</w:t>
                    </w:r>
                  </w:p>
                  <w:p w14:paraId="0C128168" w14:textId="77777777" w:rsidR="000959E8" w:rsidRDefault="000959E8">
                    <w:pPr>
                      <w:spacing w:line="308" w:lineRule="auto"/>
                    </w:pPr>
                  </w:p>
                  <w:p w14:paraId="3CFB3432" w14:textId="77777777" w:rsidR="000959E8" w:rsidRDefault="000959E8">
                    <w:pPr>
                      <w:spacing w:line="308" w:lineRule="auto"/>
                    </w:pPr>
                  </w:p>
                  <w:p w14:paraId="0C0E2B99" w14:textId="77777777" w:rsidR="000959E8" w:rsidRDefault="00000000">
                    <w:pPr>
                      <w:spacing w:before="62" w:line="231" w:lineRule="auto"/>
                      <w:ind w:left="20"/>
                      <w:rPr>
                        <w:rFonts w:ascii="仿宋" w:eastAsia="仿宋" w:hAnsi="仿宋" w:cs="仿宋"/>
                        <w:sz w:val="19"/>
                        <w:szCs w:val="19"/>
                      </w:rPr>
                    </w:pPr>
                    <w:r>
                      <w:rPr>
                        <w:rFonts w:ascii="仿宋" w:eastAsia="仿宋" w:hAnsi="仿宋" w:cs="仿宋"/>
                        <w:spacing w:val="-24"/>
                        <w:w w:val="93"/>
                        <w:sz w:val="19"/>
                        <w:szCs w:val="19"/>
                      </w:rPr>
                      <w:t>开始</w:t>
                    </w:r>
                    <w:r>
                      <w:rPr>
                        <w:rFonts w:ascii="仿宋" w:eastAsia="仿宋" w:hAnsi="仿宋" w:cs="仿宋"/>
                        <w:spacing w:val="4"/>
                        <w:sz w:val="19"/>
                        <w:szCs w:val="19"/>
                      </w:rPr>
                      <w:t xml:space="preserve">      </w:t>
                    </w:r>
                    <w:r>
                      <w:rPr>
                        <w:rFonts w:ascii="仿宋" w:eastAsia="仿宋" w:hAnsi="仿宋" w:cs="仿宋"/>
                        <w:spacing w:val="-24"/>
                        <w:w w:val="93"/>
                        <w:sz w:val="19"/>
                        <w:szCs w:val="19"/>
                      </w:rPr>
                      <w:t>活动C</w:t>
                    </w:r>
                    <w:r>
                      <w:rPr>
                        <w:rFonts w:ascii="仿宋" w:eastAsia="仿宋" w:hAnsi="仿宋" w:cs="仿宋"/>
                        <w:spacing w:val="15"/>
                        <w:sz w:val="19"/>
                        <w:szCs w:val="19"/>
                      </w:rPr>
                      <w:t xml:space="preserve">      </w:t>
                    </w:r>
                    <w:r>
                      <w:rPr>
                        <w:rFonts w:ascii="仿宋" w:eastAsia="仿宋" w:hAnsi="仿宋" w:cs="仿宋"/>
                        <w:spacing w:val="-24"/>
                        <w:w w:val="93"/>
                        <w:position w:val="1"/>
                        <w:sz w:val="19"/>
                        <w:szCs w:val="19"/>
                      </w:rPr>
                      <w:t>活动D</w:t>
                    </w:r>
                    <w:r>
                      <w:rPr>
                        <w:rFonts w:ascii="仿宋" w:eastAsia="仿宋" w:hAnsi="仿宋" w:cs="仿宋"/>
                        <w:spacing w:val="11"/>
                        <w:position w:val="1"/>
                        <w:sz w:val="19"/>
                        <w:szCs w:val="19"/>
                      </w:rPr>
                      <w:t xml:space="preserve">      </w:t>
                    </w:r>
                    <w:r>
                      <w:rPr>
                        <w:rFonts w:ascii="仿宋" w:eastAsia="仿宋" w:hAnsi="仿宋" w:cs="仿宋"/>
                        <w:spacing w:val="-24"/>
                        <w:w w:val="93"/>
                        <w:sz w:val="19"/>
                        <w:szCs w:val="19"/>
                      </w:rPr>
                      <w:t>活动E</w:t>
                    </w:r>
                    <w:r>
                      <w:rPr>
                        <w:rFonts w:ascii="仿宋" w:eastAsia="仿宋" w:hAnsi="仿宋" w:cs="仿宋"/>
                        <w:spacing w:val="2"/>
                        <w:sz w:val="19"/>
                        <w:szCs w:val="19"/>
                      </w:rPr>
                      <w:t xml:space="preserve">       </w:t>
                    </w:r>
                    <w:r>
                      <w:rPr>
                        <w:rFonts w:ascii="宋体" w:eastAsia="宋体" w:hAnsi="宋体" w:cs="宋体"/>
                        <w:spacing w:val="-24"/>
                        <w:w w:val="93"/>
                        <w:position w:val="-2"/>
                        <w:sz w:val="19"/>
                        <w:szCs w:val="19"/>
                      </w:rPr>
                      <w:t>活动F</w:t>
                    </w:r>
                    <w:r>
                      <w:rPr>
                        <w:rFonts w:ascii="宋体" w:eastAsia="宋体" w:hAnsi="宋体" w:cs="宋体"/>
                        <w:spacing w:val="2"/>
                        <w:position w:val="-2"/>
                        <w:sz w:val="19"/>
                        <w:szCs w:val="19"/>
                      </w:rPr>
                      <w:t xml:space="preserve">      </w:t>
                    </w:r>
                    <w:r>
                      <w:rPr>
                        <w:rFonts w:ascii="仿宋" w:eastAsia="仿宋" w:hAnsi="仿宋" w:cs="仿宋"/>
                        <w:spacing w:val="-24"/>
                        <w:w w:val="93"/>
                        <w:position w:val="-1"/>
                        <w:sz w:val="19"/>
                        <w:szCs w:val="19"/>
                      </w:rPr>
                      <w:t>项目缓冲</w:t>
                    </w:r>
                    <w:r>
                      <w:rPr>
                        <w:rFonts w:ascii="仿宋" w:eastAsia="仿宋" w:hAnsi="仿宋" w:cs="仿宋"/>
                        <w:spacing w:val="1"/>
                        <w:position w:val="-1"/>
                        <w:sz w:val="19"/>
                        <w:szCs w:val="19"/>
                      </w:rPr>
                      <w:t xml:space="preserve">     </w:t>
                    </w:r>
                    <w:r>
                      <w:rPr>
                        <w:rFonts w:ascii="仿宋" w:eastAsia="仿宋" w:hAnsi="仿宋" w:cs="仿宋"/>
                        <w:spacing w:val="-24"/>
                        <w:w w:val="93"/>
                        <w:sz w:val="19"/>
                        <w:szCs w:val="19"/>
                      </w:rPr>
                      <w:t>完成</w:t>
                    </w:r>
                  </w:p>
                  <w:p w14:paraId="16AB405C" w14:textId="77777777" w:rsidR="000959E8" w:rsidRDefault="000959E8">
                    <w:pPr>
                      <w:spacing w:line="304" w:lineRule="auto"/>
                    </w:pPr>
                  </w:p>
                  <w:p w14:paraId="42D0D09B" w14:textId="77777777" w:rsidR="000959E8" w:rsidRDefault="000959E8">
                    <w:pPr>
                      <w:spacing w:line="305" w:lineRule="auto"/>
                    </w:pPr>
                  </w:p>
                  <w:p w14:paraId="5FDF9336" w14:textId="77777777" w:rsidR="000959E8" w:rsidRDefault="00000000">
                    <w:pPr>
                      <w:spacing w:before="49" w:line="227" w:lineRule="auto"/>
                      <w:ind w:left="5429" w:right="99" w:firstLine="29"/>
                      <w:rPr>
                        <w:rFonts w:ascii="仿宋" w:eastAsia="仿宋" w:hAnsi="仿宋" w:cs="仿宋"/>
                        <w:sz w:val="15"/>
                        <w:szCs w:val="15"/>
                      </w:rPr>
                    </w:pPr>
                    <w:r>
                      <w:rPr>
                        <w:rFonts w:ascii="仿宋" w:eastAsia="仿宋" w:hAnsi="仿宋" w:cs="仿宋"/>
                        <w:spacing w:val="7"/>
                        <w:sz w:val="15"/>
                        <w:szCs w:val="15"/>
                      </w:rPr>
                      <w:t>关键链</w:t>
                    </w:r>
                    <w:r>
                      <w:rPr>
                        <w:rFonts w:ascii="仿宋" w:eastAsia="仿宋" w:hAnsi="仿宋" w:cs="仿宋"/>
                        <w:spacing w:val="19"/>
                        <w:sz w:val="15"/>
                        <w:szCs w:val="15"/>
                      </w:rPr>
                      <w:t xml:space="preserve">  </w:t>
                    </w:r>
                    <w:r>
                      <w:rPr>
                        <w:rFonts w:ascii="仿宋" w:eastAsia="仿宋" w:hAnsi="仿宋" w:cs="仿宋"/>
                        <w:spacing w:val="7"/>
                        <w:sz w:val="15"/>
                        <w:szCs w:val="15"/>
                      </w:rPr>
                      <w:t>→</w:t>
                    </w:r>
                    <w:r>
                      <w:rPr>
                        <w:rFonts w:ascii="仿宋" w:eastAsia="仿宋" w:hAnsi="仿宋" w:cs="仿宋"/>
                        <w:sz w:val="15"/>
                        <w:szCs w:val="15"/>
                      </w:rPr>
                      <w:t xml:space="preserve"> </w:t>
                    </w:r>
                    <w:r>
                      <w:rPr>
                        <w:rFonts w:ascii="仿宋" w:eastAsia="仿宋" w:hAnsi="仿宋" w:cs="仿宋"/>
                        <w:spacing w:val="7"/>
                        <w:sz w:val="15"/>
                        <w:szCs w:val="15"/>
                      </w:rPr>
                      <w:t>非关键链—</w:t>
                    </w:r>
                  </w:p>
                </w:txbxContent>
              </v:textbox>
            </v:shape>
            <v:shape id="_x0000_s2423" type="#_x0000_t202" style="position:absolute;left:2010;top:2066;width:646;height:268" filled="f" stroked="f">
              <v:textbox inset="0,0,0,0">
                <w:txbxContent>
                  <w:p w14:paraId="14CD016C" w14:textId="77777777" w:rsidR="000959E8" w:rsidRDefault="00000000">
                    <w:pPr>
                      <w:spacing w:before="20" w:line="222" w:lineRule="auto"/>
                      <w:ind w:left="20"/>
                      <w:rPr>
                        <w:rFonts w:ascii="仿宋" w:eastAsia="仿宋" w:hAnsi="仿宋" w:cs="仿宋"/>
                        <w:sz w:val="19"/>
                        <w:szCs w:val="19"/>
                      </w:rPr>
                    </w:pPr>
                    <w:r>
                      <w:rPr>
                        <w:rFonts w:ascii="仿宋" w:eastAsia="仿宋" w:hAnsi="仿宋" w:cs="仿宋"/>
                        <w:spacing w:val="-25"/>
                        <w:w w:val="92"/>
                        <w:sz w:val="19"/>
                        <w:szCs w:val="19"/>
                      </w:rPr>
                      <w:t>接驳缓冲</w:t>
                    </w:r>
                  </w:p>
                </w:txbxContent>
              </v:textbox>
            </v:shape>
            <v:shape id="_x0000_s2422" type="#_x0000_t202" style="position:absolute;left:1060;top:2027;width:420;height:271" filled="f" stroked="f">
              <v:textbox inset="0,0,0,0">
                <w:txbxContent>
                  <w:p w14:paraId="2EB67A54" w14:textId="77777777" w:rsidR="000959E8" w:rsidRDefault="00000000">
                    <w:pPr>
                      <w:spacing w:before="19" w:line="224" w:lineRule="auto"/>
                      <w:ind w:left="20"/>
                      <w:rPr>
                        <w:rFonts w:ascii="仿宋" w:eastAsia="仿宋" w:hAnsi="仿宋" w:cs="仿宋"/>
                        <w:sz w:val="19"/>
                        <w:szCs w:val="19"/>
                      </w:rPr>
                    </w:pPr>
                    <w:r>
                      <w:rPr>
                        <w:rFonts w:ascii="仿宋" w:eastAsia="仿宋" w:hAnsi="仿宋" w:cs="仿宋"/>
                        <w:spacing w:val="-20"/>
                        <w:w w:val="92"/>
                        <w:sz w:val="19"/>
                        <w:szCs w:val="19"/>
                      </w:rPr>
                      <w:t>活动G</w:t>
                    </w:r>
                  </w:p>
                </w:txbxContent>
              </v:textbox>
            </v:shape>
            <v:shape id="_x0000_s2421" type="#_x0000_t202" style="position:absolute;left:4799;top:2006;width:389;height:270" filled="f" stroked="f">
              <v:textbox inset="0,0,0,0">
                <w:txbxContent>
                  <w:p w14:paraId="25754D0D" w14:textId="77777777" w:rsidR="000959E8" w:rsidRDefault="00000000">
                    <w:pPr>
                      <w:spacing w:before="20" w:line="223" w:lineRule="auto"/>
                      <w:ind w:left="20"/>
                      <w:rPr>
                        <w:rFonts w:ascii="仿宋" w:eastAsia="仿宋" w:hAnsi="仿宋" w:cs="仿宋"/>
                        <w:sz w:val="19"/>
                        <w:szCs w:val="19"/>
                      </w:rPr>
                    </w:pPr>
                    <w:r>
                      <w:rPr>
                        <w:rFonts w:ascii="仿宋" w:eastAsia="仿宋" w:hAnsi="仿宋" w:cs="仿宋"/>
                        <w:spacing w:val="-8"/>
                        <w:sz w:val="19"/>
                        <w:szCs w:val="19"/>
                      </w:rPr>
                      <w:t>图例</w:t>
                    </w:r>
                  </w:p>
                </w:txbxContent>
              </v:textbox>
            </v:shape>
            <w10:anchorlock/>
          </v:group>
        </w:pict>
      </w:r>
    </w:p>
    <w:p w14:paraId="43538AFF" w14:textId="77777777" w:rsidR="000959E8" w:rsidRPr="00FE6985" w:rsidRDefault="00000000">
      <w:pPr>
        <w:spacing w:before="206" w:line="219" w:lineRule="auto"/>
        <w:ind w:left="447"/>
        <w:outlineLvl w:val="6"/>
        <w:rPr>
          <w:rFonts w:ascii="宋体" w:eastAsia="宋体" w:hAnsi="宋体" w:cs="宋体"/>
          <w:sz w:val="16"/>
          <w:szCs w:val="16"/>
        </w:rPr>
      </w:pPr>
      <w:r w:rsidRPr="00FE6985">
        <w:rPr>
          <w:rFonts w:ascii="Times New Roman" w:eastAsia="Times New Roman" w:hAnsi="Times New Roman" w:cs="Times New Roman"/>
          <w:b/>
          <w:bCs/>
          <w:spacing w:val="-9"/>
          <w:sz w:val="16"/>
          <w:szCs w:val="16"/>
        </w:rPr>
        <w:t>8</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b/>
          <w:bCs/>
          <w:spacing w:val="-9"/>
          <w:sz w:val="16"/>
          <w:szCs w:val="16"/>
        </w:rPr>
        <w:t>、资源优化技术(</w:t>
      </w:r>
      <w:r w:rsidRPr="00FE6985">
        <w:rPr>
          <w:rFonts w:ascii="宋体" w:eastAsia="宋体" w:hAnsi="宋体" w:cs="宋体"/>
          <w:spacing w:val="-36"/>
          <w:sz w:val="16"/>
          <w:szCs w:val="16"/>
        </w:rPr>
        <w:t xml:space="preserve"> </w:t>
      </w:r>
      <w:r w:rsidRPr="00FE6985">
        <w:rPr>
          <w:rFonts w:ascii="宋体" w:eastAsia="宋体" w:hAnsi="宋体" w:cs="宋体"/>
          <w:b/>
          <w:bCs/>
          <w:spacing w:val="-9"/>
          <w:sz w:val="16"/>
          <w:szCs w:val="16"/>
        </w:rPr>
        <w:t>0</w:t>
      </w:r>
      <w:r w:rsidRPr="00FE6985">
        <w:rPr>
          <w:rFonts w:ascii="宋体" w:eastAsia="宋体" w:hAnsi="宋体" w:cs="宋体"/>
          <w:spacing w:val="-37"/>
          <w:sz w:val="16"/>
          <w:szCs w:val="16"/>
        </w:rPr>
        <w:t xml:space="preserve"> </w:t>
      </w:r>
      <w:r w:rsidRPr="00FE6985">
        <w:rPr>
          <w:rFonts w:ascii="宋体" w:eastAsia="宋体" w:hAnsi="宋体" w:cs="宋体"/>
          <w:b/>
          <w:bCs/>
          <w:spacing w:val="-9"/>
          <w:sz w:val="16"/>
          <w:szCs w:val="16"/>
        </w:rPr>
        <w:t>9</w:t>
      </w:r>
      <w:r w:rsidRPr="00FE6985">
        <w:rPr>
          <w:rFonts w:ascii="宋体" w:eastAsia="宋体" w:hAnsi="宋体" w:cs="宋体"/>
          <w:spacing w:val="-37"/>
          <w:sz w:val="16"/>
          <w:szCs w:val="16"/>
        </w:rPr>
        <w:t xml:space="preserve"> </w:t>
      </w:r>
      <w:r w:rsidRPr="00FE6985">
        <w:rPr>
          <w:rFonts w:ascii="宋体" w:eastAsia="宋体" w:hAnsi="宋体" w:cs="宋体"/>
          <w:b/>
          <w:bCs/>
          <w:spacing w:val="-9"/>
          <w:sz w:val="16"/>
          <w:szCs w:val="16"/>
        </w:rPr>
        <w:t>上</w:t>
      </w:r>
      <w:r w:rsidRPr="00FE6985">
        <w:rPr>
          <w:rFonts w:ascii="宋体" w:eastAsia="宋体" w:hAnsi="宋体" w:cs="宋体"/>
          <w:spacing w:val="-35"/>
          <w:sz w:val="16"/>
          <w:szCs w:val="16"/>
        </w:rPr>
        <w:t xml:space="preserve"> </w:t>
      </w:r>
      <w:r w:rsidRPr="00FE6985">
        <w:rPr>
          <w:rFonts w:ascii="宋体" w:eastAsia="宋体" w:hAnsi="宋体" w:cs="宋体"/>
          <w:b/>
          <w:bCs/>
          <w:spacing w:val="-9"/>
          <w:sz w:val="16"/>
          <w:szCs w:val="16"/>
        </w:rPr>
        <w:t>2</w:t>
      </w:r>
      <w:r w:rsidRPr="00FE6985">
        <w:rPr>
          <w:rFonts w:ascii="宋体" w:eastAsia="宋体" w:hAnsi="宋体" w:cs="宋体"/>
          <w:spacing w:val="-39"/>
          <w:sz w:val="16"/>
          <w:szCs w:val="16"/>
        </w:rPr>
        <w:t xml:space="preserve"> </w:t>
      </w:r>
      <w:r w:rsidRPr="00FE6985">
        <w:rPr>
          <w:rFonts w:ascii="宋体" w:eastAsia="宋体" w:hAnsi="宋体" w:cs="宋体"/>
          <w:b/>
          <w:bCs/>
          <w:spacing w:val="-9"/>
          <w:sz w:val="16"/>
          <w:szCs w:val="16"/>
        </w:rPr>
        <w:t>4</w:t>
      </w:r>
      <w:r w:rsidRPr="00FE6985">
        <w:rPr>
          <w:rFonts w:ascii="宋体" w:eastAsia="宋体" w:hAnsi="宋体" w:cs="宋体"/>
          <w:spacing w:val="-37"/>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4"/>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b/>
          <w:bCs/>
          <w:spacing w:val="-9"/>
          <w:sz w:val="16"/>
          <w:szCs w:val="16"/>
        </w:rPr>
        <w:t>1</w:t>
      </w:r>
      <w:r w:rsidRPr="00FE6985">
        <w:rPr>
          <w:rFonts w:ascii="宋体" w:eastAsia="宋体" w:hAnsi="宋体" w:cs="宋体"/>
          <w:spacing w:val="-36"/>
          <w:sz w:val="16"/>
          <w:szCs w:val="16"/>
        </w:rPr>
        <w:t xml:space="preserve"> </w:t>
      </w:r>
      <w:r w:rsidRPr="00FE6985">
        <w:rPr>
          <w:rFonts w:ascii="宋体" w:eastAsia="宋体" w:hAnsi="宋体" w:cs="宋体"/>
          <w:b/>
          <w:bCs/>
          <w:spacing w:val="-9"/>
          <w:sz w:val="16"/>
          <w:szCs w:val="16"/>
        </w:rPr>
        <w:t>0</w:t>
      </w:r>
      <w:r w:rsidRPr="00FE6985">
        <w:rPr>
          <w:rFonts w:ascii="宋体" w:eastAsia="宋体" w:hAnsi="宋体" w:cs="宋体"/>
          <w:spacing w:val="-36"/>
          <w:sz w:val="16"/>
          <w:szCs w:val="16"/>
        </w:rPr>
        <w:t xml:space="preserve"> </w:t>
      </w:r>
      <w:r w:rsidRPr="00FE6985">
        <w:rPr>
          <w:rFonts w:ascii="宋体" w:eastAsia="宋体" w:hAnsi="宋体" w:cs="宋体"/>
          <w:b/>
          <w:bCs/>
          <w:spacing w:val="-9"/>
          <w:sz w:val="16"/>
          <w:szCs w:val="16"/>
        </w:rPr>
        <w:t>上</w:t>
      </w:r>
      <w:r w:rsidRPr="00FE6985">
        <w:rPr>
          <w:rFonts w:ascii="宋体" w:eastAsia="宋体" w:hAnsi="宋体" w:cs="宋体"/>
          <w:spacing w:val="-38"/>
          <w:sz w:val="16"/>
          <w:szCs w:val="16"/>
        </w:rPr>
        <w:t xml:space="preserve"> </w:t>
      </w:r>
      <w:r w:rsidRPr="00FE6985">
        <w:rPr>
          <w:rFonts w:ascii="宋体" w:eastAsia="宋体" w:hAnsi="宋体" w:cs="宋体"/>
          <w:b/>
          <w:bCs/>
          <w:spacing w:val="-9"/>
          <w:sz w:val="16"/>
          <w:szCs w:val="16"/>
        </w:rPr>
        <w:t>4</w:t>
      </w:r>
      <w:r w:rsidRPr="00FE6985">
        <w:rPr>
          <w:rFonts w:ascii="宋体" w:eastAsia="宋体" w:hAnsi="宋体" w:cs="宋体"/>
          <w:spacing w:val="-34"/>
          <w:sz w:val="16"/>
          <w:szCs w:val="16"/>
        </w:rPr>
        <w:t xml:space="preserve"> </w:t>
      </w:r>
      <w:r w:rsidRPr="00FE6985">
        <w:rPr>
          <w:rFonts w:ascii="宋体" w:eastAsia="宋体" w:hAnsi="宋体" w:cs="宋体"/>
          <w:b/>
          <w:bCs/>
          <w:spacing w:val="-9"/>
          <w:sz w:val="16"/>
          <w:szCs w:val="16"/>
        </w:rPr>
        <w:t>3</w:t>
      </w:r>
      <w:r w:rsidRPr="00FE6985">
        <w:rPr>
          <w:rFonts w:ascii="宋体" w:eastAsia="宋体" w:hAnsi="宋体" w:cs="宋体"/>
          <w:spacing w:val="-37"/>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5"/>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b/>
          <w:bCs/>
          <w:spacing w:val="-9"/>
          <w:sz w:val="16"/>
          <w:szCs w:val="16"/>
        </w:rPr>
        <w:t>1</w:t>
      </w:r>
      <w:r w:rsidRPr="00FE6985">
        <w:rPr>
          <w:rFonts w:ascii="宋体" w:eastAsia="宋体" w:hAnsi="宋体" w:cs="宋体"/>
          <w:spacing w:val="-24"/>
          <w:sz w:val="16"/>
          <w:szCs w:val="16"/>
        </w:rPr>
        <w:t xml:space="preserve"> </w:t>
      </w:r>
      <w:r w:rsidRPr="00FE6985">
        <w:rPr>
          <w:rFonts w:ascii="宋体" w:eastAsia="宋体" w:hAnsi="宋体" w:cs="宋体"/>
          <w:b/>
          <w:bCs/>
          <w:spacing w:val="-9"/>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b/>
          <w:bCs/>
          <w:spacing w:val="-9"/>
          <w:sz w:val="16"/>
          <w:szCs w:val="16"/>
        </w:rPr>
        <w:t>下</w:t>
      </w:r>
      <w:r w:rsidRPr="00FE6985">
        <w:rPr>
          <w:rFonts w:ascii="宋体" w:eastAsia="宋体" w:hAnsi="宋体" w:cs="宋体"/>
          <w:spacing w:val="-34"/>
          <w:sz w:val="16"/>
          <w:szCs w:val="16"/>
        </w:rPr>
        <w:t xml:space="preserve"> </w:t>
      </w:r>
      <w:r w:rsidRPr="00FE6985">
        <w:rPr>
          <w:rFonts w:ascii="宋体" w:eastAsia="宋体" w:hAnsi="宋体" w:cs="宋体"/>
          <w:b/>
          <w:bCs/>
          <w:spacing w:val="-9"/>
          <w:sz w:val="16"/>
          <w:szCs w:val="16"/>
        </w:rPr>
        <w:t>3</w:t>
      </w:r>
      <w:r w:rsidRPr="00FE6985">
        <w:rPr>
          <w:rFonts w:ascii="宋体" w:eastAsia="宋体" w:hAnsi="宋体" w:cs="宋体"/>
          <w:spacing w:val="-34"/>
          <w:sz w:val="16"/>
          <w:szCs w:val="16"/>
        </w:rPr>
        <w:t xml:space="preserve"> </w:t>
      </w:r>
      <w:r w:rsidRPr="00FE6985">
        <w:rPr>
          <w:rFonts w:ascii="宋体" w:eastAsia="宋体" w:hAnsi="宋体" w:cs="宋体"/>
          <w:b/>
          <w:bCs/>
          <w:spacing w:val="-9"/>
          <w:sz w:val="16"/>
          <w:szCs w:val="16"/>
        </w:rPr>
        <w:t>5</w:t>
      </w:r>
      <w:r w:rsidRPr="00FE6985">
        <w:rPr>
          <w:rFonts w:ascii="宋体" w:eastAsia="宋体" w:hAnsi="宋体" w:cs="宋体"/>
          <w:spacing w:val="-37"/>
          <w:sz w:val="16"/>
          <w:szCs w:val="16"/>
        </w:rPr>
        <w:t xml:space="preserve"> </w:t>
      </w:r>
      <w:r w:rsidRPr="00FE6985">
        <w:rPr>
          <w:rFonts w:ascii="宋体" w:eastAsia="宋体" w:hAnsi="宋体" w:cs="宋体"/>
          <w:b/>
          <w:bCs/>
          <w:spacing w:val="-9"/>
          <w:sz w:val="16"/>
          <w:szCs w:val="16"/>
        </w:rPr>
        <w:t>)</w:t>
      </w:r>
    </w:p>
    <w:p w14:paraId="77083505" w14:textId="77777777" w:rsidR="000959E8" w:rsidRPr="00FE6985" w:rsidRDefault="00000000">
      <w:pPr>
        <w:spacing w:before="63" w:line="281" w:lineRule="auto"/>
        <w:ind w:left="17" w:right="87" w:firstLine="540"/>
        <w:jc w:val="both"/>
        <w:rPr>
          <w:rFonts w:ascii="宋体" w:eastAsia="宋体" w:hAnsi="宋体" w:cs="宋体"/>
          <w:sz w:val="16"/>
          <w:szCs w:val="16"/>
        </w:rPr>
      </w:pPr>
      <w:r w:rsidRPr="00FE6985">
        <w:rPr>
          <w:rFonts w:ascii="宋体" w:eastAsia="宋体" w:hAnsi="宋体" w:cs="宋体"/>
          <w:spacing w:val="20"/>
          <w:sz w:val="16"/>
          <w:szCs w:val="16"/>
        </w:rPr>
        <w:t>(1)</w:t>
      </w:r>
      <w:r w:rsidRPr="00FE6985">
        <w:rPr>
          <w:rFonts w:ascii="宋体" w:eastAsia="宋体" w:hAnsi="宋体" w:cs="宋体"/>
          <w:spacing w:val="63"/>
          <w:sz w:val="16"/>
          <w:szCs w:val="16"/>
        </w:rPr>
        <w:t xml:space="preserve"> </w:t>
      </w:r>
      <w:r w:rsidRPr="00FE6985">
        <w:rPr>
          <w:rFonts w:ascii="宋体" w:eastAsia="宋体" w:hAnsi="宋体" w:cs="宋体"/>
          <w:b/>
          <w:bCs/>
          <w:spacing w:val="20"/>
          <w:sz w:val="16"/>
          <w:szCs w:val="16"/>
          <w:u w:val="single"/>
        </w:rPr>
        <w:t>资源平衡</w:t>
      </w:r>
      <w:r w:rsidRPr="00FE6985">
        <w:rPr>
          <w:rFonts w:ascii="宋体" w:eastAsia="宋体" w:hAnsi="宋体" w:cs="宋体"/>
          <w:spacing w:val="20"/>
          <w:sz w:val="16"/>
          <w:szCs w:val="16"/>
        </w:rPr>
        <w:t>为了在资源需求与资源供给之间取得平衡，</w:t>
      </w:r>
      <w:proofErr w:type="gramStart"/>
      <w:r w:rsidRPr="00FE6985">
        <w:rPr>
          <w:rFonts w:ascii="宋体" w:eastAsia="宋体" w:hAnsi="宋体" w:cs="宋体"/>
          <w:spacing w:val="20"/>
          <w:sz w:val="16"/>
          <w:szCs w:val="16"/>
        </w:rPr>
        <w:t>根撤</w:t>
      </w:r>
      <w:r w:rsidRPr="00FE6985">
        <w:rPr>
          <w:rFonts w:ascii="宋体" w:eastAsia="宋体" w:hAnsi="宋体" w:cs="宋体"/>
          <w:spacing w:val="19"/>
          <w:sz w:val="16"/>
          <w:szCs w:val="16"/>
        </w:rPr>
        <w:t>资源</w:t>
      </w:r>
      <w:proofErr w:type="gramEnd"/>
      <w:r w:rsidRPr="00FE6985">
        <w:rPr>
          <w:rFonts w:ascii="宋体" w:eastAsia="宋体" w:hAnsi="宋体" w:cs="宋体"/>
          <w:spacing w:val="19"/>
          <w:sz w:val="16"/>
          <w:szCs w:val="16"/>
        </w:rPr>
        <w:t>制约对开始日期和结束日期进行调</w:t>
      </w:r>
      <w:r w:rsidRPr="00FE6985">
        <w:rPr>
          <w:rFonts w:ascii="宋体" w:eastAsia="宋体" w:hAnsi="宋体" w:cs="宋体"/>
          <w:sz w:val="16"/>
          <w:szCs w:val="16"/>
        </w:rPr>
        <w:t xml:space="preserve"> </w:t>
      </w:r>
      <w:r w:rsidRPr="00FE6985">
        <w:rPr>
          <w:rFonts w:ascii="宋体" w:eastAsia="宋体" w:hAnsi="宋体" w:cs="宋体"/>
          <w:spacing w:val="20"/>
          <w:sz w:val="16"/>
          <w:szCs w:val="16"/>
        </w:rPr>
        <w:t>整的一种技术。如果共享资源或关键资源只在特定时间可用，</w:t>
      </w:r>
      <w:r w:rsidRPr="00FE6985">
        <w:rPr>
          <w:rFonts w:ascii="宋体" w:eastAsia="宋体" w:hAnsi="宋体" w:cs="宋体"/>
          <w:spacing w:val="19"/>
          <w:sz w:val="16"/>
          <w:szCs w:val="16"/>
        </w:rPr>
        <w:t>数量有限，或被过度分配，如一个资源在同一</w:t>
      </w:r>
      <w:r w:rsidRPr="00FE6985">
        <w:rPr>
          <w:rFonts w:ascii="宋体" w:eastAsia="宋体" w:hAnsi="宋体" w:cs="宋体"/>
          <w:sz w:val="16"/>
          <w:szCs w:val="16"/>
        </w:rPr>
        <w:t xml:space="preserve"> </w:t>
      </w:r>
      <w:r w:rsidRPr="00FE6985">
        <w:rPr>
          <w:rFonts w:ascii="宋体" w:eastAsia="宋体" w:hAnsi="宋体" w:cs="宋体"/>
          <w:spacing w:val="20"/>
          <w:sz w:val="16"/>
          <w:szCs w:val="16"/>
        </w:rPr>
        <w:t>时段内被分配至两个或多个活动，就需要进行资源平衡。</w:t>
      </w:r>
      <w:r w:rsidRPr="00FE6985">
        <w:rPr>
          <w:rFonts w:ascii="宋体" w:eastAsia="宋体" w:hAnsi="宋体" w:cs="宋体"/>
          <w:spacing w:val="19"/>
          <w:sz w:val="16"/>
          <w:szCs w:val="16"/>
        </w:rPr>
        <w:t>也可以为保持资源使用量处于均衡水平而进行资源</w:t>
      </w:r>
      <w:r w:rsidRPr="00FE6985">
        <w:rPr>
          <w:rFonts w:ascii="宋体" w:eastAsia="宋体" w:hAnsi="宋体" w:cs="宋体"/>
          <w:sz w:val="16"/>
          <w:szCs w:val="16"/>
        </w:rPr>
        <w:t xml:space="preserve"> </w:t>
      </w:r>
      <w:r w:rsidRPr="00FE6985">
        <w:rPr>
          <w:rFonts w:ascii="宋体" w:eastAsia="宋体" w:hAnsi="宋体" w:cs="宋体"/>
          <w:spacing w:val="13"/>
          <w:sz w:val="16"/>
          <w:szCs w:val="16"/>
        </w:rPr>
        <w:t>平衡。</w:t>
      </w:r>
      <w:r w:rsidRPr="00FE6985">
        <w:rPr>
          <w:rFonts w:ascii="宋体" w:eastAsia="宋体" w:hAnsi="宋体" w:cs="宋体"/>
          <w:spacing w:val="16"/>
          <w:sz w:val="16"/>
          <w:szCs w:val="16"/>
        </w:rPr>
        <w:t xml:space="preserve"> </w:t>
      </w:r>
      <w:r w:rsidRPr="00FE6985">
        <w:rPr>
          <w:rFonts w:ascii="宋体" w:eastAsia="宋体" w:hAnsi="宋体" w:cs="宋体"/>
          <w:b/>
          <w:bCs/>
          <w:spacing w:val="13"/>
          <w:sz w:val="16"/>
          <w:szCs w:val="16"/>
          <w:u w:val="single"/>
        </w:rPr>
        <w:t>资源平衡往往导致关键路径改变，通常是延长</w:t>
      </w:r>
      <w:r w:rsidRPr="00FE6985">
        <w:rPr>
          <w:rFonts w:ascii="宋体" w:eastAsia="宋体" w:hAnsi="宋体" w:cs="宋体"/>
          <w:b/>
          <w:bCs/>
          <w:spacing w:val="13"/>
          <w:sz w:val="16"/>
          <w:szCs w:val="16"/>
        </w:rPr>
        <w:t>。</w:t>
      </w:r>
    </w:p>
    <w:p w14:paraId="10E6FF99" w14:textId="77777777" w:rsidR="000959E8" w:rsidRPr="00FE6985" w:rsidRDefault="00000000">
      <w:pPr>
        <w:tabs>
          <w:tab w:val="left" w:pos="9959"/>
        </w:tabs>
        <w:spacing w:before="85" w:line="259" w:lineRule="auto"/>
        <w:ind w:left="19" w:firstLine="537"/>
        <w:jc w:val="both"/>
        <w:rPr>
          <w:rFonts w:ascii="宋体" w:eastAsia="宋体" w:hAnsi="宋体" w:cs="宋体"/>
          <w:sz w:val="16"/>
          <w:szCs w:val="16"/>
        </w:rPr>
      </w:pPr>
      <w:r w:rsidRPr="00FE6985">
        <w:rPr>
          <w:rFonts w:ascii="宋体" w:eastAsia="宋体" w:hAnsi="宋体" w:cs="宋体"/>
          <w:spacing w:val="15"/>
          <w:sz w:val="16"/>
          <w:szCs w:val="16"/>
        </w:rPr>
        <w:t>(2)</w:t>
      </w:r>
      <w:r w:rsidRPr="00FE6985">
        <w:rPr>
          <w:rFonts w:ascii="宋体" w:eastAsia="宋体" w:hAnsi="宋体" w:cs="宋体"/>
          <w:spacing w:val="43"/>
          <w:sz w:val="16"/>
          <w:szCs w:val="16"/>
        </w:rPr>
        <w:t xml:space="preserve"> </w:t>
      </w:r>
      <w:r w:rsidRPr="00FE6985">
        <w:rPr>
          <w:rFonts w:ascii="宋体" w:eastAsia="宋体" w:hAnsi="宋体" w:cs="宋体"/>
          <w:b/>
          <w:bCs/>
          <w:spacing w:val="15"/>
          <w:sz w:val="16"/>
          <w:szCs w:val="16"/>
          <w:u w:val="single"/>
        </w:rPr>
        <w:t>资源平滑</w:t>
      </w:r>
      <w:r w:rsidRPr="00FE6985">
        <w:rPr>
          <w:rFonts w:ascii="宋体" w:eastAsia="宋体" w:hAnsi="宋体" w:cs="宋体"/>
          <w:spacing w:val="15"/>
          <w:sz w:val="16"/>
          <w:szCs w:val="16"/>
        </w:rPr>
        <w:t>对</w:t>
      </w:r>
      <w:r w:rsidRPr="00FE6985">
        <w:rPr>
          <w:rFonts w:ascii="宋体" w:eastAsia="宋体" w:hAnsi="宋体" w:cs="宋体"/>
          <w:spacing w:val="15"/>
          <w:sz w:val="16"/>
          <w:szCs w:val="16"/>
          <w:u w:val="single"/>
        </w:rPr>
        <w:t>进度模型中的活动进行调整，从而使项目资源需求不超过预</w:t>
      </w:r>
      <w:r w:rsidRPr="00FE6985">
        <w:rPr>
          <w:rFonts w:ascii="宋体" w:eastAsia="宋体" w:hAnsi="宋体" w:cs="宋体"/>
          <w:spacing w:val="14"/>
          <w:sz w:val="16"/>
          <w:szCs w:val="16"/>
          <w:u w:val="single"/>
        </w:rPr>
        <w:t>定的资源限制的一种技术。</w:t>
      </w:r>
      <w:r w:rsidRPr="00FE6985">
        <w:rPr>
          <w:rFonts w:ascii="宋体" w:eastAsia="宋体" w:hAnsi="宋体" w:cs="宋体"/>
          <w:sz w:val="16"/>
          <w:szCs w:val="16"/>
          <w:u w:val="single"/>
        </w:rPr>
        <w:tab/>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相对于资源平衡而言，资源平滑不会改变项目关键路径，完工日期也不会延</w:t>
      </w:r>
      <w:r w:rsidRPr="00FE6985">
        <w:rPr>
          <w:rFonts w:ascii="宋体" w:eastAsia="宋体" w:hAnsi="宋体" w:cs="宋体"/>
          <w:b/>
          <w:bCs/>
          <w:spacing w:val="17"/>
          <w:sz w:val="16"/>
          <w:szCs w:val="16"/>
          <w:u w:val="single"/>
        </w:rPr>
        <w:t>迟。也就是说，活动只在其自由</w:t>
      </w:r>
    </w:p>
    <w:p w14:paraId="08E850F3" w14:textId="77777777" w:rsidR="000959E8" w:rsidRPr="00FE6985" w:rsidRDefault="00000000">
      <w:pPr>
        <w:spacing w:before="89" w:line="219" w:lineRule="auto"/>
        <w:ind w:left="17"/>
        <w:rPr>
          <w:rFonts w:ascii="宋体" w:eastAsia="宋体" w:hAnsi="宋体" w:cs="宋体"/>
          <w:sz w:val="16"/>
          <w:szCs w:val="16"/>
        </w:rPr>
      </w:pPr>
      <w:r w:rsidRPr="00FE6985">
        <w:rPr>
          <w:rFonts w:ascii="宋体" w:eastAsia="宋体" w:hAnsi="宋体" w:cs="宋体"/>
          <w:spacing w:val="5"/>
          <w:sz w:val="16"/>
          <w:szCs w:val="16"/>
          <w:u w:val="single"/>
        </w:rPr>
        <w:t>浮动时间和总浮动时间</w:t>
      </w:r>
      <w:proofErr w:type="gramStart"/>
      <w:r w:rsidRPr="00FE6985">
        <w:rPr>
          <w:rFonts w:ascii="宋体" w:eastAsia="宋体" w:hAnsi="宋体" w:cs="宋体"/>
          <w:spacing w:val="5"/>
          <w:sz w:val="16"/>
          <w:szCs w:val="16"/>
          <w:u w:val="single"/>
        </w:rPr>
        <w:t>内延</w:t>
      </w:r>
      <w:proofErr w:type="gramEnd"/>
      <w:r w:rsidRPr="00FE6985">
        <w:rPr>
          <w:rFonts w:ascii="宋体" w:eastAsia="宋体" w:hAnsi="宋体" w:cs="宋体"/>
          <w:spacing w:val="5"/>
          <w:sz w:val="16"/>
          <w:szCs w:val="16"/>
          <w:u w:val="single"/>
        </w:rPr>
        <w:t>迟</w:t>
      </w:r>
      <w:r w:rsidRPr="00FE6985">
        <w:rPr>
          <w:rFonts w:ascii="宋体" w:eastAsia="宋体" w:hAnsi="宋体" w:cs="宋体"/>
          <w:spacing w:val="5"/>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spacing w:val="5"/>
          <w:sz w:val="16"/>
          <w:szCs w:val="16"/>
        </w:rPr>
        <w:t>因</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此</w:t>
      </w:r>
      <w:r w:rsidRPr="00FE6985">
        <w:rPr>
          <w:rFonts w:ascii="宋体" w:eastAsia="宋体" w:hAnsi="宋体" w:cs="宋体"/>
          <w:spacing w:val="-47"/>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pacing w:val="5"/>
          <w:sz w:val="16"/>
          <w:szCs w:val="16"/>
          <w:u w:val="single"/>
        </w:rPr>
        <w:t>资源平滑技术可能无法实现所有资源的优化</w:t>
      </w:r>
      <w:r w:rsidRPr="00FE6985">
        <w:rPr>
          <w:rFonts w:ascii="宋体" w:eastAsia="宋体" w:hAnsi="宋体" w:cs="宋体"/>
          <w:spacing w:val="5"/>
          <w:sz w:val="16"/>
          <w:szCs w:val="16"/>
        </w:rPr>
        <w:t>。</w:t>
      </w:r>
      <w:r w:rsidRPr="00FE6985">
        <w:rPr>
          <w:rFonts w:ascii="宋体" w:eastAsia="宋体" w:hAnsi="宋体" w:cs="宋体"/>
          <w:spacing w:val="-54"/>
          <w:sz w:val="16"/>
          <w:szCs w:val="16"/>
          <w:u w:val="single"/>
        </w:rPr>
        <w:t xml:space="preserve"> </w:t>
      </w:r>
      <w:r w:rsidRPr="00FE6985">
        <w:rPr>
          <w:rFonts w:ascii="宋体" w:eastAsia="宋体" w:hAnsi="宋体" w:cs="宋体"/>
          <w:spacing w:val="5"/>
          <w:sz w:val="16"/>
          <w:szCs w:val="16"/>
          <w:u w:val="single"/>
        </w:rPr>
        <w:t>(</w:t>
      </w:r>
      <w:r w:rsidRPr="00FE6985">
        <w:rPr>
          <w:rFonts w:ascii="宋体" w:eastAsia="宋体" w:hAnsi="宋体" w:cs="宋体"/>
          <w:spacing w:val="-22"/>
          <w:sz w:val="16"/>
          <w:szCs w:val="16"/>
          <w:u w:val="single"/>
        </w:rPr>
        <w:t xml:space="preserve"> </w:t>
      </w:r>
      <w:r w:rsidRPr="00FE6985">
        <w:rPr>
          <w:rFonts w:ascii="宋体" w:eastAsia="宋体" w:hAnsi="宋体" w:cs="宋体"/>
          <w:spacing w:val="5"/>
          <w:sz w:val="16"/>
          <w:szCs w:val="16"/>
          <w:u w:val="single"/>
        </w:rPr>
        <w:t>1</w:t>
      </w:r>
      <w:r w:rsidRPr="00FE6985">
        <w:rPr>
          <w:rFonts w:ascii="宋体" w:eastAsia="宋体" w:hAnsi="宋体" w:cs="宋体"/>
          <w:spacing w:val="-31"/>
          <w:sz w:val="16"/>
          <w:szCs w:val="16"/>
          <w:u w:val="single"/>
        </w:rPr>
        <w:t xml:space="preserve"> </w:t>
      </w:r>
      <w:r w:rsidRPr="00FE6985">
        <w:rPr>
          <w:rFonts w:ascii="宋体" w:eastAsia="宋体" w:hAnsi="宋体" w:cs="宋体"/>
          <w:spacing w:val="5"/>
          <w:sz w:val="16"/>
          <w:szCs w:val="16"/>
          <w:u w:val="single"/>
        </w:rPr>
        <w:t>7</w:t>
      </w:r>
      <w:r w:rsidRPr="00FE6985">
        <w:rPr>
          <w:rFonts w:ascii="宋体" w:eastAsia="宋体" w:hAnsi="宋体" w:cs="宋体"/>
          <w:spacing w:val="-30"/>
          <w:sz w:val="16"/>
          <w:szCs w:val="16"/>
          <w:u w:val="single"/>
        </w:rPr>
        <w:t xml:space="preserve"> </w:t>
      </w:r>
      <w:r w:rsidRPr="00FE6985">
        <w:rPr>
          <w:rFonts w:ascii="宋体" w:eastAsia="宋体" w:hAnsi="宋体" w:cs="宋体"/>
          <w:spacing w:val="5"/>
          <w:sz w:val="16"/>
          <w:szCs w:val="16"/>
          <w:u w:val="single"/>
        </w:rPr>
        <w:t>下</w:t>
      </w:r>
      <w:r w:rsidRPr="00FE6985">
        <w:rPr>
          <w:rFonts w:ascii="宋体" w:eastAsia="宋体" w:hAnsi="宋体" w:cs="宋体"/>
          <w:spacing w:val="-37"/>
          <w:sz w:val="16"/>
          <w:szCs w:val="16"/>
          <w:u w:val="single"/>
        </w:rPr>
        <w:t xml:space="preserve"> </w:t>
      </w:r>
      <w:r w:rsidRPr="00FE6985">
        <w:rPr>
          <w:rFonts w:ascii="宋体" w:eastAsia="宋体" w:hAnsi="宋体" w:cs="宋体"/>
          <w:spacing w:val="5"/>
          <w:sz w:val="16"/>
          <w:szCs w:val="16"/>
          <w:u w:val="single"/>
        </w:rPr>
        <w:t>4</w:t>
      </w:r>
      <w:r w:rsidRPr="00FE6985">
        <w:rPr>
          <w:rFonts w:ascii="宋体" w:eastAsia="宋体" w:hAnsi="宋体" w:cs="宋体"/>
          <w:spacing w:val="-35"/>
          <w:sz w:val="16"/>
          <w:szCs w:val="16"/>
          <w:u w:val="single"/>
        </w:rPr>
        <w:t xml:space="preserve"> </w:t>
      </w:r>
      <w:r w:rsidRPr="00FE6985">
        <w:rPr>
          <w:rFonts w:ascii="宋体" w:eastAsia="宋体" w:hAnsi="宋体" w:cs="宋体"/>
          <w:spacing w:val="5"/>
          <w:sz w:val="16"/>
          <w:szCs w:val="16"/>
          <w:u w:val="single"/>
        </w:rPr>
        <w:t>9</w:t>
      </w:r>
      <w:r w:rsidRPr="00FE6985">
        <w:rPr>
          <w:rFonts w:ascii="宋体" w:eastAsia="宋体" w:hAnsi="宋体" w:cs="宋体"/>
          <w:spacing w:val="-35"/>
          <w:sz w:val="16"/>
          <w:szCs w:val="16"/>
          <w:u w:val="single"/>
        </w:rPr>
        <w:t xml:space="preserve"> </w:t>
      </w:r>
      <w:r w:rsidRPr="00FE6985">
        <w:rPr>
          <w:rFonts w:ascii="宋体" w:eastAsia="宋体" w:hAnsi="宋体" w:cs="宋体"/>
          <w:spacing w:val="5"/>
          <w:sz w:val="16"/>
          <w:szCs w:val="16"/>
          <w:u w:val="single"/>
        </w:rPr>
        <w:t>)</w:t>
      </w:r>
      <w:r w:rsidRPr="00FE6985">
        <w:rPr>
          <w:rFonts w:ascii="宋体" w:eastAsia="宋体" w:hAnsi="宋体" w:cs="宋体"/>
          <w:spacing w:val="-3"/>
          <w:sz w:val="16"/>
          <w:szCs w:val="16"/>
          <w:u w:val="single"/>
        </w:rPr>
        <w:t xml:space="preserve"> </w:t>
      </w:r>
      <w:r w:rsidRPr="00FE6985">
        <w:rPr>
          <w:rFonts w:ascii="宋体" w:eastAsia="宋体" w:hAnsi="宋体" w:cs="宋体"/>
          <w:spacing w:val="5"/>
          <w:sz w:val="16"/>
          <w:szCs w:val="16"/>
          <w:u w:val="single"/>
        </w:rPr>
        <w:t>(</w:t>
      </w:r>
      <w:r w:rsidRPr="00FE6985">
        <w:rPr>
          <w:rFonts w:ascii="宋体" w:eastAsia="宋体" w:hAnsi="宋体" w:cs="宋体"/>
          <w:spacing w:val="-22"/>
          <w:sz w:val="16"/>
          <w:szCs w:val="16"/>
          <w:u w:val="single"/>
        </w:rPr>
        <w:t xml:space="preserve"> </w:t>
      </w:r>
      <w:r w:rsidRPr="00FE6985">
        <w:rPr>
          <w:rFonts w:ascii="宋体" w:eastAsia="宋体" w:hAnsi="宋体" w:cs="宋体"/>
          <w:spacing w:val="5"/>
          <w:sz w:val="16"/>
          <w:szCs w:val="16"/>
          <w:u w:val="single"/>
        </w:rPr>
        <w:t>1</w:t>
      </w:r>
      <w:r w:rsidRPr="00FE6985">
        <w:rPr>
          <w:rFonts w:ascii="宋体" w:eastAsia="宋体" w:hAnsi="宋体" w:cs="宋体"/>
          <w:spacing w:val="-35"/>
          <w:sz w:val="16"/>
          <w:szCs w:val="16"/>
          <w:u w:val="single"/>
        </w:rPr>
        <w:t xml:space="preserve"> </w:t>
      </w:r>
      <w:r w:rsidRPr="00FE6985">
        <w:rPr>
          <w:rFonts w:ascii="宋体" w:eastAsia="宋体" w:hAnsi="宋体" w:cs="宋体"/>
          <w:spacing w:val="5"/>
          <w:sz w:val="16"/>
          <w:szCs w:val="16"/>
          <w:u w:val="single"/>
        </w:rPr>
        <w:t>8</w:t>
      </w:r>
      <w:r w:rsidRPr="00FE6985">
        <w:rPr>
          <w:rFonts w:ascii="宋体" w:eastAsia="宋体" w:hAnsi="宋体" w:cs="宋体"/>
          <w:spacing w:val="-34"/>
          <w:sz w:val="16"/>
          <w:szCs w:val="16"/>
          <w:u w:val="single"/>
        </w:rPr>
        <w:t xml:space="preserve"> </w:t>
      </w:r>
      <w:r w:rsidRPr="00FE6985">
        <w:rPr>
          <w:rFonts w:ascii="宋体" w:eastAsia="宋体" w:hAnsi="宋体" w:cs="宋体"/>
          <w:spacing w:val="5"/>
          <w:sz w:val="16"/>
          <w:szCs w:val="16"/>
          <w:u w:val="single"/>
        </w:rPr>
        <w:t>上</w:t>
      </w:r>
      <w:r w:rsidRPr="00FE6985">
        <w:rPr>
          <w:rFonts w:ascii="宋体" w:eastAsia="宋体" w:hAnsi="宋体" w:cs="宋体"/>
          <w:spacing w:val="-37"/>
          <w:sz w:val="16"/>
          <w:szCs w:val="16"/>
          <w:u w:val="single"/>
        </w:rPr>
        <w:t xml:space="preserve"> </w:t>
      </w:r>
      <w:r w:rsidRPr="00FE6985">
        <w:rPr>
          <w:rFonts w:ascii="宋体" w:eastAsia="宋体" w:hAnsi="宋体" w:cs="宋体"/>
          <w:spacing w:val="5"/>
          <w:sz w:val="16"/>
          <w:szCs w:val="16"/>
          <w:u w:val="single"/>
        </w:rPr>
        <w:t>4</w:t>
      </w:r>
      <w:r w:rsidRPr="00FE6985">
        <w:rPr>
          <w:rFonts w:ascii="宋体" w:eastAsia="宋体" w:hAnsi="宋体" w:cs="宋体"/>
          <w:spacing w:val="-35"/>
          <w:sz w:val="16"/>
          <w:szCs w:val="16"/>
          <w:u w:val="single"/>
        </w:rPr>
        <w:t xml:space="preserve"> </w:t>
      </w:r>
      <w:r w:rsidRPr="00FE6985">
        <w:rPr>
          <w:rFonts w:ascii="宋体" w:eastAsia="宋体" w:hAnsi="宋体" w:cs="宋体"/>
          <w:spacing w:val="5"/>
          <w:sz w:val="16"/>
          <w:szCs w:val="16"/>
          <w:u w:val="single"/>
        </w:rPr>
        <w:t>8</w:t>
      </w:r>
      <w:r w:rsidRPr="00FE6985">
        <w:rPr>
          <w:rFonts w:ascii="宋体" w:eastAsia="宋体" w:hAnsi="宋体" w:cs="宋体"/>
          <w:spacing w:val="-35"/>
          <w:sz w:val="16"/>
          <w:szCs w:val="16"/>
          <w:u w:val="single"/>
        </w:rPr>
        <w:t xml:space="preserve"> </w:t>
      </w:r>
      <w:r w:rsidRPr="00FE6985">
        <w:rPr>
          <w:rFonts w:ascii="宋体" w:eastAsia="宋体" w:hAnsi="宋体" w:cs="宋体"/>
          <w:spacing w:val="5"/>
          <w:sz w:val="16"/>
          <w:szCs w:val="16"/>
          <w:u w:val="single"/>
        </w:rPr>
        <w:t>)</w:t>
      </w:r>
    </w:p>
    <w:p w14:paraId="53762EE0" w14:textId="77777777" w:rsidR="000959E8" w:rsidRPr="00FE6985" w:rsidRDefault="00000000">
      <w:pPr>
        <w:spacing w:before="82" w:line="219" w:lineRule="auto"/>
        <w:ind w:left="447"/>
        <w:rPr>
          <w:rFonts w:ascii="宋体" w:eastAsia="宋体" w:hAnsi="宋体" w:cs="宋体"/>
          <w:sz w:val="16"/>
          <w:szCs w:val="16"/>
        </w:rPr>
      </w:pPr>
      <w:r w:rsidRPr="00FE6985">
        <w:rPr>
          <w:rFonts w:ascii="Times New Roman" w:eastAsia="Times New Roman" w:hAnsi="Times New Roman" w:cs="Times New Roman"/>
          <w:b/>
          <w:bCs/>
          <w:spacing w:val="14"/>
          <w:sz w:val="16"/>
          <w:szCs w:val="16"/>
        </w:rPr>
        <w:t>9</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b/>
          <w:bCs/>
          <w:spacing w:val="14"/>
          <w:sz w:val="16"/>
          <w:szCs w:val="16"/>
        </w:rPr>
        <w:t>、建模技术--</w:t>
      </w:r>
      <w:r w:rsidRPr="00FE6985">
        <w:rPr>
          <w:rFonts w:ascii="宋体" w:eastAsia="宋体" w:hAnsi="宋体" w:cs="宋体"/>
          <w:spacing w:val="14"/>
          <w:sz w:val="16"/>
          <w:szCs w:val="16"/>
        </w:rPr>
        <w:t>-包括(但不限于):</w:t>
      </w:r>
    </w:p>
    <w:p w14:paraId="77F134D8" w14:textId="77777777" w:rsidR="000959E8" w:rsidRPr="00FE6985" w:rsidRDefault="00000000">
      <w:pPr>
        <w:spacing w:before="105" w:line="274" w:lineRule="auto"/>
        <w:ind w:left="17" w:right="94" w:firstLine="542"/>
        <w:jc w:val="both"/>
        <w:rPr>
          <w:rFonts w:ascii="宋体" w:eastAsia="宋体" w:hAnsi="宋体" w:cs="宋体"/>
          <w:sz w:val="16"/>
          <w:szCs w:val="16"/>
        </w:rPr>
      </w:pPr>
      <w:r w:rsidRPr="00FE6985">
        <w:rPr>
          <w:rFonts w:ascii="宋体" w:eastAsia="宋体" w:hAnsi="宋体" w:cs="宋体"/>
          <w:b/>
          <w:bCs/>
          <w:spacing w:val="21"/>
          <w:sz w:val="16"/>
          <w:szCs w:val="16"/>
        </w:rPr>
        <w:t>(1)</w:t>
      </w:r>
      <w:r w:rsidRPr="00FE6985">
        <w:rPr>
          <w:rFonts w:ascii="宋体" w:eastAsia="宋体" w:hAnsi="宋体" w:cs="宋体"/>
          <w:spacing w:val="74"/>
          <w:sz w:val="16"/>
          <w:szCs w:val="16"/>
        </w:rPr>
        <w:t xml:space="preserve"> </w:t>
      </w:r>
      <w:r w:rsidRPr="00FE6985">
        <w:rPr>
          <w:rFonts w:ascii="宋体" w:eastAsia="宋体" w:hAnsi="宋体" w:cs="宋体"/>
          <w:b/>
          <w:bCs/>
          <w:spacing w:val="21"/>
          <w:sz w:val="16"/>
          <w:szCs w:val="16"/>
          <w:u w:val="single"/>
        </w:rPr>
        <w:t>假设情景分析</w:t>
      </w:r>
      <w:r w:rsidRPr="00FE6985">
        <w:rPr>
          <w:rFonts w:ascii="宋体" w:eastAsia="宋体" w:hAnsi="宋体" w:cs="宋体"/>
          <w:b/>
          <w:bCs/>
          <w:spacing w:val="21"/>
          <w:sz w:val="16"/>
          <w:szCs w:val="16"/>
        </w:rPr>
        <w:t>。</w:t>
      </w:r>
      <w:r w:rsidRPr="00FE6985">
        <w:rPr>
          <w:rFonts w:ascii="宋体" w:eastAsia="宋体" w:hAnsi="宋体" w:cs="宋体"/>
          <w:spacing w:val="21"/>
          <w:sz w:val="16"/>
          <w:szCs w:val="16"/>
        </w:rPr>
        <w:t>假设情景分析是对各种情景进行评估，预测它们对项目目标的影响(积极或消极</w:t>
      </w:r>
      <w:r w:rsidRPr="00FE6985">
        <w:rPr>
          <w:rFonts w:ascii="宋体" w:eastAsia="宋体" w:hAnsi="宋体" w:cs="宋体"/>
          <w:sz w:val="16"/>
          <w:szCs w:val="16"/>
        </w:rPr>
        <w:t xml:space="preserve"> </w:t>
      </w:r>
      <w:r w:rsidRPr="00FE6985">
        <w:rPr>
          <w:rFonts w:ascii="宋体" w:eastAsia="宋体" w:hAnsi="宋体" w:cs="宋体"/>
          <w:spacing w:val="21"/>
          <w:sz w:val="16"/>
          <w:szCs w:val="16"/>
        </w:rPr>
        <w:t>的)。假设情景分析就是对</w:t>
      </w:r>
      <w:r w:rsidRPr="00FE6985">
        <w:rPr>
          <w:rFonts w:ascii="宋体" w:eastAsia="宋体" w:hAnsi="宋体" w:cs="宋体"/>
          <w:spacing w:val="-11"/>
          <w:sz w:val="16"/>
          <w:szCs w:val="16"/>
          <w:u w:val="single"/>
        </w:rPr>
        <w:t xml:space="preserve"> </w:t>
      </w:r>
      <w:r w:rsidRPr="00FE6985">
        <w:rPr>
          <w:rFonts w:ascii="宋体" w:eastAsia="宋体" w:hAnsi="宋体" w:cs="宋体"/>
          <w:b/>
          <w:bCs/>
          <w:spacing w:val="21"/>
          <w:sz w:val="16"/>
          <w:szCs w:val="16"/>
          <w:u w:val="single"/>
        </w:rPr>
        <w:t>“如果情景X出现，情况会怎样?</w:t>
      </w:r>
      <w:r w:rsidRPr="00FE6985">
        <w:rPr>
          <w:rFonts w:ascii="宋体" w:eastAsia="宋体" w:hAnsi="宋体" w:cs="宋体"/>
          <w:spacing w:val="11"/>
          <w:sz w:val="16"/>
          <w:szCs w:val="16"/>
        </w:rPr>
        <w:t xml:space="preserve"> </w:t>
      </w:r>
      <w:r w:rsidRPr="00FE6985">
        <w:rPr>
          <w:rFonts w:ascii="宋体" w:eastAsia="宋体" w:hAnsi="宋体" w:cs="宋体"/>
          <w:b/>
          <w:bCs/>
          <w:spacing w:val="21"/>
          <w:sz w:val="16"/>
          <w:szCs w:val="16"/>
        </w:rPr>
        <w:t>”</w:t>
      </w:r>
      <w:r w:rsidRPr="00FE6985">
        <w:rPr>
          <w:rFonts w:ascii="宋体" w:eastAsia="宋体" w:hAnsi="宋体" w:cs="宋体"/>
          <w:spacing w:val="21"/>
          <w:sz w:val="16"/>
          <w:szCs w:val="16"/>
        </w:rPr>
        <w:t>这样的问题进行分析，即基</w:t>
      </w:r>
      <w:r w:rsidRPr="00FE6985">
        <w:rPr>
          <w:rFonts w:ascii="宋体" w:eastAsia="宋体" w:hAnsi="宋体" w:cs="宋体"/>
          <w:spacing w:val="20"/>
          <w:sz w:val="16"/>
          <w:szCs w:val="16"/>
        </w:rPr>
        <w:t>于已有的进度计</w:t>
      </w:r>
      <w:r w:rsidRPr="00FE6985">
        <w:rPr>
          <w:rFonts w:ascii="宋体" w:eastAsia="宋体" w:hAnsi="宋体" w:cs="宋体"/>
          <w:sz w:val="16"/>
          <w:szCs w:val="16"/>
        </w:rPr>
        <w:t xml:space="preserve"> </w:t>
      </w:r>
      <w:r w:rsidRPr="00FE6985">
        <w:rPr>
          <w:rFonts w:ascii="宋体" w:eastAsia="宋体" w:hAnsi="宋体" w:cs="宋体"/>
          <w:spacing w:val="-2"/>
          <w:sz w:val="16"/>
          <w:szCs w:val="16"/>
        </w:rPr>
        <w:t>划，考虑各种各样的情景</w:t>
      </w:r>
      <w:r w:rsidRPr="00FE6985">
        <w:rPr>
          <w:rFonts w:ascii="宋体" w:eastAsia="宋体" w:hAnsi="宋体" w:cs="宋体"/>
          <w:color w:val="FAB700"/>
          <w:spacing w:val="-2"/>
          <w:sz w:val="16"/>
          <w:szCs w:val="16"/>
        </w:rPr>
        <w:t>(</w:t>
      </w:r>
      <w:r w:rsidRPr="00FE6985">
        <w:rPr>
          <w:rFonts w:ascii="宋体" w:eastAsia="宋体" w:hAnsi="宋体" w:cs="宋体"/>
          <w:color w:val="FAB700"/>
          <w:spacing w:val="6"/>
          <w:sz w:val="16"/>
          <w:szCs w:val="16"/>
        </w:rPr>
        <w:t xml:space="preserve">  </w:t>
      </w:r>
      <w:r w:rsidRPr="00FE6985">
        <w:rPr>
          <w:rFonts w:ascii="宋体" w:eastAsia="宋体" w:hAnsi="宋体" w:cs="宋体"/>
          <w:b/>
          <w:bCs/>
          <w:spacing w:val="-2"/>
          <w:sz w:val="16"/>
          <w:szCs w:val="16"/>
        </w:rPr>
        <w:t>1</w:t>
      </w:r>
      <w:r w:rsidRPr="00FE6985">
        <w:rPr>
          <w:rFonts w:ascii="宋体" w:eastAsia="宋体" w:hAnsi="宋体" w:cs="宋体"/>
          <w:spacing w:val="-40"/>
          <w:sz w:val="16"/>
          <w:szCs w:val="16"/>
        </w:rPr>
        <w:t xml:space="preserve"> </w:t>
      </w:r>
      <w:r w:rsidRPr="00FE6985">
        <w:rPr>
          <w:rFonts w:ascii="宋体" w:eastAsia="宋体" w:hAnsi="宋体" w:cs="宋体"/>
          <w:b/>
          <w:bCs/>
          <w:spacing w:val="-2"/>
          <w:sz w:val="16"/>
          <w:szCs w:val="16"/>
        </w:rPr>
        <w:t>2</w:t>
      </w:r>
      <w:r w:rsidRPr="00FE6985">
        <w:rPr>
          <w:rFonts w:ascii="宋体" w:eastAsia="宋体" w:hAnsi="宋体" w:cs="宋体"/>
          <w:spacing w:val="-37"/>
          <w:sz w:val="16"/>
          <w:szCs w:val="16"/>
        </w:rPr>
        <w:t xml:space="preserve"> </w:t>
      </w:r>
      <w:r w:rsidRPr="00FE6985">
        <w:rPr>
          <w:rFonts w:ascii="宋体" w:eastAsia="宋体" w:hAnsi="宋体" w:cs="宋体"/>
          <w:b/>
          <w:bCs/>
          <w:spacing w:val="-2"/>
          <w:sz w:val="16"/>
          <w:szCs w:val="16"/>
        </w:rPr>
        <w:t>下</w:t>
      </w:r>
      <w:r w:rsidRPr="00FE6985">
        <w:rPr>
          <w:rFonts w:ascii="宋体" w:eastAsia="宋体" w:hAnsi="宋体" w:cs="宋体"/>
          <w:spacing w:val="-39"/>
          <w:sz w:val="16"/>
          <w:szCs w:val="16"/>
        </w:rPr>
        <w:t xml:space="preserve"> </w:t>
      </w:r>
      <w:r w:rsidRPr="00FE6985">
        <w:rPr>
          <w:rFonts w:ascii="宋体" w:eastAsia="宋体" w:hAnsi="宋体" w:cs="宋体"/>
          <w:b/>
          <w:bCs/>
          <w:spacing w:val="-2"/>
          <w:sz w:val="16"/>
          <w:szCs w:val="16"/>
        </w:rPr>
        <w:t>3</w:t>
      </w:r>
      <w:r w:rsidRPr="00FE6985">
        <w:rPr>
          <w:rFonts w:ascii="宋体" w:eastAsia="宋体" w:hAnsi="宋体" w:cs="宋体"/>
          <w:spacing w:val="-43"/>
          <w:sz w:val="16"/>
          <w:szCs w:val="16"/>
        </w:rPr>
        <w:t xml:space="preserve"> </w:t>
      </w:r>
      <w:r w:rsidRPr="00FE6985">
        <w:rPr>
          <w:rFonts w:ascii="宋体" w:eastAsia="宋体" w:hAnsi="宋体" w:cs="宋体"/>
          <w:b/>
          <w:bCs/>
          <w:spacing w:val="-2"/>
          <w:sz w:val="16"/>
          <w:szCs w:val="16"/>
        </w:rPr>
        <w:t>9</w:t>
      </w:r>
      <w:r w:rsidRPr="00FE6985">
        <w:rPr>
          <w:rFonts w:ascii="宋体" w:eastAsia="宋体" w:hAnsi="宋体" w:cs="宋体"/>
          <w:spacing w:val="-42"/>
          <w:sz w:val="16"/>
          <w:szCs w:val="16"/>
        </w:rPr>
        <w:t xml:space="preserve"> </w:t>
      </w:r>
      <w:r w:rsidRPr="00FE6985">
        <w:rPr>
          <w:rFonts w:ascii="宋体" w:eastAsia="宋体" w:hAnsi="宋体" w:cs="宋体"/>
          <w:b/>
          <w:bCs/>
          <w:spacing w:val="-2"/>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b/>
          <w:bCs/>
          <w:spacing w:val="-2"/>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b/>
          <w:bCs/>
          <w:spacing w:val="-2"/>
          <w:sz w:val="16"/>
          <w:szCs w:val="16"/>
        </w:rPr>
        <w:t>1</w:t>
      </w:r>
      <w:r w:rsidRPr="00FE6985">
        <w:rPr>
          <w:rFonts w:ascii="宋体" w:eastAsia="宋体" w:hAnsi="宋体" w:cs="宋体"/>
          <w:spacing w:val="-40"/>
          <w:sz w:val="16"/>
          <w:szCs w:val="16"/>
        </w:rPr>
        <w:t xml:space="preserve"> </w:t>
      </w:r>
      <w:r w:rsidRPr="00FE6985">
        <w:rPr>
          <w:rFonts w:ascii="宋体" w:eastAsia="宋体" w:hAnsi="宋体" w:cs="宋体"/>
          <w:b/>
          <w:bCs/>
          <w:spacing w:val="-2"/>
          <w:sz w:val="16"/>
          <w:szCs w:val="16"/>
        </w:rPr>
        <w:t>3</w:t>
      </w:r>
      <w:r w:rsidRPr="00FE6985">
        <w:rPr>
          <w:rFonts w:ascii="宋体" w:eastAsia="宋体" w:hAnsi="宋体" w:cs="宋体"/>
          <w:spacing w:val="-37"/>
          <w:sz w:val="16"/>
          <w:szCs w:val="16"/>
        </w:rPr>
        <w:t xml:space="preserve"> </w:t>
      </w:r>
      <w:r w:rsidRPr="00FE6985">
        <w:rPr>
          <w:rFonts w:ascii="宋体" w:eastAsia="宋体" w:hAnsi="宋体" w:cs="宋体"/>
          <w:b/>
          <w:bCs/>
          <w:spacing w:val="-2"/>
          <w:sz w:val="16"/>
          <w:szCs w:val="16"/>
        </w:rPr>
        <w:t>下</w:t>
      </w:r>
      <w:r w:rsidRPr="00FE6985">
        <w:rPr>
          <w:rFonts w:ascii="宋体" w:eastAsia="宋体" w:hAnsi="宋体" w:cs="宋体"/>
          <w:spacing w:val="-44"/>
          <w:sz w:val="16"/>
          <w:szCs w:val="16"/>
        </w:rPr>
        <w:t xml:space="preserve"> </w:t>
      </w:r>
      <w:r w:rsidRPr="00FE6985">
        <w:rPr>
          <w:rFonts w:ascii="宋体" w:eastAsia="宋体" w:hAnsi="宋体" w:cs="宋体"/>
          <w:b/>
          <w:bCs/>
          <w:spacing w:val="-2"/>
          <w:sz w:val="16"/>
          <w:szCs w:val="16"/>
        </w:rPr>
        <w:t>4</w:t>
      </w:r>
      <w:r w:rsidRPr="00FE6985">
        <w:rPr>
          <w:rFonts w:ascii="宋体" w:eastAsia="宋体" w:hAnsi="宋体" w:cs="宋体"/>
          <w:spacing w:val="-29"/>
          <w:sz w:val="16"/>
          <w:szCs w:val="16"/>
        </w:rPr>
        <w:t xml:space="preserve"> </w:t>
      </w:r>
      <w:r w:rsidRPr="00FE6985">
        <w:rPr>
          <w:rFonts w:ascii="宋体" w:eastAsia="宋体" w:hAnsi="宋体" w:cs="宋体"/>
          <w:b/>
          <w:bCs/>
          <w:spacing w:val="-2"/>
          <w:sz w:val="16"/>
          <w:szCs w:val="16"/>
        </w:rPr>
        <w:t>1</w:t>
      </w:r>
      <w:r w:rsidRPr="00FE6985">
        <w:rPr>
          <w:rFonts w:ascii="宋体" w:eastAsia="宋体" w:hAnsi="宋体" w:cs="宋体"/>
          <w:spacing w:val="-42"/>
          <w:sz w:val="16"/>
          <w:szCs w:val="16"/>
        </w:rPr>
        <w:t xml:space="preserve"> </w:t>
      </w:r>
      <w:r w:rsidRPr="00FE6985">
        <w:rPr>
          <w:rFonts w:ascii="宋体" w:eastAsia="宋体" w:hAnsi="宋体" w:cs="宋体"/>
          <w:b/>
          <w:bCs/>
          <w:spacing w:val="-2"/>
          <w:sz w:val="16"/>
          <w:szCs w:val="16"/>
        </w:rPr>
        <w:t>)</w:t>
      </w:r>
    </w:p>
    <w:p w14:paraId="7B852AC4" w14:textId="77777777" w:rsidR="000959E8" w:rsidRPr="00FE6985" w:rsidRDefault="00000000">
      <w:pPr>
        <w:spacing w:before="81" w:line="275" w:lineRule="auto"/>
        <w:ind w:left="17" w:right="79" w:firstLine="542"/>
        <w:jc w:val="both"/>
        <w:rPr>
          <w:rFonts w:ascii="宋体" w:eastAsia="宋体" w:hAnsi="宋体" w:cs="宋体"/>
          <w:sz w:val="16"/>
          <w:szCs w:val="16"/>
        </w:rPr>
      </w:pPr>
      <w:r w:rsidRPr="00FE6985">
        <w:rPr>
          <w:rFonts w:ascii="宋体" w:eastAsia="宋体" w:hAnsi="宋体" w:cs="宋体"/>
          <w:b/>
          <w:bCs/>
          <w:spacing w:val="14"/>
          <w:sz w:val="16"/>
          <w:szCs w:val="16"/>
        </w:rPr>
        <w:t>(2)</w:t>
      </w:r>
      <w:r w:rsidRPr="00FE6985">
        <w:rPr>
          <w:rFonts w:ascii="宋体" w:eastAsia="宋体" w:hAnsi="宋体" w:cs="宋体"/>
          <w:spacing w:val="78"/>
          <w:sz w:val="16"/>
          <w:szCs w:val="16"/>
        </w:rPr>
        <w:t xml:space="preserve"> </w:t>
      </w:r>
      <w:r w:rsidRPr="00FE6985">
        <w:rPr>
          <w:rFonts w:ascii="宋体" w:eastAsia="宋体" w:hAnsi="宋体" w:cs="宋体"/>
          <w:b/>
          <w:bCs/>
          <w:spacing w:val="14"/>
          <w:sz w:val="16"/>
          <w:szCs w:val="16"/>
          <w:u w:val="single"/>
        </w:rPr>
        <w:t>模</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4"/>
          <w:sz w:val="16"/>
          <w:szCs w:val="16"/>
          <w:u w:val="single"/>
        </w:rPr>
        <w:t>拟</w:t>
      </w:r>
      <w:r w:rsidRPr="00FE6985">
        <w:rPr>
          <w:rFonts w:ascii="宋体" w:eastAsia="宋体" w:hAnsi="宋体" w:cs="宋体"/>
          <w:b/>
          <w:bCs/>
          <w:spacing w:val="14"/>
          <w:sz w:val="16"/>
          <w:szCs w:val="16"/>
        </w:rPr>
        <w:t>。</w:t>
      </w:r>
      <w:r w:rsidRPr="00FE6985">
        <w:rPr>
          <w:rFonts w:ascii="宋体" w:eastAsia="宋体" w:hAnsi="宋体" w:cs="宋体"/>
          <w:spacing w:val="14"/>
          <w:sz w:val="16"/>
          <w:szCs w:val="16"/>
        </w:rPr>
        <w:t>模拟技术基于多种不同的活动假设计算出多种可能的项目工期，</w:t>
      </w:r>
      <w:r w:rsidRPr="00FE6985">
        <w:rPr>
          <w:rFonts w:ascii="宋体" w:eastAsia="宋体" w:hAnsi="宋体" w:cs="宋体"/>
          <w:spacing w:val="75"/>
          <w:sz w:val="16"/>
          <w:szCs w:val="16"/>
        </w:rPr>
        <w:t xml:space="preserve"> </w:t>
      </w:r>
      <w:r w:rsidRPr="00FE6985">
        <w:rPr>
          <w:rFonts w:ascii="宋体" w:eastAsia="宋体" w:hAnsi="宋体" w:cs="宋体"/>
          <w:spacing w:val="14"/>
          <w:sz w:val="16"/>
          <w:szCs w:val="16"/>
        </w:rPr>
        <w:t>以应对不确定性。最常用</w:t>
      </w:r>
      <w:r w:rsidRPr="00FE6985">
        <w:rPr>
          <w:rFonts w:ascii="宋体" w:eastAsia="宋体" w:hAnsi="宋体" w:cs="宋体"/>
          <w:sz w:val="16"/>
          <w:szCs w:val="16"/>
        </w:rPr>
        <w:t xml:space="preserve"> </w:t>
      </w:r>
      <w:r w:rsidRPr="00FE6985">
        <w:rPr>
          <w:rFonts w:ascii="宋体" w:eastAsia="宋体" w:hAnsi="宋体" w:cs="宋体"/>
          <w:spacing w:val="19"/>
          <w:sz w:val="16"/>
          <w:szCs w:val="16"/>
        </w:rPr>
        <w:t>的模拟技术是</w:t>
      </w:r>
      <w:r w:rsidRPr="00FE6985">
        <w:rPr>
          <w:rFonts w:ascii="宋体" w:eastAsia="宋体" w:hAnsi="宋体" w:cs="宋体"/>
          <w:b/>
          <w:bCs/>
          <w:spacing w:val="19"/>
          <w:sz w:val="16"/>
          <w:szCs w:val="16"/>
          <w:u w:val="single"/>
        </w:rPr>
        <w:t>蒙特卡洛分析</w:t>
      </w:r>
      <w:r w:rsidRPr="00FE6985">
        <w:rPr>
          <w:rFonts w:ascii="宋体" w:eastAsia="宋体" w:hAnsi="宋体" w:cs="宋体"/>
          <w:b/>
          <w:bCs/>
          <w:spacing w:val="19"/>
          <w:sz w:val="16"/>
          <w:szCs w:val="16"/>
        </w:rPr>
        <w:t>，</w:t>
      </w:r>
      <w:r w:rsidRPr="00FE6985">
        <w:rPr>
          <w:rFonts w:ascii="宋体" w:eastAsia="宋体" w:hAnsi="宋体" w:cs="宋体"/>
          <w:spacing w:val="19"/>
          <w:sz w:val="16"/>
          <w:szCs w:val="16"/>
        </w:rPr>
        <w:t>它首先确定每个活动的可能持续时间的概率分布，然后据此计算出整个项目的</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可能工期概率分布。</w:t>
      </w:r>
    </w:p>
    <w:p w14:paraId="3EC69B69" w14:textId="77777777" w:rsidR="000959E8" w:rsidRPr="00FE6985" w:rsidRDefault="00000000">
      <w:pPr>
        <w:spacing w:before="112" w:line="219" w:lineRule="auto"/>
        <w:ind w:left="450"/>
        <w:outlineLvl w:val="6"/>
        <w:rPr>
          <w:rFonts w:ascii="宋体" w:eastAsia="宋体" w:hAnsi="宋体" w:cs="宋体"/>
          <w:sz w:val="16"/>
          <w:szCs w:val="16"/>
        </w:rPr>
      </w:pPr>
      <w:r w:rsidRPr="00FE6985">
        <w:rPr>
          <w:rFonts w:ascii="宋体" w:eastAsia="宋体" w:hAnsi="宋体" w:cs="宋体"/>
          <w:b/>
          <w:bCs/>
          <w:spacing w:val="2"/>
          <w:sz w:val="16"/>
          <w:szCs w:val="16"/>
        </w:rPr>
        <w:t>10、</w:t>
      </w:r>
      <w:r w:rsidRPr="00FE6985">
        <w:rPr>
          <w:rFonts w:ascii="宋体" w:eastAsia="宋体" w:hAnsi="宋体" w:cs="宋体"/>
          <w:spacing w:val="-21"/>
          <w:sz w:val="16"/>
          <w:szCs w:val="16"/>
        </w:rPr>
        <w:t xml:space="preserve"> </w:t>
      </w:r>
      <w:r w:rsidRPr="00FE6985">
        <w:rPr>
          <w:rFonts w:ascii="宋体" w:eastAsia="宋体" w:hAnsi="宋体" w:cs="宋体"/>
          <w:b/>
          <w:bCs/>
          <w:spacing w:val="2"/>
          <w:sz w:val="16"/>
          <w:szCs w:val="16"/>
        </w:rPr>
        <w:t>进度压缩</w:t>
      </w:r>
    </w:p>
    <w:p w14:paraId="6444EEDF" w14:textId="77777777" w:rsidR="000959E8" w:rsidRPr="00FE6985" w:rsidRDefault="00000000">
      <w:pPr>
        <w:spacing w:before="76" w:line="280" w:lineRule="auto"/>
        <w:ind w:left="17" w:right="87" w:firstLine="542"/>
        <w:jc w:val="both"/>
        <w:rPr>
          <w:rFonts w:ascii="宋体" w:eastAsia="宋体" w:hAnsi="宋体" w:cs="宋体"/>
          <w:sz w:val="16"/>
          <w:szCs w:val="16"/>
        </w:rPr>
      </w:pPr>
      <w:r w:rsidRPr="00FE6985">
        <w:rPr>
          <w:rFonts w:ascii="宋体" w:eastAsia="宋体" w:hAnsi="宋体" w:cs="宋体"/>
          <w:b/>
          <w:bCs/>
          <w:spacing w:val="16"/>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b/>
          <w:bCs/>
          <w:spacing w:val="16"/>
          <w:sz w:val="16"/>
          <w:szCs w:val="16"/>
        </w:rPr>
        <w:t>1</w:t>
      </w:r>
      <w:r w:rsidRPr="00FE6985">
        <w:rPr>
          <w:rFonts w:ascii="宋体" w:eastAsia="宋体" w:hAnsi="宋体" w:cs="宋体"/>
          <w:spacing w:val="-42"/>
          <w:sz w:val="16"/>
          <w:szCs w:val="16"/>
        </w:rPr>
        <w:t xml:space="preserve"> </w:t>
      </w:r>
      <w:r w:rsidRPr="00FE6985">
        <w:rPr>
          <w:rFonts w:ascii="宋体" w:eastAsia="宋体" w:hAnsi="宋体" w:cs="宋体"/>
          <w:b/>
          <w:bCs/>
          <w:spacing w:val="16"/>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b/>
          <w:bCs/>
          <w:spacing w:val="16"/>
          <w:sz w:val="16"/>
          <w:szCs w:val="16"/>
        </w:rPr>
        <w:t>赶</w:t>
      </w:r>
      <w:r w:rsidRPr="00FE6985">
        <w:rPr>
          <w:rFonts w:ascii="宋体" w:eastAsia="宋体" w:hAnsi="宋体" w:cs="宋体"/>
          <w:spacing w:val="-40"/>
          <w:sz w:val="16"/>
          <w:szCs w:val="16"/>
        </w:rPr>
        <w:t xml:space="preserve"> </w:t>
      </w:r>
      <w:r w:rsidRPr="00FE6985">
        <w:rPr>
          <w:rFonts w:ascii="宋体" w:eastAsia="宋体" w:hAnsi="宋体" w:cs="宋体"/>
          <w:b/>
          <w:bCs/>
          <w:spacing w:val="16"/>
          <w:sz w:val="16"/>
          <w:szCs w:val="16"/>
        </w:rPr>
        <w:t>工</w:t>
      </w:r>
      <w:r w:rsidRPr="00FE6985">
        <w:rPr>
          <w:rFonts w:ascii="宋体" w:eastAsia="宋体" w:hAnsi="宋体" w:cs="宋体"/>
          <w:spacing w:val="-25"/>
          <w:sz w:val="16"/>
          <w:szCs w:val="16"/>
        </w:rPr>
        <w:t xml:space="preserve"> </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通过增加资源，以最小的成本增加来压缩进度工期的一种技术。赶工的例子包括：批准加</w:t>
      </w:r>
      <w:r w:rsidRPr="00FE6985">
        <w:rPr>
          <w:rFonts w:ascii="宋体" w:eastAsia="宋体" w:hAnsi="宋体" w:cs="宋体"/>
          <w:sz w:val="16"/>
          <w:szCs w:val="16"/>
        </w:rPr>
        <w:t xml:space="preserve"> </w:t>
      </w:r>
      <w:r w:rsidRPr="00FE6985">
        <w:rPr>
          <w:rFonts w:ascii="宋体" w:eastAsia="宋体" w:hAnsi="宋体" w:cs="宋体"/>
          <w:spacing w:val="16"/>
          <w:sz w:val="16"/>
          <w:szCs w:val="16"/>
        </w:rPr>
        <w:t>班、增加额外资源或支付加急费用，来加快关键路径上的活动。</w:t>
      </w:r>
      <w:r w:rsidRPr="00FE6985">
        <w:rPr>
          <w:rFonts w:ascii="宋体" w:eastAsia="宋体" w:hAnsi="宋体" w:cs="宋体"/>
          <w:spacing w:val="28"/>
          <w:sz w:val="16"/>
          <w:szCs w:val="16"/>
        </w:rPr>
        <w:t xml:space="preserve"> </w:t>
      </w:r>
      <w:proofErr w:type="gramStart"/>
      <w:r w:rsidRPr="00FE6985">
        <w:rPr>
          <w:rFonts w:ascii="宋体" w:eastAsia="宋体" w:hAnsi="宋体" w:cs="宋体"/>
          <w:b/>
          <w:bCs/>
          <w:spacing w:val="16"/>
          <w:sz w:val="16"/>
          <w:szCs w:val="16"/>
          <w:u w:val="single"/>
        </w:rPr>
        <w:t>赶工只</w:t>
      </w:r>
      <w:proofErr w:type="gramEnd"/>
      <w:r w:rsidRPr="00FE6985">
        <w:rPr>
          <w:rFonts w:ascii="宋体" w:eastAsia="宋体" w:hAnsi="宋体" w:cs="宋体"/>
          <w:b/>
          <w:bCs/>
          <w:spacing w:val="16"/>
          <w:sz w:val="16"/>
          <w:szCs w:val="16"/>
          <w:u w:val="single"/>
        </w:rPr>
        <w:t>适用于那些通过增加资源就能缩短持</w:t>
      </w:r>
      <w:r w:rsidRPr="00FE6985">
        <w:rPr>
          <w:rFonts w:ascii="宋体" w:eastAsia="宋体" w:hAnsi="宋体" w:cs="宋体"/>
          <w:sz w:val="16"/>
          <w:szCs w:val="16"/>
        </w:rPr>
        <w:t xml:space="preserve"> </w:t>
      </w:r>
      <w:proofErr w:type="gramStart"/>
      <w:r w:rsidRPr="00FE6985">
        <w:rPr>
          <w:rFonts w:ascii="宋体" w:eastAsia="宋体" w:hAnsi="宋体" w:cs="宋体"/>
          <w:b/>
          <w:bCs/>
          <w:spacing w:val="21"/>
          <w:sz w:val="16"/>
          <w:szCs w:val="16"/>
          <w:u w:val="single"/>
        </w:rPr>
        <w:t>续时间</w:t>
      </w:r>
      <w:proofErr w:type="gramEnd"/>
      <w:r w:rsidRPr="00FE6985">
        <w:rPr>
          <w:rFonts w:ascii="宋体" w:eastAsia="宋体" w:hAnsi="宋体" w:cs="宋体"/>
          <w:b/>
          <w:bCs/>
          <w:spacing w:val="21"/>
          <w:sz w:val="16"/>
          <w:szCs w:val="16"/>
          <w:u w:val="single"/>
        </w:rPr>
        <w:t>的，且位于关键路径上的活动。赶工并非总是切实可行，它可能导致风</w:t>
      </w:r>
      <w:r w:rsidRPr="00FE6985">
        <w:rPr>
          <w:rFonts w:ascii="宋体" w:eastAsia="宋体" w:hAnsi="宋体" w:cs="宋体"/>
          <w:b/>
          <w:bCs/>
          <w:spacing w:val="20"/>
          <w:sz w:val="16"/>
          <w:szCs w:val="16"/>
          <w:u w:val="single"/>
        </w:rPr>
        <w:t>险和/或成本的增加。(12下</w:t>
      </w:r>
    </w:p>
    <w:p w14:paraId="438CD826" w14:textId="77777777" w:rsidR="000959E8" w:rsidRPr="00FE6985" w:rsidRDefault="00000000">
      <w:pPr>
        <w:spacing w:before="226" w:line="184" w:lineRule="auto"/>
        <w:ind w:left="4757"/>
        <w:rPr>
          <w:rFonts w:ascii="宋体" w:eastAsia="宋体" w:hAnsi="宋体" w:cs="宋体"/>
          <w:sz w:val="16"/>
          <w:szCs w:val="16"/>
        </w:rPr>
      </w:pPr>
      <w:r w:rsidRPr="00FE6985">
        <w:rPr>
          <w:rFonts w:ascii="宋体" w:eastAsia="宋体" w:hAnsi="宋体" w:cs="宋体"/>
          <w:spacing w:val="-6"/>
          <w:w w:val="63"/>
          <w:sz w:val="16"/>
          <w:szCs w:val="16"/>
        </w:rPr>
        <w:t>—</w:t>
      </w:r>
      <w:r w:rsidRPr="00FE6985">
        <w:rPr>
          <w:rFonts w:ascii="宋体" w:eastAsia="宋体" w:hAnsi="宋体" w:cs="宋体"/>
          <w:spacing w:val="-20"/>
          <w:w w:val="97"/>
          <w:sz w:val="16"/>
          <w:szCs w:val="16"/>
        </w:rPr>
        <w:t>91—</w:t>
      </w:r>
    </w:p>
    <w:p w14:paraId="0D4CFC4E" w14:textId="41E34666" w:rsidR="000959E8" w:rsidRPr="00FE6985" w:rsidRDefault="00164E7B">
      <w:pPr>
        <w:spacing w:before="37" w:line="216" w:lineRule="auto"/>
        <w:ind w:left="309"/>
        <w:rPr>
          <w:rFonts w:ascii="宋体" w:eastAsia="宋体" w:hAnsi="宋体" w:cs="宋体"/>
          <w:sz w:val="16"/>
          <w:szCs w:val="16"/>
        </w:rPr>
      </w:pPr>
      <w:r w:rsidRPr="00FE6985">
        <w:rPr>
          <w:rFonts w:ascii="宋体" w:eastAsia="宋体" w:hAnsi="宋体" w:cs="宋体"/>
          <w:b/>
          <w:bCs/>
          <w:color w:val="E7000F"/>
          <w:spacing w:val="18"/>
          <w:sz w:val="16"/>
          <w:szCs w:val="16"/>
        </w:rPr>
        <w:t xml:space="preserve"> </w:t>
      </w:r>
    </w:p>
    <w:p w14:paraId="5D77EF49" w14:textId="77777777" w:rsidR="000959E8" w:rsidRPr="00FE6985" w:rsidRDefault="000959E8">
      <w:pPr>
        <w:rPr>
          <w:sz w:val="16"/>
          <w:szCs w:val="16"/>
        </w:rPr>
        <w:sectPr w:rsidR="000959E8" w:rsidRPr="00FE6985">
          <w:pgSz w:w="11900" w:h="16840"/>
          <w:pgMar w:top="400" w:right="947" w:bottom="400" w:left="992" w:header="0" w:footer="0" w:gutter="0"/>
          <w:cols w:space="720"/>
        </w:sectPr>
      </w:pPr>
    </w:p>
    <w:p w14:paraId="5D23B123" w14:textId="14D0DB18"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CA4"/>
          <w:spacing w:val="4"/>
          <w:sz w:val="16"/>
          <w:szCs w:val="16"/>
          <w:u w:val="single"/>
        </w:rPr>
        <w:lastRenderedPageBreak/>
        <w:t xml:space="preserve"> </w:t>
      </w:r>
      <w:r w:rsidRPr="00FE6985">
        <w:rPr>
          <w:rFonts w:ascii="楷体" w:eastAsia="楷体" w:hAnsi="楷体" w:cs="楷体"/>
          <w:sz w:val="16"/>
          <w:szCs w:val="16"/>
          <w:u w:val="single"/>
        </w:rPr>
        <w:t xml:space="preserve">  </w:t>
      </w:r>
    </w:p>
    <w:p w14:paraId="3D4F81F4" w14:textId="77777777" w:rsidR="000959E8" w:rsidRPr="00FE6985" w:rsidRDefault="00000000">
      <w:pPr>
        <w:spacing w:before="14" w:line="300" w:lineRule="exact"/>
        <w:ind w:firstLine="17"/>
        <w:textAlignment w:val="center"/>
        <w:rPr>
          <w:sz w:val="16"/>
          <w:szCs w:val="16"/>
        </w:rPr>
      </w:pPr>
      <w:r>
        <w:rPr>
          <w:sz w:val="16"/>
          <w:szCs w:val="16"/>
        </w:rPr>
      </w:r>
      <w:r>
        <w:rPr>
          <w:sz w:val="16"/>
          <w:szCs w:val="16"/>
        </w:rPr>
        <w:pict w14:anchorId="2804CC2A">
          <v:group id="_x0000_s2417" style="width:74.05pt;height:15.05pt;mso-position-horizontal-relative:char;mso-position-vertical-relative:line" coordsize="1481,301">
            <v:shape id="_x0000_s2419" type="#_x0000_t75" style="position:absolute;width:1481;height:301">
              <v:imagedata r:id="rId194" o:title=""/>
            </v:shape>
            <v:shape id="_x0000_s2418" type="#_x0000_t202" style="position:absolute;left:-20;top:-20;width:1521;height:382" filled="f" stroked="f">
              <v:textbox inset="0,0,0,0">
                <w:txbxContent>
                  <w:p w14:paraId="15643204" w14:textId="77777777" w:rsidR="000959E8" w:rsidRDefault="00000000">
                    <w:pPr>
                      <w:spacing w:before="118" w:line="222" w:lineRule="auto"/>
                      <w:ind w:left="29"/>
                      <w:rPr>
                        <w:rFonts w:ascii="宋体" w:eastAsia="宋体" w:hAnsi="宋体" w:cs="宋体"/>
                        <w:sz w:val="20"/>
                        <w:szCs w:val="20"/>
                      </w:rPr>
                    </w:pPr>
                    <w:r>
                      <w:rPr>
                        <w:rFonts w:ascii="Times New Roman" w:eastAsia="Times New Roman" w:hAnsi="Times New Roman" w:cs="Times New Roman"/>
                        <w:spacing w:val="19"/>
                        <w:w w:val="106"/>
                        <w:sz w:val="20"/>
                        <w:szCs w:val="20"/>
                      </w:rPr>
                      <w:t>4</w:t>
                    </w:r>
                    <w:r>
                      <w:rPr>
                        <w:rFonts w:ascii="宋体" w:eastAsia="宋体" w:hAnsi="宋体" w:cs="宋体"/>
                        <w:b/>
                        <w:bCs/>
                        <w:spacing w:val="19"/>
                        <w:w w:val="106"/>
                        <w:sz w:val="20"/>
                        <w:szCs w:val="20"/>
                      </w:rPr>
                      <w:t>0)(17上42)</w:t>
                    </w:r>
                  </w:p>
                </w:txbxContent>
              </v:textbox>
            </v:shape>
            <w10:anchorlock/>
          </v:group>
        </w:pict>
      </w:r>
    </w:p>
    <w:p w14:paraId="2E39393F" w14:textId="77777777" w:rsidR="000959E8" w:rsidRPr="00FE6985" w:rsidRDefault="00000000">
      <w:pPr>
        <w:spacing w:before="98" w:line="252" w:lineRule="auto"/>
        <w:ind w:left="27" w:firstLine="540"/>
        <w:rPr>
          <w:rFonts w:ascii="宋体" w:eastAsia="宋体" w:hAnsi="宋体" w:cs="宋体"/>
          <w:sz w:val="16"/>
          <w:szCs w:val="16"/>
        </w:rPr>
      </w:pPr>
      <w:r w:rsidRPr="00FE6985">
        <w:rPr>
          <w:rFonts w:ascii="宋体" w:eastAsia="宋体" w:hAnsi="宋体" w:cs="宋体"/>
          <w:spacing w:val="7"/>
          <w:sz w:val="16"/>
          <w:szCs w:val="16"/>
        </w:rPr>
        <w:t>(2)快速跟进。</w:t>
      </w:r>
      <w:r w:rsidRPr="00FE6985">
        <w:rPr>
          <w:rFonts w:ascii="宋体" w:eastAsia="宋体" w:hAnsi="宋体" w:cs="宋体"/>
          <w:spacing w:val="52"/>
          <w:sz w:val="16"/>
          <w:szCs w:val="16"/>
        </w:rPr>
        <w:t xml:space="preserve"> </w:t>
      </w:r>
      <w:r w:rsidRPr="00FE6985">
        <w:rPr>
          <w:rFonts w:ascii="宋体" w:eastAsia="宋体" w:hAnsi="宋体" w:cs="宋体"/>
          <w:spacing w:val="7"/>
          <w:sz w:val="16"/>
          <w:szCs w:val="16"/>
        </w:rPr>
        <w:t>一种进度压缩技术，将正常情况下按顺序进行的活动或阶段改为至少是部分</w:t>
      </w:r>
      <w:r w:rsidRPr="00FE6985">
        <w:rPr>
          <w:rFonts w:ascii="宋体" w:eastAsia="宋体" w:hAnsi="宋体" w:cs="宋体"/>
          <w:spacing w:val="6"/>
          <w:sz w:val="16"/>
          <w:szCs w:val="16"/>
          <w:u w:val="single"/>
        </w:rPr>
        <w:t>并行</w:t>
      </w:r>
      <w:r w:rsidRPr="00FE6985">
        <w:rPr>
          <w:rFonts w:ascii="宋体" w:eastAsia="宋体" w:hAnsi="宋体" w:cs="宋体"/>
          <w:spacing w:val="6"/>
          <w:sz w:val="16"/>
          <w:szCs w:val="16"/>
        </w:rPr>
        <w:t>开展。</w:t>
      </w:r>
      <w:r w:rsidRPr="00FE6985">
        <w:rPr>
          <w:rFonts w:ascii="宋体" w:eastAsia="宋体" w:hAnsi="宋体" w:cs="宋体"/>
          <w:sz w:val="16"/>
          <w:szCs w:val="16"/>
        </w:rPr>
        <w:t xml:space="preserve"> </w:t>
      </w:r>
      <w:r w:rsidRPr="00FE6985">
        <w:rPr>
          <w:rFonts w:ascii="宋体" w:eastAsia="宋体" w:hAnsi="宋体" w:cs="宋体"/>
          <w:spacing w:val="7"/>
          <w:sz w:val="16"/>
          <w:szCs w:val="16"/>
        </w:rPr>
        <w:t>例如，在大楼的建筑图纸尚未全部完成前就开始建地基。快速跟进</w:t>
      </w:r>
      <w:r w:rsidRPr="00FE6985">
        <w:rPr>
          <w:rFonts w:ascii="宋体" w:eastAsia="宋体" w:hAnsi="宋体" w:cs="宋体"/>
          <w:spacing w:val="6"/>
          <w:sz w:val="16"/>
          <w:szCs w:val="16"/>
        </w:rPr>
        <w:t>可能造成返工和风险增加。</w:t>
      </w:r>
      <w:r w:rsidRPr="00FE6985">
        <w:rPr>
          <w:rFonts w:ascii="宋体" w:eastAsia="宋体" w:hAnsi="宋体" w:cs="宋体"/>
          <w:spacing w:val="-8"/>
          <w:sz w:val="16"/>
          <w:szCs w:val="16"/>
        </w:rPr>
        <w:t xml:space="preserve"> </w:t>
      </w:r>
      <w:r w:rsidRPr="00FE6985">
        <w:rPr>
          <w:rFonts w:ascii="宋体" w:eastAsia="宋体" w:hAnsi="宋体" w:cs="宋体"/>
          <w:b/>
          <w:bCs/>
          <w:spacing w:val="6"/>
          <w:sz w:val="16"/>
          <w:szCs w:val="16"/>
        </w:rPr>
        <w:t>它只适用于能</w:t>
      </w:r>
    </w:p>
    <w:p w14:paraId="6455E3ED" w14:textId="77777777" w:rsidR="000959E8" w:rsidRPr="00FE6985" w:rsidRDefault="00000000">
      <w:pPr>
        <w:spacing w:before="69" w:line="219" w:lineRule="auto"/>
        <w:ind w:left="29"/>
        <w:rPr>
          <w:rFonts w:ascii="宋体" w:eastAsia="宋体" w:hAnsi="宋体" w:cs="宋体"/>
          <w:sz w:val="16"/>
          <w:szCs w:val="16"/>
        </w:rPr>
      </w:pPr>
      <w:proofErr w:type="gramStart"/>
      <w:r w:rsidRPr="00FE6985">
        <w:rPr>
          <w:rFonts w:ascii="宋体" w:eastAsia="宋体" w:hAnsi="宋体" w:cs="宋体"/>
          <w:b/>
          <w:bCs/>
          <w:spacing w:val="-1"/>
          <w:sz w:val="16"/>
          <w:szCs w:val="16"/>
          <w:u w:val="single"/>
        </w:rPr>
        <w:t>够通过</w:t>
      </w:r>
      <w:proofErr w:type="gramEnd"/>
      <w:r w:rsidRPr="00FE6985">
        <w:rPr>
          <w:rFonts w:ascii="宋体" w:eastAsia="宋体" w:hAnsi="宋体" w:cs="宋体"/>
          <w:b/>
          <w:bCs/>
          <w:spacing w:val="-1"/>
          <w:sz w:val="16"/>
          <w:szCs w:val="16"/>
          <w:u w:val="single"/>
        </w:rPr>
        <w:t>并行活动来缩短项目工期的情况</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23"/>
          <w:sz w:val="16"/>
          <w:szCs w:val="16"/>
          <w:u w:val="single"/>
          <w:shd w:val="clear" w:color="auto" w:fill="FAB700"/>
        </w:rPr>
        <w:t xml:space="preserve"> </w:t>
      </w:r>
      <w:r w:rsidRPr="00FE6985">
        <w:rPr>
          <w:rFonts w:ascii="宋体" w:eastAsia="宋体" w:hAnsi="宋体" w:cs="宋体"/>
          <w:b/>
          <w:bCs/>
          <w:spacing w:val="23"/>
          <w:w w:val="111"/>
          <w:sz w:val="16"/>
          <w:szCs w:val="16"/>
          <w:u w:val="single"/>
          <w:shd w:val="clear" w:color="auto" w:fill="FAB700"/>
        </w:rPr>
        <w:t>10上39)(12上38)(12下51)(16下42)</w:t>
      </w:r>
    </w:p>
    <w:p w14:paraId="4E15E439"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b/>
          <w:bCs/>
          <w:spacing w:val="9"/>
          <w:sz w:val="16"/>
          <w:szCs w:val="16"/>
        </w:rPr>
        <w:t>11、</w:t>
      </w:r>
      <w:r w:rsidRPr="00FE6985">
        <w:rPr>
          <w:rFonts w:ascii="宋体" w:eastAsia="宋体" w:hAnsi="宋体" w:cs="宋体"/>
          <w:spacing w:val="-20"/>
          <w:sz w:val="16"/>
          <w:szCs w:val="16"/>
        </w:rPr>
        <w:t xml:space="preserve"> </w:t>
      </w:r>
      <w:r w:rsidRPr="00FE6985">
        <w:rPr>
          <w:rFonts w:ascii="宋体" w:eastAsia="宋体" w:hAnsi="宋体" w:cs="宋体"/>
          <w:b/>
          <w:bCs/>
          <w:spacing w:val="9"/>
          <w:sz w:val="16"/>
          <w:szCs w:val="16"/>
        </w:rPr>
        <w:t>里程碑图(甘特图):</w:t>
      </w:r>
      <w:r w:rsidRPr="00FE6985">
        <w:rPr>
          <w:rFonts w:ascii="宋体" w:eastAsia="宋体" w:hAnsi="宋体" w:cs="宋体"/>
          <w:spacing w:val="5"/>
          <w:sz w:val="16"/>
          <w:szCs w:val="16"/>
        </w:rPr>
        <w:t xml:space="preserve"> </w:t>
      </w:r>
      <w:r w:rsidRPr="00FE6985">
        <w:rPr>
          <w:rFonts w:ascii="宋体" w:eastAsia="宋体" w:hAnsi="宋体" w:cs="宋体"/>
          <w:b/>
          <w:bCs/>
          <w:spacing w:val="9"/>
          <w:sz w:val="16"/>
          <w:szCs w:val="16"/>
          <w:u w:val="single"/>
        </w:rPr>
        <w:t>与</w:t>
      </w:r>
      <w:proofErr w:type="gramStart"/>
      <w:r w:rsidRPr="00FE6985">
        <w:rPr>
          <w:rFonts w:ascii="宋体" w:eastAsia="宋体" w:hAnsi="宋体" w:cs="宋体"/>
          <w:b/>
          <w:bCs/>
          <w:spacing w:val="9"/>
          <w:sz w:val="16"/>
          <w:szCs w:val="16"/>
          <w:u w:val="single"/>
        </w:rPr>
        <w:t>横道图</w:t>
      </w:r>
      <w:proofErr w:type="gramEnd"/>
      <w:r w:rsidRPr="00FE6985">
        <w:rPr>
          <w:rFonts w:ascii="宋体" w:eastAsia="宋体" w:hAnsi="宋体" w:cs="宋体"/>
          <w:b/>
          <w:bCs/>
          <w:spacing w:val="9"/>
          <w:sz w:val="16"/>
          <w:szCs w:val="16"/>
          <w:u w:val="single"/>
        </w:rPr>
        <w:t>类似，但仅标示出主要可交付成果以及关键的外部接口的规定开始</w:t>
      </w:r>
    </w:p>
    <w:p w14:paraId="38E1327A" w14:textId="77777777" w:rsidR="000959E8" w:rsidRPr="00FE6985" w:rsidRDefault="00000000">
      <w:pPr>
        <w:spacing w:before="73" w:line="219" w:lineRule="auto"/>
        <w:ind w:left="29"/>
        <w:rPr>
          <w:rFonts w:ascii="宋体" w:eastAsia="宋体" w:hAnsi="宋体" w:cs="宋体"/>
          <w:sz w:val="16"/>
          <w:szCs w:val="16"/>
        </w:rPr>
      </w:pPr>
      <w:r w:rsidRPr="00FE6985">
        <w:rPr>
          <w:rFonts w:ascii="宋体" w:eastAsia="宋体" w:hAnsi="宋体" w:cs="宋体"/>
          <w:b/>
          <w:bCs/>
          <w:spacing w:val="-17"/>
          <w:sz w:val="16"/>
          <w:szCs w:val="16"/>
          <w:u w:val="single"/>
        </w:rPr>
        <w:t>与完成日期</w:t>
      </w:r>
      <w:r w:rsidRPr="00FE6985">
        <w:rPr>
          <w:rFonts w:ascii="宋体" w:eastAsia="宋体" w:hAnsi="宋体" w:cs="宋体"/>
          <w:b/>
          <w:bCs/>
          <w:spacing w:val="-17"/>
          <w:sz w:val="16"/>
          <w:szCs w:val="16"/>
          <w:u w:val="single"/>
          <w:shd w:val="clear" w:color="auto" w:fill="FAB700"/>
        </w:rPr>
        <w:t>。</w:t>
      </w:r>
      <w:r w:rsidRPr="00FE6985">
        <w:rPr>
          <w:rFonts w:ascii="宋体" w:eastAsia="宋体" w:hAnsi="宋体" w:cs="宋体"/>
          <w:spacing w:val="-17"/>
          <w:sz w:val="16"/>
          <w:szCs w:val="16"/>
          <w:u w:val="single"/>
          <w:shd w:val="clear" w:color="auto" w:fill="FAB700"/>
        </w:rPr>
        <w:t>(</w:t>
      </w:r>
      <w:r w:rsidRPr="00FE6985">
        <w:rPr>
          <w:rFonts w:ascii="宋体" w:eastAsia="宋体" w:hAnsi="宋体" w:cs="宋体"/>
          <w:spacing w:val="-11"/>
          <w:sz w:val="16"/>
          <w:szCs w:val="16"/>
          <w:u w:val="single"/>
          <w:shd w:val="clear" w:color="auto" w:fill="FAB700"/>
        </w:rPr>
        <w:t xml:space="preserve"> </w:t>
      </w:r>
      <w:r w:rsidRPr="00FE6985">
        <w:rPr>
          <w:rFonts w:ascii="宋体" w:eastAsia="宋体" w:hAnsi="宋体" w:cs="宋体"/>
          <w:spacing w:val="-17"/>
          <w:sz w:val="16"/>
          <w:szCs w:val="16"/>
          <w:u w:val="single"/>
          <w:shd w:val="clear" w:color="auto" w:fill="FAB700"/>
        </w:rPr>
        <w:t>1</w:t>
      </w:r>
      <w:r w:rsidRPr="00FE6985">
        <w:rPr>
          <w:rFonts w:ascii="宋体" w:eastAsia="宋体" w:hAnsi="宋体" w:cs="宋体"/>
          <w:spacing w:val="-32"/>
          <w:sz w:val="16"/>
          <w:szCs w:val="16"/>
          <w:u w:val="single"/>
          <w:shd w:val="clear" w:color="auto" w:fill="FAB700"/>
        </w:rPr>
        <w:t xml:space="preserve"> </w:t>
      </w:r>
      <w:r w:rsidRPr="00FE6985">
        <w:rPr>
          <w:rFonts w:ascii="宋体" w:eastAsia="宋体" w:hAnsi="宋体" w:cs="宋体"/>
          <w:spacing w:val="-17"/>
          <w:sz w:val="16"/>
          <w:szCs w:val="16"/>
          <w:u w:val="single"/>
          <w:shd w:val="clear" w:color="auto" w:fill="FAB700"/>
        </w:rPr>
        <w:t>5</w:t>
      </w:r>
      <w:r w:rsidRPr="00FE6985">
        <w:rPr>
          <w:rFonts w:ascii="宋体" w:eastAsia="宋体" w:hAnsi="宋体" w:cs="宋体"/>
          <w:spacing w:val="-30"/>
          <w:sz w:val="16"/>
          <w:szCs w:val="16"/>
          <w:u w:val="single"/>
          <w:shd w:val="clear" w:color="auto" w:fill="FAB700"/>
        </w:rPr>
        <w:t xml:space="preserve"> </w:t>
      </w:r>
      <w:r w:rsidRPr="00FE6985">
        <w:rPr>
          <w:rFonts w:ascii="宋体" w:eastAsia="宋体" w:hAnsi="宋体" w:cs="宋体"/>
          <w:spacing w:val="-17"/>
          <w:sz w:val="16"/>
          <w:szCs w:val="16"/>
          <w:u w:val="single"/>
          <w:shd w:val="clear" w:color="auto" w:fill="FAB700"/>
        </w:rPr>
        <w:t>下</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spacing w:val="-17"/>
          <w:sz w:val="16"/>
          <w:szCs w:val="16"/>
          <w:u w:val="single"/>
          <w:shd w:val="clear" w:color="auto" w:fill="FAB700"/>
        </w:rPr>
        <w:t>6</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spacing w:val="-17"/>
          <w:sz w:val="16"/>
          <w:szCs w:val="16"/>
          <w:u w:val="single"/>
          <w:shd w:val="clear" w:color="auto" w:fill="FAB700"/>
        </w:rPr>
        <w:t>7</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spacing w:val="-17"/>
          <w:sz w:val="16"/>
          <w:szCs w:val="16"/>
          <w:u w:val="single"/>
          <w:shd w:val="clear" w:color="auto" w:fill="FAB700"/>
        </w:rPr>
        <w:t>)</w:t>
      </w:r>
    </w:p>
    <w:p w14:paraId="325A4F02" w14:textId="77777777" w:rsidR="000959E8" w:rsidRPr="00FE6985" w:rsidRDefault="00000000">
      <w:pPr>
        <w:spacing w:before="95" w:line="219" w:lineRule="auto"/>
        <w:ind w:left="27"/>
        <w:rPr>
          <w:rFonts w:ascii="宋体" w:eastAsia="宋体" w:hAnsi="宋体" w:cs="宋体"/>
          <w:sz w:val="16"/>
          <w:szCs w:val="16"/>
        </w:rPr>
      </w:pPr>
      <w:r w:rsidRPr="00FE6985">
        <w:rPr>
          <w:rFonts w:ascii="Times New Roman" w:eastAsia="Times New Roman" w:hAnsi="Times New Roman" w:cs="Times New Roman"/>
          <w:spacing w:val="9"/>
          <w:sz w:val="16"/>
          <w:szCs w:val="16"/>
        </w:rPr>
        <w:t>435.</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9"/>
          <w:sz w:val="16"/>
          <w:szCs w:val="16"/>
        </w:rPr>
        <w:t>关于制定进度计划的工具和技术的描</w:t>
      </w:r>
      <w:r w:rsidRPr="00FE6985">
        <w:rPr>
          <w:rFonts w:ascii="宋体" w:eastAsia="宋体" w:hAnsi="宋体" w:cs="宋体"/>
          <w:spacing w:val="8"/>
          <w:sz w:val="16"/>
          <w:szCs w:val="16"/>
        </w:rPr>
        <w:t>述，不正确的是()。</w:t>
      </w:r>
      <w:r w:rsidRPr="00FE6985">
        <w:rPr>
          <w:rFonts w:ascii="宋体" w:eastAsia="宋体" w:hAnsi="宋体" w:cs="宋体"/>
          <w:spacing w:val="2"/>
          <w:sz w:val="16"/>
          <w:szCs w:val="16"/>
        </w:rPr>
        <w:t xml:space="preserve"> </w:t>
      </w:r>
      <w:r w:rsidRPr="00FE6985">
        <w:rPr>
          <w:rFonts w:ascii="宋体" w:eastAsia="宋体" w:hAnsi="宋体" w:cs="宋体"/>
          <w:b/>
          <w:bCs/>
          <w:spacing w:val="8"/>
          <w:sz w:val="16"/>
          <w:szCs w:val="16"/>
        </w:rPr>
        <w:t>【18上】</w:t>
      </w:r>
    </w:p>
    <w:p w14:paraId="4D95CDA7" w14:textId="77777777" w:rsidR="000959E8" w:rsidRPr="00FE6985" w:rsidRDefault="00000000">
      <w:pPr>
        <w:spacing w:before="32" w:line="219" w:lineRule="auto"/>
        <w:ind w:left="447"/>
        <w:rPr>
          <w:rFonts w:ascii="宋体" w:eastAsia="宋体" w:hAnsi="宋体" w:cs="宋体"/>
          <w:sz w:val="16"/>
          <w:szCs w:val="16"/>
        </w:rPr>
      </w:pPr>
      <w:r w:rsidRPr="00FE6985">
        <w:rPr>
          <w:rFonts w:ascii="宋体" w:eastAsia="宋体" w:hAnsi="宋体" w:cs="宋体"/>
          <w:spacing w:val="8"/>
          <w:sz w:val="16"/>
          <w:szCs w:val="16"/>
        </w:rPr>
        <w:t>A.总浮动的时间等于本活动的最迟完成时间减去本活动的最早完成时间</w:t>
      </w:r>
    </w:p>
    <w:p w14:paraId="06FF55EA" w14:textId="77777777" w:rsidR="000959E8" w:rsidRPr="00FE6985" w:rsidRDefault="00000000">
      <w:pPr>
        <w:spacing w:before="83" w:line="320" w:lineRule="exact"/>
        <w:ind w:left="447"/>
        <w:rPr>
          <w:rFonts w:ascii="宋体" w:eastAsia="宋体" w:hAnsi="宋体" w:cs="宋体"/>
          <w:sz w:val="16"/>
          <w:szCs w:val="16"/>
        </w:rPr>
      </w:pPr>
      <w:r w:rsidRPr="00FE6985">
        <w:rPr>
          <w:rFonts w:ascii="宋体" w:eastAsia="宋体" w:hAnsi="宋体" w:cs="宋体"/>
          <w:spacing w:val="8"/>
          <w:position w:val="8"/>
          <w:sz w:val="16"/>
          <w:szCs w:val="16"/>
        </w:rPr>
        <w:t>B.自由浮动时间等于紧后活动的最早开始时间的最小值减去本活动的最早完成时间</w:t>
      </w:r>
    </w:p>
    <w:p w14:paraId="0C8FA81C" w14:textId="77777777" w:rsidR="000959E8" w:rsidRPr="00FE6985" w:rsidRDefault="00000000">
      <w:pPr>
        <w:spacing w:before="1" w:line="218" w:lineRule="auto"/>
        <w:ind w:left="447"/>
        <w:rPr>
          <w:rFonts w:ascii="宋体" w:eastAsia="宋体" w:hAnsi="宋体" w:cs="宋体"/>
          <w:sz w:val="16"/>
          <w:szCs w:val="16"/>
        </w:rPr>
      </w:pPr>
      <w:r w:rsidRPr="00FE6985">
        <w:rPr>
          <w:rFonts w:ascii="宋体" w:eastAsia="宋体" w:hAnsi="宋体" w:cs="宋体"/>
          <w:spacing w:val="7"/>
          <w:sz w:val="16"/>
          <w:szCs w:val="16"/>
        </w:rPr>
        <w:t>C.资源平滑技术通过缩短项目的关键路径来缩短完工时间</w:t>
      </w:r>
    </w:p>
    <w:p w14:paraId="7E30F330" w14:textId="77777777" w:rsidR="000959E8" w:rsidRPr="00FE6985" w:rsidRDefault="00000000">
      <w:pPr>
        <w:spacing w:before="84" w:line="219" w:lineRule="auto"/>
        <w:ind w:left="447"/>
        <w:rPr>
          <w:rFonts w:ascii="宋体" w:eastAsia="宋体" w:hAnsi="宋体" w:cs="宋体"/>
          <w:sz w:val="16"/>
          <w:szCs w:val="16"/>
        </w:rPr>
      </w:pPr>
      <w:r w:rsidRPr="00FE6985">
        <w:rPr>
          <w:rFonts w:ascii="宋体" w:eastAsia="宋体" w:hAnsi="宋体" w:cs="宋体"/>
          <w:spacing w:val="6"/>
          <w:sz w:val="16"/>
          <w:szCs w:val="16"/>
        </w:rPr>
        <w:t>D.关键路径上活动的总浮动时间与自由浮动时间都为</w:t>
      </w:r>
    </w:p>
    <w:p w14:paraId="36EE8168" w14:textId="77777777" w:rsidR="000959E8" w:rsidRPr="00FE6985" w:rsidRDefault="000959E8">
      <w:pPr>
        <w:spacing w:line="325" w:lineRule="auto"/>
        <w:rPr>
          <w:sz w:val="16"/>
          <w:szCs w:val="16"/>
        </w:rPr>
      </w:pPr>
    </w:p>
    <w:p w14:paraId="76E74E1E" w14:textId="77777777" w:rsidR="000959E8" w:rsidRPr="00FE6985" w:rsidRDefault="00000000">
      <w:pPr>
        <w:spacing w:before="65" w:line="258" w:lineRule="auto"/>
        <w:ind w:left="87" w:right="82" w:hanging="60"/>
        <w:rPr>
          <w:rFonts w:ascii="宋体" w:eastAsia="宋体" w:hAnsi="宋体" w:cs="宋体"/>
          <w:sz w:val="16"/>
          <w:szCs w:val="16"/>
        </w:rPr>
      </w:pPr>
      <w:r w:rsidRPr="00FE6985">
        <w:rPr>
          <w:rFonts w:ascii="宋体" w:eastAsia="宋体" w:hAnsi="宋体" w:cs="宋体"/>
          <w:spacing w:val="9"/>
          <w:sz w:val="16"/>
          <w:szCs w:val="16"/>
        </w:rPr>
        <w:t>436.在制定进度计划时，可以采用多种工具与技术，如关键路径法、资源平</w:t>
      </w:r>
      <w:r w:rsidRPr="00FE6985">
        <w:rPr>
          <w:rFonts w:ascii="宋体" w:eastAsia="宋体" w:hAnsi="宋体" w:cs="宋体"/>
          <w:spacing w:val="8"/>
          <w:sz w:val="16"/>
          <w:szCs w:val="16"/>
        </w:rPr>
        <w:t>衡技术、资源平滑技术等，在以</w:t>
      </w:r>
      <w:r w:rsidRPr="00FE6985">
        <w:rPr>
          <w:rFonts w:ascii="宋体" w:eastAsia="宋体" w:hAnsi="宋体" w:cs="宋体"/>
          <w:sz w:val="16"/>
          <w:szCs w:val="16"/>
        </w:rPr>
        <w:t xml:space="preserve"> </w:t>
      </w:r>
      <w:r w:rsidRPr="00FE6985">
        <w:rPr>
          <w:rFonts w:ascii="宋体" w:eastAsia="宋体" w:hAnsi="宋体" w:cs="宋体"/>
          <w:spacing w:val="7"/>
          <w:sz w:val="16"/>
          <w:szCs w:val="16"/>
        </w:rPr>
        <w:t>下叙述中，不正确的是()。【17下】</w:t>
      </w:r>
    </w:p>
    <w:p w14:paraId="22ACBED9" w14:textId="77777777" w:rsidR="000959E8" w:rsidRPr="00FE6985" w:rsidRDefault="00000000">
      <w:pPr>
        <w:spacing w:before="62" w:line="219" w:lineRule="auto"/>
        <w:ind w:left="447"/>
        <w:rPr>
          <w:rFonts w:ascii="宋体" w:eastAsia="宋体" w:hAnsi="宋体" w:cs="宋体"/>
          <w:sz w:val="16"/>
          <w:szCs w:val="16"/>
        </w:rPr>
      </w:pPr>
      <w:r w:rsidRPr="00FE6985">
        <w:rPr>
          <w:rFonts w:ascii="宋体" w:eastAsia="宋体" w:hAnsi="宋体" w:cs="宋体"/>
          <w:spacing w:val="6"/>
          <w:sz w:val="16"/>
          <w:szCs w:val="16"/>
        </w:rPr>
        <w:t>A.项目的关键路径可能有一条或多条</w:t>
      </w:r>
    </w:p>
    <w:p w14:paraId="58225EAD" w14:textId="77777777" w:rsidR="000959E8" w:rsidRPr="00FE6985" w:rsidRDefault="00000000">
      <w:pPr>
        <w:spacing w:before="72" w:line="309" w:lineRule="exact"/>
        <w:ind w:left="447"/>
        <w:rPr>
          <w:rFonts w:ascii="宋体" w:eastAsia="宋体" w:hAnsi="宋体" w:cs="宋体"/>
          <w:sz w:val="16"/>
          <w:szCs w:val="16"/>
        </w:rPr>
      </w:pPr>
      <w:r w:rsidRPr="00FE6985">
        <w:rPr>
          <w:rFonts w:ascii="宋体" w:eastAsia="宋体" w:hAnsi="宋体" w:cs="宋体"/>
          <w:spacing w:val="6"/>
          <w:position w:val="8"/>
          <w:sz w:val="16"/>
          <w:szCs w:val="16"/>
        </w:rPr>
        <w:t>B.随着项目的开展，关键路径法可能也随着不断变化</w:t>
      </w:r>
    </w:p>
    <w:p w14:paraId="3996F681" w14:textId="77777777" w:rsidR="000959E8" w:rsidRPr="00FE6985" w:rsidRDefault="00000000">
      <w:pPr>
        <w:spacing w:before="1" w:line="218" w:lineRule="auto"/>
        <w:ind w:left="447"/>
        <w:rPr>
          <w:rFonts w:ascii="宋体" w:eastAsia="宋体" w:hAnsi="宋体" w:cs="宋体"/>
          <w:sz w:val="16"/>
          <w:szCs w:val="16"/>
        </w:rPr>
      </w:pPr>
      <w:r w:rsidRPr="00FE6985">
        <w:rPr>
          <w:rFonts w:ascii="宋体" w:eastAsia="宋体" w:hAnsi="宋体" w:cs="宋体"/>
          <w:spacing w:val="6"/>
          <w:sz w:val="16"/>
          <w:szCs w:val="16"/>
        </w:rPr>
        <w:t>C.资源</w:t>
      </w:r>
      <w:proofErr w:type="gramStart"/>
      <w:r w:rsidRPr="00FE6985">
        <w:rPr>
          <w:rFonts w:ascii="宋体" w:eastAsia="宋体" w:hAnsi="宋体" w:cs="宋体"/>
          <w:spacing w:val="6"/>
          <w:sz w:val="16"/>
          <w:szCs w:val="16"/>
        </w:rPr>
        <w:t>平衡技术</w:t>
      </w:r>
      <w:proofErr w:type="gramEnd"/>
      <w:r w:rsidRPr="00FE6985">
        <w:rPr>
          <w:rFonts w:ascii="宋体" w:eastAsia="宋体" w:hAnsi="宋体" w:cs="宋体"/>
          <w:spacing w:val="6"/>
          <w:sz w:val="16"/>
          <w:szCs w:val="16"/>
        </w:rPr>
        <w:t>往往会导致关键路径延长</w:t>
      </w:r>
    </w:p>
    <w:p w14:paraId="6F7B7CAA"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7"/>
          <w:sz w:val="16"/>
          <w:szCs w:val="16"/>
        </w:rPr>
        <w:t>D.资源平滑技术往往会改变项目关键路径，导致项目进度延迟</w:t>
      </w:r>
    </w:p>
    <w:p w14:paraId="6F6A82BC" w14:textId="77777777" w:rsidR="000959E8" w:rsidRPr="00FE6985" w:rsidRDefault="000959E8">
      <w:pPr>
        <w:spacing w:line="335" w:lineRule="auto"/>
        <w:rPr>
          <w:sz w:val="16"/>
          <w:szCs w:val="16"/>
        </w:rPr>
      </w:pPr>
    </w:p>
    <w:p w14:paraId="64266599"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9"/>
          <w:sz w:val="16"/>
          <w:szCs w:val="16"/>
        </w:rPr>
        <w:t>437.项目经理小李在制定进度计划时采用下图所示的工具，该工具是()。【17下</w:t>
      </w:r>
      <w:r w:rsidRPr="00FE6985">
        <w:rPr>
          <w:rFonts w:ascii="宋体" w:eastAsia="宋体" w:hAnsi="宋体" w:cs="宋体"/>
          <w:spacing w:val="8"/>
          <w:sz w:val="16"/>
          <w:szCs w:val="16"/>
        </w:rPr>
        <w:t>】</w:t>
      </w:r>
    </w:p>
    <w:p w14:paraId="30148FCD" w14:textId="77777777" w:rsidR="000959E8" w:rsidRPr="00FE6985" w:rsidRDefault="00000000">
      <w:pPr>
        <w:spacing w:before="106" w:line="1650" w:lineRule="exact"/>
        <w:ind w:firstLine="157"/>
        <w:textAlignment w:val="center"/>
        <w:rPr>
          <w:sz w:val="16"/>
          <w:szCs w:val="16"/>
        </w:rPr>
      </w:pPr>
      <w:r>
        <w:rPr>
          <w:sz w:val="16"/>
          <w:szCs w:val="16"/>
        </w:rPr>
      </w:r>
      <w:r>
        <w:rPr>
          <w:sz w:val="16"/>
          <w:szCs w:val="16"/>
        </w:rPr>
        <w:pict w14:anchorId="6FB89239">
          <v:group id="_x0000_s2410" style="width:217pt;height:82.55pt;mso-position-horizontal-relative:char;mso-position-vertical-relative:line" coordsize="4340,1651">
            <v:shape id="_x0000_s2416" type="#_x0000_t75" style="position:absolute;width:4340;height:1651">
              <v:imagedata r:id="rId195" o:title=""/>
            </v:shape>
            <v:shape id="_x0000_s2415" type="#_x0000_t202" style="position:absolute;left:1199;top:134;width:1140;height:1361" filled="f" stroked="f">
              <v:textbox inset="0,0,0,0">
                <w:txbxContent>
                  <w:p w14:paraId="7D691D08" w14:textId="77777777" w:rsidR="000959E8" w:rsidRDefault="00000000">
                    <w:pPr>
                      <w:spacing w:before="19" w:line="222" w:lineRule="auto"/>
                      <w:ind w:left="79"/>
                      <w:rPr>
                        <w:rFonts w:ascii="黑体" w:eastAsia="黑体" w:hAnsi="黑体" w:cs="黑体"/>
                        <w:sz w:val="11"/>
                        <w:szCs w:val="11"/>
                      </w:rPr>
                    </w:pPr>
                    <w:r>
                      <w:rPr>
                        <w:rFonts w:ascii="黑体" w:eastAsia="黑体" w:hAnsi="黑体" w:cs="黑体"/>
                        <w:spacing w:val="-2"/>
                        <w:sz w:val="11"/>
                        <w:szCs w:val="11"/>
                      </w:rPr>
                      <w:t>活动B</w:t>
                    </w:r>
                    <w:r>
                      <w:rPr>
                        <w:rFonts w:ascii="黑体" w:eastAsia="黑体" w:hAnsi="黑体" w:cs="黑体"/>
                        <w:spacing w:val="4"/>
                        <w:sz w:val="11"/>
                        <w:szCs w:val="11"/>
                      </w:rPr>
                      <w:t xml:space="preserve">     </w:t>
                    </w:r>
                    <w:r>
                      <w:rPr>
                        <w:rFonts w:ascii="黑体" w:eastAsia="黑体" w:hAnsi="黑体" w:cs="黑体"/>
                        <w:spacing w:val="-2"/>
                        <w:sz w:val="11"/>
                        <w:szCs w:val="11"/>
                      </w:rPr>
                      <w:t>接</w:t>
                    </w:r>
                    <w:r>
                      <w:rPr>
                        <w:rFonts w:ascii="黑体" w:eastAsia="黑体" w:hAnsi="黑体" w:cs="黑体"/>
                        <w:spacing w:val="23"/>
                        <w:w w:val="101"/>
                        <w:sz w:val="11"/>
                        <w:szCs w:val="11"/>
                      </w:rPr>
                      <w:t xml:space="preserve"> </w:t>
                    </w:r>
                    <w:r>
                      <w:rPr>
                        <w:rFonts w:ascii="黑体" w:eastAsia="黑体" w:hAnsi="黑体" w:cs="黑体"/>
                        <w:spacing w:val="-2"/>
                        <w:sz w:val="11"/>
                        <w:szCs w:val="11"/>
                      </w:rPr>
                      <w:t>敬</w:t>
                    </w:r>
                    <w:r>
                      <w:rPr>
                        <w:rFonts w:ascii="黑体" w:eastAsia="黑体" w:hAnsi="黑体" w:cs="黑体"/>
                        <w:spacing w:val="20"/>
                        <w:w w:val="101"/>
                        <w:sz w:val="11"/>
                        <w:szCs w:val="11"/>
                      </w:rPr>
                      <w:t xml:space="preserve"> </w:t>
                    </w:r>
                    <w:r>
                      <w:rPr>
                        <w:rFonts w:ascii="黑体" w:eastAsia="黑体" w:hAnsi="黑体" w:cs="黑体"/>
                        <w:spacing w:val="-2"/>
                        <w:sz w:val="11"/>
                        <w:szCs w:val="11"/>
                      </w:rPr>
                      <w:t>冲</w:t>
                    </w:r>
                  </w:p>
                  <w:p w14:paraId="448BB524" w14:textId="77777777" w:rsidR="000959E8" w:rsidRDefault="000959E8">
                    <w:pPr>
                      <w:spacing w:line="419" w:lineRule="auto"/>
                    </w:pPr>
                  </w:p>
                  <w:p w14:paraId="3EB0FC05" w14:textId="77777777" w:rsidR="000959E8" w:rsidRDefault="00000000">
                    <w:pPr>
                      <w:spacing w:before="36" w:line="222" w:lineRule="auto"/>
                      <w:ind w:left="79"/>
                      <w:rPr>
                        <w:rFonts w:ascii="黑体" w:eastAsia="黑体" w:hAnsi="黑体" w:cs="黑体"/>
                        <w:sz w:val="11"/>
                        <w:szCs w:val="11"/>
                      </w:rPr>
                    </w:pPr>
                    <w:r>
                      <w:rPr>
                        <w:rFonts w:ascii="黑体" w:eastAsia="黑体" w:hAnsi="黑体" w:cs="黑体"/>
                        <w:spacing w:val="-2"/>
                        <w:position w:val="1"/>
                        <w:sz w:val="11"/>
                        <w:szCs w:val="11"/>
                      </w:rPr>
                      <w:t>活动D</w:t>
                    </w:r>
                    <w:r>
                      <w:rPr>
                        <w:rFonts w:ascii="黑体" w:eastAsia="黑体" w:hAnsi="黑体" w:cs="黑体"/>
                        <w:spacing w:val="2"/>
                        <w:position w:val="1"/>
                        <w:sz w:val="11"/>
                        <w:szCs w:val="11"/>
                      </w:rPr>
                      <w:t xml:space="preserve">       </w:t>
                    </w:r>
                    <w:r>
                      <w:rPr>
                        <w:rFonts w:ascii="黑体" w:eastAsia="黑体" w:hAnsi="黑体" w:cs="黑体"/>
                        <w:spacing w:val="-2"/>
                        <w:position w:val="-1"/>
                        <w:sz w:val="11"/>
                        <w:szCs w:val="11"/>
                      </w:rPr>
                      <w:t>活动E</w:t>
                    </w:r>
                  </w:p>
                  <w:p w14:paraId="26C132C5" w14:textId="77777777" w:rsidR="000959E8" w:rsidRDefault="000959E8">
                    <w:pPr>
                      <w:spacing w:line="409" w:lineRule="auto"/>
                    </w:pPr>
                  </w:p>
                  <w:p w14:paraId="5CC57912" w14:textId="77777777" w:rsidR="000959E8" w:rsidRDefault="00000000">
                    <w:pPr>
                      <w:spacing w:before="35" w:line="221" w:lineRule="auto"/>
                      <w:ind w:left="20"/>
                      <w:rPr>
                        <w:rFonts w:ascii="黑体" w:eastAsia="黑体" w:hAnsi="黑体" w:cs="黑体"/>
                        <w:sz w:val="11"/>
                        <w:szCs w:val="11"/>
                      </w:rPr>
                    </w:pPr>
                    <w:r>
                      <w:rPr>
                        <w:rFonts w:ascii="黑体" w:eastAsia="黑体" w:hAnsi="黑体" w:cs="黑体"/>
                        <w:spacing w:val="-1"/>
                        <w:sz w:val="11"/>
                        <w:szCs w:val="11"/>
                      </w:rPr>
                      <w:t>接驳缓冲</w:t>
                    </w:r>
                  </w:p>
                </w:txbxContent>
              </v:textbox>
            </v:shape>
            <v:shape id="_x0000_s2414" type="#_x0000_t202" style="position:absolute;left:2600;top:723;width:1555;height:841" filled="f" stroked="f">
              <v:textbox inset="0,0,0,0">
                <w:txbxContent>
                  <w:p w14:paraId="28010B5E" w14:textId="77777777" w:rsidR="000959E8" w:rsidRDefault="00000000">
                    <w:pPr>
                      <w:spacing w:before="20" w:line="222" w:lineRule="auto"/>
                      <w:ind w:left="20"/>
                      <w:rPr>
                        <w:rFonts w:ascii="黑体" w:eastAsia="黑体" w:hAnsi="黑体" w:cs="黑体"/>
                        <w:sz w:val="11"/>
                        <w:szCs w:val="11"/>
                      </w:rPr>
                    </w:pPr>
                    <w:r>
                      <w:rPr>
                        <w:rFonts w:ascii="黑体" w:eastAsia="黑体" w:hAnsi="黑体" w:cs="黑体"/>
                        <w:spacing w:val="-3"/>
                        <w:sz w:val="11"/>
                        <w:szCs w:val="11"/>
                      </w:rPr>
                      <w:t>活动F</w:t>
                    </w:r>
                    <w:r>
                      <w:rPr>
                        <w:rFonts w:ascii="黑体" w:eastAsia="黑体" w:hAnsi="黑体" w:cs="黑体"/>
                        <w:spacing w:val="8"/>
                        <w:sz w:val="11"/>
                        <w:szCs w:val="11"/>
                      </w:rPr>
                      <w:t xml:space="preserve">     </w:t>
                    </w:r>
                    <w:r>
                      <w:rPr>
                        <w:rFonts w:ascii="黑体" w:eastAsia="黑体" w:hAnsi="黑体" w:cs="黑体"/>
                        <w:spacing w:val="-3"/>
                        <w:position w:val="-1"/>
                        <w:sz w:val="11"/>
                        <w:szCs w:val="11"/>
                      </w:rPr>
                      <w:t>项</w:t>
                    </w:r>
                    <w:proofErr w:type="gramStart"/>
                    <w:r>
                      <w:rPr>
                        <w:rFonts w:ascii="黑体" w:eastAsia="黑体" w:hAnsi="黑体" w:cs="黑体"/>
                        <w:spacing w:val="-3"/>
                        <w:position w:val="-1"/>
                        <w:sz w:val="11"/>
                        <w:szCs w:val="11"/>
                      </w:rPr>
                      <w:t>自罐冲</w:t>
                    </w:r>
                    <w:proofErr w:type="gramEnd"/>
                    <w:r>
                      <w:rPr>
                        <w:rFonts w:ascii="黑体" w:eastAsia="黑体" w:hAnsi="黑体" w:cs="黑体"/>
                        <w:spacing w:val="10"/>
                        <w:position w:val="-1"/>
                        <w:sz w:val="11"/>
                        <w:szCs w:val="11"/>
                      </w:rPr>
                      <w:t xml:space="preserve">    </w:t>
                    </w:r>
                    <w:r>
                      <w:rPr>
                        <w:rFonts w:ascii="黑体" w:eastAsia="黑体" w:hAnsi="黑体" w:cs="黑体"/>
                        <w:spacing w:val="-3"/>
                        <w:position w:val="2"/>
                        <w:sz w:val="11"/>
                        <w:szCs w:val="11"/>
                      </w:rPr>
                      <w:t>完</w:t>
                    </w:r>
                    <w:r>
                      <w:rPr>
                        <w:rFonts w:ascii="黑体" w:eastAsia="黑体" w:hAnsi="黑体" w:cs="黑体"/>
                        <w:spacing w:val="-22"/>
                        <w:position w:val="2"/>
                        <w:sz w:val="11"/>
                        <w:szCs w:val="11"/>
                      </w:rPr>
                      <w:t xml:space="preserve"> </w:t>
                    </w:r>
                    <w:r>
                      <w:rPr>
                        <w:rFonts w:ascii="黑体" w:eastAsia="黑体" w:hAnsi="黑体" w:cs="黑体"/>
                        <w:spacing w:val="-3"/>
                        <w:position w:val="2"/>
                        <w:sz w:val="11"/>
                        <w:szCs w:val="11"/>
                      </w:rPr>
                      <w:t>成</w:t>
                    </w:r>
                  </w:p>
                  <w:p w14:paraId="4B1DDE6E" w14:textId="77777777" w:rsidR="000959E8" w:rsidRDefault="000959E8">
                    <w:pPr>
                      <w:spacing w:line="363" w:lineRule="auto"/>
                    </w:pPr>
                  </w:p>
                  <w:p w14:paraId="53EAEE2A" w14:textId="77777777" w:rsidR="000959E8" w:rsidRDefault="00000000">
                    <w:pPr>
                      <w:spacing w:before="32" w:line="206" w:lineRule="auto"/>
                      <w:ind w:left="939"/>
                      <w:rPr>
                        <w:rFonts w:ascii="黑体" w:eastAsia="黑体" w:hAnsi="黑体" w:cs="黑体"/>
                        <w:sz w:val="10"/>
                        <w:szCs w:val="10"/>
                      </w:rPr>
                    </w:pPr>
                    <w:r>
                      <w:rPr>
                        <w:rFonts w:ascii="黑体" w:eastAsia="黑体" w:hAnsi="黑体" w:cs="黑体"/>
                        <w:spacing w:val="-12"/>
                        <w:sz w:val="10"/>
                        <w:szCs w:val="10"/>
                      </w:rPr>
                      <w:t>入管国</w:t>
                    </w:r>
                  </w:p>
                  <w:p w14:paraId="76BF90AE" w14:textId="77777777" w:rsidR="000959E8" w:rsidRDefault="00000000">
                    <w:pPr>
                      <w:spacing w:line="238" w:lineRule="auto"/>
                      <w:ind w:left="939"/>
                      <w:rPr>
                        <w:rFonts w:ascii="宋体" w:eastAsia="宋体" w:hAnsi="宋体" w:cs="宋体"/>
                        <w:sz w:val="10"/>
                        <w:szCs w:val="10"/>
                      </w:rPr>
                    </w:pPr>
                    <w:proofErr w:type="gramStart"/>
                    <w:r>
                      <w:rPr>
                        <w:rFonts w:ascii="宋体" w:eastAsia="宋体" w:hAnsi="宋体" w:cs="宋体"/>
                        <w:spacing w:val="-6"/>
                        <w:sz w:val="10"/>
                        <w:szCs w:val="10"/>
                      </w:rPr>
                      <w:t>人键国</w:t>
                    </w:r>
                    <w:proofErr w:type="gramEnd"/>
                    <w:r>
                      <w:rPr>
                        <w:rFonts w:ascii="宋体" w:eastAsia="宋体" w:hAnsi="宋体" w:cs="宋体"/>
                        <w:spacing w:val="-6"/>
                        <w:sz w:val="10"/>
                        <w:szCs w:val="10"/>
                      </w:rPr>
                      <w:t>一</w:t>
                    </w:r>
                  </w:p>
                </w:txbxContent>
              </v:textbox>
            </v:shape>
            <v:shape id="_x0000_s2413" type="#_x0000_t202" style="position:absolute;left:609;top:134;width:322;height:1363" filled="f" stroked="f">
              <v:textbox inset="0,0,0,0">
                <w:txbxContent>
                  <w:p w14:paraId="5C3249C6" w14:textId="77777777" w:rsidR="000959E8" w:rsidRDefault="00000000">
                    <w:pPr>
                      <w:spacing w:before="19" w:line="222" w:lineRule="auto"/>
                      <w:ind w:left="20"/>
                      <w:rPr>
                        <w:rFonts w:ascii="黑体" w:eastAsia="黑体" w:hAnsi="黑体" w:cs="黑体"/>
                        <w:sz w:val="11"/>
                        <w:szCs w:val="11"/>
                      </w:rPr>
                    </w:pPr>
                    <w:r>
                      <w:rPr>
                        <w:rFonts w:ascii="黑体" w:eastAsia="黑体" w:hAnsi="黑体" w:cs="黑体"/>
                        <w:spacing w:val="-1"/>
                        <w:sz w:val="11"/>
                        <w:szCs w:val="11"/>
                      </w:rPr>
                      <w:t>活动A</w:t>
                    </w:r>
                  </w:p>
                  <w:p w14:paraId="10451EC7" w14:textId="77777777" w:rsidR="000959E8" w:rsidRDefault="000959E8">
                    <w:pPr>
                      <w:spacing w:line="419" w:lineRule="auto"/>
                    </w:pPr>
                  </w:p>
                  <w:p w14:paraId="46BA76B5" w14:textId="77777777" w:rsidR="000959E8" w:rsidRDefault="00000000">
                    <w:pPr>
                      <w:spacing w:before="36" w:line="222" w:lineRule="auto"/>
                      <w:ind w:left="20"/>
                      <w:rPr>
                        <w:rFonts w:ascii="黑体" w:eastAsia="黑体" w:hAnsi="黑体" w:cs="黑体"/>
                        <w:sz w:val="11"/>
                        <w:szCs w:val="11"/>
                      </w:rPr>
                    </w:pPr>
                    <w:r>
                      <w:rPr>
                        <w:rFonts w:ascii="黑体" w:eastAsia="黑体" w:hAnsi="黑体" w:cs="黑体"/>
                        <w:spacing w:val="5"/>
                        <w:sz w:val="11"/>
                        <w:szCs w:val="11"/>
                      </w:rPr>
                      <w:t>活动C</w:t>
                    </w:r>
                  </w:p>
                  <w:p w14:paraId="7A68E35A" w14:textId="77777777" w:rsidR="000959E8" w:rsidRDefault="000959E8">
                    <w:pPr>
                      <w:spacing w:line="429" w:lineRule="auto"/>
                    </w:pPr>
                  </w:p>
                  <w:p w14:paraId="24E6FF97" w14:textId="77777777" w:rsidR="000959E8" w:rsidRDefault="00000000">
                    <w:pPr>
                      <w:spacing w:before="36" w:line="222" w:lineRule="auto"/>
                      <w:ind w:left="20"/>
                      <w:rPr>
                        <w:rFonts w:ascii="黑体" w:eastAsia="黑体" w:hAnsi="黑体" w:cs="黑体"/>
                        <w:sz w:val="11"/>
                        <w:szCs w:val="11"/>
                      </w:rPr>
                    </w:pPr>
                    <w:r>
                      <w:rPr>
                        <w:rFonts w:ascii="黑体" w:eastAsia="黑体" w:hAnsi="黑体" w:cs="黑体"/>
                        <w:spacing w:val="-2"/>
                        <w:sz w:val="11"/>
                        <w:szCs w:val="11"/>
                      </w:rPr>
                      <w:t>活动G</w:t>
                    </w:r>
                  </w:p>
                </w:txbxContent>
              </v:textbox>
            </v:shape>
            <v:shape id="_x0000_s2412" type="#_x0000_t202" style="position:absolute;left:49;top:737;width:390;height:277" filled="f" stroked="f">
              <v:textbox inset="0,0,0,0">
                <w:txbxContent>
                  <w:p w14:paraId="7AC04145" w14:textId="77777777" w:rsidR="000959E8" w:rsidRDefault="00000000">
                    <w:pPr>
                      <w:spacing w:before="19" w:line="219" w:lineRule="auto"/>
                      <w:ind w:left="20"/>
                      <w:rPr>
                        <w:rFonts w:ascii="宋体" w:eastAsia="宋体" w:hAnsi="宋体" w:cs="宋体"/>
                        <w:sz w:val="20"/>
                        <w:szCs w:val="20"/>
                      </w:rPr>
                    </w:pPr>
                    <w:r>
                      <w:rPr>
                        <w:rFonts w:ascii="宋体" w:eastAsia="宋体" w:hAnsi="宋体" w:cs="宋体"/>
                        <w:spacing w:val="-15"/>
                        <w:w w:val="94"/>
                        <w:sz w:val="20"/>
                        <w:szCs w:val="20"/>
                      </w:rPr>
                      <w:t>开精</w:t>
                    </w:r>
                  </w:p>
                </w:txbxContent>
              </v:textbox>
            </v:shape>
            <v:shape id="_x0000_s2411" type="#_x0000_t202" style="position:absolute;left:3019;top:1294;width:247;height:172" filled="f" stroked="f">
              <v:textbox inset="0,0,0,0">
                <w:txbxContent>
                  <w:p w14:paraId="3A128550" w14:textId="77777777" w:rsidR="000959E8" w:rsidRDefault="00000000">
                    <w:pPr>
                      <w:spacing w:before="20" w:line="220" w:lineRule="auto"/>
                      <w:ind w:left="20"/>
                      <w:rPr>
                        <w:rFonts w:ascii="宋体" w:eastAsia="宋体" w:hAnsi="宋体" w:cs="宋体"/>
                        <w:sz w:val="11"/>
                        <w:szCs w:val="11"/>
                      </w:rPr>
                    </w:pPr>
                    <w:r>
                      <w:rPr>
                        <w:rFonts w:ascii="宋体" w:eastAsia="宋体" w:hAnsi="宋体" w:cs="宋体"/>
                        <w:spacing w:val="-4"/>
                        <w:sz w:val="11"/>
                        <w:szCs w:val="11"/>
                      </w:rPr>
                      <w:t>阳例</w:t>
                    </w:r>
                  </w:p>
                </w:txbxContent>
              </v:textbox>
            </v:shape>
            <w10:anchorlock/>
          </v:group>
        </w:pict>
      </w:r>
    </w:p>
    <w:p w14:paraId="1FDD708F" w14:textId="77777777" w:rsidR="000959E8" w:rsidRPr="00FE6985" w:rsidRDefault="00000000">
      <w:pPr>
        <w:spacing w:before="198" w:line="220" w:lineRule="auto"/>
        <w:ind w:left="447"/>
        <w:rPr>
          <w:rFonts w:ascii="宋体" w:eastAsia="宋体" w:hAnsi="宋体" w:cs="宋体"/>
          <w:sz w:val="16"/>
          <w:szCs w:val="16"/>
        </w:rPr>
      </w:pPr>
      <w:r w:rsidRPr="00FE6985">
        <w:rPr>
          <w:rFonts w:ascii="宋体" w:eastAsia="宋体" w:hAnsi="宋体" w:cs="宋体"/>
          <w:spacing w:val="4"/>
          <w:sz w:val="16"/>
          <w:szCs w:val="16"/>
        </w:rPr>
        <w:t>A.</w:t>
      </w:r>
      <w:proofErr w:type="gramStart"/>
      <w:r w:rsidRPr="00FE6985">
        <w:rPr>
          <w:rFonts w:ascii="宋体" w:eastAsia="宋体" w:hAnsi="宋体" w:cs="宋体"/>
          <w:spacing w:val="4"/>
          <w:sz w:val="16"/>
          <w:szCs w:val="16"/>
        </w:rPr>
        <w:t>关键链法</w:t>
      </w:r>
      <w:proofErr w:type="gramEnd"/>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B.关键路径法</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C.进度网络分析D.</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建模技术</w:t>
      </w:r>
    </w:p>
    <w:p w14:paraId="0D33E390" w14:textId="77777777" w:rsidR="000959E8" w:rsidRPr="00FE6985" w:rsidRDefault="000959E8">
      <w:pPr>
        <w:spacing w:line="313" w:lineRule="auto"/>
        <w:rPr>
          <w:sz w:val="16"/>
          <w:szCs w:val="16"/>
        </w:rPr>
      </w:pPr>
    </w:p>
    <w:p w14:paraId="1AADB4FA" w14:textId="77777777" w:rsidR="000959E8" w:rsidRPr="00FE6985" w:rsidRDefault="00000000">
      <w:pPr>
        <w:spacing w:before="66" w:line="254" w:lineRule="auto"/>
        <w:ind w:left="27" w:right="62"/>
        <w:rPr>
          <w:rFonts w:ascii="宋体" w:eastAsia="宋体" w:hAnsi="宋体" w:cs="宋体"/>
          <w:sz w:val="16"/>
          <w:szCs w:val="16"/>
        </w:rPr>
      </w:pPr>
      <w:r w:rsidRPr="00FE6985">
        <w:rPr>
          <w:rFonts w:ascii="宋体" w:eastAsia="宋体" w:hAnsi="宋体" w:cs="宋体"/>
          <w:spacing w:val="13"/>
          <w:sz w:val="16"/>
          <w:szCs w:val="16"/>
        </w:rPr>
        <w:t>438.某研发项目由于很多技术细节不是特别清晰，所以在制定研发项目的进度计划时应该采用()来制定进</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度计划。【15下】</w:t>
      </w:r>
    </w:p>
    <w:p w14:paraId="15048E00" w14:textId="503B03F7" w:rsidR="000959E8" w:rsidRPr="00FE6985" w:rsidRDefault="00000000">
      <w:pPr>
        <w:spacing w:before="80" w:line="221" w:lineRule="auto"/>
        <w:ind w:left="447"/>
        <w:rPr>
          <w:rFonts w:ascii="宋体" w:eastAsia="宋体" w:hAnsi="宋体" w:cs="宋体"/>
          <w:sz w:val="16"/>
          <w:szCs w:val="16"/>
        </w:rPr>
      </w:pPr>
      <w:r w:rsidRPr="00FE6985">
        <w:rPr>
          <w:rFonts w:ascii="宋体" w:eastAsia="宋体" w:hAnsi="宋体" w:cs="宋体"/>
          <w:sz w:val="16"/>
          <w:szCs w:val="16"/>
        </w:rPr>
        <w:t>A.</w:t>
      </w:r>
      <w:proofErr w:type="gramStart"/>
      <w:r w:rsidRPr="00FE6985">
        <w:rPr>
          <w:rFonts w:ascii="宋体" w:eastAsia="宋体" w:hAnsi="宋体" w:cs="宋体"/>
          <w:sz w:val="16"/>
          <w:szCs w:val="16"/>
        </w:rPr>
        <w:t>关键链法</w:t>
      </w:r>
      <w:proofErr w:type="gramEnd"/>
      <w:r w:rsidRPr="00FE6985">
        <w:rPr>
          <w:rFonts w:ascii="宋体" w:eastAsia="宋体" w:hAnsi="宋体" w:cs="宋体"/>
          <w:spacing w:val="11"/>
          <w:sz w:val="16"/>
          <w:szCs w:val="16"/>
        </w:rPr>
        <w:t xml:space="preserve">    </w:t>
      </w:r>
      <w:r w:rsidRPr="00FE6985">
        <w:rPr>
          <w:rFonts w:ascii="宋体" w:eastAsia="宋体" w:hAnsi="宋体" w:cs="宋体"/>
          <w:sz w:val="16"/>
          <w:szCs w:val="16"/>
        </w:rPr>
        <w:t>B.关</w:t>
      </w:r>
      <w:r w:rsidRPr="00FE6985">
        <w:rPr>
          <w:rFonts w:ascii="宋体" w:eastAsia="宋体" w:hAnsi="宋体" w:cs="宋体"/>
          <w:spacing w:val="-45"/>
          <w:sz w:val="16"/>
          <w:szCs w:val="16"/>
        </w:rPr>
        <w:t xml:space="preserve"> </w:t>
      </w:r>
      <w:r w:rsidRPr="00FE6985">
        <w:rPr>
          <w:rFonts w:ascii="宋体" w:eastAsia="宋体" w:hAnsi="宋体" w:cs="宋体"/>
          <w:sz w:val="16"/>
          <w:szCs w:val="16"/>
        </w:rPr>
        <w:t>键</w:t>
      </w:r>
      <w:r w:rsidRPr="00FE6985">
        <w:rPr>
          <w:rFonts w:ascii="宋体" w:eastAsia="宋体" w:hAnsi="宋体" w:cs="宋体"/>
          <w:spacing w:val="-44"/>
          <w:sz w:val="16"/>
          <w:szCs w:val="16"/>
        </w:rPr>
        <w:t xml:space="preserve"> </w:t>
      </w:r>
      <w:r w:rsidRPr="00FE6985">
        <w:rPr>
          <w:rFonts w:ascii="宋体" w:eastAsia="宋体" w:hAnsi="宋体" w:cs="宋体"/>
          <w:sz w:val="16"/>
          <w:szCs w:val="16"/>
        </w:rPr>
        <w:t>路径</w:t>
      </w:r>
      <w:r w:rsidRPr="00FE6985">
        <w:rPr>
          <w:rFonts w:ascii="宋体" w:eastAsia="宋体" w:hAnsi="宋体" w:cs="宋体"/>
          <w:spacing w:val="-44"/>
          <w:sz w:val="16"/>
          <w:szCs w:val="16"/>
        </w:rPr>
        <w:t xml:space="preserve"> </w:t>
      </w:r>
      <w:r w:rsidRPr="00FE6985">
        <w:rPr>
          <w:rFonts w:ascii="宋体" w:eastAsia="宋体" w:hAnsi="宋体" w:cs="宋体"/>
          <w:sz w:val="16"/>
          <w:szCs w:val="16"/>
        </w:rPr>
        <w:t>法</w:t>
      </w:r>
      <w:r w:rsidRPr="00FE6985">
        <w:rPr>
          <w:rFonts w:ascii="宋体" w:eastAsia="宋体" w:hAnsi="宋体" w:cs="宋体"/>
          <w:spacing w:val="7"/>
          <w:sz w:val="16"/>
          <w:szCs w:val="16"/>
        </w:rPr>
        <w:t xml:space="preserve">   </w:t>
      </w:r>
      <w:r w:rsidRPr="00FE6985">
        <w:rPr>
          <w:rFonts w:ascii="宋体" w:eastAsia="宋体" w:hAnsi="宋体" w:cs="宋体"/>
          <w:sz w:val="16"/>
          <w:szCs w:val="16"/>
        </w:rPr>
        <w:t>C.资源平衡法</w:t>
      </w:r>
      <w:r w:rsidRPr="00FE6985">
        <w:rPr>
          <w:rFonts w:ascii="宋体" w:eastAsia="宋体" w:hAnsi="宋体" w:cs="宋体"/>
          <w:spacing w:val="16"/>
          <w:sz w:val="16"/>
          <w:szCs w:val="16"/>
        </w:rPr>
        <w:t xml:space="preserve">    </w:t>
      </w:r>
      <w:r w:rsidRPr="00FE6985">
        <w:rPr>
          <w:rFonts w:ascii="宋体" w:eastAsia="宋体" w:hAnsi="宋体" w:cs="宋体"/>
          <w:sz w:val="16"/>
          <w:szCs w:val="16"/>
        </w:rPr>
        <w:t>D.资源日历</w:t>
      </w:r>
    </w:p>
    <w:p w14:paraId="6AC84BCC" w14:textId="77777777" w:rsidR="000959E8" w:rsidRPr="00FE6985" w:rsidRDefault="000959E8">
      <w:pPr>
        <w:spacing w:line="322" w:lineRule="auto"/>
        <w:rPr>
          <w:sz w:val="16"/>
          <w:szCs w:val="16"/>
        </w:rPr>
      </w:pPr>
    </w:p>
    <w:p w14:paraId="2110BAFC"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8"/>
          <w:sz w:val="16"/>
          <w:szCs w:val="16"/>
        </w:rPr>
        <w:t>439.通过增加资源来压缩进度工期的技术称为()。【17上】</w:t>
      </w:r>
    </w:p>
    <w:p w14:paraId="19E2225A" w14:textId="77777777" w:rsidR="000959E8" w:rsidRPr="00FE6985" w:rsidRDefault="00000000">
      <w:pPr>
        <w:spacing w:before="74" w:line="219" w:lineRule="auto"/>
        <w:ind w:left="447"/>
        <w:rPr>
          <w:rFonts w:ascii="宋体" w:eastAsia="宋体" w:hAnsi="宋体" w:cs="宋体"/>
          <w:sz w:val="16"/>
          <w:szCs w:val="16"/>
        </w:rPr>
      </w:pPr>
      <w:r w:rsidRPr="00FE6985">
        <w:rPr>
          <w:rFonts w:ascii="宋体" w:eastAsia="宋体" w:hAnsi="宋体" w:cs="宋体"/>
          <w:spacing w:val="3"/>
          <w:sz w:val="16"/>
          <w:szCs w:val="16"/>
        </w:rPr>
        <w:t>A.快速跟进    B.持续时间缓冲</w:t>
      </w:r>
      <w:r w:rsidRPr="00FE6985">
        <w:rPr>
          <w:rFonts w:ascii="宋体" w:eastAsia="宋体" w:hAnsi="宋体" w:cs="宋体"/>
          <w:spacing w:val="29"/>
          <w:sz w:val="16"/>
          <w:szCs w:val="16"/>
        </w:rPr>
        <w:t xml:space="preserve">   </w:t>
      </w:r>
      <w:r w:rsidRPr="00FE6985">
        <w:rPr>
          <w:rFonts w:ascii="宋体" w:eastAsia="宋体" w:hAnsi="宋体" w:cs="宋体"/>
          <w:spacing w:val="3"/>
          <w:sz w:val="16"/>
          <w:szCs w:val="16"/>
        </w:rPr>
        <w:t>C.赶工</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D.提前量管理</w:t>
      </w:r>
    </w:p>
    <w:p w14:paraId="134C9124" w14:textId="77777777" w:rsidR="000959E8" w:rsidRPr="00FE6985" w:rsidRDefault="000959E8">
      <w:pPr>
        <w:spacing w:line="305" w:lineRule="auto"/>
        <w:rPr>
          <w:sz w:val="16"/>
          <w:szCs w:val="16"/>
        </w:rPr>
      </w:pPr>
    </w:p>
    <w:p w14:paraId="7B68DFA0" w14:textId="77777777" w:rsidR="000959E8" w:rsidRPr="00FE6985" w:rsidRDefault="00000000">
      <w:pPr>
        <w:spacing w:before="66" w:line="262" w:lineRule="auto"/>
        <w:ind w:left="27" w:right="62"/>
        <w:rPr>
          <w:rFonts w:ascii="宋体" w:eastAsia="宋体" w:hAnsi="宋体" w:cs="宋体"/>
          <w:sz w:val="16"/>
          <w:szCs w:val="16"/>
        </w:rPr>
      </w:pPr>
      <w:r w:rsidRPr="00FE6985">
        <w:rPr>
          <w:rFonts w:ascii="宋体" w:eastAsia="宋体" w:hAnsi="宋体" w:cs="宋体"/>
          <w:spacing w:val="9"/>
          <w:sz w:val="16"/>
          <w:szCs w:val="16"/>
        </w:rPr>
        <w:t>440.在项目进度管理中，对项目进度压缩是一种常用的方法，其中将正常情况下按照顺序进行的活动或阶段</w:t>
      </w:r>
      <w:r w:rsidRPr="00FE6985">
        <w:rPr>
          <w:rFonts w:ascii="宋体" w:eastAsia="宋体" w:hAnsi="宋体" w:cs="宋体"/>
          <w:spacing w:val="6"/>
          <w:sz w:val="16"/>
          <w:szCs w:val="16"/>
        </w:rPr>
        <w:t xml:space="preserve"> </w:t>
      </w:r>
      <w:r w:rsidRPr="00FE6985">
        <w:rPr>
          <w:rFonts w:ascii="宋体" w:eastAsia="宋体" w:hAnsi="宋体" w:cs="宋体"/>
          <w:spacing w:val="11"/>
          <w:sz w:val="16"/>
          <w:szCs w:val="16"/>
        </w:rPr>
        <w:t>改为至少是部分并行开展的技术称为()。【</w:t>
      </w:r>
      <w:r w:rsidRPr="00FE6985">
        <w:rPr>
          <w:rFonts w:ascii="宋体" w:eastAsia="宋体" w:hAnsi="宋体" w:cs="宋体"/>
          <w:spacing w:val="10"/>
          <w:sz w:val="16"/>
          <w:szCs w:val="16"/>
        </w:rPr>
        <w:t>16下】</w:t>
      </w:r>
    </w:p>
    <w:p w14:paraId="0157FD42"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3"/>
          <w:sz w:val="16"/>
          <w:szCs w:val="16"/>
        </w:rPr>
        <w:t>A.赶工</w:t>
      </w:r>
      <w:r w:rsidRPr="00FE6985">
        <w:rPr>
          <w:rFonts w:ascii="宋体" w:eastAsia="宋体" w:hAnsi="宋体" w:cs="宋体"/>
          <w:spacing w:val="9"/>
          <w:sz w:val="16"/>
          <w:szCs w:val="16"/>
        </w:rPr>
        <w:t xml:space="preserve">    </w:t>
      </w:r>
      <w:r w:rsidRPr="00FE6985">
        <w:rPr>
          <w:rFonts w:ascii="宋体" w:eastAsia="宋体" w:hAnsi="宋体" w:cs="宋体"/>
          <w:spacing w:val="3"/>
          <w:sz w:val="16"/>
          <w:szCs w:val="16"/>
        </w:rPr>
        <w:t>B.快速跟进</w:t>
      </w:r>
      <w:r w:rsidRPr="00FE6985">
        <w:rPr>
          <w:rFonts w:ascii="宋体" w:eastAsia="宋体" w:hAnsi="宋体" w:cs="宋体"/>
          <w:spacing w:val="42"/>
          <w:sz w:val="16"/>
          <w:szCs w:val="16"/>
        </w:rPr>
        <w:t xml:space="preserve">  </w:t>
      </w:r>
      <w:r w:rsidRPr="00FE6985">
        <w:rPr>
          <w:rFonts w:ascii="宋体" w:eastAsia="宋体" w:hAnsi="宋体" w:cs="宋体"/>
          <w:spacing w:val="3"/>
          <w:sz w:val="16"/>
          <w:szCs w:val="16"/>
        </w:rPr>
        <w:t>C.资源优化</w:t>
      </w:r>
      <w:r w:rsidRPr="00FE6985">
        <w:rPr>
          <w:rFonts w:ascii="宋体" w:eastAsia="宋体" w:hAnsi="宋体" w:cs="宋体"/>
          <w:sz w:val="16"/>
          <w:szCs w:val="16"/>
        </w:rPr>
        <w:t xml:space="preserve">    </w:t>
      </w:r>
      <w:r w:rsidRPr="00FE6985">
        <w:rPr>
          <w:rFonts w:ascii="宋体" w:eastAsia="宋体" w:hAnsi="宋体" w:cs="宋体"/>
          <w:spacing w:val="3"/>
          <w:sz w:val="16"/>
          <w:szCs w:val="16"/>
        </w:rPr>
        <w:t>D.提前量和滞后量</w:t>
      </w:r>
    </w:p>
    <w:p w14:paraId="279B7178" w14:textId="77777777" w:rsidR="000959E8" w:rsidRPr="00FE6985" w:rsidRDefault="000959E8">
      <w:pPr>
        <w:spacing w:line="304" w:lineRule="auto"/>
        <w:rPr>
          <w:sz w:val="16"/>
          <w:szCs w:val="16"/>
        </w:rPr>
      </w:pPr>
    </w:p>
    <w:p w14:paraId="115CCDAF" w14:textId="77777777" w:rsidR="000959E8" w:rsidRPr="00FE6985" w:rsidRDefault="00000000">
      <w:pPr>
        <w:spacing w:before="66" w:line="270" w:lineRule="auto"/>
        <w:ind w:left="27"/>
        <w:jc w:val="both"/>
        <w:rPr>
          <w:rFonts w:ascii="宋体" w:eastAsia="宋体" w:hAnsi="宋体" w:cs="宋体"/>
          <w:sz w:val="16"/>
          <w:szCs w:val="16"/>
        </w:rPr>
      </w:pPr>
      <w:r w:rsidRPr="00FE6985">
        <w:rPr>
          <w:rFonts w:ascii="宋体" w:eastAsia="宋体" w:hAnsi="宋体" w:cs="宋体"/>
          <w:spacing w:val="9"/>
          <w:sz w:val="16"/>
          <w:szCs w:val="16"/>
        </w:rPr>
        <w:t>441.某公司与客户签订了一个系统集成项目合同，对于项目的范围和完成时间做出了明确的规定。在制定进</w:t>
      </w:r>
      <w:r w:rsidRPr="00FE6985">
        <w:rPr>
          <w:rFonts w:ascii="宋体" w:eastAsia="宋体" w:hAnsi="宋体" w:cs="宋体"/>
          <w:spacing w:val="6"/>
          <w:sz w:val="16"/>
          <w:szCs w:val="16"/>
        </w:rPr>
        <w:t xml:space="preserve"> </w:t>
      </w:r>
      <w:proofErr w:type="gramStart"/>
      <w:r w:rsidRPr="00FE6985">
        <w:rPr>
          <w:rFonts w:ascii="宋体" w:eastAsia="宋体" w:hAnsi="宋体" w:cs="宋体"/>
          <w:spacing w:val="7"/>
          <w:sz w:val="16"/>
          <w:szCs w:val="16"/>
        </w:rPr>
        <w:t>度计划</w:t>
      </w:r>
      <w:proofErr w:type="gramEnd"/>
      <w:r w:rsidRPr="00FE6985">
        <w:rPr>
          <w:rFonts w:ascii="宋体" w:eastAsia="宋体" w:hAnsi="宋体" w:cs="宋体"/>
          <w:spacing w:val="7"/>
          <w:sz w:val="16"/>
          <w:szCs w:val="16"/>
        </w:rPr>
        <w:t>时，项目经理发现按照估算的活动时间和资</w:t>
      </w:r>
      <w:r w:rsidRPr="00FE6985">
        <w:rPr>
          <w:rFonts w:ascii="宋体" w:eastAsia="宋体" w:hAnsi="宋体" w:cs="宋体"/>
          <w:spacing w:val="6"/>
          <w:sz w:val="16"/>
          <w:szCs w:val="16"/>
        </w:rPr>
        <w:t>源编制的进度计划无法满足合同工期，为了达到合同要求，</w:t>
      </w:r>
      <w:r w:rsidRPr="00FE6985">
        <w:rPr>
          <w:rFonts w:ascii="宋体" w:eastAsia="宋体" w:hAnsi="宋体" w:cs="宋体"/>
          <w:sz w:val="16"/>
          <w:szCs w:val="16"/>
        </w:rPr>
        <w:t xml:space="preserve"> </w:t>
      </w:r>
      <w:r w:rsidRPr="00FE6985">
        <w:rPr>
          <w:rFonts w:ascii="宋体" w:eastAsia="宋体" w:hAnsi="宋体" w:cs="宋体"/>
          <w:spacing w:val="10"/>
          <w:sz w:val="16"/>
          <w:szCs w:val="16"/>
        </w:rPr>
        <w:t>项目经理不宜采用的方法是()。【14下】</w:t>
      </w:r>
    </w:p>
    <w:p w14:paraId="304B5D52"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4"/>
          <w:sz w:val="16"/>
          <w:szCs w:val="16"/>
        </w:rPr>
        <w:t>A.赶工</w:t>
      </w:r>
      <w:r w:rsidRPr="00FE6985">
        <w:rPr>
          <w:rFonts w:ascii="宋体" w:eastAsia="宋体" w:hAnsi="宋体" w:cs="宋体"/>
          <w:spacing w:val="6"/>
          <w:sz w:val="16"/>
          <w:szCs w:val="16"/>
        </w:rPr>
        <w:t xml:space="preserve">    </w:t>
      </w:r>
      <w:r w:rsidRPr="00FE6985">
        <w:rPr>
          <w:rFonts w:ascii="宋体" w:eastAsia="宋体" w:hAnsi="宋体" w:cs="宋体"/>
          <w:spacing w:val="4"/>
          <w:sz w:val="16"/>
          <w:szCs w:val="16"/>
        </w:rPr>
        <w:t>B.并行施工</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C.增加资源投入</w:t>
      </w:r>
      <w:r w:rsidRPr="00FE6985">
        <w:rPr>
          <w:rFonts w:ascii="宋体" w:eastAsia="宋体" w:hAnsi="宋体" w:cs="宋体"/>
          <w:sz w:val="16"/>
          <w:szCs w:val="16"/>
        </w:rPr>
        <w:t xml:space="preserve">   </w:t>
      </w:r>
      <w:r w:rsidRPr="00FE6985">
        <w:rPr>
          <w:rFonts w:ascii="宋体" w:eastAsia="宋体" w:hAnsi="宋体" w:cs="宋体"/>
          <w:spacing w:val="4"/>
          <w:sz w:val="16"/>
          <w:szCs w:val="16"/>
        </w:rPr>
        <w:t>D.缩小项</w:t>
      </w:r>
      <w:r w:rsidRPr="00FE6985">
        <w:rPr>
          <w:rFonts w:ascii="宋体" w:eastAsia="宋体" w:hAnsi="宋体" w:cs="宋体"/>
          <w:spacing w:val="3"/>
          <w:sz w:val="16"/>
          <w:szCs w:val="16"/>
        </w:rPr>
        <w:t>目范围</w:t>
      </w:r>
    </w:p>
    <w:p w14:paraId="5647F176" w14:textId="77777777" w:rsidR="000959E8" w:rsidRPr="00FE6985" w:rsidRDefault="000959E8">
      <w:pPr>
        <w:spacing w:line="316" w:lineRule="auto"/>
        <w:rPr>
          <w:sz w:val="16"/>
          <w:szCs w:val="16"/>
        </w:rPr>
      </w:pPr>
    </w:p>
    <w:p w14:paraId="210715D2" w14:textId="77777777" w:rsidR="000959E8" w:rsidRPr="00FE6985" w:rsidRDefault="00000000">
      <w:pPr>
        <w:spacing w:before="65" w:line="263" w:lineRule="auto"/>
        <w:ind w:left="27" w:right="62"/>
        <w:jc w:val="both"/>
        <w:rPr>
          <w:rFonts w:ascii="宋体" w:eastAsia="宋体" w:hAnsi="宋体" w:cs="宋体"/>
          <w:sz w:val="16"/>
          <w:szCs w:val="16"/>
        </w:rPr>
      </w:pPr>
      <w:r w:rsidRPr="00FE6985">
        <w:rPr>
          <w:rFonts w:ascii="宋体" w:eastAsia="宋体" w:hAnsi="宋体" w:cs="宋体"/>
          <w:spacing w:val="9"/>
          <w:sz w:val="16"/>
          <w:szCs w:val="16"/>
        </w:rPr>
        <w:t>442.公司刚承接了一个系统集成及运行维护的项目，在做集成验收活动的资源估算时，需要综合考虑完成活</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rPr>
        <w:t>动的工程师的经验及技能，各种大小或类型的机器，各种测试工具(手工操作或自动化工具),以及所需资</w:t>
      </w:r>
      <w:r w:rsidRPr="00FE6985">
        <w:rPr>
          <w:rFonts w:ascii="宋体" w:eastAsia="宋体" w:hAnsi="宋体" w:cs="宋体"/>
          <w:spacing w:val="18"/>
          <w:sz w:val="16"/>
          <w:szCs w:val="16"/>
        </w:rPr>
        <w:t xml:space="preserve"> </w:t>
      </w:r>
      <w:r w:rsidRPr="00FE6985">
        <w:rPr>
          <w:rFonts w:ascii="宋体" w:eastAsia="宋体" w:hAnsi="宋体" w:cs="宋体"/>
          <w:spacing w:val="19"/>
          <w:sz w:val="16"/>
          <w:szCs w:val="16"/>
        </w:rPr>
        <w:t>源的自制或购买决策等，此种资源估算法为()。【15下】</w:t>
      </w:r>
    </w:p>
    <w:p w14:paraId="27DCE245" w14:textId="77777777" w:rsidR="000959E8" w:rsidRPr="00FE6985" w:rsidRDefault="00000000">
      <w:pPr>
        <w:spacing w:before="84" w:line="218" w:lineRule="auto"/>
        <w:ind w:left="447"/>
        <w:rPr>
          <w:rFonts w:ascii="宋体" w:eastAsia="宋体" w:hAnsi="宋体" w:cs="宋体"/>
          <w:sz w:val="16"/>
          <w:szCs w:val="16"/>
        </w:rPr>
      </w:pPr>
      <w:r w:rsidRPr="00FE6985">
        <w:rPr>
          <w:rFonts w:ascii="宋体" w:eastAsia="宋体" w:hAnsi="宋体" w:cs="宋体"/>
          <w:spacing w:val="4"/>
          <w:sz w:val="16"/>
          <w:szCs w:val="16"/>
        </w:rPr>
        <w:t>A.自上而下估算</w:t>
      </w:r>
      <w:r w:rsidRPr="00FE6985">
        <w:rPr>
          <w:rFonts w:ascii="宋体" w:eastAsia="宋体" w:hAnsi="宋体" w:cs="宋体"/>
          <w:spacing w:val="34"/>
          <w:sz w:val="16"/>
          <w:szCs w:val="16"/>
        </w:rPr>
        <w:t xml:space="preserve">  </w:t>
      </w:r>
      <w:r w:rsidRPr="00FE6985">
        <w:rPr>
          <w:rFonts w:ascii="宋体" w:eastAsia="宋体" w:hAnsi="宋体" w:cs="宋体"/>
          <w:spacing w:val="4"/>
          <w:sz w:val="16"/>
          <w:szCs w:val="16"/>
        </w:rPr>
        <w:t>B.多方案分析</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C.专家判断</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D.项目管理软件</w:t>
      </w:r>
    </w:p>
    <w:p w14:paraId="5FE147C2" w14:textId="77777777" w:rsidR="000959E8" w:rsidRPr="00FE6985" w:rsidRDefault="00000000">
      <w:pPr>
        <w:spacing w:before="227" w:line="183" w:lineRule="auto"/>
        <w:ind w:left="4757"/>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4"/>
          <w:w w:val="91"/>
          <w:sz w:val="16"/>
          <w:szCs w:val="16"/>
        </w:rPr>
        <w:t>92—</w:t>
      </w:r>
    </w:p>
    <w:p w14:paraId="608ABD62" w14:textId="6325E0C1" w:rsidR="000959E8" w:rsidRPr="00FE6985" w:rsidRDefault="00164E7B">
      <w:pPr>
        <w:spacing w:before="28" w:line="216"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4590459F" w14:textId="77777777" w:rsidR="000959E8" w:rsidRPr="00FE6985" w:rsidRDefault="000959E8">
      <w:pPr>
        <w:rPr>
          <w:sz w:val="16"/>
          <w:szCs w:val="16"/>
        </w:rPr>
        <w:sectPr w:rsidR="000959E8" w:rsidRPr="00FE6985">
          <w:pgSz w:w="11900" w:h="16840"/>
          <w:pgMar w:top="400" w:right="969" w:bottom="400" w:left="992" w:header="0" w:footer="0" w:gutter="0"/>
          <w:cols w:space="720"/>
        </w:sectPr>
      </w:pPr>
    </w:p>
    <w:p w14:paraId="4ACBC99D" w14:textId="4C00E72B"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0702789C" w14:textId="77777777" w:rsidR="000959E8" w:rsidRPr="00FE6985" w:rsidRDefault="00000000">
      <w:pPr>
        <w:spacing w:before="101" w:line="300" w:lineRule="exact"/>
        <w:rPr>
          <w:rFonts w:ascii="宋体" w:eastAsia="宋体" w:hAnsi="宋体" w:cs="宋体"/>
          <w:sz w:val="16"/>
          <w:szCs w:val="16"/>
        </w:rPr>
      </w:pPr>
      <w:r w:rsidRPr="00FE6985">
        <w:rPr>
          <w:rFonts w:ascii="宋体" w:eastAsia="宋体" w:hAnsi="宋体" w:cs="宋体"/>
          <w:spacing w:val="8"/>
          <w:position w:val="7"/>
          <w:sz w:val="16"/>
          <w:szCs w:val="16"/>
        </w:rPr>
        <w:t>443.在进行项目活动历时估算时，()属于参数估算。【13下】</w:t>
      </w:r>
    </w:p>
    <w:p w14:paraId="04D9B3B8" w14:textId="77777777" w:rsidR="000959E8" w:rsidRPr="00FE6985" w:rsidRDefault="00000000">
      <w:pPr>
        <w:spacing w:line="217" w:lineRule="auto"/>
        <w:ind w:left="660"/>
        <w:rPr>
          <w:rFonts w:ascii="宋体" w:eastAsia="宋体" w:hAnsi="宋体" w:cs="宋体"/>
          <w:sz w:val="16"/>
          <w:szCs w:val="16"/>
        </w:rPr>
      </w:pPr>
      <w:r w:rsidRPr="00FE6985">
        <w:rPr>
          <w:rFonts w:ascii="宋体" w:eastAsia="宋体" w:hAnsi="宋体" w:cs="宋体"/>
          <w:spacing w:val="8"/>
          <w:sz w:val="16"/>
          <w:szCs w:val="16"/>
        </w:rPr>
        <w:t>A.从以前类似计划活动的实际持续时间为依据来估算</w:t>
      </w:r>
    </w:p>
    <w:p w14:paraId="2ED0526A" w14:textId="77777777" w:rsidR="000959E8" w:rsidRPr="00FE6985" w:rsidRDefault="00000000">
      <w:pPr>
        <w:spacing w:before="73" w:line="310" w:lineRule="exact"/>
        <w:ind w:left="660"/>
        <w:rPr>
          <w:rFonts w:ascii="宋体" w:eastAsia="宋体" w:hAnsi="宋体" w:cs="宋体"/>
          <w:sz w:val="16"/>
          <w:szCs w:val="16"/>
        </w:rPr>
      </w:pPr>
      <w:r w:rsidRPr="00FE6985">
        <w:rPr>
          <w:rFonts w:ascii="宋体" w:eastAsia="宋体" w:hAnsi="宋体" w:cs="宋体"/>
          <w:spacing w:val="8"/>
          <w:position w:val="8"/>
          <w:sz w:val="16"/>
          <w:szCs w:val="16"/>
        </w:rPr>
        <w:t>B.用需要完成工作的数量乘以完成单位工作所需时</w:t>
      </w:r>
      <w:r w:rsidRPr="00FE6985">
        <w:rPr>
          <w:rFonts w:ascii="宋体" w:eastAsia="宋体" w:hAnsi="宋体" w:cs="宋体"/>
          <w:spacing w:val="7"/>
          <w:position w:val="8"/>
          <w:sz w:val="16"/>
          <w:szCs w:val="16"/>
        </w:rPr>
        <w:t>间为估算活动时间的依据</w:t>
      </w:r>
    </w:p>
    <w:p w14:paraId="08F68BAC" w14:textId="77777777" w:rsidR="000959E8" w:rsidRPr="00FE6985" w:rsidRDefault="00000000">
      <w:pPr>
        <w:spacing w:before="1" w:line="217" w:lineRule="auto"/>
        <w:ind w:left="660"/>
        <w:rPr>
          <w:rFonts w:ascii="宋体" w:eastAsia="宋体" w:hAnsi="宋体" w:cs="宋体"/>
          <w:sz w:val="16"/>
          <w:szCs w:val="16"/>
        </w:rPr>
      </w:pPr>
      <w:r w:rsidRPr="00FE6985">
        <w:rPr>
          <w:rFonts w:ascii="宋体" w:eastAsia="宋体" w:hAnsi="宋体" w:cs="宋体"/>
          <w:spacing w:val="8"/>
          <w:sz w:val="16"/>
          <w:szCs w:val="16"/>
        </w:rPr>
        <w:t>C.利用有可能的历时估算，最乐观的历时估算和最悲观的历时估算来计算</w:t>
      </w:r>
    </w:p>
    <w:p w14:paraId="7558ECD2" w14:textId="77777777" w:rsidR="000959E8" w:rsidRPr="00FE6985" w:rsidRDefault="00000000">
      <w:pPr>
        <w:spacing w:before="74" w:line="218" w:lineRule="auto"/>
        <w:ind w:left="660"/>
        <w:rPr>
          <w:rFonts w:ascii="宋体" w:eastAsia="宋体" w:hAnsi="宋体" w:cs="宋体"/>
          <w:sz w:val="16"/>
          <w:szCs w:val="16"/>
        </w:rPr>
      </w:pPr>
      <w:r w:rsidRPr="00FE6985">
        <w:rPr>
          <w:rFonts w:ascii="宋体" w:eastAsia="宋体" w:hAnsi="宋体" w:cs="宋体"/>
          <w:spacing w:val="3"/>
          <w:sz w:val="16"/>
          <w:szCs w:val="16"/>
        </w:rPr>
        <w:t>D.</w:t>
      </w:r>
      <w:r w:rsidRPr="00FE6985">
        <w:rPr>
          <w:rFonts w:ascii="宋体" w:eastAsia="宋体" w:hAnsi="宋体" w:cs="宋体"/>
          <w:spacing w:val="-39"/>
          <w:sz w:val="16"/>
          <w:szCs w:val="16"/>
        </w:rPr>
        <w:t xml:space="preserve"> </w:t>
      </w:r>
      <w:r w:rsidRPr="00FE6985">
        <w:rPr>
          <w:rFonts w:ascii="宋体" w:eastAsia="宋体" w:hAnsi="宋体" w:cs="宋体"/>
          <w:spacing w:val="3"/>
          <w:sz w:val="16"/>
          <w:szCs w:val="16"/>
        </w:rPr>
        <w:t>利用以历时信息为依据的专家判断估算</w:t>
      </w:r>
    </w:p>
    <w:p w14:paraId="6F821BFD" w14:textId="77777777" w:rsidR="000959E8" w:rsidRPr="00FE6985" w:rsidRDefault="000959E8">
      <w:pPr>
        <w:spacing w:line="325" w:lineRule="auto"/>
        <w:rPr>
          <w:sz w:val="16"/>
          <w:szCs w:val="16"/>
        </w:rPr>
      </w:pPr>
    </w:p>
    <w:p w14:paraId="6D78A1BB" w14:textId="77777777" w:rsidR="000959E8" w:rsidRPr="00FE6985" w:rsidRDefault="00000000">
      <w:pPr>
        <w:spacing w:line="310" w:lineRule="exact"/>
        <w:ind w:firstLine="490"/>
        <w:textAlignment w:val="center"/>
        <w:rPr>
          <w:sz w:val="16"/>
          <w:szCs w:val="16"/>
        </w:rPr>
      </w:pPr>
      <w:r>
        <w:rPr>
          <w:sz w:val="16"/>
          <w:szCs w:val="16"/>
        </w:rPr>
      </w:r>
      <w:r>
        <w:rPr>
          <w:sz w:val="16"/>
          <w:szCs w:val="16"/>
        </w:rPr>
        <w:pict w14:anchorId="0A11AFFD">
          <v:group id="_x0000_s2407" style="width:196.5pt;height:15.55pt;mso-position-horizontal-relative:char;mso-position-vertical-relative:line" coordsize="3930,311">
            <v:shape id="_x0000_s2409" type="#_x0000_t75" style="position:absolute;width:3930;height:311">
              <v:imagedata r:id="rId196" o:title=""/>
            </v:shape>
            <v:shape id="_x0000_s2408" type="#_x0000_t202" style="position:absolute;left:-20;top:-20;width:3970;height:385" filled="f" stroked="f">
              <v:textbox inset="0,0,0,0">
                <w:txbxContent>
                  <w:p w14:paraId="225B7E9A" w14:textId="71D4BB67" w:rsidR="000959E8" w:rsidRDefault="00000000">
                    <w:pPr>
                      <w:spacing w:before="112" w:line="224" w:lineRule="auto"/>
                      <w:ind w:left="5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5"/>
                        <w:sz w:val="20"/>
                        <w:szCs w:val="20"/>
                      </w:rPr>
                      <w:t xml:space="preserve"> </w:t>
                    </w:r>
                    <w:r>
                      <w:rPr>
                        <w:rFonts w:ascii="楷体" w:eastAsia="楷体" w:hAnsi="楷体" w:cs="楷体"/>
                        <w:b/>
                        <w:bCs/>
                        <w:spacing w:val="-14"/>
                        <w:sz w:val="20"/>
                        <w:szCs w:val="20"/>
                      </w:rPr>
                      <w:t>点</w:t>
                    </w:r>
                    <w:r>
                      <w:rPr>
                        <w:rFonts w:ascii="楷体" w:eastAsia="楷体" w:hAnsi="楷体" w:cs="楷体"/>
                        <w:spacing w:val="-45"/>
                        <w:sz w:val="20"/>
                        <w:szCs w:val="20"/>
                      </w:rPr>
                      <w:t xml:space="preserve"> </w:t>
                    </w:r>
                    <w:r>
                      <w:rPr>
                        <w:rFonts w:ascii="楷体" w:eastAsia="楷体" w:hAnsi="楷体" w:cs="楷体"/>
                        <w:b/>
                        <w:bCs/>
                        <w:spacing w:val="-14"/>
                        <w:sz w:val="20"/>
                        <w:szCs w:val="20"/>
                      </w:rPr>
                      <w:t>8</w:t>
                    </w:r>
                    <w:r>
                      <w:rPr>
                        <w:rFonts w:ascii="楷体" w:eastAsia="楷体" w:hAnsi="楷体" w:cs="楷体"/>
                        <w:spacing w:val="-44"/>
                        <w:sz w:val="20"/>
                        <w:szCs w:val="20"/>
                      </w:rPr>
                      <w:t xml:space="preserve"> </w:t>
                    </w:r>
                    <w:r>
                      <w:rPr>
                        <w:rFonts w:ascii="楷体" w:eastAsia="楷体" w:hAnsi="楷体" w:cs="楷体"/>
                        <w:b/>
                        <w:bCs/>
                        <w:spacing w:val="-14"/>
                        <w:sz w:val="20"/>
                        <w:szCs w:val="20"/>
                      </w:rPr>
                      <w:t>2</w:t>
                    </w:r>
                    <w:r>
                      <w:rPr>
                        <w:rFonts w:ascii="楷体" w:eastAsia="楷体" w:hAnsi="楷体" w:cs="楷体"/>
                        <w:spacing w:val="-16"/>
                        <w:sz w:val="20"/>
                        <w:szCs w:val="20"/>
                      </w:rPr>
                      <w:t xml:space="preserve"> </w:t>
                    </w:r>
                    <w:r>
                      <w:rPr>
                        <w:rFonts w:ascii="楷体" w:eastAsia="楷体" w:hAnsi="楷体" w:cs="楷体"/>
                        <w:b/>
                        <w:bCs/>
                        <w:spacing w:val="-14"/>
                        <w:sz w:val="20"/>
                        <w:szCs w:val="20"/>
                      </w:rPr>
                      <w:t>:</w:t>
                    </w:r>
                    <w:r>
                      <w:rPr>
                        <w:rFonts w:ascii="楷体" w:eastAsia="楷体" w:hAnsi="楷体" w:cs="楷体"/>
                        <w:spacing w:val="-46"/>
                        <w:sz w:val="20"/>
                        <w:szCs w:val="20"/>
                      </w:rPr>
                      <w:t xml:space="preserve"> </w:t>
                    </w:r>
                    <w:r>
                      <w:rPr>
                        <w:rFonts w:ascii="楷体" w:eastAsia="楷体" w:hAnsi="楷体" w:cs="楷体"/>
                        <w:b/>
                        <w:bCs/>
                        <w:spacing w:val="-14"/>
                        <w:sz w:val="20"/>
                        <w:szCs w:val="20"/>
                      </w:rPr>
                      <w:t>进度控</w:t>
                    </w:r>
                    <w:r>
                      <w:rPr>
                        <w:rFonts w:ascii="楷体" w:eastAsia="楷体" w:hAnsi="楷体" w:cs="楷体"/>
                        <w:spacing w:val="-39"/>
                        <w:sz w:val="20"/>
                        <w:szCs w:val="20"/>
                      </w:rPr>
                      <w:t xml:space="preserve"> </w:t>
                    </w:r>
                    <w:r>
                      <w:rPr>
                        <w:rFonts w:ascii="楷体" w:eastAsia="楷体" w:hAnsi="楷体" w:cs="楷体"/>
                        <w:b/>
                        <w:bCs/>
                        <w:spacing w:val="-14"/>
                        <w:sz w:val="20"/>
                        <w:szCs w:val="20"/>
                      </w:rPr>
                      <w:t>制</w:t>
                    </w:r>
                    <w:r>
                      <w:rPr>
                        <w:rFonts w:ascii="楷体" w:eastAsia="楷体" w:hAnsi="楷体" w:cs="楷体"/>
                        <w:spacing w:val="-29"/>
                        <w:sz w:val="20"/>
                        <w:szCs w:val="20"/>
                      </w:rPr>
                      <w:t xml:space="preserve"> </w:t>
                    </w:r>
                    <w:r>
                      <w:rPr>
                        <w:rFonts w:ascii="楷体" w:eastAsia="楷体" w:hAnsi="楷体" w:cs="楷体"/>
                        <w:b/>
                        <w:bCs/>
                        <w:spacing w:val="-14"/>
                        <w:sz w:val="20"/>
                        <w:szCs w:val="20"/>
                      </w:rPr>
                      <w:t>、</w:t>
                    </w:r>
                    <w:r>
                      <w:rPr>
                        <w:rFonts w:ascii="楷体" w:eastAsia="楷体" w:hAnsi="楷体" w:cs="楷体"/>
                        <w:spacing w:val="-37"/>
                        <w:sz w:val="20"/>
                        <w:szCs w:val="20"/>
                      </w:rPr>
                      <w:t xml:space="preserve"> </w:t>
                    </w:r>
                    <w:r>
                      <w:rPr>
                        <w:rFonts w:ascii="楷体" w:eastAsia="楷体" w:hAnsi="楷体" w:cs="楷体"/>
                        <w:b/>
                        <w:bCs/>
                        <w:spacing w:val="-14"/>
                        <w:sz w:val="20"/>
                        <w:szCs w:val="20"/>
                      </w:rPr>
                      <w:t>缩</w:t>
                    </w:r>
                    <w:r>
                      <w:rPr>
                        <w:rFonts w:ascii="楷体" w:eastAsia="楷体" w:hAnsi="楷体" w:cs="楷体"/>
                        <w:spacing w:val="-50"/>
                        <w:sz w:val="20"/>
                        <w:szCs w:val="20"/>
                      </w:rPr>
                      <w:t xml:space="preserve"> </w:t>
                    </w:r>
                    <w:r>
                      <w:rPr>
                        <w:rFonts w:ascii="楷体" w:eastAsia="楷体" w:hAnsi="楷体" w:cs="楷体"/>
                        <w:b/>
                        <w:bCs/>
                        <w:spacing w:val="-14"/>
                        <w:sz w:val="20"/>
                        <w:szCs w:val="20"/>
                      </w:rPr>
                      <w:t>短工期的办法</w:t>
                    </w:r>
                  </w:p>
                </w:txbxContent>
              </v:textbox>
            </v:shape>
            <w10:anchorlock/>
          </v:group>
        </w:pict>
      </w:r>
    </w:p>
    <w:p w14:paraId="47E187A2" w14:textId="77777777" w:rsidR="000959E8" w:rsidRPr="00FE6985" w:rsidRDefault="00000000">
      <w:pPr>
        <w:spacing w:before="46" w:line="219" w:lineRule="auto"/>
        <w:ind w:left="450"/>
        <w:rPr>
          <w:rFonts w:ascii="宋体" w:eastAsia="宋体" w:hAnsi="宋体" w:cs="宋体"/>
          <w:sz w:val="16"/>
          <w:szCs w:val="16"/>
        </w:rPr>
      </w:pPr>
      <w:r w:rsidRPr="00FE6985">
        <w:rPr>
          <w:rFonts w:ascii="Times New Roman" w:eastAsia="Times New Roman" w:hAnsi="Times New Roman" w:cs="Times New Roman"/>
          <w:spacing w:val="7"/>
          <w:sz w:val="16"/>
          <w:szCs w:val="16"/>
        </w:rPr>
        <w:t>1</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7"/>
          <w:sz w:val="16"/>
          <w:szCs w:val="16"/>
        </w:rPr>
        <w:t>、</w:t>
      </w:r>
      <w:r w:rsidRPr="00FE6985">
        <w:rPr>
          <w:rFonts w:ascii="宋体" w:eastAsia="宋体" w:hAnsi="宋体" w:cs="宋体"/>
          <w:b/>
          <w:bCs/>
          <w:spacing w:val="7"/>
          <w:sz w:val="16"/>
          <w:szCs w:val="16"/>
        </w:rPr>
        <w:t>控制进度是</w:t>
      </w:r>
      <w:r w:rsidRPr="00FE6985">
        <w:rPr>
          <w:rFonts w:ascii="宋体" w:eastAsia="宋体" w:hAnsi="宋体" w:cs="宋体"/>
          <w:b/>
          <w:bCs/>
          <w:spacing w:val="7"/>
          <w:sz w:val="16"/>
          <w:szCs w:val="16"/>
          <w:u w:val="single"/>
        </w:rPr>
        <w:t>监督项目活动状态，更新项目进展，管理进度基准变更，以实现计划的过程</w:t>
      </w:r>
      <w:r w:rsidRPr="00FE6985">
        <w:rPr>
          <w:rFonts w:ascii="宋体" w:eastAsia="宋体" w:hAnsi="宋体" w:cs="宋体"/>
          <w:spacing w:val="7"/>
          <w:sz w:val="16"/>
          <w:szCs w:val="16"/>
        </w:rPr>
        <w:t>。</w:t>
      </w:r>
    </w:p>
    <w:p w14:paraId="321D1FB4" w14:textId="77777777" w:rsidR="000959E8" w:rsidRPr="00FE6985" w:rsidRDefault="00000000">
      <w:pPr>
        <w:spacing w:before="123" w:line="219" w:lineRule="auto"/>
        <w:ind w:left="450"/>
        <w:rPr>
          <w:rFonts w:ascii="宋体" w:eastAsia="宋体" w:hAnsi="宋体" w:cs="宋体"/>
          <w:sz w:val="16"/>
          <w:szCs w:val="16"/>
        </w:rPr>
      </w:pPr>
      <w:r w:rsidRPr="00FE6985">
        <w:rPr>
          <w:rFonts w:ascii="Times New Roman" w:eastAsia="Times New Roman" w:hAnsi="Times New Roman" w:cs="Times New Roman"/>
          <w:b/>
          <w:bCs/>
          <w:spacing w:val="-11"/>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1"/>
          <w:sz w:val="16"/>
          <w:szCs w:val="16"/>
        </w:rPr>
        <w:t>、进度控制关注如下内容</w:t>
      </w:r>
      <w:r w:rsidRPr="00FE6985">
        <w:rPr>
          <w:rFonts w:ascii="宋体" w:eastAsia="宋体" w:hAnsi="宋体" w:cs="宋体"/>
          <w:b/>
          <w:bCs/>
          <w:spacing w:val="-11"/>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11"/>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11"/>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1"/>
          <w:sz w:val="16"/>
          <w:szCs w:val="16"/>
          <w:shd w:val="clear" w:color="auto" w:fill="FAB700"/>
        </w:rPr>
        <w:t>下</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11"/>
          <w:sz w:val="16"/>
          <w:szCs w:val="16"/>
          <w:shd w:val="clear" w:color="auto" w:fill="FAB700"/>
        </w:rPr>
        <w:t>3</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b/>
          <w:bCs/>
          <w:spacing w:val="-11"/>
          <w:sz w:val="16"/>
          <w:szCs w:val="16"/>
          <w:shd w:val="clear" w:color="auto" w:fill="FAB700"/>
        </w:rPr>
        <w:t>9</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11"/>
          <w:sz w:val="16"/>
          <w:szCs w:val="16"/>
          <w:shd w:val="clear" w:color="auto" w:fill="FAB700"/>
        </w:rPr>
        <w:t>)</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b/>
          <w:bCs/>
          <w:spacing w:val="-12"/>
          <w:sz w:val="16"/>
          <w:szCs w:val="16"/>
          <w:shd w:val="clear" w:color="auto" w:fill="FAB700"/>
        </w:rPr>
        <w:t>8</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b/>
          <w:bCs/>
          <w:spacing w:val="-12"/>
          <w:sz w:val="16"/>
          <w:szCs w:val="16"/>
          <w:shd w:val="clear" w:color="auto" w:fill="FAB700"/>
        </w:rPr>
        <w:t>上</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b/>
          <w:bCs/>
          <w:spacing w:val="-12"/>
          <w:sz w:val="16"/>
          <w:szCs w:val="16"/>
          <w:shd w:val="clear" w:color="auto" w:fill="FAB700"/>
        </w:rPr>
        <w:t>4</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12"/>
          <w:sz w:val="16"/>
          <w:szCs w:val="16"/>
          <w:shd w:val="clear" w:color="auto" w:fill="FAB700"/>
        </w:rPr>
        <w:t>9</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12"/>
          <w:sz w:val="16"/>
          <w:szCs w:val="16"/>
          <w:shd w:val="clear" w:color="auto" w:fill="FAB700"/>
        </w:rPr>
        <w:t>)</w:t>
      </w:r>
    </w:p>
    <w:p w14:paraId="22560BAB" w14:textId="77777777" w:rsidR="000959E8" w:rsidRPr="00FE6985" w:rsidRDefault="00000000">
      <w:pPr>
        <w:spacing w:before="45" w:line="219" w:lineRule="auto"/>
        <w:ind w:left="560"/>
        <w:rPr>
          <w:rFonts w:ascii="宋体" w:eastAsia="宋体" w:hAnsi="宋体" w:cs="宋体"/>
          <w:sz w:val="16"/>
          <w:szCs w:val="16"/>
        </w:rPr>
      </w:pPr>
      <w:r w:rsidRPr="00FE6985">
        <w:rPr>
          <w:rFonts w:ascii="宋体" w:eastAsia="宋体" w:hAnsi="宋体" w:cs="宋体"/>
          <w:spacing w:val="12"/>
          <w:sz w:val="16"/>
          <w:szCs w:val="16"/>
        </w:rPr>
        <w:t>(1)确定项目进度的当前状态。</w:t>
      </w:r>
    </w:p>
    <w:p w14:paraId="5A0A5957" w14:textId="77777777" w:rsidR="000959E8" w:rsidRPr="00FE6985" w:rsidRDefault="00000000">
      <w:pPr>
        <w:spacing w:before="73" w:line="219" w:lineRule="auto"/>
        <w:ind w:left="560"/>
        <w:rPr>
          <w:rFonts w:ascii="宋体" w:eastAsia="宋体" w:hAnsi="宋体" w:cs="宋体"/>
          <w:sz w:val="16"/>
          <w:szCs w:val="16"/>
        </w:rPr>
      </w:pPr>
      <w:r w:rsidRPr="00FE6985">
        <w:rPr>
          <w:rFonts w:ascii="宋体" w:eastAsia="宋体" w:hAnsi="宋体" w:cs="宋体"/>
          <w:spacing w:val="11"/>
          <w:sz w:val="16"/>
          <w:szCs w:val="16"/>
        </w:rPr>
        <w:t>(2)对引起进度变更的因素施加影响，以保证这种变化朝着有利的方向发展。</w:t>
      </w:r>
    </w:p>
    <w:p w14:paraId="5A123D9D" w14:textId="77777777" w:rsidR="000959E8" w:rsidRPr="00FE6985" w:rsidRDefault="00000000">
      <w:pPr>
        <w:spacing w:before="73" w:line="220" w:lineRule="auto"/>
        <w:ind w:left="560"/>
        <w:rPr>
          <w:rFonts w:ascii="宋体" w:eastAsia="宋体" w:hAnsi="宋体" w:cs="宋体"/>
          <w:sz w:val="16"/>
          <w:szCs w:val="16"/>
        </w:rPr>
      </w:pPr>
      <w:r w:rsidRPr="00FE6985">
        <w:rPr>
          <w:rFonts w:ascii="宋体" w:eastAsia="宋体" w:hAnsi="宋体" w:cs="宋体"/>
          <w:spacing w:val="12"/>
          <w:sz w:val="16"/>
          <w:szCs w:val="16"/>
        </w:rPr>
        <w:t>(3)确定项目进度已经变更。</w:t>
      </w:r>
    </w:p>
    <w:p w14:paraId="08D2962B" w14:textId="77777777" w:rsidR="000959E8" w:rsidRPr="00FE6985" w:rsidRDefault="00000000">
      <w:pPr>
        <w:spacing w:before="71" w:line="219" w:lineRule="auto"/>
        <w:ind w:left="560"/>
        <w:rPr>
          <w:rFonts w:ascii="宋体" w:eastAsia="宋体" w:hAnsi="宋体" w:cs="宋体"/>
          <w:sz w:val="16"/>
          <w:szCs w:val="16"/>
        </w:rPr>
      </w:pPr>
      <w:r w:rsidRPr="00FE6985">
        <w:rPr>
          <w:rFonts w:ascii="宋体" w:eastAsia="宋体" w:hAnsi="宋体" w:cs="宋体"/>
          <w:spacing w:val="11"/>
          <w:sz w:val="16"/>
          <w:szCs w:val="16"/>
        </w:rPr>
        <w:t>(4)当变更发生时管理实际的变更。进度控制是整体变更控制过程的一个组成部分。</w:t>
      </w:r>
    </w:p>
    <w:p w14:paraId="11D792D7" w14:textId="77777777" w:rsidR="000959E8" w:rsidRPr="00FE6985" w:rsidRDefault="00000000">
      <w:pPr>
        <w:spacing w:before="101" w:line="219" w:lineRule="auto"/>
        <w:ind w:left="450"/>
        <w:rPr>
          <w:rFonts w:ascii="宋体" w:eastAsia="宋体" w:hAnsi="宋体" w:cs="宋体"/>
          <w:sz w:val="16"/>
          <w:szCs w:val="16"/>
        </w:rPr>
      </w:pPr>
      <w:r w:rsidRPr="00FE6985">
        <w:rPr>
          <w:rFonts w:ascii="Times New Roman" w:eastAsia="Times New Roman" w:hAnsi="Times New Roman" w:cs="Times New Roman"/>
          <w:spacing w:val="7"/>
          <w:sz w:val="16"/>
          <w:szCs w:val="16"/>
        </w:rPr>
        <w:t>21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7"/>
          <w:sz w:val="16"/>
          <w:szCs w:val="16"/>
        </w:rPr>
        <w:t>、</w:t>
      </w:r>
      <w:r w:rsidRPr="00FE6985">
        <w:rPr>
          <w:rFonts w:ascii="宋体" w:eastAsia="宋体" w:hAnsi="宋体" w:cs="宋体"/>
          <w:b/>
          <w:bCs/>
          <w:spacing w:val="7"/>
          <w:sz w:val="16"/>
          <w:szCs w:val="16"/>
        </w:rPr>
        <w:t>项目进度控制要</w:t>
      </w:r>
      <w:r w:rsidRPr="00FE6985">
        <w:rPr>
          <w:rFonts w:ascii="宋体" w:eastAsia="宋体" w:hAnsi="宋体" w:cs="宋体"/>
          <w:b/>
          <w:bCs/>
          <w:spacing w:val="7"/>
          <w:sz w:val="16"/>
          <w:szCs w:val="16"/>
          <w:u w:val="single"/>
        </w:rPr>
        <w:t>贯穿于项目始终</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而且</w:t>
      </w:r>
      <w:r w:rsidRPr="00FE6985">
        <w:rPr>
          <w:rFonts w:ascii="宋体" w:eastAsia="宋体" w:hAnsi="宋体" w:cs="宋体"/>
          <w:spacing w:val="6"/>
          <w:sz w:val="16"/>
          <w:szCs w:val="16"/>
        </w:rPr>
        <w:t>在执行和实施的时候进行重点关注。</w:t>
      </w:r>
    </w:p>
    <w:p w14:paraId="162903D2" w14:textId="77777777" w:rsidR="000959E8" w:rsidRPr="00FE6985" w:rsidRDefault="00000000">
      <w:pPr>
        <w:spacing w:before="72" w:line="252" w:lineRule="auto"/>
        <w:ind w:left="450" w:right="1049"/>
        <w:rPr>
          <w:rFonts w:ascii="宋体" w:eastAsia="宋体" w:hAnsi="宋体" w:cs="宋体"/>
          <w:sz w:val="16"/>
          <w:szCs w:val="16"/>
        </w:rPr>
      </w:pPr>
      <w:r w:rsidRPr="00FE6985">
        <w:rPr>
          <w:rFonts w:ascii="Times New Roman" w:eastAsia="Times New Roman" w:hAnsi="Times New Roman" w:cs="Times New Roman"/>
          <w:spacing w:val="-7"/>
          <w:sz w:val="16"/>
          <w:szCs w:val="16"/>
        </w:rPr>
        <w:t>2</w:t>
      </w:r>
      <w:r w:rsidRPr="00FE6985">
        <w:rPr>
          <w:rFonts w:ascii="Times New Roman" w:eastAsia="Times New Roman" w:hAnsi="Times New Roman" w:cs="Times New Roman"/>
          <w:b/>
          <w:bCs/>
          <w:spacing w:val="-7"/>
          <w:sz w:val="16"/>
          <w:szCs w:val="16"/>
        </w:rPr>
        <w:t>2</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b/>
          <w:bCs/>
          <w:spacing w:val="-7"/>
          <w:sz w:val="16"/>
          <w:szCs w:val="16"/>
        </w:rPr>
        <w:t>、缩短活动的工期：</w:t>
      </w:r>
      <w:r w:rsidRPr="00FE6985">
        <w:rPr>
          <w:rFonts w:ascii="宋体" w:eastAsia="宋体" w:hAnsi="宋体" w:cs="宋体"/>
          <w:b/>
          <w:bCs/>
          <w:color w:val="FAB700"/>
          <w:spacing w:val="22"/>
          <w:w w:val="113"/>
          <w:sz w:val="16"/>
          <w:szCs w:val="16"/>
        </w:rPr>
        <w:t>(09上28)(10上40)(11上35)(11上37)(14下39)(19下46)</w:t>
      </w:r>
      <w:r w:rsidRPr="00FE6985">
        <w:rPr>
          <w:rFonts w:ascii="宋体" w:eastAsia="宋体" w:hAnsi="宋体" w:cs="宋体"/>
          <w:color w:val="FAB700"/>
          <w:sz w:val="16"/>
          <w:szCs w:val="16"/>
        </w:rPr>
        <w:t xml:space="preserve">  </w:t>
      </w:r>
      <w:r w:rsidRPr="00FE6985">
        <w:rPr>
          <w:rFonts w:ascii="宋体" w:eastAsia="宋体" w:hAnsi="宋体" w:cs="宋体"/>
          <w:spacing w:val="7"/>
          <w:sz w:val="16"/>
          <w:szCs w:val="16"/>
        </w:rPr>
        <w:t>(1</w:t>
      </w:r>
      <w:r w:rsidRPr="00FE6985">
        <w:rPr>
          <w:rFonts w:ascii="宋体" w:eastAsia="宋体" w:hAnsi="宋体" w:cs="宋体"/>
          <w:spacing w:val="-41"/>
          <w:sz w:val="16"/>
          <w:szCs w:val="16"/>
        </w:rPr>
        <w:t xml:space="preserve"> </w:t>
      </w:r>
      <w:r w:rsidRPr="00FE6985">
        <w:rPr>
          <w:rFonts w:ascii="宋体" w:eastAsia="宋体" w:hAnsi="宋体" w:cs="宋体"/>
          <w:b/>
          <w:bCs/>
          <w:spacing w:val="7"/>
          <w:sz w:val="16"/>
          <w:szCs w:val="16"/>
        </w:rPr>
        <w:t>)赶工，投入更多的资源或增加工作时间，以缩短关键活动的工期；</w:t>
      </w:r>
    </w:p>
    <w:p w14:paraId="3E844E3B" w14:textId="77777777" w:rsidR="000959E8" w:rsidRPr="00FE6985" w:rsidRDefault="00000000">
      <w:pPr>
        <w:spacing w:before="73" w:line="219" w:lineRule="auto"/>
        <w:ind w:left="452"/>
        <w:rPr>
          <w:rFonts w:ascii="宋体" w:eastAsia="宋体" w:hAnsi="宋体" w:cs="宋体"/>
          <w:sz w:val="16"/>
          <w:szCs w:val="16"/>
        </w:rPr>
      </w:pPr>
      <w:r w:rsidRPr="00FE6985">
        <w:rPr>
          <w:rFonts w:ascii="宋体" w:eastAsia="宋体" w:hAnsi="宋体" w:cs="宋体"/>
          <w:b/>
          <w:bCs/>
          <w:spacing w:val="11"/>
          <w:sz w:val="16"/>
          <w:szCs w:val="16"/>
        </w:rPr>
        <w:t>(2)快速跟进，并行施工，以缩短关键路径的长度</w:t>
      </w:r>
      <w:r w:rsidRPr="00FE6985">
        <w:rPr>
          <w:rFonts w:ascii="宋体" w:eastAsia="宋体" w:hAnsi="宋体" w:cs="宋体"/>
          <w:spacing w:val="11"/>
          <w:sz w:val="16"/>
          <w:szCs w:val="16"/>
        </w:rPr>
        <w:t>；</w:t>
      </w:r>
    </w:p>
    <w:p w14:paraId="74B9F716"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b/>
          <w:bCs/>
          <w:spacing w:val="9"/>
          <w:sz w:val="16"/>
          <w:szCs w:val="16"/>
        </w:rPr>
        <w:t>3)使用高素质的资源或经验更丰富的人员；</w:t>
      </w:r>
    </w:p>
    <w:p w14:paraId="1D48F60A" w14:textId="77777777" w:rsidR="000959E8" w:rsidRPr="00FE6985" w:rsidRDefault="00000000">
      <w:pPr>
        <w:spacing w:before="73" w:line="219" w:lineRule="auto"/>
        <w:ind w:left="452"/>
        <w:rPr>
          <w:rFonts w:ascii="宋体" w:eastAsia="宋体" w:hAnsi="宋体" w:cs="宋体"/>
          <w:sz w:val="16"/>
          <w:szCs w:val="16"/>
        </w:rPr>
      </w:pPr>
      <w:r w:rsidRPr="00FE6985">
        <w:rPr>
          <w:rFonts w:ascii="宋体" w:eastAsia="宋体" w:hAnsi="宋体" w:cs="宋体"/>
          <w:b/>
          <w:bCs/>
          <w:spacing w:val="9"/>
          <w:sz w:val="16"/>
          <w:szCs w:val="16"/>
        </w:rPr>
        <w:t>(4)减小活动范围或降低活动要求；</w:t>
      </w:r>
    </w:p>
    <w:p w14:paraId="1313989B" w14:textId="77777777" w:rsidR="000959E8" w:rsidRPr="00FE6985" w:rsidRDefault="00000000">
      <w:pPr>
        <w:spacing w:before="72" w:line="219" w:lineRule="auto"/>
        <w:ind w:left="452"/>
        <w:rPr>
          <w:rFonts w:ascii="宋体" w:eastAsia="宋体" w:hAnsi="宋体" w:cs="宋体"/>
          <w:sz w:val="16"/>
          <w:szCs w:val="16"/>
        </w:rPr>
      </w:pPr>
      <w:r w:rsidRPr="00FE6985">
        <w:rPr>
          <w:rFonts w:ascii="宋体" w:eastAsia="宋体" w:hAnsi="宋体" w:cs="宋体"/>
          <w:b/>
          <w:bCs/>
          <w:spacing w:val="9"/>
          <w:sz w:val="16"/>
          <w:szCs w:val="16"/>
        </w:rPr>
        <w:t>(5)改进方法或技术，以提高生产效率；</w:t>
      </w:r>
    </w:p>
    <w:p w14:paraId="71D223E9" w14:textId="77777777" w:rsidR="000959E8" w:rsidRPr="00FE6985" w:rsidRDefault="00000000">
      <w:pPr>
        <w:spacing w:before="72" w:line="219" w:lineRule="auto"/>
        <w:ind w:left="452"/>
        <w:rPr>
          <w:rFonts w:ascii="宋体" w:eastAsia="宋体" w:hAnsi="宋体" w:cs="宋体"/>
          <w:sz w:val="16"/>
          <w:szCs w:val="16"/>
        </w:rPr>
      </w:pPr>
      <w:r w:rsidRPr="00FE6985">
        <w:rPr>
          <w:rFonts w:ascii="宋体" w:eastAsia="宋体" w:hAnsi="宋体" w:cs="宋体"/>
          <w:b/>
          <w:bCs/>
          <w:spacing w:val="9"/>
          <w:sz w:val="16"/>
          <w:szCs w:val="16"/>
        </w:rPr>
        <w:t>(6)加强质量管理，及时发现问题：减少返工，从而缩短工期。</w:t>
      </w:r>
    </w:p>
    <w:p w14:paraId="25B884ED" w14:textId="77777777" w:rsidR="000959E8" w:rsidRPr="00FE6985" w:rsidRDefault="000959E8">
      <w:pPr>
        <w:spacing w:line="328" w:lineRule="auto"/>
        <w:rPr>
          <w:sz w:val="16"/>
          <w:szCs w:val="16"/>
        </w:rPr>
      </w:pPr>
    </w:p>
    <w:p w14:paraId="32D04580" w14:textId="77777777" w:rsidR="000959E8" w:rsidRPr="00FE6985" w:rsidRDefault="00000000">
      <w:pPr>
        <w:spacing w:before="66" w:line="320" w:lineRule="exact"/>
        <w:rPr>
          <w:rFonts w:ascii="宋体" w:eastAsia="宋体" w:hAnsi="宋体" w:cs="宋体"/>
          <w:sz w:val="16"/>
          <w:szCs w:val="16"/>
        </w:rPr>
      </w:pPr>
      <w:r w:rsidRPr="00FE6985">
        <w:rPr>
          <w:rFonts w:ascii="宋体" w:eastAsia="宋体" w:hAnsi="宋体" w:cs="宋体"/>
          <w:spacing w:val="10"/>
          <w:position w:val="8"/>
          <w:sz w:val="16"/>
          <w:szCs w:val="16"/>
        </w:rPr>
        <w:t>444.</w:t>
      </w:r>
      <w:r w:rsidRPr="00FE6985">
        <w:rPr>
          <w:rFonts w:ascii="宋体" w:eastAsia="宋体" w:hAnsi="宋体" w:cs="宋体"/>
          <w:spacing w:val="-32"/>
          <w:position w:val="8"/>
          <w:sz w:val="16"/>
          <w:szCs w:val="16"/>
        </w:rPr>
        <w:t xml:space="preserve"> </w:t>
      </w:r>
      <w:r w:rsidRPr="00FE6985">
        <w:rPr>
          <w:rFonts w:ascii="宋体" w:eastAsia="宋体" w:hAnsi="宋体" w:cs="宋体"/>
          <w:spacing w:val="10"/>
          <w:position w:val="8"/>
          <w:sz w:val="16"/>
          <w:szCs w:val="16"/>
        </w:rPr>
        <w:t>()不是常用的缩短项目工期的方法。【19下】</w:t>
      </w:r>
    </w:p>
    <w:p w14:paraId="7B070B53"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7"/>
          <w:sz w:val="16"/>
          <w:szCs w:val="16"/>
        </w:rPr>
        <w:t>A.使用高素质的资源或使用经验丰富的人员</w:t>
      </w:r>
    </w:p>
    <w:p w14:paraId="584A6876"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5"/>
          <w:sz w:val="16"/>
          <w:szCs w:val="16"/>
        </w:rPr>
        <w:t>B.改进方法和技术，提高工作效率</w:t>
      </w:r>
    </w:p>
    <w:p w14:paraId="399653B4" w14:textId="77777777" w:rsidR="000959E8" w:rsidRPr="00FE6985" w:rsidRDefault="00000000">
      <w:pPr>
        <w:spacing w:before="72" w:line="310" w:lineRule="exact"/>
        <w:ind w:left="450"/>
        <w:rPr>
          <w:rFonts w:ascii="宋体" w:eastAsia="宋体" w:hAnsi="宋体" w:cs="宋体"/>
          <w:sz w:val="16"/>
          <w:szCs w:val="16"/>
        </w:rPr>
      </w:pPr>
      <w:r w:rsidRPr="00FE6985">
        <w:rPr>
          <w:rFonts w:ascii="宋体" w:eastAsia="宋体" w:hAnsi="宋体" w:cs="宋体"/>
          <w:spacing w:val="8"/>
          <w:position w:val="8"/>
          <w:sz w:val="16"/>
          <w:szCs w:val="16"/>
        </w:rPr>
        <w:t>C.采用资源平滑技术，使项目资源需求不超过</w:t>
      </w:r>
      <w:r w:rsidRPr="00FE6985">
        <w:rPr>
          <w:rFonts w:ascii="宋体" w:eastAsia="宋体" w:hAnsi="宋体" w:cs="宋体"/>
          <w:spacing w:val="7"/>
          <w:position w:val="8"/>
          <w:sz w:val="16"/>
          <w:szCs w:val="16"/>
        </w:rPr>
        <w:t>预定的资源限制</w:t>
      </w:r>
    </w:p>
    <w:p w14:paraId="5715FC40"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7"/>
          <w:sz w:val="16"/>
          <w:szCs w:val="16"/>
        </w:rPr>
        <w:t>D.采用快速跟进技术，将顺序进行的活动改为部分并行</w:t>
      </w:r>
    </w:p>
    <w:p w14:paraId="017B179E" w14:textId="77777777" w:rsidR="000959E8" w:rsidRPr="00FE6985" w:rsidRDefault="000959E8">
      <w:pPr>
        <w:spacing w:line="327" w:lineRule="auto"/>
        <w:rPr>
          <w:sz w:val="16"/>
          <w:szCs w:val="16"/>
        </w:rPr>
      </w:pPr>
    </w:p>
    <w:p w14:paraId="6A45BF3E"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11"/>
          <w:sz w:val="16"/>
          <w:szCs w:val="16"/>
        </w:rPr>
        <w:t>445.某大型项目原计划于6个月后交付目前由于设备故障、人员流失和客户审缓慢导致项目实际进展比计划</w:t>
      </w:r>
    </w:p>
    <w:p w14:paraId="10C6AC3B" w14:textId="77777777" w:rsidR="000959E8" w:rsidRPr="00FE6985" w:rsidRDefault="00000000">
      <w:pPr>
        <w:spacing w:before="72" w:line="309" w:lineRule="exact"/>
        <w:rPr>
          <w:rFonts w:ascii="宋体" w:eastAsia="宋体" w:hAnsi="宋体" w:cs="宋体"/>
          <w:sz w:val="16"/>
          <w:szCs w:val="16"/>
        </w:rPr>
      </w:pPr>
      <w:r w:rsidRPr="00FE6985">
        <w:rPr>
          <w:rFonts w:ascii="宋体" w:eastAsia="宋体" w:hAnsi="宋体" w:cs="宋体"/>
          <w:spacing w:val="15"/>
          <w:position w:val="7"/>
          <w:sz w:val="16"/>
          <w:szCs w:val="16"/>
        </w:rPr>
        <w:t>延迟了1个月作为项目经理首先应该做的是()。</w:t>
      </w:r>
      <w:r w:rsidRPr="00FE6985">
        <w:rPr>
          <w:rFonts w:ascii="宋体" w:eastAsia="宋体" w:hAnsi="宋体" w:cs="宋体"/>
          <w:spacing w:val="14"/>
          <w:position w:val="7"/>
          <w:sz w:val="16"/>
          <w:szCs w:val="16"/>
        </w:rPr>
        <w:t>【19上】</w:t>
      </w:r>
    </w:p>
    <w:p w14:paraId="30CA184B" w14:textId="77777777" w:rsidR="000959E8" w:rsidRPr="00FE6985" w:rsidRDefault="00000000">
      <w:pPr>
        <w:spacing w:before="1" w:line="217" w:lineRule="auto"/>
        <w:ind w:left="450"/>
        <w:rPr>
          <w:rFonts w:ascii="宋体" w:eastAsia="宋体" w:hAnsi="宋体" w:cs="宋体"/>
          <w:sz w:val="16"/>
          <w:szCs w:val="16"/>
        </w:rPr>
      </w:pPr>
      <w:r w:rsidRPr="00FE6985">
        <w:rPr>
          <w:rFonts w:ascii="宋体" w:eastAsia="宋体" w:hAnsi="宋体" w:cs="宋体"/>
          <w:spacing w:val="7"/>
          <w:sz w:val="16"/>
          <w:szCs w:val="16"/>
        </w:rPr>
        <w:t>A.对关键路径活动进行分析，评估是否可以进行赶工</w:t>
      </w:r>
    </w:p>
    <w:p w14:paraId="5412CC50" w14:textId="77777777" w:rsidR="000959E8" w:rsidRPr="00FE6985" w:rsidRDefault="00000000">
      <w:pPr>
        <w:spacing w:before="76" w:line="219" w:lineRule="auto"/>
        <w:ind w:left="450"/>
        <w:rPr>
          <w:rFonts w:ascii="宋体" w:eastAsia="宋体" w:hAnsi="宋体" w:cs="宋体"/>
          <w:sz w:val="16"/>
          <w:szCs w:val="16"/>
        </w:rPr>
      </w:pPr>
      <w:r w:rsidRPr="00FE6985">
        <w:rPr>
          <w:rFonts w:ascii="宋体" w:eastAsia="宋体" w:hAnsi="宋体" w:cs="宋体"/>
          <w:spacing w:val="6"/>
          <w:sz w:val="16"/>
          <w:szCs w:val="16"/>
        </w:rPr>
        <w:t>B.重新设立进度基线并对新的进度基线进行评审</w:t>
      </w:r>
    </w:p>
    <w:p w14:paraId="7034F572" w14:textId="77777777" w:rsidR="000959E8" w:rsidRPr="00FE6985" w:rsidRDefault="00000000">
      <w:pPr>
        <w:spacing w:before="71" w:line="312" w:lineRule="exact"/>
        <w:ind w:left="450"/>
        <w:rPr>
          <w:rFonts w:ascii="宋体" w:eastAsia="宋体" w:hAnsi="宋体" w:cs="宋体"/>
          <w:sz w:val="16"/>
          <w:szCs w:val="16"/>
        </w:rPr>
      </w:pPr>
      <w:r w:rsidRPr="00FE6985">
        <w:rPr>
          <w:rFonts w:ascii="宋体" w:eastAsia="宋体" w:hAnsi="宋体" w:cs="宋体"/>
          <w:spacing w:val="6"/>
          <w:position w:val="8"/>
          <w:sz w:val="16"/>
          <w:szCs w:val="16"/>
        </w:rPr>
        <w:t>C.记录进展缓慢的相关问题，并报告管理层</w:t>
      </w:r>
    </w:p>
    <w:p w14:paraId="3AB91532" w14:textId="77777777" w:rsidR="000959E8" w:rsidRPr="00FE6985" w:rsidRDefault="00000000">
      <w:pPr>
        <w:spacing w:line="220" w:lineRule="auto"/>
        <w:ind w:left="450"/>
        <w:rPr>
          <w:rFonts w:ascii="宋体" w:eastAsia="宋体" w:hAnsi="宋体" w:cs="宋体"/>
          <w:sz w:val="16"/>
          <w:szCs w:val="16"/>
        </w:rPr>
      </w:pPr>
      <w:r w:rsidRPr="00FE6985">
        <w:rPr>
          <w:rFonts w:ascii="宋体" w:eastAsia="宋体" w:hAnsi="宋体" w:cs="宋体"/>
          <w:spacing w:val="5"/>
          <w:sz w:val="16"/>
          <w:szCs w:val="16"/>
        </w:rPr>
        <w:t>D.与客户沟通项目延期的可能性</w:t>
      </w:r>
    </w:p>
    <w:p w14:paraId="696EDF86" w14:textId="77777777" w:rsidR="000959E8" w:rsidRPr="00FE6985" w:rsidRDefault="000959E8">
      <w:pPr>
        <w:spacing w:line="344" w:lineRule="auto"/>
        <w:rPr>
          <w:sz w:val="16"/>
          <w:szCs w:val="16"/>
        </w:rPr>
      </w:pPr>
    </w:p>
    <w:p w14:paraId="5D821901" w14:textId="77777777" w:rsidR="000959E8" w:rsidRPr="00FE6985" w:rsidRDefault="00000000">
      <w:pPr>
        <w:spacing w:before="65" w:line="220" w:lineRule="auto"/>
        <w:rPr>
          <w:rFonts w:ascii="宋体" w:eastAsia="宋体" w:hAnsi="宋体" w:cs="宋体"/>
          <w:sz w:val="16"/>
          <w:szCs w:val="16"/>
        </w:rPr>
      </w:pPr>
      <w:r w:rsidRPr="00FE6985">
        <w:rPr>
          <w:rFonts w:ascii="宋体" w:eastAsia="宋体" w:hAnsi="宋体" w:cs="宋体"/>
          <w:spacing w:val="3"/>
          <w:sz w:val="16"/>
          <w:szCs w:val="16"/>
        </w:rPr>
        <w:t>446.关于项目控制进度过程，不正确的是：(</w:t>
      </w:r>
      <w:r w:rsidRPr="00FE6985">
        <w:rPr>
          <w:rFonts w:ascii="宋体" w:eastAsia="宋体" w:hAnsi="宋体" w:cs="宋体"/>
          <w:spacing w:val="2"/>
          <w:sz w:val="16"/>
          <w:szCs w:val="16"/>
        </w:rPr>
        <w:t>)。【18下】</w:t>
      </w:r>
    </w:p>
    <w:p w14:paraId="630628D5" w14:textId="77777777" w:rsidR="000959E8" w:rsidRPr="00FE6985" w:rsidRDefault="00000000">
      <w:pPr>
        <w:spacing w:before="61" w:line="264" w:lineRule="auto"/>
        <w:ind w:left="390" w:right="1795" w:firstLine="59"/>
        <w:jc w:val="both"/>
        <w:rPr>
          <w:rFonts w:ascii="宋体" w:eastAsia="宋体" w:hAnsi="宋体" w:cs="宋体"/>
          <w:sz w:val="16"/>
          <w:szCs w:val="16"/>
        </w:rPr>
      </w:pPr>
      <w:r w:rsidRPr="00FE6985">
        <w:rPr>
          <w:rFonts w:ascii="宋体" w:eastAsia="宋体" w:hAnsi="宋体" w:cs="宋体"/>
          <w:spacing w:val="7"/>
          <w:sz w:val="16"/>
          <w:szCs w:val="16"/>
        </w:rPr>
        <w:t xml:space="preserve">A.有效项目进度控制的关键是严格按照制定的项目进度计划执行，避免项目偏离计划 </w:t>
      </w:r>
      <w:r w:rsidRPr="00FE6985">
        <w:rPr>
          <w:rFonts w:ascii="宋体" w:eastAsia="宋体" w:hAnsi="宋体" w:cs="宋体"/>
          <w:spacing w:val="-20"/>
          <w:w w:val="98"/>
          <w:sz w:val="16"/>
          <w:szCs w:val="16"/>
        </w:rPr>
        <w:t>B.当项目的实际进度滞后于进度计划时，可以通过赶工，投入更多的资源或增加工作时间来缩短工期</w:t>
      </w:r>
      <w:r w:rsidRPr="00FE6985">
        <w:rPr>
          <w:rFonts w:ascii="宋体" w:eastAsia="宋体" w:hAnsi="宋体" w:cs="宋体"/>
          <w:spacing w:val="6"/>
          <w:sz w:val="16"/>
          <w:szCs w:val="16"/>
        </w:rPr>
        <w:t xml:space="preserve"> </w:t>
      </w:r>
      <w:r w:rsidRPr="00FE6985">
        <w:rPr>
          <w:rFonts w:ascii="宋体" w:eastAsia="宋体" w:hAnsi="宋体" w:cs="宋体"/>
          <w:spacing w:val="11"/>
          <w:sz w:val="16"/>
          <w:szCs w:val="16"/>
        </w:rPr>
        <w:t>C.项目控制进度的工具与技术有关键路径法、趋势分法等</w:t>
      </w:r>
    </w:p>
    <w:p w14:paraId="7E595BAD" w14:textId="77777777" w:rsidR="000959E8" w:rsidRPr="00FE6985" w:rsidRDefault="00000000">
      <w:pPr>
        <w:spacing w:before="71" w:line="219" w:lineRule="auto"/>
        <w:ind w:left="450"/>
        <w:rPr>
          <w:rFonts w:ascii="宋体" w:eastAsia="宋体" w:hAnsi="宋体" w:cs="宋体"/>
          <w:sz w:val="16"/>
          <w:szCs w:val="16"/>
        </w:rPr>
      </w:pPr>
      <w:r w:rsidRPr="00FE6985">
        <w:rPr>
          <w:rFonts w:ascii="宋体" w:eastAsia="宋体" w:hAnsi="宋体" w:cs="宋体"/>
          <w:spacing w:val="5"/>
          <w:sz w:val="16"/>
          <w:szCs w:val="16"/>
        </w:rPr>
        <w:t>D.项目控制进度旨在发现计划偏离并及时采纠正措施，以降低风险</w:t>
      </w:r>
    </w:p>
    <w:p w14:paraId="451EF60E" w14:textId="77777777" w:rsidR="000959E8" w:rsidRPr="00FE6985" w:rsidRDefault="000959E8">
      <w:pPr>
        <w:spacing w:line="326" w:lineRule="auto"/>
        <w:rPr>
          <w:sz w:val="16"/>
          <w:szCs w:val="16"/>
        </w:rPr>
      </w:pPr>
    </w:p>
    <w:p w14:paraId="4FD25AD1" w14:textId="77777777" w:rsidR="000959E8" w:rsidRPr="00FE6985" w:rsidRDefault="00000000">
      <w:pPr>
        <w:spacing w:before="66" w:line="310" w:lineRule="exact"/>
        <w:rPr>
          <w:rFonts w:ascii="宋体" w:eastAsia="宋体" w:hAnsi="宋体" w:cs="宋体"/>
          <w:sz w:val="16"/>
          <w:szCs w:val="16"/>
        </w:rPr>
      </w:pPr>
      <w:r w:rsidRPr="00FE6985">
        <w:rPr>
          <w:rFonts w:ascii="宋体" w:eastAsia="宋体" w:hAnsi="宋体" w:cs="宋体"/>
          <w:spacing w:val="10"/>
          <w:position w:val="8"/>
          <w:sz w:val="16"/>
          <w:szCs w:val="16"/>
        </w:rPr>
        <w:t>447.</w:t>
      </w:r>
      <w:r w:rsidRPr="00FE6985">
        <w:rPr>
          <w:rFonts w:ascii="宋体" w:eastAsia="宋体" w:hAnsi="宋体" w:cs="宋体"/>
          <w:spacing w:val="-31"/>
          <w:position w:val="8"/>
          <w:sz w:val="16"/>
          <w:szCs w:val="16"/>
        </w:rPr>
        <w:t xml:space="preserve"> </w:t>
      </w:r>
      <w:r w:rsidRPr="00FE6985">
        <w:rPr>
          <w:rFonts w:ascii="宋体" w:eastAsia="宋体" w:hAnsi="宋体" w:cs="宋体"/>
          <w:spacing w:val="10"/>
          <w:position w:val="8"/>
          <w:sz w:val="16"/>
          <w:szCs w:val="16"/>
        </w:rPr>
        <w:t>()属于控制进度的工作内容。【18上】</w:t>
      </w:r>
    </w:p>
    <w:p w14:paraId="53F2D4B3"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7"/>
          <w:sz w:val="16"/>
          <w:szCs w:val="16"/>
        </w:rPr>
        <w:t>A.确定完成项目工作所需花费的时间量</w:t>
      </w:r>
    </w:p>
    <w:p w14:paraId="25D6A986"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5"/>
          <w:sz w:val="16"/>
          <w:szCs w:val="16"/>
        </w:rPr>
        <w:t>B.确定完成项目工作所需的资源</w:t>
      </w:r>
    </w:p>
    <w:p w14:paraId="373252FF" w14:textId="77777777" w:rsidR="000959E8" w:rsidRPr="00FE6985" w:rsidRDefault="00000000">
      <w:pPr>
        <w:spacing w:before="73" w:line="220" w:lineRule="auto"/>
        <w:ind w:left="450"/>
        <w:rPr>
          <w:rFonts w:ascii="宋体" w:eastAsia="宋体" w:hAnsi="宋体" w:cs="宋体"/>
          <w:sz w:val="16"/>
          <w:szCs w:val="16"/>
        </w:rPr>
      </w:pPr>
      <w:r w:rsidRPr="00FE6985">
        <w:rPr>
          <w:rFonts w:ascii="宋体" w:eastAsia="宋体" w:hAnsi="宋体" w:cs="宋体"/>
          <w:spacing w:val="5"/>
          <w:sz w:val="16"/>
          <w:szCs w:val="16"/>
        </w:rPr>
        <w:t>C.确定工作之间的逻辑关系</w:t>
      </w:r>
    </w:p>
    <w:p w14:paraId="20A6C7E5" w14:textId="77777777" w:rsidR="000959E8" w:rsidRPr="00FE6985" w:rsidRDefault="00000000">
      <w:pPr>
        <w:spacing w:before="70" w:line="219" w:lineRule="auto"/>
        <w:ind w:left="450"/>
        <w:rPr>
          <w:rFonts w:ascii="宋体" w:eastAsia="宋体" w:hAnsi="宋体" w:cs="宋体"/>
          <w:sz w:val="16"/>
          <w:szCs w:val="16"/>
        </w:rPr>
      </w:pPr>
      <w:r w:rsidRPr="00FE6985">
        <w:rPr>
          <w:rFonts w:ascii="宋体" w:eastAsia="宋体" w:hAnsi="宋体" w:cs="宋体"/>
          <w:spacing w:val="6"/>
          <w:sz w:val="16"/>
          <w:szCs w:val="16"/>
        </w:rPr>
        <w:t>D.确定是否对工作进度偏差采取纠正措施</w:t>
      </w:r>
    </w:p>
    <w:p w14:paraId="394F6C11" w14:textId="77777777" w:rsidR="000959E8" w:rsidRPr="00FE6985" w:rsidRDefault="000959E8">
      <w:pPr>
        <w:spacing w:line="265" w:lineRule="auto"/>
        <w:rPr>
          <w:sz w:val="16"/>
          <w:szCs w:val="16"/>
        </w:rPr>
      </w:pPr>
    </w:p>
    <w:p w14:paraId="36F193C8" w14:textId="77777777" w:rsidR="000959E8" w:rsidRPr="00FE6985" w:rsidRDefault="000959E8">
      <w:pPr>
        <w:spacing w:line="265" w:lineRule="auto"/>
        <w:rPr>
          <w:sz w:val="16"/>
          <w:szCs w:val="16"/>
        </w:rPr>
      </w:pPr>
    </w:p>
    <w:p w14:paraId="6CBF1DB2" w14:textId="77777777" w:rsidR="000959E8" w:rsidRPr="00FE6985" w:rsidRDefault="000959E8">
      <w:pPr>
        <w:spacing w:line="265" w:lineRule="auto"/>
        <w:rPr>
          <w:sz w:val="16"/>
          <w:szCs w:val="16"/>
        </w:rPr>
      </w:pPr>
    </w:p>
    <w:p w14:paraId="7AE31EC9" w14:textId="77777777" w:rsidR="000959E8" w:rsidRPr="00FE6985" w:rsidRDefault="00000000">
      <w:pPr>
        <w:spacing w:before="66" w:line="183" w:lineRule="auto"/>
        <w:ind w:left="4760"/>
        <w:rPr>
          <w:rFonts w:ascii="宋体" w:eastAsia="宋体" w:hAnsi="宋体" w:cs="宋体"/>
          <w:sz w:val="16"/>
          <w:szCs w:val="16"/>
        </w:rPr>
      </w:pPr>
      <w:r w:rsidRPr="00FE6985">
        <w:rPr>
          <w:rFonts w:ascii="宋体" w:eastAsia="宋体" w:hAnsi="宋体" w:cs="宋体"/>
          <w:spacing w:val="-7"/>
          <w:w w:val="66"/>
          <w:sz w:val="16"/>
          <w:szCs w:val="16"/>
        </w:rPr>
        <w:t>—</w:t>
      </w:r>
      <w:r w:rsidRPr="00FE6985">
        <w:rPr>
          <w:rFonts w:ascii="宋体" w:eastAsia="宋体" w:hAnsi="宋体" w:cs="宋体"/>
          <w:spacing w:val="-15"/>
          <w:w w:val="93"/>
          <w:sz w:val="16"/>
          <w:szCs w:val="16"/>
        </w:rPr>
        <w:t>93—</w:t>
      </w:r>
    </w:p>
    <w:p w14:paraId="7620FF39" w14:textId="212DD476" w:rsidR="000959E8" w:rsidRPr="00FE6985" w:rsidRDefault="00164E7B">
      <w:pPr>
        <w:spacing w:before="2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6AEC37CC"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51521754" w14:textId="77777777" w:rsidR="000959E8" w:rsidRPr="00FE6985" w:rsidRDefault="00000000">
      <w:pPr>
        <w:spacing w:before="11" w:line="320" w:lineRule="exact"/>
        <w:ind w:firstLine="520"/>
        <w:textAlignment w:val="center"/>
        <w:rPr>
          <w:sz w:val="16"/>
          <w:szCs w:val="16"/>
        </w:rPr>
      </w:pPr>
      <w:r>
        <w:rPr>
          <w:sz w:val="16"/>
          <w:szCs w:val="16"/>
        </w:rPr>
      </w:r>
      <w:r>
        <w:rPr>
          <w:sz w:val="16"/>
          <w:szCs w:val="16"/>
        </w:rPr>
        <w:pict w14:anchorId="55217149">
          <v:group id="_x0000_s2403" style="width:170.55pt;height:16pt;mso-position-horizontal-relative:char;mso-position-vertical-relative:line" coordsize="3411,320">
            <v:shape id="_x0000_s2405" type="#_x0000_t75" style="position:absolute;width:3411;height:320">
              <v:imagedata r:id="rId197" o:title=""/>
            </v:shape>
            <v:shape id="_x0000_s2404" type="#_x0000_t202" style="position:absolute;left:-20;top:-20;width:3451;height:400" filled="f" stroked="f">
              <v:textbox inset="0,0,0,0">
                <w:txbxContent>
                  <w:p w14:paraId="5059A4B2" w14:textId="77777777" w:rsidR="000959E8" w:rsidRDefault="00000000">
                    <w:pPr>
                      <w:spacing w:before="84" w:line="223" w:lineRule="auto"/>
                      <w:ind w:left="20"/>
                      <w:rPr>
                        <w:rFonts w:ascii="楷体" w:eastAsia="楷体" w:hAnsi="楷体" w:cs="楷体"/>
                        <w:sz w:val="24"/>
                        <w:szCs w:val="24"/>
                      </w:rPr>
                    </w:pPr>
                    <w:r>
                      <w:rPr>
                        <w:rFonts w:ascii="楷体" w:eastAsia="楷体" w:hAnsi="楷体" w:cs="楷体"/>
                        <w:spacing w:val="11"/>
                        <w:sz w:val="24"/>
                        <w:szCs w:val="24"/>
                      </w:rPr>
                      <w:t>考点83:进度管理涉及到的计算</w:t>
                    </w:r>
                  </w:p>
                </w:txbxContent>
              </v:textbox>
            </v:shape>
            <w10:anchorlock/>
          </v:group>
        </w:pict>
      </w:r>
    </w:p>
    <w:p w14:paraId="5555CDAE" w14:textId="77777777" w:rsidR="000959E8" w:rsidRPr="00FE6985" w:rsidRDefault="00000000">
      <w:pPr>
        <w:spacing w:before="40" w:line="220" w:lineRule="auto"/>
        <w:ind w:left="460"/>
        <w:rPr>
          <w:rFonts w:ascii="楷体" w:eastAsia="楷体" w:hAnsi="楷体" w:cs="楷体"/>
          <w:sz w:val="16"/>
          <w:szCs w:val="16"/>
        </w:rPr>
      </w:pPr>
      <w:r w:rsidRPr="00FE6985">
        <w:rPr>
          <w:rFonts w:ascii="楷体" w:eastAsia="楷体" w:hAnsi="楷体" w:cs="楷体"/>
          <w:spacing w:val="-24"/>
          <w:w w:val="97"/>
          <w:sz w:val="16"/>
          <w:szCs w:val="16"/>
          <w:u w:val="single"/>
        </w:rPr>
        <w:t>1、这块必考计算题的，这个必须掌握的，主要是一些网络图、关键路径、</w:t>
      </w:r>
      <w:proofErr w:type="gramStart"/>
      <w:r w:rsidRPr="00FE6985">
        <w:rPr>
          <w:rFonts w:ascii="楷体" w:eastAsia="楷体" w:hAnsi="楷体" w:cs="楷体"/>
          <w:spacing w:val="-24"/>
          <w:w w:val="97"/>
          <w:sz w:val="16"/>
          <w:szCs w:val="16"/>
          <w:u w:val="single"/>
        </w:rPr>
        <w:t>六标时</w:t>
      </w:r>
      <w:proofErr w:type="gramEnd"/>
      <w:r w:rsidRPr="00FE6985">
        <w:rPr>
          <w:rFonts w:ascii="楷体" w:eastAsia="楷体" w:hAnsi="楷体" w:cs="楷体"/>
          <w:spacing w:val="-24"/>
          <w:w w:val="97"/>
          <w:sz w:val="16"/>
          <w:szCs w:val="16"/>
          <w:u w:val="single"/>
        </w:rPr>
        <w:t>、</w:t>
      </w:r>
      <w:r w:rsidRPr="00FE6985">
        <w:rPr>
          <w:rFonts w:ascii="楷体" w:eastAsia="楷体" w:hAnsi="楷体" w:cs="楷体"/>
          <w:spacing w:val="-50"/>
          <w:sz w:val="16"/>
          <w:szCs w:val="16"/>
          <w:u w:val="single"/>
        </w:rPr>
        <w:t xml:space="preserve"> </w:t>
      </w:r>
      <w:r w:rsidRPr="00FE6985">
        <w:rPr>
          <w:rFonts w:ascii="Times New Roman" w:eastAsia="Times New Roman" w:hAnsi="Times New Roman" w:cs="Times New Roman"/>
          <w:spacing w:val="-24"/>
          <w:w w:val="97"/>
          <w:sz w:val="16"/>
          <w:szCs w:val="16"/>
          <w:u w:val="single"/>
        </w:rPr>
        <w:t>PERT</w:t>
      </w:r>
      <w:r w:rsidRPr="00FE6985">
        <w:rPr>
          <w:rFonts w:ascii="Times New Roman" w:eastAsia="Times New Roman" w:hAnsi="Times New Roman" w:cs="Times New Roman"/>
          <w:spacing w:val="-5"/>
          <w:sz w:val="16"/>
          <w:szCs w:val="16"/>
          <w:u w:val="single"/>
        </w:rPr>
        <w:t xml:space="preserve"> </w:t>
      </w:r>
      <w:r w:rsidRPr="00FE6985">
        <w:rPr>
          <w:rFonts w:ascii="楷体" w:eastAsia="楷体" w:hAnsi="楷体" w:cs="楷体"/>
          <w:spacing w:val="-24"/>
          <w:w w:val="97"/>
          <w:sz w:val="16"/>
          <w:szCs w:val="16"/>
          <w:u w:val="single"/>
        </w:rPr>
        <w:t>等其他的计算</w:t>
      </w:r>
    </w:p>
    <w:p w14:paraId="57C066B9" w14:textId="77777777" w:rsidR="000959E8" w:rsidRPr="00FE6985" w:rsidRDefault="00000000">
      <w:pPr>
        <w:spacing w:before="44" w:line="215" w:lineRule="auto"/>
        <w:ind w:left="29"/>
        <w:rPr>
          <w:rFonts w:ascii="楷体" w:eastAsia="楷体" w:hAnsi="楷体" w:cs="楷体"/>
          <w:sz w:val="16"/>
          <w:szCs w:val="16"/>
        </w:rPr>
      </w:pPr>
      <w:r w:rsidRPr="00FE6985">
        <w:rPr>
          <w:rFonts w:ascii="楷体" w:eastAsia="楷体" w:hAnsi="楷体" w:cs="楷体"/>
          <w:color w:val="E1E516"/>
          <w:spacing w:val="4"/>
          <w:sz w:val="16"/>
          <w:szCs w:val="16"/>
        </w:rPr>
        <w:t>题，资源平衡等(10上37)(10下35~36)(11上34)(12上37)(13上31、32)(13下40)(14上41)(17</w:t>
      </w:r>
    </w:p>
    <w:p w14:paraId="0B31B13C" w14:textId="77777777" w:rsidR="000959E8" w:rsidRPr="00FE6985" w:rsidRDefault="00000000">
      <w:pPr>
        <w:spacing w:line="270" w:lineRule="exact"/>
        <w:textAlignment w:val="center"/>
        <w:rPr>
          <w:sz w:val="16"/>
          <w:szCs w:val="16"/>
        </w:rPr>
      </w:pPr>
      <w:r>
        <w:rPr>
          <w:sz w:val="16"/>
          <w:szCs w:val="16"/>
        </w:rPr>
      </w:r>
      <w:r>
        <w:rPr>
          <w:sz w:val="16"/>
          <w:szCs w:val="16"/>
        </w:rPr>
        <w:pict w14:anchorId="508C600D">
          <v:group id="_x0000_s2400" style="width:162.05pt;height:13.55pt;mso-position-horizontal-relative:char;mso-position-vertical-relative:line" coordsize="3241,271">
            <v:shape id="_x0000_s2402" type="#_x0000_t75" style="position:absolute;width:3241;height:271">
              <v:imagedata r:id="rId198" o:title=""/>
            </v:shape>
            <v:shape id="_x0000_s2401" type="#_x0000_t202" style="position:absolute;left:-20;top:-20;width:3281;height:357" filled="f" stroked="f">
              <v:textbox inset="0,0,0,0">
                <w:txbxContent>
                  <w:p w14:paraId="78F7BFF6" w14:textId="77777777" w:rsidR="000959E8" w:rsidRDefault="00000000">
                    <w:pPr>
                      <w:spacing w:before="31" w:line="221" w:lineRule="auto"/>
                      <w:ind w:left="90"/>
                      <w:rPr>
                        <w:rFonts w:ascii="宋体" w:eastAsia="宋体" w:hAnsi="宋体" w:cs="宋体"/>
                        <w:sz w:val="24"/>
                        <w:szCs w:val="24"/>
                      </w:rPr>
                    </w:pPr>
                    <w:r>
                      <w:rPr>
                        <w:rFonts w:ascii="宋体" w:eastAsia="宋体" w:hAnsi="宋体" w:cs="宋体"/>
                        <w:color w:val="E1E516"/>
                        <w:spacing w:val="4"/>
                        <w:sz w:val="24"/>
                        <w:szCs w:val="24"/>
                      </w:rPr>
                      <w:t>上45)(18上47)(18下47、48)</w:t>
                    </w:r>
                  </w:p>
                </w:txbxContent>
              </v:textbox>
            </v:shape>
            <w10:anchorlock/>
          </v:group>
        </w:pict>
      </w:r>
    </w:p>
    <w:p w14:paraId="0C68FF1A" w14:textId="77777777" w:rsidR="000959E8" w:rsidRPr="00FE6985" w:rsidRDefault="00000000">
      <w:pPr>
        <w:spacing w:before="59" w:line="235" w:lineRule="auto"/>
        <w:ind w:left="39" w:firstLine="450"/>
        <w:rPr>
          <w:rFonts w:ascii="楷体" w:eastAsia="楷体" w:hAnsi="楷体" w:cs="楷体"/>
          <w:sz w:val="16"/>
          <w:szCs w:val="16"/>
        </w:rPr>
      </w:pPr>
      <w:r w:rsidRPr="00FE6985">
        <w:rPr>
          <w:rFonts w:ascii="楷体" w:eastAsia="楷体" w:hAnsi="楷体" w:cs="楷体"/>
          <w:spacing w:val="-31"/>
          <w:sz w:val="16"/>
          <w:szCs w:val="16"/>
          <w:u w:val="single"/>
        </w:rPr>
        <w:t>自由时差和总时差的关系要能区分；</w:t>
      </w:r>
      <w:proofErr w:type="gramStart"/>
      <w:r w:rsidRPr="00FE6985">
        <w:rPr>
          <w:rFonts w:ascii="楷体" w:eastAsia="楷体" w:hAnsi="楷体" w:cs="楷体"/>
          <w:spacing w:val="-31"/>
          <w:sz w:val="16"/>
          <w:szCs w:val="16"/>
          <w:u w:val="single"/>
        </w:rPr>
        <w:t>关键链法和</w:t>
      </w:r>
      <w:proofErr w:type="gramEnd"/>
      <w:r w:rsidRPr="00FE6985">
        <w:rPr>
          <w:rFonts w:ascii="楷体" w:eastAsia="楷体" w:hAnsi="楷体" w:cs="楷体"/>
          <w:spacing w:val="-31"/>
          <w:sz w:val="16"/>
          <w:szCs w:val="16"/>
          <w:u w:val="single"/>
        </w:rPr>
        <w:t>关键路径法是不同的；外部依赖关系也可以了解下，资</w:t>
      </w:r>
      <w:r w:rsidRPr="00FE6985">
        <w:rPr>
          <w:rFonts w:ascii="楷体" w:eastAsia="楷体" w:hAnsi="楷体" w:cs="楷体"/>
          <w:spacing w:val="1"/>
          <w:sz w:val="16"/>
          <w:szCs w:val="16"/>
        </w:rPr>
        <w:t xml:space="preserve">  </w:t>
      </w:r>
      <w:proofErr w:type="gramStart"/>
      <w:r w:rsidRPr="00FE6985">
        <w:rPr>
          <w:rFonts w:ascii="楷体" w:eastAsia="楷体" w:hAnsi="楷体" w:cs="楷体"/>
          <w:spacing w:val="-25"/>
          <w:w w:val="98"/>
          <w:sz w:val="16"/>
          <w:szCs w:val="16"/>
          <w:u w:val="single"/>
        </w:rPr>
        <w:t>源平衡</w:t>
      </w:r>
      <w:proofErr w:type="gramEnd"/>
      <w:r w:rsidRPr="00FE6985">
        <w:rPr>
          <w:rFonts w:ascii="楷体" w:eastAsia="楷体" w:hAnsi="楷体" w:cs="楷体"/>
          <w:spacing w:val="-25"/>
          <w:w w:val="98"/>
          <w:sz w:val="16"/>
          <w:szCs w:val="16"/>
          <w:u w:val="single"/>
        </w:rPr>
        <w:t>中最少人员数量要会算，另外，</w:t>
      </w:r>
      <w:r w:rsidRPr="00FE6985">
        <w:rPr>
          <w:rFonts w:ascii="宋体" w:eastAsia="宋体" w:hAnsi="宋体" w:cs="宋体"/>
          <w:spacing w:val="-25"/>
          <w:w w:val="98"/>
          <w:sz w:val="16"/>
          <w:szCs w:val="16"/>
          <w:u w:val="single"/>
        </w:rPr>
        <w:t>PERT</w:t>
      </w:r>
      <w:r w:rsidRPr="00FE6985">
        <w:rPr>
          <w:rFonts w:ascii="宋体" w:eastAsia="宋体" w:hAnsi="宋体" w:cs="宋体"/>
          <w:spacing w:val="-55"/>
          <w:sz w:val="16"/>
          <w:szCs w:val="16"/>
          <w:u w:val="single"/>
        </w:rPr>
        <w:t xml:space="preserve"> </w:t>
      </w:r>
      <w:r w:rsidRPr="00FE6985">
        <w:rPr>
          <w:rFonts w:ascii="楷体" w:eastAsia="楷体" w:hAnsi="楷体" w:cs="楷体"/>
          <w:spacing w:val="-25"/>
          <w:w w:val="98"/>
          <w:sz w:val="16"/>
          <w:szCs w:val="16"/>
          <w:u w:val="single"/>
        </w:rPr>
        <w:t>图中对称轴对应的概率是50%。希望大家可以从人、机、料</w:t>
      </w:r>
      <w:r w:rsidRPr="00FE6985">
        <w:rPr>
          <w:rFonts w:ascii="楷体" w:eastAsia="楷体" w:hAnsi="楷体" w:cs="楷体"/>
          <w:spacing w:val="-26"/>
          <w:w w:val="98"/>
          <w:sz w:val="16"/>
          <w:szCs w:val="16"/>
          <w:u w:val="single"/>
        </w:rPr>
        <w:t>、法、</w:t>
      </w:r>
      <w:r w:rsidRPr="00FE6985">
        <w:rPr>
          <w:rFonts w:ascii="楷体" w:eastAsia="楷体" w:hAnsi="楷体" w:cs="楷体"/>
          <w:sz w:val="16"/>
          <w:szCs w:val="16"/>
        </w:rPr>
        <w:t xml:space="preserve"> </w:t>
      </w:r>
      <w:r w:rsidRPr="00FE6985">
        <w:rPr>
          <w:rFonts w:ascii="楷体" w:eastAsia="楷体" w:hAnsi="楷体" w:cs="楷体"/>
          <w:spacing w:val="-21"/>
          <w:w w:val="93"/>
          <w:sz w:val="16"/>
          <w:szCs w:val="16"/>
          <w:u w:val="single"/>
        </w:rPr>
        <w:t>环等方面去考虑各因素对进度的影响，○建议大家能够从历年考题中挖掘一些知识点。</w:t>
      </w:r>
      <w:r w:rsidRPr="00FE6985">
        <w:rPr>
          <w:rFonts w:ascii="楷体" w:eastAsia="楷体" w:hAnsi="楷体" w:cs="楷体"/>
          <w:spacing w:val="49"/>
          <w:sz w:val="16"/>
          <w:szCs w:val="16"/>
          <w:u w:val="single"/>
        </w:rPr>
        <w:t xml:space="preserve"> </w:t>
      </w:r>
    </w:p>
    <w:p w14:paraId="330F33AE" w14:textId="77777777" w:rsidR="000959E8" w:rsidRPr="00FE6985" w:rsidRDefault="00000000">
      <w:pPr>
        <w:spacing w:before="20" w:line="226" w:lineRule="auto"/>
        <w:ind w:left="29" w:right="121" w:firstLine="410"/>
        <w:rPr>
          <w:rFonts w:ascii="宋体" w:eastAsia="宋体" w:hAnsi="宋体" w:cs="宋体"/>
          <w:sz w:val="16"/>
          <w:szCs w:val="16"/>
        </w:rPr>
      </w:pPr>
      <w:r w:rsidRPr="00FE6985">
        <w:rPr>
          <w:rFonts w:ascii="宋体" w:eastAsia="宋体" w:hAnsi="宋体" w:cs="宋体"/>
          <w:spacing w:val="-25"/>
          <w:w w:val="98"/>
          <w:sz w:val="16"/>
          <w:szCs w:val="16"/>
        </w:rPr>
        <w:t>在给出工程的最可能完工时间、最乐观完工时间和最悲</w:t>
      </w:r>
      <w:r w:rsidRPr="00FE6985">
        <w:rPr>
          <w:rFonts w:ascii="宋体" w:eastAsia="宋体" w:hAnsi="宋体" w:cs="宋体"/>
          <w:spacing w:val="-26"/>
          <w:w w:val="98"/>
          <w:sz w:val="16"/>
          <w:szCs w:val="16"/>
        </w:rPr>
        <w:t>观完工时间的基础上，计算工程的估算工期及标</w:t>
      </w:r>
      <w:r w:rsidRPr="00FE6985">
        <w:rPr>
          <w:rFonts w:ascii="宋体" w:eastAsia="宋体" w:hAnsi="宋体" w:cs="宋体"/>
          <w:sz w:val="16"/>
          <w:szCs w:val="16"/>
        </w:rPr>
        <w:t xml:space="preserve"> </w:t>
      </w:r>
      <w:r w:rsidRPr="00FE6985">
        <w:rPr>
          <w:rFonts w:ascii="宋体" w:eastAsia="宋体" w:hAnsi="宋体" w:cs="宋体"/>
          <w:spacing w:val="-29"/>
          <w:sz w:val="16"/>
          <w:szCs w:val="16"/>
        </w:rPr>
        <w:t>准差，或者计算工程在某时间段内完工的概率。</w:t>
      </w:r>
    </w:p>
    <w:p w14:paraId="693E6CA1" w14:textId="77777777" w:rsidR="000959E8" w:rsidRPr="00FE6985" w:rsidRDefault="00000000">
      <w:pPr>
        <w:spacing w:before="49" w:line="214" w:lineRule="auto"/>
        <w:ind w:left="460"/>
        <w:rPr>
          <w:rFonts w:ascii="宋体" w:eastAsia="宋体" w:hAnsi="宋体" w:cs="宋体"/>
          <w:sz w:val="16"/>
          <w:szCs w:val="16"/>
        </w:rPr>
      </w:pPr>
      <w:r w:rsidRPr="00FE6985">
        <w:rPr>
          <w:rFonts w:ascii="宋体" w:eastAsia="宋体" w:hAnsi="宋体" w:cs="宋体"/>
          <w:spacing w:val="-11"/>
          <w:sz w:val="16"/>
          <w:szCs w:val="16"/>
        </w:rPr>
        <w:t>活动持续时间/</w:t>
      </w:r>
      <w:r w:rsidRPr="00FE6985">
        <w:rPr>
          <w:rFonts w:ascii="宋体" w:eastAsia="宋体" w:hAnsi="宋体" w:cs="宋体"/>
          <w:spacing w:val="-11"/>
          <w:sz w:val="16"/>
          <w:szCs w:val="16"/>
          <w:u w:val="single"/>
        </w:rPr>
        <w:t>期望值</w:t>
      </w:r>
      <w:proofErr w:type="spellStart"/>
      <w:r w:rsidRPr="00FE6985">
        <w:rPr>
          <w:rFonts w:ascii="宋体" w:eastAsia="宋体" w:hAnsi="宋体" w:cs="宋体"/>
          <w:spacing w:val="-11"/>
          <w:sz w:val="16"/>
          <w:szCs w:val="16"/>
          <w:u w:val="single"/>
        </w:rPr>
        <w:t>te</w:t>
      </w:r>
      <w:proofErr w:type="spellEnd"/>
      <w:r w:rsidRPr="00FE6985">
        <w:rPr>
          <w:rFonts w:ascii="宋体" w:eastAsia="宋体" w:hAnsi="宋体" w:cs="宋体"/>
          <w:spacing w:val="-11"/>
          <w:sz w:val="16"/>
          <w:szCs w:val="16"/>
          <w:u w:val="single"/>
        </w:rPr>
        <w:t>=(to</w:t>
      </w:r>
      <w:r w:rsidRPr="00FE6985">
        <w:rPr>
          <w:rFonts w:ascii="宋体" w:eastAsia="宋体" w:hAnsi="宋体" w:cs="宋体"/>
          <w:spacing w:val="-12"/>
          <w:sz w:val="16"/>
          <w:szCs w:val="16"/>
          <w:u w:val="single"/>
        </w:rPr>
        <w:t>+4*</w:t>
      </w:r>
      <w:proofErr w:type="spellStart"/>
      <w:r w:rsidRPr="00FE6985">
        <w:rPr>
          <w:rFonts w:ascii="宋体" w:eastAsia="宋体" w:hAnsi="宋体" w:cs="宋体"/>
          <w:spacing w:val="-11"/>
          <w:sz w:val="16"/>
          <w:szCs w:val="16"/>
          <w:u w:val="single"/>
        </w:rPr>
        <w:t>tm</w:t>
      </w:r>
      <w:r w:rsidRPr="00FE6985">
        <w:rPr>
          <w:rFonts w:ascii="宋体" w:eastAsia="宋体" w:hAnsi="宋体" w:cs="宋体"/>
          <w:spacing w:val="-12"/>
          <w:sz w:val="16"/>
          <w:szCs w:val="16"/>
          <w:u w:val="single"/>
        </w:rPr>
        <w:t>+</w:t>
      </w:r>
      <w:r w:rsidRPr="00FE6985">
        <w:rPr>
          <w:rFonts w:ascii="宋体" w:eastAsia="宋体" w:hAnsi="宋体" w:cs="宋体"/>
          <w:spacing w:val="-11"/>
          <w:sz w:val="16"/>
          <w:szCs w:val="16"/>
          <w:u w:val="single"/>
        </w:rPr>
        <w:t>tp</w:t>
      </w:r>
      <w:proofErr w:type="spellEnd"/>
      <w:r w:rsidRPr="00FE6985">
        <w:rPr>
          <w:rFonts w:ascii="宋体" w:eastAsia="宋体" w:hAnsi="宋体" w:cs="宋体"/>
          <w:spacing w:val="-12"/>
          <w:sz w:val="16"/>
          <w:szCs w:val="16"/>
          <w:u w:val="single"/>
        </w:rPr>
        <w:t>)/6</w:t>
      </w:r>
    </w:p>
    <w:p w14:paraId="1ADA5533" w14:textId="77777777" w:rsidR="000959E8" w:rsidRPr="00FE6985" w:rsidRDefault="00000000">
      <w:pPr>
        <w:spacing w:before="11" w:line="212" w:lineRule="auto"/>
        <w:ind w:left="460"/>
        <w:rPr>
          <w:rFonts w:ascii="Times New Roman" w:eastAsia="Times New Roman" w:hAnsi="Times New Roman" w:cs="Times New Roman"/>
          <w:sz w:val="16"/>
          <w:szCs w:val="16"/>
        </w:rPr>
      </w:pPr>
      <w:r w:rsidRPr="00FE6985">
        <w:rPr>
          <w:rFonts w:ascii="宋体" w:eastAsia="宋体" w:hAnsi="宋体" w:cs="宋体"/>
          <w:spacing w:val="-27"/>
          <w:w w:val="97"/>
          <w:sz w:val="16"/>
          <w:szCs w:val="16"/>
        </w:rPr>
        <w:t>最可能时间：</w:t>
      </w:r>
      <w:r w:rsidRPr="00FE6985">
        <w:rPr>
          <w:rFonts w:ascii="宋体" w:eastAsia="宋体" w:hAnsi="宋体" w:cs="宋体"/>
          <w:spacing w:val="-64"/>
          <w:sz w:val="16"/>
          <w:szCs w:val="16"/>
        </w:rPr>
        <w:t xml:space="preserve"> </w:t>
      </w:r>
      <w:r w:rsidRPr="00FE6985">
        <w:rPr>
          <w:rFonts w:ascii="Times New Roman" w:eastAsia="Times New Roman" w:hAnsi="Times New Roman" w:cs="Times New Roman"/>
          <w:spacing w:val="-27"/>
          <w:w w:val="97"/>
          <w:sz w:val="16"/>
          <w:szCs w:val="16"/>
        </w:rPr>
        <w:t>tm</w:t>
      </w:r>
      <w:r w:rsidRPr="00FE6985">
        <w:rPr>
          <w:rFonts w:ascii="宋体" w:eastAsia="宋体" w:hAnsi="宋体" w:cs="宋体"/>
          <w:spacing w:val="-27"/>
          <w:w w:val="97"/>
          <w:sz w:val="16"/>
          <w:szCs w:val="16"/>
        </w:rPr>
        <w:t>、最乐观时间：</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27"/>
          <w:w w:val="97"/>
          <w:sz w:val="16"/>
          <w:szCs w:val="16"/>
        </w:rPr>
        <w:t>to</w:t>
      </w:r>
      <w:r w:rsidRPr="00FE6985">
        <w:rPr>
          <w:rFonts w:ascii="Times New Roman" w:eastAsia="Times New Roman" w:hAnsi="Times New Roman" w:cs="Times New Roman"/>
          <w:spacing w:val="-34"/>
          <w:sz w:val="16"/>
          <w:szCs w:val="16"/>
        </w:rPr>
        <w:t xml:space="preserve"> </w:t>
      </w:r>
      <w:r w:rsidRPr="00FE6985">
        <w:rPr>
          <w:rFonts w:ascii="宋体" w:eastAsia="宋体" w:hAnsi="宋体" w:cs="宋体"/>
          <w:spacing w:val="-27"/>
          <w:w w:val="97"/>
          <w:sz w:val="16"/>
          <w:szCs w:val="16"/>
        </w:rPr>
        <w:t>、最悲观时间：</w:t>
      </w:r>
      <w:proofErr w:type="spellStart"/>
      <w:r w:rsidRPr="00FE6985">
        <w:rPr>
          <w:rFonts w:ascii="Times New Roman" w:eastAsia="Times New Roman" w:hAnsi="Times New Roman" w:cs="Times New Roman"/>
          <w:spacing w:val="-27"/>
          <w:w w:val="97"/>
          <w:sz w:val="16"/>
          <w:szCs w:val="16"/>
        </w:rPr>
        <w:t>tp</w:t>
      </w:r>
      <w:proofErr w:type="spellEnd"/>
    </w:p>
    <w:p w14:paraId="450350E8" w14:textId="77777777" w:rsidR="000959E8" w:rsidRPr="00FE6985" w:rsidRDefault="00000000">
      <w:pPr>
        <w:spacing w:before="35" w:line="212" w:lineRule="auto"/>
        <w:ind w:left="460"/>
        <w:rPr>
          <w:rFonts w:ascii="Times New Roman" w:eastAsia="Times New Roman" w:hAnsi="Times New Roman" w:cs="Times New Roman"/>
          <w:sz w:val="16"/>
          <w:szCs w:val="16"/>
        </w:rPr>
      </w:pPr>
      <w:r w:rsidRPr="00FE6985">
        <w:rPr>
          <w:rFonts w:ascii="宋体" w:eastAsia="宋体" w:hAnsi="宋体" w:cs="宋体"/>
          <w:spacing w:val="-16"/>
          <w:w w:val="98"/>
          <w:sz w:val="16"/>
          <w:szCs w:val="16"/>
        </w:rPr>
        <w:t>持续时间标准差今</w:t>
      </w:r>
      <w:r w:rsidRPr="00FE6985">
        <w:rPr>
          <w:rFonts w:ascii="Times New Roman" w:eastAsia="Times New Roman" w:hAnsi="Times New Roman" w:cs="Times New Roman"/>
          <w:spacing w:val="-16"/>
          <w:w w:val="98"/>
          <w:sz w:val="16"/>
          <w:szCs w:val="16"/>
        </w:rPr>
        <w:t>(to-</w:t>
      </w:r>
      <w:proofErr w:type="spellStart"/>
      <w:r w:rsidRPr="00FE6985">
        <w:rPr>
          <w:rFonts w:ascii="Times New Roman" w:eastAsia="Times New Roman" w:hAnsi="Times New Roman" w:cs="Times New Roman"/>
          <w:spacing w:val="-16"/>
          <w:w w:val="98"/>
          <w:sz w:val="16"/>
          <w:szCs w:val="16"/>
        </w:rPr>
        <w:t>tp</w:t>
      </w:r>
      <w:proofErr w:type="spellEnd"/>
      <w:r w:rsidRPr="00FE6985">
        <w:rPr>
          <w:rFonts w:ascii="Times New Roman" w:eastAsia="Times New Roman" w:hAnsi="Times New Roman" w:cs="Times New Roman"/>
          <w:spacing w:val="-16"/>
          <w:w w:val="98"/>
          <w:sz w:val="16"/>
          <w:szCs w:val="16"/>
        </w:rPr>
        <w:t>)/6</w:t>
      </w:r>
    </w:p>
    <w:p w14:paraId="2B43A3C8" w14:textId="77777777" w:rsidR="000959E8" w:rsidRPr="00FE6985" w:rsidRDefault="00000000">
      <w:pPr>
        <w:spacing w:before="38" w:line="222" w:lineRule="auto"/>
        <w:ind w:left="470"/>
        <w:rPr>
          <w:rFonts w:ascii="仿宋" w:eastAsia="仿宋" w:hAnsi="仿宋" w:cs="仿宋"/>
          <w:sz w:val="16"/>
          <w:szCs w:val="16"/>
        </w:rPr>
      </w:pPr>
      <w:r w:rsidRPr="00FE6985">
        <w:rPr>
          <w:rFonts w:ascii="仿宋" w:eastAsia="仿宋" w:hAnsi="仿宋" w:cs="仿宋"/>
          <w:spacing w:val="-18"/>
          <w:sz w:val="16"/>
          <w:szCs w:val="16"/>
        </w:rPr>
        <w:t>算完工概率：需要记住3个数字</w:t>
      </w:r>
      <w:r w:rsidRPr="00FE6985">
        <w:rPr>
          <w:rFonts w:ascii="仿宋" w:eastAsia="仿宋" w:hAnsi="仿宋" w:cs="仿宋"/>
          <w:spacing w:val="-18"/>
          <w:sz w:val="16"/>
          <w:szCs w:val="16"/>
          <w:u w:val="single"/>
        </w:rPr>
        <w:t>68%,95%,99%,面积法解题，</w:t>
      </w:r>
      <w:r w:rsidRPr="00FE6985">
        <w:rPr>
          <w:rFonts w:ascii="仿宋" w:eastAsia="仿宋" w:hAnsi="仿宋" w:cs="仿宋"/>
          <w:spacing w:val="-52"/>
          <w:sz w:val="16"/>
          <w:szCs w:val="16"/>
          <w:u w:val="single"/>
        </w:rPr>
        <w:t xml:space="preserve"> </w:t>
      </w:r>
      <w:r w:rsidRPr="00FE6985">
        <w:rPr>
          <w:rFonts w:ascii="仿宋" w:eastAsia="仿宋" w:hAnsi="仿宋" w:cs="仿宋"/>
          <w:spacing w:val="-4"/>
          <w:sz w:val="16"/>
          <w:szCs w:val="16"/>
        </w:rPr>
        <w:t xml:space="preserve"> </w:t>
      </w:r>
      <w:r w:rsidRPr="00FE6985">
        <w:rPr>
          <w:rFonts w:ascii="仿宋" w:eastAsia="仿宋" w:hAnsi="仿宋" w:cs="仿宋"/>
          <w:spacing w:val="-18"/>
          <w:sz w:val="16"/>
          <w:szCs w:val="16"/>
        </w:rPr>
        <w:t>注意听课听懂即可</w:t>
      </w:r>
    </w:p>
    <w:p w14:paraId="5CEEFEC7" w14:textId="77777777" w:rsidR="000959E8" w:rsidRPr="00FE6985" w:rsidRDefault="00000000">
      <w:pPr>
        <w:spacing w:before="45" w:line="1810" w:lineRule="exact"/>
        <w:ind w:firstLine="3770"/>
        <w:textAlignment w:val="center"/>
        <w:rPr>
          <w:sz w:val="16"/>
          <w:szCs w:val="16"/>
        </w:rPr>
      </w:pPr>
      <w:r w:rsidRPr="00FE6985">
        <w:rPr>
          <w:noProof/>
          <w:sz w:val="16"/>
          <w:szCs w:val="16"/>
        </w:rPr>
        <w:drawing>
          <wp:inline distT="0" distB="0" distL="0" distR="0" wp14:anchorId="344DB69A" wp14:editId="246310A8">
            <wp:extent cx="1536689" cy="114932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99"/>
                    <a:stretch>
                      <a:fillRect/>
                    </a:stretch>
                  </pic:blipFill>
                  <pic:spPr>
                    <a:xfrm>
                      <a:off x="0" y="0"/>
                      <a:ext cx="1536689" cy="1149326"/>
                    </a:xfrm>
                    <a:prstGeom prst="rect">
                      <a:avLst/>
                    </a:prstGeom>
                  </pic:spPr>
                </pic:pic>
              </a:graphicData>
            </a:graphic>
          </wp:inline>
        </w:drawing>
      </w:r>
    </w:p>
    <w:p w14:paraId="57B1114D" w14:textId="77777777" w:rsidR="000959E8" w:rsidRPr="00FE6985" w:rsidRDefault="00000000">
      <w:pPr>
        <w:spacing w:before="75" w:line="224" w:lineRule="auto"/>
        <w:ind w:left="39" w:right="111" w:firstLine="430"/>
        <w:rPr>
          <w:rFonts w:ascii="宋体" w:eastAsia="宋体" w:hAnsi="宋体" w:cs="宋体"/>
          <w:sz w:val="16"/>
          <w:szCs w:val="16"/>
        </w:rPr>
      </w:pPr>
      <w:r w:rsidRPr="00FE6985">
        <w:rPr>
          <w:rFonts w:ascii="宋体" w:eastAsia="宋体" w:hAnsi="宋体" w:cs="宋体"/>
          <w:spacing w:val="-17"/>
          <w:sz w:val="16"/>
          <w:szCs w:val="16"/>
        </w:rPr>
        <w:t>图的含义为：</w:t>
      </w:r>
      <w:r w:rsidRPr="00FE6985">
        <w:rPr>
          <w:rFonts w:ascii="宋体" w:eastAsia="宋体" w:hAnsi="宋体" w:cs="宋体"/>
          <w:spacing w:val="-1"/>
          <w:sz w:val="16"/>
          <w:szCs w:val="16"/>
          <w:u w:val="single"/>
        </w:rPr>
        <w:t xml:space="preserve"> </w:t>
      </w:r>
      <w:r w:rsidRPr="00FE6985">
        <w:rPr>
          <w:rFonts w:ascii="宋体" w:eastAsia="宋体" w:hAnsi="宋体" w:cs="宋体"/>
          <w:spacing w:val="-17"/>
          <w:sz w:val="16"/>
          <w:szCs w:val="16"/>
          <w:u w:val="single"/>
        </w:rPr>
        <w:t>工程在估算工期前后10期间内完工的概率为68%,在估算工期前后20期间内完工的概</w:t>
      </w:r>
      <w:r w:rsidRPr="00FE6985">
        <w:rPr>
          <w:rFonts w:ascii="宋体" w:eastAsia="宋体" w:hAnsi="宋体" w:cs="宋体"/>
          <w:sz w:val="16"/>
          <w:szCs w:val="16"/>
        </w:rPr>
        <w:t xml:space="preserve"> </w:t>
      </w:r>
      <w:r w:rsidRPr="00FE6985">
        <w:rPr>
          <w:rFonts w:ascii="宋体" w:eastAsia="宋体" w:hAnsi="宋体" w:cs="宋体"/>
          <w:spacing w:val="-17"/>
          <w:sz w:val="16"/>
          <w:szCs w:val="16"/>
          <w:u w:val="single"/>
        </w:rPr>
        <w:t>率为95%,估算工期前后3</w:t>
      </w:r>
      <w:proofErr w:type="gramStart"/>
      <w:r w:rsidRPr="00FE6985">
        <w:rPr>
          <w:rFonts w:ascii="宋体" w:eastAsia="宋体" w:hAnsi="宋体" w:cs="宋体"/>
          <w:spacing w:val="-17"/>
          <w:sz w:val="16"/>
          <w:szCs w:val="16"/>
          <w:u w:val="single"/>
        </w:rPr>
        <w:t>〇</w:t>
      </w:r>
      <w:proofErr w:type="gramEnd"/>
      <w:r w:rsidRPr="00FE6985">
        <w:rPr>
          <w:rFonts w:ascii="宋体" w:eastAsia="宋体" w:hAnsi="宋体" w:cs="宋体"/>
          <w:spacing w:val="-17"/>
          <w:sz w:val="16"/>
          <w:szCs w:val="16"/>
          <w:u w:val="single"/>
        </w:rPr>
        <w:t>期间内完工的概率为99%。</w:t>
      </w:r>
      <w:r w:rsidRPr="00FE6985">
        <w:rPr>
          <w:rFonts w:ascii="宋体" w:eastAsia="宋体" w:hAnsi="宋体" w:cs="宋体"/>
          <w:spacing w:val="9"/>
          <w:sz w:val="16"/>
          <w:szCs w:val="16"/>
          <w:u w:val="single"/>
        </w:rPr>
        <w:t xml:space="preserve">  </w:t>
      </w:r>
    </w:p>
    <w:p w14:paraId="3EF19E39" w14:textId="77777777" w:rsidR="000959E8" w:rsidRPr="00FE6985" w:rsidRDefault="000959E8">
      <w:pPr>
        <w:spacing w:line="330" w:lineRule="auto"/>
        <w:rPr>
          <w:sz w:val="16"/>
          <w:szCs w:val="16"/>
        </w:rPr>
      </w:pPr>
    </w:p>
    <w:p w14:paraId="564FD615" w14:textId="77777777" w:rsidR="000959E8" w:rsidRPr="00FE6985" w:rsidRDefault="00000000">
      <w:pPr>
        <w:spacing w:line="2640" w:lineRule="exact"/>
        <w:ind w:firstLine="680"/>
        <w:textAlignment w:val="center"/>
        <w:rPr>
          <w:sz w:val="16"/>
          <w:szCs w:val="16"/>
        </w:rPr>
      </w:pPr>
      <w:r w:rsidRPr="00FE6985">
        <w:rPr>
          <w:noProof/>
          <w:sz w:val="16"/>
          <w:szCs w:val="16"/>
        </w:rPr>
        <w:drawing>
          <wp:inline distT="0" distB="0" distL="0" distR="0" wp14:anchorId="0782C74A" wp14:editId="3F241595">
            <wp:extent cx="5448236" cy="1676404"/>
            <wp:effectExtent l="0" t="0" r="0" b="0"/>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200"/>
                    <a:stretch>
                      <a:fillRect/>
                    </a:stretch>
                  </pic:blipFill>
                  <pic:spPr>
                    <a:xfrm>
                      <a:off x="0" y="0"/>
                      <a:ext cx="5448236" cy="1676404"/>
                    </a:xfrm>
                    <a:prstGeom prst="rect">
                      <a:avLst/>
                    </a:prstGeom>
                  </pic:spPr>
                </pic:pic>
              </a:graphicData>
            </a:graphic>
          </wp:inline>
        </w:drawing>
      </w:r>
    </w:p>
    <w:p w14:paraId="4FD4DA9D" w14:textId="77777777" w:rsidR="000959E8" w:rsidRPr="00FE6985" w:rsidRDefault="00000000">
      <w:pPr>
        <w:spacing w:before="78" w:line="220" w:lineRule="auto"/>
        <w:ind w:left="8290"/>
        <w:rPr>
          <w:rFonts w:ascii="宋体" w:eastAsia="宋体" w:hAnsi="宋体" w:cs="宋体"/>
          <w:sz w:val="16"/>
          <w:szCs w:val="16"/>
        </w:rPr>
      </w:pPr>
      <w:r w:rsidRPr="00FE6985">
        <w:rPr>
          <w:rFonts w:ascii="Times New Roman" w:eastAsia="Times New Roman" w:hAnsi="Times New Roman" w:cs="Times New Roman"/>
          <w:spacing w:val="1"/>
          <w:sz w:val="16"/>
          <w:szCs w:val="16"/>
        </w:rPr>
        <w:t>t</w:t>
      </w:r>
      <w:r w:rsidRPr="00FE6985">
        <w:rPr>
          <w:rFonts w:ascii="Times New Roman" w:eastAsia="Times New Roman" w:hAnsi="Times New Roman" w:cs="Times New Roman"/>
          <w:spacing w:val="11"/>
          <w:w w:val="102"/>
          <w:sz w:val="16"/>
          <w:szCs w:val="16"/>
        </w:rPr>
        <w:t xml:space="preserve"> </w:t>
      </w:r>
      <w:r w:rsidRPr="00FE6985">
        <w:rPr>
          <w:rFonts w:ascii="宋体" w:eastAsia="宋体" w:hAnsi="宋体" w:cs="宋体"/>
          <w:spacing w:val="1"/>
          <w:sz w:val="16"/>
          <w:szCs w:val="16"/>
        </w:rPr>
        <w:t>(日期)</w:t>
      </w:r>
    </w:p>
    <w:p w14:paraId="33D3A3F5" w14:textId="77777777" w:rsidR="000959E8" w:rsidRPr="00FE6985" w:rsidRDefault="00000000">
      <w:pPr>
        <w:spacing w:before="229" w:line="230" w:lineRule="auto"/>
        <w:ind w:left="19" w:right="109" w:firstLine="430"/>
        <w:jc w:val="both"/>
        <w:rPr>
          <w:rFonts w:ascii="宋体" w:eastAsia="宋体" w:hAnsi="宋体" w:cs="宋体"/>
          <w:sz w:val="16"/>
          <w:szCs w:val="16"/>
        </w:rPr>
      </w:pPr>
      <w:r w:rsidRPr="00FE6985">
        <w:rPr>
          <w:rFonts w:ascii="宋体" w:eastAsia="宋体" w:hAnsi="宋体" w:cs="宋体"/>
          <w:spacing w:val="-25"/>
          <w:w w:val="98"/>
          <w:sz w:val="16"/>
          <w:szCs w:val="16"/>
          <w:u w:val="single"/>
        </w:rPr>
        <w:t>时标网络图水平坐标表示工作时间，以</w:t>
      </w:r>
      <w:proofErr w:type="gramStart"/>
      <w:r w:rsidRPr="00FE6985">
        <w:rPr>
          <w:rFonts w:ascii="宋体" w:eastAsia="宋体" w:hAnsi="宋体" w:cs="宋体"/>
          <w:spacing w:val="-25"/>
          <w:w w:val="98"/>
          <w:sz w:val="16"/>
          <w:szCs w:val="16"/>
          <w:u w:val="single"/>
        </w:rPr>
        <w:t>实箭线</w:t>
      </w:r>
      <w:proofErr w:type="gramEnd"/>
      <w:r w:rsidRPr="00FE6985">
        <w:rPr>
          <w:rFonts w:ascii="宋体" w:eastAsia="宋体" w:hAnsi="宋体" w:cs="宋体"/>
          <w:spacing w:val="-25"/>
          <w:w w:val="98"/>
          <w:sz w:val="16"/>
          <w:szCs w:val="16"/>
          <w:u w:val="single"/>
        </w:rPr>
        <w:t>表示项目活动</w:t>
      </w:r>
      <w:r w:rsidRPr="00FE6985">
        <w:rPr>
          <w:rFonts w:ascii="宋体" w:eastAsia="宋体" w:hAnsi="宋体" w:cs="宋体"/>
          <w:spacing w:val="-26"/>
          <w:w w:val="98"/>
          <w:sz w:val="16"/>
          <w:szCs w:val="16"/>
          <w:u w:val="single"/>
        </w:rPr>
        <w:t>，</w:t>
      </w:r>
      <w:proofErr w:type="gramStart"/>
      <w:r w:rsidRPr="00FE6985">
        <w:rPr>
          <w:rFonts w:ascii="宋体" w:eastAsia="宋体" w:hAnsi="宋体" w:cs="宋体"/>
          <w:spacing w:val="-26"/>
          <w:w w:val="98"/>
          <w:sz w:val="16"/>
          <w:szCs w:val="16"/>
          <w:u w:val="single"/>
        </w:rPr>
        <w:t>实箭线</w:t>
      </w:r>
      <w:proofErr w:type="gramEnd"/>
      <w:r w:rsidRPr="00FE6985">
        <w:rPr>
          <w:rFonts w:ascii="宋体" w:eastAsia="宋体" w:hAnsi="宋体" w:cs="宋体"/>
          <w:spacing w:val="-26"/>
          <w:w w:val="98"/>
          <w:sz w:val="16"/>
          <w:szCs w:val="16"/>
          <w:u w:val="single"/>
        </w:rPr>
        <w:t>的水平投影长度表示该活动的持续</w:t>
      </w:r>
      <w:r w:rsidRPr="00FE6985">
        <w:rPr>
          <w:rFonts w:ascii="宋体" w:eastAsia="宋体" w:hAnsi="宋体" w:cs="宋体"/>
          <w:sz w:val="16"/>
          <w:szCs w:val="16"/>
        </w:rPr>
        <w:t xml:space="preserve"> </w:t>
      </w:r>
      <w:r w:rsidRPr="00FE6985">
        <w:rPr>
          <w:rFonts w:ascii="宋体" w:eastAsia="宋体" w:hAnsi="宋体" w:cs="宋体"/>
          <w:spacing w:val="-28"/>
          <w:w w:val="99"/>
          <w:sz w:val="16"/>
          <w:szCs w:val="16"/>
          <w:u w:val="single"/>
        </w:rPr>
        <w:t>时间；以</w:t>
      </w:r>
      <w:proofErr w:type="gramStart"/>
      <w:r w:rsidRPr="00FE6985">
        <w:rPr>
          <w:rFonts w:ascii="宋体" w:eastAsia="宋体" w:hAnsi="宋体" w:cs="宋体"/>
          <w:spacing w:val="-28"/>
          <w:w w:val="99"/>
          <w:sz w:val="16"/>
          <w:szCs w:val="16"/>
          <w:u w:val="single"/>
        </w:rPr>
        <w:t>虚箭线</w:t>
      </w:r>
      <w:proofErr w:type="gramEnd"/>
      <w:r w:rsidRPr="00FE6985">
        <w:rPr>
          <w:rFonts w:ascii="宋体" w:eastAsia="宋体" w:hAnsi="宋体" w:cs="宋体"/>
          <w:spacing w:val="-28"/>
          <w:w w:val="99"/>
          <w:sz w:val="16"/>
          <w:szCs w:val="16"/>
          <w:u w:val="single"/>
        </w:rPr>
        <w:t>表示虚活动，由于</w:t>
      </w:r>
      <w:proofErr w:type="gramStart"/>
      <w:r w:rsidRPr="00FE6985">
        <w:rPr>
          <w:rFonts w:ascii="宋体" w:eastAsia="宋体" w:hAnsi="宋体" w:cs="宋体"/>
          <w:spacing w:val="-28"/>
          <w:w w:val="99"/>
          <w:sz w:val="16"/>
          <w:szCs w:val="16"/>
          <w:u w:val="single"/>
        </w:rPr>
        <w:t>虚活动</w:t>
      </w:r>
      <w:proofErr w:type="gramEnd"/>
      <w:r w:rsidRPr="00FE6985">
        <w:rPr>
          <w:rFonts w:ascii="宋体" w:eastAsia="宋体" w:hAnsi="宋体" w:cs="宋体"/>
          <w:spacing w:val="-28"/>
          <w:w w:val="99"/>
          <w:sz w:val="16"/>
          <w:szCs w:val="16"/>
          <w:u w:val="single"/>
        </w:rPr>
        <w:t>的持续时间为零，故</w:t>
      </w:r>
      <w:proofErr w:type="gramStart"/>
      <w:r w:rsidRPr="00FE6985">
        <w:rPr>
          <w:rFonts w:ascii="宋体" w:eastAsia="宋体" w:hAnsi="宋体" w:cs="宋体"/>
          <w:spacing w:val="-28"/>
          <w:w w:val="99"/>
          <w:sz w:val="16"/>
          <w:szCs w:val="16"/>
          <w:u w:val="single"/>
        </w:rPr>
        <w:t>虚箭线</w:t>
      </w:r>
      <w:proofErr w:type="gramEnd"/>
      <w:r w:rsidRPr="00FE6985">
        <w:rPr>
          <w:rFonts w:ascii="宋体" w:eastAsia="宋体" w:hAnsi="宋体" w:cs="宋体"/>
          <w:spacing w:val="-28"/>
          <w:w w:val="99"/>
          <w:sz w:val="16"/>
          <w:szCs w:val="16"/>
          <w:u w:val="single"/>
        </w:rPr>
        <w:t>只能垂直画；以波形线表示活动与其紧</w:t>
      </w:r>
      <w:r w:rsidRPr="00FE6985">
        <w:rPr>
          <w:rFonts w:ascii="宋体" w:eastAsia="宋体" w:hAnsi="宋体" w:cs="宋体"/>
          <w:spacing w:val="6"/>
          <w:sz w:val="16"/>
          <w:szCs w:val="16"/>
        </w:rPr>
        <w:t xml:space="preserve"> </w:t>
      </w:r>
      <w:r w:rsidRPr="00FE6985">
        <w:rPr>
          <w:rFonts w:ascii="宋体" w:eastAsia="宋体" w:hAnsi="宋体" w:cs="宋体"/>
          <w:spacing w:val="-35"/>
          <w:sz w:val="16"/>
          <w:szCs w:val="16"/>
          <w:u w:val="single"/>
        </w:rPr>
        <w:t>后活动之间的自由浮动时间。</w:t>
      </w:r>
      <w:r w:rsidRPr="00FE6985">
        <w:rPr>
          <w:rFonts w:ascii="宋体" w:eastAsia="宋体" w:hAnsi="宋体" w:cs="宋体"/>
          <w:spacing w:val="10"/>
          <w:sz w:val="16"/>
          <w:szCs w:val="16"/>
          <w:u w:val="single"/>
        </w:rPr>
        <w:t xml:space="preserve"> </w:t>
      </w:r>
    </w:p>
    <w:p w14:paraId="5945CF8F" w14:textId="77777777" w:rsidR="000959E8" w:rsidRPr="00FE6985" w:rsidRDefault="00000000">
      <w:pPr>
        <w:spacing w:before="14" w:line="220" w:lineRule="auto"/>
        <w:ind w:left="29"/>
        <w:rPr>
          <w:rFonts w:ascii="宋体" w:eastAsia="宋体" w:hAnsi="宋体" w:cs="宋体"/>
          <w:sz w:val="16"/>
          <w:szCs w:val="16"/>
        </w:rPr>
      </w:pPr>
      <w:r w:rsidRPr="00FE6985">
        <w:rPr>
          <w:rFonts w:ascii="宋体" w:eastAsia="宋体" w:hAnsi="宋体" w:cs="宋体"/>
          <w:spacing w:val="-20"/>
          <w:sz w:val="16"/>
          <w:szCs w:val="16"/>
        </w:rPr>
        <w:t>448.某项目的网络图如下，活动D</w:t>
      </w:r>
      <w:r w:rsidRPr="00FE6985">
        <w:rPr>
          <w:rFonts w:ascii="宋体" w:eastAsia="宋体" w:hAnsi="宋体" w:cs="宋体"/>
          <w:spacing w:val="-54"/>
          <w:sz w:val="16"/>
          <w:szCs w:val="16"/>
        </w:rPr>
        <w:t xml:space="preserve"> </w:t>
      </w:r>
      <w:r w:rsidRPr="00FE6985">
        <w:rPr>
          <w:rFonts w:ascii="宋体" w:eastAsia="宋体" w:hAnsi="宋体" w:cs="宋体"/>
          <w:spacing w:val="-20"/>
          <w:sz w:val="16"/>
          <w:szCs w:val="16"/>
        </w:rPr>
        <w:t>是自由浮动时间为()天。【19下】</w:t>
      </w:r>
    </w:p>
    <w:p w14:paraId="66388DD1" w14:textId="77777777" w:rsidR="000959E8" w:rsidRPr="00FE6985" w:rsidRDefault="00000000">
      <w:pPr>
        <w:spacing w:before="94" w:line="3280" w:lineRule="exact"/>
        <w:ind w:firstLine="440"/>
        <w:textAlignment w:val="center"/>
        <w:rPr>
          <w:sz w:val="16"/>
          <w:szCs w:val="16"/>
        </w:rPr>
      </w:pPr>
      <w:r>
        <w:rPr>
          <w:sz w:val="16"/>
          <w:szCs w:val="16"/>
        </w:rPr>
      </w:r>
      <w:r>
        <w:rPr>
          <w:sz w:val="16"/>
          <w:szCs w:val="16"/>
        </w:rPr>
        <w:pict w14:anchorId="13657BC9">
          <v:group id="_x0000_s2397" style="width:339.05pt;height:164pt;mso-position-horizontal-relative:char;mso-position-vertical-relative:line" coordsize="6780,3280">
            <v:shape id="_x0000_s2399" type="#_x0000_t75" style="position:absolute;width:6780;height:3280">
              <v:imagedata r:id="rId201" o:title=""/>
            </v:shape>
            <v:shape id="_x0000_s2398" type="#_x0000_t202" style="position:absolute;left:139;top:142;width:6415;height:3058" filled="f" stroked="f">
              <v:textbox inset="0,0,0,0">
                <w:txbxContent>
                  <w:p w14:paraId="44290EB8" w14:textId="77777777" w:rsidR="000959E8" w:rsidRDefault="00000000">
                    <w:pPr>
                      <w:spacing w:before="19" w:line="184" w:lineRule="auto"/>
                      <w:ind w:left="1160"/>
                      <w:rPr>
                        <w:rFonts w:ascii="宋体" w:eastAsia="宋体" w:hAnsi="宋体" w:cs="宋体"/>
                        <w:sz w:val="11"/>
                        <w:szCs w:val="11"/>
                      </w:rPr>
                    </w:pPr>
                    <w:r>
                      <w:rPr>
                        <w:rFonts w:ascii="宋体" w:eastAsia="宋体" w:hAnsi="宋体" w:cs="宋体"/>
                        <w:spacing w:val="-6"/>
                        <w:sz w:val="11"/>
                        <w:szCs w:val="11"/>
                      </w:rPr>
                      <w:t>2</w:t>
                    </w:r>
                    <w:r>
                      <w:rPr>
                        <w:rFonts w:ascii="宋体" w:eastAsia="宋体" w:hAnsi="宋体" w:cs="宋体"/>
                        <w:spacing w:val="14"/>
                        <w:sz w:val="11"/>
                        <w:szCs w:val="11"/>
                      </w:rPr>
                      <w:t xml:space="preserve">    </w:t>
                    </w:r>
                    <w:r>
                      <w:rPr>
                        <w:rFonts w:ascii="宋体" w:eastAsia="宋体" w:hAnsi="宋体" w:cs="宋体"/>
                        <w:spacing w:val="-6"/>
                        <w:sz w:val="11"/>
                        <w:szCs w:val="11"/>
                      </w:rPr>
                      <w:t>5</w:t>
                    </w:r>
                    <w:r>
                      <w:rPr>
                        <w:rFonts w:ascii="宋体" w:eastAsia="宋体" w:hAnsi="宋体" w:cs="宋体"/>
                        <w:spacing w:val="10"/>
                        <w:sz w:val="11"/>
                        <w:szCs w:val="11"/>
                      </w:rPr>
                      <w:t xml:space="preserve">    </w:t>
                    </w:r>
                    <w:r>
                      <w:rPr>
                        <w:rFonts w:ascii="宋体" w:eastAsia="宋体" w:hAnsi="宋体" w:cs="宋体"/>
                        <w:spacing w:val="-6"/>
                        <w:sz w:val="11"/>
                        <w:szCs w:val="11"/>
                      </w:rPr>
                      <w:t>7</w:t>
                    </w:r>
                    <w:r>
                      <w:rPr>
                        <w:rFonts w:ascii="宋体" w:eastAsia="宋体" w:hAnsi="宋体" w:cs="宋体"/>
                        <w:spacing w:val="3"/>
                        <w:sz w:val="11"/>
                        <w:szCs w:val="11"/>
                      </w:rPr>
                      <w:t xml:space="preserve">        </w:t>
                    </w:r>
                    <w:r>
                      <w:rPr>
                        <w:rFonts w:ascii="宋体" w:eastAsia="宋体" w:hAnsi="宋体" w:cs="宋体"/>
                        <w:spacing w:val="-6"/>
                        <w:sz w:val="11"/>
                        <w:szCs w:val="11"/>
                      </w:rPr>
                      <w:t>7</w:t>
                    </w:r>
                    <w:r>
                      <w:rPr>
                        <w:rFonts w:ascii="宋体" w:eastAsia="宋体" w:hAnsi="宋体" w:cs="宋体"/>
                        <w:spacing w:val="10"/>
                        <w:sz w:val="11"/>
                        <w:szCs w:val="11"/>
                      </w:rPr>
                      <w:t xml:space="preserve">    </w:t>
                    </w:r>
                    <w:r>
                      <w:rPr>
                        <w:rFonts w:ascii="宋体" w:eastAsia="宋体" w:hAnsi="宋体" w:cs="宋体"/>
                        <w:spacing w:val="-6"/>
                        <w:sz w:val="11"/>
                        <w:szCs w:val="11"/>
                      </w:rPr>
                      <w:t>2</w:t>
                    </w:r>
                    <w:r>
                      <w:rPr>
                        <w:rFonts w:ascii="宋体" w:eastAsia="宋体" w:hAnsi="宋体" w:cs="宋体"/>
                        <w:spacing w:val="10"/>
                        <w:sz w:val="11"/>
                        <w:szCs w:val="11"/>
                      </w:rPr>
                      <w:t xml:space="preserve">    </w:t>
                    </w:r>
                    <w:r>
                      <w:rPr>
                        <w:rFonts w:ascii="宋体" w:eastAsia="宋体" w:hAnsi="宋体" w:cs="宋体"/>
                        <w:spacing w:val="-6"/>
                        <w:sz w:val="11"/>
                        <w:szCs w:val="11"/>
                      </w:rPr>
                      <w:t>9</w:t>
                    </w:r>
                    <w:r>
                      <w:rPr>
                        <w:rFonts w:ascii="宋体" w:eastAsia="宋体" w:hAnsi="宋体" w:cs="宋体"/>
                        <w:spacing w:val="1"/>
                        <w:sz w:val="11"/>
                        <w:szCs w:val="11"/>
                      </w:rPr>
                      <w:t xml:space="preserve">                            </w:t>
                    </w:r>
                    <w:r>
                      <w:rPr>
                        <w:rFonts w:ascii="宋体" w:eastAsia="宋体" w:hAnsi="宋体" w:cs="宋体"/>
                        <w:spacing w:val="-6"/>
                        <w:sz w:val="11"/>
                        <w:szCs w:val="11"/>
                      </w:rPr>
                      <w:t>12</w:t>
                    </w:r>
                    <w:r>
                      <w:rPr>
                        <w:rFonts w:ascii="宋体" w:eastAsia="宋体" w:hAnsi="宋体" w:cs="宋体"/>
                        <w:spacing w:val="9"/>
                        <w:sz w:val="11"/>
                        <w:szCs w:val="11"/>
                      </w:rPr>
                      <w:t xml:space="preserve">    </w:t>
                    </w:r>
                    <w:r>
                      <w:rPr>
                        <w:rFonts w:ascii="宋体" w:eastAsia="宋体" w:hAnsi="宋体" w:cs="宋体"/>
                        <w:spacing w:val="-6"/>
                        <w:sz w:val="11"/>
                        <w:szCs w:val="11"/>
                      </w:rPr>
                      <w:t>4</w:t>
                    </w:r>
                    <w:r>
                      <w:rPr>
                        <w:rFonts w:ascii="宋体" w:eastAsia="宋体" w:hAnsi="宋体" w:cs="宋体"/>
                        <w:spacing w:val="4"/>
                        <w:sz w:val="11"/>
                        <w:szCs w:val="11"/>
                      </w:rPr>
                      <w:t xml:space="preserve">    </w:t>
                    </w:r>
                    <w:r>
                      <w:rPr>
                        <w:rFonts w:ascii="宋体" w:eastAsia="宋体" w:hAnsi="宋体" w:cs="宋体"/>
                        <w:spacing w:val="-6"/>
                        <w:sz w:val="11"/>
                        <w:szCs w:val="11"/>
                      </w:rPr>
                      <w:t>16</w:t>
                    </w:r>
                  </w:p>
                  <w:p w14:paraId="762690FE" w14:textId="77777777" w:rsidR="000959E8" w:rsidRDefault="00000000">
                    <w:pPr>
                      <w:spacing w:before="131" w:line="188" w:lineRule="auto"/>
                      <w:ind w:left="1480"/>
                      <w:rPr>
                        <w:rFonts w:ascii="Times New Roman" w:eastAsia="Times New Roman" w:hAnsi="Times New Roman" w:cs="Times New Roman"/>
                        <w:sz w:val="11"/>
                        <w:szCs w:val="11"/>
                      </w:rPr>
                    </w:pPr>
                    <w:r>
                      <w:rPr>
                        <w:rFonts w:ascii="Times New Roman" w:eastAsia="Times New Roman" w:hAnsi="Times New Roman" w:cs="Times New Roman"/>
                        <w:spacing w:val="-3"/>
                        <w:sz w:val="11"/>
                        <w:szCs w:val="11"/>
                      </w:rPr>
                      <w:t>B</w:t>
                    </w:r>
                    <w:r>
                      <w:rPr>
                        <w:rFonts w:ascii="Times New Roman" w:eastAsia="Times New Roman" w:hAnsi="Times New Roman" w:cs="Times New Roman"/>
                        <w:spacing w:val="1"/>
                        <w:sz w:val="11"/>
                        <w:szCs w:val="11"/>
                      </w:rPr>
                      <w:t xml:space="preserve">                         </w:t>
                    </w:r>
                    <w:r>
                      <w:rPr>
                        <w:rFonts w:ascii="Times New Roman" w:eastAsia="Times New Roman" w:hAnsi="Times New Roman" w:cs="Times New Roman"/>
                        <w:sz w:val="11"/>
                        <w:szCs w:val="11"/>
                      </w:rPr>
                      <w:t xml:space="preserve">             </w:t>
                    </w:r>
                    <w:r>
                      <w:rPr>
                        <w:rFonts w:ascii="Times New Roman" w:eastAsia="Times New Roman" w:hAnsi="Times New Roman" w:cs="Times New Roman"/>
                        <w:spacing w:val="-3"/>
                        <w:sz w:val="11"/>
                        <w:szCs w:val="11"/>
                      </w:rPr>
                      <w:t>C</w:t>
                    </w:r>
                    <w:r>
                      <w:rPr>
                        <w:rFonts w:ascii="Times New Roman" w:eastAsia="Times New Roman" w:hAnsi="Times New Roman" w:cs="Times New Roman"/>
                        <w:sz w:val="11"/>
                        <w:szCs w:val="11"/>
                      </w:rPr>
                      <w:t xml:space="preserve">                                                                                </w:t>
                    </w:r>
                    <w:r>
                      <w:rPr>
                        <w:rFonts w:ascii="Times New Roman" w:eastAsia="Times New Roman" w:hAnsi="Times New Roman" w:cs="Times New Roman"/>
                        <w:spacing w:val="-3"/>
                        <w:sz w:val="11"/>
                        <w:szCs w:val="11"/>
                      </w:rPr>
                      <w:t>H</w:t>
                    </w:r>
                  </w:p>
                  <w:p w14:paraId="40954C8C" w14:textId="77777777" w:rsidR="000959E8" w:rsidRDefault="00000000">
                    <w:pPr>
                      <w:spacing w:before="140" w:line="183" w:lineRule="auto"/>
                      <w:ind w:left="1170"/>
                      <w:rPr>
                        <w:rFonts w:ascii="宋体" w:eastAsia="宋体" w:hAnsi="宋体" w:cs="宋体"/>
                        <w:sz w:val="10"/>
                        <w:szCs w:val="10"/>
                      </w:rPr>
                    </w:pPr>
                    <w:r>
                      <w:rPr>
                        <w:rFonts w:ascii="宋体" w:eastAsia="宋体" w:hAnsi="宋体" w:cs="宋体"/>
                        <w:spacing w:val="-4"/>
                        <w:sz w:val="11"/>
                        <w:szCs w:val="11"/>
                      </w:rPr>
                      <w:t>2</w:t>
                    </w:r>
                    <w:r>
                      <w:rPr>
                        <w:rFonts w:ascii="宋体" w:eastAsia="宋体" w:hAnsi="宋体" w:cs="宋体"/>
                        <w:spacing w:val="10"/>
                        <w:sz w:val="11"/>
                        <w:szCs w:val="11"/>
                      </w:rPr>
                      <w:t xml:space="preserve">    </w:t>
                    </w:r>
                    <w:r>
                      <w:rPr>
                        <w:rFonts w:ascii="宋体" w:eastAsia="宋体" w:hAnsi="宋体" w:cs="宋体"/>
                        <w:spacing w:val="-4"/>
                        <w:sz w:val="11"/>
                        <w:szCs w:val="11"/>
                      </w:rPr>
                      <w:t>0</w:t>
                    </w:r>
                    <w:r>
                      <w:rPr>
                        <w:rFonts w:ascii="宋体" w:eastAsia="宋体" w:hAnsi="宋体" w:cs="宋体"/>
                        <w:spacing w:val="10"/>
                        <w:sz w:val="11"/>
                        <w:szCs w:val="11"/>
                      </w:rPr>
                      <w:t xml:space="preserve">    </w:t>
                    </w:r>
                    <w:r>
                      <w:rPr>
                        <w:rFonts w:ascii="宋体" w:eastAsia="宋体" w:hAnsi="宋体" w:cs="宋体"/>
                        <w:spacing w:val="-4"/>
                        <w:sz w:val="10"/>
                        <w:szCs w:val="10"/>
                      </w:rPr>
                      <w:t>7</w:t>
                    </w:r>
                  </w:p>
                  <w:p w14:paraId="3AA65C78" w14:textId="77777777" w:rsidR="000959E8" w:rsidRDefault="000959E8">
                    <w:pPr>
                      <w:spacing w:line="295" w:lineRule="auto"/>
                    </w:pPr>
                  </w:p>
                  <w:p w14:paraId="1B36379F" w14:textId="77777777" w:rsidR="000959E8" w:rsidRDefault="000959E8">
                    <w:pPr>
                      <w:spacing w:line="296" w:lineRule="auto"/>
                    </w:pPr>
                  </w:p>
                  <w:p w14:paraId="0A0081F1" w14:textId="77777777" w:rsidR="000959E8" w:rsidRDefault="00000000">
                    <w:pPr>
                      <w:spacing w:before="36" w:line="200" w:lineRule="auto"/>
                      <w:ind w:left="29"/>
                      <w:rPr>
                        <w:rFonts w:ascii="宋体" w:eastAsia="宋体" w:hAnsi="宋体" w:cs="宋体"/>
                        <w:sz w:val="10"/>
                        <w:szCs w:val="10"/>
                      </w:rPr>
                    </w:pPr>
                    <w:r>
                      <w:rPr>
                        <w:rFonts w:ascii="宋体" w:eastAsia="宋体" w:hAnsi="宋体" w:cs="宋体"/>
                        <w:spacing w:val="-5"/>
                        <w:sz w:val="10"/>
                        <w:szCs w:val="10"/>
                      </w:rPr>
                      <w:t>0</w:t>
                    </w:r>
                    <w:r>
                      <w:rPr>
                        <w:rFonts w:ascii="宋体" w:eastAsia="宋体" w:hAnsi="宋体" w:cs="宋体"/>
                        <w:spacing w:val="3"/>
                        <w:sz w:val="10"/>
                        <w:szCs w:val="10"/>
                      </w:rPr>
                      <w:t xml:space="preserve">     </w:t>
                    </w:r>
                    <w:r>
                      <w:rPr>
                        <w:rFonts w:ascii="宋体" w:eastAsia="宋体" w:hAnsi="宋体" w:cs="宋体"/>
                        <w:spacing w:val="-5"/>
                        <w:sz w:val="10"/>
                        <w:szCs w:val="10"/>
                      </w:rPr>
                      <w:t>2</w:t>
                    </w:r>
                    <w:r>
                      <w:rPr>
                        <w:rFonts w:ascii="宋体" w:eastAsia="宋体" w:hAnsi="宋体" w:cs="宋体"/>
                        <w:spacing w:val="3"/>
                        <w:sz w:val="10"/>
                        <w:szCs w:val="10"/>
                      </w:rPr>
                      <w:t xml:space="preserve">     </w:t>
                    </w:r>
                    <w:r>
                      <w:rPr>
                        <w:rFonts w:ascii="宋体" w:eastAsia="宋体" w:hAnsi="宋体" w:cs="宋体"/>
                        <w:spacing w:val="-5"/>
                        <w:sz w:val="10"/>
                        <w:szCs w:val="10"/>
                      </w:rPr>
                      <w:t>2</w:t>
                    </w:r>
                    <w:r>
                      <w:rPr>
                        <w:rFonts w:ascii="宋体" w:eastAsia="宋体" w:hAnsi="宋体" w:cs="宋体"/>
                        <w:spacing w:val="2"/>
                        <w:sz w:val="10"/>
                        <w:szCs w:val="10"/>
                      </w:rPr>
                      <w:t xml:space="preserve">         </w:t>
                    </w:r>
                    <w:r>
                      <w:rPr>
                        <w:rFonts w:ascii="宋体" w:eastAsia="宋体" w:hAnsi="宋体" w:cs="宋体"/>
                        <w:spacing w:val="-5"/>
                        <w:sz w:val="10"/>
                        <w:szCs w:val="10"/>
                      </w:rPr>
                      <w:t>2</w:t>
                    </w:r>
                    <w:r>
                      <w:rPr>
                        <w:rFonts w:ascii="宋体" w:eastAsia="宋体" w:hAnsi="宋体" w:cs="宋体"/>
                        <w:spacing w:val="5"/>
                        <w:sz w:val="10"/>
                        <w:szCs w:val="10"/>
                      </w:rPr>
                      <w:t xml:space="preserve">     </w:t>
                    </w:r>
                    <w:r>
                      <w:rPr>
                        <w:rFonts w:ascii="宋体" w:eastAsia="宋体" w:hAnsi="宋体" w:cs="宋体"/>
                        <w:spacing w:val="-5"/>
                        <w:sz w:val="10"/>
                        <w:szCs w:val="10"/>
                      </w:rPr>
                      <w:t>6</w:t>
                    </w:r>
                    <w:r>
                      <w:rPr>
                        <w:rFonts w:ascii="宋体" w:eastAsia="宋体" w:hAnsi="宋体" w:cs="宋体"/>
                        <w:spacing w:val="3"/>
                        <w:sz w:val="10"/>
                        <w:szCs w:val="10"/>
                      </w:rPr>
                      <w:t xml:space="preserve">     </w:t>
                    </w:r>
                    <w:r>
                      <w:rPr>
                        <w:rFonts w:ascii="宋体" w:eastAsia="宋体" w:hAnsi="宋体" w:cs="宋体"/>
                        <w:spacing w:val="-5"/>
                        <w:sz w:val="10"/>
                        <w:szCs w:val="10"/>
                      </w:rPr>
                      <w:t>8</w:t>
                    </w:r>
                    <w:r>
                      <w:rPr>
                        <w:rFonts w:ascii="宋体" w:eastAsia="宋体" w:hAnsi="宋体" w:cs="宋体"/>
                        <w:spacing w:val="1"/>
                        <w:sz w:val="10"/>
                        <w:szCs w:val="10"/>
                      </w:rPr>
                      <w:t xml:space="preserve">                                            </w:t>
                    </w:r>
                    <w:r>
                      <w:rPr>
                        <w:rFonts w:ascii="宋体" w:eastAsia="宋体" w:hAnsi="宋体" w:cs="宋体"/>
                        <w:sz w:val="10"/>
                        <w:szCs w:val="10"/>
                      </w:rPr>
                      <w:t xml:space="preserve">                                </w:t>
                    </w:r>
                    <w:r>
                      <w:rPr>
                        <w:rFonts w:ascii="宋体" w:eastAsia="宋体" w:hAnsi="宋体" w:cs="宋体"/>
                        <w:spacing w:val="-5"/>
                        <w:sz w:val="11"/>
                        <w:szCs w:val="11"/>
                      </w:rPr>
                      <w:t>17</w:t>
                    </w:r>
                    <w:r>
                      <w:rPr>
                        <w:rFonts w:ascii="宋体" w:eastAsia="宋体" w:hAnsi="宋体" w:cs="宋体"/>
                        <w:spacing w:val="5"/>
                        <w:sz w:val="11"/>
                        <w:szCs w:val="11"/>
                      </w:rPr>
                      <w:t xml:space="preserve">    </w:t>
                    </w:r>
                    <w:r>
                      <w:rPr>
                        <w:rFonts w:ascii="宋体" w:eastAsia="宋体" w:hAnsi="宋体" w:cs="宋体"/>
                        <w:spacing w:val="-5"/>
                        <w:sz w:val="11"/>
                        <w:szCs w:val="11"/>
                      </w:rPr>
                      <w:t>3</w:t>
                    </w:r>
                    <w:r>
                      <w:rPr>
                        <w:rFonts w:ascii="宋体" w:eastAsia="宋体" w:hAnsi="宋体" w:cs="宋体"/>
                        <w:spacing w:val="3"/>
                        <w:sz w:val="11"/>
                        <w:szCs w:val="11"/>
                      </w:rPr>
                      <w:t xml:space="preserve">    </w:t>
                    </w:r>
                    <w:r>
                      <w:rPr>
                        <w:rFonts w:ascii="宋体" w:eastAsia="宋体" w:hAnsi="宋体" w:cs="宋体"/>
                        <w:spacing w:val="-5"/>
                        <w:sz w:val="10"/>
                        <w:szCs w:val="10"/>
                      </w:rPr>
                      <w:t>20</w:t>
                    </w:r>
                  </w:p>
                  <w:p w14:paraId="5085B059" w14:textId="77777777" w:rsidR="000959E8" w:rsidRDefault="00000000">
                    <w:pPr>
                      <w:spacing w:before="93" w:line="209" w:lineRule="auto"/>
                      <w:ind w:left="329"/>
                      <w:rPr>
                        <w:rFonts w:ascii="Times New Roman" w:eastAsia="Times New Roman" w:hAnsi="Times New Roman" w:cs="Times New Roman"/>
                        <w:sz w:val="12"/>
                        <w:szCs w:val="12"/>
                      </w:rPr>
                    </w:pPr>
                    <w:r>
                      <w:rPr>
                        <w:rFonts w:ascii="Times New Roman" w:eastAsia="Times New Roman" w:hAnsi="Times New Roman" w:cs="Times New Roman"/>
                        <w:spacing w:val="-4"/>
                        <w:sz w:val="11"/>
                        <w:szCs w:val="11"/>
                      </w:rPr>
                      <w:t>A</w:t>
                    </w:r>
                    <w:r>
                      <w:rPr>
                        <w:rFonts w:ascii="Times New Roman" w:eastAsia="Times New Roman" w:hAnsi="Times New Roman" w:cs="Times New Roman"/>
                        <w:sz w:val="11"/>
                        <w:szCs w:val="11"/>
                      </w:rPr>
                      <w:t xml:space="preserve">                                      </w:t>
                    </w:r>
                    <w:r>
                      <w:rPr>
                        <w:rFonts w:eastAsia="Arial"/>
                        <w:spacing w:val="-4"/>
                        <w:sz w:val="13"/>
                        <w:szCs w:val="13"/>
                      </w:rPr>
                      <w:t>D</w:t>
                    </w:r>
                    <w:r>
                      <w:rPr>
                        <w:rFonts w:eastAsia="Arial"/>
                        <w:spacing w:val="1"/>
                        <w:sz w:val="13"/>
                        <w:szCs w:val="13"/>
                      </w:rPr>
                      <w:t xml:space="preserve">                               </w:t>
                    </w:r>
                    <w:r>
                      <w:rPr>
                        <w:rFonts w:eastAsia="Arial"/>
                        <w:sz w:val="13"/>
                        <w:szCs w:val="13"/>
                      </w:rPr>
                      <w:t xml:space="preserve">                              </w:t>
                    </w:r>
                    <w:r>
                      <w:rPr>
                        <w:rFonts w:ascii="Times New Roman" w:eastAsia="Times New Roman" w:hAnsi="Times New Roman" w:cs="Times New Roman"/>
                        <w:spacing w:val="-4"/>
                        <w:sz w:val="11"/>
                        <w:szCs w:val="11"/>
                      </w:rPr>
                      <w:t>E</w:t>
                    </w:r>
                    <w:r>
                      <w:rPr>
                        <w:rFonts w:ascii="Times New Roman" w:eastAsia="Times New Roman" w:hAnsi="Times New Roman" w:cs="Times New Roman"/>
                        <w:sz w:val="11"/>
                        <w:szCs w:val="11"/>
                      </w:rPr>
                      <w:t xml:space="preserve">                                                                               </w:t>
                    </w:r>
                    <w:r>
                      <w:rPr>
                        <w:rFonts w:ascii="Times New Roman" w:eastAsia="Times New Roman" w:hAnsi="Times New Roman" w:cs="Times New Roman"/>
                        <w:spacing w:val="-4"/>
                        <w:sz w:val="12"/>
                        <w:szCs w:val="12"/>
                      </w:rPr>
                      <w:t>J</w:t>
                    </w:r>
                  </w:p>
                  <w:p w14:paraId="33CB3035" w14:textId="77777777" w:rsidR="000959E8" w:rsidRDefault="00000000">
                    <w:pPr>
                      <w:spacing w:before="127" w:line="184" w:lineRule="auto"/>
                      <w:ind w:left="20"/>
                      <w:rPr>
                        <w:rFonts w:ascii="宋体" w:eastAsia="宋体" w:hAnsi="宋体" w:cs="宋体"/>
                        <w:sz w:val="11"/>
                        <w:szCs w:val="11"/>
                      </w:rPr>
                    </w:pPr>
                    <w:r>
                      <w:rPr>
                        <w:rFonts w:ascii="宋体" w:eastAsia="宋体" w:hAnsi="宋体" w:cs="宋体"/>
                        <w:spacing w:val="-5"/>
                        <w:sz w:val="11"/>
                        <w:szCs w:val="11"/>
                      </w:rPr>
                      <w:t>0</w:t>
                    </w:r>
                    <w:r>
                      <w:rPr>
                        <w:rFonts w:ascii="宋体" w:eastAsia="宋体" w:hAnsi="宋体" w:cs="宋体"/>
                        <w:spacing w:val="1"/>
                        <w:sz w:val="11"/>
                        <w:szCs w:val="11"/>
                      </w:rPr>
                      <w:t xml:space="preserve">     </w:t>
                    </w:r>
                    <w:r>
                      <w:rPr>
                        <w:rFonts w:ascii="宋体" w:eastAsia="宋体" w:hAnsi="宋体" w:cs="宋体"/>
                        <w:spacing w:val="-5"/>
                        <w:sz w:val="11"/>
                        <w:szCs w:val="11"/>
                      </w:rPr>
                      <w:t>0</w:t>
                    </w:r>
                    <w:r>
                      <w:rPr>
                        <w:rFonts w:ascii="宋体" w:eastAsia="宋体" w:hAnsi="宋体" w:cs="宋体"/>
                        <w:spacing w:val="8"/>
                        <w:sz w:val="11"/>
                        <w:szCs w:val="11"/>
                      </w:rPr>
                      <w:t xml:space="preserve">    </w:t>
                    </w:r>
                    <w:r>
                      <w:rPr>
                        <w:rFonts w:ascii="宋体" w:eastAsia="宋体" w:hAnsi="宋体" w:cs="宋体"/>
                        <w:spacing w:val="-5"/>
                        <w:sz w:val="11"/>
                        <w:szCs w:val="11"/>
                      </w:rPr>
                      <w:t>2</w:t>
                    </w:r>
                    <w:r>
                      <w:rPr>
                        <w:rFonts w:ascii="宋体" w:eastAsia="宋体" w:hAnsi="宋体" w:cs="宋体"/>
                        <w:spacing w:val="1"/>
                        <w:sz w:val="11"/>
                        <w:szCs w:val="11"/>
                      </w:rPr>
                      <w:t xml:space="preserve">                               </w:t>
                    </w:r>
                    <w:r>
                      <w:rPr>
                        <w:rFonts w:ascii="宋体" w:eastAsia="宋体" w:hAnsi="宋体" w:cs="宋体"/>
                        <w:sz w:val="11"/>
                        <w:szCs w:val="11"/>
                      </w:rPr>
                      <w:t xml:space="preserve">                                                           </w:t>
                    </w:r>
                    <w:r>
                      <w:rPr>
                        <w:rFonts w:ascii="宋体" w:eastAsia="宋体" w:hAnsi="宋体" w:cs="宋体"/>
                        <w:spacing w:val="-5"/>
                        <w:sz w:val="11"/>
                        <w:szCs w:val="11"/>
                      </w:rPr>
                      <w:t>17</w:t>
                    </w:r>
                    <w:r>
                      <w:rPr>
                        <w:rFonts w:ascii="宋体" w:eastAsia="宋体" w:hAnsi="宋体" w:cs="宋体"/>
                        <w:spacing w:val="5"/>
                        <w:sz w:val="11"/>
                        <w:szCs w:val="11"/>
                      </w:rPr>
                      <w:t xml:space="preserve">    </w:t>
                    </w:r>
                    <w:r>
                      <w:rPr>
                        <w:rFonts w:ascii="宋体" w:eastAsia="宋体" w:hAnsi="宋体" w:cs="宋体"/>
                        <w:spacing w:val="-5"/>
                        <w:sz w:val="11"/>
                        <w:szCs w:val="11"/>
                      </w:rPr>
                      <w:t>0</w:t>
                    </w:r>
                    <w:r>
                      <w:rPr>
                        <w:rFonts w:ascii="宋体" w:eastAsia="宋体" w:hAnsi="宋体" w:cs="宋体"/>
                        <w:sz w:val="11"/>
                        <w:szCs w:val="11"/>
                      </w:rPr>
                      <w:t xml:space="preserve">    </w:t>
                    </w:r>
                    <w:r>
                      <w:rPr>
                        <w:rFonts w:ascii="宋体" w:eastAsia="宋体" w:hAnsi="宋体" w:cs="宋体"/>
                        <w:spacing w:val="-5"/>
                        <w:sz w:val="11"/>
                        <w:szCs w:val="11"/>
                      </w:rPr>
                      <w:t>20</w:t>
                    </w:r>
                  </w:p>
                  <w:p w14:paraId="15052DFC" w14:textId="77777777" w:rsidR="000959E8" w:rsidRDefault="000959E8">
                    <w:pPr>
                      <w:spacing w:line="300" w:lineRule="auto"/>
                    </w:pPr>
                  </w:p>
                  <w:p w14:paraId="02C1D007" w14:textId="77777777" w:rsidR="000959E8" w:rsidRDefault="000959E8">
                    <w:pPr>
                      <w:spacing w:line="300" w:lineRule="auto"/>
                    </w:pPr>
                  </w:p>
                  <w:p w14:paraId="605647DA" w14:textId="77777777" w:rsidR="000959E8" w:rsidRDefault="00000000">
                    <w:pPr>
                      <w:spacing w:before="36" w:line="184" w:lineRule="auto"/>
                      <w:ind w:left="1170"/>
                      <w:rPr>
                        <w:rFonts w:ascii="宋体" w:eastAsia="宋体" w:hAnsi="宋体" w:cs="宋体"/>
                        <w:sz w:val="11"/>
                        <w:szCs w:val="11"/>
                      </w:rPr>
                    </w:pPr>
                    <w:r>
                      <w:rPr>
                        <w:rFonts w:ascii="宋体" w:eastAsia="宋体" w:hAnsi="宋体" w:cs="宋体"/>
                        <w:spacing w:val="-6"/>
                        <w:sz w:val="11"/>
                        <w:szCs w:val="11"/>
                      </w:rPr>
                      <w:t>2</w:t>
                    </w:r>
                    <w:r>
                      <w:rPr>
                        <w:rFonts w:ascii="宋体" w:eastAsia="宋体" w:hAnsi="宋体" w:cs="宋体"/>
                        <w:spacing w:val="10"/>
                        <w:sz w:val="11"/>
                        <w:szCs w:val="11"/>
                      </w:rPr>
                      <w:t xml:space="preserve">    </w:t>
                    </w:r>
                    <w:r>
                      <w:rPr>
                        <w:rFonts w:ascii="宋体" w:eastAsia="宋体" w:hAnsi="宋体" w:cs="宋体"/>
                        <w:spacing w:val="-6"/>
                        <w:sz w:val="11"/>
                        <w:szCs w:val="11"/>
                      </w:rPr>
                      <w:t>3</w:t>
                    </w:r>
                    <w:r>
                      <w:rPr>
                        <w:rFonts w:ascii="宋体" w:eastAsia="宋体" w:hAnsi="宋体" w:cs="宋体"/>
                        <w:spacing w:val="11"/>
                        <w:sz w:val="11"/>
                        <w:szCs w:val="11"/>
                      </w:rPr>
                      <w:t xml:space="preserve">    </w:t>
                    </w:r>
                    <w:r>
                      <w:rPr>
                        <w:rFonts w:ascii="宋体" w:eastAsia="宋体" w:hAnsi="宋体" w:cs="宋体"/>
                        <w:spacing w:val="-6"/>
                        <w:sz w:val="11"/>
                        <w:szCs w:val="11"/>
                      </w:rPr>
                      <w:t>5</w:t>
                    </w:r>
                    <w:r>
                      <w:rPr>
                        <w:rFonts w:ascii="宋体" w:eastAsia="宋体" w:hAnsi="宋体" w:cs="宋体"/>
                        <w:spacing w:val="2"/>
                        <w:sz w:val="11"/>
                        <w:szCs w:val="11"/>
                      </w:rPr>
                      <w:t xml:space="preserve">        </w:t>
                    </w:r>
                    <w:r>
                      <w:rPr>
                        <w:rFonts w:ascii="宋体" w:eastAsia="宋体" w:hAnsi="宋体" w:cs="宋体"/>
                        <w:spacing w:val="-6"/>
                        <w:sz w:val="11"/>
                        <w:szCs w:val="11"/>
                      </w:rPr>
                      <w:t>5</w:t>
                    </w:r>
                    <w:r>
                      <w:rPr>
                        <w:rFonts w:ascii="宋体" w:eastAsia="宋体" w:hAnsi="宋体" w:cs="宋体"/>
                        <w:spacing w:val="11"/>
                        <w:sz w:val="11"/>
                        <w:szCs w:val="11"/>
                      </w:rPr>
                      <w:t xml:space="preserve">    </w:t>
                    </w:r>
                    <w:r>
                      <w:rPr>
                        <w:rFonts w:ascii="宋体" w:eastAsia="宋体" w:hAnsi="宋体" w:cs="宋体"/>
                        <w:spacing w:val="-6"/>
                        <w:sz w:val="11"/>
                        <w:szCs w:val="11"/>
                      </w:rPr>
                      <w:t>2</w:t>
                    </w:r>
                    <w:r>
                      <w:rPr>
                        <w:rFonts w:ascii="宋体" w:eastAsia="宋体" w:hAnsi="宋体" w:cs="宋体"/>
                        <w:spacing w:val="11"/>
                        <w:sz w:val="11"/>
                        <w:szCs w:val="11"/>
                      </w:rPr>
                      <w:t xml:space="preserve">    </w:t>
                    </w:r>
                    <w:r>
                      <w:rPr>
                        <w:rFonts w:ascii="宋体" w:eastAsia="宋体" w:hAnsi="宋体" w:cs="宋体"/>
                        <w:spacing w:val="-6"/>
                        <w:sz w:val="10"/>
                        <w:szCs w:val="10"/>
                      </w:rPr>
                      <w:t>7</w:t>
                    </w:r>
                    <w:r>
                      <w:rPr>
                        <w:rFonts w:ascii="宋体" w:eastAsia="宋体" w:hAnsi="宋体" w:cs="宋体"/>
                        <w:spacing w:val="1"/>
                        <w:sz w:val="10"/>
                        <w:szCs w:val="10"/>
                      </w:rPr>
                      <w:t xml:space="preserve">                          </w:t>
                    </w:r>
                    <w:r>
                      <w:rPr>
                        <w:rFonts w:ascii="宋体" w:eastAsia="宋体" w:hAnsi="宋体" w:cs="宋体"/>
                        <w:sz w:val="10"/>
                        <w:szCs w:val="10"/>
                      </w:rPr>
                      <w:t xml:space="preserve">     </w:t>
                    </w:r>
                    <w:r>
                      <w:rPr>
                        <w:rFonts w:ascii="宋体" w:eastAsia="宋体" w:hAnsi="宋体" w:cs="宋体"/>
                        <w:spacing w:val="-6"/>
                        <w:sz w:val="11"/>
                        <w:szCs w:val="11"/>
                      </w:rPr>
                      <w:t>12</w:t>
                    </w:r>
                    <w:r>
                      <w:rPr>
                        <w:rFonts w:ascii="宋体" w:eastAsia="宋体" w:hAnsi="宋体" w:cs="宋体"/>
                        <w:spacing w:val="8"/>
                        <w:sz w:val="11"/>
                        <w:szCs w:val="11"/>
                      </w:rPr>
                      <w:t xml:space="preserve">    </w:t>
                    </w:r>
                    <w:r>
                      <w:rPr>
                        <w:rFonts w:ascii="宋体" w:eastAsia="宋体" w:hAnsi="宋体" w:cs="宋体"/>
                        <w:spacing w:val="-6"/>
                        <w:sz w:val="11"/>
                        <w:szCs w:val="11"/>
                      </w:rPr>
                      <w:t>5</w:t>
                    </w:r>
                    <w:r>
                      <w:rPr>
                        <w:rFonts w:ascii="宋体" w:eastAsia="宋体" w:hAnsi="宋体" w:cs="宋体"/>
                        <w:spacing w:val="5"/>
                        <w:sz w:val="11"/>
                        <w:szCs w:val="11"/>
                      </w:rPr>
                      <w:t xml:space="preserve">    </w:t>
                    </w:r>
                    <w:r>
                      <w:rPr>
                        <w:rFonts w:ascii="宋体" w:eastAsia="宋体" w:hAnsi="宋体" w:cs="宋体"/>
                        <w:spacing w:val="-6"/>
                        <w:sz w:val="11"/>
                        <w:szCs w:val="11"/>
                      </w:rPr>
                      <w:t>17</w:t>
                    </w:r>
                  </w:p>
                  <w:p w14:paraId="690F4F96" w14:textId="77777777" w:rsidR="000959E8" w:rsidRDefault="00000000">
                    <w:pPr>
                      <w:spacing w:before="101" w:line="198" w:lineRule="auto"/>
                      <w:ind w:left="1490"/>
                      <w:rPr>
                        <w:sz w:val="13"/>
                        <w:szCs w:val="13"/>
                      </w:rPr>
                    </w:pPr>
                    <w:r>
                      <w:rPr>
                        <w:rFonts w:eastAsia="Arial"/>
                        <w:spacing w:val="-6"/>
                        <w:sz w:val="13"/>
                        <w:szCs w:val="13"/>
                      </w:rPr>
                      <w:t>F</w:t>
                    </w:r>
                    <w:r>
                      <w:rPr>
                        <w:rFonts w:eastAsia="Arial"/>
                        <w:sz w:val="13"/>
                        <w:szCs w:val="13"/>
                      </w:rPr>
                      <w:t xml:space="preserve">                             </w:t>
                    </w:r>
                    <w:r>
                      <w:rPr>
                        <w:rFonts w:eastAsia="Arial"/>
                        <w:spacing w:val="-6"/>
                        <w:sz w:val="13"/>
                        <w:szCs w:val="13"/>
                      </w:rPr>
                      <w:t>G</w:t>
                    </w:r>
                  </w:p>
                  <w:p w14:paraId="0B6D12B9" w14:textId="77777777" w:rsidR="000959E8" w:rsidRDefault="00000000">
                    <w:pPr>
                      <w:spacing w:before="127" w:line="199" w:lineRule="auto"/>
                      <w:ind w:left="1150"/>
                      <w:rPr>
                        <w:rFonts w:ascii="宋体" w:eastAsia="宋体" w:hAnsi="宋体" w:cs="宋体"/>
                        <w:sz w:val="11"/>
                        <w:szCs w:val="11"/>
                      </w:rPr>
                    </w:pPr>
                    <w:r>
                      <w:rPr>
                        <w:rFonts w:ascii="宋体" w:eastAsia="宋体" w:hAnsi="宋体" w:cs="宋体"/>
                        <w:spacing w:val="-4"/>
                        <w:sz w:val="10"/>
                        <w:szCs w:val="10"/>
                      </w:rPr>
                      <w:t>4</w:t>
                    </w:r>
                    <w:r>
                      <w:rPr>
                        <w:rFonts w:ascii="宋体" w:eastAsia="宋体" w:hAnsi="宋体" w:cs="宋体"/>
                        <w:spacing w:val="7"/>
                        <w:sz w:val="10"/>
                        <w:szCs w:val="10"/>
                      </w:rPr>
                      <w:t xml:space="preserve">     </w:t>
                    </w:r>
                    <w:r>
                      <w:rPr>
                        <w:rFonts w:ascii="宋体" w:eastAsia="宋体" w:hAnsi="宋体" w:cs="宋体"/>
                        <w:spacing w:val="-4"/>
                        <w:sz w:val="11"/>
                        <w:szCs w:val="11"/>
                      </w:rPr>
                      <w:t>2</w:t>
                    </w:r>
                    <w:r>
                      <w:rPr>
                        <w:rFonts w:ascii="宋体" w:eastAsia="宋体" w:hAnsi="宋体" w:cs="宋体"/>
                        <w:spacing w:val="10"/>
                        <w:sz w:val="11"/>
                        <w:szCs w:val="11"/>
                      </w:rPr>
                      <w:t xml:space="preserve">    </w:t>
                    </w:r>
                    <w:r>
                      <w:rPr>
                        <w:rFonts w:ascii="宋体" w:eastAsia="宋体" w:hAnsi="宋体" w:cs="宋体"/>
                        <w:spacing w:val="-4"/>
                        <w:sz w:val="11"/>
                        <w:szCs w:val="11"/>
                      </w:rPr>
                      <w:t>7</w:t>
                    </w:r>
                  </w:p>
                </w:txbxContent>
              </v:textbox>
            </v:shape>
            <w10:anchorlock/>
          </v:group>
        </w:pict>
      </w:r>
    </w:p>
    <w:p w14:paraId="22A58835" w14:textId="77777777" w:rsidR="000959E8" w:rsidRPr="00FE6985" w:rsidRDefault="00000000">
      <w:pPr>
        <w:spacing w:before="110" w:line="198" w:lineRule="auto"/>
        <w:ind w:left="450"/>
        <w:rPr>
          <w:sz w:val="16"/>
          <w:szCs w:val="16"/>
        </w:rPr>
      </w:pPr>
      <w:r w:rsidRPr="00FE6985">
        <w:rPr>
          <w:rFonts w:eastAsia="Arial"/>
          <w:spacing w:val="-24"/>
          <w:sz w:val="16"/>
          <w:szCs w:val="16"/>
        </w:rPr>
        <w:t>A.0</w:t>
      </w:r>
      <w:r w:rsidRPr="00FE6985">
        <w:rPr>
          <w:rFonts w:eastAsia="Arial"/>
          <w:spacing w:val="2"/>
          <w:sz w:val="16"/>
          <w:szCs w:val="16"/>
        </w:rPr>
        <w:t xml:space="preserve">      </w:t>
      </w:r>
      <w:r w:rsidRPr="00FE6985">
        <w:rPr>
          <w:rFonts w:eastAsia="Arial"/>
          <w:spacing w:val="-24"/>
          <w:sz w:val="16"/>
          <w:szCs w:val="16"/>
        </w:rPr>
        <w:t>B.1</w:t>
      </w:r>
      <w:r w:rsidRPr="00FE6985">
        <w:rPr>
          <w:rFonts w:eastAsia="Arial"/>
          <w:spacing w:val="9"/>
          <w:sz w:val="16"/>
          <w:szCs w:val="16"/>
        </w:rPr>
        <w:t xml:space="preserve">     </w:t>
      </w:r>
      <w:r w:rsidRPr="00FE6985">
        <w:rPr>
          <w:rFonts w:eastAsia="Arial"/>
          <w:spacing w:val="-24"/>
          <w:sz w:val="16"/>
          <w:szCs w:val="16"/>
        </w:rPr>
        <w:t>C.2</w:t>
      </w:r>
      <w:r w:rsidRPr="00FE6985">
        <w:rPr>
          <w:rFonts w:eastAsia="Arial"/>
          <w:spacing w:val="13"/>
          <w:sz w:val="16"/>
          <w:szCs w:val="16"/>
        </w:rPr>
        <w:t xml:space="preserve">    </w:t>
      </w:r>
      <w:r w:rsidRPr="00FE6985">
        <w:rPr>
          <w:rFonts w:eastAsia="Arial"/>
          <w:spacing w:val="-24"/>
          <w:sz w:val="16"/>
          <w:szCs w:val="16"/>
        </w:rPr>
        <w:t>D.3</w:t>
      </w:r>
    </w:p>
    <w:p w14:paraId="436727B4" w14:textId="77777777" w:rsidR="000959E8" w:rsidRPr="00FE6985" w:rsidRDefault="000959E8">
      <w:pPr>
        <w:spacing w:line="247" w:lineRule="auto"/>
        <w:rPr>
          <w:sz w:val="16"/>
          <w:szCs w:val="16"/>
        </w:rPr>
      </w:pPr>
    </w:p>
    <w:p w14:paraId="676B050C" w14:textId="77777777" w:rsidR="000959E8" w:rsidRPr="00FE6985" w:rsidRDefault="00000000">
      <w:pPr>
        <w:spacing w:before="45" w:line="183" w:lineRule="auto"/>
        <w:ind w:left="4769"/>
        <w:rPr>
          <w:rFonts w:ascii="宋体" w:eastAsia="宋体" w:hAnsi="宋体" w:cs="宋体"/>
          <w:sz w:val="16"/>
          <w:szCs w:val="16"/>
        </w:rPr>
      </w:pPr>
      <w:r w:rsidRPr="00FE6985">
        <w:rPr>
          <w:rFonts w:ascii="宋体" w:eastAsia="宋体" w:hAnsi="宋体" w:cs="宋体"/>
          <w:spacing w:val="-9"/>
          <w:w w:val="99"/>
          <w:sz w:val="16"/>
          <w:szCs w:val="16"/>
        </w:rPr>
        <w:t>—94—</w:t>
      </w:r>
    </w:p>
    <w:p w14:paraId="0E945C40" w14:textId="77777777" w:rsidR="000959E8" w:rsidRPr="00FE6985" w:rsidRDefault="000959E8">
      <w:pPr>
        <w:rPr>
          <w:sz w:val="16"/>
          <w:szCs w:val="16"/>
        </w:rPr>
        <w:sectPr w:rsidR="000959E8" w:rsidRPr="00FE6985">
          <w:pgSz w:w="11900" w:h="16840"/>
          <w:pgMar w:top="372" w:right="909" w:bottom="400" w:left="989" w:header="0" w:footer="0" w:gutter="0"/>
          <w:cols w:space="720"/>
        </w:sectPr>
      </w:pPr>
    </w:p>
    <w:p w14:paraId="63042871" w14:textId="77777777" w:rsidR="000959E8" w:rsidRPr="00FE6985" w:rsidRDefault="00000000">
      <w:pPr>
        <w:spacing w:before="182" w:line="340" w:lineRule="exact"/>
        <w:ind w:left="84"/>
        <w:rPr>
          <w:rFonts w:ascii="宋体" w:eastAsia="宋体" w:hAnsi="宋体" w:cs="宋体"/>
          <w:sz w:val="16"/>
          <w:szCs w:val="16"/>
        </w:rPr>
      </w:pPr>
      <w:r w:rsidRPr="00FE6985">
        <w:rPr>
          <w:rFonts w:ascii="宋体" w:eastAsia="宋体" w:hAnsi="宋体" w:cs="宋体"/>
          <w:spacing w:val="-8"/>
          <w:position w:val="14"/>
          <w:sz w:val="16"/>
          <w:szCs w:val="16"/>
        </w:rPr>
        <w:lastRenderedPageBreak/>
        <w:t>449.</w:t>
      </w:r>
      <w:r w:rsidRPr="00FE6985">
        <w:rPr>
          <w:rFonts w:ascii="宋体" w:eastAsia="宋体" w:hAnsi="宋体" w:cs="宋体"/>
          <w:spacing w:val="-10"/>
          <w:position w:val="14"/>
          <w:sz w:val="16"/>
          <w:szCs w:val="16"/>
        </w:rPr>
        <w:t xml:space="preserve"> </w:t>
      </w:r>
      <w:r w:rsidRPr="00FE6985">
        <w:rPr>
          <w:rFonts w:ascii="宋体" w:eastAsia="宋体" w:hAnsi="宋体" w:cs="宋体"/>
          <w:spacing w:val="-8"/>
          <w:position w:val="14"/>
          <w:sz w:val="16"/>
          <w:szCs w:val="16"/>
        </w:rPr>
        <w:t>下</w:t>
      </w:r>
      <w:r w:rsidRPr="00FE6985">
        <w:rPr>
          <w:rFonts w:ascii="宋体" w:eastAsia="宋体" w:hAnsi="宋体" w:cs="宋体"/>
          <w:spacing w:val="6"/>
          <w:position w:val="14"/>
          <w:sz w:val="16"/>
          <w:szCs w:val="16"/>
        </w:rPr>
        <w:t xml:space="preserve"> </w:t>
      </w:r>
      <w:r w:rsidRPr="00FE6985">
        <w:rPr>
          <w:rFonts w:ascii="宋体" w:eastAsia="宋体" w:hAnsi="宋体" w:cs="宋体"/>
          <w:spacing w:val="-8"/>
          <w:position w:val="14"/>
          <w:sz w:val="16"/>
          <w:szCs w:val="16"/>
        </w:rPr>
        <w:t>图</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为 某</w:t>
      </w:r>
      <w:r w:rsidRPr="00FE6985">
        <w:rPr>
          <w:rFonts w:ascii="宋体" w:eastAsia="宋体" w:hAnsi="宋体" w:cs="宋体"/>
          <w:spacing w:val="-7"/>
          <w:position w:val="14"/>
          <w:sz w:val="16"/>
          <w:szCs w:val="16"/>
        </w:rPr>
        <w:t xml:space="preserve"> </w:t>
      </w:r>
      <w:proofErr w:type="gramStart"/>
      <w:r w:rsidRPr="00FE6985">
        <w:rPr>
          <w:rFonts w:ascii="宋体" w:eastAsia="宋体" w:hAnsi="宋体" w:cs="宋体"/>
          <w:spacing w:val="-8"/>
          <w:position w:val="14"/>
          <w:sz w:val="16"/>
          <w:szCs w:val="16"/>
        </w:rPr>
        <w:t>规</w:t>
      </w:r>
      <w:proofErr w:type="gramEnd"/>
      <w:r w:rsidRPr="00FE6985">
        <w:rPr>
          <w:rFonts w:ascii="宋体" w:eastAsia="宋体" w:hAnsi="宋体" w:cs="宋体"/>
          <w:spacing w:val="-9"/>
          <w:position w:val="14"/>
          <w:sz w:val="16"/>
          <w:szCs w:val="16"/>
        </w:rPr>
        <w:t xml:space="preserve"> </w:t>
      </w:r>
      <w:r w:rsidRPr="00FE6985">
        <w:rPr>
          <w:rFonts w:ascii="宋体" w:eastAsia="宋体" w:hAnsi="宋体" w:cs="宋体"/>
          <w:spacing w:val="-8"/>
          <w:position w:val="14"/>
          <w:sz w:val="16"/>
          <w:szCs w:val="16"/>
        </w:rPr>
        <w:t>划</w:t>
      </w:r>
      <w:r w:rsidRPr="00FE6985">
        <w:rPr>
          <w:rFonts w:ascii="宋体" w:eastAsia="宋体" w:hAnsi="宋体" w:cs="宋体"/>
          <w:spacing w:val="4"/>
          <w:position w:val="14"/>
          <w:sz w:val="16"/>
          <w:szCs w:val="16"/>
        </w:rPr>
        <w:t xml:space="preserve"> </w:t>
      </w:r>
      <w:r w:rsidRPr="00FE6985">
        <w:rPr>
          <w:rFonts w:ascii="宋体" w:eastAsia="宋体" w:hAnsi="宋体" w:cs="宋体"/>
          <w:spacing w:val="-8"/>
          <w:position w:val="14"/>
          <w:sz w:val="16"/>
          <w:szCs w:val="16"/>
        </w:rPr>
        <w:t>的</w:t>
      </w:r>
      <w:r w:rsidRPr="00FE6985">
        <w:rPr>
          <w:rFonts w:ascii="宋体" w:eastAsia="宋体" w:hAnsi="宋体" w:cs="宋体"/>
          <w:spacing w:val="-10"/>
          <w:position w:val="14"/>
          <w:sz w:val="16"/>
          <w:szCs w:val="16"/>
        </w:rPr>
        <w:t xml:space="preserve"> </w:t>
      </w:r>
      <w:r w:rsidRPr="00FE6985">
        <w:rPr>
          <w:rFonts w:ascii="宋体" w:eastAsia="宋体" w:hAnsi="宋体" w:cs="宋体"/>
          <w:spacing w:val="-8"/>
          <w:position w:val="14"/>
          <w:sz w:val="16"/>
          <w:szCs w:val="16"/>
        </w:rPr>
        <w:t>进 度</w:t>
      </w:r>
      <w:r w:rsidRPr="00FE6985">
        <w:rPr>
          <w:rFonts w:ascii="宋体" w:eastAsia="宋体" w:hAnsi="宋体" w:cs="宋体"/>
          <w:spacing w:val="3"/>
          <w:position w:val="14"/>
          <w:sz w:val="16"/>
          <w:szCs w:val="16"/>
        </w:rPr>
        <w:t xml:space="preserve"> </w:t>
      </w:r>
      <w:r w:rsidRPr="00FE6985">
        <w:rPr>
          <w:rFonts w:ascii="宋体" w:eastAsia="宋体" w:hAnsi="宋体" w:cs="宋体"/>
          <w:spacing w:val="-8"/>
          <w:position w:val="14"/>
          <w:sz w:val="16"/>
          <w:szCs w:val="16"/>
        </w:rPr>
        <w:t>网 络</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图</w:t>
      </w:r>
      <w:r w:rsidRPr="00FE6985">
        <w:rPr>
          <w:rFonts w:ascii="宋体" w:eastAsia="宋体" w:hAnsi="宋体" w:cs="宋体"/>
          <w:spacing w:val="18"/>
          <w:position w:val="14"/>
          <w:sz w:val="16"/>
          <w:szCs w:val="16"/>
        </w:rPr>
        <w:t xml:space="preserve"> </w:t>
      </w:r>
      <w:r w:rsidRPr="00FE6985">
        <w:rPr>
          <w:rFonts w:ascii="宋体" w:eastAsia="宋体" w:hAnsi="宋体" w:cs="宋体"/>
          <w:spacing w:val="-8"/>
          <w:position w:val="14"/>
          <w:sz w:val="16"/>
          <w:szCs w:val="16"/>
        </w:rPr>
        <w:t>(</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单 位</w:t>
      </w:r>
      <w:r w:rsidRPr="00FE6985">
        <w:rPr>
          <w:rFonts w:ascii="宋体" w:eastAsia="宋体" w:hAnsi="宋体" w:cs="宋体"/>
          <w:spacing w:val="4"/>
          <w:position w:val="14"/>
          <w:sz w:val="16"/>
          <w:szCs w:val="16"/>
        </w:rPr>
        <w:t xml:space="preserve"> </w:t>
      </w:r>
      <w:r w:rsidRPr="00FE6985">
        <w:rPr>
          <w:rFonts w:ascii="宋体" w:eastAsia="宋体" w:hAnsi="宋体" w:cs="宋体"/>
          <w:spacing w:val="-8"/>
          <w:position w:val="14"/>
          <w:sz w:val="16"/>
          <w:szCs w:val="16"/>
        </w:rPr>
        <w:t>：</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周 )</w:t>
      </w:r>
      <w:r w:rsidRPr="00FE6985">
        <w:rPr>
          <w:rFonts w:ascii="宋体" w:eastAsia="宋体" w:hAnsi="宋体" w:cs="宋体"/>
          <w:spacing w:val="-6"/>
          <w:position w:val="14"/>
          <w:sz w:val="16"/>
          <w:szCs w:val="16"/>
        </w:rPr>
        <w:t xml:space="preserve"> </w:t>
      </w:r>
      <w:r w:rsidRPr="00FE6985">
        <w:rPr>
          <w:rFonts w:ascii="宋体" w:eastAsia="宋体" w:hAnsi="宋体" w:cs="宋体"/>
          <w:spacing w:val="-8"/>
          <w:position w:val="14"/>
          <w:sz w:val="16"/>
          <w:szCs w:val="16"/>
        </w:rPr>
        <w:t>,</w:t>
      </w:r>
      <w:r w:rsidRPr="00FE6985">
        <w:rPr>
          <w:rFonts w:ascii="宋体" w:eastAsia="宋体" w:hAnsi="宋体" w:cs="宋体"/>
          <w:spacing w:val="-9"/>
          <w:position w:val="14"/>
          <w:sz w:val="16"/>
          <w:szCs w:val="16"/>
        </w:rPr>
        <w:t xml:space="preserve"> </w:t>
      </w:r>
      <w:r w:rsidRPr="00FE6985">
        <w:rPr>
          <w:rFonts w:ascii="宋体" w:eastAsia="宋体" w:hAnsi="宋体" w:cs="宋体"/>
          <w:spacing w:val="-8"/>
          <w:position w:val="14"/>
          <w:sz w:val="16"/>
          <w:szCs w:val="16"/>
        </w:rPr>
        <w:t>在</w:t>
      </w:r>
      <w:r w:rsidRPr="00FE6985">
        <w:rPr>
          <w:rFonts w:ascii="宋体" w:eastAsia="宋体" w:hAnsi="宋体" w:cs="宋体"/>
          <w:spacing w:val="-4"/>
          <w:position w:val="14"/>
          <w:sz w:val="16"/>
          <w:szCs w:val="16"/>
        </w:rPr>
        <w:t xml:space="preserve"> </w:t>
      </w:r>
      <w:r w:rsidRPr="00FE6985">
        <w:rPr>
          <w:rFonts w:ascii="宋体" w:eastAsia="宋体" w:hAnsi="宋体" w:cs="宋体"/>
          <w:spacing w:val="-8"/>
          <w:position w:val="14"/>
          <w:sz w:val="16"/>
          <w:szCs w:val="16"/>
        </w:rPr>
        <w:t>实</w:t>
      </w:r>
      <w:r w:rsidRPr="00FE6985">
        <w:rPr>
          <w:rFonts w:ascii="宋体" w:eastAsia="宋体" w:hAnsi="宋体" w:cs="宋体"/>
          <w:spacing w:val="2"/>
          <w:position w:val="14"/>
          <w:sz w:val="16"/>
          <w:szCs w:val="16"/>
        </w:rPr>
        <w:t xml:space="preserve"> </w:t>
      </w:r>
      <w:r w:rsidRPr="00FE6985">
        <w:rPr>
          <w:rFonts w:ascii="宋体" w:eastAsia="宋体" w:hAnsi="宋体" w:cs="宋体"/>
          <w:spacing w:val="-8"/>
          <w:position w:val="14"/>
          <w:sz w:val="16"/>
          <w:szCs w:val="16"/>
        </w:rPr>
        <w:t>际</w:t>
      </w:r>
      <w:r w:rsidRPr="00FE6985">
        <w:rPr>
          <w:rFonts w:ascii="宋体" w:eastAsia="宋体" w:hAnsi="宋体" w:cs="宋体"/>
          <w:spacing w:val="-4"/>
          <w:position w:val="14"/>
          <w:sz w:val="16"/>
          <w:szCs w:val="16"/>
        </w:rPr>
        <w:t xml:space="preserve"> </w:t>
      </w:r>
      <w:r w:rsidRPr="00FE6985">
        <w:rPr>
          <w:rFonts w:ascii="宋体" w:eastAsia="宋体" w:hAnsi="宋体" w:cs="宋体"/>
          <w:spacing w:val="-8"/>
          <w:position w:val="14"/>
          <w:sz w:val="16"/>
          <w:szCs w:val="16"/>
        </w:rPr>
        <w:t>实</w:t>
      </w:r>
      <w:r w:rsidRPr="00FE6985">
        <w:rPr>
          <w:rFonts w:ascii="宋体" w:eastAsia="宋体" w:hAnsi="宋体" w:cs="宋体"/>
          <w:spacing w:val="-9"/>
          <w:position w:val="14"/>
          <w:sz w:val="16"/>
          <w:szCs w:val="16"/>
        </w:rPr>
        <w:t xml:space="preserve"> </w:t>
      </w:r>
      <w:r w:rsidRPr="00FE6985">
        <w:rPr>
          <w:rFonts w:ascii="宋体" w:eastAsia="宋体" w:hAnsi="宋体" w:cs="宋体"/>
          <w:spacing w:val="-8"/>
          <w:position w:val="14"/>
          <w:sz w:val="16"/>
          <w:szCs w:val="16"/>
        </w:rPr>
        <w:t>施 过</w:t>
      </w:r>
      <w:r w:rsidRPr="00FE6985">
        <w:rPr>
          <w:rFonts w:ascii="宋体" w:eastAsia="宋体" w:hAnsi="宋体" w:cs="宋体"/>
          <w:spacing w:val="-9"/>
          <w:position w:val="14"/>
          <w:sz w:val="16"/>
          <w:szCs w:val="16"/>
        </w:rPr>
        <w:t xml:space="preserve"> </w:t>
      </w:r>
      <w:r w:rsidRPr="00FE6985">
        <w:rPr>
          <w:rFonts w:ascii="宋体" w:eastAsia="宋体" w:hAnsi="宋体" w:cs="宋体"/>
          <w:spacing w:val="-8"/>
          <w:position w:val="14"/>
          <w:sz w:val="16"/>
          <w:szCs w:val="16"/>
        </w:rPr>
        <w:t>程</w:t>
      </w:r>
      <w:r w:rsidRPr="00FE6985">
        <w:rPr>
          <w:rFonts w:ascii="宋体" w:eastAsia="宋体" w:hAnsi="宋体" w:cs="宋体"/>
          <w:spacing w:val="6"/>
          <w:position w:val="14"/>
          <w:sz w:val="16"/>
          <w:szCs w:val="16"/>
        </w:rPr>
        <w:t xml:space="preserve"> </w:t>
      </w:r>
      <w:r w:rsidRPr="00FE6985">
        <w:rPr>
          <w:rFonts w:ascii="宋体" w:eastAsia="宋体" w:hAnsi="宋体" w:cs="宋体"/>
          <w:spacing w:val="-8"/>
          <w:position w:val="14"/>
          <w:sz w:val="16"/>
          <w:szCs w:val="16"/>
        </w:rPr>
        <w:t>中</w:t>
      </w:r>
      <w:r w:rsidRPr="00FE6985">
        <w:rPr>
          <w:rFonts w:ascii="宋体" w:eastAsia="宋体" w:hAnsi="宋体" w:cs="宋体"/>
          <w:spacing w:val="-6"/>
          <w:position w:val="14"/>
          <w:sz w:val="16"/>
          <w:szCs w:val="16"/>
        </w:rPr>
        <w:t xml:space="preserve"> </w:t>
      </w:r>
      <w:r w:rsidRPr="00FE6985">
        <w:rPr>
          <w:rFonts w:ascii="宋体" w:eastAsia="宋体" w:hAnsi="宋体" w:cs="宋体"/>
          <w:spacing w:val="-8"/>
          <w:position w:val="14"/>
          <w:sz w:val="16"/>
          <w:szCs w:val="16"/>
        </w:rPr>
        <w:t>活</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动</w:t>
      </w:r>
      <w:r w:rsidRPr="00FE6985">
        <w:rPr>
          <w:rFonts w:ascii="宋体" w:eastAsia="宋体" w:hAnsi="宋体" w:cs="宋体"/>
          <w:spacing w:val="-26"/>
          <w:position w:val="14"/>
          <w:sz w:val="16"/>
          <w:szCs w:val="16"/>
        </w:rPr>
        <w:t xml:space="preserve"> </w:t>
      </w:r>
      <w:r w:rsidRPr="00FE6985">
        <w:rPr>
          <w:rFonts w:ascii="宋体" w:eastAsia="宋体" w:hAnsi="宋体" w:cs="宋体"/>
          <w:spacing w:val="-8"/>
          <w:position w:val="14"/>
          <w:sz w:val="16"/>
          <w:szCs w:val="16"/>
        </w:rPr>
        <w:t>B-E</w:t>
      </w:r>
      <w:r w:rsidRPr="00FE6985">
        <w:rPr>
          <w:rFonts w:ascii="宋体" w:eastAsia="宋体" w:hAnsi="宋体" w:cs="宋体"/>
          <w:spacing w:val="43"/>
          <w:position w:val="14"/>
          <w:sz w:val="16"/>
          <w:szCs w:val="16"/>
        </w:rPr>
        <w:t xml:space="preserve"> </w:t>
      </w:r>
      <w:r w:rsidRPr="00FE6985">
        <w:rPr>
          <w:rFonts w:ascii="宋体" w:eastAsia="宋体" w:hAnsi="宋体" w:cs="宋体"/>
          <w:spacing w:val="-8"/>
          <w:position w:val="14"/>
          <w:sz w:val="16"/>
          <w:szCs w:val="16"/>
        </w:rPr>
        <w:t>比</w:t>
      </w:r>
      <w:r w:rsidRPr="00FE6985">
        <w:rPr>
          <w:rFonts w:ascii="宋体" w:eastAsia="宋体" w:hAnsi="宋体" w:cs="宋体"/>
          <w:spacing w:val="5"/>
          <w:position w:val="14"/>
          <w:sz w:val="16"/>
          <w:szCs w:val="16"/>
        </w:rPr>
        <w:t xml:space="preserve"> </w:t>
      </w:r>
      <w:r w:rsidRPr="00FE6985">
        <w:rPr>
          <w:rFonts w:ascii="宋体" w:eastAsia="宋体" w:hAnsi="宋体" w:cs="宋体"/>
          <w:spacing w:val="-8"/>
          <w:position w:val="14"/>
          <w:sz w:val="16"/>
          <w:szCs w:val="16"/>
        </w:rPr>
        <w:t>计</w:t>
      </w:r>
      <w:r w:rsidRPr="00FE6985">
        <w:rPr>
          <w:rFonts w:ascii="宋体" w:eastAsia="宋体" w:hAnsi="宋体" w:cs="宋体"/>
          <w:spacing w:val="5"/>
          <w:position w:val="14"/>
          <w:sz w:val="16"/>
          <w:szCs w:val="16"/>
        </w:rPr>
        <w:t xml:space="preserve"> </w:t>
      </w:r>
      <w:r w:rsidRPr="00FE6985">
        <w:rPr>
          <w:rFonts w:ascii="宋体" w:eastAsia="宋体" w:hAnsi="宋体" w:cs="宋体"/>
          <w:spacing w:val="-8"/>
          <w:position w:val="14"/>
          <w:sz w:val="16"/>
          <w:szCs w:val="16"/>
        </w:rPr>
        <w:t>划</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延</w:t>
      </w:r>
      <w:r w:rsidRPr="00FE6985">
        <w:rPr>
          <w:rFonts w:ascii="宋体" w:eastAsia="宋体" w:hAnsi="宋体" w:cs="宋体"/>
          <w:spacing w:val="5"/>
          <w:position w:val="14"/>
          <w:sz w:val="16"/>
          <w:szCs w:val="16"/>
        </w:rPr>
        <w:t xml:space="preserve"> </w:t>
      </w:r>
      <w:r w:rsidRPr="00FE6985">
        <w:rPr>
          <w:rFonts w:ascii="宋体" w:eastAsia="宋体" w:hAnsi="宋体" w:cs="宋体"/>
          <w:spacing w:val="-8"/>
          <w:position w:val="14"/>
          <w:sz w:val="16"/>
          <w:szCs w:val="16"/>
        </w:rPr>
        <w:t>迟</w:t>
      </w:r>
      <w:r w:rsidRPr="00FE6985">
        <w:rPr>
          <w:rFonts w:ascii="宋体" w:eastAsia="宋体" w:hAnsi="宋体" w:cs="宋体"/>
          <w:spacing w:val="19"/>
          <w:w w:val="101"/>
          <w:position w:val="14"/>
          <w:sz w:val="16"/>
          <w:szCs w:val="16"/>
        </w:rPr>
        <w:t xml:space="preserve"> </w:t>
      </w:r>
      <w:r w:rsidRPr="00FE6985">
        <w:rPr>
          <w:rFonts w:ascii="宋体" w:eastAsia="宋体" w:hAnsi="宋体" w:cs="宋体"/>
          <w:spacing w:val="-8"/>
          <w:position w:val="14"/>
          <w:sz w:val="16"/>
          <w:szCs w:val="16"/>
        </w:rPr>
        <w:t>了</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2</w:t>
      </w:r>
      <w:r w:rsidRPr="00FE6985">
        <w:rPr>
          <w:rFonts w:ascii="宋体" w:eastAsia="宋体" w:hAnsi="宋体" w:cs="宋体"/>
          <w:spacing w:val="6"/>
          <w:position w:val="14"/>
          <w:sz w:val="16"/>
          <w:szCs w:val="16"/>
        </w:rPr>
        <w:t xml:space="preserve"> </w:t>
      </w:r>
      <w:r w:rsidRPr="00FE6985">
        <w:rPr>
          <w:rFonts w:ascii="宋体" w:eastAsia="宋体" w:hAnsi="宋体" w:cs="宋体"/>
          <w:spacing w:val="-8"/>
          <w:position w:val="14"/>
          <w:sz w:val="16"/>
          <w:szCs w:val="16"/>
        </w:rPr>
        <w:t>周</w:t>
      </w:r>
      <w:r w:rsidRPr="00FE6985">
        <w:rPr>
          <w:rFonts w:ascii="宋体" w:eastAsia="宋体" w:hAnsi="宋体" w:cs="宋体"/>
          <w:spacing w:val="18"/>
          <w:position w:val="14"/>
          <w:sz w:val="16"/>
          <w:szCs w:val="16"/>
        </w:rPr>
        <w:t xml:space="preserve"> </w:t>
      </w:r>
      <w:r w:rsidRPr="00FE6985">
        <w:rPr>
          <w:rFonts w:ascii="宋体" w:eastAsia="宋体" w:hAnsi="宋体" w:cs="宋体"/>
          <w:spacing w:val="-8"/>
          <w:position w:val="14"/>
          <w:sz w:val="16"/>
          <w:szCs w:val="16"/>
        </w:rPr>
        <w:t>，</w:t>
      </w:r>
      <w:r w:rsidRPr="00FE6985">
        <w:rPr>
          <w:rFonts w:ascii="宋体" w:eastAsia="宋体" w:hAnsi="宋体" w:cs="宋体"/>
          <w:spacing w:val="8"/>
          <w:position w:val="14"/>
          <w:sz w:val="16"/>
          <w:szCs w:val="16"/>
        </w:rPr>
        <w:t xml:space="preserve"> </w:t>
      </w:r>
      <w:r w:rsidRPr="00FE6985">
        <w:rPr>
          <w:rFonts w:ascii="宋体" w:eastAsia="宋体" w:hAnsi="宋体" w:cs="宋体"/>
          <w:spacing w:val="-8"/>
          <w:position w:val="14"/>
          <w:sz w:val="16"/>
          <w:szCs w:val="16"/>
        </w:rPr>
        <w:t>活</w:t>
      </w:r>
      <w:r w:rsidRPr="00FE6985">
        <w:rPr>
          <w:rFonts w:ascii="宋体" w:eastAsia="宋体" w:hAnsi="宋体" w:cs="宋体"/>
          <w:spacing w:val="6"/>
          <w:position w:val="14"/>
          <w:sz w:val="16"/>
          <w:szCs w:val="16"/>
        </w:rPr>
        <w:t xml:space="preserve"> </w:t>
      </w:r>
      <w:r w:rsidRPr="00FE6985">
        <w:rPr>
          <w:rFonts w:ascii="宋体" w:eastAsia="宋体" w:hAnsi="宋体" w:cs="宋体"/>
          <w:spacing w:val="-8"/>
          <w:position w:val="14"/>
          <w:sz w:val="16"/>
          <w:szCs w:val="16"/>
        </w:rPr>
        <w:t>动</w:t>
      </w:r>
      <w:r w:rsidRPr="00FE6985">
        <w:rPr>
          <w:rFonts w:ascii="宋体" w:eastAsia="宋体" w:hAnsi="宋体" w:cs="宋体"/>
          <w:spacing w:val="-9"/>
          <w:position w:val="14"/>
          <w:sz w:val="16"/>
          <w:szCs w:val="16"/>
        </w:rPr>
        <w:t>J-K</w:t>
      </w:r>
      <w:r w:rsidRPr="00FE6985">
        <w:rPr>
          <w:rFonts w:ascii="宋体" w:eastAsia="宋体" w:hAnsi="宋体" w:cs="宋体"/>
          <w:spacing w:val="36"/>
          <w:position w:val="14"/>
          <w:sz w:val="16"/>
          <w:szCs w:val="16"/>
        </w:rPr>
        <w:t xml:space="preserve"> </w:t>
      </w:r>
      <w:r w:rsidRPr="00FE6985">
        <w:rPr>
          <w:rFonts w:ascii="宋体" w:eastAsia="宋体" w:hAnsi="宋体" w:cs="宋体"/>
          <w:spacing w:val="-9"/>
          <w:position w:val="14"/>
          <w:sz w:val="16"/>
          <w:szCs w:val="16"/>
        </w:rPr>
        <w:t>比</w:t>
      </w:r>
      <w:r w:rsidRPr="00FE6985">
        <w:rPr>
          <w:rFonts w:ascii="宋体" w:eastAsia="宋体" w:hAnsi="宋体" w:cs="宋体"/>
          <w:spacing w:val="27"/>
          <w:position w:val="14"/>
          <w:sz w:val="16"/>
          <w:szCs w:val="16"/>
        </w:rPr>
        <w:t xml:space="preserve"> </w:t>
      </w:r>
      <w:r w:rsidRPr="00FE6985">
        <w:rPr>
          <w:rFonts w:ascii="宋体" w:eastAsia="宋体" w:hAnsi="宋体" w:cs="宋体"/>
          <w:spacing w:val="-9"/>
          <w:position w:val="14"/>
          <w:sz w:val="16"/>
          <w:szCs w:val="16"/>
        </w:rPr>
        <w:t>计</w:t>
      </w:r>
      <w:r w:rsidRPr="00FE6985">
        <w:rPr>
          <w:rFonts w:ascii="宋体" w:eastAsia="宋体" w:hAnsi="宋体" w:cs="宋体"/>
          <w:spacing w:val="27"/>
          <w:position w:val="14"/>
          <w:sz w:val="16"/>
          <w:szCs w:val="16"/>
        </w:rPr>
        <w:t xml:space="preserve"> </w:t>
      </w:r>
      <w:r w:rsidRPr="00FE6985">
        <w:rPr>
          <w:rFonts w:ascii="宋体" w:eastAsia="宋体" w:hAnsi="宋体" w:cs="宋体"/>
          <w:spacing w:val="-9"/>
          <w:position w:val="14"/>
          <w:sz w:val="16"/>
          <w:szCs w:val="16"/>
        </w:rPr>
        <w:t>划</w:t>
      </w:r>
    </w:p>
    <w:p w14:paraId="31906E43" w14:textId="77777777" w:rsidR="000959E8" w:rsidRPr="00FE6985" w:rsidRDefault="00000000">
      <w:pPr>
        <w:spacing w:line="216" w:lineRule="auto"/>
        <w:ind w:left="84"/>
        <w:rPr>
          <w:rFonts w:ascii="宋体" w:eastAsia="宋体" w:hAnsi="宋体" w:cs="宋体"/>
          <w:sz w:val="16"/>
          <w:szCs w:val="16"/>
        </w:rPr>
      </w:pPr>
      <w:r w:rsidRPr="00FE6985">
        <w:rPr>
          <w:rFonts w:ascii="宋体" w:eastAsia="宋体" w:hAnsi="宋体" w:cs="宋体"/>
          <w:spacing w:val="-11"/>
          <w:sz w:val="16"/>
          <w:szCs w:val="16"/>
        </w:rPr>
        <w:t>提</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前</w:t>
      </w:r>
      <w:r w:rsidRPr="00FE6985">
        <w:rPr>
          <w:rFonts w:ascii="宋体" w:eastAsia="宋体" w:hAnsi="宋体" w:cs="宋体"/>
          <w:spacing w:val="11"/>
          <w:sz w:val="16"/>
          <w:szCs w:val="16"/>
        </w:rPr>
        <w:t xml:space="preserve"> </w:t>
      </w:r>
      <w:r w:rsidRPr="00FE6985">
        <w:rPr>
          <w:rFonts w:ascii="宋体" w:eastAsia="宋体" w:hAnsi="宋体" w:cs="宋体"/>
          <w:spacing w:val="-11"/>
          <w:sz w:val="16"/>
          <w:szCs w:val="16"/>
        </w:rPr>
        <w:t>了</w:t>
      </w:r>
      <w:r w:rsidRPr="00FE6985">
        <w:rPr>
          <w:rFonts w:ascii="宋体" w:eastAsia="宋体" w:hAnsi="宋体" w:cs="宋体"/>
          <w:sz w:val="16"/>
          <w:szCs w:val="16"/>
        </w:rPr>
        <w:t xml:space="preserve"> </w:t>
      </w:r>
      <w:r w:rsidRPr="00FE6985">
        <w:rPr>
          <w:rFonts w:ascii="宋体" w:eastAsia="宋体" w:hAnsi="宋体" w:cs="宋体"/>
          <w:spacing w:val="-11"/>
          <w:sz w:val="16"/>
          <w:szCs w:val="16"/>
        </w:rPr>
        <w:t>3</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周</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则</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该</w:t>
      </w:r>
      <w:r w:rsidRPr="00FE6985">
        <w:rPr>
          <w:rFonts w:ascii="宋体" w:eastAsia="宋体" w:hAnsi="宋体" w:cs="宋体"/>
          <w:sz w:val="16"/>
          <w:szCs w:val="16"/>
        </w:rPr>
        <w:t xml:space="preserve"> </w:t>
      </w:r>
      <w:r w:rsidRPr="00FE6985">
        <w:rPr>
          <w:rFonts w:ascii="宋体" w:eastAsia="宋体" w:hAnsi="宋体" w:cs="宋体"/>
          <w:spacing w:val="-11"/>
          <w:sz w:val="16"/>
          <w:szCs w:val="16"/>
        </w:rPr>
        <w:t>关</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键</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路</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径</w:t>
      </w:r>
      <w:r w:rsidRPr="00FE6985">
        <w:rPr>
          <w:rFonts w:ascii="宋体" w:eastAsia="宋体" w:hAnsi="宋体" w:cs="宋体"/>
          <w:sz w:val="16"/>
          <w:szCs w:val="16"/>
        </w:rPr>
        <w:t xml:space="preserve"> </w:t>
      </w:r>
      <w:r w:rsidRPr="00FE6985">
        <w:rPr>
          <w:rFonts w:ascii="宋体" w:eastAsia="宋体" w:hAnsi="宋体" w:cs="宋体"/>
          <w:spacing w:val="-11"/>
          <w:sz w:val="16"/>
          <w:szCs w:val="16"/>
        </w:rPr>
        <w:t>是</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总</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工</w:t>
      </w:r>
      <w:r w:rsidRPr="00FE6985">
        <w:rPr>
          <w:rFonts w:ascii="宋体" w:eastAsia="宋体" w:hAnsi="宋体" w:cs="宋体"/>
          <w:sz w:val="16"/>
          <w:szCs w:val="16"/>
        </w:rPr>
        <w:t xml:space="preserve"> </w:t>
      </w:r>
      <w:r w:rsidRPr="00FE6985">
        <w:rPr>
          <w:rFonts w:ascii="宋体" w:eastAsia="宋体" w:hAnsi="宋体" w:cs="宋体"/>
          <w:spacing w:val="-11"/>
          <w:sz w:val="16"/>
          <w:szCs w:val="16"/>
        </w:rPr>
        <w:t>期</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是</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9</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上</w:t>
      </w:r>
      <w:r w:rsidRPr="00FE6985">
        <w:rPr>
          <w:rFonts w:ascii="宋体" w:eastAsia="宋体" w:hAnsi="宋体" w:cs="宋体"/>
          <w:spacing w:val="12"/>
          <w:sz w:val="16"/>
          <w:szCs w:val="16"/>
        </w:rPr>
        <w:t xml:space="preserve"> </w:t>
      </w:r>
      <w:r w:rsidRPr="00FE6985">
        <w:rPr>
          <w:rFonts w:ascii="宋体" w:eastAsia="宋体" w:hAnsi="宋体" w:cs="宋体"/>
          <w:spacing w:val="-12"/>
          <w:sz w:val="16"/>
          <w:szCs w:val="16"/>
        </w:rPr>
        <w:t>】</w:t>
      </w:r>
    </w:p>
    <w:p w14:paraId="0CE2D9CF" w14:textId="77777777" w:rsidR="000959E8" w:rsidRPr="00FE6985" w:rsidRDefault="00000000">
      <w:pPr>
        <w:spacing w:before="40" w:line="2790" w:lineRule="exact"/>
        <w:ind w:firstLine="185"/>
        <w:textAlignment w:val="center"/>
        <w:rPr>
          <w:sz w:val="16"/>
          <w:szCs w:val="16"/>
        </w:rPr>
      </w:pPr>
      <w:r w:rsidRPr="00FE6985">
        <w:rPr>
          <w:noProof/>
          <w:sz w:val="16"/>
          <w:szCs w:val="16"/>
        </w:rPr>
        <w:drawing>
          <wp:inline distT="0" distB="0" distL="0" distR="0" wp14:anchorId="3EC448EA" wp14:editId="0B2E13E6">
            <wp:extent cx="4254460" cy="1771682"/>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202"/>
                    <a:stretch>
                      <a:fillRect/>
                    </a:stretch>
                  </pic:blipFill>
                  <pic:spPr>
                    <a:xfrm>
                      <a:off x="0" y="0"/>
                      <a:ext cx="4254460" cy="1771682"/>
                    </a:xfrm>
                    <a:prstGeom prst="rect">
                      <a:avLst/>
                    </a:prstGeom>
                  </pic:spPr>
                </pic:pic>
              </a:graphicData>
            </a:graphic>
          </wp:inline>
        </w:drawing>
      </w:r>
    </w:p>
    <w:p w14:paraId="75CA8907" w14:textId="77777777" w:rsidR="000959E8" w:rsidRPr="00FE6985" w:rsidRDefault="00000000">
      <w:pPr>
        <w:spacing w:before="107" w:line="212" w:lineRule="auto"/>
        <w:ind w:left="84"/>
        <w:rPr>
          <w:sz w:val="16"/>
          <w:szCs w:val="16"/>
        </w:rPr>
      </w:pPr>
      <w:r w:rsidRPr="00FE6985">
        <w:rPr>
          <w:rFonts w:eastAsia="Arial"/>
          <w:spacing w:val="-1"/>
          <w:position w:val="1"/>
          <w:sz w:val="16"/>
          <w:szCs w:val="16"/>
        </w:rPr>
        <w:t>47)</w:t>
      </w:r>
      <w:proofErr w:type="gramStart"/>
      <w:r w:rsidRPr="00FE6985">
        <w:rPr>
          <w:rFonts w:eastAsia="Arial"/>
          <w:spacing w:val="-1"/>
          <w:position w:val="1"/>
          <w:sz w:val="16"/>
          <w:szCs w:val="16"/>
        </w:rPr>
        <w:t>A.A</w:t>
      </w:r>
      <w:proofErr w:type="gramEnd"/>
      <w:r w:rsidRPr="00FE6985">
        <w:rPr>
          <w:rFonts w:eastAsia="Arial"/>
          <w:spacing w:val="-1"/>
          <w:position w:val="1"/>
          <w:sz w:val="16"/>
          <w:szCs w:val="16"/>
        </w:rPr>
        <w:t>-D-G-l-J-K</w:t>
      </w:r>
      <w:r w:rsidRPr="00FE6985">
        <w:rPr>
          <w:rFonts w:eastAsia="Arial"/>
          <w:position w:val="1"/>
          <w:sz w:val="16"/>
          <w:szCs w:val="16"/>
        </w:rPr>
        <w:t xml:space="preserve">                </w:t>
      </w:r>
      <w:r w:rsidRPr="00FE6985">
        <w:rPr>
          <w:rFonts w:eastAsia="Arial"/>
          <w:spacing w:val="-1"/>
          <w:position w:val="-2"/>
          <w:sz w:val="16"/>
          <w:szCs w:val="16"/>
        </w:rPr>
        <w:t>B.A</w:t>
      </w:r>
      <w:r w:rsidRPr="00FE6985">
        <w:rPr>
          <w:rFonts w:eastAsia="Arial"/>
          <w:spacing w:val="22"/>
          <w:position w:val="-2"/>
          <w:sz w:val="16"/>
          <w:szCs w:val="16"/>
          <w:u w:val="single"/>
        </w:rPr>
        <w:t xml:space="preserve"> </w:t>
      </w:r>
      <w:r w:rsidRPr="00FE6985">
        <w:rPr>
          <w:rFonts w:eastAsia="Arial"/>
          <w:spacing w:val="-1"/>
          <w:position w:val="-2"/>
          <w:sz w:val="16"/>
          <w:szCs w:val="16"/>
        </w:rPr>
        <w:t>B</w:t>
      </w:r>
      <w:r w:rsidRPr="00FE6985">
        <w:rPr>
          <w:rFonts w:eastAsia="Arial"/>
          <w:spacing w:val="20"/>
          <w:w w:val="102"/>
          <w:position w:val="-2"/>
          <w:sz w:val="16"/>
          <w:szCs w:val="16"/>
          <w:u w:val="single"/>
        </w:rPr>
        <w:t xml:space="preserve"> </w:t>
      </w:r>
      <w:r w:rsidRPr="00FE6985">
        <w:rPr>
          <w:rFonts w:eastAsia="Arial"/>
          <w:spacing w:val="-1"/>
          <w:position w:val="-2"/>
          <w:sz w:val="16"/>
          <w:szCs w:val="16"/>
        </w:rPr>
        <w:t>F</w:t>
      </w:r>
      <w:r w:rsidRPr="00FE6985">
        <w:rPr>
          <w:rFonts w:eastAsia="Arial"/>
          <w:spacing w:val="19"/>
          <w:position w:val="-2"/>
          <w:sz w:val="16"/>
          <w:szCs w:val="16"/>
          <w:u w:val="single"/>
        </w:rPr>
        <w:t xml:space="preserve"> </w:t>
      </w:r>
      <w:r w:rsidRPr="00FE6985">
        <w:rPr>
          <w:rFonts w:eastAsia="Arial"/>
          <w:spacing w:val="-1"/>
          <w:position w:val="-2"/>
          <w:sz w:val="16"/>
          <w:szCs w:val="16"/>
        </w:rPr>
        <w:t>K</w:t>
      </w:r>
      <w:r w:rsidRPr="00FE6985">
        <w:rPr>
          <w:rFonts w:eastAsia="Arial"/>
          <w:position w:val="-2"/>
          <w:sz w:val="16"/>
          <w:szCs w:val="16"/>
        </w:rPr>
        <w:t xml:space="preserve">                 </w:t>
      </w:r>
      <w:r w:rsidRPr="00FE6985">
        <w:rPr>
          <w:rFonts w:eastAsia="Arial"/>
          <w:spacing w:val="-1"/>
          <w:position w:val="-1"/>
          <w:sz w:val="16"/>
          <w:szCs w:val="16"/>
        </w:rPr>
        <w:t>C.</w:t>
      </w:r>
      <w:r w:rsidRPr="00FE6985">
        <w:rPr>
          <w:rFonts w:eastAsia="Arial"/>
          <w:spacing w:val="-2"/>
          <w:position w:val="-1"/>
          <w:sz w:val="16"/>
          <w:szCs w:val="16"/>
        </w:rPr>
        <w:t>A-B-E-H-</w:t>
      </w:r>
      <w:r w:rsidRPr="00FE6985">
        <w:rPr>
          <w:rFonts w:eastAsia="Arial"/>
          <w:spacing w:val="-1"/>
          <w:position w:val="-1"/>
          <w:sz w:val="16"/>
          <w:szCs w:val="16"/>
        </w:rPr>
        <w:t>K</w:t>
      </w:r>
      <w:r w:rsidRPr="00FE6985">
        <w:rPr>
          <w:rFonts w:eastAsia="Arial"/>
          <w:spacing w:val="2"/>
          <w:position w:val="-1"/>
          <w:sz w:val="16"/>
          <w:szCs w:val="16"/>
        </w:rPr>
        <w:t xml:space="preserve">             </w:t>
      </w:r>
      <w:r w:rsidRPr="00FE6985">
        <w:rPr>
          <w:rFonts w:eastAsia="Arial"/>
          <w:spacing w:val="-1"/>
          <w:position w:val="-1"/>
          <w:sz w:val="16"/>
          <w:szCs w:val="16"/>
        </w:rPr>
        <w:t>D</w:t>
      </w:r>
      <w:r w:rsidRPr="00FE6985">
        <w:rPr>
          <w:rFonts w:eastAsia="Arial"/>
          <w:spacing w:val="-2"/>
          <w:position w:val="-1"/>
          <w:sz w:val="16"/>
          <w:szCs w:val="16"/>
        </w:rPr>
        <w:t>.A-D-F-K</w:t>
      </w:r>
    </w:p>
    <w:p w14:paraId="75F7BF89" w14:textId="77777777" w:rsidR="000959E8" w:rsidRPr="00FE6985" w:rsidRDefault="00000000">
      <w:pPr>
        <w:spacing w:before="127" w:line="198" w:lineRule="auto"/>
        <w:ind w:left="84"/>
        <w:rPr>
          <w:rFonts w:ascii="Times New Roman" w:eastAsia="Times New Roman" w:hAnsi="Times New Roman" w:cs="Times New Roman"/>
          <w:sz w:val="16"/>
          <w:szCs w:val="16"/>
        </w:rPr>
      </w:pPr>
      <w:r w:rsidRPr="00FE6985">
        <w:rPr>
          <w:rFonts w:eastAsia="Arial"/>
          <w:spacing w:val="-1"/>
          <w:position w:val="1"/>
          <w:sz w:val="16"/>
          <w:szCs w:val="16"/>
        </w:rPr>
        <w:t>48)A.15</w:t>
      </w:r>
      <w:r w:rsidRPr="00FE6985">
        <w:rPr>
          <w:rFonts w:eastAsia="Arial"/>
          <w:spacing w:val="1"/>
          <w:position w:val="1"/>
          <w:sz w:val="16"/>
          <w:szCs w:val="16"/>
        </w:rPr>
        <w:t xml:space="preserve">                 </w:t>
      </w:r>
      <w:r w:rsidRPr="00FE6985">
        <w:rPr>
          <w:rFonts w:ascii="Times New Roman" w:eastAsia="Times New Roman" w:hAnsi="Times New Roman" w:cs="Times New Roman"/>
          <w:spacing w:val="-1"/>
          <w:position w:val="-1"/>
          <w:sz w:val="16"/>
          <w:szCs w:val="16"/>
        </w:rPr>
        <w:t>B.14</w:t>
      </w:r>
      <w:r w:rsidRPr="00FE6985">
        <w:rPr>
          <w:rFonts w:ascii="Times New Roman" w:eastAsia="Times New Roman" w:hAnsi="Times New Roman" w:cs="Times New Roman"/>
          <w:spacing w:val="1"/>
          <w:position w:val="-1"/>
          <w:sz w:val="16"/>
          <w:szCs w:val="16"/>
        </w:rPr>
        <w:t xml:space="preserve">             </w:t>
      </w:r>
      <w:r w:rsidRPr="00FE6985">
        <w:rPr>
          <w:rFonts w:eastAsia="Arial"/>
          <w:spacing w:val="-1"/>
          <w:position w:val="-1"/>
          <w:sz w:val="16"/>
          <w:szCs w:val="16"/>
        </w:rPr>
        <w:t>C.13</w:t>
      </w:r>
      <w:r w:rsidRPr="00FE6985">
        <w:rPr>
          <w:rFonts w:eastAsia="Arial"/>
          <w:spacing w:val="1"/>
          <w:position w:val="-1"/>
          <w:sz w:val="16"/>
          <w:szCs w:val="16"/>
        </w:rPr>
        <w:t xml:space="preserve">            </w:t>
      </w:r>
      <w:r w:rsidRPr="00FE6985">
        <w:rPr>
          <w:rFonts w:ascii="Times New Roman" w:eastAsia="Times New Roman" w:hAnsi="Times New Roman" w:cs="Times New Roman"/>
          <w:spacing w:val="-1"/>
          <w:position w:val="-1"/>
          <w:sz w:val="16"/>
          <w:szCs w:val="16"/>
        </w:rPr>
        <w:t>D.12</w:t>
      </w:r>
    </w:p>
    <w:p w14:paraId="3C7BDD7C" w14:textId="77777777" w:rsidR="000959E8" w:rsidRPr="00FE6985" w:rsidRDefault="000959E8">
      <w:pPr>
        <w:spacing w:line="443" w:lineRule="auto"/>
        <w:rPr>
          <w:sz w:val="16"/>
          <w:szCs w:val="16"/>
        </w:rPr>
      </w:pPr>
    </w:p>
    <w:p w14:paraId="76ECBB7B" w14:textId="77777777" w:rsidR="000959E8" w:rsidRPr="00FE6985" w:rsidRDefault="00000000">
      <w:pPr>
        <w:spacing w:before="50" w:line="219" w:lineRule="auto"/>
        <w:ind w:left="84"/>
        <w:rPr>
          <w:rFonts w:ascii="宋体" w:eastAsia="宋体" w:hAnsi="宋体" w:cs="宋体"/>
          <w:sz w:val="16"/>
          <w:szCs w:val="16"/>
        </w:rPr>
      </w:pPr>
      <w:r w:rsidRPr="00FE6985">
        <w:rPr>
          <w:rFonts w:ascii="宋体" w:eastAsia="宋体" w:hAnsi="宋体" w:cs="宋体"/>
          <w:spacing w:val="-10"/>
          <w:sz w:val="16"/>
          <w:szCs w:val="16"/>
        </w:rPr>
        <w:t>450.</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下</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图</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某</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工</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程</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单</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代</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号</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网 络</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图</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中</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活 动B</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总</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浮</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动</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时</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间</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为</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 xml:space="preserve"> </w:t>
      </w:r>
      <w:r w:rsidRPr="00FE6985">
        <w:rPr>
          <w:rFonts w:ascii="宋体" w:eastAsia="宋体" w:hAnsi="宋体" w:cs="宋体"/>
          <w:spacing w:val="-10"/>
          <w:sz w:val="16"/>
          <w:szCs w:val="16"/>
        </w:rPr>
        <w:t>天</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1</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8</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下</w:t>
      </w:r>
      <w:r w:rsidRPr="00FE6985">
        <w:rPr>
          <w:rFonts w:ascii="宋体" w:eastAsia="宋体" w:hAnsi="宋体" w:cs="宋体"/>
          <w:spacing w:val="11"/>
          <w:sz w:val="16"/>
          <w:szCs w:val="16"/>
        </w:rPr>
        <w:t xml:space="preserve"> </w:t>
      </w:r>
      <w:r w:rsidRPr="00FE6985">
        <w:rPr>
          <w:rFonts w:ascii="宋体" w:eastAsia="宋体" w:hAnsi="宋体" w:cs="宋体"/>
          <w:spacing w:val="-11"/>
          <w:sz w:val="16"/>
          <w:szCs w:val="16"/>
        </w:rPr>
        <w:t>】</w:t>
      </w:r>
    </w:p>
    <w:p w14:paraId="72E14AED" w14:textId="77777777" w:rsidR="000959E8" w:rsidRPr="00FE6985" w:rsidRDefault="000959E8">
      <w:pPr>
        <w:rPr>
          <w:sz w:val="16"/>
          <w:szCs w:val="16"/>
        </w:rPr>
      </w:pPr>
    </w:p>
    <w:p w14:paraId="48046001" w14:textId="77777777" w:rsidR="000959E8" w:rsidRPr="00FE6985" w:rsidRDefault="000959E8">
      <w:pPr>
        <w:spacing w:line="89" w:lineRule="exact"/>
        <w:rPr>
          <w:sz w:val="16"/>
          <w:szCs w:val="16"/>
        </w:rPr>
      </w:pPr>
    </w:p>
    <w:tbl>
      <w:tblPr>
        <w:tblStyle w:val="TableNormal"/>
        <w:tblW w:w="1190" w:type="dxa"/>
        <w:tblInd w:w="4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2"/>
        <w:gridCol w:w="476"/>
        <w:gridCol w:w="332"/>
      </w:tblGrid>
      <w:tr w:rsidR="000959E8" w:rsidRPr="00FE6985" w14:paraId="2FC03383" w14:textId="77777777">
        <w:trPr>
          <w:trHeight w:val="172"/>
        </w:trPr>
        <w:tc>
          <w:tcPr>
            <w:tcW w:w="382" w:type="dxa"/>
          </w:tcPr>
          <w:p w14:paraId="6AE3F495" w14:textId="77777777" w:rsidR="000959E8" w:rsidRPr="00FE6985" w:rsidRDefault="00000000">
            <w:pPr>
              <w:spacing w:before="54" w:line="167" w:lineRule="auto"/>
              <w:ind w:left="44"/>
              <w:rPr>
                <w:rFonts w:ascii="宋体" w:eastAsia="宋体" w:hAnsi="宋体" w:cs="宋体"/>
                <w:sz w:val="16"/>
                <w:szCs w:val="16"/>
              </w:rPr>
            </w:pPr>
            <w:r w:rsidRPr="00FE6985">
              <w:rPr>
                <w:rFonts w:ascii="宋体" w:eastAsia="宋体" w:hAnsi="宋体" w:cs="宋体"/>
                <w:spacing w:val="-1"/>
                <w:sz w:val="16"/>
                <w:szCs w:val="16"/>
              </w:rPr>
              <w:t>E5</w:t>
            </w:r>
          </w:p>
        </w:tc>
        <w:tc>
          <w:tcPr>
            <w:tcW w:w="476" w:type="dxa"/>
          </w:tcPr>
          <w:p w14:paraId="462AD963" w14:textId="77777777" w:rsidR="000959E8" w:rsidRPr="00FE6985" w:rsidRDefault="00000000">
            <w:pPr>
              <w:spacing w:before="10" w:line="220" w:lineRule="auto"/>
              <w:ind w:left="42"/>
              <w:rPr>
                <w:rFonts w:ascii="宋体" w:eastAsia="宋体" w:hAnsi="宋体" w:cs="宋体"/>
                <w:sz w:val="16"/>
                <w:szCs w:val="16"/>
              </w:rPr>
            </w:pPr>
            <w:r w:rsidRPr="00FE6985">
              <w:rPr>
                <w:rFonts w:ascii="宋体" w:eastAsia="宋体" w:hAnsi="宋体" w:cs="宋体"/>
                <w:spacing w:val="-2"/>
                <w:sz w:val="16"/>
                <w:szCs w:val="16"/>
              </w:rPr>
              <w:t>工期</w:t>
            </w:r>
          </w:p>
        </w:tc>
        <w:tc>
          <w:tcPr>
            <w:tcW w:w="332" w:type="dxa"/>
          </w:tcPr>
          <w:p w14:paraId="74E27C1C" w14:textId="77777777" w:rsidR="000959E8" w:rsidRPr="00FE6985" w:rsidRDefault="00000000">
            <w:pPr>
              <w:spacing w:before="54" w:line="167" w:lineRule="auto"/>
              <w:ind w:left="56"/>
              <w:rPr>
                <w:rFonts w:ascii="宋体" w:eastAsia="宋体" w:hAnsi="宋体" w:cs="宋体"/>
                <w:sz w:val="16"/>
                <w:szCs w:val="16"/>
              </w:rPr>
            </w:pPr>
            <w:r w:rsidRPr="00FE6985">
              <w:rPr>
                <w:rFonts w:ascii="宋体" w:eastAsia="宋体" w:hAnsi="宋体" w:cs="宋体"/>
                <w:spacing w:val="-1"/>
                <w:sz w:val="16"/>
                <w:szCs w:val="16"/>
              </w:rPr>
              <w:t>EF</w:t>
            </w:r>
          </w:p>
        </w:tc>
      </w:tr>
      <w:tr w:rsidR="000959E8" w:rsidRPr="00FE6985" w14:paraId="35962BD8" w14:textId="77777777">
        <w:trPr>
          <w:trHeight w:val="167"/>
        </w:trPr>
        <w:tc>
          <w:tcPr>
            <w:tcW w:w="1190" w:type="dxa"/>
            <w:gridSpan w:val="3"/>
          </w:tcPr>
          <w:p w14:paraId="7B84ED72" w14:textId="77777777" w:rsidR="000959E8" w:rsidRPr="00FE6985" w:rsidRDefault="00000000">
            <w:pPr>
              <w:spacing w:before="18" w:line="211" w:lineRule="auto"/>
              <w:ind w:left="384"/>
              <w:rPr>
                <w:rFonts w:ascii="宋体" w:eastAsia="宋体" w:hAnsi="宋体" w:cs="宋体"/>
                <w:sz w:val="16"/>
                <w:szCs w:val="16"/>
              </w:rPr>
            </w:pPr>
            <w:r w:rsidRPr="00FE6985">
              <w:rPr>
                <w:rFonts w:ascii="宋体" w:eastAsia="宋体" w:hAnsi="宋体" w:cs="宋体"/>
                <w:spacing w:val="-2"/>
                <w:sz w:val="16"/>
                <w:szCs w:val="16"/>
              </w:rPr>
              <w:t>活动名称</w:t>
            </w:r>
          </w:p>
        </w:tc>
      </w:tr>
      <w:tr w:rsidR="000959E8" w:rsidRPr="00FE6985" w14:paraId="50CB6F71" w14:textId="77777777">
        <w:trPr>
          <w:trHeight w:val="350"/>
        </w:trPr>
        <w:tc>
          <w:tcPr>
            <w:tcW w:w="382" w:type="dxa"/>
          </w:tcPr>
          <w:p w14:paraId="5D1CDA01" w14:textId="77777777" w:rsidR="000959E8" w:rsidRPr="00FE6985" w:rsidRDefault="00000000">
            <w:pPr>
              <w:spacing w:before="64" w:line="183" w:lineRule="auto"/>
              <w:ind w:left="44"/>
              <w:rPr>
                <w:rFonts w:ascii="宋体" w:eastAsia="宋体" w:hAnsi="宋体" w:cs="宋体"/>
                <w:sz w:val="16"/>
                <w:szCs w:val="16"/>
              </w:rPr>
            </w:pPr>
            <w:r w:rsidRPr="00FE6985">
              <w:rPr>
                <w:rFonts w:ascii="宋体" w:eastAsia="宋体" w:hAnsi="宋体" w:cs="宋体"/>
                <w:spacing w:val="-2"/>
                <w:sz w:val="16"/>
                <w:szCs w:val="16"/>
              </w:rPr>
              <w:t>LS</w:t>
            </w:r>
          </w:p>
        </w:tc>
        <w:tc>
          <w:tcPr>
            <w:tcW w:w="476" w:type="dxa"/>
          </w:tcPr>
          <w:p w14:paraId="36E43EB7" w14:textId="77777777" w:rsidR="000959E8" w:rsidRPr="00FE6985" w:rsidRDefault="00000000">
            <w:pPr>
              <w:spacing w:before="11" w:line="232" w:lineRule="auto"/>
              <w:ind w:left="42" w:right="41"/>
              <w:rPr>
                <w:rFonts w:ascii="宋体" w:eastAsia="宋体" w:hAnsi="宋体" w:cs="宋体"/>
                <w:sz w:val="16"/>
                <w:szCs w:val="16"/>
              </w:rPr>
            </w:pPr>
            <w:r w:rsidRPr="00FE6985">
              <w:rPr>
                <w:rFonts w:ascii="宋体" w:eastAsia="宋体" w:hAnsi="宋体" w:cs="宋体"/>
                <w:spacing w:val="-3"/>
                <w:sz w:val="16"/>
                <w:szCs w:val="16"/>
              </w:rPr>
              <w:t>总浮动</w:t>
            </w:r>
            <w:r w:rsidRPr="00FE6985">
              <w:rPr>
                <w:rFonts w:ascii="宋体" w:eastAsia="宋体" w:hAnsi="宋体" w:cs="宋体"/>
                <w:sz w:val="16"/>
                <w:szCs w:val="16"/>
              </w:rPr>
              <w:t xml:space="preserve"> </w:t>
            </w:r>
            <w:r w:rsidRPr="00FE6985">
              <w:rPr>
                <w:rFonts w:ascii="宋体" w:eastAsia="宋体" w:hAnsi="宋体" w:cs="宋体"/>
                <w:spacing w:val="6"/>
                <w:sz w:val="16"/>
                <w:szCs w:val="16"/>
              </w:rPr>
              <w:t>时间</w:t>
            </w:r>
          </w:p>
        </w:tc>
        <w:tc>
          <w:tcPr>
            <w:tcW w:w="332" w:type="dxa"/>
          </w:tcPr>
          <w:p w14:paraId="6D46D0F6" w14:textId="77777777" w:rsidR="000959E8" w:rsidRPr="00FE6985" w:rsidRDefault="00000000">
            <w:pPr>
              <w:spacing w:before="65" w:line="182" w:lineRule="auto"/>
              <w:ind w:left="56"/>
              <w:rPr>
                <w:rFonts w:ascii="宋体" w:eastAsia="宋体" w:hAnsi="宋体" w:cs="宋体"/>
                <w:sz w:val="16"/>
                <w:szCs w:val="16"/>
              </w:rPr>
            </w:pPr>
            <w:r w:rsidRPr="00FE6985">
              <w:rPr>
                <w:rFonts w:ascii="宋体" w:eastAsia="宋体" w:hAnsi="宋体" w:cs="宋体"/>
                <w:spacing w:val="-2"/>
                <w:sz w:val="16"/>
                <w:szCs w:val="16"/>
              </w:rPr>
              <w:t>LF</w:t>
            </w:r>
          </w:p>
        </w:tc>
      </w:tr>
    </w:tbl>
    <w:p w14:paraId="277F287B" w14:textId="77777777" w:rsidR="000959E8" w:rsidRPr="00FE6985" w:rsidRDefault="000959E8">
      <w:pPr>
        <w:spacing w:line="199" w:lineRule="exact"/>
        <w:rPr>
          <w:sz w:val="16"/>
          <w:szCs w:val="16"/>
        </w:rPr>
      </w:pPr>
    </w:p>
    <w:p w14:paraId="5440B5C6" w14:textId="77777777" w:rsidR="000959E8" w:rsidRPr="00FE6985" w:rsidRDefault="000959E8">
      <w:pPr>
        <w:rPr>
          <w:sz w:val="16"/>
          <w:szCs w:val="16"/>
        </w:rPr>
        <w:sectPr w:rsidR="000959E8" w:rsidRPr="00FE6985">
          <w:pgSz w:w="11900" w:h="16840"/>
          <w:pgMar w:top="399" w:right="989" w:bottom="400" w:left="904" w:header="0" w:footer="0" w:gutter="0"/>
          <w:cols w:space="720" w:equalWidth="0">
            <w:col w:w="10006" w:space="0"/>
          </w:cols>
        </w:sectPr>
      </w:pPr>
    </w:p>
    <w:p w14:paraId="518A4485" w14:textId="77777777" w:rsidR="000959E8" w:rsidRPr="00FE6985" w:rsidRDefault="00000000">
      <w:pPr>
        <w:spacing w:before="67" w:line="182" w:lineRule="auto"/>
        <w:ind w:left="924"/>
        <w:rPr>
          <w:rFonts w:ascii="宋体" w:eastAsia="宋体" w:hAnsi="宋体" w:cs="宋体"/>
          <w:sz w:val="16"/>
          <w:szCs w:val="16"/>
        </w:rPr>
      </w:pPr>
      <w:r>
        <w:rPr>
          <w:rFonts w:eastAsia="Arial"/>
          <w:sz w:val="16"/>
          <w:szCs w:val="16"/>
        </w:rPr>
        <w:pict w14:anchorId="01BE1EB3">
          <v:shape id="_x0000_s2395" type="#_x0000_t202" style="position:absolute;left:0;text-align:left;margin-left:30.25pt;margin-top:1.8pt;width:4.3pt;height:7pt;z-index:251604480;mso-position-horizontal-relative:text;mso-position-vertical-relative:text" filled="f" stroked="f">
            <v:textbox inset="0,0,0,0">
              <w:txbxContent>
                <w:p w14:paraId="4EED3E0D" w14:textId="77777777" w:rsidR="000959E8" w:rsidRDefault="00000000">
                  <w:pPr>
                    <w:spacing w:before="20" w:line="183" w:lineRule="auto"/>
                    <w:ind w:left="20"/>
                    <w:rPr>
                      <w:rFonts w:ascii="宋体" w:eastAsia="宋体" w:hAnsi="宋体" w:cs="宋体"/>
                      <w:sz w:val="10"/>
                      <w:szCs w:val="10"/>
                    </w:rPr>
                  </w:pPr>
                  <w:r>
                    <w:rPr>
                      <w:rFonts w:ascii="宋体" w:eastAsia="宋体" w:hAnsi="宋体" w:cs="宋体"/>
                      <w:sz w:val="10"/>
                      <w:szCs w:val="10"/>
                    </w:rPr>
                    <w:t>0</w:t>
                  </w:r>
                </w:p>
              </w:txbxContent>
            </v:textbox>
          </v:shape>
        </w:pict>
      </w:r>
      <w:r w:rsidRPr="00FE6985">
        <w:rPr>
          <w:noProof/>
          <w:sz w:val="16"/>
          <w:szCs w:val="16"/>
        </w:rPr>
        <w:drawing>
          <wp:anchor distT="0" distB="0" distL="0" distR="0" simplePos="0" relativeHeight="251519488" behindDoc="1" locked="0" layoutInCell="1" allowOverlap="1" wp14:anchorId="75AC58B8" wp14:editId="5ECCEDB5">
            <wp:simplePos x="0" y="0"/>
            <wp:positionH relativeFrom="column">
              <wp:posOffset>339742</wp:posOffset>
            </wp:positionH>
            <wp:positionV relativeFrom="paragraph">
              <wp:posOffset>-53540</wp:posOffset>
            </wp:positionV>
            <wp:extent cx="3041642" cy="1517607"/>
            <wp:effectExtent l="0" t="0" r="0" b="0"/>
            <wp:wrapNone/>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203"/>
                    <a:stretch>
                      <a:fillRect/>
                    </a:stretch>
                  </pic:blipFill>
                  <pic:spPr>
                    <a:xfrm>
                      <a:off x="0" y="0"/>
                      <a:ext cx="3041642" cy="1517607"/>
                    </a:xfrm>
                    <a:prstGeom prst="rect">
                      <a:avLst/>
                    </a:prstGeom>
                  </pic:spPr>
                </pic:pic>
              </a:graphicData>
            </a:graphic>
          </wp:anchor>
        </w:drawing>
      </w:r>
      <w:r w:rsidRPr="00FE6985">
        <w:rPr>
          <w:rFonts w:ascii="宋体" w:eastAsia="宋体" w:hAnsi="宋体" w:cs="宋体"/>
          <w:sz w:val="16"/>
          <w:szCs w:val="16"/>
        </w:rPr>
        <w:t>5</w:t>
      </w:r>
    </w:p>
    <w:p w14:paraId="4073891E" w14:textId="77777777" w:rsidR="000959E8" w:rsidRPr="00FE6985" w:rsidRDefault="00000000">
      <w:pPr>
        <w:spacing w:before="48" w:line="103" w:lineRule="exact"/>
        <w:ind w:left="984"/>
        <w:rPr>
          <w:rFonts w:ascii="Times New Roman" w:eastAsia="Times New Roman" w:hAnsi="Times New Roman" w:cs="Times New Roman"/>
          <w:sz w:val="16"/>
          <w:szCs w:val="16"/>
        </w:rPr>
      </w:pPr>
      <w:r w:rsidRPr="00FE6985">
        <w:rPr>
          <w:rFonts w:ascii="Times New Roman" w:eastAsia="Times New Roman" w:hAnsi="Times New Roman" w:cs="Times New Roman"/>
          <w:position w:val="-2"/>
          <w:sz w:val="16"/>
          <w:szCs w:val="16"/>
        </w:rPr>
        <w:t>A</w:t>
      </w:r>
    </w:p>
    <w:p w14:paraId="2B6025D5" w14:textId="77777777" w:rsidR="000959E8" w:rsidRPr="00FE6985" w:rsidRDefault="00000000">
      <w:pPr>
        <w:spacing w:line="14" w:lineRule="auto"/>
        <w:rPr>
          <w:sz w:val="16"/>
          <w:szCs w:val="16"/>
        </w:rPr>
      </w:pPr>
      <w:r w:rsidRPr="00FE6985">
        <w:rPr>
          <w:rFonts w:eastAsia="Arial"/>
          <w:sz w:val="16"/>
          <w:szCs w:val="16"/>
        </w:rPr>
        <w:br w:type="column"/>
      </w:r>
    </w:p>
    <w:p w14:paraId="22981F5E" w14:textId="77777777" w:rsidR="000959E8" w:rsidRPr="00FE6985" w:rsidRDefault="00000000">
      <w:pPr>
        <w:spacing w:before="19" w:line="193" w:lineRule="auto"/>
        <w:ind w:left="959" w:right="102"/>
        <w:rPr>
          <w:rFonts w:ascii="Times New Roman" w:eastAsia="Times New Roman" w:hAnsi="Times New Roman" w:cs="Times New Roman"/>
          <w:sz w:val="16"/>
          <w:szCs w:val="16"/>
        </w:rPr>
      </w:pPr>
      <w:r>
        <w:rPr>
          <w:rFonts w:eastAsia="Arial"/>
          <w:sz w:val="16"/>
          <w:szCs w:val="16"/>
        </w:rPr>
        <w:pict w14:anchorId="46F2DF1A">
          <v:shape id="_x0000_s2394" type="#_x0000_t202" style="position:absolute;left:0;text-align:left;margin-left:-1pt;margin-top:2.25pt;width:4.25pt;height:6.95pt;z-index:251606528;mso-position-horizontal-relative:text;mso-position-vertical-relative:text" filled="f" stroked="f">
            <v:textbox inset="0,0,0,0">
              <w:txbxContent>
                <w:p w14:paraId="0235373B" w14:textId="77777777" w:rsidR="000959E8" w:rsidRDefault="00000000">
                  <w:pPr>
                    <w:spacing w:before="19" w:line="182" w:lineRule="auto"/>
                    <w:ind w:left="20"/>
                    <w:rPr>
                      <w:rFonts w:ascii="宋体" w:eastAsia="宋体" w:hAnsi="宋体" w:cs="宋体"/>
                      <w:sz w:val="10"/>
                      <w:szCs w:val="10"/>
                    </w:rPr>
                  </w:pPr>
                  <w:r>
                    <w:rPr>
                      <w:rFonts w:ascii="宋体" w:eastAsia="宋体" w:hAnsi="宋体" w:cs="宋体"/>
                      <w:sz w:val="10"/>
                      <w:szCs w:val="10"/>
                    </w:rPr>
                    <w:t>5</w:t>
                  </w:r>
                </w:p>
              </w:txbxContent>
            </v:textbox>
          </v:shape>
        </w:pict>
      </w:r>
      <w:r>
        <w:rPr>
          <w:rFonts w:eastAsia="Arial"/>
          <w:sz w:val="16"/>
          <w:szCs w:val="16"/>
        </w:rPr>
        <w:pict w14:anchorId="6E65C4D4">
          <v:shape id="_x0000_s2393" type="#_x0000_t202" style="position:absolute;left:0;text-align:left;margin-left:33.5pt;margin-top:2.25pt;width:4.25pt;height:6.95pt;z-index:251605504;mso-position-horizontal-relative:text;mso-position-vertical-relative:text" filled="f" stroked="f">
            <v:textbox inset="0,0,0,0">
              <w:txbxContent>
                <w:p w14:paraId="32ED8CCD" w14:textId="77777777" w:rsidR="000959E8" w:rsidRDefault="00000000">
                  <w:pPr>
                    <w:spacing w:before="19" w:line="182" w:lineRule="auto"/>
                    <w:ind w:left="20"/>
                    <w:rPr>
                      <w:rFonts w:ascii="宋体" w:eastAsia="宋体" w:hAnsi="宋体" w:cs="宋体"/>
                      <w:sz w:val="10"/>
                      <w:szCs w:val="10"/>
                    </w:rPr>
                  </w:pPr>
                  <w:r>
                    <w:rPr>
                      <w:rFonts w:ascii="宋体" w:eastAsia="宋体" w:hAnsi="宋体" w:cs="宋体"/>
                      <w:sz w:val="10"/>
                      <w:szCs w:val="10"/>
                    </w:rPr>
                    <w:t>5</w:t>
                  </w:r>
                </w:p>
              </w:txbxContent>
            </v:textbox>
          </v:shape>
        </w:pict>
      </w:r>
      <w:r w:rsidRPr="00FE6985">
        <w:rPr>
          <w:rFonts w:ascii="宋体" w:eastAsia="宋体" w:hAnsi="宋体" w:cs="宋体"/>
          <w:spacing w:val="-8"/>
          <w:sz w:val="16"/>
          <w:szCs w:val="16"/>
        </w:rPr>
        <w:t>2</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3"/>
          <w:sz w:val="16"/>
          <w:szCs w:val="16"/>
        </w:rPr>
        <w:t>B</w:t>
      </w:r>
    </w:p>
    <w:p w14:paraId="40F81B76" w14:textId="77777777" w:rsidR="000959E8" w:rsidRPr="00FE6985" w:rsidRDefault="00000000">
      <w:pPr>
        <w:spacing w:line="14" w:lineRule="auto"/>
        <w:rPr>
          <w:sz w:val="16"/>
          <w:szCs w:val="16"/>
        </w:rPr>
      </w:pPr>
      <w:r w:rsidRPr="00FE6985">
        <w:rPr>
          <w:rFonts w:eastAsia="Arial"/>
          <w:sz w:val="16"/>
          <w:szCs w:val="16"/>
        </w:rPr>
        <w:br w:type="column"/>
      </w:r>
    </w:p>
    <w:p w14:paraId="09424E32" w14:textId="77777777" w:rsidR="000959E8" w:rsidRPr="00FE6985" w:rsidRDefault="00000000">
      <w:pPr>
        <w:spacing w:before="65" w:line="183" w:lineRule="auto"/>
        <w:ind w:left="670"/>
        <w:rPr>
          <w:rFonts w:ascii="宋体" w:eastAsia="宋体" w:hAnsi="宋体" w:cs="宋体"/>
          <w:sz w:val="16"/>
          <w:szCs w:val="16"/>
        </w:rPr>
      </w:pPr>
      <w:r>
        <w:rPr>
          <w:rFonts w:eastAsia="Arial"/>
          <w:sz w:val="16"/>
          <w:szCs w:val="16"/>
        </w:rPr>
        <w:pict w14:anchorId="513CF7CB">
          <v:shape id="_x0000_s2392" type="#_x0000_t202" style="position:absolute;left:0;text-align:left;margin-left:-1pt;margin-top:1.75pt;width:4.2pt;height:6.95pt;z-index:251607552;mso-position-horizontal-relative:text;mso-position-vertical-relative:text" filled="f" stroked="f">
            <v:textbox inset="0,0,0,0">
              <w:txbxContent>
                <w:p w14:paraId="43609A42" w14:textId="77777777" w:rsidR="000959E8" w:rsidRDefault="00000000">
                  <w:pPr>
                    <w:spacing w:before="19" w:line="182" w:lineRule="auto"/>
                    <w:ind w:left="20"/>
                    <w:rPr>
                      <w:rFonts w:ascii="宋体" w:eastAsia="宋体" w:hAnsi="宋体" w:cs="宋体"/>
                      <w:sz w:val="10"/>
                      <w:szCs w:val="10"/>
                    </w:rPr>
                  </w:pPr>
                  <w:r>
                    <w:rPr>
                      <w:rFonts w:ascii="宋体" w:eastAsia="宋体" w:hAnsi="宋体" w:cs="宋体"/>
                      <w:sz w:val="10"/>
                      <w:szCs w:val="10"/>
                    </w:rPr>
                    <w:t>7</w:t>
                  </w:r>
                </w:p>
              </w:txbxContent>
            </v:textbox>
          </v:shape>
        </w:pict>
      </w:r>
      <w:r w:rsidRPr="00FE6985">
        <w:rPr>
          <w:rFonts w:ascii="宋体" w:eastAsia="宋体" w:hAnsi="宋体" w:cs="宋体"/>
          <w:sz w:val="16"/>
          <w:szCs w:val="16"/>
        </w:rPr>
        <w:t>9</w:t>
      </w:r>
    </w:p>
    <w:p w14:paraId="4FBE7CD9" w14:textId="77777777" w:rsidR="000959E8" w:rsidRPr="00FE6985" w:rsidRDefault="00000000">
      <w:pPr>
        <w:spacing w:line="14" w:lineRule="auto"/>
        <w:rPr>
          <w:sz w:val="16"/>
          <w:szCs w:val="16"/>
        </w:rPr>
      </w:pPr>
      <w:r w:rsidRPr="00FE6985">
        <w:rPr>
          <w:rFonts w:eastAsia="Arial"/>
          <w:sz w:val="16"/>
          <w:szCs w:val="16"/>
        </w:rPr>
        <w:br w:type="column"/>
      </w:r>
    </w:p>
    <w:p w14:paraId="59C882DF" w14:textId="77777777" w:rsidR="000959E8" w:rsidRPr="00FE6985" w:rsidRDefault="00000000">
      <w:pPr>
        <w:spacing w:before="49" w:line="203" w:lineRule="auto"/>
        <w:rPr>
          <w:rFonts w:ascii="宋体" w:eastAsia="宋体" w:hAnsi="宋体" w:cs="宋体"/>
          <w:sz w:val="16"/>
          <w:szCs w:val="16"/>
        </w:rPr>
      </w:pPr>
      <w:r w:rsidRPr="00FE6985">
        <w:rPr>
          <w:rFonts w:ascii="宋体" w:eastAsia="宋体" w:hAnsi="宋体" w:cs="宋体"/>
          <w:spacing w:val="-5"/>
          <w:position w:val="1"/>
          <w:sz w:val="16"/>
          <w:szCs w:val="16"/>
        </w:rPr>
        <w:t>5</w:t>
      </w:r>
      <w:r w:rsidRPr="00FE6985">
        <w:rPr>
          <w:rFonts w:ascii="宋体" w:eastAsia="宋体" w:hAnsi="宋体" w:cs="宋体"/>
          <w:spacing w:val="1"/>
          <w:position w:val="1"/>
          <w:sz w:val="16"/>
          <w:szCs w:val="16"/>
        </w:rPr>
        <w:t xml:space="preserve">    </w:t>
      </w:r>
      <w:r w:rsidRPr="00FE6985">
        <w:rPr>
          <w:rFonts w:ascii="宋体" w:eastAsia="宋体" w:hAnsi="宋体" w:cs="宋体"/>
          <w:spacing w:val="-5"/>
          <w:sz w:val="16"/>
          <w:szCs w:val="16"/>
        </w:rPr>
        <w:t>14</w:t>
      </w:r>
    </w:p>
    <w:p w14:paraId="7C519061" w14:textId="77777777" w:rsidR="000959E8" w:rsidRPr="00FE6985" w:rsidRDefault="00000000">
      <w:pPr>
        <w:spacing w:line="101" w:lineRule="exact"/>
        <w:ind w:left="99"/>
        <w:rPr>
          <w:rFonts w:ascii="Times New Roman" w:eastAsia="Times New Roman" w:hAnsi="Times New Roman" w:cs="Times New Roman"/>
          <w:sz w:val="16"/>
          <w:szCs w:val="16"/>
        </w:rPr>
      </w:pPr>
      <w:r w:rsidRPr="00FE6985">
        <w:rPr>
          <w:rFonts w:ascii="Times New Roman" w:eastAsia="Times New Roman" w:hAnsi="Times New Roman" w:cs="Times New Roman"/>
          <w:position w:val="-2"/>
          <w:sz w:val="16"/>
          <w:szCs w:val="16"/>
        </w:rPr>
        <w:t>E</w:t>
      </w:r>
    </w:p>
    <w:p w14:paraId="601CE49A" w14:textId="77777777" w:rsidR="000959E8" w:rsidRPr="00FE6985" w:rsidRDefault="00000000">
      <w:pPr>
        <w:spacing w:line="14" w:lineRule="auto"/>
        <w:rPr>
          <w:sz w:val="16"/>
          <w:szCs w:val="16"/>
        </w:rPr>
      </w:pPr>
      <w:r w:rsidRPr="00FE6985">
        <w:rPr>
          <w:rFonts w:eastAsia="Arial"/>
          <w:sz w:val="16"/>
          <w:szCs w:val="16"/>
        </w:rPr>
        <w:br w:type="column"/>
      </w:r>
    </w:p>
    <w:p w14:paraId="4F7AE274" w14:textId="77777777" w:rsidR="000959E8" w:rsidRPr="00FE6985" w:rsidRDefault="00000000">
      <w:pPr>
        <w:spacing w:before="35" w:line="149" w:lineRule="exact"/>
        <w:ind w:left="410"/>
        <w:rPr>
          <w:rFonts w:ascii="宋体" w:eastAsia="宋体" w:hAnsi="宋体" w:cs="宋体"/>
          <w:sz w:val="16"/>
          <w:szCs w:val="16"/>
        </w:rPr>
      </w:pPr>
      <w:r>
        <w:rPr>
          <w:rFonts w:eastAsia="Arial"/>
          <w:sz w:val="16"/>
          <w:szCs w:val="16"/>
        </w:rPr>
        <w:pict w14:anchorId="2AFB0D79">
          <v:shape id="_x0000_s2391" type="#_x0000_t202" style="position:absolute;left:0;text-align:left;margin-left:6pt;margin-top:2.45pt;width:8.7pt;height:9.5pt;z-index:251603456;mso-position-horizontal-relative:text;mso-position-vertical-relative:text" filled="f" stroked="f">
            <v:textbox inset="0,0,0,0">
              <w:txbxContent>
                <w:p w14:paraId="72AE4395" w14:textId="77777777" w:rsidR="000959E8" w:rsidRDefault="00000000">
                  <w:pPr>
                    <w:spacing w:before="19" w:line="184" w:lineRule="auto"/>
                    <w:ind w:left="20"/>
                    <w:rPr>
                      <w:rFonts w:ascii="宋体" w:eastAsia="宋体" w:hAnsi="宋体" w:cs="宋体"/>
                      <w:sz w:val="15"/>
                      <w:szCs w:val="15"/>
                    </w:rPr>
                  </w:pPr>
                  <w:r>
                    <w:rPr>
                      <w:rFonts w:ascii="宋体" w:eastAsia="宋体" w:hAnsi="宋体" w:cs="宋体"/>
                      <w:spacing w:val="-5"/>
                      <w:sz w:val="15"/>
                      <w:szCs w:val="15"/>
                    </w:rPr>
                    <w:t>16</w:t>
                  </w:r>
                </w:p>
              </w:txbxContent>
            </v:textbox>
          </v:shape>
        </w:pict>
      </w:r>
      <w:r w:rsidRPr="00FE6985">
        <w:rPr>
          <w:rFonts w:ascii="宋体" w:eastAsia="宋体" w:hAnsi="宋体" w:cs="宋体"/>
          <w:position w:val="5"/>
          <w:sz w:val="16"/>
          <w:szCs w:val="16"/>
        </w:rPr>
        <w:t>4</w:t>
      </w:r>
    </w:p>
    <w:p w14:paraId="384E554E" w14:textId="77777777" w:rsidR="000959E8" w:rsidRPr="00FE6985" w:rsidRDefault="00000000">
      <w:pPr>
        <w:spacing w:before="1" w:line="181" w:lineRule="auto"/>
        <w:ind w:left="410"/>
        <w:rPr>
          <w:rFonts w:ascii="Times New Roman" w:eastAsia="Times New Roman" w:hAnsi="Times New Roman" w:cs="Times New Roman"/>
          <w:sz w:val="16"/>
          <w:szCs w:val="16"/>
        </w:rPr>
      </w:pPr>
      <w:r w:rsidRPr="00FE6985">
        <w:rPr>
          <w:rFonts w:ascii="Times New Roman" w:eastAsia="Times New Roman" w:hAnsi="Times New Roman" w:cs="Times New Roman"/>
          <w:sz w:val="16"/>
          <w:szCs w:val="16"/>
        </w:rPr>
        <w:t>F</w:t>
      </w:r>
    </w:p>
    <w:p w14:paraId="302B7105" w14:textId="77777777" w:rsidR="000959E8" w:rsidRPr="00FE6985" w:rsidRDefault="00000000">
      <w:pPr>
        <w:spacing w:line="14" w:lineRule="auto"/>
        <w:rPr>
          <w:sz w:val="16"/>
          <w:szCs w:val="16"/>
        </w:rPr>
      </w:pPr>
      <w:r w:rsidRPr="00FE6985">
        <w:rPr>
          <w:rFonts w:eastAsia="Arial"/>
          <w:sz w:val="16"/>
          <w:szCs w:val="16"/>
        </w:rPr>
        <w:br w:type="column"/>
      </w:r>
    </w:p>
    <w:p w14:paraId="0D9BA4EF" w14:textId="77777777" w:rsidR="000959E8" w:rsidRPr="00FE6985" w:rsidRDefault="00000000">
      <w:pPr>
        <w:spacing w:before="35" w:line="183" w:lineRule="auto"/>
        <w:rPr>
          <w:rFonts w:ascii="宋体" w:eastAsia="宋体" w:hAnsi="宋体" w:cs="宋体"/>
          <w:sz w:val="16"/>
          <w:szCs w:val="16"/>
        </w:rPr>
      </w:pPr>
      <w:r w:rsidRPr="00FE6985">
        <w:rPr>
          <w:rFonts w:ascii="宋体" w:eastAsia="宋体" w:hAnsi="宋体" w:cs="宋体"/>
          <w:spacing w:val="-2"/>
          <w:sz w:val="16"/>
          <w:szCs w:val="16"/>
        </w:rPr>
        <w:t>20</w:t>
      </w:r>
    </w:p>
    <w:p w14:paraId="27132FAE" w14:textId="77777777" w:rsidR="000959E8" w:rsidRPr="00FE6985" w:rsidRDefault="000959E8">
      <w:pPr>
        <w:rPr>
          <w:sz w:val="16"/>
          <w:szCs w:val="16"/>
        </w:rPr>
        <w:sectPr w:rsidR="000959E8" w:rsidRPr="00FE6985">
          <w:type w:val="continuous"/>
          <w:pgSz w:w="11900" w:h="16840"/>
          <w:pgMar w:top="399" w:right="989" w:bottom="400" w:left="904" w:header="0" w:footer="0" w:gutter="0"/>
          <w:cols w:num="6" w:space="720" w:equalWidth="0">
            <w:col w:w="1105" w:space="100"/>
            <w:col w:w="1160" w:space="100"/>
            <w:col w:w="851" w:space="100"/>
            <w:col w:w="810" w:space="100"/>
            <w:col w:w="720" w:space="0"/>
            <w:col w:w="4961" w:space="0"/>
          </w:cols>
        </w:sectPr>
      </w:pPr>
    </w:p>
    <w:p w14:paraId="2618EB4C" w14:textId="77777777" w:rsidR="000959E8" w:rsidRPr="00FE6985" w:rsidRDefault="000959E8">
      <w:pPr>
        <w:rPr>
          <w:sz w:val="16"/>
          <w:szCs w:val="16"/>
        </w:rPr>
      </w:pPr>
    </w:p>
    <w:p w14:paraId="25078838" w14:textId="77777777" w:rsidR="000959E8" w:rsidRPr="00FE6985" w:rsidRDefault="000959E8">
      <w:pPr>
        <w:rPr>
          <w:sz w:val="16"/>
          <w:szCs w:val="16"/>
        </w:rPr>
      </w:pPr>
    </w:p>
    <w:p w14:paraId="2D019C5E" w14:textId="77777777" w:rsidR="000959E8" w:rsidRPr="00FE6985" w:rsidRDefault="000959E8">
      <w:pPr>
        <w:spacing w:line="121" w:lineRule="exact"/>
        <w:rPr>
          <w:sz w:val="16"/>
          <w:szCs w:val="16"/>
        </w:rPr>
      </w:pPr>
    </w:p>
    <w:p w14:paraId="31D89BB0" w14:textId="77777777" w:rsidR="000959E8" w:rsidRPr="00FE6985" w:rsidRDefault="000959E8">
      <w:pPr>
        <w:rPr>
          <w:sz w:val="16"/>
          <w:szCs w:val="16"/>
        </w:rPr>
        <w:sectPr w:rsidR="000959E8" w:rsidRPr="00FE6985">
          <w:type w:val="continuous"/>
          <w:pgSz w:w="11900" w:h="16840"/>
          <w:pgMar w:top="399" w:right="989" w:bottom="400" w:left="904" w:header="0" w:footer="0" w:gutter="0"/>
          <w:cols w:space="720" w:equalWidth="0">
            <w:col w:w="10006" w:space="0"/>
          </w:cols>
        </w:sectPr>
      </w:pPr>
    </w:p>
    <w:p w14:paraId="5DD98B19" w14:textId="77777777" w:rsidR="000959E8" w:rsidRPr="00FE6985" w:rsidRDefault="00000000">
      <w:pPr>
        <w:spacing w:before="36" w:line="182" w:lineRule="auto"/>
        <w:ind w:left="1894"/>
        <w:rPr>
          <w:rFonts w:ascii="宋体" w:eastAsia="宋体" w:hAnsi="宋体" w:cs="宋体"/>
          <w:sz w:val="16"/>
          <w:szCs w:val="16"/>
        </w:rPr>
      </w:pPr>
      <w:r w:rsidRPr="00FE6985">
        <w:rPr>
          <w:rFonts w:ascii="宋体" w:eastAsia="宋体" w:hAnsi="宋体" w:cs="宋体"/>
          <w:sz w:val="16"/>
          <w:szCs w:val="16"/>
        </w:rPr>
        <w:t>5</w:t>
      </w:r>
    </w:p>
    <w:p w14:paraId="7DBA27F4" w14:textId="77777777" w:rsidR="000959E8" w:rsidRPr="00FE6985" w:rsidRDefault="00000000">
      <w:pPr>
        <w:spacing w:line="14" w:lineRule="auto"/>
        <w:rPr>
          <w:sz w:val="16"/>
          <w:szCs w:val="16"/>
        </w:rPr>
      </w:pPr>
      <w:r w:rsidRPr="00FE6985">
        <w:rPr>
          <w:rFonts w:eastAsia="Arial"/>
          <w:sz w:val="16"/>
          <w:szCs w:val="16"/>
        </w:rPr>
        <w:br w:type="column"/>
      </w:r>
    </w:p>
    <w:p w14:paraId="699BAEBA" w14:textId="77777777" w:rsidR="000959E8" w:rsidRPr="00FE6985" w:rsidRDefault="00000000">
      <w:pPr>
        <w:spacing w:before="14" w:line="148" w:lineRule="exact"/>
        <w:rPr>
          <w:rFonts w:ascii="宋体" w:eastAsia="宋体" w:hAnsi="宋体" w:cs="宋体"/>
          <w:sz w:val="16"/>
          <w:szCs w:val="16"/>
        </w:rPr>
      </w:pPr>
      <w:r w:rsidRPr="00FE6985">
        <w:rPr>
          <w:rFonts w:ascii="宋体" w:eastAsia="宋体" w:hAnsi="宋体" w:cs="宋体"/>
          <w:spacing w:val="-2"/>
          <w:position w:val="4"/>
          <w:sz w:val="16"/>
          <w:szCs w:val="16"/>
        </w:rPr>
        <w:t>4</w:t>
      </w:r>
      <w:r w:rsidRPr="00FE6985">
        <w:rPr>
          <w:rFonts w:ascii="宋体" w:eastAsia="宋体" w:hAnsi="宋体" w:cs="宋体"/>
          <w:position w:val="4"/>
          <w:sz w:val="16"/>
          <w:szCs w:val="16"/>
        </w:rPr>
        <w:t xml:space="preserve">     </w:t>
      </w:r>
      <w:r w:rsidRPr="00FE6985">
        <w:rPr>
          <w:rFonts w:ascii="宋体" w:eastAsia="宋体" w:hAnsi="宋体" w:cs="宋体"/>
          <w:spacing w:val="-2"/>
          <w:position w:val="4"/>
          <w:sz w:val="16"/>
          <w:szCs w:val="16"/>
        </w:rPr>
        <w:t>9</w:t>
      </w:r>
    </w:p>
    <w:p w14:paraId="148B15C7" w14:textId="77777777" w:rsidR="000959E8" w:rsidRPr="00FE6985" w:rsidRDefault="00000000">
      <w:pPr>
        <w:spacing w:line="112" w:lineRule="exact"/>
        <w:ind w:left="110"/>
        <w:rPr>
          <w:sz w:val="16"/>
          <w:szCs w:val="16"/>
        </w:rPr>
      </w:pPr>
      <w:r w:rsidRPr="00FE6985">
        <w:rPr>
          <w:rFonts w:eastAsia="Arial"/>
          <w:position w:val="-2"/>
          <w:sz w:val="16"/>
          <w:szCs w:val="16"/>
        </w:rPr>
        <w:t>C</w:t>
      </w:r>
    </w:p>
    <w:p w14:paraId="36CF1E9A" w14:textId="77777777" w:rsidR="000959E8" w:rsidRPr="00FE6985" w:rsidRDefault="000959E8">
      <w:pPr>
        <w:rPr>
          <w:sz w:val="16"/>
          <w:szCs w:val="16"/>
        </w:rPr>
        <w:sectPr w:rsidR="000959E8" w:rsidRPr="00FE6985">
          <w:type w:val="continuous"/>
          <w:pgSz w:w="11900" w:h="16840"/>
          <w:pgMar w:top="399" w:right="989" w:bottom="400" w:left="904" w:header="0" w:footer="0" w:gutter="0"/>
          <w:cols w:num="2" w:space="720" w:equalWidth="0">
            <w:col w:w="2065" w:space="100"/>
            <w:col w:w="7841" w:space="0"/>
          </w:cols>
        </w:sectPr>
      </w:pPr>
    </w:p>
    <w:p w14:paraId="42D5D356" w14:textId="77777777" w:rsidR="000959E8" w:rsidRPr="00FE6985" w:rsidRDefault="000959E8">
      <w:pPr>
        <w:spacing w:line="266" w:lineRule="auto"/>
        <w:rPr>
          <w:sz w:val="16"/>
          <w:szCs w:val="16"/>
        </w:rPr>
      </w:pPr>
    </w:p>
    <w:p w14:paraId="20195878" w14:textId="77777777" w:rsidR="000959E8" w:rsidRPr="00FE6985" w:rsidRDefault="000959E8">
      <w:pPr>
        <w:spacing w:line="266" w:lineRule="auto"/>
        <w:rPr>
          <w:sz w:val="16"/>
          <w:szCs w:val="16"/>
        </w:rPr>
      </w:pPr>
    </w:p>
    <w:p w14:paraId="0763BF5A" w14:textId="77777777" w:rsidR="000959E8" w:rsidRPr="00FE6985" w:rsidRDefault="00000000">
      <w:pPr>
        <w:spacing w:before="49" w:line="127" w:lineRule="exact"/>
        <w:ind w:left="1894"/>
        <w:rPr>
          <w:rFonts w:ascii="宋体" w:eastAsia="宋体" w:hAnsi="宋体" w:cs="宋体"/>
          <w:sz w:val="16"/>
          <w:szCs w:val="16"/>
        </w:rPr>
      </w:pPr>
      <w:r w:rsidRPr="00FE6985">
        <w:rPr>
          <w:rFonts w:ascii="宋体" w:eastAsia="宋体" w:hAnsi="宋体" w:cs="宋体"/>
          <w:spacing w:val="-6"/>
          <w:position w:val="2"/>
          <w:sz w:val="16"/>
          <w:szCs w:val="16"/>
        </w:rPr>
        <w:t>5</w:t>
      </w:r>
      <w:r w:rsidRPr="00FE6985">
        <w:rPr>
          <w:rFonts w:ascii="宋体" w:eastAsia="宋体" w:hAnsi="宋体" w:cs="宋体"/>
          <w:spacing w:val="6"/>
          <w:position w:val="2"/>
          <w:sz w:val="16"/>
          <w:szCs w:val="16"/>
        </w:rPr>
        <w:t xml:space="preserve">    </w:t>
      </w:r>
      <w:proofErr w:type="gramStart"/>
      <w:r w:rsidRPr="00FE6985">
        <w:rPr>
          <w:rFonts w:ascii="宋体" w:eastAsia="宋体" w:hAnsi="宋体" w:cs="宋体"/>
          <w:spacing w:val="-6"/>
          <w:sz w:val="16"/>
          <w:szCs w:val="16"/>
        </w:rPr>
        <w:t>11</w:t>
      </w:r>
      <w:r w:rsidRPr="00FE6985">
        <w:rPr>
          <w:rFonts w:ascii="宋体" w:eastAsia="宋体" w:hAnsi="宋体" w:cs="宋体"/>
          <w:spacing w:val="9"/>
          <w:sz w:val="16"/>
          <w:szCs w:val="16"/>
        </w:rPr>
        <w:t xml:space="preserve">  </w:t>
      </w:r>
      <w:r w:rsidRPr="00FE6985">
        <w:rPr>
          <w:rFonts w:ascii="宋体" w:eastAsia="宋体" w:hAnsi="宋体" w:cs="宋体"/>
          <w:spacing w:val="-6"/>
          <w:position w:val="2"/>
          <w:sz w:val="16"/>
          <w:szCs w:val="16"/>
        </w:rPr>
        <w:t>16</w:t>
      </w:r>
      <w:proofErr w:type="gramEnd"/>
    </w:p>
    <w:p w14:paraId="18B08550" w14:textId="77777777" w:rsidR="000959E8" w:rsidRPr="00FE6985" w:rsidRDefault="00000000">
      <w:pPr>
        <w:spacing w:line="195" w:lineRule="auto"/>
        <w:ind w:left="2285"/>
        <w:rPr>
          <w:sz w:val="16"/>
          <w:szCs w:val="16"/>
        </w:rPr>
      </w:pPr>
      <w:r w:rsidRPr="00FE6985">
        <w:rPr>
          <w:rFonts w:eastAsia="Arial"/>
          <w:sz w:val="16"/>
          <w:szCs w:val="16"/>
        </w:rPr>
        <w:t>D</w:t>
      </w:r>
    </w:p>
    <w:p w14:paraId="46F70895" w14:textId="77777777" w:rsidR="000959E8" w:rsidRPr="00FE6985" w:rsidRDefault="000959E8">
      <w:pPr>
        <w:spacing w:line="273" w:lineRule="auto"/>
        <w:rPr>
          <w:sz w:val="16"/>
          <w:szCs w:val="16"/>
        </w:rPr>
      </w:pPr>
    </w:p>
    <w:p w14:paraId="0E1110A7" w14:textId="77777777" w:rsidR="000959E8" w:rsidRPr="00FE6985" w:rsidRDefault="000959E8">
      <w:pPr>
        <w:spacing w:line="273" w:lineRule="auto"/>
        <w:rPr>
          <w:sz w:val="16"/>
          <w:szCs w:val="16"/>
        </w:rPr>
      </w:pPr>
    </w:p>
    <w:p w14:paraId="3FB885F3" w14:textId="77777777" w:rsidR="000959E8" w:rsidRPr="00FE6985" w:rsidRDefault="00000000">
      <w:pPr>
        <w:spacing w:before="44" w:line="188" w:lineRule="auto"/>
        <w:ind w:left="525"/>
        <w:rPr>
          <w:rFonts w:ascii="Times New Roman" w:eastAsia="Times New Roman" w:hAnsi="Times New Roman" w:cs="Times New Roman"/>
          <w:sz w:val="16"/>
          <w:szCs w:val="16"/>
        </w:rPr>
      </w:pPr>
      <w:r w:rsidRPr="00FE6985">
        <w:rPr>
          <w:rFonts w:ascii="Times New Roman" w:eastAsia="Times New Roman" w:hAnsi="Times New Roman" w:cs="Times New Roman"/>
          <w:spacing w:val="-2"/>
          <w:sz w:val="16"/>
          <w:szCs w:val="16"/>
        </w:rPr>
        <w:t>A.1</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2"/>
          <w:sz w:val="16"/>
          <w:szCs w:val="16"/>
        </w:rPr>
        <w:t>B.2</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2"/>
          <w:sz w:val="16"/>
          <w:szCs w:val="16"/>
        </w:rPr>
        <w:t>C.3</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2"/>
          <w:sz w:val="16"/>
          <w:szCs w:val="16"/>
        </w:rPr>
        <w:t>D.4</w:t>
      </w:r>
    </w:p>
    <w:p w14:paraId="24F7865C" w14:textId="77777777" w:rsidR="000959E8" w:rsidRPr="00FE6985" w:rsidRDefault="000959E8">
      <w:pPr>
        <w:spacing w:line="338" w:lineRule="auto"/>
        <w:rPr>
          <w:sz w:val="16"/>
          <w:szCs w:val="16"/>
        </w:rPr>
      </w:pPr>
    </w:p>
    <w:p w14:paraId="46EA2B0C" w14:textId="77777777" w:rsidR="000959E8" w:rsidRPr="00FE6985" w:rsidRDefault="00000000">
      <w:pPr>
        <w:spacing w:before="69" w:line="219" w:lineRule="auto"/>
        <w:ind w:left="114"/>
        <w:rPr>
          <w:rFonts w:ascii="宋体" w:eastAsia="宋体" w:hAnsi="宋体" w:cs="宋体"/>
          <w:sz w:val="16"/>
          <w:szCs w:val="16"/>
        </w:rPr>
      </w:pPr>
      <w:r w:rsidRPr="00FE6985">
        <w:rPr>
          <w:rFonts w:ascii="宋体" w:eastAsia="宋体" w:hAnsi="宋体" w:cs="宋体"/>
          <w:spacing w:val="2"/>
          <w:sz w:val="16"/>
          <w:szCs w:val="16"/>
        </w:rPr>
        <w:t>451.某工程由8个活动组成，其各活动情况如下表所示，该工程关键路径为()【18下】</w:t>
      </w:r>
    </w:p>
    <w:p w14:paraId="20824AF8" w14:textId="77777777" w:rsidR="000959E8" w:rsidRPr="00FE6985" w:rsidRDefault="000959E8">
      <w:pPr>
        <w:spacing w:line="78" w:lineRule="auto"/>
        <w:rPr>
          <w:sz w:val="16"/>
          <w:szCs w:val="16"/>
        </w:rPr>
      </w:pPr>
    </w:p>
    <w:tbl>
      <w:tblPr>
        <w:tblStyle w:val="TableNormal"/>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04"/>
        <w:gridCol w:w="1428"/>
        <w:gridCol w:w="1418"/>
        <w:gridCol w:w="1428"/>
        <w:gridCol w:w="1399"/>
        <w:gridCol w:w="1423"/>
      </w:tblGrid>
      <w:tr w:rsidR="000959E8" w:rsidRPr="00FE6985" w14:paraId="10319AAC" w14:textId="77777777">
        <w:trPr>
          <w:trHeight w:val="323"/>
        </w:trPr>
        <w:tc>
          <w:tcPr>
            <w:tcW w:w="1404" w:type="dxa"/>
          </w:tcPr>
          <w:p w14:paraId="4182DD3E" w14:textId="77777777" w:rsidR="000959E8" w:rsidRPr="00FE6985" w:rsidRDefault="00000000">
            <w:pPr>
              <w:spacing w:before="64" w:line="220" w:lineRule="auto"/>
              <w:ind w:left="485"/>
              <w:rPr>
                <w:rFonts w:ascii="宋体" w:eastAsia="宋体" w:hAnsi="宋体" w:cs="宋体"/>
                <w:sz w:val="16"/>
                <w:szCs w:val="16"/>
              </w:rPr>
            </w:pPr>
            <w:r w:rsidRPr="00FE6985">
              <w:rPr>
                <w:rFonts w:ascii="宋体" w:eastAsia="宋体" w:hAnsi="宋体" w:cs="宋体"/>
                <w:spacing w:val="7"/>
                <w:sz w:val="16"/>
                <w:szCs w:val="16"/>
              </w:rPr>
              <w:t>活动</w:t>
            </w:r>
          </w:p>
        </w:tc>
        <w:tc>
          <w:tcPr>
            <w:tcW w:w="1428" w:type="dxa"/>
          </w:tcPr>
          <w:p w14:paraId="546E627F" w14:textId="77777777" w:rsidR="000959E8" w:rsidRPr="00FE6985" w:rsidRDefault="00000000">
            <w:pPr>
              <w:spacing w:before="63" w:line="219" w:lineRule="auto"/>
              <w:ind w:left="281"/>
              <w:rPr>
                <w:rFonts w:ascii="宋体" w:eastAsia="宋体" w:hAnsi="宋体" w:cs="宋体"/>
                <w:sz w:val="16"/>
                <w:szCs w:val="16"/>
              </w:rPr>
            </w:pPr>
            <w:proofErr w:type="gramStart"/>
            <w:r w:rsidRPr="00FE6985">
              <w:rPr>
                <w:rFonts w:ascii="宋体" w:eastAsia="宋体" w:hAnsi="宋体" w:cs="宋体"/>
                <w:spacing w:val="3"/>
                <w:sz w:val="16"/>
                <w:szCs w:val="16"/>
              </w:rPr>
              <w:t>紧前活动</w:t>
            </w:r>
            <w:proofErr w:type="gramEnd"/>
          </w:p>
        </w:tc>
        <w:tc>
          <w:tcPr>
            <w:tcW w:w="1418" w:type="dxa"/>
          </w:tcPr>
          <w:p w14:paraId="29C58D36" w14:textId="77777777" w:rsidR="000959E8" w:rsidRPr="00FE6985" w:rsidRDefault="00000000">
            <w:pPr>
              <w:spacing w:before="63" w:line="219" w:lineRule="auto"/>
              <w:ind w:left="283"/>
              <w:rPr>
                <w:rFonts w:ascii="宋体" w:eastAsia="宋体" w:hAnsi="宋体" w:cs="宋体"/>
                <w:sz w:val="16"/>
                <w:szCs w:val="16"/>
              </w:rPr>
            </w:pPr>
            <w:r w:rsidRPr="00FE6985">
              <w:rPr>
                <w:rFonts w:ascii="宋体" w:eastAsia="宋体" w:hAnsi="宋体" w:cs="宋体"/>
                <w:spacing w:val="-2"/>
                <w:sz w:val="16"/>
                <w:szCs w:val="16"/>
              </w:rPr>
              <w:t>所需天数</w:t>
            </w:r>
          </w:p>
        </w:tc>
        <w:tc>
          <w:tcPr>
            <w:tcW w:w="1428" w:type="dxa"/>
          </w:tcPr>
          <w:p w14:paraId="1AC719C0" w14:textId="77777777" w:rsidR="000959E8" w:rsidRPr="00FE6985" w:rsidRDefault="00000000">
            <w:pPr>
              <w:spacing w:before="64" w:line="220" w:lineRule="auto"/>
              <w:ind w:left="495"/>
              <w:rPr>
                <w:rFonts w:ascii="宋体" w:eastAsia="宋体" w:hAnsi="宋体" w:cs="宋体"/>
                <w:sz w:val="16"/>
                <w:szCs w:val="16"/>
              </w:rPr>
            </w:pPr>
            <w:r w:rsidRPr="00FE6985">
              <w:rPr>
                <w:rFonts w:ascii="宋体" w:eastAsia="宋体" w:hAnsi="宋体" w:cs="宋体"/>
                <w:spacing w:val="7"/>
                <w:sz w:val="16"/>
                <w:szCs w:val="16"/>
              </w:rPr>
              <w:t>活动</w:t>
            </w:r>
          </w:p>
        </w:tc>
        <w:tc>
          <w:tcPr>
            <w:tcW w:w="1399" w:type="dxa"/>
          </w:tcPr>
          <w:p w14:paraId="63339903" w14:textId="77777777" w:rsidR="000959E8" w:rsidRPr="00FE6985" w:rsidRDefault="00000000">
            <w:pPr>
              <w:spacing w:before="63" w:line="219" w:lineRule="auto"/>
              <w:ind w:left="276"/>
              <w:rPr>
                <w:rFonts w:ascii="宋体" w:eastAsia="宋体" w:hAnsi="宋体" w:cs="宋体"/>
                <w:sz w:val="16"/>
                <w:szCs w:val="16"/>
              </w:rPr>
            </w:pPr>
            <w:proofErr w:type="gramStart"/>
            <w:r w:rsidRPr="00FE6985">
              <w:rPr>
                <w:rFonts w:ascii="宋体" w:eastAsia="宋体" w:hAnsi="宋体" w:cs="宋体"/>
                <w:spacing w:val="3"/>
                <w:sz w:val="16"/>
                <w:szCs w:val="16"/>
              </w:rPr>
              <w:t>紧前活动</w:t>
            </w:r>
            <w:proofErr w:type="gramEnd"/>
          </w:p>
        </w:tc>
        <w:tc>
          <w:tcPr>
            <w:tcW w:w="1423" w:type="dxa"/>
          </w:tcPr>
          <w:p w14:paraId="4D82061E" w14:textId="77777777" w:rsidR="000959E8" w:rsidRPr="00FE6985" w:rsidRDefault="00000000">
            <w:pPr>
              <w:spacing w:before="63" w:line="219" w:lineRule="auto"/>
              <w:ind w:left="288"/>
              <w:rPr>
                <w:rFonts w:ascii="宋体" w:eastAsia="宋体" w:hAnsi="宋体" w:cs="宋体"/>
                <w:sz w:val="16"/>
                <w:szCs w:val="16"/>
              </w:rPr>
            </w:pPr>
            <w:r w:rsidRPr="00FE6985">
              <w:rPr>
                <w:rFonts w:ascii="宋体" w:eastAsia="宋体" w:hAnsi="宋体" w:cs="宋体"/>
                <w:spacing w:val="-2"/>
                <w:sz w:val="16"/>
                <w:szCs w:val="16"/>
              </w:rPr>
              <w:t>所需天数</w:t>
            </w:r>
          </w:p>
        </w:tc>
      </w:tr>
      <w:tr w:rsidR="000959E8" w:rsidRPr="00FE6985" w14:paraId="185E3B75" w14:textId="77777777">
        <w:trPr>
          <w:trHeight w:val="298"/>
        </w:trPr>
        <w:tc>
          <w:tcPr>
            <w:tcW w:w="1404" w:type="dxa"/>
          </w:tcPr>
          <w:p w14:paraId="5A076FEE" w14:textId="77777777" w:rsidR="000959E8" w:rsidRPr="00FE6985" w:rsidRDefault="00000000">
            <w:pPr>
              <w:spacing w:before="103" w:line="171" w:lineRule="auto"/>
              <w:ind w:left="634"/>
              <w:rPr>
                <w:rFonts w:ascii="宋体" w:eastAsia="宋体" w:hAnsi="宋体" w:cs="宋体"/>
                <w:sz w:val="16"/>
                <w:szCs w:val="16"/>
              </w:rPr>
            </w:pPr>
            <w:r w:rsidRPr="00FE6985">
              <w:rPr>
                <w:rFonts w:ascii="宋体" w:eastAsia="宋体" w:hAnsi="宋体" w:cs="宋体"/>
                <w:sz w:val="16"/>
                <w:szCs w:val="16"/>
              </w:rPr>
              <w:t>A</w:t>
            </w:r>
          </w:p>
        </w:tc>
        <w:tc>
          <w:tcPr>
            <w:tcW w:w="1428" w:type="dxa"/>
          </w:tcPr>
          <w:p w14:paraId="6A5DE72F" w14:textId="77777777" w:rsidR="000959E8" w:rsidRPr="00FE6985" w:rsidRDefault="000959E8">
            <w:pPr>
              <w:rPr>
                <w:sz w:val="16"/>
                <w:szCs w:val="16"/>
              </w:rPr>
            </w:pPr>
          </w:p>
        </w:tc>
        <w:tc>
          <w:tcPr>
            <w:tcW w:w="1418" w:type="dxa"/>
          </w:tcPr>
          <w:p w14:paraId="2F7ADB3B" w14:textId="77777777" w:rsidR="000959E8" w:rsidRPr="00FE6985" w:rsidRDefault="00000000">
            <w:pPr>
              <w:spacing w:before="104" w:line="170" w:lineRule="auto"/>
              <w:ind w:left="643"/>
              <w:rPr>
                <w:rFonts w:ascii="宋体" w:eastAsia="宋体" w:hAnsi="宋体" w:cs="宋体"/>
                <w:sz w:val="16"/>
                <w:szCs w:val="16"/>
              </w:rPr>
            </w:pPr>
            <w:r w:rsidRPr="00FE6985">
              <w:rPr>
                <w:rFonts w:ascii="宋体" w:eastAsia="宋体" w:hAnsi="宋体" w:cs="宋体"/>
                <w:sz w:val="16"/>
                <w:szCs w:val="16"/>
              </w:rPr>
              <w:t>3</w:t>
            </w:r>
          </w:p>
        </w:tc>
        <w:tc>
          <w:tcPr>
            <w:tcW w:w="1428" w:type="dxa"/>
          </w:tcPr>
          <w:p w14:paraId="17392227" w14:textId="77777777" w:rsidR="000959E8" w:rsidRPr="00FE6985" w:rsidRDefault="00000000">
            <w:pPr>
              <w:spacing w:before="105" w:line="169" w:lineRule="auto"/>
              <w:ind w:left="655"/>
              <w:rPr>
                <w:rFonts w:ascii="宋体" w:eastAsia="宋体" w:hAnsi="宋体" w:cs="宋体"/>
                <w:sz w:val="16"/>
                <w:szCs w:val="16"/>
              </w:rPr>
            </w:pPr>
            <w:r w:rsidRPr="00FE6985">
              <w:rPr>
                <w:rFonts w:ascii="宋体" w:eastAsia="宋体" w:hAnsi="宋体" w:cs="宋体"/>
                <w:sz w:val="16"/>
                <w:szCs w:val="16"/>
              </w:rPr>
              <w:t>F</w:t>
            </w:r>
          </w:p>
        </w:tc>
        <w:tc>
          <w:tcPr>
            <w:tcW w:w="1399" w:type="dxa"/>
          </w:tcPr>
          <w:p w14:paraId="05E00318" w14:textId="77777777" w:rsidR="000959E8" w:rsidRPr="00FE6985" w:rsidRDefault="00000000">
            <w:pPr>
              <w:spacing w:before="104" w:line="170" w:lineRule="auto"/>
              <w:ind w:left="636"/>
              <w:rPr>
                <w:rFonts w:ascii="宋体" w:eastAsia="宋体" w:hAnsi="宋体" w:cs="宋体"/>
                <w:sz w:val="16"/>
                <w:szCs w:val="16"/>
              </w:rPr>
            </w:pPr>
            <w:r w:rsidRPr="00FE6985">
              <w:rPr>
                <w:rFonts w:ascii="宋体" w:eastAsia="宋体" w:hAnsi="宋体" w:cs="宋体"/>
                <w:sz w:val="16"/>
                <w:szCs w:val="16"/>
              </w:rPr>
              <w:t>C</w:t>
            </w:r>
          </w:p>
        </w:tc>
        <w:tc>
          <w:tcPr>
            <w:tcW w:w="1423" w:type="dxa"/>
          </w:tcPr>
          <w:p w14:paraId="7DE369C9" w14:textId="77777777" w:rsidR="000959E8" w:rsidRPr="00FE6985" w:rsidRDefault="00000000">
            <w:pPr>
              <w:spacing w:before="104" w:line="170" w:lineRule="auto"/>
              <w:ind w:left="648"/>
              <w:rPr>
                <w:rFonts w:ascii="宋体" w:eastAsia="宋体" w:hAnsi="宋体" w:cs="宋体"/>
                <w:sz w:val="16"/>
                <w:szCs w:val="16"/>
              </w:rPr>
            </w:pPr>
            <w:r w:rsidRPr="00FE6985">
              <w:rPr>
                <w:rFonts w:ascii="宋体" w:eastAsia="宋体" w:hAnsi="宋体" w:cs="宋体"/>
                <w:sz w:val="16"/>
                <w:szCs w:val="16"/>
              </w:rPr>
              <w:t>6</w:t>
            </w:r>
          </w:p>
        </w:tc>
      </w:tr>
      <w:tr w:rsidR="000959E8" w:rsidRPr="00FE6985" w14:paraId="637D63FF" w14:textId="77777777">
        <w:trPr>
          <w:trHeight w:val="308"/>
        </w:trPr>
        <w:tc>
          <w:tcPr>
            <w:tcW w:w="1404" w:type="dxa"/>
          </w:tcPr>
          <w:p w14:paraId="721BBFA8" w14:textId="77777777" w:rsidR="000959E8" w:rsidRPr="00FE6985" w:rsidRDefault="00000000">
            <w:pPr>
              <w:spacing w:before="107" w:line="176" w:lineRule="auto"/>
              <w:ind w:left="634"/>
              <w:rPr>
                <w:rFonts w:ascii="宋体" w:eastAsia="宋体" w:hAnsi="宋体" w:cs="宋体"/>
                <w:sz w:val="16"/>
                <w:szCs w:val="16"/>
              </w:rPr>
            </w:pPr>
            <w:r w:rsidRPr="00FE6985">
              <w:rPr>
                <w:rFonts w:ascii="宋体" w:eastAsia="宋体" w:hAnsi="宋体" w:cs="宋体"/>
                <w:sz w:val="16"/>
                <w:szCs w:val="16"/>
              </w:rPr>
              <w:t>B</w:t>
            </w:r>
          </w:p>
        </w:tc>
        <w:tc>
          <w:tcPr>
            <w:tcW w:w="1428" w:type="dxa"/>
          </w:tcPr>
          <w:p w14:paraId="2D948D2A" w14:textId="77777777" w:rsidR="000959E8" w:rsidRPr="00FE6985" w:rsidRDefault="00000000">
            <w:pPr>
              <w:spacing w:before="105" w:line="178" w:lineRule="auto"/>
              <w:ind w:left="651"/>
              <w:rPr>
                <w:rFonts w:ascii="宋体" w:eastAsia="宋体" w:hAnsi="宋体" w:cs="宋体"/>
                <w:sz w:val="16"/>
                <w:szCs w:val="16"/>
              </w:rPr>
            </w:pPr>
            <w:r w:rsidRPr="00FE6985">
              <w:rPr>
                <w:rFonts w:ascii="宋体" w:eastAsia="宋体" w:hAnsi="宋体" w:cs="宋体"/>
                <w:sz w:val="16"/>
                <w:szCs w:val="16"/>
              </w:rPr>
              <w:t>A</w:t>
            </w:r>
          </w:p>
        </w:tc>
        <w:tc>
          <w:tcPr>
            <w:tcW w:w="1418" w:type="dxa"/>
          </w:tcPr>
          <w:p w14:paraId="36F844EC" w14:textId="77777777" w:rsidR="000959E8" w:rsidRPr="00FE6985" w:rsidRDefault="00000000">
            <w:pPr>
              <w:spacing w:before="106" w:line="177" w:lineRule="auto"/>
              <w:ind w:left="643"/>
              <w:rPr>
                <w:rFonts w:ascii="宋体" w:eastAsia="宋体" w:hAnsi="宋体" w:cs="宋体"/>
                <w:sz w:val="16"/>
                <w:szCs w:val="16"/>
              </w:rPr>
            </w:pPr>
            <w:r w:rsidRPr="00FE6985">
              <w:rPr>
                <w:rFonts w:ascii="宋体" w:eastAsia="宋体" w:hAnsi="宋体" w:cs="宋体"/>
                <w:sz w:val="16"/>
                <w:szCs w:val="16"/>
              </w:rPr>
              <w:t>2</w:t>
            </w:r>
          </w:p>
        </w:tc>
        <w:tc>
          <w:tcPr>
            <w:tcW w:w="1428" w:type="dxa"/>
          </w:tcPr>
          <w:p w14:paraId="6D78E234" w14:textId="77777777" w:rsidR="000959E8" w:rsidRPr="00FE6985" w:rsidRDefault="00000000">
            <w:pPr>
              <w:spacing w:before="106" w:line="177" w:lineRule="auto"/>
              <w:ind w:left="655"/>
              <w:rPr>
                <w:rFonts w:ascii="宋体" w:eastAsia="宋体" w:hAnsi="宋体" w:cs="宋体"/>
                <w:sz w:val="16"/>
                <w:szCs w:val="16"/>
              </w:rPr>
            </w:pPr>
            <w:r w:rsidRPr="00FE6985">
              <w:rPr>
                <w:rFonts w:ascii="宋体" w:eastAsia="宋体" w:hAnsi="宋体" w:cs="宋体"/>
                <w:sz w:val="16"/>
                <w:szCs w:val="16"/>
              </w:rPr>
              <w:t>G</w:t>
            </w:r>
          </w:p>
        </w:tc>
        <w:tc>
          <w:tcPr>
            <w:tcW w:w="1399" w:type="dxa"/>
          </w:tcPr>
          <w:p w14:paraId="518AE83D" w14:textId="77777777" w:rsidR="000959E8" w:rsidRPr="00FE6985" w:rsidRDefault="00000000">
            <w:pPr>
              <w:spacing w:before="107" w:line="176" w:lineRule="auto"/>
              <w:ind w:left="636"/>
              <w:rPr>
                <w:rFonts w:ascii="宋体" w:eastAsia="宋体" w:hAnsi="宋体" w:cs="宋体"/>
                <w:sz w:val="16"/>
                <w:szCs w:val="16"/>
              </w:rPr>
            </w:pPr>
            <w:r w:rsidRPr="00FE6985">
              <w:rPr>
                <w:rFonts w:ascii="宋体" w:eastAsia="宋体" w:hAnsi="宋体" w:cs="宋体"/>
                <w:sz w:val="16"/>
                <w:szCs w:val="16"/>
              </w:rPr>
              <w:t>E</w:t>
            </w:r>
          </w:p>
        </w:tc>
        <w:tc>
          <w:tcPr>
            <w:tcW w:w="1423" w:type="dxa"/>
          </w:tcPr>
          <w:p w14:paraId="58FC5608" w14:textId="77777777" w:rsidR="000959E8" w:rsidRPr="00FE6985" w:rsidRDefault="00000000">
            <w:pPr>
              <w:spacing w:before="106" w:line="177" w:lineRule="auto"/>
              <w:ind w:left="648"/>
              <w:rPr>
                <w:rFonts w:ascii="宋体" w:eastAsia="宋体" w:hAnsi="宋体" w:cs="宋体"/>
                <w:sz w:val="16"/>
                <w:szCs w:val="16"/>
              </w:rPr>
            </w:pPr>
            <w:r w:rsidRPr="00FE6985">
              <w:rPr>
                <w:rFonts w:ascii="宋体" w:eastAsia="宋体" w:hAnsi="宋体" w:cs="宋体"/>
                <w:sz w:val="16"/>
                <w:szCs w:val="16"/>
              </w:rPr>
              <w:t>2</w:t>
            </w:r>
          </w:p>
        </w:tc>
      </w:tr>
      <w:tr w:rsidR="000959E8" w:rsidRPr="00FE6985" w14:paraId="736AE328" w14:textId="77777777">
        <w:trPr>
          <w:trHeight w:val="318"/>
        </w:trPr>
        <w:tc>
          <w:tcPr>
            <w:tcW w:w="1404" w:type="dxa"/>
          </w:tcPr>
          <w:p w14:paraId="5C720779" w14:textId="77777777" w:rsidR="000959E8" w:rsidRPr="00FE6985" w:rsidRDefault="00000000">
            <w:pPr>
              <w:spacing w:before="118" w:line="175" w:lineRule="auto"/>
              <w:ind w:left="634"/>
              <w:rPr>
                <w:rFonts w:ascii="宋体" w:eastAsia="宋体" w:hAnsi="宋体" w:cs="宋体"/>
                <w:sz w:val="16"/>
                <w:szCs w:val="16"/>
              </w:rPr>
            </w:pPr>
            <w:r w:rsidRPr="00FE6985">
              <w:rPr>
                <w:rFonts w:ascii="宋体" w:eastAsia="宋体" w:hAnsi="宋体" w:cs="宋体"/>
                <w:sz w:val="16"/>
                <w:szCs w:val="16"/>
              </w:rPr>
              <w:t>C</w:t>
            </w:r>
          </w:p>
        </w:tc>
        <w:tc>
          <w:tcPr>
            <w:tcW w:w="1428" w:type="dxa"/>
          </w:tcPr>
          <w:p w14:paraId="1D95A4FF" w14:textId="77777777" w:rsidR="000959E8" w:rsidRPr="00FE6985" w:rsidRDefault="00000000">
            <w:pPr>
              <w:spacing w:before="120" w:line="174" w:lineRule="auto"/>
              <w:ind w:left="651"/>
              <w:rPr>
                <w:rFonts w:ascii="宋体" w:eastAsia="宋体" w:hAnsi="宋体" w:cs="宋体"/>
                <w:sz w:val="16"/>
                <w:szCs w:val="16"/>
              </w:rPr>
            </w:pPr>
            <w:r w:rsidRPr="00FE6985">
              <w:rPr>
                <w:rFonts w:ascii="宋体" w:eastAsia="宋体" w:hAnsi="宋体" w:cs="宋体"/>
                <w:sz w:val="16"/>
                <w:szCs w:val="16"/>
              </w:rPr>
              <w:t>B</w:t>
            </w:r>
          </w:p>
        </w:tc>
        <w:tc>
          <w:tcPr>
            <w:tcW w:w="1418" w:type="dxa"/>
          </w:tcPr>
          <w:p w14:paraId="10E77DAB" w14:textId="77777777" w:rsidR="000959E8" w:rsidRPr="00FE6985" w:rsidRDefault="00000000">
            <w:pPr>
              <w:spacing w:before="120" w:line="174" w:lineRule="auto"/>
              <w:ind w:left="643"/>
              <w:rPr>
                <w:rFonts w:ascii="宋体" w:eastAsia="宋体" w:hAnsi="宋体" w:cs="宋体"/>
                <w:sz w:val="16"/>
                <w:szCs w:val="16"/>
              </w:rPr>
            </w:pPr>
            <w:r w:rsidRPr="00FE6985">
              <w:rPr>
                <w:rFonts w:ascii="宋体" w:eastAsia="宋体" w:hAnsi="宋体" w:cs="宋体"/>
                <w:sz w:val="16"/>
                <w:szCs w:val="16"/>
              </w:rPr>
              <w:t>5</w:t>
            </w:r>
          </w:p>
        </w:tc>
        <w:tc>
          <w:tcPr>
            <w:tcW w:w="1428" w:type="dxa"/>
          </w:tcPr>
          <w:p w14:paraId="1BCCB0FC" w14:textId="77777777" w:rsidR="000959E8" w:rsidRPr="00FE6985" w:rsidRDefault="00000000">
            <w:pPr>
              <w:spacing w:before="120" w:line="174" w:lineRule="auto"/>
              <w:ind w:left="655"/>
              <w:rPr>
                <w:rFonts w:ascii="宋体" w:eastAsia="宋体" w:hAnsi="宋体" w:cs="宋体"/>
                <w:sz w:val="16"/>
                <w:szCs w:val="16"/>
              </w:rPr>
            </w:pPr>
            <w:r w:rsidRPr="00FE6985">
              <w:rPr>
                <w:rFonts w:ascii="宋体" w:eastAsia="宋体" w:hAnsi="宋体" w:cs="宋体"/>
                <w:sz w:val="16"/>
                <w:szCs w:val="16"/>
              </w:rPr>
              <w:t>H</w:t>
            </w:r>
          </w:p>
        </w:tc>
        <w:tc>
          <w:tcPr>
            <w:tcW w:w="1399" w:type="dxa"/>
          </w:tcPr>
          <w:p w14:paraId="16AE7F4D" w14:textId="77777777" w:rsidR="000959E8" w:rsidRPr="00FE6985" w:rsidRDefault="00000000">
            <w:pPr>
              <w:spacing w:before="118" w:line="175" w:lineRule="auto"/>
              <w:ind w:left="586"/>
              <w:rPr>
                <w:rFonts w:ascii="宋体" w:eastAsia="宋体" w:hAnsi="宋体" w:cs="宋体"/>
                <w:sz w:val="16"/>
                <w:szCs w:val="16"/>
              </w:rPr>
            </w:pPr>
            <w:r w:rsidRPr="00FE6985">
              <w:rPr>
                <w:rFonts w:ascii="宋体" w:eastAsia="宋体" w:hAnsi="宋体" w:cs="宋体"/>
                <w:spacing w:val="-2"/>
                <w:sz w:val="16"/>
                <w:szCs w:val="16"/>
              </w:rPr>
              <w:t>FG</w:t>
            </w:r>
          </w:p>
        </w:tc>
        <w:tc>
          <w:tcPr>
            <w:tcW w:w="1423" w:type="dxa"/>
          </w:tcPr>
          <w:p w14:paraId="3F5678F3" w14:textId="77777777" w:rsidR="000959E8" w:rsidRPr="00FE6985" w:rsidRDefault="00000000">
            <w:pPr>
              <w:spacing w:before="120" w:line="174" w:lineRule="auto"/>
              <w:ind w:left="648"/>
              <w:rPr>
                <w:rFonts w:ascii="宋体" w:eastAsia="宋体" w:hAnsi="宋体" w:cs="宋体"/>
                <w:sz w:val="16"/>
                <w:szCs w:val="16"/>
              </w:rPr>
            </w:pPr>
            <w:r w:rsidRPr="00FE6985">
              <w:rPr>
                <w:rFonts w:ascii="宋体" w:eastAsia="宋体" w:hAnsi="宋体" w:cs="宋体"/>
                <w:sz w:val="16"/>
                <w:szCs w:val="16"/>
              </w:rPr>
              <w:t>5</w:t>
            </w:r>
          </w:p>
        </w:tc>
      </w:tr>
      <w:tr w:rsidR="000959E8" w:rsidRPr="00FE6985" w14:paraId="3862FCA4" w14:textId="77777777">
        <w:trPr>
          <w:trHeight w:val="299"/>
        </w:trPr>
        <w:tc>
          <w:tcPr>
            <w:tcW w:w="1404" w:type="dxa"/>
          </w:tcPr>
          <w:p w14:paraId="66997069" w14:textId="77777777" w:rsidR="000959E8" w:rsidRPr="00FE6985" w:rsidRDefault="00000000">
            <w:pPr>
              <w:spacing w:before="112" w:line="164" w:lineRule="auto"/>
              <w:ind w:left="634"/>
              <w:rPr>
                <w:rFonts w:ascii="宋体" w:eastAsia="宋体" w:hAnsi="宋体" w:cs="宋体"/>
                <w:sz w:val="16"/>
                <w:szCs w:val="16"/>
              </w:rPr>
            </w:pPr>
            <w:r w:rsidRPr="00FE6985">
              <w:rPr>
                <w:rFonts w:ascii="宋体" w:eastAsia="宋体" w:hAnsi="宋体" w:cs="宋体"/>
                <w:sz w:val="16"/>
                <w:szCs w:val="16"/>
              </w:rPr>
              <w:t>D</w:t>
            </w:r>
          </w:p>
        </w:tc>
        <w:tc>
          <w:tcPr>
            <w:tcW w:w="1428" w:type="dxa"/>
          </w:tcPr>
          <w:p w14:paraId="277A6827" w14:textId="77777777" w:rsidR="000959E8" w:rsidRPr="00FE6985" w:rsidRDefault="00000000">
            <w:pPr>
              <w:spacing w:before="112" w:line="164" w:lineRule="auto"/>
              <w:ind w:left="651"/>
              <w:rPr>
                <w:rFonts w:ascii="宋体" w:eastAsia="宋体" w:hAnsi="宋体" w:cs="宋体"/>
                <w:sz w:val="16"/>
                <w:szCs w:val="16"/>
              </w:rPr>
            </w:pPr>
            <w:r w:rsidRPr="00FE6985">
              <w:rPr>
                <w:rFonts w:ascii="宋体" w:eastAsia="宋体" w:hAnsi="宋体" w:cs="宋体"/>
                <w:sz w:val="16"/>
                <w:szCs w:val="16"/>
              </w:rPr>
              <w:t>B</w:t>
            </w:r>
          </w:p>
        </w:tc>
        <w:tc>
          <w:tcPr>
            <w:tcW w:w="1418" w:type="dxa"/>
          </w:tcPr>
          <w:p w14:paraId="1DFA6B40" w14:textId="77777777" w:rsidR="000959E8" w:rsidRPr="00FE6985" w:rsidRDefault="00000000">
            <w:pPr>
              <w:spacing w:before="112" w:line="164" w:lineRule="auto"/>
              <w:ind w:left="643"/>
              <w:rPr>
                <w:rFonts w:ascii="宋体" w:eastAsia="宋体" w:hAnsi="宋体" w:cs="宋体"/>
                <w:sz w:val="16"/>
                <w:szCs w:val="16"/>
              </w:rPr>
            </w:pPr>
            <w:r w:rsidRPr="00FE6985">
              <w:rPr>
                <w:rFonts w:ascii="宋体" w:eastAsia="宋体" w:hAnsi="宋体" w:cs="宋体"/>
                <w:sz w:val="16"/>
                <w:szCs w:val="16"/>
              </w:rPr>
              <w:t>7</w:t>
            </w:r>
          </w:p>
        </w:tc>
        <w:tc>
          <w:tcPr>
            <w:tcW w:w="1428" w:type="dxa"/>
          </w:tcPr>
          <w:p w14:paraId="2AF129E1" w14:textId="77777777" w:rsidR="000959E8" w:rsidRPr="00FE6985" w:rsidRDefault="00000000">
            <w:pPr>
              <w:spacing w:before="112" w:line="164" w:lineRule="auto"/>
              <w:ind w:left="655"/>
              <w:rPr>
                <w:rFonts w:ascii="宋体" w:eastAsia="宋体" w:hAnsi="宋体" w:cs="宋体"/>
                <w:sz w:val="16"/>
                <w:szCs w:val="16"/>
              </w:rPr>
            </w:pPr>
            <w:r w:rsidRPr="00FE6985">
              <w:rPr>
                <w:rFonts w:ascii="宋体" w:eastAsia="宋体" w:hAnsi="宋体" w:cs="宋体"/>
                <w:sz w:val="16"/>
                <w:szCs w:val="16"/>
              </w:rPr>
              <w:t>I</w:t>
            </w:r>
          </w:p>
        </w:tc>
        <w:tc>
          <w:tcPr>
            <w:tcW w:w="1399" w:type="dxa"/>
          </w:tcPr>
          <w:p w14:paraId="00E055FD" w14:textId="77777777" w:rsidR="000959E8" w:rsidRPr="00FE6985" w:rsidRDefault="00000000">
            <w:pPr>
              <w:spacing w:before="112" w:line="164" w:lineRule="auto"/>
              <w:ind w:left="586"/>
              <w:rPr>
                <w:rFonts w:ascii="宋体" w:eastAsia="宋体" w:hAnsi="宋体" w:cs="宋体"/>
                <w:sz w:val="16"/>
                <w:szCs w:val="16"/>
              </w:rPr>
            </w:pPr>
            <w:r w:rsidRPr="00FE6985">
              <w:rPr>
                <w:rFonts w:ascii="宋体" w:eastAsia="宋体" w:hAnsi="宋体" w:cs="宋体"/>
                <w:spacing w:val="-1"/>
                <w:sz w:val="16"/>
                <w:szCs w:val="16"/>
              </w:rPr>
              <w:t>HD</w:t>
            </w:r>
          </w:p>
        </w:tc>
        <w:tc>
          <w:tcPr>
            <w:tcW w:w="1423" w:type="dxa"/>
          </w:tcPr>
          <w:p w14:paraId="394F75B2" w14:textId="77777777" w:rsidR="000959E8" w:rsidRPr="00FE6985" w:rsidRDefault="00000000">
            <w:pPr>
              <w:spacing w:before="111" w:line="165" w:lineRule="auto"/>
              <w:ind w:left="648"/>
              <w:rPr>
                <w:rFonts w:ascii="宋体" w:eastAsia="宋体" w:hAnsi="宋体" w:cs="宋体"/>
                <w:sz w:val="16"/>
                <w:szCs w:val="16"/>
              </w:rPr>
            </w:pPr>
            <w:r w:rsidRPr="00FE6985">
              <w:rPr>
                <w:rFonts w:ascii="宋体" w:eastAsia="宋体" w:hAnsi="宋体" w:cs="宋体"/>
                <w:sz w:val="16"/>
                <w:szCs w:val="16"/>
              </w:rPr>
              <w:t>2</w:t>
            </w:r>
          </w:p>
        </w:tc>
      </w:tr>
      <w:tr w:rsidR="000959E8" w:rsidRPr="00FE6985" w14:paraId="7E668B45" w14:textId="77777777">
        <w:trPr>
          <w:trHeight w:val="313"/>
        </w:trPr>
        <w:tc>
          <w:tcPr>
            <w:tcW w:w="1404" w:type="dxa"/>
          </w:tcPr>
          <w:p w14:paraId="4882EFC0" w14:textId="77777777" w:rsidR="000959E8" w:rsidRPr="00FE6985" w:rsidRDefault="00000000">
            <w:pPr>
              <w:spacing w:before="112" w:line="176" w:lineRule="auto"/>
              <w:ind w:left="634"/>
              <w:rPr>
                <w:rFonts w:ascii="宋体" w:eastAsia="宋体" w:hAnsi="宋体" w:cs="宋体"/>
                <w:sz w:val="16"/>
                <w:szCs w:val="16"/>
              </w:rPr>
            </w:pPr>
            <w:r w:rsidRPr="00FE6985">
              <w:rPr>
                <w:rFonts w:ascii="宋体" w:eastAsia="宋体" w:hAnsi="宋体" w:cs="宋体"/>
                <w:sz w:val="16"/>
                <w:szCs w:val="16"/>
              </w:rPr>
              <w:t>E</w:t>
            </w:r>
          </w:p>
        </w:tc>
        <w:tc>
          <w:tcPr>
            <w:tcW w:w="1428" w:type="dxa"/>
          </w:tcPr>
          <w:p w14:paraId="62348039" w14:textId="77777777" w:rsidR="000959E8" w:rsidRPr="00FE6985" w:rsidRDefault="00000000">
            <w:pPr>
              <w:spacing w:before="111" w:line="177" w:lineRule="auto"/>
              <w:ind w:left="651"/>
              <w:rPr>
                <w:rFonts w:ascii="宋体" w:eastAsia="宋体" w:hAnsi="宋体" w:cs="宋体"/>
                <w:sz w:val="16"/>
                <w:szCs w:val="16"/>
              </w:rPr>
            </w:pPr>
            <w:r w:rsidRPr="00FE6985">
              <w:rPr>
                <w:rFonts w:ascii="宋体" w:eastAsia="宋体" w:hAnsi="宋体" w:cs="宋体"/>
                <w:sz w:val="16"/>
                <w:szCs w:val="16"/>
              </w:rPr>
              <w:t>C</w:t>
            </w:r>
          </w:p>
        </w:tc>
        <w:tc>
          <w:tcPr>
            <w:tcW w:w="1418" w:type="dxa"/>
          </w:tcPr>
          <w:p w14:paraId="132804FE" w14:textId="77777777" w:rsidR="000959E8" w:rsidRPr="00FE6985" w:rsidRDefault="00000000">
            <w:pPr>
              <w:spacing w:before="111" w:line="177" w:lineRule="auto"/>
              <w:ind w:left="643"/>
              <w:rPr>
                <w:rFonts w:ascii="宋体" w:eastAsia="宋体" w:hAnsi="宋体" w:cs="宋体"/>
                <w:sz w:val="16"/>
                <w:szCs w:val="16"/>
              </w:rPr>
            </w:pPr>
            <w:r w:rsidRPr="00FE6985">
              <w:rPr>
                <w:rFonts w:ascii="宋体" w:eastAsia="宋体" w:hAnsi="宋体" w:cs="宋体"/>
                <w:sz w:val="16"/>
                <w:szCs w:val="16"/>
              </w:rPr>
              <w:t>4</w:t>
            </w:r>
          </w:p>
        </w:tc>
        <w:tc>
          <w:tcPr>
            <w:tcW w:w="1428" w:type="dxa"/>
          </w:tcPr>
          <w:p w14:paraId="0154488A" w14:textId="77777777" w:rsidR="000959E8" w:rsidRPr="00FE6985" w:rsidRDefault="000959E8">
            <w:pPr>
              <w:rPr>
                <w:sz w:val="16"/>
                <w:szCs w:val="16"/>
              </w:rPr>
            </w:pPr>
          </w:p>
        </w:tc>
        <w:tc>
          <w:tcPr>
            <w:tcW w:w="1399" w:type="dxa"/>
          </w:tcPr>
          <w:p w14:paraId="196F7575" w14:textId="77777777" w:rsidR="000959E8" w:rsidRPr="00FE6985" w:rsidRDefault="000959E8">
            <w:pPr>
              <w:rPr>
                <w:sz w:val="16"/>
                <w:szCs w:val="16"/>
              </w:rPr>
            </w:pPr>
          </w:p>
        </w:tc>
        <w:tc>
          <w:tcPr>
            <w:tcW w:w="1423" w:type="dxa"/>
          </w:tcPr>
          <w:p w14:paraId="63F9BA22" w14:textId="77777777" w:rsidR="000959E8" w:rsidRPr="00FE6985" w:rsidRDefault="000959E8">
            <w:pPr>
              <w:rPr>
                <w:sz w:val="16"/>
                <w:szCs w:val="16"/>
              </w:rPr>
            </w:pPr>
          </w:p>
        </w:tc>
      </w:tr>
    </w:tbl>
    <w:p w14:paraId="3EF9C137" w14:textId="77777777" w:rsidR="000959E8" w:rsidRPr="00FE6985" w:rsidRDefault="00000000">
      <w:pPr>
        <w:spacing w:before="115" w:line="185" w:lineRule="auto"/>
        <w:ind w:left="535"/>
        <w:rPr>
          <w:rFonts w:ascii="宋体" w:eastAsia="宋体" w:hAnsi="宋体" w:cs="宋体"/>
          <w:sz w:val="16"/>
          <w:szCs w:val="16"/>
        </w:rPr>
      </w:pPr>
      <w:proofErr w:type="gramStart"/>
      <w:r w:rsidRPr="00FE6985">
        <w:rPr>
          <w:rFonts w:ascii="Times New Roman" w:eastAsia="Times New Roman" w:hAnsi="Times New Roman" w:cs="Times New Roman"/>
          <w:spacing w:val="-1"/>
          <w:position w:val="1"/>
          <w:sz w:val="16"/>
          <w:szCs w:val="16"/>
        </w:rPr>
        <w:t>A.ABCEGI</w:t>
      </w:r>
      <w:proofErr w:type="gramEnd"/>
      <w:r w:rsidRPr="00FE6985">
        <w:rPr>
          <w:rFonts w:ascii="Times New Roman" w:eastAsia="Times New Roman" w:hAnsi="Times New Roman" w:cs="Times New Roman"/>
          <w:spacing w:val="3"/>
          <w:position w:val="1"/>
          <w:sz w:val="16"/>
          <w:szCs w:val="16"/>
        </w:rPr>
        <w:t xml:space="preserve">              </w:t>
      </w:r>
      <w:r w:rsidRPr="00FE6985">
        <w:rPr>
          <w:rFonts w:ascii="宋体" w:eastAsia="宋体" w:hAnsi="宋体" w:cs="宋体"/>
          <w:spacing w:val="-1"/>
          <w:sz w:val="16"/>
          <w:szCs w:val="16"/>
        </w:rPr>
        <w:t>B.ABCFHI</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spacing w:val="-1"/>
          <w:position w:val="1"/>
          <w:sz w:val="16"/>
          <w:szCs w:val="16"/>
        </w:rPr>
        <w:t>C.ABDHI</w:t>
      </w:r>
      <w:r w:rsidRPr="00FE6985">
        <w:rPr>
          <w:rFonts w:ascii="Times New Roman" w:eastAsia="Times New Roman" w:hAnsi="Times New Roman" w:cs="Times New Roman"/>
          <w:spacing w:val="2"/>
          <w:position w:val="1"/>
          <w:sz w:val="16"/>
          <w:szCs w:val="16"/>
        </w:rPr>
        <w:t xml:space="preserve">             </w:t>
      </w:r>
      <w:r w:rsidRPr="00FE6985">
        <w:rPr>
          <w:rFonts w:ascii="宋体" w:eastAsia="宋体" w:hAnsi="宋体" w:cs="宋体"/>
          <w:spacing w:val="-1"/>
          <w:sz w:val="16"/>
          <w:szCs w:val="16"/>
        </w:rPr>
        <w:t>D.ABDI</w:t>
      </w:r>
    </w:p>
    <w:p w14:paraId="0E762B3B" w14:textId="77777777" w:rsidR="000959E8" w:rsidRPr="00FE6985" w:rsidRDefault="000959E8">
      <w:pPr>
        <w:spacing w:line="374" w:lineRule="auto"/>
        <w:rPr>
          <w:sz w:val="16"/>
          <w:szCs w:val="16"/>
        </w:rPr>
      </w:pPr>
    </w:p>
    <w:p w14:paraId="66653E83" w14:textId="77777777" w:rsidR="000959E8" w:rsidRPr="00FE6985" w:rsidRDefault="00000000">
      <w:pPr>
        <w:spacing w:before="49" w:line="219" w:lineRule="auto"/>
        <w:ind w:left="84"/>
        <w:rPr>
          <w:rFonts w:ascii="宋体" w:eastAsia="宋体" w:hAnsi="宋体" w:cs="宋体"/>
          <w:sz w:val="16"/>
          <w:szCs w:val="16"/>
        </w:rPr>
      </w:pPr>
      <w:r w:rsidRPr="00FE6985">
        <w:rPr>
          <w:rFonts w:ascii="宋体" w:eastAsia="宋体" w:hAnsi="宋体" w:cs="宋体"/>
          <w:spacing w:val="-12"/>
          <w:sz w:val="16"/>
          <w:szCs w:val="16"/>
        </w:rPr>
        <w:t>452.</w:t>
      </w:r>
      <w:r w:rsidRPr="00FE6985">
        <w:rPr>
          <w:rFonts w:ascii="宋体" w:eastAsia="宋体" w:hAnsi="宋体" w:cs="宋体"/>
          <w:spacing w:val="17"/>
          <w:sz w:val="16"/>
          <w:szCs w:val="16"/>
        </w:rPr>
        <w:t xml:space="preserve"> </w:t>
      </w:r>
      <w:r w:rsidRPr="00FE6985">
        <w:rPr>
          <w:rFonts w:ascii="宋体" w:eastAsia="宋体" w:hAnsi="宋体" w:cs="宋体"/>
          <w:spacing w:val="-12"/>
          <w:sz w:val="16"/>
          <w:szCs w:val="16"/>
        </w:rPr>
        <w:t>某</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18"/>
          <w:w w:val="101"/>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双</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代</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号</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网</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络</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图</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如</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所</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示</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该</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工</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期</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为</w:t>
      </w:r>
      <w:r w:rsidRPr="00FE6985">
        <w:rPr>
          <w:rFonts w:ascii="宋体" w:eastAsia="宋体" w:hAnsi="宋体" w:cs="宋体"/>
          <w:spacing w:val="17"/>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3"/>
          <w:w w:val="101"/>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8</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上</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w:t>
      </w:r>
    </w:p>
    <w:p w14:paraId="551C1DC0" w14:textId="77777777" w:rsidR="000959E8" w:rsidRPr="00FE6985" w:rsidRDefault="000959E8">
      <w:pPr>
        <w:spacing w:line="303" w:lineRule="auto"/>
        <w:rPr>
          <w:sz w:val="16"/>
          <w:szCs w:val="16"/>
        </w:rPr>
      </w:pPr>
    </w:p>
    <w:p w14:paraId="32AE39C0" w14:textId="77777777" w:rsidR="000959E8" w:rsidRPr="00FE6985" w:rsidRDefault="00000000">
      <w:pPr>
        <w:spacing w:before="1" w:line="2150" w:lineRule="exact"/>
        <w:ind w:firstLine="205"/>
        <w:textAlignment w:val="center"/>
        <w:rPr>
          <w:sz w:val="16"/>
          <w:szCs w:val="16"/>
        </w:rPr>
      </w:pPr>
      <w:r>
        <w:rPr>
          <w:sz w:val="16"/>
          <w:szCs w:val="16"/>
        </w:rPr>
      </w:r>
      <w:r>
        <w:rPr>
          <w:sz w:val="16"/>
          <w:szCs w:val="16"/>
        </w:rPr>
        <w:pict w14:anchorId="598FE5D7">
          <v:group id="_x0000_s2378" style="width:343pt;height:107.5pt;mso-position-horizontal-relative:char;mso-position-vertical-relative:line" coordsize="6860,2150">
            <v:shape id="_x0000_s2390" type="#_x0000_t75" style="position:absolute;width:6860;height:2150">
              <v:imagedata r:id="rId204" o:title=""/>
            </v:shape>
            <v:shape id="_x0000_s2389" type="#_x0000_t202" style="position:absolute;left:5099;top:647;width:1463;height:1273" filled="f" stroked="f">
              <v:textbox inset="0,0,0,0">
                <w:txbxContent>
                  <w:p w14:paraId="65D5E06F" w14:textId="77777777" w:rsidR="000959E8" w:rsidRDefault="00000000">
                    <w:pPr>
                      <w:spacing w:before="20" w:line="185" w:lineRule="auto"/>
                      <w:ind w:left="329"/>
                      <w:rPr>
                        <w:rFonts w:ascii="Times New Roman" w:eastAsia="Times New Roman" w:hAnsi="Times New Roman" w:cs="Times New Roman"/>
                        <w:sz w:val="28"/>
                        <w:szCs w:val="28"/>
                      </w:rPr>
                    </w:pPr>
                    <w:r>
                      <w:rPr>
                        <w:rFonts w:ascii="Times New Roman" w:eastAsia="Times New Roman" w:hAnsi="Times New Roman" w:cs="Times New Roman"/>
                        <w:sz w:val="28"/>
                        <w:szCs w:val="28"/>
                      </w:rPr>
                      <w:t>W</w:t>
                    </w:r>
                  </w:p>
                  <w:p w14:paraId="590FE454" w14:textId="77777777" w:rsidR="000959E8" w:rsidRDefault="000959E8">
                    <w:pPr>
                      <w:spacing w:line="346" w:lineRule="auto"/>
                    </w:pPr>
                  </w:p>
                  <w:p w14:paraId="51B75AD5" w14:textId="77777777" w:rsidR="000959E8" w:rsidRDefault="00000000">
                    <w:pPr>
                      <w:spacing w:before="49" w:line="184" w:lineRule="auto"/>
                      <w:ind w:right="11"/>
                      <w:jc w:val="right"/>
                      <w:rPr>
                        <w:rFonts w:ascii="宋体" w:eastAsia="宋体" w:hAnsi="宋体" w:cs="宋体"/>
                        <w:sz w:val="15"/>
                        <w:szCs w:val="15"/>
                      </w:rPr>
                    </w:pPr>
                    <w:r>
                      <w:rPr>
                        <w:rFonts w:ascii="宋体" w:eastAsia="宋体" w:hAnsi="宋体" w:cs="宋体"/>
                        <w:spacing w:val="-5"/>
                        <w:sz w:val="15"/>
                        <w:szCs w:val="15"/>
                      </w:rPr>
                      <w:t>13</w:t>
                    </w:r>
                  </w:p>
                  <w:p w14:paraId="022481F0" w14:textId="77777777" w:rsidR="000959E8" w:rsidRDefault="000959E8">
                    <w:pPr>
                      <w:spacing w:line="253" w:lineRule="auto"/>
                    </w:pPr>
                  </w:p>
                  <w:p w14:paraId="4D997E86" w14:textId="77777777" w:rsidR="000959E8" w:rsidRDefault="00000000">
                    <w:pPr>
                      <w:spacing w:before="44" w:line="192" w:lineRule="auto"/>
                      <w:ind w:left="20"/>
                      <w:rPr>
                        <w:rFonts w:ascii="Times New Roman" w:eastAsia="Times New Roman" w:hAnsi="Times New Roman" w:cs="Times New Roman"/>
                        <w:sz w:val="15"/>
                        <w:szCs w:val="15"/>
                      </w:rPr>
                    </w:pPr>
                    <w:r>
                      <w:rPr>
                        <w:rFonts w:ascii="Times New Roman" w:eastAsia="Times New Roman" w:hAnsi="Times New Roman" w:cs="Times New Roman"/>
                        <w:sz w:val="15"/>
                        <w:szCs w:val="15"/>
                      </w:rPr>
                      <w:t>O/4-</w:t>
                    </w:r>
                  </w:p>
                </w:txbxContent>
              </v:textbox>
            </v:shape>
            <v:shape id="_x0000_s2388" type="#_x0000_t202" style="position:absolute;left:3909;top:110;width:774;height:1923" filled="f" stroked="f">
              <v:textbox inset="0,0,0,0">
                <w:txbxContent>
                  <w:p w14:paraId="18D033B2" w14:textId="77777777" w:rsidR="000959E8" w:rsidRDefault="00000000">
                    <w:pPr>
                      <w:spacing w:before="20" w:line="224" w:lineRule="auto"/>
                      <w:ind w:left="139"/>
                      <w:rPr>
                        <w:rFonts w:ascii="宋体" w:eastAsia="宋体" w:hAnsi="宋体" w:cs="宋体"/>
                        <w:sz w:val="15"/>
                        <w:szCs w:val="15"/>
                      </w:rPr>
                    </w:pPr>
                    <w:r>
                      <w:rPr>
                        <w:rFonts w:ascii="宋体" w:eastAsia="宋体" w:hAnsi="宋体" w:cs="宋体"/>
                        <w:spacing w:val="-13"/>
                        <w:w w:val="87"/>
                        <w:sz w:val="15"/>
                        <w:szCs w:val="15"/>
                      </w:rPr>
                      <w:t>1/2—</w:t>
                    </w:r>
                    <w:r>
                      <w:rPr>
                        <w:rFonts w:ascii="宋体" w:eastAsia="宋体" w:hAnsi="宋体" w:cs="宋体"/>
                        <w:sz w:val="15"/>
                        <w:szCs w:val="15"/>
                      </w:rPr>
                      <w:t xml:space="preserve">   </w:t>
                    </w:r>
                    <w:r>
                      <w:rPr>
                        <w:rFonts w:ascii="宋体" w:eastAsia="宋体" w:hAnsi="宋体" w:cs="宋体"/>
                        <w:spacing w:val="-13"/>
                        <w:w w:val="87"/>
                        <w:position w:val="-1"/>
                        <w:sz w:val="15"/>
                        <w:szCs w:val="15"/>
                      </w:rPr>
                      <w:t>9</w:t>
                    </w:r>
                  </w:p>
                  <w:p w14:paraId="065BF17C" w14:textId="77777777" w:rsidR="000959E8" w:rsidRDefault="000959E8">
                    <w:pPr>
                      <w:spacing w:line="348" w:lineRule="auto"/>
                    </w:pPr>
                  </w:p>
                  <w:p w14:paraId="104BCFE8" w14:textId="77777777" w:rsidR="000959E8" w:rsidRDefault="00000000">
                    <w:pPr>
                      <w:spacing w:before="61" w:line="205" w:lineRule="auto"/>
                      <w:ind w:left="20"/>
                      <w:rPr>
                        <w:rFonts w:ascii="宋体" w:eastAsia="宋体" w:hAnsi="宋体" w:cs="宋体"/>
                        <w:sz w:val="15"/>
                        <w:szCs w:val="15"/>
                      </w:rPr>
                    </w:pPr>
                    <w:r>
                      <w:rPr>
                        <w:rFonts w:ascii="Times New Roman" w:eastAsia="Times New Roman" w:hAnsi="Times New Roman" w:cs="Times New Roman"/>
                        <w:spacing w:val="-3"/>
                        <w:position w:val="-2"/>
                      </w:rPr>
                      <w:t>K2-</w:t>
                    </w:r>
                    <w:r>
                      <w:rPr>
                        <w:rFonts w:ascii="Times New Roman" w:eastAsia="Times New Roman" w:hAnsi="Times New Roman" w:cs="Times New Roman"/>
                        <w:spacing w:val="3"/>
                        <w:position w:val="-2"/>
                      </w:rPr>
                      <w:t xml:space="preserve">     </w:t>
                    </w:r>
                    <w:r>
                      <w:rPr>
                        <w:rFonts w:ascii="宋体" w:eastAsia="宋体" w:hAnsi="宋体" w:cs="宋体"/>
                        <w:spacing w:val="-3"/>
                        <w:position w:val="3"/>
                        <w:sz w:val="15"/>
                        <w:szCs w:val="15"/>
                      </w:rPr>
                      <w:t>10</w:t>
                    </w:r>
                  </w:p>
                  <w:p w14:paraId="4773B10D" w14:textId="77777777" w:rsidR="000959E8" w:rsidRDefault="000959E8">
                    <w:pPr>
                      <w:spacing w:line="288" w:lineRule="auto"/>
                    </w:pPr>
                  </w:p>
                  <w:p w14:paraId="3C5C1B49" w14:textId="77777777" w:rsidR="000959E8" w:rsidRDefault="000959E8">
                    <w:pPr>
                      <w:spacing w:line="288" w:lineRule="auto"/>
                    </w:pPr>
                  </w:p>
                  <w:p w14:paraId="348F9803" w14:textId="77777777" w:rsidR="000959E8" w:rsidRDefault="000959E8">
                    <w:pPr>
                      <w:spacing w:line="289" w:lineRule="auto"/>
                    </w:pPr>
                  </w:p>
                  <w:p w14:paraId="03C7726D" w14:textId="77777777" w:rsidR="000959E8" w:rsidRDefault="00000000">
                    <w:pPr>
                      <w:spacing w:before="49" w:line="183" w:lineRule="auto"/>
                      <w:ind w:left="619"/>
                      <w:rPr>
                        <w:rFonts w:ascii="宋体" w:eastAsia="宋体" w:hAnsi="宋体" w:cs="宋体"/>
                        <w:sz w:val="15"/>
                        <w:szCs w:val="15"/>
                      </w:rPr>
                    </w:pPr>
                    <w:r>
                      <w:rPr>
                        <w:rFonts w:ascii="宋体" w:eastAsia="宋体" w:hAnsi="宋体" w:cs="宋体"/>
                        <w:sz w:val="15"/>
                        <w:szCs w:val="15"/>
                      </w:rPr>
                      <w:t>4</w:t>
                    </w:r>
                  </w:p>
                </w:txbxContent>
              </v:textbox>
            </v:shape>
            <v:shape id="_x0000_s2387" type="#_x0000_t202" style="position:absolute;left:649;top:645;width:440;height:1135" filled="f" stroked="f">
              <v:textbox inset="0,0,0,0">
                <w:txbxContent>
                  <w:p w14:paraId="084176C0" w14:textId="77777777" w:rsidR="000959E8" w:rsidRDefault="00000000">
                    <w:pPr>
                      <w:spacing w:before="19" w:line="189" w:lineRule="auto"/>
                      <w:ind w:left="20"/>
                      <w:rPr>
                        <w:rFonts w:ascii="Times New Roman" w:eastAsia="Times New Roman" w:hAnsi="Times New Roman" w:cs="Times New Roman"/>
                      </w:rPr>
                    </w:pPr>
                    <w:r>
                      <w:rPr>
                        <w:rFonts w:ascii="Times New Roman" w:eastAsia="Times New Roman" w:hAnsi="Times New Roman" w:cs="Times New Roman"/>
                        <w:spacing w:val="-3"/>
                        <w:w w:val="77"/>
                      </w:rPr>
                      <w:t>An4</w:t>
                    </w:r>
                  </w:p>
                  <w:p w14:paraId="5275622A" w14:textId="77777777" w:rsidR="000959E8" w:rsidRDefault="000959E8">
                    <w:pPr>
                      <w:spacing w:line="262" w:lineRule="auto"/>
                    </w:pPr>
                  </w:p>
                  <w:p w14:paraId="7C43CADB" w14:textId="77777777" w:rsidR="000959E8" w:rsidRDefault="00000000">
                    <w:pPr>
                      <w:spacing w:before="43" w:line="192" w:lineRule="auto"/>
                      <w:ind w:left="119"/>
                      <w:rPr>
                        <w:rFonts w:ascii="Times New Roman" w:eastAsia="Times New Roman" w:hAnsi="Times New Roman" w:cs="Times New Roman"/>
                        <w:sz w:val="15"/>
                        <w:szCs w:val="15"/>
                      </w:rPr>
                    </w:pPr>
                    <w:r>
                      <w:rPr>
                        <w:rFonts w:ascii="Times New Roman" w:eastAsia="Times New Roman" w:hAnsi="Times New Roman" w:cs="Times New Roman"/>
                        <w:spacing w:val="-3"/>
                        <w:w w:val="75"/>
                        <w:sz w:val="15"/>
                        <w:szCs w:val="15"/>
                      </w:rPr>
                      <w:t>-B/5—</w:t>
                    </w:r>
                  </w:p>
                  <w:p w14:paraId="4FCA3F73" w14:textId="77777777" w:rsidR="000959E8" w:rsidRDefault="000959E8">
                    <w:pPr>
                      <w:spacing w:line="248" w:lineRule="auto"/>
                    </w:pPr>
                  </w:p>
                  <w:p w14:paraId="1CF0FD6A" w14:textId="77777777" w:rsidR="000959E8" w:rsidRDefault="00000000">
                    <w:pPr>
                      <w:spacing w:line="210" w:lineRule="exact"/>
                      <w:ind w:firstLine="20"/>
                      <w:textAlignment w:val="center"/>
                    </w:pPr>
                    <w:r>
                      <w:rPr>
                        <w:noProof/>
                      </w:rPr>
                      <w:drawing>
                        <wp:inline distT="0" distB="0" distL="0" distR="0" wp14:anchorId="3BF00C04" wp14:editId="0309C5B5">
                          <wp:extent cx="158762" cy="13334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205"/>
                                  <a:stretch>
                                    <a:fillRect/>
                                  </a:stretch>
                                </pic:blipFill>
                                <pic:spPr>
                                  <a:xfrm>
                                    <a:off x="0" y="0"/>
                                    <a:ext cx="158762" cy="133346"/>
                                  </a:xfrm>
                                  <a:prstGeom prst="rect">
                                    <a:avLst/>
                                  </a:prstGeom>
                                </pic:spPr>
                              </pic:pic>
                            </a:graphicData>
                          </a:graphic>
                        </wp:inline>
                      </w:drawing>
                    </w:r>
                  </w:p>
                </w:txbxContent>
              </v:textbox>
            </v:shape>
            <v:shape id="_x0000_s2386" type="#_x0000_t202" style="position:absolute;left:1669;top:611;width:340;height:1190" filled="f" stroked="f">
              <v:textbox inset="0,0,0,0">
                <w:txbxContent>
                  <w:p w14:paraId="1C10DFEF" w14:textId="77777777" w:rsidR="000959E8" w:rsidRDefault="00000000">
                    <w:pPr>
                      <w:spacing w:before="20" w:line="219" w:lineRule="auto"/>
                      <w:ind w:left="20"/>
                      <w:rPr>
                        <w:rFonts w:ascii="宋体" w:eastAsia="宋体" w:hAnsi="宋体" w:cs="宋体"/>
                        <w:sz w:val="28"/>
                        <w:szCs w:val="28"/>
                      </w:rPr>
                    </w:pPr>
                    <w:r>
                      <w:rPr>
                        <w:rFonts w:ascii="宋体" w:eastAsia="宋体" w:hAnsi="宋体" w:cs="宋体"/>
                        <w:sz w:val="28"/>
                        <w:szCs w:val="28"/>
                      </w:rPr>
                      <w:t>明</w:t>
                    </w:r>
                  </w:p>
                  <w:p w14:paraId="4E6B93AA" w14:textId="77777777" w:rsidR="000959E8" w:rsidRDefault="00000000">
                    <w:pPr>
                      <w:spacing w:before="188" w:line="192" w:lineRule="auto"/>
                      <w:ind w:left="20"/>
                      <w:rPr>
                        <w:rFonts w:ascii="Times New Roman" w:eastAsia="Times New Roman" w:hAnsi="Times New Roman" w:cs="Times New Roman"/>
                        <w:sz w:val="15"/>
                        <w:szCs w:val="15"/>
                      </w:rPr>
                    </w:pPr>
                    <w:r>
                      <w:rPr>
                        <w:rFonts w:ascii="Times New Roman" w:eastAsia="Times New Roman" w:hAnsi="Times New Roman" w:cs="Times New Roman"/>
                        <w:spacing w:val="-1"/>
                        <w:w w:val="84"/>
                        <w:sz w:val="15"/>
                        <w:szCs w:val="15"/>
                      </w:rPr>
                      <w:t>E/2—</w:t>
                    </w:r>
                  </w:p>
                  <w:p w14:paraId="100CB14F" w14:textId="77777777" w:rsidR="000959E8" w:rsidRDefault="00000000">
                    <w:pPr>
                      <w:spacing w:before="282" w:line="183" w:lineRule="auto"/>
                      <w:ind w:left="20"/>
                      <w:rPr>
                        <w:rFonts w:ascii="宋体" w:eastAsia="宋体" w:hAnsi="宋体" w:cs="宋体"/>
                      </w:rPr>
                    </w:pPr>
                    <w:r>
                      <w:rPr>
                        <w:rFonts w:ascii="宋体" w:eastAsia="宋体" w:hAnsi="宋体" w:cs="宋体"/>
                        <w:spacing w:val="-4"/>
                      </w:rPr>
                      <w:t>50</w:t>
                    </w:r>
                  </w:p>
                </w:txbxContent>
              </v:textbox>
            </v:shape>
            <v:shape id="_x0000_s2385" type="#_x0000_t202" style="position:absolute;left:2910;top:637;width:290;height:1013" filled="f" stroked="f">
              <v:textbox inset="0,0,0,0">
                <w:txbxContent>
                  <w:p w14:paraId="20A1B990" w14:textId="77777777" w:rsidR="000959E8" w:rsidRDefault="00000000">
                    <w:pPr>
                      <w:spacing w:before="20" w:line="339" w:lineRule="exact"/>
                      <w:ind w:left="20"/>
                      <w:rPr>
                        <w:sz w:val="15"/>
                        <w:szCs w:val="15"/>
                      </w:rPr>
                    </w:pPr>
                    <w:r>
                      <w:rPr>
                        <w:rFonts w:eastAsia="Arial"/>
                        <w:spacing w:val="-3"/>
                        <w:position w:val="16"/>
                        <w:sz w:val="15"/>
                        <w:szCs w:val="15"/>
                      </w:rPr>
                      <w:t>GA</w:t>
                    </w:r>
                  </w:p>
                  <w:p w14:paraId="77588F71" w14:textId="77777777" w:rsidR="000959E8" w:rsidRDefault="00000000">
                    <w:pPr>
                      <w:spacing w:line="188" w:lineRule="auto"/>
                      <w:ind w:left="20"/>
                      <w:rPr>
                        <w:rFonts w:ascii="Times New Roman" w:eastAsia="Times New Roman" w:hAnsi="Times New Roman" w:cs="Times New Roman"/>
                        <w:sz w:val="15"/>
                        <w:szCs w:val="15"/>
                      </w:rPr>
                    </w:pPr>
                    <w:r>
                      <w:rPr>
                        <w:rFonts w:ascii="Times New Roman" w:eastAsia="Times New Roman" w:hAnsi="Times New Roman" w:cs="Times New Roman"/>
                        <w:spacing w:val="-1"/>
                        <w:sz w:val="15"/>
                        <w:szCs w:val="15"/>
                      </w:rPr>
                      <w:t>H4</w:t>
                    </w:r>
                  </w:p>
                  <w:p w14:paraId="1B83E2DB" w14:textId="77777777" w:rsidR="000959E8" w:rsidRDefault="000959E8">
                    <w:pPr>
                      <w:spacing w:line="285" w:lineRule="auto"/>
                    </w:pPr>
                  </w:p>
                  <w:p w14:paraId="2DA2A854" w14:textId="77777777" w:rsidR="000959E8" w:rsidRDefault="00000000">
                    <w:pPr>
                      <w:spacing w:line="210" w:lineRule="exact"/>
                      <w:ind w:firstLine="29"/>
                      <w:textAlignment w:val="center"/>
                    </w:pPr>
                    <w:r>
                      <w:rPr>
                        <w:noProof/>
                      </w:rPr>
                      <w:drawing>
                        <wp:inline distT="0" distB="0" distL="0" distR="0" wp14:anchorId="28F25279" wp14:editId="7352BBC1">
                          <wp:extent cx="152338" cy="133346"/>
                          <wp:effectExtent l="0" t="0" r="0" b="0"/>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206"/>
                                  <a:stretch>
                                    <a:fillRect/>
                                  </a:stretch>
                                </pic:blipFill>
                                <pic:spPr>
                                  <a:xfrm>
                                    <a:off x="0" y="0"/>
                                    <a:ext cx="152338" cy="133346"/>
                                  </a:xfrm>
                                  <a:prstGeom prst="rect">
                                    <a:avLst/>
                                  </a:prstGeom>
                                </pic:spPr>
                              </pic:pic>
                            </a:graphicData>
                          </a:graphic>
                        </wp:inline>
                      </w:drawing>
                    </w:r>
                  </w:p>
                </w:txbxContent>
              </v:textbox>
            </v:shape>
            <v:shape id="_x0000_s2384" type="#_x0000_t202" style="position:absolute;left:3510;top:164;width:181;height:1768" filled="f" stroked="f">
              <v:textbox inset="0,0,0,0">
                <w:txbxContent>
                  <w:p w14:paraId="78BF5A61" w14:textId="77777777" w:rsidR="000959E8" w:rsidRDefault="00000000">
                    <w:pPr>
                      <w:spacing w:before="20" w:line="183" w:lineRule="auto"/>
                      <w:ind w:left="20"/>
                      <w:rPr>
                        <w:rFonts w:ascii="宋体" w:eastAsia="宋体" w:hAnsi="宋体" w:cs="宋体"/>
                        <w:sz w:val="15"/>
                        <w:szCs w:val="15"/>
                      </w:rPr>
                    </w:pPr>
                    <w:r>
                      <w:rPr>
                        <w:rFonts w:ascii="宋体" w:eastAsia="宋体" w:hAnsi="宋体" w:cs="宋体"/>
                        <w:spacing w:val="-3"/>
                        <w:sz w:val="15"/>
                        <w:szCs w:val="15"/>
                      </w:rPr>
                      <w:t>.6</w:t>
                    </w:r>
                  </w:p>
                  <w:p w14:paraId="5FFB37EB" w14:textId="77777777" w:rsidR="000959E8" w:rsidRDefault="000959E8">
                    <w:pPr>
                      <w:spacing w:line="351" w:lineRule="auto"/>
                    </w:pPr>
                  </w:p>
                  <w:p w14:paraId="439D15CD" w14:textId="77777777" w:rsidR="000959E8" w:rsidRDefault="00000000">
                    <w:pPr>
                      <w:spacing w:before="48" w:line="182" w:lineRule="auto"/>
                      <w:ind w:left="20"/>
                      <w:rPr>
                        <w:rFonts w:ascii="宋体" w:eastAsia="宋体" w:hAnsi="宋体" w:cs="宋体"/>
                        <w:sz w:val="15"/>
                        <w:szCs w:val="15"/>
                      </w:rPr>
                    </w:pPr>
                    <w:r>
                      <w:rPr>
                        <w:rFonts w:ascii="宋体" w:eastAsia="宋体" w:hAnsi="宋体" w:cs="宋体"/>
                        <w:sz w:val="15"/>
                        <w:szCs w:val="15"/>
                      </w:rPr>
                      <w:t>7</w:t>
                    </w:r>
                  </w:p>
                  <w:p w14:paraId="7C5A34BB" w14:textId="77777777" w:rsidR="000959E8" w:rsidRDefault="000959E8">
                    <w:pPr>
                      <w:spacing w:line="275" w:lineRule="auto"/>
                    </w:pPr>
                  </w:p>
                  <w:p w14:paraId="2BA5F347" w14:textId="77777777" w:rsidR="000959E8" w:rsidRDefault="000959E8">
                    <w:pPr>
                      <w:spacing w:line="276" w:lineRule="auto"/>
                    </w:pPr>
                  </w:p>
                  <w:p w14:paraId="1872C2B0" w14:textId="77777777" w:rsidR="000959E8" w:rsidRDefault="000959E8">
                    <w:pPr>
                      <w:spacing w:line="276" w:lineRule="auto"/>
                    </w:pPr>
                  </w:p>
                  <w:p w14:paraId="05A38FE4" w14:textId="77777777" w:rsidR="000959E8" w:rsidRDefault="00000000">
                    <w:pPr>
                      <w:spacing w:before="49" w:line="183" w:lineRule="auto"/>
                      <w:ind w:left="20"/>
                      <w:rPr>
                        <w:rFonts w:ascii="宋体" w:eastAsia="宋体" w:hAnsi="宋体" w:cs="宋体"/>
                        <w:sz w:val="15"/>
                        <w:szCs w:val="15"/>
                      </w:rPr>
                    </w:pPr>
                    <w:r>
                      <w:rPr>
                        <w:rFonts w:ascii="宋体" w:eastAsia="宋体" w:hAnsi="宋体" w:cs="宋体"/>
                        <w:sz w:val="15"/>
                        <w:szCs w:val="15"/>
                      </w:rPr>
                      <w:t>8</w:t>
                    </w:r>
                  </w:p>
                </w:txbxContent>
              </v:textbox>
            </v:shape>
            <v:shape id="_x0000_s2383" type="#_x0000_t202" style="position:absolute;left:1319;top:224;width:108;height:1835" filled="f" stroked="f">
              <v:textbox inset="0,0,0,0">
                <w:txbxContent>
                  <w:p w14:paraId="4DCF7D7E" w14:textId="77777777" w:rsidR="000959E8" w:rsidRDefault="00000000">
                    <w:pPr>
                      <w:spacing w:before="20" w:line="183" w:lineRule="auto"/>
                      <w:ind w:left="20"/>
                      <w:rPr>
                        <w:rFonts w:ascii="宋体" w:eastAsia="宋体" w:hAnsi="宋体" w:cs="宋体"/>
                        <w:sz w:val="15"/>
                        <w:szCs w:val="15"/>
                      </w:rPr>
                    </w:pPr>
                    <w:r>
                      <w:rPr>
                        <w:rFonts w:ascii="宋体" w:eastAsia="宋体" w:hAnsi="宋体" w:cs="宋体"/>
                        <w:sz w:val="15"/>
                        <w:szCs w:val="15"/>
                      </w:rPr>
                      <w:t>2</w:t>
                    </w:r>
                  </w:p>
                  <w:p w14:paraId="2C0E2583" w14:textId="77777777" w:rsidR="000959E8" w:rsidRDefault="000959E8">
                    <w:pPr>
                      <w:spacing w:line="354" w:lineRule="auto"/>
                    </w:pPr>
                  </w:p>
                  <w:p w14:paraId="35C1EB28" w14:textId="77777777" w:rsidR="000959E8" w:rsidRDefault="000959E8">
                    <w:pPr>
                      <w:spacing w:line="354" w:lineRule="auto"/>
                    </w:pPr>
                  </w:p>
                  <w:p w14:paraId="6B672BD4" w14:textId="77777777" w:rsidR="000959E8" w:rsidRDefault="00000000">
                    <w:pPr>
                      <w:spacing w:before="49" w:line="183" w:lineRule="auto"/>
                      <w:ind w:left="20"/>
                      <w:rPr>
                        <w:rFonts w:ascii="宋体" w:eastAsia="宋体" w:hAnsi="宋体" w:cs="宋体"/>
                        <w:sz w:val="15"/>
                        <w:szCs w:val="15"/>
                      </w:rPr>
                    </w:pPr>
                    <w:r>
                      <w:rPr>
                        <w:rFonts w:ascii="宋体" w:eastAsia="宋体" w:hAnsi="宋体" w:cs="宋体"/>
                        <w:sz w:val="15"/>
                        <w:szCs w:val="15"/>
                      </w:rPr>
                      <w:t>3</w:t>
                    </w:r>
                  </w:p>
                  <w:p w14:paraId="70095D19" w14:textId="77777777" w:rsidR="000959E8" w:rsidRDefault="000959E8">
                    <w:pPr>
                      <w:spacing w:line="300" w:lineRule="auto"/>
                    </w:pPr>
                  </w:p>
                  <w:p w14:paraId="3245764D" w14:textId="77777777" w:rsidR="000959E8" w:rsidRDefault="000959E8">
                    <w:pPr>
                      <w:spacing w:line="300" w:lineRule="auto"/>
                    </w:pPr>
                  </w:p>
                  <w:p w14:paraId="2DD8494E" w14:textId="77777777" w:rsidR="000959E8" w:rsidRDefault="00000000">
                    <w:pPr>
                      <w:spacing w:before="32" w:line="183" w:lineRule="auto"/>
                      <w:ind w:left="20"/>
                      <w:rPr>
                        <w:rFonts w:ascii="宋体" w:eastAsia="宋体" w:hAnsi="宋体" w:cs="宋体"/>
                        <w:sz w:val="10"/>
                        <w:szCs w:val="10"/>
                      </w:rPr>
                    </w:pPr>
                    <w:r>
                      <w:rPr>
                        <w:rFonts w:ascii="宋体" w:eastAsia="宋体" w:hAnsi="宋体" w:cs="宋体"/>
                        <w:sz w:val="10"/>
                        <w:szCs w:val="10"/>
                      </w:rPr>
                      <w:t>4</w:t>
                    </w:r>
                  </w:p>
                </w:txbxContent>
              </v:textbox>
            </v:shape>
            <v:shape id="_x0000_s2382" type="#_x0000_t202" style="position:absolute;left:5099;top:1161;width:282;height:372" filled="f" stroked="f">
              <v:textbox inset="0,0,0,0">
                <w:txbxContent>
                  <w:p w14:paraId="3AE82641" w14:textId="77777777" w:rsidR="000959E8" w:rsidRDefault="00000000">
                    <w:pPr>
                      <w:spacing w:before="20" w:line="219" w:lineRule="auto"/>
                      <w:ind w:left="20"/>
                      <w:rPr>
                        <w:rFonts w:ascii="宋体" w:eastAsia="宋体" w:hAnsi="宋体" w:cs="宋体"/>
                        <w:sz w:val="28"/>
                        <w:szCs w:val="28"/>
                      </w:rPr>
                    </w:pPr>
                    <w:r>
                      <w:rPr>
                        <w:rFonts w:ascii="宋体" w:eastAsia="宋体" w:hAnsi="宋体" w:cs="宋体"/>
                        <w:spacing w:val="-38"/>
                        <w:sz w:val="28"/>
                        <w:szCs w:val="28"/>
                      </w:rPr>
                      <w:t>明</w:t>
                    </w:r>
                  </w:p>
                </w:txbxContent>
              </v:textbox>
            </v:shape>
            <v:shape id="_x0000_s2381" type="#_x0000_t75" style="position:absolute;left:5769;top:1779;width:201;height:210">
              <v:imagedata r:id="rId207" o:title=""/>
            </v:shape>
            <v:shape id="_x0000_s2380" type="#_x0000_t202" style="position:absolute;left:2419;top:1145;width:106;height:187" filled="f" stroked="f">
              <v:textbox inset="0,0,0,0">
                <w:txbxContent>
                  <w:p w14:paraId="4930DA69" w14:textId="77777777" w:rsidR="000959E8" w:rsidRDefault="00000000">
                    <w:pPr>
                      <w:spacing w:before="19" w:line="182" w:lineRule="auto"/>
                      <w:ind w:left="20"/>
                      <w:rPr>
                        <w:rFonts w:ascii="宋体" w:eastAsia="宋体" w:hAnsi="宋体" w:cs="宋体"/>
                        <w:sz w:val="15"/>
                        <w:szCs w:val="15"/>
                      </w:rPr>
                    </w:pPr>
                    <w:r>
                      <w:rPr>
                        <w:rFonts w:ascii="宋体" w:eastAsia="宋体" w:hAnsi="宋体" w:cs="宋体"/>
                        <w:sz w:val="15"/>
                        <w:szCs w:val="15"/>
                      </w:rPr>
                      <w:t>5</w:t>
                    </w:r>
                  </w:p>
                </w:txbxContent>
              </v:textbox>
            </v:shape>
            <v:shape id="_x0000_s2379" type="#_x0000_t202" style="position:absolute;left:169;top:1234;width:98;height:190" filled="f" stroked="f">
              <v:textbox inset="0,0,0,0">
                <w:txbxContent>
                  <w:p w14:paraId="609864DF" w14:textId="77777777" w:rsidR="000959E8" w:rsidRDefault="00000000">
                    <w:pPr>
                      <w:spacing w:before="19" w:line="184" w:lineRule="auto"/>
                      <w:ind w:left="20"/>
                      <w:rPr>
                        <w:rFonts w:ascii="宋体" w:eastAsia="宋体" w:hAnsi="宋体" w:cs="宋体"/>
                        <w:sz w:val="15"/>
                        <w:szCs w:val="15"/>
                      </w:rPr>
                    </w:pPr>
                    <w:r>
                      <w:rPr>
                        <w:rFonts w:ascii="宋体" w:eastAsia="宋体" w:hAnsi="宋体" w:cs="宋体"/>
                        <w:sz w:val="15"/>
                        <w:szCs w:val="15"/>
                      </w:rPr>
                      <w:t>1</w:t>
                    </w:r>
                  </w:p>
                </w:txbxContent>
              </v:textbox>
            </v:shape>
            <w10:anchorlock/>
          </v:group>
        </w:pict>
      </w:r>
    </w:p>
    <w:p w14:paraId="60EA3CE9" w14:textId="77777777" w:rsidR="000959E8" w:rsidRPr="00FE6985" w:rsidRDefault="00000000">
      <w:pPr>
        <w:spacing w:before="185" w:line="216" w:lineRule="auto"/>
        <w:ind w:left="394"/>
        <w:rPr>
          <w:rFonts w:ascii="Times New Roman" w:eastAsia="Times New Roman" w:hAnsi="Times New Roman" w:cs="Times New Roman"/>
          <w:sz w:val="16"/>
          <w:szCs w:val="16"/>
        </w:rPr>
      </w:pPr>
      <w:r w:rsidRPr="00FE6985">
        <w:rPr>
          <w:rFonts w:ascii="Times New Roman" w:eastAsia="Times New Roman" w:hAnsi="Times New Roman" w:cs="Times New Roman"/>
          <w:spacing w:val="-1"/>
          <w:position w:val="2"/>
          <w:sz w:val="16"/>
          <w:szCs w:val="16"/>
        </w:rPr>
        <w:t>A.17</w:t>
      </w:r>
      <w:r w:rsidRPr="00FE6985">
        <w:rPr>
          <w:rFonts w:ascii="Times New Roman" w:eastAsia="Times New Roman" w:hAnsi="Times New Roman" w:cs="Times New Roman"/>
          <w:position w:val="2"/>
          <w:sz w:val="16"/>
          <w:szCs w:val="16"/>
        </w:rPr>
        <w:t xml:space="preserve">              </w:t>
      </w:r>
      <w:r w:rsidRPr="00FE6985">
        <w:rPr>
          <w:rFonts w:ascii="Times New Roman" w:eastAsia="Times New Roman" w:hAnsi="Times New Roman" w:cs="Times New Roman"/>
          <w:spacing w:val="-1"/>
          <w:sz w:val="16"/>
          <w:szCs w:val="16"/>
        </w:rPr>
        <w:t>B.18</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C.19</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D.20</w:t>
      </w:r>
    </w:p>
    <w:p w14:paraId="152F9F66" w14:textId="77777777" w:rsidR="000959E8" w:rsidRPr="00FE6985" w:rsidRDefault="00000000">
      <w:pPr>
        <w:spacing w:before="195" w:line="183" w:lineRule="auto"/>
        <w:ind w:left="4864"/>
        <w:rPr>
          <w:rFonts w:ascii="宋体" w:eastAsia="宋体" w:hAnsi="宋体" w:cs="宋体"/>
          <w:sz w:val="16"/>
          <w:szCs w:val="16"/>
        </w:rPr>
      </w:pPr>
      <w:r w:rsidRPr="00FE6985">
        <w:rPr>
          <w:rFonts w:ascii="宋体" w:eastAsia="宋体" w:hAnsi="宋体" w:cs="宋体"/>
          <w:spacing w:val="-10"/>
          <w:w w:val="97"/>
          <w:sz w:val="16"/>
          <w:szCs w:val="16"/>
        </w:rPr>
        <w:t>—95—</w:t>
      </w:r>
    </w:p>
    <w:p w14:paraId="0718DA7B" w14:textId="77777777" w:rsidR="000959E8" w:rsidRPr="00FE6985" w:rsidRDefault="000959E8">
      <w:pPr>
        <w:rPr>
          <w:sz w:val="16"/>
          <w:szCs w:val="16"/>
        </w:rPr>
        <w:sectPr w:rsidR="000959E8" w:rsidRPr="00FE6985">
          <w:type w:val="continuous"/>
          <w:pgSz w:w="11900" w:h="16840"/>
          <w:pgMar w:top="399" w:right="989" w:bottom="400" w:left="904" w:header="0" w:footer="0" w:gutter="0"/>
          <w:cols w:space="720" w:equalWidth="0">
            <w:col w:w="10006" w:space="0"/>
          </w:cols>
        </w:sectPr>
      </w:pPr>
    </w:p>
    <w:p w14:paraId="5F82465F" w14:textId="598522D1" w:rsidR="000959E8" w:rsidRPr="00FE6985" w:rsidRDefault="00000000">
      <w:pPr>
        <w:spacing w:before="17" w:line="387" w:lineRule="auto"/>
        <w:ind w:left="22"/>
        <w:rPr>
          <w:rFonts w:ascii="宋体" w:eastAsia="宋体" w:hAnsi="宋体" w:cs="宋体"/>
          <w:sz w:val="16"/>
          <w:szCs w:val="16"/>
        </w:rPr>
      </w:pPr>
      <w:r>
        <w:rPr>
          <w:rFonts w:eastAsia="Arial"/>
          <w:sz w:val="16"/>
          <w:szCs w:val="16"/>
        </w:rPr>
        <w:lastRenderedPageBreak/>
        <w:pict w14:anchorId="0071517C">
          <v:shape id="_x0000_s2377" type="#_x0000_t202" style="position:absolute;left:0;text-align:left;margin-left:401pt;margin-top:399.8pt;width:143.25pt;height:115.65pt;z-index:251610624;mso-position-horizontal-relative:page;mso-position-vertical-relative:page" o:allowincell="f" filled="f" stroked="f">
            <v:textbox inset="0,0,0,0">
              <w:txbxContent>
                <w:p w14:paraId="537F7BF7" w14:textId="77777777" w:rsidR="000959E8" w:rsidRDefault="00000000">
                  <w:pPr>
                    <w:spacing w:before="20" w:line="238" w:lineRule="exact"/>
                    <w:ind w:left="572"/>
                    <w:rPr>
                      <w:rFonts w:ascii="黑体" w:eastAsia="黑体" w:hAnsi="黑体" w:cs="黑体"/>
                      <w:sz w:val="17"/>
                      <w:szCs w:val="17"/>
                    </w:rPr>
                  </w:pPr>
                  <w:r>
                    <w:rPr>
                      <w:rFonts w:ascii="黑体" w:eastAsia="黑体" w:hAnsi="黑体" w:cs="黑体"/>
                      <w:b/>
                      <w:bCs/>
                      <w:spacing w:val="-7"/>
                      <w:position w:val="5"/>
                      <w:sz w:val="17"/>
                      <w:szCs w:val="17"/>
                    </w:rPr>
                    <w:t>确定成本基准，可据此</w:t>
                  </w:r>
                </w:p>
                <w:p w14:paraId="5CC381EE" w14:textId="77777777" w:rsidR="000959E8" w:rsidRDefault="00000000">
                  <w:pPr>
                    <w:spacing w:line="221" w:lineRule="auto"/>
                    <w:ind w:left="762"/>
                    <w:rPr>
                      <w:rFonts w:ascii="黑体" w:eastAsia="黑体" w:hAnsi="黑体" w:cs="黑体"/>
                      <w:sz w:val="17"/>
                      <w:szCs w:val="17"/>
                    </w:rPr>
                  </w:pPr>
                  <w:proofErr w:type="gramStart"/>
                  <w:r>
                    <w:rPr>
                      <w:rFonts w:ascii="黑体" w:eastAsia="黑体" w:hAnsi="黑体" w:cs="黑体"/>
                      <w:b/>
                      <w:bCs/>
                      <w:spacing w:val="13"/>
                      <w:sz w:val="17"/>
                      <w:szCs w:val="17"/>
                    </w:rPr>
                    <w:t>7</w:t>
                  </w:r>
                  <w:r>
                    <w:rPr>
                      <w:rFonts w:ascii="黑体" w:eastAsia="黑体" w:hAnsi="黑体" w:cs="黑体"/>
                      <w:spacing w:val="-34"/>
                      <w:sz w:val="17"/>
                      <w:szCs w:val="17"/>
                    </w:rPr>
                    <w:t xml:space="preserve"> </w:t>
                  </w:r>
                  <w:r>
                    <w:rPr>
                      <w:rFonts w:ascii="黑体" w:eastAsia="黑体" w:hAnsi="黑体" w:cs="黑体"/>
                      <w:b/>
                      <w:bCs/>
                      <w:spacing w:val="13"/>
                      <w:sz w:val="17"/>
                      <w:szCs w:val="17"/>
                    </w:rPr>
                    <w:t>.</w:t>
                  </w:r>
                  <w:proofErr w:type="gramEnd"/>
                  <w:r>
                    <w:rPr>
                      <w:rFonts w:ascii="黑体" w:eastAsia="黑体" w:hAnsi="黑体" w:cs="黑体"/>
                      <w:spacing w:val="-44"/>
                      <w:sz w:val="17"/>
                      <w:szCs w:val="17"/>
                    </w:rPr>
                    <w:t xml:space="preserve"> </w:t>
                  </w:r>
                  <w:r>
                    <w:rPr>
                      <w:rFonts w:ascii="黑体" w:eastAsia="黑体" w:hAnsi="黑体" w:cs="黑体"/>
                      <w:b/>
                      <w:bCs/>
                      <w:spacing w:val="13"/>
                      <w:sz w:val="17"/>
                      <w:szCs w:val="17"/>
                    </w:rPr>
                    <w:t>3制定预算</w:t>
                  </w:r>
                </w:p>
                <w:p w14:paraId="535C6113" w14:textId="77777777" w:rsidR="000959E8" w:rsidRDefault="00000000">
                  <w:pPr>
                    <w:spacing w:before="24" w:line="188" w:lineRule="auto"/>
                    <w:ind w:left="652"/>
                    <w:rPr>
                      <w:rFonts w:ascii="黑体" w:eastAsia="黑体" w:hAnsi="黑体" w:cs="黑体"/>
                      <w:sz w:val="17"/>
                      <w:szCs w:val="17"/>
                    </w:rPr>
                  </w:pPr>
                  <w:r>
                    <w:rPr>
                      <w:rFonts w:ascii="黑体" w:eastAsia="黑体" w:hAnsi="黑体" w:cs="黑体"/>
                      <w:b/>
                      <w:bCs/>
                      <w:spacing w:val="-6"/>
                      <w:sz w:val="17"/>
                      <w:szCs w:val="17"/>
                    </w:rPr>
                    <w:t>监督和控制项目绩效</w:t>
                  </w:r>
                </w:p>
                <w:p w14:paraId="1A04F909" w14:textId="77777777" w:rsidR="000959E8" w:rsidRDefault="00000000">
                  <w:pPr>
                    <w:spacing w:line="208" w:lineRule="auto"/>
                    <w:ind w:left="20" w:right="20" w:firstLine="649"/>
                    <w:rPr>
                      <w:rFonts w:ascii="黑体" w:eastAsia="黑体" w:hAnsi="黑体" w:cs="黑体"/>
                      <w:sz w:val="16"/>
                      <w:szCs w:val="16"/>
                    </w:rPr>
                  </w:pPr>
                  <w:r>
                    <w:rPr>
                      <w:rFonts w:ascii="黑体" w:eastAsia="黑体" w:hAnsi="黑体" w:cs="黑体"/>
                      <w:color w:val="71282A"/>
                      <w:spacing w:val="-11"/>
                      <w:w w:val="84"/>
                      <w:sz w:val="16"/>
                      <w:szCs w:val="16"/>
                    </w:rPr>
                    <w:t>制是0算是</w:t>
                  </w:r>
                  <w:proofErr w:type="gramStart"/>
                  <w:r>
                    <w:rPr>
                      <w:rFonts w:ascii="黑体" w:eastAsia="黑体" w:hAnsi="黑体" w:cs="黑体"/>
                      <w:spacing w:val="-11"/>
                      <w:w w:val="84"/>
                      <w:sz w:val="16"/>
                      <w:szCs w:val="16"/>
                    </w:rPr>
                    <w:t>江总</w:t>
                  </w:r>
                  <w:r>
                    <w:rPr>
                      <w:rFonts w:ascii="黑体" w:eastAsia="黑体" w:hAnsi="黑体" w:cs="黑体"/>
                      <w:color w:val="71282A"/>
                      <w:spacing w:val="-11"/>
                      <w:w w:val="84"/>
                      <w:sz w:val="16"/>
                      <w:szCs w:val="16"/>
                    </w:rPr>
                    <w:t>所有</w:t>
                  </w:r>
                  <w:proofErr w:type="gramEnd"/>
                  <w:r>
                    <w:rPr>
                      <w:rFonts w:ascii="黑体" w:eastAsia="黑体" w:hAnsi="黑体" w:cs="黑体"/>
                      <w:color w:val="71282A"/>
                      <w:spacing w:val="-11"/>
                      <w:w w:val="84"/>
                      <w:sz w:val="16"/>
                      <w:szCs w:val="16"/>
                    </w:rPr>
                    <w:t>单</w:t>
                  </w:r>
                  <w:r>
                    <w:rPr>
                      <w:rFonts w:ascii="黑体" w:eastAsia="黑体" w:hAnsi="黑体" w:cs="黑体"/>
                      <w:spacing w:val="-11"/>
                      <w:w w:val="84"/>
                      <w:sz w:val="16"/>
                      <w:szCs w:val="16"/>
                    </w:rPr>
                    <w:t>个</w:t>
                  </w:r>
                  <w:r>
                    <w:rPr>
                      <w:rFonts w:ascii="黑体" w:eastAsia="黑体" w:hAnsi="黑体" w:cs="黑体"/>
                      <w:color w:val="71282A"/>
                      <w:spacing w:val="-11"/>
                      <w:w w:val="84"/>
                      <w:sz w:val="16"/>
                      <w:szCs w:val="16"/>
                    </w:rPr>
                    <w:t>活或</w:t>
                  </w:r>
                  <w:r>
                    <w:rPr>
                      <w:rFonts w:ascii="黑体" w:eastAsia="黑体" w:hAnsi="黑体" w:cs="黑体"/>
                      <w:spacing w:val="-11"/>
                      <w:w w:val="84"/>
                      <w:sz w:val="16"/>
                      <w:szCs w:val="16"/>
                    </w:rPr>
                    <w:t>工</w:t>
                  </w:r>
                  <w:r>
                    <w:rPr>
                      <w:rFonts w:ascii="黑体" w:eastAsia="黑体" w:hAnsi="黑体" w:cs="黑体"/>
                      <w:color w:val="71282A"/>
                      <w:spacing w:val="-11"/>
                      <w:w w:val="84"/>
                      <w:sz w:val="16"/>
                      <w:szCs w:val="16"/>
                    </w:rPr>
                    <w:t>作包</w:t>
                  </w:r>
                  <w:r>
                    <w:rPr>
                      <w:rFonts w:ascii="黑体" w:eastAsia="黑体" w:hAnsi="黑体" w:cs="黑体"/>
                      <w:spacing w:val="-11"/>
                      <w:w w:val="84"/>
                      <w:sz w:val="16"/>
                      <w:szCs w:val="16"/>
                    </w:rPr>
                    <w:t>的</w:t>
                  </w:r>
                  <w:r>
                    <w:rPr>
                      <w:rFonts w:ascii="黑体" w:eastAsia="黑体" w:hAnsi="黑体" w:cs="黑体"/>
                      <w:spacing w:val="2"/>
                      <w:sz w:val="16"/>
                      <w:szCs w:val="16"/>
                    </w:rPr>
                    <w:t xml:space="preserve">  </w:t>
                  </w:r>
                  <w:r>
                    <w:rPr>
                      <w:rFonts w:ascii="黑体" w:eastAsia="黑体" w:hAnsi="黑体" w:cs="黑体"/>
                      <w:spacing w:val="-16"/>
                      <w:w w:val="98"/>
                      <w:sz w:val="16"/>
                      <w:szCs w:val="16"/>
                    </w:rPr>
                    <w:t>.</w:t>
                  </w:r>
                  <w:r>
                    <w:rPr>
                      <w:rFonts w:ascii="黑体" w:eastAsia="黑体" w:hAnsi="黑体" w:cs="黑体"/>
                      <w:spacing w:val="-9"/>
                      <w:sz w:val="16"/>
                      <w:szCs w:val="16"/>
                    </w:rPr>
                    <w:t xml:space="preserve"> </w:t>
                  </w:r>
                  <w:r>
                    <w:rPr>
                      <w:rFonts w:ascii="黑体" w:eastAsia="黑体" w:hAnsi="黑体" w:cs="黑体"/>
                      <w:spacing w:val="-16"/>
                      <w:w w:val="98"/>
                      <w:sz w:val="16"/>
                      <w:szCs w:val="16"/>
                    </w:rPr>
                    <w:t>1</w:t>
                  </w:r>
                  <w:r>
                    <w:rPr>
                      <w:rFonts w:ascii="黑体" w:eastAsia="黑体" w:hAnsi="黑体" w:cs="黑体"/>
                      <w:spacing w:val="-30"/>
                      <w:sz w:val="16"/>
                      <w:szCs w:val="16"/>
                    </w:rPr>
                    <w:t xml:space="preserve"> </w:t>
                  </w:r>
                  <w:r>
                    <w:rPr>
                      <w:rFonts w:ascii="黑体" w:eastAsia="黑体" w:hAnsi="黑体" w:cs="黑体"/>
                      <w:spacing w:val="-16"/>
                      <w:w w:val="98"/>
                      <w:sz w:val="16"/>
                      <w:szCs w:val="16"/>
                    </w:rPr>
                    <w:t>输</w:t>
                  </w:r>
                  <w:r>
                    <w:rPr>
                      <w:rFonts w:ascii="黑体" w:eastAsia="黑体" w:hAnsi="黑体" w:cs="黑体"/>
                      <w:spacing w:val="-30"/>
                      <w:sz w:val="16"/>
                      <w:szCs w:val="16"/>
                    </w:rPr>
                    <w:t xml:space="preserve"> </w:t>
                  </w:r>
                  <w:r>
                    <w:rPr>
                      <w:rFonts w:ascii="黑体" w:eastAsia="黑体" w:hAnsi="黑体" w:cs="黑体"/>
                      <w:spacing w:val="-16"/>
                      <w:w w:val="98"/>
                      <w:sz w:val="16"/>
                      <w:szCs w:val="16"/>
                    </w:rPr>
                    <w:t>入</w:t>
                  </w:r>
                  <w:r>
                    <w:rPr>
                      <w:rFonts w:ascii="黑体" w:eastAsia="黑体" w:hAnsi="黑体" w:cs="黑体"/>
                      <w:spacing w:val="-29"/>
                      <w:sz w:val="16"/>
                      <w:szCs w:val="16"/>
                    </w:rPr>
                    <w:t xml:space="preserve"> </w:t>
                  </w:r>
                  <w:proofErr w:type="gramStart"/>
                  <w:r>
                    <w:rPr>
                      <w:rFonts w:ascii="黑体" w:eastAsia="黑体" w:hAnsi="黑体" w:cs="黑体"/>
                      <w:spacing w:val="-16"/>
                      <w:w w:val="98"/>
                      <w:sz w:val="16"/>
                      <w:szCs w:val="16"/>
                    </w:rPr>
                    <w:t>算</w:t>
                  </w:r>
                  <w:r>
                    <w:rPr>
                      <w:rFonts w:ascii="黑体" w:eastAsia="黑体" w:hAnsi="黑体" w:cs="黑体"/>
                      <w:color w:val="71282A"/>
                      <w:spacing w:val="-16"/>
                      <w:w w:val="98"/>
                      <w:sz w:val="16"/>
                      <w:szCs w:val="16"/>
                    </w:rPr>
                    <w:t>城</w:t>
                  </w:r>
                  <w:r>
                    <w:rPr>
                      <w:rFonts w:ascii="黑体" w:eastAsia="黑体" w:hAnsi="黑体" w:cs="黑体"/>
                      <w:spacing w:val="-16"/>
                      <w:w w:val="98"/>
                      <w:sz w:val="16"/>
                      <w:szCs w:val="16"/>
                    </w:rPr>
                    <w:t>本</w:t>
                  </w:r>
                  <w:r>
                    <w:rPr>
                      <w:rFonts w:ascii="黑体" w:eastAsia="黑体" w:hAnsi="黑体" w:cs="黑体"/>
                      <w:color w:val="71282A"/>
                      <w:spacing w:val="-16"/>
                      <w:w w:val="98"/>
                      <w:sz w:val="16"/>
                      <w:szCs w:val="16"/>
                    </w:rPr>
                    <w:t>定</w:t>
                  </w:r>
                  <w:proofErr w:type="gramEnd"/>
                  <w:r>
                    <w:rPr>
                      <w:rFonts w:ascii="黑体" w:eastAsia="黑体" w:hAnsi="黑体" w:cs="黑体"/>
                      <w:spacing w:val="-16"/>
                      <w:w w:val="98"/>
                      <w:sz w:val="16"/>
                      <w:szCs w:val="16"/>
                    </w:rPr>
                    <w:t>立一</w:t>
                  </w:r>
                  <w:r>
                    <w:rPr>
                      <w:rFonts w:ascii="黑体" w:eastAsia="黑体" w:hAnsi="黑体" w:cs="黑体"/>
                      <w:color w:val="71282A"/>
                      <w:spacing w:val="-16"/>
                      <w:w w:val="98"/>
                      <w:sz w:val="16"/>
                      <w:szCs w:val="16"/>
                    </w:rPr>
                    <w:t>个</w:t>
                  </w:r>
                  <w:r>
                    <w:rPr>
                      <w:rFonts w:ascii="黑体" w:eastAsia="黑体" w:hAnsi="黑体" w:cs="黑体"/>
                      <w:spacing w:val="-16"/>
                      <w:w w:val="98"/>
                      <w:sz w:val="16"/>
                      <w:szCs w:val="16"/>
                    </w:rPr>
                    <w:t>的</w:t>
                  </w:r>
                  <w:r>
                    <w:rPr>
                      <w:rFonts w:ascii="黑体" w:eastAsia="黑体" w:hAnsi="黑体" w:cs="黑体"/>
                      <w:spacing w:val="-5"/>
                      <w:sz w:val="16"/>
                      <w:szCs w:val="16"/>
                    </w:rPr>
                    <w:t xml:space="preserve"> </w:t>
                  </w:r>
                  <w:r>
                    <w:rPr>
                      <w:rFonts w:ascii="黑体" w:eastAsia="黑体" w:hAnsi="黑体" w:cs="黑体"/>
                      <w:color w:val="71282A"/>
                      <w:spacing w:val="-16"/>
                      <w:w w:val="98"/>
                      <w:sz w:val="16"/>
                      <w:szCs w:val="16"/>
                    </w:rPr>
                    <w:t>比的</w:t>
                  </w:r>
                  <w:proofErr w:type="gramStart"/>
                  <w:r>
                    <w:rPr>
                      <w:rFonts w:ascii="黑体" w:eastAsia="黑体" w:hAnsi="黑体" w:cs="黑体"/>
                      <w:spacing w:val="-16"/>
                      <w:w w:val="98"/>
                      <w:sz w:val="16"/>
                      <w:szCs w:val="16"/>
                    </w:rPr>
                    <w:t>的</w:t>
                  </w:r>
                  <w:proofErr w:type="gramEnd"/>
                  <w:r>
                    <w:rPr>
                      <w:rFonts w:ascii="黑体" w:eastAsia="黑体" w:hAnsi="黑体" w:cs="黑体"/>
                      <w:b/>
                      <w:bCs/>
                      <w:spacing w:val="-16"/>
                      <w:w w:val="98"/>
                      <w:sz w:val="16"/>
                      <w:szCs w:val="16"/>
                    </w:rPr>
                    <w:t>应本的理</w:t>
                  </w:r>
                </w:p>
                <w:p w14:paraId="4BD28DA9" w14:textId="77777777" w:rsidR="000959E8" w:rsidRDefault="00000000">
                  <w:pPr>
                    <w:spacing w:before="29" w:line="225" w:lineRule="auto"/>
                    <w:ind w:left="230"/>
                    <w:rPr>
                      <w:rFonts w:ascii="黑体" w:eastAsia="黑体" w:hAnsi="黑体" w:cs="黑体"/>
                      <w:sz w:val="17"/>
                      <w:szCs w:val="17"/>
                    </w:rPr>
                  </w:pPr>
                  <w:r>
                    <w:rPr>
                      <w:rFonts w:ascii="黑体" w:eastAsia="黑体" w:hAnsi="黑体" w:cs="黑体"/>
                      <w:spacing w:val="14"/>
                      <w:sz w:val="17"/>
                      <w:szCs w:val="17"/>
                    </w:rPr>
                    <w:t>.</w:t>
                  </w:r>
                  <w:r>
                    <w:rPr>
                      <w:rFonts w:ascii="黑体" w:eastAsia="黑体" w:hAnsi="黑体" w:cs="黑体"/>
                      <w:spacing w:val="-39"/>
                      <w:sz w:val="17"/>
                      <w:szCs w:val="17"/>
                    </w:rPr>
                    <w:t xml:space="preserve"> </w:t>
                  </w:r>
                  <w:r>
                    <w:rPr>
                      <w:rFonts w:ascii="黑体" w:eastAsia="黑体" w:hAnsi="黑体" w:cs="黑体"/>
                      <w:spacing w:val="14"/>
                      <w:sz w:val="17"/>
                      <w:szCs w:val="17"/>
                    </w:rPr>
                    <w:t>1成本管理计划</w:t>
                  </w:r>
                  <w:r>
                    <w:rPr>
                      <w:rFonts w:ascii="黑体" w:eastAsia="黑体" w:hAnsi="黑体" w:cs="黑体"/>
                      <w:spacing w:val="1"/>
                      <w:sz w:val="17"/>
                      <w:szCs w:val="17"/>
                    </w:rPr>
                    <w:t xml:space="preserve">    </w:t>
                  </w:r>
                  <w:proofErr w:type="gramStart"/>
                  <w:r>
                    <w:rPr>
                      <w:rFonts w:ascii="黑体" w:eastAsia="黑体" w:hAnsi="黑体" w:cs="黑体"/>
                      <w:b/>
                      <w:bCs/>
                      <w:color w:val="DC2B31"/>
                      <w:spacing w:val="14"/>
                      <w:position w:val="-2"/>
                      <w:sz w:val="17"/>
                      <w:szCs w:val="17"/>
                    </w:rPr>
                    <w:t>规</w:t>
                  </w:r>
                  <w:proofErr w:type="gramEnd"/>
                  <w:r>
                    <w:rPr>
                      <w:rFonts w:ascii="黑体" w:eastAsia="黑体" w:hAnsi="黑体" w:cs="黑体"/>
                      <w:color w:val="DC2B31"/>
                      <w:spacing w:val="9"/>
                      <w:position w:val="-2"/>
                      <w:sz w:val="17"/>
                      <w:szCs w:val="17"/>
                    </w:rPr>
                    <w:t xml:space="preserve">   </w:t>
                  </w:r>
                  <w:r>
                    <w:rPr>
                      <w:rFonts w:ascii="黑体" w:eastAsia="黑体" w:hAnsi="黑体" w:cs="黑体"/>
                      <w:b/>
                      <w:bCs/>
                      <w:color w:val="DC2B31"/>
                      <w:spacing w:val="14"/>
                      <w:position w:val="-2"/>
                      <w:sz w:val="17"/>
                      <w:szCs w:val="17"/>
                    </w:rPr>
                    <w:t>划</w:t>
                  </w:r>
                </w:p>
                <w:p w14:paraId="6791597E" w14:textId="77777777" w:rsidR="000959E8" w:rsidRDefault="00000000">
                  <w:pPr>
                    <w:spacing w:line="217" w:lineRule="auto"/>
                    <w:ind w:left="230"/>
                    <w:rPr>
                      <w:rFonts w:ascii="黑体" w:eastAsia="黑体" w:hAnsi="黑体" w:cs="黑体"/>
                      <w:sz w:val="17"/>
                      <w:szCs w:val="17"/>
                    </w:rPr>
                  </w:pPr>
                  <w:r>
                    <w:rPr>
                      <w:rFonts w:ascii="黑体" w:eastAsia="黑体" w:hAnsi="黑体" w:cs="黑体"/>
                      <w:spacing w:val="-3"/>
                      <w:sz w:val="17"/>
                      <w:szCs w:val="17"/>
                    </w:rPr>
                    <w:t>.2</w:t>
                  </w:r>
                  <w:proofErr w:type="gramStart"/>
                  <w:r>
                    <w:rPr>
                      <w:rFonts w:ascii="黑体" w:eastAsia="黑体" w:hAnsi="黑体" w:cs="黑体"/>
                      <w:color w:val="8E494E"/>
                      <w:spacing w:val="-3"/>
                      <w:sz w:val="17"/>
                      <w:szCs w:val="17"/>
                    </w:rPr>
                    <w:t>范</w:t>
                  </w:r>
                  <w:proofErr w:type="gramEnd"/>
                  <w:r>
                    <w:rPr>
                      <w:rFonts w:ascii="黑体" w:eastAsia="黑体" w:hAnsi="黑体" w:cs="黑体"/>
                      <w:color w:val="8E494E"/>
                      <w:spacing w:val="-14"/>
                      <w:sz w:val="17"/>
                      <w:szCs w:val="17"/>
                    </w:rPr>
                    <w:t xml:space="preserve"> </w:t>
                  </w:r>
                  <w:r>
                    <w:rPr>
                      <w:rFonts w:ascii="黑体" w:eastAsia="黑体" w:hAnsi="黑体" w:cs="黑体"/>
                      <w:color w:val="8E494E"/>
                      <w:spacing w:val="-3"/>
                      <w:sz w:val="17"/>
                      <w:szCs w:val="17"/>
                    </w:rPr>
                    <w:t>围</w:t>
                  </w:r>
                  <w:r>
                    <w:rPr>
                      <w:rFonts w:ascii="黑体" w:eastAsia="黑体" w:hAnsi="黑体" w:cs="黑体"/>
                      <w:color w:val="8E494E"/>
                      <w:spacing w:val="-24"/>
                      <w:sz w:val="17"/>
                      <w:szCs w:val="17"/>
                    </w:rPr>
                    <w:t xml:space="preserve"> </w:t>
                  </w:r>
                  <w:r>
                    <w:rPr>
                      <w:rFonts w:ascii="黑体" w:eastAsia="黑体" w:hAnsi="黑体" w:cs="黑体"/>
                      <w:color w:val="8E494E"/>
                      <w:spacing w:val="-3"/>
                      <w:sz w:val="17"/>
                      <w:szCs w:val="17"/>
                    </w:rPr>
                    <w:t>基</w:t>
                  </w:r>
                  <w:r>
                    <w:rPr>
                      <w:rFonts w:ascii="黑体" w:eastAsia="黑体" w:hAnsi="黑体" w:cs="黑体"/>
                      <w:color w:val="8E494E"/>
                      <w:spacing w:val="-25"/>
                      <w:sz w:val="17"/>
                      <w:szCs w:val="17"/>
                    </w:rPr>
                    <w:t xml:space="preserve"> </w:t>
                  </w:r>
                  <w:proofErr w:type="gramStart"/>
                  <w:r>
                    <w:rPr>
                      <w:rFonts w:ascii="黑体" w:eastAsia="黑体" w:hAnsi="黑体" w:cs="黑体"/>
                      <w:color w:val="8E494E"/>
                      <w:spacing w:val="-3"/>
                      <w:sz w:val="17"/>
                      <w:szCs w:val="17"/>
                    </w:rPr>
                    <w:t>准</w:t>
                  </w:r>
                  <w:r>
                    <w:rPr>
                      <w:rFonts w:ascii="黑体" w:eastAsia="黑体" w:hAnsi="黑体" w:cs="黑体"/>
                      <w:b/>
                      <w:bCs/>
                      <w:spacing w:val="-3"/>
                      <w:sz w:val="17"/>
                      <w:szCs w:val="17"/>
                    </w:rPr>
                    <w:t>创</w:t>
                  </w:r>
                  <w:proofErr w:type="gramEnd"/>
                  <w:r>
                    <w:rPr>
                      <w:rFonts w:ascii="黑体" w:eastAsia="黑体" w:hAnsi="黑体" w:cs="黑体"/>
                      <w:b/>
                      <w:bCs/>
                      <w:spacing w:val="-3"/>
                      <w:sz w:val="17"/>
                      <w:szCs w:val="17"/>
                    </w:rPr>
                    <w:t>6的输出)</w:t>
                  </w:r>
                </w:p>
                <w:p w14:paraId="4E233374" w14:textId="77777777" w:rsidR="000959E8" w:rsidRDefault="00000000">
                  <w:pPr>
                    <w:spacing w:before="1" w:line="221" w:lineRule="auto"/>
                    <w:ind w:left="230"/>
                    <w:rPr>
                      <w:rFonts w:ascii="黑体" w:eastAsia="黑体" w:hAnsi="黑体" w:cs="黑体"/>
                      <w:sz w:val="17"/>
                      <w:szCs w:val="17"/>
                    </w:rPr>
                  </w:pPr>
                  <w:r>
                    <w:rPr>
                      <w:rFonts w:ascii="黑体" w:eastAsia="黑体" w:hAnsi="黑体" w:cs="黑体"/>
                      <w:spacing w:val="11"/>
                      <w:sz w:val="17"/>
                      <w:szCs w:val="17"/>
                    </w:rPr>
                    <w:t>.</w:t>
                  </w:r>
                  <w:r>
                    <w:rPr>
                      <w:rFonts w:ascii="黑体" w:eastAsia="黑体" w:hAnsi="黑体" w:cs="黑体"/>
                      <w:b/>
                      <w:bCs/>
                      <w:spacing w:val="11"/>
                      <w:sz w:val="17"/>
                      <w:szCs w:val="17"/>
                    </w:rPr>
                    <w:t>3活动成本估算</w:t>
                  </w:r>
                </w:p>
                <w:p w14:paraId="3779CC92" w14:textId="77777777" w:rsidR="000959E8" w:rsidRDefault="00000000">
                  <w:pPr>
                    <w:spacing w:before="6" w:line="222" w:lineRule="auto"/>
                    <w:ind w:left="232"/>
                    <w:rPr>
                      <w:rFonts w:ascii="黑体" w:eastAsia="黑体" w:hAnsi="黑体" w:cs="黑体"/>
                      <w:sz w:val="17"/>
                      <w:szCs w:val="17"/>
                    </w:rPr>
                  </w:pPr>
                  <w:r>
                    <w:rPr>
                      <w:rFonts w:ascii="黑体" w:eastAsia="黑体" w:hAnsi="黑体" w:cs="黑体"/>
                      <w:b/>
                      <w:bCs/>
                      <w:color w:val="DC2B31"/>
                      <w:spacing w:val="-12"/>
                      <w:w w:val="91"/>
                      <w:sz w:val="17"/>
                      <w:szCs w:val="17"/>
                    </w:rPr>
                    <w:t>.</w:t>
                  </w:r>
                  <w:r>
                    <w:rPr>
                      <w:rFonts w:ascii="黑体" w:eastAsia="黑体" w:hAnsi="黑体" w:cs="黑体"/>
                      <w:b/>
                      <w:bCs/>
                      <w:spacing w:val="-12"/>
                      <w:w w:val="91"/>
                      <w:sz w:val="17"/>
                      <w:szCs w:val="17"/>
                    </w:rPr>
                    <w:t>4估算依据</w:t>
                  </w:r>
                  <w:r>
                    <w:rPr>
                      <w:rFonts w:ascii="黑体" w:eastAsia="黑体" w:hAnsi="黑体" w:cs="黑体"/>
                      <w:b/>
                      <w:bCs/>
                      <w:color w:val="DC2B31"/>
                      <w:spacing w:val="-12"/>
                      <w:w w:val="91"/>
                      <w:sz w:val="17"/>
                      <w:szCs w:val="17"/>
                    </w:rPr>
                    <w:t>(活动成本估算的支持细节)</w:t>
                  </w:r>
                </w:p>
                <w:p w14:paraId="56A9D84D" w14:textId="77777777" w:rsidR="000959E8" w:rsidRDefault="00000000">
                  <w:pPr>
                    <w:spacing w:before="16" w:line="201" w:lineRule="auto"/>
                    <w:ind w:left="230"/>
                    <w:rPr>
                      <w:rFonts w:ascii="黑体" w:eastAsia="黑体" w:hAnsi="黑体" w:cs="黑体"/>
                      <w:sz w:val="17"/>
                      <w:szCs w:val="17"/>
                    </w:rPr>
                  </w:pPr>
                  <w:r>
                    <w:rPr>
                      <w:rFonts w:ascii="黑体" w:eastAsia="黑体" w:hAnsi="黑体" w:cs="黑体"/>
                      <w:spacing w:val="4"/>
                      <w:sz w:val="17"/>
                      <w:szCs w:val="17"/>
                    </w:rPr>
                    <w:t>.5</w:t>
                  </w:r>
                  <w:r>
                    <w:rPr>
                      <w:rFonts w:ascii="黑体" w:eastAsia="黑体" w:hAnsi="黑体" w:cs="黑体"/>
                      <w:b/>
                      <w:bCs/>
                      <w:color w:val="DC2B31"/>
                      <w:spacing w:val="4"/>
                      <w:sz w:val="17"/>
                      <w:szCs w:val="17"/>
                    </w:rPr>
                    <w:t>项且进度计划制定进度计的输</w:t>
                  </w:r>
                </w:p>
                <w:p w14:paraId="4CDBE4F4" w14:textId="77777777" w:rsidR="000959E8" w:rsidRDefault="00000000">
                  <w:pPr>
                    <w:spacing w:line="216" w:lineRule="auto"/>
                    <w:ind w:left="230"/>
                    <w:rPr>
                      <w:rFonts w:ascii="黑体" w:eastAsia="黑体" w:hAnsi="黑体" w:cs="黑体"/>
                      <w:sz w:val="17"/>
                      <w:szCs w:val="17"/>
                    </w:rPr>
                  </w:pPr>
                  <w:r>
                    <w:rPr>
                      <w:rFonts w:ascii="黑体" w:eastAsia="黑体" w:hAnsi="黑体" w:cs="黑体"/>
                      <w:spacing w:val="-9"/>
                      <w:sz w:val="17"/>
                      <w:szCs w:val="17"/>
                    </w:rPr>
                    <w:t>.6</w:t>
                  </w:r>
                  <w:r>
                    <w:rPr>
                      <w:rFonts w:ascii="黑体" w:eastAsia="黑体" w:hAnsi="黑体" w:cs="黑体"/>
                      <w:b/>
                      <w:bCs/>
                      <w:color w:val="DC2B31"/>
                      <w:spacing w:val="-9"/>
                      <w:sz w:val="17"/>
                      <w:szCs w:val="17"/>
                    </w:rPr>
                    <w:t>资源日历|0</w:t>
                  </w:r>
                  <w:r>
                    <w:rPr>
                      <w:rFonts w:ascii="黑体" w:eastAsia="黑体" w:hAnsi="黑体" w:cs="黑体"/>
                      <w:color w:val="DC2B31"/>
                      <w:spacing w:val="7"/>
                      <w:sz w:val="17"/>
                      <w:szCs w:val="17"/>
                    </w:rPr>
                    <w:t xml:space="preserve"> </w:t>
                  </w:r>
                  <w:r>
                    <w:rPr>
                      <w:rFonts w:ascii="黑体" w:eastAsia="黑体" w:hAnsi="黑体" w:cs="黑体"/>
                      <w:b/>
                      <w:bCs/>
                      <w:color w:val="DC2B31"/>
                      <w:spacing w:val="-9"/>
                      <w:sz w:val="17"/>
                      <w:szCs w:val="17"/>
                    </w:rPr>
                    <w:t>2和22的盖出</w:t>
                  </w:r>
                </w:p>
              </w:txbxContent>
            </v:textbox>
            <w10:wrap anchorx="page" anchory="page"/>
          </v:shape>
        </w:pict>
      </w:r>
      <w:r>
        <w:rPr>
          <w:rFonts w:eastAsia="Arial"/>
          <w:sz w:val="16"/>
          <w:szCs w:val="16"/>
        </w:rPr>
        <w:pict w14:anchorId="164FB680">
          <v:shape id="_x0000_s2376" type="#_x0000_t202" style="position:absolute;left:0;text-align:left;margin-left:394pt;margin-top:509.2pt;width:149.9pt;height:96.7pt;z-index:251609600;mso-position-horizontal-relative:page;mso-position-vertical-relative:page" o:allowincell="f" filled="f" stroked="f">
            <v:textbox inset="0,0,0,0">
              <w:txbxContent>
                <w:p w14:paraId="1D7B29DA" w14:textId="77777777" w:rsidR="000959E8" w:rsidRDefault="00000000">
                  <w:pPr>
                    <w:spacing w:before="20" w:line="162" w:lineRule="exact"/>
                    <w:ind w:left="1340"/>
                    <w:rPr>
                      <w:rFonts w:ascii="黑体" w:eastAsia="黑体" w:hAnsi="黑体" w:cs="黑体"/>
                      <w:sz w:val="16"/>
                      <w:szCs w:val="16"/>
                    </w:rPr>
                  </w:pPr>
                  <w:r>
                    <w:rPr>
                      <w:rFonts w:ascii="黑体" w:eastAsia="黑体" w:hAnsi="黑体" w:cs="黑体"/>
                      <w:b/>
                      <w:bCs/>
                      <w:color w:val="DC2B31"/>
                      <w:spacing w:val="-15"/>
                      <w:w w:val="89"/>
                      <w:position w:val="9"/>
                      <w:sz w:val="16"/>
                      <w:szCs w:val="16"/>
                    </w:rPr>
                    <w:t>.</w:t>
                  </w:r>
                  <w:r>
                    <w:rPr>
                      <w:rFonts w:ascii="黑体" w:eastAsia="黑体" w:hAnsi="黑体" w:cs="黑体"/>
                      <w:color w:val="DC2B31"/>
                      <w:spacing w:val="-1"/>
                      <w:position w:val="9"/>
                      <w:sz w:val="16"/>
                      <w:szCs w:val="16"/>
                    </w:rPr>
                    <w:t xml:space="preserve"> </w:t>
                  </w:r>
                  <w:r>
                    <w:rPr>
                      <w:rFonts w:ascii="黑体" w:eastAsia="黑体" w:hAnsi="黑体" w:cs="黑体"/>
                      <w:b/>
                      <w:bCs/>
                      <w:color w:val="DC2B31"/>
                      <w:spacing w:val="-15"/>
                      <w:w w:val="89"/>
                      <w:position w:val="-1"/>
                      <w:sz w:val="16"/>
                      <w:szCs w:val="16"/>
                    </w:rPr>
                    <w:t>识别风险的</w:t>
                  </w:r>
                  <w:r>
                    <w:rPr>
                      <w:rFonts w:ascii="黑体" w:eastAsia="黑体" w:hAnsi="黑体" w:cs="黑体"/>
                      <w:color w:val="DC2B31"/>
                      <w:spacing w:val="3"/>
                      <w:position w:val="-1"/>
                      <w:sz w:val="16"/>
                      <w:szCs w:val="16"/>
                    </w:rPr>
                    <w:t xml:space="preserve">   </w:t>
                  </w:r>
                  <w:r>
                    <w:rPr>
                      <w:rFonts w:ascii="黑体" w:eastAsia="黑体" w:hAnsi="黑体" w:cs="黑体"/>
                      <w:spacing w:val="-15"/>
                      <w:w w:val="89"/>
                      <w:position w:val="-1"/>
                      <w:sz w:val="16"/>
                      <w:szCs w:val="16"/>
                    </w:rPr>
                    <w:t>输出0</w:t>
                  </w:r>
                </w:p>
                <w:p w14:paraId="19013F67" w14:textId="77777777" w:rsidR="000959E8" w:rsidRDefault="00000000">
                  <w:pPr>
                    <w:spacing w:line="220" w:lineRule="auto"/>
                    <w:ind w:left="369" w:right="91" w:firstLine="1119"/>
                    <w:rPr>
                      <w:rFonts w:ascii="黑体" w:eastAsia="黑体" w:hAnsi="黑体" w:cs="黑体"/>
                      <w:sz w:val="16"/>
                      <w:szCs w:val="16"/>
                    </w:rPr>
                  </w:pPr>
                  <w:r>
                    <w:rPr>
                      <w:rFonts w:ascii="黑体" w:eastAsia="黑体" w:hAnsi="黑体" w:cs="黑体"/>
                      <w:spacing w:val="-11"/>
                      <w:w w:val="87"/>
                      <w:sz w:val="16"/>
                      <w:szCs w:val="16"/>
                    </w:rPr>
                    <w:t>审查井汇总风险应对成本</w:t>
                  </w:r>
                  <w:r>
                    <w:rPr>
                      <w:rFonts w:ascii="黑体" w:eastAsia="黑体" w:hAnsi="黑体" w:cs="黑体"/>
                      <w:spacing w:val="5"/>
                      <w:sz w:val="16"/>
                      <w:szCs w:val="16"/>
                    </w:rPr>
                    <w:t xml:space="preserve"> </w:t>
                  </w:r>
                  <w:r>
                    <w:rPr>
                      <w:rFonts w:ascii="黑体" w:eastAsia="黑体" w:hAnsi="黑体" w:cs="黑体"/>
                      <w:color w:val="DC2B31"/>
                      <w:spacing w:val="-12"/>
                      <w:sz w:val="16"/>
                      <w:szCs w:val="16"/>
                    </w:rPr>
                    <w:t>.</w:t>
                  </w:r>
                  <w:r>
                    <w:rPr>
                      <w:rFonts w:ascii="Times New Roman" w:eastAsia="Times New Roman" w:hAnsi="Times New Roman" w:cs="Times New Roman"/>
                      <w:spacing w:val="-12"/>
                      <w:sz w:val="16"/>
                      <w:szCs w:val="16"/>
                    </w:rPr>
                    <w:t>8</w:t>
                  </w:r>
                  <w:r>
                    <w:rPr>
                      <w:rFonts w:ascii="Times New Roman" w:eastAsia="Times New Roman" w:hAnsi="Times New Roman" w:cs="Times New Roman"/>
                      <w:spacing w:val="32"/>
                      <w:w w:val="102"/>
                      <w:sz w:val="16"/>
                      <w:szCs w:val="16"/>
                    </w:rPr>
                    <w:t xml:space="preserve"> </w:t>
                  </w:r>
                  <w:r>
                    <w:rPr>
                      <w:rFonts w:ascii="黑体" w:eastAsia="黑体" w:hAnsi="黑体" w:cs="黑体"/>
                      <w:color w:val="DC2B31"/>
                      <w:spacing w:val="-12"/>
                      <w:sz w:val="16"/>
                      <w:szCs w:val="16"/>
                    </w:rPr>
                    <w:t>协议实施采购的输出)</w:t>
                  </w:r>
                </w:p>
                <w:p w14:paraId="5FEA1687" w14:textId="77777777" w:rsidR="000959E8" w:rsidRDefault="00000000">
                  <w:pPr>
                    <w:spacing w:before="5" w:line="219" w:lineRule="auto"/>
                    <w:ind w:left="369"/>
                    <w:rPr>
                      <w:rFonts w:ascii="黑体" w:eastAsia="黑体" w:hAnsi="黑体" w:cs="黑体"/>
                      <w:sz w:val="17"/>
                      <w:szCs w:val="17"/>
                    </w:rPr>
                  </w:pPr>
                  <w:r>
                    <w:rPr>
                      <w:rFonts w:ascii="黑体" w:eastAsia="黑体" w:hAnsi="黑体" w:cs="黑体"/>
                      <w:spacing w:val="12"/>
                      <w:sz w:val="17"/>
                      <w:szCs w:val="17"/>
                    </w:rPr>
                    <w:t>.</w:t>
                  </w:r>
                  <w:r>
                    <w:rPr>
                      <w:rFonts w:ascii="黑体" w:eastAsia="黑体" w:hAnsi="黑体" w:cs="黑体"/>
                      <w:b/>
                      <w:bCs/>
                      <w:spacing w:val="12"/>
                      <w:sz w:val="17"/>
                      <w:szCs w:val="17"/>
                    </w:rPr>
                    <w:t>9组织过程资产</w:t>
                  </w:r>
                </w:p>
                <w:p w14:paraId="326F1727" w14:textId="77777777" w:rsidR="000959E8" w:rsidRDefault="00000000">
                  <w:pPr>
                    <w:spacing w:line="215" w:lineRule="auto"/>
                    <w:ind w:left="20"/>
                    <w:rPr>
                      <w:rFonts w:ascii="黑体" w:eastAsia="黑体" w:hAnsi="黑体" w:cs="黑体"/>
                      <w:sz w:val="17"/>
                      <w:szCs w:val="17"/>
                    </w:rPr>
                  </w:pPr>
                  <w:r>
                    <w:rPr>
                      <w:rFonts w:ascii="黑体" w:eastAsia="黑体" w:hAnsi="黑体" w:cs="黑体"/>
                      <w:color w:val="E2171D"/>
                      <w:spacing w:val="-15"/>
                      <w:w w:val="86"/>
                      <w:sz w:val="17"/>
                      <w:szCs w:val="17"/>
                    </w:rPr>
                    <w:t>组文件要</w:t>
                  </w:r>
                  <w:proofErr w:type="gramStart"/>
                  <w:r>
                    <w:rPr>
                      <w:rFonts w:ascii="黑体" w:eastAsia="黑体" w:hAnsi="黑体" w:cs="黑体"/>
                      <w:color w:val="E2171D"/>
                      <w:spacing w:val="-15"/>
                      <w:w w:val="86"/>
                      <w:sz w:val="17"/>
                      <w:szCs w:val="17"/>
                    </w:rPr>
                    <w:t>新网验指</w:t>
                  </w:r>
                  <w:proofErr w:type="gramEnd"/>
                  <w:r>
                    <w:rPr>
                      <w:rFonts w:ascii="黑体" w:eastAsia="黑体" w:hAnsi="黑体" w:cs="黑体"/>
                      <w:color w:val="E2171D"/>
                      <w:spacing w:val="-15"/>
                      <w:w w:val="86"/>
                      <w:sz w:val="17"/>
                      <w:szCs w:val="17"/>
                    </w:rPr>
                    <w:t>2、活动成材古算、项目进</w:t>
                  </w:r>
                  <w:proofErr w:type="gramStart"/>
                  <w:r>
                    <w:rPr>
                      <w:rFonts w:ascii="黑体" w:eastAsia="黑体" w:hAnsi="黑体" w:cs="黑体"/>
                      <w:color w:val="E2171D"/>
                      <w:spacing w:val="-15"/>
                      <w:w w:val="86"/>
                      <w:sz w:val="17"/>
                      <w:szCs w:val="17"/>
                    </w:rPr>
                    <w:t>安找川</w:t>
                  </w:r>
                  <w:proofErr w:type="gramEnd"/>
                </w:p>
                <w:p w14:paraId="6AD81266" w14:textId="77777777" w:rsidR="000959E8" w:rsidRDefault="00000000">
                  <w:pPr>
                    <w:spacing w:line="222" w:lineRule="auto"/>
                    <w:ind w:left="162"/>
                    <w:rPr>
                      <w:rFonts w:ascii="黑体" w:eastAsia="黑体" w:hAnsi="黑体" w:cs="黑体"/>
                      <w:sz w:val="17"/>
                      <w:szCs w:val="17"/>
                    </w:rPr>
                  </w:pPr>
                  <w:r>
                    <w:rPr>
                      <w:rFonts w:ascii="黑体" w:eastAsia="黑体" w:hAnsi="黑体" w:cs="黑体"/>
                      <w:b/>
                      <w:bCs/>
                      <w:spacing w:val="18"/>
                      <w:sz w:val="17"/>
                      <w:szCs w:val="17"/>
                    </w:rPr>
                    <w:t>.2工具与技术</w:t>
                  </w:r>
                </w:p>
                <w:p w14:paraId="7E46CE15" w14:textId="77777777" w:rsidR="000959E8" w:rsidRDefault="00000000">
                  <w:pPr>
                    <w:spacing w:before="22" w:line="227" w:lineRule="auto"/>
                    <w:ind w:left="372" w:right="66"/>
                    <w:rPr>
                      <w:rFonts w:ascii="黑体" w:eastAsia="黑体" w:hAnsi="黑体" w:cs="黑体"/>
                      <w:sz w:val="17"/>
                      <w:szCs w:val="17"/>
                    </w:rPr>
                  </w:pPr>
                  <w:r>
                    <w:rPr>
                      <w:rFonts w:ascii="黑体" w:eastAsia="黑体" w:hAnsi="黑体" w:cs="黑体"/>
                      <w:b/>
                      <w:bCs/>
                      <w:color w:val="D40000"/>
                      <w:spacing w:val="-10"/>
                      <w:sz w:val="17"/>
                      <w:szCs w:val="17"/>
                    </w:rPr>
                    <w:t>.</w:t>
                  </w:r>
                  <w:r>
                    <w:rPr>
                      <w:rFonts w:ascii="黑体" w:eastAsia="黑体" w:hAnsi="黑体" w:cs="黑体"/>
                      <w:color w:val="D40000"/>
                      <w:spacing w:val="-43"/>
                      <w:sz w:val="17"/>
                      <w:szCs w:val="17"/>
                    </w:rPr>
                    <w:t xml:space="preserve"> </w:t>
                  </w:r>
                  <w:r>
                    <w:rPr>
                      <w:rFonts w:ascii="黑体" w:eastAsia="黑体" w:hAnsi="黑体" w:cs="黑体"/>
                      <w:b/>
                      <w:bCs/>
                      <w:color w:val="D40000"/>
                      <w:spacing w:val="-10"/>
                      <w:sz w:val="17"/>
                      <w:szCs w:val="17"/>
                    </w:rPr>
                    <w:t>1成本汇总</w:t>
                  </w:r>
                  <w:r>
                    <w:rPr>
                      <w:rFonts w:ascii="Times New Roman" w:eastAsia="Times New Roman" w:hAnsi="Times New Roman" w:cs="Times New Roman"/>
                      <w:b/>
                      <w:bCs/>
                      <w:spacing w:val="-10"/>
                      <w:sz w:val="17"/>
                      <w:szCs w:val="17"/>
                    </w:rPr>
                    <w:t>e</w:t>
                  </w:r>
                  <w:r>
                    <w:rPr>
                      <w:rFonts w:ascii="Times New Roman" w:eastAsia="Times New Roman" w:hAnsi="Times New Roman" w:cs="Times New Roman"/>
                      <w:spacing w:val="3"/>
                      <w:sz w:val="17"/>
                      <w:szCs w:val="17"/>
                    </w:rPr>
                    <w:t xml:space="preserve">  </w:t>
                  </w:r>
                  <w:r>
                    <w:rPr>
                      <w:rFonts w:ascii="Times New Roman" w:eastAsia="Times New Roman" w:hAnsi="Times New Roman" w:cs="Times New Roman"/>
                      <w:color w:val="E0464B"/>
                      <w:spacing w:val="-10"/>
                      <w:sz w:val="17"/>
                      <w:szCs w:val="17"/>
                    </w:rPr>
                    <w:t>s</w:t>
                  </w:r>
                  <w:r>
                    <w:rPr>
                      <w:rFonts w:ascii="Times New Roman" w:eastAsia="Times New Roman" w:hAnsi="Times New Roman" w:cs="Times New Roman"/>
                      <w:color w:val="E0464B"/>
                      <w:spacing w:val="30"/>
                      <w:w w:val="101"/>
                      <w:sz w:val="17"/>
                      <w:szCs w:val="17"/>
                    </w:rPr>
                    <w:t xml:space="preserve"> </w:t>
                  </w:r>
                  <w:r>
                    <w:rPr>
                      <w:rFonts w:ascii="黑体" w:eastAsia="黑体" w:hAnsi="黑体" w:cs="黑体"/>
                      <w:spacing w:val="-10"/>
                      <w:sz w:val="17"/>
                      <w:szCs w:val="17"/>
                    </w:rPr>
                    <w:t>工作包)项目总成本|</w:t>
                  </w:r>
                  <w:r>
                    <w:rPr>
                      <w:rFonts w:ascii="黑体" w:eastAsia="黑体" w:hAnsi="黑体" w:cs="黑体"/>
                      <w:sz w:val="17"/>
                      <w:szCs w:val="17"/>
                    </w:rPr>
                    <w:t xml:space="preserve"> </w:t>
                  </w:r>
                  <w:r>
                    <w:rPr>
                      <w:rFonts w:ascii="黑体" w:eastAsia="黑体" w:hAnsi="黑体" w:cs="黑体"/>
                      <w:b/>
                      <w:bCs/>
                      <w:spacing w:val="-8"/>
                      <w:sz w:val="17"/>
                      <w:szCs w:val="17"/>
                    </w:rPr>
                    <w:t>2</w:t>
                  </w:r>
                  <w:r>
                    <w:rPr>
                      <w:rFonts w:ascii="黑体" w:eastAsia="黑体" w:hAnsi="黑体" w:cs="黑体"/>
                      <w:spacing w:val="-30"/>
                      <w:sz w:val="17"/>
                      <w:szCs w:val="17"/>
                    </w:rPr>
                    <w:t xml:space="preserve"> </w:t>
                  </w:r>
                  <w:r>
                    <w:rPr>
                      <w:rFonts w:ascii="黑体" w:eastAsia="黑体" w:hAnsi="黑体" w:cs="黑体"/>
                      <w:b/>
                      <w:bCs/>
                      <w:spacing w:val="-8"/>
                      <w:sz w:val="17"/>
                      <w:szCs w:val="17"/>
                    </w:rPr>
                    <w:t>储</w:t>
                  </w:r>
                  <w:r>
                    <w:rPr>
                      <w:rFonts w:ascii="黑体" w:eastAsia="黑体" w:hAnsi="黑体" w:cs="黑体"/>
                      <w:spacing w:val="-30"/>
                      <w:sz w:val="17"/>
                      <w:szCs w:val="17"/>
                    </w:rPr>
                    <w:t xml:space="preserve"> </w:t>
                  </w:r>
                  <w:r>
                    <w:rPr>
                      <w:rFonts w:ascii="黑体" w:eastAsia="黑体" w:hAnsi="黑体" w:cs="黑体"/>
                      <w:b/>
                      <w:bCs/>
                      <w:spacing w:val="-8"/>
                      <w:sz w:val="17"/>
                      <w:szCs w:val="17"/>
                    </w:rPr>
                    <w:t>备</w:t>
                  </w:r>
                  <w:r>
                    <w:rPr>
                      <w:rFonts w:ascii="黑体" w:eastAsia="黑体" w:hAnsi="黑体" w:cs="黑体"/>
                      <w:spacing w:val="-27"/>
                      <w:sz w:val="17"/>
                      <w:szCs w:val="17"/>
                    </w:rPr>
                    <w:t xml:space="preserve"> </w:t>
                  </w:r>
                  <w:r>
                    <w:rPr>
                      <w:rFonts w:ascii="黑体" w:eastAsia="黑体" w:hAnsi="黑体" w:cs="黑体"/>
                      <w:b/>
                      <w:bCs/>
                      <w:spacing w:val="-8"/>
                      <w:sz w:val="17"/>
                      <w:szCs w:val="17"/>
                    </w:rPr>
                    <w:t>分</w:t>
                  </w:r>
                  <w:r>
                    <w:rPr>
                      <w:rFonts w:ascii="黑体" w:eastAsia="黑体" w:hAnsi="黑体" w:cs="黑体"/>
                      <w:spacing w:val="-31"/>
                      <w:sz w:val="17"/>
                      <w:szCs w:val="17"/>
                    </w:rPr>
                    <w:t xml:space="preserve"> </w:t>
                  </w:r>
                  <w:r>
                    <w:rPr>
                      <w:rFonts w:ascii="黑体" w:eastAsia="黑体" w:hAnsi="黑体" w:cs="黑体"/>
                      <w:b/>
                      <w:bCs/>
                      <w:spacing w:val="-8"/>
                      <w:sz w:val="17"/>
                      <w:szCs w:val="17"/>
                    </w:rPr>
                    <w:t>析</w:t>
                  </w:r>
                </w:p>
                <w:p w14:paraId="7D5D05B8" w14:textId="77777777" w:rsidR="000959E8" w:rsidRDefault="00000000">
                  <w:pPr>
                    <w:spacing w:before="5" w:line="232" w:lineRule="auto"/>
                    <w:ind w:left="372"/>
                    <w:rPr>
                      <w:rFonts w:ascii="黑体" w:eastAsia="黑体" w:hAnsi="黑体" w:cs="黑体"/>
                      <w:sz w:val="17"/>
                      <w:szCs w:val="17"/>
                    </w:rPr>
                  </w:pPr>
                  <w:r>
                    <w:rPr>
                      <w:rFonts w:ascii="黑体" w:eastAsia="黑体" w:hAnsi="黑体" w:cs="黑体"/>
                      <w:b/>
                      <w:bCs/>
                      <w:spacing w:val="-7"/>
                      <w:position w:val="5"/>
                      <w:sz w:val="17"/>
                      <w:szCs w:val="17"/>
                    </w:rPr>
                    <w:t>3</w:t>
                  </w:r>
                  <w:r>
                    <w:rPr>
                      <w:rFonts w:ascii="黑体" w:eastAsia="黑体" w:hAnsi="黑体" w:cs="黑体"/>
                      <w:spacing w:val="-16"/>
                      <w:position w:val="5"/>
                      <w:sz w:val="17"/>
                      <w:szCs w:val="17"/>
                    </w:rPr>
                    <w:t xml:space="preserve"> </w:t>
                  </w:r>
                  <w:r>
                    <w:rPr>
                      <w:rFonts w:ascii="黑体" w:eastAsia="黑体" w:hAnsi="黑体" w:cs="黑体"/>
                      <w:b/>
                      <w:bCs/>
                      <w:spacing w:val="-7"/>
                      <w:position w:val="5"/>
                      <w:sz w:val="17"/>
                      <w:szCs w:val="17"/>
                    </w:rPr>
                    <w:t>专</w:t>
                  </w:r>
                  <w:r>
                    <w:rPr>
                      <w:rFonts w:ascii="黑体" w:eastAsia="黑体" w:hAnsi="黑体" w:cs="黑体"/>
                      <w:spacing w:val="-28"/>
                      <w:position w:val="5"/>
                      <w:sz w:val="17"/>
                      <w:szCs w:val="17"/>
                    </w:rPr>
                    <w:t xml:space="preserve"> </w:t>
                  </w:r>
                  <w:r>
                    <w:rPr>
                      <w:rFonts w:ascii="黑体" w:eastAsia="黑体" w:hAnsi="黑体" w:cs="黑体"/>
                      <w:b/>
                      <w:bCs/>
                      <w:spacing w:val="-7"/>
                      <w:position w:val="5"/>
                      <w:sz w:val="17"/>
                      <w:szCs w:val="17"/>
                    </w:rPr>
                    <w:t>家</w:t>
                  </w:r>
                  <w:r>
                    <w:rPr>
                      <w:rFonts w:ascii="黑体" w:eastAsia="黑体" w:hAnsi="黑体" w:cs="黑体"/>
                      <w:spacing w:val="-30"/>
                      <w:position w:val="5"/>
                      <w:sz w:val="17"/>
                      <w:szCs w:val="17"/>
                    </w:rPr>
                    <w:t xml:space="preserve"> </w:t>
                  </w:r>
                  <w:r>
                    <w:rPr>
                      <w:rFonts w:ascii="黑体" w:eastAsia="黑体" w:hAnsi="黑体" w:cs="黑体"/>
                      <w:b/>
                      <w:bCs/>
                      <w:spacing w:val="-7"/>
                      <w:position w:val="5"/>
                      <w:sz w:val="17"/>
                      <w:szCs w:val="17"/>
                    </w:rPr>
                    <w:t>判</w:t>
                  </w:r>
                  <w:r>
                    <w:rPr>
                      <w:rFonts w:ascii="黑体" w:eastAsia="黑体" w:hAnsi="黑体" w:cs="黑体"/>
                      <w:spacing w:val="-23"/>
                      <w:position w:val="5"/>
                      <w:sz w:val="17"/>
                      <w:szCs w:val="17"/>
                    </w:rPr>
                    <w:t xml:space="preserve"> </w:t>
                  </w:r>
                  <w:r>
                    <w:rPr>
                      <w:rFonts w:ascii="黑体" w:eastAsia="黑体" w:hAnsi="黑体" w:cs="黑体"/>
                      <w:b/>
                      <w:bCs/>
                      <w:spacing w:val="-7"/>
                      <w:position w:val="5"/>
                      <w:sz w:val="17"/>
                      <w:szCs w:val="17"/>
                    </w:rPr>
                    <w:t>断</w:t>
                  </w:r>
                  <w:r>
                    <w:rPr>
                      <w:rFonts w:ascii="黑体" w:eastAsia="黑体" w:hAnsi="黑体" w:cs="黑体"/>
                      <w:spacing w:val="-39"/>
                      <w:position w:val="5"/>
                      <w:sz w:val="17"/>
                      <w:szCs w:val="17"/>
                    </w:rPr>
                    <w:t xml:space="preserve"> </w:t>
                  </w:r>
                  <w:r>
                    <w:rPr>
                      <w:rFonts w:ascii="黑体" w:eastAsia="黑体" w:hAnsi="黑体" w:cs="黑体"/>
                      <w:b/>
                      <w:bCs/>
                      <w:color w:val="E0464B"/>
                      <w:spacing w:val="-7"/>
                      <w:position w:val="-3"/>
                      <w:sz w:val="17"/>
                      <w:szCs w:val="17"/>
                    </w:rPr>
                    <w:t>利用项目</w:t>
                  </w:r>
                  <w:proofErr w:type="gramStart"/>
                  <w:r>
                    <w:rPr>
                      <w:rFonts w:ascii="黑体" w:eastAsia="黑体" w:hAnsi="黑体" w:cs="黑体"/>
                      <w:b/>
                      <w:bCs/>
                      <w:color w:val="E0464B"/>
                      <w:spacing w:val="-7"/>
                      <w:position w:val="-3"/>
                      <w:sz w:val="17"/>
                      <w:szCs w:val="17"/>
                    </w:rPr>
                    <w:t>特</w:t>
                  </w:r>
                  <w:proofErr w:type="gramEnd"/>
                  <w:r>
                    <w:rPr>
                      <w:rFonts w:ascii="黑体" w:eastAsia="黑体" w:hAnsi="黑体" w:cs="黑体"/>
                      <w:b/>
                      <w:bCs/>
                      <w:color w:val="E0464B"/>
                      <w:spacing w:val="-7"/>
                      <w:position w:val="-3"/>
                      <w:sz w:val="17"/>
                      <w:szCs w:val="17"/>
                    </w:rPr>
                    <w:t>证数</w:t>
                  </w:r>
                </w:p>
              </w:txbxContent>
            </v:textbox>
            <w10:wrap anchorx="page" anchory="page"/>
          </v:shape>
        </w:pict>
      </w:r>
      <w:r>
        <w:rPr>
          <w:rFonts w:eastAsia="Arial"/>
          <w:sz w:val="16"/>
          <w:szCs w:val="16"/>
        </w:rPr>
        <w:pict w14:anchorId="0B1905AD">
          <v:shape id="_x0000_s2375" type="#_x0000_t202" style="position:absolute;left:0;text-align:left;margin-left:401pt;margin-top:599.2pt;width:145pt;height:64.3pt;z-index:251608576;mso-position-horizontal-relative:page;mso-position-vertical-relative:page" o:allowincell="f" filled="f" stroked="f">
            <v:textbox inset="0,0,0,0">
              <w:txbxContent>
                <w:p w14:paraId="52FF01A0" w14:textId="77777777" w:rsidR="000959E8" w:rsidRDefault="00000000">
                  <w:pPr>
                    <w:spacing w:before="19" w:line="210" w:lineRule="auto"/>
                    <w:ind w:left="230"/>
                    <w:rPr>
                      <w:rFonts w:ascii="黑体" w:eastAsia="黑体" w:hAnsi="黑体" w:cs="黑体"/>
                      <w:sz w:val="16"/>
                      <w:szCs w:val="16"/>
                    </w:rPr>
                  </w:pPr>
                  <w:r>
                    <w:rPr>
                      <w:rFonts w:ascii="黑体" w:eastAsia="黑体" w:hAnsi="黑体" w:cs="黑体"/>
                      <w:spacing w:val="-15"/>
                      <w:w w:val="92"/>
                      <w:position w:val="2"/>
                      <w:sz w:val="16"/>
                      <w:szCs w:val="16"/>
                    </w:rPr>
                    <w:t>.</w:t>
                  </w:r>
                  <w:r>
                    <w:rPr>
                      <w:rFonts w:ascii="黑体" w:eastAsia="黑体" w:hAnsi="黑体" w:cs="黑体"/>
                      <w:b/>
                      <w:bCs/>
                      <w:spacing w:val="-15"/>
                      <w:w w:val="92"/>
                      <w:position w:val="2"/>
                      <w:sz w:val="16"/>
                      <w:szCs w:val="16"/>
                    </w:rPr>
                    <w:t>4</w:t>
                  </w:r>
                  <w:r>
                    <w:rPr>
                      <w:rFonts w:ascii="黑体" w:eastAsia="黑体" w:hAnsi="黑体" w:cs="黑体"/>
                      <w:spacing w:val="-16"/>
                      <w:position w:val="2"/>
                      <w:sz w:val="16"/>
                      <w:szCs w:val="16"/>
                    </w:rPr>
                    <w:t xml:space="preserve"> </w:t>
                  </w:r>
                  <w:r>
                    <w:rPr>
                      <w:rFonts w:ascii="黑体" w:eastAsia="黑体" w:hAnsi="黑体" w:cs="黑体"/>
                      <w:b/>
                      <w:bCs/>
                      <w:spacing w:val="-15"/>
                      <w:w w:val="92"/>
                      <w:position w:val="2"/>
                      <w:sz w:val="16"/>
                      <w:szCs w:val="16"/>
                    </w:rPr>
                    <w:t>历</w:t>
                  </w:r>
                  <w:r>
                    <w:rPr>
                      <w:rFonts w:ascii="黑体" w:eastAsia="黑体" w:hAnsi="黑体" w:cs="黑体"/>
                      <w:spacing w:val="-27"/>
                      <w:position w:val="2"/>
                      <w:sz w:val="16"/>
                      <w:szCs w:val="16"/>
                    </w:rPr>
                    <w:t xml:space="preserve"> </w:t>
                  </w:r>
                  <w:r>
                    <w:rPr>
                      <w:rFonts w:ascii="黑体" w:eastAsia="黑体" w:hAnsi="黑体" w:cs="黑体"/>
                      <w:b/>
                      <w:bCs/>
                      <w:spacing w:val="-15"/>
                      <w:w w:val="92"/>
                      <w:position w:val="2"/>
                      <w:sz w:val="16"/>
                      <w:szCs w:val="16"/>
                    </w:rPr>
                    <w:t>史</w:t>
                  </w:r>
                  <w:r>
                    <w:rPr>
                      <w:rFonts w:ascii="黑体" w:eastAsia="黑体" w:hAnsi="黑体" w:cs="黑体"/>
                      <w:spacing w:val="-22"/>
                      <w:position w:val="2"/>
                      <w:sz w:val="16"/>
                      <w:szCs w:val="16"/>
                    </w:rPr>
                    <w:t xml:space="preserve"> </w:t>
                  </w:r>
                  <w:r>
                    <w:rPr>
                      <w:rFonts w:ascii="黑体" w:eastAsia="黑体" w:hAnsi="黑体" w:cs="黑体"/>
                      <w:b/>
                      <w:bCs/>
                      <w:spacing w:val="-15"/>
                      <w:w w:val="92"/>
                      <w:position w:val="2"/>
                      <w:sz w:val="16"/>
                      <w:szCs w:val="16"/>
                    </w:rPr>
                    <w:t>关</w:t>
                  </w:r>
                  <w:r>
                    <w:rPr>
                      <w:rFonts w:ascii="黑体" w:eastAsia="黑体" w:hAnsi="黑体" w:cs="黑体"/>
                      <w:spacing w:val="-25"/>
                      <w:position w:val="2"/>
                      <w:sz w:val="16"/>
                      <w:szCs w:val="16"/>
                    </w:rPr>
                    <w:t xml:space="preserve"> </w:t>
                  </w:r>
                  <w:r>
                    <w:rPr>
                      <w:rFonts w:ascii="黑体" w:eastAsia="黑体" w:hAnsi="黑体" w:cs="黑体"/>
                      <w:b/>
                      <w:bCs/>
                      <w:spacing w:val="-15"/>
                      <w:w w:val="92"/>
                      <w:position w:val="2"/>
                      <w:sz w:val="16"/>
                      <w:szCs w:val="16"/>
                    </w:rPr>
                    <w:t>系</w:t>
                  </w:r>
                  <w:r>
                    <w:rPr>
                      <w:rFonts w:ascii="黑体" w:eastAsia="黑体" w:hAnsi="黑体" w:cs="黑体"/>
                      <w:spacing w:val="14"/>
                      <w:position w:val="2"/>
                      <w:sz w:val="16"/>
                      <w:szCs w:val="16"/>
                    </w:rPr>
                    <w:t xml:space="preserve">     </w:t>
                  </w:r>
                  <w:r>
                    <w:rPr>
                      <w:rFonts w:ascii="黑体" w:eastAsia="黑体" w:hAnsi="黑体" w:cs="黑体"/>
                      <w:color w:val="E0464B"/>
                      <w:spacing w:val="-15"/>
                      <w:w w:val="92"/>
                      <w:position w:val="-1"/>
                      <w:sz w:val="16"/>
                      <w:szCs w:val="16"/>
                    </w:rPr>
                    <w:t>型</w:t>
                  </w:r>
                  <w:proofErr w:type="gramStart"/>
                  <w:r>
                    <w:rPr>
                      <w:rFonts w:ascii="黑体" w:eastAsia="黑体" w:hAnsi="黑体" w:cs="黑体"/>
                      <w:color w:val="E0464B"/>
                      <w:spacing w:val="-15"/>
                      <w:w w:val="92"/>
                      <w:position w:val="-1"/>
                      <w:sz w:val="16"/>
                      <w:szCs w:val="16"/>
                    </w:rPr>
                    <w:t>来孩顶</w:t>
                  </w:r>
                  <w:proofErr w:type="gramEnd"/>
                  <w:r>
                    <w:rPr>
                      <w:rFonts w:ascii="黑体" w:eastAsia="黑体" w:hAnsi="黑体" w:cs="黑体"/>
                      <w:color w:val="E0464B"/>
                      <w:spacing w:val="-15"/>
                      <w:w w:val="92"/>
                      <w:position w:val="-1"/>
                      <w:sz w:val="16"/>
                      <w:szCs w:val="16"/>
                    </w:rPr>
                    <w:t>目总成本</w:t>
                  </w:r>
                </w:p>
                <w:p w14:paraId="1BEE335D" w14:textId="77777777" w:rsidR="000959E8" w:rsidRDefault="00000000">
                  <w:pPr>
                    <w:spacing w:line="226" w:lineRule="auto"/>
                    <w:ind w:left="232"/>
                    <w:rPr>
                      <w:rFonts w:ascii="黑体" w:eastAsia="黑体" w:hAnsi="黑体" w:cs="黑体"/>
                      <w:sz w:val="16"/>
                      <w:szCs w:val="16"/>
                    </w:rPr>
                  </w:pPr>
                  <w:r>
                    <w:rPr>
                      <w:rFonts w:ascii="黑体" w:eastAsia="黑体" w:hAnsi="黑体" w:cs="黑体"/>
                      <w:b/>
                      <w:bCs/>
                      <w:spacing w:val="7"/>
                      <w:sz w:val="16"/>
                      <w:szCs w:val="16"/>
                    </w:rPr>
                    <w:t>.5</w:t>
                  </w:r>
                  <w:r>
                    <w:rPr>
                      <w:rFonts w:ascii="黑体" w:eastAsia="黑体" w:hAnsi="黑体" w:cs="黑体"/>
                      <w:b/>
                      <w:bCs/>
                      <w:color w:val="914345"/>
                      <w:spacing w:val="7"/>
                      <w:sz w:val="16"/>
                      <w:szCs w:val="16"/>
                    </w:rPr>
                    <w:t>资</w:t>
                  </w:r>
                  <w:r>
                    <w:rPr>
                      <w:rFonts w:ascii="黑体" w:eastAsia="黑体" w:hAnsi="黑体" w:cs="黑体"/>
                      <w:color w:val="914345"/>
                      <w:spacing w:val="-45"/>
                      <w:sz w:val="16"/>
                      <w:szCs w:val="16"/>
                    </w:rPr>
                    <w:t xml:space="preserve"> </w:t>
                  </w:r>
                  <w:proofErr w:type="gramStart"/>
                  <w:r>
                    <w:rPr>
                      <w:rFonts w:ascii="黑体" w:eastAsia="黑体" w:hAnsi="黑体" w:cs="黑体"/>
                      <w:b/>
                      <w:bCs/>
                      <w:spacing w:val="7"/>
                      <w:sz w:val="16"/>
                      <w:szCs w:val="16"/>
                    </w:rPr>
                    <w:t>源限制</w:t>
                  </w:r>
                  <w:r>
                    <w:rPr>
                      <w:rFonts w:ascii="黑体" w:eastAsia="黑体" w:hAnsi="黑体" w:cs="黑体"/>
                      <w:b/>
                      <w:bCs/>
                      <w:color w:val="914345"/>
                      <w:spacing w:val="7"/>
                      <w:sz w:val="16"/>
                      <w:szCs w:val="16"/>
                    </w:rPr>
                    <w:t>平</w:t>
                  </w:r>
                  <w:proofErr w:type="gramEnd"/>
                  <w:r>
                    <w:rPr>
                      <w:rFonts w:ascii="黑体" w:eastAsia="黑体" w:hAnsi="黑体" w:cs="黑体"/>
                      <w:color w:val="914345"/>
                      <w:spacing w:val="-14"/>
                      <w:sz w:val="16"/>
                      <w:szCs w:val="16"/>
                    </w:rPr>
                    <w:t xml:space="preserve"> </w:t>
                  </w:r>
                  <w:r>
                    <w:rPr>
                      <w:rFonts w:ascii="黑体" w:eastAsia="黑体" w:hAnsi="黑体" w:cs="黑体"/>
                      <w:b/>
                      <w:bCs/>
                      <w:color w:val="914345"/>
                      <w:spacing w:val="7"/>
                      <w:sz w:val="16"/>
                      <w:szCs w:val="16"/>
                    </w:rPr>
                    <w:t>衡</w:t>
                  </w:r>
                </w:p>
                <w:p w14:paraId="1C354144" w14:textId="77777777" w:rsidR="000959E8" w:rsidRDefault="00000000">
                  <w:pPr>
                    <w:spacing w:line="220" w:lineRule="auto"/>
                    <w:ind w:left="20"/>
                    <w:rPr>
                      <w:rFonts w:ascii="黑体" w:eastAsia="黑体" w:hAnsi="黑体" w:cs="黑体"/>
                      <w:sz w:val="12"/>
                      <w:szCs w:val="12"/>
                    </w:rPr>
                  </w:pPr>
                  <w:r>
                    <w:rPr>
                      <w:rFonts w:ascii="黑体" w:eastAsia="黑体" w:hAnsi="黑体" w:cs="黑体"/>
                      <w:spacing w:val="-8"/>
                      <w:sz w:val="12"/>
                      <w:szCs w:val="12"/>
                    </w:rPr>
                    <w:t>(平</w:t>
                  </w:r>
                  <w:r>
                    <w:rPr>
                      <w:rFonts w:ascii="黑体" w:eastAsia="黑体" w:hAnsi="黑体" w:cs="黑体"/>
                      <w:b/>
                      <w:bCs/>
                      <w:color w:val="E72228"/>
                      <w:spacing w:val="-8"/>
                      <w:sz w:val="12"/>
                      <w:szCs w:val="12"/>
                    </w:rPr>
                    <w:t>衡资金支出。明通过在进度3计我</w:t>
                  </w:r>
                  <w:r>
                    <w:rPr>
                      <w:rFonts w:ascii="黑体" w:eastAsia="黑体" w:hAnsi="黑体" w:cs="黑体"/>
                      <w:color w:val="E72228"/>
                      <w:spacing w:val="-8"/>
                      <w:sz w:val="12"/>
                      <w:szCs w:val="12"/>
                    </w:rPr>
                    <w:t>中加8旧明来实现</w:t>
                  </w:r>
                </w:p>
                <w:p w14:paraId="4215964F" w14:textId="77777777" w:rsidR="000959E8" w:rsidRDefault="00000000">
                  <w:pPr>
                    <w:spacing w:before="99" w:line="210" w:lineRule="auto"/>
                    <w:ind w:left="230" w:right="462" w:hanging="210"/>
                    <w:rPr>
                      <w:rFonts w:ascii="黑体" w:eastAsia="黑体" w:hAnsi="黑体" w:cs="黑体"/>
                      <w:sz w:val="17"/>
                      <w:szCs w:val="17"/>
                    </w:rPr>
                  </w:pPr>
                  <w:r>
                    <w:rPr>
                      <w:rFonts w:ascii="黑体" w:eastAsia="黑体" w:hAnsi="黑体" w:cs="黑体"/>
                      <w:spacing w:val="-15"/>
                      <w:sz w:val="17"/>
                      <w:szCs w:val="17"/>
                    </w:rPr>
                    <w:t>.</w:t>
                  </w:r>
                  <w:r>
                    <w:rPr>
                      <w:rFonts w:ascii="黑体" w:eastAsia="黑体" w:hAnsi="黑体" w:cs="黑体"/>
                      <w:spacing w:val="-44"/>
                      <w:sz w:val="17"/>
                      <w:szCs w:val="17"/>
                    </w:rPr>
                    <w:t xml:space="preserve"> </w:t>
                  </w:r>
                  <w:r>
                    <w:rPr>
                      <w:rFonts w:ascii="黑体" w:eastAsia="黑体" w:hAnsi="黑体" w:cs="黑体"/>
                      <w:spacing w:val="-15"/>
                      <w:sz w:val="17"/>
                      <w:szCs w:val="17"/>
                    </w:rPr>
                    <w:t>3输出</w:t>
                  </w:r>
                  <w:r>
                    <w:rPr>
                      <w:rFonts w:ascii="黑体" w:eastAsia="黑体" w:hAnsi="黑体" w:cs="黑体"/>
                      <w:color w:val="7A3033"/>
                      <w:spacing w:val="-15"/>
                      <w:sz w:val="17"/>
                      <w:szCs w:val="17"/>
                    </w:rPr>
                    <w:t>(成本基准表现形式：</w:t>
                  </w:r>
                  <w:r>
                    <w:rPr>
                      <w:rFonts w:ascii="Times New Roman" w:eastAsia="Times New Roman" w:hAnsi="Times New Roman" w:cs="Times New Roman"/>
                      <w:color w:val="7A3033"/>
                      <w:spacing w:val="-15"/>
                      <w:sz w:val="17"/>
                      <w:szCs w:val="17"/>
                    </w:rPr>
                    <w:t>S</w:t>
                  </w:r>
                  <w:r>
                    <w:rPr>
                      <w:rFonts w:ascii="黑体" w:eastAsia="黑体" w:hAnsi="黑体" w:cs="黑体"/>
                      <w:color w:val="7A3033"/>
                      <w:spacing w:val="-15"/>
                      <w:sz w:val="17"/>
                      <w:szCs w:val="17"/>
                    </w:rPr>
                    <w:t>曲线)</w:t>
                  </w:r>
                  <w:r>
                    <w:rPr>
                      <w:rFonts w:ascii="黑体" w:eastAsia="黑体" w:hAnsi="黑体" w:cs="黑体"/>
                      <w:color w:val="7A3033"/>
                      <w:sz w:val="17"/>
                      <w:szCs w:val="17"/>
                    </w:rPr>
                    <w:t xml:space="preserve"> </w:t>
                  </w:r>
                  <w:r>
                    <w:rPr>
                      <w:rFonts w:ascii="黑体" w:eastAsia="黑体" w:hAnsi="黑体" w:cs="黑体"/>
                      <w:spacing w:val="7"/>
                      <w:sz w:val="17"/>
                      <w:szCs w:val="17"/>
                    </w:rPr>
                    <w:t>.1</w:t>
                  </w:r>
                  <w:r>
                    <w:rPr>
                      <w:rFonts w:ascii="黑体" w:eastAsia="黑体" w:hAnsi="黑体" w:cs="黑体"/>
                      <w:color w:val="CB2127"/>
                      <w:spacing w:val="7"/>
                      <w:sz w:val="17"/>
                      <w:szCs w:val="17"/>
                    </w:rPr>
                    <w:t>成</w:t>
                  </w:r>
                  <w:r>
                    <w:rPr>
                      <w:rFonts w:ascii="黑体" w:eastAsia="黑体" w:hAnsi="黑体" w:cs="黑体"/>
                      <w:color w:val="CB2127"/>
                      <w:spacing w:val="-39"/>
                      <w:sz w:val="17"/>
                      <w:szCs w:val="17"/>
                    </w:rPr>
                    <w:t xml:space="preserve"> </w:t>
                  </w:r>
                  <w:r>
                    <w:rPr>
                      <w:rFonts w:ascii="黑体" w:eastAsia="黑体" w:hAnsi="黑体" w:cs="黑体"/>
                      <w:spacing w:val="7"/>
                      <w:sz w:val="17"/>
                      <w:szCs w:val="17"/>
                    </w:rPr>
                    <w:t>本基准</w:t>
                  </w:r>
                </w:p>
                <w:p w14:paraId="51342EEA" w14:textId="77777777" w:rsidR="000959E8" w:rsidRDefault="00000000">
                  <w:pPr>
                    <w:spacing w:before="4" w:line="221" w:lineRule="auto"/>
                    <w:ind w:left="230"/>
                    <w:rPr>
                      <w:rFonts w:ascii="黑体" w:eastAsia="黑体" w:hAnsi="黑体" w:cs="黑体"/>
                      <w:sz w:val="17"/>
                      <w:szCs w:val="17"/>
                    </w:rPr>
                  </w:pPr>
                  <w:r>
                    <w:rPr>
                      <w:rFonts w:ascii="黑体" w:eastAsia="黑体" w:hAnsi="黑体" w:cs="黑体"/>
                      <w:color w:val="CB2127"/>
                      <w:spacing w:val="-1"/>
                      <w:sz w:val="17"/>
                      <w:szCs w:val="17"/>
                    </w:rPr>
                    <w:t>.</w:t>
                  </w:r>
                  <w:r>
                    <w:rPr>
                      <w:rFonts w:ascii="Times New Roman" w:eastAsia="Times New Roman" w:hAnsi="Times New Roman" w:cs="Times New Roman"/>
                      <w:spacing w:val="-1"/>
                      <w:sz w:val="17"/>
                      <w:szCs w:val="17"/>
                    </w:rPr>
                    <w:t>2</w:t>
                  </w:r>
                  <w:r>
                    <w:rPr>
                      <w:rFonts w:ascii="Times New Roman" w:eastAsia="Times New Roman" w:hAnsi="Times New Roman" w:cs="Times New Roman"/>
                      <w:spacing w:val="29"/>
                      <w:sz w:val="17"/>
                      <w:szCs w:val="17"/>
                    </w:rPr>
                    <w:t xml:space="preserve"> </w:t>
                  </w:r>
                  <w:r>
                    <w:rPr>
                      <w:rFonts w:ascii="黑体" w:eastAsia="黑体" w:hAnsi="黑体" w:cs="黑体"/>
                      <w:color w:val="CB2127"/>
                      <w:spacing w:val="-1"/>
                      <w:sz w:val="17"/>
                      <w:szCs w:val="17"/>
                    </w:rPr>
                    <w:t>项目资</w:t>
                  </w:r>
                  <w:r>
                    <w:rPr>
                      <w:rFonts w:ascii="黑体" w:eastAsia="黑体" w:hAnsi="黑体" w:cs="黑体"/>
                      <w:spacing w:val="-1"/>
                      <w:sz w:val="17"/>
                      <w:szCs w:val="17"/>
                    </w:rPr>
                    <w:t>金</w:t>
                  </w:r>
                  <w:r>
                    <w:rPr>
                      <w:rFonts w:ascii="黑体" w:eastAsia="黑体" w:hAnsi="黑体" w:cs="黑体"/>
                      <w:spacing w:val="-38"/>
                      <w:sz w:val="17"/>
                      <w:szCs w:val="17"/>
                    </w:rPr>
                    <w:t xml:space="preserve"> </w:t>
                  </w:r>
                  <w:r>
                    <w:rPr>
                      <w:rFonts w:ascii="黑体" w:eastAsia="黑体" w:hAnsi="黑体" w:cs="黑体"/>
                      <w:color w:val="CB2127"/>
                      <w:spacing w:val="-1"/>
                      <w:sz w:val="17"/>
                      <w:szCs w:val="17"/>
                    </w:rPr>
                    <w:t>需求明的支出、预的费</w:t>
                  </w:r>
                </w:p>
              </w:txbxContent>
            </v:textbox>
            <w10:wrap anchorx="page" anchory="page"/>
          </v:shape>
        </w:pict>
      </w:r>
      <w:bookmarkStart w:id="7" w:name="_bookmark10"/>
      <w:bookmarkEnd w:id="7"/>
      <w:r w:rsidRPr="00FE6985">
        <w:rPr>
          <w:rFonts w:ascii="宋体" w:eastAsia="宋体" w:hAnsi="宋体" w:cs="宋体"/>
          <w:sz w:val="16"/>
          <w:szCs w:val="16"/>
          <w:u w:val="single"/>
        </w:rPr>
        <w:t xml:space="preserve">  </w:t>
      </w:r>
    </w:p>
    <w:p w14:paraId="23D2925D" w14:textId="77777777" w:rsidR="000959E8" w:rsidRPr="00FE6985" w:rsidRDefault="00000000">
      <w:pPr>
        <w:spacing w:line="216" w:lineRule="auto"/>
        <w:ind w:left="19"/>
        <w:rPr>
          <w:rFonts w:ascii="宋体" w:eastAsia="宋体" w:hAnsi="宋体" w:cs="宋体"/>
          <w:sz w:val="16"/>
          <w:szCs w:val="16"/>
        </w:rPr>
      </w:pPr>
      <w:proofErr w:type="gramStart"/>
      <w:r w:rsidRPr="00FE6985">
        <w:rPr>
          <w:rFonts w:ascii="宋体" w:eastAsia="宋体" w:hAnsi="宋体" w:cs="宋体"/>
          <w:spacing w:val="6"/>
          <w:sz w:val="16"/>
          <w:szCs w:val="16"/>
        </w:rPr>
        <w:t>453</w:t>
      </w:r>
      <w:r w:rsidRPr="00FE6985">
        <w:rPr>
          <w:rFonts w:ascii="宋体" w:eastAsia="宋体" w:hAnsi="宋体" w:cs="宋体"/>
          <w:spacing w:val="-40"/>
          <w:sz w:val="16"/>
          <w:szCs w:val="16"/>
        </w:rPr>
        <w:t xml:space="preserve"> </w:t>
      </w:r>
      <w:r w:rsidRPr="00FE6985">
        <w:rPr>
          <w:rFonts w:ascii="宋体" w:eastAsia="宋体" w:hAnsi="宋体" w:cs="宋体"/>
          <w:spacing w:val="6"/>
          <w:sz w:val="16"/>
          <w:szCs w:val="16"/>
        </w:rPr>
        <w:t>.</w:t>
      </w:r>
      <w:proofErr w:type="gramEnd"/>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下面的箭线图中(活动的时间单位：周),活动</w:t>
      </w:r>
      <w:r w:rsidRPr="00FE6985">
        <w:rPr>
          <w:rFonts w:ascii="Times New Roman" w:eastAsia="Times New Roman" w:hAnsi="Times New Roman" w:cs="Times New Roman"/>
          <w:spacing w:val="6"/>
          <w:sz w:val="16"/>
          <w:szCs w:val="16"/>
        </w:rPr>
        <w:t>G</w:t>
      </w:r>
      <w:r w:rsidRPr="00FE6985">
        <w:rPr>
          <w:rFonts w:ascii="Times New Roman" w:eastAsia="Times New Roman" w:hAnsi="Times New Roman" w:cs="Times New Roman"/>
          <w:spacing w:val="10"/>
          <w:w w:val="102"/>
          <w:sz w:val="16"/>
          <w:szCs w:val="16"/>
        </w:rPr>
        <w:t xml:space="preserve"> </w:t>
      </w:r>
      <w:r w:rsidRPr="00FE6985">
        <w:rPr>
          <w:rFonts w:ascii="宋体" w:eastAsia="宋体" w:hAnsi="宋体" w:cs="宋体"/>
          <w:spacing w:val="6"/>
          <w:sz w:val="16"/>
          <w:szCs w:val="16"/>
        </w:rPr>
        <w:t>最</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多</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可</w:t>
      </w:r>
      <w:r w:rsidRPr="00FE6985">
        <w:rPr>
          <w:rFonts w:ascii="宋体" w:eastAsia="宋体" w:hAnsi="宋体" w:cs="宋体"/>
          <w:spacing w:val="-19"/>
          <w:sz w:val="16"/>
          <w:szCs w:val="16"/>
        </w:rPr>
        <w:t xml:space="preserve"> </w:t>
      </w:r>
      <w:r w:rsidRPr="00FE6985">
        <w:rPr>
          <w:rFonts w:ascii="宋体" w:eastAsia="宋体" w:hAnsi="宋体" w:cs="宋体"/>
          <w:spacing w:val="6"/>
          <w:sz w:val="16"/>
          <w:szCs w:val="16"/>
        </w:rPr>
        <w:t>以</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推</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延</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周</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而</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不</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会</w:t>
      </w:r>
      <w:r w:rsidRPr="00FE6985">
        <w:rPr>
          <w:rFonts w:ascii="宋体" w:eastAsia="宋体" w:hAnsi="宋体" w:cs="宋体"/>
          <w:spacing w:val="-39"/>
          <w:sz w:val="16"/>
          <w:szCs w:val="16"/>
        </w:rPr>
        <w:t xml:space="preserve"> </w:t>
      </w:r>
      <w:r w:rsidRPr="00FE6985">
        <w:rPr>
          <w:rFonts w:ascii="宋体" w:eastAsia="宋体" w:hAnsi="宋体" w:cs="宋体"/>
          <w:spacing w:val="5"/>
          <w:sz w:val="16"/>
          <w:szCs w:val="16"/>
        </w:rPr>
        <w:t>影</w:t>
      </w:r>
      <w:r w:rsidRPr="00FE6985">
        <w:rPr>
          <w:rFonts w:ascii="宋体" w:eastAsia="宋体" w:hAnsi="宋体" w:cs="宋体"/>
          <w:spacing w:val="-29"/>
          <w:sz w:val="16"/>
          <w:szCs w:val="16"/>
        </w:rPr>
        <w:t xml:space="preserve"> </w:t>
      </w:r>
      <w:r w:rsidRPr="00FE6985">
        <w:rPr>
          <w:rFonts w:ascii="宋体" w:eastAsia="宋体" w:hAnsi="宋体" w:cs="宋体"/>
          <w:spacing w:val="5"/>
          <w:sz w:val="16"/>
          <w:szCs w:val="16"/>
        </w:rPr>
        <w:t>响</w:t>
      </w:r>
      <w:r w:rsidRPr="00FE6985">
        <w:rPr>
          <w:rFonts w:ascii="宋体" w:eastAsia="宋体" w:hAnsi="宋体" w:cs="宋体"/>
          <w:spacing w:val="-36"/>
          <w:sz w:val="16"/>
          <w:szCs w:val="16"/>
        </w:rPr>
        <w:t xml:space="preserve"> </w:t>
      </w:r>
      <w:r w:rsidRPr="00FE6985">
        <w:rPr>
          <w:rFonts w:ascii="宋体" w:eastAsia="宋体" w:hAnsi="宋体" w:cs="宋体"/>
          <w:spacing w:val="5"/>
          <w:sz w:val="16"/>
          <w:szCs w:val="16"/>
        </w:rPr>
        <w:t>项</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目</w:t>
      </w:r>
      <w:r w:rsidRPr="00FE6985">
        <w:rPr>
          <w:rFonts w:ascii="宋体" w:eastAsia="宋体" w:hAnsi="宋体" w:cs="宋体"/>
          <w:spacing w:val="-25"/>
          <w:sz w:val="16"/>
          <w:szCs w:val="16"/>
        </w:rPr>
        <w:t xml:space="preserve"> </w:t>
      </w:r>
      <w:r w:rsidRPr="00FE6985">
        <w:rPr>
          <w:rFonts w:ascii="宋体" w:eastAsia="宋体" w:hAnsi="宋体" w:cs="宋体"/>
          <w:spacing w:val="5"/>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5"/>
          <w:sz w:val="16"/>
          <w:szCs w:val="16"/>
        </w:rPr>
        <w:t>完</w:t>
      </w:r>
      <w:r w:rsidRPr="00FE6985">
        <w:rPr>
          <w:rFonts w:ascii="宋体" w:eastAsia="宋体" w:hAnsi="宋体" w:cs="宋体"/>
          <w:spacing w:val="-36"/>
          <w:sz w:val="16"/>
          <w:szCs w:val="16"/>
        </w:rPr>
        <w:t xml:space="preserve"> </w:t>
      </w:r>
      <w:r w:rsidRPr="00FE6985">
        <w:rPr>
          <w:rFonts w:ascii="宋体" w:eastAsia="宋体" w:hAnsi="宋体" w:cs="宋体"/>
          <w:spacing w:val="5"/>
          <w:sz w:val="16"/>
          <w:szCs w:val="16"/>
        </w:rPr>
        <w:t>工</w:t>
      </w:r>
      <w:r w:rsidRPr="00FE6985">
        <w:rPr>
          <w:rFonts w:ascii="宋体" w:eastAsia="宋体" w:hAnsi="宋体" w:cs="宋体"/>
          <w:spacing w:val="-9"/>
          <w:sz w:val="16"/>
          <w:szCs w:val="16"/>
        </w:rPr>
        <w:t xml:space="preserve"> </w:t>
      </w:r>
      <w:r w:rsidRPr="00FE6985">
        <w:rPr>
          <w:rFonts w:ascii="宋体" w:eastAsia="宋体" w:hAnsi="宋体" w:cs="宋体"/>
          <w:spacing w:val="5"/>
          <w:sz w:val="16"/>
          <w:szCs w:val="16"/>
        </w:rPr>
        <w:t>日</w:t>
      </w:r>
      <w:r w:rsidRPr="00FE6985">
        <w:rPr>
          <w:rFonts w:ascii="宋体" w:eastAsia="宋体" w:hAnsi="宋体" w:cs="宋体"/>
          <w:spacing w:val="-37"/>
          <w:sz w:val="16"/>
          <w:szCs w:val="16"/>
        </w:rPr>
        <w:t xml:space="preserve"> </w:t>
      </w:r>
      <w:r w:rsidRPr="00FE6985">
        <w:rPr>
          <w:rFonts w:ascii="宋体" w:eastAsia="宋体" w:hAnsi="宋体" w:cs="宋体"/>
          <w:spacing w:val="5"/>
          <w:sz w:val="16"/>
          <w:szCs w:val="16"/>
        </w:rPr>
        <w:t>期</w:t>
      </w:r>
      <w:r w:rsidRPr="00FE6985">
        <w:rPr>
          <w:rFonts w:ascii="宋体" w:eastAsia="宋体" w:hAnsi="宋体" w:cs="宋体"/>
          <w:spacing w:val="-45"/>
          <w:sz w:val="16"/>
          <w:szCs w:val="16"/>
        </w:rPr>
        <w:t xml:space="preserve"> </w:t>
      </w:r>
      <w:r w:rsidRPr="00FE6985">
        <w:rPr>
          <w:rFonts w:ascii="宋体" w:eastAsia="宋体" w:hAnsi="宋体" w:cs="宋体"/>
          <w:spacing w:val="5"/>
          <w:sz w:val="16"/>
          <w:szCs w:val="16"/>
        </w:rPr>
        <w:t>。</w:t>
      </w:r>
      <w:r w:rsidRPr="00FE6985">
        <w:rPr>
          <w:rFonts w:ascii="宋体" w:eastAsia="宋体" w:hAnsi="宋体" w:cs="宋体"/>
          <w:b/>
          <w:bCs/>
          <w:spacing w:val="5"/>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b/>
          <w:bCs/>
          <w:spacing w:val="5"/>
          <w:sz w:val="16"/>
          <w:szCs w:val="16"/>
        </w:rPr>
        <w:t>1</w:t>
      </w:r>
      <w:r w:rsidRPr="00FE6985">
        <w:rPr>
          <w:rFonts w:ascii="宋体" w:eastAsia="宋体" w:hAnsi="宋体" w:cs="宋体"/>
          <w:spacing w:val="-25"/>
          <w:sz w:val="16"/>
          <w:szCs w:val="16"/>
        </w:rPr>
        <w:t xml:space="preserve"> </w:t>
      </w:r>
      <w:r w:rsidRPr="00FE6985">
        <w:rPr>
          <w:rFonts w:ascii="宋体" w:eastAsia="宋体" w:hAnsi="宋体" w:cs="宋体"/>
          <w:b/>
          <w:bCs/>
          <w:spacing w:val="5"/>
          <w:sz w:val="16"/>
          <w:szCs w:val="16"/>
        </w:rPr>
        <w:t>7</w:t>
      </w:r>
      <w:r w:rsidRPr="00FE6985">
        <w:rPr>
          <w:rFonts w:ascii="宋体" w:eastAsia="宋体" w:hAnsi="宋体" w:cs="宋体"/>
          <w:spacing w:val="-28"/>
          <w:sz w:val="16"/>
          <w:szCs w:val="16"/>
        </w:rPr>
        <w:t xml:space="preserve"> </w:t>
      </w:r>
      <w:r w:rsidRPr="00FE6985">
        <w:rPr>
          <w:rFonts w:ascii="宋体" w:eastAsia="宋体" w:hAnsi="宋体" w:cs="宋体"/>
          <w:b/>
          <w:bCs/>
          <w:spacing w:val="5"/>
          <w:sz w:val="16"/>
          <w:szCs w:val="16"/>
        </w:rPr>
        <w:t>上</w:t>
      </w:r>
      <w:r w:rsidRPr="00FE6985">
        <w:rPr>
          <w:rFonts w:ascii="宋体" w:eastAsia="宋体" w:hAnsi="宋体" w:cs="宋体"/>
          <w:spacing w:val="-13"/>
          <w:sz w:val="16"/>
          <w:szCs w:val="16"/>
        </w:rPr>
        <w:t xml:space="preserve"> </w:t>
      </w:r>
      <w:r w:rsidRPr="00FE6985">
        <w:rPr>
          <w:rFonts w:ascii="宋体" w:eastAsia="宋体" w:hAnsi="宋体" w:cs="宋体"/>
          <w:b/>
          <w:bCs/>
          <w:spacing w:val="5"/>
          <w:sz w:val="16"/>
          <w:szCs w:val="16"/>
        </w:rPr>
        <w:t>】</w:t>
      </w:r>
    </w:p>
    <w:p w14:paraId="6045CA2E" w14:textId="77777777" w:rsidR="000959E8" w:rsidRPr="00FE6985" w:rsidRDefault="00000000">
      <w:pPr>
        <w:spacing w:before="26" w:line="2420" w:lineRule="exact"/>
        <w:ind w:firstLine="200"/>
        <w:textAlignment w:val="center"/>
        <w:rPr>
          <w:sz w:val="16"/>
          <w:szCs w:val="16"/>
        </w:rPr>
      </w:pPr>
      <w:r>
        <w:rPr>
          <w:sz w:val="16"/>
          <w:szCs w:val="16"/>
        </w:rPr>
      </w:r>
      <w:r>
        <w:rPr>
          <w:sz w:val="16"/>
          <w:szCs w:val="16"/>
        </w:rPr>
        <w:pict w14:anchorId="1D97C601">
          <v:group id="_x0000_s2366" style="width:192.05pt;height:121.05pt;mso-position-horizontal-relative:char;mso-position-vertical-relative:line" coordsize="3841,2421">
            <v:shape id="_x0000_s2374" type="#_x0000_t75" style="position:absolute;width:3841;height:2421">
              <v:imagedata r:id="rId208" o:title=""/>
            </v:shape>
            <v:shape id="_x0000_s2373" type="#_x0000_t202" style="position:absolute;left:919;top:54;width:2055;height:2255" filled="f" stroked="f">
              <v:textbox inset="0,0,0,0">
                <w:txbxContent>
                  <w:p w14:paraId="307F0AAE" w14:textId="77777777" w:rsidR="000959E8" w:rsidRDefault="00000000">
                    <w:pPr>
                      <w:spacing w:before="19" w:line="196" w:lineRule="auto"/>
                      <w:ind w:left="790"/>
                      <w:rPr>
                        <w:sz w:val="17"/>
                        <w:szCs w:val="17"/>
                      </w:rPr>
                    </w:pPr>
                    <w:r>
                      <w:rPr>
                        <w:rFonts w:eastAsia="Arial"/>
                        <w:spacing w:val="-3"/>
                        <w:sz w:val="17"/>
                        <w:szCs w:val="17"/>
                      </w:rPr>
                      <w:t>B:5</w:t>
                    </w:r>
                  </w:p>
                  <w:p w14:paraId="14C98550" w14:textId="77777777" w:rsidR="000959E8" w:rsidRDefault="00000000">
                    <w:pPr>
                      <w:spacing w:before="26" w:line="183" w:lineRule="auto"/>
                      <w:ind w:right="99"/>
                      <w:jc w:val="right"/>
                      <w:rPr>
                        <w:rFonts w:ascii="宋体" w:eastAsia="宋体" w:hAnsi="宋体" w:cs="宋体"/>
                        <w:sz w:val="17"/>
                        <w:szCs w:val="17"/>
                      </w:rPr>
                    </w:pPr>
                    <w:r>
                      <w:rPr>
                        <w:rFonts w:ascii="宋体" w:eastAsia="宋体" w:hAnsi="宋体" w:cs="宋体"/>
                        <w:sz w:val="17"/>
                        <w:szCs w:val="17"/>
                      </w:rPr>
                      <w:t>3</w:t>
                    </w:r>
                  </w:p>
                  <w:p w14:paraId="120C0836" w14:textId="77777777" w:rsidR="000959E8" w:rsidRDefault="00000000">
                    <w:pPr>
                      <w:spacing w:before="171" w:line="181" w:lineRule="auto"/>
                      <w:ind w:left="1130"/>
                      <w:rPr>
                        <w:rFonts w:ascii="宋体" w:eastAsia="宋体" w:hAnsi="宋体" w:cs="宋体"/>
                        <w:sz w:val="17"/>
                        <w:szCs w:val="17"/>
                      </w:rPr>
                    </w:pPr>
                    <w:r>
                      <w:rPr>
                        <w:rFonts w:ascii="Times New Roman" w:eastAsia="Times New Roman" w:hAnsi="Times New Roman" w:cs="Times New Roman"/>
                        <w:spacing w:val="-2"/>
                        <w:sz w:val="17"/>
                        <w:szCs w:val="17"/>
                      </w:rPr>
                      <w:t>H:</w:t>
                    </w:r>
                    <w:r>
                      <w:rPr>
                        <w:rFonts w:ascii="Times New Roman" w:eastAsia="Times New Roman" w:hAnsi="Times New Roman" w:cs="Times New Roman"/>
                        <w:spacing w:val="9"/>
                        <w:sz w:val="17"/>
                        <w:szCs w:val="17"/>
                      </w:rPr>
                      <w:t xml:space="preserve">   </w:t>
                    </w:r>
                    <w:r>
                      <w:rPr>
                        <w:rFonts w:ascii="宋体" w:eastAsia="宋体" w:hAnsi="宋体" w:cs="宋体"/>
                        <w:spacing w:val="-2"/>
                        <w:sz w:val="17"/>
                        <w:szCs w:val="17"/>
                      </w:rPr>
                      <w:t>0</w:t>
                    </w:r>
                  </w:p>
                  <w:p w14:paraId="72A3B14B" w14:textId="77777777" w:rsidR="000959E8" w:rsidRDefault="00000000">
                    <w:pPr>
                      <w:spacing w:before="51" w:line="208" w:lineRule="auto"/>
                      <w:ind w:left="1249" w:right="20" w:firstLine="470"/>
                      <w:rPr>
                        <w:rFonts w:ascii="宋体" w:eastAsia="宋体" w:hAnsi="宋体" w:cs="宋体"/>
                        <w:sz w:val="17"/>
                        <w:szCs w:val="17"/>
                      </w:rPr>
                    </w:pPr>
                    <w:r>
                      <w:rPr>
                        <w:rFonts w:ascii="Times New Roman" w:eastAsia="Times New Roman" w:hAnsi="Times New Roman" w:cs="Times New Roman"/>
                        <w:spacing w:val="-2"/>
                        <w:sz w:val="23"/>
                        <w:szCs w:val="23"/>
                      </w:rPr>
                      <w:t>E:2</w:t>
                    </w:r>
                    <w:r>
                      <w:rPr>
                        <w:rFonts w:ascii="Times New Roman" w:eastAsia="Times New Roman" w:hAnsi="Times New Roman" w:cs="Times New Roman"/>
                        <w:sz w:val="23"/>
                        <w:szCs w:val="23"/>
                      </w:rPr>
                      <w:t xml:space="preserve"> </w:t>
                    </w:r>
                    <w:r>
                      <w:rPr>
                        <w:rFonts w:ascii="宋体" w:eastAsia="宋体" w:hAnsi="宋体" w:cs="宋体"/>
                        <w:sz w:val="17"/>
                        <w:szCs w:val="17"/>
                      </w:rPr>
                      <w:t>2</w:t>
                    </w:r>
                  </w:p>
                  <w:p w14:paraId="0CD5747F" w14:textId="77777777" w:rsidR="000959E8" w:rsidRDefault="000959E8">
                    <w:pPr>
                      <w:spacing w:line="316" w:lineRule="auto"/>
                    </w:pPr>
                  </w:p>
                  <w:p w14:paraId="73E2F57D" w14:textId="77777777" w:rsidR="000959E8" w:rsidRDefault="000959E8">
                    <w:pPr>
                      <w:spacing w:line="316" w:lineRule="auto"/>
                    </w:pPr>
                  </w:p>
                  <w:p w14:paraId="64F0B5F1" w14:textId="77777777" w:rsidR="000959E8" w:rsidRDefault="00000000">
                    <w:pPr>
                      <w:spacing w:before="67" w:line="162" w:lineRule="auto"/>
                      <w:ind w:left="20"/>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F:5</w:t>
                    </w:r>
                  </w:p>
                  <w:p w14:paraId="0180D05F" w14:textId="77777777" w:rsidR="000959E8" w:rsidRDefault="00000000">
                    <w:pPr>
                      <w:spacing w:line="183" w:lineRule="auto"/>
                      <w:ind w:left="1249"/>
                      <w:rPr>
                        <w:rFonts w:ascii="宋体" w:eastAsia="宋体" w:hAnsi="宋体" w:cs="宋体"/>
                        <w:sz w:val="17"/>
                        <w:szCs w:val="17"/>
                      </w:rPr>
                    </w:pPr>
                    <w:r>
                      <w:rPr>
                        <w:rFonts w:ascii="宋体" w:eastAsia="宋体" w:hAnsi="宋体" w:cs="宋体"/>
                        <w:sz w:val="17"/>
                        <w:szCs w:val="17"/>
                      </w:rPr>
                      <w:t>4</w:t>
                    </w:r>
                  </w:p>
                </w:txbxContent>
              </v:textbox>
            </v:shape>
            <v:shape id="_x0000_s2372" type="#_x0000_t202" style="position:absolute;left:210;top:111;width:293;height:193" filled="f" stroked="f">
              <v:textbox inset="0,0,0,0">
                <w:txbxContent>
                  <w:p w14:paraId="6AA78467" w14:textId="77777777" w:rsidR="000959E8" w:rsidRDefault="00000000">
                    <w:pPr>
                      <w:spacing w:before="20" w:line="188" w:lineRule="auto"/>
                      <w:ind w:left="20"/>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A:3</w:t>
                    </w:r>
                  </w:p>
                </w:txbxContent>
              </v:textbox>
            </v:shape>
            <v:shape id="_x0000_s2371" type="#_x0000_t202" style="position:absolute;left:909;top:971;width:292;height:193" filled="f" stroked="f">
              <v:textbox inset="0,0,0,0">
                <w:txbxContent>
                  <w:p w14:paraId="0DE016A2" w14:textId="77777777" w:rsidR="000959E8" w:rsidRDefault="00000000">
                    <w:pPr>
                      <w:spacing w:before="20" w:line="188" w:lineRule="auto"/>
                      <w:ind w:left="20"/>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D:9</w:t>
                    </w:r>
                  </w:p>
                </w:txbxContent>
              </v:textbox>
            </v:shape>
            <v:shape id="_x0000_s2370" type="#_x0000_t202" style="position:absolute;left:3230;top:130;width:280;height:193" filled="f" stroked="f">
              <v:textbox inset="0,0,0,0">
                <w:txbxContent>
                  <w:p w14:paraId="35B66A76" w14:textId="77777777" w:rsidR="000959E8" w:rsidRDefault="00000000">
                    <w:pPr>
                      <w:spacing w:before="20" w:line="188" w:lineRule="auto"/>
                      <w:ind w:left="20"/>
                      <w:rPr>
                        <w:rFonts w:ascii="Times New Roman" w:eastAsia="Times New Roman" w:hAnsi="Times New Roman" w:cs="Times New Roman"/>
                        <w:sz w:val="17"/>
                        <w:szCs w:val="17"/>
                      </w:rPr>
                    </w:pPr>
                    <w:r>
                      <w:rPr>
                        <w:rFonts w:ascii="Times New Roman" w:eastAsia="Times New Roman" w:hAnsi="Times New Roman" w:cs="Times New Roman"/>
                        <w:spacing w:val="-2"/>
                        <w:sz w:val="17"/>
                        <w:szCs w:val="17"/>
                      </w:rPr>
                      <w:t>C:3</w:t>
                    </w:r>
                  </w:p>
                </w:txbxContent>
              </v:textbox>
            </v:shape>
            <v:shape id="_x0000_s2369" type="#_x0000_t202" style="position:absolute;left:150;top:1042;width:146;height:202" filled="f" stroked="f">
              <v:textbox inset="0,0,0,0">
                <w:txbxContent>
                  <w:p w14:paraId="6B94574E" w14:textId="77777777" w:rsidR="000959E8" w:rsidRDefault="00000000">
                    <w:pPr>
                      <w:spacing w:before="20" w:line="198" w:lineRule="auto"/>
                      <w:ind w:left="20"/>
                      <w:rPr>
                        <w:sz w:val="17"/>
                        <w:szCs w:val="17"/>
                      </w:rPr>
                    </w:pPr>
                    <w:r>
                      <w:rPr>
                        <w:rFonts w:eastAsia="Arial"/>
                        <w:sz w:val="17"/>
                        <w:szCs w:val="17"/>
                      </w:rPr>
                      <w:t>S</w:t>
                    </w:r>
                  </w:p>
                </w:txbxContent>
              </v:textbox>
            </v:shape>
            <v:shape id="_x0000_s2368" type="#_x0000_t202" style="position:absolute;left:3369;top:1095;width:131;height:192" filled="f" stroked="f">
              <v:textbox inset="0,0,0,0">
                <w:txbxContent>
                  <w:p w14:paraId="7D637320" w14:textId="77777777" w:rsidR="000959E8" w:rsidRDefault="00000000">
                    <w:pPr>
                      <w:spacing w:before="20" w:line="185" w:lineRule="auto"/>
                      <w:ind w:left="20"/>
                      <w:rPr>
                        <w:rFonts w:ascii="Times New Roman" w:eastAsia="Times New Roman" w:hAnsi="Times New Roman" w:cs="Times New Roman"/>
                        <w:sz w:val="17"/>
                        <w:szCs w:val="17"/>
                      </w:rPr>
                    </w:pPr>
                    <w:r>
                      <w:rPr>
                        <w:rFonts w:ascii="Times New Roman" w:eastAsia="Times New Roman" w:hAnsi="Times New Roman" w:cs="Times New Roman"/>
                        <w:sz w:val="17"/>
                        <w:szCs w:val="17"/>
                      </w:rPr>
                      <w:t>F</w:t>
                    </w:r>
                  </w:p>
                </w:txbxContent>
              </v:textbox>
            </v:shape>
            <v:shape id="_x0000_s2367" type="#_x0000_t202" style="position:absolute;left:1090;top:260;width:106;height:210" filled="f" stroked="f">
              <v:textbox inset="0,0,0,0">
                <w:txbxContent>
                  <w:p w14:paraId="3E465D6B" w14:textId="77777777" w:rsidR="000959E8" w:rsidRDefault="00000000">
                    <w:pPr>
                      <w:spacing w:before="19" w:line="184" w:lineRule="auto"/>
                      <w:ind w:left="20"/>
                      <w:rPr>
                        <w:rFonts w:ascii="宋体" w:eastAsia="宋体" w:hAnsi="宋体" w:cs="宋体"/>
                        <w:sz w:val="17"/>
                        <w:szCs w:val="17"/>
                      </w:rPr>
                    </w:pPr>
                    <w:r>
                      <w:rPr>
                        <w:rFonts w:ascii="宋体" w:eastAsia="宋体" w:hAnsi="宋体" w:cs="宋体"/>
                        <w:sz w:val="17"/>
                        <w:szCs w:val="17"/>
                      </w:rPr>
                      <w:t>1</w:t>
                    </w:r>
                  </w:p>
                </w:txbxContent>
              </v:textbox>
            </v:shape>
            <w10:anchorlock/>
          </v:group>
        </w:pict>
      </w:r>
    </w:p>
    <w:p w14:paraId="706A4317" w14:textId="77777777" w:rsidR="000959E8" w:rsidRPr="00FE6985" w:rsidRDefault="00000000">
      <w:pPr>
        <w:spacing w:before="172" w:line="198" w:lineRule="auto"/>
        <w:ind w:left="430"/>
        <w:rPr>
          <w:sz w:val="16"/>
          <w:szCs w:val="16"/>
        </w:rPr>
      </w:pPr>
      <w:r w:rsidRPr="00FE6985">
        <w:rPr>
          <w:rFonts w:eastAsia="Arial"/>
          <w:spacing w:val="-3"/>
          <w:sz w:val="16"/>
          <w:szCs w:val="16"/>
        </w:rPr>
        <w:t>A.1</w:t>
      </w:r>
      <w:r w:rsidRPr="00FE6985">
        <w:rPr>
          <w:rFonts w:eastAsia="Arial"/>
          <w:spacing w:val="5"/>
          <w:sz w:val="16"/>
          <w:szCs w:val="16"/>
        </w:rPr>
        <w:t xml:space="preserve">       </w:t>
      </w:r>
      <w:r w:rsidRPr="00FE6985">
        <w:rPr>
          <w:rFonts w:eastAsia="Arial"/>
          <w:spacing w:val="-3"/>
          <w:sz w:val="16"/>
          <w:szCs w:val="16"/>
        </w:rPr>
        <w:t>B.2</w:t>
      </w:r>
      <w:r w:rsidRPr="00FE6985">
        <w:rPr>
          <w:rFonts w:eastAsia="Arial"/>
          <w:spacing w:val="2"/>
          <w:sz w:val="16"/>
          <w:szCs w:val="16"/>
        </w:rPr>
        <w:t xml:space="preserve">       </w:t>
      </w:r>
      <w:r w:rsidRPr="00FE6985">
        <w:rPr>
          <w:rFonts w:eastAsia="Arial"/>
          <w:spacing w:val="-3"/>
          <w:sz w:val="16"/>
          <w:szCs w:val="16"/>
        </w:rPr>
        <w:t>C.3</w:t>
      </w:r>
    </w:p>
    <w:p w14:paraId="379CB747" w14:textId="77777777" w:rsidR="000959E8" w:rsidRPr="00FE6985" w:rsidRDefault="000959E8">
      <w:pPr>
        <w:spacing w:line="334" w:lineRule="auto"/>
        <w:rPr>
          <w:sz w:val="16"/>
          <w:szCs w:val="16"/>
        </w:rPr>
      </w:pPr>
    </w:p>
    <w:p w14:paraId="122FE441" w14:textId="77777777" w:rsidR="000959E8" w:rsidRPr="00FE6985" w:rsidRDefault="00000000">
      <w:pPr>
        <w:spacing w:before="56" w:line="369" w:lineRule="auto"/>
        <w:ind w:left="89" w:right="57" w:hanging="70"/>
        <w:jc w:val="both"/>
        <w:rPr>
          <w:rFonts w:ascii="宋体" w:eastAsia="宋体" w:hAnsi="宋体" w:cs="宋体"/>
          <w:sz w:val="16"/>
          <w:szCs w:val="16"/>
        </w:rPr>
      </w:pPr>
      <w:r w:rsidRPr="00FE6985">
        <w:rPr>
          <w:rFonts w:ascii="宋体" w:eastAsia="宋体" w:hAnsi="宋体" w:cs="宋体"/>
          <w:spacing w:val="-9"/>
          <w:sz w:val="16"/>
          <w:szCs w:val="16"/>
        </w:rPr>
        <w:t>454.项</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经</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理</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小</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李</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对</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集</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活</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动</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工</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期</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进</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行</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估</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算</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时</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发</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现</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人</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员</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熟</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练</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程</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度</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和</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设</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备</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供</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应</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是</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否</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及</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时</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对</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工</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期</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至</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关</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重</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要</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如</w:t>
      </w:r>
      <w:r w:rsidRPr="00FE6985">
        <w:rPr>
          <w:rFonts w:ascii="宋体" w:eastAsia="宋体" w:hAnsi="宋体" w:cs="宋体"/>
          <w:sz w:val="16"/>
          <w:szCs w:val="16"/>
        </w:rPr>
        <w:t xml:space="preserve"> </w:t>
      </w:r>
      <w:r w:rsidRPr="00FE6985">
        <w:rPr>
          <w:rFonts w:ascii="宋体" w:eastAsia="宋体" w:hAnsi="宋体" w:cs="宋体"/>
          <w:spacing w:val="-11"/>
          <w:sz w:val="16"/>
          <w:szCs w:val="16"/>
        </w:rPr>
        <w:t>果</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形</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成</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最</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有</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利</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合</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时</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计</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9</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天</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可</w:t>
      </w:r>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以</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完</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成</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如</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果</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形</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成</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最</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利</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合</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时</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计</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2</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3</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天</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可</w:t>
      </w:r>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以</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完</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成</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按</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照</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公</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司</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正</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常</w:t>
      </w:r>
    </w:p>
    <w:p w14:paraId="525453B3" w14:textId="77777777" w:rsidR="000959E8" w:rsidRPr="00FE6985" w:rsidRDefault="00000000">
      <w:pPr>
        <w:spacing w:before="1" w:line="217" w:lineRule="auto"/>
        <w:ind w:left="19"/>
        <w:rPr>
          <w:rFonts w:ascii="宋体" w:eastAsia="宋体" w:hAnsi="宋体" w:cs="宋体"/>
          <w:sz w:val="16"/>
          <w:szCs w:val="16"/>
        </w:rPr>
      </w:pPr>
      <w:r w:rsidRPr="00FE6985">
        <w:rPr>
          <w:rFonts w:ascii="宋体" w:eastAsia="宋体" w:hAnsi="宋体" w:cs="宋体"/>
          <w:spacing w:val="-13"/>
          <w:sz w:val="16"/>
          <w:szCs w:val="16"/>
        </w:rPr>
        <w:t>情</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3"/>
          <w:sz w:val="16"/>
          <w:szCs w:val="16"/>
        </w:rPr>
        <w:t>况</w:t>
      </w:r>
      <w:proofErr w:type="gramEnd"/>
      <w:r w:rsidRPr="00FE6985">
        <w:rPr>
          <w:rFonts w:ascii="宋体" w:eastAsia="宋体" w:hAnsi="宋体" w:cs="宋体"/>
          <w:spacing w:val="-20"/>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0"/>
          <w:sz w:val="16"/>
          <w:szCs w:val="16"/>
        </w:rPr>
        <w:t xml:space="preserve"> </w:t>
      </w:r>
      <w:proofErr w:type="gramStart"/>
      <w:r w:rsidRPr="00FE6985">
        <w:rPr>
          <w:rFonts w:ascii="宋体" w:eastAsia="宋体" w:hAnsi="宋体" w:cs="宋体"/>
          <w:spacing w:val="-13"/>
          <w:sz w:val="16"/>
          <w:szCs w:val="16"/>
        </w:rPr>
        <w:t>一</w:t>
      </w:r>
      <w:proofErr w:type="gramEnd"/>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般</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29"/>
          <w:sz w:val="16"/>
          <w:szCs w:val="16"/>
        </w:rPr>
        <w:t xml:space="preserve"> </w:t>
      </w:r>
      <w:r w:rsidRPr="00FE6985">
        <w:rPr>
          <w:rFonts w:ascii="宋体" w:eastAsia="宋体" w:hAnsi="宋体" w:cs="宋体"/>
          <w:spacing w:val="-13"/>
          <w:sz w:val="16"/>
          <w:szCs w:val="16"/>
        </w:rPr>
        <w:t>3</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天</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可</w:t>
      </w:r>
      <w:r w:rsidRPr="00FE6985">
        <w:rPr>
          <w:rFonts w:ascii="宋体" w:eastAsia="宋体" w:hAnsi="宋体" w:cs="宋体"/>
          <w:spacing w:val="-14"/>
          <w:sz w:val="16"/>
          <w:szCs w:val="16"/>
        </w:rPr>
        <w:t xml:space="preserve"> </w:t>
      </w:r>
      <w:r w:rsidRPr="00FE6985">
        <w:rPr>
          <w:rFonts w:ascii="宋体" w:eastAsia="宋体" w:hAnsi="宋体" w:cs="宋体"/>
          <w:spacing w:val="-13"/>
          <w:sz w:val="16"/>
          <w:szCs w:val="16"/>
        </w:rPr>
        <w:t>以</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完</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成</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该</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项</w:t>
      </w:r>
      <w:r w:rsidRPr="00FE6985">
        <w:rPr>
          <w:rFonts w:ascii="宋体" w:eastAsia="宋体" w:hAnsi="宋体" w:cs="宋体"/>
          <w:spacing w:val="-1"/>
          <w:sz w:val="16"/>
          <w:szCs w:val="16"/>
        </w:rPr>
        <w:t xml:space="preserve"> </w:t>
      </w:r>
      <w:r w:rsidRPr="00FE6985">
        <w:rPr>
          <w:rFonts w:ascii="宋体" w:eastAsia="宋体" w:hAnsi="宋体" w:cs="宋体"/>
          <w:spacing w:val="-13"/>
          <w:sz w:val="16"/>
          <w:szCs w:val="16"/>
        </w:rPr>
        <w:t>目</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工</w:t>
      </w:r>
      <w:r w:rsidRPr="00FE6985">
        <w:rPr>
          <w:rFonts w:ascii="宋体" w:eastAsia="宋体" w:hAnsi="宋体" w:cs="宋体"/>
          <w:spacing w:val="-31"/>
          <w:sz w:val="16"/>
          <w:szCs w:val="16"/>
        </w:rPr>
        <w:t xml:space="preserve"> </w:t>
      </w:r>
      <w:r w:rsidRPr="00FE6985">
        <w:rPr>
          <w:rFonts w:ascii="宋体" w:eastAsia="宋体" w:hAnsi="宋体" w:cs="宋体"/>
          <w:spacing w:val="-13"/>
          <w:sz w:val="16"/>
          <w:szCs w:val="16"/>
        </w:rPr>
        <w:t>期</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可</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估</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算</w:t>
      </w:r>
      <w:r w:rsidRPr="00FE6985">
        <w:rPr>
          <w:rFonts w:ascii="宋体" w:eastAsia="宋体" w:hAnsi="宋体" w:cs="宋体"/>
          <w:spacing w:val="-31"/>
          <w:sz w:val="16"/>
          <w:szCs w:val="16"/>
        </w:rPr>
        <w:t xml:space="preserve"> </w:t>
      </w:r>
      <w:r w:rsidRPr="00FE6985">
        <w:rPr>
          <w:rFonts w:ascii="宋体" w:eastAsia="宋体" w:hAnsi="宋体" w:cs="宋体"/>
          <w:spacing w:val="-14"/>
          <w:sz w:val="16"/>
          <w:szCs w:val="16"/>
        </w:rPr>
        <w:t>为</w:t>
      </w:r>
      <w:r w:rsidRPr="00FE6985">
        <w:rPr>
          <w:rFonts w:ascii="宋体" w:eastAsia="宋体" w:hAnsi="宋体" w:cs="宋体"/>
          <w:spacing w:val="-3"/>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4"/>
          <w:sz w:val="16"/>
          <w:szCs w:val="16"/>
        </w:rPr>
        <w:t>天</w:t>
      </w:r>
      <w:r w:rsidRPr="00FE6985">
        <w:rPr>
          <w:rFonts w:ascii="宋体" w:eastAsia="宋体" w:hAnsi="宋体" w:cs="宋体"/>
          <w:spacing w:val="-16"/>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14"/>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6</w:t>
      </w:r>
      <w:r w:rsidRPr="00FE6985">
        <w:rPr>
          <w:rFonts w:ascii="宋体" w:eastAsia="宋体" w:hAnsi="宋体" w:cs="宋体"/>
          <w:spacing w:val="-31"/>
          <w:sz w:val="16"/>
          <w:szCs w:val="16"/>
        </w:rPr>
        <w:t xml:space="preserve"> </w:t>
      </w:r>
      <w:r w:rsidRPr="00FE6985">
        <w:rPr>
          <w:rFonts w:ascii="宋体" w:eastAsia="宋体" w:hAnsi="宋体" w:cs="宋体"/>
          <w:spacing w:val="-14"/>
          <w:sz w:val="16"/>
          <w:szCs w:val="16"/>
        </w:rPr>
        <w:t>上</w:t>
      </w:r>
      <w:r w:rsidRPr="00FE6985">
        <w:rPr>
          <w:rFonts w:ascii="宋体" w:eastAsia="宋体" w:hAnsi="宋体" w:cs="宋体"/>
          <w:spacing w:val="-17"/>
          <w:sz w:val="16"/>
          <w:szCs w:val="16"/>
        </w:rPr>
        <w:t xml:space="preserve"> </w:t>
      </w:r>
      <w:r w:rsidRPr="00FE6985">
        <w:rPr>
          <w:rFonts w:ascii="宋体" w:eastAsia="宋体" w:hAnsi="宋体" w:cs="宋体"/>
          <w:spacing w:val="-14"/>
          <w:sz w:val="16"/>
          <w:szCs w:val="16"/>
        </w:rPr>
        <w:t>】</w:t>
      </w:r>
    </w:p>
    <w:p w14:paraId="081BDBD0" w14:textId="77777777" w:rsidR="000959E8" w:rsidRPr="00FE6985" w:rsidRDefault="00000000">
      <w:pPr>
        <w:spacing w:before="155" w:line="188" w:lineRule="auto"/>
        <w:ind w:left="430"/>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A.12</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B.13</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C.14</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D.15</w:t>
      </w:r>
    </w:p>
    <w:p w14:paraId="2FCC6F9D" w14:textId="77777777" w:rsidR="000959E8" w:rsidRPr="00FE6985" w:rsidRDefault="000959E8">
      <w:pPr>
        <w:spacing w:line="354" w:lineRule="auto"/>
        <w:rPr>
          <w:sz w:val="16"/>
          <w:szCs w:val="16"/>
        </w:rPr>
      </w:pPr>
    </w:p>
    <w:p w14:paraId="50E2A497" w14:textId="77777777" w:rsidR="000959E8" w:rsidRPr="00FE6985" w:rsidRDefault="00000000">
      <w:pPr>
        <w:spacing w:before="55" w:line="331" w:lineRule="exact"/>
        <w:ind w:left="19"/>
        <w:rPr>
          <w:rFonts w:ascii="宋体" w:eastAsia="宋体" w:hAnsi="宋体" w:cs="宋体"/>
          <w:sz w:val="16"/>
          <w:szCs w:val="16"/>
        </w:rPr>
      </w:pPr>
      <w:r w:rsidRPr="00FE6985">
        <w:rPr>
          <w:rFonts w:ascii="宋体" w:eastAsia="宋体" w:hAnsi="宋体" w:cs="宋体"/>
          <w:spacing w:val="-10"/>
          <w:position w:val="12"/>
          <w:sz w:val="16"/>
          <w:szCs w:val="16"/>
        </w:rPr>
        <w:t>4</w:t>
      </w:r>
      <w:r w:rsidRPr="00FE6985">
        <w:rPr>
          <w:rFonts w:ascii="宋体" w:eastAsia="宋体" w:hAnsi="宋体" w:cs="宋体"/>
          <w:spacing w:val="-32"/>
          <w:position w:val="12"/>
          <w:sz w:val="16"/>
          <w:szCs w:val="16"/>
        </w:rPr>
        <w:t xml:space="preserve"> </w:t>
      </w:r>
      <w:r w:rsidRPr="00FE6985">
        <w:rPr>
          <w:rFonts w:ascii="宋体" w:eastAsia="宋体" w:hAnsi="宋体" w:cs="宋体"/>
          <w:spacing w:val="-10"/>
          <w:position w:val="12"/>
          <w:sz w:val="16"/>
          <w:szCs w:val="16"/>
        </w:rPr>
        <w:t>5</w:t>
      </w:r>
      <w:r w:rsidRPr="00FE6985">
        <w:rPr>
          <w:rFonts w:ascii="宋体" w:eastAsia="宋体" w:hAnsi="宋体" w:cs="宋体"/>
          <w:spacing w:val="-32"/>
          <w:position w:val="12"/>
          <w:sz w:val="16"/>
          <w:szCs w:val="16"/>
        </w:rPr>
        <w:t xml:space="preserve"> </w:t>
      </w:r>
      <w:proofErr w:type="gramStart"/>
      <w:r w:rsidRPr="00FE6985">
        <w:rPr>
          <w:rFonts w:ascii="宋体" w:eastAsia="宋体" w:hAnsi="宋体" w:cs="宋体"/>
          <w:spacing w:val="-10"/>
          <w:position w:val="12"/>
          <w:sz w:val="16"/>
          <w:szCs w:val="16"/>
        </w:rPr>
        <w:t>5</w:t>
      </w:r>
      <w:r w:rsidRPr="00FE6985">
        <w:rPr>
          <w:rFonts w:ascii="宋体" w:eastAsia="宋体" w:hAnsi="宋体" w:cs="宋体"/>
          <w:spacing w:val="-30"/>
          <w:position w:val="12"/>
          <w:sz w:val="16"/>
          <w:szCs w:val="16"/>
        </w:rPr>
        <w:t xml:space="preserve"> </w:t>
      </w:r>
      <w:r w:rsidRPr="00FE6985">
        <w:rPr>
          <w:rFonts w:ascii="宋体" w:eastAsia="宋体" w:hAnsi="宋体" w:cs="宋体"/>
          <w:spacing w:val="-10"/>
          <w:position w:val="12"/>
          <w:sz w:val="16"/>
          <w:szCs w:val="16"/>
        </w:rPr>
        <w:t>.</w:t>
      </w:r>
      <w:proofErr w:type="gramEnd"/>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过</w:t>
      </w:r>
      <w:r w:rsidRPr="00FE6985">
        <w:rPr>
          <w:rFonts w:ascii="宋体" w:eastAsia="宋体" w:hAnsi="宋体" w:cs="宋体"/>
          <w:spacing w:val="-32"/>
          <w:position w:val="12"/>
          <w:sz w:val="16"/>
          <w:szCs w:val="16"/>
        </w:rPr>
        <w:t xml:space="preserve"> </w:t>
      </w:r>
      <w:r w:rsidRPr="00FE6985">
        <w:rPr>
          <w:rFonts w:ascii="宋体" w:eastAsia="宋体" w:hAnsi="宋体" w:cs="宋体"/>
          <w:spacing w:val="-10"/>
          <w:position w:val="12"/>
          <w:sz w:val="16"/>
          <w:szCs w:val="16"/>
        </w:rPr>
        <w:t>去</w:t>
      </w:r>
      <w:r w:rsidRPr="00FE6985">
        <w:rPr>
          <w:rFonts w:ascii="宋体" w:eastAsia="宋体" w:hAnsi="宋体" w:cs="宋体"/>
          <w:spacing w:val="-32"/>
          <w:position w:val="12"/>
          <w:sz w:val="16"/>
          <w:szCs w:val="16"/>
        </w:rPr>
        <w:t xml:space="preserve"> </w:t>
      </w:r>
      <w:r w:rsidRPr="00FE6985">
        <w:rPr>
          <w:rFonts w:ascii="宋体" w:eastAsia="宋体" w:hAnsi="宋体" w:cs="宋体"/>
          <w:spacing w:val="-10"/>
          <w:position w:val="12"/>
          <w:sz w:val="16"/>
          <w:szCs w:val="16"/>
        </w:rPr>
        <w:t>几</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年</w:t>
      </w:r>
      <w:r w:rsidRPr="00FE6985">
        <w:rPr>
          <w:rFonts w:ascii="宋体" w:eastAsia="宋体" w:hAnsi="宋体" w:cs="宋体"/>
          <w:spacing w:val="-31"/>
          <w:position w:val="12"/>
          <w:sz w:val="16"/>
          <w:szCs w:val="16"/>
        </w:rPr>
        <w:t xml:space="preserve"> </w:t>
      </w:r>
      <w:r w:rsidRPr="00FE6985">
        <w:rPr>
          <w:rFonts w:ascii="宋体" w:eastAsia="宋体" w:hAnsi="宋体" w:cs="宋体"/>
          <w:spacing w:val="-10"/>
          <w:position w:val="12"/>
          <w:sz w:val="16"/>
          <w:szCs w:val="16"/>
        </w:rPr>
        <w:t>小</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李</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完</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成</w:t>
      </w:r>
      <w:r w:rsidRPr="00FE6985">
        <w:rPr>
          <w:rFonts w:ascii="宋体" w:eastAsia="宋体" w:hAnsi="宋体" w:cs="宋体"/>
          <w:spacing w:val="-20"/>
          <w:position w:val="12"/>
          <w:sz w:val="16"/>
          <w:szCs w:val="16"/>
        </w:rPr>
        <w:t xml:space="preserve"> </w:t>
      </w:r>
      <w:r w:rsidRPr="00FE6985">
        <w:rPr>
          <w:rFonts w:ascii="宋体" w:eastAsia="宋体" w:hAnsi="宋体" w:cs="宋体"/>
          <w:spacing w:val="-10"/>
          <w:position w:val="12"/>
          <w:sz w:val="16"/>
          <w:szCs w:val="16"/>
        </w:rPr>
        <w:t>了</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大</w:t>
      </w:r>
      <w:r w:rsidRPr="00FE6985">
        <w:rPr>
          <w:rFonts w:ascii="宋体" w:eastAsia="宋体" w:hAnsi="宋体" w:cs="宋体"/>
          <w:spacing w:val="-35"/>
          <w:position w:val="12"/>
          <w:sz w:val="16"/>
          <w:szCs w:val="16"/>
        </w:rPr>
        <w:t xml:space="preserve"> </w:t>
      </w:r>
      <w:r w:rsidRPr="00FE6985">
        <w:rPr>
          <w:rFonts w:ascii="宋体" w:eastAsia="宋体" w:hAnsi="宋体" w:cs="宋体"/>
          <w:spacing w:val="-10"/>
          <w:position w:val="12"/>
          <w:sz w:val="16"/>
          <w:szCs w:val="16"/>
        </w:rPr>
        <w:t>量</w:t>
      </w:r>
      <w:r w:rsidRPr="00FE6985">
        <w:rPr>
          <w:rFonts w:ascii="宋体" w:eastAsia="宋体" w:hAnsi="宋体" w:cs="宋体"/>
          <w:spacing w:val="-21"/>
          <w:position w:val="12"/>
          <w:sz w:val="16"/>
          <w:szCs w:val="16"/>
        </w:rPr>
        <w:t xml:space="preserve"> </w:t>
      </w:r>
      <w:r w:rsidRPr="00FE6985">
        <w:rPr>
          <w:rFonts w:ascii="宋体" w:eastAsia="宋体" w:hAnsi="宋体" w:cs="宋体"/>
          <w:spacing w:val="-10"/>
          <w:position w:val="12"/>
          <w:sz w:val="16"/>
          <w:szCs w:val="16"/>
        </w:rPr>
        <w:t>网</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卡</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驱</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动</w:t>
      </w:r>
      <w:r w:rsidRPr="00FE6985">
        <w:rPr>
          <w:rFonts w:ascii="宋体" w:eastAsia="宋体" w:hAnsi="宋体" w:cs="宋体"/>
          <w:spacing w:val="-36"/>
          <w:position w:val="12"/>
          <w:sz w:val="16"/>
          <w:szCs w:val="16"/>
        </w:rPr>
        <w:t xml:space="preserve"> </w:t>
      </w:r>
      <w:r w:rsidRPr="00FE6985">
        <w:rPr>
          <w:rFonts w:ascii="宋体" w:eastAsia="宋体" w:hAnsi="宋体" w:cs="宋体"/>
          <w:spacing w:val="-10"/>
          <w:position w:val="12"/>
          <w:sz w:val="16"/>
          <w:szCs w:val="16"/>
        </w:rPr>
        <w:t>模</w:t>
      </w:r>
      <w:r w:rsidRPr="00FE6985">
        <w:rPr>
          <w:rFonts w:ascii="宋体" w:eastAsia="宋体" w:hAnsi="宋体" w:cs="宋体"/>
          <w:spacing w:val="-35"/>
          <w:position w:val="12"/>
          <w:sz w:val="16"/>
          <w:szCs w:val="16"/>
        </w:rPr>
        <w:t xml:space="preserve"> </w:t>
      </w:r>
      <w:r w:rsidRPr="00FE6985">
        <w:rPr>
          <w:rFonts w:ascii="宋体" w:eastAsia="宋体" w:hAnsi="宋体" w:cs="宋体"/>
          <w:spacing w:val="-10"/>
          <w:position w:val="12"/>
          <w:sz w:val="16"/>
          <w:szCs w:val="16"/>
        </w:rPr>
        <w:t>块</w:t>
      </w:r>
      <w:r w:rsidRPr="00FE6985">
        <w:rPr>
          <w:rFonts w:ascii="宋体" w:eastAsia="宋体" w:hAnsi="宋体" w:cs="宋体"/>
          <w:spacing w:val="-21"/>
          <w:position w:val="12"/>
          <w:sz w:val="16"/>
          <w:szCs w:val="16"/>
        </w:rPr>
        <w:t xml:space="preserve"> </w:t>
      </w:r>
      <w:r w:rsidRPr="00FE6985">
        <w:rPr>
          <w:rFonts w:ascii="宋体" w:eastAsia="宋体" w:hAnsi="宋体" w:cs="宋体"/>
          <w:spacing w:val="-10"/>
          <w:position w:val="12"/>
          <w:sz w:val="16"/>
          <w:szCs w:val="16"/>
        </w:rPr>
        <w:t>的</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开</w:t>
      </w:r>
      <w:r w:rsidRPr="00FE6985">
        <w:rPr>
          <w:rFonts w:ascii="宋体" w:eastAsia="宋体" w:hAnsi="宋体" w:cs="宋体"/>
          <w:spacing w:val="-32"/>
          <w:position w:val="12"/>
          <w:sz w:val="16"/>
          <w:szCs w:val="16"/>
        </w:rPr>
        <w:t xml:space="preserve"> </w:t>
      </w:r>
      <w:r w:rsidRPr="00FE6985">
        <w:rPr>
          <w:rFonts w:ascii="宋体" w:eastAsia="宋体" w:hAnsi="宋体" w:cs="宋体"/>
          <w:spacing w:val="-10"/>
          <w:position w:val="12"/>
          <w:sz w:val="16"/>
          <w:szCs w:val="16"/>
        </w:rPr>
        <w:t>发</w:t>
      </w:r>
      <w:r w:rsidRPr="00FE6985">
        <w:rPr>
          <w:rFonts w:ascii="宋体" w:eastAsia="宋体" w:hAnsi="宋体" w:cs="宋体"/>
          <w:spacing w:val="-21"/>
          <w:position w:val="12"/>
          <w:sz w:val="16"/>
          <w:szCs w:val="16"/>
        </w:rPr>
        <w:t xml:space="preserve"> </w:t>
      </w:r>
      <w:r w:rsidRPr="00FE6985">
        <w:rPr>
          <w:rFonts w:ascii="宋体" w:eastAsia="宋体" w:hAnsi="宋体" w:cs="宋体"/>
          <w:spacing w:val="-10"/>
          <w:position w:val="12"/>
          <w:sz w:val="16"/>
          <w:szCs w:val="16"/>
        </w:rPr>
        <w:t>，</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最</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快</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6</w:t>
      </w:r>
      <w:r w:rsidRPr="00FE6985">
        <w:rPr>
          <w:rFonts w:ascii="宋体" w:eastAsia="宋体" w:hAnsi="宋体" w:cs="宋体"/>
          <w:spacing w:val="-31"/>
          <w:position w:val="12"/>
          <w:sz w:val="16"/>
          <w:szCs w:val="16"/>
        </w:rPr>
        <w:t xml:space="preserve"> </w:t>
      </w:r>
      <w:r w:rsidRPr="00FE6985">
        <w:rPr>
          <w:rFonts w:ascii="宋体" w:eastAsia="宋体" w:hAnsi="宋体" w:cs="宋体"/>
          <w:spacing w:val="-10"/>
          <w:position w:val="12"/>
          <w:sz w:val="16"/>
          <w:szCs w:val="16"/>
        </w:rPr>
        <w:t>天</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完</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成</w:t>
      </w:r>
      <w:r w:rsidRPr="00FE6985">
        <w:rPr>
          <w:rFonts w:ascii="宋体" w:eastAsia="宋体" w:hAnsi="宋体" w:cs="宋体"/>
          <w:spacing w:val="-21"/>
          <w:position w:val="12"/>
          <w:sz w:val="16"/>
          <w:szCs w:val="16"/>
        </w:rPr>
        <w:t xml:space="preserve"> </w:t>
      </w:r>
      <w:r w:rsidRPr="00FE6985">
        <w:rPr>
          <w:rFonts w:ascii="宋体" w:eastAsia="宋体" w:hAnsi="宋体" w:cs="宋体"/>
          <w:spacing w:val="-10"/>
          <w:position w:val="12"/>
          <w:sz w:val="16"/>
          <w:szCs w:val="16"/>
        </w:rPr>
        <w:t>，</w:t>
      </w:r>
      <w:r w:rsidRPr="00FE6985">
        <w:rPr>
          <w:rFonts w:ascii="宋体" w:eastAsia="宋体" w:hAnsi="宋体" w:cs="宋体"/>
          <w:spacing w:val="-33"/>
          <w:position w:val="12"/>
          <w:sz w:val="16"/>
          <w:szCs w:val="16"/>
        </w:rPr>
        <w:t xml:space="preserve"> </w:t>
      </w:r>
      <w:r w:rsidRPr="00FE6985">
        <w:rPr>
          <w:rFonts w:ascii="宋体" w:eastAsia="宋体" w:hAnsi="宋体" w:cs="宋体"/>
          <w:spacing w:val="-10"/>
          <w:position w:val="12"/>
          <w:sz w:val="16"/>
          <w:szCs w:val="16"/>
        </w:rPr>
        <w:t>最</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慢</w:t>
      </w:r>
      <w:r w:rsidRPr="00FE6985">
        <w:rPr>
          <w:rFonts w:ascii="宋体" w:eastAsia="宋体" w:hAnsi="宋体" w:cs="宋体"/>
          <w:spacing w:val="-32"/>
          <w:position w:val="12"/>
          <w:sz w:val="16"/>
          <w:szCs w:val="16"/>
        </w:rPr>
        <w:t xml:space="preserve"> </w:t>
      </w:r>
      <w:r w:rsidRPr="00FE6985">
        <w:rPr>
          <w:rFonts w:ascii="宋体" w:eastAsia="宋体" w:hAnsi="宋体" w:cs="宋体"/>
          <w:spacing w:val="-10"/>
          <w:position w:val="12"/>
          <w:sz w:val="16"/>
          <w:szCs w:val="16"/>
        </w:rPr>
        <w:t>3</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6</w:t>
      </w:r>
      <w:r w:rsidRPr="00FE6985">
        <w:rPr>
          <w:rFonts w:ascii="宋体" w:eastAsia="宋体" w:hAnsi="宋体" w:cs="宋体"/>
          <w:spacing w:val="-31"/>
          <w:position w:val="12"/>
          <w:sz w:val="16"/>
          <w:szCs w:val="16"/>
        </w:rPr>
        <w:t xml:space="preserve"> </w:t>
      </w:r>
      <w:r w:rsidRPr="00FE6985">
        <w:rPr>
          <w:rFonts w:ascii="宋体" w:eastAsia="宋体" w:hAnsi="宋体" w:cs="宋体"/>
          <w:spacing w:val="-10"/>
          <w:position w:val="12"/>
          <w:sz w:val="16"/>
          <w:szCs w:val="16"/>
        </w:rPr>
        <w:t>天</w:t>
      </w:r>
      <w:r w:rsidRPr="00FE6985">
        <w:rPr>
          <w:rFonts w:ascii="宋体" w:eastAsia="宋体" w:hAnsi="宋体" w:cs="宋体"/>
          <w:spacing w:val="-34"/>
          <w:position w:val="12"/>
          <w:sz w:val="16"/>
          <w:szCs w:val="16"/>
        </w:rPr>
        <w:t xml:space="preserve"> </w:t>
      </w:r>
      <w:r w:rsidRPr="00FE6985">
        <w:rPr>
          <w:rFonts w:ascii="宋体" w:eastAsia="宋体" w:hAnsi="宋体" w:cs="宋体"/>
          <w:spacing w:val="-10"/>
          <w:position w:val="12"/>
          <w:sz w:val="16"/>
          <w:szCs w:val="16"/>
        </w:rPr>
        <w:t>完</w:t>
      </w:r>
      <w:r w:rsidRPr="00FE6985">
        <w:rPr>
          <w:rFonts w:ascii="宋体" w:eastAsia="宋体" w:hAnsi="宋体" w:cs="宋体"/>
          <w:spacing w:val="-33"/>
          <w:position w:val="12"/>
          <w:sz w:val="16"/>
          <w:szCs w:val="16"/>
        </w:rPr>
        <w:t xml:space="preserve"> </w:t>
      </w:r>
      <w:r w:rsidRPr="00FE6985">
        <w:rPr>
          <w:rFonts w:ascii="宋体" w:eastAsia="宋体" w:hAnsi="宋体" w:cs="宋体"/>
          <w:spacing w:val="-11"/>
          <w:position w:val="12"/>
          <w:sz w:val="16"/>
          <w:szCs w:val="16"/>
        </w:rPr>
        <w:t>成</w:t>
      </w:r>
      <w:r w:rsidRPr="00FE6985">
        <w:rPr>
          <w:rFonts w:ascii="宋体" w:eastAsia="宋体" w:hAnsi="宋体" w:cs="宋体"/>
          <w:spacing w:val="-21"/>
          <w:position w:val="12"/>
          <w:sz w:val="16"/>
          <w:szCs w:val="16"/>
        </w:rPr>
        <w:t xml:space="preserve"> </w:t>
      </w:r>
      <w:r w:rsidRPr="00FE6985">
        <w:rPr>
          <w:rFonts w:ascii="宋体" w:eastAsia="宋体" w:hAnsi="宋体" w:cs="宋体"/>
          <w:spacing w:val="-11"/>
          <w:position w:val="12"/>
          <w:sz w:val="16"/>
          <w:szCs w:val="16"/>
        </w:rPr>
        <w:t>，</w:t>
      </w:r>
      <w:r w:rsidRPr="00FE6985">
        <w:rPr>
          <w:rFonts w:ascii="宋体" w:eastAsia="宋体" w:hAnsi="宋体" w:cs="宋体"/>
          <w:spacing w:val="-36"/>
          <w:position w:val="12"/>
          <w:sz w:val="16"/>
          <w:szCs w:val="16"/>
        </w:rPr>
        <w:t xml:space="preserve"> </w:t>
      </w:r>
      <w:r w:rsidRPr="00FE6985">
        <w:rPr>
          <w:rFonts w:ascii="宋体" w:eastAsia="宋体" w:hAnsi="宋体" w:cs="宋体"/>
          <w:spacing w:val="-11"/>
          <w:position w:val="12"/>
          <w:sz w:val="16"/>
          <w:szCs w:val="16"/>
        </w:rPr>
        <w:t>平</w:t>
      </w:r>
      <w:r w:rsidRPr="00FE6985">
        <w:rPr>
          <w:rFonts w:ascii="宋体" w:eastAsia="宋体" w:hAnsi="宋体" w:cs="宋体"/>
          <w:spacing w:val="-34"/>
          <w:position w:val="12"/>
          <w:sz w:val="16"/>
          <w:szCs w:val="16"/>
        </w:rPr>
        <w:t xml:space="preserve"> </w:t>
      </w:r>
      <w:r w:rsidRPr="00FE6985">
        <w:rPr>
          <w:rFonts w:ascii="宋体" w:eastAsia="宋体" w:hAnsi="宋体" w:cs="宋体"/>
          <w:spacing w:val="-11"/>
          <w:position w:val="12"/>
          <w:sz w:val="16"/>
          <w:szCs w:val="16"/>
        </w:rPr>
        <w:t>均</w:t>
      </w:r>
      <w:r w:rsidRPr="00FE6985">
        <w:rPr>
          <w:rFonts w:ascii="宋体" w:eastAsia="宋体" w:hAnsi="宋体" w:cs="宋体"/>
          <w:spacing w:val="-33"/>
          <w:position w:val="12"/>
          <w:sz w:val="16"/>
          <w:szCs w:val="16"/>
        </w:rPr>
        <w:t xml:space="preserve"> </w:t>
      </w:r>
      <w:r w:rsidRPr="00FE6985">
        <w:rPr>
          <w:rFonts w:ascii="宋体" w:eastAsia="宋体" w:hAnsi="宋体" w:cs="宋体"/>
          <w:spacing w:val="-11"/>
          <w:position w:val="12"/>
          <w:sz w:val="16"/>
          <w:szCs w:val="16"/>
        </w:rPr>
        <w:t>2</w:t>
      </w:r>
      <w:r w:rsidRPr="00FE6985">
        <w:rPr>
          <w:rFonts w:ascii="宋体" w:eastAsia="宋体" w:hAnsi="宋体" w:cs="宋体"/>
          <w:spacing w:val="-22"/>
          <w:position w:val="12"/>
          <w:sz w:val="16"/>
          <w:szCs w:val="16"/>
        </w:rPr>
        <w:t xml:space="preserve"> </w:t>
      </w:r>
      <w:r w:rsidRPr="00FE6985">
        <w:rPr>
          <w:rFonts w:ascii="宋体" w:eastAsia="宋体" w:hAnsi="宋体" w:cs="宋体"/>
          <w:spacing w:val="-11"/>
          <w:position w:val="12"/>
          <w:sz w:val="16"/>
          <w:szCs w:val="16"/>
        </w:rPr>
        <w:t>1</w:t>
      </w:r>
      <w:r w:rsidRPr="00FE6985">
        <w:rPr>
          <w:rFonts w:ascii="宋体" w:eastAsia="宋体" w:hAnsi="宋体" w:cs="宋体"/>
          <w:spacing w:val="-32"/>
          <w:position w:val="12"/>
          <w:sz w:val="16"/>
          <w:szCs w:val="16"/>
        </w:rPr>
        <w:t xml:space="preserve"> </w:t>
      </w:r>
      <w:r w:rsidRPr="00FE6985">
        <w:rPr>
          <w:rFonts w:ascii="宋体" w:eastAsia="宋体" w:hAnsi="宋体" w:cs="宋体"/>
          <w:spacing w:val="-11"/>
          <w:position w:val="12"/>
          <w:sz w:val="16"/>
          <w:szCs w:val="16"/>
        </w:rPr>
        <w:t>天</w:t>
      </w:r>
      <w:r w:rsidRPr="00FE6985">
        <w:rPr>
          <w:rFonts w:ascii="宋体" w:eastAsia="宋体" w:hAnsi="宋体" w:cs="宋体"/>
          <w:spacing w:val="-33"/>
          <w:position w:val="12"/>
          <w:sz w:val="16"/>
          <w:szCs w:val="16"/>
        </w:rPr>
        <w:t xml:space="preserve"> </w:t>
      </w:r>
      <w:r w:rsidRPr="00FE6985">
        <w:rPr>
          <w:rFonts w:ascii="宋体" w:eastAsia="宋体" w:hAnsi="宋体" w:cs="宋体"/>
          <w:spacing w:val="-11"/>
          <w:position w:val="12"/>
          <w:sz w:val="16"/>
          <w:szCs w:val="16"/>
        </w:rPr>
        <w:t>完</w:t>
      </w:r>
      <w:r w:rsidRPr="00FE6985">
        <w:rPr>
          <w:rFonts w:ascii="宋体" w:eastAsia="宋体" w:hAnsi="宋体" w:cs="宋体"/>
          <w:spacing w:val="-34"/>
          <w:position w:val="12"/>
          <w:sz w:val="16"/>
          <w:szCs w:val="16"/>
        </w:rPr>
        <w:t xml:space="preserve"> </w:t>
      </w:r>
      <w:r w:rsidRPr="00FE6985">
        <w:rPr>
          <w:rFonts w:ascii="宋体" w:eastAsia="宋体" w:hAnsi="宋体" w:cs="宋体"/>
          <w:spacing w:val="-11"/>
          <w:position w:val="12"/>
          <w:sz w:val="16"/>
          <w:szCs w:val="16"/>
        </w:rPr>
        <w:t>成</w:t>
      </w:r>
      <w:r w:rsidRPr="00FE6985">
        <w:rPr>
          <w:rFonts w:ascii="宋体" w:eastAsia="宋体" w:hAnsi="宋体" w:cs="宋体"/>
          <w:spacing w:val="-18"/>
          <w:position w:val="12"/>
          <w:sz w:val="16"/>
          <w:szCs w:val="16"/>
        </w:rPr>
        <w:t xml:space="preserve"> </w:t>
      </w:r>
      <w:r w:rsidRPr="00FE6985">
        <w:rPr>
          <w:rFonts w:ascii="宋体" w:eastAsia="宋体" w:hAnsi="宋体" w:cs="宋体"/>
          <w:spacing w:val="-11"/>
          <w:position w:val="12"/>
          <w:sz w:val="16"/>
          <w:szCs w:val="16"/>
        </w:rPr>
        <w:t>。</w:t>
      </w:r>
      <w:r w:rsidRPr="00FE6985">
        <w:rPr>
          <w:rFonts w:ascii="宋体" w:eastAsia="宋体" w:hAnsi="宋体" w:cs="宋体"/>
          <w:spacing w:val="-32"/>
          <w:position w:val="12"/>
          <w:sz w:val="16"/>
          <w:szCs w:val="16"/>
        </w:rPr>
        <w:t xml:space="preserve"> </w:t>
      </w:r>
      <w:r w:rsidRPr="00FE6985">
        <w:rPr>
          <w:rFonts w:ascii="宋体" w:eastAsia="宋体" w:hAnsi="宋体" w:cs="宋体"/>
          <w:spacing w:val="-11"/>
          <w:position w:val="12"/>
          <w:sz w:val="16"/>
          <w:szCs w:val="16"/>
        </w:rPr>
        <w:t>如</w:t>
      </w:r>
      <w:r w:rsidRPr="00FE6985">
        <w:rPr>
          <w:rFonts w:ascii="宋体" w:eastAsia="宋体" w:hAnsi="宋体" w:cs="宋体"/>
          <w:spacing w:val="-35"/>
          <w:position w:val="12"/>
          <w:sz w:val="16"/>
          <w:szCs w:val="16"/>
        </w:rPr>
        <w:t xml:space="preserve"> </w:t>
      </w:r>
      <w:r w:rsidRPr="00FE6985">
        <w:rPr>
          <w:rFonts w:ascii="宋体" w:eastAsia="宋体" w:hAnsi="宋体" w:cs="宋体"/>
          <w:spacing w:val="-11"/>
          <w:position w:val="12"/>
          <w:sz w:val="16"/>
          <w:szCs w:val="16"/>
        </w:rPr>
        <w:t>今</w:t>
      </w:r>
    </w:p>
    <w:p w14:paraId="21D1046E" w14:textId="77777777" w:rsidR="000959E8" w:rsidRPr="00FE6985" w:rsidRDefault="00000000">
      <w:pPr>
        <w:spacing w:line="219" w:lineRule="auto"/>
        <w:ind w:left="19"/>
        <w:rPr>
          <w:rFonts w:ascii="宋体" w:eastAsia="宋体" w:hAnsi="宋体" w:cs="宋体"/>
          <w:sz w:val="16"/>
          <w:szCs w:val="16"/>
        </w:rPr>
      </w:pPr>
      <w:r w:rsidRPr="00FE6985">
        <w:rPr>
          <w:rFonts w:ascii="宋体" w:eastAsia="宋体" w:hAnsi="宋体" w:cs="宋体"/>
          <w:spacing w:val="-12"/>
          <w:sz w:val="16"/>
          <w:szCs w:val="16"/>
        </w:rPr>
        <w:t>小</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李</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开</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发</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一</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12"/>
          <w:sz w:val="16"/>
          <w:szCs w:val="16"/>
        </w:rPr>
        <w:t>个</w:t>
      </w:r>
      <w:proofErr w:type="gramEnd"/>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新</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网</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卡</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驱</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动</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模</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块</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在</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2</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天</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到</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2</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6</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天</w:t>
      </w:r>
      <w:r w:rsidRPr="00FE6985">
        <w:rPr>
          <w:rFonts w:ascii="宋体" w:eastAsia="宋体" w:hAnsi="宋体" w:cs="宋体"/>
          <w:spacing w:val="-14"/>
          <w:sz w:val="16"/>
          <w:szCs w:val="16"/>
        </w:rPr>
        <w:t xml:space="preserve"> </w:t>
      </w:r>
      <w:r w:rsidRPr="00FE6985">
        <w:rPr>
          <w:rFonts w:ascii="宋体" w:eastAsia="宋体" w:hAnsi="宋体" w:cs="宋体"/>
          <w:spacing w:val="-12"/>
          <w:sz w:val="16"/>
          <w:szCs w:val="16"/>
        </w:rPr>
        <w:t>内</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完</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成</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概</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率</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是</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4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2</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上</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w:t>
      </w:r>
    </w:p>
    <w:p w14:paraId="6AA3C60D" w14:textId="77777777" w:rsidR="000959E8" w:rsidRPr="00FE6985" w:rsidRDefault="00000000">
      <w:pPr>
        <w:spacing w:before="150" w:line="188" w:lineRule="auto"/>
        <w:ind w:left="430"/>
        <w:outlineLvl w:val="6"/>
        <w:rPr>
          <w:rFonts w:ascii="Times New Roman" w:eastAsia="Times New Roman" w:hAnsi="Times New Roman" w:cs="Times New Roman"/>
          <w:sz w:val="16"/>
          <w:szCs w:val="16"/>
        </w:rPr>
      </w:pPr>
      <w:r w:rsidRPr="00FE6985">
        <w:rPr>
          <w:rFonts w:ascii="Times New Roman" w:eastAsia="Times New Roman" w:hAnsi="Times New Roman" w:cs="Times New Roman"/>
          <w:b/>
          <w:bCs/>
          <w:sz w:val="16"/>
          <w:szCs w:val="16"/>
        </w:rPr>
        <w:t>A.68.3%</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b/>
          <w:bCs/>
          <w:sz w:val="16"/>
          <w:szCs w:val="16"/>
        </w:rPr>
        <w:t>B.34.1%</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b/>
          <w:bCs/>
          <w:sz w:val="16"/>
          <w:szCs w:val="16"/>
        </w:rPr>
        <w:t>C.58.2%</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b/>
          <w:bCs/>
          <w:spacing w:val="-1"/>
          <w:sz w:val="16"/>
          <w:szCs w:val="16"/>
        </w:rPr>
        <w:t>D.28.1%</w:t>
      </w:r>
    </w:p>
    <w:p w14:paraId="27F1D59D" w14:textId="77777777" w:rsidR="000959E8" w:rsidRPr="00FE6985" w:rsidRDefault="000959E8">
      <w:pPr>
        <w:spacing w:line="405" w:lineRule="auto"/>
        <w:rPr>
          <w:sz w:val="16"/>
          <w:szCs w:val="16"/>
        </w:rPr>
      </w:pPr>
    </w:p>
    <w:p w14:paraId="039CA94D" w14:textId="77777777" w:rsidR="000959E8" w:rsidRPr="00FE6985" w:rsidRDefault="00000000">
      <w:pPr>
        <w:spacing w:before="102" w:line="223" w:lineRule="auto"/>
        <w:ind w:left="3414"/>
        <w:rPr>
          <w:rFonts w:ascii="楷体" w:eastAsia="楷体" w:hAnsi="楷体" w:cs="楷体"/>
          <w:sz w:val="16"/>
          <w:szCs w:val="16"/>
        </w:rPr>
      </w:pPr>
      <w:r w:rsidRPr="00FE6985">
        <w:rPr>
          <w:rFonts w:ascii="楷体" w:eastAsia="楷体" w:hAnsi="楷体" w:cs="楷体"/>
          <w:b/>
          <w:bCs/>
          <w:spacing w:val="16"/>
          <w:sz w:val="16"/>
          <w:szCs w:val="16"/>
        </w:rPr>
        <w:t>第9章、项目成本管理</w:t>
      </w:r>
    </w:p>
    <w:p w14:paraId="2C17AA78" w14:textId="77777777" w:rsidR="000959E8" w:rsidRPr="00FE6985" w:rsidRDefault="00000000">
      <w:pPr>
        <w:spacing w:before="74" w:line="310" w:lineRule="exact"/>
        <w:ind w:firstLine="553"/>
        <w:textAlignment w:val="center"/>
        <w:rPr>
          <w:sz w:val="16"/>
          <w:szCs w:val="16"/>
        </w:rPr>
      </w:pPr>
      <w:r>
        <w:rPr>
          <w:sz w:val="16"/>
          <w:szCs w:val="16"/>
        </w:rPr>
      </w:r>
      <w:r>
        <w:rPr>
          <w:sz w:val="16"/>
          <w:szCs w:val="16"/>
        </w:rPr>
        <w:pict w14:anchorId="5CFE56E7">
          <v:group id="_x0000_s2363" style="width:132.85pt;height:15.55pt;mso-position-horizontal-relative:char;mso-position-vertical-relative:line" coordsize="2657,311">
            <v:shape id="_x0000_s2365" type="#_x0000_t75" style="position:absolute;left:6;width:2651;height:311">
              <v:imagedata r:id="rId209" o:title=""/>
            </v:shape>
            <v:shape id="_x0000_s2364" type="#_x0000_t202" style="position:absolute;left:-20;top:-20;width:2697;height:389" filled="f" stroked="f">
              <v:textbox inset="0,0,0,0">
                <w:txbxContent>
                  <w:p w14:paraId="79A43094" w14:textId="77777777" w:rsidR="000959E8" w:rsidRDefault="00000000">
                    <w:pPr>
                      <w:spacing w:before="80" w:line="223" w:lineRule="auto"/>
                      <w:ind w:left="20"/>
                      <w:rPr>
                        <w:rFonts w:ascii="楷体" w:eastAsia="楷体" w:hAnsi="楷体" w:cs="楷体"/>
                        <w:sz w:val="23"/>
                        <w:szCs w:val="23"/>
                      </w:rPr>
                    </w:pPr>
                    <w:r>
                      <w:rPr>
                        <w:rFonts w:ascii="楷体" w:eastAsia="楷体" w:hAnsi="楷体" w:cs="楷体"/>
                        <w:b/>
                        <w:bCs/>
                        <w:spacing w:val="18"/>
                        <w:sz w:val="23"/>
                        <w:szCs w:val="23"/>
                      </w:rPr>
                      <w:t>考点84:进度管理的</w:t>
                    </w:r>
                    <w:r>
                      <w:rPr>
                        <w:rFonts w:ascii="楷体" w:eastAsia="楷体" w:hAnsi="楷体" w:cs="楷体"/>
                        <w:spacing w:val="-33"/>
                        <w:sz w:val="23"/>
                        <w:szCs w:val="23"/>
                      </w:rPr>
                      <w:t xml:space="preserve"> </w:t>
                    </w:r>
                    <w:r>
                      <w:rPr>
                        <w:rFonts w:ascii="楷体" w:eastAsia="楷体" w:hAnsi="楷体" w:cs="楷体"/>
                        <w:b/>
                        <w:bCs/>
                        <w:sz w:val="23"/>
                        <w:szCs w:val="23"/>
                      </w:rPr>
                      <w:t>ITO</w:t>
                    </w:r>
                  </w:p>
                </w:txbxContent>
              </v:textbox>
            </v:shape>
            <w10:anchorlock/>
          </v:group>
        </w:pict>
      </w:r>
    </w:p>
    <w:p w14:paraId="22F3799D" w14:textId="77777777" w:rsidR="000959E8" w:rsidRPr="00FE6985" w:rsidRDefault="000959E8">
      <w:pPr>
        <w:spacing w:line="142" w:lineRule="exact"/>
        <w:rPr>
          <w:sz w:val="16"/>
          <w:szCs w:val="16"/>
        </w:rPr>
      </w:pPr>
    </w:p>
    <w:p w14:paraId="718D4277" w14:textId="77777777" w:rsidR="000959E8" w:rsidRPr="00FE6985" w:rsidRDefault="000959E8">
      <w:pPr>
        <w:rPr>
          <w:sz w:val="16"/>
          <w:szCs w:val="16"/>
        </w:rPr>
        <w:sectPr w:rsidR="000959E8" w:rsidRPr="00FE6985">
          <w:pgSz w:w="11900" w:h="16840"/>
          <w:pgMar w:top="400" w:right="989" w:bottom="400" w:left="969" w:header="0" w:footer="0" w:gutter="0"/>
          <w:cols w:space="720" w:equalWidth="0">
            <w:col w:w="9941" w:space="0"/>
          </w:cols>
        </w:sectPr>
      </w:pPr>
    </w:p>
    <w:p w14:paraId="533BC58B" w14:textId="77777777" w:rsidR="000959E8" w:rsidRPr="00FE6985" w:rsidRDefault="00000000">
      <w:pPr>
        <w:spacing w:before="34" w:line="222" w:lineRule="auto"/>
        <w:ind w:left="299"/>
        <w:rPr>
          <w:rFonts w:ascii="黑体" w:eastAsia="黑体" w:hAnsi="黑体" w:cs="黑体"/>
          <w:sz w:val="16"/>
          <w:szCs w:val="16"/>
        </w:rPr>
      </w:pPr>
      <w:r w:rsidRPr="00FE6985">
        <w:rPr>
          <w:noProof/>
          <w:sz w:val="16"/>
          <w:szCs w:val="16"/>
        </w:rPr>
        <w:drawing>
          <wp:anchor distT="0" distB="0" distL="0" distR="0" simplePos="0" relativeHeight="251520512" behindDoc="1" locked="0" layoutInCell="1" allowOverlap="1" wp14:anchorId="2458BC6D" wp14:editId="76C82998">
            <wp:simplePos x="0" y="0"/>
            <wp:positionH relativeFrom="column">
              <wp:posOffset>0</wp:posOffset>
            </wp:positionH>
            <wp:positionV relativeFrom="paragraph">
              <wp:posOffset>-71249</wp:posOffset>
            </wp:positionV>
            <wp:extent cx="6311944" cy="4527585"/>
            <wp:effectExtent l="0" t="0" r="0" b="0"/>
            <wp:wrapNone/>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210"/>
                    <a:stretch>
                      <a:fillRect/>
                    </a:stretch>
                  </pic:blipFill>
                  <pic:spPr>
                    <a:xfrm>
                      <a:off x="0" y="0"/>
                      <a:ext cx="6311944" cy="4527585"/>
                    </a:xfrm>
                    <a:prstGeom prst="rect">
                      <a:avLst/>
                    </a:prstGeom>
                  </pic:spPr>
                </pic:pic>
              </a:graphicData>
            </a:graphic>
          </wp:anchor>
        </w:drawing>
      </w:r>
      <w:r w:rsidRPr="00FE6985">
        <w:rPr>
          <w:rFonts w:ascii="黑体" w:eastAsia="黑体" w:hAnsi="黑体" w:cs="黑体"/>
          <w:spacing w:val="-6"/>
          <w:sz w:val="16"/>
          <w:szCs w:val="16"/>
        </w:rPr>
        <w:t>在整个项目中对如何管理项目成本</w:t>
      </w:r>
    </w:p>
    <w:p w14:paraId="37163825" w14:textId="77777777" w:rsidR="000959E8" w:rsidRPr="00FE6985" w:rsidRDefault="00000000">
      <w:pPr>
        <w:spacing w:before="17" w:line="222" w:lineRule="auto"/>
        <w:ind w:left="730"/>
        <w:rPr>
          <w:rFonts w:ascii="黑体" w:eastAsia="黑体" w:hAnsi="黑体" w:cs="黑体"/>
          <w:sz w:val="16"/>
          <w:szCs w:val="16"/>
        </w:rPr>
      </w:pPr>
      <w:proofErr w:type="gramStart"/>
      <w:r w:rsidRPr="00FE6985">
        <w:rPr>
          <w:rFonts w:ascii="黑体" w:eastAsia="黑体" w:hAnsi="黑体" w:cs="黑体"/>
          <w:spacing w:val="19"/>
          <w:sz w:val="16"/>
          <w:szCs w:val="16"/>
        </w:rPr>
        <w:t>7</w:t>
      </w:r>
      <w:r w:rsidRPr="00FE6985">
        <w:rPr>
          <w:rFonts w:ascii="黑体" w:eastAsia="黑体" w:hAnsi="黑体" w:cs="黑体"/>
          <w:spacing w:val="-36"/>
          <w:sz w:val="16"/>
          <w:szCs w:val="16"/>
        </w:rPr>
        <w:t xml:space="preserve"> </w:t>
      </w:r>
      <w:r w:rsidRPr="00FE6985">
        <w:rPr>
          <w:rFonts w:ascii="黑体" w:eastAsia="黑体" w:hAnsi="黑体" w:cs="黑体"/>
          <w:spacing w:val="19"/>
          <w:sz w:val="16"/>
          <w:szCs w:val="16"/>
        </w:rPr>
        <w:t>.</w:t>
      </w:r>
      <w:proofErr w:type="gramEnd"/>
      <w:r w:rsidRPr="00FE6985">
        <w:rPr>
          <w:rFonts w:ascii="黑体" w:eastAsia="黑体" w:hAnsi="黑体" w:cs="黑体"/>
          <w:spacing w:val="-35"/>
          <w:sz w:val="16"/>
          <w:szCs w:val="16"/>
        </w:rPr>
        <w:t xml:space="preserve"> </w:t>
      </w:r>
      <w:r w:rsidRPr="00FE6985">
        <w:rPr>
          <w:rFonts w:ascii="黑体" w:eastAsia="黑体" w:hAnsi="黑体" w:cs="黑体"/>
          <w:spacing w:val="19"/>
          <w:sz w:val="16"/>
          <w:szCs w:val="16"/>
        </w:rPr>
        <w:t>1规划成本管理</w:t>
      </w:r>
    </w:p>
    <w:p w14:paraId="6A74A454" w14:textId="77777777" w:rsidR="000959E8" w:rsidRPr="00FE6985" w:rsidRDefault="00000000">
      <w:pPr>
        <w:spacing w:before="14" w:line="221" w:lineRule="auto"/>
        <w:ind w:left="949"/>
        <w:rPr>
          <w:rFonts w:ascii="黑体" w:eastAsia="黑体" w:hAnsi="黑体" w:cs="黑体"/>
          <w:sz w:val="16"/>
          <w:szCs w:val="16"/>
        </w:rPr>
      </w:pPr>
      <w:r w:rsidRPr="00FE6985">
        <w:rPr>
          <w:rFonts w:ascii="黑体" w:eastAsia="黑体" w:hAnsi="黑体" w:cs="黑体"/>
          <w:spacing w:val="-1"/>
          <w:sz w:val="16"/>
          <w:szCs w:val="16"/>
        </w:rPr>
        <w:t>提供指南和方向</w:t>
      </w:r>
    </w:p>
    <w:p w14:paraId="17D10FE5" w14:textId="77777777" w:rsidR="000959E8" w:rsidRPr="00FE6985" w:rsidRDefault="00000000">
      <w:pPr>
        <w:spacing w:before="207" w:line="218" w:lineRule="auto"/>
        <w:ind w:left="2122"/>
        <w:rPr>
          <w:rFonts w:ascii="黑体" w:eastAsia="黑体" w:hAnsi="黑体" w:cs="黑体"/>
          <w:sz w:val="16"/>
          <w:szCs w:val="16"/>
        </w:rPr>
      </w:pPr>
      <w:r>
        <w:rPr>
          <w:rFonts w:eastAsia="Arial"/>
          <w:sz w:val="16"/>
          <w:szCs w:val="16"/>
        </w:rPr>
        <w:pict w14:anchorId="19E44C77">
          <v:shape id="_x0000_s2362" type="#_x0000_t202" style="position:absolute;left:0;text-align:left;margin-left:9pt;margin-top:7.4pt;width:32.4pt;height:12.25pt;z-index:251611648;mso-position-horizontal-relative:text;mso-position-vertical-relative:text" filled="f" stroked="f">
            <v:textbox inset="0,0,0,0">
              <w:txbxContent>
                <w:p w14:paraId="3809CFF7" w14:textId="77777777" w:rsidR="000959E8" w:rsidRDefault="00000000">
                  <w:pPr>
                    <w:spacing w:before="19" w:line="222" w:lineRule="auto"/>
                    <w:ind w:left="20"/>
                    <w:rPr>
                      <w:rFonts w:ascii="黑体" w:eastAsia="黑体" w:hAnsi="黑体" w:cs="黑体"/>
                      <w:sz w:val="17"/>
                      <w:szCs w:val="17"/>
                    </w:rPr>
                  </w:pPr>
                  <w:r>
                    <w:rPr>
                      <w:rFonts w:ascii="黑体" w:eastAsia="黑体" w:hAnsi="黑体" w:cs="黑体"/>
                      <w:spacing w:val="11"/>
                      <w:sz w:val="17"/>
                      <w:szCs w:val="17"/>
                    </w:rPr>
                    <w:t>.</w:t>
                  </w:r>
                  <w:r>
                    <w:rPr>
                      <w:rFonts w:ascii="黑体" w:eastAsia="黑体" w:hAnsi="黑体" w:cs="黑体"/>
                      <w:spacing w:val="-33"/>
                      <w:sz w:val="17"/>
                      <w:szCs w:val="17"/>
                    </w:rPr>
                    <w:t xml:space="preserve"> </w:t>
                  </w:r>
                  <w:r>
                    <w:rPr>
                      <w:rFonts w:ascii="黑体" w:eastAsia="黑体" w:hAnsi="黑体" w:cs="黑体"/>
                      <w:spacing w:val="11"/>
                      <w:sz w:val="17"/>
                      <w:szCs w:val="17"/>
                    </w:rPr>
                    <w:t>1输入</w:t>
                  </w:r>
                </w:p>
              </w:txbxContent>
            </v:textbox>
          </v:shape>
        </w:pict>
      </w:r>
      <w:proofErr w:type="gramStart"/>
      <w:r w:rsidRPr="00FE6985">
        <w:rPr>
          <w:rFonts w:ascii="黑体" w:eastAsia="黑体" w:hAnsi="黑体" w:cs="黑体"/>
          <w:b/>
          <w:bCs/>
          <w:color w:val="DA0007"/>
          <w:spacing w:val="-5"/>
          <w:sz w:val="16"/>
          <w:szCs w:val="16"/>
        </w:rPr>
        <w:t>规</w:t>
      </w:r>
      <w:proofErr w:type="gramEnd"/>
      <w:r w:rsidRPr="00FE6985">
        <w:rPr>
          <w:rFonts w:ascii="黑体" w:eastAsia="黑体" w:hAnsi="黑体" w:cs="黑体"/>
          <w:color w:val="DA0007"/>
          <w:spacing w:val="22"/>
          <w:sz w:val="16"/>
          <w:szCs w:val="16"/>
        </w:rPr>
        <w:t xml:space="preserve">   </w:t>
      </w:r>
      <w:r w:rsidRPr="00FE6985">
        <w:rPr>
          <w:rFonts w:ascii="黑体" w:eastAsia="黑体" w:hAnsi="黑体" w:cs="黑体"/>
          <w:b/>
          <w:bCs/>
          <w:color w:val="DA0007"/>
          <w:spacing w:val="-5"/>
          <w:sz w:val="16"/>
          <w:szCs w:val="16"/>
        </w:rPr>
        <w:t>划</w:t>
      </w:r>
    </w:p>
    <w:p w14:paraId="4A5B94D0" w14:textId="77777777" w:rsidR="000959E8" w:rsidRPr="00FE6985" w:rsidRDefault="00000000">
      <w:pPr>
        <w:spacing w:line="217" w:lineRule="auto"/>
        <w:ind w:left="430"/>
        <w:rPr>
          <w:rFonts w:ascii="黑体" w:eastAsia="黑体" w:hAnsi="黑体" w:cs="黑体"/>
          <w:sz w:val="16"/>
          <w:szCs w:val="16"/>
        </w:rPr>
      </w:pPr>
      <w:r w:rsidRPr="00FE6985">
        <w:rPr>
          <w:rFonts w:ascii="黑体" w:eastAsia="黑体" w:hAnsi="黑体" w:cs="黑体"/>
          <w:spacing w:val="11"/>
          <w:sz w:val="16"/>
          <w:szCs w:val="16"/>
        </w:rPr>
        <w:t>.</w:t>
      </w:r>
      <w:r w:rsidRPr="00FE6985">
        <w:rPr>
          <w:rFonts w:ascii="黑体" w:eastAsia="黑体" w:hAnsi="黑体" w:cs="黑体"/>
          <w:spacing w:val="-49"/>
          <w:sz w:val="16"/>
          <w:szCs w:val="16"/>
        </w:rPr>
        <w:t xml:space="preserve"> </w:t>
      </w:r>
      <w:r w:rsidRPr="00FE6985">
        <w:rPr>
          <w:rFonts w:ascii="黑体" w:eastAsia="黑体" w:hAnsi="黑体" w:cs="黑体"/>
          <w:spacing w:val="11"/>
          <w:sz w:val="16"/>
          <w:szCs w:val="16"/>
        </w:rPr>
        <w:t>1项目管理计划</w:t>
      </w:r>
    </w:p>
    <w:p w14:paraId="3668DA7C" w14:textId="77777777" w:rsidR="000959E8" w:rsidRPr="00FE6985" w:rsidRDefault="00000000">
      <w:pPr>
        <w:spacing w:line="217" w:lineRule="auto"/>
        <w:ind w:left="430"/>
        <w:rPr>
          <w:rFonts w:ascii="黑体" w:eastAsia="黑体" w:hAnsi="黑体" w:cs="黑体"/>
          <w:sz w:val="16"/>
          <w:szCs w:val="16"/>
        </w:rPr>
      </w:pPr>
      <w:r w:rsidRPr="00FE6985">
        <w:rPr>
          <w:rFonts w:ascii="黑体" w:eastAsia="黑体" w:hAnsi="黑体" w:cs="黑体"/>
          <w:color w:val="DC242A"/>
          <w:spacing w:val="-1"/>
          <w:sz w:val="16"/>
          <w:szCs w:val="16"/>
        </w:rPr>
        <w:t>.2项目章程(项目总体预算</w:t>
      </w:r>
    </w:p>
    <w:p w14:paraId="6F92A89A" w14:textId="77777777" w:rsidR="000959E8" w:rsidRPr="00FE6985" w:rsidRDefault="00000000">
      <w:pPr>
        <w:spacing w:line="217" w:lineRule="auto"/>
        <w:ind w:left="430"/>
        <w:rPr>
          <w:rFonts w:ascii="黑体" w:eastAsia="黑体" w:hAnsi="黑体" w:cs="黑体"/>
          <w:sz w:val="16"/>
          <w:szCs w:val="16"/>
        </w:rPr>
      </w:pPr>
      <w:r w:rsidRPr="00FE6985">
        <w:rPr>
          <w:rFonts w:ascii="黑体" w:eastAsia="黑体" w:hAnsi="黑体" w:cs="黑体"/>
          <w:spacing w:val="15"/>
          <w:sz w:val="16"/>
          <w:szCs w:val="16"/>
        </w:rPr>
        <w:t>.3事业环境因素</w:t>
      </w:r>
    </w:p>
    <w:p w14:paraId="685B08D0" w14:textId="77777777" w:rsidR="000959E8" w:rsidRPr="00FE6985" w:rsidRDefault="00000000">
      <w:pPr>
        <w:spacing w:before="1" w:line="221" w:lineRule="auto"/>
        <w:ind w:left="430"/>
        <w:rPr>
          <w:rFonts w:ascii="黑体" w:eastAsia="黑体" w:hAnsi="黑体" w:cs="黑体"/>
          <w:sz w:val="16"/>
          <w:szCs w:val="16"/>
        </w:rPr>
      </w:pPr>
      <w:r w:rsidRPr="00FE6985">
        <w:rPr>
          <w:rFonts w:ascii="黑体" w:eastAsia="黑体" w:hAnsi="黑体" w:cs="黑体"/>
          <w:spacing w:val="15"/>
          <w:sz w:val="16"/>
          <w:szCs w:val="16"/>
        </w:rPr>
        <w:t>.4组织过程资产</w:t>
      </w:r>
    </w:p>
    <w:p w14:paraId="076E10EC" w14:textId="77777777" w:rsidR="000959E8" w:rsidRPr="00FE6985" w:rsidRDefault="000959E8">
      <w:pPr>
        <w:spacing w:line="216" w:lineRule="exact"/>
        <w:rPr>
          <w:sz w:val="16"/>
          <w:szCs w:val="16"/>
        </w:rPr>
      </w:pPr>
    </w:p>
    <w:tbl>
      <w:tblPr>
        <w:tblStyle w:val="TableNormal"/>
        <w:tblW w:w="2879" w:type="dxa"/>
        <w:tblInd w:w="20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231"/>
        <w:gridCol w:w="1648"/>
      </w:tblGrid>
      <w:tr w:rsidR="000959E8" w:rsidRPr="00FE6985" w14:paraId="39C655B1" w14:textId="77777777">
        <w:trPr>
          <w:trHeight w:val="829"/>
        </w:trPr>
        <w:tc>
          <w:tcPr>
            <w:tcW w:w="1231" w:type="dxa"/>
          </w:tcPr>
          <w:p w14:paraId="248BDCCB" w14:textId="77777777" w:rsidR="000959E8" w:rsidRPr="00FE6985" w:rsidRDefault="00000000">
            <w:pPr>
              <w:spacing w:line="239" w:lineRule="auto"/>
              <w:ind w:left="230" w:right="39" w:hanging="230"/>
              <w:rPr>
                <w:rFonts w:ascii="黑体" w:eastAsia="黑体" w:hAnsi="黑体" w:cs="黑体"/>
                <w:sz w:val="16"/>
                <w:szCs w:val="16"/>
              </w:rPr>
            </w:pPr>
            <w:r w:rsidRPr="00FE6985">
              <w:rPr>
                <w:rFonts w:ascii="黑体" w:eastAsia="黑体" w:hAnsi="黑体" w:cs="黑体"/>
                <w:spacing w:val="27"/>
                <w:sz w:val="16"/>
                <w:szCs w:val="16"/>
              </w:rPr>
              <w:t>.</w:t>
            </w:r>
            <w:r w:rsidRPr="00FE6985">
              <w:rPr>
                <w:rFonts w:ascii="黑体" w:eastAsia="黑体" w:hAnsi="黑体" w:cs="黑体"/>
                <w:spacing w:val="-43"/>
                <w:sz w:val="16"/>
                <w:szCs w:val="16"/>
              </w:rPr>
              <w:t xml:space="preserve"> </w:t>
            </w:r>
            <w:r w:rsidRPr="00FE6985">
              <w:rPr>
                <w:rFonts w:ascii="黑体" w:eastAsia="黑体" w:hAnsi="黑体" w:cs="黑体"/>
                <w:spacing w:val="27"/>
                <w:sz w:val="16"/>
                <w:szCs w:val="16"/>
              </w:rPr>
              <w:t>2工具与技术</w:t>
            </w:r>
            <w:r w:rsidRPr="00FE6985">
              <w:rPr>
                <w:rFonts w:ascii="黑体" w:eastAsia="黑体" w:hAnsi="黑体" w:cs="黑体"/>
                <w:sz w:val="16"/>
                <w:szCs w:val="16"/>
              </w:rPr>
              <w:t xml:space="preserve"> </w:t>
            </w:r>
            <w:r w:rsidRPr="00FE6985">
              <w:rPr>
                <w:rFonts w:ascii="黑体" w:eastAsia="黑体" w:hAnsi="黑体" w:cs="黑体"/>
                <w:spacing w:val="26"/>
                <w:sz w:val="16"/>
                <w:szCs w:val="16"/>
              </w:rPr>
              <w:t>1专家判断{</w:t>
            </w:r>
            <w:r w:rsidRPr="00FE6985">
              <w:rPr>
                <w:rFonts w:ascii="黑体" w:eastAsia="黑体" w:hAnsi="黑体" w:cs="黑体"/>
                <w:spacing w:val="4"/>
                <w:sz w:val="16"/>
                <w:szCs w:val="16"/>
              </w:rPr>
              <w:t xml:space="preserve"> </w:t>
            </w:r>
            <w:r w:rsidRPr="00FE6985">
              <w:rPr>
                <w:rFonts w:ascii="黑体" w:eastAsia="黑体" w:hAnsi="黑体" w:cs="黑体"/>
                <w:spacing w:val="9"/>
                <w:sz w:val="16"/>
                <w:szCs w:val="16"/>
              </w:rPr>
              <w:t>.</w:t>
            </w:r>
            <w:r w:rsidRPr="00FE6985">
              <w:rPr>
                <w:rFonts w:ascii="黑体" w:eastAsia="黑体" w:hAnsi="黑体" w:cs="黑体"/>
                <w:b/>
                <w:bCs/>
                <w:spacing w:val="9"/>
                <w:sz w:val="16"/>
                <w:szCs w:val="16"/>
              </w:rPr>
              <w:t>2(分析技术</w:t>
            </w:r>
            <w:r w:rsidRPr="00FE6985">
              <w:rPr>
                <w:rFonts w:ascii="黑体" w:eastAsia="黑体" w:hAnsi="黑体" w:cs="黑体"/>
                <w:sz w:val="16"/>
                <w:szCs w:val="16"/>
              </w:rPr>
              <w:t xml:space="preserve"> </w:t>
            </w:r>
            <w:r w:rsidRPr="00FE6985">
              <w:rPr>
                <w:rFonts w:ascii="黑体" w:eastAsia="黑体" w:hAnsi="黑体" w:cs="黑体"/>
                <w:b/>
                <w:bCs/>
                <w:sz w:val="16"/>
                <w:szCs w:val="16"/>
              </w:rPr>
              <w:t>.3</w:t>
            </w:r>
            <w:r w:rsidRPr="00FE6985">
              <w:rPr>
                <w:rFonts w:ascii="黑体" w:eastAsia="黑体" w:hAnsi="黑体" w:cs="黑体"/>
                <w:b/>
                <w:bCs/>
                <w:color w:val="914144"/>
                <w:sz w:val="16"/>
                <w:szCs w:val="16"/>
              </w:rPr>
              <w:t>会</w:t>
            </w:r>
            <w:r w:rsidRPr="00FE6985">
              <w:rPr>
                <w:rFonts w:ascii="黑体" w:eastAsia="黑体" w:hAnsi="黑体" w:cs="黑体"/>
                <w:color w:val="914144"/>
                <w:spacing w:val="57"/>
                <w:sz w:val="16"/>
                <w:szCs w:val="16"/>
              </w:rPr>
              <w:t xml:space="preserve"> </w:t>
            </w:r>
            <w:r w:rsidRPr="00FE6985">
              <w:rPr>
                <w:rFonts w:ascii="黑体" w:eastAsia="黑体" w:hAnsi="黑体" w:cs="黑体"/>
                <w:b/>
                <w:bCs/>
                <w:color w:val="914144"/>
                <w:sz w:val="16"/>
                <w:szCs w:val="16"/>
              </w:rPr>
              <w:t>议</w:t>
            </w:r>
          </w:p>
        </w:tc>
        <w:tc>
          <w:tcPr>
            <w:tcW w:w="1648" w:type="dxa"/>
          </w:tcPr>
          <w:p w14:paraId="24A20DEC" w14:textId="77777777" w:rsidR="000959E8" w:rsidRPr="00FE6985" w:rsidRDefault="00000000">
            <w:pPr>
              <w:spacing w:before="108" w:line="221" w:lineRule="auto"/>
              <w:ind w:left="38"/>
              <w:rPr>
                <w:rFonts w:ascii="黑体" w:eastAsia="黑体" w:hAnsi="黑体" w:cs="黑体"/>
                <w:sz w:val="16"/>
                <w:szCs w:val="16"/>
              </w:rPr>
            </w:pPr>
            <w:r w:rsidRPr="00FE6985">
              <w:rPr>
                <w:rFonts w:ascii="黑体" w:eastAsia="黑体" w:hAnsi="黑体" w:cs="黑体"/>
                <w:color w:val="E6393F"/>
                <w:spacing w:val="-14"/>
                <w:w w:val="84"/>
                <w:sz w:val="16"/>
                <w:szCs w:val="16"/>
              </w:rPr>
              <w:t>对员</w:t>
            </w:r>
            <w:proofErr w:type="gramStart"/>
            <w:r w:rsidRPr="00FE6985">
              <w:rPr>
                <w:rFonts w:ascii="黑体" w:eastAsia="黑体" w:hAnsi="黑体" w:cs="黑体"/>
                <w:color w:val="E6393F"/>
                <w:spacing w:val="-14"/>
                <w:w w:val="84"/>
                <w:sz w:val="16"/>
                <w:szCs w:val="16"/>
              </w:rPr>
              <w:t>不</w:t>
            </w:r>
            <w:proofErr w:type="gramEnd"/>
            <w:r w:rsidRPr="00FE6985">
              <w:rPr>
                <w:rFonts w:ascii="黑体" w:eastAsia="黑体" w:hAnsi="黑体" w:cs="黑体"/>
                <w:color w:val="E6393F"/>
                <w:spacing w:val="-14"/>
                <w:w w:val="84"/>
                <w:sz w:val="16"/>
                <w:szCs w:val="16"/>
              </w:rPr>
              <w:t>党出行有价做的分析</w:t>
            </w:r>
          </w:p>
          <w:p w14:paraId="77FCD6B8" w14:textId="77777777" w:rsidR="000959E8" w:rsidRPr="00FE6985" w:rsidRDefault="00000000">
            <w:pPr>
              <w:spacing w:before="6" w:line="233" w:lineRule="auto"/>
              <w:ind w:left="48"/>
              <w:rPr>
                <w:rFonts w:ascii="黑体" w:eastAsia="黑体" w:hAnsi="黑体" w:cs="黑体"/>
                <w:sz w:val="16"/>
                <w:szCs w:val="16"/>
              </w:rPr>
            </w:pPr>
            <w:r w:rsidRPr="00FE6985">
              <w:rPr>
                <w:rFonts w:ascii="黑体" w:eastAsia="黑体" w:hAnsi="黑体" w:cs="黑体"/>
                <w:spacing w:val="-10"/>
                <w:w w:val="77"/>
                <w:sz w:val="16"/>
                <w:szCs w:val="16"/>
              </w:rPr>
              <w:t>决定是否联合使用</w:t>
            </w:r>
            <w:proofErr w:type="gramStart"/>
            <w:r w:rsidRPr="00FE6985">
              <w:rPr>
                <w:rFonts w:ascii="黑体" w:eastAsia="黑体" w:hAnsi="黑体" w:cs="黑体"/>
                <w:spacing w:val="-10"/>
                <w:w w:val="77"/>
                <w:sz w:val="16"/>
                <w:szCs w:val="16"/>
              </w:rPr>
              <w:t>多种法算方</w:t>
            </w:r>
            <w:proofErr w:type="gramEnd"/>
            <w:r w:rsidRPr="00FE6985">
              <w:rPr>
                <w:rFonts w:ascii="黑体" w:eastAsia="黑体" w:hAnsi="黑体" w:cs="黑体"/>
                <w:spacing w:val="-10"/>
                <w:w w:val="77"/>
                <w:sz w:val="16"/>
                <w:szCs w:val="16"/>
              </w:rPr>
              <w:t>生</w:t>
            </w:r>
          </w:p>
        </w:tc>
      </w:tr>
    </w:tbl>
    <w:p w14:paraId="08D24317" w14:textId="77777777" w:rsidR="000959E8" w:rsidRPr="00FE6985" w:rsidRDefault="00000000">
      <w:pPr>
        <w:spacing w:before="230" w:line="198" w:lineRule="auto"/>
        <w:ind w:left="200"/>
        <w:rPr>
          <w:rFonts w:ascii="黑体" w:eastAsia="黑体" w:hAnsi="黑体" w:cs="黑体"/>
          <w:sz w:val="16"/>
          <w:szCs w:val="16"/>
        </w:rPr>
      </w:pPr>
      <w:r w:rsidRPr="00FE6985">
        <w:rPr>
          <w:rFonts w:ascii="黑体" w:eastAsia="黑体" w:hAnsi="黑体" w:cs="黑体"/>
          <w:spacing w:val="19"/>
          <w:sz w:val="16"/>
          <w:szCs w:val="16"/>
        </w:rPr>
        <w:t>.</w:t>
      </w:r>
      <w:r w:rsidRPr="00FE6985">
        <w:rPr>
          <w:rFonts w:ascii="黑体" w:eastAsia="黑体" w:hAnsi="黑体" w:cs="黑体"/>
          <w:spacing w:val="-37"/>
          <w:sz w:val="16"/>
          <w:szCs w:val="16"/>
        </w:rPr>
        <w:t xml:space="preserve"> </w:t>
      </w:r>
      <w:r w:rsidRPr="00FE6985">
        <w:rPr>
          <w:rFonts w:ascii="黑体" w:eastAsia="黑体" w:hAnsi="黑体" w:cs="黑体"/>
          <w:spacing w:val="19"/>
          <w:sz w:val="16"/>
          <w:szCs w:val="16"/>
        </w:rPr>
        <w:t>3输出</w:t>
      </w:r>
    </w:p>
    <w:p w14:paraId="05649064" w14:textId="77777777" w:rsidR="000959E8" w:rsidRPr="00FE6985" w:rsidRDefault="00000000">
      <w:pPr>
        <w:spacing w:line="243" w:lineRule="auto"/>
        <w:ind w:left="380" w:right="82" w:firstLine="49"/>
        <w:rPr>
          <w:rFonts w:ascii="黑体" w:eastAsia="黑体" w:hAnsi="黑体" w:cs="黑体"/>
          <w:sz w:val="16"/>
          <w:szCs w:val="16"/>
        </w:rPr>
      </w:pPr>
      <w:r w:rsidRPr="00FE6985">
        <w:rPr>
          <w:rFonts w:ascii="黑体" w:eastAsia="黑体" w:hAnsi="黑体" w:cs="黑体"/>
          <w:color w:val="DC1E24"/>
          <w:spacing w:val="14"/>
          <w:sz w:val="16"/>
          <w:szCs w:val="16"/>
        </w:rPr>
        <w:t>.</w:t>
      </w:r>
      <w:r w:rsidRPr="00FE6985">
        <w:rPr>
          <w:rFonts w:ascii="黑体" w:eastAsia="黑体" w:hAnsi="黑体" w:cs="黑体"/>
          <w:spacing w:val="14"/>
          <w:sz w:val="16"/>
          <w:szCs w:val="16"/>
        </w:rPr>
        <w:t>1成本管理计划</w:t>
      </w:r>
      <w:r w:rsidRPr="00FE6985">
        <w:rPr>
          <w:rFonts w:ascii="黑体" w:eastAsia="黑体" w:hAnsi="黑体" w:cs="黑体"/>
          <w:color w:val="DC1E24"/>
          <w:spacing w:val="14"/>
          <w:sz w:val="16"/>
          <w:szCs w:val="16"/>
        </w:rPr>
        <w:t>指物</w:t>
      </w:r>
      <w:proofErr w:type="gramStart"/>
      <w:r w:rsidRPr="00FE6985">
        <w:rPr>
          <w:rFonts w:ascii="黑体" w:eastAsia="黑体" w:hAnsi="黑体" w:cs="黑体"/>
          <w:color w:val="DC1E24"/>
          <w:spacing w:val="14"/>
          <w:sz w:val="16"/>
          <w:szCs w:val="16"/>
        </w:rPr>
        <w:t>响管联程制</w:t>
      </w:r>
      <w:proofErr w:type="gramEnd"/>
      <w:r w:rsidRPr="00FE6985">
        <w:rPr>
          <w:rFonts w:ascii="黑体" w:eastAsia="黑体" w:hAnsi="黑体" w:cs="黑体"/>
          <w:color w:val="DC1E24"/>
          <w:spacing w:val="14"/>
          <w:sz w:val="16"/>
          <w:szCs w:val="16"/>
        </w:rPr>
        <w:t>中或术</w:t>
      </w:r>
      <w:r w:rsidRPr="00FE6985">
        <w:rPr>
          <w:rFonts w:ascii="黑体" w:eastAsia="黑体" w:hAnsi="黑体" w:cs="黑体"/>
          <w:color w:val="DC1E24"/>
          <w:spacing w:val="4"/>
          <w:sz w:val="16"/>
          <w:szCs w:val="16"/>
        </w:rPr>
        <w:t xml:space="preserve"> </w:t>
      </w:r>
      <w:r w:rsidRPr="00FE6985">
        <w:rPr>
          <w:rFonts w:ascii="黑体" w:eastAsia="黑体" w:hAnsi="黑体" w:cs="黑体"/>
          <w:spacing w:val="4"/>
          <w:sz w:val="16"/>
          <w:szCs w:val="16"/>
        </w:rPr>
        <w:t>规划成本管理的目的：制定成本</w:t>
      </w:r>
    </w:p>
    <w:p w14:paraId="7E04074B" w14:textId="77777777" w:rsidR="000959E8" w:rsidRPr="00FE6985" w:rsidRDefault="00000000">
      <w:pPr>
        <w:spacing w:before="9" w:line="213" w:lineRule="auto"/>
        <w:ind w:left="430"/>
        <w:rPr>
          <w:rFonts w:ascii="黑体" w:eastAsia="黑体" w:hAnsi="黑体" w:cs="黑体"/>
          <w:sz w:val="16"/>
          <w:szCs w:val="16"/>
        </w:rPr>
      </w:pPr>
      <w:r w:rsidRPr="00FE6985">
        <w:rPr>
          <w:rFonts w:ascii="黑体" w:eastAsia="黑体" w:hAnsi="黑体" w:cs="黑体"/>
          <w:spacing w:val="-4"/>
          <w:sz w:val="16"/>
          <w:szCs w:val="16"/>
        </w:rPr>
        <w:t>管理政策，编织成本管理计划</w:t>
      </w:r>
    </w:p>
    <w:p w14:paraId="7B98C692" w14:textId="77777777" w:rsidR="000959E8" w:rsidRPr="00FE6985" w:rsidRDefault="00000000">
      <w:pPr>
        <w:spacing w:line="14" w:lineRule="auto"/>
        <w:rPr>
          <w:sz w:val="16"/>
          <w:szCs w:val="16"/>
        </w:rPr>
      </w:pPr>
      <w:r w:rsidRPr="00FE6985">
        <w:rPr>
          <w:rFonts w:eastAsia="Arial"/>
          <w:sz w:val="16"/>
          <w:szCs w:val="16"/>
        </w:rPr>
        <w:br w:type="column"/>
      </w:r>
    </w:p>
    <w:p w14:paraId="2F06D8D5" w14:textId="77777777" w:rsidR="000959E8" w:rsidRPr="00FE6985" w:rsidRDefault="00000000">
      <w:pPr>
        <w:spacing w:before="231" w:line="259" w:lineRule="exact"/>
        <w:ind w:left="802"/>
        <w:rPr>
          <w:rFonts w:ascii="黑体" w:eastAsia="黑体" w:hAnsi="黑体" w:cs="黑体"/>
          <w:sz w:val="16"/>
          <w:szCs w:val="16"/>
        </w:rPr>
      </w:pPr>
      <w:r w:rsidRPr="00FE6985">
        <w:rPr>
          <w:rFonts w:ascii="黑体" w:eastAsia="黑体" w:hAnsi="黑体" w:cs="黑体"/>
          <w:b/>
          <w:bCs/>
          <w:spacing w:val="9"/>
          <w:position w:val="6"/>
          <w:sz w:val="16"/>
          <w:szCs w:val="16"/>
        </w:rPr>
        <w:t>7.2估算成本(特定时点)</w:t>
      </w:r>
    </w:p>
    <w:p w14:paraId="34B93EB8" w14:textId="77777777" w:rsidR="000959E8" w:rsidRPr="00FE6985" w:rsidRDefault="00000000">
      <w:pPr>
        <w:spacing w:before="1" w:line="220" w:lineRule="auto"/>
        <w:ind w:left="142"/>
        <w:rPr>
          <w:rFonts w:ascii="黑体" w:eastAsia="黑体" w:hAnsi="黑体" w:cs="黑体"/>
          <w:sz w:val="16"/>
          <w:szCs w:val="16"/>
        </w:rPr>
      </w:pPr>
      <w:r w:rsidRPr="00FE6985">
        <w:rPr>
          <w:rFonts w:ascii="黑体" w:eastAsia="黑体" w:hAnsi="黑体" w:cs="黑体"/>
          <w:b/>
          <w:bCs/>
          <w:spacing w:val="-7"/>
          <w:sz w:val="16"/>
          <w:szCs w:val="16"/>
        </w:rPr>
        <w:t>确定完成项目工作所需的成本数额</w:t>
      </w:r>
    </w:p>
    <w:p w14:paraId="41A7DC6E" w14:textId="77777777" w:rsidR="000959E8" w:rsidRPr="00FE6985" w:rsidRDefault="00000000">
      <w:pPr>
        <w:spacing w:before="148" w:line="198" w:lineRule="auto"/>
        <w:ind w:left="2"/>
        <w:rPr>
          <w:rFonts w:ascii="黑体" w:eastAsia="黑体" w:hAnsi="黑体" w:cs="黑体"/>
          <w:sz w:val="16"/>
          <w:szCs w:val="16"/>
        </w:rPr>
      </w:pPr>
      <w:r w:rsidRPr="00FE6985">
        <w:rPr>
          <w:rFonts w:ascii="黑体" w:eastAsia="黑体" w:hAnsi="黑体" w:cs="黑体"/>
          <w:b/>
          <w:bCs/>
          <w:spacing w:val="16"/>
          <w:sz w:val="16"/>
          <w:szCs w:val="16"/>
        </w:rPr>
        <w:t>.</w:t>
      </w:r>
      <w:r w:rsidRPr="00FE6985">
        <w:rPr>
          <w:rFonts w:ascii="黑体" w:eastAsia="黑体" w:hAnsi="黑体" w:cs="黑体"/>
          <w:spacing w:val="-30"/>
          <w:sz w:val="16"/>
          <w:szCs w:val="16"/>
        </w:rPr>
        <w:t xml:space="preserve"> </w:t>
      </w:r>
      <w:r w:rsidRPr="00FE6985">
        <w:rPr>
          <w:rFonts w:ascii="黑体" w:eastAsia="黑体" w:hAnsi="黑体" w:cs="黑体"/>
          <w:b/>
          <w:bCs/>
          <w:spacing w:val="16"/>
          <w:sz w:val="16"/>
          <w:szCs w:val="16"/>
        </w:rPr>
        <w:t>1输入</w:t>
      </w:r>
    </w:p>
    <w:p w14:paraId="5FC03BA7" w14:textId="77777777" w:rsidR="000959E8" w:rsidRPr="00FE6985" w:rsidRDefault="00000000">
      <w:pPr>
        <w:spacing w:line="261" w:lineRule="exact"/>
        <w:ind w:left="260"/>
        <w:rPr>
          <w:rFonts w:ascii="黑体" w:eastAsia="黑体" w:hAnsi="黑体" w:cs="黑体"/>
          <w:sz w:val="16"/>
          <w:szCs w:val="16"/>
        </w:rPr>
      </w:pPr>
      <w:r w:rsidRPr="00FE6985">
        <w:rPr>
          <w:rFonts w:ascii="黑体" w:eastAsia="黑体" w:hAnsi="黑体" w:cs="黑体"/>
          <w:spacing w:val="20"/>
          <w:sz w:val="16"/>
          <w:szCs w:val="16"/>
        </w:rPr>
        <w:t>.</w:t>
      </w:r>
      <w:r w:rsidRPr="00FE6985">
        <w:rPr>
          <w:rFonts w:ascii="黑体" w:eastAsia="黑体" w:hAnsi="黑体" w:cs="黑体"/>
          <w:b/>
          <w:bCs/>
          <w:spacing w:val="20"/>
          <w:sz w:val="16"/>
          <w:szCs w:val="16"/>
        </w:rPr>
        <w:t>1成本管理计划</w:t>
      </w:r>
      <w:r w:rsidRPr="00FE6985">
        <w:rPr>
          <w:rFonts w:ascii="黑体" w:eastAsia="黑体" w:hAnsi="黑体" w:cs="黑体"/>
          <w:spacing w:val="5"/>
          <w:sz w:val="16"/>
          <w:szCs w:val="16"/>
        </w:rPr>
        <w:t xml:space="preserve">     </w:t>
      </w:r>
      <w:proofErr w:type="gramStart"/>
      <w:r w:rsidRPr="00FE6985">
        <w:rPr>
          <w:rFonts w:ascii="黑体" w:eastAsia="黑体" w:hAnsi="黑体" w:cs="黑体"/>
          <w:b/>
          <w:bCs/>
          <w:color w:val="E52D33"/>
          <w:spacing w:val="20"/>
          <w:position w:val="5"/>
          <w:sz w:val="16"/>
          <w:szCs w:val="16"/>
        </w:rPr>
        <w:t>规</w:t>
      </w:r>
      <w:proofErr w:type="gramEnd"/>
      <w:r w:rsidRPr="00FE6985">
        <w:rPr>
          <w:rFonts w:ascii="黑体" w:eastAsia="黑体" w:hAnsi="黑体" w:cs="黑体"/>
          <w:color w:val="E52D33"/>
          <w:spacing w:val="24"/>
          <w:position w:val="5"/>
          <w:sz w:val="16"/>
          <w:szCs w:val="16"/>
        </w:rPr>
        <w:t xml:space="preserve">   </w:t>
      </w:r>
      <w:r w:rsidRPr="00FE6985">
        <w:rPr>
          <w:rFonts w:ascii="黑体" w:eastAsia="黑体" w:hAnsi="黑体" w:cs="黑体"/>
          <w:b/>
          <w:bCs/>
          <w:color w:val="E52D33"/>
          <w:spacing w:val="20"/>
          <w:position w:val="5"/>
          <w:sz w:val="16"/>
          <w:szCs w:val="16"/>
        </w:rPr>
        <w:t>划</w:t>
      </w:r>
    </w:p>
    <w:p w14:paraId="6CBD71BF" w14:textId="77777777" w:rsidR="000959E8" w:rsidRPr="00FE6985" w:rsidRDefault="00000000">
      <w:pPr>
        <w:spacing w:before="6" w:line="218" w:lineRule="auto"/>
        <w:ind w:left="260"/>
        <w:rPr>
          <w:rFonts w:ascii="黑体" w:eastAsia="黑体" w:hAnsi="黑体" w:cs="黑体"/>
          <w:sz w:val="16"/>
          <w:szCs w:val="16"/>
        </w:rPr>
      </w:pPr>
      <w:r w:rsidRPr="00FE6985">
        <w:rPr>
          <w:rFonts w:ascii="黑体" w:eastAsia="黑体" w:hAnsi="黑体" w:cs="黑体"/>
          <w:spacing w:val="1"/>
          <w:sz w:val="16"/>
          <w:szCs w:val="16"/>
        </w:rPr>
        <w:t>.2</w:t>
      </w:r>
      <w:r w:rsidRPr="00FE6985">
        <w:rPr>
          <w:rFonts w:ascii="黑体" w:eastAsia="黑体" w:hAnsi="黑体" w:cs="黑体"/>
          <w:b/>
          <w:bCs/>
          <w:spacing w:val="1"/>
          <w:sz w:val="16"/>
          <w:szCs w:val="16"/>
        </w:rPr>
        <w:t>人力资源管理计划规</w:t>
      </w:r>
      <w:r w:rsidRPr="00FE6985">
        <w:rPr>
          <w:rFonts w:ascii="黑体" w:eastAsia="黑体" w:hAnsi="黑体" w:cs="黑体"/>
          <w:spacing w:val="1"/>
          <w:sz w:val="16"/>
          <w:szCs w:val="16"/>
        </w:rPr>
        <w:t>划</w:t>
      </w:r>
      <w:r w:rsidRPr="00FE6985">
        <w:rPr>
          <w:rFonts w:ascii="黑体" w:eastAsia="黑体" w:hAnsi="黑体" w:cs="黑体"/>
          <w:spacing w:val="-12"/>
          <w:sz w:val="16"/>
          <w:szCs w:val="16"/>
        </w:rPr>
        <w:t xml:space="preserve"> </w:t>
      </w:r>
      <w:r w:rsidRPr="00FE6985">
        <w:rPr>
          <w:rFonts w:ascii="黑体" w:eastAsia="黑体" w:hAnsi="黑体" w:cs="黑体"/>
          <w:spacing w:val="1"/>
          <w:sz w:val="16"/>
          <w:szCs w:val="16"/>
        </w:rPr>
        <w:t>人</w:t>
      </w:r>
      <w:r w:rsidRPr="00FE6985">
        <w:rPr>
          <w:rFonts w:ascii="黑体" w:eastAsia="黑体" w:hAnsi="黑体" w:cs="黑体"/>
          <w:spacing w:val="-20"/>
          <w:sz w:val="16"/>
          <w:szCs w:val="16"/>
        </w:rPr>
        <w:t xml:space="preserve"> </w:t>
      </w:r>
      <w:r w:rsidRPr="00FE6985">
        <w:rPr>
          <w:rFonts w:ascii="黑体" w:eastAsia="黑体" w:hAnsi="黑体" w:cs="黑体"/>
          <w:spacing w:val="1"/>
          <w:sz w:val="16"/>
          <w:szCs w:val="16"/>
        </w:rPr>
        <w:t>力</w:t>
      </w:r>
      <w:r w:rsidRPr="00FE6985">
        <w:rPr>
          <w:rFonts w:ascii="黑体" w:eastAsia="黑体" w:hAnsi="黑体" w:cs="黑体"/>
          <w:spacing w:val="-20"/>
          <w:sz w:val="16"/>
          <w:szCs w:val="16"/>
        </w:rPr>
        <w:t xml:space="preserve"> </w:t>
      </w:r>
      <w:r w:rsidRPr="00FE6985">
        <w:rPr>
          <w:rFonts w:ascii="黑体" w:eastAsia="黑体" w:hAnsi="黑体" w:cs="黑体"/>
          <w:spacing w:val="1"/>
          <w:sz w:val="16"/>
          <w:szCs w:val="16"/>
        </w:rPr>
        <w:t>资</w:t>
      </w:r>
      <w:r w:rsidRPr="00FE6985">
        <w:rPr>
          <w:rFonts w:ascii="黑体" w:eastAsia="黑体" w:hAnsi="黑体" w:cs="黑体"/>
          <w:spacing w:val="-15"/>
          <w:sz w:val="16"/>
          <w:szCs w:val="16"/>
        </w:rPr>
        <w:t xml:space="preserve"> </w:t>
      </w:r>
      <w:r w:rsidRPr="00FE6985">
        <w:rPr>
          <w:rFonts w:ascii="黑体" w:eastAsia="黑体" w:hAnsi="黑体" w:cs="黑体"/>
          <w:spacing w:val="1"/>
          <w:sz w:val="16"/>
          <w:szCs w:val="16"/>
        </w:rPr>
        <w:t>的</w:t>
      </w:r>
      <w:r w:rsidRPr="00FE6985">
        <w:rPr>
          <w:rFonts w:ascii="黑体" w:eastAsia="黑体" w:hAnsi="黑体" w:cs="黑体"/>
          <w:spacing w:val="-14"/>
          <w:sz w:val="16"/>
          <w:szCs w:val="16"/>
        </w:rPr>
        <w:t xml:space="preserve"> </w:t>
      </w:r>
      <w:r w:rsidRPr="00FE6985">
        <w:rPr>
          <w:rFonts w:ascii="黑体" w:eastAsia="黑体" w:hAnsi="黑体" w:cs="黑体"/>
          <w:spacing w:val="1"/>
          <w:sz w:val="16"/>
          <w:szCs w:val="16"/>
        </w:rPr>
        <w:t>出</w:t>
      </w:r>
    </w:p>
    <w:p w14:paraId="3AC1A4CC" w14:textId="77777777" w:rsidR="000959E8" w:rsidRPr="00FE6985" w:rsidRDefault="00000000">
      <w:pPr>
        <w:spacing w:before="1" w:line="221" w:lineRule="auto"/>
        <w:ind w:left="260"/>
        <w:rPr>
          <w:rFonts w:ascii="黑体" w:eastAsia="黑体" w:hAnsi="黑体" w:cs="黑体"/>
          <w:sz w:val="16"/>
          <w:szCs w:val="16"/>
        </w:rPr>
      </w:pPr>
      <w:r w:rsidRPr="00FE6985">
        <w:rPr>
          <w:rFonts w:ascii="黑体" w:eastAsia="黑体" w:hAnsi="黑体" w:cs="黑体"/>
          <w:spacing w:val="-17"/>
          <w:sz w:val="16"/>
          <w:szCs w:val="16"/>
        </w:rPr>
        <w:t>.3</w:t>
      </w:r>
      <w:r w:rsidRPr="00FE6985">
        <w:rPr>
          <w:rFonts w:ascii="黑体" w:eastAsia="黑体" w:hAnsi="黑体" w:cs="黑体"/>
          <w:b/>
          <w:bCs/>
          <w:spacing w:val="-17"/>
          <w:sz w:val="16"/>
          <w:szCs w:val="16"/>
        </w:rPr>
        <w:t>范围基准(侧建</w:t>
      </w:r>
      <w:r w:rsidRPr="00FE6985">
        <w:rPr>
          <w:rFonts w:ascii="Times New Roman" w:eastAsia="Times New Roman" w:hAnsi="Times New Roman" w:cs="Times New Roman"/>
          <w:b/>
          <w:bCs/>
          <w:color w:val="E52D33"/>
          <w:spacing w:val="-17"/>
          <w:sz w:val="16"/>
          <w:szCs w:val="16"/>
        </w:rPr>
        <w:t>S</w:t>
      </w:r>
      <w:r w:rsidRPr="00FE6985">
        <w:rPr>
          <w:rFonts w:ascii="Times New Roman" w:eastAsia="Times New Roman" w:hAnsi="Times New Roman" w:cs="Times New Roman"/>
          <w:color w:val="E52D33"/>
          <w:spacing w:val="10"/>
          <w:sz w:val="16"/>
          <w:szCs w:val="16"/>
        </w:rPr>
        <w:t xml:space="preserve">   </w:t>
      </w:r>
      <w:r w:rsidRPr="00FE6985">
        <w:rPr>
          <w:rFonts w:ascii="黑体" w:eastAsia="黑体" w:hAnsi="黑体" w:cs="黑体"/>
          <w:b/>
          <w:bCs/>
          <w:color w:val="E52D33"/>
          <w:spacing w:val="-17"/>
          <w:sz w:val="16"/>
          <w:szCs w:val="16"/>
        </w:rPr>
        <w:t>的输出)</w:t>
      </w:r>
    </w:p>
    <w:p w14:paraId="31DBFC0E" w14:textId="77777777" w:rsidR="000959E8" w:rsidRPr="00FE6985" w:rsidRDefault="00000000">
      <w:pPr>
        <w:spacing w:before="8" w:line="239" w:lineRule="auto"/>
        <w:ind w:left="260"/>
        <w:rPr>
          <w:rFonts w:ascii="黑体" w:eastAsia="黑体" w:hAnsi="黑体" w:cs="黑体"/>
          <w:sz w:val="16"/>
          <w:szCs w:val="16"/>
        </w:rPr>
      </w:pPr>
      <w:r w:rsidRPr="00FE6985">
        <w:rPr>
          <w:rFonts w:ascii="黑体" w:eastAsia="黑体" w:hAnsi="黑体" w:cs="黑体"/>
          <w:spacing w:val="-12"/>
          <w:sz w:val="16"/>
          <w:szCs w:val="16"/>
        </w:rPr>
        <w:t>.4项目进度计划</w:t>
      </w:r>
      <w:r w:rsidRPr="00FE6985">
        <w:rPr>
          <w:rFonts w:ascii="黑体" w:eastAsia="黑体" w:hAnsi="黑体" w:cs="黑体"/>
          <w:color w:val="E52D33"/>
          <w:spacing w:val="-12"/>
          <w:sz w:val="16"/>
          <w:szCs w:val="16"/>
        </w:rPr>
        <w:t>制</w:t>
      </w:r>
      <w:proofErr w:type="gramStart"/>
      <w:r w:rsidRPr="00FE6985">
        <w:rPr>
          <w:rFonts w:ascii="黑体" w:eastAsia="黑体" w:hAnsi="黑体" w:cs="黑体"/>
          <w:color w:val="E52D33"/>
          <w:spacing w:val="-12"/>
          <w:sz w:val="16"/>
          <w:szCs w:val="16"/>
        </w:rPr>
        <w:t>走进变</w:t>
      </w:r>
      <w:proofErr w:type="gramEnd"/>
      <w:r w:rsidRPr="00FE6985">
        <w:rPr>
          <w:rFonts w:ascii="黑体" w:eastAsia="黑体" w:hAnsi="黑体" w:cs="黑体"/>
          <w:color w:val="E52D33"/>
          <w:spacing w:val="-12"/>
          <w:sz w:val="16"/>
          <w:szCs w:val="16"/>
        </w:rPr>
        <w:t>计划的施切</w:t>
      </w:r>
    </w:p>
    <w:p w14:paraId="5F6165AC" w14:textId="77777777" w:rsidR="000959E8" w:rsidRPr="00FE6985" w:rsidRDefault="00000000">
      <w:pPr>
        <w:spacing w:line="221" w:lineRule="auto"/>
        <w:ind w:left="260"/>
        <w:rPr>
          <w:rFonts w:ascii="黑体" w:eastAsia="黑体" w:hAnsi="黑体" w:cs="黑体"/>
          <w:sz w:val="16"/>
          <w:szCs w:val="16"/>
        </w:rPr>
      </w:pPr>
      <w:r w:rsidRPr="00FE6985">
        <w:rPr>
          <w:rFonts w:ascii="黑体" w:eastAsia="黑体" w:hAnsi="黑体" w:cs="黑体"/>
          <w:spacing w:val="-16"/>
          <w:sz w:val="16"/>
          <w:szCs w:val="16"/>
        </w:rPr>
        <w:t>.5风险登记册对</w:t>
      </w:r>
      <w:r w:rsidRPr="00FE6985">
        <w:rPr>
          <w:rFonts w:ascii="黑体" w:eastAsia="黑体" w:hAnsi="黑体" w:cs="黑体"/>
          <w:color w:val="E52D33"/>
          <w:spacing w:val="-16"/>
          <w:sz w:val="16"/>
          <w:szCs w:val="16"/>
        </w:rPr>
        <w:t>活动产生影中的机会</w:t>
      </w:r>
      <w:r w:rsidRPr="00FE6985">
        <w:rPr>
          <w:rFonts w:ascii="黑体" w:eastAsia="黑体" w:hAnsi="黑体" w:cs="黑体"/>
          <w:spacing w:val="-16"/>
          <w:sz w:val="16"/>
          <w:szCs w:val="16"/>
        </w:rPr>
        <w:t>动</w:t>
      </w:r>
    </w:p>
    <w:p w14:paraId="3686675A" w14:textId="77777777" w:rsidR="000959E8" w:rsidRPr="00FE6985" w:rsidRDefault="00000000">
      <w:pPr>
        <w:spacing w:before="4" w:line="220" w:lineRule="auto"/>
        <w:ind w:left="262"/>
        <w:rPr>
          <w:rFonts w:ascii="黑体" w:eastAsia="黑体" w:hAnsi="黑体" w:cs="黑体"/>
          <w:sz w:val="16"/>
          <w:szCs w:val="16"/>
        </w:rPr>
      </w:pPr>
      <w:r w:rsidRPr="00FE6985">
        <w:rPr>
          <w:rFonts w:ascii="黑体" w:eastAsia="黑体" w:hAnsi="黑体" w:cs="黑体"/>
          <w:b/>
          <w:bCs/>
          <w:spacing w:val="-15"/>
          <w:sz w:val="16"/>
          <w:szCs w:val="16"/>
        </w:rPr>
        <w:t>.6事业环境因素</w:t>
      </w:r>
      <w:r w:rsidRPr="00FE6985">
        <w:rPr>
          <w:rFonts w:ascii="黑体" w:eastAsia="黑体" w:hAnsi="黑体" w:cs="黑体"/>
          <w:color w:val="E52D33"/>
          <w:spacing w:val="-15"/>
          <w:sz w:val="16"/>
          <w:szCs w:val="16"/>
        </w:rPr>
        <w:t>市场条件、商业信息]</w:t>
      </w:r>
    </w:p>
    <w:p w14:paraId="5D37C8CD" w14:textId="77777777" w:rsidR="000959E8" w:rsidRPr="00FE6985" w:rsidRDefault="00000000">
      <w:pPr>
        <w:spacing w:before="1" w:line="194" w:lineRule="auto"/>
        <w:ind w:left="260"/>
        <w:rPr>
          <w:rFonts w:ascii="黑体" w:eastAsia="黑体" w:hAnsi="黑体" w:cs="黑体"/>
          <w:sz w:val="16"/>
          <w:szCs w:val="16"/>
        </w:rPr>
      </w:pPr>
      <w:r w:rsidRPr="00FE6985">
        <w:rPr>
          <w:rFonts w:ascii="黑体" w:eastAsia="黑体" w:hAnsi="黑体" w:cs="黑体"/>
          <w:spacing w:val="15"/>
          <w:sz w:val="16"/>
          <w:szCs w:val="16"/>
        </w:rPr>
        <w:t>.7组织过程资产</w:t>
      </w:r>
    </w:p>
    <w:p w14:paraId="401F49E6" w14:textId="77777777" w:rsidR="000959E8" w:rsidRPr="00FE6985" w:rsidRDefault="00000000">
      <w:pPr>
        <w:spacing w:line="241" w:lineRule="exact"/>
        <w:ind w:left="261"/>
        <w:rPr>
          <w:rFonts w:ascii="黑体" w:eastAsia="黑体" w:hAnsi="黑体" w:cs="黑体"/>
          <w:sz w:val="16"/>
          <w:szCs w:val="16"/>
        </w:rPr>
      </w:pPr>
      <w:r w:rsidRPr="00FE6985">
        <w:rPr>
          <w:rFonts w:ascii="黑体" w:eastAsia="黑体" w:hAnsi="黑体" w:cs="黑体"/>
          <w:b/>
          <w:bCs/>
          <w:color w:val="E52D33"/>
          <w:spacing w:val="-15"/>
          <w:w w:val="86"/>
          <w:position w:val="5"/>
          <w:sz w:val="16"/>
          <w:szCs w:val="16"/>
        </w:rPr>
        <w:t>(成本估算政策、模板，历史信患，经验教0</w:t>
      </w:r>
      <w:r w:rsidRPr="00FE6985">
        <w:rPr>
          <w:rFonts w:ascii="黑体" w:eastAsia="黑体" w:hAnsi="黑体" w:cs="黑体"/>
          <w:spacing w:val="-15"/>
          <w:w w:val="86"/>
          <w:position w:val="5"/>
          <w:sz w:val="16"/>
          <w:szCs w:val="16"/>
        </w:rPr>
        <w:t>|</w:t>
      </w:r>
    </w:p>
    <w:p w14:paraId="0B62C5D7" w14:textId="77777777" w:rsidR="000959E8" w:rsidRPr="00FE6985" w:rsidRDefault="00000000">
      <w:pPr>
        <w:spacing w:line="222" w:lineRule="auto"/>
        <w:rPr>
          <w:rFonts w:ascii="黑体" w:eastAsia="黑体" w:hAnsi="黑体" w:cs="黑体"/>
          <w:sz w:val="16"/>
          <w:szCs w:val="16"/>
        </w:rPr>
      </w:pPr>
      <w:r w:rsidRPr="00FE6985">
        <w:rPr>
          <w:rFonts w:ascii="黑体" w:eastAsia="黑体" w:hAnsi="黑体" w:cs="黑体"/>
          <w:spacing w:val="18"/>
          <w:sz w:val="16"/>
          <w:szCs w:val="16"/>
        </w:rPr>
        <w:t>.</w:t>
      </w:r>
      <w:r w:rsidRPr="00FE6985">
        <w:rPr>
          <w:rFonts w:ascii="黑体" w:eastAsia="黑体" w:hAnsi="黑体" w:cs="黑体"/>
          <w:spacing w:val="-45"/>
          <w:sz w:val="16"/>
          <w:szCs w:val="16"/>
        </w:rPr>
        <w:t xml:space="preserve"> </w:t>
      </w:r>
      <w:r w:rsidRPr="00FE6985">
        <w:rPr>
          <w:rFonts w:ascii="黑体" w:eastAsia="黑体" w:hAnsi="黑体" w:cs="黑体"/>
          <w:spacing w:val="18"/>
          <w:sz w:val="16"/>
          <w:szCs w:val="16"/>
        </w:rPr>
        <w:t>2工具与技术</w:t>
      </w:r>
    </w:p>
    <w:p w14:paraId="674C6EF1" w14:textId="77777777" w:rsidR="000959E8" w:rsidRPr="00FE6985" w:rsidRDefault="00000000">
      <w:pPr>
        <w:spacing w:before="45" w:line="205" w:lineRule="auto"/>
        <w:ind w:left="260"/>
        <w:rPr>
          <w:rFonts w:ascii="黑体" w:eastAsia="黑体" w:hAnsi="黑体" w:cs="黑体"/>
          <w:sz w:val="16"/>
          <w:szCs w:val="16"/>
        </w:rPr>
      </w:pPr>
      <w:r w:rsidRPr="00FE6985">
        <w:rPr>
          <w:rFonts w:ascii="Times New Roman" w:eastAsia="Times New Roman" w:hAnsi="Times New Roman" w:cs="Times New Roman"/>
          <w:color w:val="914449"/>
          <w:spacing w:val="-2"/>
          <w:sz w:val="16"/>
          <w:szCs w:val="16"/>
        </w:rPr>
        <w:t>1</w:t>
      </w:r>
      <w:r w:rsidRPr="00FE6985">
        <w:rPr>
          <w:rFonts w:ascii="Times New Roman" w:eastAsia="Times New Roman" w:hAnsi="Times New Roman" w:cs="Times New Roman"/>
          <w:color w:val="914449"/>
          <w:spacing w:val="-6"/>
          <w:sz w:val="16"/>
          <w:szCs w:val="16"/>
        </w:rPr>
        <w:t xml:space="preserve"> </w:t>
      </w:r>
      <w:r w:rsidRPr="00FE6985">
        <w:rPr>
          <w:rFonts w:ascii="黑体" w:eastAsia="黑体" w:hAnsi="黑体" w:cs="黑体"/>
          <w:spacing w:val="-2"/>
          <w:sz w:val="16"/>
          <w:szCs w:val="16"/>
        </w:rPr>
        <w:t>专</w:t>
      </w:r>
      <w:r w:rsidRPr="00FE6985">
        <w:rPr>
          <w:rFonts w:ascii="黑体" w:eastAsia="黑体" w:hAnsi="黑体" w:cs="黑体"/>
          <w:spacing w:val="-23"/>
          <w:sz w:val="16"/>
          <w:szCs w:val="16"/>
        </w:rPr>
        <w:t xml:space="preserve"> </w:t>
      </w:r>
      <w:r w:rsidRPr="00FE6985">
        <w:rPr>
          <w:rFonts w:ascii="黑体" w:eastAsia="黑体" w:hAnsi="黑体" w:cs="黑体"/>
          <w:spacing w:val="-2"/>
          <w:sz w:val="16"/>
          <w:szCs w:val="16"/>
        </w:rPr>
        <w:t>家</w:t>
      </w:r>
      <w:r w:rsidRPr="00FE6985">
        <w:rPr>
          <w:rFonts w:ascii="黑体" w:eastAsia="黑体" w:hAnsi="黑体" w:cs="黑体"/>
          <w:spacing w:val="-27"/>
          <w:sz w:val="16"/>
          <w:szCs w:val="16"/>
        </w:rPr>
        <w:t xml:space="preserve"> </w:t>
      </w:r>
      <w:r w:rsidRPr="00FE6985">
        <w:rPr>
          <w:rFonts w:ascii="黑体" w:eastAsia="黑体" w:hAnsi="黑体" w:cs="黑体"/>
          <w:spacing w:val="-2"/>
          <w:sz w:val="16"/>
          <w:szCs w:val="16"/>
        </w:rPr>
        <w:t>判</w:t>
      </w:r>
      <w:r w:rsidRPr="00FE6985">
        <w:rPr>
          <w:rFonts w:ascii="黑体" w:eastAsia="黑体" w:hAnsi="黑体" w:cs="黑体"/>
          <w:color w:val="914449"/>
          <w:spacing w:val="-2"/>
          <w:sz w:val="16"/>
          <w:szCs w:val="16"/>
        </w:rPr>
        <w:t>断</w:t>
      </w:r>
    </w:p>
    <w:p w14:paraId="7A490956" w14:textId="77777777" w:rsidR="000959E8" w:rsidRPr="00FE6985" w:rsidRDefault="00000000">
      <w:pPr>
        <w:spacing w:line="175" w:lineRule="auto"/>
        <w:ind w:left="260"/>
        <w:rPr>
          <w:rFonts w:ascii="黑体" w:eastAsia="黑体" w:hAnsi="黑体" w:cs="黑体"/>
          <w:sz w:val="16"/>
          <w:szCs w:val="16"/>
        </w:rPr>
      </w:pPr>
      <w:r w:rsidRPr="00FE6985">
        <w:rPr>
          <w:rFonts w:ascii="黑体" w:eastAsia="黑体" w:hAnsi="黑体" w:cs="黑体"/>
          <w:spacing w:val="14"/>
          <w:sz w:val="16"/>
          <w:szCs w:val="16"/>
        </w:rPr>
        <w:t>.2类比估算!</w:t>
      </w:r>
    </w:p>
    <w:p w14:paraId="5EF816C3" w14:textId="77777777" w:rsidR="000959E8" w:rsidRPr="00FE6985" w:rsidRDefault="00000000">
      <w:pPr>
        <w:spacing w:line="253" w:lineRule="exact"/>
        <w:ind w:left="260"/>
        <w:rPr>
          <w:rFonts w:ascii="黑体" w:eastAsia="黑体" w:hAnsi="黑体" w:cs="黑体"/>
          <w:sz w:val="16"/>
          <w:szCs w:val="16"/>
        </w:rPr>
      </w:pPr>
      <w:r w:rsidRPr="00FE6985">
        <w:rPr>
          <w:rFonts w:ascii="黑体" w:eastAsia="黑体" w:hAnsi="黑体" w:cs="黑体"/>
          <w:spacing w:val="13"/>
          <w:sz w:val="16"/>
          <w:szCs w:val="16"/>
        </w:rPr>
        <w:t>.3参数估算</w:t>
      </w:r>
      <w:r w:rsidRPr="00FE6985">
        <w:rPr>
          <w:rFonts w:ascii="黑体" w:eastAsia="黑体" w:hAnsi="黑体" w:cs="黑体"/>
          <w:spacing w:val="-12"/>
          <w:sz w:val="16"/>
          <w:szCs w:val="16"/>
        </w:rPr>
        <w:t xml:space="preserve"> </w:t>
      </w:r>
      <w:r w:rsidRPr="00FE6985">
        <w:rPr>
          <w:rFonts w:ascii="黑体" w:eastAsia="黑体" w:hAnsi="黑体" w:cs="黑体"/>
          <w:b/>
          <w:bCs/>
          <w:color w:val="9B484B"/>
          <w:spacing w:val="13"/>
          <w:position w:val="4"/>
          <w:sz w:val="16"/>
          <w:szCs w:val="16"/>
        </w:rPr>
        <w:t>粗</w:t>
      </w:r>
      <w:r w:rsidRPr="00FE6985">
        <w:rPr>
          <w:rFonts w:ascii="黑体" w:eastAsia="黑体" w:hAnsi="黑体" w:cs="黑体"/>
          <w:color w:val="9B484B"/>
          <w:spacing w:val="29"/>
          <w:position w:val="4"/>
          <w:sz w:val="16"/>
          <w:szCs w:val="16"/>
        </w:rPr>
        <w:t xml:space="preserve">  </w:t>
      </w:r>
      <w:r w:rsidRPr="00FE6985">
        <w:rPr>
          <w:rFonts w:ascii="黑体" w:eastAsia="黑体" w:hAnsi="黑体" w:cs="黑体"/>
          <w:b/>
          <w:bCs/>
          <w:color w:val="9B484B"/>
          <w:spacing w:val="13"/>
          <w:position w:val="4"/>
          <w:sz w:val="16"/>
          <w:szCs w:val="16"/>
        </w:rPr>
        <w:t>量</w:t>
      </w:r>
      <w:r w:rsidRPr="00FE6985">
        <w:rPr>
          <w:rFonts w:ascii="黑体" w:eastAsia="黑体" w:hAnsi="黑体" w:cs="黑体"/>
          <w:color w:val="9B484B"/>
          <w:spacing w:val="27"/>
          <w:position w:val="4"/>
          <w:sz w:val="16"/>
          <w:szCs w:val="16"/>
        </w:rPr>
        <w:t xml:space="preserve">  </w:t>
      </w:r>
      <w:proofErr w:type="gramStart"/>
      <w:r w:rsidRPr="00FE6985">
        <w:rPr>
          <w:rFonts w:ascii="黑体" w:eastAsia="黑体" w:hAnsi="黑体" w:cs="黑体"/>
          <w:b/>
          <w:bCs/>
          <w:color w:val="9B484B"/>
          <w:spacing w:val="13"/>
          <w:position w:val="4"/>
          <w:sz w:val="16"/>
          <w:szCs w:val="16"/>
        </w:rPr>
        <w:t>估</w:t>
      </w:r>
      <w:proofErr w:type="gramEnd"/>
      <w:r w:rsidRPr="00FE6985">
        <w:rPr>
          <w:rFonts w:ascii="黑体" w:eastAsia="黑体" w:hAnsi="黑体" w:cs="黑体"/>
          <w:color w:val="9B484B"/>
          <w:spacing w:val="28"/>
          <w:position w:val="4"/>
          <w:sz w:val="16"/>
          <w:szCs w:val="16"/>
        </w:rPr>
        <w:t xml:space="preserve">  </w:t>
      </w:r>
      <w:r w:rsidRPr="00FE6985">
        <w:rPr>
          <w:rFonts w:ascii="黑体" w:eastAsia="黑体" w:hAnsi="黑体" w:cs="黑体"/>
          <w:b/>
          <w:bCs/>
          <w:color w:val="9B484B"/>
          <w:spacing w:val="13"/>
          <w:position w:val="4"/>
          <w:sz w:val="16"/>
          <w:szCs w:val="16"/>
        </w:rPr>
        <w:t>算</w:t>
      </w:r>
    </w:p>
    <w:p w14:paraId="6E8E0DAE" w14:textId="77777777" w:rsidR="000959E8" w:rsidRPr="00FE6985" w:rsidRDefault="00000000">
      <w:pPr>
        <w:spacing w:before="7" w:line="228" w:lineRule="auto"/>
        <w:ind w:left="260"/>
        <w:rPr>
          <w:rFonts w:ascii="黑体" w:eastAsia="黑体" w:hAnsi="黑体" w:cs="黑体"/>
          <w:sz w:val="16"/>
          <w:szCs w:val="16"/>
        </w:rPr>
      </w:pPr>
      <w:r w:rsidRPr="00FE6985">
        <w:rPr>
          <w:rFonts w:ascii="黑体" w:eastAsia="黑体" w:hAnsi="黑体" w:cs="黑体"/>
          <w:spacing w:val="14"/>
          <w:sz w:val="16"/>
          <w:szCs w:val="16"/>
        </w:rPr>
        <w:t>.4自下而上估算</w:t>
      </w:r>
    </w:p>
    <w:p w14:paraId="5AAFBA0E" w14:textId="77777777" w:rsidR="000959E8" w:rsidRPr="00FE6985" w:rsidRDefault="00000000">
      <w:pPr>
        <w:spacing w:before="1" w:line="221" w:lineRule="auto"/>
        <w:ind w:left="260"/>
        <w:rPr>
          <w:rFonts w:ascii="黑体" w:eastAsia="黑体" w:hAnsi="黑体" w:cs="黑体"/>
          <w:sz w:val="16"/>
          <w:szCs w:val="16"/>
        </w:rPr>
      </w:pPr>
      <w:r w:rsidRPr="00FE6985">
        <w:rPr>
          <w:rFonts w:ascii="黑体" w:eastAsia="黑体" w:hAnsi="黑体" w:cs="黑体"/>
          <w:spacing w:val="12"/>
          <w:sz w:val="16"/>
          <w:szCs w:val="16"/>
        </w:rPr>
        <w:t>.5</w:t>
      </w:r>
      <w:proofErr w:type="gramStart"/>
      <w:r w:rsidRPr="00FE6985">
        <w:rPr>
          <w:rFonts w:ascii="黑体" w:eastAsia="黑体" w:hAnsi="黑体" w:cs="黑体"/>
          <w:spacing w:val="12"/>
          <w:sz w:val="16"/>
          <w:szCs w:val="16"/>
        </w:rPr>
        <w:t>三</w:t>
      </w:r>
      <w:proofErr w:type="gramEnd"/>
      <w:r w:rsidRPr="00FE6985">
        <w:rPr>
          <w:rFonts w:ascii="黑体" w:eastAsia="黑体" w:hAnsi="黑体" w:cs="黑体"/>
          <w:spacing w:val="12"/>
          <w:sz w:val="16"/>
          <w:szCs w:val="16"/>
        </w:rPr>
        <w:t>点估算</w:t>
      </w:r>
    </w:p>
    <w:p w14:paraId="22819004" w14:textId="77777777" w:rsidR="000959E8" w:rsidRPr="00FE6985" w:rsidRDefault="00000000">
      <w:pPr>
        <w:spacing w:before="16" w:line="187" w:lineRule="auto"/>
        <w:ind w:left="260"/>
        <w:rPr>
          <w:rFonts w:ascii="黑体" w:eastAsia="黑体" w:hAnsi="黑体" w:cs="黑体"/>
          <w:sz w:val="16"/>
          <w:szCs w:val="16"/>
        </w:rPr>
      </w:pPr>
      <w:r w:rsidRPr="00FE6985">
        <w:rPr>
          <w:rFonts w:ascii="黑体" w:eastAsia="黑体" w:hAnsi="黑体" w:cs="黑体"/>
          <w:color w:val="9B484B"/>
          <w:spacing w:val="19"/>
          <w:sz w:val="16"/>
          <w:szCs w:val="16"/>
        </w:rPr>
        <w:t>6储备分析(由高层管理)</w:t>
      </w:r>
    </w:p>
    <w:p w14:paraId="5F7EB6A1" w14:textId="77777777" w:rsidR="000959E8" w:rsidRPr="00FE6985" w:rsidRDefault="000959E8">
      <w:pPr>
        <w:rPr>
          <w:sz w:val="16"/>
          <w:szCs w:val="16"/>
        </w:rPr>
        <w:sectPr w:rsidR="000959E8" w:rsidRPr="00FE6985">
          <w:type w:val="continuous"/>
          <w:pgSz w:w="11900" w:h="16840"/>
          <w:pgMar w:top="400" w:right="989" w:bottom="400" w:left="969" w:header="0" w:footer="0" w:gutter="0"/>
          <w:cols w:num="2" w:space="720" w:equalWidth="0">
            <w:col w:w="3490" w:space="100"/>
            <w:col w:w="6351" w:space="0"/>
          </w:cols>
        </w:sectPr>
      </w:pPr>
    </w:p>
    <w:p w14:paraId="1B311BC7" w14:textId="77777777" w:rsidR="000959E8" w:rsidRPr="00FE6985" w:rsidRDefault="00000000">
      <w:pPr>
        <w:spacing w:before="37" w:line="221" w:lineRule="auto"/>
        <w:ind w:left="3850"/>
        <w:rPr>
          <w:rFonts w:ascii="黑体" w:eastAsia="黑体" w:hAnsi="黑体" w:cs="黑体"/>
          <w:sz w:val="16"/>
          <w:szCs w:val="16"/>
        </w:rPr>
      </w:pPr>
      <w:r w:rsidRPr="00FE6985">
        <w:rPr>
          <w:rFonts w:ascii="黑体" w:eastAsia="黑体" w:hAnsi="黑体" w:cs="黑体"/>
          <w:color w:val="9B484B"/>
          <w:spacing w:val="-16"/>
          <w:sz w:val="16"/>
          <w:szCs w:val="16"/>
        </w:rPr>
        <w:t>.</w:t>
      </w:r>
      <w:r w:rsidRPr="00FE6985">
        <w:rPr>
          <w:rFonts w:ascii="Times New Roman" w:eastAsia="Times New Roman" w:hAnsi="Times New Roman" w:cs="Times New Roman"/>
          <w:spacing w:val="-16"/>
          <w:sz w:val="16"/>
          <w:szCs w:val="16"/>
        </w:rPr>
        <w:t>7</w:t>
      </w:r>
      <w:r w:rsidRPr="00FE6985">
        <w:rPr>
          <w:rFonts w:ascii="Times New Roman" w:eastAsia="Times New Roman" w:hAnsi="Times New Roman" w:cs="Times New Roman"/>
          <w:spacing w:val="11"/>
          <w:sz w:val="16"/>
          <w:szCs w:val="16"/>
        </w:rPr>
        <w:t xml:space="preserve"> </w:t>
      </w:r>
      <w:r w:rsidRPr="00FE6985">
        <w:rPr>
          <w:rFonts w:ascii="黑体" w:eastAsia="黑体" w:hAnsi="黑体" w:cs="黑体"/>
          <w:color w:val="9B484B"/>
          <w:spacing w:val="-16"/>
          <w:sz w:val="16"/>
          <w:szCs w:val="16"/>
        </w:rPr>
        <w:t>质</w:t>
      </w:r>
      <w:r w:rsidRPr="00FE6985">
        <w:rPr>
          <w:rFonts w:ascii="黑体" w:eastAsia="黑体" w:hAnsi="黑体" w:cs="黑体"/>
          <w:color w:val="9B484B"/>
          <w:spacing w:val="-7"/>
          <w:sz w:val="16"/>
          <w:szCs w:val="16"/>
        </w:rPr>
        <w:t xml:space="preserve"> </w:t>
      </w:r>
      <w:proofErr w:type="gramStart"/>
      <w:r w:rsidRPr="00FE6985">
        <w:rPr>
          <w:rFonts w:ascii="黑体" w:eastAsia="黑体" w:hAnsi="黑体" w:cs="黑体"/>
          <w:spacing w:val="-16"/>
          <w:sz w:val="16"/>
          <w:szCs w:val="16"/>
        </w:rPr>
        <w:t>量</w:t>
      </w:r>
      <w:r w:rsidRPr="00FE6985">
        <w:rPr>
          <w:rFonts w:ascii="黑体" w:eastAsia="黑体" w:hAnsi="黑体" w:cs="黑体"/>
          <w:color w:val="9B484B"/>
          <w:spacing w:val="-16"/>
          <w:sz w:val="16"/>
          <w:szCs w:val="16"/>
        </w:rPr>
        <w:t>成本用测关于</w:t>
      </w:r>
      <w:proofErr w:type="gramEnd"/>
      <w:r w:rsidRPr="00FE6985">
        <w:rPr>
          <w:rFonts w:ascii="黑体" w:eastAsia="黑体" w:hAnsi="黑体" w:cs="黑体"/>
          <w:color w:val="9B484B"/>
          <w:spacing w:val="-16"/>
          <w:sz w:val="16"/>
          <w:szCs w:val="16"/>
        </w:rPr>
        <w:t>质量成本的各种设)</w:t>
      </w:r>
    </w:p>
    <w:p w14:paraId="46035A3D" w14:textId="77777777" w:rsidR="000959E8" w:rsidRPr="00FE6985" w:rsidRDefault="00000000">
      <w:pPr>
        <w:spacing w:before="7" w:line="238" w:lineRule="auto"/>
        <w:ind w:left="3850"/>
        <w:rPr>
          <w:rFonts w:ascii="黑体" w:eastAsia="黑体" w:hAnsi="黑体" w:cs="黑体"/>
          <w:sz w:val="16"/>
          <w:szCs w:val="16"/>
        </w:rPr>
      </w:pPr>
      <w:r w:rsidRPr="00FE6985">
        <w:rPr>
          <w:rFonts w:ascii="Times New Roman" w:eastAsia="Times New Roman" w:hAnsi="Times New Roman" w:cs="Times New Roman"/>
          <w:spacing w:val="-13"/>
          <w:sz w:val="16"/>
          <w:szCs w:val="16"/>
        </w:rPr>
        <w:t>8</w:t>
      </w:r>
      <w:r w:rsidRPr="00FE6985">
        <w:rPr>
          <w:rFonts w:ascii="黑体" w:eastAsia="黑体" w:hAnsi="黑体" w:cs="黑体"/>
          <w:color w:val="9B484B"/>
          <w:spacing w:val="-13"/>
          <w:sz w:val="16"/>
          <w:szCs w:val="16"/>
        </w:rPr>
        <w:t>.</w:t>
      </w:r>
      <w:r w:rsidRPr="00FE6985">
        <w:rPr>
          <w:rFonts w:ascii="黑体" w:eastAsia="黑体" w:hAnsi="黑体" w:cs="黑体"/>
          <w:color w:val="9B484B"/>
          <w:spacing w:val="-40"/>
          <w:sz w:val="16"/>
          <w:szCs w:val="16"/>
        </w:rPr>
        <w:t xml:space="preserve"> </w:t>
      </w:r>
      <w:r w:rsidRPr="00FE6985">
        <w:rPr>
          <w:rFonts w:ascii="黑体" w:eastAsia="黑体" w:hAnsi="黑体" w:cs="黑体"/>
          <w:color w:val="9B484B"/>
          <w:spacing w:val="-13"/>
          <w:sz w:val="16"/>
          <w:szCs w:val="16"/>
        </w:rPr>
        <w:t>项目管</w:t>
      </w:r>
      <w:r w:rsidRPr="00FE6985">
        <w:rPr>
          <w:rFonts w:ascii="黑体" w:eastAsia="黑体" w:hAnsi="黑体" w:cs="黑体"/>
          <w:spacing w:val="-13"/>
          <w:sz w:val="16"/>
          <w:szCs w:val="16"/>
        </w:rPr>
        <w:t>理</w:t>
      </w:r>
      <w:r w:rsidRPr="00FE6985">
        <w:rPr>
          <w:rFonts w:ascii="黑体" w:eastAsia="黑体" w:hAnsi="黑体" w:cs="黑体"/>
          <w:spacing w:val="-16"/>
          <w:sz w:val="16"/>
          <w:szCs w:val="16"/>
        </w:rPr>
        <w:t xml:space="preserve"> </w:t>
      </w:r>
      <w:r w:rsidRPr="00FE6985">
        <w:rPr>
          <w:rFonts w:ascii="黑体" w:eastAsia="黑体" w:hAnsi="黑体" w:cs="黑体"/>
          <w:spacing w:val="-13"/>
          <w:sz w:val="16"/>
          <w:szCs w:val="16"/>
        </w:rPr>
        <w:t>软</w:t>
      </w:r>
      <w:r w:rsidRPr="00FE6985">
        <w:rPr>
          <w:rFonts w:ascii="黑体" w:eastAsia="黑体" w:hAnsi="黑体" w:cs="黑体"/>
          <w:color w:val="9B484B"/>
          <w:spacing w:val="-13"/>
          <w:sz w:val="16"/>
          <w:szCs w:val="16"/>
        </w:rPr>
        <w:t>件(简化估算成本技术使用)</w:t>
      </w:r>
    </w:p>
    <w:p w14:paraId="09A9B1CD" w14:textId="77777777" w:rsidR="000959E8" w:rsidRPr="00FE6985" w:rsidRDefault="00000000">
      <w:pPr>
        <w:spacing w:before="1" w:line="220" w:lineRule="auto"/>
        <w:ind w:left="3850"/>
        <w:rPr>
          <w:rFonts w:ascii="黑体" w:eastAsia="黑体" w:hAnsi="黑体" w:cs="黑体"/>
          <w:sz w:val="16"/>
          <w:szCs w:val="16"/>
        </w:rPr>
      </w:pPr>
      <w:r w:rsidRPr="00FE6985">
        <w:rPr>
          <w:rFonts w:ascii="黑体" w:eastAsia="黑体" w:hAnsi="黑体" w:cs="黑体"/>
          <w:color w:val="9B484B"/>
          <w:spacing w:val="-4"/>
          <w:sz w:val="16"/>
          <w:szCs w:val="16"/>
        </w:rPr>
        <w:t>.</w:t>
      </w:r>
      <w:r w:rsidRPr="00FE6985">
        <w:rPr>
          <w:rFonts w:ascii="Times New Roman" w:eastAsia="Times New Roman" w:hAnsi="Times New Roman" w:cs="Times New Roman"/>
          <w:spacing w:val="-4"/>
          <w:sz w:val="16"/>
          <w:szCs w:val="16"/>
        </w:rPr>
        <w:t>9</w:t>
      </w:r>
      <w:r w:rsidRPr="00FE6985">
        <w:rPr>
          <w:rFonts w:ascii="Times New Roman" w:eastAsia="Times New Roman" w:hAnsi="Times New Roman" w:cs="Times New Roman"/>
          <w:spacing w:val="4"/>
          <w:sz w:val="16"/>
          <w:szCs w:val="16"/>
        </w:rPr>
        <w:t xml:space="preserve"> </w:t>
      </w:r>
      <w:proofErr w:type="gramStart"/>
      <w:r w:rsidRPr="00FE6985">
        <w:rPr>
          <w:rFonts w:ascii="黑体" w:eastAsia="黑体" w:hAnsi="黑体" w:cs="黑体"/>
          <w:color w:val="9B484B"/>
          <w:spacing w:val="-4"/>
          <w:sz w:val="16"/>
          <w:szCs w:val="16"/>
        </w:rPr>
        <w:t>读方投标分析读方投标</w:t>
      </w:r>
      <w:proofErr w:type="gramEnd"/>
      <w:r w:rsidRPr="00FE6985">
        <w:rPr>
          <w:rFonts w:ascii="黑体" w:eastAsia="黑体" w:hAnsi="黑体" w:cs="黑体"/>
          <w:color w:val="9B484B"/>
          <w:spacing w:val="-4"/>
          <w:sz w:val="16"/>
          <w:szCs w:val="16"/>
        </w:rPr>
        <w:t>分析需计算成本</w:t>
      </w:r>
    </w:p>
    <w:p w14:paraId="4E16BE91" w14:textId="77777777" w:rsidR="000959E8" w:rsidRPr="00FE6985" w:rsidRDefault="00000000">
      <w:pPr>
        <w:spacing w:before="14" w:line="221" w:lineRule="auto"/>
        <w:ind w:left="3850"/>
        <w:rPr>
          <w:rFonts w:ascii="黑体" w:eastAsia="黑体" w:hAnsi="黑体" w:cs="黑体"/>
          <w:sz w:val="16"/>
          <w:szCs w:val="16"/>
        </w:rPr>
      </w:pPr>
      <w:r w:rsidRPr="00FE6985">
        <w:rPr>
          <w:rFonts w:ascii="黑体" w:eastAsia="黑体" w:hAnsi="黑体" w:cs="黑体"/>
          <w:spacing w:val="12"/>
          <w:sz w:val="16"/>
          <w:szCs w:val="16"/>
        </w:rPr>
        <w:t>.</w:t>
      </w:r>
      <w:r w:rsidRPr="00FE6985">
        <w:rPr>
          <w:rFonts w:ascii="Times New Roman" w:eastAsia="Times New Roman" w:hAnsi="Times New Roman" w:cs="Times New Roman"/>
          <w:b/>
          <w:bCs/>
          <w:spacing w:val="12"/>
          <w:sz w:val="16"/>
          <w:szCs w:val="16"/>
        </w:rPr>
        <w:t>10</w:t>
      </w:r>
      <w:r w:rsidRPr="00FE6985">
        <w:rPr>
          <w:rFonts w:ascii="Times New Roman" w:eastAsia="Times New Roman" w:hAnsi="Times New Roman" w:cs="Times New Roman"/>
          <w:spacing w:val="17"/>
          <w:w w:val="101"/>
          <w:sz w:val="16"/>
          <w:szCs w:val="16"/>
        </w:rPr>
        <w:t xml:space="preserve"> </w:t>
      </w:r>
      <w:r w:rsidRPr="00FE6985">
        <w:rPr>
          <w:rFonts w:ascii="黑体" w:eastAsia="黑体" w:hAnsi="黑体" w:cs="黑体"/>
          <w:b/>
          <w:bCs/>
          <w:color w:val="84383A"/>
          <w:spacing w:val="12"/>
          <w:sz w:val="16"/>
          <w:szCs w:val="16"/>
        </w:rPr>
        <w:t>群体决策技术</w:t>
      </w:r>
    </w:p>
    <w:p w14:paraId="5999AA40" w14:textId="77777777" w:rsidR="000959E8" w:rsidRPr="00FE6985" w:rsidRDefault="00000000">
      <w:pPr>
        <w:spacing w:before="187" w:line="208" w:lineRule="auto"/>
        <w:ind w:left="3589"/>
        <w:rPr>
          <w:rFonts w:ascii="黑体" w:eastAsia="黑体" w:hAnsi="黑体" w:cs="黑体"/>
          <w:sz w:val="16"/>
          <w:szCs w:val="16"/>
        </w:rPr>
      </w:pPr>
      <w:r w:rsidRPr="00FE6985">
        <w:rPr>
          <w:rFonts w:ascii="黑体" w:eastAsia="黑体" w:hAnsi="黑体" w:cs="黑体"/>
          <w:spacing w:val="12"/>
          <w:position w:val="-2"/>
          <w:sz w:val="16"/>
          <w:szCs w:val="16"/>
        </w:rPr>
        <w:t>.</w:t>
      </w:r>
      <w:r w:rsidRPr="00FE6985">
        <w:rPr>
          <w:rFonts w:ascii="黑体" w:eastAsia="黑体" w:hAnsi="黑体" w:cs="黑体"/>
          <w:spacing w:val="-33"/>
          <w:position w:val="-2"/>
          <w:sz w:val="16"/>
          <w:szCs w:val="16"/>
        </w:rPr>
        <w:t xml:space="preserve"> </w:t>
      </w:r>
      <w:r w:rsidRPr="00FE6985">
        <w:rPr>
          <w:rFonts w:ascii="黑体" w:eastAsia="黑体" w:hAnsi="黑体" w:cs="黑体"/>
          <w:spacing w:val="12"/>
          <w:position w:val="-2"/>
          <w:sz w:val="16"/>
          <w:szCs w:val="16"/>
        </w:rPr>
        <w:t>3</w:t>
      </w:r>
      <w:r w:rsidRPr="00FE6985">
        <w:rPr>
          <w:rFonts w:ascii="黑体" w:eastAsia="黑体" w:hAnsi="黑体" w:cs="黑体"/>
          <w:spacing w:val="-33"/>
          <w:position w:val="-2"/>
          <w:sz w:val="16"/>
          <w:szCs w:val="16"/>
        </w:rPr>
        <w:t xml:space="preserve"> </w:t>
      </w:r>
      <w:r w:rsidRPr="00FE6985">
        <w:rPr>
          <w:rFonts w:ascii="黑体" w:eastAsia="黑体" w:hAnsi="黑体" w:cs="黑体"/>
          <w:spacing w:val="12"/>
          <w:position w:val="-2"/>
          <w:sz w:val="16"/>
          <w:szCs w:val="16"/>
        </w:rPr>
        <w:t>输</w:t>
      </w:r>
      <w:r w:rsidRPr="00FE6985">
        <w:rPr>
          <w:rFonts w:ascii="黑体" w:eastAsia="黑体" w:hAnsi="黑体" w:cs="黑体"/>
          <w:spacing w:val="-21"/>
          <w:position w:val="-2"/>
          <w:sz w:val="16"/>
          <w:szCs w:val="16"/>
        </w:rPr>
        <w:t xml:space="preserve"> </w:t>
      </w:r>
      <w:r w:rsidRPr="00FE6985">
        <w:rPr>
          <w:rFonts w:ascii="黑体" w:eastAsia="黑体" w:hAnsi="黑体" w:cs="黑体"/>
          <w:spacing w:val="12"/>
          <w:position w:val="-2"/>
          <w:sz w:val="16"/>
          <w:szCs w:val="16"/>
        </w:rPr>
        <w:t>出</w:t>
      </w:r>
      <w:r w:rsidRPr="00FE6985">
        <w:rPr>
          <w:rFonts w:ascii="黑体" w:eastAsia="黑体" w:hAnsi="黑体" w:cs="黑体"/>
          <w:spacing w:val="1"/>
          <w:position w:val="-2"/>
          <w:sz w:val="16"/>
          <w:szCs w:val="16"/>
        </w:rPr>
        <w:t xml:space="preserve">                                </w:t>
      </w:r>
      <w:r w:rsidRPr="00FE6985">
        <w:rPr>
          <w:rFonts w:ascii="黑体" w:eastAsia="黑体" w:hAnsi="黑体" w:cs="黑体"/>
          <w:position w:val="-2"/>
          <w:sz w:val="16"/>
          <w:szCs w:val="16"/>
        </w:rPr>
        <w:t xml:space="preserve">      </w:t>
      </w:r>
      <w:r w:rsidRPr="00FE6985">
        <w:rPr>
          <w:rFonts w:ascii="黑体" w:eastAsia="黑体" w:hAnsi="黑体" w:cs="黑体"/>
          <w:b/>
          <w:bCs/>
          <w:spacing w:val="12"/>
          <w:sz w:val="16"/>
          <w:szCs w:val="16"/>
        </w:rPr>
        <w:t>.3项目文件更新</w:t>
      </w:r>
    </w:p>
    <w:p w14:paraId="77253077" w14:textId="77777777" w:rsidR="000959E8" w:rsidRPr="00FE6985" w:rsidRDefault="00000000">
      <w:pPr>
        <w:spacing w:line="239" w:lineRule="auto"/>
        <w:ind w:right="176"/>
        <w:jc w:val="right"/>
        <w:rPr>
          <w:rFonts w:ascii="黑体" w:eastAsia="黑体" w:hAnsi="黑体" w:cs="黑体"/>
          <w:sz w:val="16"/>
          <w:szCs w:val="16"/>
        </w:rPr>
      </w:pPr>
      <w:r w:rsidRPr="00FE6985">
        <w:rPr>
          <w:rFonts w:ascii="黑体" w:eastAsia="黑体" w:hAnsi="黑体" w:cs="黑体"/>
          <w:color w:val="D73439"/>
          <w:sz w:val="16"/>
          <w:szCs w:val="16"/>
        </w:rPr>
        <w:t>.</w:t>
      </w:r>
      <w:r w:rsidRPr="00FE6985">
        <w:rPr>
          <w:rFonts w:ascii="黑体" w:eastAsia="黑体" w:hAnsi="黑体" w:cs="黑体"/>
          <w:sz w:val="16"/>
          <w:szCs w:val="16"/>
        </w:rPr>
        <w:t>1活动成本估算</w:t>
      </w:r>
      <w:r w:rsidRPr="00FE6985">
        <w:rPr>
          <w:rFonts w:ascii="黑体" w:eastAsia="黑体" w:hAnsi="黑体" w:cs="黑体"/>
          <w:color w:val="D73439"/>
          <w:sz w:val="16"/>
          <w:szCs w:val="16"/>
        </w:rPr>
        <w:t>院成工作所需成本的比</w:t>
      </w:r>
      <w:proofErr w:type="gramStart"/>
      <w:r w:rsidRPr="00FE6985">
        <w:rPr>
          <w:rFonts w:ascii="黑体" w:eastAsia="黑体" w:hAnsi="黑体" w:cs="黑体"/>
          <w:color w:val="D73439"/>
          <w:sz w:val="16"/>
          <w:szCs w:val="16"/>
        </w:rPr>
        <w:t>古算</w:t>
      </w:r>
      <w:r w:rsidRPr="00FE6985">
        <w:rPr>
          <w:rFonts w:ascii="黑体" w:eastAsia="黑体" w:hAnsi="黑体" w:cs="黑体"/>
          <w:sz w:val="16"/>
          <w:szCs w:val="16"/>
        </w:rPr>
        <w:t>制定</w:t>
      </w:r>
      <w:proofErr w:type="gramEnd"/>
      <w:r w:rsidRPr="00FE6985">
        <w:rPr>
          <w:rFonts w:ascii="黑体" w:eastAsia="黑体" w:hAnsi="黑体" w:cs="黑体"/>
          <w:sz w:val="16"/>
          <w:szCs w:val="16"/>
        </w:rPr>
        <w:t>预算的目的：自下而</w:t>
      </w:r>
      <w:r w:rsidRPr="00FE6985">
        <w:rPr>
          <w:rFonts w:ascii="黑体" w:eastAsia="黑体" w:hAnsi="黑体" w:cs="黑体"/>
          <w:spacing w:val="-1"/>
          <w:sz w:val="16"/>
          <w:szCs w:val="16"/>
        </w:rPr>
        <w:t>上的汇总，将成</w:t>
      </w:r>
    </w:p>
    <w:p w14:paraId="68C12F8D" w14:textId="77777777" w:rsidR="000959E8" w:rsidRPr="00FE6985" w:rsidRDefault="00000000">
      <w:pPr>
        <w:spacing w:before="18" w:line="230" w:lineRule="auto"/>
        <w:ind w:right="192"/>
        <w:jc w:val="right"/>
        <w:rPr>
          <w:rFonts w:ascii="黑体" w:eastAsia="黑体" w:hAnsi="黑体" w:cs="黑体"/>
          <w:sz w:val="16"/>
          <w:szCs w:val="16"/>
        </w:rPr>
      </w:pPr>
      <w:r w:rsidRPr="00FE6985">
        <w:rPr>
          <w:rFonts w:ascii="黑体" w:eastAsia="黑体" w:hAnsi="黑体" w:cs="黑体"/>
          <w:spacing w:val="-13"/>
          <w:position w:val="-1"/>
          <w:sz w:val="16"/>
          <w:szCs w:val="16"/>
        </w:rPr>
        <w:t>.</w:t>
      </w:r>
      <w:r w:rsidRPr="00FE6985">
        <w:rPr>
          <w:rFonts w:ascii="Times New Roman" w:eastAsia="Times New Roman" w:hAnsi="Times New Roman" w:cs="Times New Roman"/>
          <w:color w:val="D73439"/>
          <w:spacing w:val="-13"/>
          <w:position w:val="-1"/>
          <w:sz w:val="16"/>
          <w:szCs w:val="16"/>
        </w:rPr>
        <w:t>2</w:t>
      </w:r>
      <w:r w:rsidRPr="00FE6985">
        <w:rPr>
          <w:rFonts w:ascii="Times New Roman" w:eastAsia="Times New Roman" w:hAnsi="Times New Roman" w:cs="Times New Roman"/>
          <w:color w:val="D73439"/>
          <w:spacing w:val="16"/>
          <w:position w:val="-1"/>
          <w:sz w:val="16"/>
          <w:szCs w:val="16"/>
        </w:rPr>
        <w:t xml:space="preserve"> </w:t>
      </w:r>
      <w:r w:rsidRPr="00FE6985">
        <w:rPr>
          <w:rFonts w:ascii="黑体" w:eastAsia="黑体" w:hAnsi="黑体" w:cs="黑体"/>
          <w:spacing w:val="-13"/>
          <w:position w:val="-1"/>
          <w:sz w:val="16"/>
          <w:szCs w:val="16"/>
        </w:rPr>
        <w:t>估算依据</w:t>
      </w:r>
      <w:r w:rsidRPr="00FE6985">
        <w:rPr>
          <w:rFonts w:ascii="黑体" w:eastAsia="黑体" w:hAnsi="黑体" w:cs="黑体"/>
          <w:spacing w:val="1"/>
          <w:position w:val="-1"/>
          <w:sz w:val="16"/>
          <w:szCs w:val="16"/>
        </w:rPr>
        <w:t xml:space="preserve">                          </w:t>
      </w:r>
      <w:r w:rsidRPr="00FE6985">
        <w:rPr>
          <w:rFonts w:ascii="黑体" w:eastAsia="黑体" w:hAnsi="黑体" w:cs="黑体"/>
          <w:spacing w:val="-13"/>
          <w:sz w:val="16"/>
          <w:szCs w:val="16"/>
        </w:rPr>
        <w:t>本分配到各个具体的工作条目，建立基</w:t>
      </w:r>
      <w:r w:rsidRPr="00FE6985">
        <w:rPr>
          <w:rFonts w:ascii="黑体" w:eastAsia="黑体" w:hAnsi="黑体" w:cs="黑体"/>
          <w:spacing w:val="-14"/>
          <w:sz w:val="16"/>
          <w:szCs w:val="16"/>
        </w:rPr>
        <w:t>准</w:t>
      </w:r>
    </w:p>
    <w:p w14:paraId="564A2AD5" w14:textId="77777777" w:rsidR="000959E8" w:rsidRPr="00FE6985" w:rsidRDefault="00000000">
      <w:pPr>
        <w:spacing w:before="25" w:line="211" w:lineRule="auto"/>
        <w:ind w:right="452"/>
        <w:jc w:val="right"/>
        <w:rPr>
          <w:rFonts w:ascii="黑体" w:eastAsia="黑体" w:hAnsi="黑体" w:cs="黑体"/>
          <w:sz w:val="16"/>
          <w:szCs w:val="16"/>
        </w:rPr>
      </w:pPr>
      <w:r w:rsidRPr="00FE6985">
        <w:rPr>
          <w:rFonts w:ascii="黑体" w:eastAsia="黑体" w:hAnsi="黑体" w:cs="黑体"/>
          <w:color w:val="D73439"/>
          <w:spacing w:val="17"/>
          <w:position w:val="3"/>
          <w:sz w:val="16"/>
          <w:szCs w:val="16"/>
        </w:rPr>
        <w:t>.</w:t>
      </w:r>
      <w:r w:rsidRPr="00FE6985">
        <w:rPr>
          <w:rFonts w:ascii="黑体" w:eastAsia="黑体" w:hAnsi="黑体" w:cs="黑体"/>
          <w:spacing w:val="17"/>
          <w:position w:val="3"/>
          <w:sz w:val="16"/>
          <w:szCs w:val="16"/>
        </w:rPr>
        <w:t>3项目文件更新</w:t>
      </w:r>
      <w:r w:rsidRPr="00FE6985">
        <w:rPr>
          <w:rFonts w:ascii="黑体" w:eastAsia="黑体" w:hAnsi="黑体" w:cs="黑体"/>
          <w:color w:val="D73439"/>
          <w:spacing w:val="17"/>
          <w:position w:val="3"/>
          <w:sz w:val="16"/>
          <w:szCs w:val="16"/>
        </w:rPr>
        <w:t>(风险登记册)</w:t>
      </w:r>
      <w:r w:rsidRPr="00FE6985">
        <w:rPr>
          <w:rFonts w:ascii="黑体" w:eastAsia="黑体" w:hAnsi="黑体" w:cs="黑体"/>
          <w:color w:val="D73439"/>
          <w:spacing w:val="7"/>
          <w:position w:val="3"/>
          <w:sz w:val="16"/>
          <w:szCs w:val="16"/>
        </w:rPr>
        <w:t xml:space="preserve">           </w:t>
      </w:r>
      <w:r w:rsidRPr="00FE6985">
        <w:rPr>
          <w:rFonts w:ascii="黑体" w:eastAsia="黑体" w:hAnsi="黑体" w:cs="黑体"/>
          <w:b/>
          <w:bCs/>
          <w:color w:val="E0252B"/>
          <w:spacing w:val="17"/>
          <w:position w:val="-3"/>
          <w:sz w:val="16"/>
          <w:szCs w:val="16"/>
        </w:rPr>
        <w:t>成本：为了达到某一特定目标花费</w:t>
      </w:r>
    </w:p>
    <w:p w14:paraId="765A1BD2" w14:textId="77777777" w:rsidR="000959E8" w:rsidRPr="00FE6985" w:rsidRDefault="00000000">
      <w:pPr>
        <w:spacing w:line="297" w:lineRule="exact"/>
        <w:ind w:right="450"/>
        <w:jc w:val="right"/>
        <w:rPr>
          <w:rFonts w:ascii="黑体" w:eastAsia="黑体" w:hAnsi="黑体" w:cs="黑体"/>
          <w:sz w:val="16"/>
          <w:szCs w:val="16"/>
        </w:rPr>
      </w:pPr>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hps15 \o\al(\s\up 4(</w:instrText>
      </w:r>
      <w:r w:rsidRPr="00FE6985">
        <w:rPr>
          <w:rFonts w:ascii="黑体" w:eastAsia="黑体" w:hAnsi="黑体" w:cs="黑体"/>
          <w:spacing w:val="-9"/>
          <w:w w:val="97"/>
          <w:position w:val="3"/>
          <w:sz w:val="16"/>
          <w:szCs w:val="16"/>
        </w:rPr>
        <w:instrText>信</w:instrText>
      </w:r>
      <w:r w:rsidRPr="00FE6985">
        <w:rPr>
          <w:rFonts w:ascii="黑体" w:eastAsia="黑体" w:hAnsi="黑体" w:cs="黑体"/>
          <w:color w:val="7A272A"/>
          <w:spacing w:val="-9"/>
          <w:w w:val="97"/>
          <w:position w:val="3"/>
          <w:sz w:val="16"/>
          <w:szCs w:val="16"/>
        </w:rPr>
        <w:instrText>解</w:instrText>
      </w:r>
      <w:r w:rsidRPr="00FE6985">
        <w:rPr>
          <w:sz w:val="16"/>
          <w:szCs w:val="16"/>
        </w:rPr>
        <w:instrText>),</w:instrText>
      </w:r>
      <w:proofErr w:type="gramStart"/>
      <w:r w:rsidRPr="00FE6985">
        <w:rPr>
          <w:rFonts w:ascii="黑体" w:eastAsia="黑体" w:hAnsi="黑体" w:cs="黑体"/>
          <w:color w:val="7A272A"/>
          <w:spacing w:val="-18"/>
          <w:w w:val="89"/>
          <w:position w:val="-4"/>
          <w:sz w:val="16"/>
          <w:szCs w:val="16"/>
        </w:rPr>
        <w:instrText>约因集</w:instrText>
      </w:r>
      <w:proofErr w:type="gramEnd"/>
      <w:r w:rsidRPr="00FE6985">
        <w:rPr>
          <w:sz w:val="16"/>
          <w:szCs w:val="16"/>
        </w:rPr>
        <w:instrText>)</w:instrText>
      </w:r>
      <w:r w:rsidRPr="00FE6985">
        <w:rPr>
          <w:sz w:val="16"/>
          <w:szCs w:val="16"/>
        </w:rPr>
        <w:fldChar w:fldCharType="end"/>
      </w:r>
      <w:r w:rsidRPr="00FE6985">
        <w:rPr>
          <w:rFonts w:ascii="黑体" w:eastAsia="黑体" w:hAnsi="黑体" w:cs="黑体"/>
          <w:spacing w:val="4"/>
          <w:position w:val="12"/>
          <w:sz w:val="16"/>
          <w:szCs w:val="16"/>
        </w:rPr>
        <w:t>想</w:t>
      </w:r>
      <w:r w:rsidRPr="00FE6985">
        <w:rPr>
          <w:rFonts w:ascii="黑体" w:eastAsia="黑体" w:hAnsi="黑体" w:cs="黑体"/>
          <w:color w:val="7A272A"/>
          <w:spacing w:val="4"/>
          <w:position w:val="-3"/>
          <w:sz w:val="16"/>
          <w:szCs w:val="16"/>
        </w:rPr>
        <w:t>、</w:t>
      </w:r>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hps15 \o\al(\s\up 4(</w:instrText>
      </w:r>
      <w:r w:rsidRPr="00FE6985">
        <w:rPr>
          <w:rFonts w:ascii="黑体" w:eastAsia="黑体" w:hAnsi="黑体" w:cs="黑体"/>
          <w:spacing w:val="5"/>
          <w:position w:val="3"/>
          <w:sz w:val="16"/>
          <w:szCs w:val="16"/>
        </w:rPr>
        <w:instrText>胞</w:instrText>
      </w:r>
      <w:r w:rsidRPr="00FE6985">
        <w:rPr>
          <w:rFonts w:ascii="黑体" w:eastAsia="黑体" w:hAnsi="黑体" w:cs="黑体"/>
          <w:spacing w:val="-39"/>
          <w:position w:val="3"/>
          <w:sz w:val="16"/>
          <w:szCs w:val="16"/>
        </w:rPr>
        <w:instrText xml:space="preserve"> </w:instrText>
      </w:r>
      <w:r w:rsidRPr="00FE6985">
        <w:rPr>
          <w:rFonts w:ascii="黑体" w:eastAsia="黑体" w:hAnsi="黑体" w:cs="黑体"/>
          <w:spacing w:val="5"/>
          <w:position w:val="3"/>
          <w:sz w:val="16"/>
          <w:szCs w:val="16"/>
        </w:rPr>
        <w:instrText>括</w:instrText>
      </w:r>
      <w:r w:rsidRPr="00FE6985">
        <w:rPr>
          <w:rFonts w:ascii="黑体" w:eastAsia="黑体" w:hAnsi="黑体" w:cs="黑体"/>
          <w:spacing w:val="-42"/>
          <w:position w:val="3"/>
          <w:sz w:val="16"/>
          <w:szCs w:val="16"/>
        </w:rPr>
        <w:instrText xml:space="preserve"> </w:instrText>
      </w:r>
      <w:r w:rsidRPr="00FE6985">
        <w:rPr>
          <w:rFonts w:ascii="黑体" w:eastAsia="黑体" w:hAnsi="黑体" w:cs="黑体"/>
          <w:spacing w:val="5"/>
          <w:position w:val="3"/>
          <w:sz w:val="16"/>
          <w:szCs w:val="16"/>
        </w:rPr>
        <w:instrText>信</w:instrText>
      </w:r>
      <w:r w:rsidRPr="00FE6985">
        <w:rPr>
          <w:rFonts w:ascii="黑体" w:eastAsia="黑体" w:hAnsi="黑体" w:cs="黑体"/>
          <w:color w:val="7A272A"/>
          <w:spacing w:val="5"/>
          <w:position w:val="3"/>
          <w:sz w:val="16"/>
          <w:szCs w:val="16"/>
        </w:rPr>
        <w:instrText>解</w:instrText>
      </w:r>
      <w:r w:rsidRPr="00FE6985">
        <w:rPr>
          <w:sz w:val="16"/>
          <w:szCs w:val="16"/>
        </w:rPr>
        <w:instrText>),</w:instrText>
      </w:r>
      <w:proofErr w:type="gramStart"/>
      <w:r w:rsidRPr="00FE6985">
        <w:rPr>
          <w:rFonts w:ascii="黑体" w:eastAsia="黑体" w:hAnsi="黑体" w:cs="黑体"/>
          <w:color w:val="7A272A"/>
          <w:spacing w:val="-13"/>
          <w:w w:val="83"/>
          <w:position w:val="-4"/>
          <w:sz w:val="16"/>
          <w:szCs w:val="16"/>
        </w:rPr>
        <w:instrText>估第区间</w:instrText>
      </w:r>
      <w:proofErr w:type="gramEnd"/>
      <w:r w:rsidRPr="00FE6985">
        <w:rPr>
          <w:rFonts w:ascii="黑体" w:eastAsia="黑体" w:hAnsi="黑体" w:cs="黑体"/>
          <w:color w:val="7A272A"/>
          <w:spacing w:val="-13"/>
          <w:w w:val="83"/>
          <w:position w:val="-4"/>
          <w:sz w:val="16"/>
          <w:szCs w:val="16"/>
        </w:rPr>
        <w:instrText>的说</w:instrText>
      </w:r>
      <w:r w:rsidRPr="00FE6985">
        <w:rPr>
          <w:sz w:val="16"/>
          <w:szCs w:val="16"/>
        </w:rPr>
        <w:instrText>)</w:instrText>
      </w:r>
      <w:r w:rsidRPr="00FE6985">
        <w:rPr>
          <w:sz w:val="16"/>
          <w:szCs w:val="16"/>
        </w:rPr>
        <w:fldChar w:fldCharType="end"/>
      </w:r>
      <w:r w:rsidRPr="00FE6985">
        <w:rPr>
          <w:sz w:val="16"/>
          <w:szCs w:val="16"/>
        </w:rPr>
        <w:ruby>
          <w:rubyPr>
            <w:rubyAlign w:val="left"/>
            <w:hps w:val="15"/>
            <w:hpsRaise w:val="8"/>
            <w:hpsBaseText w:val="16"/>
            <w:lid w:val="zh-CN"/>
          </w:rubyPr>
          <w:rt>
            <w:r w:rsidRPr="00FE6985">
              <w:rPr>
                <w:rFonts w:ascii="黑体" w:eastAsia="黑体" w:hAnsi="黑体" w:cs="黑体"/>
                <w:color w:val="7A272A"/>
                <w:spacing w:val="28"/>
                <w:position w:val="3"/>
                <w:sz w:val="16"/>
                <w:szCs w:val="16"/>
              </w:rPr>
              <w:t>划</w:t>
            </w:r>
          </w:rt>
          <w:rubyBase>
            <w:r w:rsidRPr="00FE6985">
              <w:rPr>
                <w:rFonts w:ascii="黑体" w:eastAsia="黑体" w:hAnsi="黑体" w:cs="黑体"/>
                <w:color w:val="7A272A"/>
                <w:spacing w:val="-17"/>
                <w:w w:val="52"/>
                <w:position w:val="-4"/>
                <w:sz w:val="16"/>
                <w:szCs w:val="16"/>
              </w:rPr>
              <w:t>明，</w:t>
            </w:r>
          </w:rubyBase>
        </w:ruby>
      </w:r>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hps15 \o\al(\s\up 4(</w:instrText>
      </w:r>
      <w:r w:rsidRPr="00FE6985">
        <w:rPr>
          <w:rFonts w:ascii="黑体" w:eastAsia="黑体" w:hAnsi="黑体" w:cs="黑体"/>
          <w:spacing w:val="-19"/>
          <w:w w:val="99"/>
          <w:position w:val="3"/>
          <w:sz w:val="16"/>
          <w:szCs w:val="16"/>
        </w:rPr>
        <w:instrText>的文件如间动、股条件，</w:instrText>
      </w:r>
      <w:r w:rsidRPr="00FE6985">
        <w:rPr>
          <w:sz w:val="16"/>
          <w:szCs w:val="16"/>
        </w:rPr>
        <w:instrText>),</w:instrText>
      </w:r>
      <w:r w:rsidRPr="00FE6985">
        <w:rPr>
          <w:rFonts w:ascii="黑体" w:eastAsia="黑体" w:hAnsi="黑体" w:cs="黑体"/>
          <w:color w:val="7A272A"/>
          <w:spacing w:val="-12"/>
          <w:w w:val="84"/>
          <w:position w:val="-4"/>
          <w:sz w:val="16"/>
          <w:szCs w:val="16"/>
        </w:rPr>
        <w:instrText>对</w:instrText>
      </w:r>
      <w:proofErr w:type="gramStart"/>
      <w:r w:rsidRPr="00FE6985">
        <w:rPr>
          <w:rFonts w:ascii="黑体" w:eastAsia="黑体" w:hAnsi="黑体" w:cs="黑体"/>
          <w:color w:val="7A272A"/>
          <w:spacing w:val="-12"/>
          <w:w w:val="84"/>
          <w:position w:val="-4"/>
          <w:sz w:val="16"/>
          <w:szCs w:val="16"/>
        </w:rPr>
        <w:instrText>壤到估第</w:instrText>
      </w:r>
      <w:proofErr w:type="gramEnd"/>
      <w:r w:rsidRPr="00FE6985">
        <w:rPr>
          <w:rFonts w:ascii="黑体" w:eastAsia="黑体" w:hAnsi="黑体" w:cs="黑体"/>
          <w:color w:val="7A272A"/>
          <w:spacing w:val="-12"/>
          <w:w w:val="84"/>
          <w:position w:val="-4"/>
          <w:sz w:val="16"/>
          <w:szCs w:val="16"/>
        </w:rPr>
        <w:instrText>的置信水平的说明</w:instrText>
      </w:r>
      <w:r w:rsidRPr="00FE6985">
        <w:rPr>
          <w:sz w:val="16"/>
          <w:szCs w:val="16"/>
        </w:rPr>
        <w:instrText>)</w:instrText>
      </w:r>
      <w:r w:rsidRPr="00FE6985">
        <w:rPr>
          <w:sz w:val="16"/>
          <w:szCs w:val="16"/>
        </w:rPr>
        <w:fldChar w:fldCharType="end"/>
      </w:r>
      <w:r w:rsidRPr="00FE6985">
        <w:rPr>
          <w:rFonts w:ascii="黑体" w:eastAsia="黑体" w:hAnsi="黑体" w:cs="黑体"/>
          <w:color w:val="7A272A"/>
          <w:spacing w:val="-8"/>
          <w:position w:val="-4"/>
          <w:sz w:val="16"/>
          <w:szCs w:val="16"/>
        </w:rPr>
        <w:t xml:space="preserve"> </w:t>
      </w:r>
      <w:r w:rsidRPr="00FE6985">
        <w:rPr>
          <w:rFonts w:ascii="黑体" w:eastAsia="黑体" w:hAnsi="黑体" w:cs="黑体"/>
          <w:spacing w:val="4"/>
          <w:position w:val="12"/>
          <w:sz w:val="16"/>
          <w:szCs w:val="16"/>
        </w:rPr>
        <w:t>制</w:t>
      </w:r>
      <w:r w:rsidRPr="00FE6985">
        <w:rPr>
          <w:rFonts w:ascii="黑体" w:eastAsia="黑体" w:hAnsi="黑体" w:cs="黑体"/>
          <w:spacing w:val="6"/>
          <w:position w:val="12"/>
          <w:sz w:val="16"/>
          <w:szCs w:val="16"/>
        </w:rPr>
        <w:t xml:space="preserve">       </w:t>
      </w:r>
      <w:r w:rsidRPr="00FE6985">
        <w:rPr>
          <w:rFonts w:ascii="黑体" w:eastAsia="黑体" w:hAnsi="黑体" w:cs="黑体"/>
          <w:color w:val="E0252B"/>
          <w:spacing w:val="4"/>
          <w:position w:val="3"/>
          <w:sz w:val="16"/>
          <w:szCs w:val="16"/>
        </w:rPr>
        <w:t>或用掉的资源(交换中放弃的东西)</w:t>
      </w:r>
    </w:p>
    <w:p w14:paraId="79EA3D73" w14:textId="77777777" w:rsidR="000959E8" w:rsidRPr="00FE6985" w:rsidRDefault="00000000">
      <w:pPr>
        <w:spacing w:line="205" w:lineRule="auto"/>
        <w:ind w:right="454"/>
        <w:jc w:val="right"/>
        <w:rPr>
          <w:rFonts w:ascii="黑体" w:eastAsia="黑体" w:hAnsi="黑体" w:cs="黑体"/>
          <w:sz w:val="16"/>
          <w:szCs w:val="16"/>
        </w:rPr>
      </w:pPr>
      <w:r w:rsidRPr="00FE6985">
        <w:rPr>
          <w:rFonts w:ascii="黑体" w:eastAsia="黑体" w:hAnsi="黑体" w:cs="黑体"/>
          <w:b/>
          <w:bCs/>
          <w:spacing w:val="14"/>
          <w:position w:val="-3"/>
          <w:sz w:val="16"/>
          <w:szCs w:val="16"/>
        </w:rPr>
        <w:t>估算成本的目的：近似</w:t>
      </w:r>
      <w:proofErr w:type="gramStart"/>
      <w:r w:rsidRPr="00FE6985">
        <w:rPr>
          <w:rFonts w:ascii="黑体" w:eastAsia="黑体" w:hAnsi="黑体" w:cs="黑体"/>
          <w:b/>
          <w:bCs/>
          <w:spacing w:val="14"/>
          <w:position w:val="-3"/>
          <w:sz w:val="16"/>
          <w:szCs w:val="16"/>
        </w:rPr>
        <w:t>估</w:t>
      </w:r>
      <w:proofErr w:type="gramEnd"/>
      <w:r w:rsidRPr="00FE6985">
        <w:rPr>
          <w:rFonts w:ascii="黑体" w:eastAsia="黑体" w:hAnsi="黑体" w:cs="黑体"/>
          <w:spacing w:val="3"/>
          <w:position w:val="-3"/>
          <w:sz w:val="16"/>
          <w:szCs w:val="16"/>
        </w:rPr>
        <w:t xml:space="preserve">               </w:t>
      </w:r>
      <w:r w:rsidRPr="00FE6985">
        <w:rPr>
          <w:rFonts w:ascii="黑体" w:eastAsia="黑体" w:hAnsi="黑体" w:cs="黑体"/>
          <w:color w:val="E0252B"/>
          <w:spacing w:val="14"/>
          <w:position w:val="2"/>
          <w:sz w:val="16"/>
          <w:szCs w:val="16"/>
        </w:rPr>
        <w:t>成本基准：是经批准且按时间段分</w:t>
      </w:r>
    </w:p>
    <w:p w14:paraId="2A444FDA" w14:textId="77777777" w:rsidR="000959E8" w:rsidRPr="00FE6985" w:rsidRDefault="00000000">
      <w:pPr>
        <w:spacing w:before="1" w:line="236" w:lineRule="auto"/>
        <w:ind w:left="4052"/>
        <w:rPr>
          <w:rFonts w:ascii="黑体" w:eastAsia="黑体" w:hAnsi="黑体" w:cs="黑体"/>
          <w:sz w:val="16"/>
          <w:szCs w:val="16"/>
        </w:rPr>
      </w:pPr>
      <w:r w:rsidRPr="00FE6985">
        <w:rPr>
          <w:rFonts w:ascii="黑体" w:eastAsia="黑体" w:hAnsi="黑体" w:cs="黑体"/>
          <w:b/>
          <w:bCs/>
          <w:spacing w:val="13"/>
          <w:position w:val="-2"/>
          <w:sz w:val="16"/>
          <w:szCs w:val="16"/>
        </w:rPr>
        <w:t>算完成项目活动所需资金</w:t>
      </w:r>
      <w:r w:rsidRPr="00FE6985">
        <w:rPr>
          <w:rFonts w:ascii="黑体" w:eastAsia="黑体" w:hAnsi="黑体" w:cs="黑体"/>
          <w:spacing w:val="3"/>
          <w:position w:val="-2"/>
          <w:sz w:val="16"/>
          <w:szCs w:val="16"/>
        </w:rPr>
        <w:t xml:space="preserve">                 </w:t>
      </w:r>
      <w:r w:rsidRPr="00FE6985">
        <w:rPr>
          <w:rFonts w:ascii="黑体" w:eastAsia="黑体" w:hAnsi="黑体" w:cs="黑体"/>
          <w:b/>
          <w:bCs/>
          <w:color w:val="E0252B"/>
          <w:spacing w:val="13"/>
          <w:position w:val="2"/>
          <w:sz w:val="16"/>
          <w:szCs w:val="16"/>
        </w:rPr>
        <w:t>配的项目预算，不含管理储备</w:t>
      </w:r>
    </w:p>
    <w:p w14:paraId="19B82767" w14:textId="77777777" w:rsidR="000959E8" w:rsidRPr="00FE6985" w:rsidRDefault="000959E8">
      <w:pPr>
        <w:spacing w:line="315" w:lineRule="auto"/>
        <w:rPr>
          <w:sz w:val="16"/>
          <w:szCs w:val="16"/>
        </w:rPr>
      </w:pPr>
    </w:p>
    <w:p w14:paraId="48CC5FA7" w14:textId="77777777" w:rsidR="000959E8" w:rsidRPr="00FE6985" w:rsidRDefault="000959E8">
      <w:pPr>
        <w:spacing w:line="315" w:lineRule="auto"/>
        <w:rPr>
          <w:sz w:val="16"/>
          <w:szCs w:val="16"/>
        </w:rPr>
      </w:pPr>
    </w:p>
    <w:p w14:paraId="637E5D36" w14:textId="77777777" w:rsidR="000959E8" w:rsidRPr="00FE6985" w:rsidRDefault="000959E8">
      <w:pPr>
        <w:spacing w:line="316" w:lineRule="auto"/>
        <w:rPr>
          <w:sz w:val="16"/>
          <w:szCs w:val="16"/>
        </w:rPr>
      </w:pPr>
    </w:p>
    <w:p w14:paraId="01CACEC4" w14:textId="77777777" w:rsidR="000959E8" w:rsidRPr="00FE6985" w:rsidRDefault="00000000">
      <w:pPr>
        <w:spacing w:before="56" w:line="183" w:lineRule="auto"/>
        <w:ind w:left="4779"/>
        <w:rPr>
          <w:rFonts w:ascii="宋体" w:eastAsia="宋体" w:hAnsi="宋体" w:cs="宋体"/>
          <w:sz w:val="16"/>
          <w:szCs w:val="16"/>
        </w:rPr>
      </w:pPr>
      <w:r w:rsidRPr="00FE6985">
        <w:rPr>
          <w:rFonts w:ascii="宋体" w:eastAsia="宋体" w:hAnsi="宋体" w:cs="宋体"/>
          <w:spacing w:val="-10"/>
          <w:w w:val="89"/>
          <w:sz w:val="16"/>
          <w:szCs w:val="16"/>
        </w:rPr>
        <w:t>—96—</w:t>
      </w:r>
    </w:p>
    <w:p w14:paraId="0C7E6C1D" w14:textId="77777777" w:rsidR="000959E8" w:rsidRPr="00FE6985" w:rsidRDefault="000959E8">
      <w:pPr>
        <w:rPr>
          <w:sz w:val="16"/>
          <w:szCs w:val="16"/>
        </w:rPr>
        <w:sectPr w:rsidR="000959E8" w:rsidRPr="00FE6985">
          <w:type w:val="continuous"/>
          <w:pgSz w:w="11900" w:h="16840"/>
          <w:pgMar w:top="400" w:right="989" w:bottom="400" w:left="969" w:header="0" w:footer="0" w:gutter="0"/>
          <w:cols w:space="720" w:equalWidth="0">
            <w:col w:w="9941" w:space="0"/>
          </w:cols>
        </w:sectPr>
      </w:pPr>
    </w:p>
    <w:p w14:paraId="690645D6" w14:textId="5BF49525" w:rsidR="000959E8" w:rsidRPr="00FE6985" w:rsidRDefault="00000000" w:rsidP="00FB3BDB">
      <w:pPr>
        <w:spacing w:before="30" w:line="223" w:lineRule="auto"/>
        <w:rPr>
          <w:rFonts w:ascii="楷体" w:eastAsia="楷体" w:hAnsi="楷体" w:cs="楷体"/>
          <w:sz w:val="16"/>
          <w:szCs w:val="16"/>
        </w:rPr>
      </w:pPr>
      <w:r>
        <w:rPr>
          <w:rFonts w:eastAsia="Arial"/>
          <w:sz w:val="16"/>
          <w:szCs w:val="16"/>
        </w:rPr>
        <w:lastRenderedPageBreak/>
        <w:pict w14:anchorId="66563A95">
          <v:rect id="_x0000_s2361" style="position:absolute;margin-left:.15pt;margin-top:11pt;width:496.65pt;height:.5pt;z-index:251615744;mso-position-horizontal-relative:text;mso-position-vertical-relative:text" fillcolor="black" stroked="f"/>
        </w:pict>
      </w:r>
      <w:r>
        <w:rPr>
          <w:rFonts w:eastAsia="Arial"/>
          <w:sz w:val="16"/>
          <w:szCs w:val="16"/>
        </w:rPr>
        <w:pict w14:anchorId="15125FAA">
          <v:shape id="_x0000_s2360" type="#_x0000_t202" style="position:absolute;margin-left:306.1pt;margin-top:44.25pt;width:6.9pt;height:6pt;z-index:251614720;mso-position-horizontal-relative:page;mso-position-vertical-relative:page" o:allowincell="f" filled="f" stroked="f">
            <v:textbox style="layout-flow:vertical-ideographic;mso-next-textbox:#_x0000_s2360" inset="0,0,0,0">
              <w:txbxContent>
                <w:p w14:paraId="0E2D89E6" w14:textId="77777777" w:rsidR="000959E8" w:rsidRDefault="00000000">
                  <w:pPr>
                    <w:spacing w:before="19" w:line="219" w:lineRule="auto"/>
                    <w:ind w:left="20"/>
                    <w:rPr>
                      <w:rFonts w:ascii="宋体" w:eastAsia="宋体" w:hAnsi="宋体" w:cs="宋体"/>
                      <w:sz w:val="8"/>
                      <w:szCs w:val="8"/>
                    </w:rPr>
                  </w:pPr>
                  <w:r>
                    <w:rPr>
                      <w:rFonts w:ascii="宋体" w:eastAsia="宋体" w:hAnsi="宋体" w:cs="宋体"/>
                      <w:sz w:val="8"/>
                      <w:szCs w:val="8"/>
                    </w:rPr>
                    <w:t>人</w:t>
                  </w:r>
                </w:p>
              </w:txbxContent>
            </v:textbox>
            <w10:wrap anchorx="page" anchory="page"/>
          </v:shape>
        </w:pict>
      </w:r>
      <w:r>
        <w:rPr>
          <w:rFonts w:eastAsia="Arial"/>
          <w:sz w:val="16"/>
          <w:szCs w:val="16"/>
        </w:rPr>
        <w:pict w14:anchorId="7CECC80F">
          <v:shape id="_x0000_s2359" type="#_x0000_t202" style="position:absolute;margin-left:200pt;margin-top:39.8pt;width:396.45pt;height:159.5pt;z-index:251612672;mso-position-horizontal-relative:page;mso-position-vertical-relative:page" o:allowincell="f" filled="f" stroked="f">
            <v:textbox style="mso-next-textbox:#_x0000_s2359" inset="0,0,0,0">
              <w:txbxContent>
                <w:p w14:paraId="759190E2" w14:textId="77777777" w:rsidR="000959E8" w:rsidRDefault="00000000">
                  <w:pPr>
                    <w:spacing w:before="20" w:line="227" w:lineRule="exact"/>
                    <w:ind w:left="219"/>
                    <w:rPr>
                      <w:rFonts w:ascii="宋体" w:eastAsia="宋体" w:hAnsi="宋体" w:cs="宋体"/>
                      <w:sz w:val="16"/>
                      <w:szCs w:val="16"/>
                    </w:rPr>
                  </w:pPr>
                  <w:r>
                    <w:rPr>
                      <w:rFonts w:ascii="宋体" w:eastAsia="宋体" w:hAnsi="宋体" w:cs="宋体"/>
                      <w:spacing w:val="-1"/>
                      <w:position w:val="1"/>
                      <w:sz w:val="16"/>
                      <w:szCs w:val="16"/>
                    </w:rPr>
                    <w:t>活动层级呈现</w:t>
                  </w:r>
                  <w:r>
                    <w:rPr>
                      <w:rFonts w:ascii="宋体" w:eastAsia="宋体" w:hAnsi="宋体" w:cs="宋体"/>
                      <w:spacing w:val="-1"/>
                      <w:position w:val="1"/>
                      <w:sz w:val="11"/>
                      <w:szCs w:val="11"/>
                    </w:rPr>
                    <w:t>人</w:t>
                  </w:r>
                  <w:r>
                    <w:rPr>
                      <w:rFonts w:ascii="宋体" w:eastAsia="宋体" w:hAnsi="宋体" w:cs="宋体"/>
                      <w:spacing w:val="2"/>
                      <w:position w:val="1"/>
                      <w:sz w:val="11"/>
                      <w:szCs w:val="11"/>
                    </w:rPr>
                    <w:t xml:space="preserve">                   </w:t>
                  </w:r>
                  <w:r>
                    <w:rPr>
                      <w:rFonts w:ascii="宋体" w:eastAsia="宋体" w:hAnsi="宋体" w:cs="宋体"/>
                      <w:spacing w:val="-1"/>
                      <w:position w:val="1"/>
                      <w:sz w:val="16"/>
                      <w:szCs w:val="16"/>
                    </w:rPr>
                    <w:t>资源：人工(需考虑：奖励/认可方案)、材料、设备</w:t>
                  </w:r>
                  <w:r>
                    <w:rPr>
                      <w:rFonts w:ascii="宋体" w:eastAsia="宋体" w:hAnsi="宋体" w:cs="宋体"/>
                      <w:spacing w:val="-2"/>
                      <w:position w:val="1"/>
                      <w:sz w:val="16"/>
                      <w:szCs w:val="16"/>
                    </w:rPr>
                    <w:t>、服务、设施</w:t>
                  </w:r>
                </w:p>
                <w:p w14:paraId="6C7014FA" w14:textId="77777777" w:rsidR="000959E8" w:rsidRDefault="00000000">
                  <w:pPr>
                    <w:spacing w:before="24" w:line="218" w:lineRule="auto"/>
                    <w:ind w:left="1249"/>
                    <w:rPr>
                      <w:rFonts w:ascii="宋体" w:eastAsia="宋体" w:hAnsi="宋体" w:cs="宋体"/>
                      <w:sz w:val="16"/>
                      <w:szCs w:val="16"/>
                    </w:rPr>
                  </w:pPr>
                  <w:r>
                    <w:rPr>
                      <w:rFonts w:ascii="宋体" w:eastAsia="宋体" w:hAnsi="宋体" w:cs="宋体"/>
                      <w:position w:val="-2"/>
                      <w:sz w:val="25"/>
                      <w:szCs w:val="25"/>
                    </w:rPr>
                    <w:t>成本估算</w:t>
                  </w:r>
                  <w:r>
                    <w:rPr>
                      <w:rFonts w:ascii="宋体" w:eastAsia="宋体" w:hAnsi="宋体" w:cs="宋体"/>
                      <w:spacing w:val="14"/>
                      <w:position w:val="-2"/>
                      <w:sz w:val="25"/>
                      <w:szCs w:val="25"/>
                    </w:rPr>
                    <w:t xml:space="preserve">       </w:t>
                  </w:r>
                  <w:r>
                    <w:rPr>
                      <w:rFonts w:ascii="宋体" w:eastAsia="宋体" w:hAnsi="宋体" w:cs="宋体"/>
                      <w:position w:val="4"/>
                      <w:sz w:val="11"/>
                      <w:szCs w:val="11"/>
                    </w:rPr>
                    <w:t>人</w:t>
                  </w:r>
                  <w:r>
                    <w:rPr>
                      <w:rFonts w:ascii="宋体" w:eastAsia="宋体" w:hAnsi="宋体" w:cs="宋体"/>
                      <w:spacing w:val="-5"/>
                      <w:position w:val="4"/>
                      <w:sz w:val="11"/>
                      <w:szCs w:val="11"/>
                    </w:rPr>
                    <w:t xml:space="preserve"> </w:t>
                  </w:r>
                  <w:r>
                    <w:rPr>
                      <w:rFonts w:ascii="宋体" w:eastAsia="宋体" w:hAnsi="宋体" w:cs="宋体"/>
                      <w:position w:val="1"/>
                      <w:sz w:val="16"/>
                      <w:szCs w:val="16"/>
                    </w:rPr>
                    <w:t>通货膨胀补贴、汇率</w:t>
                  </w:r>
                </w:p>
                <w:p w14:paraId="22E1A3CC" w14:textId="77777777" w:rsidR="000959E8" w:rsidRDefault="00000000">
                  <w:pPr>
                    <w:spacing w:before="20" w:line="234" w:lineRule="auto"/>
                    <w:ind w:left="199"/>
                    <w:rPr>
                      <w:rFonts w:ascii="宋体" w:eastAsia="宋体" w:hAnsi="宋体" w:cs="宋体"/>
                      <w:sz w:val="16"/>
                      <w:szCs w:val="16"/>
                    </w:rPr>
                  </w:pPr>
                  <w:r>
                    <w:rPr>
                      <w:rFonts w:ascii="宋体" w:eastAsia="宋体" w:hAnsi="宋体" w:cs="宋体"/>
                      <w:position w:val="-1"/>
                      <w:sz w:val="16"/>
                      <w:szCs w:val="16"/>
                    </w:rPr>
                    <w:t>汇总形式呈现</w:t>
                  </w:r>
                  <w:r>
                    <w:rPr>
                      <w:rFonts w:ascii="宋体" w:eastAsia="宋体" w:hAnsi="宋体" w:cs="宋体"/>
                      <w:spacing w:val="39"/>
                      <w:position w:val="-1"/>
                      <w:sz w:val="16"/>
                      <w:szCs w:val="16"/>
                    </w:rPr>
                    <w:t xml:space="preserve"> </w:t>
                  </w:r>
                  <w:r>
                    <w:rPr>
                      <w:rFonts w:ascii="宋体" w:eastAsia="宋体" w:hAnsi="宋体" w:cs="宋体"/>
                      <w:position w:val="4"/>
                      <w:sz w:val="11"/>
                      <w:szCs w:val="11"/>
                    </w:rPr>
                    <w:t>(仅限于直接成本)</w:t>
                  </w:r>
                  <w:r>
                    <w:rPr>
                      <w:rFonts w:ascii="宋体" w:eastAsia="宋体" w:hAnsi="宋体" w:cs="宋体"/>
                      <w:spacing w:val="3"/>
                      <w:position w:val="4"/>
                      <w:sz w:val="11"/>
                      <w:szCs w:val="11"/>
                    </w:rPr>
                    <w:t xml:space="preserve">  </w:t>
                  </w:r>
                  <w:r>
                    <w:rPr>
                      <w:rFonts w:ascii="宋体" w:eastAsia="宋体" w:hAnsi="宋体" w:cs="宋体"/>
                      <w:position w:val="-1"/>
                      <w:sz w:val="16"/>
                      <w:szCs w:val="16"/>
                    </w:rPr>
                    <w:t>特殊成本种类</w:t>
                  </w:r>
                  <w:r>
                    <w:rPr>
                      <w:rFonts w:ascii="宋体" w:eastAsia="宋体" w:hAnsi="宋体" w:cs="宋体"/>
                      <w:spacing w:val="6"/>
                      <w:position w:val="-1"/>
                      <w:sz w:val="16"/>
                      <w:szCs w:val="16"/>
                    </w:rPr>
                    <w:t xml:space="preserve">      </w:t>
                  </w:r>
                  <w:r>
                    <w:rPr>
                      <w:rFonts w:ascii="宋体" w:eastAsia="宋体" w:hAnsi="宋体" w:cs="宋体"/>
                      <w:position w:val="-1"/>
                      <w:sz w:val="16"/>
                      <w:szCs w:val="16"/>
                    </w:rPr>
                    <w:t>融资成本</w:t>
                  </w:r>
                </w:p>
                <w:p w14:paraId="45558F04" w14:textId="77777777" w:rsidR="000959E8" w:rsidRDefault="00000000">
                  <w:pPr>
                    <w:spacing w:before="119" w:line="230" w:lineRule="auto"/>
                    <w:ind w:left="919"/>
                    <w:rPr>
                      <w:rFonts w:ascii="宋体" w:eastAsia="宋体" w:hAnsi="宋体" w:cs="宋体"/>
                      <w:sz w:val="16"/>
                      <w:szCs w:val="16"/>
                    </w:rPr>
                  </w:pPr>
                  <w:r>
                    <w:rPr>
                      <w:rFonts w:ascii="宋体" w:eastAsia="宋体" w:hAnsi="宋体" w:cs="宋体"/>
                      <w:spacing w:val="3"/>
                      <w:sz w:val="16"/>
                      <w:szCs w:val="16"/>
                    </w:rPr>
                    <w:t>(间接成本分推到项目中)</w:t>
                  </w:r>
                  <w:r>
                    <w:rPr>
                      <w:rFonts w:ascii="宋体" w:eastAsia="宋体" w:hAnsi="宋体" w:cs="宋体"/>
                      <w:spacing w:val="5"/>
                      <w:sz w:val="16"/>
                      <w:szCs w:val="16"/>
                    </w:rPr>
                    <w:t xml:space="preserve">         </w:t>
                  </w:r>
                  <w:r>
                    <w:rPr>
                      <w:rFonts w:ascii="宋体" w:eastAsia="宋体" w:hAnsi="宋体" w:cs="宋体"/>
                      <w:spacing w:val="3"/>
                      <w:sz w:val="16"/>
                      <w:szCs w:val="16"/>
                    </w:rPr>
                    <w:t>应急成本(应急储备)</w:t>
                  </w:r>
                </w:p>
                <w:p w14:paraId="7E5C7859" w14:textId="77777777" w:rsidR="000959E8" w:rsidRDefault="00000000">
                  <w:pPr>
                    <w:spacing w:before="269" w:line="216" w:lineRule="auto"/>
                    <w:ind w:left="309"/>
                    <w:rPr>
                      <w:rFonts w:ascii="宋体" w:eastAsia="宋体" w:hAnsi="宋体" w:cs="宋体"/>
                      <w:sz w:val="16"/>
                      <w:szCs w:val="16"/>
                    </w:rPr>
                  </w:pPr>
                  <w:r>
                    <w:rPr>
                      <w:rFonts w:ascii="宋体" w:eastAsia="宋体" w:hAnsi="宋体" w:cs="宋体"/>
                      <w:color w:val="E00007"/>
                      <w:sz w:val="16"/>
                      <w:szCs w:val="16"/>
                    </w:rPr>
                    <w:t>应急储备在成本基准中，用于应对“已知的未知”,</w:t>
                  </w:r>
                  <w:r>
                    <w:rPr>
                      <w:rFonts w:ascii="宋体" w:eastAsia="宋体" w:hAnsi="宋体" w:cs="宋体"/>
                      <w:color w:val="E00007"/>
                      <w:spacing w:val="-1"/>
                      <w:sz w:val="16"/>
                      <w:szCs w:val="16"/>
                    </w:rPr>
                    <w:t>项目经理可支配</w:t>
                  </w:r>
                </w:p>
                <w:p w14:paraId="3C81DDC0" w14:textId="77777777" w:rsidR="000959E8" w:rsidRDefault="00000000">
                  <w:pPr>
                    <w:spacing w:before="33" w:line="216" w:lineRule="auto"/>
                    <w:ind w:left="309"/>
                    <w:rPr>
                      <w:rFonts w:ascii="宋体" w:eastAsia="宋体" w:hAnsi="宋体" w:cs="宋体"/>
                      <w:sz w:val="16"/>
                      <w:szCs w:val="16"/>
                    </w:rPr>
                  </w:pPr>
                  <w:proofErr w:type="gramStart"/>
                  <w:r>
                    <w:rPr>
                      <w:rFonts w:ascii="宋体" w:eastAsia="宋体" w:hAnsi="宋体" w:cs="宋体"/>
                      <w:color w:val="E00007"/>
                      <w:sz w:val="16"/>
                      <w:szCs w:val="16"/>
                    </w:rPr>
                    <w:t>管理谱备在</w:t>
                  </w:r>
                  <w:proofErr w:type="gramEnd"/>
                  <w:r>
                    <w:rPr>
                      <w:rFonts w:ascii="宋体" w:eastAsia="宋体" w:hAnsi="宋体" w:cs="宋体"/>
                      <w:color w:val="E00007"/>
                      <w:sz w:val="16"/>
                      <w:szCs w:val="16"/>
                    </w:rPr>
                    <w:t>成本基准外，用于应对“未知的未知</w:t>
                  </w:r>
                  <w:r>
                    <w:rPr>
                      <w:rFonts w:ascii="宋体" w:eastAsia="宋体" w:hAnsi="宋体" w:cs="宋体"/>
                      <w:color w:val="E00007"/>
                      <w:spacing w:val="-1"/>
                      <w:sz w:val="16"/>
                      <w:szCs w:val="16"/>
                    </w:rPr>
                    <w:t>”,项目经理无权支配</w:t>
                  </w:r>
                </w:p>
                <w:p w14:paraId="5D24EC7C" w14:textId="77777777" w:rsidR="000959E8" w:rsidRDefault="00000000">
                  <w:pPr>
                    <w:spacing w:before="33" w:line="217" w:lineRule="auto"/>
                    <w:ind w:left="309"/>
                    <w:rPr>
                      <w:rFonts w:ascii="宋体" w:eastAsia="宋体" w:hAnsi="宋体" w:cs="宋体"/>
                      <w:sz w:val="16"/>
                      <w:szCs w:val="16"/>
                    </w:rPr>
                  </w:pPr>
                  <w:r>
                    <w:rPr>
                      <w:rFonts w:ascii="宋体" w:eastAsia="宋体" w:hAnsi="宋体" w:cs="宋体"/>
                      <w:color w:val="CE0007"/>
                      <w:spacing w:val="2"/>
                      <w:sz w:val="16"/>
                      <w:szCs w:val="16"/>
                    </w:rPr>
                    <w:t>直接成本：与生产项目产品和服务直接相关的成本，项目经理可以控制</w:t>
                  </w:r>
                  <w:r>
                    <w:rPr>
                      <w:rFonts w:ascii="宋体" w:eastAsia="宋体" w:hAnsi="宋体" w:cs="宋体"/>
                      <w:color w:val="CE0007"/>
                      <w:spacing w:val="1"/>
                      <w:sz w:val="16"/>
                      <w:szCs w:val="16"/>
                    </w:rPr>
                    <w:t>直接成本</w:t>
                  </w:r>
                  <w:proofErr w:type="gramStart"/>
                  <w:r>
                    <w:rPr>
                      <w:rFonts w:ascii="宋体" w:eastAsia="宋体" w:hAnsi="宋体" w:cs="宋体"/>
                      <w:color w:val="CE0007"/>
                      <w:spacing w:val="1"/>
                      <w:sz w:val="16"/>
                      <w:szCs w:val="16"/>
                    </w:rPr>
                    <w:t>【</w:t>
                  </w:r>
                  <w:proofErr w:type="gramEnd"/>
                  <w:r>
                    <w:rPr>
                      <w:rFonts w:ascii="宋体" w:eastAsia="宋体" w:hAnsi="宋体" w:cs="宋体"/>
                      <w:color w:val="CE0007"/>
                      <w:spacing w:val="1"/>
                      <w:sz w:val="16"/>
                      <w:szCs w:val="16"/>
                    </w:rPr>
                    <w:t>关注直接成本和可变成本</w:t>
                  </w:r>
                </w:p>
                <w:p w14:paraId="6C9133CD" w14:textId="77777777" w:rsidR="000959E8" w:rsidRDefault="00000000">
                  <w:pPr>
                    <w:spacing w:before="1" w:line="218" w:lineRule="auto"/>
                    <w:ind w:left="272"/>
                    <w:rPr>
                      <w:rFonts w:ascii="宋体" w:eastAsia="宋体" w:hAnsi="宋体" w:cs="宋体"/>
                      <w:sz w:val="16"/>
                      <w:szCs w:val="16"/>
                    </w:rPr>
                  </w:pPr>
                  <w:r>
                    <w:rPr>
                      <w:rFonts w:ascii="宋体" w:eastAsia="宋体" w:hAnsi="宋体" w:cs="宋体"/>
                      <w:b/>
                      <w:bCs/>
                      <w:color w:val="DF0007"/>
                      <w:spacing w:val="-1"/>
                      <w:sz w:val="16"/>
                      <w:szCs w:val="16"/>
                    </w:rPr>
                    <w:t>间接成本：不与生产项目产品和服务直接相关的成本，项目经</w:t>
                  </w:r>
                  <w:r>
                    <w:rPr>
                      <w:rFonts w:ascii="宋体" w:eastAsia="宋体" w:hAnsi="宋体" w:cs="宋体"/>
                      <w:b/>
                      <w:bCs/>
                      <w:color w:val="DF0007"/>
                      <w:spacing w:val="-2"/>
                      <w:sz w:val="16"/>
                      <w:szCs w:val="16"/>
                    </w:rPr>
                    <w:t>理几乎无法控制它们，可以被分摊到项目当中</w:t>
                  </w:r>
                </w:p>
                <w:p w14:paraId="197D28C0" w14:textId="77777777" w:rsidR="000959E8" w:rsidRDefault="00000000">
                  <w:pPr>
                    <w:spacing w:before="63" w:line="196" w:lineRule="auto"/>
                    <w:ind w:left="309"/>
                    <w:rPr>
                      <w:rFonts w:ascii="宋体" w:eastAsia="宋体" w:hAnsi="宋体" w:cs="宋体"/>
                      <w:sz w:val="15"/>
                      <w:szCs w:val="15"/>
                    </w:rPr>
                  </w:pPr>
                  <w:r>
                    <w:rPr>
                      <w:rFonts w:ascii="宋体" w:eastAsia="宋体" w:hAnsi="宋体" w:cs="宋体"/>
                      <w:color w:val="E30008"/>
                      <w:spacing w:val="9"/>
                      <w:sz w:val="15"/>
                      <w:szCs w:val="15"/>
                    </w:rPr>
                    <w:t>机会成本：因选择本项目而必须放弃另一项目的收益</w:t>
                  </w:r>
                </w:p>
                <w:p w14:paraId="7191092A" w14:textId="77777777" w:rsidR="000959E8" w:rsidRDefault="00000000">
                  <w:pPr>
                    <w:spacing w:line="264" w:lineRule="auto"/>
                    <w:ind w:left="318" w:right="1151" w:hanging="299"/>
                    <w:rPr>
                      <w:rFonts w:ascii="宋体" w:eastAsia="宋体" w:hAnsi="宋体" w:cs="宋体"/>
                      <w:sz w:val="15"/>
                      <w:szCs w:val="15"/>
                    </w:rPr>
                  </w:pPr>
                  <w:proofErr w:type="gramStart"/>
                  <w:r>
                    <w:rPr>
                      <w:rFonts w:ascii="宋体" w:eastAsia="宋体" w:hAnsi="宋体" w:cs="宋体"/>
                      <w:color w:val="D00007"/>
                      <w:spacing w:val="10"/>
                      <w:position w:val="10"/>
                      <w:sz w:val="10"/>
                      <w:szCs w:val="10"/>
                    </w:rPr>
                    <w:t>生布</w:t>
                  </w:r>
                  <w:proofErr w:type="gramEnd"/>
                  <w:r>
                    <w:rPr>
                      <w:rFonts w:ascii="宋体" w:eastAsia="宋体" w:hAnsi="宋体" w:cs="宋体"/>
                      <w:color w:val="D00007"/>
                      <w:spacing w:val="18"/>
                      <w:position w:val="10"/>
                      <w:sz w:val="10"/>
                      <w:szCs w:val="10"/>
                    </w:rPr>
                    <w:t xml:space="preserve"> </w:t>
                  </w:r>
                  <w:r>
                    <w:rPr>
                      <w:rFonts w:ascii="宋体" w:eastAsia="宋体" w:hAnsi="宋体" w:cs="宋体"/>
                      <w:b/>
                      <w:bCs/>
                      <w:color w:val="E20008"/>
                      <w:spacing w:val="10"/>
                      <w:sz w:val="15"/>
                      <w:szCs w:val="15"/>
                    </w:rPr>
                    <w:t>沉没成本：已经投入项目的资金，且不论做什么都不会影响项目的结果【应忘记沉没成本】</w:t>
                  </w:r>
                  <w:r>
                    <w:rPr>
                      <w:rFonts w:ascii="宋体" w:eastAsia="宋体" w:hAnsi="宋体" w:cs="宋体"/>
                      <w:color w:val="E20008"/>
                      <w:sz w:val="15"/>
                      <w:szCs w:val="15"/>
                    </w:rPr>
                    <w:t xml:space="preserve"> </w:t>
                  </w:r>
                  <w:r>
                    <w:rPr>
                      <w:rFonts w:ascii="宋体" w:eastAsia="宋体" w:hAnsi="宋体" w:cs="宋体"/>
                      <w:color w:val="E20008"/>
                      <w:spacing w:val="9"/>
                      <w:sz w:val="15"/>
                      <w:szCs w:val="15"/>
                    </w:rPr>
                    <w:t>生命周期成本：(长周期)产品生命周期要考虑运维成本</w:t>
                  </w:r>
                </w:p>
                <w:p w14:paraId="64199208" w14:textId="77777777" w:rsidR="000959E8" w:rsidRDefault="00000000">
                  <w:pPr>
                    <w:spacing w:before="141" w:line="219" w:lineRule="auto"/>
                    <w:ind w:left="20"/>
                    <w:rPr>
                      <w:rFonts w:ascii="宋体" w:eastAsia="宋体" w:hAnsi="宋体" w:cs="宋体"/>
                      <w:sz w:val="11"/>
                      <w:szCs w:val="11"/>
                    </w:rPr>
                  </w:pPr>
                  <w:proofErr w:type="gramStart"/>
                  <w:r>
                    <w:rPr>
                      <w:rFonts w:ascii="宋体" w:eastAsia="宋体" w:hAnsi="宋体" w:cs="宋体"/>
                      <w:color w:val="D60007"/>
                      <w:spacing w:val="4"/>
                      <w:sz w:val="11"/>
                      <w:szCs w:val="11"/>
                    </w:rPr>
                    <w:t>申使用</w:t>
                  </w:r>
                  <w:proofErr w:type="gramEnd"/>
                  <w:r>
                    <w:rPr>
                      <w:rFonts w:ascii="宋体" w:eastAsia="宋体" w:hAnsi="宋体" w:cs="宋体"/>
                      <w:color w:val="D60007"/>
                      <w:spacing w:val="4"/>
                      <w:sz w:val="11"/>
                      <w:szCs w:val="11"/>
                    </w:rPr>
                    <w:t>)</w:t>
                  </w:r>
                </w:p>
              </w:txbxContent>
            </v:textbox>
            <w10:wrap anchorx="page" anchory="page"/>
          </v:shape>
        </w:pict>
      </w:r>
      <w:r>
        <w:rPr>
          <w:rFonts w:eastAsia="Arial"/>
          <w:sz w:val="16"/>
          <w:szCs w:val="16"/>
        </w:rPr>
        <w:pict w14:anchorId="22C3D658">
          <v:shape id="_x0000_s2358" type="#_x0000_t202" style="position:absolute;margin-left:210pt;margin-top:201.7pt;width:274.05pt;height:80.05pt;z-index:251613696;mso-position-horizontal-relative:page;mso-position-vertical-relative:page" o:allowincell="f" filled="f" stroked="f">
            <v:textbox style="mso-next-textbox:#_x0000_s2358" inset="0,0,0,0">
              <w:txbxContent>
                <w:p w14:paraId="6F5EC739" w14:textId="77777777" w:rsidR="000959E8" w:rsidRDefault="00000000">
                  <w:pPr>
                    <w:spacing w:before="19" w:line="219" w:lineRule="auto"/>
                    <w:ind w:left="102"/>
                    <w:rPr>
                      <w:rFonts w:ascii="宋体" w:eastAsia="宋体" w:hAnsi="宋体" w:cs="宋体"/>
                      <w:sz w:val="16"/>
                      <w:szCs w:val="16"/>
                    </w:rPr>
                  </w:pPr>
                  <w:r>
                    <w:rPr>
                      <w:rFonts w:ascii="宋体" w:eastAsia="宋体" w:hAnsi="宋体" w:cs="宋体"/>
                      <w:b/>
                      <w:bCs/>
                      <w:color w:val="E10016"/>
                      <w:spacing w:val="1"/>
                      <w:sz w:val="16"/>
                      <w:szCs w:val="16"/>
                    </w:rPr>
                    <w:t>直接成本：如项目团队差旅费、工资、项目使用</w:t>
                  </w:r>
                  <w:r>
                    <w:rPr>
                      <w:rFonts w:ascii="宋体" w:eastAsia="宋体" w:hAnsi="宋体" w:cs="宋体"/>
                      <w:b/>
                      <w:bCs/>
                      <w:color w:val="E10016"/>
                      <w:sz w:val="16"/>
                      <w:szCs w:val="16"/>
                    </w:rPr>
                    <w:t>的物料及设备使用费等。</w:t>
                  </w:r>
                </w:p>
                <w:p w14:paraId="220DD22A" w14:textId="77777777" w:rsidR="000959E8" w:rsidRDefault="00000000">
                  <w:pPr>
                    <w:spacing w:before="52" w:line="219" w:lineRule="auto"/>
                    <w:ind w:left="99"/>
                    <w:rPr>
                      <w:rFonts w:ascii="宋体" w:eastAsia="宋体" w:hAnsi="宋体" w:cs="宋体"/>
                      <w:sz w:val="16"/>
                      <w:szCs w:val="16"/>
                    </w:rPr>
                  </w:pPr>
                  <w:r>
                    <w:rPr>
                      <w:rFonts w:ascii="宋体" w:eastAsia="宋体" w:hAnsi="宋体" w:cs="宋体"/>
                      <w:color w:val="E10016"/>
                      <w:spacing w:val="4"/>
                      <w:sz w:val="16"/>
                      <w:szCs w:val="16"/>
                    </w:rPr>
                    <w:t>间接成本：如税金、额外福利和保卫费用等。</w:t>
                  </w:r>
                </w:p>
                <w:p w14:paraId="074463DD" w14:textId="77777777" w:rsidR="000959E8" w:rsidRDefault="00000000">
                  <w:pPr>
                    <w:spacing w:before="208" w:line="219" w:lineRule="auto"/>
                    <w:ind w:left="32"/>
                    <w:rPr>
                      <w:rFonts w:ascii="宋体" w:eastAsia="宋体" w:hAnsi="宋体" w:cs="宋体"/>
                      <w:sz w:val="16"/>
                      <w:szCs w:val="16"/>
                    </w:rPr>
                  </w:pPr>
                  <w:r>
                    <w:rPr>
                      <w:rFonts w:ascii="宋体" w:eastAsia="宋体" w:hAnsi="宋体" w:cs="宋体"/>
                      <w:b/>
                      <w:bCs/>
                      <w:color w:val="E00016"/>
                      <w:spacing w:val="4"/>
                      <w:sz w:val="16"/>
                      <w:szCs w:val="16"/>
                    </w:rPr>
                    <w:t>区分应急储备和管理储备：</w:t>
                  </w:r>
                </w:p>
                <w:p w14:paraId="65B7B727" w14:textId="77777777" w:rsidR="000959E8" w:rsidRDefault="00000000">
                  <w:pPr>
                    <w:spacing w:before="62" w:line="219" w:lineRule="auto"/>
                    <w:ind w:left="20"/>
                    <w:rPr>
                      <w:rFonts w:ascii="宋体" w:eastAsia="宋体" w:hAnsi="宋体" w:cs="宋体"/>
                      <w:sz w:val="16"/>
                      <w:szCs w:val="16"/>
                    </w:rPr>
                  </w:pPr>
                  <w:r>
                    <w:rPr>
                      <w:rFonts w:ascii="宋体" w:eastAsia="宋体" w:hAnsi="宋体" w:cs="宋体"/>
                      <w:color w:val="E10016"/>
                      <w:spacing w:val="-4"/>
                      <w:sz w:val="16"/>
                      <w:szCs w:val="16"/>
                    </w:rPr>
                    <w:t>1、应急储备通常是预算的一部分，</w:t>
                  </w:r>
                  <w:r>
                    <w:rPr>
                      <w:rFonts w:ascii="宋体" w:eastAsia="宋体" w:hAnsi="宋体" w:cs="宋体"/>
                      <w:color w:val="E10016"/>
                      <w:spacing w:val="4"/>
                      <w:sz w:val="16"/>
                      <w:szCs w:val="16"/>
                    </w:rPr>
                    <w:t xml:space="preserve">    </w:t>
                  </w:r>
                  <w:r>
                    <w:rPr>
                      <w:rFonts w:ascii="宋体" w:eastAsia="宋体" w:hAnsi="宋体" w:cs="宋体"/>
                      <w:color w:val="E10016"/>
                      <w:spacing w:val="-4"/>
                      <w:sz w:val="16"/>
                      <w:szCs w:val="16"/>
                    </w:rPr>
                    <w:t>“已知一未知”。</w:t>
                  </w:r>
                </w:p>
                <w:p w14:paraId="53FA30E7" w14:textId="77777777" w:rsidR="000959E8" w:rsidRDefault="00000000">
                  <w:pPr>
                    <w:spacing w:before="49" w:line="219" w:lineRule="auto"/>
                    <w:ind w:left="20"/>
                    <w:rPr>
                      <w:rFonts w:ascii="宋体" w:eastAsia="宋体" w:hAnsi="宋体" w:cs="宋体"/>
                      <w:sz w:val="16"/>
                      <w:szCs w:val="16"/>
                    </w:rPr>
                  </w:pPr>
                  <w:r>
                    <w:rPr>
                      <w:rFonts w:ascii="宋体" w:eastAsia="宋体" w:hAnsi="宋体" w:cs="宋体"/>
                      <w:color w:val="E10016"/>
                      <w:spacing w:val="3"/>
                      <w:sz w:val="16"/>
                      <w:szCs w:val="16"/>
                    </w:rPr>
                    <w:t>2、管理储备是不包括在成本基准中，属于项目总预算</w:t>
                  </w:r>
                  <w:r>
                    <w:rPr>
                      <w:rFonts w:ascii="宋体" w:eastAsia="宋体" w:hAnsi="宋体" w:cs="宋体"/>
                      <w:color w:val="E10016"/>
                      <w:spacing w:val="2"/>
                      <w:sz w:val="16"/>
                      <w:szCs w:val="16"/>
                    </w:rPr>
                    <w:t>和资金需求的一部分，</w:t>
                  </w:r>
                </w:p>
                <w:p w14:paraId="4032F0AC" w14:textId="77777777" w:rsidR="000959E8" w:rsidRDefault="00000000">
                  <w:pPr>
                    <w:spacing w:before="49" w:line="219" w:lineRule="auto"/>
                    <w:ind w:left="32"/>
                    <w:rPr>
                      <w:rFonts w:ascii="宋体" w:eastAsia="宋体" w:hAnsi="宋体" w:cs="宋体"/>
                      <w:sz w:val="16"/>
                      <w:szCs w:val="16"/>
                    </w:rPr>
                  </w:pPr>
                  <w:r>
                    <w:rPr>
                      <w:rFonts w:ascii="宋体" w:eastAsia="宋体" w:hAnsi="宋体" w:cs="宋体"/>
                      <w:b/>
                      <w:bCs/>
                      <w:color w:val="E10016"/>
                      <w:spacing w:val="-3"/>
                      <w:sz w:val="16"/>
                      <w:szCs w:val="16"/>
                    </w:rPr>
                    <w:t>不计</w:t>
                  </w:r>
                  <w:proofErr w:type="gramStart"/>
                  <w:r>
                    <w:rPr>
                      <w:rFonts w:ascii="宋体" w:eastAsia="宋体" w:hAnsi="宋体" w:cs="宋体"/>
                      <w:b/>
                      <w:bCs/>
                      <w:color w:val="E10016"/>
                      <w:spacing w:val="-3"/>
                      <w:sz w:val="16"/>
                      <w:szCs w:val="16"/>
                    </w:rPr>
                    <w:t>入挣值</w:t>
                  </w:r>
                  <w:proofErr w:type="gramEnd"/>
                  <w:r>
                    <w:rPr>
                      <w:rFonts w:ascii="宋体" w:eastAsia="宋体" w:hAnsi="宋体" w:cs="宋体"/>
                      <w:b/>
                      <w:bCs/>
                      <w:color w:val="E10016"/>
                      <w:spacing w:val="-3"/>
                      <w:sz w:val="16"/>
                      <w:szCs w:val="16"/>
                    </w:rPr>
                    <w:t>，使用前需要得到高层管理者审批</w:t>
                  </w:r>
                </w:p>
              </w:txbxContent>
            </v:textbox>
            <w10:wrap anchorx="page" anchory="page"/>
          </v:shape>
        </w:pict>
      </w:r>
    </w:p>
    <w:p w14:paraId="30B21083" w14:textId="77777777" w:rsidR="000959E8" w:rsidRPr="00FE6985" w:rsidRDefault="000959E8">
      <w:pPr>
        <w:spacing w:line="142" w:lineRule="exact"/>
        <w:rPr>
          <w:sz w:val="16"/>
          <w:szCs w:val="16"/>
        </w:rPr>
      </w:pPr>
    </w:p>
    <w:tbl>
      <w:tblPr>
        <w:tblStyle w:val="TableNormal"/>
        <w:tblW w:w="2889"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89"/>
      </w:tblGrid>
      <w:tr w:rsidR="000959E8" w:rsidRPr="00FE6985" w14:paraId="6F15E872" w14:textId="77777777">
        <w:trPr>
          <w:trHeight w:val="574"/>
        </w:trPr>
        <w:tc>
          <w:tcPr>
            <w:tcW w:w="2889" w:type="dxa"/>
            <w:shd w:val="clear" w:color="auto" w:fill="080403"/>
          </w:tcPr>
          <w:p w14:paraId="3A304F67" w14:textId="77777777" w:rsidR="000959E8" w:rsidRPr="00FE6985" w:rsidRDefault="00000000">
            <w:pPr>
              <w:spacing w:before="9" w:line="195" w:lineRule="auto"/>
              <w:ind w:left="867" w:right="320" w:hanging="510"/>
              <w:rPr>
                <w:rFonts w:ascii="宋体" w:eastAsia="宋体" w:hAnsi="宋体" w:cs="宋体"/>
                <w:sz w:val="16"/>
                <w:szCs w:val="16"/>
              </w:rPr>
            </w:pPr>
            <w:r w:rsidRPr="00FE6985">
              <w:rPr>
                <w:rFonts w:ascii="宋体" w:eastAsia="宋体" w:hAnsi="宋体" w:cs="宋体"/>
                <w:b/>
                <w:bCs/>
                <w:color w:val="FFFFFF"/>
                <w:spacing w:val="-3"/>
                <w:sz w:val="16"/>
                <w:szCs w:val="16"/>
              </w:rPr>
              <w:t>发现实际与计划的差异，以便</w:t>
            </w:r>
            <w:r w:rsidRPr="00FE6985">
              <w:rPr>
                <w:rFonts w:ascii="宋体" w:eastAsia="宋体" w:hAnsi="宋体" w:cs="宋体"/>
                <w:color w:val="FFFFFF"/>
                <w:spacing w:val="5"/>
                <w:sz w:val="16"/>
                <w:szCs w:val="16"/>
              </w:rPr>
              <w:t xml:space="preserve"> </w:t>
            </w:r>
            <w:r w:rsidRPr="00FE6985">
              <w:rPr>
                <w:rFonts w:ascii="宋体" w:eastAsia="宋体" w:hAnsi="宋体" w:cs="宋体"/>
                <w:b/>
                <w:bCs/>
                <w:color w:val="FFFFFF"/>
                <w:spacing w:val="-4"/>
                <w:sz w:val="16"/>
                <w:szCs w:val="16"/>
              </w:rPr>
              <w:t>7.4控制成本</w:t>
            </w:r>
          </w:p>
          <w:p w14:paraId="6A62E5C7" w14:textId="77777777" w:rsidR="000959E8" w:rsidRPr="00FE6985" w:rsidRDefault="00000000">
            <w:pPr>
              <w:spacing w:line="218" w:lineRule="auto"/>
              <w:ind w:left="547"/>
              <w:rPr>
                <w:rFonts w:ascii="宋体" w:eastAsia="宋体" w:hAnsi="宋体" w:cs="宋体"/>
                <w:sz w:val="16"/>
                <w:szCs w:val="16"/>
              </w:rPr>
            </w:pPr>
            <w:r w:rsidRPr="00FE6985">
              <w:rPr>
                <w:rFonts w:ascii="宋体" w:eastAsia="宋体" w:hAnsi="宋体" w:cs="宋体"/>
                <w:b/>
                <w:bCs/>
                <w:color w:val="FFFFFF"/>
                <w:spacing w:val="-3"/>
                <w:sz w:val="16"/>
                <w:szCs w:val="16"/>
              </w:rPr>
              <w:t>采取纠正措施，降低风险</w:t>
            </w:r>
          </w:p>
        </w:tc>
      </w:tr>
      <w:tr w:rsidR="000959E8" w:rsidRPr="00FE6985" w14:paraId="6EA1D069" w14:textId="77777777">
        <w:trPr>
          <w:trHeight w:val="4556"/>
        </w:trPr>
        <w:tc>
          <w:tcPr>
            <w:tcW w:w="2889" w:type="dxa"/>
          </w:tcPr>
          <w:p w14:paraId="36833F7F" w14:textId="77777777" w:rsidR="000959E8" w:rsidRPr="00FE6985" w:rsidRDefault="00000000">
            <w:pPr>
              <w:spacing w:before="94" w:line="370" w:lineRule="exact"/>
              <w:ind w:left="96"/>
              <w:rPr>
                <w:rFonts w:ascii="宋体" w:eastAsia="宋体" w:hAnsi="宋体" w:cs="宋体"/>
                <w:sz w:val="16"/>
                <w:szCs w:val="16"/>
              </w:rPr>
            </w:pPr>
            <w:r w:rsidRPr="00FE6985">
              <w:rPr>
                <w:rFonts w:ascii="宋体" w:eastAsia="宋体" w:hAnsi="宋体" w:cs="宋体"/>
                <w:b/>
                <w:bCs/>
                <w:spacing w:val="-6"/>
                <w:position w:val="17"/>
                <w:sz w:val="16"/>
                <w:szCs w:val="16"/>
              </w:rPr>
              <w:t>.1</w:t>
            </w:r>
            <w:r w:rsidRPr="00FE6985">
              <w:rPr>
                <w:rFonts w:ascii="宋体" w:eastAsia="宋体" w:hAnsi="宋体" w:cs="宋体"/>
                <w:b/>
                <w:bCs/>
                <w:spacing w:val="-6"/>
                <w:position w:val="17"/>
                <w:sz w:val="16"/>
                <w:szCs w:val="16"/>
                <w:em w:val="dot"/>
              </w:rPr>
              <w:t>输</w:t>
            </w:r>
            <w:r w:rsidRPr="00FE6985">
              <w:rPr>
                <w:sz w:val="16"/>
                <w:szCs w:val="16"/>
              </w:rPr>
              <w:fldChar w:fldCharType="begin"/>
            </w:r>
            <w:r w:rsidRPr="00FE6985">
              <w:rPr>
                <w:sz w:val="16"/>
                <w:szCs w:val="16"/>
              </w:rPr>
              <w:instrText>EQ \* jc3 \* "Font:</w:instrText>
            </w:r>
            <w:r w:rsidRPr="00FE6985">
              <w:rPr>
                <w:sz w:val="16"/>
                <w:szCs w:val="16"/>
              </w:rPr>
              <w:instrText>宋体</w:instrText>
            </w:r>
            <w:r w:rsidRPr="00FE6985">
              <w:rPr>
                <w:sz w:val="16"/>
                <w:szCs w:val="16"/>
              </w:rPr>
              <w:instrText>" \* hps14 \o\al(\s\up 8(</w:instrText>
            </w:r>
            <w:r w:rsidRPr="00FE6985">
              <w:rPr>
                <w:rFonts w:ascii="宋体" w:eastAsia="宋体" w:hAnsi="宋体" w:cs="宋体"/>
                <w:b/>
                <w:bCs/>
                <w:spacing w:val="-2"/>
                <w:position w:val="1"/>
                <w:sz w:val="16"/>
                <w:szCs w:val="16"/>
                <w:em w:val="dot"/>
              </w:rPr>
              <w:instrText>入</w:instrText>
            </w:r>
            <w:r w:rsidRPr="00FE6985">
              <w:rPr>
                <w:sz w:val="16"/>
                <w:szCs w:val="16"/>
              </w:rPr>
              <w:instrText>),</w:instrText>
            </w:r>
            <w:r w:rsidRPr="00FE6985">
              <w:rPr>
                <w:rFonts w:ascii="宋体" w:eastAsia="宋体" w:hAnsi="宋体" w:cs="宋体"/>
                <w:b/>
                <w:bCs/>
                <w:spacing w:val="4"/>
                <w:position w:val="-5"/>
                <w:sz w:val="16"/>
                <w:szCs w:val="16"/>
              </w:rPr>
              <w:instrText>1项目管理计划</w:instrText>
            </w:r>
            <w:r w:rsidRPr="00FE6985">
              <w:rPr>
                <w:sz w:val="16"/>
                <w:szCs w:val="16"/>
              </w:rPr>
              <w:instrText>)</w:instrText>
            </w:r>
            <w:r w:rsidRPr="00FE6985">
              <w:rPr>
                <w:sz w:val="16"/>
                <w:szCs w:val="16"/>
              </w:rPr>
              <w:fldChar w:fldCharType="end"/>
            </w:r>
            <w:r w:rsidRPr="00FE6985">
              <w:rPr>
                <w:rFonts w:ascii="宋体" w:eastAsia="宋体" w:hAnsi="宋体" w:cs="宋体"/>
                <w:spacing w:val="7"/>
                <w:position w:val="-5"/>
                <w:sz w:val="16"/>
                <w:szCs w:val="16"/>
              </w:rPr>
              <w:t xml:space="preserve">         </w:t>
            </w:r>
            <w:r w:rsidRPr="00FE6985">
              <w:rPr>
                <w:rFonts w:ascii="宋体" w:eastAsia="宋体" w:hAnsi="宋体" w:cs="宋体"/>
                <w:b/>
                <w:bCs/>
                <w:color w:val="E00007"/>
                <w:spacing w:val="-6"/>
                <w:position w:val="1"/>
                <w:sz w:val="16"/>
                <w:szCs w:val="16"/>
              </w:rPr>
              <w:t>监控</w:t>
            </w:r>
          </w:p>
          <w:p w14:paraId="6427BC22" w14:textId="77777777" w:rsidR="000959E8" w:rsidRPr="00FE6985" w:rsidRDefault="00000000">
            <w:pPr>
              <w:spacing w:before="59" w:line="219" w:lineRule="auto"/>
              <w:ind w:left="356"/>
              <w:rPr>
                <w:rFonts w:ascii="宋体" w:eastAsia="宋体" w:hAnsi="宋体" w:cs="宋体"/>
                <w:sz w:val="16"/>
                <w:szCs w:val="16"/>
              </w:rPr>
            </w:pPr>
            <w:r w:rsidRPr="00FE6985">
              <w:rPr>
                <w:rFonts w:ascii="宋体" w:eastAsia="宋体" w:hAnsi="宋体" w:cs="宋体"/>
                <w:b/>
                <w:bCs/>
                <w:spacing w:val="-5"/>
                <w:sz w:val="16"/>
                <w:szCs w:val="16"/>
              </w:rPr>
              <w:t>2</w:t>
            </w:r>
            <w:r w:rsidRPr="00FE6985">
              <w:rPr>
                <w:rFonts w:ascii="宋体" w:eastAsia="宋体" w:hAnsi="宋体" w:cs="宋体"/>
                <w:spacing w:val="9"/>
                <w:sz w:val="16"/>
                <w:szCs w:val="16"/>
              </w:rPr>
              <w:t xml:space="preserve"> </w:t>
            </w:r>
            <w:r w:rsidRPr="00FE6985">
              <w:rPr>
                <w:rFonts w:ascii="宋体" w:eastAsia="宋体" w:hAnsi="宋体" w:cs="宋体"/>
                <w:b/>
                <w:bCs/>
                <w:color w:val="860009"/>
                <w:spacing w:val="-5"/>
                <w:sz w:val="16"/>
                <w:szCs w:val="16"/>
              </w:rPr>
              <w:t>项目资金需求有效成本控制的关键</w:t>
            </w:r>
          </w:p>
          <w:p w14:paraId="63694BC0" w14:textId="77777777" w:rsidR="000959E8" w:rsidRPr="00FE6985" w:rsidRDefault="00000000">
            <w:pPr>
              <w:spacing w:before="36" w:line="197" w:lineRule="auto"/>
              <w:ind w:right="107"/>
              <w:jc w:val="right"/>
              <w:rPr>
                <w:rFonts w:ascii="宋体" w:eastAsia="宋体" w:hAnsi="宋体" w:cs="宋体"/>
                <w:sz w:val="16"/>
                <w:szCs w:val="16"/>
              </w:rPr>
            </w:pPr>
            <w:r w:rsidRPr="00FE6985">
              <w:rPr>
                <w:rFonts w:ascii="宋体" w:eastAsia="宋体" w:hAnsi="宋体" w:cs="宋体"/>
                <w:color w:val="840009"/>
                <w:spacing w:val="-1"/>
                <w:sz w:val="16"/>
                <w:szCs w:val="16"/>
              </w:rPr>
              <w:t>在于：对经批准的成</w:t>
            </w:r>
          </w:p>
          <w:p w14:paraId="598BF810" w14:textId="77777777" w:rsidR="000959E8" w:rsidRPr="00FE6985" w:rsidRDefault="00000000">
            <w:pPr>
              <w:spacing w:line="218" w:lineRule="auto"/>
              <w:ind w:left="474"/>
              <w:rPr>
                <w:rFonts w:ascii="宋体" w:eastAsia="宋体" w:hAnsi="宋体" w:cs="宋体"/>
                <w:sz w:val="16"/>
                <w:szCs w:val="16"/>
              </w:rPr>
            </w:pPr>
            <w:r w:rsidRPr="00FE6985">
              <w:rPr>
                <w:rFonts w:ascii="宋体" w:eastAsia="宋体" w:hAnsi="宋体" w:cs="宋体"/>
                <w:color w:val="770008"/>
                <w:spacing w:val="-1"/>
                <w:sz w:val="16"/>
                <w:szCs w:val="16"/>
              </w:rPr>
              <w:t>LL1E</w:t>
            </w:r>
            <w:proofErr w:type="gramStart"/>
            <w:r w:rsidRPr="00FE6985">
              <w:rPr>
                <w:rFonts w:ascii="宋体" w:eastAsia="宋体" w:hAnsi="宋体" w:cs="宋体"/>
                <w:color w:val="770008"/>
                <w:spacing w:val="-1"/>
                <w:sz w:val="16"/>
                <w:szCs w:val="16"/>
              </w:rPr>
              <w:t>级双就细本</w:t>
            </w:r>
            <w:proofErr w:type="gramEnd"/>
            <w:r w:rsidRPr="00FE6985">
              <w:rPr>
                <w:rFonts w:ascii="宋体" w:eastAsia="宋体" w:hAnsi="宋体" w:cs="宋体"/>
                <w:color w:val="770008"/>
                <w:spacing w:val="-1"/>
                <w:sz w:val="16"/>
                <w:szCs w:val="16"/>
              </w:rPr>
              <w:t>基准及其变更进行</w:t>
            </w:r>
          </w:p>
          <w:p w14:paraId="69B86C8E" w14:textId="77777777" w:rsidR="000959E8" w:rsidRPr="00FE6985" w:rsidRDefault="00000000">
            <w:pPr>
              <w:spacing w:before="1" w:line="219" w:lineRule="auto"/>
              <w:ind w:left="356"/>
              <w:rPr>
                <w:rFonts w:ascii="宋体" w:eastAsia="宋体" w:hAnsi="宋体" w:cs="宋体"/>
                <w:sz w:val="16"/>
                <w:szCs w:val="16"/>
              </w:rPr>
            </w:pPr>
            <w:r w:rsidRPr="00FE6985">
              <w:rPr>
                <w:rFonts w:ascii="宋体" w:eastAsia="宋体" w:hAnsi="宋体" w:cs="宋体"/>
                <w:b/>
                <w:bCs/>
                <w:spacing w:val="-3"/>
                <w:sz w:val="16"/>
                <w:szCs w:val="16"/>
              </w:rPr>
              <w:t>.4组织过程资产管理</w:t>
            </w:r>
          </w:p>
          <w:p w14:paraId="63296F42" w14:textId="77777777" w:rsidR="000959E8" w:rsidRPr="00FE6985" w:rsidRDefault="00000000">
            <w:pPr>
              <w:spacing w:before="234" w:line="219" w:lineRule="auto"/>
              <w:ind w:left="116"/>
              <w:rPr>
                <w:rFonts w:ascii="宋体" w:eastAsia="宋体" w:hAnsi="宋体" w:cs="宋体"/>
                <w:sz w:val="16"/>
                <w:szCs w:val="16"/>
              </w:rPr>
            </w:pPr>
            <w:r w:rsidRPr="00FE6985">
              <w:rPr>
                <w:rFonts w:ascii="宋体" w:eastAsia="宋体" w:hAnsi="宋体" w:cs="宋体"/>
                <w:b/>
                <w:bCs/>
                <w:spacing w:val="-3"/>
                <w:sz w:val="16"/>
                <w:szCs w:val="16"/>
              </w:rPr>
              <w:t>.2工具与技术</w:t>
            </w:r>
          </w:p>
          <w:p w14:paraId="479E117D" w14:textId="77777777" w:rsidR="000959E8" w:rsidRPr="00FE6985" w:rsidRDefault="00000000">
            <w:pPr>
              <w:spacing w:before="45" w:line="214" w:lineRule="auto"/>
              <w:ind w:left="365" w:right="79" w:hanging="8"/>
              <w:rPr>
                <w:rFonts w:ascii="宋体" w:eastAsia="宋体" w:hAnsi="宋体" w:cs="宋体"/>
                <w:sz w:val="16"/>
                <w:szCs w:val="16"/>
              </w:rPr>
            </w:pPr>
            <w:r w:rsidRPr="00FE6985">
              <w:rPr>
                <w:rFonts w:ascii="宋体" w:eastAsia="宋体" w:hAnsi="宋体" w:cs="宋体"/>
                <w:b/>
                <w:bCs/>
                <w:spacing w:val="-1"/>
                <w:position w:val="-2"/>
                <w:sz w:val="16"/>
                <w:szCs w:val="16"/>
              </w:rPr>
              <w:t>.1</w:t>
            </w:r>
            <w:proofErr w:type="gramStart"/>
            <w:r w:rsidRPr="00FE6985">
              <w:rPr>
                <w:rFonts w:ascii="宋体" w:eastAsia="宋体" w:hAnsi="宋体" w:cs="宋体"/>
                <w:b/>
                <w:bCs/>
                <w:spacing w:val="-1"/>
                <w:position w:val="-2"/>
                <w:sz w:val="16"/>
                <w:szCs w:val="16"/>
              </w:rPr>
              <w:t>睁值管理</w:t>
            </w:r>
            <w:proofErr w:type="gramEnd"/>
            <w:r w:rsidRPr="00FE6985">
              <w:rPr>
                <w:rFonts w:ascii="宋体" w:eastAsia="宋体" w:hAnsi="宋体" w:cs="宋体"/>
                <w:spacing w:val="-54"/>
                <w:position w:val="-2"/>
                <w:sz w:val="16"/>
                <w:szCs w:val="16"/>
              </w:rPr>
              <w:t xml:space="preserve"> </w:t>
            </w:r>
            <w:r w:rsidRPr="00FE6985">
              <w:rPr>
                <w:rFonts w:ascii="宋体" w:eastAsia="宋体" w:hAnsi="宋体" w:cs="宋体"/>
                <w:b/>
                <w:bCs/>
                <w:color w:val="E20008"/>
                <w:spacing w:val="-1"/>
                <w:position w:val="2"/>
                <w:sz w:val="16"/>
                <w:szCs w:val="16"/>
              </w:rPr>
              <w:t>(建立整合基准</w:t>
            </w:r>
            <w:r w:rsidRPr="00FE6985">
              <w:rPr>
                <w:rFonts w:ascii="宋体" w:eastAsia="宋体" w:hAnsi="宋体" w:cs="宋体"/>
                <w:b/>
                <w:bCs/>
                <w:spacing w:val="-1"/>
                <w:position w:val="2"/>
                <w:sz w:val="16"/>
                <w:szCs w:val="16"/>
              </w:rPr>
              <w:t>，</w:t>
            </w:r>
            <w:r w:rsidRPr="00FE6985">
              <w:rPr>
                <w:rFonts w:ascii="宋体" w:eastAsia="宋体" w:hAnsi="宋体" w:cs="宋体"/>
                <w:b/>
                <w:bCs/>
                <w:color w:val="E10007"/>
                <w:spacing w:val="-1"/>
                <w:position w:val="2"/>
                <w:sz w:val="16"/>
                <w:szCs w:val="16"/>
              </w:rPr>
              <w:t>测量绩效)</w:t>
            </w:r>
            <w:r w:rsidRPr="00FE6985">
              <w:rPr>
                <w:rFonts w:ascii="宋体" w:eastAsia="宋体" w:hAnsi="宋体" w:cs="宋体"/>
                <w:color w:val="E10007"/>
                <w:position w:val="2"/>
                <w:sz w:val="16"/>
                <w:szCs w:val="16"/>
              </w:rPr>
              <w:t xml:space="preserve"> </w:t>
            </w:r>
            <w:r w:rsidRPr="00FE6985">
              <w:rPr>
                <w:rFonts w:ascii="宋体" w:eastAsia="宋体" w:hAnsi="宋体" w:cs="宋体"/>
                <w:b/>
                <w:bCs/>
                <w:color w:val="D00007"/>
                <w:spacing w:val="-2"/>
                <w:sz w:val="16"/>
                <w:szCs w:val="16"/>
              </w:rPr>
              <w:t>.2预测根据工作</w:t>
            </w:r>
            <w:proofErr w:type="gramStart"/>
            <w:r w:rsidRPr="00FE6985">
              <w:rPr>
                <w:rFonts w:ascii="宋体" w:eastAsia="宋体" w:hAnsi="宋体" w:cs="宋体"/>
                <w:b/>
                <w:bCs/>
                <w:color w:val="D00007"/>
                <w:spacing w:val="-2"/>
                <w:sz w:val="16"/>
                <w:szCs w:val="16"/>
              </w:rPr>
              <w:t>缴效数据</w:t>
            </w:r>
            <w:proofErr w:type="gramEnd"/>
            <w:r w:rsidRPr="00FE6985">
              <w:rPr>
                <w:rFonts w:ascii="宋体" w:eastAsia="宋体" w:hAnsi="宋体" w:cs="宋体"/>
                <w:b/>
                <w:bCs/>
                <w:color w:val="D00007"/>
                <w:spacing w:val="-2"/>
                <w:sz w:val="16"/>
                <w:szCs w:val="16"/>
              </w:rPr>
              <w:t>产生、更新和重新</w:t>
            </w:r>
          </w:p>
          <w:p w14:paraId="1611D270" w14:textId="77777777" w:rsidR="000959E8" w:rsidRPr="00FE6985" w:rsidRDefault="00000000">
            <w:pPr>
              <w:spacing w:before="93" w:line="219" w:lineRule="auto"/>
              <w:ind w:left="356"/>
              <w:rPr>
                <w:rFonts w:ascii="宋体" w:eastAsia="宋体" w:hAnsi="宋体" w:cs="宋体"/>
                <w:sz w:val="16"/>
                <w:szCs w:val="16"/>
              </w:rPr>
            </w:pPr>
            <w:r w:rsidRPr="00FE6985">
              <w:rPr>
                <w:rFonts w:ascii="宋体" w:eastAsia="宋体" w:hAnsi="宋体" w:cs="宋体"/>
                <w:b/>
                <w:bCs/>
                <w:color w:val="830004"/>
                <w:spacing w:val="-2"/>
                <w:sz w:val="16"/>
                <w:szCs w:val="16"/>
              </w:rPr>
              <w:t>3完工尚需绩效指数(TCPU)(</w:t>
            </w:r>
          </w:p>
          <w:p w14:paraId="44C2C6FD" w14:textId="77777777" w:rsidR="000959E8" w:rsidRPr="00FE6985" w:rsidRDefault="00000000">
            <w:pPr>
              <w:spacing w:before="34" w:line="220" w:lineRule="auto"/>
              <w:ind w:left="356"/>
              <w:rPr>
                <w:rFonts w:ascii="宋体" w:eastAsia="宋体" w:hAnsi="宋体" w:cs="宋体"/>
                <w:sz w:val="16"/>
                <w:szCs w:val="16"/>
              </w:rPr>
            </w:pPr>
            <w:r w:rsidRPr="00FE6985">
              <w:rPr>
                <w:rFonts w:ascii="宋体" w:eastAsia="宋体" w:hAnsi="宋体" w:cs="宋体"/>
                <w:b/>
                <w:bCs/>
                <w:color w:val="6D0004"/>
                <w:spacing w:val="-3"/>
                <w:sz w:val="16"/>
                <w:szCs w:val="16"/>
              </w:rPr>
              <w:t>4绩效审查</w:t>
            </w:r>
          </w:p>
          <w:p w14:paraId="7F58A981" w14:textId="77777777" w:rsidR="000959E8" w:rsidRPr="00FE6985" w:rsidRDefault="00000000">
            <w:pPr>
              <w:spacing w:before="62" w:line="218" w:lineRule="auto"/>
              <w:ind w:left="386"/>
              <w:rPr>
                <w:rFonts w:ascii="宋体" w:eastAsia="宋体" w:hAnsi="宋体" w:cs="宋体"/>
                <w:sz w:val="16"/>
                <w:szCs w:val="16"/>
              </w:rPr>
            </w:pPr>
            <w:r w:rsidRPr="00FE6985">
              <w:rPr>
                <w:rFonts w:ascii="宋体" w:eastAsia="宋体" w:hAnsi="宋体" w:cs="宋体"/>
                <w:b/>
                <w:bCs/>
                <w:spacing w:val="-4"/>
                <w:sz w:val="16"/>
                <w:szCs w:val="16"/>
              </w:rPr>
              <w:t>5</w:t>
            </w:r>
            <w:r w:rsidRPr="00FE6985">
              <w:rPr>
                <w:rFonts w:ascii="宋体" w:eastAsia="宋体" w:hAnsi="宋体" w:cs="宋体"/>
                <w:spacing w:val="11"/>
                <w:sz w:val="16"/>
                <w:szCs w:val="16"/>
              </w:rPr>
              <w:t xml:space="preserve"> </w:t>
            </w:r>
            <w:proofErr w:type="gramStart"/>
            <w:r w:rsidRPr="00FE6985">
              <w:rPr>
                <w:rFonts w:ascii="宋体" w:eastAsia="宋体" w:hAnsi="宋体" w:cs="宋体"/>
                <w:b/>
                <w:bCs/>
                <w:color w:val="7B0004"/>
                <w:spacing w:val="-4"/>
                <w:sz w:val="16"/>
                <w:szCs w:val="16"/>
              </w:rPr>
              <w:t>顾目管理软用</w:t>
            </w:r>
            <w:proofErr w:type="gramEnd"/>
            <w:r w:rsidRPr="00FE6985">
              <w:rPr>
                <w:rFonts w:ascii="宋体" w:eastAsia="宋体" w:hAnsi="宋体" w:cs="宋体"/>
                <w:b/>
                <w:bCs/>
                <w:color w:val="7B0004"/>
                <w:spacing w:val="-4"/>
                <w:sz w:val="16"/>
                <w:szCs w:val="16"/>
              </w:rPr>
              <w:t>(</w:t>
            </w:r>
            <w:r w:rsidRPr="00FE6985">
              <w:rPr>
                <w:rFonts w:ascii="宋体" w:eastAsia="宋体" w:hAnsi="宋体" w:cs="宋体"/>
                <w:b/>
                <w:bCs/>
                <w:color w:val="DA0007"/>
                <w:spacing w:val="-4"/>
                <w:sz w:val="16"/>
                <w:szCs w:val="16"/>
              </w:rPr>
              <w:t>简化估算成本技术</w:t>
            </w:r>
          </w:p>
          <w:p w14:paraId="076BB2A7" w14:textId="77777777" w:rsidR="000959E8" w:rsidRPr="00FE6985" w:rsidRDefault="00000000">
            <w:pPr>
              <w:spacing w:before="36" w:line="220" w:lineRule="auto"/>
              <w:ind w:left="356"/>
              <w:rPr>
                <w:rFonts w:ascii="宋体" w:eastAsia="宋体" w:hAnsi="宋体" w:cs="宋体"/>
                <w:sz w:val="16"/>
                <w:szCs w:val="16"/>
              </w:rPr>
            </w:pPr>
            <w:r w:rsidRPr="00FE6985">
              <w:rPr>
                <w:rFonts w:ascii="宋体" w:eastAsia="宋体" w:hAnsi="宋体" w:cs="宋体"/>
                <w:b/>
                <w:bCs/>
                <w:color w:val="7A0004"/>
                <w:spacing w:val="-3"/>
                <w:sz w:val="16"/>
                <w:szCs w:val="16"/>
              </w:rPr>
              <w:t>6储备分析</w:t>
            </w:r>
          </w:p>
          <w:p w14:paraId="49B15CA7" w14:textId="77777777" w:rsidR="000959E8" w:rsidRPr="00FE6985" w:rsidRDefault="00000000">
            <w:pPr>
              <w:spacing w:before="52" w:line="242" w:lineRule="auto"/>
              <w:ind w:left="126" w:right="416" w:firstLine="730"/>
              <w:rPr>
                <w:rFonts w:ascii="宋体" w:eastAsia="宋体" w:hAnsi="宋体" w:cs="宋体"/>
                <w:sz w:val="16"/>
                <w:szCs w:val="16"/>
              </w:rPr>
            </w:pPr>
            <w:r w:rsidRPr="00FE6985">
              <w:rPr>
                <w:rFonts w:ascii="宋体" w:eastAsia="宋体" w:hAnsi="宋体" w:cs="宋体"/>
                <w:b/>
                <w:bCs/>
                <w:spacing w:val="-2"/>
                <w:sz w:val="16"/>
                <w:szCs w:val="16"/>
              </w:rPr>
              <w:t>控制成本的目的：监督/更</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3输出新预算，管理基准变更</w:t>
            </w:r>
          </w:p>
          <w:p w14:paraId="343C3E0C" w14:textId="77777777" w:rsidR="000959E8" w:rsidRPr="00FE6985" w:rsidRDefault="00000000">
            <w:pPr>
              <w:spacing w:before="44" w:line="219" w:lineRule="auto"/>
              <w:ind w:left="356"/>
              <w:rPr>
                <w:rFonts w:ascii="宋体" w:eastAsia="宋体" w:hAnsi="宋体" w:cs="宋体"/>
                <w:sz w:val="16"/>
                <w:szCs w:val="16"/>
              </w:rPr>
            </w:pPr>
            <w:r w:rsidRPr="00FE6985">
              <w:rPr>
                <w:rFonts w:ascii="宋体" w:eastAsia="宋体" w:hAnsi="宋体" w:cs="宋体"/>
                <w:b/>
                <w:bCs/>
                <w:color w:val="7C0004"/>
                <w:spacing w:val="-3"/>
                <w:sz w:val="16"/>
                <w:szCs w:val="16"/>
              </w:rPr>
              <w:t>.1工作绩效信息</w:t>
            </w:r>
          </w:p>
          <w:p w14:paraId="062521DD" w14:textId="77777777" w:rsidR="000959E8" w:rsidRPr="00FE6985" w:rsidRDefault="00000000">
            <w:pPr>
              <w:spacing w:before="33" w:line="219" w:lineRule="auto"/>
              <w:ind w:left="356"/>
              <w:rPr>
                <w:rFonts w:ascii="宋体" w:eastAsia="宋体" w:hAnsi="宋体" w:cs="宋体"/>
                <w:sz w:val="16"/>
                <w:szCs w:val="16"/>
              </w:rPr>
            </w:pPr>
            <w:r w:rsidRPr="00FE6985">
              <w:rPr>
                <w:rFonts w:ascii="宋体" w:eastAsia="宋体" w:hAnsi="宋体" w:cs="宋体"/>
                <w:b/>
                <w:bCs/>
                <w:color w:val="AB0006"/>
                <w:spacing w:val="1"/>
                <w:sz w:val="16"/>
                <w:szCs w:val="16"/>
              </w:rPr>
              <w:t>2成本预测(</w:t>
            </w:r>
            <w:r w:rsidRPr="00FE6985">
              <w:rPr>
                <w:rFonts w:ascii="宋体" w:eastAsia="宋体" w:hAnsi="宋体" w:cs="宋体"/>
                <w:b/>
                <w:bCs/>
                <w:color w:val="AB0006"/>
                <w:sz w:val="16"/>
                <w:szCs w:val="16"/>
              </w:rPr>
              <w:t>EAC</w:t>
            </w:r>
            <w:r w:rsidRPr="00FE6985">
              <w:rPr>
                <w:rFonts w:ascii="宋体" w:eastAsia="宋体" w:hAnsi="宋体" w:cs="宋体"/>
                <w:b/>
                <w:bCs/>
                <w:color w:val="AB0006"/>
                <w:spacing w:val="1"/>
                <w:sz w:val="16"/>
                <w:szCs w:val="16"/>
              </w:rPr>
              <w:t>)</w:t>
            </w:r>
          </w:p>
          <w:p w14:paraId="5990C40B" w14:textId="77777777" w:rsidR="000959E8" w:rsidRPr="00FE6985" w:rsidRDefault="00000000">
            <w:pPr>
              <w:spacing w:before="55" w:line="220" w:lineRule="auto"/>
              <w:ind w:left="356"/>
              <w:rPr>
                <w:rFonts w:ascii="宋体" w:eastAsia="宋体" w:hAnsi="宋体" w:cs="宋体"/>
                <w:sz w:val="16"/>
                <w:szCs w:val="16"/>
              </w:rPr>
            </w:pPr>
            <w:r w:rsidRPr="00FE6985">
              <w:rPr>
                <w:rFonts w:ascii="宋体" w:eastAsia="宋体" w:hAnsi="宋体" w:cs="宋体"/>
                <w:b/>
                <w:bCs/>
                <w:spacing w:val="-3"/>
                <w:sz w:val="16"/>
                <w:szCs w:val="16"/>
              </w:rPr>
              <w:t>3变更请求</w:t>
            </w:r>
          </w:p>
          <w:p w14:paraId="21BDD302" w14:textId="77777777" w:rsidR="000959E8" w:rsidRPr="00FE6985" w:rsidRDefault="00000000">
            <w:pPr>
              <w:spacing w:before="33" w:line="219" w:lineRule="auto"/>
              <w:ind w:left="356"/>
              <w:rPr>
                <w:rFonts w:ascii="宋体" w:eastAsia="宋体" w:hAnsi="宋体" w:cs="宋体"/>
                <w:sz w:val="16"/>
                <w:szCs w:val="16"/>
              </w:rPr>
            </w:pPr>
            <w:r w:rsidRPr="00FE6985">
              <w:rPr>
                <w:rFonts w:ascii="宋体" w:eastAsia="宋体" w:hAnsi="宋体" w:cs="宋体"/>
                <w:b/>
                <w:bCs/>
                <w:spacing w:val="-2"/>
                <w:sz w:val="16"/>
                <w:szCs w:val="16"/>
              </w:rPr>
              <w:t>4项目管理计划更新</w:t>
            </w:r>
          </w:p>
          <w:p w14:paraId="0A54B49E" w14:textId="77777777" w:rsidR="000959E8" w:rsidRPr="00FE6985" w:rsidRDefault="00000000">
            <w:pPr>
              <w:spacing w:before="43" w:line="255" w:lineRule="auto"/>
              <w:ind w:left="356" w:right="328"/>
              <w:rPr>
                <w:rFonts w:ascii="宋体" w:eastAsia="宋体" w:hAnsi="宋体" w:cs="宋体"/>
                <w:sz w:val="16"/>
                <w:szCs w:val="16"/>
              </w:rPr>
            </w:pPr>
            <w:r w:rsidRPr="00FE6985">
              <w:rPr>
                <w:rFonts w:ascii="宋体" w:eastAsia="宋体" w:hAnsi="宋体" w:cs="宋体"/>
                <w:b/>
                <w:bCs/>
                <w:spacing w:val="-17"/>
                <w:sz w:val="16"/>
                <w:szCs w:val="16"/>
              </w:rPr>
              <w:t>5</w:t>
            </w:r>
            <w:r w:rsidRPr="00FE6985">
              <w:rPr>
                <w:rFonts w:ascii="宋体" w:eastAsia="宋体" w:hAnsi="宋体" w:cs="宋体"/>
                <w:spacing w:val="-23"/>
                <w:sz w:val="16"/>
                <w:szCs w:val="16"/>
              </w:rPr>
              <w:t xml:space="preserve"> </w:t>
            </w:r>
            <w:r w:rsidRPr="00FE6985">
              <w:rPr>
                <w:rFonts w:ascii="宋体" w:eastAsia="宋体" w:hAnsi="宋体" w:cs="宋体"/>
                <w:b/>
                <w:bCs/>
                <w:spacing w:val="-17"/>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b/>
                <w:bCs/>
                <w:spacing w:val="-17"/>
                <w:sz w:val="16"/>
                <w:szCs w:val="16"/>
              </w:rPr>
              <w:t>目</w:t>
            </w:r>
            <w:r w:rsidRPr="00FE6985">
              <w:rPr>
                <w:rFonts w:ascii="宋体" w:eastAsia="宋体" w:hAnsi="宋体" w:cs="宋体"/>
                <w:spacing w:val="-30"/>
                <w:sz w:val="16"/>
                <w:szCs w:val="16"/>
              </w:rPr>
              <w:t xml:space="preserve"> </w:t>
            </w:r>
            <w:r w:rsidRPr="00FE6985">
              <w:rPr>
                <w:rFonts w:ascii="宋体" w:eastAsia="宋体" w:hAnsi="宋体" w:cs="宋体"/>
                <w:b/>
                <w:bCs/>
                <w:spacing w:val="-17"/>
                <w:sz w:val="16"/>
                <w:szCs w:val="16"/>
              </w:rPr>
              <w:t>文</w:t>
            </w:r>
            <w:r w:rsidRPr="00FE6985">
              <w:rPr>
                <w:rFonts w:ascii="宋体" w:eastAsia="宋体" w:hAnsi="宋体" w:cs="宋体"/>
                <w:spacing w:val="-32"/>
                <w:sz w:val="16"/>
                <w:szCs w:val="16"/>
              </w:rPr>
              <w:t xml:space="preserve"> </w:t>
            </w:r>
            <w:r w:rsidRPr="00FE6985">
              <w:rPr>
                <w:rFonts w:ascii="宋体" w:eastAsia="宋体" w:hAnsi="宋体" w:cs="宋体"/>
                <w:b/>
                <w:bCs/>
                <w:spacing w:val="-17"/>
                <w:sz w:val="16"/>
                <w:szCs w:val="16"/>
              </w:rPr>
              <w:t>件</w:t>
            </w:r>
            <w:r w:rsidRPr="00FE6985">
              <w:rPr>
                <w:rFonts w:ascii="宋体" w:eastAsia="宋体" w:hAnsi="宋体" w:cs="宋体"/>
                <w:spacing w:val="-29"/>
                <w:sz w:val="16"/>
                <w:szCs w:val="16"/>
              </w:rPr>
              <w:t xml:space="preserve"> </w:t>
            </w:r>
            <w:r w:rsidRPr="00FE6985">
              <w:rPr>
                <w:rFonts w:ascii="宋体" w:eastAsia="宋体" w:hAnsi="宋体" w:cs="宋体"/>
                <w:b/>
                <w:bCs/>
                <w:spacing w:val="-17"/>
                <w:sz w:val="16"/>
                <w:szCs w:val="16"/>
              </w:rPr>
              <w:t>更</w:t>
            </w:r>
            <w:r w:rsidRPr="00FE6985">
              <w:rPr>
                <w:rFonts w:ascii="宋体" w:eastAsia="宋体" w:hAnsi="宋体" w:cs="宋体"/>
                <w:spacing w:val="-31"/>
                <w:sz w:val="16"/>
                <w:szCs w:val="16"/>
              </w:rPr>
              <w:t xml:space="preserve"> </w:t>
            </w:r>
            <w:proofErr w:type="gramStart"/>
            <w:r w:rsidRPr="00FE6985">
              <w:rPr>
                <w:rFonts w:ascii="宋体" w:eastAsia="宋体" w:hAnsi="宋体" w:cs="宋体"/>
                <w:b/>
                <w:bCs/>
                <w:spacing w:val="-17"/>
                <w:sz w:val="16"/>
                <w:szCs w:val="16"/>
              </w:rPr>
              <w:t>新</w:t>
            </w:r>
            <w:r w:rsidRPr="00FE6985">
              <w:rPr>
                <w:rFonts w:ascii="宋体" w:eastAsia="宋体" w:hAnsi="宋体" w:cs="宋体"/>
                <w:b/>
                <w:bCs/>
                <w:color w:val="DE0007"/>
                <w:spacing w:val="-17"/>
                <w:sz w:val="16"/>
                <w:szCs w:val="16"/>
              </w:rPr>
              <w:t>成本</w:t>
            </w:r>
            <w:proofErr w:type="gramEnd"/>
            <w:r w:rsidRPr="00FE6985">
              <w:rPr>
                <w:rFonts w:ascii="宋体" w:eastAsia="宋体" w:hAnsi="宋体" w:cs="宋体"/>
                <w:b/>
                <w:bCs/>
                <w:color w:val="DE0007"/>
                <w:spacing w:val="-17"/>
                <w:sz w:val="16"/>
                <w:szCs w:val="16"/>
              </w:rPr>
              <w:t>估算、估算依据</w:t>
            </w:r>
            <w:r w:rsidRPr="00FE6985">
              <w:rPr>
                <w:rFonts w:ascii="宋体" w:eastAsia="宋体" w:hAnsi="宋体" w:cs="宋体"/>
                <w:color w:val="DE0007"/>
                <w:sz w:val="16"/>
                <w:szCs w:val="16"/>
              </w:rPr>
              <w:t xml:space="preserve"> </w:t>
            </w:r>
            <w:r w:rsidRPr="00FE6985">
              <w:rPr>
                <w:rFonts w:ascii="宋体" w:eastAsia="宋体" w:hAnsi="宋体" w:cs="宋体"/>
                <w:b/>
                <w:bCs/>
                <w:spacing w:val="-3"/>
                <w:sz w:val="16"/>
                <w:szCs w:val="16"/>
              </w:rPr>
              <w:t>6组织过程资产更新</w:t>
            </w:r>
          </w:p>
        </w:tc>
      </w:tr>
    </w:tbl>
    <w:p w14:paraId="50C54321" w14:textId="77777777" w:rsidR="000959E8" w:rsidRPr="00FE6985" w:rsidRDefault="00000000">
      <w:pPr>
        <w:spacing w:before="73" w:line="219" w:lineRule="auto"/>
        <w:ind w:left="9"/>
        <w:rPr>
          <w:rFonts w:ascii="宋体" w:eastAsia="宋体" w:hAnsi="宋体" w:cs="宋体"/>
          <w:sz w:val="16"/>
          <w:szCs w:val="16"/>
        </w:rPr>
      </w:pPr>
      <w:r w:rsidRPr="00FE6985">
        <w:rPr>
          <w:rFonts w:ascii="宋体" w:eastAsia="宋体" w:hAnsi="宋体" w:cs="宋体"/>
          <w:spacing w:val="10"/>
          <w:sz w:val="16"/>
          <w:szCs w:val="16"/>
        </w:rPr>
        <w:t>456.</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()不属于制定预算过程的输出。【19上】</w:t>
      </w:r>
    </w:p>
    <w:p w14:paraId="3AAD33E9" w14:textId="77777777" w:rsidR="000959E8" w:rsidRPr="00FE6985" w:rsidRDefault="00000000">
      <w:pPr>
        <w:spacing w:before="80" w:line="218" w:lineRule="auto"/>
        <w:ind w:left="460"/>
        <w:rPr>
          <w:rFonts w:ascii="宋体" w:eastAsia="宋体" w:hAnsi="宋体" w:cs="宋体"/>
          <w:sz w:val="16"/>
          <w:szCs w:val="16"/>
        </w:rPr>
      </w:pPr>
      <w:r w:rsidRPr="00FE6985">
        <w:rPr>
          <w:rFonts w:ascii="宋体" w:eastAsia="宋体" w:hAnsi="宋体" w:cs="宋体"/>
          <w:spacing w:val="5"/>
          <w:sz w:val="16"/>
          <w:szCs w:val="16"/>
        </w:rPr>
        <w:t>A.成本基准</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B.范围基准</w:t>
      </w:r>
      <w:r w:rsidRPr="00FE6985">
        <w:rPr>
          <w:rFonts w:ascii="宋体" w:eastAsia="宋体" w:hAnsi="宋体" w:cs="宋体"/>
          <w:sz w:val="16"/>
          <w:szCs w:val="16"/>
        </w:rPr>
        <w:t xml:space="preserve">    </w:t>
      </w:r>
      <w:r w:rsidRPr="00FE6985">
        <w:rPr>
          <w:rFonts w:ascii="宋体" w:eastAsia="宋体" w:hAnsi="宋体" w:cs="宋体"/>
          <w:spacing w:val="5"/>
          <w:sz w:val="16"/>
          <w:szCs w:val="16"/>
        </w:rPr>
        <w:t>C.项目资金需求</w:t>
      </w:r>
      <w:r w:rsidRPr="00FE6985">
        <w:rPr>
          <w:rFonts w:ascii="宋体" w:eastAsia="宋体" w:hAnsi="宋体" w:cs="宋体"/>
          <w:spacing w:val="30"/>
          <w:sz w:val="16"/>
          <w:szCs w:val="16"/>
        </w:rPr>
        <w:t xml:space="preserve">   </w:t>
      </w:r>
      <w:r w:rsidRPr="00FE6985">
        <w:rPr>
          <w:rFonts w:ascii="宋体" w:eastAsia="宋体" w:hAnsi="宋体" w:cs="宋体"/>
          <w:spacing w:val="5"/>
          <w:sz w:val="16"/>
          <w:szCs w:val="16"/>
        </w:rPr>
        <w:t>D.更新的活动成本估算</w:t>
      </w:r>
    </w:p>
    <w:p w14:paraId="21AD5334" w14:textId="77777777" w:rsidR="000959E8" w:rsidRPr="00FE6985" w:rsidRDefault="000959E8">
      <w:pPr>
        <w:spacing w:line="316" w:lineRule="auto"/>
        <w:rPr>
          <w:sz w:val="16"/>
          <w:szCs w:val="16"/>
        </w:rPr>
      </w:pPr>
    </w:p>
    <w:p w14:paraId="115DB867" w14:textId="77777777" w:rsidR="000959E8" w:rsidRPr="00FE6985" w:rsidRDefault="00000000">
      <w:pPr>
        <w:spacing w:before="66" w:line="219" w:lineRule="auto"/>
        <w:ind w:left="9"/>
        <w:rPr>
          <w:rFonts w:ascii="宋体" w:eastAsia="宋体" w:hAnsi="宋体" w:cs="宋体"/>
          <w:sz w:val="16"/>
          <w:szCs w:val="16"/>
        </w:rPr>
      </w:pPr>
      <w:r w:rsidRPr="00FE6985">
        <w:rPr>
          <w:rFonts w:ascii="宋体" w:eastAsia="宋体" w:hAnsi="宋体" w:cs="宋体"/>
          <w:spacing w:val="3"/>
          <w:sz w:val="16"/>
          <w:szCs w:val="16"/>
        </w:rPr>
        <w:t>457.成本预算的输入不包括()。</w:t>
      </w:r>
      <w:r w:rsidRPr="00FE6985">
        <w:rPr>
          <w:rFonts w:ascii="宋体" w:eastAsia="宋体" w:hAnsi="宋体" w:cs="宋体"/>
          <w:spacing w:val="9"/>
          <w:sz w:val="16"/>
          <w:szCs w:val="16"/>
        </w:rPr>
        <w:t xml:space="preserve"> </w:t>
      </w:r>
      <w:r w:rsidRPr="00FE6985">
        <w:rPr>
          <w:rFonts w:ascii="宋体" w:eastAsia="宋体" w:hAnsi="宋体" w:cs="宋体"/>
          <w:b/>
          <w:bCs/>
          <w:spacing w:val="3"/>
          <w:sz w:val="16"/>
          <w:szCs w:val="16"/>
        </w:rPr>
        <w:t>【18下】</w:t>
      </w:r>
    </w:p>
    <w:p w14:paraId="5377F7F8" w14:textId="77777777" w:rsidR="000959E8" w:rsidRPr="00FE6985" w:rsidRDefault="00000000">
      <w:pPr>
        <w:spacing w:before="83" w:line="219" w:lineRule="auto"/>
        <w:ind w:left="460"/>
        <w:rPr>
          <w:rFonts w:ascii="宋体" w:eastAsia="宋体" w:hAnsi="宋体" w:cs="宋体"/>
          <w:sz w:val="16"/>
          <w:szCs w:val="16"/>
        </w:rPr>
      </w:pPr>
      <w:r w:rsidRPr="00FE6985">
        <w:rPr>
          <w:rFonts w:ascii="宋体" w:eastAsia="宋体" w:hAnsi="宋体" w:cs="宋体"/>
          <w:spacing w:val="3"/>
          <w:sz w:val="16"/>
          <w:szCs w:val="16"/>
        </w:rPr>
        <w:t>A.资源日历</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B.风险登记册</w:t>
      </w:r>
      <w:r w:rsidRPr="00FE6985">
        <w:rPr>
          <w:rFonts w:ascii="宋体" w:eastAsia="宋体" w:hAnsi="宋体" w:cs="宋体"/>
          <w:spacing w:val="30"/>
          <w:sz w:val="16"/>
          <w:szCs w:val="16"/>
        </w:rPr>
        <w:t xml:space="preserve">   </w:t>
      </w:r>
      <w:r w:rsidRPr="00FE6985">
        <w:rPr>
          <w:rFonts w:ascii="宋体" w:eastAsia="宋体" w:hAnsi="宋体" w:cs="宋体"/>
          <w:spacing w:val="3"/>
          <w:sz w:val="16"/>
          <w:szCs w:val="16"/>
        </w:rPr>
        <w:t>C.协议</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D.成本基准</w:t>
      </w:r>
    </w:p>
    <w:p w14:paraId="3C70D9E8" w14:textId="77777777" w:rsidR="000959E8" w:rsidRPr="00FE6985" w:rsidRDefault="000959E8">
      <w:pPr>
        <w:spacing w:line="325" w:lineRule="auto"/>
        <w:rPr>
          <w:sz w:val="16"/>
          <w:szCs w:val="16"/>
        </w:rPr>
      </w:pPr>
    </w:p>
    <w:p w14:paraId="506479F0" w14:textId="77777777" w:rsidR="000959E8" w:rsidRPr="00FE6985" w:rsidRDefault="00000000">
      <w:pPr>
        <w:spacing w:before="65" w:line="219" w:lineRule="auto"/>
        <w:ind w:left="9"/>
        <w:rPr>
          <w:rFonts w:ascii="宋体" w:eastAsia="宋体" w:hAnsi="宋体" w:cs="宋体"/>
          <w:sz w:val="16"/>
          <w:szCs w:val="16"/>
        </w:rPr>
      </w:pPr>
      <w:r w:rsidRPr="00FE6985">
        <w:rPr>
          <w:rFonts w:ascii="宋体" w:eastAsia="宋体" w:hAnsi="宋体" w:cs="宋体"/>
          <w:spacing w:val="2"/>
          <w:sz w:val="16"/>
          <w:szCs w:val="16"/>
        </w:rPr>
        <w:t>458.控制成本过程输出，不包括()。</w:t>
      </w:r>
      <w:r w:rsidRPr="00FE6985">
        <w:rPr>
          <w:rFonts w:ascii="宋体" w:eastAsia="宋体" w:hAnsi="宋体" w:cs="宋体"/>
          <w:spacing w:val="27"/>
          <w:sz w:val="16"/>
          <w:szCs w:val="16"/>
        </w:rPr>
        <w:t xml:space="preserve"> </w:t>
      </w:r>
      <w:r w:rsidRPr="00FE6985">
        <w:rPr>
          <w:rFonts w:ascii="宋体" w:eastAsia="宋体" w:hAnsi="宋体" w:cs="宋体"/>
          <w:b/>
          <w:bCs/>
          <w:spacing w:val="2"/>
          <w:sz w:val="16"/>
          <w:szCs w:val="16"/>
        </w:rPr>
        <w:t>【18下】</w:t>
      </w:r>
    </w:p>
    <w:p w14:paraId="39A6D22A" w14:textId="77777777" w:rsidR="000959E8" w:rsidRPr="00FE6985" w:rsidRDefault="00000000">
      <w:pPr>
        <w:spacing w:before="64" w:line="219" w:lineRule="auto"/>
        <w:ind w:left="460"/>
        <w:rPr>
          <w:rFonts w:ascii="宋体" w:eastAsia="宋体" w:hAnsi="宋体" w:cs="宋体"/>
          <w:sz w:val="16"/>
          <w:szCs w:val="16"/>
        </w:rPr>
      </w:pPr>
      <w:r w:rsidRPr="00FE6985">
        <w:rPr>
          <w:rFonts w:ascii="宋体" w:eastAsia="宋体" w:hAnsi="宋体" w:cs="宋体"/>
          <w:spacing w:val="5"/>
          <w:sz w:val="16"/>
          <w:szCs w:val="16"/>
        </w:rPr>
        <w:t>A.项目资金需求</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B.项目文件更新</w:t>
      </w:r>
      <w:r w:rsidRPr="00FE6985">
        <w:rPr>
          <w:rFonts w:ascii="宋体" w:eastAsia="宋体" w:hAnsi="宋体" w:cs="宋体"/>
          <w:sz w:val="16"/>
          <w:szCs w:val="16"/>
        </w:rPr>
        <w:t xml:space="preserve">    </w:t>
      </w:r>
      <w:r w:rsidRPr="00FE6985">
        <w:rPr>
          <w:rFonts w:ascii="宋体" w:eastAsia="宋体" w:hAnsi="宋体" w:cs="宋体"/>
          <w:spacing w:val="5"/>
          <w:sz w:val="16"/>
          <w:szCs w:val="16"/>
        </w:rPr>
        <w:t>C.工作绩效信息</w:t>
      </w:r>
      <w:r w:rsidRPr="00FE6985">
        <w:rPr>
          <w:rFonts w:ascii="宋体" w:eastAsia="宋体" w:hAnsi="宋体" w:cs="宋体"/>
          <w:spacing w:val="32"/>
          <w:sz w:val="16"/>
          <w:szCs w:val="16"/>
        </w:rPr>
        <w:t xml:space="preserve">   </w:t>
      </w:r>
      <w:r w:rsidRPr="00FE6985">
        <w:rPr>
          <w:rFonts w:ascii="宋体" w:eastAsia="宋体" w:hAnsi="宋体" w:cs="宋体"/>
          <w:spacing w:val="5"/>
          <w:sz w:val="16"/>
          <w:szCs w:val="16"/>
        </w:rPr>
        <w:t>D.成本预测</w:t>
      </w:r>
    </w:p>
    <w:p w14:paraId="4FD97743" w14:textId="77777777" w:rsidR="000959E8" w:rsidRPr="00FE6985" w:rsidRDefault="000959E8">
      <w:pPr>
        <w:spacing w:line="321" w:lineRule="auto"/>
        <w:rPr>
          <w:sz w:val="16"/>
          <w:szCs w:val="16"/>
        </w:rPr>
      </w:pPr>
    </w:p>
    <w:p w14:paraId="64C135A8" w14:textId="77777777" w:rsidR="000959E8" w:rsidRPr="00FE6985" w:rsidRDefault="00000000">
      <w:pPr>
        <w:spacing w:before="66" w:line="225" w:lineRule="auto"/>
        <w:ind w:left="462"/>
        <w:rPr>
          <w:rFonts w:ascii="楷体" w:eastAsia="楷体" w:hAnsi="楷体" w:cs="楷体"/>
          <w:sz w:val="16"/>
          <w:szCs w:val="16"/>
        </w:rPr>
      </w:pPr>
      <w:r w:rsidRPr="00FE6985">
        <w:rPr>
          <w:rFonts w:ascii="楷体" w:eastAsia="楷体" w:hAnsi="楷体" w:cs="楷体"/>
          <w:b/>
          <w:bCs/>
          <w:spacing w:val="-16"/>
          <w:sz w:val="16"/>
          <w:szCs w:val="16"/>
          <w:shd w:val="clear" w:color="auto" w:fill="F3EA00"/>
        </w:rPr>
        <w:t>考</w:t>
      </w:r>
      <w:r w:rsidRPr="00FE6985">
        <w:rPr>
          <w:rFonts w:ascii="楷体" w:eastAsia="楷体" w:hAnsi="楷体" w:cs="楷体"/>
          <w:spacing w:val="-19"/>
          <w:sz w:val="16"/>
          <w:szCs w:val="16"/>
          <w:shd w:val="clear" w:color="auto" w:fill="F3EA00"/>
        </w:rPr>
        <w:t xml:space="preserve"> </w:t>
      </w:r>
      <w:r w:rsidRPr="00FE6985">
        <w:rPr>
          <w:rFonts w:ascii="楷体" w:eastAsia="楷体" w:hAnsi="楷体" w:cs="楷体"/>
          <w:b/>
          <w:bCs/>
          <w:spacing w:val="-16"/>
          <w:sz w:val="16"/>
          <w:szCs w:val="16"/>
          <w:shd w:val="clear" w:color="auto" w:fill="F3EA00"/>
        </w:rPr>
        <w:t>点</w:t>
      </w:r>
      <w:r w:rsidRPr="00FE6985">
        <w:rPr>
          <w:rFonts w:ascii="楷体" w:eastAsia="楷体" w:hAnsi="楷体" w:cs="楷体"/>
          <w:spacing w:val="-36"/>
          <w:sz w:val="16"/>
          <w:szCs w:val="16"/>
          <w:shd w:val="clear" w:color="auto" w:fill="F3EA00"/>
        </w:rPr>
        <w:t xml:space="preserve"> </w:t>
      </w:r>
      <w:r w:rsidRPr="00FE6985">
        <w:rPr>
          <w:rFonts w:ascii="楷体" w:eastAsia="楷体" w:hAnsi="楷体" w:cs="楷体"/>
          <w:b/>
          <w:bCs/>
          <w:spacing w:val="-16"/>
          <w:sz w:val="16"/>
          <w:szCs w:val="16"/>
          <w:shd w:val="clear" w:color="auto" w:fill="F3EA00"/>
        </w:rPr>
        <w:t>8</w:t>
      </w:r>
      <w:r w:rsidRPr="00FE6985">
        <w:rPr>
          <w:rFonts w:ascii="楷体" w:eastAsia="楷体" w:hAnsi="楷体" w:cs="楷体"/>
          <w:spacing w:val="-38"/>
          <w:sz w:val="16"/>
          <w:szCs w:val="16"/>
          <w:shd w:val="clear" w:color="auto" w:fill="F3EA00"/>
        </w:rPr>
        <w:t xml:space="preserve"> </w:t>
      </w:r>
      <w:r w:rsidRPr="00FE6985">
        <w:rPr>
          <w:rFonts w:ascii="楷体" w:eastAsia="楷体" w:hAnsi="楷体" w:cs="楷体"/>
          <w:b/>
          <w:bCs/>
          <w:spacing w:val="-16"/>
          <w:sz w:val="16"/>
          <w:szCs w:val="16"/>
          <w:shd w:val="clear" w:color="auto" w:fill="F3EA00"/>
        </w:rPr>
        <w:t>5</w:t>
      </w:r>
      <w:r w:rsidRPr="00FE6985">
        <w:rPr>
          <w:rFonts w:ascii="楷体" w:eastAsia="楷体" w:hAnsi="楷体" w:cs="楷体"/>
          <w:spacing w:val="-7"/>
          <w:sz w:val="16"/>
          <w:szCs w:val="16"/>
          <w:shd w:val="clear" w:color="auto" w:fill="F3EA00"/>
        </w:rPr>
        <w:t xml:space="preserve"> </w:t>
      </w:r>
      <w:r w:rsidRPr="00FE6985">
        <w:rPr>
          <w:rFonts w:ascii="楷体" w:eastAsia="楷体" w:hAnsi="楷体" w:cs="楷体"/>
          <w:b/>
          <w:bCs/>
          <w:spacing w:val="-16"/>
          <w:sz w:val="16"/>
          <w:szCs w:val="16"/>
          <w:shd w:val="clear" w:color="auto" w:fill="F3EA00"/>
        </w:rPr>
        <w:t>:</w:t>
      </w:r>
      <w:r w:rsidRPr="00FE6985">
        <w:rPr>
          <w:rFonts w:ascii="楷体" w:eastAsia="楷体" w:hAnsi="楷体" w:cs="楷体"/>
          <w:spacing w:val="-33"/>
          <w:sz w:val="16"/>
          <w:szCs w:val="16"/>
          <w:shd w:val="clear" w:color="auto" w:fill="F3EA00"/>
        </w:rPr>
        <w:t xml:space="preserve"> </w:t>
      </w:r>
      <w:r w:rsidRPr="00FE6985">
        <w:rPr>
          <w:rFonts w:ascii="楷体" w:eastAsia="楷体" w:hAnsi="楷体" w:cs="楷体"/>
          <w:b/>
          <w:bCs/>
          <w:spacing w:val="-16"/>
          <w:sz w:val="16"/>
          <w:szCs w:val="16"/>
          <w:shd w:val="clear" w:color="auto" w:fill="F3EA00"/>
        </w:rPr>
        <w:t>成</w:t>
      </w:r>
      <w:r w:rsidRPr="00FE6985">
        <w:rPr>
          <w:rFonts w:ascii="楷体" w:eastAsia="楷体" w:hAnsi="楷体" w:cs="楷体"/>
          <w:spacing w:val="-26"/>
          <w:sz w:val="16"/>
          <w:szCs w:val="16"/>
          <w:shd w:val="clear" w:color="auto" w:fill="F3EA00"/>
        </w:rPr>
        <w:t xml:space="preserve"> </w:t>
      </w:r>
      <w:r w:rsidRPr="00FE6985">
        <w:rPr>
          <w:rFonts w:ascii="楷体" w:eastAsia="楷体" w:hAnsi="楷体" w:cs="楷体"/>
          <w:b/>
          <w:bCs/>
          <w:spacing w:val="-16"/>
          <w:sz w:val="16"/>
          <w:szCs w:val="16"/>
          <w:shd w:val="clear" w:color="auto" w:fill="F3EA00"/>
        </w:rPr>
        <w:t>本</w:t>
      </w:r>
      <w:r w:rsidRPr="00FE6985">
        <w:rPr>
          <w:rFonts w:ascii="楷体" w:eastAsia="楷体" w:hAnsi="楷体" w:cs="楷体"/>
          <w:spacing w:val="-22"/>
          <w:sz w:val="16"/>
          <w:szCs w:val="16"/>
          <w:shd w:val="clear" w:color="auto" w:fill="F3EA00"/>
        </w:rPr>
        <w:t xml:space="preserve"> </w:t>
      </w:r>
      <w:r w:rsidRPr="00FE6985">
        <w:rPr>
          <w:rFonts w:ascii="楷体" w:eastAsia="楷体" w:hAnsi="楷体" w:cs="楷体"/>
          <w:b/>
          <w:bCs/>
          <w:spacing w:val="-16"/>
          <w:sz w:val="16"/>
          <w:szCs w:val="16"/>
          <w:shd w:val="clear" w:color="auto" w:fill="F3EA00"/>
        </w:rPr>
        <w:t>的</w:t>
      </w:r>
      <w:r w:rsidRPr="00FE6985">
        <w:rPr>
          <w:rFonts w:ascii="楷体" w:eastAsia="楷体" w:hAnsi="楷体" w:cs="楷体"/>
          <w:spacing w:val="-20"/>
          <w:sz w:val="16"/>
          <w:szCs w:val="16"/>
          <w:shd w:val="clear" w:color="auto" w:fill="F3EA00"/>
        </w:rPr>
        <w:t xml:space="preserve"> </w:t>
      </w:r>
      <w:r w:rsidRPr="00FE6985">
        <w:rPr>
          <w:rFonts w:ascii="楷体" w:eastAsia="楷体" w:hAnsi="楷体" w:cs="楷体"/>
          <w:b/>
          <w:bCs/>
          <w:spacing w:val="-16"/>
          <w:sz w:val="16"/>
          <w:szCs w:val="16"/>
          <w:shd w:val="clear" w:color="auto" w:fill="F3EA00"/>
        </w:rPr>
        <w:t>类</w:t>
      </w:r>
      <w:r w:rsidRPr="00FE6985">
        <w:rPr>
          <w:rFonts w:ascii="楷体" w:eastAsia="楷体" w:hAnsi="楷体" w:cs="楷体"/>
          <w:spacing w:val="-31"/>
          <w:sz w:val="16"/>
          <w:szCs w:val="16"/>
          <w:shd w:val="clear" w:color="auto" w:fill="F3EA00"/>
        </w:rPr>
        <w:t xml:space="preserve"> </w:t>
      </w:r>
      <w:r w:rsidRPr="00FE6985">
        <w:rPr>
          <w:rFonts w:ascii="楷体" w:eastAsia="楷体" w:hAnsi="楷体" w:cs="楷体"/>
          <w:b/>
          <w:bCs/>
          <w:spacing w:val="-16"/>
          <w:sz w:val="16"/>
          <w:szCs w:val="16"/>
          <w:shd w:val="clear" w:color="auto" w:fill="F3EA00"/>
        </w:rPr>
        <w:t>型</w:t>
      </w:r>
    </w:p>
    <w:p w14:paraId="63345295" w14:textId="77777777" w:rsidR="000959E8" w:rsidRPr="00FE6985" w:rsidRDefault="00000000">
      <w:pPr>
        <w:spacing w:before="70" w:line="219" w:lineRule="auto"/>
        <w:ind w:left="460"/>
        <w:rPr>
          <w:rFonts w:ascii="宋体" w:eastAsia="宋体" w:hAnsi="宋体" w:cs="宋体"/>
          <w:sz w:val="16"/>
          <w:szCs w:val="16"/>
        </w:rPr>
      </w:pPr>
      <w:r w:rsidRPr="00FE6985">
        <w:rPr>
          <w:rFonts w:ascii="宋体" w:eastAsia="宋体" w:hAnsi="宋体" w:cs="宋体"/>
          <w:spacing w:val="13"/>
          <w:sz w:val="16"/>
          <w:szCs w:val="16"/>
        </w:rPr>
        <w:t>1、</w:t>
      </w:r>
      <w:r w:rsidRPr="00FE6985">
        <w:rPr>
          <w:rFonts w:ascii="宋体" w:eastAsia="宋体" w:hAnsi="宋体" w:cs="宋体"/>
          <w:spacing w:val="-50"/>
          <w:sz w:val="16"/>
          <w:szCs w:val="16"/>
        </w:rPr>
        <w:t xml:space="preserve"> </w:t>
      </w:r>
      <w:r w:rsidRPr="00FE6985">
        <w:rPr>
          <w:rFonts w:ascii="宋体" w:eastAsia="宋体" w:hAnsi="宋体" w:cs="宋体"/>
          <w:spacing w:val="13"/>
          <w:sz w:val="16"/>
          <w:szCs w:val="16"/>
        </w:rPr>
        <w:t>产品全生命周期成本：产品或系统的整个使用生命期内，在</w:t>
      </w:r>
      <w:r w:rsidRPr="00FE6985">
        <w:rPr>
          <w:rFonts w:ascii="宋体" w:eastAsia="宋体" w:hAnsi="宋体" w:cs="宋体"/>
          <w:spacing w:val="13"/>
          <w:sz w:val="16"/>
          <w:szCs w:val="16"/>
          <w:u w:val="single"/>
        </w:rPr>
        <w:t>获得阶段(设计、生产</w:t>
      </w:r>
      <w:r w:rsidRPr="00FE6985">
        <w:rPr>
          <w:rFonts w:ascii="宋体" w:eastAsia="宋体" w:hAnsi="宋体" w:cs="宋体"/>
          <w:spacing w:val="12"/>
          <w:sz w:val="16"/>
          <w:szCs w:val="16"/>
          <w:u w:val="single"/>
        </w:rPr>
        <w:t>、安装和测试等</w:t>
      </w:r>
    </w:p>
    <w:p w14:paraId="69511530" w14:textId="77777777" w:rsidR="000959E8" w:rsidRPr="00FE6985" w:rsidRDefault="00000000">
      <w:pPr>
        <w:spacing w:before="71" w:line="252" w:lineRule="auto"/>
        <w:ind w:left="462" w:right="1030" w:hanging="450"/>
        <w:rPr>
          <w:rFonts w:ascii="宋体" w:eastAsia="宋体" w:hAnsi="宋体" w:cs="宋体"/>
          <w:sz w:val="16"/>
          <w:szCs w:val="16"/>
        </w:rPr>
      </w:pPr>
      <w:r w:rsidRPr="00FE6985">
        <w:rPr>
          <w:rFonts w:ascii="宋体" w:eastAsia="宋体" w:hAnsi="宋体" w:cs="宋体"/>
          <w:b/>
          <w:bCs/>
          <w:spacing w:val="29"/>
          <w:sz w:val="16"/>
          <w:szCs w:val="16"/>
          <w:u w:val="single"/>
        </w:rPr>
        <w:t>活动，即项目存续期间)、运营与维护、生命周</w:t>
      </w:r>
      <w:r w:rsidRPr="00FE6985">
        <w:rPr>
          <w:rFonts w:ascii="宋体" w:eastAsia="宋体" w:hAnsi="宋体" w:cs="宋体"/>
          <w:b/>
          <w:bCs/>
          <w:spacing w:val="28"/>
          <w:sz w:val="16"/>
          <w:szCs w:val="16"/>
          <w:u w:val="single"/>
        </w:rPr>
        <w:t>期结束时对产品的处置所发生的全部成本</w:t>
      </w:r>
      <w:r w:rsidRPr="00FE6985">
        <w:rPr>
          <w:rFonts w:ascii="宋体" w:eastAsia="宋体" w:hAnsi="宋体" w:cs="宋体"/>
          <w:spacing w:val="2"/>
          <w:sz w:val="16"/>
          <w:szCs w:val="16"/>
          <w:u w:val="single"/>
        </w:rPr>
        <w:t xml:space="preserve">         </w:t>
      </w:r>
      <w:r w:rsidRPr="00FE6985">
        <w:rPr>
          <w:rFonts w:ascii="宋体" w:eastAsia="宋体" w:hAnsi="宋体" w:cs="宋体"/>
          <w:spacing w:val="1"/>
          <w:sz w:val="16"/>
          <w:szCs w:val="16"/>
        </w:rPr>
        <w:t xml:space="preserve">  </w:t>
      </w:r>
      <w:r w:rsidRPr="00FE6985">
        <w:rPr>
          <w:rFonts w:ascii="宋体" w:eastAsia="宋体" w:hAnsi="宋体" w:cs="宋体"/>
          <w:b/>
          <w:bCs/>
          <w:spacing w:val="24"/>
          <w:w w:val="105"/>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24"/>
          <w:w w:val="105"/>
          <w:sz w:val="16"/>
          <w:szCs w:val="16"/>
        </w:rPr>
        <w:t>成本的类型：(09下45)(10上44)(10下44</w:t>
      </w:r>
      <w:r w:rsidRPr="00FE6985">
        <w:rPr>
          <w:rFonts w:ascii="宋体" w:eastAsia="宋体" w:hAnsi="宋体" w:cs="宋体"/>
          <w:b/>
          <w:bCs/>
          <w:spacing w:val="23"/>
          <w:w w:val="105"/>
          <w:sz w:val="16"/>
          <w:szCs w:val="16"/>
        </w:rPr>
        <w:t>)(11上42)(11</w:t>
      </w:r>
      <w:r w:rsidRPr="00FE6985">
        <w:rPr>
          <w:rFonts w:ascii="宋体" w:eastAsia="宋体" w:hAnsi="宋体" w:cs="宋体"/>
          <w:spacing w:val="-25"/>
          <w:sz w:val="16"/>
          <w:szCs w:val="16"/>
        </w:rPr>
        <w:t xml:space="preserve"> </w:t>
      </w:r>
      <w:r w:rsidRPr="00FE6985">
        <w:rPr>
          <w:rFonts w:ascii="宋体" w:eastAsia="宋体" w:hAnsi="宋体" w:cs="宋体"/>
          <w:b/>
          <w:bCs/>
          <w:spacing w:val="23"/>
          <w:w w:val="105"/>
          <w:sz w:val="16"/>
          <w:szCs w:val="16"/>
        </w:rPr>
        <w:t>下44)(12上44)(12下45)(13</w:t>
      </w:r>
    </w:p>
    <w:p w14:paraId="66A6C454" w14:textId="77777777" w:rsidR="000959E8" w:rsidRPr="00FE6985" w:rsidRDefault="00000000">
      <w:pPr>
        <w:spacing w:before="39" w:line="20" w:lineRule="exact"/>
        <w:textAlignment w:val="center"/>
        <w:rPr>
          <w:sz w:val="16"/>
          <w:szCs w:val="16"/>
        </w:rPr>
      </w:pPr>
      <w:r w:rsidRPr="00FE6985">
        <w:rPr>
          <w:noProof/>
          <w:sz w:val="16"/>
          <w:szCs w:val="16"/>
        </w:rPr>
        <w:drawing>
          <wp:inline distT="0" distB="0" distL="0" distR="0" wp14:anchorId="4E02C137" wp14:editId="5ABB2D40">
            <wp:extent cx="6280206" cy="12725"/>
            <wp:effectExtent l="0" t="0" r="0" b="0"/>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211"/>
                    <a:stretch>
                      <a:fillRect/>
                    </a:stretch>
                  </pic:blipFill>
                  <pic:spPr>
                    <a:xfrm>
                      <a:off x="0" y="0"/>
                      <a:ext cx="6280206" cy="12725"/>
                    </a:xfrm>
                    <a:prstGeom prst="rect">
                      <a:avLst/>
                    </a:prstGeom>
                  </pic:spPr>
                </pic:pic>
              </a:graphicData>
            </a:graphic>
          </wp:inline>
        </w:drawing>
      </w:r>
    </w:p>
    <w:p w14:paraId="26C6A7F4" w14:textId="77777777" w:rsidR="000959E8" w:rsidRPr="00FE6985" w:rsidRDefault="00000000">
      <w:pPr>
        <w:spacing w:before="16" w:line="221" w:lineRule="auto"/>
        <w:ind w:left="12"/>
        <w:rPr>
          <w:rFonts w:ascii="宋体" w:eastAsia="宋体" w:hAnsi="宋体" w:cs="宋体"/>
          <w:sz w:val="16"/>
          <w:szCs w:val="16"/>
        </w:rPr>
      </w:pPr>
      <w:r w:rsidRPr="00FE6985">
        <w:rPr>
          <w:rFonts w:ascii="宋体" w:eastAsia="宋体" w:hAnsi="宋体" w:cs="宋体"/>
          <w:b/>
          <w:bCs/>
          <w:spacing w:val="23"/>
          <w:w w:val="111"/>
          <w:sz w:val="16"/>
          <w:szCs w:val="16"/>
        </w:rPr>
        <w:t>上34)(13下45)(14上44)(14下44)(15上45)(15下44)(16下44)(17下50)(18上50)(18下</w:t>
      </w:r>
    </w:p>
    <w:p w14:paraId="2E260286" w14:textId="77777777" w:rsidR="000959E8" w:rsidRPr="00FE6985" w:rsidRDefault="00000000">
      <w:pPr>
        <w:spacing w:before="24" w:line="280" w:lineRule="exact"/>
        <w:ind w:firstLine="12"/>
        <w:textAlignment w:val="center"/>
        <w:rPr>
          <w:sz w:val="16"/>
          <w:szCs w:val="16"/>
        </w:rPr>
      </w:pPr>
      <w:r>
        <w:rPr>
          <w:sz w:val="16"/>
          <w:szCs w:val="16"/>
        </w:rPr>
      </w:r>
      <w:r>
        <w:rPr>
          <w:sz w:val="16"/>
          <w:szCs w:val="16"/>
        </w:rPr>
        <w:pict w14:anchorId="49B648CD">
          <v:group id="_x0000_s2355" style="width:149.9pt;height:14pt;mso-position-horizontal-relative:char;mso-position-vertical-relative:line" coordsize="2997,280">
            <v:shape id="_x0000_s2357" type="#_x0000_t75" style="position:absolute;left:7;width:2990;height:280">
              <v:imagedata r:id="rId212" o:title=""/>
            </v:shape>
            <v:shape id="_x0000_s2356" type="#_x0000_t202" style="position:absolute;left:-20;top:-20;width:3037;height:357" filled="f" stroked="f">
              <v:textbox inset="0,0,0,0">
                <w:txbxContent>
                  <w:p w14:paraId="495FF72F" w14:textId="77777777" w:rsidR="000959E8" w:rsidRDefault="00000000">
                    <w:pPr>
                      <w:spacing w:before="65" w:line="219" w:lineRule="auto"/>
                      <w:ind w:left="20"/>
                      <w:rPr>
                        <w:rFonts w:ascii="宋体" w:eastAsia="宋体" w:hAnsi="宋体" w:cs="宋体"/>
                        <w:sz w:val="20"/>
                        <w:szCs w:val="20"/>
                      </w:rPr>
                    </w:pPr>
                    <w:r>
                      <w:rPr>
                        <w:rFonts w:ascii="宋体" w:eastAsia="宋体" w:hAnsi="宋体" w:cs="宋体"/>
                        <w:b/>
                        <w:bCs/>
                        <w:spacing w:val="22"/>
                        <w:w w:val="108"/>
                        <w:sz w:val="20"/>
                        <w:szCs w:val="20"/>
                      </w:rPr>
                      <w:t>50)(19上50)(19下47)必考</w:t>
                    </w:r>
                  </w:p>
                </w:txbxContent>
              </v:textbox>
            </v:shape>
            <w10:anchorlock/>
          </v:group>
        </w:pict>
      </w:r>
    </w:p>
    <w:p w14:paraId="033BA214" w14:textId="77777777" w:rsidR="000959E8" w:rsidRPr="00FE6985" w:rsidRDefault="00000000">
      <w:pPr>
        <w:spacing w:before="75" w:line="252" w:lineRule="auto"/>
        <w:ind w:left="552" w:right="1770"/>
        <w:rPr>
          <w:rFonts w:ascii="宋体" w:eastAsia="宋体" w:hAnsi="宋体" w:cs="宋体"/>
          <w:sz w:val="16"/>
          <w:szCs w:val="16"/>
        </w:rPr>
      </w:pPr>
      <w:r w:rsidRPr="00FE6985">
        <w:rPr>
          <w:rFonts w:ascii="宋体" w:eastAsia="宋体" w:hAnsi="宋体" w:cs="宋体"/>
          <w:b/>
          <w:bCs/>
          <w:spacing w:val="8"/>
          <w:sz w:val="16"/>
          <w:szCs w:val="16"/>
          <w:u w:val="single"/>
        </w:rPr>
        <w:t>(1)可变成本：</w:t>
      </w:r>
      <w:r w:rsidRPr="00FE6985">
        <w:rPr>
          <w:rFonts w:ascii="宋体" w:eastAsia="宋体" w:hAnsi="宋体" w:cs="宋体"/>
          <w:spacing w:val="43"/>
          <w:sz w:val="16"/>
          <w:szCs w:val="16"/>
          <w:u w:val="single"/>
        </w:rPr>
        <w:t xml:space="preserve"> </w:t>
      </w:r>
      <w:r w:rsidRPr="00FE6985">
        <w:rPr>
          <w:rFonts w:ascii="宋体" w:eastAsia="宋体" w:hAnsi="宋体" w:cs="宋体"/>
          <w:spacing w:val="8"/>
          <w:sz w:val="16"/>
          <w:szCs w:val="16"/>
        </w:rPr>
        <w:t>随着生产量、工作量或时间而变的成本为可变成本。可变成本又称变动成本。</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(2)固定成本：</w:t>
      </w:r>
      <w:r w:rsidRPr="00FE6985">
        <w:rPr>
          <w:rFonts w:ascii="宋体" w:eastAsia="宋体" w:hAnsi="宋体" w:cs="宋体"/>
          <w:spacing w:val="82"/>
          <w:sz w:val="16"/>
          <w:szCs w:val="16"/>
          <w:u w:val="single"/>
        </w:rPr>
        <w:t xml:space="preserve"> </w:t>
      </w:r>
      <w:r w:rsidRPr="00FE6985">
        <w:rPr>
          <w:rFonts w:ascii="宋体" w:eastAsia="宋体" w:hAnsi="宋体" w:cs="宋体"/>
          <w:spacing w:val="7"/>
          <w:sz w:val="16"/>
          <w:szCs w:val="16"/>
        </w:rPr>
        <w:t>不随生产量、工作量或时间的变化而变化的非重</w:t>
      </w:r>
      <w:r w:rsidRPr="00FE6985">
        <w:rPr>
          <w:rFonts w:ascii="宋体" w:eastAsia="宋体" w:hAnsi="宋体" w:cs="宋体"/>
          <w:spacing w:val="6"/>
          <w:sz w:val="16"/>
          <w:szCs w:val="16"/>
        </w:rPr>
        <w:t>复成本为固定成本。</w:t>
      </w:r>
    </w:p>
    <w:p w14:paraId="21C5931D" w14:textId="54FE89A0" w:rsidR="000959E8" w:rsidRPr="00FE6985" w:rsidRDefault="00000000">
      <w:pPr>
        <w:spacing w:before="74" w:line="254" w:lineRule="auto"/>
        <w:ind w:left="9" w:right="1024" w:firstLine="542"/>
        <w:rPr>
          <w:rFonts w:ascii="宋体" w:eastAsia="宋体" w:hAnsi="宋体" w:cs="宋体"/>
          <w:sz w:val="16"/>
          <w:szCs w:val="16"/>
        </w:rPr>
      </w:pPr>
      <w:r w:rsidRPr="00FE6985">
        <w:rPr>
          <w:rFonts w:ascii="宋体" w:eastAsia="宋体" w:hAnsi="宋体" w:cs="宋体"/>
          <w:b/>
          <w:bCs/>
          <w:spacing w:val="7"/>
          <w:sz w:val="16"/>
          <w:szCs w:val="16"/>
          <w:u w:val="single"/>
        </w:rPr>
        <w:t>(3)直接成本：</w:t>
      </w:r>
      <w:r w:rsidRPr="00FE6985">
        <w:rPr>
          <w:rFonts w:ascii="宋体" w:eastAsia="宋体" w:hAnsi="宋体" w:cs="宋体"/>
          <w:spacing w:val="7"/>
          <w:sz w:val="16"/>
          <w:szCs w:val="16"/>
        </w:rPr>
        <w:t>直接可以归属于项目工作的成本为直接成本。</w:t>
      </w:r>
      <w:r w:rsidRPr="00FE6985">
        <w:rPr>
          <w:rFonts w:ascii="宋体" w:eastAsia="宋体" w:hAnsi="宋体" w:cs="宋体"/>
          <w:spacing w:val="20"/>
          <w:sz w:val="16"/>
          <w:szCs w:val="16"/>
        </w:rPr>
        <w:t xml:space="preserve"> </w:t>
      </w:r>
      <w:r w:rsidRPr="00FE6985">
        <w:rPr>
          <w:rFonts w:ascii="宋体" w:eastAsia="宋体" w:hAnsi="宋体" w:cs="宋体"/>
          <w:spacing w:val="7"/>
          <w:sz w:val="16"/>
          <w:szCs w:val="16"/>
          <w:u w:val="single"/>
        </w:rPr>
        <w:t>如项目团队差旅费、工资、项目使</w:t>
      </w:r>
      <w:r w:rsidRPr="00FE6985">
        <w:rPr>
          <w:rFonts w:ascii="宋体" w:eastAsia="宋体" w:hAnsi="宋体" w:cs="宋体"/>
          <w:spacing w:val="6"/>
          <w:sz w:val="16"/>
          <w:szCs w:val="16"/>
          <w:u w:val="single"/>
        </w:rPr>
        <w:t>用的</w:t>
      </w:r>
      <w:r w:rsidRPr="00FE6985">
        <w:rPr>
          <w:rFonts w:ascii="宋体" w:eastAsia="宋体" w:hAnsi="宋体" w:cs="宋体"/>
          <w:sz w:val="16"/>
          <w:szCs w:val="16"/>
        </w:rPr>
        <w:t xml:space="preserve"> </w:t>
      </w:r>
      <w:r w:rsidRPr="00FE6985">
        <w:rPr>
          <w:rFonts w:ascii="宋体" w:eastAsia="宋体" w:hAnsi="宋体" w:cs="宋体"/>
          <w:spacing w:val="-3"/>
          <w:sz w:val="16"/>
          <w:szCs w:val="16"/>
          <w:u w:val="single"/>
        </w:rPr>
        <w:t>物料及设备使用费等。</w:t>
      </w:r>
      <w:r w:rsidRPr="00FE6985">
        <w:rPr>
          <w:rFonts w:ascii="宋体" w:eastAsia="宋体" w:hAnsi="宋体" w:cs="宋体"/>
          <w:sz w:val="16"/>
          <w:szCs w:val="16"/>
          <w:u w:val="single"/>
        </w:rPr>
        <w:t xml:space="preserve">  </w:t>
      </w:r>
    </w:p>
    <w:p w14:paraId="33A97BB5" w14:textId="43F29B10" w:rsidR="000959E8" w:rsidRPr="00FE6985" w:rsidRDefault="00000000">
      <w:pPr>
        <w:spacing w:before="73" w:line="252" w:lineRule="auto"/>
        <w:ind w:left="9" w:right="1030" w:firstLine="540"/>
        <w:rPr>
          <w:rFonts w:ascii="宋体" w:eastAsia="宋体" w:hAnsi="宋体" w:cs="宋体"/>
          <w:sz w:val="16"/>
          <w:szCs w:val="16"/>
        </w:rPr>
      </w:pPr>
      <w:r w:rsidRPr="00FE6985">
        <w:rPr>
          <w:rFonts w:ascii="宋体" w:eastAsia="宋体" w:hAnsi="宋体" w:cs="宋体"/>
          <w:spacing w:val="11"/>
          <w:sz w:val="16"/>
          <w:szCs w:val="16"/>
          <w:u w:val="single"/>
        </w:rPr>
        <w:t>(4)间接成本：</w:t>
      </w:r>
      <w:r w:rsidRPr="00FE6985">
        <w:rPr>
          <w:rFonts w:ascii="宋体" w:eastAsia="宋体" w:hAnsi="宋体" w:cs="宋体"/>
          <w:spacing w:val="11"/>
          <w:sz w:val="16"/>
          <w:szCs w:val="16"/>
        </w:rPr>
        <w:t>来自一般管理费用科目或</w:t>
      </w:r>
      <w:r w:rsidRPr="00FE6985">
        <w:rPr>
          <w:rFonts w:ascii="宋体" w:eastAsia="宋体" w:hAnsi="宋体" w:cs="宋体"/>
          <w:spacing w:val="11"/>
          <w:sz w:val="16"/>
          <w:szCs w:val="16"/>
          <w:u w:val="single"/>
        </w:rPr>
        <w:t>几个项目共同担负的项</w:t>
      </w:r>
      <w:r w:rsidRPr="00FE6985">
        <w:rPr>
          <w:rFonts w:ascii="宋体" w:eastAsia="宋体" w:hAnsi="宋体" w:cs="宋体"/>
          <w:spacing w:val="10"/>
          <w:sz w:val="16"/>
          <w:szCs w:val="16"/>
          <w:u w:val="single"/>
        </w:rPr>
        <w:t>目成本</w:t>
      </w:r>
      <w:r w:rsidRPr="00FE6985">
        <w:rPr>
          <w:rFonts w:ascii="宋体" w:eastAsia="宋体" w:hAnsi="宋体" w:cs="宋体"/>
          <w:spacing w:val="10"/>
          <w:sz w:val="16"/>
          <w:szCs w:val="16"/>
        </w:rPr>
        <w:t>所分摊给本项目的费用，就形</w:t>
      </w:r>
      <w:r w:rsidRPr="00FE6985">
        <w:rPr>
          <w:rFonts w:ascii="宋体" w:eastAsia="宋体" w:hAnsi="宋体" w:cs="宋体"/>
          <w:sz w:val="16"/>
          <w:szCs w:val="16"/>
        </w:rPr>
        <w:t xml:space="preserve"> </w:t>
      </w:r>
      <w:r w:rsidRPr="00FE6985">
        <w:rPr>
          <w:rFonts w:ascii="宋体" w:eastAsia="宋体" w:hAnsi="宋体" w:cs="宋体"/>
          <w:spacing w:val="-3"/>
          <w:sz w:val="16"/>
          <w:szCs w:val="16"/>
        </w:rPr>
        <w:t>成了项目的间接成本，</w:t>
      </w:r>
      <w:r w:rsidRPr="00FE6985">
        <w:rPr>
          <w:rFonts w:ascii="宋体" w:eastAsia="宋体" w:hAnsi="宋体" w:cs="宋体"/>
          <w:spacing w:val="64"/>
          <w:sz w:val="16"/>
          <w:szCs w:val="16"/>
        </w:rPr>
        <w:t xml:space="preserve"> </w:t>
      </w:r>
      <w:r w:rsidRPr="00FE6985">
        <w:rPr>
          <w:rFonts w:ascii="宋体" w:eastAsia="宋体" w:hAnsi="宋体" w:cs="宋体"/>
          <w:spacing w:val="-3"/>
          <w:sz w:val="16"/>
          <w:szCs w:val="16"/>
          <w:u w:val="single"/>
        </w:rPr>
        <w:t>如税金、额外福利和保卫费用等。</w:t>
      </w:r>
      <w:r w:rsidRPr="00FE6985">
        <w:rPr>
          <w:rFonts w:ascii="宋体" w:eastAsia="宋体" w:hAnsi="宋体" w:cs="宋体"/>
          <w:sz w:val="16"/>
          <w:szCs w:val="16"/>
          <w:u w:val="single"/>
        </w:rPr>
        <w:t xml:space="preserve">  </w:t>
      </w:r>
    </w:p>
    <w:p w14:paraId="07FB93C4" w14:textId="77777777" w:rsidR="000959E8" w:rsidRPr="00FE6985" w:rsidRDefault="00000000">
      <w:pPr>
        <w:spacing w:before="70" w:line="219" w:lineRule="auto"/>
        <w:ind w:left="552"/>
        <w:rPr>
          <w:rFonts w:ascii="宋体" w:eastAsia="宋体" w:hAnsi="宋体" w:cs="宋体"/>
          <w:sz w:val="16"/>
          <w:szCs w:val="16"/>
        </w:rPr>
      </w:pPr>
      <w:r w:rsidRPr="00FE6985">
        <w:rPr>
          <w:rFonts w:ascii="宋体" w:eastAsia="宋体" w:hAnsi="宋体" w:cs="宋体"/>
          <w:b/>
          <w:bCs/>
          <w:spacing w:val="12"/>
          <w:sz w:val="16"/>
          <w:szCs w:val="16"/>
          <w:u w:val="single"/>
        </w:rPr>
        <w:t>(5)机会成本：是利用一定的时间或资源生产一种商品时，而失去的利用这些资源生产其他最佳替代</w:t>
      </w:r>
    </w:p>
    <w:p w14:paraId="596084D8" w14:textId="77777777" w:rsidR="000959E8" w:rsidRPr="00FE6985" w:rsidRDefault="00000000">
      <w:pPr>
        <w:spacing w:before="76" w:line="219" w:lineRule="auto"/>
        <w:ind w:left="9"/>
        <w:rPr>
          <w:rFonts w:ascii="宋体" w:eastAsia="宋体" w:hAnsi="宋体" w:cs="宋体"/>
          <w:sz w:val="16"/>
          <w:szCs w:val="16"/>
        </w:rPr>
      </w:pPr>
      <w:r w:rsidRPr="00FE6985">
        <w:rPr>
          <w:rFonts w:ascii="宋体" w:eastAsia="宋体" w:hAnsi="宋体" w:cs="宋体"/>
          <w:spacing w:val="6"/>
          <w:sz w:val="16"/>
          <w:szCs w:val="16"/>
          <w:u w:val="single"/>
        </w:rPr>
        <w:t xml:space="preserve">品的机会就是机会成本，泛指一切在做出选择后其中一个最大的损失。  </w:t>
      </w:r>
    </w:p>
    <w:p w14:paraId="66D5269C" w14:textId="77777777" w:rsidR="000959E8" w:rsidRPr="00FE6985" w:rsidRDefault="00000000">
      <w:pPr>
        <w:spacing w:before="71" w:line="252" w:lineRule="auto"/>
        <w:ind w:left="12" w:right="1035" w:firstLine="540"/>
        <w:rPr>
          <w:rFonts w:ascii="宋体" w:eastAsia="宋体" w:hAnsi="宋体" w:cs="宋体"/>
          <w:sz w:val="16"/>
          <w:szCs w:val="16"/>
        </w:rPr>
      </w:pPr>
      <w:r w:rsidRPr="00FE6985">
        <w:rPr>
          <w:rFonts w:ascii="宋体" w:eastAsia="宋体" w:hAnsi="宋体" w:cs="宋体"/>
          <w:b/>
          <w:bCs/>
          <w:spacing w:val="12"/>
          <w:sz w:val="16"/>
          <w:szCs w:val="16"/>
          <w:u w:val="single"/>
        </w:rPr>
        <w:t>(6)沉没成本：是指由于过去的决策已经发生了的，而不能由现在或将来的任何决策改变的成</w:t>
      </w:r>
      <w:r w:rsidRPr="00FE6985">
        <w:rPr>
          <w:rFonts w:ascii="宋体" w:eastAsia="宋体" w:hAnsi="宋体" w:cs="宋体"/>
          <w:b/>
          <w:bCs/>
          <w:spacing w:val="11"/>
          <w:sz w:val="16"/>
          <w:szCs w:val="16"/>
          <w:u w:val="single"/>
        </w:rPr>
        <w:t>本。沉</w:t>
      </w:r>
      <w:r w:rsidRPr="00FE6985">
        <w:rPr>
          <w:rFonts w:ascii="宋体" w:eastAsia="宋体" w:hAnsi="宋体" w:cs="宋体"/>
          <w:sz w:val="16"/>
          <w:szCs w:val="16"/>
        </w:rPr>
        <w:t xml:space="preserve"> </w:t>
      </w:r>
      <w:proofErr w:type="gramStart"/>
      <w:r w:rsidRPr="00FE6985">
        <w:rPr>
          <w:rFonts w:ascii="宋体" w:eastAsia="宋体" w:hAnsi="宋体" w:cs="宋体"/>
          <w:b/>
          <w:bCs/>
          <w:spacing w:val="7"/>
          <w:sz w:val="16"/>
          <w:szCs w:val="16"/>
          <w:u w:val="single"/>
        </w:rPr>
        <w:t>没成本</w:t>
      </w:r>
      <w:proofErr w:type="gramEnd"/>
      <w:r w:rsidRPr="00FE6985">
        <w:rPr>
          <w:rFonts w:ascii="宋体" w:eastAsia="宋体" w:hAnsi="宋体" w:cs="宋体"/>
          <w:b/>
          <w:bCs/>
          <w:spacing w:val="7"/>
          <w:sz w:val="16"/>
          <w:szCs w:val="16"/>
          <w:u w:val="single"/>
        </w:rPr>
        <w:t>是一种历史成本，对现有决策而言是不可控成本，会很大程度上影响人们的行为方式与决策，在投资</w:t>
      </w:r>
    </w:p>
    <w:p w14:paraId="1A372E34" w14:textId="77777777" w:rsidR="000959E8" w:rsidRPr="00FE6985" w:rsidRDefault="00000000">
      <w:pPr>
        <w:spacing w:before="72" w:line="219" w:lineRule="auto"/>
        <w:ind w:left="12"/>
        <w:rPr>
          <w:rFonts w:ascii="宋体" w:eastAsia="宋体" w:hAnsi="宋体" w:cs="宋体"/>
          <w:sz w:val="16"/>
          <w:szCs w:val="16"/>
        </w:rPr>
      </w:pPr>
      <w:r w:rsidRPr="00FE6985">
        <w:rPr>
          <w:rFonts w:ascii="宋体" w:eastAsia="宋体" w:hAnsi="宋体" w:cs="宋体"/>
          <w:b/>
          <w:bCs/>
          <w:spacing w:val="-4"/>
          <w:sz w:val="16"/>
          <w:szCs w:val="16"/>
          <w:u w:val="single"/>
        </w:rPr>
        <w:t>决策时应排除沉没成本的干扰</w:t>
      </w:r>
      <w:r w:rsidRPr="00FE6985">
        <w:rPr>
          <w:rFonts w:ascii="宋体" w:eastAsia="宋体" w:hAnsi="宋体" w:cs="宋体"/>
          <w:b/>
          <w:bCs/>
          <w:spacing w:val="-4"/>
          <w:sz w:val="16"/>
          <w:szCs w:val="16"/>
          <w:u w:val="single"/>
          <w:shd w:val="clear" w:color="auto" w:fill="F3EA00"/>
        </w:rPr>
        <w:t>。(</w:t>
      </w:r>
      <w:r w:rsidRPr="00FE6985">
        <w:rPr>
          <w:rFonts w:ascii="宋体" w:eastAsia="宋体" w:hAnsi="宋体" w:cs="宋体"/>
          <w:spacing w:val="-4"/>
          <w:sz w:val="16"/>
          <w:szCs w:val="16"/>
          <w:u w:val="single"/>
          <w:shd w:val="clear" w:color="auto" w:fill="F3EA00"/>
        </w:rPr>
        <w:t xml:space="preserve"> </w:t>
      </w:r>
      <w:r w:rsidRPr="00FE6985">
        <w:rPr>
          <w:rFonts w:ascii="宋体" w:eastAsia="宋体" w:hAnsi="宋体" w:cs="宋体"/>
          <w:b/>
          <w:bCs/>
          <w:spacing w:val="-4"/>
          <w:sz w:val="16"/>
          <w:szCs w:val="16"/>
          <w:u w:val="single"/>
          <w:shd w:val="clear" w:color="auto" w:fill="F3EA00"/>
        </w:rPr>
        <w:t>1</w:t>
      </w:r>
      <w:r w:rsidRPr="00FE6985">
        <w:rPr>
          <w:rFonts w:ascii="宋体" w:eastAsia="宋体" w:hAnsi="宋体" w:cs="宋体"/>
          <w:spacing w:val="-14"/>
          <w:sz w:val="16"/>
          <w:szCs w:val="16"/>
          <w:u w:val="single"/>
          <w:shd w:val="clear" w:color="auto" w:fill="F3EA00"/>
        </w:rPr>
        <w:t xml:space="preserve"> </w:t>
      </w:r>
      <w:r w:rsidRPr="00FE6985">
        <w:rPr>
          <w:rFonts w:ascii="宋体" w:eastAsia="宋体" w:hAnsi="宋体" w:cs="宋体"/>
          <w:b/>
          <w:bCs/>
          <w:spacing w:val="-4"/>
          <w:sz w:val="16"/>
          <w:szCs w:val="16"/>
          <w:u w:val="single"/>
          <w:shd w:val="clear" w:color="auto" w:fill="F3EA00"/>
        </w:rPr>
        <w:t>7</w:t>
      </w:r>
      <w:r w:rsidRPr="00FE6985">
        <w:rPr>
          <w:rFonts w:ascii="宋体" w:eastAsia="宋体" w:hAnsi="宋体" w:cs="宋体"/>
          <w:spacing w:val="-17"/>
          <w:sz w:val="16"/>
          <w:szCs w:val="16"/>
          <w:u w:val="single"/>
          <w:shd w:val="clear" w:color="auto" w:fill="F3EA00"/>
        </w:rPr>
        <w:t xml:space="preserve"> </w:t>
      </w:r>
      <w:r w:rsidRPr="00FE6985">
        <w:rPr>
          <w:rFonts w:ascii="宋体" w:eastAsia="宋体" w:hAnsi="宋体" w:cs="宋体"/>
          <w:b/>
          <w:bCs/>
          <w:spacing w:val="-4"/>
          <w:sz w:val="16"/>
          <w:szCs w:val="16"/>
          <w:u w:val="single"/>
          <w:shd w:val="clear" w:color="auto" w:fill="F3EA00"/>
        </w:rPr>
        <w:t>上</w:t>
      </w:r>
      <w:r w:rsidRPr="00FE6985">
        <w:rPr>
          <w:rFonts w:ascii="宋体" w:eastAsia="宋体" w:hAnsi="宋体" w:cs="宋体"/>
          <w:spacing w:val="-20"/>
          <w:sz w:val="16"/>
          <w:szCs w:val="16"/>
          <w:u w:val="single"/>
          <w:shd w:val="clear" w:color="auto" w:fill="F3EA00"/>
        </w:rPr>
        <w:t xml:space="preserve"> </w:t>
      </w:r>
      <w:r w:rsidRPr="00FE6985">
        <w:rPr>
          <w:rFonts w:ascii="宋体" w:eastAsia="宋体" w:hAnsi="宋体" w:cs="宋体"/>
          <w:b/>
          <w:bCs/>
          <w:spacing w:val="-4"/>
          <w:sz w:val="16"/>
          <w:szCs w:val="16"/>
          <w:u w:val="single"/>
          <w:shd w:val="clear" w:color="auto" w:fill="F3EA00"/>
        </w:rPr>
        <w:t>4</w:t>
      </w:r>
      <w:r w:rsidRPr="00FE6985">
        <w:rPr>
          <w:rFonts w:ascii="宋体" w:eastAsia="宋体" w:hAnsi="宋体" w:cs="宋体"/>
          <w:b/>
          <w:bCs/>
          <w:spacing w:val="-4"/>
          <w:sz w:val="16"/>
          <w:szCs w:val="16"/>
          <w:shd w:val="clear" w:color="auto" w:fill="F3EA00"/>
        </w:rPr>
        <w:t>8</w:t>
      </w:r>
      <w:r w:rsidRPr="00FE6985">
        <w:rPr>
          <w:rFonts w:ascii="宋体" w:eastAsia="宋体" w:hAnsi="宋体" w:cs="宋体"/>
          <w:b/>
          <w:bCs/>
          <w:spacing w:val="-5"/>
          <w:sz w:val="16"/>
          <w:szCs w:val="16"/>
          <w:shd w:val="clear" w:color="auto" w:fill="F3EA00"/>
        </w:rPr>
        <w:t>)</w:t>
      </w:r>
    </w:p>
    <w:p w14:paraId="51F43A36" w14:textId="77777777" w:rsidR="000959E8" w:rsidRPr="00FE6985" w:rsidRDefault="00000000">
      <w:pPr>
        <w:spacing w:before="116" w:line="219" w:lineRule="auto"/>
        <w:ind w:left="9"/>
        <w:rPr>
          <w:rFonts w:ascii="宋体" w:eastAsia="宋体" w:hAnsi="宋体" w:cs="宋体"/>
          <w:sz w:val="16"/>
          <w:szCs w:val="16"/>
        </w:rPr>
      </w:pPr>
      <w:r w:rsidRPr="00FE6985">
        <w:rPr>
          <w:rFonts w:ascii="宋体" w:eastAsia="宋体" w:hAnsi="宋体" w:cs="宋体"/>
          <w:spacing w:val="2"/>
          <w:sz w:val="16"/>
          <w:szCs w:val="16"/>
        </w:rPr>
        <w:t>459.关于成本的描述，正确的是()。</w:t>
      </w:r>
      <w:r w:rsidRPr="00FE6985">
        <w:rPr>
          <w:rFonts w:ascii="宋体" w:eastAsia="宋体" w:hAnsi="宋体" w:cs="宋体"/>
          <w:b/>
          <w:bCs/>
          <w:spacing w:val="2"/>
          <w:sz w:val="16"/>
          <w:szCs w:val="16"/>
        </w:rPr>
        <w:t>【</w:t>
      </w:r>
      <w:r w:rsidRPr="00FE6985">
        <w:rPr>
          <w:rFonts w:ascii="宋体" w:eastAsia="宋体" w:hAnsi="宋体" w:cs="宋体"/>
          <w:spacing w:val="-57"/>
          <w:sz w:val="16"/>
          <w:szCs w:val="16"/>
        </w:rPr>
        <w:t xml:space="preserve"> </w:t>
      </w:r>
      <w:r w:rsidRPr="00FE6985">
        <w:rPr>
          <w:rFonts w:ascii="Times New Roman" w:eastAsia="Times New Roman" w:hAnsi="Times New Roman" w:cs="Times New Roman"/>
          <w:b/>
          <w:bCs/>
          <w:spacing w:val="2"/>
          <w:sz w:val="16"/>
          <w:szCs w:val="16"/>
        </w:rPr>
        <w:t>19</w:t>
      </w:r>
      <w:r w:rsidRPr="00FE6985">
        <w:rPr>
          <w:rFonts w:ascii="Times New Roman" w:eastAsia="Times New Roman" w:hAnsi="Times New Roman" w:cs="Times New Roman"/>
          <w:spacing w:val="45"/>
          <w:w w:val="101"/>
          <w:sz w:val="16"/>
          <w:szCs w:val="16"/>
        </w:rPr>
        <w:t xml:space="preserve"> </w:t>
      </w:r>
      <w:r w:rsidRPr="00FE6985">
        <w:rPr>
          <w:rFonts w:ascii="宋体" w:eastAsia="宋体" w:hAnsi="宋体" w:cs="宋体"/>
          <w:spacing w:val="2"/>
          <w:sz w:val="16"/>
          <w:szCs w:val="16"/>
        </w:rPr>
        <w:t>下】</w:t>
      </w:r>
    </w:p>
    <w:p w14:paraId="216A01BC" w14:textId="77777777" w:rsidR="000959E8" w:rsidRPr="00FE6985" w:rsidRDefault="00000000">
      <w:pPr>
        <w:spacing w:before="73" w:line="219" w:lineRule="auto"/>
        <w:ind w:left="460"/>
        <w:rPr>
          <w:rFonts w:ascii="宋体" w:eastAsia="宋体" w:hAnsi="宋体" w:cs="宋体"/>
          <w:sz w:val="16"/>
          <w:szCs w:val="16"/>
        </w:rPr>
      </w:pPr>
      <w:r w:rsidRPr="00FE6985">
        <w:rPr>
          <w:rFonts w:ascii="宋体" w:eastAsia="宋体" w:hAnsi="宋体" w:cs="宋体"/>
          <w:spacing w:val="7"/>
          <w:sz w:val="16"/>
          <w:szCs w:val="16"/>
        </w:rPr>
        <w:t>A.在投资决策时应避免受到沉没成本的干扰</w:t>
      </w:r>
    </w:p>
    <w:p w14:paraId="7AD15426" w14:textId="77777777" w:rsidR="000959E8" w:rsidRPr="00FE6985" w:rsidRDefault="00000000">
      <w:pPr>
        <w:spacing w:before="73" w:line="311" w:lineRule="exact"/>
        <w:ind w:left="460"/>
        <w:rPr>
          <w:rFonts w:ascii="宋体" w:eastAsia="宋体" w:hAnsi="宋体" w:cs="宋体"/>
          <w:sz w:val="16"/>
          <w:szCs w:val="16"/>
        </w:rPr>
      </w:pPr>
      <w:r w:rsidRPr="00FE6985">
        <w:rPr>
          <w:rFonts w:ascii="宋体" w:eastAsia="宋体" w:hAnsi="宋体" w:cs="宋体"/>
          <w:spacing w:val="6"/>
          <w:position w:val="8"/>
          <w:sz w:val="16"/>
          <w:szCs w:val="16"/>
        </w:rPr>
        <w:t>B.项目团队差旅费、工资、</w:t>
      </w:r>
      <w:proofErr w:type="gramStart"/>
      <w:r w:rsidRPr="00FE6985">
        <w:rPr>
          <w:rFonts w:ascii="宋体" w:eastAsia="宋体" w:hAnsi="宋体" w:cs="宋体"/>
          <w:spacing w:val="6"/>
          <w:position w:val="8"/>
          <w:sz w:val="16"/>
          <w:szCs w:val="16"/>
        </w:rPr>
        <w:t>物料费属于</w:t>
      </w:r>
      <w:proofErr w:type="gramEnd"/>
      <w:r w:rsidRPr="00FE6985">
        <w:rPr>
          <w:rFonts w:ascii="宋体" w:eastAsia="宋体" w:hAnsi="宋体" w:cs="宋体"/>
          <w:spacing w:val="6"/>
          <w:position w:val="8"/>
          <w:sz w:val="16"/>
          <w:szCs w:val="16"/>
        </w:rPr>
        <w:t>间接成本</w:t>
      </w:r>
    </w:p>
    <w:p w14:paraId="4B962140" w14:textId="77777777" w:rsidR="000959E8" w:rsidRPr="00FE6985" w:rsidRDefault="00000000">
      <w:pPr>
        <w:spacing w:line="219" w:lineRule="auto"/>
        <w:ind w:left="460"/>
        <w:rPr>
          <w:rFonts w:ascii="宋体" w:eastAsia="宋体" w:hAnsi="宋体" w:cs="宋体"/>
          <w:sz w:val="16"/>
          <w:szCs w:val="16"/>
        </w:rPr>
      </w:pPr>
      <w:r w:rsidRPr="00FE6985">
        <w:rPr>
          <w:rFonts w:ascii="宋体" w:eastAsia="宋体" w:hAnsi="宋体" w:cs="宋体"/>
          <w:spacing w:val="6"/>
          <w:sz w:val="16"/>
          <w:szCs w:val="16"/>
        </w:rPr>
        <w:t>C.管理储备是用于应对已识别风险</w:t>
      </w:r>
    </w:p>
    <w:p w14:paraId="5986805F" w14:textId="77777777" w:rsidR="000959E8" w:rsidRPr="00FE6985" w:rsidRDefault="00000000">
      <w:pPr>
        <w:spacing w:before="71" w:line="219" w:lineRule="auto"/>
        <w:ind w:left="460"/>
        <w:rPr>
          <w:rFonts w:ascii="宋体" w:eastAsia="宋体" w:hAnsi="宋体" w:cs="宋体"/>
          <w:sz w:val="16"/>
          <w:szCs w:val="16"/>
        </w:rPr>
      </w:pPr>
      <w:r w:rsidRPr="00FE6985">
        <w:rPr>
          <w:rFonts w:ascii="宋体" w:eastAsia="宋体" w:hAnsi="宋体" w:cs="宋体"/>
          <w:spacing w:val="7"/>
          <w:sz w:val="16"/>
          <w:szCs w:val="16"/>
        </w:rPr>
        <w:t>D.管理储备是包含在成本基准内的一部分预算</w:t>
      </w:r>
    </w:p>
    <w:p w14:paraId="17F79A79" w14:textId="77777777" w:rsidR="000959E8" w:rsidRPr="00FE6985" w:rsidRDefault="00000000">
      <w:pPr>
        <w:spacing w:before="226" w:line="183" w:lineRule="auto"/>
        <w:ind w:left="4769"/>
        <w:rPr>
          <w:rFonts w:ascii="宋体" w:eastAsia="宋体" w:hAnsi="宋体" w:cs="宋体"/>
          <w:sz w:val="16"/>
          <w:szCs w:val="16"/>
        </w:rPr>
      </w:pPr>
      <w:r w:rsidRPr="00FE6985">
        <w:rPr>
          <w:rFonts w:ascii="宋体" w:eastAsia="宋体" w:hAnsi="宋体" w:cs="宋体"/>
          <w:spacing w:val="-6"/>
          <w:w w:val="62"/>
          <w:sz w:val="16"/>
          <w:szCs w:val="16"/>
        </w:rPr>
        <w:t>—</w:t>
      </w:r>
      <w:r w:rsidRPr="00FE6985">
        <w:rPr>
          <w:rFonts w:ascii="宋体" w:eastAsia="宋体" w:hAnsi="宋体" w:cs="宋体"/>
          <w:spacing w:val="-15"/>
          <w:w w:val="91"/>
          <w:sz w:val="16"/>
          <w:szCs w:val="16"/>
        </w:rPr>
        <w:t>97—</w:t>
      </w:r>
    </w:p>
    <w:p w14:paraId="10EDE542" w14:textId="0AACDBEA" w:rsidR="000959E8" w:rsidRPr="00FE6985" w:rsidRDefault="00164E7B">
      <w:pPr>
        <w:spacing w:before="34" w:line="216" w:lineRule="auto"/>
        <w:ind w:left="32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1180CB87" w14:textId="77777777" w:rsidR="000959E8" w:rsidRPr="00FE6985" w:rsidRDefault="000959E8">
      <w:pPr>
        <w:rPr>
          <w:sz w:val="16"/>
          <w:szCs w:val="16"/>
        </w:rPr>
        <w:sectPr w:rsidR="000959E8" w:rsidRPr="00FE6985">
          <w:pgSz w:w="11900" w:h="16840"/>
          <w:pgMar w:top="400" w:right="0" w:bottom="400" w:left="979" w:header="0" w:footer="0" w:gutter="0"/>
          <w:cols w:space="720"/>
        </w:sectPr>
      </w:pPr>
    </w:p>
    <w:p w14:paraId="150CB683" w14:textId="5AC6CFE0" w:rsidR="000959E8" w:rsidRPr="00FE6985" w:rsidRDefault="009908C1">
      <w:pPr>
        <w:spacing w:before="16" w:line="212" w:lineRule="auto"/>
        <w:ind w:left="7"/>
        <w:rPr>
          <w:rFonts w:ascii="宋体" w:eastAsia="宋体" w:hAnsi="宋体" w:cs="宋体"/>
          <w:sz w:val="16"/>
          <w:szCs w:val="16"/>
        </w:rPr>
      </w:pPr>
      <w:r w:rsidRPr="00FE6985">
        <w:rPr>
          <w:rFonts w:ascii="宋体" w:eastAsia="宋体" w:hAnsi="宋体" w:cs="宋体"/>
          <w:b/>
          <w:bCs/>
          <w:color w:val="003BA1"/>
          <w:spacing w:val="12"/>
          <w:sz w:val="16"/>
          <w:szCs w:val="16"/>
          <w:u w:val="single"/>
        </w:rPr>
        <w:lastRenderedPageBreak/>
        <w:t xml:space="preserve"> </w:t>
      </w:r>
      <w:r w:rsidRPr="00FE6985">
        <w:rPr>
          <w:rFonts w:ascii="宋体" w:eastAsia="宋体" w:hAnsi="宋体" w:cs="宋体"/>
          <w:sz w:val="16"/>
          <w:szCs w:val="16"/>
          <w:u w:val="single"/>
        </w:rPr>
        <w:t xml:space="preserve">  </w:t>
      </w:r>
    </w:p>
    <w:p w14:paraId="23C28979" w14:textId="77777777" w:rsidR="000959E8" w:rsidRPr="00FE6985" w:rsidRDefault="00000000">
      <w:pPr>
        <w:spacing w:before="122" w:line="266" w:lineRule="auto"/>
        <w:ind w:left="24" w:right="67"/>
        <w:rPr>
          <w:rFonts w:ascii="宋体" w:eastAsia="宋体" w:hAnsi="宋体" w:cs="宋体"/>
          <w:sz w:val="16"/>
          <w:szCs w:val="16"/>
        </w:rPr>
      </w:pPr>
      <w:r w:rsidRPr="00FE6985">
        <w:rPr>
          <w:rFonts w:ascii="宋体" w:eastAsia="宋体" w:hAnsi="宋体" w:cs="宋体"/>
          <w:spacing w:val="28"/>
          <w:sz w:val="16"/>
          <w:szCs w:val="16"/>
        </w:rPr>
        <w:t>460.成本分类是指根据成本核算和成本管理的不同要求，将</w:t>
      </w:r>
      <w:r w:rsidRPr="00FE6985">
        <w:rPr>
          <w:rFonts w:ascii="宋体" w:eastAsia="宋体" w:hAnsi="宋体" w:cs="宋体"/>
          <w:spacing w:val="27"/>
          <w:sz w:val="16"/>
          <w:szCs w:val="16"/>
        </w:rPr>
        <w:t>成本分成不同的类别。其中，项目团对差旅</w:t>
      </w:r>
      <w:r w:rsidRPr="00FE6985">
        <w:rPr>
          <w:rFonts w:ascii="宋体" w:eastAsia="宋体" w:hAnsi="宋体" w:cs="宋体"/>
          <w:sz w:val="16"/>
          <w:szCs w:val="16"/>
        </w:rPr>
        <w:t xml:space="preserve"> </w:t>
      </w:r>
      <w:r w:rsidRPr="00FE6985">
        <w:rPr>
          <w:rFonts w:ascii="宋体" w:eastAsia="宋体" w:hAnsi="宋体" w:cs="宋体"/>
          <w:spacing w:val="25"/>
          <w:sz w:val="16"/>
          <w:szCs w:val="16"/>
        </w:rPr>
        <w:t>费、工资属于()。【18上】</w:t>
      </w:r>
    </w:p>
    <w:p w14:paraId="79209E2D" w14:textId="77777777" w:rsidR="000959E8" w:rsidRPr="00FE6985" w:rsidRDefault="00000000">
      <w:pPr>
        <w:spacing w:before="81" w:line="219" w:lineRule="auto"/>
        <w:ind w:left="444"/>
        <w:rPr>
          <w:rFonts w:ascii="宋体" w:eastAsia="宋体" w:hAnsi="宋体" w:cs="宋体"/>
          <w:sz w:val="16"/>
          <w:szCs w:val="16"/>
        </w:rPr>
      </w:pPr>
      <w:r w:rsidRPr="00FE6985">
        <w:rPr>
          <w:rFonts w:ascii="宋体" w:eastAsia="宋体" w:hAnsi="宋体" w:cs="宋体"/>
          <w:spacing w:val="12"/>
          <w:sz w:val="16"/>
          <w:szCs w:val="16"/>
        </w:rPr>
        <w:t>A.直接成本</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B.沉没成本</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C.固定成本</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D.机</w:t>
      </w:r>
      <w:r w:rsidRPr="00FE6985">
        <w:rPr>
          <w:rFonts w:ascii="宋体" w:eastAsia="宋体" w:hAnsi="宋体" w:cs="宋体"/>
          <w:spacing w:val="11"/>
          <w:sz w:val="16"/>
          <w:szCs w:val="16"/>
        </w:rPr>
        <w:t>会成本</w:t>
      </w:r>
    </w:p>
    <w:p w14:paraId="73611F87" w14:textId="77777777" w:rsidR="000959E8" w:rsidRPr="00FE6985" w:rsidRDefault="000959E8">
      <w:pPr>
        <w:spacing w:line="323" w:lineRule="auto"/>
        <w:rPr>
          <w:sz w:val="16"/>
          <w:szCs w:val="16"/>
        </w:rPr>
      </w:pPr>
    </w:p>
    <w:p w14:paraId="70036F8F" w14:textId="77777777" w:rsidR="000959E8" w:rsidRPr="00FE6985" w:rsidRDefault="00000000">
      <w:pPr>
        <w:spacing w:before="61" w:line="274" w:lineRule="auto"/>
        <w:ind w:left="24" w:right="81"/>
        <w:jc w:val="both"/>
        <w:rPr>
          <w:rFonts w:ascii="宋体" w:eastAsia="宋体" w:hAnsi="宋体" w:cs="宋体"/>
          <w:sz w:val="16"/>
          <w:szCs w:val="16"/>
        </w:rPr>
      </w:pPr>
      <w:r w:rsidRPr="00FE6985">
        <w:rPr>
          <w:rFonts w:ascii="宋体" w:eastAsia="宋体" w:hAnsi="宋体" w:cs="宋体"/>
          <w:spacing w:val="20"/>
          <w:sz w:val="16"/>
          <w:szCs w:val="16"/>
        </w:rPr>
        <w:t>461.投资者赵某可以选择股票和储蓄存款两种投资方式。他于2017年1月1日用2万元购进某股</w:t>
      </w:r>
      <w:r w:rsidRPr="00FE6985">
        <w:rPr>
          <w:rFonts w:ascii="宋体" w:eastAsia="宋体" w:hAnsi="宋体" w:cs="宋体"/>
          <w:spacing w:val="19"/>
          <w:sz w:val="16"/>
          <w:szCs w:val="16"/>
        </w:rPr>
        <w:t>票，</w:t>
      </w:r>
      <w:r w:rsidRPr="00FE6985">
        <w:rPr>
          <w:rFonts w:ascii="宋体" w:eastAsia="宋体" w:hAnsi="宋体" w:cs="宋体"/>
          <w:spacing w:val="78"/>
          <w:sz w:val="16"/>
          <w:szCs w:val="16"/>
        </w:rPr>
        <w:t xml:space="preserve"> </w:t>
      </w:r>
      <w:r w:rsidRPr="00FE6985">
        <w:rPr>
          <w:rFonts w:ascii="宋体" w:eastAsia="宋体" w:hAnsi="宋体" w:cs="宋体"/>
          <w:spacing w:val="19"/>
          <w:sz w:val="16"/>
          <w:szCs w:val="16"/>
        </w:rPr>
        <w:t>一年后</w:t>
      </w:r>
      <w:r w:rsidRPr="00FE6985">
        <w:rPr>
          <w:rFonts w:ascii="宋体" w:eastAsia="宋体" w:hAnsi="宋体" w:cs="宋体"/>
          <w:sz w:val="16"/>
          <w:szCs w:val="16"/>
        </w:rPr>
        <w:t xml:space="preserve"> </w:t>
      </w:r>
      <w:r w:rsidRPr="00FE6985">
        <w:rPr>
          <w:rFonts w:ascii="宋体" w:eastAsia="宋体" w:hAnsi="宋体" w:cs="宋体"/>
          <w:spacing w:val="15"/>
          <w:sz w:val="16"/>
          <w:szCs w:val="16"/>
        </w:rPr>
        <w:t>亏损了500元，如果当时他选择储蓄存款，</w:t>
      </w:r>
      <w:r w:rsidRPr="00FE6985">
        <w:rPr>
          <w:rFonts w:ascii="宋体" w:eastAsia="宋体" w:hAnsi="宋体" w:cs="宋体"/>
          <w:spacing w:val="71"/>
          <w:sz w:val="16"/>
          <w:szCs w:val="16"/>
        </w:rPr>
        <w:t xml:space="preserve"> </w:t>
      </w:r>
      <w:r w:rsidRPr="00FE6985">
        <w:rPr>
          <w:rFonts w:ascii="宋体" w:eastAsia="宋体" w:hAnsi="宋体" w:cs="宋体"/>
          <w:spacing w:val="15"/>
          <w:sz w:val="16"/>
          <w:szCs w:val="16"/>
        </w:rPr>
        <w:t>一年后将有360元的收益</w:t>
      </w:r>
      <w:r w:rsidRPr="00FE6985">
        <w:rPr>
          <w:rFonts w:ascii="宋体" w:eastAsia="宋体" w:hAnsi="宋体" w:cs="宋体"/>
          <w:spacing w:val="14"/>
          <w:sz w:val="16"/>
          <w:szCs w:val="16"/>
        </w:rPr>
        <w:t>。由此可知，赵某投资股票的机会成本为</w:t>
      </w:r>
      <w:r w:rsidRPr="00FE6985">
        <w:rPr>
          <w:rFonts w:ascii="宋体" w:eastAsia="宋体" w:hAnsi="宋体" w:cs="宋体"/>
          <w:sz w:val="16"/>
          <w:szCs w:val="16"/>
        </w:rPr>
        <w:t xml:space="preserve"> </w:t>
      </w:r>
      <w:r w:rsidRPr="00FE6985">
        <w:rPr>
          <w:rFonts w:ascii="宋体" w:eastAsia="宋体" w:hAnsi="宋体" w:cs="宋体"/>
          <w:spacing w:val="29"/>
          <w:w w:val="108"/>
          <w:sz w:val="16"/>
          <w:szCs w:val="16"/>
        </w:rPr>
        <w:t>()元【18下】</w:t>
      </w:r>
    </w:p>
    <w:p w14:paraId="4EDBA1FB" w14:textId="77777777" w:rsidR="000959E8" w:rsidRPr="00FE6985" w:rsidRDefault="00000000">
      <w:pPr>
        <w:spacing w:before="122" w:line="199" w:lineRule="auto"/>
        <w:ind w:left="444"/>
        <w:rPr>
          <w:rFonts w:ascii="Times New Roman" w:eastAsia="Times New Roman" w:hAnsi="Times New Roman" w:cs="Times New Roman"/>
          <w:sz w:val="16"/>
          <w:szCs w:val="16"/>
        </w:rPr>
      </w:pPr>
      <w:r w:rsidRPr="00FE6985">
        <w:rPr>
          <w:rFonts w:ascii="Times New Roman" w:eastAsia="Times New Roman" w:hAnsi="Times New Roman" w:cs="Times New Roman"/>
          <w:spacing w:val="-1"/>
          <w:position w:val="2"/>
          <w:sz w:val="16"/>
          <w:szCs w:val="16"/>
        </w:rPr>
        <w:t>A.500</w:t>
      </w:r>
      <w:r w:rsidRPr="00FE6985">
        <w:rPr>
          <w:rFonts w:ascii="Times New Roman" w:eastAsia="Times New Roman" w:hAnsi="Times New Roman" w:cs="Times New Roman"/>
          <w:spacing w:val="3"/>
          <w:position w:val="2"/>
          <w:sz w:val="16"/>
          <w:szCs w:val="16"/>
        </w:rPr>
        <w:t xml:space="preserve">         </w:t>
      </w:r>
      <w:r w:rsidRPr="00FE6985">
        <w:rPr>
          <w:rFonts w:ascii="Times New Roman" w:eastAsia="Times New Roman" w:hAnsi="Times New Roman" w:cs="Times New Roman"/>
          <w:spacing w:val="-1"/>
          <w:position w:val="2"/>
          <w:sz w:val="16"/>
          <w:szCs w:val="16"/>
        </w:rPr>
        <w:t>B.360</w:t>
      </w:r>
      <w:r w:rsidRPr="00FE6985">
        <w:rPr>
          <w:rFonts w:ascii="Times New Roman" w:eastAsia="Times New Roman" w:hAnsi="Times New Roman" w:cs="Times New Roman"/>
          <w:spacing w:val="3"/>
          <w:position w:val="2"/>
          <w:sz w:val="16"/>
          <w:szCs w:val="16"/>
        </w:rPr>
        <w:t xml:space="preserve">          </w:t>
      </w:r>
      <w:r w:rsidRPr="00FE6985">
        <w:rPr>
          <w:rFonts w:ascii="Times New Roman" w:eastAsia="Times New Roman" w:hAnsi="Times New Roman" w:cs="Times New Roman"/>
          <w:spacing w:val="-1"/>
          <w:position w:val="-2"/>
          <w:sz w:val="16"/>
          <w:szCs w:val="16"/>
        </w:rPr>
        <w:t>C.860</w:t>
      </w:r>
      <w:r w:rsidRPr="00FE6985">
        <w:rPr>
          <w:rFonts w:ascii="Times New Roman" w:eastAsia="Times New Roman" w:hAnsi="Times New Roman" w:cs="Times New Roman"/>
          <w:spacing w:val="3"/>
          <w:position w:val="-2"/>
          <w:sz w:val="16"/>
          <w:szCs w:val="16"/>
        </w:rPr>
        <w:t xml:space="preserve">         </w:t>
      </w:r>
      <w:r w:rsidRPr="00FE6985">
        <w:rPr>
          <w:rFonts w:ascii="Times New Roman" w:eastAsia="Times New Roman" w:hAnsi="Times New Roman" w:cs="Times New Roman"/>
          <w:spacing w:val="-1"/>
          <w:position w:val="-2"/>
          <w:sz w:val="16"/>
          <w:szCs w:val="16"/>
        </w:rPr>
        <w:t>D.140</w:t>
      </w:r>
    </w:p>
    <w:p w14:paraId="5AE1FCB7" w14:textId="77777777" w:rsidR="000959E8" w:rsidRPr="00FE6985" w:rsidRDefault="000959E8">
      <w:pPr>
        <w:spacing w:line="385" w:lineRule="auto"/>
        <w:rPr>
          <w:sz w:val="16"/>
          <w:szCs w:val="16"/>
        </w:rPr>
      </w:pPr>
    </w:p>
    <w:p w14:paraId="2AA8CCDA" w14:textId="77777777" w:rsidR="000959E8" w:rsidRPr="00FE6985" w:rsidRDefault="00000000">
      <w:pPr>
        <w:spacing w:before="62" w:line="194" w:lineRule="auto"/>
        <w:ind w:left="24"/>
        <w:rPr>
          <w:rFonts w:ascii="宋体" w:eastAsia="宋体" w:hAnsi="宋体" w:cs="宋体"/>
          <w:sz w:val="16"/>
          <w:szCs w:val="16"/>
        </w:rPr>
      </w:pPr>
      <w:r w:rsidRPr="00FE6985">
        <w:rPr>
          <w:rFonts w:ascii="宋体" w:eastAsia="宋体" w:hAnsi="宋体" w:cs="宋体"/>
          <w:spacing w:val="17"/>
          <w:sz w:val="16"/>
          <w:szCs w:val="16"/>
        </w:rPr>
        <w:t>462.关于成本类型的描述，不正确的是()。【</w:t>
      </w:r>
      <w:r w:rsidRPr="00FE6985">
        <w:rPr>
          <w:rFonts w:ascii="宋体" w:eastAsia="宋体" w:hAnsi="宋体" w:cs="宋体"/>
          <w:spacing w:val="16"/>
          <w:sz w:val="16"/>
          <w:szCs w:val="16"/>
        </w:rPr>
        <w:t>19上】</w:t>
      </w:r>
    </w:p>
    <w:p w14:paraId="28C78EE7" w14:textId="77777777" w:rsidR="000959E8" w:rsidRPr="00FE6985" w:rsidRDefault="00000000">
      <w:pPr>
        <w:spacing w:line="320" w:lineRule="exact"/>
        <w:ind w:left="444"/>
        <w:rPr>
          <w:rFonts w:ascii="宋体" w:eastAsia="宋体" w:hAnsi="宋体" w:cs="宋体"/>
          <w:sz w:val="16"/>
          <w:szCs w:val="16"/>
        </w:rPr>
      </w:pPr>
      <w:r w:rsidRPr="00FE6985">
        <w:rPr>
          <w:rFonts w:ascii="宋体" w:eastAsia="宋体" w:hAnsi="宋体" w:cs="宋体"/>
          <w:spacing w:val="18"/>
          <w:position w:val="9"/>
          <w:sz w:val="16"/>
          <w:szCs w:val="16"/>
        </w:rPr>
        <w:t>A.项目团队差旅费、工资、税金、物料及设备使用费为直</w:t>
      </w:r>
      <w:r w:rsidRPr="00FE6985">
        <w:rPr>
          <w:rFonts w:ascii="宋体" w:eastAsia="宋体" w:hAnsi="宋体" w:cs="宋体"/>
          <w:spacing w:val="17"/>
          <w:position w:val="9"/>
          <w:sz w:val="16"/>
          <w:szCs w:val="16"/>
        </w:rPr>
        <w:t>接成本</w:t>
      </w:r>
    </w:p>
    <w:p w14:paraId="0AC2073E" w14:textId="77777777" w:rsidR="000959E8" w:rsidRPr="00FE6985" w:rsidRDefault="00000000">
      <w:pPr>
        <w:spacing w:before="1" w:line="218" w:lineRule="auto"/>
        <w:ind w:left="444"/>
        <w:rPr>
          <w:rFonts w:ascii="宋体" w:eastAsia="宋体" w:hAnsi="宋体" w:cs="宋体"/>
          <w:sz w:val="16"/>
          <w:szCs w:val="16"/>
        </w:rPr>
      </w:pPr>
      <w:r w:rsidRPr="00FE6985">
        <w:rPr>
          <w:rFonts w:ascii="宋体" w:eastAsia="宋体" w:hAnsi="宋体" w:cs="宋体"/>
          <w:spacing w:val="16"/>
          <w:sz w:val="16"/>
          <w:szCs w:val="16"/>
        </w:rPr>
        <w:t>B.随着生产量、全作量或时间而变的成本称为变动成本</w:t>
      </w:r>
    </w:p>
    <w:p w14:paraId="509C8866" w14:textId="77777777" w:rsidR="000959E8" w:rsidRPr="00FE6985" w:rsidRDefault="00000000">
      <w:pPr>
        <w:spacing w:before="94" w:line="265" w:lineRule="auto"/>
        <w:ind w:left="444" w:right="156"/>
        <w:rPr>
          <w:rFonts w:ascii="宋体" w:eastAsia="宋体" w:hAnsi="宋体" w:cs="宋体"/>
          <w:sz w:val="16"/>
          <w:szCs w:val="16"/>
        </w:rPr>
      </w:pPr>
      <w:r w:rsidRPr="00FE6985">
        <w:rPr>
          <w:rFonts w:ascii="宋体" w:eastAsia="宋体" w:hAnsi="宋体" w:cs="宋体"/>
          <w:spacing w:val="9"/>
          <w:sz w:val="16"/>
          <w:szCs w:val="16"/>
        </w:rPr>
        <w:t>C.利用一定时间或资源生产一种商品时，便失去了使</w:t>
      </w:r>
      <w:r w:rsidRPr="00FE6985">
        <w:rPr>
          <w:rFonts w:ascii="宋体" w:eastAsia="宋体" w:hAnsi="宋体" w:cs="宋体"/>
          <w:spacing w:val="8"/>
          <w:sz w:val="16"/>
          <w:szCs w:val="16"/>
        </w:rPr>
        <w:t>用这些资源生产其它最佳替代品的机会，称为机会成本</w:t>
      </w:r>
      <w:r w:rsidRPr="00FE6985">
        <w:rPr>
          <w:rFonts w:ascii="宋体" w:eastAsia="宋体" w:hAnsi="宋体" w:cs="宋体"/>
          <w:sz w:val="16"/>
          <w:szCs w:val="16"/>
        </w:rPr>
        <w:t xml:space="preserve"> </w:t>
      </w:r>
      <w:r w:rsidRPr="00FE6985">
        <w:rPr>
          <w:rFonts w:ascii="宋体" w:eastAsia="宋体" w:hAnsi="宋体" w:cs="宋体"/>
          <w:spacing w:val="17"/>
          <w:sz w:val="16"/>
          <w:szCs w:val="16"/>
        </w:rPr>
        <w:t>D.沉没成本是一种历史成本，对现有决策而言是不可控成本</w:t>
      </w:r>
    </w:p>
    <w:p w14:paraId="202997B5" w14:textId="77777777" w:rsidR="000959E8" w:rsidRPr="00FE6985" w:rsidRDefault="000959E8">
      <w:pPr>
        <w:spacing w:line="361" w:lineRule="auto"/>
        <w:rPr>
          <w:sz w:val="16"/>
          <w:szCs w:val="16"/>
        </w:rPr>
      </w:pPr>
    </w:p>
    <w:p w14:paraId="76ADCEBF" w14:textId="77777777" w:rsidR="000959E8" w:rsidRPr="00FE6985" w:rsidRDefault="00000000">
      <w:pPr>
        <w:spacing w:before="62" w:line="310" w:lineRule="exact"/>
        <w:ind w:left="24"/>
        <w:rPr>
          <w:rFonts w:ascii="宋体" w:eastAsia="宋体" w:hAnsi="宋体" w:cs="宋体"/>
          <w:sz w:val="16"/>
          <w:szCs w:val="16"/>
        </w:rPr>
      </w:pPr>
      <w:r w:rsidRPr="00FE6985">
        <w:rPr>
          <w:rFonts w:ascii="宋体" w:eastAsia="宋体" w:hAnsi="宋体" w:cs="宋体"/>
          <w:spacing w:val="17"/>
          <w:position w:val="8"/>
          <w:sz w:val="16"/>
          <w:szCs w:val="16"/>
        </w:rPr>
        <w:t>463.不随生产量、工作量或时间的变化而变化的非重复成本属于()。【17下】</w:t>
      </w:r>
    </w:p>
    <w:p w14:paraId="04E166FB" w14:textId="77777777" w:rsidR="000959E8" w:rsidRPr="00FE6985" w:rsidRDefault="00000000">
      <w:pPr>
        <w:spacing w:before="1" w:line="218" w:lineRule="auto"/>
        <w:ind w:left="444"/>
        <w:rPr>
          <w:rFonts w:ascii="宋体" w:eastAsia="宋体" w:hAnsi="宋体" w:cs="宋体"/>
          <w:sz w:val="16"/>
          <w:szCs w:val="16"/>
        </w:rPr>
      </w:pPr>
      <w:r w:rsidRPr="00FE6985">
        <w:rPr>
          <w:rFonts w:ascii="宋体" w:eastAsia="宋体" w:hAnsi="宋体" w:cs="宋体"/>
          <w:spacing w:val="11"/>
          <w:sz w:val="16"/>
          <w:szCs w:val="16"/>
        </w:rPr>
        <w:t>A.固定成本</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B.直接成本</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C.间接成本</w:t>
      </w:r>
      <w:r w:rsidRPr="00FE6985">
        <w:rPr>
          <w:rFonts w:ascii="宋体" w:eastAsia="宋体" w:hAnsi="宋体" w:cs="宋体"/>
          <w:spacing w:val="6"/>
          <w:sz w:val="16"/>
          <w:szCs w:val="16"/>
        </w:rPr>
        <w:t xml:space="preserve">   </w:t>
      </w:r>
      <w:r w:rsidRPr="00FE6985">
        <w:rPr>
          <w:rFonts w:ascii="宋体" w:eastAsia="宋体" w:hAnsi="宋体" w:cs="宋体"/>
          <w:spacing w:val="11"/>
          <w:sz w:val="16"/>
          <w:szCs w:val="16"/>
        </w:rPr>
        <w:t>D.沉没成本</w:t>
      </w:r>
    </w:p>
    <w:p w14:paraId="56386CBF" w14:textId="77777777" w:rsidR="000959E8" w:rsidRPr="00FE6985" w:rsidRDefault="000959E8">
      <w:pPr>
        <w:spacing w:line="330" w:lineRule="auto"/>
        <w:rPr>
          <w:sz w:val="16"/>
          <w:szCs w:val="16"/>
        </w:rPr>
      </w:pPr>
    </w:p>
    <w:p w14:paraId="4DB0B2C1" w14:textId="77777777" w:rsidR="000959E8" w:rsidRPr="00FE6985" w:rsidRDefault="00000000">
      <w:pPr>
        <w:spacing w:before="62" w:line="219" w:lineRule="auto"/>
        <w:ind w:left="24"/>
        <w:rPr>
          <w:rFonts w:ascii="宋体" w:eastAsia="宋体" w:hAnsi="宋体" w:cs="宋体"/>
          <w:sz w:val="16"/>
          <w:szCs w:val="16"/>
        </w:rPr>
      </w:pPr>
      <w:r w:rsidRPr="00FE6985">
        <w:rPr>
          <w:rFonts w:ascii="宋体" w:eastAsia="宋体" w:hAnsi="宋体" w:cs="宋体"/>
          <w:spacing w:val="8"/>
          <w:sz w:val="16"/>
          <w:szCs w:val="16"/>
        </w:rPr>
        <w:t>464.在管理项目及投资决策过程中，需要考虑很多成本因差，比如人员的工资、项目过程中需要的物料、设备等</w:t>
      </w:r>
      <w:r w:rsidRPr="00FE6985">
        <w:rPr>
          <w:rFonts w:ascii="宋体" w:eastAsia="宋体" w:hAnsi="宋体" w:cs="宋体"/>
          <w:spacing w:val="7"/>
          <w:sz w:val="16"/>
          <w:szCs w:val="16"/>
        </w:rPr>
        <w:t>，</w:t>
      </w:r>
    </w:p>
    <w:p w14:paraId="0EC66803" w14:textId="77777777" w:rsidR="000959E8" w:rsidRPr="00FE6985" w:rsidRDefault="00000000">
      <w:pPr>
        <w:spacing w:before="93" w:line="303" w:lineRule="exact"/>
        <w:ind w:left="24"/>
        <w:rPr>
          <w:rFonts w:ascii="宋体" w:eastAsia="宋体" w:hAnsi="宋体" w:cs="宋体"/>
          <w:sz w:val="16"/>
          <w:szCs w:val="16"/>
        </w:rPr>
      </w:pPr>
      <w:r w:rsidRPr="00FE6985">
        <w:rPr>
          <w:rFonts w:ascii="宋体" w:eastAsia="宋体" w:hAnsi="宋体" w:cs="宋体"/>
          <w:spacing w:val="22"/>
          <w:position w:val="8"/>
          <w:sz w:val="16"/>
          <w:szCs w:val="16"/>
        </w:rPr>
        <w:t>但是在投资决策的时候我们不需要考虑(),还应尽量排除它的干扰。【17上】</w:t>
      </w:r>
    </w:p>
    <w:p w14:paraId="6C910305" w14:textId="77777777" w:rsidR="000959E8" w:rsidRPr="00FE6985" w:rsidRDefault="00000000">
      <w:pPr>
        <w:spacing w:line="218" w:lineRule="auto"/>
        <w:ind w:left="444"/>
        <w:rPr>
          <w:rFonts w:ascii="宋体" w:eastAsia="宋体" w:hAnsi="宋体" w:cs="宋体"/>
          <w:sz w:val="16"/>
          <w:szCs w:val="16"/>
        </w:rPr>
      </w:pPr>
      <w:r w:rsidRPr="00FE6985">
        <w:rPr>
          <w:rFonts w:ascii="宋体" w:eastAsia="宋体" w:hAnsi="宋体" w:cs="宋体"/>
          <w:spacing w:val="11"/>
          <w:sz w:val="16"/>
          <w:szCs w:val="16"/>
        </w:rPr>
        <w:t>A.机会成本</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B.沉没成本</w:t>
      </w:r>
      <w:r w:rsidRPr="00FE6985">
        <w:rPr>
          <w:rFonts w:ascii="宋体" w:eastAsia="宋体" w:hAnsi="宋体" w:cs="宋体"/>
          <w:spacing w:val="6"/>
          <w:sz w:val="16"/>
          <w:szCs w:val="16"/>
        </w:rPr>
        <w:t xml:space="preserve">    </w:t>
      </w:r>
      <w:r w:rsidRPr="00FE6985">
        <w:rPr>
          <w:rFonts w:ascii="宋体" w:eastAsia="宋体" w:hAnsi="宋体" w:cs="宋体"/>
          <w:spacing w:val="11"/>
          <w:sz w:val="16"/>
          <w:szCs w:val="16"/>
        </w:rPr>
        <w:t>C.可变成本</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D.间接成本</w:t>
      </w:r>
    </w:p>
    <w:p w14:paraId="122DBF0B" w14:textId="77777777" w:rsidR="000959E8" w:rsidRPr="00FE6985" w:rsidRDefault="000959E8">
      <w:pPr>
        <w:spacing w:line="330" w:lineRule="auto"/>
        <w:rPr>
          <w:sz w:val="16"/>
          <w:szCs w:val="16"/>
        </w:rPr>
      </w:pPr>
    </w:p>
    <w:p w14:paraId="0006D5F4" w14:textId="77777777" w:rsidR="000959E8" w:rsidRPr="00FE6985" w:rsidRDefault="00000000">
      <w:pPr>
        <w:spacing w:before="63" w:line="267" w:lineRule="auto"/>
        <w:ind w:firstLine="24"/>
        <w:rPr>
          <w:rFonts w:ascii="宋体" w:eastAsia="宋体" w:hAnsi="宋体" w:cs="宋体"/>
          <w:sz w:val="16"/>
          <w:szCs w:val="16"/>
        </w:rPr>
      </w:pPr>
      <w:r w:rsidRPr="00FE6985">
        <w:rPr>
          <w:rFonts w:ascii="宋体" w:eastAsia="宋体" w:hAnsi="宋体" w:cs="宋体"/>
          <w:spacing w:val="16"/>
          <w:sz w:val="16"/>
          <w:szCs w:val="16"/>
        </w:rPr>
        <w:t>465.在北方的冬季，</w:t>
      </w:r>
      <w:r w:rsidRPr="00FE6985">
        <w:rPr>
          <w:rFonts w:ascii="宋体" w:eastAsia="宋体" w:hAnsi="宋体" w:cs="宋体"/>
          <w:spacing w:val="88"/>
          <w:w w:val="101"/>
          <w:sz w:val="16"/>
          <w:szCs w:val="16"/>
        </w:rPr>
        <w:t xml:space="preserve"> </w:t>
      </w:r>
      <w:r w:rsidRPr="00FE6985">
        <w:rPr>
          <w:rFonts w:ascii="宋体" w:eastAsia="宋体" w:hAnsi="宋体" w:cs="宋体"/>
          <w:spacing w:val="16"/>
          <w:sz w:val="16"/>
          <w:szCs w:val="16"/>
        </w:rPr>
        <w:t>一般企业都会给员工发放采暖费。对于项目管理来说，企业支付的这部分成本属于()。</w:t>
      </w:r>
      <w:r w:rsidRPr="00FE6985">
        <w:rPr>
          <w:rFonts w:ascii="宋体" w:eastAsia="宋体" w:hAnsi="宋体" w:cs="宋体"/>
          <w:sz w:val="16"/>
          <w:szCs w:val="16"/>
        </w:rPr>
        <w:t xml:space="preserve"> </w:t>
      </w:r>
      <w:r w:rsidRPr="00FE6985">
        <w:rPr>
          <w:rFonts w:ascii="宋体" w:eastAsia="宋体" w:hAnsi="宋体" w:cs="宋体"/>
          <w:spacing w:val="22"/>
          <w:sz w:val="16"/>
          <w:szCs w:val="16"/>
        </w:rPr>
        <w:t>【16下】</w:t>
      </w:r>
    </w:p>
    <w:p w14:paraId="214A93A9" w14:textId="77777777" w:rsidR="000959E8" w:rsidRPr="00FE6985" w:rsidRDefault="00000000">
      <w:pPr>
        <w:spacing w:before="90" w:line="219" w:lineRule="auto"/>
        <w:ind w:left="444"/>
        <w:rPr>
          <w:rFonts w:ascii="宋体" w:eastAsia="宋体" w:hAnsi="宋体" w:cs="宋体"/>
          <w:sz w:val="16"/>
          <w:szCs w:val="16"/>
        </w:rPr>
      </w:pPr>
      <w:r w:rsidRPr="00FE6985">
        <w:rPr>
          <w:rFonts w:ascii="宋体" w:eastAsia="宋体" w:hAnsi="宋体" w:cs="宋体"/>
          <w:spacing w:val="11"/>
          <w:sz w:val="16"/>
          <w:szCs w:val="16"/>
        </w:rPr>
        <w:t>A.固定成本</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B.隐形成本</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C.间接成本</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D.沉没成本</w:t>
      </w:r>
    </w:p>
    <w:p w14:paraId="450F7FB4" w14:textId="77777777" w:rsidR="000959E8" w:rsidRPr="00FE6985" w:rsidRDefault="000959E8">
      <w:pPr>
        <w:spacing w:line="332" w:lineRule="auto"/>
        <w:rPr>
          <w:sz w:val="16"/>
          <w:szCs w:val="16"/>
        </w:rPr>
      </w:pPr>
    </w:p>
    <w:p w14:paraId="7EA3048A" w14:textId="77777777" w:rsidR="000959E8" w:rsidRPr="00FE6985" w:rsidRDefault="00000000">
      <w:pPr>
        <w:spacing w:before="62" w:line="219" w:lineRule="auto"/>
        <w:ind w:left="24"/>
        <w:rPr>
          <w:rFonts w:ascii="宋体" w:eastAsia="宋体" w:hAnsi="宋体" w:cs="宋体"/>
          <w:sz w:val="16"/>
          <w:szCs w:val="16"/>
        </w:rPr>
      </w:pPr>
      <w:r w:rsidRPr="00FE6985">
        <w:rPr>
          <w:rFonts w:ascii="宋体" w:eastAsia="宋体" w:hAnsi="宋体" w:cs="宋体"/>
          <w:spacing w:val="12"/>
          <w:sz w:val="16"/>
          <w:szCs w:val="16"/>
        </w:rPr>
        <w:t>466.某公司有一个项目，发生的财包括：</w:t>
      </w:r>
    </w:p>
    <w:p w14:paraId="4EF20E67" w14:textId="77777777" w:rsidR="000959E8" w:rsidRPr="00FE6985" w:rsidRDefault="00000000">
      <w:pPr>
        <w:spacing w:before="75" w:line="230" w:lineRule="auto"/>
        <w:ind w:left="24"/>
        <w:rPr>
          <w:rFonts w:ascii="宋体" w:eastAsia="宋体" w:hAnsi="宋体" w:cs="宋体"/>
          <w:sz w:val="16"/>
          <w:szCs w:val="16"/>
        </w:rPr>
      </w:pPr>
      <w:r w:rsidRPr="00FE6985">
        <w:rPr>
          <w:rFonts w:ascii="宋体" w:eastAsia="宋体" w:hAnsi="宋体" w:cs="宋体"/>
          <w:spacing w:val="20"/>
          <w:sz w:val="16"/>
          <w:szCs w:val="16"/>
        </w:rPr>
        <w:t>1.项目团队人员工作50万元</w:t>
      </w:r>
      <w:r w:rsidRPr="00FE6985">
        <w:rPr>
          <w:rFonts w:ascii="宋体" w:eastAsia="宋体" w:hAnsi="宋体" w:cs="宋体"/>
          <w:spacing w:val="6"/>
          <w:sz w:val="16"/>
          <w:szCs w:val="16"/>
        </w:rPr>
        <w:t xml:space="preserve">      </w:t>
      </w:r>
      <w:r w:rsidRPr="00FE6985">
        <w:rPr>
          <w:rFonts w:ascii="宋体" w:eastAsia="宋体" w:hAnsi="宋体" w:cs="宋体"/>
          <w:spacing w:val="20"/>
          <w:position w:val="-1"/>
          <w:sz w:val="16"/>
          <w:szCs w:val="16"/>
        </w:rPr>
        <w:t>2.项目团队差旅费</w:t>
      </w:r>
      <w:r w:rsidRPr="00FE6985">
        <w:rPr>
          <w:rFonts w:ascii="宋体" w:eastAsia="宋体" w:hAnsi="宋体" w:cs="宋体"/>
          <w:spacing w:val="19"/>
          <w:position w:val="-1"/>
          <w:sz w:val="16"/>
          <w:szCs w:val="16"/>
        </w:rPr>
        <w:t>10万元</w:t>
      </w:r>
    </w:p>
    <w:p w14:paraId="371F7164" w14:textId="77777777" w:rsidR="000959E8" w:rsidRPr="00FE6985" w:rsidRDefault="00000000">
      <w:pPr>
        <w:spacing w:before="83" w:line="309" w:lineRule="exact"/>
        <w:ind w:left="24"/>
        <w:rPr>
          <w:rFonts w:ascii="宋体" w:eastAsia="宋体" w:hAnsi="宋体" w:cs="宋体"/>
          <w:sz w:val="16"/>
          <w:szCs w:val="16"/>
        </w:rPr>
      </w:pPr>
      <w:r w:rsidRPr="00FE6985">
        <w:rPr>
          <w:rFonts w:ascii="宋体" w:eastAsia="宋体" w:hAnsi="宋体" w:cs="宋体"/>
          <w:spacing w:val="21"/>
          <w:position w:val="8"/>
          <w:sz w:val="16"/>
          <w:szCs w:val="16"/>
        </w:rPr>
        <w:t>3.项目税金10万元</w:t>
      </w:r>
      <w:r w:rsidRPr="00FE6985">
        <w:rPr>
          <w:rFonts w:ascii="宋体" w:eastAsia="宋体" w:hAnsi="宋体" w:cs="宋体"/>
          <w:position w:val="8"/>
          <w:sz w:val="16"/>
          <w:szCs w:val="16"/>
        </w:rPr>
        <w:t xml:space="preserve">               </w:t>
      </w:r>
      <w:r w:rsidRPr="00FE6985">
        <w:rPr>
          <w:rFonts w:ascii="宋体" w:eastAsia="宋体" w:hAnsi="宋体" w:cs="宋体"/>
          <w:spacing w:val="21"/>
          <w:position w:val="8"/>
          <w:sz w:val="16"/>
          <w:szCs w:val="16"/>
        </w:rPr>
        <w:t>4.项目分摊公司保卫费</w:t>
      </w:r>
      <w:r w:rsidRPr="00FE6985">
        <w:rPr>
          <w:rFonts w:ascii="宋体" w:eastAsia="宋体" w:hAnsi="宋体" w:cs="宋体"/>
          <w:spacing w:val="20"/>
          <w:position w:val="8"/>
          <w:sz w:val="16"/>
          <w:szCs w:val="16"/>
        </w:rPr>
        <w:t>5万元</w:t>
      </w:r>
    </w:p>
    <w:p w14:paraId="4C4DD95A" w14:textId="77777777" w:rsidR="000959E8" w:rsidRPr="00FE6985" w:rsidRDefault="00000000">
      <w:pPr>
        <w:spacing w:before="1" w:line="219" w:lineRule="auto"/>
        <w:ind w:left="24"/>
        <w:rPr>
          <w:rFonts w:ascii="宋体" w:eastAsia="宋体" w:hAnsi="宋体" w:cs="宋体"/>
          <w:sz w:val="16"/>
          <w:szCs w:val="16"/>
        </w:rPr>
      </w:pPr>
      <w:r w:rsidRPr="00FE6985">
        <w:rPr>
          <w:rFonts w:ascii="宋体" w:eastAsia="宋体" w:hAnsi="宋体" w:cs="宋体"/>
          <w:spacing w:val="20"/>
          <w:sz w:val="16"/>
          <w:szCs w:val="16"/>
        </w:rPr>
        <w:t>5.项目物料及设备使用费20万元</w:t>
      </w:r>
    </w:p>
    <w:p w14:paraId="61982B3C" w14:textId="77777777" w:rsidR="000959E8" w:rsidRPr="00FE6985" w:rsidRDefault="00000000">
      <w:pPr>
        <w:spacing w:before="83" w:line="219" w:lineRule="auto"/>
        <w:ind w:left="24"/>
        <w:rPr>
          <w:rFonts w:ascii="宋体" w:eastAsia="宋体" w:hAnsi="宋体" w:cs="宋体"/>
          <w:sz w:val="16"/>
          <w:szCs w:val="16"/>
        </w:rPr>
      </w:pPr>
      <w:r w:rsidRPr="00FE6985">
        <w:rPr>
          <w:rFonts w:ascii="宋体" w:eastAsia="宋体" w:hAnsi="宋体" w:cs="宋体"/>
          <w:spacing w:val="-5"/>
          <w:sz w:val="16"/>
          <w:szCs w:val="16"/>
        </w:rPr>
        <w:t>其</w:t>
      </w:r>
      <w:r w:rsidRPr="00FE6985">
        <w:rPr>
          <w:rFonts w:ascii="宋体" w:eastAsia="宋体" w:hAnsi="宋体" w:cs="宋体"/>
          <w:spacing w:val="-16"/>
          <w:sz w:val="16"/>
          <w:szCs w:val="16"/>
        </w:rPr>
        <w:t xml:space="preserve"> </w:t>
      </w:r>
      <w:r w:rsidRPr="00FE6985">
        <w:rPr>
          <w:rFonts w:ascii="宋体" w:eastAsia="宋体" w:hAnsi="宋体" w:cs="宋体"/>
          <w:spacing w:val="-5"/>
          <w:sz w:val="16"/>
          <w:szCs w:val="16"/>
        </w:rPr>
        <w:t>中</w:t>
      </w:r>
      <w:r w:rsidRPr="00FE6985">
        <w:rPr>
          <w:rFonts w:ascii="宋体" w:eastAsia="宋体" w:hAnsi="宋体" w:cs="宋体"/>
          <w:spacing w:val="-40"/>
          <w:sz w:val="16"/>
          <w:szCs w:val="16"/>
        </w:rPr>
        <w:t xml:space="preserve"> </w:t>
      </w:r>
      <w:r w:rsidRPr="00FE6985">
        <w:rPr>
          <w:rFonts w:ascii="宋体" w:eastAsia="宋体" w:hAnsi="宋体" w:cs="宋体"/>
          <w:spacing w:val="-5"/>
          <w:sz w:val="16"/>
          <w:szCs w:val="16"/>
        </w:rPr>
        <w:t>直</w:t>
      </w:r>
      <w:r w:rsidRPr="00FE6985">
        <w:rPr>
          <w:rFonts w:ascii="宋体" w:eastAsia="宋体" w:hAnsi="宋体" w:cs="宋体"/>
          <w:spacing w:val="-43"/>
          <w:sz w:val="16"/>
          <w:szCs w:val="16"/>
        </w:rPr>
        <w:t xml:space="preserve"> </w:t>
      </w:r>
      <w:r w:rsidRPr="00FE6985">
        <w:rPr>
          <w:rFonts w:ascii="宋体" w:eastAsia="宋体" w:hAnsi="宋体" w:cs="宋体"/>
          <w:spacing w:val="-5"/>
          <w:sz w:val="16"/>
          <w:szCs w:val="16"/>
        </w:rPr>
        <w:t>接</w:t>
      </w:r>
      <w:r w:rsidRPr="00FE6985">
        <w:rPr>
          <w:rFonts w:ascii="宋体" w:eastAsia="宋体" w:hAnsi="宋体" w:cs="宋体"/>
          <w:spacing w:val="-40"/>
          <w:sz w:val="16"/>
          <w:szCs w:val="16"/>
        </w:rPr>
        <w:t xml:space="preserve"> </w:t>
      </w:r>
      <w:r w:rsidRPr="00FE6985">
        <w:rPr>
          <w:rFonts w:ascii="宋体" w:eastAsia="宋体" w:hAnsi="宋体" w:cs="宋体"/>
          <w:spacing w:val="-5"/>
          <w:sz w:val="16"/>
          <w:szCs w:val="16"/>
        </w:rPr>
        <w:t>成</w:t>
      </w:r>
      <w:r w:rsidRPr="00FE6985">
        <w:rPr>
          <w:rFonts w:ascii="宋体" w:eastAsia="宋体" w:hAnsi="宋体" w:cs="宋体"/>
          <w:spacing w:val="-42"/>
          <w:sz w:val="16"/>
          <w:szCs w:val="16"/>
        </w:rPr>
        <w:t xml:space="preserve"> </w:t>
      </w:r>
      <w:r w:rsidRPr="00FE6985">
        <w:rPr>
          <w:rFonts w:ascii="宋体" w:eastAsia="宋体" w:hAnsi="宋体" w:cs="宋体"/>
          <w:spacing w:val="-5"/>
          <w:sz w:val="16"/>
          <w:szCs w:val="16"/>
        </w:rPr>
        <w:t>本</w:t>
      </w:r>
      <w:r w:rsidRPr="00FE6985">
        <w:rPr>
          <w:rFonts w:ascii="宋体" w:eastAsia="宋体" w:hAnsi="宋体" w:cs="宋体"/>
          <w:spacing w:val="-42"/>
          <w:sz w:val="16"/>
          <w:szCs w:val="16"/>
        </w:rPr>
        <w:t xml:space="preserve"> </w:t>
      </w:r>
      <w:r w:rsidRPr="00FE6985">
        <w:rPr>
          <w:rFonts w:ascii="宋体" w:eastAsia="宋体" w:hAnsi="宋体" w:cs="宋体"/>
          <w:spacing w:val="-5"/>
          <w:sz w:val="16"/>
          <w:szCs w:val="16"/>
        </w:rPr>
        <w:t>包</w:t>
      </w:r>
      <w:r w:rsidRPr="00FE6985">
        <w:rPr>
          <w:rFonts w:ascii="宋体" w:eastAsia="宋体" w:hAnsi="宋体" w:cs="宋体"/>
          <w:spacing w:val="-42"/>
          <w:sz w:val="16"/>
          <w:szCs w:val="16"/>
        </w:rPr>
        <w:t xml:space="preserve"> </w:t>
      </w:r>
      <w:proofErr w:type="gramStart"/>
      <w:r w:rsidRPr="00FE6985">
        <w:rPr>
          <w:rFonts w:ascii="宋体" w:eastAsia="宋体" w:hAnsi="宋体" w:cs="宋体"/>
          <w:spacing w:val="-5"/>
          <w:sz w:val="16"/>
          <w:szCs w:val="16"/>
        </w:rPr>
        <w:t>括</w:t>
      </w:r>
      <w:proofErr w:type="gramEnd"/>
      <w:r w:rsidRPr="00FE6985">
        <w:rPr>
          <w:rFonts w:ascii="宋体" w:eastAsia="宋体" w:hAnsi="宋体" w:cs="宋体"/>
          <w:spacing w:val="-8"/>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5"/>
          <w:sz w:val="16"/>
          <w:szCs w:val="16"/>
        </w:rPr>
        <w:t>【15下】</w:t>
      </w:r>
    </w:p>
    <w:p w14:paraId="25BF78F6" w14:textId="77777777" w:rsidR="000959E8" w:rsidRPr="00FE6985" w:rsidRDefault="00000000">
      <w:pPr>
        <w:spacing w:before="84" w:line="192" w:lineRule="auto"/>
        <w:ind w:left="154"/>
        <w:rPr>
          <w:sz w:val="16"/>
          <w:szCs w:val="16"/>
        </w:rPr>
      </w:pPr>
      <w:r w:rsidRPr="00FE6985">
        <w:rPr>
          <w:rFonts w:ascii="Times New Roman" w:eastAsia="Times New Roman" w:hAnsi="Times New Roman" w:cs="Times New Roman"/>
          <w:spacing w:val="-1"/>
          <w:position w:val="1"/>
          <w:sz w:val="16"/>
          <w:szCs w:val="16"/>
        </w:rPr>
        <w:t>(</w:t>
      </w:r>
      <w:proofErr w:type="gramStart"/>
      <w:r w:rsidRPr="00FE6985">
        <w:rPr>
          <w:rFonts w:ascii="Times New Roman" w:eastAsia="Times New Roman" w:hAnsi="Times New Roman" w:cs="Times New Roman"/>
          <w:spacing w:val="-1"/>
          <w:position w:val="1"/>
          <w:sz w:val="16"/>
          <w:szCs w:val="16"/>
        </w:rPr>
        <w:t>52)A.</w:t>
      </w:r>
      <w:proofErr w:type="gramEnd"/>
      <w:r w:rsidRPr="00FE6985">
        <w:rPr>
          <w:rFonts w:ascii="Times New Roman" w:eastAsia="Times New Roman" w:hAnsi="Times New Roman" w:cs="Times New Roman"/>
          <w:spacing w:val="-1"/>
          <w:position w:val="1"/>
          <w:sz w:val="16"/>
          <w:szCs w:val="16"/>
        </w:rPr>
        <w:t>12345</w:t>
      </w:r>
      <w:r w:rsidRPr="00FE6985">
        <w:rPr>
          <w:rFonts w:ascii="Times New Roman" w:eastAsia="Times New Roman" w:hAnsi="Times New Roman" w:cs="Times New Roman"/>
          <w:spacing w:val="2"/>
          <w:position w:val="1"/>
          <w:sz w:val="16"/>
          <w:szCs w:val="16"/>
        </w:rPr>
        <w:t xml:space="preserve">              </w:t>
      </w:r>
      <w:r w:rsidRPr="00FE6985">
        <w:rPr>
          <w:rFonts w:ascii="Times New Roman" w:eastAsia="Times New Roman" w:hAnsi="Times New Roman" w:cs="Times New Roman"/>
          <w:spacing w:val="-1"/>
          <w:position w:val="-1"/>
          <w:sz w:val="16"/>
          <w:szCs w:val="16"/>
        </w:rPr>
        <w:t>B.123</w:t>
      </w:r>
      <w:r w:rsidRPr="00FE6985">
        <w:rPr>
          <w:rFonts w:ascii="Times New Roman" w:eastAsia="Times New Roman" w:hAnsi="Times New Roman" w:cs="Times New Roman"/>
          <w:spacing w:val="3"/>
          <w:position w:val="-1"/>
          <w:sz w:val="16"/>
          <w:szCs w:val="16"/>
        </w:rPr>
        <w:t xml:space="preserve">          </w:t>
      </w:r>
      <w:r w:rsidRPr="00FE6985">
        <w:rPr>
          <w:rFonts w:ascii="Times New Roman" w:eastAsia="Times New Roman" w:hAnsi="Times New Roman" w:cs="Times New Roman"/>
          <w:spacing w:val="-1"/>
          <w:position w:val="-1"/>
          <w:sz w:val="16"/>
          <w:szCs w:val="16"/>
        </w:rPr>
        <w:t>C.1235</w:t>
      </w:r>
      <w:r w:rsidRPr="00FE6985">
        <w:rPr>
          <w:rFonts w:ascii="Times New Roman" w:eastAsia="Times New Roman" w:hAnsi="Times New Roman" w:cs="Times New Roman"/>
          <w:spacing w:val="4"/>
          <w:position w:val="-1"/>
          <w:sz w:val="16"/>
          <w:szCs w:val="16"/>
        </w:rPr>
        <w:t xml:space="preserve">          </w:t>
      </w:r>
      <w:r w:rsidRPr="00FE6985">
        <w:rPr>
          <w:rFonts w:eastAsia="Arial"/>
          <w:spacing w:val="-2"/>
          <w:position w:val="-1"/>
          <w:sz w:val="16"/>
          <w:szCs w:val="16"/>
        </w:rPr>
        <w:t>D.1324</w:t>
      </w:r>
    </w:p>
    <w:p w14:paraId="3D9038E1" w14:textId="77777777" w:rsidR="000959E8" w:rsidRPr="00FE6985" w:rsidRDefault="000959E8">
      <w:pPr>
        <w:spacing w:line="363" w:lineRule="auto"/>
        <w:rPr>
          <w:sz w:val="16"/>
          <w:szCs w:val="16"/>
        </w:rPr>
      </w:pPr>
    </w:p>
    <w:p w14:paraId="60E2DC77" w14:textId="77777777" w:rsidR="000959E8" w:rsidRPr="00FE6985" w:rsidRDefault="00000000">
      <w:pPr>
        <w:spacing w:before="62" w:line="261" w:lineRule="auto"/>
        <w:ind w:left="94" w:hanging="70"/>
        <w:rPr>
          <w:rFonts w:ascii="宋体" w:eastAsia="宋体" w:hAnsi="宋体" w:cs="宋体"/>
          <w:sz w:val="16"/>
          <w:szCs w:val="16"/>
        </w:rPr>
      </w:pPr>
      <w:r w:rsidRPr="00FE6985">
        <w:rPr>
          <w:rFonts w:ascii="宋体" w:eastAsia="宋体" w:hAnsi="宋体" w:cs="宋体"/>
          <w:spacing w:val="18"/>
          <w:sz w:val="16"/>
          <w:szCs w:val="16"/>
        </w:rPr>
        <w:t>467.某项目成本明细如下：设备费1.5万元，差旅费0.5万元，设备租赁费0.8万元，管理分摊费用0</w:t>
      </w:r>
      <w:r w:rsidRPr="00FE6985">
        <w:rPr>
          <w:rFonts w:ascii="宋体" w:eastAsia="宋体" w:hAnsi="宋体" w:cs="宋体"/>
          <w:spacing w:val="17"/>
          <w:sz w:val="16"/>
          <w:szCs w:val="16"/>
        </w:rPr>
        <w:t>.3万元。</w:t>
      </w:r>
      <w:r w:rsidRPr="00FE6985">
        <w:rPr>
          <w:rFonts w:ascii="宋体" w:eastAsia="宋体" w:hAnsi="宋体" w:cs="宋体"/>
          <w:sz w:val="16"/>
          <w:szCs w:val="16"/>
        </w:rPr>
        <w:t xml:space="preserve"> </w:t>
      </w:r>
      <w:r w:rsidRPr="00FE6985">
        <w:rPr>
          <w:rFonts w:ascii="宋体" w:eastAsia="宋体" w:hAnsi="宋体" w:cs="宋体"/>
          <w:spacing w:val="16"/>
          <w:sz w:val="16"/>
          <w:szCs w:val="16"/>
        </w:rPr>
        <w:t>下列说法中，()是不正确的。【15上】</w:t>
      </w:r>
    </w:p>
    <w:p w14:paraId="7A309B11" w14:textId="77777777" w:rsidR="000959E8" w:rsidRPr="00FE6985" w:rsidRDefault="00000000">
      <w:pPr>
        <w:spacing w:before="82" w:line="219" w:lineRule="auto"/>
        <w:ind w:left="444"/>
        <w:rPr>
          <w:rFonts w:ascii="宋体" w:eastAsia="宋体" w:hAnsi="宋体" w:cs="宋体"/>
          <w:sz w:val="16"/>
          <w:szCs w:val="16"/>
        </w:rPr>
      </w:pPr>
      <w:r w:rsidRPr="00FE6985">
        <w:rPr>
          <w:rFonts w:ascii="宋体" w:eastAsia="宋体" w:hAnsi="宋体" w:cs="宋体"/>
          <w:spacing w:val="17"/>
          <w:sz w:val="16"/>
          <w:szCs w:val="16"/>
        </w:rPr>
        <w:t>A.设备费1.5万元属于直接成本</w:t>
      </w:r>
      <w:r w:rsidRPr="00FE6985">
        <w:rPr>
          <w:rFonts w:ascii="宋体" w:eastAsia="宋体" w:hAnsi="宋体" w:cs="宋体"/>
          <w:spacing w:val="4"/>
          <w:sz w:val="16"/>
          <w:szCs w:val="16"/>
        </w:rPr>
        <w:t xml:space="preserve">          </w:t>
      </w:r>
      <w:r w:rsidRPr="00FE6985">
        <w:rPr>
          <w:rFonts w:ascii="宋体" w:eastAsia="宋体" w:hAnsi="宋体" w:cs="宋体"/>
          <w:spacing w:val="17"/>
          <w:sz w:val="16"/>
          <w:szCs w:val="16"/>
        </w:rPr>
        <w:t>B.差旅费0.5万元属于直接成本</w:t>
      </w:r>
    </w:p>
    <w:p w14:paraId="35B9D336" w14:textId="77777777" w:rsidR="000959E8" w:rsidRPr="00FE6985" w:rsidRDefault="00000000">
      <w:pPr>
        <w:spacing w:before="104" w:line="219" w:lineRule="auto"/>
        <w:ind w:left="444"/>
        <w:rPr>
          <w:rFonts w:ascii="宋体" w:eastAsia="宋体" w:hAnsi="宋体" w:cs="宋体"/>
          <w:sz w:val="16"/>
          <w:szCs w:val="16"/>
        </w:rPr>
      </w:pPr>
      <w:r w:rsidRPr="00FE6985">
        <w:rPr>
          <w:rFonts w:ascii="宋体" w:eastAsia="宋体" w:hAnsi="宋体" w:cs="宋体"/>
          <w:spacing w:val="17"/>
          <w:sz w:val="16"/>
          <w:szCs w:val="16"/>
        </w:rPr>
        <w:t>C.设备租赁费0.8万元属于间接成本</w:t>
      </w:r>
      <w:r w:rsidRPr="00FE6985">
        <w:rPr>
          <w:rFonts w:ascii="宋体" w:eastAsia="宋体" w:hAnsi="宋体" w:cs="宋体"/>
          <w:spacing w:val="1"/>
          <w:sz w:val="16"/>
          <w:szCs w:val="16"/>
        </w:rPr>
        <w:t xml:space="preserve">      </w:t>
      </w:r>
      <w:r w:rsidRPr="00FE6985">
        <w:rPr>
          <w:rFonts w:ascii="宋体" w:eastAsia="宋体" w:hAnsi="宋体" w:cs="宋体"/>
          <w:spacing w:val="17"/>
          <w:sz w:val="16"/>
          <w:szCs w:val="16"/>
        </w:rPr>
        <w:t>D.管理分摊费用0.3万元属于间接</w:t>
      </w:r>
      <w:r w:rsidRPr="00FE6985">
        <w:rPr>
          <w:rFonts w:ascii="宋体" w:eastAsia="宋体" w:hAnsi="宋体" w:cs="宋体"/>
          <w:spacing w:val="16"/>
          <w:sz w:val="16"/>
          <w:szCs w:val="16"/>
        </w:rPr>
        <w:t>成本</w:t>
      </w:r>
    </w:p>
    <w:p w14:paraId="34E89828" w14:textId="77777777" w:rsidR="000959E8" w:rsidRPr="00FE6985" w:rsidRDefault="000959E8">
      <w:pPr>
        <w:spacing w:line="306" w:lineRule="auto"/>
        <w:rPr>
          <w:sz w:val="16"/>
          <w:szCs w:val="16"/>
        </w:rPr>
      </w:pPr>
    </w:p>
    <w:p w14:paraId="5A2212B1" w14:textId="77777777" w:rsidR="000959E8" w:rsidRPr="00FE6985" w:rsidRDefault="00000000">
      <w:pPr>
        <w:spacing w:line="310" w:lineRule="exact"/>
        <w:ind w:firstLine="514"/>
        <w:textAlignment w:val="center"/>
        <w:rPr>
          <w:sz w:val="16"/>
          <w:szCs w:val="16"/>
        </w:rPr>
      </w:pPr>
      <w:r>
        <w:rPr>
          <w:sz w:val="16"/>
          <w:szCs w:val="16"/>
        </w:rPr>
      </w:r>
      <w:r>
        <w:rPr>
          <w:sz w:val="16"/>
          <w:szCs w:val="16"/>
        </w:rPr>
        <w:pict w14:anchorId="1B35F3E1">
          <v:group id="_x0000_s2352" style="width:160.05pt;height:15.5pt;mso-position-horizontal-relative:char;mso-position-vertical-relative:line" coordsize="3201,310">
            <v:shape id="_x0000_s2354" type="#_x0000_t75" style="position:absolute;width:3201;height:310">
              <v:imagedata r:id="rId213" o:title=""/>
            </v:shape>
            <v:shape id="_x0000_s2353" type="#_x0000_t202" style="position:absolute;left:-20;top:-20;width:3241;height:382" filled="f" stroked="f">
              <v:textbox inset="0,0,0,0">
                <w:txbxContent>
                  <w:p w14:paraId="2326AEFE" w14:textId="77777777" w:rsidR="000959E8" w:rsidRDefault="00000000">
                    <w:pPr>
                      <w:spacing w:before="120" w:line="223" w:lineRule="auto"/>
                      <w:ind w:left="42"/>
                      <w:rPr>
                        <w:rFonts w:ascii="楷体" w:eastAsia="楷体" w:hAnsi="楷体" w:cs="楷体"/>
                        <w:sz w:val="19"/>
                        <w:szCs w:val="19"/>
                      </w:rPr>
                    </w:pPr>
                    <w:r>
                      <w:rPr>
                        <w:rFonts w:ascii="楷体" w:eastAsia="楷体" w:hAnsi="楷体" w:cs="楷体"/>
                        <w:b/>
                        <w:bCs/>
                        <w:spacing w:val="-13"/>
                        <w:sz w:val="19"/>
                        <w:szCs w:val="19"/>
                      </w:rPr>
                      <w:t>考</w:t>
                    </w:r>
                    <w:r>
                      <w:rPr>
                        <w:rFonts w:ascii="楷体" w:eastAsia="楷体" w:hAnsi="楷体" w:cs="楷体"/>
                        <w:spacing w:val="-6"/>
                        <w:sz w:val="19"/>
                        <w:szCs w:val="19"/>
                      </w:rPr>
                      <w:t xml:space="preserve"> </w:t>
                    </w:r>
                    <w:r>
                      <w:rPr>
                        <w:rFonts w:ascii="楷体" w:eastAsia="楷体" w:hAnsi="楷体" w:cs="楷体"/>
                        <w:b/>
                        <w:bCs/>
                        <w:spacing w:val="-13"/>
                        <w:sz w:val="19"/>
                        <w:szCs w:val="19"/>
                      </w:rPr>
                      <w:t>点</w:t>
                    </w:r>
                    <w:r>
                      <w:rPr>
                        <w:rFonts w:ascii="楷体" w:eastAsia="楷体" w:hAnsi="楷体" w:cs="楷体"/>
                        <w:spacing w:val="-29"/>
                        <w:sz w:val="19"/>
                        <w:szCs w:val="19"/>
                      </w:rPr>
                      <w:t xml:space="preserve"> </w:t>
                    </w:r>
                    <w:r>
                      <w:rPr>
                        <w:rFonts w:ascii="楷体" w:eastAsia="楷体" w:hAnsi="楷体" w:cs="楷体"/>
                        <w:b/>
                        <w:bCs/>
                        <w:spacing w:val="-13"/>
                        <w:sz w:val="19"/>
                        <w:szCs w:val="19"/>
                      </w:rPr>
                      <w:t>8</w:t>
                    </w:r>
                    <w:r>
                      <w:rPr>
                        <w:rFonts w:ascii="楷体" w:eastAsia="楷体" w:hAnsi="楷体" w:cs="楷体"/>
                        <w:spacing w:val="-29"/>
                        <w:sz w:val="19"/>
                        <w:szCs w:val="19"/>
                      </w:rPr>
                      <w:t xml:space="preserve"> </w:t>
                    </w:r>
                    <w:r>
                      <w:rPr>
                        <w:rFonts w:ascii="楷体" w:eastAsia="楷体" w:hAnsi="楷体" w:cs="楷体"/>
                        <w:b/>
                        <w:bCs/>
                        <w:spacing w:val="-13"/>
                        <w:sz w:val="19"/>
                        <w:szCs w:val="19"/>
                      </w:rPr>
                      <w:t>6</w:t>
                    </w:r>
                    <w:r>
                      <w:rPr>
                        <w:rFonts w:ascii="楷体" w:eastAsia="楷体" w:hAnsi="楷体" w:cs="楷体"/>
                        <w:spacing w:val="-2"/>
                        <w:sz w:val="19"/>
                        <w:szCs w:val="19"/>
                      </w:rPr>
                      <w:t xml:space="preserve"> </w:t>
                    </w:r>
                    <w:r>
                      <w:rPr>
                        <w:rFonts w:ascii="楷体" w:eastAsia="楷体" w:hAnsi="楷体" w:cs="楷体"/>
                        <w:b/>
                        <w:bCs/>
                        <w:spacing w:val="-13"/>
                        <w:sz w:val="19"/>
                        <w:szCs w:val="19"/>
                      </w:rPr>
                      <w:t>:</w:t>
                    </w:r>
                    <w:r>
                      <w:rPr>
                        <w:rFonts w:ascii="楷体" w:eastAsia="楷体" w:hAnsi="楷体" w:cs="楷体"/>
                        <w:spacing w:val="-31"/>
                        <w:sz w:val="19"/>
                        <w:szCs w:val="19"/>
                      </w:rPr>
                      <w:t xml:space="preserve"> </w:t>
                    </w:r>
                    <w:r>
                      <w:rPr>
                        <w:rFonts w:ascii="楷体" w:eastAsia="楷体" w:hAnsi="楷体" w:cs="楷体"/>
                        <w:b/>
                        <w:bCs/>
                        <w:spacing w:val="-13"/>
                        <w:sz w:val="19"/>
                        <w:szCs w:val="19"/>
                      </w:rPr>
                      <w:t>应</w:t>
                    </w:r>
                    <w:r>
                      <w:rPr>
                        <w:rFonts w:ascii="楷体" w:eastAsia="楷体" w:hAnsi="楷体" w:cs="楷体"/>
                        <w:spacing w:val="-18"/>
                        <w:sz w:val="19"/>
                        <w:szCs w:val="19"/>
                      </w:rPr>
                      <w:t xml:space="preserve"> </w:t>
                    </w:r>
                    <w:r>
                      <w:rPr>
                        <w:rFonts w:ascii="楷体" w:eastAsia="楷体" w:hAnsi="楷体" w:cs="楷体"/>
                        <w:b/>
                        <w:bCs/>
                        <w:spacing w:val="-13"/>
                        <w:sz w:val="19"/>
                        <w:szCs w:val="19"/>
                      </w:rPr>
                      <w:t>急</w:t>
                    </w:r>
                    <w:r>
                      <w:rPr>
                        <w:rFonts w:ascii="楷体" w:eastAsia="楷体" w:hAnsi="楷体" w:cs="楷体"/>
                        <w:spacing w:val="-27"/>
                        <w:sz w:val="19"/>
                        <w:szCs w:val="19"/>
                      </w:rPr>
                      <w:t xml:space="preserve"> </w:t>
                    </w:r>
                    <w:r>
                      <w:rPr>
                        <w:rFonts w:ascii="楷体" w:eastAsia="楷体" w:hAnsi="楷体" w:cs="楷体"/>
                        <w:b/>
                        <w:bCs/>
                        <w:spacing w:val="-13"/>
                        <w:sz w:val="19"/>
                        <w:szCs w:val="19"/>
                      </w:rPr>
                      <w:t>储</w:t>
                    </w:r>
                    <w:r>
                      <w:rPr>
                        <w:rFonts w:ascii="楷体" w:eastAsia="楷体" w:hAnsi="楷体" w:cs="楷体"/>
                        <w:spacing w:val="-32"/>
                        <w:sz w:val="19"/>
                        <w:szCs w:val="19"/>
                      </w:rPr>
                      <w:t xml:space="preserve"> </w:t>
                    </w:r>
                    <w:r>
                      <w:rPr>
                        <w:rFonts w:ascii="楷体" w:eastAsia="楷体" w:hAnsi="楷体" w:cs="楷体"/>
                        <w:b/>
                        <w:bCs/>
                        <w:spacing w:val="-13"/>
                        <w:sz w:val="19"/>
                        <w:szCs w:val="19"/>
                      </w:rPr>
                      <w:t>备</w:t>
                    </w:r>
                    <w:r>
                      <w:rPr>
                        <w:rFonts w:ascii="楷体" w:eastAsia="楷体" w:hAnsi="楷体" w:cs="楷体"/>
                        <w:spacing w:val="-29"/>
                        <w:sz w:val="19"/>
                        <w:szCs w:val="19"/>
                      </w:rPr>
                      <w:t xml:space="preserve"> </w:t>
                    </w:r>
                    <w:r>
                      <w:rPr>
                        <w:rFonts w:ascii="楷体" w:eastAsia="楷体" w:hAnsi="楷体" w:cs="楷体"/>
                        <w:b/>
                        <w:bCs/>
                        <w:spacing w:val="-13"/>
                        <w:sz w:val="19"/>
                        <w:szCs w:val="19"/>
                      </w:rPr>
                      <w:t>和</w:t>
                    </w:r>
                    <w:r>
                      <w:rPr>
                        <w:rFonts w:ascii="楷体" w:eastAsia="楷体" w:hAnsi="楷体" w:cs="楷体"/>
                        <w:spacing w:val="-18"/>
                        <w:sz w:val="19"/>
                        <w:szCs w:val="19"/>
                      </w:rPr>
                      <w:t xml:space="preserve"> </w:t>
                    </w:r>
                    <w:r>
                      <w:rPr>
                        <w:rFonts w:ascii="楷体" w:eastAsia="楷体" w:hAnsi="楷体" w:cs="楷体"/>
                        <w:b/>
                        <w:bCs/>
                        <w:spacing w:val="-13"/>
                        <w:sz w:val="19"/>
                        <w:szCs w:val="19"/>
                      </w:rPr>
                      <w:t>管</w:t>
                    </w:r>
                    <w:r>
                      <w:rPr>
                        <w:rFonts w:ascii="楷体" w:eastAsia="楷体" w:hAnsi="楷体" w:cs="楷体"/>
                        <w:spacing w:val="-26"/>
                        <w:sz w:val="19"/>
                        <w:szCs w:val="19"/>
                      </w:rPr>
                      <w:t xml:space="preserve"> </w:t>
                    </w:r>
                    <w:r>
                      <w:rPr>
                        <w:rFonts w:ascii="楷体" w:eastAsia="楷体" w:hAnsi="楷体" w:cs="楷体"/>
                        <w:b/>
                        <w:bCs/>
                        <w:spacing w:val="-13"/>
                        <w:sz w:val="19"/>
                        <w:szCs w:val="19"/>
                      </w:rPr>
                      <w:t>理</w:t>
                    </w:r>
                    <w:r>
                      <w:rPr>
                        <w:rFonts w:ascii="楷体" w:eastAsia="楷体" w:hAnsi="楷体" w:cs="楷体"/>
                        <w:spacing w:val="-27"/>
                        <w:sz w:val="19"/>
                        <w:szCs w:val="19"/>
                      </w:rPr>
                      <w:t xml:space="preserve"> </w:t>
                    </w:r>
                    <w:r>
                      <w:rPr>
                        <w:rFonts w:ascii="楷体" w:eastAsia="楷体" w:hAnsi="楷体" w:cs="楷体"/>
                        <w:b/>
                        <w:bCs/>
                        <w:spacing w:val="-13"/>
                        <w:sz w:val="19"/>
                        <w:szCs w:val="19"/>
                      </w:rPr>
                      <w:t>储</w:t>
                    </w:r>
                    <w:r>
                      <w:rPr>
                        <w:rFonts w:ascii="楷体" w:eastAsia="楷体" w:hAnsi="楷体" w:cs="楷体"/>
                        <w:spacing w:val="-32"/>
                        <w:sz w:val="19"/>
                        <w:szCs w:val="19"/>
                      </w:rPr>
                      <w:t xml:space="preserve"> </w:t>
                    </w:r>
                    <w:r>
                      <w:rPr>
                        <w:rFonts w:ascii="楷体" w:eastAsia="楷体" w:hAnsi="楷体" w:cs="楷体"/>
                        <w:b/>
                        <w:bCs/>
                        <w:spacing w:val="-13"/>
                        <w:sz w:val="19"/>
                        <w:szCs w:val="19"/>
                      </w:rPr>
                      <w:t>备</w:t>
                    </w:r>
                  </w:p>
                </w:txbxContent>
              </v:textbox>
            </v:shape>
            <w10:anchorlock/>
          </v:group>
        </w:pict>
      </w:r>
    </w:p>
    <w:p w14:paraId="6833FA2C" w14:textId="77777777" w:rsidR="000959E8" w:rsidRPr="00FE6985" w:rsidRDefault="00000000">
      <w:pPr>
        <w:spacing w:before="87" w:line="247" w:lineRule="auto"/>
        <w:ind w:left="24" w:right="82" w:firstLine="420"/>
        <w:rPr>
          <w:rFonts w:ascii="Times New Roman" w:eastAsia="Times New Roman" w:hAnsi="Times New Roman" w:cs="Times New Roman"/>
          <w:sz w:val="16"/>
          <w:szCs w:val="16"/>
        </w:rPr>
      </w:pPr>
      <w:r w:rsidRPr="00FE6985">
        <w:rPr>
          <w:rFonts w:ascii="Times New Roman" w:eastAsia="Times New Roman" w:hAnsi="Times New Roman" w:cs="Times New Roman"/>
          <w:b/>
          <w:bCs/>
          <w:spacing w:val="21"/>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21"/>
          <w:sz w:val="16"/>
          <w:szCs w:val="16"/>
        </w:rPr>
        <w:t>、</w:t>
      </w:r>
      <w:r w:rsidRPr="00FE6985">
        <w:rPr>
          <w:rFonts w:ascii="宋体" w:eastAsia="宋体" w:hAnsi="宋体" w:cs="宋体"/>
          <w:b/>
          <w:bCs/>
          <w:spacing w:val="21"/>
          <w:sz w:val="16"/>
          <w:szCs w:val="16"/>
          <w:u w:val="single"/>
        </w:rPr>
        <w:t>应急储备</w:t>
      </w:r>
      <w:r w:rsidRPr="00FE6985">
        <w:rPr>
          <w:rFonts w:ascii="宋体" w:eastAsia="宋体" w:hAnsi="宋体" w:cs="宋体"/>
          <w:spacing w:val="21"/>
          <w:sz w:val="16"/>
          <w:szCs w:val="16"/>
        </w:rPr>
        <w:t>是包含在成本基准内的一部分预算，用来应对已</w:t>
      </w:r>
      <w:r w:rsidRPr="00FE6985">
        <w:rPr>
          <w:rFonts w:ascii="宋体" w:eastAsia="宋体" w:hAnsi="宋体" w:cs="宋体"/>
          <w:spacing w:val="20"/>
          <w:sz w:val="16"/>
          <w:szCs w:val="16"/>
        </w:rPr>
        <w:t>经接受的已识别风险，以及已经制订应急</w:t>
      </w:r>
      <w:r w:rsidRPr="00FE6985">
        <w:rPr>
          <w:rFonts w:ascii="宋体" w:eastAsia="宋体" w:hAnsi="宋体" w:cs="宋体"/>
          <w:sz w:val="16"/>
          <w:szCs w:val="16"/>
        </w:rPr>
        <w:t xml:space="preserve"> </w:t>
      </w:r>
      <w:r w:rsidRPr="00FE6985">
        <w:rPr>
          <w:rFonts w:ascii="宋体" w:eastAsia="宋体" w:hAnsi="宋体" w:cs="宋体"/>
          <w:spacing w:val="9"/>
          <w:sz w:val="16"/>
          <w:szCs w:val="16"/>
        </w:rPr>
        <w:t xml:space="preserve">或减轻措施的已识别风险。 </w:t>
      </w:r>
      <w:r w:rsidRPr="00FE6985">
        <w:rPr>
          <w:rFonts w:ascii="宋体" w:eastAsia="宋体" w:hAnsi="宋体" w:cs="宋体"/>
          <w:spacing w:val="9"/>
          <w:sz w:val="16"/>
          <w:szCs w:val="16"/>
          <w:u w:val="single"/>
        </w:rPr>
        <w:t>应急储备通常是预算的一部分</w:t>
      </w:r>
      <w:r w:rsidRPr="00FE6985">
        <w:rPr>
          <w:rFonts w:ascii="宋体" w:eastAsia="宋体" w:hAnsi="宋体" w:cs="宋体"/>
          <w:spacing w:val="9"/>
          <w:sz w:val="16"/>
          <w:szCs w:val="16"/>
        </w:rPr>
        <w:t>，用来应对那些会影响项目的</w:t>
      </w:r>
      <w:r w:rsidRPr="00FE6985">
        <w:rPr>
          <w:rFonts w:ascii="宋体" w:eastAsia="宋体" w:hAnsi="宋体" w:cs="宋体"/>
          <w:spacing w:val="-5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9"/>
          <w:sz w:val="16"/>
          <w:szCs w:val="16"/>
          <w:u w:val="single"/>
        </w:rPr>
        <w:t>已知</w:t>
      </w:r>
      <w:r w:rsidRPr="00FE6985">
        <w:rPr>
          <w:rFonts w:ascii="宋体" w:eastAsia="宋体" w:hAnsi="宋体" w:cs="宋体"/>
          <w:spacing w:val="-44"/>
          <w:sz w:val="16"/>
          <w:szCs w:val="16"/>
          <w:u w:val="single"/>
        </w:rPr>
        <w:t xml:space="preserve"> </w:t>
      </w:r>
      <w:proofErr w:type="gramStart"/>
      <w:r w:rsidRPr="00FE6985">
        <w:rPr>
          <w:rFonts w:ascii="宋体" w:eastAsia="宋体" w:hAnsi="宋体" w:cs="宋体"/>
          <w:spacing w:val="9"/>
          <w:sz w:val="16"/>
          <w:szCs w:val="16"/>
          <w:u w:val="single"/>
        </w:rPr>
        <w:t>一</w:t>
      </w:r>
      <w:proofErr w:type="gramEnd"/>
      <w:r w:rsidRPr="00FE6985">
        <w:rPr>
          <w:rFonts w:ascii="宋体" w:eastAsia="宋体" w:hAnsi="宋体" w:cs="宋体"/>
          <w:spacing w:val="-43"/>
          <w:sz w:val="16"/>
          <w:szCs w:val="16"/>
          <w:u w:val="single"/>
        </w:rPr>
        <w:t xml:space="preserve"> </w:t>
      </w:r>
      <w:r w:rsidRPr="00FE6985">
        <w:rPr>
          <w:rFonts w:ascii="宋体" w:eastAsia="宋体" w:hAnsi="宋体" w:cs="宋体"/>
          <w:spacing w:val="9"/>
          <w:sz w:val="16"/>
          <w:szCs w:val="16"/>
          <w:u w:val="single"/>
        </w:rPr>
        <w:t>未知</w:t>
      </w:r>
      <w:r w:rsidRPr="00FE6985">
        <w:rPr>
          <w:rFonts w:ascii="宋体" w:eastAsia="宋体" w:hAnsi="宋体" w:cs="宋体"/>
          <w:spacing w:val="9"/>
          <w:sz w:val="16"/>
          <w:szCs w:val="16"/>
        </w:rPr>
        <w:t>”。</w:t>
      </w:r>
      <w:r w:rsidRPr="00FE6985">
        <w:rPr>
          <w:rFonts w:ascii="Times New Roman" w:eastAsia="Times New Roman" w:hAnsi="Times New Roman" w:cs="Times New Roman"/>
          <w:color w:val="FAB700"/>
          <w:spacing w:val="9"/>
          <w:sz w:val="16"/>
          <w:szCs w:val="16"/>
        </w:rPr>
        <w:t>(12</w:t>
      </w:r>
    </w:p>
    <w:p w14:paraId="2D115D13" w14:textId="77777777" w:rsidR="000959E8" w:rsidRPr="00FE6985" w:rsidRDefault="00000000">
      <w:pPr>
        <w:spacing w:before="45" w:line="280" w:lineRule="exact"/>
        <w:ind w:firstLine="27"/>
        <w:textAlignment w:val="center"/>
        <w:rPr>
          <w:sz w:val="16"/>
          <w:szCs w:val="16"/>
        </w:rPr>
      </w:pPr>
      <w:r>
        <w:rPr>
          <w:sz w:val="16"/>
          <w:szCs w:val="16"/>
        </w:rPr>
      </w:r>
      <w:r>
        <w:rPr>
          <w:sz w:val="16"/>
          <w:szCs w:val="16"/>
        </w:rPr>
        <w:pict w14:anchorId="5CF5C0E5">
          <v:group id="_x0000_s2349" style="width:86.9pt;height:14.05pt;mso-position-horizontal-relative:char;mso-position-vertical-relative:line" coordsize="1738,281">
            <v:shape id="_x0000_s2351" type="#_x0000_t75" style="position:absolute;left:7;width:1731;height:281">
              <v:imagedata r:id="rId214" o:title=""/>
            </v:shape>
            <v:shape id="_x0000_s2350" type="#_x0000_t202" style="position:absolute;left:-20;top:-20;width:1778;height:357" filled="f" stroked="f">
              <v:textbox inset="0,0,0,0">
                <w:txbxContent>
                  <w:p w14:paraId="0388A814" w14:textId="77777777" w:rsidR="000959E8" w:rsidRDefault="00000000">
                    <w:pPr>
                      <w:spacing w:before="86" w:line="221" w:lineRule="auto"/>
                      <w:ind w:left="20"/>
                      <w:rPr>
                        <w:rFonts w:ascii="宋体" w:eastAsia="宋体" w:hAnsi="宋体" w:cs="宋体"/>
                        <w:sz w:val="19"/>
                        <w:szCs w:val="19"/>
                      </w:rPr>
                    </w:pPr>
                    <w:r>
                      <w:rPr>
                        <w:rFonts w:ascii="宋体" w:eastAsia="宋体" w:hAnsi="宋体" w:cs="宋体"/>
                        <w:b/>
                        <w:bCs/>
                        <w:spacing w:val="19"/>
                        <w:w w:val="113"/>
                        <w:sz w:val="19"/>
                        <w:szCs w:val="19"/>
                      </w:rPr>
                      <w:t>上45)(12下46)</w:t>
                    </w:r>
                  </w:p>
                </w:txbxContent>
              </v:textbox>
            </v:shape>
            <w10:anchorlock/>
          </v:group>
        </w:pict>
      </w:r>
    </w:p>
    <w:p w14:paraId="0E2C7BBF" w14:textId="77777777" w:rsidR="000959E8" w:rsidRPr="00FE6985" w:rsidRDefault="00000000">
      <w:pPr>
        <w:spacing w:before="95" w:line="261" w:lineRule="auto"/>
        <w:ind w:left="24" w:right="75" w:firstLine="420"/>
        <w:rPr>
          <w:rFonts w:ascii="宋体" w:eastAsia="宋体" w:hAnsi="宋体" w:cs="宋体"/>
          <w:sz w:val="16"/>
          <w:szCs w:val="16"/>
        </w:rPr>
      </w:pPr>
      <w:r w:rsidRPr="00FE6985">
        <w:rPr>
          <w:rFonts w:ascii="Times New Roman" w:eastAsia="Times New Roman" w:hAnsi="Times New Roman" w:cs="Times New Roman"/>
          <w:b/>
          <w:bCs/>
          <w:spacing w:val="8"/>
          <w:sz w:val="16"/>
          <w:szCs w:val="16"/>
        </w:rPr>
        <w:t>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8"/>
          <w:sz w:val="16"/>
          <w:szCs w:val="16"/>
        </w:rPr>
        <w:t>、</w:t>
      </w:r>
      <w:r w:rsidRPr="00FE6985">
        <w:rPr>
          <w:rFonts w:ascii="宋体" w:eastAsia="宋体" w:hAnsi="宋体" w:cs="宋体"/>
          <w:b/>
          <w:bCs/>
          <w:spacing w:val="8"/>
          <w:sz w:val="16"/>
          <w:szCs w:val="16"/>
          <w:u w:val="single"/>
        </w:rPr>
        <w:t>管理储备</w:t>
      </w:r>
      <w:r w:rsidRPr="00FE6985">
        <w:rPr>
          <w:rFonts w:ascii="宋体" w:eastAsia="宋体" w:hAnsi="宋体" w:cs="宋体"/>
          <w:spacing w:val="8"/>
          <w:sz w:val="16"/>
          <w:szCs w:val="16"/>
        </w:rPr>
        <w:t>是为了管理控制的目的而特别留出的</w:t>
      </w:r>
      <w:r w:rsidRPr="00FE6985">
        <w:rPr>
          <w:rFonts w:ascii="宋体" w:eastAsia="宋体" w:hAnsi="宋体" w:cs="宋体"/>
          <w:spacing w:val="8"/>
          <w:sz w:val="16"/>
          <w:szCs w:val="16"/>
          <w:u w:val="single"/>
        </w:rPr>
        <w:t>项目预算</w:t>
      </w:r>
      <w:r w:rsidRPr="00FE6985">
        <w:rPr>
          <w:rFonts w:ascii="宋体" w:eastAsia="宋体" w:hAnsi="宋体" w:cs="宋体"/>
          <w:spacing w:val="8"/>
          <w:sz w:val="16"/>
          <w:szCs w:val="16"/>
        </w:rPr>
        <w:t>，用</w:t>
      </w:r>
      <w:r w:rsidRPr="00FE6985">
        <w:rPr>
          <w:rFonts w:ascii="宋体" w:eastAsia="宋体" w:hAnsi="宋体" w:cs="宋体"/>
          <w:spacing w:val="7"/>
          <w:sz w:val="16"/>
          <w:szCs w:val="16"/>
        </w:rPr>
        <w:t>来应对项目范围中不可预见的工作。管理储备</w:t>
      </w:r>
      <w:r w:rsidRPr="00FE6985">
        <w:rPr>
          <w:rFonts w:ascii="宋体" w:eastAsia="宋体" w:hAnsi="宋体" w:cs="宋体"/>
          <w:sz w:val="16"/>
          <w:szCs w:val="16"/>
        </w:rPr>
        <w:t xml:space="preserve"> </w:t>
      </w:r>
      <w:r w:rsidRPr="00FE6985">
        <w:rPr>
          <w:rFonts w:ascii="宋体" w:eastAsia="宋体" w:hAnsi="宋体" w:cs="宋体"/>
          <w:spacing w:val="9"/>
          <w:sz w:val="16"/>
          <w:szCs w:val="16"/>
        </w:rPr>
        <w:t>用来应对会影响项目的“</w:t>
      </w:r>
      <w:r w:rsidRPr="00FE6985">
        <w:rPr>
          <w:rFonts w:ascii="宋体" w:eastAsia="宋体" w:hAnsi="宋体" w:cs="宋体"/>
          <w:spacing w:val="9"/>
          <w:sz w:val="16"/>
          <w:szCs w:val="16"/>
          <w:u w:val="single"/>
        </w:rPr>
        <w:t>未知一未知</w:t>
      </w:r>
      <w:r w:rsidRPr="00FE6985">
        <w:rPr>
          <w:rFonts w:ascii="宋体" w:eastAsia="宋体" w:hAnsi="宋体" w:cs="宋体"/>
          <w:spacing w:val="9"/>
          <w:sz w:val="16"/>
          <w:szCs w:val="16"/>
        </w:rPr>
        <w:t>”风险。</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u w:val="single"/>
        </w:rPr>
        <w:t>管理储备不包括在成本基准中，但属于项</w:t>
      </w:r>
      <w:r w:rsidRPr="00FE6985">
        <w:rPr>
          <w:rFonts w:ascii="宋体" w:eastAsia="宋体" w:hAnsi="宋体" w:cs="宋体"/>
          <w:spacing w:val="8"/>
          <w:sz w:val="16"/>
          <w:szCs w:val="16"/>
          <w:u w:val="single"/>
        </w:rPr>
        <w:t>目总预算和资金需求的一</w:t>
      </w:r>
    </w:p>
    <w:p w14:paraId="5B93F9B2" w14:textId="77777777" w:rsidR="000959E8" w:rsidRPr="00FE6985" w:rsidRDefault="00000000">
      <w:pPr>
        <w:spacing w:before="82" w:line="260" w:lineRule="auto"/>
        <w:ind w:left="27" w:right="64"/>
        <w:rPr>
          <w:rFonts w:ascii="宋体" w:eastAsia="宋体" w:hAnsi="宋体" w:cs="宋体"/>
          <w:sz w:val="16"/>
          <w:szCs w:val="16"/>
        </w:rPr>
      </w:pPr>
      <w:r w:rsidRPr="00FE6985">
        <w:rPr>
          <w:rFonts w:ascii="宋体" w:eastAsia="宋体" w:hAnsi="宋体" w:cs="宋体"/>
          <w:b/>
          <w:bCs/>
          <w:spacing w:val="9"/>
          <w:sz w:val="16"/>
          <w:szCs w:val="16"/>
          <w:u w:val="single"/>
        </w:rPr>
        <w:t>部分，使用前需要得到高层管理者审批</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当动用管理储备资助不可预见的工作时，就要把动用的管理储备增加</w:t>
      </w:r>
      <w:r w:rsidRPr="00FE6985">
        <w:rPr>
          <w:rFonts w:ascii="宋体" w:eastAsia="宋体" w:hAnsi="宋体" w:cs="宋体"/>
          <w:b/>
          <w:bCs/>
          <w:spacing w:val="8"/>
          <w:sz w:val="16"/>
          <w:szCs w:val="16"/>
          <w:u w:val="single"/>
        </w:rPr>
        <w:t>到</w:t>
      </w:r>
      <w:r w:rsidRPr="00FE6985">
        <w:rPr>
          <w:rFonts w:ascii="宋体" w:eastAsia="宋体" w:hAnsi="宋体" w:cs="宋体"/>
          <w:sz w:val="16"/>
          <w:szCs w:val="16"/>
        </w:rPr>
        <w:t xml:space="preserve">  </w:t>
      </w:r>
      <w:r w:rsidRPr="00FE6985">
        <w:rPr>
          <w:rFonts w:ascii="宋体" w:eastAsia="宋体" w:hAnsi="宋体" w:cs="宋体"/>
          <w:b/>
          <w:bCs/>
          <w:spacing w:val="-3"/>
          <w:sz w:val="16"/>
          <w:szCs w:val="16"/>
          <w:u w:val="single"/>
        </w:rPr>
        <w:t>成本基准中，从而导致成本基准变更</w:t>
      </w:r>
      <w:r w:rsidRPr="00FE6985">
        <w:rPr>
          <w:rFonts w:ascii="宋体" w:eastAsia="宋体" w:hAnsi="宋体" w:cs="宋体"/>
          <w:b/>
          <w:bCs/>
          <w:spacing w:val="-3"/>
          <w:sz w:val="16"/>
          <w:szCs w:val="16"/>
        </w:rPr>
        <w:t>。</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4"/>
          <w:sz w:val="16"/>
          <w:szCs w:val="16"/>
          <w:shd w:val="clear" w:color="auto" w:fill="FAB700"/>
        </w:rPr>
        <w:t>上</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4"/>
          <w:sz w:val="16"/>
          <w:szCs w:val="16"/>
          <w:shd w:val="clear" w:color="auto" w:fill="FAB700"/>
        </w:rPr>
        <w:t>4</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4"/>
          <w:sz w:val="16"/>
          <w:szCs w:val="16"/>
          <w:shd w:val="clear" w:color="auto" w:fill="FAB700"/>
        </w:rPr>
        <w:t>5</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4"/>
          <w:sz w:val="16"/>
          <w:szCs w:val="16"/>
          <w:shd w:val="clear" w:color="auto" w:fill="FAB700"/>
        </w:rPr>
        <w:t>)</w:t>
      </w:r>
    </w:p>
    <w:p w14:paraId="56DEFB0D" w14:textId="77777777" w:rsidR="000959E8" w:rsidRPr="00FE6985" w:rsidRDefault="000959E8">
      <w:pPr>
        <w:spacing w:line="270" w:lineRule="auto"/>
        <w:rPr>
          <w:sz w:val="16"/>
          <w:szCs w:val="16"/>
        </w:rPr>
      </w:pPr>
    </w:p>
    <w:p w14:paraId="43521650" w14:textId="77777777" w:rsidR="000959E8" w:rsidRPr="00FE6985" w:rsidRDefault="000959E8">
      <w:pPr>
        <w:spacing w:line="270" w:lineRule="auto"/>
        <w:rPr>
          <w:sz w:val="16"/>
          <w:szCs w:val="16"/>
        </w:rPr>
      </w:pPr>
    </w:p>
    <w:p w14:paraId="3F2EC6D1" w14:textId="77777777" w:rsidR="000959E8" w:rsidRPr="00FE6985" w:rsidRDefault="000959E8">
      <w:pPr>
        <w:spacing w:line="270" w:lineRule="auto"/>
        <w:rPr>
          <w:sz w:val="16"/>
          <w:szCs w:val="16"/>
        </w:rPr>
      </w:pPr>
    </w:p>
    <w:p w14:paraId="008E0BE8" w14:textId="77777777" w:rsidR="000959E8" w:rsidRPr="00FE6985" w:rsidRDefault="00000000">
      <w:pPr>
        <w:spacing w:before="62" w:line="183" w:lineRule="auto"/>
        <w:ind w:left="4764"/>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2"/>
          <w:w w:val="91"/>
          <w:sz w:val="16"/>
          <w:szCs w:val="16"/>
        </w:rPr>
        <w:t>98—</w:t>
      </w:r>
    </w:p>
    <w:p w14:paraId="646B7DCC" w14:textId="771B0C2A" w:rsidR="000959E8" w:rsidRPr="00FE6985" w:rsidRDefault="00164E7B">
      <w:pPr>
        <w:spacing w:before="38" w:line="216" w:lineRule="auto"/>
        <w:ind w:left="317"/>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0AC5F5FF" w14:textId="77777777" w:rsidR="000959E8" w:rsidRPr="00FE6985" w:rsidRDefault="000959E8">
      <w:pPr>
        <w:rPr>
          <w:sz w:val="16"/>
          <w:szCs w:val="16"/>
        </w:rPr>
        <w:sectPr w:rsidR="000959E8" w:rsidRPr="00FE6985">
          <w:pgSz w:w="11900" w:h="16840"/>
          <w:pgMar w:top="400" w:right="974" w:bottom="400" w:left="985" w:header="0" w:footer="0" w:gutter="0"/>
          <w:cols w:space="720"/>
        </w:sectPr>
      </w:pPr>
    </w:p>
    <w:p w14:paraId="677AF261" w14:textId="5DF8C78E" w:rsidR="000959E8" w:rsidRPr="00FE6985" w:rsidRDefault="009908C1">
      <w:pPr>
        <w:spacing w:before="26" w:line="212" w:lineRule="auto"/>
        <w:ind w:left="132"/>
        <w:rPr>
          <w:rFonts w:ascii="楷体" w:eastAsia="楷体" w:hAnsi="楷体" w:cs="楷体"/>
          <w:sz w:val="16"/>
          <w:szCs w:val="16"/>
        </w:rPr>
      </w:pPr>
      <w:r w:rsidRPr="00FE6985">
        <w:rPr>
          <w:rFonts w:ascii="宋体" w:eastAsia="宋体" w:hAnsi="宋体" w:cs="宋体"/>
          <w:b/>
          <w:bCs/>
          <w:color w:val="003CA5"/>
          <w:spacing w:val="14"/>
          <w:sz w:val="16"/>
          <w:szCs w:val="16"/>
          <w:u w:val="single"/>
        </w:rPr>
        <w:lastRenderedPageBreak/>
        <w:t xml:space="preserve"> </w:t>
      </w:r>
    </w:p>
    <w:p w14:paraId="72B15CA9" w14:textId="77777777" w:rsidR="000959E8" w:rsidRPr="00FE6985" w:rsidRDefault="00000000">
      <w:pPr>
        <w:spacing w:before="15" w:line="320" w:lineRule="exact"/>
        <w:ind w:firstLine="639"/>
        <w:textAlignment w:val="center"/>
        <w:rPr>
          <w:sz w:val="16"/>
          <w:szCs w:val="16"/>
        </w:rPr>
      </w:pPr>
      <w:r>
        <w:rPr>
          <w:sz w:val="16"/>
          <w:szCs w:val="16"/>
        </w:rPr>
      </w:r>
      <w:r>
        <w:rPr>
          <w:sz w:val="16"/>
          <w:szCs w:val="16"/>
        </w:rPr>
        <w:pict w14:anchorId="2751E310">
          <v:group id="_x0000_s2346" style="width:100.05pt;height:16pt;mso-position-horizontal-relative:char;mso-position-vertical-relative:line" coordsize="2001,320">
            <v:shape id="_x0000_s2348" type="#_x0000_t75" style="position:absolute;width:2001;height:320">
              <v:imagedata r:id="rId215" o:title=""/>
            </v:shape>
            <v:shape id="_x0000_s2347" type="#_x0000_t202" style="position:absolute;left:-20;top:-20;width:2041;height:394" filled="f" stroked="f">
              <v:textbox inset="0,0,0,0">
                <w:txbxContent>
                  <w:p w14:paraId="44738597" w14:textId="77777777" w:rsidR="000959E8" w:rsidRDefault="00000000">
                    <w:pPr>
                      <w:spacing w:before="132" w:line="225" w:lineRule="auto"/>
                      <w:ind w:left="42"/>
                      <w:rPr>
                        <w:rFonts w:ascii="楷体" w:eastAsia="楷体" w:hAnsi="楷体" w:cs="楷体"/>
                        <w:sz w:val="19"/>
                        <w:szCs w:val="19"/>
                      </w:rPr>
                    </w:pPr>
                    <w:r>
                      <w:rPr>
                        <w:rFonts w:ascii="楷体" w:eastAsia="楷体" w:hAnsi="楷体" w:cs="楷体"/>
                        <w:b/>
                        <w:bCs/>
                        <w:spacing w:val="-14"/>
                        <w:sz w:val="19"/>
                        <w:szCs w:val="19"/>
                      </w:rPr>
                      <w:t>考</w:t>
                    </w:r>
                    <w:r>
                      <w:rPr>
                        <w:rFonts w:ascii="楷体" w:eastAsia="楷体" w:hAnsi="楷体" w:cs="楷体"/>
                        <w:spacing w:val="-8"/>
                        <w:sz w:val="19"/>
                        <w:szCs w:val="19"/>
                      </w:rPr>
                      <w:t xml:space="preserve"> </w:t>
                    </w:r>
                    <w:r>
                      <w:rPr>
                        <w:rFonts w:ascii="楷体" w:eastAsia="楷体" w:hAnsi="楷体" w:cs="楷体"/>
                        <w:b/>
                        <w:bCs/>
                        <w:spacing w:val="-14"/>
                        <w:sz w:val="19"/>
                        <w:szCs w:val="19"/>
                      </w:rPr>
                      <w:t>点</w:t>
                    </w:r>
                    <w:r>
                      <w:rPr>
                        <w:rFonts w:ascii="楷体" w:eastAsia="楷体" w:hAnsi="楷体" w:cs="楷体"/>
                        <w:spacing w:val="-22"/>
                        <w:sz w:val="19"/>
                        <w:szCs w:val="19"/>
                      </w:rPr>
                      <w:t xml:space="preserve"> </w:t>
                    </w:r>
                    <w:r>
                      <w:rPr>
                        <w:rFonts w:ascii="楷体" w:eastAsia="楷体" w:hAnsi="楷体" w:cs="楷体"/>
                        <w:b/>
                        <w:bCs/>
                        <w:spacing w:val="-14"/>
                        <w:sz w:val="19"/>
                        <w:szCs w:val="19"/>
                      </w:rPr>
                      <w:t>8</w:t>
                    </w:r>
                    <w:r>
                      <w:rPr>
                        <w:rFonts w:ascii="楷体" w:eastAsia="楷体" w:hAnsi="楷体" w:cs="楷体"/>
                        <w:spacing w:val="-19"/>
                        <w:sz w:val="19"/>
                        <w:szCs w:val="19"/>
                      </w:rPr>
                      <w:t xml:space="preserve"> </w:t>
                    </w:r>
                    <w:r>
                      <w:rPr>
                        <w:rFonts w:ascii="楷体" w:eastAsia="楷体" w:hAnsi="楷体" w:cs="楷体"/>
                        <w:b/>
                        <w:bCs/>
                        <w:spacing w:val="-14"/>
                        <w:sz w:val="19"/>
                        <w:szCs w:val="19"/>
                      </w:rPr>
                      <w:t>7</w:t>
                    </w:r>
                    <w:r>
                      <w:rPr>
                        <w:rFonts w:ascii="楷体" w:eastAsia="楷体" w:hAnsi="楷体" w:cs="楷体"/>
                        <w:spacing w:val="5"/>
                        <w:sz w:val="19"/>
                        <w:szCs w:val="19"/>
                      </w:rPr>
                      <w:t xml:space="preserve"> </w:t>
                    </w:r>
                    <w:r>
                      <w:rPr>
                        <w:rFonts w:ascii="楷体" w:eastAsia="楷体" w:hAnsi="楷体" w:cs="楷体"/>
                        <w:b/>
                        <w:bCs/>
                        <w:spacing w:val="-14"/>
                        <w:sz w:val="19"/>
                        <w:szCs w:val="19"/>
                      </w:rPr>
                      <w:t>:</w:t>
                    </w:r>
                    <w:r>
                      <w:rPr>
                        <w:rFonts w:ascii="楷体" w:eastAsia="楷体" w:hAnsi="楷体" w:cs="楷体"/>
                        <w:spacing w:val="-19"/>
                        <w:sz w:val="19"/>
                        <w:szCs w:val="19"/>
                      </w:rPr>
                      <w:t xml:space="preserve"> </w:t>
                    </w:r>
                    <w:r>
                      <w:rPr>
                        <w:rFonts w:ascii="楷体" w:eastAsia="楷体" w:hAnsi="楷体" w:cs="楷体"/>
                        <w:b/>
                        <w:bCs/>
                        <w:spacing w:val="-14"/>
                        <w:sz w:val="19"/>
                        <w:szCs w:val="19"/>
                      </w:rPr>
                      <w:t>成</w:t>
                    </w:r>
                    <w:r>
                      <w:rPr>
                        <w:rFonts w:ascii="楷体" w:eastAsia="楷体" w:hAnsi="楷体" w:cs="楷体"/>
                        <w:spacing w:val="-14"/>
                        <w:sz w:val="19"/>
                        <w:szCs w:val="19"/>
                      </w:rPr>
                      <w:t xml:space="preserve"> </w:t>
                    </w:r>
                    <w:r>
                      <w:rPr>
                        <w:rFonts w:ascii="楷体" w:eastAsia="楷体" w:hAnsi="楷体" w:cs="楷体"/>
                        <w:b/>
                        <w:bCs/>
                        <w:spacing w:val="-14"/>
                        <w:sz w:val="19"/>
                        <w:szCs w:val="19"/>
                      </w:rPr>
                      <w:t>本</w:t>
                    </w:r>
                    <w:r>
                      <w:rPr>
                        <w:rFonts w:ascii="楷体" w:eastAsia="楷体" w:hAnsi="楷体" w:cs="楷体"/>
                        <w:spacing w:val="-17"/>
                        <w:sz w:val="19"/>
                        <w:szCs w:val="19"/>
                      </w:rPr>
                      <w:t xml:space="preserve"> </w:t>
                    </w:r>
                    <w:r>
                      <w:rPr>
                        <w:rFonts w:ascii="楷体" w:eastAsia="楷体" w:hAnsi="楷体" w:cs="楷体"/>
                        <w:b/>
                        <w:bCs/>
                        <w:spacing w:val="-14"/>
                        <w:sz w:val="19"/>
                        <w:szCs w:val="19"/>
                      </w:rPr>
                      <w:t>估</w:t>
                    </w:r>
                    <w:r>
                      <w:rPr>
                        <w:rFonts w:ascii="楷体" w:eastAsia="楷体" w:hAnsi="楷体" w:cs="楷体"/>
                        <w:spacing w:val="-20"/>
                        <w:sz w:val="19"/>
                        <w:szCs w:val="19"/>
                      </w:rPr>
                      <w:t xml:space="preserve"> </w:t>
                    </w:r>
                    <w:r>
                      <w:rPr>
                        <w:rFonts w:ascii="楷体" w:eastAsia="楷体" w:hAnsi="楷体" w:cs="楷体"/>
                        <w:b/>
                        <w:bCs/>
                        <w:spacing w:val="-14"/>
                        <w:sz w:val="19"/>
                        <w:szCs w:val="19"/>
                      </w:rPr>
                      <w:t>算</w:t>
                    </w:r>
                  </w:p>
                </w:txbxContent>
              </v:textbox>
            </v:shape>
            <w10:anchorlock/>
          </v:group>
        </w:pict>
      </w:r>
    </w:p>
    <w:p w14:paraId="193CAF0A" w14:textId="77777777" w:rsidR="000959E8" w:rsidRPr="00FE6985" w:rsidRDefault="00000000">
      <w:pPr>
        <w:spacing w:before="83" w:line="263" w:lineRule="auto"/>
        <w:ind w:left="159" w:right="91" w:firstLine="400"/>
        <w:rPr>
          <w:rFonts w:ascii="宋体" w:eastAsia="宋体" w:hAnsi="宋体" w:cs="宋体"/>
          <w:sz w:val="16"/>
          <w:szCs w:val="16"/>
        </w:rPr>
      </w:pPr>
      <w:r w:rsidRPr="00FE6985">
        <w:rPr>
          <w:rFonts w:ascii="Times New Roman" w:eastAsia="Times New Roman" w:hAnsi="Times New Roman" w:cs="Times New Roman"/>
          <w:spacing w:val="16"/>
          <w:sz w:val="16"/>
          <w:szCs w:val="16"/>
        </w:rPr>
        <w:t>1</w:t>
      </w:r>
      <w:r w:rsidRPr="00FE6985">
        <w:rPr>
          <w:rFonts w:ascii="Times New Roman" w:eastAsia="Times New Roman" w:hAnsi="Times New Roman" w:cs="Times New Roman"/>
          <w:spacing w:val="-20"/>
          <w:sz w:val="16"/>
          <w:szCs w:val="16"/>
        </w:rPr>
        <w:t xml:space="preserve"> </w:t>
      </w:r>
      <w:r w:rsidRPr="00FE6985">
        <w:rPr>
          <w:rFonts w:ascii="宋体" w:eastAsia="宋体" w:hAnsi="宋体" w:cs="宋体"/>
          <w:spacing w:val="16"/>
          <w:sz w:val="16"/>
          <w:szCs w:val="16"/>
        </w:rPr>
        <w:t>、</w:t>
      </w:r>
      <w:r w:rsidRPr="00FE6985">
        <w:rPr>
          <w:rFonts w:ascii="宋体" w:eastAsia="宋体" w:hAnsi="宋体" w:cs="宋体"/>
          <w:b/>
          <w:bCs/>
          <w:spacing w:val="16"/>
          <w:sz w:val="16"/>
          <w:szCs w:val="16"/>
        </w:rPr>
        <w:t>估算活动的成本，涉及估算完成每项活动所需资源的近似成本。</w:t>
      </w:r>
      <w:r w:rsidRPr="00FE6985">
        <w:rPr>
          <w:rFonts w:ascii="宋体" w:eastAsia="宋体" w:hAnsi="宋体" w:cs="宋体"/>
          <w:spacing w:val="40"/>
          <w:sz w:val="16"/>
          <w:szCs w:val="16"/>
        </w:rPr>
        <w:t xml:space="preserve"> </w:t>
      </w:r>
      <w:r w:rsidRPr="00FE6985">
        <w:rPr>
          <w:rFonts w:ascii="宋体" w:eastAsia="宋体" w:hAnsi="宋体" w:cs="宋体"/>
          <w:b/>
          <w:bCs/>
          <w:spacing w:val="16"/>
          <w:sz w:val="16"/>
          <w:szCs w:val="16"/>
          <w:u w:val="single"/>
        </w:rPr>
        <w:t>在估算成本时</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估算时需考虑成本</w:t>
      </w:r>
      <w:r w:rsidRPr="00FE6985">
        <w:rPr>
          <w:rFonts w:ascii="宋体" w:eastAsia="宋体" w:hAnsi="宋体" w:cs="宋体"/>
          <w:sz w:val="16"/>
          <w:szCs w:val="16"/>
        </w:rPr>
        <w:t xml:space="preserve"> </w:t>
      </w:r>
      <w:r w:rsidRPr="00FE6985">
        <w:rPr>
          <w:rFonts w:ascii="宋体" w:eastAsia="宋体" w:hAnsi="宋体" w:cs="宋体"/>
          <w:spacing w:val="16"/>
          <w:sz w:val="16"/>
          <w:szCs w:val="16"/>
        </w:rPr>
        <w:t>估算偏差</w:t>
      </w:r>
      <w:r w:rsidRPr="00FE6985">
        <w:rPr>
          <w:rFonts w:ascii="宋体" w:eastAsia="宋体" w:hAnsi="宋体" w:cs="宋体"/>
          <w:b/>
          <w:bCs/>
          <w:spacing w:val="16"/>
          <w:sz w:val="16"/>
          <w:szCs w:val="16"/>
        </w:rPr>
        <w:t>的</w:t>
      </w:r>
      <w:r w:rsidRPr="00FE6985">
        <w:rPr>
          <w:rFonts w:ascii="宋体" w:eastAsia="宋体" w:hAnsi="宋体" w:cs="宋体"/>
          <w:b/>
          <w:bCs/>
          <w:spacing w:val="16"/>
          <w:sz w:val="16"/>
          <w:szCs w:val="16"/>
          <w:u w:val="single"/>
        </w:rPr>
        <w:t>可能原因(包括风险)</w:t>
      </w:r>
      <w:r w:rsidRPr="00FE6985">
        <w:rPr>
          <w:rFonts w:ascii="宋体" w:eastAsia="宋体" w:hAnsi="宋体" w:cs="宋体"/>
          <w:b/>
          <w:bCs/>
          <w:spacing w:val="16"/>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b/>
          <w:bCs/>
          <w:spacing w:val="16"/>
          <w:sz w:val="16"/>
          <w:szCs w:val="16"/>
          <w:u w:val="single"/>
        </w:rPr>
        <w:t>但是不需要考虑项目是否盈利：</w:t>
      </w:r>
      <w:r w:rsidRPr="00FE6985">
        <w:rPr>
          <w:rFonts w:ascii="宋体" w:eastAsia="宋体" w:hAnsi="宋体" w:cs="宋体"/>
          <w:sz w:val="16"/>
          <w:szCs w:val="16"/>
          <w:u w:val="single"/>
        </w:rPr>
        <w:t xml:space="preserve">  </w:t>
      </w:r>
    </w:p>
    <w:p w14:paraId="4813DEFC" w14:textId="77777777" w:rsidR="000959E8" w:rsidRPr="00FE6985" w:rsidRDefault="00000000">
      <w:pPr>
        <w:spacing w:before="171" w:line="218" w:lineRule="auto"/>
        <w:ind w:left="560"/>
        <w:rPr>
          <w:rFonts w:ascii="宋体" w:eastAsia="宋体" w:hAnsi="宋体" w:cs="宋体"/>
          <w:sz w:val="16"/>
          <w:szCs w:val="16"/>
        </w:rPr>
      </w:pPr>
      <w:r w:rsidRPr="00FE6985">
        <w:rPr>
          <w:rFonts w:ascii="宋体" w:eastAsia="宋体" w:hAnsi="宋体" w:cs="宋体"/>
          <w:spacing w:val="19"/>
          <w:sz w:val="16"/>
          <w:szCs w:val="16"/>
        </w:rPr>
        <w:t>成本估算时可以用专家判断</w:t>
      </w:r>
      <w:r w:rsidRPr="00FE6985">
        <w:rPr>
          <w:rFonts w:ascii="宋体" w:eastAsia="宋体" w:hAnsi="宋体" w:cs="宋体"/>
          <w:spacing w:val="19"/>
          <w:sz w:val="16"/>
          <w:szCs w:val="16"/>
          <w:u w:val="single"/>
        </w:rPr>
        <w:t>，让最有经验、对活动</w:t>
      </w:r>
      <w:r w:rsidRPr="00FE6985">
        <w:rPr>
          <w:rFonts w:ascii="宋体" w:eastAsia="宋体" w:hAnsi="宋体" w:cs="宋体"/>
          <w:spacing w:val="19"/>
          <w:sz w:val="16"/>
          <w:szCs w:val="16"/>
        </w:rPr>
        <w:t>最熟悉的人来估算，通常与估算人员的技术和管理经</w:t>
      </w:r>
    </w:p>
    <w:p w14:paraId="3D5E46E8" w14:textId="77777777" w:rsidR="000959E8" w:rsidRPr="00FE6985" w:rsidRDefault="00000000">
      <w:pPr>
        <w:spacing w:before="74" w:line="218" w:lineRule="auto"/>
        <w:ind w:left="159"/>
        <w:rPr>
          <w:rFonts w:ascii="宋体" w:eastAsia="宋体" w:hAnsi="宋体" w:cs="宋体"/>
          <w:sz w:val="16"/>
          <w:szCs w:val="16"/>
        </w:rPr>
      </w:pPr>
      <w:proofErr w:type="gramStart"/>
      <w:r w:rsidRPr="00FE6985">
        <w:rPr>
          <w:rFonts w:ascii="宋体" w:eastAsia="宋体" w:hAnsi="宋体" w:cs="宋体"/>
          <w:spacing w:val="21"/>
          <w:sz w:val="16"/>
          <w:szCs w:val="16"/>
        </w:rPr>
        <w:t>验是相关</w:t>
      </w:r>
      <w:proofErr w:type="gramEnd"/>
      <w:r w:rsidRPr="00FE6985">
        <w:rPr>
          <w:rFonts w:ascii="宋体" w:eastAsia="宋体" w:hAnsi="宋体" w:cs="宋体"/>
          <w:spacing w:val="21"/>
          <w:sz w:val="16"/>
          <w:szCs w:val="16"/>
        </w:rPr>
        <w:t>的。项目估算的准确性</w:t>
      </w:r>
      <w:r w:rsidRPr="00FE6985">
        <w:rPr>
          <w:rFonts w:ascii="宋体" w:eastAsia="宋体" w:hAnsi="宋体" w:cs="宋体"/>
          <w:b/>
          <w:bCs/>
          <w:spacing w:val="21"/>
          <w:sz w:val="16"/>
          <w:szCs w:val="16"/>
        </w:rPr>
        <w:t>随着项目的进展而提高</w:t>
      </w:r>
      <w:r w:rsidRPr="00FE6985">
        <w:rPr>
          <w:rFonts w:ascii="宋体" w:eastAsia="宋体" w:hAnsi="宋体" w:cs="宋体"/>
          <w:spacing w:val="21"/>
          <w:sz w:val="16"/>
          <w:szCs w:val="16"/>
        </w:rPr>
        <w:t>。(19下48)</w:t>
      </w:r>
    </w:p>
    <w:p w14:paraId="64D3188E" w14:textId="77777777" w:rsidR="000959E8" w:rsidRPr="00FE6985" w:rsidRDefault="00000000">
      <w:pPr>
        <w:spacing w:before="24" w:line="218" w:lineRule="auto"/>
        <w:ind w:left="560"/>
        <w:rPr>
          <w:rFonts w:ascii="宋体" w:eastAsia="宋体" w:hAnsi="宋体" w:cs="宋体"/>
          <w:sz w:val="16"/>
          <w:szCs w:val="16"/>
        </w:rPr>
      </w:pPr>
      <w:r w:rsidRPr="00FE6985">
        <w:rPr>
          <w:rFonts w:ascii="Times New Roman" w:eastAsia="Times New Roman" w:hAnsi="Times New Roman" w:cs="Times New Roman"/>
          <w:b/>
          <w:bCs/>
          <w:spacing w:val="5"/>
          <w:sz w:val="16"/>
          <w:szCs w:val="16"/>
        </w:rPr>
        <w:t>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5"/>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b/>
          <w:bCs/>
          <w:spacing w:val="5"/>
          <w:sz w:val="16"/>
          <w:szCs w:val="16"/>
        </w:rPr>
        <w:t>编制项目成本估算需要进行以下三个主要步骤</w:t>
      </w:r>
      <w:r w:rsidRPr="00FE6985">
        <w:rPr>
          <w:rFonts w:ascii="宋体" w:eastAsia="宋体" w:hAnsi="宋体" w:cs="宋体"/>
          <w:b/>
          <w:bCs/>
          <w:spacing w:val="5"/>
          <w:sz w:val="16"/>
          <w:szCs w:val="16"/>
          <w:shd w:val="clear" w:color="auto" w:fill="FAB700"/>
        </w:rPr>
        <w:t>：</w:t>
      </w:r>
      <w:r w:rsidRPr="00FE6985">
        <w:rPr>
          <w:rFonts w:ascii="宋体" w:eastAsia="宋体" w:hAnsi="宋体" w:cs="宋体"/>
          <w:spacing w:val="4"/>
          <w:sz w:val="16"/>
          <w:szCs w:val="16"/>
          <w:shd w:val="clear" w:color="auto" w:fill="FAB700"/>
        </w:rPr>
        <w:t>(</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4"/>
          <w:sz w:val="16"/>
          <w:szCs w:val="16"/>
          <w:shd w:val="clear" w:color="auto" w:fill="FAB700"/>
        </w:rPr>
        <w:t>0</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4"/>
          <w:sz w:val="16"/>
          <w:szCs w:val="16"/>
          <w:shd w:val="clear" w:color="auto" w:fill="FAB700"/>
        </w:rPr>
        <w:t>9</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4"/>
          <w:sz w:val="16"/>
          <w:szCs w:val="16"/>
          <w:shd w:val="clear" w:color="auto" w:fill="FAB700"/>
        </w:rPr>
        <w:t>4</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4"/>
          <w:sz w:val="16"/>
          <w:szCs w:val="16"/>
          <w:shd w:val="clear" w:color="auto" w:fill="FAB700"/>
        </w:rPr>
        <w:t>4</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1161FD78" w14:textId="77777777" w:rsidR="000959E8" w:rsidRPr="00FE6985" w:rsidRDefault="00000000">
      <w:pPr>
        <w:spacing w:before="71" w:line="212" w:lineRule="auto"/>
        <w:ind w:left="679"/>
        <w:rPr>
          <w:rFonts w:ascii="宋体" w:eastAsia="宋体" w:hAnsi="宋体" w:cs="宋体"/>
          <w:sz w:val="16"/>
          <w:szCs w:val="16"/>
        </w:rPr>
      </w:pPr>
      <w:r w:rsidRPr="00FE6985">
        <w:rPr>
          <w:rFonts w:ascii="宋体" w:eastAsia="宋体" w:hAnsi="宋体" w:cs="宋体"/>
          <w:spacing w:val="11"/>
          <w:sz w:val="16"/>
          <w:szCs w:val="16"/>
        </w:rPr>
        <w:t>(1)识别并分析成本的</w:t>
      </w:r>
      <w:r w:rsidRPr="00FE6985">
        <w:rPr>
          <w:rFonts w:ascii="宋体" w:eastAsia="宋体" w:hAnsi="宋体" w:cs="宋体"/>
          <w:b/>
          <w:bCs/>
          <w:spacing w:val="11"/>
          <w:sz w:val="16"/>
          <w:szCs w:val="16"/>
          <w:u w:val="single"/>
        </w:rPr>
        <w:t>构成科目</w:t>
      </w:r>
      <w:r w:rsidRPr="00FE6985">
        <w:rPr>
          <w:rFonts w:ascii="Times New Roman" w:eastAsia="Times New Roman" w:hAnsi="Times New Roman" w:cs="Times New Roman"/>
          <w:b/>
          <w:bCs/>
          <w:spacing w:val="11"/>
          <w:sz w:val="16"/>
          <w:szCs w:val="16"/>
          <w:u w:val="single"/>
          <w:shd w:val="clear" w:color="auto" w:fill="FAB700"/>
        </w:rPr>
        <w:t>b(14</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b/>
          <w:bCs/>
          <w:spacing w:val="11"/>
          <w:sz w:val="16"/>
          <w:szCs w:val="16"/>
          <w:u w:val="single"/>
          <w:shd w:val="clear" w:color="auto" w:fill="FAB700"/>
        </w:rPr>
        <w:t>下</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4</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5</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5"/>
          <w:sz w:val="16"/>
          <w:szCs w:val="16"/>
        </w:rPr>
        <w:t xml:space="preserve">          </w:t>
      </w:r>
      <w:r w:rsidRPr="00FE6985">
        <w:rPr>
          <w:rFonts w:ascii="宋体" w:eastAsia="宋体" w:hAnsi="宋体" w:cs="宋体"/>
          <w:sz w:val="16"/>
          <w:szCs w:val="16"/>
          <w:u w:val="single"/>
        </w:rPr>
        <w:t xml:space="preserve">          </w:t>
      </w:r>
    </w:p>
    <w:p w14:paraId="77459E10" w14:textId="77777777" w:rsidR="000959E8" w:rsidRPr="00FE6985" w:rsidRDefault="00000000">
      <w:pPr>
        <w:spacing w:before="117" w:line="218" w:lineRule="auto"/>
        <w:ind w:left="679"/>
        <w:rPr>
          <w:rFonts w:ascii="宋体" w:eastAsia="宋体" w:hAnsi="宋体" w:cs="宋体"/>
          <w:sz w:val="16"/>
          <w:szCs w:val="16"/>
        </w:rPr>
      </w:pPr>
      <w:r w:rsidRPr="00FE6985">
        <w:rPr>
          <w:rFonts w:ascii="宋体" w:eastAsia="宋体" w:hAnsi="宋体" w:cs="宋体"/>
          <w:spacing w:val="16"/>
          <w:sz w:val="16"/>
          <w:szCs w:val="16"/>
        </w:rPr>
        <w:t>(2)根据已识别的项目成本构成科目，估算每一科目的</w:t>
      </w:r>
      <w:r w:rsidRPr="00FE6985">
        <w:rPr>
          <w:rFonts w:ascii="宋体" w:eastAsia="宋体" w:hAnsi="宋体" w:cs="宋体"/>
          <w:b/>
          <w:bCs/>
          <w:spacing w:val="16"/>
          <w:sz w:val="16"/>
          <w:szCs w:val="16"/>
          <w:u w:val="single"/>
        </w:rPr>
        <w:t>成</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6"/>
          <w:sz w:val="16"/>
          <w:szCs w:val="16"/>
          <w:u w:val="single"/>
        </w:rPr>
        <w:t>本</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6"/>
          <w:sz w:val="16"/>
          <w:szCs w:val="16"/>
          <w:u w:val="single"/>
        </w:rPr>
        <w:t>大</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6"/>
          <w:sz w:val="16"/>
          <w:szCs w:val="16"/>
          <w:u w:val="single"/>
        </w:rPr>
        <w:t>小</w:t>
      </w:r>
      <w:r w:rsidRPr="00FE6985">
        <w:rPr>
          <w:rFonts w:ascii="宋体" w:eastAsia="宋体" w:hAnsi="宋体" w:cs="宋体"/>
          <w:spacing w:val="16"/>
          <w:sz w:val="16"/>
          <w:szCs w:val="16"/>
        </w:rPr>
        <w:t>。</w:t>
      </w:r>
    </w:p>
    <w:p w14:paraId="44CDB1DD" w14:textId="77777777" w:rsidR="000959E8" w:rsidRPr="00FE6985" w:rsidRDefault="00000000">
      <w:pPr>
        <w:spacing w:before="87" w:line="218" w:lineRule="auto"/>
        <w:ind w:left="679"/>
        <w:rPr>
          <w:rFonts w:ascii="宋体" w:eastAsia="宋体" w:hAnsi="宋体" w:cs="宋体"/>
          <w:sz w:val="16"/>
          <w:szCs w:val="16"/>
        </w:rPr>
      </w:pPr>
      <w:r w:rsidRPr="00FE6985">
        <w:rPr>
          <w:rFonts w:ascii="宋体" w:eastAsia="宋体" w:hAnsi="宋体" w:cs="宋体"/>
          <w:spacing w:val="17"/>
          <w:sz w:val="16"/>
          <w:szCs w:val="16"/>
        </w:rPr>
        <w:t>(3)分析成本估算结果，找出各种可以相互替代的成本，</w:t>
      </w:r>
      <w:r w:rsidRPr="00FE6985">
        <w:rPr>
          <w:rFonts w:ascii="宋体" w:eastAsia="宋体" w:hAnsi="宋体" w:cs="宋体"/>
          <w:spacing w:val="-43"/>
          <w:sz w:val="16"/>
          <w:szCs w:val="16"/>
        </w:rPr>
        <w:t xml:space="preserve"> </w:t>
      </w:r>
      <w:r w:rsidRPr="00FE6985">
        <w:rPr>
          <w:rFonts w:ascii="宋体" w:eastAsia="宋体" w:hAnsi="宋体" w:cs="宋体"/>
          <w:b/>
          <w:bCs/>
          <w:spacing w:val="17"/>
          <w:sz w:val="16"/>
          <w:szCs w:val="16"/>
        </w:rPr>
        <w:t>协</w:t>
      </w:r>
      <w:r w:rsidRPr="00FE6985">
        <w:rPr>
          <w:rFonts w:ascii="宋体" w:eastAsia="宋体" w:hAnsi="宋体" w:cs="宋体"/>
          <w:spacing w:val="22"/>
          <w:sz w:val="16"/>
          <w:szCs w:val="16"/>
        </w:rPr>
        <w:t xml:space="preserve"> </w:t>
      </w:r>
      <w:proofErr w:type="gramStart"/>
      <w:r w:rsidRPr="00FE6985">
        <w:rPr>
          <w:rFonts w:ascii="宋体" w:eastAsia="宋体" w:hAnsi="宋体" w:cs="宋体"/>
          <w:b/>
          <w:bCs/>
          <w:spacing w:val="17"/>
          <w:sz w:val="16"/>
          <w:szCs w:val="16"/>
        </w:rPr>
        <w:t>调</w:t>
      </w:r>
      <w:r w:rsidRPr="00FE6985">
        <w:rPr>
          <w:rFonts w:ascii="宋体" w:eastAsia="宋体" w:hAnsi="宋体" w:cs="宋体"/>
          <w:spacing w:val="17"/>
          <w:sz w:val="16"/>
          <w:szCs w:val="16"/>
        </w:rPr>
        <w:t>各种</w:t>
      </w:r>
      <w:proofErr w:type="gramEnd"/>
      <w:r w:rsidRPr="00FE6985">
        <w:rPr>
          <w:rFonts w:ascii="宋体" w:eastAsia="宋体" w:hAnsi="宋体" w:cs="宋体"/>
          <w:spacing w:val="17"/>
          <w:sz w:val="16"/>
          <w:szCs w:val="16"/>
        </w:rPr>
        <w:t>成本之间的比</w:t>
      </w:r>
      <w:r w:rsidRPr="00FE6985">
        <w:rPr>
          <w:rFonts w:ascii="宋体" w:eastAsia="宋体" w:hAnsi="宋体" w:cs="宋体"/>
          <w:spacing w:val="16"/>
          <w:sz w:val="16"/>
          <w:szCs w:val="16"/>
        </w:rPr>
        <w:t>例关系。</w:t>
      </w:r>
    </w:p>
    <w:p w14:paraId="222D5469" w14:textId="77777777" w:rsidR="000959E8" w:rsidRPr="00FE6985" w:rsidRDefault="000959E8">
      <w:pPr>
        <w:spacing w:line="20" w:lineRule="exact"/>
        <w:rPr>
          <w:sz w:val="16"/>
          <w:szCs w:val="16"/>
        </w:rPr>
      </w:pPr>
    </w:p>
    <w:tbl>
      <w:tblPr>
        <w:tblStyle w:val="TableNormal"/>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6"/>
        <w:gridCol w:w="1296"/>
        <w:gridCol w:w="8448"/>
      </w:tblGrid>
      <w:tr w:rsidR="000959E8" w:rsidRPr="00FE6985" w14:paraId="79407E96" w14:textId="77777777">
        <w:trPr>
          <w:trHeight w:val="275"/>
        </w:trPr>
        <w:tc>
          <w:tcPr>
            <w:tcW w:w="316" w:type="dxa"/>
            <w:tcBorders>
              <w:top w:val="none" w:sz="2" w:space="0" w:color="000000"/>
              <w:left w:val="none" w:sz="2" w:space="0" w:color="000000"/>
            </w:tcBorders>
          </w:tcPr>
          <w:p w14:paraId="400C13EA" w14:textId="77777777" w:rsidR="000959E8" w:rsidRPr="00FE6985" w:rsidRDefault="000959E8">
            <w:pPr>
              <w:rPr>
                <w:sz w:val="16"/>
                <w:szCs w:val="16"/>
              </w:rPr>
            </w:pPr>
          </w:p>
        </w:tc>
        <w:tc>
          <w:tcPr>
            <w:tcW w:w="9744" w:type="dxa"/>
            <w:gridSpan w:val="2"/>
            <w:tcBorders>
              <w:top w:val="none" w:sz="2" w:space="0" w:color="000000"/>
              <w:left w:val="none" w:sz="2" w:space="0" w:color="000000"/>
              <w:right w:val="none" w:sz="2" w:space="0" w:color="000000"/>
            </w:tcBorders>
          </w:tcPr>
          <w:p w14:paraId="2A64D4B2" w14:textId="77777777" w:rsidR="000959E8" w:rsidRPr="00FE6985" w:rsidRDefault="00000000">
            <w:pPr>
              <w:spacing w:before="33" w:line="212" w:lineRule="auto"/>
              <w:ind w:left="241"/>
              <w:rPr>
                <w:rFonts w:ascii="宋体" w:eastAsia="宋体" w:hAnsi="宋体" w:cs="宋体"/>
                <w:sz w:val="16"/>
                <w:szCs w:val="16"/>
              </w:rPr>
            </w:pPr>
            <w:r w:rsidRPr="00FE6985">
              <w:rPr>
                <w:noProof/>
                <w:sz w:val="16"/>
                <w:szCs w:val="16"/>
              </w:rPr>
              <w:drawing>
                <wp:anchor distT="0" distB="0" distL="0" distR="0" simplePos="0" relativeHeight="251521536" behindDoc="1" locked="0" layoutInCell="1" allowOverlap="1" wp14:anchorId="0B80A5B9" wp14:editId="77F09B2F">
                  <wp:simplePos x="0" y="0"/>
                  <wp:positionH relativeFrom="column">
                    <wp:posOffset>1707506</wp:posOffset>
                  </wp:positionH>
                  <wp:positionV relativeFrom="paragraph">
                    <wp:posOffset>-30</wp:posOffset>
                  </wp:positionV>
                  <wp:extent cx="1396970" cy="171522"/>
                  <wp:effectExtent l="0" t="0" r="0" b="0"/>
                  <wp:wrapNone/>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216"/>
                          <a:stretch>
                            <a:fillRect/>
                          </a:stretch>
                        </pic:blipFill>
                        <pic:spPr>
                          <a:xfrm>
                            <a:off x="0" y="0"/>
                            <a:ext cx="1396970" cy="171522"/>
                          </a:xfrm>
                          <a:prstGeom prst="rect">
                            <a:avLst/>
                          </a:prstGeom>
                        </pic:spPr>
                      </pic:pic>
                    </a:graphicData>
                  </a:graphic>
                </wp:anchor>
              </w:drawing>
            </w:r>
            <w:r w:rsidRPr="00FE6985">
              <w:rPr>
                <w:rFonts w:ascii="宋体" w:eastAsia="宋体" w:hAnsi="宋体" w:cs="宋体"/>
                <w:b/>
                <w:bCs/>
                <w:spacing w:val="-8"/>
                <w:sz w:val="16"/>
                <w:szCs w:val="16"/>
              </w:rPr>
              <w:t>3、成本估算的工具和技术</w:t>
            </w:r>
            <w:r w:rsidRPr="00FE6985">
              <w:rPr>
                <w:rFonts w:ascii="宋体" w:eastAsia="宋体" w:hAnsi="宋体" w:cs="宋体"/>
                <w:b/>
                <w:bCs/>
                <w:color w:val="AB7800"/>
                <w:spacing w:val="-8"/>
                <w:sz w:val="16"/>
                <w:szCs w:val="16"/>
              </w:rPr>
              <w:t>(</w:t>
            </w:r>
            <w:r w:rsidRPr="00FE6985">
              <w:rPr>
                <w:rFonts w:ascii="宋体" w:eastAsia="宋体" w:hAnsi="宋体" w:cs="宋体"/>
                <w:color w:val="AB7800"/>
                <w:spacing w:val="49"/>
                <w:sz w:val="16"/>
                <w:szCs w:val="16"/>
              </w:rPr>
              <w:t xml:space="preserve"> </w:t>
            </w:r>
            <w:r w:rsidRPr="00FE6985">
              <w:rPr>
                <w:rFonts w:ascii="宋体" w:eastAsia="宋体" w:hAnsi="宋体" w:cs="宋体"/>
                <w:b/>
                <w:bCs/>
                <w:color w:val="432600"/>
                <w:spacing w:val="-8"/>
                <w:sz w:val="16"/>
                <w:szCs w:val="16"/>
              </w:rPr>
              <w:t>15下46)(18下51)</w:t>
            </w:r>
          </w:p>
        </w:tc>
      </w:tr>
      <w:tr w:rsidR="000959E8" w:rsidRPr="00FE6985" w14:paraId="0EBFEF3D" w14:textId="77777777">
        <w:trPr>
          <w:trHeight w:val="374"/>
        </w:trPr>
        <w:tc>
          <w:tcPr>
            <w:tcW w:w="316" w:type="dxa"/>
            <w:tcBorders>
              <w:top w:val="none" w:sz="2" w:space="0" w:color="000000"/>
              <w:left w:val="none" w:sz="2" w:space="0" w:color="000000"/>
            </w:tcBorders>
          </w:tcPr>
          <w:p w14:paraId="3A453D19" w14:textId="77777777" w:rsidR="000959E8" w:rsidRPr="00FE6985" w:rsidRDefault="00000000">
            <w:pPr>
              <w:spacing w:before="106" w:line="184" w:lineRule="auto"/>
              <w:ind w:left="179"/>
              <w:rPr>
                <w:rFonts w:ascii="宋体" w:eastAsia="宋体" w:hAnsi="宋体" w:cs="宋体"/>
                <w:sz w:val="16"/>
                <w:szCs w:val="16"/>
              </w:rPr>
            </w:pPr>
            <w:r w:rsidRPr="00FE6985">
              <w:rPr>
                <w:rFonts w:ascii="宋体" w:eastAsia="宋体" w:hAnsi="宋体" w:cs="宋体"/>
                <w:sz w:val="16"/>
                <w:szCs w:val="16"/>
              </w:rPr>
              <w:t>1</w:t>
            </w:r>
          </w:p>
        </w:tc>
        <w:tc>
          <w:tcPr>
            <w:tcW w:w="1296" w:type="dxa"/>
            <w:tcBorders>
              <w:top w:val="none" w:sz="2" w:space="0" w:color="000000"/>
              <w:left w:val="none" w:sz="2" w:space="0" w:color="000000"/>
            </w:tcBorders>
          </w:tcPr>
          <w:p w14:paraId="0D45C49F" w14:textId="77777777" w:rsidR="000959E8" w:rsidRPr="00FE6985" w:rsidRDefault="00000000">
            <w:pPr>
              <w:spacing w:before="50" w:line="219" w:lineRule="auto"/>
              <w:ind w:left="242"/>
              <w:rPr>
                <w:rFonts w:ascii="宋体" w:eastAsia="宋体" w:hAnsi="宋体" w:cs="宋体"/>
                <w:sz w:val="16"/>
                <w:szCs w:val="16"/>
              </w:rPr>
            </w:pPr>
            <w:r w:rsidRPr="00FE6985">
              <w:rPr>
                <w:rFonts w:ascii="宋体" w:eastAsia="宋体" w:hAnsi="宋体" w:cs="宋体"/>
                <w:b/>
                <w:bCs/>
                <w:spacing w:val="-4"/>
                <w:sz w:val="16"/>
                <w:szCs w:val="16"/>
              </w:rPr>
              <w:t>专家判断</w:t>
            </w:r>
          </w:p>
        </w:tc>
        <w:tc>
          <w:tcPr>
            <w:tcW w:w="8448" w:type="dxa"/>
            <w:tcBorders>
              <w:top w:val="none" w:sz="2" w:space="0" w:color="000000"/>
              <w:right w:val="none" w:sz="2" w:space="0" w:color="000000"/>
            </w:tcBorders>
          </w:tcPr>
          <w:p w14:paraId="4894C7C0" w14:textId="77777777" w:rsidR="000959E8" w:rsidRPr="00FE6985" w:rsidRDefault="00000000">
            <w:pPr>
              <w:spacing w:before="71" w:line="218" w:lineRule="auto"/>
              <w:ind w:left="83"/>
              <w:rPr>
                <w:rFonts w:ascii="宋体" w:eastAsia="宋体" w:hAnsi="宋体" w:cs="宋体"/>
                <w:sz w:val="16"/>
                <w:szCs w:val="16"/>
              </w:rPr>
            </w:pPr>
            <w:r w:rsidRPr="00FE6985">
              <w:rPr>
                <w:rFonts w:ascii="宋体" w:eastAsia="宋体" w:hAnsi="宋体" w:cs="宋体"/>
                <w:sz w:val="16"/>
                <w:szCs w:val="16"/>
              </w:rPr>
              <w:t>专家判</w:t>
            </w:r>
            <w:proofErr w:type="gramStart"/>
            <w:r w:rsidRPr="00FE6985">
              <w:rPr>
                <w:rFonts w:ascii="宋体" w:eastAsia="宋体" w:hAnsi="宋体" w:cs="宋体"/>
                <w:sz w:val="16"/>
                <w:szCs w:val="16"/>
              </w:rPr>
              <w:t>瞬可以</w:t>
            </w:r>
            <w:proofErr w:type="gramEnd"/>
            <w:r w:rsidRPr="00FE6985">
              <w:rPr>
                <w:rFonts w:ascii="宋体" w:eastAsia="宋体" w:hAnsi="宋体" w:cs="宋体"/>
                <w:sz w:val="16"/>
                <w:szCs w:val="16"/>
              </w:rPr>
              <w:t>对项目环境及以往类似项目的信</w:t>
            </w:r>
            <w:r w:rsidRPr="00FE6985">
              <w:rPr>
                <w:rFonts w:ascii="宋体" w:eastAsia="宋体" w:hAnsi="宋体" w:cs="宋体"/>
                <w:spacing w:val="-1"/>
                <w:sz w:val="16"/>
                <w:szCs w:val="16"/>
              </w:rPr>
              <w:t>息提供有价值的见解</w:t>
            </w:r>
          </w:p>
        </w:tc>
      </w:tr>
      <w:tr w:rsidR="000959E8" w:rsidRPr="00FE6985" w14:paraId="43BC9DB9" w14:textId="77777777">
        <w:trPr>
          <w:trHeight w:val="236"/>
        </w:trPr>
        <w:tc>
          <w:tcPr>
            <w:tcW w:w="316" w:type="dxa"/>
            <w:tcBorders>
              <w:left w:val="none" w:sz="2" w:space="0" w:color="000000"/>
            </w:tcBorders>
          </w:tcPr>
          <w:p w14:paraId="7449AC82" w14:textId="77777777" w:rsidR="000959E8" w:rsidRPr="00FE6985" w:rsidRDefault="000959E8">
            <w:pPr>
              <w:spacing w:line="235" w:lineRule="exact"/>
              <w:rPr>
                <w:sz w:val="16"/>
                <w:szCs w:val="16"/>
              </w:rPr>
            </w:pPr>
          </w:p>
        </w:tc>
        <w:tc>
          <w:tcPr>
            <w:tcW w:w="1296" w:type="dxa"/>
            <w:tcBorders>
              <w:left w:val="none" w:sz="2" w:space="0" w:color="000000"/>
            </w:tcBorders>
          </w:tcPr>
          <w:p w14:paraId="496BDDA7" w14:textId="77777777" w:rsidR="000959E8" w:rsidRPr="00FE6985" w:rsidRDefault="000959E8">
            <w:pPr>
              <w:spacing w:line="235" w:lineRule="exact"/>
              <w:rPr>
                <w:sz w:val="16"/>
                <w:szCs w:val="16"/>
              </w:rPr>
            </w:pPr>
          </w:p>
        </w:tc>
        <w:tc>
          <w:tcPr>
            <w:tcW w:w="8448" w:type="dxa"/>
            <w:tcBorders>
              <w:right w:val="none" w:sz="2" w:space="0" w:color="000000"/>
            </w:tcBorders>
          </w:tcPr>
          <w:p w14:paraId="4A233532" w14:textId="77777777" w:rsidR="000959E8" w:rsidRPr="00FE6985" w:rsidRDefault="00000000">
            <w:pPr>
              <w:spacing w:line="223" w:lineRule="auto"/>
              <w:ind w:left="86"/>
              <w:rPr>
                <w:rFonts w:ascii="宋体" w:eastAsia="宋体" w:hAnsi="宋体" w:cs="宋体"/>
                <w:sz w:val="16"/>
                <w:szCs w:val="16"/>
              </w:rPr>
            </w:pPr>
            <w:r w:rsidRPr="00FE6985">
              <w:rPr>
                <w:rFonts w:ascii="宋体" w:eastAsia="宋体" w:hAnsi="宋体" w:cs="宋体"/>
                <w:b/>
                <w:bCs/>
                <w:spacing w:val="22"/>
                <w:w w:val="118"/>
                <w:sz w:val="16"/>
                <w:szCs w:val="16"/>
              </w:rPr>
              <w:t>指利用过去类似项目的实际成本作为当前项目成本估算的基础。当对项目的详细情况了解</w:t>
            </w:r>
          </w:p>
        </w:tc>
      </w:tr>
      <w:tr w:rsidR="000959E8" w:rsidRPr="00FE6985" w14:paraId="1A886B6D" w14:textId="77777777">
        <w:trPr>
          <w:trHeight w:val="973"/>
        </w:trPr>
        <w:tc>
          <w:tcPr>
            <w:tcW w:w="316" w:type="dxa"/>
            <w:tcBorders>
              <w:left w:val="none" w:sz="2" w:space="0" w:color="000000"/>
            </w:tcBorders>
          </w:tcPr>
          <w:p w14:paraId="35FBA4E3" w14:textId="77777777" w:rsidR="000959E8" w:rsidRPr="00FE6985" w:rsidRDefault="000959E8">
            <w:pPr>
              <w:spacing w:line="327" w:lineRule="auto"/>
              <w:rPr>
                <w:sz w:val="16"/>
                <w:szCs w:val="16"/>
              </w:rPr>
            </w:pPr>
          </w:p>
          <w:p w14:paraId="11F17AC6" w14:textId="77777777" w:rsidR="000959E8" w:rsidRPr="00FE6985" w:rsidRDefault="00000000">
            <w:pPr>
              <w:spacing w:before="68" w:line="183" w:lineRule="auto"/>
              <w:ind w:left="179"/>
              <w:rPr>
                <w:rFonts w:ascii="宋体" w:eastAsia="宋体" w:hAnsi="宋体" w:cs="宋体"/>
                <w:sz w:val="16"/>
                <w:szCs w:val="16"/>
              </w:rPr>
            </w:pPr>
            <w:r w:rsidRPr="00FE6985">
              <w:rPr>
                <w:rFonts w:ascii="宋体" w:eastAsia="宋体" w:hAnsi="宋体" w:cs="宋体"/>
                <w:sz w:val="16"/>
                <w:szCs w:val="16"/>
              </w:rPr>
              <w:t>2</w:t>
            </w:r>
          </w:p>
        </w:tc>
        <w:tc>
          <w:tcPr>
            <w:tcW w:w="1296" w:type="dxa"/>
            <w:tcBorders>
              <w:left w:val="none" w:sz="2" w:space="0" w:color="000000"/>
            </w:tcBorders>
          </w:tcPr>
          <w:p w14:paraId="77FFBD64" w14:textId="77777777" w:rsidR="000959E8" w:rsidRPr="00FE6985" w:rsidRDefault="000959E8">
            <w:pPr>
              <w:spacing w:line="268" w:lineRule="auto"/>
              <w:rPr>
                <w:sz w:val="16"/>
                <w:szCs w:val="16"/>
              </w:rPr>
            </w:pPr>
          </w:p>
          <w:p w14:paraId="29119FC3" w14:textId="77777777" w:rsidR="000959E8" w:rsidRPr="00FE6985" w:rsidRDefault="00000000">
            <w:pPr>
              <w:spacing w:before="69" w:line="218" w:lineRule="auto"/>
              <w:ind w:left="242"/>
              <w:rPr>
                <w:rFonts w:ascii="宋体" w:eastAsia="宋体" w:hAnsi="宋体" w:cs="宋体"/>
                <w:sz w:val="16"/>
                <w:szCs w:val="16"/>
              </w:rPr>
            </w:pPr>
            <w:r w:rsidRPr="00FE6985">
              <w:rPr>
                <w:rFonts w:ascii="宋体" w:eastAsia="宋体" w:hAnsi="宋体" w:cs="宋体"/>
                <w:b/>
                <w:bCs/>
                <w:spacing w:val="-4"/>
                <w:sz w:val="16"/>
                <w:szCs w:val="16"/>
              </w:rPr>
              <w:t>类比估算</w:t>
            </w:r>
          </w:p>
        </w:tc>
        <w:tc>
          <w:tcPr>
            <w:tcW w:w="8448" w:type="dxa"/>
            <w:tcBorders>
              <w:right w:val="none" w:sz="2" w:space="0" w:color="000000"/>
            </w:tcBorders>
          </w:tcPr>
          <w:p w14:paraId="242ACE30" w14:textId="77777777" w:rsidR="000959E8" w:rsidRPr="00FE6985" w:rsidRDefault="00000000">
            <w:pPr>
              <w:spacing w:before="86" w:line="242" w:lineRule="auto"/>
              <w:ind w:left="86" w:right="90"/>
              <w:rPr>
                <w:rFonts w:ascii="宋体" w:eastAsia="宋体" w:hAnsi="宋体" w:cs="宋体"/>
                <w:sz w:val="16"/>
                <w:szCs w:val="16"/>
              </w:rPr>
            </w:pPr>
            <w:r w:rsidRPr="00FE6985">
              <w:rPr>
                <w:rFonts w:ascii="宋体" w:eastAsia="宋体" w:hAnsi="宋体" w:cs="宋体"/>
                <w:b/>
                <w:bCs/>
                <w:spacing w:val="2"/>
                <w:sz w:val="16"/>
                <w:szCs w:val="16"/>
              </w:rPr>
              <w:t>甚少时(如在项目的初期阶段),往往采用这种方法估算项目的成本。类比估算是一种专家</w:t>
            </w:r>
            <w:r w:rsidRPr="00FE6985">
              <w:rPr>
                <w:rFonts w:ascii="宋体" w:eastAsia="宋体" w:hAnsi="宋体" w:cs="宋体"/>
                <w:spacing w:val="12"/>
                <w:sz w:val="16"/>
                <w:szCs w:val="16"/>
              </w:rPr>
              <w:t xml:space="preserve"> </w:t>
            </w:r>
            <w:r w:rsidRPr="00FE6985">
              <w:rPr>
                <w:rFonts w:ascii="宋体" w:eastAsia="宋体" w:hAnsi="宋体" w:cs="宋体"/>
                <w:b/>
                <w:bCs/>
                <w:spacing w:val="2"/>
                <w:sz w:val="16"/>
                <w:szCs w:val="16"/>
              </w:rPr>
              <w:t>判断。</w:t>
            </w:r>
            <w:r w:rsidRPr="00FE6985">
              <w:rPr>
                <w:rFonts w:ascii="宋体" w:eastAsia="宋体" w:hAnsi="宋体" w:cs="宋体"/>
                <w:b/>
                <w:bCs/>
                <w:color w:val="A17100"/>
                <w:spacing w:val="2"/>
                <w:sz w:val="16"/>
                <w:szCs w:val="16"/>
              </w:rPr>
              <w:t>(</w:t>
            </w:r>
            <w:r w:rsidRPr="00FE6985">
              <w:rPr>
                <w:rFonts w:ascii="宋体" w:eastAsia="宋体" w:hAnsi="宋体" w:cs="宋体"/>
                <w:color w:val="A17100"/>
                <w:spacing w:val="45"/>
                <w:sz w:val="16"/>
                <w:szCs w:val="16"/>
              </w:rPr>
              <w:t xml:space="preserve"> </w:t>
            </w:r>
            <w:r w:rsidRPr="00FE6985">
              <w:rPr>
                <w:rFonts w:ascii="宋体" w:eastAsia="宋体" w:hAnsi="宋体" w:cs="宋体"/>
                <w:b/>
                <w:bCs/>
                <w:color w:val="604000"/>
                <w:spacing w:val="2"/>
                <w:sz w:val="16"/>
                <w:szCs w:val="16"/>
              </w:rPr>
              <w:t>15下45)(17下51</w:t>
            </w:r>
            <w:r w:rsidRPr="00FE6985">
              <w:rPr>
                <w:rFonts w:ascii="宋体" w:eastAsia="宋体" w:hAnsi="宋体" w:cs="宋体"/>
                <w:b/>
                <w:bCs/>
                <w:color w:val="976A00"/>
                <w:spacing w:val="2"/>
                <w:sz w:val="16"/>
                <w:szCs w:val="16"/>
              </w:rPr>
              <w:t>)</w:t>
            </w:r>
            <w:r w:rsidRPr="00FE6985">
              <w:rPr>
                <w:rFonts w:ascii="宋体" w:eastAsia="宋体" w:hAnsi="宋体" w:cs="宋体"/>
                <w:color w:val="976A00"/>
                <w:spacing w:val="49"/>
                <w:sz w:val="16"/>
                <w:szCs w:val="16"/>
              </w:rPr>
              <w:t xml:space="preserve"> </w:t>
            </w:r>
            <w:r w:rsidRPr="00FE6985">
              <w:rPr>
                <w:rFonts w:ascii="宋体" w:eastAsia="宋体" w:hAnsi="宋体" w:cs="宋体"/>
                <w:b/>
                <w:bCs/>
                <w:spacing w:val="2"/>
                <w:sz w:val="16"/>
                <w:szCs w:val="16"/>
              </w:rPr>
              <w:t>类比估算通常成本较低、耗时较少，但准确性也较低</w:t>
            </w:r>
            <w:r w:rsidRPr="00FE6985">
              <w:rPr>
                <w:rFonts w:ascii="宋体" w:eastAsia="宋体" w:hAnsi="宋体" w:cs="宋体"/>
                <w:b/>
                <w:bCs/>
                <w:spacing w:val="1"/>
                <w:sz w:val="16"/>
                <w:szCs w:val="16"/>
              </w:rPr>
              <w:t>。类比</w:t>
            </w:r>
          </w:p>
          <w:p w14:paraId="1934D2D1" w14:textId="77777777" w:rsidR="000959E8" w:rsidRPr="00FE6985" w:rsidRDefault="00000000">
            <w:pPr>
              <w:spacing w:before="74" w:line="218" w:lineRule="auto"/>
              <w:ind w:left="83"/>
              <w:rPr>
                <w:rFonts w:ascii="宋体" w:eastAsia="宋体" w:hAnsi="宋体" w:cs="宋体"/>
                <w:sz w:val="16"/>
                <w:szCs w:val="16"/>
              </w:rPr>
            </w:pPr>
            <w:r w:rsidRPr="00FE6985">
              <w:rPr>
                <w:rFonts w:ascii="宋体" w:eastAsia="宋体" w:hAnsi="宋体" w:cs="宋体"/>
                <w:spacing w:val="5"/>
                <w:sz w:val="16"/>
                <w:szCs w:val="16"/>
              </w:rPr>
              <w:t>估算可以针对整个项目或项目中的某个部分。</w:t>
            </w:r>
          </w:p>
        </w:tc>
      </w:tr>
      <w:tr w:rsidR="000959E8" w:rsidRPr="00FE6985" w14:paraId="18ED16AA" w14:textId="77777777">
        <w:trPr>
          <w:trHeight w:val="580"/>
        </w:trPr>
        <w:tc>
          <w:tcPr>
            <w:tcW w:w="316" w:type="dxa"/>
            <w:tcBorders>
              <w:left w:val="none" w:sz="2" w:space="0" w:color="000000"/>
            </w:tcBorders>
          </w:tcPr>
          <w:p w14:paraId="7E8E03B8" w14:textId="77777777" w:rsidR="000959E8" w:rsidRPr="00FE6985" w:rsidRDefault="000959E8">
            <w:pPr>
              <w:rPr>
                <w:sz w:val="16"/>
                <w:szCs w:val="16"/>
              </w:rPr>
            </w:pPr>
          </w:p>
        </w:tc>
        <w:tc>
          <w:tcPr>
            <w:tcW w:w="1296" w:type="dxa"/>
            <w:tcBorders>
              <w:left w:val="none" w:sz="2" w:space="0" w:color="000000"/>
            </w:tcBorders>
          </w:tcPr>
          <w:p w14:paraId="2931A2DB" w14:textId="77777777" w:rsidR="000959E8" w:rsidRPr="00FE6985" w:rsidRDefault="000959E8">
            <w:pPr>
              <w:rPr>
                <w:sz w:val="16"/>
                <w:szCs w:val="16"/>
              </w:rPr>
            </w:pPr>
          </w:p>
        </w:tc>
        <w:tc>
          <w:tcPr>
            <w:tcW w:w="8448" w:type="dxa"/>
            <w:tcBorders>
              <w:right w:val="none" w:sz="2" w:space="0" w:color="000000"/>
            </w:tcBorders>
          </w:tcPr>
          <w:p w14:paraId="70416C85" w14:textId="77777777" w:rsidR="000959E8" w:rsidRPr="00FE6985" w:rsidRDefault="00000000">
            <w:pPr>
              <w:spacing w:before="35" w:line="228" w:lineRule="auto"/>
              <w:ind w:left="86" w:right="68"/>
              <w:rPr>
                <w:rFonts w:ascii="宋体" w:eastAsia="宋体" w:hAnsi="宋体" w:cs="宋体"/>
                <w:sz w:val="16"/>
                <w:szCs w:val="16"/>
              </w:rPr>
            </w:pPr>
            <w:r w:rsidRPr="00FE6985">
              <w:rPr>
                <w:rFonts w:ascii="宋体" w:eastAsia="宋体" w:hAnsi="宋体" w:cs="宋体"/>
                <w:b/>
                <w:bCs/>
                <w:spacing w:val="3"/>
                <w:sz w:val="16"/>
                <w:szCs w:val="16"/>
              </w:rPr>
              <w:t>参数估算是指利用历史数据之间的统计关系和其他变量(如建筑施工中</w:t>
            </w:r>
            <w:r w:rsidRPr="00FE6985">
              <w:rPr>
                <w:rFonts w:ascii="宋体" w:eastAsia="宋体" w:hAnsi="宋体" w:cs="宋体"/>
                <w:b/>
                <w:bCs/>
                <w:spacing w:val="2"/>
                <w:sz w:val="16"/>
                <w:szCs w:val="16"/>
              </w:rPr>
              <w:t>的平方米),来进行</w:t>
            </w:r>
            <w:r w:rsidRPr="00FE6985">
              <w:rPr>
                <w:rFonts w:ascii="宋体" w:eastAsia="宋体" w:hAnsi="宋体" w:cs="宋体"/>
                <w:sz w:val="16"/>
                <w:szCs w:val="16"/>
              </w:rPr>
              <w:t xml:space="preserve"> </w:t>
            </w:r>
            <w:r w:rsidRPr="00FE6985">
              <w:rPr>
                <w:rFonts w:ascii="宋体" w:eastAsia="宋体" w:hAnsi="宋体" w:cs="宋体"/>
                <w:b/>
                <w:bCs/>
                <w:sz w:val="16"/>
                <w:szCs w:val="16"/>
              </w:rPr>
              <w:t>项目工作的成本估算。参数估算的准确性取决于参数模型的成熟度和基础数据的可靠性。</w:t>
            </w:r>
          </w:p>
        </w:tc>
      </w:tr>
      <w:tr w:rsidR="000959E8" w:rsidRPr="00FE6985" w14:paraId="1B4937E7" w14:textId="77777777">
        <w:trPr>
          <w:trHeight w:val="639"/>
        </w:trPr>
        <w:tc>
          <w:tcPr>
            <w:tcW w:w="316" w:type="dxa"/>
            <w:tcBorders>
              <w:left w:val="none" w:sz="2" w:space="0" w:color="000000"/>
            </w:tcBorders>
          </w:tcPr>
          <w:p w14:paraId="5A8B4468" w14:textId="77777777" w:rsidR="000959E8" w:rsidRPr="00FE6985" w:rsidRDefault="00000000">
            <w:pPr>
              <w:spacing w:before="34" w:line="183" w:lineRule="auto"/>
              <w:ind w:left="179"/>
              <w:rPr>
                <w:rFonts w:ascii="宋体" w:eastAsia="宋体" w:hAnsi="宋体" w:cs="宋体"/>
                <w:sz w:val="16"/>
                <w:szCs w:val="16"/>
              </w:rPr>
            </w:pPr>
            <w:r w:rsidRPr="00FE6985">
              <w:rPr>
                <w:rFonts w:ascii="宋体" w:eastAsia="宋体" w:hAnsi="宋体" w:cs="宋体"/>
                <w:sz w:val="16"/>
                <w:szCs w:val="16"/>
              </w:rPr>
              <w:t>3</w:t>
            </w:r>
          </w:p>
        </w:tc>
        <w:tc>
          <w:tcPr>
            <w:tcW w:w="1296" w:type="dxa"/>
            <w:tcBorders>
              <w:left w:val="none" w:sz="2" w:space="0" w:color="000000"/>
            </w:tcBorders>
          </w:tcPr>
          <w:p w14:paraId="2BCC4304" w14:textId="77777777" w:rsidR="000959E8" w:rsidRPr="00FE6985" w:rsidRDefault="00000000">
            <w:pPr>
              <w:spacing w:line="223" w:lineRule="auto"/>
              <w:ind w:left="242"/>
              <w:rPr>
                <w:rFonts w:ascii="宋体" w:eastAsia="宋体" w:hAnsi="宋体" w:cs="宋体"/>
                <w:sz w:val="16"/>
                <w:szCs w:val="16"/>
              </w:rPr>
            </w:pPr>
            <w:r w:rsidRPr="00FE6985">
              <w:rPr>
                <w:rFonts w:ascii="宋体" w:eastAsia="宋体" w:hAnsi="宋体" w:cs="宋体"/>
                <w:b/>
                <w:bCs/>
                <w:spacing w:val="25"/>
                <w:sz w:val="16"/>
                <w:szCs w:val="16"/>
              </w:rPr>
              <w:t>参数估算</w:t>
            </w:r>
          </w:p>
        </w:tc>
        <w:tc>
          <w:tcPr>
            <w:tcW w:w="8448" w:type="dxa"/>
            <w:tcBorders>
              <w:right w:val="none" w:sz="2" w:space="0" w:color="000000"/>
            </w:tcBorders>
          </w:tcPr>
          <w:p w14:paraId="5633C63F" w14:textId="77777777" w:rsidR="000959E8" w:rsidRPr="00FE6985" w:rsidRDefault="00000000">
            <w:pPr>
              <w:spacing w:before="65" w:line="252" w:lineRule="auto"/>
              <w:ind w:left="86" w:right="49"/>
              <w:rPr>
                <w:rFonts w:ascii="宋体" w:eastAsia="宋体" w:hAnsi="宋体" w:cs="宋体"/>
                <w:sz w:val="16"/>
                <w:szCs w:val="16"/>
              </w:rPr>
            </w:pPr>
            <w:r w:rsidRPr="00FE6985">
              <w:rPr>
                <w:rFonts w:ascii="宋体" w:eastAsia="宋体" w:hAnsi="宋体" w:cs="宋体"/>
                <w:b/>
                <w:bCs/>
                <w:spacing w:val="-5"/>
                <w:sz w:val="16"/>
                <w:szCs w:val="16"/>
              </w:rPr>
              <w:t>参数估算可以针对整个项目或项目中的某个部分，并可与其他估算方法联合使用。</w:t>
            </w:r>
            <w:r w:rsidRPr="00FE6985">
              <w:rPr>
                <w:rFonts w:ascii="宋体" w:eastAsia="宋体" w:hAnsi="宋体" w:cs="宋体"/>
                <w:b/>
                <w:bCs/>
                <w:color w:val="A57900"/>
                <w:spacing w:val="-5"/>
                <w:sz w:val="16"/>
                <w:szCs w:val="16"/>
              </w:rPr>
              <w:t>(</w:t>
            </w:r>
            <w:r w:rsidRPr="00FE6985">
              <w:rPr>
                <w:rFonts w:ascii="宋体" w:eastAsia="宋体" w:hAnsi="宋体" w:cs="宋体"/>
                <w:color w:val="A57900"/>
                <w:spacing w:val="45"/>
                <w:sz w:val="16"/>
                <w:szCs w:val="16"/>
              </w:rPr>
              <w:t xml:space="preserve"> </w:t>
            </w:r>
            <w:r w:rsidRPr="00FE6985">
              <w:rPr>
                <w:rFonts w:ascii="宋体" w:eastAsia="宋体" w:hAnsi="宋体" w:cs="宋体"/>
                <w:b/>
                <w:bCs/>
                <w:color w:val="462A00"/>
                <w:spacing w:val="-5"/>
                <w:sz w:val="16"/>
                <w:szCs w:val="16"/>
              </w:rPr>
              <w:t>1</w:t>
            </w:r>
            <w:r w:rsidRPr="00FE6985">
              <w:rPr>
                <w:rFonts w:ascii="宋体" w:eastAsia="宋体" w:hAnsi="宋体" w:cs="宋体"/>
                <w:color w:val="462A00"/>
                <w:spacing w:val="-17"/>
                <w:sz w:val="16"/>
                <w:szCs w:val="16"/>
              </w:rPr>
              <w:t xml:space="preserve"> </w:t>
            </w:r>
            <w:r w:rsidRPr="00FE6985">
              <w:rPr>
                <w:rFonts w:ascii="宋体" w:eastAsia="宋体" w:hAnsi="宋体" w:cs="宋体"/>
                <w:b/>
                <w:bCs/>
                <w:color w:val="462A00"/>
                <w:spacing w:val="-5"/>
                <w:sz w:val="16"/>
                <w:szCs w:val="16"/>
              </w:rPr>
              <w:t>4</w:t>
            </w:r>
            <w:r w:rsidRPr="00FE6985">
              <w:rPr>
                <w:rFonts w:ascii="宋体" w:eastAsia="宋体" w:hAnsi="宋体" w:cs="宋体"/>
                <w:color w:val="462A00"/>
                <w:spacing w:val="-10"/>
                <w:sz w:val="16"/>
                <w:szCs w:val="16"/>
              </w:rPr>
              <w:t xml:space="preserve"> </w:t>
            </w:r>
            <w:r w:rsidRPr="00FE6985">
              <w:rPr>
                <w:rFonts w:ascii="宋体" w:eastAsia="宋体" w:hAnsi="宋体" w:cs="宋体"/>
                <w:b/>
                <w:bCs/>
                <w:color w:val="462A00"/>
                <w:spacing w:val="-5"/>
                <w:sz w:val="16"/>
                <w:szCs w:val="16"/>
              </w:rPr>
              <w:t>下</w:t>
            </w:r>
            <w:r w:rsidRPr="00FE6985">
              <w:rPr>
                <w:rFonts w:ascii="宋体" w:eastAsia="宋体" w:hAnsi="宋体" w:cs="宋体"/>
                <w:color w:val="462A00"/>
                <w:sz w:val="16"/>
                <w:szCs w:val="16"/>
              </w:rPr>
              <w:t xml:space="preserve"> </w:t>
            </w:r>
            <w:r w:rsidRPr="00FE6985">
              <w:rPr>
                <w:rFonts w:ascii="宋体" w:eastAsia="宋体" w:hAnsi="宋体" w:cs="宋体"/>
                <w:b/>
                <w:bCs/>
                <w:spacing w:val="25"/>
                <w:sz w:val="16"/>
                <w:szCs w:val="16"/>
              </w:rPr>
              <w:t>46)(15下57)(17上49)(19下49)</w:t>
            </w:r>
          </w:p>
        </w:tc>
      </w:tr>
      <w:tr w:rsidR="000959E8" w:rsidRPr="00FE6985" w14:paraId="1CC9AC62" w14:textId="77777777">
        <w:trPr>
          <w:trHeight w:val="914"/>
        </w:trPr>
        <w:tc>
          <w:tcPr>
            <w:tcW w:w="316" w:type="dxa"/>
            <w:tcBorders>
              <w:left w:val="none" w:sz="2" w:space="0" w:color="000000"/>
            </w:tcBorders>
          </w:tcPr>
          <w:p w14:paraId="62F26AAA" w14:textId="77777777" w:rsidR="000959E8" w:rsidRPr="00FE6985" w:rsidRDefault="000959E8">
            <w:pPr>
              <w:spacing w:line="325" w:lineRule="auto"/>
              <w:rPr>
                <w:sz w:val="16"/>
                <w:szCs w:val="16"/>
              </w:rPr>
            </w:pPr>
          </w:p>
          <w:p w14:paraId="08F2DC1F" w14:textId="77777777" w:rsidR="000959E8" w:rsidRPr="00FE6985" w:rsidRDefault="00000000">
            <w:pPr>
              <w:spacing w:before="68" w:line="183" w:lineRule="auto"/>
              <w:ind w:left="179"/>
              <w:rPr>
                <w:rFonts w:ascii="宋体" w:eastAsia="宋体" w:hAnsi="宋体" w:cs="宋体"/>
                <w:sz w:val="16"/>
                <w:szCs w:val="16"/>
              </w:rPr>
            </w:pPr>
            <w:r w:rsidRPr="00FE6985">
              <w:rPr>
                <w:rFonts w:ascii="宋体" w:eastAsia="宋体" w:hAnsi="宋体" w:cs="宋体"/>
                <w:sz w:val="16"/>
                <w:szCs w:val="16"/>
              </w:rPr>
              <w:t>4</w:t>
            </w:r>
          </w:p>
        </w:tc>
        <w:tc>
          <w:tcPr>
            <w:tcW w:w="1296" w:type="dxa"/>
            <w:tcBorders>
              <w:left w:val="none" w:sz="2" w:space="0" w:color="000000"/>
            </w:tcBorders>
          </w:tcPr>
          <w:p w14:paraId="67F33500" w14:textId="77777777" w:rsidR="000959E8" w:rsidRPr="00FE6985" w:rsidRDefault="00000000">
            <w:pPr>
              <w:spacing w:before="232" w:line="220" w:lineRule="auto"/>
              <w:ind w:left="239"/>
              <w:rPr>
                <w:rFonts w:ascii="宋体" w:eastAsia="宋体" w:hAnsi="宋体" w:cs="宋体"/>
                <w:sz w:val="16"/>
                <w:szCs w:val="16"/>
              </w:rPr>
            </w:pPr>
            <w:r w:rsidRPr="00FE6985">
              <w:rPr>
                <w:rFonts w:ascii="宋体" w:eastAsia="宋体" w:hAnsi="宋体" w:cs="宋体"/>
                <w:spacing w:val="2"/>
                <w:sz w:val="16"/>
                <w:szCs w:val="16"/>
              </w:rPr>
              <w:t>自下而上</w:t>
            </w:r>
          </w:p>
          <w:p w14:paraId="7845337D" w14:textId="77777777" w:rsidR="000959E8" w:rsidRPr="00FE6985" w:rsidRDefault="00000000">
            <w:pPr>
              <w:spacing w:before="34" w:line="218" w:lineRule="auto"/>
              <w:ind w:left="441"/>
              <w:rPr>
                <w:rFonts w:ascii="宋体" w:eastAsia="宋体" w:hAnsi="宋体" w:cs="宋体"/>
                <w:sz w:val="16"/>
                <w:szCs w:val="16"/>
              </w:rPr>
            </w:pPr>
            <w:r w:rsidRPr="00FE6985">
              <w:rPr>
                <w:rFonts w:ascii="宋体" w:eastAsia="宋体" w:hAnsi="宋体" w:cs="宋体"/>
                <w:b/>
                <w:bCs/>
                <w:spacing w:val="-5"/>
                <w:sz w:val="16"/>
                <w:szCs w:val="16"/>
              </w:rPr>
              <w:t>估算</w:t>
            </w:r>
          </w:p>
        </w:tc>
        <w:tc>
          <w:tcPr>
            <w:tcW w:w="8448" w:type="dxa"/>
            <w:tcBorders>
              <w:right w:val="none" w:sz="2" w:space="0" w:color="000000"/>
            </w:tcBorders>
          </w:tcPr>
          <w:p w14:paraId="11D5313B" w14:textId="77777777" w:rsidR="000959E8" w:rsidRPr="00FE6985" w:rsidRDefault="00000000">
            <w:pPr>
              <w:spacing w:before="49" w:line="218" w:lineRule="auto"/>
              <w:ind w:left="83"/>
              <w:rPr>
                <w:rFonts w:ascii="宋体" w:eastAsia="宋体" w:hAnsi="宋体" w:cs="宋体"/>
                <w:sz w:val="16"/>
                <w:szCs w:val="16"/>
              </w:rPr>
            </w:pPr>
            <w:r w:rsidRPr="00FE6985">
              <w:rPr>
                <w:rFonts w:ascii="宋体" w:eastAsia="宋体" w:hAnsi="宋体" w:cs="宋体"/>
                <w:spacing w:val="3"/>
                <w:sz w:val="16"/>
                <w:szCs w:val="16"/>
              </w:rPr>
              <w:t>首先对单个工作包或活动的成本进行最具体、细致</w:t>
            </w:r>
            <w:r w:rsidRPr="00FE6985">
              <w:rPr>
                <w:rFonts w:ascii="宋体" w:eastAsia="宋体" w:hAnsi="宋体" w:cs="宋体"/>
                <w:spacing w:val="2"/>
                <w:sz w:val="16"/>
                <w:szCs w:val="16"/>
              </w:rPr>
              <w:t>的估算；然后把这些细节性成本向上汇</w:t>
            </w:r>
          </w:p>
          <w:p w14:paraId="3ACE70C9" w14:textId="77777777" w:rsidR="000959E8" w:rsidRPr="00FE6985" w:rsidRDefault="00000000">
            <w:pPr>
              <w:spacing w:before="79" w:line="236" w:lineRule="auto"/>
              <w:ind w:left="86" w:firstLine="29"/>
              <w:rPr>
                <w:rFonts w:ascii="宋体" w:eastAsia="宋体" w:hAnsi="宋体" w:cs="宋体"/>
                <w:sz w:val="16"/>
                <w:szCs w:val="16"/>
              </w:rPr>
            </w:pPr>
            <w:r w:rsidRPr="00FE6985">
              <w:rPr>
                <w:rFonts w:ascii="宋体" w:eastAsia="宋体" w:hAnsi="宋体" w:cs="宋体"/>
                <w:b/>
                <w:bCs/>
                <w:spacing w:val="-4"/>
                <w:sz w:val="16"/>
                <w:szCs w:val="16"/>
              </w:rPr>
              <w:t>总或“滚动”到更高层次，用于后续报告和跟踪。准确性及其本身所需的成本，通常取</w:t>
            </w:r>
            <w:r w:rsidRPr="00FE6985">
              <w:rPr>
                <w:rFonts w:ascii="宋体" w:eastAsia="宋体" w:hAnsi="宋体" w:cs="宋体"/>
                <w:b/>
                <w:bCs/>
                <w:spacing w:val="-5"/>
                <w:sz w:val="16"/>
                <w:szCs w:val="16"/>
              </w:rPr>
              <w:t>决于</w:t>
            </w:r>
            <w:r w:rsidRPr="00FE6985">
              <w:rPr>
                <w:rFonts w:ascii="宋体" w:eastAsia="宋体" w:hAnsi="宋体" w:cs="宋体"/>
                <w:sz w:val="16"/>
                <w:szCs w:val="16"/>
              </w:rPr>
              <w:t xml:space="preserve"> </w:t>
            </w:r>
            <w:r w:rsidRPr="00FE6985">
              <w:rPr>
                <w:rFonts w:ascii="宋体" w:eastAsia="宋体" w:hAnsi="宋体" w:cs="宋体"/>
                <w:b/>
                <w:bCs/>
                <w:spacing w:val="5"/>
                <w:sz w:val="16"/>
                <w:szCs w:val="16"/>
              </w:rPr>
              <w:t>单个活动或工作包的规模和复杂程度。(</w:t>
            </w:r>
            <w:r w:rsidRPr="00FE6985">
              <w:rPr>
                <w:rFonts w:ascii="宋体" w:eastAsia="宋体" w:hAnsi="宋体" w:cs="宋体"/>
                <w:spacing w:val="45"/>
                <w:sz w:val="16"/>
                <w:szCs w:val="16"/>
              </w:rPr>
              <w:t xml:space="preserve"> </w:t>
            </w:r>
            <w:r w:rsidRPr="00FE6985">
              <w:rPr>
                <w:rFonts w:ascii="宋体" w:eastAsia="宋体" w:hAnsi="宋体" w:cs="宋体"/>
                <w:b/>
                <w:bCs/>
                <w:spacing w:val="5"/>
                <w:sz w:val="16"/>
                <w:szCs w:val="16"/>
              </w:rPr>
              <w:t>13上38)(14</w:t>
            </w:r>
            <w:r w:rsidRPr="00FE6985">
              <w:rPr>
                <w:rFonts w:ascii="宋体" w:eastAsia="宋体" w:hAnsi="宋体" w:cs="宋体"/>
                <w:b/>
                <w:bCs/>
                <w:spacing w:val="4"/>
                <w:sz w:val="16"/>
                <w:szCs w:val="16"/>
              </w:rPr>
              <w:t>上38)</w:t>
            </w:r>
          </w:p>
        </w:tc>
      </w:tr>
      <w:tr w:rsidR="000959E8" w:rsidRPr="00FE6985" w14:paraId="24EF38A7" w14:textId="77777777">
        <w:trPr>
          <w:trHeight w:val="634"/>
        </w:trPr>
        <w:tc>
          <w:tcPr>
            <w:tcW w:w="316" w:type="dxa"/>
            <w:tcBorders>
              <w:left w:val="none" w:sz="2" w:space="0" w:color="000000"/>
            </w:tcBorders>
          </w:tcPr>
          <w:p w14:paraId="7FE6EB83" w14:textId="77777777" w:rsidR="000959E8" w:rsidRPr="00FE6985" w:rsidRDefault="00000000">
            <w:pPr>
              <w:spacing w:before="273" w:line="182" w:lineRule="auto"/>
              <w:ind w:left="179"/>
              <w:rPr>
                <w:rFonts w:ascii="宋体" w:eastAsia="宋体" w:hAnsi="宋体" w:cs="宋体"/>
                <w:sz w:val="16"/>
                <w:szCs w:val="16"/>
              </w:rPr>
            </w:pPr>
            <w:r w:rsidRPr="00FE6985">
              <w:rPr>
                <w:rFonts w:ascii="宋体" w:eastAsia="宋体" w:hAnsi="宋体" w:cs="宋体"/>
                <w:sz w:val="16"/>
                <w:szCs w:val="16"/>
              </w:rPr>
              <w:t>5</w:t>
            </w:r>
          </w:p>
        </w:tc>
        <w:tc>
          <w:tcPr>
            <w:tcW w:w="1296" w:type="dxa"/>
            <w:tcBorders>
              <w:left w:val="none" w:sz="2" w:space="0" w:color="000000"/>
            </w:tcBorders>
          </w:tcPr>
          <w:p w14:paraId="58E5FE78" w14:textId="77777777" w:rsidR="000959E8" w:rsidRPr="00FE6985" w:rsidRDefault="00000000">
            <w:pPr>
              <w:spacing w:before="215" w:line="220" w:lineRule="auto"/>
              <w:ind w:left="242"/>
              <w:rPr>
                <w:rFonts w:ascii="宋体" w:eastAsia="宋体" w:hAnsi="宋体" w:cs="宋体"/>
                <w:sz w:val="16"/>
                <w:szCs w:val="16"/>
              </w:rPr>
            </w:pPr>
            <w:r w:rsidRPr="00FE6985">
              <w:rPr>
                <w:rFonts w:ascii="宋体" w:eastAsia="宋体" w:hAnsi="宋体" w:cs="宋体"/>
                <w:b/>
                <w:bCs/>
                <w:spacing w:val="-4"/>
                <w:sz w:val="16"/>
                <w:szCs w:val="16"/>
              </w:rPr>
              <w:t>储备分析</w:t>
            </w:r>
          </w:p>
        </w:tc>
        <w:tc>
          <w:tcPr>
            <w:tcW w:w="8448" w:type="dxa"/>
            <w:tcBorders>
              <w:right w:val="none" w:sz="2" w:space="0" w:color="000000"/>
            </w:tcBorders>
          </w:tcPr>
          <w:p w14:paraId="0A60216E" w14:textId="77777777" w:rsidR="000959E8" w:rsidRPr="00FE6985" w:rsidRDefault="00000000">
            <w:pPr>
              <w:spacing w:before="103" w:line="233" w:lineRule="auto"/>
              <w:ind w:left="86" w:right="66"/>
              <w:rPr>
                <w:rFonts w:ascii="宋体" w:eastAsia="宋体" w:hAnsi="宋体" w:cs="宋体"/>
                <w:sz w:val="16"/>
                <w:szCs w:val="16"/>
              </w:rPr>
            </w:pPr>
            <w:r w:rsidRPr="00FE6985">
              <w:rPr>
                <w:rFonts w:ascii="宋体" w:eastAsia="宋体" w:hAnsi="宋体" w:cs="宋体"/>
                <w:b/>
                <w:bCs/>
                <w:sz w:val="16"/>
                <w:szCs w:val="16"/>
              </w:rPr>
              <w:t>应急储备是成本基准的一部分，也是项目整体资金需求的一部分。也可以估算项目所需的</w:t>
            </w:r>
            <w:r w:rsidRPr="00FE6985">
              <w:rPr>
                <w:rFonts w:ascii="宋体" w:eastAsia="宋体" w:hAnsi="宋体" w:cs="宋体"/>
                <w:spacing w:val="13"/>
                <w:sz w:val="16"/>
                <w:szCs w:val="16"/>
              </w:rPr>
              <w:t xml:space="preserve"> </w:t>
            </w:r>
            <w:r w:rsidRPr="00FE6985">
              <w:rPr>
                <w:rFonts w:ascii="宋体" w:eastAsia="宋体" w:hAnsi="宋体" w:cs="宋体"/>
                <w:b/>
                <w:bCs/>
                <w:spacing w:val="17"/>
                <w:sz w:val="16"/>
                <w:szCs w:val="16"/>
              </w:rPr>
              <w:t>管理储备。</w:t>
            </w:r>
          </w:p>
        </w:tc>
      </w:tr>
    </w:tbl>
    <w:p w14:paraId="085D2148" w14:textId="77777777" w:rsidR="000959E8" w:rsidRPr="00FE6985" w:rsidRDefault="00000000">
      <w:pPr>
        <w:spacing w:before="72" w:line="232" w:lineRule="auto"/>
        <w:ind w:left="149" w:right="1333"/>
        <w:rPr>
          <w:rFonts w:ascii="宋体" w:eastAsia="宋体" w:hAnsi="宋体" w:cs="宋体"/>
          <w:sz w:val="16"/>
          <w:szCs w:val="16"/>
        </w:rPr>
      </w:pPr>
      <w:r w:rsidRPr="00FE6985">
        <w:rPr>
          <w:rFonts w:ascii="宋体" w:eastAsia="宋体" w:hAnsi="宋体" w:cs="宋体"/>
          <w:spacing w:val="-3"/>
          <w:position w:val="-3"/>
          <w:sz w:val="16"/>
          <w:szCs w:val="16"/>
        </w:rPr>
        <w:t>6</w:t>
      </w:r>
      <w:r w:rsidRPr="00FE6985">
        <w:rPr>
          <w:rFonts w:ascii="宋体" w:eastAsia="宋体" w:hAnsi="宋体" w:cs="宋体"/>
          <w:spacing w:val="23"/>
          <w:position w:val="-3"/>
          <w:sz w:val="16"/>
          <w:szCs w:val="16"/>
        </w:rPr>
        <w:t xml:space="preserve">    </w:t>
      </w:r>
      <w:r w:rsidRPr="00FE6985">
        <w:rPr>
          <w:rFonts w:ascii="宋体" w:eastAsia="宋体" w:hAnsi="宋体" w:cs="宋体"/>
          <w:b/>
          <w:bCs/>
          <w:spacing w:val="-3"/>
          <w:sz w:val="16"/>
          <w:szCs w:val="16"/>
        </w:rPr>
        <w:t>其他</w:t>
      </w:r>
      <w:r w:rsidRPr="00FE6985">
        <w:rPr>
          <w:rFonts w:ascii="宋体" w:eastAsia="宋体" w:hAnsi="宋体" w:cs="宋体"/>
          <w:spacing w:val="3"/>
          <w:sz w:val="16"/>
          <w:szCs w:val="16"/>
        </w:rPr>
        <w:t xml:space="preserve">     </w:t>
      </w:r>
      <w:r w:rsidRPr="00FE6985">
        <w:rPr>
          <w:rFonts w:ascii="宋体" w:eastAsia="宋体" w:hAnsi="宋体" w:cs="宋体"/>
          <w:b/>
          <w:bCs/>
          <w:spacing w:val="-3"/>
          <w:sz w:val="16"/>
          <w:szCs w:val="16"/>
        </w:rPr>
        <w:t>三点估算(18上51)(19上51)、质量成本(COQ)、卖方投标分析、群体决策技术</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468.关于成本估算相关技术的描述，正确的是()。【19下】</w:t>
      </w:r>
    </w:p>
    <w:p w14:paraId="77D28CFD" w14:textId="77777777" w:rsidR="000959E8" w:rsidRPr="00FE6985" w:rsidRDefault="00000000">
      <w:pPr>
        <w:spacing w:before="101" w:line="310" w:lineRule="exact"/>
        <w:ind w:left="560"/>
        <w:rPr>
          <w:rFonts w:ascii="宋体" w:eastAsia="宋体" w:hAnsi="宋体" w:cs="宋体"/>
          <w:sz w:val="16"/>
          <w:szCs w:val="16"/>
        </w:rPr>
      </w:pPr>
      <w:r w:rsidRPr="00FE6985">
        <w:rPr>
          <w:rFonts w:ascii="宋体" w:eastAsia="宋体" w:hAnsi="宋体" w:cs="宋体"/>
          <w:spacing w:val="17"/>
          <w:position w:val="9"/>
          <w:sz w:val="16"/>
          <w:szCs w:val="16"/>
        </w:rPr>
        <w:t>A.参数估算中会使用到历史数据，因此比类比估算的准确性要高</w:t>
      </w:r>
    </w:p>
    <w:p w14:paraId="6377AAD6" w14:textId="77777777" w:rsidR="000959E8" w:rsidRPr="00FE6985" w:rsidRDefault="00000000">
      <w:pPr>
        <w:spacing w:before="1" w:line="217" w:lineRule="auto"/>
        <w:ind w:left="560"/>
        <w:rPr>
          <w:rFonts w:ascii="宋体" w:eastAsia="宋体" w:hAnsi="宋体" w:cs="宋体"/>
          <w:sz w:val="16"/>
          <w:szCs w:val="16"/>
        </w:rPr>
      </w:pPr>
      <w:r w:rsidRPr="00FE6985">
        <w:rPr>
          <w:rFonts w:ascii="宋体" w:eastAsia="宋体" w:hAnsi="宋体" w:cs="宋体"/>
          <w:spacing w:val="16"/>
          <w:sz w:val="16"/>
          <w:szCs w:val="16"/>
        </w:rPr>
        <w:t>B.参数估算适合在项目的早期阶段详细信息不足时采用</w:t>
      </w:r>
    </w:p>
    <w:p w14:paraId="00E1C75C" w14:textId="77777777" w:rsidR="000959E8" w:rsidRPr="00FE6985" w:rsidRDefault="00000000">
      <w:pPr>
        <w:spacing w:before="86" w:line="218" w:lineRule="auto"/>
        <w:ind w:left="560"/>
        <w:rPr>
          <w:rFonts w:ascii="宋体" w:eastAsia="宋体" w:hAnsi="宋体" w:cs="宋体"/>
          <w:sz w:val="16"/>
          <w:szCs w:val="16"/>
        </w:rPr>
      </w:pPr>
      <w:r w:rsidRPr="00FE6985">
        <w:rPr>
          <w:rFonts w:ascii="宋体" w:eastAsia="宋体" w:hAnsi="宋体" w:cs="宋体"/>
          <w:spacing w:val="16"/>
          <w:sz w:val="16"/>
          <w:szCs w:val="16"/>
        </w:rPr>
        <w:t>C.类比估算法通常成本较高、耗时较多</w:t>
      </w:r>
    </w:p>
    <w:p w14:paraId="70A9D24F" w14:textId="77777777" w:rsidR="000959E8" w:rsidRPr="00FE6985" w:rsidRDefault="00000000">
      <w:pPr>
        <w:spacing w:before="86" w:line="218" w:lineRule="auto"/>
        <w:ind w:left="560"/>
        <w:rPr>
          <w:rFonts w:ascii="宋体" w:eastAsia="宋体" w:hAnsi="宋体" w:cs="宋体"/>
          <w:sz w:val="16"/>
          <w:szCs w:val="16"/>
        </w:rPr>
      </w:pPr>
      <w:r w:rsidRPr="00FE6985">
        <w:rPr>
          <w:rFonts w:ascii="宋体" w:eastAsia="宋体" w:hAnsi="宋体" w:cs="宋体"/>
          <w:spacing w:val="17"/>
          <w:sz w:val="16"/>
          <w:szCs w:val="16"/>
        </w:rPr>
        <w:t>D.类比</w:t>
      </w:r>
      <w:proofErr w:type="gramStart"/>
      <w:r w:rsidRPr="00FE6985">
        <w:rPr>
          <w:rFonts w:ascii="宋体" w:eastAsia="宋体" w:hAnsi="宋体" w:cs="宋体"/>
          <w:spacing w:val="17"/>
          <w:sz w:val="16"/>
          <w:szCs w:val="16"/>
        </w:rPr>
        <w:t>估算既</w:t>
      </w:r>
      <w:proofErr w:type="gramEnd"/>
      <w:r w:rsidRPr="00FE6985">
        <w:rPr>
          <w:rFonts w:ascii="宋体" w:eastAsia="宋体" w:hAnsi="宋体" w:cs="宋体"/>
          <w:spacing w:val="17"/>
          <w:sz w:val="16"/>
          <w:szCs w:val="16"/>
        </w:rPr>
        <w:t>可以针对整个项目，也可以针对项目中的某个部分</w:t>
      </w:r>
    </w:p>
    <w:p w14:paraId="3DF62240" w14:textId="77777777" w:rsidR="000959E8" w:rsidRPr="00FE6985" w:rsidRDefault="000959E8">
      <w:pPr>
        <w:spacing w:line="351" w:lineRule="auto"/>
        <w:rPr>
          <w:sz w:val="16"/>
          <w:szCs w:val="16"/>
        </w:rPr>
      </w:pPr>
    </w:p>
    <w:p w14:paraId="268CD8E1" w14:textId="77777777" w:rsidR="000959E8" w:rsidRPr="00FE6985" w:rsidRDefault="00000000">
      <w:pPr>
        <w:spacing w:before="62" w:line="218" w:lineRule="auto"/>
        <w:ind w:left="159"/>
        <w:rPr>
          <w:rFonts w:ascii="宋体" w:eastAsia="宋体" w:hAnsi="宋体" w:cs="宋体"/>
          <w:sz w:val="16"/>
          <w:szCs w:val="16"/>
        </w:rPr>
      </w:pPr>
      <w:r w:rsidRPr="00FE6985">
        <w:rPr>
          <w:rFonts w:ascii="宋体" w:eastAsia="宋体" w:hAnsi="宋体" w:cs="宋体"/>
          <w:spacing w:val="17"/>
          <w:sz w:val="16"/>
          <w:szCs w:val="16"/>
        </w:rPr>
        <w:t>469.关于成本估算的描述，不正确的是()。【</w:t>
      </w:r>
      <w:r w:rsidRPr="00FE6985">
        <w:rPr>
          <w:rFonts w:ascii="宋体" w:eastAsia="宋体" w:hAnsi="宋体" w:cs="宋体"/>
          <w:spacing w:val="16"/>
          <w:sz w:val="16"/>
          <w:szCs w:val="16"/>
        </w:rPr>
        <w:t>19下】</w:t>
      </w:r>
    </w:p>
    <w:p w14:paraId="0468EB3C" w14:textId="77777777" w:rsidR="000959E8" w:rsidRPr="00FE6985" w:rsidRDefault="00000000">
      <w:pPr>
        <w:spacing w:before="76" w:line="218" w:lineRule="auto"/>
        <w:ind w:left="560"/>
        <w:rPr>
          <w:rFonts w:ascii="宋体" w:eastAsia="宋体" w:hAnsi="宋体" w:cs="宋体"/>
          <w:sz w:val="16"/>
          <w:szCs w:val="16"/>
        </w:rPr>
      </w:pPr>
      <w:r w:rsidRPr="00FE6985">
        <w:rPr>
          <w:rFonts w:ascii="宋体" w:eastAsia="宋体" w:hAnsi="宋体" w:cs="宋体"/>
          <w:spacing w:val="17"/>
          <w:sz w:val="16"/>
          <w:szCs w:val="16"/>
        </w:rPr>
        <w:t>A.成本估算时应考虑管理成本、房屋租金、保险等非直接成本</w:t>
      </w:r>
    </w:p>
    <w:p w14:paraId="481518D0" w14:textId="77777777" w:rsidR="000959E8" w:rsidRPr="00FE6985" w:rsidRDefault="00000000">
      <w:pPr>
        <w:spacing w:before="86" w:line="310" w:lineRule="exact"/>
        <w:ind w:left="560"/>
        <w:rPr>
          <w:rFonts w:ascii="宋体" w:eastAsia="宋体" w:hAnsi="宋体" w:cs="宋体"/>
          <w:sz w:val="16"/>
          <w:szCs w:val="16"/>
        </w:rPr>
      </w:pPr>
      <w:r w:rsidRPr="00FE6985">
        <w:rPr>
          <w:rFonts w:ascii="宋体" w:eastAsia="宋体" w:hAnsi="宋体" w:cs="宋体"/>
          <w:spacing w:val="17"/>
          <w:position w:val="9"/>
          <w:sz w:val="16"/>
          <w:szCs w:val="16"/>
        </w:rPr>
        <w:t>B.在项目生命周期内，项目估算的准确性随看项目的进展而降低</w:t>
      </w:r>
    </w:p>
    <w:p w14:paraId="6C65D05B" w14:textId="77777777" w:rsidR="000959E8" w:rsidRPr="00FE6985" w:rsidRDefault="00000000">
      <w:pPr>
        <w:spacing w:before="1" w:line="218" w:lineRule="auto"/>
        <w:ind w:left="560"/>
        <w:rPr>
          <w:rFonts w:ascii="宋体" w:eastAsia="宋体" w:hAnsi="宋体" w:cs="宋体"/>
          <w:sz w:val="16"/>
          <w:szCs w:val="16"/>
        </w:rPr>
      </w:pPr>
      <w:r w:rsidRPr="00FE6985">
        <w:rPr>
          <w:rFonts w:ascii="宋体" w:eastAsia="宋体" w:hAnsi="宋体" w:cs="宋体"/>
          <w:spacing w:val="17"/>
          <w:sz w:val="16"/>
          <w:szCs w:val="16"/>
        </w:rPr>
        <w:t>C.项目团队成员学习过程所引起的成本应该被纳入项目成本中</w:t>
      </w:r>
    </w:p>
    <w:p w14:paraId="18F72960" w14:textId="77777777" w:rsidR="000959E8" w:rsidRPr="00FE6985" w:rsidRDefault="00000000">
      <w:pPr>
        <w:spacing w:before="84" w:line="219" w:lineRule="auto"/>
        <w:ind w:left="560"/>
        <w:rPr>
          <w:rFonts w:ascii="宋体" w:eastAsia="宋体" w:hAnsi="宋体" w:cs="宋体"/>
          <w:sz w:val="16"/>
          <w:szCs w:val="16"/>
        </w:rPr>
      </w:pPr>
      <w:r w:rsidRPr="00FE6985">
        <w:rPr>
          <w:rFonts w:ascii="宋体" w:eastAsia="宋体" w:hAnsi="宋体" w:cs="宋体"/>
          <w:spacing w:val="16"/>
          <w:sz w:val="16"/>
          <w:szCs w:val="16"/>
        </w:rPr>
        <w:t>D.应急储备和管理储备应被计入项目成本中</w:t>
      </w:r>
    </w:p>
    <w:p w14:paraId="5CFAF428" w14:textId="77777777" w:rsidR="000959E8" w:rsidRPr="00FE6985" w:rsidRDefault="000959E8">
      <w:pPr>
        <w:spacing w:line="340" w:lineRule="auto"/>
        <w:rPr>
          <w:sz w:val="16"/>
          <w:szCs w:val="16"/>
        </w:rPr>
      </w:pPr>
    </w:p>
    <w:p w14:paraId="227589C9" w14:textId="77777777" w:rsidR="000959E8" w:rsidRPr="00FE6985" w:rsidRDefault="00000000">
      <w:pPr>
        <w:spacing w:before="62" w:line="218" w:lineRule="auto"/>
        <w:ind w:left="159"/>
        <w:rPr>
          <w:rFonts w:ascii="宋体" w:eastAsia="宋体" w:hAnsi="宋体" w:cs="宋体"/>
          <w:sz w:val="16"/>
          <w:szCs w:val="16"/>
        </w:rPr>
      </w:pPr>
      <w:r w:rsidRPr="00FE6985">
        <w:rPr>
          <w:rFonts w:ascii="宋体" w:eastAsia="宋体" w:hAnsi="宋体" w:cs="宋体"/>
          <w:spacing w:val="18"/>
          <w:sz w:val="16"/>
          <w:szCs w:val="16"/>
        </w:rPr>
        <w:t>470.关于成本估算的描述，正确的是()。【高19下】</w:t>
      </w:r>
    </w:p>
    <w:p w14:paraId="1233A30A" w14:textId="77777777" w:rsidR="000959E8" w:rsidRPr="00FE6985" w:rsidRDefault="00000000">
      <w:pPr>
        <w:spacing w:before="96" w:line="310" w:lineRule="exact"/>
        <w:ind w:left="560"/>
        <w:rPr>
          <w:rFonts w:ascii="宋体" w:eastAsia="宋体" w:hAnsi="宋体" w:cs="宋体"/>
          <w:sz w:val="16"/>
          <w:szCs w:val="16"/>
        </w:rPr>
      </w:pPr>
      <w:r w:rsidRPr="00FE6985">
        <w:rPr>
          <w:rFonts w:ascii="宋体" w:eastAsia="宋体" w:hAnsi="宋体" w:cs="宋体"/>
          <w:spacing w:val="17"/>
          <w:position w:val="9"/>
          <w:sz w:val="16"/>
          <w:szCs w:val="16"/>
        </w:rPr>
        <w:t>A.成本估算是在某特定时点，根据已知信息所</w:t>
      </w:r>
      <w:proofErr w:type="gramStart"/>
      <w:r w:rsidRPr="00FE6985">
        <w:rPr>
          <w:rFonts w:ascii="宋体" w:eastAsia="宋体" w:hAnsi="宋体" w:cs="宋体"/>
          <w:spacing w:val="17"/>
          <w:position w:val="9"/>
          <w:sz w:val="16"/>
          <w:szCs w:val="16"/>
        </w:rPr>
        <w:t>作出</w:t>
      </w:r>
      <w:proofErr w:type="gramEnd"/>
      <w:r w:rsidRPr="00FE6985">
        <w:rPr>
          <w:rFonts w:ascii="宋体" w:eastAsia="宋体" w:hAnsi="宋体" w:cs="宋体"/>
          <w:spacing w:val="17"/>
          <w:position w:val="9"/>
          <w:sz w:val="16"/>
          <w:szCs w:val="16"/>
        </w:rPr>
        <w:t>的成本预测</w:t>
      </w:r>
    </w:p>
    <w:p w14:paraId="620260E4" w14:textId="77777777" w:rsidR="000959E8" w:rsidRPr="00FE6985" w:rsidRDefault="00000000">
      <w:pPr>
        <w:spacing w:before="1" w:line="217" w:lineRule="auto"/>
        <w:ind w:left="560"/>
        <w:rPr>
          <w:rFonts w:ascii="宋体" w:eastAsia="宋体" w:hAnsi="宋体" w:cs="宋体"/>
          <w:sz w:val="16"/>
          <w:szCs w:val="16"/>
        </w:rPr>
      </w:pPr>
      <w:r w:rsidRPr="00FE6985">
        <w:rPr>
          <w:rFonts w:ascii="宋体" w:eastAsia="宋体" w:hAnsi="宋体" w:cs="宋体"/>
          <w:spacing w:val="16"/>
          <w:sz w:val="16"/>
          <w:szCs w:val="16"/>
        </w:rPr>
        <w:t>B.成本估算是准确性随着项目开展而逐步下降</w:t>
      </w:r>
    </w:p>
    <w:p w14:paraId="104BF5C1" w14:textId="77777777" w:rsidR="000959E8" w:rsidRPr="00FE6985" w:rsidRDefault="00000000">
      <w:pPr>
        <w:spacing w:before="86" w:line="218" w:lineRule="auto"/>
        <w:ind w:left="560"/>
        <w:rPr>
          <w:rFonts w:ascii="宋体" w:eastAsia="宋体" w:hAnsi="宋体" w:cs="宋体"/>
          <w:sz w:val="16"/>
          <w:szCs w:val="16"/>
        </w:rPr>
      </w:pPr>
      <w:r w:rsidRPr="00FE6985">
        <w:rPr>
          <w:rFonts w:ascii="宋体" w:eastAsia="宋体" w:hAnsi="宋体" w:cs="宋体"/>
          <w:spacing w:val="14"/>
          <w:sz w:val="16"/>
          <w:szCs w:val="16"/>
        </w:rPr>
        <w:t>C.融资成本不应纳入成本估算</w:t>
      </w:r>
    </w:p>
    <w:p w14:paraId="4D1FA84E" w14:textId="77777777" w:rsidR="000959E8" w:rsidRPr="00FE6985" w:rsidRDefault="00000000">
      <w:pPr>
        <w:spacing w:before="85" w:line="218" w:lineRule="auto"/>
        <w:ind w:left="560"/>
        <w:rPr>
          <w:rFonts w:ascii="宋体" w:eastAsia="宋体" w:hAnsi="宋体" w:cs="宋体"/>
          <w:sz w:val="16"/>
          <w:szCs w:val="16"/>
        </w:rPr>
      </w:pPr>
      <w:r w:rsidRPr="00FE6985">
        <w:rPr>
          <w:rFonts w:ascii="宋体" w:eastAsia="宋体" w:hAnsi="宋体" w:cs="宋体"/>
          <w:spacing w:val="17"/>
          <w:sz w:val="16"/>
          <w:szCs w:val="16"/>
        </w:rPr>
        <w:t>D.项目进行发现变化但范围没有变化，对成本估算不产生影响</w:t>
      </w:r>
    </w:p>
    <w:p w14:paraId="5288A535" w14:textId="77777777" w:rsidR="000959E8" w:rsidRPr="00FE6985" w:rsidRDefault="000959E8">
      <w:pPr>
        <w:spacing w:line="351" w:lineRule="auto"/>
        <w:rPr>
          <w:sz w:val="16"/>
          <w:szCs w:val="16"/>
        </w:rPr>
      </w:pPr>
    </w:p>
    <w:p w14:paraId="5F36B92B" w14:textId="77777777" w:rsidR="000959E8" w:rsidRPr="00FE6985" w:rsidRDefault="00000000">
      <w:pPr>
        <w:spacing w:before="63" w:line="300" w:lineRule="exact"/>
        <w:ind w:left="159"/>
        <w:rPr>
          <w:rFonts w:ascii="宋体" w:eastAsia="宋体" w:hAnsi="宋体" w:cs="宋体"/>
          <w:sz w:val="16"/>
          <w:szCs w:val="16"/>
        </w:rPr>
      </w:pPr>
      <w:r w:rsidRPr="00FE6985">
        <w:rPr>
          <w:rFonts w:ascii="宋体" w:eastAsia="宋体" w:hAnsi="宋体" w:cs="宋体"/>
          <w:spacing w:val="18"/>
          <w:position w:val="8"/>
          <w:sz w:val="16"/>
          <w:szCs w:val="16"/>
        </w:rPr>
        <w:t>471.关于成本估算的描述，正确的是()。【高19上】</w:t>
      </w:r>
    </w:p>
    <w:p w14:paraId="516A9B6F" w14:textId="77777777" w:rsidR="000959E8" w:rsidRPr="00FE6985" w:rsidRDefault="00000000">
      <w:pPr>
        <w:spacing w:before="1" w:line="217" w:lineRule="auto"/>
        <w:ind w:left="560"/>
        <w:rPr>
          <w:rFonts w:ascii="宋体" w:eastAsia="宋体" w:hAnsi="宋体" w:cs="宋体"/>
          <w:sz w:val="16"/>
          <w:szCs w:val="16"/>
        </w:rPr>
      </w:pPr>
      <w:r w:rsidRPr="00FE6985">
        <w:rPr>
          <w:rFonts w:ascii="宋体" w:eastAsia="宋体" w:hAnsi="宋体" w:cs="宋体"/>
          <w:spacing w:val="17"/>
          <w:sz w:val="16"/>
          <w:szCs w:val="16"/>
        </w:rPr>
        <w:t>A.成本估算的准确度随着项目的进度而逐步</w:t>
      </w:r>
      <w:r w:rsidRPr="00FE6985">
        <w:rPr>
          <w:rFonts w:ascii="宋体" w:eastAsia="宋体" w:hAnsi="宋体" w:cs="宋体"/>
          <w:spacing w:val="16"/>
          <w:sz w:val="16"/>
          <w:szCs w:val="16"/>
        </w:rPr>
        <w:t>降低</w:t>
      </w:r>
    </w:p>
    <w:p w14:paraId="01D9D1FC" w14:textId="77777777" w:rsidR="000959E8" w:rsidRPr="00FE6985" w:rsidRDefault="00000000">
      <w:pPr>
        <w:spacing w:before="86" w:line="310" w:lineRule="exact"/>
        <w:ind w:left="560"/>
        <w:rPr>
          <w:rFonts w:ascii="宋体" w:eastAsia="宋体" w:hAnsi="宋体" w:cs="宋体"/>
          <w:sz w:val="16"/>
          <w:szCs w:val="16"/>
        </w:rPr>
      </w:pPr>
      <w:r w:rsidRPr="00FE6985">
        <w:rPr>
          <w:rFonts w:ascii="宋体" w:eastAsia="宋体" w:hAnsi="宋体" w:cs="宋体"/>
          <w:spacing w:val="17"/>
          <w:position w:val="9"/>
          <w:sz w:val="16"/>
          <w:szCs w:val="16"/>
        </w:rPr>
        <w:t>B.成本类比估算是利用历史数据之间的统计关系和其他变量进行估算</w:t>
      </w:r>
    </w:p>
    <w:p w14:paraId="1C59702A" w14:textId="77777777" w:rsidR="000959E8" w:rsidRPr="00FE6985" w:rsidRDefault="00000000">
      <w:pPr>
        <w:spacing w:before="1" w:line="217" w:lineRule="auto"/>
        <w:ind w:left="560"/>
        <w:rPr>
          <w:rFonts w:ascii="宋体" w:eastAsia="宋体" w:hAnsi="宋体" w:cs="宋体"/>
          <w:sz w:val="16"/>
          <w:szCs w:val="16"/>
        </w:rPr>
      </w:pPr>
      <w:r w:rsidRPr="00FE6985">
        <w:rPr>
          <w:rFonts w:ascii="宋体" w:eastAsia="宋体" w:hAnsi="宋体" w:cs="宋体"/>
          <w:spacing w:val="17"/>
          <w:sz w:val="16"/>
          <w:szCs w:val="16"/>
        </w:rPr>
        <w:t>C.成本估算时需考虑应急储备，不用考虑管理</w:t>
      </w:r>
      <w:r w:rsidRPr="00FE6985">
        <w:rPr>
          <w:rFonts w:ascii="宋体" w:eastAsia="宋体" w:hAnsi="宋体" w:cs="宋体"/>
          <w:spacing w:val="16"/>
          <w:sz w:val="16"/>
          <w:szCs w:val="16"/>
        </w:rPr>
        <w:t>储备</w:t>
      </w:r>
    </w:p>
    <w:p w14:paraId="2E30B6E8" w14:textId="77777777" w:rsidR="000959E8" w:rsidRPr="00FE6985" w:rsidRDefault="00000000">
      <w:pPr>
        <w:spacing w:before="85" w:line="218" w:lineRule="auto"/>
        <w:ind w:left="560"/>
        <w:rPr>
          <w:rFonts w:ascii="宋体" w:eastAsia="宋体" w:hAnsi="宋体" w:cs="宋体"/>
          <w:sz w:val="16"/>
          <w:szCs w:val="16"/>
        </w:rPr>
      </w:pPr>
      <w:r w:rsidRPr="00FE6985">
        <w:rPr>
          <w:rFonts w:ascii="宋体" w:eastAsia="宋体" w:hAnsi="宋体" w:cs="宋体"/>
          <w:spacing w:val="17"/>
          <w:sz w:val="16"/>
          <w:szCs w:val="16"/>
        </w:rPr>
        <w:t>D.成本估算时需要考虑项目成员学习所耗费的时间成本</w:t>
      </w:r>
    </w:p>
    <w:p w14:paraId="1DE59CE1" w14:textId="77777777" w:rsidR="000959E8" w:rsidRPr="00FE6985" w:rsidRDefault="00000000">
      <w:pPr>
        <w:spacing w:before="177" w:line="183" w:lineRule="auto"/>
        <w:ind w:left="4889"/>
        <w:rPr>
          <w:rFonts w:ascii="宋体" w:eastAsia="宋体" w:hAnsi="宋体" w:cs="宋体"/>
          <w:sz w:val="16"/>
          <w:szCs w:val="16"/>
        </w:rPr>
      </w:pPr>
      <w:r w:rsidRPr="00FE6985">
        <w:rPr>
          <w:rFonts w:ascii="宋体" w:eastAsia="宋体" w:hAnsi="宋体" w:cs="宋体"/>
          <w:spacing w:val="-6"/>
          <w:w w:val="65"/>
          <w:sz w:val="16"/>
          <w:szCs w:val="16"/>
        </w:rPr>
        <w:t>—</w:t>
      </w:r>
      <w:r w:rsidRPr="00FE6985">
        <w:rPr>
          <w:rFonts w:ascii="宋体" w:eastAsia="宋体" w:hAnsi="宋体" w:cs="宋体"/>
          <w:spacing w:val="-12"/>
          <w:w w:val="91"/>
          <w:sz w:val="16"/>
          <w:szCs w:val="16"/>
        </w:rPr>
        <w:t>99—</w:t>
      </w:r>
    </w:p>
    <w:p w14:paraId="0CC018DE" w14:textId="3CA07F88" w:rsidR="000959E8" w:rsidRPr="00FE6985" w:rsidRDefault="00164E7B">
      <w:pPr>
        <w:spacing w:before="40" w:line="216" w:lineRule="auto"/>
        <w:ind w:left="439"/>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4086A7CF" w14:textId="77777777" w:rsidR="000959E8" w:rsidRPr="00FE6985" w:rsidRDefault="000959E8">
      <w:pPr>
        <w:rPr>
          <w:sz w:val="16"/>
          <w:szCs w:val="16"/>
        </w:rPr>
        <w:sectPr w:rsidR="000959E8" w:rsidRPr="00FE6985">
          <w:pgSz w:w="11900" w:h="16840"/>
          <w:pgMar w:top="400" w:right="979" w:bottom="400" w:left="860" w:header="0" w:footer="0" w:gutter="0"/>
          <w:cols w:space="720"/>
        </w:sectPr>
      </w:pPr>
    </w:p>
    <w:p w14:paraId="26F48C23" w14:textId="77777777" w:rsidR="000959E8" w:rsidRPr="00FE6985" w:rsidRDefault="00000000">
      <w:pPr>
        <w:spacing w:before="101" w:line="310" w:lineRule="exact"/>
        <w:ind w:left="27"/>
        <w:rPr>
          <w:rFonts w:ascii="宋体" w:eastAsia="宋体" w:hAnsi="宋体" w:cs="宋体"/>
          <w:sz w:val="16"/>
          <w:szCs w:val="16"/>
        </w:rPr>
      </w:pPr>
      <w:r w:rsidRPr="00FE6985">
        <w:rPr>
          <w:rFonts w:ascii="宋体" w:eastAsia="宋体" w:hAnsi="宋体" w:cs="宋体"/>
          <w:spacing w:val="4"/>
          <w:position w:val="8"/>
          <w:sz w:val="16"/>
          <w:szCs w:val="16"/>
        </w:rPr>
        <w:lastRenderedPageBreak/>
        <w:t>472.关于项目成本估算所采用的技术和工具，不正确的是：()。【18下】</w:t>
      </w:r>
    </w:p>
    <w:p w14:paraId="0EB0E5B9" w14:textId="77777777" w:rsidR="000959E8" w:rsidRPr="00FE6985" w:rsidRDefault="00000000">
      <w:pPr>
        <w:spacing w:line="217" w:lineRule="auto"/>
        <w:ind w:left="447"/>
        <w:rPr>
          <w:rFonts w:ascii="宋体" w:eastAsia="宋体" w:hAnsi="宋体" w:cs="宋体"/>
          <w:sz w:val="16"/>
          <w:szCs w:val="16"/>
        </w:rPr>
      </w:pPr>
      <w:r w:rsidRPr="00FE6985">
        <w:rPr>
          <w:rFonts w:ascii="宋体" w:eastAsia="宋体" w:hAnsi="宋体" w:cs="宋体"/>
          <w:spacing w:val="5"/>
          <w:sz w:val="16"/>
          <w:szCs w:val="16"/>
        </w:rPr>
        <w:t>A.成本估算需要采用定量方法，与估算人员的技术和管理经验无关</w:t>
      </w:r>
    </w:p>
    <w:p w14:paraId="336996DE" w14:textId="77777777" w:rsidR="000959E8" w:rsidRPr="00FE6985" w:rsidRDefault="00000000">
      <w:pPr>
        <w:spacing w:before="73" w:line="218" w:lineRule="auto"/>
        <w:ind w:left="447"/>
        <w:rPr>
          <w:rFonts w:ascii="宋体" w:eastAsia="宋体" w:hAnsi="宋体" w:cs="宋体"/>
          <w:sz w:val="16"/>
          <w:szCs w:val="16"/>
        </w:rPr>
      </w:pPr>
      <w:r w:rsidRPr="00FE6985">
        <w:rPr>
          <w:rFonts w:ascii="宋体" w:eastAsia="宋体" w:hAnsi="宋体" w:cs="宋体"/>
          <w:spacing w:val="9"/>
          <w:sz w:val="16"/>
          <w:szCs w:val="16"/>
        </w:rPr>
        <w:t>B.三点估算法涉及到最可能成本、最乐观成本和最</w:t>
      </w:r>
      <w:r w:rsidRPr="00FE6985">
        <w:rPr>
          <w:rFonts w:ascii="宋体" w:eastAsia="宋体" w:hAnsi="宋体" w:cs="宋体"/>
          <w:spacing w:val="8"/>
          <w:sz w:val="16"/>
          <w:szCs w:val="16"/>
        </w:rPr>
        <w:t>悲观成本</w:t>
      </w:r>
    </w:p>
    <w:p w14:paraId="74CD8003" w14:textId="77777777" w:rsidR="000959E8" w:rsidRPr="00FE6985" w:rsidRDefault="00000000">
      <w:pPr>
        <w:spacing w:before="74" w:line="310" w:lineRule="exact"/>
        <w:ind w:left="447"/>
        <w:rPr>
          <w:rFonts w:ascii="宋体" w:eastAsia="宋体" w:hAnsi="宋体" w:cs="宋体"/>
          <w:sz w:val="16"/>
          <w:szCs w:val="16"/>
        </w:rPr>
      </w:pPr>
      <w:r w:rsidRPr="00FE6985">
        <w:rPr>
          <w:rFonts w:ascii="宋体" w:eastAsia="宋体" w:hAnsi="宋体" w:cs="宋体"/>
          <w:spacing w:val="6"/>
          <w:position w:val="8"/>
          <w:sz w:val="16"/>
          <w:szCs w:val="16"/>
        </w:rPr>
        <w:t>C.类比估算相对于其他估算技术，具有成本低、耗时少、准确率低的特点</w:t>
      </w:r>
    </w:p>
    <w:p w14:paraId="0AB4EA3B" w14:textId="77777777" w:rsidR="000959E8" w:rsidRPr="00FE6985" w:rsidRDefault="00000000">
      <w:pPr>
        <w:spacing w:before="1" w:line="217" w:lineRule="auto"/>
        <w:ind w:left="447"/>
        <w:rPr>
          <w:rFonts w:ascii="宋体" w:eastAsia="宋体" w:hAnsi="宋体" w:cs="宋体"/>
          <w:sz w:val="16"/>
          <w:szCs w:val="16"/>
        </w:rPr>
      </w:pPr>
      <w:r w:rsidRPr="00FE6985">
        <w:rPr>
          <w:rFonts w:ascii="宋体" w:eastAsia="宋体" w:hAnsi="宋体" w:cs="宋体"/>
          <w:spacing w:val="5"/>
          <w:sz w:val="16"/>
          <w:szCs w:val="16"/>
        </w:rPr>
        <w:t>D.在估算活动成本时，可能会受到质量成本因素的影响</w:t>
      </w:r>
    </w:p>
    <w:p w14:paraId="598A85B7" w14:textId="77777777" w:rsidR="000959E8" w:rsidRPr="00FE6985" w:rsidRDefault="000959E8">
      <w:pPr>
        <w:spacing w:line="317" w:lineRule="auto"/>
        <w:rPr>
          <w:sz w:val="16"/>
          <w:szCs w:val="16"/>
        </w:rPr>
      </w:pPr>
    </w:p>
    <w:p w14:paraId="3238A4BC" w14:textId="77777777" w:rsidR="000959E8" w:rsidRPr="00FE6985" w:rsidRDefault="00000000">
      <w:pPr>
        <w:spacing w:before="66" w:line="267" w:lineRule="auto"/>
        <w:ind w:left="27" w:right="71"/>
        <w:rPr>
          <w:rFonts w:ascii="宋体" w:eastAsia="宋体" w:hAnsi="宋体" w:cs="宋体"/>
          <w:sz w:val="16"/>
          <w:szCs w:val="16"/>
        </w:rPr>
      </w:pPr>
      <w:r w:rsidRPr="00FE6985">
        <w:rPr>
          <w:rFonts w:ascii="宋体" w:eastAsia="宋体" w:hAnsi="宋体" w:cs="宋体"/>
          <w:spacing w:val="4"/>
          <w:sz w:val="16"/>
          <w:szCs w:val="16"/>
        </w:rPr>
        <w:t>473.进行项目估算时，需要根据项目的特点等因素，决定采用何种估算方法。()方法的准确性会受到所采用估</w:t>
      </w:r>
      <w:r w:rsidRPr="00FE6985">
        <w:rPr>
          <w:rFonts w:ascii="宋体" w:eastAsia="宋体" w:hAnsi="宋体" w:cs="宋体"/>
          <w:spacing w:val="14"/>
          <w:sz w:val="16"/>
          <w:szCs w:val="16"/>
        </w:rPr>
        <w:t xml:space="preserve"> </w:t>
      </w:r>
      <w:r w:rsidRPr="00FE6985">
        <w:rPr>
          <w:rFonts w:ascii="宋体" w:eastAsia="宋体" w:hAnsi="宋体" w:cs="宋体"/>
          <w:spacing w:val="6"/>
          <w:sz w:val="16"/>
          <w:szCs w:val="16"/>
        </w:rPr>
        <w:t>算模型的成熟度和基础数据可靠性的影响。【17上】</w:t>
      </w:r>
    </w:p>
    <w:p w14:paraId="42147F50" w14:textId="77777777" w:rsidR="000959E8" w:rsidRPr="00FE6985" w:rsidRDefault="00000000">
      <w:pPr>
        <w:spacing w:before="61" w:line="218" w:lineRule="auto"/>
        <w:ind w:left="447"/>
        <w:rPr>
          <w:rFonts w:ascii="宋体" w:eastAsia="宋体" w:hAnsi="宋体" w:cs="宋体"/>
          <w:sz w:val="16"/>
          <w:szCs w:val="16"/>
        </w:rPr>
      </w:pPr>
      <w:r w:rsidRPr="00FE6985">
        <w:rPr>
          <w:rFonts w:ascii="宋体" w:eastAsia="宋体" w:hAnsi="宋体" w:cs="宋体"/>
          <w:spacing w:val="7"/>
          <w:sz w:val="16"/>
          <w:szCs w:val="16"/>
        </w:rPr>
        <w:t>A.专家判断</w:t>
      </w:r>
      <w:r w:rsidRPr="00FE6985">
        <w:rPr>
          <w:rFonts w:ascii="宋体" w:eastAsia="宋体" w:hAnsi="宋体" w:cs="宋体"/>
          <w:sz w:val="16"/>
          <w:szCs w:val="16"/>
        </w:rPr>
        <w:t xml:space="preserve">    </w:t>
      </w:r>
      <w:r w:rsidRPr="00FE6985">
        <w:rPr>
          <w:rFonts w:ascii="宋体" w:eastAsia="宋体" w:hAnsi="宋体" w:cs="宋体"/>
          <w:spacing w:val="7"/>
          <w:sz w:val="16"/>
          <w:szCs w:val="16"/>
        </w:rPr>
        <w:t>B.类比估算</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C.参数估算</w:t>
      </w:r>
      <w:r w:rsidRPr="00FE6985">
        <w:rPr>
          <w:rFonts w:ascii="宋体" w:eastAsia="宋体" w:hAnsi="宋体" w:cs="宋体"/>
          <w:spacing w:val="3"/>
          <w:sz w:val="16"/>
          <w:szCs w:val="16"/>
        </w:rPr>
        <w:t xml:space="preserve">    </w:t>
      </w:r>
      <w:r w:rsidRPr="00FE6985">
        <w:rPr>
          <w:rFonts w:ascii="宋体" w:eastAsia="宋体" w:hAnsi="宋体" w:cs="宋体"/>
          <w:spacing w:val="7"/>
          <w:sz w:val="16"/>
          <w:szCs w:val="16"/>
        </w:rPr>
        <w:t>D.</w:t>
      </w:r>
      <w:r w:rsidRPr="00FE6985">
        <w:rPr>
          <w:rFonts w:ascii="宋体" w:eastAsia="宋体" w:hAnsi="宋体" w:cs="宋体"/>
          <w:spacing w:val="6"/>
          <w:sz w:val="16"/>
          <w:szCs w:val="16"/>
        </w:rPr>
        <w:t>自下而上估算</w:t>
      </w:r>
    </w:p>
    <w:p w14:paraId="2764F0B0" w14:textId="77777777" w:rsidR="000959E8" w:rsidRPr="00FE6985" w:rsidRDefault="000959E8">
      <w:pPr>
        <w:spacing w:line="277" w:lineRule="auto"/>
        <w:rPr>
          <w:sz w:val="16"/>
          <w:szCs w:val="16"/>
        </w:rPr>
      </w:pPr>
    </w:p>
    <w:p w14:paraId="6672547F" w14:textId="77777777" w:rsidR="000959E8" w:rsidRPr="00FE6985" w:rsidRDefault="00000000">
      <w:pPr>
        <w:spacing w:before="65" w:line="362" w:lineRule="exact"/>
        <w:ind w:left="27"/>
        <w:rPr>
          <w:rFonts w:ascii="宋体" w:eastAsia="宋体" w:hAnsi="宋体" w:cs="宋体"/>
          <w:sz w:val="16"/>
          <w:szCs w:val="16"/>
        </w:rPr>
      </w:pPr>
      <w:r w:rsidRPr="00FE6985">
        <w:rPr>
          <w:rFonts w:ascii="宋体" w:eastAsia="宋体" w:hAnsi="宋体" w:cs="宋体"/>
          <w:spacing w:val="9"/>
          <w:position w:val="12"/>
          <w:sz w:val="16"/>
          <w:szCs w:val="16"/>
        </w:rPr>
        <w:t>474.在进行项目成本估算时，可以使用多种技术和工具，其中，()相对于其他估算技术来说，成本较低</w:t>
      </w:r>
      <w:r w:rsidRPr="00FE6985">
        <w:rPr>
          <w:rFonts w:ascii="宋体" w:eastAsia="宋体" w:hAnsi="宋体" w:cs="宋体"/>
          <w:spacing w:val="8"/>
          <w:position w:val="12"/>
          <w:sz w:val="16"/>
          <w:szCs w:val="16"/>
        </w:rPr>
        <w:t>，耗</w:t>
      </w:r>
    </w:p>
    <w:p w14:paraId="4B206DB1" w14:textId="77777777" w:rsidR="000959E8" w:rsidRPr="00FE6985" w:rsidRDefault="00000000">
      <w:pPr>
        <w:spacing w:line="220" w:lineRule="auto"/>
        <w:ind w:left="27"/>
        <w:rPr>
          <w:rFonts w:ascii="宋体" w:eastAsia="宋体" w:hAnsi="宋体" w:cs="宋体"/>
          <w:sz w:val="16"/>
          <w:szCs w:val="16"/>
        </w:rPr>
      </w:pPr>
      <w:r w:rsidRPr="00FE6985">
        <w:rPr>
          <w:rFonts w:ascii="宋体" w:eastAsia="宋体" w:hAnsi="宋体" w:cs="宋体"/>
          <w:spacing w:val="5"/>
          <w:sz w:val="16"/>
          <w:szCs w:val="16"/>
        </w:rPr>
        <w:t>时较少，但准确性也较低。【17下】</w:t>
      </w:r>
    </w:p>
    <w:p w14:paraId="361D0C2C" w14:textId="77777777" w:rsidR="000959E8" w:rsidRPr="00FE6985" w:rsidRDefault="00000000">
      <w:pPr>
        <w:spacing w:before="69" w:line="218" w:lineRule="auto"/>
        <w:ind w:left="447"/>
        <w:rPr>
          <w:rFonts w:ascii="宋体" w:eastAsia="宋体" w:hAnsi="宋体" w:cs="宋体"/>
          <w:sz w:val="16"/>
          <w:szCs w:val="16"/>
        </w:rPr>
      </w:pPr>
      <w:r w:rsidRPr="00FE6985">
        <w:rPr>
          <w:rFonts w:ascii="宋体" w:eastAsia="宋体" w:hAnsi="宋体" w:cs="宋体"/>
          <w:spacing w:val="2"/>
          <w:sz w:val="16"/>
          <w:szCs w:val="16"/>
        </w:rPr>
        <w:t>A.专家判断</w:t>
      </w:r>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B.类比估算</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C.参数估算</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D.三点估算</w:t>
      </w:r>
    </w:p>
    <w:p w14:paraId="1368CAE7" w14:textId="77777777" w:rsidR="000959E8" w:rsidRPr="00FE6985" w:rsidRDefault="000959E8">
      <w:pPr>
        <w:spacing w:line="326" w:lineRule="auto"/>
        <w:rPr>
          <w:sz w:val="16"/>
          <w:szCs w:val="16"/>
        </w:rPr>
      </w:pPr>
    </w:p>
    <w:p w14:paraId="363CCE5E" w14:textId="77777777" w:rsidR="000959E8" w:rsidRPr="00FE6985" w:rsidRDefault="00000000">
      <w:pPr>
        <w:spacing w:before="66" w:line="253" w:lineRule="auto"/>
        <w:ind w:left="27" w:right="70"/>
        <w:rPr>
          <w:rFonts w:ascii="宋体" w:eastAsia="宋体" w:hAnsi="宋体" w:cs="宋体"/>
          <w:sz w:val="16"/>
          <w:szCs w:val="16"/>
        </w:rPr>
      </w:pPr>
      <w:r w:rsidRPr="00FE6985">
        <w:rPr>
          <w:rFonts w:ascii="宋体" w:eastAsia="宋体" w:hAnsi="宋体" w:cs="宋体"/>
          <w:spacing w:val="14"/>
          <w:sz w:val="16"/>
          <w:szCs w:val="16"/>
        </w:rPr>
        <w:t>475.项目经理正在估算某个</w:t>
      </w:r>
      <w:r w:rsidRPr="00FE6985">
        <w:rPr>
          <w:rFonts w:ascii="宋体" w:eastAsia="宋体" w:hAnsi="宋体" w:cs="宋体"/>
          <w:sz w:val="16"/>
          <w:szCs w:val="16"/>
        </w:rPr>
        <w:t>ERP</w:t>
      </w:r>
      <w:r w:rsidRPr="00FE6985">
        <w:rPr>
          <w:rFonts w:ascii="宋体" w:eastAsia="宋体" w:hAnsi="宋体" w:cs="宋体"/>
          <w:spacing w:val="-15"/>
          <w:sz w:val="16"/>
          <w:szCs w:val="16"/>
        </w:rPr>
        <w:t xml:space="preserve"> </w:t>
      </w:r>
      <w:r w:rsidRPr="00FE6985">
        <w:rPr>
          <w:rFonts w:ascii="宋体" w:eastAsia="宋体" w:hAnsi="宋体" w:cs="宋体"/>
          <w:spacing w:val="14"/>
          <w:sz w:val="16"/>
          <w:szCs w:val="16"/>
        </w:rPr>
        <w:t>项目的成本，此时尚</w:t>
      </w:r>
      <w:r w:rsidRPr="00FE6985">
        <w:rPr>
          <w:rFonts w:ascii="宋体" w:eastAsia="宋体" w:hAnsi="宋体" w:cs="宋体"/>
          <w:spacing w:val="13"/>
          <w:sz w:val="16"/>
          <w:szCs w:val="16"/>
        </w:rPr>
        <w:t>未掌握项目的全部细节，项目经理此时可用()来估算</w:t>
      </w:r>
      <w:r w:rsidRPr="00FE6985">
        <w:rPr>
          <w:rFonts w:ascii="宋体" w:eastAsia="宋体" w:hAnsi="宋体" w:cs="宋体"/>
          <w:sz w:val="16"/>
          <w:szCs w:val="16"/>
        </w:rPr>
        <w:t xml:space="preserve"> </w:t>
      </w:r>
      <w:r w:rsidRPr="00FE6985">
        <w:rPr>
          <w:rFonts w:ascii="宋体" w:eastAsia="宋体" w:hAnsi="宋体" w:cs="宋体"/>
          <w:spacing w:val="1"/>
          <w:sz w:val="16"/>
          <w:szCs w:val="16"/>
        </w:rPr>
        <w:t>成本。【15下】</w:t>
      </w:r>
    </w:p>
    <w:p w14:paraId="55C5CCCE" w14:textId="77777777" w:rsidR="000959E8" w:rsidRPr="00FE6985" w:rsidRDefault="00000000">
      <w:pPr>
        <w:spacing w:before="72" w:line="218" w:lineRule="auto"/>
        <w:ind w:left="447"/>
        <w:rPr>
          <w:rFonts w:ascii="宋体" w:eastAsia="宋体" w:hAnsi="宋体" w:cs="宋体"/>
          <w:sz w:val="16"/>
          <w:szCs w:val="16"/>
        </w:rPr>
      </w:pPr>
      <w:r w:rsidRPr="00FE6985">
        <w:rPr>
          <w:rFonts w:ascii="宋体" w:eastAsia="宋体" w:hAnsi="宋体" w:cs="宋体"/>
          <w:spacing w:val="5"/>
          <w:sz w:val="16"/>
          <w:szCs w:val="16"/>
        </w:rPr>
        <w:t>A.类比估算法</w:t>
      </w:r>
      <w:r w:rsidRPr="00FE6985">
        <w:rPr>
          <w:rFonts w:ascii="宋体" w:eastAsia="宋体" w:hAnsi="宋体" w:cs="宋体"/>
          <w:spacing w:val="23"/>
          <w:sz w:val="16"/>
          <w:szCs w:val="16"/>
        </w:rPr>
        <w:t xml:space="preserve">  </w:t>
      </w:r>
      <w:r w:rsidRPr="00FE6985">
        <w:rPr>
          <w:rFonts w:ascii="宋体" w:eastAsia="宋体" w:hAnsi="宋体" w:cs="宋体"/>
          <w:spacing w:val="5"/>
          <w:sz w:val="16"/>
          <w:szCs w:val="16"/>
        </w:rPr>
        <w:t>B.自上而下估算法</w:t>
      </w:r>
      <w:r w:rsidRPr="00FE6985">
        <w:rPr>
          <w:rFonts w:ascii="宋体" w:eastAsia="宋体" w:hAnsi="宋体" w:cs="宋体"/>
          <w:spacing w:val="17"/>
          <w:sz w:val="16"/>
          <w:szCs w:val="16"/>
        </w:rPr>
        <w:t xml:space="preserve">  </w:t>
      </w:r>
      <w:r w:rsidRPr="00FE6985">
        <w:rPr>
          <w:rFonts w:ascii="宋体" w:eastAsia="宋体" w:hAnsi="宋体" w:cs="宋体"/>
          <w:spacing w:val="5"/>
          <w:sz w:val="16"/>
          <w:szCs w:val="16"/>
        </w:rPr>
        <w:t>C.蒙特卡洛分析</w:t>
      </w:r>
      <w:r w:rsidRPr="00FE6985">
        <w:rPr>
          <w:rFonts w:ascii="宋体" w:eastAsia="宋体" w:hAnsi="宋体" w:cs="宋体"/>
          <w:spacing w:val="21"/>
          <w:sz w:val="16"/>
          <w:szCs w:val="16"/>
        </w:rPr>
        <w:t xml:space="preserve">  </w:t>
      </w:r>
      <w:r w:rsidRPr="00FE6985">
        <w:rPr>
          <w:rFonts w:ascii="宋体" w:eastAsia="宋体" w:hAnsi="宋体" w:cs="宋体"/>
          <w:spacing w:val="5"/>
          <w:sz w:val="16"/>
          <w:szCs w:val="16"/>
        </w:rPr>
        <w:t>D.参数模型</w:t>
      </w:r>
    </w:p>
    <w:p w14:paraId="204EE0D1" w14:textId="77777777" w:rsidR="000959E8" w:rsidRPr="00FE6985" w:rsidRDefault="000959E8">
      <w:pPr>
        <w:spacing w:line="318" w:lineRule="auto"/>
        <w:rPr>
          <w:sz w:val="16"/>
          <w:szCs w:val="16"/>
        </w:rPr>
      </w:pPr>
    </w:p>
    <w:p w14:paraId="0D136D92" w14:textId="77777777" w:rsidR="000959E8" w:rsidRPr="00FE6985" w:rsidRDefault="00000000">
      <w:pPr>
        <w:spacing w:before="65" w:line="265" w:lineRule="auto"/>
        <w:ind w:left="27" w:right="6"/>
        <w:jc w:val="both"/>
        <w:rPr>
          <w:rFonts w:ascii="宋体" w:eastAsia="宋体" w:hAnsi="宋体" w:cs="宋体"/>
          <w:sz w:val="16"/>
          <w:szCs w:val="16"/>
        </w:rPr>
      </w:pPr>
      <w:r w:rsidRPr="00FE6985">
        <w:rPr>
          <w:rFonts w:ascii="宋体" w:eastAsia="宋体" w:hAnsi="宋体" w:cs="宋体"/>
          <w:spacing w:val="10"/>
          <w:sz w:val="16"/>
          <w:szCs w:val="16"/>
        </w:rPr>
        <w:t>476.在估算项目中软件开发的工作量时，项目经理按照自己的经验，利</w:t>
      </w:r>
      <w:r w:rsidRPr="00FE6985">
        <w:rPr>
          <w:rFonts w:ascii="宋体" w:eastAsia="宋体" w:hAnsi="宋体" w:cs="宋体"/>
          <w:spacing w:val="9"/>
          <w:sz w:val="16"/>
          <w:szCs w:val="16"/>
        </w:rPr>
        <w:t>用了以下公式：活动历时(软件开发)</w:t>
      </w:r>
      <w:r w:rsidRPr="00FE6985">
        <w:rPr>
          <w:rFonts w:ascii="宋体" w:eastAsia="宋体" w:hAnsi="宋体" w:cs="宋体"/>
          <w:sz w:val="16"/>
          <w:szCs w:val="16"/>
        </w:rPr>
        <w:t xml:space="preserve"> </w:t>
      </w:r>
      <w:r w:rsidRPr="00FE6985">
        <w:rPr>
          <w:rFonts w:ascii="宋体" w:eastAsia="宋体" w:hAnsi="宋体" w:cs="宋体"/>
          <w:spacing w:val="5"/>
          <w:sz w:val="16"/>
          <w:szCs w:val="16"/>
        </w:rPr>
        <w:t>=5X19</w:t>
      </w:r>
      <w:r w:rsidRPr="00FE6985">
        <w:rPr>
          <w:rFonts w:ascii="宋体" w:eastAsia="宋体" w:hAnsi="宋体" w:cs="宋体"/>
          <w:sz w:val="16"/>
          <w:szCs w:val="16"/>
        </w:rPr>
        <w:t>XP</w:t>
      </w:r>
      <w:r w:rsidRPr="00FE6985">
        <w:rPr>
          <w:rFonts w:ascii="宋体" w:eastAsia="宋体" w:hAnsi="宋体" w:cs="宋体"/>
          <w:spacing w:val="5"/>
          <w:sz w:val="16"/>
          <w:szCs w:val="16"/>
        </w:rPr>
        <w:t>(P</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为开发人员的经验系数，19位开发人员的平均工作时间)。</w:t>
      </w:r>
      <w:r w:rsidRPr="00FE6985">
        <w:rPr>
          <w:rFonts w:ascii="宋体" w:eastAsia="宋体" w:hAnsi="宋体" w:cs="宋体"/>
          <w:spacing w:val="4"/>
          <w:sz w:val="16"/>
          <w:szCs w:val="16"/>
        </w:rPr>
        <w:t>该项目经理采用的估算方法是()。【15</w:t>
      </w:r>
      <w:r w:rsidRPr="00FE6985">
        <w:rPr>
          <w:rFonts w:ascii="宋体" w:eastAsia="宋体" w:hAnsi="宋体" w:cs="宋体"/>
          <w:sz w:val="16"/>
          <w:szCs w:val="16"/>
        </w:rPr>
        <w:t xml:space="preserve"> </w:t>
      </w:r>
      <w:r w:rsidRPr="00FE6985">
        <w:rPr>
          <w:rFonts w:ascii="宋体" w:eastAsia="宋体" w:hAnsi="宋体" w:cs="宋体"/>
          <w:spacing w:val="-4"/>
          <w:sz w:val="16"/>
          <w:szCs w:val="16"/>
        </w:rPr>
        <w:t>下】</w:t>
      </w:r>
    </w:p>
    <w:p w14:paraId="3D5F43FE" w14:textId="77777777" w:rsidR="000959E8" w:rsidRPr="00FE6985" w:rsidRDefault="00000000">
      <w:pPr>
        <w:spacing w:before="78" w:line="218" w:lineRule="auto"/>
        <w:ind w:left="447"/>
        <w:rPr>
          <w:rFonts w:ascii="宋体" w:eastAsia="宋体" w:hAnsi="宋体" w:cs="宋体"/>
          <w:sz w:val="16"/>
          <w:szCs w:val="16"/>
        </w:rPr>
      </w:pPr>
      <w:r w:rsidRPr="00FE6985">
        <w:rPr>
          <w:rFonts w:ascii="宋体" w:eastAsia="宋体" w:hAnsi="宋体" w:cs="宋体"/>
          <w:spacing w:val="3"/>
          <w:sz w:val="16"/>
          <w:szCs w:val="16"/>
        </w:rPr>
        <w:t>A.参数估算</w:t>
      </w:r>
      <w:r w:rsidRPr="00FE6985">
        <w:rPr>
          <w:rFonts w:ascii="宋体" w:eastAsia="宋体" w:hAnsi="宋体" w:cs="宋体"/>
          <w:spacing w:val="34"/>
          <w:sz w:val="16"/>
          <w:szCs w:val="16"/>
        </w:rPr>
        <w:t xml:space="preserve">  </w:t>
      </w:r>
      <w:r w:rsidRPr="00FE6985">
        <w:rPr>
          <w:rFonts w:ascii="宋体" w:eastAsia="宋体" w:hAnsi="宋体" w:cs="宋体"/>
          <w:spacing w:val="3"/>
          <w:sz w:val="16"/>
          <w:szCs w:val="16"/>
        </w:rPr>
        <w:t>B.类比估算</w:t>
      </w:r>
      <w:r w:rsidRPr="00FE6985">
        <w:rPr>
          <w:rFonts w:ascii="宋体" w:eastAsia="宋体" w:hAnsi="宋体" w:cs="宋体"/>
          <w:spacing w:val="10"/>
          <w:sz w:val="16"/>
          <w:szCs w:val="16"/>
        </w:rPr>
        <w:t xml:space="preserve">  </w:t>
      </w:r>
      <w:r w:rsidRPr="00FE6985">
        <w:rPr>
          <w:rFonts w:ascii="宋体" w:eastAsia="宋体" w:hAnsi="宋体" w:cs="宋体"/>
          <w:spacing w:val="3"/>
          <w:sz w:val="16"/>
          <w:szCs w:val="16"/>
        </w:rPr>
        <w:t>C.三点估算法</w:t>
      </w:r>
      <w:r w:rsidRPr="00FE6985">
        <w:rPr>
          <w:rFonts w:ascii="宋体" w:eastAsia="宋体" w:hAnsi="宋体" w:cs="宋体"/>
          <w:spacing w:val="27"/>
          <w:sz w:val="16"/>
          <w:szCs w:val="16"/>
        </w:rPr>
        <w:t xml:space="preserve">  </w:t>
      </w:r>
      <w:r w:rsidRPr="00FE6985">
        <w:rPr>
          <w:rFonts w:ascii="宋体" w:eastAsia="宋体" w:hAnsi="宋体" w:cs="宋体"/>
          <w:spacing w:val="3"/>
          <w:sz w:val="16"/>
          <w:szCs w:val="16"/>
        </w:rPr>
        <w:t>D.专家判断</w:t>
      </w:r>
    </w:p>
    <w:p w14:paraId="0AC04BD5" w14:textId="77777777" w:rsidR="000959E8" w:rsidRPr="00FE6985" w:rsidRDefault="000959E8">
      <w:pPr>
        <w:spacing w:line="305" w:lineRule="auto"/>
        <w:rPr>
          <w:sz w:val="16"/>
          <w:szCs w:val="16"/>
        </w:rPr>
      </w:pPr>
    </w:p>
    <w:p w14:paraId="0E29D4B7" w14:textId="77777777" w:rsidR="000959E8" w:rsidRPr="00FE6985" w:rsidRDefault="00000000">
      <w:pPr>
        <w:spacing w:line="310" w:lineRule="exact"/>
        <w:ind w:firstLine="497"/>
        <w:textAlignment w:val="center"/>
        <w:rPr>
          <w:sz w:val="16"/>
          <w:szCs w:val="16"/>
        </w:rPr>
      </w:pPr>
      <w:r>
        <w:rPr>
          <w:sz w:val="16"/>
          <w:szCs w:val="16"/>
        </w:rPr>
      </w:r>
      <w:r>
        <w:rPr>
          <w:sz w:val="16"/>
          <w:szCs w:val="16"/>
        </w:rPr>
        <w:pict w14:anchorId="14A9770A">
          <v:group id="_x0000_s2343" style="width:100.05pt;height:15.55pt;mso-position-horizontal-relative:char;mso-position-vertical-relative:line" coordsize="2001,311">
            <v:shape id="_x0000_s2345" type="#_x0000_t75" style="position:absolute;width:2001;height:311">
              <v:imagedata r:id="rId217" o:title=""/>
            </v:shape>
            <v:shape id="_x0000_s2344" type="#_x0000_t202" style="position:absolute;left:-20;top:-20;width:2041;height:385" filled="f" stroked="f">
              <v:textbox inset="0,0,0,0">
                <w:txbxContent>
                  <w:p w14:paraId="7F010250" w14:textId="77777777" w:rsidR="000959E8" w:rsidRDefault="00000000">
                    <w:pPr>
                      <w:spacing w:before="113" w:line="225" w:lineRule="auto"/>
                      <w:ind w:left="5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19"/>
                        <w:sz w:val="20"/>
                        <w:szCs w:val="20"/>
                      </w:rPr>
                      <w:t xml:space="preserve"> </w:t>
                    </w:r>
                    <w:r>
                      <w:rPr>
                        <w:rFonts w:ascii="楷体" w:eastAsia="楷体" w:hAnsi="楷体" w:cs="楷体"/>
                        <w:b/>
                        <w:bCs/>
                        <w:spacing w:val="-15"/>
                        <w:sz w:val="20"/>
                        <w:szCs w:val="20"/>
                      </w:rPr>
                      <w:t>点</w:t>
                    </w:r>
                    <w:r>
                      <w:rPr>
                        <w:rFonts w:ascii="楷体" w:eastAsia="楷体" w:hAnsi="楷体" w:cs="楷体"/>
                        <w:spacing w:val="-38"/>
                        <w:sz w:val="20"/>
                        <w:szCs w:val="20"/>
                      </w:rPr>
                      <w:t xml:space="preserve"> </w:t>
                    </w:r>
                    <w:r>
                      <w:rPr>
                        <w:rFonts w:ascii="楷体" w:eastAsia="楷体" w:hAnsi="楷体" w:cs="楷体"/>
                        <w:b/>
                        <w:bCs/>
                        <w:spacing w:val="-15"/>
                        <w:sz w:val="20"/>
                        <w:szCs w:val="20"/>
                      </w:rPr>
                      <w:t>8</w:t>
                    </w:r>
                    <w:r>
                      <w:rPr>
                        <w:rFonts w:ascii="楷体" w:eastAsia="楷体" w:hAnsi="楷体" w:cs="楷体"/>
                        <w:spacing w:val="-39"/>
                        <w:sz w:val="20"/>
                        <w:szCs w:val="20"/>
                      </w:rPr>
                      <w:t xml:space="preserve"> </w:t>
                    </w:r>
                    <w:r>
                      <w:rPr>
                        <w:rFonts w:ascii="楷体" w:eastAsia="楷体" w:hAnsi="楷体" w:cs="楷体"/>
                        <w:b/>
                        <w:bCs/>
                        <w:spacing w:val="-15"/>
                        <w:sz w:val="20"/>
                        <w:szCs w:val="20"/>
                      </w:rPr>
                      <w:t>8</w:t>
                    </w:r>
                    <w:r>
                      <w:rPr>
                        <w:rFonts w:ascii="楷体" w:eastAsia="楷体" w:hAnsi="楷体" w:cs="楷体"/>
                        <w:spacing w:val="-10"/>
                        <w:sz w:val="20"/>
                        <w:szCs w:val="20"/>
                      </w:rPr>
                      <w:t xml:space="preserve"> </w:t>
                    </w:r>
                    <w:r>
                      <w:rPr>
                        <w:rFonts w:ascii="楷体" w:eastAsia="楷体" w:hAnsi="楷体" w:cs="楷体"/>
                        <w:b/>
                        <w:bCs/>
                        <w:spacing w:val="-15"/>
                        <w:sz w:val="20"/>
                        <w:szCs w:val="20"/>
                      </w:rPr>
                      <w:t>:</w:t>
                    </w:r>
                    <w:r>
                      <w:rPr>
                        <w:rFonts w:ascii="楷体" w:eastAsia="楷体" w:hAnsi="楷体" w:cs="楷体"/>
                        <w:spacing w:val="-36"/>
                        <w:sz w:val="20"/>
                        <w:szCs w:val="20"/>
                      </w:rPr>
                      <w:t xml:space="preserve"> </w:t>
                    </w:r>
                    <w:r>
                      <w:rPr>
                        <w:rFonts w:ascii="楷体" w:eastAsia="楷体" w:hAnsi="楷体" w:cs="楷体"/>
                        <w:b/>
                        <w:bCs/>
                        <w:spacing w:val="-15"/>
                        <w:sz w:val="20"/>
                        <w:szCs w:val="20"/>
                      </w:rPr>
                      <w:t>成</w:t>
                    </w:r>
                    <w:r>
                      <w:rPr>
                        <w:rFonts w:ascii="楷体" w:eastAsia="楷体" w:hAnsi="楷体" w:cs="楷体"/>
                        <w:spacing w:val="-29"/>
                        <w:sz w:val="20"/>
                        <w:szCs w:val="20"/>
                      </w:rPr>
                      <w:t xml:space="preserve"> </w:t>
                    </w:r>
                    <w:r>
                      <w:rPr>
                        <w:rFonts w:ascii="楷体" w:eastAsia="楷体" w:hAnsi="楷体" w:cs="楷体"/>
                        <w:b/>
                        <w:bCs/>
                        <w:spacing w:val="-15"/>
                        <w:sz w:val="20"/>
                        <w:szCs w:val="20"/>
                      </w:rPr>
                      <w:t>本</w:t>
                    </w:r>
                    <w:r>
                      <w:rPr>
                        <w:rFonts w:ascii="楷体" w:eastAsia="楷体" w:hAnsi="楷体" w:cs="楷体"/>
                        <w:spacing w:val="-33"/>
                        <w:sz w:val="20"/>
                        <w:szCs w:val="20"/>
                      </w:rPr>
                      <w:t xml:space="preserve"> </w:t>
                    </w:r>
                    <w:r>
                      <w:rPr>
                        <w:rFonts w:ascii="楷体" w:eastAsia="楷体" w:hAnsi="楷体" w:cs="楷体"/>
                        <w:b/>
                        <w:bCs/>
                        <w:spacing w:val="-15"/>
                        <w:sz w:val="20"/>
                        <w:szCs w:val="20"/>
                      </w:rPr>
                      <w:t>预</w:t>
                    </w:r>
                    <w:r>
                      <w:rPr>
                        <w:rFonts w:ascii="楷体" w:eastAsia="楷体" w:hAnsi="楷体" w:cs="楷体"/>
                        <w:spacing w:val="-36"/>
                        <w:sz w:val="20"/>
                        <w:szCs w:val="20"/>
                      </w:rPr>
                      <w:t xml:space="preserve"> </w:t>
                    </w:r>
                    <w:r>
                      <w:rPr>
                        <w:rFonts w:ascii="楷体" w:eastAsia="楷体" w:hAnsi="楷体" w:cs="楷体"/>
                        <w:b/>
                        <w:bCs/>
                        <w:spacing w:val="-15"/>
                        <w:sz w:val="20"/>
                        <w:szCs w:val="20"/>
                      </w:rPr>
                      <w:t>算</w:t>
                    </w:r>
                  </w:p>
                </w:txbxContent>
              </v:textbox>
            </v:shape>
            <w10:anchorlock/>
          </v:group>
        </w:pict>
      </w:r>
    </w:p>
    <w:p w14:paraId="75D23C01" w14:textId="77777777" w:rsidR="000959E8" w:rsidRPr="00FE6985" w:rsidRDefault="00000000">
      <w:pPr>
        <w:spacing w:before="84" w:line="219" w:lineRule="auto"/>
        <w:ind w:left="450"/>
        <w:outlineLvl w:val="6"/>
        <w:rPr>
          <w:rFonts w:ascii="宋体" w:eastAsia="宋体" w:hAnsi="宋体" w:cs="宋体"/>
          <w:sz w:val="16"/>
          <w:szCs w:val="16"/>
        </w:rPr>
      </w:pPr>
      <w:r w:rsidRPr="00FE6985">
        <w:rPr>
          <w:rFonts w:ascii="宋体" w:eastAsia="宋体" w:hAnsi="宋体" w:cs="宋体"/>
          <w:b/>
          <w:bCs/>
          <w:spacing w:val="1"/>
          <w:sz w:val="16"/>
          <w:szCs w:val="16"/>
        </w:rPr>
        <w:t>1、项目成本预算的特征：</w:t>
      </w:r>
    </w:p>
    <w:p w14:paraId="1D54F62A" w14:textId="77777777" w:rsidR="000959E8" w:rsidRPr="00FE6985" w:rsidRDefault="00000000">
      <w:pPr>
        <w:spacing w:before="76" w:line="254" w:lineRule="auto"/>
        <w:ind w:left="27" w:right="87" w:firstLine="510"/>
        <w:rPr>
          <w:rFonts w:ascii="宋体" w:eastAsia="宋体" w:hAnsi="宋体" w:cs="宋体"/>
          <w:sz w:val="16"/>
          <w:szCs w:val="16"/>
        </w:rPr>
      </w:pPr>
      <w:r w:rsidRPr="00FE6985">
        <w:rPr>
          <w:rFonts w:ascii="宋体" w:eastAsia="宋体" w:hAnsi="宋体" w:cs="宋体"/>
          <w:spacing w:val="11"/>
          <w:sz w:val="16"/>
          <w:szCs w:val="16"/>
        </w:rPr>
        <w:t>(1)计划性：指在项目计划中，尽量精确地将费用分配到</w:t>
      </w:r>
      <w:r w:rsidRPr="00FE6985">
        <w:rPr>
          <w:rFonts w:ascii="宋体" w:eastAsia="宋体" w:hAnsi="宋体" w:cs="宋体"/>
          <w:sz w:val="16"/>
          <w:szCs w:val="16"/>
        </w:rPr>
        <w:t>WBS</w:t>
      </w:r>
      <w:r w:rsidRPr="00FE6985">
        <w:rPr>
          <w:rFonts w:ascii="宋体" w:eastAsia="宋体" w:hAnsi="宋体" w:cs="宋体"/>
          <w:spacing w:val="81"/>
          <w:sz w:val="16"/>
          <w:szCs w:val="16"/>
        </w:rPr>
        <w:t xml:space="preserve"> </w:t>
      </w:r>
      <w:r w:rsidRPr="00FE6985">
        <w:rPr>
          <w:rFonts w:ascii="宋体" w:eastAsia="宋体" w:hAnsi="宋体" w:cs="宋体"/>
          <w:spacing w:val="11"/>
          <w:sz w:val="16"/>
          <w:szCs w:val="16"/>
        </w:rPr>
        <w:t>的每一个组成部分，从而形成</w:t>
      </w:r>
      <w:r w:rsidRPr="00FE6985">
        <w:rPr>
          <w:rFonts w:ascii="宋体" w:eastAsia="宋体" w:hAnsi="宋体" w:cs="宋体"/>
          <w:spacing w:val="10"/>
          <w:sz w:val="16"/>
          <w:szCs w:val="16"/>
        </w:rPr>
        <w:t>与</w:t>
      </w:r>
      <w:r w:rsidRPr="00FE6985">
        <w:rPr>
          <w:rFonts w:ascii="宋体" w:eastAsia="宋体" w:hAnsi="宋体" w:cs="宋体"/>
          <w:sz w:val="16"/>
          <w:szCs w:val="16"/>
        </w:rPr>
        <w:t>WBS</w:t>
      </w:r>
      <w:r w:rsidRPr="00FE6985">
        <w:rPr>
          <w:rFonts w:ascii="宋体" w:eastAsia="宋体" w:hAnsi="宋体" w:cs="宋体"/>
          <w:spacing w:val="61"/>
          <w:sz w:val="16"/>
          <w:szCs w:val="16"/>
        </w:rPr>
        <w:t xml:space="preserve"> </w:t>
      </w:r>
      <w:r w:rsidRPr="00FE6985">
        <w:rPr>
          <w:rFonts w:ascii="宋体" w:eastAsia="宋体" w:hAnsi="宋体" w:cs="宋体"/>
          <w:spacing w:val="10"/>
          <w:sz w:val="16"/>
          <w:szCs w:val="16"/>
        </w:rPr>
        <w:t>相</w:t>
      </w:r>
      <w:r w:rsidRPr="00FE6985">
        <w:rPr>
          <w:rFonts w:ascii="宋体" w:eastAsia="宋体" w:hAnsi="宋体" w:cs="宋体"/>
          <w:sz w:val="16"/>
          <w:szCs w:val="16"/>
        </w:rPr>
        <w:t xml:space="preserve"> </w:t>
      </w:r>
      <w:r w:rsidRPr="00FE6985">
        <w:rPr>
          <w:rFonts w:ascii="宋体" w:eastAsia="宋体" w:hAnsi="宋体" w:cs="宋体"/>
          <w:spacing w:val="1"/>
          <w:sz w:val="16"/>
          <w:szCs w:val="16"/>
        </w:rPr>
        <w:t>同的系统结构。</w:t>
      </w:r>
    </w:p>
    <w:p w14:paraId="5F747037" w14:textId="77777777" w:rsidR="000959E8" w:rsidRPr="00FE6985" w:rsidRDefault="00000000">
      <w:pPr>
        <w:spacing w:before="68" w:line="219" w:lineRule="auto"/>
        <w:ind w:left="540"/>
        <w:rPr>
          <w:rFonts w:ascii="宋体" w:eastAsia="宋体" w:hAnsi="宋体" w:cs="宋体"/>
          <w:sz w:val="16"/>
          <w:szCs w:val="16"/>
        </w:rPr>
      </w:pPr>
      <w:r w:rsidRPr="00FE6985">
        <w:rPr>
          <w:rFonts w:ascii="宋体" w:eastAsia="宋体" w:hAnsi="宋体" w:cs="宋体"/>
          <w:b/>
          <w:bCs/>
          <w:spacing w:val="4"/>
          <w:sz w:val="16"/>
          <w:szCs w:val="16"/>
        </w:rPr>
        <w:t>(2)约束性：</w:t>
      </w:r>
      <w:r w:rsidRPr="00FE6985">
        <w:rPr>
          <w:rFonts w:ascii="宋体" w:eastAsia="宋体" w:hAnsi="宋体" w:cs="宋体"/>
          <w:spacing w:val="38"/>
          <w:sz w:val="16"/>
          <w:szCs w:val="16"/>
        </w:rPr>
        <w:t xml:space="preserve"> </w:t>
      </w:r>
      <w:r w:rsidRPr="00FE6985">
        <w:rPr>
          <w:rFonts w:ascii="宋体" w:eastAsia="宋体" w:hAnsi="宋体" w:cs="宋体"/>
          <w:b/>
          <w:bCs/>
          <w:spacing w:val="4"/>
          <w:sz w:val="16"/>
          <w:szCs w:val="16"/>
          <w:u w:val="single"/>
        </w:rPr>
        <w:t>指预算分配的结果可能并不能满足所涉及的管理人员的利益要求，而表现为一种约束。</w:t>
      </w:r>
      <w:r w:rsidRPr="00FE6985">
        <w:rPr>
          <w:rFonts w:ascii="宋体" w:eastAsia="宋体" w:hAnsi="宋体" w:cs="宋体"/>
          <w:sz w:val="16"/>
          <w:szCs w:val="16"/>
          <w:u w:val="single"/>
        </w:rPr>
        <w:t xml:space="preserve">  </w:t>
      </w:r>
    </w:p>
    <w:p w14:paraId="1101C859" w14:textId="77777777" w:rsidR="000959E8" w:rsidRPr="00FE6985" w:rsidRDefault="00000000">
      <w:pPr>
        <w:spacing w:before="73" w:line="219" w:lineRule="auto"/>
        <w:ind w:left="540"/>
        <w:rPr>
          <w:rFonts w:ascii="宋体" w:eastAsia="宋体" w:hAnsi="宋体" w:cs="宋体"/>
          <w:sz w:val="16"/>
          <w:szCs w:val="16"/>
        </w:rPr>
      </w:pPr>
      <w:r w:rsidRPr="00FE6985">
        <w:rPr>
          <w:rFonts w:ascii="宋体" w:eastAsia="宋体" w:hAnsi="宋体" w:cs="宋体"/>
          <w:b/>
          <w:bCs/>
          <w:spacing w:val="5"/>
          <w:sz w:val="16"/>
          <w:szCs w:val="16"/>
        </w:rPr>
        <w:t>(3)控制性：</w:t>
      </w:r>
      <w:r w:rsidRPr="00FE6985">
        <w:rPr>
          <w:rFonts w:ascii="宋体" w:eastAsia="宋体" w:hAnsi="宋体" w:cs="宋体"/>
          <w:spacing w:val="51"/>
          <w:sz w:val="16"/>
          <w:szCs w:val="16"/>
        </w:rPr>
        <w:t xml:space="preserve"> </w:t>
      </w:r>
      <w:r w:rsidRPr="00FE6985">
        <w:rPr>
          <w:rFonts w:ascii="宋体" w:eastAsia="宋体" w:hAnsi="宋体" w:cs="宋体"/>
          <w:spacing w:val="5"/>
          <w:sz w:val="16"/>
          <w:szCs w:val="16"/>
        </w:rPr>
        <w:t>指项目预算的实质就是一种控制机制。</w:t>
      </w:r>
    </w:p>
    <w:p w14:paraId="0C6FB40F" w14:textId="77777777" w:rsidR="000959E8" w:rsidRPr="00FE6985" w:rsidRDefault="00000000">
      <w:pPr>
        <w:spacing w:before="90" w:line="225" w:lineRule="auto"/>
        <w:ind w:left="447"/>
        <w:rPr>
          <w:rFonts w:ascii="楷体" w:eastAsia="楷体" w:hAnsi="楷体" w:cs="楷体"/>
          <w:sz w:val="16"/>
          <w:szCs w:val="16"/>
        </w:rPr>
      </w:pPr>
      <w:r w:rsidRPr="00FE6985">
        <w:rPr>
          <w:rFonts w:ascii="Times New Roman" w:eastAsia="Times New Roman" w:hAnsi="Times New Roman" w:cs="Times New Roman"/>
          <w:b/>
          <w:bCs/>
          <w:spacing w:val="10"/>
          <w:sz w:val="16"/>
          <w:szCs w:val="16"/>
        </w:rPr>
        <w:t>2</w:t>
      </w:r>
      <w:r w:rsidRPr="00FE6985">
        <w:rPr>
          <w:rFonts w:ascii="Times New Roman" w:eastAsia="Times New Roman" w:hAnsi="Times New Roman" w:cs="Times New Roman"/>
          <w:spacing w:val="-15"/>
          <w:sz w:val="16"/>
          <w:szCs w:val="16"/>
        </w:rPr>
        <w:t xml:space="preserve"> </w:t>
      </w:r>
      <w:r w:rsidRPr="00FE6985">
        <w:rPr>
          <w:rFonts w:ascii="宋体" w:eastAsia="宋体" w:hAnsi="宋体" w:cs="宋体"/>
          <w:b/>
          <w:bCs/>
          <w:spacing w:val="10"/>
          <w:sz w:val="16"/>
          <w:szCs w:val="16"/>
        </w:rPr>
        <w:t>、</w:t>
      </w:r>
      <w:r w:rsidRPr="00FE6985">
        <w:rPr>
          <w:rFonts w:ascii="楷体" w:eastAsia="楷体" w:hAnsi="楷体" w:cs="楷体"/>
          <w:b/>
          <w:bCs/>
          <w:spacing w:val="10"/>
          <w:sz w:val="16"/>
          <w:szCs w:val="16"/>
        </w:rPr>
        <w:t>编制项目成本预算应</w:t>
      </w:r>
      <w:r w:rsidRPr="00FE6985">
        <w:rPr>
          <w:rFonts w:ascii="楷体" w:eastAsia="楷体" w:hAnsi="楷体" w:cs="楷体"/>
          <w:b/>
          <w:bCs/>
          <w:spacing w:val="10"/>
          <w:sz w:val="16"/>
          <w:szCs w:val="16"/>
          <w:u w:val="single"/>
        </w:rPr>
        <w:t>遵循的原</w:t>
      </w:r>
      <w:r w:rsidRPr="00FE6985">
        <w:rPr>
          <w:rFonts w:ascii="楷体" w:eastAsia="楷体" w:hAnsi="楷体" w:cs="楷体"/>
          <w:b/>
          <w:bCs/>
          <w:color w:val="FAB700"/>
          <w:spacing w:val="10"/>
          <w:sz w:val="16"/>
          <w:szCs w:val="16"/>
        </w:rPr>
        <w:t>则</w:t>
      </w:r>
      <w:r w:rsidRPr="00FE6985">
        <w:rPr>
          <w:rFonts w:ascii="楷体" w:eastAsia="楷体" w:hAnsi="楷体" w:cs="楷体"/>
          <w:color w:val="FAB700"/>
          <w:spacing w:val="32"/>
          <w:sz w:val="16"/>
          <w:szCs w:val="16"/>
        </w:rPr>
        <w:t xml:space="preserve"> </w:t>
      </w:r>
      <w:r w:rsidRPr="00FE6985">
        <w:rPr>
          <w:rFonts w:ascii="楷体" w:eastAsia="楷体" w:hAnsi="楷体" w:cs="楷体"/>
          <w:b/>
          <w:bCs/>
          <w:spacing w:val="10"/>
          <w:sz w:val="16"/>
          <w:szCs w:val="16"/>
          <w:shd w:val="clear" w:color="auto" w:fill="FAB700"/>
        </w:rPr>
        <w:t>(15上46)</w:t>
      </w:r>
    </w:p>
    <w:p w14:paraId="345B5FFE" w14:textId="77777777" w:rsidR="000959E8" w:rsidRPr="00FE6985" w:rsidRDefault="00000000">
      <w:pPr>
        <w:spacing w:before="49" w:line="219" w:lineRule="auto"/>
        <w:ind w:left="537"/>
        <w:rPr>
          <w:rFonts w:ascii="宋体" w:eastAsia="宋体" w:hAnsi="宋体" w:cs="宋体"/>
          <w:sz w:val="16"/>
          <w:szCs w:val="16"/>
        </w:rPr>
      </w:pPr>
      <w:r w:rsidRPr="00FE6985">
        <w:rPr>
          <w:rFonts w:ascii="宋体" w:eastAsia="宋体" w:hAnsi="宋体" w:cs="宋体"/>
          <w:spacing w:val="14"/>
          <w:sz w:val="16"/>
          <w:szCs w:val="16"/>
        </w:rPr>
        <w:t>(1)项目成本预算要以</w:t>
      </w:r>
      <w:r w:rsidRPr="00FE6985">
        <w:rPr>
          <w:rFonts w:ascii="宋体" w:eastAsia="宋体" w:hAnsi="宋体" w:cs="宋体"/>
          <w:b/>
          <w:bCs/>
          <w:spacing w:val="14"/>
          <w:sz w:val="16"/>
          <w:szCs w:val="16"/>
          <w:u w:val="single"/>
        </w:rPr>
        <w:t>项目需求为基础</w:t>
      </w:r>
      <w:r w:rsidRPr="00FE6985">
        <w:rPr>
          <w:rFonts w:ascii="宋体" w:eastAsia="宋体" w:hAnsi="宋体" w:cs="宋体"/>
          <w:spacing w:val="14"/>
          <w:sz w:val="16"/>
          <w:szCs w:val="16"/>
        </w:rPr>
        <w:t>。</w:t>
      </w:r>
    </w:p>
    <w:p w14:paraId="307E641F" w14:textId="77777777" w:rsidR="000959E8" w:rsidRPr="00FE6985" w:rsidRDefault="00000000">
      <w:pPr>
        <w:spacing w:before="83" w:line="257" w:lineRule="auto"/>
        <w:ind w:left="537" w:right="1859"/>
        <w:rPr>
          <w:rFonts w:ascii="宋体" w:eastAsia="宋体" w:hAnsi="宋体" w:cs="宋体"/>
          <w:sz w:val="16"/>
          <w:szCs w:val="16"/>
        </w:rPr>
      </w:pPr>
      <w:r w:rsidRPr="00FE6985">
        <w:rPr>
          <w:rFonts w:ascii="宋体" w:eastAsia="宋体" w:hAnsi="宋体" w:cs="宋体"/>
          <w:spacing w:val="11"/>
          <w:sz w:val="16"/>
          <w:szCs w:val="16"/>
        </w:rPr>
        <w:t>(2)项目成本预算要</w:t>
      </w:r>
      <w:r w:rsidRPr="00FE6985">
        <w:rPr>
          <w:rFonts w:ascii="宋体" w:eastAsia="宋体" w:hAnsi="宋体" w:cs="宋体"/>
          <w:b/>
          <w:bCs/>
          <w:spacing w:val="11"/>
          <w:sz w:val="16"/>
          <w:szCs w:val="16"/>
          <w:u w:val="single"/>
        </w:rPr>
        <w:t>与项目目标相联系</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必须同时考虑项目质量目标</w:t>
      </w:r>
      <w:r w:rsidRPr="00FE6985">
        <w:rPr>
          <w:rFonts w:ascii="宋体" w:eastAsia="宋体" w:hAnsi="宋体" w:cs="宋体"/>
          <w:spacing w:val="10"/>
          <w:sz w:val="16"/>
          <w:szCs w:val="16"/>
        </w:rPr>
        <w:t>和进度目标。</w:t>
      </w:r>
      <w:r w:rsidRPr="00FE6985">
        <w:rPr>
          <w:rFonts w:ascii="宋体" w:eastAsia="宋体" w:hAnsi="宋体" w:cs="宋体"/>
          <w:sz w:val="16"/>
          <w:szCs w:val="16"/>
        </w:rPr>
        <w:t xml:space="preserve"> </w:t>
      </w:r>
      <w:r w:rsidRPr="00FE6985">
        <w:rPr>
          <w:rFonts w:ascii="宋体" w:eastAsia="宋体" w:hAnsi="宋体" w:cs="宋体"/>
          <w:spacing w:val="18"/>
          <w:sz w:val="16"/>
          <w:szCs w:val="16"/>
        </w:rPr>
        <w:t>(3)项目成本预算要</w:t>
      </w:r>
      <w:r w:rsidRPr="00FE6985">
        <w:rPr>
          <w:rFonts w:ascii="宋体" w:eastAsia="宋体" w:hAnsi="宋体" w:cs="宋体"/>
          <w:b/>
          <w:bCs/>
          <w:spacing w:val="18"/>
          <w:sz w:val="16"/>
          <w:szCs w:val="16"/>
          <w:u w:val="single"/>
        </w:rPr>
        <w:t>切实可行</w:t>
      </w:r>
    </w:p>
    <w:p w14:paraId="7BD3D2B9" w14:textId="77777777" w:rsidR="000959E8" w:rsidRPr="00FE6985" w:rsidRDefault="00000000">
      <w:pPr>
        <w:spacing w:before="81" w:line="219" w:lineRule="auto"/>
        <w:ind w:left="537"/>
        <w:rPr>
          <w:rFonts w:ascii="宋体" w:eastAsia="宋体" w:hAnsi="宋体" w:cs="宋体"/>
          <w:sz w:val="16"/>
          <w:szCs w:val="16"/>
        </w:rPr>
      </w:pPr>
      <w:r w:rsidRPr="00FE6985">
        <w:rPr>
          <w:rFonts w:ascii="宋体" w:eastAsia="宋体" w:hAnsi="宋体" w:cs="宋体"/>
          <w:spacing w:val="10"/>
          <w:sz w:val="16"/>
          <w:szCs w:val="16"/>
        </w:rPr>
        <w:t>(4)项目成本预算应当</w:t>
      </w:r>
      <w:r w:rsidRPr="00FE6985">
        <w:rPr>
          <w:rFonts w:ascii="宋体" w:eastAsia="宋体" w:hAnsi="宋体" w:cs="宋体"/>
          <w:b/>
          <w:bCs/>
          <w:spacing w:val="10"/>
          <w:sz w:val="16"/>
          <w:szCs w:val="16"/>
        </w:rPr>
        <w:t>留</w:t>
      </w:r>
      <w:r w:rsidRPr="00FE6985">
        <w:rPr>
          <w:rFonts w:ascii="宋体" w:eastAsia="宋体" w:hAnsi="宋体" w:cs="宋体"/>
          <w:spacing w:val="-43"/>
          <w:sz w:val="16"/>
          <w:szCs w:val="16"/>
        </w:rPr>
        <w:t xml:space="preserve"> </w:t>
      </w:r>
      <w:r w:rsidRPr="00FE6985">
        <w:rPr>
          <w:rFonts w:ascii="宋体" w:eastAsia="宋体" w:hAnsi="宋体" w:cs="宋体"/>
          <w:b/>
          <w:bCs/>
          <w:spacing w:val="10"/>
          <w:sz w:val="16"/>
          <w:szCs w:val="16"/>
        </w:rPr>
        <w:t>有</w:t>
      </w:r>
      <w:r w:rsidRPr="00FE6985">
        <w:rPr>
          <w:rFonts w:ascii="宋体" w:eastAsia="宋体" w:hAnsi="宋体" w:cs="宋体"/>
          <w:spacing w:val="-41"/>
          <w:sz w:val="16"/>
          <w:szCs w:val="16"/>
        </w:rPr>
        <w:t xml:space="preserve"> </w:t>
      </w:r>
      <w:r w:rsidRPr="00FE6985">
        <w:rPr>
          <w:rFonts w:ascii="宋体" w:eastAsia="宋体" w:hAnsi="宋体" w:cs="宋体"/>
          <w:b/>
          <w:bCs/>
          <w:spacing w:val="10"/>
          <w:sz w:val="16"/>
          <w:szCs w:val="16"/>
        </w:rPr>
        <w:t>弹</w:t>
      </w:r>
      <w:r w:rsidRPr="00FE6985">
        <w:rPr>
          <w:rFonts w:ascii="宋体" w:eastAsia="宋体" w:hAnsi="宋体" w:cs="宋体"/>
          <w:spacing w:val="10"/>
          <w:sz w:val="16"/>
          <w:szCs w:val="16"/>
        </w:rPr>
        <w:t>性。</w:t>
      </w:r>
    </w:p>
    <w:p w14:paraId="0847FEC4" w14:textId="77777777" w:rsidR="000959E8" w:rsidRPr="00FE6985" w:rsidRDefault="00000000">
      <w:pPr>
        <w:spacing w:before="53" w:line="219" w:lineRule="auto"/>
        <w:ind w:left="447"/>
        <w:rPr>
          <w:rFonts w:ascii="宋体" w:eastAsia="宋体" w:hAnsi="宋体" w:cs="宋体"/>
          <w:sz w:val="16"/>
          <w:szCs w:val="16"/>
        </w:rPr>
      </w:pPr>
      <w:r w:rsidRPr="00FE6985">
        <w:rPr>
          <w:rFonts w:ascii="Times New Roman" w:eastAsia="Times New Roman" w:hAnsi="Times New Roman" w:cs="Times New Roman"/>
          <w:b/>
          <w:bCs/>
          <w:spacing w:val="18"/>
          <w:sz w:val="16"/>
          <w:szCs w:val="16"/>
        </w:rPr>
        <w:t>3</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b/>
          <w:bCs/>
          <w:spacing w:val="18"/>
          <w:sz w:val="16"/>
          <w:szCs w:val="16"/>
        </w:rPr>
        <w:t>、成本预算的步骤</w:t>
      </w:r>
      <w:r w:rsidRPr="00FE6985">
        <w:rPr>
          <w:rFonts w:ascii="宋体" w:eastAsia="宋体" w:hAnsi="宋体" w:cs="宋体"/>
          <w:b/>
          <w:bCs/>
          <w:spacing w:val="18"/>
          <w:sz w:val="16"/>
          <w:szCs w:val="16"/>
          <w:shd w:val="clear" w:color="auto" w:fill="FAB700"/>
        </w:rPr>
        <w:t>：(14上45)(16上44)</w:t>
      </w:r>
    </w:p>
    <w:p w14:paraId="4D056CE9" w14:textId="77777777" w:rsidR="000959E8" w:rsidRPr="00FE6985" w:rsidRDefault="00000000">
      <w:pPr>
        <w:spacing w:before="86" w:line="253" w:lineRule="auto"/>
        <w:ind w:left="27" w:right="81" w:firstLine="510"/>
        <w:rPr>
          <w:rFonts w:ascii="宋体" w:eastAsia="宋体" w:hAnsi="宋体" w:cs="宋体"/>
          <w:sz w:val="16"/>
          <w:szCs w:val="16"/>
        </w:rPr>
      </w:pPr>
      <w:r w:rsidRPr="00FE6985">
        <w:rPr>
          <w:rFonts w:ascii="宋体" w:eastAsia="宋体" w:hAnsi="宋体" w:cs="宋体"/>
          <w:spacing w:val="13"/>
          <w:sz w:val="16"/>
          <w:szCs w:val="16"/>
        </w:rPr>
        <w:t>(1)将项目总成本分摊到项目工作分解结构的各个工作包。分解按照自顶向下，根据占用资源数量多</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少而设置不同的分解权重。</w:t>
      </w:r>
    </w:p>
    <w:p w14:paraId="642FF9F7" w14:textId="77777777" w:rsidR="000959E8" w:rsidRPr="00FE6985" w:rsidRDefault="00000000">
      <w:pPr>
        <w:spacing w:before="72" w:line="219" w:lineRule="auto"/>
        <w:ind w:left="537"/>
        <w:rPr>
          <w:rFonts w:ascii="宋体" w:eastAsia="宋体" w:hAnsi="宋体" w:cs="宋体"/>
          <w:sz w:val="16"/>
          <w:szCs w:val="16"/>
        </w:rPr>
      </w:pPr>
      <w:r w:rsidRPr="00FE6985">
        <w:rPr>
          <w:rFonts w:ascii="宋体" w:eastAsia="宋体" w:hAnsi="宋体" w:cs="宋体"/>
          <w:spacing w:val="11"/>
          <w:sz w:val="16"/>
          <w:szCs w:val="16"/>
        </w:rPr>
        <w:t>(2)将各个工作包成本再分配到该工作包所包含的各项活动上。</w:t>
      </w:r>
    </w:p>
    <w:p w14:paraId="1F9551F9" w14:textId="77777777" w:rsidR="000959E8" w:rsidRPr="00FE6985" w:rsidRDefault="00000000">
      <w:pPr>
        <w:spacing w:before="72" w:line="219" w:lineRule="auto"/>
        <w:ind w:left="537"/>
        <w:rPr>
          <w:rFonts w:ascii="宋体" w:eastAsia="宋体" w:hAnsi="宋体" w:cs="宋体"/>
          <w:sz w:val="16"/>
          <w:szCs w:val="16"/>
        </w:rPr>
      </w:pPr>
      <w:r w:rsidRPr="00FE6985">
        <w:rPr>
          <w:rFonts w:ascii="宋体" w:eastAsia="宋体" w:hAnsi="宋体" w:cs="宋体"/>
          <w:spacing w:val="11"/>
          <w:sz w:val="16"/>
          <w:szCs w:val="16"/>
        </w:rPr>
        <w:t>(3)确定各项成本预算支出的时间计划及项目成本预算计划。</w:t>
      </w:r>
    </w:p>
    <w:p w14:paraId="3E767DBF" w14:textId="77777777" w:rsidR="000959E8" w:rsidRPr="00FE6985" w:rsidRDefault="00000000">
      <w:pPr>
        <w:spacing w:before="90" w:line="219" w:lineRule="auto"/>
        <w:ind w:left="447"/>
        <w:rPr>
          <w:rFonts w:ascii="宋体" w:eastAsia="宋体" w:hAnsi="宋体" w:cs="宋体"/>
          <w:sz w:val="16"/>
          <w:szCs w:val="16"/>
        </w:rPr>
      </w:pPr>
      <w:r w:rsidRPr="00FE6985">
        <w:rPr>
          <w:rFonts w:ascii="Times New Roman" w:eastAsia="Times New Roman" w:hAnsi="Times New Roman" w:cs="Times New Roman"/>
          <w:b/>
          <w:bCs/>
          <w:spacing w:val="15"/>
          <w:sz w:val="16"/>
          <w:szCs w:val="16"/>
        </w:rPr>
        <w:t>4</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b/>
          <w:bCs/>
          <w:spacing w:val="15"/>
          <w:sz w:val="16"/>
          <w:szCs w:val="16"/>
          <w:u w:val="single"/>
        </w:rPr>
        <w:t>成本基准</w:t>
      </w:r>
      <w:r w:rsidRPr="00FE6985">
        <w:rPr>
          <w:rFonts w:ascii="宋体" w:eastAsia="宋体" w:hAnsi="宋体" w:cs="宋体"/>
          <w:spacing w:val="15"/>
          <w:sz w:val="16"/>
          <w:szCs w:val="16"/>
        </w:rPr>
        <w:t>是按时间分段的预算，用做度量和监控项目整体成本执行(绩效)的基准。它按时段汇</w:t>
      </w:r>
      <w:r w:rsidRPr="00FE6985">
        <w:rPr>
          <w:rFonts w:ascii="宋体" w:eastAsia="宋体" w:hAnsi="宋体" w:cs="宋体"/>
          <w:spacing w:val="14"/>
          <w:sz w:val="16"/>
          <w:szCs w:val="16"/>
        </w:rPr>
        <w:t>总</w:t>
      </w:r>
    </w:p>
    <w:p w14:paraId="62C2DC61" w14:textId="77777777" w:rsidR="000959E8" w:rsidRPr="00FE6985" w:rsidRDefault="00000000">
      <w:pPr>
        <w:spacing w:before="75" w:line="218" w:lineRule="auto"/>
        <w:ind w:left="27"/>
        <w:rPr>
          <w:rFonts w:ascii="宋体" w:eastAsia="宋体" w:hAnsi="宋体" w:cs="宋体"/>
          <w:sz w:val="16"/>
          <w:szCs w:val="16"/>
        </w:rPr>
      </w:pPr>
      <w:r w:rsidRPr="00FE6985">
        <w:rPr>
          <w:rFonts w:ascii="宋体" w:eastAsia="宋体" w:hAnsi="宋体" w:cs="宋体"/>
          <w:sz w:val="16"/>
          <w:szCs w:val="16"/>
        </w:rPr>
        <w:t>估算的成本编制而成，通常以</w:t>
      </w:r>
      <w:r w:rsidRPr="00FE6985">
        <w:rPr>
          <w:rFonts w:ascii="Times New Roman" w:eastAsia="Times New Roman" w:hAnsi="Times New Roman" w:cs="Times New Roman"/>
          <w:sz w:val="16"/>
          <w:szCs w:val="16"/>
        </w:rPr>
        <w:t>S</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spacing w:val="-68"/>
          <w:sz w:val="16"/>
          <w:szCs w:val="16"/>
          <w:u w:val="single"/>
        </w:rPr>
        <w:t xml:space="preserve"> </w:t>
      </w:r>
      <w:r w:rsidRPr="00FE6985">
        <w:rPr>
          <w:rFonts w:ascii="宋体" w:eastAsia="宋体" w:hAnsi="宋体" w:cs="宋体"/>
          <w:sz w:val="16"/>
          <w:szCs w:val="16"/>
          <w:u w:val="single"/>
        </w:rPr>
        <w:t>曲线</w:t>
      </w:r>
      <w:r w:rsidRPr="00FE6985">
        <w:rPr>
          <w:rFonts w:ascii="宋体" w:eastAsia="宋体" w:hAnsi="宋体" w:cs="宋体"/>
          <w:sz w:val="16"/>
          <w:szCs w:val="16"/>
        </w:rPr>
        <w:t>的形式表示</w:t>
      </w:r>
      <w:r w:rsidRPr="00FE6985">
        <w:rPr>
          <w:rFonts w:ascii="宋体" w:eastAsia="宋体" w:hAnsi="宋体" w:cs="宋体"/>
          <w:sz w:val="16"/>
          <w:szCs w:val="16"/>
          <w:shd w:val="clear" w:color="auto" w:fill="FAB700"/>
        </w:rPr>
        <w:t>；(</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z w:val="16"/>
          <w:szCs w:val="16"/>
          <w:shd w:val="clear" w:color="auto" w:fill="FAB700"/>
        </w:rPr>
        <w:t>0</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z w:val="16"/>
          <w:szCs w:val="16"/>
          <w:shd w:val="clear" w:color="auto" w:fill="FAB700"/>
        </w:rPr>
        <w:t>4</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z w:val="16"/>
          <w:szCs w:val="16"/>
          <w:shd w:val="clear" w:color="auto" w:fill="FAB700"/>
        </w:rPr>
        <w:t>5</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z w:val="16"/>
          <w:szCs w:val="16"/>
          <w:shd w:val="clear" w:color="auto" w:fill="FAB700"/>
        </w:rPr>
        <w:t>)</w:t>
      </w:r>
    </w:p>
    <w:p w14:paraId="688D66D4" w14:textId="77777777" w:rsidR="000959E8" w:rsidRPr="00FE6985" w:rsidRDefault="00000000">
      <w:pPr>
        <w:spacing w:before="71" w:line="252" w:lineRule="auto"/>
        <w:ind w:left="27" w:right="42" w:firstLine="420"/>
        <w:rPr>
          <w:rFonts w:ascii="宋体" w:eastAsia="宋体" w:hAnsi="宋体" w:cs="宋体"/>
          <w:sz w:val="16"/>
          <w:szCs w:val="16"/>
        </w:rPr>
      </w:pPr>
      <w:r w:rsidRPr="00FE6985">
        <w:rPr>
          <w:rFonts w:ascii="Times New Roman" w:eastAsia="Times New Roman" w:hAnsi="Times New Roman" w:cs="Times New Roman"/>
          <w:spacing w:val="12"/>
          <w:sz w:val="16"/>
          <w:szCs w:val="16"/>
        </w:rPr>
        <w:t>5</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b/>
          <w:bCs/>
          <w:spacing w:val="12"/>
          <w:sz w:val="16"/>
          <w:szCs w:val="16"/>
        </w:rPr>
        <w:t>许多项目，特别是大项目，</w:t>
      </w:r>
      <w:r w:rsidRPr="00FE6985">
        <w:rPr>
          <w:rFonts w:ascii="宋体" w:eastAsia="宋体" w:hAnsi="宋体" w:cs="宋体"/>
          <w:spacing w:val="36"/>
          <w:sz w:val="16"/>
          <w:szCs w:val="16"/>
        </w:rPr>
        <w:t xml:space="preserve"> </w:t>
      </w:r>
      <w:r w:rsidRPr="00FE6985">
        <w:rPr>
          <w:rFonts w:ascii="宋体" w:eastAsia="宋体" w:hAnsi="宋体" w:cs="宋体"/>
          <w:b/>
          <w:bCs/>
          <w:spacing w:val="12"/>
          <w:sz w:val="16"/>
          <w:szCs w:val="16"/>
          <w:u w:val="single"/>
        </w:rPr>
        <w:t>可能有多个成本基准</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(或资源基准)和消耗品生产基</w:t>
      </w:r>
      <w:r w:rsidRPr="00FE6985">
        <w:rPr>
          <w:rFonts w:ascii="宋体" w:eastAsia="宋体" w:hAnsi="宋体" w:cs="宋体"/>
          <w:spacing w:val="11"/>
          <w:sz w:val="16"/>
          <w:szCs w:val="16"/>
        </w:rPr>
        <w:t>准(如每天的混凝</w:t>
      </w:r>
      <w:r w:rsidRPr="00FE6985">
        <w:rPr>
          <w:rFonts w:ascii="宋体" w:eastAsia="宋体" w:hAnsi="宋体" w:cs="宋体"/>
          <w:sz w:val="16"/>
          <w:szCs w:val="16"/>
        </w:rPr>
        <w:t xml:space="preserve"> </w:t>
      </w:r>
      <w:r w:rsidRPr="00FE6985">
        <w:rPr>
          <w:rFonts w:ascii="宋体" w:eastAsia="宋体" w:hAnsi="宋体" w:cs="宋体"/>
          <w:spacing w:val="12"/>
          <w:sz w:val="16"/>
          <w:szCs w:val="16"/>
        </w:rPr>
        <w:t>土立方米),来量度项目绩效的不同方面。</w:t>
      </w:r>
    </w:p>
    <w:p w14:paraId="13AEBAF2" w14:textId="77777777" w:rsidR="000959E8" w:rsidRPr="00FE6985" w:rsidRDefault="00000000">
      <w:pPr>
        <w:spacing w:before="78" w:line="219" w:lineRule="auto"/>
        <w:ind w:left="447"/>
        <w:rPr>
          <w:rFonts w:ascii="宋体" w:eastAsia="宋体" w:hAnsi="宋体" w:cs="宋体"/>
          <w:sz w:val="16"/>
          <w:szCs w:val="16"/>
        </w:rPr>
      </w:pPr>
      <w:r w:rsidRPr="00FE6985">
        <w:rPr>
          <w:rFonts w:ascii="Times New Roman" w:eastAsia="Times New Roman" w:hAnsi="Times New Roman" w:cs="Times New Roman"/>
          <w:spacing w:val="15"/>
          <w:sz w:val="16"/>
          <w:szCs w:val="16"/>
        </w:rPr>
        <w:t>6</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5"/>
          <w:sz w:val="16"/>
          <w:szCs w:val="16"/>
        </w:rPr>
        <w:t>、最大资金需求和成本基准末端值的差异就</w:t>
      </w:r>
      <w:r w:rsidRPr="00FE6985">
        <w:rPr>
          <w:rFonts w:ascii="宋体" w:eastAsia="宋体" w:hAnsi="宋体" w:cs="宋体"/>
          <w:spacing w:val="15"/>
          <w:sz w:val="16"/>
          <w:szCs w:val="16"/>
          <w:u w:val="single"/>
        </w:rPr>
        <w:t>是管理储备</w:t>
      </w:r>
      <w:r w:rsidRPr="00FE6985">
        <w:rPr>
          <w:rFonts w:ascii="宋体" w:eastAsia="宋体" w:hAnsi="宋体" w:cs="宋体"/>
          <w:spacing w:val="15"/>
          <w:sz w:val="16"/>
          <w:szCs w:val="16"/>
          <w:u w:val="single"/>
          <w:shd w:val="clear" w:color="auto" w:fill="FAB700"/>
        </w:rPr>
        <w:t>(15上57</w:t>
      </w:r>
      <w:r w:rsidRPr="00FE6985">
        <w:rPr>
          <w:rFonts w:ascii="宋体" w:eastAsia="宋体" w:hAnsi="宋体" w:cs="宋体"/>
          <w:spacing w:val="14"/>
          <w:sz w:val="16"/>
          <w:szCs w:val="16"/>
          <w:shd w:val="clear" w:color="auto" w:fill="FAB700"/>
        </w:rPr>
        <w:t>)</w:t>
      </w:r>
    </w:p>
    <w:p w14:paraId="314686EB" w14:textId="77777777" w:rsidR="000959E8" w:rsidRPr="00FE6985" w:rsidRDefault="000959E8">
      <w:pPr>
        <w:spacing w:line="280" w:lineRule="auto"/>
        <w:rPr>
          <w:sz w:val="16"/>
          <w:szCs w:val="16"/>
        </w:rPr>
      </w:pPr>
    </w:p>
    <w:p w14:paraId="79B2B744" w14:textId="77777777" w:rsidR="000959E8" w:rsidRPr="00FE6985" w:rsidRDefault="000959E8">
      <w:pPr>
        <w:spacing w:line="280" w:lineRule="auto"/>
        <w:rPr>
          <w:sz w:val="16"/>
          <w:szCs w:val="16"/>
        </w:rPr>
      </w:pPr>
    </w:p>
    <w:p w14:paraId="582D99FF" w14:textId="77777777" w:rsidR="000959E8" w:rsidRPr="00FE6985" w:rsidRDefault="000959E8">
      <w:pPr>
        <w:spacing w:line="280" w:lineRule="auto"/>
        <w:rPr>
          <w:sz w:val="16"/>
          <w:szCs w:val="16"/>
        </w:rPr>
      </w:pPr>
    </w:p>
    <w:p w14:paraId="6879B3DC" w14:textId="77777777" w:rsidR="000959E8" w:rsidRPr="00FE6985" w:rsidRDefault="000959E8">
      <w:pPr>
        <w:spacing w:line="280" w:lineRule="auto"/>
        <w:rPr>
          <w:sz w:val="16"/>
          <w:szCs w:val="16"/>
        </w:rPr>
      </w:pPr>
    </w:p>
    <w:p w14:paraId="1FF5F22A" w14:textId="77777777" w:rsidR="000959E8" w:rsidRPr="00FE6985" w:rsidRDefault="000959E8">
      <w:pPr>
        <w:spacing w:line="280" w:lineRule="auto"/>
        <w:rPr>
          <w:sz w:val="16"/>
          <w:szCs w:val="16"/>
        </w:rPr>
      </w:pPr>
    </w:p>
    <w:p w14:paraId="3957F6AC" w14:textId="77777777" w:rsidR="000959E8" w:rsidRPr="00FE6985" w:rsidRDefault="00000000">
      <w:pPr>
        <w:spacing w:before="65" w:line="184" w:lineRule="auto"/>
        <w:ind w:left="4707"/>
        <w:rPr>
          <w:rFonts w:ascii="宋体" w:eastAsia="宋体" w:hAnsi="宋体" w:cs="宋体"/>
          <w:sz w:val="16"/>
          <w:szCs w:val="16"/>
        </w:rPr>
      </w:pPr>
      <w:r w:rsidRPr="00FE6985">
        <w:rPr>
          <w:rFonts w:ascii="宋体" w:eastAsia="宋体" w:hAnsi="宋体" w:cs="宋体"/>
          <w:spacing w:val="-18"/>
          <w:w w:val="91"/>
          <w:sz w:val="16"/>
          <w:szCs w:val="16"/>
        </w:rPr>
        <w:t>—100—</w:t>
      </w:r>
    </w:p>
    <w:p w14:paraId="7E9EEDE9" w14:textId="3C0ADB92" w:rsidR="000959E8" w:rsidRPr="00FE6985" w:rsidRDefault="00164E7B">
      <w:pPr>
        <w:spacing w:before="25" w:line="216" w:lineRule="auto"/>
        <w:ind w:left="309"/>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321A0426"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2B1DED10" w14:textId="754370C6" w:rsidR="000959E8" w:rsidRPr="00FE6985" w:rsidRDefault="00000000">
      <w:pPr>
        <w:spacing w:before="26" w:line="212" w:lineRule="auto"/>
        <w:ind w:left="2"/>
        <w:rPr>
          <w:rFonts w:ascii="楷体" w:eastAsia="楷体" w:hAnsi="楷体" w:cs="楷体"/>
          <w:sz w:val="16"/>
          <w:szCs w:val="16"/>
        </w:rPr>
      </w:pPr>
      <w:r>
        <w:rPr>
          <w:rFonts w:eastAsia="Arial"/>
          <w:sz w:val="16"/>
          <w:szCs w:val="16"/>
        </w:rPr>
        <w:lastRenderedPageBreak/>
        <w:pict w14:anchorId="44487CA5">
          <v:rect id="_x0000_s2342" style="position:absolute;left:0;text-align:left;margin-left:79pt;margin-top:222pt;width:.5pt;height:34.5pt;z-index:251618816;mso-position-horizontal-relative:page;mso-position-vertical-relative:page" o:allowincell="f" fillcolor="black" stroked="f">
            <w10:wrap anchorx="page" anchory="page"/>
          </v:rect>
        </w:pict>
      </w:r>
      <w:r>
        <w:rPr>
          <w:rFonts w:eastAsia="Arial"/>
          <w:sz w:val="16"/>
          <w:szCs w:val="16"/>
        </w:rPr>
        <w:pict w14:anchorId="2BE2A0C2">
          <v:shape id="_x0000_s2341" type="#_x0000_t202" style="position:absolute;left:0;text-align:left;margin-left:76.65pt;margin-top:89.2pt;width:6.85pt;height:19.45pt;z-index:251617792;mso-position-horizontal-relative:page;mso-position-vertical-relative:page" o:allowincell="f" filled="f" stroked="f">
            <v:textbox style="layout-flow:vertical-ideographic" inset="0,0,0,0">
              <w:txbxContent>
                <w:p w14:paraId="1C624470" w14:textId="77777777" w:rsidR="000959E8" w:rsidRDefault="00000000">
                  <w:pPr>
                    <w:spacing w:before="20" w:line="217" w:lineRule="auto"/>
                    <w:ind w:left="20"/>
                    <w:rPr>
                      <w:rFonts w:ascii="宋体" w:eastAsia="宋体" w:hAnsi="宋体" w:cs="宋体"/>
                      <w:sz w:val="8"/>
                      <w:szCs w:val="8"/>
                    </w:rPr>
                  </w:pPr>
                  <w:r>
                    <w:rPr>
                      <w:rFonts w:ascii="宋体" w:eastAsia="宋体" w:hAnsi="宋体" w:cs="宋体"/>
                      <w:spacing w:val="14"/>
                      <w:w w:val="127"/>
                      <w:sz w:val="8"/>
                      <w:szCs w:val="8"/>
                    </w:rPr>
                    <w:t>累计低</w:t>
                  </w:r>
                </w:p>
              </w:txbxContent>
            </v:textbox>
            <w10:wrap anchorx="page" anchory="page"/>
          </v:shape>
        </w:pict>
      </w:r>
      <w:r>
        <w:rPr>
          <w:rFonts w:eastAsia="Arial"/>
          <w:sz w:val="16"/>
          <w:szCs w:val="16"/>
        </w:rPr>
        <w:pict w14:anchorId="303DEBA6">
          <v:shape id="_x0000_s2340" type="#_x0000_t202" style="position:absolute;left:0;text-align:left;margin-left:74.25pt;margin-top:258.2pt;width:9.3pt;height:23.5pt;z-index:251616768;mso-position-horizontal-relative:page;mso-position-vertical-relative:page" o:allowincell="f" filled="f" stroked="f">
            <v:textbox style="layout-flow:vertical-ideographic" inset="0,0,0,0">
              <w:txbxContent>
                <w:p w14:paraId="66616EDE" w14:textId="77777777" w:rsidR="000959E8" w:rsidRDefault="00000000">
                  <w:pPr>
                    <w:spacing w:before="19" w:line="217" w:lineRule="auto"/>
                    <w:ind w:left="20"/>
                    <w:rPr>
                      <w:rFonts w:ascii="宋体" w:eastAsia="宋体" w:hAnsi="宋体" w:cs="宋体"/>
                      <w:sz w:val="12"/>
                      <w:szCs w:val="12"/>
                    </w:rPr>
                  </w:pPr>
                  <w:proofErr w:type="gramStart"/>
                  <w:r>
                    <w:rPr>
                      <w:rFonts w:ascii="宋体" w:eastAsia="宋体" w:hAnsi="宋体" w:cs="宋体"/>
                      <w:spacing w:val="23"/>
                      <w:sz w:val="12"/>
                      <w:szCs w:val="12"/>
                    </w:rPr>
                    <w:t>总金客</w:t>
                  </w:r>
                  <w:proofErr w:type="gramEnd"/>
                </w:p>
              </w:txbxContent>
            </v:textbox>
            <w10:wrap anchorx="page" anchory="page"/>
          </v:shape>
        </w:pict>
      </w:r>
      <w:r w:rsidR="009908C1" w:rsidRPr="00FE6985">
        <w:rPr>
          <w:rFonts w:ascii="宋体" w:eastAsia="宋体" w:hAnsi="宋体" w:cs="宋体"/>
          <w:b/>
          <w:bCs/>
          <w:color w:val="003BA2"/>
          <w:spacing w:val="12"/>
          <w:sz w:val="16"/>
          <w:szCs w:val="16"/>
          <w:u w:val="single"/>
        </w:rPr>
        <w:t xml:space="preserve"> </w:t>
      </w:r>
      <w:r w:rsidRPr="00FE6985">
        <w:rPr>
          <w:rFonts w:ascii="楷体" w:eastAsia="楷体" w:hAnsi="楷体" w:cs="楷体"/>
          <w:sz w:val="16"/>
          <w:szCs w:val="16"/>
          <w:u w:val="single"/>
        </w:rPr>
        <w:t xml:space="preserve">  </w:t>
      </w:r>
    </w:p>
    <w:p w14:paraId="361C4EB0" w14:textId="77777777" w:rsidR="000959E8" w:rsidRPr="00FE6985" w:rsidRDefault="00000000">
      <w:pPr>
        <w:spacing w:before="225" w:line="2500" w:lineRule="exact"/>
        <w:ind w:firstLine="700"/>
        <w:textAlignment w:val="center"/>
        <w:rPr>
          <w:sz w:val="16"/>
          <w:szCs w:val="16"/>
        </w:rPr>
      </w:pPr>
      <w:r w:rsidRPr="00FE6985">
        <w:rPr>
          <w:noProof/>
          <w:sz w:val="16"/>
          <w:szCs w:val="16"/>
        </w:rPr>
        <w:drawing>
          <wp:inline distT="0" distB="0" distL="0" distR="0" wp14:anchorId="5286097C" wp14:editId="7B26AD24">
            <wp:extent cx="2806710" cy="1587541"/>
            <wp:effectExtent l="0" t="0" r="0" b="0"/>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218"/>
                    <a:stretch>
                      <a:fillRect/>
                    </a:stretch>
                  </pic:blipFill>
                  <pic:spPr>
                    <a:xfrm>
                      <a:off x="0" y="0"/>
                      <a:ext cx="2806710" cy="1587541"/>
                    </a:xfrm>
                    <a:prstGeom prst="rect">
                      <a:avLst/>
                    </a:prstGeom>
                  </pic:spPr>
                </pic:pic>
              </a:graphicData>
            </a:graphic>
          </wp:inline>
        </w:drawing>
      </w:r>
    </w:p>
    <w:p w14:paraId="7703818A" w14:textId="77777777" w:rsidR="000959E8" w:rsidRPr="00FE6985" w:rsidRDefault="00000000">
      <w:pPr>
        <w:spacing w:before="193" w:line="219" w:lineRule="auto"/>
        <w:ind w:left="442"/>
        <w:outlineLvl w:val="6"/>
        <w:rPr>
          <w:rFonts w:ascii="宋体" w:eastAsia="宋体" w:hAnsi="宋体" w:cs="宋体"/>
          <w:sz w:val="16"/>
          <w:szCs w:val="16"/>
        </w:rPr>
      </w:pPr>
      <w:r w:rsidRPr="00FE6985">
        <w:rPr>
          <w:rFonts w:ascii="宋体" w:eastAsia="宋体" w:hAnsi="宋体" w:cs="宋体"/>
          <w:b/>
          <w:bCs/>
          <w:spacing w:val="5"/>
          <w:sz w:val="16"/>
          <w:szCs w:val="16"/>
        </w:rPr>
        <w:t>7、</w:t>
      </w:r>
      <w:r w:rsidRPr="00FE6985">
        <w:rPr>
          <w:rFonts w:ascii="宋体" w:eastAsia="宋体" w:hAnsi="宋体" w:cs="宋体"/>
          <w:spacing w:val="-32"/>
          <w:sz w:val="16"/>
          <w:szCs w:val="16"/>
        </w:rPr>
        <w:t xml:space="preserve"> </w:t>
      </w:r>
      <w:r w:rsidRPr="00FE6985">
        <w:rPr>
          <w:rFonts w:ascii="宋体" w:eastAsia="宋体" w:hAnsi="宋体" w:cs="宋体"/>
          <w:b/>
          <w:bCs/>
          <w:spacing w:val="5"/>
          <w:sz w:val="16"/>
          <w:szCs w:val="16"/>
        </w:rPr>
        <w:t>成本预算的组成：</w:t>
      </w:r>
    </w:p>
    <w:p w14:paraId="5C8D6F89" w14:textId="77777777" w:rsidR="000959E8" w:rsidRPr="00FE6985" w:rsidRDefault="000959E8">
      <w:pPr>
        <w:spacing w:line="135" w:lineRule="exact"/>
        <w:rPr>
          <w:sz w:val="16"/>
          <w:szCs w:val="16"/>
        </w:rPr>
      </w:pPr>
    </w:p>
    <w:tbl>
      <w:tblPr>
        <w:tblStyle w:val="TableNormal"/>
        <w:tblW w:w="4819"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1008"/>
        <w:gridCol w:w="918"/>
        <w:gridCol w:w="997"/>
        <w:gridCol w:w="973"/>
      </w:tblGrid>
      <w:tr w:rsidR="000959E8" w:rsidRPr="00FE6985" w14:paraId="1CFA2556" w14:textId="77777777">
        <w:trPr>
          <w:trHeight w:val="344"/>
        </w:trPr>
        <w:tc>
          <w:tcPr>
            <w:tcW w:w="923" w:type="dxa"/>
            <w:vMerge w:val="restart"/>
            <w:tcBorders>
              <w:bottom w:val="none" w:sz="2" w:space="0" w:color="000000"/>
            </w:tcBorders>
          </w:tcPr>
          <w:p w14:paraId="38FCC3E5" w14:textId="77777777" w:rsidR="000959E8" w:rsidRPr="00FE6985" w:rsidRDefault="00000000">
            <w:pPr>
              <w:spacing w:before="119" w:line="219" w:lineRule="auto"/>
              <w:ind w:left="215"/>
              <w:rPr>
                <w:rFonts w:ascii="宋体" w:eastAsia="宋体" w:hAnsi="宋体" w:cs="宋体"/>
                <w:sz w:val="16"/>
                <w:szCs w:val="16"/>
              </w:rPr>
            </w:pPr>
            <w:r w:rsidRPr="00FE6985">
              <w:rPr>
                <w:rFonts w:ascii="宋体" w:eastAsia="宋体" w:hAnsi="宋体" w:cs="宋体"/>
                <w:spacing w:val="-2"/>
                <w:sz w:val="16"/>
                <w:szCs w:val="16"/>
              </w:rPr>
              <w:t>项目预算</w:t>
            </w:r>
          </w:p>
        </w:tc>
        <w:tc>
          <w:tcPr>
            <w:tcW w:w="1008" w:type="dxa"/>
          </w:tcPr>
          <w:p w14:paraId="53F3FBF6" w14:textId="77777777" w:rsidR="000959E8" w:rsidRPr="00FE6985" w:rsidRDefault="00000000">
            <w:pPr>
              <w:spacing w:before="110" w:line="219" w:lineRule="auto"/>
              <w:ind w:left="252"/>
              <w:rPr>
                <w:rFonts w:ascii="宋体" w:eastAsia="宋体" w:hAnsi="宋体" w:cs="宋体"/>
                <w:sz w:val="16"/>
                <w:szCs w:val="16"/>
              </w:rPr>
            </w:pPr>
            <w:r w:rsidRPr="00FE6985">
              <w:rPr>
                <w:rFonts w:ascii="宋体" w:eastAsia="宋体" w:hAnsi="宋体" w:cs="宋体"/>
                <w:spacing w:val="-2"/>
                <w:sz w:val="16"/>
                <w:szCs w:val="16"/>
              </w:rPr>
              <w:t>管理储备</w:t>
            </w:r>
          </w:p>
        </w:tc>
        <w:tc>
          <w:tcPr>
            <w:tcW w:w="1915" w:type="dxa"/>
            <w:gridSpan w:val="2"/>
          </w:tcPr>
          <w:p w14:paraId="5215E90D" w14:textId="77777777" w:rsidR="000959E8" w:rsidRPr="00FE6985" w:rsidRDefault="000959E8">
            <w:pPr>
              <w:rPr>
                <w:sz w:val="16"/>
                <w:szCs w:val="16"/>
              </w:rPr>
            </w:pPr>
          </w:p>
        </w:tc>
        <w:tc>
          <w:tcPr>
            <w:tcW w:w="973" w:type="dxa"/>
            <w:vMerge w:val="restart"/>
            <w:tcBorders>
              <w:bottom w:val="none" w:sz="2" w:space="0" w:color="000000"/>
            </w:tcBorders>
          </w:tcPr>
          <w:p w14:paraId="2D9A8C03" w14:textId="77777777" w:rsidR="000959E8" w:rsidRPr="00FE6985" w:rsidRDefault="000959E8">
            <w:pPr>
              <w:rPr>
                <w:sz w:val="16"/>
                <w:szCs w:val="16"/>
              </w:rPr>
            </w:pPr>
          </w:p>
        </w:tc>
      </w:tr>
      <w:tr w:rsidR="000959E8" w:rsidRPr="00FE6985" w14:paraId="19446014" w14:textId="77777777">
        <w:trPr>
          <w:trHeight w:val="299"/>
        </w:trPr>
        <w:tc>
          <w:tcPr>
            <w:tcW w:w="923" w:type="dxa"/>
            <w:vMerge/>
            <w:tcBorders>
              <w:top w:val="none" w:sz="2" w:space="0" w:color="000000"/>
              <w:bottom w:val="none" w:sz="2" w:space="0" w:color="000000"/>
            </w:tcBorders>
          </w:tcPr>
          <w:p w14:paraId="43770A57" w14:textId="77777777" w:rsidR="000959E8" w:rsidRPr="00FE6985" w:rsidRDefault="000959E8">
            <w:pPr>
              <w:rPr>
                <w:sz w:val="16"/>
                <w:szCs w:val="16"/>
              </w:rPr>
            </w:pPr>
          </w:p>
        </w:tc>
        <w:tc>
          <w:tcPr>
            <w:tcW w:w="1008" w:type="dxa"/>
            <w:vMerge w:val="restart"/>
            <w:tcBorders>
              <w:bottom w:val="none" w:sz="2" w:space="0" w:color="000000"/>
            </w:tcBorders>
          </w:tcPr>
          <w:p w14:paraId="48D48AFD" w14:textId="77777777" w:rsidR="000959E8" w:rsidRPr="00FE6985" w:rsidRDefault="00000000">
            <w:pPr>
              <w:spacing w:before="65" w:line="219" w:lineRule="auto"/>
              <w:ind w:left="252"/>
              <w:rPr>
                <w:rFonts w:ascii="宋体" w:eastAsia="宋体" w:hAnsi="宋体" w:cs="宋体"/>
                <w:sz w:val="16"/>
                <w:szCs w:val="16"/>
              </w:rPr>
            </w:pPr>
            <w:r w:rsidRPr="00FE6985">
              <w:rPr>
                <w:rFonts w:ascii="宋体" w:eastAsia="宋体" w:hAnsi="宋体" w:cs="宋体"/>
                <w:spacing w:val="-2"/>
                <w:sz w:val="16"/>
                <w:szCs w:val="16"/>
              </w:rPr>
              <w:t>成本基准</w:t>
            </w:r>
          </w:p>
        </w:tc>
        <w:tc>
          <w:tcPr>
            <w:tcW w:w="918" w:type="dxa"/>
            <w:vMerge w:val="restart"/>
            <w:tcBorders>
              <w:bottom w:val="none" w:sz="2" w:space="0" w:color="000000"/>
            </w:tcBorders>
          </w:tcPr>
          <w:p w14:paraId="1CE4EE85" w14:textId="77777777" w:rsidR="000959E8" w:rsidRPr="00FE6985" w:rsidRDefault="00000000">
            <w:pPr>
              <w:spacing w:before="66" w:line="220" w:lineRule="auto"/>
              <w:ind w:left="213"/>
              <w:rPr>
                <w:rFonts w:ascii="宋体" w:eastAsia="宋体" w:hAnsi="宋体" w:cs="宋体"/>
                <w:sz w:val="16"/>
                <w:szCs w:val="16"/>
              </w:rPr>
            </w:pPr>
            <w:r w:rsidRPr="00FE6985">
              <w:rPr>
                <w:rFonts w:ascii="宋体" w:eastAsia="宋体" w:hAnsi="宋体" w:cs="宋体"/>
                <w:spacing w:val="4"/>
                <w:sz w:val="16"/>
                <w:szCs w:val="16"/>
              </w:rPr>
              <w:t>控制账户</w:t>
            </w:r>
          </w:p>
        </w:tc>
        <w:tc>
          <w:tcPr>
            <w:tcW w:w="997" w:type="dxa"/>
          </w:tcPr>
          <w:p w14:paraId="159F194B" w14:textId="77777777" w:rsidR="000959E8" w:rsidRPr="00FE6985" w:rsidRDefault="00000000">
            <w:pPr>
              <w:spacing w:before="86" w:line="220" w:lineRule="auto"/>
              <w:ind w:left="256"/>
              <w:rPr>
                <w:rFonts w:ascii="宋体" w:eastAsia="宋体" w:hAnsi="宋体" w:cs="宋体"/>
                <w:sz w:val="16"/>
                <w:szCs w:val="16"/>
              </w:rPr>
            </w:pPr>
            <w:r w:rsidRPr="00FE6985">
              <w:rPr>
                <w:rFonts w:ascii="宋体" w:eastAsia="宋体" w:hAnsi="宋体" w:cs="宋体"/>
                <w:spacing w:val="-1"/>
                <w:sz w:val="16"/>
                <w:szCs w:val="16"/>
              </w:rPr>
              <w:t>应急储备</w:t>
            </w:r>
          </w:p>
        </w:tc>
        <w:tc>
          <w:tcPr>
            <w:tcW w:w="973" w:type="dxa"/>
            <w:vMerge/>
            <w:tcBorders>
              <w:top w:val="none" w:sz="2" w:space="0" w:color="000000"/>
            </w:tcBorders>
          </w:tcPr>
          <w:p w14:paraId="139A15D6" w14:textId="77777777" w:rsidR="000959E8" w:rsidRPr="00FE6985" w:rsidRDefault="000959E8">
            <w:pPr>
              <w:rPr>
                <w:sz w:val="16"/>
                <w:szCs w:val="16"/>
              </w:rPr>
            </w:pPr>
          </w:p>
        </w:tc>
      </w:tr>
      <w:tr w:rsidR="000959E8" w:rsidRPr="00FE6985" w14:paraId="084D4741" w14:textId="77777777">
        <w:trPr>
          <w:trHeight w:val="298"/>
        </w:trPr>
        <w:tc>
          <w:tcPr>
            <w:tcW w:w="923" w:type="dxa"/>
            <w:vMerge/>
            <w:tcBorders>
              <w:top w:val="none" w:sz="2" w:space="0" w:color="000000"/>
              <w:bottom w:val="none" w:sz="2" w:space="0" w:color="000000"/>
            </w:tcBorders>
          </w:tcPr>
          <w:p w14:paraId="6F268E9E" w14:textId="77777777" w:rsidR="000959E8" w:rsidRPr="00FE6985" w:rsidRDefault="000959E8">
            <w:pPr>
              <w:rPr>
                <w:sz w:val="16"/>
                <w:szCs w:val="16"/>
              </w:rPr>
            </w:pPr>
          </w:p>
        </w:tc>
        <w:tc>
          <w:tcPr>
            <w:tcW w:w="1008" w:type="dxa"/>
            <w:vMerge/>
            <w:tcBorders>
              <w:top w:val="none" w:sz="2" w:space="0" w:color="000000"/>
              <w:bottom w:val="none" w:sz="2" w:space="0" w:color="000000"/>
            </w:tcBorders>
          </w:tcPr>
          <w:p w14:paraId="353A3BCF" w14:textId="77777777" w:rsidR="000959E8" w:rsidRPr="00FE6985" w:rsidRDefault="000959E8">
            <w:pPr>
              <w:rPr>
                <w:sz w:val="16"/>
                <w:szCs w:val="16"/>
              </w:rPr>
            </w:pPr>
          </w:p>
        </w:tc>
        <w:tc>
          <w:tcPr>
            <w:tcW w:w="918" w:type="dxa"/>
            <w:vMerge/>
            <w:tcBorders>
              <w:top w:val="none" w:sz="2" w:space="0" w:color="000000"/>
              <w:bottom w:val="none" w:sz="2" w:space="0" w:color="000000"/>
            </w:tcBorders>
          </w:tcPr>
          <w:p w14:paraId="16154A25" w14:textId="77777777" w:rsidR="000959E8" w:rsidRPr="00FE6985" w:rsidRDefault="000959E8">
            <w:pPr>
              <w:rPr>
                <w:sz w:val="16"/>
                <w:szCs w:val="16"/>
              </w:rPr>
            </w:pPr>
          </w:p>
        </w:tc>
        <w:tc>
          <w:tcPr>
            <w:tcW w:w="997" w:type="dxa"/>
            <w:vMerge w:val="restart"/>
            <w:tcBorders>
              <w:bottom w:val="none" w:sz="2" w:space="0" w:color="000000"/>
            </w:tcBorders>
          </w:tcPr>
          <w:p w14:paraId="49CA2E08" w14:textId="77777777" w:rsidR="000959E8" w:rsidRPr="00FE6985" w:rsidRDefault="00000000">
            <w:pPr>
              <w:spacing w:before="55" w:line="218" w:lineRule="auto"/>
              <w:ind w:left="76"/>
              <w:rPr>
                <w:rFonts w:ascii="宋体" w:eastAsia="宋体" w:hAnsi="宋体" w:cs="宋体"/>
                <w:sz w:val="16"/>
                <w:szCs w:val="16"/>
              </w:rPr>
            </w:pPr>
            <w:r w:rsidRPr="00FE6985">
              <w:rPr>
                <w:rFonts w:ascii="宋体" w:eastAsia="宋体" w:hAnsi="宋体" w:cs="宋体"/>
                <w:spacing w:val="-1"/>
                <w:sz w:val="16"/>
                <w:szCs w:val="16"/>
              </w:rPr>
              <w:t>工作包成本估算</w:t>
            </w:r>
          </w:p>
        </w:tc>
        <w:tc>
          <w:tcPr>
            <w:tcW w:w="973" w:type="dxa"/>
          </w:tcPr>
          <w:p w14:paraId="6C54B269" w14:textId="77777777" w:rsidR="000959E8" w:rsidRPr="00FE6985" w:rsidRDefault="00000000">
            <w:pPr>
              <w:spacing w:before="87" w:line="220" w:lineRule="auto"/>
              <w:ind w:left="119"/>
              <w:rPr>
                <w:rFonts w:ascii="宋体" w:eastAsia="宋体" w:hAnsi="宋体" w:cs="宋体"/>
                <w:sz w:val="16"/>
                <w:szCs w:val="16"/>
              </w:rPr>
            </w:pPr>
            <w:r w:rsidRPr="00FE6985">
              <w:rPr>
                <w:rFonts w:ascii="宋体" w:eastAsia="宋体" w:hAnsi="宋体" w:cs="宋体"/>
                <w:spacing w:val="-1"/>
                <w:sz w:val="16"/>
                <w:szCs w:val="16"/>
              </w:rPr>
              <w:t>活动应急储备</w:t>
            </w:r>
          </w:p>
        </w:tc>
      </w:tr>
      <w:tr w:rsidR="000959E8" w:rsidRPr="00FE6985" w14:paraId="7023D6D6" w14:textId="77777777">
        <w:trPr>
          <w:trHeight w:val="1459"/>
        </w:trPr>
        <w:tc>
          <w:tcPr>
            <w:tcW w:w="923" w:type="dxa"/>
            <w:vMerge/>
            <w:tcBorders>
              <w:top w:val="none" w:sz="2" w:space="0" w:color="000000"/>
            </w:tcBorders>
          </w:tcPr>
          <w:p w14:paraId="17B34BAD" w14:textId="77777777" w:rsidR="000959E8" w:rsidRPr="00FE6985" w:rsidRDefault="000959E8">
            <w:pPr>
              <w:rPr>
                <w:sz w:val="16"/>
                <w:szCs w:val="16"/>
              </w:rPr>
            </w:pPr>
          </w:p>
        </w:tc>
        <w:tc>
          <w:tcPr>
            <w:tcW w:w="1008" w:type="dxa"/>
            <w:vMerge/>
            <w:tcBorders>
              <w:top w:val="none" w:sz="2" w:space="0" w:color="000000"/>
            </w:tcBorders>
          </w:tcPr>
          <w:p w14:paraId="546AF520" w14:textId="77777777" w:rsidR="000959E8" w:rsidRPr="00FE6985" w:rsidRDefault="000959E8">
            <w:pPr>
              <w:rPr>
                <w:sz w:val="16"/>
                <w:szCs w:val="16"/>
              </w:rPr>
            </w:pPr>
          </w:p>
        </w:tc>
        <w:tc>
          <w:tcPr>
            <w:tcW w:w="918" w:type="dxa"/>
            <w:vMerge/>
            <w:tcBorders>
              <w:top w:val="none" w:sz="2" w:space="0" w:color="000000"/>
            </w:tcBorders>
          </w:tcPr>
          <w:p w14:paraId="264ABF31" w14:textId="77777777" w:rsidR="000959E8" w:rsidRPr="00FE6985" w:rsidRDefault="000959E8">
            <w:pPr>
              <w:rPr>
                <w:sz w:val="16"/>
                <w:szCs w:val="16"/>
              </w:rPr>
            </w:pPr>
          </w:p>
        </w:tc>
        <w:tc>
          <w:tcPr>
            <w:tcW w:w="997" w:type="dxa"/>
            <w:vMerge/>
            <w:tcBorders>
              <w:top w:val="none" w:sz="2" w:space="0" w:color="000000"/>
            </w:tcBorders>
          </w:tcPr>
          <w:p w14:paraId="1C958A3A" w14:textId="77777777" w:rsidR="000959E8" w:rsidRPr="00FE6985" w:rsidRDefault="000959E8">
            <w:pPr>
              <w:rPr>
                <w:sz w:val="16"/>
                <w:szCs w:val="16"/>
              </w:rPr>
            </w:pPr>
          </w:p>
        </w:tc>
        <w:tc>
          <w:tcPr>
            <w:tcW w:w="973" w:type="dxa"/>
          </w:tcPr>
          <w:p w14:paraId="2FE49B3A" w14:textId="77777777" w:rsidR="000959E8" w:rsidRPr="00FE6985" w:rsidRDefault="00000000">
            <w:pPr>
              <w:spacing w:before="47" w:line="218" w:lineRule="auto"/>
              <w:ind w:left="119"/>
              <w:rPr>
                <w:rFonts w:ascii="宋体" w:eastAsia="宋体" w:hAnsi="宋体" w:cs="宋体"/>
                <w:sz w:val="16"/>
                <w:szCs w:val="16"/>
              </w:rPr>
            </w:pPr>
            <w:r w:rsidRPr="00FE6985">
              <w:rPr>
                <w:rFonts w:ascii="宋体" w:eastAsia="宋体" w:hAnsi="宋体" w:cs="宋体"/>
                <w:spacing w:val="-1"/>
                <w:sz w:val="16"/>
                <w:szCs w:val="16"/>
              </w:rPr>
              <w:t>活动成本估算</w:t>
            </w:r>
          </w:p>
        </w:tc>
      </w:tr>
    </w:tbl>
    <w:p w14:paraId="29F5B69F" w14:textId="77777777" w:rsidR="000959E8" w:rsidRPr="00FE6985" w:rsidRDefault="00000000">
      <w:pPr>
        <w:spacing w:before="80" w:line="219" w:lineRule="auto"/>
        <w:ind w:left="2590"/>
        <w:rPr>
          <w:rFonts w:ascii="宋体" w:eastAsia="宋体" w:hAnsi="宋体" w:cs="宋体"/>
          <w:sz w:val="16"/>
          <w:szCs w:val="16"/>
        </w:rPr>
      </w:pPr>
      <w:r w:rsidRPr="00FE6985">
        <w:rPr>
          <w:rFonts w:ascii="宋体" w:eastAsia="宋体" w:hAnsi="宋体" w:cs="宋体"/>
          <w:spacing w:val="-1"/>
          <w:sz w:val="16"/>
          <w:szCs w:val="16"/>
        </w:rPr>
        <w:t>项目预算的组成部分</w:t>
      </w:r>
    </w:p>
    <w:p w14:paraId="526BB45F" w14:textId="77777777" w:rsidR="000959E8" w:rsidRPr="00FE6985" w:rsidRDefault="00000000">
      <w:pPr>
        <w:spacing w:before="78" w:line="219" w:lineRule="auto"/>
        <w:ind w:left="442"/>
        <w:rPr>
          <w:rFonts w:ascii="宋体" w:eastAsia="宋体" w:hAnsi="宋体" w:cs="宋体"/>
          <w:sz w:val="16"/>
          <w:szCs w:val="16"/>
        </w:rPr>
      </w:pPr>
      <w:r w:rsidRPr="00FE6985">
        <w:rPr>
          <w:rFonts w:ascii="宋体" w:eastAsia="宋体" w:hAnsi="宋体" w:cs="宋体"/>
          <w:b/>
          <w:bCs/>
          <w:spacing w:val="15"/>
          <w:sz w:val="16"/>
          <w:szCs w:val="16"/>
        </w:rPr>
        <w:t>8、</w:t>
      </w:r>
      <w:r w:rsidRPr="00FE6985">
        <w:rPr>
          <w:rFonts w:ascii="宋体" w:eastAsia="宋体" w:hAnsi="宋体" w:cs="宋体"/>
          <w:spacing w:val="-27"/>
          <w:sz w:val="16"/>
          <w:szCs w:val="16"/>
        </w:rPr>
        <w:t xml:space="preserve"> </w:t>
      </w:r>
      <w:r w:rsidRPr="00FE6985">
        <w:rPr>
          <w:rFonts w:ascii="宋体" w:eastAsia="宋体" w:hAnsi="宋体" w:cs="宋体"/>
          <w:b/>
          <w:bCs/>
          <w:spacing w:val="15"/>
          <w:sz w:val="16"/>
          <w:szCs w:val="16"/>
        </w:rPr>
        <w:t>资金限制平衡---</w:t>
      </w:r>
      <w:r w:rsidRPr="00FE6985">
        <w:rPr>
          <w:rFonts w:ascii="宋体" w:eastAsia="宋体" w:hAnsi="宋体" w:cs="宋体"/>
          <w:b/>
          <w:bCs/>
          <w:spacing w:val="15"/>
          <w:sz w:val="16"/>
          <w:szCs w:val="16"/>
          <w:u w:val="single"/>
        </w:rPr>
        <w:t>应该根据对项目资金的任何限制，来平衡资金支出。如果发现资金限制与计划支出</w:t>
      </w:r>
    </w:p>
    <w:p w14:paraId="08F38CB6" w14:textId="77777777" w:rsidR="000959E8" w:rsidRPr="00FE6985" w:rsidRDefault="00000000">
      <w:pPr>
        <w:spacing w:before="95" w:line="266" w:lineRule="auto"/>
        <w:ind w:right="70" w:firstLine="2"/>
        <w:rPr>
          <w:rFonts w:ascii="宋体" w:eastAsia="宋体" w:hAnsi="宋体" w:cs="宋体"/>
          <w:sz w:val="16"/>
          <w:szCs w:val="16"/>
        </w:rPr>
      </w:pPr>
      <w:r w:rsidRPr="00FE6985">
        <w:rPr>
          <w:rFonts w:ascii="宋体" w:eastAsia="宋体" w:hAnsi="宋体" w:cs="宋体"/>
          <w:b/>
          <w:bCs/>
          <w:spacing w:val="18"/>
          <w:sz w:val="16"/>
          <w:szCs w:val="16"/>
          <w:u w:val="single"/>
        </w:rPr>
        <w:t>之间的差异，则可能需要调整工作的进度计划，以平衡资金支出水平</w:t>
      </w:r>
      <w:r w:rsidRPr="00FE6985">
        <w:rPr>
          <w:rFonts w:ascii="宋体" w:eastAsia="宋体" w:hAnsi="宋体" w:cs="宋体"/>
          <w:spacing w:val="18"/>
          <w:sz w:val="16"/>
          <w:szCs w:val="16"/>
        </w:rPr>
        <w:t>。这可以通过在项目进度计划中添加强</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制日期来实现。</w:t>
      </w:r>
    </w:p>
    <w:p w14:paraId="0269E0B0" w14:textId="77777777" w:rsidR="000959E8" w:rsidRPr="00FE6985" w:rsidRDefault="00000000">
      <w:pPr>
        <w:spacing w:before="84" w:line="300" w:lineRule="exact"/>
        <w:rPr>
          <w:rFonts w:ascii="宋体" w:eastAsia="宋体" w:hAnsi="宋体" w:cs="宋体"/>
          <w:sz w:val="16"/>
          <w:szCs w:val="16"/>
        </w:rPr>
      </w:pPr>
      <w:r w:rsidRPr="00FE6985">
        <w:rPr>
          <w:rFonts w:ascii="宋体" w:eastAsia="宋体" w:hAnsi="宋体" w:cs="宋体"/>
          <w:spacing w:val="18"/>
          <w:position w:val="8"/>
          <w:sz w:val="16"/>
          <w:szCs w:val="16"/>
        </w:rPr>
        <w:t>477.关于成本管理的描述，不正确的是()。【高19下】</w:t>
      </w:r>
    </w:p>
    <w:p w14:paraId="32DD66C0" w14:textId="77777777" w:rsidR="000959E8" w:rsidRPr="00FE6985" w:rsidRDefault="00000000">
      <w:pPr>
        <w:spacing w:line="218" w:lineRule="auto"/>
        <w:ind w:left="440"/>
        <w:rPr>
          <w:rFonts w:ascii="宋体" w:eastAsia="宋体" w:hAnsi="宋体" w:cs="宋体"/>
          <w:sz w:val="16"/>
          <w:szCs w:val="16"/>
        </w:rPr>
      </w:pPr>
      <w:r w:rsidRPr="00FE6985">
        <w:rPr>
          <w:rFonts w:ascii="宋体" w:eastAsia="宋体" w:hAnsi="宋体" w:cs="宋体"/>
          <w:spacing w:val="13"/>
          <w:sz w:val="16"/>
          <w:szCs w:val="16"/>
        </w:rPr>
        <w:t>A.成本基准不包括管理储备</w:t>
      </w:r>
    </w:p>
    <w:p w14:paraId="72BBB109" w14:textId="77777777" w:rsidR="000959E8" w:rsidRPr="00FE6985" w:rsidRDefault="00000000">
      <w:pPr>
        <w:spacing w:before="85" w:line="219" w:lineRule="auto"/>
        <w:ind w:left="440"/>
        <w:rPr>
          <w:rFonts w:ascii="宋体" w:eastAsia="宋体" w:hAnsi="宋体" w:cs="宋体"/>
          <w:sz w:val="16"/>
          <w:szCs w:val="16"/>
        </w:rPr>
      </w:pPr>
      <w:r w:rsidRPr="00FE6985">
        <w:rPr>
          <w:rFonts w:ascii="宋体" w:eastAsia="宋体" w:hAnsi="宋体" w:cs="宋体"/>
          <w:spacing w:val="16"/>
          <w:sz w:val="16"/>
          <w:szCs w:val="16"/>
        </w:rPr>
        <w:t>B.成本基准中包括预计的支出，但不包括预计的债务</w:t>
      </w:r>
    </w:p>
    <w:p w14:paraId="25839C95" w14:textId="77777777" w:rsidR="000959E8" w:rsidRPr="00FE6985" w:rsidRDefault="00000000">
      <w:pPr>
        <w:spacing w:before="84" w:line="219" w:lineRule="auto"/>
        <w:ind w:left="440"/>
        <w:rPr>
          <w:rFonts w:ascii="宋体" w:eastAsia="宋体" w:hAnsi="宋体" w:cs="宋体"/>
          <w:sz w:val="16"/>
          <w:szCs w:val="16"/>
        </w:rPr>
      </w:pPr>
      <w:r w:rsidRPr="00FE6985">
        <w:rPr>
          <w:rFonts w:ascii="宋体" w:eastAsia="宋体" w:hAnsi="宋体" w:cs="宋体"/>
          <w:spacing w:val="14"/>
          <w:sz w:val="16"/>
          <w:szCs w:val="16"/>
        </w:rPr>
        <w:t>C.管理储备用来应付对会影响项目的“未知-未知”风险</w:t>
      </w:r>
    </w:p>
    <w:p w14:paraId="451AD2C6" w14:textId="77777777" w:rsidR="000959E8" w:rsidRPr="00FE6985" w:rsidRDefault="00000000">
      <w:pPr>
        <w:spacing w:before="85" w:line="219" w:lineRule="auto"/>
        <w:ind w:left="440"/>
        <w:rPr>
          <w:rFonts w:ascii="宋体" w:eastAsia="宋体" w:hAnsi="宋体" w:cs="宋体"/>
          <w:sz w:val="16"/>
          <w:szCs w:val="16"/>
        </w:rPr>
      </w:pPr>
      <w:r w:rsidRPr="00FE6985">
        <w:rPr>
          <w:rFonts w:ascii="宋体" w:eastAsia="宋体" w:hAnsi="宋体" w:cs="宋体"/>
          <w:spacing w:val="16"/>
          <w:sz w:val="16"/>
          <w:szCs w:val="16"/>
        </w:rPr>
        <w:t>D.成本基准是经过批准且按时间</w:t>
      </w:r>
      <w:proofErr w:type="gramStart"/>
      <w:r w:rsidRPr="00FE6985">
        <w:rPr>
          <w:rFonts w:ascii="宋体" w:eastAsia="宋体" w:hAnsi="宋体" w:cs="宋体"/>
          <w:spacing w:val="16"/>
          <w:sz w:val="16"/>
          <w:szCs w:val="16"/>
        </w:rPr>
        <w:t>段分配</w:t>
      </w:r>
      <w:proofErr w:type="gramEnd"/>
      <w:r w:rsidRPr="00FE6985">
        <w:rPr>
          <w:rFonts w:ascii="宋体" w:eastAsia="宋体" w:hAnsi="宋体" w:cs="宋体"/>
          <w:spacing w:val="16"/>
          <w:sz w:val="16"/>
          <w:szCs w:val="16"/>
        </w:rPr>
        <w:t>的项目预算</w:t>
      </w:r>
    </w:p>
    <w:p w14:paraId="3114DD2F" w14:textId="77777777" w:rsidR="000959E8" w:rsidRPr="00FE6985" w:rsidRDefault="000959E8">
      <w:pPr>
        <w:spacing w:line="361" w:lineRule="auto"/>
        <w:rPr>
          <w:sz w:val="16"/>
          <w:szCs w:val="16"/>
        </w:rPr>
      </w:pPr>
    </w:p>
    <w:p w14:paraId="08761318" w14:textId="77777777" w:rsidR="000959E8" w:rsidRPr="00FE6985" w:rsidRDefault="00000000">
      <w:pPr>
        <w:spacing w:before="62" w:line="290" w:lineRule="exact"/>
        <w:rPr>
          <w:rFonts w:ascii="宋体" w:eastAsia="宋体" w:hAnsi="宋体" w:cs="宋体"/>
          <w:sz w:val="16"/>
          <w:szCs w:val="16"/>
        </w:rPr>
      </w:pPr>
      <w:r w:rsidRPr="00FE6985">
        <w:rPr>
          <w:rFonts w:ascii="宋体" w:eastAsia="宋体" w:hAnsi="宋体" w:cs="宋体"/>
          <w:spacing w:val="18"/>
          <w:position w:val="7"/>
          <w:sz w:val="16"/>
          <w:szCs w:val="16"/>
        </w:rPr>
        <w:t>478.关于成本基准的描述，不正确的是()。【高19上】</w:t>
      </w:r>
    </w:p>
    <w:p w14:paraId="34C729FB"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15"/>
          <w:sz w:val="16"/>
          <w:szCs w:val="16"/>
        </w:rPr>
        <w:t>A.大项目可能有多个成本基准</w:t>
      </w:r>
    </w:p>
    <w:p w14:paraId="57A246BE" w14:textId="77777777" w:rsidR="000959E8" w:rsidRPr="00FE6985" w:rsidRDefault="00000000">
      <w:pPr>
        <w:spacing w:before="94" w:line="219" w:lineRule="auto"/>
        <w:ind w:left="440"/>
        <w:rPr>
          <w:rFonts w:ascii="宋体" w:eastAsia="宋体" w:hAnsi="宋体" w:cs="宋体"/>
          <w:sz w:val="16"/>
          <w:szCs w:val="16"/>
        </w:rPr>
      </w:pPr>
      <w:r w:rsidRPr="00FE6985">
        <w:rPr>
          <w:rFonts w:ascii="宋体" w:eastAsia="宋体" w:hAnsi="宋体" w:cs="宋体"/>
          <w:spacing w:val="15"/>
          <w:sz w:val="16"/>
          <w:szCs w:val="16"/>
        </w:rPr>
        <w:t>B.成本基准的变更需要通过变更控制程序</w:t>
      </w:r>
    </w:p>
    <w:p w14:paraId="0780C895" w14:textId="77777777" w:rsidR="000959E8" w:rsidRPr="00FE6985" w:rsidRDefault="00000000">
      <w:pPr>
        <w:spacing w:before="95" w:line="320" w:lineRule="exact"/>
        <w:ind w:left="440"/>
        <w:rPr>
          <w:rFonts w:ascii="宋体" w:eastAsia="宋体" w:hAnsi="宋体" w:cs="宋体"/>
          <w:sz w:val="16"/>
          <w:szCs w:val="16"/>
        </w:rPr>
      </w:pPr>
      <w:r w:rsidRPr="00FE6985">
        <w:rPr>
          <w:rFonts w:ascii="宋体" w:eastAsia="宋体" w:hAnsi="宋体" w:cs="宋体"/>
          <w:spacing w:val="16"/>
          <w:position w:val="9"/>
          <w:sz w:val="16"/>
          <w:szCs w:val="16"/>
        </w:rPr>
        <w:t>C.成本基准中既包括预计的支出，也包括预计的债务</w:t>
      </w:r>
    </w:p>
    <w:p w14:paraId="729BC2A2"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15"/>
          <w:sz w:val="16"/>
          <w:szCs w:val="16"/>
        </w:rPr>
        <w:t>D.项目预算是成本基准与应急储备之</w:t>
      </w:r>
      <w:proofErr w:type="gramStart"/>
      <w:r w:rsidRPr="00FE6985">
        <w:rPr>
          <w:rFonts w:ascii="宋体" w:eastAsia="宋体" w:hAnsi="宋体" w:cs="宋体"/>
          <w:spacing w:val="15"/>
          <w:sz w:val="16"/>
          <w:szCs w:val="16"/>
        </w:rPr>
        <w:t>和</w:t>
      </w:r>
      <w:proofErr w:type="gramEnd"/>
    </w:p>
    <w:p w14:paraId="5C86BE21" w14:textId="77777777" w:rsidR="000959E8" w:rsidRPr="00FE6985" w:rsidRDefault="000959E8">
      <w:pPr>
        <w:spacing w:line="310" w:lineRule="auto"/>
        <w:rPr>
          <w:sz w:val="16"/>
          <w:szCs w:val="16"/>
        </w:rPr>
      </w:pPr>
    </w:p>
    <w:p w14:paraId="3838ECCD" w14:textId="77777777" w:rsidR="000959E8" w:rsidRPr="00FE6985" w:rsidRDefault="00000000">
      <w:pPr>
        <w:spacing w:before="62" w:line="218" w:lineRule="auto"/>
        <w:rPr>
          <w:rFonts w:ascii="宋体" w:eastAsia="宋体" w:hAnsi="宋体" w:cs="宋体"/>
          <w:sz w:val="16"/>
          <w:szCs w:val="16"/>
        </w:rPr>
      </w:pPr>
      <w:r w:rsidRPr="00FE6985">
        <w:rPr>
          <w:rFonts w:ascii="宋体" w:eastAsia="宋体" w:hAnsi="宋体" w:cs="宋体"/>
          <w:spacing w:val="19"/>
          <w:sz w:val="16"/>
          <w:szCs w:val="16"/>
        </w:rPr>
        <w:t>479.项目经理在运行预算方案编制时，收集到的</w:t>
      </w:r>
      <w:r w:rsidRPr="00FE6985">
        <w:rPr>
          <w:rFonts w:ascii="宋体" w:eastAsia="宋体" w:hAnsi="宋体" w:cs="宋体"/>
          <w:spacing w:val="18"/>
          <w:sz w:val="16"/>
          <w:szCs w:val="16"/>
        </w:rPr>
        <w:t>基础数据如下：工作包的成本估算为40万元；工作包的应急</w:t>
      </w:r>
    </w:p>
    <w:p w14:paraId="7AE15520" w14:textId="77777777" w:rsidR="000959E8" w:rsidRPr="00FE6985" w:rsidRDefault="00000000">
      <w:pPr>
        <w:spacing w:before="106" w:line="341" w:lineRule="exact"/>
        <w:rPr>
          <w:rFonts w:ascii="宋体" w:eastAsia="宋体" w:hAnsi="宋体" w:cs="宋体"/>
          <w:sz w:val="16"/>
          <w:szCs w:val="16"/>
        </w:rPr>
      </w:pPr>
      <w:r w:rsidRPr="00FE6985">
        <w:rPr>
          <w:rFonts w:ascii="宋体" w:eastAsia="宋体" w:hAnsi="宋体" w:cs="宋体"/>
          <w:spacing w:val="29"/>
          <w:position w:val="11"/>
          <w:sz w:val="16"/>
          <w:szCs w:val="16"/>
        </w:rPr>
        <w:t>储备金为4万元；管理储备金为2万元。该项目的成本基准是()万元。【高17上】</w:t>
      </w:r>
    </w:p>
    <w:p w14:paraId="318BB8F8" w14:textId="77777777" w:rsidR="000959E8" w:rsidRPr="00FE6985" w:rsidRDefault="00000000">
      <w:pPr>
        <w:spacing w:line="198" w:lineRule="auto"/>
        <w:ind w:left="440"/>
        <w:rPr>
          <w:sz w:val="16"/>
          <w:szCs w:val="16"/>
        </w:rPr>
      </w:pPr>
      <w:r w:rsidRPr="00FE6985">
        <w:rPr>
          <w:rFonts w:eastAsia="Arial"/>
          <w:spacing w:val="-3"/>
          <w:sz w:val="16"/>
          <w:szCs w:val="16"/>
        </w:rPr>
        <w:t>A.40</w:t>
      </w:r>
      <w:r w:rsidRPr="00FE6985">
        <w:rPr>
          <w:rFonts w:eastAsia="Arial"/>
          <w:spacing w:val="8"/>
          <w:sz w:val="16"/>
          <w:szCs w:val="16"/>
        </w:rPr>
        <w:t xml:space="preserve">       </w:t>
      </w:r>
      <w:r w:rsidRPr="00FE6985">
        <w:rPr>
          <w:rFonts w:eastAsia="Arial"/>
          <w:spacing w:val="-3"/>
          <w:sz w:val="16"/>
          <w:szCs w:val="16"/>
        </w:rPr>
        <w:t>B.44</w:t>
      </w:r>
      <w:r w:rsidRPr="00FE6985">
        <w:rPr>
          <w:rFonts w:eastAsia="Arial"/>
          <w:sz w:val="16"/>
          <w:szCs w:val="16"/>
        </w:rPr>
        <w:t xml:space="preserve">        </w:t>
      </w:r>
      <w:r w:rsidRPr="00FE6985">
        <w:rPr>
          <w:rFonts w:eastAsia="Arial"/>
          <w:spacing w:val="-3"/>
          <w:sz w:val="16"/>
          <w:szCs w:val="16"/>
        </w:rPr>
        <w:t>C.42</w:t>
      </w:r>
      <w:r w:rsidRPr="00FE6985">
        <w:rPr>
          <w:rFonts w:eastAsia="Arial"/>
          <w:spacing w:val="7"/>
          <w:sz w:val="16"/>
          <w:szCs w:val="16"/>
        </w:rPr>
        <w:t xml:space="preserve">       </w:t>
      </w:r>
      <w:r w:rsidRPr="00FE6985">
        <w:rPr>
          <w:rFonts w:eastAsia="Arial"/>
          <w:spacing w:val="-3"/>
          <w:sz w:val="16"/>
          <w:szCs w:val="16"/>
        </w:rPr>
        <w:t>D.46</w:t>
      </w:r>
    </w:p>
    <w:p w14:paraId="5843BDCF" w14:textId="77777777" w:rsidR="000959E8" w:rsidRPr="00FE6985" w:rsidRDefault="00000000">
      <w:pPr>
        <w:spacing w:before="87" w:line="265" w:lineRule="auto"/>
        <w:ind w:right="66"/>
        <w:rPr>
          <w:rFonts w:ascii="仿宋" w:eastAsia="仿宋" w:hAnsi="仿宋" w:cs="仿宋"/>
          <w:sz w:val="16"/>
          <w:szCs w:val="16"/>
        </w:rPr>
      </w:pPr>
      <w:r w:rsidRPr="00FE6985">
        <w:rPr>
          <w:rFonts w:ascii="仿宋" w:eastAsia="仿宋" w:hAnsi="仿宋" w:cs="仿宋"/>
          <w:spacing w:val="19"/>
          <w:sz w:val="16"/>
          <w:szCs w:val="16"/>
        </w:rPr>
        <w:t>480.成本基准是用来度量与检测项目成本绩效的按时间分段预算，下图中给出了某项目期</w:t>
      </w:r>
      <w:r w:rsidRPr="00FE6985">
        <w:rPr>
          <w:rFonts w:ascii="仿宋" w:eastAsia="仿宋" w:hAnsi="仿宋" w:cs="仿宋"/>
          <w:spacing w:val="18"/>
          <w:sz w:val="16"/>
          <w:szCs w:val="16"/>
        </w:rPr>
        <w:t>望现金流、成本基</w:t>
      </w:r>
      <w:r w:rsidRPr="00FE6985">
        <w:rPr>
          <w:rFonts w:ascii="仿宋" w:eastAsia="仿宋" w:hAnsi="仿宋" w:cs="仿宋"/>
          <w:sz w:val="16"/>
          <w:szCs w:val="16"/>
        </w:rPr>
        <w:t xml:space="preserve"> </w:t>
      </w:r>
      <w:r w:rsidRPr="00FE6985">
        <w:rPr>
          <w:rFonts w:ascii="仿宋" w:eastAsia="仿宋" w:hAnsi="仿宋" w:cs="仿宋"/>
          <w:spacing w:val="22"/>
          <w:sz w:val="16"/>
          <w:szCs w:val="16"/>
        </w:rPr>
        <w:t>准、资金需求情况，图中区间A</w:t>
      </w:r>
      <w:r w:rsidRPr="00FE6985">
        <w:rPr>
          <w:rFonts w:ascii="仿宋" w:eastAsia="仿宋" w:hAnsi="仿宋" w:cs="仿宋"/>
          <w:spacing w:val="4"/>
          <w:sz w:val="16"/>
          <w:szCs w:val="16"/>
        </w:rPr>
        <w:t xml:space="preserve"> </w:t>
      </w:r>
      <w:r w:rsidRPr="00FE6985">
        <w:rPr>
          <w:rFonts w:ascii="仿宋" w:eastAsia="仿宋" w:hAnsi="仿宋" w:cs="仿宋"/>
          <w:spacing w:val="22"/>
          <w:sz w:val="16"/>
          <w:szCs w:val="16"/>
        </w:rPr>
        <w:t>应为()。【高15上】</w:t>
      </w:r>
    </w:p>
    <w:p w14:paraId="39D5A57C" w14:textId="77777777" w:rsidR="000959E8" w:rsidRPr="00FE6985" w:rsidRDefault="00000000">
      <w:pPr>
        <w:spacing w:line="2500" w:lineRule="exact"/>
        <w:ind w:firstLine="2440"/>
        <w:textAlignment w:val="center"/>
        <w:rPr>
          <w:sz w:val="16"/>
          <w:szCs w:val="16"/>
        </w:rPr>
      </w:pPr>
      <w:r w:rsidRPr="00FE6985">
        <w:rPr>
          <w:noProof/>
          <w:sz w:val="16"/>
          <w:szCs w:val="16"/>
        </w:rPr>
        <w:drawing>
          <wp:inline distT="0" distB="0" distL="0" distR="0" wp14:anchorId="15CD28C7" wp14:editId="7AA226F1">
            <wp:extent cx="3187633" cy="1587542"/>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219"/>
                    <a:stretch>
                      <a:fillRect/>
                    </a:stretch>
                  </pic:blipFill>
                  <pic:spPr>
                    <a:xfrm>
                      <a:off x="0" y="0"/>
                      <a:ext cx="3187633" cy="1587542"/>
                    </a:xfrm>
                    <a:prstGeom prst="rect">
                      <a:avLst/>
                    </a:prstGeom>
                  </pic:spPr>
                </pic:pic>
              </a:graphicData>
            </a:graphic>
          </wp:inline>
        </w:drawing>
      </w:r>
    </w:p>
    <w:p w14:paraId="543A667B" w14:textId="77777777" w:rsidR="000959E8" w:rsidRPr="00FE6985" w:rsidRDefault="00000000">
      <w:pPr>
        <w:spacing w:before="96" w:line="219" w:lineRule="auto"/>
        <w:ind w:left="440"/>
        <w:rPr>
          <w:rFonts w:ascii="宋体" w:eastAsia="宋体" w:hAnsi="宋体" w:cs="宋体"/>
          <w:sz w:val="16"/>
          <w:szCs w:val="16"/>
        </w:rPr>
      </w:pPr>
      <w:r w:rsidRPr="00FE6985">
        <w:rPr>
          <w:rFonts w:ascii="宋体" w:eastAsia="宋体" w:hAnsi="宋体" w:cs="宋体"/>
          <w:spacing w:val="12"/>
          <w:sz w:val="16"/>
          <w:szCs w:val="16"/>
        </w:rPr>
        <w:t>A.管理储备</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B.成本偏差</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C.进度偏差</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D.超出的成本</w:t>
      </w:r>
    </w:p>
    <w:p w14:paraId="5F7A4DC1" w14:textId="77777777" w:rsidR="000959E8" w:rsidRPr="00FE6985" w:rsidRDefault="00000000">
      <w:pPr>
        <w:spacing w:before="234" w:line="184" w:lineRule="auto"/>
        <w:ind w:left="4710"/>
        <w:rPr>
          <w:rFonts w:ascii="宋体" w:eastAsia="宋体" w:hAnsi="宋体" w:cs="宋体"/>
          <w:sz w:val="16"/>
          <w:szCs w:val="16"/>
        </w:rPr>
      </w:pPr>
      <w:r w:rsidRPr="00FE6985">
        <w:rPr>
          <w:rFonts w:ascii="宋体" w:eastAsia="宋体" w:hAnsi="宋体" w:cs="宋体"/>
          <w:spacing w:val="-22"/>
          <w:w w:val="96"/>
          <w:sz w:val="16"/>
          <w:szCs w:val="16"/>
        </w:rPr>
        <w:t>—101—</w:t>
      </w:r>
    </w:p>
    <w:p w14:paraId="7205D37B" w14:textId="2A5B1CE5" w:rsidR="000959E8" w:rsidRPr="00FE6985" w:rsidRDefault="00164E7B">
      <w:pPr>
        <w:spacing w:before="40" w:line="216" w:lineRule="auto"/>
        <w:ind w:left="309"/>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648F04E0"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5DBAF47E" w14:textId="0068E8B0"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68426DEC" w14:textId="77777777" w:rsidR="000959E8" w:rsidRPr="00FE6985" w:rsidRDefault="00000000">
      <w:pPr>
        <w:spacing w:before="101" w:line="248" w:lineRule="auto"/>
        <w:ind w:left="427" w:right="689" w:hanging="400"/>
        <w:rPr>
          <w:rFonts w:ascii="宋体" w:eastAsia="宋体" w:hAnsi="宋体" w:cs="宋体"/>
          <w:sz w:val="16"/>
          <w:szCs w:val="16"/>
        </w:rPr>
      </w:pPr>
      <w:r w:rsidRPr="00FE6985">
        <w:rPr>
          <w:rFonts w:ascii="宋体" w:eastAsia="宋体" w:hAnsi="宋体" w:cs="宋体"/>
          <w:spacing w:val="9"/>
          <w:sz w:val="16"/>
          <w:szCs w:val="16"/>
        </w:rPr>
        <w:t>481.小张在得到项目的成本估算后，开始制定项目的成本预算。他首先应该做的事情是()。【16</w:t>
      </w:r>
      <w:r w:rsidRPr="00FE6985">
        <w:rPr>
          <w:rFonts w:ascii="宋体" w:eastAsia="宋体" w:hAnsi="宋体" w:cs="宋体"/>
          <w:spacing w:val="8"/>
          <w:sz w:val="16"/>
          <w:szCs w:val="16"/>
        </w:rPr>
        <w:t>上】</w:t>
      </w:r>
      <w:r w:rsidRPr="00FE6985">
        <w:rPr>
          <w:rFonts w:ascii="宋体" w:eastAsia="宋体" w:hAnsi="宋体" w:cs="宋体"/>
          <w:sz w:val="16"/>
          <w:szCs w:val="16"/>
        </w:rPr>
        <w:t xml:space="preserve"> </w:t>
      </w:r>
      <w:r w:rsidRPr="00FE6985">
        <w:rPr>
          <w:rFonts w:ascii="宋体" w:eastAsia="宋体" w:hAnsi="宋体" w:cs="宋体"/>
          <w:spacing w:val="6"/>
          <w:sz w:val="16"/>
          <w:szCs w:val="16"/>
        </w:rPr>
        <w:t>A.确定项目成本预算计划</w:t>
      </w:r>
    </w:p>
    <w:p w14:paraId="577FE301" w14:textId="77777777" w:rsidR="000959E8" w:rsidRPr="00FE6985" w:rsidRDefault="00000000">
      <w:pPr>
        <w:spacing w:before="72" w:line="219" w:lineRule="auto"/>
        <w:ind w:left="427"/>
        <w:rPr>
          <w:rFonts w:ascii="宋体" w:eastAsia="宋体" w:hAnsi="宋体" w:cs="宋体"/>
          <w:sz w:val="16"/>
          <w:szCs w:val="16"/>
        </w:rPr>
      </w:pPr>
      <w:r w:rsidRPr="00FE6985">
        <w:rPr>
          <w:rFonts w:ascii="宋体" w:eastAsia="宋体" w:hAnsi="宋体" w:cs="宋体"/>
          <w:spacing w:val="5"/>
          <w:sz w:val="16"/>
          <w:szCs w:val="16"/>
        </w:rPr>
        <w:t>B.识别并分析成本的构成科目</w:t>
      </w:r>
    </w:p>
    <w:p w14:paraId="60348942" w14:textId="77777777" w:rsidR="000959E8" w:rsidRPr="00FE6985" w:rsidRDefault="00000000">
      <w:pPr>
        <w:spacing w:before="73" w:line="310" w:lineRule="exact"/>
        <w:ind w:left="427"/>
        <w:rPr>
          <w:rFonts w:ascii="宋体" w:eastAsia="宋体" w:hAnsi="宋体" w:cs="宋体"/>
          <w:sz w:val="16"/>
          <w:szCs w:val="16"/>
        </w:rPr>
      </w:pPr>
      <w:r w:rsidRPr="00FE6985">
        <w:rPr>
          <w:rFonts w:ascii="宋体" w:eastAsia="宋体" w:hAnsi="宋体" w:cs="宋体"/>
          <w:spacing w:val="8"/>
          <w:position w:val="8"/>
          <w:sz w:val="16"/>
          <w:szCs w:val="16"/>
        </w:rPr>
        <w:t>C.确定各项成本预算指出的时间计划及项目成本</w:t>
      </w:r>
      <w:r w:rsidRPr="00FE6985">
        <w:rPr>
          <w:rFonts w:ascii="宋体" w:eastAsia="宋体" w:hAnsi="宋体" w:cs="宋体"/>
          <w:spacing w:val="7"/>
          <w:position w:val="8"/>
          <w:sz w:val="16"/>
          <w:szCs w:val="16"/>
        </w:rPr>
        <w:t>预算计划</w:t>
      </w:r>
    </w:p>
    <w:p w14:paraId="5A829865"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7"/>
          <w:sz w:val="16"/>
          <w:szCs w:val="16"/>
        </w:rPr>
        <w:t>D.将项目总成本分配到项目工作分解结构的各个工作包</w:t>
      </w:r>
    </w:p>
    <w:p w14:paraId="5F1D385A" w14:textId="77777777" w:rsidR="000959E8" w:rsidRPr="00FE6985" w:rsidRDefault="000959E8">
      <w:pPr>
        <w:spacing w:line="336" w:lineRule="auto"/>
        <w:rPr>
          <w:sz w:val="16"/>
          <w:szCs w:val="16"/>
        </w:rPr>
      </w:pPr>
    </w:p>
    <w:p w14:paraId="7F07B07B" w14:textId="77777777" w:rsidR="000959E8" w:rsidRPr="00FE6985" w:rsidRDefault="00000000">
      <w:pPr>
        <w:spacing w:before="65" w:line="280" w:lineRule="exact"/>
        <w:ind w:left="27"/>
        <w:rPr>
          <w:rFonts w:ascii="宋体" w:eastAsia="宋体" w:hAnsi="宋体" w:cs="宋体"/>
          <w:sz w:val="16"/>
          <w:szCs w:val="16"/>
        </w:rPr>
      </w:pPr>
      <w:r w:rsidRPr="00FE6985">
        <w:rPr>
          <w:rFonts w:ascii="Times New Roman" w:eastAsia="Times New Roman" w:hAnsi="Times New Roman" w:cs="Times New Roman"/>
          <w:spacing w:val="6"/>
          <w:position w:val="5"/>
          <w:sz w:val="16"/>
          <w:szCs w:val="16"/>
        </w:rPr>
        <w:t>482.</w:t>
      </w:r>
      <w:r w:rsidRPr="00FE6985">
        <w:rPr>
          <w:rFonts w:ascii="Times New Roman" w:eastAsia="Times New Roman" w:hAnsi="Times New Roman" w:cs="Times New Roman"/>
          <w:spacing w:val="-17"/>
          <w:position w:val="5"/>
          <w:sz w:val="16"/>
          <w:szCs w:val="16"/>
        </w:rPr>
        <w:t xml:space="preserve"> </w:t>
      </w:r>
      <w:r w:rsidRPr="00FE6985">
        <w:rPr>
          <w:rFonts w:ascii="宋体" w:eastAsia="宋体" w:hAnsi="宋体" w:cs="宋体"/>
          <w:spacing w:val="6"/>
          <w:position w:val="5"/>
          <w:sz w:val="16"/>
          <w:szCs w:val="16"/>
        </w:rPr>
        <w:t>以下关于项目成本预算的工具与技术的叙述中，不正确的是</w:t>
      </w:r>
      <w:r w:rsidRPr="00FE6985">
        <w:rPr>
          <w:rFonts w:ascii="宋体" w:eastAsia="宋体" w:hAnsi="宋体" w:cs="宋体"/>
          <w:spacing w:val="5"/>
          <w:position w:val="5"/>
          <w:sz w:val="16"/>
          <w:szCs w:val="16"/>
        </w:rPr>
        <w:t>()。</w:t>
      </w:r>
      <w:r w:rsidRPr="00FE6985">
        <w:rPr>
          <w:rFonts w:ascii="宋体" w:eastAsia="宋体" w:hAnsi="宋体" w:cs="宋体"/>
          <w:spacing w:val="3"/>
          <w:position w:val="5"/>
          <w:sz w:val="16"/>
          <w:szCs w:val="16"/>
        </w:rPr>
        <w:t xml:space="preserve"> </w:t>
      </w:r>
      <w:r w:rsidRPr="00FE6985">
        <w:rPr>
          <w:rFonts w:ascii="宋体" w:eastAsia="宋体" w:hAnsi="宋体" w:cs="宋体"/>
          <w:b/>
          <w:bCs/>
          <w:spacing w:val="5"/>
          <w:position w:val="5"/>
          <w:sz w:val="16"/>
          <w:szCs w:val="16"/>
        </w:rPr>
        <w:t>【16上】</w:t>
      </w:r>
    </w:p>
    <w:p w14:paraId="650A4C14" w14:textId="77777777" w:rsidR="000959E8" w:rsidRPr="00FE6985" w:rsidRDefault="00000000">
      <w:pPr>
        <w:spacing w:before="1" w:line="218" w:lineRule="auto"/>
        <w:ind w:left="427"/>
        <w:rPr>
          <w:rFonts w:ascii="宋体" w:eastAsia="宋体" w:hAnsi="宋体" w:cs="宋体"/>
          <w:sz w:val="16"/>
          <w:szCs w:val="16"/>
        </w:rPr>
      </w:pPr>
      <w:r w:rsidRPr="00FE6985">
        <w:rPr>
          <w:rFonts w:ascii="宋体" w:eastAsia="宋体" w:hAnsi="宋体" w:cs="宋体"/>
          <w:spacing w:val="7"/>
          <w:sz w:val="16"/>
          <w:szCs w:val="16"/>
        </w:rPr>
        <w:t>A.管理储备金包含在项目预算范围内，是项目成本基准的一部分</w:t>
      </w:r>
    </w:p>
    <w:p w14:paraId="57157C99" w14:textId="77777777" w:rsidR="000959E8" w:rsidRPr="00FE6985" w:rsidRDefault="00000000">
      <w:pPr>
        <w:spacing w:before="82" w:line="323" w:lineRule="exact"/>
        <w:ind w:left="427"/>
        <w:rPr>
          <w:rFonts w:ascii="宋体" w:eastAsia="宋体" w:hAnsi="宋体" w:cs="宋体"/>
          <w:sz w:val="16"/>
          <w:szCs w:val="16"/>
        </w:rPr>
      </w:pPr>
      <w:r w:rsidRPr="00FE6985">
        <w:rPr>
          <w:rFonts w:ascii="宋体" w:eastAsia="宋体" w:hAnsi="宋体" w:cs="宋体"/>
          <w:spacing w:val="7"/>
          <w:position w:val="9"/>
          <w:sz w:val="16"/>
          <w:szCs w:val="16"/>
        </w:rPr>
        <w:t>B.参数估算技术是运用数学模型根据项目特性预测项目成本</w:t>
      </w:r>
    </w:p>
    <w:p w14:paraId="6E59D18C" w14:textId="77777777" w:rsidR="000959E8" w:rsidRPr="00FE6985" w:rsidRDefault="00000000">
      <w:pPr>
        <w:spacing w:line="220" w:lineRule="auto"/>
        <w:ind w:left="427"/>
        <w:rPr>
          <w:rFonts w:ascii="宋体" w:eastAsia="宋体" w:hAnsi="宋体" w:cs="宋体"/>
          <w:sz w:val="16"/>
          <w:szCs w:val="16"/>
        </w:rPr>
      </w:pPr>
      <w:r w:rsidRPr="00FE6985">
        <w:rPr>
          <w:rFonts w:ascii="宋体" w:eastAsia="宋体" w:hAnsi="宋体" w:cs="宋体"/>
          <w:spacing w:val="6"/>
          <w:sz w:val="16"/>
          <w:szCs w:val="16"/>
        </w:rPr>
        <w:t>C.资金限制平衡需要对工作安排进行调整</w:t>
      </w:r>
    </w:p>
    <w:p w14:paraId="06C8CB25" w14:textId="77777777" w:rsidR="000959E8" w:rsidRPr="00FE6985" w:rsidRDefault="00000000">
      <w:pPr>
        <w:spacing w:before="79" w:line="218" w:lineRule="auto"/>
        <w:ind w:left="427"/>
        <w:rPr>
          <w:rFonts w:ascii="宋体" w:eastAsia="宋体" w:hAnsi="宋体" w:cs="宋体"/>
          <w:sz w:val="16"/>
          <w:szCs w:val="16"/>
        </w:rPr>
      </w:pPr>
      <w:r w:rsidRPr="00FE6985">
        <w:rPr>
          <w:rFonts w:ascii="宋体" w:eastAsia="宋体" w:hAnsi="宋体" w:cs="宋体"/>
          <w:spacing w:val="9"/>
          <w:sz w:val="16"/>
          <w:szCs w:val="16"/>
        </w:rPr>
        <w:t>D.工作包的成本估算汇总到</w:t>
      </w:r>
      <w:r w:rsidRPr="00FE6985">
        <w:rPr>
          <w:rFonts w:ascii="宋体" w:eastAsia="宋体" w:hAnsi="宋体" w:cs="宋体"/>
          <w:sz w:val="16"/>
          <w:szCs w:val="16"/>
        </w:rPr>
        <w:t>WBS</w:t>
      </w:r>
      <w:r w:rsidRPr="00FE6985">
        <w:rPr>
          <w:rFonts w:ascii="宋体" w:eastAsia="宋体" w:hAnsi="宋体" w:cs="宋体"/>
          <w:spacing w:val="56"/>
          <w:sz w:val="16"/>
          <w:szCs w:val="16"/>
        </w:rPr>
        <w:t xml:space="preserve"> </w:t>
      </w:r>
      <w:r w:rsidRPr="00FE6985">
        <w:rPr>
          <w:rFonts w:ascii="宋体" w:eastAsia="宋体" w:hAnsi="宋体" w:cs="宋体"/>
          <w:spacing w:val="9"/>
          <w:sz w:val="16"/>
          <w:szCs w:val="16"/>
        </w:rPr>
        <w:t>中的更高一级，最终形成项目预算</w:t>
      </w:r>
    </w:p>
    <w:p w14:paraId="6025F17A" w14:textId="77777777" w:rsidR="000959E8" w:rsidRPr="00FE6985" w:rsidRDefault="000959E8">
      <w:pPr>
        <w:spacing w:line="327" w:lineRule="auto"/>
        <w:rPr>
          <w:sz w:val="16"/>
          <w:szCs w:val="16"/>
        </w:rPr>
      </w:pPr>
    </w:p>
    <w:p w14:paraId="2AADC783"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7"/>
          <w:sz w:val="16"/>
          <w:szCs w:val="16"/>
        </w:rPr>
        <w:t>483.成本基准是对项目进行成本管控的重要措施，成本基</w:t>
      </w:r>
      <w:r w:rsidRPr="00FE6985">
        <w:rPr>
          <w:rFonts w:ascii="宋体" w:eastAsia="宋体" w:hAnsi="宋体" w:cs="宋体"/>
          <w:spacing w:val="6"/>
          <w:sz w:val="16"/>
          <w:szCs w:val="16"/>
        </w:rPr>
        <w:t>准是指按时间分段的项目()。</w:t>
      </w:r>
      <w:r w:rsidRPr="00FE6985">
        <w:rPr>
          <w:rFonts w:ascii="宋体" w:eastAsia="宋体" w:hAnsi="宋体" w:cs="宋体"/>
          <w:spacing w:val="12"/>
          <w:sz w:val="16"/>
          <w:szCs w:val="16"/>
        </w:rPr>
        <w:t xml:space="preserve"> </w:t>
      </w:r>
      <w:r w:rsidRPr="00FE6985">
        <w:rPr>
          <w:rFonts w:ascii="宋体" w:eastAsia="宋体" w:hAnsi="宋体" w:cs="宋体"/>
          <w:b/>
          <w:bCs/>
          <w:spacing w:val="6"/>
          <w:sz w:val="16"/>
          <w:szCs w:val="16"/>
        </w:rPr>
        <w:t>【15上】</w:t>
      </w:r>
    </w:p>
    <w:p w14:paraId="67CBBF89" w14:textId="77777777" w:rsidR="000959E8" w:rsidRPr="00FE6985" w:rsidRDefault="00000000">
      <w:pPr>
        <w:spacing w:before="83" w:line="218" w:lineRule="auto"/>
        <w:ind w:left="427"/>
        <w:rPr>
          <w:rFonts w:ascii="宋体" w:eastAsia="宋体" w:hAnsi="宋体" w:cs="宋体"/>
          <w:sz w:val="16"/>
          <w:szCs w:val="16"/>
        </w:rPr>
      </w:pPr>
      <w:r w:rsidRPr="00FE6985">
        <w:rPr>
          <w:rFonts w:ascii="宋体" w:eastAsia="宋体" w:hAnsi="宋体" w:cs="宋体"/>
          <w:spacing w:val="3"/>
          <w:sz w:val="16"/>
          <w:szCs w:val="16"/>
        </w:rPr>
        <w:t>A.成本估算</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B.成本预算</w:t>
      </w:r>
      <w:r w:rsidRPr="00FE6985">
        <w:rPr>
          <w:rFonts w:ascii="宋体" w:eastAsia="宋体" w:hAnsi="宋体" w:cs="宋体"/>
          <w:sz w:val="16"/>
          <w:szCs w:val="16"/>
        </w:rPr>
        <w:t xml:space="preserve">    </w:t>
      </w:r>
      <w:r w:rsidRPr="00FE6985">
        <w:rPr>
          <w:rFonts w:ascii="宋体" w:eastAsia="宋体" w:hAnsi="宋体" w:cs="宋体"/>
          <w:spacing w:val="3"/>
          <w:sz w:val="16"/>
          <w:szCs w:val="16"/>
        </w:rPr>
        <w:t>C.实际成本</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D.隐形成本</w:t>
      </w:r>
    </w:p>
    <w:p w14:paraId="0E7FC789" w14:textId="77777777" w:rsidR="000959E8" w:rsidRPr="00FE6985" w:rsidRDefault="000959E8">
      <w:pPr>
        <w:spacing w:line="305" w:lineRule="auto"/>
        <w:rPr>
          <w:sz w:val="16"/>
          <w:szCs w:val="16"/>
        </w:rPr>
      </w:pPr>
    </w:p>
    <w:p w14:paraId="5716814D" w14:textId="77777777" w:rsidR="000959E8" w:rsidRPr="00FE6985" w:rsidRDefault="00000000">
      <w:pPr>
        <w:spacing w:line="320" w:lineRule="exact"/>
        <w:ind w:firstLine="497"/>
        <w:textAlignment w:val="center"/>
        <w:rPr>
          <w:sz w:val="16"/>
          <w:szCs w:val="16"/>
        </w:rPr>
      </w:pPr>
      <w:r>
        <w:rPr>
          <w:sz w:val="16"/>
          <w:szCs w:val="16"/>
        </w:rPr>
      </w:r>
      <w:r>
        <w:rPr>
          <w:sz w:val="16"/>
          <w:szCs w:val="16"/>
        </w:rPr>
        <w:pict w14:anchorId="1EA1C8F7">
          <v:group id="_x0000_s2337" style="width:100.55pt;height:16pt;mso-position-horizontal-relative:char;mso-position-vertical-relative:line" coordsize="2011,320">
            <v:shape id="_x0000_s2339" type="#_x0000_t75" style="position:absolute;width:2011;height:320">
              <v:imagedata r:id="rId220" o:title=""/>
            </v:shape>
            <v:shape id="_x0000_s2338" type="#_x0000_t202" style="position:absolute;left:-20;top:-20;width:2051;height:395" filled="f" stroked="f">
              <v:textbox inset="0,0,0,0">
                <w:txbxContent>
                  <w:p w14:paraId="397C54D8" w14:textId="77777777" w:rsidR="000959E8" w:rsidRDefault="00000000">
                    <w:pPr>
                      <w:spacing w:before="113" w:line="225" w:lineRule="auto"/>
                      <w:ind w:left="6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16"/>
                        <w:sz w:val="20"/>
                        <w:szCs w:val="20"/>
                      </w:rPr>
                      <w:t xml:space="preserve"> </w:t>
                    </w:r>
                    <w:r>
                      <w:rPr>
                        <w:rFonts w:ascii="楷体" w:eastAsia="楷体" w:hAnsi="楷体" w:cs="楷体"/>
                        <w:b/>
                        <w:bCs/>
                        <w:spacing w:val="-14"/>
                        <w:sz w:val="20"/>
                        <w:szCs w:val="20"/>
                      </w:rPr>
                      <w:t>点</w:t>
                    </w:r>
                    <w:r>
                      <w:rPr>
                        <w:rFonts w:ascii="楷体" w:eastAsia="楷体" w:hAnsi="楷体" w:cs="楷体"/>
                        <w:spacing w:val="-37"/>
                        <w:sz w:val="20"/>
                        <w:szCs w:val="20"/>
                      </w:rPr>
                      <w:t xml:space="preserve"> </w:t>
                    </w:r>
                    <w:r>
                      <w:rPr>
                        <w:rFonts w:ascii="楷体" w:eastAsia="楷体" w:hAnsi="楷体" w:cs="楷体"/>
                        <w:b/>
                        <w:bCs/>
                        <w:spacing w:val="-14"/>
                        <w:sz w:val="20"/>
                        <w:szCs w:val="20"/>
                      </w:rPr>
                      <w:t>8</w:t>
                    </w:r>
                    <w:r>
                      <w:rPr>
                        <w:rFonts w:ascii="楷体" w:eastAsia="楷体" w:hAnsi="楷体" w:cs="楷体"/>
                        <w:spacing w:val="-40"/>
                        <w:sz w:val="20"/>
                        <w:szCs w:val="20"/>
                      </w:rPr>
                      <w:t xml:space="preserve"> </w:t>
                    </w:r>
                    <w:r>
                      <w:rPr>
                        <w:rFonts w:ascii="楷体" w:eastAsia="楷体" w:hAnsi="楷体" w:cs="楷体"/>
                        <w:b/>
                        <w:bCs/>
                        <w:spacing w:val="-14"/>
                        <w:sz w:val="20"/>
                        <w:szCs w:val="20"/>
                      </w:rPr>
                      <w:t>9</w:t>
                    </w:r>
                    <w:r>
                      <w:rPr>
                        <w:rFonts w:ascii="楷体" w:eastAsia="楷体" w:hAnsi="楷体" w:cs="楷体"/>
                        <w:spacing w:val="-9"/>
                        <w:sz w:val="20"/>
                        <w:szCs w:val="20"/>
                      </w:rPr>
                      <w:t xml:space="preserve"> </w:t>
                    </w:r>
                    <w:r>
                      <w:rPr>
                        <w:rFonts w:ascii="楷体" w:eastAsia="楷体" w:hAnsi="楷体" w:cs="楷体"/>
                        <w:b/>
                        <w:bCs/>
                        <w:spacing w:val="-14"/>
                        <w:sz w:val="20"/>
                        <w:szCs w:val="20"/>
                      </w:rPr>
                      <w:t>:</w:t>
                    </w:r>
                    <w:r>
                      <w:rPr>
                        <w:rFonts w:ascii="楷体" w:eastAsia="楷体" w:hAnsi="楷体" w:cs="楷体"/>
                        <w:spacing w:val="-34"/>
                        <w:sz w:val="20"/>
                        <w:szCs w:val="20"/>
                      </w:rPr>
                      <w:t xml:space="preserve"> </w:t>
                    </w:r>
                    <w:r>
                      <w:rPr>
                        <w:rFonts w:ascii="楷体" w:eastAsia="楷体" w:hAnsi="楷体" w:cs="楷体"/>
                        <w:b/>
                        <w:bCs/>
                        <w:spacing w:val="-14"/>
                        <w:sz w:val="20"/>
                        <w:szCs w:val="20"/>
                      </w:rPr>
                      <w:t>成</w:t>
                    </w:r>
                    <w:r>
                      <w:rPr>
                        <w:rFonts w:ascii="楷体" w:eastAsia="楷体" w:hAnsi="楷体" w:cs="楷体"/>
                        <w:spacing w:val="-28"/>
                        <w:sz w:val="20"/>
                        <w:szCs w:val="20"/>
                      </w:rPr>
                      <w:t xml:space="preserve"> </w:t>
                    </w:r>
                    <w:r>
                      <w:rPr>
                        <w:rFonts w:ascii="楷体" w:eastAsia="楷体" w:hAnsi="楷体" w:cs="楷体"/>
                        <w:b/>
                        <w:bCs/>
                        <w:spacing w:val="-14"/>
                        <w:sz w:val="20"/>
                        <w:szCs w:val="20"/>
                      </w:rPr>
                      <w:t>本</w:t>
                    </w:r>
                    <w:r>
                      <w:rPr>
                        <w:rFonts w:ascii="楷体" w:eastAsia="楷体" w:hAnsi="楷体" w:cs="楷体"/>
                        <w:spacing w:val="-38"/>
                        <w:sz w:val="20"/>
                        <w:szCs w:val="20"/>
                      </w:rPr>
                      <w:t xml:space="preserve"> </w:t>
                    </w:r>
                    <w:r>
                      <w:rPr>
                        <w:rFonts w:ascii="楷体" w:eastAsia="楷体" w:hAnsi="楷体" w:cs="楷体"/>
                        <w:b/>
                        <w:bCs/>
                        <w:spacing w:val="-14"/>
                        <w:sz w:val="20"/>
                        <w:szCs w:val="20"/>
                      </w:rPr>
                      <w:t>控</w:t>
                    </w:r>
                    <w:r>
                      <w:rPr>
                        <w:rFonts w:ascii="楷体" w:eastAsia="楷体" w:hAnsi="楷体" w:cs="楷体"/>
                        <w:spacing w:val="-30"/>
                        <w:sz w:val="20"/>
                        <w:szCs w:val="20"/>
                      </w:rPr>
                      <w:t xml:space="preserve"> </w:t>
                    </w:r>
                    <w:r>
                      <w:rPr>
                        <w:rFonts w:ascii="楷体" w:eastAsia="楷体" w:hAnsi="楷体" w:cs="楷体"/>
                        <w:b/>
                        <w:bCs/>
                        <w:spacing w:val="-14"/>
                        <w:sz w:val="20"/>
                        <w:szCs w:val="20"/>
                      </w:rPr>
                      <w:t>制</w:t>
                    </w:r>
                  </w:p>
                </w:txbxContent>
              </v:textbox>
            </v:shape>
            <w10:anchorlock/>
          </v:group>
        </w:pict>
      </w:r>
    </w:p>
    <w:p w14:paraId="156B3919" w14:textId="77777777" w:rsidR="000959E8" w:rsidRPr="00FE6985" w:rsidRDefault="00000000">
      <w:pPr>
        <w:spacing w:before="94" w:line="219" w:lineRule="auto"/>
        <w:ind w:left="430"/>
        <w:outlineLvl w:val="6"/>
        <w:rPr>
          <w:rFonts w:ascii="宋体" w:eastAsia="宋体" w:hAnsi="宋体" w:cs="宋体"/>
          <w:sz w:val="16"/>
          <w:szCs w:val="16"/>
        </w:rPr>
      </w:pPr>
      <w:r w:rsidRPr="00FE6985">
        <w:rPr>
          <w:rFonts w:ascii="宋体" w:eastAsia="宋体" w:hAnsi="宋体" w:cs="宋体"/>
          <w:b/>
          <w:bCs/>
          <w:spacing w:val="1"/>
          <w:sz w:val="16"/>
          <w:szCs w:val="16"/>
        </w:rPr>
        <w:t>1、项目成本控制主要内容：</w:t>
      </w:r>
      <w:r w:rsidRPr="00FE6985">
        <w:rPr>
          <w:rFonts w:ascii="宋体" w:eastAsia="宋体" w:hAnsi="宋体" w:cs="宋体"/>
          <w:spacing w:val="45"/>
          <w:sz w:val="16"/>
          <w:szCs w:val="16"/>
        </w:rPr>
        <w:t xml:space="preserve"> </w:t>
      </w:r>
      <w:r w:rsidRPr="00FE6985">
        <w:rPr>
          <w:rFonts w:ascii="宋体" w:eastAsia="宋体" w:hAnsi="宋体" w:cs="宋体"/>
          <w:b/>
          <w:bCs/>
          <w:spacing w:val="1"/>
          <w:sz w:val="16"/>
          <w:szCs w:val="16"/>
          <w:u w:val="single"/>
        </w:rPr>
        <w:t>---背诵，案例</w:t>
      </w:r>
      <w:r w:rsidRPr="00FE6985">
        <w:rPr>
          <w:rFonts w:ascii="宋体" w:eastAsia="宋体" w:hAnsi="宋体" w:cs="宋体"/>
          <w:b/>
          <w:bCs/>
          <w:sz w:val="16"/>
          <w:szCs w:val="16"/>
          <w:u w:val="single"/>
        </w:rPr>
        <w:t>分析可能考</w:t>
      </w:r>
    </w:p>
    <w:p w14:paraId="4D7A2A8E" w14:textId="77777777" w:rsidR="000959E8" w:rsidRPr="00FE6985" w:rsidRDefault="00000000">
      <w:pPr>
        <w:spacing w:before="46" w:line="219" w:lineRule="auto"/>
        <w:ind w:left="537"/>
        <w:rPr>
          <w:rFonts w:ascii="宋体" w:eastAsia="宋体" w:hAnsi="宋体" w:cs="宋体"/>
          <w:sz w:val="16"/>
          <w:szCs w:val="16"/>
        </w:rPr>
      </w:pPr>
      <w:r w:rsidRPr="00FE6985">
        <w:rPr>
          <w:rFonts w:ascii="宋体" w:eastAsia="宋体" w:hAnsi="宋体" w:cs="宋体"/>
          <w:spacing w:val="12"/>
          <w:sz w:val="16"/>
          <w:szCs w:val="16"/>
        </w:rPr>
        <w:t>(1)对造成成本基准变更的因素施加影响；</w:t>
      </w:r>
    </w:p>
    <w:p w14:paraId="62BF6572" w14:textId="77777777" w:rsidR="000959E8" w:rsidRPr="00FE6985" w:rsidRDefault="00000000">
      <w:pPr>
        <w:spacing w:before="74" w:line="219" w:lineRule="auto"/>
        <w:ind w:left="537"/>
        <w:rPr>
          <w:rFonts w:ascii="宋体" w:eastAsia="宋体" w:hAnsi="宋体" w:cs="宋体"/>
          <w:sz w:val="16"/>
          <w:szCs w:val="16"/>
        </w:rPr>
      </w:pPr>
      <w:r w:rsidRPr="00FE6985">
        <w:rPr>
          <w:rFonts w:ascii="宋体" w:eastAsia="宋体" w:hAnsi="宋体" w:cs="宋体"/>
          <w:spacing w:val="11"/>
          <w:sz w:val="16"/>
          <w:szCs w:val="16"/>
        </w:rPr>
        <w:t>(2)确保所有变更请求都得到及时处理；</w:t>
      </w:r>
    </w:p>
    <w:p w14:paraId="63A3BAC7" w14:textId="77777777" w:rsidR="000959E8" w:rsidRPr="00FE6985" w:rsidRDefault="00000000">
      <w:pPr>
        <w:spacing w:before="73" w:line="219" w:lineRule="auto"/>
        <w:ind w:left="537"/>
        <w:rPr>
          <w:rFonts w:ascii="宋体" w:eastAsia="宋体" w:hAnsi="宋体" w:cs="宋体"/>
          <w:sz w:val="16"/>
          <w:szCs w:val="16"/>
        </w:rPr>
      </w:pPr>
      <w:r w:rsidRPr="00FE6985">
        <w:rPr>
          <w:rFonts w:ascii="宋体" w:eastAsia="宋体" w:hAnsi="宋体" w:cs="宋体"/>
          <w:spacing w:val="11"/>
          <w:sz w:val="16"/>
          <w:szCs w:val="16"/>
        </w:rPr>
        <w:t>(3)当变更实际发生时，管理这些变更；</w:t>
      </w:r>
    </w:p>
    <w:p w14:paraId="1B414182" w14:textId="77777777" w:rsidR="000959E8" w:rsidRPr="00FE6985" w:rsidRDefault="00000000">
      <w:pPr>
        <w:spacing w:before="71" w:line="219" w:lineRule="auto"/>
        <w:ind w:left="537"/>
        <w:rPr>
          <w:rFonts w:ascii="宋体" w:eastAsia="宋体" w:hAnsi="宋体" w:cs="宋体"/>
          <w:sz w:val="16"/>
          <w:szCs w:val="16"/>
        </w:rPr>
      </w:pPr>
      <w:r w:rsidRPr="00FE6985">
        <w:rPr>
          <w:rFonts w:ascii="宋体" w:eastAsia="宋体" w:hAnsi="宋体" w:cs="宋体"/>
          <w:spacing w:val="13"/>
          <w:sz w:val="16"/>
          <w:szCs w:val="16"/>
        </w:rPr>
        <w:t>(4)确保成本支出不超过批准的资金限额，既不超</w:t>
      </w:r>
      <w:r w:rsidRPr="00FE6985">
        <w:rPr>
          <w:rFonts w:ascii="宋体" w:eastAsia="宋体" w:hAnsi="宋体" w:cs="宋体"/>
          <w:spacing w:val="12"/>
          <w:sz w:val="16"/>
          <w:szCs w:val="16"/>
        </w:rPr>
        <w:t>出按时段、按</w:t>
      </w:r>
      <w:r w:rsidRPr="00FE6985">
        <w:rPr>
          <w:rFonts w:ascii="宋体" w:eastAsia="宋体" w:hAnsi="宋体" w:cs="宋体"/>
          <w:sz w:val="16"/>
          <w:szCs w:val="16"/>
        </w:rPr>
        <w:t>WBS</w:t>
      </w:r>
      <w:r w:rsidRPr="00FE6985">
        <w:rPr>
          <w:rFonts w:ascii="宋体" w:eastAsia="宋体" w:hAnsi="宋体" w:cs="宋体"/>
          <w:spacing w:val="81"/>
          <w:sz w:val="16"/>
          <w:szCs w:val="16"/>
        </w:rPr>
        <w:t xml:space="preserve"> </w:t>
      </w:r>
      <w:r w:rsidRPr="00FE6985">
        <w:rPr>
          <w:rFonts w:ascii="宋体" w:eastAsia="宋体" w:hAnsi="宋体" w:cs="宋体"/>
          <w:spacing w:val="12"/>
          <w:sz w:val="16"/>
          <w:szCs w:val="16"/>
        </w:rPr>
        <w:t>组件、按活动分配的限额，也不</w:t>
      </w:r>
    </w:p>
    <w:p w14:paraId="317ACA34" w14:textId="77777777" w:rsidR="000959E8" w:rsidRPr="00FE6985" w:rsidRDefault="00000000">
      <w:pPr>
        <w:spacing w:before="74" w:line="219" w:lineRule="auto"/>
        <w:ind w:left="427"/>
        <w:rPr>
          <w:rFonts w:ascii="宋体" w:eastAsia="宋体" w:hAnsi="宋体" w:cs="宋体"/>
          <w:sz w:val="16"/>
          <w:szCs w:val="16"/>
        </w:rPr>
      </w:pPr>
      <w:r w:rsidRPr="00FE6985">
        <w:rPr>
          <w:rFonts w:ascii="宋体" w:eastAsia="宋体" w:hAnsi="宋体" w:cs="宋体"/>
          <w:spacing w:val="3"/>
          <w:sz w:val="16"/>
          <w:szCs w:val="16"/>
        </w:rPr>
        <w:t>超出项目总限额；</w:t>
      </w:r>
    </w:p>
    <w:p w14:paraId="4EAC0CA6" w14:textId="77777777" w:rsidR="000959E8" w:rsidRPr="00FE6985" w:rsidRDefault="00000000">
      <w:pPr>
        <w:spacing w:before="72" w:line="219" w:lineRule="auto"/>
        <w:ind w:left="537"/>
        <w:rPr>
          <w:rFonts w:ascii="宋体" w:eastAsia="宋体" w:hAnsi="宋体" w:cs="宋体"/>
          <w:sz w:val="16"/>
          <w:szCs w:val="16"/>
        </w:rPr>
      </w:pPr>
      <w:r w:rsidRPr="00FE6985">
        <w:rPr>
          <w:rFonts w:ascii="宋体" w:eastAsia="宋体" w:hAnsi="宋体" w:cs="宋体"/>
          <w:spacing w:val="10"/>
          <w:sz w:val="16"/>
          <w:szCs w:val="16"/>
        </w:rPr>
        <w:t>(5)监督成本绩效，找出并分析与成本基准间的偏差；</w:t>
      </w:r>
    </w:p>
    <w:p w14:paraId="396E1B64" w14:textId="77777777" w:rsidR="000959E8" w:rsidRPr="00FE6985" w:rsidRDefault="00000000">
      <w:pPr>
        <w:spacing w:before="74" w:line="220" w:lineRule="auto"/>
        <w:ind w:left="537"/>
        <w:rPr>
          <w:rFonts w:ascii="宋体" w:eastAsia="宋体" w:hAnsi="宋体" w:cs="宋体"/>
          <w:sz w:val="16"/>
          <w:szCs w:val="16"/>
        </w:rPr>
      </w:pPr>
      <w:r w:rsidRPr="00FE6985">
        <w:rPr>
          <w:rFonts w:ascii="宋体" w:eastAsia="宋体" w:hAnsi="宋体" w:cs="宋体"/>
          <w:spacing w:val="10"/>
          <w:sz w:val="16"/>
          <w:szCs w:val="16"/>
        </w:rPr>
        <w:t>(6)对照资金支出，监督工作绩效；</w:t>
      </w:r>
    </w:p>
    <w:p w14:paraId="501D920F" w14:textId="77777777" w:rsidR="000959E8" w:rsidRPr="00FE6985" w:rsidRDefault="00000000">
      <w:pPr>
        <w:spacing w:before="69" w:line="218" w:lineRule="auto"/>
        <w:ind w:left="537"/>
        <w:rPr>
          <w:rFonts w:ascii="宋体" w:eastAsia="宋体" w:hAnsi="宋体" w:cs="宋体"/>
          <w:sz w:val="16"/>
          <w:szCs w:val="16"/>
        </w:rPr>
      </w:pPr>
      <w:r w:rsidRPr="00FE6985">
        <w:rPr>
          <w:rFonts w:ascii="宋体" w:eastAsia="宋体" w:hAnsi="宋体" w:cs="宋体"/>
          <w:spacing w:val="11"/>
          <w:sz w:val="16"/>
          <w:szCs w:val="16"/>
        </w:rPr>
        <w:t>(7)防止在成本或资源使用报告中出现未经</w:t>
      </w:r>
      <w:r w:rsidRPr="00FE6985">
        <w:rPr>
          <w:rFonts w:ascii="宋体" w:eastAsia="宋体" w:hAnsi="宋体" w:cs="宋体"/>
          <w:spacing w:val="10"/>
          <w:sz w:val="16"/>
          <w:szCs w:val="16"/>
        </w:rPr>
        <w:t>批准的变更；</w:t>
      </w:r>
    </w:p>
    <w:p w14:paraId="19793546" w14:textId="77777777" w:rsidR="000959E8" w:rsidRPr="00FE6985" w:rsidRDefault="00000000">
      <w:pPr>
        <w:spacing w:before="74" w:line="218" w:lineRule="auto"/>
        <w:ind w:left="537"/>
        <w:rPr>
          <w:rFonts w:ascii="宋体" w:eastAsia="宋体" w:hAnsi="宋体" w:cs="宋体"/>
          <w:sz w:val="16"/>
          <w:szCs w:val="16"/>
        </w:rPr>
      </w:pPr>
      <w:r w:rsidRPr="00FE6985">
        <w:rPr>
          <w:rFonts w:ascii="宋体" w:eastAsia="宋体" w:hAnsi="宋体" w:cs="宋体"/>
          <w:spacing w:val="11"/>
          <w:sz w:val="16"/>
          <w:szCs w:val="16"/>
        </w:rPr>
        <w:t>(8)向有关干系人报告所有经批准的变更及</w:t>
      </w:r>
      <w:r w:rsidRPr="00FE6985">
        <w:rPr>
          <w:rFonts w:ascii="宋体" w:eastAsia="宋体" w:hAnsi="宋体" w:cs="宋体"/>
          <w:spacing w:val="10"/>
          <w:sz w:val="16"/>
          <w:szCs w:val="16"/>
        </w:rPr>
        <w:t>其相关成本；</w:t>
      </w:r>
    </w:p>
    <w:p w14:paraId="59FD8084" w14:textId="77777777" w:rsidR="000959E8" w:rsidRPr="00FE6985" w:rsidRDefault="00000000">
      <w:pPr>
        <w:spacing w:before="75" w:line="219" w:lineRule="auto"/>
        <w:ind w:left="537"/>
        <w:rPr>
          <w:rFonts w:ascii="宋体" w:eastAsia="宋体" w:hAnsi="宋体" w:cs="宋体"/>
          <w:sz w:val="16"/>
          <w:szCs w:val="16"/>
        </w:rPr>
      </w:pPr>
      <w:r w:rsidRPr="00FE6985">
        <w:rPr>
          <w:rFonts w:ascii="宋体" w:eastAsia="宋体" w:hAnsi="宋体" w:cs="宋体"/>
          <w:spacing w:val="11"/>
          <w:sz w:val="16"/>
          <w:szCs w:val="16"/>
        </w:rPr>
        <w:t>(9)设法把预期的成本超支控制在可接受的</w:t>
      </w:r>
      <w:r w:rsidRPr="00FE6985">
        <w:rPr>
          <w:rFonts w:ascii="宋体" w:eastAsia="宋体" w:hAnsi="宋体" w:cs="宋体"/>
          <w:spacing w:val="10"/>
          <w:sz w:val="16"/>
          <w:szCs w:val="16"/>
        </w:rPr>
        <w:t>范围内。</w:t>
      </w:r>
    </w:p>
    <w:p w14:paraId="6D3829BB" w14:textId="77777777" w:rsidR="000959E8" w:rsidRPr="00FE6985" w:rsidRDefault="00000000">
      <w:pPr>
        <w:spacing w:before="100" w:line="323" w:lineRule="exact"/>
        <w:ind w:left="430"/>
        <w:rPr>
          <w:rFonts w:ascii="宋体" w:eastAsia="宋体" w:hAnsi="宋体" w:cs="宋体"/>
          <w:sz w:val="16"/>
          <w:szCs w:val="16"/>
        </w:rPr>
      </w:pPr>
      <w:r w:rsidRPr="00FE6985">
        <w:rPr>
          <w:rFonts w:ascii="宋体" w:eastAsia="宋体" w:hAnsi="宋体" w:cs="宋体"/>
          <w:b/>
          <w:bCs/>
          <w:spacing w:val="6"/>
          <w:position w:val="9"/>
          <w:sz w:val="16"/>
          <w:szCs w:val="16"/>
        </w:rPr>
        <w:t>2、成本控制是项目管理的重要活动不只是个人的活动。</w:t>
      </w:r>
    </w:p>
    <w:p w14:paraId="1EA5ECB6" w14:textId="77777777" w:rsidR="000959E8" w:rsidRPr="00FE6985" w:rsidRDefault="00000000">
      <w:pPr>
        <w:spacing w:before="1" w:line="218" w:lineRule="auto"/>
        <w:ind w:left="27"/>
        <w:rPr>
          <w:rFonts w:ascii="宋体" w:eastAsia="宋体" w:hAnsi="宋体" w:cs="宋体"/>
          <w:sz w:val="16"/>
          <w:szCs w:val="16"/>
        </w:rPr>
      </w:pPr>
      <w:r w:rsidRPr="00FE6985">
        <w:rPr>
          <w:rFonts w:ascii="宋体" w:eastAsia="宋体" w:hAnsi="宋体" w:cs="宋体"/>
          <w:spacing w:val="1"/>
          <w:sz w:val="16"/>
          <w:szCs w:val="16"/>
        </w:rPr>
        <w:t>484.项目成本控制是指()。</w:t>
      </w:r>
      <w:r w:rsidRPr="00FE6985">
        <w:rPr>
          <w:rFonts w:ascii="宋体" w:eastAsia="宋体" w:hAnsi="宋体" w:cs="宋体"/>
          <w:spacing w:val="17"/>
          <w:sz w:val="16"/>
          <w:szCs w:val="16"/>
        </w:rPr>
        <w:t xml:space="preserve"> </w:t>
      </w:r>
      <w:r w:rsidRPr="00FE6985">
        <w:rPr>
          <w:rFonts w:ascii="宋体" w:eastAsia="宋体" w:hAnsi="宋体" w:cs="宋体"/>
          <w:b/>
          <w:bCs/>
          <w:spacing w:val="1"/>
          <w:sz w:val="16"/>
          <w:szCs w:val="16"/>
        </w:rPr>
        <w:t>【16上】</w:t>
      </w:r>
    </w:p>
    <w:p w14:paraId="5E76CCAB" w14:textId="77777777" w:rsidR="000959E8" w:rsidRPr="00FE6985" w:rsidRDefault="00000000">
      <w:pPr>
        <w:spacing w:before="63" w:line="310" w:lineRule="exact"/>
        <w:ind w:left="427"/>
        <w:rPr>
          <w:rFonts w:ascii="宋体" w:eastAsia="宋体" w:hAnsi="宋体" w:cs="宋体"/>
          <w:sz w:val="16"/>
          <w:szCs w:val="16"/>
        </w:rPr>
      </w:pPr>
      <w:r w:rsidRPr="00FE6985">
        <w:rPr>
          <w:rFonts w:ascii="宋体" w:eastAsia="宋体" w:hAnsi="宋体" w:cs="宋体"/>
          <w:spacing w:val="7"/>
          <w:position w:val="8"/>
          <w:sz w:val="16"/>
          <w:szCs w:val="16"/>
        </w:rPr>
        <w:t>A.对成本费用的趋势及可能达到的水平所作的分析和推断</w:t>
      </w:r>
    </w:p>
    <w:p w14:paraId="0E96B210"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7"/>
          <w:sz w:val="16"/>
          <w:szCs w:val="16"/>
        </w:rPr>
        <w:t>B.预先规定计划期内项目施工的耗费和成本要达到的水平</w:t>
      </w:r>
    </w:p>
    <w:p w14:paraId="4639BF8B" w14:textId="77777777" w:rsidR="000959E8" w:rsidRPr="00FE6985" w:rsidRDefault="00000000">
      <w:pPr>
        <w:spacing w:before="73" w:line="219" w:lineRule="auto"/>
        <w:ind w:left="427"/>
        <w:rPr>
          <w:rFonts w:ascii="宋体" w:eastAsia="宋体" w:hAnsi="宋体" w:cs="宋体"/>
          <w:sz w:val="16"/>
          <w:szCs w:val="16"/>
        </w:rPr>
      </w:pPr>
      <w:r w:rsidRPr="00FE6985">
        <w:rPr>
          <w:rFonts w:ascii="宋体" w:eastAsia="宋体" w:hAnsi="宋体" w:cs="宋体"/>
          <w:spacing w:val="7"/>
          <w:sz w:val="16"/>
          <w:szCs w:val="16"/>
        </w:rPr>
        <w:t>C.确定各个成本项与计划值相比的差额和变化率</w:t>
      </w:r>
    </w:p>
    <w:p w14:paraId="30760606" w14:textId="77777777" w:rsidR="000959E8" w:rsidRPr="00FE6985" w:rsidRDefault="00000000">
      <w:pPr>
        <w:spacing w:before="73" w:line="219" w:lineRule="auto"/>
        <w:ind w:left="427"/>
        <w:rPr>
          <w:rFonts w:ascii="宋体" w:eastAsia="宋体" w:hAnsi="宋体" w:cs="宋体"/>
          <w:sz w:val="16"/>
          <w:szCs w:val="16"/>
        </w:rPr>
      </w:pPr>
      <w:r w:rsidRPr="00FE6985">
        <w:rPr>
          <w:rFonts w:ascii="宋体" w:eastAsia="宋体" w:hAnsi="宋体" w:cs="宋体"/>
          <w:spacing w:val="8"/>
          <w:sz w:val="16"/>
          <w:szCs w:val="16"/>
        </w:rPr>
        <w:t>D.在项目施工过程中，对形成成本的要素进行监督</w:t>
      </w:r>
      <w:r w:rsidRPr="00FE6985">
        <w:rPr>
          <w:rFonts w:ascii="宋体" w:eastAsia="宋体" w:hAnsi="宋体" w:cs="宋体"/>
          <w:spacing w:val="7"/>
          <w:sz w:val="16"/>
          <w:szCs w:val="16"/>
        </w:rPr>
        <w:t>、调节和控制</w:t>
      </w:r>
    </w:p>
    <w:p w14:paraId="3AD1D571" w14:textId="77777777" w:rsidR="000959E8" w:rsidRPr="00FE6985" w:rsidRDefault="000959E8">
      <w:pPr>
        <w:spacing w:line="324" w:lineRule="auto"/>
        <w:rPr>
          <w:sz w:val="16"/>
          <w:szCs w:val="16"/>
        </w:rPr>
      </w:pPr>
    </w:p>
    <w:p w14:paraId="1EF631E9" w14:textId="77777777" w:rsidR="000959E8" w:rsidRPr="00FE6985" w:rsidRDefault="00000000">
      <w:pPr>
        <w:spacing w:before="65" w:line="219" w:lineRule="auto"/>
        <w:ind w:left="510"/>
        <w:rPr>
          <w:rFonts w:ascii="宋体" w:eastAsia="宋体" w:hAnsi="宋体" w:cs="宋体"/>
          <w:sz w:val="16"/>
          <w:szCs w:val="16"/>
        </w:rPr>
      </w:pPr>
      <w:r w:rsidRPr="00FE6985">
        <w:rPr>
          <w:rFonts w:ascii="宋体" w:eastAsia="宋体" w:hAnsi="宋体" w:cs="宋体"/>
          <w:b/>
          <w:bCs/>
          <w:spacing w:val="27"/>
          <w:sz w:val="16"/>
          <w:szCs w:val="16"/>
        </w:rPr>
        <w:t>考点90:挣值、预测技术相关计算(09上51)(09下46)(1</w:t>
      </w:r>
      <w:r w:rsidRPr="00FE6985">
        <w:rPr>
          <w:rFonts w:ascii="宋体" w:eastAsia="宋体" w:hAnsi="宋体" w:cs="宋体"/>
          <w:b/>
          <w:bCs/>
          <w:spacing w:val="26"/>
          <w:sz w:val="16"/>
          <w:szCs w:val="16"/>
        </w:rPr>
        <w:t>0上45、46)(10下38、46)(11上33、</w:t>
      </w:r>
    </w:p>
    <w:p w14:paraId="65E573A9" w14:textId="77777777" w:rsidR="000959E8" w:rsidRPr="00FE6985" w:rsidRDefault="00000000">
      <w:pPr>
        <w:spacing w:before="97" w:line="221" w:lineRule="auto"/>
        <w:ind w:left="27"/>
        <w:rPr>
          <w:rFonts w:ascii="宋体" w:eastAsia="宋体" w:hAnsi="宋体" w:cs="宋体"/>
          <w:sz w:val="16"/>
          <w:szCs w:val="16"/>
        </w:rPr>
      </w:pPr>
      <w:r w:rsidRPr="00FE6985">
        <w:rPr>
          <w:rFonts w:ascii="宋体" w:eastAsia="宋体" w:hAnsi="宋体" w:cs="宋体"/>
          <w:color w:val="FAB700"/>
          <w:spacing w:val="25"/>
          <w:sz w:val="16"/>
          <w:szCs w:val="16"/>
        </w:rPr>
        <w:t>43、44)(11下46)(12上46)(12下57)(12下66)(13上39)(13下46)</w:t>
      </w:r>
      <w:r w:rsidRPr="00FE6985">
        <w:rPr>
          <w:rFonts w:ascii="宋体" w:eastAsia="宋体" w:hAnsi="宋体" w:cs="宋体"/>
          <w:color w:val="FAB700"/>
          <w:spacing w:val="24"/>
          <w:sz w:val="16"/>
          <w:szCs w:val="16"/>
        </w:rPr>
        <w:t>(14上46)(14下48~49、68)(15</w:t>
      </w:r>
    </w:p>
    <w:p w14:paraId="2E930731" w14:textId="77777777" w:rsidR="000959E8" w:rsidRPr="00FE6985" w:rsidRDefault="00000000">
      <w:pPr>
        <w:spacing w:before="87" w:line="221" w:lineRule="auto"/>
        <w:ind w:left="29"/>
        <w:rPr>
          <w:rFonts w:ascii="宋体" w:eastAsia="宋体" w:hAnsi="宋体" w:cs="宋体"/>
          <w:sz w:val="16"/>
          <w:szCs w:val="16"/>
        </w:rPr>
      </w:pPr>
      <w:r w:rsidRPr="00FE6985">
        <w:rPr>
          <w:rFonts w:ascii="宋体" w:eastAsia="宋体" w:hAnsi="宋体" w:cs="宋体"/>
          <w:b/>
          <w:bCs/>
          <w:spacing w:val="24"/>
          <w:sz w:val="16"/>
          <w:szCs w:val="16"/>
          <w:u w:val="single"/>
        </w:rPr>
        <w:t>上47、60)(15下47)(16上57)(16下45/46)(17下52)(18上52)(18下52)(19上52)(1</w:t>
      </w:r>
      <w:r w:rsidRPr="00FE6985">
        <w:rPr>
          <w:rFonts w:ascii="宋体" w:eastAsia="宋体" w:hAnsi="宋体" w:cs="宋体"/>
          <w:b/>
          <w:bCs/>
          <w:spacing w:val="23"/>
          <w:sz w:val="16"/>
          <w:szCs w:val="16"/>
          <w:u w:val="single"/>
        </w:rPr>
        <w:t>9下50)</w:t>
      </w:r>
    </w:p>
    <w:p w14:paraId="5987B2BF" w14:textId="77777777" w:rsidR="000959E8" w:rsidRPr="00FE6985" w:rsidRDefault="00000000">
      <w:pPr>
        <w:spacing w:before="13" w:line="262" w:lineRule="auto"/>
        <w:ind w:left="29" w:right="80" w:firstLine="400"/>
        <w:rPr>
          <w:rFonts w:ascii="楷体" w:eastAsia="楷体" w:hAnsi="楷体" w:cs="楷体"/>
          <w:sz w:val="16"/>
          <w:szCs w:val="16"/>
        </w:rPr>
      </w:pPr>
      <w:r w:rsidRPr="00FE6985">
        <w:rPr>
          <w:rFonts w:ascii="楷体" w:eastAsia="楷体" w:hAnsi="楷体" w:cs="楷体"/>
          <w:b/>
          <w:bCs/>
          <w:spacing w:val="13"/>
          <w:sz w:val="16"/>
          <w:szCs w:val="16"/>
          <w:u w:val="single"/>
        </w:rPr>
        <w:t>成本估算和成本预算要能区分；典型、非典型是一定要会判断的，根据</w:t>
      </w:r>
      <w:r w:rsidRPr="00FE6985">
        <w:rPr>
          <w:rFonts w:ascii="楷体" w:eastAsia="楷体" w:hAnsi="楷体" w:cs="楷体"/>
          <w:b/>
          <w:bCs/>
          <w:sz w:val="16"/>
          <w:szCs w:val="16"/>
          <w:u w:val="single"/>
        </w:rPr>
        <w:t>SPI</w:t>
      </w:r>
      <w:r w:rsidRPr="00FE6985">
        <w:rPr>
          <w:rFonts w:ascii="楷体" w:eastAsia="楷体" w:hAnsi="楷体" w:cs="楷体"/>
          <w:b/>
          <w:bCs/>
          <w:spacing w:val="13"/>
          <w:sz w:val="16"/>
          <w:szCs w:val="16"/>
          <w:u w:val="single"/>
        </w:rPr>
        <w:t>=</w:t>
      </w:r>
      <w:r w:rsidRPr="00FE6985">
        <w:rPr>
          <w:rFonts w:ascii="楷体" w:eastAsia="楷体" w:hAnsi="楷体" w:cs="楷体"/>
          <w:b/>
          <w:bCs/>
          <w:sz w:val="16"/>
          <w:szCs w:val="16"/>
          <w:u w:val="single"/>
        </w:rPr>
        <w:t>EV</w:t>
      </w:r>
      <w:r w:rsidRPr="00FE6985">
        <w:rPr>
          <w:rFonts w:ascii="楷体" w:eastAsia="楷体" w:hAnsi="楷体" w:cs="楷体"/>
          <w:b/>
          <w:bCs/>
          <w:spacing w:val="13"/>
          <w:sz w:val="16"/>
          <w:szCs w:val="16"/>
          <w:u w:val="single"/>
        </w:rPr>
        <w:t>/</w:t>
      </w:r>
      <w:r w:rsidRPr="00FE6985">
        <w:rPr>
          <w:rFonts w:ascii="楷体" w:eastAsia="楷体" w:hAnsi="楷体" w:cs="楷体"/>
          <w:b/>
          <w:bCs/>
          <w:sz w:val="16"/>
          <w:szCs w:val="16"/>
          <w:u w:val="single"/>
        </w:rPr>
        <w:t>PV</w:t>
      </w:r>
      <w:r w:rsidRPr="00FE6985">
        <w:rPr>
          <w:rFonts w:ascii="楷体" w:eastAsia="楷体" w:hAnsi="楷体" w:cs="楷体"/>
          <w:b/>
          <w:bCs/>
          <w:spacing w:val="13"/>
          <w:sz w:val="16"/>
          <w:szCs w:val="16"/>
          <w:u w:val="single"/>
        </w:rPr>
        <w:t>,可知</w:t>
      </w:r>
      <w:r w:rsidRPr="00FE6985">
        <w:rPr>
          <w:rFonts w:ascii="楷体" w:eastAsia="楷体" w:hAnsi="楷体" w:cs="楷体"/>
          <w:b/>
          <w:bCs/>
          <w:sz w:val="16"/>
          <w:szCs w:val="16"/>
          <w:u w:val="single"/>
        </w:rPr>
        <w:t>EV</w:t>
      </w:r>
      <w:r w:rsidRPr="00FE6985">
        <w:rPr>
          <w:rFonts w:ascii="楷体" w:eastAsia="楷体" w:hAnsi="楷体" w:cs="楷体"/>
          <w:b/>
          <w:bCs/>
          <w:spacing w:val="13"/>
          <w:sz w:val="16"/>
          <w:szCs w:val="16"/>
          <w:u w:val="single"/>
        </w:rPr>
        <w:t>=</w:t>
      </w:r>
      <w:r w:rsidRPr="00FE6985">
        <w:rPr>
          <w:rFonts w:ascii="楷体" w:eastAsia="楷体" w:hAnsi="楷体" w:cs="楷体"/>
          <w:b/>
          <w:bCs/>
          <w:sz w:val="16"/>
          <w:szCs w:val="16"/>
          <w:u w:val="single"/>
        </w:rPr>
        <w:t>PV</w:t>
      </w:r>
      <w:r w:rsidRPr="00FE6985">
        <w:rPr>
          <w:rFonts w:ascii="楷体" w:eastAsia="楷体" w:hAnsi="楷体" w:cs="楷体"/>
          <w:b/>
          <w:bCs/>
          <w:spacing w:val="13"/>
          <w:sz w:val="16"/>
          <w:szCs w:val="16"/>
          <w:u w:val="single"/>
        </w:rPr>
        <w:t>*</w:t>
      </w:r>
      <w:r w:rsidRPr="00FE6985">
        <w:rPr>
          <w:rFonts w:ascii="楷体" w:eastAsia="楷体" w:hAnsi="楷体" w:cs="楷体"/>
          <w:b/>
          <w:bCs/>
          <w:sz w:val="16"/>
          <w:szCs w:val="16"/>
          <w:u w:val="single"/>
        </w:rPr>
        <w:t>SPI</w:t>
      </w:r>
      <w:r w:rsidRPr="00FE6985">
        <w:rPr>
          <w:rFonts w:ascii="楷体" w:eastAsia="楷体" w:hAnsi="楷体" w:cs="楷体"/>
          <w:b/>
          <w:bCs/>
          <w:spacing w:val="13"/>
          <w:sz w:val="16"/>
          <w:szCs w:val="16"/>
          <w:u w:val="single"/>
        </w:rPr>
        <w:t>(总</w:t>
      </w:r>
      <w:r w:rsidRPr="00FE6985">
        <w:rPr>
          <w:rFonts w:ascii="楷体" w:eastAsia="楷体" w:hAnsi="楷体" w:cs="楷体"/>
          <w:spacing w:val="1"/>
          <w:sz w:val="16"/>
          <w:szCs w:val="16"/>
        </w:rPr>
        <w:t xml:space="preserve">  </w:t>
      </w:r>
      <w:r w:rsidRPr="00FE6985">
        <w:rPr>
          <w:rFonts w:ascii="楷体" w:eastAsia="楷体" w:hAnsi="楷体" w:cs="楷体"/>
          <w:b/>
          <w:bCs/>
          <w:spacing w:val="10"/>
          <w:sz w:val="16"/>
          <w:szCs w:val="16"/>
          <w:u w:val="single"/>
        </w:rPr>
        <w:t>之，要根据题干中给出的意思找出或</w:t>
      </w:r>
      <w:proofErr w:type="gramStart"/>
      <w:r w:rsidRPr="00FE6985">
        <w:rPr>
          <w:rFonts w:ascii="楷体" w:eastAsia="楷体" w:hAnsi="楷体" w:cs="楷体"/>
          <w:b/>
          <w:bCs/>
          <w:spacing w:val="10"/>
          <w:sz w:val="16"/>
          <w:szCs w:val="16"/>
          <w:u w:val="single"/>
        </w:rPr>
        <w:t>求出挣值分析</w:t>
      </w:r>
      <w:proofErr w:type="gramEnd"/>
      <w:r w:rsidRPr="00FE6985">
        <w:rPr>
          <w:rFonts w:ascii="楷体" w:eastAsia="楷体" w:hAnsi="楷体" w:cs="楷体"/>
          <w:b/>
          <w:bCs/>
          <w:spacing w:val="10"/>
          <w:sz w:val="16"/>
          <w:szCs w:val="16"/>
          <w:u w:val="single"/>
        </w:rPr>
        <w:t>中的其余参数);另外，预计</w:t>
      </w:r>
    </w:p>
    <w:p w14:paraId="45E14252" w14:textId="77777777" w:rsidR="000959E8" w:rsidRPr="00FE6985" w:rsidRDefault="00000000">
      <w:pPr>
        <w:spacing w:before="96" w:line="260" w:lineRule="auto"/>
        <w:ind w:left="29" w:right="87"/>
        <w:rPr>
          <w:rFonts w:ascii="楷体" w:eastAsia="楷体" w:hAnsi="楷体" w:cs="楷体"/>
          <w:sz w:val="16"/>
          <w:szCs w:val="16"/>
        </w:rPr>
      </w:pPr>
      <w:r w:rsidRPr="00FE6985">
        <w:rPr>
          <w:rFonts w:ascii="楷体" w:eastAsia="楷体" w:hAnsi="楷体" w:cs="楷体"/>
          <w:b/>
          <w:bCs/>
          <w:spacing w:val="9"/>
          <w:sz w:val="16"/>
          <w:szCs w:val="16"/>
          <w:u w:val="single"/>
        </w:rPr>
        <w:t>完工日期可以根据预测完工成本/每日成本算出。希望大家可以从人、机、料、法、环等方面去考虑各因素</w:t>
      </w:r>
      <w:r w:rsidRPr="00FE6985">
        <w:rPr>
          <w:rFonts w:ascii="楷体" w:eastAsia="楷体" w:hAnsi="楷体" w:cs="楷体"/>
          <w:spacing w:val="6"/>
          <w:sz w:val="16"/>
          <w:szCs w:val="16"/>
        </w:rPr>
        <w:t xml:space="preserve"> </w:t>
      </w:r>
      <w:r w:rsidRPr="00FE6985">
        <w:rPr>
          <w:rFonts w:ascii="楷体" w:eastAsia="楷体" w:hAnsi="楷体" w:cs="楷体"/>
          <w:b/>
          <w:bCs/>
          <w:spacing w:val="3"/>
          <w:sz w:val="16"/>
          <w:szCs w:val="16"/>
          <w:u w:val="single"/>
        </w:rPr>
        <w:t>对成本的影响，建议大家能够从历年考题中挖掘一些知识点。</w:t>
      </w:r>
      <w:r w:rsidRPr="00FE6985">
        <w:rPr>
          <w:rFonts w:ascii="楷体" w:eastAsia="楷体" w:hAnsi="楷体" w:cs="楷体"/>
          <w:spacing w:val="2"/>
          <w:sz w:val="16"/>
          <w:szCs w:val="16"/>
          <w:u w:val="single"/>
        </w:rPr>
        <w:t xml:space="preserve">  </w:t>
      </w:r>
    </w:p>
    <w:p w14:paraId="6DBA2412" w14:textId="77777777" w:rsidR="000959E8" w:rsidRPr="00FE6985" w:rsidRDefault="000959E8">
      <w:pPr>
        <w:spacing w:line="334" w:lineRule="auto"/>
        <w:rPr>
          <w:sz w:val="16"/>
          <w:szCs w:val="16"/>
        </w:rPr>
      </w:pPr>
    </w:p>
    <w:p w14:paraId="1906B00A" w14:textId="77777777" w:rsidR="000959E8" w:rsidRPr="00FE6985" w:rsidRDefault="00000000">
      <w:pPr>
        <w:spacing w:before="66" w:line="220" w:lineRule="auto"/>
        <w:ind w:left="29"/>
        <w:rPr>
          <w:rFonts w:ascii="楷体" w:eastAsia="楷体" w:hAnsi="楷体" w:cs="楷体"/>
          <w:sz w:val="16"/>
          <w:szCs w:val="16"/>
        </w:rPr>
      </w:pPr>
      <w:r w:rsidRPr="00FE6985">
        <w:rPr>
          <w:rFonts w:ascii="楷体" w:eastAsia="楷体" w:hAnsi="楷体" w:cs="楷体"/>
          <w:b/>
          <w:bCs/>
          <w:spacing w:val="-12"/>
          <w:sz w:val="16"/>
          <w:szCs w:val="16"/>
          <w:u w:val="single"/>
        </w:rPr>
        <w:t>第</w:t>
      </w:r>
      <w:r w:rsidRPr="00FE6985">
        <w:rPr>
          <w:rFonts w:ascii="楷体" w:eastAsia="楷体" w:hAnsi="楷体" w:cs="楷体"/>
          <w:spacing w:val="-40"/>
          <w:sz w:val="16"/>
          <w:szCs w:val="16"/>
          <w:u w:val="single"/>
        </w:rPr>
        <w:t xml:space="preserve"> </w:t>
      </w:r>
      <w:r w:rsidRPr="00FE6985">
        <w:rPr>
          <w:rFonts w:ascii="楷体" w:eastAsia="楷体" w:hAnsi="楷体" w:cs="楷体"/>
          <w:b/>
          <w:bCs/>
          <w:spacing w:val="-12"/>
          <w:sz w:val="16"/>
          <w:szCs w:val="16"/>
          <w:u w:val="single"/>
        </w:rPr>
        <w:t>一</w:t>
      </w:r>
      <w:r w:rsidRPr="00FE6985">
        <w:rPr>
          <w:rFonts w:ascii="楷体" w:eastAsia="楷体" w:hAnsi="楷体" w:cs="楷体"/>
          <w:spacing w:val="-32"/>
          <w:sz w:val="16"/>
          <w:szCs w:val="16"/>
          <w:u w:val="single"/>
        </w:rPr>
        <w:t xml:space="preserve"> </w:t>
      </w:r>
      <w:r w:rsidRPr="00FE6985">
        <w:rPr>
          <w:rFonts w:ascii="楷体" w:eastAsia="楷体" w:hAnsi="楷体" w:cs="楷体"/>
          <w:b/>
          <w:bCs/>
          <w:spacing w:val="-12"/>
          <w:sz w:val="16"/>
          <w:szCs w:val="16"/>
          <w:u w:val="single"/>
        </w:rPr>
        <w:t>类</w:t>
      </w:r>
      <w:r w:rsidRPr="00FE6985">
        <w:rPr>
          <w:rFonts w:ascii="楷体" w:eastAsia="楷体" w:hAnsi="楷体" w:cs="楷体"/>
          <w:spacing w:val="-42"/>
          <w:sz w:val="16"/>
          <w:szCs w:val="16"/>
          <w:u w:val="single"/>
        </w:rPr>
        <w:t xml:space="preserve"> </w:t>
      </w:r>
      <w:r w:rsidRPr="00FE6985">
        <w:rPr>
          <w:rFonts w:ascii="楷体" w:eastAsia="楷体" w:hAnsi="楷体" w:cs="楷体"/>
          <w:b/>
          <w:bCs/>
          <w:spacing w:val="-12"/>
          <w:sz w:val="16"/>
          <w:szCs w:val="16"/>
          <w:u w:val="single"/>
        </w:rPr>
        <w:t>计</w:t>
      </w:r>
      <w:r w:rsidRPr="00FE6985">
        <w:rPr>
          <w:rFonts w:ascii="楷体" w:eastAsia="楷体" w:hAnsi="楷体" w:cs="楷体"/>
          <w:spacing w:val="-46"/>
          <w:sz w:val="16"/>
          <w:szCs w:val="16"/>
          <w:u w:val="single"/>
        </w:rPr>
        <w:t xml:space="preserve"> </w:t>
      </w:r>
      <w:r w:rsidRPr="00FE6985">
        <w:rPr>
          <w:rFonts w:ascii="楷体" w:eastAsia="楷体" w:hAnsi="楷体" w:cs="楷体"/>
          <w:b/>
          <w:bCs/>
          <w:spacing w:val="-12"/>
          <w:sz w:val="16"/>
          <w:szCs w:val="16"/>
          <w:u w:val="single"/>
        </w:rPr>
        <w:t>算</w:t>
      </w:r>
      <w:r w:rsidRPr="00FE6985">
        <w:rPr>
          <w:rFonts w:ascii="楷体" w:eastAsia="楷体" w:hAnsi="楷体" w:cs="楷体"/>
          <w:spacing w:val="-53"/>
          <w:sz w:val="16"/>
          <w:szCs w:val="16"/>
          <w:u w:val="single"/>
        </w:rPr>
        <w:t xml:space="preserve"> </w:t>
      </w:r>
      <w:r w:rsidRPr="00FE6985">
        <w:rPr>
          <w:rFonts w:ascii="楷体" w:eastAsia="楷体" w:hAnsi="楷体" w:cs="楷体"/>
          <w:b/>
          <w:bCs/>
          <w:spacing w:val="-12"/>
          <w:sz w:val="16"/>
          <w:szCs w:val="16"/>
          <w:u w:val="single"/>
        </w:rPr>
        <w:t>：</w:t>
      </w:r>
      <w:r w:rsidRPr="00FE6985">
        <w:rPr>
          <w:rFonts w:ascii="楷体" w:eastAsia="楷体" w:hAnsi="楷体" w:cs="楷体"/>
          <w:spacing w:val="-42"/>
          <w:sz w:val="16"/>
          <w:szCs w:val="16"/>
          <w:u w:val="single"/>
        </w:rPr>
        <w:t xml:space="preserve"> </w:t>
      </w:r>
      <w:r w:rsidRPr="00FE6985">
        <w:rPr>
          <w:rFonts w:ascii="楷体" w:eastAsia="楷体" w:hAnsi="楷体" w:cs="楷体"/>
          <w:b/>
          <w:bCs/>
          <w:spacing w:val="-12"/>
          <w:sz w:val="16"/>
          <w:szCs w:val="16"/>
          <w:u w:val="single"/>
        </w:rPr>
        <w:t>绩</w:t>
      </w:r>
      <w:r w:rsidRPr="00FE6985">
        <w:rPr>
          <w:rFonts w:ascii="楷体" w:eastAsia="楷体" w:hAnsi="楷体" w:cs="楷体"/>
          <w:spacing w:val="-35"/>
          <w:sz w:val="16"/>
          <w:szCs w:val="16"/>
          <w:u w:val="single"/>
        </w:rPr>
        <w:t xml:space="preserve"> </w:t>
      </w:r>
      <w:r w:rsidRPr="00FE6985">
        <w:rPr>
          <w:rFonts w:ascii="楷体" w:eastAsia="楷体" w:hAnsi="楷体" w:cs="楷体"/>
          <w:b/>
          <w:bCs/>
          <w:spacing w:val="-12"/>
          <w:sz w:val="16"/>
          <w:szCs w:val="16"/>
          <w:u w:val="single"/>
        </w:rPr>
        <w:t>效</w:t>
      </w:r>
      <w:r w:rsidRPr="00FE6985">
        <w:rPr>
          <w:rFonts w:ascii="楷体" w:eastAsia="楷体" w:hAnsi="楷体" w:cs="楷体"/>
          <w:spacing w:val="-51"/>
          <w:sz w:val="16"/>
          <w:szCs w:val="16"/>
          <w:u w:val="single"/>
        </w:rPr>
        <w:t xml:space="preserve"> </w:t>
      </w:r>
      <w:r w:rsidRPr="00FE6985">
        <w:rPr>
          <w:rFonts w:ascii="楷体" w:eastAsia="楷体" w:hAnsi="楷体" w:cs="楷体"/>
          <w:b/>
          <w:bCs/>
          <w:spacing w:val="-12"/>
          <w:sz w:val="16"/>
          <w:szCs w:val="16"/>
          <w:u w:val="single"/>
        </w:rPr>
        <w:t>衡</w:t>
      </w:r>
      <w:r w:rsidRPr="00FE6985">
        <w:rPr>
          <w:rFonts w:ascii="楷体" w:eastAsia="楷体" w:hAnsi="楷体" w:cs="楷体"/>
          <w:spacing w:val="-46"/>
          <w:sz w:val="16"/>
          <w:szCs w:val="16"/>
          <w:u w:val="single"/>
        </w:rPr>
        <w:t xml:space="preserve"> </w:t>
      </w:r>
      <w:r w:rsidRPr="00FE6985">
        <w:rPr>
          <w:rFonts w:ascii="楷体" w:eastAsia="楷体" w:hAnsi="楷体" w:cs="楷体"/>
          <w:b/>
          <w:bCs/>
          <w:spacing w:val="-12"/>
          <w:sz w:val="16"/>
          <w:szCs w:val="16"/>
          <w:u w:val="single"/>
        </w:rPr>
        <w:t>量</w:t>
      </w:r>
      <w:r w:rsidRPr="00FE6985">
        <w:rPr>
          <w:rFonts w:ascii="楷体" w:eastAsia="楷体" w:hAnsi="楷体" w:cs="楷体"/>
          <w:spacing w:val="-43"/>
          <w:sz w:val="16"/>
          <w:szCs w:val="16"/>
          <w:u w:val="single"/>
        </w:rPr>
        <w:t xml:space="preserve"> </w:t>
      </w:r>
      <w:r w:rsidRPr="00FE6985">
        <w:rPr>
          <w:rFonts w:ascii="楷体" w:eastAsia="楷体" w:hAnsi="楷体" w:cs="楷体"/>
          <w:b/>
          <w:bCs/>
          <w:spacing w:val="-12"/>
          <w:sz w:val="16"/>
          <w:szCs w:val="16"/>
          <w:u w:val="single"/>
        </w:rPr>
        <w:t>分</w:t>
      </w:r>
      <w:r w:rsidRPr="00FE6985">
        <w:rPr>
          <w:rFonts w:ascii="楷体" w:eastAsia="楷体" w:hAnsi="楷体" w:cs="楷体"/>
          <w:spacing w:val="-50"/>
          <w:sz w:val="16"/>
          <w:szCs w:val="16"/>
          <w:u w:val="single"/>
        </w:rPr>
        <w:t xml:space="preserve"> </w:t>
      </w:r>
      <w:r w:rsidRPr="00FE6985">
        <w:rPr>
          <w:rFonts w:ascii="楷体" w:eastAsia="楷体" w:hAnsi="楷体" w:cs="楷体"/>
          <w:b/>
          <w:bCs/>
          <w:spacing w:val="-12"/>
          <w:sz w:val="16"/>
          <w:szCs w:val="16"/>
          <w:u w:val="single"/>
        </w:rPr>
        <w:t>析</w:t>
      </w:r>
      <w:r w:rsidRPr="00FE6985">
        <w:rPr>
          <w:rFonts w:ascii="楷体" w:eastAsia="楷体" w:hAnsi="楷体" w:cs="楷体"/>
          <w:spacing w:val="-8"/>
          <w:sz w:val="16"/>
          <w:szCs w:val="16"/>
          <w:u w:val="single"/>
        </w:rPr>
        <w:t xml:space="preserve"> </w:t>
      </w:r>
      <w:r w:rsidRPr="00FE6985">
        <w:rPr>
          <w:rFonts w:ascii="楷体" w:eastAsia="楷体" w:hAnsi="楷体" w:cs="楷体"/>
          <w:b/>
          <w:bCs/>
          <w:spacing w:val="-12"/>
          <w:sz w:val="16"/>
          <w:szCs w:val="16"/>
          <w:u w:val="single"/>
        </w:rPr>
        <w:t>(</w:t>
      </w:r>
      <w:r w:rsidRPr="00FE6985">
        <w:rPr>
          <w:rFonts w:ascii="楷体" w:eastAsia="楷体" w:hAnsi="楷体" w:cs="楷体"/>
          <w:spacing w:val="-45"/>
          <w:sz w:val="16"/>
          <w:szCs w:val="16"/>
          <w:u w:val="single"/>
        </w:rPr>
        <w:t xml:space="preserve"> </w:t>
      </w:r>
      <w:r w:rsidRPr="00FE6985">
        <w:rPr>
          <w:rFonts w:ascii="楷体" w:eastAsia="楷体" w:hAnsi="楷体" w:cs="楷体"/>
          <w:b/>
          <w:bCs/>
          <w:spacing w:val="-12"/>
          <w:sz w:val="16"/>
          <w:szCs w:val="16"/>
          <w:u w:val="single"/>
        </w:rPr>
        <w:t>挣</w:t>
      </w:r>
      <w:r w:rsidRPr="00FE6985">
        <w:rPr>
          <w:rFonts w:ascii="楷体" w:eastAsia="楷体" w:hAnsi="楷体" w:cs="楷体"/>
          <w:spacing w:val="-51"/>
          <w:sz w:val="16"/>
          <w:szCs w:val="16"/>
          <w:u w:val="single"/>
        </w:rPr>
        <w:t xml:space="preserve"> </w:t>
      </w:r>
      <w:r w:rsidRPr="00FE6985">
        <w:rPr>
          <w:rFonts w:ascii="楷体" w:eastAsia="楷体" w:hAnsi="楷体" w:cs="楷体"/>
          <w:b/>
          <w:bCs/>
          <w:spacing w:val="-12"/>
          <w:sz w:val="16"/>
          <w:szCs w:val="16"/>
          <w:u w:val="single"/>
        </w:rPr>
        <w:t>值</w:t>
      </w:r>
      <w:r w:rsidRPr="00FE6985">
        <w:rPr>
          <w:rFonts w:ascii="楷体" w:eastAsia="楷体" w:hAnsi="楷体" w:cs="楷体"/>
          <w:spacing w:val="-48"/>
          <w:sz w:val="16"/>
          <w:szCs w:val="16"/>
          <w:u w:val="single"/>
        </w:rPr>
        <w:t xml:space="preserve"> </w:t>
      </w:r>
      <w:r w:rsidRPr="00FE6985">
        <w:rPr>
          <w:rFonts w:ascii="楷体" w:eastAsia="楷体" w:hAnsi="楷体" w:cs="楷体"/>
          <w:b/>
          <w:bCs/>
          <w:spacing w:val="-12"/>
          <w:sz w:val="16"/>
          <w:szCs w:val="16"/>
          <w:u w:val="single"/>
        </w:rPr>
        <w:t>)</w:t>
      </w:r>
      <w:r w:rsidRPr="00FE6985">
        <w:rPr>
          <w:rFonts w:ascii="楷体" w:eastAsia="楷体" w:hAnsi="楷体" w:cs="楷体"/>
          <w:spacing w:val="-50"/>
          <w:sz w:val="16"/>
          <w:szCs w:val="16"/>
          <w:u w:val="single"/>
        </w:rPr>
        <w:t xml:space="preserve"> </w:t>
      </w:r>
      <w:r w:rsidRPr="00FE6985">
        <w:rPr>
          <w:rFonts w:ascii="楷体" w:eastAsia="楷体" w:hAnsi="楷体" w:cs="楷体"/>
          <w:b/>
          <w:bCs/>
          <w:spacing w:val="-12"/>
          <w:sz w:val="16"/>
          <w:szCs w:val="16"/>
          <w:u w:val="single"/>
        </w:rPr>
        <w:t>-</w:t>
      </w:r>
      <w:r w:rsidRPr="00FE6985">
        <w:rPr>
          <w:rFonts w:ascii="楷体" w:eastAsia="楷体" w:hAnsi="楷体" w:cs="楷体"/>
          <w:spacing w:val="-49"/>
          <w:sz w:val="16"/>
          <w:szCs w:val="16"/>
          <w:u w:val="single"/>
        </w:rPr>
        <w:t xml:space="preserve"> </w:t>
      </w:r>
      <w:r w:rsidRPr="00FE6985">
        <w:rPr>
          <w:rFonts w:ascii="楷体" w:eastAsia="楷体" w:hAnsi="楷体" w:cs="楷体"/>
          <w:b/>
          <w:bCs/>
          <w:spacing w:val="-12"/>
          <w:sz w:val="16"/>
          <w:szCs w:val="16"/>
          <w:u w:val="single"/>
        </w:rPr>
        <w:t>-</w:t>
      </w:r>
      <w:r w:rsidRPr="00FE6985">
        <w:rPr>
          <w:rFonts w:ascii="楷体" w:eastAsia="楷体" w:hAnsi="楷体" w:cs="楷体"/>
          <w:spacing w:val="-49"/>
          <w:sz w:val="16"/>
          <w:szCs w:val="16"/>
          <w:u w:val="single"/>
        </w:rPr>
        <w:t xml:space="preserve"> </w:t>
      </w:r>
      <w:r w:rsidRPr="00FE6985">
        <w:rPr>
          <w:rFonts w:ascii="楷体" w:eastAsia="楷体" w:hAnsi="楷体" w:cs="楷体"/>
          <w:b/>
          <w:bCs/>
          <w:spacing w:val="-12"/>
          <w:sz w:val="16"/>
          <w:szCs w:val="16"/>
          <w:u w:val="single"/>
        </w:rPr>
        <w:t>-</w:t>
      </w:r>
      <w:r w:rsidRPr="00FE6985">
        <w:rPr>
          <w:rFonts w:ascii="楷体" w:eastAsia="楷体" w:hAnsi="楷体" w:cs="楷体"/>
          <w:spacing w:val="-44"/>
          <w:sz w:val="16"/>
          <w:szCs w:val="16"/>
          <w:u w:val="single"/>
        </w:rPr>
        <w:t xml:space="preserve"> </w:t>
      </w:r>
      <w:r w:rsidRPr="00FE6985">
        <w:rPr>
          <w:rFonts w:ascii="楷体" w:eastAsia="楷体" w:hAnsi="楷体" w:cs="楷体"/>
          <w:b/>
          <w:bCs/>
          <w:spacing w:val="-12"/>
          <w:sz w:val="16"/>
          <w:szCs w:val="16"/>
          <w:u w:val="single"/>
        </w:rPr>
        <w:t>上</w:t>
      </w:r>
      <w:r w:rsidRPr="00FE6985">
        <w:rPr>
          <w:rFonts w:ascii="楷体" w:eastAsia="楷体" w:hAnsi="楷体" w:cs="楷体"/>
          <w:spacing w:val="-42"/>
          <w:sz w:val="16"/>
          <w:szCs w:val="16"/>
          <w:u w:val="single"/>
        </w:rPr>
        <w:t xml:space="preserve"> </w:t>
      </w:r>
      <w:r w:rsidRPr="00FE6985">
        <w:rPr>
          <w:rFonts w:ascii="楷体" w:eastAsia="楷体" w:hAnsi="楷体" w:cs="楷体"/>
          <w:b/>
          <w:bCs/>
          <w:spacing w:val="-12"/>
          <w:sz w:val="16"/>
          <w:szCs w:val="16"/>
          <w:u w:val="single"/>
        </w:rPr>
        <w:t>午</w:t>
      </w:r>
      <w:r w:rsidRPr="00FE6985">
        <w:rPr>
          <w:rFonts w:ascii="楷体" w:eastAsia="楷体" w:hAnsi="楷体" w:cs="楷体"/>
          <w:spacing w:val="-44"/>
          <w:sz w:val="16"/>
          <w:szCs w:val="16"/>
          <w:u w:val="single"/>
        </w:rPr>
        <w:t xml:space="preserve"> </w:t>
      </w:r>
      <w:r w:rsidRPr="00FE6985">
        <w:rPr>
          <w:rFonts w:ascii="楷体" w:eastAsia="楷体" w:hAnsi="楷体" w:cs="楷体"/>
          <w:b/>
          <w:bCs/>
          <w:spacing w:val="-12"/>
          <w:sz w:val="16"/>
          <w:szCs w:val="16"/>
          <w:u w:val="single"/>
        </w:rPr>
        <w:t>选</w:t>
      </w:r>
      <w:r w:rsidRPr="00FE6985">
        <w:rPr>
          <w:rFonts w:ascii="楷体" w:eastAsia="楷体" w:hAnsi="楷体" w:cs="楷体"/>
          <w:spacing w:val="-46"/>
          <w:sz w:val="16"/>
          <w:szCs w:val="16"/>
          <w:u w:val="single"/>
        </w:rPr>
        <w:t xml:space="preserve"> </w:t>
      </w:r>
      <w:r w:rsidRPr="00FE6985">
        <w:rPr>
          <w:rFonts w:ascii="楷体" w:eastAsia="楷体" w:hAnsi="楷体" w:cs="楷体"/>
          <w:b/>
          <w:bCs/>
          <w:spacing w:val="-12"/>
          <w:sz w:val="16"/>
          <w:szCs w:val="16"/>
          <w:u w:val="single"/>
        </w:rPr>
        <w:t>择</w:t>
      </w:r>
      <w:r w:rsidRPr="00FE6985">
        <w:rPr>
          <w:rFonts w:ascii="楷体" w:eastAsia="楷体" w:hAnsi="楷体" w:cs="楷体"/>
          <w:spacing w:val="-32"/>
          <w:sz w:val="16"/>
          <w:szCs w:val="16"/>
          <w:u w:val="single"/>
        </w:rPr>
        <w:t xml:space="preserve"> </w:t>
      </w:r>
      <w:r w:rsidRPr="00FE6985">
        <w:rPr>
          <w:rFonts w:ascii="楷体" w:eastAsia="楷体" w:hAnsi="楷体" w:cs="楷体"/>
          <w:b/>
          <w:bCs/>
          <w:spacing w:val="-12"/>
          <w:sz w:val="16"/>
          <w:szCs w:val="16"/>
          <w:u w:val="single"/>
        </w:rPr>
        <w:t>，</w:t>
      </w:r>
      <w:r w:rsidRPr="00FE6985">
        <w:rPr>
          <w:rFonts w:ascii="楷体" w:eastAsia="楷体" w:hAnsi="楷体" w:cs="楷体"/>
          <w:spacing w:val="-37"/>
          <w:sz w:val="16"/>
          <w:szCs w:val="16"/>
          <w:u w:val="single"/>
        </w:rPr>
        <w:t xml:space="preserve"> </w:t>
      </w:r>
      <w:r w:rsidRPr="00FE6985">
        <w:rPr>
          <w:rFonts w:ascii="楷体" w:eastAsia="楷体" w:hAnsi="楷体" w:cs="楷体"/>
          <w:b/>
          <w:bCs/>
          <w:spacing w:val="-12"/>
          <w:sz w:val="16"/>
          <w:szCs w:val="16"/>
          <w:u w:val="single"/>
        </w:rPr>
        <w:t>案</w:t>
      </w:r>
      <w:r w:rsidRPr="00FE6985">
        <w:rPr>
          <w:rFonts w:ascii="楷体" w:eastAsia="楷体" w:hAnsi="楷体" w:cs="楷体"/>
          <w:spacing w:val="-50"/>
          <w:sz w:val="16"/>
          <w:szCs w:val="16"/>
          <w:u w:val="single"/>
        </w:rPr>
        <w:t xml:space="preserve"> </w:t>
      </w:r>
      <w:r w:rsidRPr="00FE6985">
        <w:rPr>
          <w:rFonts w:ascii="楷体" w:eastAsia="楷体" w:hAnsi="楷体" w:cs="楷体"/>
          <w:b/>
          <w:bCs/>
          <w:spacing w:val="-12"/>
          <w:sz w:val="16"/>
          <w:szCs w:val="16"/>
          <w:u w:val="single"/>
        </w:rPr>
        <w:t>例</w:t>
      </w:r>
      <w:r w:rsidRPr="00FE6985">
        <w:rPr>
          <w:rFonts w:ascii="楷体" w:eastAsia="楷体" w:hAnsi="楷体" w:cs="楷体"/>
          <w:spacing w:val="-43"/>
          <w:sz w:val="16"/>
          <w:szCs w:val="16"/>
          <w:u w:val="single"/>
        </w:rPr>
        <w:t xml:space="preserve"> </w:t>
      </w:r>
      <w:r w:rsidRPr="00FE6985">
        <w:rPr>
          <w:rFonts w:ascii="楷体" w:eastAsia="楷体" w:hAnsi="楷体" w:cs="楷体"/>
          <w:b/>
          <w:bCs/>
          <w:spacing w:val="-12"/>
          <w:sz w:val="16"/>
          <w:szCs w:val="16"/>
          <w:u w:val="single"/>
        </w:rPr>
        <w:t>分</w:t>
      </w:r>
      <w:r w:rsidRPr="00FE6985">
        <w:rPr>
          <w:rFonts w:ascii="楷体" w:eastAsia="楷体" w:hAnsi="楷体" w:cs="楷体"/>
          <w:spacing w:val="-50"/>
          <w:sz w:val="16"/>
          <w:szCs w:val="16"/>
          <w:u w:val="single"/>
        </w:rPr>
        <w:t xml:space="preserve"> </w:t>
      </w:r>
      <w:r w:rsidRPr="00FE6985">
        <w:rPr>
          <w:rFonts w:ascii="楷体" w:eastAsia="楷体" w:hAnsi="楷体" w:cs="楷体"/>
          <w:b/>
          <w:bCs/>
          <w:spacing w:val="-12"/>
          <w:sz w:val="16"/>
          <w:szCs w:val="16"/>
          <w:u w:val="single"/>
        </w:rPr>
        <w:t>析</w:t>
      </w:r>
      <w:r w:rsidRPr="00FE6985">
        <w:rPr>
          <w:rFonts w:ascii="楷体" w:eastAsia="楷体" w:hAnsi="楷体" w:cs="楷体"/>
          <w:spacing w:val="-47"/>
          <w:sz w:val="16"/>
          <w:szCs w:val="16"/>
          <w:u w:val="single"/>
        </w:rPr>
        <w:t xml:space="preserve"> </w:t>
      </w:r>
      <w:r w:rsidRPr="00FE6985">
        <w:rPr>
          <w:rFonts w:ascii="楷体" w:eastAsia="楷体" w:hAnsi="楷体" w:cs="楷体"/>
          <w:b/>
          <w:bCs/>
          <w:spacing w:val="-12"/>
          <w:sz w:val="16"/>
          <w:szCs w:val="16"/>
          <w:u w:val="single"/>
        </w:rPr>
        <w:t>都</w:t>
      </w:r>
      <w:r w:rsidRPr="00FE6985">
        <w:rPr>
          <w:rFonts w:ascii="楷体" w:eastAsia="楷体" w:hAnsi="楷体" w:cs="楷体"/>
          <w:spacing w:val="-45"/>
          <w:sz w:val="16"/>
          <w:szCs w:val="16"/>
          <w:u w:val="single"/>
        </w:rPr>
        <w:t xml:space="preserve"> </w:t>
      </w:r>
      <w:r w:rsidRPr="00FE6985">
        <w:rPr>
          <w:rFonts w:ascii="楷体" w:eastAsia="楷体" w:hAnsi="楷体" w:cs="楷体"/>
          <w:b/>
          <w:bCs/>
          <w:spacing w:val="-12"/>
          <w:sz w:val="16"/>
          <w:szCs w:val="16"/>
          <w:u w:val="single"/>
        </w:rPr>
        <w:t>考</w:t>
      </w:r>
    </w:p>
    <w:p w14:paraId="309C3FE2" w14:textId="77777777" w:rsidR="000959E8" w:rsidRPr="00FE6985" w:rsidRDefault="00000000">
      <w:pPr>
        <w:spacing w:before="29" w:line="258" w:lineRule="auto"/>
        <w:ind w:left="27" w:right="85" w:firstLine="400"/>
        <w:rPr>
          <w:rFonts w:ascii="宋体" w:eastAsia="宋体" w:hAnsi="宋体" w:cs="宋体"/>
          <w:sz w:val="16"/>
          <w:szCs w:val="16"/>
        </w:rPr>
      </w:pPr>
      <w:proofErr w:type="gramStart"/>
      <w:r w:rsidRPr="00FE6985">
        <w:rPr>
          <w:rFonts w:ascii="宋体" w:eastAsia="宋体" w:hAnsi="宋体" w:cs="宋体"/>
          <w:spacing w:val="16"/>
          <w:sz w:val="16"/>
          <w:szCs w:val="16"/>
        </w:rPr>
        <w:t>挣值技术</w:t>
      </w:r>
      <w:proofErr w:type="gramEnd"/>
      <w:r w:rsidRPr="00FE6985">
        <w:rPr>
          <w:rFonts w:ascii="宋体" w:eastAsia="宋体" w:hAnsi="宋体" w:cs="宋体"/>
          <w:spacing w:val="16"/>
          <w:sz w:val="16"/>
          <w:szCs w:val="16"/>
        </w:rPr>
        <w:t>是将已经完成工作的预算成本(</w:t>
      </w:r>
      <w:proofErr w:type="gramStart"/>
      <w:r w:rsidRPr="00FE6985">
        <w:rPr>
          <w:rFonts w:ascii="宋体" w:eastAsia="宋体" w:hAnsi="宋体" w:cs="宋体"/>
          <w:spacing w:val="16"/>
          <w:sz w:val="16"/>
          <w:szCs w:val="16"/>
        </w:rPr>
        <w:t>挣值</w:t>
      </w:r>
      <w:proofErr w:type="gramEnd"/>
      <w:r w:rsidRPr="00FE6985">
        <w:rPr>
          <w:rFonts w:ascii="宋体" w:eastAsia="宋体" w:hAnsi="宋体" w:cs="宋体"/>
          <w:spacing w:val="16"/>
          <w:sz w:val="16"/>
          <w:szCs w:val="16"/>
        </w:rPr>
        <w:t>),按原先分配的预算值进行累加获得的累加值，与计划</w:t>
      </w:r>
      <w:r w:rsidRPr="00FE6985">
        <w:rPr>
          <w:rFonts w:ascii="宋体" w:eastAsia="宋体" w:hAnsi="宋体" w:cs="宋体"/>
          <w:spacing w:val="13"/>
          <w:sz w:val="16"/>
          <w:szCs w:val="16"/>
        </w:rPr>
        <w:t xml:space="preserve"> </w:t>
      </w:r>
      <w:r w:rsidRPr="00FE6985">
        <w:rPr>
          <w:rFonts w:ascii="宋体" w:eastAsia="宋体" w:hAnsi="宋体" w:cs="宋体"/>
          <w:spacing w:val="20"/>
          <w:sz w:val="16"/>
          <w:szCs w:val="16"/>
        </w:rPr>
        <w:t>工作的预算成本(计划值)和已完成的工作的实际成本(实际值)进行比较。</w:t>
      </w:r>
    </w:p>
    <w:p w14:paraId="754B892E" w14:textId="77777777" w:rsidR="000959E8" w:rsidRPr="00FE6985" w:rsidRDefault="00000000">
      <w:pPr>
        <w:spacing w:before="82" w:line="219" w:lineRule="auto"/>
        <w:ind w:left="29"/>
        <w:rPr>
          <w:rFonts w:ascii="宋体" w:eastAsia="宋体" w:hAnsi="宋体" w:cs="宋体"/>
          <w:sz w:val="16"/>
          <w:szCs w:val="16"/>
        </w:rPr>
      </w:pPr>
      <w:r w:rsidRPr="00FE6985">
        <w:rPr>
          <w:rFonts w:ascii="宋体" w:eastAsia="宋体" w:hAnsi="宋体" w:cs="宋体"/>
          <w:b/>
          <w:bCs/>
          <w:spacing w:val="12"/>
          <w:sz w:val="16"/>
          <w:szCs w:val="16"/>
        </w:rPr>
        <w:t>需要掌握</w:t>
      </w:r>
      <w:proofErr w:type="gramStart"/>
      <w:r w:rsidRPr="00FE6985">
        <w:rPr>
          <w:rFonts w:ascii="宋体" w:eastAsia="宋体" w:hAnsi="宋体" w:cs="宋体"/>
          <w:b/>
          <w:bCs/>
          <w:spacing w:val="12"/>
          <w:sz w:val="16"/>
          <w:szCs w:val="16"/>
        </w:rPr>
        <w:t>记住挣值的</w:t>
      </w:r>
      <w:proofErr w:type="gramEnd"/>
      <w:r w:rsidRPr="00FE6985">
        <w:rPr>
          <w:rFonts w:ascii="宋体" w:eastAsia="宋体" w:hAnsi="宋体" w:cs="宋体"/>
          <w:b/>
          <w:bCs/>
          <w:spacing w:val="12"/>
          <w:sz w:val="16"/>
          <w:szCs w:val="16"/>
        </w:rPr>
        <w:t>3个参数，4个指标：</w:t>
      </w:r>
    </w:p>
    <w:p w14:paraId="6DDA9FDF" w14:textId="77777777" w:rsidR="000959E8" w:rsidRPr="00FE6985" w:rsidRDefault="00000000">
      <w:pPr>
        <w:spacing w:before="64" w:line="255" w:lineRule="auto"/>
        <w:ind w:left="27" w:firstLine="400"/>
        <w:rPr>
          <w:rFonts w:ascii="宋体" w:eastAsia="宋体" w:hAnsi="宋体" w:cs="宋体"/>
          <w:sz w:val="16"/>
          <w:szCs w:val="16"/>
        </w:rPr>
      </w:pPr>
      <w:r w:rsidRPr="00FE6985">
        <w:rPr>
          <w:rFonts w:ascii="Times New Roman" w:eastAsia="Times New Roman" w:hAnsi="Times New Roman" w:cs="Times New Roman"/>
          <w:b/>
          <w:bCs/>
          <w:spacing w:val="-5"/>
          <w:sz w:val="16"/>
          <w:szCs w:val="16"/>
          <w:u w:val="single"/>
        </w:rPr>
        <w:t>PV</w:t>
      </w:r>
      <w:r w:rsidRPr="00FE6985">
        <w:rPr>
          <w:rFonts w:ascii="宋体" w:eastAsia="宋体" w:hAnsi="宋体" w:cs="宋体"/>
          <w:b/>
          <w:bCs/>
          <w:spacing w:val="-5"/>
          <w:sz w:val="16"/>
          <w:szCs w:val="16"/>
          <w:u w:val="single"/>
        </w:rPr>
        <w:t>、</w:t>
      </w:r>
      <w:r w:rsidRPr="00FE6985">
        <w:rPr>
          <w:rFonts w:ascii="Times New Roman" w:eastAsia="Times New Roman" w:hAnsi="Times New Roman" w:cs="Times New Roman"/>
          <w:b/>
          <w:bCs/>
          <w:spacing w:val="-5"/>
          <w:sz w:val="16"/>
          <w:szCs w:val="16"/>
          <w:u w:val="single"/>
        </w:rPr>
        <w:t>EV</w:t>
      </w:r>
      <w:r w:rsidRPr="00FE6985">
        <w:rPr>
          <w:rFonts w:ascii="宋体" w:eastAsia="宋体" w:hAnsi="宋体" w:cs="宋体"/>
          <w:b/>
          <w:bCs/>
          <w:spacing w:val="-5"/>
          <w:sz w:val="16"/>
          <w:szCs w:val="16"/>
          <w:u w:val="single"/>
        </w:rPr>
        <w:t>、</w:t>
      </w:r>
      <w:r w:rsidRPr="00FE6985">
        <w:rPr>
          <w:rFonts w:ascii="Times New Roman" w:eastAsia="Times New Roman" w:hAnsi="Times New Roman" w:cs="Times New Roman"/>
          <w:b/>
          <w:bCs/>
          <w:spacing w:val="-5"/>
          <w:sz w:val="16"/>
          <w:szCs w:val="16"/>
          <w:u w:val="single"/>
        </w:rPr>
        <w:t>AC</w:t>
      </w:r>
      <w:r w:rsidRPr="00FE6985">
        <w:rPr>
          <w:rFonts w:ascii="宋体" w:eastAsia="宋体" w:hAnsi="宋体" w:cs="宋体"/>
          <w:b/>
          <w:bCs/>
          <w:spacing w:val="-5"/>
          <w:sz w:val="16"/>
          <w:szCs w:val="16"/>
          <w:u w:val="single"/>
        </w:rPr>
        <w:t>、</w:t>
      </w:r>
      <w:r w:rsidRPr="00FE6985">
        <w:rPr>
          <w:rFonts w:ascii="Times New Roman" w:eastAsia="Times New Roman" w:hAnsi="Times New Roman" w:cs="Times New Roman"/>
          <w:b/>
          <w:bCs/>
          <w:spacing w:val="-5"/>
          <w:sz w:val="16"/>
          <w:szCs w:val="16"/>
          <w:u w:val="single"/>
        </w:rPr>
        <w:t>CV</w:t>
      </w:r>
      <w:r w:rsidRPr="00FE6985">
        <w:rPr>
          <w:rFonts w:ascii="宋体" w:eastAsia="宋体" w:hAnsi="宋体" w:cs="宋体"/>
          <w:b/>
          <w:bCs/>
          <w:spacing w:val="-5"/>
          <w:sz w:val="16"/>
          <w:szCs w:val="16"/>
          <w:u w:val="single"/>
        </w:rPr>
        <w:t>、</w:t>
      </w:r>
      <w:r w:rsidRPr="00FE6985">
        <w:rPr>
          <w:rFonts w:ascii="Times New Roman" w:eastAsia="Times New Roman" w:hAnsi="Times New Roman" w:cs="Times New Roman"/>
          <w:b/>
          <w:bCs/>
          <w:spacing w:val="-5"/>
          <w:sz w:val="16"/>
          <w:szCs w:val="16"/>
          <w:u w:val="single"/>
        </w:rPr>
        <w:t>SV</w:t>
      </w:r>
      <w:r w:rsidRPr="00FE6985">
        <w:rPr>
          <w:rFonts w:ascii="宋体" w:eastAsia="宋体" w:hAnsi="宋体" w:cs="宋体"/>
          <w:b/>
          <w:bCs/>
          <w:spacing w:val="-5"/>
          <w:sz w:val="16"/>
          <w:szCs w:val="16"/>
          <w:u w:val="single"/>
        </w:rPr>
        <w:t>、</w:t>
      </w:r>
      <w:r w:rsidRPr="00FE6985">
        <w:rPr>
          <w:rFonts w:ascii="Times New Roman" w:eastAsia="Times New Roman" w:hAnsi="Times New Roman" w:cs="Times New Roman"/>
          <w:b/>
          <w:bCs/>
          <w:spacing w:val="-5"/>
          <w:sz w:val="16"/>
          <w:szCs w:val="16"/>
          <w:u w:val="single"/>
        </w:rPr>
        <w:t>CPI</w:t>
      </w:r>
      <w:r w:rsidRPr="00FE6985">
        <w:rPr>
          <w:rFonts w:ascii="宋体" w:eastAsia="宋体" w:hAnsi="宋体" w:cs="宋体"/>
          <w:b/>
          <w:bCs/>
          <w:spacing w:val="-5"/>
          <w:sz w:val="16"/>
          <w:szCs w:val="16"/>
          <w:u w:val="single"/>
        </w:rPr>
        <w:t>、</w:t>
      </w:r>
      <w:r w:rsidRPr="00FE6985">
        <w:rPr>
          <w:rFonts w:ascii="Times New Roman" w:eastAsia="Times New Roman" w:hAnsi="Times New Roman" w:cs="Times New Roman"/>
          <w:b/>
          <w:bCs/>
          <w:spacing w:val="-5"/>
          <w:sz w:val="16"/>
          <w:szCs w:val="16"/>
          <w:u w:val="single"/>
        </w:rPr>
        <w:t>SPI</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需要深入考核</w:t>
      </w:r>
      <w:r w:rsidRPr="00FE6985">
        <w:rPr>
          <w:rFonts w:ascii="Times New Roman" w:eastAsia="Times New Roman" w:hAnsi="Times New Roman" w:cs="Times New Roman"/>
          <w:spacing w:val="-5"/>
          <w:sz w:val="16"/>
          <w:szCs w:val="16"/>
        </w:rPr>
        <w:t>PV</w:t>
      </w:r>
      <w:r w:rsidRPr="00FE6985">
        <w:rPr>
          <w:rFonts w:ascii="宋体" w:eastAsia="宋体" w:hAnsi="宋体" w:cs="宋体"/>
          <w:spacing w:val="-5"/>
          <w:sz w:val="16"/>
          <w:szCs w:val="16"/>
        </w:rPr>
        <w:t>、</w:t>
      </w:r>
      <w:r w:rsidRPr="00FE6985">
        <w:rPr>
          <w:rFonts w:ascii="Times New Roman" w:eastAsia="Times New Roman" w:hAnsi="Times New Roman" w:cs="Times New Roman"/>
          <w:spacing w:val="-5"/>
          <w:sz w:val="16"/>
          <w:szCs w:val="16"/>
        </w:rPr>
        <w:t>EV</w:t>
      </w:r>
      <w:r w:rsidRPr="00FE6985">
        <w:rPr>
          <w:rFonts w:ascii="宋体" w:eastAsia="宋体" w:hAnsi="宋体" w:cs="宋体"/>
          <w:spacing w:val="-5"/>
          <w:sz w:val="16"/>
          <w:szCs w:val="16"/>
        </w:rPr>
        <w:t>、</w:t>
      </w:r>
      <w:r w:rsidRPr="00FE6985">
        <w:rPr>
          <w:rFonts w:ascii="Times New Roman" w:eastAsia="Times New Roman" w:hAnsi="Times New Roman" w:cs="Times New Roman"/>
          <w:spacing w:val="-5"/>
          <w:sz w:val="16"/>
          <w:szCs w:val="16"/>
        </w:rPr>
        <w:t>AC</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5"/>
          <w:sz w:val="16"/>
          <w:szCs w:val="16"/>
        </w:rPr>
        <w:t>的理解，从一段文字描述中</w:t>
      </w:r>
      <w:r w:rsidRPr="00FE6985">
        <w:rPr>
          <w:rFonts w:ascii="宋体" w:eastAsia="宋体" w:hAnsi="宋体" w:cs="宋体"/>
          <w:spacing w:val="-6"/>
          <w:sz w:val="16"/>
          <w:szCs w:val="16"/>
        </w:rPr>
        <w:t>计算出</w:t>
      </w:r>
      <w:r w:rsidRPr="00FE6985">
        <w:rPr>
          <w:rFonts w:ascii="Times New Roman" w:eastAsia="Times New Roman" w:hAnsi="Times New Roman" w:cs="Times New Roman"/>
          <w:spacing w:val="-5"/>
          <w:sz w:val="16"/>
          <w:szCs w:val="16"/>
        </w:rPr>
        <w:t>PV</w:t>
      </w:r>
      <w:r w:rsidRPr="00FE6985">
        <w:rPr>
          <w:rFonts w:ascii="宋体" w:eastAsia="宋体" w:hAnsi="宋体" w:cs="宋体"/>
          <w:spacing w:val="-6"/>
          <w:sz w:val="16"/>
          <w:szCs w:val="16"/>
        </w:rPr>
        <w:t>、</w:t>
      </w:r>
      <w:r w:rsidRPr="00FE6985">
        <w:rPr>
          <w:rFonts w:ascii="Times New Roman" w:eastAsia="Times New Roman" w:hAnsi="Times New Roman" w:cs="Times New Roman"/>
          <w:spacing w:val="-5"/>
          <w:sz w:val="16"/>
          <w:szCs w:val="16"/>
        </w:rPr>
        <w:t>EV</w:t>
      </w:r>
      <w:r w:rsidRPr="00FE6985">
        <w:rPr>
          <w:rFonts w:ascii="宋体" w:eastAsia="宋体" w:hAnsi="宋体" w:cs="宋体"/>
          <w:spacing w:val="-6"/>
          <w:sz w:val="16"/>
          <w:szCs w:val="16"/>
        </w:rPr>
        <w:t>、</w:t>
      </w:r>
      <w:r w:rsidRPr="00FE6985">
        <w:rPr>
          <w:rFonts w:ascii="宋体" w:eastAsia="宋体" w:hAnsi="宋体" w:cs="宋体"/>
          <w:sz w:val="16"/>
          <w:szCs w:val="16"/>
        </w:rPr>
        <w:t xml:space="preserve"> AC</w:t>
      </w:r>
      <w:r w:rsidRPr="00FE6985">
        <w:rPr>
          <w:rFonts w:ascii="宋体" w:eastAsia="宋体" w:hAnsi="宋体" w:cs="宋体"/>
          <w:spacing w:val="8"/>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对于概念没有掌握者，很难拿全分。</w:t>
      </w:r>
    </w:p>
    <w:p w14:paraId="77341915" w14:textId="77777777" w:rsidR="000959E8" w:rsidRPr="00FE6985" w:rsidRDefault="00000000">
      <w:pPr>
        <w:spacing w:before="229" w:line="184" w:lineRule="auto"/>
        <w:ind w:left="4707"/>
        <w:rPr>
          <w:rFonts w:ascii="宋体" w:eastAsia="宋体" w:hAnsi="宋体" w:cs="宋体"/>
          <w:sz w:val="16"/>
          <w:szCs w:val="16"/>
        </w:rPr>
      </w:pPr>
      <w:r w:rsidRPr="00FE6985">
        <w:rPr>
          <w:rFonts w:ascii="宋体" w:eastAsia="宋体" w:hAnsi="宋体" w:cs="宋体"/>
          <w:spacing w:val="-18"/>
          <w:w w:val="91"/>
          <w:sz w:val="16"/>
          <w:szCs w:val="16"/>
        </w:rPr>
        <w:t>—102—</w:t>
      </w:r>
    </w:p>
    <w:p w14:paraId="24B32A33" w14:textId="64E45E48" w:rsidR="000959E8" w:rsidRPr="00FE6985" w:rsidRDefault="00164E7B">
      <w:pPr>
        <w:spacing w:before="25" w:line="216" w:lineRule="auto"/>
        <w:ind w:left="309"/>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0866ABD7" w14:textId="77777777" w:rsidR="000959E8" w:rsidRPr="00FE6985" w:rsidRDefault="000959E8">
      <w:pPr>
        <w:rPr>
          <w:sz w:val="16"/>
          <w:szCs w:val="16"/>
        </w:rPr>
        <w:sectPr w:rsidR="000959E8" w:rsidRPr="00FE6985">
          <w:pgSz w:w="11900" w:h="16840"/>
          <w:pgMar w:top="400" w:right="960" w:bottom="400" w:left="992" w:header="0" w:footer="0" w:gutter="0"/>
          <w:cols w:space="720"/>
        </w:sectPr>
      </w:pPr>
    </w:p>
    <w:p w14:paraId="65DB0B41" w14:textId="3E1B7951" w:rsidR="000959E8" w:rsidRPr="00FE6985" w:rsidRDefault="00000000">
      <w:pPr>
        <w:spacing w:before="27" w:line="273" w:lineRule="auto"/>
        <w:ind w:left="97" w:right="44"/>
        <w:rPr>
          <w:rFonts w:ascii="宋体" w:eastAsia="宋体" w:hAnsi="宋体" w:cs="宋体"/>
          <w:sz w:val="16"/>
          <w:szCs w:val="16"/>
        </w:rPr>
      </w:pPr>
      <w:r w:rsidRPr="00FE6985">
        <w:rPr>
          <w:rFonts w:ascii="宋体" w:eastAsia="宋体" w:hAnsi="宋体" w:cs="宋体"/>
          <w:b/>
          <w:bCs/>
          <w:spacing w:val="15"/>
          <w:sz w:val="16"/>
          <w:szCs w:val="16"/>
        </w:rPr>
        <w:lastRenderedPageBreak/>
        <w:t>要</w:t>
      </w:r>
      <w:proofErr w:type="gramStart"/>
      <w:r w:rsidRPr="00FE6985">
        <w:rPr>
          <w:rFonts w:ascii="宋体" w:eastAsia="宋体" w:hAnsi="宋体" w:cs="宋体"/>
          <w:b/>
          <w:bCs/>
          <w:spacing w:val="15"/>
          <w:sz w:val="16"/>
          <w:szCs w:val="16"/>
        </w:rPr>
        <w:t>熟悉挣值</w:t>
      </w:r>
      <w:proofErr w:type="gramEnd"/>
      <w:r w:rsidRPr="00FE6985">
        <w:rPr>
          <w:rFonts w:ascii="宋体" w:eastAsia="宋体" w:hAnsi="宋体" w:cs="宋体"/>
          <w:b/>
          <w:bCs/>
          <w:spacing w:val="15"/>
          <w:sz w:val="16"/>
          <w:szCs w:val="16"/>
        </w:rPr>
        <w:t>分析法来分析时间/进度/成本偏差，会画图和看图分析：</w:t>
      </w:r>
    </w:p>
    <w:p w14:paraId="1F4BA6A4" w14:textId="77777777" w:rsidR="000959E8" w:rsidRPr="00FE6985" w:rsidRDefault="00000000">
      <w:pPr>
        <w:spacing w:before="78" w:line="219" w:lineRule="auto"/>
        <w:ind w:left="94"/>
        <w:rPr>
          <w:rFonts w:ascii="宋体" w:eastAsia="宋体" w:hAnsi="宋体" w:cs="宋体"/>
          <w:sz w:val="16"/>
          <w:szCs w:val="16"/>
        </w:rPr>
      </w:pPr>
      <w:r w:rsidRPr="00FE6985">
        <w:rPr>
          <w:rFonts w:ascii="宋体" w:eastAsia="宋体" w:hAnsi="宋体" w:cs="宋体"/>
          <w:spacing w:val="15"/>
          <w:sz w:val="16"/>
          <w:szCs w:val="16"/>
        </w:rPr>
        <w:t>4</w:t>
      </w:r>
      <w:r w:rsidRPr="00FE6985">
        <w:rPr>
          <w:rFonts w:ascii="宋体" w:eastAsia="宋体" w:hAnsi="宋体" w:cs="宋体"/>
          <w:spacing w:val="12"/>
          <w:sz w:val="16"/>
          <w:szCs w:val="16"/>
        </w:rPr>
        <w:t xml:space="preserve">   </w:t>
      </w:r>
      <w:r w:rsidRPr="00FE6985">
        <w:rPr>
          <w:rFonts w:ascii="宋体" w:eastAsia="宋体" w:hAnsi="宋体" w:cs="宋体"/>
          <w:sz w:val="16"/>
          <w:szCs w:val="16"/>
        </w:rPr>
        <w:t>PV</w:t>
      </w:r>
      <w:r w:rsidRPr="00FE6985">
        <w:rPr>
          <w:rFonts w:ascii="宋体" w:eastAsia="宋体" w:hAnsi="宋体" w:cs="宋体"/>
          <w:spacing w:val="15"/>
          <w:sz w:val="16"/>
          <w:szCs w:val="16"/>
        </w:rPr>
        <w:t>:</w:t>
      </w:r>
      <w:r w:rsidRPr="00FE6985">
        <w:rPr>
          <w:rFonts w:ascii="宋体" w:eastAsia="宋体" w:hAnsi="宋体" w:cs="宋体"/>
          <w:spacing w:val="74"/>
          <w:sz w:val="16"/>
          <w:szCs w:val="16"/>
        </w:rPr>
        <w:t xml:space="preserve"> </w:t>
      </w:r>
      <w:r w:rsidRPr="00FE6985">
        <w:rPr>
          <w:rFonts w:ascii="宋体" w:eastAsia="宋体" w:hAnsi="宋体" w:cs="宋体"/>
          <w:spacing w:val="15"/>
          <w:sz w:val="16"/>
          <w:szCs w:val="16"/>
        </w:rPr>
        <w:t>预算值；应该完成多少工作，</w:t>
      </w:r>
      <w:r w:rsidRPr="00FE6985">
        <w:rPr>
          <w:rFonts w:ascii="宋体" w:eastAsia="宋体" w:hAnsi="宋体" w:cs="宋体"/>
          <w:spacing w:val="95"/>
          <w:sz w:val="16"/>
          <w:szCs w:val="16"/>
        </w:rPr>
        <w:t xml:space="preserve"> </w:t>
      </w:r>
      <w:r w:rsidRPr="00FE6985">
        <w:rPr>
          <w:rFonts w:ascii="宋体" w:eastAsia="宋体" w:hAnsi="宋体" w:cs="宋体"/>
          <w:spacing w:val="15"/>
          <w:sz w:val="16"/>
          <w:szCs w:val="16"/>
        </w:rPr>
        <w:t>(按照计划截止</w:t>
      </w:r>
      <w:r w:rsidRPr="00FE6985">
        <w:rPr>
          <w:rFonts w:ascii="宋体" w:eastAsia="宋体" w:hAnsi="宋体" w:cs="宋体"/>
          <w:spacing w:val="14"/>
          <w:sz w:val="16"/>
          <w:szCs w:val="16"/>
        </w:rPr>
        <w:t>目前应该花费的预算)</w:t>
      </w:r>
    </w:p>
    <w:p w14:paraId="344495E1" w14:textId="77777777" w:rsidR="000959E8" w:rsidRPr="00FE6985" w:rsidRDefault="00000000">
      <w:pPr>
        <w:spacing w:before="84" w:line="219" w:lineRule="auto"/>
        <w:ind w:left="94"/>
        <w:rPr>
          <w:rFonts w:ascii="宋体" w:eastAsia="宋体" w:hAnsi="宋体" w:cs="宋体"/>
          <w:sz w:val="16"/>
          <w:szCs w:val="16"/>
        </w:rPr>
      </w:pPr>
      <w:r w:rsidRPr="00FE6985">
        <w:rPr>
          <w:rFonts w:ascii="宋体" w:eastAsia="宋体" w:hAnsi="宋体" w:cs="宋体"/>
          <w:spacing w:val="-7"/>
          <w:sz w:val="16"/>
          <w:szCs w:val="16"/>
        </w:rPr>
        <w:t>4</w:t>
      </w:r>
      <w:r w:rsidRPr="00FE6985">
        <w:rPr>
          <w:rFonts w:ascii="宋体" w:eastAsia="宋体" w:hAnsi="宋体" w:cs="宋体"/>
          <w:spacing w:val="6"/>
          <w:sz w:val="16"/>
          <w:szCs w:val="16"/>
        </w:rPr>
        <w:t xml:space="preserve">   </w:t>
      </w:r>
      <w:r w:rsidRPr="00FE6985">
        <w:rPr>
          <w:rFonts w:ascii="宋体" w:eastAsia="宋体" w:hAnsi="宋体" w:cs="宋体"/>
          <w:spacing w:val="-7"/>
          <w:sz w:val="16"/>
          <w:szCs w:val="16"/>
        </w:rPr>
        <w:t>EV:</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已完成任务的预算值；完成了多少预算的工作(实际完成的工作，按照预算标准应该有的花费)</w:t>
      </w:r>
    </w:p>
    <w:p w14:paraId="4636AA56" w14:textId="77777777" w:rsidR="000959E8" w:rsidRPr="00FE6985" w:rsidRDefault="00000000">
      <w:pPr>
        <w:spacing w:before="84" w:line="260" w:lineRule="auto"/>
        <w:ind w:left="94" w:right="2132"/>
        <w:rPr>
          <w:rFonts w:ascii="Times New Roman" w:eastAsia="Times New Roman" w:hAnsi="Times New Roman" w:cs="Times New Roman"/>
          <w:sz w:val="16"/>
          <w:szCs w:val="16"/>
        </w:rPr>
      </w:pPr>
      <w:r w:rsidRPr="00FE6985">
        <w:rPr>
          <w:rFonts w:ascii="宋体" w:eastAsia="宋体" w:hAnsi="宋体" w:cs="宋体"/>
          <w:spacing w:val="20"/>
          <w:sz w:val="16"/>
          <w:szCs w:val="16"/>
        </w:rPr>
        <w:t>4</w:t>
      </w:r>
      <w:r w:rsidRPr="00FE6985">
        <w:rPr>
          <w:rFonts w:ascii="宋体" w:eastAsia="宋体" w:hAnsi="宋体" w:cs="宋体"/>
          <w:spacing w:val="12"/>
          <w:sz w:val="16"/>
          <w:szCs w:val="16"/>
        </w:rPr>
        <w:t xml:space="preserve">   </w:t>
      </w:r>
      <w:r w:rsidRPr="00FE6985">
        <w:rPr>
          <w:rFonts w:ascii="宋体" w:eastAsia="宋体" w:hAnsi="宋体" w:cs="宋体"/>
          <w:sz w:val="16"/>
          <w:szCs w:val="16"/>
        </w:rPr>
        <w:t>AC</w:t>
      </w:r>
      <w:r w:rsidRPr="00FE6985">
        <w:rPr>
          <w:rFonts w:ascii="宋体" w:eastAsia="宋体" w:hAnsi="宋体" w:cs="宋体"/>
          <w:spacing w:val="20"/>
          <w:sz w:val="16"/>
          <w:szCs w:val="16"/>
        </w:rPr>
        <w:t>:</w:t>
      </w:r>
      <w:r w:rsidRPr="00FE6985">
        <w:rPr>
          <w:rFonts w:ascii="宋体" w:eastAsia="宋体" w:hAnsi="宋体" w:cs="宋体"/>
          <w:spacing w:val="81"/>
          <w:sz w:val="16"/>
          <w:szCs w:val="16"/>
        </w:rPr>
        <w:t xml:space="preserve"> </w:t>
      </w:r>
      <w:r w:rsidRPr="00FE6985">
        <w:rPr>
          <w:rFonts w:ascii="宋体" w:eastAsia="宋体" w:hAnsi="宋体" w:cs="宋体"/>
          <w:spacing w:val="20"/>
          <w:sz w:val="16"/>
          <w:szCs w:val="16"/>
        </w:rPr>
        <w:t>已完成任务的实际值；完成工作的实际成本是多少</w:t>
      </w:r>
      <w:r w:rsidRPr="00FE6985">
        <w:rPr>
          <w:rFonts w:ascii="宋体" w:eastAsia="宋体" w:hAnsi="宋体" w:cs="宋体"/>
          <w:spacing w:val="88"/>
          <w:sz w:val="16"/>
          <w:szCs w:val="16"/>
        </w:rPr>
        <w:t xml:space="preserve"> </w:t>
      </w:r>
      <w:r w:rsidRPr="00FE6985">
        <w:rPr>
          <w:rFonts w:ascii="宋体" w:eastAsia="宋体" w:hAnsi="宋体" w:cs="宋体"/>
          <w:spacing w:val="20"/>
          <w:sz w:val="16"/>
          <w:szCs w:val="16"/>
        </w:rPr>
        <w:t>(</w:t>
      </w:r>
      <w:r w:rsidRPr="00FE6985">
        <w:rPr>
          <w:rFonts w:ascii="宋体" w:eastAsia="宋体" w:hAnsi="宋体" w:cs="宋体"/>
          <w:spacing w:val="19"/>
          <w:sz w:val="16"/>
          <w:szCs w:val="16"/>
        </w:rPr>
        <w:t>截止目前实际的花费)</w:t>
      </w:r>
      <w:r w:rsidRPr="00FE6985">
        <w:rPr>
          <w:rFonts w:ascii="宋体" w:eastAsia="宋体" w:hAnsi="宋体" w:cs="宋体"/>
          <w:sz w:val="16"/>
          <w:szCs w:val="16"/>
        </w:rPr>
        <w:t xml:space="preserve"> </w:t>
      </w:r>
      <w:r w:rsidRPr="00FE6985">
        <w:rPr>
          <w:rFonts w:ascii="宋体" w:eastAsia="宋体" w:hAnsi="宋体" w:cs="宋体"/>
          <w:color w:val="FDD535"/>
          <w:spacing w:val="-3"/>
          <w:sz w:val="16"/>
          <w:szCs w:val="16"/>
        </w:rPr>
        <w:t>进</w:t>
      </w:r>
      <w:r w:rsidRPr="00FE6985">
        <w:rPr>
          <w:rFonts w:ascii="宋体" w:eastAsia="宋体" w:hAnsi="宋体" w:cs="宋体"/>
          <w:spacing w:val="-3"/>
          <w:sz w:val="16"/>
          <w:szCs w:val="16"/>
        </w:rPr>
        <w:t>度偏差：</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38"/>
          <w:sz w:val="16"/>
          <w:szCs w:val="16"/>
          <w:u w:val="single"/>
        </w:rPr>
        <w:t xml:space="preserve"> </w:t>
      </w:r>
      <w:r w:rsidRPr="00FE6985">
        <w:rPr>
          <w:rFonts w:ascii="Times New Roman" w:eastAsia="Times New Roman" w:hAnsi="Times New Roman" w:cs="Times New Roman"/>
          <w:b/>
          <w:bCs/>
          <w:spacing w:val="-3"/>
          <w:sz w:val="16"/>
          <w:szCs w:val="16"/>
          <w:u w:val="single"/>
        </w:rPr>
        <w:t>SV=EV</w:t>
      </w:r>
      <w:r w:rsidRPr="00FE6985">
        <w:rPr>
          <w:rFonts w:ascii="Times New Roman" w:eastAsia="Times New Roman" w:hAnsi="Times New Roman" w:cs="Times New Roman"/>
          <w:spacing w:val="5"/>
          <w:sz w:val="16"/>
          <w:szCs w:val="16"/>
          <w:u w:val="single"/>
        </w:rPr>
        <w:t xml:space="preserve">  </w:t>
      </w:r>
      <w:r w:rsidRPr="00FE6985">
        <w:rPr>
          <w:rFonts w:ascii="Times New Roman" w:eastAsia="Times New Roman" w:hAnsi="Times New Roman" w:cs="Times New Roman"/>
          <w:b/>
          <w:bCs/>
          <w:spacing w:val="-3"/>
          <w:sz w:val="16"/>
          <w:szCs w:val="16"/>
          <w:u w:val="single"/>
        </w:rPr>
        <w:t>-PV</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spacing w:val="-3"/>
          <w:sz w:val="16"/>
          <w:szCs w:val="16"/>
        </w:rPr>
        <w:t>进度执行</w:t>
      </w:r>
      <w:r w:rsidRPr="00FE6985">
        <w:rPr>
          <w:rFonts w:ascii="宋体" w:eastAsia="宋体" w:hAnsi="宋体" w:cs="宋体"/>
          <w:spacing w:val="-4"/>
          <w:sz w:val="16"/>
          <w:szCs w:val="16"/>
        </w:rPr>
        <w:t>指数：</w:t>
      </w:r>
      <w:r w:rsidRPr="00FE6985">
        <w:rPr>
          <w:rFonts w:ascii="宋体" w:eastAsia="宋体" w:hAnsi="宋体" w:cs="宋体"/>
          <w:spacing w:val="25"/>
          <w:sz w:val="16"/>
          <w:szCs w:val="16"/>
        </w:rPr>
        <w:t xml:space="preserve">   </w:t>
      </w:r>
      <w:r w:rsidRPr="00FE6985">
        <w:rPr>
          <w:rFonts w:ascii="Times New Roman" w:eastAsia="Times New Roman" w:hAnsi="Times New Roman" w:cs="Times New Roman"/>
          <w:spacing w:val="-37"/>
          <w:sz w:val="16"/>
          <w:szCs w:val="16"/>
          <w:u w:val="single"/>
        </w:rPr>
        <w:t xml:space="preserve"> </w:t>
      </w:r>
      <w:r w:rsidRPr="00FE6985">
        <w:rPr>
          <w:rFonts w:ascii="Times New Roman" w:eastAsia="Times New Roman" w:hAnsi="Times New Roman" w:cs="Times New Roman"/>
          <w:b/>
          <w:bCs/>
          <w:spacing w:val="-3"/>
          <w:sz w:val="16"/>
          <w:szCs w:val="16"/>
          <w:u w:val="single"/>
        </w:rPr>
        <w:t>SPI</w:t>
      </w:r>
      <w:r w:rsidRPr="00FE6985">
        <w:rPr>
          <w:rFonts w:ascii="Times New Roman" w:eastAsia="Times New Roman" w:hAnsi="Times New Roman" w:cs="Times New Roman"/>
          <w:b/>
          <w:bCs/>
          <w:spacing w:val="-4"/>
          <w:sz w:val="16"/>
          <w:szCs w:val="16"/>
          <w:u w:val="single"/>
        </w:rPr>
        <w:t>=</w:t>
      </w:r>
      <w:r w:rsidRPr="00FE6985">
        <w:rPr>
          <w:rFonts w:ascii="Times New Roman" w:eastAsia="Times New Roman" w:hAnsi="Times New Roman" w:cs="Times New Roman"/>
          <w:b/>
          <w:bCs/>
          <w:spacing w:val="-3"/>
          <w:sz w:val="16"/>
          <w:szCs w:val="16"/>
          <w:u w:val="single"/>
        </w:rPr>
        <w:t>EV</w:t>
      </w:r>
      <w:r w:rsidRPr="00FE6985">
        <w:rPr>
          <w:rFonts w:ascii="Times New Roman" w:eastAsia="Times New Roman" w:hAnsi="Times New Roman" w:cs="Times New Roman"/>
          <w:b/>
          <w:bCs/>
          <w:spacing w:val="-4"/>
          <w:sz w:val="16"/>
          <w:szCs w:val="16"/>
          <w:u w:val="single"/>
        </w:rPr>
        <w:t>/</w:t>
      </w:r>
      <w:r w:rsidRPr="00FE6985">
        <w:rPr>
          <w:rFonts w:ascii="Times New Roman" w:eastAsia="Times New Roman" w:hAnsi="Times New Roman" w:cs="Times New Roman"/>
          <w:b/>
          <w:bCs/>
          <w:spacing w:val="-3"/>
          <w:sz w:val="16"/>
          <w:szCs w:val="16"/>
          <w:u w:val="single"/>
        </w:rPr>
        <w:t>PV</w:t>
      </w:r>
    </w:p>
    <w:p w14:paraId="3A3177AA" w14:textId="77777777" w:rsidR="000959E8" w:rsidRPr="00FE6985" w:rsidRDefault="00000000">
      <w:pPr>
        <w:spacing w:before="70" w:line="212" w:lineRule="auto"/>
        <w:ind w:left="94"/>
        <w:rPr>
          <w:rFonts w:ascii="Times New Roman" w:eastAsia="Times New Roman" w:hAnsi="Times New Roman" w:cs="Times New Roman"/>
          <w:sz w:val="16"/>
          <w:szCs w:val="16"/>
        </w:rPr>
      </w:pPr>
      <w:r w:rsidRPr="00FE6985">
        <w:rPr>
          <w:rFonts w:ascii="宋体" w:eastAsia="宋体" w:hAnsi="宋体" w:cs="宋体"/>
          <w:color w:val="FDD535"/>
          <w:spacing w:val="-5"/>
          <w:sz w:val="16"/>
          <w:szCs w:val="16"/>
        </w:rPr>
        <w:t>生</w:t>
      </w:r>
      <w:r w:rsidRPr="00FE6985">
        <w:rPr>
          <w:rFonts w:ascii="宋体" w:eastAsia="宋体" w:hAnsi="宋体" w:cs="宋体"/>
          <w:color w:val="FDD535"/>
          <w:spacing w:val="24"/>
          <w:sz w:val="16"/>
          <w:szCs w:val="16"/>
        </w:rPr>
        <w:t xml:space="preserve">  </w:t>
      </w:r>
      <w:r w:rsidRPr="00FE6985">
        <w:rPr>
          <w:rFonts w:ascii="宋体" w:eastAsia="宋体" w:hAnsi="宋体" w:cs="宋体"/>
          <w:spacing w:val="-5"/>
          <w:sz w:val="16"/>
          <w:szCs w:val="16"/>
        </w:rPr>
        <w:t>成本偏差：</w:t>
      </w:r>
      <w:r w:rsidRPr="00FE6985">
        <w:rPr>
          <w:rFonts w:ascii="宋体" w:eastAsia="宋体" w:hAnsi="宋体" w:cs="宋体"/>
          <w:spacing w:val="35"/>
          <w:sz w:val="16"/>
          <w:szCs w:val="16"/>
        </w:rPr>
        <w:t xml:space="preserve"> </w:t>
      </w:r>
      <w:r w:rsidRPr="00FE6985">
        <w:rPr>
          <w:rFonts w:ascii="Times New Roman" w:eastAsia="Times New Roman" w:hAnsi="Times New Roman" w:cs="Times New Roman"/>
          <w:b/>
          <w:bCs/>
          <w:spacing w:val="-5"/>
          <w:sz w:val="16"/>
          <w:szCs w:val="16"/>
          <w:u w:val="single"/>
        </w:rPr>
        <w:t>CV=EV-AC</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spacing w:val="-6"/>
          <w:sz w:val="16"/>
          <w:szCs w:val="16"/>
        </w:rPr>
        <w:t>成本执行指数：</w:t>
      </w:r>
      <w:r w:rsidRPr="00FE6985">
        <w:rPr>
          <w:rFonts w:ascii="宋体" w:eastAsia="宋体" w:hAnsi="宋体" w:cs="宋体"/>
          <w:spacing w:val="54"/>
          <w:sz w:val="16"/>
          <w:szCs w:val="16"/>
        </w:rPr>
        <w:t xml:space="preserve"> </w:t>
      </w:r>
      <w:r w:rsidRPr="00FE6985">
        <w:rPr>
          <w:rFonts w:ascii="Times New Roman" w:eastAsia="Times New Roman" w:hAnsi="Times New Roman" w:cs="Times New Roman"/>
          <w:b/>
          <w:bCs/>
          <w:spacing w:val="-5"/>
          <w:sz w:val="16"/>
          <w:szCs w:val="16"/>
          <w:u w:val="single"/>
        </w:rPr>
        <w:t>CPI</w:t>
      </w:r>
      <w:r w:rsidRPr="00FE6985">
        <w:rPr>
          <w:rFonts w:ascii="Times New Roman" w:eastAsia="Times New Roman" w:hAnsi="Times New Roman" w:cs="Times New Roman"/>
          <w:b/>
          <w:bCs/>
          <w:spacing w:val="-6"/>
          <w:sz w:val="16"/>
          <w:szCs w:val="16"/>
          <w:u w:val="single"/>
        </w:rPr>
        <w:t>=</w:t>
      </w:r>
      <w:r w:rsidRPr="00FE6985">
        <w:rPr>
          <w:rFonts w:ascii="Times New Roman" w:eastAsia="Times New Roman" w:hAnsi="Times New Roman" w:cs="Times New Roman"/>
          <w:b/>
          <w:bCs/>
          <w:spacing w:val="-5"/>
          <w:sz w:val="16"/>
          <w:szCs w:val="16"/>
          <w:u w:val="single"/>
        </w:rPr>
        <w:t>EV</w:t>
      </w:r>
      <w:r w:rsidRPr="00FE6985">
        <w:rPr>
          <w:rFonts w:ascii="Times New Roman" w:eastAsia="Times New Roman" w:hAnsi="Times New Roman" w:cs="Times New Roman"/>
          <w:b/>
          <w:bCs/>
          <w:spacing w:val="-6"/>
          <w:sz w:val="16"/>
          <w:szCs w:val="16"/>
          <w:u w:val="single"/>
        </w:rPr>
        <w:t>/</w:t>
      </w:r>
      <w:proofErr w:type="gramStart"/>
      <w:r w:rsidRPr="00FE6985">
        <w:rPr>
          <w:rFonts w:ascii="Times New Roman" w:eastAsia="Times New Roman" w:hAnsi="Times New Roman" w:cs="Times New Roman"/>
          <w:b/>
          <w:bCs/>
          <w:spacing w:val="-5"/>
          <w:sz w:val="16"/>
          <w:szCs w:val="16"/>
          <w:u w:val="single"/>
        </w:rPr>
        <w:t>AC</w:t>
      </w:r>
      <w:r w:rsidRPr="00FE6985">
        <w:rPr>
          <w:rFonts w:ascii="Times New Roman" w:eastAsia="Times New Roman" w:hAnsi="Times New Roman" w:cs="Times New Roman"/>
          <w:b/>
          <w:bCs/>
          <w:spacing w:val="-6"/>
          <w:sz w:val="16"/>
          <w:szCs w:val="16"/>
        </w:rPr>
        <w:t>;</w:t>
      </w:r>
      <w:proofErr w:type="gramEnd"/>
    </w:p>
    <w:p w14:paraId="16C8871B" w14:textId="77777777" w:rsidR="000959E8" w:rsidRPr="00FE6985" w:rsidRDefault="00000000">
      <w:pPr>
        <w:spacing w:before="121" w:line="234" w:lineRule="auto"/>
        <w:ind w:left="407"/>
        <w:rPr>
          <w:rFonts w:ascii="楷体" w:eastAsia="楷体" w:hAnsi="楷体" w:cs="楷体"/>
          <w:sz w:val="16"/>
          <w:szCs w:val="16"/>
        </w:rPr>
      </w:pPr>
      <w:r w:rsidRPr="00FE6985">
        <w:rPr>
          <w:rFonts w:ascii="楷体" w:eastAsia="楷体" w:hAnsi="楷体" w:cs="楷体"/>
          <w:b/>
          <w:bCs/>
          <w:spacing w:val="-10"/>
          <w:sz w:val="16"/>
          <w:szCs w:val="16"/>
          <w:u w:val="single"/>
        </w:rPr>
        <w:t>记忆方法：</w:t>
      </w:r>
      <w:r w:rsidRPr="00FE6985">
        <w:rPr>
          <w:rFonts w:ascii="楷体" w:eastAsia="楷体" w:hAnsi="楷体" w:cs="楷体"/>
          <w:spacing w:val="1"/>
          <w:sz w:val="16"/>
          <w:szCs w:val="16"/>
          <w:u w:val="single"/>
        </w:rPr>
        <w:t xml:space="preserve">  </w:t>
      </w:r>
    </w:p>
    <w:p w14:paraId="25F3E230" w14:textId="77777777" w:rsidR="000959E8" w:rsidRPr="00FE6985" w:rsidRDefault="00000000">
      <w:pPr>
        <w:spacing w:before="44" w:line="220" w:lineRule="auto"/>
        <w:ind w:left="404"/>
        <w:rPr>
          <w:rFonts w:ascii="楷体" w:eastAsia="楷体" w:hAnsi="楷体" w:cs="楷体"/>
          <w:sz w:val="16"/>
          <w:szCs w:val="16"/>
        </w:rPr>
      </w:pPr>
      <w:r w:rsidRPr="00FE6985">
        <w:rPr>
          <w:rFonts w:ascii="Times New Roman" w:eastAsia="Times New Roman" w:hAnsi="Times New Roman" w:cs="Times New Roman"/>
          <w:spacing w:val="30"/>
          <w:sz w:val="16"/>
          <w:szCs w:val="16"/>
        </w:rPr>
        <w:t>1</w:t>
      </w:r>
      <w:r w:rsidRPr="00FE6985">
        <w:rPr>
          <w:rFonts w:ascii="楷体" w:eastAsia="楷体" w:hAnsi="楷体" w:cs="楷体"/>
          <w:b/>
          <w:bCs/>
          <w:spacing w:val="30"/>
          <w:sz w:val="16"/>
          <w:szCs w:val="16"/>
          <w:u w:val="single"/>
        </w:rPr>
        <w:t>、都是</w:t>
      </w:r>
      <w:r w:rsidRPr="00FE6985">
        <w:rPr>
          <w:rFonts w:ascii="楷体" w:eastAsia="楷体" w:hAnsi="楷体" w:cs="楷体"/>
          <w:b/>
          <w:bCs/>
          <w:sz w:val="16"/>
          <w:szCs w:val="16"/>
          <w:u w:val="single"/>
        </w:rPr>
        <w:t>EV</w:t>
      </w:r>
      <w:r w:rsidRPr="00FE6985">
        <w:rPr>
          <w:rFonts w:ascii="楷体" w:eastAsia="楷体" w:hAnsi="楷体" w:cs="楷体"/>
          <w:b/>
          <w:bCs/>
          <w:spacing w:val="30"/>
          <w:sz w:val="16"/>
          <w:szCs w:val="16"/>
          <w:u w:val="single"/>
        </w:rPr>
        <w:t>在前(除法时，在前面),因为这</w:t>
      </w:r>
      <w:proofErr w:type="gramStart"/>
      <w:r w:rsidRPr="00FE6985">
        <w:rPr>
          <w:rFonts w:ascii="楷体" w:eastAsia="楷体" w:hAnsi="楷体" w:cs="楷体"/>
          <w:b/>
          <w:bCs/>
          <w:spacing w:val="30"/>
          <w:sz w:val="16"/>
          <w:szCs w:val="16"/>
          <w:u w:val="single"/>
        </w:rPr>
        <w:t>是挣值管理</w:t>
      </w:r>
      <w:proofErr w:type="gramEnd"/>
      <w:r w:rsidRPr="00FE6985">
        <w:rPr>
          <w:rFonts w:ascii="楷体" w:eastAsia="楷体" w:hAnsi="楷体" w:cs="楷体"/>
          <w:b/>
          <w:bCs/>
          <w:spacing w:val="30"/>
          <w:sz w:val="16"/>
          <w:szCs w:val="16"/>
          <w:u w:val="single"/>
        </w:rPr>
        <w:t>，</w:t>
      </w:r>
      <w:proofErr w:type="gramStart"/>
      <w:r w:rsidRPr="00FE6985">
        <w:rPr>
          <w:rFonts w:ascii="楷体" w:eastAsia="楷体" w:hAnsi="楷体" w:cs="楷体"/>
          <w:b/>
          <w:bCs/>
          <w:spacing w:val="30"/>
          <w:sz w:val="16"/>
          <w:szCs w:val="16"/>
          <w:u w:val="single"/>
        </w:rPr>
        <w:t>挣值</w:t>
      </w:r>
      <w:proofErr w:type="gramEnd"/>
      <w:r w:rsidRPr="00FE6985">
        <w:rPr>
          <w:rFonts w:ascii="楷体" w:eastAsia="楷体" w:hAnsi="楷体" w:cs="楷体"/>
          <w:b/>
          <w:bCs/>
          <w:spacing w:val="30"/>
          <w:sz w:val="16"/>
          <w:szCs w:val="16"/>
          <w:u w:val="single"/>
        </w:rPr>
        <w:t>(</w:t>
      </w:r>
      <w:r w:rsidRPr="00FE6985">
        <w:rPr>
          <w:rFonts w:ascii="楷体" w:eastAsia="楷体" w:hAnsi="楷体" w:cs="楷体"/>
          <w:b/>
          <w:bCs/>
          <w:sz w:val="16"/>
          <w:szCs w:val="16"/>
          <w:u w:val="single"/>
        </w:rPr>
        <w:t>EV</w:t>
      </w:r>
      <w:r w:rsidRPr="00FE6985">
        <w:rPr>
          <w:rFonts w:ascii="楷体" w:eastAsia="楷体" w:hAnsi="楷体" w:cs="楷体"/>
          <w:b/>
          <w:bCs/>
          <w:spacing w:val="30"/>
          <w:sz w:val="16"/>
          <w:szCs w:val="16"/>
          <w:u w:val="single"/>
        </w:rPr>
        <w:t>)最牛放在最前面。</w:t>
      </w:r>
      <w:r w:rsidRPr="00FE6985">
        <w:rPr>
          <w:rFonts w:ascii="楷体" w:eastAsia="楷体" w:hAnsi="楷体" w:cs="楷体"/>
          <w:spacing w:val="3"/>
          <w:sz w:val="16"/>
          <w:szCs w:val="16"/>
          <w:u w:val="single"/>
        </w:rPr>
        <w:t xml:space="preserve">  </w:t>
      </w:r>
    </w:p>
    <w:p w14:paraId="18391AF0" w14:textId="77777777" w:rsidR="000959E8" w:rsidRPr="00FE6985" w:rsidRDefault="00000000">
      <w:pPr>
        <w:spacing w:before="96" w:line="281" w:lineRule="auto"/>
        <w:ind w:left="97" w:right="121" w:firstLine="309"/>
        <w:rPr>
          <w:rFonts w:ascii="楷体" w:eastAsia="楷体" w:hAnsi="楷体" w:cs="楷体"/>
          <w:sz w:val="16"/>
          <w:szCs w:val="16"/>
        </w:rPr>
      </w:pPr>
      <w:r w:rsidRPr="00FE6985">
        <w:rPr>
          <w:rFonts w:ascii="楷体" w:eastAsia="楷体" w:hAnsi="楷体" w:cs="楷体"/>
          <w:b/>
          <w:bCs/>
          <w:spacing w:val="23"/>
          <w:sz w:val="16"/>
          <w:szCs w:val="16"/>
          <w:u w:val="single"/>
        </w:rPr>
        <w:t>2、大家都喜欢大的：大就是好。结果凡是大于0(除法是：大于1),就表示是好的：进度提前</w:t>
      </w:r>
      <w:r w:rsidRPr="00FE6985">
        <w:rPr>
          <w:rFonts w:ascii="楷体" w:eastAsia="楷体" w:hAnsi="楷体" w:cs="楷体"/>
          <w:b/>
          <w:bCs/>
          <w:spacing w:val="22"/>
          <w:sz w:val="16"/>
          <w:szCs w:val="16"/>
          <w:u w:val="single"/>
        </w:rPr>
        <w:t>、成本节</w:t>
      </w:r>
      <w:r w:rsidRPr="00FE6985">
        <w:rPr>
          <w:rFonts w:ascii="楷体" w:eastAsia="楷体" w:hAnsi="楷体" w:cs="楷体"/>
          <w:sz w:val="16"/>
          <w:szCs w:val="16"/>
        </w:rPr>
        <w:t xml:space="preserve"> </w:t>
      </w:r>
      <w:r w:rsidRPr="00FE6985">
        <w:rPr>
          <w:rFonts w:ascii="楷体" w:eastAsia="楷体" w:hAnsi="楷体" w:cs="楷体"/>
          <w:b/>
          <w:bCs/>
          <w:spacing w:val="29"/>
          <w:sz w:val="16"/>
          <w:szCs w:val="16"/>
          <w:u w:val="single"/>
        </w:rPr>
        <w:t>约。(相反：结果小于0或者除法时的小于1,就表示坏的：进度滞后、成本超支)所以</w:t>
      </w:r>
      <w:r w:rsidRPr="00FE6985">
        <w:rPr>
          <w:rFonts w:ascii="楷体" w:eastAsia="楷体" w:hAnsi="楷体" w:cs="楷体"/>
          <w:b/>
          <w:bCs/>
          <w:sz w:val="16"/>
          <w:szCs w:val="16"/>
          <w:u w:val="single"/>
        </w:rPr>
        <w:t>SV</w:t>
      </w:r>
      <w:r w:rsidRPr="00FE6985">
        <w:rPr>
          <w:rFonts w:ascii="楷体" w:eastAsia="楷体" w:hAnsi="楷体" w:cs="楷体"/>
          <w:b/>
          <w:bCs/>
          <w:spacing w:val="29"/>
          <w:sz w:val="16"/>
          <w:szCs w:val="16"/>
          <w:u w:val="single"/>
        </w:rPr>
        <w:t>&gt;0,</w:t>
      </w:r>
      <w:r w:rsidRPr="00FE6985">
        <w:rPr>
          <w:rFonts w:ascii="楷体" w:eastAsia="楷体" w:hAnsi="楷体" w:cs="楷体"/>
          <w:b/>
          <w:bCs/>
          <w:sz w:val="16"/>
          <w:szCs w:val="16"/>
          <w:u w:val="single"/>
        </w:rPr>
        <w:t>CV</w:t>
      </w:r>
      <w:r w:rsidRPr="00FE6985">
        <w:rPr>
          <w:rFonts w:ascii="楷体" w:eastAsia="楷体" w:hAnsi="楷体" w:cs="楷体"/>
          <w:b/>
          <w:bCs/>
          <w:spacing w:val="29"/>
          <w:sz w:val="16"/>
          <w:szCs w:val="16"/>
          <w:u w:val="single"/>
        </w:rPr>
        <w:t>&gt;0都是好</w:t>
      </w:r>
      <w:r w:rsidRPr="00FE6985">
        <w:rPr>
          <w:rFonts w:ascii="楷体" w:eastAsia="楷体" w:hAnsi="楷体" w:cs="楷体"/>
          <w:spacing w:val="1"/>
          <w:sz w:val="16"/>
          <w:szCs w:val="16"/>
        </w:rPr>
        <w:t xml:space="preserve">  </w:t>
      </w:r>
      <w:r w:rsidRPr="00FE6985">
        <w:rPr>
          <w:rFonts w:ascii="楷体" w:eastAsia="楷体" w:hAnsi="楷体" w:cs="楷体"/>
          <w:b/>
          <w:bCs/>
          <w:spacing w:val="30"/>
          <w:sz w:val="16"/>
          <w:szCs w:val="16"/>
          <w:u w:val="single"/>
        </w:rPr>
        <w:t>的&lt;0都是不好的；</w:t>
      </w:r>
      <w:r w:rsidRPr="00FE6985">
        <w:rPr>
          <w:rFonts w:ascii="楷体" w:eastAsia="楷体" w:hAnsi="楷体" w:cs="楷体"/>
          <w:b/>
          <w:bCs/>
          <w:sz w:val="16"/>
          <w:szCs w:val="16"/>
          <w:u w:val="single"/>
        </w:rPr>
        <w:t>CPI</w:t>
      </w:r>
      <w:r w:rsidRPr="00FE6985">
        <w:rPr>
          <w:rFonts w:ascii="楷体" w:eastAsia="楷体" w:hAnsi="楷体" w:cs="楷体"/>
          <w:b/>
          <w:bCs/>
          <w:spacing w:val="30"/>
          <w:sz w:val="16"/>
          <w:szCs w:val="16"/>
          <w:u w:val="single"/>
        </w:rPr>
        <w:t>&gt;1,</w:t>
      </w:r>
      <w:r w:rsidRPr="00FE6985">
        <w:rPr>
          <w:rFonts w:ascii="楷体" w:eastAsia="楷体" w:hAnsi="楷体" w:cs="楷体"/>
          <w:b/>
          <w:bCs/>
          <w:sz w:val="16"/>
          <w:szCs w:val="16"/>
          <w:u w:val="single"/>
        </w:rPr>
        <w:t>SPI</w:t>
      </w:r>
      <w:r w:rsidRPr="00FE6985">
        <w:rPr>
          <w:rFonts w:ascii="楷体" w:eastAsia="楷体" w:hAnsi="楷体" w:cs="楷体"/>
          <w:b/>
          <w:bCs/>
          <w:spacing w:val="30"/>
          <w:sz w:val="16"/>
          <w:szCs w:val="16"/>
          <w:u w:val="single"/>
        </w:rPr>
        <w:t>&gt;1都是好的&lt;0都</w:t>
      </w:r>
      <w:r w:rsidRPr="00FE6985">
        <w:rPr>
          <w:rFonts w:ascii="楷体" w:eastAsia="楷体" w:hAnsi="楷体" w:cs="楷体"/>
          <w:b/>
          <w:bCs/>
          <w:spacing w:val="29"/>
          <w:sz w:val="16"/>
          <w:szCs w:val="16"/>
          <w:u w:val="single"/>
        </w:rPr>
        <w:t>是不好的；</w:t>
      </w:r>
      <w:r w:rsidRPr="00FE6985">
        <w:rPr>
          <w:rFonts w:ascii="楷体" w:eastAsia="楷体" w:hAnsi="楷体" w:cs="楷体"/>
          <w:sz w:val="16"/>
          <w:szCs w:val="16"/>
          <w:u w:val="single"/>
        </w:rPr>
        <w:t xml:space="preserve">  </w:t>
      </w:r>
    </w:p>
    <w:p w14:paraId="61CB384F" w14:textId="77777777" w:rsidR="000959E8" w:rsidRPr="00FE6985" w:rsidRDefault="000959E8">
      <w:pPr>
        <w:spacing w:line="286" w:lineRule="auto"/>
        <w:rPr>
          <w:sz w:val="16"/>
          <w:szCs w:val="16"/>
        </w:rPr>
      </w:pPr>
    </w:p>
    <w:p w14:paraId="4C3C27B5" w14:textId="77777777" w:rsidR="000959E8" w:rsidRPr="00FE6985" w:rsidRDefault="00000000">
      <w:pPr>
        <w:spacing w:before="82" w:line="220" w:lineRule="auto"/>
        <w:ind w:left="98"/>
        <w:rPr>
          <w:rFonts w:ascii="楷体" w:eastAsia="楷体" w:hAnsi="楷体" w:cs="楷体"/>
          <w:sz w:val="16"/>
          <w:szCs w:val="16"/>
        </w:rPr>
      </w:pPr>
      <w:r w:rsidRPr="00FE6985">
        <w:rPr>
          <w:rFonts w:ascii="楷体" w:eastAsia="楷体" w:hAnsi="楷体" w:cs="楷体"/>
          <w:b/>
          <w:bCs/>
          <w:spacing w:val="-5"/>
          <w:sz w:val="16"/>
          <w:szCs w:val="16"/>
          <w:u w:val="single"/>
        </w:rPr>
        <w:t>第二类计算：预测技术(完工预测)---上午选择，案例分析都考</w:t>
      </w:r>
    </w:p>
    <w:p w14:paraId="3ACC3201" w14:textId="77777777" w:rsidR="000959E8" w:rsidRPr="00FE6985" w:rsidRDefault="00000000">
      <w:pPr>
        <w:spacing w:before="32" w:line="270" w:lineRule="auto"/>
        <w:ind w:left="94" w:right="104" w:firstLine="490"/>
        <w:rPr>
          <w:rFonts w:ascii="宋体" w:eastAsia="宋体" w:hAnsi="宋体" w:cs="宋体"/>
          <w:sz w:val="16"/>
          <w:szCs w:val="16"/>
        </w:rPr>
      </w:pPr>
      <w:r w:rsidRPr="00FE6985">
        <w:rPr>
          <w:rFonts w:ascii="宋体" w:eastAsia="宋体" w:hAnsi="宋体" w:cs="宋体"/>
          <w:spacing w:val="18"/>
          <w:sz w:val="16"/>
          <w:szCs w:val="16"/>
          <w:u w:val="single"/>
        </w:rPr>
        <w:t>完工预测：难点</w:t>
      </w:r>
      <w:r w:rsidRPr="00FE6985">
        <w:rPr>
          <w:rFonts w:ascii="宋体" w:eastAsia="宋体" w:hAnsi="宋体" w:cs="宋体"/>
          <w:spacing w:val="18"/>
          <w:sz w:val="16"/>
          <w:szCs w:val="16"/>
        </w:rPr>
        <w:t>。关键在于掌握典型偏差和非典型偏差，早期记公式，能够判断典型或非典型偏差即可</w:t>
      </w:r>
      <w:r w:rsidRPr="00FE6985">
        <w:rPr>
          <w:rFonts w:ascii="宋体" w:eastAsia="宋体" w:hAnsi="宋体" w:cs="宋体"/>
          <w:spacing w:val="8"/>
          <w:sz w:val="16"/>
          <w:szCs w:val="16"/>
        </w:rPr>
        <w:t xml:space="preserve"> </w:t>
      </w:r>
      <w:r w:rsidRPr="00FE6985">
        <w:rPr>
          <w:rFonts w:ascii="宋体" w:eastAsia="宋体" w:hAnsi="宋体" w:cs="宋体"/>
          <w:spacing w:val="18"/>
          <w:sz w:val="16"/>
          <w:szCs w:val="16"/>
        </w:rPr>
        <w:t>解题，现在考核对公式的理解，要求能够推到出典型偏差的公式，并能够充分理解。</w:t>
      </w:r>
    </w:p>
    <w:p w14:paraId="46A735BE" w14:textId="77777777" w:rsidR="000959E8" w:rsidRPr="00FE6985" w:rsidRDefault="00000000">
      <w:pPr>
        <w:spacing w:before="101" w:line="218" w:lineRule="auto"/>
        <w:ind w:left="527"/>
        <w:rPr>
          <w:rFonts w:ascii="宋体" w:eastAsia="宋体" w:hAnsi="宋体" w:cs="宋体"/>
          <w:sz w:val="16"/>
          <w:szCs w:val="16"/>
        </w:rPr>
      </w:pPr>
      <w:r w:rsidRPr="00FE6985">
        <w:rPr>
          <w:rFonts w:ascii="宋体" w:eastAsia="宋体" w:hAnsi="宋体" w:cs="宋体"/>
          <w:b/>
          <w:bCs/>
          <w:spacing w:val="31"/>
          <w:sz w:val="16"/>
          <w:szCs w:val="16"/>
          <w:u w:val="single"/>
        </w:rPr>
        <w:t>完成尚需估算</w:t>
      </w:r>
      <w:r w:rsidRPr="00FE6985">
        <w:rPr>
          <w:rFonts w:ascii="宋体" w:eastAsia="宋体" w:hAnsi="宋体" w:cs="宋体"/>
          <w:b/>
          <w:bCs/>
          <w:sz w:val="16"/>
          <w:szCs w:val="16"/>
          <w:u w:val="single"/>
        </w:rPr>
        <w:t>ETC</w:t>
      </w:r>
      <w:r w:rsidRPr="00FE6985">
        <w:rPr>
          <w:rFonts w:ascii="宋体" w:eastAsia="宋体" w:hAnsi="宋体" w:cs="宋体"/>
          <w:b/>
          <w:bCs/>
          <w:spacing w:val="31"/>
          <w:sz w:val="16"/>
          <w:szCs w:val="16"/>
          <w:u w:val="single"/>
        </w:rPr>
        <w:t>.完成时估算</w:t>
      </w:r>
      <w:r w:rsidRPr="00FE6985">
        <w:rPr>
          <w:rFonts w:ascii="宋体" w:eastAsia="宋体" w:hAnsi="宋体" w:cs="宋体"/>
          <w:b/>
          <w:bCs/>
          <w:sz w:val="16"/>
          <w:szCs w:val="16"/>
          <w:u w:val="single"/>
        </w:rPr>
        <w:t>EAC</w:t>
      </w:r>
      <w:r w:rsidRPr="00FE6985">
        <w:rPr>
          <w:rFonts w:ascii="宋体" w:eastAsia="宋体" w:hAnsi="宋体" w:cs="宋体"/>
          <w:b/>
          <w:bCs/>
          <w:spacing w:val="31"/>
          <w:sz w:val="16"/>
          <w:szCs w:val="16"/>
          <w:u w:val="single"/>
        </w:rPr>
        <w:t>.项目总预算</w:t>
      </w:r>
      <w:r w:rsidRPr="00FE6985">
        <w:rPr>
          <w:rFonts w:ascii="宋体" w:eastAsia="宋体" w:hAnsi="宋体" w:cs="宋体"/>
          <w:b/>
          <w:bCs/>
          <w:sz w:val="16"/>
          <w:szCs w:val="16"/>
          <w:u w:val="single"/>
        </w:rPr>
        <w:t>BAC</w:t>
      </w:r>
      <w:r w:rsidRPr="00FE6985">
        <w:rPr>
          <w:rFonts w:ascii="宋体" w:eastAsia="宋体" w:hAnsi="宋体" w:cs="宋体"/>
          <w:b/>
          <w:bCs/>
          <w:spacing w:val="31"/>
          <w:sz w:val="16"/>
          <w:szCs w:val="16"/>
          <w:u w:val="single"/>
        </w:rPr>
        <w:t>=完工时的</w:t>
      </w:r>
      <w:r w:rsidRPr="00FE6985">
        <w:rPr>
          <w:rFonts w:ascii="宋体" w:eastAsia="宋体" w:hAnsi="宋体" w:cs="宋体"/>
          <w:b/>
          <w:bCs/>
          <w:sz w:val="16"/>
          <w:szCs w:val="16"/>
          <w:u w:val="single"/>
        </w:rPr>
        <w:t>PV</w:t>
      </w:r>
      <w:r w:rsidRPr="00FE6985">
        <w:rPr>
          <w:rFonts w:ascii="宋体" w:eastAsia="宋体" w:hAnsi="宋体" w:cs="宋体"/>
          <w:b/>
          <w:bCs/>
          <w:spacing w:val="31"/>
          <w:sz w:val="16"/>
          <w:szCs w:val="16"/>
          <w:u w:val="single"/>
        </w:rPr>
        <w:t>总和</w:t>
      </w:r>
    </w:p>
    <w:p w14:paraId="17C58AA6" w14:textId="77777777" w:rsidR="000959E8" w:rsidRPr="00FE6985" w:rsidRDefault="00000000">
      <w:pPr>
        <w:spacing w:before="67" w:line="222" w:lineRule="auto"/>
        <w:ind w:left="94"/>
        <w:rPr>
          <w:rFonts w:ascii="仿宋" w:eastAsia="仿宋" w:hAnsi="仿宋" w:cs="仿宋"/>
          <w:sz w:val="16"/>
          <w:szCs w:val="16"/>
        </w:rPr>
      </w:pPr>
      <w:r w:rsidRPr="00FE6985">
        <w:rPr>
          <w:rFonts w:ascii="仿宋" w:eastAsia="仿宋" w:hAnsi="仿宋" w:cs="仿宋"/>
          <w:sz w:val="16"/>
          <w:szCs w:val="16"/>
        </w:rPr>
        <w:t>ETC</w:t>
      </w:r>
      <w:r w:rsidRPr="00FE6985">
        <w:rPr>
          <w:rFonts w:ascii="仿宋" w:eastAsia="仿宋" w:hAnsi="仿宋" w:cs="仿宋"/>
          <w:spacing w:val="2"/>
          <w:sz w:val="16"/>
          <w:szCs w:val="16"/>
        </w:rPr>
        <w:t xml:space="preserve">     </w:t>
      </w:r>
      <w:r w:rsidRPr="00FE6985">
        <w:rPr>
          <w:rFonts w:ascii="仿宋" w:eastAsia="仿宋" w:hAnsi="仿宋" w:cs="仿宋"/>
          <w:spacing w:val="23"/>
          <w:sz w:val="16"/>
          <w:szCs w:val="16"/>
        </w:rPr>
        <w:t>有2个计算公式，必须掌握：</w:t>
      </w:r>
    </w:p>
    <w:p w14:paraId="1064C6DE" w14:textId="77777777" w:rsidR="000959E8" w:rsidRPr="00FE6985" w:rsidRDefault="00000000">
      <w:pPr>
        <w:spacing w:before="71" w:line="270" w:lineRule="auto"/>
        <w:ind w:left="97" w:firstLine="427"/>
        <w:rPr>
          <w:rFonts w:ascii="宋体" w:eastAsia="宋体" w:hAnsi="宋体" w:cs="宋体"/>
          <w:sz w:val="16"/>
          <w:szCs w:val="16"/>
        </w:rPr>
      </w:pPr>
      <w:r w:rsidRPr="00FE6985">
        <w:rPr>
          <w:rFonts w:ascii="宋体" w:eastAsia="宋体" w:hAnsi="宋体" w:cs="宋体"/>
          <w:spacing w:val="15"/>
          <w:sz w:val="16"/>
          <w:szCs w:val="16"/>
        </w:rPr>
        <w:t>1)非典型的偏差计</w:t>
      </w:r>
      <w:r w:rsidRPr="00FE6985">
        <w:rPr>
          <w:rFonts w:ascii="宋体" w:eastAsia="宋体" w:hAnsi="宋体" w:cs="宋体"/>
          <w:b/>
          <w:bCs/>
          <w:spacing w:val="15"/>
          <w:sz w:val="16"/>
          <w:szCs w:val="16"/>
        </w:rPr>
        <w:t>算</w:t>
      </w:r>
      <w:r w:rsidRPr="00FE6985">
        <w:rPr>
          <w:rFonts w:ascii="宋体" w:eastAsia="宋体" w:hAnsi="宋体" w:cs="宋体"/>
          <w:spacing w:val="-19"/>
          <w:sz w:val="16"/>
          <w:szCs w:val="16"/>
        </w:rPr>
        <w:t xml:space="preserve"> </w:t>
      </w:r>
      <w:r w:rsidRPr="00FE6985">
        <w:rPr>
          <w:rFonts w:ascii="Times New Roman" w:eastAsia="Times New Roman" w:hAnsi="Times New Roman" w:cs="Times New Roman"/>
          <w:b/>
          <w:bCs/>
          <w:sz w:val="16"/>
          <w:szCs w:val="16"/>
        </w:rPr>
        <w:t>ETC</w:t>
      </w:r>
      <w:r w:rsidRPr="00FE6985">
        <w:rPr>
          <w:rFonts w:ascii="Times New Roman" w:eastAsia="Times New Roman" w:hAnsi="Times New Roman" w:cs="Times New Roman"/>
          <w:spacing w:val="46"/>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69"/>
          <w:sz w:val="16"/>
          <w:szCs w:val="16"/>
        </w:rPr>
        <w:t xml:space="preserve"> </w:t>
      </w:r>
      <w:r w:rsidRPr="00FE6985">
        <w:rPr>
          <w:rFonts w:ascii="宋体" w:eastAsia="宋体" w:hAnsi="宋体" w:cs="宋体"/>
          <w:spacing w:val="-76"/>
          <w:sz w:val="16"/>
          <w:szCs w:val="16"/>
          <w:u w:val="single"/>
        </w:rPr>
        <w:t xml:space="preserve"> </w:t>
      </w:r>
      <w:r w:rsidRPr="00FE6985">
        <w:rPr>
          <w:rFonts w:ascii="宋体" w:eastAsia="宋体" w:hAnsi="宋体" w:cs="宋体"/>
          <w:b/>
          <w:bCs/>
          <w:spacing w:val="15"/>
          <w:sz w:val="16"/>
          <w:szCs w:val="16"/>
          <w:u w:val="single"/>
        </w:rPr>
        <w:t>当前的偏差被视为一种特例，并且项目团</w:t>
      </w:r>
      <w:r w:rsidRPr="00FE6985">
        <w:rPr>
          <w:rFonts w:ascii="宋体" w:eastAsia="宋体" w:hAnsi="宋体" w:cs="宋体"/>
          <w:b/>
          <w:bCs/>
          <w:spacing w:val="14"/>
          <w:sz w:val="16"/>
          <w:szCs w:val="16"/>
          <w:u w:val="single"/>
        </w:rPr>
        <w:t>队认为将来不会发生类似的偏差，</w:t>
      </w:r>
      <w:r w:rsidRPr="00FE6985">
        <w:rPr>
          <w:rFonts w:ascii="宋体" w:eastAsia="宋体" w:hAnsi="宋体" w:cs="宋体"/>
          <w:spacing w:val="43"/>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13"/>
          <w:sz w:val="16"/>
          <w:szCs w:val="16"/>
          <w:u w:val="single"/>
        </w:rPr>
        <w:t>需要纠偏</w:t>
      </w:r>
      <w:r w:rsidRPr="00FE6985">
        <w:rPr>
          <w:rFonts w:ascii="宋体" w:eastAsia="宋体" w:hAnsi="宋体" w:cs="宋体"/>
          <w:b/>
          <w:bCs/>
          <w:spacing w:val="13"/>
          <w:sz w:val="16"/>
          <w:szCs w:val="16"/>
        </w:rPr>
        <w:t>):</w:t>
      </w:r>
    </w:p>
    <w:p w14:paraId="052DEDD9" w14:textId="77777777" w:rsidR="000959E8" w:rsidRPr="00FE6985" w:rsidRDefault="00000000">
      <w:pPr>
        <w:spacing w:before="105" w:line="220" w:lineRule="auto"/>
        <w:ind w:left="527"/>
        <w:rPr>
          <w:rFonts w:ascii="宋体" w:eastAsia="宋体" w:hAnsi="宋体" w:cs="宋体"/>
          <w:sz w:val="16"/>
          <w:szCs w:val="16"/>
        </w:rPr>
      </w:pPr>
      <w:r w:rsidRPr="00FE6985">
        <w:rPr>
          <w:rFonts w:ascii="宋体" w:eastAsia="宋体" w:hAnsi="宋体" w:cs="宋体"/>
          <w:b/>
          <w:bCs/>
          <w:sz w:val="16"/>
          <w:szCs w:val="16"/>
          <w:u w:val="single"/>
        </w:rPr>
        <w:t>ETC</w:t>
      </w:r>
      <w:r w:rsidRPr="00FE6985">
        <w:rPr>
          <w:rFonts w:ascii="宋体" w:eastAsia="宋体" w:hAnsi="宋体" w:cs="宋体"/>
          <w:b/>
          <w:bCs/>
          <w:spacing w:val="48"/>
          <w:sz w:val="16"/>
          <w:szCs w:val="16"/>
          <w:u w:val="single"/>
        </w:rPr>
        <w:t>=</w:t>
      </w:r>
      <w:r w:rsidRPr="00FE6985">
        <w:rPr>
          <w:rFonts w:ascii="宋体" w:eastAsia="宋体" w:hAnsi="宋体" w:cs="宋体"/>
          <w:b/>
          <w:bCs/>
          <w:sz w:val="16"/>
          <w:szCs w:val="16"/>
          <w:u w:val="single"/>
        </w:rPr>
        <w:t>BAC</w:t>
      </w:r>
      <w:r w:rsidRPr="00FE6985">
        <w:rPr>
          <w:rFonts w:ascii="宋体" w:eastAsia="宋体" w:hAnsi="宋体" w:cs="宋体"/>
          <w:b/>
          <w:bCs/>
          <w:spacing w:val="48"/>
          <w:sz w:val="16"/>
          <w:szCs w:val="16"/>
          <w:u w:val="single"/>
        </w:rPr>
        <w:t>-截止到目前的累加</w:t>
      </w:r>
      <w:r w:rsidRPr="00FE6985">
        <w:rPr>
          <w:rFonts w:ascii="宋体" w:eastAsia="宋体" w:hAnsi="宋体" w:cs="宋体"/>
          <w:b/>
          <w:bCs/>
          <w:sz w:val="16"/>
          <w:szCs w:val="16"/>
          <w:u w:val="single"/>
        </w:rPr>
        <w:t>EV</w:t>
      </w:r>
    </w:p>
    <w:p w14:paraId="4E0A3DFA" w14:textId="77777777" w:rsidR="000959E8" w:rsidRPr="00FE6985" w:rsidRDefault="00000000">
      <w:pPr>
        <w:spacing w:before="53" w:line="219" w:lineRule="auto"/>
        <w:ind w:left="525"/>
        <w:rPr>
          <w:rFonts w:ascii="宋体" w:eastAsia="宋体" w:hAnsi="宋体" w:cs="宋体"/>
          <w:sz w:val="16"/>
          <w:szCs w:val="16"/>
        </w:rPr>
      </w:pPr>
      <w:r w:rsidRPr="00FE6985">
        <w:rPr>
          <w:rFonts w:ascii="宋体" w:eastAsia="宋体" w:hAnsi="宋体" w:cs="宋体"/>
          <w:spacing w:val="12"/>
          <w:sz w:val="16"/>
          <w:szCs w:val="16"/>
        </w:rPr>
        <w:t>2</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典</w:t>
      </w:r>
      <w:r w:rsidRPr="00FE6985">
        <w:rPr>
          <w:rFonts w:ascii="宋体" w:eastAsia="宋体" w:hAnsi="宋体" w:cs="宋体"/>
          <w:b/>
          <w:bCs/>
          <w:spacing w:val="12"/>
          <w:sz w:val="16"/>
          <w:szCs w:val="16"/>
        </w:rPr>
        <w:t>型的偏差计算</w:t>
      </w:r>
      <w:r w:rsidRPr="00FE6985">
        <w:rPr>
          <w:rFonts w:ascii="宋体" w:eastAsia="宋体" w:hAnsi="宋体" w:cs="宋体"/>
          <w:spacing w:val="-41"/>
          <w:sz w:val="16"/>
          <w:szCs w:val="16"/>
        </w:rPr>
        <w:t xml:space="preserve"> </w:t>
      </w:r>
      <w:r w:rsidRPr="00FE6985">
        <w:rPr>
          <w:rFonts w:ascii="Times New Roman" w:eastAsia="Times New Roman" w:hAnsi="Times New Roman" w:cs="Times New Roman"/>
          <w:b/>
          <w:bCs/>
          <w:sz w:val="16"/>
          <w:szCs w:val="16"/>
        </w:rPr>
        <w:t>ETC</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b/>
          <w:bCs/>
          <w:spacing w:val="12"/>
          <w:sz w:val="16"/>
          <w:szCs w:val="16"/>
        </w:rPr>
        <w:t>(</w:t>
      </w:r>
      <w:r w:rsidRPr="00FE6985">
        <w:rPr>
          <w:rFonts w:ascii="宋体" w:eastAsia="宋体" w:hAnsi="宋体" w:cs="宋体"/>
          <w:spacing w:val="-68"/>
          <w:sz w:val="16"/>
          <w:szCs w:val="16"/>
        </w:rPr>
        <w:t xml:space="preserve"> </w:t>
      </w:r>
      <w:r w:rsidRPr="00FE6985">
        <w:rPr>
          <w:rFonts w:ascii="宋体" w:eastAsia="宋体" w:hAnsi="宋体" w:cs="宋体"/>
          <w:spacing w:val="-76"/>
          <w:sz w:val="16"/>
          <w:szCs w:val="16"/>
          <w:u w:val="single"/>
        </w:rPr>
        <w:t xml:space="preserve"> </w:t>
      </w:r>
      <w:r w:rsidRPr="00FE6985">
        <w:rPr>
          <w:rFonts w:ascii="宋体" w:eastAsia="宋体" w:hAnsi="宋体" w:cs="宋体"/>
          <w:b/>
          <w:bCs/>
          <w:spacing w:val="12"/>
          <w:sz w:val="16"/>
          <w:szCs w:val="16"/>
          <w:u w:val="single"/>
        </w:rPr>
        <w:t>当前出现的偏差被视为具有典型性，可以代表未来</w:t>
      </w:r>
      <w:r w:rsidRPr="00FE6985">
        <w:rPr>
          <w:rFonts w:ascii="宋体" w:eastAsia="宋体" w:hAnsi="宋体" w:cs="宋体"/>
          <w:b/>
          <w:bCs/>
          <w:spacing w:val="11"/>
          <w:sz w:val="16"/>
          <w:szCs w:val="16"/>
          <w:u w:val="single"/>
        </w:rPr>
        <w:t>的偏差</w:t>
      </w:r>
      <w:r w:rsidRPr="00FE6985">
        <w:rPr>
          <w:rFonts w:ascii="宋体" w:eastAsia="宋体" w:hAnsi="宋体" w:cs="宋体"/>
          <w:b/>
          <w:bCs/>
          <w:spacing w:val="11"/>
          <w:sz w:val="16"/>
          <w:szCs w:val="16"/>
        </w:rPr>
        <w:t>):</w:t>
      </w:r>
    </w:p>
    <w:p w14:paraId="79F876BC" w14:textId="77777777" w:rsidR="000959E8" w:rsidRPr="00FE6985" w:rsidRDefault="00000000">
      <w:pPr>
        <w:spacing w:before="116" w:line="220" w:lineRule="auto"/>
        <w:ind w:left="527"/>
        <w:rPr>
          <w:rFonts w:ascii="宋体" w:eastAsia="宋体" w:hAnsi="宋体" w:cs="宋体"/>
          <w:sz w:val="16"/>
          <w:szCs w:val="16"/>
        </w:rPr>
      </w:pPr>
      <w:r w:rsidRPr="00FE6985">
        <w:rPr>
          <w:rFonts w:ascii="宋体" w:eastAsia="宋体" w:hAnsi="宋体" w:cs="宋体"/>
          <w:b/>
          <w:bCs/>
          <w:spacing w:val="19"/>
          <w:w w:val="110"/>
          <w:sz w:val="16"/>
          <w:szCs w:val="16"/>
          <w:u w:val="single"/>
        </w:rPr>
        <w:t>ETC=(BAC</w:t>
      </w:r>
      <w:r w:rsidRPr="00FE6985">
        <w:rPr>
          <w:rFonts w:ascii="宋体" w:eastAsia="宋体" w:hAnsi="宋体" w:cs="宋体"/>
          <w:spacing w:val="-48"/>
          <w:sz w:val="16"/>
          <w:szCs w:val="16"/>
          <w:u w:val="single"/>
        </w:rPr>
        <w:t xml:space="preserve"> </w:t>
      </w:r>
      <w:r w:rsidRPr="00FE6985">
        <w:rPr>
          <w:rFonts w:ascii="宋体" w:eastAsia="宋体" w:hAnsi="宋体" w:cs="宋体"/>
          <w:b/>
          <w:bCs/>
          <w:spacing w:val="19"/>
          <w:w w:val="110"/>
          <w:sz w:val="16"/>
          <w:szCs w:val="16"/>
          <w:u w:val="single"/>
        </w:rPr>
        <w:t>-</w:t>
      </w:r>
      <w:r w:rsidRPr="00FE6985">
        <w:rPr>
          <w:rFonts w:ascii="宋体" w:eastAsia="宋体" w:hAnsi="宋体" w:cs="宋体"/>
          <w:spacing w:val="-49"/>
          <w:sz w:val="16"/>
          <w:szCs w:val="16"/>
          <w:u w:val="single"/>
        </w:rPr>
        <w:t xml:space="preserve"> </w:t>
      </w:r>
      <w:r w:rsidRPr="00FE6985">
        <w:rPr>
          <w:rFonts w:ascii="宋体" w:eastAsia="宋体" w:hAnsi="宋体" w:cs="宋体"/>
          <w:b/>
          <w:bCs/>
          <w:spacing w:val="19"/>
          <w:w w:val="110"/>
          <w:sz w:val="16"/>
          <w:szCs w:val="16"/>
          <w:u w:val="single"/>
        </w:rPr>
        <w:t>截止到目前的累加EV)/累加CPI</w:t>
      </w:r>
    </w:p>
    <w:p w14:paraId="4BEFFF1C" w14:textId="77777777" w:rsidR="000959E8" w:rsidRPr="00FE6985" w:rsidRDefault="00000000">
      <w:pPr>
        <w:spacing w:before="48" w:line="220" w:lineRule="auto"/>
        <w:ind w:left="495"/>
        <w:rPr>
          <w:rFonts w:ascii="楷体" w:eastAsia="楷体" w:hAnsi="楷体" w:cs="楷体"/>
          <w:sz w:val="16"/>
          <w:szCs w:val="16"/>
        </w:rPr>
      </w:pPr>
      <w:r w:rsidRPr="00FE6985">
        <w:rPr>
          <w:rFonts w:ascii="楷体" w:eastAsia="楷体" w:hAnsi="楷体" w:cs="楷体"/>
          <w:sz w:val="16"/>
          <w:szCs w:val="16"/>
        </w:rPr>
        <w:t>EAC</w:t>
      </w:r>
      <w:r w:rsidRPr="00FE6985">
        <w:rPr>
          <w:rFonts w:ascii="楷体" w:eastAsia="楷体" w:hAnsi="楷体" w:cs="楷体"/>
          <w:spacing w:val="78"/>
          <w:sz w:val="16"/>
          <w:szCs w:val="16"/>
        </w:rPr>
        <w:t xml:space="preserve"> </w:t>
      </w:r>
      <w:r w:rsidRPr="00FE6985">
        <w:rPr>
          <w:rFonts w:ascii="楷体" w:eastAsia="楷体" w:hAnsi="楷体" w:cs="楷体"/>
          <w:spacing w:val="17"/>
          <w:sz w:val="16"/>
          <w:szCs w:val="16"/>
        </w:rPr>
        <w:t>也分两种，基于典型和非典型，但公式一样：</w:t>
      </w:r>
      <w:r w:rsidRPr="00FE6985">
        <w:rPr>
          <w:rFonts w:ascii="楷体" w:eastAsia="楷体" w:hAnsi="楷体" w:cs="楷体"/>
          <w:spacing w:val="-8"/>
          <w:sz w:val="16"/>
          <w:szCs w:val="16"/>
        </w:rPr>
        <w:t xml:space="preserve"> </w:t>
      </w:r>
      <w:r w:rsidRPr="00FE6985">
        <w:rPr>
          <w:rFonts w:ascii="楷体" w:eastAsia="楷体" w:hAnsi="楷体" w:cs="楷体"/>
          <w:sz w:val="16"/>
          <w:szCs w:val="16"/>
          <w:u w:val="single"/>
        </w:rPr>
        <w:t>EAC</w:t>
      </w:r>
      <w:r w:rsidRPr="00FE6985">
        <w:rPr>
          <w:rFonts w:ascii="楷体" w:eastAsia="楷体" w:hAnsi="楷体" w:cs="楷体"/>
          <w:spacing w:val="17"/>
          <w:sz w:val="16"/>
          <w:szCs w:val="16"/>
          <w:u w:val="single"/>
        </w:rPr>
        <w:t>=</w:t>
      </w:r>
      <w:r w:rsidRPr="00FE6985">
        <w:rPr>
          <w:rFonts w:ascii="楷体" w:eastAsia="楷体" w:hAnsi="楷体" w:cs="楷体"/>
          <w:sz w:val="16"/>
          <w:szCs w:val="16"/>
          <w:u w:val="single"/>
        </w:rPr>
        <w:t>AC</w:t>
      </w:r>
      <w:r w:rsidRPr="00FE6985">
        <w:rPr>
          <w:rFonts w:ascii="楷体" w:eastAsia="楷体" w:hAnsi="楷体" w:cs="楷体"/>
          <w:spacing w:val="17"/>
          <w:sz w:val="16"/>
          <w:szCs w:val="16"/>
          <w:u w:val="single"/>
        </w:rPr>
        <w:t>+</w:t>
      </w:r>
      <w:r w:rsidRPr="00FE6985">
        <w:rPr>
          <w:rFonts w:ascii="楷体" w:eastAsia="楷体" w:hAnsi="楷体" w:cs="楷体"/>
          <w:sz w:val="16"/>
          <w:szCs w:val="16"/>
          <w:u w:val="single"/>
        </w:rPr>
        <w:t>ETC</w:t>
      </w:r>
    </w:p>
    <w:p w14:paraId="511AB5E7" w14:textId="77777777" w:rsidR="000959E8" w:rsidRPr="00FE6985" w:rsidRDefault="00000000">
      <w:pPr>
        <w:spacing w:before="106" w:line="234" w:lineRule="auto"/>
        <w:ind w:left="97"/>
        <w:rPr>
          <w:rFonts w:ascii="楷体" w:eastAsia="楷体" w:hAnsi="楷体" w:cs="楷体"/>
          <w:sz w:val="16"/>
          <w:szCs w:val="16"/>
        </w:rPr>
      </w:pPr>
      <w:r w:rsidRPr="00FE6985">
        <w:rPr>
          <w:rFonts w:ascii="楷体" w:eastAsia="楷体" w:hAnsi="楷体" w:cs="楷体"/>
          <w:b/>
          <w:bCs/>
          <w:spacing w:val="-10"/>
          <w:sz w:val="16"/>
          <w:szCs w:val="16"/>
          <w:u w:val="single"/>
        </w:rPr>
        <w:t>记忆方法：</w:t>
      </w:r>
      <w:r w:rsidRPr="00FE6985">
        <w:rPr>
          <w:rFonts w:ascii="楷体" w:eastAsia="楷体" w:hAnsi="楷体" w:cs="楷体"/>
          <w:spacing w:val="1"/>
          <w:sz w:val="16"/>
          <w:szCs w:val="16"/>
          <w:u w:val="single"/>
        </w:rPr>
        <w:t xml:space="preserve">  </w:t>
      </w:r>
    </w:p>
    <w:p w14:paraId="08C14BDE" w14:textId="77777777" w:rsidR="000959E8" w:rsidRPr="00FE6985" w:rsidRDefault="00000000">
      <w:pPr>
        <w:spacing w:before="54" w:line="220" w:lineRule="auto"/>
        <w:ind w:left="527"/>
        <w:rPr>
          <w:rFonts w:ascii="楷体" w:eastAsia="楷体" w:hAnsi="楷体" w:cs="楷体"/>
          <w:sz w:val="16"/>
          <w:szCs w:val="16"/>
        </w:rPr>
      </w:pPr>
      <w:r w:rsidRPr="00FE6985">
        <w:rPr>
          <w:rFonts w:ascii="楷体" w:eastAsia="楷体" w:hAnsi="楷体" w:cs="楷体"/>
          <w:b/>
          <w:bCs/>
          <w:spacing w:val="18"/>
          <w:sz w:val="16"/>
          <w:szCs w:val="16"/>
          <w:u w:val="single"/>
        </w:rPr>
        <w:t>广州曾经有个非典，</w:t>
      </w:r>
      <w:proofErr w:type="gramStart"/>
      <w:r w:rsidRPr="00FE6985">
        <w:rPr>
          <w:rFonts w:ascii="楷体" w:eastAsia="楷体" w:hAnsi="楷体" w:cs="楷体"/>
          <w:b/>
          <w:bCs/>
          <w:spacing w:val="18"/>
          <w:sz w:val="16"/>
          <w:szCs w:val="16"/>
          <w:u w:val="single"/>
        </w:rPr>
        <w:t>非典会</w:t>
      </w:r>
      <w:proofErr w:type="gramEnd"/>
      <w:r w:rsidRPr="00FE6985">
        <w:rPr>
          <w:rFonts w:ascii="楷体" w:eastAsia="楷体" w:hAnsi="楷体" w:cs="楷体"/>
          <w:b/>
          <w:bCs/>
          <w:spacing w:val="18"/>
          <w:sz w:val="16"/>
          <w:szCs w:val="16"/>
          <w:u w:val="single"/>
        </w:rPr>
        <w:t>危害到人民的生命，肯定需要进</w:t>
      </w:r>
      <w:r w:rsidRPr="00FE6985">
        <w:rPr>
          <w:rFonts w:ascii="楷体" w:eastAsia="楷体" w:hAnsi="楷体" w:cs="楷体"/>
          <w:b/>
          <w:bCs/>
          <w:spacing w:val="17"/>
          <w:sz w:val="16"/>
          <w:szCs w:val="16"/>
          <w:u w:val="single"/>
        </w:rPr>
        <w:t>行根治，需要改正，需要纠偏，所以看到题</w:t>
      </w:r>
    </w:p>
    <w:p w14:paraId="7A883B2B" w14:textId="77777777" w:rsidR="000959E8" w:rsidRPr="00FE6985" w:rsidRDefault="00000000">
      <w:pPr>
        <w:spacing w:before="93" w:line="220" w:lineRule="auto"/>
        <w:ind w:left="97"/>
        <w:rPr>
          <w:rFonts w:ascii="楷体" w:eastAsia="楷体" w:hAnsi="楷体" w:cs="楷体"/>
          <w:sz w:val="16"/>
          <w:szCs w:val="16"/>
        </w:rPr>
      </w:pPr>
      <w:r w:rsidRPr="00FE6985">
        <w:rPr>
          <w:rFonts w:ascii="楷体" w:eastAsia="楷体" w:hAnsi="楷体" w:cs="楷体"/>
          <w:b/>
          <w:bCs/>
          <w:spacing w:val="15"/>
          <w:sz w:val="16"/>
          <w:szCs w:val="16"/>
          <w:u w:val="single"/>
        </w:rPr>
        <w:t>目说采取了措施对项目进度进行了纠偏，那么就是非典型，否则不纠偏，按照当前发展状况下去就是典型；</w:t>
      </w:r>
      <w:r w:rsidRPr="00FE6985">
        <w:rPr>
          <w:rFonts w:ascii="楷体" w:eastAsia="楷体" w:hAnsi="楷体" w:cs="楷体"/>
          <w:spacing w:val="7"/>
          <w:sz w:val="16"/>
          <w:szCs w:val="16"/>
          <w:u w:val="single"/>
        </w:rPr>
        <w:t xml:space="preserve">  </w:t>
      </w:r>
    </w:p>
    <w:p w14:paraId="5752D150" w14:textId="77777777" w:rsidR="000959E8" w:rsidRPr="00FE6985" w:rsidRDefault="00000000">
      <w:pPr>
        <w:spacing w:before="94" w:line="220" w:lineRule="auto"/>
        <w:ind w:left="97"/>
        <w:rPr>
          <w:rFonts w:ascii="楷体" w:eastAsia="楷体" w:hAnsi="楷体" w:cs="楷体"/>
          <w:sz w:val="16"/>
          <w:szCs w:val="16"/>
        </w:rPr>
      </w:pPr>
      <w:r w:rsidRPr="00FE6985">
        <w:rPr>
          <w:rFonts w:ascii="楷体" w:eastAsia="楷体" w:hAnsi="楷体" w:cs="楷体"/>
          <w:b/>
          <w:bCs/>
          <w:spacing w:val="1"/>
          <w:sz w:val="16"/>
          <w:szCs w:val="16"/>
          <w:u w:val="single"/>
        </w:rPr>
        <w:t>要会判断，必须；</w:t>
      </w:r>
      <w:r w:rsidRPr="00FE6985">
        <w:rPr>
          <w:rFonts w:ascii="楷体" w:eastAsia="楷体" w:hAnsi="楷体" w:cs="楷体"/>
          <w:sz w:val="16"/>
          <w:szCs w:val="16"/>
          <w:u w:val="single"/>
        </w:rPr>
        <w:t xml:space="preserve">  </w:t>
      </w:r>
    </w:p>
    <w:p w14:paraId="1F34CB19" w14:textId="77777777" w:rsidR="000959E8" w:rsidRPr="00FE6985" w:rsidRDefault="00000000">
      <w:pPr>
        <w:spacing w:before="73" w:line="220" w:lineRule="auto"/>
        <w:ind w:left="527"/>
        <w:rPr>
          <w:rFonts w:ascii="楷体" w:eastAsia="楷体" w:hAnsi="楷体" w:cs="楷体"/>
          <w:sz w:val="16"/>
          <w:szCs w:val="16"/>
        </w:rPr>
      </w:pPr>
      <w:r w:rsidRPr="00FE6985">
        <w:rPr>
          <w:rFonts w:ascii="楷体" w:eastAsia="楷体" w:hAnsi="楷体" w:cs="楷体"/>
          <w:b/>
          <w:bCs/>
          <w:spacing w:val="23"/>
          <w:sz w:val="16"/>
          <w:szCs w:val="16"/>
          <w:u w:val="single"/>
        </w:rPr>
        <w:t>对于</w:t>
      </w:r>
      <w:r w:rsidRPr="00FE6985">
        <w:rPr>
          <w:rFonts w:ascii="楷体" w:eastAsia="楷体" w:hAnsi="楷体" w:cs="楷体"/>
          <w:b/>
          <w:bCs/>
          <w:sz w:val="16"/>
          <w:szCs w:val="16"/>
          <w:u w:val="single"/>
        </w:rPr>
        <w:t>ETC</w:t>
      </w:r>
      <w:r w:rsidRPr="00FE6985">
        <w:rPr>
          <w:rFonts w:ascii="楷体" w:eastAsia="楷体" w:hAnsi="楷体" w:cs="楷体"/>
          <w:b/>
          <w:bCs/>
          <w:spacing w:val="23"/>
          <w:sz w:val="16"/>
          <w:szCs w:val="16"/>
          <w:u w:val="single"/>
        </w:rPr>
        <w:t>和</w:t>
      </w:r>
      <w:r w:rsidRPr="00FE6985">
        <w:rPr>
          <w:rFonts w:ascii="楷体" w:eastAsia="楷体" w:hAnsi="楷体" w:cs="楷体"/>
          <w:b/>
          <w:bCs/>
          <w:sz w:val="16"/>
          <w:szCs w:val="16"/>
          <w:u w:val="single"/>
        </w:rPr>
        <w:t>EAC</w:t>
      </w:r>
      <w:r w:rsidRPr="00FE6985">
        <w:rPr>
          <w:rFonts w:ascii="楷体" w:eastAsia="楷体" w:hAnsi="楷体" w:cs="楷体"/>
          <w:b/>
          <w:bCs/>
          <w:spacing w:val="23"/>
          <w:sz w:val="16"/>
          <w:szCs w:val="16"/>
          <w:u w:val="single"/>
        </w:rPr>
        <w:t>不要死记公式，大部分题目可以按照公式去解决，部分题目需要你深层</w:t>
      </w:r>
      <w:r w:rsidRPr="00FE6985">
        <w:rPr>
          <w:rFonts w:ascii="楷体" w:eastAsia="楷体" w:hAnsi="楷体" w:cs="楷体"/>
          <w:b/>
          <w:bCs/>
          <w:spacing w:val="22"/>
          <w:sz w:val="16"/>
          <w:szCs w:val="16"/>
          <w:u w:val="single"/>
        </w:rPr>
        <w:t>次理解</w:t>
      </w:r>
      <w:r w:rsidRPr="00FE6985">
        <w:rPr>
          <w:rFonts w:ascii="楷体" w:eastAsia="楷体" w:hAnsi="楷体" w:cs="楷体"/>
          <w:b/>
          <w:bCs/>
          <w:sz w:val="16"/>
          <w:szCs w:val="16"/>
          <w:u w:val="single"/>
        </w:rPr>
        <w:t>EAC</w:t>
      </w:r>
      <w:r w:rsidRPr="00FE6985">
        <w:rPr>
          <w:rFonts w:ascii="楷体" w:eastAsia="楷体" w:hAnsi="楷体" w:cs="楷体"/>
          <w:b/>
          <w:bCs/>
          <w:spacing w:val="22"/>
          <w:sz w:val="16"/>
          <w:szCs w:val="16"/>
          <w:u w:val="single"/>
        </w:rPr>
        <w:t>和</w:t>
      </w:r>
      <w:r w:rsidRPr="00FE6985">
        <w:rPr>
          <w:rFonts w:ascii="楷体" w:eastAsia="楷体" w:hAnsi="楷体" w:cs="楷体"/>
          <w:b/>
          <w:bCs/>
          <w:sz w:val="16"/>
          <w:szCs w:val="16"/>
          <w:u w:val="single"/>
        </w:rPr>
        <w:t>ETC</w:t>
      </w:r>
      <w:r w:rsidRPr="00FE6985">
        <w:rPr>
          <w:rFonts w:ascii="楷体" w:eastAsia="楷体" w:hAnsi="楷体" w:cs="楷体"/>
          <w:b/>
          <w:bCs/>
          <w:spacing w:val="22"/>
          <w:sz w:val="16"/>
          <w:szCs w:val="16"/>
          <w:u w:val="single"/>
        </w:rPr>
        <w:t>,</w:t>
      </w:r>
    </w:p>
    <w:p w14:paraId="47603A2D" w14:textId="77777777" w:rsidR="000959E8" w:rsidRPr="00FE6985" w:rsidRDefault="00000000">
      <w:pPr>
        <w:spacing w:before="114" w:line="220" w:lineRule="auto"/>
        <w:ind w:left="94"/>
        <w:rPr>
          <w:rFonts w:ascii="楷体" w:eastAsia="楷体" w:hAnsi="楷体" w:cs="楷体"/>
          <w:sz w:val="16"/>
          <w:szCs w:val="16"/>
        </w:rPr>
      </w:pPr>
      <w:r w:rsidRPr="00FE6985">
        <w:rPr>
          <w:rFonts w:ascii="Times New Roman" w:eastAsia="Times New Roman" w:hAnsi="Times New Roman" w:cs="Times New Roman"/>
          <w:sz w:val="16"/>
          <w:szCs w:val="16"/>
          <w:u w:val="single"/>
        </w:rPr>
        <w:t>ET</w:t>
      </w:r>
      <w:r w:rsidRPr="00FE6985">
        <w:rPr>
          <w:rFonts w:ascii="Times New Roman" w:eastAsia="Times New Roman" w:hAnsi="Times New Roman" w:cs="Times New Roman"/>
          <w:b/>
          <w:bCs/>
          <w:sz w:val="16"/>
          <w:szCs w:val="16"/>
        </w:rPr>
        <w:t>C</w:t>
      </w:r>
      <w:r w:rsidRPr="00FE6985">
        <w:rPr>
          <w:rFonts w:ascii="楷体" w:eastAsia="楷体" w:hAnsi="楷体" w:cs="楷体"/>
          <w:b/>
          <w:bCs/>
          <w:spacing w:val="16"/>
          <w:sz w:val="16"/>
          <w:szCs w:val="16"/>
          <w:u w:val="single"/>
        </w:rPr>
        <w:t>是剩下的活还需多少去完成，</w:t>
      </w:r>
      <w:r w:rsidRPr="00FE6985">
        <w:rPr>
          <w:rFonts w:ascii="楷体" w:eastAsia="楷体" w:hAnsi="楷体" w:cs="楷体"/>
          <w:b/>
          <w:bCs/>
          <w:sz w:val="16"/>
          <w:szCs w:val="16"/>
          <w:u w:val="single"/>
        </w:rPr>
        <w:t>EAC</w:t>
      </w:r>
      <w:r w:rsidRPr="00FE6985">
        <w:rPr>
          <w:rFonts w:ascii="楷体" w:eastAsia="楷体" w:hAnsi="楷体" w:cs="楷体"/>
          <w:b/>
          <w:bCs/>
          <w:spacing w:val="16"/>
          <w:sz w:val="16"/>
          <w:szCs w:val="16"/>
          <w:u w:val="single"/>
        </w:rPr>
        <w:t>是完成时总的估算；用定义去解题；</w:t>
      </w:r>
      <w:r w:rsidRPr="00FE6985">
        <w:rPr>
          <w:rFonts w:ascii="楷体" w:eastAsia="楷体" w:hAnsi="楷体" w:cs="楷体"/>
          <w:spacing w:val="6"/>
          <w:sz w:val="16"/>
          <w:szCs w:val="16"/>
          <w:u w:val="single"/>
        </w:rPr>
        <w:t xml:space="preserve">  </w:t>
      </w:r>
    </w:p>
    <w:p w14:paraId="51A49DBF" w14:textId="77777777" w:rsidR="000959E8" w:rsidRPr="00FE6985" w:rsidRDefault="00000000">
      <w:pPr>
        <w:spacing w:before="73" w:line="219" w:lineRule="auto"/>
        <w:ind w:left="94"/>
        <w:rPr>
          <w:rFonts w:ascii="宋体" w:eastAsia="宋体" w:hAnsi="宋体" w:cs="宋体"/>
          <w:sz w:val="16"/>
          <w:szCs w:val="16"/>
        </w:rPr>
      </w:pPr>
      <w:r w:rsidRPr="00FE6985">
        <w:rPr>
          <w:rFonts w:ascii="宋体" w:eastAsia="宋体" w:hAnsi="宋体" w:cs="宋体"/>
          <w:spacing w:val="23"/>
          <w:sz w:val="16"/>
          <w:szCs w:val="16"/>
        </w:rPr>
        <w:t>485.下表给出了某信息化建设项目到2019年8月1日为止的成本执行(绩效数据，如果当前的成本偏差是非</w:t>
      </w:r>
    </w:p>
    <w:p w14:paraId="33449A94" w14:textId="77777777" w:rsidR="000959E8" w:rsidRPr="00FE6985" w:rsidRDefault="00000000">
      <w:pPr>
        <w:spacing w:before="64" w:line="218" w:lineRule="auto"/>
        <w:ind w:left="144"/>
        <w:rPr>
          <w:rFonts w:ascii="宋体" w:eastAsia="宋体" w:hAnsi="宋体" w:cs="宋体"/>
          <w:sz w:val="16"/>
          <w:szCs w:val="16"/>
        </w:rPr>
      </w:pPr>
      <w:r w:rsidRPr="00FE6985">
        <w:rPr>
          <w:rFonts w:ascii="宋体" w:eastAsia="宋体" w:hAnsi="宋体" w:cs="宋体"/>
          <w:spacing w:val="5"/>
          <w:sz w:val="16"/>
          <w:szCs w:val="16"/>
        </w:rPr>
        <w:t>典型的，则完工估算</w:t>
      </w:r>
      <w:r w:rsidRPr="00FE6985">
        <w:rPr>
          <w:rFonts w:ascii="宋体" w:eastAsia="宋体" w:hAnsi="宋体" w:cs="宋体"/>
          <w:sz w:val="16"/>
          <w:szCs w:val="16"/>
        </w:rPr>
        <w:t>EAC</w:t>
      </w:r>
      <w:r w:rsidRPr="00FE6985">
        <w:rPr>
          <w:rFonts w:ascii="宋体" w:eastAsia="宋体" w:hAnsi="宋体" w:cs="宋体"/>
          <w:spacing w:val="5"/>
          <w:sz w:val="16"/>
          <w:szCs w:val="16"/>
        </w:rPr>
        <w:t>为()。【19下】</w:t>
      </w:r>
    </w:p>
    <w:p w14:paraId="69EAF2B6" w14:textId="77777777" w:rsidR="000959E8" w:rsidRPr="00FE6985" w:rsidRDefault="000959E8">
      <w:pPr>
        <w:spacing w:line="21" w:lineRule="exact"/>
        <w:rPr>
          <w:sz w:val="16"/>
          <w:szCs w:val="16"/>
        </w:rPr>
      </w:pPr>
    </w:p>
    <w:tbl>
      <w:tblPr>
        <w:tblStyle w:val="TableNormal"/>
        <w:tblW w:w="99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34"/>
        <w:gridCol w:w="719"/>
        <w:gridCol w:w="1978"/>
        <w:gridCol w:w="1978"/>
        <w:gridCol w:w="1838"/>
        <w:gridCol w:w="2202"/>
      </w:tblGrid>
      <w:tr w:rsidR="000959E8" w:rsidRPr="00FE6985" w14:paraId="3ABC2E91" w14:textId="77777777">
        <w:trPr>
          <w:trHeight w:val="314"/>
        </w:trPr>
        <w:tc>
          <w:tcPr>
            <w:tcW w:w="1234" w:type="dxa"/>
            <w:shd w:val="clear" w:color="auto" w:fill="6FAB45"/>
          </w:tcPr>
          <w:p w14:paraId="756E0CE0" w14:textId="77777777" w:rsidR="000959E8" w:rsidRPr="00FE6985" w:rsidRDefault="00000000">
            <w:pPr>
              <w:spacing w:before="50" w:line="219" w:lineRule="auto"/>
              <w:ind w:left="188"/>
              <w:rPr>
                <w:rFonts w:ascii="宋体" w:eastAsia="宋体" w:hAnsi="宋体" w:cs="宋体"/>
                <w:sz w:val="16"/>
                <w:szCs w:val="16"/>
              </w:rPr>
            </w:pPr>
            <w:r w:rsidRPr="00FE6985">
              <w:rPr>
                <w:rFonts w:ascii="宋体" w:eastAsia="宋体" w:hAnsi="宋体" w:cs="宋体"/>
                <w:b/>
                <w:bCs/>
                <w:spacing w:val="-5"/>
                <w:sz w:val="16"/>
                <w:szCs w:val="16"/>
              </w:rPr>
              <w:t>活动编号</w:t>
            </w:r>
          </w:p>
        </w:tc>
        <w:tc>
          <w:tcPr>
            <w:tcW w:w="719" w:type="dxa"/>
            <w:shd w:val="clear" w:color="auto" w:fill="6FAB45"/>
          </w:tcPr>
          <w:p w14:paraId="19F0E8A2" w14:textId="77777777" w:rsidR="000959E8" w:rsidRPr="00FE6985" w:rsidRDefault="00000000">
            <w:pPr>
              <w:spacing w:before="54" w:line="220" w:lineRule="auto"/>
              <w:ind w:left="141"/>
              <w:rPr>
                <w:rFonts w:ascii="宋体" w:eastAsia="宋体" w:hAnsi="宋体" w:cs="宋体"/>
                <w:sz w:val="16"/>
                <w:szCs w:val="16"/>
              </w:rPr>
            </w:pPr>
            <w:r w:rsidRPr="00FE6985">
              <w:rPr>
                <w:rFonts w:ascii="宋体" w:eastAsia="宋体" w:hAnsi="宋体" w:cs="宋体"/>
                <w:spacing w:val="7"/>
                <w:sz w:val="16"/>
                <w:szCs w:val="16"/>
              </w:rPr>
              <w:t>活动</w:t>
            </w:r>
          </w:p>
        </w:tc>
        <w:tc>
          <w:tcPr>
            <w:tcW w:w="1978" w:type="dxa"/>
            <w:shd w:val="clear" w:color="auto" w:fill="6FAB45"/>
          </w:tcPr>
          <w:p w14:paraId="4A19610C" w14:textId="77777777" w:rsidR="000959E8" w:rsidRPr="00FE6985" w:rsidRDefault="00000000">
            <w:pPr>
              <w:spacing w:before="53" w:line="219" w:lineRule="auto"/>
              <w:ind w:left="191"/>
              <w:rPr>
                <w:rFonts w:ascii="宋体" w:eastAsia="宋体" w:hAnsi="宋体" w:cs="宋体"/>
                <w:sz w:val="16"/>
                <w:szCs w:val="16"/>
              </w:rPr>
            </w:pPr>
            <w:r w:rsidRPr="00FE6985">
              <w:rPr>
                <w:rFonts w:ascii="宋体" w:eastAsia="宋体" w:hAnsi="宋体" w:cs="宋体"/>
                <w:spacing w:val="-2"/>
                <w:sz w:val="16"/>
                <w:szCs w:val="16"/>
              </w:rPr>
              <w:t>预计完成百分比%</w:t>
            </w:r>
          </w:p>
        </w:tc>
        <w:tc>
          <w:tcPr>
            <w:tcW w:w="1978" w:type="dxa"/>
            <w:shd w:val="clear" w:color="auto" w:fill="6FAB45"/>
          </w:tcPr>
          <w:p w14:paraId="4AACED2A" w14:textId="77777777" w:rsidR="000959E8" w:rsidRPr="00FE6985" w:rsidRDefault="00000000">
            <w:pPr>
              <w:spacing w:before="53" w:line="219" w:lineRule="auto"/>
              <w:ind w:left="194"/>
              <w:rPr>
                <w:rFonts w:ascii="宋体" w:eastAsia="宋体" w:hAnsi="宋体" w:cs="宋体"/>
                <w:sz w:val="16"/>
                <w:szCs w:val="16"/>
              </w:rPr>
            </w:pPr>
            <w:r w:rsidRPr="00FE6985">
              <w:rPr>
                <w:rFonts w:ascii="宋体" w:eastAsia="宋体" w:hAnsi="宋体" w:cs="宋体"/>
                <w:spacing w:val="-2"/>
                <w:sz w:val="16"/>
                <w:szCs w:val="16"/>
              </w:rPr>
              <w:t>实际完成百分比%</w:t>
            </w:r>
          </w:p>
        </w:tc>
        <w:tc>
          <w:tcPr>
            <w:tcW w:w="1838" w:type="dxa"/>
            <w:shd w:val="clear" w:color="auto" w:fill="6FAB45"/>
          </w:tcPr>
          <w:p w14:paraId="67133BFF" w14:textId="77777777" w:rsidR="000959E8" w:rsidRPr="00FE6985" w:rsidRDefault="00000000">
            <w:pPr>
              <w:spacing w:before="53" w:line="219" w:lineRule="auto"/>
              <w:ind w:left="286"/>
              <w:rPr>
                <w:rFonts w:ascii="宋体" w:eastAsia="宋体" w:hAnsi="宋体" w:cs="宋体"/>
                <w:sz w:val="16"/>
                <w:szCs w:val="16"/>
              </w:rPr>
            </w:pPr>
            <w:r w:rsidRPr="00FE6985">
              <w:rPr>
                <w:rFonts w:ascii="宋体" w:eastAsia="宋体" w:hAnsi="宋体" w:cs="宋体"/>
                <w:spacing w:val="7"/>
                <w:sz w:val="16"/>
                <w:szCs w:val="16"/>
              </w:rPr>
              <w:t>计划值</w:t>
            </w:r>
            <w:r w:rsidRPr="00FE6985">
              <w:rPr>
                <w:rFonts w:ascii="宋体" w:eastAsia="宋体" w:hAnsi="宋体" w:cs="宋体"/>
                <w:sz w:val="16"/>
                <w:szCs w:val="16"/>
              </w:rPr>
              <w:t>PV</w:t>
            </w:r>
            <w:r w:rsidRPr="00FE6985">
              <w:rPr>
                <w:rFonts w:ascii="宋体" w:eastAsia="宋体" w:hAnsi="宋体" w:cs="宋体"/>
                <w:spacing w:val="7"/>
                <w:sz w:val="16"/>
                <w:szCs w:val="16"/>
              </w:rPr>
              <w:t>(元)</w:t>
            </w:r>
          </w:p>
        </w:tc>
        <w:tc>
          <w:tcPr>
            <w:tcW w:w="2202" w:type="dxa"/>
            <w:shd w:val="clear" w:color="auto" w:fill="6FAB45"/>
          </w:tcPr>
          <w:p w14:paraId="67F19A5F" w14:textId="77777777" w:rsidR="000959E8" w:rsidRPr="00FE6985" w:rsidRDefault="00000000">
            <w:pPr>
              <w:spacing w:before="52" w:line="219" w:lineRule="auto"/>
              <w:ind w:left="357"/>
              <w:rPr>
                <w:rFonts w:ascii="宋体" w:eastAsia="宋体" w:hAnsi="宋体" w:cs="宋体"/>
                <w:sz w:val="16"/>
                <w:szCs w:val="16"/>
              </w:rPr>
            </w:pPr>
            <w:r w:rsidRPr="00FE6985">
              <w:rPr>
                <w:rFonts w:ascii="宋体" w:eastAsia="宋体" w:hAnsi="宋体" w:cs="宋体"/>
                <w:spacing w:val="6"/>
                <w:sz w:val="16"/>
                <w:szCs w:val="16"/>
              </w:rPr>
              <w:t>实际成本</w:t>
            </w:r>
            <w:r w:rsidRPr="00FE6985">
              <w:rPr>
                <w:rFonts w:ascii="宋体" w:eastAsia="宋体" w:hAnsi="宋体" w:cs="宋体"/>
                <w:sz w:val="16"/>
                <w:szCs w:val="16"/>
              </w:rPr>
              <w:t>AC</w:t>
            </w:r>
            <w:r w:rsidRPr="00FE6985">
              <w:rPr>
                <w:rFonts w:ascii="宋体" w:eastAsia="宋体" w:hAnsi="宋体" w:cs="宋体"/>
                <w:spacing w:val="6"/>
                <w:sz w:val="16"/>
                <w:szCs w:val="16"/>
              </w:rPr>
              <w:t>(元)</w:t>
            </w:r>
          </w:p>
        </w:tc>
      </w:tr>
      <w:tr w:rsidR="000959E8" w:rsidRPr="00FE6985" w14:paraId="58C3C1FA" w14:textId="77777777">
        <w:trPr>
          <w:trHeight w:val="309"/>
        </w:trPr>
        <w:tc>
          <w:tcPr>
            <w:tcW w:w="1234" w:type="dxa"/>
          </w:tcPr>
          <w:p w14:paraId="60533469" w14:textId="77777777" w:rsidR="000959E8" w:rsidRPr="00FE6985" w:rsidRDefault="00000000">
            <w:pPr>
              <w:spacing w:before="103" w:line="181" w:lineRule="auto"/>
              <w:ind w:left="555"/>
              <w:rPr>
                <w:rFonts w:ascii="宋体" w:eastAsia="宋体" w:hAnsi="宋体" w:cs="宋体"/>
                <w:sz w:val="16"/>
                <w:szCs w:val="16"/>
              </w:rPr>
            </w:pPr>
            <w:r w:rsidRPr="00FE6985">
              <w:rPr>
                <w:rFonts w:ascii="宋体" w:eastAsia="宋体" w:hAnsi="宋体" w:cs="宋体"/>
                <w:sz w:val="16"/>
                <w:szCs w:val="16"/>
              </w:rPr>
              <w:t>1</w:t>
            </w:r>
          </w:p>
        </w:tc>
        <w:tc>
          <w:tcPr>
            <w:tcW w:w="719" w:type="dxa"/>
          </w:tcPr>
          <w:p w14:paraId="730E81C6" w14:textId="77777777" w:rsidR="000959E8" w:rsidRPr="00FE6985" w:rsidRDefault="00000000">
            <w:pPr>
              <w:spacing w:before="101" w:line="182" w:lineRule="auto"/>
              <w:ind w:left="290"/>
              <w:rPr>
                <w:rFonts w:ascii="宋体" w:eastAsia="宋体" w:hAnsi="宋体" w:cs="宋体"/>
                <w:sz w:val="16"/>
                <w:szCs w:val="16"/>
              </w:rPr>
            </w:pPr>
            <w:r w:rsidRPr="00FE6985">
              <w:rPr>
                <w:rFonts w:ascii="宋体" w:eastAsia="宋体" w:hAnsi="宋体" w:cs="宋体"/>
                <w:sz w:val="16"/>
                <w:szCs w:val="16"/>
              </w:rPr>
              <w:t>A</w:t>
            </w:r>
          </w:p>
        </w:tc>
        <w:tc>
          <w:tcPr>
            <w:tcW w:w="1978" w:type="dxa"/>
          </w:tcPr>
          <w:p w14:paraId="0E957CC6" w14:textId="77777777" w:rsidR="000959E8" w:rsidRPr="00FE6985" w:rsidRDefault="00000000">
            <w:pPr>
              <w:spacing w:before="103" w:line="181" w:lineRule="auto"/>
              <w:ind w:left="821"/>
              <w:rPr>
                <w:rFonts w:ascii="宋体" w:eastAsia="宋体" w:hAnsi="宋体" w:cs="宋体"/>
                <w:sz w:val="16"/>
                <w:szCs w:val="16"/>
              </w:rPr>
            </w:pPr>
            <w:r w:rsidRPr="00FE6985">
              <w:rPr>
                <w:rFonts w:ascii="宋体" w:eastAsia="宋体" w:hAnsi="宋体" w:cs="宋体"/>
                <w:spacing w:val="-6"/>
                <w:sz w:val="16"/>
                <w:szCs w:val="16"/>
              </w:rPr>
              <w:t>100</w:t>
            </w:r>
          </w:p>
        </w:tc>
        <w:tc>
          <w:tcPr>
            <w:tcW w:w="1978" w:type="dxa"/>
          </w:tcPr>
          <w:p w14:paraId="17E06484" w14:textId="77777777" w:rsidR="000959E8" w:rsidRPr="00FE6985" w:rsidRDefault="00000000">
            <w:pPr>
              <w:spacing w:before="103" w:line="181" w:lineRule="auto"/>
              <w:ind w:left="823"/>
              <w:rPr>
                <w:rFonts w:ascii="宋体" w:eastAsia="宋体" w:hAnsi="宋体" w:cs="宋体"/>
                <w:sz w:val="16"/>
                <w:szCs w:val="16"/>
              </w:rPr>
            </w:pPr>
            <w:r w:rsidRPr="00FE6985">
              <w:rPr>
                <w:rFonts w:ascii="宋体" w:eastAsia="宋体" w:hAnsi="宋体" w:cs="宋体"/>
                <w:spacing w:val="-6"/>
                <w:sz w:val="16"/>
                <w:szCs w:val="16"/>
              </w:rPr>
              <w:t>100</w:t>
            </w:r>
          </w:p>
        </w:tc>
        <w:tc>
          <w:tcPr>
            <w:tcW w:w="1838" w:type="dxa"/>
          </w:tcPr>
          <w:p w14:paraId="167CD25B" w14:textId="77777777" w:rsidR="000959E8" w:rsidRPr="00FE6985" w:rsidRDefault="00000000">
            <w:pPr>
              <w:spacing w:before="104" w:line="180" w:lineRule="auto"/>
              <w:ind w:left="546"/>
              <w:rPr>
                <w:rFonts w:ascii="宋体" w:eastAsia="宋体" w:hAnsi="宋体" w:cs="宋体"/>
                <w:sz w:val="16"/>
                <w:szCs w:val="16"/>
              </w:rPr>
            </w:pPr>
            <w:r w:rsidRPr="00FE6985">
              <w:rPr>
                <w:rFonts w:ascii="宋体" w:eastAsia="宋体" w:hAnsi="宋体" w:cs="宋体"/>
                <w:spacing w:val="-2"/>
                <w:sz w:val="16"/>
                <w:szCs w:val="16"/>
              </w:rPr>
              <w:t>2000.00</w:t>
            </w:r>
          </w:p>
        </w:tc>
        <w:tc>
          <w:tcPr>
            <w:tcW w:w="2202" w:type="dxa"/>
          </w:tcPr>
          <w:p w14:paraId="4D9E9B97" w14:textId="77777777" w:rsidR="000959E8" w:rsidRPr="00FE6985" w:rsidRDefault="00000000">
            <w:pPr>
              <w:spacing w:before="104" w:line="180" w:lineRule="auto"/>
              <w:ind w:left="728"/>
              <w:rPr>
                <w:rFonts w:ascii="宋体" w:eastAsia="宋体" w:hAnsi="宋体" w:cs="宋体"/>
                <w:sz w:val="16"/>
                <w:szCs w:val="16"/>
              </w:rPr>
            </w:pPr>
            <w:r w:rsidRPr="00FE6985">
              <w:rPr>
                <w:rFonts w:ascii="宋体" w:eastAsia="宋体" w:hAnsi="宋体" w:cs="宋体"/>
                <w:spacing w:val="-2"/>
                <w:sz w:val="16"/>
                <w:szCs w:val="16"/>
              </w:rPr>
              <w:t>2000.00</w:t>
            </w:r>
          </w:p>
        </w:tc>
      </w:tr>
      <w:tr w:rsidR="000959E8" w:rsidRPr="00FE6985" w14:paraId="34F1F3E0" w14:textId="77777777">
        <w:trPr>
          <w:trHeight w:val="309"/>
        </w:trPr>
        <w:tc>
          <w:tcPr>
            <w:tcW w:w="1234" w:type="dxa"/>
          </w:tcPr>
          <w:p w14:paraId="68F570A7" w14:textId="77777777" w:rsidR="000959E8" w:rsidRPr="00FE6985" w:rsidRDefault="00000000">
            <w:pPr>
              <w:spacing w:before="104" w:line="180" w:lineRule="auto"/>
              <w:ind w:left="555"/>
              <w:rPr>
                <w:rFonts w:ascii="宋体" w:eastAsia="宋体" w:hAnsi="宋体" w:cs="宋体"/>
                <w:sz w:val="16"/>
                <w:szCs w:val="16"/>
              </w:rPr>
            </w:pPr>
            <w:r w:rsidRPr="00FE6985">
              <w:rPr>
                <w:rFonts w:ascii="宋体" w:eastAsia="宋体" w:hAnsi="宋体" w:cs="宋体"/>
                <w:sz w:val="16"/>
                <w:szCs w:val="16"/>
              </w:rPr>
              <w:t>2</w:t>
            </w:r>
          </w:p>
        </w:tc>
        <w:tc>
          <w:tcPr>
            <w:tcW w:w="719" w:type="dxa"/>
          </w:tcPr>
          <w:p w14:paraId="2AEFB8E5" w14:textId="77777777" w:rsidR="000959E8" w:rsidRPr="00FE6985" w:rsidRDefault="00000000">
            <w:pPr>
              <w:spacing w:before="106" w:line="178" w:lineRule="auto"/>
              <w:ind w:left="290"/>
              <w:rPr>
                <w:rFonts w:ascii="宋体" w:eastAsia="宋体" w:hAnsi="宋体" w:cs="宋体"/>
                <w:sz w:val="16"/>
                <w:szCs w:val="16"/>
              </w:rPr>
            </w:pPr>
            <w:r w:rsidRPr="00FE6985">
              <w:rPr>
                <w:rFonts w:ascii="宋体" w:eastAsia="宋体" w:hAnsi="宋体" w:cs="宋体"/>
                <w:sz w:val="16"/>
                <w:szCs w:val="16"/>
              </w:rPr>
              <w:t>B</w:t>
            </w:r>
          </w:p>
        </w:tc>
        <w:tc>
          <w:tcPr>
            <w:tcW w:w="1978" w:type="dxa"/>
          </w:tcPr>
          <w:p w14:paraId="4994F731" w14:textId="77777777" w:rsidR="000959E8" w:rsidRPr="00FE6985" w:rsidRDefault="00000000">
            <w:pPr>
              <w:spacing w:before="104" w:line="180" w:lineRule="auto"/>
              <w:ind w:left="821"/>
              <w:rPr>
                <w:rFonts w:ascii="宋体" w:eastAsia="宋体" w:hAnsi="宋体" w:cs="宋体"/>
                <w:sz w:val="16"/>
                <w:szCs w:val="16"/>
              </w:rPr>
            </w:pPr>
            <w:r w:rsidRPr="00FE6985">
              <w:rPr>
                <w:rFonts w:ascii="宋体" w:eastAsia="宋体" w:hAnsi="宋体" w:cs="宋体"/>
                <w:spacing w:val="-6"/>
                <w:sz w:val="16"/>
                <w:szCs w:val="16"/>
              </w:rPr>
              <w:t>100</w:t>
            </w:r>
          </w:p>
        </w:tc>
        <w:tc>
          <w:tcPr>
            <w:tcW w:w="1978" w:type="dxa"/>
          </w:tcPr>
          <w:p w14:paraId="72DBF002" w14:textId="77777777" w:rsidR="000959E8" w:rsidRPr="00FE6985" w:rsidRDefault="00000000">
            <w:pPr>
              <w:spacing w:before="104" w:line="180" w:lineRule="auto"/>
              <w:ind w:left="823"/>
              <w:rPr>
                <w:rFonts w:ascii="宋体" w:eastAsia="宋体" w:hAnsi="宋体" w:cs="宋体"/>
                <w:sz w:val="16"/>
                <w:szCs w:val="16"/>
              </w:rPr>
            </w:pPr>
            <w:r w:rsidRPr="00FE6985">
              <w:rPr>
                <w:rFonts w:ascii="宋体" w:eastAsia="宋体" w:hAnsi="宋体" w:cs="宋体"/>
                <w:spacing w:val="-6"/>
                <w:sz w:val="16"/>
                <w:szCs w:val="16"/>
              </w:rPr>
              <w:t>100</w:t>
            </w:r>
          </w:p>
        </w:tc>
        <w:tc>
          <w:tcPr>
            <w:tcW w:w="1838" w:type="dxa"/>
          </w:tcPr>
          <w:p w14:paraId="7A937B6D" w14:textId="77777777" w:rsidR="000959E8" w:rsidRPr="00FE6985" w:rsidRDefault="00000000">
            <w:pPr>
              <w:spacing w:before="104" w:line="180" w:lineRule="auto"/>
              <w:ind w:left="546"/>
              <w:rPr>
                <w:rFonts w:ascii="宋体" w:eastAsia="宋体" w:hAnsi="宋体" w:cs="宋体"/>
                <w:sz w:val="16"/>
                <w:szCs w:val="16"/>
              </w:rPr>
            </w:pPr>
            <w:r w:rsidRPr="00FE6985">
              <w:rPr>
                <w:rFonts w:ascii="宋体" w:eastAsia="宋体" w:hAnsi="宋体" w:cs="宋体"/>
                <w:spacing w:val="-3"/>
                <w:sz w:val="16"/>
                <w:szCs w:val="16"/>
              </w:rPr>
              <w:t>1600.00</w:t>
            </w:r>
          </w:p>
        </w:tc>
        <w:tc>
          <w:tcPr>
            <w:tcW w:w="2202" w:type="dxa"/>
          </w:tcPr>
          <w:p w14:paraId="06F30ACC" w14:textId="77777777" w:rsidR="000959E8" w:rsidRPr="00FE6985" w:rsidRDefault="00000000">
            <w:pPr>
              <w:spacing w:before="104" w:line="180" w:lineRule="auto"/>
              <w:ind w:left="728"/>
              <w:rPr>
                <w:rFonts w:ascii="宋体" w:eastAsia="宋体" w:hAnsi="宋体" w:cs="宋体"/>
                <w:sz w:val="16"/>
                <w:szCs w:val="16"/>
              </w:rPr>
            </w:pPr>
            <w:r w:rsidRPr="00FE6985">
              <w:rPr>
                <w:rFonts w:ascii="宋体" w:eastAsia="宋体" w:hAnsi="宋体" w:cs="宋体"/>
                <w:spacing w:val="-3"/>
                <w:sz w:val="16"/>
                <w:szCs w:val="16"/>
              </w:rPr>
              <w:t>1800.00</w:t>
            </w:r>
          </w:p>
        </w:tc>
      </w:tr>
      <w:tr w:rsidR="000959E8" w:rsidRPr="00FE6985" w14:paraId="3F4A3E1A" w14:textId="77777777">
        <w:trPr>
          <w:trHeight w:val="309"/>
        </w:trPr>
        <w:tc>
          <w:tcPr>
            <w:tcW w:w="1234" w:type="dxa"/>
          </w:tcPr>
          <w:p w14:paraId="4125A1F4" w14:textId="77777777" w:rsidR="000959E8" w:rsidRPr="00FE6985" w:rsidRDefault="00000000">
            <w:pPr>
              <w:spacing w:before="105" w:line="179" w:lineRule="auto"/>
              <w:ind w:left="555"/>
              <w:rPr>
                <w:rFonts w:ascii="宋体" w:eastAsia="宋体" w:hAnsi="宋体" w:cs="宋体"/>
                <w:sz w:val="16"/>
                <w:szCs w:val="16"/>
              </w:rPr>
            </w:pPr>
            <w:r w:rsidRPr="00FE6985">
              <w:rPr>
                <w:rFonts w:ascii="宋体" w:eastAsia="宋体" w:hAnsi="宋体" w:cs="宋体"/>
                <w:sz w:val="16"/>
                <w:szCs w:val="16"/>
              </w:rPr>
              <w:t>3</w:t>
            </w:r>
          </w:p>
        </w:tc>
        <w:tc>
          <w:tcPr>
            <w:tcW w:w="719" w:type="dxa"/>
          </w:tcPr>
          <w:p w14:paraId="5BC2F5B7" w14:textId="77777777" w:rsidR="000959E8" w:rsidRPr="00FE6985" w:rsidRDefault="00000000">
            <w:pPr>
              <w:spacing w:before="105" w:line="179" w:lineRule="auto"/>
              <w:ind w:left="290"/>
              <w:rPr>
                <w:rFonts w:ascii="宋体" w:eastAsia="宋体" w:hAnsi="宋体" w:cs="宋体"/>
                <w:sz w:val="16"/>
                <w:szCs w:val="16"/>
              </w:rPr>
            </w:pPr>
            <w:r w:rsidRPr="00FE6985">
              <w:rPr>
                <w:rFonts w:ascii="宋体" w:eastAsia="宋体" w:hAnsi="宋体" w:cs="宋体"/>
                <w:sz w:val="16"/>
                <w:szCs w:val="16"/>
              </w:rPr>
              <w:t>C</w:t>
            </w:r>
          </w:p>
        </w:tc>
        <w:tc>
          <w:tcPr>
            <w:tcW w:w="1978" w:type="dxa"/>
          </w:tcPr>
          <w:p w14:paraId="615952C8" w14:textId="77777777" w:rsidR="000959E8" w:rsidRPr="00FE6985" w:rsidRDefault="00000000">
            <w:pPr>
              <w:spacing w:before="105" w:line="179" w:lineRule="auto"/>
              <w:ind w:left="821"/>
              <w:rPr>
                <w:rFonts w:ascii="宋体" w:eastAsia="宋体" w:hAnsi="宋体" w:cs="宋体"/>
                <w:sz w:val="16"/>
                <w:szCs w:val="16"/>
              </w:rPr>
            </w:pPr>
            <w:r w:rsidRPr="00FE6985">
              <w:rPr>
                <w:rFonts w:ascii="宋体" w:eastAsia="宋体" w:hAnsi="宋体" w:cs="宋体"/>
                <w:spacing w:val="-6"/>
                <w:sz w:val="16"/>
                <w:szCs w:val="16"/>
              </w:rPr>
              <w:t>100</w:t>
            </w:r>
          </w:p>
        </w:tc>
        <w:tc>
          <w:tcPr>
            <w:tcW w:w="1978" w:type="dxa"/>
          </w:tcPr>
          <w:p w14:paraId="3AC9B2AD" w14:textId="77777777" w:rsidR="000959E8" w:rsidRPr="00FE6985" w:rsidRDefault="00000000">
            <w:pPr>
              <w:spacing w:before="105" w:line="179" w:lineRule="auto"/>
              <w:ind w:left="823"/>
              <w:rPr>
                <w:rFonts w:ascii="宋体" w:eastAsia="宋体" w:hAnsi="宋体" w:cs="宋体"/>
                <w:sz w:val="16"/>
                <w:szCs w:val="16"/>
              </w:rPr>
            </w:pPr>
            <w:r w:rsidRPr="00FE6985">
              <w:rPr>
                <w:rFonts w:ascii="宋体" w:eastAsia="宋体" w:hAnsi="宋体" w:cs="宋体"/>
                <w:spacing w:val="-6"/>
                <w:sz w:val="16"/>
                <w:szCs w:val="16"/>
              </w:rPr>
              <w:t>100</w:t>
            </w:r>
          </w:p>
        </w:tc>
        <w:tc>
          <w:tcPr>
            <w:tcW w:w="1838" w:type="dxa"/>
          </w:tcPr>
          <w:p w14:paraId="66D85F87" w14:textId="77777777" w:rsidR="000959E8" w:rsidRPr="00FE6985" w:rsidRDefault="00000000">
            <w:pPr>
              <w:spacing w:before="105" w:line="179" w:lineRule="auto"/>
              <w:ind w:left="546"/>
              <w:rPr>
                <w:rFonts w:ascii="宋体" w:eastAsia="宋体" w:hAnsi="宋体" w:cs="宋体"/>
                <w:sz w:val="16"/>
                <w:szCs w:val="16"/>
              </w:rPr>
            </w:pPr>
            <w:r w:rsidRPr="00FE6985">
              <w:rPr>
                <w:rFonts w:ascii="宋体" w:eastAsia="宋体" w:hAnsi="宋体" w:cs="宋体"/>
                <w:spacing w:val="-2"/>
                <w:sz w:val="16"/>
                <w:szCs w:val="16"/>
              </w:rPr>
              <w:t>2500.00</w:t>
            </w:r>
          </w:p>
        </w:tc>
        <w:tc>
          <w:tcPr>
            <w:tcW w:w="2202" w:type="dxa"/>
          </w:tcPr>
          <w:p w14:paraId="15D59F3A" w14:textId="77777777" w:rsidR="000959E8" w:rsidRPr="00FE6985" w:rsidRDefault="00000000">
            <w:pPr>
              <w:spacing w:before="105" w:line="179" w:lineRule="auto"/>
              <w:ind w:left="728"/>
              <w:rPr>
                <w:rFonts w:ascii="宋体" w:eastAsia="宋体" w:hAnsi="宋体" w:cs="宋体"/>
                <w:sz w:val="16"/>
                <w:szCs w:val="16"/>
              </w:rPr>
            </w:pPr>
            <w:r w:rsidRPr="00FE6985">
              <w:rPr>
                <w:rFonts w:ascii="宋体" w:eastAsia="宋体" w:hAnsi="宋体" w:cs="宋体"/>
                <w:spacing w:val="-2"/>
                <w:sz w:val="16"/>
                <w:szCs w:val="16"/>
              </w:rPr>
              <w:t>2800.00</w:t>
            </w:r>
          </w:p>
        </w:tc>
      </w:tr>
      <w:tr w:rsidR="000959E8" w:rsidRPr="00FE6985" w14:paraId="60A7F1E4" w14:textId="77777777">
        <w:trPr>
          <w:trHeight w:val="309"/>
        </w:trPr>
        <w:tc>
          <w:tcPr>
            <w:tcW w:w="1234" w:type="dxa"/>
          </w:tcPr>
          <w:p w14:paraId="1E3D309B" w14:textId="77777777" w:rsidR="000959E8" w:rsidRPr="00FE6985" w:rsidRDefault="00000000">
            <w:pPr>
              <w:spacing w:before="106" w:line="178" w:lineRule="auto"/>
              <w:ind w:left="555"/>
              <w:rPr>
                <w:rFonts w:ascii="宋体" w:eastAsia="宋体" w:hAnsi="宋体" w:cs="宋体"/>
                <w:sz w:val="16"/>
                <w:szCs w:val="16"/>
              </w:rPr>
            </w:pPr>
            <w:r w:rsidRPr="00FE6985">
              <w:rPr>
                <w:rFonts w:ascii="宋体" w:eastAsia="宋体" w:hAnsi="宋体" w:cs="宋体"/>
                <w:sz w:val="16"/>
                <w:szCs w:val="16"/>
              </w:rPr>
              <w:t>4</w:t>
            </w:r>
          </w:p>
        </w:tc>
        <w:tc>
          <w:tcPr>
            <w:tcW w:w="719" w:type="dxa"/>
          </w:tcPr>
          <w:p w14:paraId="2C7E76E3" w14:textId="77777777" w:rsidR="000959E8" w:rsidRPr="00FE6985" w:rsidRDefault="00000000">
            <w:pPr>
              <w:spacing w:before="108" w:line="176" w:lineRule="auto"/>
              <w:ind w:left="290"/>
              <w:rPr>
                <w:rFonts w:ascii="宋体" w:eastAsia="宋体" w:hAnsi="宋体" w:cs="宋体"/>
                <w:sz w:val="16"/>
                <w:szCs w:val="16"/>
              </w:rPr>
            </w:pPr>
            <w:r w:rsidRPr="00FE6985">
              <w:rPr>
                <w:rFonts w:ascii="宋体" w:eastAsia="宋体" w:hAnsi="宋体" w:cs="宋体"/>
                <w:sz w:val="16"/>
                <w:szCs w:val="16"/>
              </w:rPr>
              <w:t>D</w:t>
            </w:r>
          </w:p>
        </w:tc>
        <w:tc>
          <w:tcPr>
            <w:tcW w:w="1978" w:type="dxa"/>
          </w:tcPr>
          <w:p w14:paraId="0AA3AE5F" w14:textId="77777777" w:rsidR="000959E8" w:rsidRPr="00FE6985" w:rsidRDefault="00000000">
            <w:pPr>
              <w:spacing w:before="106" w:line="178" w:lineRule="auto"/>
              <w:ind w:left="821"/>
              <w:rPr>
                <w:rFonts w:ascii="宋体" w:eastAsia="宋体" w:hAnsi="宋体" w:cs="宋体"/>
                <w:sz w:val="16"/>
                <w:szCs w:val="16"/>
              </w:rPr>
            </w:pPr>
            <w:r w:rsidRPr="00FE6985">
              <w:rPr>
                <w:rFonts w:ascii="宋体" w:eastAsia="宋体" w:hAnsi="宋体" w:cs="宋体"/>
                <w:spacing w:val="-6"/>
                <w:sz w:val="16"/>
                <w:szCs w:val="16"/>
              </w:rPr>
              <w:t>100</w:t>
            </w:r>
          </w:p>
        </w:tc>
        <w:tc>
          <w:tcPr>
            <w:tcW w:w="1978" w:type="dxa"/>
          </w:tcPr>
          <w:p w14:paraId="44652610" w14:textId="77777777" w:rsidR="000959E8" w:rsidRPr="00FE6985" w:rsidRDefault="00000000">
            <w:pPr>
              <w:spacing w:before="106" w:line="178" w:lineRule="auto"/>
              <w:ind w:left="873"/>
              <w:rPr>
                <w:rFonts w:ascii="宋体" w:eastAsia="宋体" w:hAnsi="宋体" w:cs="宋体"/>
                <w:sz w:val="16"/>
                <w:szCs w:val="16"/>
              </w:rPr>
            </w:pPr>
            <w:r w:rsidRPr="00FE6985">
              <w:rPr>
                <w:rFonts w:ascii="宋体" w:eastAsia="宋体" w:hAnsi="宋体" w:cs="宋体"/>
                <w:spacing w:val="-3"/>
                <w:sz w:val="16"/>
                <w:szCs w:val="16"/>
              </w:rPr>
              <w:t>80</w:t>
            </w:r>
          </w:p>
        </w:tc>
        <w:tc>
          <w:tcPr>
            <w:tcW w:w="1838" w:type="dxa"/>
          </w:tcPr>
          <w:p w14:paraId="77720C73" w14:textId="77777777" w:rsidR="000959E8" w:rsidRPr="00FE6985" w:rsidRDefault="00000000">
            <w:pPr>
              <w:spacing w:before="106" w:line="178" w:lineRule="auto"/>
              <w:ind w:left="546"/>
              <w:rPr>
                <w:rFonts w:ascii="宋体" w:eastAsia="宋体" w:hAnsi="宋体" w:cs="宋体"/>
                <w:sz w:val="16"/>
                <w:szCs w:val="16"/>
              </w:rPr>
            </w:pPr>
            <w:r w:rsidRPr="00FE6985">
              <w:rPr>
                <w:rFonts w:ascii="宋体" w:eastAsia="宋体" w:hAnsi="宋体" w:cs="宋体"/>
                <w:spacing w:val="-3"/>
                <w:sz w:val="16"/>
                <w:szCs w:val="16"/>
              </w:rPr>
              <w:t>1500.00</w:t>
            </w:r>
          </w:p>
        </w:tc>
        <w:tc>
          <w:tcPr>
            <w:tcW w:w="2202" w:type="dxa"/>
          </w:tcPr>
          <w:p w14:paraId="6D549368" w14:textId="77777777" w:rsidR="000959E8" w:rsidRPr="00FE6985" w:rsidRDefault="00000000">
            <w:pPr>
              <w:spacing w:before="106" w:line="178" w:lineRule="auto"/>
              <w:ind w:left="728"/>
              <w:rPr>
                <w:rFonts w:ascii="宋体" w:eastAsia="宋体" w:hAnsi="宋体" w:cs="宋体"/>
                <w:sz w:val="16"/>
                <w:szCs w:val="16"/>
              </w:rPr>
            </w:pPr>
            <w:r w:rsidRPr="00FE6985">
              <w:rPr>
                <w:rFonts w:ascii="宋体" w:eastAsia="宋体" w:hAnsi="宋体" w:cs="宋体"/>
                <w:spacing w:val="-3"/>
                <w:sz w:val="16"/>
                <w:szCs w:val="16"/>
              </w:rPr>
              <w:t>1600.00</w:t>
            </w:r>
          </w:p>
        </w:tc>
      </w:tr>
      <w:tr w:rsidR="000959E8" w:rsidRPr="00FE6985" w14:paraId="0ECE799E" w14:textId="77777777">
        <w:trPr>
          <w:trHeight w:val="309"/>
        </w:trPr>
        <w:tc>
          <w:tcPr>
            <w:tcW w:w="1234" w:type="dxa"/>
          </w:tcPr>
          <w:p w14:paraId="25F7B470" w14:textId="77777777" w:rsidR="000959E8" w:rsidRPr="00FE6985" w:rsidRDefault="00000000">
            <w:pPr>
              <w:spacing w:before="108" w:line="176" w:lineRule="auto"/>
              <w:ind w:left="555"/>
              <w:rPr>
                <w:rFonts w:ascii="宋体" w:eastAsia="宋体" w:hAnsi="宋体" w:cs="宋体"/>
                <w:sz w:val="16"/>
                <w:szCs w:val="16"/>
              </w:rPr>
            </w:pPr>
            <w:r w:rsidRPr="00FE6985">
              <w:rPr>
                <w:rFonts w:ascii="宋体" w:eastAsia="宋体" w:hAnsi="宋体" w:cs="宋体"/>
                <w:sz w:val="16"/>
                <w:szCs w:val="16"/>
              </w:rPr>
              <w:t>5</w:t>
            </w:r>
          </w:p>
        </w:tc>
        <w:tc>
          <w:tcPr>
            <w:tcW w:w="719" w:type="dxa"/>
          </w:tcPr>
          <w:p w14:paraId="2AD1E2CA" w14:textId="77777777" w:rsidR="000959E8" w:rsidRPr="00FE6985" w:rsidRDefault="00000000">
            <w:pPr>
              <w:spacing w:before="108" w:line="176" w:lineRule="auto"/>
              <w:ind w:left="290"/>
              <w:rPr>
                <w:rFonts w:ascii="宋体" w:eastAsia="宋体" w:hAnsi="宋体" w:cs="宋体"/>
                <w:sz w:val="16"/>
                <w:szCs w:val="16"/>
              </w:rPr>
            </w:pPr>
            <w:r w:rsidRPr="00FE6985">
              <w:rPr>
                <w:rFonts w:ascii="宋体" w:eastAsia="宋体" w:hAnsi="宋体" w:cs="宋体"/>
                <w:sz w:val="16"/>
                <w:szCs w:val="16"/>
              </w:rPr>
              <w:t>E</w:t>
            </w:r>
          </w:p>
        </w:tc>
        <w:tc>
          <w:tcPr>
            <w:tcW w:w="1978" w:type="dxa"/>
          </w:tcPr>
          <w:p w14:paraId="50F61867" w14:textId="77777777" w:rsidR="000959E8" w:rsidRPr="00FE6985" w:rsidRDefault="00000000">
            <w:pPr>
              <w:spacing w:before="106" w:line="178" w:lineRule="auto"/>
              <w:ind w:left="821"/>
              <w:rPr>
                <w:rFonts w:ascii="宋体" w:eastAsia="宋体" w:hAnsi="宋体" w:cs="宋体"/>
                <w:sz w:val="16"/>
                <w:szCs w:val="16"/>
              </w:rPr>
            </w:pPr>
            <w:r w:rsidRPr="00FE6985">
              <w:rPr>
                <w:rFonts w:ascii="宋体" w:eastAsia="宋体" w:hAnsi="宋体" w:cs="宋体"/>
                <w:spacing w:val="-6"/>
                <w:sz w:val="16"/>
                <w:szCs w:val="16"/>
              </w:rPr>
              <w:t>100</w:t>
            </w:r>
          </w:p>
        </w:tc>
        <w:tc>
          <w:tcPr>
            <w:tcW w:w="1978" w:type="dxa"/>
          </w:tcPr>
          <w:p w14:paraId="0C130A07" w14:textId="77777777" w:rsidR="000959E8" w:rsidRPr="00FE6985" w:rsidRDefault="00000000">
            <w:pPr>
              <w:spacing w:before="108" w:line="176" w:lineRule="auto"/>
              <w:ind w:left="873"/>
              <w:rPr>
                <w:rFonts w:ascii="宋体" w:eastAsia="宋体" w:hAnsi="宋体" w:cs="宋体"/>
                <w:sz w:val="16"/>
                <w:szCs w:val="16"/>
              </w:rPr>
            </w:pPr>
            <w:r w:rsidRPr="00FE6985">
              <w:rPr>
                <w:rFonts w:ascii="宋体" w:eastAsia="宋体" w:hAnsi="宋体" w:cs="宋体"/>
                <w:spacing w:val="-4"/>
                <w:sz w:val="16"/>
                <w:szCs w:val="16"/>
              </w:rPr>
              <w:t>75</w:t>
            </w:r>
          </w:p>
        </w:tc>
        <w:tc>
          <w:tcPr>
            <w:tcW w:w="1838" w:type="dxa"/>
          </w:tcPr>
          <w:p w14:paraId="51746384" w14:textId="77777777" w:rsidR="000959E8" w:rsidRPr="00FE6985" w:rsidRDefault="00000000">
            <w:pPr>
              <w:spacing w:before="107" w:line="177" w:lineRule="auto"/>
              <w:ind w:left="546"/>
              <w:rPr>
                <w:rFonts w:ascii="宋体" w:eastAsia="宋体" w:hAnsi="宋体" w:cs="宋体"/>
                <w:sz w:val="16"/>
                <w:szCs w:val="16"/>
              </w:rPr>
            </w:pPr>
            <w:r w:rsidRPr="00FE6985">
              <w:rPr>
                <w:rFonts w:ascii="宋体" w:eastAsia="宋体" w:hAnsi="宋体" w:cs="宋体"/>
                <w:spacing w:val="-2"/>
                <w:sz w:val="16"/>
                <w:szCs w:val="16"/>
              </w:rPr>
              <w:t>2000.00</w:t>
            </w:r>
          </w:p>
        </w:tc>
        <w:tc>
          <w:tcPr>
            <w:tcW w:w="2202" w:type="dxa"/>
          </w:tcPr>
          <w:p w14:paraId="791AA8E6" w14:textId="77777777" w:rsidR="000959E8" w:rsidRPr="00FE6985" w:rsidRDefault="00000000">
            <w:pPr>
              <w:spacing w:before="107" w:line="177" w:lineRule="auto"/>
              <w:ind w:left="728"/>
              <w:rPr>
                <w:rFonts w:ascii="宋体" w:eastAsia="宋体" w:hAnsi="宋体" w:cs="宋体"/>
                <w:sz w:val="16"/>
                <w:szCs w:val="16"/>
              </w:rPr>
            </w:pPr>
            <w:r w:rsidRPr="00FE6985">
              <w:rPr>
                <w:rFonts w:ascii="宋体" w:eastAsia="宋体" w:hAnsi="宋体" w:cs="宋体"/>
                <w:spacing w:val="-2"/>
                <w:sz w:val="16"/>
                <w:szCs w:val="16"/>
              </w:rPr>
              <w:t>2800.00</w:t>
            </w:r>
          </w:p>
        </w:tc>
      </w:tr>
      <w:tr w:rsidR="000959E8" w:rsidRPr="00FE6985" w14:paraId="2D5CE2C8" w14:textId="77777777">
        <w:trPr>
          <w:trHeight w:val="309"/>
        </w:trPr>
        <w:tc>
          <w:tcPr>
            <w:tcW w:w="1234" w:type="dxa"/>
          </w:tcPr>
          <w:p w14:paraId="221C51D5" w14:textId="77777777" w:rsidR="000959E8" w:rsidRPr="00FE6985" w:rsidRDefault="00000000">
            <w:pPr>
              <w:spacing w:before="148" w:line="160" w:lineRule="exact"/>
              <w:ind w:left="555"/>
              <w:rPr>
                <w:rFonts w:ascii="宋体" w:eastAsia="宋体" w:hAnsi="宋体" w:cs="宋体"/>
                <w:sz w:val="16"/>
                <w:szCs w:val="16"/>
              </w:rPr>
            </w:pPr>
            <w:r w:rsidRPr="00FE6985">
              <w:rPr>
                <w:rFonts w:ascii="宋体" w:eastAsia="宋体" w:hAnsi="宋体" w:cs="宋体"/>
                <w:position w:val="-3"/>
                <w:sz w:val="16"/>
                <w:szCs w:val="16"/>
              </w:rPr>
              <w:t>6</w:t>
            </w:r>
          </w:p>
        </w:tc>
        <w:tc>
          <w:tcPr>
            <w:tcW w:w="719" w:type="dxa"/>
          </w:tcPr>
          <w:p w14:paraId="337C0B08" w14:textId="77777777" w:rsidR="000959E8" w:rsidRPr="00FE6985" w:rsidRDefault="00000000">
            <w:pPr>
              <w:spacing w:before="150" w:line="158" w:lineRule="exact"/>
              <w:ind w:left="290"/>
              <w:rPr>
                <w:rFonts w:ascii="宋体" w:eastAsia="宋体" w:hAnsi="宋体" w:cs="宋体"/>
                <w:sz w:val="16"/>
                <w:szCs w:val="16"/>
              </w:rPr>
            </w:pPr>
            <w:r w:rsidRPr="00FE6985">
              <w:rPr>
                <w:rFonts w:ascii="宋体" w:eastAsia="宋体" w:hAnsi="宋体" w:cs="宋体"/>
                <w:position w:val="-3"/>
                <w:sz w:val="16"/>
                <w:szCs w:val="16"/>
              </w:rPr>
              <w:t>F</w:t>
            </w:r>
          </w:p>
        </w:tc>
        <w:tc>
          <w:tcPr>
            <w:tcW w:w="1978" w:type="dxa"/>
          </w:tcPr>
          <w:p w14:paraId="38C003A7" w14:textId="77777777" w:rsidR="000959E8" w:rsidRPr="00FE6985" w:rsidRDefault="00000000">
            <w:pPr>
              <w:spacing w:before="157" w:line="151" w:lineRule="exact"/>
              <w:ind w:left="821"/>
              <w:rPr>
                <w:rFonts w:ascii="宋体" w:eastAsia="宋体" w:hAnsi="宋体" w:cs="宋体"/>
                <w:sz w:val="16"/>
                <w:szCs w:val="16"/>
              </w:rPr>
            </w:pPr>
            <w:r w:rsidRPr="00FE6985">
              <w:rPr>
                <w:rFonts w:ascii="宋体" w:eastAsia="宋体" w:hAnsi="宋体" w:cs="宋体"/>
                <w:spacing w:val="-6"/>
                <w:position w:val="-3"/>
                <w:sz w:val="16"/>
                <w:szCs w:val="16"/>
              </w:rPr>
              <w:t>100</w:t>
            </w:r>
          </w:p>
        </w:tc>
        <w:tc>
          <w:tcPr>
            <w:tcW w:w="1978" w:type="dxa"/>
          </w:tcPr>
          <w:p w14:paraId="3958FE07" w14:textId="77777777" w:rsidR="000959E8" w:rsidRPr="00FE6985" w:rsidRDefault="00000000">
            <w:pPr>
              <w:spacing w:before="108" w:line="176" w:lineRule="auto"/>
              <w:ind w:left="873"/>
              <w:rPr>
                <w:rFonts w:ascii="宋体" w:eastAsia="宋体" w:hAnsi="宋体" w:cs="宋体"/>
                <w:sz w:val="16"/>
                <w:szCs w:val="16"/>
              </w:rPr>
            </w:pPr>
            <w:r w:rsidRPr="00FE6985">
              <w:rPr>
                <w:rFonts w:ascii="宋体" w:eastAsia="宋体" w:hAnsi="宋体" w:cs="宋体"/>
                <w:spacing w:val="-3"/>
                <w:sz w:val="16"/>
                <w:szCs w:val="16"/>
              </w:rPr>
              <w:t>60</w:t>
            </w:r>
          </w:p>
        </w:tc>
        <w:tc>
          <w:tcPr>
            <w:tcW w:w="1838" w:type="dxa"/>
          </w:tcPr>
          <w:p w14:paraId="26161CA6" w14:textId="77777777" w:rsidR="000959E8" w:rsidRPr="00FE6985" w:rsidRDefault="00000000">
            <w:pPr>
              <w:spacing w:before="108" w:line="176" w:lineRule="auto"/>
              <w:ind w:left="546"/>
              <w:rPr>
                <w:rFonts w:ascii="宋体" w:eastAsia="宋体" w:hAnsi="宋体" w:cs="宋体"/>
                <w:sz w:val="16"/>
                <w:szCs w:val="16"/>
              </w:rPr>
            </w:pPr>
            <w:r w:rsidRPr="00FE6985">
              <w:rPr>
                <w:rFonts w:ascii="宋体" w:eastAsia="宋体" w:hAnsi="宋体" w:cs="宋体"/>
                <w:spacing w:val="-2"/>
                <w:sz w:val="16"/>
                <w:szCs w:val="16"/>
              </w:rPr>
              <w:t>2500.00</w:t>
            </w:r>
          </w:p>
        </w:tc>
        <w:tc>
          <w:tcPr>
            <w:tcW w:w="2202" w:type="dxa"/>
          </w:tcPr>
          <w:p w14:paraId="3955D86F" w14:textId="77777777" w:rsidR="000959E8" w:rsidRPr="00FE6985" w:rsidRDefault="00000000">
            <w:pPr>
              <w:spacing w:before="108" w:line="176" w:lineRule="auto"/>
              <w:ind w:left="728"/>
              <w:rPr>
                <w:rFonts w:ascii="宋体" w:eastAsia="宋体" w:hAnsi="宋体" w:cs="宋体"/>
                <w:sz w:val="16"/>
                <w:szCs w:val="16"/>
              </w:rPr>
            </w:pPr>
            <w:r w:rsidRPr="00FE6985">
              <w:rPr>
                <w:rFonts w:ascii="宋体" w:eastAsia="宋体" w:hAnsi="宋体" w:cs="宋体"/>
                <w:spacing w:val="-2"/>
                <w:sz w:val="16"/>
                <w:szCs w:val="16"/>
              </w:rPr>
              <w:t>2200.00</w:t>
            </w:r>
          </w:p>
        </w:tc>
      </w:tr>
      <w:tr w:rsidR="000959E8" w:rsidRPr="00FE6985" w14:paraId="17F15D62" w14:textId="77777777">
        <w:trPr>
          <w:trHeight w:val="329"/>
        </w:trPr>
        <w:tc>
          <w:tcPr>
            <w:tcW w:w="5909" w:type="dxa"/>
            <w:gridSpan w:val="4"/>
          </w:tcPr>
          <w:p w14:paraId="5F74DEEF" w14:textId="77777777" w:rsidR="000959E8" w:rsidRPr="00FE6985" w:rsidRDefault="00000000">
            <w:pPr>
              <w:spacing w:before="66" w:line="221" w:lineRule="auto"/>
              <w:ind w:left="124"/>
              <w:rPr>
                <w:rFonts w:ascii="宋体" w:eastAsia="宋体" w:hAnsi="宋体" w:cs="宋体"/>
                <w:sz w:val="16"/>
                <w:szCs w:val="16"/>
              </w:rPr>
            </w:pPr>
            <w:r w:rsidRPr="00FE6985">
              <w:rPr>
                <w:rFonts w:ascii="宋体" w:eastAsia="宋体" w:hAnsi="宋体" w:cs="宋体"/>
                <w:spacing w:val="-3"/>
                <w:sz w:val="16"/>
                <w:szCs w:val="16"/>
              </w:rPr>
              <w:t>合计</w:t>
            </w:r>
          </w:p>
        </w:tc>
        <w:tc>
          <w:tcPr>
            <w:tcW w:w="1838" w:type="dxa"/>
          </w:tcPr>
          <w:p w14:paraId="21994D38" w14:textId="77777777" w:rsidR="000959E8" w:rsidRPr="00FE6985" w:rsidRDefault="00000000">
            <w:pPr>
              <w:spacing w:before="118" w:line="184" w:lineRule="auto"/>
              <w:ind w:left="496"/>
              <w:rPr>
                <w:rFonts w:ascii="宋体" w:eastAsia="宋体" w:hAnsi="宋体" w:cs="宋体"/>
                <w:sz w:val="16"/>
                <w:szCs w:val="16"/>
              </w:rPr>
            </w:pPr>
            <w:r w:rsidRPr="00FE6985">
              <w:rPr>
                <w:rFonts w:ascii="宋体" w:eastAsia="宋体" w:hAnsi="宋体" w:cs="宋体"/>
                <w:spacing w:val="-3"/>
                <w:sz w:val="16"/>
                <w:szCs w:val="16"/>
              </w:rPr>
              <w:t>12100.00</w:t>
            </w:r>
          </w:p>
        </w:tc>
        <w:tc>
          <w:tcPr>
            <w:tcW w:w="2202" w:type="dxa"/>
          </w:tcPr>
          <w:p w14:paraId="11342162" w14:textId="77777777" w:rsidR="000959E8" w:rsidRPr="00FE6985" w:rsidRDefault="00000000">
            <w:pPr>
              <w:spacing w:before="118" w:line="184" w:lineRule="auto"/>
              <w:ind w:left="677"/>
              <w:rPr>
                <w:rFonts w:ascii="宋体" w:eastAsia="宋体" w:hAnsi="宋体" w:cs="宋体"/>
                <w:sz w:val="16"/>
                <w:szCs w:val="16"/>
              </w:rPr>
            </w:pPr>
            <w:r w:rsidRPr="00FE6985">
              <w:rPr>
                <w:rFonts w:ascii="宋体" w:eastAsia="宋体" w:hAnsi="宋体" w:cs="宋体"/>
                <w:spacing w:val="-3"/>
                <w:sz w:val="16"/>
                <w:szCs w:val="16"/>
              </w:rPr>
              <w:t>12200.00</w:t>
            </w:r>
          </w:p>
        </w:tc>
      </w:tr>
      <w:tr w:rsidR="000959E8" w:rsidRPr="00FE6985" w14:paraId="674CDC83" w14:textId="77777777">
        <w:trPr>
          <w:trHeight w:val="309"/>
        </w:trPr>
        <w:tc>
          <w:tcPr>
            <w:tcW w:w="9949" w:type="dxa"/>
            <w:gridSpan w:val="6"/>
          </w:tcPr>
          <w:p w14:paraId="21983598" w14:textId="77777777" w:rsidR="000959E8" w:rsidRPr="00FE6985" w:rsidRDefault="00000000">
            <w:pPr>
              <w:spacing w:before="56" w:line="219" w:lineRule="auto"/>
              <w:ind w:left="3704"/>
              <w:rPr>
                <w:rFonts w:ascii="宋体" w:eastAsia="宋体" w:hAnsi="宋体" w:cs="宋体"/>
                <w:sz w:val="16"/>
                <w:szCs w:val="16"/>
              </w:rPr>
            </w:pPr>
            <w:r w:rsidRPr="00FE6985">
              <w:rPr>
                <w:rFonts w:ascii="宋体" w:eastAsia="宋体" w:hAnsi="宋体" w:cs="宋体"/>
                <w:sz w:val="16"/>
                <w:szCs w:val="16"/>
              </w:rPr>
              <w:t>项目总预算(BAC):50000.00</w:t>
            </w:r>
          </w:p>
        </w:tc>
      </w:tr>
      <w:tr w:rsidR="000959E8" w:rsidRPr="00FE6985" w14:paraId="47ED81BE" w14:textId="77777777">
        <w:trPr>
          <w:trHeight w:val="304"/>
        </w:trPr>
        <w:tc>
          <w:tcPr>
            <w:tcW w:w="9949" w:type="dxa"/>
            <w:gridSpan w:val="6"/>
          </w:tcPr>
          <w:p w14:paraId="0AB474B2" w14:textId="77777777" w:rsidR="000959E8" w:rsidRPr="00FE6985" w:rsidRDefault="00000000">
            <w:pPr>
              <w:spacing w:before="55" w:line="218" w:lineRule="auto"/>
              <w:ind w:left="3815"/>
              <w:rPr>
                <w:rFonts w:ascii="宋体" w:eastAsia="宋体" w:hAnsi="宋体" w:cs="宋体"/>
                <w:sz w:val="16"/>
                <w:szCs w:val="16"/>
              </w:rPr>
            </w:pPr>
            <w:r w:rsidRPr="00FE6985">
              <w:rPr>
                <w:rFonts w:ascii="宋体" w:eastAsia="宋体" w:hAnsi="宋体" w:cs="宋体"/>
                <w:spacing w:val="2"/>
                <w:sz w:val="16"/>
                <w:szCs w:val="16"/>
              </w:rPr>
              <w:t>报告日期：2019年8月1日</w:t>
            </w:r>
          </w:p>
        </w:tc>
      </w:tr>
    </w:tbl>
    <w:p w14:paraId="7D972EE3" w14:textId="77777777" w:rsidR="000959E8" w:rsidRPr="00FE6985" w:rsidRDefault="00000000">
      <w:pPr>
        <w:spacing w:before="92" w:line="198" w:lineRule="auto"/>
        <w:ind w:left="525"/>
        <w:rPr>
          <w:rFonts w:ascii="Times New Roman" w:eastAsia="Times New Roman" w:hAnsi="Times New Roman" w:cs="Times New Roman"/>
          <w:sz w:val="16"/>
          <w:szCs w:val="16"/>
        </w:rPr>
      </w:pPr>
      <w:r w:rsidRPr="00FE6985">
        <w:rPr>
          <w:rFonts w:eastAsia="Arial"/>
          <w:spacing w:val="-1"/>
          <w:sz w:val="16"/>
          <w:szCs w:val="16"/>
        </w:rPr>
        <w:t>A.59238</w:t>
      </w:r>
      <w:r w:rsidRPr="00FE6985">
        <w:rPr>
          <w:rFonts w:eastAsia="Arial"/>
          <w:sz w:val="16"/>
          <w:szCs w:val="16"/>
        </w:rPr>
        <w:t xml:space="preserve">        </w:t>
      </w:r>
      <w:r w:rsidRPr="00FE6985">
        <w:rPr>
          <w:rFonts w:eastAsia="Arial"/>
          <w:spacing w:val="-1"/>
          <w:sz w:val="16"/>
          <w:szCs w:val="16"/>
        </w:rPr>
        <w:t>B.51900</w:t>
      </w:r>
      <w:r w:rsidRPr="00FE6985">
        <w:rPr>
          <w:rFonts w:eastAsia="Arial"/>
          <w:sz w:val="16"/>
          <w:szCs w:val="16"/>
        </w:rPr>
        <w:t xml:space="preserve">        </w:t>
      </w:r>
      <w:r w:rsidRPr="00FE6985">
        <w:rPr>
          <w:rFonts w:eastAsia="Arial"/>
          <w:spacing w:val="-1"/>
          <w:sz w:val="16"/>
          <w:szCs w:val="16"/>
        </w:rPr>
        <w:t>C.50100</w:t>
      </w:r>
      <w:r w:rsidRPr="00FE6985">
        <w:rPr>
          <w:rFonts w:eastAsia="Arial"/>
          <w:spacing w:val="7"/>
          <w:sz w:val="16"/>
          <w:szCs w:val="16"/>
        </w:rPr>
        <w:t xml:space="preserve">       </w:t>
      </w:r>
      <w:r w:rsidRPr="00FE6985">
        <w:rPr>
          <w:rFonts w:ascii="Times New Roman" w:eastAsia="Times New Roman" w:hAnsi="Times New Roman" w:cs="Times New Roman"/>
          <w:spacing w:val="-1"/>
          <w:sz w:val="16"/>
          <w:szCs w:val="16"/>
        </w:rPr>
        <w:t>D.48100</w:t>
      </w:r>
    </w:p>
    <w:p w14:paraId="2BEEA4A4" w14:textId="77777777" w:rsidR="000959E8" w:rsidRPr="00FE6985" w:rsidRDefault="000959E8">
      <w:pPr>
        <w:spacing w:line="354" w:lineRule="auto"/>
        <w:rPr>
          <w:sz w:val="16"/>
          <w:szCs w:val="16"/>
        </w:rPr>
      </w:pPr>
    </w:p>
    <w:p w14:paraId="7D2EE9E3" w14:textId="77777777" w:rsidR="000959E8" w:rsidRPr="00FE6985" w:rsidRDefault="00000000">
      <w:pPr>
        <w:spacing w:before="62" w:line="320" w:lineRule="exact"/>
        <w:ind w:left="94"/>
        <w:rPr>
          <w:rFonts w:ascii="宋体" w:eastAsia="宋体" w:hAnsi="宋体" w:cs="宋体"/>
          <w:sz w:val="16"/>
          <w:szCs w:val="16"/>
        </w:rPr>
      </w:pPr>
      <w:r w:rsidRPr="00FE6985">
        <w:rPr>
          <w:rFonts w:ascii="宋体" w:eastAsia="宋体" w:hAnsi="宋体" w:cs="宋体"/>
          <w:spacing w:val="18"/>
          <w:position w:val="9"/>
          <w:sz w:val="16"/>
          <w:szCs w:val="16"/>
        </w:rPr>
        <w:t>486.关于进度偏差、成本偏差的描述，不正确的是()。【19上</w:t>
      </w:r>
      <w:r w:rsidRPr="00FE6985">
        <w:rPr>
          <w:rFonts w:ascii="宋体" w:eastAsia="宋体" w:hAnsi="宋体" w:cs="宋体"/>
          <w:spacing w:val="17"/>
          <w:position w:val="9"/>
          <w:sz w:val="16"/>
          <w:szCs w:val="16"/>
        </w:rPr>
        <w:t>】</w:t>
      </w:r>
    </w:p>
    <w:p w14:paraId="0BCFA028" w14:textId="77777777" w:rsidR="000959E8" w:rsidRPr="00FE6985" w:rsidRDefault="00000000">
      <w:pPr>
        <w:spacing w:before="1" w:line="218" w:lineRule="auto"/>
        <w:ind w:left="525"/>
        <w:rPr>
          <w:rFonts w:ascii="宋体" w:eastAsia="宋体" w:hAnsi="宋体" w:cs="宋体"/>
          <w:sz w:val="16"/>
          <w:szCs w:val="16"/>
        </w:rPr>
      </w:pPr>
      <w:r w:rsidRPr="00FE6985">
        <w:rPr>
          <w:rFonts w:ascii="宋体" w:eastAsia="宋体" w:hAnsi="宋体" w:cs="宋体"/>
          <w:spacing w:val="20"/>
          <w:sz w:val="16"/>
          <w:szCs w:val="16"/>
        </w:rPr>
        <w:t>A.项目延期完工时，进度偏差和成本偏差均为0</w:t>
      </w:r>
    </w:p>
    <w:p w14:paraId="373FC738" w14:textId="77777777" w:rsidR="000959E8" w:rsidRPr="00FE6985" w:rsidRDefault="00000000">
      <w:pPr>
        <w:spacing w:before="85" w:line="311" w:lineRule="exact"/>
        <w:ind w:left="525"/>
        <w:rPr>
          <w:rFonts w:ascii="宋体" w:eastAsia="宋体" w:hAnsi="宋体" w:cs="宋体"/>
          <w:sz w:val="16"/>
          <w:szCs w:val="16"/>
        </w:rPr>
      </w:pPr>
      <w:r w:rsidRPr="00FE6985">
        <w:rPr>
          <w:rFonts w:ascii="宋体" w:eastAsia="宋体" w:hAnsi="宋体" w:cs="宋体"/>
          <w:spacing w:val="16"/>
          <w:position w:val="9"/>
          <w:sz w:val="16"/>
          <w:szCs w:val="16"/>
        </w:rPr>
        <w:t>B.成本偏差和进度偏差均为负值说明项目成本超支进度落后</w:t>
      </w:r>
    </w:p>
    <w:p w14:paraId="24CA7B06" w14:textId="77777777" w:rsidR="000959E8" w:rsidRPr="00FE6985" w:rsidRDefault="00000000">
      <w:pPr>
        <w:spacing w:line="219" w:lineRule="auto"/>
        <w:ind w:left="525"/>
        <w:rPr>
          <w:rFonts w:ascii="宋体" w:eastAsia="宋体" w:hAnsi="宋体" w:cs="宋体"/>
          <w:sz w:val="16"/>
          <w:szCs w:val="16"/>
        </w:rPr>
      </w:pPr>
      <w:r w:rsidRPr="00FE6985">
        <w:rPr>
          <w:rFonts w:ascii="宋体" w:eastAsia="宋体" w:hAnsi="宋体" w:cs="宋体"/>
          <w:spacing w:val="21"/>
          <w:sz w:val="16"/>
          <w:szCs w:val="16"/>
        </w:rPr>
        <w:t>C.当进度偏差大于0时说明进度超前</w:t>
      </w:r>
    </w:p>
    <w:p w14:paraId="06DE5A31" w14:textId="77777777" w:rsidR="000959E8" w:rsidRPr="00FE6985" w:rsidRDefault="00000000">
      <w:pPr>
        <w:spacing w:before="83" w:line="219" w:lineRule="auto"/>
        <w:ind w:left="525"/>
        <w:rPr>
          <w:rFonts w:ascii="宋体" w:eastAsia="宋体" w:hAnsi="宋体" w:cs="宋体"/>
          <w:sz w:val="16"/>
          <w:szCs w:val="16"/>
        </w:rPr>
      </w:pPr>
      <w:r w:rsidRPr="00FE6985">
        <w:rPr>
          <w:rFonts w:ascii="宋体" w:eastAsia="宋体" w:hAnsi="宋体" w:cs="宋体"/>
          <w:spacing w:val="21"/>
          <w:sz w:val="16"/>
          <w:szCs w:val="16"/>
        </w:rPr>
        <w:t>D.当成本偏差大于0时说明成本节省</w:t>
      </w:r>
    </w:p>
    <w:p w14:paraId="1B36C872" w14:textId="77777777" w:rsidR="000959E8" w:rsidRPr="00FE6985" w:rsidRDefault="00000000">
      <w:pPr>
        <w:spacing w:before="134" w:line="184" w:lineRule="auto"/>
        <w:ind w:left="4804"/>
        <w:rPr>
          <w:rFonts w:ascii="宋体" w:eastAsia="宋体" w:hAnsi="宋体" w:cs="宋体"/>
          <w:sz w:val="16"/>
          <w:szCs w:val="16"/>
        </w:rPr>
      </w:pPr>
      <w:r w:rsidRPr="00FE6985">
        <w:rPr>
          <w:rFonts w:ascii="宋体" w:eastAsia="宋体" w:hAnsi="宋体" w:cs="宋体"/>
          <w:spacing w:val="-19"/>
          <w:w w:val="94"/>
          <w:sz w:val="16"/>
          <w:szCs w:val="16"/>
        </w:rPr>
        <w:t>—103—</w:t>
      </w:r>
    </w:p>
    <w:p w14:paraId="67813654" w14:textId="77777777" w:rsidR="000959E8" w:rsidRPr="00FE6985" w:rsidRDefault="000959E8">
      <w:pPr>
        <w:rPr>
          <w:sz w:val="16"/>
          <w:szCs w:val="16"/>
        </w:rPr>
        <w:sectPr w:rsidR="000959E8" w:rsidRPr="00FE6985">
          <w:pgSz w:w="11900" w:h="16840"/>
          <w:pgMar w:top="400" w:right="945" w:bottom="400" w:left="894" w:header="0" w:footer="0" w:gutter="0"/>
          <w:cols w:space="720"/>
        </w:sectPr>
      </w:pPr>
    </w:p>
    <w:p w14:paraId="630E1432" w14:textId="70D8CADC" w:rsidR="000959E8" w:rsidRPr="00FE6985" w:rsidRDefault="000959E8">
      <w:pPr>
        <w:spacing w:before="37" w:line="212" w:lineRule="auto"/>
        <w:ind w:left="97"/>
        <w:rPr>
          <w:rFonts w:ascii="楷体" w:eastAsia="楷体" w:hAnsi="楷体" w:cs="楷体"/>
          <w:sz w:val="16"/>
          <w:szCs w:val="16"/>
        </w:rPr>
      </w:pPr>
    </w:p>
    <w:p w14:paraId="2E29C0A5" w14:textId="77777777" w:rsidR="000959E8" w:rsidRPr="00FE6985" w:rsidRDefault="000959E8">
      <w:pPr>
        <w:spacing w:line="353" w:lineRule="auto"/>
        <w:rPr>
          <w:sz w:val="16"/>
          <w:szCs w:val="16"/>
        </w:rPr>
      </w:pPr>
    </w:p>
    <w:p w14:paraId="12D044CC" w14:textId="77777777" w:rsidR="000959E8" w:rsidRPr="00FE6985" w:rsidRDefault="00000000">
      <w:pPr>
        <w:spacing w:before="58" w:line="281" w:lineRule="auto"/>
        <w:ind w:left="94" w:right="407"/>
        <w:rPr>
          <w:rFonts w:ascii="宋体" w:eastAsia="宋体" w:hAnsi="宋体" w:cs="宋体"/>
          <w:sz w:val="16"/>
          <w:szCs w:val="16"/>
        </w:rPr>
      </w:pPr>
      <w:r w:rsidRPr="00FE6985">
        <w:rPr>
          <w:rFonts w:ascii="宋体" w:eastAsia="宋体" w:hAnsi="宋体" w:cs="宋体"/>
          <w:spacing w:val="24"/>
          <w:sz w:val="16"/>
          <w:szCs w:val="16"/>
        </w:rPr>
        <w:t>487.</w:t>
      </w:r>
      <w:r w:rsidRPr="00FE6985">
        <w:rPr>
          <w:rFonts w:ascii="宋体" w:eastAsia="宋体" w:hAnsi="宋体" w:cs="宋体"/>
          <w:spacing w:val="-24"/>
          <w:sz w:val="16"/>
          <w:szCs w:val="16"/>
        </w:rPr>
        <w:t xml:space="preserve"> </w:t>
      </w:r>
      <w:r w:rsidRPr="00FE6985">
        <w:rPr>
          <w:rFonts w:ascii="宋体" w:eastAsia="宋体" w:hAnsi="宋体" w:cs="宋体"/>
          <w:spacing w:val="24"/>
          <w:sz w:val="16"/>
          <w:szCs w:val="16"/>
        </w:rPr>
        <w:t>某工程项目，完工预算为2000万元。</w:t>
      </w:r>
      <w:r w:rsidRPr="00FE6985">
        <w:rPr>
          <w:rFonts w:ascii="宋体" w:eastAsia="宋体" w:hAnsi="宋体" w:cs="宋体"/>
          <w:spacing w:val="23"/>
          <w:sz w:val="16"/>
          <w:szCs w:val="16"/>
        </w:rPr>
        <w:t>到目前为止，由于某些特殊原因，实际支出800万元，成本</w:t>
      </w:r>
      <w:proofErr w:type="gramStart"/>
      <w:r w:rsidRPr="00FE6985">
        <w:rPr>
          <w:rFonts w:ascii="宋体" w:eastAsia="宋体" w:hAnsi="宋体" w:cs="宋体"/>
          <w:spacing w:val="23"/>
          <w:sz w:val="16"/>
          <w:szCs w:val="16"/>
        </w:rPr>
        <w:t>绩致指数</w:t>
      </w:r>
      <w:proofErr w:type="gramEnd"/>
      <w:r w:rsidRPr="00FE6985">
        <w:rPr>
          <w:rFonts w:ascii="宋体" w:eastAsia="宋体" w:hAnsi="宋体" w:cs="宋体"/>
          <w:sz w:val="16"/>
          <w:szCs w:val="16"/>
        </w:rPr>
        <w:t xml:space="preserve"> </w:t>
      </w:r>
      <w:r w:rsidRPr="00FE6985">
        <w:rPr>
          <w:rFonts w:ascii="宋体" w:eastAsia="宋体" w:hAnsi="宋体" w:cs="宋体"/>
          <w:spacing w:val="9"/>
          <w:sz w:val="16"/>
          <w:szCs w:val="16"/>
        </w:rPr>
        <w:t>为0</w:t>
      </w:r>
      <w:r w:rsidRPr="00FE6985">
        <w:rPr>
          <w:rFonts w:ascii="宋体" w:eastAsia="宋体" w:hAnsi="宋体" w:cs="宋体"/>
          <w:spacing w:val="-52"/>
          <w:sz w:val="16"/>
          <w:szCs w:val="16"/>
        </w:rPr>
        <w:t xml:space="preserve"> </w:t>
      </w:r>
      <w:r w:rsidRPr="00FE6985">
        <w:rPr>
          <w:rFonts w:ascii="宋体" w:eastAsia="宋体" w:hAnsi="宋体" w:cs="宋体"/>
          <w:spacing w:val="9"/>
          <w:sz w:val="16"/>
          <w:szCs w:val="16"/>
        </w:rPr>
        <w:t>.8,假设后续不再发生成本偏差，则完工预算</w:t>
      </w:r>
      <w:r w:rsidRPr="00FE6985">
        <w:rPr>
          <w:rFonts w:ascii="宋体" w:eastAsia="宋体" w:hAnsi="宋体" w:cs="宋体"/>
          <w:spacing w:val="-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z w:val="16"/>
          <w:szCs w:val="16"/>
        </w:rPr>
        <w:t>EAC</w:t>
      </w:r>
      <w:r w:rsidRPr="00FE6985">
        <w:rPr>
          <w:rFonts w:ascii="宋体" w:eastAsia="宋体" w:hAnsi="宋体" w:cs="宋体"/>
          <w:spacing w:val="9"/>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为</w:t>
      </w:r>
      <w:r w:rsidRPr="00FE6985">
        <w:rPr>
          <w:rFonts w:ascii="宋体" w:eastAsia="宋体" w:hAnsi="宋体" w:cs="宋体"/>
          <w:spacing w:val="-7"/>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万</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元</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46"/>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z w:val="16"/>
          <w:szCs w:val="16"/>
        </w:rPr>
        <w:t xml:space="preserve"> </w:t>
      </w:r>
      <w:r w:rsidRPr="00FE6985">
        <w:rPr>
          <w:rFonts w:ascii="宋体" w:eastAsia="宋体" w:hAnsi="宋体" w:cs="宋体"/>
          <w:spacing w:val="9"/>
          <w:sz w:val="16"/>
          <w:szCs w:val="16"/>
        </w:rPr>
        <w:t>1</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8</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下</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rPr>
        <w:t>】</w:t>
      </w:r>
    </w:p>
    <w:p w14:paraId="5AEC0B31" w14:textId="77777777" w:rsidR="000959E8" w:rsidRPr="00FE6985" w:rsidRDefault="00000000">
      <w:pPr>
        <w:spacing w:before="118" w:line="188" w:lineRule="auto"/>
        <w:ind w:left="535"/>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A.2500</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B.2160</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C.2000</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D.2800</w:t>
      </w:r>
    </w:p>
    <w:p w14:paraId="2C7642C6" w14:textId="77777777" w:rsidR="000959E8" w:rsidRPr="00FE6985" w:rsidRDefault="000959E8">
      <w:pPr>
        <w:spacing w:line="315" w:lineRule="auto"/>
        <w:rPr>
          <w:sz w:val="16"/>
          <w:szCs w:val="16"/>
        </w:rPr>
      </w:pPr>
    </w:p>
    <w:p w14:paraId="4FEC75F4" w14:textId="77777777" w:rsidR="000959E8" w:rsidRPr="00FE6985" w:rsidRDefault="00000000">
      <w:pPr>
        <w:spacing w:before="74" w:line="219" w:lineRule="auto"/>
        <w:ind w:left="124"/>
        <w:rPr>
          <w:rFonts w:ascii="宋体" w:eastAsia="宋体" w:hAnsi="宋体" w:cs="宋体"/>
          <w:sz w:val="16"/>
          <w:szCs w:val="16"/>
        </w:rPr>
      </w:pPr>
      <w:r w:rsidRPr="00FE6985">
        <w:rPr>
          <w:rFonts w:ascii="宋体" w:eastAsia="宋体" w:hAnsi="宋体" w:cs="宋体"/>
          <w:spacing w:val="2"/>
          <w:sz w:val="16"/>
          <w:szCs w:val="16"/>
        </w:rPr>
        <w:t>488.某信息化项目到2017年12月31日的成本执行(</w:t>
      </w:r>
      <w:proofErr w:type="gramStart"/>
      <w:r w:rsidRPr="00FE6985">
        <w:rPr>
          <w:rFonts w:ascii="宋体" w:eastAsia="宋体" w:hAnsi="宋体" w:cs="宋体"/>
          <w:spacing w:val="2"/>
          <w:sz w:val="16"/>
          <w:szCs w:val="16"/>
        </w:rPr>
        <w:t>精效)</w:t>
      </w:r>
      <w:proofErr w:type="gramEnd"/>
      <w:r w:rsidRPr="00FE6985">
        <w:rPr>
          <w:rFonts w:ascii="宋体" w:eastAsia="宋体" w:hAnsi="宋体" w:cs="宋体"/>
          <w:spacing w:val="2"/>
          <w:sz w:val="16"/>
          <w:szCs w:val="16"/>
        </w:rPr>
        <w:t>数据如下表。根据表不正确的是()。【18上】</w:t>
      </w:r>
    </w:p>
    <w:p w14:paraId="3D75EB2E" w14:textId="77777777" w:rsidR="000959E8" w:rsidRPr="00FE6985" w:rsidRDefault="000959E8">
      <w:pPr>
        <w:spacing w:line="14" w:lineRule="exact"/>
        <w:rPr>
          <w:sz w:val="16"/>
          <w:szCs w:val="16"/>
        </w:rPr>
      </w:pPr>
    </w:p>
    <w:tbl>
      <w:tblPr>
        <w:tblStyle w:val="TableNormal"/>
        <w:tblW w:w="85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3"/>
        <w:gridCol w:w="1688"/>
        <w:gridCol w:w="1708"/>
        <w:gridCol w:w="1698"/>
        <w:gridCol w:w="1703"/>
      </w:tblGrid>
      <w:tr w:rsidR="000959E8" w:rsidRPr="00FE6985" w14:paraId="6D8B46D7" w14:textId="77777777">
        <w:trPr>
          <w:trHeight w:val="304"/>
        </w:trPr>
        <w:tc>
          <w:tcPr>
            <w:tcW w:w="1713" w:type="dxa"/>
          </w:tcPr>
          <w:p w14:paraId="6FCC1FDF" w14:textId="77777777" w:rsidR="000959E8" w:rsidRPr="00FE6985" w:rsidRDefault="00000000">
            <w:pPr>
              <w:spacing w:before="44" w:line="218" w:lineRule="auto"/>
              <w:ind w:left="404"/>
              <w:rPr>
                <w:rFonts w:ascii="宋体" w:eastAsia="宋体" w:hAnsi="宋体" w:cs="宋体"/>
                <w:sz w:val="16"/>
                <w:szCs w:val="16"/>
              </w:rPr>
            </w:pPr>
            <w:r w:rsidRPr="00FE6985">
              <w:rPr>
                <w:rFonts w:ascii="宋体" w:eastAsia="宋体" w:hAnsi="宋体" w:cs="宋体"/>
                <w:spacing w:val="2"/>
                <w:sz w:val="16"/>
                <w:szCs w:val="16"/>
              </w:rPr>
              <w:t>活动编码</w:t>
            </w:r>
          </w:p>
        </w:tc>
        <w:tc>
          <w:tcPr>
            <w:tcW w:w="1688" w:type="dxa"/>
          </w:tcPr>
          <w:p w14:paraId="04EF97E4" w14:textId="77777777" w:rsidR="000959E8" w:rsidRPr="00FE6985" w:rsidRDefault="00000000">
            <w:pPr>
              <w:spacing w:before="44" w:line="218" w:lineRule="auto"/>
              <w:ind w:left="622"/>
              <w:rPr>
                <w:rFonts w:ascii="宋体" w:eastAsia="宋体" w:hAnsi="宋体" w:cs="宋体"/>
                <w:sz w:val="16"/>
                <w:szCs w:val="16"/>
              </w:rPr>
            </w:pPr>
            <w:r w:rsidRPr="00FE6985">
              <w:rPr>
                <w:rFonts w:ascii="宋体" w:eastAsia="宋体" w:hAnsi="宋体" w:cs="宋体"/>
                <w:spacing w:val="7"/>
                <w:sz w:val="16"/>
                <w:szCs w:val="16"/>
              </w:rPr>
              <w:t>活动</w:t>
            </w:r>
          </w:p>
        </w:tc>
        <w:tc>
          <w:tcPr>
            <w:tcW w:w="1708" w:type="dxa"/>
          </w:tcPr>
          <w:p w14:paraId="76A2AC43" w14:textId="77777777" w:rsidR="000959E8" w:rsidRPr="00FE6985" w:rsidRDefault="00000000">
            <w:pPr>
              <w:spacing w:before="44" w:line="218" w:lineRule="auto"/>
              <w:ind w:left="573"/>
              <w:rPr>
                <w:rFonts w:ascii="宋体" w:eastAsia="宋体" w:hAnsi="宋体" w:cs="宋体"/>
                <w:sz w:val="16"/>
                <w:szCs w:val="16"/>
              </w:rPr>
            </w:pPr>
            <w:r w:rsidRPr="00FE6985">
              <w:rPr>
                <w:rFonts w:ascii="宋体" w:eastAsia="宋体" w:hAnsi="宋体" w:cs="宋体"/>
                <w:spacing w:val="-1"/>
                <w:sz w:val="16"/>
                <w:szCs w:val="16"/>
              </w:rPr>
              <w:t>PV/元</w:t>
            </w:r>
          </w:p>
        </w:tc>
        <w:tc>
          <w:tcPr>
            <w:tcW w:w="1698" w:type="dxa"/>
          </w:tcPr>
          <w:p w14:paraId="59B78D82" w14:textId="77777777" w:rsidR="000959E8" w:rsidRPr="00FE6985" w:rsidRDefault="00000000">
            <w:pPr>
              <w:spacing w:before="44" w:line="218" w:lineRule="auto"/>
              <w:ind w:left="565"/>
              <w:rPr>
                <w:rFonts w:ascii="宋体" w:eastAsia="宋体" w:hAnsi="宋体" w:cs="宋体"/>
                <w:sz w:val="16"/>
                <w:szCs w:val="16"/>
              </w:rPr>
            </w:pPr>
            <w:r w:rsidRPr="00FE6985">
              <w:rPr>
                <w:rFonts w:ascii="宋体" w:eastAsia="宋体" w:hAnsi="宋体" w:cs="宋体"/>
                <w:spacing w:val="-1"/>
                <w:sz w:val="16"/>
                <w:szCs w:val="16"/>
              </w:rPr>
              <w:t>AC/元</w:t>
            </w:r>
          </w:p>
        </w:tc>
        <w:tc>
          <w:tcPr>
            <w:tcW w:w="1703" w:type="dxa"/>
          </w:tcPr>
          <w:p w14:paraId="71BCA823" w14:textId="77777777" w:rsidR="000959E8" w:rsidRPr="00FE6985" w:rsidRDefault="00000000">
            <w:pPr>
              <w:spacing w:before="44" w:line="218" w:lineRule="auto"/>
              <w:ind w:left="568"/>
              <w:rPr>
                <w:rFonts w:ascii="宋体" w:eastAsia="宋体" w:hAnsi="宋体" w:cs="宋体"/>
                <w:sz w:val="16"/>
                <w:szCs w:val="16"/>
              </w:rPr>
            </w:pPr>
            <w:r w:rsidRPr="00FE6985">
              <w:rPr>
                <w:rFonts w:ascii="宋体" w:eastAsia="宋体" w:hAnsi="宋体" w:cs="宋体"/>
                <w:spacing w:val="-1"/>
                <w:sz w:val="16"/>
                <w:szCs w:val="16"/>
              </w:rPr>
              <w:t>EV/元</w:t>
            </w:r>
          </w:p>
        </w:tc>
      </w:tr>
      <w:tr w:rsidR="000959E8" w:rsidRPr="00FE6985" w14:paraId="407B8239" w14:textId="77777777">
        <w:trPr>
          <w:trHeight w:val="309"/>
        </w:trPr>
        <w:tc>
          <w:tcPr>
            <w:tcW w:w="1713" w:type="dxa"/>
          </w:tcPr>
          <w:p w14:paraId="13299753" w14:textId="77777777" w:rsidR="000959E8" w:rsidRPr="00FE6985" w:rsidRDefault="00000000">
            <w:pPr>
              <w:spacing w:before="106" w:line="170" w:lineRule="auto"/>
              <w:ind w:left="795"/>
              <w:rPr>
                <w:rFonts w:ascii="宋体" w:eastAsia="宋体" w:hAnsi="宋体" w:cs="宋体"/>
                <w:sz w:val="16"/>
                <w:szCs w:val="16"/>
              </w:rPr>
            </w:pPr>
            <w:r w:rsidRPr="00FE6985">
              <w:rPr>
                <w:rFonts w:ascii="宋体" w:eastAsia="宋体" w:hAnsi="宋体" w:cs="宋体"/>
                <w:sz w:val="16"/>
                <w:szCs w:val="16"/>
              </w:rPr>
              <w:t>1</w:t>
            </w:r>
          </w:p>
        </w:tc>
        <w:tc>
          <w:tcPr>
            <w:tcW w:w="1688" w:type="dxa"/>
          </w:tcPr>
          <w:p w14:paraId="3D9F1050" w14:textId="77777777" w:rsidR="000959E8" w:rsidRPr="00FE6985" w:rsidRDefault="00000000">
            <w:pPr>
              <w:spacing w:before="49" w:line="218" w:lineRule="auto"/>
              <w:ind w:left="171"/>
              <w:rPr>
                <w:rFonts w:ascii="宋体" w:eastAsia="宋体" w:hAnsi="宋体" w:cs="宋体"/>
                <w:sz w:val="16"/>
                <w:szCs w:val="16"/>
              </w:rPr>
            </w:pPr>
            <w:r w:rsidRPr="00FE6985">
              <w:rPr>
                <w:rFonts w:ascii="宋体" w:eastAsia="宋体" w:hAnsi="宋体" w:cs="宋体"/>
                <w:spacing w:val="1"/>
                <w:sz w:val="16"/>
                <w:szCs w:val="16"/>
              </w:rPr>
              <w:t>召开项目会议</w:t>
            </w:r>
          </w:p>
        </w:tc>
        <w:tc>
          <w:tcPr>
            <w:tcW w:w="1708" w:type="dxa"/>
          </w:tcPr>
          <w:p w14:paraId="1A4199A4" w14:textId="77777777" w:rsidR="000959E8" w:rsidRPr="00FE6985" w:rsidRDefault="00000000">
            <w:pPr>
              <w:spacing w:before="106" w:line="170" w:lineRule="auto"/>
              <w:ind w:left="624"/>
              <w:rPr>
                <w:rFonts w:ascii="宋体" w:eastAsia="宋体" w:hAnsi="宋体" w:cs="宋体"/>
                <w:sz w:val="16"/>
                <w:szCs w:val="16"/>
              </w:rPr>
            </w:pPr>
            <w:r w:rsidRPr="00FE6985">
              <w:rPr>
                <w:rFonts w:ascii="宋体" w:eastAsia="宋体" w:hAnsi="宋体" w:cs="宋体"/>
                <w:spacing w:val="-3"/>
                <w:sz w:val="16"/>
                <w:szCs w:val="16"/>
              </w:rPr>
              <w:t>2000</w:t>
            </w:r>
          </w:p>
        </w:tc>
        <w:tc>
          <w:tcPr>
            <w:tcW w:w="1698" w:type="dxa"/>
          </w:tcPr>
          <w:p w14:paraId="61AFF47B" w14:textId="77777777" w:rsidR="000959E8" w:rsidRPr="00FE6985" w:rsidRDefault="00000000">
            <w:pPr>
              <w:spacing w:before="106" w:line="170" w:lineRule="auto"/>
              <w:ind w:left="625"/>
              <w:rPr>
                <w:rFonts w:ascii="宋体" w:eastAsia="宋体" w:hAnsi="宋体" w:cs="宋体"/>
                <w:sz w:val="16"/>
                <w:szCs w:val="16"/>
              </w:rPr>
            </w:pPr>
            <w:r w:rsidRPr="00FE6985">
              <w:rPr>
                <w:rFonts w:ascii="宋体" w:eastAsia="宋体" w:hAnsi="宋体" w:cs="宋体"/>
                <w:spacing w:val="-3"/>
                <w:sz w:val="16"/>
                <w:szCs w:val="16"/>
              </w:rPr>
              <w:t>2000</w:t>
            </w:r>
          </w:p>
        </w:tc>
        <w:tc>
          <w:tcPr>
            <w:tcW w:w="1703" w:type="dxa"/>
          </w:tcPr>
          <w:p w14:paraId="3642EC99" w14:textId="77777777" w:rsidR="000959E8" w:rsidRPr="00FE6985" w:rsidRDefault="00000000">
            <w:pPr>
              <w:spacing w:before="106" w:line="170" w:lineRule="auto"/>
              <w:ind w:left="627"/>
              <w:rPr>
                <w:rFonts w:ascii="宋体" w:eastAsia="宋体" w:hAnsi="宋体" w:cs="宋体"/>
                <w:sz w:val="16"/>
                <w:szCs w:val="16"/>
              </w:rPr>
            </w:pPr>
            <w:r w:rsidRPr="00FE6985">
              <w:rPr>
                <w:rFonts w:ascii="宋体" w:eastAsia="宋体" w:hAnsi="宋体" w:cs="宋体"/>
                <w:spacing w:val="-3"/>
                <w:sz w:val="16"/>
                <w:szCs w:val="16"/>
              </w:rPr>
              <w:t>2000</w:t>
            </w:r>
          </w:p>
        </w:tc>
      </w:tr>
      <w:tr w:rsidR="000959E8" w:rsidRPr="00FE6985" w14:paraId="787A9B51" w14:textId="77777777">
        <w:trPr>
          <w:trHeight w:val="319"/>
        </w:trPr>
        <w:tc>
          <w:tcPr>
            <w:tcW w:w="1713" w:type="dxa"/>
          </w:tcPr>
          <w:p w14:paraId="5D3F99F9" w14:textId="77777777" w:rsidR="000959E8" w:rsidRPr="00FE6985" w:rsidRDefault="00000000">
            <w:pPr>
              <w:spacing w:before="108" w:line="177" w:lineRule="auto"/>
              <w:ind w:left="795"/>
              <w:rPr>
                <w:rFonts w:ascii="宋体" w:eastAsia="宋体" w:hAnsi="宋体" w:cs="宋体"/>
                <w:sz w:val="16"/>
                <w:szCs w:val="16"/>
              </w:rPr>
            </w:pPr>
            <w:r w:rsidRPr="00FE6985">
              <w:rPr>
                <w:rFonts w:ascii="宋体" w:eastAsia="宋体" w:hAnsi="宋体" w:cs="宋体"/>
                <w:sz w:val="16"/>
                <w:szCs w:val="16"/>
              </w:rPr>
              <w:t>2</w:t>
            </w:r>
          </w:p>
        </w:tc>
        <w:tc>
          <w:tcPr>
            <w:tcW w:w="1688" w:type="dxa"/>
          </w:tcPr>
          <w:p w14:paraId="6C02DA6B" w14:textId="77777777" w:rsidR="000959E8" w:rsidRPr="00FE6985" w:rsidRDefault="00000000">
            <w:pPr>
              <w:spacing w:before="51" w:line="220" w:lineRule="auto"/>
              <w:ind w:left="171"/>
              <w:rPr>
                <w:rFonts w:ascii="宋体" w:eastAsia="宋体" w:hAnsi="宋体" w:cs="宋体"/>
                <w:sz w:val="16"/>
                <w:szCs w:val="16"/>
              </w:rPr>
            </w:pPr>
            <w:r w:rsidRPr="00FE6985">
              <w:rPr>
                <w:rFonts w:ascii="宋体" w:eastAsia="宋体" w:hAnsi="宋体" w:cs="宋体"/>
                <w:spacing w:val="2"/>
                <w:sz w:val="16"/>
                <w:szCs w:val="16"/>
              </w:rPr>
              <w:t>制定项目计划</w:t>
            </w:r>
          </w:p>
        </w:tc>
        <w:tc>
          <w:tcPr>
            <w:tcW w:w="1708" w:type="dxa"/>
          </w:tcPr>
          <w:p w14:paraId="44822977" w14:textId="77777777" w:rsidR="000959E8" w:rsidRPr="00FE6985" w:rsidRDefault="00000000">
            <w:pPr>
              <w:spacing w:before="108" w:line="177" w:lineRule="auto"/>
              <w:ind w:left="684"/>
              <w:rPr>
                <w:rFonts w:ascii="宋体" w:eastAsia="宋体" w:hAnsi="宋体" w:cs="宋体"/>
                <w:sz w:val="16"/>
                <w:szCs w:val="16"/>
              </w:rPr>
            </w:pPr>
            <w:r w:rsidRPr="00FE6985">
              <w:rPr>
                <w:rFonts w:ascii="宋体" w:eastAsia="宋体" w:hAnsi="宋体" w:cs="宋体"/>
                <w:spacing w:val="-3"/>
                <w:sz w:val="16"/>
                <w:szCs w:val="16"/>
              </w:rPr>
              <w:t>900</w:t>
            </w:r>
          </w:p>
        </w:tc>
        <w:tc>
          <w:tcPr>
            <w:tcW w:w="1698" w:type="dxa"/>
          </w:tcPr>
          <w:p w14:paraId="507D97F7" w14:textId="77777777" w:rsidR="000959E8" w:rsidRPr="00FE6985" w:rsidRDefault="00000000">
            <w:pPr>
              <w:spacing w:before="106" w:line="178" w:lineRule="auto"/>
              <w:ind w:left="625"/>
              <w:rPr>
                <w:rFonts w:ascii="宋体" w:eastAsia="宋体" w:hAnsi="宋体" w:cs="宋体"/>
                <w:sz w:val="16"/>
                <w:szCs w:val="16"/>
              </w:rPr>
            </w:pPr>
            <w:r w:rsidRPr="00FE6985">
              <w:rPr>
                <w:rFonts w:ascii="宋体" w:eastAsia="宋体" w:hAnsi="宋体" w:cs="宋体"/>
                <w:spacing w:val="-5"/>
                <w:sz w:val="16"/>
                <w:szCs w:val="16"/>
              </w:rPr>
              <w:t>1000</w:t>
            </w:r>
          </w:p>
        </w:tc>
        <w:tc>
          <w:tcPr>
            <w:tcW w:w="1703" w:type="dxa"/>
          </w:tcPr>
          <w:p w14:paraId="7D3BC17C" w14:textId="77777777" w:rsidR="000959E8" w:rsidRPr="00FE6985" w:rsidRDefault="00000000">
            <w:pPr>
              <w:spacing w:before="108" w:line="177" w:lineRule="auto"/>
              <w:ind w:left="677"/>
              <w:rPr>
                <w:rFonts w:ascii="宋体" w:eastAsia="宋体" w:hAnsi="宋体" w:cs="宋体"/>
                <w:sz w:val="16"/>
                <w:szCs w:val="16"/>
              </w:rPr>
            </w:pPr>
            <w:r w:rsidRPr="00FE6985">
              <w:rPr>
                <w:rFonts w:ascii="宋体" w:eastAsia="宋体" w:hAnsi="宋体" w:cs="宋体"/>
                <w:spacing w:val="-3"/>
                <w:sz w:val="16"/>
                <w:szCs w:val="16"/>
              </w:rPr>
              <w:t>900</w:t>
            </w:r>
          </w:p>
        </w:tc>
      </w:tr>
      <w:tr w:rsidR="000959E8" w:rsidRPr="00FE6985" w14:paraId="6C1EBB60" w14:textId="77777777">
        <w:trPr>
          <w:trHeight w:val="309"/>
        </w:trPr>
        <w:tc>
          <w:tcPr>
            <w:tcW w:w="1713" w:type="dxa"/>
          </w:tcPr>
          <w:p w14:paraId="12A57A93" w14:textId="77777777" w:rsidR="000959E8" w:rsidRPr="00FE6985" w:rsidRDefault="00000000">
            <w:pPr>
              <w:spacing w:before="108" w:line="168" w:lineRule="auto"/>
              <w:ind w:left="795"/>
              <w:rPr>
                <w:rFonts w:ascii="宋体" w:eastAsia="宋体" w:hAnsi="宋体" w:cs="宋体"/>
                <w:sz w:val="16"/>
                <w:szCs w:val="16"/>
              </w:rPr>
            </w:pPr>
            <w:r w:rsidRPr="00FE6985">
              <w:rPr>
                <w:rFonts w:ascii="宋体" w:eastAsia="宋体" w:hAnsi="宋体" w:cs="宋体"/>
                <w:sz w:val="16"/>
                <w:szCs w:val="16"/>
              </w:rPr>
              <w:t>3</w:t>
            </w:r>
          </w:p>
        </w:tc>
        <w:tc>
          <w:tcPr>
            <w:tcW w:w="1688" w:type="dxa"/>
          </w:tcPr>
          <w:p w14:paraId="715C0E86" w14:textId="77777777" w:rsidR="000959E8" w:rsidRPr="00FE6985" w:rsidRDefault="00000000">
            <w:pPr>
              <w:spacing w:before="52" w:line="215" w:lineRule="auto"/>
              <w:ind w:left="171"/>
              <w:rPr>
                <w:rFonts w:ascii="宋体" w:eastAsia="宋体" w:hAnsi="宋体" w:cs="宋体"/>
                <w:sz w:val="16"/>
                <w:szCs w:val="16"/>
              </w:rPr>
            </w:pPr>
            <w:r w:rsidRPr="00FE6985">
              <w:rPr>
                <w:rFonts w:ascii="宋体" w:eastAsia="宋体" w:hAnsi="宋体" w:cs="宋体"/>
                <w:spacing w:val="-2"/>
                <w:sz w:val="16"/>
                <w:szCs w:val="16"/>
              </w:rPr>
              <w:t>客户需求分析</w:t>
            </w:r>
          </w:p>
        </w:tc>
        <w:tc>
          <w:tcPr>
            <w:tcW w:w="1708" w:type="dxa"/>
          </w:tcPr>
          <w:p w14:paraId="73A62290" w14:textId="77777777" w:rsidR="000959E8" w:rsidRPr="00FE6985" w:rsidRDefault="00000000">
            <w:pPr>
              <w:spacing w:before="108" w:line="168" w:lineRule="auto"/>
              <w:ind w:left="624"/>
              <w:rPr>
                <w:rFonts w:ascii="宋体" w:eastAsia="宋体" w:hAnsi="宋体" w:cs="宋体"/>
                <w:sz w:val="16"/>
                <w:szCs w:val="16"/>
              </w:rPr>
            </w:pPr>
            <w:r w:rsidRPr="00FE6985">
              <w:rPr>
                <w:rFonts w:ascii="宋体" w:eastAsia="宋体" w:hAnsi="宋体" w:cs="宋体"/>
                <w:spacing w:val="-3"/>
                <w:sz w:val="16"/>
                <w:szCs w:val="16"/>
              </w:rPr>
              <w:t>5000</w:t>
            </w:r>
          </w:p>
        </w:tc>
        <w:tc>
          <w:tcPr>
            <w:tcW w:w="1698" w:type="dxa"/>
          </w:tcPr>
          <w:p w14:paraId="4788E021" w14:textId="77777777" w:rsidR="000959E8" w:rsidRPr="00FE6985" w:rsidRDefault="00000000">
            <w:pPr>
              <w:spacing w:before="108" w:line="168" w:lineRule="auto"/>
              <w:ind w:left="625"/>
              <w:rPr>
                <w:rFonts w:ascii="宋体" w:eastAsia="宋体" w:hAnsi="宋体" w:cs="宋体"/>
                <w:sz w:val="16"/>
                <w:szCs w:val="16"/>
              </w:rPr>
            </w:pPr>
            <w:r w:rsidRPr="00FE6985">
              <w:rPr>
                <w:rFonts w:ascii="宋体" w:eastAsia="宋体" w:hAnsi="宋体" w:cs="宋体"/>
                <w:spacing w:val="-3"/>
                <w:sz w:val="16"/>
                <w:szCs w:val="16"/>
              </w:rPr>
              <w:t>5500</w:t>
            </w:r>
          </w:p>
        </w:tc>
        <w:tc>
          <w:tcPr>
            <w:tcW w:w="1703" w:type="dxa"/>
          </w:tcPr>
          <w:p w14:paraId="690B2887" w14:textId="77777777" w:rsidR="000959E8" w:rsidRPr="00FE6985" w:rsidRDefault="00000000">
            <w:pPr>
              <w:spacing w:before="108" w:line="168" w:lineRule="auto"/>
              <w:ind w:left="627"/>
              <w:rPr>
                <w:rFonts w:ascii="宋体" w:eastAsia="宋体" w:hAnsi="宋体" w:cs="宋体"/>
                <w:sz w:val="16"/>
                <w:szCs w:val="16"/>
              </w:rPr>
            </w:pPr>
            <w:r w:rsidRPr="00FE6985">
              <w:rPr>
                <w:rFonts w:ascii="宋体" w:eastAsia="宋体" w:hAnsi="宋体" w:cs="宋体"/>
                <w:spacing w:val="-3"/>
                <w:sz w:val="16"/>
                <w:szCs w:val="16"/>
              </w:rPr>
              <w:t>5000</w:t>
            </w:r>
          </w:p>
        </w:tc>
      </w:tr>
      <w:tr w:rsidR="000959E8" w:rsidRPr="00FE6985" w14:paraId="6B9CB7C1" w14:textId="77777777">
        <w:trPr>
          <w:trHeight w:val="299"/>
        </w:trPr>
        <w:tc>
          <w:tcPr>
            <w:tcW w:w="1713" w:type="dxa"/>
          </w:tcPr>
          <w:p w14:paraId="72074723" w14:textId="77777777" w:rsidR="000959E8" w:rsidRPr="00FE6985" w:rsidRDefault="00000000">
            <w:pPr>
              <w:spacing w:before="99" w:line="167" w:lineRule="auto"/>
              <w:ind w:left="795"/>
              <w:rPr>
                <w:rFonts w:ascii="宋体" w:eastAsia="宋体" w:hAnsi="宋体" w:cs="宋体"/>
                <w:sz w:val="16"/>
                <w:szCs w:val="16"/>
              </w:rPr>
            </w:pPr>
            <w:r w:rsidRPr="00FE6985">
              <w:rPr>
                <w:rFonts w:ascii="宋体" w:eastAsia="宋体" w:hAnsi="宋体" w:cs="宋体"/>
                <w:sz w:val="16"/>
                <w:szCs w:val="16"/>
              </w:rPr>
              <w:t>4</w:t>
            </w:r>
          </w:p>
        </w:tc>
        <w:tc>
          <w:tcPr>
            <w:tcW w:w="1688" w:type="dxa"/>
          </w:tcPr>
          <w:p w14:paraId="1C40EDE5" w14:textId="77777777" w:rsidR="000959E8" w:rsidRPr="00FE6985" w:rsidRDefault="00000000">
            <w:pPr>
              <w:spacing w:before="43" w:line="214" w:lineRule="auto"/>
              <w:ind w:left="171"/>
              <w:rPr>
                <w:rFonts w:ascii="宋体" w:eastAsia="宋体" w:hAnsi="宋体" w:cs="宋体"/>
                <w:sz w:val="16"/>
                <w:szCs w:val="16"/>
              </w:rPr>
            </w:pPr>
            <w:r w:rsidRPr="00FE6985">
              <w:rPr>
                <w:rFonts w:ascii="宋体" w:eastAsia="宋体" w:hAnsi="宋体" w:cs="宋体"/>
                <w:spacing w:val="1"/>
                <w:sz w:val="16"/>
                <w:szCs w:val="16"/>
              </w:rPr>
              <w:t>系统总体设计</w:t>
            </w:r>
          </w:p>
        </w:tc>
        <w:tc>
          <w:tcPr>
            <w:tcW w:w="1708" w:type="dxa"/>
          </w:tcPr>
          <w:p w14:paraId="01F33E7D" w14:textId="77777777" w:rsidR="000959E8" w:rsidRPr="00FE6985" w:rsidRDefault="00000000">
            <w:pPr>
              <w:spacing w:before="98" w:line="168" w:lineRule="auto"/>
              <w:ind w:left="573"/>
              <w:rPr>
                <w:rFonts w:ascii="宋体" w:eastAsia="宋体" w:hAnsi="宋体" w:cs="宋体"/>
                <w:sz w:val="16"/>
                <w:szCs w:val="16"/>
              </w:rPr>
            </w:pPr>
            <w:r w:rsidRPr="00FE6985">
              <w:rPr>
                <w:rFonts w:ascii="宋体" w:eastAsia="宋体" w:hAnsi="宋体" w:cs="宋体"/>
                <w:spacing w:val="-4"/>
                <w:sz w:val="16"/>
                <w:szCs w:val="16"/>
              </w:rPr>
              <w:t>10500</w:t>
            </w:r>
          </w:p>
        </w:tc>
        <w:tc>
          <w:tcPr>
            <w:tcW w:w="1698" w:type="dxa"/>
          </w:tcPr>
          <w:p w14:paraId="6BB10225" w14:textId="77777777" w:rsidR="000959E8" w:rsidRPr="00FE6985" w:rsidRDefault="00000000">
            <w:pPr>
              <w:spacing w:before="98" w:line="168" w:lineRule="auto"/>
              <w:ind w:left="565"/>
              <w:rPr>
                <w:rFonts w:ascii="宋体" w:eastAsia="宋体" w:hAnsi="宋体" w:cs="宋体"/>
                <w:sz w:val="16"/>
                <w:szCs w:val="16"/>
              </w:rPr>
            </w:pPr>
            <w:r w:rsidRPr="00FE6985">
              <w:rPr>
                <w:rFonts w:ascii="宋体" w:eastAsia="宋体" w:hAnsi="宋体" w:cs="宋体"/>
                <w:spacing w:val="-4"/>
                <w:sz w:val="16"/>
                <w:szCs w:val="16"/>
              </w:rPr>
              <w:t>11500</w:t>
            </w:r>
          </w:p>
        </w:tc>
        <w:tc>
          <w:tcPr>
            <w:tcW w:w="1703" w:type="dxa"/>
          </w:tcPr>
          <w:p w14:paraId="00AC4341" w14:textId="77777777" w:rsidR="000959E8" w:rsidRPr="00FE6985" w:rsidRDefault="00000000">
            <w:pPr>
              <w:spacing w:before="99" w:line="167" w:lineRule="auto"/>
              <w:ind w:left="627"/>
              <w:rPr>
                <w:rFonts w:ascii="宋体" w:eastAsia="宋体" w:hAnsi="宋体" w:cs="宋体"/>
                <w:sz w:val="16"/>
                <w:szCs w:val="16"/>
              </w:rPr>
            </w:pPr>
            <w:r w:rsidRPr="00FE6985">
              <w:rPr>
                <w:rFonts w:ascii="宋体" w:eastAsia="宋体" w:hAnsi="宋体" w:cs="宋体"/>
                <w:spacing w:val="-3"/>
                <w:sz w:val="16"/>
                <w:szCs w:val="16"/>
              </w:rPr>
              <w:t>7350</w:t>
            </w:r>
          </w:p>
        </w:tc>
      </w:tr>
      <w:tr w:rsidR="000959E8" w:rsidRPr="00FE6985" w14:paraId="090A7FED" w14:textId="77777777">
        <w:trPr>
          <w:trHeight w:val="329"/>
        </w:trPr>
        <w:tc>
          <w:tcPr>
            <w:tcW w:w="1713" w:type="dxa"/>
          </w:tcPr>
          <w:p w14:paraId="76424838" w14:textId="77777777" w:rsidR="000959E8" w:rsidRPr="00FE6985" w:rsidRDefault="00000000">
            <w:pPr>
              <w:spacing w:before="122" w:line="173" w:lineRule="auto"/>
              <w:ind w:left="795"/>
              <w:rPr>
                <w:rFonts w:ascii="宋体" w:eastAsia="宋体" w:hAnsi="宋体" w:cs="宋体"/>
                <w:sz w:val="16"/>
                <w:szCs w:val="16"/>
              </w:rPr>
            </w:pPr>
            <w:r w:rsidRPr="00FE6985">
              <w:rPr>
                <w:rFonts w:ascii="宋体" w:eastAsia="宋体" w:hAnsi="宋体" w:cs="宋体"/>
                <w:sz w:val="16"/>
                <w:szCs w:val="16"/>
              </w:rPr>
              <w:t>5</w:t>
            </w:r>
          </w:p>
        </w:tc>
        <w:tc>
          <w:tcPr>
            <w:tcW w:w="1688" w:type="dxa"/>
          </w:tcPr>
          <w:p w14:paraId="67D9814E" w14:textId="77777777" w:rsidR="000959E8" w:rsidRPr="00FE6985" w:rsidRDefault="00000000">
            <w:pPr>
              <w:spacing w:before="64" w:line="219" w:lineRule="auto"/>
              <w:ind w:left="421"/>
              <w:rPr>
                <w:rFonts w:ascii="宋体" w:eastAsia="宋体" w:hAnsi="宋体" w:cs="宋体"/>
                <w:sz w:val="16"/>
                <w:szCs w:val="16"/>
              </w:rPr>
            </w:pPr>
            <w:r w:rsidRPr="00FE6985">
              <w:rPr>
                <w:rFonts w:ascii="宋体" w:eastAsia="宋体" w:hAnsi="宋体" w:cs="宋体"/>
                <w:spacing w:val="2"/>
                <w:sz w:val="16"/>
                <w:szCs w:val="16"/>
              </w:rPr>
              <w:t>系统编码</w:t>
            </w:r>
          </w:p>
        </w:tc>
        <w:tc>
          <w:tcPr>
            <w:tcW w:w="1708" w:type="dxa"/>
          </w:tcPr>
          <w:p w14:paraId="1E427C02" w14:textId="77777777" w:rsidR="000959E8" w:rsidRPr="00FE6985" w:rsidRDefault="00000000">
            <w:pPr>
              <w:spacing w:before="120" w:line="175" w:lineRule="auto"/>
              <w:ind w:left="573"/>
              <w:rPr>
                <w:rFonts w:ascii="宋体" w:eastAsia="宋体" w:hAnsi="宋体" w:cs="宋体"/>
                <w:sz w:val="16"/>
                <w:szCs w:val="16"/>
              </w:rPr>
            </w:pPr>
            <w:r w:rsidRPr="00FE6985">
              <w:rPr>
                <w:rFonts w:ascii="宋体" w:eastAsia="宋体" w:hAnsi="宋体" w:cs="宋体"/>
                <w:spacing w:val="-2"/>
                <w:sz w:val="16"/>
                <w:szCs w:val="16"/>
              </w:rPr>
              <w:t>20500</w:t>
            </w:r>
          </w:p>
        </w:tc>
        <w:tc>
          <w:tcPr>
            <w:tcW w:w="1698" w:type="dxa"/>
          </w:tcPr>
          <w:p w14:paraId="779C1710" w14:textId="77777777" w:rsidR="000959E8" w:rsidRPr="00FE6985" w:rsidRDefault="00000000">
            <w:pPr>
              <w:spacing w:before="120" w:line="175" w:lineRule="auto"/>
              <w:ind w:left="565"/>
              <w:rPr>
                <w:rFonts w:ascii="宋体" w:eastAsia="宋体" w:hAnsi="宋体" w:cs="宋体"/>
                <w:sz w:val="16"/>
                <w:szCs w:val="16"/>
              </w:rPr>
            </w:pPr>
            <w:r w:rsidRPr="00FE6985">
              <w:rPr>
                <w:rFonts w:ascii="宋体" w:eastAsia="宋体" w:hAnsi="宋体" w:cs="宋体"/>
                <w:spacing w:val="-2"/>
                <w:sz w:val="16"/>
                <w:szCs w:val="16"/>
              </w:rPr>
              <w:t>22500</w:t>
            </w:r>
          </w:p>
        </w:tc>
        <w:tc>
          <w:tcPr>
            <w:tcW w:w="1703" w:type="dxa"/>
          </w:tcPr>
          <w:p w14:paraId="3A2DC5D0" w14:textId="77777777" w:rsidR="000959E8" w:rsidRPr="00FE6985" w:rsidRDefault="00000000">
            <w:pPr>
              <w:spacing w:before="120" w:line="175" w:lineRule="auto"/>
              <w:ind w:left="568"/>
              <w:rPr>
                <w:rFonts w:ascii="宋体" w:eastAsia="宋体" w:hAnsi="宋体" w:cs="宋体"/>
                <w:sz w:val="16"/>
                <w:szCs w:val="16"/>
              </w:rPr>
            </w:pPr>
            <w:r w:rsidRPr="00FE6985">
              <w:rPr>
                <w:rFonts w:ascii="宋体" w:eastAsia="宋体" w:hAnsi="宋体" w:cs="宋体"/>
                <w:spacing w:val="-4"/>
                <w:sz w:val="16"/>
                <w:szCs w:val="16"/>
              </w:rPr>
              <w:t>19000</w:t>
            </w:r>
          </w:p>
        </w:tc>
      </w:tr>
      <w:tr w:rsidR="000959E8" w:rsidRPr="00FE6985" w14:paraId="268D8A2C" w14:textId="77777777">
        <w:trPr>
          <w:trHeight w:val="309"/>
        </w:trPr>
        <w:tc>
          <w:tcPr>
            <w:tcW w:w="1713" w:type="dxa"/>
          </w:tcPr>
          <w:p w14:paraId="72DA65E3" w14:textId="77777777" w:rsidR="000959E8" w:rsidRPr="00FE6985" w:rsidRDefault="00000000">
            <w:pPr>
              <w:spacing w:before="111" w:line="166" w:lineRule="auto"/>
              <w:ind w:left="795"/>
              <w:rPr>
                <w:rFonts w:ascii="宋体" w:eastAsia="宋体" w:hAnsi="宋体" w:cs="宋体"/>
                <w:sz w:val="16"/>
                <w:szCs w:val="16"/>
              </w:rPr>
            </w:pPr>
            <w:r w:rsidRPr="00FE6985">
              <w:rPr>
                <w:rFonts w:ascii="宋体" w:eastAsia="宋体" w:hAnsi="宋体" w:cs="宋体"/>
                <w:sz w:val="16"/>
                <w:szCs w:val="16"/>
              </w:rPr>
              <w:t>6</w:t>
            </w:r>
          </w:p>
        </w:tc>
        <w:tc>
          <w:tcPr>
            <w:tcW w:w="1688" w:type="dxa"/>
          </w:tcPr>
          <w:p w14:paraId="3F83978C" w14:textId="77777777" w:rsidR="000959E8" w:rsidRPr="00FE6985" w:rsidRDefault="00000000">
            <w:pPr>
              <w:spacing w:before="56" w:line="212" w:lineRule="auto"/>
              <w:ind w:left="441"/>
              <w:rPr>
                <w:rFonts w:ascii="宋体" w:eastAsia="宋体" w:hAnsi="宋体" w:cs="宋体"/>
                <w:sz w:val="16"/>
                <w:szCs w:val="16"/>
              </w:rPr>
            </w:pPr>
            <w:r w:rsidRPr="00FE6985">
              <w:rPr>
                <w:rFonts w:ascii="宋体" w:eastAsia="宋体" w:hAnsi="宋体" w:cs="宋体"/>
                <w:spacing w:val="2"/>
                <w:sz w:val="16"/>
                <w:szCs w:val="16"/>
              </w:rPr>
              <w:t>界面设计</w:t>
            </w:r>
          </w:p>
        </w:tc>
        <w:tc>
          <w:tcPr>
            <w:tcW w:w="1708" w:type="dxa"/>
          </w:tcPr>
          <w:p w14:paraId="3659A6DC" w14:textId="77777777" w:rsidR="000959E8" w:rsidRPr="00FE6985" w:rsidRDefault="00000000">
            <w:pPr>
              <w:spacing w:before="111" w:line="166" w:lineRule="auto"/>
              <w:ind w:left="624"/>
              <w:rPr>
                <w:rFonts w:ascii="宋体" w:eastAsia="宋体" w:hAnsi="宋体" w:cs="宋体"/>
                <w:sz w:val="16"/>
                <w:szCs w:val="16"/>
              </w:rPr>
            </w:pPr>
            <w:r w:rsidRPr="00FE6985">
              <w:rPr>
                <w:rFonts w:ascii="宋体" w:eastAsia="宋体" w:hAnsi="宋体" w:cs="宋体"/>
                <w:spacing w:val="-3"/>
                <w:sz w:val="16"/>
                <w:szCs w:val="16"/>
              </w:rPr>
              <w:t>5200</w:t>
            </w:r>
          </w:p>
        </w:tc>
        <w:tc>
          <w:tcPr>
            <w:tcW w:w="1698" w:type="dxa"/>
          </w:tcPr>
          <w:p w14:paraId="286306F6" w14:textId="77777777" w:rsidR="000959E8" w:rsidRPr="00FE6985" w:rsidRDefault="00000000">
            <w:pPr>
              <w:spacing w:before="111" w:line="166" w:lineRule="auto"/>
              <w:ind w:left="625"/>
              <w:rPr>
                <w:rFonts w:ascii="宋体" w:eastAsia="宋体" w:hAnsi="宋体" w:cs="宋体"/>
                <w:sz w:val="16"/>
                <w:szCs w:val="16"/>
              </w:rPr>
            </w:pPr>
            <w:r w:rsidRPr="00FE6985">
              <w:rPr>
                <w:rFonts w:ascii="宋体" w:eastAsia="宋体" w:hAnsi="宋体" w:cs="宋体"/>
                <w:spacing w:val="-3"/>
                <w:sz w:val="16"/>
                <w:szCs w:val="16"/>
              </w:rPr>
              <w:t>5250</w:t>
            </w:r>
          </w:p>
        </w:tc>
        <w:tc>
          <w:tcPr>
            <w:tcW w:w="1703" w:type="dxa"/>
          </w:tcPr>
          <w:p w14:paraId="7A0ED851" w14:textId="77777777" w:rsidR="000959E8" w:rsidRPr="00FE6985" w:rsidRDefault="00000000">
            <w:pPr>
              <w:spacing w:before="111" w:line="166" w:lineRule="auto"/>
              <w:ind w:left="627"/>
              <w:rPr>
                <w:rFonts w:ascii="宋体" w:eastAsia="宋体" w:hAnsi="宋体" w:cs="宋体"/>
                <w:sz w:val="16"/>
                <w:szCs w:val="16"/>
              </w:rPr>
            </w:pPr>
            <w:r w:rsidRPr="00FE6985">
              <w:rPr>
                <w:rFonts w:ascii="宋体" w:eastAsia="宋体" w:hAnsi="宋体" w:cs="宋体"/>
                <w:spacing w:val="-2"/>
                <w:sz w:val="16"/>
                <w:szCs w:val="16"/>
              </w:rPr>
              <w:t>4160</w:t>
            </w:r>
          </w:p>
        </w:tc>
      </w:tr>
      <w:tr w:rsidR="000959E8" w:rsidRPr="00FE6985" w14:paraId="2FA8ACDE" w14:textId="77777777">
        <w:trPr>
          <w:trHeight w:val="299"/>
        </w:trPr>
        <w:tc>
          <w:tcPr>
            <w:tcW w:w="1713" w:type="dxa"/>
          </w:tcPr>
          <w:p w14:paraId="1EFA7F72" w14:textId="77777777" w:rsidR="000959E8" w:rsidRPr="00FE6985" w:rsidRDefault="00000000">
            <w:pPr>
              <w:spacing w:before="47" w:line="211" w:lineRule="auto"/>
              <w:ind w:left="624"/>
              <w:rPr>
                <w:rFonts w:ascii="宋体" w:eastAsia="宋体" w:hAnsi="宋体" w:cs="宋体"/>
                <w:sz w:val="16"/>
                <w:szCs w:val="16"/>
              </w:rPr>
            </w:pPr>
            <w:r w:rsidRPr="00FE6985">
              <w:rPr>
                <w:rFonts w:ascii="宋体" w:eastAsia="宋体" w:hAnsi="宋体" w:cs="宋体"/>
                <w:spacing w:val="-3"/>
                <w:sz w:val="16"/>
                <w:szCs w:val="16"/>
              </w:rPr>
              <w:t>合计</w:t>
            </w:r>
          </w:p>
        </w:tc>
        <w:tc>
          <w:tcPr>
            <w:tcW w:w="1688" w:type="dxa"/>
          </w:tcPr>
          <w:p w14:paraId="0AF7FA81" w14:textId="77777777" w:rsidR="000959E8" w:rsidRPr="00FE6985" w:rsidRDefault="000959E8">
            <w:pPr>
              <w:rPr>
                <w:sz w:val="16"/>
                <w:szCs w:val="16"/>
              </w:rPr>
            </w:pPr>
          </w:p>
        </w:tc>
        <w:tc>
          <w:tcPr>
            <w:tcW w:w="1708" w:type="dxa"/>
          </w:tcPr>
          <w:p w14:paraId="6651E248" w14:textId="77777777" w:rsidR="000959E8" w:rsidRPr="00FE6985" w:rsidRDefault="00000000">
            <w:pPr>
              <w:spacing w:before="102" w:line="165" w:lineRule="auto"/>
              <w:ind w:left="573"/>
              <w:rPr>
                <w:rFonts w:ascii="宋体" w:eastAsia="宋体" w:hAnsi="宋体" w:cs="宋体"/>
                <w:sz w:val="16"/>
                <w:szCs w:val="16"/>
              </w:rPr>
            </w:pPr>
            <w:r w:rsidRPr="00FE6985">
              <w:rPr>
                <w:rFonts w:ascii="宋体" w:eastAsia="宋体" w:hAnsi="宋体" w:cs="宋体"/>
                <w:spacing w:val="-2"/>
                <w:sz w:val="16"/>
                <w:szCs w:val="16"/>
              </w:rPr>
              <w:t>44100</w:t>
            </w:r>
          </w:p>
        </w:tc>
        <w:tc>
          <w:tcPr>
            <w:tcW w:w="1698" w:type="dxa"/>
          </w:tcPr>
          <w:p w14:paraId="6E62BF91" w14:textId="77777777" w:rsidR="000959E8" w:rsidRPr="00FE6985" w:rsidRDefault="00000000">
            <w:pPr>
              <w:spacing w:before="102" w:line="165" w:lineRule="auto"/>
              <w:ind w:left="565"/>
              <w:rPr>
                <w:rFonts w:ascii="宋体" w:eastAsia="宋体" w:hAnsi="宋体" w:cs="宋体"/>
                <w:sz w:val="16"/>
                <w:szCs w:val="16"/>
              </w:rPr>
            </w:pPr>
            <w:r w:rsidRPr="00FE6985">
              <w:rPr>
                <w:rFonts w:ascii="宋体" w:eastAsia="宋体" w:hAnsi="宋体" w:cs="宋体"/>
                <w:spacing w:val="-2"/>
                <w:sz w:val="16"/>
                <w:szCs w:val="16"/>
              </w:rPr>
              <w:t>47750</w:t>
            </w:r>
          </w:p>
        </w:tc>
        <w:tc>
          <w:tcPr>
            <w:tcW w:w="1703" w:type="dxa"/>
          </w:tcPr>
          <w:p w14:paraId="5D5C0E97" w14:textId="77777777" w:rsidR="000959E8" w:rsidRPr="00FE6985" w:rsidRDefault="00000000">
            <w:pPr>
              <w:spacing w:before="102" w:line="165" w:lineRule="auto"/>
              <w:ind w:left="568"/>
              <w:rPr>
                <w:rFonts w:ascii="宋体" w:eastAsia="宋体" w:hAnsi="宋体" w:cs="宋体"/>
                <w:sz w:val="16"/>
                <w:szCs w:val="16"/>
              </w:rPr>
            </w:pPr>
            <w:r w:rsidRPr="00FE6985">
              <w:rPr>
                <w:rFonts w:ascii="宋体" w:eastAsia="宋体" w:hAnsi="宋体" w:cs="宋体"/>
                <w:spacing w:val="-3"/>
                <w:sz w:val="16"/>
                <w:szCs w:val="16"/>
              </w:rPr>
              <w:t>38410</w:t>
            </w:r>
          </w:p>
        </w:tc>
      </w:tr>
      <w:tr w:rsidR="000959E8" w:rsidRPr="00FE6985" w14:paraId="1A3B1986" w14:textId="77777777">
        <w:trPr>
          <w:trHeight w:val="333"/>
        </w:trPr>
        <w:tc>
          <w:tcPr>
            <w:tcW w:w="8510" w:type="dxa"/>
            <w:gridSpan w:val="5"/>
          </w:tcPr>
          <w:p w14:paraId="74FC9DB5" w14:textId="77777777" w:rsidR="000959E8" w:rsidRPr="00FE6985" w:rsidRDefault="00000000">
            <w:pPr>
              <w:spacing w:before="67" w:line="219" w:lineRule="auto"/>
              <w:ind w:left="3034"/>
              <w:rPr>
                <w:rFonts w:ascii="宋体" w:eastAsia="宋体" w:hAnsi="宋体" w:cs="宋体"/>
                <w:sz w:val="16"/>
                <w:szCs w:val="16"/>
              </w:rPr>
            </w:pPr>
            <w:r w:rsidRPr="00FE6985">
              <w:rPr>
                <w:rFonts w:ascii="宋体" w:eastAsia="宋体" w:hAnsi="宋体" w:cs="宋体"/>
                <w:sz w:val="16"/>
                <w:szCs w:val="16"/>
              </w:rPr>
              <w:t>项目总预算(BAC):167500</w:t>
            </w:r>
          </w:p>
        </w:tc>
      </w:tr>
    </w:tbl>
    <w:p w14:paraId="684EEB64" w14:textId="77777777" w:rsidR="000959E8" w:rsidRPr="00FE6985" w:rsidRDefault="00000000">
      <w:pPr>
        <w:spacing w:before="62"/>
        <w:ind w:left="545"/>
        <w:rPr>
          <w:rFonts w:ascii="宋体" w:eastAsia="宋体" w:hAnsi="宋体" w:cs="宋体"/>
          <w:sz w:val="16"/>
          <w:szCs w:val="16"/>
        </w:rPr>
      </w:pPr>
      <w:r w:rsidRPr="00FE6985">
        <w:rPr>
          <w:rFonts w:ascii="宋体" w:eastAsia="宋体" w:hAnsi="宋体" w:cs="宋体"/>
          <w:sz w:val="16"/>
          <w:szCs w:val="16"/>
        </w:rPr>
        <w:t>A.非典型偏差时，完工估算(EAC)为17684</w:t>
      </w:r>
      <w:r w:rsidRPr="00FE6985">
        <w:rPr>
          <w:rFonts w:ascii="宋体" w:eastAsia="宋体" w:hAnsi="宋体" w:cs="宋体"/>
          <w:spacing w:val="-1"/>
          <w:sz w:val="16"/>
          <w:szCs w:val="16"/>
        </w:rPr>
        <w:t>0元</w:t>
      </w:r>
    </w:p>
    <w:p w14:paraId="36A940A2"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20"/>
          <w:sz w:val="16"/>
          <w:szCs w:val="16"/>
        </w:rPr>
        <w:t>B.该项目成本偏差为-9340元</w:t>
      </w:r>
    </w:p>
    <w:p w14:paraId="16215082" w14:textId="77777777" w:rsidR="000959E8" w:rsidRPr="00FE6985" w:rsidRDefault="00000000">
      <w:pPr>
        <w:spacing w:before="108" w:line="219" w:lineRule="auto"/>
        <w:ind w:left="535"/>
        <w:rPr>
          <w:rFonts w:ascii="宋体" w:eastAsia="宋体" w:hAnsi="宋体" w:cs="宋体"/>
          <w:sz w:val="16"/>
          <w:szCs w:val="16"/>
        </w:rPr>
      </w:pPr>
      <w:r w:rsidRPr="00FE6985">
        <w:rPr>
          <w:rFonts w:ascii="宋体" w:eastAsia="宋体" w:hAnsi="宋体" w:cs="宋体"/>
          <w:spacing w:val="16"/>
          <w:sz w:val="16"/>
          <w:szCs w:val="16"/>
        </w:rPr>
        <w:t>C.该项目进度绩效指数为0</w:t>
      </w:r>
      <w:r w:rsidRPr="00FE6985">
        <w:rPr>
          <w:rFonts w:ascii="宋体" w:eastAsia="宋体" w:hAnsi="宋体" w:cs="宋体"/>
          <w:spacing w:val="-35"/>
          <w:sz w:val="16"/>
          <w:szCs w:val="16"/>
        </w:rPr>
        <w:t xml:space="preserve"> </w:t>
      </w:r>
      <w:r w:rsidRPr="00FE6985">
        <w:rPr>
          <w:rFonts w:ascii="宋体" w:eastAsia="宋体" w:hAnsi="宋体" w:cs="宋体"/>
          <w:spacing w:val="16"/>
          <w:sz w:val="16"/>
          <w:szCs w:val="16"/>
        </w:rPr>
        <w:t>.</w:t>
      </w:r>
      <w:r w:rsidRPr="00FE6985">
        <w:rPr>
          <w:rFonts w:ascii="宋体" w:eastAsia="宋体" w:hAnsi="宋体" w:cs="宋体"/>
          <w:spacing w:val="-53"/>
          <w:sz w:val="16"/>
          <w:szCs w:val="16"/>
        </w:rPr>
        <w:t xml:space="preserve"> </w:t>
      </w:r>
      <w:r w:rsidRPr="00FE6985">
        <w:rPr>
          <w:rFonts w:ascii="宋体" w:eastAsia="宋体" w:hAnsi="宋体" w:cs="宋体"/>
          <w:spacing w:val="16"/>
          <w:sz w:val="16"/>
          <w:szCs w:val="16"/>
        </w:rPr>
        <w:t>80</w:t>
      </w:r>
    </w:p>
    <w:p w14:paraId="171A53E9" w14:textId="77777777" w:rsidR="000959E8" w:rsidRPr="00FE6985" w:rsidRDefault="00000000">
      <w:pPr>
        <w:spacing w:before="105" w:line="219" w:lineRule="auto"/>
        <w:ind w:left="535"/>
        <w:rPr>
          <w:rFonts w:ascii="宋体" w:eastAsia="宋体" w:hAnsi="宋体" w:cs="宋体"/>
          <w:sz w:val="16"/>
          <w:szCs w:val="16"/>
        </w:rPr>
      </w:pPr>
      <w:r w:rsidRPr="00FE6985">
        <w:rPr>
          <w:rFonts w:ascii="宋体" w:eastAsia="宋体" w:hAnsi="宋体" w:cs="宋体"/>
          <w:spacing w:val="25"/>
          <w:sz w:val="16"/>
          <w:szCs w:val="16"/>
        </w:rPr>
        <w:t>D.此项目目前成本超支，进度落后</w:t>
      </w:r>
    </w:p>
    <w:p w14:paraId="6811CC76" w14:textId="77777777" w:rsidR="000959E8" w:rsidRPr="00FE6985" w:rsidRDefault="000959E8">
      <w:pPr>
        <w:spacing w:line="364" w:lineRule="auto"/>
        <w:rPr>
          <w:sz w:val="16"/>
          <w:szCs w:val="16"/>
        </w:rPr>
      </w:pPr>
    </w:p>
    <w:p w14:paraId="0DDDBB43" w14:textId="77777777" w:rsidR="000959E8" w:rsidRPr="00FE6985" w:rsidRDefault="00000000">
      <w:pPr>
        <w:spacing w:before="58" w:line="282" w:lineRule="exact"/>
        <w:ind w:left="94"/>
        <w:rPr>
          <w:rFonts w:ascii="宋体" w:eastAsia="宋体" w:hAnsi="宋体" w:cs="宋体"/>
          <w:sz w:val="16"/>
          <w:szCs w:val="16"/>
        </w:rPr>
      </w:pPr>
      <w:r w:rsidRPr="00FE6985">
        <w:rPr>
          <w:rFonts w:ascii="宋体" w:eastAsia="宋体" w:hAnsi="宋体" w:cs="宋体"/>
          <w:spacing w:val="17"/>
          <w:position w:val="7"/>
          <w:sz w:val="16"/>
          <w:szCs w:val="16"/>
        </w:rPr>
        <w:t>489.某项目当前的</w:t>
      </w:r>
      <w:r w:rsidRPr="00FE6985">
        <w:rPr>
          <w:rFonts w:ascii="宋体" w:eastAsia="宋体" w:hAnsi="宋体" w:cs="宋体"/>
          <w:position w:val="7"/>
          <w:sz w:val="16"/>
          <w:szCs w:val="16"/>
        </w:rPr>
        <w:t>PV</w:t>
      </w:r>
      <w:r w:rsidRPr="00FE6985">
        <w:rPr>
          <w:rFonts w:ascii="宋体" w:eastAsia="宋体" w:hAnsi="宋体" w:cs="宋体"/>
          <w:spacing w:val="17"/>
          <w:position w:val="7"/>
          <w:sz w:val="16"/>
          <w:szCs w:val="16"/>
        </w:rPr>
        <w:t>=150、</w:t>
      </w:r>
      <w:r w:rsidRPr="00FE6985">
        <w:rPr>
          <w:rFonts w:ascii="宋体" w:eastAsia="宋体" w:hAnsi="宋体" w:cs="宋体"/>
          <w:position w:val="7"/>
          <w:sz w:val="16"/>
          <w:szCs w:val="16"/>
        </w:rPr>
        <w:t>AC</w:t>
      </w:r>
      <w:r w:rsidRPr="00FE6985">
        <w:rPr>
          <w:rFonts w:ascii="宋体" w:eastAsia="宋体" w:hAnsi="宋体" w:cs="宋体"/>
          <w:spacing w:val="17"/>
          <w:position w:val="7"/>
          <w:sz w:val="16"/>
          <w:szCs w:val="16"/>
        </w:rPr>
        <w:t>=120、</w:t>
      </w:r>
      <w:r w:rsidRPr="00FE6985">
        <w:rPr>
          <w:rFonts w:ascii="宋体" w:eastAsia="宋体" w:hAnsi="宋体" w:cs="宋体"/>
          <w:position w:val="7"/>
          <w:sz w:val="16"/>
          <w:szCs w:val="16"/>
        </w:rPr>
        <w:t>EV</w:t>
      </w:r>
      <w:r w:rsidRPr="00FE6985">
        <w:rPr>
          <w:rFonts w:ascii="宋体" w:eastAsia="宋体" w:hAnsi="宋体" w:cs="宋体"/>
          <w:spacing w:val="17"/>
          <w:position w:val="7"/>
          <w:sz w:val="16"/>
          <w:szCs w:val="16"/>
        </w:rPr>
        <w:t>=140,     则项目的绩效情况是()。【16上】</w:t>
      </w:r>
    </w:p>
    <w:p w14:paraId="0E65BE81"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24"/>
          <w:sz w:val="16"/>
          <w:szCs w:val="16"/>
        </w:rPr>
        <w:t>A.进度超前，成本节约</w:t>
      </w:r>
      <w:r w:rsidRPr="00FE6985">
        <w:rPr>
          <w:rFonts w:ascii="宋体" w:eastAsia="宋体" w:hAnsi="宋体" w:cs="宋体"/>
          <w:spacing w:val="12"/>
          <w:sz w:val="16"/>
          <w:szCs w:val="16"/>
        </w:rPr>
        <w:t xml:space="preserve">     </w:t>
      </w:r>
      <w:r w:rsidRPr="00FE6985">
        <w:rPr>
          <w:rFonts w:ascii="宋体" w:eastAsia="宋体" w:hAnsi="宋体" w:cs="宋体"/>
          <w:spacing w:val="24"/>
          <w:sz w:val="16"/>
          <w:szCs w:val="16"/>
        </w:rPr>
        <w:t>B.进度滞后，成本超支</w:t>
      </w:r>
    </w:p>
    <w:p w14:paraId="704A0113" w14:textId="77777777" w:rsidR="000959E8" w:rsidRPr="00FE6985" w:rsidRDefault="00000000">
      <w:pPr>
        <w:spacing w:before="117" w:line="219" w:lineRule="auto"/>
        <w:ind w:left="535"/>
        <w:rPr>
          <w:rFonts w:ascii="宋体" w:eastAsia="宋体" w:hAnsi="宋体" w:cs="宋体"/>
          <w:sz w:val="16"/>
          <w:szCs w:val="16"/>
        </w:rPr>
      </w:pPr>
      <w:r w:rsidRPr="00FE6985">
        <w:rPr>
          <w:rFonts w:ascii="宋体" w:eastAsia="宋体" w:hAnsi="宋体" w:cs="宋体"/>
          <w:spacing w:val="24"/>
          <w:sz w:val="16"/>
          <w:szCs w:val="16"/>
        </w:rPr>
        <w:t>C.进度超前，成本超支</w:t>
      </w:r>
      <w:r w:rsidRPr="00FE6985">
        <w:rPr>
          <w:rFonts w:ascii="宋体" w:eastAsia="宋体" w:hAnsi="宋体" w:cs="宋体"/>
          <w:spacing w:val="14"/>
          <w:sz w:val="16"/>
          <w:szCs w:val="16"/>
        </w:rPr>
        <w:t xml:space="preserve">     </w:t>
      </w:r>
      <w:r w:rsidRPr="00FE6985">
        <w:rPr>
          <w:rFonts w:ascii="宋体" w:eastAsia="宋体" w:hAnsi="宋体" w:cs="宋体"/>
          <w:spacing w:val="24"/>
          <w:sz w:val="16"/>
          <w:szCs w:val="16"/>
        </w:rPr>
        <w:t>D.进度滞后，成本</w:t>
      </w:r>
      <w:r w:rsidRPr="00FE6985">
        <w:rPr>
          <w:rFonts w:ascii="宋体" w:eastAsia="宋体" w:hAnsi="宋体" w:cs="宋体"/>
          <w:spacing w:val="23"/>
          <w:sz w:val="16"/>
          <w:szCs w:val="16"/>
        </w:rPr>
        <w:t>节约</w:t>
      </w:r>
    </w:p>
    <w:p w14:paraId="6218282B" w14:textId="77777777" w:rsidR="000959E8" w:rsidRPr="00FE6985" w:rsidRDefault="000959E8">
      <w:pPr>
        <w:spacing w:line="337" w:lineRule="auto"/>
        <w:rPr>
          <w:sz w:val="16"/>
          <w:szCs w:val="16"/>
        </w:rPr>
      </w:pPr>
    </w:p>
    <w:p w14:paraId="53C9D39C" w14:textId="77777777" w:rsidR="000959E8" w:rsidRPr="00FE6985" w:rsidRDefault="00000000">
      <w:pPr>
        <w:spacing w:before="58" w:line="301" w:lineRule="auto"/>
        <w:ind w:left="94" w:right="423"/>
        <w:rPr>
          <w:rFonts w:ascii="宋体" w:eastAsia="宋体" w:hAnsi="宋体" w:cs="宋体"/>
          <w:sz w:val="16"/>
          <w:szCs w:val="16"/>
        </w:rPr>
      </w:pPr>
      <w:r w:rsidRPr="00FE6985">
        <w:rPr>
          <w:rFonts w:ascii="宋体" w:eastAsia="宋体" w:hAnsi="宋体" w:cs="宋体"/>
          <w:spacing w:val="27"/>
          <w:sz w:val="16"/>
          <w:szCs w:val="16"/>
        </w:rPr>
        <w:t>490.</w:t>
      </w:r>
      <w:r w:rsidRPr="00FE6985">
        <w:rPr>
          <w:rFonts w:ascii="宋体" w:eastAsia="宋体" w:hAnsi="宋体" w:cs="宋体"/>
          <w:spacing w:val="-44"/>
          <w:sz w:val="16"/>
          <w:szCs w:val="16"/>
        </w:rPr>
        <w:t xml:space="preserve"> </w:t>
      </w:r>
      <w:r w:rsidRPr="00FE6985">
        <w:rPr>
          <w:rFonts w:ascii="宋体" w:eastAsia="宋体" w:hAnsi="宋体" w:cs="宋体"/>
          <w:spacing w:val="27"/>
          <w:sz w:val="16"/>
          <w:szCs w:val="16"/>
        </w:rPr>
        <w:t>某系统集成项目包含了三个软件模块，现在估算项目成本时，项目经理考虑到</w:t>
      </w:r>
      <w:r w:rsidRPr="00FE6985">
        <w:rPr>
          <w:rFonts w:ascii="宋体" w:eastAsia="宋体" w:hAnsi="宋体" w:cs="宋体"/>
          <w:spacing w:val="26"/>
          <w:sz w:val="16"/>
          <w:szCs w:val="16"/>
        </w:rPr>
        <w:t>其中的模块A</w:t>
      </w:r>
      <w:r w:rsidRPr="00FE6985">
        <w:rPr>
          <w:rFonts w:ascii="宋体" w:eastAsia="宋体" w:hAnsi="宋体" w:cs="宋体"/>
          <w:spacing w:val="-19"/>
          <w:sz w:val="16"/>
          <w:szCs w:val="16"/>
        </w:rPr>
        <w:t xml:space="preserve"> </w:t>
      </w:r>
      <w:r w:rsidRPr="00FE6985">
        <w:rPr>
          <w:rFonts w:ascii="宋体" w:eastAsia="宋体" w:hAnsi="宋体" w:cs="宋体"/>
          <w:spacing w:val="26"/>
          <w:sz w:val="16"/>
          <w:szCs w:val="16"/>
        </w:rPr>
        <w:t>技术成熟，</w:t>
      </w:r>
      <w:r w:rsidRPr="00FE6985">
        <w:rPr>
          <w:rFonts w:ascii="宋体" w:eastAsia="宋体" w:hAnsi="宋体" w:cs="宋体"/>
          <w:sz w:val="16"/>
          <w:szCs w:val="16"/>
        </w:rPr>
        <w:t xml:space="preserve"> </w:t>
      </w:r>
      <w:r w:rsidRPr="00FE6985">
        <w:rPr>
          <w:rFonts w:ascii="宋体" w:eastAsia="宋体" w:hAnsi="宋体" w:cs="宋体"/>
          <w:spacing w:val="20"/>
          <w:sz w:val="16"/>
          <w:szCs w:val="16"/>
        </w:rPr>
        <w:t>已在以前类似项目中多次使用并成功交付，所以项目经理忽略了A</w:t>
      </w:r>
      <w:r w:rsidRPr="00FE6985">
        <w:rPr>
          <w:rFonts w:ascii="宋体" w:eastAsia="宋体" w:hAnsi="宋体" w:cs="宋体"/>
          <w:spacing w:val="17"/>
          <w:sz w:val="16"/>
          <w:szCs w:val="16"/>
        </w:rPr>
        <w:t xml:space="preserve"> </w:t>
      </w:r>
      <w:r w:rsidRPr="00FE6985">
        <w:rPr>
          <w:rFonts w:ascii="宋体" w:eastAsia="宋体" w:hAnsi="宋体" w:cs="宋体"/>
          <w:spacing w:val="20"/>
          <w:sz w:val="16"/>
          <w:szCs w:val="16"/>
        </w:rPr>
        <w:t>的开发成本，只给A</w:t>
      </w:r>
      <w:r w:rsidRPr="00FE6985">
        <w:rPr>
          <w:rFonts w:ascii="宋体" w:eastAsia="宋体" w:hAnsi="宋体" w:cs="宋体"/>
          <w:spacing w:val="-18"/>
          <w:sz w:val="16"/>
          <w:szCs w:val="16"/>
        </w:rPr>
        <w:t xml:space="preserve"> </w:t>
      </w:r>
      <w:r w:rsidRPr="00FE6985">
        <w:rPr>
          <w:rFonts w:ascii="宋体" w:eastAsia="宋体" w:hAnsi="宋体" w:cs="宋体"/>
          <w:spacing w:val="20"/>
          <w:sz w:val="16"/>
          <w:szCs w:val="16"/>
        </w:rPr>
        <w:t>预</w:t>
      </w:r>
      <w:r w:rsidRPr="00FE6985">
        <w:rPr>
          <w:rFonts w:ascii="宋体" w:eastAsia="宋体" w:hAnsi="宋体" w:cs="宋体"/>
          <w:spacing w:val="-24"/>
          <w:sz w:val="16"/>
          <w:szCs w:val="16"/>
        </w:rPr>
        <w:t xml:space="preserve"> </w:t>
      </w:r>
      <w:r w:rsidRPr="00FE6985">
        <w:rPr>
          <w:rFonts w:ascii="宋体" w:eastAsia="宋体" w:hAnsi="宋体" w:cs="宋体"/>
          <w:spacing w:val="20"/>
          <w:sz w:val="16"/>
          <w:szCs w:val="16"/>
        </w:rPr>
        <w:t>留</w:t>
      </w:r>
      <w:r w:rsidRPr="00FE6985">
        <w:rPr>
          <w:rFonts w:ascii="宋体" w:eastAsia="宋体" w:hAnsi="宋体" w:cs="宋体"/>
          <w:spacing w:val="-21"/>
          <w:sz w:val="16"/>
          <w:szCs w:val="16"/>
        </w:rPr>
        <w:t xml:space="preserve"> </w:t>
      </w:r>
      <w:r w:rsidRPr="00FE6985">
        <w:rPr>
          <w:rFonts w:ascii="宋体" w:eastAsia="宋体" w:hAnsi="宋体" w:cs="宋体"/>
          <w:spacing w:val="20"/>
          <w:sz w:val="16"/>
          <w:szCs w:val="16"/>
        </w:rPr>
        <w:t>了</w:t>
      </w:r>
      <w:r w:rsidRPr="00FE6985">
        <w:rPr>
          <w:rFonts w:ascii="宋体" w:eastAsia="宋体" w:hAnsi="宋体" w:cs="宋体"/>
          <w:spacing w:val="-33"/>
          <w:sz w:val="16"/>
          <w:szCs w:val="16"/>
        </w:rPr>
        <w:t xml:space="preserve"> </w:t>
      </w:r>
      <w:r w:rsidRPr="00FE6985">
        <w:rPr>
          <w:rFonts w:ascii="宋体" w:eastAsia="宋体" w:hAnsi="宋体" w:cs="宋体"/>
          <w:spacing w:val="20"/>
          <w:sz w:val="16"/>
          <w:szCs w:val="16"/>
        </w:rPr>
        <w:t>5</w:t>
      </w:r>
      <w:r w:rsidRPr="00FE6985">
        <w:rPr>
          <w:rFonts w:ascii="宋体" w:eastAsia="宋体" w:hAnsi="宋体" w:cs="宋体"/>
          <w:spacing w:val="-33"/>
          <w:sz w:val="16"/>
          <w:szCs w:val="16"/>
        </w:rPr>
        <w:t xml:space="preserve"> </w:t>
      </w:r>
      <w:r w:rsidRPr="00FE6985">
        <w:rPr>
          <w:rFonts w:ascii="宋体" w:eastAsia="宋体" w:hAnsi="宋体" w:cs="宋体"/>
          <w:spacing w:val="20"/>
          <w:sz w:val="16"/>
          <w:szCs w:val="16"/>
        </w:rPr>
        <w:t>万</w:t>
      </w:r>
      <w:r w:rsidRPr="00FE6985">
        <w:rPr>
          <w:rFonts w:ascii="宋体" w:eastAsia="宋体" w:hAnsi="宋体" w:cs="宋体"/>
          <w:spacing w:val="-35"/>
          <w:sz w:val="16"/>
          <w:szCs w:val="16"/>
        </w:rPr>
        <w:t xml:space="preserve"> </w:t>
      </w:r>
      <w:r w:rsidRPr="00FE6985">
        <w:rPr>
          <w:rFonts w:ascii="宋体" w:eastAsia="宋体" w:hAnsi="宋体" w:cs="宋体"/>
          <w:spacing w:val="20"/>
          <w:sz w:val="16"/>
          <w:szCs w:val="16"/>
        </w:rPr>
        <w:t>元</w:t>
      </w:r>
      <w:r w:rsidRPr="00FE6985">
        <w:rPr>
          <w:rFonts w:ascii="宋体" w:eastAsia="宋体" w:hAnsi="宋体" w:cs="宋体"/>
          <w:spacing w:val="-22"/>
          <w:sz w:val="16"/>
          <w:szCs w:val="16"/>
        </w:rPr>
        <w:t xml:space="preserve"> </w:t>
      </w:r>
      <w:r w:rsidRPr="00FE6985">
        <w:rPr>
          <w:rFonts w:ascii="宋体" w:eastAsia="宋体" w:hAnsi="宋体" w:cs="宋体"/>
          <w:spacing w:val="20"/>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spacing w:val="20"/>
          <w:sz w:val="16"/>
          <w:szCs w:val="16"/>
        </w:rPr>
        <w:t>以</w:t>
      </w:r>
      <w:r w:rsidRPr="00FE6985">
        <w:rPr>
          <w:rFonts w:ascii="宋体" w:eastAsia="宋体" w:hAnsi="宋体" w:cs="宋体"/>
          <w:spacing w:val="-26"/>
          <w:sz w:val="16"/>
          <w:szCs w:val="16"/>
        </w:rPr>
        <w:t xml:space="preserve"> </w:t>
      </w:r>
      <w:r w:rsidRPr="00FE6985">
        <w:rPr>
          <w:rFonts w:ascii="宋体" w:eastAsia="宋体" w:hAnsi="宋体" w:cs="宋体"/>
          <w:spacing w:val="20"/>
          <w:sz w:val="16"/>
          <w:szCs w:val="16"/>
        </w:rPr>
        <w:t>防</w:t>
      </w:r>
      <w:r w:rsidRPr="00FE6985">
        <w:rPr>
          <w:rFonts w:ascii="宋体" w:eastAsia="宋体" w:hAnsi="宋体" w:cs="宋体"/>
          <w:sz w:val="16"/>
          <w:szCs w:val="16"/>
        </w:rPr>
        <w:t xml:space="preserve"> </w:t>
      </w:r>
      <w:r w:rsidRPr="00FE6985">
        <w:rPr>
          <w:rFonts w:ascii="宋体" w:eastAsia="宋体" w:hAnsi="宋体" w:cs="宋体"/>
          <w:spacing w:val="8"/>
          <w:sz w:val="16"/>
          <w:szCs w:val="16"/>
        </w:rPr>
        <w:t>意外发生。然后估算了B</w:t>
      </w:r>
      <w:r w:rsidRPr="00FE6985">
        <w:rPr>
          <w:rFonts w:ascii="宋体" w:eastAsia="宋体" w:hAnsi="宋体" w:cs="宋体"/>
          <w:spacing w:val="6"/>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8"/>
          <w:sz w:val="16"/>
          <w:szCs w:val="16"/>
        </w:rPr>
        <w:t>成</w:t>
      </w:r>
      <w:r w:rsidRPr="00FE6985">
        <w:rPr>
          <w:rFonts w:ascii="宋体" w:eastAsia="宋体" w:hAnsi="宋体" w:cs="宋体"/>
          <w:spacing w:val="-38"/>
          <w:sz w:val="16"/>
          <w:szCs w:val="16"/>
        </w:rPr>
        <w:t xml:space="preserve"> </w:t>
      </w:r>
      <w:r w:rsidRPr="00FE6985">
        <w:rPr>
          <w:rFonts w:ascii="宋体" w:eastAsia="宋体" w:hAnsi="宋体" w:cs="宋体"/>
          <w:spacing w:val="8"/>
          <w:sz w:val="16"/>
          <w:szCs w:val="16"/>
        </w:rPr>
        <w:t>本</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为</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5</w:t>
      </w:r>
      <w:r w:rsidRPr="00FE6985">
        <w:rPr>
          <w:rFonts w:ascii="宋体" w:eastAsia="宋体" w:hAnsi="宋体" w:cs="宋体"/>
          <w:spacing w:val="-38"/>
          <w:sz w:val="16"/>
          <w:szCs w:val="16"/>
        </w:rPr>
        <w:t xml:space="preserve"> </w:t>
      </w:r>
      <w:r w:rsidRPr="00FE6985">
        <w:rPr>
          <w:rFonts w:ascii="宋体" w:eastAsia="宋体" w:hAnsi="宋体" w:cs="宋体"/>
          <w:spacing w:val="8"/>
          <w:sz w:val="16"/>
          <w:szCs w:val="16"/>
        </w:rPr>
        <w:t>0</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万</w:t>
      </w:r>
      <w:r w:rsidRPr="00FE6985">
        <w:rPr>
          <w:rFonts w:ascii="宋体" w:eastAsia="宋体" w:hAnsi="宋体" w:cs="宋体"/>
          <w:spacing w:val="-38"/>
          <w:sz w:val="16"/>
          <w:szCs w:val="16"/>
        </w:rPr>
        <w:t xml:space="preserve"> </w:t>
      </w:r>
      <w:r w:rsidRPr="00FE6985">
        <w:rPr>
          <w:rFonts w:ascii="宋体" w:eastAsia="宋体" w:hAnsi="宋体" w:cs="宋体"/>
          <w:spacing w:val="8"/>
          <w:sz w:val="16"/>
          <w:szCs w:val="16"/>
        </w:rPr>
        <w:t>元</w:t>
      </w:r>
      <w:r w:rsidRPr="00FE6985">
        <w:rPr>
          <w:rFonts w:ascii="宋体" w:eastAsia="宋体" w:hAnsi="宋体" w:cs="宋体"/>
          <w:spacing w:val="-46"/>
          <w:sz w:val="16"/>
          <w:szCs w:val="16"/>
        </w:rPr>
        <w:t xml:space="preserve"> </w:t>
      </w:r>
      <w:r w:rsidRPr="00FE6985">
        <w:rPr>
          <w:rFonts w:ascii="宋体" w:eastAsia="宋体" w:hAnsi="宋体" w:cs="宋体"/>
          <w:spacing w:val="8"/>
          <w:sz w:val="16"/>
          <w:szCs w:val="16"/>
        </w:rPr>
        <w:t>，C</w:t>
      </w:r>
      <w:r w:rsidRPr="00FE6985">
        <w:rPr>
          <w:rFonts w:ascii="宋体" w:eastAsia="宋体" w:hAnsi="宋体" w:cs="宋体"/>
          <w:spacing w:val="-4"/>
          <w:sz w:val="16"/>
          <w:szCs w:val="16"/>
        </w:rPr>
        <w:t xml:space="preserve"> </w:t>
      </w:r>
      <w:r w:rsidRPr="00FE6985">
        <w:rPr>
          <w:rFonts w:ascii="宋体" w:eastAsia="宋体" w:hAnsi="宋体" w:cs="宋体"/>
          <w:spacing w:val="38"/>
          <w:sz w:val="16"/>
          <w:szCs w:val="16"/>
        </w:rPr>
        <w:t>的成本为30万元，应急储备为10万元，三者集成成本为5万</w:t>
      </w:r>
      <w:r w:rsidRPr="00FE6985">
        <w:rPr>
          <w:rFonts w:ascii="宋体" w:eastAsia="宋体" w:hAnsi="宋体" w:cs="宋体"/>
          <w:sz w:val="16"/>
          <w:szCs w:val="16"/>
        </w:rPr>
        <w:t xml:space="preserve"> </w:t>
      </w:r>
      <w:r w:rsidRPr="00FE6985">
        <w:rPr>
          <w:rFonts w:ascii="宋体" w:eastAsia="宋体" w:hAnsi="宋体" w:cs="宋体"/>
          <w:spacing w:val="36"/>
          <w:sz w:val="16"/>
          <w:szCs w:val="16"/>
        </w:rPr>
        <w:t>元，并预留了项目的10万元管理储备。如果你是项目组成成员，该项目的成本基准是(58)万元，项目预</w:t>
      </w:r>
      <w:r w:rsidRPr="00FE6985">
        <w:rPr>
          <w:rFonts w:ascii="宋体" w:eastAsia="宋体" w:hAnsi="宋体" w:cs="宋体"/>
          <w:spacing w:val="9"/>
          <w:sz w:val="16"/>
          <w:szCs w:val="16"/>
        </w:rPr>
        <w:t xml:space="preserve"> </w:t>
      </w:r>
      <w:r w:rsidRPr="00FE6985">
        <w:rPr>
          <w:rFonts w:ascii="宋体" w:eastAsia="宋体" w:hAnsi="宋体" w:cs="宋体"/>
          <w:spacing w:val="14"/>
          <w:sz w:val="16"/>
          <w:szCs w:val="16"/>
        </w:rPr>
        <w:t>算是(59)万元，项目开始执行后，当项目的进度绩效指数</w:t>
      </w:r>
      <w:r w:rsidRPr="00FE6985">
        <w:rPr>
          <w:rFonts w:ascii="宋体" w:eastAsia="宋体" w:hAnsi="宋体" w:cs="宋体"/>
          <w:spacing w:val="-38"/>
          <w:sz w:val="16"/>
          <w:szCs w:val="16"/>
        </w:rPr>
        <w:t xml:space="preserve"> </w:t>
      </w:r>
      <w:r w:rsidRPr="00FE6985">
        <w:rPr>
          <w:rFonts w:ascii="宋体" w:eastAsia="宋体" w:hAnsi="宋体" w:cs="宋体"/>
          <w:sz w:val="16"/>
          <w:szCs w:val="16"/>
        </w:rPr>
        <w:t>SPI</w:t>
      </w:r>
      <w:r w:rsidRPr="00FE6985">
        <w:rPr>
          <w:rFonts w:ascii="宋体" w:eastAsia="宋体" w:hAnsi="宋体" w:cs="宋体"/>
          <w:spacing w:val="28"/>
          <w:sz w:val="16"/>
          <w:szCs w:val="16"/>
        </w:rPr>
        <w:t xml:space="preserve"> </w:t>
      </w:r>
      <w:r w:rsidRPr="00FE6985">
        <w:rPr>
          <w:rFonts w:ascii="宋体" w:eastAsia="宋体" w:hAnsi="宋体" w:cs="宋体"/>
          <w:spacing w:val="14"/>
          <w:sz w:val="16"/>
          <w:szCs w:val="16"/>
        </w:rPr>
        <w:t>为</w:t>
      </w:r>
      <w:r w:rsidRPr="00FE6985">
        <w:rPr>
          <w:rFonts w:ascii="宋体" w:eastAsia="宋体" w:hAnsi="宋体" w:cs="宋体"/>
          <w:spacing w:val="-39"/>
          <w:sz w:val="16"/>
          <w:szCs w:val="16"/>
        </w:rPr>
        <w:t xml:space="preserve"> </w:t>
      </w:r>
      <w:r w:rsidRPr="00FE6985">
        <w:rPr>
          <w:rFonts w:ascii="宋体" w:eastAsia="宋体" w:hAnsi="宋体" w:cs="宋体"/>
          <w:spacing w:val="14"/>
          <w:sz w:val="16"/>
          <w:szCs w:val="16"/>
        </w:rPr>
        <w:t>0</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14"/>
          <w:sz w:val="16"/>
          <w:szCs w:val="16"/>
        </w:rPr>
        <w:t>6</w:t>
      </w:r>
      <w:r w:rsidRPr="00FE6985">
        <w:rPr>
          <w:rFonts w:ascii="宋体" w:eastAsia="宋体" w:hAnsi="宋体" w:cs="宋体"/>
          <w:spacing w:val="-31"/>
          <w:sz w:val="16"/>
          <w:szCs w:val="16"/>
        </w:rPr>
        <w:t xml:space="preserve"> </w:t>
      </w:r>
      <w:r w:rsidRPr="00FE6985">
        <w:rPr>
          <w:rFonts w:ascii="宋体" w:eastAsia="宋体" w:hAnsi="宋体" w:cs="宋体"/>
          <w:spacing w:val="14"/>
          <w:sz w:val="16"/>
          <w:szCs w:val="16"/>
        </w:rPr>
        <w:t>时</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项</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目</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实</w:t>
      </w:r>
      <w:r w:rsidRPr="00FE6985">
        <w:rPr>
          <w:rFonts w:ascii="宋体" w:eastAsia="宋体" w:hAnsi="宋体" w:cs="宋体"/>
          <w:spacing w:val="-27"/>
          <w:sz w:val="16"/>
          <w:szCs w:val="16"/>
        </w:rPr>
        <w:t xml:space="preserve"> </w:t>
      </w:r>
      <w:r w:rsidRPr="00FE6985">
        <w:rPr>
          <w:rFonts w:ascii="宋体" w:eastAsia="宋体" w:hAnsi="宋体" w:cs="宋体"/>
          <w:spacing w:val="14"/>
          <w:sz w:val="16"/>
          <w:szCs w:val="16"/>
        </w:rPr>
        <w:t>际</w:t>
      </w:r>
      <w:r w:rsidRPr="00FE6985">
        <w:rPr>
          <w:rFonts w:ascii="宋体" w:eastAsia="宋体" w:hAnsi="宋体" w:cs="宋体"/>
          <w:spacing w:val="-39"/>
          <w:sz w:val="16"/>
          <w:szCs w:val="16"/>
        </w:rPr>
        <w:t xml:space="preserve"> </w:t>
      </w:r>
      <w:r w:rsidRPr="00FE6985">
        <w:rPr>
          <w:rFonts w:ascii="宋体" w:eastAsia="宋体" w:hAnsi="宋体" w:cs="宋体"/>
          <w:spacing w:val="14"/>
          <w:sz w:val="16"/>
          <w:szCs w:val="16"/>
        </w:rPr>
        <w:t>花</w:t>
      </w:r>
      <w:r w:rsidRPr="00FE6985">
        <w:rPr>
          <w:rFonts w:ascii="宋体" w:eastAsia="宋体" w:hAnsi="宋体" w:cs="宋体"/>
          <w:spacing w:val="-30"/>
          <w:sz w:val="16"/>
          <w:szCs w:val="16"/>
        </w:rPr>
        <w:t xml:space="preserve"> </w:t>
      </w:r>
      <w:r w:rsidRPr="00FE6985">
        <w:rPr>
          <w:rFonts w:ascii="宋体" w:eastAsia="宋体" w:hAnsi="宋体" w:cs="宋体"/>
          <w:spacing w:val="14"/>
          <w:sz w:val="16"/>
          <w:szCs w:val="16"/>
        </w:rPr>
        <w:t>费</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7</w:t>
      </w:r>
      <w:r w:rsidRPr="00FE6985">
        <w:rPr>
          <w:rFonts w:ascii="宋体" w:eastAsia="宋体" w:hAnsi="宋体" w:cs="宋体"/>
          <w:spacing w:val="-39"/>
          <w:sz w:val="16"/>
          <w:szCs w:val="16"/>
        </w:rPr>
        <w:t xml:space="preserve"> </w:t>
      </w:r>
      <w:r w:rsidRPr="00FE6985">
        <w:rPr>
          <w:rFonts w:ascii="宋体" w:eastAsia="宋体" w:hAnsi="宋体" w:cs="宋体"/>
          <w:spacing w:val="14"/>
          <w:sz w:val="16"/>
          <w:szCs w:val="16"/>
        </w:rPr>
        <w:t>0</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万</w:t>
      </w:r>
      <w:r w:rsidRPr="00FE6985">
        <w:rPr>
          <w:rFonts w:ascii="宋体" w:eastAsia="宋体" w:hAnsi="宋体" w:cs="宋体"/>
          <w:spacing w:val="-39"/>
          <w:sz w:val="16"/>
          <w:szCs w:val="16"/>
        </w:rPr>
        <w:t xml:space="preserve"> </w:t>
      </w:r>
      <w:r w:rsidRPr="00FE6985">
        <w:rPr>
          <w:rFonts w:ascii="宋体" w:eastAsia="宋体" w:hAnsi="宋体" w:cs="宋体"/>
          <w:spacing w:val="14"/>
          <w:sz w:val="16"/>
          <w:szCs w:val="16"/>
        </w:rPr>
        <w:t>元</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1"/>
          <w:sz w:val="16"/>
          <w:szCs w:val="16"/>
        </w:rPr>
        <w:t xml:space="preserve"> </w:t>
      </w:r>
      <w:r w:rsidRPr="00FE6985">
        <w:rPr>
          <w:rFonts w:ascii="宋体" w:eastAsia="宋体" w:hAnsi="宋体" w:cs="宋体"/>
          <w:spacing w:val="14"/>
          <w:sz w:val="16"/>
          <w:szCs w:val="16"/>
        </w:rPr>
        <w:t>超</w:t>
      </w:r>
      <w:r w:rsidRPr="00FE6985">
        <w:rPr>
          <w:rFonts w:ascii="宋体" w:eastAsia="宋体" w:hAnsi="宋体" w:cs="宋体"/>
          <w:spacing w:val="-24"/>
          <w:sz w:val="16"/>
          <w:szCs w:val="16"/>
        </w:rPr>
        <w:t xml:space="preserve"> </w:t>
      </w:r>
      <w:r w:rsidRPr="00FE6985">
        <w:rPr>
          <w:rFonts w:ascii="宋体" w:eastAsia="宋体" w:hAnsi="宋体" w:cs="宋体"/>
          <w:spacing w:val="14"/>
          <w:sz w:val="16"/>
          <w:szCs w:val="16"/>
        </w:rPr>
        <w:t>出</w:t>
      </w:r>
      <w:r w:rsidRPr="00FE6985">
        <w:rPr>
          <w:rFonts w:ascii="宋体" w:eastAsia="宋体" w:hAnsi="宋体" w:cs="宋体"/>
          <w:spacing w:val="-39"/>
          <w:sz w:val="16"/>
          <w:szCs w:val="16"/>
        </w:rPr>
        <w:t xml:space="preserve"> </w:t>
      </w:r>
      <w:r w:rsidRPr="00FE6985">
        <w:rPr>
          <w:rFonts w:ascii="宋体" w:eastAsia="宋体" w:hAnsi="宋体" w:cs="宋体"/>
          <w:spacing w:val="14"/>
          <w:sz w:val="16"/>
          <w:szCs w:val="16"/>
        </w:rPr>
        <w:t>预</w:t>
      </w:r>
      <w:r w:rsidRPr="00FE6985">
        <w:rPr>
          <w:rFonts w:ascii="宋体" w:eastAsia="宋体" w:hAnsi="宋体" w:cs="宋体"/>
          <w:sz w:val="16"/>
          <w:szCs w:val="16"/>
        </w:rPr>
        <w:t xml:space="preserve"> </w:t>
      </w:r>
      <w:r w:rsidRPr="00FE6985">
        <w:rPr>
          <w:rFonts w:ascii="宋体" w:eastAsia="宋体" w:hAnsi="宋体" w:cs="宋体"/>
          <w:spacing w:val="19"/>
          <w:sz w:val="16"/>
          <w:szCs w:val="16"/>
        </w:rPr>
        <w:t>算10万元，如果不加以纠偏，请根据当前项目进展，估算该通目的完工</w:t>
      </w:r>
      <w:r w:rsidRPr="00FE6985">
        <w:rPr>
          <w:rFonts w:ascii="宋体" w:eastAsia="宋体" w:hAnsi="宋体" w:cs="宋体"/>
          <w:spacing w:val="18"/>
          <w:sz w:val="16"/>
          <w:szCs w:val="16"/>
        </w:rPr>
        <w:t>估算值</w:t>
      </w:r>
      <w:r w:rsidRPr="00FE6985">
        <w:rPr>
          <w:rFonts w:ascii="宋体" w:eastAsia="宋体" w:hAnsi="宋体" w:cs="宋体"/>
          <w:spacing w:val="-28"/>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sz w:val="16"/>
          <w:szCs w:val="16"/>
        </w:rPr>
        <w:t>EAC</w:t>
      </w:r>
      <w:r w:rsidRPr="00FE6985">
        <w:rPr>
          <w:rFonts w:ascii="宋体" w:eastAsia="宋体" w:hAnsi="宋体" w:cs="宋体"/>
          <w:spacing w:val="18"/>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8"/>
          <w:sz w:val="16"/>
          <w:szCs w:val="16"/>
        </w:rPr>
        <w:t>为</w:t>
      </w:r>
      <w:r w:rsidRPr="00FE6985">
        <w:rPr>
          <w:rFonts w:ascii="宋体" w:eastAsia="宋体" w:hAnsi="宋体" w:cs="宋体"/>
          <w:spacing w:val="-1"/>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8"/>
          <w:sz w:val="16"/>
          <w:szCs w:val="16"/>
        </w:rPr>
        <w:t>6</w:t>
      </w:r>
      <w:r w:rsidRPr="00FE6985">
        <w:rPr>
          <w:rFonts w:ascii="宋体" w:eastAsia="宋体" w:hAnsi="宋体" w:cs="宋体"/>
          <w:spacing w:val="-32"/>
          <w:sz w:val="16"/>
          <w:szCs w:val="16"/>
        </w:rPr>
        <w:t xml:space="preserve"> </w:t>
      </w:r>
      <w:r w:rsidRPr="00FE6985">
        <w:rPr>
          <w:rFonts w:ascii="宋体" w:eastAsia="宋体" w:hAnsi="宋体" w:cs="宋体"/>
          <w:spacing w:val="18"/>
          <w:sz w:val="16"/>
          <w:szCs w:val="16"/>
        </w:rPr>
        <w:t>0</w:t>
      </w:r>
      <w:r w:rsidRPr="00FE6985">
        <w:rPr>
          <w:rFonts w:ascii="宋体" w:eastAsia="宋体" w:hAnsi="宋体" w:cs="宋体"/>
          <w:spacing w:val="-32"/>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spacing w:val="-29"/>
          <w:sz w:val="16"/>
          <w:szCs w:val="16"/>
        </w:rPr>
        <w:t xml:space="preserve"> </w:t>
      </w:r>
      <w:r w:rsidRPr="00FE6985">
        <w:rPr>
          <w:rFonts w:ascii="宋体" w:eastAsia="宋体" w:hAnsi="宋体" w:cs="宋体"/>
          <w:spacing w:val="18"/>
          <w:sz w:val="16"/>
          <w:szCs w:val="16"/>
        </w:rPr>
        <w:t>万</w:t>
      </w:r>
      <w:r w:rsidRPr="00FE6985">
        <w:rPr>
          <w:rFonts w:ascii="宋体" w:eastAsia="宋体" w:hAnsi="宋体" w:cs="宋体"/>
          <w:spacing w:val="-31"/>
          <w:sz w:val="16"/>
          <w:szCs w:val="16"/>
        </w:rPr>
        <w:t xml:space="preserve"> </w:t>
      </w:r>
      <w:r w:rsidRPr="00FE6985">
        <w:rPr>
          <w:rFonts w:ascii="宋体" w:eastAsia="宋体" w:hAnsi="宋体" w:cs="宋体"/>
          <w:spacing w:val="18"/>
          <w:sz w:val="16"/>
          <w:szCs w:val="16"/>
        </w:rPr>
        <w:t>元</w:t>
      </w:r>
      <w:r w:rsidRPr="00FE6985">
        <w:rPr>
          <w:rFonts w:ascii="宋体" w:eastAsia="宋体" w:hAnsi="宋体" w:cs="宋体"/>
          <w:spacing w:val="-40"/>
          <w:sz w:val="16"/>
          <w:szCs w:val="16"/>
        </w:rPr>
        <w:t xml:space="preserve"> </w:t>
      </w:r>
      <w:proofErr w:type="gramStart"/>
      <w:r w:rsidRPr="00FE6985">
        <w:rPr>
          <w:rFonts w:ascii="宋体" w:eastAsia="宋体" w:hAnsi="宋体" w:cs="宋体"/>
          <w:spacing w:val="18"/>
          <w:sz w:val="16"/>
          <w:szCs w:val="16"/>
        </w:rPr>
        <w:t>【</w:t>
      </w:r>
      <w:proofErr w:type="gramEnd"/>
      <w:r w:rsidRPr="00FE6985">
        <w:rPr>
          <w:rFonts w:ascii="宋体" w:eastAsia="宋体" w:hAnsi="宋体" w:cs="宋体"/>
          <w:spacing w:val="-2"/>
          <w:sz w:val="16"/>
          <w:szCs w:val="16"/>
        </w:rPr>
        <w:t xml:space="preserve"> </w:t>
      </w:r>
      <w:r w:rsidRPr="00FE6985">
        <w:rPr>
          <w:rFonts w:ascii="宋体" w:eastAsia="宋体" w:hAnsi="宋体" w:cs="宋体"/>
          <w:spacing w:val="18"/>
          <w:sz w:val="16"/>
          <w:szCs w:val="16"/>
        </w:rPr>
        <w:t>高</w:t>
      </w:r>
      <w:r w:rsidRPr="00FE6985">
        <w:rPr>
          <w:rFonts w:ascii="宋体" w:eastAsia="宋体" w:hAnsi="宋体" w:cs="宋体"/>
          <w:spacing w:val="-20"/>
          <w:sz w:val="16"/>
          <w:szCs w:val="16"/>
        </w:rPr>
        <w:t xml:space="preserve"> </w:t>
      </w:r>
      <w:r w:rsidRPr="00FE6985">
        <w:rPr>
          <w:rFonts w:ascii="宋体" w:eastAsia="宋体" w:hAnsi="宋体" w:cs="宋体"/>
          <w:spacing w:val="18"/>
          <w:sz w:val="16"/>
          <w:szCs w:val="16"/>
        </w:rPr>
        <w:t>1</w:t>
      </w:r>
      <w:r w:rsidRPr="00FE6985">
        <w:rPr>
          <w:rFonts w:ascii="宋体" w:eastAsia="宋体" w:hAnsi="宋体" w:cs="宋体"/>
          <w:spacing w:val="-29"/>
          <w:sz w:val="16"/>
          <w:szCs w:val="16"/>
        </w:rPr>
        <w:t xml:space="preserve"> </w:t>
      </w:r>
      <w:r w:rsidRPr="00FE6985">
        <w:rPr>
          <w:rFonts w:ascii="宋体" w:eastAsia="宋体" w:hAnsi="宋体" w:cs="宋体"/>
          <w:spacing w:val="18"/>
          <w:sz w:val="16"/>
          <w:szCs w:val="16"/>
        </w:rPr>
        <w:t>7</w:t>
      </w:r>
    </w:p>
    <w:p w14:paraId="00C7E749" w14:textId="77777777" w:rsidR="000959E8" w:rsidRPr="00FE6985" w:rsidRDefault="000959E8">
      <w:pPr>
        <w:spacing w:line="65" w:lineRule="exact"/>
        <w:rPr>
          <w:sz w:val="16"/>
          <w:szCs w:val="16"/>
        </w:rPr>
      </w:pPr>
    </w:p>
    <w:p w14:paraId="1000864F" w14:textId="77777777" w:rsidR="000959E8" w:rsidRPr="00FE6985" w:rsidRDefault="000959E8">
      <w:pPr>
        <w:rPr>
          <w:sz w:val="16"/>
          <w:szCs w:val="16"/>
        </w:rPr>
        <w:sectPr w:rsidR="000959E8" w:rsidRPr="00FE6985">
          <w:pgSz w:w="11900" w:h="16840"/>
          <w:pgMar w:top="400" w:right="645" w:bottom="400" w:left="894" w:header="0" w:footer="0" w:gutter="0"/>
          <w:cols w:space="720" w:equalWidth="0">
            <w:col w:w="10360" w:space="0"/>
          </w:cols>
        </w:sectPr>
      </w:pPr>
    </w:p>
    <w:p w14:paraId="7F2D2D4F" w14:textId="77777777" w:rsidR="000959E8" w:rsidRPr="00FE6985" w:rsidRDefault="00000000">
      <w:pPr>
        <w:spacing w:before="35" w:line="221" w:lineRule="auto"/>
        <w:ind w:left="195"/>
        <w:rPr>
          <w:rFonts w:ascii="宋体" w:eastAsia="宋体" w:hAnsi="宋体" w:cs="宋体"/>
          <w:sz w:val="16"/>
          <w:szCs w:val="16"/>
        </w:rPr>
      </w:pPr>
      <w:r w:rsidRPr="00FE6985">
        <w:rPr>
          <w:rFonts w:ascii="宋体" w:eastAsia="宋体" w:hAnsi="宋体" w:cs="宋体"/>
          <w:spacing w:val="-4"/>
          <w:sz w:val="16"/>
          <w:szCs w:val="16"/>
        </w:rPr>
        <w:t>下】</w:t>
      </w:r>
    </w:p>
    <w:p w14:paraId="03302647" w14:textId="77777777" w:rsidR="000959E8" w:rsidRPr="00FE6985" w:rsidRDefault="00000000">
      <w:pPr>
        <w:spacing w:before="121" w:line="192" w:lineRule="auto"/>
        <w:ind w:left="195"/>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w:t>
      </w:r>
      <w:proofErr w:type="gramStart"/>
      <w:r w:rsidRPr="00FE6985">
        <w:rPr>
          <w:rFonts w:ascii="Times New Roman" w:eastAsia="Times New Roman" w:hAnsi="Times New Roman" w:cs="Times New Roman"/>
          <w:spacing w:val="-1"/>
          <w:sz w:val="16"/>
          <w:szCs w:val="16"/>
        </w:rPr>
        <w:t>58)A.</w:t>
      </w:r>
      <w:proofErr w:type="gramEnd"/>
      <w:r w:rsidRPr="00FE6985">
        <w:rPr>
          <w:rFonts w:ascii="Times New Roman" w:eastAsia="Times New Roman" w:hAnsi="Times New Roman" w:cs="Times New Roman"/>
          <w:spacing w:val="-1"/>
          <w:sz w:val="16"/>
          <w:szCs w:val="16"/>
        </w:rPr>
        <w:t>90</w:t>
      </w:r>
    </w:p>
    <w:p w14:paraId="69392352" w14:textId="77777777" w:rsidR="000959E8" w:rsidRPr="00FE6985" w:rsidRDefault="00000000">
      <w:pPr>
        <w:spacing w:before="155" w:line="192" w:lineRule="auto"/>
        <w:ind w:left="195"/>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w:t>
      </w:r>
      <w:proofErr w:type="gramStart"/>
      <w:r w:rsidRPr="00FE6985">
        <w:rPr>
          <w:rFonts w:ascii="Times New Roman" w:eastAsia="Times New Roman" w:hAnsi="Times New Roman" w:cs="Times New Roman"/>
          <w:spacing w:val="-1"/>
          <w:sz w:val="16"/>
          <w:szCs w:val="16"/>
        </w:rPr>
        <w:t>59)A.</w:t>
      </w:r>
      <w:proofErr w:type="gramEnd"/>
      <w:r w:rsidRPr="00FE6985">
        <w:rPr>
          <w:rFonts w:ascii="Times New Roman" w:eastAsia="Times New Roman" w:hAnsi="Times New Roman" w:cs="Times New Roman"/>
          <w:spacing w:val="-1"/>
          <w:sz w:val="16"/>
          <w:szCs w:val="16"/>
        </w:rPr>
        <w:t>30</w:t>
      </w:r>
    </w:p>
    <w:p w14:paraId="500CDD1A" w14:textId="77777777" w:rsidR="000959E8" w:rsidRPr="00FE6985" w:rsidRDefault="00000000">
      <w:pPr>
        <w:spacing w:before="135" w:line="191" w:lineRule="auto"/>
        <w:ind w:left="195"/>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w:t>
      </w:r>
      <w:proofErr w:type="gramStart"/>
      <w:r w:rsidRPr="00FE6985">
        <w:rPr>
          <w:rFonts w:ascii="Times New Roman" w:eastAsia="Times New Roman" w:hAnsi="Times New Roman" w:cs="Times New Roman"/>
          <w:spacing w:val="-1"/>
          <w:sz w:val="16"/>
          <w:szCs w:val="16"/>
        </w:rPr>
        <w:t>60)A.</w:t>
      </w:r>
      <w:proofErr w:type="gramEnd"/>
      <w:r w:rsidRPr="00FE6985">
        <w:rPr>
          <w:rFonts w:ascii="Times New Roman" w:eastAsia="Times New Roman" w:hAnsi="Times New Roman" w:cs="Times New Roman"/>
          <w:spacing w:val="-1"/>
          <w:sz w:val="16"/>
          <w:szCs w:val="16"/>
        </w:rPr>
        <w:t>64</w:t>
      </w:r>
    </w:p>
    <w:p w14:paraId="188B16E6" w14:textId="77777777" w:rsidR="000959E8" w:rsidRPr="00FE6985" w:rsidRDefault="00000000">
      <w:pPr>
        <w:spacing w:line="14" w:lineRule="auto"/>
        <w:rPr>
          <w:sz w:val="16"/>
          <w:szCs w:val="16"/>
        </w:rPr>
      </w:pPr>
      <w:r w:rsidRPr="00FE6985">
        <w:rPr>
          <w:rFonts w:eastAsia="Arial"/>
          <w:sz w:val="16"/>
          <w:szCs w:val="16"/>
        </w:rPr>
        <w:br w:type="column"/>
      </w:r>
    </w:p>
    <w:p w14:paraId="2AFA30F9" w14:textId="77777777" w:rsidR="000959E8" w:rsidRPr="00FE6985" w:rsidRDefault="000959E8">
      <w:pPr>
        <w:spacing w:line="320" w:lineRule="auto"/>
        <w:rPr>
          <w:sz w:val="16"/>
          <w:szCs w:val="16"/>
        </w:rPr>
      </w:pPr>
    </w:p>
    <w:p w14:paraId="5B359BDE" w14:textId="77777777" w:rsidR="000959E8" w:rsidRPr="00FE6985" w:rsidRDefault="00000000">
      <w:pPr>
        <w:spacing w:before="52" w:line="320" w:lineRule="exact"/>
        <w:ind w:left="49"/>
        <w:rPr>
          <w:rFonts w:ascii="Times New Roman" w:eastAsia="Times New Roman" w:hAnsi="Times New Roman" w:cs="Times New Roman"/>
          <w:sz w:val="16"/>
          <w:szCs w:val="16"/>
        </w:rPr>
      </w:pPr>
      <w:r w:rsidRPr="00FE6985">
        <w:rPr>
          <w:rFonts w:ascii="Times New Roman" w:eastAsia="Times New Roman" w:hAnsi="Times New Roman" w:cs="Times New Roman"/>
          <w:spacing w:val="-1"/>
          <w:position w:val="13"/>
          <w:sz w:val="16"/>
          <w:szCs w:val="16"/>
        </w:rPr>
        <w:t>B.95</w:t>
      </w:r>
    </w:p>
    <w:p w14:paraId="32A98491" w14:textId="77777777" w:rsidR="000959E8" w:rsidRPr="00FE6985" w:rsidRDefault="00000000">
      <w:pPr>
        <w:spacing w:line="188" w:lineRule="auto"/>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B.95</w:t>
      </w:r>
    </w:p>
    <w:p w14:paraId="2C4F7E40" w14:textId="77777777" w:rsidR="000959E8" w:rsidRPr="00FE6985" w:rsidRDefault="00000000">
      <w:pPr>
        <w:spacing w:before="137" w:line="188" w:lineRule="auto"/>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B.134</w:t>
      </w:r>
    </w:p>
    <w:p w14:paraId="00AB3359" w14:textId="77777777" w:rsidR="000959E8" w:rsidRPr="00FE6985" w:rsidRDefault="00000000">
      <w:pPr>
        <w:spacing w:line="14" w:lineRule="auto"/>
        <w:rPr>
          <w:sz w:val="16"/>
          <w:szCs w:val="16"/>
        </w:rPr>
      </w:pPr>
      <w:r w:rsidRPr="00FE6985">
        <w:rPr>
          <w:rFonts w:eastAsia="Arial"/>
          <w:sz w:val="16"/>
          <w:szCs w:val="16"/>
        </w:rPr>
        <w:br w:type="column"/>
      </w:r>
    </w:p>
    <w:p w14:paraId="42DD857E" w14:textId="77777777" w:rsidR="000959E8" w:rsidRPr="00FE6985" w:rsidRDefault="000959E8">
      <w:pPr>
        <w:spacing w:line="320" w:lineRule="auto"/>
        <w:rPr>
          <w:sz w:val="16"/>
          <w:szCs w:val="16"/>
        </w:rPr>
      </w:pPr>
    </w:p>
    <w:p w14:paraId="47571A66" w14:textId="77777777" w:rsidR="000959E8" w:rsidRPr="00FE6985" w:rsidRDefault="00000000">
      <w:pPr>
        <w:spacing w:before="52" w:line="319" w:lineRule="exact"/>
        <w:ind w:left="39"/>
        <w:rPr>
          <w:rFonts w:ascii="Times New Roman" w:eastAsia="Times New Roman" w:hAnsi="Times New Roman" w:cs="Times New Roman"/>
          <w:sz w:val="16"/>
          <w:szCs w:val="16"/>
        </w:rPr>
      </w:pPr>
      <w:r w:rsidRPr="00FE6985">
        <w:rPr>
          <w:rFonts w:ascii="Times New Roman" w:eastAsia="Times New Roman" w:hAnsi="Times New Roman" w:cs="Times New Roman"/>
          <w:spacing w:val="-2"/>
          <w:position w:val="13"/>
          <w:sz w:val="16"/>
          <w:szCs w:val="16"/>
        </w:rPr>
        <w:t>C.100</w:t>
      </w:r>
    </w:p>
    <w:p w14:paraId="739CA85F" w14:textId="77777777" w:rsidR="000959E8" w:rsidRPr="00FE6985" w:rsidRDefault="00000000">
      <w:pPr>
        <w:spacing w:before="1" w:line="188" w:lineRule="auto"/>
        <w:rPr>
          <w:rFonts w:ascii="Times New Roman" w:eastAsia="Times New Roman" w:hAnsi="Times New Roman" w:cs="Times New Roman"/>
          <w:sz w:val="16"/>
          <w:szCs w:val="16"/>
        </w:rPr>
      </w:pPr>
      <w:r w:rsidRPr="00FE6985">
        <w:rPr>
          <w:rFonts w:ascii="Times New Roman" w:eastAsia="Times New Roman" w:hAnsi="Times New Roman" w:cs="Times New Roman"/>
          <w:spacing w:val="-2"/>
          <w:sz w:val="16"/>
          <w:szCs w:val="16"/>
        </w:rPr>
        <w:t>C.100</w:t>
      </w:r>
    </w:p>
    <w:p w14:paraId="5BF4453D" w14:textId="77777777" w:rsidR="000959E8" w:rsidRPr="00FE6985" w:rsidRDefault="00000000">
      <w:pPr>
        <w:spacing w:before="137" w:line="188" w:lineRule="auto"/>
        <w:ind w:left="9"/>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C.194.4</w:t>
      </w:r>
    </w:p>
    <w:p w14:paraId="45111166" w14:textId="77777777" w:rsidR="000959E8" w:rsidRPr="00FE6985" w:rsidRDefault="00000000">
      <w:pPr>
        <w:spacing w:line="14" w:lineRule="auto"/>
        <w:rPr>
          <w:sz w:val="16"/>
          <w:szCs w:val="16"/>
        </w:rPr>
      </w:pPr>
      <w:r w:rsidRPr="00FE6985">
        <w:rPr>
          <w:rFonts w:eastAsia="Arial"/>
          <w:sz w:val="16"/>
          <w:szCs w:val="16"/>
        </w:rPr>
        <w:br w:type="column"/>
      </w:r>
    </w:p>
    <w:p w14:paraId="3AD54089" w14:textId="77777777" w:rsidR="000959E8" w:rsidRPr="00FE6985" w:rsidRDefault="000959E8">
      <w:pPr>
        <w:spacing w:line="320" w:lineRule="auto"/>
        <w:rPr>
          <w:sz w:val="16"/>
          <w:szCs w:val="16"/>
        </w:rPr>
      </w:pPr>
    </w:p>
    <w:p w14:paraId="22199061" w14:textId="77777777" w:rsidR="000959E8" w:rsidRPr="00FE6985" w:rsidRDefault="00000000">
      <w:pPr>
        <w:spacing w:before="52" w:line="320" w:lineRule="exact"/>
        <w:ind w:left="29"/>
        <w:rPr>
          <w:rFonts w:ascii="Times New Roman" w:eastAsia="Times New Roman" w:hAnsi="Times New Roman" w:cs="Times New Roman"/>
          <w:sz w:val="16"/>
          <w:szCs w:val="16"/>
        </w:rPr>
      </w:pPr>
      <w:r w:rsidRPr="00FE6985">
        <w:rPr>
          <w:rFonts w:ascii="Times New Roman" w:eastAsia="Times New Roman" w:hAnsi="Times New Roman" w:cs="Times New Roman"/>
          <w:spacing w:val="-1"/>
          <w:position w:val="13"/>
          <w:sz w:val="16"/>
          <w:szCs w:val="16"/>
        </w:rPr>
        <w:t>D.110</w:t>
      </w:r>
    </w:p>
    <w:p w14:paraId="49C48D17" w14:textId="77777777" w:rsidR="000959E8" w:rsidRPr="00FE6985" w:rsidRDefault="00000000">
      <w:pPr>
        <w:spacing w:line="188" w:lineRule="auto"/>
        <w:ind w:left="29"/>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D.110</w:t>
      </w:r>
    </w:p>
    <w:p w14:paraId="14657982" w14:textId="77777777" w:rsidR="000959E8" w:rsidRPr="00FE6985" w:rsidRDefault="00000000">
      <w:pPr>
        <w:spacing w:before="137" w:line="188" w:lineRule="auto"/>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D.124.4</w:t>
      </w:r>
    </w:p>
    <w:p w14:paraId="13F33504" w14:textId="77777777" w:rsidR="000959E8" w:rsidRPr="00FE6985" w:rsidRDefault="000959E8">
      <w:pPr>
        <w:rPr>
          <w:sz w:val="16"/>
          <w:szCs w:val="16"/>
        </w:rPr>
        <w:sectPr w:rsidR="000959E8" w:rsidRPr="00FE6985">
          <w:type w:val="continuous"/>
          <w:pgSz w:w="11900" w:h="16840"/>
          <w:pgMar w:top="400" w:right="645" w:bottom="400" w:left="894" w:header="0" w:footer="0" w:gutter="0"/>
          <w:cols w:num="4" w:space="720" w:equalWidth="0">
            <w:col w:w="1435" w:space="100"/>
            <w:col w:w="840" w:space="100"/>
            <w:col w:w="1071" w:space="100"/>
            <w:col w:w="6715" w:space="0"/>
          </w:cols>
        </w:sectPr>
      </w:pPr>
    </w:p>
    <w:p w14:paraId="7445842F" w14:textId="77777777" w:rsidR="000959E8" w:rsidRPr="00FE6985" w:rsidRDefault="000959E8">
      <w:pPr>
        <w:spacing w:line="397" w:lineRule="auto"/>
        <w:rPr>
          <w:sz w:val="16"/>
          <w:szCs w:val="16"/>
        </w:rPr>
      </w:pPr>
    </w:p>
    <w:p w14:paraId="29ED05F2" w14:textId="77777777" w:rsidR="000959E8" w:rsidRPr="00FE6985" w:rsidRDefault="00000000">
      <w:pPr>
        <w:spacing w:before="58" w:line="306" w:lineRule="auto"/>
        <w:ind w:left="94" w:right="402"/>
        <w:jc w:val="both"/>
        <w:rPr>
          <w:rFonts w:ascii="宋体" w:eastAsia="宋体" w:hAnsi="宋体" w:cs="宋体"/>
          <w:sz w:val="16"/>
          <w:szCs w:val="16"/>
        </w:rPr>
      </w:pPr>
      <w:r w:rsidRPr="00FE6985">
        <w:rPr>
          <w:rFonts w:ascii="宋体" w:eastAsia="宋体" w:hAnsi="宋体" w:cs="宋体"/>
          <w:spacing w:val="24"/>
          <w:sz w:val="16"/>
          <w:szCs w:val="16"/>
        </w:rPr>
        <w:t>491.某项目包含A.B.C</w:t>
      </w:r>
      <w:r w:rsidRPr="00FE6985">
        <w:rPr>
          <w:rFonts w:ascii="宋体" w:eastAsia="宋体" w:hAnsi="宋体" w:cs="宋体"/>
          <w:spacing w:val="-27"/>
          <w:sz w:val="16"/>
          <w:szCs w:val="16"/>
        </w:rPr>
        <w:t xml:space="preserve"> </w:t>
      </w:r>
      <w:r w:rsidRPr="00FE6985">
        <w:rPr>
          <w:rFonts w:ascii="宋体" w:eastAsia="宋体" w:hAnsi="宋体" w:cs="宋体"/>
          <w:spacing w:val="24"/>
          <w:sz w:val="16"/>
          <w:szCs w:val="16"/>
        </w:rPr>
        <w:t>三项主要活动，项目经理在成本估算时采用自下而上的估算方法，分别估算出三项活动</w:t>
      </w:r>
      <w:r w:rsidRPr="00FE6985">
        <w:rPr>
          <w:rFonts w:ascii="宋体" w:eastAsia="宋体" w:hAnsi="宋体" w:cs="宋体"/>
          <w:sz w:val="16"/>
          <w:szCs w:val="16"/>
        </w:rPr>
        <w:t xml:space="preserve"> </w:t>
      </w:r>
      <w:r w:rsidRPr="00FE6985">
        <w:rPr>
          <w:rFonts w:ascii="宋体" w:eastAsia="宋体" w:hAnsi="宋体" w:cs="宋体"/>
          <w:spacing w:val="34"/>
          <w:sz w:val="16"/>
          <w:szCs w:val="16"/>
        </w:rPr>
        <w:t>的成本分别为13万元，23万元和8万元，同时为了应对未来可</w:t>
      </w:r>
      <w:r w:rsidRPr="00FE6985">
        <w:rPr>
          <w:rFonts w:ascii="宋体" w:eastAsia="宋体" w:hAnsi="宋体" w:cs="宋体"/>
          <w:spacing w:val="33"/>
          <w:sz w:val="16"/>
          <w:szCs w:val="16"/>
        </w:rPr>
        <w:t>能遇到的不确定因素，预留了10万元的管理</w:t>
      </w:r>
      <w:r w:rsidRPr="00FE6985">
        <w:rPr>
          <w:rFonts w:ascii="宋体" w:eastAsia="宋体" w:hAnsi="宋体" w:cs="宋体"/>
          <w:sz w:val="16"/>
          <w:szCs w:val="16"/>
        </w:rPr>
        <w:t xml:space="preserve"> </w:t>
      </w:r>
      <w:r w:rsidRPr="00FE6985">
        <w:rPr>
          <w:rFonts w:ascii="宋体" w:eastAsia="宋体" w:hAnsi="宋体" w:cs="宋体"/>
          <w:spacing w:val="38"/>
          <w:sz w:val="16"/>
          <w:szCs w:val="16"/>
        </w:rPr>
        <w:t>储备，同时为每个活动预留了2万元的准备金</w:t>
      </w:r>
      <w:r w:rsidRPr="00FE6985">
        <w:rPr>
          <w:rFonts w:ascii="宋体" w:eastAsia="宋体" w:hAnsi="宋体" w:cs="宋体"/>
          <w:spacing w:val="37"/>
          <w:sz w:val="16"/>
          <w:szCs w:val="16"/>
        </w:rPr>
        <w:t>，该项目的总预算为(1)万元。项目进行到第二个月时，实</w:t>
      </w:r>
      <w:r w:rsidRPr="00FE6985">
        <w:rPr>
          <w:rFonts w:ascii="宋体" w:eastAsia="宋体" w:hAnsi="宋体" w:cs="宋体"/>
          <w:sz w:val="16"/>
          <w:szCs w:val="16"/>
        </w:rPr>
        <w:t xml:space="preserve"> </w:t>
      </w:r>
      <w:r w:rsidRPr="00FE6985">
        <w:rPr>
          <w:rFonts w:ascii="宋体" w:eastAsia="宋体" w:hAnsi="宋体" w:cs="宋体"/>
          <w:spacing w:val="34"/>
          <w:sz w:val="16"/>
          <w:szCs w:val="16"/>
        </w:rPr>
        <w:t>际花费为20万元，完成总工作量的30%。如果项目按照当前的绩效继续进行下去，预测项目的完工尚需成</w:t>
      </w:r>
      <w:r w:rsidRPr="00FE6985">
        <w:rPr>
          <w:rFonts w:ascii="宋体" w:eastAsia="宋体" w:hAnsi="宋体" w:cs="宋体"/>
          <w:spacing w:val="15"/>
          <w:sz w:val="16"/>
          <w:szCs w:val="16"/>
        </w:rPr>
        <w:t xml:space="preserve"> </w:t>
      </w:r>
      <w:r w:rsidRPr="00FE6985">
        <w:rPr>
          <w:rFonts w:ascii="宋体" w:eastAsia="宋体" w:hAnsi="宋体" w:cs="宋体"/>
          <w:spacing w:val="-12"/>
          <w:sz w:val="16"/>
          <w:szCs w:val="16"/>
        </w:rPr>
        <w:t>本</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ETC</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约</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为</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2</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万</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元</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高</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5</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w:t>
      </w:r>
    </w:p>
    <w:p w14:paraId="0509ECF5" w14:textId="77777777" w:rsidR="000959E8" w:rsidRPr="00FE6985" w:rsidRDefault="00000000">
      <w:pPr>
        <w:spacing w:before="95" w:line="192" w:lineRule="auto"/>
        <w:ind w:left="195"/>
        <w:rPr>
          <w:rFonts w:ascii="Times New Roman" w:eastAsia="Times New Roman" w:hAnsi="Times New Roman" w:cs="Times New Roman"/>
          <w:sz w:val="16"/>
          <w:szCs w:val="16"/>
        </w:rPr>
      </w:pPr>
      <w:r w:rsidRPr="00FE6985">
        <w:rPr>
          <w:rFonts w:ascii="Times New Roman" w:eastAsia="Times New Roman" w:hAnsi="Times New Roman" w:cs="Times New Roman"/>
          <w:spacing w:val="-2"/>
          <w:sz w:val="16"/>
          <w:szCs w:val="16"/>
        </w:rPr>
        <w:t>(</w:t>
      </w:r>
      <w:proofErr w:type="gramStart"/>
      <w:r w:rsidRPr="00FE6985">
        <w:rPr>
          <w:rFonts w:ascii="Times New Roman" w:eastAsia="Times New Roman" w:hAnsi="Times New Roman" w:cs="Times New Roman"/>
          <w:spacing w:val="-2"/>
          <w:sz w:val="16"/>
          <w:szCs w:val="16"/>
        </w:rPr>
        <w:t>1)A.</w:t>
      </w:r>
      <w:proofErr w:type="gramEnd"/>
      <w:r w:rsidRPr="00FE6985">
        <w:rPr>
          <w:rFonts w:ascii="Times New Roman" w:eastAsia="Times New Roman" w:hAnsi="Times New Roman" w:cs="Times New Roman"/>
          <w:spacing w:val="-2"/>
          <w:sz w:val="16"/>
          <w:szCs w:val="16"/>
        </w:rPr>
        <w:t>44</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2"/>
          <w:sz w:val="16"/>
          <w:szCs w:val="16"/>
        </w:rPr>
        <w:t>B.54</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2"/>
          <w:sz w:val="16"/>
          <w:szCs w:val="16"/>
        </w:rPr>
        <w:t>C.60</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2"/>
          <w:sz w:val="16"/>
          <w:szCs w:val="16"/>
        </w:rPr>
        <w:t>D.50</w:t>
      </w:r>
    </w:p>
    <w:p w14:paraId="68D436E3" w14:textId="77777777" w:rsidR="000959E8" w:rsidRPr="00FE6985" w:rsidRDefault="00000000">
      <w:pPr>
        <w:spacing w:before="135" w:line="192" w:lineRule="auto"/>
        <w:ind w:left="195"/>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w:t>
      </w:r>
      <w:proofErr w:type="gramStart"/>
      <w:r w:rsidRPr="00FE6985">
        <w:rPr>
          <w:rFonts w:ascii="Times New Roman" w:eastAsia="Times New Roman" w:hAnsi="Times New Roman" w:cs="Times New Roman"/>
          <w:spacing w:val="-1"/>
          <w:sz w:val="16"/>
          <w:szCs w:val="16"/>
        </w:rPr>
        <w:t>2)A.</w:t>
      </w:r>
      <w:proofErr w:type="gramEnd"/>
      <w:r w:rsidRPr="00FE6985">
        <w:rPr>
          <w:rFonts w:ascii="Times New Roman" w:eastAsia="Times New Roman" w:hAnsi="Times New Roman" w:cs="Times New Roman"/>
          <w:spacing w:val="-1"/>
          <w:sz w:val="16"/>
          <w:szCs w:val="16"/>
        </w:rPr>
        <w:t>46.7</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B.40.7</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1"/>
          <w:sz w:val="16"/>
          <w:szCs w:val="16"/>
        </w:rPr>
        <w:t>C.45</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1"/>
          <w:sz w:val="16"/>
          <w:szCs w:val="16"/>
        </w:rPr>
        <w:t>D.46</w:t>
      </w:r>
    </w:p>
    <w:p w14:paraId="304A9209" w14:textId="77777777" w:rsidR="000959E8" w:rsidRPr="00FE6985" w:rsidRDefault="000959E8">
      <w:pPr>
        <w:spacing w:line="250" w:lineRule="auto"/>
        <w:rPr>
          <w:sz w:val="16"/>
          <w:szCs w:val="16"/>
        </w:rPr>
      </w:pPr>
    </w:p>
    <w:p w14:paraId="37D12881" w14:textId="77777777" w:rsidR="000959E8" w:rsidRPr="00FE6985" w:rsidRDefault="000959E8">
      <w:pPr>
        <w:spacing w:line="250" w:lineRule="auto"/>
        <w:rPr>
          <w:sz w:val="16"/>
          <w:szCs w:val="16"/>
        </w:rPr>
      </w:pPr>
    </w:p>
    <w:p w14:paraId="6E0BB068" w14:textId="77777777" w:rsidR="000959E8" w:rsidRPr="00FE6985" w:rsidRDefault="000959E8">
      <w:pPr>
        <w:spacing w:line="250" w:lineRule="auto"/>
        <w:rPr>
          <w:sz w:val="16"/>
          <w:szCs w:val="16"/>
        </w:rPr>
      </w:pPr>
    </w:p>
    <w:p w14:paraId="517B73ED" w14:textId="77777777" w:rsidR="000959E8" w:rsidRPr="00FE6985" w:rsidRDefault="000959E8">
      <w:pPr>
        <w:spacing w:line="250" w:lineRule="auto"/>
        <w:rPr>
          <w:sz w:val="16"/>
          <w:szCs w:val="16"/>
        </w:rPr>
      </w:pPr>
    </w:p>
    <w:p w14:paraId="081B258A" w14:textId="77777777" w:rsidR="000959E8" w:rsidRPr="00FE6985" w:rsidRDefault="000959E8">
      <w:pPr>
        <w:spacing w:line="250" w:lineRule="auto"/>
        <w:rPr>
          <w:sz w:val="16"/>
          <w:szCs w:val="16"/>
        </w:rPr>
      </w:pPr>
    </w:p>
    <w:p w14:paraId="147BDBD4" w14:textId="77777777" w:rsidR="000959E8" w:rsidRPr="00FE6985" w:rsidRDefault="000959E8">
      <w:pPr>
        <w:spacing w:line="250" w:lineRule="auto"/>
        <w:rPr>
          <w:sz w:val="16"/>
          <w:szCs w:val="16"/>
        </w:rPr>
      </w:pPr>
    </w:p>
    <w:p w14:paraId="6EAD0C6F" w14:textId="77777777" w:rsidR="000959E8" w:rsidRPr="00FE6985" w:rsidRDefault="000959E8">
      <w:pPr>
        <w:spacing w:line="250" w:lineRule="auto"/>
        <w:rPr>
          <w:sz w:val="16"/>
          <w:szCs w:val="16"/>
        </w:rPr>
      </w:pPr>
    </w:p>
    <w:p w14:paraId="7FC2F5E8" w14:textId="77777777" w:rsidR="000959E8" w:rsidRPr="00FE6985" w:rsidRDefault="000959E8">
      <w:pPr>
        <w:spacing w:line="251" w:lineRule="auto"/>
        <w:rPr>
          <w:sz w:val="16"/>
          <w:szCs w:val="16"/>
        </w:rPr>
      </w:pPr>
    </w:p>
    <w:p w14:paraId="7560C196" w14:textId="77777777" w:rsidR="000959E8" w:rsidRPr="00FE6985" w:rsidRDefault="00000000">
      <w:pPr>
        <w:spacing w:before="59" w:line="184" w:lineRule="auto"/>
        <w:ind w:left="4804"/>
        <w:rPr>
          <w:rFonts w:ascii="宋体" w:eastAsia="宋体" w:hAnsi="宋体" w:cs="宋体"/>
          <w:sz w:val="16"/>
          <w:szCs w:val="16"/>
        </w:rPr>
      </w:pPr>
      <w:r w:rsidRPr="00FE6985">
        <w:rPr>
          <w:rFonts w:ascii="宋体" w:eastAsia="宋体" w:hAnsi="宋体" w:cs="宋体"/>
          <w:spacing w:val="-16"/>
          <w:w w:val="97"/>
          <w:sz w:val="16"/>
          <w:szCs w:val="16"/>
        </w:rPr>
        <w:t>—104—</w:t>
      </w:r>
    </w:p>
    <w:p w14:paraId="4DD584DD" w14:textId="77777777" w:rsidR="000959E8" w:rsidRPr="00FE6985" w:rsidRDefault="000959E8">
      <w:pPr>
        <w:rPr>
          <w:sz w:val="16"/>
          <w:szCs w:val="16"/>
        </w:rPr>
        <w:sectPr w:rsidR="000959E8" w:rsidRPr="00FE6985">
          <w:type w:val="continuous"/>
          <w:pgSz w:w="11900" w:h="16840"/>
          <w:pgMar w:top="400" w:right="645" w:bottom="400" w:left="894" w:header="0" w:footer="0" w:gutter="0"/>
          <w:cols w:space="720" w:equalWidth="0">
            <w:col w:w="10360" w:space="0"/>
          </w:cols>
        </w:sectPr>
      </w:pPr>
    </w:p>
    <w:p w14:paraId="0A3167D7" w14:textId="77777777" w:rsidR="000959E8" w:rsidRPr="00FE6985" w:rsidRDefault="00000000">
      <w:pPr>
        <w:spacing w:before="208" w:line="223" w:lineRule="auto"/>
        <w:ind w:left="3334"/>
        <w:rPr>
          <w:rFonts w:ascii="楷体" w:eastAsia="楷体" w:hAnsi="楷体" w:cs="楷体"/>
          <w:sz w:val="16"/>
          <w:szCs w:val="16"/>
        </w:rPr>
      </w:pPr>
      <w:r w:rsidRPr="00FE6985">
        <w:rPr>
          <w:rFonts w:ascii="楷体" w:eastAsia="楷体" w:hAnsi="楷体" w:cs="楷体"/>
          <w:b/>
          <w:bCs/>
          <w:spacing w:val="25"/>
          <w:sz w:val="16"/>
          <w:szCs w:val="16"/>
        </w:rPr>
        <w:lastRenderedPageBreak/>
        <w:t>第10章、项目质量管理</w:t>
      </w:r>
    </w:p>
    <w:p w14:paraId="2469693E" w14:textId="77777777" w:rsidR="000959E8" w:rsidRPr="00FE6985" w:rsidRDefault="000959E8">
      <w:pPr>
        <w:spacing w:line="30" w:lineRule="exact"/>
        <w:rPr>
          <w:sz w:val="16"/>
          <w:szCs w:val="16"/>
        </w:rPr>
      </w:pPr>
    </w:p>
    <w:p w14:paraId="7AF72398" w14:textId="77777777" w:rsidR="000959E8" w:rsidRPr="00FE6985" w:rsidRDefault="000959E8">
      <w:pPr>
        <w:rPr>
          <w:sz w:val="16"/>
          <w:szCs w:val="16"/>
        </w:rPr>
        <w:sectPr w:rsidR="000959E8" w:rsidRPr="00FE6985">
          <w:pgSz w:w="11900" w:h="16840"/>
          <w:pgMar w:top="400" w:right="949" w:bottom="400" w:left="979" w:header="0" w:footer="0" w:gutter="0"/>
          <w:cols w:space="720" w:equalWidth="0">
            <w:col w:w="9971" w:space="0"/>
          </w:cols>
        </w:sectPr>
      </w:pPr>
    </w:p>
    <w:p w14:paraId="761D87A2" w14:textId="77777777" w:rsidR="000959E8" w:rsidRPr="00FE6985" w:rsidRDefault="00000000">
      <w:pPr>
        <w:spacing w:before="116" w:line="223" w:lineRule="auto"/>
        <w:ind w:left="473"/>
        <w:rPr>
          <w:rFonts w:ascii="楷体" w:eastAsia="楷体" w:hAnsi="楷体" w:cs="楷体"/>
          <w:sz w:val="16"/>
          <w:szCs w:val="16"/>
        </w:rPr>
      </w:pPr>
      <w:r w:rsidRPr="00FE6985">
        <w:rPr>
          <w:noProof/>
          <w:sz w:val="16"/>
          <w:szCs w:val="16"/>
        </w:rPr>
        <w:drawing>
          <wp:anchor distT="0" distB="0" distL="0" distR="0" simplePos="0" relativeHeight="251522560" behindDoc="1" locked="0" layoutInCell="1" allowOverlap="1" wp14:anchorId="3FA76C52" wp14:editId="647E5AB9">
            <wp:simplePos x="0" y="0"/>
            <wp:positionH relativeFrom="column">
              <wp:posOffset>330219</wp:posOffset>
            </wp:positionH>
            <wp:positionV relativeFrom="paragraph">
              <wp:posOffset>29072</wp:posOffset>
            </wp:positionV>
            <wp:extent cx="1714494" cy="196865"/>
            <wp:effectExtent l="0" t="0" r="0" b="0"/>
            <wp:wrapNone/>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221"/>
                    <a:stretch>
                      <a:fillRect/>
                    </a:stretch>
                  </pic:blipFill>
                  <pic:spPr>
                    <a:xfrm>
                      <a:off x="0" y="0"/>
                      <a:ext cx="1714494" cy="196865"/>
                    </a:xfrm>
                    <a:prstGeom prst="rect">
                      <a:avLst/>
                    </a:prstGeom>
                  </pic:spPr>
                </pic:pic>
              </a:graphicData>
            </a:graphic>
          </wp:anchor>
        </w:drawing>
      </w:r>
      <w:r w:rsidRPr="00FE6985">
        <w:rPr>
          <w:rFonts w:ascii="楷体" w:eastAsia="楷体" w:hAnsi="楷体" w:cs="楷体"/>
          <w:b/>
          <w:bCs/>
          <w:spacing w:val="27"/>
          <w:sz w:val="16"/>
          <w:szCs w:val="16"/>
        </w:rPr>
        <w:t>考点91:质量管理的</w:t>
      </w:r>
      <w:r w:rsidRPr="00FE6985">
        <w:rPr>
          <w:rFonts w:ascii="楷体" w:eastAsia="楷体" w:hAnsi="楷体" w:cs="楷体"/>
          <w:spacing w:val="-31"/>
          <w:sz w:val="16"/>
          <w:szCs w:val="16"/>
        </w:rPr>
        <w:t xml:space="preserve"> </w:t>
      </w:r>
      <w:r w:rsidRPr="00FE6985">
        <w:rPr>
          <w:rFonts w:ascii="楷体" w:eastAsia="楷体" w:hAnsi="楷体" w:cs="楷体"/>
          <w:b/>
          <w:bCs/>
          <w:sz w:val="16"/>
          <w:szCs w:val="16"/>
        </w:rPr>
        <w:t>ITO</w:t>
      </w:r>
    </w:p>
    <w:p w14:paraId="65E95726" w14:textId="77777777" w:rsidR="000959E8" w:rsidRPr="00FE6985" w:rsidRDefault="00000000">
      <w:pPr>
        <w:spacing w:before="97" w:line="219" w:lineRule="auto"/>
        <w:ind w:left="471"/>
        <w:rPr>
          <w:rFonts w:ascii="黑体" w:eastAsia="黑体" w:hAnsi="黑体" w:cs="黑体"/>
          <w:sz w:val="16"/>
          <w:szCs w:val="16"/>
        </w:rPr>
      </w:pPr>
      <w:r w:rsidRPr="00FE6985">
        <w:rPr>
          <w:noProof/>
          <w:sz w:val="16"/>
          <w:szCs w:val="16"/>
        </w:rPr>
        <w:drawing>
          <wp:anchor distT="0" distB="0" distL="0" distR="0" simplePos="0" relativeHeight="251523584" behindDoc="1" locked="0" layoutInCell="1" allowOverlap="1" wp14:anchorId="5535D15A" wp14:editId="5E6B66C3">
            <wp:simplePos x="0" y="0"/>
            <wp:positionH relativeFrom="column">
              <wp:posOffset>0</wp:posOffset>
            </wp:positionH>
            <wp:positionV relativeFrom="paragraph">
              <wp:posOffset>-3831</wp:posOffset>
            </wp:positionV>
            <wp:extent cx="6330987" cy="4978418"/>
            <wp:effectExtent l="0" t="0" r="0" b="0"/>
            <wp:wrapNone/>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222"/>
                    <a:stretch>
                      <a:fillRect/>
                    </a:stretch>
                  </pic:blipFill>
                  <pic:spPr>
                    <a:xfrm>
                      <a:off x="0" y="0"/>
                      <a:ext cx="6330987" cy="4978418"/>
                    </a:xfrm>
                    <a:prstGeom prst="rect">
                      <a:avLst/>
                    </a:prstGeom>
                  </pic:spPr>
                </pic:pic>
              </a:graphicData>
            </a:graphic>
          </wp:anchor>
        </w:drawing>
      </w:r>
      <w:r w:rsidRPr="00FE6985">
        <w:rPr>
          <w:rFonts w:ascii="黑体" w:eastAsia="黑体" w:hAnsi="黑体" w:cs="黑体"/>
          <w:b/>
          <w:bCs/>
          <w:spacing w:val="-16"/>
          <w:sz w:val="16"/>
          <w:szCs w:val="16"/>
        </w:rPr>
        <w:t>质量保证OA:</w:t>
      </w:r>
      <w:r w:rsidRPr="00FE6985">
        <w:rPr>
          <w:rFonts w:ascii="黑体" w:eastAsia="黑体" w:hAnsi="黑体" w:cs="黑体"/>
          <w:spacing w:val="-26"/>
          <w:sz w:val="16"/>
          <w:szCs w:val="16"/>
        </w:rPr>
        <w:t xml:space="preserve"> </w:t>
      </w:r>
      <w:r w:rsidRPr="00FE6985">
        <w:rPr>
          <w:rFonts w:ascii="黑体" w:eastAsia="黑体" w:hAnsi="黑体" w:cs="黑体"/>
          <w:b/>
          <w:bCs/>
          <w:spacing w:val="-16"/>
          <w:sz w:val="16"/>
          <w:szCs w:val="16"/>
        </w:rPr>
        <w:t>评价体系、机制(过程控制D</w:t>
      </w:r>
    </w:p>
    <w:p w14:paraId="43C12C0A" w14:textId="77777777" w:rsidR="000959E8" w:rsidRPr="00FE6985" w:rsidRDefault="00000000">
      <w:pPr>
        <w:spacing w:before="1" w:line="221" w:lineRule="auto"/>
        <w:ind w:left="352"/>
        <w:rPr>
          <w:rFonts w:ascii="黑体" w:eastAsia="黑体" w:hAnsi="黑体" w:cs="黑体"/>
          <w:sz w:val="16"/>
          <w:szCs w:val="16"/>
        </w:rPr>
      </w:pPr>
      <w:r w:rsidRPr="00FE6985">
        <w:rPr>
          <w:rFonts w:ascii="黑体" w:eastAsia="黑体" w:hAnsi="黑体" w:cs="黑体"/>
          <w:b/>
          <w:bCs/>
          <w:spacing w:val="-13"/>
          <w:sz w:val="16"/>
          <w:szCs w:val="16"/>
        </w:rPr>
        <w:t>质量控制OC:评价单次质量(事后、结果控制D</w:t>
      </w:r>
    </w:p>
    <w:p w14:paraId="64C3504D" w14:textId="77777777" w:rsidR="000959E8" w:rsidRPr="00FE6985" w:rsidRDefault="00000000">
      <w:pPr>
        <w:spacing w:before="24" w:line="170" w:lineRule="exact"/>
        <w:ind w:left="39"/>
        <w:rPr>
          <w:rFonts w:ascii="黑体" w:eastAsia="黑体" w:hAnsi="黑体" w:cs="黑体"/>
          <w:sz w:val="16"/>
          <w:szCs w:val="16"/>
        </w:rPr>
      </w:pPr>
      <w:r w:rsidRPr="00FE6985">
        <w:rPr>
          <w:rFonts w:ascii="黑体" w:eastAsia="黑体" w:hAnsi="黑体" w:cs="黑体"/>
          <w:color w:val="E6464B"/>
          <w:spacing w:val="-4"/>
          <w:position w:val="7"/>
          <w:sz w:val="16"/>
          <w:szCs w:val="16"/>
        </w:rPr>
        <w:t>0</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4"/>
          <w:position w:val="7"/>
          <w:sz w:val="16"/>
          <w:szCs w:val="16"/>
        </w:rPr>
        <w:t>不</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仅</w:t>
      </w:r>
      <w:r w:rsidRPr="00FE6985">
        <w:rPr>
          <w:rFonts w:ascii="黑体" w:eastAsia="黑体" w:hAnsi="黑体" w:cs="黑体"/>
          <w:color w:val="E6464B"/>
          <w:spacing w:val="-14"/>
          <w:position w:val="7"/>
          <w:sz w:val="16"/>
          <w:szCs w:val="16"/>
        </w:rPr>
        <w:t xml:space="preserve"> </w:t>
      </w:r>
      <w:r w:rsidRPr="00FE6985">
        <w:rPr>
          <w:rFonts w:ascii="黑体" w:eastAsia="黑体" w:hAnsi="黑体" w:cs="黑体"/>
          <w:color w:val="E6464B"/>
          <w:spacing w:val="-4"/>
          <w:position w:val="7"/>
          <w:sz w:val="16"/>
          <w:szCs w:val="16"/>
        </w:rPr>
        <w:t>是</w:t>
      </w:r>
      <w:r w:rsidRPr="00FE6985">
        <w:rPr>
          <w:rFonts w:ascii="黑体" w:eastAsia="黑体" w:hAnsi="黑体" w:cs="黑体"/>
          <w:color w:val="E6464B"/>
          <w:spacing w:val="-14"/>
          <w:position w:val="7"/>
          <w:sz w:val="16"/>
          <w:szCs w:val="16"/>
        </w:rPr>
        <w:t xml:space="preserve"> </w:t>
      </w:r>
      <w:r w:rsidRPr="00FE6985">
        <w:rPr>
          <w:rFonts w:ascii="黑体" w:eastAsia="黑体" w:hAnsi="黑体" w:cs="黑体"/>
          <w:color w:val="E6464B"/>
          <w:spacing w:val="-4"/>
          <w:position w:val="7"/>
          <w:sz w:val="16"/>
          <w:szCs w:val="16"/>
        </w:rPr>
        <w:t>事</w:t>
      </w:r>
      <w:r w:rsidRPr="00FE6985">
        <w:rPr>
          <w:rFonts w:ascii="黑体" w:eastAsia="黑体" w:hAnsi="黑体" w:cs="黑体"/>
          <w:color w:val="E6464B"/>
          <w:spacing w:val="-14"/>
          <w:position w:val="7"/>
          <w:sz w:val="16"/>
          <w:szCs w:val="16"/>
        </w:rPr>
        <w:t xml:space="preserve"> </w:t>
      </w:r>
      <w:r w:rsidRPr="00FE6985">
        <w:rPr>
          <w:rFonts w:ascii="黑体" w:eastAsia="黑体" w:hAnsi="黑体" w:cs="黑体"/>
          <w:color w:val="E6464B"/>
          <w:spacing w:val="-4"/>
          <w:position w:val="7"/>
          <w:sz w:val="16"/>
          <w:szCs w:val="16"/>
        </w:rPr>
        <w:t>先</w:t>
      </w:r>
      <w:r w:rsidRPr="00FE6985">
        <w:rPr>
          <w:rFonts w:ascii="黑体" w:eastAsia="黑体" w:hAnsi="黑体" w:cs="黑体"/>
          <w:color w:val="E6464B"/>
          <w:spacing w:val="-17"/>
          <w:position w:val="7"/>
          <w:sz w:val="16"/>
          <w:szCs w:val="16"/>
        </w:rPr>
        <w:t xml:space="preserve"> </w:t>
      </w:r>
      <w:r w:rsidRPr="00FE6985">
        <w:rPr>
          <w:rFonts w:ascii="黑体" w:eastAsia="黑体" w:hAnsi="黑体" w:cs="黑体"/>
          <w:color w:val="E6464B"/>
          <w:spacing w:val="-4"/>
          <w:position w:val="7"/>
          <w:sz w:val="16"/>
          <w:szCs w:val="16"/>
        </w:rPr>
        <w:t>检</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4"/>
          <w:position w:val="7"/>
          <w:sz w:val="16"/>
          <w:szCs w:val="16"/>
        </w:rPr>
        <w:t>查</w:t>
      </w:r>
      <w:r w:rsidRPr="00FE6985">
        <w:rPr>
          <w:rFonts w:ascii="黑体" w:eastAsia="黑体" w:hAnsi="黑体" w:cs="黑体"/>
          <w:color w:val="E6464B"/>
          <w:spacing w:val="-8"/>
          <w:position w:val="7"/>
          <w:sz w:val="16"/>
          <w:szCs w:val="16"/>
        </w:rPr>
        <w:t xml:space="preserve"> </w:t>
      </w:r>
      <w:r w:rsidRPr="00FE6985">
        <w:rPr>
          <w:rFonts w:ascii="黑体" w:eastAsia="黑体" w:hAnsi="黑体" w:cs="黑体"/>
          <w:color w:val="E6464B"/>
          <w:spacing w:val="-4"/>
          <w:position w:val="7"/>
          <w:sz w:val="16"/>
          <w:szCs w:val="16"/>
        </w:rPr>
        <w:t>，</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4"/>
          <w:position w:val="7"/>
          <w:sz w:val="16"/>
          <w:szCs w:val="16"/>
        </w:rPr>
        <w:t>还</w:t>
      </w:r>
      <w:r w:rsidRPr="00FE6985">
        <w:rPr>
          <w:rFonts w:ascii="黑体" w:eastAsia="黑体" w:hAnsi="黑体" w:cs="黑体"/>
          <w:color w:val="E6464B"/>
          <w:spacing w:val="-14"/>
          <w:position w:val="7"/>
          <w:sz w:val="16"/>
          <w:szCs w:val="16"/>
        </w:rPr>
        <w:t xml:space="preserve"> </w:t>
      </w:r>
      <w:r w:rsidRPr="00FE6985">
        <w:rPr>
          <w:rFonts w:ascii="黑体" w:eastAsia="黑体" w:hAnsi="黑体" w:cs="黑体"/>
          <w:color w:val="E6464B"/>
          <w:spacing w:val="-4"/>
          <w:position w:val="7"/>
          <w:sz w:val="16"/>
          <w:szCs w:val="16"/>
        </w:rPr>
        <w:t>是</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过</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程</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验</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4"/>
          <w:position w:val="7"/>
          <w:sz w:val="16"/>
          <w:szCs w:val="16"/>
        </w:rPr>
        <w:t>查</w:t>
      </w:r>
      <w:r w:rsidRPr="00FE6985">
        <w:rPr>
          <w:rFonts w:ascii="黑体" w:eastAsia="黑体" w:hAnsi="黑体" w:cs="黑体"/>
          <w:color w:val="E6464B"/>
          <w:spacing w:val="-8"/>
          <w:position w:val="7"/>
          <w:sz w:val="16"/>
          <w:szCs w:val="16"/>
        </w:rPr>
        <w:t xml:space="preserve"> </w:t>
      </w:r>
      <w:r w:rsidRPr="00FE6985">
        <w:rPr>
          <w:rFonts w:ascii="黑体" w:eastAsia="黑体" w:hAnsi="黑体" w:cs="黑体"/>
          <w:color w:val="E6464B"/>
          <w:spacing w:val="-4"/>
          <w:position w:val="7"/>
          <w:sz w:val="16"/>
          <w:szCs w:val="16"/>
        </w:rPr>
        <w:t>，</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助</w:t>
      </w:r>
      <w:r w:rsidRPr="00FE6985">
        <w:rPr>
          <w:rFonts w:ascii="黑体" w:eastAsia="黑体" w:hAnsi="黑体" w:cs="黑体"/>
          <w:color w:val="E6464B"/>
          <w:spacing w:val="-16"/>
          <w:position w:val="7"/>
          <w:sz w:val="16"/>
          <w:szCs w:val="16"/>
        </w:rPr>
        <w:t xml:space="preserve"> </w:t>
      </w:r>
      <w:proofErr w:type="gramStart"/>
      <w:r w:rsidRPr="00FE6985">
        <w:rPr>
          <w:rFonts w:ascii="黑体" w:eastAsia="黑体" w:hAnsi="黑体" w:cs="黑体"/>
          <w:color w:val="E6464B"/>
          <w:spacing w:val="-4"/>
          <w:position w:val="7"/>
          <w:sz w:val="16"/>
          <w:szCs w:val="16"/>
        </w:rPr>
        <w:t>拊</w:t>
      </w:r>
      <w:proofErr w:type="gramEnd"/>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4"/>
          <w:position w:val="7"/>
          <w:sz w:val="16"/>
          <w:szCs w:val="16"/>
        </w:rPr>
        <w:t>行</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工</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件</w:t>
      </w:r>
      <w:r w:rsidRPr="00FE6985">
        <w:rPr>
          <w:rFonts w:ascii="黑体" w:eastAsia="黑体" w:hAnsi="黑体" w:cs="黑体"/>
          <w:color w:val="E6464B"/>
          <w:spacing w:val="-12"/>
          <w:position w:val="7"/>
          <w:sz w:val="16"/>
          <w:szCs w:val="16"/>
        </w:rPr>
        <w:t xml:space="preserve"> </w:t>
      </w:r>
      <w:r w:rsidRPr="00FE6985">
        <w:rPr>
          <w:rFonts w:ascii="黑体" w:eastAsia="黑体" w:hAnsi="黑体" w:cs="黑体"/>
          <w:color w:val="E6464B"/>
          <w:spacing w:val="-4"/>
          <w:position w:val="7"/>
          <w:sz w:val="16"/>
          <w:szCs w:val="16"/>
        </w:rPr>
        <w:t>同</w:t>
      </w:r>
      <w:r w:rsidRPr="00FE6985">
        <w:rPr>
          <w:rFonts w:ascii="黑体" w:eastAsia="黑体" w:hAnsi="黑体" w:cs="黑体"/>
          <w:color w:val="E6464B"/>
          <w:spacing w:val="-13"/>
          <w:position w:val="7"/>
          <w:sz w:val="16"/>
          <w:szCs w:val="16"/>
        </w:rPr>
        <w:t xml:space="preserve"> </w:t>
      </w:r>
      <w:r w:rsidRPr="00FE6985">
        <w:rPr>
          <w:rFonts w:ascii="黑体" w:eastAsia="黑体" w:hAnsi="黑体" w:cs="黑体"/>
          <w:color w:val="E6464B"/>
          <w:spacing w:val="-4"/>
          <w:position w:val="7"/>
          <w:sz w:val="16"/>
          <w:szCs w:val="16"/>
        </w:rPr>
        <w:t>步</w:t>
      </w:r>
      <w:r w:rsidRPr="00FE6985">
        <w:rPr>
          <w:rFonts w:ascii="黑体" w:eastAsia="黑体" w:hAnsi="黑体" w:cs="黑体"/>
          <w:color w:val="E6464B"/>
          <w:spacing w:val="-8"/>
          <w:position w:val="7"/>
          <w:sz w:val="16"/>
          <w:szCs w:val="16"/>
        </w:rPr>
        <w:t xml:space="preserve"> </w:t>
      </w:r>
      <w:r w:rsidRPr="00FE6985">
        <w:rPr>
          <w:rFonts w:ascii="黑体" w:eastAsia="黑体" w:hAnsi="黑体" w:cs="黑体"/>
          <w:color w:val="E6464B"/>
          <w:spacing w:val="-4"/>
          <w:position w:val="7"/>
          <w:sz w:val="16"/>
          <w:szCs w:val="16"/>
        </w:rPr>
        <w:t>，</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边</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划</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4"/>
          <w:position w:val="7"/>
          <w:sz w:val="16"/>
          <w:szCs w:val="16"/>
        </w:rPr>
        <w:t>行</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4"/>
          <w:position w:val="7"/>
          <w:sz w:val="16"/>
          <w:szCs w:val="16"/>
        </w:rPr>
        <w:t>边</w:t>
      </w:r>
      <w:r w:rsidRPr="00FE6985">
        <w:rPr>
          <w:rFonts w:ascii="黑体" w:eastAsia="黑体" w:hAnsi="黑体" w:cs="黑体"/>
          <w:color w:val="E6464B"/>
          <w:spacing w:val="-17"/>
          <w:position w:val="7"/>
          <w:sz w:val="16"/>
          <w:szCs w:val="16"/>
        </w:rPr>
        <w:t xml:space="preserve"> </w:t>
      </w:r>
      <w:r w:rsidRPr="00FE6985">
        <w:rPr>
          <w:rFonts w:ascii="黑体" w:eastAsia="黑体" w:hAnsi="黑体" w:cs="黑体"/>
          <w:color w:val="E6464B"/>
          <w:spacing w:val="-4"/>
          <w:position w:val="7"/>
          <w:sz w:val="16"/>
          <w:szCs w:val="16"/>
        </w:rPr>
        <w:t>检</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5"/>
          <w:position w:val="7"/>
          <w:sz w:val="16"/>
          <w:szCs w:val="16"/>
        </w:rPr>
        <w:t>查</w:t>
      </w:r>
      <w:r w:rsidRPr="00FE6985">
        <w:rPr>
          <w:rFonts w:ascii="黑体" w:eastAsia="黑体" w:hAnsi="黑体" w:cs="黑体"/>
          <w:color w:val="E6464B"/>
          <w:spacing w:val="-16"/>
          <w:position w:val="7"/>
          <w:sz w:val="16"/>
          <w:szCs w:val="16"/>
        </w:rPr>
        <w:t xml:space="preserve"> </w:t>
      </w:r>
      <w:r w:rsidRPr="00FE6985">
        <w:rPr>
          <w:rFonts w:ascii="黑体" w:eastAsia="黑体" w:hAnsi="黑体" w:cs="黑体"/>
          <w:color w:val="E6464B"/>
          <w:spacing w:val="-5"/>
          <w:position w:val="7"/>
          <w:sz w:val="16"/>
          <w:szCs w:val="16"/>
        </w:rPr>
        <w:t>验</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5"/>
          <w:position w:val="7"/>
          <w:sz w:val="16"/>
          <w:szCs w:val="16"/>
        </w:rPr>
        <w:t>查</w:t>
      </w:r>
      <w:r w:rsidRPr="00FE6985">
        <w:rPr>
          <w:rFonts w:ascii="黑体" w:eastAsia="黑体" w:hAnsi="黑体" w:cs="黑体"/>
          <w:color w:val="E6464B"/>
          <w:spacing w:val="-15"/>
          <w:position w:val="7"/>
          <w:sz w:val="16"/>
          <w:szCs w:val="16"/>
        </w:rPr>
        <w:t xml:space="preserve"> </w:t>
      </w:r>
      <w:r w:rsidRPr="00FE6985">
        <w:rPr>
          <w:rFonts w:ascii="黑体" w:eastAsia="黑体" w:hAnsi="黑体" w:cs="黑体"/>
          <w:color w:val="E6464B"/>
          <w:spacing w:val="-5"/>
          <w:position w:val="7"/>
          <w:sz w:val="16"/>
          <w:szCs w:val="16"/>
        </w:rPr>
        <w:t>不</w:t>
      </w:r>
    </w:p>
    <w:p w14:paraId="33EC7D8E" w14:textId="77777777" w:rsidR="000959E8" w:rsidRPr="00FE6985" w:rsidRDefault="00000000">
      <w:pPr>
        <w:spacing w:line="212" w:lineRule="auto"/>
        <w:ind w:left="39"/>
        <w:rPr>
          <w:rFonts w:ascii="黑体" w:eastAsia="黑体" w:hAnsi="黑体" w:cs="黑体"/>
          <w:sz w:val="16"/>
          <w:szCs w:val="16"/>
        </w:rPr>
      </w:pPr>
      <w:r w:rsidRPr="00FE6985">
        <w:rPr>
          <w:rFonts w:ascii="黑体" w:eastAsia="黑体" w:hAnsi="黑体" w:cs="黑体"/>
          <w:color w:val="E6464B"/>
          <w:spacing w:val="-5"/>
          <w:sz w:val="16"/>
          <w:szCs w:val="16"/>
        </w:rPr>
        <w:t>独</w:t>
      </w:r>
      <w:r w:rsidRPr="00FE6985">
        <w:rPr>
          <w:rFonts w:ascii="黑体" w:eastAsia="黑体" w:hAnsi="黑体" w:cs="黑体"/>
          <w:color w:val="E6464B"/>
          <w:spacing w:val="21"/>
          <w:w w:val="101"/>
          <w:sz w:val="16"/>
          <w:szCs w:val="16"/>
        </w:rPr>
        <w:t xml:space="preserve"> </w:t>
      </w:r>
      <w:r w:rsidRPr="00FE6985">
        <w:rPr>
          <w:rFonts w:ascii="黑体" w:eastAsia="黑体" w:hAnsi="黑体" w:cs="黑体"/>
          <w:color w:val="E6464B"/>
          <w:spacing w:val="-5"/>
          <w:sz w:val="16"/>
          <w:szCs w:val="16"/>
        </w:rPr>
        <w:t>立</w:t>
      </w:r>
      <w:r w:rsidRPr="00FE6985">
        <w:rPr>
          <w:rFonts w:ascii="黑体" w:eastAsia="黑体" w:hAnsi="黑体" w:cs="黑体"/>
          <w:color w:val="E6464B"/>
          <w:spacing w:val="8"/>
          <w:sz w:val="16"/>
          <w:szCs w:val="16"/>
        </w:rPr>
        <w:t xml:space="preserve"> </w:t>
      </w:r>
      <w:r w:rsidRPr="00FE6985">
        <w:rPr>
          <w:rFonts w:ascii="黑体" w:eastAsia="黑体" w:hAnsi="黑体" w:cs="黑体"/>
          <w:color w:val="E6464B"/>
          <w:spacing w:val="-5"/>
          <w:sz w:val="16"/>
          <w:szCs w:val="16"/>
        </w:rPr>
        <w:t>通</w:t>
      </w:r>
      <w:r w:rsidRPr="00FE6985">
        <w:rPr>
          <w:rFonts w:ascii="黑体" w:eastAsia="黑体" w:hAnsi="黑体" w:cs="黑体"/>
          <w:color w:val="E6464B"/>
          <w:spacing w:val="14"/>
          <w:w w:val="101"/>
          <w:sz w:val="16"/>
          <w:szCs w:val="16"/>
        </w:rPr>
        <w:t xml:space="preserve"> </w:t>
      </w:r>
      <w:r w:rsidRPr="00FE6985">
        <w:rPr>
          <w:rFonts w:ascii="黑体" w:eastAsia="黑体" w:hAnsi="黑体" w:cs="黑体"/>
          <w:color w:val="E6464B"/>
          <w:spacing w:val="-5"/>
          <w:sz w:val="16"/>
          <w:szCs w:val="16"/>
        </w:rPr>
        <w:t>的</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5"/>
          <w:sz w:val="16"/>
          <w:szCs w:val="16"/>
        </w:rPr>
        <w:t>按</w:t>
      </w:r>
      <w:r w:rsidRPr="00FE6985">
        <w:rPr>
          <w:rFonts w:ascii="黑体" w:eastAsia="黑体" w:hAnsi="黑体" w:cs="黑体"/>
          <w:color w:val="E6464B"/>
          <w:spacing w:val="11"/>
          <w:w w:val="102"/>
          <w:sz w:val="16"/>
          <w:szCs w:val="16"/>
        </w:rPr>
        <w:t xml:space="preserve"> </w:t>
      </w:r>
      <w:r w:rsidRPr="00FE6985">
        <w:rPr>
          <w:rFonts w:ascii="黑体" w:eastAsia="黑体" w:hAnsi="黑体" w:cs="黑体"/>
          <w:color w:val="E6464B"/>
          <w:spacing w:val="-5"/>
          <w:sz w:val="16"/>
          <w:szCs w:val="16"/>
        </w:rPr>
        <w:t>州</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5"/>
          <w:sz w:val="16"/>
          <w:szCs w:val="16"/>
        </w:rPr>
        <w:t>准</w:t>
      </w:r>
      <w:r w:rsidRPr="00FE6985">
        <w:rPr>
          <w:rFonts w:ascii="黑体" w:eastAsia="黑体" w:hAnsi="黑体" w:cs="黑体"/>
          <w:color w:val="E6464B"/>
          <w:spacing w:val="10"/>
          <w:sz w:val="16"/>
          <w:szCs w:val="16"/>
        </w:rPr>
        <w:t xml:space="preserve"> </w:t>
      </w:r>
      <w:r w:rsidRPr="00FE6985">
        <w:rPr>
          <w:rFonts w:ascii="黑体" w:eastAsia="黑体" w:hAnsi="黑体" w:cs="黑体"/>
          <w:color w:val="E6464B"/>
          <w:spacing w:val="-5"/>
          <w:sz w:val="16"/>
          <w:szCs w:val="16"/>
        </w:rPr>
        <w:t>封</w:t>
      </w:r>
      <w:r w:rsidRPr="00FE6985">
        <w:rPr>
          <w:rFonts w:ascii="黑体" w:eastAsia="黑体" w:hAnsi="黑体" w:cs="黑体"/>
          <w:color w:val="E6464B"/>
          <w:spacing w:val="14"/>
          <w:sz w:val="16"/>
          <w:szCs w:val="16"/>
        </w:rPr>
        <w:t xml:space="preserve"> </w:t>
      </w:r>
      <w:r w:rsidRPr="00FE6985">
        <w:rPr>
          <w:rFonts w:ascii="黑体" w:eastAsia="黑体" w:hAnsi="黑体" w:cs="黑体"/>
          <w:color w:val="E6464B"/>
          <w:spacing w:val="-5"/>
          <w:sz w:val="16"/>
          <w:szCs w:val="16"/>
        </w:rPr>
        <w:t>的</w:t>
      </w:r>
      <w:r w:rsidRPr="00FE6985">
        <w:rPr>
          <w:rFonts w:ascii="黑体" w:eastAsia="黑体" w:hAnsi="黑体" w:cs="黑体"/>
          <w:color w:val="E6464B"/>
          <w:spacing w:val="11"/>
          <w:w w:val="101"/>
          <w:sz w:val="16"/>
          <w:szCs w:val="16"/>
        </w:rPr>
        <w:t xml:space="preserve"> </w:t>
      </w:r>
      <w:r w:rsidRPr="00FE6985">
        <w:rPr>
          <w:rFonts w:ascii="黑体" w:eastAsia="黑体" w:hAnsi="黑体" w:cs="黑体"/>
          <w:color w:val="E6464B"/>
          <w:spacing w:val="-5"/>
          <w:sz w:val="16"/>
          <w:szCs w:val="16"/>
        </w:rPr>
        <w:t>司</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5"/>
          <w:sz w:val="16"/>
          <w:szCs w:val="16"/>
        </w:rPr>
        <w:t>批</w:t>
      </w:r>
      <w:r w:rsidRPr="00FE6985">
        <w:rPr>
          <w:rFonts w:ascii="黑体" w:eastAsia="黑体" w:hAnsi="黑体" w:cs="黑体"/>
          <w:color w:val="E6464B"/>
          <w:spacing w:val="10"/>
          <w:w w:val="101"/>
          <w:sz w:val="16"/>
          <w:szCs w:val="16"/>
        </w:rPr>
        <w:t xml:space="preserve"> </w:t>
      </w:r>
      <w:r w:rsidRPr="00FE6985">
        <w:rPr>
          <w:rFonts w:ascii="黑体" w:eastAsia="黑体" w:hAnsi="黑体" w:cs="黑体"/>
          <w:color w:val="E6464B"/>
          <w:spacing w:val="-5"/>
          <w:sz w:val="16"/>
          <w:szCs w:val="16"/>
        </w:rPr>
        <w:t>相</w:t>
      </w:r>
      <w:r w:rsidRPr="00FE6985">
        <w:rPr>
          <w:rFonts w:ascii="黑体" w:eastAsia="黑体" w:hAnsi="黑体" w:cs="黑体"/>
          <w:color w:val="E6464B"/>
          <w:spacing w:val="14"/>
          <w:w w:val="102"/>
          <w:sz w:val="16"/>
          <w:szCs w:val="16"/>
        </w:rPr>
        <w:t xml:space="preserve"> </w:t>
      </w:r>
      <w:r w:rsidRPr="00FE6985">
        <w:rPr>
          <w:rFonts w:ascii="黑体" w:eastAsia="黑体" w:hAnsi="黑体" w:cs="黑体"/>
          <w:color w:val="E6464B"/>
          <w:spacing w:val="-5"/>
          <w:sz w:val="16"/>
          <w:szCs w:val="16"/>
        </w:rPr>
        <w:t>当</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5"/>
          <w:sz w:val="16"/>
          <w:szCs w:val="16"/>
        </w:rPr>
        <w:t>于</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5"/>
          <w:sz w:val="16"/>
          <w:szCs w:val="16"/>
        </w:rPr>
        <w:t>检</w:t>
      </w:r>
      <w:r w:rsidRPr="00FE6985">
        <w:rPr>
          <w:rFonts w:ascii="黑体" w:eastAsia="黑体" w:hAnsi="黑体" w:cs="黑体"/>
          <w:color w:val="E6464B"/>
          <w:spacing w:val="10"/>
          <w:sz w:val="16"/>
          <w:szCs w:val="16"/>
        </w:rPr>
        <w:t xml:space="preserve"> </w:t>
      </w:r>
      <w:r w:rsidRPr="00FE6985">
        <w:rPr>
          <w:rFonts w:ascii="黑体" w:eastAsia="黑体" w:hAnsi="黑体" w:cs="黑体"/>
          <w:color w:val="E6464B"/>
          <w:spacing w:val="-5"/>
          <w:sz w:val="16"/>
          <w:szCs w:val="16"/>
        </w:rPr>
        <w:t>查</w:t>
      </w:r>
      <w:r w:rsidRPr="00FE6985">
        <w:rPr>
          <w:rFonts w:ascii="黑体" w:eastAsia="黑体" w:hAnsi="黑体" w:cs="黑体"/>
          <w:color w:val="E6464B"/>
          <w:spacing w:val="17"/>
          <w:w w:val="101"/>
          <w:sz w:val="16"/>
          <w:szCs w:val="16"/>
        </w:rPr>
        <w:t xml:space="preserve"> </w:t>
      </w:r>
      <w:r w:rsidRPr="00FE6985">
        <w:rPr>
          <w:rFonts w:ascii="黑体" w:eastAsia="黑体" w:hAnsi="黑体" w:cs="黑体"/>
          <w:color w:val="E6464B"/>
          <w:spacing w:val="-5"/>
          <w:sz w:val="16"/>
          <w:szCs w:val="16"/>
        </w:rPr>
        <w:t>，</w:t>
      </w:r>
      <w:r w:rsidRPr="00FE6985">
        <w:rPr>
          <w:rFonts w:ascii="黑体" w:eastAsia="黑体" w:hAnsi="黑体" w:cs="黑体"/>
          <w:color w:val="E6464B"/>
          <w:spacing w:val="11"/>
          <w:sz w:val="16"/>
          <w:szCs w:val="16"/>
        </w:rPr>
        <w:t xml:space="preserve"> </w:t>
      </w:r>
      <w:r w:rsidRPr="00FE6985">
        <w:rPr>
          <w:rFonts w:ascii="黑体" w:eastAsia="黑体" w:hAnsi="黑体" w:cs="黑体"/>
          <w:color w:val="E6464B"/>
          <w:spacing w:val="-5"/>
          <w:sz w:val="16"/>
          <w:szCs w:val="16"/>
        </w:rPr>
        <w:t>是</w:t>
      </w:r>
      <w:r w:rsidRPr="00FE6985">
        <w:rPr>
          <w:rFonts w:ascii="黑体" w:eastAsia="黑体" w:hAnsi="黑体" w:cs="黑体"/>
          <w:color w:val="E6464B"/>
          <w:spacing w:val="10"/>
          <w:w w:val="102"/>
          <w:sz w:val="16"/>
          <w:szCs w:val="16"/>
        </w:rPr>
        <w:t xml:space="preserve"> </w:t>
      </w:r>
      <w:r w:rsidRPr="00FE6985">
        <w:rPr>
          <w:rFonts w:ascii="黑体" w:eastAsia="黑体" w:hAnsi="黑体" w:cs="黑体"/>
          <w:color w:val="E6464B"/>
          <w:spacing w:val="-5"/>
          <w:sz w:val="16"/>
          <w:szCs w:val="16"/>
        </w:rPr>
        <w:t>更</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5"/>
          <w:sz w:val="16"/>
          <w:szCs w:val="16"/>
        </w:rPr>
        <w:t>加</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5"/>
          <w:sz w:val="16"/>
          <w:szCs w:val="16"/>
        </w:rPr>
        <w:t>积</w:t>
      </w:r>
    </w:p>
    <w:p w14:paraId="1299736D" w14:textId="77777777" w:rsidR="000959E8" w:rsidRPr="00FE6985" w:rsidRDefault="00000000">
      <w:pPr>
        <w:spacing w:before="78" w:line="206" w:lineRule="auto"/>
        <w:ind w:left="39"/>
        <w:rPr>
          <w:rFonts w:ascii="黑体" w:eastAsia="黑体" w:hAnsi="黑体" w:cs="黑体"/>
          <w:sz w:val="16"/>
          <w:szCs w:val="16"/>
        </w:rPr>
      </w:pPr>
      <w:r w:rsidRPr="00FE6985">
        <w:rPr>
          <w:rFonts w:ascii="黑体" w:eastAsia="黑体" w:hAnsi="黑体" w:cs="黑体"/>
          <w:color w:val="E6464B"/>
          <w:spacing w:val="-4"/>
          <w:sz w:val="16"/>
          <w:szCs w:val="16"/>
        </w:rPr>
        <w:t>有</w:t>
      </w:r>
      <w:r w:rsidRPr="00FE6985">
        <w:rPr>
          <w:rFonts w:ascii="黑体" w:eastAsia="黑体" w:hAnsi="黑体" w:cs="黑体"/>
          <w:color w:val="E6464B"/>
          <w:spacing w:val="-2"/>
          <w:sz w:val="16"/>
          <w:szCs w:val="16"/>
        </w:rPr>
        <w:t xml:space="preserve"> </w:t>
      </w:r>
      <w:proofErr w:type="gramStart"/>
      <w:r w:rsidRPr="00FE6985">
        <w:rPr>
          <w:rFonts w:ascii="黑体" w:eastAsia="黑体" w:hAnsi="黑体" w:cs="黑体"/>
          <w:color w:val="E6464B"/>
          <w:spacing w:val="-4"/>
          <w:sz w:val="16"/>
          <w:szCs w:val="16"/>
        </w:rPr>
        <w:t>个</w:t>
      </w:r>
      <w:proofErr w:type="gramEnd"/>
      <w:r w:rsidRPr="00FE6985">
        <w:rPr>
          <w:rFonts w:ascii="黑体" w:eastAsia="黑体" w:hAnsi="黑体" w:cs="黑体"/>
          <w:color w:val="E6464B"/>
          <w:spacing w:val="-11"/>
          <w:sz w:val="16"/>
          <w:szCs w:val="16"/>
        </w:rPr>
        <w:t xml:space="preserve"> </w:t>
      </w:r>
      <w:r w:rsidRPr="00FE6985">
        <w:rPr>
          <w:rFonts w:ascii="黑体" w:eastAsia="黑体" w:hAnsi="黑体" w:cs="黑体"/>
          <w:color w:val="E6464B"/>
          <w:spacing w:val="-4"/>
          <w:sz w:val="16"/>
          <w:szCs w:val="16"/>
        </w:rPr>
        <w:t>重</w:t>
      </w:r>
      <w:r w:rsidRPr="00FE6985">
        <w:rPr>
          <w:rFonts w:ascii="黑体" w:eastAsia="黑体" w:hAnsi="黑体" w:cs="黑体"/>
          <w:color w:val="E6464B"/>
          <w:spacing w:val="-14"/>
          <w:sz w:val="16"/>
          <w:szCs w:val="16"/>
        </w:rPr>
        <w:t xml:space="preserve"> </w:t>
      </w:r>
      <w:r w:rsidRPr="00FE6985">
        <w:rPr>
          <w:rFonts w:ascii="黑体" w:eastAsia="黑体" w:hAnsi="黑体" w:cs="黑体"/>
          <w:color w:val="E6464B"/>
          <w:spacing w:val="-4"/>
          <w:sz w:val="16"/>
          <w:szCs w:val="16"/>
        </w:rPr>
        <w:t>要</w:t>
      </w:r>
      <w:r w:rsidRPr="00FE6985">
        <w:rPr>
          <w:rFonts w:ascii="黑体" w:eastAsia="黑体" w:hAnsi="黑体" w:cs="黑体"/>
          <w:color w:val="E6464B"/>
          <w:spacing w:val="-9"/>
          <w:sz w:val="16"/>
          <w:szCs w:val="16"/>
        </w:rPr>
        <w:t xml:space="preserve"> </w:t>
      </w:r>
      <w:r w:rsidRPr="00FE6985">
        <w:rPr>
          <w:rFonts w:ascii="黑体" w:eastAsia="黑体" w:hAnsi="黑体" w:cs="黑体"/>
          <w:color w:val="E6464B"/>
          <w:spacing w:val="-4"/>
          <w:sz w:val="16"/>
          <w:szCs w:val="16"/>
        </w:rPr>
        <w:t>的</w:t>
      </w:r>
      <w:r w:rsidRPr="00FE6985">
        <w:rPr>
          <w:rFonts w:ascii="黑体" w:eastAsia="黑体" w:hAnsi="黑体" w:cs="黑体"/>
          <w:color w:val="E6464B"/>
          <w:spacing w:val="-12"/>
          <w:sz w:val="16"/>
          <w:szCs w:val="16"/>
        </w:rPr>
        <w:t xml:space="preserve"> </w:t>
      </w:r>
      <w:r w:rsidRPr="00FE6985">
        <w:rPr>
          <w:rFonts w:ascii="黑体" w:eastAsia="黑体" w:hAnsi="黑体" w:cs="黑体"/>
          <w:color w:val="E6464B"/>
          <w:spacing w:val="-4"/>
          <w:sz w:val="16"/>
          <w:szCs w:val="16"/>
        </w:rPr>
        <w:t>工</w:t>
      </w:r>
      <w:r w:rsidRPr="00FE6985">
        <w:rPr>
          <w:rFonts w:ascii="黑体" w:eastAsia="黑体" w:hAnsi="黑体" w:cs="黑体"/>
          <w:color w:val="E6464B"/>
          <w:spacing w:val="-14"/>
          <w:sz w:val="16"/>
          <w:szCs w:val="16"/>
        </w:rPr>
        <w:t xml:space="preserve"> </w:t>
      </w:r>
      <w:r w:rsidRPr="00FE6985">
        <w:rPr>
          <w:rFonts w:ascii="黑体" w:eastAsia="黑体" w:hAnsi="黑体" w:cs="黑体"/>
          <w:color w:val="E6464B"/>
          <w:spacing w:val="-4"/>
          <w:sz w:val="16"/>
          <w:szCs w:val="16"/>
        </w:rPr>
        <w:t>作</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就</w:t>
      </w:r>
      <w:r w:rsidRPr="00FE6985">
        <w:rPr>
          <w:rFonts w:ascii="黑体" w:eastAsia="黑体" w:hAnsi="黑体" w:cs="黑体"/>
          <w:color w:val="E6464B"/>
          <w:spacing w:val="-11"/>
          <w:sz w:val="16"/>
          <w:szCs w:val="16"/>
        </w:rPr>
        <w:t xml:space="preserve"> </w:t>
      </w:r>
      <w:r w:rsidRPr="00FE6985">
        <w:rPr>
          <w:rFonts w:ascii="黑体" w:eastAsia="黑体" w:hAnsi="黑体" w:cs="黑体"/>
          <w:color w:val="E6464B"/>
          <w:spacing w:val="-4"/>
          <w:sz w:val="16"/>
          <w:szCs w:val="16"/>
        </w:rPr>
        <w:t>是</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度</w:t>
      </w:r>
      <w:r w:rsidRPr="00FE6985">
        <w:rPr>
          <w:rFonts w:ascii="黑体" w:eastAsia="黑体" w:hAnsi="黑体" w:cs="黑体"/>
          <w:color w:val="E6464B"/>
          <w:spacing w:val="-11"/>
          <w:sz w:val="16"/>
          <w:szCs w:val="16"/>
        </w:rPr>
        <w:t xml:space="preserve"> </w:t>
      </w:r>
      <w:r w:rsidRPr="00FE6985">
        <w:rPr>
          <w:rFonts w:ascii="黑体" w:eastAsia="黑体" w:hAnsi="黑体" w:cs="黑体"/>
          <w:color w:val="E6464B"/>
          <w:spacing w:val="-4"/>
          <w:sz w:val="16"/>
          <w:szCs w:val="16"/>
        </w:rPr>
        <w:t>童</w:t>
      </w:r>
      <w:r w:rsidRPr="00FE6985">
        <w:rPr>
          <w:rFonts w:ascii="黑体" w:eastAsia="黑体" w:hAnsi="黑体" w:cs="黑体"/>
          <w:color w:val="E6464B"/>
          <w:spacing w:val="-14"/>
          <w:sz w:val="16"/>
          <w:szCs w:val="16"/>
        </w:rPr>
        <w:t xml:space="preserve"> </w:t>
      </w:r>
      <w:r w:rsidRPr="00FE6985">
        <w:rPr>
          <w:rFonts w:ascii="黑体" w:eastAsia="黑体" w:hAnsi="黑体" w:cs="黑体"/>
          <w:color w:val="E6464B"/>
          <w:spacing w:val="-4"/>
          <w:sz w:val="16"/>
          <w:szCs w:val="16"/>
        </w:rPr>
        <w:t>验</w:t>
      </w:r>
      <w:r w:rsidRPr="00FE6985">
        <w:rPr>
          <w:rFonts w:ascii="黑体" w:eastAsia="黑体" w:hAnsi="黑体" w:cs="黑体"/>
          <w:color w:val="E6464B"/>
          <w:spacing w:val="-12"/>
          <w:sz w:val="16"/>
          <w:szCs w:val="16"/>
        </w:rPr>
        <w:t xml:space="preserve"> </w:t>
      </w:r>
      <w:r w:rsidRPr="00FE6985">
        <w:rPr>
          <w:rFonts w:ascii="黑体" w:eastAsia="黑体" w:hAnsi="黑体" w:cs="黑体"/>
          <w:color w:val="E6464B"/>
          <w:spacing w:val="-4"/>
          <w:sz w:val="16"/>
          <w:szCs w:val="16"/>
        </w:rPr>
        <w:t>查</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必</w:t>
      </w:r>
      <w:r w:rsidRPr="00FE6985">
        <w:rPr>
          <w:rFonts w:ascii="黑体" w:eastAsia="黑体" w:hAnsi="黑体" w:cs="黑体"/>
          <w:color w:val="E6464B"/>
          <w:spacing w:val="-14"/>
          <w:sz w:val="16"/>
          <w:szCs w:val="16"/>
        </w:rPr>
        <w:t xml:space="preserve"> </w:t>
      </w:r>
      <w:r w:rsidRPr="00FE6985">
        <w:rPr>
          <w:rFonts w:ascii="黑体" w:eastAsia="黑体" w:hAnsi="黑体" w:cs="黑体"/>
          <w:color w:val="E6464B"/>
          <w:spacing w:val="-4"/>
          <w:sz w:val="16"/>
          <w:szCs w:val="16"/>
        </w:rPr>
        <w:t>测</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度</w:t>
      </w:r>
      <w:r w:rsidRPr="00FE6985">
        <w:rPr>
          <w:rFonts w:ascii="黑体" w:eastAsia="黑体" w:hAnsi="黑体" w:cs="黑体"/>
          <w:color w:val="E6464B"/>
          <w:spacing w:val="-12"/>
          <w:sz w:val="16"/>
          <w:szCs w:val="16"/>
        </w:rPr>
        <w:t xml:space="preserve"> </w:t>
      </w:r>
      <w:r w:rsidRPr="00FE6985">
        <w:rPr>
          <w:rFonts w:ascii="黑体" w:eastAsia="黑体" w:hAnsi="黑体" w:cs="黑体"/>
          <w:color w:val="E6464B"/>
          <w:spacing w:val="-4"/>
          <w:sz w:val="16"/>
          <w:szCs w:val="16"/>
        </w:rPr>
        <w:t>量</w:t>
      </w:r>
      <w:r w:rsidRPr="00FE6985">
        <w:rPr>
          <w:rFonts w:ascii="黑体" w:eastAsia="黑体" w:hAnsi="黑体" w:cs="黑体"/>
          <w:color w:val="E6464B"/>
          <w:spacing w:val="-16"/>
          <w:sz w:val="16"/>
          <w:szCs w:val="16"/>
        </w:rPr>
        <w:t xml:space="preserve"> </w:t>
      </w:r>
      <w:r w:rsidRPr="00FE6985">
        <w:rPr>
          <w:rFonts w:ascii="黑体" w:eastAsia="黑体" w:hAnsi="黑体" w:cs="黑体"/>
          <w:color w:val="E6464B"/>
          <w:spacing w:val="-4"/>
          <w:sz w:val="16"/>
          <w:szCs w:val="16"/>
        </w:rPr>
        <w:t>—</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度</w:t>
      </w:r>
      <w:r w:rsidRPr="00FE6985">
        <w:rPr>
          <w:rFonts w:ascii="黑体" w:eastAsia="黑体" w:hAnsi="黑体" w:cs="黑体"/>
          <w:color w:val="E6464B"/>
          <w:spacing w:val="-12"/>
          <w:sz w:val="16"/>
          <w:szCs w:val="16"/>
        </w:rPr>
        <w:t xml:space="preserve"> </w:t>
      </w:r>
      <w:r w:rsidRPr="00FE6985">
        <w:rPr>
          <w:rFonts w:ascii="黑体" w:eastAsia="黑体" w:hAnsi="黑体" w:cs="黑体"/>
          <w:color w:val="E6464B"/>
          <w:spacing w:val="-4"/>
          <w:sz w:val="16"/>
          <w:szCs w:val="16"/>
        </w:rPr>
        <w:t>量</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拱</w:t>
      </w:r>
      <w:r w:rsidRPr="00FE6985">
        <w:rPr>
          <w:rFonts w:ascii="黑体" w:eastAsia="黑体" w:hAnsi="黑体" w:cs="黑体"/>
          <w:color w:val="E6464B"/>
          <w:spacing w:val="-10"/>
          <w:sz w:val="16"/>
          <w:szCs w:val="16"/>
        </w:rPr>
        <w:t xml:space="preserve"> </w:t>
      </w:r>
      <w:r w:rsidRPr="00FE6985">
        <w:rPr>
          <w:rFonts w:ascii="黑体" w:eastAsia="黑体" w:hAnsi="黑体" w:cs="黑体"/>
          <w:color w:val="E6464B"/>
          <w:spacing w:val="-4"/>
          <w:sz w:val="16"/>
          <w:szCs w:val="16"/>
        </w:rPr>
        <w:t>刚</w:t>
      </w:r>
      <w:r w:rsidRPr="00FE6985">
        <w:rPr>
          <w:rFonts w:ascii="黑体" w:eastAsia="黑体" w:hAnsi="黑体" w:cs="黑体"/>
          <w:color w:val="E6464B"/>
          <w:spacing w:val="-12"/>
          <w:sz w:val="16"/>
          <w:szCs w:val="16"/>
        </w:rPr>
        <w:t xml:space="preserve"> </w:t>
      </w:r>
      <w:r w:rsidRPr="00FE6985">
        <w:rPr>
          <w:rFonts w:ascii="黑体" w:eastAsia="黑体" w:hAnsi="黑体" w:cs="黑体"/>
          <w:color w:val="E6464B"/>
          <w:spacing w:val="-4"/>
          <w:sz w:val="16"/>
          <w:szCs w:val="16"/>
        </w:rPr>
        <w:t>量</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指</w:t>
      </w:r>
      <w:r w:rsidRPr="00FE6985">
        <w:rPr>
          <w:rFonts w:ascii="黑体" w:eastAsia="黑体" w:hAnsi="黑体" w:cs="黑体"/>
          <w:color w:val="E6464B"/>
          <w:spacing w:val="-15"/>
          <w:sz w:val="16"/>
          <w:szCs w:val="16"/>
        </w:rPr>
        <w:t xml:space="preserve"> </w:t>
      </w:r>
      <w:r w:rsidRPr="00FE6985">
        <w:rPr>
          <w:rFonts w:ascii="黑体" w:eastAsia="黑体" w:hAnsi="黑体" w:cs="黑体"/>
          <w:color w:val="E6464B"/>
          <w:spacing w:val="-4"/>
          <w:sz w:val="16"/>
          <w:szCs w:val="16"/>
        </w:rPr>
        <w:t>标</w:t>
      </w:r>
      <w:r w:rsidRPr="00FE6985">
        <w:rPr>
          <w:rFonts w:ascii="黑体" w:eastAsia="黑体" w:hAnsi="黑体" w:cs="黑体"/>
          <w:color w:val="E6464B"/>
          <w:spacing w:val="-5"/>
          <w:sz w:val="16"/>
          <w:szCs w:val="16"/>
        </w:rPr>
        <w:t xml:space="preserve"> </w:t>
      </w:r>
      <w:r w:rsidRPr="00FE6985">
        <w:rPr>
          <w:rFonts w:ascii="黑体" w:eastAsia="黑体" w:hAnsi="黑体" w:cs="黑体"/>
          <w:color w:val="E6464B"/>
          <w:spacing w:val="-4"/>
          <w:sz w:val="16"/>
          <w:szCs w:val="16"/>
        </w:rPr>
        <w:t>，</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否</w:t>
      </w:r>
      <w:r w:rsidRPr="00FE6985">
        <w:rPr>
          <w:rFonts w:ascii="黑体" w:eastAsia="黑体" w:hAnsi="黑体" w:cs="黑体"/>
          <w:color w:val="E6464B"/>
          <w:spacing w:val="-13"/>
          <w:sz w:val="16"/>
          <w:szCs w:val="16"/>
        </w:rPr>
        <w:t xml:space="preserve"> </w:t>
      </w:r>
      <w:r w:rsidRPr="00FE6985">
        <w:rPr>
          <w:rFonts w:ascii="黑体" w:eastAsia="黑体" w:hAnsi="黑体" w:cs="黑体"/>
          <w:color w:val="E6464B"/>
          <w:spacing w:val="-4"/>
          <w:sz w:val="16"/>
          <w:szCs w:val="16"/>
        </w:rPr>
        <w:t>测</w:t>
      </w:r>
      <w:r w:rsidRPr="00FE6985">
        <w:rPr>
          <w:rFonts w:ascii="黑体" w:eastAsia="黑体" w:hAnsi="黑体" w:cs="黑体"/>
          <w:color w:val="E6464B"/>
          <w:spacing w:val="-12"/>
          <w:sz w:val="16"/>
          <w:szCs w:val="16"/>
        </w:rPr>
        <w:t xml:space="preserve"> </w:t>
      </w:r>
      <w:r w:rsidRPr="00FE6985">
        <w:rPr>
          <w:rFonts w:ascii="黑体" w:eastAsia="黑体" w:hAnsi="黑体" w:cs="黑体"/>
          <w:color w:val="E6464B"/>
          <w:spacing w:val="-4"/>
          <w:sz w:val="16"/>
          <w:szCs w:val="16"/>
        </w:rPr>
        <w:t>不</w:t>
      </w:r>
      <w:r w:rsidRPr="00FE6985">
        <w:rPr>
          <w:rFonts w:ascii="黑体" w:eastAsia="黑体" w:hAnsi="黑体" w:cs="黑体"/>
          <w:color w:val="E6464B"/>
          <w:spacing w:val="-8"/>
          <w:sz w:val="16"/>
          <w:szCs w:val="16"/>
        </w:rPr>
        <w:t xml:space="preserve"> </w:t>
      </w:r>
      <w:r w:rsidRPr="00FE6985">
        <w:rPr>
          <w:rFonts w:ascii="黑体" w:eastAsia="黑体" w:hAnsi="黑体" w:cs="黑体"/>
          <w:color w:val="E6464B"/>
          <w:spacing w:val="-4"/>
          <w:sz w:val="16"/>
          <w:szCs w:val="16"/>
        </w:rPr>
        <w:t>叫</w:t>
      </w:r>
    </w:p>
    <w:p w14:paraId="23EDD0F9" w14:textId="77777777" w:rsidR="000959E8" w:rsidRPr="00FE6985" w:rsidRDefault="00000000">
      <w:pPr>
        <w:spacing w:line="14" w:lineRule="auto"/>
        <w:rPr>
          <w:sz w:val="16"/>
          <w:szCs w:val="16"/>
        </w:rPr>
      </w:pPr>
      <w:r w:rsidRPr="00FE6985">
        <w:rPr>
          <w:rFonts w:eastAsia="Arial"/>
          <w:sz w:val="16"/>
          <w:szCs w:val="16"/>
        </w:rPr>
        <w:br w:type="column"/>
      </w:r>
    </w:p>
    <w:p w14:paraId="7576B905" w14:textId="77777777" w:rsidR="000959E8" w:rsidRPr="00FE6985" w:rsidRDefault="000959E8">
      <w:pPr>
        <w:spacing w:line="355" w:lineRule="auto"/>
        <w:rPr>
          <w:sz w:val="16"/>
          <w:szCs w:val="16"/>
        </w:rPr>
      </w:pPr>
    </w:p>
    <w:p w14:paraId="66A4E97A" w14:textId="77777777" w:rsidR="000959E8" w:rsidRPr="00FE6985" w:rsidRDefault="00000000">
      <w:pPr>
        <w:spacing w:before="52" w:line="221" w:lineRule="auto"/>
        <w:ind w:left="129"/>
        <w:rPr>
          <w:rFonts w:ascii="黑体" w:eastAsia="黑体" w:hAnsi="黑体" w:cs="黑体"/>
          <w:sz w:val="16"/>
          <w:szCs w:val="16"/>
        </w:rPr>
      </w:pPr>
      <w:r w:rsidRPr="00FE6985">
        <w:rPr>
          <w:rFonts w:ascii="黑体" w:eastAsia="黑体" w:hAnsi="黑体" w:cs="黑体"/>
          <w:spacing w:val="-1"/>
          <w:sz w:val="16"/>
          <w:szCs w:val="16"/>
        </w:rPr>
        <w:t>过程管理是提高质量和</w:t>
      </w:r>
      <w:proofErr w:type="gramStart"/>
      <w:r w:rsidRPr="00FE6985">
        <w:rPr>
          <w:rFonts w:ascii="黑体" w:eastAsia="黑体" w:hAnsi="黑体" w:cs="黑体"/>
          <w:spacing w:val="-1"/>
          <w:sz w:val="16"/>
          <w:szCs w:val="16"/>
        </w:rPr>
        <w:t>效盐</w:t>
      </w:r>
      <w:proofErr w:type="gramEnd"/>
      <w:r w:rsidRPr="00FE6985">
        <w:rPr>
          <w:rFonts w:ascii="黑体" w:eastAsia="黑体" w:hAnsi="黑体" w:cs="黑体"/>
          <w:spacing w:val="-1"/>
          <w:sz w:val="16"/>
          <w:szCs w:val="16"/>
        </w:rPr>
        <w:t>的唯一途径</w:t>
      </w:r>
    </w:p>
    <w:p w14:paraId="5F9DE67A" w14:textId="77777777" w:rsidR="000959E8" w:rsidRPr="00FE6985" w:rsidRDefault="00000000">
      <w:pPr>
        <w:spacing w:before="39" w:line="222" w:lineRule="auto"/>
        <w:ind w:left="849"/>
        <w:rPr>
          <w:rFonts w:ascii="黑体" w:eastAsia="黑体" w:hAnsi="黑体" w:cs="黑体"/>
          <w:sz w:val="16"/>
          <w:szCs w:val="16"/>
        </w:rPr>
      </w:pPr>
      <w:r w:rsidRPr="00FE6985">
        <w:rPr>
          <w:rFonts w:ascii="黑体" w:eastAsia="黑体" w:hAnsi="黑体" w:cs="黑体"/>
          <w:spacing w:val="-10"/>
          <w:sz w:val="16"/>
          <w:szCs w:val="16"/>
        </w:rPr>
        <w:t>项</w:t>
      </w:r>
      <w:r w:rsidRPr="00FE6985">
        <w:rPr>
          <w:rFonts w:ascii="黑体" w:eastAsia="黑体" w:hAnsi="黑体" w:cs="黑体"/>
          <w:spacing w:val="16"/>
          <w:sz w:val="16"/>
          <w:szCs w:val="16"/>
        </w:rPr>
        <w:t xml:space="preserve"> </w:t>
      </w:r>
      <w:r w:rsidRPr="00FE6985">
        <w:rPr>
          <w:rFonts w:ascii="黑体" w:eastAsia="黑体" w:hAnsi="黑体" w:cs="黑体"/>
          <w:spacing w:val="-10"/>
          <w:sz w:val="16"/>
          <w:szCs w:val="16"/>
        </w:rPr>
        <w:t>目</w:t>
      </w:r>
      <w:r w:rsidRPr="00FE6985">
        <w:rPr>
          <w:rFonts w:ascii="黑体" w:eastAsia="黑体" w:hAnsi="黑体" w:cs="黑体"/>
          <w:spacing w:val="-6"/>
          <w:sz w:val="16"/>
          <w:szCs w:val="16"/>
        </w:rPr>
        <w:t xml:space="preserve"> </w:t>
      </w:r>
      <w:r w:rsidRPr="00FE6985">
        <w:rPr>
          <w:rFonts w:ascii="黑体" w:eastAsia="黑体" w:hAnsi="黑体" w:cs="黑体"/>
          <w:spacing w:val="-10"/>
          <w:sz w:val="16"/>
          <w:szCs w:val="16"/>
        </w:rPr>
        <w:t>质</w:t>
      </w:r>
      <w:r w:rsidRPr="00FE6985">
        <w:rPr>
          <w:rFonts w:ascii="黑体" w:eastAsia="黑体" w:hAnsi="黑体" w:cs="黑体"/>
          <w:spacing w:val="-6"/>
          <w:sz w:val="16"/>
          <w:szCs w:val="16"/>
        </w:rPr>
        <w:t xml:space="preserve"> </w:t>
      </w:r>
      <w:r w:rsidRPr="00FE6985">
        <w:rPr>
          <w:rFonts w:ascii="黑体" w:eastAsia="黑体" w:hAnsi="黑体" w:cs="黑体"/>
          <w:spacing w:val="-10"/>
          <w:sz w:val="16"/>
          <w:szCs w:val="16"/>
        </w:rPr>
        <w:t>量</w:t>
      </w:r>
      <w:r w:rsidRPr="00FE6985">
        <w:rPr>
          <w:rFonts w:ascii="黑体" w:eastAsia="黑体" w:hAnsi="黑体" w:cs="黑体"/>
          <w:spacing w:val="-6"/>
          <w:sz w:val="16"/>
          <w:szCs w:val="16"/>
        </w:rPr>
        <w:t xml:space="preserve"> </w:t>
      </w:r>
      <w:r w:rsidRPr="00FE6985">
        <w:rPr>
          <w:rFonts w:ascii="黑体" w:eastAsia="黑体" w:hAnsi="黑体" w:cs="黑体"/>
          <w:spacing w:val="-10"/>
          <w:sz w:val="16"/>
          <w:szCs w:val="16"/>
        </w:rPr>
        <w:t>管</w:t>
      </w:r>
      <w:r w:rsidRPr="00FE6985">
        <w:rPr>
          <w:rFonts w:ascii="黑体" w:eastAsia="黑体" w:hAnsi="黑体" w:cs="黑体"/>
          <w:spacing w:val="-8"/>
          <w:sz w:val="16"/>
          <w:szCs w:val="16"/>
        </w:rPr>
        <w:t xml:space="preserve"> </w:t>
      </w:r>
      <w:r w:rsidRPr="00FE6985">
        <w:rPr>
          <w:rFonts w:ascii="黑体" w:eastAsia="黑体" w:hAnsi="黑体" w:cs="黑体"/>
          <w:spacing w:val="-10"/>
          <w:sz w:val="16"/>
          <w:szCs w:val="16"/>
        </w:rPr>
        <w:t>理</w:t>
      </w:r>
    </w:p>
    <w:p w14:paraId="479FCB82" w14:textId="77777777" w:rsidR="000959E8" w:rsidRPr="00FE6985" w:rsidRDefault="00000000">
      <w:pPr>
        <w:spacing w:before="37" w:line="222" w:lineRule="auto"/>
        <w:rPr>
          <w:rFonts w:ascii="黑体" w:eastAsia="黑体" w:hAnsi="黑体" w:cs="黑体"/>
          <w:sz w:val="16"/>
          <w:szCs w:val="16"/>
        </w:rPr>
      </w:pPr>
      <w:r w:rsidRPr="00FE6985">
        <w:rPr>
          <w:rFonts w:ascii="黑体" w:eastAsia="黑体" w:hAnsi="黑体" w:cs="黑体"/>
          <w:spacing w:val="3"/>
          <w:sz w:val="16"/>
          <w:szCs w:val="16"/>
        </w:rPr>
        <w:t>项目管理质量(过程)+项目产品质量(成果)</w:t>
      </w:r>
    </w:p>
    <w:p w14:paraId="584F175C" w14:textId="77777777" w:rsidR="000959E8" w:rsidRPr="00FE6985" w:rsidRDefault="00000000">
      <w:pPr>
        <w:spacing w:line="14" w:lineRule="auto"/>
        <w:rPr>
          <w:sz w:val="16"/>
          <w:szCs w:val="16"/>
        </w:rPr>
      </w:pPr>
      <w:r w:rsidRPr="00FE6985">
        <w:rPr>
          <w:rFonts w:eastAsia="Arial"/>
          <w:sz w:val="16"/>
          <w:szCs w:val="16"/>
        </w:rPr>
        <w:br w:type="column"/>
      </w:r>
    </w:p>
    <w:p w14:paraId="6D401C28" w14:textId="77777777" w:rsidR="000959E8" w:rsidRPr="00FE6985" w:rsidRDefault="000959E8">
      <w:pPr>
        <w:spacing w:line="251" w:lineRule="auto"/>
        <w:rPr>
          <w:sz w:val="16"/>
          <w:szCs w:val="16"/>
        </w:rPr>
      </w:pPr>
    </w:p>
    <w:p w14:paraId="4F850E69" w14:textId="77777777" w:rsidR="000959E8" w:rsidRPr="00FE6985" w:rsidRDefault="000959E8">
      <w:pPr>
        <w:spacing w:line="251" w:lineRule="auto"/>
        <w:rPr>
          <w:sz w:val="16"/>
          <w:szCs w:val="16"/>
        </w:rPr>
      </w:pPr>
    </w:p>
    <w:p w14:paraId="3E86B0EE" w14:textId="77777777" w:rsidR="000959E8" w:rsidRPr="00FE6985" w:rsidRDefault="000959E8">
      <w:pPr>
        <w:spacing w:line="252" w:lineRule="auto"/>
        <w:rPr>
          <w:sz w:val="16"/>
          <w:szCs w:val="16"/>
        </w:rPr>
      </w:pPr>
    </w:p>
    <w:p w14:paraId="503E6BAF" w14:textId="77777777" w:rsidR="000959E8" w:rsidRPr="00FE6985" w:rsidRDefault="00000000">
      <w:pPr>
        <w:spacing w:before="42" w:line="198" w:lineRule="auto"/>
        <w:rPr>
          <w:rFonts w:ascii="黑体" w:eastAsia="黑体" w:hAnsi="黑体" w:cs="黑体"/>
          <w:sz w:val="16"/>
          <w:szCs w:val="16"/>
        </w:rPr>
      </w:pPr>
      <w:proofErr w:type="gramStart"/>
      <w:r w:rsidRPr="00FE6985">
        <w:rPr>
          <w:rFonts w:ascii="黑体" w:eastAsia="黑体" w:hAnsi="黑体" w:cs="黑体"/>
          <w:b/>
          <w:bCs/>
          <w:color w:val="D9373C"/>
          <w:spacing w:val="15"/>
          <w:sz w:val="16"/>
          <w:szCs w:val="16"/>
        </w:rPr>
        <w:t>识过程</w:t>
      </w:r>
      <w:proofErr w:type="gramEnd"/>
      <w:r w:rsidRPr="00FE6985">
        <w:rPr>
          <w:rFonts w:ascii="黑体" w:eastAsia="黑体" w:hAnsi="黑体" w:cs="黑体"/>
          <w:b/>
          <w:bCs/>
          <w:color w:val="D9373C"/>
          <w:spacing w:val="15"/>
          <w:sz w:val="16"/>
          <w:szCs w:val="16"/>
        </w:rPr>
        <w:t>时或产品质量低的原因，</w:t>
      </w:r>
      <w:proofErr w:type="gramStart"/>
      <w:r w:rsidRPr="00FE6985">
        <w:rPr>
          <w:rFonts w:ascii="黑体" w:eastAsia="黑体" w:hAnsi="黑体" w:cs="黑体"/>
          <w:b/>
          <w:bCs/>
          <w:color w:val="D9373C"/>
          <w:spacing w:val="15"/>
          <w:sz w:val="16"/>
          <w:szCs w:val="16"/>
        </w:rPr>
        <w:t>趣议并</w:t>
      </w:r>
      <w:proofErr w:type="gramEnd"/>
      <w:r w:rsidRPr="00FE6985">
        <w:rPr>
          <w:rFonts w:ascii="黑体" w:eastAsia="黑体" w:hAnsi="黑体" w:cs="黑体"/>
          <w:b/>
          <w:bCs/>
          <w:color w:val="D9373C"/>
          <w:spacing w:val="15"/>
          <w:sz w:val="16"/>
          <w:szCs w:val="16"/>
        </w:rPr>
        <w:t>采</w:t>
      </w:r>
    </w:p>
    <w:p w14:paraId="05B5EE85" w14:textId="77777777" w:rsidR="000959E8" w:rsidRPr="00FE6985" w:rsidRDefault="00000000">
      <w:pPr>
        <w:spacing w:line="237" w:lineRule="auto"/>
        <w:rPr>
          <w:rFonts w:ascii="黑体" w:eastAsia="黑体" w:hAnsi="黑体" w:cs="黑体"/>
          <w:sz w:val="16"/>
          <w:szCs w:val="16"/>
        </w:rPr>
      </w:pPr>
      <w:r w:rsidRPr="00FE6985">
        <w:rPr>
          <w:rFonts w:ascii="黑体" w:eastAsia="黑体" w:hAnsi="黑体" w:cs="黑体"/>
          <w:b/>
          <w:bCs/>
          <w:spacing w:val="-19"/>
          <w:position w:val="3"/>
          <w:sz w:val="16"/>
          <w:szCs w:val="16"/>
        </w:rPr>
        <w:t>取相应</w:t>
      </w:r>
      <w:r w:rsidRPr="00FE6985">
        <w:rPr>
          <w:rFonts w:ascii="黑体" w:eastAsia="黑体" w:hAnsi="黑体" w:cs="黑体"/>
          <w:spacing w:val="7"/>
          <w:position w:val="3"/>
          <w:sz w:val="16"/>
          <w:szCs w:val="16"/>
        </w:rPr>
        <w:t xml:space="preserve">      </w:t>
      </w:r>
      <w:r w:rsidRPr="00FE6985">
        <w:rPr>
          <w:rFonts w:ascii="黑体" w:eastAsia="黑体" w:hAnsi="黑体" w:cs="黑体"/>
          <w:b/>
          <w:bCs/>
          <w:color w:val="D9373C"/>
          <w:spacing w:val="-19"/>
          <w:sz w:val="16"/>
          <w:szCs w:val="16"/>
        </w:rPr>
        <w:t>除这些原因，</w:t>
      </w:r>
      <w:proofErr w:type="gramStart"/>
      <w:r w:rsidRPr="00FE6985">
        <w:rPr>
          <w:rFonts w:ascii="黑体" w:eastAsia="黑体" w:hAnsi="黑体" w:cs="黑体"/>
          <w:b/>
          <w:bCs/>
          <w:color w:val="D9373C"/>
          <w:spacing w:val="-19"/>
          <w:sz w:val="16"/>
          <w:szCs w:val="16"/>
        </w:rPr>
        <w:t>确人项目</w:t>
      </w:r>
      <w:proofErr w:type="gramEnd"/>
      <w:r w:rsidRPr="00FE6985">
        <w:rPr>
          <w:rFonts w:ascii="黑体" w:eastAsia="黑体" w:hAnsi="黑体" w:cs="黑体"/>
          <w:b/>
          <w:bCs/>
          <w:color w:val="D9373C"/>
          <w:spacing w:val="-19"/>
          <w:sz w:val="16"/>
          <w:szCs w:val="16"/>
        </w:rPr>
        <w:t>的可交付成</w:t>
      </w:r>
    </w:p>
    <w:p w14:paraId="2F8C24E8" w14:textId="77777777" w:rsidR="000959E8" w:rsidRPr="00FE6985" w:rsidRDefault="00000000">
      <w:pPr>
        <w:spacing w:before="1" w:line="187" w:lineRule="auto"/>
        <w:rPr>
          <w:rFonts w:ascii="黑体" w:eastAsia="黑体" w:hAnsi="黑体" w:cs="黑体"/>
          <w:sz w:val="16"/>
          <w:szCs w:val="16"/>
        </w:rPr>
      </w:pPr>
      <w:r w:rsidRPr="00FE6985">
        <w:rPr>
          <w:rFonts w:ascii="黑体" w:eastAsia="黑体" w:hAnsi="黑体" w:cs="黑体"/>
          <w:b/>
          <w:bCs/>
          <w:spacing w:val="-13"/>
          <w:w w:val="86"/>
          <w:sz w:val="16"/>
          <w:szCs w:val="16"/>
        </w:rPr>
        <w:t>果及工作满足主要干系人的既定需求，足以进行</w:t>
      </w:r>
    </w:p>
    <w:p w14:paraId="2E70A1CA" w14:textId="77777777" w:rsidR="000959E8" w:rsidRPr="00FE6985" w:rsidRDefault="000959E8">
      <w:pPr>
        <w:rPr>
          <w:sz w:val="16"/>
          <w:szCs w:val="16"/>
        </w:rPr>
        <w:sectPr w:rsidR="000959E8" w:rsidRPr="00FE6985">
          <w:type w:val="continuous"/>
          <w:pgSz w:w="11900" w:h="16840"/>
          <w:pgMar w:top="400" w:right="949" w:bottom="400" w:left="979" w:header="0" w:footer="0" w:gutter="0"/>
          <w:cols w:num="3" w:space="720" w:equalWidth="0">
            <w:col w:w="3551" w:space="100"/>
            <w:col w:w="3402" w:space="100"/>
            <w:col w:w="2819" w:space="0"/>
          </w:cols>
        </w:sectPr>
      </w:pPr>
    </w:p>
    <w:p w14:paraId="31FB7D21" w14:textId="77777777" w:rsidR="000959E8" w:rsidRPr="00FE6985" w:rsidRDefault="000959E8">
      <w:pPr>
        <w:spacing w:line="197" w:lineRule="exact"/>
        <w:rPr>
          <w:sz w:val="16"/>
          <w:szCs w:val="16"/>
        </w:rPr>
      </w:pPr>
    </w:p>
    <w:p w14:paraId="17FC1E0D" w14:textId="77777777" w:rsidR="000959E8" w:rsidRPr="00FE6985" w:rsidRDefault="000959E8">
      <w:pPr>
        <w:rPr>
          <w:sz w:val="16"/>
          <w:szCs w:val="16"/>
        </w:rPr>
        <w:sectPr w:rsidR="000959E8" w:rsidRPr="00FE6985">
          <w:type w:val="continuous"/>
          <w:pgSz w:w="11900" w:h="16840"/>
          <w:pgMar w:top="400" w:right="949" w:bottom="400" w:left="979" w:header="0" w:footer="0" w:gutter="0"/>
          <w:cols w:space="720" w:equalWidth="0">
            <w:col w:w="9971" w:space="0"/>
          </w:cols>
        </w:sectPr>
      </w:pPr>
    </w:p>
    <w:p w14:paraId="3E19A201" w14:textId="77777777" w:rsidR="000959E8" w:rsidRPr="00FE6985" w:rsidRDefault="00000000">
      <w:pPr>
        <w:spacing w:before="2" w:line="249" w:lineRule="auto"/>
        <w:ind w:left="1000" w:right="674" w:hanging="530"/>
        <w:rPr>
          <w:rFonts w:ascii="黑体" w:eastAsia="黑体" w:hAnsi="黑体" w:cs="黑体"/>
          <w:sz w:val="16"/>
          <w:szCs w:val="16"/>
        </w:rPr>
      </w:pPr>
      <w:r w:rsidRPr="00FE6985">
        <w:rPr>
          <w:rFonts w:ascii="黑体" w:eastAsia="黑体" w:hAnsi="黑体" w:cs="黑体"/>
          <w:spacing w:val="-1"/>
          <w:sz w:val="16"/>
          <w:szCs w:val="16"/>
        </w:rPr>
        <w:t>为整个项目中如何管理和确认质量提</w:t>
      </w:r>
      <w:r w:rsidRPr="00FE6985">
        <w:rPr>
          <w:rFonts w:ascii="黑体" w:eastAsia="黑体" w:hAnsi="黑体" w:cs="黑体"/>
          <w:spacing w:val="4"/>
          <w:sz w:val="16"/>
          <w:szCs w:val="16"/>
        </w:rPr>
        <w:t xml:space="preserve"> </w:t>
      </w:r>
      <w:r w:rsidRPr="00FE6985">
        <w:rPr>
          <w:rFonts w:ascii="黑体" w:eastAsia="黑体" w:hAnsi="黑体" w:cs="黑体"/>
          <w:spacing w:val="-8"/>
          <w:sz w:val="16"/>
          <w:szCs w:val="16"/>
        </w:rPr>
        <w:t>8</w:t>
      </w:r>
      <w:r w:rsidRPr="00FE6985">
        <w:rPr>
          <w:rFonts w:ascii="黑体" w:eastAsia="黑体" w:hAnsi="黑体" w:cs="黑体"/>
          <w:spacing w:val="-3"/>
          <w:sz w:val="16"/>
          <w:szCs w:val="16"/>
        </w:rPr>
        <w:t xml:space="preserve"> </w:t>
      </w:r>
      <w:r w:rsidRPr="00FE6985">
        <w:rPr>
          <w:rFonts w:ascii="黑体" w:eastAsia="黑体" w:hAnsi="黑体" w:cs="黑体"/>
          <w:spacing w:val="-8"/>
          <w:sz w:val="16"/>
          <w:szCs w:val="16"/>
        </w:rPr>
        <w:t>.</w:t>
      </w:r>
      <w:r w:rsidRPr="00FE6985">
        <w:rPr>
          <w:rFonts w:ascii="黑体" w:eastAsia="黑体" w:hAnsi="黑体" w:cs="黑体"/>
          <w:spacing w:val="-7"/>
          <w:sz w:val="16"/>
          <w:szCs w:val="16"/>
        </w:rPr>
        <w:t xml:space="preserve"> </w:t>
      </w:r>
      <w:r w:rsidRPr="00FE6985">
        <w:rPr>
          <w:rFonts w:ascii="黑体" w:eastAsia="黑体" w:hAnsi="黑体" w:cs="黑体"/>
          <w:spacing w:val="-8"/>
          <w:sz w:val="16"/>
          <w:szCs w:val="16"/>
        </w:rPr>
        <w:t>1</w:t>
      </w:r>
      <w:r w:rsidRPr="00FE6985">
        <w:rPr>
          <w:rFonts w:ascii="黑体" w:eastAsia="黑体" w:hAnsi="黑体" w:cs="黑体"/>
          <w:spacing w:val="-16"/>
          <w:sz w:val="16"/>
          <w:szCs w:val="16"/>
        </w:rPr>
        <w:t xml:space="preserve"> </w:t>
      </w:r>
      <w:proofErr w:type="gramStart"/>
      <w:r w:rsidRPr="00FE6985">
        <w:rPr>
          <w:rFonts w:ascii="黑体" w:eastAsia="黑体" w:hAnsi="黑体" w:cs="黑体"/>
          <w:spacing w:val="-8"/>
          <w:sz w:val="16"/>
          <w:szCs w:val="16"/>
        </w:rPr>
        <w:t>规</w:t>
      </w:r>
      <w:proofErr w:type="gramEnd"/>
      <w:r w:rsidRPr="00FE6985">
        <w:rPr>
          <w:rFonts w:ascii="黑体" w:eastAsia="黑体" w:hAnsi="黑体" w:cs="黑体"/>
          <w:spacing w:val="-16"/>
          <w:sz w:val="16"/>
          <w:szCs w:val="16"/>
        </w:rPr>
        <w:t xml:space="preserve"> </w:t>
      </w:r>
      <w:r w:rsidRPr="00FE6985">
        <w:rPr>
          <w:rFonts w:ascii="黑体" w:eastAsia="黑体" w:hAnsi="黑体" w:cs="黑体"/>
          <w:spacing w:val="-8"/>
          <w:sz w:val="16"/>
          <w:szCs w:val="16"/>
        </w:rPr>
        <w:t>划</w:t>
      </w:r>
      <w:r w:rsidRPr="00FE6985">
        <w:rPr>
          <w:rFonts w:ascii="黑体" w:eastAsia="黑体" w:hAnsi="黑体" w:cs="黑体"/>
          <w:spacing w:val="-13"/>
          <w:sz w:val="16"/>
          <w:szCs w:val="16"/>
        </w:rPr>
        <w:t xml:space="preserve"> </w:t>
      </w:r>
      <w:r w:rsidRPr="00FE6985">
        <w:rPr>
          <w:rFonts w:ascii="黑体" w:eastAsia="黑体" w:hAnsi="黑体" w:cs="黑体"/>
          <w:spacing w:val="-8"/>
          <w:sz w:val="16"/>
          <w:szCs w:val="16"/>
        </w:rPr>
        <w:t>质</w:t>
      </w:r>
      <w:r w:rsidRPr="00FE6985">
        <w:rPr>
          <w:rFonts w:ascii="黑体" w:eastAsia="黑体" w:hAnsi="黑体" w:cs="黑体"/>
          <w:spacing w:val="-13"/>
          <w:sz w:val="16"/>
          <w:szCs w:val="16"/>
        </w:rPr>
        <w:t xml:space="preserve"> </w:t>
      </w:r>
      <w:r w:rsidRPr="00FE6985">
        <w:rPr>
          <w:rFonts w:ascii="黑体" w:eastAsia="黑体" w:hAnsi="黑体" w:cs="黑体"/>
          <w:spacing w:val="-8"/>
          <w:sz w:val="16"/>
          <w:szCs w:val="16"/>
        </w:rPr>
        <w:t>量</w:t>
      </w:r>
      <w:r w:rsidRPr="00FE6985">
        <w:rPr>
          <w:rFonts w:ascii="黑体" w:eastAsia="黑体" w:hAnsi="黑体" w:cs="黑体"/>
          <w:spacing w:val="-14"/>
          <w:sz w:val="16"/>
          <w:szCs w:val="16"/>
        </w:rPr>
        <w:t xml:space="preserve"> </w:t>
      </w:r>
      <w:r w:rsidRPr="00FE6985">
        <w:rPr>
          <w:rFonts w:ascii="黑体" w:eastAsia="黑体" w:hAnsi="黑体" w:cs="黑体"/>
          <w:spacing w:val="-8"/>
          <w:sz w:val="16"/>
          <w:szCs w:val="16"/>
        </w:rPr>
        <w:t>管</w:t>
      </w:r>
      <w:r w:rsidRPr="00FE6985">
        <w:rPr>
          <w:rFonts w:ascii="黑体" w:eastAsia="黑体" w:hAnsi="黑体" w:cs="黑体"/>
          <w:spacing w:val="-16"/>
          <w:sz w:val="16"/>
          <w:szCs w:val="16"/>
        </w:rPr>
        <w:t xml:space="preserve"> </w:t>
      </w:r>
      <w:r w:rsidRPr="00FE6985">
        <w:rPr>
          <w:rFonts w:ascii="黑体" w:eastAsia="黑体" w:hAnsi="黑体" w:cs="黑体"/>
          <w:spacing w:val="-8"/>
          <w:sz w:val="16"/>
          <w:szCs w:val="16"/>
        </w:rPr>
        <w:t>理</w:t>
      </w:r>
    </w:p>
    <w:p w14:paraId="7868CC90" w14:textId="77777777" w:rsidR="000959E8" w:rsidRPr="00FE6985" w:rsidRDefault="00000000">
      <w:pPr>
        <w:spacing w:before="46" w:line="221" w:lineRule="auto"/>
        <w:ind w:left="730"/>
        <w:rPr>
          <w:rFonts w:ascii="黑体" w:eastAsia="黑体" w:hAnsi="黑体" w:cs="黑体"/>
          <w:sz w:val="16"/>
          <w:szCs w:val="16"/>
        </w:rPr>
      </w:pPr>
      <w:r w:rsidRPr="00FE6985">
        <w:rPr>
          <w:rFonts w:ascii="黑体" w:eastAsia="黑体" w:hAnsi="黑体" w:cs="黑体"/>
          <w:spacing w:val="1"/>
          <w:sz w:val="16"/>
          <w:szCs w:val="16"/>
        </w:rPr>
        <w:t>供(证明符合质量)指南和方向</w:t>
      </w:r>
    </w:p>
    <w:p w14:paraId="677CA619" w14:textId="77777777" w:rsidR="000959E8" w:rsidRPr="00FE6985" w:rsidRDefault="00000000">
      <w:pPr>
        <w:spacing w:before="129" w:line="382" w:lineRule="exact"/>
        <w:ind w:left="470"/>
        <w:rPr>
          <w:rFonts w:ascii="黑体" w:eastAsia="黑体" w:hAnsi="黑体" w:cs="黑体"/>
          <w:sz w:val="16"/>
          <w:szCs w:val="16"/>
        </w:rPr>
      </w:pPr>
      <w:r w:rsidRPr="00FE6985">
        <w:rPr>
          <w:rFonts w:ascii="黑体" w:eastAsia="黑体" w:hAnsi="黑体" w:cs="黑体"/>
          <w:spacing w:val="6"/>
          <w:position w:val="17"/>
          <w:sz w:val="16"/>
          <w:szCs w:val="16"/>
        </w:rPr>
        <w:t>.1</w:t>
      </w:r>
      <w:r w:rsidRPr="00FE6985">
        <w:rPr>
          <w:rFonts w:ascii="黑体" w:eastAsia="黑体" w:hAnsi="黑体" w:cs="黑体"/>
          <w:spacing w:val="-3"/>
          <w:position w:val="17"/>
          <w:sz w:val="16"/>
          <w:szCs w:val="16"/>
        </w:rPr>
        <w:t xml:space="preserve"> </w:t>
      </w:r>
      <w:r w:rsidRPr="00FE6985">
        <w:rPr>
          <w:rFonts w:ascii="黑体" w:eastAsia="黑体" w:hAnsi="黑体" w:cs="黑体"/>
          <w:spacing w:val="6"/>
          <w:position w:val="17"/>
          <w:sz w:val="16"/>
          <w:szCs w:val="16"/>
          <w:em w:val="dot"/>
        </w:rPr>
        <w:t>输</w:t>
      </w:r>
      <w:r w:rsidRPr="00FE6985">
        <w:rPr>
          <w:rFonts w:ascii="黑体" w:eastAsia="黑体" w:hAnsi="黑体" w:cs="黑体"/>
          <w:spacing w:val="6"/>
          <w:position w:val="-4"/>
          <w:sz w:val="16"/>
          <w:szCs w:val="16"/>
        </w:rPr>
        <w:t>1</w:t>
      </w:r>
      <w:r w:rsidRPr="00FE6985">
        <w:rPr>
          <w:sz w:val="16"/>
          <w:szCs w:val="16"/>
        </w:rPr>
        <w:ruby>
          <w:rubyPr>
            <w:rubyAlign w:val="left"/>
            <w:hps w:val="16"/>
            <w:hpsRaise w:val="14"/>
            <w:hpsBaseText w:val="16"/>
            <w:lid w:val="zh-CN"/>
          </w:rubyPr>
          <w:rt>
            <w:r w:rsidRPr="00FE6985">
              <w:rPr>
                <w:rFonts w:ascii="黑体" w:eastAsia="黑体" w:hAnsi="黑体" w:cs="黑体"/>
                <w:spacing w:val="-5"/>
                <w:position w:val="2"/>
                <w:sz w:val="16"/>
                <w:szCs w:val="16"/>
              </w:rPr>
              <w:t>入</w:t>
            </w:r>
          </w:rt>
          <w:rubyBase>
            <w:r w:rsidRPr="00FE6985">
              <w:rPr>
                <w:rFonts w:ascii="黑体" w:eastAsia="黑体" w:hAnsi="黑体" w:cs="黑体"/>
                <w:spacing w:val="23"/>
                <w:position w:val="-4"/>
                <w:sz w:val="16"/>
                <w:szCs w:val="16"/>
              </w:rPr>
              <w:t>项</w:t>
            </w:r>
          </w:rubyBase>
        </w:ruby>
      </w:r>
      <w:r w:rsidRPr="00FE6985">
        <w:rPr>
          <w:rFonts w:ascii="黑体" w:eastAsia="黑体" w:hAnsi="黑体" w:cs="黑体"/>
          <w:spacing w:val="-30"/>
          <w:position w:val="-4"/>
          <w:sz w:val="16"/>
          <w:szCs w:val="16"/>
        </w:rPr>
        <w:t xml:space="preserve"> </w:t>
      </w:r>
      <w:proofErr w:type="gramStart"/>
      <w:r w:rsidRPr="00FE6985">
        <w:rPr>
          <w:rFonts w:ascii="黑体" w:eastAsia="黑体" w:hAnsi="黑体" w:cs="黑体"/>
          <w:spacing w:val="6"/>
          <w:position w:val="-4"/>
          <w:sz w:val="16"/>
          <w:szCs w:val="16"/>
        </w:rPr>
        <w:t>目管理</w:t>
      </w:r>
      <w:proofErr w:type="gramEnd"/>
      <w:r w:rsidRPr="00FE6985">
        <w:rPr>
          <w:rFonts w:ascii="黑体" w:eastAsia="黑体" w:hAnsi="黑体" w:cs="黑体"/>
          <w:spacing w:val="6"/>
          <w:position w:val="-4"/>
          <w:sz w:val="16"/>
          <w:szCs w:val="16"/>
        </w:rPr>
        <w:t>计划</w:t>
      </w:r>
      <w:r w:rsidRPr="00FE6985">
        <w:rPr>
          <w:rFonts w:ascii="黑体" w:eastAsia="黑体" w:hAnsi="黑体" w:cs="黑体"/>
          <w:spacing w:val="26"/>
          <w:position w:val="-4"/>
          <w:sz w:val="16"/>
          <w:szCs w:val="16"/>
        </w:rPr>
        <w:t xml:space="preserve">   </w:t>
      </w:r>
      <w:r w:rsidRPr="00FE6985">
        <w:rPr>
          <w:rFonts w:ascii="黑体" w:eastAsia="黑体" w:hAnsi="黑体" w:cs="黑体"/>
          <w:b/>
          <w:bCs/>
          <w:color w:val="CE000D"/>
          <w:spacing w:val="6"/>
          <w:position w:val="2"/>
          <w:sz w:val="16"/>
          <w:szCs w:val="16"/>
        </w:rPr>
        <w:t>规划</w:t>
      </w:r>
    </w:p>
    <w:p w14:paraId="33FCFB9A" w14:textId="77777777" w:rsidR="000959E8" w:rsidRPr="00FE6985" w:rsidRDefault="00000000">
      <w:pPr>
        <w:spacing w:before="57" w:line="236" w:lineRule="auto"/>
        <w:ind w:left="730" w:right="467"/>
        <w:rPr>
          <w:rFonts w:ascii="黑体" w:eastAsia="黑体" w:hAnsi="黑体" w:cs="黑体"/>
          <w:sz w:val="16"/>
          <w:szCs w:val="16"/>
        </w:rPr>
      </w:pPr>
      <w:r w:rsidRPr="00FE6985">
        <w:rPr>
          <w:rFonts w:ascii="黑体" w:eastAsia="黑体" w:hAnsi="黑体" w:cs="黑体"/>
          <w:spacing w:val="-4"/>
          <w:sz w:val="16"/>
          <w:szCs w:val="16"/>
        </w:rPr>
        <w:t>.2</w:t>
      </w:r>
      <w:r w:rsidRPr="00FE6985">
        <w:rPr>
          <w:rFonts w:ascii="黑体" w:eastAsia="黑体" w:hAnsi="黑体" w:cs="黑体"/>
          <w:color w:val="8F4652"/>
          <w:spacing w:val="-4"/>
          <w:sz w:val="16"/>
          <w:szCs w:val="16"/>
        </w:rPr>
        <w:t>[</w:t>
      </w:r>
      <w:r w:rsidRPr="00FE6985">
        <w:rPr>
          <w:rFonts w:ascii="黑体" w:eastAsia="黑体" w:hAnsi="黑体" w:cs="黑体"/>
          <w:spacing w:val="-4"/>
          <w:sz w:val="16"/>
          <w:szCs w:val="16"/>
        </w:rPr>
        <w:t>干</w:t>
      </w:r>
      <w:r w:rsidRPr="00FE6985">
        <w:rPr>
          <w:rFonts w:ascii="黑体" w:eastAsia="黑体" w:hAnsi="黑体" w:cs="黑体"/>
          <w:spacing w:val="-32"/>
          <w:sz w:val="16"/>
          <w:szCs w:val="16"/>
        </w:rPr>
        <w:t xml:space="preserve"> </w:t>
      </w:r>
      <w:r w:rsidRPr="00FE6985">
        <w:rPr>
          <w:rFonts w:ascii="黑体" w:eastAsia="黑体" w:hAnsi="黑体" w:cs="黑体"/>
          <w:spacing w:val="-4"/>
          <w:sz w:val="16"/>
          <w:szCs w:val="16"/>
        </w:rPr>
        <w:t>系</w:t>
      </w:r>
      <w:r w:rsidRPr="00FE6985">
        <w:rPr>
          <w:rFonts w:ascii="黑体" w:eastAsia="黑体" w:hAnsi="黑体" w:cs="黑体"/>
          <w:spacing w:val="-34"/>
          <w:sz w:val="16"/>
          <w:szCs w:val="16"/>
        </w:rPr>
        <w:t xml:space="preserve"> </w:t>
      </w:r>
      <w:r w:rsidRPr="00FE6985">
        <w:rPr>
          <w:rFonts w:ascii="黑体" w:eastAsia="黑体" w:hAnsi="黑体" w:cs="黑体"/>
          <w:spacing w:val="-4"/>
          <w:sz w:val="16"/>
          <w:szCs w:val="16"/>
        </w:rPr>
        <w:t>人</w:t>
      </w:r>
      <w:r w:rsidRPr="00FE6985">
        <w:rPr>
          <w:rFonts w:ascii="黑体" w:eastAsia="黑体" w:hAnsi="黑体" w:cs="黑体"/>
          <w:spacing w:val="-36"/>
          <w:sz w:val="16"/>
          <w:szCs w:val="16"/>
        </w:rPr>
        <w:t xml:space="preserve"> </w:t>
      </w:r>
      <w:r w:rsidRPr="00FE6985">
        <w:rPr>
          <w:rFonts w:ascii="黑体" w:eastAsia="黑体" w:hAnsi="黑体" w:cs="黑体"/>
          <w:spacing w:val="-4"/>
          <w:sz w:val="16"/>
          <w:szCs w:val="16"/>
        </w:rPr>
        <w:t>登</w:t>
      </w:r>
      <w:r w:rsidRPr="00FE6985">
        <w:rPr>
          <w:rFonts w:ascii="黑体" w:eastAsia="黑体" w:hAnsi="黑体" w:cs="黑体"/>
          <w:spacing w:val="-34"/>
          <w:sz w:val="16"/>
          <w:szCs w:val="16"/>
        </w:rPr>
        <w:t xml:space="preserve"> </w:t>
      </w:r>
      <w:r w:rsidRPr="00FE6985">
        <w:rPr>
          <w:rFonts w:ascii="黑体" w:eastAsia="黑体" w:hAnsi="黑体" w:cs="黑体"/>
          <w:spacing w:val="-4"/>
          <w:sz w:val="16"/>
          <w:szCs w:val="16"/>
        </w:rPr>
        <w:t>记</w:t>
      </w:r>
      <w:r w:rsidRPr="00FE6985">
        <w:rPr>
          <w:rFonts w:ascii="黑体" w:eastAsia="黑体" w:hAnsi="黑体" w:cs="黑体"/>
          <w:spacing w:val="-36"/>
          <w:sz w:val="16"/>
          <w:szCs w:val="16"/>
        </w:rPr>
        <w:t xml:space="preserve"> </w:t>
      </w:r>
      <w:r w:rsidRPr="00FE6985">
        <w:rPr>
          <w:rFonts w:ascii="黑体" w:eastAsia="黑体" w:hAnsi="黑体" w:cs="黑体"/>
          <w:spacing w:val="-4"/>
          <w:sz w:val="16"/>
          <w:szCs w:val="16"/>
        </w:rPr>
        <w:t>册</w:t>
      </w:r>
      <w:r w:rsidRPr="00FE6985">
        <w:rPr>
          <w:rFonts w:ascii="黑体" w:eastAsia="黑体" w:hAnsi="黑体" w:cs="黑体"/>
          <w:b/>
          <w:bCs/>
          <w:spacing w:val="-4"/>
          <w:sz w:val="16"/>
          <w:szCs w:val="16"/>
        </w:rPr>
        <w:t>识别系人的输出</w:t>
      </w:r>
      <w:r w:rsidRPr="00FE6985">
        <w:rPr>
          <w:rFonts w:ascii="黑体" w:eastAsia="黑体" w:hAnsi="黑体" w:cs="黑体"/>
          <w:sz w:val="16"/>
          <w:szCs w:val="16"/>
        </w:rPr>
        <w:t xml:space="preserve"> </w:t>
      </w:r>
      <w:r w:rsidRPr="00FE6985">
        <w:rPr>
          <w:rFonts w:ascii="黑体" w:eastAsia="黑体" w:hAnsi="黑体" w:cs="黑体"/>
          <w:spacing w:val="-5"/>
          <w:sz w:val="16"/>
          <w:szCs w:val="16"/>
        </w:rPr>
        <w:t>.3风险登记册</w:t>
      </w:r>
      <w:r w:rsidRPr="00FE6985">
        <w:rPr>
          <w:rFonts w:ascii="黑体" w:eastAsia="黑体" w:hAnsi="黑体" w:cs="黑体"/>
          <w:spacing w:val="12"/>
          <w:sz w:val="16"/>
          <w:szCs w:val="16"/>
        </w:rPr>
        <w:t xml:space="preserve">   </w:t>
      </w:r>
      <w:r w:rsidRPr="00FE6985">
        <w:rPr>
          <w:rFonts w:ascii="黑体" w:eastAsia="黑体" w:hAnsi="黑体" w:cs="黑体"/>
          <w:b/>
          <w:bCs/>
          <w:spacing w:val="-5"/>
          <w:sz w:val="16"/>
          <w:szCs w:val="16"/>
        </w:rPr>
        <w:t>(识别风险的输出)</w:t>
      </w:r>
    </w:p>
    <w:p w14:paraId="0B4D19B7" w14:textId="77777777" w:rsidR="000959E8" w:rsidRPr="00FE6985" w:rsidRDefault="00000000">
      <w:pPr>
        <w:spacing w:line="221" w:lineRule="auto"/>
        <w:ind w:left="730"/>
        <w:rPr>
          <w:rFonts w:ascii="黑体" w:eastAsia="黑体" w:hAnsi="黑体" w:cs="黑体"/>
          <w:sz w:val="16"/>
          <w:szCs w:val="16"/>
        </w:rPr>
      </w:pPr>
      <w:r w:rsidRPr="00FE6985">
        <w:rPr>
          <w:rFonts w:ascii="黑体" w:eastAsia="黑体" w:hAnsi="黑体" w:cs="黑体"/>
          <w:spacing w:val="-7"/>
          <w:position w:val="-2"/>
          <w:sz w:val="16"/>
          <w:szCs w:val="16"/>
        </w:rPr>
        <w:t>.4需求文件</w:t>
      </w:r>
      <w:r w:rsidRPr="00FE6985">
        <w:rPr>
          <w:rFonts w:ascii="黑体" w:eastAsia="黑体" w:hAnsi="黑体" w:cs="黑体"/>
          <w:spacing w:val="12"/>
          <w:position w:val="-2"/>
          <w:sz w:val="16"/>
          <w:szCs w:val="16"/>
        </w:rPr>
        <w:t xml:space="preserve">     </w:t>
      </w:r>
      <w:r w:rsidRPr="00FE6985">
        <w:rPr>
          <w:rFonts w:ascii="黑体" w:eastAsia="黑体" w:hAnsi="黑体" w:cs="黑体"/>
          <w:b/>
          <w:bCs/>
          <w:color w:val="DA494E"/>
          <w:spacing w:val="-7"/>
          <w:position w:val="1"/>
          <w:sz w:val="16"/>
          <w:szCs w:val="16"/>
        </w:rPr>
        <w:t>(收集需求的输出)</w:t>
      </w:r>
    </w:p>
    <w:p w14:paraId="27E041FF" w14:textId="77777777" w:rsidR="000959E8" w:rsidRPr="00FE6985" w:rsidRDefault="00000000">
      <w:pPr>
        <w:spacing w:line="230" w:lineRule="exact"/>
        <w:ind w:left="730"/>
        <w:rPr>
          <w:rFonts w:ascii="黑体" w:eastAsia="黑体" w:hAnsi="黑体" w:cs="黑体"/>
          <w:sz w:val="16"/>
          <w:szCs w:val="16"/>
        </w:rPr>
      </w:pPr>
      <w:r w:rsidRPr="00FE6985">
        <w:rPr>
          <w:rFonts w:ascii="黑体" w:eastAsia="黑体" w:hAnsi="黑体" w:cs="黑体"/>
          <w:spacing w:val="16"/>
          <w:position w:val="5"/>
          <w:sz w:val="16"/>
          <w:szCs w:val="16"/>
        </w:rPr>
        <w:t>.5事业环境因素</w:t>
      </w:r>
    </w:p>
    <w:p w14:paraId="6150962C" w14:textId="77777777" w:rsidR="000959E8" w:rsidRPr="00FE6985" w:rsidRDefault="00000000">
      <w:pPr>
        <w:spacing w:before="1" w:line="221" w:lineRule="auto"/>
        <w:ind w:left="730"/>
        <w:rPr>
          <w:rFonts w:ascii="黑体" w:eastAsia="黑体" w:hAnsi="黑体" w:cs="黑体"/>
          <w:sz w:val="16"/>
          <w:szCs w:val="16"/>
        </w:rPr>
      </w:pPr>
      <w:r w:rsidRPr="00FE6985">
        <w:rPr>
          <w:rFonts w:ascii="黑体" w:eastAsia="黑体" w:hAnsi="黑体" w:cs="黑体"/>
          <w:spacing w:val="16"/>
          <w:sz w:val="16"/>
          <w:szCs w:val="16"/>
        </w:rPr>
        <w:t>.6组织过程资产</w:t>
      </w:r>
    </w:p>
    <w:p w14:paraId="6B9DFB36" w14:textId="77777777" w:rsidR="000959E8" w:rsidRPr="00FE6985" w:rsidRDefault="00000000">
      <w:pPr>
        <w:spacing w:before="239" w:line="222" w:lineRule="auto"/>
        <w:ind w:left="470"/>
        <w:rPr>
          <w:rFonts w:ascii="黑体" w:eastAsia="黑体" w:hAnsi="黑体" w:cs="黑体"/>
          <w:sz w:val="16"/>
          <w:szCs w:val="16"/>
        </w:rPr>
      </w:pPr>
      <w:r w:rsidRPr="00FE6985">
        <w:rPr>
          <w:rFonts w:ascii="黑体" w:eastAsia="黑体" w:hAnsi="黑体" w:cs="黑体"/>
          <w:spacing w:val="20"/>
          <w:sz w:val="16"/>
          <w:szCs w:val="16"/>
        </w:rPr>
        <w:t>.2工具与技术</w:t>
      </w:r>
    </w:p>
    <w:p w14:paraId="26BB2FAB" w14:textId="77777777" w:rsidR="000959E8" w:rsidRPr="00FE6985" w:rsidRDefault="00000000">
      <w:pPr>
        <w:spacing w:before="36" w:line="221" w:lineRule="auto"/>
        <w:ind w:left="730"/>
        <w:rPr>
          <w:rFonts w:ascii="黑体" w:eastAsia="黑体" w:hAnsi="黑体" w:cs="黑体"/>
          <w:sz w:val="16"/>
          <w:szCs w:val="16"/>
        </w:rPr>
      </w:pPr>
      <w:r w:rsidRPr="00FE6985">
        <w:rPr>
          <w:rFonts w:ascii="黑体" w:eastAsia="黑体" w:hAnsi="黑体" w:cs="黑体"/>
          <w:color w:val="EC3F45"/>
          <w:spacing w:val="3"/>
          <w:sz w:val="16"/>
          <w:szCs w:val="16"/>
        </w:rPr>
        <w:t>.</w:t>
      </w:r>
      <w:r w:rsidRPr="00FE6985">
        <w:rPr>
          <w:rFonts w:ascii="Times New Roman" w:eastAsia="Times New Roman" w:hAnsi="Times New Roman" w:cs="Times New Roman"/>
          <w:spacing w:val="3"/>
          <w:sz w:val="16"/>
          <w:szCs w:val="16"/>
        </w:rPr>
        <w:t>1</w:t>
      </w:r>
      <w:r w:rsidRPr="00FE6985">
        <w:rPr>
          <w:rFonts w:ascii="Times New Roman" w:eastAsia="Times New Roman" w:hAnsi="Times New Roman" w:cs="Times New Roman"/>
          <w:spacing w:val="5"/>
          <w:sz w:val="16"/>
          <w:szCs w:val="16"/>
        </w:rPr>
        <w:t xml:space="preserve"> </w:t>
      </w:r>
      <w:r w:rsidRPr="00FE6985">
        <w:rPr>
          <w:rFonts w:ascii="黑体" w:eastAsia="黑体" w:hAnsi="黑体" w:cs="黑体"/>
          <w:color w:val="EC3F45"/>
          <w:spacing w:val="3"/>
          <w:sz w:val="16"/>
          <w:szCs w:val="16"/>
        </w:rPr>
        <w:t>成</w:t>
      </w:r>
      <w:r w:rsidRPr="00FE6985">
        <w:rPr>
          <w:rFonts w:ascii="黑体" w:eastAsia="黑体" w:hAnsi="黑体" w:cs="黑体"/>
          <w:color w:val="EC3F45"/>
          <w:spacing w:val="-45"/>
          <w:sz w:val="16"/>
          <w:szCs w:val="16"/>
        </w:rPr>
        <w:t xml:space="preserve"> </w:t>
      </w:r>
      <w:r w:rsidRPr="00FE6985">
        <w:rPr>
          <w:rFonts w:ascii="黑体" w:eastAsia="黑体" w:hAnsi="黑体" w:cs="黑体"/>
          <w:spacing w:val="3"/>
          <w:sz w:val="16"/>
          <w:szCs w:val="16"/>
        </w:rPr>
        <w:t>本效益</w:t>
      </w:r>
      <w:r w:rsidRPr="00FE6985">
        <w:rPr>
          <w:rFonts w:ascii="黑体" w:eastAsia="黑体" w:hAnsi="黑体" w:cs="黑体"/>
          <w:color w:val="EC3F45"/>
          <w:spacing w:val="3"/>
          <w:sz w:val="16"/>
          <w:szCs w:val="16"/>
        </w:rPr>
        <w:t>分析比较可能成本与</w:t>
      </w:r>
      <w:proofErr w:type="gramStart"/>
      <w:r w:rsidRPr="00FE6985">
        <w:rPr>
          <w:rFonts w:ascii="黑体" w:eastAsia="黑体" w:hAnsi="黑体" w:cs="黑体"/>
          <w:color w:val="EC3F45"/>
          <w:spacing w:val="3"/>
          <w:sz w:val="16"/>
          <w:szCs w:val="16"/>
        </w:rPr>
        <w:t>预数益</w:t>
      </w:r>
      <w:proofErr w:type="gramEnd"/>
    </w:p>
    <w:p w14:paraId="76208012" w14:textId="77777777" w:rsidR="000959E8" w:rsidRPr="00FE6985" w:rsidRDefault="00000000">
      <w:pPr>
        <w:spacing w:before="17" w:line="222" w:lineRule="auto"/>
        <w:ind w:left="731"/>
        <w:rPr>
          <w:rFonts w:ascii="黑体" w:eastAsia="黑体" w:hAnsi="黑体" w:cs="黑体"/>
          <w:sz w:val="16"/>
          <w:szCs w:val="16"/>
        </w:rPr>
      </w:pPr>
      <w:r w:rsidRPr="00FE6985">
        <w:rPr>
          <w:rFonts w:ascii="黑体" w:eastAsia="黑体" w:hAnsi="黑体" w:cs="黑体"/>
          <w:b/>
          <w:bCs/>
          <w:spacing w:val="-8"/>
          <w:sz w:val="16"/>
          <w:szCs w:val="16"/>
        </w:rPr>
        <w:t>.2</w:t>
      </w:r>
      <w:r w:rsidRPr="00FE6985">
        <w:rPr>
          <w:rFonts w:ascii="黑体" w:eastAsia="黑体" w:hAnsi="黑体" w:cs="黑体"/>
          <w:b/>
          <w:bCs/>
          <w:color w:val="EC3F45"/>
          <w:spacing w:val="-8"/>
          <w:sz w:val="16"/>
          <w:szCs w:val="16"/>
        </w:rPr>
        <w:t>质</w:t>
      </w:r>
      <w:r w:rsidRPr="00FE6985">
        <w:rPr>
          <w:rFonts w:ascii="黑体" w:eastAsia="黑体" w:hAnsi="黑体" w:cs="黑体"/>
          <w:color w:val="EC3F45"/>
          <w:spacing w:val="-8"/>
          <w:sz w:val="16"/>
          <w:szCs w:val="16"/>
        </w:rPr>
        <w:t xml:space="preserve"> </w:t>
      </w:r>
      <w:r w:rsidRPr="00FE6985">
        <w:rPr>
          <w:rFonts w:ascii="黑体" w:eastAsia="黑体" w:hAnsi="黑体" w:cs="黑体"/>
          <w:b/>
          <w:bCs/>
          <w:spacing w:val="-8"/>
          <w:sz w:val="16"/>
          <w:szCs w:val="16"/>
        </w:rPr>
        <w:t>量</w:t>
      </w:r>
      <w:r w:rsidRPr="00FE6985">
        <w:rPr>
          <w:rFonts w:ascii="黑体" w:eastAsia="黑体" w:hAnsi="黑体" w:cs="黑体"/>
          <w:b/>
          <w:bCs/>
          <w:color w:val="EC3F45"/>
          <w:spacing w:val="-8"/>
          <w:sz w:val="16"/>
          <w:szCs w:val="16"/>
        </w:rPr>
        <w:t>成</w:t>
      </w:r>
      <w:r w:rsidRPr="00FE6985">
        <w:rPr>
          <w:rFonts w:ascii="黑体" w:eastAsia="黑体" w:hAnsi="黑体" w:cs="黑体"/>
          <w:color w:val="EC3F45"/>
          <w:spacing w:val="5"/>
          <w:sz w:val="16"/>
          <w:szCs w:val="16"/>
        </w:rPr>
        <w:t xml:space="preserve"> </w:t>
      </w:r>
      <w:r w:rsidRPr="00FE6985">
        <w:rPr>
          <w:rFonts w:ascii="黑体" w:eastAsia="黑体" w:hAnsi="黑体" w:cs="黑体"/>
          <w:b/>
          <w:bCs/>
          <w:color w:val="EC3F45"/>
          <w:spacing w:val="-8"/>
          <w:sz w:val="16"/>
          <w:szCs w:val="16"/>
        </w:rPr>
        <w:t>本</w:t>
      </w:r>
    </w:p>
    <w:p w14:paraId="57DE2148" w14:textId="77777777" w:rsidR="000959E8" w:rsidRPr="00FE6985" w:rsidRDefault="00000000">
      <w:pPr>
        <w:spacing w:before="27" w:line="221" w:lineRule="auto"/>
        <w:ind w:left="732" w:right="709"/>
        <w:rPr>
          <w:rFonts w:ascii="黑体" w:eastAsia="黑体" w:hAnsi="黑体" w:cs="黑体"/>
          <w:sz w:val="16"/>
          <w:szCs w:val="16"/>
        </w:rPr>
      </w:pPr>
      <w:r w:rsidRPr="00FE6985">
        <w:rPr>
          <w:rFonts w:ascii="黑体" w:eastAsia="黑体" w:hAnsi="黑体" w:cs="黑体"/>
          <w:b/>
          <w:bCs/>
          <w:color w:val="EC3F45"/>
          <w:spacing w:val="-12"/>
          <w:sz w:val="16"/>
          <w:szCs w:val="16"/>
        </w:rPr>
        <w:t>3</w:t>
      </w:r>
      <w:r w:rsidRPr="00FE6985">
        <w:rPr>
          <w:rFonts w:ascii="黑体" w:eastAsia="黑体" w:hAnsi="黑体" w:cs="黑体"/>
          <w:color w:val="EC3F45"/>
          <w:spacing w:val="-22"/>
          <w:sz w:val="16"/>
          <w:szCs w:val="16"/>
        </w:rPr>
        <w:t xml:space="preserve"> </w:t>
      </w:r>
      <w:r w:rsidRPr="00FE6985">
        <w:rPr>
          <w:rFonts w:ascii="黑体" w:eastAsia="黑体" w:hAnsi="黑体" w:cs="黑体"/>
          <w:b/>
          <w:bCs/>
          <w:color w:val="EC3F45"/>
          <w:spacing w:val="-12"/>
          <w:sz w:val="16"/>
          <w:szCs w:val="16"/>
        </w:rPr>
        <w:t>七</w:t>
      </w:r>
      <w:r w:rsidRPr="00FE6985">
        <w:rPr>
          <w:rFonts w:ascii="黑体" w:eastAsia="黑体" w:hAnsi="黑体" w:cs="黑体"/>
          <w:color w:val="EC3F45"/>
          <w:spacing w:val="-28"/>
          <w:sz w:val="16"/>
          <w:szCs w:val="16"/>
        </w:rPr>
        <w:t xml:space="preserve"> </w:t>
      </w:r>
      <w:r w:rsidRPr="00FE6985">
        <w:rPr>
          <w:rFonts w:ascii="黑体" w:eastAsia="黑体" w:hAnsi="黑体" w:cs="黑体"/>
          <w:b/>
          <w:bCs/>
          <w:color w:val="EC3F45"/>
          <w:spacing w:val="-12"/>
          <w:sz w:val="16"/>
          <w:szCs w:val="16"/>
        </w:rPr>
        <w:t>种</w:t>
      </w:r>
      <w:r w:rsidRPr="00FE6985">
        <w:rPr>
          <w:rFonts w:ascii="黑体" w:eastAsia="黑体" w:hAnsi="黑体" w:cs="黑体"/>
          <w:color w:val="EC3F45"/>
          <w:spacing w:val="-26"/>
          <w:sz w:val="16"/>
          <w:szCs w:val="16"/>
        </w:rPr>
        <w:t xml:space="preserve"> </w:t>
      </w:r>
      <w:r w:rsidRPr="00FE6985">
        <w:rPr>
          <w:rFonts w:ascii="黑体" w:eastAsia="黑体" w:hAnsi="黑体" w:cs="黑体"/>
          <w:b/>
          <w:bCs/>
          <w:color w:val="EC3F45"/>
          <w:spacing w:val="-12"/>
          <w:sz w:val="16"/>
          <w:szCs w:val="16"/>
        </w:rPr>
        <w:t>基</w:t>
      </w:r>
      <w:r w:rsidRPr="00FE6985">
        <w:rPr>
          <w:rFonts w:ascii="黑体" w:eastAsia="黑体" w:hAnsi="黑体" w:cs="黑体"/>
          <w:color w:val="EC3F45"/>
          <w:spacing w:val="-27"/>
          <w:sz w:val="16"/>
          <w:szCs w:val="16"/>
        </w:rPr>
        <w:t xml:space="preserve"> </w:t>
      </w:r>
      <w:r w:rsidRPr="00FE6985">
        <w:rPr>
          <w:rFonts w:ascii="黑体" w:eastAsia="黑体" w:hAnsi="黑体" w:cs="黑体"/>
          <w:b/>
          <w:bCs/>
          <w:color w:val="EC3F45"/>
          <w:spacing w:val="-12"/>
          <w:sz w:val="16"/>
          <w:szCs w:val="16"/>
        </w:rPr>
        <w:t>本</w:t>
      </w:r>
      <w:r w:rsidRPr="00FE6985">
        <w:rPr>
          <w:rFonts w:ascii="黑体" w:eastAsia="黑体" w:hAnsi="黑体" w:cs="黑体"/>
          <w:color w:val="EC3F45"/>
          <w:spacing w:val="-26"/>
          <w:sz w:val="16"/>
          <w:szCs w:val="16"/>
        </w:rPr>
        <w:t xml:space="preserve"> </w:t>
      </w:r>
      <w:proofErr w:type="gramStart"/>
      <w:r w:rsidRPr="00FE6985">
        <w:rPr>
          <w:rFonts w:ascii="黑体" w:eastAsia="黑体" w:hAnsi="黑体" w:cs="黑体"/>
          <w:b/>
          <w:bCs/>
          <w:color w:val="EC3F45"/>
          <w:spacing w:val="-12"/>
          <w:sz w:val="16"/>
          <w:szCs w:val="16"/>
        </w:rPr>
        <w:t>质</w:t>
      </w:r>
      <w:r w:rsidRPr="00FE6985">
        <w:rPr>
          <w:rFonts w:ascii="黑体" w:eastAsia="黑体" w:hAnsi="黑体" w:cs="黑体"/>
          <w:b/>
          <w:bCs/>
          <w:spacing w:val="-12"/>
          <w:sz w:val="16"/>
          <w:szCs w:val="16"/>
        </w:rPr>
        <w:t>量</w:t>
      </w:r>
      <w:r w:rsidRPr="00FE6985">
        <w:rPr>
          <w:rFonts w:ascii="黑体" w:eastAsia="黑体" w:hAnsi="黑体" w:cs="黑体"/>
          <w:b/>
          <w:bCs/>
          <w:color w:val="EC3F45"/>
          <w:spacing w:val="-12"/>
          <w:sz w:val="16"/>
          <w:szCs w:val="16"/>
        </w:rPr>
        <w:t>工</w:t>
      </w:r>
      <w:proofErr w:type="gramEnd"/>
      <w:r w:rsidRPr="00FE6985">
        <w:rPr>
          <w:rFonts w:ascii="黑体" w:eastAsia="黑体" w:hAnsi="黑体" w:cs="黑体"/>
          <w:color w:val="EC3F45"/>
          <w:spacing w:val="45"/>
          <w:w w:val="101"/>
          <w:sz w:val="16"/>
          <w:szCs w:val="16"/>
        </w:rPr>
        <w:t xml:space="preserve"> </w:t>
      </w:r>
      <w:r w:rsidRPr="00FE6985">
        <w:rPr>
          <w:rFonts w:ascii="黑体" w:eastAsia="黑体" w:hAnsi="黑体" w:cs="黑体"/>
          <w:b/>
          <w:bCs/>
          <w:spacing w:val="-12"/>
          <w:sz w:val="16"/>
          <w:szCs w:val="16"/>
        </w:rPr>
        <w:t>具</w:t>
      </w:r>
      <w:r w:rsidRPr="00FE6985">
        <w:rPr>
          <w:rFonts w:ascii="黑体" w:eastAsia="黑体" w:hAnsi="黑体" w:cs="黑体"/>
          <w:b/>
          <w:bCs/>
          <w:color w:val="EC3F45"/>
          <w:spacing w:val="-12"/>
          <w:sz w:val="16"/>
          <w:szCs w:val="16"/>
        </w:rPr>
        <w:t>(老七种)</w:t>
      </w:r>
      <w:r w:rsidRPr="00FE6985">
        <w:rPr>
          <w:rFonts w:ascii="黑体" w:eastAsia="黑体" w:hAnsi="黑体" w:cs="黑体"/>
          <w:color w:val="EC3F45"/>
          <w:sz w:val="16"/>
          <w:szCs w:val="16"/>
        </w:rPr>
        <w:t xml:space="preserve"> </w:t>
      </w:r>
      <w:r w:rsidRPr="00FE6985">
        <w:rPr>
          <w:rFonts w:ascii="黑体" w:eastAsia="黑体" w:hAnsi="黑体" w:cs="黑体"/>
          <w:b/>
          <w:bCs/>
          <w:spacing w:val="17"/>
          <w:sz w:val="16"/>
          <w:szCs w:val="16"/>
        </w:rPr>
        <w:t>.4标杆对照</w:t>
      </w:r>
    </w:p>
    <w:p w14:paraId="7FAFB2F9" w14:textId="77777777" w:rsidR="000959E8" w:rsidRPr="00FE6985" w:rsidRDefault="00000000">
      <w:pPr>
        <w:spacing w:before="14" w:line="212" w:lineRule="auto"/>
        <w:ind w:left="732"/>
        <w:rPr>
          <w:rFonts w:ascii="黑体" w:eastAsia="黑体" w:hAnsi="黑体" w:cs="黑体"/>
          <w:sz w:val="16"/>
          <w:szCs w:val="16"/>
        </w:rPr>
      </w:pPr>
      <w:r w:rsidRPr="00FE6985">
        <w:rPr>
          <w:rFonts w:ascii="黑体" w:eastAsia="黑体" w:hAnsi="黑体" w:cs="黑体"/>
          <w:b/>
          <w:bCs/>
          <w:spacing w:val="-7"/>
          <w:sz w:val="16"/>
          <w:szCs w:val="16"/>
        </w:rPr>
        <w:t>.5实验设计</w:t>
      </w:r>
      <w:r w:rsidRPr="00FE6985">
        <w:rPr>
          <w:rFonts w:ascii="Times New Roman" w:eastAsia="Times New Roman" w:hAnsi="Times New Roman" w:cs="Times New Roman"/>
          <w:b/>
          <w:bCs/>
          <w:color w:val="EC3F45"/>
          <w:spacing w:val="-7"/>
          <w:sz w:val="16"/>
          <w:szCs w:val="16"/>
        </w:rPr>
        <w:t>(DOE)</w:t>
      </w:r>
      <w:r w:rsidRPr="00FE6985">
        <w:rPr>
          <w:rFonts w:ascii="黑体" w:eastAsia="黑体" w:hAnsi="黑体" w:cs="黑体"/>
          <w:b/>
          <w:bCs/>
          <w:color w:val="EC3F45"/>
          <w:spacing w:val="-7"/>
          <w:sz w:val="16"/>
          <w:szCs w:val="16"/>
        </w:rPr>
        <w:t>陶氏产品</w:t>
      </w:r>
      <w:proofErr w:type="gramStart"/>
      <w:r w:rsidRPr="00FE6985">
        <w:rPr>
          <w:rFonts w:ascii="黑体" w:eastAsia="黑体" w:hAnsi="黑体" w:cs="黑体"/>
          <w:b/>
          <w:bCs/>
          <w:color w:val="EC3F45"/>
          <w:spacing w:val="-7"/>
          <w:sz w:val="16"/>
          <w:szCs w:val="16"/>
        </w:rPr>
        <w:t>性对变</w:t>
      </w:r>
      <w:r w:rsidRPr="00FE6985">
        <w:rPr>
          <w:rFonts w:ascii="黑体" w:eastAsia="黑体" w:hAnsi="黑体" w:cs="黑体"/>
          <w:b/>
          <w:bCs/>
          <w:spacing w:val="-7"/>
          <w:sz w:val="16"/>
          <w:szCs w:val="16"/>
        </w:rPr>
        <w:t>的</w:t>
      </w:r>
      <w:proofErr w:type="gramEnd"/>
      <w:r w:rsidRPr="00FE6985">
        <w:rPr>
          <w:rFonts w:ascii="黑体" w:eastAsia="黑体" w:hAnsi="黑体" w:cs="黑体"/>
          <w:spacing w:val="6"/>
          <w:sz w:val="16"/>
          <w:szCs w:val="16"/>
        </w:rPr>
        <w:t xml:space="preserve">   </w:t>
      </w:r>
      <w:r w:rsidRPr="00FE6985">
        <w:rPr>
          <w:rFonts w:ascii="黑体" w:eastAsia="黑体" w:hAnsi="黑体" w:cs="黑体"/>
          <w:b/>
          <w:bCs/>
          <w:color w:val="EC3F45"/>
          <w:spacing w:val="-7"/>
          <w:sz w:val="16"/>
          <w:szCs w:val="16"/>
        </w:rPr>
        <w:t>度</w:t>
      </w:r>
    </w:p>
    <w:p w14:paraId="12720946" w14:textId="77777777" w:rsidR="000959E8" w:rsidRPr="00FE6985" w:rsidRDefault="00000000">
      <w:pPr>
        <w:spacing w:before="69" w:line="220" w:lineRule="auto"/>
        <w:ind w:left="732"/>
        <w:rPr>
          <w:rFonts w:ascii="黑体" w:eastAsia="黑体" w:hAnsi="黑体" w:cs="黑体"/>
          <w:sz w:val="16"/>
          <w:szCs w:val="16"/>
        </w:rPr>
      </w:pPr>
      <w:r w:rsidRPr="00FE6985">
        <w:rPr>
          <w:rFonts w:ascii="黑体" w:eastAsia="黑体" w:hAnsi="黑体" w:cs="黑体"/>
          <w:b/>
          <w:bCs/>
          <w:spacing w:val="-6"/>
          <w:sz w:val="16"/>
          <w:szCs w:val="16"/>
        </w:rPr>
        <w:t>6统计抽样</w:t>
      </w:r>
      <w:r w:rsidRPr="00FE6985">
        <w:rPr>
          <w:rFonts w:ascii="黑体" w:eastAsia="黑体" w:hAnsi="黑体" w:cs="黑体"/>
          <w:b/>
          <w:bCs/>
          <w:color w:val="EC3F45"/>
          <w:spacing w:val="-6"/>
          <w:sz w:val="16"/>
          <w:szCs w:val="16"/>
        </w:rPr>
        <w:t>(团队至少要了解：抽样</w:t>
      </w:r>
      <w:r w:rsidRPr="00FE6985">
        <w:rPr>
          <w:rFonts w:ascii="黑体" w:eastAsia="黑体" w:hAnsi="黑体" w:cs="黑体"/>
          <w:b/>
          <w:bCs/>
          <w:spacing w:val="-6"/>
          <w:sz w:val="16"/>
          <w:szCs w:val="16"/>
        </w:rPr>
        <w:t>种</w:t>
      </w:r>
      <w:r w:rsidRPr="00FE6985">
        <w:rPr>
          <w:rFonts w:ascii="黑体" w:eastAsia="黑体" w:hAnsi="黑体" w:cs="黑体"/>
          <w:b/>
          <w:bCs/>
          <w:color w:val="EC3F45"/>
          <w:spacing w:val="-6"/>
          <w:sz w:val="16"/>
          <w:szCs w:val="16"/>
        </w:rPr>
        <w:t>概率)</w:t>
      </w:r>
    </w:p>
    <w:p w14:paraId="3BDA7E00" w14:textId="77777777" w:rsidR="000959E8" w:rsidRPr="00FE6985" w:rsidRDefault="00000000">
      <w:pPr>
        <w:spacing w:before="1" w:line="198" w:lineRule="auto"/>
        <w:ind w:left="732"/>
        <w:rPr>
          <w:rFonts w:ascii="黑体" w:eastAsia="黑体" w:hAnsi="黑体" w:cs="黑体"/>
          <w:sz w:val="16"/>
          <w:szCs w:val="16"/>
        </w:rPr>
      </w:pPr>
      <w:r w:rsidRPr="00FE6985">
        <w:rPr>
          <w:rFonts w:ascii="黑体" w:eastAsia="黑体" w:hAnsi="黑体" w:cs="黑体"/>
          <w:b/>
          <w:bCs/>
          <w:spacing w:val="11"/>
          <w:w w:val="125"/>
          <w:sz w:val="16"/>
          <w:szCs w:val="16"/>
        </w:rPr>
        <w:t>.</w:t>
      </w:r>
      <w:r w:rsidRPr="00FE6985">
        <w:rPr>
          <w:rFonts w:ascii="黑体" w:eastAsia="黑体" w:hAnsi="黑体" w:cs="黑体"/>
          <w:spacing w:val="-28"/>
          <w:sz w:val="16"/>
          <w:szCs w:val="16"/>
        </w:rPr>
        <w:t xml:space="preserve"> </w:t>
      </w:r>
      <w:r w:rsidRPr="00FE6985">
        <w:rPr>
          <w:rFonts w:ascii="黑体" w:eastAsia="黑体" w:hAnsi="黑体" w:cs="黑体"/>
          <w:b/>
          <w:bCs/>
          <w:spacing w:val="11"/>
          <w:w w:val="125"/>
          <w:sz w:val="16"/>
          <w:szCs w:val="16"/>
        </w:rPr>
        <w:t>7其他质量管理工具</w:t>
      </w:r>
    </w:p>
    <w:p w14:paraId="482088FC" w14:textId="77777777" w:rsidR="000959E8" w:rsidRPr="00FE6985" w:rsidRDefault="00000000">
      <w:pPr>
        <w:spacing w:line="199" w:lineRule="auto"/>
        <w:ind w:left="1330"/>
        <w:rPr>
          <w:rFonts w:ascii="黑体" w:eastAsia="黑体" w:hAnsi="黑体" w:cs="黑体"/>
          <w:sz w:val="16"/>
          <w:szCs w:val="16"/>
        </w:rPr>
      </w:pPr>
      <w:r w:rsidRPr="00FE6985">
        <w:rPr>
          <w:rFonts w:ascii="黑体" w:eastAsia="黑体" w:hAnsi="黑体" w:cs="黑体"/>
          <w:color w:val="924649"/>
          <w:spacing w:val="-12"/>
          <w:w w:val="98"/>
          <w:sz w:val="16"/>
          <w:szCs w:val="16"/>
        </w:rPr>
        <w:t>过程改进计划详细</w:t>
      </w:r>
      <w:r w:rsidRPr="00FE6985">
        <w:rPr>
          <w:rFonts w:ascii="黑体" w:eastAsia="黑体" w:hAnsi="黑体" w:cs="黑体"/>
          <w:color w:val="924649"/>
          <w:spacing w:val="7"/>
          <w:sz w:val="16"/>
          <w:szCs w:val="16"/>
        </w:rPr>
        <w:t xml:space="preserve">      </w:t>
      </w:r>
      <w:r w:rsidRPr="00FE6985">
        <w:rPr>
          <w:rFonts w:ascii="黑体" w:eastAsia="黑体" w:hAnsi="黑体" w:cs="黑体"/>
          <w:spacing w:val="-12"/>
          <w:w w:val="98"/>
          <w:sz w:val="16"/>
          <w:szCs w:val="16"/>
        </w:rPr>
        <w:t>对项目管理过|</w:t>
      </w:r>
    </w:p>
    <w:p w14:paraId="23341439" w14:textId="77777777" w:rsidR="000959E8" w:rsidRPr="00FE6985" w:rsidRDefault="00000000">
      <w:pPr>
        <w:spacing w:before="1" w:line="204" w:lineRule="auto"/>
        <w:ind w:left="732"/>
        <w:rPr>
          <w:rFonts w:ascii="黑体" w:eastAsia="黑体" w:hAnsi="黑体" w:cs="黑体"/>
          <w:sz w:val="16"/>
          <w:szCs w:val="16"/>
        </w:rPr>
      </w:pPr>
      <w:r w:rsidRPr="00FE6985">
        <w:rPr>
          <w:rFonts w:ascii="黑体" w:eastAsia="黑体" w:hAnsi="黑体" w:cs="黑体"/>
          <w:b/>
          <w:bCs/>
          <w:spacing w:val="-11"/>
          <w:position w:val="2"/>
          <w:sz w:val="16"/>
          <w:szCs w:val="16"/>
        </w:rPr>
        <w:t>.8</w:t>
      </w:r>
      <w:r w:rsidRPr="00FE6985">
        <w:rPr>
          <w:rFonts w:ascii="黑体" w:eastAsia="黑体" w:hAnsi="黑体" w:cs="黑体"/>
          <w:b/>
          <w:bCs/>
          <w:color w:val="924649"/>
          <w:spacing w:val="-11"/>
          <w:position w:val="2"/>
          <w:sz w:val="16"/>
          <w:szCs w:val="16"/>
        </w:rPr>
        <w:t>会</w:t>
      </w:r>
      <w:r w:rsidRPr="00FE6985">
        <w:rPr>
          <w:rFonts w:ascii="黑体" w:eastAsia="黑体" w:hAnsi="黑体" w:cs="黑体"/>
          <w:b/>
          <w:bCs/>
          <w:spacing w:val="-11"/>
          <w:position w:val="2"/>
          <w:sz w:val="16"/>
          <w:szCs w:val="16"/>
        </w:rPr>
        <w:t>议</w:t>
      </w:r>
      <w:r w:rsidRPr="00FE6985">
        <w:rPr>
          <w:rFonts w:ascii="黑体" w:eastAsia="黑体" w:hAnsi="黑体" w:cs="黑体"/>
          <w:spacing w:val="70"/>
          <w:position w:val="2"/>
          <w:sz w:val="16"/>
          <w:szCs w:val="16"/>
        </w:rPr>
        <w:t xml:space="preserve"> </w:t>
      </w:r>
      <w:r w:rsidRPr="00FE6985">
        <w:rPr>
          <w:rFonts w:ascii="黑体" w:eastAsia="黑体" w:hAnsi="黑体" w:cs="黑体"/>
          <w:spacing w:val="-11"/>
          <w:sz w:val="16"/>
          <w:szCs w:val="16"/>
        </w:rPr>
        <w:t>锂和产品开发过程进行分析的各个选</w:t>
      </w:r>
    </w:p>
    <w:p w14:paraId="1FF89F08" w14:textId="77777777" w:rsidR="000959E8" w:rsidRPr="00FE6985" w:rsidRDefault="00000000">
      <w:pPr>
        <w:spacing w:line="201" w:lineRule="auto"/>
        <w:ind w:left="1330"/>
        <w:rPr>
          <w:rFonts w:ascii="黑体" w:eastAsia="黑体" w:hAnsi="黑体" w:cs="黑体"/>
          <w:sz w:val="16"/>
          <w:szCs w:val="16"/>
        </w:rPr>
      </w:pPr>
      <w:r w:rsidRPr="00FE6985">
        <w:rPr>
          <w:rFonts w:ascii="黑体" w:eastAsia="黑体" w:hAnsi="黑体" w:cs="黑体"/>
          <w:sz w:val="16"/>
          <w:szCs w:val="16"/>
        </w:rPr>
        <w:t>罩，以</w:t>
      </w:r>
      <w:proofErr w:type="gramStart"/>
      <w:r w:rsidRPr="00FE6985">
        <w:rPr>
          <w:rFonts w:ascii="黑体" w:eastAsia="黑体" w:hAnsi="黑体" w:cs="黑体"/>
          <w:sz w:val="16"/>
          <w:szCs w:val="16"/>
        </w:rPr>
        <w:t>识别增值</w:t>
      </w:r>
      <w:proofErr w:type="gramEnd"/>
      <w:r w:rsidRPr="00FE6985">
        <w:rPr>
          <w:rFonts w:ascii="黑体" w:eastAsia="黑体" w:hAnsi="黑体" w:cs="黑体"/>
          <w:sz w:val="16"/>
          <w:szCs w:val="16"/>
        </w:rPr>
        <w:t>活动，过程改进计龙</w:t>
      </w:r>
    </w:p>
    <w:p w14:paraId="1FF9C4F5" w14:textId="77777777" w:rsidR="000959E8" w:rsidRPr="00FE6985" w:rsidRDefault="00000000">
      <w:pPr>
        <w:spacing w:line="188" w:lineRule="auto"/>
        <w:ind w:left="1330"/>
        <w:rPr>
          <w:rFonts w:ascii="黑体" w:eastAsia="黑体" w:hAnsi="黑体" w:cs="黑体"/>
          <w:sz w:val="16"/>
          <w:szCs w:val="16"/>
        </w:rPr>
      </w:pPr>
      <w:r w:rsidRPr="00FE6985">
        <w:rPr>
          <w:rFonts w:ascii="黑体" w:eastAsia="黑体" w:hAnsi="黑体" w:cs="黑体"/>
          <w:spacing w:val="-4"/>
          <w:sz w:val="16"/>
          <w:szCs w:val="16"/>
        </w:rPr>
        <w:t>需考虑：过程边界、过程配置、过程</w:t>
      </w:r>
    </w:p>
    <w:p w14:paraId="4C05B6AE" w14:textId="77777777" w:rsidR="000959E8" w:rsidRPr="00FE6985" w:rsidRDefault="00000000">
      <w:pPr>
        <w:spacing w:before="1" w:line="234" w:lineRule="auto"/>
        <w:ind w:left="470"/>
        <w:rPr>
          <w:rFonts w:ascii="宋体" w:eastAsia="宋体" w:hAnsi="宋体" w:cs="宋体"/>
          <w:sz w:val="16"/>
          <w:szCs w:val="16"/>
        </w:rPr>
      </w:pPr>
      <w:r w:rsidRPr="00FE6985">
        <w:rPr>
          <w:rFonts w:ascii="黑体" w:eastAsia="黑体" w:hAnsi="黑体" w:cs="黑体"/>
          <w:spacing w:val="-13"/>
          <w:w w:val="91"/>
          <w:position w:val="1"/>
          <w:sz w:val="16"/>
          <w:szCs w:val="16"/>
        </w:rPr>
        <w:t>.</w:t>
      </w:r>
      <w:r w:rsidRPr="00FE6985">
        <w:rPr>
          <w:rFonts w:ascii="黑体" w:eastAsia="黑体" w:hAnsi="黑体" w:cs="黑体"/>
          <w:b/>
          <w:bCs/>
          <w:spacing w:val="-13"/>
          <w:w w:val="91"/>
          <w:position w:val="1"/>
          <w:sz w:val="16"/>
          <w:szCs w:val="16"/>
        </w:rPr>
        <w:t>3</w:t>
      </w:r>
      <w:r w:rsidRPr="00FE6985">
        <w:rPr>
          <w:rFonts w:ascii="黑体" w:eastAsia="黑体" w:hAnsi="黑体" w:cs="黑体"/>
          <w:spacing w:val="17"/>
          <w:position w:val="1"/>
          <w:sz w:val="16"/>
          <w:szCs w:val="16"/>
        </w:rPr>
        <w:t xml:space="preserve"> </w:t>
      </w:r>
      <w:r w:rsidRPr="00FE6985">
        <w:rPr>
          <w:rFonts w:ascii="黑体" w:eastAsia="黑体" w:hAnsi="黑体" w:cs="黑体"/>
          <w:b/>
          <w:bCs/>
          <w:spacing w:val="-13"/>
          <w:w w:val="91"/>
          <w:position w:val="1"/>
          <w:sz w:val="16"/>
          <w:szCs w:val="16"/>
        </w:rPr>
        <w:t>输</w:t>
      </w:r>
      <w:r w:rsidRPr="00FE6985">
        <w:rPr>
          <w:rFonts w:ascii="黑体" w:eastAsia="黑体" w:hAnsi="黑体" w:cs="黑体"/>
          <w:spacing w:val="22"/>
          <w:w w:val="101"/>
          <w:position w:val="1"/>
          <w:sz w:val="16"/>
          <w:szCs w:val="16"/>
        </w:rPr>
        <w:t xml:space="preserve"> </w:t>
      </w:r>
      <w:r w:rsidRPr="00FE6985">
        <w:rPr>
          <w:rFonts w:ascii="黑体" w:eastAsia="黑体" w:hAnsi="黑体" w:cs="黑体"/>
          <w:b/>
          <w:bCs/>
          <w:spacing w:val="-13"/>
          <w:w w:val="91"/>
          <w:position w:val="1"/>
          <w:sz w:val="16"/>
          <w:szCs w:val="16"/>
        </w:rPr>
        <w:t>出</w:t>
      </w:r>
      <w:r w:rsidRPr="00FE6985">
        <w:rPr>
          <w:rFonts w:ascii="黑体" w:eastAsia="黑体" w:hAnsi="黑体" w:cs="黑体"/>
          <w:spacing w:val="3"/>
          <w:position w:val="1"/>
          <w:sz w:val="16"/>
          <w:szCs w:val="16"/>
        </w:rPr>
        <w:t xml:space="preserve">   </w:t>
      </w:r>
      <w:r w:rsidRPr="00FE6985">
        <w:rPr>
          <w:rFonts w:ascii="宋体" w:eastAsia="宋体" w:hAnsi="宋体" w:cs="宋体"/>
          <w:b/>
          <w:bCs/>
          <w:spacing w:val="-13"/>
          <w:w w:val="91"/>
          <w:sz w:val="16"/>
          <w:szCs w:val="16"/>
        </w:rPr>
        <w:t>测量指标、绩</w:t>
      </w:r>
      <w:r w:rsidRPr="00FE6985">
        <w:rPr>
          <w:rFonts w:ascii="宋体" w:eastAsia="宋体" w:hAnsi="宋体" w:cs="宋体"/>
          <w:spacing w:val="-27"/>
          <w:sz w:val="16"/>
          <w:szCs w:val="16"/>
        </w:rPr>
        <w:t xml:space="preserve"> </w:t>
      </w:r>
      <w:r w:rsidRPr="00FE6985">
        <w:rPr>
          <w:rFonts w:ascii="宋体" w:eastAsia="宋体" w:hAnsi="宋体" w:cs="宋体"/>
          <w:spacing w:val="-13"/>
          <w:w w:val="91"/>
          <w:sz w:val="16"/>
          <w:szCs w:val="16"/>
        </w:rPr>
        <w:t>效改进指标</w:t>
      </w:r>
    </w:p>
    <w:p w14:paraId="123E1C96" w14:textId="77777777" w:rsidR="000959E8" w:rsidRPr="00FE6985" w:rsidRDefault="00000000">
      <w:pPr>
        <w:spacing w:before="1" w:line="225" w:lineRule="auto"/>
        <w:ind w:left="732"/>
        <w:rPr>
          <w:rFonts w:ascii="黑体" w:eastAsia="黑体" w:hAnsi="黑体" w:cs="黑体"/>
          <w:sz w:val="16"/>
          <w:szCs w:val="16"/>
        </w:rPr>
      </w:pPr>
      <w:r w:rsidRPr="00FE6985">
        <w:rPr>
          <w:rFonts w:ascii="黑体" w:eastAsia="黑体" w:hAnsi="黑体" w:cs="黑体"/>
          <w:b/>
          <w:bCs/>
          <w:spacing w:val="5"/>
          <w:sz w:val="16"/>
          <w:szCs w:val="16"/>
        </w:rPr>
        <w:t>.1</w:t>
      </w:r>
      <w:r w:rsidRPr="00FE6985">
        <w:rPr>
          <w:rFonts w:ascii="黑体" w:eastAsia="黑体" w:hAnsi="黑体" w:cs="黑体"/>
          <w:b/>
          <w:bCs/>
          <w:color w:val="E42127"/>
          <w:spacing w:val="5"/>
          <w:sz w:val="16"/>
          <w:szCs w:val="16"/>
        </w:rPr>
        <w:t>质</w:t>
      </w:r>
      <w:r w:rsidRPr="00FE6985">
        <w:rPr>
          <w:rFonts w:ascii="黑体" w:eastAsia="黑体" w:hAnsi="黑体" w:cs="黑体"/>
          <w:color w:val="E42127"/>
          <w:spacing w:val="-2"/>
          <w:sz w:val="16"/>
          <w:szCs w:val="16"/>
        </w:rPr>
        <w:t xml:space="preserve"> </w:t>
      </w:r>
      <w:r w:rsidRPr="00FE6985">
        <w:rPr>
          <w:rFonts w:ascii="黑体" w:eastAsia="黑体" w:hAnsi="黑体" w:cs="黑体"/>
          <w:b/>
          <w:bCs/>
          <w:spacing w:val="5"/>
          <w:sz w:val="16"/>
          <w:szCs w:val="16"/>
        </w:rPr>
        <w:t>量管理</w:t>
      </w:r>
      <w:r w:rsidRPr="00FE6985">
        <w:rPr>
          <w:rFonts w:ascii="黑体" w:eastAsia="黑体" w:hAnsi="黑体" w:cs="黑体"/>
          <w:b/>
          <w:bCs/>
          <w:color w:val="E42127"/>
          <w:spacing w:val="5"/>
          <w:sz w:val="16"/>
          <w:szCs w:val="16"/>
        </w:rPr>
        <w:t>计</w:t>
      </w:r>
      <w:r w:rsidRPr="00FE6985">
        <w:rPr>
          <w:rFonts w:ascii="黑体" w:eastAsia="黑体" w:hAnsi="黑体" w:cs="黑体"/>
          <w:color w:val="E42127"/>
          <w:spacing w:val="-2"/>
          <w:sz w:val="16"/>
          <w:szCs w:val="16"/>
        </w:rPr>
        <w:t xml:space="preserve"> </w:t>
      </w:r>
      <w:r w:rsidRPr="00FE6985">
        <w:rPr>
          <w:rFonts w:ascii="黑体" w:eastAsia="黑体" w:hAnsi="黑体" w:cs="黑体"/>
          <w:b/>
          <w:bCs/>
          <w:color w:val="E42127"/>
          <w:spacing w:val="5"/>
          <w:sz w:val="16"/>
          <w:szCs w:val="16"/>
        </w:rPr>
        <w:t>划</w:t>
      </w:r>
    </w:p>
    <w:p w14:paraId="73DB6521" w14:textId="77777777" w:rsidR="000959E8" w:rsidRPr="00FE6985" w:rsidRDefault="00000000">
      <w:pPr>
        <w:spacing w:before="8" w:line="222" w:lineRule="auto"/>
        <w:ind w:left="730"/>
        <w:rPr>
          <w:rFonts w:ascii="黑体" w:eastAsia="黑体" w:hAnsi="黑体" w:cs="黑体"/>
          <w:sz w:val="16"/>
          <w:szCs w:val="16"/>
        </w:rPr>
      </w:pPr>
      <w:r w:rsidRPr="00FE6985">
        <w:rPr>
          <w:rFonts w:ascii="黑体" w:eastAsia="黑体" w:hAnsi="黑体" w:cs="黑体"/>
          <w:sz w:val="16"/>
          <w:szCs w:val="16"/>
        </w:rPr>
        <w:t>.</w:t>
      </w:r>
      <w:r w:rsidRPr="00FE6985">
        <w:rPr>
          <w:rFonts w:ascii="Times New Roman" w:eastAsia="Times New Roman" w:hAnsi="Times New Roman" w:cs="Times New Roman"/>
          <w:b/>
          <w:bCs/>
          <w:sz w:val="16"/>
          <w:szCs w:val="16"/>
        </w:rPr>
        <w:t>2</w:t>
      </w:r>
      <w:r w:rsidRPr="00FE6985">
        <w:rPr>
          <w:rFonts w:ascii="Times New Roman" w:eastAsia="Times New Roman" w:hAnsi="Times New Roman" w:cs="Times New Roman"/>
          <w:spacing w:val="-2"/>
          <w:sz w:val="16"/>
          <w:szCs w:val="16"/>
        </w:rPr>
        <w:t xml:space="preserve"> </w:t>
      </w:r>
      <w:r w:rsidRPr="00FE6985">
        <w:rPr>
          <w:rFonts w:ascii="黑体" w:eastAsia="黑体" w:hAnsi="黑体" w:cs="黑体"/>
          <w:b/>
          <w:bCs/>
          <w:color w:val="E42127"/>
          <w:sz w:val="16"/>
          <w:szCs w:val="16"/>
        </w:rPr>
        <w:t>过</w:t>
      </w:r>
      <w:r w:rsidRPr="00FE6985">
        <w:rPr>
          <w:rFonts w:ascii="黑体" w:eastAsia="黑体" w:hAnsi="黑体" w:cs="黑体"/>
          <w:color w:val="E42127"/>
          <w:spacing w:val="-14"/>
          <w:sz w:val="16"/>
          <w:szCs w:val="16"/>
        </w:rPr>
        <w:t xml:space="preserve"> </w:t>
      </w:r>
      <w:r w:rsidRPr="00FE6985">
        <w:rPr>
          <w:rFonts w:ascii="黑体" w:eastAsia="黑体" w:hAnsi="黑体" w:cs="黑体"/>
          <w:b/>
          <w:bCs/>
          <w:sz w:val="16"/>
          <w:szCs w:val="16"/>
        </w:rPr>
        <w:t>程改进</w:t>
      </w:r>
      <w:r w:rsidRPr="00FE6985">
        <w:rPr>
          <w:rFonts w:ascii="黑体" w:eastAsia="黑体" w:hAnsi="黑体" w:cs="黑体"/>
          <w:b/>
          <w:bCs/>
          <w:color w:val="E42127"/>
          <w:sz w:val="16"/>
          <w:szCs w:val="16"/>
        </w:rPr>
        <w:t>计</w:t>
      </w:r>
      <w:r w:rsidRPr="00FE6985">
        <w:rPr>
          <w:rFonts w:ascii="黑体" w:eastAsia="黑体" w:hAnsi="黑体" w:cs="黑体"/>
          <w:color w:val="E42127"/>
          <w:spacing w:val="-7"/>
          <w:sz w:val="16"/>
          <w:szCs w:val="16"/>
        </w:rPr>
        <w:t xml:space="preserve"> </w:t>
      </w:r>
      <w:r w:rsidRPr="00FE6985">
        <w:rPr>
          <w:rFonts w:ascii="黑体" w:eastAsia="黑体" w:hAnsi="黑体" w:cs="黑体"/>
          <w:b/>
          <w:bCs/>
          <w:color w:val="E42127"/>
          <w:sz w:val="16"/>
          <w:szCs w:val="16"/>
        </w:rPr>
        <w:t>划</w:t>
      </w:r>
    </w:p>
    <w:p w14:paraId="42C39D7F" w14:textId="77777777" w:rsidR="000959E8" w:rsidRPr="00FE6985" w:rsidRDefault="00000000">
      <w:pPr>
        <w:spacing w:before="7" w:line="221" w:lineRule="auto"/>
        <w:ind w:left="730"/>
        <w:rPr>
          <w:rFonts w:ascii="黑体" w:eastAsia="黑体" w:hAnsi="黑体" w:cs="黑体"/>
          <w:sz w:val="16"/>
          <w:szCs w:val="16"/>
        </w:rPr>
      </w:pPr>
      <w:r w:rsidRPr="00FE6985">
        <w:rPr>
          <w:rFonts w:ascii="黑体" w:eastAsia="黑体" w:hAnsi="黑体" w:cs="黑体"/>
          <w:spacing w:val="-9"/>
          <w:sz w:val="16"/>
          <w:szCs w:val="16"/>
        </w:rPr>
        <w:t>.</w:t>
      </w:r>
      <w:r w:rsidRPr="00FE6985">
        <w:rPr>
          <w:rFonts w:ascii="黑体" w:eastAsia="黑体" w:hAnsi="黑体" w:cs="黑体"/>
          <w:b/>
          <w:bCs/>
          <w:spacing w:val="-9"/>
          <w:sz w:val="16"/>
          <w:szCs w:val="16"/>
        </w:rPr>
        <w:t>3</w:t>
      </w:r>
      <w:r w:rsidRPr="00FE6985">
        <w:rPr>
          <w:rFonts w:ascii="黑体" w:eastAsia="黑体" w:hAnsi="黑体" w:cs="黑体"/>
          <w:spacing w:val="-26"/>
          <w:sz w:val="16"/>
          <w:szCs w:val="16"/>
        </w:rPr>
        <w:t xml:space="preserve"> </w:t>
      </w:r>
      <w:r w:rsidRPr="00FE6985">
        <w:rPr>
          <w:rFonts w:ascii="黑体" w:eastAsia="黑体" w:hAnsi="黑体" w:cs="黑体"/>
          <w:b/>
          <w:bCs/>
          <w:spacing w:val="-9"/>
          <w:sz w:val="16"/>
          <w:szCs w:val="16"/>
        </w:rPr>
        <w:t>质</w:t>
      </w:r>
      <w:r w:rsidRPr="00FE6985">
        <w:rPr>
          <w:rFonts w:ascii="黑体" w:eastAsia="黑体" w:hAnsi="黑体" w:cs="黑体"/>
          <w:spacing w:val="-29"/>
          <w:sz w:val="16"/>
          <w:szCs w:val="16"/>
        </w:rPr>
        <w:t xml:space="preserve"> </w:t>
      </w:r>
      <w:r w:rsidRPr="00FE6985">
        <w:rPr>
          <w:rFonts w:ascii="黑体" w:eastAsia="黑体" w:hAnsi="黑体" w:cs="黑体"/>
          <w:b/>
          <w:bCs/>
          <w:spacing w:val="-9"/>
          <w:sz w:val="16"/>
          <w:szCs w:val="16"/>
        </w:rPr>
        <w:t>量</w:t>
      </w:r>
      <w:r w:rsidRPr="00FE6985">
        <w:rPr>
          <w:rFonts w:ascii="黑体" w:eastAsia="黑体" w:hAnsi="黑体" w:cs="黑体"/>
          <w:spacing w:val="-32"/>
          <w:sz w:val="16"/>
          <w:szCs w:val="16"/>
        </w:rPr>
        <w:t xml:space="preserve"> </w:t>
      </w:r>
      <w:r w:rsidRPr="00FE6985">
        <w:rPr>
          <w:rFonts w:ascii="黑体" w:eastAsia="黑体" w:hAnsi="黑体" w:cs="黑体"/>
          <w:b/>
          <w:bCs/>
          <w:spacing w:val="-9"/>
          <w:sz w:val="16"/>
          <w:szCs w:val="16"/>
        </w:rPr>
        <w:t>测</w:t>
      </w:r>
      <w:r w:rsidRPr="00FE6985">
        <w:rPr>
          <w:rFonts w:ascii="黑体" w:eastAsia="黑体" w:hAnsi="黑体" w:cs="黑体"/>
          <w:spacing w:val="-29"/>
          <w:sz w:val="16"/>
          <w:szCs w:val="16"/>
        </w:rPr>
        <w:t xml:space="preserve"> </w:t>
      </w:r>
      <w:r w:rsidRPr="00FE6985">
        <w:rPr>
          <w:rFonts w:ascii="黑体" w:eastAsia="黑体" w:hAnsi="黑体" w:cs="黑体"/>
          <w:b/>
          <w:bCs/>
          <w:spacing w:val="-9"/>
          <w:sz w:val="16"/>
          <w:szCs w:val="16"/>
        </w:rPr>
        <w:t>量</w:t>
      </w:r>
      <w:r w:rsidRPr="00FE6985">
        <w:rPr>
          <w:rFonts w:ascii="黑体" w:eastAsia="黑体" w:hAnsi="黑体" w:cs="黑体"/>
          <w:spacing w:val="-32"/>
          <w:sz w:val="16"/>
          <w:szCs w:val="16"/>
        </w:rPr>
        <w:t xml:space="preserve"> </w:t>
      </w:r>
      <w:r w:rsidRPr="00FE6985">
        <w:rPr>
          <w:rFonts w:ascii="黑体" w:eastAsia="黑体" w:hAnsi="黑体" w:cs="黑体"/>
          <w:b/>
          <w:bCs/>
          <w:spacing w:val="-9"/>
          <w:sz w:val="16"/>
          <w:szCs w:val="16"/>
        </w:rPr>
        <w:t>指</w:t>
      </w:r>
      <w:r w:rsidRPr="00FE6985">
        <w:rPr>
          <w:rFonts w:ascii="黑体" w:eastAsia="黑体" w:hAnsi="黑体" w:cs="黑体"/>
          <w:spacing w:val="-34"/>
          <w:sz w:val="16"/>
          <w:szCs w:val="16"/>
        </w:rPr>
        <w:t xml:space="preserve"> </w:t>
      </w:r>
      <w:r w:rsidRPr="00FE6985">
        <w:rPr>
          <w:rFonts w:ascii="黑体" w:eastAsia="黑体" w:hAnsi="黑体" w:cs="黑体"/>
          <w:b/>
          <w:bCs/>
          <w:spacing w:val="-9"/>
          <w:sz w:val="16"/>
          <w:szCs w:val="16"/>
        </w:rPr>
        <w:t>标</w:t>
      </w:r>
      <w:r w:rsidRPr="00FE6985">
        <w:rPr>
          <w:rFonts w:ascii="黑体" w:eastAsia="黑体" w:hAnsi="黑体" w:cs="黑体"/>
          <w:b/>
          <w:bCs/>
          <w:color w:val="E42127"/>
          <w:spacing w:val="-9"/>
          <w:sz w:val="16"/>
          <w:szCs w:val="16"/>
        </w:rPr>
        <w:t>描树生响温、允</w:t>
      </w:r>
      <w:r w:rsidRPr="00FE6985">
        <w:rPr>
          <w:rFonts w:ascii="黑体" w:eastAsia="黑体" w:hAnsi="黑体" w:cs="黑体"/>
          <w:color w:val="E42127"/>
          <w:spacing w:val="-44"/>
          <w:sz w:val="16"/>
          <w:szCs w:val="16"/>
        </w:rPr>
        <w:t xml:space="preserve"> </w:t>
      </w:r>
      <w:r w:rsidRPr="00FE6985">
        <w:rPr>
          <w:rFonts w:ascii="黑体" w:eastAsia="黑体" w:hAnsi="黑体" w:cs="黑体"/>
          <w:b/>
          <w:bCs/>
          <w:spacing w:val="-9"/>
          <w:sz w:val="16"/>
          <w:szCs w:val="16"/>
        </w:rPr>
        <w:t>的</w:t>
      </w:r>
      <w:r w:rsidRPr="00FE6985">
        <w:rPr>
          <w:rFonts w:ascii="黑体" w:eastAsia="黑体" w:hAnsi="黑体" w:cs="黑体"/>
          <w:spacing w:val="-35"/>
          <w:sz w:val="16"/>
          <w:szCs w:val="16"/>
        </w:rPr>
        <w:t xml:space="preserve"> </w:t>
      </w:r>
      <w:r w:rsidRPr="00FE6985">
        <w:rPr>
          <w:rFonts w:ascii="黑体" w:eastAsia="黑体" w:hAnsi="黑体" w:cs="黑体"/>
          <w:b/>
          <w:bCs/>
          <w:color w:val="E42127"/>
          <w:spacing w:val="-9"/>
          <w:sz w:val="16"/>
          <w:szCs w:val="16"/>
        </w:rPr>
        <w:t>编</w:t>
      </w:r>
      <w:r w:rsidRPr="00FE6985">
        <w:rPr>
          <w:rFonts w:ascii="黑体" w:eastAsia="黑体" w:hAnsi="黑体" w:cs="黑体"/>
          <w:color w:val="E42127"/>
          <w:spacing w:val="-9"/>
          <w:sz w:val="16"/>
          <w:szCs w:val="16"/>
        </w:rPr>
        <w:t>的</w:t>
      </w:r>
    </w:p>
    <w:p w14:paraId="657DEA60" w14:textId="77777777" w:rsidR="000959E8" w:rsidRPr="00FE6985" w:rsidRDefault="00000000">
      <w:pPr>
        <w:spacing w:before="10" w:line="225" w:lineRule="auto"/>
        <w:ind w:left="732" w:right="477"/>
        <w:rPr>
          <w:rFonts w:ascii="黑体" w:eastAsia="黑体" w:hAnsi="黑体" w:cs="黑体"/>
          <w:sz w:val="16"/>
          <w:szCs w:val="16"/>
        </w:rPr>
      </w:pPr>
      <w:r w:rsidRPr="00FE6985">
        <w:rPr>
          <w:rFonts w:ascii="黑体" w:eastAsia="黑体" w:hAnsi="黑体" w:cs="黑体"/>
          <w:b/>
          <w:bCs/>
          <w:spacing w:val="-14"/>
          <w:w w:val="97"/>
          <w:sz w:val="16"/>
          <w:szCs w:val="16"/>
        </w:rPr>
        <w:t>.4质量核对单(</w:t>
      </w:r>
      <w:r w:rsidRPr="00FE6985">
        <w:rPr>
          <w:rFonts w:ascii="黑体" w:eastAsia="黑体" w:hAnsi="黑体" w:cs="黑体"/>
          <w:b/>
          <w:bCs/>
          <w:color w:val="E42127"/>
          <w:spacing w:val="-14"/>
          <w:w w:val="97"/>
          <w:sz w:val="16"/>
          <w:szCs w:val="16"/>
        </w:rPr>
        <w:t>质量目标达成简况的细</w:t>
      </w:r>
      <w:proofErr w:type="gramStart"/>
      <w:r w:rsidRPr="00FE6985">
        <w:rPr>
          <w:rFonts w:ascii="黑体" w:eastAsia="黑体" w:hAnsi="黑体" w:cs="黑体"/>
          <w:b/>
          <w:bCs/>
          <w:spacing w:val="-14"/>
          <w:w w:val="97"/>
          <w:sz w:val="16"/>
          <w:szCs w:val="16"/>
        </w:rPr>
        <w:t>踪</w:t>
      </w:r>
      <w:proofErr w:type="gramEnd"/>
      <w:r w:rsidRPr="00FE6985">
        <w:rPr>
          <w:rFonts w:ascii="黑体" w:eastAsia="黑体" w:hAnsi="黑体" w:cs="黑体"/>
          <w:spacing w:val="2"/>
          <w:sz w:val="16"/>
          <w:szCs w:val="16"/>
        </w:rPr>
        <w:t xml:space="preserve"> </w:t>
      </w:r>
      <w:r w:rsidRPr="00FE6985">
        <w:rPr>
          <w:rFonts w:ascii="黑体" w:eastAsia="黑体" w:hAnsi="黑体" w:cs="黑体"/>
          <w:b/>
          <w:bCs/>
          <w:spacing w:val="27"/>
          <w:sz w:val="16"/>
          <w:szCs w:val="16"/>
        </w:rPr>
        <w:t>5项目文件更新</w:t>
      </w:r>
    </w:p>
    <w:p w14:paraId="2A954B87" w14:textId="77777777" w:rsidR="000959E8" w:rsidRPr="00FE6985" w:rsidRDefault="00000000">
      <w:pPr>
        <w:spacing w:before="9" w:line="221" w:lineRule="auto"/>
        <w:ind w:left="701"/>
        <w:rPr>
          <w:rFonts w:ascii="黑体" w:eastAsia="黑体" w:hAnsi="黑体" w:cs="黑体"/>
          <w:sz w:val="16"/>
          <w:szCs w:val="16"/>
        </w:rPr>
      </w:pPr>
      <w:proofErr w:type="gramStart"/>
      <w:r w:rsidRPr="00FE6985">
        <w:rPr>
          <w:rFonts w:ascii="黑体" w:eastAsia="黑体" w:hAnsi="黑体" w:cs="黑体"/>
          <w:b/>
          <w:bCs/>
          <w:color w:val="E42127"/>
          <w:spacing w:val="-12"/>
          <w:w w:val="78"/>
          <w:sz w:val="16"/>
          <w:szCs w:val="16"/>
        </w:rPr>
        <w:t>胶件更新</w:t>
      </w:r>
      <w:proofErr w:type="gramEnd"/>
      <w:r w:rsidRPr="00FE6985">
        <w:rPr>
          <w:rFonts w:ascii="黑体" w:eastAsia="黑体" w:hAnsi="黑体" w:cs="黑体"/>
          <w:b/>
          <w:bCs/>
          <w:color w:val="E42127"/>
          <w:spacing w:val="-12"/>
          <w:w w:val="78"/>
          <w:sz w:val="16"/>
          <w:szCs w:val="16"/>
        </w:rPr>
        <w:t>干系人</w:t>
      </w:r>
      <w:proofErr w:type="gramStart"/>
      <w:r w:rsidRPr="00FE6985">
        <w:rPr>
          <w:rFonts w:ascii="黑体" w:eastAsia="黑体" w:hAnsi="黑体" w:cs="黑体"/>
          <w:b/>
          <w:bCs/>
          <w:color w:val="E42127"/>
          <w:spacing w:val="-12"/>
          <w:w w:val="78"/>
          <w:sz w:val="16"/>
          <w:szCs w:val="16"/>
        </w:rPr>
        <w:t>错己开</w:t>
      </w:r>
      <w:proofErr w:type="gramEnd"/>
      <w:r w:rsidRPr="00FE6985">
        <w:rPr>
          <w:rFonts w:ascii="黑体" w:eastAsia="黑体" w:hAnsi="黑体" w:cs="黑体"/>
          <w:b/>
          <w:bCs/>
          <w:color w:val="E42127"/>
          <w:spacing w:val="-12"/>
          <w:w w:val="78"/>
          <w:sz w:val="16"/>
          <w:szCs w:val="16"/>
        </w:rPr>
        <w:t>、责任分配短阵、E</w:t>
      </w:r>
      <w:r w:rsidRPr="00FE6985">
        <w:rPr>
          <w:rFonts w:ascii="黑体" w:eastAsia="黑体" w:hAnsi="黑体" w:cs="黑体"/>
          <w:color w:val="E42127"/>
          <w:spacing w:val="-6"/>
          <w:sz w:val="16"/>
          <w:szCs w:val="16"/>
        </w:rPr>
        <w:t xml:space="preserve"> </w:t>
      </w:r>
      <w:r w:rsidRPr="00FE6985">
        <w:rPr>
          <w:rFonts w:ascii="黑体" w:eastAsia="黑体" w:hAnsi="黑体" w:cs="黑体"/>
          <w:b/>
          <w:bCs/>
          <w:color w:val="E42127"/>
          <w:spacing w:val="-12"/>
          <w:w w:val="78"/>
          <w:sz w:val="16"/>
          <w:szCs w:val="16"/>
        </w:rPr>
        <w:t>及词典</w:t>
      </w:r>
    </w:p>
    <w:p w14:paraId="3C7F4E0A" w14:textId="77777777" w:rsidR="000959E8" w:rsidRPr="00FE6985" w:rsidRDefault="00000000">
      <w:pPr>
        <w:spacing w:before="208" w:line="216" w:lineRule="auto"/>
        <w:ind w:left="732"/>
        <w:rPr>
          <w:rFonts w:ascii="黑体" w:eastAsia="黑体" w:hAnsi="黑体" w:cs="黑体"/>
          <w:sz w:val="16"/>
          <w:szCs w:val="16"/>
        </w:rPr>
      </w:pPr>
      <w:r w:rsidRPr="00FE6985">
        <w:rPr>
          <w:rFonts w:ascii="黑体" w:eastAsia="黑体" w:hAnsi="黑体" w:cs="黑体"/>
          <w:b/>
          <w:bCs/>
          <w:spacing w:val="17"/>
          <w:sz w:val="16"/>
          <w:szCs w:val="16"/>
        </w:rPr>
        <w:t>规划质量管理的目的：识别要</w:t>
      </w:r>
    </w:p>
    <w:p w14:paraId="7AE1A0DC" w14:textId="77777777" w:rsidR="000959E8" w:rsidRPr="00FE6985" w:rsidRDefault="00000000">
      <w:pPr>
        <w:spacing w:line="187" w:lineRule="auto"/>
        <w:ind w:left="732"/>
        <w:rPr>
          <w:rFonts w:ascii="黑体" w:eastAsia="黑体" w:hAnsi="黑体" w:cs="黑体"/>
          <w:sz w:val="16"/>
          <w:szCs w:val="16"/>
        </w:rPr>
      </w:pPr>
      <w:r w:rsidRPr="00FE6985">
        <w:rPr>
          <w:rFonts w:ascii="黑体" w:eastAsia="黑体" w:hAnsi="黑体" w:cs="黑体"/>
          <w:b/>
          <w:bCs/>
          <w:spacing w:val="17"/>
          <w:sz w:val="16"/>
          <w:szCs w:val="16"/>
        </w:rPr>
        <w:t>求和标准，描述如何达到标准</w:t>
      </w:r>
    </w:p>
    <w:p w14:paraId="3CE4FFD9" w14:textId="77777777" w:rsidR="000959E8" w:rsidRPr="00FE6985" w:rsidRDefault="00000000">
      <w:pPr>
        <w:spacing w:line="14" w:lineRule="auto"/>
        <w:rPr>
          <w:sz w:val="16"/>
          <w:szCs w:val="16"/>
        </w:rPr>
      </w:pPr>
      <w:r w:rsidRPr="00FE6985">
        <w:rPr>
          <w:rFonts w:eastAsia="Arial"/>
          <w:sz w:val="16"/>
          <w:szCs w:val="16"/>
        </w:rPr>
        <w:br w:type="column"/>
      </w:r>
    </w:p>
    <w:p w14:paraId="3837FF46" w14:textId="77777777" w:rsidR="000959E8" w:rsidRPr="00FE6985" w:rsidRDefault="000959E8">
      <w:pPr>
        <w:spacing w:line="219" w:lineRule="exact"/>
        <w:rPr>
          <w:sz w:val="16"/>
          <w:szCs w:val="16"/>
        </w:rPr>
      </w:pPr>
    </w:p>
    <w:tbl>
      <w:tblPr>
        <w:tblStyle w:val="TableNormal"/>
        <w:tblW w:w="6043"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3154"/>
        <w:gridCol w:w="2889"/>
      </w:tblGrid>
      <w:tr w:rsidR="000959E8" w:rsidRPr="00FE6985" w14:paraId="03A568A7" w14:textId="77777777">
        <w:trPr>
          <w:trHeight w:val="3349"/>
        </w:trPr>
        <w:tc>
          <w:tcPr>
            <w:tcW w:w="3154" w:type="dxa"/>
          </w:tcPr>
          <w:p w14:paraId="5748F94B" w14:textId="77777777" w:rsidR="000959E8" w:rsidRPr="00FE6985" w:rsidRDefault="00000000">
            <w:pPr>
              <w:spacing w:line="242" w:lineRule="auto"/>
              <w:ind w:left="540"/>
              <w:rPr>
                <w:rFonts w:ascii="黑体" w:eastAsia="黑体" w:hAnsi="黑体" w:cs="黑体"/>
                <w:sz w:val="16"/>
                <w:szCs w:val="16"/>
              </w:rPr>
            </w:pPr>
            <w:proofErr w:type="gramStart"/>
            <w:r w:rsidRPr="00FE6985">
              <w:rPr>
                <w:rFonts w:ascii="黑体" w:eastAsia="黑体" w:hAnsi="黑体" w:cs="黑体"/>
                <w:spacing w:val="-7"/>
                <w:sz w:val="16"/>
                <w:szCs w:val="16"/>
              </w:rPr>
              <w:t>8</w:t>
            </w:r>
            <w:r w:rsidRPr="00FE6985">
              <w:rPr>
                <w:rFonts w:ascii="黑体" w:eastAsia="黑体" w:hAnsi="黑体" w:cs="黑体"/>
                <w:spacing w:val="-8"/>
                <w:sz w:val="16"/>
                <w:szCs w:val="16"/>
              </w:rPr>
              <w:t xml:space="preserve"> </w:t>
            </w:r>
            <w:r w:rsidRPr="00FE6985">
              <w:rPr>
                <w:rFonts w:ascii="黑体" w:eastAsia="黑体" w:hAnsi="黑体" w:cs="黑体"/>
                <w:spacing w:val="-7"/>
                <w:sz w:val="16"/>
                <w:szCs w:val="16"/>
              </w:rPr>
              <w:t>.</w:t>
            </w:r>
            <w:proofErr w:type="gramEnd"/>
            <w:r w:rsidRPr="00FE6985">
              <w:rPr>
                <w:rFonts w:ascii="黑体" w:eastAsia="黑体" w:hAnsi="黑体" w:cs="黑体"/>
                <w:spacing w:val="-18"/>
                <w:sz w:val="16"/>
                <w:szCs w:val="16"/>
              </w:rPr>
              <w:t xml:space="preserve"> </w:t>
            </w:r>
            <w:r w:rsidRPr="00FE6985">
              <w:rPr>
                <w:rFonts w:ascii="黑体" w:eastAsia="黑体" w:hAnsi="黑体" w:cs="黑体"/>
                <w:spacing w:val="-7"/>
                <w:sz w:val="16"/>
                <w:szCs w:val="16"/>
              </w:rPr>
              <w:t>2</w:t>
            </w:r>
            <w:r w:rsidRPr="00FE6985">
              <w:rPr>
                <w:rFonts w:ascii="黑体" w:eastAsia="黑体" w:hAnsi="黑体" w:cs="黑体"/>
                <w:spacing w:val="-12"/>
                <w:sz w:val="16"/>
                <w:szCs w:val="16"/>
              </w:rPr>
              <w:t xml:space="preserve"> </w:t>
            </w:r>
            <w:r w:rsidRPr="00FE6985">
              <w:rPr>
                <w:rFonts w:ascii="黑体" w:eastAsia="黑体" w:hAnsi="黑体" w:cs="黑体"/>
                <w:spacing w:val="-7"/>
                <w:sz w:val="16"/>
                <w:szCs w:val="16"/>
              </w:rPr>
              <w:t>实</w:t>
            </w:r>
            <w:r w:rsidRPr="00FE6985">
              <w:rPr>
                <w:rFonts w:ascii="黑体" w:eastAsia="黑体" w:hAnsi="黑体" w:cs="黑体"/>
                <w:spacing w:val="-17"/>
                <w:sz w:val="16"/>
                <w:szCs w:val="16"/>
              </w:rPr>
              <w:t xml:space="preserve"> </w:t>
            </w:r>
            <w:r w:rsidRPr="00FE6985">
              <w:rPr>
                <w:rFonts w:ascii="黑体" w:eastAsia="黑体" w:hAnsi="黑体" w:cs="黑体"/>
                <w:spacing w:val="-7"/>
                <w:sz w:val="16"/>
                <w:szCs w:val="16"/>
              </w:rPr>
              <w:t>施</w:t>
            </w:r>
            <w:r w:rsidRPr="00FE6985">
              <w:rPr>
                <w:rFonts w:ascii="黑体" w:eastAsia="黑体" w:hAnsi="黑体" w:cs="黑体"/>
                <w:spacing w:val="-15"/>
                <w:sz w:val="16"/>
                <w:szCs w:val="16"/>
              </w:rPr>
              <w:t xml:space="preserve"> </w:t>
            </w:r>
            <w:r w:rsidRPr="00FE6985">
              <w:rPr>
                <w:rFonts w:ascii="黑体" w:eastAsia="黑体" w:hAnsi="黑体" w:cs="黑体"/>
                <w:spacing w:val="-7"/>
                <w:sz w:val="16"/>
                <w:szCs w:val="16"/>
              </w:rPr>
              <w:t>质</w:t>
            </w:r>
            <w:r w:rsidRPr="00FE6985">
              <w:rPr>
                <w:rFonts w:ascii="黑体" w:eastAsia="黑体" w:hAnsi="黑体" w:cs="黑体"/>
                <w:spacing w:val="-14"/>
                <w:sz w:val="16"/>
                <w:szCs w:val="16"/>
              </w:rPr>
              <w:t xml:space="preserve"> </w:t>
            </w:r>
            <w:r w:rsidRPr="00FE6985">
              <w:rPr>
                <w:rFonts w:ascii="黑体" w:eastAsia="黑体" w:hAnsi="黑体" w:cs="黑体"/>
                <w:spacing w:val="-7"/>
                <w:sz w:val="16"/>
                <w:szCs w:val="16"/>
              </w:rPr>
              <w:t>量</w:t>
            </w:r>
            <w:r w:rsidRPr="00FE6985">
              <w:rPr>
                <w:rFonts w:ascii="黑体" w:eastAsia="黑体" w:hAnsi="黑体" w:cs="黑体"/>
                <w:spacing w:val="-18"/>
                <w:sz w:val="16"/>
                <w:szCs w:val="16"/>
              </w:rPr>
              <w:t xml:space="preserve"> </w:t>
            </w:r>
            <w:r w:rsidRPr="00FE6985">
              <w:rPr>
                <w:rFonts w:ascii="黑体" w:eastAsia="黑体" w:hAnsi="黑体" w:cs="黑体"/>
                <w:spacing w:val="-7"/>
                <w:sz w:val="16"/>
                <w:szCs w:val="16"/>
              </w:rPr>
              <w:t>保</w:t>
            </w:r>
            <w:r w:rsidRPr="00FE6985">
              <w:rPr>
                <w:rFonts w:ascii="黑体" w:eastAsia="黑体" w:hAnsi="黑体" w:cs="黑体"/>
                <w:spacing w:val="-17"/>
                <w:sz w:val="16"/>
                <w:szCs w:val="16"/>
              </w:rPr>
              <w:t xml:space="preserve"> </w:t>
            </w:r>
            <w:r w:rsidRPr="00FE6985">
              <w:rPr>
                <w:rFonts w:ascii="黑体" w:eastAsia="黑体" w:hAnsi="黑体" w:cs="黑体"/>
                <w:spacing w:val="-7"/>
                <w:sz w:val="16"/>
                <w:szCs w:val="16"/>
              </w:rPr>
              <w:t>证(OA)</w:t>
            </w:r>
          </w:p>
          <w:p w14:paraId="25909C6C" w14:textId="77777777" w:rsidR="000959E8" w:rsidRPr="00FE6985" w:rsidRDefault="00000000">
            <w:pPr>
              <w:spacing w:line="221" w:lineRule="auto"/>
              <w:ind w:left="719"/>
              <w:rPr>
                <w:rFonts w:ascii="黑体" w:eastAsia="黑体" w:hAnsi="黑体" w:cs="黑体"/>
                <w:sz w:val="16"/>
                <w:szCs w:val="16"/>
              </w:rPr>
            </w:pPr>
            <w:r w:rsidRPr="00FE6985">
              <w:rPr>
                <w:rFonts w:ascii="黑体" w:eastAsia="黑体" w:hAnsi="黑体" w:cs="黑体"/>
                <w:spacing w:val="2"/>
                <w:sz w:val="16"/>
                <w:szCs w:val="16"/>
              </w:rPr>
              <w:t>促进质量过程改进</w:t>
            </w:r>
          </w:p>
          <w:p w14:paraId="37CD9D79" w14:textId="77777777" w:rsidR="000959E8" w:rsidRPr="00FE6985" w:rsidRDefault="00000000">
            <w:pPr>
              <w:spacing w:before="17" w:line="199" w:lineRule="auto"/>
              <w:ind w:left="170"/>
              <w:rPr>
                <w:rFonts w:ascii="黑体" w:eastAsia="黑体" w:hAnsi="黑体" w:cs="黑体"/>
                <w:sz w:val="16"/>
                <w:szCs w:val="16"/>
              </w:rPr>
            </w:pPr>
            <w:r w:rsidRPr="00FE6985">
              <w:rPr>
                <w:rFonts w:ascii="黑体" w:eastAsia="黑体" w:hAnsi="黑体" w:cs="黑体"/>
                <w:spacing w:val="-14"/>
                <w:w w:val="97"/>
                <w:sz w:val="16"/>
                <w:szCs w:val="16"/>
              </w:rPr>
              <w:t>叫旨在完工时满足特定的需求和期望的信心</w:t>
            </w:r>
          </w:p>
          <w:p w14:paraId="661EF44F" w14:textId="77777777" w:rsidR="000959E8" w:rsidRPr="00FE6985" w:rsidRDefault="00000000">
            <w:pPr>
              <w:spacing w:line="237" w:lineRule="auto"/>
              <w:ind w:left="9"/>
              <w:rPr>
                <w:rFonts w:ascii="黑体" w:eastAsia="黑体" w:hAnsi="黑体" w:cs="黑体"/>
                <w:sz w:val="16"/>
                <w:szCs w:val="16"/>
              </w:rPr>
            </w:pPr>
            <w:r w:rsidRPr="00FE6985">
              <w:rPr>
                <w:rFonts w:ascii="黑体" w:eastAsia="黑体" w:hAnsi="黑体" w:cs="黑体"/>
                <w:position w:val="1"/>
                <w:sz w:val="16"/>
                <w:szCs w:val="16"/>
              </w:rPr>
              <w:t>.1</w:t>
            </w:r>
            <w:r w:rsidRPr="00FE6985">
              <w:rPr>
                <w:rFonts w:ascii="黑体" w:eastAsia="黑体" w:hAnsi="黑体" w:cs="黑体"/>
                <w:spacing w:val="-3"/>
                <w:position w:val="1"/>
                <w:sz w:val="16"/>
                <w:szCs w:val="16"/>
              </w:rPr>
              <w:t xml:space="preserve"> </w:t>
            </w:r>
            <w:r w:rsidRPr="00FE6985">
              <w:rPr>
                <w:rFonts w:ascii="黑体" w:eastAsia="黑体" w:hAnsi="黑体" w:cs="黑体"/>
                <w:position w:val="1"/>
                <w:sz w:val="16"/>
                <w:szCs w:val="16"/>
              </w:rPr>
              <w:t>输</w:t>
            </w:r>
            <w:r w:rsidRPr="00FE6985">
              <w:rPr>
                <w:rFonts w:ascii="黑体" w:eastAsia="黑体" w:hAnsi="黑体" w:cs="黑体"/>
                <w:spacing w:val="-4"/>
                <w:position w:val="1"/>
                <w:sz w:val="16"/>
                <w:szCs w:val="16"/>
              </w:rPr>
              <w:t xml:space="preserve"> </w:t>
            </w:r>
            <w:r w:rsidRPr="00FE6985">
              <w:rPr>
                <w:rFonts w:ascii="黑体" w:eastAsia="黑体" w:hAnsi="黑体" w:cs="黑体"/>
                <w:position w:val="1"/>
                <w:sz w:val="16"/>
                <w:szCs w:val="16"/>
              </w:rPr>
              <w:t>出</w:t>
            </w:r>
            <w:r w:rsidRPr="00FE6985">
              <w:rPr>
                <w:rFonts w:ascii="黑体" w:eastAsia="黑体" w:hAnsi="黑体" w:cs="黑体"/>
                <w:spacing w:val="4"/>
                <w:position w:val="1"/>
                <w:sz w:val="16"/>
                <w:szCs w:val="16"/>
              </w:rPr>
              <w:t xml:space="preserve">                </w:t>
            </w:r>
            <w:r w:rsidRPr="00FE6985">
              <w:rPr>
                <w:rFonts w:ascii="黑体" w:eastAsia="黑体" w:hAnsi="黑体" w:cs="黑体"/>
                <w:b/>
                <w:bCs/>
                <w:color w:val="D60007"/>
                <w:position w:val="-2"/>
                <w:sz w:val="16"/>
                <w:szCs w:val="16"/>
              </w:rPr>
              <w:t>执</w:t>
            </w:r>
            <w:r w:rsidRPr="00FE6985">
              <w:rPr>
                <w:rFonts w:ascii="黑体" w:eastAsia="黑体" w:hAnsi="黑体" w:cs="黑体"/>
                <w:color w:val="D60007"/>
                <w:spacing w:val="13"/>
                <w:position w:val="-2"/>
                <w:sz w:val="16"/>
                <w:szCs w:val="16"/>
              </w:rPr>
              <w:t xml:space="preserve">    </w:t>
            </w:r>
            <w:r w:rsidRPr="00FE6985">
              <w:rPr>
                <w:rFonts w:ascii="黑体" w:eastAsia="黑体" w:hAnsi="黑体" w:cs="黑体"/>
                <w:b/>
                <w:bCs/>
                <w:color w:val="D60007"/>
                <w:position w:val="-2"/>
                <w:sz w:val="16"/>
                <w:szCs w:val="16"/>
              </w:rPr>
              <w:t>行</w:t>
            </w:r>
          </w:p>
          <w:p w14:paraId="4C8F743C" w14:textId="77777777" w:rsidR="000959E8" w:rsidRPr="00FE6985" w:rsidRDefault="00000000">
            <w:pPr>
              <w:spacing w:before="46" w:line="229" w:lineRule="exact"/>
              <w:ind w:left="280"/>
              <w:rPr>
                <w:rFonts w:ascii="黑体" w:eastAsia="黑体" w:hAnsi="黑体" w:cs="黑体"/>
                <w:sz w:val="16"/>
                <w:szCs w:val="16"/>
              </w:rPr>
            </w:pPr>
            <w:r w:rsidRPr="00FE6985">
              <w:rPr>
                <w:rFonts w:ascii="黑体" w:eastAsia="黑体" w:hAnsi="黑体" w:cs="黑体"/>
                <w:spacing w:val="12"/>
                <w:position w:val="4"/>
                <w:sz w:val="16"/>
                <w:szCs w:val="16"/>
              </w:rPr>
              <w:t>.</w:t>
            </w:r>
            <w:r w:rsidRPr="00FE6985">
              <w:rPr>
                <w:rFonts w:ascii="黑体" w:eastAsia="黑体" w:hAnsi="黑体" w:cs="黑体"/>
                <w:spacing w:val="-42"/>
                <w:position w:val="4"/>
                <w:sz w:val="16"/>
                <w:szCs w:val="16"/>
              </w:rPr>
              <w:t xml:space="preserve"> </w:t>
            </w:r>
            <w:r w:rsidRPr="00FE6985">
              <w:rPr>
                <w:rFonts w:ascii="黑体" w:eastAsia="黑体" w:hAnsi="黑体" w:cs="黑体"/>
                <w:spacing w:val="12"/>
                <w:position w:val="4"/>
                <w:sz w:val="16"/>
                <w:szCs w:val="16"/>
              </w:rPr>
              <w:t>1质量管理计划</w:t>
            </w:r>
          </w:p>
          <w:p w14:paraId="366AED1A" w14:textId="77777777" w:rsidR="000959E8" w:rsidRPr="00FE6985" w:rsidRDefault="00000000">
            <w:pPr>
              <w:spacing w:line="221" w:lineRule="auto"/>
              <w:ind w:left="280"/>
              <w:rPr>
                <w:rFonts w:ascii="黑体" w:eastAsia="黑体" w:hAnsi="黑体" w:cs="黑体"/>
                <w:sz w:val="16"/>
                <w:szCs w:val="16"/>
              </w:rPr>
            </w:pPr>
            <w:r w:rsidRPr="00FE6985">
              <w:rPr>
                <w:rFonts w:ascii="黑体" w:eastAsia="黑体" w:hAnsi="黑体" w:cs="黑体"/>
                <w:spacing w:val="16"/>
                <w:sz w:val="16"/>
                <w:szCs w:val="16"/>
              </w:rPr>
              <w:t>.2过程改进计划</w:t>
            </w:r>
          </w:p>
          <w:p w14:paraId="3F16C6FA" w14:textId="77777777" w:rsidR="000959E8" w:rsidRPr="00FE6985" w:rsidRDefault="00000000">
            <w:pPr>
              <w:spacing w:before="39" w:line="222" w:lineRule="auto"/>
              <w:ind w:left="280"/>
              <w:rPr>
                <w:rFonts w:ascii="黑体" w:eastAsia="黑体" w:hAnsi="黑体" w:cs="黑体"/>
                <w:sz w:val="16"/>
                <w:szCs w:val="16"/>
              </w:rPr>
            </w:pPr>
            <w:r w:rsidRPr="00FE6985">
              <w:rPr>
                <w:rFonts w:ascii="黑体" w:eastAsia="黑体" w:hAnsi="黑体" w:cs="黑体"/>
                <w:spacing w:val="19"/>
                <w:sz w:val="16"/>
                <w:szCs w:val="16"/>
              </w:rPr>
              <w:t>.3质量测量指标</w:t>
            </w:r>
          </w:p>
          <w:p w14:paraId="67DC3810" w14:textId="77777777" w:rsidR="000959E8" w:rsidRPr="00FE6985" w:rsidRDefault="00000000">
            <w:pPr>
              <w:spacing w:before="34" w:line="245" w:lineRule="auto"/>
              <w:ind w:left="280" w:right="198"/>
              <w:rPr>
                <w:rFonts w:ascii="黑体" w:eastAsia="黑体" w:hAnsi="黑体" w:cs="黑体"/>
                <w:sz w:val="16"/>
                <w:szCs w:val="16"/>
              </w:rPr>
            </w:pPr>
            <w:r w:rsidRPr="00FE6985">
              <w:rPr>
                <w:rFonts w:ascii="黑体" w:eastAsia="黑体" w:hAnsi="黑体" w:cs="黑体"/>
                <w:spacing w:val="2"/>
                <w:sz w:val="16"/>
                <w:szCs w:val="16"/>
              </w:rPr>
              <w:t>.</w:t>
            </w:r>
            <w:r w:rsidRPr="00FE6985">
              <w:rPr>
                <w:rFonts w:ascii="Times New Roman" w:eastAsia="Times New Roman" w:hAnsi="Times New Roman" w:cs="Times New Roman"/>
                <w:color w:val="E5555E"/>
                <w:spacing w:val="2"/>
                <w:sz w:val="16"/>
                <w:szCs w:val="16"/>
              </w:rPr>
              <w:t>4</w:t>
            </w:r>
            <w:r w:rsidRPr="00FE6985">
              <w:rPr>
                <w:rFonts w:ascii="Times New Roman" w:eastAsia="Times New Roman" w:hAnsi="Times New Roman" w:cs="Times New Roman"/>
                <w:color w:val="E5555E"/>
                <w:spacing w:val="29"/>
                <w:sz w:val="16"/>
                <w:szCs w:val="16"/>
              </w:rPr>
              <w:t xml:space="preserve"> </w:t>
            </w:r>
            <w:r w:rsidRPr="00FE6985">
              <w:rPr>
                <w:rFonts w:ascii="黑体" w:eastAsia="黑体" w:hAnsi="黑体" w:cs="黑体"/>
                <w:spacing w:val="2"/>
                <w:sz w:val="16"/>
                <w:szCs w:val="16"/>
              </w:rPr>
              <w:t>质量控制测量结果</w:t>
            </w:r>
            <w:r w:rsidRPr="00FE6985">
              <w:rPr>
                <w:rFonts w:ascii="黑体" w:eastAsia="黑体" w:hAnsi="黑体" w:cs="黑体"/>
                <w:b/>
                <w:bCs/>
                <w:spacing w:val="2"/>
                <w:sz w:val="16"/>
                <w:szCs w:val="16"/>
              </w:rPr>
              <w:t>控制质量的编中</w:t>
            </w:r>
            <w:r w:rsidRPr="00FE6985">
              <w:rPr>
                <w:rFonts w:ascii="黑体" w:eastAsia="黑体" w:hAnsi="黑体" w:cs="黑体"/>
                <w:sz w:val="16"/>
                <w:szCs w:val="16"/>
              </w:rPr>
              <w:t xml:space="preserve"> </w:t>
            </w:r>
            <w:r w:rsidRPr="00FE6985">
              <w:rPr>
                <w:rFonts w:ascii="黑体" w:eastAsia="黑体" w:hAnsi="黑体" w:cs="黑体"/>
                <w:spacing w:val="12"/>
                <w:sz w:val="16"/>
                <w:szCs w:val="16"/>
              </w:rPr>
              <w:t>.5项目文件</w:t>
            </w:r>
          </w:p>
          <w:p w14:paraId="065FB673" w14:textId="77777777" w:rsidR="000959E8" w:rsidRPr="00FE6985" w:rsidRDefault="00000000">
            <w:pPr>
              <w:spacing w:before="289" w:line="222" w:lineRule="auto"/>
              <w:ind w:left="9"/>
              <w:rPr>
                <w:rFonts w:ascii="黑体" w:eastAsia="黑体" w:hAnsi="黑体" w:cs="黑体"/>
                <w:sz w:val="16"/>
                <w:szCs w:val="16"/>
              </w:rPr>
            </w:pPr>
            <w:r w:rsidRPr="00FE6985">
              <w:rPr>
                <w:rFonts w:ascii="黑体" w:eastAsia="黑体" w:hAnsi="黑体" w:cs="黑体"/>
                <w:spacing w:val="18"/>
                <w:sz w:val="16"/>
                <w:szCs w:val="16"/>
              </w:rPr>
              <w:t>.</w:t>
            </w:r>
            <w:r w:rsidRPr="00FE6985">
              <w:rPr>
                <w:rFonts w:ascii="黑体" w:eastAsia="黑体" w:hAnsi="黑体" w:cs="黑体"/>
                <w:spacing w:val="-41"/>
                <w:sz w:val="16"/>
                <w:szCs w:val="16"/>
              </w:rPr>
              <w:t xml:space="preserve"> </w:t>
            </w:r>
            <w:r w:rsidRPr="00FE6985">
              <w:rPr>
                <w:rFonts w:ascii="黑体" w:eastAsia="黑体" w:hAnsi="黑体" w:cs="黑体"/>
                <w:spacing w:val="18"/>
                <w:sz w:val="16"/>
                <w:szCs w:val="16"/>
              </w:rPr>
              <w:t>2工具与技术</w:t>
            </w:r>
          </w:p>
          <w:p w14:paraId="20E71E30" w14:textId="77777777" w:rsidR="000959E8" w:rsidRPr="00FE6985" w:rsidRDefault="00000000">
            <w:pPr>
              <w:spacing w:before="43" w:line="236" w:lineRule="auto"/>
              <w:ind w:left="280" w:right="379" w:firstLine="2"/>
              <w:jc w:val="both"/>
              <w:rPr>
                <w:rFonts w:ascii="黑体" w:eastAsia="黑体" w:hAnsi="黑体" w:cs="黑体"/>
                <w:sz w:val="16"/>
                <w:szCs w:val="16"/>
              </w:rPr>
            </w:pPr>
            <w:r w:rsidRPr="00FE6985">
              <w:rPr>
                <w:rFonts w:ascii="黑体" w:eastAsia="黑体" w:hAnsi="黑体" w:cs="黑体"/>
                <w:b/>
                <w:bCs/>
                <w:spacing w:val="9"/>
                <w:sz w:val="16"/>
                <w:szCs w:val="16"/>
              </w:rPr>
              <w:t>.</w:t>
            </w:r>
            <w:r w:rsidRPr="00FE6985">
              <w:rPr>
                <w:rFonts w:ascii="黑体" w:eastAsia="黑体" w:hAnsi="黑体" w:cs="黑体"/>
                <w:spacing w:val="-39"/>
                <w:sz w:val="16"/>
                <w:szCs w:val="16"/>
              </w:rPr>
              <w:t xml:space="preserve"> </w:t>
            </w:r>
            <w:r w:rsidRPr="00FE6985">
              <w:rPr>
                <w:rFonts w:ascii="黑体" w:eastAsia="黑体" w:hAnsi="黑体" w:cs="黑体"/>
                <w:b/>
                <w:bCs/>
                <w:spacing w:val="9"/>
                <w:sz w:val="16"/>
                <w:szCs w:val="16"/>
              </w:rPr>
              <w:t>1质量管理与控制工具</w:t>
            </w:r>
            <w:r w:rsidRPr="00FE6985">
              <w:rPr>
                <w:rFonts w:ascii="黑体" w:eastAsia="黑体" w:hAnsi="黑体" w:cs="黑体"/>
                <w:b/>
                <w:bCs/>
                <w:color w:val="D83A3F"/>
                <w:spacing w:val="9"/>
                <w:sz w:val="16"/>
                <w:szCs w:val="16"/>
              </w:rPr>
              <w:t>(新七种)</w:t>
            </w:r>
            <w:r w:rsidRPr="00FE6985">
              <w:rPr>
                <w:rFonts w:ascii="黑体" w:eastAsia="黑体" w:hAnsi="黑体" w:cs="黑体"/>
                <w:color w:val="D83A3F"/>
                <w:sz w:val="16"/>
                <w:szCs w:val="16"/>
              </w:rPr>
              <w:t xml:space="preserve"> </w:t>
            </w:r>
            <w:r w:rsidRPr="00FE6985">
              <w:rPr>
                <w:rFonts w:ascii="黑体" w:eastAsia="黑体" w:hAnsi="黑体" w:cs="黑体"/>
                <w:spacing w:val="-16"/>
                <w:w w:val="97"/>
                <w:sz w:val="16"/>
                <w:szCs w:val="16"/>
              </w:rPr>
              <w:t>.</w:t>
            </w:r>
            <w:r w:rsidRPr="00FE6985">
              <w:rPr>
                <w:rFonts w:ascii="Times New Roman" w:eastAsia="Times New Roman" w:hAnsi="Times New Roman" w:cs="Times New Roman"/>
                <w:b/>
                <w:bCs/>
                <w:spacing w:val="-16"/>
                <w:w w:val="97"/>
                <w:sz w:val="16"/>
                <w:szCs w:val="16"/>
              </w:rPr>
              <w:t>2</w:t>
            </w:r>
            <w:r w:rsidRPr="00FE6985">
              <w:rPr>
                <w:rFonts w:ascii="Times New Roman" w:eastAsia="Times New Roman" w:hAnsi="Times New Roman" w:cs="Times New Roman"/>
                <w:spacing w:val="30"/>
                <w:w w:val="101"/>
                <w:sz w:val="16"/>
                <w:szCs w:val="16"/>
              </w:rPr>
              <w:t xml:space="preserve"> </w:t>
            </w:r>
            <w:r w:rsidRPr="00FE6985">
              <w:rPr>
                <w:rFonts w:ascii="黑体" w:eastAsia="黑体" w:hAnsi="黑体" w:cs="黑体"/>
                <w:b/>
                <w:bCs/>
                <w:color w:val="D83A3F"/>
                <w:spacing w:val="-16"/>
                <w:w w:val="97"/>
                <w:sz w:val="16"/>
                <w:szCs w:val="16"/>
              </w:rPr>
              <w:t>质</w:t>
            </w:r>
            <w:r w:rsidRPr="00FE6985">
              <w:rPr>
                <w:rFonts w:ascii="黑体" w:eastAsia="黑体" w:hAnsi="黑体" w:cs="黑体"/>
                <w:color w:val="D83A3F"/>
                <w:spacing w:val="-33"/>
                <w:sz w:val="16"/>
                <w:szCs w:val="16"/>
              </w:rPr>
              <w:t xml:space="preserve"> </w:t>
            </w:r>
            <w:r w:rsidRPr="00FE6985">
              <w:rPr>
                <w:rFonts w:ascii="黑体" w:eastAsia="黑体" w:hAnsi="黑体" w:cs="黑体"/>
                <w:b/>
                <w:bCs/>
                <w:spacing w:val="-16"/>
                <w:w w:val="97"/>
                <w:sz w:val="16"/>
                <w:szCs w:val="16"/>
              </w:rPr>
              <w:t>量</w:t>
            </w:r>
            <w:r w:rsidRPr="00FE6985">
              <w:rPr>
                <w:rFonts w:ascii="黑体" w:eastAsia="黑体" w:hAnsi="黑体" w:cs="黑体"/>
                <w:spacing w:val="-4"/>
                <w:sz w:val="16"/>
                <w:szCs w:val="16"/>
              </w:rPr>
              <w:t xml:space="preserve"> </w:t>
            </w:r>
            <w:r w:rsidRPr="00FE6985">
              <w:rPr>
                <w:rFonts w:ascii="黑体" w:eastAsia="黑体" w:hAnsi="黑体" w:cs="黑体"/>
                <w:b/>
                <w:bCs/>
                <w:spacing w:val="-16"/>
                <w:w w:val="97"/>
                <w:sz w:val="16"/>
                <w:szCs w:val="16"/>
              </w:rPr>
              <w:t>审</w:t>
            </w:r>
            <w:r w:rsidRPr="00FE6985">
              <w:rPr>
                <w:rFonts w:ascii="黑体" w:eastAsia="黑体" w:hAnsi="黑体" w:cs="黑体"/>
                <w:b/>
                <w:bCs/>
                <w:color w:val="D83A3F"/>
                <w:spacing w:val="-16"/>
                <w:w w:val="97"/>
                <w:sz w:val="16"/>
                <w:szCs w:val="16"/>
              </w:rPr>
              <w:t>计识别分享，协助积累、确0</w:t>
            </w:r>
            <w:r w:rsidRPr="00FE6985">
              <w:rPr>
                <w:rFonts w:ascii="黑体" w:eastAsia="黑体" w:hAnsi="黑体" w:cs="黑体"/>
                <w:color w:val="D83A3F"/>
                <w:sz w:val="16"/>
                <w:szCs w:val="16"/>
              </w:rPr>
              <w:t xml:space="preserve"> </w:t>
            </w:r>
            <w:r w:rsidRPr="00FE6985">
              <w:rPr>
                <w:rFonts w:ascii="黑体" w:eastAsia="黑体" w:hAnsi="黑体" w:cs="黑体"/>
                <w:spacing w:val="-13"/>
                <w:sz w:val="16"/>
                <w:szCs w:val="16"/>
              </w:rPr>
              <w:t>.</w:t>
            </w:r>
            <w:r w:rsidRPr="00FE6985">
              <w:rPr>
                <w:rFonts w:ascii="黑体" w:eastAsia="黑体" w:hAnsi="黑体" w:cs="黑体"/>
                <w:b/>
                <w:bCs/>
                <w:spacing w:val="-13"/>
                <w:sz w:val="16"/>
                <w:szCs w:val="16"/>
              </w:rPr>
              <w:t>3</w:t>
            </w:r>
            <w:r w:rsidRPr="00FE6985">
              <w:rPr>
                <w:rFonts w:ascii="黑体" w:eastAsia="黑体" w:hAnsi="黑体" w:cs="黑体"/>
                <w:spacing w:val="-30"/>
                <w:sz w:val="16"/>
                <w:szCs w:val="16"/>
              </w:rPr>
              <w:t xml:space="preserve"> </w:t>
            </w:r>
            <w:r w:rsidRPr="00FE6985">
              <w:rPr>
                <w:rFonts w:ascii="黑体" w:eastAsia="黑体" w:hAnsi="黑体" w:cs="黑体"/>
                <w:b/>
                <w:bCs/>
                <w:spacing w:val="-13"/>
                <w:sz w:val="16"/>
                <w:szCs w:val="16"/>
              </w:rPr>
              <w:t>过</w:t>
            </w:r>
            <w:r w:rsidRPr="00FE6985">
              <w:rPr>
                <w:rFonts w:ascii="黑体" w:eastAsia="黑体" w:hAnsi="黑体" w:cs="黑体"/>
                <w:spacing w:val="-32"/>
                <w:sz w:val="16"/>
                <w:szCs w:val="16"/>
              </w:rPr>
              <w:t xml:space="preserve"> </w:t>
            </w:r>
            <w:r w:rsidRPr="00FE6985">
              <w:rPr>
                <w:rFonts w:ascii="黑体" w:eastAsia="黑体" w:hAnsi="黑体" w:cs="黑体"/>
                <w:b/>
                <w:bCs/>
                <w:spacing w:val="-13"/>
                <w:sz w:val="16"/>
                <w:szCs w:val="16"/>
              </w:rPr>
              <w:t>程</w:t>
            </w:r>
            <w:r w:rsidRPr="00FE6985">
              <w:rPr>
                <w:rFonts w:ascii="黑体" w:eastAsia="黑体" w:hAnsi="黑体" w:cs="黑体"/>
                <w:spacing w:val="-28"/>
                <w:sz w:val="16"/>
                <w:szCs w:val="16"/>
              </w:rPr>
              <w:t xml:space="preserve"> </w:t>
            </w:r>
            <w:r w:rsidRPr="00FE6985">
              <w:rPr>
                <w:rFonts w:ascii="黑体" w:eastAsia="黑体" w:hAnsi="黑体" w:cs="黑体"/>
                <w:b/>
                <w:bCs/>
                <w:spacing w:val="-13"/>
                <w:sz w:val="16"/>
                <w:szCs w:val="16"/>
              </w:rPr>
              <w:t>分</w:t>
            </w:r>
            <w:r w:rsidRPr="00FE6985">
              <w:rPr>
                <w:rFonts w:ascii="黑体" w:eastAsia="黑体" w:hAnsi="黑体" w:cs="黑体"/>
                <w:spacing w:val="-33"/>
                <w:sz w:val="16"/>
                <w:szCs w:val="16"/>
              </w:rPr>
              <w:t xml:space="preserve"> </w:t>
            </w:r>
            <w:r w:rsidRPr="00FE6985">
              <w:rPr>
                <w:rFonts w:ascii="黑体" w:eastAsia="黑体" w:hAnsi="黑体" w:cs="黑体"/>
                <w:b/>
                <w:bCs/>
                <w:spacing w:val="-13"/>
                <w:sz w:val="16"/>
                <w:szCs w:val="16"/>
              </w:rPr>
              <w:t>析</w:t>
            </w:r>
          </w:p>
          <w:p w14:paraId="5D7DEB0E" w14:textId="77777777" w:rsidR="000959E8" w:rsidRPr="00FE6985" w:rsidRDefault="00000000">
            <w:pPr>
              <w:spacing w:before="13" w:line="213" w:lineRule="auto"/>
              <w:rPr>
                <w:rFonts w:ascii="黑体" w:eastAsia="黑体" w:hAnsi="黑体" w:cs="黑体"/>
                <w:sz w:val="16"/>
                <w:szCs w:val="16"/>
              </w:rPr>
            </w:pPr>
            <w:proofErr w:type="gramStart"/>
            <w:r w:rsidRPr="00FE6985">
              <w:rPr>
                <w:rFonts w:ascii="黑体" w:eastAsia="黑体" w:hAnsi="黑体" w:cs="黑体"/>
                <w:color w:val="D83A3F"/>
                <w:spacing w:val="-10"/>
                <w:w w:val="74"/>
                <w:sz w:val="16"/>
                <w:szCs w:val="16"/>
              </w:rPr>
              <w:t>的推分</w:t>
            </w:r>
            <w:proofErr w:type="gramEnd"/>
            <w:r w:rsidRPr="00FE6985">
              <w:rPr>
                <w:rFonts w:ascii="黑体" w:eastAsia="黑体" w:hAnsi="黑体" w:cs="黑体"/>
                <w:color w:val="D83A3F"/>
                <w:spacing w:val="61"/>
                <w:w w:val="101"/>
                <w:sz w:val="16"/>
                <w:szCs w:val="16"/>
              </w:rPr>
              <w:t xml:space="preserve"> </w:t>
            </w:r>
            <w:r w:rsidRPr="00FE6985">
              <w:rPr>
                <w:rFonts w:ascii="黑体" w:eastAsia="黑体" w:hAnsi="黑体" w:cs="黑体"/>
                <w:b/>
                <w:bCs/>
                <w:spacing w:val="-10"/>
                <w:w w:val="74"/>
                <w:sz w:val="16"/>
                <w:szCs w:val="16"/>
              </w:rPr>
              <w:t>动</w:t>
            </w:r>
            <w:r w:rsidRPr="00FE6985">
              <w:rPr>
                <w:rFonts w:ascii="黑体" w:eastAsia="黑体" w:hAnsi="黑体" w:cs="黑体"/>
                <w:spacing w:val="-21"/>
                <w:sz w:val="16"/>
                <w:szCs w:val="16"/>
              </w:rPr>
              <w:t xml:space="preserve"> </w:t>
            </w:r>
            <w:r w:rsidRPr="00FE6985">
              <w:rPr>
                <w:rFonts w:ascii="黑体" w:eastAsia="黑体" w:hAnsi="黑体" w:cs="黑体"/>
                <w:b/>
                <w:bCs/>
                <w:spacing w:val="-10"/>
                <w:w w:val="74"/>
                <w:sz w:val="16"/>
                <w:szCs w:val="16"/>
              </w:rPr>
              <w:t>改</w:t>
            </w:r>
            <w:r w:rsidRPr="00FE6985">
              <w:rPr>
                <w:rFonts w:ascii="黑体" w:eastAsia="黑体" w:hAnsi="黑体" w:cs="黑体"/>
                <w:spacing w:val="-26"/>
                <w:sz w:val="16"/>
                <w:szCs w:val="16"/>
              </w:rPr>
              <w:t xml:space="preserve"> </w:t>
            </w:r>
            <w:r w:rsidRPr="00FE6985">
              <w:rPr>
                <w:rFonts w:ascii="黑体" w:eastAsia="黑体" w:hAnsi="黑体" w:cs="黑体"/>
                <w:b/>
                <w:bCs/>
                <w:spacing w:val="-10"/>
                <w:w w:val="74"/>
                <w:sz w:val="16"/>
                <w:szCs w:val="16"/>
              </w:rPr>
              <w:t>进</w:t>
            </w:r>
            <w:r w:rsidRPr="00FE6985">
              <w:rPr>
                <w:rFonts w:ascii="黑体" w:eastAsia="黑体" w:hAnsi="黑体" w:cs="黑体"/>
                <w:spacing w:val="-26"/>
                <w:sz w:val="16"/>
                <w:szCs w:val="16"/>
              </w:rPr>
              <w:t xml:space="preserve"> </w:t>
            </w:r>
            <w:r w:rsidRPr="00FE6985">
              <w:rPr>
                <w:rFonts w:ascii="黑体" w:eastAsia="黑体" w:hAnsi="黑体" w:cs="黑体"/>
                <w:b/>
                <w:bCs/>
                <w:spacing w:val="-10"/>
                <w:w w:val="74"/>
                <w:sz w:val="16"/>
                <w:szCs w:val="16"/>
              </w:rPr>
              <w:t>线</w:t>
            </w:r>
            <w:proofErr w:type="gramStart"/>
            <w:r w:rsidRPr="00FE6985">
              <w:rPr>
                <w:rFonts w:ascii="黑体" w:eastAsia="黑体" w:hAnsi="黑体" w:cs="黑体"/>
                <w:color w:val="D83A3F"/>
                <w:spacing w:val="-10"/>
                <w:w w:val="74"/>
                <w:sz w:val="16"/>
                <w:szCs w:val="16"/>
              </w:rPr>
              <w:t>包招机本源因分</w:t>
            </w:r>
            <w:proofErr w:type="gramEnd"/>
            <w:r w:rsidRPr="00FE6985">
              <w:rPr>
                <w:rFonts w:ascii="黑体" w:eastAsia="黑体" w:hAnsi="黑体" w:cs="黑体"/>
                <w:color w:val="D83A3F"/>
                <w:spacing w:val="-10"/>
                <w:w w:val="74"/>
                <w:sz w:val="16"/>
                <w:szCs w:val="16"/>
              </w:rPr>
              <w:t>光析，并制</w:t>
            </w:r>
            <w:proofErr w:type="gramStart"/>
            <w:r w:rsidRPr="00FE6985">
              <w:rPr>
                <w:rFonts w:ascii="黑体" w:eastAsia="黑体" w:hAnsi="黑体" w:cs="黑体"/>
                <w:color w:val="D83A3F"/>
                <w:spacing w:val="-10"/>
                <w:w w:val="74"/>
                <w:sz w:val="16"/>
                <w:szCs w:val="16"/>
              </w:rPr>
              <w:t>过理指</w:t>
            </w:r>
            <w:proofErr w:type="gramEnd"/>
          </w:p>
        </w:tc>
        <w:tc>
          <w:tcPr>
            <w:tcW w:w="2889" w:type="dxa"/>
          </w:tcPr>
          <w:p w14:paraId="42AF6D33" w14:textId="77777777" w:rsidR="000959E8" w:rsidRPr="00FE6985" w:rsidRDefault="00000000">
            <w:pPr>
              <w:spacing w:before="48" w:line="222" w:lineRule="auto"/>
              <w:ind w:left="918"/>
              <w:rPr>
                <w:rFonts w:ascii="黑体" w:eastAsia="黑体" w:hAnsi="黑体" w:cs="黑体"/>
                <w:sz w:val="16"/>
                <w:szCs w:val="16"/>
              </w:rPr>
            </w:pPr>
            <w:proofErr w:type="gramStart"/>
            <w:r w:rsidRPr="00FE6985">
              <w:rPr>
                <w:rFonts w:ascii="黑体" w:eastAsia="黑体" w:hAnsi="黑体" w:cs="黑体"/>
                <w:b/>
                <w:bCs/>
                <w:spacing w:val="-9"/>
                <w:sz w:val="16"/>
                <w:szCs w:val="16"/>
              </w:rPr>
              <w:t>8</w:t>
            </w:r>
            <w:r w:rsidRPr="00FE6985">
              <w:rPr>
                <w:rFonts w:ascii="黑体" w:eastAsia="黑体" w:hAnsi="黑体" w:cs="黑体"/>
                <w:spacing w:val="-6"/>
                <w:sz w:val="16"/>
                <w:szCs w:val="16"/>
              </w:rPr>
              <w:t xml:space="preserve"> </w:t>
            </w:r>
            <w:r w:rsidRPr="00FE6985">
              <w:rPr>
                <w:rFonts w:ascii="黑体" w:eastAsia="黑体" w:hAnsi="黑体" w:cs="黑体"/>
                <w:b/>
                <w:bCs/>
                <w:spacing w:val="-9"/>
                <w:sz w:val="16"/>
                <w:szCs w:val="16"/>
              </w:rPr>
              <w:t>.</w:t>
            </w:r>
            <w:proofErr w:type="gramEnd"/>
            <w:r w:rsidRPr="00FE6985">
              <w:rPr>
                <w:rFonts w:ascii="黑体" w:eastAsia="黑体" w:hAnsi="黑体" w:cs="黑体"/>
                <w:spacing w:val="-17"/>
                <w:sz w:val="16"/>
                <w:szCs w:val="16"/>
              </w:rPr>
              <w:t xml:space="preserve"> </w:t>
            </w:r>
            <w:r w:rsidRPr="00FE6985">
              <w:rPr>
                <w:rFonts w:ascii="黑体" w:eastAsia="黑体" w:hAnsi="黑体" w:cs="黑体"/>
                <w:b/>
                <w:bCs/>
                <w:spacing w:val="-9"/>
                <w:sz w:val="16"/>
                <w:szCs w:val="16"/>
              </w:rPr>
              <w:t>3</w:t>
            </w:r>
            <w:r w:rsidRPr="00FE6985">
              <w:rPr>
                <w:rFonts w:ascii="黑体" w:eastAsia="黑体" w:hAnsi="黑体" w:cs="黑体"/>
                <w:spacing w:val="-17"/>
                <w:sz w:val="16"/>
                <w:szCs w:val="16"/>
              </w:rPr>
              <w:t xml:space="preserve"> </w:t>
            </w:r>
            <w:r w:rsidRPr="00FE6985">
              <w:rPr>
                <w:rFonts w:ascii="黑体" w:eastAsia="黑体" w:hAnsi="黑体" w:cs="黑体"/>
                <w:b/>
                <w:bCs/>
                <w:spacing w:val="-9"/>
                <w:sz w:val="16"/>
                <w:szCs w:val="16"/>
              </w:rPr>
              <w:t>控</w:t>
            </w:r>
            <w:r w:rsidRPr="00FE6985">
              <w:rPr>
                <w:rFonts w:ascii="黑体" w:eastAsia="黑体" w:hAnsi="黑体" w:cs="黑体"/>
                <w:spacing w:val="-18"/>
                <w:sz w:val="16"/>
                <w:szCs w:val="16"/>
              </w:rPr>
              <w:t xml:space="preserve"> </w:t>
            </w:r>
            <w:r w:rsidRPr="00FE6985">
              <w:rPr>
                <w:rFonts w:ascii="黑体" w:eastAsia="黑体" w:hAnsi="黑体" w:cs="黑体"/>
                <w:b/>
                <w:bCs/>
                <w:spacing w:val="-9"/>
                <w:sz w:val="16"/>
                <w:szCs w:val="16"/>
              </w:rPr>
              <w:t>制</w:t>
            </w:r>
            <w:r w:rsidRPr="00FE6985">
              <w:rPr>
                <w:rFonts w:ascii="黑体" w:eastAsia="黑体" w:hAnsi="黑体" w:cs="黑体"/>
                <w:spacing w:val="-16"/>
                <w:sz w:val="16"/>
                <w:szCs w:val="16"/>
              </w:rPr>
              <w:t xml:space="preserve"> </w:t>
            </w:r>
            <w:r w:rsidRPr="00FE6985">
              <w:rPr>
                <w:rFonts w:ascii="黑体" w:eastAsia="黑体" w:hAnsi="黑体" w:cs="黑体"/>
                <w:b/>
                <w:bCs/>
                <w:spacing w:val="-9"/>
                <w:sz w:val="16"/>
                <w:szCs w:val="16"/>
              </w:rPr>
              <w:t>质</w:t>
            </w:r>
            <w:r w:rsidRPr="00FE6985">
              <w:rPr>
                <w:rFonts w:ascii="黑体" w:eastAsia="黑体" w:hAnsi="黑体" w:cs="黑体"/>
                <w:spacing w:val="-15"/>
                <w:sz w:val="16"/>
                <w:szCs w:val="16"/>
              </w:rPr>
              <w:t xml:space="preserve"> </w:t>
            </w:r>
            <w:r w:rsidRPr="00FE6985">
              <w:rPr>
                <w:rFonts w:ascii="黑体" w:eastAsia="黑体" w:hAnsi="黑体" w:cs="黑体"/>
                <w:b/>
                <w:bCs/>
                <w:spacing w:val="-9"/>
                <w:sz w:val="16"/>
                <w:szCs w:val="16"/>
              </w:rPr>
              <w:t>量(ac)</w:t>
            </w:r>
          </w:p>
          <w:p w14:paraId="5EFD13B1" w14:textId="77777777" w:rsidR="000959E8" w:rsidRPr="00FE6985" w:rsidRDefault="00000000">
            <w:pPr>
              <w:spacing w:before="337" w:line="217" w:lineRule="auto"/>
              <w:ind w:left="198"/>
              <w:rPr>
                <w:rFonts w:ascii="黑体" w:eastAsia="黑体" w:hAnsi="黑体" w:cs="黑体"/>
                <w:sz w:val="16"/>
                <w:szCs w:val="16"/>
              </w:rPr>
            </w:pPr>
            <w:r w:rsidRPr="00FE6985">
              <w:rPr>
                <w:rFonts w:ascii="黑体" w:eastAsia="黑体" w:hAnsi="黑体" w:cs="黑体"/>
                <w:b/>
                <w:bCs/>
                <w:spacing w:val="13"/>
                <w:position w:val="14"/>
                <w:sz w:val="16"/>
                <w:szCs w:val="16"/>
              </w:rPr>
              <w:t>.1</w:t>
            </w:r>
            <w:r w:rsidRPr="00FE6985">
              <w:rPr>
                <w:rFonts w:ascii="黑体" w:eastAsia="黑体" w:hAnsi="黑体" w:cs="黑体"/>
                <w:spacing w:val="6"/>
                <w:position w:val="14"/>
                <w:sz w:val="16"/>
                <w:szCs w:val="16"/>
              </w:rPr>
              <w:t xml:space="preserve"> </w:t>
            </w:r>
            <w:r w:rsidRPr="00FE6985">
              <w:rPr>
                <w:sz w:val="16"/>
                <w:szCs w:val="16"/>
              </w:rPr>
              <w:ruby>
                <w:rubyPr>
                  <w:rubyAlign w:val="left"/>
                  <w:hps w:val="16"/>
                  <w:hpsRaise w:val="14"/>
                  <w:hpsBaseText w:val="16"/>
                  <w:lid w:val="zh-CN"/>
                </w:rubyPr>
                <w:rt>
                  <w:r w:rsidRPr="00FE6985">
                    <w:rPr>
                      <w:rFonts w:ascii="黑体" w:eastAsia="黑体" w:hAnsi="黑体" w:cs="黑体"/>
                      <w:b/>
                      <w:bCs/>
                      <w:spacing w:val="-8"/>
                      <w:sz w:val="16"/>
                      <w:szCs w:val="16"/>
                      <w:em w:val="dot"/>
                    </w:rPr>
                    <w:t>输</w:t>
                  </w:r>
                </w:rt>
                <w:rubyBase>
                  <w:r w:rsidRPr="00FE6985">
                    <w:rPr>
                      <w:rFonts w:ascii="黑体" w:eastAsia="黑体" w:hAnsi="黑体" w:cs="黑体"/>
                      <w:spacing w:val="26"/>
                      <w:position w:val="-7"/>
                      <w:sz w:val="16"/>
                      <w:szCs w:val="16"/>
                    </w:rPr>
                    <w:t xml:space="preserve"> </w:t>
                  </w:r>
                  <w:r w:rsidRPr="00FE6985">
                    <w:rPr>
                      <w:rFonts w:ascii="黑体" w:eastAsia="黑体" w:hAnsi="黑体" w:cs="黑体"/>
                      <w:b/>
                      <w:bCs/>
                      <w:spacing w:val="-17"/>
                      <w:position w:val="-7"/>
                      <w:sz w:val="16"/>
                      <w:szCs w:val="16"/>
                    </w:rPr>
                    <w:t>1</w:t>
                  </w:r>
                </w:rubyBase>
              </w:ruby>
            </w:r>
            <w:r w:rsidRPr="00FE6985">
              <w:rPr>
                <w:sz w:val="16"/>
                <w:szCs w:val="16"/>
              </w:rPr>
              <w:ruby>
                <w:rubyPr>
                  <w:rubyAlign w:val="left"/>
                  <w:hps w:val="16"/>
                  <w:hpsRaise w:val="14"/>
                  <w:hpsBaseText w:val="16"/>
                  <w:lid w:val="zh-CN"/>
                </w:rubyPr>
                <w:rt>
                  <w:r w:rsidRPr="00FE6985">
                    <w:rPr>
                      <w:rFonts w:ascii="黑体" w:eastAsia="黑体" w:hAnsi="黑体" w:cs="黑体"/>
                      <w:b/>
                      <w:bCs/>
                      <w:spacing w:val="11"/>
                      <w:w w:val="117"/>
                      <w:sz w:val="16"/>
                      <w:szCs w:val="16"/>
                    </w:rPr>
                    <w:t>入</w:t>
                  </w:r>
                </w:rt>
                <w:rubyBase>
                  <w:r w:rsidRPr="00FE6985">
                    <w:rPr>
                      <w:rFonts w:ascii="黑体" w:eastAsia="黑体" w:hAnsi="黑体" w:cs="黑体"/>
                      <w:b/>
                      <w:bCs/>
                      <w:spacing w:val="23"/>
                      <w:position w:val="-7"/>
                      <w:sz w:val="16"/>
                      <w:szCs w:val="16"/>
                    </w:rPr>
                    <w:t>项</w:t>
                  </w:r>
                </w:rubyBase>
              </w:ruby>
            </w:r>
            <w:proofErr w:type="gramStart"/>
            <w:r w:rsidRPr="00FE6985">
              <w:rPr>
                <w:rFonts w:ascii="黑体" w:eastAsia="黑体" w:hAnsi="黑体" w:cs="黑体"/>
                <w:b/>
                <w:bCs/>
                <w:spacing w:val="13"/>
                <w:position w:val="-7"/>
                <w:sz w:val="16"/>
                <w:szCs w:val="16"/>
              </w:rPr>
              <w:t>目管理</w:t>
            </w:r>
            <w:proofErr w:type="gramEnd"/>
            <w:r w:rsidRPr="00FE6985">
              <w:rPr>
                <w:rFonts w:ascii="黑体" w:eastAsia="黑体" w:hAnsi="黑体" w:cs="黑体"/>
                <w:b/>
                <w:bCs/>
                <w:spacing w:val="13"/>
                <w:position w:val="-7"/>
                <w:sz w:val="16"/>
                <w:szCs w:val="16"/>
              </w:rPr>
              <w:t>计划</w:t>
            </w:r>
            <w:r w:rsidRPr="00FE6985">
              <w:rPr>
                <w:rFonts w:ascii="黑体" w:eastAsia="黑体" w:hAnsi="黑体" w:cs="黑体"/>
                <w:spacing w:val="3"/>
                <w:position w:val="-7"/>
                <w:sz w:val="16"/>
                <w:szCs w:val="16"/>
              </w:rPr>
              <w:t xml:space="preserve">    </w:t>
            </w:r>
            <w:r w:rsidRPr="00FE6985">
              <w:rPr>
                <w:rFonts w:ascii="黑体" w:eastAsia="黑体" w:hAnsi="黑体" w:cs="黑体"/>
                <w:b/>
                <w:bCs/>
                <w:color w:val="D50007"/>
                <w:spacing w:val="13"/>
                <w:sz w:val="16"/>
                <w:szCs w:val="16"/>
              </w:rPr>
              <w:t>监控</w:t>
            </w:r>
          </w:p>
          <w:p w14:paraId="2DE96929" w14:textId="77777777" w:rsidR="000959E8" w:rsidRPr="00FE6985" w:rsidRDefault="00000000">
            <w:pPr>
              <w:spacing w:before="58" w:line="230" w:lineRule="exact"/>
              <w:ind w:left="425"/>
              <w:rPr>
                <w:rFonts w:ascii="黑体" w:eastAsia="黑体" w:hAnsi="黑体" w:cs="黑体"/>
                <w:sz w:val="16"/>
                <w:szCs w:val="16"/>
              </w:rPr>
            </w:pPr>
            <w:r w:rsidRPr="00FE6985">
              <w:rPr>
                <w:rFonts w:ascii="黑体" w:eastAsia="黑体" w:hAnsi="黑体" w:cs="黑体"/>
                <w:spacing w:val="10"/>
                <w:position w:val="5"/>
                <w:sz w:val="16"/>
                <w:szCs w:val="16"/>
              </w:rPr>
              <w:t>.</w:t>
            </w:r>
            <w:r w:rsidRPr="00FE6985">
              <w:rPr>
                <w:rFonts w:ascii="Times New Roman" w:eastAsia="Times New Roman" w:hAnsi="Times New Roman" w:cs="Times New Roman"/>
                <w:b/>
                <w:bCs/>
                <w:spacing w:val="10"/>
                <w:position w:val="5"/>
                <w:sz w:val="16"/>
                <w:szCs w:val="16"/>
              </w:rPr>
              <w:t>2</w:t>
            </w:r>
            <w:r w:rsidRPr="00FE6985">
              <w:rPr>
                <w:rFonts w:ascii="黑体" w:eastAsia="黑体" w:hAnsi="黑体" w:cs="黑体"/>
                <w:b/>
                <w:bCs/>
                <w:color w:val="D43238"/>
                <w:spacing w:val="10"/>
                <w:position w:val="5"/>
                <w:sz w:val="16"/>
                <w:szCs w:val="16"/>
              </w:rPr>
              <w:t>质</w:t>
            </w:r>
            <w:r w:rsidRPr="00FE6985">
              <w:rPr>
                <w:rFonts w:ascii="黑体" w:eastAsia="黑体" w:hAnsi="黑体" w:cs="黑体"/>
                <w:color w:val="D43238"/>
                <w:spacing w:val="-19"/>
                <w:position w:val="5"/>
                <w:sz w:val="16"/>
                <w:szCs w:val="16"/>
              </w:rPr>
              <w:t xml:space="preserve"> </w:t>
            </w:r>
            <w:r w:rsidRPr="00FE6985">
              <w:rPr>
                <w:rFonts w:ascii="黑体" w:eastAsia="黑体" w:hAnsi="黑体" w:cs="黑体"/>
                <w:b/>
                <w:bCs/>
                <w:spacing w:val="10"/>
                <w:position w:val="5"/>
                <w:sz w:val="16"/>
                <w:szCs w:val="16"/>
              </w:rPr>
              <w:t>量测量指标</w:t>
            </w:r>
          </w:p>
          <w:p w14:paraId="6E740709" w14:textId="77777777" w:rsidR="000959E8" w:rsidRPr="00FE6985" w:rsidRDefault="00000000">
            <w:pPr>
              <w:spacing w:line="222" w:lineRule="auto"/>
              <w:ind w:left="425"/>
              <w:rPr>
                <w:rFonts w:ascii="黑体" w:eastAsia="黑体" w:hAnsi="黑体" w:cs="黑体"/>
                <w:sz w:val="16"/>
                <w:szCs w:val="16"/>
              </w:rPr>
            </w:pPr>
            <w:r w:rsidRPr="00FE6985">
              <w:rPr>
                <w:rFonts w:ascii="黑体" w:eastAsia="黑体" w:hAnsi="黑体" w:cs="黑体"/>
                <w:spacing w:val="4"/>
                <w:sz w:val="16"/>
                <w:szCs w:val="16"/>
              </w:rPr>
              <w:t>.</w:t>
            </w:r>
            <w:r w:rsidRPr="00FE6985">
              <w:rPr>
                <w:rFonts w:ascii="Times New Roman" w:eastAsia="Times New Roman" w:hAnsi="Times New Roman" w:cs="Times New Roman"/>
                <w:b/>
                <w:bCs/>
                <w:spacing w:val="4"/>
                <w:sz w:val="16"/>
                <w:szCs w:val="16"/>
              </w:rPr>
              <w:t>3</w:t>
            </w:r>
            <w:r w:rsidRPr="00FE6985">
              <w:rPr>
                <w:rFonts w:ascii="黑体" w:eastAsia="黑体" w:hAnsi="黑体" w:cs="黑体"/>
                <w:b/>
                <w:bCs/>
                <w:color w:val="D43238"/>
                <w:spacing w:val="4"/>
                <w:sz w:val="16"/>
                <w:szCs w:val="16"/>
              </w:rPr>
              <w:t>质</w:t>
            </w:r>
            <w:r w:rsidRPr="00FE6985">
              <w:rPr>
                <w:rFonts w:ascii="黑体" w:eastAsia="黑体" w:hAnsi="黑体" w:cs="黑体"/>
                <w:color w:val="D43238"/>
                <w:spacing w:val="-10"/>
                <w:sz w:val="16"/>
                <w:szCs w:val="16"/>
              </w:rPr>
              <w:t xml:space="preserve"> </w:t>
            </w:r>
            <w:r w:rsidRPr="00FE6985">
              <w:rPr>
                <w:rFonts w:ascii="黑体" w:eastAsia="黑体" w:hAnsi="黑体" w:cs="黑体"/>
                <w:b/>
                <w:bCs/>
                <w:spacing w:val="4"/>
                <w:sz w:val="16"/>
                <w:szCs w:val="16"/>
              </w:rPr>
              <w:t>量核对单</w:t>
            </w:r>
          </w:p>
          <w:p w14:paraId="743EC67F" w14:textId="77777777" w:rsidR="000959E8" w:rsidRPr="00FE6985" w:rsidRDefault="00000000">
            <w:pPr>
              <w:spacing w:before="5" w:line="221" w:lineRule="auto"/>
              <w:ind w:left="468"/>
              <w:rPr>
                <w:rFonts w:ascii="黑体" w:eastAsia="黑体" w:hAnsi="黑体" w:cs="黑体"/>
                <w:sz w:val="16"/>
                <w:szCs w:val="16"/>
              </w:rPr>
            </w:pPr>
            <w:r w:rsidRPr="00FE6985">
              <w:rPr>
                <w:rFonts w:ascii="黑体" w:eastAsia="黑体" w:hAnsi="黑体" w:cs="黑体"/>
                <w:b/>
                <w:bCs/>
                <w:spacing w:val="-7"/>
                <w:sz w:val="16"/>
                <w:szCs w:val="16"/>
              </w:rPr>
              <w:t>4</w:t>
            </w:r>
            <w:r w:rsidRPr="00FE6985">
              <w:rPr>
                <w:rFonts w:ascii="黑体" w:eastAsia="黑体" w:hAnsi="黑体" w:cs="黑体"/>
                <w:spacing w:val="-33"/>
                <w:sz w:val="16"/>
                <w:szCs w:val="16"/>
              </w:rPr>
              <w:t xml:space="preserve"> </w:t>
            </w:r>
            <w:r w:rsidRPr="00FE6985">
              <w:rPr>
                <w:rFonts w:ascii="黑体" w:eastAsia="黑体" w:hAnsi="黑体" w:cs="黑体"/>
                <w:b/>
                <w:bCs/>
                <w:spacing w:val="-7"/>
                <w:sz w:val="16"/>
                <w:szCs w:val="16"/>
              </w:rPr>
              <w:t>工</w:t>
            </w:r>
            <w:r w:rsidRPr="00FE6985">
              <w:rPr>
                <w:rFonts w:ascii="黑体" w:eastAsia="黑体" w:hAnsi="黑体" w:cs="黑体"/>
                <w:spacing w:val="-38"/>
                <w:sz w:val="16"/>
                <w:szCs w:val="16"/>
              </w:rPr>
              <w:t xml:space="preserve"> </w:t>
            </w:r>
            <w:r w:rsidRPr="00FE6985">
              <w:rPr>
                <w:rFonts w:ascii="黑体" w:eastAsia="黑体" w:hAnsi="黑体" w:cs="黑体"/>
                <w:b/>
                <w:bCs/>
                <w:spacing w:val="-7"/>
                <w:sz w:val="16"/>
                <w:szCs w:val="16"/>
              </w:rPr>
              <w:t>作</w:t>
            </w:r>
            <w:r w:rsidRPr="00FE6985">
              <w:rPr>
                <w:rFonts w:ascii="黑体" w:eastAsia="黑体" w:hAnsi="黑体" w:cs="黑体"/>
                <w:spacing w:val="-35"/>
                <w:sz w:val="16"/>
                <w:szCs w:val="16"/>
              </w:rPr>
              <w:t xml:space="preserve"> </w:t>
            </w:r>
            <w:r w:rsidRPr="00FE6985">
              <w:rPr>
                <w:rFonts w:ascii="黑体" w:eastAsia="黑体" w:hAnsi="黑体" w:cs="黑体"/>
                <w:b/>
                <w:bCs/>
                <w:spacing w:val="-7"/>
                <w:sz w:val="16"/>
                <w:szCs w:val="16"/>
              </w:rPr>
              <w:t>绩</w:t>
            </w:r>
            <w:r w:rsidRPr="00FE6985">
              <w:rPr>
                <w:rFonts w:ascii="黑体" w:eastAsia="黑体" w:hAnsi="黑体" w:cs="黑体"/>
                <w:spacing w:val="-37"/>
                <w:sz w:val="16"/>
                <w:szCs w:val="16"/>
              </w:rPr>
              <w:t xml:space="preserve"> </w:t>
            </w:r>
            <w:r w:rsidRPr="00FE6985">
              <w:rPr>
                <w:rFonts w:ascii="黑体" w:eastAsia="黑体" w:hAnsi="黑体" w:cs="黑体"/>
                <w:b/>
                <w:bCs/>
                <w:spacing w:val="-7"/>
                <w:sz w:val="16"/>
                <w:szCs w:val="16"/>
              </w:rPr>
              <w:t>效</w:t>
            </w:r>
            <w:r w:rsidRPr="00FE6985">
              <w:rPr>
                <w:rFonts w:ascii="黑体" w:eastAsia="黑体" w:hAnsi="黑体" w:cs="黑体"/>
                <w:spacing w:val="-36"/>
                <w:sz w:val="16"/>
                <w:szCs w:val="16"/>
              </w:rPr>
              <w:t xml:space="preserve"> </w:t>
            </w:r>
            <w:r w:rsidRPr="00FE6985">
              <w:rPr>
                <w:rFonts w:ascii="黑体" w:eastAsia="黑体" w:hAnsi="黑体" w:cs="黑体"/>
                <w:b/>
                <w:bCs/>
                <w:spacing w:val="-7"/>
                <w:sz w:val="16"/>
                <w:szCs w:val="16"/>
              </w:rPr>
              <w:t>数</w:t>
            </w:r>
            <w:r w:rsidRPr="00FE6985">
              <w:rPr>
                <w:rFonts w:ascii="黑体" w:eastAsia="黑体" w:hAnsi="黑体" w:cs="黑体"/>
                <w:spacing w:val="-35"/>
                <w:sz w:val="16"/>
                <w:szCs w:val="16"/>
              </w:rPr>
              <w:t xml:space="preserve"> </w:t>
            </w:r>
            <w:r w:rsidRPr="00FE6985">
              <w:rPr>
                <w:rFonts w:ascii="黑体" w:eastAsia="黑体" w:hAnsi="黑体" w:cs="黑体"/>
                <w:b/>
                <w:bCs/>
                <w:spacing w:val="-7"/>
                <w:sz w:val="16"/>
                <w:szCs w:val="16"/>
              </w:rPr>
              <w:t>据</w:t>
            </w:r>
          </w:p>
          <w:p w14:paraId="2751FB70" w14:textId="77777777" w:rsidR="000959E8" w:rsidRPr="00FE6985" w:rsidRDefault="00000000">
            <w:pPr>
              <w:spacing w:before="39" w:line="222" w:lineRule="auto"/>
              <w:ind w:left="425"/>
              <w:rPr>
                <w:rFonts w:ascii="黑体" w:eastAsia="黑体" w:hAnsi="黑体" w:cs="黑体"/>
                <w:sz w:val="16"/>
                <w:szCs w:val="16"/>
              </w:rPr>
            </w:pPr>
            <w:r>
              <w:rPr>
                <w:rFonts w:eastAsia="Arial"/>
                <w:sz w:val="16"/>
                <w:szCs w:val="16"/>
              </w:rPr>
              <w:pict w14:anchorId="705A958A">
                <v:shape id="_x0000_s2336" type="#_x0000_t202" style="position:absolute;left:0;text-align:left;margin-left:20.3pt;margin-top:-4.55pt;width:116.3pt;height:11.65pt;z-index:251620864;mso-position-horizontal-relative:text;mso-position-vertical-relative:text" filled="f" stroked="f">
                  <v:textbox inset="0,0,0,0">
                    <w:txbxContent>
                      <w:p w14:paraId="4852C190" w14:textId="77777777" w:rsidR="000959E8" w:rsidRDefault="00000000">
                        <w:pPr>
                          <w:spacing w:before="20" w:line="192" w:lineRule="exact"/>
                          <w:ind w:left="20"/>
                          <w:rPr>
                            <w:rFonts w:ascii="黑体" w:eastAsia="黑体" w:hAnsi="黑体" w:cs="黑体"/>
                            <w:sz w:val="16"/>
                            <w:szCs w:val="16"/>
                          </w:rPr>
                        </w:pPr>
                        <w:r>
                          <w:rPr>
                            <w:rFonts w:ascii="黑体" w:eastAsia="黑体" w:hAnsi="黑体" w:cs="黑体"/>
                            <w:spacing w:val="-11"/>
                            <w:w w:val="77"/>
                            <w:position w:val="12"/>
                            <w:sz w:val="16"/>
                            <w:szCs w:val="16"/>
                          </w:rPr>
                          <w:t>.</w:t>
                        </w:r>
                        <w:r>
                          <w:rPr>
                            <w:rFonts w:ascii="黑体" w:eastAsia="黑体" w:hAnsi="黑体" w:cs="黑体"/>
                            <w:spacing w:val="1"/>
                            <w:position w:val="12"/>
                            <w:sz w:val="16"/>
                            <w:szCs w:val="16"/>
                          </w:rPr>
                          <w:t xml:space="preserve">                   </w:t>
                        </w:r>
                        <w:r>
                          <w:rPr>
                            <w:rFonts w:ascii="黑体" w:eastAsia="黑体" w:hAnsi="黑体" w:cs="黑体"/>
                            <w:b/>
                            <w:bCs/>
                            <w:color w:val="D43238"/>
                            <w:spacing w:val="-11"/>
                            <w:w w:val="77"/>
                            <w:sz w:val="16"/>
                            <w:szCs w:val="16"/>
                          </w:rPr>
                          <w:t>实施整体容更</w:t>
                        </w:r>
                      </w:p>
                    </w:txbxContent>
                  </v:textbox>
                </v:shape>
              </w:pict>
            </w:r>
            <w:r w:rsidRPr="00FE6985">
              <w:rPr>
                <w:rFonts w:ascii="黑体" w:eastAsia="黑体" w:hAnsi="黑体" w:cs="黑体"/>
                <w:spacing w:val="1"/>
                <w:sz w:val="16"/>
                <w:szCs w:val="16"/>
              </w:rPr>
              <w:t>.</w:t>
            </w:r>
            <w:r w:rsidRPr="00FE6985">
              <w:rPr>
                <w:rFonts w:ascii="黑体" w:eastAsia="黑体" w:hAnsi="黑体" w:cs="黑体"/>
                <w:b/>
                <w:bCs/>
                <w:spacing w:val="1"/>
                <w:sz w:val="16"/>
                <w:szCs w:val="16"/>
              </w:rPr>
              <w:t>5批准的变更请求</w:t>
            </w:r>
            <w:r w:rsidRPr="00FE6985">
              <w:rPr>
                <w:rFonts w:ascii="黑体" w:eastAsia="黑体" w:hAnsi="黑体" w:cs="黑体"/>
                <w:spacing w:val="8"/>
                <w:sz w:val="16"/>
                <w:szCs w:val="16"/>
              </w:rPr>
              <w:t xml:space="preserve">  </w:t>
            </w:r>
            <w:r w:rsidRPr="00FE6985">
              <w:rPr>
                <w:rFonts w:ascii="黑体" w:eastAsia="黑体" w:hAnsi="黑体" w:cs="黑体"/>
                <w:b/>
                <w:bCs/>
                <w:spacing w:val="1"/>
                <w:sz w:val="16"/>
                <w:szCs w:val="16"/>
              </w:rPr>
              <w:t>控制的输出</w:t>
            </w:r>
          </w:p>
          <w:p w14:paraId="0F27B090" w14:textId="77777777" w:rsidR="000959E8" w:rsidRPr="00FE6985" w:rsidRDefault="00000000">
            <w:pPr>
              <w:spacing w:before="18" w:line="234" w:lineRule="auto"/>
              <w:ind w:left="428"/>
              <w:rPr>
                <w:rFonts w:ascii="黑体" w:eastAsia="黑体" w:hAnsi="黑体" w:cs="黑体"/>
                <w:sz w:val="16"/>
                <w:szCs w:val="16"/>
              </w:rPr>
            </w:pPr>
            <w:r w:rsidRPr="00FE6985">
              <w:rPr>
                <w:rFonts w:ascii="黑体" w:eastAsia="黑体" w:hAnsi="黑体" w:cs="黑体"/>
                <w:b/>
                <w:bCs/>
                <w:spacing w:val="-7"/>
                <w:sz w:val="16"/>
                <w:szCs w:val="16"/>
              </w:rPr>
              <w:t>.6可交付成果</w:t>
            </w:r>
            <w:r w:rsidRPr="00FE6985">
              <w:rPr>
                <w:rFonts w:ascii="黑体" w:eastAsia="黑体" w:hAnsi="黑体" w:cs="黑体"/>
                <w:b/>
                <w:bCs/>
                <w:color w:val="D43238"/>
                <w:spacing w:val="-7"/>
                <w:sz w:val="16"/>
                <w:szCs w:val="16"/>
              </w:rPr>
              <w:t>指得与</w:t>
            </w:r>
            <w:proofErr w:type="gramStart"/>
            <w:r w:rsidRPr="00FE6985">
              <w:rPr>
                <w:rFonts w:ascii="黑体" w:eastAsia="黑体" w:hAnsi="黑体" w:cs="黑体"/>
                <w:b/>
                <w:bCs/>
                <w:color w:val="D43238"/>
                <w:spacing w:val="-7"/>
                <w:sz w:val="16"/>
                <w:szCs w:val="16"/>
              </w:rPr>
              <w:t>和里组工作</w:t>
            </w:r>
            <w:proofErr w:type="gramEnd"/>
            <w:r w:rsidRPr="00FE6985">
              <w:rPr>
                <w:rFonts w:ascii="黑体" w:eastAsia="黑体" w:hAnsi="黑体" w:cs="黑体"/>
                <w:b/>
                <w:bCs/>
                <w:color w:val="D43238"/>
                <w:spacing w:val="-7"/>
                <w:sz w:val="16"/>
                <w:szCs w:val="16"/>
              </w:rPr>
              <w:t>的输出</w:t>
            </w:r>
          </w:p>
          <w:p w14:paraId="00AD329F" w14:textId="77777777" w:rsidR="000959E8" w:rsidRPr="00FE6985" w:rsidRDefault="00000000">
            <w:pPr>
              <w:spacing w:before="19" w:line="222" w:lineRule="auto"/>
              <w:ind w:left="428"/>
              <w:rPr>
                <w:rFonts w:ascii="黑体" w:eastAsia="黑体" w:hAnsi="黑体" w:cs="黑体"/>
                <w:sz w:val="16"/>
                <w:szCs w:val="16"/>
              </w:rPr>
            </w:pPr>
            <w:r w:rsidRPr="00FE6985">
              <w:rPr>
                <w:rFonts w:ascii="黑体" w:eastAsia="黑体" w:hAnsi="黑体" w:cs="黑体"/>
                <w:b/>
                <w:bCs/>
                <w:spacing w:val="15"/>
                <w:sz w:val="16"/>
                <w:szCs w:val="16"/>
              </w:rPr>
              <w:t>.7项目文件</w:t>
            </w:r>
          </w:p>
          <w:p w14:paraId="0F7BBAFB" w14:textId="77777777" w:rsidR="000959E8" w:rsidRPr="00FE6985" w:rsidRDefault="00000000">
            <w:pPr>
              <w:spacing w:before="8" w:line="222" w:lineRule="auto"/>
              <w:ind w:left="428"/>
              <w:rPr>
                <w:rFonts w:ascii="黑体" w:eastAsia="黑体" w:hAnsi="黑体" w:cs="黑体"/>
                <w:sz w:val="16"/>
                <w:szCs w:val="16"/>
              </w:rPr>
            </w:pPr>
            <w:r w:rsidRPr="00FE6985">
              <w:rPr>
                <w:rFonts w:ascii="黑体" w:eastAsia="黑体" w:hAnsi="黑体" w:cs="黑体"/>
                <w:b/>
                <w:bCs/>
                <w:spacing w:val="17"/>
                <w:sz w:val="16"/>
                <w:szCs w:val="16"/>
              </w:rPr>
              <w:t>.8组织过程资产</w:t>
            </w:r>
          </w:p>
          <w:p w14:paraId="18C0F206" w14:textId="77777777" w:rsidR="000959E8" w:rsidRPr="00FE6985" w:rsidRDefault="00000000">
            <w:pPr>
              <w:spacing w:before="268" w:line="222" w:lineRule="auto"/>
              <w:ind w:left="228"/>
              <w:rPr>
                <w:rFonts w:ascii="黑体" w:eastAsia="黑体" w:hAnsi="黑体" w:cs="黑体"/>
                <w:sz w:val="16"/>
                <w:szCs w:val="16"/>
              </w:rPr>
            </w:pPr>
            <w:r w:rsidRPr="00FE6985">
              <w:rPr>
                <w:rFonts w:ascii="黑体" w:eastAsia="黑体" w:hAnsi="黑体" w:cs="黑体"/>
                <w:b/>
                <w:bCs/>
                <w:spacing w:val="16"/>
                <w:sz w:val="16"/>
                <w:szCs w:val="16"/>
              </w:rPr>
              <w:t>.</w:t>
            </w:r>
            <w:r w:rsidRPr="00FE6985">
              <w:rPr>
                <w:rFonts w:ascii="黑体" w:eastAsia="黑体" w:hAnsi="黑体" w:cs="黑体"/>
                <w:spacing w:val="-43"/>
                <w:sz w:val="16"/>
                <w:szCs w:val="16"/>
              </w:rPr>
              <w:t xml:space="preserve"> </w:t>
            </w:r>
            <w:r w:rsidRPr="00FE6985">
              <w:rPr>
                <w:rFonts w:ascii="黑体" w:eastAsia="黑体" w:hAnsi="黑体" w:cs="黑体"/>
                <w:b/>
                <w:bCs/>
                <w:spacing w:val="16"/>
                <w:sz w:val="16"/>
                <w:szCs w:val="16"/>
              </w:rPr>
              <w:t>2工具与技术</w:t>
            </w:r>
          </w:p>
          <w:p w14:paraId="3D11900E" w14:textId="77777777" w:rsidR="000959E8" w:rsidRPr="00FE6985" w:rsidRDefault="00000000">
            <w:pPr>
              <w:spacing w:before="16" w:line="221" w:lineRule="auto"/>
              <w:ind w:left="428"/>
              <w:rPr>
                <w:rFonts w:ascii="黑体" w:eastAsia="黑体" w:hAnsi="黑体" w:cs="黑体"/>
                <w:sz w:val="16"/>
                <w:szCs w:val="16"/>
              </w:rPr>
            </w:pPr>
            <w:r w:rsidRPr="00FE6985">
              <w:rPr>
                <w:rFonts w:ascii="黑体" w:eastAsia="黑体" w:hAnsi="黑体" w:cs="黑体"/>
                <w:b/>
                <w:bCs/>
                <w:spacing w:val="17"/>
                <w:sz w:val="16"/>
                <w:szCs w:val="16"/>
              </w:rPr>
              <w:t>1</w:t>
            </w:r>
            <w:proofErr w:type="gramStart"/>
            <w:r w:rsidRPr="00FE6985">
              <w:rPr>
                <w:rFonts w:ascii="黑体" w:eastAsia="黑体" w:hAnsi="黑体" w:cs="黑体"/>
                <w:b/>
                <w:bCs/>
                <w:spacing w:val="17"/>
                <w:sz w:val="16"/>
                <w:szCs w:val="16"/>
              </w:rPr>
              <w:t>七种基本</w:t>
            </w:r>
            <w:proofErr w:type="gramEnd"/>
            <w:r w:rsidRPr="00FE6985">
              <w:rPr>
                <w:rFonts w:ascii="黑体" w:eastAsia="黑体" w:hAnsi="黑体" w:cs="黑体"/>
                <w:b/>
                <w:bCs/>
                <w:spacing w:val="17"/>
                <w:sz w:val="16"/>
                <w:szCs w:val="16"/>
              </w:rPr>
              <w:t>质量工具</w:t>
            </w:r>
            <w:r w:rsidRPr="00FE6985">
              <w:rPr>
                <w:rFonts w:ascii="黑体" w:eastAsia="黑体" w:hAnsi="黑体" w:cs="黑体"/>
                <w:spacing w:val="17"/>
                <w:sz w:val="16"/>
                <w:szCs w:val="16"/>
              </w:rPr>
              <w:t>(老七种)</w:t>
            </w:r>
          </w:p>
          <w:p w14:paraId="65D0504C" w14:textId="77777777" w:rsidR="000959E8" w:rsidRPr="00FE6985" w:rsidRDefault="00000000">
            <w:pPr>
              <w:spacing w:before="29" w:line="199" w:lineRule="auto"/>
              <w:ind w:left="428"/>
              <w:rPr>
                <w:rFonts w:ascii="黑体" w:eastAsia="黑体" w:hAnsi="黑体" w:cs="黑体"/>
                <w:sz w:val="16"/>
                <w:szCs w:val="16"/>
              </w:rPr>
            </w:pPr>
            <w:r w:rsidRPr="00FE6985">
              <w:rPr>
                <w:rFonts w:ascii="黑体" w:eastAsia="黑体" w:hAnsi="黑体" w:cs="黑体"/>
                <w:b/>
                <w:bCs/>
                <w:spacing w:val="1"/>
                <w:sz w:val="16"/>
                <w:szCs w:val="16"/>
              </w:rPr>
              <w:t>2</w:t>
            </w:r>
            <w:r w:rsidRPr="00FE6985">
              <w:rPr>
                <w:rFonts w:ascii="黑体" w:eastAsia="黑体" w:hAnsi="黑体" w:cs="黑体"/>
                <w:spacing w:val="-17"/>
                <w:sz w:val="16"/>
                <w:szCs w:val="16"/>
              </w:rPr>
              <w:t xml:space="preserve"> </w:t>
            </w:r>
            <w:r w:rsidRPr="00FE6985">
              <w:rPr>
                <w:rFonts w:ascii="黑体" w:eastAsia="黑体" w:hAnsi="黑体" w:cs="黑体"/>
                <w:b/>
                <w:bCs/>
                <w:spacing w:val="1"/>
                <w:sz w:val="16"/>
                <w:szCs w:val="16"/>
              </w:rPr>
              <w:t>统</w:t>
            </w:r>
            <w:r w:rsidRPr="00FE6985">
              <w:rPr>
                <w:rFonts w:ascii="黑体" w:eastAsia="黑体" w:hAnsi="黑体" w:cs="黑体"/>
                <w:spacing w:val="-16"/>
                <w:sz w:val="16"/>
                <w:szCs w:val="16"/>
              </w:rPr>
              <w:t xml:space="preserve"> </w:t>
            </w:r>
            <w:r w:rsidRPr="00FE6985">
              <w:rPr>
                <w:rFonts w:ascii="黑体" w:eastAsia="黑体" w:hAnsi="黑体" w:cs="黑体"/>
                <w:b/>
                <w:bCs/>
                <w:spacing w:val="1"/>
                <w:sz w:val="16"/>
                <w:szCs w:val="16"/>
              </w:rPr>
              <w:t>计</w:t>
            </w:r>
            <w:r w:rsidRPr="00FE6985">
              <w:rPr>
                <w:rFonts w:ascii="黑体" w:eastAsia="黑体" w:hAnsi="黑体" w:cs="黑体"/>
                <w:spacing w:val="-16"/>
                <w:sz w:val="16"/>
                <w:szCs w:val="16"/>
              </w:rPr>
              <w:t xml:space="preserve"> </w:t>
            </w:r>
            <w:r w:rsidRPr="00FE6985">
              <w:rPr>
                <w:rFonts w:ascii="黑体" w:eastAsia="黑体" w:hAnsi="黑体" w:cs="黑体"/>
                <w:b/>
                <w:bCs/>
                <w:spacing w:val="1"/>
                <w:sz w:val="16"/>
                <w:szCs w:val="16"/>
              </w:rPr>
              <w:t>抽</w:t>
            </w:r>
            <w:r w:rsidRPr="00FE6985">
              <w:rPr>
                <w:rFonts w:ascii="黑体" w:eastAsia="黑体" w:hAnsi="黑体" w:cs="黑体"/>
                <w:spacing w:val="-17"/>
                <w:sz w:val="16"/>
                <w:szCs w:val="16"/>
              </w:rPr>
              <w:t xml:space="preserve"> </w:t>
            </w:r>
            <w:r w:rsidRPr="00FE6985">
              <w:rPr>
                <w:rFonts w:ascii="黑体" w:eastAsia="黑体" w:hAnsi="黑体" w:cs="黑体"/>
                <w:b/>
                <w:bCs/>
                <w:spacing w:val="1"/>
                <w:sz w:val="16"/>
                <w:szCs w:val="16"/>
              </w:rPr>
              <w:t>样</w:t>
            </w:r>
          </w:p>
        </w:tc>
      </w:tr>
    </w:tbl>
    <w:p w14:paraId="7BAC7780" w14:textId="77777777" w:rsidR="000959E8" w:rsidRPr="00FE6985" w:rsidRDefault="00000000">
      <w:pPr>
        <w:spacing w:before="49" w:line="197" w:lineRule="auto"/>
        <w:ind w:left="9"/>
        <w:rPr>
          <w:rFonts w:ascii="黑体" w:eastAsia="黑体" w:hAnsi="黑体" w:cs="黑体"/>
          <w:sz w:val="16"/>
          <w:szCs w:val="16"/>
        </w:rPr>
      </w:pPr>
      <w:r w:rsidRPr="00FE6985">
        <w:rPr>
          <w:rFonts w:ascii="黑体" w:eastAsia="黑体" w:hAnsi="黑体" w:cs="黑体"/>
          <w:spacing w:val="3"/>
          <w:position w:val="-3"/>
          <w:sz w:val="16"/>
          <w:szCs w:val="16"/>
        </w:rPr>
        <w:t>.</w:t>
      </w:r>
      <w:r w:rsidRPr="00FE6985">
        <w:rPr>
          <w:rFonts w:ascii="黑体" w:eastAsia="黑体" w:hAnsi="黑体" w:cs="黑体"/>
          <w:b/>
          <w:bCs/>
          <w:spacing w:val="3"/>
          <w:position w:val="-3"/>
          <w:sz w:val="16"/>
          <w:szCs w:val="16"/>
        </w:rPr>
        <w:t>3</w:t>
      </w:r>
      <w:r w:rsidRPr="00FE6985">
        <w:rPr>
          <w:rFonts w:ascii="黑体" w:eastAsia="黑体" w:hAnsi="黑体" w:cs="黑体"/>
          <w:spacing w:val="6"/>
          <w:position w:val="-3"/>
          <w:sz w:val="16"/>
          <w:szCs w:val="16"/>
        </w:rPr>
        <w:t xml:space="preserve"> </w:t>
      </w:r>
      <w:r w:rsidRPr="00FE6985">
        <w:rPr>
          <w:rFonts w:ascii="黑体" w:eastAsia="黑体" w:hAnsi="黑体" w:cs="黑体"/>
          <w:b/>
          <w:bCs/>
          <w:spacing w:val="3"/>
          <w:position w:val="-3"/>
          <w:sz w:val="16"/>
          <w:szCs w:val="16"/>
        </w:rPr>
        <w:t>输</w:t>
      </w:r>
      <w:r w:rsidRPr="00FE6985">
        <w:rPr>
          <w:rFonts w:ascii="黑体" w:eastAsia="黑体" w:hAnsi="黑体" w:cs="黑体"/>
          <w:spacing w:val="12"/>
          <w:position w:val="-3"/>
          <w:sz w:val="16"/>
          <w:szCs w:val="16"/>
        </w:rPr>
        <w:t xml:space="preserve"> </w:t>
      </w:r>
      <w:r w:rsidRPr="00FE6985">
        <w:rPr>
          <w:rFonts w:ascii="黑体" w:eastAsia="黑体" w:hAnsi="黑体" w:cs="黑体"/>
          <w:b/>
          <w:bCs/>
          <w:spacing w:val="3"/>
          <w:position w:val="-3"/>
          <w:sz w:val="16"/>
          <w:szCs w:val="16"/>
        </w:rPr>
        <w:t>出</w:t>
      </w:r>
      <w:r w:rsidRPr="00FE6985">
        <w:rPr>
          <w:rFonts w:ascii="黑体" w:eastAsia="黑体" w:hAnsi="黑体" w:cs="黑体"/>
          <w:spacing w:val="2"/>
          <w:position w:val="-3"/>
          <w:sz w:val="16"/>
          <w:szCs w:val="16"/>
        </w:rPr>
        <w:t xml:space="preserve">                     </w:t>
      </w:r>
      <w:r w:rsidRPr="00FE6985">
        <w:rPr>
          <w:rFonts w:ascii="黑体" w:eastAsia="黑体" w:hAnsi="黑体" w:cs="黑体"/>
          <w:spacing w:val="1"/>
          <w:position w:val="-3"/>
          <w:sz w:val="16"/>
          <w:szCs w:val="16"/>
        </w:rPr>
        <w:t xml:space="preserve">                  </w:t>
      </w:r>
      <w:r w:rsidRPr="00FE6985">
        <w:rPr>
          <w:rFonts w:ascii="黑体" w:eastAsia="黑体" w:hAnsi="黑体" w:cs="黑体"/>
          <w:b/>
          <w:bCs/>
          <w:spacing w:val="3"/>
          <w:position w:val="2"/>
          <w:sz w:val="16"/>
          <w:szCs w:val="16"/>
        </w:rPr>
        <w:t>.</w:t>
      </w:r>
      <w:r w:rsidRPr="00FE6985">
        <w:rPr>
          <w:rFonts w:ascii="黑体" w:eastAsia="黑体" w:hAnsi="黑体" w:cs="黑体"/>
          <w:spacing w:val="-33"/>
          <w:position w:val="2"/>
          <w:sz w:val="16"/>
          <w:szCs w:val="16"/>
        </w:rPr>
        <w:t xml:space="preserve"> </w:t>
      </w:r>
      <w:r w:rsidRPr="00FE6985">
        <w:rPr>
          <w:rFonts w:ascii="黑体" w:eastAsia="黑体" w:hAnsi="黑体" w:cs="黑体"/>
          <w:b/>
          <w:bCs/>
          <w:spacing w:val="3"/>
          <w:position w:val="2"/>
          <w:sz w:val="16"/>
          <w:szCs w:val="16"/>
        </w:rPr>
        <w:t>3检查</w:t>
      </w:r>
      <w:r w:rsidRPr="00FE6985">
        <w:rPr>
          <w:rFonts w:ascii="黑体" w:eastAsia="黑体" w:hAnsi="黑体" w:cs="黑体"/>
          <w:spacing w:val="4"/>
          <w:position w:val="2"/>
          <w:sz w:val="16"/>
          <w:szCs w:val="16"/>
        </w:rPr>
        <w:t xml:space="preserve">     </w:t>
      </w:r>
      <w:r w:rsidRPr="00FE6985">
        <w:rPr>
          <w:rFonts w:ascii="黑体" w:eastAsia="黑体" w:hAnsi="黑体" w:cs="黑体"/>
          <w:color w:val="AC3034"/>
          <w:spacing w:val="3"/>
          <w:position w:val="2"/>
          <w:sz w:val="16"/>
          <w:szCs w:val="16"/>
        </w:rPr>
        <w:t>,</w:t>
      </w:r>
      <w:r w:rsidRPr="00FE6985">
        <w:rPr>
          <w:rFonts w:ascii="黑体" w:eastAsia="黑体" w:hAnsi="黑体" w:cs="黑体"/>
          <w:color w:val="AC3034"/>
          <w:spacing w:val="1"/>
          <w:position w:val="2"/>
          <w:sz w:val="16"/>
          <w:szCs w:val="16"/>
        </w:rPr>
        <w:t xml:space="preserve">                </w:t>
      </w:r>
      <w:r w:rsidRPr="00FE6985">
        <w:rPr>
          <w:rFonts w:ascii="黑体" w:eastAsia="黑体" w:hAnsi="黑体" w:cs="黑体"/>
          <w:color w:val="AC3034"/>
          <w:spacing w:val="3"/>
          <w:position w:val="2"/>
          <w:sz w:val="16"/>
          <w:szCs w:val="16"/>
        </w:rPr>
        <w:t>是</w:t>
      </w:r>
    </w:p>
    <w:p w14:paraId="2271697B" w14:textId="77777777" w:rsidR="000959E8" w:rsidRPr="00FE6985" w:rsidRDefault="00000000">
      <w:pPr>
        <w:spacing w:line="331" w:lineRule="exact"/>
        <w:ind w:left="280"/>
        <w:rPr>
          <w:rFonts w:ascii="黑体" w:eastAsia="黑体" w:hAnsi="黑体" w:cs="黑体"/>
          <w:sz w:val="16"/>
          <w:szCs w:val="16"/>
        </w:rPr>
      </w:pPr>
      <w:r w:rsidRPr="00FE6985">
        <w:rPr>
          <w:rFonts w:ascii="黑体" w:eastAsia="黑体" w:hAnsi="黑体" w:cs="黑体"/>
          <w:spacing w:val="-4"/>
          <w:position w:val="5"/>
          <w:sz w:val="16"/>
          <w:szCs w:val="16"/>
        </w:rPr>
        <w:t>.</w:t>
      </w:r>
      <w:r w:rsidRPr="00FE6985">
        <w:rPr>
          <w:rFonts w:ascii="黑体" w:eastAsia="黑体" w:hAnsi="黑体" w:cs="黑体"/>
          <w:b/>
          <w:bCs/>
          <w:spacing w:val="-4"/>
          <w:position w:val="5"/>
          <w:sz w:val="16"/>
          <w:szCs w:val="16"/>
        </w:rPr>
        <w:t>1</w:t>
      </w:r>
      <w:r w:rsidRPr="00FE6985">
        <w:rPr>
          <w:rFonts w:ascii="黑体" w:eastAsia="黑体" w:hAnsi="黑体" w:cs="黑体"/>
          <w:spacing w:val="19"/>
          <w:position w:val="5"/>
          <w:sz w:val="16"/>
          <w:szCs w:val="16"/>
        </w:rPr>
        <w:t xml:space="preserve"> </w:t>
      </w:r>
      <w:r w:rsidRPr="00FE6985">
        <w:rPr>
          <w:rFonts w:ascii="黑体" w:eastAsia="黑体" w:hAnsi="黑体" w:cs="黑体"/>
          <w:b/>
          <w:bCs/>
          <w:spacing w:val="-4"/>
          <w:position w:val="5"/>
          <w:sz w:val="16"/>
          <w:szCs w:val="16"/>
        </w:rPr>
        <w:t>变</w:t>
      </w:r>
      <w:r w:rsidRPr="00FE6985">
        <w:rPr>
          <w:rFonts w:ascii="黑体" w:eastAsia="黑体" w:hAnsi="黑体" w:cs="黑体"/>
          <w:spacing w:val="3"/>
          <w:position w:val="5"/>
          <w:sz w:val="16"/>
          <w:szCs w:val="16"/>
        </w:rPr>
        <w:t xml:space="preserve"> </w:t>
      </w:r>
      <w:r w:rsidRPr="00FE6985">
        <w:rPr>
          <w:rFonts w:ascii="黑体" w:eastAsia="黑体" w:hAnsi="黑体" w:cs="黑体"/>
          <w:b/>
          <w:bCs/>
          <w:spacing w:val="-4"/>
          <w:position w:val="5"/>
          <w:sz w:val="16"/>
          <w:szCs w:val="16"/>
        </w:rPr>
        <w:t>更</w:t>
      </w:r>
      <w:r w:rsidRPr="00FE6985">
        <w:rPr>
          <w:rFonts w:ascii="黑体" w:eastAsia="黑体" w:hAnsi="黑体" w:cs="黑体"/>
          <w:spacing w:val="2"/>
          <w:position w:val="5"/>
          <w:sz w:val="16"/>
          <w:szCs w:val="16"/>
        </w:rPr>
        <w:t xml:space="preserve"> </w:t>
      </w:r>
      <w:r w:rsidRPr="00FE6985">
        <w:rPr>
          <w:rFonts w:ascii="黑体" w:eastAsia="黑体" w:hAnsi="黑体" w:cs="黑体"/>
          <w:b/>
          <w:bCs/>
          <w:spacing w:val="-4"/>
          <w:position w:val="5"/>
          <w:sz w:val="16"/>
          <w:szCs w:val="16"/>
        </w:rPr>
        <w:t>请</w:t>
      </w:r>
      <w:r w:rsidRPr="00FE6985">
        <w:rPr>
          <w:rFonts w:ascii="黑体" w:eastAsia="黑体" w:hAnsi="黑体" w:cs="黑体"/>
          <w:spacing w:val="2"/>
          <w:position w:val="5"/>
          <w:sz w:val="16"/>
          <w:szCs w:val="16"/>
        </w:rPr>
        <w:t xml:space="preserve"> </w:t>
      </w:r>
      <w:r w:rsidRPr="00FE6985">
        <w:rPr>
          <w:rFonts w:ascii="黑体" w:eastAsia="黑体" w:hAnsi="黑体" w:cs="黑体"/>
          <w:b/>
          <w:bCs/>
          <w:spacing w:val="-4"/>
          <w:position w:val="5"/>
          <w:sz w:val="16"/>
          <w:szCs w:val="16"/>
        </w:rPr>
        <w:t>求</w:t>
      </w:r>
      <w:r w:rsidRPr="00FE6985">
        <w:rPr>
          <w:rFonts w:ascii="黑体" w:eastAsia="黑体" w:hAnsi="黑体" w:cs="黑体"/>
          <w:color w:val="E71E25"/>
          <w:spacing w:val="-4"/>
          <w:position w:val="5"/>
          <w:sz w:val="16"/>
          <w:szCs w:val="16"/>
        </w:rPr>
        <w:t>证</w:t>
      </w:r>
      <w:r w:rsidRPr="00FE6985">
        <w:rPr>
          <w:rFonts w:ascii="黑体" w:eastAsia="黑体" w:hAnsi="黑体" w:cs="黑体"/>
          <w:color w:val="E71E25"/>
          <w:spacing w:val="-21"/>
          <w:position w:val="5"/>
          <w:sz w:val="16"/>
          <w:szCs w:val="16"/>
        </w:rPr>
        <w:t xml:space="preserve"> </w:t>
      </w:r>
      <w:r w:rsidRPr="00FE6985">
        <w:rPr>
          <w:rFonts w:ascii="黑体" w:eastAsia="黑体" w:hAnsi="黑体" w:cs="黑体"/>
          <w:color w:val="E71E25"/>
          <w:spacing w:val="-4"/>
          <w:position w:val="5"/>
          <w:sz w:val="16"/>
          <w:szCs w:val="16"/>
        </w:rPr>
        <w:t>施</w:t>
      </w:r>
      <w:r w:rsidRPr="00FE6985">
        <w:rPr>
          <w:rFonts w:ascii="黑体" w:eastAsia="黑体" w:hAnsi="黑体" w:cs="黑体"/>
          <w:color w:val="E71E25"/>
          <w:spacing w:val="-2"/>
          <w:position w:val="5"/>
          <w:sz w:val="16"/>
          <w:szCs w:val="16"/>
        </w:rPr>
        <w:t xml:space="preserve"> </w:t>
      </w:r>
      <w:r w:rsidRPr="00FE6985">
        <w:rPr>
          <w:rFonts w:ascii="黑体" w:eastAsia="黑体" w:hAnsi="黑体" w:cs="黑体"/>
          <w:color w:val="E71E25"/>
          <w:spacing w:val="-4"/>
          <w:position w:val="5"/>
          <w:sz w:val="16"/>
          <w:szCs w:val="16"/>
        </w:rPr>
        <w:t>、</w:t>
      </w:r>
      <w:r w:rsidRPr="00FE6985">
        <w:rPr>
          <w:rFonts w:ascii="黑体" w:eastAsia="黑体" w:hAnsi="黑体" w:cs="黑体"/>
          <w:color w:val="E71E25"/>
          <w:spacing w:val="-13"/>
          <w:position w:val="5"/>
          <w:sz w:val="16"/>
          <w:szCs w:val="16"/>
        </w:rPr>
        <w:t xml:space="preserve"> </w:t>
      </w:r>
      <w:r w:rsidRPr="00FE6985">
        <w:rPr>
          <w:rFonts w:ascii="黑体" w:eastAsia="黑体" w:hAnsi="黑体" w:cs="黑体"/>
          <w:color w:val="E71E25"/>
          <w:spacing w:val="-4"/>
          <w:position w:val="5"/>
          <w:sz w:val="16"/>
          <w:szCs w:val="16"/>
        </w:rPr>
        <w:t>制</w:t>
      </w:r>
      <w:r w:rsidRPr="00FE6985">
        <w:rPr>
          <w:rFonts w:ascii="黑体" w:eastAsia="黑体" w:hAnsi="黑体" w:cs="黑体"/>
          <w:color w:val="E71E25"/>
          <w:spacing w:val="-20"/>
          <w:position w:val="5"/>
          <w:sz w:val="16"/>
          <w:szCs w:val="16"/>
        </w:rPr>
        <w:t xml:space="preserve"> </w:t>
      </w:r>
      <w:r w:rsidRPr="00FE6985">
        <w:rPr>
          <w:rFonts w:ascii="黑体" w:eastAsia="黑体" w:hAnsi="黑体" w:cs="黑体"/>
          <w:color w:val="E71E25"/>
          <w:spacing w:val="-4"/>
          <w:position w:val="5"/>
          <w:sz w:val="16"/>
          <w:szCs w:val="16"/>
        </w:rPr>
        <w:t>教</w:t>
      </w:r>
      <w:r w:rsidRPr="00FE6985">
        <w:rPr>
          <w:rFonts w:ascii="黑体" w:eastAsia="黑体" w:hAnsi="黑体" w:cs="黑体"/>
          <w:color w:val="E71E25"/>
          <w:spacing w:val="-18"/>
          <w:position w:val="5"/>
          <w:sz w:val="16"/>
          <w:szCs w:val="16"/>
        </w:rPr>
        <w:t xml:space="preserve"> </w:t>
      </w:r>
      <w:r w:rsidRPr="00FE6985">
        <w:rPr>
          <w:rFonts w:ascii="黑体" w:eastAsia="黑体" w:hAnsi="黑体" w:cs="黑体"/>
          <w:color w:val="E71E25"/>
          <w:spacing w:val="-4"/>
          <w:position w:val="5"/>
          <w:sz w:val="16"/>
          <w:szCs w:val="16"/>
        </w:rPr>
        <w:t>和</w:t>
      </w:r>
      <w:r w:rsidRPr="00FE6985">
        <w:rPr>
          <w:rFonts w:ascii="黑体" w:eastAsia="黑体" w:hAnsi="黑体" w:cs="黑体"/>
          <w:color w:val="E71E25"/>
          <w:spacing w:val="-20"/>
          <w:position w:val="5"/>
          <w:sz w:val="16"/>
          <w:szCs w:val="16"/>
        </w:rPr>
        <w:t xml:space="preserve"> </w:t>
      </w:r>
      <w:r w:rsidRPr="00FE6985">
        <w:rPr>
          <w:rFonts w:ascii="黑体" w:eastAsia="黑体" w:hAnsi="黑体" w:cs="黑体"/>
          <w:color w:val="E71E25"/>
          <w:spacing w:val="-4"/>
          <w:position w:val="5"/>
          <w:sz w:val="16"/>
          <w:szCs w:val="16"/>
        </w:rPr>
        <w:t>制</w:t>
      </w:r>
      <w:r w:rsidRPr="00FE6985">
        <w:rPr>
          <w:rFonts w:ascii="黑体" w:eastAsia="黑体" w:hAnsi="黑体" w:cs="黑体"/>
          <w:color w:val="E71E25"/>
          <w:spacing w:val="4"/>
          <w:position w:val="5"/>
          <w:sz w:val="16"/>
          <w:szCs w:val="16"/>
        </w:rPr>
        <w:t xml:space="preserve">       </w:t>
      </w:r>
      <w:r w:rsidRPr="00FE6985">
        <w:rPr>
          <w:rFonts w:ascii="黑体" w:eastAsia="黑体" w:hAnsi="黑体" w:cs="黑体"/>
          <w:spacing w:val="-4"/>
          <w:position w:val="-4"/>
          <w:sz w:val="16"/>
          <w:szCs w:val="16"/>
        </w:rPr>
        <w:t>审查</w:t>
      </w:r>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hps16 \o\al(\s\up 5(</w:instrText>
      </w:r>
      <w:r w:rsidRPr="00FE6985">
        <w:rPr>
          <w:rFonts w:ascii="黑体" w:eastAsia="黑体" w:hAnsi="黑体" w:cs="黑体"/>
          <w:b/>
          <w:bCs/>
          <w:spacing w:val="2"/>
          <w:position w:val="3"/>
          <w:sz w:val="16"/>
          <w:szCs w:val="16"/>
        </w:rPr>
        <w:instrText>.4</w:instrText>
      </w:r>
      <w:r w:rsidRPr="00FE6985">
        <w:rPr>
          <w:rFonts w:ascii="黑体" w:eastAsia="黑体" w:hAnsi="黑体" w:cs="黑体"/>
          <w:spacing w:val="-27"/>
          <w:position w:val="3"/>
          <w:sz w:val="16"/>
          <w:szCs w:val="16"/>
        </w:rPr>
        <w:instrText xml:space="preserve"> </w:instrText>
      </w:r>
      <w:r w:rsidRPr="00FE6985">
        <w:rPr>
          <w:rFonts w:ascii="黑体" w:eastAsia="黑体" w:hAnsi="黑体" w:cs="黑体"/>
          <w:b/>
          <w:bCs/>
          <w:color w:val="AC3034"/>
          <w:spacing w:val="2"/>
          <w:position w:val="3"/>
          <w:sz w:val="16"/>
          <w:szCs w:val="16"/>
        </w:rPr>
        <w:instrText>审</w:instrText>
      </w:r>
      <w:r w:rsidRPr="00FE6985">
        <w:rPr>
          <w:rFonts w:ascii="黑体" w:eastAsia="黑体" w:hAnsi="黑体" w:cs="黑体"/>
          <w:color w:val="AC3034"/>
          <w:spacing w:val="-39"/>
          <w:position w:val="3"/>
          <w:sz w:val="16"/>
          <w:szCs w:val="16"/>
        </w:rPr>
        <w:instrText xml:space="preserve"> </w:instrText>
      </w:r>
      <w:r w:rsidRPr="00FE6985">
        <w:rPr>
          <w:rFonts w:ascii="黑体" w:eastAsia="黑体" w:hAnsi="黑体" w:cs="黑体"/>
          <w:b/>
          <w:bCs/>
          <w:color w:val="AC3034"/>
          <w:spacing w:val="2"/>
          <w:position w:val="3"/>
          <w:sz w:val="16"/>
          <w:szCs w:val="16"/>
        </w:rPr>
        <w:instrText>计</w:instrText>
      </w:r>
      <w:r w:rsidRPr="00FE6985">
        <w:rPr>
          <w:sz w:val="16"/>
          <w:szCs w:val="16"/>
        </w:rPr>
        <w:instrText>),</w:instrText>
      </w:r>
      <w:r w:rsidRPr="00FE6985">
        <w:rPr>
          <w:rFonts w:ascii="黑体" w:eastAsia="黑体" w:hAnsi="黑体" w:cs="黑体"/>
          <w:b/>
          <w:bCs/>
          <w:color w:val="E21017"/>
          <w:spacing w:val="-14"/>
          <w:w w:val="86"/>
          <w:position w:val="-4"/>
          <w:sz w:val="16"/>
          <w:szCs w:val="16"/>
        </w:rPr>
        <w:instrText>已批变更清</w:instrText>
      </w:r>
      <w:r w:rsidRPr="00FE6985">
        <w:rPr>
          <w:sz w:val="16"/>
          <w:szCs w:val="16"/>
        </w:rPr>
        <w:instrText>)</w:instrText>
      </w:r>
      <w:r w:rsidRPr="00FE6985">
        <w:rPr>
          <w:sz w:val="16"/>
          <w:szCs w:val="16"/>
        </w:rPr>
        <w:fldChar w:fldCharType="end"/>
      </w:r>
      <w:r w:rsidRPr="00FE6985">
        <w:rPr>
          <w:sz w:val="16"/>
          <w:szCs w:val="16"/>
        </w:rPr>
        <w:ruby>
          <w:rubyPr>
            <w:rubyAlign w:val="left"/>
            <w:hps w:val="16"/>
            <w:hpsRaise w:val="10"/>
            <w:hpsBaseText w:val="16"/>
            <w:lid w:val="zh-CN"/>
          </w:rubyPr>
          <w:rt>
            <w:r w:rsidRPr="00FE6985">
              <w:rPr>
                <w:rFonts w:ascii="黑体" w:eastAsia="黑体" w:hAnsi="黑体" w:cs="黑体"/>
                <w:b/>
                <w:bCs/>
                <w:spacing w:val="-15"/>
                <w:w w:val="74"/>
                <w:position w:val="3"/>
                <w:sz w:val="16"/>
                <w:szCs w:val="16"/>
              </w:rPr>
              <w:t>已</w:t>
            </w:r>
          </w:rt>
          <w:rubyBase>
            <w:r w:rsidRPr="00FE6985">
              <w:rPr>
                <w:rFonts w:ascii="黑体" w:eastAsia="黑体" w:hAnsi="黑体" w:cs="黑体"/>
                <w:b/>
                <w:bCs/>
                <w:color w:val="E21017"/>
                <w:spacing w:val="-17"/>
                <w:w w:val="61"/>
                <w:position w:val="-4"/>
                <w:sz w:val="16"/>
                <w:szCs w:val="16"/>
              </w:rPr>
              <w:t>求，</w:t>
            </w:r>
          </w:rubyBase>
        </w:ruby>
      </w:r>
      <w:r w:rsidRPr="00FE6985">
        <w:rPr>
          <w:sz w:val="16"/>
          <w:szCs w:val="16"/>
        </w:rPr>
        <w:ruby>
          <w:rubyPr>
            <w:rubyAlign w:val="left"/>
            <w:hps w:val="16"/>
            <w:hpsRaise w:val="10"/>
            <w:hpsBaseText w:val="16"/>
            <w:lid w:val="zh-CN"/>
          </w:rubyPr>
          <w:rt>
            <w:r w:rsidRPr="00FE6985">
              <w:rPr>
                <w:rFonts w:ascii="黑体" w:eastAsia="黑体" w:hAnsi="黑体" w:cs="黑体"/>
                <w:b/>
                <w:bCs/>
                <w:spacing w:val="25"/>
                <w:position w:val="3"/>
                <w:sz w:val="16"/>
                <w:szCs w:val="16"/>
              </w:rPr>
              <w:t>批</w:t>
            </w:r>
          </w:rt>
          <w:rubyBase>
            <w:r w:rsidRPr="00FE6985">
              <w:rPr>
                <w:rFonts w:ascii="黑体" w:eastAsia="黑体" w:hAnsi="黑体" w:cs="黑体"/>
                <w:b/>
                <w:bCs/>
                <w:color w:val="E21017"/>
                <w:spacing w:val="21"/>
                <w:w w:val="126"/>
                <w:position w:val="-4"/>
                <w:sz w:val="16"/>
                <w:szCs w:val="16"/>
              </w:rPr>
              <w:t>核</w:t>
            </w:r>
          </w:rubyBase>
        </w:ruby>
      </w:r>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hps16 \o\al(\s\up 5(</w:instrText>
      </w:r>
      <w:r w:rsidRPr="00FE6985">
        <w:rPr>
          <w:rFonts w:ascii="黑体" w:eastAsia="黑体" w:hAnsi="黑体" w:cs="黑体"/>
          <w:b/>
          <w:bCs/>
          <w:color w:val="AC3034"/>
          <w:spacing w:val="7"/>
          <w:position w:val="3"/>
          <w:sz w:val="16"/>
          <w:szCs w:val="16"/>
        </w:rPr>
        <w:instrText>准的变更要求</w:instrText>
      </w:r>
      <w:r w:rsidRPr="00FE6985">
        <w:rPr>
          <w:sz w:val="16"/>
          <w:szCs w:val="16"/>
        </w:rPr>
        <w:instrText>),</w:instrText>
      </w:r>
      <w:r w:rsidRPr="00FE6985">
        <w:rPr>
          <w:rFonts w:ascii="黑体" w:eastAsia="黑体" w:hAnsi="黑体" w:cs="黑体"/>
          <w:b/>
          <w:bCs/>
          <w:color w:val="E21017"/>
          <w:spacing w:val="-13"/>
          <w:w w:val="88"/>
          <w:position w:val="-4"/>
          <w:sz w:val="16"/>
          <w:szCs w:val="16"/>
        </w:rPr>
        <w:instrText>实是否</w:instrText>
      </w:r>
      <w:proofErr w:type="gramStart"/>
      <w:r w:rsidRPr="00FE6985">
        <w:rPr>
          <w:rFonts w:ascii="黑体" w:eastAsia="黑体" w:hAnsi="黑体" w:cs="黑体"/>
          <w:b/>
          <w:bCs/>
          <w:color w:val="E21017"/>
          <w:spacing w:val="-13"/>
          <w:w w:val="88"/>
          <w:position w:val="-4"/>
          <w:sz w:val="16"/>
          <w:szCs w:val="16"/>
        </w:rPr>
        <w:instrText>己接批</w:instrText>
      </w:r>
      <w:proofErr w:type="gramEnd"/>
      <w:r w:rsidRPr="00FE6985">
        <w:rPr>
          <w:rFonts w:ascii="黑体" w:eastAsia="黑体" w:hAnsi="黑体" w:cs="黑体"/>
          <w:b/>
          <w:bCs/>
          <w:color w:val="E21017"/>
          <w:spacing w:val="-13"/>
          <w:w w:val="88"/>
          <w:position w:val="-4"/>
          <w:sz w:val="16"/>
          <w:szCs w:val="16"/>
        </w:rPr>
        <w:instrText>的式</w:instrText>
      </w:r>
      <w:r w:rsidRPr="00FE6985">
        <w:rPr>
          <w:sz w:val="16"/>
          <w:szCs w:val="16"/>
        </w:rPr>
        <w:instrText>)</w:instrText>
      </w:r>
      <w:r w:rsidRPr="00FE6985">
        <w:rPr>
          <w:sz w:val="16"/>
          <w:szCs w:val="16"/>
        </w:rPr>
        <w:fldChar w:fldCharType="end"/>
      </w:r>
      <w:r w:rsidRPr="00FE6985">
        <w:rPr>
          <w:rFonts w:ascii="黑体" w:eastAsia="黑体" w:hAnsi="黑体" w:cs="黑体"/>
          <w:color w:val="E21017"/>
          <w:spacing w:val="-4"/>
          <w:position w:val="-4"/>
          <w:sz w:val="16"/>
          <w:szCs w:val="16"/>
        </w:rPr>
        <w:t>到</w:t>
      </w:r>
    </w:p>
    <w:p w14:paraId="73E85073" w14:textId="77777777" w:rsidR="000959E8" w:rsidRPr="00FE6985" w:rsidRDefault="00000000">
      <w:pPr>
        <w:spacing w:before="1" w:line="229" w:lineRule="auto"/>
        <w:ind w:left="282"/>
        <w:rPr>
          <w:rFonts w:ascii="黑体" w:eastAsia="黑体" w:hAnsi="黑体" w:cs="黑体"/>
          <w:sz w:val="16"/>
          <w:szCs w:val="16"/>
        </w:rPr>
      </w:pPr>
      <w:r>
        <w:rPr>
          <w:rFonts w:eastAsia="Arial"/>
          <w:sz w:val="16"/>
          <w:szCs w:val="16"/>
        </w:rPr>
        <w:pict w14:anchorId="5E27C1B2">
          <v:shape id="_x0000_s2335" type="#_x0000_t202" style="position:absolute;left:0;text-align:left;margin-left:168pt;margin-top:3.95pt;width:29.9pt;height:11.65pt;z-index:251619840;mso-position-horizontal-relative:text;mso-position-vertical-relative:text" filled="f" stroked="f">
            <v:textbox inset="0,0,0,0">
              <w:txbxContent>
                <w:p w14:paraId="730EAC75" w14:textId="77777777" w:rsidR="000959E8" w:rsidRDefault="00000000">
                  <w:pPr>
                    <w:spacing w:before="19" w:line="222" w:lineRule="auto"/>
                    <w:ind w:left="20"/>
                    <w:rPr>
                      <w:rFonts w:ascii="黑体" w:eastAsia="黑体" w:hAnsi="黑体" w:cs="黑体"/>
                      <w:sz w:val="16"/>
                      <w:szCs w:val="16"/>
                    </w:rPr>
                  </w:pPr>
                  <w:r>
                    <w:rPr>
                      <w:rFonts w:ascii="黑体" w:eastAsia="黑体" w:hAnsi="黑体" w:cs="黑体"/>
                      <w:spacing w:val="-17"/>
                      <w:sz w:val="16"/>
                      <w:szCs w:val="16"/>
                    </w:rPr>
                    <w:t>.</w:t>
                  </w:r>
                  <w:r>
                    <w:rPr>
                      <w:rFonts w:ascii="黑体" w:eastAsia="黑体" w:hAnsi="黑体" w:cs="黑体"/>
                      <w:b/>
                      <w:bCs/>
                      <w:spacing w:val="-17"/>
                      <w:sz w:val="16"/>
                      <w:szCs w:val="16"/>
                    </w:rPr>
                    <w:t>3</w:t>
                  </w:r>
                  <w:r>
                    <w:rPr>
                      <w:rFonts w:ascii="黑体" w:eastAsia="黑体" w:hAnsi="黑体" w:cs="黑体"/>
                      <w:spacing w:val="-7"/>
                      <w:sz w:val="16"/>
                      <w:szCs w:val="16"/>
                    </w:rPr>
                    <w:t xml:space="preserve"> </w:t>
                  </w:r>
                  <w:r>
                    <w:rPr>
                      <w:rFonts w:ascii="黑体" w:eastAsia="黑体" w:hAnsi="黑体" w:cs="黑体"/>
                      <w:b/>
                      <w:bCs/>
                      <w:spacing w:val="-17"/>
                      <w:sz w:val="16"/>
                      <w:szCs w:val="16"/>
                    </w:rPr>
                    <w:t>输</w:t>
                  </w:r>
                  <w:r>
                    <w:rPr>
                      <w:rFonts w:ascii="黑体" w:eastAsia="黑体" w:hAnsi="黑体" w:cs="黑体"/>
                      <w:spacing w:val="2"/>
                      <w:sz w:val="16"/>
                      <w:szCs w:val="16"/>
                    </w:rPr>
                    <w:t xml:space="preserve"> </w:t>
                  </w:r>
                  <w:r>
                    <w:rPr>
                      <w:rFonts w:ascii="黑体" w:eastAsia="黑体" w:hAnsi="黑体" w:cs="黑体"/>
                      <w:b/>
                      <w:bCs/>
                      <w:spacing w:val="-17"/>
                      <w:sz w:val="16"/>
                      <w:szCs w:val="16"/>
                    </w:rPr>
                    <w:t>出</w:t>
                  </w:r>
                </w:p>
              </w:txbxContent>
            </v:textbox>
          </v:shape>
        </w:pict>
      </w:r>
      <w:r w:rsidRPr="00FE6985">
        <w:rPr>
          <w:rFonts w:ascii="黑体" w:eastAsia="黑体" w:hAnsi="黑体" w:cs="黑体"/>
          <w:b/>
          <w:bCs/>
          <w:spacing w:val="-9"/>
          <w:sz w:val="16"/>
          <w:szCs w:val="16"/>
        </w:rPr>
        <w:t>.2项目管理计划更新(</w:t>
      </w:r>
      <w:r w:rsidRPr="00FE6985">
        <w:rPr>
          <w:rFonts w:ascii="黑体" w:eastAsia="黑体" w:hAnsi="黑体" w:cs="黑体"/>
          <w:b/>
          <w:bCs/>
          <w:color w:val="E71E25"/>
          <w:spacing w:val="-9"/>
          <w:sz w:val="16"/>
          <w:szCs w:val="16"/>
        </w:rPr>
        <w:t>质量、范黑、</w:t>
      </w:r>
      <w:r w:rsidRPr="00FE6985">
        <w:rPr>
          <w:rFonts w:ascii="黑体" w:eastAsia="黑体" w:hAnsi="黑体" w:cs="黑体"/>
          <w:b/>
          <w:bCs/>
          <w:spacing w:val="-9"/>
          <w:sz w:val="16"/>
          <w:szCs w:val="16"/>
        </w:rPr>
        <w:t>进</w:t>
      </w:r>
      <w:r w:rsidRPr="00FE6985">
        <w:rPr>
          <w:rFonts w:ascii="黑体" w:eastAsia="黑体" w:hAnsi="黑体" w:cs="黑体"/>
          <w:spacing w:val="69"/>
          <w:sz w:val="16"/>
          <w:szCs w:val="16"/>
        </w:rPr>
        <w:t xml:space="preserve"> </w:t>
      </w:r>
      <w:r w:rsidRPr="00FE6985">
        <w:rPr>
          <w:rFonts w:ascii="黑体" w:eastAsia="黑体" w:hAnsi="黑体" w:cs="黑体"/>
          <w:b/>
          <w:bCs/>
          <w:color w:val="E71E25"/>
          <w:spacing w:val="-9"/>
          <w:sz w:val="16"/>
          <w:szCs w:val="16"/>
        </w:rPr>
        <w:t>成本</w:t>
      </w:r>
      <w:r w:rsidRPr="00FE6985">
        <w:rPr>
          <w:rFonts w:ascii="黑体" w:eastAsia="黑体" w:hAnsi="黑体" w:cs="黑体"/>
          <w:b/>
          <w:bCs/>
          <w:color w:val="E71E25"/>
          <w:spacing w:val="-10"/>
          <w:sz w:val="16"/>
          <w:szCs w:val="16"/>
        </w:rPr>
        <w:t>)</w:t>
      </w:r>
    </w:p>
    <w:p w14:paraId="32633188" w14:textId="77777777" w:rsidR="000959E8" w:rsidRPr="00FE6985" w:rsidRDefault="00000000">
      <w:pPr>
        <w:spacing w:before="66"/>
        <w:ind w:left="280"/>
        <w:rPr>
          <w:rFonts w:ascii="黑体" w:eastAsia="黑体" w:hAnsi="黑体" w:cs="黑体"/>
          <w:sz w:val="16"/>
          <w:szCs w:val="16"/>
        </w:rPr>
      </w:pPr>
      <w:r w:rsidRPr="00FE6985">
        <w:rPr>
          <w:rFonts w:ascii="黑体" w:eastAsia="黑体" w:hAnsi="黑体" w:cs="黑体"/>
          <w:spacing w:val="12"/>
          <w:position w:val="1"/>
          <w:sz w:val="16"/>
          <w:szCs w:val="16"/>
        </w:rPr>
        <w:t>.3项目</w:t>
      </w:r>
      <w:proofErr w:type="gramStart"/>
      <w:r w:rsidRPr="00FE6985">
        <w:rPr>
          <w:rFonts w:ascii="黑体" w:eastAsia="黑体" w:hAnsi="黑体" w:cs="黑体"/>
          <w:spacing w:val="12"/>
          <w:position w:val="1"/>
          <w:sz w:val="16"/>
          <w:szCs w:val="16"/>
        </w:rPr>
        <w:t>文件更新</w:t>
      </w:r>
      <w:r w:rsidRPr="00FE6985">
        <w:rPr>
          <w:rFonts w:ascii="黑体" w:eastAsia="黑体" w:hAnsi="黑体" w:cs="黑体"/>
          <w:color w:val="E71E25"/>
          <w:spacing w:val="12"/>
          <w:position w:val="1"/>
          <w:sz w:val="16"/>
          <w:szCs w:val="16"/>
        </w:rPr>
        <w:t>吸州结</w:t>
      </w:r>
      <w:proofErr w:type="gramEnd"/>
      <w:r w:rsidRPr="00FE6985">
        <w:rPr>
          <w:rFonts w:ascii="黑体" w:eastAsia="黑体" w:hAnsi="黑体" w:cs="黑体"/>
          <w:color w:val="E71E25"/>
          <w:spacing w:val="12"/>
          <w:position w:val="1"/>
          <w:sz w:val="16"/>
          <w:szCs w:val="16"/>
        </w:rPr>
        <w:t>，墙作划</w:t>
      </w:r>
      <w:r w:rsidRPr="00FE6985">
        <w:rPr>
          <w:rFonts w:ascii="黑体" w:eastAsia="黑体" w:hAnsi="黑体" w:cs="黑体"/>
          <w:b/>
          <w:bCs/>
          <w:spacing w:val="12"/>
          <w:position w:val="1"/>
          <w:sz w:val="16"/>
          <w:szCs w:val="16"/>
        </w:rPr>
        <w:t>中文档</w:t>
      </w:r>
      <w:r w:rsidRPr="00FE6985">
        <w:rPr>
          <w:rFonts w:ascii="黑体" w:eastAsia="黑体" w:hAnsi="黑体" w:cs="黑体"/>
          <w:spacing w:val="-24"/>
          <w:position w:val="1"/>
          <w:sz w:val="16"/>
          <w:szCs w:val="16"/>
        </w:rPr>
        <w:t xml:space="preserve"> </w:t>
      </w:r>
      <w:r w:rsidRPr="00FE6985">
        <w:rPr>
          <w:rFonts w:ascii="黑体" w:eastAsia="黑体" w:hAnsi="黑体" w:cs="黑体"/>
          <w:b/>
          <w:bCs/>
          <w:spacing w:val="12"/>
          <w:position w:val="1"/>
          <w:sz w:val="16"/>
          <w:szCs w:val="16"/>
        </w:rPr>
        <w:t>|</w:t>
      </w:r>
      <w:r w:rsidRPr="00FE6985">
        <w:rPr>
          <w:rFonts w:ascii="黑体" w:eastAsia="黑体" w:hAnsi="黑体" w:cs="黑体"/>
          <w:spacing w:val="6"/>
          <w:position w:val="1"/>
          <w:sz w:val="16"/>
          <w:szCs w:val="16"/>
        </w:rPr>
        <w:t xml:space="preserve">   </w:t>
      </w:r>
      <w:r w:rsidRPr="00FE6985">
        <w:rPr>
          <w:rFonts w:ascii="黑体" w:eastAsia="黑体" w:hAnsi="黑体" w:cs="黑体"/>
          <w:spacing w:val="12"/>
          <w:position w:val="-3"/>
          <w:sz w:val="16"/>
          <w:szCs w:val="16"/>
        </w:rPr>
        <w:t>.</w:t>
      </w:r>
      <w:r w:rsidRPr="00FE6985">
        <w:rPr>
          <w:rFonts w:ascii="Times New Roman" w:eastAsia="Times New Roman" w:hAnsi="Times New Roman" w:cs="Times New Roman"/>
          <w:b/>
          <w:bCs/>
          <w:spacing w:val="12"/>
          <w:position w:val="-3"/>
          <w:sz w:val="16"/>
          <w:szCs w:val="16"/>
        </w:rPr>
        <w:t>1</w:t>
      </w:r>
      <w:r w:rsidRPr="00FE6985">
        <w:rPr>
          <w:rFonts w:ascii="Times New Roman" w:eastAsia="Times New Roman" w:hAnsi="Times New Roman" w:cs="Times New Roman"/>
          <w:spacing w:val="-17"/>
          <w:position w:val="-3"/>
          <w:sz w:val="16"/>
          <w:szCs w:val="16"/>
        </w:rPr>
        <w:t xml:space="preserve"> </w:t>
      </w:r>
      <w:r w:rsidRPr="00FE6985">
        <w:rPr>
          <w:rFonts w:ascii="黑体" w:eastAsia="黑体" w:hAnsi="黑体" w:cs="黑体"/>
          <w:b/>
          <w:bCs/>
          <w:color w:val="E1353B"/>
          <w:spacing w:val="12"/>
          <w:position w:val="-3"/>
          <w:sz w:val="16"/>
          <w:szCs w:val="16"/>
        </w:rPr>
        <w:t>质量控制测量结果</w:t>
      </w:r>
    </w:p>
    <w:p w14:paraId="226FFBA9" w14:textId="77777777" w:rsidR="000959E8" w:rsidRPr="00FE6985" w:rsidRDefault="000959E8">
      <w:pPr>
        <w:spacing w:line="18" w:lineRule="exact"/>
        <w:rPr>
          <w:sz w:val="16"/>
          <w:szCs w:val="16"/>
        </w:rPr>
      </w:pPr>
    </w:p>
    <w:tbl>
      <w:tblPr>
        <w:tblStyle w:val="TableNormal"/>
        <w:tblW w:w="5861" w:type="dxa"/>
        <w:tblInd w:w="212"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846"/>
        <w:gridCol w:w="3015"/>
      </w:tblGrid>
      <w:tr w:rsidR="000959E8" w:rsidRPr="00FE6985" w14:paraId="2E2B6428" w14:textId="77777777">
        <w:trPr>
          <w:trHeight w:val="1853"/>
        </w:trPr>
        <w:tc>
          <w:tcPr>
            <w:tcW w:w="2846" w:type="dxa"/>
          </w:tcPr>
          <w:p w14:paraId="3D164049" w14:textId="77777777" w:rsidR="000959E8" w:rsidRPr="00FE6985" w:rsidRDefault="00000000">
            <w:pPr>
              <w:spacing w:line="220" w:lineRule="auto"/>
              <w:ind w:left="67"/>
              <w:rPr>
                <w:rFonts w:ascii="黑体" w:eastAsia="黑体" w:hAnsi="黑体" w:cs="黑体"/>
                <w:sz w:val="16"/>
                <w:szCs w:val="16"/>
              </w:rPr>
            </w:pPr>
            <w:r w:rsidRPr="00FE6985">
              <w:rPr>
                <w:rFonts w:ascii="黑体" w:eastAsia="黑体" w:hAnsi="黑体" w:cs="黑体"/>
                <w:spacing w:val="18"/>
                <w:sz w:val="16"/>
                <w:szCs w:val="16"/>
              </w:rPr>
              <w:t>.4组织过程资产更新</w:t>
            </w:r>
            <w:r w:rsidRPr="00FE6985">
              <w:rPr>
                <w:rFonts w:ascii="黑体" w:eastAsia="黑体" w:hAnsi="黑体" w:cs="黑体"/>
                <w:color w:val="E71E25"/>
                <w:spacing w:val="18"/>
                <w:sz w:val="16"/>
                <w:szCs w:val="16"/>
              </w:rPr>
              <w:t>继的题标</w:t>
            </w:r>
            <w:r w:rsidRPr="00FE6985">
              <w:rPr>
                <w:rFonts w:ascii="黑体" w:eastAsia="黑体" w:hAnsi="黑体" w:cs="黑体"/>
                <w:spacing w:val="18"/>
                <w:sz w:val="16"/>
                <w:szCs w:val="16"/>
              </w:rPr>
              <w:t>的</w:t>
            </w:r>
          </w:p>
          <w:p w14:paraId="19AD0BB6" w14:textId="77777777" w:rsidR="000959E8" w:rsidRPr="00FE6985" w:rsidRDefault="00000000">
            <w:pPr>
              <w:spacing w:before="216" w:line="201" w:lineRule="auto"/>
              <w:ind w:left="29"/>
              <w:rPr>
                <w:rFonts w:ascii="黑体" w:eastAsia="黑体" w:hAnsi="黑体" w:cs="黑体"/>
                <w:sz w:val="16"/>
                <w:szCs w:val="16"/>
              </w:rPr>
            </w:pPr>
            <w:r w:rsidRPr="00FE6985">
              <w:rPr>
                <w:rFonts w:ascii="黑体" w:eastAsia="黑体" w:hAnsi="黑体" w:cs="黑体"/>
                <w:b/>
                <w:bCs/>
                <w:spacing w:val="6"/>
                <w:sz w:val="16"/>
                <w:szCs w:val="16"/>
              </w:rPr>
              <w:t>实施质量保证的目的：升级要求</w:t>
            </w:r>
          </w:p>
          <w:p w14:paraId="1EA6FAC5" w14:textId="77777777" w:rsidR="000959E8" w:rsidRPr="00FE6985" w:rsidRDefault="00000000">
            <w:pPr>
              <w:spacing w:line="212" w:lineRule="auto"/>
              <w:rPr>
                <w:rFonts w:ascii="黑体" w:eastAsia="黑体" w:hAnsi="黑体" w:cs="黑体"/>
                <w:sz w:val="16"/>
                <w:szCs w:val="16"/>
              </w:rPr>
            </w:pPr>
            <w:r w:rsidRPr="00FE6985">
              <w:rPr>
                <w:rFonts w:ascii="黑体" w:eastAsia="黑体" w:hAnsi="黑体" w:cs="黑体"/>
                <w:b/>
                <w:bCs/>
                <w:spacing w:val="7"/>
                <w:sz w:val="16"/>
                <w:szCs w:val="16"/>
              </w:rPr>
              <w:t>/测量结果，确保标准/操作合理</w:t>
            </w:r>
          </w:p>
        </w:tc>
        <w:tc>
          <w:tcPr>
            <w:tcW w:w="3015" w:type="dxa"/>
          </w:tcPr>
          <w:p w14:paraId="06EF0D25" w14:textId="77777777" w:rsidR="000959E8" w:rsidRPr="00FE6985" w:rsidRDefault="00000000">
            <w:pPr>
              <w:spacing w:before="27" w:line="222" w:lineRule="auto"/>
              <w:ind w:left="284"/>
              <w:rPr>
                <w:rFonts w:ascii="黑体" w:eastAsia="黑体" w:hAnsi="黑体" w:cs="黑体"/>
                <w:sz w:val="16"/>
                <w:szCs w:val="16"/>
              </w:rPr>
            </w:pPr>
            <w:r w:rsidRPr="00FE6985">
              <w:rPr>
                <w:rFonts w:ascii="黑体" w:eastAsia="黑体" w:hAnsi="黑体" w:cs="黑体"/>
                <w:b/>
                <w:bCs/>
                <w:color w:val="E1353B"/>
                <w:spacing w:val="-9"/>
                <w:sz w:val="16"/>
                <w:szCs w:val="16"/>
              </w:rPr>
              <w:t>物</w:t>
            </w:r>
            <w:r w:rsidRPr="00FE6985">
              <w:rPr>
                <w:rFonts w:ascii="黑体" w:eastAsia="黑体" w:hAnsi="黑体" w:cs="黑体"/>
                <w:color w:val="E1353B"/>
                <w:spacing w:val="20"/>
                <w:sz w:val="16"/>
                <w:szCs w:val="16"/>
              </w:rPr>
              <w:t xml:space="preserve"> </w:t>
            </w:r>
            <w:r w:rsidRPr="00FE6985">
              <w:rPr>
                <w:rFonts w:ascii="黑体" w:eastAsia="黑体" w:hAnsi="黑体" w:cs="黑体"/>
                <w:b/>
                <w:bCs/>
                <w:spacing w:val="-9"/>
                <w:sz w:val="16"/>
                <w:szCs w:val="16"/>
              </w:rPr>
              <w:t>.</w:t>
            </w:r>
            <w:r w:rsidRPr="00FE6985">
              <w:rPr>
                <w:rFonts w:ascii="黑体" w:eastAsia="黑体" w:hAnsi="黑体" w:cs="黑体"/>
                <w:spacing w:val="-47"/>
                <w:sz w:val="16"/>
                <w:szCs w:val="16"/>
              </w:rPr>
              <w:t xml:space="preserve"> </w:t>
            </w:r>
            <w:r w:rsidRPr="00FE6985">
              <w:rPr>
                <w:rFonts w:ascii="黑体" w:eastAsia="黑体" w:hAnsi="黑体" w:cs="黑体"/>
                <w:b/>
                <w:bCs/>
                <w:spacing w:val="-9"/>
                <w:sz w:val="16"/>
                <w:szCs w:val="16"/>
              </w:rPr>
              <w:t>2确认的</w:t>
            </w:r>
            <w:proofErr w:type="gramStart"/>
            <w:r w:rsidRPr="00FE6985">
              <w:rPr>
                <w:rFonts w:ascii="黑体" w:eastAsia="黑体" w:hAnsi="黑体" w:cs="黑体"/>
                <w:b/>
                <w:bCs/>
                <w:spacing w:val="-9"/>
                <w:sz w:val="16"/>
                <w:szCs w:val="16"/>
              </w:rPr>
              <w:t>变更</w:t>
            </w:r>
            <w:r w:rsidRPr="00FE6985">
              <w:rPr>
                <w:rFonts w:ascii="黑体" w:eastAsia="黑体" w:hAnsi="黑体" w:cs="黑体"/>
                <w:b/>
                <w:bCs/>
                <w:color w:val="E1353B"/>
                <w:spacing w:val="-9"/>
                <w:sz w:val="16"/>
                <w:szCs w:val="16"/>
              </w:rPr>
              <w:t>变更</w:t>
            </w:r>
            <w:proofErr w:type="gramEnd"/>
            <w:r w:rsidRPr="00FE6985">
              <w:rPr>
                <w:rFonts w:ascii="黑体" w:eastAsia="黑体" w:hAnsi="黑体" w:cs="黑体"/>
                <w:b/>
                <w:bCs/>
                <w:color w:val="E1353B"/>
                <w:spacing w:val="-9"/>
                <w:sz w:val="16"/>
                <w:szCs w:val="16"/>
              </w:rPr>
              <w:t>结则通知干系人</w:t>
            </w:r>
          </w:p>
          <w:p w14:paraId="1BD7F30D" w14:textId="77777777" w:rsidR="000959E8" w:rsidRPr="00FE6985" w:rsidRDefault="00000000">
            <w:pPr>
              <w:spacing w:before="18" w:line="237" w:lineRule="auto"/>
              <w:ind w:left="521" w:right="3"/>
              <w:rPr>
                <w:rFonts w:ascii="黑体" w:eastAsia="黑体" w:hAnsi="黑体" w:cs="黑体"/>
                <w:sz w:val="16"/>
                <w:szCs w:val="16"/>
              </w:rPr>
            </w:pPr>
            <w:r w:rsidRPr="00FE6985">
              <w:rPr>
                <w:rFonts w:ascii="黑体" w:eastAsia="黑体" w:hAnsi="黑体" w:cs="黑体"/>
                <w:spacing w:val="-15"/>
                <w:sz w:val="16"/>
                <w:szCs w:val="16"/>
              </w:rPr>
              <w:t>.</w:t>
            </w:r>
            <w:r w:rsidRPr="00FE6985">
              <w:rPr>
                <w:rFonts w:ascii="黑体" w:eastAsia="黑体" w:hAnsi="黑体" w:cs="黑体"/>
                <w:b/>
                <w:bCs/>
                <w:spacing w:val="-15"/>
                <w:sz w:val="16"/>
                <w:szCs w:val="16"/>
              </w:rPr>
              <w:t>3核实的可交</w:t>
            </w:r>
            <w:r w:rsidRPr="00FE6985">
              <w:rPr>
                <w:rFonts w:ascii="黑体" w:eastAsia="黑体" w:hAnsi="黑体" w:cs="黑体"/>
                <w:b/>
                <w:bCs/>
                <w:color w:val="E1353B"/>
                <w:spacing w:val="-15"/>
                <w:sz w:val="16"/>
                <w:szCs w:val="16"/>
              </w:rPr>
              <w:t>付</w:t>
            </w:r>
            <w:r w:rsidRPr="00FE6985">
              <w:rPr>
                <w:rFonts w:ascii="黑体" w:eastAsia="黑体" w:hAnsi="黑体" w:cs="黑体"/>
                <w:color w:val="E1353B"/>
                <w:spacing w:val="-20"/>
                <w:sz w:val="16"/>
                <w:szCs w:val="16"/>
              </w:rPr>
              <w:t xml:space="preserve"> </w:t>
            </w:r>
            <w:r w:rsidRPr="00FE6985">
              <w:rPr>
                <w:rFonts w:ascii="黑体" w:eastAsia="黑体" w:hAnsi="黑体" w:cs="黑体"/>
                <w:b/>
                <w:bCs/>
                <w:spacing w:val="-15"/>
                <w:sz w:val="16"/>
                <w:szCs w:val="16"/>
              </w:rPr>
              <w:t>成</w:t>
            </w:r>
            <w:r w:rsidRPr="00FE6985">
              <w:rPr>
                <w:rFonts w:ascii="黑体" w:eastAsia="黑体" w:hAnsi="黑体" w:cs="黑体"/>
                <w:b/>
                <w:bCs/>
                <w:color w:val="E1353B"/>
                <w:spacing w:val="-15"/>
                <w:sz w:val="16"/>
                <w:szCs w:val="16"/>
              </w:rPr>
              <w:t>果</w:t>
            </w:r>
            <w:r w:rsidRPr="00FE6985">
              <w:rPr>
                <w:rFonts w:ascii="黑体" w:eastAsia="黑体" w:hAnsi="黑体" w:cs="黑体"/>
                <w:color w:val="E1353B"/>
                <w:spacing w:val="28"/>
                <w:sz w:val="16"/>
                <w:szCs w:val="16"/>
              </w:rPr>
              <w:t xml:space="preserve"> </w:t>
            </w:r>
            <w:r w:rsidRPr="00FE6985">
              <w:rPr>
                <w:rFonts w:ascii="黑体" w:eastAsia="黑体" w:hAnsi="黑体" w:cs="黑体"/>
                <w:spacing w:val="-15"/>
                <w:sz w:val="16"/>
                <w:szCs w:val="16"/>
              </w:rPr>
              <w:t>确定成果正确生</w:t>
            </w:r>
            <w:r w:rsidRPr="00FE6985">
              <w:rPr>
                <w:rFonts w:ascii="黑体" w:eastAsia="黑体" w:hAnsi="黑体" w:cs="黑体"/>
                <w:sz w:val="16"/>
                <w:szCs w:val="16"/>
              </w:rPr>
              <w:t xml:space="preserve"> </w:t>
            </w:r>
            <w:r w:rsidRPr="00FE6985">
              <w:rPr>
                <w:rFonts w:ascii="黑体" w:eastAsia="黑体" w:hAnsi="黑体" w:cs="黑体"/>
                <w:spacing w:val="17"/>
                <w:sz w:val="16"/>
                <w:szCs w:val="16"/>
              </w:rPr>
              <w:t>.</w:t>
            </w:r>
            <w:r w:rsidRPr="00FE6985">
              <w:rPr>
                <w:rFonts w:ascii="黑体" w:eastAsia="黑体" w:hAnsi="黑体" w:cs="黑体"/>
                <w:b/>
                <w:bCs/>
                <w:spacing w:val="17"/>
                <w:sz w:val="16"/>
                <w:szCs w:val="16"/>
              </w:rPr>
              <w:t>4工作绩效信息</w:t>
            </w:r>
          </w:p>
          <w:p w14:paraId="4693EC73" w14:textId="77777777" w:rsidR="000959E8" w:rsidRPr="00FE6985" w:rsidRDefault="00000000">
            <w:pPr>
              <w:spacing w:before="28" w:line="222" w:lineRule="auto"/>
              <w:ind w:left="521"/>
              <w:rPr>
                <w:rFonts w:ascii="黑体" w:eastAsia="黑体" w:hAnsi="黑体" w:cs="黑体"/>
                <w:sz w:val="16"/>
                <w:szCs w:val="16"/>
              </w:rPr>
            </w:pPr>
            <w:r w:rsidRPr="00FE6985">
              <w:rPr>
                <w:rFonts w:ascii="黑体" w:eastAsia="黑体" w:hAnsi="黑体" w:cs="黑体"/>
                <w:spacing w:val="-10"/>
                <w:sz w:val="16"/>
                <w:szCs w:val="16"/>
              </w:rPr>
              <w:t>.</w:t>
            </w:r>
            <w:r w:rsidRPr="00FE6985">
              <w:rPr>
                <w:rFonts w:ascii="Times New Roman" w:eastAsia="Times New Roman" w:hAnsi="Times New Roman" w:cs="Times New Roman"/>
                <w:b/>
                <w:bCs/>
                <w:spacing w:val="-10"/>
                <w:sz w:val="16"/>
                <w:szCs w:val="16"/>
              </w:rPr>
              <w:t>5</w:t>
            </w:r>
            <w:r w:rsidRPr="00FE6985">
              <w:rPr>
                <w:rFonts w:ascii="黑体" w:eastAsia="黑体" w:hAnsi="黑体" w:cs="黑体"/>
                <w:b/>
                <w:bCs/>
                <w:color w:val="E1353B"/>
                <w:spacing w:val="-10"/>
                <w:sz w:val="16"/>
                <w:szCs w:val="16"/>
              </w:rPr>
              <w:t>变</w:t>
            </w:r>
            <w:r w:rsidRPr="00FE6985">
              <w:rPr>
                <w:rFonts w:ascii="黑体" w:eastAsia="黑体" w:hAnsi="黑体" w:cs="黑体"/>
                <w:color w:val="E1353B"/>
                <w:spacing w:val="-30"/>
                <w:sz w:val="16"/>
                <w:szCs w:val="16"/>
              </w:rPr>
              <w:t xml:space="preserve"> </w:t>
            </w:r>
            <w:r w:rsidRPr="00FE6985">
              <w:rPr>
                <w:rFonts w:ascii="黑体" w:eastAsia="黑体" w:hAnsi="黑体" w:cs="黑体"/>
                <w:b/>
                <w:bCs/>
                <w:color w:val="E1353B"/>
                <w:spacing w:val="-10"/>
                <w:sz w:val="16"/>
                <w:szCs w:val="16"/>
              </w:rPr>
              <w:t>更</w:t>
            </w:r>
            <w:r w:rsidRPr="00FE6985">
              <w:rPr>
                <w:rFonts w:ascii="黑体" w:eastAsia="黑体" w:hAnsi="黑体" w:cs="黑体"/>
                <w:color w:val="E1353B"/>
                <w:spacing w:val="-32"/>
                <w:sz w:val="16"/>
                <w:szCs w:val="16"/>
              </w:rPr>
              <w:t xml:space="preserve"> </w:t>
            </w:r>
            <w:r w:rsidRPr="00FE6985">
              <w:rPr>
                <w:rFonts w:ascii="黑体" w:eastAsia="黑体" w:hAnsi="黑体" w:cs="黑体"/>
                <w:b/>
                <w:bCs/>
                <w:color w:val="E1353B"/>
                <w:spacing w:val="-10"/>
                <w:sz w:val="16"/>
                <w:szCs w:val="16"/>
              </w:rPr>
              <w:t>请</w:t>
            </w:r>
            <w:r w:rsidRPr="00FE6985">
              <w:rPr>
                <w:rFonts w:ascii="黑体" w:eastAsia="黑体" w:hAnsi="黑体" w:cs="黑体"/>
                <w:color w:val="E1353B"/>
                <w:spacing w:val="-32"/>
                <w:sz w:val="16"/>
                <w:szCs w:val="16"/>
              </w:rPr>
              <w:t xml:space="preserve"> </w:t>
            </w:r>
            <w:r w:rsidRPr="00FE6985">
              <w:rPr>
                <w:rFonts w:ascii="黑体" w:eastAsia="黑体" w:hAnsi="黑体" w:cs="黑体"/>
                <w:b/>
                <w:bCs/>
                <w:color w:val="E1353B"/>
                <w:spacing w:val="-10"/>
                <w:sz w:val="16"/>
                <w:szCs w:val="16"/>
              </w:rPr>
              <w:t>求</w:t>
            </w:r>
          </w:p>
          <w:p w14:paraId="33E2D07E" w14:textId="77777777" w:rsidR="000959E8" w:rsidRPr="00FE6985" w:rsidRDefault="00000000">
            <w:pPr>
              <w:spacing w:before="18" w:line="233" w:lineRule="auto"/>
              <w:ind w:left="524"/>
              <w:rPr>
                <w:rFonts w:ascii="黑体" w:eastAsia="黑体" w:hAnsi="黑体" w:cs="黑体"/>
                <w:sz w:val="16"/>
                <w:szCs w:val="16"/>
              </w:rPr>
            </w:pPr>
            <w:r w:rsidRPr="00FE6985">
              <w:rPr>
                <w:rFonts w:ascii="黑体" w:eastAsia="黑体" w:hAnsi="黑体" w:cs="黑体"/>
                <w:b/>
                <w:bCs/>
                <w:spacing w:val="8"/>
                <w:sz w:val="16"/>
                <w:szCs w:val="16"/>
              </w:rPr>
              <w:t>.6项目管理计划</w:t>
            </w:r>
            <w:r w:rsidRPr="00FE6985">
              <w:rPr>
                <w:rFonts w:ascii="黑体" w:eastAsia="黑体" w:hAnsi="黑体" w:cs="黑体"/>
                <w:spacing w:val="8"/>
                <w:sz w:val="16"/>
                <w:szCs w:val="16"/>
              </w:rPr>
              <w:t>更</w:t>
            </w:r>
            <w:r w:rsidRPr="00FE6985">
              <w:rPr>
                <w:rFonts w:ascii="黑体" w:eastAsia="黑体" w:hAnsi="黑体" w:cs="黑体"/>
                <w:spacing w:val="-9"/>
                <w:sz w:val="16"/>
                <w:szCs w:val="16"/>
              </w:rPr>
              <w:t xml:space="preserve"> </w:t>
            </w:r>
            <w:r w:rsidRPr="00FE6985">
              <w:rPr>
                <w:rFonts w:ascii="黑体" w:eastAsia="黑体" w:hAnsi="黑体" w:cs="黑体"/>
                <w:spacing w:val="8"/>
                <w:sz w:val="16"/>
                <w:szCs w:val="16"/>
              </w:rPr>
              <w:t>新</w:t>
            </w:r>
            <w:r w:rsidRPr="00FE6985">
              <w:rPr>
                <w:rFonts w:ascii="Times New Roman" w:eastAsia="Times New Roman" w:hAnsi="Times New Roman" w:cs="Times New Roman"/>
                <w:color w:val="E1353B"/>
                <w:spacing w:val="8"/>
                <w:sz w:val="16"/>
                <w:szCs w:val="16"/>
              </w:rPr>
              <w:t>B1</w:t>
            </w:r>
            <w:r w:rsidRPr="00FE6985">
              <w:rPr>
                <w:rFonts w:ascii="黑体" w:eastAsia="黑体" w:hAnsi="黑体" w:cs="黑体"/>
                <w:color w:val="E1353B"/>
                <w:spacing w:val="8"/>
                <w:sz w:val="16"/>
                <w:szCs w:val="16"/>
              </w:rPr>
              <w:t>的两个计划</w:t>
            </w:r>
          </w:p>
          <w:p w14:paraId="1F654E03" w14:textId="77777777" w:rsidR="000959E8" w:rsidRPr="00FE6985" w:rsidRDefault="00000000">
            <w:pPr>
              <w:spacing w:before="9" w:line="207" w:lineRule="auto"/>
              <w:ind w:left="524"/>
              <w:rPr>
                <w:rFonts w:ascii="黑体" w:eastAsia="黑体" w:hAnsi="黑体" w:cs="黑体"/>
                <w:sz w:val="16"/>
                <w:szCs w:val="16"/>
              </w:rPr>
            </w:pPr>
            <w:r w:rsidRPr="00FE6985">
              <w:rPr>
                <w:rFonts w:ascii="黑体" w:eastAsia="黑体" w:hAnsi="黑体" w:cs="黑体"/>
                <w:b/>
                <w:bCs/>
                <w:spacing w:val="-1"/>
                <w:position w:val="2"/>
                <w:sz w:val="16"/>
                <w:szCs w:val="16"/>
              </w:rPr>
              <w:t>.7项目文件更新</w:t>
            </w:r>
            <w:r w:rsidRPr="00FE6985">
              <w:rPr>
                <w:rFonts w:ascii="黑体" w:eastAsia="黑体" w:hAnsi="黑体" w:cs="黑体"/>
                <w:spacing w:val="15"/>
                <w:position w:val="2"/>
                <w:sz w:val="16"/>
                <w:szCs w:val="16"/>
              </w:rPr>
              <w:t xml:space="preserve">     </w:t>
            </w:r>
            <w:proofErr w:type="gramStart"/>
            <w:r w:rsidRPr="00FE6985">
              <w:rPr>
                <w:rFonts w:ascii="黑体" w:eastAsia="黑体" w:hAnsi="黑体" w:cs="黑体"/>
                <w:color w:val="E1353B"/>
                <w:spacing w:val="-1"/>
                <w:position w:val="-3"/>
                <w:sz w:val="16"/>
                <w:szCs w:val="16"/>
              </w:rPr>
              <w:t>宾成的</w:t>
            </w:r>
            <w:proofErr w:type="gramEnd"/>
            <w:r w:rsidRPr="00FE6985">
              <w:rPr>
                <w:rFonts w:ascii="黑体" w:eastAsia="黑体" w:hAnsi="黑体" w:cs="黑体"/>
                <w:color w:val="E1353B"/>
                <w:spacing w:val="-1"/>
                <w:position w:val="-3"/>
                <w:sz w:val="16"/>
                <w:szCs w:val="16"/>
              </w:rPr>
              <w:t>栋对单</w:t>
            </w:r>
          </w:p>
          <w:p w14:paraId="0C6E9392" w14:textId="77777777" w:rsidR="000959E8" w:rsidRPr="00FE6985" w:rsidRDefault="00000000">
            <w:pPr>
              <w:ind w:left="524"/>
              <w:rPr>
                <w:rFonts w:ascii="黑体" w:eastAsia="黑体" w:hAnsi="黑体" w:cs="黑体"/>
                <w:sz w:val="16"/>
                <w:szCs w:val="16"/>
              </w:rPr>
            </w:pPr>
            <w:r w:rsidRPr="00FE6985">
              <w:rPr>
                <w:rFonts w:ascii="黑体" w:eastAsia="黑体" w:hAnsi="黑体" w:cs="黑体"/>
                <w:b/>
                <w:bCs/>
                <w:spacing w:val="9"/>
                <w:sz w:val="16"/>
                <w:szCs w:val="16"/>
              </w:rPr>
              <w:t>.8组织过程资产更新</w:t>
            </w:r>
            <w:r w:rsidRPr="00FE6985">
              <w:rPr>
                <w:rFonts w:ascii="黑体" w:eastAsia="黑体" w:hAnsi="黑体" w:cs="黑体"/>
                <w:spacing w:val="38"/>
                <w:sz w:val="16"/>
                <w:szCs w:val="16"/>
              </w:rPr>
              <w:t xml:space="preserve"> </w:t>
            </w:r>
            <w:proofErr w:type="gramStart"/>
            <w:r w:rsidRPr="00FE6985">
              <w:rPr>
                <w:rFonts w:ascii="黑体" w:eastAsia="黑体" w:hAnsi="黑体" w:cs="黑体"/>
                <w:spacing w:val="9"/>
                <w:position w:val="-1"/>
                <w:sz w:val="16"/>
                <w:szCs w:val="16"/>
              </w:rPr>
              <w:t>解龄教议文</w:t>
            </w:r>
            <w:proofErr w:type="gramEnd"/>
          </w:p>
          <w:p w14:paraId="092010A6" w14:textId="77777777" w:rsidR="000959E8" w:rsidRPr="00FE6985" w:rsidRDefault="00000000">
            <w:pPr>
              <w:spacing w:before="27" w:line="208" w:lineRule="auto"/>
              <w:ind w:left="662" w:right="387" w:hanging="39"/>
              <w:rPr>
                <w:rFonts w:ascii="黑体" w:eastAsia="黑体" w:hAnsi="黑体" w:cs="黑体"/>
                <w:sz w:val="16"/>
                <w:szCs w:val="16"/>
              </w:rPr>
            </w:pPr>
            <w:r w:rsidRPr="00FE6985">
              <w:rPr>
                <w:rFonts w:ascii="黑体" w:eastAsia="黑体" w:hAnsi="黑体" w:cs="黑体"/>
                <w:b/>
                <w:bCs/>
                <w:spacing w:val="18"/>
                <w:sz w:val="16"/>
                <w:szCs w:val="16"/>
              </w:rPr>
              <w:t>控制质量的目的：检测/记录</w:t>
            </w:r>
            <w:r w:rsidRPr="00FE6985">
              <w:rPr>
                <w:rFonts w:ascii="黑体" w:eastAsia="黑体" w:hAnsi="黑体" w:cs="黑体"/>
                <w:sz w:val="16"/>
                <w:szCs w:val="16"/>
              </w:rPr>
              <w:t xml:space="preserve"> </w:t>
            </w:r>
            <w:r w:rsidRPr="00FE6985">
              <w:rPr>
                <w:rFonts w:ascii="黑体" w:eastAsia="黑体" w:hAnsi="黑体" w:cs="黑体"/>
                <w:b/>
                <w:bCs/>
                <w:spacing w:val="18"/>
                <w:sz w:val="16"/>
                <w:szCs w:val="16"/>
              </w:rPr>
              <w:t>结果，评估绩效，建议变更</w:t>
            </w:r>
          </w:p>
        </w:tc>
      </w:tr>
    </w:tbl>
    <w:p w14:paraId="51AE20AE" w14:textId="77777777" w:rsidR="000959E8" w:rsidRPr="00FE6985" w:rsidRDefault="000959E8">
      <w:pPr>
        <w:spacing w:line="71" w:lineRule="exact"/>
        <w:rPr>
          <w:sz w:val="16"/>
          <w:szCs w:val="16"/>
        </w:rPr>
      </w:pPr>
    </w:p>
    <w:p w14:paraId="20289E5C" w14:textId="77777777" w:rsidR="000959E8" w:rsidRPr="00FE6985" w:rsidRDefault="000959E8">
      <w:pPr>
        <w:rPr>
          <w:sz w:val="16"/>
          <w:szCs w:val="16"/>
        </w:rPr>
        <w:sectPr w:rsidR="000959E8" w:rsidRPr="00FE6985">
          <w:type w:val="continuous"/>
          <w:pgSz w:w="11900" w:h="16840"/>
          <w:pgMar w:top="400" w:right="949" w:bottom="400" w:left="979" w:header="0" w:footer="0" w:gutter="0"/>
          <w:cols w:num="2" w:space="720" w:equalWidth="0">
            <w:col w:w="3695" w:space="75"/>
            <w:col w:w="6201" w:space="0"/>
          </w:cols>
        </w:sectPr>
      </w:pPr>
    </w:p>
    <w:p w14:paraId="514FFF85" w14:textId="77777777" w:rsidR="000959E8" w:rsidRPr="00FE6985" w:rsidRDefault="000959E8">
      <w:pPr>
        <w:spacing w:line="422" w:lineRule="auto"/>
        <w:rPr>
          <w:sz w:val="16"/>
          <w:szCs w:val="16"/>
        </w:rPr>
      </w:pPr>
    </w:p>
    <w:p w14:paraId="050A71D4" w14:textId="77777777" w:rsidR="000959E8" w:rsidRPr="00FE6985" w:rsidRDefault="00000000">
      <w:pPr>
        <w:spacing w:before="52" w:line="219" w:lineRule="auto"/>
        <w:ind w:left="39"/>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9</w:t>
      </w:r>
      <w:r w:rsidRPr="00FE6985">
        <w:rPr>
          <w:rFonts w:ascii="宋体" w:eastAsia="宋体" w:hAnsi="宋体" w:cs="宋体"/>
          <w:spacing w:val="-23"/>
          <w:sz w:val="16"/>
          <w:szCs w:val="16"/>
        </w:rPr>
        <w:t xml:space="preserve"> </w:t>
      </w:r>
      <w:proofErr w:type="gramStart"/>
      <w:r w:rsidRPr="00FE6985">
        <w:rPr>
          <w:rFonts w:ascii="宋体" w:eastAsia="宋体" w:hAnsi="宋体" w:cs="宋体"/>
          <w:spacing w:val="-10"/>
          <w:sz w:val="16"/>
          <w:szCs w:val="16"/>
        </w:rPr>
        <w:t>2</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w:t>
      </w:r>
      <w:proofErr w:type="gramEnd"/>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根</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据</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26"/>
          <w:sz w:val="16"/>
          <w:szCs w:val="16"/>
        </w:rPr>
        <w:t xml:space="preserve"> </w:t>
      </w:r>
      <w:r w:rsidRPr="00FE6985">
        <w:rPr>
          <w:rFonts w:ascii="宋体" w:eastAsia="宋体" w:hAnsi="宋体" w:cs="宋体"/>
          <w:spacing w:val="-10"/>
          <w:sz w:val="16"/>
          <w:szCs w:val="16"/>
        </w:rPr>
        <w:t>进</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度</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基</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准</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和</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本</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基</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准</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指</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测</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指</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标 ，</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属</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阶</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段 的</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工</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作</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内</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容</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高</w:t>
      </w:r>
      <w:r w:rsidRPr="00FE6985">
        <w:rPr>
          <w:rFonts w:ascii="宋体" w:eastAsia="宋体" w:hAnsi="宋体" w:cs="宋体"/>
          <w:spacing w:val="-13"/>
          <w:sz w:val="16"/>
          <w:szCs w:val="16"/>
        </w:rPr>
        <w:t xml:space="preserve"> </w:t>
      </w:r>
      <w:r w:rsidRPr="00FE6985">
        <w:rPr>
          <w:rFonts w:ascii="宋体" w:eastAsia="宋体" w:hAnsi="宋体" w:cs="宋体"/>
          <w:spacing w:val="-11"/>
          <w:sz w:val="16"/>
          <w:szCs w:val="16"/>
        </w:rPr>
        <w:t>1</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9</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上</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w:t>
      </w:r>
    </w:p>
    <w:p w14:paraId="7CBD83B1" w14:textId="77777777" w:rsidR="000959E8" w:rsidRPr="00FE6985" w:rsidRDefault="00000000">
      <w:pPr>
        <w:spacing w:before="130" w:line="218" w:lineRule="auto"/>
        <w:ind w:left="470"/>
        <w:rPr>
          <w:rFonts w:ascii="宋体" w:eastAsia="宋体" w:hAnsi="宋体" w:cs="宋体"/>
          <w:sz w:val="16"/>
          <w:szCs w:val="16"/>
        </w:rPr>
      </w:pPr>
      <w:r w:rsidRPr="00FE6985">
        <w:rPr>
          <w:rFonts w:ascii="宋体" w:eastAsia="宋体" w:hAnsi="宋体" w:cs="宋体"/>
          <w:spacing w:val="-4"/>
          <w:sz w:val="16"/>
          <w:szCs w:val="16"/>
        </w:rPr>
        <w:t>A.质</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评</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价</w:t>
      </w:r>
      <w:r w:rsidRPr="00FE6985">
        <w:rPr>
          <w:rFonts w:ascii="宋体" w:eastAsia="宋体" w:hAnsi="宋体" w:cs="宋体"/>
          <w:sz w:val="16"/>
          <w:szCs w:val="16"/>
        </w:rPr>
        <w:t xml:space="preserve">     </w:t>
      </w:r>
      <w:r w:rsidRPr="00FE6985">
        <w:rPr>
          <w:rFonts w:ascii="宋体" w:eastAsia="宋体" w:hAnsi="宋体" w:cs="宋体"/>
          <w:spacing w:val="-4"/>
          <w:sz w:val="16"/>
          <w:szCs w:val="16"/>
        </w:rPr>
        <w:t>B.质 量</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控</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制</w:t>
      </w:r>
      <w:r w:rsidRPr="00FE6985">
        <w:rPr>
          <w:rFonts w:ascii="宋体" w:eastAsia="宋体" w:hAnsi="宋体" w:cs="宋体"/>
          <w:spacing w:val="9"/>
          <w:sz w:val="16"/>
          <w:szCs w:val="16"/>
        </w:rPr>
        <w:t xml:space="preserve">    </w:t>
      </w:r>
      <w:r w:rsidRPr="00FE6985">
        <w:rPr>
          <w:rFonts w:ascii="宋体" w:eastAsia="宋体" w:hAnsi="宋体" w:cs="宋体"/>
          <w:spacing w:val="-4"/>
          <w:sz w:val="16"/>
          <w:szCs w:val="16"/>
        </w:rPr>
        <w:t>C. 实</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施</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质</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保</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证</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D.</w:t>
      </w:r>
      <w:r w:rsidRPr="00FE6985">
        <w:rPr>
          <w:rFonts w:ascii="宋体" w:eastAsia="宋体" w:hAnsi="宋体" w:cs="宋体"/>
          <w:spacing w:val="-43"/>
          <w:sz w:val="16"/>
          <w:szCs w:val="16"/>
        </w:rPr>
        <w:t xml:space="preserve"> </w:t>
      </w:r>
      <w:proofErr w:type="gramStart"/>
      <w:r w:rsidRPr="00FE6985">
        <w:rPr>
          <w:rFonts w:ascii="宋体" w:eastAsia="宋体" w:hAnsi="宋体" w:cs="宋体"/>
          <w:spacing w:val="-4"/>
          <w:sz w:val="16"/>
          <w:szCs w:val="16"/>
        </w:rPr>
        <w:t>规</w:t>
      </w:r>
      <w:proofErr w:type="gramEnd"/>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划</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质</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pacing w:val="-9"/>
          <w:sz w:val="16"/>
          <w:szCs w:val="16"/>
        </w:rPr>
        <w:t xml:space="preserve"> </w:t>
      </w:r>
      <w:r w:rsidRPr="00FE6985">
        <w:rPr>
          <w:rFonts w:ascii="宋体" w:eastAsia="宋体" w:hAnsi="宋体" w:cs="宋体"/>
          <w:spacing w:val="-4"/>
          <w:sz w:val="16"/>
          <w:szCs w:val="16"/>
        </w:rPr>
        <w:t>管</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理</w:t>
      </w:r>
    </w:p>
    <w:p w14:paraId="0D72078D" w14:textId="77777777" w:rsidR="000959E8" w:rsidRPr="00FE6985" w:rsidRDefault="000959E8">
      <w:pPr>
        <w:spacing w:line="378" w:lineRule="auto"/>
        <w:rPr>
          <w:sz w:val="16"/>
          <w:szCs w:val="16"/>
        </w:rPr>
      </w:pPr>
    </w:p>
    <w:p w14:paraId="6A987593" w14:textId="77777777" w:rsidR="000959E8" w:rsidRPr="00FE6985" w:rsidRDefault="00000000">
      <w:pPr>
        <w:spacing w:before="52" w:line="219" w:lineRule="auto"/>
        <w:ind w:left="39"/>
        <w:rPr>
          <w:rFonts w:ascii="宋体" w:eastAsia="宋体" w:hAnsi="宋体" w:cs="宋体"/>
          <w:sz w:val="16"/>
          <w:szCs w:val="16"/>
        </w:rPr>
      </w:pPr>
      <w:r w:rsidRPr="00FE6985">
        <w:rPr>
          <w:rFonts w:ascii="宋体" w:eastAsia="宋体" w:hAnsi="宋体" w:cs="宋体"/>
          <w:spacing w:val="-11"/>
          <w:sz w:val="16"/>
          <w:szCs w:val="16"/>
        </w:rPr>
        <w:t>4</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9</w:t>
      </w:r>
      <w:r w:rsidRPr="00FE6985">
        <w:rPr>
          <w:rFonts w:ascii="宋体" w:eastAsia="宋体" w:hAnsi="宋体" w:cs="宋体"/>
          <w:spacing w:val="-29"/>
          <w:sz w:val="16"/>
          <w:szCs w:val="16"/>
        </w:rPr>
        <w:t xml:space="preserve"> </w:t>
      </w:r>
      <w:proofErr w:type="gramStart"/>
      <w:r w:rsidRPr="00FE6985">
        <w:rPr>
          <w:rFonts w:ascii="宋体" w:eastAsia="宋体" w:hAnsi="宋体" w:cs="宋体"/>
          <w:spacing w:val="-11"/>
          <w:sz w:val="16"/>
          <w:szCs w:val="16"/>
        </w:rPr>
        <w:t>3</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w:t>
      </w:r>
      <w:proofErr w:type="gramEnd"/>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质</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量</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控</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制</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输</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入</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包</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括</w:t>
      </w:r>
      <w:proofErr w:type="gramEnd"/>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1</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8</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下</w:t>
      </w:r>
      <w:r w:rsidRPr="00FE6985">
        <w:rPr>
          <w:rFonts w:ascii="宋体" w:eastAsia="宋体" w:hAnsi="宋体" w:cs="宋体"/>
          <w:spacing w:val="-16"/>
          <w:sz w:val="16"/>
          <w:szCs w:val="16"/>
        </w:rPr>
        <w:t xml:space="preserve"> </w:t>
      </w:r>
      <w:r w:rsidRPr="00FE6985">
        <w:rPr>
          <w:rFonts w:ascii="宋体" w:eastAsia="宋体" w:hAnsi="宋体" w:cs="宋体"/>
          <w:spacing w:val="-11"/>
          <w:sz w:val="16"/>
          <w:szCs w:val="16"/>
        </w:rPr>
        <w:t>】</w:t>
      </w:r>
    </w:p>
    <w:p w14:paraId="75E381EF" w14:textId="77777777" w:rsidR="000959E8" w:rsidRPr="00FE6985" w:rsidRDefault="00000000">
      <w:pPr>
        <w:spacing w:before="130" w:line="219" w:lineRule="auto"/>
        <w:ind w:left="470"/>
        <w:rPr>
          <w:rFonts w:ascii="宋体" w:eastAsia="宋体" w:hAnsi="宋体" w:cs="宋体"/>
          <w:sz w:val="16"/>
          <w:szCs w:val="16"/>
        </w:rPr>
      </w:pPr>
      <w:r w:rsidRPr="00FE6985">
        <w:rPr>
          <w:rFonts w:ascii="宋体" w:eastAsia="宋体" w:hAnsi="宋体" w:cs="宋体"/>
          <w:spacing w:val="-6"/>
          <w:sz w:val="16"/>
          <w:szCs w:val="16"/>
        </w:rPr>
        <w:t>A.项</w:t>
      </w:r>
      <w:r w:rsidRPr="00FE6985">
        <w:rPr>
          <w:rFonts w:ascii="宋体" w:eastAsia="宋体" w:hAnsi="宋体" w:cs="宋体"/>
          <w:spacing w:val="25"/>
          <w:w w:val="101"/>
          <w:sz w:val="16"/>
          <w:szCs w:val="16"/>
        </w:rPr>
        <w:t xml:space="preserve"> </w:t>
      </w:r>
      <w:r w:rsidRPr="00FE6985">
        <w:rPr>
          <w:rFonts w:ascii="宋体" w:eastAsia="宋体" w:hAnsi="宋体" w:cs="宋体"/>
          <w:spacing w:val="-6"/>
          <w:sz w:val="16"/>
          <w:szCs w:val="16"/>
        </w:rPr>
        <w:t>目</w:t>
      </w:r>
      <w:r w:rsidRPr="00FE6985">
        <w:rPr>
          <w:rFonts w:ascii="宋体" w:eastAsia="宋体" w:hAnsi="宋体" w:cs="宋体"/>
          <w:spacing w:val="-8"/>
          <w:sz w:val="16"/>
          <w:szCs w:val="16"/>
        </w:rPr>
        <w:t xml:space="preserve"> </w:t>
      </w:r>
      <w:r w:rsidRPr="00FE6985">
        <w:rPr>
          <w:rFonts w:ascii="宋体" w:eastAsia="宋体" w:hAnsi="宋体" w:cs="宋体"/>
          <w:spacing w:val="-6"/>
          <w:sz w:val="16"/>
          <w:szCs w:val="16"/>
        </w:rPr>
        <w:t>管</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理</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划</w:t>
      </w:r>
      <w:r w:rsidRPr="00FE6985">
        <w:rPr>
          <w:rFonts w:ascii="宋体" w:eastAsia="宋体" w:hAnsi="宋体" w:cs="宋体"/>
          <w:spacing w:val="22"/>
          <w:w w:val="101"/>
          <w:sz w:val="16"/>
          <w:szCs w:val="16"/>
        </w:rPr>
        <w:t xml:space="preserve">   </w:t>
      </w:r>
      <w:r w:rsidRPr="00FE6985">
        <w:rPr>
          <w:rFonts w:ascii="宋体" w:eastAsia="宋体" w:hAnsi="宋体" w:cs="宋体"/>
          <w:spacing w:val="-6"/>
          <w:sz w:val="16"/>
          <w:szCs w:val="16"/>
        </w:rPr>
        <w:t>B.确</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认</w:t>
      </w:r>
      <w:r w:rsidRPr="00FE6985">
        <w:rPr>
          <w:rFonts w:ascii="宋体" w:eastAsia="宋体" w:hAnsi="宋体" w:cs="宋体"/>
          <w:spacing w:val="8"/>
          <w:sz w:val="16"/>
          <w:szCs w:val="16"/>
        </w:rPr>
        <w:t xml:space="preserve"> </w:t>
      </w:r>
      <w:r w:rsidRPr="00FE6985">
        <w:rPr>
          <w:rFonts w:ascii="宋体" w:eastAsia="宋体" w:hAnsi="宋体" w:cs="宋体"/>
          <w:spacing w:val="-6"/>
          <w:sz w:val="16"/>
          <w:szCs w:val="16"/>
        </w:rPr>
        <w:t>的 变</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更</w:t>
      </w:r>
      <w:r w:rsidRPr="00FE6985">
        <w:rPr>
          <w:rFonts w:ascii="宋体" w:eastAsia="宋体" w:hAnsi="宋体" w:cs="宋体"/>
          <w:spacing w:val="14"/>
          <w:sz w:val="16"/>
          <w:szCs w:val="16"/>
        </w:rPr>
        <w:t xml:space="preserve">   </w:t>
      </w:r>
      <w:r w:rsidRPr="00FE6985">
        <w:rPr>
          <w:rFonts w:ascii="宋体" w:eastAsia="宋体" w:hAnsi="宋体" w:cs="宋体"/>
          <w:spacing w:val="-6"/>
          <w:sz w:val="16"/>
          <w:szCs w:val="16"/>
        </w:rPr>
        <w:t>C.质</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量</w:t>
      </w:r>
      <w:r w:rsidRPr="00FE6985">
        <w:rPr>
          <w:rFonts w:ascii="宋体" w:eastAsia="宋体" w:hAnsi="宋体" w:cs="宋体"/>
          <w:spacing w:val="-8"/>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量</w:t>
      </w:r>
      <w:r w:rsidRPr="00FE6985">
        <w:rPr>
          <w:rFonts w:ascii="宋体" w:eastAsia="宋体" w:hAnsi="宋体" w:cs="宋体"/>
          <w:spacing w:val="-8"/>
          <w:sz w:val="16"/>
          <w:szCs w:val="16"/>
        </w:rPr>
        <w:t xml:space="preserve"> </w:t>
      </w:r>
      <w:r w:rsidRPr="00FE6985">
        <w:rPr>
          <w:rFonts w:ascii="宋体" w:eastAsia="宋体" w:hAnsi="宋体" w:cs="宋体"/>
          <w:spacing w:val="-6"/>
          <w:sz w:val="16"/>
          <w:szCs w:val="16"/>
        </w:rPr>
        <w:t>指</w:t>
      </w:r>
      <w:r w:rsidRPr="00FE6985">
        <w:rPr>
          <w:rFonts w:ascii="宋体" w:eastAsia="宋体" w:hAnsi="宋体" w:cs="宋体"/>
          <w:spacing w:val="-8"/>
          <w:sz w:val="16"/>
          <w:szCs w:val="16"/>
        </w:rPr>
        <w:t xml:space="preserve"> </w:t>
      </w:r>
      <w:r w:rsidRPr="00FE6985">
        <w:rPr>
          <w:rFonts w:ascii="宋体" w:eastAsia="宋体" w:hAnsi="宋体" w:cs="宋体"/>
          <w:spacing w:val="-6"/>
          <w:sz w:val="16"/>
          <w:szCs w:val="16"/>
        </w:rPr>
        <w:t>标</w:t>
      </w:r>
      <w:r w:rsidRPr="00FE6985">
        <w:rPr>
          <w:rFonts w:ascii="宋体" w:eastAsia="宋体" w:hAnsi="宋体" w:cs="宋体"/>
          <w:spacing w:val="18"/>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47"/>
          <w:sz w:val="16"/>
          <w:szCs w:val="16"/>
        </w:rPr>
        <w:t xml:space="preserve"> </w:t>
      </w:r>
      <w:r w:rsidRPr="00FE6985">
        <w:rPr>
          <w:rFonts w:ascii="宋体" w:eastAsia="宋体" w:hAnsi="宋体" w:cs="宋体"/>
          <w:spacing w:val="-6"/>
          <w:sz w:val="16"/>
          <w:szCs w:val="16"/>
        </w:rPr>
        <w:t>工</w:t>
      </w:r>
      <w:r w:rsidRPr="00FE6985">
        <w:rPr>
          <w:rFonts w:ascii="宋体" w:eastAsia="宋体" w:hAnsi="宋体" w:cs="宋体"/>
          <w:spacing w:val="-14"/>
          <w:sz w:val="16"/>
          <w:szCs w:val="16"/>
        </w:rPr>
        <w:t xml:space="preserve"> </w:t>
      </w:r>
      <w:r w:rsidRPr="00FE6985">
        <w:rPr>
          <w:rFonts w:ascii="宋体" w:eastAsia="宋体" w:hAnsi="宋体" w:cs="宋体"/>
          <w:spacing w:val="-6"/>
          <w:sz w:val="16"/>
          <w:szCs w:val="16"/>
        </w:rPr>
        <w:t>作</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绩</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效</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数</w:t>
      </w:r>
      <w:r w:rsidRPr="00FE6985">
        <w:rPr>
          <w:rFonts w:ascii="宋体" w:eastAsia="宋体" w:hAnsi="宋体" w:cs="宋体"/>
          <w:spacing w:val="-15"/>
          <w:sz w:val="16"/>
          <w:szCs w:val="16"/>
        </w:rPr>
        <w:t xml:space="preserve"> </w:t>
      </w:r>
      <w:r w:rsidRPr="00FE6985">
        <w:rPr>
          <w:rFonts w:ascii="宋体" w:eastAsia="宋体" w:hAnsi="宋体" w:cs="宋体"/>
          <w:spacing w:val="-6"/>
          <w:sz w:val="16"/>
          <w:szCs w:val="16"/>
        </w:rPr>
        <w:t>据</w:t>
      </w:r>
    </w:p>
    <w:p w14:paraId="33FC9F7E" w14:textId="77777777" w:rsidR="000959E8" w:rsidRPr="00FE6985" w:rsidRDefault="000959E8">
      <w:pPr>
        <w:spacing w:line="366" w:lineRule="auto"/>
        <w:rPr>
          <w:sz w:val="16"/>
          <w:szCs w:val="16"/>
        </w:rPr>
      </w:pPr>
    </w:p>
    <w:p w14:paraId="7D7F6D60" w14:textId="77777777" w:rsidR="000959E8" w:rsidRPr="00FE6985" w:rsidRDefault="00000000">
      <w:pPr>
        <w:spacing w:before="52" w:line="219" w:lineRule="auto"/>
        <w:ind w:left="39"/>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9</w:t>
      </w:r>
      <w:r w:rsidRPr="00FE6985">
        <w:rPr>
          <w:rFonts w:ascii="宋体" w:eastAsia="宋体" w:hAnsi="宋体" w:cs="宋体"/>
          <w:spacing w:val="-30"/>
          <w:sz w:val="16"/>
          <w:szCs w:val="16"/>
        </w:rPr>
        <w:t xml:space="preserve"> </w:t>
      </w:r>
      <w:proofErr w:type="gramStart"/>
      <w:r w:rsidRPr="00FE6985">
        <w:rPr>
          <w:rFonts w:ascii="宋体" w:eastAsia="宋体" w:hAnsi="宋体" w:cs="宋体"/>
          <w:spacing w:val="-10"/>
          <w:sz w:val="16"/>
          <w:szCs w:val="16"/>
        </w:rPr>
        <w:t>4</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w:t>
      </w:r>
      <w:proofErr w:type="gramEnd"/>
      <w:r w:rsidRPr="00FE6985">
        <w:rPr>
          <w:rFonts w:ascii="宋体" w:eastAsia="宋体" w:hAnsi="宋体" w:cs="宋体"/>
          <w:spacing w:val="-28"/>
          <w:sz w:val="16"/>
          <w:szCs w:val="16"/>
        </w:rPr>
        <w:t xml:space="preserve"> </w:t>
      </w:r>
      <w:proofErr w:type="gramStart"/>
      <w:r w:rsidRPr="00FE6985">
        <w:rPr>
          <w:rFonts w:ascii="宋体" w:eastAsia="宋体" w:hAnsi="宋体" w:cs="宋体"/>
          <w:spacing w:val="-10"/>
          <w:sz w:val="16"/>
          <w:szCs w:val="16"/>
        </w:rPr>
        <w:t>规</w:t>
      </w:r>
      <w:proofErr w:type="gramEnd"/>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划</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管</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理</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输</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入</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不</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包</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含</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高</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1</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8</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上</w:t>
      </w:r>
      <w:r w:rsidRPr="00FE6985">
        <w:rPr>
          <w:rFonts w:ascii="宋体" w:eastAsia="宋体" w:hAnsi="宋体" w:cs="宋体"/>
          <w:spacing w:val="-12"/>
          <w:sz w:val="16"/>
          <w:szCs w:val="16"/>
        </w:rPr>
        <w:t xml:space="preserve"> </w:t>
      </w:r>
      <w:r w:rsidRPr="00FE6985">
        <w:rPr>
          <w:rFonts w:ascii="宋体" w:eastAsia="宋体" w:hAnsi="宋体" w:cs="宋体"/>
          <w:spacing w:val="-11"/>
          <w:sz w:val="16"/>
          <w:szCs w:val="16"/>
        </w:rPr>
        <w:t>】</w:t>
      </w:r>
    </w:p>
    <w:p w14:paraId="1C93FC74" w14:textId="77777777" w:rsidR="000959E8" w:rsidRPr="00FE6985" w:rsidRDefault="00000000">
      <w:pPr>
        <w:spacing w:before="140" w:line="219" w:lineRule="auto"/>
        <w:ind w:left="470"/>
        <w:rPr>
          <w:rFonts w:ascii="宋体" w:eastAsia="宋体" w:hAnsi="宋体" w:cs="宋体"/>
          <w:sz w:val="16"/>
          <w:szCs w:val="16"/>
        </w:rPr>
      </w:pPr>
      <w:r w:rsidRPr="00FE6985">
        <w:rPr>
          <w:rFonts w:ascii="宋体" w:eastAsia="宋体" w:hAnsi="宋体" w:cs="宋体"/>
          <w:spacing w:val="-5"/>
          <w:sz w:val="16"/>
          <w:szCs w:val="16"/>
        </w:rPr>
        <w:t>A.质</w:t>
      </w:r>
      <w:r w:rsidRPr="00FE6985">
        <w:rPr>
          <w:rFonts w:ascii="宋体" w:eastAsia="宋体" w:hAnsi="宋体" w:cs="宋体"/>
          <w:spacing w:val="-14"/>
          <w:sz w:val="16"/>
          <w:szCs w:val="16"/>
        </w:rPr>
        <w:t xml:space="preserve"> </w:t>
      </w:r>
      <w:r w:rsidRPr="00FE6985">
        <w:rPr>
          <w:rFonts w:ascii="宋体" w:eastAsia="宋体" w:hAnsi="宋体" w:cs="宋体"/>
          <w:spacing w:val="-5"/>
          <w:sz w:val="16"/>
          <w:szCs w:val="16"/>
        </w:rPr>
        <w:t>量</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测</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量</w:t>
      </w:r>
      <w:r w:rsidRPr="00FE6985">
        <w:rPr>
          <w:rFonts w:ascii="宋体" w:eastAsia="宋体" w:hAnsi="宋体" w:cs="宋体"/>
          <w:spacing w:val="-11"/>
          <w:sz w:val="16"/>
          <w:szCs w:val="16"/>
        </w:rPr>
        <w:t xml:space="preserve"> </w:t>
      </w:r>
      <w:r w:rsidRPr="00FE6985">
        <w:rPr>
          <w:rFonts w:ascii="宋体" w:eastAsia="宋体" w:hAnsi="宋体" w:cs="宋体"/>
          <w:spacing w:val="-5"/>
          <w:sz w:val="16"/>
          <w:szCs w:val="16"/>
        </w:rPr>
        <w:t>指</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标</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B.项</w:t>
      </w:r>
      <w:r w:rsidRPr="00FE6985">
        <w:rPr>
          <w:rFonts w:ascii="宋体" w:eastAsia="宋体" w:hAnsi="宋体" w:cs="宋体"/>
          <w:spacing w:val="22"/>
          <w:sz w:val="16"/>
          <w:szCs w:val="16"/>
        </w:rPr>
        <w:t xml:space="preserve"> </w:t>
      </w:r>
      <w:r w:rsidRPr="00FE6985">
        <w:rPr>
          <w:rFonts w:ascii="宋体" w:eastAsia="宋体" w:hAnsi="宋体" w:cs="宋体"/>
          <w:spacing w:val="-5"/>
          <w:sz w:val="16"/>
          <w:szCs w:val="16"/>
        </w:rPr>
        <w:t>目</w:t>
      </w:r>
      <w:r w:rsidRPr="00FE6985">
        <w:rPr>
          <w:rFonts w:ascii="宋体" w:eastAsia="宋体" w:hAnsi="宋体" w:cs="宋体"/>
          <w:spacing w:val="-8"/>
          <w:sz w:val="16"/>
          <w:szCs w:val="16"/>
        </w:rPr>
        <w:t xml:space="preserve"> </w:t>
      </w:r>
      <w:r w:rsidRPr="00FE6985">
        <w:rPr>
          <w:rFonts w:ascii="宋体" w:eastAsia="宋体" w:hAnsi="宋体" w:cs="宋体"/>
          <w:spacing w:val="-5"/>
          <w:sz w:val="16"/>
          <w:szCs w:val="16"/>
        </w:rPr>
        <w:t>管</w:t>
      </w:r>
      <w:r w:rsidRPr="00FE6985">
        <w:rPr>
          <w:rFonts w:ascii="宋体" w:eastAsia="宋体" w:hAnsi="宋体" w:cs="宋体"/>
          <w:spacing w:val="-9"/>
          <w:sz w:val="16"/>
          <w:szCs w:val="16"/>
        </w:rPr>
        <w:t xml:space="preserve"> </w:t>
      </w:r>
      <w:r w:rsidRPr="00FE6985">
        <w:rPr>
          <w:rFonts w:ascii="宋体" w:eastAsia="宋体" w:hAnsi="宋体" w:cs="宋体"/>
          <w:spacing w:val="-5"/>
          <w:sz w:val="16"/>
          <w:szCs w:val="16"/>
        </w:rPr>
        <w:t>理</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计</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划</w:t>
      </w:r>
      <w:r w:rsidRPr="00FE6985">
        <w:rPr>
          <w:rFonts w:ascii="宋体" w:eastAsia="宋体" w:hAnsi="宋体" w:cs="宋体"/>
          <w:spacing w:val="17"/>
          <w:sz w:val="16"/>
          <w:szCs w:val="16"/>
        </w:rPr>
        <w:t xml:space="preserve">    </w:t>
      </w:r>
      <w:r w:rsidRPr="00FE6985">
        <w:rPr>
          <w:rFonts w:ascii="宋体" w:eastAsia="宋体" w:hAnsi="宋体" w:cs="宋体"/>
          <w:spacing w:val="-5"/>
          <w:sz w:val="16"/>
          <w:szCs w:val="16"/>
        </w:rPr>
        <w:t>C.</w:t>
      </w:r>
      <w:r w:rsidRPr="00FE6985">
        <w:rPr>
          <w:rFonts w:ascii="宋体" w:eastAsia="宋体" w:hAnsi="宋体" w:cs="宋体"/>
          <w:spacing w:val="-45"/>
          <w:sz w:val="16"/>
          <w:szCs w:val="16"/>
        </w:rPr>
        <w:t xml:space="preserve"> </w:t>
      </w:r>
      <w:r w:rsidRPr="00FE6985">
        <w:rPr>
          <w:rFonts w:ascii="宋体" w:eastAsia="宋体" w:hAnsi="宋体" w:cs="宋体"/>
          <w:spacing w:val="-5"/>
          <w:sz w:val="16"/>
          <w:szCs w:val="16"/>
        </w:rPr>
        <w:t>需</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求</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文</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件</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D.风</w:t>
      </w:r>
      <w:r w:rsidRPr="00FE6985">
        <w:rPr>
          <w:rFonts w:ascii="宋体" w:eastAsia="宋体" w:hAnsi="宋体" w:cs="宋体"/>
          <w:sz w:val="16"/>
          <w:szCs w:val="16"/>
        </w:rPr>
        <w:t xml:space="preserve"> </w:t>
      </w:r>
      <w:r w:rsidRPr="00FE6985">
        <w:rPr>
          <w:rFonts w:ascii="宋体" w:eastAsia="宋体" w:hAnsi="宋体" w:cs="宋体"/>
          <w:spacing w:val="-5"/>
          <w:sz w:val="16"/>
          <w:szCs w:val="16"/>
        </w:rPr>
        <w:t>险</w:t>
      </w:r>
      <w:r w:rsidRPr="00FE6985">
        <w:rPr>
          <w:rFonts w:ascii="宋体" w:eastAsia="宋体" w:hAnsi="宋体" w:cs="宋体"/>
          <w:spacing w:val="-9"/>
          <w:sz w:val="16"/>
          <w:szCs w:val="16"/>
        </w:rPr>
        <w:t xml:space="preserve"> </w:t>
      </w:r>
      <w:r w:rsidRPr="00FE6985">
        <w:rPr>
          <w:rFonts w:ascii="宋体" w:eastAsia="宋体" w:hAnsi="宋体" w:cs="宋体"/>
          <w:spacing w:val="-5"/>
          <w:sz w:val="16"/>
          <w:szCs w:val="16"/>
        </w:rPr>
        <w:t>登</w:t>
      </w:r>
      <w:r w:rsidRPr="00FE6985">
        <w:rPr>
          <w:rFonts w:ascii="宋体" w:eastAsia="宋体" w:hAnsi="宋体" w:cs="宋体"/>
          <w:spacing w:val="-14"/>
          <w:sz w:val="16"/>
          <w:szCs w:val="16"/>
        </w:rPr>
        <w:t xml:space="preserve"> </w:t>
      </w:r>
      <w:r w:rsidRPr="00FE6985">
        <w:rPr>
          <w:rFonts w:ascii="宋体" w:eastAsia="宋体" w:hAnsi="宋体" w:cs="宋体"/>
          <w:spacing w:val="-5"/>
          <w:sz w:val="16"/>
          <w:szCs w:val="16"/>
        </w:rPr>
        <w:t>记</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册</w:t>
      </w:r>
    </w:p>
    <w:p w14:paraId="7448BC4A" w14:textId="77777777" w:rsidR="000959E8" w:rsidRPr="00FE6985" w:rsidRDefault="000959E8">
      <w:pPr>
        <w:spacing w:line="345" w:lineRule="auto"/>
        <w:rPr>
          <w:sz w:val="16"/>
          <w:szCs w:val="16"/>
        </w:rPr>
      </w:pPr>
    </w:p>
    <w:p w14:paraId="256C4E08" w14:textId="77777777" w:rsidR="000959E8" w:rsidRPr="00FE6985" w:rsidRDefault="00000000">
      <w:pPr>
        <w:spacing w:before="53" w:line="350" w:lineRule="exact"/>
        <w:ind w:left="39"/>
        <w:rPr>
          <w:rFonts w:ascii="宋体" w:eastAsia="宋体" w:hAnsi="宋体" w:cs="宋体"/>
          <w:sz w:val="16"/>
          <w:szCs w:val="16"/>
        </w:rPr>
      </w:pPr>
      <w:r w:rsidRPr="00FE6985">
        <w:rPr>
          <w:rFonts w:ascii="宋体" w:eastAsia="宋体" w:hAnsi="宋体" w:cs="宋体"/>
          <w:spacing w:val="-8"/>
          <w:position w:val="14"/>
          <w:sz w:val="16"/>
          <w:szCs w:val="16"/>
        </w:rPr>
        <w:t>495.</w:t>
      </w:r>
      <w:r w:rsidRPr="00FE6985">
        <w:rPr>
          <w:rFonts w:ascii="宋体" w:eastAsia="宋体" w:hAnsi="宋体" w:cs="宋体"/>
          <w:spacing w:val="5"/>
          <w:position w:val="14"/>
          <w:sz w:val="16"/>
          <w:szCs w:val="16"/>
        </w:rPr>
        <w:t xml:space="preserve"> </w:t>
      </w:r>
      <w:r w:rsidRPr="00FE6985">
        <w:rPr>
          <w:rFonts w:ascii="宋体" w:eastAsia="宋体" w:hAnsi="宋体" w:cs="宋体"/>
          <w:spacing w:val="-8"/>
          <w:position w:val="14"/>
          <w:sz w:val="16"/>
          <w:szCs w:val="16"/>
        </w:rPr>
        <w:t>过</w:t>
      </w:r>
      <w:r w:rsidRPr="00FE6985">
        <w:rPr>
          <w:rFonts w:ascii="宋体" w:eastAsia="宋体" w:hAnsi="宋体" w:cs="宋体"/>
          <w:spacing w:val="-24"/>
          <w:position w:val="14"/>
          <w:sz w:val="16"/>
          <w:szCs w:val="16"/>
        </w:rPr>
        <w:t xml:space="preserve"> </w:t>
      </w:r>
      <w:r w:rsidRPr="00FE6985">
        <w:rPr>
          <w:rFonts w:ascii="宋体" w:eastAsia="宋体" w:hAnsi="宋体" w:cs="宋体"/>
          <w:spacing w:val="-8"/>
          <w:position w:val="14"/>
          <w:sz w:val="16"/>
          <w:szCs w:val="16"/>
        </w:rPr>
        <w:t>程</w:t>
      </w:r>
      <w:r w:rsidRPr="00FE6985">
        <w:rPr>
          <w:rFonts w:ascii="宋体" w:eastAsia="宋体" w:hAnsi="宋体" w:cs="宋体"/>
          <w:spacing w:val="-18"/>
          <w:position w:val="14"/>
          <w:sz w:val="16"/>
          <w:szCs w:val="16"/>
        </w:rPr>
        <w:t xml:space="preserve"> </w:t>
      </w:r>
      <w:r w:rsidRPr="00FE6985">
        <w:rPr>
          <w:rFonts w:ascii="宋体" w:eastAsia="宋体" w:hAnsi="宋体" w:cs="宋体"/>
          <w:spacing w:val="-8"/>
          <w:position w:val="14"/>
          <w:sz w:val="16"/>
          <w:szCs w:val="16"/>
        </w:rPr>
        <w:t>改</w:t>
      </w:r>
      <w:r w:rsidRPr="00FE6985">
        <w:rPr>
          <w:rFonts w:ascii="宋体" w:eastAsia="宋体" w:hAnsi="宋体" w:cs="宋体"/>
          <w:spacing w:val="-25"/>
          <w:position w:val="14"/>
          <w:sz w:val="16"/>
          <w:szCs w:val="16"/>
        </w:rPr>
        <w:t xml:space="preserve"> </w:t>
      </w:r>
      <w:r w:rsidRPr="00FE6985">
        <w:rPr>
          <w:rFonts w:ascii="宋体" w:eastAsia="宋体" w:hAnsi="宋体" w:cs="宋体"/>
          <w:spacing w:val="-8"/>
          <w:position w:val="14"/>
          <w:sz w:val="16"/>
          <w:szCs w:val="16"/>
        </w:rPr>
        <w:t>进</w:t>
      </w:r>
      <w:r w:rsidRPr="00FE6985">
        <w:rPr>
          <w:rFonts w:ascii="宋体" w:eastAsia="宋体" w:hAnsi="宋体" w:cs="宋体"/>
          <w:spacing w:val="-23"/>
          <w:position w:val="14"/>
          <w:sz w:val="16"/>
          <w:szCs w:val="16"/>
        </w:rPr>
        <w:t xml:space="preserve"> </w:t>
      </w:r>
      <w:r w:rsidRPr="00FE6985">
        <w:rPr>
          <w:rFonts w:ascii="宋体" w:eastAsia="宋体" w:hAnsi="宋体" w:cs="宋体"/>
          <w:spacing w:val="-8"/>
          <w:position w:val="14"/>
          <w:sz w:val="16"/>
          <w:szCs w:val="16"/>
        </w:rPr>
        <w:t>计</w:t>
      </w:r>
      <w:r w:rsidRPr="00FE6985">
        <w:rPr>
          <w:rFonts w:ascii="宋体" w:eastAsia="宋体" w:hAnsi="宋体" w:cs="宋体"/>
          <w:spacing w:val="-24"/>
          <w:position w:val="14"/>
          <w:sz w:val="16"/>
          <w:szCs w:val="16"/>
        </w:rPr>
        <w:t xml:space="preserve"> </w:t>
      </w:r>
      <w:r w:rsidRPr="00FE6985">
        <w:rPr>
          <w:rFonts w:ascii="宋体" w:eastAsia="宋体" w:hAnsi="宋体" w:cs="宋体"/>
          <w:spacing w:val="-8"/>
          <w:position w:val="14"/>
          <w:sz w:val="16"/>
          <w:szCs w:val="16"/>
        </w:rPr>
        <w:t>划</w:t>
      </w:r>
      <w:r w:rsidRPr="00FE6985">
        <w:rPr>
          <w:rFonts w:ascii="宋体" w:eastAsia="宋体" w:hAnsi="宋体" w:cs="宋体"/>
          <w:spacing w:val="-21"/>
          <w:position w:val="14"/>
          <w:sz w:val="16"/>
          <w:szCs w:val="16"/>
        </w:rPr>
        <w:t xml:space="preserve"> </w:t>
      </w:r>
      <w:r w:rsidRPr="00FE6985">
        <w:rPr>
          <w:rFonts w:ascii="宋体" w:eastAsia="宋体" w:hAnsi="宋体" w:cs="宋体"/>
          <w:spacing w:val="-8"/>
          <w:position w:val="14"/>
          <w:sz w:val="16"/>
          <w:szCs w:val="16"/>
        </w:rPr>
        <w:t>详</w:t>
      </w:r>
      <w:r w:rsidRPr="00FE6985">
        <w:rPr>
          <w:rFonts w:ascii="宋体" w:eastAsia="宋体" w:hAnsi="宋体" w:cs="宋体"/>
          <w:spacing w:val="-23"/>
          <w:position w:val="14"/>
          <w:sz w:val="16"/>
          <w:szCs w:val="16"/>
        </w:rPr>
        <w:t xml:space="preserve"> </w:t>
      </w:r>
      <w:r w:rsidRPr="00FE6985">
        <w:rPr>
          <w:rFonts w:ascii="宋体" w:eastAsia="宋体" w:hAnsi="宋体" w:cs="宋体"/>
          <w:spacing w:val="-8"/>
          <w:position w:val="14"/>
          <w:sz w:val="16"/>
          <w:szCs w:val="16"/>
        </w:rPr>
        <w:t>细</w:t>
      </w:r>
      <w:r w:rsidRPr="00FE6985">
        <w:rPr>
          <w:rFonts w:ascii="宋体" w:eastAsia="宋体" w:hAnsi="宋体" w:cs="宋体"/>
          <w:spacing w:val="-22"/>
          <w:position w:val="14"/>
          <w:sz w:val="16"/>
          <w:szCs w:val="16"/>
        </w:rPr>
        <w:t xml:space="preserve"> </w:t>
      </w:r>
      <w:r w:rsidRPr="00FE6985">
        <w:rPr>
          <w:rFonts w:ascii="宋体" w:eastAsia="宋体" w:hAnsi="宋体" w:cs="宋体"/>
          <w:spacing w:val="-8"/>
          <w:position w:val="14"/>
          <w:sz w:val="16"/>
          <w:szCs w:val="16"/>
        </w:rPr>
        <w:t>说 明</w:t>
      </w:r>
      <w:r w:rsidRPr="00FE6985">
        <w:rPr>
          <w:rFonts w:ascii="宋体" w:eastAsia="宋体" w:hAnsi="宋体" w:cs="宋体"/>
          <w:spacing w:val="-9"/>
          <w:position w:val="14"/>
          <w:sz w:val="16"/>
          <w:szCs w:val="16"/>
        </w:rPr>
        <w:t xml:space="preserve"> </w:t>
      </w:r>
      <w:r w:rsidRPr="00FE6985">
        <w:rPr>
          <w:rFonts w:ascii="宋体" w:eastAsia="宋体" w:hAnsi="宋体" w:cs="宋体"/>
          <w:spacing w:val="-8"/>
          <w:position w:val="14"/>
          <w:sz w:val="16"/>
          <w:szCs w:val="16"/>
        </w:rPr>
        <w:t>了</w:t>
      </w:r>
      <w:r w:rsidRPr="00FE6985">
        <w:rPr>
          <w:rFonts w:ascii="宋体" w:eastAsia="宋体" w:hAnsi="宋体" w:cs="宋体"/>
          <w:spacing w:val="-24"/>
          <w:position w:val="14"/>
          <w:sz w:val="16"/>
          <w:szCs w:val="16"/>
        </w:rPr>
        <w:t xml:space="preserve"> </w:t>
      </w:r>
      <w:r w:rsidRPr="00FE6985">
        <w:rPr>
          <w:rFonts w:ascii="宋体" w:eastAsia="宋体" w:hAnsi="宋体" w:cs="宋体"/>
          <w:spacing w:val="-8"/>
          <w:position w:val="14"/>
          <w:sz w:val="16"/>
          <w:szCs w:val="16"/>
        </w:rPr>
        <w:t>对</w:t>
      </w:r>
      <w:r w:rsidRPr="00FE6985">
        <w:rPr>
          <w:rFonts w:ascii="宋体" w:eastAsia="宋体" w:hAnsi="宋体" w:cs="宋体"/>
          <w:spacing w:val="-20"/>
          <w:position w:val="14"/>
          <w:sz w:val="16"/>
          <w:szCs w:val="16"/>
        </w:rPr>
        <w:t xml:space="preserve"> </w:t>
      </w:r>
      <w:r w:rsidRPr="00FE6985">
        <w:rPr>
          <w:rFonts w:ascii="宋体" w:eastAsia="宋体" w:hAnsi="宋体" w:cs="宋体"/>
          <w:spacing w:val="-8"/>
          <w:position w:val="14"/>
          <w:sz w:val="16"/>
          <w:szCs w:val="16"/>
        </w:rPr>
        <w:t>项</w:t>
      </w:r>
      <w:r w:rsidRPr="00FE6985">
        <w:rPr>
          <w:rFonts w:ascii="宋体" w:eastAsia="宋体" w:hAnsi="宋体" w:cs="宋体"/>
          <w:spacing w:val="7"/>
          <w:position w:val="14"/>
          <w:sz w:val="16"/>
          <w:szCs w:val="16"/>
        </w:rPr>
        <w:t xml:space="preserve"> </w:t>
      </w:r>
      <w:r w:rsidRPr="00FE6985">
        <w:rPr>
          <w:rFonts w:ascii="宋体" w:eastAsia="宋体" w:hAnsi="宋体" w:cs="宋体"/>
          <w:spacing w:val="-8"/>
          <w:position w:val="14"/>
          <w:sz w:val="16"/>
          <w:szCs w:val="16"/>
        </w:rPr>
        <w:t>目</w:t>
      </w:r>
      <w:r w:rsidRPr="00FE6985">
        <w:rPr>
          <w:rFonts w:ascii="宋体" w:eastAsia="宋体" w:hAnsi="宋体" w:cs="宋体"/>
          <w:spacing w:val="-20"/>
          <w:position w:val="14"/>
          <w:sz w:val="16"/>
          <w:szCs w:val="16"/>
        </w:rPr>
        <w:t xml:space="preserve"> </w:t>
      </w:r>
      <w:r w:rsidRPr="00FE6985">
        <w:rPr>
          <w:rFonts w:ascii="宋体" w:eastAsia="宋体" w:hAnsi="宋体" w:cs="宋体"/>
          <w:spacing w:val="-8"/>
          <w:position w:val="14"/>
          <w:sz w:val="16"/>
          <w:szCs w:val="16"/>
        </w:rPr>
        <w:t>管</w:t>
      </w:r>
      <w:r w:rsidRPr="00FE6985">
        <w:rPr>
          <w:rFonts w:ascii="宋体" w:eastAsia="宋体" w:hAnsi="宋体" w:cs="宋体"/>
          <w:spacing w:val="-21"/>
          <w:position w:val="14"/>
          <w:sz w:val="16"/>
          <w:szCs w:val="16"/>
        </w:rPr>
        <w:t xml:space="preserve"> </w:t>
      </w:r>
      <w:r w:rsidRPr="00FE6985">
        <w:rPr>
          <w:rFonts w:ascii="宋体" w:eastAsia="宋体" w:hAnsi="宋体" w:cs="宋体"/>
          <w:spacing w:val="-8"/>
          <w:position w:val="14"/>
          <w:sz w:val="16"/>
          <w:szCs w:val="16"/>
        </w:rPr>
        <w:t>理</w:t>
      </w:r>
      <w:r w:rsidRPr="00FE6985">
        <w:rPr>
          <w:rFonts w:ascii="宋体" w:eastAsia="宋体" w:hAnsi="宋体" w:cs="宋体"/>
          <w:spacing w:val="-23"/>
          <w:position w:val="14"/>
          <w:sz w:val="16"/>
          <w:szCs w:val="16"/>
        </w:rPr>
        <w:t xml:space="preserve"> </w:t>
      </w:r>
      <w:r w:rsidRPr="00FE6985">
        <w:rPr>
          <w:rFonts w:ascii="宋体" w:eastAsia="宋体" w:hAnsi="宋体" w:cs="宋体"/>
          <w:spacing w:val="-8"/>
          <w:position w:val="14"/>
          <w:sz w:val="16"/>
          <w:szCs w:val="16"/>
        </w:rPr>
        <w:t>过</w:t>
      </w:r>
      <w:r w:rsidRPr="00FE6985">
        <w:rPr>
          <w:rFonts w:ascii="宋体" w:eastAsia="宋体" w:hAnsi="宋体" w:cs="宋体"/>
          <w:spacing w:val="-24"/>
          <w:position w:val="14"/>
          <w:sz w:val="16"/>
          <w:szCs w:val="16"/>
        </w:rPr>
        <w:t xml:space="preserve"> </w:t>
      </w:r>
      <w:r w:rsidRPr="00FE6985">
        <w:rPr>
          <w:rFonts w:ascii="宋体" w:eastAsia="宋体" w:hAnsi="宋体" w:cs="宋体"/>
          <w:spacing w:val="-8"/>
          <w:position w:val="14"/>
          <w:sz w:val="16"/>
          <w:szCs w:val="16"/>
        </w:rPr>
        <w:t>程</w:t>
      </w:r>
      <w:r w:rsidRPr="00FE6985">
        <w:rPr>
          <w:rFonts w:ascii="宋体" w:eastAsia="宋体" w:hAnsi="宋体" w:cs="宋体"/>
          <w:spacing w:val="-22"/>
          <w:position w:val="14"/>
          <w:sz w:val="16"/>
          <w:szCs w:val="16"/>
        </w:rPr>
        <w:t xml:space="preserve"> </w:t>
      </w:r>
      <w:r w:rsidRPr="00FE6985">
        <w:rPr>
          <w:rFonts w:ascii="宋体" w:eastAsia="宋体" w:hAnsi="宋体" w:cs="宋体"/>
          <w:spacing w:val="-8"/>
          <w:position w:val="14"/>
          <w:sz w:val="16"/>
          <w:szCs w:val="16"/>
        </w:rPr>
        <w:t>和</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产</w:t>
      </w:r>
      <w:r w:rsidRPr="00FE6985">
        <w:rPr>
          <w:rFonts w:ascii="宋体" w:eastAsia="宋体" w:hAnsi="宋体" w:cs="宋体"/>
          <w:spacing w:val="-11"/>
          <w:position w:val="14"/>
          <w:sz w:val="16"/>
          <w:szCs w:val="16"/>
        </w:rPr>
        <w:t xml:space="preserve"> </w:t>
      </w:r>
      <w:r w:rsidRPr="00FE6985">
        <w:rPr>
          <w:rFonts w:ascii="宋体" w:eastAsia="宋体" w:hAnsi="宋体" w:cs="宋体"/>
          <w:spacing w:val="-9"/>
          <w:position w:val="14"/>
          <w:sz w:val="16"/>
          <w:szCs w:val="16"/>
        </w:rPr>
        <w:t>品</w:t>
      </w:r>
      <w:r w:rsidRPr="00FE6985">
        <w:rPr>
          <w:rFonts w:ascii="宋体" w:eastAsia="宋体" w:hAnsi="宋体" w:cs="宋体"/>
          <w:spacing w:val="-22"/>
          <w:position w:val="14"/>
          <w:sz w:val="16"/>
          <w:szCs w:val="16"/>
        </w:rPr>
        <w:t xml:space="preserve"> </w:t>
      </w:r>
      <w:r w:rsidRPr="00FE6985">
        <w:rPr>
          <w:rFonts w:ascii="宋体" w:eastAsia="宋体" w:hAnsi="宋体" w:cs="宋体"/>
          <w:spacing w:val="-9"/>
          <w:position w:val="14"/>
          <w:sz w:val="16"/>
          <w:szCs w:val="16"/>
        </w:rPr>
        <w:t>开</w:t>
      </w:r>
      <w:r w:rsidRPr="00FE6985">
        <w:rPr>
          <w:rFonts w:ascii="宋体" w:eastAsia="宋体" w:hAnsi="宋体" w:cs="宋体"/>
          <w:spacing w:val="-21"/>
          <w:position w:val="14"/>
          <w:sz w:val="16"/>
          <w:szCs w:val="16"/>
        </w:rPr>
        <w:t xml:space="preserve"> </w:t>
      </w:r>
      <w:r w:rsidRPr="00FE6985">
        <w:rPr>
          <w:rFonts w:ascii="宋体" w:eastAsia="宋体" w:hAnsi="宋体" w:cs="宋体"/>
          <w:spacing w:val="-9"/>
          <w:position w:val="14"/>
          <w:sz w:val="16"/>
          <w:szCs w:val="16"/>
        </w:rPr>
        <w:t>发</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过</w:t>
      </w:r>
      <w:r w:rsidRPr="00FE6985">
        <w:rPr>
          <w:rFonts w:ascii="宋体" w:eastAsia="宋体" w:hAnsi="宋体" w:cs="宋体"/>
          <w:spacing w:val="-24"/>
          <w:position w:val="14"/>
          <w:sz w:val="16"/>
          <w:szCs w:val="16"/>
        </w:rPr>
        <w:t xml:space="preserve"> </w:t>
      </w:r>
      <w:r w:rsidRPr="00FE6985">
        <w:rPr>
          <w:rFonts w:ascii="宋体" w:eastAsia="宋体" w:hAnsi="宋体" w:cs="宋体"/>
          <w:spacing w:val="-9"/>
          <w:position w:val="14"/>
          <w:sz w:val="16"/>
          <w:szCs w:val="16"/>
        </w:rPr>
        <w:t>程</w:t>
      </w:r>
      <w:r w:rsidRPr="00FE6985">
        <w:rPr>
          <w:rFonts w:ascii="宋体" w:eastAsia="宋体" w:hAnsi="宋体" w:cs="宋体"/>
          <w:spacing w:val="-24"/>
          <w:position w:val="14"/>
          <w:sz w:val="16"/>
          <w:szCs w:val="16"/>
        </w:rPr>
        <w:t xml:space="preserve"> </w:t>
      </w:r>
      <w:r w:rsidRPr="00FE6985">
        <w:rPr>
          <w:rFonts w:ascii="宋体" w:eastAsia="宋体" w:hAnsi="宋体" w:cs="宋体"/>
          <w:spacing w:val="-9"/>
          <w:position w:val="14"/>
          <w:sz w:val="16"/>
          <w:szCs w:val="16"/>
        </w:rPr>
        <w:t>进</w:t>
      </w:r>
      <w:r w:rsidRPr="00FE6985">
        <w:rPr>
          <w:rFonts w:ascii="宋体" w:eastAsia="宋体" w:hAnsi="宋体" w:cs="宋体"/>
          <w:spacing w:val="-21"/>
          <w:position w:val="14"/>
          <w:sz w:val="16"/>
          <w:szCs w:val="16"/>
        </w:rPr>
        <w:t xml:space="preserve"> </w:t>
      </w:r>
      <w:r w:rsidRPr="00FE6985">
        <w:rPr>
          <w:rFonts w:ascii="宋体" w:eastAsia="宋体" w:hAnsi="宋体" w:cs="宋体"/>
          <w:spacing w:val="-9"/>
          <w:position w:val="14"/>
          <w:sz w:val="16"/>
          <w:szCs w:val="16"/>
        </w:rPr>
        <w:t>行</w:t>
      </w:r>
      <w:r w:rsidRPr="00FE6985">
        <w:rPr>
          <w:rFonts w:ascii="宋体" w:eastAsia="宋体" w:hAnsi="宋体" w:cs="宋体"/>
          <w:spacing w:val="-21"/>
          <w:position w:val="14"/>
          <w:sz w:val="16"/>
          <w:szCs w:val="16"/>
        </w:rPr>
        <w:t xml:space="preserve"> </w:t>
      </w:r>
      <w:r w:rsidRPr="00FE6985">
        <w:rPr>
          <w:rFonts w:ascii="宋体" w:eastAsia="宋体" w:hAnsi="宋体" w:cs="宋体"/>
          <w:spacing w:val="-9"/>
          <w:position w:val="14"/>
          <w:sz w:val="16"/>
          <w:szCs w:val="16"/>
        </w:rPr>
        <w:t>分</w:t>
      </w:r>
      <w:r w:rsidRPr="00FE6985">
        <w:rPr>
          <w:rFonts w:ascii="宋体" w:eastAsia="宋体" w:hAnsi="宋体" w:cs="宋体"/>
          <w:spacing w:val="-22"/>
          <w:position w:val="14"/>
          <w:sz w:val="16"/>
          <w:szCs w:val="16"/>
        </w:rPr>
        <w:t xml:space="preserve"> </w:t>
      </w:r>
      <w:r w:rsidRPr="00FE6985">
        <w:rPr>
          <w:rFonts w:ascii="宋体" w:eastAsia="宋体" w:hAnsi="宋体" w:cs="宋体"/>
          <w:spacing w:val="-9"/>
          <w:position w:val="14"/>
          <w:sz w:val="16"/>
          <w:szCs w:val="16"/>
        </w:rPr>
        <w:t>析</w:t>
      </w:r>
      <w:r w:rsidRPr="00FE6985">
        <w:rPr>
          <w:rFonts w:ascii="宋体" w:eastAsia="宋体" w:hAnsi="宋体" w:cs="宋体"/>
          <w:spacing w:val="-11"/>
          <w:position w:val="14"/>
          <w:sz w:val="16"/>
          <w:szCs w:val="16"/>
        </w:rPr>
        <w:t xml:space="preserve"> </w:t>
      </w:r>
      <w:r w:rsidRPr="00FE6985">
        <w:rPr>
          <w:rFonts w:ascii="宋体" w:eastAsia="宋体" w:hAnsi="宋体" w:cs="宋体"/>
          <w:spacing w:val="-9"/>
          <w:position w:val="14"/>
          <w:sz w:val="16"/>
          <w:szCs w:val="16"/>
        </w:rPr>
        <w:t>的</w:t>
      </w:r>
      <w:r w:rsidRPr="00FE6985">
        <w:rPr>
          <w:rFonts w:ascii="宋体" w:eastAsia="宋体" w:hAnsi="宋体" w:cs="宋体"/>
          <w:spacing w:val="-21"/>
          <w:position w:val="14"/>
          <w:sz w:val="16"/>
          <w:szCs w:val="16"/>
        </w:rPr>
        <w:t xml:space="preserve"> </w:t>
      </w:r>
      <w:r w:rsidRPr="00FE6985">
        <w:rPr>
          <w:rFonts w:ascii="宋体" w:eastAsia="宋体" w:hAnsi="宋体" w:cs="宋体"/>
          <w:spacing w:val="-9"/>
          <w:position w:val="14"/>
          <w:sz w:val="16"/>
          <w:szCs w:val="16"/>
        </w:rPr>
        <w:t>各</w:t>
      </w:r>
      <w:r w:rsidRPr="00FE6985">
        <w:rPr>
          <w:rFonts w:ascii="宋体" w:eastAsia="宋体" w:hAnsi="宋体" w:cs="宋体"/>
          <w:spacing w:val="-23"/>
          <w:position w:val="14"/>
          <w:sz w:val="16"/>
          <w:szCs w:val="16"/>
        </w:rPr>
        <w:t xml:space="preserve"> </w:t>
      </w:r>
      <w:proofErr w:type="gramStart"/>
      <w:r w:rsidRPr="00FE6985">
        <w:rPr>
          <w:rFonts w:ascii="宋体" w:eastAsia="宋体" w:hAnsi="宋体" w:cs="宋体"/>
          <w:spacing w:val="-9"/>
          <w:position w:val="14"/>
          <w:sz w:val="16"/>
          <w:szCs w:val="16"/>
        </w:rPr>
        <w:t>个</w:t>
      </w:r>
      <w:proofErr w:type="gramEnd"/>
      <w:r w:rsidRPr="00FE6985">
        <w:rPr>
          <w:rFonts w:ascii="宋体" w:eastAsia="宋体" w:hAnsi="宋体" w:cs="宋体"/>
          <w:spacing w:val="-22"/>
          <w:position w:val="14"/>
          <w:sz w:val="16"/>
          <w:szCs w:val="16"/>
        </w:rPr>
        <w:t xml:space="preserve"> </w:t>
      </w:r>
      <w:r w:rsidRPr="00FE6985">
        <w:rPr>
          <w:rFonts w:ascii="宋体" w:eastAsia="宋体" w:hAnsi="宋体" w:cs="宋体"/>
          <w:spacing w:val="-9"/>
          <w:position w:val="14"/>
          <w:sz w:val="16"/>
          <w:szCs w:val="16"/>
        </w:rPr>
        <w:t>步</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骤</w:t>
      </w:r>
      <w:r w:rsidRPr="00FE6985">
        <w:rPr>
          <w:rFonts w:ascii="宋体" w:eastAsia="宋体" w:hAnsi="宋体" w:cs="宋体"/>
          <w:spacing w:val="-10"/>
          <w:position w:val="14"/>
          <w:sz w:val="16"/>
          <w:szCs w:val="16"/>
        </w:rPr>
        <w:t xml:space="preserve"> </w:t>
      </w:r>
      <w:r w:rsidRPr="00FE6985">
        <w:rPr>
          <w:rFonts w:ascii="宋体" w:eastAsia="宋体" w:hAnsi="宋体" w:cs="宋体"/>
          <w:spacing w:val="-9"/>
          <w:position w:val="14"/>
          <w:sz w:val="16"/>
          <w:szCs w:val="16"/>
        </w:rPr>
        <w:t>，</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有</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助</w:t>
      </w:r>
      <w:r w:rsidRPr="00FE6985">
        <w:rPr>
          <w:rFonts w:ascii="宋体" w:eastAsia="宋体" w:hAnsi="宋体" w:cs="宋体"/>
          <w:spacing w:val="-21"/>
          <w:position w:val="14"/>
          <w:sz w:val="16"/>
          <w:szCs w:val="16"/>
        </w:rPr>
        <w:t xml:space="preserve"> </w:t>
      </w:r>
      <w:r w:rsidRPr="00FE6985">
        <w:rPr>
          <w:rFonts w:ascii="宋体" w:eastAsia="宋体" w:hAnsi="宋体" w:cs="宋体"/>
          <w:spacing w:val="-9"/>
          <w:position w:val="14"/>
          <w:sz w:val="16"/>
          <w:szCs w:val="16"/>
        </w:rPr>
        <w:t>于</w:t>
      </w:r>
      <w:r w:rsidRPr="00FE6985">
        <w:rPr>
          <w:rFonts w:ascii="宋体" w:eastAsia="宋体" w:hAnsi="宋体" w:cs="宋体"/>
          <w:spacing w:val="-22"/>
          <w:position w:val="14"/>
          <w:sz w:val="16"/>
          <w:szCs w:val="16"/>
        </w:rPr>
        <w:t xml:space="preserve"> </w:t>
      </w:r>
      <w:r w:rsidRPr="00FE6985">
        <w:rPr>
          <w:rFonts w:ascii="宋体" w:eastAsia="宋体" w:hAnsi="宋体" w:cs="宋体"/>
          <w:spacing w:val="-9"/>
          <w:position w:val="14"/>
          <w:sz w:val="16"/>
          <w:szCs w:val="16"/>
        </w:rPr>
        <w:t>识</w:t>
      </w:r>
      <w:r w:rsidRPr="00FE6985">
        <w:rPr>
          <w:rFonts w:ascii="宋体" w:eastAsia="宋体" w:hAnsi="宋体" w:cs="宋体"/>
          <w:spacing w:val="-21"/>
          <w:position w:val="14"/>
          <w:sz w:val="16"/>
          <w:szCs w:val="16"/>
        </w:rPr>
        <w:t xml:space="preserve"> </w:t>
      </w:r>
      <w:r w:rsidRPr="00FE6985">
        <w:rPr>
          <w:rFonts w:ascii="宋体" w:eastAsia="宋体" w:hAnsi="宋体" w:cs="宋体"/>
          <w:spacing w:val="-9"/>
          <w:position w:val="14"/>
          <w:sz w:val="16"/>
          <w:szCs w:val="16"/>
        </w:rPr>
        <w:t>别</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增</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值</w:t>
      </w:r>
      <w:r w:rsidRPr="00FE6985">
        <w:rPr>
          <w:rFonts w:ascii="宋体" w:eastAsia="宋体" w:hAnsi="宋体" w:cs="宋体"/>
          <w:spacing w:val="-21"/>
          <w:position w:val="14"/>
          <w:sz w:val="16"/>
          <w:szCs w:val="16"/>
        </w:rPr>
        <w:t xml:space="preserve"> </w:t>
      </w:r>
      <w:r w:rsidRPr="00FE6985">
        <w:rPr>
          <w:rFonts w:ascii="宋体" w:eastAsia="宋体" w:hAnsi="宋体" w:cs="宋体"/>
          <w:spacing w:val="-9"/>
          <w:position w:val="14"/>
          <w:sz w:val="16"/>
          <w:szCs w:val="16"/>
        </w:rPr>
        <w:t>活</w:t>
      </w:r>
      <w:r w:rsidRPr="00FE6985">
        <w:rPr>
          <w:rFonts w:ascii="宋体" w:eastAsia="宋体" w:hAnsi="宋体" w:cs="宋体"/>
          <w:spacing w:val="-23"/>
          <w:position w:val="14"/>
          <w:sz w:val="16"/>
          <w:szCs w:val="16"/>
        </w:rPr>
        <w:t xml:space="preserve"> </w:t>
      </w:r>
      <w:r w:rsidRPr="00FE6985">
        <w:rPr>
          <w:rFonts w:ascii="宋体" w:eastAsia="宋体" w:hAnsi="宋体" w:cs="宋体"/>
          <w:spacing w:val="-9"/>
          <w:position w:val="14"/>
          <w:sz w:val="16"/>
          <w:szCs w:val="16"/>
        </w:rPr>
        <w:t>动</w:t>
      </w:r>
      <w:r w:rsidRPr="00FE6985">
        <w:rPr>
          <w:rFonts w:ascii="宋体" w:eastAsia="宋体" w:hAnsi="宋体" w:cs="宋体"/>
          <w:spacing w:val="-29"/>
          <w:position w:val="14"/>
          <w:sz w:val="16"/>
          <w:szCs w:val="16"/>
        </w:rPr>
        <w:t xml:space="preserve"> </w:t>
      </w:r>
      <w:r w:rsidRPr="00FE6985">
        <w:rPr>
          <w:rFonts w:ascii="宋体" w:eastAsia="宋体" w:hAnsi="宋体" w:cs="宋体"/>
          <w:spacing w:val="-9"/>
          <w:position w:val="14"/>
          <w:sz w:val="16"/>
          <w:szCs w:val="16"/>
        </w:rPr>
        <w:t>。</w:t>
      </w:r>
    </w:p>
    <w:p w14:paraId="46FA5928" w14:textId="77777777" w:rsidR="000959E8" w:rsidRPr="00FE6985" w:rsidRDefault="00000000">
      <w:pPr>
        <w:spacing w:line="219" w:lineRule="auto"/>
        <w:ind w:left="39"/>
        <w:rPr>
          <w:rFonts w:ascii="宋体" w:eastAsia="宋体" w:hAnsi="宋体" w:cs="宋体"/>
          <w:sz w:val="16"/>
          <w:szCs w:val="16"/>
        </w:rPr>
      </w:pPr>
      <w:r w:rsidRPr="00FE6985">
        <w:rPr>
          <w:rFonts w:ascii="宋体" w:eastAsia="宋体" w:hAnsi="宋体" w:cs="宋体"/>
          <w:spacing w:val="-11"/>
          <w:sz w:val="16"/>
          <w:szCs w:val="16"/>
        </w:rPr>
        <w:t>在</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11"/>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16"/>
          <w:sz w:val="16"/>
          <w:szCs w:val="16"/>
        </w:rPr>
        <w:t xml:space="preserve"> </w:t>
      </w:r>
      <w:r w:rsidRPr="00FE6985">
        <w:rPr>
          <w:rFonts w:ascii="宋体" w:eastAsia="宋体" w:hAnsi="宋体" w:cs="宋体"/>
          <w:spacing w:val="-11"/>
          <w:sz w:val="16"/>
          <w:szCs w:val="16"/>
        </w:rPr>
        <w:t>管</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理</w:t>
      </w:r>
      <w:r w:rsidRPr="00FE6985">
        <w:rPr>
          <w:rFonts w:ascii="宋体" w:eastAsia="宋体" w:hAnsi="宋体" w:cs="宋体"/>
          <w:spacing w:val="-16"/>
          <w:sz w:val="16"/>
          <w:szCs w:val="16"/>
        </w:rPr>
        <w:t xml:space="preserve"> </w:t>
      </w:r>
      <w:r w:rsidRPr="00FE6985">
        <w:rPr>
          <w:rFonts w:ascii="宋体" w:eastAsia="宋体" w:hAnsi="宋体" w:cs="宋体"/>
          <w:spacing w:val="-11"/>
          <w:sz w:val="16"/>
          <w:szCs w:val="16"/>
        </w:rPr>
        <w:t>知</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识</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领</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域</w:t>
      </w:r>
      <w:r w:rsidRPr="00FE6985">
        <w:rPr>
          <w:rFonts w:ascii="宋体" w:eastAsia="宋体" w:hAnsi="宋体" w:cs="宋体"/>
          <w:spacing w:val="-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过</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程</w:t>
      </w:r>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改</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进</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计</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划</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产</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生</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2"/>
          <w:sz w:val="16"/>
          <w:szCs w:val="16"/>
        </w:rPr>
        <w:t xml:space="preserve"> 阶</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段</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高</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15"/>
          <w:sz w:val="16"/>
          <w:szCs w:val="16"/>
        </w:rPr>
        <w:t xml:space="preserve"> </w:t>
      </w:r>
      <w:r w:rsidRPr="00FE6985">
        <w:rPr>
          <w:rFonts w:ascii="宋体" w:eastAsia="宋体" w:hAnsi="宋体" w:cs="宋体"/>
          <w:spacing w:val="-12"/>
          <w:sz w:val="16"/>
          <w:szCs w:val="16"/>
        </w:rPr>
        <w:t>7</w:t>
      </w:r>
      <w:r w:rsidRPr="00FE6985">
        <w:rPr>
          <w:rFonts w:ascii="宋体" w:eastAsia="宋体" w:hAnsi="宋体" w:cs="宋体"/>
          <w:spacing w:val="-14"/>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w:t>
      </w:r>
    </w:p>
    <w:p w14:paraId="0D3B1B9E" w14:textId="77777777" w:rsidR="000959E8" w:rsidRPr="00FE6985" w:rsidRDefault="00000000">
      <w:pPr>
        <w:spacing w:before="120" w:line="219" w:lineRule="auto"/>
        <w:ind w:left="470"/>
        <w:rPr>
          <w:rFonts w:ascii="宋体" w:eastAsia="宋体" w:hAnsi="宋体" w:cs="宋体"/>
          <w:sz w:val="16"/>
          <w:szCs w:val="16"/>
        </w:rPr>
      </w:pPr>
      <w:r w:rsidRPr="00FE6985">
        <w:rPr>
          <w:rFonts w:ascii="宋体" w:eastAsia="宋体" w:hAnsi="宋体" w:cs="宋体"/>
          <w:spacing w:val="-4"/>
          <w:sz w:val="16"/>
          <w:szCs w:val="16"/>
        </w:rPr>
        <w:t>A.质</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z w:val="16"/>
          <w:szCs w:val="16"/>
        </w:rPr>
        <w:t xml:space="preserve"> </w:t>
      </w:r>
      <w:proofErr w:type="gramStart"/>
      <w:r w:rsidRPr="00FE6985">
        <w:rPr>
          <w:rFonts w:ascii="宋体" w:eastAsia="宋体" w:hAnsi="宋体" w:cs="宋体"/>
          <w:spacing w:val="-4"/>
          <w:sz w:val="16"/>
          <w:szCs w:val="16"/>
        </w:rPr>
        <w:t>规</w:t>
      </w:r>
      <w:proofErr w:type="gramEnd"/>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划</w:t>
      </w:r>
      <w:r w:rsidRPr="00FE6985">
        <w:rPr>
          <w:rFonts w:ascii="宋体" w:eastAsia="宋体" w:hAnsi="宋体" w:cs="宋体"/>
          <w:spacing w:val="19"/>
          <w:sz w:val="16"/>
          <w:szCs w:val="16"/>
        </w:rPr>
        <w:t xml:space="preserve">   </w:t>
      </w:r>
      <w:r w:rsidRPr="00FE6985">
        <w:rPr>
          <w:rFonts w:ascii="宋体" w:eastAsia="宋体" w:hAnsi="宋体" w:cs="宋体"/>
          <w:spacing w:val="-4"/>
          <w:sz w:val="16"/>
          <w:szCs w:val="16"/>
        </w:rPr>
        <w:t>B.</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实</w:t>
      </w:r>
      <w:r w:rsidRPr="00FE6985">
        <w:rPr>
          <w:rFonts w:ascii="宋体" w:eastAsia="宋体" w:hAnsi="宋体" w:cs="宋体"/>
          <w:spacing w:val="-11"/>
          <w:sz w:val="16"/>
          <w:szCs w:val="16"/>
        </w:rPr>
        <w:t xml:space="preserve"> </w:t>
      </w:r>
      <w:r w:rsidRPr="00FE6985">
        <w:rPr>
          <w:rFonts w:ascii="宋体" w:eastAsia="宋体" w:hAnsi="宋体" w:cs="宋体"/>
          <w:spacing w:val="-4"/>
          <w:sz w:val="16"/>
          <w:szCs w:val="16"/>
        </w:rPr>
        <w:t>施</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质</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保</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证</w:t>
      </w:r>
      <w:r w:rsidRPr="00FE6985">
        <w:rPr>
          <w:rFonts w:ascii="宋体" w:eastAsia="宋体" w:hAnsi="宋体" w:cs="宋体"/>
          <w:spacing w:val="18"/>
          <w:sz w:val="16"/>
          <w:szCs w:val="16"/>
        </w:rPr>
        <w:t xml:space="preserve">    </w:t>
      </w:r>
      <w:r w:rsidRPr="00FE6985">
        <w:rPr>
          <w:rFonts w:ascii="宋体" w:eastAsia="宋体" w:hAnsi="宋体" w:cs="宋体"/>
          <w:spacing w:val="-4"/>
          <w:sz w:val="16"/>
          <w:szCs w:val="16"/>
        </w:rPr>
        <w:t>C.</w:t>
      </w:r>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控</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制</w:t>
      </w:r>
      <w:r w:rsidRPr="00FE6985">
        <w:rPr>
          <w:rFonts w:ascii="宋体" w:eastAsia="宋体" w:hAnsi="宋体" w:cs="宋体"/>
          <w:sz w:val="16"/>
          <w:szCs w:val="16"/>
        </w:rPr>
        <w:t xml:space="preserve"> </w:t>
      </w:r>
      <w:r w:rsidRPr="00FE6985">
        <w:rPr>
          <w:rFonts w:ascii="宋体" w:eastAsia="宋体" w:hAnsi="宋体" w:cs="宋体"/>
          <w:spacing w:val="-4"/>
          <w:sz w:val="16"/>
          <w:szCs w:val="16"/>
        </w:rPr>
        <w:t>质</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pacing w:val="18"/>
          <w:sz w:val="16"/>
          <w:szCs w:val="16"/>
        </w:rPr>
        <w:t xml:space="preserve">    </w:t>
      </w:r>
      <w:r w:rsidRPr="00FE6985">
        <w:rPr>
          <w:rFonts w:ascii="宋体" w:eastAsia="宋体" w:hAnsi="宋体" w:cs="宋体"/>
          <w:spacing w:val="-4"/>
          <w:sz w:val="16"/>
          <w:szCs w:val="16"/>
        </w:rPr>
        <w:t>D.</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质</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改 进</w:t>
      </w:r>
    </w:p>
    <w:p w14:paraId="2F9F25D6" w14:textId="77777777" w:rsidR="000959E8" w:rsidRPr="00FE6985" w:rsidRDefault="000959E8">
      <w:pPr>
        <w:spacing w:line="375" w:lineRule="auto"/>
        <w:rPr>
          <w:sz w:val="16"/>
          <w:szCs w:val="16"/>
        </w:rPr>
      </w:pPr>
    </w:p>
    <w:p w14:paraId="077B4761" w14:textId="77777777" w:rsidR="000959E8" w:rsidRPr="00FE6985" w:rsidRDefault="00000000">
      <w:pPr>
        <w:spacing w:before="53" w:line="219" w:lineRule="auto"/>
        <w:ind w:left="39"/>
        <w:rPr>
          <w:rFonts w:ascii="宋体" w:eastAsia="宋体" w:hAnsi="宋体" w:cs="宋体"/>
          <w:sz w:val="16"/>
          <w:szCs w:val="16"/>
        </w:rPr>
      </w:pPr>
      <w:r w:rsidRPr="00FE6985">
        <w:rPr>
          <w:rFonts w:ascii="宋体" w:eastAsia="宋体" w:hAnsi="宋体" w:cs="宋体"/>
          <w:spacing w:val="-12"/>
          <w:sz w:val="16"/>
          <w:szCs w:val="16"/>
        </w:rPr>
        <w:t>4</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9</w:t>
      </w:r>
      <w:r w:rsidRPr="00FE6985">
        <w:rPr>
          <w:rFonts w:ascii="宋体" w:eastAsia="宋体" w:hAnsi="宋体" w:cs="宋体"/>
          <w:spacing w:val="-23"/>
          <w:sz w:val="16"/>
          <w:szCs w:val="16"/>
        </w:rPr>
        <w:t xml:space="preserve"> </w:t>
      </w:r>
      <w:proofErr w:type="gramStart"/>
      <w:r w:rsidRPr="00FE6985">
        <w:rPr>
          <w:rFonts w:ascii="宋体" w:eastAsia="宋体" w:hAnsi="宋体" w:cs="宋体"/>
          <w:spacing w:val="-12"/>
          <w:sz w:val="16"/>
          <w:szCs w:val="16"/>
        </w:rPr>
        <w:t>6</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w:t>
      </w:r>
      <w:proofErr w:type="gramEnd"/>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属</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于</w:t>
      </w:r>
      <w:r w:rsidRPr="00FE6985">
        <w:rPr>
          <w:rFonts w:ascii="宋体" w:eastAsia="宋体" w:hAnsi="宋体" w:cs="宋体"/>
          <w:spacing w:val="-24"/>
          <w:sz w:val="16"/>
          <w:szCs w:val="16"/>
        </w:rPr>
        <w:t xml:space="preserve"> </w:t>
      </w:r>
      <w:proofErr w:type="gramStart"/>
      <w:r w:rsidRPr="00FE6985">
        <w:rPr>
          <w:rFonts w:ascii="宋体" w:eastAsia="宋体" w:hAnsi="宋体" w:cs="宋体"/>
          <w:spacing w:val="-12"/>
          <w:sz w:val="16"/>
          <w:szCs w:val="16"/>
        </w:rPr>
        <w:t>规</w:t>
      </w:r>
      <w:proofErr w:type="gramEnd"/>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划</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质</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量</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输</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出</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8</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w:t>
      </w:r>
    </w:p>
    <w:p w14:paraId="1F6E1667" w14:textId="77777777" w:rsidR="000959E8" w:rsidRPr="00FE6985" w:rsidRDefault="00000000">
      <w:pPr>
        <w:spacing w:before="131" w:line="219" w:lineRule="auto"/>
        <w:ind w:left="460"/>
        <w:rPr>
          <w:rFonts w:ascii="宋体" w:eastAsia="宋体" w:hAnsi="宋体" w:cs="宋体"/>
          <w:sz w:val="16"/>
          <w:szCs w:val="16"/>
        </w:rPr>
      </w:pPr>
      <w:r w:rsidRPr="00FE6985">
        <w:rPr>
          <w:rFonts w:ascii="宋体" w:eastAsia="宋体" w:hAnsi="宋体" w:cs="宋体"/>
          <w:spacing w:val="-7"/>
          <w:sz w:val="16"/>
          <w:szCs w:val="16"/>
        </w:rPr>
        <w:t>A.</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项</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目</w:t>
      </w:r>
      <w:r w:rsidRPr="00FE6985">
        <w:rPr>
          <w:rFonts w:ascii="宋体" w:eastAsia="宋体" w:hAnsi="宋体" w:cs="宋体"/>
          <w:spacing w:val="-6"/>
          <w:sz w:val="16"/>
          <w:szCs w:val="16"/>
        </w:rPr>
        <w:t xml:space="preserve"> </w:t>
      </w:r>
      <w:r w:rsidRPr="00FE6985">
        <w:rPr>
          <w:rFonts w:ascii="宋体" w:eastAsia="宋体" w:hAnsi="宋体" w:cs="宋体"/>
          <w:spacing w:val="-7"/>
          <w:sz w:val="16"/>
          <w:szCs w:val="16"/>
        </w:rPr>
        <w:t>管 理</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计</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划</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B.</w:t>
      </w:r>
      <w:r w:rsidRPr="00FE6985">
        <w:rPr>
          <w:rFonts w:ascii="宋体" w:eastAsia="宋体" w:hAnsi="宋体" w:cs="宋体"/>
          <w:spacing w:val="3"/>
          <w:sz w:val="16"/>
          <w:szCs w:val="16"/>
        </w:rPr>
        <w:t xml:space="preserve"> </w:t>
      </w:r>
      <w:r w:rsidRPr="00FE6985">
        <w:rPr>
          <w:rFonts w:ascii="宋体" w:eastAsia="宋体" w:hAnsi="宋体" w:cs="宋体"/>
          <w:spacing w:val="-7"/>
          <w:sz w:val="16"/>
          <w:szCs w:val="16"/>
        </w:rPr>
        <w:t>需</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求</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文</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件</w:t>
      </w:r>
      <w:r w:rsidRPr="00FE6985">
        <w:rPr>
          <w:rFonts w:ascii="宋体" w:eastAsia="宋体" w:hAnsi="宋体" w:cs="宋体"/>
          <w:spacing w:val="18"/>
          <w:sz w:val="16"/>
          <w:szCs w:val="16"/>
        </w:rPr>
        <w:t xml:space="preserve">    </w:t>
      </w:r>
      <w:r w:rsidRPr="00FE6985">
        <w:rPr>
          <w:rFonts w:ascii="宋体" w:eastAsia="宋体" w:hAnsi="宋体" w:cs="宋体"/>
          <w:spacing w:val="-7"/>
          <w:sz w:val="16"/>
          <w:szCs w:val="16"/>
        </w:rPr>
        <w:t>C.</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风</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险</w:t>
      </w:r>
      <w:r w:rsidRPr="00FE6985">
        <w:rPr>
          <w:rFonts w:ascii="宋体" w:eastAsia="宋体" w:hAnsi="宋体" w:cs="宋体"/>
          <w:spacing w:val="-5"/>
          <w:sz w:val="16"/>
          <w:szCs w:val="16"/>
        </w:rPr>
        <w:t xml:space="preserve"> </w:t>
      </w:r>
      <w:r w:rsidRPr="00FE6985">
        <w:rPr>
          <w:rFonts w:ascii="宋体" w:eastAsia="宋体" w:hAnsi="宋体" w:cs="宋体"/>
          <w:spacing w:val="-7"/>
          <w:sz w:val="16"/>
          <w:szCs w:val="16"/>
        </w:rPr>
        <w:t>登</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记 册</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D.</w:t>
      </w:r>
      <w:r w:rsidRPr="00FE6985">
        <w:rPr>
          <w:rFonts w:ascii="宋体" w:eastAsia="宋体" w:hAnsi="宋体" w:cs="宋体"/>
          <w:spacing w:val="-3"/>
          <w:sz w:val="16"/>
          <w:szCs w:val="16"/>
        </w:rPr>
        <w:t xml:space="preserve"> </w:t>
      </w:r>
      <w:r w:rsidRPr="00FE6985">
        <w:rPr>
          <w:rFonts w:ascii="宋体" w:eastAsia="宋体" w:hAnsi="宋体" w:cs="宋体"/>
          <w:spacing w:val="-7"/>
          <w:sz w:val="16"/>
          <w:szCs w:val="16"/>
        </w:rPr>
        <w:t>质</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量</w:t>
      </w:r>
      <w:r w:rsidRPr="00FE6985">
        <w:rPr>
          <w:rFonts w:ascii="宋体" w:eastAsia="宋体" w:hAnsi="宋体" w:cs="宋体"/>
          <w:spacing w:val="-6"/>
          <w:sz w:val="16"/>
          <w:szCs w:val="16"/>
        </w:rPr>
        <w:t xml:space="preserve"> </w:t>
      </w:r>
      <w:r w:rsidRPr="00FE6985">
        <w:rPr>
          <w:rFonts w:ascii="宋体" w:eastAsia="宋体" w:hAnsi="宋体" w:cs="宋体"/>
          <w:spacing w:val="-7"/>
          <w:sz w:val="16"/>
          <w:szCs w:val="16"/>
        </w:rPr>
        <w:t>核</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对</w:t>
      </w:r>
      <w:r w:rsidRPr="00FE6985">
        <w:rPr>
          <w:rFonts w:ascii="宋体" w:eastAsia="宋体" w:hAnsi="宋体" w:cs="宋体"/>
          <w:spacing w:val="-6"/>
          <w:sz w:val="16"/>
          <w:szCs w:val="16"/>
        </w:rPr>
        <w:t xml:space="preserve"> </w:t>
      </w:r>
      <w:r w:rsidRPr="00FE6985">
        <w:rPr>
          <w:rFonts w:ascii="宋体" w:eastAsia="宋体" w:hAnsi="宋体" w:cs="宋体"/>
          <w:spacing w:val="-7"/>
          <w:sz w:val="16"/>
          <w:szCs w:val="16"/>
        </w:rPr>
        <w:t>单</w:t>
      </w:r>
    </w:p>
    <w:p w14:paraId="5D5E2FCE" w14:textId="77777777" w:rsidR="000959E8" w:rsidRPr="00FE6985" w:rsidRDefault="000959E8">
      <w:pPr>
        <w:spacing w:line="375" w:lineRule="auto"/>
        <w:rPr>
          <w:sz w:val="16"/>
          <w:szCs w:val="16"/>
        </w:rPr>
      </w:pPr>
    </w:p>
    <w:p w14:paraId="015CC922" w14:textId="77777777" w:rsidR="000959E8" w:rsidRPr="00FE6985" w:rsidRDefault="00000000">
      <w:pPr>
        <w:spacing w:before="53" w:line="219" w:lineRule="auto"/>
        <w:ind w:left="39"/>
        <w:rPr>
          <w:rFonts w:ascii="宋体" w:eastAsia="宋体" w:hAnsi="宋体" w:cs="宋体"/>
          <w:sz w:val="16"/>
          <w:szCs w:val="16"/>
        </w:rPr>
      </w:pPr>
      <w:r w:rsidRPr="00FE6985">
        <w:rPr>
          <w:rFonts w:ascii="宋体" w:eastAsia="宋体" w:hAnsi="宋体" w:cs="宋体"/>
          <w:spacing w:val="-11"/>
          <w:sz w:val="16"/>
          <w:szCs w:val="16"/>
        </w:rPr>
        <w:t>4</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9</w:t>
      </w:r>
      <w:r w:rsidRPr="00FE6985">
        <w:rPr>
          <w:rFonts w:ascii="宋体" w:eastAsia="宋体" w:hAnsi="宋体" w:cs="宋体"/>
          <w:spacing w:val="-22"/>
          <w:sz w:val="16"/>
          <w:szCs w:val="16"/>
        </w:rPr>
        <w:t xml:space="preserve"> </w:t>
      </w:r>
      <w:proofErr w:type="gramStart"/>
      <w:r w:rsidRPr="00FE6985">
        <w:rPr>
          <w:rFonts w:ascii="宋体" w:eastAsia="宋体" w:hAnsi="宋体" w:cs="宋体"/>
          <w:spacing w:val="-11"/>
          <w:sz w:val="16"/>
          <w:szCs w:val="16"/>
        </w:rPr>
        <w:t>7</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proofErr w:type="gramEnd"/>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属</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质</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量</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管</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理 中</w:t>
      </w:r>
      <w:r w:rsidRPr="00FE6985">
        <w:rPr>
          <w:rFonts w:ascii="宋体" w:eastAsia="宋体" w:hAnsi="宋体" w:cs="宋体"/>
          <w:spacing w:val="-25"/>
          <w:sz w:val="16"/>
          <w:szCs w:val="16"/>
        </w:rPr>
        <w:t xml:space="preserve"> </w:t>
      </w:r>
      <w:proofErr w:type="gramStart"/>
      <w:r w:rsidRPr="00FE6985">
        <w:rPr>
          <w:rFonts w:ascii="宋体" w:eastAsia="宋体" w:hAnsi="宋体" w:cs="宋体"/>
          <w:spacing w:val="-11"/>
          <w:sz w:val="16"/>
          <w:szCs w:val="16"/>
        </w:rPr>
        <w:t>规</w:t>
      </w:r>
      <w:proofErr w:type="gramEnd"/>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划</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质</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量</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过</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程</w:t>
      </w:r>
      <w:r w:rsidRPr="00FE6985">
        <w:rPr>
          <w:rFonts w:ascii="宋体" w:eastAsia="宋体" w:hAnsi="宋体" w:cs="宋体"/>
          <w:spacing w:val="-12"/>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工</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具</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和</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技</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术</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1</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7</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下</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w:t>
      </w:r>
    </w:p>
    <w:p w14:paraId="5F9CC1EA" w14:textId="77777777" w:rsidR="000959E8" w:rsidRPr="00FE6985" w:rsidRDefault="00000000">
      <w:pPr>
        <w:spacing w:before="109" w:line="219" w:lineRule="auto"/>
        <w:ind w:left="470"/>
        <w:rPr>
          <w:rFonts w:ascii="宋体" w:eastAsia="宋体" w:hAnsi="宋体" w:cs="宋体"/>
          <w:sz w:val="16"/>
          <w:szCs w:val="16"/>
        </w:rPr>
      </w:pPr>
      <w:r w:rsidRPr="00FE6985">
        <w:rPr>
          <w:rFonts w:ascii="宋体" w:eastAsia="宋体" w:hAnsi="宋体" w:cs="宋体"/>
          <w:spacing w:val="-4"/>
          <w:sz w:val="16"/>
          <w:szCs w:val="16"/>
        </w:rPr>
        <w:lastRenderedPageBreak/>
        <w:t>A.成</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本</w:t>
      </w:r>
      <w:r w:rsidRPr="00FE6985">
        <w:rPr>
          <w:rFonts w:ascii="宋体" w:eastAsia="宋体" w:hAnsi="宋体" w:cs="宋体"/>
          <w:spacing w:val="-9"/>
          <w:sz w:val="16"/>
          <w:szCs w:val="16"/>
        </w:rPr>
        <w:t xml:space="preserve"> </w:t>
      </w:r>
      <w:r w:rsidRPr="00FE6985">
        <w:rPr>
          <w:rFonts w:ascii="宋体" w:eastAsia="宋体" w:hAnsi="宋体" w:cs="宋体"/>
          <w:spacing w:val="-4"/>
          <w:sz w:val="16"/>
          <w:szCs w:val="16"/>
        </w:rPr>
        <w:t>效</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益</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分</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析</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法</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B.质</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量</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审</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计</w:t>
      </w:r>
      <w:r w:rsidRPr="00FE6985">
        <w:rPr>
          <w:rFonts w:ascii="宋体" w:eastAsia="宋体" w:hAnsi="宋体" w:cs="宋体"/>
          <w:spacing w:val="18"/>
          <w:sz w:val="16"/>
          <w:szCs w:val="16"/>
        </w:rPr>
        <w:t xml:space="preserve">    </w:t>
      </w:r>
      <w:r w:rsidRPr="00FE6985">
        <w:rPr>
          <w:rFonts w:ascii="宋体" w:eastAsia="宋体" w:hAnsi="宋体" w:cs="宋体"/>
          <w:spacing w:val="-4"/>
          <w:sz w:val="16"/>
          <w:szCs w:val="16"/>
        </w:rPr>
        <w:t>C.控</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制</w:t>
      </w:r>
      <w:r w:rsidRPr="00FE6985">
        <w:rPr>
          <w:rFonts w:ascii="宋体" w:eastAsia="宋体" w:hAnsi="宋体" w:cs="宋体"/>
          <w:spacing w:val="21"/>
          <w:sz w:val="16"/>
          <w:szCs w:val="16"/>
        </w:rPr>
        <w:t xml:space="preserve"> </w:t>
      </w:r>
      <w:r w:rsidRPr="00FE6985">
        <w:rPr>
          <w:rFonts w:ascii="宋体" w:eastAsia="宋体" w:hAnsi="宋体" w:cs="宋体"/>
          <w:spacing w:val="-4"/>
          <w:sz w:val="16"/>
          <w:szCs w:val="16"/>
        </w:rPr>
        <w:t>图</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D.</w:t>
      </w:r>
      <w:r w:rsidRPr="00FE6985">
        <w:rPr>
          <w:rFonts w:ascii="宋体" w:eastAsia="宋体" w:hAnsi="宋体" w:cs="宋体"/>
          <w:spacing w:val="-45"/>
          <w:sz w:val="16"/>
          <w:szCs w:val="16"/>
        </w:rPr>
        <w:t xml:space="preserve"> </w:t>
      </w:r>
      <w:r w:rsidRPr="00FE6985">
        <w:rPr>
          <w:rFonts w:ascii="宋体" w:eastAsia="宋体" w:hAnsi="宋体" w:cs="宋体"/>
          <w:spacing w:val="-4"/>
          <w:sz w:val="16"/>
          <w:szCs w:val="16"/>
        </w:rPr>
        <w:t>甘</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特</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图</w:t>
      </w:r>
    </w:p>
    <w:p w14:paraId="1BC8206D" w14:textId="77777777" w:rsidR="000959E8" w:rsidRPr="00FE6985" w:rsidRDefault="000959E8">
      <w:pPr>
        <w:spacing w:line="263" w:lineRule="auto"/>
        <w:rPr>
          <w:sz w:val="16"/>
          <w:szCs w:val="16"/>
        </w:rPr>
      </w:pPr>
    </w:p>
    <w:p w14:paraId="6790C28C" w14:textId="77777777" w:rsidR="000959E8" w:rsidRPr="00FE6985" w:rsidRDefault="000959E8">
      <w:pPr>
        <w:spacing w:line="263" w:lineRule="auto"/>
        <w:rPr>
          <w:sz w:val="16"/>
          <w:szCs w:val="16"/>
        </w:rPr>
      </w:pPr>
    </w:p>
    <w:p w14:paraId="3784639B" w14:textId="77777777" w:rsidR="000959E8" w:rsidRPr="00FE6985" w:rsidRDefault="00000000">
      <w:pPr>
        <w:spacing w:before="52" w:line="184" w:lineRule="auto"/>
        <w:ind w:left="4720"/>
        <w:rPr>
          <w:rFonts w:ascii="宋体" w:eastAsia="宋体" w:hAnsi="宋体" w:cs="宋体"/>
          <w:sz w:val="16"/>
          <w:szCs w:val="16"/>
        </w:rPr>
      </w:pPr>
      <w:r w:rsidRPr="00FE6985">
        <w:rPr>
          <w:rFonts w:ascii="宋体" w:eastAsia="宋体" w:hAnsi="宋体" w:cs="宋体"/>
          <w:spacing w:val="-10"/>
          <w:sz w:val="16"/>
          <w:szCs w:val="16"/>
        </w:rPr>
        <w:t>—105—</w:t>
      </w:r>
    </w:p>
    <w:p w14:paraId="001AE5EB" w14:textId="77777777" w:rsidR="000959E8" w:rsidRPr="00FE6985" w:rsidRDefault="000959E8">
      <w:pPr>
        <w:rPr>
          <w:sz w:val="16"/>
          <w:szCs w:val="16"/>
        </w:rPr>
        <w:sectPr w:rsidR="000959E8" w:rsidRPr="00FE6985">
          <w:type w:val="continuous"/>
          <w:pgSz w:w="11900" w:h="16840"/>
          <w:pgMar w:top="400" w:right="949" w:bottom="400" w:left="979" w:header="0" w:footer="0" w:gutter="0"/>
          <w:cols w:space="720" w:equalWidth="0">
            <w:col w:w="9971" w:space="0"/>
          </w:cols>
        </w:sectPr>
      </w:pPr>
    </w:p>
    <w:p w14:paraId="602D4BC9" w14:textId="77777777" w:rsidR="000959E8" w:rsidRPr="00FE6985" w:rsidRDefault="00000000">
      <w:pPr>
        <w:spacing w:line="319" w:lineRule="exact"/>
        <w:ind w:firstLine="500"/>
        <w:textAlignment w:val="center"/>
        <w:rPr>
          <w:sz w:val="16"/>
          <w:szCs w:val="16"/>
        </w:rPr>
      </w:pPr>
      <w:r>
        <w:rPr>
          <w:sz w:val="16"/>
          <w:szCs w:val="16"/>
        </w:rPr>
      </w:r>
      <w:r>
        <w:rPr>
          <w:sz w:val="16"/>
          <w:szCs w:val="16"/>
        </w:rPr>
        <w:pict w14:anchorId="20466D2B">
          <v:group id="_x0000_s2332" style="width:197pt;height:16pt;mso-position-horizontal-relative:char;mso-position-vertical-relative:line" coordsize="3940,320">
            <v:shape id="_x0000_s2334" type="#_x0000_t75" style="position:absolute;width:3940;height:320">
              <v:imagedata r:id="rId223" o:title=""/>
            </v:shape>
            <v:shape id="_x0000_s2333" type="#_x0000_t202" style="position:absolute;left:-20;top:-20;width:3980;height:394" filled="f" stroked="f">
              <v:textbox inset="0,0,0,0">
                <w:txbxContent>
                  <w:p w14:paraId="7CEAA5C2" w14:textId="79FE6C19" w:rsidR="000959E8" w:rsidRDefault="00000000">
                    <w:pPr>
                      <w:spacing w:before="120" w:line="223" w:lineRule="auto"/>
                      <w:ind w:left="5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4"/>
                        <w:sz w:val="20"/>
                        <w:szCs w:val="20"/>
                      </w:rPr>
                      <w:t xml:space="preserve"> </w:t>
                    </w:r>
                    <w:r>
                      <w:rPr>
                        <w:rFonts w:ascii="楷体" w:eastAsia="楷体" w:hAnsi="楷体" w:cs="楷体"/>
                        <w:b/>
                        <w:bCs/>
                        <w:spacing w:val="-15"/>
                        <w:sz w:val="20"/>
                        <w:szCs w:val="20"/>
                      </w:rPr>
                      <w:t>点</w:t>
                    </w:r>
                    <w:r>
                      <w:rPr>
                        <w:rFonts w:ascii="楷体" w:eastAsia="楷体" w:hAnsi="楷体" w:cs="楷体"/>
                        <w:spacing w:val="-48"/>
                        <w:sz w:val="20"/>
                        <w:szCs w:val="20"/>
                      </w:rPr>
                      <w:t xml:space="preserve"> </w:t>
                    </w:r>
                    <w:r>
                      <w:rPr>
                        <w:rFonts w:ascii="楷体" w:eastAsia="楷体" w:hAnsi="楷体" w:cs="楷体"/>
                        <w:b/>
                        <w:bCs/>
                        <w:spacing w:val="-15"/>
                        <w:sz w:val="20"/>
                        <w:szCs w:val="20"/>
                      </w:rPr>
                      <w:t>9</w:t>
                    </w:r>
                    <w:r>
                      <w:rPr>
                        <w:rFonts w:ascii="楷体" w:eastAsia="楷体" w:hAnsi="楷体" w:cs="楷体"/>
                        <w:spacing w:val="-44"/>
                        <w:sz w:val="20"/>
                        <w:szCs w:val="20"/>
                      </w:rPr>
                      <w:t xml:space="preserve"> </w:t>
                    </w:r>
                    <w:r>
                      <w:rPr>
                        <w:rFonts w:ascii="楷体" w:eastAsia="楷体" w:hAnsi="楷体" w:cs="楷体"/>
                        <w:b/>
                        <w:bCs/>
                        <w:spacing w:val="-15"/>
                        <w:sz w:val="20"/>
                        <w:szCs w:val="20"/>
                      </w:rPr>
                      <w:t>2</w:t>
                    </w:r>
                    <w:r>
                      <w:rPr>
                        <w:rFonts w:ascii="楷体" w:eastAsia="楷体" w:hAnsi="楷体" w:cs="楷体"/>
                        <w:spacing w:val="-16"/>
                        <w:sz w:val="20"/>
                        <w:szCs w:val="20"/>
                      </w:rPr>
                      <w:t xml:space="preserve"> </w:t>
                    </w:r>
                    <w:r>
                      <w:rPr>
                        <w:rFonts w:ascii="楷体" w:eastAsia="楷体" w:hAnsi="楷体" w:cs="楷体"/>
                        <w:b/>
                        <w:bCs/>
                        <w:spacing w:val="-15"/>
                        <w:sz w:val="20"/>
                        <w:szCs w:val="20"/>
                      </w:rPr>
                      <w:t>:</w:t>
                    </w:r>
                    <w:r>
                      <w:rPr>
                        <w:rFonts w:ascii="楷体" w:eastAsia="楷体" w:hAnsi="楷体" w:cs="楷体"/>
                        <w:spacing w:val="-42"/>
                        <w:sz w:val="20"/>
                        <w:szCs w:val="20"/>
                      </w:rPr>
                      <w:t xml:space="preserve"> </w:t>
                    </w:r>
                    <w:r>
                      <w:rPr>
                        <w:rFonts w:ascii="楷体" w:eastAsia="楷体" w:hAnsi="楷体" w:cs="楷体"/>
                        <w:b/>
                        <w:bCs/>
                        <w:spacing w:val="-15"/>
                        <w:sz w:val="20"/>
                        <w:szCs w:val="20"/>
                      </w:rPr>
                      <w:t>质量管理的相关概</w:t>
                    </w:r>
                    <w:r>
                      <w:rPr>
                        <w:rFonts w:ascii="楷体" w:eastAsia="楷体" w:hAnsi="楷体" w:cs="楷体"/>
                        <w:spacing w:val="-48"/>
                        <w:sz w:val="20"/>
                        <w:szCs w:val="20"/>
                      </w:rPr>
                      <w:t xml:space="preserve"> </w:t>
                    </w:r>
                    <w:r>
                      <w:rPr>
                        <w:rFonts w:ascii="楷体" w:eastAsia="楷体" w:hAnsi="楷体" w:cs="楷体"/>
                        <w:b/>
                        <w:bCs/>
                        <w:spacing w:val="-15"/>
                        <w:sz w:val="20"/>
                        <w:szCs w:val="20"/>
                      </w:rPr>
                      <w:t>念</w:t>
                    </w:r>
                    <w:r>
                      <w:rPr>
                        <w:rFonts w:ascii="楷体" w:eastAsia="楷体" w:hAnsi="楷体" w:cs="楷体"/>
                        <w:spacing w:val="-29"/>
                        <w:sz w:val="20"/>
                        <w:szCs w:val="20"/>
                      </w:rPr>
                      <w:t xml:space="preserve"> </w:t>
                    </w:r>
                    <w:r>
                      <w:rPr>
                        <w:rFonts w:ascii="楷体" w:eastAsia="楷体" w:hAnsi="楷体" w:cs="楷体"/>
                        <w:b/>
                        <w:bCs/>
                        <w:spacing w:val="-15"/>
                        <w:sz w:val="20"/>
                        <w:szCs w:val="20"/>
                      </w:rPr>
                      <w:t>、</w:t>
                    </w:r>
                    <w:r>
                      <w:rPr>
                        <w:rFonts w:ascii="楷体" w:eastAsia="楷体" w:hAnsi="楷体" w:cs="楷体"/>
                        <w:spacing w:val="-26"/>
                        <w:sz w:val="20"/>
                        <w:szCs w:val="20"/>
                      </w:rPr>
                      <w:t xml:space="preserve"> </w:t>
                    </w:r>
                    <w:r>
                      <w:rPr>
                        <w:rFonts w:ascii="楷体" w:eastAsia="楷体" w:hAnsi="楷体" w:cs="楷体"/>
                        <w:b/>
                        <w:bCs/>
                        <w:spacing w:val="-15"/>
                        <w:sz w:val="20"/>
                        <w:szCs w:val="20"/>
                      </w:rPr>
                      <w:t>常</w:t>
                    </w:r>
                    <w:r>
                      <w:rPr>
                        <w:rFonts w:ascii="楷体" w:eastAsia="楷体" w:hAnsi="楷体" w:cs="楷体"/>
                        <w:spacing w:val="-44"/>
                        <w:sz w:val="20"/>
                        <w:szCs w:val="20"/>
                      </w:rPr>
                      <w:t xml:space="preserve"> </w:t>
                    </w:r>
                    <w:r>
                      <w:rPr>
                        <w:rFonts w:ascii="楷体" w:eastAsia="楷体" w:hAnsi="楷体" w:cs="楷体"/>
                        <w:b/>
                        <w:bCs/>
                        <w:spacing w:val="-15"/>
                        <w:sz w:val="20"/>
                        <w:szCs w:val="20"/>
                      </w:rPr>
                      <w:t>识</w:t>
                    </w:r>
                  </w:p>
                </w:txbxContent>
              </v:textbox>
            </v:shape>
            <w10:anchorlock/>
          </v:group>
        </w:pict>
      </w:r>
    </w:p>
    <w:p w14:paraId="20536244" w14:textId="39ED9961" w:rsidR="00E9690F" w:rsidRPr="00E9690F" w:rsidRDefault="00000000" w:rsidP="00E9690F">
      <w:pPr>
        <w:pStyle w:val="a7"/>
        <w:numPr>
          <w:ilvl w:val="0"/>
          <w:numId w:val="2"/>
        </w:numPr>
        <w:spacing w:before="65" w:line="249" w:lineRule="auto"/>
        <w:ind w:right="88" w:firstLineChars="0"/>
        <w:rPr>
          <w:rFonts w:ascii="宋体" w:eastAsia="宋体" w:hAnsi="宋体" w:cs="宋体"/>
          <w:b/>
          <w:bCs/>
          <w:spacing w:val="12"/>
          <w:sz w:val="16"/>
          <w:szCs w:val="16"/>
        </w:rPr>
      </w:pPr>
      <w:r w:rsidRPr="00E9690F">
        <w:rPr>
          <w:rFonts w:ascii="宋体" w:eastAsia="宋体" w:hAnsi="宋体" w:cs="宋体"/>
          <w:spacing w:val="12"/>
          <w:sz w:val="16"/>
          <w:szCs w:val="16"/>
        </w:rPr>
        <w:t>质量与等级是两个不同的概念</w:t>
      </w:r>
      <w:r w:rsidRPr="00E9690F">
        <w:rPr>
          <w:rFonts w:ascii="宋体" w:eastAsia="宋体" w:hAnsi="宋体" w:cs="宋体"/>
          <w:b/>
          <w:bCs/>
          <w:spacing w:val="12"/>
          <w:sz w:val="16"/>
          <w:szCs w:val="16"/>
        </w:rPr>
        <w:t>。</w:t>
      </w:r>
    </w:p>
    <w:p w14:paraId="745AC282" w14:textId="77777777" w:rsidR="00E9690F" w:rsidRDefault="00000000" w:rsidP="00E9690F">
      <w:pPr>
        <w:pStyle w:val="a7"/>
        <w:spacing w:before="65" w:line="249" w:lineRule="auto"/>
        <w:ind w:left="790" w:right="88" w:firstLineChars="0" w:firstLine="0"/>
        <w:rPr>
          <w:rFonts w:ascii="宋体" w:eastAsia="宋体" w:hAnsi="宋体" w:cs="宋体"/>
          <w:b/>
          <w:bCs/>
          <w:spacing w:val="-4"/>
          <w:sz w:val="16"/>
          <w:szCs w:val="16"/>
        </w:rPr>
      </w:pPr>
      <w:r w:rsidRPr="00E9690F">
        <w:rPr>
          <w:rFonts w:ascii="宋体" w:eastAsia="宋体" w:hAnsi="宋体" w:cs="宋体"/>
          <w:b/>
          <w:bCs/>
          <w:spacing w:val="12"/>
          <w:sz w:val="16"/>
          <w:szCs w:val="16"/>
        </w:rPr>
        <w:t>质量作为实现的</w:t>
      </w:r>
      <w:r w:rsidRPr="00E9690F">
        <w:rPr>
          <w:rFonts w:ascii="宋体" w:eastAsia="宋体" w:hAnsi="宋体" w:cs="宋体"/>
          <w:b/>
          <w:bCs/>
          <w:spacing w:val="11"/>
          <w:sz w:val="16"/>
          <w:szCs w:val="16"/>
        </w:rPr>
        <w:t>性能或成果，是“</w:t>
      </w:r>
      <w:r w:rsidRPr="00E9690F">
        <w:rPr>
          <w:rFonts w:ascii="宋体" w:eastAsia="宋体" w:hAnsi="宋体" w:cs="宋体"/>
          <w:spacing w:val="-46"/>
          <w:sz w:val="16"/>
          <w:szCs w:val="16"/>
        </w:rPr>
        <w:t xml:space="preserve"> </w:t>
      </w:r>
      <w:r w:rsidRPr="00E9690F">
        <w:rPr>
          <w:rFonts w:ascii="宋体" w:eastAsia="宋体" w:hAnsi="宋体" w:cs="宋体"/>
          <w:b/>
          <w:bCs/>
          <w:spacing w:val="11"/>
          <w:sz w:val="16"/>
          <w:szCs w:val="16"/>
        </w:rPr>
        <w:t>一系列内在特性满足要求的程度</w:t>
      </w:r>
      <w:r w:rsidRPr="00E9690F">
        <w:rPr>
          <w:rFonts w:ascii="宋体" w:eastAsia="宋体" w:hAnsi="宋体" w:cs="宋体"/>
          <w:sz w:val="16"/>
          <w:szCs w:val="16"/>
        </w:rPr>
        <w:t xml:space="preserve"> </w:t>
      </w:r>
      <w:r w:rsidRPr="00E9690F">
        <w:rPr>
          <w:rFonts w:ascii="Times New Roman" w:eastAsia="Times New Roman" w:hAnsi="Times New Roman" w:cs="Times New Roman"/>
          <w:spacing w:val="-4"/>
          <w:sz w:val="16"/>
          <w:szCs w:val="16"/>
        </w:rPr>
        <w:t>(I</w:t>
      </w:r>
      <w:r w:rsidRPr="00E9690F">
        <w:rPr>
          <w:rFonts w:ascii="Times New Roman" w:eastAsia="Times New Roman" w:hAnsi="Times New Roman" w:cs="Times New Roman"/>
          <w:b/>
          <w:bCs/>
          <w:spacing w:val="-4"/>
          <w:sz w:val="16"/>
          <w:szCs w:val="16"/>
        </w:rPr>
        <w:t>S09000)”</w:t>
      </w:r>
      <w:r w:rsidRPr="00E9690F">
        <w:rPr>
          <w:rFonts w:ascii="Times New Roman" w:eastAsia="Times New Roman" w:hAnsi="Times New Roman" w:cs="Times New Roman"/>
          <w:spacing w:val="-23"/>
          <w:sz w:val="16"/>
          <w:szCs w:val="16"/>
        </w:rPr>
        <w:t xml:space="preserve"> </w:t>
      </w:r>
      <w:r w:rsidRPr="00E9690F">
        <w:rPr>
          <w:rFonts w:ascii="宋体" w:eastAsia="宋体" w:hAnsi="宋体" w:cs="宋体"/>
          <w:b/>
          <w:bCs/>
          <w:spacing w:val="-4"/>
          <w:sz w:val="16"/>
          <w:szCs w:val="16"/>
        </w:rPr>
        <w:t>。</w:t>
      </w:r>
    </w:p>
    <w:p w14:paraId="44C13E01" w14:textId="2E50FF31" w:rsidR="000959E8" w:rsidRPr="00E9690F" w:rsidRDefault="00000000" w:rsidP="00E9690F">
      <w:pPr>
        <w:pStyle w:val="a7"/>
        <w:spacing w:before="65" w:line="249" w:lineRule="auto"/>
        <w:ind w:left="790" w:right="88" w:firstLineChars="0" w:firstLine="0"/>
        <w:rPr>
          <w:rFonts w:ascii="宋体" w:eastAsia="宋体" w:hAnsi="宋体" w:cs="宋体"/>
          <w:sz w:val="16"/>
          <w:szCs w:val="16"/>
        </w:rPr>
      </w:pPr>
      <w:r w:rsidRPr="00E9690F">
        <w:rPr>
          <w:rFonts w:ascii="宋体" w:eastAsia="宋体" w:hAnsi="宋体" w:cs="宋体"/>
          <w:b/>
          <w:bCs/>
          <w:spacing w:val="-4"/>
          <w:sz w:val="16"/>
          <w:szCs w:val="16"/>
        </w:rPr>
        <w:t>等级作为设计意图，是对用途相同但技术特性不同的可交付成果的级别分类。</w:t>
      </w:r>
      <w:r w:rsidRPr="00E9690F">
        <w:rPr>
          <w:rFonts w:ascii="宋体" w:eastAsia="宋体" w:hAnsi="宋体" w:cs="宋体"/>
          <w:spacing w:val="3"/>
          <w:sz w:val="16"/>
          <w:szCs w:val="16"/>
        </w:rPr>
        <w:t xml:space="preserve"> </w:t>
      </w:r>
      <w:r w:rsidRPr="00E9690F">
        <w:rPr>
          <w:rFonts w:ascii="宋体" w:eastAsia="宋体" w:hAnsi="宋体" w:cs="宋体"/>
          <w:spacing w:val="-4"/>
          <w:sz w:val="16"/>
          <w:szCs w:val="16"/>
        </w:rPr>
        <w:t>例：</w:t>
      </w:r>
    </w:p>
    <w:p w14:paraId="447479FD" w14:textId="77777777" w:rsidR="000959E8" w:rsidRPr="00FE6985" w:rsidRDefault="00000000">
      <w:pPr>
        <w:spacing w:before="93" w:line="257" w:lineRule="auto"/>
        <w:ind w:left="430" w:right="117" w:hanging="430"/>
        <w:rPr>
          <w:rFonts w:ascii="宋体" w:eastAsia="宋体" w:hAnsi="宋体" w:cs="宋体"/>
          <w:sz w:val="16"/>
          <w:szCs w:val="16"/>
        </w:rPr>
      </w:pPr>
      <w:proofErr w:type="gramStart"/>
      <w:r w:rsidRPr="00FE6985">
        <w:rPr>
          <w:rFonts w:ascii="宋体" w:eastAsia="宋体" w:hAnsi="宋体" w:cs="宋体"/>
          <w:spacing w:val="17"/>
          <w:sz w:val="16"/>
          <w:szCs w:val="16"/>
        </w:rPr>
        <w:t>一</w:t>
      </w:r>
      <w:proofErr w:type="gramEnd"/>
      <w:r w:rsidRPr="00FE6985">
        <w:rPr>
          <w:rFonts w:ascii="宋体" w:eastAsia="宋体" w:hAnsi="宋体" w:cs="宋体"/>
          <w:spacing w:val="23"/>
          <w:sz w:val="16"/>
          <w:szCs w:val="16"/>
        </w:rPr>
        <w:t xml:space="preserve">  </w:t>
      </w:r>
      <w:r w:rsidRPr="00FE6985">
        <w:rPr>
          <w:rFonts w:ascii="宋体" w:eastAsia="宋体" w:hAnsi="宋体" w:cs="宋体"/>
          <w:spacing w:val="17"/>
          <w:sz w:val="16"/>
          <w:szCs w:val="16"/>
        </w:rPr>
        <w:t>一个低等级(功能有限)、高质量(无明显缺陷，用户手册易读)的软件产品，该产品适合一般使用，</w:t>
      </w:r>
      <w:r w:rsidRPr="00FE6985">
        <w:rPr>
          <w:rFonts w:ascii="宋体" w:eastAsia="宋体" w:hAnsi="宋体" w:cs="宋体"/>
          <w:sz w:val="16"/>
          <w:szCs w:val="16"/>
        </w:rPr>
        <w:t xml:space="preserve"> </w:t>
      </w:r>
      <w:r w:rsidRPr="00FE6985">
        <w:rPr>
          <w:rFonts w:ascii="宋体" w:eastAsia="宋体" w:hAnsi="宋体" w:cs="宋体"/>
          <w:spacing w:val="1"/>
          <w:sz w:val="16"/>
          <w:szCs w:val="16"/>
        </w:rPr>
        <w:t>可以被认可。</w:t>
      </w:r>
    </w:p>
    <w:p w14:paraId="4378BFA5" w14:textId="77777777" w:rsidR="000959E8" w:rsidRPr="00FE6985" w:rsidRDefault="00000000">
      <w:pPr>
        <w:spacing w:before="62" w:line="219" w:lineRule="auto"/>
        <w:rPr>
          <w:rFonts w:ascii="宋体" w:eastAsia="宋体" w:hAnsi="宋体" w:cs="宋体"/>
          <w:sz w:val="16"/>
          <w:szCs w:val="16"/>
        </w:rPr>
      </w:pPr>
      <w:proofErr w:type="gramStart"/>
      <w:r w:rsidRPr="00FE6985">
        <w:rPr>
          <w:rFonts w:ascii="宋体" w:eastAsia="宋体" w:hAnsi="宋体" w:cs="宋体"/>
          <w:spacing w:val="18"/>
          <w:sz w:val="16"/>
          <w:szCs w:val="16"/>
        </w:rPr>
        <w:t>一</w:t>
      </w:r>
      <w:proofErr w:type="gramEnd"/>
      <w:r w:rsidRPr="00FE6985">
        <w:rPr>
          <w:rFonts w:ascii="宋体" w:eastAsia="宋体" w:hAnsi="宋体" w:cs="宋体"/>
          <w:spacing w:val="20"/>
          <w:sz w:val="16"/>
          <w:szCs w:val="16"/>
        </w:rPr>
        <w:t xml:space="preserve">  </w:t>
      </w:r>
      <w:r w:rsidRPr="00FE6985">
        <w:rPr>
          <w:rFonts w:ascii="宋体" w:eastAsia="宋体" w:hAnsi="宋体" w:cs="宋体"/>
          <w:spacing w:val="18"/>
          <w:sz w:val="16"/>
          <w:szCs w:val="16"/>
        </w:rPr>
        <w:t>一个高等级(功能繁多)、低质量(有许多缺陷，用户手册杂乱无章)的软件产品，该产品的功能会因</w:t>
      </w:r>
    </w:p>
    <w:p w14:paraId="0A5CE387" w14:textId="77777777" w:rsidR="000959E8" w:rsidRPr="00FE6985" w:rsidRDefault="00000000">
      <w:pPr>
        <w:spacing w:before="82" w:line="219" w:lineRule="auto"/>
        <w:ind w:left="430"/>
        <w:rPr>
          <w:rFonts w:ascii="宋体" w:eastAsia="宋体" w:hAnsi="宋体" w:cs="宋体"/>
          <w:sz w:val="16"/>
          <w:szCs w:val="16"/>
        </w:rPr>
      </w:pPr>
      <w:r w:rsidRPr="00FE6985">
        <w:rPr>
          <w:rFonts w:ascii="宋体" w:eastAsia="宋体" w:hAnsi="宋体" w:cs="宋体"/>
          <w:spacing w:val="6"/>
          <w:sz w:val="16"/>
          <w:szCs w:val="16"/>
        </w:rPr>
        <w:t>质量低劣而无效和/或低效率，不会被使用者接受。</w:t>
      </w:r>
    </w:p>
    <w:p w14:paraId="28916991" w14:textId="7A9697F5" w:rsidR="000959E8" w:rsidRPr="00FE6985" w:rsidRDefault="00000000">
      <w:pPr>
        <w:spacing w:before="42" w:line="261" w:lineRule="auto"/>
        <w:ind w:right="75" w:firstLine="430"/>
        <w:rPr>
          <w:rFonts w:ascii="宋体" w:eastAsia="宋体" w:hAnsi="宋体" w:cs="宋体"/>
          <w:sz w:val="16"/>
          <w:szCs w:val="16"/>
        </w:rPr>
      </w:pPr>
      <w:r w:rsidRPr="00FE6985">
        <w:rPr>
          <w:rFonts w:ascii="宋体" w:eastAsia="宋体" w:hAnsi="宋体" w:cs="宋体"/>
          <w:spacing w:val="-3"/>
          <w:sz w:val="16"/>
          <w:szCs w:val="16"/>
        </w:rPr>
        <w:t>2、质量管理方法和技术包括：①准时化生产</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(JIT);②看板生产</w:t>
      </w:r>
      <w:r w:rsidRPr="00FE6985">
        <w:rPr>
          <w:rFonts w:ascii="宋体" w:eastAsia="宋体" w:hAnsi="宋体" w:cs="宋体"/>
          <w:spacing w:val="-23"/>
          <w:sz w:val="16"/>
          <w:szCs w:val="16"/>
        </w:rPr>
        <w:t xml:space="preserve"> </w:t>
      </w:r>
      <w:r w:rsidRPr="00FE6985">
        <w:rPr>
          <w:rFonts w:ascii="宋体" w:eastAsia="宋体" w:hAnsi="宋体" w:cs="宋体"/>
          <w:spacing w:val="-3"/>
          <w:sz w:val="16"/>
          <w:szCs w:val="16"/>
        </w:rPr>
        <w:t>(</w:t>
      </w:r>
      <w:proofErr w:type="spellStart"/>
      <w:r w:rsidRPr="00FE6985">
        <w:rPr>
          <w:rFonts w:ascii="宋体" w:eastAsia="宋体" w:hAnsi="宋体" w:cs="宋体"/>
          <w:spacing w:val="-3"/>
          <w:sz w:val="16"/>
          <w:szCs w:val="16"/>
        </w:rPr>
        <w:t>Kanben</w:t>
      </w:r>
      <w:proofErr w:type="spellEnd"/>
      <w:r w:rsidRPr="00FE6985">
        <w:rPr>
          <w:rFonts w:ascii="宋体" w:eastAsia="宋体" w:hAnsi="宋体" w:cs="宋体"/>
          <w:spacing w:val="-3"/>
          <w:sz w:val="16"/>
          <w:szCs w:val="16"/>
        </w:rPr>
        <w:t>);③质量改进</w:t>
      </w:r>
      <w:r w:rsidRPr="00FE6985">
        <w:rPr>
          <w:rFonts w:ascii="宋体" w:eastAsia="宋体" w:hAnsi="宋体" w:cs="宋体"/>
          <w:spacing w:val="-11"/>
          <w:sz w:val="16"/>
          <w:szCs w:val="16"/>
        </w:rPr>
        <w:t xml:space="preserve"> </w:t>
      </w:r>
      <w:r w:rsidRPr="00FE6985">
        <w:rPr>
          <w:rFonts w:ascii="宋体" w:eastAsia="宋体" w:hAnsi="宋体" w:cs="宋体"/>
          <w:spacing w:val="-3"/>
          <w:sz w:val="16"/>
          <w:szCs w:val="16"/>
        </w:rPr>
        <w:t>(Kaizen);④质量</w:t>
      </w:r>
      <w:r w:rsidRPr="00FE6985">
        <w:rPr>
          <w:rFonts w:ascii="宋体" w:eastAsia="宋体" w:hAnsi="宋体" w:cs="宋体"/>
          <w:spacing w:val="-4"/>
          <w:sz w:val="16"/>
          <w:szCs w:val="16"/>
        </w:rPr>
        <w:t>功能展开</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(QFD);⑤</w:t>
      </w:r>
      <w:proofErr w:type="gramStart"/>
      <w:r w:rsidRPr="00FE6985">
        <w:rPr>
          <w:rFonts w:ascii="宋体" w:eastAsia="宋体" w:hAnsi="宋体" w:cs="宋体"/>
          <w:spacing w:val="-4"/>
          <w:sz w:val="16"/>
          <w:szCs w:val="16"/>
        </w:rPr>
        <w:t>田口方法</w:t>
      </w:r>
      <w:proofErr w:type="gramEnd"/>
      <w:r w:rsidRPr="00FE6985">
        <w:rPr>
          <w:rFonts w:ascii="宋体" w:eastAsia="宋体" w:hAnsi="宋体" w:cs="宋体"/>
          <w:spacing w:val="-4"/>
          <w:sz w:val="16"/>
          <w:szCs w:val="16"/>
        </w:rPr>
        <w:t>；⑥新</w:t>
      </w:r>
      <w:proofErr w:type="gramStart"/>
      <w:r w:rsidRPr="00FE6985">
        <w:rPr>
          <w:rFonts w:ascii="宋体" w:eastAsia="宋体" w:hAnsi="宋体" w:cs="宋体"/>
          <w:spacing w:val="-4"/>
          <w:sz w:val="16"/>
          <w:szCs w:val="16"/>
        </w:rPr>
        <w:t>七工具</w:t>
      </w:r>
      <w:proofErr w:type="gramEnd"/>
      <w:r w:rsidRPr="00FE6985">
        <w:rPr>
          <w:rFonts w:ascii="宋体" w:eastAsia="宋体" w:hAnsi="宋体" w:cs="宋体"/>
          <w:spacing w:val="-4"/>
          <w:sz w:val="16"/>
          <w:szCs w:val="16"/>
        </w:rPr>
        <w:t>等。</w:t>
      </w:r>
    </w:p>
    <w:p w14:paraId="6D8BAA01" w14:textId="77777777" w:rsidR="000959E8" w:rsidRPr="00FE6985" w:rsidRDefault="00000000">
      <w:pPr>
        <w:spacing w:before="79" w:line="269" w:lineRule="auto"/>
        <w:ind w:left="2" w:right="92" w:firstLine="427"/>
        <w:rPr>
          <w:rFonts w:ascii="宋体" w:eastAsia="宋体" w:hAnsi="宋体" w:cs="宋体"/>
          <w:sz w:val="16"/>
          <w:szCs w:val="16"/>
        </w:rPr>
      </w:pPr>
      <w:r w:rsidRPr="00FE6985">
        <w:rPr>
          <w:rFonts w:ascii="Times New Roman" w:eastAsia="Times New Roman" w:hAnsi="Times New Roman" w:cs="Times New Roman"/>
          <w:spacing w:val="5"/>
          <w:sz w:val="16"/>
          <w:szCs w:val="16"/>
        </w:rPr>
        <w:t>3</w:t>
      </w:r>
      <w:r w:rsidRPr="00FE6985">
        <w:rPr>
          <w:rFonts w:ascii="宋体" w:eastAsia="宋体" w:hAnsi="宋体" w:cs="宋体"/>
          <w:spacing w:val="5"/>
          <w:sz w:val="16"/>
          <w:szCs w:val="16"/>
        </w:rPr>
        <w:t>、在全面质量管理阶段，</w:t>
      </w:r>
      <w:r w:rsidRPr="00FE6985">
        <w:rPr>
          <w:rFonts w:ascii="Times New Roman" w:eastAsia="Times New Roman" w:hAnsi="Times New Roman" w:cs="Times New Roman"/>
          <w:sz w:val="16"/>
          <w:szCs w:val="16"/>
        </w:rPr>
        <w:t>TQM</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spacing w:val="5"/>
          <w:sz w:val="16"/>
          <w:szCs w:val="16"/>
        </w:rPr>
        <w:t>的发展又经历了三个步骤，从</w:t>
      </w:r>
      <w:r w:rsidRPr="00FE6985">
        <w:rPr>
          <w:rFonts w:ascii="宋体" w:eastAsia="宋体" w:hAnsi="宋体" w:cs="宋体"/>
          <w:b/>
          <w:bCs/>
          <w:spacing w:val="5"/>
          <w:sz w:val="16"/>
          <w:szCs w:val="16"/>
        </w:rPr>
        <w:t>最初</w:t>
      </w:r>
      <w:r w:rsidRPr="00FE6985">
        <w:rPr>
          <w:rFonts w:ascii="宋体" w:eastAsia="宋体" w:hAnsi="宋体" w:cs="宋体"/>
          <w:b/>
          <w:bCs/>
          <w:spacing w:val="4"/>
          <w:sz w:val="16"/>
          <w:szCs w:val="16"/>
        </w:rPr>
        <w:t>的以顾客为中心的质量保证，到强调持</w:t>
      </w:r>
      <w:r w:rsidRPr="00FE6985">
        <w:rPr>
          <w:rFonts w:ascii="宋体" w:eastAsia="宋体" w:hAnsi="宋体" w:cs="宋体"/>
          <w:sz w:val="16"/>
          <w:szCs w:val="16"/>
        </w:rPr>
        <w:t xml:space="preserve"> </w:t>
      </w:r>
      <w:r w:rsidRPr="00FE6985">
        <w:rPr>
          <w:rFonts w:ascii="宋体" w:eastAsia="宋体" w:hAnsi="宋体" w:cs="宋体"/>
          <w:b/>
          <w:bCs/>
          <w:spacing w:val="-1"/>
          <w:sz w:val="16"/>
          <w:szCs w:val="16"/>
        </w:rPr>
        <w:t>续改进的质量管理阶段，最终发展成为现在的全面质量管理阶段</w:t>
      </w:r>
      <w:r w:rsidRPr="00FE6985">
        <w:rPr>
          <w:rFonts w:ascii="宋体" w:eastAsia="宋体" w:hAnsi="宋体" w:cs="宋体"/>
          <w:b/>
          <w:bCs/>
          <w:spacing w:val="-1"/>
          <w:sz w:val="16"/>
          <w:szCs w:val="16"/>
          <w:shd w:val="clear" w:color="auto" w:fill="FAB700"/>
        </w:rPr>
        <w:t>。(</w:t>
      </w:r>
      <w:r w:rsidRPr="00FE6985">
        <w:rPr>
          <w:rFonts w:ascii="宋体" w:eastAsia="宋体" w:hAnsi="宋体" w:cs="宋体"/>
          <w:spacing w:val="-5"/>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
          <w:sz w:val="16"/>
          <w:szCs w:val="16"/>
          <w:shd w:val="clear" w:color="auto" w:fill="FAB700"/>
        </w:rPr>
        <w:t>7</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
          <w:sz w:val="16"/>
          <w:szCs w:val="16"/>
          <w:shd w:val="clear" w:color="auto" w:fill="FAB700"/>
        </w:rPr>
        <w:t>下</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1"/>
          <w:sz w:val="16"/>
          <w:szCs w:val="16"/>
          <w:shd w:val="clear" w:color="auto" w:fill="FAB700"/>
        </w:rPr>
        <w:t>6</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1"/>
          <w:sz w:val="16"/>
          <w:szCs w:val="16"/>
          <w:shd w:val="clear" w:color="auto" w:fill="FAB700"/>
        </w:rPr>
        <w:t>3</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530C0A39" w14:textId="19BEC866" w:rsidR="000959E8" w:rsidRPr="00FE6985" w:rsidRDefault="00000000" w:rsidP="00E9690F">
      <w:pPr>
        <w:spacing w:before="15" w:line="219" w:lineRule="auto"/>
        <w:ind w:left="430"/>
        <w:rPr>
          <w:rFonts w:ascii="宋体" w:eastAsia="宋体" w:hAnsi="宋体" w:cs="宋体"/>
          <w:sz w:val="16"/>
          <w:szCs w:val="16"/>
        </w:rPr>
      </w:pPr>
      <w:r w:rsidRPr="00FE6985">
        <w:rPr>
          <w:rFonts w:ascii="宋体" w:eastAsia="宋体" w:hAnsi="宋体" w:cs="宋体"/>
          <w:spacing w:val="5"/>
          <w:sz w:val="16"/>
          <w:szCs w:val="16"/>
        </w:rPr>
        <w:t>全面质量管理(</w:t>
      </w:r>
      <w:proofErr w:type="gramStart"/>
      <w:r w:rsidRPr="00FE6985">
        <w:rPr>
          <w:rFonts w:ascii="宋体" w:eastAsia="宋体" w:hAnsi="宋体" w:cs="宋体"/>
          <w:spacing w:val="5"/>
          <w:sz w:val="16"/>
          <w:szCs w:val="16"/>
        </w:rPr>
        <w:t>个</w:t>
      </w:r>
      <w:proofErr w:type="gramEnd"/>
      <w:r w:rsidRPr="00FE6985">
        <w:rPr>
          <w:rFonts w:ascii="宋体" w:eastAsia="宋体" w:hAnsi="宋体" w:cs="宋体"/>
          <w:sz w:val="16"/>
          <w:szCs w:val="16"/>
        </w:rPr>
        <w:t>QM</w:t>
      </w:r>
      <w:r w:rsidRPr="00FE6985">
        <w:rPr>
          <w:rFonts w:ascii="宋体" w:eastAsia="宋体" w:hAnsi="宋体" w:cs="宋体"/>
          <w:spacing w:val="5"/>
          <w:sz w:val="16"/>
          <w:szCs w:val="16"/>
        </w:rPr>
        <w:t>)</w:t>
      </w:r>
      <w:r w:rsidRPr="00FE6985">
        <w:rPr>
          <w:rFonts w:ascii="宋体" w:eastAsia="宋体" w:hAnsi="宋体" w:cs="宋体"/>
          <w:spacing w:val="56"/>
          <w:sz w:val="16"/>
          <w:szCs w:val="16"/>
        </w:rPr>
        <w:t xml:space="preserve"> </w:t>
      </w:r>
      <w:r w:rsidRPr="00FE6985">
        <w:rPr>
          <w:rFonts w:ascii="宋体" w:eastAsia="宋体" w:hAnsi="宋体" w:cs="宋体"/>
          <w:spacing w:val="5"/>
          <w:sz w:val="16"/>
          <w:szCs w:val="16"/>
        </w:rPr>
        <w:t>是一种</w:t>
      </w:r>
      <w:r w:rsidRPr="00FE6985">
        <w:rPr>
          <w:rFonts w:ascii="宋体" w:eastAsia="宋体" w:hAnsi="宋体" w:cs="宋体"/>
          <w:spacing w:val="5"/>
          <w:sz w:val="16"/>
          <w:szCs w:val="16"/>
          <w:u w:val="single"/>
        </w:rPr>
        <w:t>全员、全过程、全企业</w:t>
      </w:r>
      <w:r w:rsidRPr="00FE6985">
        <w:rPr>
          <w:rFonts w:ascii="宋体" w:eastAsia="宋体" w:hAnsi="宋体" w:cs="宋体"/>
          <w:spacing w:val="5"/>
          <w:sz w:val="16"/>
          <w:szCs w:val="16"/>
        </w:rPr>
        <w:t>的品质管理。</w:t>
      </w:r>
      <w:r w:rsidRPr="00FE6985">
        <w:rPr>
          <w:rFonts w:ascii="宋体" w:eastAsia="宋体" w:hAnsi="宋体" w:cs="宋体"/>
          <w:spacing w:val="20"/>
          <w:sz w:val="16"/>
          <w:szCs w:val="16"/>
        </w:rPr>
        <w:t xml:space="preserve"> </w:t>
      </w:r>
      <w:r w:rsidRPr="00FE6985">
        <w:rPr>
          <w:rFonts w:ascii="宋体" w:eastAsia="宋体" w:hAnsi="宋体" w:cs="宋体"/>
          <w:spacing w:val="5"/>
          <w:sz w:val="16"/>
          <w:szCs w:val="16"/>
          <w:u w:val="single"/>
        </w:rPr>
        <w:t>全员参加</w:t>
      </w:r>
      <w:r w:rsidRPr="00FE6985">
        <w:rPr>
          <w:rFonts w:ascii="宋体" w:eastAsia="宋体" w:hAnsi="宋体" w:cs="宋体"/>
          <w:spacing w:val="5"/>
          <w:sz w:val="16"/>
          <w:szCs w:val="16"/>
        </w:rPr>
        <w:t>的质量管理、</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u w:val="single"/>
        </w:rPr>
        <w:t>全过程</w:t>
      </w:r>
      <w:r w:rsidRPr="00FE6985">
        <w:rPr>
          <w:rFonts w:ascii="宋体" w:eastAsia="宋体" w:hAnsi="宋体" w:cs="宋体"/>
          <w:spacing w:val="5"/>
          <w:sz w:val="16"/>
          <w:szCs w:val="16"/>
        </w:rPr>
        <w:t>的质量</w:t>
      </w:r>
      <w:r w:rsidRPr="00FE6985">
        <w:rPr>
          <w:rFonts w:ascii="宋体" w:eastAsia="宋体" w:hAnsi="宋体" w:cs="宋体"/>
          <w:spacing w:val="2"/>
          <w:sz w:val="16"/>
          <w:szCs w:val="16"/>
        </w:rPr>
        <w:t xml:space="preserve">管理、 </w:t>
      </w:r>
      <w:r w:rsidRPr="00FE6985">
        <w:rPr>
          <w:rFonts w:ascii="宋体" w:eastAsia="宋体" w:hAnsi="宋体" w:cs="宋体"/>
          <w:spacing w:val="2"/>
          <w:sz w:val="16"/>
          <w:szCs w:val="16"/>
          <w:u w:val="single"/>
        </w:rPr>
        <w:t>全面方法</w:t>
      </w:r>
      <w:r w:rsidRPr="00FE6985">
        <w:rPr>
          <w:rFonts w:ascii="宋体" w:eastAsia="宋体" w:hAnsi="宋体" w:cs="宋体"/>
          <w:spacing w:val="2"/>
          <w:sz w:val="16"/>
          <w:szCs w:val="16"/>
        </w:rPr>
        <w:t>的质量管理和</w:t>
      </w:r>
      <w:r w:rsidRPr="00FE6985">
        <w:rPr>
          <w:rFonts w:ascii="宋体" w:eastAsia="宋体" w:hAnsi="宋体" w:cs="宋体"/>
          <w:spacing w:val="2"/>
          <w:sz w:val="16"/>
          <w:szCs w:val="16"/>
          <w:u w:val="single"/>
        </w:rPr>
        <w:t>全面结果的质量管理。</w:t>
      </w:r>
      <w:r w:rsidRPr="00FE6985">
        <w:rPr>
          <w:rFonts w:ascii="宋体" w:eastAsia="宋体" w:hAnsi="宋体" w:cs="宋体"/>
          <w:spacing w:val="-23"/>
          <w:sz w:val="16"/>
          <w:szCs w:val="16"/>
          <w:u w:val="single"/>
        </w:rPr>
        <w:t xml:space="preserve"> </w:t>
      </w:r>
      <w:r w:rsidRPr="00FE6985">
        <w:rPr>
          <w:rFonts w:ascii="宋体" w:eastAsia="宋体" w:hAnsi="宋体" w:cs="宋体"/>
          <w:spacing w:val="-57"/>
          <w:sz w:val="16"/>
          <w:szCs w:val="16"/>
          <w:u w:val="single"/>
          <w:shd w:val="clear" w:color="auto" w:fill="FAB700"/>
        </w:rPr>
        <w:t xml:space="preserve"> </w:t>
      </w:r>
      <w:r w:rsidRPr="00FE6985">
        <w:rPr>
          <w:rFonts w:ascii="宋体" w:eastAsia="宋体" w:hAnsi="宋体" w:cs="宋体"/>
          <w:spacing w:val="2"/>
          <w:sz w:val="16"/>
          <w:szCs w:val="16"/>
          <w:u w:val="single"/>
          <w:shd w:val="clear" w:color="auto" w:fill="FAB700"/>
        </w:rPr>
        <w:t>(</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spacing w:val="2"/>
          <w:sz w:val="16"/>
          <w:szCs w:val="16"/>
          <w:u w:val="single"/>
          <w:shd w:val="clear" w:color="auto" w:fill="FAB700"/>
        </w:rPr>
        <w:t>19下62</w:t>
      </w:r>
      <w:r w:rsidRPr="00FE6985">
        <w:rPr>
          <w:rFonts w:ascii="宋体" w:eastAsia="宋体" w:hAnsi="宋体" w:cs="宋体"/>
          <w:spacing w:val="-57"/>
          <w:sz w:val="16"/>
          <w:szCs w:val="16"/>
          <w:u w:val="single"/>
          <w:shd w:val="clear" w:color="auto" w:fill="FAB700"/>
        </w:rPr>
        <w:t xml:space="preserve"> </w:t>
      </w:r>
      <w:r w:rsidRPr="00FE6985">
        <w:rPr>
          <w:rFonts w:ascii="宋体" w:eastAsia="宋体" w:hAnsi="宋体" w:cs="宋体"/>
          <w:spacing w:val="2"/>
          <w:sz w:val="16"/>
          <w:szCs w:val="16"/>
          <w:u w:val="single"/>
          <w:shd w:val="clear" w:color="auto" w:fill="FAB700"/>
        </w:rPr>
        <w:t>)</w:t>
      </w:r>
      <w:r w:rsidRPr="00FE6985">
        <w:rPr>
          <w:rFonts w:ascii="宋体" w:eastAsia="宋体" w:hAnsi="宋体" w:cs="宋体"/>
          <w:sz w:val="16"/>
          <w:szCs w:val="16"/>
          <w:u w:val="single"/>
        </w:rPr>
        <w:t xml:space="preserve">                                    </w:t>
      </w:r>
    </w:p>
    <w:p w14:paraId="0FF10114" w14:textId="77777777" w:rsidR="000959E8" w:rsidRPr="00FE6985" w:rsidRDefault="00000000">
      <w:pPr>
        <w:spacing w:before="23" w:line="212" w:lineRule="auto"/>
        <w:ind w:left="432"/>
        <w:rPr>
          <w:rFonts w:ascii="Times New Roman" w:eastAsia="Times New Roman" w:hAnsi="Times New Roman" w:cs="Times New Roman"/>
          <w:sz w:val="16"/>
          <w:szCs w:val="16"/>
        </w:rPr>
      </w:pPr>
      <w:r w:rsidRPr="00FE6985">
        <w:rPr>
          <w:rFonts w:ascii="宋体" w:eastAsia="宋体" w:hAnsi="宋体" w:cs="宋体"/>
          <w:b/>
          <w:bCs/>
          <w:spacing w:val="6"/>
          <w:sz w:val="16"/>
          <w:szCs w:val="16"/>
        </w:rPr>
        <w:t>质量管理阶段大致经历了</w:t>
      </w:r>
      <w:r w:rsidRPr="00FE6985">
        <w:rPr>
          <w:rFonts w:ascii="宋体" w:eastAsia="宋体" w:hAnsi="宋体" w:cs="宋体"/>
          <w:b/>
          <w:bCs/>
          <w:spacing w:val="6"/>
          <w:sz w:val="16"/>
          <w:szCs w:val="16"/>
          <w:u w:val="single"/>
        </w:rPr>
        <w:t>手工艺人时代、质量检验阶段、统计质量控制阶段和全面质量管理阶段</w:t>
      </w:r>
      <w:r w:rsidRPr="00FE6985">
        <w:rPr>
          <w:rFonts w:ascii="宋体" w:eastAsia="宋体" w:hAnsi="宋体" w:cs="宋体"/>
          <w:b/>
          <w:bCs/>
          <w:spacing w:val="6"/>
          <w:sz w:val="16"/>
          <w:szCs w:val="16"/>
        </w:rPr>
        <w:t>。</w:t>
      </w:r>
      <w:r w:rsidRPr="00FE6985">
        <w:rPr>
          <w:rFonts w:ascii="Times New Roman" w:eastAsia="Times New Roman" w:hAnsi="Times New Roman" w:cs="Times New Roman"/>
          <w:b/>
          <w:bCs/>
          <w:color w:val="FAB700"/>
          <w:spacing w:val="6"/>
          <w:sz w:val="16"/>
          <w:szCs w:val="16"/>
        </w:rPr>
        <w:t>(18</w:t>
      </w:r>
    </w:p>
    <w:p w14:paraId="2BC323F9" w14:textId="77777777" w:rsidR="000959E8" w:rsidRPr="00FE6985" w:rsidRDefault="00000000">
      <w:pPr>
        <w:spacing w:before="92" w:line="270" w:lineRule="exact"/>
        <w:ind w:firstLine="2"/>
        <w:textAlignment w:val="center"/>
        <w:rPr>
          <w:sz w:val="16"/>
          <w:szCs w:val="16"/>
        </w:rPr>
      </w:pPr>
      <w:r>
        <w:rPr>
          <w:sz w:val="16"/>
          <w:szCs w:val="16"/>
        </w:rPr>
      </w:r>
      <w:r>
        <w:rPr>
          <w:sz w:val="16"/>
          <w:szCs w:val="16"/>
        </w:rPr>
        <w:pict w14:anchorId="75F360F4">
          <v:group id="_x0000_s2329" style="width:35.9pt;height:13.5pt;mso-position-horizontal-relative:char;mso-position-vertical-relative:line" coordsize="718,270">
            <v:shape id="_x0000_s2331" type="#_x0000_t75" style="position:absolute;left:27;width:690;height:270">
              <v:imagedata r:id="rId224" o:title=""/>
            </v:shape>
            <v:shape id="_x0000_s2330" type="#_x0000_t202" style="position:absolute;left:-20;top:-20;width:758;height:350" filled="f" stroked="f">
              <v:textbox inset="0,0,0,0">
                <w:txbxContent>
                  <w:p w14:paraId="1F9E849F" w14:textId="77777777" w:rsidR="000959E8" w:rsidRDefault="00000000">
                    <w:pPr>
                      <w:spacing w:before="66" w:line="221" w:lineRule="auto"/>
                      <w:ind w:left="20"/>
                      <w:rPr>
                        <w:rFonts w:ascii="宋体" w:eastAsia="宋体" w:hAnsi="宋体" w:cs="宋体"/>
                        <w:sz w:val="20"/>
                        <w:szCs w:val="20"/>
                      </w:rPr>
                    </w:pPr>
                    <w:r>
                      <w:rPr>
                        <w:rFonts w:ascii="宋体" w:eastAsia="宋体" w:hAnsi="宋体" w:cs="宋体"/>
                        <w:b/>
                        <w:bCs/>
                        <w:color w:val="FAB700"/>
                        <w:spacing w:val="24"/>
                        <w:sz w:val="20"/>
                        <w:szCs w:val="20"/>
                      </w:rPr>
                      <w:t>下63)</w:t>
                    </w:r>
                  </w:p>
                </w:txbxContent>
              </v:textbox>
            </v:shape>
            <w10:anchorlock/>
          </v:group>
        </w:pict>
      </w:r>
    </w:p>
    <w:p w14:paraId="7847DAC6" w14:textId="77777777" w:rsidR="000959E8" w:rsidRPr="00FE6985" w:rsidRDefault="00000000">
      <w:pPr>
        <w:spacing w:before="86" w:line="263" w:lineRule="auto"/>
        <w:ind w:right="77" w:firstLine="430"/>
        <w:rPr>
          <w:rFonts w:ascii="宋体" w:eastAsia="宋体" w:hAnsi="宋体" w:cs="宋体"/>
          <w:sz w:val="16"/>
          <w:szCs w:val="16"/>
        </w:rPr>
      </w:pPr>
      <w:r w:rsidRPr="00FE6985">
        <w:rPr>
          <w:rFonts w:ascii="宋体" w:eastAsia="宋体" w:hAnsi="宋体" w:cs="宋体"/>
          <w:spacing w:val="9"/>
          <w:sz w:val="16"/>
          <w:szCs w:val="16"/>
        </w:rPr>
        <w:t>质量管理是指确定质量方针、目标和职责，并通过质量体系中的</w:t>
      </w:r>
      <w:r w:rsidRPr="00FE6985">
        <w:rPr>
          <w:rFonts w:ascii="宋体" w:eastAsia="宋体" w:hAnsi="宋体" w:cs="宋体"/>
          <w:b/>
          <w:bCs/>
          <w:spacing w:val="9"/>
          <w:sz w:val="16"/>
          <w:szCs w:val="16"/>
          <w:u w:val="single"/>
        </w:rPr>
        <w:t>质量规划、质量保证和质量控制以</w:t>
      </w:r>
      <w:r w:rsidRPr="00FE6985">
        <w:rPr>
          <w:rFonts w:ascii="宋体" w:eastAsia="宋体" w:hAnsi="宋体" w:cs="宋体"/>
          <w:b/>
          <w:bCs/>
          <w:spacing w:val="8"/>
          <w:sz w:val="16"/>
          <w:szCs w:val="16"/>
          <w:u w:val="single"/>
        </w:rPr>
        <w:t>及质</w:t>
      </w:r>
      <w:r w:rsidRPr="00FE6985">
        <w:rPr>
          <w:rFonts w:ascii="宋体" w:eastAsia="宋体" w:hAnsi="宋体" w:cs="宋体"/>
          <w:sz w:val="16"/>
          <w:szCs w:val="16"/>
        </w:rPr>
        <w:t xml:space="preserve"> </w:t>
      </w:r>
      <w:r w:rsidRPr="00FE6985">
        <w:rPr>
          <w:rFonts w:ascii="宋体" w:eastAsia="宋体" w:hAnsi="宋体" w:cs="宋体"/>
          <w:spacing w:val="10"/>
          <w:sz w:val="16"/>
          <w:szCs w:val="16"/>
          <w:u w:val="single"/>
        </w:rPr>
        <w:t>量改进来使其实现所有管理职能的全部活动</w:t>
      </w:r>
      <w:r w:rsidRPr="00FE6985">
        <w:rPr>
          <w:rFonts w:ascii="宋体" w:eastAsia="宋体" w:hAnsi="宋体" w:cs="宋体"/>
          <w:spacing w:val="10"/>
          <w:sz w:val="16"/>
          <w:szCs w:val="16"/>
        </w:rPr>
        <w:t>。在质量方面指挥和控制的活动，包括</w:t>
      </w:r>
      <w:r w:rsidRPr="00FE6985">
        <w:rPr>
          <w:rFonts w:ascii="宋体" w:eastAsia="宋体" w:hAnsi="宋体" w:cs="宋体"/>
          <w:spacing w:val="10"/>
          <w:sz w:val="16"/>
          <w:szCs w:val="16"/>
          <w:u w:val="single"/>
        </w:rPr>
        <w:t>质</w:t>
      </w:r>
      <w:r w:rsidRPr="00FE6985">
        <w:rPr>
          <w:rFonts w:ascii="宋体" w:eastAsia="宋体" w:hAnsi="宋体" w:cs="宋体"/>
          <w:spacing w:val="9"/>
          <w:sz w:val="16"/>
          <w:szCs w:val="16"/>
          <w:u w:val="single"/>
        </w:rPr>
        <w:t>量方针和质量目标以及</w:t>
      </w:r>
    </w:p>
    <w:p w14:paraId="77A0DD88" w14:textId="77777777" w:rsidR="000959E8" w:rsidRPr="00FE6985" w:rsidRDefault="00000000">
      <w:pPr>
        <w:spacing w:before="89" w:line="219" w:lineRule="auto"/>
        <w:ind w:left="2"/>
        <w:rPr>
          <w:rFonts w:ascii="宋体" w:eastAsia="宋体" w:hAnsi="宋体" w:cs="宋体"/>
          <w:sz w:val="16"/>
          <w:szCs w:val="16"/>
        </w:rPr>
      </w:pPr>
      <w:r w:rsidRPr="00FE6985">
        <w:rPr>
          <w:rFonts w:ascii="宋体" w:eastAsia="宋体" w:hAnsi="宋体" w:cs="宋体"/>
          <w:b/>
          <w:bCs/>
          <w:spacing w:val="-3"/>
          <w:sz w:val="16"/>
          <w:szCs w:val="16"/>
          <w:u w:val="single"/>
        </w:rPr>
        <w:t>质量规划、质量保证、质量控制和质量改进</w:t>
      </w:r>
      <w:r w:rsidRPr="00FE6985">
        <w:rPr>
          <w:rFonts w:ascii="宋体" w:eastAsia="宋体" w:hAnsi="宋体" w:cs="宋体"/>
          <w:b/>
          <w:bCs/>
          <w:spacing w:val="-3"/>
          <w:sz w:val="16"/>
          <w:szCs w:val="16"/>
        </w:rPr>
        <w:t>。</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3"/>
          <w:sz w:val="16"/>
          <w:szCs w:val="16"/>
          <w:shd w:val="clear" w:color="auto" w:fill="FAB700"/>
        </w:rPr>
        <w:t>9</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3"/>
          <w:sz w:val="16"/>
          <w:szCs w:val="16"/>
          <w:shd w:val="clear" w:color="auto" w:fill="FAB700"/>
        </w:rPr>
        <w:t>上</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3"/>
          <w:sz w:val="16"/>
          <w:szCs w:val="16"/>
          <w:shd w:val="clear" w:color="auto" w:fill="FAB700"/>
        </w:rPr>
        <w:t>3</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715F9121" w14:textId="77777777" w:rsidR="000959E8" w:rsidRPr="00FE6985" w:rsidRDefault="00000000">
      <w:pPr>
        <w:spacing w:before="36" w:line="219" w:lineRule="auto"/>
        <w:rPr>
          <w:rFonts w:ascii="宋体" w:eastAsia="宋体" w:hAnsi="宋体" w:cs="宋体"/>
          <w:sz w:val="16"/>
          <w:szCs w:val="16"/>
        </w:rPr>
      </w:pPr>
      <w:r w:rsidRPr="00FE6985">
        <w:rPr>
          <w:rFonts w:ascii="Times New Roman" w:eastAsia="Times New Roman" w:hAnsi="Times New Roman" w:cs="Times New Roman"/>
          <w:b/>
          <w:bCs/>
          <w:spacing w:val="10"/>
          <w:sz w:val="16"/>
          <w:szCs w:val="16"/>
        </w:rPr>
        <w:t>498.</w:t>
      </w:r>
      <w:r w:rsidRPr="00FE6985">
        <w:rPr>
          <w:rFonts w:ascii="Times New Roman" w:eastAsia="Times New Roman" w:hAnsi="Times New Roman" w:cs="Times New Roman"/>
          <w:spacing w:val="12"/>
          <w:w w:val="101"/>
          <w:sz w:val="16"/>
          <w:szCs w:val="16"/>
        </w:rPr>
        <w:t xml:space="preserve">  </w:t>
      </w:r>
      <w:r w:rsidRPr="00FE6985">
        <w:rPr>
          <w:rFonts w:ascii="宋体" w:eastAsia="宋体" w:hAnsi="宋体" w:cs="宋体"/>
          <w:spacing w:val="10"/>
          <w:sz w:val="16"/>
          <w:szCs w:val="16"/>
        </w:rPr>
        <w:t>()将质量控制扩展到产品生命周期全过程</w:t>
      </w:r>
      <w:r w:rsidRPr="00FE6985">
        <w:rPr>
          <w:rFonts w:ascii="宋体" w:eastAsia="宋体" w:hAnsi="宋体" w:cs="宋体"/>
          <w:spacing w:val="9"/>
          <w:sz w:val="16"/>
          <w:szCs w:val="16"/>
        </w:rPr>
        <w:t>。【19下】</w:t>
      </w:r>
    </w:p>
    <w:p w14:paraId="7A4FA063" w14:textId="77777777" w:rsidR="000959E8" w:rsidRPr="00FE6985" w:rsidRDefault="00000000">
      <w:pPr>
        <w:spacing w:before="93" w:line="219" w:lineRule="auto"/>
        <w:ind w:left="430"/>
        <w:rPr>
          <w:rFonts w:ascii="宋体" w:eastAsia="宋体" w:hAnsi="宋体" w:cs="宋体"/>
          <w:sz w:val="16"/>
          <w:szCs w:val="16"/>
        </w:rPr>
      </w:pPr>
      <w:r w:rsidRPr="00FE6985">
        <w:rPr>
          <w:rFonts w:ascii="Times New Roman" w:eastAsia="Times New Roman" w:hAnsi="Times New Roman" w:cs="Times New Roman"/>
          <w:b/>
          <w:bCs/>
          <w:spacing w:val="6"/>
          <w:sz w:val="16"/>
          <w:szCs w:val="16"/>
        </w:rPr>
        <w:t>A.</w:t>
      </w:r>
      <w:r w:rsidRPr="00FE6985">
        <w:rPr>
          <w:rFonts w:ascii="宋体" w:eastAsia="宋体" w:hAnsi="宋体" w:cs="宋体"/>
          <w:spacing w:val="6"/>
          <w:sz w:val="16"/>
          <w:szCs w:val="16"/>
        </w:rPr>
        <w:t>检验技术</w:t>
      </w:r>
      <w:r w:rsidRPr="00FE6985">
        <w:rPr>
          <w:rFonts w:ascii="宋体" w:eastAsia="宋体" w:hAnsi="宋体" w:cs="宋体"/>
          <w:spacing w:val="3"/>
          <w:sz w:val="16"/>
          <w:szCs w:val="16"/>
        </w:rPr>
        <w:t xml:space="preserve">    </w:t>
      </w:r>
      <w:r w:rsidRPr="00FE6985">
        <w:rPr>
          <w:rFonts w:ascii="Times New Roman" w:eastAsia="Times New Roman" w:hAnsi="Times New Roman" w:cs="Times New Roman"/>
          <w:spacing w:val="6"/>
          <w:sz w:val="16"/>
          <w:szCs w:val="16"/>
        </w:rPr>
        <w:t>B.</w:t>
      </w:r>
      <w:r w:rsidRPr="00FE6985">
        <w:rPr>
          <w:rFonts w:ascii="宋体" w:eastAsia="宋体" w:hAnsi="宋体" w:cs="宋体"/>
          <w:spacing w:val="6"/>
          <w:sz w:val="16"/>
          <w:szCs w:val="16"/>
        </w:rPr>
        <w:t>统计质量控制</w:t>
      </w:r>
      <w:r w:rsidRPr="00FE6985">
        <w:rPr>
          <w:rFonts w:ascii="宋体" w:eastAsia="宋体" w:hAnsi="宋体" w:cs="宋体"/>
          <w:spacing w:val="28"/>
          <w:sz w:val="16"/>
          <w:szCs w:val="16"/>
        </w:rPr>
        <w:t xml:space="preserve">   </w:t>
      </w:r>
      <w:r w:rsidRPr="00FE6985">
        <w:rPr>
          <w:rFonts w:ascii="Times New Roman" w:eastAsia="Times New Roman" w:hAnsi="Times New Roman" w:cs="Times New Roman"/>
          <w:spacing w:val="6"/>
          <w:sz w:val="16"/>
          <w:szCs w:val="16"/>
        </w:rPr>
        <w:t>C.</w:t>
      </w:r>
      <w:r w:rsidRPr="00FE6985">
        <w:rPr>
          <w:rFonts w:ascii="宋体" w:eastAsia="宋体" w:hAnsi="宋体" w:cs="宋体"/>
          <w:spacing w:val="6"/>
          <w:sz w:val="16"/>
          <w:szCs w:val="16"/>
        </w:rPr>
        <w:t>抽验检验方法</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pacing w:val="6"/>
          <w:sz w:val="16"/>
          <w:szCs w:val="16"/>
        </w:rPr>
        <w:t>D.</w:t>
      </w:r>
      <w:r w:rsidRPr="00FE6985">
        <w:rPr>
          <w:rFonts w:ascii="宋体" w:eastAsia="宋体" w:hAnsi="宋体" w:cs="宋体"/>
          <w:spacing w:val="6"/>
          <w:sz w:val="16"/>
          <w:szCs w:val="16"/>
        </w:rPr>
        <w:t>全面质量管理</w:t>
      </w:r>
    </w:p>
    <w:p w14:paraId="5BC8EA7A" w14:textId="77777777" w:rsidR="000959E8" w:rsidRPr="00FE6985" w:rsidRDefault="000959E8">
      <w:pPr>
        <w:spacing w:line="304" w:lineRule="auto"/>
        <w:rPr>
          <w:sz w:val="16"/>
          <w:szCs w:val="16"/>
        </w:rPr>
      </w:pPr>
    </w:p>
    <w:p w14:paraId="45D8358B" w14:textId="77777777" w:rsidR="000959E8" w:rsidRPr="00FE6985" w:rsidRDefault="00000000">
      <w:pPr>
        <w:spacing w:before="66" w:line="253" w:lineRule="auto"/>
        <w:ind w:left="430" w:right="1857" w:hanging="430"/>
        <w:rPr>
          <w:rFonts w:ascii="宋体" w:eastAsia="宋体" w:hAnsi="宋体" w:cs="宋体"/>
          <w:sz w:val="16"/>
          <w:szCs w:val="16"/>
        </w:rPr>
      </w:pPr>
      <w:r w:rsidRPr="00FE6985">
        <w:rPr>
          <w:rFonts w:ascii="Times New Roman" w:eastAsia="Times New Roman" w:hAnsi="Times New Roman" w:cs="Times New Roman"/>
          <w:b/>
          <w:bCs/>
          <w:spacing w:val="12"/>
          <w:sz w:val="16"/>
          <w:szCs w:val="16"/>
        </w:rPr>
        <w:t>499.</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12"/>
          <w:sz w:val="16"/>
          <w:szCs w:val="16"/>
        </w:rPr>
        <w:t>质量管理通过质量体系中的质量规划、质量保证、质量控制和()的实现。【19上】</w:t>
      </w:r>
      <w:r w:rsidRPr="00FE6985">
        <w:rPr>
          <w:rFonts w:ascii="宋体" w:eastAsia="宋体" w:hAnsi="宋体" w:cs="宋体"/>
          <w:sz w:val="16"/>
          <w:szCs w:val="16"/>
        </w:rPr>
        <w:t xml:space="preserve"> </w:t>
      </w:r>
      <w:r w:rsidRPr="00FE6985">
        <w:rPr>
          <w:rFonts w:ascii="宋体" w:eastAsia="宋体" w:hAnsi="宋体" w:cs="宋体"/>
          <w:spacing w:val="5"/>
          <w:sz w:val="16"/>
          <w:szCs w:val="16"/>
        </w:rPr>
        <w:t>A.质量分析</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B.质量改迸</w:t>
      </w:r>
      <w:r w:rsidRPr="00FE6985">
        <w:rPr>
          <w:rFonts w:ascii="宋体" w:eastAsia="宋体" w:hAnsi="宋体" w:cs="宋体"/>
          <w:sz w:val="16"/>
          <w:szCs w:val="16"/>
        </w:rPr>
        <w:t xml:space="preserve">    </w:t>
      </w:r>
      <w:r w:rsidRPr="00FE6985">
        <w:rPr>
          <w:rFonts w:ascii="宋体" w:eastAsia="宋体" w:hAnsi="宋体" w:cs="宋体"/>
          <w:spacing w:val="5"/>
          <w:sz w:val="16"/>
          <w:szCs w:val="16"/>
        </w:rPr>
        <w:t>C.质量检验</w:t>
      </w:r>
      <w:r w:rsidRPr="00FE6985">
        <w:rPr>
          <w:rFonts w:ascii="宋体" w:eastAsia="宋体" w:hAnsi="宋体" w:cs="宋体"/>
          <w:sz w:val="16"/>
          <w:szCs w:val="16"/>
        </w:rPr>
        <w:t xml:space="preserve">    </w:t>
      </w:r>
      <w:r w:rsidRPr="00FE6985">
        <w:rPr>
          <w:rFonts w:ascii="宋体" w:eastAsia="宋体" w:hAnsi="宋体" w:cs="宋体"/>
          <w:spacing w:val="5"/>
          <w:sz w:val="16"/>
          <w:szCs w:val="16"/>
        </w:rPr>
        <w:t>D.质量度量</w:t>
      </w:r>
    </w:p>
    <w:p w14:paraId="128AEC91" w14:textId="77777777" w:rsidR="000959E8" w:rsidRPr="00FE6985" w:rsidRDefault="000959E8">
      <w:pPr>
        <w:spacing w:line="333" w:lineRule="auto"/>
        <w:rPr>
          <w:sz w:val="16"/>
          <w:szCs w:val="16"/>
        </w:rPr>
      </w:pPr>
    </w:p>
    <w:p w14:paraId="76A22CB2" w14:textId="77777777" w:rsidR="000959E8" w:rsidRPr="00FE6985" w:rsidRDefault="00000000">
      <w:pPr>
        <w:spacing w:before="65" w:line="253" w:lineRule="auto"/>
        <w:ind w:left="430" w:hanging="430"/>
        <w:rPr>
          <w:rFonts w:ascii="宋体" w:eastAsia="宋体" w:hAnsi="宋体" w:cs="宋体"/>
          <w:sz w:val="16"/>
          <w:szCs w:val="16"/>
        </w:rPr>
      </w:pPr>
      <w:r w:rsidRPr="00FE6985">
        <w:rPr>
          <w:rFonts w:ascii="Times New Roman" w:eastAsia="Times New Roman" w:hAnsi="Times New Roman" w:cs="Times New Roman"/>
          <w:spacing w:val="5"/>
          <w:sz w:val="16"/>
          <w:szCs w:val="16"/>
        </w:rPr>
        <w:t>500.</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spacing w:val="5"/>
          <w:sz w:val="16"/>
          <w:szCs w:val="16"/>
        </w:rPr>
        <w:t>质量管理的阶段，大致经历了手工艺人时代、质量检验阶段、统计质量控制阶段和()四个阶</w:t>
      </w:r>
      <w:r w:rsidRPr="00FE6985">
        <w:rPr>
          <w:rFonts w:ascii="宋体" w:eastAsia="宋体" w:hAnsi="宋体" w:cs="宋体"/>
          <w:spacing w:val="4"/>
          <w:sz w:val="16"/>
          <w:szCs w:val="16"/>
        </w:rPr>
        <w:t>段。</w:t>
      </w:r>
      <w:r w:rsidRPr="00FE6985">
        <w:rPr>
          <w:rFonts w:ascii="宋体" w:eastAsia="宋体" w:hAnsi="宋体" w:cs="宋体"/>
          <w:spacing w:val="-27"/>
          <w:sz w:val="16"/>
          <w:szCs w:val="16"/>
        </w:rPr>
        <w:t xml:space="preserve"> </w:t>
      </w:r>
      <w:r w:rsidRPr="00FE6985">
        <w:rPr>
          <w:rFonts w:ascii="宋体" w:eastAsia="宋体" w:hAnsi="宋体" w:cs="宋体"/>
          <w:b/>
          <w:bCs/>
          <w:spacing w:val="4"/>
          <w:sz w:val="16"/>
          <w:szCs w:val="16"/>
        </w:rPr>
        <w:t>【18下】</w:t>
      </w:r>
      <w:r w:rsidRPr="00FE6985">
        <w:rPr>
          <w:rFonts w:ascii="宋体" w:eastAsia="宋体" w:hAnsi="宋体" w:cs="宋体"/>
          <w:sz w:val="16"/>
          <w:szCs w:val="16"/>
        </w:rPr>
        <w:t xml:space="preserve"> </w:t>
      </w:r>
      <w:r w:rsidRPr="00FE6985">
        <w:rPr>
          <w:rFonts w:ascii="宋体" w:eastAsia="宋体" w:hAnsi="宋体" w:cs="宋体"/>
          <w:spacing w:val="10"/>
          <w:sz w:val="16"/>
          <w:szCs w:val="16"/>
        </w:rPr>
        <w:t>A.零缺陷质量管理</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B.全面质量管理</w:t>
      </w:r>
      <w:r w:rsidRPr="00FE6985">
        <w:rPr>
          <w:rFonts w:ascii="宋体" w:eastAsia="宋体" w:hAnsi="宋体" w:cs="宋体"/>
          <w:sz w:val="16"/>
          <w:szCs w:val="16"/>
        </w:rPr>
        <w:t xml:space="preserve">    </w:t>
      </w:r>
      <w:r w:rsidRPr="00FE6985">
        <w:rPr>
          <w:rFonts w:ascii="宋体" w:eastAsia="宋体" w:hAnsi="宋体" w:cs="宋体"/>
          <w:spacing w:val="10"/>
          <w:sz w:val="16"/>
          <w:szCs w:val="16"/>
        </w:rPr>
        <w:t>C.过程质量管理</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D.精益质量管理</w:t>
      </w:r>
    </w:p>
    <w:p w14:paraId="4699A771" w14:textId="77777777" w:rsidR="000959E8" w:rsidRPr="00FE6985" w:rsidRDefault="000959E8">
      <w:pPr>
        <w:spacing w:line="317" w:lineRule="auto"/>
        <w:rPr>
          <w:sz w:val="16"/>
          <w:szCs w:val="16"/>
        </w:rPr>
      </w:pPr>
    </w:p>
    <w:p w14:paraId="0FB980C8" w14:textId="77777777" w:rsidR="000959E8" w:rsidRPr="00FE6985" w:rsidRDefault="00000000">
      <w:pPr>
        <w:spacing w:before="65" w:line="258" w:lineRule="auto"/>
        <w:ind w:right="89"/>
        <w:rPr>
          <w:rFonts w:ascii="宋体" w:eastAsia="宋体" w:hAnsi="宋体" w:cs="宋体"/>
          <w:sz w:val="16"/>
          <w:szCs w:val="16"/>
        </w:rPr>
      </w:pPr>
      <w:r w:rsidRPr="00FE6985">
        <w:rPr>
          <w:rFonts w:ascii="宋体" w:eastAsia="宋体" w:hAnsi="宋体" w:cs="宋体"/>
          <w:spacing w:val="14"/>
          <w:sz w:val="16"/>
          <w:szCs w:val="16"/>
        </w:rPr>
        <w:t>501.质量管理发展过程中，从()开始，</w:t>
      </w:r>
      <w:r w:rsidRPr="00FE6985">
        <w:rPr>
          <w:rFonts w:ascii="宋体" w:eastAsia="宋体" w:hAnsi="宋体" w:cs="宋体"/>
          <w:spacing w:val="13"/>
          <w:sz w:val="16"/>
          <w:szCs w:val="16"/>
        </w:rPr>
        <w:t>质量管理从“对已完成产品的事后检验”提前到“对产品生产过程</w:t>
      </w:r>
      <w:r w:rsidRPr="00FE6985">
        <w:rPr>
          <w:rFonts w:ascii="宋体" w:eastAsia="宋体" w:hAnsi="宋体" w:cs="宋体"/>
          <w:sz w:val="16"/>
          <w:szCs w:val="16"/>
        </w:rPr>
        <w:t xml:space="preserve"> </w:t>
      </w:r>
      <w:r w:rsidRPr="00FE6985">
        <w:rPr>
          <w:rFonts w:ascii="宋体" w:eastAsia="宋体" w:hAnsi="宋体" w:cs="宋体"/>
          <w:spacing w:val="-2"/>
          <w:sz w:val="16"/>
          <w:szCs w:val="16"/>
        </w:rPr>
        <w:t>中的全过程监控”。【17下】</w:t>
      </w:r>
    </w:p>
    <w:p w14:paraId="5A8E2D41" w14:textId="77777777" w:rsidR="000959E8" w:rsidRPr="00FE6985" w:rsidRDefault="00000000">
      <w:pPr>
        <w:spacing w:before="61" w:line="219" w:lineRule="auto"/>
        <w:ind w:left="430"/>
        <w:rPr>
          <w:rFonts w:ascii="宋体" w:eastAsia="宋体" w:hAnsi="宋体" w:cs="宋体"/>
          <w:sz w:val="16"/>
          <w:szCs w:val="16"/>
        </w:rPr>
      </w:pPr>
      <w:r w:rsidRPr="00FE6985">
        <w:rPr>
          <w:rFonts w:ascii="宋体" w:eastAsia="宋体" w:hAnsi="宋体" w:cs="宋体"/>
          <w:spacing w:val="6"/>
          <w:sz w:val="16"/>
          <w:szCs w:val="16"/>
        </w:rPr>
        <w:t>A.手工艺人时代</w:t>
      </w:r>
      <w:r w:rsidRPr="00FE6985">
        <w:rPr>
          <w:rFonts w:ascii="宋体" w:eastAsia="宋体" w:hAnsi="宋体" w:cs="宋体"/>
          <w:spacing w:val="35"/>
          <w:sz w:val="16"/>
          <w:szCs w:val="16"/>
        </w:rPr>
        <w:t xml:space="preserve">   </w:t>
      </w:r>
      <w:r w:rsidRPr="00FE6985">
        <w:rPr>
          <w:rFonts w:ascii="宋体" w:eastAsia="宋体" w:hAnsi="宋体" w:cs="宋体"/>
          <w:spacing w:val="6"/>
          <w:sz w:val="16"/>
          <w:szCs w:val="16"/>
        </w:rPr>
        <w:t>B.质量检验阶段</w:t>
      </w:r>
      <w:r w:rsidRPr="00FE6985">
        <w:rPr>
          <w:rFonts w:ascii="宋体" w:eastAsia="宋体" w:hAnsi="宋体" w:cs="宋体"/>
          <w:sz w:val="16"/>
          <w:szCs w:val="16"/>
        </w:rPr>
        <w:t xml:space="preserve">    </w:t>
      </w:r>
      <w:r w:rsidRPr="00FE6985">
        <w:rPr>
          <w:rFonts w:ascii="宋体" w:eastAsia="宋体" w:hAnsi="宋体" w:cs="宋体"/>
          <w:spacing w:val="6"/>
          <w:sz w:val="16"/>
          <w:szCs w:val="16"/>
        </w:rPr>
        <w:t>C.统计质量控制阶段</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D.全面质量管理阶段</w:t>
      </w:r>
    </w:p>
    <w:p w14:paraId="1B6B0416" w14:textId="77777777" w:rsidR="000959E8" w:rsidRPr="00FE6985" w:rsidRDefault="000959E8">
      <w:pPr>
        <w:spacing w:line="335" w:lineRule="auto"/>
        <w:rPr>
          <w:sz w:val="16"/>
          <w:szCs w:val="16"/>
        </w:rPr>
      </w:pPr>
    </w:p>
    <w:p w14:paraId="738881ED" w14:textId="77777777" w:rsidR="000959E8" w:rsidRPr="00FE6985" w:rsidRDefault="00000000">
      <w:pPr>
        <w:spacing w:before="66" w:line="300" w:lineRule="exact"/>
        <w:rPr>
          <w:rFonts w:ascii="宋体" w:eastAsia="宋体" w:hAnsi="宋体" w:cs="宋体"/>
          <w:sz w:val="16"/>
          <w:szCs w:val="16"/>
        </w:rPr>
      </w:pPr>
      <w:r w:rsidRPr="00FE6985">
        <w:rPr>
          <w:rFonts w:ascii="Times New Roman" w:eastAsia="Times New Roman" w:hAnsi="Times New Roman" w:cs="Times New Roman"/>
          <w:spacing w:val="5"/>
          <w:position w:val="7"/>
          <w:sz w:val="16"/>
          <w:szCs w:val="16"/>
        </w:rPr>
        <w:t>502.</w:t>
      </w:r>
      <w:r w:rsidRPr="00FE6985">
        <w:rPr>
          <w:rFonts w:ascii="Times New Roman" w:eastAsia="Times New Roman" w:hAnsi="Times New Roman" w:cs="Times New Roman"/>
          <w:spacing w:val="-8"/>
          <w:position w:val="7"/>
          <w:sz w:val="16"/>
          <w:szCs w:val="16"/>
        </w:rPr>
        <w:t xml:space="preserve"> </w:t>
      </w:r>
      <w:r w:rsidRPr="00FE6985">
        <w:rPr>
          <w:rFonts w:ascii="宋体" w:eastAsia="宋体" w:hAnsi="宋体" w:cs="宋体"/>
          <w:spacing w:val="5"/>
          <w:position w:val="7"/>
          <w:sz w:val="16"/>
          <w:szCs w:val="16"/>
        </w:rPr>
        <w:t>以下关于质量管理的叙述中，不正确的是()。</w:t>
      </w:r>
      <w:r w:rsidRPr="00FE6985">
        <w:rPr>
          <w:rFonts w:ascii="宋体" w:eastAsia="宋体" w:hAnsi="宋体" w:cs="宋体"/>
          <w:spacing w:val="3"/>
          <w:position w:val="7"/>
          <w:sz w:val="16"/>
          <w:szCs w:val="16"/>
        </w:rPr>
        <w:t xml:space="preserve"> </w:t>
      </w:r>
      <w:r w:rsidRPr="00FE6985">
        <w:rPr>
          <w:rFonts w:ascii="宋体" w:eastAsia="宋体" w:hAnsi="宋体" w:cs="宋体"/>
          <w:b/>
          <w:bCs/>
          <w:spacing w:val="5"/>
          <w:position w:val="7"/>
          <w:sz w:val="16"/>
          <w:szCs w:val="16"/>
        </w:rPr>
        <w:t>【16上】</w:t>
      </w:r>
    </w:p>
    <w:p w14:paraId="56ED5B4E" w14:textId="77777777" w:rsidR="000959E8" w:rsidRPr="00FE6985" w:rsidRDefault="00000000">
      <w:pPr>
        <w:spacing w:line="219" w:lineRule="auto"/>
        <w:ind w:left="350"/>
        <w:rPr>
          <w:rFonts w:ascii="宋体" w:eastAsia="宋体" w:hAnsi="宋体" w:cs="宋体"/>
          <w:sz w:val="16"/>
          <w:szCs w:val="16"/>
        </w:rPr>
      </w:pPr>
      <w:r w:rsidRPr="00FE6985">
        <w:rPr>
          <w:rFonts w:ascii="宋体" w:eastAsia="宋体" w:hAnsi="宋体" w:cs="宋体"/>
          <w:spacing w:val="6"/>
          <w:sz w:val="16"/>
          <w:szCs w:val="16"/>
        </w:rPr>
        <w:t>A.产品等级高就是质量好</w:t>
      </w:r>
    </w:p>
    <w:p w14:paraId="6AD4A310" w14:textId="77777777" w:rsidR="000959E8" w:rsidRPr="00FE6985" w:rsidRDefault="00000000">
      <w:pPr>
        <w:spacing w:before="73" w:line="219" w:lineRule="auto"/>
        <w:ind w:left="350"/>
        <w:rPr>
          <w:rFonts w:ascii="宋体" w:eastAsia="宋体" w:hAnsi="宋体" w:cs="宋体"/>
          <w:sz w:val="16"/>
          <w:szCs w:val="16"/>
        </w:rPr>
      </w:pPr>
      <w:r w:rsidRPr="00FE6985">
        <w:rPr>
          <w:rFonts w:ascii="宋体" w:eastAsia="宋体" w:hAnsi="宋体" w:cs="宋体"/>
          <w:spacing w:val="5"/>
          <w:sz w:val="16"/>
          <w:szCs w:val="16"/>
        </w:rPr>
        <w:t>B.质量管理注重预防胜于检查</w:t>
      </w:r>
    </w:p>
    <w:p w14:paraId="7A8093F2" w14:textId="77777777" w:rsidR="000959E8" w:rsidRPr="00FE6985" w:rsidRDefault="00000000">
      <w:pPr>
        <w:spacing w:before="71" w:line="219" w:lineRule="auto"/>
        <w:ind w:left="350"/>
        <w:rPr>
          <w:rFonts w:ascii="宋体" w:eastAsia="宋体" w:hAnsi="宋体" w:cs="宋体"/>
          <w:sz w:val="16"/>
          <w:szCs w:val="16"/>
        </w:rPr>
      </w:pPr>
      <w:r w:rsidRPr="00FE6985">
        <w:rPr>
          <w:rFonts w:ascii="宋体" w:eastAsia="宋体" w:hAnsi="宋体" w:cs="宋体"/>
          <w:spacing w:val="6"/>
          <w:sz w:val="16"/>
          <w:szCs w:val="16"/>
        </w:rPr>
        <w:t>C.质量方针由最高管理</w:t>
      </w:r>
      <w:proofErr w:type="gramStart"/>
      <w:r w:rsidRPr="00FE6985">
        <w:rPr>
          <w:rFonts w:ascii="宋体" w:eastAsia="宋体" w:hAnsi="宋体" w:cs="宋体"/>
          <w:spacing w:val="6"/>
          <w:sz w:val="16"/>
          <w:szCs w:val="16"/>
        </w:rPr>
        <w:t>者批准</w:t>
      </w:r>
      <w:proofErr w:type="gramEnd"/>
      <w:r w:rsidRPr="00FE6985">
        <w:rPr>
          <w:rFonts w:ascii="宋体" w:eastAsia="宋体" w:hAnsi="宋体" w:cs="宋体"/>
          <w:spacing w:val="6"/>
          <w:sz w:val="16"/>
          <w:szCs w:val="16"/>
        </w:rPr>
        <w:t>并发布</w:t>
      </w:r>
    </w:p>
    <w:p w14:paraId="31B8A3ED" w14:textId="77777777" w:rsidR="000959E8" w:rsidRPr="00FE6985" w:rsidRDefault="00000000">
      <w:pPr>
        <w:spacing w:before="75" w:line="220" w:lineRule="auto"/>
        <w:ind w:left="350"/>
        <w:rPr>
          <w:rFonts w:ascii="宋体" w:eastAsia="宋体" w:hAnsi="宋体" w:cs="宋体"/>
          <w:sz w:val="16"/>
          <w:szCs w:val="16"/>
        </w:rPr>
      </w:pPr>
      <w:r w:rsidRPr="00FE6985">
        <w:rPr>
          <w:rFonts w:ascii="宋体" w:eastAsia="宋体" w:hAnsi="宋体" w:cs="宋体"/>
          <w:spacing w:val="7"/>
          <w:sz w:val="16"/>
          <w:szCs w:val="16"/>
        </w:rPr>
        <w:t>D.质量目标是落实质量方针的具体要求，从属于</w:t>
      </w:r>
      <w:r w:rsidRPr="00FE6985">
        <w:rPr>
          <w:rFonts w:ascii="宋体" w:eastAsia="宋体" w:hAnsi="宋体" w:cs="宋体"/>
          <w:spacing w:val="6"/>
          <w:sz w:val="16"/>
          <w:szCs w:val="16"/>
        </w:rPr>
        <w:t>质量方针</w:t>
      </w:r>
    </w:p>
    <w:p w14:paraId="13757C10" w14:textId="77777777" w:rsidR="000959E8" w:rsidRPr="00FE6985" w:rsidRDefault="000959E8">
      <w:pPr>
        <w:spacing w:line="320" w:lineRule="auto"/>
        <w:rPr>
          <w:sz w:val="16"/>
          <w:szCs w:val="16"/>
        </w:rPr>
      </w:pPr>
    </w:p>
    <w:p w14:paraId="1D2537CC" w14:textId="77777777" w:rsidR="000959E8" w:rsidRPr="00FE6985" w:rsidRDefault="00000000">
      <w:pPr>
        <w:spacing w:before="1" w:line="310" w:lineRule="exact"/>
        <w:ind w:firstLine="500"/>
        <w:textAlignment w:val="center"/>
        <w:rPr>
          <w:sz w:val="16"/>
          <w:szCs w:val="16"/>
        </w:rPr>
      </w:pPr>
      <w:r>
        <w:rPr>
          <w:sz w:val="16"/>
          <w:szCs w:val="16"/>
        </w:rPr>
      </w:r>
      <w:r>
        <w:rPr>
          <w:sz w:val="16"/>
          <w:szCs w:val="16"/>
        </w:rPr>
        <w:pict w14:anchorId="3D7FCE84">
          <v:group id="_x0000_s2326" style="width:136.5pt;height:15.55pt;mso-position-horizontal-relative:char;mso-position-vertical-relative:line" coordsize="2730,311">
            <v:shape id="_x0000_s2328" type="#_x0000_t75" style="position:absolute;width:2730;height:311">
              <v:imagedata r:id="rId225" o:title=""/>
            </v:shape>
            <v:shape id="_x0000_s2327" type="#_x0000_t202" style="position:absolute;left:-20;top:-20;width:2770;height:384" filled="f" stroked="f">
              <v:textbox inset="0,0,0,0">
                <w:txbxContent>
                  <w:p w14:paraId="3F0E8E21" w14:textId="77777777" w:rsidR="000959E8" w:rsidRDefault="00000000">
                    <w:pPr>
                      <w:spacing w:before="110" w:line="223" w:lineRule="auto"/>
                      <w:ind w:left="4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16"/>
                        <w:sz w:val="20"/>
                        <w:szCs w:val="20"/>
                      </w:rPr>
                      <w:t xml:space="preserve"> </w:t>
                    </w:r>
                    <w:r>
                      <w:rPr>
                        <w:rFonts w:ascii="楷体" w:eastAsia="楷体" w:hAnsi="楷体" w:cs="楷体"/>
                        <w:b/>
                        <w:bCs/>
                        <w:spacing w:val="-15"/>
                        <w:sz w:val="20"/>
                        <w:szCs w:val="20"/>
                      </w:rPr>
                      <w:t>点</w:t>
                    </w:r>
                    <w:r>
                      <w:rPr>
                        <w:rFonts w:ascii="楷体" w:eastAsia="楷体" w:hAnsi="楷体" w:cs="楷体"/>
                        <w:spacing w:val="-45"/>
                        <w:sz w:val="20"/>
                        <w:szCs w:val="20"/>
                      </w:rPr>
                      <w:t xml:space="preserve"> </w:t>
                    </w:r>
                    <w:r>
                      <w:rPr>
                        <w:rFonts w:ascii="楷体" w:eastAsia="楷体" w:hAnsi="楷体" w:cs="楷体"/>
                        <w:b/>
                        <w:bCs/>
                        <w:spacing w:val="-15"/>
                        <w:sz w:val="20"/>
                        <w:szCs w:val="20"/>
                      </w:rPr>
                      <w:t>9</w:t>
                    </w:r>
                    <w:r>
                      <w:rPr>
                        <w:rFonts w:ascii="楷体" w:eastAsia="楷体" w:hAnsi="楷体" w:cs="楷体"/>
                        <w:spacing w:val="-39"/>
                        <w:sz w:val="20"/>
                        <w:szCs w:val="20"/>
                      </w:rPr>
                      <w:t xml:space="preserve"> </w:t>
                    </w:r>
                    <w:r>
                      <w:rPr>
                        <w:rFonts w:ascii="楷体" w:eastAsia="楷体" w:hAnsi="楷体" w:cs="楷体"/>
                        <w:b/>
                        <w:bCs/>
                        <w:spacing w:val="-15"/>
                        <w:sz w:val="20"/>
                        <w:szCs w:val="20"/>
                      </w:rPr>
                      <w:t>3</w:t>
                    </w:r>
                    <w:r>
                      <w:rPr>
                        <w:rFonts w:ascii="楷体" w:eastAsia="楷体" w:hAnsi="楷体" w:cs="楷体"/>
                        <w:spacing w:val="-12"/>
                        <w:sz w:val="20"/>
                        <w:szCs w:val="20"/>
                      </w:rPr>
                      <w:t xml:space="preserve"> </w:t>
                    </w:r>
                    <w:r>
                      <w:rPr>
                        <w:rFonts w:ascii="楷体" w:eastAsia="楷体" w:hAnsi="楷体" w:cs="楷体"/>
                        <w:b/>
                        <w:bCs/>
                        <w:spacing w:val="-15"/>
                        <w:sz w:val="20"/>
                        <w:szCs w:val="20"/>
                      </w:rPr>
                      <w:t>:</w:t>
                    </w:r>
                    <w:r>
                      <w:rPr>
                        <w:rFonts w:ascii="楷体" w:eastAsia="楷体" w:hAnsi="楷体" w:cs="楷体"/>
                        <w:spacing w:val="-38"/>
                        <w:sz w:val="20"/>
                        <w:szCs w:val="20"/>
                      </w:rPr>
                      <w:t xml:space="preserve"> </w:t>
                    </w:r>
                    <w:r>
                      <w:rPr>
                        <w:rFonts w:ascii="楷体" w:eastAsia="楷体" w:hAnsi="楷体" w:cs="楷体"/>
                        <w:b/>
                        <w:bCs/>
                        <w:spacing w:val="-15"/>
                        <w:sz w:val="20"/>
                        <w:szCs w:val="20"/>
                      </w:rPr>
                      <w:t>质</w:t>
                    </w:r>
                    <w:r>
                      <w:rPr>
                        <w:rFonts w:ascii="楷体" w:eastAsia="楷体" w:hAnsi="楷体" w:cs="楷体"/>
                        <w:spacing w:val="-40"/>
                        <w:sz w:val="20"/>
                        <w:szCs w:val="20"/>
                      </w:rPr>
                      <w:t xml:space="preserve"> </w:t>
                    </w:r>
                    <w:r>
                      <w:rPr>
                        <w:rFonts w:ascii="楷体" w:eastAsia="楷体" w:hAnsi="楷体" w:cs="楷体"/>
                        <w:b/>
                        <w:bCs/>
                        <w:spacing w:val="-15"/>
                        <w:sz w:val="20"/>
                        <w:szCs w:val="20"/>
                      </w:rPr>
                      <w:t>量</w:t>
                    </w:r>
                    <w:r>
                      <w:rPr>
                        <w:rFonts w:ascii="楷体" w:eastAsia="楷体" w:hAnsi="楷体" w:cs="楷体"/>
                        <w:spacing w:val="-29"/>
                        <w:sz w:val="20"/>
                        <w:szCs w:val="20"/>
                      </w:rPr>
                      <w:t xml:space="preserve"> </w:t>
                    </w:r>
                    <w:r>
                      <w:rPr>
                        <w:rFonts w:ascii="楷体" w:eastAsia="楷体" w:hAnsi="楷体" w:cs="楷体"/>
                        <w:b/>
                        <w:bCs/>
                        <w:spacing w:val="-15"/>
                        <w:sz w:val="20"/>
                        <w:szCs w:val="20"/>
                      </w:rPr>
                      <w:t>管</w:t>
                    </w:r>
                    <w:r>
                      <w:rPr>
                        <w:rFonts w:ascii="楷体" w:eastAsia="楷体" w:hAnsi="楷体" w:cs="楷体"/>
                        <w:spacing w:val="-38"/>
                        <w:sz w:val="20"/>
                        <w:szCs w:val="20"/>
                      </w:rPr>
                      <w:t xml:space="preserve"> </w:t>
                    </w:r>
                    <w:r>
                      <w:rPr>
                        <w:rFonts w:ascii="楷体" w:eastAsia="楷体" w:hAnsi="楷体" w:cs="楷体"/>
                        <w:b/>
                        <w:bCs/>
                        <w:spacing w:val="-15"/>
                        <w:sz w:val="20"/>
                        <w:szCs w:val="20"/>
                      </w:rPr>
                      <w:t>理</w:t>
                    </w:r>
                    <w:r>
                      <w:rPr>
                        <w:rFonts w:ascii="楷体" w:eastAsia="楷体" w:hAnsi="楷体" w:cs="楷体"/>
                        <w:spacing w:val="-27"/>
                        <w:sz w:val="20"/>
                        <w:szCs w:val="20"/>
                      </w:rPr>
                      <w:t xml:space="preserve"> </w:t>
                    </w:r>
                    <w:r>
                      <w:rPr>
                        <w:rFonts w:ascii="楷体" w:eastAsia="楷体" w:hAnsi="楷体" w:cs="楷体"/>
                        <w:b/>
                        <w:bCs/>
                        <w:spacing w:val="-15"/>
                        <w:sz w:val="20"/>
                        <w:szCs w:val="20"/>
                      </w:rPr>
                      <w:t>的</w:t>
                    </w:r>
                    <w:r>
                      <w:rPr>
                        <w:rFonts w:ascii="楷体" w:eastAsia="楷体" w:hAnsi="楷体" w:cs="楷体"/>
                        <w:spacing w:val="-36"/>
                        <w:sz w:val="20"/>
                        <w:szCs w:val="20"/>
                      </w:rPr>
                      <w:t xml:space="preserve"> </w:t>
                    </w:r>
                    <w:r>
                      <w:rPr>
                        <w:rFonts w:ascii="楷体" w:eastAsia="楷体" w:hAnsi="楷体" w:cs="楷体"/>
                        <w:b/>
                        <w:bCs/>
                        <w:spacing w:val="-15"/>
                        <w:sz w:val="20"/>
                        <w:szCs w:val="20"/>
                      </w:rPr>
                      <w:t>过</w:t>
                    </w:r>
                    <w:r>
                      <w:rPr>
                        <w:rFonts w:ascii="楷体" w:eastAsia="楷体" w:hAnsi="楷体" w:cs="楷体"/>
                        <w:spacing w:val="-48"/>
                        <w:sz w:val="20"/>
                        <w:szCs w:val="20"/>
                      </w:rPr>
                      <w:t xml:space="preserve"> </w:t>
                    </w:r>
                    <w:r>
                      <w:rPr>
                        <w:rFonts w:ascii="楷体" w:eastAsia="楷体" w:hAnsi="楷体" w:cs="楷体"/>
                        <w:b/>
                        <w:bCs/>
                        <w:spacing w:val="-15"/>
                        <w:sz w:val="20"/>
                        <w:szCs w:val="20"/>
                      </w:rPr>
                      <w:t>程</w:t>
                    </w:r>
                  </w:p>
                </w:txbxContent>
              </v:textbox>
            </v:shape>
            <w10:anchorlock/>
          </v:group>
        </w:pict>
      </w:r>
    </w:p>
    <w:p w14:paraId="37DA599D" w14:textId="77777777" w:rsidR="000959E8" w:rsidRPr="00FE6985" w:rsidRDefault="00000000">
      <w:pPr>
        <w:spacing w:before="85" w:line="219" w:lineRule="auto"/>
        <w:ind w:left="430"/>
        <w:rPr>
          <w:rFonts w:ascii="宋体" w:eastAsia="宋体" w:hAnsi="宋体" w:cs="宋体"/>
          <w:sz w:val="16"/>
          <w:szCs w:val="16"/>
        </w:rPr>
      </w:pPr>
      <w:r w:rsidRPr="00FE6985">
        <w:rPr>
          <w:rFonts w:ascii="Times New Roman" w:eastAsia="Times New Roman" w:hAnsi="Times New Roman" w:cs="Times New Roman"/>
          <w:spacing w:val="5"/>
          <w:sz w:val="16"/>
          <w:szCs w:val="16"/>
        </w:rPr>
        <w:t>1</w:t>
      </w:r>
      <w:r w:rsidRPr="00FE6985">
        <w:rPr>
          <w:rFonts w:ascii="宋体" w:eastAsia="宋体" w:hAnsi="宋体" w:cs="宋体"/>
          <w:b/>
          <w:bCs/>
          <w:spacing w:val="5"/>
          <w:sz w:val="16"/>
          <w:szCs w:val="16"/>
        </w:rPr>
        <w:t>、质量管理3大过程：</w:t>
      </w:r>
      <w:r w:rsidRPr="00FE6985">
        <w:rPr>
          <w:rFonts w:ascii="宋体" w:eastAsia="宋体" w:hAnsi="宋体" w:cs="宋体"/>
          <w:spacing w:val="53"/>
          <w:sz w:val="16"/>
          <w:szCs w:val="16"/>
        </w:rPr>
        <w:t xml:space="preserve"> </w:t>
      </w:r>
      <w:r w:rsidRPr="00FE6985">
        <w:rPr>
          <w:rFonts w:ascii="宋体" w:eastAsia="宋体" w:hAnsi="宋体" w:cs="宋体"/>
          <w:b/>
          <w:bCs/>
          <w:spacing w:val="5"/>
          <w:sz w:val="16"/>
          <w:szCs w:val="16"/>
          <w:u w:val="single"/>
        </w:rPr>
        <w:t>规划质量管理，质量保证、质量控制</w:t>
      </w:r>
    </w:p>
    <w:p w14:paraId="4EACA0F8" w14:textId="77777777" w:rsidR="000959E8" w:rsidRPr="00FE6985" w:rsidRDefault="00000000">
      <w:pPr>
        <w:spacing w:before="63" w:line="254" w:lineRule="auto"/>
        <w:ind w:right="77" w:firstLine="572"/>
        <w:rPr>
          <w:rFonts w:ascii="宋体" w:eastAsia="宋体" w:hAnsi="宋体" w:cs="宋体"/>
          <w:sz w:val="16"/>
          <w:szCs w:val="16"/>
        </w:rPr>
      </w:pPr>
      <w:r w:rsidRPr="00FE6985">
        <w:rPr>
          <w:rFonts w:ascii="宋体" w:eastAsia="宋体" w:hAnsi="宋体" w:cs="宋体"/>
          <w:b/>
          <w:bCs/>
          <w:spacing w:val="9"/>
          <w:sz w:val="16"/>
          <w:szCs w:val="16"/>
        </w:rPr>
        <w:t>(1)规划质量管理：</w:t>
      </w:r>
      <w:r w:rsidRPr="00FE6985">
        <w:rPr>
          <w:rFonts w:ascii="宋体" w:eastAsia="宋体" w:hAnsi="宋体" w:cs="宋体"/>
          <w:spacing w:val="35"/>
          <w:sz w:val="16"/>
          <w:szCs w:val="16"/>
        </w:rPr>
        <w:t xml:space="preserve"> </w:t>
      </w:r>
      <w:r w:rsidRPr="00FE6985">
        <w:rPr>
          <w:rFonts w:ascii="宋体" w:eastAsia="宋体" w:hAnsi="宋体" w:cs="宋体"/>
          <w:b/>
          <w:bCs/>
          <w:spacing w:val="9"/>
          <w:sz w:val="16"/>
          <w:szCs w:val="16"/>
          <w:u w:val="single"/>
        </w:rPr>
        <w:t>识别与项目相关的质量标准以及确定如何满</w:t>
      </w:r>
      <w:r w:rsidRPr="00FE6985">
        <w:rPr>
          <w:rFonts w:ascii="宋体" w:eastAsia="宋体" w:hAnsi="宋体" w:cs="宋体"/>
          <w:b/>
          <w:bCs/>
          <w:spacing w:val="8"/>
          <w:sz w:val="16"/>
          <w:szCs w:val="16"/>
          <w:u w:val="single"/>
        </w:rPr>
        <w:t>足这些标准</w:t>
      </w:r>
      <w:r w:rsidRPr="00FE6985">
        <w:rPr>
          <w:rFonts w:ascii="宋体" w:eastAsia="宋体" w:hAnsi="宋体" w:cs="宋体"/>
          <w:spacing w:val="8"/>
          <w:sz w:val="16"/>
          <w:szCs w:val="16"/>
        </w:rPr>
        <w:t>，确定需要对哪些过程和</w:t>
      </w:r>
      <w:r w:rsidRPr="00FE6985">
        <w:rPr>
          <w:rFonts w:ascii="宋体" w:eastAsia="宋体" w:hAnsi="宋体" w:cs="宋体"/>
          <w:sz w:val="16"/>
          <w:szCs w:val="16"/>
        </w:rPr>
        <w:t xml:space="preserve"> </w:t>
      </w:r>
      <w:r w:rsidRPr="00FE6985">
        <w:rPr>
          <w:rFonts w:ascii="宋体" w:eastAsia="宋体" w:hAnsi="宋体" w:cs="宋体"/>
          <w:spacing w:val="3"/>
          <w:sz w:val="16"/>
          <w:szCs w:val="16"/>
        </w:rPr>
        <w:t>工作产品进行质量管理；</w:t>
      </w:r>
    </w:p>
    <w:p w14:paraId="4FA82821" w14:textId="79387902" w:rsidR="000959E8" w:rsidRPr="00FE6985" w:rsidRDefault="00000000">
      <w:pPr>
        <w:spacing w:before="71" w:line="254" w:lineRule="auto"/>
        <w:ind w:right="87" w:firstLine="572"/>
        <w:rPr>
          <w:rFonts w:ascii="宋体" w:eastAsia="宋体" w:hAnsi="宋体" w:cs="宋体"/>
          <w:sz w:val="16"/>
          <w:szCs w:val="16"/>
        </w:rPr>
      </w:pPr>
      <w:r w:rsidRPr="00FE6985">
        <w:rPr>
          <w:rFonts w:ascii="宋体" w:eastAsia="宋体" w:hAnsi="宋体" w:cs="宋体"/>
          <w:b/>
          <w:bCs/>
          <w:spacing w:val="10"/>
          <w:sz w:val="16"/>
          <w:szCs w:val="16"/>
        </w:rPr>
        <w:t>(2)质量保证：</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所有的有计划地、系统地为保证项目能够满足相关的质</w:t>
      </w:r>
      <w:r w:rsidRPr="00FE6985">
        <w:rPr>
          <w:rFonts w:ascii="宋体" w:eastAsia="宋体" w:hAnsi="宋体" w:cs="宋体"/>
          <w:spacing w:val="9"/>
          <w:sz w:val="16"/>
          <w:szCs w:val="16"/>
        </w:rPr>
        <w:t>量标准而建立的活动，主要是</w:t>
      </w:r>
      <w:r w:rsidRPr="00FE6985">
        <w:rPr>
          <w:rFonts w:ascii="宋体" w:eastAsia="宋体" w:hAnsi="宋体" w:cs="宋体"/>
          <w:spacing w:val="-13"/>
          <w:sz w:val="16"/>
          <w:szCs w:val="16"/>
        </w:rPr>
        <w:t>确保过程质量；</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13"/>
          <w:sz w:val="16"/>
          <w:szCs w:val="16"/>
          <w:shd w:val="clear" w:color="auto" w:fill="FAB700"/>
        </w:rPr>
        <w:t>3下38</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w:t>
      </w:r>
    </w:p>
    <w:p w14:paraId="01185242" w14:textId="77777777" w:rsidR="000959E8" w:rsidRPr="00FE6985" w:rsidRDefault="00000000">
      <w:pPr>
        <w:spacing w:before="70" w:line="254" w:lineRule="auto"/>
        <w:ind w:right="77" w:firstLine="572"/>
        <w:rPr>
          <w:rFonts w:ascii="宋体" w:eastAsia="宋体" w:hAnsi="宋体" w:cs="宋体"/>
          <w:sz w:val="16"/>
          <w:szCs w:val="16"/>
        </w:rPr>
      </w:pPr>
      <w:r w:rsidRPr="00FE6985">
        <w:rPr>
          <w:rFonts w:ascii="宋体" w:eastAsia="宋体" w:hAnsi="宋体" w:cs="宋体"/>
          <w:b/>
          <w:bCs/>
          <w:spacing w:val="10"/>
          <w:sz w:val="16"/>
          <w:szCs w:val="16"/>
        </w:rPr>
        <w:t>(3)质量控制：</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采取措施，监督项目的具体实施结果是否符合有关的项目质量标准，并确定消</w:t>
      </w:r>
      <w:r w:rsidRPr="00FE6985">
        <w:rPr>
          <w:rFonts w:ascii="宋体" w:eastAsia="宋体" w:hAnsi="宋体" w:cs="宋体"/>
          <w:spacing w:val="9"/>
          <w:sz w:val="16"/>
          <w:szCs w:val="16"/>
        </w:rPr>
        <w:t>除产品</w:t>
      </w:r>
      <w:r w:rsidRPr="00FE6985">
        <w:rPr>
          <w:rFonts w:ascii="宋体" w:eastAsia="宋体" w:hAnsi="宋体" w:cs="宋体"/>
          <w:sz w:val="16"/>
          <w:szCs w:val="16"/>
        </w:rPr>
        <w:t xml:space="preserve"> </w:t>
      </w:r>
      <w:r w:rsidRPr="00FE6985">
        <w:rPr>
          <w:rFonts w:ascii="宋体" w:eastAsia="宋体" w:hAnsi="宋体" w:cs="宋体"/>
          <w:spacing w:val="2"/>
          <w:sz w:val="16"/>
          <w:szCs w:val="16"/>
        </w:rPr>
        <w:t>不良结果的原因；</w:t>
      </w:r>
    </w:p>
    <w:p w14:paraId="0A5B82DB" w14:textId="77777777" w:rsidR="00B61B59" w:rsidRDefault="00000000">
      <w:pPr>
        <w:spacing w:before="88" w:line="249" w:lineRule="auto"/>
        <w:ind w:left="430" w:right="1816" w:hanging="430"/>
        <w:rPr>
          <w:rFonts w:ascii="宋体" w:eastAsia="宋体" w:hAnsi="宋体" w:cs="宋体"/>
          <w:sz w:val="16"/>
          <w:szCs w:val="16"/>
        </w:rPr>
      </w:pPr>
      <w:r w:rsidRPr="00FE6985">
        <w:rPr>
          <w:rFonts w:ascii="宋体" w:eastAsia="宋体" w:hAnsi="宋体" w:cs="宋体"/>
          <w:spacing w:val="11"/>
          <w:sz w:val="16"/>
          <w:szCs w:val="16"/>
        </w:rPr>
        <w:t>503.</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()监督并记录质量活动执行结果，以便评估绩效，并推荐必要的变更。【高19下】</w:t>
      </w:r>
      <w:r w:rsidRPr="00FE6985">
        <w:rPr>
          <w:rFonts w:ascii="宋体" w:eastAsia="宋体" w:hAnsi="宋体" w:cs="宋体"/>
          <w:sz w:val="16"/>
          <w:szCs w:val="16"/>
        </w:rPr>
        <w:t xml:space="preserve"> </w:t>
      </w:r>
    </w:p>
    <w:p w14:paraId="1D186068" w14:textId="068729CE" w:rsidR="000959E8" w:rsidRPr="00FE6985" w:rsidRDefault="00000000">
      <w:pPr>
        <w:spacing w:before="88" w:line="249" w:lineRule="auto"/>
        <w:ind w:left="430" w:right="1816" w:hanging="430"/>
        <w:rPr>
          <w:rFonts w:ascii="宋体" w:eastAsia="宋体" w:hAnsi="宋体" w:cs="宋体"/>
          <w:sz w:val="16"/>
          <w:szCs w:val="16"/>
        </w:rPr>
      </w:pPr>
      <w:r w:rsidRPr="00FE6985">
        <w:rPr>
          <w:rFonts w:ascii="宋体" w:eastAsia="宋体" w:hAnsi="宋体" w:cs="宋体"/>
          <w:spacing w:val="5"/>
          <w:sz w:val="16"/>
          <w:szCs w:val="16"/>
        </w:rPr>
        <w:t>A.质量规划</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B.质量保证</w:t>
      </w:r>
      <w:r w:rsidRPr="00FE6985">
        <w:rPr>
          <w:rFonts w:ascii="宋体" w:eastAsia="宋体" w:hAnsi="宋体" w:cs="宋体"/>
          <w:sz w:val="16"/>
          <w:szCs w:val="16"/>
        </w:rPr>
        <w:t xml:space="preserve">    </w:t>
      </w:r>
      <w:r w:rsidRPr="00FE6985">
        <w:rPr>
          <w:rFonts w:ascii="宋体" w:eastAsia="宋体" w:hAnsi="宋体" w:cs="宋体"/>
          <w:spacing w:val="5"/>
          <w:sz w:val="16"/>
          <w:szCs w:val="16"/>
        </w:rPr>
        <w:t>C.质量控制</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D.质量</w:t>
      </w:r>
      <w:r w:rsidRPr="00FE6985">
        <w:rPr>
          <w:rFonts w:ascii="宋体" w:eastAsia="宋体" w:hAnsi="宋体" w:cs="宋体"/>
          <w:spacing w:val="4"/>
          <w:sz w:val="16"/>
          <w:szCs w:val="16"/>
        </w:rPr>
        <w:t>改进</w:t>
      </w:r>
    </w:p>
    <w:p w14:paraId="4B3732A0" w14:textId="77777777" w:rsidR="000959E8" w:rsidRPr="00FE6985" w:rsidRDefault="000959E8">
      <w:pPr>
        <w:spacing w:line="475" w:lineRule="auto"/>
        <w:rPr>
          <w:sz w:val="16"/>
          <w:szCs w:val="16"/>
        </w:rPr>
      </w:pPr>
    </w:p>
    <w:p w14:paraId="1F9DF5FD" w14:textId="77777777" w:rsidR="000959E8" w:rsidRPr="00FE6985" w:rsidRDefault="00000000">
      <w:pPr>
        <w:spacing w:before="66" w:line="184" w:lineRule="auto"/>
        <w:ind w:left="4710"/>
        <w:rPr>
          <w:rFonts w:ascii="宋体" w:eastAsia="宋体" w:hAnsi="宋体" w:cs="宋体"/>
          <w:sz w:val="16"/>
          <w:szCs w:val="16"/>
        </w:rPr>
      </w:pPr>
      <w:r w:rsidRPr="00FE6985">
        <w:rPr>
          <w:rFonts w:ascii="宋体" w:eastAsia="宋体" w:hAnsi="宋体" w:cs="宋体"/>
          <w:spacing w:val="-18"/>
          <w:w w:val="91"/>
          <w:sz w:val="16"/>
          <w:szCs w:val="16"/>
        </w:rPr>
        <w:t>—106—</w:t>
      </w:r>
    </w:p>
    <w:p w14:paraId="09F29C37" w14:textId="6CF050C8" w:rsidR="000959E8" w:rsidRPr="00FE6985" w:rsidRDefault="00164E7B">
      <w:pPr>
        <w:spacing w:before="24" w:line="216" w:lineRule="auto"/>
        <w:ind w:left="31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3B5FB163" w14:textId="77777777" w:rsidR="000959E8" w:rsidRPr="00FE6985" w:rsidRDefault="000959E8">
      <w:pPr>
        <w:rPr>
          <w:sz w:val="16"/>
          <w:szCs w:val="16"/>
        </w:rPr>
        <w:sectPr w:rsidR="000959E8" w:rsidRPr="00FE6985">
          <w:pgSz w:w="11900" w:h="16840"/>
          <w:pgMar w:top="400" w:right="962" w:bottom="400" w:left="989" w:header="0" w:footer="0" w:gutter="0"/>
          <w:cols w:space="720"/>
        </w:sectPr>
      </w:pPr>
    </w:p>
    <w:p w14:paraId="612500C6" w14:textId="3ACA0754" w:rsidR="000959E8" w:rsidRPr="00FE6985" w:rsidRDefault="00000000">
      <w:pPr>
        <w:spacing w:before="37" w:line="212" w:lineRule="auto"/>
        <w:rPr>
          <w:rFonts w:ascii="楷体" w:eastAsia="楷体" w:hAnsi="楷体" w:cs="楷体"/>
          <w:sz w:val="16"/>
          <w:szCs w:val="16"/>
        </w:rPr>
      </w:pPr>
      <w:r w:rsidRPr="00FE6985">
        <w:rPr>
          <w:noProof/>
          <w:sz w:val="16"/>
          <w:szCs w:val="16"/>
        </w:rPr>
        <w:lastRenderedPageBreak/>
        <w:drawing>
          <wp:anchor distT="0" distB="0" distL="0" distR="0" simplePos="0" relativeHeight="251527680" behindDoc="0" locked="0" layoutInCell="0" allowOverlap="1" wp14:anchorId="6B22697B" wp14:editId="4CEA158B">
            <wp:simplePos x="0" y="0"/>
            <wp:positionH relativeFrom="page">
              <wp:posOffset>2305034</wp:posOffset>
            </wp:positionH>
            <wp:positionV relativeFrom="page">
              <wp:posOffset>3816367</wp:posOffset>
            </wp:positionV>
            <wp:extent cx="1555732" cy="1517606"/>
            <wp:effectExtent l="0" t="0" r="0" b="0"/>
            <wp:wrapNone/>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226"/>
                    <a:stretch>
                      <a:fillRect/>
                    </a:stretch>
                  </pic:blipFill>
                  <pic:spPr>
                    <a:xfrm>
                      <a:off x="0" y="0"/>
                      <a:ext cx="1555732" cy="1517606"/>
                    </a:xfrm>
                    <a:prstGeom prst="rect">
                      <a:avLst/>
                    </a:prstGeom>
                  </pic:spPr>
                </pic:pic>
              </a:graphicData>
            </a:graphic>
          </wp:anchor>
        </w:drawing>
      </w:r>
      <w:r w:rsidRPr="00FE6985">
        <w:rPr>
          <w:rFonts w:ascii="楷体" w:eastAsia="楷体" w:hAnsi="楷体" w:cs="楷体"/>
          <w:sz w:val="16"/>
          <w:szCs w:val="16"/>
          <w:u w:val="single"/>
        </w:rPr>
        <w:t xml:space="preserve"> </w:t>
      </w:r>
    </w:p>
    <w:p w14:paraId="69C6FDD9" w14:textId="77777777" w:rsidR="00B61B59" w:rsidRDefault="00000000">
      <w:pPr>
        <w:spacing w:before="122" w:line="269" w:lineRule="auto"/>
        <w:ind w:left="437" w:right="749" w:hanging="410"/>
        <w:rPr>
          <w:rFonts w:ascii="宋体" w:eastAsia="宋体" w:hAnsi="宋体" w:cs="宋体"/>
          <w:sz w:val="16"/>
          <w:szCs w:val="16"/>
        </w:rPr>
      </w:pPr>
      <w:proofErr w:type="gramStart"/>
      <w:r w:rsidRPr="00FE6985">
        <w:rPr>
          <w:rFonts w:ascii="宋体" w:eastAsia="宋体" w:hAnsi="宋体" w:cs="宋体"/>
          <w:spacing w:val="28"/>
          <w:sz w:val="16"/>
          <w:szCs w:val="16"/>
        </w:rPr>
        <w:t>504</w:t>
      </w:r>
      <w:r w:rsidRPr="00FE6985">
        <w:rPr>
          <w:rFonts w:ascii="宋体" w:eastAsia="宋体" w:hAnsi="宋体" w:cs="宋体"/>
          <w:spacing w:val="-47"/>
          <w:sz w:val="16"/>
          <w:szCs w:val="16"/>
        </w:rPr>
        <w:t xml:space="preserve"> </w:t>
      </w:r>
      <w:r w:rsidRPr="00FE6985">
        <w:rPr>
          <w:rFonts w:ascii="宋体" w:eastAsia="宋体" w:hAnsi="宋体" w:cs="宋体"/>
          <w:spacing w:val="28"/>
          <w:sz w:val="16"/>
          <w:szCs w:val="16"/>
        </w:rPr>
        <w:t>.</w:t>
      </w:r>
      <w:proofErr w:type="gramEnd"/>
      <w:r w:rsidRPr="00FE6985">
        <w:rPr>
          <w:rFonts w:ascii="宋体" w:eastAsia="宋体" w:hAnsi="宋体" w:cs="宋体"/>
          <w:spacing w:val="-20"/>
          <w:sz w:val="16"/>
          <w:szCs w:val="16"/>
        </w:rPr>
        <w:t xml:space="preserve"> </w:t>
      </w:r>
      <w:r w:rsidRPr="00FE6985">
        <w:rPr>
          <w:rFonts w:ascii="宋体" w:eastAsia="宋体" w:hAnsi="宋体" w:cs="宋体"/>
          <w:spacing w:val="28"/>
          <w:sz w:val="16"/>
          <w:szCs w:val="16"/>
        </w:rPr>
        <w:t>()旨在建立对未来输出或正在进行的工作在完工时满足特定的需求和期望的信心。【高18下】</w:t>
      </w:r>
      <w:r w:rsidRPr="00FE6985">
        <w:rPr>
          <w:rFonts w:ascii="宋体" w:eastAsia="宋体" w:hAnsi="宋体" w:cs="宋体"/>
          <w:sz w:val="16"/>
          <w:szCs w:val="16"/>
        </w:rPr>
        <w:t xml:space="preserve"> </w:t>
      </w:r>
    </w:p>
    <w:p w14:paraId="639B95A7" w14:textId="73B7B5D1" w:rsidR="000959E8" w:rsidRPr="00FE6985" w:rsidRDefault="00000000">
      <w:pPr>
        <w:spacing w:before="122" w:line="269" w:lineRule="auto"/>
        <w:ind w:left="437" w:right="749" w:hanging="410"/>
        <w:rPr>
          <w:rFonts w:ascii="宋体" w:eastAsia="宋体" w:hAnsi="宋体" w:cs="宋体"/>
          <w:sz w:val="16"/>
          <w:szCs w:val="16"/>
        </w:rPr>
      </w:pPr>
      <w:r w:rsidRPr="00FE6985">
        <w:rPr>
          <w:rFonts w:ascii="宋体" w:eastAsia="宋体" w:hAnsi="宋体" w:cs="宋体"/>
          <w:sz w:val="16"/>
          <w:szCs w:val="16"/>
        </w:rPr>
        <w:t>A.质</w:t>
      </w:r>
      <w:r w:rsidRPr="00FE6985">
        <w:rPr>
          <w:rFonts w:ascii="宋体" w:eastAsia="宋体" w:hAnsi="宋体" w:cs="宋体"/>
          <w:spacing w:val="-30"/>
          <w:sz w:val="16"/>
          <w:szCs w:val="16"/>
        </w:rPr>
        <w:t xml:space="preserve"> </w:t>
      </w:r>
      <w:r w:rsidRPr="00FE6985">
        <w:rPr>
          <w:rFonts w:ascii="宋体" w:eastAsia="宋体" w:hAnsi="宋体" w:cs="宋体"/>
          <w:sz w:val="16"/>
          <w:szCs w:val="16"/>
        </w:rPr>
        <w:t>量</w:t>
      </w:r>
      <w:r w:rsidRPr="00FE6985">
        <w:rPr>
          <w:rFonts w:ascii="宋体" w:eastAsia="宋体" w:hAnsi="宋体" w:cs="宋体"/>
          <w:spacing w:val="-39"/>
          <w:sz w:val="16"/>
          <w:szCs w:val="16"/>
        </w:rPr>
        <w:t xml:space="preserve"> </w:t>
      </w:r>
      <w:r w:rsidRPr="00FE6985">
        <w:rPr>
          <w:rFonts w:ascii="宋体" w:eastAsia="宋体" w:hAnsi="宋体" w:cs="宋体"/>
          <w:sz w:val="16"/>
          <w:szCs w:val="16"/>
        </w:rPr>
        <w:t>控</w:t>
      </w:r>
      <w:r w:rsidRPr="00FE6985">
        <w:rPr>
          <w:rFonts w:ascii="宋体" w:eastAsia="宋体" w:hAnsi="宋体" w:cs="宋体"/>
          <w:spacing w:val="-38"/>
          <w:sz w:val="16"/>
          <w:szCs w:val="16"/>
        </w:rPr>
        <w:t xml:space="preserve"> </w:t>
      </w:r>
      <w:r w:rsidRPr="00FE6985">
        <w:rPr>
          <w:rFonts w:ascii="宋体" w:eastAsia="宋体" w:hAnsi="宋体" w:cs="宋体"/>
          <w:sz w:val="16"/>
          <w:szCs w:val="16"/>
        </w:rPr>
        <w:t>制</w:t>
      </w:r>
      <w:r w:rsidRPr="00FE6985">
        <w:rPr>
          <w:rFonts w:ascii="宋体" w:eastAsia="宋体" w:hAnsi="宋体" w:cs="宋体"/>
          <w:spacing w:val="12"/>
          <w:sz w:val="16"/>
          <w:szCs w:val="16"/>
        </w:rPr>
        <w:t xml:space="preserve">  </w:t>
      </w:r>
      <w:r w:rsidRPr="00FE6985">
        <w:rPr>
          <w:rFonts w:ascii="宋体" w:eastAsia="宋体" w:hAnsi="宋体" w:cs="宋体"/>
          <w:sz w:val="16"/>
          <w:szCs w:val="16"/>
        </w:rPr>
        <w:t>B.质</w:t>
      </w:r>
      <w:r w:rsidRPr="00FE6985">
        <w:rPr>
          <w:rFonts w:ascii="宋体" w:eastAsia="宋体" w:hAnsi="宋体" w:cs="宋体"/>
          <w:spacing w:val="-39"/>
          <w:sz w:val="16"/>
          <w:szCs w:val="16"/>
        </w:rPr>
        <w:t xml:space="preserve"> </w:t>
      </w:r>
      <w:r w:rsidRPr="00FE6985">
        <w:rPr>
          <w:rFonts w:ascii="宋体" w:eastAsia="宋体" w:hAnsi="宋体" w:cs="宋体"/>
          <w:sz w:val="16"/>
          <w:szCs w:val="16"/>
        </w:rPr>
        <w:t>量</w:t>
      </w:r>
      <w:r w:rsidRPr="00FE6985">
        <w:rPr>
          <w:rFonts w:ascii="宋体" w:eastAsia="宋体" w:hAnsi="宋体" w:cs="宋体"/>
          <w:spacing w:val="-39"/>
          <w:sz w:val="16"/>
          <w:szCs w:val="16"/>
        </w:rPr>
        <w:t xml:space="preserve"> </w:t>
      </w:r>
      <w:proofErr w:type="gramStart"/>
      <w:r w:rsidRPr="00FE6985">
        <w:rPr>
          <w:rFonts w:ascii="宋体" w:eastAsia="宋体" w:hAnsi="宋体" w:cs="宋体"/>
          <w:sz w:val="16"/>
          <w:szCs w:val="16"/>
        </w:rPr>
        <w:t>规</w:t>
      </w:r>
      <w:proofErr w:type="gramEnd"/>
      <w:r w:rsidRPr="00FE6985">
        <w:rPr>
          <w:rFonts w:ascii="宋体" w:eastAsia="宋体" w:hAnsi="宋体" w:cs="宋体"/>
          <w:spacing w:val="-40"/>
          <w:sz w:val="16"/>
          <w:szCs w:val="16"/>
        </w:rPr>
        <w:t xml:space="preserve"> </w:t>
      </w:r>
      <w:r w:rsidRPr="00FE6985">
        <w:rPr>
          <w:rFonts w:ascii="宋体" w:eastAsia="宋体" w:hAnsi="宋体" w:cs="宋体"/>
          <w:sz w:val="16"/>
          <w:szCs w:val="16"/>
        </w:rPr>
        <w:t>划</w:t>
      </w:r>
      <w:r w:rsidRPr="00FE6985">
        <w:rPr>
          <w:rFonts w:ascii="宋体" w:eastAsia="宋体" w:hAnsi="宋体" w:cs="宋体"/>
          <w:spacing w:val="8"/>
          <w:sz w:val="16"/>
          <w:szCs w:val="16"/>
        </w:rPr>
        <w:t xml:space="preserve">  </w:t>
      </w:r>
      <w:r w:rsidRPr="00FE6985">
        <w:rPr>
          <w:rFonts w:ascii="宋体" w:eastAsia="宋体" w:hAnsi="宋体" w:cs="宋体"/>
          <w:sz w:val="16"/>
          <w:szCs w:val="16"/>
        </w:rPr>
        <w:t>C.质</w:t>
      </w:r>
      <w:r w:rsidRPr="00FE6985">
        <w:rPr>
          <w:rFonts w:ascii="宋体" w:eastAsia="宋体" w:hAnsi="宋体" w:cs="宋体"/>
          <w:spacing w:val="-37"/>
          <w:sz w:val="16"/>
          <w:szCs w:val="16"/>
        </w:rPr>
        <w:t xml:space="preserve"> </w:t>
      </w:r>
      <w:r w:rsidRPr="00FE6985">
        <w:rPr>
          <w:rFonts w:ascii="宋体" w:eastAsia="宋体" w:hAnsi="宋体" w:cs="宋体"/>
          <w:sz w:val="16"/>
          <w:szCs w:val="16"/>
        </w:rPr>
        <w:t>量</w:t>
      </w:r>
      <w:r w:rsidRPr="00FE6985">
        <w:rPr>
          <w:rFonts w:ascii="宋体" w:eastAsia="宋体" w:hAnsi="宋体" w:cs="宋体"/>
          <w:spacing w:val="-37"/>
          <w:sz w:val="16"/>
          <w:szCs w:val="16"/>
        </w:rPr>
        <w:t xml:space="preserve"> </w:t>
      </w:r>
      <w:r w:rsidRPr="00FE6985">
        <w:rPr>
          <w:rFonts w:ascii="宋体" w:eastAsia="宋体" w:hAnsi="宋体" w:cs="宋体"/>
          <w:sz w:val="16"/>
          <w:szCs w:val="16"/>
        </w:rPr>
        <w:t>保</w:t>
      </w:r>
      <w:r w:rsidRPr="00FE6985">
        <w:rPr>
          <w:rFonts w:ascii="宋体" w:eastAsia="宋体" w:hAnsi="宋体" w:cs="宋体"/>
          <w:spacing w:val="-38"/>
          <w:sz w:val="16"/>
          <w:szCs w:val="16"/>
        </w:rPr>
        <w:t xml:space="preserve"> </w:t>
      </w:r>
      <w:r w:rsidRPr="00FE6985">
        <w:rPr>
          <w:rFonts w:ascii="宋体" w:eastAsia="宋体" w:hAnsi="宋体" w:cs="宋体"/>
          <w:sz w:val="16"/>
          <w:szCs w:val="16"/>
        </w:rPr>
        <w:t>证</w:t>
      </w:r>
      <w:r w:rsidRPr="00FE6985">
        <w:rPr>
          <w:rFonts w:ascii="宋体" w:eastAsia="宋体" w:hAnsi="宋体" w:cs="宋体"/>
          <w:spacing w:val="7"/>
          <w:sz w:val="16"/>
          <w:szCs w:val="16"/>
        </w:rPr>
        <w:t xml:space="preserve">   </w:t>
      </w:r>
      <w:r w:rsidRPr="00FE6985">
        <w:rPr>
          <w:rFonts w:ascii="宋体" w:eastAsia="宋体" w:hAnsi="宋体" w:cs="宋体"/>
          <w:sz w:val="16"/>
          <w:szCs w:val="16"/>
        </w:rPr>
        <w:t>D.质量改进</w:t>
      </w:r>
    </w:p>
    <w:p w14:paraId="62C90CD2" w14:textId="77777777" w:rsidR="000959E8" w:rsidRPr="00FE6985" w:rsidRDefault="000959E8">
      <w:pPr>
        <w:spacing w:line="346" w:lineRule="auto"/>
        <w:rPr>
          <w:sz w:val="16"/>
          <w:szCs w:val="16"/>
        </w:rPr>
      </w:pPr>
    </w:p>
    <w:p w14:paraId="70C655B4" w14:textId="77777777" w:rsidR="00B61B59" w:rsidRDefault="00000000">
      <w:pPr>
        <w:spacing w:before="59" w:line="274" w:lineRule="auto"/>
        <w:ind w:left="437" w:right="1430" w:hanging="410"/>
        <w:rPr>
          <w:rFonts w:ascii="宋体" w:eastAsia="宋体" w:hAnsi="宋体" w:cs="宋体"/>
          <w:sz w:val="16"/>
          <w:szCs w:val="16"/>
        </w:rPr>
      </w:pPr>
      <w:proofErr w:type="gramStart"/>
      <w:r w:rsidRPr="00FE6985">
        <w:rPr>
          <w:rFonts w:ascii="宋体" w:eastAsia="宋体" w:hAnsi="宋体" w:cs="宋体"/>
          <w:spacing w:val="32"/>
          <w:sz w:val="16"/>
          <w:szCs w:val="16"/>
        </w:rPr>
        <w:t>505</w:t>
      </w:r>
      <w:r w:rsidRPr="00FE6985">
        <w:rPr>
          <w:rFonts w:ascii="宋体" w:eastAsia="宋体" w:hAnsi="宋体" w:cs="宋体"/>
          <w:spacing w:val="-40"/>
          <w:sz w:val="16"/>
          <w:szCs w:val="16"/>
        </w:rPr>
        <w:t xml:space="preserve"> </w:t>
      </w:r>
      <w:r w:rsidRPr="00FE6985">
        <w:rPr>
          <w:rFonts w:ascii="宋体" w:eastAsia="宋体" w:hAnsi="宋体" w:cs="宋体"/>
          <w:spacing w:val="32"/>
          <w:sz w:val="16"/>
          <w:szCs w:val="16"/>
        </w:rPr>
        <w:t>.</w:t>
      </w:r>
      <w:proofErr w:type="gramEnd"/>
      <w:r w:rsidRPr="00FE6985">
        <w:rPr>
          <w:rFonts w:ascii="宋体" w:eastAsia="宋体" w:hAnsi="宋体" w:cs="宋体"/>
          <w:spacing w:val="-48"/>
          <w:sz w:val="16"/>
          <w:szCs w:val="16"/>
        </w:rPr>
        <w:t xml:space="preserve"> </w:t>
      </w:r>
      <w:r w:rsidRPr="00FE6985">
        <w:rPr>
          <w:rFonts w:ascii="宋体" w:eastAsia="宋体" w:hAnsi="宋体" w:cs="宋体"/>
          <w:spacing w:val="32"/>
          <w:sz w:val="16"/>
          <w:szCs w:val="16"/>
        </w:rPr>
        <w:t>确定使用于项目的质量标准并决定如何满足这些标准是()过的主要功能。【高15下】</w:t>
      </w:r>
      <w:r w:rsidRPr="00FE6985">
        <w:rPr>
          <w:rFonts w:ascii="宋体" w:eastAsia="宋体" w:hAnsi="宋体" w:cs="宋体"/>
          <w:sz w:val="16"/>
          <w:szCs w:val="16"/>
        </w:rPr>
        <w:t xml:space="preserve"> </w:t>
      </w:r>
    </w:p>
    <w:p w14:paraId="55FDB65F" w14:textId="12054F77" w:rsidR="000959E8" w:rsidRPr="00FE6985" w:rsidRDefault="00000000">
      <w:pPr>
        <w:spacing w:before="59" w:line="274" w:lineRule="auto"/>
        <w:ind w:left="437" w:right="1430" w:hanging="410"/>
        <w:rPr>
          <w:rFonts w:ascii="宋体" w:eastAsia="宋体" w:hAnsi="宋体" w:cs="宋体"/>
          <w:sz w:val="16"/>
          <w:szCs w:val="16"/>
        </w:rPr>
      </w:pPr>
      <w:r w:rsidRPr="00FE6985">
        <w:rPr>
          <w:rFonts w:ascii="宋体" w:eastAsia="宋体" w:hAnsi="宋体" w:cs="宋体"/>
          <w:spacing w:val="-7"/>
          <w:sz w:val="16"/>
          <w:szCs w:val="16"/>
        </w:rPr>
        <w:t>A.质</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量 目</w:t>
      </w:r>
      <w:r w:rsidRPr="00FE6985">
        <w:rPr>
          <w:rFonts w:ascii="宋体" w:eastAsia="宋体" w:hAnsi="宋体" w:cs="宋体"/>
          <w:spacing w:val="-40"/>
          <w:sz w:val="16"/>
          <w:szCs w:val="16"/>
        </w:rPr>
        <w:t xml:space="preserve"> </w:t>
      </w:r>
      <w:r w:rsidRPr="00FE6985">
        <w:rPr>
          <w:rFonts w:ascii="宋体" w:eastAsia="宋体" w:hAnsi="宋体" w:cs="宋体"/>
          <w:spacing w:val="-7"/>
          <w:sz w:val="16"/>
          <w:szCs w:val="16"/>
        </w:rPr>
        <w:t>标</w:t>
      </w:r>
      <w:r w:rsidRPr="00FE6985">
        <w:rPr>
          <w:rFonts w:ascii="宋体" w:eastAsia="宋体" w:hAnsi="宋体" w:cs="宋体"/>
          <w:spacing w:val="63"/>
          <w:sz w:val="16"/>
          <w:szCs w:val="16"/>
        </w:rPr>
        <w:t xml:space="preserve"> </w:t>
      </w:r>
      <w:r w:rsidRPr="00FE6985">
        <w:rPr>
          <w:rFonts w:ascii="宋体" w:eastAsia="宋体" w:hAnsi="宋体" w:cs="宋体"/>
          <w:spacing w:val="-7"/>
          <w:sz w:val="16"/>
          <w:szCs w:val="16"/>
        </w:rPr>
        <w:t>B.质</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量</w:t>
      </w:r>
      <w:r w:rsidRPr="00FE6985">
        <w:rPr>
          <w:rFonts w:ascii="宋体" w:eastAsia="宋体" w:hAnsi="宋体" w:cs="宋体"/>
          <w:spacing w:val="-37"/>
          <w:sz w:val="16"/>
          <w:szCs w:val="16"/>
        </w:rPr>
        <w:t xml:space="preserve"> </w:t>
      </w:r>
      <w:r w:rsidRPr="00FE6985">
        <w:rPr>
          <w:rFonts w:ascii="宋体" w:eastAsia="宋体" w:hAnsi="宋体" w:cs="宋体"/>
          <w:spacing w:val="-7"/>
          <w:sz w:val="16"/>
          <w:szCs w:val="16"/>
        </w:rPr>
        <w:t>保</w:t>
      </w:r>
      <w:r w:rsidRPr="00FE6985">
        <w:rPr>
          <w:rFonts w:ascii="宋体" w:eastAsia="宋体" w:hAnsi="宋体" w:cs="宋体"/>
          <w:spacing w:val="-38"/>
          <w:sz w:val="16"/>
          <w:szCs w:val="16"/>
        </w:rPr>
        <w:t xml:space="preserve"> </w:t>
      </w:r>
      <w:r w:rsidRPr="00FE6985">
        <w:rPr>
          <w:rFonts w:ascii="宋体" w:eastAsia="宋体" w:hAnsi="宋体" w:cs="宋体"/>
          <w:spacing w:val="-7"/>
          <w:sz w:val="16"/>
          <w:szCs w:val="16"/>
        </w:rPr>
        <w:t>证</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C.质</w:t>
      </w:r>
      <w:r w:rsidRPr="00FE6985">
        <w:rPr>
          <w:rFonts w:ascii="宋体" w:eastAsia="宋体" w:hAnsi="宋体" w:cs="宋体"/>
          <w:spacing w:val="-41"/>
          <w:sz w:val="16"/>
          <w:szCs w:val="16"/>
        </w:rPr>
        <w:t xml:space="preserve"> </w:t>
      </w:r>
      <w:r w:rsidRPr="00FE6985">
        <w:rPr>
          <w:rFonts w:ascii="宋体" w:eastAsia="宋体" w:hAnsi="宋体" w:cs="宋体"/>
          <w:spacing w:val="-7"/>
          <w:sz w:val="16"/>
          <w:szCs w:val="16"/>
        </w:rPr>
        <w:t>量</w:t>
      </w:r>
      <w:r w:rsidRPr="00FE6985">
        <w:rPr>
          <w:rFonts w:ascii="宋体" w:eastAsia="宋体" w:hAnsi="宋体" w:cs="宋体"/>
          <w:spacing w:val="-40"/>
          <w:sz w:val="16"/>
          <w:szCs w:val="16"/>
        </w:rPr>
        <w:t xml:space="preserve"> </w:t>
      </w:r>
      <w:r w:rsidRPr="00FE6985">
        <w:rPr>
          <w:rFonts w:ascii="宋体" w:eastAsia="宋体" w:hAnsi="宋体" w:cs="宋体"/>
          <w:spacing w:val="-7"/>
          <w:sz w:val="16"/>
          <w:szCs w:val="16"/>
        </w:rPr>
        <w:t>方</w:t>
      </w:r>
      <w:r w:rsidRPr="00FE6985">
        <w:rPr>
          <w:rFonts w:ascii="宋体" w:eastAsia="宋体" w:hAnsi="宋体" w:cs="宋体"/>
          <w:spacing w:val="-42"/>
          <w:sz w:val="16"/>
          <w:szCs w:val="16"/>
        </w:rPr>
        <w:t xml:space="preserve"> </w:t>
      </w:r>
      <w:r w:rsidRPr="00FE6985">
        <w:rPr>
          <w:rFonts w:ascii="宋体" w:eastAsia="宋体" w:hAnsi="宋体" w:cs="宋体"/>
          <w:spacing w:val="-7"/>
          <w:sz w:val="16"/>
          <w:szCs w:val="16"/>
        </w:rPr>
        <w:t>针</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D.质</w:t>
      </w:r>
      <w:r w:rsidRPr="00FE6985">
        <w:rPr>
          <w:rFonts w:ascii="宋体" w:eastAsia="宋体" w:hAnsi="宋体" w:cs="宋体"/>
          <w:spacing w:val="-39"/>
          <w:sz w:val="16"/>
          <w:szCs w:val="16"/>
        </w:rPr>
        <w:t xml:space="preserve"> </w:t>
      </w:r>
      <w:r w:rsidRPr="00FE6985">
        <w:rPr>
          <w:rFonts w:ascii="宋体" w:eastAsia="宋体" w:hAnsi="宋体" w:cs="宋体"/>
          <w:spacing w:val="-7"/>
          <w:sz w:val="16"/>
          <w:szCs w:val="16"/>
        </w:rPr>
        <w:t>量</w:t>
      </w:r>
      <w:r w:rsidRPr="00FE6985">
        <w:rPr>
          <w:rFonts w:ascii="宋体" w:eastAsia="宋体" w:hAnsi="宋体" w:cs="宋体"/>
          <w:spacing w:val="-39"/>
          <w:sz w:val="16"/>
          <w:szCs w:val="16"/>
        </w:rPr>
        <w:t xml:space="preserve"> </w:t>
      </w:r>
      <w:r w:rsidRPr="00FE6985">
        <w:rPr>
          <w:rFonts w:ascii="宋体" w:eastAsia="宋体" w:hAnsi="宋体" w:cs="宋体"/>
          <w:spacing w:val="-7"/>
          <w:sz w:val="16"/>
          <w:szCs w:val="16"/>
        </w:rPr>
        <w:t>计</w:t>
      </w:r>
      <w:r w:rsidRPr="00FE6985">
        <w:rPr>
          <w:rFonts w:ascii="宋体" w:eastAsia="宋体" w:hAnsi="宋体" w:cs="宋体"/>
          <w:spacing w:val="-40"/>
          <w:sz w:val="16"/>
          <w:szCs w:val="16"/>
        </w:rPr>
        <w:t xml:space="preserve"> </w:t>
      </w:r>
      <w:r w:rsidRPr="00FE6985">
        <w:rPr>
          <w:rFonts w:ascii="宋体" w:eastAsia="宋体" w:hAnsi="宋体" w:cs="宋体"/>
          <w:spacing w:val="-7"/>
          <w:sz w:val="16"/>
          <w:szCs w:val="16"/>
        </w:rPr>
        <w:t>划</w:t>
      </w:r>
    </w:p>
    <w:p w14:paraId="014A2B70" w14:textId="77777777" w:rsidR="000959E8" w:rsidRPr="00FE6985" w:rsidRDefault="000959E8">
      <w:pPr>
        <w:spacing w:line="303" w:lineRule="auto"/>
        <w:rPr>
          <w:sz w:val="16"/>
          <w:szCs w:val="16"/>
        </w:rPr>
      </w:pPr>
    </w:p>
    <w:p w14:paraId="157121C3" w14:textId="77777777" w:rsidR="000959E8" w:rsidRPr="00FE6985" w:rsidRDefault="00000000">
      <w:pPr>
        <w:spacing w:before="58" w:line="219" w:lineRule="auto"/>
        <w:ind w:left="27"/>
        <w:rPr>
          <w:rFonts w:ascii="宋体" w:eastAsia="宋体" w:hAnsi="宋体" w:cs="宋体"/>
          <w:sz w:val="16"/>
          <w:szCs w:val="16"/>
        </w:rPr>
      </w:pPr>
      <w:proofErr w:type="gramStart"/>
      <w:r w:rsidRPr="00FE6985">
        <w:rPr>
          <w:rFonts w:ascii="宋体" w:eastAsia="宋体" w:hAnsi="宋体" w:cs="宋体"/>
          <w:spacing w:val="27"/>
          <w:sz w:val="16"/>
          <w:szCs w:val="16"/>
        </w:rPr>
        <w:t>506</w:t>
      </w:r>
      <w:r w:rsidRPr="00FE6985">
        <w:rPr>
          <w:rFonts w:ascii="宋体" w:eastAsia="宋体" w:hAnsi="宋体" w:cs="宋体"/>
          <w:spacing w:val="-50"/>
          <w:sz w:val="16"/>
          <w:szCs w:val="16"/>
        </w:rPr>
        <w:t xml:space="preserve"> </w:t>
      </w:r>
      <w:r w:rsidRPr="00FE6985">
        <w:rPr>
          <w:rFonts w:ascii="宋体" w:eastAsia="宋体" w:hAnsi="宋体" w:cs="宋体"/>
          <w:spacing w:val="27"/>
          <w:sz w:val="16"/>
          <w:szCs w:val="16"/>
        </w:rPr>
        <w:t>.</w:t>
      </w:r>
      <w:proofErr w:type="gramEnd"/>
      <w:r w:rsidRPr="00FE6985">
        <w:rPr>
          <w:rFonts w:ascii="宋体" w:eastAsia="宋体" w:hAnsi="宋体" w:cs="宋体"/>
          <w:spacing w:val="-53"/>
          <w:sz w:val="16"/>
          <w:szCs w:val="16"/>
        </w:rPr>
        <w:t xml:space="preserve"> </w:t>
      </w:r>
      <w:r w:rsidRPr="00FE6985">
        <w:rPr>
          <w:rFonts w:ascii="宋体" w:eastAsia="宋体" w:hAnsi="宋体" w:cs="宋体"/>
          <w:spacing w:val="27"/>
          <w:sz w:val="16"/>
          <w:szCs w:val="16"/>
        </w:rPr>
        <w:t>某项目组的测试团队对项目的功能及性能进行全面测试，来保证项目的</w:t>
      </w:r>
      <w:r w:rsidRPr="00FE6985">
        <w:rPr>
          <w:rFonts w:ascii="宋体" w:eastAsia="宋体" w:hAnsi="宋体" w:cs="宋体"/>
          <w:spacing w:val="26"/>
          <w:sz w:val="16"/>
          <w:szCs w:val="16"/>
        </w:rPr>
        <w:t>可交付成果及工作满足主要干系</w:t>
      </w:r>
    </w:p>
    <w:p w14:paraId="3028E08D" w14:textId="77777777" w:rsidR="000959E8" w:rsidRPr="00FE6985" w:rsidRDefault="00000000">
      <w:pPr>
        <w:spacing w:before="156" w:line="219" w:lineRule="auto"/>
        <w:ind w:left="27"/>
        <w:rPr>
          <w:rFonts w:ascii="宋体" w:eastAsia="宋体" w:hAnsi="宋体" w:cs="宋体"/>
          <w:sz w:val="16"/>
          <w:szCs w:val="16"/>
        </w:rPr>
      </w:pPr>
      <w:r w:rsidRPr="00FE6985">
        <w:rPr>
          <w:rFonts w:ascii="宋体" w:eastAsia="宋体" w:hAnsi="宋体" w:cs="宋体"/>
          <w:spacing w:val="28"/>
          <w:sz w:val="16"/>
          <w:szCs w:val="16"/>
        </w:rPr>
        <w:t>人的既定需求。项目组所采用的质量管理方式是()。【16下】</w:t>
      </w:r>
    </w:p>
    <w:p w14:paraId="2B3B54BB" w14:textId="77777777" w:rsidR="000959E8" w:rsidRPr="00FE6985" w:rsidRDefault="00000000">
      <w:pPr>
        <w:spacing w:before="77" w:line="219" w:lineRule="auto"/>
        <w:ind w:left="437"/>
        <w:rPr>
          <w:rFonts w:ascii="宋体" w:eastAsia="宋体" w:hAnsi="宋体" w:cs="宋体"/>
          <w:sz w:val="16"/>
          <w:szCs w:val="16"/>
        </w:rPr>
      </w:pPr>
      <w:r w:rsidRPr="00FE6985">
        <w:rPr>
          <w:rFonts w:ascii="宋体" w:eastAsia="宋体" w:hAnsi="宋体" w:cs="宋体"/>
          <w:spacing w:val="3"/>
          <w:sz w:val="16"/>
          <w:szCs w:val="16"/>
        </w:rPr>
        <w:t>A.</w:t>
      </w:r>
      <w:proofErr w:type="gramStart"/>
      <w:r w:rsidRPr="00FE6985">
        <w:rPr>
          <w:rFonts w:ascii="宋体" w:eastAsia="宋体" w:hAnsi="宋体" w:cs="宋体"/>
          <w:spacing w:val="3"/>
          <w:sz w:val="16"/>
          <w:szCs w:val="16"/>
        </w:rPr>
        <w:t>规</w:t>
      </w:r>
      <w:proofErr w:type="gramEnd"/>
      <w:r w:rsidRPr="00FE6985">
        <w:rPr>
          <w:rFonts w:ascii="宋体" w:eastAsia="宋体" w:hAnsi="宋体" w:cs="宋体"/>
          <w:spacing w:val="-25"/>
          <w:sz w:val="16"/>
          <w:szCs w:val="16"/>
        </w:rPr>
        <w:t xml:space="preserve"> </w:t>
      </w:r>
      <w:r w:rsidRPr="00FE6985">
        <w:rPr>
          <w:rFonts w:ascii="宋体" w:eastAsia="宋体" w:hAnsi="宋体" w:cs="宋体"/>
          <w:spacing w:val="3"/>
          <w:sz w:val="16"/>
          <w:szCs w:val="16"/>
        </w:rPr>
        <w:t>划</w:t>
      </w:r>
      <w:r w:rsidRPr="00FE6985">
        <w:rPr>
          <w:rFonts w:ascii="宋体" w:eastAsia="宋体" w:hAnsi="宋体" w:cs="宋体"/>
          <w:spacing w:val="-41"/>
          <w:sz w:val="16"/>
          <w:szCs w:val="16"/>
        </w:rPr>
        <w:t xml:space="preserve"> </w:t>
      </w:r>
      <w:r w:rsidRPr="00FE6985">
        <w:rPr>
          <w:rFonts w:ascii="宋体" w:eastAsia="宋体" w:hAnsi="宋体" w:cs="宋体"/>
          <w:spacing w:val="3"/>
          <w:sz w:val="16"/>
          <w:szCs w:val="16"/>
        </w:rPr>
        <w:t>质</w:t>
      </w:r>
      <w:r w:rsidRPr="00FE6985">
        <w:rPr>
          <w:rFonts w:ascii="宋体" w:eastAsia="宋体" w:hAnsi="宋体" w:cs="宋体"/>
          <w:spacing w:val="-41"/>
          <w:sz w:val="16"/>
          <w:szCs w:val="16"/>
        </w:rPr>
        <w:t xml:space="preserve"> </w:t>
      </w:r>
      <w:r w:rsidRPr="00FE6985">
        <w:rPr>
          <w:rFonts w:ascii="宋体" w:eastAsia="宋体" w:hAnsi="宋体" w:cs="宋体"/>
          <w:spacing w:val="3"/>
          <w:sz w:val="16"/>
          <w:szCs w:val="16"/>
        </w:rPr>
        <w:t>量</w:t>
      </w:r>
      <w:r w:rsidRPr="00FE6985">
        <w:rPr>
          <w:rFonts w:ascii="宋体" w:eastAsia="宋体" w:hAnsi="宋体" w:cs="宋体"/>
          <w:spacing w:val="11"/>
          <w:sz w:val="16"/>
          <w:szCs w:val="16"/>
        </w:rPr>
        <w:t xml:space="preserve">   </w:t>
      </w:r>
      <w:r w:rsidRPr="00FE6985">
        <w:rPr>
          <w:rFonts w:ascii="宋体" w:eastAsia="宋体" w:hAnsi="宋体" w:cs="宋体"/>
          <w:spacing w:val="3"/>
          <w:sz w:val="16"/>
          <w:szCs w:val="16"/>
        </w:rPr>
        <w:t>B.质</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量</w:t>
      </w:r>
      <w:r w:rsidRPr="00FE6985">
        <w:rPr>
          <w:rFonts w:ascii="宋体" w:eastAsia="宋体" w:hAnsi="宋体" w:cs="宋体"/>
          <w:spacing w:val="-6"/>
          <w:sz w:val="16"/>
          <w:szCs w:val="16"/>
        </w:rPr>
        <w:t xml:space="preserve"> </w:t>
      </w:r>
      <w:r w:rsidRPr="00FE6985">
        <w:rPr>
          <w:rFonts w:ascii="宋体" w:eastAsia="宋体" w:hAnsi="宋体" w:cs="宋体"/>
          <w:spacing w:val="3"/>
          <w:sz w:val="16"/>
          <w:szCs w:val="16"/>
        </w:rPr>
        <w:t>控</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制</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C.</w:t>
      </w:r>
      <w:r w:rsidRPr="00FE6985">
        <w:rPr>
          <w:rFonts w:ascii="宋体" w:eastAsia="宋体" w:hAnsi="宋体" w:cs="宋体"/>
          <w:spacing w:val="55"/>
          <w:sz w:val="16"/>
          <w:szCs w:val="16"/>
        </w:rPr>
        <w:t xml:space="preserve"> </w:t>
      </w:r>
      <w:r w:rsidRPr="00FE6985">
        <w:rPr>
          <w:rFonts w:ascii="宋体" w:eastAsia="宋体" w:hAnsi="宋体" w:cs="宋体"/>
          <w:spacing w:val="3"/>
          <w:sz w:val="16"/>
          <w:szCs w:val="16"/>
        </w:rPr>
        <w:t>实施质量保证</w:t>
      </w:r>
      <w:r w:rsidRPr="00FE6985">
        <w:rPr>
          <w:rFonts w:ascii="宋体" w:eastAsia="宋体" w:hAnsi="宋体" w:cs="宋体"/>
          <w:spacing w:val="10"/>
          <w:sz w:val="16"/>
          <w:szCs w:val="16"/>
        </w:rPr>
        <w:t xml:space="preserve">    </w:t>
      </w:r>
      <w:r w:rsidRPr="00FE6985">
        <w:rPr>
          <w:rFonts w:ascii="宋体" w:eastAsia="宋体" w:hAnsi="宋体" w:cs="宋体"/>
          <w:spacing w:val="3"/>
          <w:sz w:val="16"/>
          <w:szCs w:val="16"/>
        </w:rPr>
        <w:t>D.质</w:t>
      </w:r>
      <w:r w:rsidRPr="00FE6985">
        <w:rPr>
          <w:rFonts w:ascii="宋体" w:eastAsia="宋体" w:hAnsi="宋体" w:cs="宋体"/>
          <w:spacing w:val="-39"/>
          <w:sz w:val="16"/>
          <w:szCs w:val="16"/>
        </w:rPr>
        <w:t xml:space="preserve"> </w:t>
      </w:r>
      <w:r w:rsidRPr="00FE6985">
        <w:rPr>
          <w:rFonts w:ascii="宋体" w:eastAsia="宋体" w:hAnsi="宋体" w:cs="宋体"/>
          <w:spacing w:val="3"/>
          <w:sz w:val="16"/>
          <w:szCs w:val="16"/>
        </w:rPr>
        <w:t>量</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改</w:t>
      </w:r>
      <w:r w:rsidRPr="00FE6985">
        <w:rPr>
          <w:rFonts w:ascii="宋体" w:eastAsia="宋体" w:hAnsi="宋体" w:cs="宋体"/>
          <w:spacing w:val="-43"/>
          <w:sz w:val="16"/>
          <w:szCs w:val="16"/>
        </w:rPr>
        <w:t xml:space="preserve"> </w:t>
      </w:r>
      <w:r w:rsidRPr="00FE6985">
        <w:rPr>
          <w:rFonts w:ascii="宋体" w:eastAsia="宋体" w:hAnsi="宋体" w:cs="宋体"/>
          <w:spacing w:val="3"/>
          <w:sz w:val="16"/>
          <w:szCs w:val="16"/>
        </w:rPr>
        <w:t>进</w:t>
      </w:r>
    </w:p>
    <w:p w14:paraId="1E2E616A" w14:textId="77777777" w:rsidR="000959E8" w:rsidRPr="00FE6985" w:rsidRDefault="000959E8">
      <w:pPr>
        <w:spacing w:line="373" w:lineRule="auto"/>
        <w:rPr>
          <w:sz w:val="16"/>
          <w:szCs w:val="16"/>
        </w:rPr>
      </w:pPr>
    </w:p>
    <w:p w14:paraId="745BE8AC" w14:textId="77777777" w:rsidR="000959E8" w:rsidRPr="00FE6985" w:rsidRDefault="00000000">
      <w:pPr>
        <w:spacing w:before="59" w:line="227" w:lineRule="auto"/>
        <w:ind w:left="520"/>
        <w:rPr>
          <w:rFonts w:ascii="楷体" w:eastAsia="楷体" w:hAnsi="楷体" w:cs="楷体"/>
          <w:sz w:val="16"/>
          <w:szCs w:val="16"/>
        </w:rPr>
      </w:pPr>
      <w:r w:rsidRPr="00FE6985">
        <w:rPr>
          <w:noProof/>
          <w:sz w:val="16"/>
          <w:szCs w:val="16"/>
        </w:rPr>
        <w:drawing>
          <wp:anchor distT="0" distB="0" distL="0" distR="0" simplePos="0" relativeHeight="251524608" behindDoc="1" locked="0" layoutInCell="1" allowOverlap="1" wp14:anchorId="77417937" wp14:editId="595234D5">
            <wp:simplePos x="0" y="0"/>
            <wp:positionH relativeFrom="column">
              <wp:posOffset>315889</wp:posOffset>
            </wp:positionH>
            <wp:positionV relativeFrom="paragraph">
              <wp:posOffset>-29278</wp:posOffset>
            </wp:positionV>
            <wp:extent cx="2641601" cy="196865"/>
            <wp:effectExtent l="0" t="0" r="0" b="0"/>
            <wp:wrapNone/>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227"/>
                    <a:stretch>
                      <a:fillRect/>
                    </a:stretch>
                  </pic:blipFill>
                  <pic:spPr>
                    <a:xfrm>
                      <a:off x="0" y="0"/>
                      <a:ext cx="2641601" cy="196865"/>
                    </a:xfrm>
                    <a:prstGeom prst="rect">
                      <a:avLst/>
                    </a:prstGeom>
                  </pic:spPr>
                </pic:pic>
              </a:graphicData>
            </a:graphic>
          </wp:anchor>
        </w:drawing>
      </w:r>
      <w:r w:rsidRPr="00FE6985">
        <w:rPr>
          <w:rFonts w:ascii="楷体" w:eastAsia="楷体" w:hAnsi="楷体" w:cs="楷体"/>
          <w:b/>
          <w:bCs/>
          <w:spacing w:val="-12"/>
          <w:sz w:val="16"/>
          <w:szCs w:val="16"/>
        </w:rPr>
        <w:t>考</w:t>
      </w:r>
      <w:r w:rsidRPr="00FE6985">
        <w:rPr>
          <w:rFonts w:ascii="楷体" w:eastAsia="楷体" w:hAnsi="楷体" w:cs="楷体"/>
          <w:spacing w:val="4"/>
          <w:sz w:val="16"/>
          <w:szCs w:val="16"/>
        </w:rPr>
        <w:t xml:space="preserve"> </w:t>
      </w:r>
      <w:r w:rsidRPr="00FE6985">
        <w:rPr>
          <w:rFonts w:ascii="楷体" w:eastAsia="楷体" w:hAnsi="楷体" w:cs="楷体"/>
          <w:b/>
          <w:bCs/>
          <w:spacing w:val="-12"/>
          <w:sz w:val="16"/>
          <w:szCs w:val="16"/>
        </w:rPr>
        <w:t>点</w:t>
      </w:r>
      <w:r w:rsidRPr="00FE6985">
        <w:rPr>
          <w:rFonts w:ascii="楷体" w:eastAsia="楷体" w:hAnsi="楷体" w:cs="楷体"/>
          <w:spacing w:val="-19"/>
          <w:sz w:val="16"/>
          <w:szCs w:val="16"/>
        </w:rPr>
        <w:t xml:space="preserve"> </w:t>
      </w:r>
      <w:r w:rsidRPr="00FE6985">
        <w:rPr>
          <w:rFonts w:ascii="楷体" w:eastAsia="楷体" w:hAnsi="楷体" w:cs="楷体"/>
          <w:b/>
          <w:bCs/>
          <w:spacing w:val="-12"/>
          <w:sz w:val="16"/>
          <w:szCs w:val="16"/>
        </w:rPr>
        <w:t>9</w:t>
      </w:r>
      <w:r w:rsidRPr="00FE6985">
        <w:rPr>
          <w:rFonts w:ascii="楷体" w:eastAsia="楷体" w:hAnsi="楷体" w:cs="楷体"/>
          <w:spacing w:val="-20"/>
          <w:sz w:val="16"/>
          <w:szCs w:val="16"/>
        </w:rPr>
        <w:t xml:space="preserve"> </w:t>
      </w:r>
      <w:r w:rsidRPr="00FE6985">
        <w:rPr>
          <w:rFonts w:ascii="楷体" w:eastAsia="楷体" w:hAnsi="楷体" w:cs="楷体"/>
          <w:b/>
          <w:bCs/>
          <w:spacing w:val="-12"/>
          <w:sz w:val="16"/>
          <w:szCs w:val="16"/>
        </w:rPr>
        <w:t>4</w:t>
      </w:r>
      <w:r w:rsidRPr="00FE6985">
        <w:rPr>
          <w:rFonts w:ascii="楷体" w:eastAsia="楷体" w:hAnsi="楷体" w:cs="楷体"/>
          <w:spacing w:val="10"/>
          <w:sz w:val="16"/>
          <w:szCs w:val="16"/>
        </w:rPr>
        <w:t xml:space="preserve"> </w:t>
      </w:r>
      <w:r w:rsidRPr="00FE6985">
        <w:rPr>
          <w:rFonts w:ascii="楷体" w:eastAsia="楷体" w:hAnsi="楷体" w:cs="楷体"/>
          <w:b/>
          <w:bCs/>
          <w:spacing w:val="-12"/>
          <w:sz w:val="16"/>
          <w:szCs w:val="16"/>
        </w:rPr>
        <w:t>:</w:t>
      </w:r>
      <w:r w:rsidRPr="00FE6985">
        <w:rPr>
          <w:rFonts w:ascii="楷体" w:eastAsia="楷体" w:hAnsi="楷体" w:cs="楷体"/>
          <w:spacing w:val="-14"/>
          <w:sz w:val="16"/>
          <w:szCs w:val="16"/>
        </w:rPr>
        <w:t xml:space="preserve"> </w:t>
      </w:r>
      <w:r w:rsidRPr="00FE6985">
        <w:rPr>
          <w:rFonts w:ascii="楷体" w:eastAsia="楷体" w:hAnsi="楷体" w:cs="楷体"/>
          <w:b/>
          <w:bCs/>
          <w:spacing w:val="-12"/>
          <w:sz w:val="16"/>
          <w:szCs w:val="16"/>
        </w:rPr>
        <w:t>质</w:t>
      </w:r>
      <w:r w:rsidRPr="00FE6985">
        <w:rPr>
          <w:rFonts w:ascii="楷体" w:eastAsia="楷体" w:hAnsi="楷体" w:cs="楷体"/>
          <w:spacing w:val="-15"/>
          <w:sz w:val="16"/>
          <w:szCs w:val="16"/>
        </w:rPr>
        <w:t xml:space="preserve"> </w:t>
      </w:r>
      <w:r w:rsidRPr="00FE6985">
        <w:rPr>
          <w:rFonts w:ascii="楷体" w:eastAsia="楷体" w:hAnsi="楷体" w:cs="楷体"/>
          <w:b/>
          <w:bCs/>
          <w:spacing w:val="-12"/>
          <w:sz w:val="16"/>
          <w:szCs w:val="16"/>
        </w:rPr>
        <w:t>量</w:t>
      </w:r>
      <w:r w:rsidRPr="00FE6985">
        <w:rPr>
          <w:rFonts w:ascii="楷体" w:eastAsia="楷体" w:hAnsi="楷体" w:cs="楷体"/>
          <w:spacing w:val="-16"/>
          <w:sz w:val="16"/>
          <w:szCs w:val="16"/>
        </w:rPr>
        <w:t xml:space="preserve"> </w:t>
      </w:r>
      <w:proofErr w:type="gramStart"/>
      <w:r w:rsidRPr="00FE6985">
        <w:rPr>
          <w:rFonts w:ascii="楷体" w:eastAsia="楷体" w:hAnsi="楷体" w:cs="楷体"/>
          <w:b/>
          <w:bCs/>
          <w:spacing w:val="-12"/>
          <w:sz w:val="16"/>
          <w:szCs w:val="16"/>
        </w:rPr>
        <w:t>规</w:t>
      </w:r>
      <w:proofErr w:type="gramEnd"/>
      <w:r w:rsidRPr="00FE6985">
        <w:rPr>
          <w:rFonts w:ascii="楷体" w:eastAsia="楷体" w:hAnsi="楷体" w:cs="楷体"/>
          <w:spacing w:val="-10"/>
          <w:sz w:val="16"/>
          <w:szCs w:val="16"/>
        </w:rPr>
        <w:t xml:space="preserve"> </w:t>
      </w:r>
      <w:r w:rsidRPr="00FE6985">
        <w:rPr>
          <w:rFonts w:ascii="楷体" w:eastAsia="楷体" w:hAnsi="楷体" w:cs="楷体"/>
          <w:b/>
          <w:bCs/>
          <w:spacing w:val="-12"/>
          <w:sz w:val="16"/>
          <w:szCs w:val="16"/>
        </w:rPr>
        <w:t>划</w:t>
      </w:r>
      <w:r w:rsidRPr="00FE6985">
        <w:rPr>
          <w:rFonts w:ascii="楷体" w:eastAsia="楷体" w:hAnsi="楷体" w:cs="楷体"/>
          <w:spacing w:val="-4"/>
          <w:sz w:val="16"/>
          <w:szCs w:val="16"/>
        </w:rPr>
        <w:t xml:space="preserve"> </w:t>
      </w:r>
      <w:r w:rsidRPr="00FE6985">
        <w:rPr>
          <w:rFonts w:ascii="楷体" w:eastAsia="楷体" w:hAnsi="楷体" w:cs="楷体"/>
          <w:b/>
          <w:bCs/>
          <w:spacing w:val="-12"/>
          <w:sz w:val="16"/>
          <w:szCs w:val="16"/>
        </w:rPr>
        <w:t>的</w:t>
      </w:r>
      <w:r w:rsidRPr="00FE6985">
        <w:rPr>
          <w:rFonts w:ascii="楷体" w:eastAsia="楷体" w:hAnsi="楷体" w:cs="楷体"/>
          <w:spacing w:val="-14"/>
          <w:sz w:val="16"/>
          <w:szCs w:val="16"/>
        </w:rPr>
        <w:t xml:space="preserve"> </w:t>
      </w:r>
      <w:r w:rsidRPr="00FE6985">
        <w:rPr>
          <w:rFonts w:ascii="楷体" w:eastAsia="楷体" w:hAnsi="楷体" w:cs="楷体"/>
          <w:b/>
          <w:bCs/>
          <w:spacing w:val="-12"/>
          <w:sz w:val="16"/>
          <w:szCs w:val="16"/>
        </w:rPr>
        <w:t>工</w:t>
      </w:r>
      <w:r w:rsidRPr="00FE6985">
        <w:rPr>
          <w:rFonts w:ascii="楷体" w:eastAsia="楷体" w:hAnsi="楷体" w:cs="楷体"/>
          <w:spacing w:val="-13"/>
          <w:sz w:val="16"/>
          <w:szCs w:val="16"/>
        </w:rPr>
        <w:t xml:space="preserve"> </w:t>
      </w:r>
      <w:r w:rsidRPr="00FE6985">
        <w:rPr>
          <w:rFonts w:ascii="楷体" w:eastAsia="楷体" w:hAnsi="楷体" w:cs="楷体"/>
          <w:b/>
          <w:bCs/>
          <w:spacing w:val="-12"/>
          <w:sz w:val="16"/>
          <w:szCs w:val="16"/>
        </w:rPr>
        <w:t>具</w:t>
      </w:r>
      <w:r w:rsidRPr="00FE6985">
        <w:rPr>
          <w:rFonts w:ascii="楷体" w:eastAsia="楷体" w:hAnsi="楷体" w:cs="楷体"/>
          <w:spacing w:val="-16"/>
          <w:sz w:val="16"/>
          <w:szCs w:val="16"/>
        </w:rPr>
        <w:t xml:space="preserve"> </w:t>
      </w:r>
      <w:r w:rsidRPr="00FE6985">
        <w:rPr>
          <w:rFonts w:ascii="楷体" w:eastAsia="楷体" w:hAnsi="楷体" w:cs="楷体"/>
          <w:b/>
          <w:bCs/>
          <w:spacing w:val="-12"/>
          <w:sz w:val="16"/>
          <w:szCs w:val="16"/>
        </w:rPr>
        <w:t>和</w:t>
      </w:r>
      <w:r w:rsidRPr="00FE6985">
        <w:rPr>
          <w:rFonts w:ascii="楷体" w:eastAsia="楷体" w:hAnsi="楷体" w:cs="楷体"/>
          <w:spacing w:val="-13"/>
          <w:sz w:val="16"/>
          <w:szCs w:val="16"/>
        </w:rPr>
        <w:t xml:space="preserve"> </w:t>
      </w:r>
      <w:r w:rsidRPr="00FE6985">
        <w:rPr>
          <w:rFonts w:ascii="楷体" w:eastAsia="楷体" w:hAnsi="楷体" w:cs="楷体"/>
          <w:b/>
          <w:bCs/>
          <w:spacing w:val="-12"/>
          <w:sz w:val="16"/>
          <w:szCs w:val="16"/>
        </w:rPr>
        <w:t>技</w:t>
      </w:r>
      <w:r w:rsidRPr="00FE6985">
        <w:rPr>
          <w:rFonts w:ascii="楷体" w:eastAsia="楷体" w:hAnsi="楷体" w:cs="楷体"/>
          <w:spacing w:val="-13"/>
          <w:sz w:val="16"/>
          <w:szCs w:val="16"/>
        </w:rPr>
        <w:t xml:space="preserve"> </w:t>
      </w:r>
      <w:r w:rsidRPr="00FE6985">
        <w:rPr>
          <w:rFonts w:ascii="楷体" w:eastAsia="楷体" w:hAnsi="楷体" w:cs="楷体"/>
          <w:b/>
          <w:bCs/>
          <w:spacing w:val="-12"/>
          <w:sz w:val="16"/>
          <w:szCs w:val="16"/>
        </w:rPr>
        <w:t>术</w:t>
      </w:r>
      <w:r w:rsidRPr="00FE6985">
        <w:rPr>
          <w:rFonts w:ascii="楷体" w:eastAsia="楷体" w:hAnsi="楷体" w:cs="楷体"/>
          <w:spacing w:val="-2"/>
          <w:sz w:val="16"/>
          <w:szCs w:val="16"/>
        </w:rPr>
        <w:t xml:space="preserve"> </w:t>
      </w:r>
      <w:r w:rsidRPr="00FE6985">
        <w:rPr>
          <w:rFonts w:ascii="楷体" w:eastAsia="楷体" w:hAnsi="楷体" w:cs="楷体"/>
          <w:b/>
          <w:bCs/>
          <w:spacing w:val="-12"/>
          <w:sz w:val="16"/>
          <w:szCs w:val="16"/>
        </w:rPr>
        <w:t>、</w:t>
      </w:r>
      <w:r w:rsidRPr="00FE6985">
        <w:rPr>
          <w:rFonts w:ascii="楷体" w:eastAsia="楷体" w:hAnsi="楷体" w:cs="楷体"/>
          <w:spacing w:val="-17"/>
          <w:sz w:val="16"/>
          <w:szCs w:val="16"/>
        </w:rPr>
        <w:t xml:space="preserve"> </w:t>
      </w:r>
      <w:r w:rsidRPr="00FE6985">
        <w:rPr>
          <w:rFonts w:ascii="楷体" w:eastAsia="楷体" w:hAnsi="楷体" w:cs="楷体"/>
          <w:b/>
          <w:bCs/>
          <w:spacing w:val="-12"/>
          <w:sz w:val="16"/>
          <w:szCs w:val="16"/>
        </w:rPr>
        <w:t>输</w:t>
      </w:r>
      <w:r w:rsidRPr="00FE6985">
        <w:rPr>
          <w:rFonts w:ascii="楷体" w:eastAsia="楷体" w:hAnsi="楷体" w:cs="楷体"/>
          <w:spacing w:val="8"/>
          <w:sz w:val="16"/>
          <w:szCs w:val="16"/>
        </w:rPr>
        <w:t xml:space="preserve"> </w:t>
      </w:r>
      <w:r w:rsidRPr="00FE6985">
        <w:rPr>
          <w:rFonts w:ascii="楷体" w:eastAsia="楷体" w:hAnsi="楷体" w:cs="楷体"/>
          <w:b/>
          <w:bCs/>
          <w:spacing w:val="-12"/>
          <w:sz w:val="16"/>
          <w:szCs w:val="16"/>
        </w:rPr>
        <w:t>出</w:t>
      </w:r>
    </w:p>
    <w:p w14:paraId="04FA09C8" w14:textId="77777777" w:rsidR="000959E8" w:rsidRPr="00FE6985" w:rsidRDefault="00000000">
      <w:pPr>
        <w:spacing w:before="7" w:line="219" w:lineRule="auto"/>
        <w:ind w:left="437"/>
        <w:rPr>
          <w:rFonts w:ascii="宋体" w:eastAsia="宋体" w:hAnsi="宋体" w:cs="宋体"/>
          <w:sz w:val="16"/>
          <w:szCs w:val="16"/>
        </w:rPr>
      </w:pPr>
      <w:r w:rsidRPr="00FE6985">
        <w:rPr>
          <w:rFonts w:ascii="Times New Roman" w:eastAsia="Times New Roman" w:hAnsi="Times New Roman" w:cs="Times New Roman"/>
          <w:spacing w:val="15"/>
          <w:sz w:val="16"/>
          <w:szCs w:val="16"/>
        </w:rPr>
        <w:t>1</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15"/>
          <w:sz w:val="16"/>
          <w:szCs w:val="16"/>
        </w:rPr>
        <w:t>、</w:t>
      </w:r>
      <w:r w:rsidRPr="00FE6985">
        <w:rPr>
          <w:rFonts w:ascii="宋体" w:eastAsia="宋体" w:hAnsi="宋体" w:cs="宋体"/>
          <w:b/>
          <w:bCs/>
          <w:spacing w:val="15"/>
          <w:sz w:val="16"/>
          <w:szCs w:val="16"/>
        </w:rPr>
        <w:t>规划质量管理的工具与技术：</w:t>
      </w:r>
      <w:r w:rsidRPr="00FE6985">
        <w:rPr>
          <w:rFonts w:ascii="宋体" w:eastAsia="宋体" w:hAnsi="宋体" w:cs="宋体"/>
          <w:spacing w:val="55"/>
          <w:sz w:val="16"/>
          <w:szCs w:val="16"/>
        </w:rPr>
        <w:t xml:space="preserve"> </w:t>
      </w:r>
      <w:r w:rsidRPr="00FE6985">
        <w:rPr>
          <w:rFonts w:ascii="宋体" w:eastAsia="宋体" w:hAnsi="宋体" w:cs="宋体"/>
          <w:b/>
          <w:bCs/>
          <w:spacing w:val="15"/>
          <w:sz w:val="16"/>
          <w:szCs w:val="16"/>
          <w:u w:val="single"/>
        </w:rPr>
        <w:t>成本收益分析法、质量成本法、标杆对照、实验设计</w:t>
      </w:r>
      <w:r w:rsidRPr="00FE6985">
        <w:rPr>
          <w:rFonts w:ascii="宋体" w:eastAsia="宋体" w:hAnsi="宋体" w:cs="宋体"/>
          <w:spacing w:val="15"/>
          <w:sz w:val="16"/>
          <w:szCs w:val="16"/>
        </w:rPr>
        <w:t>等</w:t>
      </w:r>
      <w:r w:rsidRPr="00FE6985">
        <w:rPr>
          <w:rFonts w:ascii="宋体" w:eastAsia="宋体" w:hAnsi="宋体" w:cs="宋体"/>
          <w:spacing w:val="-45"/>
          <w:sz w:val="16"/>
          <w:szCs w:val="16"/>
        </w:rPr>
        <w:t xml:space="preserve"> </w:t>
      </w:r>
      <w:r w:rsidRPr="00FE6985">
        <w:rPr>
          <w:rFonts w:ascii="宋体" w:eastAsia="宋体" w:hAnsi="宋体" w:cs="宋体"/>
          <w:spacing w:val="15"/>
          <w:sz w:val="16"/>
          <w:szCs w:val="16"/>
          <w:shd w:val="clear" w:color="auto" w:fill="FAB700"/>
        </w:rPr>
        <w:t>。</w:t>
      </w:r>
      <w:r w:rsidRPr="00FE6985">
        <w:rPr>
          <w:rFonts w:ascii="宋体" w:eastAsia="宋体" w:hAnsi="宋体" w:cs="宋体"/>
          <w:spacing w:val="15"/>
          <w:sz w:val="16"/>
          <w:szCs w:val="16"/>
          <w:u w:val="single"/>
          <w:shd w:val="clear" w:color="auto" w:fill="FAB700"/>
        </w:rPr>
        <w:t>(</w:t>
      </w:r>
      <w:r w:rsidRPr="00FE6985">
        <w:rPr>
          <w:rFonts w:ascii="宋体" w:eastAsia="宋体" w:hAnsi="宋体" w:cs="宋体"/>
          <w:spacing w:val="1"/>
          <w:sz w:val="16"/>
          <w:szCs w:val="16"/>
          <w:u w:val="single"/>
          <w:shd w:val="clear" w:color="auto" w:fill="FAB700"/>
        </w:rPr>
        <w:t xml:space="preserve"> </w:t>
      </w:r>
      <w:r w:rsidRPr="00FE6985">
        <w:rPr>
          <w:rFonts w:ascii="宋体" w:eastAsia="宋体" w:hAnsi="宋体" w:cs="宋体"/>
          <w:spacing w:val="15"/>
          <w:sz w:val="16"/>
          <w:szCs w:val="16"/>
          <w:u w:val="single"/>
          <w:shd w:val="clear" w:color="auto" w:fill="FAB700"/>
        </w:rPr>
        <w:t>1</w:t>
      </w:r>
      <w:r w:rsidRPr="00FE6985">
        <w:rPr>
          <w:rFonts w:ascii="宋体" w:eastAsia="宋体" w:hAnsi="宋体" w:cs="宋体"/>
          <w:spacing w:val="-7"/>
          <w:sz w:val="16"/>
          <w:szCs w:val="16"/>
          <w:u w:val="single"/>
          <w:shd w:val="clear" w:color="auto" w:fill="FAB700"/>
        </w:rPr>
        <w:t xml:space="preserve"> </w:t>
      </w:r>
      <w:r w:rsidRPr="00FE6985">
        <w:rPr>
          <w:rFonts w:ascii="宋体" w:eastAsia="宋体" w:hAnsi="宋体" w:cs="宋体"/>
          <w:spacing w:val="15"/>
          <w:sz w:val="16"/>
          <w:szCs w:val="16"/>
          <w:u w:val="single"/>
          <w:shd w:val="clear" w:color="auto" w:fill="FAB700"/>
        </w:rPr>
        <w:t>7</w:t>
      </w:r>
      <w:r w:rsidRPr="00FE6985">
        <w:rPr>
          <w:rFonts w:ascii="宋体" w:eastAsia="宋体" w:hAnsi="宋体" w:cs="宋体"/>
          <w:spacing w:val="-6"/>
          <w:sz w:val="16"/>
          <w:szCs w:val="16"/>
          <w:u w:val="single"/>
          <w:shd w:val="clear" w:color="auto" w:fill="FAB700"/>
        </w:rPr>
        <w:t xml:space="preserve"> </w:t>
      </w:r>
      <w:r w:rsidRPr="00FE6985">
        <w:rPr>
          <w:rFonts w:ascii="宋体" w:eastAsia="宋体" w:hAnsi="宋体" w:cs="宋体"/>
          <w:spacing w:val="15"/>
          <w:sz w:val="16"/>
          <w:szCs w:val="16"/>
          <w:u w:val="single"/>
          <w:shd w:val="clear" w:color="auto" w:fill="FAB700"/>
        </w:rPr>
        <w:t>下</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spacing w:val="15"/>
          <w:sz w:val="16"/>
          <w:szCs w:val="16"/>
          <w:u w:val="single"/>
          <w:shd w:val="clear" w:color="auto" w:fill="FAB700"/>
        </w:rPr>
        <w:t>6</w:t>
      </w:r>
      <w:r w:rsidRPr="00FE6985">
        <w:rPr>
          <w:rFonts w:ascii="宋体" w:eastAsia="宋体" w:hAnsi="宋体" w:cs="宋体"/>
          <w:spacing w:val="-13"/>
          <w:sz w:val="16"/>
          <w:szCs w:val="16"/>
          <w:u w:val="single"/>
          <w:shd w:val="clear" w:color="auto" w:fill="FAB700"/>
        </w:rPr>
        <w:t xml:space="preserve"> </w:t>
      </w:r>
      <w:r w:rsidRPr="00FE6985">
        <w:rPr>
          <w:rFonts w:ascii="宋体" w:eastAsia="宋体" w:hAnsi="宋体" w:cs="宋体"/>
          <w:spacing w:val="15"/>
          <w:sz w:val="16"/>
          <w:szCs w:val="16"/>
          <w:u w:val="single"/>
          <w:shd w:val="clear" w:color="auto" w:fill="FAB700"/>
        </w:rPr>
        <w:t>4</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spacing w:val="15"/>
          <w:sz w:val="16"/>
          <w:szCs w:val="16"/>
          <w:u w:val="single"/>
          <w:shd w:val="clear" w:color="auto" w:fill="FAB700"/>
        </w:rPr>
        <w:t>)</w:t>
      </w:r>
    </w:p>
    <w:p w14:paraId="0756001F" w14:textId="77777777" w:rsidR="000959E8" w:rsidRPr="00FE6985" w:rsidRDefault="00000000">
      <w:pPr>
        <w:spacing w:before="117" w:line="280" w:lineRule="auto"/>
        <w:ind w:left="27" w:right="179" w:firstLine="492"/>
        <w:rPr>
          <w:rFonts w:ascii="宋体" w:eastAsia="宋体" w:hAnsi="宋体" w:cs="宋体"/>
          <w:sz w:val="16"/>
          <w:szCs w:val="16"/>
        </w:rPr>
      </w:pPr>
      <w:r w:rsidRPr="00FE6985">
        <w:rPr>
          <w:rFonts w:ascii="宋体" w:eastAsia="宋体" w:hAnsi="宋体" w:cs="宋体"/>
          <w:b/>
          <w:bCs/>
          <w:spacing w:val="19"/>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9"/>
          <w:sz w:val="16"/>
          <w:szCs w:val="16"/>
          <w:u w:val="single"/>
        </w:rPr>
        <w:t>1</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9"/>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9"/>
          <w:sz w:val="16"/>
          <w:szCs w:val="16"/>
          <w:u w:val="single"/>
        </w:rPr>
        <w:t>成</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9"/>
          <w:sz w:val="16"/>
          <w:szCs w:val="16"/>
          <w:u w:val="single"/>
        </w:rPr>
        <w:t>本</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9"/>
          <w:sz w:val="16"/>
          <w:szCs w:val="16"/>
          <w:u w:val="single"/>
        </w:rPr>
        <w:t>效</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9"/>
          <w:sz w:val="16"/>
          <w:szCs w:val="16"/>
          <w:u w:val="single"/>
        </w:rPr>
        <w:t>益</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9"/>
          <w:sz w:val="16"/>
          <w:szCs w:val="16"/>
          <w:u w:val="single"/>
        </w:rPr>
        <w:t>分</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9"/>
          <w:sz w:val="16"/>
          <w:szCs w:val="16"/>
          <w:u w:val="single"/>
        </w:rPr>
        <w:t>析</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9"/>
          <w:sz w:val="16"/>
          <w:szCs w:val="16"/>
          <w:u w:val="single"/>
        </w:rPr>
        <w:t>法</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9"/>
          <w:sz w:val="16"/>
          <w:szCs w:val="16"/>
          <w:u w:val="single"/>
        </w:rPr>
        <w:t>：</w:t>
      </w:r>
      <w:r w:rsidRPr="00FE6985">
        <w:rPr>
          <w:rFonts w:ascii="宋体" w:eastAsia="宋体" w:hAnsi="宋体" w:cs="宋体"/>
          <w:spacing w:val="19"/>
          <w:sz w:val="16"/>
          <w:szCs w:val="16"/>
        </w:rPr>
        <w:t>对每个质量活动进行成本效益分析，就是要比较其可能的成本与</w:t>
      </w:r>
      <w:r w:rsidRPr="00FE6985">
        <w:rPr>
          <w:rFonts w:ascii="宋体" w:eastAsia="宋体" w:hAnsi="宋体" w:cs="宋体"/>
          <w:spacing w:val="18"/>
          <w:sz w:val="16"/>
          <w:szCs w:val="16"/>
        </w:rPr>
        <w:t>预期的效益。</w:t>
      </w:r>
      <w:r w:rsidRPr="00FE6985">
        <w:rPr>
          <w:rFonts w:ascii="宋体" w:eastAsia="宋体" w:hAnsi="宋体" w:cs="宋体"/>
          <w:sz w:val="16"/>
          <w:szCs w:val="16"/>
        </w:rPr>
        <w:t xml:space="preserve"> </w:t>
      </w:r>
      <w:r w:rsidRPr="00FE6985">
        <w:rPr>
          <w:rFonts w:ascii="宋体" w:eastAsia="宋体" w:hAnsi="宋体" w:cs="宋体"/>
          <w:spacing w:val="29"/>
          <w:sz w:val="16"/>
          <w:szCs w:val="16"/>
        </w:rPr>
        <w:t>达到质量要求的主要效益包括减少返工、提高生产率、降低成本、提</w:t>
      </w:r>
      <w:r w:rsidRPr="00FE6985">
        <w:rPr>
          <w:rFonts w:ascii="宋体" w:eastAsia="宋体" w:hAnsi="宋体" w:cs="宋体"/>
          <w:spacing w:val="28"/>
          <w:sz w:val="16"/>
          <w:szCs w:val="16"/>
        </w:rPr>
        <w:t>升干系人满意度及提升赢利能力。</w:t>
      </w:r>
    </w:p>
    <w:p w14:paraId="094F5D29" w14:textId="77777777" w:rsidR="000959E8" w:rsidRPr="00FE6985" w:rsidRDefault="00000000">
      <w:pPr>
        <w:spacing w:before="115" w:line="279" w:lineRule="auto"/>
        <w:ind w:left="27" w:right="62" w:firstLine="492"/>
        <w:rPr>
          <w:rFonts w:ascii="宋体" w:eastAsia="宋体" w:hAnsi="宋体" w:cs="宋体"/>
          <w:sz w:val="16"/>
          <w:szCs w:val="16"/>
        </w:rPr>
      </w:pPr>
      <w:r w:rsidRPr="00FE6985">
        <w:rPr>
          <w:noProof/>
          <w:sz w:val="16"/>
          <w:szCs w:val="16"/>
        </w:rPr>
        <w:drawing>
          <wp:anchor distT="0" distB="0" distL="0" distR="0" simplePos="0" relativeHeight="251525632" behindDoc="1" locked="0" layoutInCell="1" allowOverlap="1" wp14:anchorId="58D082FD" wp14:editId="41C1C218">
            <wp:simplePos x="0" y="0"/>
            <wp:positionH relativeFrom="column">
              <wp:posOffset>1223954</wp:posOffset>
            </wp:positionH>
            <wp:positionV relativeFrom="paragraph">
              <wp:posOffset>32023</wp:posOffset>
            </wp:positionV>
            <wp:extent cx="641320" cy="164999"/>
            <wp:effectExtent l="0" t="0" r="0" b="0"/>
            <wp:wrapNone/>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228"/>
                    <a:stretch>
                      <a:fillRect/>
                    </a:stretch>
                  </pic:blipFill>
                  <pic:spPr>
                    <a:xfrm>
                      <a:off x="0" y="0"/>
                      <a:ext cx="641320" cy="164999"/>
                    </a:xfrm>
                    <a:prstGeom prst="rect">
                      <a:avLst/>
                    </a:prstGeom>
                  </pic:spPr>
                </pic:pic>
              </a:graphicData>
            </a:graphic>
          </wp:anchor>
        </w:drawing>
      </w:r>
      <w:r w:rsidRPr="00FE6985">
        <w:rPr>
          <w:rFonts w:ascii="宋体" w:eastAsia="宋体" w:hAnsi="宋体" w:cs="宋体"/>
          <w:b/>
          <w:bCs/>
          <w:spacing w:val="19"/>
          <w:sz w:val="16"/>
          <w:szCs w:val="16"/>
          <w:u w:val="single"/>
        </w:rPr>
        <w:t>(2)质量成本法</w:t>
      </w:r>
      <w:r w:rsidRPr="00FE6985">
        <w:rPr>
          <w:rFonts w:ascii="宋体" w:eastAsia="宋体" w:hAnsi="宋体" w:cs="宋体"/>
          <w:spacing w:val="-3"/>
          <w:sz w:val="16"/>
          <w:szCs w:val="16"/>
          <w:u w:val="single"/>
        </w:rPr>
        <w:t xml:space="preserve"> </w:t>
      </w:r>
      <w:r w:rsidRPr="00FE6985">
        <w:rPr>
          <w:rFonts w:ascii="宋体" w:eastAsia="宋体" w:hAnsi="宋体" w:cs="宋体"/>
          <w:b/>
          <w:bCs/>
          <w:spacing w:val="19"/>
          <w:sz w:val="16"/>
          <w:szCs w:val="16"/>
          <w:u w:val="single"/>
        </w:rPr>
        <w:t>(10上70)</w:t>
      </w:r>
      <w:r w:rsidRPr="00FE6985">
        <w:rPr>
          <w:rFonts w:ascii="宋体" w:eastAsia="宋体" w:hAnsi="宋体" w:cs="宋体"/>
          <w:spacing w:val="-20"/>
          <w:sz w:val="16"/>
          <w:szCs w:val="16"/>
          <w:u w:val="single"/>
        </w:rPr>
        <w:t xml:space="preserve"> </w:t>
      </w:r>
      <w:r w:rsidRPr="00FE6985">
        <w:rPr>
          <w:rFonts w:ascii="宋体" w:eastAsia="宋体" w:hAnsi="宋体" w:cs="宋体"/>
          <w:b/>
          <w:bCs/>
          <w:spacing w:val="19"/>
          <w:sz w:val="16"/>
          <w:szCs w:val="16"/>
          <w:u w:val="single"/>
        </w:rPr>
        <w:t>:</w:t>
      </w:r>
      <w:r w:rsidRPr="00FE6985">
        <w:rPr>
          <w:rFonts w:ascii="宋体" w:eastAsia="宋体" w:hAnsi="宋体" w:cs="宋体"/>
          <w:spacing w:val="36"/>
          <w:sz w:val="16"/>
          <w:szCs w:val="16"/>
        </w:rPr>
        <w:t xml:space="preserve"> </w:t>
      </w:r>
      <w:r w:rsidRPr="00FE6985">
        <w:rPr>
          <w:rFonts w:ascii="宋体" w:eastAsia="宋体" w:hAnsi="宋体" w:cs="宋体"/>
          <w:spacing w:val="19"/>
          <w:sz w:val="16"/>
          <w:szCs w:val="16"/>
        </w:rPr>
        <w:t>质量成本指在产品生命周期中发生的所有成本，包括为预防不符合要求、为评</w:t>
      </w:r>
      <w:r w:rsidRPr="00FE6985">
        <w:rPr>
          <w:rFonts w:ascii="宋体" w:eastAsia="宋体" w:hAnsi="宋体" w:cs="宋体"/>
          <w:sz w:val="16"/>
          <w:szCs w:val="16"/>
        </w:rPr>
        <w:t xml:space="preserve"> </w:t>
      </w:r>
      <w:r w:rsidRPr="00FE6985">
        <w:rPr>
          <w:rFonts w:ascii="宋体" w:eastAsia="宋体" w:hAnsi="宋体" w:cs="宋体"/>
          <w:spacing w:val="9"/>
          <w:sz w:val="16"/>
          <w:szCs w:val="16"/>
        </w:rPr>
        <w:t>价产品或服务是否符合要求，以及因未达到要求而发生的所有成本。质量成本类</w:t>
      </w:r>
      <w:r w:rsidRPr="00FE6985">
        <w:rPr>
          <w:rFonts w:ascii="宋体" w:eastAsia="宋体" w:hAnsi="宋体" w:cs="宋体"/>
          <w:spacing w:val="8"/>
          <w:sz w:val="16"/>
          <w:szCs w:val="16"/>
        </w:rPr>
        <w:t>型见图：</w:t>
      </w:r>
      <w:r w:rsidRPr="00FE6985">
        <w:rPr>
          <w:rFonts w:ascii="宋体" w:eastAsia="宋体" w:hAnsi="宋体" w:cs="宋体"/>
          <w:spacing w:val="8"/>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8"/>
          <w:sz w:val="16"/>
          <w:szCs w:val="16"/>
          <w:shd w:val="clear" w:color="auto" w:fill="FAB700"/>
        </w:rPr>
        <w:t>8</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8"/>
          <w:sz w:val="16"/>
          <w:szCs w:val="16"/>
          <w:shd w:val="clear" w:color="auto" w:fill="FAB700"/>
        </w:rPr>
        <w:t>6</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8"/>
          <w:sz w:val="16"/>
          <w:szCs w:val="16"/>
          <w:shd w:val="clear" w:color="auto" w:fill="FAB700"/>
        </w:rPr>
        <w:t>4</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8"/>
          <w:sz w:val="16"/>
          <w:szCs w:val="16"/>
          <w:shd w:val="clear" w:color="auto" w:fill="FAB700"/>
        </w:rPr>
        <w:t>)</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8"/>
          <w:sz w:val="16"/>
          <w:szCs w:val="16"/>
          <w:shd w:val="clear" w:color="auto" w:fill="FAB700"/>
        </w:rPr>
        <w:t>(</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8"/>
          <w:sz w:val="16"/>
          <w:szCs w:val="16"/>
          <w:shd w:val="clear" w:color="auto" w:fill="FAB700"/>
        </w:rPr>
        <w:t>9</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8"/>
          <w:sz w:val="16"/>
          <w:szCs w:val="16"/>
          <w:shd w:val="clear" w:color="auto" w:fill="FAB700"/>
        </w:rPr>
        <w:t>6</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8"/>
          <w:sz w:val="16"/>
          <w:szCs w:val="16"/>
          <w:shd w:val="clear" w:color="auto" w:fill="FAB700"/>
        </w:rPr>
        <w:t>3</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44B5B4B4" w14:textId="77777777" w:rsidR="000959E8" w:rsidRPr="00FE6985" w:rsidRDefault="00000000">
      <w:pPr>
        <w:spacing w:before="47" w:line="219" w:lineRule="auto"/>
        <w:ind w:left="6107"/>
        <w:rPr>
          <w:rFonts w:ascii="宋体" w:eastAsia="宋体" w:hAnsi="宋体" w:cs="宋体"/>
          <w:sz w:val="16"/>
          <w:szCs w:val="16"/>
        </w:rPr>
      </w:pPr>
      <w:r>
        <w:rPr>
          <w:rFonts w:eastAsia="Arial"/>
          <w:sz w:val="16"/>
          <w:szCs w:val="16"/>
        </w:rPr>
        <w:pict w14:anchorId="32AEF8B8">
          <v:shape id="_x0000_s2325" type="#_x0000_t202" style="position:absolute;left:0;text-align:left;margin-left:174.85pt;margin-top:2.4pt;width:33.85pt;height:12.7pt;z-index:251622912;mso-position-horizontal-relative:text;mso-position-vertical-relative:text" filled="f" stroked="f">
            <v:textbox inset="0,0,0,0">
              <w:txbxContent>
                <w:p w14:paraId="4570D190" w14:textId="77777777" w:rsidR="000959E8" w:rsidRDefault="00000000">
                  <w:pPr>
                    <w:spacing w:before="19" w:line="219" w:lineRule="auto"/>
                    <w:ind w:left="20"/>
                    <w:rPr>
                      <w:rFonts w:ascii="宋体" w:eastAsia="宋体" w:hAnsi="宋体" w:cs="宋体"/>
                      <w:sz w:val="18"/>
                      <w:szCs w:val="18"/>
                    </w:rPr>
                  </w:pPr>
                  <w:r>
                    <w:rPr>
                      <w:rFonts w:ascii="宋体" w:eastAsia="宋体" w:hAnsi="宋体" w:cs="宋体"/>
                      <w:spacing w:val="-12"/>
                      <w:w w:val="77"/>
                      <w:sz w:val="18"/>
                      <w:szCs w:val="18"/>
                    </w:rPr>
                    <w:t>一致性成本</w:t>
                  </w:r>
                </w:p>
              </w:txbxContent>
            </v:textbox>
          </v:shape>
        </w:pict>
      </w:r>
      <w:r w:rsidRPr="00FE6985">
        <w:rPr>
          <w:rFonts w:ascii="宋体" w:eastAsia="宋体" w:hAnsi="宋体" w:cs="宋体"/>
          <w:spacing w:val="-13"/>
          <w:w w:val="85"/>
          <w:sz w:val="16"/>
          <w:szCs w:val="16"/>
        </w:rPr>
        <w:t>非一致性成本</w:t>
      </w:r>
    </w:p>
    <w:p w14:paraId="09E229D2" w14:textId="77777777" w:rsidR="000959E8" w:rsidRPr="00FE6985" w:rsidRDefault="00000000">
      <w:pPr>
        <w:spacing w:before="238" w:line="190" w:lineRule="auto"/>
        <w:ind w:left="5577"/>
        <w:rPr>
          <w:rFonts w:ascii="宋体" w:eastAsia="宋体" w:hAnsi="宋体" w:cs="宋体"/>
          <w:sz w:val="16"/>
          <w:szCs w:val="16"/>
        </w:rPr>
      </w:pPr>
      <w:r>
        <w:rPr>
          <w:rFonts w:eastAsia="Arial"/>
          <w:sz w:val="16"/>
          <w:szCs w:val="16"/>
        </w:rPr>
        <w:pict w14:anchorId="7D88850E">
          <v:shape id="_x0000_s2324" type="#_x0000_t202" style="position:absolute;left:0;text-align:left;margin-left:146.35pt;margin-top:13.85pt;width:74.85pt;height:128.95pt;z-index:251621888;mso-position-horizontal-relative:text;mso-position-vertical-relative:text" filled="f" stroked="f">
            <v:textbox inset="0,0,0,0">
              <w:txbxContent>
                <w:p w14:paraId="50A765E7" w14:textId="77777777" w:rsidR="000959E8" w:rsidRDefault="00000000">
                  <w:pPr>
                    <w:spacing w:before="20" w:line="195" w:lineRule="auto"/>
                    <w:ind w:left="39"/>
                    <w:rPr>
                      <w:rFonts w:ascii="宋体" w:eastAsia="宋体" w:hAnsi="宋体" w:cs="宋体"/>
                      <w:sz w:val="18"/>
                      <w:szCs w:val="18"/>
                    </w:rPr>
                  </w:pPr>
                  <w:r>
                    <w:rPr>
                      <w:rFonts w:ascii="宋体" w:eastAsia="宋体" w:hAnsi="宋体" w:cs="宋体"/>
                      <w:spacing w:val="-14"/>
                      <w:w w:val="87"/>
                      <w:sz w:val="18"/>
                      <w:szCs w:val="18"/>
                    </w:rPr>
                    <w:t>预防成本</w:t>
                  </w:r>
                </w:p>
                <w:p w14:paraId="40FD228A" w14:textId="77777777" w:rsidR="000959E8" w:rsidRDefault="00000000">
                  <w:pPr>
                    <w:spacing w:line="195" w:lineRule="auto"/>
                    <w:ind w:left="39"/>
                    <w:rPr>
                      <w:rFonts w:ascii="宋体" w:eastAsia="宋体" w:hAnsi="宋体" w:cs="宋体"/>
                      <w:sz w:val="18"/>
                      <w:szCs w:val="18"/>
                    </w:rPr>
                  </w:pPr>
                  <w:r>
                    <w:rPr>
                      <w:rFonts w:ascii="宋体" w:eastAsia="宋体" w:hAnsi="宋体" w:cs="宋体"/>
                      <w:spacing w:val="-16"/>
                      <w:w w:val="90"/>
                      <w:sz w:val="18"/>
                      <w:szCs w:val="18"/>
                    </w:rPr>
                    <w:t>(生产合</w:t>
                  </w:r>
                  <w:proofErr w:type="gramStart"/>
                  <w:r>
                    <w:rPr>
                      <w:rFonts w:ascii="宋体" w:eastAsia="宋体" w:hAnsi="宋体" w:cs="宋体"/>
                      <w:spacing w:val="-16"/>
                      <w:w w:val="90"/>
                      <w:sz w:val="18"/>
                      <w:szCs w:val="18"/>
                    </w:rPr>
                    <w:t>规</w:t>
                  </w:r>
                  <w:proofErr w:type="gramEnd"/>
                  <w:r>
                    <w:rPr>
                      <w:rFonts w:ascii="宋体" w:eastAsia="宋体" w:hAnsi="宋体" w:cs="宋体"/>
                      <w:spacing w:val="-16"/>
                      <w:w w:val="90"/>
                      <w:sz w:val="18"/>
                      <w:szCs w:val="18"/>
                    </w:rPr>
                    <w:t>产品)</w:t>
                  </w:r>
                </w:p>
                <w:p w14:paraId="4A22D6E2" w14:textId="77777777" w:rsidR="000959E8" w:rsidRDefault="00000000">
                  <w:pPr>
                    <w:spacing w:line="194" w:lineRule="auto"/>
                    <w:ind w:left="20"/>
                    <w:rPr>
                      <w:rFonts w:ascii="宋体" w:eastAsia="宋体" w:hAnsi="宋体" w:cs="宋体"/>
                      <w:sz w:val="18"/>
                      <w:szCs w:val="18"/>
                    </w:rPr>
                  </w:pPr>
                  <w:r>
                    <w:rPr>
                      <w:rFonts w:ascii="宋体" w:eastAsia="宋体" w:hAnsi="宋体" w:cs="宋体"/>
                      <w:spacing w:val="-45"/>
                      <w:sz w:val="18"/>
                      <w:szCs w:val="18"/>
                    </w:rPr>
                    <w:t>·培训</w:t>
                  </w:r>
                </w:p>
                <w:p w14:paraId="359A7245" w14:textId="77777777" w:rsidR="000959E8" w:rsidRDefault="00000000">
                  <w:pPr>
                    <w:spacing w:line="196" w:lineRule="auto"/>
                    <w:ind w:left="39"/>
                    <w:rPr>
                      <w:rFonts w:ascii="宋体" w:eastAsia="宋体" w:hAnsi="宋体" w:cs="宋体"/>
                      <w:sz w:val="18"/>
                      <w:szCs w:val="18"/>
                    </w:rPr>
                  </w:pPr>
                  <w:r>
                    <w:rPr>
                      <w:rFonts w:ascii="宋体" w:eastAsia="宋体" w:hAnsi="宋体" w:cs="宋体"/>
                      <w:spacing w:val="-31"/>
                      <w:w w:val="89"/>
                      <w:sz w:val="18"/>
                      <w:szCs w:val="18"/>
                    </w:rPr>
                    <w:t>·流程文档化</w:t>
                  </w:r>
                </w:p>
                <w:p w14:paraId="011E9690" w14:textId="77777777" w:rsidR="000959E8" w:rsidRDefault="00000000">
                  <w:pPr>
                    <w:spacing w:line="193" w:lineRule="auto"/>
                    <w:ind w:left="39"/>
                    <w:rPr>
                      <w:rFonts w:ascii="宋体" w:eastAsia="宋体" w:hAnsi="宋体" w:cs="宋体"/>
                      <w:sz w:val="18"/>
                      <w:szCs w:val="18"/>
                    </w:rPr>
                  </w:pPr>
                  <w:r>
                    <w:rPr>
                      <w:rFonts w:ascii="宋体" w:eastAsia="宋体" w:hAnsi="宋体" w:cs="宋体"/>
                      <w:spacing w:val="-45"/>
                      <w:sz w:val="18"/>
                      <w:szCs w:val="18"/>
                    </w:rPr>
                    <w:t>·设备</w:t>
                  </w:r>
                </w:p>
                <w:p w14:paraId="0D82CF75" w14:textId="77777777" w:rsidR="000959E8" w:rsidRDefault="00000000">
                  <w:pPr>
                    <w:spacing w:line="193" w:lineRule="auto"/>
                    <w:ind w:left="39"/>
                    <w:rPr>
                      <w:rFonts w:ascii="宋体" w:eastAsia="宋体" w:hAnsi="宋体" w:cs="宋体"/>
                      <w:sz w:val="18"/>
                      <w:szCs w:val="18"/>
                    </w:rPr>
                  </w:pPr>
                  <w:r>
                    <w:rPr>
                      <w:rFonts w:ascii="宋体" w:eastAsia="宋体" w:hAnsi="宋体" w:cs="宋体"/>
                      <w:spacing w:val="-27"/>
                      <w:w w:val="89"/>
                      <w:sz w:val="18"/>
                      <w:szCs w:val="18"/>
                    </w:rPr>
                    <w:t>·选择正确的做事时间</w:t>
                  </w:r>
                </w:p>
                <w:p w14:paraId="6E5D775F" w14:textId="77777777" w:rsidR="000959E8" w:rsidRDefault="00000000">
                  <w:pPr>
                    <w:spacing w:line="197" w:lineRule="auto"/>
                    <w:ind w:left="39"/>
                    <w:rPr>
                      <w:rFonts w:ascii="宋体" w:eastAsia="宋体" w:hAnsi="宋体" w:cs="宋体"/>
                      <w:sz w:val="18"/>
                      <w:szCs w:val="18"/>
                    </w:rPr>
                  </w:pPr>
                  <w:r>
                    <w:rPr>
                      <w:rFonts w:ascii="宋体" w:eastAsia="宋体" w:hAnsi="宋体" w:cs="宋体"/>
                      <w:spacing w:val="-13"/>
                      <w:w w:val="87"/>
                      <w:sz w:val="18"/>
                      <w:szCs w:val="18"/>
                    </w:rPr>
                    <w:t>评价成本</w:t>
                  </w:r>
                </w:p>
                <w:p w14:paraId="12B961E0" w14:textId="77777777" w:rsidR="000959E8" w:rsidRDefault="00000000">
                  <w:pPr>
                    <w:spacing w:line="195" w:lineRule="auto"/>
                    <w:ind w:left="39"/>
                    <w:rPr>
                      <w:rFonts w:ascii="宋体" w:eastAsia="宋体" w:hAnsi="宋体" w:cs="宋体"/>
                      <w:sz w:val="18"/>
                      <w:szCs w:val="18"/>
                    </w:rPr>
                  </w:pPr>
                  <w:r>
                    <w:rPr>
                      <w:rFonts w:ascii="宋体" w:eastAsia="宋体" w:hAnsi="宋体" w:cs="宋体"/>
                      <w:spacing w:val="-14"/>
                      <w:w w:val="89"/>
                      <w:sz w:val="18"/>
                      <w:szCs w:val="18"/>
                    </w:rPr>
                    <w:t>(评定质量)</w:t>
                  </w:r>
                </w:p>
                <w:p w14:paraId="6CEC8EE3" w14:textId="77777777" w:rsidR="000959E8" w:rsidRDefault="00000000">
                  <w:pPr>
                    <w:spacing w:line="194" w:lineRule="auto"/>
                    <w:ind w:left="39"/>
                    <w:rPr>
                      <w:rFonts w:ascii="宋体" w:eastAsia="宋体" w:hAnsi="宋体" w:cs="宋体"/>
                      <w:sz w:val="18"/>
                      <w:szCs w:val="18"/>
                    </w:rPr>
                  </w:pPr>
                  <w:r>
                    <w:rPr>
                      <w:rFonts w:ascii="宋体" w:eastAsia="宋体" w:hAnsi="宋体" w:cs="宋体"/>
                      <w:spacing w:val="-45"/>
                      <w:sz w:val="18"/>
                      <w:szCs w:val="18"/>
                    </w:rPr>
                    <w:t>·测试</w:t>
                  </w:r>
                </w:p>
                <w:p w14:paraId="4A32835D" w14:textId="77777777" w:rsidR="000959E8" w:rsidRDefault="00000000">
                  <w:pPr>
                    <w:spacing w:before="2" w:line="206" w:lineRule="auto"/>
                    <w:ind w:left="39" w:right="20"/>
                    <w:rPr>
                      <w:rFonts w:ascii="宋体" w:eastAsia="宋体" w:hAnsi="宋体" w:cs="宋体"/>
                      <w:sz w:val="18"/>
                      <w:szCs w:val="18"/>
                    </w:rPr>
                  </w:pPr>
                  <w:r>
                    <w:rPr>
                      <w:rFonts w:ascii="宋体" w:eastAsia="宋体" w:hAnsi="宋体" w:cs="宋体"/>
                      <w:spacing w:val="-24"/>
                      <w:w w:val="85"/>
                      <w:sz w:val="18"/>
                      <w:szCs w:val="18"/>
                    </w:rPr>
                    <w:t>·破坏性测试导致的损失</w:t>
                  </w:r>
                  <w:r>
                    <w:rPr>
                      <w:rFonts w:ascii="宋体" w:eastAsia="宋体" w:hAnsi="宋体" w:cs="宋体"/>
                      <w:spacing w:val="16"/>
                      <w:sz w:val="18"/>
                      <w:szCs w:val="18"/>
                    </w:rPr>
                    <w:t xml:space="preserve"> </w:t>
                  </w:r>
                  <w:r>
                    <w:rPr>
                      <w:rFonts w:ascii="宋体" w:eastAsia="宋体" w:hAnsi="宋体" w:cs="宋体"/>
                      <w:spacing w:val="-45"/>
                      <w:sz w:val="18"/>
                      <w:szCs w:val="18"/>
                    </w:rPr>
                    <w:t>·检查</w:t>
                  </w:r>
                </w:p>
                <w:p w14:paraId="0EE66C04" w14:textId="77777777" w:rsidR="000959E8" w:rsidRDefault="00000000">
                  <w:pPr>
                    <w:spacing w:before="124" w:line="169" w:lineRule="exact"/>
                    <w:ind w:left="39"/>
                    <w:rPr>
                      <w:rFonts w:ascii="宋体" w:eastAsia="宋体" w:hAnsi="宋体" w:cs="宋体"/>
                      <w:sz w:val="11"/>
                      <w:szCs w:val="11"/>
                    </w:rPr>
                  </w:pPr>
                  <w:r>
                    <w:rPr>
                      <w:rFonts w:ascii="宋体" w:eastAsia="宋体" w:hAnsi="宋体" w:cs="宋体"/>
                      <w:spacing w:val="18"/>
                      <w:position w:val="4"/>
                      <w:sz w:val="11"/>
                      <w:szCs w:val="11"/>
                    </w:rPr>
                    <w:t>在项目期间用于防止</w:t>
                  </w:r>
                </w:p>
                <w:p w14:paraId="38CA9824" w14:textId="77777777" w:rsidR="000959E8" w:rsidRDefault="00000000">
                  <w:pPr>
                    <w:spacing w:line="219" w:lineRule="auto"/>
                    <w:ind w:left="39"/>
                    <w:rPr>
                      <w:rFonts w:ascii="宋体" w:eastAsia="宋体" w:hAnsi="宋体" w:cs="宋体"/>
                      <w:sz w:val="11"/>
                      <w:szCs w:val="11"/>
                    </w:rPr>
                  </w:pPr>
                  <w:r>
                    <w:rPr>
                      <w:rFonts w:ascii="宋体" w:eastAsia="宋体" w:hAnsi="宋体" w:cs="宋体"/>
                      <w:spacing w:val="18"/>
                      <w:sz w:val="11"/>
                      <w:szCs w:val="11"/>
                    </w:rPr>
                    <w:t>失败的费用</w:t>
                  </w:r>
                </w:p>
              </w:txbxContent>
            </v:textbox>
          </v:shape>
        </w:pict>
      </w:r>
      <w:r w:rsidRPr="00FE6985">
        <w:rPr>
          <w:noProof/>
          <w:sz w:val="16"/>
          <w:szCs w:val="16"/>
        </w:rPr>
        <w:drawing>
          <wp:anchor distT="0" distB="0" distL="0" distR="0" simplePos="0" relativeHeight="251526656" behindDoc="1" locked="0" layoutInCell="1" allowOverlap="1" wp14:anchorId="79655E99" wp14:editId="413FF014">
            <wp:simplePos x="0" y="0"/>
            <wp:positionH relativeFrom="column">
              <wp:posOffset>3382921</wp:posOffset>
            </wp:positionH>
            <wp:positionV relativeFrom="paragraph">
              <wp:posOffset>38408</wp:posOffset>
            </wp:positionV>
            <wp:extent cx="1543037" cy="1301708"/>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229"/>
                    <a:stretch>
                      <a:fillRect/>
                    </a:stretch>
                  </pic:blipFill>
                  <pic:spPr>
                    <a:xfrm>
                      <a:off x="0" y="0"/>
                      <a:ext cx="1543037" cy="1301708"/>
                    </a:xfrm>
                    <a:prstGeom prst="rect">
                      <a:avLst/>
                    </a:prstGeom>
                  </pic:spPr>
                </pic:pic>
              </a:graphicData>
            </a:graphic>
          </wp:anchor>
        </w:drawing>
      </w:r>
      <w:r w:rsidRPr="00FE6985">
        <w:rPr>
          <w:rFonts w:ascii="宋体" w:eastAsia="宋体" w:hAnsi="宋体" w:cs="宋体"/>
          <w:spacing w:val="-19"/>
          <w:w w:val="93"/>
          <w:sz w:val="16"/>
          <w:szCs w:val="16"/>
        </w:rPr>
        <w:t>内部失败成本</w:t>
      </w:r>
    </w:p>
    <w:p w14:paraId="446B1B41" w14:textId="77777777" w:rsidR="000959E8" w:rsidRPr="00FE6985" w:rsidRDefault="00000000">
      <w:pPr>
        <w:spacing w:line="219" w:lineRule="auto"/>
        <w:ind w:left="5677"/>
        <w:rPr>
          <w:rFonts w:ascii="宋体" w:eastAsia="宋体" w:hAnsi="宋体" w:cs="宋体"/>
          <w:sz w:val="16"/>
          <w:szCs w:val="16"/>
        </w:rPr>
      </w:pPr>
      <w:r w:rsidRPr="00FE6985">
        <w:rPr>
          <w:rFonts w:ascii="宋体" w:eastAsia="宋体" w:hAnsi="宋体" w:cs="宋体"/>
          <w:spacing w:val="-26"/>
          <w:sz w:val="16"/>
          <w:szCs w:val="16"/>
        </w:rPr>
        <w:t>(项目内部发现的)</w:t>
      </w:r>
    </w:p>
    <w:p w14:paraId="5C016EC5" w14:textId="77777777" w:rsidR="000959E8" w:rsidRPr="00FE6985" w:rsidRDefault="00000000">
      <w:pPr>
        <w:spacing w:before="1" w:line="199" w:lineRule="auto"/>
        <w:ind w:left="5577"/>
        <w:rPr>
          <w:rFonts w:ascii="仿宋" w:eastAsia="仿宋" w:hAnsi="仿宋" w:cs="仿宋"/>
          <w:sz w:val="16"/>
          <w:szCs w:val="16"/>
        </w:rPr>
      </w:pPr>
      <w:r w:rsidRPr="00FE6985">
        <w:rPr>
          <w:rFonts w:ascii="仿宋" w:eastAsia="仿宋" w:hAnsi="仿宋" w:cs="仿宋"/>
          <w:spacing w:val="-45"/>
          <w:sz w:val="16"/>
          <w:szCs w:val="16"/>
        </w:rPr>
        <w:t>·返工</w:t>
      </w:r>
    </w:p>
    <w:p w14:paraId="3E035375" w14:textId="77777777" w:rsidR="000959E8" w:rsidRPr="00FE6985" w:rsidRDefault="00000000">
      <w:pPr>
        <w:spacing w:before="1" w:line="161" w:lineRule="auto"/>
        <w:ind w:left="5577"/>
        <w:rPr>
          <w:rFonts w:ascii="宋体" w:eastAsia="宋体" w:hAnsi="宋体" w:cs="宋体"/>
          <w:sz w:val="16"/>
          <w:szCs w:val="16"/>
        </w:rPr>
      </w:pPr>
      <w:r w:rsidRPr="00FE6985">
        <w:rPr>
          <w:rFonts w:ascii="宋体" w:eastAsia="宋体" w:hAnsi="宋体" w:cs="宋体"/>
          <w:spacing w:val="-43"/>
          <w:sz w:val="16"/>
          <w:szCs w:val="16"/>
        </w:rPr>
        <w:t>·废品</w:t>
      </w:r>
    </w:p>
    <w:p w14:paraId="20A58BD1" w14:textId="77777777" w:rsidR="000959E8" w:rsidRPr="00FE6985" w:rsidRDefault="00000000">
      <w:pPr>
        <w:spacing w:line="184" w:lineRule="auto"/>
        <w:ind w:left="5577"/>
        <w:rPr>
          <w:rFonts w:ascii="宋体" w:eastAsia="宋体" w:hAnsi="宋体" w:cs="宋体"/>
          <w:sz w:val="16"/>
          <w:szCs w:val="16"/>
        </w:rPr>
      </w:pPr>
      <w:r w:rsidRPr="00FE6985">
        <w:rPr>
          <w:rFonts w:ascii="宋体" w:eastAsia="宋体" w:hAnsi="宋体" w:cs="宋体"/>
          <w:spacing w:val="-15"/>
          <w:w w:val="88"/>
          <w:sz w:val="16"/>
          <w:szCs w:val="16"/>
        </w:rPr>
        <w:t>外部失败成本</w:t>
      </w:r>
    </w:p>
    <w:p w14:paraId="09F1A260" w14:textId="77777777" w:rsidR="000959E8" w:rsidRPr="00FE6985" w:rsidRDefault="00000000">
      <w:pPr>
        <w:spacing w:before="1" w:line="195" w:lineRule="auto"/>
        <w:ind w:left="5637"/>
        <w:rPr>
          <w:rFonts w:ascii="仿宋" w:eastAsia="仿宋" w:hAnsi="仿宋" w:cs="仿宋"/>
          <w:sz w:val="16"/>
          <w:szCs w:val="16"/>
        </w:rPr>
      </w:pPr>
      <w:r w:rsidRPr="00FE6985">
        <w:rPr>
          <w:rFonts w:ascii="仿宋" w:eastAsia="仿宋" w:hAnsi="仿宋" w:cs="仿宋"/>
          <w:spacing w:val="-21"/>
          <w:w w:val="94"/>
          <w:sz w:val="16"/>
          <w:szCs w:val="16"/>
        </w:rPr>
        <w:t>(客户发现的)</w:t>
      </w:r>
    </w:p>
    <w:p w14:paraId="15EF015D" w14:textId="77777777" w:rsidR="000959E8" w:rsidRPr="00FE6985" w:rsidRDefault="00000000">
      <w:pPr>
        <w:spacing w:line="188" w:lineRule="auto"/>
        <w:ind w:left="5577"/>
        <w:rPr>
          <w:rFonts w:ascii="宋体" w:eastAsia="宋体" w:hAnsi="宋体" w:cs="宋体"/>
          <w:sz w:val="16"/>
          <w:szCs w:val="16"/>
        </w:rPr>
      </w:pPr>
      <w:r w:rsidRPr="00FE6985">
        <w:rPr>
          <w:rFonts w:ascii="宋体" w:eastAsia="宋体" w:hAnsi="宋体" w:cs="宋体"/>
          <w:spacing w:val="-38"/>
          <w:sz w:val="16"/>
          <w:szCs w:val="16"/>
        </w:rPr>
        <w:t>·责任</w:t>
      </w:r>
    </w:p>
    <w:p w14:paraId="0D140103" w14:textId="77777777" w:rsidR="000959E8" w:rsidRPr="00FE6985" w:rsidRDefault="00000000">
      <w:pPr>
        <w:spacing w:line="336" w:lineRule="exact"/>
        <w:ind w:left="5577"/>
        <w:rPr>
          <w:rFonts w:ascii="宋体" w:eastAsia="宋体" w:hAnsi="宋体" w:cs="宋体"/>
          <w:sz w:val="16"/>
          <w:szCs w:val="16"/>
        </w:rPr>
      </w:pPr>
      <w:r w:rsidRPr="00FE6985">
        <w:rPr>
          <w:sz w:val="16"/>
          <w:szCs w:val="16"/>
        </w:rPr>
        <w:ruby>
          <w:rubyPr>
            <w:rubyAlign w:val="left"/>
            <w:hps w:val="18"/>
            <w:hpsRaise w:val="8"/>
            <w:hpsBaseText w:val="16"/>
            <w:lid w:val="zh-CN"/>
          </w:rubyPr>
          <w:rt>
            <w:r w:rsidRPr="00FE6985">
              <w:rPr>
                <w:rFonts w:ascii="仿宋" w:eastAsia="仿宋" w:hAnsi="仿宋" w:cs="仿宋"/>
                <w:spacing w:val="-87"/>
                <w:position w:val="3"/>
                <w:sz w:val="16"/>
                <w:szCs w:val="16"/>
              </w:rPr>
              <w:t>·</w:t>
            </w:r>
          </w:rt>
          <w:rubyBase>
            <w:r w:rsidRPr="00FE6985">
              <w:rPr>
                <w:rFonts w:ascii="宋体" w:eastAsia="宋体" w:hAnsi="宋体" w:cs="宋体"/>
                <w:spacing w:val="-98"/>
                <w:position w:val="-3"/>
                <w:sz w:val="16"/>
                <w:szCs w:val="16"/>
              </w:rPr>
              <w:t>·</w:t>
            </w:r>
          </w:rubyBase>
        </w:ruby>
      </w:r>
      <w:r w:rsidRPr="00FE6985">
        <w:rPr>
          <w:rFonts w:ascii="宋体" w:eastAsia="宋体" w:hAnsi="宋体" w:cs="宋体"/>
          <w:noProof/>
          <w:position w:val="-5"/>
          <w:sz w:val="16"/>
          <w:szCs w:val="16"/>
        </w:rPr>
        <w:drawing>
          <wp:inline distT="0" distB="0" distL="0" distR="0" wp14:anchorId="123DFBFB" wp14:editId="6EF8892C">
            <wp:extent cx="91974" cy="213485"/>
            <wp:effectExtent l="0" t="0" r="0" b="0"/>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230"/>
                    <a:stretch>
                      <a:fillRect/>
                    </a:stretch>
                  </pic:blipFill>
                  <pic:spPr>
                    <a:xfrm>
                      <a:off x="0" y="0"/>
                      <a:ext cx="91974" cy="213485"/>
                    </a:xfrm>
                    <a:prstGeom prst="rect">
                      <a:avLst/>
                    </a:prstGeom>
                  </pic:spPr>
                </pic:pic>
              </a:graphicData>
            </a:graphic>
          </wp:inline>
        </w:drawing>
      </w:r>
      <w:r w:rsidRPr="00FE6985">
        <w:rPr>
          <w:rFonts w:ascii="宋体" w:eastAsia="宋体" w:hAnsi="宋体" w:cs="宋体"/>
          <w:noProof/>
          <w:position w:val="-5"/>
          <w:sz w:val="16"/>
          <w:szCs w:val="16"/>
        </w:rPr>
        <w:drawing>
          <wp:inline distT="0" distB="0" distL="0" distR="0" wp14:anchorId="4FB357A4" wp14:editId="2E3615C1">
            <wp:extent cx="102165" cy="21348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231"/>
                    <a:stretch>
                      <a:fillRect/>
                    </a:stretch>
                  </pic:blipFill>
                  <pic:spPr>
                    <a:xfrm>
                      <a:off x="0" y="0"/>
                      <a:ext cx="102165" cy="213485"/>
                    </a:xfrm>
                    <a:prstGeom prst="rect">
                      <a:avLst/>
                    </a:prstGeom>
                  </pic:spPr>
                </pic:pic>
              </a:graphicData>
            </a:graphic>
          </wp:inline>
        </w:drawing>
      </w:r>
      <w:r w:rsidRPr="00FE6985">
        <w:rPr>
          <w:rFonts w:ascii="宋体" w:eastAsia="宋体" w:hAnsi="宋体" w:cs="宋体"/>
          <w:spacing w:val="-13"/>
          <w:w w:val="82"/>
          <w:position w:val="-3"/>
          <w:sz w:val="16"/>
          <w:szCs w:val="16"/>
        </w:rPr>
        <w:t>流失</w:t>
      </w:r>
    </w:p>
    <w:p w14:paraId="53779AB8" w14:textId="77777777" w:rsidR="000959E8" w:rsidRPr="00FE6985" w:rsidRDefault="000959E8">
      <w:pPr>
        <w:spacing w:line="245" w:lineRule="auto"/>
        <w:rPr>
          <w:sz w:val="16"/>
          <w:szCs w:val="16"/>
        </w:rPr>
      </w:pPr>
    </w:p>
    <w:p w14:paraId="2E775B63" w14:textId="77777777" w:rsidR="000959E8" w:rsidRPr="00FE6985" w:rsidRDefault="00000000">
      <w:pPr>
        <w:spacing w:before="53" w:line="196" w:lineRule="auto"/>
        <w:ind w:left="5577"/>
        <w:rPr>
          <w:rFonts w:ascii="宋体" w:eastAsia="宋体" w:hAnsi="宋体" w:cs="宋体"/>
          <w:sz w:val="16"/>
          <w:szCs w:val="16"/>
        </w:rPr>
      </w:pPr>
      <w:r w:rsidRPr="00FE6985">
        <w:rPr>
          <w:rFonts w:ascii="宋体" w:eastAsia="宋体" w:hAnsi="宋体" w:cs="宋体"/>
          <w:spacing w:val="-25"/>
          <w:sz w:val="16"/>
          <w:szCs w:val="16"/>
        </w:rPr>
        <w:t>项目期间和项日完成后</w:t>
      </w:r>
    </w:p>
    <w:p w14:paraId="33F9B6F0" w14:textId="77777777" w:rsidR="000959E8" w:rsidRPr="00FE6985" w:rsidRDefault="00000000">
      <w:pPr>
        <w:spacing w:before="1" w:line="219" w:lineRule="auto"/>
        <w:ind w:left="5577"/>
        <w:rPr>
          <w:rFonts w:ascii="宋体" w:eastAsia="宋体" w:hAnsi="宋体" w:cs="宋体"/>
          <w:sz w:val="16"/>
          <w:szCs w:val="16"/>
        </w:rPr>
      </w:pPr>
      <w:r w:rsidRPr="00FE6985">
        <w:rPr>
          <w:rFonts w:ascii="宋体" w:eastAsia="宋体" w:hAnsi="宋体" w:cs="宋体"/>
          <w:spacing w:val="-15"/>
          <w:w w:val="94"/>
          <w:sz w:val="16"/>
          <w:szCs w:val="16"/>
        </w:rPr>
        <w:t>用于处理失败的费用</w:t>
      </w:r>
    </w:p>
    <w:p w14:paraId="0DEBE417" w14:textId="77777777" w:rsidR="000959E8" w:rsidRPr="00FE6985" w:rsidRDefault="000959E8">
      <w:pPr>
        <w:spacing w:line="356" w:lineRule="auto"/>
        <w:rPr>
          <w:sz w:val="16"/>
          <w:szCs w:val="16"/>
        </w:rPr>
      </w:pPr>
    </w:p>
    <w:p w14:paraId="2D9A0419" w14:textId="77777777" w:rsidR="000959E8" w:rsidRPr="00FE6985" w:rsidRDefault="00000000">
      <w:pPr>
        <w:spacing w:before="59" w:line="219" w:lineRule="auto"/>
        <w:ind w:left="520"/>
        <w:rPr>
          <w:rFonts w:ascii="宋体" w:eastAsia="宋体" w:hAnsi="宋体" w:cs="宋体"/>
          <w:sz w:val="16"/>
          <w:szCs w:val="16"/>
        </w:rPr>
      </w:pPr>
      <w:r w:rsidRPr="00FE6985">
        <w:rPr>
          <w:rFonts w:ascii="宋体" w:eastAsia="宋体" w:hAnsi="宋体" w:cs="宋体"/>
          <w:b/>
          <w:bCs/>
          <w:spacing w:val="31"/>
          <w:sz w:val="16"/>
          <w:szCs w:val="16"/>
          <w:u w:val="single"/>
        </w:rPr>
        <w:t>(3)标杆对照：是将实际或计划的项目实践与可比项目的实践进</w:t>
      </w:r>
      <w:r w:rsidRPr="00FE6985">
        <w:rPr>
          <w:rFonts w:ascii="宋体" w:eastAsia="宋体" w:hAnsi="宋体" w:cs="宋体"/>
          <w:b/>
          <w:bCs/>
          <w:spacing w:val="30"/>
          <w:sz w:val="16"/>
          <w:szCs w:val="16"/>
          <w:u w:val="single"/>
        </w:rPr>
        <w:t>行对照</w:t>
      </w:r>
      <w:r w:rsidRPr="00FE6985">
        <w:rPr>
          <w:rFonts w:ascii="宋体" w:eastAsia="宋体" w:hAnsi="宋体" w:cs="宋体"/>
          <w:b/>
          <w:bCs/>
          <w:spacing w:val="30"/>
          <w:sz w:val="16"/>
          <w:szCs w:val="16"/>
        </w:rPr>
        <w:t>，以便识别最佳实践，形成改</w:t>
      </w:r>
    </w:p>
    <w:p w14:paraId="089C0056" w14:textId="77777777" w:rsidR="000959E8" w:rsidRPr="00FE6985" w:rsidRDefault="00000000">
      <w:pPr>
        <w:spacing w:before="109" w:line="219" w:lineRule="auto"/>
        <w:ind w:left="27"/>
        <w:rPr>
          <w:rFonts w:ascii="宋体" w:eastAsia="宋体" w:hAnsi="宋体" w:cs="宋体"/>
          <w:sz w:val="16"/>
          <w:szCs w:val="16"/>
        </w:rPr>
      </w:pPr>
      <w:r w:rsidRPr="00FE6985">
        <w:rPr>
          <w:rFonts w:ascii="宋体" w:eastAsia="宋体" w:hAnsi="宋体" w:cs="宋体"/>
          <w:spacing w:val="9"/>
          <w:sz w:val="16"/>
          <w:szCs w:val="16"/>
        </w:rPr>
        <w:t>进意见，并为绩效考核提供依据</w:t>
      </w:r>
      <w:r w:rsidRPr="00FE6985">
        <w:rPr>
          <w:rFonts w:ascii="宋体" w:eastAsia="宋体" w:hAnsi="宋体" w:cs="宋体"/>
          <w:spacing w:val="9"/>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9"/>
          <w:sz w:val="16"/>
          <w:szCs w:val="16"/>
          <w:shd w:val="clear" w:color="auto" w:fill="FAB700"/>
        </w:rPr>
        <w:t>1</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9"/>
          <w:sz w:val="16"/>
          <w:szCs w:val="16"/>
          <w:shd w:val="clear" w:color="auto" w:fill="FAB700"/>
        </w:rPr>
        <w:t>0</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9"/>
          <w:sz w:val="16"/>
          <w:szCs w:val="16"/>
          <w:shd w:val="clear" w:color="auto" w:fill="FAB700"/>
        </w:rPr>
        <w:t>上</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9"/>
          <w:sz w:val="16"/>
          <w:szCs w:val="16"/>
          <w:shd w:val="clear" w:color="auto" w:fill="FAB700"/>
        </w:rPr>
        <w:t>6</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9"/>
          <w:sz w:val="16"/>
          <w:szCs w:val="16"/>
          <w:shd w:val="clear" w:color="auto" w:fill="FAB700"/>
        </w:rPr>
        <w:t>9</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9"/>
          <w:sz w:val="16"/>
          <w:szCs w:val="16"/>
          <w:shd w:val="clear" w:color="auto" w:fill="FAB700"/>
        </w:rPr>
        <w:t>)</w:t>
      </w:r>
    </w:p>
    <w:p w14:paraId="63C5A122" w14:textId="77777777" w:rsidR="000959E8" w:rsidRPr="00FE6985" w:rsidRDefault="00000000">
      <w:pPr>
        <w:spacing w:before="106" w:line="292" w:lineRule="auto"/>
        <w:ind w:left="27" w:right="81" w:firstLine="490"/>
        <w:jc w:val="both"/>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4</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实</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验</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设</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计</w:t>
      </w:r>
      <w:r w:rsidRPr="00FE6985">
        <w:rPr>
          <w:rFonts w:ascii="宋体" w:eastAsia="宋体" w:hAnsi="宋体" w:cs="宋体"/>
          <w:spacing w:val="-8"/>
          <w:sz w:val="16"/>
          <w:szCs w:val="16"/>
        </w:rPr>
        <w:t xml:space="preserve"> </w:t>
      </w:r>
      <w:r w:rsidRPr="00FE6985">
        <w:rPr>
          <w:rFonts w:ascii="宋体" w:eastAsia="宋体" w:hAnsi="宋体" w:cs="宋体"/>
          <w:spacing w:val="-11"/>
          <w:sz w:val="16"/>
          <w:szCs w:val="16"/>
        </w:rPr>
        <w:t>(DOE)</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是</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一</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种</w:t>
      </w:r>
      <w:r w:rsidRPr="00FE6985">
        <w:rPr>
          <w:rFonts w:ascii="宋体" w:eastAsia="宋体" w:hAnsi="宋体" w:cs="宋体"/>
          <w:spacing w:val="-11"/>
          <w:sz w:val="16"/>
          <w:szCs w:val="16"/>
          <w:u w:val="single"/>
        </w:rPr>
        <w:t>统</w:t>
      </w:r>
      <w:proofErr w:type="gramEnd"/>
      <w:r w:rsidRPr="00FE6985">
        <w:rPr>
          <w:rFonts w:ascii="宋体" w:eastAsia="宋体" w:hAnsi="宋体" w:cs="宋体"/>
          <w:spacing w:val="-37"/>
          <w:sz w:val="16"/>
          <w:szCs w:val="16"/>
          <w:u w:val="single"/>
        </w:rPr>
        <w:t xml:space="preserve"> </w:t>
      </w:r>
      <w:r w:rsidRPr="00FE6985">
        <w:rPr>
          <w:rFonts w:ascii="宋体" w:eastAsia="宋体" w:hAnsi="宋体" w:cs="宋体"/>
          <w:spacing w:val="-11"/>
          <w:sz w:val="16"/>
          <w:szCs w:val="16"/>
          <w:u w:val="single"/>
        </w:rPr>
        <w:t>计</w:t>
      </w:r>
      <w:r w:rsidRPr="00FE6985">
        <w:rPr>
          <w:rFonts w:ascii="宋体" w:eastAsia="宋体" w:hAnsi="宋体" w:cs="宋体"/>
          <w:spacing w:val="-36"/>
          <w:sz w:val="16"/>
          <w:szCs w:val="16"/>
          <w:u w:val="single"/>
        </w:rPr>
        <w:t xml:space="preserve"> </w:t>
      </w:r>
      <w:r w:rsidRPr="00FE6985">
        <w:rPr>
          <w:rFonts w:ascii="宋体" w:eastAsia="宋体" w:hAnsi="宋体" w:cs="宋体"/>
          <w:spacing w:val="-11"/>
          <w:sz w:val="16"/>
          <w:szCs w:val="16"/>
          <w:u w:val="single"/>
        </w:rPr>
        <w:t>方</w:t>
      </w:r>
      <w:r w:rsidRPr="00FE6985">
        <w:rPr>
          <w:rFonts w:ascii="宋体" w:eastAsia="宋体" w:hAnsi="宋体" w:cs="宋体"/>
          <w:spacing w:val="-37"/>
          <w:sz w:val="16"/>
          <w:szCs w:val="16"/>
          <w:u w:val="single"/>
        </w:rPr>
        <w:t xml:space="preserve"> </w:t>
      </w:r>
      <w:r w:rsidRPr="00FE6985">
        <w:rPr>
          <w:rFonts w:ascii="宋体" w:eastAsia="宋体" w:hAnsi="宋体" w:cs="宋体"/>
          <w:spacing w:val="-11"/>
          <w:sz w:val="16"/>
          <w:szCs w:val="16"/>
          <w:u w:val="single"/>
        </w:rPr>
        <w:t>法</w:t>
      </w:r>
      <w:r w:rsidRPr="00FE6985">
        <w:rPr>
          <w:rFonts w:ascii="宋体" w:eastAsia="宋体" w:hAnsi="宋体" w:cs="宋体"/>
          <w:spacing w:val="-11"/>
          <w:sz w:val="16"/>
          <w:szCs w:val="16"/>
        </w:rPr>
        <w:t>，</w:t>
      </w:r>
      <w:r w:rsidRPr="00FE6985">
        <w:rPr>
          <w:rFonts w:ascii="宋体" w:eastAsia="宋体" w:hAnsi="宋体" w:cs="宋体"/>
          <w:spacing w:val="-50"/>
          <w:sz w:val="16"/>
          <w:szCs w:val="16"/>
        </w:rPr>
        <w:t xml:space="preserve"> </w:t>
      </w:r>
      <w:r w:rsidRPr="00FE6985">
        <w:rPr>
          <w:rFonts w:ascii="宋体" w:eastAsia="宋体" w:hAnsi="宋体" w:cs="宋体"/>
          <w:spacing w:val="29"/>
          <w:sz w:val="16"/>
          <w:szCs w:val="16"/>
        </w:rPr>
        <w:t>用来识别哪些因素会对正在生产的产品或正在开发的流程的特</w:t>
      </w:r>
      <w:r w:rsidRPr="00FE6985">
        <w:rPr>
          <w:rFonts w:ascii="宋体" w:eastAsia="宋体" w:hAnsi="宋体" w:cs="宋体"/>
          <w:sz w:val="16"/>
          <w:szCs w:val="16"/>
        </w:rPr>
        <w:t xml:space="preserve"> </w:t>
      </w:r>
      <w:r w:rsidRPr="00FE6985">
        <w:rPr>
          <w:rFonts w:ascii="宋体" w:eastAsia="宋体" w:hAnsi="宋体" w:cs="宋体"/>
          <w:spacing w:val="27"/>
          <w:sz w:val="16"/>
          <w:szCs w:val="16"/>
        </w:rPr>
        <w:t>定变量产生影响。</w:t>
      </w:r>
      <w:r w:rsidRPr="00FE6985">
        <w:rPr>
          <w:rFonts w:ascii="宋体" w:eastAsia="宋体" w:hAnsi="宋体" w:cs="宋体"/>
          <w:spacing w:val="19"/>
          <w:sz w:val="16"/>
          <w:szCs w:val="16"/>
        </w:rPr>
        <w:t xml:space="preserve"> </w:t>
      </w:r>
      <w:r w:rsidRPr="00FE6985">
        <w:rPr>
          <w:rFonts w:ascii="宋体" w:eastAsia="宋体" w:hAnsi="宋体" w:cs="宋体"/>
          <w:sz w:val="16"/>
          <w:szCs w:val="16"/>
        </w:rPr>
        <w:t>DOE</w:t>
      </w:r>
      <w:r w:rsidRPr="00FE6985">
        <w:rPr>
          <w:rFonts w:ascii="宋体" w:eastAsia="宋体" w:hAnsi="宋体" w:cs="宋体"/>
          <w:spacing w:val="64"/>
          <w:sz w:val="16"/>
          <w:szCs w:val="16"/>
        </w:rPr>
        <w:t xml:space="preserve"> </w:t>
      </w:r>
      <w:r w:rsidRPr="00FE6985">
        <w:rPr>
          <w:rFonts w:ascii="宋体" w:eastAsia="宋体" w:hAnsi="宋体" w:cs="宋体"/>
          <w:spacing w:val="27"/>
          <w:sz w:val="16"/>
          <w:szCs w:val="16"/>
        </w:rPr>
        <w:t>可以在质量规划管理过程中使用，以确定测试的数量和类别</w:t>
      </w:r>
      <w:r w:rsidRPr="00FE6985">
        <w:rPr>
          <w:rFonts w:ascii="宋体" w:eastAsia="宋体" w:hAnsi="宋体" w:cs="宋体"/>
          <w:spacing w:val="26"/>
          <w:sz w:val="16"/>
          <w:szCs w:val="16"/>
        </w:rPr>
        <w:t>，以及这些测试对质量成</w:t>
      </w:r>
      <w:r w:rsidRPr="00FE6985">
        <w:rPr>
          <w:rFonts w:ascii="宋体" w:eastAsia="宋体" w:hAnsi="宋体" w:cs="宋体"/>
          <w:sz w:val="16"/>
          <w:szCs w:val="16"/>
        </w:rPr>
        <w:t xml:space="preserve"> </w:t>
      </w:r>
      <w:r w:rsidRPr="00FE6985">
        <w:rPr>
          <w:rFonts w:ascii="宋体" w:eastAsia="宋体" w:hAnsi="宋体" w:cs="宋体"/>
          <w:spacing w:val="-13"/>
          <w:sz w:val="16"/>
          <w:szCs w:val="16"/>
        </w:rPr>
        <w:t>本的影响</w:t>
      </w:r>
      <w:r w:rsidRPr="00FE6985">
        <w:rPr>
          <w:rFonts w:ascii="宋体" w:eastAsia="宋体" w:hAnsi="宋体" w:cs="宋体"/>
          <w:spacing w:val="-52"/>
          <w:sz w:val="16"/>
          <w:szCs w:val="16"/>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13"/>
          <w:sz w:val="16"/>
          <w:szCs w:val="16"/>
          <w:shd w:val="clear" w:color="auto" w:fill="FAB700"/>
        </w:rPr>
        <w:t>下</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6</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9</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3"/>
          <w:sz w:val="16"/>
          <w:szCs w:val="16"/>
          <w:shd w:val="clear" w:color="auto" w:fill="FAB700"/>
        </w:rPr>
        <w:t>4</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13"/>
          <w:sz w:val="16"/>
          <w:szCs w:val="16"/>
          <w:shd w:val="clear" w:color="auto" w:fill="FAB700"/>
        </w:rPr>
        <w:t>下</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6</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13"/>
          <w:sz w:val="16"/>
          <w:szCs w:val="16"/>
          <w:shd w:val="clear" w:color="auto" w:fill="FAB700"/>
        </w:rPr>
        <w:t>7</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6</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上</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6</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13"/>
          <w:sz w:val="16"/>
          <w:szCs w:val="16"/>
          <w:shd w:val="clear" w:color="auto" w:fill="FAB700"/>
        </w:rPr>
        <w:t>7</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6</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13"/>
          <w:sz w:val="16"/>
          <w:szCs w:val="16"/>
          <w:shd w:val="clear" w:color="auto" w:fill="FAB700"/>
        </w:rPr>
        <w:t>下</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13"/>
          <w:sz w:val="16"/>
          <w:szCs w:val="16"/>
          <w:shd w:val="clear" w:color="auto" w:fill="FAB700"/>
        </w:rPr>
        <w:t>4</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13"/>
          <w:sz w:val="16"/>
          <w:szCs w:val="16"/>
          <w:shd w:val="clear" w:color="auto" w:fill="FAB700"/>
        </w:rPr>
        <w:t>7</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8</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上</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6</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3"/>
          <w:sz w:val="16"/>
          <w:szCs w:val="16"/>
          <w:shd w:val="clear" w:color="auto" w:fill="FAB700"/>
        </w:rPr>
        <w:t>4</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3"/>
          <w:sz w:val="16"/>
          <w:szCs w:val="16"/>
          <w:shd w:val="clear" w:color="auto" w:fill="FAB700"/>
        </w:rPr>
        <w:t>)</w:t>
      </w:r>
    </w:p>
    <w:p w14:paraId="2FC3708A" w14:textId="77777777" w:rsidR="000959E8" w:rsidRPr="00FE6985" w:rsidRDefault="00000000">
      <w:pPr>
        <w:spacing w:before="87" w:line="212" w:lineRule="auto"/>
        <w:ind w:left="520"/>
        <w:rPr>
          <w:rFonts w:ascii="宋体" w:eastAsia="宋体" w:hAnsi="宋体" w:cs="宋体"/>
          <w:sz w:val="16"/>
          <w:szCs w:val="16"/>
        </w:rPr>
      </w:pPr>
      <w:r w:rsidRPr="00FE6985">
        <w:rPr>
          <w:rFonts w:ascii="宋体" w:eastAsia="宋体" w:hAnsi="宋体" w:cs="宋体"/>
          <w:b/>
          <w:bCs/>
          <w:spacing w:val="-12"/>
          <w:sz w:val="16"/>
          <w:szCs w:val="16"/>
          <w:u w:val="single"/>
        </w:rPr>
        <w:t>(</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5</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其</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他</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2"/>
          <w:sz w:val="16"/>
          <w:szCs w:val="16"/>
          <w:u w:val="single"/>
        </w:rPr>
        <w:t>质</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量</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管</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理</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工</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具</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2"/>
          <w:sz w:val="16"/>
          <w:szCs w:val="16"/>
          <w:u w:val="single"/>
        </w:rPr>
        <w:t>①</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头</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2"/>
          <w:sz w:val="16"/>
          <w:szCs w:val="16"/>
          <w:u w:val="single"/>
        </w:rPr>
        <w:t>脑</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风</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12"/>
          <w:sz w:val="16"/>
          <w:szCs w:val="16"/>
          <w:u w:val="single"/>
        </w:rPr>
        <w:t>暴</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43"/>
          <w:sz w:val="16"/>
          <w:szCs w:val="16"/>
          <w:u w:val="single"/>
        </w:rPr>
        <w:t xml:space="preserve"> </w:t>
      </w:r>
      <w:r w:rsidRPr="00FE6985">
        <w:rPr>
          <w:rFonts w:ascii="宋体" w:eastAsia="宋体" w:hAnsi="宋体" w:cs="宋体"/>
          <w:b/>
          <w:bCs/>
          <w:spacing w:val="-12"/>
          <w:sz w:val="16"/>
          <w:szCs w:val="16"/>
          <w:u w:val="single"/>
        </w:rPr>
        <w:t>②</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力</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2"/>
          <w:sz w:val="16"/>
          <w:szCs w:val="16"/>
          <w:u w:val="single"/>
        </w:rPr>
        <w:t>场</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12"/>
          <w:sz w:val="16"/>
          <w:szCs w:val="16"/>
          <w:u w:val="single"/>
        </w:rPr>
        <w:t>分</w:t>
      </w:r>
      <w:r w:rsidRPr="00FE6985">
        <w:rPr>
          <w:rFonts w:ascii="宋体" w:eastAsia="宋体" w:hAnsi="宋体" w:cs="宋体"/>
          <w:spacing w:val="-40"/>
          <w:sz w:val="16"/>
          <w:szCs w:val="16"/>
          <w:u w:val="single"/>
        </w:rPr>
        <w:t xml:space="preserve"> </w:t>
      </w:r>
      <w:r w:rsidRPr="00FE6985">
        <w:rPr>
          <w:rFonts w:ascii="宋体" w:eastAsia="宋体" w:hAnsi="宋体" w:cs="宋体"/>
          <w:b/>
          <w:bCs/>
          <w:spacing w:val="-12"/>
          <w:sz w:val="16"/>
          <w:szCs w:val="16"/>
          <w:u w:val="single"/>
        </w:rPr>
        <w:t>析</w:t>
      </w:r>
      <w:r w:rsidRPr="00FE6985">
        <w:rPr>
          <w:rFonts w:ascii="宋体" w:eastAsia="宋体" w:hAnsi="宋体" w:cs="宋体"/>
          <w:b/>
          <w:bCs/>
          <w:spacing w:val="-12"/>
          <w:sz w:val="16"/>
          <w:szCs w:val="16"/>
          <w:u w:val="single"/>
          <w:shd w:val="clear" w:color="auto" w:fill="FAB700"/>
        </w:rPr>
        <w:t>(</w:t>
      </w:r>
      <w:r w:rsidRPr="00FE6985">
        <w:rPr>
          <w:rFonts w:ascii="宋体" w:eastAsia="宋体" w:hAnsi="宋体" w:cs="宋体"/>
          <w:spacing w:val="-15"/>
          <w:sz w:val="16"/>
          <w:szCs w:val="16"/>
          <w:u w:val="single"/>
          <w:shd w:val="clear" w:color="auto" w:fill="FAB700"/>
        </w:rPr>
        <w:t xml:space="preserve"> </w:t>
      </w:r>
      <w:r w:rsidRPr="00FE6985">
        <w:rPr>
          <w:rFonts w:ascii="宋体" w:eastAsia="宋体" w:hAnsi="宋体" w:cs="宋体"/>
          <w:b/>
          <w:bCs/>
          <w:spacing w:val="-13"/>
          <w:sz w:val="16"/>
          <w:szCs w:val="16"/>
          <w:u w:val="single"/>
          <w:shd w:val="clear" w:color="auto" w:fill="FAB700"/>
        </w:rPr>
        <w:t>1</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b/>
          <w:bCs/>
          <w:spacing w:val="-13"/>
          <w:sz w:val="16"/>
          <w:szCs w:val="16"/>
          <w:u w:val="single"/>
          <w:shd w:val="clear" w:color="auto" w:fill="FAB700"/>
        </w:rPr>
        <w:t>9</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13"/>
          <w:sz w:val="16"/>
          <w:szCs w:val="16"/>
          <w:u w:val="single"/>
          <w:shd w:val="clear" w:color="auto" w:fill="FAB700"/>
        </w:rPr>
        <w:t>上</w:t>
      </w:r>
      <w:r w:rsidRPr="00FE6985">
        <w:rPr>
          <w:rFonts w:ascii="宋体" w:eastAsia="宋体" w:hAnsi="宋体" w:cs="宋体"/>
          <w:spacing w:val="-45"/>
          <w:sz w:val="16"/>
          <w:szCs w:val="16"/>
        </w:rPr>
        <w:t xml:space="preserve"> </w:t>
      </w:r>
      <w:r w:rsidRPr="00FE6985">
        <w:rPr>
          <w:rFonts w:ascii="Times New Roman" w:eastAsia="Times New Roman" w:hAnsi="Times New Roman" w:cs="Times New Roman"/>
          <w:spacing w:val="-13"/>
          <w:sz w:val="16"/>
          <w:szCs w:val="16"/>
          <w:u w:val="single"/>
          <w:shd w:val="clear" w:color="auto" w:fill="FAB700"/>
        </w:rPr>
        <w:t>64)</w:t>
      </w:r>
      <w:r w:rsidRPr="00FE6985">
        <w:rPr>
          <w:rFonts w:ascii="Times New Roman" w:eastAsia="Times New Roman" w:hAnsi="Times New Roman" w:cs="Times New Roman"/>
          <w:spacing w:val="27"/>
          <w:w w:val="101"/>
          <w:sz w:val="16"/>
          <w:szCs w:val="16"/>
        </w:rPr>
        <w:t xml:space="preserve"> </w:t>
      </w:r>
      <w:r w:rsidRPr="00FE6985">
        <w:rPr>
          <w:rFonts w:ascii="宋体" w:eastAsia="宋体" w:hAnsi="宋体" w:cs="宋体"/>
          <w:spacing w:val="-55"/>
          <w:sz w:val="16"/>
          <w:szCs w:val="16"/>
          <w:u w:val="single"/>
        </w:rPr>
        <w:t xml:space="preserve"> </w:t>
      </w:r>
      <w:r w:rsidRPr="00FE6985">
        <w:rPr>
          <w:rFonts w:ascii="宋体" w:eastAsia="宋体" w:hAnsi="宋体" w:cs="宋体"/>
          <w:spacing w:val="-13"/>
          <w:sz w:val="16"/>
          <w:szCs w:val="16"/>
          <w:u w:val="single"/>
        </w:rPr>
        <w:t>;</w:t>
      </w:r>
      <w:r w:rsidRPr="00FE6985">
        <w:rPr>
          <w:rFonts w:ascii="宋体" w:eastAsia="宋体" w:hAnsi="宋体" w:cs="宋体"/>
          <w:spacing w:val="-35"/>
          <w:sz w:val="16"/>
          <w:szCs w:val="16"/>
          <w:u w:val="single"/>
        </w:rPr>
        <w:t xml:space="preserve"> </w:t>
      </w:r>
      <w:r w:rsidRPr="00FE6985">
        <w:rPr>
          <w:rFonts w:ascii="宋体" w:eastAsia="宋体" w:hAnsi="宋体" w:cs="宋体"/>
          <w:spacing w:val="-13"/>
          <w:sz w:val="16"/>
          <w:szCs w:val="16"/>
          <w:u w:val="single"/>
        </w:rPr>
        <w:t>③</w:t>
      </w:r>
      <w:r w:rsidRPr="00FE6985">
        <w:rPr>
          <w:rFonts w:ascii="宋体" w:eastAsia="宋体" w:hAnsi="宋体" w:cs="宋体"/>
          <w:spacing w:val="-32"/>
          <w:sz w:val="16"/>
          <w:szCs w:val="16"/>
          <w:u w:val="single"/>
        </w:rPr>
        <w:t xml:space="preserve"> </w:t>
      </w:r>
      <w:r w:rsidRPr="00FE6985">
        <w:rPr>
          <w:rFonts w:ascii="宋体" w:eastAsia="宋体" w:hAnsi="宋体" w:cs="宋体"/>
          <w:spacing w:val="-13"/>
          <w:sz w:val="16"/>
          <w:szCs w:val="16"/>
          <w:u w:val="single"/>
        </w:rPr>
        <w:t>名</w:t>
      </w:r>
      <w:r w:rsidRPr="00FE6985">
        <w:rPr>
          <w:rFonts w:ascii="宋体" w:eastAsia="宋体" w:hAnsi="宋体" w:cs="宋体"/>
          <w:spacing w:val="-32"/>
          <w:sz w:val="16"/>
          <w:szCs w:val="16"/>
          <w:u w:val="single"/>
        </w:rPr>
        <w:t xml:space="preserve"> </w:t>
      </w:r>
      <w:r w:rsidRPr="00FE6985">
        <w:rPr>
          <w:rFonts w:ascii="宋体" w:eastAsia="宋体" w:hAnsi="宋体" w:cs="宋体"/>
          <w:spacing w:val="-13"/>
          <w:sz w:val="16"/>
          <w:szCs w:val="16"/>
          <w:u w:val="single"/>
        </w:rPr>
        <w:t>义</w:t>
      </w:r>
      <w:r w:rsidRPr="00FE6985">
        <w:rPr>
          <w:rFonts w:ascii="宋体" w:eastAsia="宋体" w:hAnsi="宋体" w:cs="宋体"/>
          <w:spacing w:val="-29"/>
          <w:sz w:val="16"/>
          <w:szCs w:val="16"/>
          <w:u w:val="single"/>
        </w:rPr>
        <w:t xml:space="preserve"> </w:t>
      </w:r>
      <w:r w:rsidRPr="00FE6985">
        <w:rPr>
          <w:rFonts w:ascii="宋体" w:eastAsia="宋体" w:hAnsi="宋体" w:cs="宋体"/>
          <w:spacing w:val="-13"/>
          <w:sz w:val="16"/>
          <w:szCs w:val="16"/>
          <w:u w:val="single"/>
        </w:rPr>
        <w:t>小</w:t>
      </w:r>
      <w:r w:rsidRPr="00FE6985">
        <w:rPr>
          <w:rFonts w:ascii="宋体" w:eastAsia="宋体" w:hAnsi="宋体" w:cs="宋体"/>
          <w:spacing w:val="-32"/>
          <w:sz w:val="16"/>
          <w:szCs w:val="16"/>
          <w:u w:val="single"/>
        </w:rPr>
        <w:t xml:space="preserve"> </w:t>
      </w:r>
      <w:r w:rsidRPr="00FE6985">
        <w:rPr>
          <w:rFonts w:ascii="宋体" w:eastAsia="宋体" w:hAnsi="宋体" w:cs="宋体"/>
          <w:spacing w:val="-13"/>
          <w:sz w:val="16"/>
          <w:szCs w:val="16"/>
          <w:u w:val="single"/>
        </w:rPr>
        <w:t>组</w:t>
      </w:r>
      <w:r w:rsidRPr="00FE6985">
        <w:rPr>
          <w:rFonts w:ascii="宋体" w:eastAsia="宋体" w:hAnsi="宋体" w:cs="宋体"/>
          <w:spacing w:val="-33"/>
          <w:sz w:val="16"/>
          <w:szCs w:val="16"/>
          <w:u w:val="single"/>
        </w:rPr>
        <w:t xml:space="preserve"> </w:t>
      </w:r>
      <w:r w:rsidRPr="00FE6985">
        <w:rPr>
          <w:rFonts w:ascii="宋体" w:eastAsia="宋体" w:hAnsi="宋体" w:cs="宋体"/>
          <w:spacing w:val="-13"/>
          <w:sz w:val="16"/>
          <w:szCs w:val="16"/>
          <w:u w:val="single"/>
        </w:rPr>
        <w:t>技</w:t>
      </w:r>
      <w:r w:rsidRPr="00FE6985">
        <w:rPr>
          <w:rFonts w:ascii="宋体" w:eastAsia="宋体" w:hAnsi="宋体" w:cs="宋体"/>
          <w:spacing w:val="-32"/>
          <w:sz w:val="16"/>
          <w:szCs w:val="16"/>
          <w:u w:val="single"/>
        </w:rPr>
        <w:t xml:space="preserve"> </w:t>
      </w:r>
      <w:r w:rsidRPr="00FE6985">
        <w:rPr>
          <w:rFonts w:ascii="宋体" w:eastAsia="宋体" w:hAnsi="宋体" w:cs="宋体"/>
          <w:spacing w:val="-13"/>
          <w:sz w:val="16"/>
          <w:szCs w:val="16"/>
          <w:u w:val="single"/>
        </w:rPr>
        <w:t>术</w:t>
      </w:r>
      <w:r w:rsidRPr="00FE6985">
        <w:rPr>
          <w:rFonts w:ascii="宋体" w:eastAsia="宋体" w:hAnsi="宋体" w:cs="宋体"/>
          <w:spacing w:val="-17"/>
          <w:sz w:val="16"/>
          <w:szCs w:val="16"/>
          <w:u w:val="single"/>
        </w:rPr>
        <w:t xml:space="preserve"> </w:t>
      </w:r>
      <w:r w:rsidRPr="00FE6985">
        <w:rPr>
          <w:rFonts w:ascii="宋体" w:eastAsia="宋体" w:hAnsi="宋体" w:cs="宋体"/>
          <w:spacing w:val="-13"/>
          <w:sz w:val="16"/>
          <w:szCs w:val="16"/>
          <w:u w:val="single"/>
        </w:rPr>
        <w:t>。</w:t>
      </w:r>
    </w:p>
    <w:p w14:paraId="77C13A24" w14:textId="77777777" w:rsidR="000959E8" w:rsidRPr="00FE6985" w:rsidRDefault="00000000">
      <w:pPr>
        <w:spacing w:before="92" w:line="219" w:lineRule="auto"/>
        <w:ind w:left="867"/>
        <w:rPr>
          <w:rFonts w:ascii="宋体" w:eastAsia="宋体" w:hAnsi="宋体" w:cs="宋体"/>
          <w:sz w:val="16"/>
          <w:szCs w:val="16"/>
        </w:rPr>
      </w:pPr>
      <w:r w:rsidRPr="00FE6985">
        <w:rPr>
          <w:rFonts w:ascii="宋体" w:eastAsia="宋体" w:hAnsi="宋体" w:cs="宋体"/>
          <w:spacing w:val="18"/>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18"/>
          <w:sz w:val="16"/>
          <w:szCs w:val="16"/>
        </w:rPr>
        <w:t>头脑风暴：用于产生创意的</w:t>
      </w:r>
      <w:r w:rsidRPr="00FE6985">
        <w:rPr>
          <w:rFonts w:ascii="宋体" w:eastAsia="宋体" w:hAnsi="宋体" w:cs="宋体"/>
          <w:spacing w:val="-46"/>
          <w:sz w:val="16"/>
          <w:szCs w:val="16"/>
        </w:rPr>
        <w:t xml:space="preserve"> </w:t>
      </w:r>
      <w:r w:rsidRPr="00FE6985">
        <w:rPr>
          <w:rFonts w:ascii="宋体" w:eastAsia="宋体" w:hAnsi="宋体" w:cs="宋体"/>
          <w:spacing w:val="18"/>
          <w:sz w:val="16"/>
          <w:szCs w:val="16"/>
        </w:rPr>
        <w:t>一</w:t>
      </w:r>
      <w:r w:rsidRPr="00FE6985">
        <w:rPr>
          <w:rFonts w:ascii="宋体" w:eastAsia="宋体" w:hAnsi="宋体" w:cs="宋体"/>
          <w:spacing w:val="-52"/>
          <w:sz w:val="16"/>
          <w:szCs w:val="16"/>
        </w:rPr>
        <w:t xml:space="preserve"> </w:t>
      </w:r>
      <w:r w:rsidRPr="00FE6985">
        <w:rPr>
          <w:rFonts w:ascii="宋体" w:eastAsia="宋体" w:hAnsi="宋体" w:cs="宋体"/>
          <w:spacing w:val="18"/>
          <w:sz w:val="16"/>
          <w:szCs w:val="16"/>
        </w:rPr>
        <w:t>种技术。</w:t>
      </w:r>
    </w:p>
    <w:p w14:paraId="4AE07961" w14:textId="77777777" w:rsidR="000959E8" w:rsidRPr="00FE6985" w:rsidRDefault="00000000">
      <w:pPr>
        <w:spacing w:before="106" w:line="219" w:lineRule="auto"/>
        <w:ind w:left="867"/>
        <w:rPr>
          <w:rFonts w:ascii="宋体" w:eastAsia="宋体" w:hAnsi="宋体" w:cs="宋体"/>
          <w:sz w:val="16"/>
          <w:szCs w:val="16"/>
        </w:rPr>
      </w:pPr>
      <w:r w:rsidRPr="00FE6985">
        <w:rPr>
          <w:rFonts w:ascii="宋体" w:eastAsia="宋体" w:hAnsi="宋体" w:cs="宋体"/>
          <w:spacing w:val="23"/>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b/>
          <w:bCs/>
          <w:spacing w:val="23"/>
          <w:sz w:val="16"/>
          <w:szCs w:val="16"/>
        </w:rPr>
        <w:t>力场分析：显示变更的推力和阻力的图形。</w:t>
      </w:r>
    </w:p>
    <w:p w14:paraId="209D5349" w14:textId="77777777" w:rsidR="000959E8" w:rsidRPr="00FE6985" w:rsidRDefault="00000000">
      <w:pPr>
        <w:spacing w:before="107" w:line="219" w:lineRule="auto"/>
        <w:ind w:left="867"/>
        <w:rPr>
          <w:rFonts w:ascii="宋体" w:eastAsia="宋体" w:hAnsi="宋体" w:cs="宋体"/>
          <w:sz w:val="16"/>
          <w:szCs w:val="16"/>
        </w:rPr>
      </w:pPr>
      <w:r w:rsidRPr="00FE6985">
        <w:rPr>
          <w:rFonts w:ascii="宋体" w:eastAsia="宋体" w:hAnsi="宋体" w:cs="宋体"/>
          <w:spacing w:val="-1"/>
          <w:sz w:val="16"/>
          <w:szCs w:val="16"/>
        </w:rPr>
        <w:t>√</w:t>
      </w:r>
      <w:r w:rsidRPr="00FE6985">
        <w:rPr>
          <w:rFonts w:ascii="宋体" w:eastAsia="宋体" w:hAnsi="宋体" w:cs="宋体"/>
          <w:sz w:val="16"/>
          <w:szCs w:val="16"/>
        </w:rPr>
        <w:t xml:space="preserve">   </w:t>
      </w:r>
      <w:r w:rsidRPr="00FE6985">
        <w:rPr>
          <w:rFonts w:ascii="宋体" w:eastAsia="宋体" w:hAnsi="宋体" w:cs="宋体"/>
          <w:spacing w:val="-1"/>
          <w:sz w:val="16"/>
          <w:szCs w:val="16"/>
        </w:rPr>
        <w:t>名义小组技术：先由规模较小的群体进行头脑风暴，提出创意，再由</w:t>
      </w:r>
      <w:r w:rsidRPr="00FE6985">
        <w:rPr>
          <w:rFonts w:ascii="宋体" w:eastAsia="宋体" w:hAnsi="宋体" w:cs="宋体"/>
          <w:spacing w:val="-2"/>
          <w:sz w:val="16"/>
          <w:szCs w:val="16"/>
        </w:rPr>
        <w:t>规模较大的群体对创意进行评审。</w:t>
      </w:r>
    </w:p>
    <w:p w14:paraId="4E90D137" w14:textId="77777777" w:rsidR="000959E8" w:rsidRPr="00FE6985" w:rsidRDefault="00000000">
      <w:pPr>
        <w:spacing w:before="88" w:line="219" w:lineRule="auto"/>
        <w:ind w:left="437"/>
        <w:rPr>
          <w:rFonts w:ascii="宋体" w:eastAsia="宋体" w:hAnsi="宋体" w:cs="宋体"/>
          <w:sz w:val="16"/>
          <w:szCs w:val="16"/>
        </w:rPr>
      </w:pPr>
      <w:r w:rsidRPr="00FE6985">
        <w:rPr>
          <w:rFonts w:ascii="宋体" w:eastAsia="宋体" w:hAnsi="宋体" w:cs="宋体"/>
          <w:spacing w:val="27"/>
          <w:sz w:val="16"/>
          <w:szCs w:val="16"/>
        </w:rPr>
        <w:t>2、</w:t>
      </w:r>
      <w:r w:rsidRPr="00FE6985">
        <w:rPr>
          <w:rFonts w:ascii="宋体" w:eastAsia="宋体" w:hAnsi="宋体" w:cs="宋体"/>
          <w:spacing w:val="-29"/>
          <w:sz w:val="16"/>
          <w:szCs w:val="16"/>
        </w:rPr>
        <w:t xml:space="preserve"> </w:t>
      </w:r>
      <w:r w:rsidRPr="00FE6985">
        <w:rPr>
          <w:rFonts w:ascii="宋体" w:eastAsia="宋体" w:hAnsi="宋体" w:cs="宋体"/>
          <w:spacing w:val="27"/>
          <w:sz w:val="16"/>
          <w:szCs w:val="16"/>
        </w:rPr>
        <w:t>质量管理计划是项目管理计划的组成部分，可</w:t>
      </w:r>
      <w:r w:rsidRPr="00FE6985">
        <w:rPr>
          <w:rFonts w:ascii="宋体" w:eastAsia="宋体" w:hAnsi="宋体" w:cs="宋体"/>
          <w:spacing w:val="26"/>
          <w:sz w:val="16"/>
          <w:szCs w:val="16"/>
        </w:rPr>
        <w:t>以是正式的，也可以是非正式的，可以是非常详细的，</w:t>
      </w:r>
    </w:p>
    <w:p w14:paraId="24B6FF94" w14:textId="77777777" w:rsidR="000959E8" w:rsidRPr="00FE6985" w:rsidRDefault="00000000">
      <w:pPr>
        <w:spacing w:before="94" w:line="219" w:lineRule="auto"/>
        <w:ind w:left="29"/>
        <w:rPr>
          <w:rFonts w:ascii="宋体" w:eastAsia="宋体" w:hAnsi="宋体" w:cs="宋体"/>
          <w:sz w:val="16"/>
          <w:szCs w:val="16"/>
        </w:rPr>
      </w:pPr>
      <w:r w:rsidRPr="00FE6985">
        <w:rPr>
          <w:rFonts w:ascii="宋体" w:eastAsia="宋体" w:hAnsi="宋体" w:cs="宋体"/>
          <w:b/>
          <w:bCs/>
          <w:spacing w:val="23"/>
          <w:sz w:val="16"/>
          <w:szCs w:val="16"/>
        </w:rPr>
        <w:t>也可以是高度概括的。</w:t>
      </w:r>
    </w:p>
    <w:p w14:paraId="1B778704" w14:textId="77777777" w:rsidR="000959E8" w:rsidRPr="00FE6985" w:rsidRDefault="00000000">
      <w:pPr>
        <w:spacing w:before="94" w:line="217" w:lineRule="auto"/>
        <w:ind w:left="437"/>
        <w:rPr>
          <w:rFonts w:ascii="宋体" w:eastAsia="宋体" w:hAnsi="宋体" w:cs="宋体"/>
          <w:sz w:val="16"/>
          <w:szCs w:val="16"/>
        </w:rPr>
      </w:pPr>
      <w:r w:rsidRPr="00FE6985">
        <w:rPr>
          <w:rFonts w:ascii="Times New Roman" w:eastAsia="Times New Roman" w:hAnsi="Times New Roman" w:cs="Times New Roman"/>
          <w:spacing w:val="22"/>
          <w:sz w:val="16"/>
          <w:szCs w:val="16"/>
        </w:rPr>
        <w:t>3</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22"/>
          <w:sz w:val="16"/>
          <w:szCs w:val="16"/>
        </w:rPr>
        <w:t>、过程改进计划需要考虑的方面：</w:t>
      </w:r>
      <w:r w:rsidRPr="00FE6985">
        <w:rPr>
          <w:rFonts w:ascii="宋体" w:eastAsia="宋体" w:hAnsi="宋体" w:cs="宋体"/>
          <w:spacing w:val="43"/>
          <w:sz w:val="16"/>
          <w:szCs w:val="16"/>
        </w:rPr>
        <w:t xml:space="preserve"> </w:t>
      </w:r>
      <w:r w:rsidRPr="00FE6985">
        <w:rPr>
          <w:rFonts w:ascii="宋体" w:eastAsia="宋体" w:hAnsi="宋体" w:cs="宋体"/>
          <w:b/>
          <w:bCs/>
          <w:spacing w:val="22"/>
          <w:sz w:val="16"/>
          <w:szCs w:val="16"/>
          <w:u w:val="single"/>
        </w:rPr>
        <w:t>①过程边界②过程配置③过程测量指标④绩效</w:t>
      </w:r>
      <w:r w:rsidRPr="00FE6985">
        <w:rPr>
          <w:rFonts w:ascii="宋体" w:eastAsia="宋体" w:hAnsi="宋体" w:cs="宋体"/>
          <w:b/>
          <w:bCs/>
          <w:spacing w:val="21"/>
          <w:sz w:val="16"/>
          <w:szCs w:val="16"/>
          <w:u w:val="single"/>
        </w:rPr>
        <w:t>改进目标。</w:t>
      </w:r>
      <w:r w:rsidRPr="00FE6985">
        <w:rPr>
          <w:rFonts w:ascii="宋体" w:eastAsia="宋体" w:hAnsi="宋体" w:cs="宋体"/>
          <w:sz w:val="16"/>
          <w:szCs w:val="16"/>
          <w:u w:val="single"/>
        </w:rPr>
        <w:t xml:space="preserve">  </w:t>
      </w:r>
    </w:p>
    <w:p w14:paraId="53836B69" w14:textId="77777777" w:rsidR="000959E8" w:rsidRPr="00FE6985" w:rsidRDefault="00000000">
      <w:pPr>
        <w:spacing w:before="102" w:line="219" w:lineRule="auto"/>
        <w:ind w:left="27"/>
        <w:rPr>
          <w:rFonts w:ascii="宋体" w:eastAsia="宋体" w:hAnsi="宋体" w:cs="宋体"/>
          <w:sz w:val="16"/>
          <w:szCs w:val="16"/>
        </w:rPr>
      </w:pPr>
      <w:r w:rsidRPr="00FE6985">
        <w:rPr>
          <w:rFonts w:ascii="宋体" w:eastAsia="宋体" w:hAnsi="宋体" w:cs="宋体"/>
          <w:spacing w:val="22"/>
          <w:sz w:val="16"/>
          <w:szCs w:val="16"/>
        </w:rPr>
        <w:t>507</w:t>
      </w:r>
      <w:r w:rsidRPr="00FE6985">
        <w:rPr>
          <w:rFonts w:ascii="宋体" w:eastAsia="宋体" w:hAnsi="宋体" w:cs="宋体"/>
          <w:spacing w:val="-51"/>
          <w:sz w:val="16"/>
          <w:szCs w:val="16"/>
        </w:rPr>
        <w:t xml:space="preserve"> </w:t>
      </w:r>
      <w:r w:rsidRPr="00FE6985">
        <w:rPr>
          <w:rFonts w:ascii="宋体" w:eastAsia="宋体" w:hAnsi="宋体" w:cs="宋体"/>
          <w:spacing w:val="22"/>
          <w:sz w:val="16"/>
          <w:szCs w:val="16"/>
        </w:rPr>
        <w:t>.某电池生产厂商为了保证产品的质量，在每</w:t>
      </w:r>
      <w:r w:rsidRPr="00FE6985">
        <w:rPr>
          <w:rFonts w:ascii="宋体" w:eastAsia="宋体" w:hAnsi="宋体" w:cs="宋体"/>
          <w:spacing w:val="-52"/>
          <w:sz w:val="16"/>
          <w:szCs w:val="16"/>
        </w:rPr>
        <w:t xml:space="preserve"> </w:t>
      </w:r>
      <w:r w:rsidRPr="00FE6985">
        <w:rPr>
          <w:rFonts w:ascii="宋体" w:eastAsia="宋体" w:hAnsi="宋体" w:cs="宋体"/>
          <w:spacing w:val="22"/>
          <w:sz w:val="16"/>
          <w:szCs w:val="16"/>
        </w:rPr>
        <w:t>一块电池出厂前做破坏性测</w:t>
      </w:r>
      <w:r w:rsidRPr="00FE6985">
        <w:rPr>
          <w:rFonts w:ascii="宋体" w:eastAsia="宋体" w:hAnsi="宋体" w:cs="宋体"/>
          <w:spacing w:val="21"/>
          <w:sz w:val="16"/>
          <w:szCs w:val="16"/>
        </w:rPr>
        <w:t>试所产生的成本属于()。</w:t>
      </w:r>
      <w:r w:rsidRPr="00FE6985">
        <w:rPr>
          <w:rFonts w:ascii="宋体" w:eastAsia="宋体" w:hAnsi="宋体" w:cs="宋体"/>
          <w:spacing w:val="-28"/>
          <w:sz w:val="16"/>
          <w:szCs w:val="16"/>
        </w:rPr>
        <w:t xml:space="preserve"> </w:t>
      </w:r>
      <w:r w:rsidRPr="00FE6985">
        <w:rPr>
          <w:rFonts w:ascii="宋体" w:eastAsia="宋体" w:hAnsi="宋体" w:cs="宋体"/>
          <w:b/>
          <w:bCs/>
          <w:spacing w:val="21"/>
          <w:sz w:val="16"/>
          <w:szCs w:val="16"/>
        </w:rPr>
        <w:t>【19下】</w:t>
      </w:r>
    </w:p>
    <w:p w14:paraId="73BC7581" w14:textId="77777777" w:rsidR="000959E8" w:rsidRPr="00FE6985" w:rsidRDefault="00000000">
      <w:pPr>
        <w:spacing w:before="97" w:line="219" w:lineRule="auto"/>
        <w:ind w:left="437"/>
        <w:rPr>
          <w:rFonts w:ascii="宋体" w:eastAsia="宋体" w:hAnsi="宋体" w:cs="宋体"/>
          <w:sz w:val="16"/>
          <w:szCs w:val="16"/>
        </w:rPr>
      </w:pPr>
      <w:r w:rsidRPr="00FE6985">
        <w:rPr>
          <w:rFonts w:ascii="宋体" w:eastAsia="宋体" w:hAnsi="宋体" w:cs="宋体"/>
          <w:spacing w:val="23"/>
          <w:sz w:val="16"/>
          <w:szCs w:val="16"/>
        </w:rPr>
        <w:t>A.项目开发成本，不属于质量成本</w:t>
      </w:r>
      <w:r w:rsidRPr="00FE6985">
        <w:rPr>
          <w:rFonts w:ascii="宋体" w:eastAsia="宋体" w:hAnsi="宋体" w:cs="宋体"/>
          <w:spacing w:val="12"/>
          <w:sz w:val="16"/>
          <w:szCs w:val="16"/>
        </w:rPr>
        <w:t xml:space="preserve">    </w:t>
      </w:r>
      <w:r w:rsidRPr="00FE6985">
        <w:rPr>
          <w:rFonts w:ascii="宋体" w:eastAsia="宋体" w:hAnsi="宋体" w:cs="宋体"/>
          <w:spacing w:val="23"/>
          <w:sz w:val="16"/>
          <w:szCs w:val="16"/>
        </w:rPr>
        <w:t>B.质量成</w:t>
      </w:r>
      <w:r w:rsidRPr="00FE6985">
        <w:rPr>
          <w:rFonts w:ascii="宋体" w:eastAsia="宋体" w:hAnsi="宋体" w:cs="宋体"/>
          <w:spacing w:val="22"/>
          <w:sz w:val="16"/>
          <w:szCs w:val="16"/>
        </w:rPr>
        <w:t>本中的非</w:t>
      </w:r>
      <w:r w:rsidRPr="00FE6985">
        <w:rPr>
          <w:rFonts w:ascii="宋体" w:eastAsia="宋体" w:hAnsi="宋体" w:cs="宋体"/>
          <w:spacing w:val="-43"/>
          <w:sz w:val="16"/>
          <w:szCs w:val="16"/>
        </w:rPr>
        <w:t xml:space="preserve"> </w:t>
      </w:r>
      <w:proofErr w:type="gramStart"/>
      <w:r w:rsidRPr="00FE6985">
        <w:rPr>
          <w:rFonts w:ascii="宋体" w:eastAsia="宋体" w:hAnsi="宋体" w:cs="宋体"/>
          <w:spacing w:val="22"/>
          <w:sz w:val="16"/>
          <w:szCs w:val="16"/>
        </w:rPr>
        <w:t>一</w:t>
      </w:r>
      <w:proofErr w:type="gramEnd"/>
      <w:r w:rsidRPr="00FE6985">
        <w:rPr>
          <w:rFonts w:ascii="宋体" w:eastAsia="宋体" w:hAnsi="宋体" w:cs="宋体"/>
          <w:spacing w:val="-49"/>
          <w:sz w:val="16"/>
          <w:szCs w:val="16"/>
        </w:rPr>
        <w:t xml:space="preserve"> </w:t>
      </w:r>
      <w:r w:rsidRPr="00FE6985">
        <w:rPr>
          <w:rFonts w:ascii="宋体" w:eastAsia="宋体" w:hAnsi="宋体" w:cs="宋体"/>
          <w:spacing w:val="22"/>
          <w:sz w:val="16"/>
          <w:szCs w:val="16"/>
        </w:rPr>
        <w:t>致性成本</w:t>
      </w:r>
    </w:p>
    <w:p w14:paraId="1FF4D851" w14:textId="77777777" w:rsidR="000959E8" w:rsidRPr="00FE6985" w:rsidRDefault="00000000">
      <w:pPr>
        <w:spacing w:before="96" w:line="218" w:lineRule="auto"/>
        <w:ind w:left="437"/>
        <w:rPr>
          <w:rFonts w:ascii="宋体" w:eastAsia="宋体" w:hAnsi="宋体" w:cs="宋体"/>
          <w:sz w:val="16"/>
          <w:szCs w:val="16"/>
        </w:rPr>
      </w:pPr>
      <w:r w:rsidRPr="00FE6985">
        <w:rPr>
          <w:rFonts w:ascii="宋体" w:eastAsia="宋体" w:hAnsi="宋体" w:cs="宋体"/>
          <w:spacing w:val="22"/>
          <w:sz w:val="16"/>
          <w:szCs w:val="16"/>
        </w:rPr>
        <w:t>C.质量成本中的评价成本</w:t>
      </w:r>
      <w:r w:rsidRPr="00FE6985">
        <w:rPr>
          <w:rFonts w:ascii="宋体" w:eastAsia="宋体" w:hAnsi="宋体" w:cs="宋体"/>
          <w:spacing w:val="4"/>
          <w:sz w:val="16"/>
          <w:szCs w:val="16"/>
        </w:rPr>
        <w:t xml:space="preserve">              </w:t>
      </w:r>
      <w:r w:rsidRPr="00FE6985">
        <w:rPr>
          <w:rFonts w:ascii="宋体" w:eastAsia="宋体" w:hAnsi="宋体" w:cs="宋体"/>
          <w:spacing w:val="22"/>
          <w:sz w:val="16"/>
          <w:szCs w:val="16"/>
        </w:rPr>
        <w:t>D.质量生产中的内部失败成本</w:t>
      </w:r>
    </w:p>
    <w:p w14:paraId="0F1B580C" w14:textId="77777777" w:rsidR="000959E8" w:rsidRPr="00FE6985" w:rsidRDefault="000959E8">
      <w:pPr>
        <w:spacing w:line="355" w:lineRule="auto"/>
        <w:rPr>
          <w:sz w:val="16"/>
          <w:szCs w:val="16"/>
        </w:rPr>
      </w:pPr>
    </w:p>
    <w:p w14:paraId="270D75D0" w14:textId="77777777" w:rsidR="000959E8" w:rsidRPr="00FE6985" w:rsidRDefault="00000000">
      <w:pPr>
        <w:spacing w:before="58" w:line="220" w:lineRule="auto"/>
        <w:ind w:left="27"/>
        <w:rPr>
          <w:rFonts w:ascii="仿宋" w:eastAsia="仿宋" w:hAnsi="仿宋" w:cs="仿宋"/>
          <w:sz w:val="16"/>
          <w:szCs w:val="16"/>
        </w:rPr>
      </w:pPr>
      <w:proofErr w:type="gramStart"/>
      <w:r w:rsidRPr="00FE6985">
        <w:rPr>
          <w:rFonts w:ascii="仿宋" w:eastAsia="仿宋" w:hAnsi="仿宋" w:cs="仿宋"/>
          <w:spacing w:val="21"/>
          <w:sz w:val="16"/>
          <w:szCs w:val="16"/>
        </w:rPr>
        <w:t>508</w:t>
      </w:r>
      <w:r w:rsidRPr="00FE6985">
        <w:rPr>
          <w:rFonts w:ascii="仿宋" w:eastAsia="仿宋" w:hAnsi="仿宋" w:cs="仿宋"/>
          <w:spacing w:val="-53"/>
          <w:sz w:val="16"/>
          <w:szCs w:val="16"/>
        </w:rPr>
        <w:t xml:space="preserve"> </w:t>
      </w:r>
      <w:r w:rsidRPr="00FE6985">
        <w:rPr>
          <w:rFonts w:ascii="仿宋" w:eastAsia="仿宋" w:hAnsi="仿宋" w:cs="仿宋"/>
          <w:spacing w:val="21"/>
          <w:sz w:val="16"/>
          <w:szCs w:val="16"/>
        </w:rPr>
        <w:t>.</w:t>
      </w:r>
      <w:proofErr w:type="gramEnd"/>
      <w:r w:rsidRPr="00FE6985">
        <w:rPr>
          <w:rFonts w:ascii="仿宋" w:eastAsia="仿宋" w:hAnsi="仿宋" w:cs="仿宋"/>
          <w:spacing w:val="-48"/>
          <w:sz w:val="16"/>
          <w:szCs w:val="16"/>
        </w:rPr>
        <w:t xml:space="preserve"> </w:t>
      </w:r>
      <w:r w:rsidRPr="00FE6985">
        <w:rPr>
          <w:rFonts w:ascii="仿宋" w:eastAsia="仿宋" w:hAnsi="仿宋" w:cs="仿宋"/>
          <w:spacing w:val="21"/>
          <w:sz w:val="16"/>
          <w:szCs w:val="16"/>
        </w:rPr>
        <w:t>某软件系统经测试发现有错误并不能满足质量要求</w:t>
      </w:r>
      <w:r w:rsidRPr="00FE6985">
        <w:rPr>
          <w:rFonts w:ascii="仿宋" w:eastAsia="仿宋" w:hAnsi="仿宋" w:cs="仿宋"/>
          <w:spacing w:val="20"/>
          <w:sz w:val="16"/>
          <w:szCs w:val="16"/>
        </w:rPr>
        <w:t>，为了纠正其错误投入了10人</w:t>
      </w:r>
      <w:r w:rsidRPr="00FE6985">
        <w:rPr>
          <w:rFonts w:ascii="仿宋" w:eastAsia="仿宋" w:hAnsi="仿宋" w:cs="仿宋"/>
          <w:spacing w:val="5"/>
          <w:sz w:val="16"/>
          <w:szCs w:val="16"/>
        </w:rPr>
        <w:t xml:space="preserve"> </w:t>
      </w:r>
      <w:r w:rsidRPr="00FE6985">
        <w:rPr>
          <w:rFonts w:ascii="仿宋" w:eastAsia="仿宋" w:hAnsi="仿宋" w:cs="仿宋"/>
          <w:spacing w:val="20"/>
          <w:sz w:val="16"/>
          <w:szCs w:val="16"/>
        </w:rPr>
        <w:t>·</w:t>
      </w:r>
      <w:r w:rsidRPr="00FE6985">
        <w:rPr>
          <w:rFonts w:ascii="仿宋" w:eastAsia="仿宋" w:hAnsi="仿宋" w:cs="仿宋"/>
          <w:spacing w:val="-52"/>
          <w:sz w:val="16"/>
          <w:szCs w:val="16"/>
        </w:rPr>
        <w:t xml:space="preserve"> </w:t>
      </w:r>
      <w:r w:rsidRPr="00FE6985">
        <w:rPr>
          <w:rFonts w:ascii="仿宋" w:eastAsia="仿宋" w:hAnsi="仿宋" w:cs="仿宋"/>
          <w:spacing w:val="20"/>
          <w:sz w:val="16"/>
          <w:szCs w:val="16"/>
        </w:rPr>
        <w:t>天的成本，此成本()。</w:t>
      </w:r>
    </w:p>
    <w:p w14:paraId="4A6D81E8" w14:textId="77777777" w:rsidR="000959E8" w:rsidRPr="00FE6985" w:rsidRDefault="00000000">
      <w:pPr>
        <w:spacing w:before="130" w:line="224" w:lineRule="auto"/>
        <w:ind w:left="27"/>
        <w:rPr>
          <w:rFonts w:ascii="仿宋" w:eastAsia="仿宋" w:hAnsi="仿宋" w:cs="仿宋"/>
          <w:sz w:val="16"/>
          <w:szCs w:val="16"/>
        </w:rPr>
      </w:pPr>
      <w:r w:rsidRPr="00FE6985">
        <w:rPr>
          <w:rFonts w:ascii="仿宋" w:eastAsia="仿宋" w:hAnsi="仿宋" w:cs="仿宋"/>
          <w:spacing w:val="-14"/>
          <w:sz w:val="16"/>
          <w:szCs w:val="16"/>
        </w:rPr>
        <w:t>【</w:t>
      </w:r>
      <w:r w:rsidRPr="00FE6985">
        <w:rPr>
          <w:rFonts w:ascii="仿宋" w:eastAsia="仿宋" w:hAnsi="仿宋" w:cs="仿宋"/>
          <w:spacing w:val="3"/>
          <w:sz w:val="16"/>
          <w:szCs w:val="16"/>
        </w:rPr>
        <w:t xml:space="preserve"> </w:t>
      </w:r>
      <w:r w:rsidRPr="00FE6985">
        <w:rPr>
          <w:rFonts w:ascii="仿宋" w:eastAsia="仿宋" w:hAnsi="仿宋" w:cs="仿宋"/>
          <w:spacing w:val="-14"/>
          <w:sz w:val="16"/>
          <w:szCs w:val="16"/>
        </w:rPr>
        <w:t>高</w:t>
      </w:r>
      <w:r w:rsidRPr="00FE6985">
        <w:rPr>
          <w:rFonts w:ascii="仿宋" w:eastAsia="仿宋" w:hAnsi="仿宋" w:cs="仿宋"/>
          <w:spacing w:val="-20"/>
          <w:sz w:val="16"/>
          <w:szCs w:val="16"/>
        </w:rPr>
        <w:t xml:space="preserve"> </w:t>
      </w:r>
      <w:r w:rsidRPr="00FE6985">
        <w:rPr>
          <w:rFonts w:ascii="仿宋" w:eastAsia="仿宋" w:hAnsi="仿宋" w:cs="仿宋"/>
          <w:spacing w:val="-14"/>
          <w:sz w:val="16"/>
          <w:szCs w:val="16"/>
        </w:rPr>
        <w:t>1</w:t>
      </w:r>
      <w:r w:rsidRPr="00FE6985">
        <w:rPr>
          <w:rFonts w:ascii="仿宋" w:eastAsia="仿宋" w:hAnsi="仿宋" w:cs="仿宋"/>
          <w:spacing w:val="-32"/>
          <w:sz w:val="16"/>
          <w:szCs w:val="16"/>
        </w:rPr>
        <w:t xml:space="preserve"> </w:t>
      </w:r>
      <w:r w:rsidRPr="00FE6985">
        <w:rPr>
          <w:rFonts w:ascii="仿宋" w:eastAsia="仿宋" w:hAnsi="仿宋" w:cs="仿宋"/>
          <w:spacing w:val="-14"/>
          <w:sz w:val="16"/>
          <w:szCs w:val="16"/>
        </w:rPr>
        <w:t>6</w:t>
      </w:r>
      <w:r w:rsidRPr="00FE6985">
        <w:rPr>
          <w:rFonts w:ascii="仿宋" w:eastAsia="仿宋" w:hAnsi="仿宋" w:cs="仿宋"/>
          <w:spacing w:val="-27"/>
          <w:sz w:val="16"/>
          <w:szCs w:val="16"/>
        </w:rPr>
        <w:t xml:space="preserve"> </w:t>
      </w:r>
      <w:r w:rsidRPr="00FE6985">
        <w:rPr>
          <w:rFonts w:ascii="仿宋" w:eastAsia="仿宋" w:hAnsi="仿宋" w:cs="仿宋"/>
          <w:spacing w:val="-14"/>
          <w:sz w:val="16"/>
          <w:szCs w:val="16"/>
        </w:rPr>
        <w:t>上</w:t>
      </w:r>
      <w:r w:rsidRPr="00FE6985">
        <w:rPr>
          <w:rFonts w:ascii="仿宋" w:eastAsia="仿宋" w:hAnsi="仿宋" w:cs="仿宋"/>
          <w:spacing w:val="-15"/>
          <w:sz w:val="16"/>
          <w:szCs w:val="16"/>
        </w:rPr>
        <w:t xml:space="preserve"> </w:t>
      </w:r>
      <w:r w:rsidRPr="00FE6985">
        <w:rPr>
          <w:rFonts w:ascii="仿宋" w:eastAsia="仿宋" w:hAnsi="仿宋" w:cs="仿宋"/>
          <w:spacing w:val="-14"/>
          <w:sz w:val="16"/>
          <w:szCs w:val="16"/>
        </w:rPr>
        <w:t>】</w:t>
      </w:r>
    </w:p>
    <w:p w14:paraId="661D76D9" w14:textId="77777777" w:rsidR="000959E8" w:rsidRPr="00FE6985" w:rsidRDefault="00000000">
      <w:pPr>
        <w:spacing w:before="70" w:line="219" w:lineRule="auto"/>
        <w:ind w:left="27"/>
        <w:rPr>
          <w:rFonts w:ascii="宋体" w:eastAsia="宋体" w:hAnsi="宋体" w:cs="宋体"/>
          <w:sz w:val="16"/>
          <w:szCs w:val="16"/>
        </w:rPr>
      </w:pPr>
      <w:r w:rsidRPr="00FE6985">
        <w:rPr>
          <w:rFonts w:ascii="宋体" w:eastAsia="宋体" w:hAnsi="宋体" w:cs="宋体"/>
          <w:spacing w:val="24"/>
          <w:sz w:val="16"/>
          <w:szCs w:val="16"/>
        </w:rPr>
        <w:t>A.是开发成本并不属于质量成本</w:t>
      </w:r>
    </w:p>
    <w:p w14:paraId="13654D4F" w14:textId="77777777" w:rsidR="000959E8" w:rsidRPr="00FE6985" w:rsidRDefault="00000000">
      <w:pPr>
        <w:spacing w:before="106" w:line="320" w:lineRule="exact"/>
        <w:ind w:left="27"/>
        <w:rPr>
          <w:rFonts w:ascii="宋体" w:eastAsia="宋体" w:hAnsi="宋体" w:cs="宋体"/>
          <w:sz w:val="16"/>
          <w:szCs w:val="16"/>
        </w:rPr>
      </w:pPr>
      <w:r w:rsidRPr="00FE6985">
        <w:rPr>
          <w:rFonts w:ascii="宋体" w:eastAsia="宋体" w:hAnsi="宋体" w:cs="宋体"/>
          <w:spacing w:val="21"/>
          <w:position w:val="10"/>
          <w:sz w:val="16"/>
          <w:szCs w:val="16"/>
        </w:rPr>
        <w:t>B.是开发成本也属于质量成本中的</w:t>
      </w:r>
      <w:r w:rsidRPr="00FE6985">
        <w:rPr>
          <w:rFonts w:ascii="宋体" w:eastAsia="宋体" w:hAnsi="宋体" w:cs="宋体"/>
          <w:spacing w:val="-43"/>
          <w:position w:val="10"/>
          <w:sz w:val="16"/>
          <w:szCs w:val="16"/>
        </w:rPr>
        <w:t xml:space="preserve"> </w:t>
      </w:r>
      <w:proofErr w:type="gramStart"/>
      <w:r w:rsidRPr="00FE6985">
        <w:rPr>
          <w:rFonts w:ascii="宋体" w:eastAsia="宋体" w:hAnsi="宋体" w:cs="宋体"/>
          <w:spacing w:val="21"/>
          <w:position w:val="10"/>
          <w:sz w:val="16"/>
          <w:szCs w:val="16"/>
        </w:rPr>
        <w:t>一</w:t>
      </w:r>
      <w:proofErr w:type="gramEnd"/>
      <w:r w:rsidRPr="00FE6985">
        <w:rPr>
          <w:rFonts w:ascii="宋体" w:eastAsia="宋体" w:hAnsi="宋体" w:cs="宋体"/>
          <w:spacing w:val="-50"/>
          <w:position w:val="10"/>
          <w:sz w:val="16"/>
          <w:szCs w:val="16"/>
        </w:rPr>
        <w:t xml:space="preserve"> </w:t>
      </w:r>
      <w:r w:rsidRPr="00FE6985">
        <w:rPr>
          <w:rFonts w:ascii="宋体" w:eastAsia="宋体" w:hAnsi="宋体" w:cs="宋体"/>
          <w:spacing w:val="21"/>
          <w:position w:val="10"/>
          <w:sz w:val="16"/>
          <w:szCs w:val="16"/>
        </w:rPr>
        <w:t>致成本</w:t>
      </w:r>
    </w:p>
    <w:p w14:paraId="30538772" w14:textId="77777777" w:rsidR="000959E8" w:rsidRPr="00FE6985" w:rsidRDefault="00000000">
      <w:pPr>
        <w:spacing w:before="1" w:line="218" w:lineRule="auto"/>
        <w:ind w:left="27"/>
        <w:rPr>
          <w:rFonts w:ascii="宋体" w:eastAsia="宋体" w:hAnsi="宋体" w:cs="宋体"/>
          <w:sz w:val="16"/>
          <w:szCs w:val="16"/>
        </w:rPr>
      </w:pPr>
      <w:r w:rsidRPr="00FE6985">
        <w:rPr>
          <w:rFonts w:ascii="宋体" w:eastAsia="宋体" w:hAnsi="宋体" w:cs="宋体"/>
          <w:spacing w:val="24"/>
          <w:sz w:val="16"/>
          <w:szCs w:val="16"/>
        </w:rPr>
        <w:t>C.属于质量成本中的故障成本</w:t>
      </w:r>
    </w:p>
    <w:p w14:paraId="0F7FFFA7" w14:textId="77777777" w:rsidR="000959E8" w:rsidRPr="00FE6985" w:rsidRDefault="00000000">
      <w:pPr>
        <w:spacing w:before="106" w:line="218" w:lineRule="auto"/>
        <w:ind w:left="27"/>
        <w:rPr>
          <w:rFonts w:ascii="宋体" w:eastAsia="宋体" w:hAnsi="宋体" w:cs="宋体"/>
          <w:sz w:val="16"/>
          <w:szCs w:val="16"/>
        </w:rPr>
      </w:pPr>
      <w:r w:rsidRPr="00FE6985">
        <w:rPr>
          <w:rFonts w:ascii="宋体" w:eastAsia="宋体" w:hAnsi="宋体" w:cs="宋体"/>
          <w:spacing w:val="24"/>
          <w:sz w:val="16"/>
          <w:szCs w:val="16"/>
        </w:rPr>
        <w:t>D.属于质量成本中的评估成本</w:t>
      </w:r>
    </w:p>
    <w:p w14:paraId="3C7F57F9" w14:textId="77777777" w:rsidR="000959E8" w:rsidRPr="00FE6985" w:rsidRDefault="00000000">
      <w:pPr>
        <w:spacing w:before="245" w:line="184" w:lineRule="auto"/>
        <w:ind w:left="4707"/>
        <w:rPr>
          <w:rFonts w:ascii="宋体" w:eastAsia="宋体" w:hAnsi="宋体" w:cs="宋体"/>
          <w:sz w:val="16"/>
          <w:szCs w:val="16"/>
        </w:rPr>
      </w:pPr>
      <w:r w:rsidRPr="00FE6985">
        <w:rPr>
          <w:rFonts w:ascii="宋体" w:eastAsia="宋体" w:hAnsi="宋体" w:cs="宋体"/>
          <w:spacing w:val="-19"/>
          <w:w w:val="99"/>
          <w:sz w:val="16"/>
          <w:szCs w:val="16"/>
        </w:rPr>
        <w:t>—107—</w:t>
      </w:r>
    </w:p>
    <w:p w14:paraId="5C397578" w14:textId="77777777" w:rsidR="000959E8" w:rsidRPr="00FE6985" w:rsidRDefault="000959E8">
      <w:pPr>
        <w:rPr>
          <w:sz w:val="16"/>
          <w:szCs w:val="16"/>
        </w:rPr>
        <w:sectPr w:rsidR="000959E8" w:rsidRPr="00FE6985">
          <w:pgSz w:w="11900" w:h="16840"/>
          <w:pgMar w:top="400" w:right="960" w:bottom="400" w:left="992" w:header="0" w:footer="0" w:gutter="0"/>
          <w:cols w:space="720"/>
        </w:sectPr>
      </w:pPr>
    </w:p>
    <w:p w14:paraId="235C5756" w14:textId="21D26E2D"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7A7"/>
          <w:spacing w:val="4"/>
          <w:sz w:val="16"/>
          <w:szCs w:val="16"/>
          <w:u w:val="single"/>
        </w:rPr>
        <w:lastRenderedPageBreak/>
        <w:t xml:space="preserve"> </w:t>
      </w:r>
      <w:r w:rsidRPr="00FE6985">
        <w:rPr>
          <w:rFonts w:ascii="楷体" w:eastAsia="楷体" w:hAnsi="楷体" w:cs="楷体"/>
          <w:sz w:val="16"/>
          <w:szCs w:val="16"/>
          <w:u w:val="single"/>
        </w:rPr>
        <w:t xml:space="preserve">  </w:t>
      </w:r>
    </w:p>
    <w:p w14:paraId="288F3072" w14:textId="77777777" w:rsidR="000959E8" w:rsidRPr="00FE6985" w:rsidRDefault="00000000">
      <w:pPr>
        <w:spacing w:before="102" w:line="299" w:lineRule="exact"/>
        <w:ind w:left="17"/>
        <w:rPr>
          <w:rFonts w:ascii="宋体" w:eastAsia="宋体" w:hAnsi="宋体" w:cs="宋体"/>
          <w:sz w:val="16"/>
          <w:szCs w:val="16"/>
        </w:rPr>
      </w:pPr>
      <w:r w:rsidRPr="00FE6985">
        <w:rPr>
          <w:rFonts w:ascii="宋体" w:eastAsia="宋体" w:hAnsi="宋体" w:cs="宋体"/>
          <w:spacing w:val="9"/>
          <w:position w:val="7"/>
          <w:sz w:val="16"/>
          <w:szCs w:val="16"/>
        </w:rPr>
        <w:t>509.质量管理工具或技术中，()用图形方式显示变</w:t>
      </w:r>
      <w:r w:rsidRPr="00FE6985">
        <w:rPr>
          <w:rFonts w:ascii="宋体" w:eastAsia="宋体" w:hAnsi="宋体" w:cs="宋体"/>
          <w:spacing w:val="8"/>
          <w:position w:val="7"/>
          <w:sz w:val="16"/>
          <w:szCs w:val="16"/>
        </w:rPr>
        <w:t>更的推力和阻力。【19上】</w:t>
      </w:r>
    </w:p>
    <w:p w14:paraId="184253B8"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4"/>
          <w:sz w:val="16"/>
          <w:szCs w:val="16"/>
        </w:rPr>
        <w:t>A.头脑风暴</w:t>
      </w:r>
      <w:r w:rsidRPr="00FE6985">
        <w:rPr>
          <w:rFonts w:ascii="宋体" w:eastAsia="宋体" w:hAnsi="宋体" w:cs="宋体"/>
          <w:sz w:val="16"/>
          <w:szCs w:val="16"/>
        </w:rPr>
        <w:t xml:space="preserve">    </w:t>
      </w:r>
      <w:r w:rsidRPr="00FE6985">
        <w:rPr>
          <w:rFonts w:ascii="宋体" w:eastAsia="宋体" w:hAnsi="宋体" w:cs="宋体"/>
          <w:spacing w:val="4"/>
          <w:sz w:val="16"/>
          <w:szCs w:val="16"/>
        </w:rPr>
        <w:t>B.实验设计</w:t>
      </w:r>
      <w:r w:rsidRPr="00FE6985">
        <w:rPr>
          <w:rFonts w:ascii="宋体" w:eastAsia="宋体" w:hAnsi="宋体" w:cs="宋体"/>
          <w:sz w:val="16"/>
          <w:szCs w:val="16"/>
        </w:rPr>
        <w:t xml:space="preserve">    </w:t>
      </w:r>
      <w:r w:rsidRPr="00FE6985">
        <w:rPr>
          <w:rFonts w:ascii="宋体" w:eastAsia="宋体" w:hAnsi="宋体" w:cs="宋体"/>
          <w:spacing w:val="4"/>
          <w:sz w:val="16"/>
          <w:szCs w:val="16"/>
        </w:rPr>
        <w:t>C.力场分析</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D.名义小组技术</w:t>
      </w:r>
    </w:p>
    <w:p w14:paraId="43926634" w14:textId="77777777" w:rsidR="000959E8" w:rsidRPr="00FE6985" w:rsidRDefault="000959E8">
      <w:pPr>
        <w:spacing w:line="337" w:lineRule="auto"/>
        <w:rPr>
          <w:sz w:val="16"/>
          <w:szCs w:val="16"/>
        </w:rPr>
      </w:pPr>
    </w:p>
    <w:p w14:paraId="6BF90191" w14:textId="77777777" w:rsidR="001609EC" w:rsidRDefault="00000000">
      <w:pPr>
        <w:spacing w:before="65" w:line="252" w:lineRule="auto"/>
        <w:ind w:left="427" w:hanging="410"/>
        <w:rPr>
          <w:rFonts w:ascii="宋体" w:eastAsia="宋体" w:hAnsi="宋体" w:cs="宋体"/>
          <w:sz w:val="16"/>
          <w:szCs w:val="16"/>
        </w:rPr>
      </w:pPr>
      <w:r w:rsidRPr="00FE6985">
        <w:rPr>
          <w:rFonts w:ascii="宋体" w:eastAsia="宋体" w:hAnsi="宋体" w:cs="宋体"/>
          <w:spacing w:val="5"/>
          <w:sz w:val="16"/>
          <w:szCs w:val="16"/>
        </w:rPr>
        <w:t>510.生产过程中，需要通过统计返工和废品的比率来进行质量管理，这种方法在质量管理中属于()。</w:t>
      </w:r>
      <w:r w:rsidRPr="00FE6985">
        <w:rPr>
          <w:rFonts w:ascii="宋体" w:eastAsia="宋体" w:hAnsi="宋体" w:cs="宋体"/>
          <w:spacing w:val="-15"/>
          <w:sz w:val="16"/>
          <w:szCs w:val="16"/>
        </w:rPr>
        <w:t xml:space="preserve"> </w:t>
      </w:r>
      <w:r w:rsidRPr="00FE6985">
        <w:rPr>
          <w:rFonts w:ascii="宋体" w:eastAsia="宋体" w:hAnsi="宋体" w:cs="宋体"/>
          <w:b/>
          <w:bCs/>
          <w:spacing w:val="5"/>
          <w:sz w:val="16"/>
          <w:szCs w:val="16"/>
        </w:rPr>
        <w:t>【18上】</w:t>
      </w:r>
      <w:r w:rsidRPr="00FE6985">
        <w:rPr>
          <w:rFonts w:ascii="宋体" w:eastAsia="宋体" w:hAnsi="宋体" w:cs="宋体"/>
          <w:sz w:val="16"/>
          <w:szCs w:val="16"/>
        </w:rPr>
        <w:t xml:space="preserve"> </w:t>
      </w:r>
    </w:p>
    <w:p w14:paraId="6267A0BF" w14:textId="4388A399" w:rsidR="000959E8" w:rsidRPr="00FE6985" w:rsidRDefault="00000000">
      <w:pPr>
        <w:spacing w:before="65" w:line="252" w:lineRule="auto"/>
        <w:ind w:left="427" w:hanging="410"/>
        <w:rPr>
          <w:rFonts w:ascii="宋体" w:eastAsia="宋体" w:hAnsi="宋体" w:cs="宋体"/>
          <w:sz w:val="16"/>
          <w:szCs w:val="16"/>
        </w:rPr>
      </w:pPr>
      <w:r w:rsidRPr="00FE6985">
        <w:rPr>
          <w:rFonts w:ascii="宋体" w:eastAsia="宋体" w:hAnsi="宋体" w:cs="宋体"/>
          <w:spacing w:val="5"/>
          <w:sz w:val="16"/>
          <w:szCs w:val="16"/>
        </w:rPr>
        <w:t>A.质量成本法</w:t>
      </w:r>
      <w:r w:rsidRPr="00FE6985">
        <w:rPr>
          <w:rFonts w:ascii="宋体" w:eastAsia="宋体" w:hAnsi="宋体" w:cs="宋体"/>
          <w:sz w:val="16"/>
          <w:szCs w:val="16"/>
        </w:rPr>
        <w:t xml:space="preserve">    </w:t>
      </w:r>
      <w:r w:rsidRPr="00FE6985">
        <w:rPr>
          <w:rFonts w:ascii="宋体" w:eastAsia="宋体" w:hAnsi="宋体" w:cs="宋体"/>
          <w:spacing w:val="5"/>
          <w:sz w:val="16"/>
          <w:szCs w:val="16"/>
        </w:rPr>
        <w:t>B.标杆对照</w:t>
      </w:r>
      <w:r w:rsidRPr="00FE6985">
        <w:rPr>
          <w:rFonts w:ascii="宋体" w:eastAsia="宋体" w:hAnsi="宋体" w:cs="宋体"/>
          <w:spacing w:val="32"/>
          <w:sz w:val="16"/>
          <w:szCs w:val="16"/>
        </w:rPr>
        <w:t xml:space="preserve">   </w:t>
      </w:r>
      <w:r w:rsidRPr="00FE6985">
        <w:rPr>
          <w:rFonts w:ascii="宋体" w:eastAsia="宋体" w:hAnsi="宋体" w:cs="宋体"/>
          <w:spacing w:val="5"/>
          <w:sz w:val="16"/>
          <w:szCs w:val="16"/>
        </w:rPr>
        <w:t>C.实验设计</w:t>
      </w:r>
      <w:r w:rsidRPr="00FE6985">
        <w:rPr>
          <w:rFonts w:ascii="宋体" w:eastAsia="宋体" w:hAnsi="宋体" w:cs="宋体"/>
          <w:spacing w:val="30"/>
          <w:sz w:val="16"/>
          <w:szCs w:val="16"/>
        </w:rPr>
        <w:t xml:space="preserve">   </w:t>
      </w:r>
      <w:r w:rsidRPr="00FE6985">
        <w:rPr>
          <w:rFonts w:ascii="宋体" w:eastAsia="宋体" w:hAnsi="宋体" w:cs="宋体"/>
          <w:spacing w:val="5"/>
          <w:sz w:val="16"/>
          <w:szCs w:val="16"/>
        </w:rPr>
        <w:t>D</w:t>
      </w:r>
      <w:r w:rsidRPr="00FE6985">
        <w:rPr>
          <w:rFonts w:ascii="宋体" w:eastAsia="宋体" w:hAnsi="宋体" w:cs="宋体"/>
          <w:spacing w:val="4"/>
          <w:sz w:val="16"/>
          <w:szCs w:val="16"/>
        </w:rPr>
        <w:t>.抽样统计</w:t>
      </w:r>
    </w:p>
    <w:p w14:paraId="3C8EA0A5" w14:textId="77777777" w:rsidR="000959E8" w:rsidRPr="00FE6985" w:rsidRDefault="000959E8">
      <w:pPr>
        <w:spacing w:line="315" w:lineRule="auto"/>
        <w:rPr>
          <w:sz w:val="16"/>
          <w:szCs w:val="16"/>
        </w:rPr>
      </w:pPr>
    </w:p>
    <w:p w14:paraId="46B5AAF0" w14:textId="77777777" w:rsidR="000959E8" w:rsidRPr="00FE6985" w:rsidRDefault="00000000">
      <w:pPr>
        <w:spacing w:before="65" w:line="281" w:lineRule="exact"/>
        <w:ind w:left="17"/>
        <w:rPr>
          <w:rFonts w:ascii="宋体" w:eastAsia="宋体" w:hAnsi="宋体" w:cs="宋体"/>
          <w:sz w:val="16"/>
          <w:szCs w:val="16"/>
        </w:rPr>
      </w:pPr>
      <w:r w:rsidRPr="00FE6985">
        <w:rPr>
          <w:rFonts w:ascii="Times New Roman" w:eastAsia="Times New Roman" w:hAnsi="Times New Roman" w:cs="Times New Roman"/>
          <w:spacing w:val="3"/>
          <w:position w:val="5"/>
          <w:sz w:val="16"/>
          <w:szCs w:val="16"/>
        </w:rPr>
        <w:t>511.</w:t>
      </w:r>
      <w:r w:rsidRPr="00FE6985">
        <w:rPr>
          <w:rFonts w:ascii="Times New Roman" w:eastAsia="Times New Roman" w:hAnsi="Times New Roman" w:cs="Times New Roman"/>
          <w:spacing w:val="19"/>
          <w:w w:val="101"/>
          <w:position w:val="5"/>
          <w:sz w:val="16"/>
          <w:szCs w:val="16"/>
        </w:rPr>
        <w:t xml:space="preserve"> </w:t>
      </w:r>
      <w:r w:rsidRPr="00FE6985">
        <w:rPr>
          <w:rFonts w:ascii="宋体" w:eastAsia="宋体" w:hAnsi="宋体" w:cs="宋体"/>
          <w:spacing w:val="3"/>
          <w:position w:val="5"/>
          <w:sz w:val="16"/>
          <w:szCs w:val="16"/>
        </w:rPr>
        <w:t>针对规划质量管理的工具和技术，不正确的是()。</w:t>
      </w:r>
      <w:r w:rsidRPr="00FE6985">
        <w:rPr>
          <w:rFonts w:ascii="宋体" w:eastAsia="宋体" w:hAnsi="宋体" w:cs="宋体"/>
          <w:spacing w:val="-7"/>
          <w:position w:val="5"/>
          <w:sz w:val="16"/>
          <w:szCs w:val="16"/>
        </w:rPr>
        <w:t xml:space="preserve"> </w:t>
      </w:r>
      <w:r w:rsidRPr="00FE6985">
        <w:rPr>
          <w:rFonts w:ascii="宋体" w:eastAsia="宋体" w:hAnsi="宋体" w:cs="宋体"/>
          <w:b/>
          <w:bCs/>
          <w:spacing w:val="3"/>
          <w:position w:val="5"/>
          <w:sz w:val="16"/>
          <w:szCs w:val="16"/>
        </w:rPr>
        <w:t>【18</w:t>
      </w:r>
      <w:r w:rsidRPr="00FE6985">
        <w:rPr>
          <w:rFonts w:ascii="宋体" w:eastAsia="宋体" w:hAnsi="宋体" w:cs="宋体"/>
          <w:b/>
          <w:bCs/>
          <w:spacing w:val="2"/>
          <w:position w:val="5"/>
          <w:sz w:val="16"/>
          <w:szCs w:val="16"/>
        </w:rPr>
        <w:t>下】</w:t>
      </w:r>
    </w:p>
    <w:p w14:paraId="426BA097" w14:textId="77777777" w:rsidR="000959E8" w:rsidRPr="00FE6985" w:rsidRDefault="00000000">
      <w:pPr>
        <w:spacing w:before="1" w:line="218" w:lineRule="auto"/>
        <w:ind w:left="427"/>
        <w:rPr>
          <w:rFonts w:ascii="宋体" w:eastAsia="宋体" w:hAnsi="宋体" w:cs="宋体"/>
          <w:sz w:val="16"/>
          <w:szCs w:val="16"/>
        </w:rPr>
      </w:pPr>
      <w:r w:rsidRPr="00FE6985">
        <w:rPr>
          <w:rFonts w:ascii="宋体" w:eastAsia="宋体" w:hAnsi="宋体" w:cs="宋体"/>
          <w:spacing w:val="9"/>
          <w:sz w:val="16"/>
          <w:szCs w:val="16"/>
        </w:rPr>
        <w:t>A.成本效益法通过比较可能的成本和预期的收益来提高质量</w:t>
      </w:r>
    </w:p>
    <w:p w14:paraId="35FC8DCF" w14:textId="77777777" w:rsidR="000959E8" w:rsidRPr="00FE6985" w:rsidRDefault="00000000">
      <w:pPr>
        <w:spacing w:before="92" w:line="219" w:lineRule="auto"/>
        <w:ind w:left="427"/>
        <w:rPr>
          <w:rFonts w:ascii="宋体" w:eastAsia="宋体" w:hAnsi="宋体" w:cs="宋体"/>
          <w:sz w:val="16"/>
          <w:szCs w:val="16"/>
        </w:rPr>
      </w:pPr>
      <w:r w:rsidRPr="00FE6985">
        <w:rPr>
          <w:rFonts w:ascii="宋体" w:eastAsia="宋体" w:hAnsi="宋体" w:cs="宋体"/>
          <w:spacing w:val="4"/>
          <w:sz w:val="16"/>
          <w:szCs w:val="16"/>
        </w:rPr>
        <w:t>B.预防成本是质量成本，内部失败成本不是质量成本</w:t>
      </w:r>
    </w:p>
    <w:p w14:paraId="34D90695" w14:textId="77777777" w:rsidR="000959E8" w:rsidRPr="00FE6985" w:rsidRDefault="00000000">
      <w:pPr>
        <w:spacing w:before="94" w:line="330" w:lineRule="exact"/>
        <w:ind w:left="427"/>
        <w:rPr>
          <w:rFonts w:ascii="宋体" w:eastAsia="宋体" w:hAnsi="宋体" w:cs="宋体"/>
          <w:sz w:val="16"/>
          <w:szCs w:val="16"/>
        </w:rPr>
      </w:pPr>
      <w:r w:rsidRPr="00FE6985">
        <w:rPr>
          <w:rFonts w:ascii="宋体" w:eastAsia="宋体" w:hAnsi="宋体" w:cs="宋体"/>
          <w:spacing w:val="9"/>
          <w:position w:val="9"/>
          <w:sz w:val="16"/>
          <w:szCs w:val="16"/>
        </w:rPr>
        <w:t>C.统计抽样的频率和规模应在规划质量管理过程中确定</w:t>
      </w:r>
    </w:p>
    <w:p w14:paraId="04DE4771" w14:textId="77777777" w:rsidR="000959E8" w:rsidRPr="00FE6985" w:rsidRDefault="00000000">
      <w:pPr>
        <w:spacing w:before="1" w:line="219" w:lineRule="auto"/>
        <w:ind w:left="427"/>
        <w:rPr>
          <w:rFonts w:ascii="宋体" w:eastAsia="宋体" w:hAnsi="宋体" w:cs="宋体"/>
          <w:sz w:val="16"/>
          <w:szCs w:val="16"/>
        </w:rPr>
      </w:pPr>
      <w:r w:rsidRPr="00FE6985">
        <w:rPr>
          <w:rFonts w:ascii="宋体" w:eastAsia="宋体" w:hAnsi="宋体" w:cs="宋体"/>
          <w:spacing w:val="9"/>
          <w:sz w:val="16"/>
          <w:szCs w:val="16"/>
        </w:rPr>
        <w:t>D.实验设计是规划质量管理过程中使用的一种统计方法</w:t>
      </w:r>
    </w:p>
    <w:p w14:paraId="5E676E33" w14:textId="77777777" w:rsidR="000959E8" w:rsidRPr="00FE6985" w:rsidRDefault="000959E8">
      <w:pPr>
        <w:spacing w:line="295" w:lineRule="auto"/>
        <w:rPr>
          <w:sz w:val="16"/>
          <w:szCs w:val="16"/>
        </w:rPr>
      </w:pPr>
    </w:p>
    <w:p w14:paraId="40FB848D" w14:textId="77777777" w:rsidR="000959E8" w:rsidRPr="00FE6985" w:rsidRDefault="00000000">
      <w:pPr>
        <w:spacing w:before="65" w:line="257" w:lineRule="auto"/>
        <w:ind w:left="17" w:right="107"/>
        <w:rPr>
          <w:rFonts w:ascii="宋体" w:eastAsia="宋体" w:hAnsi="宋体" w:cs="宋体"/>
          <w:sz w:val="16"/>
          <w:szCs w:val="16"/>
        </w:rPr>
      </w:pPr>
      <w:r w:rsidRPr="00FE6985">
        <w:rPr>
          <w:rFonts w:ascii="宋体" w:eastAsia="宋体" w:hAnsi="宋体" w:cs="宋体"/>
          <w:spacing w:val="9"/>
          <w:sz w:val="16"/>
          <w:szCs w:val="16"/>
        </w:rPr>
        <w:t>512.规划质量管理的过程中可以用到多种工具和技术。()是一种统计方法，用来识别哪些因素会对正在生</w:t>
      </w:r>
      <w:r w:rsidRPr="00FE6985">
        <w:rPr>
          <w:rFonts w:ascii="宋体" w:eastAsia="宋体" w:hAnsi="宋体" w:cs="宋体"/>
          <w:spacing w:val="8"/>
          <w:sz w:val="16"/>
          <w:szCs w:val="16"/>
        </w:rPr>
        <w:t>成</w:t>
      </w:r>
      <w:r w:rsidRPr="00FE6985">
        <w:rPr>
          <w:rFonts w:ascii="宋体" w:eastAsia="宋体" w:hAnsi="宋体" w:cs="宋体"/>
          <w:sz w:val="16"/>
          <w:szCs w:val="16"/>
        </w:rPr>
        <w:t xml:space="preserve"> </w:t>
      </w:r>
      <w:r w:rsidRPr="00FE6985">
        <w:rPr>
          <w:rFonts w:ascii="宋体" w:eastAsia="宋体" w:hAnsi="宋体" w:cs="宋体"/>
          <w:spacing w:val="2"/>
          <w:sz w:val="16"/>
          <w:szCs w:val="16"/>
        </w:rPr>
        <w:t>的产品或正在开发的流程的特定变量产生影响。</w:t>
      </w:r>
      <w:r w:rsidRPr="00FE6985">
        <w:rPr>
          <w:rFonts w:ascii="宋体" w:eastAsia="宋体" w:hAnsi="宋体" w:cs="宋体"/>
          <w:spacing w:val="13"/>
          <w:sz w:val="16"/>
          <w:szCs w:val="16"/>
        </w:rPr>
        <w:t xml:space="preserve"> </w:t>
      </w:r>
      <w:r w:rsidRPr="00FE6985">
        <w:rPr>
          <w:rFonts w:ascii="宋体" w:eastAsia="宋体" w:hAnsi="宋体" w:cs="宋体"/>
          <w:b/>
          <w:bCs/>
          <w:spacing w:val="2"/>
          <w:sz w:val="16"/>
          <w:szCs w:val="16"/>
        </w:rPr>
        <w:t>【16下】</w:t>
      </w:r>
    </w:p>
    <w:p w14:paraId="0C18EFE4" w14:textId="77777777" w:rsidR="000959E8" w:rsidRPr="00FE6985" w:rsidRDefault="00000000">
      <w:pPr>
        <w:spacing w:before="82" w:line="219" w:lineRule="auto"/>
        <w:ind w:left="427"/>
        <w:rPr>
          <w:rFonts w:ascii="宋体" w:eastAsia="宋体" w:hAnsi="宋体" w:cs="宋体"/>
          <w:sz w:val="16"/>
          <w:szCs w:val="16"/>
        </w:rPr>
      </w:pPr>
      <w:r w:rsidRPr="00FE6985">
        <w:rPr>
          <w:rFonts w:ascii="宋体" w:eastAsia="宋体" w:hAnsi="宋体" w:cs="宋体"/>
          <w:spacing w:val="5"/>
          <w:sz w:val="16"/>
          <w:szCs w:val="16"/>
        </w:rPr>
        <w:t>A.成本效益分析法</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B.质量成本法</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C.标杆对照</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D.实验</w:t>
      </w:r>
      <w:r w:rsidRPr="00FE6985">
        <w:rPr>
          <w:rFonts w:ascii="宋体" w:eastAsia="宋体" w:hAnsi="宋体" w:cs="宋体"/>
          <w:spacing w:val="4"/>
          <w:sz w:val="16"/>
          <w:szCs w:val="16"/>
        </w:rPr>
        <w:t>设计</w:t>
      </w:r>
    </w:p>
    <w:p w14:paraId="33B7A910" w14:textId="77777777" w:rsidR="000959E8" w:rsidRPr="00FE6985" w:rsidRDefault="000959E8">
      <w:pPr>
        <w:spacing w:line="334" w:lineRule="auto"/>
        <w:rPr>
          <w:sz w:val="16"/>
          <w:szCs w:val="16"/>
        </w:rPr>
      </w:pPr>
    </w:p>
    <w:p w14:paraId="27DD9D3C" w14:textId="77777777" w:rsidR="000959E8" w:rsidRPr="00FE6985" w:rsidRDefault="00000000">
      <w:pPr>
        <w:spacing w:before="65" w:line="227" w:lineRule="auto"/>
        <w:ind w:left="500"/>
        <w:rPr>
          <w:rFonts w:ascii="楷体" w:eastAsia="楷体" w:hAnsi="楷体" w:cs="楷体"/>
          <w:sz w:val="16"/>
          <w:szCs w:val="16"/>
        </w:rPr>
      </w:pPr>
      <w:r w:rsidRPr="00FE6985">
        <w:rPr>
          <w:rFonts w:ascii="楷体" w:eastAsia="楷体" w:hAnsi="楷体" w:cs="楷体"/>
          <w:b/>
          <w:bCs/>
          <w:spacing w:val="-13"/>
          <w:sz w:val="16"/>
          <w:szCs w:val="16"/>
          <w:shd w:val="clear" w:color="auto" w:fill="FAB700"/>
        </w:rPr>
        <w:t>考</w:t>
      </w:r>
      <w:r w:rsidRPr="00FE6985">
        <w:rPr>
          <w:rFonts w:ascii="楷体" w:eastAsia="楷体" w:hAnsi="楷体" w:cs="楷体"/>
          <w:spacing w:val="-16"/>
          <w:sz w:val="16"/>
          <w:szCs w:val="16"/>
          <w:shd w:val="clear" w:color="auto" w:fill="FAB700"/>
        </w:rPr>
        <w:t xml:space="preserve"> </w:t>
      </w:r>
      <w:r w:rsidRPr="00FE6985">
        <w:rPr>
          <w:rFonts w:ascii="楷体" w:eastAsia="楷体" w:hAnsi="楷体" w:cs="楷体"/>
          <w:b/>
          <w:bCs/>
          <w:spacing w:val="-13"/>
          <w:sz w:val="16"/>
          <w:szCs w:val="16"/>
          <w:shd w:val="clear" w:color="auto" w:fill="FAB700"/>
        </w:rPr>
        <w:t>点</w:t>
      </w:r>
      <w:r w:rsidRPr="00FE6985">
        <w:rPr>
          <w:rFonts w:ascii="楷体" w:eastAsia="楷体" w:hAnsi="楷体" w:cs="楷体"/>
          <w:spacing w:val="-41"/>
          <w:sz w:val="16"/>
          <w:szCs w:val="16"/>
          <w:shd w:val="clear" w:color="auto" w:fill="FAB700"/>
        </w:rPr>
        <w:t xml:space="preserve"> </w:t>
      </w:r>
      <w:r w:rsidRPr="00FE6985">
        <w:rPr>
          <w:rFonts w:ascii="楷体" w:eastAsia="楷体" w:hAnsi="楷体" w:cs="楷体"/>
          <w:b/>
          <w:bCs/>
          <w:spacing w:val="-13"/>
          <w:sz w:val="16"/>
          <w:szCs w:val="16"/>
          <w:shd w:val="clear" w:color="auto" w:fill="FAB700"/>
        </w:rPr>
        <w:t>9</w:t>
      </w:r>
      <w:r w:rsidRPr="00FE6985">
        <w:rPr>
          <w:rFonts w:ascii="楷体" w:eastAsia="楷体" w:hAnsi="楷体" w:cs="楷体"/>
          <w:spacing w:val="-40"/>
          <w:sz w:val="16"/>
          <w:szCs w:val="16"/>
          <w:shd w:val="clear" w:color="auto" w:fill="FAB700"/>
        </w:rPr>
        <w:t xml:space="preserve"> </w:t>
      </w:r>
      <w:r w:rsidRPr="00FE6985">
        <w:rPr>
          <w:rFonts w:ascii="楷体" w:eastAsia="楷体" w:hAnsi="楷体" w:cs="楷体"/>
          <w:b/>
          <w:bCs/>
          <w:spacing w:val="-13"/>
          <w:sz w:val="16"/>
          <w:szCs w:val="16"/>
          <w:shd w:val="clear" w:color="auto" w:fill="FAB700"/>
        </w:rPr>
        <w:t>5</w:t>
      </w:r>
      <w:r w:rsidRPr="00FE6985">
        <w:rPr>
          <w:rFonts w:ascii="楷体" w:eastAsia="楷体" w:hAnsi="楷体" w:cs="楷体"/>
          <w:spacing w:val="-9"/>
          <w:sz w:val="16"/>
          <w:szCs w:val="16"/>
          <w:shd w:val="clear" w:color="auto" w:fill="FAB700"/>
        </w:rPr>
        <w:t xml:space="preserve"> </w:t>
      </w:r>
      <w:r w:rsidRPr="00FE6985">
        <w:rPr>
          <w:rFonts w:ascii="楷体" w:eastAsia="楷体" w:hAnsi="楷体" w:cs="楷体"/>
          <w:b/>
          <w:bCs/>
          <w:spacing w:val="-13"/>
          <w:sz w:val="16"/>
          <w:szCs w:val="16"/>
          <w:shd w:val="clear" w:color="auto" w:fill="FAB700"/>
        </w:rPr>
        <w:t>:</w:t>
      </w:r>
      <w:r w:rsidRPr="00FE6985">
        <w:rPr>
          <w:rFonts w:ascii="楷体" w:eastAsia="楷体" w:hAnsi="楷体" w:cs="楷体"/>
          <w:spacing w:val="-35"/>
          <w:sz w:val="16"/>
          <w:szCs w:val="16"/>
          <w:shd w:val="clear" w:color="auto" w:fill="FAB700"/>
        </w:rPr>
        <w:t xml:space="preserve"> </w:t>
      </w:r>
      <w:r w:rsidRPr="00FE6985">
        <w:rPr>
          <w:rFonts w:ascii="楷体" w:eastAsia="楷体" w:hAnsi="楷体" w:cs="楷体"/>
          <w:b/>
          <w:bCs/>
          <w:spacing w:val="-13"/>
          <w:sz w:val="16"/>
          <w:szCs w:val="16"/>
          <w:shd w:val="clear" w:color="auto" w:fill="FAB700"/>
        </w:rPr>
        <w:t>质</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b/>
          <w:bCs/>
          <w:spacing w:val="-13"/>
          <w:sz w:val="16"/>
          <w:szCs w:val="16"/>
          <w:shd w:val="clear" w:color="auto" w:fill="FAB700"/>
        </w:rPr>
        <w:t>量</w:t>
      </w:r>
      <w:r w:rsidRPr="00FE6985">
        <w:rPr>
          <w:rFonts w:ascii="楷体" w:eastAsia="楷体" w:hAnsi="楷体" w:cs="楷体"/>
          <w:spacing w:val="-39"/>
          <w:sz w:val="16"/>
          <w:szCs w:val="16"/>
          <w:shd w:val="clear" w:color="auto" w:fill="FAB700"/>
        </w:rPr>
        <w:t xml:space="preserve"> </w:t>
      </w:r>
      <w:r w:rsidRPr="00FE6985">
        <w:rPr>
          <w:rFonts w:ascii="楷体" w:eastAsia="楷体" w:hAnsi="楷体" w:cs="楷体"/>
          <w:b/>
          <w:bCs/>
          <w:spacing w:val="-13"/>
          <w:sz w:val="16"/>
          <w:szCs w:val="16"/>
          <w:shd w:val="clear" w:color="auto" w:fill="FAB700"/>
        </w:rPr>
        <w:t>保</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b/>
          <w:bCs/>
          <w:spacing w:val="-13"/>
          <w:sz w:val="16"/>
          <w:szCs w:val="16"/>
          <w:shd w:val="clear" w:color="auto" w:fill="FAB700"/>
        </w:rPr>
        <w:t>证</w:t>
      </w:r>
    </w:p>
    <w:p w14:paraId="7BE5D924" w14:textId="77777777" w:rsidR="000959E8" w:rsidRPr="00FE6985" w:rsidRDefault="00000000">
      <w:pPr>
        <w:spacing w:before="38" w:line="219" w:lineRule="auto"/>
        <w:ind w:left="427"/>
        <w:rPr>
          <w:rFonts w:ascii="宋体" w:eastAsia="宋体" w:hAnsi="宋体" w:cs="宋体"/>
          <w:sz w:val="16"/>
          <w:szCs w:val="16"/>
        </w:rPr>
      </w:pPr>
      <w:r w:rsidRPr="00FE6985">
        <w:rPr>
          <w:rFonts w:ascii="宋体" w:eastAsia="宋体" w:hAnsi="宋体" w:cs="宋体"/>
          <w:spacing w:val="11"/>
          <w:sz w:val="16"/>
          <w:szCs w:val="16"/>
        </w:rPr>
        <w:t>1、实施质量保证过程</w:t>
      </w:r>
      <w:r w:rsidRPr="00FE6985">
        <w:rPr>
          <w:rFonts w:ascii="宋体" w:eastAsia="宋体" w:hAnsi="宋体" w:cs="宋体"/>
          <w:spacing w:val="11"/>
          <w:sz w:val="16"/>
          <w:szCs w:val="16"/>
          <w:u w:val="single"/>
        </w:rPr>
        <w:t>也为持续过程改进创造条件</w:t>
      </w:r>
      <w:r w:rsidRPr="00FE6985">
        <w:rPr>
          <w:rFonts w:ascii="宋体" w:eastAsia="宋体" w:hAnsi="宋体" w:cs="宋体"/>
          <w:spacing w:val="11"/>
          <w:sz w:val="16"/>
          <w:szCs w:val="16"/>
        </w:rPr>
        <w:t>。持续过程改进是指不断地改进所有过程的质量。通</w:t>
      </w:r>
    </w:p>
    <w:p w14:paraId="3BC82BD2" w14:textId="77777777" w:rsidR="000959E8" w:rsidRPr="00FE6985" w:rsidRDefault="00000000">
      <w:pPr>
        <w:spacing w:before="69" w:line="219" w:lineRule="auto"/>
        <w:ind w:left="19"/>
        <w:rPr>
          <w:rFonts w:ascii="宋体" w:eastAsia="宋体" w:hAnsi="宋体" w:cs="宋体"/>
          <w:sz w:val="16"/>
          <w:szCs w:val="16"/>
        </w:rPr>
      </w:pPr>
      <w:r w:rsidRPr="00FE6985">
        <w:rPr>
          <w:rFonts w:ascii="宋体" w:eastAsia="宋体" w:hAnsi="宋体" w:cs="宋体"/>
          <w:b/>
          <w:bCs/>
          <w:spacing w:val="9"/>
          <w:sz w:val="16"/>
          <w:szCs w:val="16"/>
          <w:u w:val="single"/>
        </w:rPr>
        <w:t>过持续过程改进，可以减少浪费，消除非增值</w:t>
      </w:r>
      <w:r w:rsidRPr="00FE6985">
        <w:rPr>
          <w:rFonts w:ascii="宋体" w:eastAsia="宋体" w:hAnsi="宋体" w:cs="宋体"/>
          <w:b/>
          <w:bCs/>
          <w:spacing w:val="8"/>
          <w:sz w:val="16"/>
          <w:szCs w:val="16"/>
          <w:u w:val="single"/>
        </w:rPr>
        <w:t>活动，使各过程在更高的效率与效果水平上运行</w:t>
      </w:r>
      <w:r w:rsidRPr="00FE6985">
        <w:rPr>
          <w:rFonts w:ascii="宋体" w:eastAsia="宋体" w:hAnsi="宋体" w:cs="宋体"/>
          <w:b/>
          <w:bCs/>
          <w:spacing w:val="8"/>
          <w:sz w:val="16"/>
          <w:szCs w:val="16"/>
        </w:rPr>
        <w:t>。</w:t>
      </w:r>
    </w:p>
    <w:p w14:paraId="0945E6F1" w14:textId="4657BC3A" w:rsidR="000959E8" w:rsidRPr="00FE6985" w:rsidRDefault="00000000">
      <w:pPr>
        <w:spacing w:before="71" w:line="217" w:lineRule="auto"/>
        <w:ind w:left="430"/>
        <w:outlineLvl w:val="6"/>
        <w:rPr>
          <w:rFonts w:ascii="宋体" w:eastAsia="宋体" w:hAnsi="宋体" w:cs="宋体"/>
          <w:sz w:val="16"/>
          <w:szCs w:val="16"/>
        </w:rPr>
      </w:pPr>
      <w:r w:rsidRPr="00FE6985">
        <w:rPr>
          <w:rFonts w:ascii="宋体" w:eastAsia="宋体" w:hAnsi="宋体" w:cs="宋体"/>
          <w:b/>
          <w:bCs/>
          <w:spacing w:val="8"/>
          <w:sz w:val="16"/>
          <w:szCs w:val="16"/>
        </w:rPr>
        <w:t>2、质量保证的方法与工具：①质量审计</w:t>
      </w:r>
      <w:r w:rsidR="001609EC">
        <w:rPr>
          <w:rFonts w:ascii="宋体" w:eastAsia="宋体" w:hAnsi="宋体" w:cs="宋体" w:hint="eastAsia"/>
          <w:b/>
          <w:bCs/>
          <w:spacing w:val="8"/>
          <w:sz w:val="16"/>
          <w:szCs w:val="16"/>
        </w:rPr>
        <w:t xml:space="preserve"> </w:t>
      </w:r>
      <w:r w:rsidRPr="00FE6985">
        <w:rPr>
          <w:rFonts w:ascii="宋体" w:eastAsia="宋体" w:hAnsi="宋体" w:cs="宋体"/>
          <w:b/>
          <w:bCs/>
          <w:spacing w:val="8"/>
          <w:sz w:val="16"/>
          <w:szCs w:val="16"/>
        </w:rPr>
        <w:t>②过程分析方法</w:t>
      </w:r>
      <w:r w:rsidR="001609EC">
        <w:rPr>
          <w:rFonts w:ascii="宋体" w:eastAsia="宋体" w:hAnsi="宋体" w:cs="宋体" w:hint="eastAsia"/>
          <w:b/>
          <w:bCs/>
          <w:spacing w:val="8"/>
          <w:sz w:val="16"/>
          <w:szCs w:val="16"/>
        </w:rPr>
        <w:t xml:space="preserve"> </w:t>
      </w:r>
      <w:r w:rsidRPr="00FE6985">
        <w:rPr>
          <w:rFonts w:ascii="宋体" w:eastAsia="宋体" w:hAnsi="宋体" w:cs="宋体"/>
          <w:b/>
          <w:bCs/>
          <w:spacing w:val="8"/>
          <w:sz w:val="16"/>
          <w:szCs w:val="16"/>
        </w:rPr>
        <w:t>③质</w:t>
      </w:r>
      <w:r w:rsidRPr="00FE6985">
        <w:rPr>
          <w:rFonts w:ascii="宋体" w:eastAsia="宋体" w:hAnsi="宋体" w:cs="宋体"/>
          <w:b/>
          <w:bCs/>
          <w:spacing w:val="7"/>
          <w:sz w:val="16"/>
          <w:szCs w:val="16"/>
        </w:rPr>
        <w:t>量管理和控制的工具</w:t>
      </w:r>
    </w:p>
    <w:p w14:paraId="59B9623F" w14:textId="2EDCCE85" w:rsidR="000959E8" w:rsidRPr="00FE6985" w:rsidRDefault="00000000">
      <w:pPr>
        <w:spacing w:before="77" w:line="254" w:lineRule="auto"/>
        <w:ind w:left="17" w:right="122" w:firstLine="410"/>
        <w:rPr>
          <w:rFonts w:ascii="宋体" w:eastAsia="宋体" w:hAnsi="宋体" w:cs="宋体"/>
          <w:sz w:val="16"/>
          <w:szCs w:val="16"/>
        </w:rPr>
      </w:pPr>
      <w:r w:rsidRPr="00FE6985">
        <w:rPr>
          <w:rFonts w:ascii="Times New Roman" w:eastAsia="Times New Roman" w:hAnsi="Times New Roman" w:cs="Times New Roman"/>
          <w:b/>
          <w:bCs/>
          <w:spacing w:val="11"/>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b/>
          <w:bCs/>
          <w:spacing w:val="11"/>
          <w:sz w:val="16"/>
          <w:szCs w:val="16"/>
          <w:u w:val="single"/>
        </w:rPr>
        <w:t>过程分析是</w:t>
      </w:r>
      <w:r w:rsidRPr="00FE6985">
        <w:rPr>
          <w:rFonts w:ascii="宋体" w:eastAsia="宋体" w:hAnsi="宋体" w:cs="宋体"/>
          <w:b/>
          <w:bCs/>
          <w:spacing w:val="11"/>
          <w:sz w:val="16"/>
          <w:szCs w:val="16"/>
        </w:rPr>
        <w:t>指</w:t>
      </w:r>
      <w:r w:rsidRPr="00FE6985">
        <w:rPr>
          <w:rFonts w:ascii="宋体" w:eastAsia="宋体" w:hAnsi="宋体" w:cs="宋体"/>
          <w:spacing w:val="11"/>
          <w:sz w:val="16"/>
          <w:szCs w:val="16"/>
        </w:rPr>
        <w:t>按照过程改进计划中概括的步骤来识别所需的改进。它也要检查在</w:t>
      </w:r>
      <w:r w:rsidRPr="00FE6985">
        <w:rPr>
          <w:rFonts w:ascii="宋体" w:eastAsia="宋体" w:hAnsi="宋体" w:cs="宋体"/>
          <w:spacing w:val="10"/>
          <w:sz w:val="16"/>
          <w:szCs w:val="16"/>
        </w:rPr>
        <w:t>过程运行期间遇到</w:t>
      </w:r>
      <w:r w:rsidRPr="00FE6985">
        <w:rPr>
          <w:rFonts w:ascii="宋体" w:eastAsia="宋体" w:hAnsi="宋体" w:cs="宋体"/>
          <w:spacing w:val="13"/>
          <w:sz w:val="16"/>
          <w:szCs w:val="16"/>
        </w:rPr>
        <w:t>的问题、制约因素，以及发现的非增值活动。(</w:t>
      </w:r>
      <w:r w:rsidRPr="00FE6985">
        <w:rPr>
          <w:rFonts w:ascii="宋体" w:eastAsia="宋体" w:hAnsi="宋体" w:cs="宋体"/>
          <w:b/>
          <w:bCs/>
          <w:spacing w:val="13"/>
          <w:sz w:val="16"/>
          <w:szCs w:val="16"/>
          <w:shd w:val="clear" w:color="auto" w:fill="FAB700"/>
        </w:rPr>
        <w:t>16上69)</w:t>
      </w:r>
    </w:p>
    <w:p w14:paraId="37FAFBA8" w14:textId="77777777" w:rsidR="000959E8" w:rsidRPr="00FE6985" w:rsidRDefault="00000000">
      <w:pPr>
        <w:spacing w:before="70" w:line="219" w:lineRule="auto"/>
        <w:ind w:left="430"/>
        <w:rPr>
          <w:rFonts w:ascii="宋体" w:eastAsia="宋体" w:hAnsi="宋体" w:cs="宋体"/>
          <w:sz w:val="16"/>
          <w:szCs w:val="16"/>
        </w:rPr>
      </w:pPr>
      <w:r w:rsidRPr="00FE6985">
        <w:rPr>
          <w:rFonts w:ascii="宋体" w:eastAsia="宋体" w:hAnsi="宋体" w:cs="宋体"/>
          <w:b/>
          <w:bCs/>
          <w:spacing w:val="2"/>
          <w:sz w:val="16"/>
          <w:szCs w:val="16"/>
        </w:rPr>
        <w:t>4、</w:t>
      </w:r>
      <w:r w:rsidRPr="00FE6985">
        <w:rPr>
          <w:rFonts w:ascii="宋体" w:eastAsia="宋体" w:hAnsi="宋体" w:cs="宋体"/>
          <w:b/>
          <w:bCs/>
          <w:spacing w:val="2"/>
          <w:sz w:val="16"/>
          <w:szCs w:val="16"/>
          <w:u w:val="single"/>
        </w:rPr>
        <w:t>质量审计</w:t>
      </w:r>
      <w:r w:rsidRPr="00FE6985">
        <w:rPr>
          <w:rFonts w:ascii="宋体" w:eastAsia="宋体" w:hAnsi="宋体" w:cs="宋体"/>
          <w:b/>
          <w:bCs/>
          <w:spacing w:val="2"/>
          <w:sz w:val="16"/>
          <w:szCs w:val="16"/>
        </w:rPr>
        <w:t>，又</w:t>
      </w:r>
      <w:proofErr w:type="gramStart"/>
      <w:r w:rsidRPr="00FE6985">
        <w:rPr>
          <w:rFonts w:ascii="宋体" w:eastAsia="宋体" w:hAnsi="宋体" w:cs="宋体"/>
          <w:b/>
          <w:bCs/>
          <w:spacing w:val="2"/>
          <w:sz w:val="16"/>
          <w:szCs w:val="16"/>
        </w:rPr>
        <w:t>称质</w:t>
      </w:r>
      <w:r w:rsidRPr="00FE6985">
        <w:rPr>
          <w:rFonts w:ascii="宋体" w:eastAsia="宋体" w:hAnsi="宋体" w:cs="宋体"/>
          <w:spacing w:val="-82"/>
          <w:sz w:val="16"/>
          <w:szCs w:val="16"/>
        </w:rPr>
        <w:t xml:space="preserve"> </w:t>
      </w:r>
      <w:r w:rsidRPr="00FE6985">
        <w:rPr>
          <w:rFonts w:ascii="宋体" w:eastAsia="宋体" w:hAnsi="宋体" w:cs="宋体"/>
          <w:spacing w:val="-92"/>
          <w:sz w:val="16"/>
          <w:szCs w:val="16"/>
          <w:u w:val="single"/>
        </w:rPr>
        <w:t xml:space="preserve"> </w:t>
      </w:r>
      <w:r w:rsidRPr="00FE6985">
        <w:rPr>
          <w:rFonts w:ascii="宋体" w:eastAsia="宋体" w:hAnsi="宋体" w:cs="宋体"/>
          <w:b/>
          <w:bCs/>
          <w:spacing w:val="2"/>
          <w:sz w:val="16"/>
          <w:szCs w:val="16"/>
          <w:u w:val="single"/>
        </w:rPr>
        <w:t>量保证</w:t>
      </w:r>
      <w:proofErr w:type="gramEnd"/>
      <w:r w:rsidRPr="00FE6985">
        <w:rPr>
          <w:rFonts w:ascii="宋体" w:eastAsia="宋体" w:hAnsi="宋体" w:cs="宋体"/>
          <w:b/>
          <w:bCs/>
          <w:spacing w:val="2"/>
          <w:sz w:val="16"/>
          <w:szCs w:val="16"/>
          <w:u w:val="single"/>
        </w:rPr>
        <w:t>体系审核，是对具体质量管理活动的结构性的评审</w:t>
      </w:r>
      <w:r w:rsidRPr="00FE6985">
        <w:rPr>
          <w:rFonts w:ascii="宋体" w:eastAsia="宋体" w:hAnsi="宋体" w:cs="宋体"/>
          <w:b/>
          <w:bCs/>
          <w:spacing w:val="2"/>
          <w:sz w:val="16"/>
          <w:szCs w:val="16"/>
        </w:rPr>
        <w:t>。质量审计的目标是：(10</w:t>
      </w:r>
    </w:p>
    <w:p w14:paraId="32951DAB" w14:textId="77777777" w:rsidR="000959E8" w:rsidRPr="00FE6985" w:rsidRDefault="00000000">
      <w:pPr>
        <w:spacing w:before="37" w:line="270" w:lineRule="exact"/>
        <w:ind w:firstLine="17"/>
        <w:textAlignment w:val="center"/>
        <w:rPr>
          <w:sz w:val="16"/>
          <w:szCs w:val="16"/>
        </w:rPr>
      </w:pPr>
      <w:r>
        <w:rPr>
          <w:sz w:val="16"/>
          <w:szCs w:val="16"/>
        </w:rPr>
      </w:r>
      <w:r>
        <w:rPr>
          <w:sz w:val="16"/>
          <w:szCs w:val="16"/>
        </w:rPr>
        <w:pict w14:anchorId="0E42C86D">
          <v:group id="_x0000_s2321" style="width:193.05pt;height:13.5pt;mso-position-horizontal-relative:char;mso-position-vertical-relative:line" coordsize="3861,270">
            <v:shape id="_x0000_s2323" type="#_x0000_t75" style="position:absolute;left:9;width:3851;height:270">
              <v:imagedata r:id="rId232" o:title=""/>
            </v:shape>
            <v:shape id="_x0000_s2322" type="#_x0000_t202" style="position:absolute;left:-20;top:-20;width:3901;height:350" filled="f" stroked="f">
              <v:textbox inset="0,0,0,0">
                <w:txbxContent>
                  <w:p w14:paraId="3559BD8C" w14:textId="77777777" w:rsidR="000959E8" w:rsidRDefault="00000000">
                    <w:pPr>
                      <w:spacing w:before="59" w:line="221" w:lineRule="auto"/>
                      <w:ind w:left="20"/>
                      <w:rPr>
                        <w:rFonts w:ascii="宋体" w:eastAsia="宋体" w:hAnsi="宋体" w:cs="宋体"/>
                        <w:sz w:val="20"/>
                        <w:szCs w:val="20"/>
                      </w:rPr>
                    </w:pPr>
                    <w:r>
                      <w:rPr>
                        <w:rFonts w:ascii="宋体" w:eastAsia="宋体" w:hAnsi="宋体" w:cs="宋体"/>
                        <w:spacing w:val="24"/>
                        <w:w w:val="109"/>
                        <w:sz w:val="20"/>
                        <w:szCs w:val="20"/>
                      </w:rPr>
                      <w:t>下70)(11下70)(12下70)(15上66)</w:t>
                    </w:r>
                  </w:p>
                </w:txbxContent>
              </v:textbox>
            </v:shape>
            <w10:anchorlock/>
          </v:group>
        </w:pict>
      </w:r>
    </w:p>
    <w:p w14:paraId="1DA00775" w14:textId="77777777" w:rsidR="000959E8" w:rsidRPr="00FE6985" w:rsidRDefault="00000000">
      <w:pPr>
        <w:spacing w:before="97" w:line="311" w:lineRule="exact"/>
        <w:ind w:left="867"/>
        <w:rPr>
          <w:rFonts w:ascii="宋体" w:eastAsia="宋体" w:hAnsi="宋体" w:cs="宋体"/>
          <w:sz w:val="16"/>
          <w:szCs w:val="16"/>
        </w:rPr>
      </w:pPr>
      <w:r w:rsidRPr="00FE6985">
        <w:rPr>
          <w:rFonts w:ascii="宋体" w:eastAsia="宋体" w:hAnsi="宋体" w:cs="宋体"/>
          <w:spacing w:val="12"/>
          <w:position w:val="8"/>
          <w:sz w:val="16"/>
          <w:szCs w:val="16"/>
        </w:rPr>
        <w:t>1)识别全部正在实施的良好及最佳实践；</w:t>
      </w:r>
    </w:p>
    <w:p w14:paraId="1F4AE148" w14:textId="77777777" w:rsidR="000959E8" w:rsidRPr="00FE6985" w:rsidRDefault="00000000">
      <w:pPr>
        <w:spacing w:line="219" w:lineRule="auto"/>
        <w:ind w:left="867"/>
        <w:rPr>
          <w:rFonts w:ascii="宋体" w:eastAsia="宋体" w:hAnsi="宋体" w:cs="宋体"/>
          <w:sz w:val="16"/>
          <w:szCs w:val="16"/>
        </w:rPr>
      </w:pPr>
      <w:r w:rsidRPr="00FE6985">
        <w:rPr>
          <w:rFonts w:ascii="宋体" w:eastAsia="宋体" w:hAnsi="宋体" w:cs="宋体"/>
          <w:spacing w:val="11"/>
          <w:sz w:val="16"/>
          <w:szCs w:val="16"/>
        </w:rPr>
        <w:t>2)识别全部违规做法、差距及不足；</w:t>
      </w:r>
    </w:p>
    <w:p w14:paraId="16B14F77" w14:textId="77777777" w:rsidR="000959E8" w:rsidRPr="00FE6985" w:rsidRDefault="00000000">
      <w:pPr>
        <w:spacing w:before="73" w:line="219" w:lineRule="auto"/>
        <w:ind w:left="867"/>
        <w:rPr>
          <w:rFonts w:ascii="宋体" w:eastAsia="宋体" w:hAnsi="宋体" w:cs="宋体"/>
          <w:sz w:val="16"/>
          <w:szCs w:val="16"/>
        </w:rPr>
      </w:pPr>
      <w:r w:rsidRPr="00FE6985">
        <w:rPr>
          <w:rFonts w:ascii="宋体" w:eastAsia="宋体" w:hAnsi="宋体" w:cs="宋体"/>
          <w:spacing w:val="11"/>
          <w:sz w:val="16"/>
          <w:szCs w:val="16"/>
        </w:rPr>
        <w:t>3)分享所在组织或行业中类似项目的良好实践；</w:t>
      </w:r>
    </w:p>
    <w:p w14:paraId="2B424693" w14:textId="77777777" w:rsidR="000959E8" w:rsidRPr="00FE6985" w:rsidRDefault="00000000">
      <w:pPr>
        <w:spacing w:before="72" w:line="253" w:lineRule="auto"/>
        <w:ind w:left="867" w:right="1916"/>
        <w:rPr>
          <w:rFonts w:ascii="宋体" w:eastAsia="宋体" w:hAnsi="宋体" w:cs="宋体"/>
          <w:sz w:val="16"/>
          <w:szCs w:val="16"/>
        </w:rPr>
      </w:pPr>
      <w:r w:rsidRPr="00FE6985">
        <w:rPr>
          <w:rFonts w:ascii="宋体" w:eastAsia="宋体" w:hAnsi="宋体" w:cs="宋体"/>
          <w:spacing w:val="11"/>
          <w:sz w:val="16"/>
          <w:szCs w:val="16"/>
        </w:rPr>
        <w:t>4)积极、主动地提供协助，以改进过程的执行，从而帮助团队提高生产效率；</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5)强调每次审计都应对组织经验教训的积累做出贡献。</w:t>
      </w:r>
    </w:p>
    <w:p w14:paraId="289A2DAD" w14:textId="77777777" w:rsidR="000959E8" w:rsidRPr="00FE6985" w:rsidRDefault="00000000">
      <w:pPr>
        <w:spacing w:before="83" w:line="252" w:lineRule="auto"/>
        <w:ind w:left="17" w:right="119" w:firstLine="410"/>
        <w:rPr>
          <w:rFonts w:ascii="宋体" w:eastAsia="宋体" w:hAnsi="宋体" w:cs="宋体"/>
          <w:sz w:val="16"/>
          <w:szCs w:val="16"/>
        </w:rPr>
      </w:pPr>
      <w:r w:rsidRPr="00FE6985">
        <w:rPr>
          <w:rFonts w:ascii="宋体" w:eastAsia="宋体" w:hAnsi="宋体" w:cs="宋体"/>
          <w:spacing w:val="11"/>
          <w:sz w:val="16"/>
          <w:szCs w:val="16"/>
        </w:rPr>
        <w:t>5、</w:t>
      </w:r>
      <w:r w:rsidRPr="00FE6985">
        <w:rPr>
          <w:rFonts w:ascii="宋体" w:eastAsia="宋体" w:hAnsi="宋体" w:cs="宋体"/>
          <w:spacing w:val="-54"/>
          <w:sz w:val="16"/>
          <w:szCs w:val="16"/>
        </w:rPr>
        <w:t xml:space="preserve"> </w:t>
      </w:r>
      <w:r w:rsidRPr="00FE6985">
        <w:rPr>
          <w:rFonts w:ascii="宋体" w:eastAsia="宋体" w:hAnsi="宋体" w:cs="宋体"/>
          <w:spacing w:val="11"/>
          <w:sz w:val="16"/>
          <w:szCs w:val="16"/>
        </w:rPr>
        <w:t>质量审计</w:t>
      </w:r>
      <w:r w:rsidRPr="00FE6985">
        <w:rPr>
          <w:rFonts w:ascii="宋体" w:eastAsia="宋体" w:hAnsi="宋体" w:cs="宋体"/>
          <w:spacing w:val="11"/>
          <w:sz w:val="16"/>
          <w:szCs w:val="16"/>
          <w:u w:val="single"/>
        </w:rPr>
        <w:t>可以是事先安排，也可随机进行</w:t>
      </w:r>
      <w:r w:rsidRPr="00FE6985">
        <w:rPr>
          <w:rFonts w:ascii="宋体" w:eastAsia="宋体" w:hAnsi="宋体" w:cs="宋体"/>
          <w:spacing w:val="11"/>
          <w:sz w:val="16"/>
          <w:szCs w:val="16"/>
        </w:rPr>
        <w:t>。在具体领域中有专长</w:t>
      </w:r>
      <w:r w:rsidRPr="00FE6985">
        <w:rPr>
          <w:rFonts w:ascii="宋体" w:eastAsia="宋体" w:hAnsi="宋体" w:cs="宋体"/>
          <w:spacing w:val="10"/>
          <w:sz w:val="16"/>
          <w:szCs w:val="16"/>
        </w:rPr>
        <w:t>的内部审计师或第三方组织都可以</w:t>
      </w:r>
      <w:r w:rsidRPr="00FE6985">
        <w:rPr>
          <w:rFonts w:ascii="宋体" w:eastAsia="宋体" w:hAnsi="宋体" w:cs="宋体"/>
          <w:sz w:val="16"/>
          <w:szCs w:val="16"/>
        </w:rPr>
        <w:t xml:space="preserve"> </w:t>
      </w:r>
      <w:r w:rsidRPr="00FE6985">
        <w:rPr>
          <w:rFonts w:ascii="宋体" w:eastAsia="宋体" w:hAnsi="宋体" w:cs="宋体"/>
          <w:spacing w:val="12"/>
          <w:sz w:val="16"/>
          <w:szCs w:val="16"/>
        </w:rPr>
        <w:t>实施质量审计可由内部或外部审计师进行。(</w:t>
      </w:r>
      <w:r w:rsidRPr="00FE6985">
        <w:rPr>
          <w:rFonts w:ascii="宋体" w:eastAsia="宋体" w:hAnsi="宋体" w:cs="宋体"/>
          <w:b/>
          <w:bCs/>
          <w:spacing w:val="12"/>
          <w:sz w:val="16"/>
          <w:szCs w:val="16"/>
          <w:shd w:val="clear" w:color="auto" w:fill="FAB700"/>
        </w:rPr>
        <w:t>16下48)</w:t>
      </w:r>
    </w:p>
    <w:p w14:paraId="3DD70922" w14:textId="77777777" w:rsidR="000959E8" w:rsidRPr="00FE6985" w:rsidRDefault="00000000">
      <w:pPr>
        <w:spacing w:before="72" w:line="219" w:lineRule="auto"/>
        <w:ind w:left="427"/>
        <w:rPr>
          <w:rFonts w:ascii="宋体" w:eastAsia="宋体" w:hAnsi="宋体" w:cs="宋体"/>
          <w:sz w:val="16"/>
          <w:szCs w:val="16"/>
        </w:rPr>
      </w:pPr>
      <w:r w:rsidRPr="00FE6985">
        <w:rPr>
          <w:rFonts w:ascii="Times New Roman" w:eastAsia="Times New Roman" w:hAnsi="Times New Roman" w:cs="Times New Roman"/>
          <w:spacing w:val="10"/>
          <w:sz w:val="16"/>
          <w:szCs w:val="16"/>
        </w:rPr>
        <w:t>6</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b/>
          <w:bCs/>
          <w:spacing w:val="10"/>
          <w:sz w:val="16"/>
          <w:szCs w:val="16"/>
        </w:rPr>
        <w:t>质量审计还可</w:t>
      </w:r>
      <w:r w:rsidRPr="00FE6985">
        <w:rPr>
          <w:rFonts w:ascii="宋体" w:eastAsia="宋体" w:hAnsi="宋体" w:cs="宋体"/>
          <w:b/>
          <w:bCs/>
          <w:spacing w:val="10"/>
          <w:sz w:val="16"/>
          <w:szCs w:val="16"/>
          <w:u w:val="single"/>
        </w:rPr>
        <w:t>确认已批准的变更请求</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(包括更新、纠正措施、缺陷补救和预防</w:t>
      </w:r>
      <w:r w:rsidRPr="00FE6985">
        <w:rPr>
          <w:rFonts w:ascii="宋体" w:eastAsia="宋体" w:hAnsi="宋体" w:cs="宋体"/>
          <w:spacing w:val="9"/>
          <w:sz w:val="16"/>
          <w:szCs w:val="16"/>
        </w:rPr>
        <w:t>措施)的实施情况。</w:t>
      </w:r>
    </w:p>
    <w:p w14:paraId="7D863B88" w14:textId="77777777" w:rsidR="000959E8" w:rsidRPr="00FE6985" w:rsidRDefault="00000000">
      <w:pPr>
        <w:spacing w:before="71" w:line="254" w:lineRule="auto"/>
        <w:ind w:left="17" w:right="128" w:firstLine="410"/>
        <w:rPr>
          <w:rFonts w:ascii="宋体" w:eastAsia="宋体" w:hAnsi="宋体" w:cs="宋体"/>
          <w:sz w:val="16"/>
          <w:szCs w:val="16"/>
        </w:rPr>
      </w:pPr>
      <w:r w:rsidRPr="00FE6985">
        <w:rPr>
          <w:rFonts w:ascii="Times New Roman" w:eastAsia="Times New Roman" w:hAnsi="Times New Roman" w:cs="Times New Roman"/>
          <w:b/>
          <w:bCs/>
          <w:spacing w:val="8"/>
          <w:sz w:val="16"/>
          <w:szCs w:val="16"/>
        </w:rPr>
        <w:t>7</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8"/>
          <w:sz w:val="16"/>
          <w:szCs w:val="16"/>
        </w:rPr>
        <w:t>、评审环节是不可缺少的，</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一再强调的，通过阶段</w:t>
      </w:r>
      <w:r w:rsidRPr="00FE6985">
        <w:rPr>
          <w:rFonts w:ascii="宋体" w:eastAsia="宋体" w:hAnsi="宋体" w:cs="宋体"/>
          <w:spacing w:val="7"/>
          <w:sz w:val="16"/>
          <w:szCs w:val="16"/>
        </w:rPr>
        <w:t>性的评审可以保证项目的质量，同时评审也是保证</w:t>
      </w:r>
      <w:r w:rsidRPr="00FE6985">
        <w:rPr>
          <w:rFonts w:ascii="宋体" w:eastAsia="宋体" w:hAnsi="宋体" w:cs="宋体"/>
          <w:sz w:val="16"/>
          <w:szCs w:val="16"/>
        </w:rPr>
        <w:t xml:space="preserve"> </w:t>
      </w:r>
      <w:r w:rsidRPr="00FE6985">
        <w:rPr>
          <w:rFonts w:ascii="宋体" w:eastAsia="宋体" w:hAnsi="宋体" w:cs="宋体"/>
          <w:spacing w:val="5"/>
          <w:sz w:val="16"/>
          <w:szCs w:val="16"/>
        </w:rPr>
        <w:t>质量的一个重要环节。</w:t>
      </w:r>
    </w:p>
    <w:p w14:paraId="21A6DCF9" w14:textId="77777777" w:rsidR="000959E8" w:rsidRPr="00FE6985" w:rsidRDefault="00000000">
      <w:pPr>
        <w:spacing w:before="70" w:line="219" w:lineRule="auto"/>
        <w:ind w:left="430"/>
        <w:outlineLvl w:val="6"/>
        <w:rPr>
          <w:rFonts w:ascii="宋体" w:eastAsia="宋体" w:hAnsi="宋体" w:cs="宋体"/>
          <w:sz w:val="16"/>
          <w:szCs w:val="16"/>
        </w:rPr>
      </w:pPr>
      <w:r w:rsidRPr="00FE6985">
        <w:rPr>
          <w:rFonts w:ascii="宋体" w:eastAsia="宋体" w:hAnsi="宋体" w:cs="宋体"/>
          <w:b/>
          <w:bCs/>
          <w:spacing w:val="3"/>
          <w:sz w:val="16"/>
          <w:szCs w:val="16"/>
        </w:rPr>
        <w:t>8、</w:t>
      </w:r>
      <w:r w:rsidRPr="00FE6985">
        <w:rPr>
          <w:rFonts w:ascii="宋体" w:eastAsia="宋体" w:hAnsi="宋体" w:cs="宋体"/>
          <w:spacing w:val="-15"/>
          <w:sz w:val="16"/>
          <w:szCs w:val="16"/>
        </w:rPr>
        <w:t xml:space="preserve"> </w:t>
      </w:r>
      <w:r w:rsidRPr="00FE6985">
        <w:rPr>
          <w:rFonts w:ascii="宋体" w:eastAsia="宋体" w:hAnsi="宋体" w:cs="宋体"/>
          <w:b/>
          <w:bCs/>
          <w:spacing w:val="3"/>
          <w:sz w:val="16"/>
          <w:szCs w:val="16"/>
        </w:rPr>
        <w:t>质量保证人员，在整个项目中应该完成的工作：</w:t>
      </w:r>
    </w:p>
    <w:p w14:paraId="19780D02" w14:textId="77777777" w:rsidR="000959E8" w:rsidRPr="00FE6985" w:rsidRDefault="00000000">
      <w:pPr>
        <w:spacing w:before="86" w:line="219" w:lineRule="auto"/>
        <w:ind w:left="557"/>
        <w:rPr>
          <w:rFonts w:ascii="宋体" w:eastAsia="宋体" w:hAnsi="宋体" w:cs="宋体"/>
          <w:sz w:val="16"/>
          <w:szCs w:val="16"/>
        </w:rPr>
      </w:pPr>
      <w:r w:rsidRPr="00FE6985">
        <w:rPr>
          <w:rFonts w:ascii="宋体" w:eastAsia="宋体" w:hAnsi="宋体" w:cs="宋体"/>
          <w:spacing w:val="13"/>
          <w:sz w:val="16"/>
          <w:szCs w:val="16"/>
        </w:rPr>
        <w:t>(1)计划阶段制定质量管理计划和相应的质量标准</w:t>
      </w:r>
    </w:p>
    <w:p w14:paraId="2D97C352" w14:textId="77777777" w:rsidR="000959E8" w:rsidRPr="00FE6985" w:rsidRDefault="00000000">
      <w:pPr>
        <w:spacing w:before="72" w:line="219" w:lineRule="auto"/>
        <w:ind w:left="557"/>
        <w:rPr>
          <w:rFonts w:ascii="宋体" w:eastAsia="宋体" w:hAnsi="宋体" w:cs="宋体"/>
          <w:sz w:val="16"/>
          <w:szCs w:val="16"/>
        </w:rPr>
      </w:pPr>
      <w:r w:rsidRPr="00FE6985">
        <w:rPr>
          <w:rFonts w:ascii="宋体" w:eastAsia="宋体" w:hAnsi="宋体" w:cs="宋体"/>
          <w:spacing w:val="9"/>
          <w:sz w:val="16"/>
          <w:szCs w:val="16"/>
        </w:rPr>
        <w:t>(2)按计划实施质量检查，是否按标准过程实施项目工作。注意项目过程中的质量检查，每次</w:t>
      </w:r>
      <w:r w:rsidRPr="00FE6985">
        <w:rPr>
          <w:rFonts w:ascii="宋体" w:eastAsia="宋体" w:hAnsi="宋体" w:cs="宋体"/>
          <w:spacing w:val="8"/>
          <w:sz w:val="16"/>
          <w:szCs w:val="16"/>
        </w:rPr>
        <w:t>进行检查</w:t>
      </w:r>
    </w:p>
    <w:p w14:paraId="322CE01B" w14:textId="77777777" w:rsidR="000959E8" w:rsidRPr="00FE6985" w:rsidRDefault="00000000">
      <w:pPr>
        <w:spacing w:before="70" w:line="216" w:lineRule="auto"/>
        <w:ind w:left="427"/>
        <w:rPr>
          <w:rFonts w:ascii="宋体" w:eastAsia="宋体" w:hAnsi="宋体" w:cs="宋体"/>
          <w:sz w:val="16"/>
          <w:szCs w:val="16"/>
        </w:rPr>
      </w:pPr>
      <w:r w:rsidRPr="00FE6985">
        <w:rPr>
          <w:rFonts w:ascii="宋体" w:eastAsia="宋体" w:hAnsi="宋体" w:cs="宋体"/>
          <w:spacing w:val="7"/>
          <w:sz w:val="16"/>
          <w:szCs w:val="16"/>
        </w:rPr>
        <w:t>之前准备检查清单</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z w:val="16"/>
          <w:szCs w:val="16"/>
        </w:rPr>
        <w:t>checklist</w:t>
      </w:r>
      <w:r w:rsidRPr="00FE6985">
        <w:rPr>
          <w:rFonts w:ascii="宋体" w:eastAsia="宋体" w:hAnsi="宋体" w:cs="宋体"/>
          <w:spacing w:val="7"/>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并将质量管理相关情况予以记录</w:t>
      </w:r>
    </w:p>
    <w:p w14:paraId="7E9E31F0" w14:textId="77777777" w:rsidR="000959E8" w:rsidRPr="00FE6985" w:rsidRDefault="00000000">
      <w:pPr>
        <w:spacing w:before="78" w:line="219" w:lineRule="auto"/>
        <w:ind w:left="557"/>
        <w:rPr>
          <w:rFonts w:ascii="宋体" w:eastAsia="宋体" w:hAnsi="宋体" w:cs="宋体"/>
          <w:sz w:val="16"/>
          <w:szCs w:val="16"/>
        </w:rPr>
      </w:pPr>
      <w:r w:rsidRPr="00FE6985">
        <w:rPr>
          <w:rFonts w:ascii="宋体" w:eastAsia="宋体" w:hAnsi="宋体" w:cs="宋体"/>
          <w:spacing w:val="10"/>
          <w:sz w:val="16"/>
          <w:szCs w:val="16"/>
        </w:rPr>
        <w:t>(3)依据检查的情况和记录，分析问题，发现问题，与当事人协商进行解决。问题解决后要进行验证；</w:t>
      </w:r>
    </w:p>
    <w:p w14:paraId="15EEC4FE" w14:textId="77777777" w:rsidR="000959E8" w:rsidRPr="00FE6985" w:rsidRDefault="00000000">
      <w:pPr>
        <w:spacing w:before="72" w:line="218" w:lineRule="auto"/>
        <w:ind w:left="427"/>
        <w:rPr>
          <w:rFonts w:ascii="宋体" w:eastAsia="宋体" w:hAnsi="宋体" w:cs="宋体"/>
          <w:sz w:val="16"/>
          <w:szCs w:val="16"/>
        </w:rPr>
      </w:pPr>
      <w:r w:rsidRPr="00FE6985">
        <w:rPr>
          <w:rFonts w:ascii="宋体" w:eastAsia="宋体" w:hAnsi="宋体" w:cs="宋体"/>
          <w:spacing w:val="8"/>
          <w:sz w:val="16"/>
          <w:szCs w:val="16"/>
        </w:rPr>
        <w:t>如果无法与当事人达成一致，应报告项目经理或</w:t>
      </w:r>
      <w:r w:rsidRPr="00FE6985">
        <w:rPr>
          <w:rFonts w:ascii="宋体" w:eastAsia="宋体" w:hAnsi="宋体" w:cs="宋体"/>
          <w:spacing w:val="7"/>
          <w:sz w:val="16"/>
          <w:szCs w:val="16"/>
        </w:rPr>
        <w:t>更高层领导，直至问题解决；</w:t>
      </w:r>
    </w:p>
    <w:p w14:paraId="0408010B" w14:textId="77777777" w:rsidR="000959E8" w:rsidRPr="00FE6985" w:rsidRDefault="00000000">
      <w:pPr>
        <w:spacing w:before="74" w:line="218" w:lineRule="auto"/>
        <w:ind w:left="557"/>
        <w:rPr>
          <w:rFonts w:ascii="宋体" w:eastAsia="宋体" w:hAnsi="宋体" w:cs="宋体"/>
          <w:sz w:val="16"/>
          <w:szCs w:val="16"/>
        </w:rPr>
      </w:pPr>
      <w:r w:rsidRPr="00FE6985">
        <w:rPr>
          <w:rFonts w:ascii="宋体" w:eastAsia="宋体" w:hAnsi="宋体" w:cs="宋体"/>
          <w:spacing w:val="13"/>
          <w:sz w:val="16"/>
          <w:szCs w:val="16"/>
        </w:rPr>
        <w:t>(4)定期给项目干系人发质量报告</w:t>
      </w:r>
    </w:p>
    <w:p w14:paraId="421CC263" w14:textId="77777777" w:rsidR="000959E8" w:rsidRPr="00FE6985" w:rsidRDefault="00000000">
      <w:pPr>
        <w:spacing w:before="74" w:line="219" w:lineRule="auto"/>
        <w:ind w:left="557"/>
        <w:rPr>
          <w:rFonts w:ascii="宋体" w:eastAsia="宋体" w:hAnsi="宋体" w:cs="宋体"/>
          <w:sz w:val="16"/>
          <w:szCs w:val="16"/>
        </w:rPr>
      </w:pPr>
      <w:r w:rsidRPr="00FE6985">
        <w:rPr>
          <w:rFonts w:ascii="宋体" w:eastAsia="宋体" w:hAnsi="宋体" w:cs="宋体"/>
          <w:spacing w:val="12"/>
          <w:sz w:val="16"/>
          <w:szCs w:val="16"/>
        </w:rPr>
        <w:t>(5)为项目组成员提供质量管理要求方面的培训或指导</w:t>
      </w:r>
    </w:p>
    <w:p w14:paraId="645A1D10" w14:textId="77777777" w:rsidR="000959E8" w:rsidRPr="00FE6985" w:rsidRDefault="00000000">
      <w:pPr>
        <w:spacing w:before="90" w:line="219" w:lineRule="auto"/>
        <w:ind w:left="427"/>
        <w:rPr>
          <w:rFonts w:ascii="宋体" w:eastAsia="宋体" w:hAnsi="宋体" w:cs="宋体"/>
          <w:sz w:val="16"/>
          <w:szCs w:val="16"/>
        </w:rPr>
      </w:pPr>
      <w:r w:rsidRPr="00FE6985">
        <w:rPr>
          <w:rFonts w:ascii="Times New Roman" w:eastAsia="Times New Roman" w:hAnsi="Times New Roman" w:cs="Times New Roman"/>
          <w:spacing w:val="10"/>
          <w:sz w:val="16"/>
          <w:szCs w:val="16"/>
        </w:rPr>
        <w:t>9</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b/>
          <w:bCs/>
          <w:spacing w:val="10"/>
          <w:sz w:val="16"/>
          <w:szCs w:val="16"/>
        </w:rPr>
        <w:t>质量保证的提供对象通常是</w:t>
      </w:r>
      <w:r w:rsidRPr="00FE6985">
        <w:rPr>
          <w:rFonts w:ascii="宋体" w:eastAsia="宋体" w:hAnsi="宋体" w:cs="宋体"/>
          <w:b/>
          <w:bCs/>
          <w:spacing w:val="10"/>
          <w:sz w:val="16"/>
          <w:szCs w:val="16"/>
          <w:u w:val="single"/>
        </w:rPr>
        <w:t>项目管理班子和执行组织的管理层</w:t>
      </w:r>
      <w:r w:rsidRPr="00FE6985">
        <w:rPr>
          <w:rFonts w:ascii="宋体" w:eastAsia="宋体" w:hAnsi="宋体" w:cs="宋体"/>
          <w:b/>
          <w:bCs/>
          <w:spacing w:val="10"/>
          <w:sz w:val="16"/>
          <w:szCs w:val="16"/>
        </w:rPr>
        <w:t>，</w:t>
      </w:r>
      <w:r w:rsidRPr="00FE6985">
        <w:rPr>
          <w:rFonts w:ascii="宋体" w:eastAsia="宋体" w:hAnsi="宋体" w:cs="宋体"/>
          <w:spacing w:val="10"/>
          <w:sz w:val="16"/>
          <w:szCs w:val="16"/>
        </w:rPr>
        <w:t>而质</w:t>
      </w:r>
      <w:r w:rsidRPr="00FE6985">
        <w:rPr>
          <w:rFonts w:ascii="宋体" w:eastAsia="宋体" w:hAnsi="宋体" w:cs="宋体"/>
          <w:spacing w:val="9"/>
          <w:sz w:val="16"/>
          <w:szCs w:val="16"/>
        </w:rPr>
        <w:t>量保证活动的参与者应是项目</w:t>
      </w:r>
    </w:p>
    <w:p w14:paraId="7019EB7E" w14:textId="77777777" w:rsidR="000959E8" w:rsidRPr="00FE6985" w:rsidRDefault="00000000">
      <w:pPr>
        <w:spacing w:before="95" w:line="218" w:lineRule="auto"/>
        <w:ind w:left="17"/>
        <w:rPr>
          <w:rFonts w:ascii="宋体" w:eastAsia="宋体" w:hAnsi="宋体" w:cs="宋体"/>
          <w:sz w:val="16"/>
          <w:szCs w:val="16"/>
        </w:rPr>
      </w:pPr>
      <w:r w:rsidRPr="00FE6985">
        <w:rPr>
          <w:rFonts w:ascii="宋体" w:eastAsia="宋体" w:hAnsi="宋体" w:cs="宋体"/>
          <w:spacing w:val="11"/>
          <w:sz w:val="16"/>
          <w:szCs w:val="16"/>
        </w:rPr>
        <w:t>的</w:t>
      </w:r>
      <w:r w:rsidRPr="00FE6985">
        <w:rPr>
          <w:rFonts w:ascii="宋体" w:eastAsia="宋体" w:hAnsi="宋体" w:cs="宋体"/>
          <w:spacing w:val="11"/>
          <w:sz w:val="16"/>
          <w:szCs w:val="16"/>
          <w:u w:val="single"/>
        </w:rPr>
        <w:t>全体工作人员</w:t>
      </w:r>
      <w:r w:rsidRPr="00FE6985">
        <w:rPr>
          <w:rFonts w:ascii="宋体" w:eastAsia="宋体" w:hAnsi="宋体" w:cs="宋体"/>
          <w:spacing w:val="11"/>
          <w:sz w:val="16"/>
          <w:szCs w:val="16"/>
        </w:rPr>
        <w:t>。通常，质量保证人员</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z w:val="16"/>
          <w:szCs w:val="16"/>
        </w:rPr>
        <w:t>QA</w:t>
      </w:r>
      <w:r w:rsidRPr="00FE6985">
        <w:rPr>
          <w:rFonts w:ascii="宋体" w:eastAsia="宋体" w:hAnsi="宋体" w:cs="宋体"/>
          <w:spacing w:val="11"/>
          <w:sz w:val="16"/>
          <w:szCs w:val="16"/>
        </w:rPr>
        <w:t>)</w:t>
      </w:r>
      <w:r w:rsidRPr="00FE6985">
        <w:rPr>
          <w:rFonts w:ascii="宋体" w:eastAsia="宋体" w:hAnsi="宋体" w:cs="宋体"/>
          <w:spacing w:val="72"/>
          <w:sz w:val="16"/>
          <w:szCs w:val="16"/>
        </w:rPr>
        <w:t xml:space="preserve"> </w:t>
      </w:r>
      <w:r w:rsidRPr="00FE6985">
        <w:rPr>
          <w:rFonts w:ascii="宋体" w:eastAsia="宋体" w:hAnsi="宋体" w:cs="宋体"/>
          <w:spacing w:val="11"/>
          <w:sz w:val="16"/>
          <w:szCs w:val="16"/>
        </w:rPr>
        <w:t>的作用不仅限于发现和报告项</w:t>
      </w:r>
      <w:r w:rsidRPr="00FE6985">
        <w:rPr>
          <w:rFonts w:ascii="宋体" w:eastAsia="宋体" w:hAnsi="宋体" w:cs="宋体"/>
          <w:spacing w:val="10"/>
          <w:sz w:val="16"/>
          <w:szCs w:val="16"/>
        </w:rPr>
        <w:t>目的问题。典型的</w:t>
      </w:r>
      <w:r w:rsidRPr="00FE6985">
        <w:rPr>
          <w:rFonts w:ascii="宋体" w:eastAsia="宋体" w:hAnsi="宋体" w:cs="宋体"/>
          <w:spacing w:val="-36"/>
          <w:sz w:val="16"/>
          <w:szCs w:val="16"/>
        </w:rPr>
        <w:t xml:space="preserve"> </w:t>
      </w:r>
      <w:r w:rsidRPr="00FE6985">
        <w:rPr>
          <w:rFonts w:ascii="宋体" w:eastAsia="宋体" w:hAnsi="宋体" w:cs="宋体"/>
          <w:sz w:val="16"/>
          <w:szCs w:val="16"/>
          <w:u w:val="single"/>
        </w:rPr>
        <w:t>QA</w:t>
      </w:r>
      <w:r w:rsidRPr="00FE6985">
        <w:rPr>
          <w:rFonts w:ascii="宋体" w:eastAsia="宋体" w:hAnsi="宋体" w:cs="宋体"/>
          <w:spacing w:val="10"/>
          <w:sz w:val="16"/>
          <w:szCs w:val="16"/>
          <w:u w:val="single"/>
        </w:rPr>
        <w:t>的职责包</w:t>
      </w:r>
    </w:p>
    <w:p w14:paraId="2D6C2434" w14:textId="77777777" w:rsidR="000959E8" w:rsidRPr="00FE6985" w:rsidRDefault="00000000">
      <w:pPr>
        <w:spacing w:before="93" w:line="219" w:lineRule="auto"/>
        <w:ind w:left="19"/>
        <w:rPr>
          <w:rFonts w:ascii="宋体" w:eastAsia="宋体" w:hAnsi="宋体" w:cs="宋体"/>
          <w:sz w:val="16"/>
          <w:szCs w:val="16"/>
        </w:rPr>
      </w:pPr>
      <w:proofErr w:type="gramStart"/>
      <w:r w:rsidRPr="00FE6985">
        <w:rPr>
          <w:rFonts w:ascii="宋体" w:eastAsia="宋体" w:hAnsi="宋体" w:cs="宋体"/>
          <w:b/>
          <w:bCs/>
          <w:sz w:val="16"/>
          <w:szCs w:val="16"/>
          <w:u w:val="single"/>
        </w:rPr>
        <w:t>括</w:t>
      </w:r>
      <w:proofErr w:type="gramEnd"/>
      <w:r w:rsidRPr="00FE6985">
        <w:rPr>
          <w:rFonts w:ascii="宋体" w:eastAsia="宋体" w:hAnsi="宋体" w:cs="宋体"/>
          <w:b/>
          <w:bCs/>
          <w:sz w:val="16"/>
          <w:szCs w:val="16"/>
          <w:u w:val="single"/>
        </w:rPr>
        <w:t>过程指导、过程评审、产品审计、过程改进和过程</w:t>
      </w:r>
      <w:r w:rsidRPr="00FE6985">
        <w:rPr>
          <w:rFonts w:ascii="宋体" w:eastAsia="宋体" w:hAnsi="宋体" w:cs="宋体"/>
          <w:b/>
          <w:bCs/>
          <w:spacing w:val="-1"/>
          <w:sz w:val="16"/>
          <w:szCs w:val="16"/>
          <w:u w:val="single"/>
        </w:rPr>
        <w:t>度量</w:t>
      </w:r>
      <w:r w:rsidRPr="00FE6985">
        <w:rPr>
          <w:rFonts w:ascii="宋体" w:eastAsia="宋体" w:hAnsi="宋体" w:cs="宋体"/>
          <w:b/>
          <w:bCs/>
          <w:spacing w:val="-1"/>
          <w:sz w:val="16"/>
          <w:szCs w:val="16"/>
        </w:rPr>
        <w:t>等。</w:t>
      </w:r>
      <w:r w:rsidRPr="00FE6985">
        <w:rPr>
          <w:rFonts w:ascii="宋体" w:eastAsia="宋体" w:hAnsi="宋体" w:cs="宋体"/>
          <w:b/>
          <w:bCs/>
          <w:spacing w:val="-1"/>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
          <w:sz w:val="16"/>
          <w:szCs w:val="16"/>
          <w:shd w:val="clear" w:color="auto" w:fill="FAB700"/>
        </w:rPr>
        <w:t>5</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1"/>
          <w:sz w:val="16"/>
          <w:szCs w:val="16"/>
          <w:shd w:val="clear" w:color="auto" w:fill="FAB700"/>
        </w:rPr>
        <w:t>下</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
          <w:sz w:val="16"/>
          <w:szCs w:val="16"/>
          <w:shd w:val="clear" w:color="auto" w:fill="FAB700"/>
        </w:rPr>
        <w:t>6</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
          <w:sz w:val="16"/>
          <w:szCs w:val="16"/>
          <w:shd w:val="clear" w:color="auto" w:fill="FAB700"/>
        </w:rPr>
        <w:t>8</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28B5BA3B" w14:textId="77777777" w:rsidR="000959E8" w:rsidRPr="00FE6985" w:rsidRDefault="000959E8">
      <w:pPr>
        <w:spacing w:line="266" w:lineRule="auto"/>
        <w:rPr>
          <w:sz w:val="16"/>
          <w:szCs w:val="16"/>
        </w:rPr>
      </w:pPr>
    </w:p>
    <w:p w14:paraId="5EB62D04" w14:textId="77777777" w:rsidR="000959E8" w:rsidRPr="00FE6985" w:rsidRDefault="000959E8">
      <w:pPr>
        <w:spacing w:line="266" w:lineRule="auto"/>
        <w:rPr>
          <w:sz w:val="16"/>
          <w:szCs w:val="16"/>
        </w:rPr>
      </w:pPr>
    </w:p>
    <w:p w14:paraId="0DE9EC84" w14:textId="77777777" w:rsidR="000959E8" w:rsidRPr="00FE6985" w:rsidRDefault="000959E8">
      <w:pPr>
        <w:spacing w:line="266" w:lineRule="auto"/>
        <w:rPr>
          <w:sz w:val="16"/>
          <w:szCs w:val="16"/>
        </w:rPr>
      </w:pPr>
    </w:p>
    <w:p w14:paraId="6223334E" w14:textId="77777777" w:rsidR="000959E8" w:rsidRPr="00FE6985" w:rsidRDefault="000959E8">
      <w:pPr>
        <w:spacing w:line="266" w:lineRule="auto"/>
        <w:rPr>
          <w:sz w:val="16"/>
          <w:szCs w:val="16"/>
        </w:rPr>
      </w:pPr>
    </w:p>
    <w:p w14:paraId="7B742FBE" w14:textId="77777777" w:rsidR="000959E8" w:rsidRPr="00FE6985" w:rsidRDefault="00000000">
      <w:pPr>
        <w:spacing w:before="66" w:line="184" w:lineRule="auto"/>
        <w:ind w:left="4707"/>
        <w:rPr>
          <w:rFonts w:ascii="宋体" w:eastAsia="宋体" w:hAnsi="宋体" w:cs="宋体"/>
          <w:sz w:val="16"/>
          <w:szCs w:val="16"/>
        </w:rPr>
      </w:pPr>
      <w:r w:rsidRPr="00FE6985">
        <w:rPr>
          <w:rFonts w:ascii="宋体" w:eastAsia="宋体" w:hAnsi="宋体" w:cs="宋体"/>
          <w:spacing w:val="-17"/>
          <w:w w:val="90"/>
          <w:sz w:val="16"/>
          <w:szCs w:val="16"/>
        </w:rPr>
        <w:t>—108—</w:t>
      </w:r>
    </w:p>
    <w:p w14:paraId="33588841" w14:textId="7CB5048C" w:rsidR="000959E8" w:rsidRPr="00FE6985" w:rsidRDefault="00164E7B">
      <w:pPr>
        <w:spacing w:before="24" w:line="216" w:lineRule="auto"/>
        <w:ind w:left="309"/>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667005BF" w14:textId="77777777" w:rsidR="000959E8" w:rsidRPr="00FE6985" w:rsidRDefault="000959E8">
      <w:pPr>
        <w:rPr>
          <w:sz w:val="16"/>
          <w:szCs w:val="16"/>
        </w:rPr>
        <w:sectPr w:rsidR="000959E8" w:rsidRPr="00FE6985">
          <w:pgSz w:w="11900" w:h="16840"/>
          <w:pgMar w:top="400" w:right="932" w:bottom="400" w:left="992" w:header="0" w:footer="0" w:gutter="0"/>
          <w:cols w:space="720"/>
        </w:sectPr>
      </w:pPr>
    </w:p>
    <w:p w14:paraId="72994BF2" w14:textId="2D832CF8" w:rsidR="000959E8" w:rsidRPr="00FE6985" w:rsidRDefault="00000000">
      <w:pPr>
        <w:spacing w:before="30" w:line="256" w:lineRule="auto"/>
        <w:ind w:left="17" w:right="4" w:hanging="17"/>
        <w:rPr>
          <w:rFonts w:ascii="宋体" w:eastAsia="宋体" w:hAnsi="宋体" w:cs="宋体"/>
          <w:sz w:val="16"/>
          <w:szCs w:val="16"/>
        </w:rPr>
      </w:pPr>
      <w:r w:rsidRPr="00FE6985">
        <w:rPr>
          <w:rFonts w:ascii="楷体" w:eastAsia="楷体" w:hAnsi="楷体" w:cs="楷体"/>
          <w:sz w:val="16"/>
          <w:szCs w:val="16"/>
        </w:rPr>
        <w:lastRenderedPageBreak/>
        <w:t xml:space="preserve">  </w:t>
      </w:r>
      <w:r w:rsidRPr="00FE6985">
        <w:rPr>
          <w:rFonts w:ascii="Times New Roman" w:eastAsia="Times New Roman" w:hAnsi="Times New Roman" w:cs="Times New Roman"/>
          <w:spacing w:val="5"/>
          <w:sz w:val="16"/>
          <w:szCs w:val="16"/>
        </w:rPr>
        <w:t>513.</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5"/>
          <w:sz w:val="16"/>
          <w:szCs w:val="16"/>
        </w:rPr>
        <w:t>以下关于质量审计的叙述中，不正确的是()。</w:t>
      </w:r>
      <w:r w:rsidRPr="00FE6985">
        <w:rPr>
          <w:rFonts w:ascii="宋体" w:eastAsia="宋体" w:hAnsi="宋体" w:cs="宋体"/>
          <w:spacing w:val="12"/>
          <w:sz w:val="16"/>
          <w:szCs w:val="16"/>
        </w:rPr>
        <w:t xml:space="preserve"> </w:t>
      </w:r>
      <w:r w:rsidRPr="00FE6985">
        <w:rPr>
          <w:rFonts w:ascii="宋体" w:eastAsia="宋体" w:hAnsi="宋体" w:cs="宋体"/>
          <w:b/>
          <w:bCs/>
          <w:spacing w:val="5"/>
          <w:sz w:val="16"/>
          <w:szCs w:val="16"/>
        </w:rPr>
        <w:t>【16下】</w:t>
      </w:r>
    </w:p>
    <w:p w14:paraId="7E0381C4" w14:textId="77777777" w:rsidR="000959E8" w:rsidRPr="00FE6985" w:rsidRDefault="00000000">
      <w:pPr>
        <w:spacing w:before="73" w:line="219" w:lineRule="auto"/>
        <w:ind w:left="427"/>
        <w:rPr>
          <w:rFonts w:ascii="宋体" w:eastAsia="宋体" w:hAnsi="宋体" w:cs="宋体"/>
          <w:sz w:val="16"/>
          <w:szCs w:val="16"/>
        </w:rPr>
      </w:pPr>
      <w:r w:rsidRPr="00FE6985">
        <w:rPr>
          <w:rFonts w:ascii="宋体" w:eastAsia="宋体" w:hAnsi="宋体" w:cs="宋体"/>
          <w:spacing w:val="7"/>
          <w:sz w:val="16"/>
          <w:szCs w:val="16"/>
        </w:rPr>
        <w:t>A.质量审计是对具体质量管理活动的结构性评审</w:t>
      </w:r>
    </w:p>
    <w:p w14:paraId="679629F9" w14:textId="77777777" w:rsidR="000959E8" w:rsidRPr="00FE6985" w:rsidRDefault="00000000">
      <w:pPr>
        <w:spacing w:before="71" w:line="311" w:lineRule="exact"/>
        <w:ind w:left="427"/>
        <w:rPr>
          <w:rFonts w:ascii="宋体" w:eastAsia="宋体" w:hAnsi="宋体" w:cs="宋体"/>
          <w:sz w:val="16"/>
          <w:szCs w:val="16"/>
        </w:rPr>
      </w:pPr>
      <w:r w:rsidRPr="00FE6985">
        <w:rPr>
          <w:rFonts w:ascii="宋体" w:eastAsia="宋体" w:hAnsi="宋体" w:cs="宋体"/>
          <w:spacing w:val="6"/>
          <w:position w:val="8"/>
          <w:sz w:val="16"/>
          <w:szCs w:val="16"/>
        </w:rPr>
        <w:t>B.质量审计可以是事先安排，也可以随机进行</w:t>
      </w:r>
    </w:p>
    <w:p w14:paraId="06D51359" w14:textId="77777777" w:rsidR="000959E8" w:rsidRPr="00FE6985" w:rsidRDefault="00000000">
      <w:pPr>
        <w:spacing w:line="219" w:lineRule="auto"/>
        <w:ind w:left="427"/>
        <w:rPr>
          <w:rFonts w:ascii="宋体" w:eastAsia="宋体" w:hAnsi="宋体" w:cs="宋体"/>
          <w:sz w:val="16"/>
          <w:szCs w:val="16"/>
        </w:rPr>
      </w:pPr>
      <w:r w:rsidRPr="00FE6985">
        <w:rPr>
          <w:rFonts w:ascii="宋体" w:eastAsia="宋体" w:hAnsi="宋体" w:cs="宋体"/>
          <w:spacing w:val="6"/>
          <w:sz w:val="16"/>
          <w:szCs w:val="16"/>
        </w:rPr>
        <w:t>C.质量审计只能由外部审计师进行</w:t>
      </w:r>
    </w:p>
    <w:p w14:paraId="3753E14C" w14:textId="77777777" w:rsidR="000959E8" w:rsidRPr="00FE6985" w:rsidRDefault="00000000">
      <w:pPr>
        <w:spacing w:before="72" w:line="219" w:lineRule="auto"/>
        <w:ind w:left="427"/>
        <w:rPr>
          <w:rFonts w:ascii="宋体" w:eastAsia="宋体" w:hAnsi="宋体" w:cs="宋体"/>
          <w:sz w:val="16"/>
          <w:szCs w:val="16"/>
        </w:rPr>
      </w:pPr>
      <w:r w:rsidRPr="00FE6985">
        <w:rPr>
          <w:rFonts w:ascii="宋体" w:eastAsia="宋体" w:hAnsi="宋体" w:cs="宋体"/>
          <w:spacing w:val="7"/>
          <w:sz w:val="16"/>
          <w:szCs w:val="16"/>
        </w:rPr>
        <w:t>D.质量审计可检查已批准的变更请求的实施情况</w:t>
      </w:r>
    </w:p>
    <w:p w14:paraId="27F701A5" w14:textId="77777777" w:rsidR="000959E8" w:rsidRPr="00FE6985" w:rsidRDefault="000959E8">
      <w:pPr>
        <w:spacing w:line="325" w:lineRule="auto"/>
        <w:rPr>
          <w:sz w:val="16"/>
          <w:szCs w:val="16"/>
        </w:rPr>
      </w:pPr>
    </w:p>
    <w:p w14:paraId="4A06D309" w14:textId="77777777" w:rsidR="000959E8" w:rsidRPr="00FE6985" w:rsidRDefault="00000000">
      <w:pPr>
        <w:spacing w:before="65" w:line="219" w:lineRule="auto"/>
        <w:ind w:left="17"/>
        <w:rPr>
          <w:rFonts w:ascii="宋体" w:eastAsia="宋体" w:hAnsi="宋体" w:cs="宋体"/>
          <w:sz w:val="16"/>
          <w:szCs w:val="16"/>
        </w:rPr>
      </w:pPr>
      <w:r w:rsidRPr="00FE6985">
        <w:rPr>
          <w:rFonts w:ascii="宋体" w:eastAsia="宋体" w:hAnsi="宋体" w:cs="宋体"/>
          <w:spacing w:val="10"/>
          <w:sz w:val="16"/>
          <w:szCs w:val="16"/>
        </w:rPr>
        <w:t>514.在质量保证中，()用来确定项目活动是否遵循了组织和项目的政策、过程与程序。【高16上】</w:t>
      </w:r>
    </w:p>
    <w:p w14:paraId="02DACDAD" w14:textId="67EB88CC" w:rsidR="000959E8" w:rsidRPr="00FE6985" w:rsidRDefault="00000000">
      <w:pPr>
        <w:spacing w:before="94" w:line="220" w:lineRule="auto"/>
        <w:ind w:left="427"/>
        <w:rPr>
          <w:rFonts w:ascii="宋体" w:eastAsia="宋体" w:hAnsi="宋体" w:cs="宋体"/>
          <w:sz w:val="16"/>
          <w:szCs w:val="16"/>
        </w:rPr>
      </w:pPr>
      <w:r w:rsidRPr="00FE6985">
        <w:rPr>
          <w:rFonts w:ascii="宋体" w:eastAsia="宋体" w:hAnsi="宋体" w:cs="宋体"/>
          <w:spacing w:val="4"/>
          <w:sz w:val="16"/>
          <w:szCs w:val="16"/>
        </w:rPr>
        <w:t>A.实验设计</w:t>
      </w:r>
      <w:r w:rsidRPr="00FE6985">
        <w:rPr>
          <w:rFonts w:ascii="宋体" w:eastAsia="宋体" w:hAnsi="宋体" w:cs="宋体"/>
          <w:sz w:val="16"/>
          <w:szCs w:val="16"/>
        </w:rPr>
        <w:t xml:space="preserve">   </w:t>
      </w:r>
      <w:r w:rsidRPr="00FE6985">
        <w:rPr>
          <w:rFonts w:ascii="宋体" w:eastAsia="宋体" w:hAnsi="宋体" w:cs="宋体"/>
          <w:spacing w:val="4"/>
          <w:sz w:val="16"/>
          <w:szCs w:val="16"/>
        </w:rPr>
        <w:t>B.基准分析</w:t>
      </w:r>
      <w:r w:rsidRPr="00FE6985">
        <w:rPr>
          <w:rFonts w:ascii="宋体" w:eastAsia="宋体" w:hAnsi="宋体" w:cs="宋体"/>
          <w:spacing w:val="-28"/>
          <w:sz w:val="16"/>
          <w:szCs w:val="16"/>
        </w:rPr>
        <w:t xml:space="preserve"> </w:t>
      </w:r>
      <w:r w:rsidR="001609EC">
        <w:rPr>
          <w:rFonts w:ascii="宋体" w:eastAsia="宋体" w:hAnsi="宋体" w:cs="宋体"/>
          <w:spacing w:val="-28"/>
          <w:sz w:val="16"/>
          <w:szCs w:val="16"/>
        </w:rPr>
        <w:t xml:space="preserve"> </w:t>
      </w:r>
      <w:r w:rsidRPr="00FE6985">
        <w:rPr>
          <w:rFonts w:ascii="宋体" w:eastAsia="宋体" w:hAnsi="宋体" w:cs="宋体"/>
          <w:spacing w:val="4"/>
          <w:sz w:val="16"/>
          <w:szCs w:val="16"/>
        </w:rPr>
        <w:t>C.过程分析</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D.质量</w:t>
      </w:r>
      <w:r w:rsidRPr="00FE6985">
        <w:rPr>
          <w:rFonts w:ascii="宋体" w:eastAsia="宋体" w:hAnsi="宋体" w:cs="宋体"/>
          <w:spacing w:val="3"/>
          <w:sz w:val="16"/>
          <w:szCs w:val="16"/>
        </w:rPr>
        <w:t>审计</w:t>
      </w:r>
    </w:p>
    <w:p w14:paraId="1F110B50" w14:textId="77777777" w:rsidR="000959E8" w:rsidRPr="00FE6985" w:rsidRDefault="000959E8">
      <w:pPr>
        <w:spacing w:line="292" w:lineRule="auto"/>
        <w:rPr>
          <w:sz w:val="16"/>
          <w:szCs w:val="16"/>
        </w:rPr>
      </w:pPr>
    </w:p>
    <w:p w14:paraId="6BEBCF02" w14:textId="77777777" w:rsidR="000959E8" w:rsidRPr="00FE6985" w:rsidRDefault="00000000">
      <w:pPr>
        <w:spacing w:before="65" w:line="220" w:lineRule="auto"/>
        <w:ind w:left="17"/>
        <w:rPr>
          <w:rFonts w:ascii="宋体" w:eastAsia="宋体" w:hAnsi="宋体" w:cs="宋体"/>
          <w:sz w:val="16"/>
          <w:szCs w:val="16"/>
        </w:rPr>
      </w:pPr>
      <w:r w:rsidRPr="00FE6985">
        <w:rPr>
          <w:rFonts w:ascii="Times New Roman" w:eastAsia="Times New Roman" w:hAnsi="Times New Roman" w:cs="Times New Roman"/>
          <w:spacing w:val="12"/>
          <w:sz w:val="16"/>
          <w:szCs w:val="16"/>
        </w:rPr>
        <w:t>515.</w:t>
      </w:r>
      <w:r w:rsidRPr="00FE6985">
        <w:rPr>
          <w:rFonts w:ascii="宋体" w:eastAsia="宋体" w:hAnsi="宋体" w:cs="宋体"/>
          <w:spacing w:val="12"/>
          <w:sz w:val="16"/>
          <w:szCs w:val="16"/>
        </w:rPr>
        <w:t>项目质量保证活动的参与者应为()。</w:t>
      </w:r>
      <w:r w:rsidRPr="00FE6985">
        <w:rPr>
          <w:rFonts w:ascii="宋体" w:eastAsia="宋体" w:hAnsi="宋体" w:cs="宋体"/>
          <w:spacing w:val="-37"/>
          <w:sz w:val="16"/>
          <w:szCs w:val="16"/>
        </w:rPr>
        <w:t xml:space="preserve"> </w:t>
      </w:r>
      <w:r w:rsidRPr="00FE6985">
        <w:rPr>
          <w:rFonts w:ascii="宋体" w:eastAsia="宋体" w:hAnsi="宋体" w:cs="宋体"/>
          <w:b/>
          <w:bCs/>
          <w:spacing w:val="12"/>
          <w:sz w:val="16"/>
          <w:szCs w:val="16"/>
        </w:rPr>
        <w:t>【15下】</w:t>
      </w:r>
    </w:p>
    <w:p w14:paraId="5071737D" w14:textId="77777777" w:rsidR="000959E8" w:rsidRPr="00FE6985" w:rsidRDefault="00000000">
      <w:pPr>
        <w:spacing w:before="94" w:line="219" w:lineRule="auto"/>
        <w:ind w:left="427"/>
        <w:rPr>
          <w:rFonts w:ascii="宋体" w:eastAsia="宋体" w:hAnsi="宋体" w:cs="宋体"/>
          <w:sz w:val="16"/>
          <w:szCs w:val="16"/>
        </w:rPr>
      </w:pPr>
      <w:r w:rsidRPr="00FE6985">
        <w:rPr>
          <w:rFonts w:ascii="宋体" w:eastAsia="宋体" w:hAnsi="宋体" w:cs="宋体"/>
          <w:spacing w:val="7"/>
          <w:sz w:val="16"/>
          <w:szCs w:val="16"/>
        </w:rPr>
        <w:t>A.项目经理</w:t>
      </w:r>
      <w:r w:rsidRPr="00FE6985">
        <w:rPr>
          <w:rFonts w:ascii="宋体" w:eastAsia="宋体" w:hAnsi="宋体" w:cs="宋体"/>
          <w:spacing w:val="41"/>
          <w:sz w:val="16"/>
          <w:szCs w:val="16"/>
        </w:rPr>
        <w:t xml:space="preserve">  </w:t>
      </w:r>
      <w:r w:rsidRPr="00FE6985">
        <w:rPr>
          <w:rFonts w:ascii="宋体" w:eastAsia="宋体" w:hAnsi="宋体" w:cs="宋体"/>
          <w:spacing w:val="7"/>
          <w:sz w:val="16"/>
          <w:szCs w:val="16"/>
        </w:rPr>
        <w:t>B.负责执行项目的管理层</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C.负责项目执行的</w:t>
      </w:r>
      <w:r w:rsidRPr="00FE6985">
        <w:rPr>
          <w:rFonts w:ascii="宋体" w:eastAsia="宋体" w:hAnsi="宋体" w:cs="宋体"/>
          <w:spacing w:val="6"/>
          <w:sz w:val="16"/>
          <w:szCs w:val="16"/>
        </w:rPr>
        <w:t>一线工作人员</w:t>
      </w:r>
      <w:r w:rsidRPr="00FE6985">
        <w:rPr>
          <w:rFonts w:ascii="宋体" w:eastAsia="宋体" w:hAnsi="宋体" w:cs="宋体"/>
          <w:spacing w:val="8"/>
          <w:sz w:val="16"/>
          <w:szCs w:val="16"/>
        </w:rPr>
        <w:t xml:space="preserve">     </w:t>
      </w:r>
      <w:r w:rsidRPr="00FE6985">
        <w:rPr>
          <w:rFonts w:ascii="宋体" w:eastAsia="宋体" w:hAnsi="宋体" w:cs="宋体"/>
          <w:spacing w:val="6"/>
          <w:sz w:val="16"/>
          <w:szCs w:val="16"/>
        </w:rPr>
        <w:t>D.全体工作人员</w:t>
      </w:r>
    </w:p>
    <w:p w14:paraId="2B6874AD" w14:textId="77777777" w:rsidR="000959E8" w:rsidRPr="00FE6985" w:rsidRDefault="000959E8">
      <w:pPr>
        <w:spacing w:line="312" w:lineRule="auto"/>
        <w:rPr>
          <w:sz w:val="16"/>
          <w:szCs w:val="16"/>
        </w:rPr>
      </w:pPr>
    </w:p>
    <w:p w14:paraId="6150EAC3" w14:textId="77777777" w:rsidR="000959E8" w:rsidRPr="00FE6985" w:rsidRDefault="00000000">
      <w:pPr>
        <w:spacing w:line="300" w:lineRule="exact"/>
        <w:ind w:firstLine="507"/>
        <w:textAlignment w:val="center"/>
        <w:rPr>
          <w:sz w:val="16"/>
          <w:szCs w:val="16"/>
        </w:rPr>
      </w:pPr>
      <w:r>
        <w:rPr>
          <w:sz w:val="16"/>
          <w:szCs w:val="16"/>
        </w:rPr>
      </w:r>
      <w:r>
        <w:rPr>
          <w:sz w:val="16"/>
          <w:szCs w:val="16"/>
        </w:rPr>
        <w:pict w14:anchorId="7E8CDA9A">
          <v:shape id="_x0000_s2868" type="#_x0000_t202" style="width:123.5pt;height:15.05pt;mso-left-percent:-10001;mso-top-percent:-10001;mso-position-horizontal:absolute;mso-position-horizontal-relative:char;mso-position-vertical:absolute;mso-position-vertical-relative:line;mso-left-percent:-10001;mso-top-percent:-10001" fillcolor="#f1e920" stroked="f">
            <v:textbox inset="0,0,0,0">
              <w:txbxContent>
                <w:p w14:paraId="2110A2E9" w14:textId="77777777" w:rsidR="000959E8" w:rsidRDefault="00000000">
                  <w:pPr>
                    <w:spacing w:before="80" w:line="223" w:lineRule="auto"/>
                    <w:ind w:left="1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15"/>
                      <w:sz w:val="20"/>
                      <w:szCs w:val="20"/>
                    </w:rPr>
                    <w:t xml:space="preserve"> </w:t>
                  </w:r>
                  <w:r>
                    <w:rPr>
                      <w:rFonts w:ascii="楷体" w:eastAsia="楷体" w:hAnsi="楷体" w:cs="楷体"/>
                      <w:b/>
                      <w:bCs/>
                      <w:spacing w:val="-14"/>
                      <w:sz w:val="20"/>
                      <w:szCs w:val="20"/>
                    </w:rPr>
                    <w:t>点</w:t>
                  </w:r>
                  <w:r>
                    <w:rPr>
                      <w:rFonts w:ascii="楷体" w:eastAsia="楷体" w:hAnsi="楷体" w:cs="楷体"/>
                      <w:spacing w:val="-43"/>
                      <w:sz w:val="20"/>
                      <w:szCs w:val="20"/>
                    </w:rPr>
                    <w:t xml:space="preserve"> </w:t>
                  </w:r>
                  <w:r>
                    <w:rPr>
                      <w:rFonts w:ascii="楷体" w:eastAsia="楷体" w:hAnsi="楷体" w:cs="楷体"/>
                      <w:b/>
                      <w:bCs/>
                      <w:spacing w:val="-14"/>
                      <w:sz w:val="20"/>
                      <w:szCs w:val="20"/>
                    </w:rPr>
                    <w:t>9</w:t>
                  </w:r>
                  <w:r>
                    <w:rPr>
                      <w:rFonts w:ascii="楷体" w:eastAsia="楷体" w:hAnsi="楷体" w:cs="楷体"/>
                      <w:spacing w:val="-38"/>
                      <w:sz w:val="20"/>
                      <w:szCs w:val="20"/>
                    </w:rPr>
                    <w:t xml:space="preserve"> </w:t>
                  </w:r>
                  <w:r>
                    <w:rPr>
                      <w:rFonts w:ascii="楷体" w:eastAsia="楷体" w:hAnsi="楷体" w:cs="楷体"/>
                      <w:b/>
                      <w:bCs/>
                      <w:spacing w:val="-14"/>
                      <w:sz w:val="20"/>
                      <w:szCs w:val="20"/>
                    </w:rPr>
                    <w:t>6</w:t>
                  </w:r>
                  <w:r>
                    <w:rPr>
                      <w:rFonts w:ascii="楷体" w:eastAsia="楷体" w:hAnsi="楷体" w:cs="楷体"/>
                      <w:spacing w:val="-11"/>
                      <w:sz w:val="20"/>
                      <w:szCs w:val="20"/>
                    </w:rPr>
                    <w:t xml:space="preserve"> </w:t>
                  </w:r>
                  <w:r>
                    <w:rPr>
                      <w:rFonts w:ascii="楷体" w:eastAsia="楷体" w:hAnsi="楷体" w:cs="楷体"/>
                      <w:b/>
                      <w:bCs/>
                      <w:spacing w:val="-14"/>
                      <w:sz w:val="20"/>
                      <w:szCs w:val="20"/>
                    </w:rPr>
                    <w:t>:</w:t>
                  </w:r>
                  <w:r>
                    <w:rPr>
                      <w:rFonts w:ascii="楷体" w:eastAsia="楷体" w:hAnsi="楷体" w:cs="楷体"/>
                      <w:spacing w:val="-36"/>
                      <w:sz w:val="20"/>
                      <w:szCs w:val="20"/>
                    </w:rPr>
                    <w:t xml:space="preserve"> </w:t>
                  </w:r>
                  <w:r>
                    <w:rPr>
                      <w:rFonts w:ascii="楷体" w:eastAsia="楷体" w:hAnsi="楷体" w:cs="楷体"/>
                      <w:b/>
                      <w:bCs/>
                      <w:spacing w:val="-14"/>
                      <w:sz w:val="20"/>
                      <w:szCs w:val="20"/>
                    </w:rPr>
                    <w:t>质</w:t>
                  </w:r>
                  <w:r>
                    <w:rPr>
                      <w:rFonts w:ascii="楷体" w:eastAsia="楷体" w:hAnsi="楷体" w:cs="楷体"/>
                      <w:spacing w:val="-38"/>
                      <w:sz w:val="20"/>
                      <w:szCs w:val="20"/>
                    </w:rPr>
                    <w:t xml:space="preserve"> </w:t>
                  </w:r>
                  <w:r>
                    <w:rPr>
                      <w:rFonts w:ascii="楷体" w:eastAsia="楷体" w:hAnsi="楷体" w:cs="楷体"/>
                      <w:b/>
                      <w:bCs/>
                      <w:spacing w:val="-14"/>
                      <w:sz w:val="20"/>
                      <w:szCs w:val="20"/>
                    </w:rPr>
                    <w:t>量</w:t>
                  </w:r>
                  <w:r>
                    <w:rPr>
                      <w:rFonts w:ascii="楷体" w:eastAsia="楷体" w:hAnsi="楷体" w:cs="楷体"/>
                      <w:spacing w:val="-27"/>
                      <w:sz w:val="20"/>
                      <w:szCs w:val="20"/>
                    </w:rPr>
                    <w:t xml:space="preserve"> </w:t>
                  </w:r>
                  <w:r>
                    <w:rPr>
                      <w:rFonts w:ascii="楷体" w:eastAsia="楷体" w:hAnsi="楷体" w:cs="楷体"/>
                      <w:b/>
                      <w:bCs/>
                      <w:spacing w:val="-14"/>
                      <w:sz w:val="20"/>
                      <w:szCs w:val="20"/>
                    </w:rPr>
                    <w:t>管</w:t>
                  </w:r>
                  <w:r>
                    <w:rPr>
                      <w:rFonts w:ascii="楷体" w:eastAsia="楷体" w:hAnsi="楷体" w:cs="楷体"/>
                      <w:spacing w:val="-37"/>
                      <w:sz w:val="20"/>
                      <w:szCs w:val="20"/>
                    </w:rPr>
                    <w:t xml:space="preserve"> </w:t>
                  </w:r>
                  <w:r>
                    <w:rPr>
                      <w:rFonts w:ascii="楷体" w:eastAsia="楷体" w:hAnsi="楷体" w:cs="楷体"/>
                      <w:b/>
                      <w:bCs/>
                      <w:spacing w:val="-14"/>
                      <w:sz w:val="20"/>
                      <w:szCs w:val="20"/>
                    </w:rPr>
                    <w:t>理</w:t>
                  </w:r>
                  <w:r>
                    <w:rPr>
                      <w:rFonts w:ascii="楷体" w:eastAsia="楷体" w:hAnsi="楷体" w:cs="楷体"/>
                      <w:spacing w:val="-40"/>
                      <w:sz w:val="20"/>
                      <w:szCs w:val="20"/>
                    </w:rPr>
                    <w:t xml:space="preserve"> </w:t>
                  </w:r>
                  <w:r>
                    <w:rPr>
                      <w:rFonts w:ascii="楷体" w:eastAsia="楷体" w:hAnsi="楷体" w:cs="楷体"/>
                      <w:b/>
                      <w:bCs/>
                      <w:spacing w:val="-14"/>
                      <w:sz w:val="20"/>
                      <w:szCs w:val="20"/>
                    </w:rPr>
                    <w:t>控</w:t>
                  </w:r>
                  <w:r>
                    <w:rPr>
                      <w:rFonts w:ascii="楷体" w:eastAsia="楷体" w:hAnsi="楷体" w:cs="楷体"/>
                      <w:spacing w:val="-34"/>
                      <w:sz w:val="20"/>
                      <w:szCs w:val="20"/>
                    </w:rPr>
                    <w:t xml:space="preserve"> </w:t>
                  </w:r>
                  <w:r>
                    <w:rPr>
                      <w:rFonts w:ascii="楷体" w:eastAsia="楷体" w:hAnsi="楷体" w:cs="楷体"/>
                      <w:b/>
                      <w:bCs/>
                      <w:spacing w:val="-14"/>
                      <w:sz w:val="20"/>
                      <w:szCs w:val="20"/>
                    </w:rPr>
                    <w:t>制</w:t>
                  </w:r>
                </w:p>
              </w:txbxContent>
            </v:textbox>
          </v:shape>
        </w:pict>
      </w:r>
    </w:p>
    <w:p w14:paraId="784B137A" w14:textId="77777777" w:rsidR="000959E8" w:rsidRPr="00FE6985" w:rsidRDefault="00000000">
      <w:pPr>
        <w:spacing w:before="77" w:line="254" w:lineRule="auto"/>
        <w:ind w:left="17" w:right="109" w:firstLine="410"/>
        <w:rPr>
          <w:rFonts w:ascii="宋体" w:eastAsia="宋体" w:hAnsi="宋体" w:cs="宋体"/>
          <w:sz w:val="16"/>
          <w:szCs w:val="16"/>
        </w:rPr>
      </w:pPr>
      <w:r w:rsidRPr="00FE6985">
        <w:rPr>
          <w:rFonts w:ascii="Times New Roman" w:eastAsia="Times New Roman" w:hAnsi="Times New Roman" w:cs="Times New Roman"/>
          <w:b/>
          <w:bCs/>
          <w:spacing w:val="3"/>
          <w:sz w:val="16"/>
          <w:szCs w:val="16"/>
        </w:rPr>
        <w:t>1</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b/>
          <w:bCs/>
          <w:spacing w:val="3"/>
          <w:sz w:val="16"/>
          <w:szCs w:val="16"/>
        </w:rPr>
        <w:t>、</w:t>
      </w:r>
      <w:r w:rsidRPr="00FE6985">
        <w:rPr>
          <w:rFonts w:ascii="宋体" w:eastAsia="宋体" w:hAnsi="宋体" w:cs="宋体"/>
          <w:b/>
          <w:bCs/>
          <w:spacing w:val="3"/>
          <w:sz w:val="16"/>
          <w:szCs w:val="16"/>
          <w:u w:val="single"/>
        </w:rPr>
        <w:t>质量控制</w:t>
      </w:r>
      <w:r w:rsidRPr="00FE6985">
        <w:rPr>
          <w:rFonts w:ascii="宋体" w:eastAsia="宋体" w:hAnsi="宋体" w:cs="宋体"/>
          <w:b/>
          <w:bCs/>
          <w:spacing w:val="3"/>
          <w:sz w:val="16"/>
          <w:szCs w:val="16"/>
        </w:rPr>
        <w:t>是</w:t>
      </w:r>
      <w:r w:rsidRPr="00FE6985">
        <w:rPr>
          <w:rFonts w:ascii="宋体" w:eastAsia="宋体" w:hAnsi="宋体" w:cs="宋体"/>
          <w:spacing w:val="3"/>
          <w:sz w:val="16"/>
          <w:szCs w:val="16"/>
        </w:rPr>
        <w:t>监督并记录质量活动执行结果，</w:t>
      </w:r>
      <w:r w:rsidRPr="00FE6985">
        <w:rPr>
          <w:rFonts w:ascii="宋体" w:eastAsia="宋体" w:hAnsi="宋体" w:cs="宋体"/>
          <w:spacing w:val="70"/>
          <w:sz w:val="16"/>
          <w:szCs w:val="16"/>
        </w:rPr>
        <w:t xml:space="preserve"> </w:t>
      </w:r>
      <w:r w:rsidRPr="00FE6985">
        <w:rPr>
          <w:rFonts w:ascii="宋体" w:eastAsia="宋体" w:hAnsi="宋体" w:cs="宋体"/>
          <w:spacing w:val="3"/>
          <w:sz w:val="16"/>
          <w:szCs w:val="16"/>
        </w:rPr>
        <w:t>以便评估绩效，</w:t>
      </w:r>
      <w:r w:rsidRPr="00FE6985">
        <w:rPr>
          <w:rFonts w:ascii="宋体" w:eastAsia="宋体" w:hAnsi="宋体" w:cs="宋体"/>
          <w:spacing w:val="40"/>
          <w:sz w:val="16"/>
          <w:szCs w:val="16"/>
        </w:rPr>
        <w:t xml:space="preserve"> </w:t>
      </w:r>
      <w:r w:rsidRPr="00FE6985">
        <w:rPr>
          <w:rFonts w:ascii="宋体" w:eastAsia="宋体" w:hAnsi="宋体" w:cs="宋体"/>
          <w:spacing w:val="3"/>
          <w:sz w:val="16"/>
          <w:szCs w:val="16"/>
        </w:rPr>
        <w:t>并推荐必要的变更的过程。本过程的主</w:t>
      </w:r>
      <w:r w:rsidRPr="00FE6985">
        <w:rPr>
          <w:rFonts w:ascii="宋体" w:eastAsia="宋体" w:hAnsi="宋体" w:cs="宋体"/>
          <w:sz w:val="16"/>
          <w:szCs w:val="16"/>
        </w:rPr>
        <w:t xml:space="preserve"> </w:t>
      </w:r>
      <w:r w:rsidRPr="00FE6985">
        <w:rPr>
          <w:rFonts w:ascii="宋体" w:eastAsia="宋体" w:hAnsi="宋体" w:cs="宋体"/>
          <w:spacing w:val="1"/>
          <w:sz w:val="16"/>
          <w:szCs w:val="16"/>
        </w:rPr>
        <w:t>要作用包括：</w:t>
      </w:r>
    </w:p>
    <w:p w14:paraId="73372AF3" w14:textId="77777777" w:rsidR="000959E8" w:rsidRPr="00FE6985" w:rsidRDefault="00000000">
      <w:pPr>
        <w:spacing w:before="67" w:line="219" w:lineRule="auto"/>
        <w:ind w:left="520"/>
        <w:rPr>
          <w:rFonts w:ascii="宋体" w:eastAsia="宋体" w:hAnsi="宋体" w:cs="宋体"/>
          <w:sz w:val="16"/>
          <w:szCs w:val="16"/>
        </w:rPr>
      </w:pPr>
      <w:r w:rsidRPr="00FE6985">
        <w:rPr>
          <w:rFonts w:ascii="宋体" w:eastAsia="宋体" w:hAnsi="宋体" w:cs="宋体"/>
          <w:b/>
          <w:bCs/>
          <w:spacing w:val="9"/>
          <w:sz w:val="16"/>
          <w:szCs w:val="16"/>
        </w:rPr>
        <w:t>(1)识别过程低效或产品质量低劣的原因，建议并采取相应措施消除这些原因；</w:t>
      </w:r>
    </w:p>
    <w:p w14:paraId="2677A164"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b/>
          <w:bCs/>
          <w:spacing w:val="9"/>
          <w:sz w:val="16"/>
          <w:szCs w:val="16"/>
        </w:rPr>
        <w:t>(2)确认项目的可交付成果及工作满足主要干系人的既定需求，足以进行最终验收。</w:t>
      </w:r>
    </w:p>
    <w:p w14:paraId="7C42C130" w14:textId="77777777" w:rsidR="001609EC" w:rsidRDefault="00000000">
      <w:pPr>
        <w:spacing w:before="84" w:line="217" w:lineRule="auto"/>
        <w:ind w:left="427"/>
        <w:rPr>
          <w:rFonts w:ascii="宋体" w:eastAsia="宋体" w:hAnsi="宋体" w:cs="宋体"/>
          <w:spacing w:val="11"/>
          <w:sz w:val="16"/>
          <w:szCs w:val="16"/>
        </w:rPr>
      </w:pPr>
      <w:r w:rsidRPr="00FE6985">
        <w:rPr>
          <w:rFonts w:ascii="宋体" w:eastAsia="宋体" w:hAnsi="宋体" w:cs="宋体"/>
          <w:spacing w:val="11"/>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spacing w:val="11"/>
          <w:sz w:val="16"/>
          <w:szCs w:val="16"/>
        </w:rPr>
        <w:t>质量控制工具与技术：</w:t>
      </w:r>
    </w:p>
    <w:p w14:paraId="56774F92" w14:textId="00594899" w:rsidR="000959E8" w:rsidRPr="00FE6985" w:rsidRDefault="00000000">
      <w:pPr>
        <w:spacing w:before="84" w:line="217" w:lineRule="auto"/>
        <w:ind w:left="427"/>
        <w:rPr>
          <w:rFonts w:ascii="宋体" w:eastAsia="宋体" w:hAnsi="宋体" w:cs="宋体"/>
          <w:sz w:val="16"/>
          <w:szCs w:val="16"/>
        </w:rPr>
      </w:pPr>
      <w:r w:rsidRPr="00FE6985">
        <w:rPr>
          <w:rFonts w:ascii="宋体" w:eastAsia="宋体" w:hAnsi="宋体" w:cs="宋体"/>
          <w:spacing w:val="11"/>
          <w:sz w:val="16"/>
          <w:szCs w:val="16"/>
        </w:rPr>
        <w:t>①七种基本质量工具(用于在</w:t>
      </w:r>
      <w:r w:rsidRPr="00FE6985">
        <w:rPr>
          <w:rFonts w:ascii="宋体" w:eastAsia="宋体" w:hAnsi="宋体" w:cs="宋体"/>
          <w:spacing w:val="-31"/>
          <w:sz w:val="16"/>
          <w:szCs w:val="16"/>
        </w:rPr>
        <w:t xml:space="preserve"> </w:t>
      </w:r>
      <w:r w:rsidRPr="00FE6985">
        <w:rPr>
          <w:rFonts w:ascii="宋体" w:eastAsia="宋体" w:hAnsi="宋体" w:cs="宋体"/>
          <w:sz w:val="16"/>
          <w:szCs w:val="16"/>
        </w:rPr>
        <w:t>PDCA</w:t>
      </w:r>
      <w:r w:rsidRPr="00FE6985">
        <w:rPr>
          <w:rFonts w:ascii="宋体" w:eastAsia="宋体" w:hAnsi="宋体" w:cs="宋体"/>
          <w:spacing w:val="45"/>
          <w:sz w:val="16"/>
          <w:szCs w:val="16"/>
        </w:rPr>
        <w:t xml:space="preserve"> </w:t>
      </w:r>
      <w:r w:rsidRPr="00FE6985">
        <w:rPr>
          <w:rFonts w:ascii="宋体" w:eastAsia="宋体" w:hAnsi="宋体" w:cs="宋体"/>
          <w:spacing w:val="11"/>
          <w:sz w:val="16"/>
          <w:szCs w:val="16"/>
        </w:rPr>
        <w:t>循环的框架内</w:t>
      </w:r>
      <w:r w:rsidRPr="00FE6985">
        <w:rPr>
          <w:rFonts w:ascii="宋体" w:eastAsia="宋体" w:hAnsi="宋体" w:cs="宋体"/>
          <w:spacing w:val="10"/>
          <w:sz w:val="16"/>
          <w:szCs w:val="16"/>
        </w:rPr>
        <w:t>解决与质量相关的问题);</w:t>
      </w:r>
    </w:p>
    <w:p w14:paraId="650B5F70" w14:textId="77777777" w:rsidR="001609EC" w:rsidRDefault="00000000">
      <w:pPr>
        <w:spacing w:before="74" w:line="252" w:lineRule="auto"/>
        <w:ind w:left="17" w:right="70"/>
        <w:rPr>
          <w:rFonts w:ascii="宋体" w:eastAsia="宋体" w:hAnsi="宋体" w:cs="宋体"/>
          <w:spacing w:val="17"/>
          <w:sz w:val="16"/>
          <w:szCs w:val="16"/>
        </w:rPr>
      </w:pPr>
      <w:r w:rsidRPr="00FE6985">
        <w:rPr>
          <w:rFonts w:ascii="宋体" w:eastAsia="宋体" w:hAnsi="宋体" w:cs="宋体"/>
          <w:spacing w:val="18"/>
          <w:sz w:val="16"/>
          <w:szCs w:val="16"/>
        </w:rPr>
        <w:t>②统计抽样(从目标总体中抽取一部分相关样本用于检查和测量</w:t>
      </w:r>
      <w:r w:rsidRPr="00FE6985">
        <w:rPr>
          <w:rFonts w:ascii="宋体" w:eastAsia="宋体" w:hAnsi="宋体" w:cs="宋体"/>
          <w:spacing w:val="17"/>
          <w:sz w:val="16"/>
          <w:szCs w:val="16"/>
        </w:rPr>
        <w:t>);</w:t>
      </w:r>
    </w:p>
    <w:p w14:paraId="47041C98" w14:textId="77777777" w:rsidR="001609EC" w:rsidRDefault="00000000">
      <w:pPr>
        <w:spacing w:before="74" w:line="252" w:lineRule="auto"/>
        <w:ind w:left="17" w:right="70"/>
        <w:rPr>
          <w:rFonts w:ascii="宋体" w:eastAsia="宋体" w:hAnsi="宋体" w:cs="宋体"/>
          <w:spacing w:val="9"/>
          <w:sz w:val="16"/>
          <w:szCs w:val="16"/>
        </w:rPr>
      </w:pPr>
      <w:r w:rsidRPr="00FE6985">
        <w:rPr>
          <w:rFonts w:ascii="宋体" w:eastAsia="宋体" w:hAnsi="宋体" w:cs="宋体"/>
          <w:spacing w:val="17"/>
          <w:sz w:val="16"/>
          <w:szCs w:val="16"/>
        </w:rPr>
        <w:t>③检查(也可称为审查、同行审查、审</w:t>
      </w:r>
      <w:r w:rsidRPr="00FE6985">
        <w:rPr>
          <w:rFonts w:ascii="宋体" w:eastAsia="宋体" w:hAnsi="宋体" w:cs="宋体"/>
          <w:sz w:val="16"/>
          <w:szCs w:val="16"/>
        </w:rPr>
        <w:t xml:space="preserve"> </w:t>
      </w:r>
      <w:r w:rsidRPr="00FE6985">
        <w:rPr>
          <w:rFonts w:ascii="宋体" w:eastAsia="宋体" w:hAnsi="宋体" w:cs="宋体"/>
          <w:spacing w:val="9"/>
          <w:sz w:val="16"/>
          <w:szCs w:val="16"/>
        </w:rPr>
        <w:t>计或巡检等，检查也可用于确认缺陷补救);</w:t>
      </w:r>
    </w:p>
    <w:p w14:paraId="3A347080" w14:textId="27FA43B4" w:rsidR="000959E8" w:rsidRPr="00FE6985" w:rsidRDefault="00000000">
      <w:pPr>
        <w:spacing w:before="74" w:line="252" w:lineRule="auto"/>
        <w:ind w:left="17" w:right="70"/>
        <w:rPr>
          <w:rFonts w:ascii="宋体" w:eastAsia="宋体" w:hAnsi="宋体" w:cs="宋体"/>
          <w:sz w:val="16"/>
          <w:szCs w:val="16"/>
        </w:rPr>
      </w:pPr>
      <w:r w:rsidRPr="00FE6985">
        <w:rPr>
          <w:rFonts w:ascii="宋体" w:eastAsia="宋体" w:hAnsi="宋体" w:cs="宋体"/>
          <w:spacing w:val="9"/>
          <w:sz w:val="16"/>
          <w:szCs w:val="16"/>
        </w:rPr>
        <w:t>④审查已批准的变更请求</w:t>
      </w:r>
      <w:r w:rsidRPr="00FE6985">
        <w:rPr>
          <w:rFonts w:ascii="宋体" w:eastAsia="宋体" w:hAnsi="宋体" w:cs="宋体"/>
          <w:spacing w:val="26"/>
          <w:sz w:val="16"/>
          <w:szCs w:val="16"/>
          <w:shd w:val="clear" w:color="auto" w:fill="FAB700"/>
        </w:rPr>
        <w:t>。(10上68)(12下69)(13上67)(16</w:t>
      </w:r>
    </w:p>
    <w:p w14:paraId="08CCBDE3" w14:textId="77777777" w:rsidR="000959E8" w:rsidRPr="00FE6985" w:rsidRDefault="00000000">
      <w:pPr>
        <w:spacing w:before="19" w:line="280" w:lineRule="exact"/>
        <w:ind w:firstLine="17"/>
        <w:textAlignment w:val="center"/>
        <w:rPr>
          <w:sz w:val="16"/>
          <w:szCs w:val="16"/>
        </w:rPr>
      </w:pPr>
      <w:r>
        <w:rPr>
          <w:sz w:val="16"/>
          <w:szCs w:val="16"/>
        </w:rPr>
      </w:r>
      <w:r>
        <w:rPr>
          <w:sz w:val="16"/>
          <w:szCs w:val="16"/>
        </w:rPr>
        <w:pict w14:anchorId="5141B677">
          <v:group id="_x0000_s2317" style="width:87.55pt;height:14.05pt;mso-position-horizontal-relative:char;mso-position-vertical-relative:line" coordsize="1751,281">
            <v:shape id="_x0000_s2319" type="#_x0000_t75" style="position:absolute;left:9;width:1741;height:281">
              <v:imagedata r:id="rId233" o:title=""/>
            </v:shape>
            <v:shape id="_x0000_s2318" type="#_x0000_t202" style="position:absolute;left:-20;top:-20;width:1791;height:360" filled="f" stroked="f">
              <v:textbox inset="0,0,0,0">
                <w:txbxContent>
                  <w:p w14:paraId="2BF626D8" w14:textId="77777777" w:rsidR="000959E8" w:rsidRDefault="00000000">
                    <w:pPr>
                      <w:spacing w:before="79" w:line="221" w:lineRule="auto"/>
                      <w:ind w:left="20"/>
                      <w:rPr>
                        <w:rFonts w:ascii="宋体" w:eastAsia="宋体" w:hAnsi="宋体" w:cs="宋体"/>
                        <w:sz w:val="20"/>
                        <w:szCs w:val="20"/>
                      </w:rPr>
                    </w:pPr>
                    <w:r>
                      <w:rPr>
                        <w:rFonts w:ascii="宋体" w:eastAsia="宋体" w:hAnsi="宋体" w:cs="宋体"/>
                        <w:spacing w:val="21"/>
                        <w:w w:val="108"/>
                        <w:sz w:val="20"/>
                        <w:szCs w:val="20"/>
                      </w:rPr>
                      <w:t>上69)(17下65)</w:t>
                    </w:r>
                  </w:p>
                </w:txbxContent>
              </v:textbox>
            </v:shape>
            <w10:anchorlock/>
          </v:group>
        </w:pict>
      </w:r>
    </w:p>
    <w:p w14:paraId="6E3CFC18" w14:textId="77777777" w:rsidR="001609EC" w:rsidRDefault="00000000">
      <w:pPr>
        <w:spacing w:before="85" w:line="253" w:lineRule="auto"/>
        <w:ind w:left="399" w:right="802" w:firstLine="27"/>
        <w:rPr>
          <w:rFonts w:ascii="宋体" w:eastAsia="宋体" w:hAnsi="宋体" w:cs="宋体"/>
          <w:sz w:val="16"/>
          <w:szCs w:val="16"/>
        </w:rPr>
      </w:pPr>
      <w:r w:rsidRPr="00FE6985">
        <w:rPr>
          <w:rFonts w:ascii="Times New Roman" w:eastAsia="Times New Roman" w:hAnsi="Times New Roman" w:cs="Times New Roman"/>
          <w:spacing w:val="3"/>
          <w:sz w:val="16"/>
          <w:szCs w:val="16"/>
        </w:rPr>
        <w:t>3</w:t>
      </w:r>
      <w:r w:rsidRPr="00FE6985">
        <w:rPr>
          <w:rFonts w:ascii="Times New Roman" w:eastAsia="Times New Roman" w:hAnsi="Times New Roman" w:cs="Times New Roman"/>
          <w:spacing w:val="-25"/>
          <w:sz w:val="16"/>
          <w:szCs w:val="16"/>
        </w:rPr>
        <w:t xml:space="preserve"> </w:t>
      </w:r>
      <w:r w:rsidRPr="00FE6985">
        <w:rPr>
          <w:rFonts w:ascii="宋体" w:eastAsia="宋体" w:hAnsi="宋体" w:cs="宋体"/>
          <w:b/>
          <w:bCs/>
          <w:spacing w:val="3"/>
          <w:sz w:val="16"/>
          <w:szCs w:val="16"/>
        </w:rPr>
        <w:t>、七种基本质量工具---分为老七工具和新七工具。</w:t>
      </w:r>
      <w:r w:rsidRPr="00FE6985">
        <w:rPr>
          <w:rFonts w:ascii="宋体" w:eastAsia="宋体" w:hAnsi="宋体" w:cs="宋体"/>
          <w:spacing w:val="-14"/>
          <w:sz w:val="16"/>
          <w:szCs w:val="16"/>
        </w:rPr>
        <w:t xml:space="preserve"> </w:t>
      </w:r>
      <w:r w:rsidRPr="00FE6985">
        <w:rPr>
          <w:rFonts w:ascii="宋体" w:eastAsia="宋体" w:hAnsi="宋体" w:cs="宋体"/>
          <w:b/>
          <w:bCs/>
          <w:spacing w:val="3"/>
          <w:sz w:val="16"/>
          <w:szCs w:val="16"/>
          <w:shd w:val="clear" w:color="auto" w:fill="FAB700"/>
        </w:rPr>
        <w:t>---案例曾经考过2次，记住</w:t>
      </w:r>
      <w:r w:rsidRPr="00FE6985">
        <w:rPr>
          <w:rFonts w:ascii="宋体" w:eastAsia="宋体" w:hAnsi="宋体" w:cs="宋体"/>
          <w:spacing w:val="3"/>
          <w:sz w:val="16"/>
          <w:szCs w:val="16"/>
          <w:shd w:val="clear" w:color="auto" w:fill="FAB700"/>
        </w:rPr>
        <w:t>新</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spacing w:val="3"/>
          <w:sz w:val="16"/>
          <w:szCs w:val="16"/>
          <w:shd w:val="clear" w:color="auto" w:fill="FAB700"/>
        </w:rPr>
        <w:t>7</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3"/>
          <w:sz w:val="16"/>
          <w:szCs w:val="16"/>
          <w:shd w:val="clear" w:color="auto" w:fill="FAB700"/>
        </w:rPr>
        <w:t>和</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spacing w:val="3"/>
          <w:sz w:val="16"/>
          <w:szCs w:val="16"/>
          <w:shd w:val="clear" w:color="auto" w:fill="FAB700"/>
        </w:rPr>
        <w:t>老</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3"/>
          <w:sz w:val="16"/>
          <w:szCs w:val="16"/>
          <w:shd w:val="clear" w:color="auto" w:fill="FAB700"/>
        </w:rPr>
        <w:t>7</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3"/>
          <w:sz w:val="16"/>
          <w:szCs w:val="16"/>
          <w:shd w:val="clear" w:color="auto" w:fill="FAB700"/>
        </w:rPr>
        <w:t>;</w:t>
      </w:r>
      <w:r w:rsidRPr="00FE6985">
        <w:rPr>
          <w:rFonts w:ascii="宋体" w:eastAsia="宋体" w:hAnsi="宋体" w:cs="宋体"/>
          <w:sz w:val="16"/>
          <w:szCs w:val="16"/>
        </w:rPr>
        <w:t xml:space="preserve">   </w:t>
      </w:r>
    </w:p>
    <w:p w14:paraId="319D69B5" w14:textId="03C9C2A6" w:rsidR="000959E8" w:rsidRPr="00FE6985" w:rsidRDefault="00000000">
      <w:pPr>
        <w:spacing w:before="85" w:line="253" w:lineRule="auto"/>
        <w:ind w:left="399" w:right="802" w:firstLine="27"/>
        <w:rPr>
          <w:rFonts w:ascii="宋体" w:eastAsia="宋体" w:hAnsi="宋体" w:cs="宋体"/>
          <w:sz w:val="16"/>
          <w:szCs w:val="16"/>
        </w:rPr>
      </w:pPr>
      <w:r w:rsidRPr="00FE6985">
        <w:rPr>
          <w:rFonts w:ascii="宋体" w:eastAsia="宋体" w:hAnsi="宋体" w:cs="宋体"/>
          <w:b/>
          <w:bCs/>
          <w:spacing w:val="-13"/>
          <w:sz w:val="16"/>
          <w:szCs w:val="16"/>
        </w:rPr>
        <w:t>老七种工具：</w:t>
      </w:r>
      <w:r w:rsidRPr="00FE6985">
        <w:rPr>
          <w:rFonts w:ascii="宋体" w:eastAsia="宋体" w:hAnsi="宋体" w:cs="宋体"/>
          <w:spacing w:val="-48"/>
          <w:sz w:val="16"/>
          <w:szCs w:val="16"/>
        </w:rPr>
        <w:t xml:space="preserve"> </w:t>
      </w:r>
      <w:proofErr w:type="gramStart"/>
      <w:r w:rsidRPr="00FE6985">
        <w:rPr>
          <w:rFonts w:ascii="宋体" w:eastAsia="宋体" w:hAnsi="宋体" w:cs="宋体"/>
          <w:b/>
          <w:bCs/>
          <w:spacing w:val="-13"/>
          <w:sz w:val="16"/>
          <w:szCs w:val="16"/>
        </w:rPr>
        <w:t>刘英只点</w:t>
      </w:r>
      <w:proofErr w:type="gramEnd"/>
      <w:r w:rsidRPr="00FE6985">
        <w:rPr>
          <w:rFonts w:ascii="宋体" w:eastAsia="宋体" w:hAnsi="宋体" w:cs="宋体"/>
          <w:b/>
          <w:bCs/>
          <w:spacing w:val="-13"/>
          <w:sz w:val="16"/>
          <w:szCs w:val="16"/>
        </w:rPr>
        <w:t>劣质茶：</w:t>
      </w:r>
      <w:r w:rsidRPr="001609EC">
        <w:rPr>
          <w:rFonts w:ascii="宋体" w:eastAsia="宋体" w:hAnsi="宋体" w:cs="宋体"/>
          <w:b/>
          <w:bCs/>
          <w:spacing w:val="-13"/>
          <w:sz w:val="16"/>
          <w:szCs w:val="16"/>
          <w:u w:val="single"/>
        </w:rPr>
        <w:t>流程图、因果图、</w:t>
      </w:r>
      <w:proofErr w:type="gramStart"/>
      <w:r w:rsidRPr="001609EC">
        <w:rPr>
          <w:rFonts w:ascii="宋体" w:eastAsia="宋体" w:hAnsi="宋体" w:cs="宋体"/>
          <w:b/>
          <w:bCs/>
          <w:spacing w:val="-13"/>
          <w:sz w:val="16"/>
          <w:szCs w:val="16"/>
          <w:u w:val="single"/>
        </w:rPr>
        <w:t>置方图</w:t>
      </w:r>
      <w:proofErr w:type="gramEnd"/>
      <w:r w:rsidRPr="001609EC">
        <w:rPr>
          <w:rFonts w:ascii="宋体" w:eastAsia="宋体" w:hAnsi="宋体" w:cs="宋体"/>
          <w:b/>
          <w:bCs/>
          <w:spacing w:val="-13"/>
          <w:sz w:val="16"/>
          <w:szCs w:val="16"/>
          <w:u w:val="single"/>
        </w:rPr>
        <w:t>、散点图、帕</w:t>
      </w:r>
      <w:proofErr w:type="gramStart"/>
      <w:r w:rsidRPr="001609EC">
        <w:rPr>
          <w:rFonts w:ascii="宋体" w:eastAsia="宋体" w:hAnsi="宋体" w:cs="宋体"/>
          <w:b/>
          <w:bCs/>
          <w:spacing w:val="-14"/>
          <w:sz w:val="16"/>
          <w:szCs w:val="16"/>
          <w:u w:val="single"/>
        </w:rPr>
        <w:t>累托图</w:t>
      </w:r>
      <w:proofErr w:type="gramEnd"/>
      <w:r w:rsidRPr="001609EC">
        <w:rPr>
          <w:rFonts w:ascii="宋体" w:eastAsia="宋体" w:hAnsi="宋体" w:cs="宋体"/>
          <w:b/>
          <w:bCs/>
          <w:spacing w:val="-14"/>
          <w:sz w:val="16"/>
          <w:szCs w:val="16"/>
          <w:u w:val="single"/>
        </w:rPr>
        <w:t>(排列图)、控制图、</w:t>
      </w:r>
      <w:proofErr w:type="gramStart"/>
      <w:r w:rsidRPr="001609EC">
        <w:rPr>
          <w:rFonts w:ascii="宋体" w:eastAsia="宋体" w:hAnsi="宋体" w:cs="宋体"/>
          <w:b/>
          <w:bCs/>
          <w:spacing w:val="-14"/>
          <w:sz w:val="16"/>
          <w:szCs w:val="16"/>
          <w:u w:val="single"/>
        </w:rPr>
        <w:t>核固表</w:t>
      </w:r>
      <w:proofErr w:type="gramEnd"/>
    </w:p>
    <w:p w14:paraId="7EED2017" w14:textId="77777777" w:rsidR="000959E8" w:rsidRPr="00FE6985" w:rsidRDefault="00000000">
      <w:pPr>
        <w:spacing w:before="43" w:line="271" w:lineRule="auto"/>
        <w:ind w:left="19" w:right="272" w:firstLine="410"/>
        <w:rPr>
          <w:rFonts w:ascii="宋体" w:eastAsia="宋体" w:hAnsi="宋体" w:cs="宋体"/>
          <w:sz w:val="16"/>
          <w:szCs w:val="16"/>
        </w:rPr>
      </w:pPr>
      <w:r w:rsidRPr="00FE6985">
        <w:rPr>
          <w:rFonts w:ascii="宋体" w:eastAsia="宋体" w:hAnsi="宋体" w:cs="宋体"/>
          <w:b/>
          <w:bCs/>
          <w:spacing w:val="1"/>
          <w:sz w:val="16"/>
          <w:szCs w:val="16"/>
        </w:rPr>
        <w:t>新七种工具：</w:t>
      </w:r>
      <w:r w:rsidRPr="00FE6985">
        <w:rPr>
          <w:rFonts w:ascii="宋体" w:eastAsia="宋体" w:hAnsi="宋体" w:cs="宋体"/>
          <w:spacing w:val="-15"/>
          <w:sz w:val="16"/>
          <w:szCs w:val="16"/>
        </w:rPr>
        <w:t xml:space="preserve"> </w:t>
      </w:r>
      <w:proofErr w:type="gramStart"/>
      <w:r w:rsidRPr="00FE6985">
        <w:rPr>
          <w:rFonts w:ascii="宋体" w:eastAsia="宋体" w:hAnsi="宋体" w:cs="宋体"/>
          <w:b/>
          <w:bCs/>
          <w:color w:val="EA0000"/>
          <w:spacing w:val="1"/>
          <w:sz w:val="16"/>
          <w:szCs w:val="16"/>
          <w:shd w:val="clear" w:color="auto" w:fill="FAB700"/>
        </w:rPr>
        <w:t>矩树相亲</w:t>
      </w:r>
      <w:proofErr w:type="gramEnd"/>
      <w:r w:rsidRPr="00FE6985">
        <w:rPr>
          <w:rFonts w:ascii="宋体" w:eastAsia="宋体" w:hAnsi="宋体" w:cs="宋体"/>
          <w:b/>
          <w:bCs/>
          <w:color w:val="EA0000"/>
          <w:spacing w:val="1"/>
          <w:sz w:val="16"/>
          <w:szCs w:val="16"/>
          <w:shd w:val="clear" w:color="auto" w:fill="FAB700"/>
        </w:rPr>
        <w:t>策动优</w:t>
      </w:r>
      <w:r w:rsidRPr="00FE6985">
        <w:rPr>
          <w:rFonts w:ascii="宋体" w:eastAsia="宋体" w:hAnsi="宋体" w:cs="宋体"/>
          <w:b/>
          <w:bCs/>
          <w:spacing w:val="1"/>
          <w:sz w:val="16"/>
          <w:szCs w:val="16"/>
        </w:rPr>
        <w:t>：</w:t>
      </w:r>
      <w:proofErr w:type="gramStart"/>
      <w:r w:rsidRPr="001609EC">
        <w:rPr>
          <w:rFonts w:ascii="宋体" w:eastAsia="宋体" w:hAnsi="宋体" w:cs="宋体"/>
          <w:b/>
          <w:bCs/>
          <w:spacing w:val="1"/>
          <w:sz w:val="16"/>
          <w:szCs w:val="16"/>
          <w:u w:val="single"/>
        </w:rPr>
        <w:t>距阵</w:t>
      </w:r>
      <w:proofErr w:type="gramEnd"/>
      <w:r w:rsidRPr="001609EC">
        <w:rPr>
          <w:rFonts w:ascii="宋体" w:eastAsia="宋体" w:hAnsi="宋体" w:cs="宋体"/>
          <w:b/>
          <w:bCs/>
          <w:spacing w:val="1"/>
          <w:sz w:val="16"/>
          <w:szCs w:val="16"/>
          <w:u w:val="single"/>
        </w:rPr>
        <w:t>图、树形图、相互</w:t>
      </w:r>
      <w:proofErr w:type="gramStart"/>
      <w:r w:rsidRPr="001609EC">
        <w:rPr>
          <w:rFonts w:ascii="宋体" w:eastAsia="宋体" w:hAnsi="宋体" w:cs="宋体"/>
          <w:b/>
          <w:bCs/>
          <w:spacing w:val="1"/>
          <w:sz w:val="16"/>
          <w:szCs w:val="16"/>
          <w:u w:val="single"/>
        </w:rPr>
        <w:t>关联图困和</w:t>
      </w:r>
      <w:proofErr w:type="gramEnd"/>
      <w:r w:rsidRPr="001609EC">
        <w:rPr>
          <w:rFonts w:ascii="宋体" w:eastAsia="宋体" w:hAnsi="宋体" w:cs="宋体"/>
          <w:b/>
          <w:bCs/>
          <w:spacing w:val="1"/>
          <w:sz w:val="16"/>
          <w:szCs w:val="16"/>
          <w:u w:val="single"/>
        </w:rPr>
        <w:t>图、</w:t>
      </w:r>
      <w:proofErr w:type="gramStart"/>
      <w:r w:rsidRPr="001609EC">
        <w:rPr>
          <w:rFonts w:ascii="宋体" w:eastAsia="宋体" w:hAnsi="宋体" w:cs="宋体"/>
          <w:b/>
          <w:bCs/>
          <w:spacing w:val="1"/>
          <w:sz w:val="16"/>
          <w:szCs w:val="16"/>
          <w:u w:val="single"/>
        </w:rPr>
        <w:t>过程决蜀程序图</w:t>
      </w:r>
      <w:proofErr w:type="gramEnd"/>
      <w:r w:rsidRPr="001609EC">
        <w:rPr>
          <w:rFonts w:ascii="宋体" w:eastAsia="宋体" w:hAnsi="宋体" w:cs="宋体"/>
          <w:b/>
          <w:bCs/>
          <w:spacing w:val="1"/>
          <w:sz w:val="16"/>
          <w:szCs w:val="16"/>
          <w:u w:val="single"/>
        </w:rPr>
        <w:t>、活动网络图</w:t>
      </w:r>
      <w:r w:rsidRPr="001609EC">
        <w:rPr>
          <w:rFonts w:ascii="宋体" w:eastAsia="宋体" w:hAnsi="宋体" w:cs="宋体"/>
          <w:b/>
          <w:bCs/>
          <w:sz w:val="16"/>
          <w:szCs w:val="16"/>
          <w:u w:val="single"/>
        </w:rPr>
        <w:t>、</w:t>
      </w:r>
      <w:r w:rsidRPr="001609EC">
        <w:rPr>
          <w:rFonts w:ascii="宋体" w:eastAsia="宋体" w:hAnsi="宋体" w:cs="宋体"/>
          <w:sz w:val="16"/>
          <w:szCs w:val="16"/>
          <w:u w:val="single"/>
        </w:rPr>
        <w:t xml:space="preserve"> </w:t>
      </w:r>
      <w:r w:rsidRPr="001609EC">
        <w:rPr>
          <w:rFonts w:ascii="宋体" w:eastAsia="宋体" w:hAnsi="宋体" w:cs="宋体"/>
          <w:b/>
          <w:bCs/>
          <w:spacing w:val="-5"/>
          <w:sz w:val="16"/>
          <w:szCs w:val="16"/>
          <w:u w:val="single"/>
        </w:rPr>
        <w:t>先矩阵</w:t>
      </w:r>
    </w:p>
    <w:p w14:paraId="69F4FC4D" w14:textId="77777777" w:rsidR="000959E8" w:rsidRPr="00FE6985" w:rsidRDefault="00000000">
      <w:pPr>
        <w:spacing w:before="85" w:line="224" w:lineRule="auto"/>
        <w:ind w:left="427"/>
        <w:rPr>
          <w:rFonts w:ascii="仿宋" w:eastAsia="仿宋" w:hAnsi="仿宋" w:cs="仿宋"/>
          <w:sz w:val="16"/>
          <w:szCs w:val="16"/>
        </w:rPr>
      </w:pPr>
      <w:r w:rsidRPr="00FE6985">
        <w:rPr>
          <w:rFonts w:ascii="仿宋" w:eastAsia="仿宋" w:hAnsi="仿宋" w:cs="仿宋"/>
          <w:spacing w:val="20"/>
          <w:sz w:val="16"/>
          <w:szCs w:val="16"/>
        </w:rPr>
        <w:t>(1)老七工具</w:t>
      </w:r>
    </w:p>
    <w:p w14:paraId="7680102D" w14:textId="34A021DA" w:rsidR="000959E8" w:rsidRPr="00FE6985" w:rsidRDefault="00000000">
      <w:pPr>
        <w:spacing w:before="75" w:line="219" w:lineRule="auto"/>
        <w:ind w:left="430"/>
        <w:rPr>
          <w:rFonts w:ascii="宋体" w:eastAsia="宋体" w:hAnsi="宋体" w:cs="宋体"/>
          <w:sz w:val="16"/>
          <w:szCs w:val="16"/>
        </w:rPr>
      </w:pPr>
      <w:r w:rsidRPr="00FE6985">
        <w:rPr>
          <w:rFonts w:ascii="宋体" w:eastAsia="宋体" w:hAnsi="宋体" w:cs="宋体"/>
          <w:b/>
          <w:bCs/>
          <w:spacing w:val="9"/>
          <w:sz w:val="16"/>
          <w:szCs w:val="16"/>
          <w:u w:val="single"/>
        </w:rPr>
        <w:t>老七工具包含</w:t>
      </w:r>
      <w:r w:rsidR="001609EC">
        <w:rPr>
          <w:rFonts w:ascii="宋体" w:eastAsia="宋体" w:hAnsi="宋体" w:cs="宋体" w:hint="eastAsia"/>
          <w:b/>
          <w:bCs/>
          <w:spacing w:val="9"/>
          <w:sz w:val="16"/>
          <w:szCs w:val="16"/>
          <w:u w:val="single"/>
        </w:rPr>
        <w:t xml:space="preserve"> </w:t>
      </w:r>
      <w:r w:rsidRPr="001609EC">
        <w:rPr>
          <w:rFonts w:ascii="宋体" w:eastAsia="宋体" w:hAnsi="宋体" w:cs="宋体"/>
          <w:b/>
          <w:bCs/>
          <w:color w:val="FF0000"/>
          <w:spacing w:val="9"/>
          <w:sz w:val="16"/>
          <w:szCs w:val="16"/>
          <w:u w:val="single"/>
        </w:rPr>
        <w:t>因果图、流程图、核查表、帕累托图、直方图、控</w:t>
      </w:r>
      <w:r w:rsidRPr="001609EC">
        <w:rPr>
          <w:rFonts w:ascii="宋体" w:eastAsia="宋体" w:hAnsi="宋体" w:cs="宋体"/>
          <w:b/>
          <w:bCs/>
          <w:color w:val="FF0000"/>
          <w:spacing w:val="8"/>
          <w:sz w:val="16"/>
          <w:szCs w:val="16"/>
          <w:u w:val="single"/>
        </w:rPr>
        <w:t>制图和散点图</w:t>
      </w:r>
    </w:p>
    <w:p w14:paraId="30494964" w14:textId="0D24C32E" w:rsidR="001609EC" w:rsidRDefault="00000000">
      <w:pPr>
        <w:spacing w:before="70" w:line="265" w:lineRule="auto"/>
        <w:ind w:left="17" w:right="36" w:firstLine="412"/>
        <w:rPr>
          <w:rFonts w:ascii="宋体" w:eastAsia="宋体" w:hAnsi="宋体" w:cs="宋体"/>
          <w:spacing w:val="41"/>
          <w:sz w:val="16"/>
          <w:szCs w:val="16"/>
          <w:u w:val="single"/>
        </w:rPr>
      </w:pPr>
      <w:r w:rsidRPr="00FE6985">
        <w:rPr>
          <w:rFonts w:ascii="宋体" w:eastAsia="宋体" w:hAnsi="宋体" w:cs="宋体"/>
          <w:b/>
          <w:bCs/>
          <w:spacing w:val="7"/>
          <w:sz w:val="16"/>
          <w:szCs w:val="16"/>
          <w:u w:val="single"/>
        </w:rPr>
        <w:t>①因果图，又称鱼骨图或</w:t>
      </w:r>
      <w:proofErr w:type="gramStart"/>
      <w:r w:rsidRPr="00FE6985">
        <w:rPr>
          <w:rFonts w:ascii="宋体" w:eastAsia="宋体" w:hAnsi="宋体" w:cs="宋体"/>
          <w:b/>
          <w:bCs/>
          <w:spacing w:val="7"/>
          <w:sz w:val="16"/>
          <w:szCs w:val="16"/>
          <w:u w:val="single"/>
        </w:rPr>
        <w:t>石川馨图</w:t>
      </w:r>
      <w:proofErr w:type="gramEnd"/>
      <w:r w:rsidRPr="00FE6985">
        <w:rPr>
          <w:rFonts w:ascii="宋体" w:eastAsia="宋体" w:hAnsi="宋体" w:cs="宋体"/>
          <w:b/>
          <w:bCs/>
          <w:spacing w:val="7"/>
          <w:sz w:val="16"/>
          <w:szCs w:val="16"/>
        </w:rPr>
        <w:t>。</w:t>
      </w:r>
      <w:r w:rsidRPr="00FE6985">
        <w:rPr>
          <w:rFonts w:ascii="宋体" w:eastAsia="宋体" w:hAnsi="宋体" w:cs="宋体"/>
          <w:b/>
          <w:bCs/>
          <w:spacing w:val="7"/>
          <w:sz w:val="16"/>
          <w:szCs w:val="16"/>
          <w:u w:val="single"/>
        </w:rPr>
        <w:t>问题陈述放在鱼骨的头部，作为起点，用来追溯问题来源，回推到</w:t>
      </w:r>
      <w:r w:rsidRPr="00FE6985">
        <w:rPr>
          <w:rFonts w:ascii="宋体" w:eastAsia="宋体" w:hAnsi="宋体" w:cs="宋体"/>
          <w:b/>
          <w:bCs/>
          <w:spacing w:val="6"/>
          <w:sz w:val="16"/>
          <w:szCs w:val="16"/>
          <w:u w:val="single"/>
        </w:rPr>
        <w:t>可行动的根本原因</w:t>
      </w:r>
    </w:p>
    <w:p w14:paraId="29F9985E" w14:textId="566085F7" w:rsidR="000959E8" w:rsidRPr="00FE6985" w:rsidRDefault="00000000">
      <w:pPr>
        <w:spacing w:before="70" w:line="265" w:lineRule="auto"/>
        <w:ind w:left="17" w:right="36" w:firstLine="412"/>
        <w:rPr>
          <w:rFonts w:ascii="宋体" w:eastAsia="宋体" w:hAnsi="宋体" w:cs="宋体"/>
          <w:sz w:val="16"/>
          <w:szCs w:val="16"/>
        </w:rPr>
      </w:pPr>
      <w:r w:rsidRPr="00FE6985">
        <w:rPr>
          <w:rFonts w:ascii="宋体" w:eastAsia="宋体" w:hAnsi="宋体" w:cs="宋体"/>
          <w:spacing w:val="6"/>
          <w:sz w:val="16"/>
          <w:szCs w:val="16"/>
        </w:rPr>
        <w:t>在问题陈述中，通常把问题描述为一个要被弥补的差距或要达到的目标。通过看问题陈</w:t>
      </w:r>
      <w:r w:rsidRPr="00FE6985">
        <w:rPr>
          <w:rFonts w:ascii="宋体" w:eastAsia="宋体" w:hAnsi="宋体" w:cs="宋体"/>
          <w:spacing w:val="2"/>
          <w:sz w:val="16"/>
          <w:szCs w:val="16"/>
        </w:rPr>
        <w:t>述和问“为什么”</w:t>
      </w:r>
      <w:proofErr w:type="gramStart"/>
      <w:r w:rsidRPr="00FE6985">
        <w:rPr>
          <w:rFonts w:ascii="宋体" w:eastAsia="宋体" w:hAnsi="宋体" w:cs="宋体"/>
          <w:spacing w:val="2"/>
          <w:sz w:val="16"/>
          <w:szCs w:val="16"/>
        </w:rPr>
        <w:t>來</w:t>
      </w:r>
      <w:proofErr w:type="gramEnd"/>
      <w:r w:rsidRPr="00FE6985">
        <w:rPr>
          <w:rFonts w:ascii="宋体" w:eastAsia="宋体" w:hAnsi="宋体" w:cs="宋体"/>
          <w:spacing w:val="2"/>
          <w:sz w:val="16"/>
          <w:szCs w:val="16"/>
        </w:rPr>
        <w:t>发现原因，直到发现可行动的根本原因，</w:t>
      </w:r>
      <w:proofErr w:type="gramStart"/>
      <w:r w:rsidRPr="00FE6985">
        <w:rPr>
          <w:rFonts w:ascii="宋体" w:eastAsia="宋体" w:hAnsi="宋体" w:cs="宋体"/>
          <w:spacing w:val="2"/>
          <w:sz w:val="16"/>
          <w:szCs w:val="16"/>
        </w:rPr>
        <w:t>或者列尽每根</w:t>
      </w:r>
      <w:proofErr w:type="gramEnd"/>
      <w:r w:rsidRPr="00FE6985">
        <w:rPr>
          <w:rFonts w:ascii="宋体" w:eastAsia="宋体" w:hAnsi="宋体" w:cs="宋体"/>
          <w:spacing w:val="2"/>
          <w:sz w:val="16"/>
          <w:szCs w:val="16"/>
        </w:rPr>
        <w:t>鱼</w:t>
      </w:r>
      <w:r w:rsidRPr="00FE6985">
        <w:rPr>
          <w:rFonts w:ascii="宋体" w:eastAsia="宋体" w:hAnsi="宋体" w:cs="宋体"/>
          <w:spacing w:val="1"/>
          <w:sz w:val="16"/>
          <w:szCs w:val="16"/>
        </w:rPr>
        <w:t>骨上的合理可能性</w:t>
      </w:r>
      <w:r w:rsidRPr="00FE6985">
        <w:rPr>
          <w:rFonts w:ascii="宋体" w:eastAsia="宋体" w:hAnsi="宋体" w:cs="宋体"/>
          <w:spacing w:val="1"/>
          <w:sz w:val="16"/>
          <w:szCs w:val="16"/>
          <w:shd w:val="clear" w:color="auto" w:fill="FAB700"/>
        </w:rPr>
        <w:t>。(</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1"/>
          <w:sz w:val="16"/>
          <w:szCs w:val="16"/>
          <w:shd w:val="clear" w:color="auto" w:fill="FAB700"/>
        </w:rPr>
        <w:t>2</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1"/>
          <w:sz w:val="16"/>
          <w:szCs w:val="16"/>
          <w:shd w:val="clear" w:color="auto" w:fill="FAB700"/>
        </w:rPr>
        <w:t>上</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1"/>
          <w:sz w:val="16"/>
          <w:szCs w:val="16"/>
          <w:shd w:val="clear" w:color="auto" w:fill="FAB700"/>
        </w:rPr>
        <w:t>6</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
          <w:sz w:val="16"/>
          <w:szCs w:val="16"/>
          <w:shd w:val="clear" w:color="auto" w:fill="FAB700"/>
        </w:rPr>
        <w:t>7</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6757181A" w14:textId="77777777" w:rsidR="000959E8" w:rsidRPr="00FE6985" w:rsidRDefault="00000000">
      <w:pPr>
        <w:spacing w:before="16" w:line="270" w:lineRule="exact"/>
        <w:ind w:firstLine="17"/>
        <w:textAlignment w:val="center"/>
        <w:rPr>
          <w:sz w:val="16"/>
          <w:szCs w:val="16"/>
        </w:rPr>
      </w:pPr>
      <w:r>
        <w:rPr>
          <w:sz w:val="16"/>
          <w:szCs w:val="16"/>
        </w:rPr>
      </w:r>
      <w:r>
        <w:rPr>
          <w:sz w:val="16"/>
          <w:szCs w:val="16"/>
        </w:rPr>
        <w:pict w14:anchorId="1E9AAC67">
          <v:group id="_x0000_s2314" style="width:110.05pt;height:13.5pt;mso-position-horizontal-relative:char;mso-position-vertical-relative:line" coordsize="2201,270">
            <v:shape id="_x0000_s2316" type="#_x0000_t75" style="position:absolute;width:2201;height:270">
              <v:imagedata r:id="rId234" o:title=""/>
            </v:shape>
            <v:shape id="_x0000_s2315" type="#_x0000_t202" style="position:absolute;left:-20;top:-20;width:2241;height:350" filled="f" stroked="f">
              <v:textbox inset="0,0,0,0">
                <w:txbxContent>
                  <w:p w14:paraId="475BEB10" w14:textId="77777777" w:rsidR="000959E8" w:rsidRDefault="00000000">
                    <w:pPr>
                      <w:spacing w:before="76" w:line="221" w:lineRule="auto"/>
                      <w:ind w:left="142"/>
                      <w:rPr>
                        <w:rFonts w:ascii="宋体" w:eastAsia="宋体" w:hAnsi="宋体" w:cs="宋体"/>
                        <w:sz w:val="20"/>
                        <w:szCs w:val="20"/>
                      </w:rPr>
                    </w:pPr>
                    <w:r>
                      <w:rPr>
                        <w:rFonts w:ascii="宋体" w:eastAsia="宋体" w:hAnsi="宋体" w:cs="宋体"/>
                        <w:b/>
                        <w:bCs/>
                        <w:spacing w:val="23"/>
                        <w:w w:val="104"/>
                        <w:sz w:val="20"/>
                        <w:szCs w:val="20"/>
                      </w:rPr>
                      <w:t>(15下66)(19下69)</w:t>
                    </w:r>
                  </w:p>
                </w:txbxContent>
              </v:textbox>
            </v:shape>
            <w10:anchorlock/>
          </v:group>
        </w:pict>
      </w:r>
    </w:p>
    <w:p w14:paraId="32100853" w14:textId="4ECB250F" w:rsidR="001609EC" w:rsidRDefault="00000000">
      <w:pPr>
        <w:spacing w:before="102" w:line="271" w:lineRule="auto"/>
        <w:ind w:left="17" w:firstLine="412"/>
        <w:rPr>
          <w:rFonts w:ascii="宋体" w:eastAsia="宋体" w:hAnsi="宋体" w:cs="宋体"/>
          <w:spacing w:val="2"/>
          <w:sz w:val="16"/>
          <w:szCs w:val="16"/>
        </w:rPr>
      </w:pPr>
      <w:r w:rsidRPr="00FE6985">
        <w:rPr>
          <w:rFonts w:ascii="宋体" w:eastAsia="宋体" w:hAnsi="宋体" w:cs="宋体"/>
          <w:b/>
          <w:bCs/>
          <w:spacing w:val="9"/>
          <w:sz w:val="16"/>
          <w:szCs w:val="16"/>
        </w:rPr>
        <w:t>②</w:t>
      </w:r>
      <w:r w:rsidRPr="00FE6985">
        <w:rPr>
          <w:rFonts w:ascii="宋体" w:eastAsia="宋体" w:hAnsi="宋体" w:cs="宋体"/>
          <w:b/>
          <w:bCs/>
          <w:spacing w:val="9"/>
          <w:sz w:val="16"/>
          <w:szCs w:val="16"/>
          <w:u w:val="single"/>
        </w:rPr>
        <w:t>流程图，也称过程图</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用来显示在一个或多个输</w:t>
      </w:r>
      <w:r w:rsidRPr="00FE6985">
        <w:rPr>
          <w:rFonts w:ascii="宋体" w:eastAsia="宋体" w:hAnsi="宋体" w:cs="宋体"/>
          <w:spacing w:val="8"/>
          <w:sz w:val="16"/>
          <w:szCs w:val="16"/>
        </w:rPr>
        <w:t>入转化成一个或多个输出的过程中，所需要的步骤顺</w:t>
      </w:r>
      <w:r w:rsidRPr="00FE6985">
        <w:rPr>
          <w:rFonts w:ascii="宋体" w:eastAsia="宋体" w:hAnsi="宋体" w:cs="宋体"/>
          <w:spacing w:val="6"/>
          <w:sz w:val="16"/>
          <w:szCs w:val="16"/>
        </w:rPr>
        <w:t>序和可能分支。</w:t>
      </w:r>
      <w:r w:rsidRPr="00FE6985">
        <w:rPr>
          <w:rFonts w:ascii="宋体" w:eastAsia="宋体" w:hAnsi="宋体" w:cs="宋体"/>
          <w:spacing w:val="2"/>
          <w:sz w:val="16"/>
          <w:szCs w:val="16"/>
        </w:rPr>
        <w:t xml:space="preserve"> </w:t>
      </w:r>
    </w:p>
    <w:p w14:paraId="13448201" w14:textId="50002ECB" w:rsidR="000959E8" w:rsidRPr="00FE6985" w:rsidRDefault="00000000">
      <w:pPr>
        <w:spacing w:before="102" w:line="271" w:lineRule="auto"/>
        <w:ind w:left="17" w:firstLine="412"/>
        <w:rPr>
          <w:rFonts w:ascii="宋体" w:eastAsia="宋体" w:hAnsi="宋体" w:cs="宋体"/>
          <w:sz w:val="16"/>
          <w:szCs w:val="16"/>
        </w:rPr>
      </w:pPr>
      <w:r w:rsidRPr="00FE6985">
        <w:rPr>
          <w:rFonts w:ascii="宋体" w:eastAsia="宋体" w:hAnsi="宋体" w:cs="宋体"/>
          <w:b/>
          <w:bCs/>
          <w:spacing w:val="6"/>
          <w:sz w:val="16"/>
          <w:szCs w:val="16"/>
          <w:u w:val="single"/>
        </w:rPr>
        <w:t>流程图可能有助于了解和估算一个过程</w:t>
      </w:r>
      <w:r w:rsidRPr="00FE6985">
        <w:rPr>
          <w:rFonts w:ascii="宋体" w:eastAsia="宋体" w:hAnsi="宋体" w:cs="宋体"/>
          <w:b/>
          <w:bCs/>
          <w:spacing w:val="5"/>
          <w:sz w:val="16"/>
          <w:szCs w:val="16"/>
          <w:u w:val="single"/>
        </w:rPr>
        <w:t>的质量成本</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通过工作流的逻辑分支及其相对频率，</w:t>
      </w:r>
      <w:r w:rsidRPr="00FE6985">
        <w:rPr>
          <w:rFonts w:ascii="宋体" w:eastAsia="宋体" w:hAnsi="宋体" w:cs="宋体"/>
          <w:sz w:val="16"/>
          <w:szCs w:val="16"/>
        </w:rPr>
        <w:t xml:space="preserve">  </w:t>
      </w:r>
      <w:r w:rsidRPr="00FE6985">
        <w:rPr>
          <w:rFonts w:ascii="宋体" w:eastAsia="宋体" w:hAnsi="宋体" w:cs="宋体"/>
          <w:spacing w:val="7"/>
          <w:sz w:val="16"/>
          <w:szCs w:val="16"/>
        </w:rPr>
        <w:t>来估算质量成本。这些逻辑分支，是为完成符合要</w:t>
      </w:r>
      <w:r w:rsidRPr="00FE6985">
        <w:rPr>
          <w:rFonts w:ascii="宋体" w:eastAsia="宋体" w:hAnsi="宋体" w:cs="宋体"/>
          <w:spacing w:val="6"/>
          <w:sz w:val="16"/>
          <w:szCs w:val="16"/>
        </w:rPr>
        <w:t>求的成果而需要开展的一致性工作和非一致性工作的细分。</w:t>
      </w:r>
    </w:p>
    <w:p w14:paraId="463C0AB3" w14:textId="77777777" w:rsidR="000959E8" w:rsidRPr="00FE6985" w:rsidRDefault="00000000">
      <w:pPr>
        <w:spacing w:before="82" w:line="219" w:lineRule="auto"/>
        <w:ind w:left="19"/>
        <w:rPr>
          <w:rFonts w:ascii="宋体" w:eastAsia="宋体" w:hAnsi="宋体" w:cs="宋体"/>
          <w:sz w:val="16"/>
          <w:szCs w:val="16"/>
        </w:rPr>
      </w:pPr>
      <w:r w:rsidRPr="00FE6985">
        <w:rPr>
          <w:rFonts w:ascii="宋体" w:eastAsia="宋体" w:hAnsi="宋体" w:cs="宋体"/>
          <w:b/>
          <w:bCs/>
          <w:spacing w:val="18"/>
          <w:sz w:val="16"/>
          <w:szCs w:val="16"/>
          <w:u w:val="single"/>
        </w:rPr>
        <w:t>用于帮助分析问题发生的缘由。(10下68)(15上69)</w:t>
      </w:r>
    </w:p>
    <w:p w14:paraId="0873408F" w14:textId="77777777" w:rsidR="000959E8" w:rsidRPr="00FE6985" w:rsidRDefault="00000000">
      <w:pPr>
        <w:spacing w:before="51" w:line="217" w:lineRule="auto"/>
        <w:ind w:left="520"/>
        <w:rPr>
          <w:rFonts w:ascii="宋体" w:eastAsia="宋体" w:hAnsi="宋体" w:cs="宋体"/>
          <w:sz w:val="16"/>
          <w:szCs w:val="16"/>
        </w:rPr>
      </w:pPr>
      <w:r w:rsidRPr="00FE6985">
        <w:rPr>
          <w:rFonts w:ascii="宋体" w:eastAsia="宋体" w:hAnsi="宋体" w:cs="宋体"/>
          <w:b/>
          <w:bCs/>
          <w:spacing w:val="7"/>
          <w:sz w:val="16"/>
          <w:szCs w:val="16"/>
        </w:rPr>
        <w:t>③</w:t>
      </w:r>
      <w:r w:rsidRPr="00FE6985">
        <w:rPr>
          <w:rFonts w:ascii="宋体" w:eastAsia="宋体" w:hAnsi="宋体" w:cs="宋体"/>
          <w:b/>
          <w:bCs/>
          <w:spacing w:val="7"/>
          <w:sz w:val="16"/>
          <w:szCs w:val="16"/>
          <w:u w:val="single"/>
        </w:rPr>
        <w:t>核查表</w:t>
      </w:r>
      <w:r w:rsidRPr="00FE6985">
        <w:rPr>
          <w:rFonts w:ascii="宋体" w:eastAsia="宋体" w:hAnsi="宋体" w:cs="宋体"/>
          <w:b/>
          <w:bCs/>
          <w:spacing w:val="7"/>
          <w:sz w:val="16"/>
          <w:szCs w:val="16"/>
        </w:rPr>
        <w:t>，又称</w:t>
      </w:r>
      <w:r w:rsidRPr="00FE6985">
        <w:rPr>
          <w:rFonts w:ascii="宋体" w:eastAsia="宋体" w:hAnsi="宋体" w:cs="宋体"/>
          <w:b/>
          <w:bCs/>
          <w:spacing w:val="7"/>
          <w:sz w:val="16"/>
          <w:szCs w:val="16"/>
          <w:u w:val="single"/>
        </w:rPr>
        <w:t>计数表</w:t>
      </w:r>
      <w:r w:rsidRPr="00FE6985">
        <w:rPr>
          <w:rFonts w:ascii="宋体" w:eastAsia="宋体" w:hAnsi="宋体" w:cs="宋体"/>
          <w:b/>
          <w:bCs/>
          <w:spacing w:val="7"/>
          <w:sz w:val="16"/>
          <w:szCs w:val="16"/>
        </w:rPr>
        <w:t>，是</w:t>
      </w:r>
      <w:r w:rsidRPr="00FE6985">
        <w:rPr>
          <w:rFonts w:ascii="宋体" w:eastAsia="宋体" w:hAnsi="宋体" w:cs="宋体"/>
          <w:b/>
          <w:bCs/>
          <w:spacing w:val="7"/>
          <w:sz w:val="16"/>
          <w:szCs w:val="16"/>
          <w:u w:val="single"/>
        </w:rPr>
        <w:t>用于收集数据的查对清单</w:t>
      </w:r>
      <w:r w:rsidRPr="00FE6985">
        <w:rPr>
          <w:rFonts w:ascii="宋体" w:eastAsia="宋体" w:hAnsi="宋体" w:cs="宋体"/>
          <w:b/>
          <w:bCs/>
          <w:spacing w:val="7"/>
          <w:sz w:val="16"/>
          <w:szCs w:val="16"/>
        </w:rPr>
        <w:t>。</w:t>
      </w:r>
    </w:p>
    <w:p w14:paraId="48806505" w14:textId="77777777" w:rsidR="000959E8" w:rsidRPr="00FE6985" w:rsidRDefault="00000000">
      <w:pPr>
        <w:spacing w:before="78" w:line="217" w:lineRule="auto"/>
        <w:ind w:left="517"/>
        <w:rPr>
          <w:rFonts w:ascii="宋体" w:eastAsia="宋体" w:hAnsi="宋体" w:cs="宋体"/>
          <w:sz w:val="16"/>
          <w:szCs w:val="16"/>
        </w:rPr>
      </w:pPr>
      <w:r w:rsidRPr="00FE6985">
        <w:rPr>
          <w:rFonts w:ascii="宋体" w:eastAsia="宋体" w:hAnsi="宋体" w:cs="宋体"/>
          <w:spacing w:val="12"/>
          <w:sz w:val="16"/>
          <w:szCs w:val="16"/>
        </w:rPr>
        <w:t>④</w:t>
      </w:r>
      <w:r w:rsidRPr="00FE6985">
        <w:rPr>
          <w:rFonts w:ascii="宋体" w:eastAsia="宋体" w:hAnsi="宋体" w:cs="宋体"/>
          <w:spacing w:val="12"/>
          <w:sz w:val="16"/>
          <w:szCs w:val="16"/>
          <w:u w:val="single"/>
        </w:rPr>
        <w:t>帕累托图</w:t>
      </w:r>
      <w:r w:rsidRPr="00FE6985">
        <w:rPr>
          <w:rFonts w:ascii="宋体" w:eastAsia="宋体" w:hAnsi="宋体" w:cs="宋体"/>
          <w:spacing w:val="12"/>
          <w:sz w:val="16"/>
          <w:szCs w:val="16"/>
        </w:rPr>
        <w:t>，是一种特殊的</w:t>
      </w:r>
      <w:r w:rsidRPr="00FE6985">
        <w:rPr>
          <w:rFonts w:ascii="宋体" w:eastAsia="宋体" w:hAnsi="宋体" w:cs="宋体"/>
          <w:spacing w:val="12"/>
          <w:sz w:val="16"/>
          <w:szCs w:val="16"/>
          <w:u w:val="single"/>
        </w:rPr>
        <w:t>垂直条形图</w:t>
      </w:r>
      <w:r w:rsidRPr="00FE6985">
        <w:rPr>
          <w:rFonts w:ascii="宋体" w:eastAsia="宋体" w:hAnsi="宋体" w:cs="宋体"/>
          <w:spacing w:val="12"/>
          <w:sz w:val="16"/>
          <w:szCs w:val="16"/>
        </w:rPr>
        <w:t>，用于</w:t>
      </w:r>
      <w:r w:rsidRPr="00FE6985">
        <w:rPr>
          <w:rFonts w:ascii="宋体" w:eastAsia="宋体" w:hAnsi="宋体" w:cs="宋体"/>
          <w:spacing w:val="12"/>
          <w:sz w:val="16"/>
          <w:szCs w:val="16"/>
          <w:u w:val="single"/>
        </w:rPr>
        <w:t>识别造成大</w:t>
      </w:r>
      <w:r w:rsidRPr="00FE6985">
        <w:rPr>
          <w:rFonts w:ascii="宋体" w:eastAsia="宋体" w:hAnsi="宋体" w:cs="宋体"/>
          <w:spacing w:val="11"/>
          <w:sz w:val="16"/>
          <w:szCs w:val="16"/>
          <w:u w:val="single"/>
        </w:rPr>
        <w:t>多数问题的少数重要原因</w:t>
      </w:r>
      <w:r w:rsidRPr="00FE6985">
        <w:rPr>
          <w:rFonts w:ascii="宋体" w:eastAsia="宋体" w:hAnsi="宋体" w:cs="宋体"/>
          <w:spacing w:val="11"/>
          <w:sz w:val="16"/>
          <w:szCs w:val="16"/>
        </w:rPr>
        <w:t>。在横轴上所显示</w:t>
      </w:r>
    </w:p>
    <w:p w14:paraId="00B05E11" w14:textId="77777777" w:rsidR="000959E8" w:rsidRPr="00FE6985" w:rsidRDefault="00000000">
      <w:pPr>
        <w:spacing w:before="76" w:line="253" w:lineRule="auto"/>
        <w:ind w:left="17"/>
        <w:rPr>
          <w:rFonts w:ascii="宋体" w:eastAsia="宋体" w:hAnsi="宋体" w:cs="宋体"/>
          <w:sz w:val="16"/>
          <w:szCs w:val="16"/>
        </w:rPr>
      </w:pPr>
      <w:r w:rsidRPr="00FE6985">
        <w:rPr>
          <w:rFonts w:ascii="宋体" w:eastAsia="宋体" w:hAnsi="宋体" w:cs="宋体"/>
          <w:spacing w:val="11"/>
          <w:sz w:val="16"/>
          <w:szCs w:val="16"/>
        </w:rPr>
        <w:t>的原因类别，作为有效的概率分布，涵盖10</w:t>
      </w:r>
      <w:r w:rsidRPr="00FE6985">
        <w:rPr>
          <w:rFonts w:ascii="宋体" w:eastAsia="宋体" w:hAnsi="宋体" w:cs="宋体"/>
          <w:spacing w:val="10"/>
          <w:sz w:val="16"/>
          <w:szCs w:val="16"/>
        </w:rPr>
        <w:t>0%的可能观察结果。横轴上每个特定原因的相对频率逐渐减少，</w:t>
      </w:r>
      <w:r w:rsidRPr="00FE6985">
        <w:rPr>
          <w:rFonts w:ascii="宋体" w:eastAsia="宋体" w:hAnsi="宋体" w:cs="宋体"/>
          <w:sz w:val="16"/>
          <w:szCs w:val="16"/>
        </w:rPr>
        <w:t xml:space="preserve"> </w:t>
      </w:r>
      <w:r w:rsidRPr="00FE6985">
        <w:rPr>
          <w:rFonts w:ascii="宋体" w:eastAsia="宋体" w:hAnsi="宋体" w:cs="宋体"/>
          <w:spacing w:val="6"/>
          <w:sz w:val="16"/>
          <w:szCs w:val="16"/>
        </w:rPr>
        <w:t>直至以“其他</w:t>
      </w:r>
      <w:r w:rsidRPr="00FE6985">
        <w:rPr>
          <w:rFonts w:ascii="宋体" w:eastAsia="宋体" w:hAnsi="宋体" w:cs="宋体"/>
          <w:spacing w:val="6"/>
          <w:sz w:val="16"/>
          <w:szCs w:val="16"/>
          <w:u w:val="single"/>
        </w:rPr>
        <w:t>”</w:t>
      </w:r>
      <w:proofErr w:type="gramStart"/>
      <w:r w:rsidRPr="00FE6985">
        <w:rPr>
          <w:rFonts w:ascii="宋体" w:eastAsia="宋体" w:hAnsi="宋体" w:cs="宋体"/>
          <w:spacing w:val="6"/>
          <w:sz w:val="16"/>
          <w:szCs w:val="16"/>
          <w:u w:val="single"/>
        </w:rPr>
        <w:t>来涵盖未指明</w:t>
      </w:r>
      <w:proofErr w:type="gramEnd"/>
      <w:r w:rsidRPr="00FE6985">
        <w:rPr>
          <w:rFonts w:ascii="宋体" w:eastAsia="宋体" w:hAnsi="宋体" w:cs="宋体"/>
          <w:spacing w:val="6"/>
          <w:sz w:val="16"/>
          <w:szCs w:val="16"/>
          <w:u w:val="single"/>
        </w:rPr>
        <w:t>的全部其他原因。在帕累托图中，通常按类别排列条形，以测量频率或后果。</w:t>
      </w:r>
      <w:r w:rsidRPr="00FE6985">
        <w:rPr>
          <w:rFonts w:ascii="宋体" w:eastAsia="宋体" w:hAnsi="宋体" w:cs="宋体"/>
          <w:spacing w:val="3"/>
          <w:sz w:val="16"/>
          <w:szCs w:val="16"/>
          <w:u w:val="single"/>
        </w:rPr>
        <w:t xml:space="preserve">  </w:t>
      </w:r>
    </w:p>
    <w:p w14:paraId="09155F36" w14:textId="77777777" w:rsidR="000959E8" w:rsidRPr="00FE6985" w:rsidRDefault="00000000">
      <w:pPr>
        <w:spacing w:before="71" w:line="253" w:lineRule="auto"/>
        <w:ind w:left="19" w:right="56"/>
        <w:rPr>
          <w:rFonts w:ascii="宋体" w:eastAsia="宋体" w:hAnsi="宋体" w:cs="宋体"/>
          <w:sz w:val="16"/>
          <w:szCs w:val="16"/>
        </w:rPr>
      </w:pPr>
      <w:r w:rsidRPr="00FE6985">
        <w:rPr>
          <w:rFonts w:ascii="宋体" w:eastAsia="宋体" w:hAnsi="宋体" w:cs="宋体"/>
          <w:b/>
          <w:bCs/>
          <w:spacing w:val="7"/>
          <w:sz w:val="16"/>
          <w:szCs w:val="16"/>
          <w:u w:val="single"/>
        </w:rPr>
        <w:t>该法则认为：相对来说数量较小的原因往往造成绝大多数的问题或者缺陷。此项法则往往称为二八原理，即</w:t>
      </w:r>
      <w:r w:rsidRPr="00FE6985">
        <w:rPr>
          <w:rFonts w:ascii="宋体" w:eastAsia="宋体" w:hAnsi="宋体" w:cs="宋体"/>
          <w:spacing w:val="8"/>
          <w:sz w:val="16"/>
          <w:szCs w:val="16"/>
        </w:rPr>
        <w:t xml:space="preserve">  </w:t>
      </w:r>
      <w:r w:rsidRPr="00FE6985">
        <w:rPr>
          <w:rFonts w:ascii="宋体" w:eastAsia="宋体" w:hAnsi="宋体" w:cs="宋体"/>
          <w:b/>
          <w:bCs/>
          <w:spacing w:val="12"/>
          <w:sz w:val="16"/>
          <w:szCs w:val="16"/>
          <w:u w:val="single"/>
        </w:rPr>
        <w:t>80%的问题是20%的原因所造成的</w:t>
      </w:r>
      <w:r w:rsidRPr="00FE6985">
        <w:rPr>
          <w:rFonts w:ascii="宋体" w:eastAsia="宋体" w:hAnsi="宋体" w:cs="宋体"/>
          <w:spacing w:val="12"/>
          <w:sz w:val="16"/>
          <w:szCs w:val="16"/>
        </w:rPr>
        <w:t>。</w:t>
      </w:r>
      <w:r w:rsidRPr="00FE6985">
        <w:rPr>
          <w:rFonts w:ascii="宋体" w:eastAsia="宋体" w:hAnsi="宋体" w:cs="宋体"/>
          <w:spacing w:val="-50"/>
          <w:sz w:val="16"/>
          <w:szCs w:val="16"/>
          <w:u w:val="single"/>
        </w:rPr>
        <w:t xml:space="preserve"> </w:t>
      </w:r>
      <w:r w:rsidRPr="00FE6985">
        <w:rPr>
          <w:rFonts w:ascii="宋体" w:eastAsia="宋体" w:hAnsi="宋体" w:cs="宋体"/>
          <w:spacing w:val="23"/>
          <w:w w:val="106"/>
          <w:sz w:val="16"/>
          <w:szCs w:val="16"/>
          <w:u w:val="single"/>
        </w:rPr>
        <w:t>(10上68)(10下67)(11上65)(13上66)(13下43、67)(16上68)</w:t>
      </w:r>
    </w:p>
    <w:p w14:paraId="13F25477" w14:textId="77777777" w:rsidR="000959E8" w:rsidRPr="00FE6985" w:rsidRDefault="00000000">
      <w:pPr>
        <w:spacing w:before="5" w:line="290" w:lineRule="exact"/>
        <w:ind w:firstLine="37"/>
        <w:textAlignment w:val="center"/>
        <w:rPr>
          <w:sz w:val="16"/>
          <w:szCs w:val="16"/>
        </w:rPr>
      </w:pPr>
      <w:r>
        <w:rPr>
          <w:sz w:val="16"/>
          <w:szCs w:val="16"/>
        </w:rPr>
      </w:r>
      <w:r>
        <w:rPr>
          <w:sz w:val="16"/>
          <w:szCs w:val="16"/>
        </w:rPr>
        <w:pict w14:anchorId="2E030750">
          <v:group id="_x0000_s2311" style="width:108.55pt;height:14.5pt;mso-position-horizontal-relative:char;mso-position-vertical-relative:line" coordsize="2171,290">
            <v:shape id="_x0000_s2313" type="#_x0000_t75" style="position:absolute;width:2171;height:290">
              <v:imagedata r:id="rId235" o:title=""/>
            </v:shape>
            <v:shape id="_x0000_s2312" type="#_x0000_t202" style="position:absolute;left:-20;top:-20;width:2211;height:370" filled="f" stroked="f">
              <v:textbox inset="0,0,0,0">
                <w:txbxContent>
                  <w:p w14:paraId="6CB6F2B3" w14:textId="77777777" w:rsidR="000959E8" w:rsidRDefault="00000000">
                    <w:pPr>
                      <w:spacing w:before="88" w:line="222" w:lineRule="auto"/>
                      <w:ind w:left="122"/>
                      <w:rPr>
                        <w:rFonts w:ascii="宋体" w:eastAsia="宋体" w:hAnsi="宋体" w:cs="宋体"/>
                        <w:sz w:val="20"/>
                        <w:szCs w:val="20"/>
                      </w:rPr>
                    </w:pPr>
                    <w:r>
                      <w:rPr>
                        <w:rFonts w:ascii="宋体" w:eastAsia="宋体" w:hAnsi="宋体" w:cs="宋体"/>
                        <w:b/>
                        <w:bCs/>
                        <w:spacing w:val="22"/>
                        <w:w w:val="105"/>
                        <w:sz w:val="20"/>
                        <w:szCs w:val="20"/>
                      </w:rPr>
                      <w:t>(17上50)(18上65)</w:t>
                    </w:r>
                  </w:p>
                </w:txbxContent>
              </v:textbox>
            </v:shape>
            <w10:anchorlock/>
          </v:group>
        </w:pict>
      </w:r>
    </w:p>
    <w:p w14:paraId="529F20E6" w14:textId="77777777" w:rsidR="000959E8" w:rsidRPr="00FE6985" w:rsidRDefault="00000000">
      <w:pPr>
        <w:spacing w:before="96" w:line="253" w:lineRule="auto"/>
        <w:ind w:left="17" w:firstLine="500"/>
        <w:rPr>
          <w:rFonts w:ascii="宋体" w:eastAsia="宋体" w:hAnsi="宋体" w:cs="宋体"/>
          <w:sz w:val="16"/>
          <w:szCs w:val="16"/>
        </w:rPr>
      </w:pPr>
      <w:r w:rsidRPr="00FE6985">
        <w:rPr>
          <w:rFonts w:ascii="宋体" w:eastAsia="宋体" w:hAnsi="宋体" w:cs="宋体"/>
          <w:spacing w:val="6"/>
          <w:sz w:val="16"/>
          <w:szCs w:val="16"/>
          <w:u w:val="single"/>
        </w:rPr>
        <w:t>⑤直方图</w:t>
      </w:r>
      <w:r w:rsidRPr="00FE6985">
        <w:rPr>
          <w:rFonts w:ascii="宋体" w:eastAsia="宋体" w:hAnsi="宋体" w:cs="宋体"/>
          <w:spacing w:val="6"/>
          <w:sz w:val="16"/>
          <w:szCs w:val="16"/>
        </w:rPr>
        <w:t>，是一种特殊形式的条形图，</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u w:val="single"/>
        </w:rPr>
        <w:t>用于描述集中趋势、分散程度和统计分布形状</w:t>
      </w:r>
      <w:r w:rsidRPr="00FE6985">
        <w:rPr>
          <w:rFonts w:ascii="宋体" w:eastAsia="宋体" w:hAnsi="宋体" w:cs="宋体"/>
          <w:spacing w:val="6"/>
          <w:sz w:val="16"/>
          <w:szCs w:val="16"/>
        </w:rPr>
        <w:t>。与控制图不同，</w:t>
      </w:r>
      <w:r w:rsidRPr="00FE6985">
        <w:rPr>
          <w:rFonts w:ascii="宋体" w:eastAsia="宋体" w:hAnsi="宋体" w:cs="宋体"/>
          <w:sz w:val="16"/>
          <w:szCs w:val="16"/>
        </w:rPr>
        <w:t xml:space="preserve"> </w:t>
      </w:r>
      <w:r w:rsidRPr="00FE6985">
        <w:rPr>
          <w:rFonts w:ascii="宋体" w:eastAsia="宋体" w:hAnsi="宋体" w:cs="宋体"/>
          <w:spacing w:val="-2"/>
          <w:sz w:val="16"/>
          <w:szCs w:val="16"/>
        </w:rPr>
        <w:t>直方图不考虑时间对分布内的变化的影响。</w:t>
      </w:r>
      <w:r w:rsidRPr="00FE6985">
        <w:rPr>
          <w:rFonts w:ascii="宋体" w:eastAsia="宋体" w:hAnsi="宋体" w:cs="宋体"/>
          <w:color w:val="FAB700"/>
          <w:spacing w:val="-2"/>
          <w:sz w:val="16"/>
          <w:szCs w:val="16"/>
        </w:rPr>
        <w:t>(</w:t>
      </w:r>
      <w:r w:rsidRPr="00FE6985">
        <w:rPr>
          <w:rFonts w:ascii="宋体" w:eastAsia="宋体" w:hAnsi="宋体" w:cs="宋体"/>
          <w:color w:val="FAB700"/>
          <w:spacing w:val="85"/>
          <w:sz w:val="16"/>
          <w:szCs w:val="16"/>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3"/>
          <w:sz w:val="16"/>
          <w:szCs w:val="16"/>
          <w:shd w:val="clear" w:color="auto" w:fill="FAB700"/>
        </w:rPr>
        <w:t>9</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3"/>
          <w:sz w:val="16"/>
          <w:szCs w:val="16"/>
          <w:shd w:val="clear" w:color="auto" w:fill="FAB700"/>
        </w:rPr>
        <w:t>上</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3"/>
          <w:sz w:val="16"/>
          <w:szCs w:val="16"/>
          <w:shd w:val="clear" w:color="auto" w:fill="FAB700"/>
        </w:rPr>
        <w:t>5</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3DBDFA93" w14:textId="77777777" w:rsidR="000959E8" w:rsidRPr="00FE6985" w:rsidRDefault="00000000">
      <w:pPr>
        <w:spacing w:before="72" w:line="217" w:lineRule="auto"/>
        <w:ind w:left="517"/>
        <w:rPr>
          <w:rFonts w:ascii="宋体" w:eastAsia="宋体" w:hAnsi="宋体" w:cs="宋体"/>
          <w:sz w:val="16"/>
          <w:szCs w:val="16"/>
        </w:rPr>
      </w:pPr>
      <w:r w:rsidRPr="00FE6985">
        <w:rPr>
          <w:rFonts w:ascii="宋体" w:eastAsia="宋体" w:hAnsi="宋体" w:cs="宋体"/>
          <w:spacing w:val="9"/>
          <w:sz w:val="16"/>
          <w:szCs w:val="16"/>
          <w:u w:val="single"/>
        </w:rPr>
        <w:t>⑥控制图</w:t>
      </w:r>
      <w:r w:rsidRPr="00FE6985">
        <w:rPr>
          <w:rFonts w:ascii="宋体" w:eastAsia="宋体" w:hAnsi="宋体" w:cs="宋体"/>
          <w:spacing w:val="9"/>
          <w:sz w:val="16"/>
          <w:szCs w:val="16"/>
        </w:rPr>
        <w:t>，又叫管理图、趋势图，是一张实时展示项目进展信息的图表。</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u w:val="single"/>
        </w:rPr>
        <w:t>控制图可以判断某一过程处</w:t>
      </w:r>
    </w:p>
    <w:p w14:paraId="3C42A17C" w14:textId="77777777" w:rsidR="000959E8" w:rsidRPr="00FE6985" w:rsidRDefault="00000000">
      <w:pPr>
        <w:spacing w:before="74" w:line="219" w:lineRule="auto"/>
        <w:ind w:left="19"/>
        <w:rPr>
          <w:rFonts w:ascii="宋体" w:eastAsia="宋体" w:hAnsi="宋体" w:cs="宋体"/>
          <w:sz w:val="16"/>
          <w:szCs w:val="16"/>
        </w:rPr>
      </w:pPr>
      <w:r w:rsidRPr="00FE6985">
        <w:rPr>
          <w:rFonts w:ascii="宋体" w:eastAsia="宋体" w:hAnsi="宋体" w:cs="宋体"/>
          <w:b/>
          <w:bCs/>
          <w:spacing w:val="-4"/>
          <w:sz w:val="16"/>
          <w:szCs w:val="16"/>
          <w:u w:val="single"/>
        </w:rPr>
        <w:t>于控制之中还是处于失控状态</w:t>
      </w:r>
      <w:r w:rsidRPr="00FE6985">
        <w:rPr>
          <w:rFonts w:ascii="宋体" w:eastAsia="宋体" w:hAnsi="宋体" w:cs="宋体"/>
          <w:b/>
          <w:bCs/>
          <w:spacing w:val="-4"/>
          <w:sz w:val="16"/>
          <w:szCs w:val="16"/>
          <w:u w:val="single"/>
          <w:shd w:val="clear" w:color="auto" w:fill="FAB700"/>
        </w:rPr>
        <w:t>。</w:t>
      </w:r>
      <w:r w:rsidRPr="00FE6985">
        <w:rPr>
          <w:rFonts w:ascii="宋体" w:eastAsia="宋体" w:hAnsi="宋体" w:cs="宋体"/>
          <w:spacing w:val="-4"/>
          <w:sz w:val="16"/>
          <w:szCs w:val="16"/>
          <w:u w:val="single"/>
          <w:shd w:val="clear" w:color="auto" w:fill="FAB700"/>
        </w:rPr>
        <w:t>(</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spacing w:val="21"/>
          <w:w w:val="117"/>
          <w:sz w:val="16"/>
          <w:szCs w:val="16"/>
          <w:u w:val="single"/>
          <w:shd w:val="clear" w:color="auto" w:fill="FAB700"/>
        </w:rPr>
        <w:t>10上66)(12上68)(16下49)</w:t>
      </w:r>
    </w:p>
    <w:p w14:paraId="6339E1D8" w14:textId="77777777" w:rsidR="000959E8" w:rsidRPr="00FE6985" w:rsidRDefault="00000000">
      <w:pPr>
        <w:spacing w:before="71" w:line="217" w:lineRule="auto"/>
        <w:ind w:left="520"/>
        <w:rPr>
          <w:rFonts w:ascii="宋体" w:eastAsia="宋体" w:hAnsi="宋体" w:cs="宋体"/>
          <w:sz w:val="16"/>
          <w:szCs w:val="16"/>
        </w:rPr>
      </w:pPr>
      <w:r w:rsidRPr="00FE6985">
        <w:rPr>
          <w:rFonts w:ascii="宋体" w:eastAsia="宋体" w:hAnsi="宋体" w:cs="宋体"/>
          <w:b/>
          <w:bCs/>
          <w:spacing w:val="6"/>
          <w:sz w:val="16"/>
          <w:szCs w:val="16"/>
        </w:rPr>
        <w:t>⑦</w:t>
      </w:r>
      <w:r w:rsidRPr="00FE6985">
        <w:rPr>
          <w:rFonts w:ascii="宋体" w:eastAsia="宋体" w:hAnsi="宋体" w:cs="宋体"/>
          <w:b/>
          <w:bCs/>
          <w:spacing w:val="6"/>
          <w:sz w:val="16"/>
          <w:szCs w:val="16"/>
          <w:u w:val="single"/>
        </w:rPr>
        <w:t>散点图</w:t>
      </w:r>
      <w:r w:rsidRPr="00FE6985">
        <w:rPr>
          <w:rFonts w:ascii="宋体" w:eastAsia="宋体" w:hAnsi="宋体" w:cs="宋体"/>
          <w:b/>
          <w:bCs/>
          <w:spacing w:val="6"/>
          <w:sz w:val="16"/>
          <w:szCs w:val="16"/>
        </w:rPr>
        <w:t>，可以</w:t>
      </w:r>
      <w:r w:rsidRPr="00FE6985">
        <w:rPr>
          <w:rFonts w:ascii="宋体" w:eastAsia="宋体" w:hAnsi="宋体" w:cs="宋体"/>
          <w:b/>
          <w:bCs/>
          <w:spacing w:val="6"/>
          <w:sz w:val="16"/>
          <w:szCs w:val="16"/>
          <w:u w:val="single"/>
        </w:rPr>
        <w:t>显示两个变量之间是否有关系</w:t>
      </w:r>
      <w:r w:rsidRPr="00FE6985">
        <w:rPr>
          <w:rFonts w:ascii="宋体" w:eastAsia="宋体" w:hAnsi="宋体" w:cs="宋体"/>
          <w:b/>
          <w:bCs/>
          <w:spacing w:val="6"/>
          <w:sz w:val="16"/>
          <w:szCs w:val="16"/>
        </w:rPr>
        <w:t>。</w:t>
      </w:r>
    </w:p>
    <w:p w14:paraId="3E9A0677" w14:textId="77777777" w:rsidR="000959E8" w:rsidRPr="00FE6985" w:rsidRDefault="00000000">
      <w:pPr>
        <w:spacing w:before="78" w:line="220" w:lineRule="auto"/>
        <w:ind w:left="520"/>
        <w:rPr>
          <w:rFonts w:ascii="宋体" w:eastAsia="宋体" w:hAnsi="宋体" w:cs="宋体"/>
          <w:sz w:val="16"/>
          <w:szCs w:val="16"/>
        </w:rPr>
      </w:pPr>
      <w:r w:rsidRPr="00FE6985">
        <w:rPr>
          <w:rFonts w:ascii="宋体" w:eastAsia="宋体" w:hAnsi="宋体" w:cs="宋体"/>
          <w:b/>
          <w:bCs/>
          <w:spacing w:val="20"/>
          <w:sz w:val="16"/>
          <w:szCs w:val="16"/>
        </w:rPr>
        <w:t>(2)新七工具</w:t>
      </w:r>
    </w:p>
    <w:p w14:paraId="35F6EBC2" w14:textId="77777777" w:rsidR="000959E8" w:rsidRPr="00FE6985" w:rsidRDefault="00000000">
      <w:pPr>
        <w:spacing w:before="234" w:line="184" w:lineRule="auto"/>
        <w:ind w:left="4707"/>
        <w:rPr>
          <w:rFonts w:ascii="宋体" w:eastAsia="宋体" w:hAnsi="宋体" w:cs="宋体"/>
          <w:sz w:val="16"/>
          <w:szCs w:val="16"/>
        </w:rPr>
      </w:pPr>
      <w:r w:rsidRPr="00FE6985">
        <w:rPr>
          <w:rFonts w:ascii="宋体" w:eastAsia="宋体" w:hAnsi="宋体" w:cs="宋体"/>
          <w:spacing w:val="-17"/>
          <w:w w:val="90"/>
          <w:sz w:val="16"/>
          <w:szCs w:val="16"/>
        </w:rPr>
        <w:t>—109—</w:t>
      </w:r>
    </w:p>
    <w:p w14:paraId="5CBF33DD" w14:textId="0AE5F430" w:rsidR="000959E8" w:rsidRPr="00FE6985" w:rsidRDefault="00164E7B">
      <w:pPr>
        <w:spacing w:before="28" w:line="216"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2E357C94" w14:textId="77777777" w:rsidR="000959E8" w:rsidRPr="00FE6985" w:rsidRDefault="000959E8">
      <w:pPr>
        <w:rPr>
          <w:sz w:val="16"/>
          <w:szCs w:val="16"/>
        </w:rPr>
        <w:sectPr w:rsidR="000959E8" w:rsidRPr="00FE6985">
          <w:pgSz w:w="11900" w:h="16840"/>
          <w:pgMar w:top="400" w:right="979" w:bottom="400" w:left="992" w:header="0" w:footer="0" w:gutter="0"/>
          <w:cols w:space="720"/>
        </w:sectPr>
      </w:pPr>
    </w:p>
    <w:p w14:paraId="54F904B1" w14:textId="38984EBA" w:rsidR="000959E8" w:rsidRPr="00FE6985" w:rsidRDefault="00000000">
      <w:pPr>
        <w:spacing w:before="25" w:line="275" w:lineRule="auto"/>
        <w:ind w:left="350" w:right="34" w:hanging="350"/>
        <w:rPr>
          <w:rFonts w:ascii="楷体" w:eastAsia="楷体" w:hAnsi="楷体" w:cs="楷体"/>
          <w:sz w:val="16"/>
          <w:szCs w:val="16"/>
        </w:rPr>
      </w:pPr>
      <w:r w:rsidRPr="00FE6985">
        <w:rPr>
          <w:noProof/>
          <w:sz w:val="16"/>
          <w:szCs w:val="16"/>
        </w:rPr>
        <w:lastRenderedPageBreak/>
        <w:drawing>
          <wp:anchor distT="0" distB="0" distL="0" distR="0" simplePos="0" relativeHeight="251529728" behindDoc="1" locked="0" layoutInCell="0" allowOverlap="1" wp14:anchorId="453C565D" wp14:editId="561C4BEC">
            <wp:simplePos x="0" y="0"/>
            <wp:positionH relativeFrom="page">
              <wp:posOffset>1619282</wp:posOffset>
            </wp:positionH>
            <wp:positionV relativeFrom="page">
              <wp:posOffset>4806897</wp:posOffset>
            </wp:positionV>
            <wp:extent cx="603235" cy="450940"/>
            <wp:effectExtent l="0" t="0" r="0" b="0"/>
            <wp:wrapNone/>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236"/>
                    <a:stretch>
                      <a:fillRect/>
                    </a:stretch>
                  </pic:blipFill>
                  <pic:spPr>
                    <a:xfrm>
                      <a:off x="0" y="0"/>
                      <a:ext cx="603235" cy="450940"/>
                    </a:xfrm>
                    <a:prstGeom prst="rect">
                      <a:avLst/>
                    </a:prstGeom>
                  </pic:spPr>
                </pic:pic>
              </a:graphicData>
            </a:graphic>
          </wp:anchor>
        </w:drawing>
      </w:r>
      <w:r w:rsidRPr="00FE6985">
        <w:rPr>
          <w:noProof/>
          <w:sz w:val="16"/>
          <w:szCs w:val="16"/>
        </w:rPr>
        <w:drawing>
          <wp:anchor distT="0" distB="0" distL="0" distR="0" simplePos="0" relativeHeight="251528704" behindDoc="1" locked="0" layoutInCell="0" allowOverlap="1" wp14:anchorId="7E824314" wp14:editId="4B494D03">
            <wp:simplePos x="0" y="0"/>
            <wp:positionH relativeFrom="page">
              <wp:posOffset>2330424</wp:posOffset>
            </wp:positionH>
            <wp:positionV relativeFrom="page">
              <wp:posOffset>4006816</wp:posOffset>
            </wp:positionV>
            <wp:extent cx="863632" cy="1327158"/>
            <wp:effectExtent l="0" t="0" r="0" b="0"/>
            <wp:wrapNone/>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237"/>
                    <a:stretch>
                      <a:fillRect/>
                    </a:stretch>
                  </pic:blipFill>
                  <pic:spPr>
                    <a:xfrm>
                      <a:off x="0" y="0"/>
                      <a:ext cx="863632" cy="1327158"/>
                    </a:xfrm>
                    <a:prstGeom prst="rect">
                      <a:avLst/>
                    </a:prstGeom>
                  </pic:spPr>
                </pic:pic>
              </a:graphicData>
            </a:graphic>
          </wp:anchor>
        </w:drawing>
      </w:r>
      <w:r w:rsidRPr="00FE6985">
        <w:rPr>
          <w:noProof/>
          <w:sz w:val="16"/>
          <w:szCs w:val="16"/>
        </w:rPr>
        <w:drawing>
          <wp:anchor distT="0" distB="0" distL="0" distR="0" simplePos="0" relativeHeight="251530752" behindDoc="0" locked="0" layoutInCell="0" allowOverlap="1" wp14:anchorId="4DA29E9D" wp14:editId="169982CA">
            <wp:simplePos x="0" y="0"/>
            <wp:positionH relativeFrom="page">
              <wp:posOffset>3562360</wp:posOffset>
            </wp:positionH>
            <wp:positionV relativeFrom="page">
              <wp:posOffset>4019543</wp:posOffset>
            </wp:positionV>
            <wp:extent cx="2451101" cy="1917753"/>
            <wp:effectExtent l="0" t="0" r="0" b="0"/>
            <wp:wrapNone/>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238"/>
                    <a:stretch>
                      <a:fillRect/>
                    </a:stretch>
                  </pic:blipFill>
                  <pic:spPr>
                    <a:xfrm>
                      <a:off x="0" y="0"/>
                      <a:ext cx="2451101" cy="1917753"/>
                    </a:xfrm>
                    <a:prstGeom prst="rect">
                      <a:avLst/>
                    </a:prstGeom>
                  </pic:spPr>
                </pic:pic>
              </a:graphicData>
            </a:graphic>
          </wp:anchor>
        </w:drawing>
      </w:r>
      <w:r w:rsidR="009908C1" w:rsidRPr="00FE6985">
        <w:rPr>
          <w:rFonts w:ascii="宋体" w:eastAsia="宋体" w:hAnsi="宋体" w:cs="宋体"/>
          <w:b/>
          <w:bCs/>
          <w:color w:val="003BA2"/>
          <w:spacing w:val="12"/>
          <w:sz w:val="16"/>
          <w:szCs w:val="16"/>
          <w:u w:val="single"/>
        </w:rPr>
        <w:t xml:space="preserve"> </w:t>
      </w:r>
      <w:r w:rsidRPr="00FE6985">
        <w:rPr>
          <w:rFonts w:ascii="楷体" w:eastAsia="楷体" w:hAnsi="楷体" w:cs="楷体"/>
          <w:spacing w:val="14"/>
          <w:sz w:val="16"/>
          <w:szCs w:val="16"/>
          <w:u w:val="single"/>
        </w:rPr>
        <w:t xml:space="preserve"> </w:t>
      </w:r>
      <w:r w:rsidRPr="00FE6985">
        <w:rPr>
          <w:rFonts w:ascii="楷体" w:eastAsia="楷体" w:hAnsi="楷体" w:cs="楷体"/>
          <w:sz w:val="16"/>
          <w:szCs w:val="16"/>
        </w:rPr>
        <w:t xml:space="preserve"> </w:t>
      </w:r>
      <w:r w:rsidRPr="00FE6985">
        <w:rPr>
          <w:rFonts w:ascii="楷体" w:eastAsia="楷体" w:hAnsi="楷体" w:cs="楷体"/>
          <w:b/>
          <w:bCs/>
          <w:spacing w:val="19"/>
          <w:sz w:val="16"/>
          <w:szCs w:val="16"/>
          <w:u w:val="single"/>
        </w:rPr>
        <w:t>新</w:t>
      </w:r>
      <w:proofErr w:type="gramStart"/>
      <w:r w:rsidRPr="00FE6985">
        <w:rPr>
          <w:rFonts w:ascii="楷体" w:eastAsia="楷体" w:hAnsi="楷体" w:cs="楷体"/>
          <w:b/>
          <w:bCs/>
          <w:spacing w:val="19"/>
          <w:sz w:val="16"/>
          <w:szCs w:val="16"/>
          <w:u w:val="single"/>
        </w:rPr>
        <w:t>七工具</w:t>
      </w:r>
      <w:proofErr w:type="gramEnd"/>
      <w:r w:rsidRPr="00FE6985">
        <w:rPr>
          <w:rFonts w:ascii="楷体" w:eastAsia="楷体" w:hAnsi="楷体" w:cs="楷体"/>
          <w:b/>
          <w:bCs/>
          <w:spacing w:val="19"/>
          <w:sz w:val="16"/>
          <w:szCs w:val="16"/>
          <w:u w:val="single"/>
        </w:rPr>
        <w:t>包含亲和图、过程决策程序图、关联图、树形图、优先矩阵、活动网</w:t>
      </w:r>
      <w:r w:rsidRPr="00FE6985">
        <w:rPr>
          <w:rFonts w:ascii="楷体" w:eastAsia="楷体" w:hAnsi="楷体" w:cs="楷体"/>
          <w:b/>
          <w:bCs/>
          <w:spacing w:val="18"/>
          <w:sz w:val="16"/>
          <w:szCs w:val="16"/>
          <w:u w:val="single"/>
        </w:rPr>
        <w:t>络图和矩阵图</w:t>
      </w:r>
    </w:p>
    <w:p w14:paraId="7035ECB7" w14:textId="77777777" w:rsidR="000959E8" w:rsidRPr="00FE6985" w:rsidRDefault="00000000">
      <w:pPr>
        <w:spacing w:before="74" w:line="217" w:lineRule="auto"/>
        <w:ind w:left="447"/>
        <w:rPr>
          <w:rFonts w:ascii="宋体" w:eastAsia="宋体" w:hAnsi="宋体" w:cs="宋体"/>
          <w:sz w:val="16"/>
          <w:szCs w:val="16"/>
        </w:rPr>
      </w:pPr>
      <w:r w:rsidRPr="00FE6985">
        <w:rPr>
          <w:rFonts w:ascii="宋体" w:eastAsia="宋体" w:hAnsi="宋体" w:cs="宋体"/>
          <w:spacing w:val="13"/>
          <w:sz w:val="16"/>
          <w:szCs w:val="16"/>
          <w:u w:val="single"/>
        </w:rPr>
        <w:t>①亲和图</w:t>
      </w:r>
      <w:r w:rsidRPr="00FE6985">
        <w:rPr>
          <w:rFonts w:ascii="宋体" w:eastAsia="宋体" w:hAnsi="宋体" w:cs="宋体"/>
          <w:spacing w:val="13"/>
          <w:sz w:val="16"/>
          <w:szCs w:val="16"/>
        </w:rPr>
        <w:t>。</w:t>
      </w:r>
      <w:r w:rsidRPr="00FE6985">
        <w:rPr>
          <w:rFonts w:ascii="宋体" w:eastAsia="宋体" w:hAnsi="宋体" w:cs="宋体"/>
          <w:spacing w:val="-57"/>
          <w:sz w:val="16"/>
          <w:szCs w:val="16"/>
        </w:rPr>
        <w:t xml:space="preserve"> </w:t>
      </w:r>
      <w:proofErr w:type="gramStart"/>
      <w:r w:rsidRPr="00FE6985">
        <w:rPr>
          <w:rFonts w:ascii="宋体" w:eastAsia="宋体" w:hAnsi="宋体" w:cs="宋体"/>
          <w:spacing w:val="13"/>
          <w:sz w:val="16"/>
          <w:szCs w:val="16"/>
        </w:rPr>
        <w:t>心智图</w:t>
      </w:r>
      <w:proofErr w:type="gramEnd"/>
      <w:r w:rsidRPr="00FE6985">
        <w:rPr>
          <w:rFonts w:ascii="宋体" w:eastAsia="宋体" w:hAnsi="宋体" w:cs="宋体"/>
          <w:spacing w:val="13"/>
          <w:sz w:val="16"/>
          <w:szCs w:val="16"/>
        </w:rPr>
        <w:t>相似。</w:t>
      </w:r>
      <w:r w:rsidRPr="00FE6985">
        <w:rPr>
          <w:rFonts w:ascii="宋体" w:eastAsia="宋体" w:hAnsi="宋体" w:cs="宋体"/>
          <w:spacing w:val="25"/>
          <w:sz w:val="16"/>
          <w:szCs w:val="16"/>
        </w:rPr>
        <w:t xml:space="preserve"> </w:t>
      </w:r>
      <w:r w:rsidRPr="00FE6985">
        <w:rPr>
          <w:rFonts w:ascii="宋体" w:eastAsia="宋体" w:hAnsi="宋体" w:cs="宋体"/>
          <w:spacing w:val="13"/>
          <w:sz w:val="16"/>
          <w:szCs w:val="16"/>
          <w:u w:val="single"/>
        </w:rPr>
        <w:t>针对某个问题，产生出可联成有</w:t>
      </w:r>
      <w:r w:rsidRPr="00FE6985">
        <w:rPr>
          <w:rFonts w:ascii="宋体" w:eastAsia="宋体" w:hAnsi="宋体" w:cs="宋体"/>
          <w:spacing w:val="12"/>
          <w:sz w:val="16"/>
          <w:szCs w:val="16"/>
          <w:u w:val="single"/>
        </w:rPr>
        <w:t>组织的想法模式的各种创意。</w:t>
      </w:r>
      <w:r w:rsidRPr="00FE6985">
        <w:rPr>
          <w:rFonts w:ascii="宋体" w:eastAsia="宋体" w:hAnsi="宋体" w:cs="宋体"/>
          <w:spacing w:val="25"/>
          <w:sz w:val="16"/>
          <w:szCs w:val="16"/>
          <w:u w:val="single"/>
        </w:rPr>
        <w:t xml:space="preserve"> </w:t>
      </w:r>
      <w:r w:rsidRPr="00FE6985">
        <w:rPr>
          <w:rFonts w:ascii="宋体" w:eastAsia="宋体" w:hAnsi="宋体" w:cs="宋体"/>
          <w:spacing w:val="12"/>
          <w:sz w:val="16"/>
          <w:szCs w:val="16"/>
        </w:rPr>
        <w:t>在项目管理中，</w:t>
      </w:r>
    </w:p>
    <w:p w14:paraId="5FC71054" w14:textId="77777777" w:rsidR="000959E8" w:rsidRPr="00FE6985" w:rsidRDefault="00000000">
      <w:pPr>
        <w:spacing w:before="117" w:line="219" w:lineRule="auto"/>
        <w:ind w:left="27"/>
        <w:rPr>
          <w:rFonts w:ascii="宋体" w:eastAsia="宋体" w:hAnsi="宋体" w:cs="宋体"/>
          <w:sz w:val="16"/>
          <w:szCs w:val="16"/>
        </w:rPr>
      </w:pPr>
      <w:r w:rsidRPr="00FE6985">
        <w:rPr>
          <w:rFonts w:ascii="宋体" w:eastAsia="宋体" w:hAnsi="宋体" w:cs="宋体"/>
          <w:spacing w:val="11"/>
          <w:sz w:val="16"/>
          <w:szCs w:val="16"/>
        </w:rPr>
        <w:t>使用</w:t>
      </w:r>
      <w:proofErr w:type="gramStart"/>
      <w:r w:rsidRPr="00FE6985">
        <w:rPr>
          <w:rFonts w:ascii="宋体" w:eastAsia="宋体" w:hAnsi="宋体" w:cs="宋体"/>
          <w:spacing w:val="11"/>
          <w:sz w:val="16"/>
          <w:szCs w:val="16"/>
        </w:rPr>
        <w:t>亲和图</w:t>
      </w:r>
      <w:proofErr w:type="gramEnd"/>
      <w:r w:rsidRPr="00FE6985">
        <w:rPr>
          <w:rFonts w:ascii="宋体" w:eastAsia="宋体" w:hAnsi="宋体" w:cs="宋体"/>
          <w:spacing w:val="11"/>
          <w:sz w:val="16"/>
          <w:szCs w:val="16"/>
        </w:rPr>
        <w:t>确定范围分解的结构，有助于</w:t>
      </w:r>
      <w:r w:rsidRPr="00FE6985">
        <w:rPr>
          <w:rFonts w:ascii="Times New Roman" w:eastAsia="Times New Roman" w:hAnsi="Times New Roman" w:cs="Times New Roman"/>
          <w:sz w:val="16"/>
          <w:szCs w:val="16"/>
        </w:rPr>
        <w:t>WBS</w:t>
      </w:r>
      <w:r w:rsidRPr="00FE6985">
        <w:rPr>
          <w:rFonts w:ascii="Times New Roman" w:eastAsia="Times New Roman" w:hAnsi="Times New Roman" w:cs="Times New Roman"/>
          <w:spacing w:val="23"/>
          <w:w w:val="101"/>
          <w:sz w:val="16"/>
          <w:szCs w:val="16"/>
        </w:rPr>
        <w:t xml:space="preserve"> </w:t>
      </w:r>
      <w:r w:rsidRPr="00FE6985">
        <w:rPr>
          <w:rFonts w:ascii="宋体" w:eastAsia="宋体" w:hAnsi="宋体" w:cs="宋体"/>
          <w:spacing w:val="11"/>
          <w:sz w:val="16"/>
          <w:szCs w:val="16"/>
        </w:rPr>
        <w:t>的制订</w:t>
      </w:r>
      <w:r w:rsidRPr="00FE6985">
        <w:rPr>
          <w:rFonts w:ascii="宋体" w:eastAsia="宋体" w:hAnsi="宋体" w:cs="宋体"/>
          <w:spacing w:val="11"/>
          <w:sz w:val="16"/>
          <w:szCs w:val="16"/>
          <w:shd w:val="clear" w:color="auto" w:fill="FAB700"/>
        </w:rPr>
        <w:t>。(</w:t>
      </w:r>
      <w:r w:rsidRPr="00FE6985">
        <w:rPr>
          <w:rFonts w:ascii="宋体" w:eastAsia="宋体" w:hAnsi="宋体" w:cs="宋体"/>
          <w:spacing w:val="-53"/>
          <w:sz w:val="16"/>
          <w:szCs w:val="16"/>
          <w:shd w:val="clear" w:color="auto" w:fill="FAB700"/>
        </w:rPr>
        <w:t xml:space="preserve"> </w:t>
      </w:r>
      <w:r w:rsidRPr="00FE6985">
        <w:rPr>
          <w:rFonts w:ascii="宋体" w:eastAsia="宋体" w:hAnsi="宋体" w:cs="宋体"/>
          <w:b/>
          <w:bCs/>
          <w:spacing w:val="11"/>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1"/>
          <w:sz w:val="16"/>
          <w:szCs w:val="16"/>
          <w:shd w:val="clear" w:color="auto" w:fill="FAB700"/>
        </w:rPr>
        <w:t>0</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10"/>
          <w:sz w:val="16"/>
          <w:szCs w:val="16"/>
          <w:shd w:val="clear" w:color="auto" w:fill="FAB700"/>
        </w:rPr>
        <w:t>下</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10"/>
          <w:sz w:val="16"/>
          <w:szCs w:val="16"/>
          <w:shd w:val="clear" w:color="auto" w:fill="FAB700"/>
        </w:rPr>
        <w:t>6</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10"/>
          <w:sz w:val="16"/>
          <w:szCs w:val="16"/>
          <w:shd w:val="clear" w:color="auto" w:fill="FAB700"/>
        </w:rPr>
        <w:t>7</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0"/>
          <w:sz w:val="16"/>
          <w:szCs w:val="16"/>
          <w:shd w:val="clear" w:color="auto" w:fill="FAB700"/>
        </w:rPr>
        <w:t>)</w:t>
      </w:r>
    </w:p>
    <w:p w14:paraId="72CA5D6D" w14:textId="77777777" w:rsidR="000959E8" w:rsidRPr="00FE6985" w:rsidRDefault="00000000">
      <w:pPr>
        <w:spacing w:before="43" w:line="217" w:lineRule="auto"/>
        <w:ind w:left="447"/>
        <w:rPr>
          <w:rFonts w:ascii="宋体" w:eastAsia="宋体" w:hAnsi="宋体" w:cs="宋体"/>
          <w:sz w:val="16"/>
          <w:szCs w:val="16"/>
        </w:rPr>
      </w:pPr>
      <w:r w:rsidRPr="00FE6985">
        <w:rPr>
          <w:rFonts w:ascii="宋体" w:eastAsia="宋体" w:hAnsi="宋体" w:cs="宋体"/>
          <w:spacing w:val="23"/>
          <w:sz w:val="16"/>
          <w:szCs w:val="16"/>
          <w:u w:val="single"/>
        </w:rPr>
        <w:t>②过程决策程序图(</w:t>
      </w:r>
      <w:r w:rsidRPr="00FE6985">
        <w:rPr>
          <w:rFonts w:ascii="宋体" w:eastAsia="宋体" w:hAnsi="宋体" w:cs="宋体"/>
          <w:sz w:val="16"/>
          <w:szCs w:val="16"/>
          <w:u w:val="single"/>
        </w:rPr>
        <w:t>PDPC</w:t>
      </w:r>
      <w:r w:rsidRPr="00FE6985">
        <w:rPr>
          <w:rFonts w:ascii="宋体" w:eastAsia="宋体" w:hAnsi="宋体" w:cs="宋体"/>
          <w:spacing w:val="23"/>
          <w:sz w:val="16"/>
          <w:szCs w:val="16"/>
          <w:u w:val="single"/>
        </w:rPr>
        <w:t>)</w:t>
      </w:r>
      <w:r w:rsidRPr="00FE6985">
        <w:rPr>
          <w:rFonts w:ascii="宋体" w:eastAsia="宋体" w:hAnsi="宋体" w:cs="宋体"/>
          <w:spacing w:val="23"/>
          <w:sz w:val="16"/>
          <w:szCs w:val="16"/>
        </w:rPr>
        <w:t>。用于理解一个目标与达成此目标的步骤之间的关系。</w:t>
      </w:r>
      <w:r w:rsidRPr="00FE6985">
        <w:rPr>
          <w:rFonts w:ascii="宋体" w:eastAsia="宋体" w:hAnsi="宋体" w:cs="宋体"/>
          <w:spacing w:val="4"/>
          <w:sz w:val="16"/>
          <w:szCs w:val="16"/>
        </w:rPr>
        <w:t xml:space="preserve"> </w:t>
      </w:r>
      <w:r w:rsidRPr="00FE6985">
        <w:rPr>
          <w:rFonts w:ascii="宋体" w:eastAsia="宋体" w:hAnsi="宋体" w:cs="宋体"/>
          <w:sz w:val="16"/>
          <w:szCs w:val="16"/>
          <w:u w:val="single"/>
        </w:rPr>
        <w:t>PDPC</w:t>
      </w:r>
      <w:r w:rsidRPr="00FE6985">
        <w:rPr>
          <w:rFonts w:ascii="宋体" w:eastAsia="宋体" w:hAnsi="宋体" w:cs="宋体"/>
          <w:spacing w:val="23"/>
          <w:sz w:val="16"/>
          <w:szCs w:val="16"/>
          <w:u w:val="single"/>
        </w:rPr>
        <w:t>有助于制订应急</w:t>
      </w:r>
    </w:p>
    <w:p w14:paraId="586F028D" w14:textId="77777777" w:rsidR="000959E8" w:rsidRPr="00FE6985" w:rsidRDefault="00000000">
      <w:pPr>
        <w:spacing w:before="126" w:line="219" w:lineRule="auto"/>
        <w:ind w:left="29"/>
        <w:rPr>
          <w:rFonts w:ascii="宋体" w:eastAsia="宋体" w:hAnsi="宋体" w:cs="宋体"/>
          <w:sz w:val="16"/>
          <w:szCs w:val="16"/>
        </w:rPr>
      </w:pPr>
      <w:r w:rsidRPr="00FE6985">
        <w:rPr>
          <w:rFonts w:ascii="宋体" w:eastAsia="宋体" w:hAnsi="宋体" w:cs="宋体"/>
          <w:b/>
          <w:bCs/>
          <w:spacing w:val="14"/>
          <w:sz w:val="16"/>
          <w:szCs w:val="16"/>
          <w:u w:val="single"/>
        </w:rPr>
        <w:t>计划，因为它能帮助团队预测那些可能破坏目标实现的中间环节。</w:t>
      </w:r>
      <w:r w:rsidRPr="00FE6985">
        <w:rPr>
          <w:rFonts w:ascii="宋体" w:eastAsia="宋体" w:hAnsi="宋体" w:cs="宋体"/>
          <w:sz w:val="16"/>
          <w:szCs w:val="16"/>
          <w:u w:val="single"/>
        </w:rPr>
        <w:t xml:space="preserve">  </w:t>
      </w:r>
    </w:p>
    <w:p w14:paraId="35C1C10D" w14:textId="77777777" w:rsidR="000959E8" w:rsidRPr="00FE6985" w:rsidRDefault="00000000">
      <w:pPr>
        <w:spacing w:before="61" w:line="263" w:lineRule="auto"/>
        <w:ind w:left="27" w:right="86" w:firstLine="422"/>
        <w:rPr>
          <w:rFonts w:ascii="宋体" w:eastAsia="宋体" w:hAnsi="宋体" w:cs="宋体"/>
          <w:sz w:val="16"/>
          <w:szCs w:val="16"/>
        </w:rPr>
      </w:pPr>
      <w:r w:rsidRPr="00FE6985">
        <w:rPr>
          <w:rFonts w:ascii="宋体" w:eastAsia="宋体" w:hAnsi="宋体" w:cs="宋体"/>
          <w:b/>
          <w:bCs/>
          <w:spacing w:val="19"/>
          <w:sz w:val="16"/>
          <w:szCs w:val="16"/>
          <w:u w:val="single"/>
        </w:rPr>
        <w:t>③关联图</w:t>
      </w:r>
      <w:r w:rsidRPr="00FE6985">
        <w:rPr>
          <w:rFonts w:ascii="宋体" w:eastAsia="宋体" w:hAnsi="宋体" w:cs="宋体"/>
          <w:b/>
          <w:bCs/>
          <w:spacing w:val="19"/>
          <w:sz w:val="16"/>
          <w:szCs w:val="16"/>
        </w:rPr>
        <w:t>。</w:t>
      </w:r>
      <w:r w:rsidRPr="00FE6985">
        <w:rPr>
          <w:rFonts w:ascii="宋体" w:eastAsia="宋体" w:hAnsi="宋体" w:cs="宋体"/>
          <w:spacing w:val="19"/>
          <w:sz w:val="16"/>
          <w:szCs w:val="16"/>
        </w:rPr>
        <w:t>是关系图的变种，有助于在包含相互交叉逻辑关系的中等复杂情形中创新性地解决问题。可</w:t>
      </w:r>
      <w:r w:rsidRPr="00FE6985">
        <w:rPr>
          <w:rFonts w:ascii="宋体" w:eastAsia="宋体" w:hAnsi="宋体" w:cs="宋体"/>
          <w:sz w:val="16"/>
          <w:szCs w:val="16"/>
        </w:rPr>
        <w:t xml:space="preserve"> </w:t>
      </w:r>
      <w:r w:rsidRPr="00FE6985">
        <w:rPr>
          <w:rFonts w:ascii="宋体" w:eastAsia="宋体" w:hAnsi="宋体" w:cs="宋体"/>
          <w:spacing w:val="23"/>
          <w:sz w:val="16"/>
          <w:szCs w:val="16"/>
        </w:rPr>
        <w:t>以使用其他工具(诸如亲和图、树形图或鱼骨图)产生的数据，来绘制关联图。</w:t>
      </w:r>
    </w:p>
    <w:p w14:paraId="6517E3CA" w14:textId="77777777" w:rsidR="000959E8" w:rsidRPr="00FE6985" w:rsidRDefault="00000000">
      <w:pPr>
        <w:spacing w:before="59" w:line="289" w:lineRule="auto"/>
        <w:ind w:left="27" w:firstLine="422"/>
        <w:jc w:val="both"/>
        <w:rPr>
          <w:rFonts w:ascii="宋体" w:eastAsia="宋体" w:hAnsi="宋体" w:cs="宋体"/>
          <w:sz w:val="16"/>
          <w:szCs w:val="16"/>
        </w:rPr>
      </w:pPr>
      <w:r w:rsidRPr="00FE6985">
        <w:rPr>
          <w:rFonts w:ascii="宋体" w:eastAsia="宋体" w:hAnsi="宋体" w:cs="宋体"/>
          <w:b/>
          <w:bCs/>
          <w:spacing w:val="35"/>
          <w:sz w:val="16"/>
          <w:szCs w:val="16"/>
          <w:u w:val="single"/>
        </w:rPr>
        <w:t>④树形图</w:t>
      </w:r>
      <w:r w:rsidRPr="00FE6985">
        <w:rPr>
          <w:rFonts w:ascii="宋体" w:eastAsia="宋体" w:hAnsi="宋体" w:cs="宋体"/>
          <w:b/>
          <w:bCs/>
          <w:spacing w:val="35"/>
          <w:sz w:val="16"/>
          <w:szCs w:val="16"/>
        </w:rPr>
        <w:t>。也称系统图，</w:t>
      </w:r>
      <w:r w:rsidRPr="00FE6985">
        <w:rPr>
          <w:rFonts w:ascii="宋体" w:eastAsia="宋体" w:hAnsi="宋体" w:cs="宋体"/>
          <w:spacing w:val="-20"/>
          <w:sz w:val="16"/>
          <w:szCs w:val="16"/>
        </w:rPr>
        <w:t xml:space="preserve"> </w:t>
      </w:r>
      <w:r w:rsidRPr="00FE6985">
        <w:rPr>
          <w:rFonts w:ascii="宋体" w:eastAsia="宋体" w:hAnsi="宋体" w:cs="宋体"/>
          <w:b/>
          <w:bCs/>
          <w:spacing w:val="35"/>
          <w:sz w:val="16"/>
          <w:szCs w:val="16"/>
          <w:u w:val="single"/>
        </w:rPr>
        <w:t>可用于表现诸如</w:t>
      </w:r>
      <w:r w:rsidRPr="00FE6985">
        <w:rPr>
          <w:rFonts w:ascii="宋体" w:eastAsia="宋体" w:hAnsi="宋体" w:cs="宋体"/>
          <w:b/>
          <w:bCs/>
          <w:sz w:val="16"/>
          <w:szCs w:val="16"/>
          <w:u w:val="single"/>
        </w:rPr>
        <w:t>WBS</w:t>
      </w:r>
      <w:r w:rsidRPr="00FE6985">
        <w:rPr>
          <w:rFonts w:ascii="宋体" w:eastAsia="宋体" w:hAnsi="宋体" w:cs="宋体"/>
          <w:b/>
          <w:bCs/>
          <w:spacing w:val="35"/>
          <w:sz w:val="16"/>
          <w:szCs w:val="16"/>
          <w:u w:val="single"/>
        </w:rPr>
        <w:t>、</w:t>
      </w:r>
      <w:r w:rsidRPr="00FE6985">
        <w:rPr>
          <w:rFonts w:ascii="宋体" w:eastAsia="宋体" w:hAnsi="宋体" w:cs="宋体"/>
          <w:b/>
          <w:bCs/>
          <w:sz w:val="16"/>
          <w:szCs w:val="16"/>
          <w:u w:val="single"/>
        </w:rPr>
        <w:t>RBS</w:t>
      </w:r>
      <w:r w:rsidRPr="00FE6985">
        <w:rPr>
          <w:rFonts w:ascii="宋体" w:eastAsia="宋体" w:hAnsi="宋体" w:cs="宋体"/>
          <w:b/>
          <w:bCs/>
          <w:spacing w:val="35"/>
          <w:sz w:val="16"/>
          <w:szCs w:val="16"/>
          <w:u w:val="single"/>
        </w:rPr>
        <w:t>(风险分解结构)和</w:t>
      </w:r>
      <w:r w:rsidRPr="00FE6985">
        <w:rPr>
          <w:rFonts w:ascii="宋体" w:eastAsia="宋体" w:hAnsi="宋体" w:cs="宋体"/>
          <w:b/>
          <w:bCs/>
          <w:sz w:val="16"/>
          <w:szCs w:val="16"/>
          <w:u w:val="single"/>
        </w:rPr>
        <w:t>OBS</w:t>
      </w:r>
      <w:r w:rsidRPr="00FE6985">
        <w:rPr>
          <w:rFonts w:ascii="宋体" w:eastAsia="宋体" w:hAnsi="宋体" w:cs="宋体"/>
          <w:b/>
          <w:bCs/>
          <w:spacing w:val="35"/>
          <w:sz w:val="16"/>
          <w:szCs w:val="16"/>
          <w:u w:val="single"/>
        </w:rPr>
        <w:t>(</w:t>
      </w:r>
      <w:r w:rsidRPr="00FE6985">
        <w:rPr>
          <w:rFonts w:ascii="宋体" w:eastAsia="宋体" w:hAnsi="宋体" w:cs="宋体"/>
          <w:b/>
          <w:bCs/>
          <w:spacing w:val="34"/>
          <w:sz w:val="16"/>
          <w:szCs w:val="16"/>
          <w:u w:val="single"/>
        </w:rPr>
        <w:t>组织分解结构)的层次</w:t>
      </w:r>
      <w:r w:rsidRPr="00FE6985">
        <w:rPr>
          <w:rFonts w:ascii="宋体" w:eastAsia="宋体" w:hAnsi="宋体" w:cs="宋体"/>
          <w:sz w:val="16"/>
          <w:szCs w:val="16"/>
        </w:rPr>
        <w:t xml:space="preserve">  </w:t>
      </w:r>
      <w:r w:rsidRPr="00FE6985">
        <w:rPr>
          <w:rFonts w:ascii="宋体" w:eastAsia="宋体" w:hAnsi="宋体" w:cs="宋体"/>
          <w:b/>
          <w:bCs/>
          <w:spacing w:val="15"/>
          <w:sz w:val="16"/>
          <w:szCs w:val="16"/>
          <w:u w:val="single"/>
        </w:rPr>
        <w:t>分解结构。</w:t>
      </w:r>
      <w:r w:rsidRPr="00FE6985">
        <w:rPr>
          <w:rFonts w:ascii="宋体" w:eastAsia="宋体" w:hAnsi="宋体" w:cs="宋体"/>
          <w:spacing w:val="-22"/>
          <w:sz w:val="16"/>
          <w:szCs w:val="16"/>
          <w:u w:val="single"/>
        </w:rPr>
        <w:t xml:space="preserve"> </w:t>
      </w:r>
      <w:r w:rsidRPr="00FE6985">
        <w:rPr>
          <w:rFonts w:ascii="宋体" w:eastAsia="宋体" w:hAnsi="宋体" w:cs="宋体"/>
          <w:spacing w:val="15"/>
          <w:sz w:val="16"/>
          <w:szCs w:val="16"/>
        </w:rPr>
        <w:t>在项目管理中，树形图依据定义嵌套关系的一套系统规则，用层次分解形式直观地展示父子关系。</w:t>
      </w:r>
      <w:r w:rsidRPr="00FE6985">
        <w:rPr>
          <w:rFonts w:ascii="宋体" w:eastAsia="宋体" w:hAnsi="宋体" w:cs="宋体"/>
          <w:sz w:val="16"/>
          <w:szCs w:val="16"/>
        </w:rPr>
        <w:t xml:space="preserve"> </w:t>
      </w:r>
      <w:r w:rsidRPr="00FE6985">
        <w:rPr>
          <w:rFonts w:ascii="宋体" w:eastAsia="宋体" w:hAnsi="宋体" w:cs="宋体"/>
          <w:spacing w:val="25"/>
          <w:sz w:val="16"/>
          <w:szCs w:val="16"/>
        </w:rPr>
        <w:t>树形图可以是横向(如风险分解结构)或纵向(如团队</w:t>
      </w:r>
      <w:proofErr w:type="gramStart"/>
      <w:r w:rsidRPr="00FE6985">
        <w:rPr>
          <w:rFonts w:ascii="宋体" w:eastAsia="宋体" w:hAnsi="宋体" w:cs="宋体"/>
          <w:spacing w:val="25"/>
          <w:sz w:val="16"/>
          <w:szCs w:val="16"/>
        </w:rPr>
        <w:t>层级图</w:t>
      </w:r>
      <w:proofErr w:type="gramEnd"/>
      <w:r w:rsidRPr="00FE6985">
        <w:rPr>
          <w:rFonts w:ascii="宋体" w:eastAsia="宋体" w:hAnsi="宋体" w:cs="宋体"/>
          <w:spacing w:val="25"/>
          <w:sz w:val="16"/>
          <w:szCs w:val="16"/>
        </w:rPr>
        <w:t>或</w:t>
      </w:r>
      <w:r w:rsidRPr="00FE6985">
        <w:rPr>
          <w:rFonts w:ascii="宋体" w:eastAsia="宋体" w:hAnsi="宋体" w:cs="宋体"/>
          <w:spacing w:val="-46"/>
          <w:sz w:val="16"/>
          <w:szCs w:val="16"/>
        </w:rPr>
        <w:t xml:space="preserve"> </w:t>
      </w:r>
      <w:r w:rsidRPr="00FE6985">
        <w:rPr>
          <w:rFonts w:ascii="Times New Roman" w:eastAsia="Times New Roman" w:hAnsi="Times New Roman" w:cs="Times New Roman"/>
          <w:b/>
          <w:bCs/>
          <w:sz w:val="16"/>
          <w:szCs w:val="16"/>
        </w:rPr>
        <w:t>OBS</w:t>
      </w:r>
      <w:r w:rsidRPr="00FE6985">
        <w:rPr>
          <w:rFonts w:ascii="Times New Roman" w:eastAsia="Times New Roman" w:hAnsi="Times New Roman" w:cs="Times New Roman"/>
          <w:b/>
          <w:bCs/>
          <w:spacing w:val="25"/>
          <w:sz w:val="16"/>
          <w:szCs w:val="16"/>
        </w:rPr>
        <w:t>)</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25"/>
          <w:sz w:val="16"/>
          <w:szCs w:val="16"/>
        </w:rPr>
        <w:t>的。因为树形图中的各嵌套分支都终</w:t>
      </w:r>
      <w:r w:rsidRPr="00FE6985">
        <w:rPr>
          <w:rFonts w:ascii="宋体" w:eastAsia="宋体" w:hAnsi="宋体" w:cs="宋体"/>
          <w:spacing w:val="1"/>
          <w:sz w:val="16"/>
          <w:szCs w:val="16"/>
        </w:rPr>
        <w:t xml:space="preserve">  </w:t>
      </w:r>
      <w:r w:rsidRPr="00FE6985">
        <w:rPr>
          <w:rFonts w:ascii="宋体" w:eastAsia="宋体" w:hAnsi="宋体" w:cs="宋体"/>
          <w:spacing w:val="17"/>
          <w:sz w:val="16"/>
          <w:szCs w:val="16"/>
        </w:rPr>
        <w:t>止于单一</w:t>
      </w:r>
      <w:r w:rsidRPr="00FE6985">
        <w:rPr>
          <w:rFonts w:ascii="宋体" w:eastAsia="宋体" w:hAnsi="宋体" w:cs="宋体"/>
          <w:spacing w:val="-53"/>
          <w:sz w:val="16"/>
          <w:szCs w:val="16"/>
        </w:rPr>
        <w:t xml:space="preserve"> </w:t>
      </w:r>
      <w:r w:rsidRPr="00FE6985">
        <w:rPr>
          <w:rFonts w:ascii="宋体" w:eastAsia="宋体" w:hAnsi="宋体" w:cs="宋体"/>
          <w:spacing w:val="17"/>
          <w:sz w:val="16"/>
          <w:szCs w:val="16"/>
        </w:rPr>
        <w:t>的决策点，就可以像决策树一样为己系统图解的、数量有限的依赖关系确</w:t>
      </w:r>
      <w:r w:rsidRPr="00FE6985">
        <w:rPr>
          <w:rFonts w:ascii="宋体" w:eastAsia="宋体" w:hAnsi="宋体" w:cs="宋体"/>
          <w:spacing w:val="16"/>
          <w:sz w:val="16"/>
          <w:szCs w:val="16"/>
        </w:rPr>
        <w:t>立预期值。</w:t>
      </w:r>
    </w:p>
    <w:p w14:paraId="608AB4F1" w14:textId="77777777" w:rsidR="000959E8" w:rsidRPr="00FE6985" w:rsidRDefault="00000000">
      <w:pPr>
        <w:spacing w:before="72" w:line="267" w:lineRule="auto"/>
        <w:ind w:left="27" w:right="85" w:firstLine="422"/>
        <w:rPr>
          <w:rFonts w:ascii="宋体" w:eastAsia="宋体" w:hAnsi="宋体" w:cs="宋体"/>
          <w:sz w:val="16"/>
          <w:szCs w:val="16"/>
        </w:rPr>
      </w:pPr>
      <w:r w:rsidRPr="00FE6985">
        <w:rPr>
          <w:rFonts w:ascii="宋体" w:eastAsia="宋体" w:hAnsi="宋体" w:cs="宋体"/>
          <w:b/>
          <w:bCs/>
          <w:spacing w:val="17"/>
          <w:sz w:val="16"/>
          <w:szCs w:val="16"/>
          <w:u w:val="single"/>
        </w:rPr>
        <w:t>⑤优先矩阵</w:t>
      </w:r>
      <w:r w:rsidRPr="00FE6985">
        <w:rPr>
          <w:rFonts w:ascii="宋体" w:eastAsia="宋体" w:hAnsi="宋体" w:cs="宋体"/>
          <w:b/>
          <w:bCs/>
          <w:spacing w:val="17"/>
          <w:sz w:val="16"/>
          <w:szCs w:val="16"/>
        </w:rPr>
        <w:t>。</w:t>
      </w:r>
      <w:r w:rsidRPr="00FE6985">
        <w:rPr>
          <w:rFonts w:ascii="宋体" w:eastAsia="宋体" w:hAnsi="宋体" w:cs="宋体"/>
          <w:b/>
          <w:bCs/>
          <w:spacing w:val="17"/>
          <w:sz w:val="16"/>
          <w:szCs w:val="16"/>
          <w:u w:val="single"/>
        </w:rPr>
        <w:t>用来识别关键事项和合适的备选方案，并通过一系列决策，排列出备选方案的优先顺序</w:t>
      </w:r>
      <w:r w:rsidRPr="00FE6985">
        <w:rPr>
          <w:rFonts w:ascii="宋体" w:eastAsia="宋体" w:hAnsi="宋体" w:cs="宋体"/>
          <w:b/>
          <w:bCs/>
          <w:spacing w:val="17"/>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rPr>
        <w:t>先对标准排序和加权，再应用于所有备选方案，计算出数学得分，对备选方案排序</w:t>
      </w:r>
      <w:r w:rsidRPr="00FE6985">
        <w:rPr>
          <w:rFonts w:ascii="宋体" w:eastAsia="宋体" w:hAnsi="宋体" w:cs="宋体"/>
          <w:spacing w:val="11"/>
          <w:sz w:val="16"/>
          <w:szCs w:val="16"/>
          <w:shd w:val="clear" w:color="auto" w:fill="FAB700"/>
        </w:rPr>
        <w:t>。</w:t>
      </w:r>
      <w:r w:rsidRPr="00FE6985">
        <w:rPr>
          <w:rFonts w:ascii="宋体" w:eastAsia="宋体" w:hAnsi="宋体" w:cs="宋体"/>
          <w:b/>
          <w:bCs/>
          <w:spacing w:val="11"/>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b/>
          <w:bCs/>
          <w:spacing w:val="11"/>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11"/>
          <w:sz w:val="16"/>
          <w:szCs w:val="16"/>
          <w:shd w:val="clear" w:color="auto" w:fill="FAB700"/>
        </w:rPr>
        <w:t>7</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11"/>
          <w:sz w:val="16"/>
          <w:szCs w:val="16"/>
          <w:shd w:val="clear" w:color="auto" w:fill="FAB700"/>
        </w:rPr>
        <w:t>上</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11"/>
          <w:sz w:val="16"/>
          <w:szCs w:val="16"/>
          <w:shd w:val="clear" w:color="auto" w:fill="FAB700"/>
        </w:rPr>
        <w:t>5</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b/>
          <w:bCs/>
          <w:spacing w:val="11"/>
          <w:sz w:val="16"/>
          <w:szCs w:val="16"/>
          <w:shd w:val="clear" w:color="auto" w:fill="FAB700"/>
        </w:rPr>
        <w:t>1</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11"/>
          <w:sz w:val="16"/>
          <w:szCs w:val="16"/>
          <w:shd w:val="clear" w:color="auto" w:fill="FAB700"/>
        </w:rPr>
        <w:t>)</w:t>
      </w:r>
    </w:p>
    <w:p w14:paraId="444C655B" w14:textId="77777777" w:rsidR="000959E8" w:rsidRPr="00FE6985" w:rsidRDefault="00000000">
      <w:pPr>
        <w:spacing w:before="91" w:line="265" w:lineRule="auto"/>
        <w:ind w:left="27" w:right="81" w:firstLine="420"/>
        <w:rPr>
          <w:rFonts w:ascii="宋体" w:eastAsia="宋体" w:hAnsi="宋体" w:cs="宋体"/>
          <w:sz w:val="16"/>
          <w:szCs w:val="16"/>
        </w:rPr>
      </w:pPr>
      <w:r w:rsidRPr="00FE6985">
        <w:rPr>
          <w:rFonts w:ascii="宋体" w:eastAsia="宋体" w:hAnsi="宋体" w:cs="宋体"/>
          <w:spacing w:val="15"/>
          <w:sz w:val="16"/>
          <w:szCs w:val="16"/>
          <w:u w:val="single"/>
        </w:rPr>
        <w:t>⑥活动网络图</w:t>
      </w:r>
      <w:r w:rsidRPr="00FE6985">
        <w:rPr>
          <w:rFonts w:ascii="宋体" w:eastAsia="宋体" w:hAnsi="宋体" w:cs="宋体"/>
          <w:spacing w:val="15"/>
          <w:sz w:val="16"/>
          <w:szCs w:val="16"/>
        </w:rPr>
        <w:t>。过去称为箭头图，包括两种格式的网络图：</w:t>
      </w:r>
      <w:r w:rsidRPr="00FE6985">
        <w:rPr>
          <w:rFonts w:ascii="宋体" w:eastAsia="宋体" w:hAnsi="宋体" w:cs="宋体"/>
          <w:spacing w:val="45"/>
          <w:sz w:val="16"/>
          <w:szCs w:val="16"/>
        </w:rPr>
        <w:t xml:space="preserve"> </w:t>
      </w:r>
      <w:r w:rsidRPr="00FE6985">
        <w:rPr>
          <w:rFonts w:ascii="Times New Roman" w:eastAsia="Times New Roman" w:hAnsi="Times New Roman" w:cs="Times New Roman"/>
          <w:sz w:val="16"/>
          <w:szCs w:val="16"/>
        </w:rPr>
        <w:t>AOA</w:t>
      </w:r>
      <w:r w:rsidRPr="00FE6985">
        <w:rPr>
          <w:rFonts w:ascii="Times New Roman" w:eastAsia="Times New Roman" w:hAnsi="Times New Roman" w:cs="Times New Roman"/>
          <w:spacing w:val="32"/>
          <w:w w:val="101"/>
          <w:sz w:val="16"/>
          <w:szCs w:val="16"/>
        </w:rPr>
        <w:t xml:space="preserve"> </w:t>
      </w:r>
      <w:r w:rsidRPr="00FE6985">
        <w:rPr>
          <w:rFonts w:ascii="宋体" w:eastAsia="宋体" w:hAnsi="宋体" w:cs="宋体"/>
          <w:spacing w:val="15"/>
          <w:sz w:val="16"/>
          <w:szCs w:val="16"/>
        </w:rPr>
        <w:t>(活</w:t>
      </w:r>
      <w:r w:rsidRPr="00FE6985">
        <w:rPr>
          <w:rFonts w:ascii="宋体" w:eastAsia="宋体" w:hAnsi="宋体" w:cs="宋体"/>
          <w:spacing w:val="14"/>
          <w:sz w:val="16"/>
          <w:szCs w:val="16"/>
        </w:rPr>
        <w:t>动</w:t>
      </w:r>
      <w:proofErr w:type="gramStart"/>
      <w:r w:rsidRPr="00FE6985">
        <w:rPr>
          <w:rFonts w:ascii="宋体" w:eastAsia="宋体" w:hAnsi="宋体" w:cs="宋体"/>
          <w:spacing w:val="14"/>
          <w:sz w:val="16"/>
          <w:szCs w:val="16"/>
        </w:rPr>
        <w:t>箭</w:t>
      </w:r>
      <w:proofErr w:type="gramEnd"/>
      <w:r w:rsidRPr="00FE6985">
        <w:rPr>
          <w:rFonts w:ascii="宋体" w:eastAsia="宋体" w:hAnsi="宋体" w:cs="宋体"/>
          <w:spacing w:val="14"/>
          <w:sz w:val="16"/>
          <w:szCs w:val="16"/>
        </w:rPr>
        <w:t>线图)和最常用的</w:t>
      </w:r>
      <w:r w:rsidRPr="00FE6985">
        <w:rPr>
          <w:rFonts w:ascii="宋体" w:eastAsia="宋体" w:hAnsi="宋体" w:cs="宋体"/>
          <w:spacing w:val="-30"/>
          <w:sz w:val="16"/>
          <w:szCs w:val="16"/>
        </w:rPr>
        <w:t xml:space="preserve"> </w:t>
      </w:r>
      <w:r w:rsidRPr="00FE6985">
        <w:rPr>
          <w:rFonts w:ascii="Times New Roman" w:eastAsia="Times New Roman" w:hAnsi="Times New Roman" w:cs="Times New Roman"/>
          <w:sz w:val="16"/>
          <w:szCs w:val="16"/>
        </w:rPr>
        <w:t>AON</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4"/>
          <w:sz w:val="16"/>
          <w:szCs w:val="16"/>
        </w:rPr>
        <w:t>活</w:t>
      </w:r>
      <w:r w:rsidRPr="00FE6985">
        <w:rPr>
          <w:rFonts w:ascii="宋体" w:eastAsia="宋体" w:hAnsi="宋体" w:cs="宋体"/>
          <w:spacing w:val="-43"/>
          <w:sz w:val="16"/>
          <w:szCs w:val="16"/>
        </w:rPr>
        <w:t xml:space="preserve"> </w:t>
      </w:r>
      <w:r w:rsidRPr="00FE6985">
        <w:rPr>
          <w:rFonts w:ascii="宋体" w:eastAsia="宋体" w:hAnsi="宋体" w:cs="宋体"/>
          <w:spacing w:val="14"/>
          <w:sz w:val="16"/>
          <w:szCs w:val="16"/>
        </w:rPr>
        <w:t>动</w:t>
      </w:r>
      <w:r w:rsidRPr="00FE6985">
        <w:rPr>
          <w:rFonts w:ascii="宋体" w:eastAsia="宋体" w:hAnsi="宋体" w:cs="宋体"/>
          <w:sz w:val="16"/>
          <w:szCs w:val="16"/>
        </w:rPr>
        <w:t xml:space="preserve"> </w:t>
      </w:r>
      <w:r w:rsidRPr="00FE6985">
        <w:rPr>
          <w:rFonts w:ascii="宋体" w:eastAsia="宋体" w:hAnsi="宋体" w:cs="宋体"/>
          <w:spacing w:val="24"/>
          <w:sz w:val="16"/>
          <w:szCs w:val="16"/>
        </w:rPr>
        <w:t>节点图)。活动网络图连同项目进度计划编制方法一起使用</w:t>
      </w:r>
      <w:r w:rsidRPr="00FE6985">
        <w:rPr>
          <w:rFonts w:ascii="宋体" w:eastAsia="宋体" w:hAnsi="宋体" w:cs="宋体"/>
          <w:spacing w:val="23"/>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b/>
          <w:bCs/>
          <w:spacing w:val="23"/>
          <w:sz w:val="16"/>
          <w:szCs w:val="16"/>
          <w:u w:val="single"/>
        </w:rPr>
        <w:t>如计划评审技术(</w:t>
      </w:r>
      <w:r w:rsidRPr="00FE6985">
        <w:rPr>
          <w:rFonts w:ascii="宋体" w:eastAsia="宋体" w:hAnsi="宋体" w:cs="宋体"/>
          <w:b/>
          <w:bCs/>
          <w:sz w:val="16"/>
          <w:szCs w:val="16"/>
          <w:u w:val="single"/>
        </w:rPr>
        <w:t>PERT</w:t>
      </w:r>
      <w:r w:rsidRPr="00FE6985">
        <w:rPr>
          <w:rFonts w:ascii="宋体" w:eastAsia="宋体" w:hAnsi="宋体" w:cs="宋体"/>
          <w:b/>
          <w:bCs/>
          <w:spacing w:val="23"/>
          <w:sz w:val="16"/>
          <w:szCs w:val="16"/>
          <w:u w:val="single"/>
        </w:rPr>
        <w:t>)、关键路径法(</w:t>
      </w:r>
      <w:r w:rsidRPr="00FE6985">
        <w:rPr>
          <w:rFonts w:ascii="宋体" w:eastAsia="宋体" w:hAnsi="宋体" w:cs="宋体"/>
          <w:b/>
          <w:bCs/>
          <w:sz w:val="16"/>
          <w:szCs w:val="16"/>
          <w:u w:val="single"/>
        </w:rPr>
        <w:t>CPM</w:t>
      </w:r>
      <w:r w:rsidRPr="00FE6985">
        <w:rPr>
          <w:rFonts w:ascii="宋体" w:eastAsia="宋体" w:hAnsi="宋体" w:cs="宋体"/>
          <w:b/>
          <w:bCs/>
          <w:spacing w:val="23"/>
          <w:sz w:val="16"/>
          <w:szCs w:val="16"/>
          <w:u w:val="single"/>
        </w:rPr>
        <w:t>)</w:t>
      </w:r>
    </w:p>
    <w:p w14:paraId="41D92BCD" w14:textId="77777777" w:rsidR="000959E8" w:rsidRPr="00FE6985" w:rsidRDefault="00000000">
      <w:pPr>
        <w:spacing w:before="95" w:line="219" w:lineRule="auto"/>
        <w:ind w:left="29"/>
        <w:rPr>
          <w:rFonts w:ascii="宋体" w:eastAsia="宋体" w:hAnsi="宋体" w:cs="宋体"/>
          <w:sz w:val="16"/>
          <w:szCs w:val="16"/>
        </w:rPr>
      </w:pPr>
      <w:r w:rsidRPr="00FE6985">
        <w:rPr>
          <w:rFonts w:ascii="宋体" w:eastAsia="宋体" w:hAnsi="宋体" w:cs="宋体"/>
          <w:b/>
          <w:bCs/>
          <w:spacing w:val="24"/>
          <w:sz w:val="16"/>
          <w:szCs w:val="16"/>
          <w:u w:val="single"/>
        </w:rPr>
        <w:t>和</w:t>
      </w:r>
      <w:proofErr w:type="gramStart"/>
      <w:r w:rsidRPr="00FE6985">
        <w:rPr>
          <w:rFonts w:ascii="宋体" w:eastAsia="宋体" w:hAnsi="宋体" w:cs="宋体"/>
          <w:b/>
          <w:bCs/>
          <w:spacing w:val="24"/>
          <w:sz w:val="16"/>
          <w:szCs w:val="16"/>
          <w:u w:val="single"/>
        </w:rPr>
        <w:t>紧前关系</w:t>
      </w:r>
      <w:proofErr w:type="gramEnd"/>
      <w:r w:rsidRPr="00FE6985">
        <w:rPr>
          <w:rFonts w:ascii="宋体" w:eastAsia="宋体" w:hAnsi="宋体" w:cs="宋体"/>
          <w:b/>
          <w:bCs/>
          <w:spacing w:val="24"/>
          <w:sz w:val="16"/>
          <w:szCs w:val="16"/>
          <w:u w:val="single"/>
        </w:rPr>
        <w:t>绘图法(</w:t>
      </w:r>
      <w:r w:rsidRPr="00FE6985">
        <w:rPr>
          <w:rFonts w:ascii="宋体" w:eastAsia="宋体" w:hAnsi="宋体" w:cs="宋体"/>
          <w:b/>
          <w:bCs/>
          <w:sz w:val="16"/>
          <w:szCs w:val="16"/>
          <w:u w:val="single"/>
        </w:rPr>
        <w:t>PDM</w:t>
      </w:r>
      <w:r w:rsidRPr="00FE6985">
        <w:rPr>
          <w:rFonts w:ascii="宋体" w:eastAsia="宋体" w:hAnsi="宋体" w:cs="宋体"/>
          <w:b/>
          <w:bCs/>
          <w:spacing w:val="24"/>
          <w:sz w:val="16"/>
          <w:szCs w:val="16"/>
          <w:u w:val="single"/>
        </w:rPr>
        <w:t>)。(10</w:t>
      </w:r>
      <w:r w:rsidRPr="00FE6985">
        <w:rPr>
          <w:rFonts w:ascii="宋体" w:eastAsia="宋体" w:hAnsi="宋体" w:cs="宋体"/>
          <w:b/>
          <w:bCs/>
          <w:spacing w:val="24"/>
          <w:sz w:val="16"/>
          <w:szCs w:val="16"/>
          <w:u w:val="single"/>
          <w:shd w:val="clear" w:color="auto" w:fill="FAB700"/>
        </w:rPr>
        <w:t>上</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24"/>
          <w:sz w:val="16"/>
          <w:szCs w:val="16"/>
          <w:u w:val="single"/>
          <w:shd w:val="clear" w:color="auto" w:fill="FAB700"/>
        </w:rPr>
        <w:t>6</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b/>
          <w:bCs/>
          <w:spacing w:val="24"/>
          <w:sz w:val="16"/>
          <w:szCs w:val="16"/>
          <w:u w:val="single"/>
          <w:shd w:val="clear" w:color="auto" w:fill="FAB700"/>
        </w:rPr>
        <w:t>7</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b/>
          <w:bCs/>
          <w:spacing w:val="24"/>
          <w:sz w:val="16"/>
          <w:szCs w:val="16"/>
          <w:u w:val="single"/>
          <w:shd w:val="clear" w:color="auto" w:fill="FAB700"/>
        </w:rPr>
        <w:t>)</w:t>
      </w:r>
    </w:p>
    <w:p w14:paraId="437225D9" w14:textId="77777777" w:rsidR="000959E8" w:rsidRPr="00FE6985" w:rsidRDefault="00000000">
      <w:pPr>
        <w:spacing w:before="72" w:line="217" w:lineRule="auto"/>
        <w:ind w:left="450"/>
        <w:rPr>
          <w:rFonts w:ascii="宋体" w:eastAsia="宋体" w:hAnsi="宋体" w:cs="宋体"/>
          <w:sz w:val="16"/>
          <w:szCs w:val="16"/>
        </w:rPr>
      </w:pPr>
      <w:r w:rsidRPr="00FE6985">
        <w:rPr>
          <w:rFonts w:ascii="宋体" w:eastAsia="宋体" w:hAnsi="宋体" w:cs="宋体"/>
          <w:b/>
          <w:bCs/>
          <w:spacing w:val="19"/>
          <w:sz w:val="16"/>
          <w:szCs w:val="16"/>
          <w:u w:val="single"/>
        </w:rPr>
        <w:t>⑦矩阵图</w:t>
      </w:r>
      <w:r w:rsidRPr="00FE6985">
        <w:rPr>
          <w:rFonts w:ascii="宋体" w:eastAsia="宋体" w:hAnsi="宋体" w:cs="宋体"/>
          <w:b/>
          <w:bCs/>
          <w:spacing w:val="19"/>
          <w:sz w:val="16"/>
          <w:szCs w:val="16"/>
        </w:rPr>
        <w:t>。</w:t>
      </w:r>
      <w:r w:rsidRPr="00FE6985">
        <w:rPr>
          <w:rFonts w:ascii="宋体" w:eastAsia="宋体" w:hAnsi="宋体" w:cs="宋体"/>
          <w:spacing w:val="19"/>
          <w:sz w:val="16"/>
          <w:szCs w:val="16"/>
        </w:rPr>
        <w:t>一种质量管理和控制工具，使用矩阵结构对数据进行分析。在行列交叉的位置展示因素、原</w:t>
      </w:r>
    </w:p>
    <w:p w14:paraId="0D22CF86" w14:textId="77777777" w:rsidR="000959E8" w:rsidRPr="00FE6985" w:rsidRDefault="00000000">
      <w:pPr>
        <w:spacing w:before="83" w:line="220" w:lineRule="auto"/>
        <w:ind w:left="27"/>
        <w:rPr>
          <w:rFonts w:ascii="宋体" w:eastAsia="宋体" w:hAnsi="宋体" w:cs="宋体"/>
          <w:sz w:val="16"/>
          <w:szCs w:val="16"/>
        </w:rPr>
      </w:pPr>
      <w:r w:rsidRPr="00FE6985">
        <w:rPr>
          <w:rFonts w:ascii="宋体" w:eastAsia="宋体" w:hAnsi="宋体" w:cs="宋体"/>
          <w:spacing w:val="15"/>
          <w:sz w:val="16"/>
          <w:szCs w:val="16"/>
        </w:rPr>
        <w:t>因和目标之间的关系强弱。</w:t>
      </w:r>
    </w:p>
    <w:p w14:paraId="0B800B6B" w14:textId="77777777" w:rsidR="000959E8" w:rsidRPr="00FE6985" w:rsidRDefault="00000000">
      <w:pPr>
        <w:spacing w:before="15" w:line="3140" w:lineRule="exact"/>
        <w:ind w:firstLine="37"/>
        <w:textAlignment w:val="center"/>
        <w:rPr>
          <w:sz w:val="16"/>
          <w:szCs w:val="16"/>
        </w:rPr>
      </w:pPr>
      <w:r w:rsidRPr="00FE6985">
        <w:rPr>
          <w:noProof/>
          <w:sz w:val="16"/>
          <w:szCs w:val="16"/>
        </w:rPr>
        <w:drawing>
          <wp:inline distT="0" distB="0" distL="0" distR="0" wp14:anchorId="415883CD" wp14:editId="7BC518AD">
            <wp:extent cx="2540041" cy="1993891"/>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239"/>
                    <a:stretch>
                      <a:fillRect/>
                    </a:stretch>
                  </pic:blipFill>
                  <pic:spPr>
                    <a:xfrm>
                      <a:off x="0" y="0"/>
                      <a:ext cx="2540041" cy="1993891"/>
                    </a:xfrm>
                    <a:prstGeom prst="rect">
                      <a:avLst/>
                    </a:prstGeom>
                  </pic:spPr>
                </pic:pic>
              </a:graphicData>
            </a:graphic>
          </wp:inline>
        </w:drawing>
      </w:r>
    </w:p>
    <w:p w14:paraId="4A42C324" w14:textId="77777777" w:rsidR="000959E8" w:rsidRPr="00FE6985" w:rsidRDefault="00000000">
      <w:pPr>
        <w:spacing w:before="65" w:line="261" w:lineRule="auto"/>
        <w:ind w:left="27" w:right="109" w:firstLine="420"/>
        <w:rPr>
          <w:rFonts w:ascii="宋体" w:eastAsia="宋体" w:hAnsi="宋体" w:cs="宋体"/>
          <w:sz w:val="16"/>
          <w:szCs w:val="16"/>
        </w:rPr>
      </w:pPr>
      <w:r w:rsidRPr="00FE6985">
        <w:rPr>
          <w:rFonts w:ascii="Times New Roman" w:eastAsia="Times New Roman" w:hAnsi="Times New Roman" w:cs="Times New Roman"/>
          <w:b/>
          <w:bCs/>
          <w:spacing w:val="20"/>
          <w:sz w:val="16"/>
          <w:szCs w:val="16"/>
        </w:rPr>
        <w:t>4</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b/>
          <w:bCs/>
          <w:spacing w:val="20"/>
          <w:sz w:val="16"/>
          <w:szCs w:val="16"/>
        </w:rPr>
        <w:t>、统计抽样</w:t>
      </w:r>
      <w:r w:rsidRPr="00FE6985">
        <w:rPr>
          <w:rFonts w:ascii="宋体" w:eastAsia="宋体" w:hAnsi="宋体" w:cs="宋体"/>
          <w:spacing w:val="20"/>
          <w:sz w:val="16"/>
          <w:szCs w:val="16"/>
        </w:rPr>
        <w:t>是指从目标总体中抽取一部分相关样本用于检查和测量，以满足质量管理计划中的规定。</w:t>
      </w:r>
      <w:r w:rsidRPr="00FE6985">
        <w:rPr>
          <w:rFonts w:ascii="宋体" w:eastAsia="宋体" w:hAnsi="宋体" w:cs="宋体"/>
          <w:sz w:val="16"/>
          <w:szCs w:val="16"/>
        </w:rPr>
        <w:t xml:space="preserve"> </w:t>
      </w:r>
      <w:r w:rsidRPr="00FE6985">
        <w:rPr>
          <w:rFonts w:ascii="宋体" w:eastAsia="宋体" w:hAnsi="宋体" w:cs="宋体"/>
          <w:spacing w:val="19"/>
          <w:sz w:val="16"/>
          <w:szCs w:val="16"/>
        </w:rPr>
        <w:t>抽样的频率和规模应在质量规划管理过程中确定，以便在质量成本中</w:t>
      </w:r>
      <w:r w:rsidRPr="00FE6985">
        <w:rPr>
          <w:rFonts w:ascii="宋体" w:eastAsia="宋体" w:hAnsi="宋体" w:cs="宋体"/>
          <w:spacing w:val="18"/>
          <w:sz w:val="16"/>
          <w:szCs w:val="16"/>
        </w:rPr>
        <w:t>考虑测试数量和预期废料等。</w:t>
      </w:r>
    </w:p>
    <w:p w14:paraId="7E45098D" w14:textId="77777777" w:rsidR="000959E8" w:rsidRPr="00FE6985" w:rsidRDefault="00000000">
      <w:pPr>
        <w:spacing w:before="81" w:line="261" w:lineRule="auto"/>
        <w:ind w:left="27" w:right="22" w:firstLine="422"/>
        <w:rPr>
          <w:rFonts w:ascii="宋体" w:eastAsia="宋体" w:hAnsi="宋体" w:cs="宋体"/>
          <w:sz w:val="16"/>
          <w:szCs w:val="16"/>
        </w:rPr>
      </w:pPr>
      <w:r w:rsidRPr="00FE6985">
        <w:rPr>
          <w:rFonts w:ascii="宋体" w:eastAsia="宋体" w:hAnsi="宋体" w:cs="宋体"/>
          <w:b/>
          <w:bCs/>
          <w:spacing w:val="15"/>
          <w:sz w:val="16"/>
          <w:szCs w:val="16"/>
        </w:rPr>
        <w:t>5、</w:t>
      </w:r>
      <w:r w:rsidRPr="00FE6985">
        <w:rPr>
          <w:rFonts w:ascii="宋体" w:eastAsia="宋体" w:hAnsi="宋体" w:cs="宋体"/>
          <w:spacing w:val="-44"/>
          <w:sz w:val="16"/>
          <w:szCs w:val="16"/>
        </w:rPr>
        <w:t xml:space="preserve"> </w:t>
      </w:r>
      <w:r w:rsidRPr="00FE6985">
        <w:rPr>
          <w:rFonts w:ascii="宋体" w:eastAsia="宋体" w:hAnsi="宋体" w:cs="宋体"/>
          <w:b/>
          <w:bCs/>
          <w:spacing w:val="15"/>
          <w:sz w:val="16"/>
          <w:szCs w:val="16"/>
        </w:rPr>
        <w:t>检查是</w:t>
      </w:r>
      <w:r w:rsidRPr="00FE6985">
        <w:rPr>
          <w:rFonts w:ascii="宋体" w:eastAsia="宋体" w:hAnsi="宋体" w:cs="宋体"/>
          <w:b/>
          <w:bCs/>
          <w:spacing w:val="15"/>
          <w:sz w:val="16"/>
          <w:szCs w:val="16"/>
          <w:u w:val="single"/>
        </w:rPr>
        <w:t>指检验工作产品，以确定是否符合书面标准</w:t>
      </w:r>
      <w:r w:rsidRPr="00FE6985">
        <w:rPr>
          <w:rFonts w:ascii="宋体" w:eastAsia="宋体" w:hAnsi="宋体" w:cs="宋体"/>
          <w:b/>
          <w:bCs/>
          <w:spacing w:val="15"/>
          <w:sz w:val="16"/>
          <w:szCs w:val="16"/>
        </w:rPr>
        <w:t>。检查也可称为</w:t>
      </w:r>
      <w:r w:rsidRPr="00FE6985">
        <w:rPr>
          <w:rFonts w:ascii="宋体" w:eastAsia="宋体" w:hAnsi="宋体" w:cs="宋体"/>
          <w:b/>
          <w:bCs/>
          <w:spacing w:val="15"/>
          <w:sz w:val="16"/>
          <w:szCs w:val="16"/>
          <w:u w:val="single"/>
        </w:rPr>
        <w:t>审查、同行审查、审计或巡检</w:t>
      </w:r>
      <w:r w:rsidRPr="00FE6985">
        <w:rPr>
          <w:rFonts w:ascii="宋体" w:eastAsia="宋体" w:hAnsi="宋体" w:cs="宋体"/>
          <w:b/>
          <w:bCs/>
          <w:spacing w:val="15"/>
          <w:sz w:val="16"/>
          <w:szCs w:val="16"/>
        </w:rPr>
        <w:t>等。</w:t>
      </w:r>
      <w:r w:rsidRPr="00FE6985">
        <w:rPr>
          <w:rFonts w:ascii="宋体" w:eastAsia="宋体" w:hAnsi="宋体" w:cs="宋体"/>
          <w:sz w:val="16"/>
          <w:szCs w:val="16"/>
        </w:rPr>
        <w:t xml:space="preserve"> </w:t>
      </w:r>
      <w:r w:rsidRPr="00FE6985">
        <w:rPr>
          <w:rFonts w:ascii="宋体" w:eastAsia="宋体" w:hAnsi="宋体" w:cs="宋体"/>
          <w:spacing w:val="-3"/>
          <w:sz w:val="16"/>
          <w:szCs w:val="16"/>
        </w:rPr>
        <w:t>检查也可</w:t>
      </w:r>
      <w:r w:rsidRPr="00FE6985">
        <w:rPr>
          <w:rFonts w:ascii="宋体" w:eastAsia="宋体" w:hAnsi="宋体" w:cs="宋体"/>
          <w:b/>
          <w:bCs/>
          <w:spacing w:val="-3"/>
          <w:sz w:val="16"/>
          <w:szCs w:val="16"/>
          <w:u w:val="single"/>
        </w:rPr>
        <w:t>用于确认缺陷补救</w:t>
      </w:r>
      <w:r w:rsidRPr="00FE6985">
        <w:rPr>
          <w:rFonts w:ascii="宋体" w:eastAsia="宋体" w:hAnsi="宋体" w:cs="宋体"/>
          <w:b/>
          <w:bCs/>
          <w:spacing w:val="-3"/>
          <w:sz w:val="16"/>
          <w:szCs w:val="16"/>
          <w:shd w:val="clear" w:color="auto" w:fill="FAB700"/>
        </w:rPr>
        <w:t>。</w:t>
      </w:r>
      <w:r w:rsidRPr="00FE6985">
        <w:rPr>
          <w:rFonts w:ascii="宋体" w:eastAsia="宋体" w:hAnsi="宋体" w:cs="宋体"/>
          <w:spacing w:val="-3"/>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3"/>
          <w:sz w:val="16"/>
          <w:szCs w:val="16"/>
          <w:shd w:val="clear" w:color="auto" w:fill="FAB700"/>
        </w:rPr>
        <w:t>下</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398C5F62" w14:textId="77777777" w:rsidR="000959E8" w:rsidRPr="00FE6985" w:rsidRDefault="00000000">
      <w:pPr>
        <w:spacing w:before="86" w:line="219" w:lineRule="auto"/>
        <w:ind w:left="447"/>
        <w:rPr>
          <w:rFonts w:ascii="宋体" w:eastAsia="宋体" w:hAnsi="宋体" w:cs="宋体"/>
          <w:sz w:val="16"/>
          <w:szCs w:val="16"/>
        </w:rPr>
      </w:pPr>
      <w:r w:rsidRPr="00FE6985">
        <w:rPr>
          <w:rFonts w:ascii="Times New Roman" w:eastAsia="Times New Roman" w:hAnsi="Times New Roman" w:cs="Times New Roman"/>
          <w:spacing w:val="9"/>
          <w:sz w:val="16"/>
          <w:szCs w:val="16"/>
        </w:rPr>
        <w:t>6</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spacing w:val="9"/>
          <w:sz w:val="16"/>
          <w:szCs w:val="16"/>
        </w:rPr>
        <w:t>、测试属于质量控制的工具和技术，虽然第二版教材</w:t>
      </w:r>
      <w:proofErr w:type="gramStart"/>
      <w:r w:rsidRPr="00FE6985">
        <w:rPr>
          <w:rFonts w:ascii="宋体" w:eastAsia="宋体" w:hAnsi="宋体" w:cs="宋体"/>
          <w:spacing w:val="9"/>
          <w:sz w:val="16"/>
          <w:szCs w:val="16"/>
        </w:rPr>
        <w:t>删</w:t>
      </w:r>
      <w:proofErr w:type="gramEnd"/>
      <w:r w:rsidRPr="00FE6985">
        <w:rPr>
          <w:rFonts w:ascii="宋体" w:eastAsia="宋体" w:hAnsi="宋体" w:cs="宋体"/>
          <w:spacing w:val="-49"/>
          <w:sz w:val="16"/>
          <w:szCs w:val="16"/>
        </w:rPr>
        <w:t xml:space="preserve"> </w:t>
      </w:r>
      <w:r w:rsidRPr="00FE6985">
        <w:rPr>
          <w:rFonts w:ascii="宋体" w:eastAsia="宋体" w:hAnsi="宋体" w:cs="宋体"/>
          <w:spacing w:val="9"/>
          <w:sz w:val="16"/>
          <w:szCs w:val="16"/>
          <w:shd w:val="clear" w:color="auto" w:fill="FAB700"/>
        </w:rPr>
        <w:t>了(</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spacing w:val="9"/>
          <w:sz w:val="16"/>
          <w:szCs w:val="16"/>
          <w:shd w:val="clear" w:color="auto" w:fill="FAB700"/>
        </w:rPr>
        <w:t>1</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9"/>
          <w:sz w:val="16"/>
          <w:szCs w:val="16"/>
          <w:shd w:val="clear" w:color="auto" w:fill="FAB700"/>
        </w:rPr>
        <w:t>6</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9"/>
          <w:sz w:val="16"/>
          <w:szCs w:val="16"/>
          <w:shd w:val="clear" w:color="auto" w:fill="FAB700"/>
        </w:rPr>
        <w:t>下</w:t>
      </w:r>
      <w:r w:rsidRPr="00FE6985">
        <w:rPr>
          <w:rFonts w:ascii="宋体" w:eastAsia="宋体" w:hAnsi="宋体" w:cs="宋体"/>
          <w:spacing w:val="-5"/>
          <w:sz w:val="16"/>
          <w:szCs w:val="16"/>
          <w:shd w:val="clear" w:color="auto" w:fill="FAB700"/>
        </w:rPr>
        <w:t xml:space="preserve"> </w:t>
      </w:r>
      <w:r w:rsidRPr="00FE6985">
        <w:rPr>
          <w:rFonts w:ascii="宋体" w:eastAsia="宋体" w:hAnsi="宋体" w:cs="宋体"/>
          <w:spacing w:val="9"/>
          <w:sz w:val="16"/>
          <w:szCs w:val="16"/>
          <w:shd w:val="clear" w:color="auto" w:fill="FAB700"/>
        </w:rPr>
        <w:t>5</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spacing w:val="9"/>
          <w:sz w:val="16"/>
          <w:szCs w:val="16"/>
          <w:shd w:val="clear" w:color="auto" w:fill="FAB700"/>
        </w:rPr>
        <w:t>0</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9"/>
          <w:sz w:val="16"/>
          <w:szCs w:val="16"/>
          <w:shd w:val="clear" w:color="auto" w:fill="FAB700"/>
        </w:rPr>
        <w:t>)</w:t>
      </w:r>
    </w:p>
    <w:p w14:paraId="59340180" w14:textId="77777777" w:rsidR="000959E8" w:rsidRPr="00FE6985" w:rsidRDefault="00000000">
      <w:pPr>
        <w:spacing w:before="86" w:line="260" w:lineRule="auto"/>
        <w:ind w:left="27" w:right="86"/>
        <w:rPr>
          <w:rFonts w:ascii="宋体" w:eastAsia="宋体" w:hAnsi="宋体" w:cs="宋体"/>
          <w:sz w:val="16"/>
          <w:szCs w:val="16"/>
        </w:rPr>
      </w:pPr>
      <w:r w:rsidRPr="00FE6985">
        <w:rPr>
          <w:rFonts w:ascii="宋体" w:eastAsia="宋体" w:hAnsi="宋体" w:cs="宋体"/>
          <w:spacing w:val="23"/>
          <w:sz w:val="16"/>
          <w:szCs w:val="16"/>
        </w:rPr>
        <w:t>516.某制造商面临大量产品退货，产品经</w:t>
      </w:r>
      <w:r w:rsidRPr="00FE6985">
        <w:rPr>
          <w:rFonts w:ascii="宋体" w:eastAsia="宋体" w:hAnsi="宋体" w:cs="宋体"/>
          <w:spacing w:val="22"/>
          <w:sz w:val="16"/>
          <w:szCs w:val="16"/>
        </w:rPr>
        <w:t>理怀疑是采购和货物分类流程存在问题，此时应该采用()进行分</w:t>
      </w:r>
      <w:r w:rsidRPr="00FE6985">
        <w:rPr>
          <w:rFonts w:ascii="宋体" w:eastAsia="宋体" w:hAnsi="宋体" w:cs="宋体"/>
          <w:sz w:val="16"/>
          <w:szCs w:val="16"/>
        </w:rPr>
        <w:t xml:space="preserve"> </w:t>
      </w:r>
      <w:r w:rsidRPr="00FE6985">
        <w:rPr>
          <w:rFonts w:ascii="宋体" w:eastAsia="宋体" w:hAnsi="宋体" w:cs="宋体"/>
          <w:spacing w:val="-3"/>
          <w:sz w:val="16"/>
          <w:szCs w:val="16"/>
        </w:rPr>
        <w:t>析。</w:t>
      </w:r>
      <w:r w:rsidRPr="00FE6985">
        <w:rPr>
          <w:rFonts w:ascii="宋体" w:eastAsia="宋体" w:hAnsi="宋体" w:cs="宋体"/>
          <w:spacing w:val="-33"/>
          <w:sz w:val="16"/>
          <w:szCs w:val="16"/>
        </w:rPr>
        <w:t xml:space="preserve"> </w:t>
      </w:r>
      <w:r w:rsidRPr="00FE6985">
        <w:rPr>
          <w:rFonts w:ascii="宋体" w:eastAsia="宋体" w:hAnsi="宋体" w:cs="宋体"/>
          <w:b/>
          <w:bCs/>
          <w:spacing w:val="-3"/>
          <w:sz w:val="16"/>
          <w:szCs w:val="16"/>
        </w:rPr>
        <w:t>【19下】</w:t>
      </w:r>
    </w:p>
    <w:p w14:paraId="3B2A6F9B" w14:textId="77777777" w:rsidR="000959E8" w:rsidRPr="00FE6985" w:rsidRDefault="00000000">
      <w:pPr>
        <w:spacing w:before="95" w:line="219" w:lineRule="auto"/>
        <w:ind w:left="447"/>
        <w:rPr>
          <w:rFonts w:ascii="宋体" w:eastAsia="宋体" w:hAnsi="宋体" w:cs="宋体"/>
          <w:sz w:val="16"/>
          <w:szCs w:val="16"/>
        </w:rPr>
      </w:pPr>
      <w:r w:rsidRPr="00FE6985">
        <w:rPr>
          <w:rFonts w:ascii="宋体" w:eastAsia="宋体" w:hAnsi="宋体" w:cs="宋体"/>
          <w:spacing w:val="10"/>
          <w:sz w:val="16"/>
          <w:szCs w:val="16"/>
        </w:rPr>
        <w:t>A.流程图</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B.质量控制图</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C.直方图</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D.鱼骨图</w:t>
      </w:r>
    </w:p>
    <w:p w14:paraId="66085A8F" w14:textId="77777777" w:rsidR="000959E8" w:rsidRPr="00FE6985" w:rsidRDefault="000959E8">
      <w:pPr>
        <w:spacing w:line="340" w:lineRule="auto"/>
        <w:rPr>
          <w:sz w:val="16"/>
          <w:szCs w:val="16"/>
        </w:rPr>
      </w:pPr>
    </w:p>
    <w:p w14:paraId="69870433" w14:textId="77777777" w:rsidR="000959E8" w:rsidRPr="00FE6985" w:rsidRDefault="00000000">
      <w:pPr>
        <w:spacing w:before="62" w:line="310" w:lineRule="exact"/>
        <w:ind w:left="27"/>
        <w:rPr>
          <w:rFonts w:ascii="宋体" w:eastAsia="宋体" w:hAnsi="宋体" w:cs="宋体"/>
          <w:sz w:val="16"/>
          <w:szCs w:val="16"/>
        </w:rPr>
      </w:pPr>
      <w:r w:rsidRPr="00FE6985">
        <w:rPr>
          <w:rFonts w:ascii="宋体" w:eastAsia="宋体" w:hAnsi="宋体" w:cs="宋体"/>
          <w:spacing w:val="15"/>
          <w:position w:val="8"/>
          <w:sz w:val="16"/>
          <w:szCs w:val="16"/>
        </w:rPr>
        <w:t>517.关于质量管理七种工具的描述.不正确的是()。【19上】</w:t>
      </w:r>
    </w:p>
    <w:p w14:paraId="7BB91A13"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17"/>
          <w:sz w:val="16"/>
          <w:szCs w:val="16"/>
        </w:rPr>
        <w:t>A.帕</w:t>
      </w:r>
      <w:proofErr w:type="gramStart"/>
      <w:r w:rsidRPr="00FE6985">
        <w:rPr>
          <w:rFonts w:ascii="宋体" w:eastAsia="宋体" w:hAnsi="宋体" w:cs="宋体"/>
          <w:spacing w:val="17"/>
          <w:sz w:val="16"/>
          <w:szCs w:val="16"/>
        </w:rPr>
        <w:t>累托图用于</w:t>
      </w:r>
      <w:proofErr w:type="gramEnd"/>
      <w:r w:rsidRPr="00FE6985">
        <w:rPr>
          <w:rFonts w:ascii="宋体" w:eastAsia="宋体" w:hAnsi="宋体" w:cs="宋体"/>
          <w:spacing w:val="17"/>
          <w:sz w:val="16"/>
          <w:szCs w:val="16"/>
        </w:rPr>
        <w:t>识别造成大多数问题的少数重要原因</w:t>
      </w:r>
    </w:p>
    <w:p w14:paraId="072A4D48" w14:textId="77777777" w:rsidR="000959E8" w:rsidRPr="00FE6985" w:rsidRDefault="00000000">
      <w:pPr>
        <w:spacing w:before="85" w:line="219" w:lineRule="auto"/>
        <w:ind w:left="447"/>
        <w:rPr>
          <w:rFonts w:ascii="宋体" w:eastAsia="宋体" w:hAnsi="宋体" w:cs="宋体"/>
          <w:sz w:val="16"/>
          <w:szCs w:val="16"/>
        </w:rPr>
      </w:pPr>
      <w:r w:rsidRPr="00FE6985">
        <w:rPr>
          <w:rFonts w:ascii="宋体" w:eastAsia="宋体" w:hAnsi="宋体" w:cs="宋体"/>
          <w:spacing w:val="17"/>
          <w:sz w:val="16"/>
          <w:szCs w:val="16"/>
        </w:rPr>
        <w:t>B.控制图展示了项目进展信息用于判断某一过程</w:t>
      </w:r>
      <w:r w:rsidRPr="00FE6985">
        <w:rPr>
          <w:rFonts w:ascii="宋体" w:eastAsia="宋体" w:hAnsi="宋体" w:cs="宋体"/>
          <w:spacing w:val="16"/>
          <w:sz w:val="16"/>
          <w:szCs w:val="16"/>
        </w:rPr>
        <w:t>是否失控</w:t>
      </w:r>
    </w:p>
    <w:p w14:paraId="7CE378BA" w14:textId="77777777" w:rsidR="000959E8" w:rsidRPr="00FE6985" w:rsidRDefault="00000000">
      <w:pPr>
        <w:spacing w:before="84" w:line="310" w:lineRule="exact"/>
        <w:ind w:left="447"/>
        <w:rPr>
          <w:rFonts w:ascii="宋体" w:eastAsia="宋体" w:hAnsi="宋体" w:cs="宋体"/>
          <w:sz w:val="16"/>
          <w:szCs w:val="16"/>
        </w:rPr>
      </w:pPr>
      <w:r w:rsidRPr="00FE6985">
        <w:rPr>
          <w:rFonts w:ascii="宋体" w:eastAsia="宋体" w:hAnsi="宋体" w:cs="宋体"/>
          <w:spacing w:val="18"/>
          <w:position w:val="9"/>
          <w:sz w:val="16"/>
          <w:szCs w:val="16"/>
        </w:rPr>
        <w:t>C.直方图用于指述集中趋势分散程度和统计分布，反映了时</w:t>
      </w:r>
      <w:r w:rsidRPr="00FE6985">
        <w:rPr>
          <w:rFonts w:ascii="宋体" w:eastAsia="宋体" w:hAnsi="宋体" w:cs="宋体"/>
          <w:spacing w:val="17"/>
          <w:position w:val="9"/>
          <w:sz w:val="16"/>
          <w:szCs w:val="16"/>
        </w:rPr>
        <w:t>间对分化的影响</w:t>
      </w:r>
    </w:p>
    <w:p w14:paraId="3D9B72E7"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18"/>
          <w:sz w:val="16"/>
          <w:szCs w:val="16"/>
        </w:rPr>
        <w:t>D.过程决策程序图用于理解一个目标与达成此</w:t>
      </w:r>
      <w:r w:rsidRPr="00FE6985">
        <w:rPr>
          <w:rFonts w:ascii="宋体" w:eastAsia="宋体" w:hAnsi="宋体" w:cs="宋体"/>
          <w:spacing w:val="17"/>
          <w:sz w:val="16"/>
          <w:szCs w:val="16"/>
        </w:rPr>
        <w:t>目标的步骤之间的关系</w:t>
      </w:r>
    </w:p>
    <w:p w14:paraId="0F93E129" w14:textId="77777777" w:rsidR="000959E8" w:rsidRPr="00FE6985" w:rsidRDefault="000959E8">
      <w:pPr>
        <w:spacing w:line="340" w:lineRule="auto"/>
        <w:rPr>
          <w:sz w:val="16"/>
          <w:szCs w:val="16"/>
        </w:rPr>
      </w:pPr>
    </w:p>
    <w:p w14:paraId="3731A22F" w14:textId="77777777" w:rsidR="000959E8" w:rsidRPr="00FE6985" w:rsidRDefault="00000000">
      <w:pPr>
        <w:spacing w:before="63" w:line="219" w:lineRule="auto"/>
        <w:ind w:left="27"/>
        <w:rPr>
          <w:rFonts w:ascii="宋体" w:eastAsia="宋体" w:hAnsi="宋体" w:cs="宋体"/>
          <w:sz w:val="16"/>
          <w:szCs w:val="16"/>
        </w:rPr>
      </w:pPr>
      <w:r w:rsidRPr="00FE6985">
        <w:rPr>
          <w:rFonts w:ascii="宋体" w:eastAsia="宋体" w:hAnsi="宋体" w:cs="宋体"/>
          <w:spacing w:val="19"/>
          <w:sz w:val="16"/>
          <w:szCs w:val="16"/>
        </w:rPr>
        <w:t>518.某项目的质量管理人员在统计产品缺陷时，绘制了如下</w:t>
      </w:r>
      <w:r w:rsidRPr="00FE6985">
        <w:rPr>
          <w:rFonts w:ascii="宋体" w:eastAsia="宋体" w:hAnsi="宋体" w:cs="宋体"/>
          <w:spacing w:val="18"/>
          <w:sz w:val="16"/>
          <w:szCs w:val="16"/>
        </w:rPr>
        <w:t>统计图，并将结果反馈至项目经理，但是由于工</w:t>
      </w:r>
    </w:p>
    <w:p w14:paraId="0627B913" w14:textId="77777777" w:rsidR="000959E8" w:rsidRPr="00FE6985" w:rsidRDefault="00000000">
      <w:pPr>
        <w:spacing w:before="94" w:line="310" w:lineRule="exact"/>
        <w:ind w:left="27"/>
        <w:rPr>
          <w:rFonts w:ascii="宋体" w:eastAsia="宋体" w:hAnsi="宋体" w:cs="宋体"/>
          <w:sz w:val="16"/>
          <w:szCs w:val="16"/>
        </w:rPr>
      </w:pPr>
      <w:r w:rsidRPr="00FE6985">
        <w:rPr>
          <w:rFonts w:ascii="宋体" w:eastAsia="宋体" w:hAnsi="宋体" w:cs="宋体"/>
          <w:spacing w:val="12"/>
          <w:position w:val="8"/>
          <w:sz w:val="16"/>
          <w:szCs w:val="16"/>
        </w:rPr>
        <w:t>期紧张，下列选项中()缺陷可以暂时搁置。【18上】</w:t>
      </w:r>
    </w:p>
    <w:p w14:paraId="3CF3B2C5" w14:textId="77777777" w:rsidR="000959E8" w:rsidRPr="00FE6985" w:rsidRDefault="00000000">
      <w:pPr>
        <w:spacing w:before="1" w:line="219" w:lineRule="auto"/>
        <w:ind w:left="557"/>
        <w:rPr>
          <w:rFonts w:ascii="宋体" w:eastAsia="宋体" w:hAnsi="宋体" w:cs="宋体"/>
          <w:sz w:val="16"/>
          <w:szCs w:val="16"/>
        </w:rPr>
      </w:pPr>
      <w:r w:rsidRPr="00FE6985">
        <w:rPr>
          <w:rFonts w:ascii="宋体" w:eastAsia="宋体" w:hAnsi="宋体" w:cs="宋体"/>
          <w:spacing w:val="-8"/>
          <w:sz w:val="16"/>
          <w:szCs w:val="16"/>
        </w:rPr>
        <w:t>A.起</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皱</w:t>
      </w:r>
      <w:r w:rsidRPr="00FE6985">
        <w:rPr>
          <w:rFonts w:ascii="宋体" w:eastAsia="宋体" w:hAnsi="宋体" w:cs="宋体"/>
          <w:spacing w:val="9"/>
          <w:sz w:val="16"/>
          <w:szCs w:val="16"/>
        </w:rPr>
        <w:t xml:space="preserve">     </w:t>
      </w:r>
      <w:r w:rsidRPr="00FE6985">
        <w:rPr>
          <w:rFonts w:ascii="宋体" w:eastAsia="宋体" w:hAnsi="宋体" w:cs="宋体"/>
          <w:spacing w:val="-8"/>
          <w:sz w:val="16"/>
          <w:szCs w:val="16"/>
        </w:rPr>
        <w:t>B.缺</w:t>
      </w:r>
      <w:r w:rsidRPr="00FE6985">
        <w:rPr>
          <w:rFonts w:ascii="宋体" w:eastAsia="宋体" w:hAnsi="宋体" w:cs="宋体"/>
          <w:spacing w:val="-33"/>
          <w:sz w:val="16"/>
          <w:szCs w:val="16"/>
        </w:rPr>
        <w:t xml:space="preserve"> </w:t>
      </w:r>
      <w:r w:rsidRPr="00FE6985">
        <w:rPr>
          <w:rFonts w:ascii="宋体" w:eastAsia="宋体" w:hAnsi="宋体" w:cs="宋体"/>
          <w:spacing w:val="-8"/>
          <w:sz w:val="16"/>
          <w:szCs w:val="16"/>
        </w:rPr>
        <w:t>边</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C.划</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伤</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D.磕</w:t>
      </w:r>
      <w:r w:rsidRPr="00FE6985">
        <w:rPr>
          <w:rFonts w:ascii="宋体" w:eastAsia="宋体" w:hAnsi="宋体" w:cs="宋体"/>
          <w:spacing w:val="-36"/>
          <w:sz w:val="16"/>
          <w:szCs w:val="16"/>
        </w:rPr>
        <w:t xml:space="preserve"> </w:t>
      </w:r>
      <w:r w:rsidRPr="00FE6985">
        <w:rPr>
          <w:rFonts w:ascii="宋体" w:eastAsia="宋体" w:hAnsi="宋体" w:cs="宋体"/>
          <w:spacing w:val="-8"/>
          <w:sz w:val="16"/>
          <w:szCs w:val="16"/>
        </w:rPr>
        <w:t>碰</w:t>
      </w:r>
    </w:p>
    <w:p w14:paraId="6C1DF120" w14:textId="77777777" w:rsidR="000959E8" w:rsidRPr="00FE6985" w:rsidRDefault="000959E8">
      <w:pPr>
        <w:spacing w:line="261" w:lineRule="auto"/>
        <w:rPr>
          <w:sz w:val="16"/>
          <w:szCs w:val="16"/>
        </w:rPr>
      </w:pPr>
    </w:p>
    <w:p w14:paraId="53B8565B" w14:textId="77777777" w:rsidR="000959E8" w:rsidRPr="00FE6985" w:rsidRDefault="000959E8">
      <w:pPr>
        <w:spacing w:line="262" w:lineRule="auto"/>
        <w:rPr>
          <w:sz w:val="16"/>
          <w:szCs w:val="16"/>
        </w:rPr>
      </w:pPr>
    </w:p>
    <w:p w14:paraId="61D5B31A" w14:textId="77777777" w:rsidR="000959E8" w:rsidRPr="00FE6985" w:rsidRDefault="000959E8">
      <w:pPr>
        <w:spacing w:line="262" w:lineRule="auto"/>
        <w:rPr>
          <w:sz w:val="16"/>
          <w:szCs w:val="16"/>
        </w:rPr>
      </w:pPr>
    </w:p>
    <w:p w14:paraId="5E44E8AD" w14:textId="77777777" w:rsidR="000959E8" w:rsidRPr="00FE6985" w:rsidRDefault="00000000">
      <w:pPr>
        <w:spacing w:before="62" w:line="184" w:lineRule="auto"/>
        <w:ind w:left="4727"/>
        <w:rPr>
          <w:rFonts w:ascii="宋体" w:eastAsia="宋体" w:hAnsi="宋体" w:cs="宋体"/>
          <w:sz w:val="16"/>
          <w:szCs w:val="16"/>
        </w:rPr>
      </w:pPr>
      <w:r w:rsidRPr="00FE6985">
        <w:rPr>
          <w:rFonts w:ascii="宋体" w:eastAsia="宋体" w:hAnsi="宋体" w:cs="宋体"/>
          <w:spacing w:val="-21"/>
          <w:w w:val="93"/>
          <w:sz w:val="16"/>
          <w:szCs w:val="16"/>
        </w:rPr>
        <w:t>—110—</w:t>
      </w:r>
    </w:p>
    <w:p w14:paraId="35EEFD01" w14:textId="77777777" w:rsidR="000959E8" w:rsidRPr="00FE6985" w:rsidRDefault="000959E8">
      <w:pPr>
        <w:rPr>
          <w:sz w:val="16"/>
          <w:szCs w:val="16"/>
        </w:rPr>
        <w:sectPr w:rsidR="000959E8" w:rsidRPr="00FE6985">
          <w:headerReference w:type="default" r:id="rId240"/>
          <w:pgSz w:w="11900" w:h="16840"/>
          <w:pgMar w:top="400" w:right="955" w:bottom="400" w:left="992" w:header="0" w:footer="0" w:gutter="0"/>
          <w:cols w:space="720"/>
        </w:sectPr>
      </w:pPr>
    </w:p>
    <w:p w14:paraId="2C6CF019" w14:textId="14B1C18A" w:rsidR="000959E8" w:rsidRPr="00FE6985" w:rsidRDefault="00000000">
      <w:pPr>
        <w:spacing w:before="26" w:line="212" w:lineRule="auto"/>
        <w:ind w:left="119"/>
        <w:rPr>
          <w:rFonts w:ascii="楷体" w:eastAsia="楷体" w:hAnsi="楷体" w:cs="楷体"/>
          <w:sz w:val="16"/>
          <w:szCs w:val="16"/>
        </w:rPr>
      </w:pPr>
      <w:r>
        <w:rPr>
          <w:rFonts w:eastAsia="Arial"/>
          <w:sz w:val="16"/>
          <w:szCs w:val="16"/>
        </w:rPr>
        <w:lastRenderedPageBreak/>
        <w:pict w14:anchorId="53509072">
          <v:rect id="_x0000_s2310" style="position:absolute;left:0;text-align:left;margin-left:43.5pt;margin-top:784.5pt;width:511pt;height:.5pt;z-index:-251692544;mso-position-horizontal-relative:page;mso-position-vertical-relative:page" o:allowincell="f" fillcolor="black" stroked="f">
            <w10:wrap anchorx="page" anchory="page"/>
          </v:rect>
        </w:pict>
      </w:r>
      <w:r w:rsidR="009908C1" w:rsidRPr="00FE6985">
        <w:rPr>
          <w:rFonts w:ascii="宋体" w:eastAsia="宋体" w:hAnsi="宋体" w:cs="宋体"/>
          <w:color w:val="003BA1"/>
          <w:spacing w:val="16"/>
          <w:sz w:val="16"/>
          <w:szCs w:val="16"/>
          <w:u w:val="single"/>
        </w:rPr>
        <w:t xml:space="preserve"> </w:t>
      </w:r>
    </w:p>
    <w:p w14:paraId="6A43B5AA" w14:textId="77777777" w:rsidR="000959E8" w:rsidRPr="00FE6985" w:rsidRDefault="00000000">
      <w:pPr>
        <w:spacing w:before="145" w:line="2387" w:lineRule="exact"/>
        <w:ind w:firstLine="2630"/>
        <w:textAlignment w:val="center"/>
        <w:rPr>
          <w:sz w:val="16"/>
          <w:szCs w:val="16"/>
        </w:rPr>
      </w:pPr>
      <w:r w:rsidRPr="00FE6985">
        <w:rPr>
          <w:noProof/>
          <w:sz w:val="16"/>
          <w:szCs w:val="16"/>
        </w:rPr>
        <w:drawing>
          <wp:inline distT="0" distB="0" distL="0" distR="0" wp14:anchorId="54C238F5" wp14:editId="3A0FFD26">
            <wp:extent cx="3225794" cy="1515937"/>
            <wp:effectExtent l="0" t="0" r="0" b="0"/>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241"/>
                    <a:stretch>
                      <a:fillRect/>
                    </a:stretch>
                  </pic:blipFill>
                  <pic:spPr>
                    <a:xfrm>
                      <a:off x="0" y="0"/>
                      <a:ext cx="3225794" cy="1515937"/>
                    </a:xfrm>
                    <a:prstGeom prst="rect">
                      <a:avLst/>
                    </a:prstGeom>
                  </pic:spPr>
                </pic:pic>
              </a:graphicData>
            </a:graphic>
          </wp:inline>
        </w:drawing>
      </w:r>
    </w:p>
    <w:p w14:paraId="429D18A5" w14:textId="77777777" w:rsidR="000959E8" w:rsidRPr="00FE6985" w:rsidRDefault="00000000">
      <w:pPr>
        <w:spacing w:line="233" w:lineRule="auto"/>
        <w:ind w:left="4889"/>
        <w:rPr>
          <w:rFonts w:ascii="黑体" w:eastAsia="黑体" w:hAnsi="黑体" w:cs="黑体"/>
          <w:sz w:val="16"/>
          <w:szCs w:val="16"/>
        </w:rPr>
      </w:pPr>
      <w:proofErr w:type="gramStart"/>
      <w:r w:rsidRPr="00FE6985">
        <w:rPr>
          <w:rFonts w:ascii="黑体" w:eastAsia="黑体" w:hAnsi="黑体" w:cs="黑体"/>
          <w:sz w:val="16"/>
          <w:szCs w:val="16"/>
        </w:rPr>
        <w:t>不庚票圆</w:t>
      </w:r>
      <w:proofErr w:type="gramEnd"/>
    </w:p>
    <w:p w14:paraId="1FC73C46" w14:textId="77777777" w:rsidR="000959E8" w:rsidRPr="00FE6985" w:rsidRDefault="000959E8">
      <w:pPr>
        <w:spacing w:line="248" w:lineRule="auto"/>
        <w:rPr>
          <w:sz w:val="16"/>
          <w:szCs w:val="16"/>
        </w:rPr>
      </w:pPr>
    </w:p>
    <w:p w14:paraId="39600419" w14:textId="77777777" w:rsidR="000959E8" w:rsidRPr="00FE6985" w:rsidRDefault="000959E8">
      <w:pPr>
        <w:spacing w:line="249" w:lineRule="auto"/>
        <w:rPr>
          <w:sz w:val="16"/>
          <w:szCs w:val="16"/>
        </w:rPr>
      </w:pPr>
    </w:p>
    <w:p w14:paraId="338A158A" w14:textId="77777777" w:rsidR="000959E8" w:rsidRPr="00FE6985" w:rsidRDefault="00000000">
      <w:pPr>
        <w:spacing w:before="62" w:line="221" w:lineRule="auto"/>
        <w:ind w:left="119"/>
        <w:rPr>
          <w:rFonts w:ascii="宋体" w:eastAsia="宋体" w:hAnsi="宋体" w:cs="宋体"/>
          <w:sz w:val="16"/>
          <w:szCs w:val="16"/>
        </w:rPr>
      </w:pPr>
      <w:r w:rsidRPr="00FE6985">
        <w:rPr>
          <w:rFonts w:ascii="宋体" w:eastAsia="宋体" w:hAnsi="宋体" w:cs="宋体"/>
          <w:spacing w:val="23"/>
          <w:sz w:val="16"/>
          <w:szCs w:val="16"/>
        </w:rPr>
        <w:t>519.下图是()。【17上】</w:t>
      </w:r>
    </w:p>
    <w:p w14:paraId="53691C88" w14:textId="77777777" w:rsidR="000959E8" w:rsidRPr="00FE6985" w:rsidRDefault="00000000">
      <w:pPr>
        <w:spacing w:before="23" w:line="2740" w:lineRule="exact"/>
        <w:ind w:firstLine="139"/>
        <w:textAlignment w:val="center"/>
        <w:rPr>
          <w:sz w:val="16"/>
          <w:szCs w:val="16"/>
        </w:rPr>
      </w:pPr>
      <w:r w:rsidRPr="00FE6985">
        <w:rPr>
          <w:noProof/>
          <w:sz w:val="16"/>
          <w:szCs w:val="16"/>
        </w:rPr>
        <w:drawing>
          <wp:inline distT="0" distB="0" distL="0" distR="0" wp14:anchorId="126F7519" wp14:editId="58EBEED6">
            <wp:extent cx="2343195" cy="1739923"/>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242"/>
                    <a:stretch>
                      <a:fillRect/>
                    </a:stretch>
                  </pic:blipFill>
                  <pic:spPr>
                    <a:xfrm>
                      <a:off x="0" y="0"/>
                      <a:ext cx="2343195" cy="1739923"/>
                    </a:xfrm>
                    <a:prstGeom prst="rect">
                      <a:avLst/>
                    </a:prstGeom>
                  </pic:spPr>
                </pic:pic>
              </a:graphicData>
            </a:graphic>
          </wp:inline>
        </w:drawing>
      </w:r>
    </w:p>
    <w:p w14:paraId="02787F9A" w14:textId="77777777" w:rsidR="000959E8" w:rsidRPr="00FE6985" w:rsidRDefault="00000000">
      <w:pPr>
        <w:spacing w:before="128" w:line="219" w:lineRule="auto"/>
        <w:ind w:left="560"/>
        <w:rPr>
          <w:rFonts w:ascii="宋体" w:eastAsia="宋体" w:hAnsi="宋体" w:cs="宋体"/>
          <w:sz w:val="16"/>
          <w:szCs w:val="16"/>
        </w:rPr>
      </w:pPr>
      <w:r w:rsidRPr="00FE6985">
        <w:rPr>
          <w:rFonts w:ascii="宋体" w:eastAsia="宋体" w:hAnsi="宋体" w:cs="宋体"/>
          <w:spacing w:val="13"/>
          <w:sz w:val="16"/>
          <w:szCs w:val="16"/>
        </w:rPr>
        <w:t>A.</w:t>
      </w:r>
      <w:proofErr w:type="gramStart"/>
      <w:r w:rsidRPr="00FE6985">
        <w:rPr>
          <w:rFonts w:ascii="宋体" w:eastAsia="宋体" w:hAnsi="宋体" w:cs="宋体"/>
          <w:spacing w:val="13"/>
          <w:sz w:val="16"/>
          <w:szCs w:val="16"/>
        </w:rPr>
        <w:t>亲和图</w:t>
      </w:r>
      <w:proofErr w:type="gramEnd"/>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B.过程决策程序图</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C.矩阵图</w:t>
      </w:r>
      <w:r w:rsidRPr="00FE6985">
        <w:rPr>
          <w:rFonts w:ascii="宋体" w:eastAsia="宋体" w:hAnsi="宋体" w:cs="宋体"/>
          <w:spacing w:val="14"/>
          <w:sz w:val="16"/>
          <w:szCs w:val="16"/>
        </w:rPr>
        <w:t xml:space="preserve">    </w:t>
      </w:r>
      <w:r w:rsidRPr="00FE6985">
        <w:rPr>
          <w:rFonts w:ascii="宋体" w:eastAsia="宋体" w:hAnsi="宋体" w:cs="宋体"/>
          <w:spacing w:val="13"/>
          <w:sz w:val="16"/>
          <w:szCs w:val="16"/>
        </w:rPr>
        <w:t>D.优先</w:t>
      </w:r>
      <w:r w:rsidRPr="00FE6985">
        <w:rPr>
          <w:rFonts w:ascii="宋体" w:eastAsia="宋体" w:hAnsi="宋体" w:cs="宋体"/>
          <w:spacing w:val="12"/>
          <w:sz w:val="16"/>
          <w:szCs w:val="16"/>
        </w:rPr>
        <w:t>矩阵图</w:t>
      </w:r>
    </w:p>
    <w:p w14:paraId="63C3E387" w14:textId="77777777" w:rsidR="000959E8" w:rsidRPr="00FE6985" w:rsidRDefault="000959E8">
      <w:pPr>
        <w:spacing w:line="318" w:lineRule="auto"/>
        <w:rPr>
          <w:sz w:val="16"/>
          <w:szCs w:val="16"/>
        </w:rPr>
      </w:pPr>
    </w:p>
    <w:p w14:paraId="6CFC8ECE" w14:textId="77777777" w:rsidR="000959E8" w:rsidRPr="00FE6985" w:rsidRDefault="00000000">
      <w:pPr>
        <w:spacing w:before="62" w:line="216" w:lineRule="auto"/>
        <w:ind w:left="119"/>
        <w:rPr>
          <w:rFonts w:ascii="宋体" w:eastAsia="宋体" w:hAnsi="宋体" w:cs="宋体"/>
          <w:sz w:val="16"/>
          <w:szCs w:val="16"/>
        </w:rPr>
      </w:pPr>
      <w:r w:rsidRPr="00FE6985">
        <w:rPr>
          <w:rFonts w:ascii="宋体" w:eastAsia="宋体" w:hAnsi="宋体" w:cs="宋体"/>
          <w:spacing w:val="16"/>
          <w:sz w:val="16"/>
          <w:szCs w:val="16"/>
        </w:rPr>
        <w:t>520.在进度管理中常用的活动网络图，如计划评审技术</w:t>
      </w:r>
      <w:r w:rsidRPr="00FE6985">
        <w:rPr>
          <w:rFonts w:ascii="宋体" w:eastAsia="宋体" w:hAnsi="宋体" w:cs="宋体"/>
          <w:spacing w:val="-34"/>
          <w:sz w:val="16"/>
          <w:szCs w:val="16"/>
        </w:rPr>
        <w:t xml:space="preserve"> </w:t>
      </w:r>
      <w:r w:rsidRPr="00FE6985">
        <w:rPr>
          <w:rFonts w:ascii="宋体" w:eastAsia="宋体" w:hAnsi="宋体" w:cs="宋体"/>
          <w:spacing w:val="16"/>
          <w:sz w:val="16"/>
          <w:szCs w:val="16"/>
        </w:rPr>
        <w:t>(</w:t>
      </w:r>
      <w:r w:rsidRPr="00FE6985">
        <w:rPr>
          <w:rFonts w:ascii="宋体" w:eastAsia="宋体" w:hAnsi="宋体" w:cs="宋体"/>
          <w:sz w:val="16"/>
          <w:szCs w:val="16"/>
        </w:rPr>
        <w:t>PERT</w:t>
      </w:r>
      <w:r w:rsidRPr="00FE6985">
        <w:rPr>
          <w:rFonts w:ascii="宋体" w:eastAsia="宋体" w:hAnsi="宋体" w:cs="宋体"/>
          <w:spacing w:val="16"/>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16"/>
          <w:sz w:val="16"/>
          <w:szCs w:val="16"/>
        </w:rPr>
        <w:t>关键路径法</w:t>
      </w:r>
      <w:r w:rsidRPr="00FE6985">
        <w:rPr>
          <w:rFonts w:ascii="宋体" w:eastAsia="宋体" w:hAnsi="宋体" w:cs="宋体"/>
          <w:spacing w:val="15"/>
          <w:sz w:val="16"/>
          <w:szCs w:val="16"/>
        </w:rPr>
        <w:t>等，也可以应用于质量管理的()</w:t>
      </w:r>
    </w:p>
    <w:p w14:paraId="2FFF60BC" w14:textId="77777777" w:rsidR="000959E8" w:rsidRPr="00FE6985" w:rsidRDefault="00000000">
      <w:pPr>
        <w:spacing w:before="111" w:line="220" w:lineRule="auto"/>
        <w:ind w:left="119"/>
        <w:rPr>
          <w:rFonts w:ascii="宋体" w:eastAsia="宋体" w:hAnsi="宋体" w:cs="宋体"/>
          <w:sz w:val="16"/>
          <w:szCs w:val="16"/>
        </w:rPr>
      </w:pPr>
      <w:r w:rsidRPr="00FE6985">
        <w:rPr>
          <w:rFonts w:ascii="宋体" w:eastAsia="宋体" w:hAnsi="宋体" w:cs="宋体"/>
          <w:spacing w:val="10"/>
          <w:sz w:val="16"/>
          <w:szCs w:val="16"/>
        </w:rPr>
        <w:t>过程中。【17下】</w:t>
      </w:r>
    </w:p>
    <w:p w14:paraId="732ED559" w14:textId="77777777" w:rsidR="000959E8" w:rsidRPr="00FE6985" w:rsidRDefault="00000000">
      <w:pPr>
        <w:spacing w:before="93" w:line="219" w:lineRule="auto"/>
        <w:ind w:left="560"/>
        <w:rPr>
          <w:rFonts w:ascii="宋体" w:eastAsia="宋体" w:hAnsi="宋体" w:cs="宋体"/>
          <w:sz w:val="16"/>
          <w:szCs w:val="16"/>
        </w:rPr>
      </w:pPr>
      <w:r w:rsidRPr="00FE6985">
        <w:rPr>
          <w:rFonts w:ascii="宋体" w:eastAsia="宋体" w:hAnsi="宋体" w:cs="宋体"/>
          <w:spacing w:val="9"/>
          <w:sz w:val="16"/>
          <w:szCs w:val="16"/>
        </w:rPr>
        <w:t>A.规划质量管理</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rPr>
        <w:t>B.实施质量保证</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C.质</w:t>
      </w:r>
      <w:r w:rsidRPr="00FE6985">
        <w:rPr>
          <w:rFonts w:ascii="宋体" w:eastAsia="宋体" w:hAnsi="宋体" w:cs="宋体"/>
          <w:spacing w:val="-17"/>
          <w:sz w:val="16"/>
          <w:szCs w:val="16"/>
        </w:rPr>
        <w:t xml:space="preserve"> </w:t>
      </w:r>
      <w:r w:rsidRPr="00FE6985">
        <w:rPr>
          <w:rFonts w:ascii="宋体" w:eastAsia="宋体" w:hAnsi="宋体" w:cs="宋体"/>
          <w:spacing w:val="9"/>
          <w:sz w:val="16"/>
          <w:szCs w:val="16"/>
        </w:rPr>
        <w:t>量</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控</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制</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D.质量改</w:t>
      </w:r>
      <w:r w:rsidRPr="00FE6985">
        <w:rPr>
          <w:rFonts w:ascii="宋体" w:eastAsia="宋体" w:hAnsi="宋体" w:cs="宋体"/>
          <w:spacing w:val="8"/>
          <w:sz w:val="16"/>
          <w:szCs w:val="16"/>
        </w:rPr>
        <w:t>进</w:t>
      </w:r>
    </w:p>
    <w:p w14:paraId="66BBBB5B" w14:textId="77777777" w:rsidR="000959E8" w:rsidRPr="00FE6985" w:rsidRDefault="000959E8">
      <w:pPr>
        <w:spacing w:line="340" w:lineRule="auto"/>
        <w:rPr>
          <w:sz w:val="16"/>
          <w:szCs w:val="16"/>
        </w:rPr>
      </w:pPr>
    </w:p>
    <w:p w14:paraId="4B0F6DFF" w14:textId="77777777" w:rsidR="000959E8" w:rsidRPr="00FE6985" w:rsidRDefault="00000000">
      <w:pPr>
        <w:spacing w:before="62" w:line="310" w:lineRule="exact"/>
        <w:ind w:left="119"/>
        <w:rPr>
          <w:rFonts w:ascii="宋体" w:eastAsia="宋体" w:hAnsi="宋体" w:cs="宋体"/>
          <w:sz w:val="16"/>
          <w:szCs w:val="16"/>
        </w:rPr>
      </w:pPr>
      <w:r w:rsidRPr="00FE6985">
        <w:rPr>
          <w:rFonts w:ascii="宋体" w:eastAsia="宋体" w:hAnsi="宋体" w:cs="宋体"/>
          <w:spacing w:val="16"/>
          <w:position w:val="8"/>
          <w:sz w:val="16"/>
          <w:szCs w:val="16"/>
        </w:rPr>
        <w:t>521.在质量管理中，()可以识别造成大多数问题的少数重要原因。【17上】</w:t>
      </w:r>
    </w:p>
    <w:p w14:paraId="29FBA49B" w14:textId="77777777" w:rsidR="000959E8" w:rsidRPr="00FE6985" w:rsidRDefault="00000000">
      <w:pPr>
        <w:spacing w:line="219" w:lineRule="auto"/>
        <w:ind w:left="560"/>
        <w:rPr>
          <w:rFonts w:ascii="宋体" w:eastAsia="宋体" w:hAnsi="宋体" w:cs="宋体"/>
          <w:sz w:val="16"/>
          <w:szCs w:val="16"/>
        </w:rPr>
      </w:pPr>
      <w:r w:rsidRPr="00FE6985">
        <w:rPr>
          <w:rFonts w:ascii="宋体" w:eastAsia="宋体" w:hAnsi="宋体" w:cs="宋体"/>
          <w:spacing w:val="2"/>
          <w:sz w:val="16"/>
          <w:szCs w:val="16"/>
        </w:rPr>
        <w:t>A.直方图</w:t>
      </w:r>
      <w:r w:rsidRPr="00FE6985">
        <w:rPr>
          <w:rFonts w:ascii="宋体" w:eastAsia="宋体" w:hAnsi="宋体" w:cs="宋体"/>
          <w:spacing w:val="9"/>
          <w:sz w:val="16"/>
          <w:szCs w:val="16"/>
        </w:rPr>
        <w:t xml:space="preserve">    </w:t>
      </w:r>
      <w:r w:rsidRPr="00FE6985">
        <w:rPr>
          <w:rFonts w:ascii="宋体" w:eastAsia="宋体" w:hAnsi="宋体" w:cs="宋体"/>
          <w:spacing w:val="2"/>
          <w:sz w:val="16"/>
          <w:szCs w:val="16"/>
        </w:rPr>
        <w:t>B.控制图</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C.核</w:t>
      </w:r>
      <w:r w:rsidRPr="00FE6985">
        <w:rPr>
          <w:rFonts w:ascii="宋体" w:eastAsia="宋体" w:hAnsi="宋体" w:cs="宋体"/>
          <w:spacing w:val="-38"/>
          <w:sz w:val="16"/>
          <w:szCs w:val="16"/>
        </w:rPr>
        <w:t xml:space="preserve"> </w:t>
      </w:r>
      <w:r w:rsidRPr="00FE6985">
        <w:rPr>
          <w:rFonts w:ascii="宋体" w:eastAsia="宋体" w:hAnsi="宋体" w:cs="宋体"/>
          <w:spacing w:val="2"/>
          <w:sz w:val="16"/>
          <w:szCs w:val="16"/>
        </w:rPr>
        <w:t>查</w:t>
      </w:r>
      <w:r w:rsidRPr="00FE6985">
        <w:rPr>
          <w:rFonts w:ascii="宋体" w:eastAsia="宋体" w:hAnsi="宋体" w:cs="宋体"/>
          <w:spacing w:val="-44"/>
          <w:sz w:val="16"/>
          <w:szCs w:val="16"/>
        </w:rPr>
        <w:t xml:space="preserve"> </w:t>
      </w:r>
      <w:r w:rsidRPr="00FE6985">
        <w:rPr>
          <w:rFonts w:ascii="宋体" w:eastAsia="宋体" w:hAnsi="宋体" w:cs="宋体"/>
          <w:spacing w:val="2"/>
          <w:sz w:val="16"/>
          <w:szCs w:val="16"/>
        </w:rPr>
        <w:t>表</w:t>
      </w:r>
      <w:r w:rsidRPr="00FE6985">
        <w:rPr>
          <w:rFonts w:ascii="宋体" w:eastAsia="宋体" w:hAnsi="宋体" w:cs="宋体"/>
          <w:spacing w:val="35"/>
          <w:sz w:val="16"/>
          <w:szCs w:val="16"/>
        </w:rPr>
        <w:t xml:space="preserve">  </w:t>
      </w:r>
      <w:r w:rsidRPr="00FE6985">
        <w:rPr>
          <w:rFonts w:ascii="宋体" w:eastAsia="宋体" w:hAnsi="宋体" w:cs="宋体"/>
          <w:spacing w:val="2"/>
          <w:sz w:val="16"/>
          <w:szCs w:val="16"/>
        </w:rPr>
        <w:t>D.</w:t>
      </w:r>
      <w:r w:rsidRPr="00FE6985">
        <w:rPr>
          <w:rFonts w:ascii="宋体" w:eastAsia="宋体" w:hAnsi="宋体" w:cs="宋体"/>
          <w:spacing w:val="17"/>
          <w:sz w:val="16"/>
          <w:szCs w:val="16"/>
        </w:rPr>
        <w:t xml:space="preserve">  </w:t>
      </w:r>
      <w:r w:rsidRPr="00FE6985">
        <w:rPr>
          <w:rFonts w:ascii="宋体" w:eastAsia="宋体" w:hAnsi="宋体" w:cs="宋体"/>
          <w:spacing w:val="2"/>
          <w:sz w:val="16"/>
          <w:szCs w:val="16"/>
        </w:rPr>
        <w:t>帕累托图</w:t>
      </w:r>
    </w:p>
    <w:p w14:paraId="35E6A766" w14:textId="77777777" w:rsidR="000959E8" w:rsidRPr="00FE6985" w:rsidRDefault="000959E8">
      <w:pPr>
        <w:spacing w:line="308" w:lineRule="auto"/>
        <w:rPr>
          <w:sz w:val="16"/>
          <w:szCs w:val="16"/>
        </w:rPr>
      </w:pPr>
    </w:p>
    <w:p w14:paraId="6CB0CCC4" w14:textId="77777777" w:rsidR="000959E8" w:rsidRPr="00FE6985" w:rsidRDefault="00000000">
      <w:pPr>
        <w:spacing w:before="63" w:line="271" w:lineRule="auto"/>
        <w:ind w:left="559" w:right="1187" w:hanging="440"/>
        <w:rPr>
          <w:rFonts w:ascii="宋体" w:eastAsia="宋体" w:hAnsi="宋体" w:cs="宋体"/>
          <w:sz w:val="16"/>
          <w:szCs w:val="16"/>
        </w:rPr>
      </w:pPr>
      <w:r w:rsidRPr="00FE6985">
        <w:rPr>
          <w:rFonts w:ascii="宋体" w:eastAsia="宋体" w:hAnsi="宋体" w:cs="宋体"/>
          <w:spacing w:val="18"/>
          <w:sz w:val="16"/>
          <w:szCs w:val="16"/>
        </w:rPr>
        <w:t>522.在质量管理电中，可以使用()判断一个过程是否处于控制状态还是处于失</w:t>
      </w:r>
      <w:r w:rsidRPr="00FE6985">
        <w:rPr>
          <w:rFonts w:ascii="宋体" w:eastAsia="宋体" w:hAnsi="宋体" w:cs="宋体"/>
          <w:spacing w:val="17"/>
          <w:sz w:val="16"/>
          <w:szCs w:val="16"/>
        </w:rPr>
        <w:t>控状态。</w:t>
      </w:r>
      <w:r w:rsidRPr="00FE6985">
        <w:rPr>
          <w:rFonts w:ascii="宋体" w:eastAsia="宋体" w:hAnsi="宋体" w:cs="宋体"/>
          <w:spacing w:val="7"/>
          <w:sz w:val="16"/>
          <w:szCs w:val="16"/>
        </w:rPr>
        <w:t xml:space="preserve"> </w:t>
      </w:r>
      <w:r w:rsidRPr="00FE6985">
        <w:rPr>
          <w:rFonts w:ascii="宋体" w:eastAsia="宋体" w:hAnsi="宋体" w:cs="宋体"/>
          <w:b/>
          <w:bCs/>
          <w:spacing w:val="17"/>
          <w:sz w:val="16"/>
          <w:szCs w:val="16"/>
        </w:rPr>
        <w:t>【16下】</w:t>
      </w:r>
      <w:r w:rsidRPr="00FE6985">
        <w:rPr>
          <w:rFonts w:ascii="宋体" w:eastAsia="宋体" w:hAnsi="宋体" w:cs="宋体"/>
          <w:sz w:val="16"/>
          <w:szCs w:val="16"/>
        </w:rPr>
        <w:t xml:space="preserve"> </w:t>
      </w:r>
      <w:r w:rsidRPr="00FE6985">
        <w:rPr>
          <w:rFonts w:ascii="宋体" w:eastAsia="宋体" w:hAnsi="宋体" w:cs="宋体"/>
          <w:spacing w:val="10"/>
          <w:sz w:val="16"/>
          <w:szCs w:val="16"/>
        </w:rPr>
        <w:t>A.散点图</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B.运行图</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C.控制图</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D.因果图</w:t>
      </w:r>
    </w:p>
    <w:p w14:paraId="55AC7DCD" w14:textId="77777777" w:rsidR="000959E8" w:rsidRPr="00FE6985" w:rsidRDefault="000959E8">
      <w:pPr>
        <w:spacing w:line="310" w:lineRule="auto"/>
        <w:rPr>
          <w:sz w:val="16"/>
          <w:szCs w:val="16"/>
        </w:rPr>
      </w:pPr>
    </w:p>
    <w:p w14:paraId="55631263" w14:textId="77777777" w:rsidR="000959E8" w:rsidRPr="00FE6985" w:rsidRDefault="00000000">
      <w:pPr>
        <w:spacing w:before="62" w:line="275" w:lineRule="auto"/>
        <w:ind w:left="119" w:right="250"/>
        <w:rPr>
          <w:rFonts w:ascii="宋体" w:eastAsia="宋体" w:hAnsi="宋体" w:cs="宋体"/>
          <w:sz w:val="16"/>
          <w:szCs w:val="16"/>
        </w:rPr>
      </w:pPr>
      <w:r w:rsidRPr="00FE6985">
        <w:rPr>
          <w:rFonts w:ascii="宋体" w:eastAsia="宋体" w:hAnsi="宋体" w:cs="宋体"/>
          <w:spacing w:val="19"/>
          <w:sz w:val="16"/>
          <w:szCs w:val="16"/>
        </w:rPr>
        <w:t>523.在质量控制过程中，经常会使用一些工具和方法。(68)是一种基于80/20原理，用于找出影响项目产品</w:t>
      </w:r>
      <w:r w:rsidRPr="00FE6985">
        <w:rPr>
          <w:rFonts w:ascii="宋体" w:eastAsia="宋体" w:hAnsi="宋体" w:cs="宋体"/>
          <w:spacing w:val="6"/>
          <w:sz w:val="16"/>
          <w:szCs w:val="16"/>
        </w:rPr>
        <w:t xml:space="preserve"> </w:t>
      </w:r>
      <w:r w:rsidRPr="00FE6985">
        <w:rPr>
          <w:rFonts w:ascii="宋体" w:eastAsia="宋体" w:hAnsi="宋体" w:cs="宋体"/>
          <w:spacing w:val="19"/>
          <w:sz w:val="16"/>
          <w:szCs w:val="16"/>
        </w:rPr>
        <w:t>或服务质量的主要因素的方法。(69)不属于质量控制活动。【16上】</w:t>
      </w:r>
    </w:p>
    <w:p w14:paraId="54C555E7" w14:textId="77777777" w:rsidR="000959E8" w:rsidRPr="00FE6985" w:rsidRDefault="00000000">
      <w:pPr>
        <w:spacing w:before="64" w:line="219" w:lineRule="auto"/>
        <w:ind w:left="240"/>
        <w:rPr>
          <w:rFonts w:ascii="宋体" w:eastAsia="宋体" w:hAnsi="宋体" w:cs="宋体"/>
          <w:sz w:val="16"/>
          <w:szCs w:val="16"/>
        </w:rPr>
      </w:pPr>
      <w:r w:rsidRPr="00FE6985">
        <w:rPr>
          <w:rFonts w:ascii="宋体" w:eastAsia="宋体" w:hAnsi="宋体" w:cs="宋体"/>
          <w:spacing w:val="5"/>
          <w:sz w:val="16"/>
          <w:szCs w:val="16"/>
        </w:rPr>
        <w:t>(</w:t>
      </w:r>
      <w:proofErr w:type="gramStart"/>
      <w:r w:rsidRPr="00FE6985">
        <w:rPr>
          <w:rFonts w:ascii="宋体" w:eastAsia="宋体" w:hAnsi="宋体" w:cs="宋体"/>
          <w:spacing w:val="5"/>
          <w:sz w:val="16"/>
          <w:szCs w:val="16"/>
        </w:rPr>
        <w:t>68)A.</w:t>
      </w:r>
      <w:proofErr w:type="gramEnd"/>
      <w:r w:rsidRPr="00FE6985">
        <w:rPr>
          <w:rFonts w:ascii="宋体" w:eastAsia="宋体" w:hAnsi="宋体" w:cs="宋体"/>
          <w:spacing w:val="71"/>
          <w:sz w:val="16"/>
          <w:szCs w:val="16"/>
        </w:rPr>
        <w:t xml:space="preserve"> </w:t>
      </w:r>
      <w:r w:rsidRPr="00FE6985">
        <w:rPr>
          <w:rFonts w:ascii="宋体" w:eastAsia="宋体" w:hAnsi="宋体" w:cs="宋体"/>
          <w:spacing w:val="5"/>
          <w:sz w:val="16"/>
          <w:szCs w:val="16"/>
        </w:rPr>
        <w:t>流程图</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B.</w:t>
      </w:r>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帕累托图</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C.控制图</w:t>
      </w:r>
      <w:r w:rsidRPr="00FE6985">
        <w:rPr>
          <w:rFonts w:ascii="宋体" w:eastAsia="宋体" w:hAnsi="宋体" w:cs="宋体"/>
          <w:sz w:val="16"/>
          <w:szCs w:val="16"/>
        </w:rPr>
        <w:t xml:space="preserve">                   </w:t>
      </w:r>
      <w:r w:rsidRPr="00FE6985">
        <w:rPr>
          <w:rFonts w:ascii="宋体" w:eastAsia="宋体" w:hAnsi="宋体" w:cs="宋体"/>
          <w:spacing w:val="5"/>
          <w:sz w:val="16"/>
          <w:szCs w:val="16"/>
        </w:rPr>
        <w:t>D.鱼骨图</w:t>
      </w:r>
    </w:p>
    <w:p w14:paraId="317D5503" w14:textId="77777777" w:rsidR="000959E8" w:rsidRPr="00FE6985" w:rsidRDefault="00000000">
      <w:pPr>
        <w:spacing w:before="95" w:line="219" w:lineRule="auto"/>
        <w:ind w:left="240"/>
        <w:rPr>
          <w:rFonts w:ascii="宋体" w:eastAsia="宋体" w:hAnsi="宋体" w:cs="宋体"/>
          <w:sz w:val="16"/>
          <w:szCs w:val="16"/>
        </w:rPr>
      </w:pPr>
      <w:r w:rsidRPr="00FE6985">
        <w:rPr>
          <w:rFonts w:ascii="宋体" w:eastAsia="宋体" w:hAnsi="宋体" w:cs="宋体"/>
          <w:spacing w:val="9"/>
          <w:sz w:val="16"/>
          <w:szCs w:val="16"/>
        </w:rPr>
        <w:t>(</w:t>
      </w:r>
      <w:proofErr w:type="gramStart"/>
      <w:r w:rsidRPr="00FE6985">
        <w:rPr>
          <w:rFonts w:ascii="宋体" w:eastAsia="宋体" w:hAnsi="宋体" w:cs="宋体"/>
          <w:spacing w:val="9"/>
          <w:sz w:val="16"/>
          <w:szCs w:val="16"/>
        </w:rPr>
        <w:t>69)A.</w:t>
      </w:r>
      <w:proofErr w:type="gramEnd"/>
      <w:r w:rsidRPr="00FE6985">
        <w:rPr>
          <w:rFonts w:ascii="宋体" w:eastAsia="宋体" w:hAnsi="宋体" w:cs="宋体"/>
          <w:spacing w:val="55"/>
          <w:sz w:val="16"/>
          <w:szCs w:val="16"/>
        </w:rPr>
        <w:t xml:space="preserve"> </w:t>
      </w:r>
      <w:r w:rsidRPr="00FE6985">
        <w:rPr>
          <w:rFonts w:ascii="宋体" w:eastAsia="宋体" w:hAnsi="宋体" w:cs="宋体"/>
          <w:spacing w:val="9"/>
          <w:sz w:val="16"/>
          <w:szCs w:val="16"/>
        </w:rPr>
        <w:t>产品测试</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rPr>
        <w:t>B.抽</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样</w:t>
      </w:r>
      <w:r w:rsidRPr="00FE6985">
        <w:rPr>
          <w:rFonts w:ascii="宋体" w:eastAsia="宋体" w:hAnsi="宋体" w:cs="宋体"/>
          <w:spacing w:val="7"/>
          <w:sz w:val="16"/>
          <w:szCs w:val="16"/>
        </w:rPr>
        <w:t xml:space="preserve">       </w:t>
      </w:r>
      <w:r w:rsidRPr="00FE6985">
        <w:rPr>
          <w:rFonts w:ascii="宋体" w:eastAsia="宋体" w:hAnsi="宋体" w:cs="宋体"/>
          <w:spacing w:val="9"/>
          <w:sz w:val="16"/>
          <w:szCs w:val="16"/>
        </w:rPr>
        <w:t>C.对不合格进行原</w:t>
      </w:r>
      <w:r w:rsidRPr="00FE6985">
        <w:rPr>
          <w:rFonts w:ascii="宋体" w:eastAsia="宋体" w:hAnsi="宋体" w:cs="宋体"/>
          <w:spacing w:val="8"/>
          <w:sz w:val="16"/>
          <w:szCs w:val="16"/>
        </w:rPr>
        <w:t>因分析</w:t>
      </w:r>
      <w:r w:rsidRPr="00FE6985">
        <w:rPr>
          <w:rFonts w:ascii="宋体" w:eastAsia="宋体" w:hAnsi="宋体" w:cs="宋体"/>
          <w:spacing w:val="11"/>
          <w:sz w:val="16"/>
          <w:szCs w:val="16"/>
        </w:rPr>
        <w:t xml:space="preserve">   </w:t>
      </w:r>
      <w:r w:rsidRPr="00FE6985">
        <w:rPr>
          <w:rFonts w:ascii="宋体" w:eastAsia="宋体" w:hAnsi="宋体" w:cs="宋体"/>
          <w:spacing w:val="8"/>
          <w:sz w:val="16"/>
          <w:szCs w:val="16"/>
        </w:rPr>
        <w:t>D.过程分析</w:t>
      </w:r>
    </w:p>
    <w:p w14:paraId="3033229E" w14:textId="77777777" w:rsidR="000959E8" w:rsidRPr="00FE6985" w:rsidRDefault="000959E8">
      <w:pPr>
        <w:spacing w:line="330" w:lineRule="auto"/>
        <w:rPr>
          <w:sz w:val="16"/>
          <w:szCs w:val="16"/>
        </w:rPr>
      </w:pPr>
    </w:p>
    <w:p w14:paraId="34C3C8A9" w14:textId="77777777" w:rsidR="000959E8" w:rsidRPr="00FE6985" w:rsidRDefault="00000000">
      <w:pPr>
        <w:spacing w:before="63" w:line="265" w:lineRule="auto"/>
        <w:ind w:left="119" w:right="194"/>
        <w:rPr>
          <w:rFonts w:ascii="宋体" w:eastAsia="宋体" w:hAnsi="宋体" w:cs="宋体"/>
          <w:sz w:val="16"/>
          <w:szCs w:val="16"/>
        </w:rPr>
      </w:pPr>
      <w:r w:rsidRPr="00FE6985">
        <w:rPr>
          <w:rFonts w:ascii="宋体" w:eastAsia="宋体" w:hAnsi="宋体" w:cs="宋体"/>
          <w:spacing w:val="24"/>
          <w:sz w:val="16"/>
          <w:szCs w:val="16"/>
        </w:rPr>
        <w:t>524.</w:t>
      </w:r>
      <w:r w:rsidRPr="00FE6985">
        <w:rPr>
          <w:rFonts w:ascii="宋体" w:eastAsia="宋体" w:hAnsi="宋体" w:cs="宋体"/>
          <w:spacing w:val="-54"/>
          <w:sz w:val="16"/>
          <w:szCs w:val="16"/>
        </w:rPr>
        <w:t xml:space="preserve"> </w:t>
      </w:r>
      <w:r w:rsidRPr="00FE6985">
        <w:rPr>
          <w:rFonts w:ascii="宋体" w:eastAsia="宋体" w:hAnsi="宋体" w:cs="宋体"/>
          <w:spacing w:val="24"/>
          <w:sz w:val="16"/>
          <w:szCs w:val="16"/>
        </w:rPr>
        <w:t>通常软件的质量管理可以通过质量工具解决</w:t>
      </w:r>
      <w:r w:rsidRPr="00FE6985">
        <w:rPr>
          <w:rFonts w:ascii="宋体" w:eastAsia="宋体" w:hAnsi="宋体" w:cs="宋体"/>
          <w:spacing w:val="23"/>
          <w:sz w:val="16"/>
          <w:szCs w:val="16"/>
        </w:rPr>
        <w:t>，在新七种工具中(8)是用于理解一个目标与达成此目标</w:t>
      </w:r>
      <w:r w:rsidRPr="00FE6985">
        <w:rPr>
          <w:rFonts w:ascii="宋体" w:eastAsia="宋体" w:hAnsi="宋体" w:cs="宋体"/>
          <w:sz w:val="16"/>
          <w:szCs w:val="16"/>
        </w:rPr>
        <w:t xml:space="preserve"> </w:t>
      </w:r>
      <w:r w:rsidRPr="00FE6985">
        <w:rPr>
          <w:rFonts w:ascii="宋体" w:eastAsia="宋体" w:hAnsi="宋体" w:cs="宋体"/>
          <w:spacing w:val="16"/>
          <w:sz w:val="16"/>
          <w:szCs w:val="16"/>
        </w:rPr>
        <w:t>的步骤之间的关系，该工具能帮助团队预测一部分可能破坏目标实现的中间环节，因此有助于制定应急计划。</w:t>
      </w:r>
    </w:p>
    <w:p w14:paraId="55F5DD40" w14:textId="77777777" w:rsidR="000959E8" w:rsidRPr="00FE6985" w:rsidRDefault="00000000">
      <w:pPr>
        <w:spacing w:before="94" w:line="219" w:lineRule="auto"/>
        <w:ind w:left="145"/>
        <w:rPr>
          <w:rFonts w:ascii="宋体" w:eastAsia="宋体" w:hAnsi="宋体" w:cs="宋体"/>
          <w:sz w:val="16"/>
          <w:szCs w:val="16"/>
        </w:rPr>
      </w:pPr>
      <w:r w:rsidRPr="00FE6985">
        <w:rPr>
          <w:rFonts w:ascii="宋体" w:eastAsia="宋体" w:hAnsi="宋体" w:cs="宋体"/>
          <w:spacing w:val="35"/>
          <w:sz w:val="16"/>
          <w:szCs w:val="16"/>
        </w:rPr>
        <w:t>【高17下】</w:t>
      </w:r>
    </w:p>
    <w:p w14:paraId="5435C2A1" w14:textId="77777777" w:rsidR="000959E8" w:rsidRPr="00FE6985" w:rsidRDefault="00000000">
      <w:pPr>
        <w:spacing w:before="95" w:line="219" w:lineRule="auto"/>
        <w:ind w:left="560"/>
        <w:rPr>
          <w:rFonts w:ascii="宋体" w:eastAsia="宋体" w:hAnsi="宋体" w:cs="宋体"/>
          <w:sz w:val="16"/>
          <w:szCs w:val="16"/>
        </w:rPr>
      </w:pPr>
      <w:r w:rsidRPr="00FE6985">
        <w:rPr>
          <w:rFonts w:ascii="宋体" w:eastAsia="宋体" w:hAnsi="宋体" w:cs="宋体"/>
          <w:spacing w:val="10"/>
          <w:sz w:val="16"/>
          <w:szCs w:val="16"/>
        </w:rPr>
        <w:t>A.过程决策程序图</w:t>
      </w:r>
      <w:r w:rsidRPr="00FE6985">
        <w:rPr>
          <w:rFonts w:ascii="宋体" w:eastAsia="宋体" w:hAnsi="宋体" w:cs="宋体"/>
          <w:sz w:val="16"/>
          <w:szCs w:val="16"/>
        </w:rPr>
        <w:t xml:space="preserve">    </w:t>
      </w:r>
      <w:r w:rsidRPr="00FE6985">
        <w:rPr>
          <w:rFonts w:ascii="宋体" w:eastAsia="宋体" w:hAnsi="宋体" w:cs="宋体"/>
          <w:spacing w:val="10"/>
          <w:sz w:val="16"/>
          <w:szCs w:val="16"/>
        </w:rPr>
        <w:t>B.关联图</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C.因</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果</w:t>
      </w:r>
      <w:r w:rsidRPr="00FE6985">
        <w:rPr>
          <w:rFonts w:ascii="宋体" w:eastAsia="宋体" w:hAnsi="宋体" w:cs="宋体"/>
          <w:spacing w:val="-20"/>
          <w:sz w:val="16"/>
          <w:szCs w:val="16"/>
        </w:rPr>
        <w:t xml:space="preserve"> </w:t>
      </w:r>
      <w:r w:rsidRPr="00FE6985">
        <w:rPr>
          <w:rFonts w:ascii="宋体" w:eastAsia="宋体" w:hAnsi="宋体" w:cs="宋体"/>
          <w:spacing w:val="10"/>
          <w:sz w:val="16"/>
          <w:szCs w:val="16"/>
        </w:rPr>
        <w:t>图</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D.流</w:t>
      </w:r>
      <w:r w:rsidRPr="00FE6985">
        <w:rPr>
          <w:rFonts w:ascii="宋体" w:eastAsia="宋体" w:hAnsi="宋体" w:cs="宋体"/>
          <w:spacing w:val="-39"/>
          <w:sz w:val="16"/>
          <w:szCs w:val="16"/>
        </w:rPr>
        <w:t xml:space="preserve"> </w:t>
      </w:r>
      <w:r w:rsidRPr="00FE6985">
        <w:rPr>
          <w:rFonts w:ascii="宋体" w:eastAsia="宋体" w:hAnsi="宋体" w:cs="宋体"/>
          <w:spacing w:val="9"/>
          <w:sz w:val="16"/>
          <w:szCs w:val="16"/>
        </w:rPr>
        <w:t>程</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图</w:t>
      </w:r>
    </w:p>
    <w:p w14:paraId="2D788749" w14:textId="77777777" w:rsidR="000959E8" w:rsidRPr="00FE6985" w:rsidRDefault="00000000">
      <w:pPr>
        <w:spacing w:before="97" w:line="224" w:lineRule="auto"/>
        <w:ind w:left="562"/>
        <w:rPr>
          <w:rFonts w:ascii="楷体" w:eastAsia="楷体" w:hAnsi="楷体" w:cs="楷体"/>
          <w:sz w:val="16"/>
          <w:szCs w:val="16"/>
        </w:rPr>
      </w:pPr>
      <w:r w:rsidRPr="00FE6985">
        <w:rPr>
          <w:rFonts w:ascii="楷体" w:eastAsia="楷体" w:hAnsi="楷体" w:cs="楷体"/>
          <w:b/>
          <w:bCs/>
          <w:spacing w:val="-13"/>
          <w:sz w:val="16"/>
          <w:szCs w:val="16"/>
          <w:shd w:val="clear" w:color="auto" w:fill="F1EB1D"/>
        </w:rPr>
        <w:t>考</w:t>
      </w:r>
      <w:r w:rsidRPr="00FE6985">
        <w:rPr>
          <w:rFonts w:ascii="楷体" w:eastAsia="楷体" w:hAnsi="楷体" w:cs="楷体"/>
          <w:spacing w:val="-17"/>
          <w:sz w:val="16"/>
          <w:szCs w:val="16"/>
          <w:shd w:val="clear" w:color="auto" w:fill="F1EB1D"/>
        </w:rPr>
        <w:t xml:space="preserve"> </w:t>
      </w:r>
      <w:r w:rsidRPr="00FE6985">
        <w:rPr>
          <w:rFonts w:ascii="楷体" w:eastAsia="楷体" w:hAnsi="楷体" w:cs="楷体"/>
          <w:b/>
          <w:bCs/>
          <w:spacing w:val="-13"/>
          <w:sz w:val="16"/>
          <w:szCs w:val="16"/>
          <w:shd w:val="clear" w:color="auto" w:fill="F1EB1D"/>
        </w:rPr>
        <w:t>点</w:t>
      </w:r>
      <w:r w:rsidRPr="00FE6985">
        <w:rPr>
          <w:rFonts w:ascii="楷体" w:eastAsia="楷体" w:hAnsi="楷体" w:cs="楷体"/>
          <w:spacing w:val="-35"/>
          <w:sz w:val="16"/>
          <w:szCs w:val="16"/>
          <w:shd w:val="clear" w:color="auto" w:fill="F1EB1D"/>
        </w:rPr>
        <w:t xml:space="preserve"> </w:t>
      </w:r>
      <w:r w:rsidRPr="00FE6985">
        <w:rPr>
          <w:rFonts w:ascii="楷体" w:eastAsia="楷体" w:hAnsi="楷体" w:cs="楷体"/>
          <w:b/>
          <w:bCs/>
          <w:spacing w:val="-13"/>
          <w:sz w:val="16"/>
          <w:szCs w:val="16"/>
          <w:shd w:val="clear" w:color="auto" w:fill="F1EB1D"/>
        </w:rPr>
        <w:t>9</w:t>
      </w:r>
      <w:r w:rsidRPr="00FE6985">
        <w:rPr>
          <w:rFonts w:ascii="楷体" w:eastAsia="楷体" w:hAnsi="楷体" w:cs="楷体"/>
          <w:spacing w:val="-29"/>
          <w:sz w:val="16"/>
          <w:szCs w:val="16"/>
          <w:shd w:val="clear" w:color="auto" w:fill="F1EB1D"/>
        </w:rPr>
        <w:t xml:space="preserve"> </w:t>
      </w:r>
      <w:r w:rsidRPr="00FE6985">
        <w:rPr>
          <w:rFonts w:ascii="楷体" w:eastAsia="楷体" w:hAnsi="楷体" w:cs="楷体"/>
          <w:b/>
          <w:bCs/>
          <w:spacing w:val="-13"/>
          <w:sz w:val="16"/>
          <w:szCs w:val="16"/>
          <w:shd w:val="clear" w:color="auto" w:fill="F1EB1D"/>
        </w:rPr>
        <w:t>7</w:t>
      </w:r>
      <w:r w:rsidRPr="00FE6985">
        <w:rPr>
          <w:rFonts w:ascii="楷体" w:eastAsia="楷体" w:hAnsi="楷体" w:cs="楷体"/>
          <w:spacing w:val="-4"/>
          <w:sz w:val="16"/>
          <w:szCs w:val="16"/>
          <w:shd w:val="clear" w:color="auto" w:fill="F1EB1D"/>
        </w:rPr>
        <w:t xml:space="preserve"> </w:t>
      </w:r>
      <w:r w:rsidRPr="00FE6985">
        <w:rPr>
          <w:rFonts w:ascii="楷体" w:eastAsia="楷体" w:hAnsi="楷体" w:cs="楷体"/>
          <w:b/>
          <w:bCs/>
          <w:spacing w:val="-13"/>
          <w:sz w:val="16"/>
          <w:szCs w:val="16"/>
          <w:shd w:val="clear" w:color="auto" w:fill="F1EB1D"/>
        </w:rPr>
        <w:t>:</w:t>
      </w:r>
      <w:r w:rsidRPr="00FE6985">
        <w:rPr>
          <w:rFonts w:ascii="楷体" w:eastAsia="楷体" w:hAnsi="楷体" w:cs="楷体"/>
          <w:spacing w:val="-29"/>
          <w:sz w:val="16"/>
          <w:szCs w:val="16"/>
          <w:shd w:val="clear" w:color="auto" w:fill="F1EB1D"/>
        </w:rPr>
        <w:t xml:space="preserve"> </w:t>
      </w:r>
      <w:r w:rsidRPr="00FE6985">
        <w:rPr>
          <w:rFonts w:ascii="楷体" w:eastAsia="楷体" w:hAnsi="楷体" w:cs="楷体"/>
          <w:b/>
          <w:bCs/>
          <w:spacing w:val="-13"/>
          <w:sz w:val="16"/>
          <w:szCs w:val="16"/>
          <w:shd w:val="clear" w:color="auto" w:fill="F1EB1D"/>
        </w:rPr>
        <w:t>质</w:t>
      </w:r>
      <w:r w:rsidRPr="00FE6985">
        <w:rPr>
          <w:rFonts w:ascii="楷体" w:eastAsia="楷体" w:hAnsi="楷体" w:cs="楷体"/>
          <w:spacing w:val="-30"/>
          <w:sz w:val="16"/>
          <w:szCs w:val="16"/>
          <w:shd w:val="clear" w:color="auto" w:fill="F1EB1D"/>
        </w:rPr>
        <w:t xml:space="preserve"> </w:t>
      </w:r>
      <w:r w:rsidRPr="00FE6985">
        <w:rPr>
          <w:rFonts w:ascii="楷体" w:eastAsia="楷体" w:hAnsi="楷体" w:cs="楷体"/>
          <w:b/>
          <w:bCs/>
          <w:spacing w:val="-13"/>
          <w:sz w:val="16"/>
          <w:szCs w:val="16"/>
          <w:shd w:val="clear" w:color="auto" w:fill="F1EB1D"/>
        </w:rPr>
        <w:t>量</w:t>
      </w:r>
      <w:r w:rsidRPr="00FE6985">
        <w:rPr>
          <w:rFonts w:ascii="楷体" w:eastAsia="楷体" w:hAnsi="楷体" w:cs="楷体"/>
          <w:spacing w:val="-33"/>
          <w:sz w:val="16"/>
          <w:szCs w:val="16"/>
          <w:shd w:val="clear" w:color="auto" w:fill="F1EB1D"/>
        </w:rPr>
        <w:t xml:space="preserve"> </w:t>
      </w:r>
      <w:r w:rsidRPr="00FE6985">
        <w:rPr>
          <w:rFonts w:ascii="楷体" w:eastAsia="楷体" w:hAnsi="楷体" w:cs="楷体"/>
          <w:b/>
          <w:bCs/>
          <w:spacing w:val="-13"/>
          <w:sz w:val="16"/>
          <w:szCs w:val="16"/>
          <w:shd w:val="clear" w:color="auto" w:fill="F1EB1D"/>
        </w:rPr>
        <w:t>保</w:t>
      </w:r>
      <w:r w:rsidRPr="00FE6985">
        <w:rPr>
          <w:rFonts w:ascii="楷体" w:eastAsia="楷体" w:hAnsi="楷体" w:cs="楷体"/>
          <w:spacing w:val="-31"/>
          <w:sz w:val="16"/>
          <w:szCs w:val="16"/>
          <w:shd w:val="clear" w:color="auto" w:fill="F1EB1D"/>
        </w:rPr>
        <w:t xml:space="preserve"> </w:t>
      </w:r>
      <w:r w:rsidRPr="00FE6985">
        <w:rPr>
          <w:rFonts w:ascii="楷体" w:eastAsia="楷体" w:hAnsi="楷体" w:cs="楷体"/>
          <w:b/>
          <w:bCs/>
          <w:spacing w:val="-13"/>
          <w:sz w:val="16"/>
          <w:szCs w:val="16"/>
          <w:shd w:val="clear" w:color="auto" w:fill="F1EB1D"/>
        </w:rPr>
        <w:t>证</w:t>
      </w:r>
      <w:r w:rsidRPr="00FE6985">
        <w:rPr>
          <w:rFonts w:ascii="楷体" w:eastAsia="楷体" w:hAnsi="楷体" w:cs="楷体"/>
          <w:spacing w:val="-31"/>
          <w:sz w:val="16"/>
          <w:szCs w:val="16"/>
          <w:shd w:val="clear" w:color="auto" w:fill="F1EB1D"/>
        </w:rPr>
        <w:t xml:space="preserve"> </w:t>
      </w:r>
      <w:r w:rsidRPr="00FE6985">
        <w:rPr>
          <w:rFonts w:ascii="楷体" w:eastAsia="楷体" w:hAnsi="楷体" w:cs="楷体"/>
          <w:b/>
          <w:bCs/>
          <w:spacing w:val="-13"/>
          <w:sz w:val="16"/>
          <w:szCs w:val="16"/>
          <w:shd w:val="clear" w:color="auto" w:fill="F1EB1D"/>
        </w:rPr>
        <w:t>和</w:t>
      </w:r>
      <w:r w:rsidRPr="00FE6985">
        <w:rPr>
          <w:rFonts w:ascii="楷体" w:eastAsia="楷体" w:hAnsi="楷体" w:cs="楷体"/>
          <w:spacing w:val="-28"/>
          <w:sz w:val="16"/>
          <w:szCs w:val="16"/>
          <w:shd w:val="clear" w:color="auto" w:fill="F1EB1D"/>
        </w:rPr>
        <w:t xml:space="preserve"> </w:t>
      </w:r>
      <w:r w:rsidRPr="00FE6985">
        <w:rPr>
          <w:rFonts w:ascii="楷体" w:eastAsia="楷体" w:hAnsi="楷体" w:cs="楷体"/>
          <w:b/>
          <w:bCs/>
          <w:spacing w:val="-13"/>
          <w:sz w:val="16"/>
          <w:szCs w:val="16"/>
          <w:shd w:val="clear" w:color="auto" w:fill="F1EB1D"/>
        </w:rPr>
        <w:t>质</w:t>
      </w:r>
      <w:r w:rsidRPr="00FE6985">
        <w:rPr>
          <w:rFonts w:ascii="楷体" w:eastAsia="楷体" w:hAnsi="楷体" w:cs="楷体"/>
          <w:spacing w:val="-31"/>
          <w:sz w:val="16"/>
          <w:szCs w:val="16"/>
          <w:shd w:val="clear" w:color="auto" w:fill="F1EB1D"/>
        </w:rPr>
        <w:t xml:space="preserve"> </w:t>
      </w:r>
      <w:r w:rsidRPr="00FE6985">
        <w:rPr>
          <w:rFonts w:ascii="楷体" w:eastAsia="楷体" w:hAnsi="楷体" w:cs="楷体"/>
          <w:b/>
          <w:bCs/>
          <w:spacing w:val="-13"/>
          <w:sz w:val="16"/>
          <w:szCs w:val="16"/>
          <w:shd w:val="clear" w:color="auto" w:fill="F1EB1D"/>
        </w:rPr>
        <w:t>量</w:t>
      </w:r>
      <w:r w:rsidRPr="00FE6985">
        <w:rPr>
          <w:rFonts w:ascii="楷体" w:eastAsia="楷体" w:hAnsi="楷体" w:cs="楷体"/>
          <w:spacing w:val="-32"/>
          <w:sz w:val="16"/>
          <w:szCs w:val="16"/>
          <w:shd w:val="clear" w:color="auto" w:fill="F1EB1D"/>
        </w:rPr>
        <w:t xml:space="preserve"> </w:t>
      </w:r>
      <w:r w:rsidRPr="00FE6985">
        <w:rPr>
          <w:rFonts w:ascii="楷体" w:eastAsia="楷体" w:hAnsi="楷体" w:cs="楷体"/>
          <w:b/>
          <w:bCs/>
          <w:spacing w:val="-13"/>
          <w:sz w:val="16"/>
          <w:szCs w:val="16"/>
          <w:shd w:val="clear" w:color="auto" w:fill="F1EB1D"/>
        </w:rPr>
        <w:t>控</w:t>
      </w:r>
      <w:r w:rsidRPr="00FE6985">
        <w:rPr>
          <w:rFonts w:ascii="楷体" w:eastAsia="楷体" w:hAnsi="楷体" w:cs="楷体"/>
          <w:spacing w:val="-26"/>
          <w:sz w:val="16"/>
          <w:szCs w:val="16"/>
          <w:shd w:val="clear" w:color="auto" w:fill="F1EB1D"/>
        </w:rPr>
        <w:t xml:space="preserve"> </w:t>
      </w:r>
      <w:r w:rsidRPr="00FE6985">
        <w:rPr>
          <w:rFonts w:ascii="楷体" w:eastAsia="楷体" w:hAnsi="楷体" w:cs="楷体"/>
          <w:b/>
          <w:bCs/>
          <w:spacing w:val="-13"/>
          <w:sz w:val="16"/>
          <w:szCs w:val="16"/>
          <w:shd w:val="clear" w:color="auto" w:fill="F1EB1D"/>
        </w:rPr>
        <w:t>制</w:t>
      </w:r>
      <w:r w:rsidRPr="00FE6985">
        <w:rPr>
          <w:rFonts w:ascii="楷体" w:eastAsia="楷体" w:hAnsi="楷体" w:cs="楷体"/>
          <w:spacing w:val="-18"/>
          <w:sz w:val="16"/>
          <w:szCs w:val="16"/>
          <w:shd w:val="clear" w:color="auto" w:fill="F1EB1D"/>
        </w:rPr>
        <w:t xml:space="preserve"> </w:t>
      </w:r>
      <w:r w:rsidRPr="00FE6985">
        <w:rPr>
          <w:rFonts w:ascii="楷体" w:eastAsia="楷体" w:hAnsi="楷体" w:cs="楷体"/>
          <w:b/>
          <w:bCs/>
          <w:spacing w:val="-13"/>
          <w:sz w:val="16"/>
          <w:szCs w:val="16"/>
          <w:shd w:val="clear" w:color="auto" w:fill="F1EB1D"/>
        </w:rPr>
        <w:t>的</w:t>
      </w:r>
      <w:r w:rsidRPr="00FE6985">
        <w:rPr>
          <w:rFonts w:ascii="楷体" w:eastAsia="楷体" w:hAnsi="楷体" w:cs="楷体"/>
          <w:spacing w:val="-3"/>
          <w:sz w:val="16"/>
          <w:szCs w:val="16"/>
          <w:shd w:val="clear" w:color="auto" w:fill="F1EB1D"/>
        </w:rPr>
        <w:t xml:space="preserve"> </w:t>
      </w:r>
      <w:r w:rsidRPr="00FE6985">
        <w:rPr>
          <w:rFonts w:ascii="楷体" w:eastAsia="楷体" w:hAnsi="楷体" w:cs="楷体"/>
          <w:b/>
          <w:bCs/>
          <w:spacing w:val="-13"/>
          <w:sz w:val="16"/>
          <w:szCs w:val="16"/>
          <w:shd w:val="clear" w:color="auto" w:fill="F1EB1D"/>
        </w:rPr>
        <w:t>区</w:t>
      </w:r>
      <w:r w:rsidRPr="00FE6985">
        <w:rPr>
          <w:rFonts w:ascii="楷体" w:eastAsia="楷体" w:hAnsi="楷体" w:cs="楷体"/>
          <w:spacing w:val="-19"/>
          <w:sz w:val="16"/>
          <w:szCs w:val="16"/>
          <w:shd w:val="clear" w:color="auto" w:fill="F1EB1D"/>
        </w:rPr>
        <w:t xml:space="preserve"> </w:t>
      </w:r>
      <w:r w:rsidRPr="00FE6985">
        <w:rPr>
          <w:rFonts w:ascii="楷体" w:eastAsia="楷体" w:hAnsi="楷体" w:cs="楷体"/>
          <w:b/>
          <w:bCs/>
          <w:spacing w:val="-13"/>
          <w:sz w:val="16"/>
          <w:szCs w:val="16"/>
          <w:shd w:val="clear" w:color="auto" w:fill="F1EB1D"/>
        </w:rPr>
        <w:t>别</w:t>
      </w:r>
      <w:r w:rsidRPr="00FE6985">
        <w:rPr>
          <w:rFonts w:ascii="楷体" w:eastAsia="楷体" w:hAnsi="楷体" w:cs="楷体"/>
          <w:spacing w:val="-17"/>
          <w:sz w:val="16"/>
          <w:szCs w:val="16"/>
          <w:shd w:val="clear" w:color="auto" w:fill="F1EB1D"/>
        </w:rPr>
        <w:t xml:space="preserve"> </w:t>
      </w:r>
      <w:r w:rsidRPr="00FE6985">
        <w:rPr>
          <w:rFonts w:ascii="楷体" w:eastAsia="楷体" w:hAnsi="楷体" w:cs="楷体"/>
          <w:b/>
          <w:bCs/>
          <w:spacing w:val="-13"/>
          <w:sz w:val="16"/>
          <w:szCs w:val="16"/>
          <w:shd w:val="clear" w:color="auto" w:fill="F1EB1D"/>
        </w:rPr>
        <w:t>、</w:t>
      </w:r>
      <w:r w:rsidRPr="00FE6985">
        <w:rPr>
          <w:rFonts w:ascii="楷体" w:eastAsia="楷体" w:hAnsi="楷体" w:cs="楷体"/>
          <w:spacing w:val="-33"/>
          <w:sz w:val="16"/>
          <w:szCs w:val="16"/>
          <w:shd w:val="clear" w:color="auto" w:fill="F1EB1D"/>
        </w:rPr>
        <w:t xml:space="preserve"> </w:t>
      </w:r>
      <w:r w:rsidRPr="00FE6985">
        <w:rPr>
          <w:rFonts w:ascii="楷体" w:eastAsia="楷体" w:hAnsi="楷体" w:cs="楷体"/>
          <w:b/>
          <w:bCs/>
          <w:spacing w:val="-13"/>
          <w:sz w:val="16"/>
          <w:szCs w:val="16"/>
          <w:shd w:val="clear" w:color="auto" w:fill="F1EB1D"/>
        </w:rPr>
        <w:t>提</w:t>
      </w:r>
      <w:r w:rsidRPr="00FE6985">
        <w:rPr>
          <w:rFonts w:ascii="楷体" w:eastAsia="楷体" w:hAnsi="楷体" w:cs="楷体"/>
          <w:spacing w:val="-29"/>
          <w:sz w:val="16"/>
          <w:szCs w:val="16"/>
          <w:shd w:val="clear" w:color="auto" w:fill="F1EB1D"/>
        </w:rPr>
        <w:t xml:space="preserve"> </w:t>
      </w:r>
      <w:r w:rsidRPr="00FE6985">
        <w:rPr>
          <w:rFonts w:ascii="楷体" w:eastAsia="楷体" w:hAnsi="楷体" w:cs="楷体"/>
          <w:b/>
          <w:bCs/>
          <w:spacing w:val="-13"/>
          <w:sz w:val="16"/>
          <w:szCs w:val="16"/>
          <w:shd w:val="clear" w:color="auto" w:fill="F1EB1D"/>
        </w:rPr>
        <w:t>升</w:t>
      </w:r>
      <w:r w:rsidRPr="00FE6985">
        <w:rPr>
          <w:rFonts w:ascii="楷体" w:eastAsia="楷体" w:hAnsi="楷体" w:cs="楷体"/>
          <w:spacing w:val="-29"/>
          <w:sz w:val="16"/>
          <w:szCs w:val="16"/>
          <w:shd w:val="clear" w:color="auto" w:fill="F1EB1D"/>
        </w:rPr>
        <w:t xml:space="preserve"> </w:t>
      </w:r>
      <w:r w:rsidRPr="00FE6985">
        <w:rPr>
          <w:rFonts w:ascii="楷体" w:eastAsia="楷体" w:hAnsi="楷体" w:cs="楷体"/>
          <w:b/>
          <w:bCs/>
          <w:spacing w:val="-13"/>
          <w:sz w:val="16"/>
          <w:szCs w:val="16"/>
          <w:shd w:val="clear" w:color="auto" w:fill="F1EB1D"/>
        </w:rPr>
        <w:t>质</w:t>
      </w:r>
      <w:r w:rsidRPr="00FE6985">
        <w:rPr>
          <w:rFonts w:ascii="楷体" w:eastAsia="楷体" w:hAnsi="楷体" w:cs="楷体"/>
          <w:spacing w:val="-30"/>
          <w:sz w:val="16"/>
          <w:szCs w:val="16"/>
          <w:shd w:val="clear" w:color="auto" w:fill="F1EB1D"/>
        </w:rPr>
        <w:t xml:space="preserve"> </w:t>
      </w:r>
      <w:r w:rsidRPr="00FE6985">
        <w:rPr>
          <w:rFonts w:ascii="楷体" w:eastAsia="楷体" w:hAnsi="楷体" w:cs="楷体"/>
          <w:b/>
          <w:bCs/>
          <w:spacing w:val="-14"/>
          <w:sz w:val="16"/>
          <w:szCs w:val="16"/>
          <w:shd w:val="clear" w:color="auto" w:fill="F1EB1D"/>
        </w:rPr>
        <w:t>量</w:t>
      </w:r>
    </w:p>
    <w:p w14:paraId="03EACB79" w14:textId="77777777" w:rsidR="000959E8" w:rsidRPr="00FE6985" w:rsidRDefault="00000000">
      <w:pPr>
        <w:spacing w:before="63" w:line="219" w:lineRule="auto"/>
        <w:ind w:left="562"/>
        <w:outlineLvl w:val="6"/>
        <w:rPr>
          <w:rFonts w:ascii="楷体" w:eastAsia="楷体" w:hAnsi="楷体" w:cs="楷体"/>
          <w:sz w:val="16"/>
          <w:szCs w:val="16"/>
        </w:rPr>
      </w:pPr>
      <w:r w:rsidRPr="00FE6985">
        <w:rPr>
          <w:rFonts w:ascii="楷体" w:eastAsia="楷体" w:hAnsi="楷体" w:cs="楷体"/>
          <w:b/>
          <w:bCs/>
          <w:spacing w:val="13"/>
          <w:sz w:val="16"/>
          <w:szCs w:val="16"/>
        </w:rPr>
        <w:t>1、</w:t>
      </w:r>
      <w:r w:rsidRPr="00FE6985">
        <w:rPr>
          <w:rFonts w:ascii="楷体" w:eastAsia="楷体" w:hAnsi="楷体" w:cs="楷体"/>
          <w:spacing w:val="-47"/>
          <w:sz w:val="16"/>
          <w:szCs w:val="16"/>
        </w:rPr>
        <w:t xml:space="preserve"> </w:t>
      </w:r>
      <w:r w:rsidRPr="00FE6985">
        <w:rPr>
          <w:rFonts w:ascii="楷体" w:eastAsia="楷体" w:hAnsi="楷体" w:cs="楷体"/>
          <w:b/>
          <w:bCs/>
          <w:spacing w:val="13"/>
          <w:sz w:val="16"/>
          <w:szCs w:val="16"/>
        </w:rPr>
        <w:t>质量保证和质量控制的区别</w:t>
      </w:r>
    </w:p>
    <w:tbl>
      <w:tblPr>
        <w:tblStyle w:val="TableNormal"/>
        <w:tblW w:w="1021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704"/>
        <w:gridCol w:w="9515"/>
      </w:tblGrid>
      <w:tr w:rsidR="000959E8" w:rsidRPr="00FE6985" w14:paraId="59F5E82D" w14:textId="77777777">
        <w:trPr>
          <w:trHeight w:val="1600"/>
        </w:trPr>
        <w:tc>
          <w:tcPr>
            <w:tcW w:w="704" w:type="dxa"/>
            <w:tcBorders>
              <w:top w:val="single" w:sz="8" w:space="0" w:color="000000"/>
              <w:right w:val="single" w:sz="2" w:space="0" w:color="000000"/>
            </w:tcBorders>
            <w:shd w:val="clear" w:color="auto" w:fill="F5F6F6"/>
          </w:tcPr>
          <w:p w14:paraId="618C8D2A" w14:textId="77777777" w:rsidR="000959E8" w:rsidRPr="00FE6985" w:rsidRDefault="00000000">
            <w:pPr>
              <w:spacing w:line="326" w:lineRule="auto"/>
              <w:rPr>
                <w:sz w:val="16"/>
                <w:szCs w:val="16"/>
              </w:rPr>
            </w:pPr>
            <w:r>
              <w:rPr>
                <w:sz w:val="16"/>
                <w:szCs w:val="16"/>
              </w:rPr>
              <w:pict w14:anchorId="6E366EC4">
                <v:shape id="_x0000_s2309" type="#_x0000_t202" style="position:absolute;margin-left:-8.05pt;margin-top:3.85pt;width:14.4pt;height:26.95pt;z-index:251624960;mso-position-horizontal-relative:right-margin-area;mso-position-vertical-relative:top-margin-area" filled="f" stroked="f">
                  <v:textbox inset="0,0,0,0">
                    <w:txbxContent>
                      <w:p w14:paraId="5844FF2F" w14:textId="77777777" w:rsidR="000959E8" w:rsidRDefault="00000000">
                        <w:pPr>
                          <w:spacing w:before="19" w:line="184" w:lineRule="auto"/>
                          <w:ind w:left="20"/>
                          <w:rPr>
                            <w:rFonts w:ascii="宋体" w:eastAsia="宋体" w:hAnsi="宋体" w:cs="宋体"/>
                            <w:sz w:val="19"/>
                            <w:szCs w:val="19"/>
                          </w:rPr>
                        </w:pPr>
                        <w:r>
                          <w:rPr>
                            <w:rFonts w:ascii="宋体" w:eastAsia="宋体" w:hAnsi="宋体" w:cs="宋体"/>
                            <w:spacing w:val="-25"/>
                            <w:sz w:val="19"/>
                            <w:szCs w:val="19"/>
                          </w:rPr>
                          <w:t>1、</w:t>
                        </w:r>
                      </w:p>
                      <w:p w14:paraId="69FE9D1E" w14:textId="77777777" w:rsidR="000959E8" w:rsidRDefault="00000000">
                        <w:pPr>
                          <w:spacing w:before="120" w:line="183" w:lineRule="auto"/>
                          <w:ind w:left="20"/>
                          <w:rPr>
                            <w:rFonts w:ascii="宋体" w:eastAsia="宋体" w:hAnsi="宋体" w:cs="宋体"/>
                            <w:sz w:val="19"/>
                            <w:szCs w:val="19"/>
                          </w:rPr>
                        </w:pPr>
                        <w:r>
                          <w:rPr>
                            <w:rFonts w:ascii="宋体" w:eastAsia="宋体" w:hAnsi="宋体" w:cs="宋体"/>
                            <w:spacing w:val="-19"/>
                            <w:sz w:val="19"/>
                            <w:szCs w:val="19"/>
                          </w:rPr>
                          <w:t>2、</w:t>
                        </w:r>
                      </w:p>
                    </w:txbxContent>
                  </v:textbox>
                </v:shape>
              </w:pict>
            </w:r>
          </w:p>
          <w:p w14:paraId="6810648A" w14:textId="77777777" w:rsidR="000959E8" w:rsidRPr="00FE6985" w:rsidRDefault="000959E8">
            <w:pPr>
              <w:spacing w:line="327" w:lineRule="auto"/>
              <w:rPr>
                <w:sz w:val="16"/>
                <w:szCs w:val="16"/>
              </w:rPr>
            </w:pPr>
          </w:p>
          <w:p w14:paraId="57EDEBA1" w14:textId="77777777" w:rsidR="000959E8" w:rsidRPr="00FE6985" w:rsidRDefault="00000000">
            <w:pPr>
              <w:spacing w:before="49" w:line="334" w:lineRule="auto"/>
              <w:ind w:left="122"/>
              <w:jc w:val="right"/>
              <w:rPr>
                <w:rFonts w:ascii="宋体" w:eastAsia="宋体" w:hAnsi="宋体" w:cs="宋体"/>
                <w:sz w:val="16"/>
                <w:szCs w:val="16"/>
              </w:rPr>
            </w:pPr>
            <w:r w:rsidRPr="00FE6985">
              <w:rPr>
                <w:rFonts w:ascii="宋体" w:eastAsia="宋体" w:hAnsi="宋体" w:cs="宋体"/>
                <w:b/>
                <w:bCs/>
                <w:spacing w:val="-4"/>
                <w:sz w:val="16"/>
                <w:szCs w:val="16"/>
              </w:rPr>
              <w:t>质</w:t>
            </w:r>
            <w:r w:rsidRPr="00FE6985">
              <w:rPr>
                <w:rFonts w:ascii="宋体" w:eastAsia="宋体" w:hAnsi="宋体" w:cs="宋体"/>
                <w:spacing w:val="-19"/>
                <w:sz w:val="16"/>
                <w:szCs w:val="16"/>
              </w:rPr>
              <w:t xml:space="preserve"> </w:t>
            </w:r>
            <w:r w:rsidRPr="00FE6985">
              <w:rPr>
                <w:rFonts w:ascii="宋体" w:eastAsia="宋体" w:hAnsi="宋体" w:cs="宋体"/>
                <w:b/>
                <w:bCs/>
                <w:spacing w:val="-4"/>
                <w:sz w:val="16"/>
                <w:szCs w:val="16"/>
              </w:rPr>
              <w:t>量</w:t>
            </w:r>
            <w:r w:rsidRPr="00FE6985">
              <w:rPr>
                <w:rFonts w:ascii="宋体" w:eastAsia="宋体" w:hAnsi="宋体" w:cs="宋体"/>
                <w:spacing w:val="-4"/>
                <w:position w:val="1"/>
                <w:sz w:val="16"/>
                <w:szCs w:val="16"/>
              </w:rPr>
              <w:t>3、</w:t>
            </w:r>
            <w:r w:rsidRPr="00FE6985">
              <w:rPr>
                <w:rFonts w:ascii="宋体" w:eastAsia="宋体" w:hAnsi="宋体" w:cs="宋体"/>
                <w:position w:val="1"/>
                <w:sz w:val="16"/>
                <w:szCs w:val="16"/>
              </w:rPr>
              <w:t xml:space="preserve"> </w:t>
            </w:r>
            <w:r w:rsidRPr="00FE6985">
              <w:rPr>
                <w:rFonts w:ascii="宋体" w:eastAsia="宋体" w:hAnsi="宋体" w:cs="宋体"/>
                <w:b/>
                <w:bCs/>
                <w:spacing w:val="-3"/>
                <w:sz w:val="16"/>
                <w:szCs w:val="16"/>
              </w:rPr>
              <w:t>保</w:t>
            </w:r>
            <w:r w:rsidRPr="00FE6985">
              <w:rPr>
                <w:rFonts w:ascii="宋体" w:eastAsia="宋体" w:hAnsi="宋体" w:cs="宋体"/>
                <w:spacing w:val="-18"/>
                <w:sz w:val="16"/>
                <w:szCs w:val="16"/>
              </w:rPr>
              <w:t xml:space="preserve"> </w:t>
            </w:r>
            <w:r w:rsidRPr="00FE6985">
              <w:rPr>
                <w:rFonts w:ascii="宋体" w:eastAsia="宋体" w:hAnsi="宋体" w:cs="宋体"/>
                <w:b/>
                <w:bCs/>
                <w:spacing w:val="-3"/>
                <w:sz w:val="16"/>
                <w:szCs w:val="16"/>
              </w:rPr>
              <w:t>证</w:t>
            </w:r>
            <w:r w:rsidRPr="00FE6985">
              <w:rPr>
                <w:rFonts w:ascii="宋体" w:eastAsia="宋体" w:hAnsi="宋体" w:cs="宋体"/>
                <w:spacing w:val="-3"/>
                <w:sz w:val="16"/>
                <w:szCs w:val="16"/>
              </w:rPr>
              <w:t>4、</w:t>
            </w:r>
            <w:r w:rsidRPr="00FE6985">
              <w:rPr>
                <w:rFonts w:ascii="宋体" w:eastAsia="宋体" w:hAnsi="宋体" w:cs="宋体"/>
                <w:sz w:val="16"/>
                <w:szCs w:val="16"/>
              </w:rPr>
              <w:t xml:space="preserve"> </w:t>
            </w:r>
            <w:r w:rsidRPr="00FE6985">
              <w:rPr>
                <w:rFonts w:ascii="宋体" w:eastAsia="宋体" w:hAnsi="宋体" w:cs="宋体"/>
                <w:spacing w:val="3"/>
                <w:sz w:val="16"/>
                <w:szCs w:val="16"/>
              </w:rPr>
              <w:t>量</w:t>
            </w:r>
          </w:p>
        </w:tc>
        <w:tc>
          <w:tcPr>
            <w:tcW w:w="9515" w:type="dxa"/>
            <w:tcBorders>
              <w:top w:val="single" w:sz="8" w:space="0" w:color="000000"/>
              <w:left w:val="single" w:sz="2" w:space="0" w:color="000000"/>
            </w:tcBorders>
          </w:tcPr>
          <w:p w14:paraId="5D757619" w14:textId="77777777" w:rsidR="000959E8" w:rsidRPr="00FE6985" w:rsidRDefault="00000000">
            <w:pPr>
              <w:spacing w:before="68" w:line="219" w:lineRule="auto"/>
              <w:ind w:left="113"/>
              <w:rPr>
                <w:rFonts w:ascii="宋体" w:eastAsia="宋体" w:hAnsi="宋体" w:cs="宋体"/>
                <w:sz w:val="16"/>
                <w:szCs w:val="16"/>
              </w:rPr>
            </w:pPr>
            <w:r w:rsidRPr="00FE6985">
              <w:rPr>
                <w:rFonts w:ascii="宋体" w:eastAsia="宋体" w:hAnsi="宋体" w:cs="宋体"/>
                <w:spacing w:val="-10"/>
                <w:sz w:val="16"/>
                <w:szCs w:val="16"/>
              </w:rPr>
              <w:t>按项目计划开展具体的质量活动，把项目过程及产品做得符合质量要求；即：按照计划做质量。</w:t>
            </w:r>
          </w:p>
          <w:p w14:paraId="7E408B86" w14:textId="77777777" w:rsidR="000959E8" w:rsidRPr="00FE6985" w:rsidRDefault="00000000">
            <w:pPr>
              <w:spacing w:before="82" w:line="261" w:lineRule="auto"/>
              <w:ind w:left="153" w:right="384"/>
              <w:rPr>
                <w:rFonts w:ascii="宋体" w:eastAsia="宋体" w:hAnsi="宋体" w:cs="宋体"/>
                <w:sz w:val="16"/>
                <w:szCs w:val="16"/>
              </w:rPr>
            </w:pPr>
            <w:r w:rsidRPr="00FE6985">
              <w:rPr>
                <w:rFonts w:ascii="宋体" w:eastAsia="宋体" w:hAnsi="宋体" w:cs="宋体"/>
                <w:spacing w:val="9"/>
                <w:sz w:val="16"/>
                <w:szCs w:val="16"/>
              </w:rPr>
              <w:t>设法提高项目干系人对项目将要满足质量要求的信心，以便减少来自干系人的干扰，扩大他们的支持。</w:t>
            </w:r>
            <w:r w:rsidRPr="00FE6985">
              <w:rPr>
                <w:rFonts w:ascii="宋体" w:eastAsia="宋体" w:hAnsi="宋体" w:cs="宋体"/>
                <w:spacing w:val="18"/>
                <w:sz w:val="16"/>
                <w:szCs w:val="16"/>
              </w:rPr>
              <w:t xml:space="preserve"> </w:t>
            </w:r>
            <w:r w:rsidRPr="00FE6985">
              <w:rPr>
                <w:rFonts w:ascii="宋体" w:eastAsia="宋体" w:hAnsi="宋体" w:cs="宋体"/>
                <w:spacing w:val="19"/>
                <w:sz w:val="16"/>
                <w:szCs w:val="16"/>
              </w:rPr>
              <w:t>按照过程改进计划，进行过程改进，使项目过程更加稳定，并减少非增值环节。</w:t>
            </w:r>
          </w:p>
          <w:p w14:paraId="0D3589D8" w14:textId="77777777" w:rsidR="000959E8" w:rsidRPr="00FE6985" w:rsidRDefault="00000000">
            <w:pPr>
              <w:spacing w:before="80" w:line="262" w:lineRule="auto"/>
              <w:ind w:left="76" w:right="387" w:firstLine="76"/>
              <w:rPr>
                <w:rFonts w:ascii="宋体" w:eastAsia="宋体" w:hAnsi="宋体" w:cs="宋体"/>
                <w:sz w:val="16"/>
                <w:szCs w:val="16"/>
              </w:rPr>
            </w:pPr>
            <w:r w:rsidRPr="00FE6985">
              <w:rPr>
                <w:rFonts w:ascii="宋体" w:eastAsia="宋体" w:hAnsi="宋体" w:cs="宋体"/>
                <w:spacing w:val="30"/>
                <w:sz w:val="16"/>
                <w:szCs w:val="16"/>
              </w:rPr>
              <w:t>根据过去的质量控制测量结果(质量偏差),对质量标准(要求)</w:t>
            </w:r>
            <w:r w:rsidRPr="00FE6985">
              <w:rPr>
                <w:rFonts w:ascii="宋体" w:eastAsia="宋体" w:hAnsi="宋体" w:cs="宋体"/>
                <w:spacing w:val="29"/>
                <w:sz w:val="16"/>
                <w:szCs w:val="16"/>
              </w:rPr>
              <w:t>进行重新评价，确保所采用的质</w:t>
            </w:r>
            <w:r w:rsidRPr="00FE6985">
              <w:rPr>
                <w:rFonts w:ascii="宋体" w:eastAsia="宋体" w:hAnsi="宋体" w:cs="宋体"/>
                <w:sz w:val="16"/>
                <w:szCs w:val="16"/>
              </w:rPr>
              <w:t xml:space="preserve"> </w:t>
            </w:r>
            <w:r w:rsidRPr="00FE6985">
              <w:rPr>
                <w:rFonts w:ascii="宋体" w:eastAsia="宋体" w:hAnsi="宋体" w:cs="宋体"/>
                <w:spacing w:val="28"/>
                <w:sz w:val="16"/>
                <w:szCs w:val="16"/>
              </w:rPr>
              <w:t>标准(要求)是合理的、可操作的。</w:t>
            </w:r>
          </w:p>
        </w:tc>
      </w:tr>
    </w:tbl>
    <w:p w14:paraId="49D8F5D7" w14:textId="77777777" w:rsidR="000959E8" w:rsidRPr="00FE6985" w:rsidRDefault="00000000">
      <w:pPr>
        <w:spacing w:before="176" w:line="184" w:lineRule="auto"/>
        <w:ind w:left="4829"/>
        <w:rPr>
          <w:rFonts w:ascii="宋体" w:eastAsia="宋体" w:hAnsi="宋体" w:cs="宋体"/>
          <w:sz w:val="16"/>
          <w:szCs w:val="16"/>
        </w:rPr>
      </w:pPr>
      <w:r w:rsidRPr="00FE6985">
        <w:rPr>
          <w:rFonts w:ascii="宋体" w:eastAsia="宋体" w:hAnsi="宋体" w:cs="宋体"/>
          <w:spacing w:val="-25"/>
          <w:sz w:val="16"/>
          <w:szCs w:val="16"/>
        </w:rPr>
        <w:t>—111—</w:t>
      </w:r>
    </w:p>
    <w:p w14:paraId="235C1DBC" w14:textId="067B5217" w:rsidR="000959E8" w:rsidRPr="00FE6985" w:rsidRDefault="00164E7B">
      <w:pPr>
        <w:spacing w:before="38" w:line="216" w:lineRule="auto"/>
        <w:ind w:left="432"/>
        <w:rPr>
          <w:rFonts w:ascii="宋体" w:eastAsia="宋体" w:hAnsi="宋体" w:cs="宋体"/>
          <w:sz w:val="16"/>
          <w:szCs w:val="16"/>
        </w:rPr>
      </w:pPr>
      <w:r w:rsidRPr="00FE6985">
        <w:rPr>
          <w:rFonts w:ascii="宋体" w:eastAsia="宋体" w:hAnsi="宋体" w:cs="宋体"/>
          <w:b/>
          <w:bCs/>
          <w:color w:val="E7000F"/>
          <w:spacing w:val="18"/>
          <w:sz w:val="16"/>
          <w:szCs w:val="16"/>
        </w:rPr>
        <w:t xml:space="preserve"> </w:t>
      </w:r>
    </w:p>
    <w:p w14:paraId="1FED8CF7" w14:textId="77777777" w:rsidR="000959E8" w:rsidRPr="00FE6985" w:rsidRDefault="000959E8">
      <w:pPr>
        <w:rPr>
          <w:sz w:val="16"/>
          <w:szCs w:val="16"/>
        </w:rPr>
        <w:sectPr w:rsidR="000959E8" w:rsidRPr="00FE6985">
          <w:headerReference w:type="default" r:id="rId243"/>
          <w:pgSz w:w="11900" w:h="16840"/>
          <w:pgMar w:top="400" w:right="810" w:bottom="400" w:left="870" w:header="0" w:footer="0" w:gutter="0"/>
          <w:cols w:space="720"/>
        </w:sectPr>
      </w:pPr>
    </w:p>
    <w:p w14:paraId="4629C786" w14:textId="77777777" w:rsidR="000959E8" w:rsidRPr="00FE6985" w:rsidRDefault="000959E8">
      <w:pPr>
        <w:spacing w:line="72" w:lineRule="auto"/>
        <w:rPr>
          <w:sz w:val="16"/>
          <w:szCs w:val="16"/>
        </w:rPr>
      </w:pPr>
    </w:p>
    <w:tbl>
      <w:tblPr>
        <w:tblStyle w:val="TableNormal"/>
        <w:tblW w:w="102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94"/>
        <w:gridCol w:w="9515"/>
      </w:tblGrid>
      <w:tr w:rsidR="000959E8" w:rsidRPr="00FE6985" w14:paraId="0DF4D722" w14:textId="77777777">
        <w:trPr>
          <w:trHeight w:val="1899"/>
        </w:trPr>
        <w:tc>
          <w:tcPr>
            <w:tcW w:w="694" w:type="dxa"/>
            <w:tcBorders>
              <w:left w:val="none" w:sz="2" w:space="0" w:color="000000"/>
              <w:right w:val="single" w:sz="2" w:space="0" w:color="000000"/>
            </w:tcBorders>
          </w:tcPr>
          <w:p w14:paraId="4BD84967" w14:textId="77777777" w:rsidR="000959E8" w:rsidRPr="00FE6985" w:rsidRDefault="000959E8">
            <w:pPr>
              <w:spacing w:line="294" w:lineRule="auto"/>
              <w:rPr>
                <w:sz w:val="16"/>
                <w:szCs w:val="16"/>
              </w:rPr>
            </w:pPr>
          </w:p>
          <w:p w14:paraId="4384D992" w14:textId="77777777" w:rsidR="000959E8" w:rsidRPr="00FE6985" w:rsidRDefault="000959E8">
            <w:pPr>
              <w:spacing w:line="295" w:lineRule="auto"/>
              <w:rPr>
                <w:sz w:val="16"/>
                <w:szCs w:val="16"/>
              </w:rPr>
            </w:pPr>
          </w:p>
          <w:p w14:paraId="5A9B981E" w14:textId="77777777" w:rsidR="000959E8" w:rsidRPr="00FE6985" w:rsidRDefault="00000000">
            <w:pPr>
              <w:spacing w:before="75" w:line="242" w:lineRule="auto"/>
              <w:ind w:left="123" w:right="116"/>
              <w:rPr>
                <w:rFonts w:ascii="宋体" w:eastAsia="宋体" w:hAnsi="宋体" w:cs="宋体"/>
                <w:sz w:val="16"/>
                <w:szCs w:val="16"/>
              </w:rPr>
            </w:pPr>
            <w:r w:rsidRPr="00FE6985">
              <w:rPr>
                <w:noProof/>
                <w:sz w:val="16"/>
                <w:szCs w:val="16"/>
              </w:rPr>
              <w:drawing>
                <wp:anchor distT="0" distB="0" distL="0" distR="0" simplePos="0" relativeHeight="251531776" behindDoc="1" locked="0" layoutInCell="1" allowOverlap="1" wp14:anchorId="39444C0A" wp14:editId="1A3B41FF">
                  <wp:simplePos x="0" y="0"/>
                  <wp:positionH relativeFrom="column">
                    <wp:posOffset>19041</wp:posOffset>
                  </wp:positionH>
                  <wp:positionV relativeFrom="paragraph">
                    <wp:posOffset>-350275</wp:posOffset>
                  </wp:positionV>
                  <wp:extent cx="419083" cy="1168468"/>
                  <wp:effectExtent l="0" t="0" r="0" b="0"/>
                  <wp:wrapNone/>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244"/>
                          <a:stretch>
                            <a:fillRect/>
                          </a:stretch>
                        </pic:blipFill>
                        <pic:spPr>
                          <a:xfrm>
                            <a:off x="0" y="0"/>
                            <a:ext cx="419083" cy="1168468"/>
                          </a:xfrm>
                          <a:prstGeom prst="rect">
                            <a:avLst/>
                          </a:prstGeom>
                        </pic:spPr>
                      </pic:pic>
                    </a:graphicData>
                  </a:graphic>
                </wp:anchor>
              </w:drawing>
            </w:r>
            <w:r w:rsidRPr="00FE6985">
              <w:rPr>
                <w:rFonts w:ascii="宋体" w:eastAsia="宋体" w:hAnsi="宋体" w:cs="宋体"/>
                <w:b/>
                <w:bCs/>
                <w:spacing w:val="-8"/>
                <w:sz w:val="16"/>
                <w:szCs w:val="16"/>
              </w:rPr>
              <w:t>质量</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控制</w:t>
            </w:r>
          </w:p>
        </w:tc>
        <w:tc>
          <w:tcPr>
            <w:tcW w:w="9515" w:type="dxa"/>
            <w:tcBorders>
              <w:left w:val="single" w:sz="2" w:space="0" w:color="000000"/>
              <w:right w:val="none" w:sz="2" w:space="0" w:color="000000"/>
            </w:tcBorders>
          </w:tcPr>
          <w:p w14:paraId="1E27AE30" w14:textId="77777777" w:rsidR="000959E8" w:rsidRPr="00FE6985" w:rsidRDefault="00000000">
            <w:pPr>
              <w:spacing w:before="107" w:line="283" w:lineRule="auto"/>
              <w:ind w:left="123" w:right="129"/>
              <w:rPr>
                <w:rFonts w:ascii="宋体" w:eastAsia="宋体" w:hAnsi="宋体" w:cs="宋体"/>
                <w:sz w:val="16"/>
                <w:szCs w:val="16"/>
              </w:rPr>
            </w:pPr>
            <w:r w:rsidRPr="00FE6985">
              <w:rPr>
                <w:rFonts w:ascii="宋体" w:eastAsia="宋体" w:hAnsi="宋体" w:cs="宋体"/>
                <w:spacing w:val="29"/>
                <w:sz w:val="16"/>
                <w:szCs w:val="16"/>
              </w:rPr>
              <w:t>1、</w:t>
            </w:r>
            <w:r w:rsidRPr="00FE6985">
              <w:rPr>
                <w:rFonts w:ascii="宋体" w:eastAsia="宋体" w:hAnsi="宋体" w:cs="宋体"/>
                <w:spacing w:val="-26"/>
                <w:sz w:val="16"/>
                <w:szCs w:val="16"/>
              </w:rPr>
              <w:t xml:space="preserve"> </w:t>
            </w:r>
            <w:r w:rsidRPr="00FE6985">
              <w:rPr>
                <w:rFonts w:ascii="宋体" w:eastAsia="宋体" w:hAnsi="宋体" w:cs="宋体"/>
                <w:spacing w:val="29"/>
                <w:sz w:val="16"/>
                <w:szCs w:val="16"/>
              </w:rPr>
              <w:t>按照质量标准检查质量</w:t>
            </w:r>
            <w:r w:rsidRPr="00FE6985">
              <w:rPr>
                <w:rFonts w:ascii="宋体" w:eastAsia="宋体" w:hAnsi="宋体" w:cs="宋体"/>
                <w:spacing w:val="-24"/>
                <w:sz w:val="16"/>
                <w:szCs w:val="16"/>
              </w:rPr>
              <w:t xml:space="preserve"> </w:t>
            </w:r>
            <w:r w:rsidRPr="00FE6985">
              <w:rPr>
                <w:rFonts w:ascii="宋体" w:eastAsia="宋体" w:hAnsi="宋体" w:cs="宋体"/>
                <w:spacing w:val="29"/>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29"/>
                <w:sz w:val="16"/>
                <w:szCs w:val="16"/>
              </w:rPr>
              <w:t>发现质量偏差和质量缺陷</w:t>
            </w:r>
            <w:r w:rsidRPr="00FE6985">
              <w:rPr>
                <w:rFonts w:ascii="宋体" w:eastAsia="宋体" w:hAnsi="宋体" w:cs="宋体"/>
                <w:spacing w:val="-24"/>
                <w:sz w:val="16"/>
                <w:szCs w:val="16"/>
              </w:rPr>
              <w:t xml:space="preserve"> </w:t>
            </w:r>
            <w:r w:rsidRPr="00FE6985">
              <w:rPr>
                <w:rFonts w:ascii="宋体" w:eastAsia="宋体" w:hAnsi="宋体" w:cs="宋体"/>
                <w:spacing w:val="29"/>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29"/>
                <w:sz w:val="16"/>
                <w:szCs w:val="16"/>
              </w:rPr>
              <w:t>并对不可接受的质量偏差提出纠偏建议</w:t>
            </w:r>
            <w:r w:rsidRPr="00FE6985">
              <w:rPr>
                <w:rFonts w:ascii="宋体" w:eastAsia="宋体" w:hAnsi="宋体" w:cs="宋体"/>
                <w:spacing w:val="-24"/>
                <w:sz w:val="16"/>
                <w:szCs w:val="16"/>
              </w:rPr>
              <w:t xml:space="preserve"> </w:t>
            </w:r>
            <w:r w:rsidRPr="00FE6985">
              <w:rPr>
                <w:rFonts w:ascii="宋体" w:eastAsia="宋体" w:hAnsi="宋体" w:cs="宋体"/>
                <w:spacing w:val="29"/>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29"/>
                <w:sz w:val="16"/>
                <w:szCs w:val="16"/>
              </w:rPr>
              <w:t>对质</w:t>
            </w:r>
            <w:r w:rsidRPr="00FE6985">
              <w:rPr>
                <w:rFonts w:ascii="宋体" w:eastAsia="宋体" w:hAnsi="宋体" w:cs="宋体"/>
                <w:sz w:val="16"/>
                <w:szCs w:val="16"/>
              </w:rPr>
              <w:t xml:space="preserve"> </w:t>
            </w:r>
            <w:r w:rsidRPr="00FE6985">
              <w:rPr>
                <w:rFonts w:ascii="宋体" w:eastAsia="宋体" w:hAnsi="宋体" w:cs="宋体"/>
                <w:spacing w:val="31"/>
                <w:sz w:val="16"/>
                <w:szCs w:val="16"/>
              </w:rPr>
              <w:t>量缺陷提出缺陷补救建议</w:t>
            </w:r>
            <w:r w:rsidRPr="00FE6985">
              <w:rPr>
                <w:rFonts w:ascii="宋体" w:eastAsia="宋体" w:hAnsi="宋体" w:cs="宋体"/>
                <w:spacing w:val="-8"/>
                <w:sz w:val="16"/>
                <w:szCs w:val="16"/>
              </w:rPr>
              <w:t xml:space="preserve"> </w:t>
            </w:r>
            <w:r w:rsidRPr="00FE6985">
              <w:rPr>
                <w:rFonts w:ascii="宋体" w:eastAsia="宋体" w:hAnsi="宋体" w:cs="宋体"/>
                <w:spacing w:val="31"/>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1"/>
                <w:sz w:val="16"/>
                <w:szCs w:val="16"/>
              </w:rPr>
              <w:t>这两种建议都属于变更请求</w:t>
            </w:r>
            <w:r w:rsidRPr="00FE6985">
              <w:rPr>
                <w:rFonts w:ascii="宋体" w:eastAsia="宋体" w:hAnsi="宋体" w:cs="宋体"/>
                <w:spacing w:val="-46"/>
                <w:sz w:val="16"/>
                <w:szCs w:val="16"/>
              </w:rPr>
              <w:t xml:space="preserve"> </w:t>
            </w:r>
            <w:r w:rsidRPr="00FE6985">
              <w:rPr>
                <w:rFonts w:ascii="宋体" w:eastAsia="宋体" w:hAnsi="宋体" w:cs="宋体"/>
                <w:spacing w:val="31"/>
                <w:sz w:val="16"/>
                <w:szCs w:val="16"/>
              </w:rPr>
              <w:t>。</w:t>
            </w:r>
          </w:p>
          <w:p w14:paraId="73522181" w14:textId="77777777" w:rsidR="000959E8" w:rsidRPr="00FE6985" w:rsidRDefault="00000000">
            <w:pPr>
              <w:spacing w:before="117" w:line="273" w:lineRule="auto"/>
              <w:ind w:left="123" w:right="139"/>
              <w:rPr>
                <w:rFonts w:ascii="宋体" w:eastAsia="宋体" w:hAnsi="宋体" w:cs="宋体"/>
                <w:sz w:val="16"/>
                <w:szCs w:val="16"/>
              </w:rPr>
            </w:pPr>
            <w:r w:rsidRPr="00FE6985">
              <w:rPr>
                <w:rFonts w:ascii="宋体" w:eastAsia="宋体" w:hAnsi="宋体" w:cs="宋体"/>
                <w:spacing w:val="28"/>
                <w:sz w:val="16"/>
                <w:szCs w:val="16"/>
              </w:rPr>
              <w:t>2、</w:t>
            </w:r>
            <w:r w:rsidRPr="00FE6985">
              <w:rPr>
                <w:rFonts w:ascii="宋体" w:eastAsia="宋体" w:hAnsi="宋体" w:cs="宋体"/>
                <w:spacing w:val="-10"/>
                <w:sz w:val="16"/>
                <w:szCs w:val="16"/>
              </w:rPr>
              <w:t xml:space="preserve"> </w:t>
            </w:r>
            <w:r w:rsidRPr="00FE6985">
              <w:rPr>
                <w:rFonts w:ascii="宋体" w:eastAsia="宋体" w:hAnsi="宋体" w:cs="宋体"/>
                <w:spacing w:val="28"/>
                <w:sz w:val="16"/>
                <w:szCs w:val="16"/>
              </w:rPr>
              <w:t>对已经完成的可交付成果进行质量合格性检查</w:t>
            </w:r>
            <w:r w:rsidRPr="00FE6985">
              <w:rPr>
                <w:rFonts w:ascii="宋体" w:eastAsia="宋体" w:hAnsi="宋体" w:cs="宋体"/>
                <w:spacing w:val="-22"/>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28"/>
                <w:sz w:val="16"/>
                <w:szCs w:val="16"/>
              </w:rPr>
              <w:t>如果合格</w:t>
            </w:r>
            <w:r w:rsidRPr="00FE6985">
              <w:rPr>
                <w:rFonts w:ascii="宋体" w:eastAsia="宋体" w:hAnsi="宋体" w:cs="宋体"/>
                <w:spacing w:val="-23"/>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28"/>
                <w:sz w:val="16"/>
                <w:szCs w:val="16"/>
              </w:rPr>
              <w:t>就得到</w:t>
            </w:r>
            <w:r w:rsidRPr="00FE6985">
              <w:rPr>
                <w:rFonts w:ascii="宋体" w:eastAsia="宋体" w:hAnsi="宋体" w:cs="宋体"/>
                <w:spacing w:val="-43"/>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28"/>
                <w:sz w:val="16"/>
                <w:szCs w:val="16"/>
              </w:rPr>
              <w:t>确认的可交付成果</w:t>
            </w:r>
            <w:r w:rsidRPr="00FE6985">
              <w:rPr>
                <w:rFonts w:ascii="宋体" w:eastAsia="宋体" w:hAnsi="宋体" w:cs="宋体"/>
                <w:spacing w:val="-21"/>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28"/>
                <w:sz w:val="16"/>
                <w:szCs w:val="16"/>
              </w:rPr>
              <w:t>;如果不</w:t>
            </w:r>
            <w:r w:rsidRPr="00FE6985">
              <w:rPr>
                <w:rFonts w:ascii="宋体" w:eastAsia="宋体" w:hAnsi="宋体" w:cs="宋体"/>
                <w:sz w:val="16"/>
                <w:szCs w:val="16"/>
              </w:rPr>
              <w:t xml:space="preserve"> </w:t>
            </w:r>
            <w:r w:rsidRPr="00FE6985">
              <w:rPr>
                <w:rFonts w:ascii="宋体" w:eastAsia="宋体" w:hAnsi="宋体" w:cs="宋体"/>
                <w:spacing w:val="-11"/>
                <w:sz w:val="16"/>
                <w:szCs w:val="16"/>
              </w:rPr>
              <w:t>合</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格</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就</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提</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出</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变</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更</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请</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求</w:t>
            </w:r>
            <w:r w:rsidRPr="00FE6985">
              <w:rPr>
                <w:rFonts w:ascii="宋体" w:eastAsia="宋体" w:hAnsi="宋体" w:cs="宋体"/>
                <w:spacing w:val="-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缺</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陷</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补</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救</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建</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议</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1"/>
                <w:sz w:val="16"/>
                <w:szCs w:val="16"/>
              </w:rPr>
              <w:t>。</w:t>
            </w:r>
          </w:p>
          <w:p w14:paraId="30DC494D" w14:textId="77777777" w:rsidR="000959E8" w:rsidRPr="00FE6985" w:rsidRDefault="00000000">
            <w:pPr>
              <w:spacing w:before="118" w:line="278" w:lineRule="auto"/>
              <w:ind w:left="123" w:right="184"/>
              <w:rPr>
                <w:rFonts w:ascii="宋体" w:eastAsia="宋体" w:hAnsi="宋体" w:cs="宋体"/>
                <w:sz w:val="16"/>
                <w:szCs w:val="16"/>
              </w:rPr>
            </w:pPr>
            <w:r w:rsidRPr="00FE6985">
              <w:rPr>
                <w:rFonts w:ascii="宋体" w:eastAsia="宋体" w:hAnsi="宋体" w:cs="宋体"/>
                <w:spacing w:val="26"/>
                <w:sz w:val="16"/>
                <w:szCs w:val="16"/>
              </w:rPr>
              <w:t>3、</w:t>
            </w:r>
            <w:r w:rsidRPr="00FE6985">
              <w:rPr>
                <w:rFonts w:ascii="宋体" w:eastAsia="宋体" w:hAnsi="宋体" w:cs="宋体"/>
                <w:spacing w:val="-3"/>
                <w:sz w:val="16"/>
                <w:szCs w:val="16"/>
              </w:rPr>
              <w:t xml:space="preserve"> </w:t>
            </w:r>
            <w:r w:rsidRPr="00FE6985">
              <w:rPr>
                <w:rFonts w:ascii="宋体" w:eastAsia="宋体" w:hAnsi="宋体" w:cs="宋体"/>
                <w:spacing w:val="26"/>
                <w:sz w:val="16"/>
                <w:szCs w:val="16"/>
              </w:rPr>
              <w:t>对已批准的缺陷补救措施的实施情况进行检查</w:t>
            </w:r>
            <w:r w:rsidRPr="00FE6985">
              <w:rPr>
                <w:rFonts w:ascii="宋体" w:eastAsia="宋体" w:hAnsi="宋体" w:cs="宋体"/>
                <w:spacing w:val="-22"/>
                <w:sz w:val="16"/>
                <w:szCs w:val="16"/>
              </w:rPr>
              <w:t xml:space="preserve"> </w:t>
            </w:r>
            <w:r w:rsidRPr="00FE6985">
              <w:rPr>
                <w:rFonts w:ascii="宋体" w:eastAsia="宋体" w:hAnsi="宋体" w:cs="宋体"/>
                <w:spacing w:val="26"/>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26"/>
                <w:sz w:val="16"/>
                <w:szCs w:val="16"/>
              </w:rPr>
              <w:t>如果已实施到位</w:t>
            </w:r>
            <w:r w:rsidRPr="00FE6985">
              <w:rPr>
                <w:rFonts w:ascii="宋体" w:eastAsia="宋体" w:hAnsi="宋体" w:cs="宋体"/>
                <w:spacing w:val="-23"/>
                <w:sz w:val="16"/>
                <w:szCs w:val="16"/>
              </w:rPr>
              <w:t xml:space="preserve"> </w:t>
            </w:r>
            <w:r w:rsidRPr="00FE6985">
              <w:rPr>
                <w:rFonts w:ascii="宋体" w:eastAsia="宋体" w:hAnsi="宋体" w:cs="宋体"/>
                <w:spacing w:val="26"/>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26"/>
                <w:sz w:val="16"/>
                <w:szCs w:val="16"/>
              </w:rPr>
              <w:t>就得到</w:t>
            </w:r>
            <w:r w:rsidRPr="00FE6985">
              <w:rPr>
                <w:rFonts w:ascii="宋体" w:eastAsia="宋体" w:hAnsi="宋体" w:cs="宋体"/>
                <w:spacing w:val="-44"/>
                <w:sz w:val="16"/>
                <w:szCs w:val="16"/>
              </w:rPr>
              <w:t xml:space="preserve"> </w:t>
            </w:r>
            <w:r w:rsidRPr="00FE6985">
              <w:rPr>
                <w:rFonts w:ascii="宋体" w:eastAsia="宋体" w:hAnsi="宋体" w:cs="宋体"/>
                <w:spacing w:val="26"/>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26"/>
                <w:sz w:val="16"/>
                <w:szCs w:val="16"/>
              </w:rPr>
              <w:t>确认的变更</w:t>
            </w:r>
            <w:r w:rsidRPr="00FE6985">
              <w:rPr>
                <w:rFonts w:ascii="宋体" w:eastAsia="宋体" w:hAnsi="宋体" w:cs="宋体"/>
                <w:spacing w:val="-21"/>
                <w:sz w:val="16"/>
                <w:szCs w:val="16"/>
              </w:rPr>
              <w:t xml:space="preserve"> </w:t>
            </w:r>
            <w:r w:rsidRPr="00FE6985">
              <w:rPr>
                <w:rFonts w:ascii="宋体" w:eastAsia="宋体" w:hAnsi="宋体" w:cs="宋体"/>
                <w:spacing w:val="26"/>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26"/>
                <w:sz w:val="16"/>
                <w:szCs w:val="16"/>
              </w:rPr>
              <w:t>;否则</w:t>
            </w:r>
            <w:r w:rsidRPr="00FE6985">
              <w:rPr>
                <w:rFonts w:ascii="宋体" w:eastAsia="宋体" w:hAnsi="宋体" w:cs="宋体"/>
                <w:spacing w:val="-44"/>
                <w:sz w:val="16"/>
                <w:szCs w:val="16"/>
              </w:rPr>
              <w:t xml:space="preserve"> </w:t>
            </w:r>
            <w:r w:rsidRPr="00FE6985">
              <w:rPr>
                <w:rFonts w:ascii="宋体" w:eastAsia="宋体" w:hAnsi="宋体" w:cs="宋体"/>
                <w:spacing w:val="26"/>
                <w:sz w:val="16"/>
                <w:szCs w:val="16"/>
              </w:rPr>
              <w:t>，</w:t>
            </w:r>
            <w:r w:rsidRPr="00FE6985">
              <w:rPr>
                <w:rFonts w:ascii="宋体" w:eastAsia="宋体" w:hAnsi="宋体" w:cs="宋体"/>
                <w:sz w:val="16"/>
                <w:szCs w:val="16"/>
              </w:rPr>
              <w:t xml:space="preserve"> </w:t>
            </w:r>
            <w:r w:rsidRPr="00FE6985">
              <w:rPr>
                <w:rFonts w:ascii="宋体" w:eastAsia="宋体" w:hAnsi="宋体" w:cs="宋体"/>
                <w:spacing w:val="34"/>
                <w:sz w:val="16"/>
                <w:szCs w:val="16"/>
              </w:rPr>
              <w:t>就要求执行过程继续实施缺陷补救</w:t>
            </w:r>
            <w:r w:rsidRPr="00FE6985">
              <w:rPr>
                <w:rFonts w:ascii="宋体" w:eastAsia="宋体" w:hAnsi="宋体" w:cs="宋体"/>
                <w:spacing w:val="-41"/>
                <w:sz w:val="16"/>
                <w:szCs w:val="16"/>
              </w:rPr>
              <w:t xml:space="preserve"> </w:t>
            </w:r>
            <w:r w:rsidRPr="00FE6985">
              <w:rPr>
                <w:rFonts w:ascii="宋体" w:eastAsia="宋体" w:hAnsi="宋体" w:cs="宋体"/>
                <w:spacing w:val="34"/>
                <w:sz w:val="16"/>
                <w:szCs w:val="16"/>
              </w:rPr>
              <w:t>。</w:t>
            </w:r>
          </w:p>
        </w:tc>
      </w:tr>
    </w:tbl>
    <w:p w14:paraId="04EDE3C2" w14:textId="77777777" w:rsidR="000959E8" w:rsidRPr="00FE6985" w:rsidRDefault="00000000">
      <w:pPr>
        <w:spacing w:before="107" w:line="219" w:lineRule="auto"/>
        <w:ind w:left="1460"/>
        <w:rPr>
          <w:rFonts w:ascii="宋体" w:eastAsia="宋体" w:hAnsi="宋体" w:cs="宋体"/>
          <w:sz w:val="16"/>
          <w:szCs w:val="16"/>
        </w:rPr>
      </w:pPr>
      <w:r w:rsidRPr="00FE6985">
        <w:rPr>
          <w:rFonts w:ascii="宋体" w:eastAsia="宋体" w:hAnsi="宋体" w:cs="宋体"/>
          <w:spacing w:val="31"/>
          <w:sz w:val="16"/>
          <w:szCs w:val="16"/>
          <w:u w:val="single"/>
        </w:rPr>
        <w:t>区别</w:t>
      </w:r>
      <w:r w:rsidRPr="00FE6985">
        <w:rPr>
          <w:rFonts w:ascii="宋体" w:eastAsia="宋体" w:hAnsi="宋体" w:cs="宋体"/>
          <w:spacing w:val="-24"/>
          <w:sz w:val="16"/>
          <w:szCs w:val="16"/>
          <w:u w:val="single"/>
        </w:rPr>
        <w:t xml:space="preserve"> </w:t>
      </w:r>
      <w:r w:rsidRPr="00FE6985">
        <w:rPr>
          <w:rFonts w:ascii="宋体" w:eastAsia="宋体" w:hAnsi="宋体" w:cs="宋体"/>
          <w:spacing w:val="31"/>
          <w:sz w:val="16"/>
          <w:szCs w:val="16"/>
          <w:u w:val="single"/>
        </w:rPr>
        <w:t>：</w:t>
      </w:r>
      <w:r w:rsidRPr="00FE6985">
        <w:rPr>
          <w:rFonts w:ascii="宋体" w:eastAsia="宋体" w:hAnsi="宋体" w:cs="宋体"/>
          <w:spacing w:val="-35"/>
          <w:sz w:val="16"/>
          <w:szCs w:val="16"/>
          <w:u w:val="single"/>
        </w:rPr>
        <w:t xml:space="preserve"> </w:t>
      </w:r>
      <w:r w:rsidRPr="00FE6985">
        <w:rPr>
          <w:rFonts w:ascii="宋体" w:eastAsia="宋体" w:hAnsi="宋体" w:cs="宋体"/>
          <w:spacing w:val="31"/>
          <w:sz w:val="16"/>
          <w:szCs w:val="16"/>
          <w:u w:val="single"/>
        </w:rPr>
        <w:t>实施质量保证是钟对过程改进和审计的</w:t>
      </w:r>
      <w:r w:rsidRPr="00FE6985">
        <w:rPr>
          <w:rFonts w:ascii="宋体" w:eastAsia="宋体" w:hAnsi="宋体" w:cs="宋体"/>
          <w:spacing w:val="-24"/>
          <w:sz w:val="16"/>
          <w:szCs w:val="16"/>
          <w:u w:val="single"/>
        </w:rPr>
        <w:t xml:space="preserve"> </w:t>
      </w:r>
      <w:r w:rsidRPr="00FE6985">
        <w:rPr>
          <w:rFonts w:ascii="宋体" w:eastAsia="宋体" w:hAnsi="宋体" w:cs="宋体"/>
          <w:spacing w:val="31"/>
          <w:sz w:val="16"/>
          <w:szCs w:val="16"/>
          <w:u w:val="single"/>
        </w:rPr>
        <w:t>，</w:t>
      </w:r>
      <w:r w:rsidRPr="00FE6985">
        <w:rPr>
          <w:rFonts w:ascii="宋体" w:eastAsia="宋体" w:hAnsi="宋体" w:cs="宋体"/>
          <w:spacing w:val="-34"/>
          <w:sz w:val="16"/>
          <w:szCs w:val="16"/>
          <w:u w:val="single"/>
        </w:rPr>
        <w:t xml:space="preserve"> </w:t>
      </w:r>
      <w:r w:rsidRPr="00FE6985">
        <w:rPr>
          <w:rFonts w:ascii="宋体" w:eastAsia="宋体" w:hAnsi="宋体" w:cs="宋体"/>
          <w:spacing w:val="31"/>
          <w:sz w:val="16"/>
          <w:szCs w:val="16"/>
          <w:u w:val="single"/>
        </w:rPr>
        <w:t>强调的是过程改进和信心保证</w:t>
      </w:r>
      <w:r w:rsidRPr="00FE6985">
        <w:rPr>
          <w:rFonts w:ascii="宋体" w:eastAsia="宋体" w:hAnsi="宋体" w:cs="宋体"/>
          <w:spacing w:val="-22"/>
          <w:sz w:val="16"/>
          <w:szCs w:val="16"/>
          <w:u w:val="single"/>
        </w:rPr>
        <w:t xml:space="preserve"> </w:t>
      </w:r>
      <w:r w:rsidRPr="00FE6985">
        <w:rPr>
          <w:rFonts w:ascii="宋体" w:eastAsia="宋体" w:hAnsi="宋体" w:cs="宋体"/>
          <w:spacing w:val="31"/>
          <w:sz w:val="16"/>
          <w:szCs w:val="16"/>
          <w:u w:val="single"/>
        </w:rPr>
        <w:t>。</w:t>
      </w:r>
    </w:p>
    <w:p w14:paraId="354749FE" w14:textId="77777777" w:rsidR="000959E8" w:rsidRPr="00FE6985" w:rsidRDefault="00000000">
      <w:pPr>
        <w:spacing w:before="98" w:line="219" w:lineRule="auto"/>
        <w:ind w:left="487"/>
        <w:rPr>
          <w:rFonts w:ascii="宋体" w:eastAsia="宋体" w:hAnsi="宋体" w:cs="宋体"/>
          <w:sz w:val="16"/>
          <w:szCs w:val="16"/>
        </w:rPr>
      </w:pPr>
      <w:r w:rsidRPr="00FE6985">
        <w:rPr>
          <w:noProof/>
          <w:sz w:val="16"/>
          <w:szCs w:val="16"/>
        </w:rPr>
        <w:drawing>
          <wp:anchor distT="0" distB="0" distL="0" distR="0" simplePos="0" relativeHeight="251533824" behindDoc="0" locked="0" layoutInCell="1" allowOverlap="1" wp14:anchorId="27C56EF1" wp14:editId="648F7585">
            <wp:simplePos x="0" y="0"/>
            <wp:positionH relativeFrom="column">
              <wp:posOffset>19041</wp:posOffset>
            </wp:positionH>
            <wp:positionV relativeFrom="paragraph">
              <wp:posOffset>164467</wp:posOffset>
            </wp:positionV>
            <wp:extent cx="6464283" cy="6350"/>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245"/>
                    <a:stretch>
                      <a:fillRect/>
                    </a:stretch>
                  </pic:blipFill>
                  <pic:spPr>
                    <a:xfrm>
                      <a:off x="0" y="0"/>
                      <a:ext cx="6464283" cy="6350"/>
                    </a:xfrm>
                    <a:prstGeom prst="rect">
                      <a:avLst/>
                    </a:prstGeom>
                  </pic:spPr>
                </pic:pic>
              </a:graphicData>
            </a:graphic>
          </wp:anchor>
        </w:drawing>
      </w:r>
      <w:r w:rsidRPr="00FE6985">
        <w:rPr>
          <w:rFonts w:ascii="宋体" w:eastAsia="宋体" w:hAnsi="宋体" w:cs="宋体"/>
          <w:spacing w:val="-10"/>
          <w:sz w:val="16"/>
          <w:szCs w:val="16"/>
        </w:rPr>
        <w:t>实</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施</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控</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按</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照</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要</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求</w:t>
      </w:r>
      <w:r w:rsidRPr="00FE6985">
        <w:rPr>
          <w:rFonts w:ascii="宋体" w:eastAsia="宋体" w:hAnsi="宋体" w:cs="宋体"/>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检</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查</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具</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体</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可</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交</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付</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果</w:t>
      </w:r>
      <w:r w:rsidRPr="00FE6985">
        <w:rPr>
          <w:rFonts w:ascii="宋体" w:eastAsia="宋体" w:hAnsi="宋体" w:cs="宋体"/>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15"/>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 强</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调</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具</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体</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可</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交</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付</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12"/>
          <w:sz w:val="16"/>
          <w:szCs w:val="16"/>
        </w:rPr>
        <w:t xml:space="preserve"> </w:t>
      </w:r>
      <w:r w:rsidRPr="00FE6985">
        <w:rPr>
          <w:rFonts w:ascii="宋体" w:eastAsia="宋体" w:hAnsi="宋体" w:cs="宋体"/>
          <w:spacing w:val="-10"/>
          <w:sz w:val="16"/>
          <w:szCs w:val="16"/>
        </w:rPr>
        <w:t>果</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w:t>
      </w:r>
    </w:p>
    <w:p w14:paraId="0AEE57D0" w14:textId="77777777" w:rsidR="000959E8" w:rsidRPr="00FE6985" w:rsidRDefault="00000000">
      <w:pPr>
        <w:spacing w:before="51" w:line="369" w:lineRule="auto"/>
        <w:ind w:left="122"/>
        <w:rPr>
          <w:rFonts w:ascii="楷体" w:eastAsia="楷体" w:hAnsi="楷体" w:cs="楷体"/>
          <w:sz w:val="16"/>
          <w:szCs w:val="16"/>
        </w:rPr>
      </w:pPr>
      <w:r w:rsidRPr="00FE6985">
        <w:rPr>
          <w:rFonts w:ascii="楷体" w:eastAsia="楷体" w:hAnsi="楷体" w:cs="楷体"/>
          <w:b/>
          <w:bCs/>
          <w:spacing w:val="37"/>
          <w:sz w:val="16"/>
          <w:szCs w:val="16"/>
          <w:u w:val="single"/>
        </w:rPr>
        <w:t>注意点</w:t>
      </w:r>
      <w:r w:rsidRPr="00FE6985">
        <w:rPr>
          <w:rFonts w:ascii="楷体" w:eastAsia="楷体" w:hAnsi="楷体" w:cs="楷体"/>
          <w:spacing w:val="-42"/>
          <w:sz w:val="16"/>
          <w:szCs w:val="16"/>
          <w:u w:val="single"/>
        </w:rPr>
        <w:t xml:space="preserve"> </w:t>
      </w:r>
      <w:r w:rsidRPr="00FE6985">
        <w:rPr>
          <w:rFonts w:ascii="楷体" w:eastAsia="楷体" w:hAnsi="楷体" w:cs="楷体"/>
          <w:b/>
          <w:bCs/>
          <w:spacing w:val="37"/>
          <w:sz w:val="16"/>
          <w:szCs w:val="16"/>
          <w:u w:val="single"/>
        </w:rPr>
        <w:t>：</w:t>
      </w:r>
      <w:r w:rsidRPr="00FE6985">
        <w:rPr>
          <w:rFonts w:ascii="楷体" w:eastAsia="楷体" w:hAnsi="楷体" w:cs="楷体"/>
          <w:spacing w:val="1"/>
          <w:sz w:val="16"/>
          <w:szCs w:val="16"/>
        </w:rPr>
        <w:t xml:space="preserve"> </w:t>
      </w:r>
      <w:r w:rsidRPr="00FE6985">
        <w:rPr>
          <w:rFonts w:ascii="楷体" w:eastAsia="楷体" w:hAnsi="楷体" w:cs="楷体"/>
          <w:spacing w:val="37"/>
          <w:sz w:val="16"/>
          <w:szCs w:val="16"/>
        </w:rPr>
        <w:t>质量保证是一项管理职能</w:t>
      </w:r>
      <w:r w:rsidRPr="00FE6985">
        <w:rPr>
          <w:rFonts w:ascii="楷体" w:eastAsia="楷体" w:hAnsi="楷体" w:cs="楷体"/>
          <w:spacing w:val="-24"/>
          <w:sz w:val="16"/>
          <w:szCs w:val="16"/>
        </w:rPr>
        <w:t xml:space="preserve"> </w:t>
      </w:r>
      <w:r w:rsidRPr="00FE6985">
        <w:rPr>
          <w:rFonts w:ascii="楷体" w:eastAsia="楷体" w:hAnsi="楷体" w:cs="楷体"/>
          <w:spacing w:val="37"/>
          <w:sz w:val="16"/>
          <w:szCs w:val="16"/>
        </w:rPr>
        <w:t>，</w:t>
      </w:r>
      <w:r w:rsidRPr="00FE6985">
        <w:rPr>
          <w:rFonts w:ascii="楷体" w:eastAsia="楷体" w:hAnsi="楷体" w:cs="楷体"/>
          <w:spacing w:val="-26"/>
          <w:sz w:val="16"/>
          <w:szCs w:val="16"/>
        </w:rPr>
        <w:t xml:space="preserve"> </w:t>
      </w:r>
      <w:r w:rsidRPr="00FE6985">
        <w:rPr>
          <w:rFonts w:ascii="楷体" w:eastAsia="楷体" w:hAnsi="楷体" w:cs="楷体"/>
          <w:spacing w:val="37"/>
          <w:sz w:val="16"/>
          <w:szCs w:val="16"/>
        </w:rPr>
        <w:t>包括所有的有计划的系统地为保证项目能够满足相关的质量标准而建立</w:t>
      </w:r>
    </w:p>
    <w:p w14:paraId="74AB856D" w14:textId="77777777" w:rsidR="000959E8" w:rsidRPr="00FE6985" w:rsidRDefault="00000000">
      <w:pPr>
        <w:spacing w:line="220" w:lineRule="auto"/>
        <w:ind w:left="119"/>
        <w:rPr>
          <w:rFonts w:ascii="楷体" w:eastAsia="楷体" w:hAnsi="楷体" w:cs="楷体"/>
          <w:sz w:val="16"/>
          <w:szCs w:val="16"/>
        </w:rPr>
      </w:pPr>
      <w:r w:rsidRPr="00FE6985">
        <w:rPr>
          <w:rFonts w:ascii="楷体" w:eastAsia="楷体" w:hAnsi="楷体" w:cs="楷体"/>
          <w:spacing w:val="-11"/>
          <w:sz w:val="16"/>
          <w:szCs w:val="16"/>
        </w:rPr>
        <w:t>的</w:t>
      </w:r>
      <w:r w:rsidRPr="00FE6985">
        <w:rPr>
          <w:rFonts w:ascii="楷体" w:eastAsia="楷体" w:hAnsi="楷体" w:cs="楷体"/>
          <w:sz w:val="16"/>
          <w:szCs w:val="16"/>
        </w:rPr>
        <w:t xml:space="preserve"> </w:t>
      </w:r>
      <w:r w:rsidRPr="00FE6985">
        <w:rPr>
          <w:rFonts w:ascii="楷体" w:eastAsia="楷体" w:hAnsi="楷体" w:cs="楷体"/>
          <w:spacing w:val="-11"/>
          <w:sz w:val="16"/>
          <w:szCs w:val="16"/>
        </w:rPr>
        <w:t>活</w:t>
      </w:r>
      <w:r w:rsidRPr="00FE6985">
        <w:rPr>
          <w:rFonts w:ascii="楷体" w:eastAsia="楷体" w:hAnsi="楷体" w:cs="楷体"/>
          <w:spacing w:val="-32"/>
          <w:sz w:val="16"/>
          <w:szCs w:val="16"/>
        </w:rPr>
        <w:t xml:space="preserve"> </w:t>
      </w:r>
      <w:r w:rsidRPr="00FE6985">
        <w:rPr>
          <w:rFonts w:ascii="楷体" w:eastAsia="楷体" w:hAnsi="楷体" w:cs="楷体"/>
          <w:spacing w:val="-11"/>
          <w:sz w:val="16"/>
          <w:szCs w:val="16"/>
        </w:rPr>
        <w:t>动</w:t>
      </w:r>
      <w:r w:rsidRPr="00FE6985">
        <w:rPr>
          <w:rFonts w:ascii="楷体" w:eastAsia="楷体" w:hAnsi="楷体" w:cs="楷体"/>
          <w:spacing w:val="-20"/>
          <w:sz w:val="16"/>
          <w:szCs w:val="16"/>
        </w:rPr>
        <w:t xml:space="preserve"> </w:t>
      </w:r>
      <w:r w:rsidRPr="00FE6985">
        <w:rPr>
          <w:rFonts w:ascii="楷体" w:eastAsia="楷体" w:hAnsi="楷体" w:cs="楷体"/>
          <w:spacing w:val="-11"/>
          <w:sz w:val="16"/>
          <w:szCs w:val="16"/>
        </w:rPr>
        <w:t>，</w:t>
      </w:r>
      <w:r w:rsidRPr="00FE6985">
        <w:rPr>
          <w:rFonts w:ascii="楷体" w:eastAsia="楷体" w:hAnsi="楷体" w:cs="楷体"/>
          <w:spacing w:val="-11"/>
          <w:sz w:val="16"/>
          <w:szCs w:val="16"/>
          <w:u w:val="single"/>
        </w:rPr>
        <w:t>质</w:t>
      </w:r>
      <w:r w:rsidRPr="00FE6985">
        <w:rPr>
          <w:rFonts w:ascii="楷体" w:eastAsia="楷体" w:hAnsi="楷体" w:cs="楷体"/>
          <w:spacing w:val="-33"/>
          <w:sz w:val="16"/>
          <w:szCs w:val="16"/>
          <w:u w:val="single"/>
        </w:rPr>
        <w:t xml:space="preserve"> </w:t>
      </w:r>
      <w:r w:rsidRPr="00FE6985">
        <w:rPr>
          <w:rFonts w:ascii="楷体" w:eastAsia="楷体" w:hAnsi="楷体" w:cs="楷体"/>
          <w:spacing w:val="-11"/>
          <w:sz w:val="16"/>
          <w:szCs w:val="16"/>
          <w:u w:val="single"/>
        </w:rPr>
        <w:t>量</w:t>
      </w:r>
      <w:r w:rsidRPr="00FE6985">
        <w:rPr>
          <w:rFonts w:ascii="楷体" w:eastAsia="楷体" w:hAnsi="楷体" w:cs="楷体"/>
          <w:spacing w:val="-34"/>
          <w:sz w:val="16"/>
          <w:szCs w:val="16"/>
          <w:u w:val="single"/>
        </w:rPr>
        <w:t xml:space="preserve"> </w:t>
      </w:r>
      <w:r w:rsidRPr="00FE6985">
        <w:rPr>
          <w:rFonts w:ascii="楷体" w:eastAsia="楷体" w:hAnsi="楷体" w:cs="楷体"/>
          <w:spacing w:val="-11"/>
          <w:sz w:val="16"/>
          <w:szCs w:val="16"/>
          <w:u w:val="single"/>
        </w:rPr>
        <w:t>保</w:t>
      </w:r>
      <w:r w:rsidRPr="00FE6985">
        <w:rPr>
          <w:rFonts w:ascii="楷体" w:eastAsia="楷体" w:hAnsi="楷体" w:cs="楷体"/>
          <w:spacing w:val="-33"/>
          <w:sz w:val="16"/>
          <w:szCs w:val="16"/>
          <w:u w:val="single"/>
        </w:rPr>
        <w:t xml:space="preserve"> </w:t>
      </w:r>
      <w:r w:rsidRPr="00FE6985">
        <w:rPr>
          <w:rFonts w:ascii="楷体" w:eastAsia="楷体" w:hAnsi="楷体" w:cs="楷体"/>
          <w:spacing w:val="-11"/>
          <w:sz w:val="16"/>
          <w:szCs w:val="16"/>
          <w:u w:val="single"/>
        </w:rPr>
        <w:t>证</w:t>
      </w:r>
      <w:r w:rsidRPr="00FE6985">
        <w:rPr>
          <w:rFonts w:ascii="楷体" w:eastAsia="楷体" w:hAnsi="楷体" w:cs="楷体"/>
          <w:spacing w:val="-35"/>
          <w:sz w:val="16"/>
          <w:szCs w:val="16"/>
          <w:u w:val="single"/>
        </w:rPr>
        <w:t xml:space="preserve"> </w:t>
      </w:r>
      <w:r w:rsidRPr="00FE6985">
        <w:rPr>
          <w:rFonts w:ascii="楷体" w:eastAsia="楷体" w:hAnsi="楷体" w:cs="楷体"/>
          <w:spacing w:val="-11"/>
          <w:sz w:val="16"/>
          <w:szCs w:val="16"/>
          <w:u w:val="single"/>
        </w:rPr>
        <w:t>应</w:t>
      </w:r>
      <w:r w:rsidRPr="00FE6985">
        <w:rPr>
          <w:rFonts w:ascii="楷体" w:eastAsia="楷体" w:hAnsi="楷体" w:cs="楷体"/>
          <w:spacing w:val="-31"/>
          <w:sz w:val="16"/>
          <w:szCs w:val="16"/>
          <w:u w:val="single"/>
        </w:rPr>
        <w:t xml:space="preserve"> </w:t>
      </w:r>
      <w:r w:rsidRPr="00FE6985">
        <w:rPr>
          <w:rFonts w:ascii="楷体" w:eastAsia="楷体" w:hAnsi="楷体" w:cs="楷体"/>
          <w:spacing w:val="-11"/>
          <w:sz w:val="16"/>
          <w:szCs w:val="16"/>
          <w:u w:val="single"/>
        </w:rPr>
        <w:t>该</w:t>
      </w:r>
      <w:r w:rsidRPr="00FE6985">
        <w:rPr>
          <w:rFonts w:ascii="楷体" w:eastAsia="楷体" w:hAnsi="楷体" w:cs="楷体"/>
          <w:spacing w:val="-28"/>
          <w:sz w:val="16"/>
          <w:szCs w:val="16"/>
          <w:u w:val="single"/>
        </w:rPr>
        <w:t xml:space="preserve"> </w:t>
      </w:r>
      <w:r w:rsidRPr="00FE6985">
        <w:rPr>
          <w:rFonts w:ascii="楷体" w:eastAsia="楷体" w:hAnsi="楷体" w:cs="楷体"/>
          <w:spacing w:val="-11"/>
          <w:sz w:val="16"/>
          <w:szCs w:val="16"/>
          <w:u w:val="single"/>
        </w:rPr>
        <w:t>贯</w:t>
      </w:r>
      <w:r w:rsidRPr="00FE6985">
        <w:rPr>
          <w:rFonts w:ascii="楷体" w:eastAsia="楷体" w:hAnsi="楷体" w:cs="楷体"/>
          <w:spacing w:val="-25"/>
          <w:sz w:val="16"/>
          <w:szCs w:val="16"/>
          <w:u w:val="single"/>
        </w:rPr>
        <w:t xml:space="preserve"> </w:t>
      </w:r>
      <w:r w:rsidRPr="00FE6985">
        <w:rPr>
          <w:rFonts w:ascii="楷体" w:eastAsia="楷体" w:hAnsi="楷体" w:cs="楷体"/>
          <w:spacing w:val="-11"/>
          <w:sz w:val="16"/>
          <w:szCs w:val="16"/>
          <w:u w:val="single"/>
        </w:rPr>
        <w:t>案</w:t>
      </w:r>
      <w:r w:rsidRPr="00FE6985">
        <w:rPr>
          <w:rFonts w:ascii="楷体" w:eastAsia="楷体" w:hAnsi="楷体" w:cs="楷体"/>
          <w:spacing w:val="-23"/>
          <w:sz w:val="16"/>
          <w:szCs w:val="16"/>
          <w:u w:val="single"/>
        </w:rPr>
        <w:t xml:space="preserve"> </w:t>
      </w:r>
      <w:r w:rsidRPr="00FE6985">
        <w:rPr>
          <w:rFonts w:ascii="楷体" w:eastAsia="楷体" w:hAnsi="楷体" w:cs="楷体"/>
          <w:spacing w:val="-11"/>
          <w:sz w:val="16"/>
          <w:szCs w:val="16"/>
          <w:u w:val="single"/>
        </w:rPr>
        <w:t>于</w:t>
      </w:r>
      <w:r w:rsidRPr="00FE6985">
        <w:rPr>
          <w:rFonts w:ascii="楷体" w:eastAsia="楷体" w:hAnsi="楷体" w:cs="楷体"/>
          <w:spacing w:val="-28"/>
          <w:sz w:val="16"/>
          <w:szCs w:val="16"/>
          <w:u w:val="single"/>
        </w:rPr>
        <w:t xml:space="preserve"> </w:t>
      </w:r>
      <w:r w:rsidRPr="00FE6985">
        <w:rPr>
          <w:rFonts w:ascii="楷体" w:eastAsia="楷体" w:hAnsi="楷体" w:cs="楷体"/>
          <w:spacing w:val="-11"/>
          <w:sz w:val="16"/>
          <w:szCs w:val="16"/>
          <w:u w:val="single"/>
        </w:rPr>
        <w:t>整</w:t>
      </w:r>
      <w:r w:rsidRPr="00FE6985">
        <w:rPr>
          <w:rFonts w:ascii="楷体" w:eastAsia="楷体" w:hAnsi="楷体" w:cs="楷体"/>
          <w:spacing w:val="-35"/>
          <w:sz w:val="16"/>
          <w:szCs w:val="16"/>
          <w:u w:val="single"/>
        </w:rPr>
        <w:t xml:space="preserve"> </w:t>
      </w:r>
      <w:proofErr w:type="gramStart"/>
      <w:r w:rsidRPr="00FE6985">
        <w:rPr>
          <w:rFonts w:ascii="楷体" w:eastAsia="楷体" w:hAnsi="楷体" w:cs="楷体"/>
          <w:spacing w:val="-11"/>
          <w:sz w:val="16"/>
          <w:szCs w:val="16"/>
          <w:u w:val="single"/>
        </w:rPr>
        <w:t>个</w:t>
      </w:r>
      <w:proofErr w:type="gramEnd"/>
      <w:r w:rsidRPr="00FE6985">
        <w:rPr>
          <w:rFonts w:ascii="楷体" w:eastAsia="楷体" w:hAnsi="楷体" w:cs="楷体"/>
          <w:spacing w:val="-30"/>
          <w:sz w:val="16"/>
          <w:szCs w:val="16"/>
          <w:u w:val="single"/>
        </w:rPr>
        <w:t xml:space="preserve"> </w:t>
      </w:r>
      <w:r w:rsidRPr="00FE6985">
        <w:rPr>
          <w:rFonts w:ascii="楷体" w:eastAsia="楷体" w:hAnsi="楷体" w:cs="楷体"/>
          <w:spacing w:val="-11"/>
          <w:sz w:val="16"/>
          <w:szCs w:val="16"/>
          <w:u w:val="single"/>
        </w:rPr>
        <w:t>项</w:t>
      </w:r>
      <w:r w:rsidRPr="00FE6985">
        <w:rPr>
          <w:rFonts w:ascii="楷体" w:eastAsia="楷体" w:hAnsi="楷体" w:cs="楷体"/>
          <w:spacing w:val="6"/>
          <w:sz w:val="16"/>
          <w:szCs w:val="16"/>
          <w:u w:val="single"/>
        </w:rPr>
        <w:t xml:space="preserve"> </w:t>
      </w:r>
      <w:r w:rsidRPr="00FE6985">
        <w:rPr>
          <w:rFonts w:ascii="楷体" w:eastAsia="楷体" w:hAnsi="楷体" w:cs="楷体"/>
          <w:spacing w:val="-11"/>
          <w:sz w:val="16"/>
          <w:szCs w:val="16"/>
          <w:u w:val="single"/>
        </w:rPr>
        <w:t>目</w:t>
      </w:r>
      <w:r w:rsidRPr="00FE6985">
        <w:rPr>
          <w:rFonts w:ascii="楷体" w:eastAsia="楷体" w:hAnsi="楷体" w:cs="楷体"/>
          <w:spacing w:val="-25"/>
          <w:sz w:val="16"/>
          <w:szCs w:val="16"/>
          <w:u w:val="single"/>
        </w:rPr>
        <w:t xml:space="preserve"> </w:t>
      </w:r>
      <w:r w:rsidRPr="00FE6985">
        <w:rPr>
          <w:rFonts w:ascii="楷体" w:eastAsia="楷体" w:hAnsi="楷体" w:cs="楷体"/>
          <w:spacing w:val="-11"/>
          <w:sz w:val="16"/>
          <w:szCs w:val="16"/>
          <w:u w:val="single"/>
        </w:rPr>
        <w:t>生</w:t>
      </w:r>
      <w:r w:rsidRPr="00FE6985">
        <w:rPr>
          <w:rFonts w:ascii="楷体" w:eastAsia="楷体" w:hAnsi="楷体" w:cs="楷体"/>
          <w:spacing w:val="-36"/>
          <w:sz w:val="16"/>
          <w:szCs w:val="16"/>
          <w:u w:val="single"/>
        </w:rPr>
        <w:t xml:space="preserve"> </w:t>
      </w:r>
      <w:r w:rsidRPr="00FE6985">
        <w:rPr>
          <w:rFonts w:ascii="楷体" w:eastAsia="楷体" w:hAnsi="楷体" w:cs="楷体"/>
          <w:spacing w:val="-11"/>
          <w:sz w:val="16"/>
          <w:szCs w:val="16"/>
          <w:u w:val="single"/>
        </w:rPr>
        <w:t>命</w:t>
      </w:r>
      <w:r w:rsidRPr="00FE6985">
        <w:rPr>
          <w:rFonts w:ascii="楷体" w:eastAsia="楷体" w:hAnsi="楷体" w:cs="楷体"/>
          <w:spacing w:val="-31"/>
          <w:sz w:val="16"/>
          <w:szCs w:val="16"/>
          <w:u w:val="single"/>
        </w:rPr>
        <w:t xml:space="preserve"> </w:t>
      </w:r>
      <w:r w:rsidRPr="00FE6985">
        <w:rPr>
          <w:rFonts w:ascii="楷体" w:eastAsia="楷体" w:hAnsi="楷体" w:cs="楷体"/>
          <w:spacing w:val="-11"/>
          <w:sz w:val="16"/>
          <w:szCs w:val="16"/>
          <w:u w:val="single"/>
        </w:rPr>
        <w:t>期</w:t>
      </w:r>
      <w:r w:rsidRPr="00FE6985">
        <w:rPr>
          <w:rFonts w:ascii="楷体" w:eastAsia="楷体" w:hAnsi="楷体" w:cs="楷体"/>
          <w:spacing w:val="-11"/>
          <w:sz w:val="16"/>
          <w:szCs w:val="16"/>
        </w:rPr>
        <w:t>。</w:t>
      </w:r>
      <w:r w:rsidRPr="00FE6985">
        <w:rPr>
          <w:rFonts w:ascii="楷体" w:eastAsia="楷体" w:hAnsi="楷体" w:cs="楷体"/>
          <w:spacing w:val="-34"/>
          <w:sz w:val="16"/>
          <w:szCs w:val="16"/>
        </w:rPr>
        <w:t xml:space="preserve"> </w:t>
      </w:r>
      <w:r w:rsidRPr="00FE6985">
        <w:rPr>
          <w:rFonts w:ascii="楷体" w:eastAsia="楷体" w:hAnsi="楷体" w:cs="楷体"/>
          <w:spacing w:val="-11"/>
          <w:sz w:val="16"/>
          <w:szCs w:val="16"/>
        </w:rPr>
        <w:t>质</w:t>
      </w:r>
      <w:r w:rsidRPr="00FE6985">
        <w:rPr>
          <w:rFonts w:ascii="楷体" w:eastAsia="楷体" w:hAnsi="楷体" w:cs="楷体"/>
          <w:spacing w:val="-35"/>
          <w:sz w:val="16"/>
          <w:szCs w:val="16"/>
        </w:rPr>
        <w:t xml:space="preserve"> </w:t>
      </w:r>
      <w:r w:rsidRPr="00FE6985">
        <w:rPr>
          <w:rFonts w:ascii="楷体" w:eastAsia="楷体" w:hAnsi="楷体" w:cs="楷体"/>
          <w:spacing w:val="-11"/>
          <w:sz w:val="16"/>
          <w:szCs w:val="16"/>
        </w:rPr>
        <w:t>量</w:t>
      </w:r>
      <w:r w:rsidRPr="00FE6985">
        <w:rPr>
          <w:rFonts w:ascii="楷体" w:eastAsia="楷体" w:hAnsi="楷体" w:cs="楷体"/>
          <w:spacing w:val="-37"/>
          <w:sz w:val="16"/>
          <w:szCs w:val="16"/>
        </w:rPr>
        <w:t xml:space="preserve"> </w:t>
      </w:r>
      <w:r w:rsidRPr="00FE6985">
        <w:rPr>
          <w:rFonts w:ascii="楷体" w:eastAsia="楷体" w:hAnsi="楷体" w:cs="楷体"/>
          <w:spacing w:val="-11"/>
          <w:sz w:val="16"/>
          <w:szCs w:val="16"/>
        </w:rPr>
        <w:t>保</w:t>
      </w:r>
      <w:r w:rsidRPr="00FE6985">
        <w:rPr>
          <w:rFonts w:ascii="楷体" w:eastAsia="楷体" w:hAnsi="楷体" w:cs="楷体"/>
          <w:spacing w:val="-35"/>
          <w:sz w:val="16"/>
          <w:szCs w:val="16"/>
        </w:rPr>
        <w:t xml:space="preserve"> </w:t>
      </w:r>
      <w:r w:rsidRPr="00FE6985">
        <w:rPr>
          <w:rFonts w:ascii="楷体" w:eastAsia="楷体" w:hAnsi="楷体" w:cs="楷体"/>
          <w:spacing w:val="-11"/>
          <w:sz w:val="16"/>
          <w:szCs w:val="16"/>
        </w:rPr>
        <w:t>证</w:t>
      </w:r>
      <w:r w:rsidRPr="00FE6985">
        <w:rPr>
          <w:rFonts w:ascii="楷体" w:eastAsia="楷体" w:hAnsi="楷体" w:cs="楷体"/>
          <w:spacing w:val="-32"/>
          <w:sz w:val="16"/>
          <w:szCs w:val="16"/>
        </w:rPr>
        <w:t xml:space="preserve"> </w:t>
      </w:r>
      <w:proofErr w:type="gramStart"/>
      <w:r w:rsidRPr="00FE6985">
        <w:rPr>
          <w:rFonts w:ascii="楷体" w:eastAsia="楷体" w:hAnsi="楷体" w:cs="楷体"/>
          <w:spacing w:val="-11"/>
          <w:sz w:val="16"/>
          <w:szCs w:val="16"/>
        </w:rPr>
        <w:t>一</w:t>
      </w:r>
      <w:proofErr w:type="gramEnd"/>
      <w:r w:rsidRPr="00FE6985">
        <w:rPr>
          <w:rFonts w:ascii="楷体" w:eastAsia="楷体" w:hAnsi="楷体" w:cs="楷体"/>
          <w:spacing w:val="-37"/>
          <w:sz w:val="16"/>
          <w:szCs w:val="16"/>
        </w:rPr>
        <w:t xml:space="preserve"> </w:t>
      </w:r>
      <w:r w:rsidRPr="00FE6985">
        <w:rPr>
          <w:rFonts w:ascii="楷体" w:eastAsia="楷体" w:hAnsi="楷体" w:cs="楷体"/>
          <w:spacing w:val="-11"/>
          <w:sz w:val="16"/>
          <w:szCs w:val="16"/>
        </w:rPr>
        <w:t>般</w:t>
      </w:r>
      <w:r w:rsidRPr="00FE6985">
        <w:rPr>
          <w:rFonts w:ascii="楷体" w:eastAsia="楷体" w:hAnsi="楷体" w:cs="楷体"/>
          <w:spacing w:val="-16"/>
          <w:sz w:val="16"/>
          <w:szCs w:val="16"/>
        </w:rPr>
        <w:t xml:space="preserve"> </w:t>
      </w:r>
      <w:r w:rsidRPr="00FE6985">
        <w:rPr>
          <w:rFonts w:ascii="楷体" w:eastAsia="楷体" w:hAnsi="楷体" w:cs="楷体"/>
          <w:spacing w:val="-11"/>
          <w:sz w:val="16"/>
          <w:szCs w:val="16"/>
        </w:rPr>
        <w:t>由</w:t>
      </w:r>
      <w:r w:rsidRPr="00FE6985">
        <w:rPr>
          <w:rFonts w:ascii="楷体" w:eastAsia="楷体" w:hAnsi="楷体" w:cs="楷体"/>
          <w:spacing w:val="-34"/>
          <w:sz w:val="16"/>
          <w:szCs w:val="16"/>
        </w:rPr>
        <w:t xml:space="preserve"> </w:t>
      </w:r>
      <w:r w:rsidRPr="00FE6985">
        <w:rPr>
          <w:rFonts w:ascii="楷体" w:eastAsia="楷体" w:hAnsi="楷体" w:cs="楷体"/>
          <w:spacing w:val="-11"/>
          <w:sz w:val="16"/>
          <w:szCs w:val="16"/>
        </w:rPr>
        <w:t>质</w:t>
      </w:r>
      <w:r w:rsidRPr="00FE6985">
        <w:rPr>
          <w:rFonts w:ascii="楷体" w:eastAsia="楷体" w:hAnsi="楷体" w:cs="楷体"/>
          <w:spacing w:val="-35"/>
          <w:sz w:val="16"/>
          <w:szCs w:val="16"/>
        </w:rPr>
        <w:t xml:space="preserve"> </w:t>
      </w:r>
      <w:r w:rsidRPr="00FE6985">
        <w:rPr>
          <w:rFonts w:ascii="楷体" w:eastAsia="楷体" w:hAnsi="楷体" w:cs="楷体"/>
          <w:spacing w:val="-11"/>
          <w:sz w:val="16"/>
          <w:szCs w:val="16"/>
        </w:rPr>
        <w:t>量</w:t>
      </w:r>
      <w:r w:rsidRPr="00FE6985">
        <w:rPr>
          <w:rFonts w:ascii="楷体" w:eastAsia="楷体" w:hAnsi="楷体" w:cs="楷体"/>
          <w:spacing w:val="-37"/>
          <w:sz w:val="16"/>
          <w:szCs w:val="16"/>
        </w:rPr>
        <w:t xml:space="preserve"> </w:t>
      </w:r>
      <w:r w:rsidRPr="00FE6985">
        <w:rPr>
          <w:rFonts w:ascii="楷体" w:eastAsia="楷体" w:hAnsi="楷体" w:cs="楷体"/>
          <w:spacing w:val="-11"/>
          <w:sz w:val="16"/>
          <w:szCs w:val="16"/>
        </w:rPr>
        <w:t>保</w:t>
      </w:r>
      <w:r w:rsidRPr="00FE6985">
        <w:rPr>
          <w:rFonts w:ascii="楷体" w:eastAsia="楷体" w:hAnsi="楷体" w:cs="楷体"/>
          <w:spacing w:val="-35"/>
          <w:sz w:val="16"/>
          <w:szCs w:val="16"/>
        </w:rPr>
        <w:t xml:space="preserve"> </w:t>
      </w:r>
      <w:r w:rsidRPr="00FE6985">
        <w:rPr>
          <w:rFonts w:ascii="楷体" w:eastAsia="楷体" w:hAnsi="楷体" w:cs="楷体"/>
          <w:spacing w:val="-11"/>
          <w:sz w:val="16"/>
          <w:szCs w:val="16"/>
        </w:rPr>
        <w:t>证</w:t>
      </w:r>
      <w:r w:rsidRPr="00FE6985">
        <w:rPr>
          <w:rFonts w:ascii="楷体" w:eastAsia="楷体" w:hAnsi="楷体" w:cs="楷体"/>
          <w:spacing w:val="-35"/>
          <w:sz w:val="16"/>
          <w:szCs w:val="16"/>
        </w:rPr>
        <w:t xml:space="preserve"> </w:t>
      </w:r>
      <w:r w:rsidRPr="00FE6985">
        <w:rPr>
          <w:rFonts w:ascii="楷体" w:eastAsia="楷体" w:hAnsi="楷体" w:cs="楷体"/>
          <w:spacing w:val="-11"/>
          <w:sz w:val="16"/>
          <w:szCs w:val="16"/>
        </w:rPr>
        <w:t>部</w:t>
      </w:r>
      <w:r w:rsidRPr="00FE6985">
        <w:rPr>
          <w:rFonts w:ascii="楷体" w:eastAsia="楷体" w:hAnsi="楷体" w:cs="楷体"/>
          <w:spacing w:val="-13"/>
          <w:sz w:val="16"/>
          <w:szCs w:val="16"/>
        </w:rPr>
        <w:t xml:space="preserve"> </w:t>
      </w:r>
      <w:r w:rsidRPr="00FE6985">
        <w:rPr>
          <w:rFonts w:ascii="楷体" w:eastAsia="楷体" w:hAnsi="楷体" w:cs="楷体"/>
          <w:spacing w:val="-11"/>
          <w:sz w:val="16"/>
          <w:szCs w:val="16"/>
        </w:rPr>
        <w:t>门</w:t>
      </w:r>
      <w:r w:rsidRPr="00FE6985">
        <w:rPr>
          <w:rFonts w:ascii="楷体" w:eastAsia="楷体" w:hAnsi="楷体" w:cs="楷体"/>
          <w:spacing w:val="-29"/>
          <w:sz w:val="16"/>
          <w:szCs w:val="16"/>
        </w:rPr>
        <w:t xml:space="preserve"> </w:t>
      </w:r>
      <w:r w:rsidRPr="00FE6985">
        <w:rPr>
          <w:rFonts w:ascii="楷体" w:eastAsia="楷体" w:hAnsi="楷体" w:cs="楷体"/>
          <w:spacing w:val="-11"/>
          <w:sz w:val="16"/>
          <w:szCs w:val="16"/>
        </w:rPr>
        <w:t>或</w:t>
      </w:r>
      <w:r w:rsidRPr="00FE6985">
        <w:rPr>
          <w:rFonts w:ascii="楷体" w:eastAsia="楷体" w:hAnsi="楷体" w:cs="楷体"/>
          <w:spacing w:val="-33"/>
          <w:sz w:val="16"/>
          <w:szCs w:val="16"/>
        </w:rPr>
        <w:t xml:space="preserve"> </w:t>
      </w:r>
      <w:r w:rsidRPr="00FE6985">
        <w:rPr>
          <w:rFonts w:ascii="楷体" w:eastAsia="楷体" w:hAnsi="楷体" w:cs="楷体"/>
          <w:spacing w:val="-11"/>
          <w:sz w:val="16"/>
          <w:szCs w:val="16"/>
        </w:rPr>
        <w:t>者</w:t>
      </w:r>
      <w:r w:rsidRPr="00FE6985">
        <w:rPr>
          <w:rFonts w:ascii="楷体" w:eastAsia="楷体" w:hAnsi="楷体" w:cs="楷体"/>
          <w:spacing w:val="-23"/>
          <w:sz w:val="16"/>
          <w:szCs w:val="16"/>
        </w:rPr>
        <w:t xml:space="preserve"> </w:t>
      </w:r>
      <w:r w:rsidRPr="00FE6985">
        <w:rPr>
          <w:rFonts w:ascii="楷体" w:eastAsia="楷体" w:hAnsi="楷体" w:cs="楷体"/>
          <w:spacing w:val="-11"/>
          <w:sz w:val="16"/>
          <w:szCs w:val="16"/>
        </w:rPr>
        <w:t>类</w:t>
      </w:r>
      <w:r w:rsidRPr="00FE6985">
        <w:rPr>
          <w:rFonts w:ascii="楷体" w:eastAsia="楷体" w:hAnsi="楷体" w:cs="楷体"/>
          <w:spacing w:val="-36"/>
          <w:sz w:val="16"/>
          <w:szCs w:val="16"/>
        </w:rPr>
        <w:t xml:space="preserve"> </w:t>
      </w:r>
      <w:r w:rsidRPr="00FE6985">
        <w:rPr>
          <w:rFonts w:ascii="楷体" w:eastAsia="楷体" w:hAnsi="楷体" w:cs="楷体"/>
          <w:spacing w:val="-11"/>
          <w:sz w:val="16"/>
          <w:szCs w:val="16"/>
        </w:rPr>
        <w:t>似</w:t>
      </w:r>
      <w:r w:rsidRPr="00FE6985">
        <w:rPr>
          <w:rFonts w:ascii="楷体" w:eastAsia="楷体" w:hAnsi="楷体" w:cs="楷体"/>
          <w:spacing w:val="-24"/>
          <w:sz w:val="16"/>
          <w:szCs w:val="16"/>
        </w:rPr>
        <w:t xml:space="preserve"> </w:t>
      </w:r>
      <w:r w:rsidRPr="00FE6985">
        <w:rPr>
          <w:rFonts w:ascii="楷体" w:eastAsia="楷体" w:hAnsi="楷体" w:cs="楷体"/>
          <w:spacing w:val="-11"/>
          <w:sz w:val="16"/>
          <w:szCs w:val="16"/>
        </w:rPr>
        <w:t>的</w:t>
      </w:r>
      <w:r w:rsidRPr="00FE6985">
        <w:rPr>
          <w:rFonts w:ascii="楷体" w:eastAsia="楷体" w:hAnsi="楷体" w:cs="楷体"/>
          <w:spacing w:val="-34"/>
          <w:sz w:val="16"/>
          <w:szCs w:val="16"/>
        </w:rPr>
        <w:t xml:space="preserve"> </w:t>
      </w:r>
      <w:r w:rsidRPr="00FE6985">
        <w:rPr>
          <w:rFonts w:ascii="楷体" w:eastAsia="楷体" w:hAnsi="楷体" w:cs="楷体"/>
          <w:spacing w:val="-11"/>
          <w:sz w:val="16"/>
          <w:szCs w:val="16"/>
        </w:rPr>
        <w:t>相</w:t>
      </w:r>
      <w:r w:rsidRPr="00FE6985">
        <w:rPr>
          <w:rFonts w:ascii="楷体" w:eastAsia="楷体" w:hAnsi="楷体" w:cs="楷体"/>
          <w:spacing w:val="-25"/>
          <w:sz w:val="16"/>
          <w:szCs w:val="16"/>
        </w:rPr>
        <w:t xml:space="preserve"> </w:t>
      </w:r>
      <w:r w:rsidRPr="00FE6985">
        <w:rPr>
          <w:rFonts w:ascii="楷体" w:eastAsia="楷体" w:hAnsi="楷体" w:cs="楷体"/>
          <w:spacing w:val="-11"/>
          <w:sz w:val="16"/>
          <w:szCs w:val="16"/>
        </w:rPr>
        <w:t>关</w:t>
      </w:r>
      <w:r w:rsidRPr="00FE6985">
        <w:rPr>
          <w:rFonts w:ascii="楷体" w:eastAsia="楷体" w:hAnsi="楷体" w:cs="楷体"/>
          <w:spacing w:val="-34"/>
          <w:sz w:val="16"/>
          <w:szCs w:val="16"/>
        </w:rPr>
        <w:t xml:space="preserve"> </w:t>
      </w:r>
      <w:r w:rsidRPr="00FE6985">
        <w:rPr>
          <w:rFonts w:ascii="楷体" w:eastAsia="楷体" w:hAnsi="楷体" w:cs="楷体"/>
          <w:spacing w:val="-11"/>
          <w:sz w:val="16"/>
          <w:szCs w:val="16"/>
        </w:rPr>
        <w:t>部</w:t>
      </w:r>
      <w:r w:rsidRPr="00FE6985">
        <w:rPr>
          <w:rFonts w:ascii="楷体" w:eastAsia="楷体" w:hAnsi="楷体" w:cs="楷体"/>
          <w:spacing w:val="-14"/>
          <w:sz w:val="16"/>
          <w:szCs w:val="16"/>
        </w:rPr>
        <w:t xml:space="preserve"> </w:t>
      </w:r>
      <w:r w:rsidRPr="00FE6985">
        <w:rPr>
          <w:rFonts w:ascii="楷体" w:eastAsia="楷体" w:hAnsi="楷体" w:cs="楷体"/>
          <w:spacing w:val="-11"/>
          <w:sz w:val="16"/>
          <w:szCs w:val="16"/>
        </w:rPr>
        <w:t>门</w:t>
      </w:r>
      <w:r w:rsidRPr="00FE6985">
        <w:rPr>
          <w:rFonts w:ascii="楷体" w:eastAsia="楷体" w:hAnsi="楷体" w:cs="楷体"/>
          <w:spacing w:val="-25"/>
          <w:sz w:val="16"/>
          <w:szCs w:val="16"/>
        </w:rPr>
        <w:t xml:space="preserve"> </w:t>
      </w:r>
      <w:r w:rsidRPr="00FE6985">
        <w:rPr>
          <w:rFonts w:ascii="楷体" w:eastAsia="楷体" w:hAnsi="楷体" w:cs="楷体"/>
          <w:spacing w:val="-11"/>
          <w:sz w:val="16"/>
          <w:szCs w:val="16"/>
        </w:rPr>
        <w:t>完</w:t>
      </w:r>
      <w:r w:rsidRPr="00FE6985">
        <w:rPr>
          <w:rFonts w:ascii="楷体" w:eastAsia="楷体" w:hAnsi="楷体" w:cs="楷体"/>
          <w:spacing w:val="-34"/>
          <w:sz w:val="16"/>
          <w:szCs w:val="16"/>
        </w:rPr>
        <w:t xml:space="preserve"> </w:t>
      </w:r>
      <w:r w:rsidRPr="00FE6985">
        <w:rPr>
          <w:rFonts w:ascii="楷体" w:eastAsia="楷体" w:hAnsi="楷体" w:cs="楷体"/>
          <w:spacing w:val="-11"/>
          <w:sz w:val="16"/>
          <w:szCs w:val="16"/>
        </w:rPr>
        <w:t>成</w:t>
      </w:r>
      <w:r w:rsidRPr="00FE6985">
        <w:rPr>
          <w:rFonts w:ascii="楷体" w:eastAsia="楷体" w:hAnsi="楷体" w:cs="楷体"/>
          <w:spacing w:val="-19"/>
          <w:sz w:val="16"/>
          <w:szCs w:val="16"/>
        </w:rPr>
        <w:t xml:space="preserve"> </w:t>
      </w:r>
      <w:r w:rsidRPr="00FE6985">
        <w:rPr>
          <w:rFonts w:ascii="楷体" w:eastAsia="楷体" w:hAnsi="楷体" w:cs="楷体"/>
          <w:spacing w:val="-11"/>
          <w:sz w:val="16"/>
          <w:szCs w:val="16"/>
        </w:rPr>
        <w:t>。</w:t>
      </w:r>
      <w:r w:rsidRPr="00FE6985">
        <w:rPr>
          <w:rFonts w:ascii="楷体" w:eastAsia="楷体" w:hAnsi="楷体" w:cs="楷体"/>
          <w:spacing w:val="-33"/>
          <w:sz w:val="16"/>
          <w:szCs w:val="16"/>
        </w:rPr>
        <w:t xml:space="preserve"> </w:t>
      </w:r>
      <w:r w:rsidRPr="00FE6985">
        <w:rPr>
          <w:rFonts w:ascii="楷体" w:eastAsia="楷体" w:hAnsi="楷体" w:cs="楷体"/>
          <w:spacing w:val="-11"/>
          <w:sz w:val="16"/>
          <w:szCs w:val="16"/>
        </w:rPr>
        <w:t>项</w:t>
      </w:r>
    </w:p>
    <w:p w14:paraId="732A8FA5" w14:textId="77777777" w:rsidR="000959E8" w:rsidRPr="00FE6985" w:rsidRDefault="00000000">
      <w:pPr>
        <w:spacing w:before="137" w:line="222" w:lineRule="auto"/>
        <w:ind w:left="122"/>
        <w:rPr>
          <w:rFonts w:ascii="楷体" w:eastAsia="楷体" w:hAnsi="楷体" w:cs="楷体"/>
          <w:sz w:val="16"/>
          <w:szCs w:val="16"/>
        </w:rPr>
      </w:pPr>
      <w:r w:rsidRPr="00FE6985">
        <w:rPr>
          <w:noProof/>
          <w:sz w:val="16"/>
          <w:szCs w:val="16"/>
        </w:rPr>
        <w:drawing>
          <wp:anchor distT="0" distB="0" distL="0" distR="0" simplePos="0" relativeHeight="251532800" behindDoc="0" locked="0" layoutInCell="1" allowOverlap="1" wp14:anchorId="4A8A57E3" wp14:editId="6E5F9978">
            <wp:simplePos x="0" y="0"/>
            <wp:positionH relativeFrom="column">
              <wp:posOffset>49861</wp:posOffset>
            </wp:positionH>
            <wp:positionV relativeFrom="paragraph">
              <wp:posOffset>189075</wp:posOffset>
            </wp:positionV>
            <wp:extent cx="6408074" cy="6350"/>
            <wp:effectExtent l="0" t="0" r="0" b="0"/>
            <wp:wrapNone/>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246"/>
                    <a:stretch>
                      <a:fillRect/>
                    </a:stretch>
                  </pic:blipFill>
                  <pic:spPr>
                    <a:xfrm>
                      <a:off x="0" y="0"/>
                      <a:ext cx="6408074" cy="6350"/>
                    </a:xfrm>
                    <a:prstGeom prst="rect">
                      <a:avLst/>
                    </a:prstGeom>
                  </pic:spPr>
                </pic:pic>
              </a:graphicData>
            </a:graphic>
          </wp:anchor>
        </w:drawing>
      </w:r>
      <w:r w:rsidRPr="00FE6985">
        <w:rPr>
          <w:rFonts w:ascii="楷体" w:eastAsia="楷体" w:hAnsi="楷体" w:cs="楷体"/>
          <w:b/>
          <w:bCs/>
          <w:spacing w:val="-13"/>
          <w:sz w:val="16"/>
          <w:szCs w:val="16"/>
        </w:rPr>
        <w:t>目</w:t>
      </w:r>
      <w:r w:rsidRPr="00FE6985">
        <w:rPr>
          <w:rFonts w:ascii="楷体" w:eastAsia="楷体" w:hAnsi="楷体" w:cs="楷体"/>
          <w:spacing w:val="63"/>
          <w:sz w:val="16"/>
          <w:szCs w:val="16"/>
        </w:rPr>
        <w:t xml:space="preserve"> </w:t>
      </w:r>
      <w:r w:rsidRPr="00FE6985">
        <w:rPr>
          <w:rFonts w:ascii="楷体" w:eastAsia="楷体" w:hAnsi="楷体" w:cs="楷体"/>
          <w:b/>
          <w:bCs/>
          <w:spacing w:val="-13"/>
          <w:sz w:val="16"/>
          <w:szCs w:val="16"/>
        </w:rPr>
        <w:t>经</w:t>
      </w:r>
      <w:r w:rsidRPr="00FE6985">
        <w:rPr>
          <w:rFonts w:ascii="楷体" w:eastAsia="楷体" w:hAnsi="楷体" w:cs="楷体"/>
          <w:spacing w:val="51"/>
          <w:sz w:val="16"/>
          <w:szCs w:val="16"/>
        </w:rPr>
        <w:t xml:space="preserve"> </w:t>
      </w:r>
      <w:r w:rsidRPr="00FE6985">
        <w:rPr>
          <w:rFonts w:ascii="楷体" w:eastAsia="楷体" w:hAnsi="楷体" w:cs="楷体"/>
          <w:b/>
          <w:bCs/>
          <w:spacing w:val="-13"/>
          <w:sz w:val="16"/>
          <w:szCs w:val="16"/>
        </w:rPr>
        <w:t>理</w:t>
      </w:r>
      <w:r w:rsidRPr="00FE6985">
        <w:rPr>
          <w:rFonts w:ascii="楷体" w:eastAsia="楷体" w:hAnsi="楷体" w:cs="楷体"/>
          <w:spacing w:val="53"/>
          <w:sz w:val="16"/>
          <w:szCs w:val="16"/>
        </w:rPr>
        <w:t xml:space="preserve"> </w:t>
      </w:r>
      <w:r w:rsidRPr="00FE6985">
        <w:rPr>
          <w:rFonts w:ascii="楷体" w:eastAsia="楷体" w:hAnsi="楷体" w:cs="楷体"/>
          <w:b/>
          <w:bCs/>
          <w:spacing w:val="-13"/>
          <w:sz w:val="16"/>
          <w:szCs w:val="16"/>
        </w:rPr>
        <w:t>不</w:t>
      </w:r>
      <w:r w:rsidRPr="00FE6985">
        <w:rPr>
          <w:rFonts w:ascii="楷体" w:eastAsia="楷体" w:hAnsi="楷体" w:cs="楷体"/>
          <w:spacing w:val="63"/>
          <w:w w:val="101"/>
          <w:sz w:val="16"/>
          <w:szCs w:val="16"/>
        </w:rPr>
        <w:t xml:space="preserve"> </w:t>
      </w:r>
      <w:r w:rsidRPr="00FE6985">
        <w:rPr>
          <w:rFonts w:ascii="楷体" w:eastAsia="楷体" w:hAnsi="楷体" w:cs="楷体"/>
          <w:b/>
          <w:bCs/>
          <w:spacing w:val="-13"/>
          <w:sz w:val="16"/>
          <w:szCs w:val="16"/>
        </w:rPr>
        <w:t>能</w:t>
      </w:r>
      <w:r w:rsidRPr="00FE6985">
        <w:rPr>
          <w:rFonts w:ascii="楷体" w:eastAsia="楷体" w:hAnsi="楷体" w:cs="楷体"/>
          <w:spacing w:val="47"/>
          <w:w w:val="101"/>
          <w:sz w:val="16"/>
          <w:szCs w:val="16"/>
        </w:rPr>
        <w:t xml:space="preserve"> </w:t>
      </w:r>
      <w:r w:rsidRPr="00FE6985">
        <w:rPr>
          <w:rFonts w:ascii="楷体" w:eastAsia="楷体" w:hAnsi="楷体" w:cs="楷体"/>
          <w:b/>
          <w:bCs/>
          <w:spacing w:val="-13"/>
          <w:sz w:val="16"/>
          <w:szCs w:val="16"/>
        </w:rPr>
        <w:t>担</w:t>
      </w:r>
      <w:r w:rsidRPr="00FE6985">
        <w:rPr>
          <w:rFonts w:ascii="楷体" w:eastAsia="楷体" w:hAnsi="楷体" w:cs="楷体"/>
          <w:spacing w:val="45"/>
          <w:sz w:val="16"/>
          <w:szCs w:val="16"/>
        </w:rPr>
        <w:t xml:space="preserve"> </w:t>
      </w:r>
      <w:r w:rsidRPr="00FE6985">
        <w:rPr>
          <w:rFonts w:ascii="楷体" w:eastAsia="楷体" w:hAnsi="楷体" w:cs="楷体"/>
          <w:b/>
          <w:bCs/>
          <w:spacing w:val="-13"/>
          <w:sz w:val="16"/>
          <w:szCs w:val="16"/>
        </w:rPr>
        <w:t>任</w:t>
      </w:r>
      <w:r w:rsidRPr="00FE6985">
        <w:rPr>
          <w:rFonts w:ascii="楷体" w:eastAsia="楷体" w:hAnsi="楷体" w:cs="楷体"/>
          <w:spacing w:val="48"/>
          <w:w w:val="101"/>
          <w:sz w:val="16"/>
          <w:szCs w:val="16"/>
        </w:rPr>
        <w:t xml:space="preserve"> </w:t>
      </w:r>
      <w:r w:rsidRPr="00FE6985">
        <w:rPr>
          <w:rFonts w:ascii="楷体" w:eastAsia="楷体" w:hAnsi="楷体" w:cs="楷体"/>
          <w:b/>
          <w:bCs/>
          <w:spacing w:val="-13"/>
          <w:sz w:val="16"/>
          <w:szCs w:val="16"/>
        </w:rPr>
        <w:t>Q</w:t>
      </w:r>
      <w:r w:rsidRPr="00FE6985">
        <w:rPr>
          <w:rFonts w:ascii="楷体" w:eastAsia="楷体" w:hAnsi="楷体" w:cs="楷体"/>
          <w:spacing w:val="45"/>
          <w:w w:val="101"/>
          <w:sz w:val="16"/>
          <w:szCs w:val="16"/>
        </w:rPr>
        <w:t xml:space="preserve"> </w:t>
      </w:r>
      <w:r w:rsidRPr="00FE6985">
        <w:rPr>
          <w:rFonts w:ascii="楷体" w:eastAsia="楷体" w:hAnsi="楷体" w:cs="楷体"/>
          <w:b/>
          <w:bCs/>
          <w:spacing w:val="-13"/>
          <w:sz w:val="16"/>
          <w:szCs w:val="16"/>
        </w:rPr>
        <w:t>A</w:t>
      </w:r>
      <w:r w:rsidRPr="00FE6985">
        <w:rPr>
          <w:rFonts w:ascii="楷体" w:eastAsia="楷体" w:hAnsi="楷体" w:cs="楷体"/>
          <w:spacing w:val="70"/>
          <w:sz w:val="16"/>
          <w:szCs w:val="16"/>
        </w:rPr>
        <w:t xml:space="preserve"> </w:t>
      </w:r>
      <w:r w:rsidRPr="00FE6985">
        <w:rPr>
          <w:rFonts w:ascii="楷体" w:eastAsia="楷体" w:hAnsi="楷体" w:cs="楷体"/>
          <w:b/>
          <w:bCs/>
          <w:spacing w:val="-13"/>
          <w:sz w:val="16"/>
          <w:szCs w:val="16"/>
        </w:rPr>
        <w:t>;</w:t>
      </w:r>
    </w:p>
    <w:p w14:paraId="42D5A042" w14:textId="77777777" w:rsidR="000959E8" w:rsidRPr="00FE6985" w:rsidRDefault="00000000">
      <w:pPr>
        <w:spacing w:before="119" w:line="284" w:lineRule="exact"/>
        <w:ind w:left="119"/>
        <w:rPr>
          <w:rFonts w:ascii="宋体" w:eastAsia="宋体" w:hAnsi="宋体" w:cs="宋体"/>
          <w:sz w:val="16"/>
          <w:szCs w:val="16"/>
        </w:rPr>
      </w:pPr>
      <w:r w:rsidRPr="00FE6985">
        <w:rPr>
          <w:rFonts w:ascii="Times New Roman" w:eastAsia="Times New Roman" w:hAnsi="Times New Roman" w:cs="Times New Roman"/>
          <w:color w:val="FDD431"/>
          <w:spacing w:val="-12"/>
          <w:position w:val="8"/>
          <w:sz w:val="16"/>
          <w:szCs w:val="16"/>
        </w:rPr>
        <w:t>4</w:t>
      </w:r>
      <w:r w:rsidRPr="00FE6985">
        <w:rPr>
          <w:rFonts w:ascii="Times New Roman" w:eastAsia="Times New Roman" w:hAnsi="Times New Roman" w:cs="Times New Roman"/>
          <w:color w:val="FDD431"/>
          <w:spacing w:val="3"/>
          <w:position w:val="8"/>
          <w:sz w:val="16"/>
          <w:szCs w:val="16"/>
        </w:rPr>
        <w:t xml:space="preserve">       </w:t>
      </w:r>
      <w:r w:rsidRPr="00FE6985">
        <w:rPr>
          <w:rFonts w:ascii="Times New Roman" w:eastAsia="Times New Roman" w:hAnsi="Times New Roman" w:cs="Times New Roman"/>
          <w:b/>
          <w:bCs/>
          <w:spacing w:val="-12"/>
          <w:position w:val="8"/>
          <w:sz w:val="16"/>
          <w:szCs w:val="16"/>
        </w:rPr>
        <w:t>2</w:t>
      </w:r>
      <w:r w:rsidRPr="00FE6985">
        <w:rPr>
          <w:rFonts w:ascii="Times New Roman" w:eastAsia="Times New Roman" w:hAnsi="Times New Roman" w:cs="Times New Roman"/>
          <w:spacing w:val="-22"/>
          <w:position w:val="8"/>
          <w:sz w:val="16"/>
          <w:szCs w:val="16"/>
        </w:rPr>
        <w:t xml:space="preserve"> </w:t>
      </w:r>
      <w:r w:rsidRPr="00FE6985">
        <w:rPr>
          <w:rFonts w:ascii="宋体" w:eastAsia="宋体" w:hAnsi="宋体" w:cs="宋体"/>
          <w:b/>
          <w:bCs/>
          <w:spacing w:val="-12"/>
          <w:position w:val="8"/>
          <w:sz w:val="16"/>
          <w:szCs w:val="16"/>
        </w:rPr>
        <w:t>、</w:t>
      </w:r>
      <w:r w:rsidRPr="00FE6985">
        <w:rPr>
          <w:rFonts w:ascii="宋体" w:eastAsia="宋体" w:hAnsi="宋体" w:cs="宋体"/>
          <w:spacing w:val="-14"/>
          <w:position w:val="8"/>
          <w:sz w:val="16"/>
          <w:szCs w:val="16"/>
        </w:rPr>
        <w:t xml:space="preserve"> </w:t>
      </w:r>
      <w:r w:rsidRPr="00FE6985">
        <w:rPr>
          <w:rFonts w:ascii="宋体" w:eastAsia="宋体" w:hAnsi="宋体" w:cs="宋体"/>
          <w:b/>
          <w:bCs/>
          <w:spacing w:val="-12"/>
          <w:position w:val="8"/>
          <w:sz w:val="16"/>
          <w:szCs w:val="16"/>
        </w:rPr>
        <w:t>提</w:t>
      </w:r>
      <w:r w:rsidRPr="00FE6985">
        <w:rPr>
          <w:rFonts w:ascii="宋体" w:eastAsia="宋体" w:hAnsi="宋体" w:cs="宋体"/>
          <w:spacing w:val="-33"/>
          <w:position w:val="8"/>
          <w:sz w:val="16"/>
          <w:szCs w:val="16"/>
        </w:rPr>
        <w:t xml:space="preserve"> </w:t>
      </w:r>
      <w:r w:rsidRPr="00FE6985">
        <w:rPr>
          <w:rFonts w:ascii="宋体" w:eastAsia="宋体" w:hAnsi="宋体" w:cs="宋体"/>
          <w:b/>
          <w:bCs/>
          <w:spacing w:val="-12"/>
          <w:position w:val="8"/>
          <w:sz w:val="16"/>
          <w:szCs w:val="16"/>
        </w:rPr>
        <w:t>升</w:t>
      </w:r>
      <w:r w:rsidRPr="00FE6985">
        <w:rPr>
          <w:rFonts w:ascii="宋体" w:eastAsia="宋体" w:hAnsi="宋体" w:cs="宋体"/>
          <w:spacing w:val="-33"/>
          <w:position w:val="8"/>
          <w:sz w:val="16"/>
          <w:szCs w:val="16"/>
        </w:rPr>
        <w:t xml:space="preserve"> </w:t>
      </w:r>
      <w:r w:rsidRPr="00FE6985">
        <w:rPr>
          <w:rFonts w:ascii="宋体" w:eastAsia="宋体" w:hAnsi="宋体" w:cs="宋体"/>
          <w:b/>
          <w:bCs/>
          <w:spacing w:val="-12"/>
          <w:position w:val="8"/>
          <w:sz w:val="16"/>
          <w:szCs w:val="16"/>
        </w:rPr>
        <w:t>项</w:t>
      </w:r>
      <w:r w:rsidRPr="00FE6985">
        <w:rPr>
          <w:rFonts w:ascii="宋体" w:eastAsia="宋体" w:hAnsi="宋体" w:cs="宋体"/>
          <w:spacing w:val="-2"/>
          <w:position w:val="8"/>
          <w:sz w:val="16"/>
          <w:szCs w:val="16"/>
        </w:rPr>
        <w:t xml:space="preserve"> </w:t>
      </w:r>
      <w:r w:rsidRPr="00FE6985">
        <w:rPr>
          <w:rFonts w:ascii="宋体" w:eastAsia="宋体" w:hAnsi="宋体" w:cs="宋体"/>
          <w:b/>
          <w:bCs/>
          <w:spacing w:val="-12"/>
          <w:position w:val="8"/>
          <w:sz w:val="16"/>
          <w:szCs w:val="16"/>
        </w:rPr>
        <w:t>目</w:t>
      </w:r>
      <w:r w:rsidRPr="00FE6985">
        <w:rPr>
          <w:rFonts w:ascii="宋体" w:eastAsia="宋体" w:hAnsi="宋体" w:cs="宋体"/>
          <w:spacing w:val="-35"/>
          <w:position w:val="8"/>
          <w:sz w:val="16"/>
          <w:szCs w:val="16"/>
        </w:rPr>
        <w:t xml:space="preserve"> </w:t>
      </w:r>
      <w:r w:rsidRPr="00FE6985">
        <w:rPr>
          <w:rFonts w:ascii="宋体" w:eastAsia="宋体" w:hAnsi="宋体" w:cs="宋体"/>
          <w:b/>
          <w:bCs/>
          <w:spacing w:val="-12"/>
          <w:position w:val="8"/>
          <w:sz w:val="16"/>
          <w:szCs w:val="16"/>
        </w:rPr>
        <w:t>质</w:t>
      </w:r>
      <w:r w:rsidRPr="00FE6985">
        <w:rPr>
          <w:rFonts w:ascii="宋体" w:eastAsia="宋体" w:hAnsi="宋体" w:cs="宋体"/>
          <w:spacing w:val="-35"/>
          <w:position w:val="8"/>
          <w:sz w:val="16"/>
          <w:szCs w:val="16"/>
        </w:rPr>
        <w:t xml:space="preserve"> </w:t>
      </w:r>
      <w:r w:rsidRPr="00FE6985">
        <w:rPr>
          <w:rFonts w:ascii="宋体" w:eastAsia="宋体" w:hAnsi="宋体" w:cs="宋体"/>
          <w:b/>
          <w:bCs/>
          <w:spacing w:val="-12"/>
          <w:position w:val="8"/>
          <w:sz w:val="16"/>
          <w:szCs w:val="16"/>
        </w:rPr>
        <w:t>量</w:t>
      </w:r>
      <w:r w:rsidRPr="00FE6985">
        <w:rPr>
          <w:rFonts w:ascii="宋体" w:eastAsia="宋体" w:hAnsi="宋体" w:cs="宋体"/>
          <w:spacing w:val="-21"/>
          <w:position w:val="8"/>
          <w:sz w:val="16"/>
          <w:szCs w:val="16"/>
        </w:rPr>
        <w:t xml:space="preserve"> </w:t>
      </w:r>
      <w:r w:rsidRPr="00FE6985">
        <w:rPr>
          <w:rFonts w:ascii="宋体" w:eastAsia="宋体" w:hAnsi="宋体" w:cs="宋体"/>
          <w:b/>
          <w:bCs/>
          <w:spacing w:val="-12"/>
          <w:position w:val="8"/>
          <w:sz w:val="16"/>
          <w:szCs w:val="16"/>
        </w:rPr>
        <w:t>的</w:t>
      </w:r>
      <w:r w:rsidRPr="00FE6985">
        <w:rPr>
          <w:rFonts w:ascii="宋体" w:eastAsia="宋体" w:hAnsi="宋体" w:cs="宋体"/>
          <w:spacing w:val="-35"/>
          <w:position w:val="8"/>
          <w:sz w:val="16"/>
          <w:szCs w:val="16"/>
        </w:rPr>
        <w:t xml:space="preserve"> </w:t>
      </w:r>
      <w:r w:rsidRPr="00FE6985">
        <w:rPr>
          <w:rFonts w:ascii="宋体" w:eastAsia="宋体" w:hAnsi="宋体" w:cs="宋体"/>
          <w:b/>
          <w:bCs/>
          <w:spacing w:val="-12"/>
          <w:position w:val="8"/>
          <w:sz w:val="16"/>
          <w:szCs w:val="16"/>
        </w:rPr>
        <w:t>基</w:t>
      </w:r>
      <w:r w:rsidRPr="00FE6985">
        <w:rPr>
          <w:rFonts w:ascii="宋体" w:eastAsia="宋体" w:hAnsi="宋体" w:cs="宋体"/>
          <w:spacing w:val="-34"/>
          <w:position w:val="8"/>
          <w:sz w:val="16"/>
          <w:szCs w:val="16"/>
        </w:rPr>
        <w:t xml:space="preserve"> </w:t>
      </w:r>
      <w:r w:rsidRPr="00FE6985">
        <w:rPr>
          <w:rFonts w:ascii="宋体" w:eastAsia="宋体" w:hAnsi="宋体" w:cs="宋体"/>
          <w:b/>
          <w:bCs/>
          <w:spacing w:val="-12"/>
          <w:position w:val="8"/>
          <w:sz w:val="16"/>
          <w:szCs w:val="16"/>
        </w:rPr>
        <w:t>本</w:t>
      </w:r>
      <w:r w:rsidRPr="00FE6985">
        <w:rPr>
          <w:rFonts w:ascii="宋体" w:eastAsia="宋体" w:hAnsi="宋体" w:cs="宋体"/>
          <w:spacing w:val="-33"/>
          <w:position w:val="8"/>
          <w:sz w:val="16"/>
          <w:szCs w:val="16"/>
        </w:rPr>
        <w:t xml:space="preserve"> </w:t>
      </w:r>
      <w:r w:rsidRPr="00FE6985">
        <w:rPr>
          <w:rFonts w:ascii="宋体" w:eastAsia="宋体" w:hAnsi="宋体" w:cs="宋体"/>
          <w:b/>
          <w:bCs/>
          <w:spacing w:val="-12"/>
          <w:position w:val="8"/>
          <w:sz w:val="16"/>
          <w:szCs w:val="16"/>
        </w:rPr>
        <w:t>步</w:t>
      </w:r>
      <w:r w:rsidRPr="00FE6985">
        <w:rPr>
          <w:rFonts w:ascii="宋体" w:eastAsia="宋体" w:hAnsi="宋体" w:cs="宋体"/>
          <w:spacing w:val="-35"/>
          <w:position w:val="8"/>
          <w:sz w:val="16"/>
          <w:szCs w:val="16"/>
        </w:rPr>
        <w:t xml:space="preserve"> </w:t>
      </w:r>
      <w:r w:rsidRPr="00FE6985">
        <w:rPr>
          <w:rFonts w:ascii="宋体" w:eastAsia="宋体" w:hAnsi="宋体" w:cs="宋体"/>
          <w:b/>
          <w:bCs/>
          <w:spacing w:val="-12"/>
          <w:position w:val="8"/>
          <w:sz w:val="16"/>
          <w:szCs w:val="16"/>
        </w:rPr>
        <w:t>骤</w:t>
      </w:r>
      <w:r w:rsidRPr="00FE6985">
        <w:rPr>
          <w:rFonts w:ascii="宋体" w:eastAsia="宋体" w:hAnsi="宋体" w:cs="宋体"/>
          <w:spacing w:val="-42"/>
          <w:position w:val="8"/>
          <w:sz w:val="16"/>
          <w:szCs w:val="16"/>
        </w:rPr>
        <w:t xml:space="preserve"> </w:t>
      </w:r>
      <w:r w:rsidRPr="00FE6985">
        <w:rPr>
          <w:rFonts w:ascii="宋体" w:eastAsia="宋体" w:hAnsi="宋体" w:cs="宋体"/>
          <w:b/>
          <w:bCs/>
          <w:spacing w:val="-12"/>
          <w:position w:val="8"/>
          <w:sz w:val="16"/>
          <w:szCs w:val="16"/>
        </w:rPr>
        <w:t>：</w:t>
      </w:r>
    </w:p>
    <w:p w14:paraId="1871CC6F" w14:textId="77777777" w:rsidR="000959E8" w:rsidRPr="00FE6985" w:rsidRDefault="00000000">
      <w:pPr>
        <w:spacing w:line="220" w:lineRule="auto"/>
        <w:ind w:left="679"/>
        <w:rPr>
          <w:rFonts w:ascii="宋体" w:eastAsia="宋体" w:hAnsi="宋体" w:cs="宋体"/>
          <w:sz w:val="16"/>
          <w:szCs w:val="16"/>
        </w:rPr>
      </w:pPr>
      <w:r w:rsidRPr="00FE6985">
        <w:rPr>
          <w:rFonts w:ascii="宋体" w:eastAsia="宋体" w:hAnsi="宋体" w:cs="宋体"/>
          <w:spacing w:val="-16"/>
          <w:sz w:val="16"/>
          <w:szCs w:val="16"/>
        </w:rPr>
        <w:t>( 1</w:t>
      </w:r>
      <w:r w:rsidRPr="00FE6985">
        <w:rPr>
          <w:rFonts w:ascii="宋体" w:eastAsia="宋体" w:hAnsi="宋体" w:cs="宋体"/>
          <w:spacing w:val="-30"/>
          <w:sz w:val="16"/>
          <w:szCs w:val="16"/>
        </w:rPr>
        <w:t xml:space="preserve"> </w:t>
      </w:r>
      <w:r w:rsidRPr="00FE6985">
        <w:rPr>
          <w:rFonts w:ascii="宋体" w:eastAsia="宋体" w:hAnsi="宋体" w:cs="宋体"/>
          <w:spacing w:val="-16"/>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16"/>
          <w:sz w:val="16"/>
          <w:szCs w:val="16"/>
        </w:rPr>
        <w:t>建</w:t>
      </w:r>
      <w:r w:rsidRPr="00FE6985">
        <w:rPr>
          <w:rFonts w:ascii="宋体" w:eastAsia="宋体" w:hAnsi="宋体" w:cs="宋体"/>
          <w:spacing w:val="-31"/>
          <w:sz w:val="16"/>
          <w:szCs w:val="16"/>
        </w:rPr>
        <w:t xml:space="preserve"> </w:t>
      </w:r>
      <w:r w:rsidRPr="00FE6985">
        <w:rPr>
          <w:rFonts w:ascii="宋体" w:eastAsia="宋体" w:hAnsi="宋体" w:cs="宋体"/>
          <w:spacing w:val="-16"/>
          <w:sz w:val="16"/>
          <w:szCs w:val="16"/>
        </w:rPr>
        <w:t>立</w:t>
      </w:r>
      <w:r w:rsidRPr="00FE6985">
        <w:rPr>
          <w:rFonts w:ascii="宋体" w:eastAsia="宋体" w:hAnsi="宋体" w:cs="宋体"/>
          <w:spacing w:val="-29"/>
          <w:sz w:val="16"/>
          <w:szCs w:val="16"/>
        </w:rPr>
        <w:t xml:space="preserve"> </w:t>
      </w:r>
      <w:r w:rsidRPr="00FE6985">
        <w:rPr>
          <w:rFonts w:ascii="宋体" w:eastAsia="宋体" w:hAnsi="宋体" w:cs="宋体"/>
          <w:spacing w:val="-16"/>
          <w:sz w:val="16"/>
          <w:szCs w:val="16"/>
        </w:rPr>
        <w:t>项</w:t>
      </w:r>
      <w:r w:rsidRPr="00FE6985">
        <w:rPr>
          <w:rFonts w:ascii="宋体" w:eastAsia="宋体" w:hAnsi="宋体" w:cs="宋体"/>
          <w:spacing w:val="1"/>
          <w:sz w:val="16"/>
          <w:szCs w:val="16"/>
        </w:rPr>
        <w:t xml:space="preserve"> </w:t>
      </w:r>
      <w:r w:rsidRPr="00FE6985">
        <w:rPr>
          <w:rFonts w:ascii="宋体" w:eastAsia="宋体" w:hAnsi="宋体" w:cs="宋体"/>
          <w:spacing w:val="-16"/>
          <w:sz w:val="16"/>
          <w:szCs w:val="16"/>
        </w:rPr>
        <w:t>目</w:t>
      </w:r>
      <w:r w:rsidRPr="00FE6985">
        <w:rPr>
          <w:rFonts w:ascii="宋体" w:eastAsia="宋体" w:hAnsi="宋体" w:cs="宋体"/>
          <w:spacing w:val="-31"/>
          <w:sz w:val="16"/>
          <w:szCs w:val="16"/>
        </w:rPr>
        <w:t xml:space="preserve"> </w:t>
      </w:r>
      <w:r w:rsidRPr="00FE6985">
        <w:rPr>
          <w:rFonts w:ascii="宋体" w:eastAsia="宋体" w:hAnsi="宋体" w:cs="宋体"/>
          <w:spacing w:val="-16"/>
          <w:sz w:val="16"/>
          <w:szCs w:val="16"/>
        </w:rPr>
        <w:t>质</w:t>
      </w:r>
      <w:r w:rsidRPr="00FE6985">
        <w:rPr>
          <w:rFonts w:ascii="宋体" w:eastAsia="宋体" w:hAnsi="宋体" w:cs="宋体"/>
          <w:spacing w:val="-31"/>
          <w:sz w:val="16"/>
          <w:szCs w:val="16"/>
        </w:rPr>
        <w:t xml:space="preserve"> </w:t>
      </w:r>
      <w:r w:rsidRPr="00FE6985">
        <w:rPr>
          <w:rFonts w:ascii="宋体" w:eastAsia="宋体" w:hAnsi="宋体" w:cs="宋体"/>
          <w:spacing w:val="-16"/>
          <w:sz w:val="16"/>
          <w:szCs w:val="16"/>
        </w:rPr>
        <w:t>量</w:t>
      </w:r>
      <w:r w:rsidRPr="00FE6985">
        <w:rPr>
          <w:rFonts w:ascii="宋体" w:eastAsia="宋体" w:hAnsi="宋体" w:cs="宋体"/>
          <w:spacing w:val="1"/>
          <w:sz w:val="16"/>
          <w:szCs w:val="16"/>
        </w:rPr>
        <w:t xml:space="preserve"> </w:t>
      </w:r>
      <w:r w:rsidRPr="00FE6985">
        <w:rPr>
          <w:rFonts w:ascii="宋体" w:eastAsia="宋体" w:hAnsi="宋体" w:cs="宋体"/>
          <w:spacing w:val="-16"/>
          <w:sz w:val="16"/>
          <w:szCs w:val="16"/>
        </w:rPr>
        <w:t>目</w:t>
      </w:r>
      <w:r w:rsidRPr="00FE6985">
        <w:rPr>
          <w:rFonts w:ascii="宋体" w:eastAsia="宋体" w:hAnsi="宋体" w:cs="宋体"/>
          <w:spacing w:val="-31"/>
          <w:sz w:val="16"/>
          <w:szCs w:val="16"/>
        </w:rPr>
        <w:t xml:space="preserve"> </w:t>
      </w:r>
      <w:r w:rsidRPr="00FE6985">
        <w:rPr>
          <w:rFonts w:ascii="宋体" w:eastAsia="宋体" w:hAnsi="宋体" w:cs="宋体"/>
          <w:spacing w:val="-16"/>
          <w:sz w:val="16"/>
          <w:szCs w:val="16"/>
        </w:rPr>
        <w:t>标</w:t>
      </w:r>
      <w:r w:rsidRPr="00FE6985">
        <w:rPr>
          <w:rFonts w:ascii="宋体" w:eastAsia="宋体" w:hAnsi="宋体" w:cs="宋体"/>
          <w:spacing w:val="-38"/>
          <w:sz w:val="16"/>
          <w:szCs w:val="16"/>
        </w:rPr>
        <w:t xml:space="preserve"> </w:t>
      </w:r>
      <w:r w:rsidRPr="00FE6985">
        <w:rPr>
          <w:rFonts w:ascii="宋体" w:eastAsia="宋体" w:hAnsi="宋体" w:cs="宋体"/>
          <w:spacing w:val="-16"/>
          <w:sz w:val="16"/>
          <w:szCs w:val="16"/>
        </w:rPr>
        <w:t>；</w:t>
      </w:r>
    </w:p>
    <w:p w14:paraId="60BC8A99" w14:textId="77777777" w:rsidR="000959E8" w:rsidRPr="00FE6985" w:rsidRDefault="00000000">
      <w:pPr>
        <w:spacing w:before="107" w:line="220" w:lineRule="auto"/>
        <w:ind w:left="679"/>
        <w:rPr>
          <w:rFonts w:ascii="宋体" w:eastAsia="宋体" w:hAnsi="宋体" w:cs="宋体"/>
          <w:sz w:val="16"/>
          <w:szCs w:val="16"/>
        </w:rPr>
      </w:pPr>
      <w:r w:rsidRPr="00FE6985">
        <w:rPr>
          <w:rFonts w:ascii="宋体" w:eastAsia="宋体" w:hAnsi="宋体" w:cs="宋体"/>
          <w:spacing w:val="-10"/>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2</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建</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工</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作</w:t>
      </w:r>
      <w:r w:rsidRPr="00FE6985">
        <w:rPr>
          <w:rFonts w:ascii="宋体" w:eastAsia="宋体" w:hAnsi="宋体" w:cs="宋体"/>
          <w:spacing w:val="-18"/>
          <w:sz w:val="16"/>
          <w:szCs w:val="16"/>
        </w:rPr>
        <w:t xml:space="preserve"> </w:t>
      </w:r>
      <w:r w:rsidRPr="00FE6985">
        <w:rPr>
          <w:rFonts w:ascii="宋体" w:eastAsia="宋体" w:hAnsi="宋体" w:cs="宋体"/>
          <w:spacing w:val="-10"/>
          <w:sz w:val="16"/>
          <w:szCs w:val="16"/>
        </w:rPr>
        <w:t>中</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保</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证</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和</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质</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控</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34"/>
          <w:sz w:val="16"/>
          <w:szCs w:val="16"/>
        </w:rPr>
        <w:t xml:space="preserve"> </w:t>
      </w:r>
      <w:proofErr w:type="gramStart"/>
      <w:r w:rsidRPr="00FE6985">
        <w:rPr>
          <w:rFonts w:ascii="宋体" w:eastAsia="宋体" w:hAnsi="宋体" w:cs="宋体"/>
          <w:spacing w:val="-10"/>
          <w:sz w:val="16"/>
          <w:szCs w:val="16"/>
        </w:rPr>
        <w:t>规</w:t>
      </w:r>
      <w:proofErr w:type="gramEnd"/>
      <w:r w:rsidRPr="00FE6985">
        <w:rPr>
          <w:rFonts w:ascii="宋体" w:eastAsia="宋体" w:hAnsi="宋体" w:cs="宋体"/>
          <w:spacing w:val="-30"/>
          <w:sz w:val="16"/>
          <w:szCs w:val="16"/>
        </w:rPr>
        <w:t xml:space="preserve"> </w:t>
      </w:r>
      <w:proofErr w:type="gramStart"/>
      <w:r w:rsidRPr="00FE6985">
        <w:rPr>
          <w:rFonts w:ascii="宋体" w:eastAsia="宋体" w:hAnsi="宋体" w:cs="宋体"/>
          <w:spacing w:val="-10"/>
          <w:sz w:val="16"/>
          <w:szCs w:val="16"/>
        </w:rPr>
        <w:t>范</w:t>
      </w:r>
      <w:proofErr w:type="gramEnd"/>
      <w:r w:rsidRPr="00FE6985">
        <w:rPr>
          <w:rFonts w:ascii="宋体" w:eastAsia="宋体" w:hAnsi="宋体" w:cs="宋体"/>
          <w:spacing w:val="-42"/>
          <w:sz w:val="16"/>
          <w:szCs w:val="16"/>
        </w:rPr>
        <w:t xml:space="preserve"> </w:t>
      </w:r>
      <w:r w:rsidRPr="00FE6985">
        <w:rPr>
          <w:rFonts w:ascii="宋体" w:eastAsia="宋体" w:hAnsi="宋体" w:cs="宋体"/>
          <w:spacing w:val="-10"/>
          <w:sz w:val="16"/>
          <w:szCs w:val="16"/>
        </w:rPr>
        <w:t>；</w:t>
      </w:r>
    </w:p>
    <w:p w14:paraId="3C1E0C57" w14:textId="77777777" w:rsidR="000959E8" w:rsidRPr="00FE6985" w:rsidRDefault="00000000">
      <w:pPr>
        <w:spacing w:before="107" w:line="219" w:lineRule="auto"/>
        <w:ind w:left="679"/>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3</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建</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立</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对</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质</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量</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过</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程</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和</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产</w:t>
      </w:r>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品</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参</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数</w:t>
      </w:r>
      <w:r w:rsidRPr="00FE6985">
        <w:rPr>
          <w:rFonts w:ascii="宋体" w:eastAsia="宋体" w:hAnsi="宋体" w:cs="宋体"/>
          <w:spacing w:val="-13"/>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度</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量</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体</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系</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w:t>
      </w:r>
    </w:p>
    <w:p w14:paraId="67CC29A3" w14:textId="77777777" w:rsidR="000959E8" w:rsidRPr="00FE6985" w:rsidRDefault="00000000">
      <w:pPr>
        <w:spacing w:before="108" w:line="279" w:lineRule="auto"/>
        <w:ind w:left="520" w:right="222" w:firstLine="159"/>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4</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在</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中</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对</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过</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程</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和</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产</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品</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进</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行</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测</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量</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检</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查</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将</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实</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际</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情</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12"/>
          <w:sz w:val="16"/>
          <w:szCs w:val="16"/>
        </w:rPr>
        <w:t>况</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与</w:t>
      </w:r>
      <w:r w:rsidRPr="00FE6985">
        <w:rPr>
          <w:rFonts w:ascii="宋体" w:eastAsia="宋体" w:hAnsi="宋体" w:cs="宋体"/>
          <w:spacing w:val="-5"/>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和</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12"/>
          <w:sz w:val="16"/>
          <w:szCs w:val="16"/>
        </w:rPr>
        <w:t>规</w:t>
      </w:r>
      <w:proofErr w:type="gramEnd"/>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2"/>
          <w:sz w:val="16"/>
          <w:szCs w:val="16"/>
        </w:rPr>
        <w:t>范</w:t>
      </w:r>
      <w:proofErr w:type="gramEnd"/>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进</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行</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对</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比</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以</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发</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现</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质</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量</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问</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题</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并</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对</w:t>
      </w:r>
      <w:r w:rsidRPr="00FE6985">
        <w:rPr>
          <w:rFonts w:ascii="宋体" w:eastAsia="宋体" w:hAnsi="宋体" w:cs="宋体"/>
          <w:sz w:val="16"/>
          <w:szCs w:val="16"/>
        </w:rPr>
        <w:t xml:space="preserve"> </w:t>
      </w:r>
      <w:r w:rsidRPr="00FE6985">
        <w:rPr>
          <w:rFonts w:ascii="宋体" w:eastAsia="宋体" w:hAnsi="宋体" w:cs="宋体"/>
          <w:spacing w:val="34"/>
          <w:sz w:val="16"/>
          <w:szCs w:val="16"/>
        </w:rPr>
        <w:t>质量问题的处理进行监督和控制</w:t>
      </w:r>
      <w:r w:rsidRPr="00FE6985">
        <w:rPr>
          <w:rFonts w:ascii="宋体" w:eastAsia="宋体" w:hAnsi="宋体" w:cs="宋体"/>
          <w:spacing w:val="-42"/>
          <w:sz w:val="16"/>
          <w:szCs w:val="16"/>
        </w:rPr>
        <w:t xml:space="preserve"> </w:t>
      </w:r>
      <w:r w:rsidRPr="00FE6985">
        <w:rPr>
          <w:rFonts w:ascii="宋体" w:eastAsia="宋体" w:hAnsi="宋体" w:cs="宋体"/>
          <w:spacing w:val="34"/>
          <w:sz w:val="16"/>
          <w:szCs w:val="16"/>
        </w:rPr>
        <w:t>；</w:t>
      </w:r>
    </w:p>
    <w:p w14:paraId="1E664FB9" w14:textId="77777777" w:rsidR="000959E8" w:rsidRPr="00FE6985" w:rsidRDefault="00000000">
      <w:pPr>
        <w:spacing w:before="106" w:line="310" w:lineRule="exact"/>
        <w:ind w:left="679"/>
        <w:rPr>
          <w:rFonts w:ascii="宋体" w:eastAsia="宋体" w:hAnsi="宋体" w:cs="宋体"/>
          <w:sz w:val="16"/>
          <w:szCs w:val="16"/>
        </w:rPr>
      </w:pPr>
      <w:r w:rsidRPr="00FE6985">
        <w:rPr>
          <w:rFonts w:ascii="宋体" w:eastAsia="宋体" w:hAnsi="宋体" w:cs="宋体"/>
          <w:spacing w:val="-11"/>
          <w:position w:val="10"/>
          <w:sz w:val="16"/>
          <w:szCs w:val="16"/>
        </w:rPr>
        <w:t>(</w:t>
      </w:r>
      <w:r w:rsidRPr="00FE6985">
        <w:rPr>
          <w:rFonts w:ascii="宋体" w:eastAsia="宋体" w:hAnsi="宋体" w:cs="宋体"/>
          <w:spacing w:val="-33"/>
          <w:position w:val="10"/>
          <w:sz w:val="16"/>
          <w:szCs w:val="16"/>
        </w:rPr>
        <w:t xml:space="preserve"> </w:t>
      </w:r>
      <w:r w:rsidRPr="00FE6985">
        <w:rPr>
          <w:rFonts w:ascii="宋体" w:eastAsia="宋体" w:hAnsi="宋体" w:cs="宋体"/>
          <w:spacing w:val="-11"/>
          <w:position w:val="10"/>
          <w:sz w:val="16"/>
          <w:szCs w:val="16"/>
        </w:rPr>
        <w:t>5</w:t>
      </w:r>
      <w:r w:rsidRPr="00FE6985">
        <w:rPr>
          <w:rFonts w:ascii="宋体" w:eastAsia="宋体" w:hAnsi="宋体" w:cs="宋体"/>
          <w:spacing w:val="-36"/>
          <w:position w:val="10"/>
          <w:sz w:val="16"/>
          <w:szCs w:val="16"/>
        </w:rPr>
        <w:t xml:space="preserve"> </w:t>
      </w:r>
      <w:r w:rsidRPr="00FE6985">
        <w:rPr>
          <w:rFonts w:ascii="宋体" w:eastAsia="宋体" w:hAnsi="宋体" w:cs="宋体"/>
          <w:spacing w:val="-11"/>
          <w:position w:val="10"/>
          <w:sz w:val="16"/>
          <w:szCs w:val="16"/>
        </w:rPr>
        <w:t>)</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对</w:t>
      </w:r>
      <w:r w:rsidRPr="00FE6985">
        <w:rPr>
          <w:rFonts w:ascii="宋体" w:eastAsia="宋体" w:hAnsi="宋体" w:cs="宋体"/>
          <w:spacing w:val="-36"/>
          <w:position w:val="10"/>
          <w:sz w:val="16"/>
          <w:szCs w:val="16"/>
        </w:rPr>
        <w:t xml:space="preserve"> </w:t>
      </w:r>
      <w:r w:rsidRPr="00FE6985">
        <w:rPr>
          <w:rFonts w:ascii="宋体" w:eastAsia="宋体" w:hAnsi="宋体" w:cs="宋体"/>
          <w:spacing w:val="-11"/>
          <w:position w:val="10"/>
          <w:sz w:val="16"/>
          <w:szCs w:val="16"/>
        </w:rPr>
        <w:t>质</w:t>
      </w:r>
      <w:r w:rsidRPr="00FE6985">
        <w:rPr>
          <w:rFonts w:ascii="宋体" w:eastAsia="宋体" w:hAnsi="宋体" w:cs="宋体"/>
          <w:spacing w:val="-36"/>
          <w:position w:val="10"/>
          <w:sz w:val="16"/>
          <w:szCs w:val="16"/>
        </w:rPr>
        <w:t xml:space="preserve"> </w:t>
      </w:r>
      <w:r w:rsidRPr="00FE6985">
        <w:rPr>
          <w:rFonts w:ascii="宋体" w:eastAsia="宋体" w:hAnsi="宋体" w:cs="宋体"/>
          <w:spacing w:val="-11"/>
          <w:position w:val="10"/>
          <w:sz w:val="16"/>
          <w:szCs w:val="16"/>
        </w:rPr>
        <w:t>量</w:t>
      </w:r>
      <w:r w:rsidRPr="00FE6985">
        <w:rPr>
          <w:rFonts w:ascii="宋体" w:eastAsia="宋体" w:hAnsi="宋体" w:cs="宋体"/>
          <w:spacing w:val="-17"/>
          <w:position w:val="10"/>
          <w:sz w:val="16"/>
          <w:szCs w:val="16"/>
        </w:rPr>
        <w:t xml:space="preserve"> </w:t>
      </w:r>
      <w:r w:rsidRPr="00FE6985">
        <w:rPr>
          <w:rFonts w:ascii="宋体" w:eastAsia="宋体" w:hAnsi="宋体" w:cs="宋体"/>
          <w:spacing w:val="-11"/>
          <w:position w:val="10"/>
          <w:sz w:val="16"/>
          <w:szCs w:val="16"/>
        </w:rPr>
        <w:t>问</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题</w:t>
      </w:r>
      <w:r w:rsidRPr="00FE6985">
        <w:rPr>
          <w:rFonts w:ascii="宋体" w:eastAsia="宋体" w:hAnsi="宋体" w:cs="宋体"/>
          <w:spacing w:val="-22"/>
          <w:position w:val="10"/>
          <w:sz w:val="16"/>
          <w:szCs w:val="16"/>
        </w:rPr>
        <w:t xml:space="preserve"> </w:t>
      </w:r>
      <w:r w:rsidRPr="00FE6985">
        <w:rPr>
          <w:rFonts w:ascii="宋体" w:eastAsia="宋体" w:hAnsi="宋体" w:cs="宋体"/>
          <w:spacing w:val="-11"/>
          <w:position w:val="10"/>
          <w:sz w:val="16"/>
          <w:szCs w:val="16"/>
        </w:rPr>
        <w:t>的</w:t>
      </w:r>
      <w:r w:rsidRPr="00FE6985">
        <w:rPr>
          <w:rFonts w:ascii="宋体" w:eastAsia="宋体" w:hAnsi="宋体" w:cs="宋体"/>
          <w:spacing w:val="-22"/>
          <w:position w:val="10"/>
          <w:sz w:val="16"/>
          <w:szCs w:val="16"/>
        </w:rPr>
        <w:t xml:space="preserve"> </w:t>
      </w:r>
      <w:r w:rsidRPr="00FE6985">
        <w:rPr>
          <w:rFonts w:ascii="宋体" w:eastAsia="宋体" w:hAnsi="宋体" w:cs="宋体"/>
          <w:spacing w:val="-11"/>
          <w:position w:val="10"/>
          <w:sz w:val="16"/>
          <w:szCs w:val="16"/>
        </w:rPr>
        <w:t>出</w:t>
      </w:r>
      <w:r w:rsidRPr="00FE6985">
        <w:rPr>
          <w:rFonts w:ascii="宋体" w:eastAsia="宋体" w:hAnsi="宋体" w:cs="宋体"/>
          <w:spacing w:val="-34"/>
          <w:position w:val="10"/>
          <w:sz w:val="16"/>
          <w:szCs w:val="16"/>
        </w:rPr>
        <w:t xml:space="preserve"> </w:t>
      </w:r>
      <w:r w:rsidRPr="00FE6985">
        <w:rPr>
          <w:rFonts w:ascii="宋体" w:eastAsia="宋体" w:hAnsi="宋体" w:cs="宋体"/>
          <w:spacing w:val="-11"/>
          <w:position w:val="10"/>
          <w:sz w:val="16"/>
          <w:szCs w:val="16"/>
        </w:rPr>
        <w:t>现</w:t>
      </w:r>
      <w:r w:rsidRPr="00FE6985">
        <w:rPr>
          <w:rFonts w:ascii="宋体" w:eastAsia="宋体" w:hAnsi="宋体" w:cs="宋体"/>
          <w:spacing w:val="-32"/>
          <w:position w:val="10"/>
          <w:sz w:val="16"/>
          <w:szCs w:val="16"/>
        </w:rPr>
        <w:t xml:space="preserve"> </w:t>
      </w:r>
      <w:r w:rsidRPr="00FE6985">
        <w:rPr>
          <w:rFonts w:ascii="宋体" w:eastAsia="宋体" w:hAnsi="宋体" w:cs="宋体"/>
          <w:spacing w:val="-11"/>
          <w:position w:val="10"/>
          <w:sz w:val="16"/>
          <w:szCs w:val="16"/>
        </w:rPr>
        <w:t>次</w:t>
      </w:r>
      <w:r w:rsidRPr="00FE6985">
        <w:rPr>
          <w:rFonts w:ascii="宋体" w:eastAsia="宋体" w:hAnsi="宋体" w:cs="宋体"/>
          <w:spacing w:val="-35"/>
          <w:position w:val="10"/>
          <w:sz w:val="16"/>
          <w:szCs w:val="16"/>
        </w:rPr>
        <w:t xml:space="preserve"> </w:t>
      </w:r>
      <w:r w:rsidRPr="00FE6985">
        <w:rPr>
          <w:rFonts w:ascii="宋体" w:eastAsia="宋体" w:hAnsi="宋体" w:cs="宋体"/>
          <w:spacing w:val="-11"/>
          <w:position w:val="10"/>
          <w:sz w:val="16"/>
          <w:szCs w:val="16"/>
        </w:rPr>
        <w:t>数</w:t>
      </w:r>
      <w:r w:rsidRPr="00FE6985">
        <w:rPr>
          <w:rFonts w:ascii="宋体" w:eastAsia="宋体" w:hAnsi="宋体" w:cs="宋体"/>
          <w:spacing w:val="-36"/>
          <w:position w:val="10"/>
          <w:sz w:val="16"/>
          <w:szCs w:val="16"/>
        </w:rPr>
        <w:t xml:space="preserve"> </w:t>
      </w:r>
      <w:r w:rsidRPr="00FE6985">
        <w:rPr>
          <w:rFonts w:ascii="宋体" w:eastAsia="宋体" w:hAnsi="宋体" w:cs="宋体"/>
          <w:spacing w:val="-11"/>
          <w:position w:val="10"/>
          <w:sz w:val="16"/>
          <w:szCs w:val="16"/>
        </w:rPr>
        <w:t>和</w:t>
      </w:r>
      <w:r w:rsidRPr="00FE6985">
        <w:rPr>
          <w:rFonts w:ascii="宋体" w:eastAsia="宋体" w:hAnsi="宋体" w:cs="宋体"/>
          <w:spacing w:val="-36"/>
          <w:position w:val="10"/>
          <w:sz w:val="16"/>
          <w:szCs w:val="16"/>
        </w:rPr>
        <w:t xml:space="preserve"> </w:t>
      </w:r>
      <w:r w:rsidRPr="00FE6985">
        <w:rPr>
          <w:rFonts w:ascii="宋体" w:eastAsia="宋体" w:hAnsi="宋体" w:cs="宋体"/>
          <w:spacing w:val="-11"/>
          <w:position w:val="10"/>
          <w:sz w:val="16"/>
          <w:szCs w:val="16"/>
        </w:rPr>
        <w:t>影</w:t>
      </w:r>
      <w:r w:rsidRPr="00FE6985">
        <w:rPr>
          <w:rFonts w:ascii="宋体" w:eastAsia="宋体" w:hAnsi="宋体" w:cs="宋体"/>
          <w:spacing w:val="-27"/>
          <w:position w:val="10"/>
          <w:sz w:val="16"/>
          <w:szCs w:val="16"/>
        </w:rPr>
        <w:t xml:space="preserve"> </w:t>
      </w:r>
      <w:r w:rsidRPr="00FE6985">
        <w:rPr>
          <w:rFonts w:ascii="宋体" w:eastAsia="宋体" w:hAnsi="宋体" w:cs="宋体"/>
          <w:spacing w:val="-11"/>
          <w:position w:val="10"/>
          <w:sz w:val="16"/>
          <w:szCs w:val="16"/>
        </w:rPr>
        <w:t>响</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程</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度</w:t>
      </w:r>
      <w:r w:rsidRPr="00FE6985">
        <w:rPr>
          <w:rFonts w:ascii="宋体" w:eastAsia="宋体" w:hAnsi="宋体" w:cs="宋体"/>
          <w:spacing w:val="-35"/>
          <w:position w:val="10"/>
          <w:sz w:val="16"/>
          <w:szCs w:val="16"/>
        </w:rPr>
        <w:t xml:space="preserve"> </w:t>
      </w:r>
      <w:r w:rsidRPr="00FE6985">
        <w:rPr>
          <w:rFonts w:ascii="宋体" w:eastAsia="宋体" w:hAnsi="宋体" w:cs="宋体"/>
          <w:spacing w:val="-11"/>
          <w:position w:val="10"/>
          <w:sz w:val="16"/>
          <w:szCs w:val="16"/>
        </w:rPr>
        <w:t>依</w:t>
      </w:r>
      <w:r w:rsidRPr="00FE6985">
        <w:rPr>
          <w:rFonts w:ascii="宋体" w:eastAsia="宋体" w:hAnsi="宋体" w:cs="宋体"/>
          <w:spacing w:val="-32"/>
          <w:position w:val="10"/>
          <w:sz w:val="16"/>
          <w:szCs w:val="16"/>
        </w:rPr>
        <w:t xml:space="preserve"> </w:t>
      </w:r>
      <w:r w:rsidRPr="00FE6985">
        <w:rPr>
          <w:rFonts w:ascii="宋体" w:eastAsia="宋体" w:hAnsi="宋体" w:cs="宋体"/>
          <w:spacing w:val="-11"/>
          <w:position w:val="10"/>
          <w:sz w:val="16"/>
          <w:szCs w:val="16"/>
        </w:rPr>
        <w:t>次</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进</w:t>
      </w:r>
      <w:r w:rsidRPr="00FE6985">
        <w:rPr>
          <w:rFonts w:ascii="宋体" w:eastAsia="宋体" w:hAnsi="宋体" w:cs="宋体"/>
          <w:spacing w:val="-34"/>
          <w:position w:val="10"/>
          <w:sz w:val="16"/>
          <w:szCs w:val="16"/>
        </w:rPr>
        <w:t xml:space="preserve"> </w:t>
      </w:r>
      <w:r w:rsidRPr="00FE6985">
        <w:rPr>
          <w:rFonts w:ascii="宋体" w:eastAsia="宋体" w:hAnsi="宋体" w:cs="宋体"/>
          <w:spacing w:val="-11"/>
          <w:position w:val="10"/>
          <w:sz w:val="16"/>
          <w:szCs w:val="16"/>
        </w:rPr>
        <w:t>行</w:t>
      </w:r>
      <w:r w:rsidRPr="00FE6985">
        <w:rPr>
          <w:rFonts w:ascii="宋体" w:eastAsia="宋体" w:hAnsi="宋体" w:cs="宋体"/>
          <w:spacing w:val="-34"/>
          <w:position w:val="10"/>
          <w:sz w:val="16"/>
          <w:szCs w:val="16"/>
        </w:rPr>
        <w:t xml:space="preserve"> </w:t>
      </w:r>
      <w:r w:rsidRPr="00FE6985">
        <w:rPr>
          <w:rFonts w:ascii="宋体" w:eastAsia="宋体" w:hAnsi="宋体" w:cs="宋体"/>
          <w:spacing w:val="-11"/>
          <w:position w:val="10"/>
          <w:sz w:val="16"/>
          <w:szCs w:val="16"/>
        </w:rPr>
        <w:t>分</w:t>
      </w:r>
      <w:r w:rsidRPr="00FE6985">
        <w:rPr>
          <w:rFonts w:ascii="宋体" w:eastAsia="宋体" w:hAnsi="宋体" w:cs="宋体"/>
          <w:spacing w:val="-35"/>
          <w:position w:val="10"/>
          <w:sz w:val="16"/>
          <w:szCs w:val="16"/>
        </w:rPr>
        <w:t xml:space="preserve"> </w:t>
      </w:r>
      <w:r w:rsidRPr="00FE6985">
        <w:rPr>
          <w:rFonts w:ascii="宋体" w:eastAsia="宋体" w:hAnsi="宋体" w:cs="宋体"/>
          <w:spacing w:val="-11"/>
          <w:position w:val="10"/>
          <w:sz w:val="16"/>
          <w:szCs w:val="16"/>
        </w:rPr>
        <w:t>析</w:t>
      </w:r>
      <w:r w:rsidRPr="00FE6985">
        <w:rPr>
          <w:rFonts w:ascii="宋体" w:eastAsia="宋体" w:hAnsi="宋体" w:cs="宋体"/>
          <w:spacing w:val="-22"/>
          <w:position w:val="10"/>
          <w:sz w:val="16"/>
          <w:szCs w:val="16"/>
        </w:rPr>
        <w:t xml:space="preserve"> </w:t>
      </w:r>
      <w:r w:rsidRPr="00FE6985">
        <w:rPr>
          <w:rFonts w:ascii="宋体" w:eastAsia="宋体" w:hAnsi="宋体" w:cs="宋体"/>
          <w:spacing w:val="-11"/>
          <w:position w:val="10"/>
          <w:sz w:val="16"/>
          <w:szCs w:val="16"/>
        </w:rPr>
        <w:t>，</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找</w:t>
      </w:r>
      <w:r w:rsidRPr="00FE6985">
        <w:rPr>
          <w:rFonts w:ascii="宋体" w:eastAsia="宋体" w:hAnsi="宋体" w:cs="宋体"/>
          <w:spacing w:val="-21"/>
          <w:position w:val="10"/>
          <w:sz w:val="16"/>
          <w:szCs w:val="16"/>
        </w:rPr>
        <w:t xml:space="preserve"> </w:t>
      </w:r>
      <w:r w:rsidRPr="00FE6985">
        <w:rPr>
          <w:rFonts w:ascii="宋体" w:eastAsia="宋体" w:hAnsi="宋体" w:cs="宋体"/>
          <w:spacing w:val="-11"/>
          <w:position w:val="10"/>
          <w:sz w:val="16"/>
          <w:szCs w:val="16"/>
        </w:rPr>
        <w:t>出</w:t>
      </w:r>
      <w:r w:rsidRPr="00FE6985">
        <w:rPr>
          <w:rFonts w:ascii="宋体" w:eastAsia="宋体" w:hAnsi="宋体" w:cs="宋体"/>
          <w:spacing w:val="-32"/>
          <w:position w:val="10"/>
          <w:sz w:val="16"/>
          <w:szCs w:val="16"/>
        </w:rPr>
        <w:t xml:space="preserve"> </w:t>
      </w:r>
      <w:r w:rsidRPr="00FE6985">
        <w:rPr>
          <w:rFonts w:ascii="宋体" w:eastAsia="宋体" w:hAnsi="宋体" w:cs="宋体"/>
          <w:spacing w:val="-11"/>
          <w:position w:val="10"/>
          <w:sz w:val="16"/>
          <w:szCs w:val="16"/>
        </w:rPr>
        <w:t>原</w:t>
      </w:r>
      <w:r w:rsidRPr="00FE6985">
        <w:rPr>
          <w:rFonts w:ascii="宋体" w:eastAsia="宋体" w:hAnsi="宋体" w:cs="宋体"/>
          <w:spacing w:val="-23"/>
          <w:position w:val="10"/>
          <w:sz w:val="16"/>
          <w:szCs w:val="16"/>
        </w:rPr>
        <w:t xml:space="preserve"> </w:t>
      </w:r>
      <w:r w:rsidRPr="00FE6985">
        <w:rPr>
          <w:rFonts w:ascii="宋体" w:eastAsia="宋体" w:hAnsi="宋体" w:cs="宋体"/>
          <w:spacing w:val="-12"/>
          <w:position w:val="10"/>
          <w:sz w:val="16"/>
          <w:szCs w:val="16"/>
        </w:rPr>
        <w:t>因</w:t>
      </w:r>
      <w:r w:rsidRPr="00FE6985">
        <w:rPr>
          <w:rFonts w:ascii="宋体" w:eastAsia="宋体" w:hAnsi="宋体" w:cs="宋体"/>
          <w:spacing w:val="-33"/>
          <w:position w:val="10"/>
          <w:sz w:val="16"/>
          <w:szCs w:val="16"/>
        </w:rPr>
        <w:t xml:space="preserve"> </w:t>
      </w:r>
      <w:r w:rsidRPr="00FE6985">
        <w:rPr>
          <w:rFonts w:ascii="宋体" w:eastAsia="宋体" w:hAnsi="宋体" w:cs="宋体"/>
          <w:spacing w:val="-12"/>
          <w:position w:val="10"/>
          <w:sz w:val="16"/>
          <w:szCs w:val="16"/>
        </w:rPr>
        <w:t>并</w:t>
      </w:r>
      <w:r w:rsidRPr="00FE6985">
        <w:rPr>
          <w:rFonts w:ascii="宋体" w:eastAsia="宋体" w:hAnsi="宋体" w:cs="宋体"/>
          <w:spacing w:val="-35"/>
          <w:position w:val="10"/>
          <w:sz w:val="16"/>
          <w:szCs w:val="16"/>
        </w:rPr>
        <w:t xml:space="preserve"> </w:t>
      </w:r>
      <w:r w:rsidRPr="00FE6985">
        <w:rPr>
          <w:rFonts w:ascii="宋体" w:eastAsia="宋体" w:hAnsi="宋体" w:cs="宋体"/>
          <w:spacing w:val="-12"/>
          <w:position w:val="10"/>
          <w:sz w:val="16"/>
          <w:szCs w:val="16"/>
        </w:rPr>
        <w:t>提</w:t>
      </w:r>
      <w:r w:rsidRPr="00FE6985">
        <w:rPr>
          <w:rFonts w:ascii="宋体" w:eastAsia="宋体" w:hAnsi="宋体" w:cs="宋体"/>
          <w:spacing w:val="-22"/>
          <w:position w:val="10"/>
          <w:sz w:val="16"/>
          <w:szCs w:val="16"/>
        </w:rPr>
        <w:t xml:space="preserve"> </w:t>
      </w:r>
      <w:r w:rsidRPr="00FE6985">
        <w:rPr>
          <w:rFonts w:ascii="宋体" w:eastAsia="宋体" w:hAnsi="宋体" w:cs="宋体"/>
          <w:spacing w:val="-12"/>
          <w:position w:val="10"/>
          <w:sz w:val="16"/>
          <w:szCs w:val="16"/>
        </w:rPr>
        <w:t>出</w:t>
      </w:r>
      <w:r w:rsidRPr="00FE6985">
        <w:rPr>
          <w:rFonts w:ascii="宋体" w:eastAsia="宋体" w:hAnsi="宋体" w:cs="宋体"/>
          <w:spacing w:val="-30"/>
          <w:position w:val="10"/>
          <w:sz w:val="16"/>
          <w:szCs w:val="16"/>
        </w:rPr>
        <w:t xml:space="preserve"> </w:t>
      </w:r>
      <w:r w:rsidRPr="00FE6985">
        <w:rPr>
          <w:rFonts w:ascii="宋体" w:eastAsia="宋体" w:hAnsi="宋体" w:cs="宋体"/>
          <w:spacing w:val="-12"/>
          <w:position w:val="10"/>
          <w:sz w:val="16"/>
          <w:szCs w:val="16"/>
        </w:rPr>
        <w:t>改</w:t>
      </w:r>
      <w:r w:rsidRPr="00FE6985">
        <w:rPr>
          <w:rFonts w:ascii="宋体" w:eastAsia="宋体" w:hAnsi="宋体" w:cs="宋体"/>
          <w:spacing w:val="-38"/>
          <w:position w:val="10"/>
          <w:sz w:val="16"/>
          <w:szCs w:val="16"/>
        </w:rPr>
        <w:t xml:space="preserve"> </w:t>
      </w:r>
      <w:r w:rsidRPr="00FE6985">
        <w:rPr>
          <w:rFonts w:ascii="宋体" w:eastAsia="宋体" w:hAnsi="宋体" w:cs="宋体"/>
          <w:spacing w:val="-12"/>
          <w:position w:val="10"/>
          <w:sz w:val="16"/>
          <w:szCs w:val="16"/>
        </w:rPr>
        <w:t>进</w:t>
      </w:r>
      <w:r w:rsidRPr="00FE6985">
        <w:rPr>
          <w:rFonts w:ascii="宋体" w:eastAsia="宋体" w:hAnsi="宋体" w:cs="宋体"/>
          <w:spacing w:val="-36"/>
          <w:position w:val="10"/>
          <w:sz w:val="16"/>
          <w:szCs w:val="16"/>
        </w:rPr>
        <w:t xml:space="preserve"> </w:t>
      </w:r>
      <w:proofErr w:type="gramStart"/>
      <w:r w:rsidRPr="00FE6985">
        <w:rPr>
          <w:rFonts w:ascii="宋体" w:eastAsia="宋体" w:hAnsi="宋体" w:cs="宋体"/>
          <w:spacing w:val="-12"/>
          <w:position w:val="10"/>
          <w:sz w:val="16"/>
          <w:szCs w:val="16"/>
        </w:rPr>
        <w:t>措</w:t>
      </w:r>
      <w:proofErr w:type="gramEnd"/>
      <w:r w:rsidRPr="00FE6985">
        <w:rPr>
          <w:rFonts w:ascii="宋体" w:eastAsia="宋体" w:hAnsi="宋体" w:cs="宋体"/>
          <w:spacing w:val="-37"/>
          <w:position w:val="10"/>
          <w:sz w:val="16"/>
          <w:szCs w:val="16"/>
        </w:rPr>
        <w:t xml:space="preserve"> </w:t>
      </w:r>
      <w:r w:rsidRPr="00FE6985">
        <w:rPr>
          <w:rFonts w:ascii="宋体" w:eastAsia="宋体" w:hAnsi="宋体" w:cs="宋体"/>
          <w:spacing w:val="-12"/>
          <w:position w:val="10"/>
          <w:sz w:val="16"/>
          <w:szCs w:val="16"/>
        </w:rPr>
        <w:t>施</w:t>
      </w:r>
      <w:r w:rsidRPr="00FE6985">
        <w:rPr>
          <w:rFonts w:ascii="宋体" w:eastAsia="宋体" w:hAnsi="宋体" w:cs="宋体"/>
          <w:spacing w:val="-43"/>
          <w:position w:val="10"/>
          <w:sz w:val="16"/>
          <w:szCs w:val="16"/>
        </w:rPr>
        <w:t xml:space="preserve"> </w:t>
      </w:r>
      <w:r w:rsidRPr="00FE6985">
        <w:rPr>
          <w:rFonts w:ascii="宋体" w:eastAsia="宋体" w:hAnsi="宋体" w:cs="宋体"/>
          <w:spacing w:val="-12"/>
          <w:position w:val="10"/>
          <w:sz w:val="16"/>
          <w:szCs w:val="16"/>
        </w:rPr>
        <w:t>；</w:t>
      </w:r>
    </w:p>
    <w:p w14:paraId="560D2933" w14:textId="77777777" w:rsidR="000959E8" w:rsidRPr="00FE6985" w:rsidRDefault="00000000">
      <w:pPr>
        <w:spacing w:before="1" w:line="219" w:lineRule="auto"/>
        <w:ind w:left="679"/>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26"/>
          <w:sz w:val="16"/>
          <w:szCs w:val="16"/>
        </w:rPr>
        <w:t xml:space="preserve"> </w:t>
      </w:r>
      <w:r w:rsidRPr="00FE6985">
        <w:rPr>
          <w:rFonts w:ascii="宋体" w:eastAsia="宋体" w:hAnsi="宋体" w:cs="宋体"/>
          <w:spacing w:val="-11"/>
          <w:sz w:val="16"/>
          <w:szCs w:val="16"/>
        </w:rPr>
        <w:t>6</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在</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上</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述</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基</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11"/>
          <w:sz w:val="16"/>
          <w:szCs w:val="16"/>
        </w:rPr>
        <w:t>础</w:t>
      </w:r>
      <w:proofErr w:type="gramEnd"/>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断</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循</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环</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1"/>
          <w:sz w:val="16"/>
          <w:szCs w:val="16"/>
        </w:rPr>
        <w:t>坚</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持</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36"/>
          <w:sz w:val="16"/>
          <w:szCs w:val="16"/>
        </w:rPr>
        <w:t xml:space="preserve"> </w:t>
      </w:r>
      <w:proofErr w:type="gramStart"/>
      <w:r w:rsidRPr="00FE6985">
        <w:rPr>
          <w:rFonts w:ascii="宋体" w:eastAsia="宋体" w:hAnsi="宋体" w:cs="宋体"/>
          <w:spacing w:val="-11"/>
          <w:sz w:val="16"/>
          <w:szCs w:val="16"/>
        </w:rPr>
        <w:t>懈</w:t>
      </w:r>
      <w:proofErr w:type="gramEnd"/>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地</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提</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升</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质</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量</w:t>
      </w:r>
      <w:r w:rsidRPr="00FE6985">
        <w:rPr>
          <w:rFonts w:ascii="宋体" w:eastAsia="宋体" w:hAnsi="宋体" w:cs="宋体"/>
          <w:spacing w:val="-42"/>
          <w:sz w:val="16"/>
          <w:szCs w:val="16"/>
        </w:rPr>
        <w:t xml:space="preserve"> </w:t>
      </w:r>
      <w:r w:rsidRPr="00FE6985">
        <w:rPr>
          <w:rFonts w:ascii="宋体" w:eastAsia="宋体" w:hAnsi="宋体" w:cs="宋体"/>
          <w:spacing w:val="-11"/>
          <w:sz w:val="16"/>
          <w:szCs w:val="16"/>
        </w:rPr>
        <w:t>。</w:t>
      </w:r>
    </w:p>
    <w:p w14:paraId="51F25DD2" w14:textId="77777777" w:rsidR="000959E8" w:rsidRPr="00FE6985" w:rsidRDefault="000959E8">
      <w:pPr>
        <w:spacing w:line="415" w:lineRule="auto"/>
        <w:rPr>
          <w:sz w:val="16"/>
          <w:szCs w:val="16"/>
        </w:rPr>
      </w:pPr>
    </w:p>
    <w:p w14:paraId="5A062864" w14:textId="77777777" w:rsidR="000959E8" w:rsidRPr="00FE6985" w:rsidRDefault="00000000">
      <w:pPr>
        <w:spacing w:before="104" w:line="223" w:lineRule="auto"/>
        <w:ind w:left="3124"/>
        <w:rPr>
          <w:rFonts w:ascii="楷体" w:eastAsia="楷体" w:hAnsi="楷体" w:cs="楷体"/>
          <w:sz w:val="16"/>
          <w:szCs w:val="16"/>
        </w:rPr>
      </w:pPr>
      <w:r w:rsidRPr="00FE6985">
        <w:rPr>
          <w:rFonts w:ascii="楷体" w:eastAsia="楷体" w:hAnsi="楷体" w:cs="楷体"/>
          <w:b/>
          <w:bCs/>
          <w:spacing w:val="5"/>
          <w:sz w:val="16"/>
          <w:szCs w:val="16"/>
        </w:rPr>
        <w:t>第11章、项目人力资源管理</w:t>
      </w:r>
    </w:p>
    <w:p w14:paraId="39485BC5" w14:textId="77777777" w:rsidR="000959E8" w:rsidRPr="00FE6985" w:rsidRDefault="00000000">
      <w:pPr>
        <w:spacing w:before="113" w:line="223" w:lineRule="auto"/>
        <w:ind w:left="623"/>
        <w:rPr>
          <w:rFonts w:ascii="楷体" w:eastAsia="楷体" w:hAnsi="楷体" w:cs="楷体"/>
          <w:sz w:val="16"/>
          <w:szCs w:val="16"/>
        </w:rPr>
      </w:pPr>
      <w:r w:rsidRPr="00FE6985">
        <w:rPr>
          <w:rFonts w:ascii="楷体" w:eastAsia="楷体" w:hAnsi="楷体" w:cs="楷体"/>
          <w:b/>
          <w:bCs/>
          <w:spacing w:val="19"/>
          <w:sz w:val="16"/>
          <w:szCs w:val="16"/>
          <w:shd w:val="clear" w:color="auto" w:fill="F3EA00"/>
        </w:rPr>
        <w:t>考点98:人力资源管理的</w:t>
      </w:r>
      <w:r w:rsidRPr="00FE6985">
        <w:rPr>
          <w:rFonts w:ascii="楷体" w:eastAsia="楷体" w:hAnsi="楷体" w:cs="楷体"/>
          <w:spacing w:val="-36"/>
          <w:sz w:val="16"/>
          <w:szCs w:val="16"/>
          <w:shd w:val="clear" w:color="auto" w:fill="F3EA00"/>
        </w:rPr>
        <w:t xml:space="preserve"> </w:t>
      </w:r>
      <w:r w:rsidRPr="00FE6985">
        <w:rPr>
          <w:rFonts w:ascii="楷体" w:eastAsia="楷体" w:hAnsi="楷体" w:cs="楷体"/>
          <w:b/>
          <w:bCs/>
          <w:sz w:val="16"/>
          <w:szCs w:val="16"/>
          <w:shd w:val="clear" w:color="auto" w:fill="F3EA00"/>
        </w:rPr>
        <w:t>ITO</w:t>
      </w:r>
    </w:p>
    <w:p w14:paraId="27F56D6F" w14:textId="77777777" w:rsidR="000959E8" w:rsidRPr="00FE6985" w:rsidRDefault="00000000">
      <w:pPr>
        <w:spacing w:before="52" w:line="5820" w:lineRule="exact"/>
        <w:ind w:firstLine="89"/>
        <w:textAlignment w:val="center"/>
        <w:rPr>
          <w:sz w:val="16"/>
          <w:szCs w:val="16"/>
        </w:rPr>
      </w:pPr>
      <w:r>
        <w:rPr>
          <w:sz w:val="16"/>
          <w:szCs w:val="16"/>
        </w:rPr>
      </w:r>
      <w:r>
        <w:rPr>
          <w:sz w:val="16"/>
          <w:szCs w:val="16"/>
        </w:rPr>
        <w:pict w14:anchorId="4E6857DC">
          <v:group id="_x0000_s2302" style="width:495.05pt;height:291.05pt;mso-position-horizontal-relative:char;mso-position-vertical-relative:line" coordsize="9900,5820">
            <v:shape id="_x0000_s2308" type="#_x0000_t75" style="position:absolute;width:9900;height:5820">
              <v:imagedata r:id="rId247" o:title=""/>
            </v:shape>
            <v:shape id="_x0000_s2307" type="#_x0000_t202" style="position:absolute;left:9;top:144;width:6750;height:5667" filled="f" stroked="f">
              <v:textbox inset="0,0,0,0">
                <w:txbxContent>
                  <w:p w14:paraId="5A7214A8" w14:textId="77777777" w:rsidR="000959E8" w:rsidRDefault="00000000">
                    <w:pPr>
                      <w:spacing w:before="19" w:line="222" w:lineRule="auto"/>
                      <w:ind w:left="3172"/>
                      <w:rPr>
                        <w:rFonts w:ascii="黑体" w:eastAsia="黑体" w:hAnsi="黑体" w:cs="黑体"/>
                        <w:sz w:val="17"/>
                        <w:szCs w:val="17"/>
                      </w:rPr>
                    </w:pPr>
                    <w:proofErr w:type="gramStart"/>
                    <w:r>
                      <w:rPr>
                        <w:rFonts w:ascii="黑体" w:eastAsia="黑体" w:hAnsi="黑体" w:cs="黑体"/>
                        <w:b/>
                        <w:bCs/>
                        <w:spacing w:val="-1"/>
                        <w:sz w:val="17"/>
                        <w:szCs w:val="17"/>
                      </w:rPr>
                      <w:t>对阳测的</w:t>
                    </w:r>
                    <w:proofErr w:type="gramEnd"/>
                    <w:r>
                      <w:rPr>
                        <w:rFonts w:ascii="黑体" w:eastAsia="黑体" w:hAnsi="黑体" w:cs="黑体"/>
                        <w:b/>
                        <w:bCs/>
                        <w:spacing w:val="-1"/>
                        <w:sz w:val="17"/>
                        <w:szCs w:val="17"/>
                      </w:rPr>
                      <w:t>个人要共教是</w:t>
                    </w:r>
                    <w:r>
                      <w:rPr>
                        <w:rFonts w:ascii="黑体" w:eastAsia="黑体" w:hAnsi="黑体" w:cs="黑体"/>
                        <w:spacing w:val="-1"/>
                        <w:sz w:val="17"/>
                        <w:szCs w:val="17"/>
                      </w:rPr>
                      <w:t>他</w:t>
                    </w:r>
                    <w:r>
                      <w:rPr>
                        <w:rFonts w:ascii="黑体" w:eastAsia="黑体" w:hAnsi="黑体" w:cs="黑体"/>
                        <w:spacing w:val="-24"/>
                        <w:sz w:val="17"/>
                        <w:szCs w:val="17"/>
                      </w:rPr>
                      <w:t xml:space="preserve"> </w:t>
                    </w:r>
                    <w:r>
                      <w:rPr>
                        <w:rFonts w:ascii="黑体" w:eastAsia="黑体" w:hAnsi="黑体" w:cs="黑体"/>
                        <w:spacing w:val="-1"/>
                        <w:sz w:val="17"/>
                        <w:szCs w:val="17"/>
                      </w:rPr>
                      <w:t>人</w:t>
                    </w:r>
                    <w:r>
                      <w:rPr>
                        <w:rFonts w:ascii="黑体" w:eastAsia="黑体" w:hAnsi="黑体" w:cs="黑体"/>
                        <w:spacing w:val="-30"/>
                        <w:sz w:val="17"/>
                        <w:szCs w:val="17"/>
                      </w:rPr>
                      <w:t xml:space="preserve"> </w:t>
                    </w:r>
                    <w:r>
                      <w:rPr>
                        <w:rFonts w:ascii="黑体" w:eastAsia="黑体" w:hAnsi="黑体" w:cs="黑体"/>
                        <w:spacing w:val="-1"/>
                        <w:sz w:val="17"/>
                        <w:szCs w:val="17"/>
                      </w:rPr>
                      <w:t>作</w:t>
                    </w:r>
                    <w:r>
                      <w:rPr>
                        <w:rFonts w:ascii="黑体" w:eastAsia="黑体" w:hAnsi="黑体" w:cs="黑体"/>
                        <w:spacing w:val="-30"/>
                        <w:sz w:val="17"/>
                        <w:szCs w:val="17"/>
                      </w:rPr>
                      <w:t xml:space="preserve"> </w:t>
                    </w:r>
                    <w:r>
                      <w:rPr>
                        <w:rFonts w:ascii="黑体" w:eastAsia="黑体" w:hAnsi="黑体" w:cs="黑体"/>
                        <w:spacing w:val="-1"/>
                        <w:sz w:val="17"/>
                        <w:szCs w:val="17"/>
                      </w:rPr>
                      <w:t>沟</w:t>
                    </w:r>
                    <w:r>
                      <w:rPr>
                        <w:rFonts w:ascii="黑体" w:eastAsia="黑体" w:hAnsi="黑体" w:cs="黑体"/>
                        <w:spacing w:val="-31"/>
                        <w:sz w:val="17"/>
                        <w:szCs w:val="17"/>
                      </w:rPr>
                      <w:t xml:space="preserve"> </w:t>
                    </w:r>
                    <w:r>
                      <w:rPr>
                        <w:rFonts w:ascii="黑体" w:eastAsia="黑体" w:hAnsi="黑体" w:cs="黑体"/>
                        <w:spacing w:val="-1"/>
                        <w:sz w:val="17"/>
                        <w:szCs w:val="17"/>
                      </w:rPr>
                      <w:t>通</w:t>
                    </w:r>
                    <w:r>
                      <w:rPr>
                        <w:rFonts w:ascii="黑体" w:eastAsia="黑体" w:hAnsi="黑体" w:cs="黑体"/>
                        <w:spacing w:val="-27"/>
                        <w:sz w:val="17"/>
                        <w:szCs w:val="17"/>
                      </w:rPr>
                      <w:t xml:space="preserve"> </w:t>
                    </w:r>
                    <w:r>
                      <w:rPr>
                        <w:rFonts w:ascii="黑体" w:eastAsia="黑体" w:hAnsi="黑体" w:cs="黑体"/>
                        <w:spacing w:val="-1"/>
                        <w:sz w:val="17"/>
                        <w:szCs w:val="17"/>
                      </w:rPr>
                      <w:t>并</w:t>
                    </w:r>
                    <w:r>
                      <w:rPr>
                        <w:rFonts w:ascii="黑体" w:eastAsia="黑体" w:hAnsi="黑体" w:cs="黑体"/>
                        <w:spacing w:val="-30"/>
                        <w:sz w:val="17"/>
                        <w:szCs w:val="17"/>
                      </w:rPr>
                      <w:t xml:space="preserve"> </w:t>
                    </w:r>
                    <w:r>
                      <w:rPr>
                        <w:rFonts w:ascii="黑体" w:eastAsia="黑体" w:hAnsi="黑体" w:cs="黑体"/>
                        <w:spacing w:val="-1"/>
                        <w:sz w:val="17"/>
                        <w:szCs w:val="17"/>
                      </w:rPr>
                      <w:t>理</w:t>
                    </w:r>
                  </w:p>
                  <w:p w14:paraId="658F5C8D" w14:textId="77777777" w:rsidR="000959E8" w:rsidRDefault="000959E8">
                    <w:pPr>
                      <w:spacing w:line="114" w:lineRule="exact"/>
                    </w:pPr>
                  </w:p>
                  <w:tbl>
                    <w:tblPr>
                      <w:tblStyle w:val="TableNormal"/>
                      <w:tblW w:w="5731" w:type="dxa"/>
                      <w:tblInd w:w="2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477"/>
                      <w:gridCol w:w="2254"/>
                    </w:tblGrid>
                    <w:tr w:rsidR="000959E8" w14:paraId="789ED9CE" w14:textId="77777777">
                      <w:trPr>
                        <w:trHeight w:val="219"/>
                      </w:trPr>
                      <w:tc>
                        <w:tcPr>
                          <w:tcW w:w="3477" w:type="dxa"/>
                        </w:tcPr>
                        <w:p w14:paraId="47DE802A" w14:textId="77777777" w:rsidR="000959E8" w:rsidRDefault="00000000">
                          <w:pPr>
                            <w:spacing w:before="34" w:line="200" w:lineRule="auto"/>
                            <w:ind w:left="167"/>
                            <w:rPr>
                              <w:rFonts w:ascii="黑体" w:eastAsia="黑体" w:hAnsi="黑体" w:cs="黑体"/>
                              <w:sz w:val="17"/>
                              <w:szCs w:val="17"/>
                            </w:rPr>
                          </w:pPr>
                          <w:r>
                            <w:rPr>
                              <w:rFonts w:ascii="黑体" w:eastAsia="黑体" w:hAnsi="黑体" w:cs="黑体"/>
                              <w:spacing w:val="-17"/>
                              <w:position w:val="-1"/>
                              <w:sz w:val="17"/>
                              <w:szCs w:val="17"/>
                            </w:rPr>
                            <w:t>建立项目角色与职责、项目组织图，包含</w:t>
                          </w:r>
                        </w:p>
                      </w:tc>
                      <w:tc>
                        <w:tcPr>
                          <w:tcW w:w="2254" w:type="dxa"/>
                        </w:tcPr>
                        <w:p w14:paraId="3DE79729" w14:textId="77777777" w:rsidR="000959E8" w:rsidRDefault="00000000">
                          <w:pPr>
                            <w:spacing w:line="220" w:lineRule="auto"/>
                            <w:ind w:left="663"/>
                            <w:rPr>
                              <w:rFonts w:ascii="黑体" w:eastAsia="黑体" w:hAnsi="黑体" w:cs="黑体"/>
                              <w:sz w:val="17"/>
                              <w:szCs w:val="17"/>
                            </w:rPr>
                          </w:pPr>
                          <w:r>
                            <w:rPr>
                              <w:rFonts w:ascii="黑体" w:eastAsia="黑体" w:hAnsi="黑体" w:cs="黑体"/>
                              <w:b/>
                              <w:bCs/>
                              <w:spacing w:val="-14"/>
                              <w:w w:val="97"/>
                              <w:position w:val="2"/>
                              <w:sz w:val="17"/>
                              <w:szCs w:val="17"/>
                            </w:rPr>
                            <w:t>指导团队选择和职责分</w:t>
                          </w:r>
                        </w:p>
                      </w:tc>
                    </w:tr>
                    <w:tr w:rsidR="000959E8" w14:paraId="14A58C59" w14:textId="77777777">
                      <w:trPr>
                        <w:trHeight w:val="209"/>
                      </w:trPr>
                      <w:tc>
                        <w:tcPr>
                          <w:tcW w:w="3477" w:type="dxa"/>
                        </w:tcPr>
                        <w:p w14:paraId="0116B2D8" w14:textId="77777777" w:rsidR="000959E8" w:rsidRDefault="00000000">
                          <w:pPr>
                            <w:spacing w:before="11" w:line="215" w:lineRule="auto"/>
                            <w:ind w:left="400"/>
                            <w:rPr>
                              <w:rFonts w:ascii="黑体" w:eastAsia="黑体" w:hAnsi="黑体" w:cs="黑体"/>
                              <w:sz w:val="17"/>
                              <w:szCs w:val="17"/>
                            </w:rPr>
                          </w:pPr>
                          <w:proofErr w:type="gramStart"/>
                          <w:r>
                            <w:rPr>
                              <w:rFonts w:ascii="黑体" w:eastAsia="黑体" w:hAnsi="黑体" w:cs="黑体"/>
                              <w:b/>
                              <w:bCs/>
                              <w:spacing w:val="-10"/>
                              <w:sz w:val="17"/>
                              <w:szCs w:val="17"/>
                            </w:rPr>
                            <w:t>9</w:t>
                          </w:r>
                          <w:r>
                            <w:rPr>
                              <w:rFonts w:ascii="黑体" w:eastAsia="黑体" w:hAnsi="黑体" w:cs="黑体"/>
                              <w:spacing w:val="-18"/>
                              <w:sz w:val="17"/>
                              <w:szCs w:val="17"/>
                            </w:rPr>
                            <w:t xml:space="preserve"> </w:t>
                          </w:r>
                          <w:r>
                            <w:rPr>
                              <w:rFonts w:ascii="黑体" w:eastAsia="黑体" w:hAnsi="黑体" w:cs="黑体"/>
                              <w:b/>
                              <w:bCs/>
                              <w:spacing w:val="-10"/>
                              <w:sz w:val="17"/>
                              <w:szCs w:val="17"/>
                            </w:rPr>
                            <w:t>.</w:t>
                          </w:r>
                          <w:proofErr w:type="gramEnd"/>
                          <w:r>
                            <w:rPr>
                              <w:rFonts w:ascii="黑体" w:eastAsia="黑体" w:hAnsi="黑体" w:cs="黑体"/>
                              <w:spacing w:val="-16"/>
                              <w:sz w:val="17"/>
                              <w:szCs w:val="17"/>
                            </w:rPr>
                            <w:t xml:space="preserve"> </w:t>
                          </w:r>
                          <w:r>
                            <w:rPr>
                              <w:rFonts w:ascii="黑体" w:eastAsia="黑体" w:hAnsi="黑体" w:cs="黑体"/>
                              <w:b/>
                              <w:bCs/>
                              <w:spacing w:val="-10"/>
                              <w:sz w:val="17"/>
                              <w:szCs w:val="17"/>
                            </w:rPr>
                            <w:t>1</w:t>
                          </w:r>
                          <w:r>
                            <w:rPr>
                              <w:rFonts w:ascii="黑体" w:eastAsia="黑体" w:hAnsi="黑体" w:cs="黑体"/>
                              <w:spacing w:val="-26"/>
                              <w:sz w:val="17"/>
                              <w:szCs w:val="17"/>
                            </w:rPr>
                            <w:t xml:space="preserve"> </w:t>
                          </w:r>
                          <w:proofErr w:type="gramStart"/>
                          <w:r>
                            <w:rPr>
                              <w:rFonts w:ascii="黑体" w:eastAsia="黑体" w:hAnsi="黑体" w:cs="黑体"/>
                              <w:b/>
                              <w:bCs/>
                              <w:spacing w:val="-10"/>
                              <w:sz w:val="17"/>
                              <w:szCs w:val="17"/>
                            </w:rPr>
                            <w:t>规</w:t>
                          </w:r>
                          <w:proofErr w:type="gramEnd"/>
                          <w:r>
                            <w:rPr>
                              <w:rFonts w:ascii="黑体" w:eastAsia="黑体" w:hAnsi="黑体" w:cs="黑体"/>
                              <w:spacing w:val="-25"/>
                              <w:sz w:val="17"/>
                              <w:szCs w:val="17"/>
                            </w:rPr>
                            <w:t xml:space="preserve"> </w:t>
                          </w:r>
                          <w:r>
                            <w:rPr>
                              <w:rFonts w:ascii="黑体" w:eastAsia="黑体" w:hAnsi="黑体" w:cs="黑体"/>
                              <w:b/>
                              <w:bCs/>
                              <w:spacing w:val="-10"/>
                              <w:sz w:val="17"/>
                              <w:szCs w:val="17"/>
                            </w:rPr>
                            <w:t>划</w:t>
                          </w:r>
                          <w:r>
                            <w:rPr>
                              <w:rFonts w:ascii="黑体" w:eastAsia="黑体" w:hAnsi="黑体" w:cs="黑体"/>
                              <w:spacing w:val="-22"/>
                              <w:sz w:val="17"/>
                              <w:szCs w:val="17"/>
                            </w:rPr>
                            <w:t xml:space="preserve"> </w:t>
                          </w:r>
                          <w:r>
                            <w:rPr>
                              <w:rFonts w:ascii="黑体" w:eastAsia="黑体" w:hAnsi="黑体" w:cs="黑体"/>
                              <w:b/>
                              <w:bCs/>
                              <w:spacing w:val="-10"/>
                              <w:sz w:val="17"/>
                              <w:szCs w:val="17"/>
                            </w:rPr>
                            <w:t>人</w:t>
                          </w:r>
                          <w:r>
                            <w:rPr>
                              <w:rFonts w:ascii="黑体" w:eastAsia="黑体" w:hAnsi="黑体" w:cs="黑体"/>
                              <w:spacing w:val="-20"/>
                              <w:sz w:val="17"/>
                              <w:szCs w:val="17"/>
                            </w:rPr>
                            <w:t xml:space="preserve"> </w:t>
                          </w:r>
                          <w:r>
                            <w:rPr>
                              <w:rFonts w:ascii="黑体" w:eastAsia="黑体" w:hAnsi="黑体" w:cs="黑体"/>
                              <w:b/>
                              <w:bCs/>
                              <w:spacing w:val="-10"/>
                              <w:sz w:val="17"/>
                              <w:szCs w:val="17"/>
                            </w:rPr>
                            <w:t>力</w:t>
                          </w:r>
                          <w:r>
                            <w:rPr>
                              <w:rFonts w:ascii="黑体" w:eastAsia="黑体" w:hAnsi="黑体" w:cs="黑体"/>
                              <w:spacing w:val="-19"/>
                              <w:sz w:val="17"/>
                              <w:szCs w:val="17"/>
                            </w:rPr>
                            <w:t xml:space="preserve"> </w:t>
                          </w:r>
                          <w:r>
                            <w:rPr>
                              <w:rFonts w:ascii="黑体" w:eastAsia="黑体" w:hAnsi="黑体" w:cs="黑体"/>
                              <w:b/>
                              <w:bCs/>
                              <w:spacing w:val="-10"/>
                              <w:sz w:val="17"/>
                              <w:szCs w:val="17"/>
                            </w:rPr>
                            <w:t>资</w:t>
                          </w:r>
                          <w:r>
                            <w:rPr>
                              <w:rFonts w:ascii="黑体" w:eastAsia="黑体" w:hAnsi="黑体" w:cs="黑体"/>
                              <w:spacing w:val="-24"/>
                              <w:sz w:val="17"/>
                              <w:szCs w:val="17"/>
                            </w:rPr>
                            <w:t xml:space="preserve"> </w:t>
                          </w:r>
                          <w:r>
                            <w:rPr>
                              <w:rFonts w:ascii="黑体" w:eastAsia="黑体" w:hAnsi="黑体" w:cs="黑体"/>
                              <w:b/>
                              <w:bCs/>
                              <w:spacing w:val="-10"/>
                              <w:sz w:val="17"/>
                              <w:szCs w:val="17"/>
                            </w:rPr>
                            <w:t>源</w:t>
                          </w:r>
                          <w:r>
                            <w:rPr>
                              <w:rFonts w:ascii="黑体" w:eastAsia="黑体" w:hAnsi="黑体" w:cs="黑体"/>
                              <w:spacing w:val="-23"/>
                              <w:sz w:val="17"/>
                              <w:szCs w:val="17"/>
                            </w:rPr>
                            <w:t xml:space="preserve"> </w:t>
                          </w:r>
                          <w:r>
                            <w:rPr>
                              <w:rFonts w:ascii="黑体" w:eastAsia="黑体" w:hAnsi="黑体" w:cs="黑体"/>
                              <w:b/>
                              <w:bCs/>
                              <w:spacing w:val="-10"/>
                              <w:sz w:val="17"/>
                              <w:szCs w:val="17"/>
                            </w:rPr>
                            <w:t>管</w:t>
                          </w:r>
                          <w:r>
                            <w:rPr>
                              <w:rFonts w:ascii="黑体" w:eastAsia="黑体" w:hAnsi="黑体" w:cs="黑体"/>
                              <w:spacing w:val="-25"/>
                              <w:sz w:val="17"/>
                              <w:szCs w:val="17"/>
                            </w:rPr>
                            <w:t xml:space="preserve"> </w:t>
                          </w:r>
                          <w:r>
                            <w:rPr>
                              <w:rFonts w:ascii="黑体" w:eastAsia="黑体" w:hAnsi="黑体" w:cs="黑体"/>
                              <w:b/>
                              <w:bCs/>
                              <w:spacing w:val="-10"/>
                              <w:sz w:val="17"/>
                              <w:szCs w:val="17"/>
                            </w:rPr>
                            <w:t>理</w:t>
                          </w:r>
                        </w:p>
                      </w:tc>
                      <w:tc>
                        <w:tcPr>
                          <w:tcW w:w="2254" w:type="dxa"/>
                        </w:tcPr>
                        <w:p w14:paraId="5ED7B772" w14:textId="77777777" w:rsidR="000959E8" w:rsidRDefault="00000000">
                          <w:pPr>
                            <w:spacing w:before="11" w:line="228" w:lineRule="auto"/>
                            <w:ind w:left="563"/>
                            <w:rPr>
                              <w:rFonts w:ascii="黑体" w:eastAsia="黑体" w:hAnsi="黑体" w:cs="黑体"/>
                              <w:sz w:val="16"/>
                              <w:szCs w:val="16"/>
                            </w:rPr>
                          </w:pPr>
                          <w:proofErr w:type="gramStart"/>
                          <w:r>
                            <w:rPr>
                              <w:rFonts w:ascii="黑体" w:eastAsia="黑体" w:hAnsi="黑体" w:cs="黑体"/>
                              <w:b/>
                              <w:bCs/>
                              <w:spacing w:val="-5"/>
                              <w:sz w:val="16"/>
                              <w:szCs w:val="16"/>
                            </w:rPr>
                            <w:t>9</w:t>
                          </w:r>
                          <w:r>
                            <w:rPr>
                              <w:rFonts w:ascii="黑体" w:eastAsia="黑体" w:hAnsi="黑体" w:cs="黑体"/>
                              <w:spacing w:val="-10"/>
                              <w:sz w:val="16"/>
                              <w:szCs w:val="16"/>
                            </w:rPr>
                            <w:t xml:space="preserve"> </w:t>
                          </w:r>
                          <w:r>
                            <w:rPr>
                              <w:rFonts w:ascii="黑体" w:eastAsia="黑体" w:hAnsi="黑体" w:cs="黑体"/>
                              <w:b/>
                              <w:bCs/>
                              <w:spacing w:val="-5"/>
                              <w:sz w:val="16"/>
                              <w:szCs w:val="16"/>
                            </w:rPr>
                            <w:t>.</w:t>
                          </w:r>
                          <w:proofErr w:type="gramEnd"/>
                          <w:r>
                            <w:rPr>
                              <w:rFonts w:ascii="黑体" w:eastAsia="黑体" w:hAnsi="黑体" w:cs="黑体"/>
                              <w:spacing w:val="-23"/>
                              <w:sz w:val="16"/>
                              <w:szCs w:val="16"/>
                            </w:rPr>
                            <w:t xml:space="preserve"> </w:t>
                          </w:r>
                          <w:r>
                            <w:rPr>
                              <w:rFonts w:ascii="黑体" w:eastAsia="黑体" w:hAnsi="黑体" w:cs="黑体"/>
                              <w:b/>
                              <w:bCs/>
                              <w:spacing w:val="-5"/>
                              <w:sz w:val="16"/>
                              <w:szCs w:val="16"/>
                            </w:rPr>
                            <w:t>2</w:t>
                          </w:r>
                          <w:r>
                            <w:rPr>
                              <w:rFonts w:ascii="黑体" w:eastAsia="黑体" w:hAnsi="黑体" w:cs="黑体"/>
                              <w:spacing w:val="-22"/>
                              <w:sz w:val="16"/>
                              <w:szCs w:val="16"/>
                            </w:rPr>
                            <w:t xml:space="preserve"> </w:t>
                          </w:r>
                          <w:r>
                            <w:rPr>
                              <w:rFonts w:ascii="黑体" w:eastAsia="黑体" w:hAnsi="黑体" w:cs="黑体"/>
                              <w:b/>
                              <w:bCs/>
                              <w:spacing w:val="-5"/>
                              <w:sz w:val="16"/>
                              <w:szCs w:val="16"/>
                            </w:rPr>
                            <w:t>组</w:t>
                          </w:r>
                          <w:r>
                            <w:rPr>
                              <w:rFonts w:ascii="黑体" w:eastAsia="黑体" w:hAnsi="黑体" w:cs="黑体"/>
                              <w:spacing w:val="-21"/>
                              <w:sz w:val="16"/>
                              <w:szCs w:val="16"/>
                            </w:rPr>
                            <w:t xml:space="preserve"> </w:t>
                          </w:r>
                          <w:r>
                            <w:rPr>
                              <w:rFonts w:ascii="黑体" w:eastAsia="黑体" w:hAnsi="黑体" w:cs="黑体"/>
                              <w:b/>
                              <w:bCs/>
                              <w:spacing w:val="-5"/>
                              <w:sz w:val="16"/>
                              <w:szCs w:val="16"/>
                            </w:rPr>
                            <w:t>建</w:t>
                          </w:r>
                          <w:r>
                            <w:rPr>
                              <w:rFonts w:ascii="黑体" w:eastAsia="黑体" w:hAnsi="黑体" w:cs="黑体"/>
                              <w:spacing w:val="-21"/>
                              <w:sz w:val="16"/>
                              <w:szCs w:val="16"/>
                            </w:rPr>
                            <w:t xml:space="preserve"> </w:t>
                          </w:r>
                          <w:r>
                            <w:rPr>
                              <w:rFonts w:ascii="黑体" w:eastAsia="黑体" w:hAnsi="黑体" w:cs="黑体"/>
                              <w:b/>
                              <w:bCs/>
                              <w:spacing w:val="-5"/>
                              <w:sz w:val="16"/>
                              <w:szCs w:val="16"/>
                            </w:rPr>
                            <w:t>项</w:t>
                          </w:r>
                          <w:r>
                            <w:rPr>
                              <w:rFonts w:ascii="黑体" w:eastAsia="黑体" w:hAnsi="黑体" w:cs="黑体"/>
                              <w:sz w:val="16"/>
                              <w:szCs w:val="16"/>
                            </w:rPr>
                            <w:t xml:space="preserve"> </w:t>
                          </w:r>
                          <w:r>
                            <w:rPr>
                              <w:rFonts w:ascii="黑体" w:eastAsia="黑体" w:hAnsi="黑体" w:cs="黑体"/>
                              <w:b/>
                              <w:bCs/>
                              <w:spacing w:val="-5"/>
                              <w:sz w:val="16"/>
                              <w:szCs w:val="16"/>
                            </w:rPr>
                            <w:t>目</w:t>
                          </w:r>
                          <w:r>
                            <w:rPr>
                              <w:rFonts w:ascii="黑体" w:eastAsia="黑体" w:hAnsi="黑体" w:cs="黑体"/>
                              <w:spacing w:val="-11"/>
                              <w:sz w:val="16"/>
                              <w:szCs w:val="16"/>
                            </w:rPr>
                            <w:t xml:space="preserve"> </w:t>
                          </w:r>
                          <w:r>
                            <w:rPr>
                              <w:rFonts w:ascii="黑体" w:eastAsia="黑体" w:hAnsi="黑体" w:cs="黑体"/>
                              <w:b/>
                              <w:bCs/>
                              <w:spacing w:val="-5"/>
                              <w:sz w:val="16"/>
                              <w:szCs w:val="16"/>
                            </w:rPr>
                            <w:t>团</w:t>
                          </w:r>
                          <w:r>
                            <w:rPr>
                              <w:rFonts w:ascii="黑体" w:eastAsia="黑体" w:hAnsi="黑体" w:cs="黑体"/>
                              <w:spacing w:val="-13"/>
                              <w:sz w:val="16"/>
                              <w:szCs w:val="16"/>
                            </w:rPr>
                            <w:t xml:space="preserve"> </w:t>
                          </w:r>
                          <w:r>
                            <w:rPr>
                              <w:rFonts w:ascii="黑体" w:eastAsia="黑体" w:hAnsi="黑体" w:cs="黑体"/>
                              <w:b/>
                              <w:bCs/>
                              <w:spacing w:val="-5"/>
                              <w:sz w:val="16"/>
                              <w:szCs w:val="16"/>
                            </w:rPr>
                            <w:t>队</w:t>
                          </w:r>
                        </w:p>
                      </w:tc>
                    </w:tr>
                    <w:tr w:rsidR="000959E8" w14:paraId="5CB5EC66" w14:textId="77777777">
                      <w:trPr>
                        <w:trHeight w:val="234"/>
                      </w:trPr>
                      <w:tc>
                        <w:tcPr>
                          <w:tcW w:w="3477" w:type="dxa"/>
                        </w:tcPr>
                        <w:p w14:paraId="2E0601E8" w14:textId="77777777" w:rsidR="000959E8" w:rsidRDefault="00000000">
                          <w:pPr>
                            <w:spacing w:before="62" w:line="198" w:lineRule="auto"/>
                            <w:rPr>
                              <w:rFonts w:ascii="黑体" w:eastAsia="黑体" w:hAnsi="黑体" w:cs="黑体"/>
                              <w:sz w:val="16"/>
                              <w:szCs w:val="16"/>
                            </w:rPr>
                          </w:pPr>
                          <w:r>
                            <w:rPr>
                              <w:rFonts w:ascii="黑体" w:eastAsia="黑体" w:hAnsi="黑体" w:cs="黑体"/>
                              <w:b/>
                              <w:bCs/>
                              <w:spacing w:val="-14"/>
                              <w:position w:val="-1"/>
                              <w:sz w:val="16"/>
                              <w:szCs w:val="16"/>
                            </w:rPr>
                            <w:t>人员招募和遣散时间表的人员配备管理计划</w:t>
                          </w:r>
                        </w:p>
                      </w:tc>
                      <w:tc>
                        <w:tcPr>
                          <w:tcW w:w="2254" w:type="dxa"/>
                        </w:tcPr>
                        <w:p w14:paraId="3783F760" w14:textId="77777777" w:rsidR="000959E8" w:rsidRDefault="00000000">
                          <w:pPr>
                            <w:spacing w:before="24" w:line="213" w:lineRule="auto"/>
                            <w:ind w:left="593"/>
                            <w:rPr>
                              <w:rFonts w:ascii="黑体" w:eastAsia="黑体" w:hAnsi="黑体" w:cs="黑体"/>
                              <w:sz w:val="17"/>
                              <w:szCs w:val="17"/>
                            </w:rPr>
                          </w:pPr>
                          <w:r>
                            <w:rPr>
                              <w:rFonts w:ascii="黑体" w:eastAsia="黑体" w:hAnsi="黑体" w:cs="黑体"/>
                              <w:b/>
                              <w:bCs/>
                              <w:spacing w:val="-18"/>
                              <w:w w:val="97"/>
                              <w:position w:val="2"/>
                              <w:sz w:val="17"/>
                              <w:szCs w:val="17"/>
                            </w:rPr>
                            <w:t>配，组建一个成功的团队</w:t>
                          </w:r>
                        </w:p>
                      </w:tc>
                    </w:tr>
                  </w:tbl>
                  <w:p w14:paraId="4A3AECAE" w14:textId="77777777" w:rsidR="000959E8" w:rsidRDefault="00000000">
                    <w:pPr>
                      <w:spacing w:before="177" w:line="193" w:lineRule="auto"/>
                      <w:ind w:left="192"/>
                      <w:rPr>
                        <w:rFonts w:ascii="黑体" w:eastAsia="黑体" w:hAnsi="黑体" w:cs="黑体"/>
                        <w:sz w:val="15"/>
                        <w:szCs w:val="15"/>
                      </w:rPr>
                    </w:pPr>
                    <w:r>
                      <w:rPr>
                        <w:rFonts w:ascii="黑体" w:eastAsia="黑体" w:hAnsi="黑体" w:cs="黑体"/>
                        <w:b/>
                        <w:bCs/>
                        <w:spacing w:val="20"/>
                        <w:sz w:val="15"/>
                        <w:szCs w:val="15"/>
                      </w:rPr>
                      <w:t>.</w:t>
                    </w:r>
                    <w:r>
                      <w:rPr>
                        <w:rFonts w:ascii="黑体" w:eastAsia="黑体" w:hAnsi="黑体" w:cs="黑体"/>
                        <w:spacing w:val="-35"/>
                        <w:sz w:val="15"/>
                        <w:szCs w:val="15"/>
                      </w:rPr>
                      <w:t xml:space="preserve"> </w:t>
                    </w:r>
                    <w:r>
                      <w:rPr>
                        <w:rFonts w:ascii="黑体" w:eastAsia="黑体" w:hAnsi="黑体" w:cs="黑体"/>
                        <w:b/>
                        <w:bCs/>
                        <w:spacing w:val="20"/>
                        <w:sz w:val="15"/>
                        <w:szCs w:val="15"/>
                      </w:rPr>
                      <w:t>1输入</w:t>
                    </w:r>
                    <w:r>
                      <w:rPr>
                        <w:rFonts w:ascii="黑体" w:eastAsia="黑体" w:hAnsi="黑体" w:cs="黑体"/>
                        <w:spacing w:val="2"/>
                        <w:sz w:val="15"/>
                        <w:szCs w:val="15"/>
                      </w:rPr>
                      <w:t xml:space="preserve">                                 </w:t>
                    </w:r>
                    <w:r>
                      <w:rPr>
                        <w:rFonts w:ascii="黑体" w:eastAsia="黑体" w:hAnsi="黑体" w:cs="黑体"/>
                        <w:spacing w:val="1"/>
                        <w:sz w:val="15"/>
                        <w:szCs w:val="15"/>
                      </w:rPr>
                      <w:t xml:space="preserve">    </w:t>
                    </w:r>
                    <w:r>
                      <w:rPr>
                        <w:rFonts w:ascii="黑体" w:eastAsia="黑体" w:hAnsi="黑体" w:cs="黑体"/>
                        <w:spacing w:val="20"/>
                        <w:sz w:val="15"/>
                        <w:szCs w:val="15"/>
                      </w:rPr>
                      <w:t>.</w:t>
                    </w:r>
                    <w:r>
                      <w:rPr>
                        <w:rFonts w:ascii="黑体" w:eastAsia="黑体" w:hAnsi="黑体" w:cs="黑体"/>
                        <w:spacing w:val="-33"/>
                        <w:sz w:val="15"/>
                        <w:szCs w:val="15"/>
                      </w:rPr>
                      <w:t xml:space="preserve"> </w:t>
                    </w:r>
                    <w:r>
                      <w:rPr>
                        <w:rFonts w:ascii="黑体" w:eastAsia="黑体" w:hAnsi="黑体" w:cs="黑体"/>
                        <w:spacing w:val="20"/>
                        <w:sz w:val="15"/>
                        <w:szCs w:val="15"/>
                      </w:rPr>
                      <w:t>1输入</w:t>
                    </w:r>
                  </w:p>
                  <w:p w14:paraId="5196B111" w14:textId="77777777" w:rsidR="000959E8" w:rsidRDefault="00000000">
                    <w:pPr>
                      <w:spacing w:line="238" w:lineRule="auto"/>
                      <w:ind w:left="412"/>
                      <w:rPr>
                        <w:rFonts w:ascii="黑体" w:eastAsia="黑体" w:hAnsi="黑体" w:cs="黑体"/>
                        <w:sz w:val="15"/>
                        <w:szCs w:val="15"/>
                      </w:rPr>
                    </w:pPr>
                    <w:r>
                      <w:rPr>
                        <w:rFonts w:ascii="黑体" w:eastAsia="黑体" w:hAnsi="黑体" w:cs="黑体"/>
                        <w:b/>
                        <w:bCs/>
                        <w:spacing w:val="24"/>
                        <w:position w:val="-1"/>
                        <w:sz w:val="15"/>
                        <w:szCs w:val="15"/>
                      </w:rPr>
                      <w:t>.</w:t>
                    </w:r>
                    <w:r>
                      <w:rPr>
                        <w:rFonts w:ascii="黑体" w:eastAsia="黑体" w:hAnsi="黑体" w:cs="黑体"/>
                        <w:spacing w:val="-27"/>
                        <w:position w:val="-1"/>
                        <w:sz w:val="15"/>
                        <w:szCs w:val="15"/>
                      </w:rPr>
                      <w:t xml:space="preserve"> </w:t>
                    </w:r>
                    <w:r>
                      <w:rPr>
                        <w:rFonts w:ascii="黑体" w:eastAsia="黑体" w:hAnsi="黑体" w:cs="黑体"/>
                        <w:b/>
                        <w:bCs/>
                        <w:spacing w:val="24"/>
                        <w:position w:val="-1"/>
                        <w:sz w:val="15"/>
                        <w:szCs w:val="15"/>
                      </w:rPr>
                      <w:t>1项目管理计划</w:t>
                    </w:r>
                    <w:r>
                      <w:rPr>
                        <w:rFonts w:ascii="黑体" w:eastAsia="黑体" w:hAnsi="黑体" w:cs="黑体"/>
                        <w:spacing w:val="7"/>
                        <w:position w:val="-1"/>
                        <w:sz w:val="15"/>
                        <w:szCs w:val="15"/>
                      </w:rPr>
                      <w:t xml:space="preserve">    </w:t>
                    </w:r>
                    <w:proofErr w:type="gramStart"/>
                    <w:r>
                      <w:rPr>
                        <w:rFonts w:ascii="黑体" w:eastAsia="黑体" w:hAnsi="黑体" w:cs="黑体"/>
                        <w:b/>
                        <w:bCs/>
                        <w:color w:val="EB595E"/>
                        <w:spacing w:val="24"/>
                        <w:position w:val="3"/>
                        <w:sz w:val="15"/>
                        <w:szCs w:val="15"/>
                      </w:rPr>
                      <w:t>规</w:t>
                    </w:r>
                    <w:proofErr w:type="gramEnd"/>
                    <w:r>
                      <w:rPr>
                        <w:rFonts w:ascii="黑体" w:eastAsia="黑体" w:hAnsi="黑体" w:cs="黑体"/>
                        <w:color w:val="EB595E"/>
                        <w:spacing w:val="6"/>
                        <w:position w:val="3"/>
                        <w:sz w:val="15"/>
                        <w:szCs w:val="15"/>
                      </w:rPr>
                      <w:t xml:space="preserve">    </w:t>
                    </w:r>
                    <w:r>
                      <w:rPr>
                        <w:rFonts w:ascii="黑体" w:eastAsia="黑体" w:hAnsi="黑体" w:cs="黑体"/>
                        <w:b/>
                        <w:bCs/>
                        <w:color w:val="EB595E"/>
                        <w:spacing w:val="24"/>
                        <w:position w:val="3"/>
                        <w:sz w:val="15"/>
                        <w:szCs w:val="15"/>
                      </w:rPr>
                      <w:t>划</w:t>
                    </w:r>
                    <w:r>
                      <w:rPr>
                        <w:rFonts w:ascii="黑体" w:eastAsia="黑体" w:hAnsi="黑体" w:cs="黑体"/>
                        <w:color w:val="EB595E"/>
                        <w:spacing w:val="4"/>
                        <w:position w:val="3"/>
                        <w:sz w:val="15"/>
                        <w:szCs w:val="15"/>
                      </w:rPr>
                      <w:t xml:space="preserve">              </w:t>
                    </w:r>
                    <w:r>
                      <w:rPr>
                        <w:rFonts w:ascii="黑体" w:eastAsia="黑体" w:hAnsi="黑体" w:cs="黑体"/>
                        <w:spacing w:val="24"/>
                        <w:sz w:val="15"/>
                        <w:szCs w:val="15"/>
                      </w:rPr>
                      <w:t>.</w:t>
                    </w:r>
                    <w:r>
                      <w:rPr>
                        <w:rFonts w:ascii="黑体" w:eastAsia="黑体" w:hAnsi="黑体" w:cs="黑体"/>
                        <w:b/>
                        <w:bCs/>
                        <w:spacing w:val="24"/>
                        <w:sz w:val="15"/>
                        <w:szCs w:val="15"/>
                      </w:rPr>
                      <w:t>1人力资源管理计划</w:t>
                    </w:r>
                    <w:r>
                      <w:rPr>
                        <w:rFonts w:ascii="黑体" w:eastAsia="黑体" w:hAnsi="黑体" w:cs="黑体"/>
                        <w:spacing w:val="54"/>
                        <w:sz w:val="15"/>
                        <w:szCs w:val="15"/>
                      </w:rPr>
                      <w:t xml:space="preserve"> </w:t>
                    </w:r>
                    <w:r>
                      <w:rPr>
                        <w:rFonts w:ascii="黑体" w:eastAsia="黑体" w:hAnsi="黑体" w:cs="黑体"/>
                        <w:b/>
                        <w:bCs/>
                        <w:color w:val="E1363C"/>
                        <w:spacing w:val="24"/>
                        <w:position w:val="4"/>
                        <w:sz w:val="15"/>
                        <w:szCs w:val="15"/>
                      </w:rPr>
                      <w:t>执</w:t>
                    </w:r>
                    <w:r>
                      <w:rPr>
                        <w:rFonts w:ascii="黑体" w:eastAsia="黑体" w:hAnsi="黑体" w:cs="黑体"/>
                        <w:color w:val="E1363C"/>
                        <w:spacing w:val="10"/>
                        <w:position w:val="4"/>
                        <w:sz w:val="15"/>
                        <w:szCs w:val="15"/>
                      </w:rPr>
                      <w:t xml:space="preserve">    </w:t>
                    </w:r>
                    <w:r>
                      <w:rPr>
                        <w:rFonts w:ascii="黑体" w:eastAsia="黑体" w:hAnsi="黑体" w:cs="黑体"/>
                        <w:b/>
                        <w:bCs/>
                        <w:color w:val="E1363C"/>
                        <w:spacing w:val="24"/>
                        <w:position w:val="4"/>
                        <w:sz w:val="15"/>
                        <w:szCs w:val="15"/>
                      </w:rPr>
                      <w:t>行</w:t>
                    </w:r>
                  </w:p>
                  <w:p w14:paraId="1D13BB8F" w14:textId="77777777" w:rsidR="000959E8" w:rsidRDefault="00000000">
                    <w:pPr>
                      <w:spacing w:before="30" w:line="195" w:lineRule="auto"/>
                      <w:ind w:left="420"/>
                      <w:rPr>
                        <w:rFonts w:ascii="黑体" w:eastAsia="黑体" w:hAnsi="黑体" w:cs="黑体"/>
                        <w:sz w:val="17"/>
                        <w:szCs w:val="17"/>
                      </w:rPr>
                    </w:pPr>
                    <w:r>
                      <w:rPr>
                        <w:rFonts w:ascii="黑体" w:eastAsia="黑体" w:hAnsi="黑体" w:cs="黑体"/>
                        <w:color w:val="EB595E"/>
                        <w:spacing w:val="-7"/>
                        <w:sz w:val="17"/>
                        <w:szCs w:val="17"/>
                      </w:rPr>
                      <w:t>.</w:t>
                    </w:r>
                    <w:r>
                      <w:rPr>
                        <w:rFonts w:ascii="Times New Roman" w:eastAsia="Times New Roman" w:hAnsi="Times New Roman" w:cs="Times New Roman"/>
                        <w:spacing w:val="-7"/>
                        <w:sz w:val="17"/>
                        <w:szCs w:val="17"/>
                      </w:rPr>
                      <w:t>2</w:t>
                    </w:r>
                    <w:r>
                      <w:rPr>
                        <w:rFonts w:ascii="黑体" w:eastAsia="黑体" w:hAnsi="黑体" w:cs="黑体"/>
                        <w:color w:val="EB595E"/>
                        <w:spacing w:val="-7"/>
                        <w:sz w:val="17"/>
                        <w:szCs w:val="17"/>
                      </w:rPr>
                      <w:t>活动资源需求估算活动资源的输出</w:t>
                    </w:r>
                    <w:r>
                      <w:rPr>
                        <w:rFonts w:ascii="黑体" w:eastAsia="黑体" w:hAnsi="黑体" w:cs="黑体"/>
                        <w:color w:val="EB595E"/>
                        <w:sz w:val="17"/>
                        <w:szCs w:val="17"/>
                      </w:rPr>
                      <w:t xml:space="preserve">          </w:t>
                    </w:r>
                    <w:r>
                      <w:rPr>
                        <w:rFonts w:ascii="黑体" w:eastAsia="黑体" w:hAnsi="黑体" w:cs="黑体"/>
                        <w:spacing w:val="-7"/>
                        <w:sz w:val="17"/>
                        <w:szCs w:val="17"/>
                      </w:rPr>
                      <w:t>.</w:t>
                    </w:r>
                    <w:r>
                      <w:rPr>
                        <w:rFonts w:ascii="黑体" w:eastAsia="黑体" w:hAnsi="黑体" w:cs="黑体"/>
                        <w:b/>
                        <w:bCs/>
                        <w:spacing w:val="-7"/>
                        <w:sz w:val="17"/>
                        <w:szCs w:val="17"/>
                      </w:rPr>
                      <w:t>2事业环境因素</w:t>
                    </w:r>
                    <w:r>
                      <w:rPr>
                        <w:rFonts w:ascii="黑体" w:eastAsia="黑体" w:hAnsi="黑体" w:cs="黑体"/>
                        <w:b/>
                        <w:bCs/>
                        <w:color w:val="E1363C"/>
                        <w:spacing w:val="-7"/>
                        <w:sz w:val="17"/>
                        <w:szCs w:val="17"/>
                      </w:rPr>
                      <w:t>还包活</w:t>
                    </w:r>
                    <w:r>
                      <w:rPr>
                        <w:rFonts w:ascii="黑体" w:eastAsia="黑体" w:hAnsi="黑体" w:cs="黑体"/>
                        <w:spacing w:val="-7"/>
                        <w:sz w:val="17"/>
                        <w:szCs w:val="17"/>
                      </w:rPr>
                      <w:t>光或本费</w:t>
                    </w:r>
                    <w:proofErr w:type="gramStart"/>
                    <w:r>
                      <w:rPr>
                        <w:rFonts w:ascii="黑体" w:eastAsia="黑体" w:hAnsi="黑体" w:cs="黑体"/>
                        <w:spacing w:val="-7"/>
                        <w:sz w:val="17"/>
                        <w:szCs w:val="17"/>
                      </w:rPr>
                      <w:t>和</w:t>
                    </w:r>
                    <w:proofErr w:type="gramEnd"/>
                  </w:p>
                  <w:p w14:paraId="190F2362" w14:textId="77777777" w:rsidR="000959E8" w:rsidRDefault="00000000">
                    <w:pPr>
                      <w:spacing w:before="1" w:line="221" w:lineRule="auto"/>
                      <w:ind w:left="422"/>
                      <w:rPr>
                        <w:rFonts w:ascii="黑体" w:eastAsia="黑体" w:hAnsi="黑体" w:cs="黑体"/>
                        <w:sz w:val="17"/>
                        <w:szCs w:val="17"/>
                      </w:rPr>
                    </w:pPr>
                    <w:r>
                      <w:rPr>
                        <w:rFonts w:ascii="黑体" w:eastAsia="黑体" w:hAnsi="黑体" w:cs="黑体"/>
                        <w:b/>
                        <w:bCs/>
                        <w:spacing w:val="10"/>
                        <w:sz w:val="17"/>
                        <w:szCs w:val="17"/>
                      </w:rPr>
                      <w:t>.3事业环境因素</w:t>
                    </w:r>
                    <w:r>
                      <w:rPr>
                        <w:rFonts w:ascii="黑体" w:eastAsia="黑体" w:hAnsi="黑体" w:cs="黑体"/>
                        <w:spacing w:val="2"/>
                        <w:sz w:val="17"/>
                        <w:szCs w:val="17"/>
                      </w:rPr>
                      <w:t xml:space="preserve">                        </w:t>
                    </w:r>
                    <w:r>
                      <w:rPr>
                        <w:rFonts w:ascii="黑体" w:eastAsia="黑体" w:hAnsi="黑体" w:cs="黑体"/>
                        <w:b/>
                        <w:bCs/>
                        <w:spacing w:val="10"/>
                        <w:sz w:val="17"/>
                        <w:szCs w:val="17"/>
                      </w:rPr>
                      <w:t>.3组织过程资产</w:t>
                    </w:r>
                  </w:p>
                  <w:p w14:paraId="74CD368C" w14:textId="77777777" w:rsidR="000959E8" w:rsidRDefault="00000000">
                    <w:pPr>
                      <w:spacing w:before="15" w:line="222" w:lineRule="auto"/>
                      <w:ind w:left="422"/>
                      <w:rPr>
                        <w:rFonts w:ascii="黑体" w:eastAsia="黑体" w:hAnsi="黑体" w:cs="黑体"/>
                        <w:sz w:val="17"/>
                        <w:szCs w:val="17"/>
                      </w:rPr>
                    </w:pPr>
                    <w:r>
                      <w:rPr>
                        <w:rFonts w:ascii="黑体" w:eastAsia="黑体" w:hAnsi="黑体" w:cs="黑体"/>
                        <w:b/>
                        <w:bCs/>
                        <w:spacing w:val="24"/>
                        <w:sz w:val="17"/>
                        <w:szCs w:val="17"/>
                      </w:rPr>
                      <w:t>4组织过程资产</w:t>
                    </w:r>
                  </w:p>
                  <w:p w14:paraId="7FB291CA" w14:textId="77777777" w:rsidR="000959E8" w:rsidRDefault="00000000">
                    <w:pPr>
                      <w:spacing w:before="9" w:line="196" w:lineRule="auto"/>
                      <w:ind w:left="1460"/>
                      <w:rPr>
                        <w:rFonts w:ascii="黑体" w:eastAsia="黑体" w:hAnsi="黑体" w:cs="黑体"/>
                        <w:sz w:val="16"/>
                        <w:szCs w:val="16"/>
                      </w:rPr>
                    </w:pPr>
                    <w:r>
                      <w:rPr>
                        <w:rFonts w:ascii="黑体" w:eastAsia="黑体" w:hAnsi="黑体" w:cs="黑体"/>
                        <w:color w:val="732D32"/>
                        <w:spacing w:val="-9"/>
                        <w:w w:val="63"/>
                        <w:position w:val="-1"/>
                        <w:sz w:val="16"/>
                        <w:szCs w:val="16"/>
                      </w:rPr>
                      <w:t>色</w:t>
                    </w:r>
                    <w:proofErr w:type="gramStart"/>
                    <w:r>
                      <w:rPr>
                        <w:rFonts w:ascii="黑体" w:eastAsia="黑体" w:hAnsi="黑体" w:cs="黑体"/>
                        <w:color w:val="732D32"/>
                        <w:spacing w:val="-9"/>
                        <w:w w:val="63"/>
                        <w:position w:val="-1"/>
                        <w:sz w:val="16"/>
                        <w:szCs w:val="16"/>
                      </w:rPr>
                      <w:t>与易责定义</w:t>
                    </w:r>
                    <w:proofErr w:type="gramEnd"/>
                    <w:r>
                      <w:rPr>
                        <w:rFonts w:ascii="黑体" w:eastAsia="黑体" w:hAnsi="黑体" w:cs="黑体"/>
                        <w:color w:val="732D32"/>
                        <w:spacing w:val="-9"/>
                        <w:w w:val="63"/>
                        <w:position w:val="-1"/>
                        <w:sz w:val="16"/>
                        <w:szCs w:val="16"/>
                      </w:rPr>
                      <w:t>：确保每个工作包都有</w:t>
                    </w:r>
                    <w:r>
                      <w:rPr>
                        <w:rFonts w:ascii="黑体" w:eastAsia="黑体" w:hAnsi="黑体" w:cs="黑体"/>
                        <w:color w:val="732D32"/>
                        <w:spacing w:val="4"/>
                        <w:position w:val="-1"/>
                        <w:sz w:val="16"/>
                        <w:szCs w:val="16"/>
                      </w:rPr>
                      <w:t xml:space="preserve">        </w:t>
                    </w:r>
                    <w:r>
                      <w:rPr>
                        <w:rFonts w:ascii="黑体" w:eastAsia="黑体" w:hAnsi="黑体" w:cs="黑体"/>
                        <w:spacing w:val="19"/>
                        <w:position w:val="3"/>
                        <w:sz w:val="16"/>
                        <w:szCs w:val="16"/>
                      </w:rPr>
                      <w:t>.2工具与技术</w:t>
                    </w:r>
                  </w:p>
                  <w:p w14:paraId="008FF92F" w14:textId="77777777" w:rsidR="000959E8" w:rsidRDefault="00000000">
                    <w:pPr>
                      <w:spacing w:before="1" w:line="239" w:lineRule="auto"/>
                      <w:ind w:left="190"/>
                      <w:rPr>
                        <w:rFonts w:ascii="黑体" w:eastAsia="黑体" w:hAnsi="黑体" w:cs="黑体"/>
                        <w:sz w:val="15"/>
                        <w:szCs w:val="15"/>
                      </w:rPr>
                    </w:pPr>
                    <w:r>
                      <w:rPr>
                        <w:rFonts w:ascii="黑体" w:eastAsia="黑体" w:hAnsi="黑体" w:cs="黑体"/>
                        <w:spacing w:val="25"/>
                        <w:sz w:val="15"/>
                        <w:szCs w:val="15"/>
                      </w:rPr>
                      <w:t>,2工具与技</w:t>
                    </w:r>
                    <w:r>
                      <w:rPr>
                        <w:rFonts w:ascii="黑体" w:eastAsia="黑体" w:hAnsi="黑体" w:cs="黑体"/>
                        <w:color w:val="732D32"/>
                        <w:spacing w:val="25"/>
                        <w:sz w:val="15"/>
                        <w:szCs w:val="15"/>
                      </w:rPr>
                      <w:t>术</w:t>
                    </w:r>
                    <w:r>
                      <w:rPr>
                        <w:rFonts w:ascii="黑体" w:eastAsia="黑体" w:hAnsi="黑体" w:cs="黑体"/>
                        <w:color w:val="732D32"/>
                        <w:spacing w:val="12"/>
                        <w:sz w:val="15"/>
                        <w:szCs w:val="15"/>
                      </w:rPr>
                      <w:t xml:space="preserve">  </w:t>
                    </w:r>
                    <w:r>
                      <w:rPr>
                        <w:rFonts w:ascii="黑体" w:eastAsia="黑体" w:hAnsi="黑体" w:cs="黑体"/>
                        <w:color w:val="732D32"/>
                        <w:spacing w:val="25"/>
                        <w:sz w:val="15"/>
                        <w:szCs w:val="15"/>
                      </w:rPr>
                      <w:t>往</w:t>
                    </w:r>
                    <w:r>
                      <w:rPr>
                        <w:rFonts w:ascii="黑体" w:eastAsia="黑体" w:hAnsi="黑体" w:cs="黑体"/>
                        <w:color w:val="732D32"/>
                        <w:spacing w:val="11"/>
                        <w:sz w:val="15"/>
                        <w:szCs w:val="15"/>
                      </w:rPr>
                      <w:t xml:space="preserve">  </w:t>
                    </w:r>
                    <w:r>
                      <w:rPr>
                        <w:rFonts w:ascii="黑体" w:eastAsia="黑体" w:hAnsi="黑体" w:cs="黑体"/>
                        <w:color w:val="732D32"/>
                        <w:spacing w:val="25"/>
                        <w:sz w:val="15"/>
                        <w:szCs w:val="15"/>
                      </w:rPr>
                      <w:t>人</w:t>
                    </w:r>
                    <w:r>
                      <w:rPr>
                        <w:rFonts w:ascii="黑体" w:eastAsia="黑体" w:hAnsi="黑体" w:cs="黑体"/>
                        <w:color w:val="732D32"/>
                        <w:spacing w:val="1"/>
                        <w:sz w:val="15"/>
                        <w:szCs w:val="15"/>
                      </w:rPr>
                      <w:t xml:space="preserve">                      </w:t>
                    </w:r>
                    <w:r>
                      <w:rPr>
                        <w:rFonts w:ascii="黑体" w:eastAsia="黑体" w:hAnsi="黑体" w:cs="黑体"/>
                        <w:color w:val="732D32"/>
                        <w:sz w:val="15"/>
                        <w:szCs w:val="15"/>
                      </w:rPr>
                      <w:t xml:space="preserve">  </w:t>
                    </w:r>
                    <w:r>
                      <w:rPr>
                        <w:rFonts w:ascii="黑体" w:eastAsia="黑体" w:hAnsi="黑体" w:cs="黑体"/>
                        <w:spacing w:val="25"/>
                        <w:sz w:val="15"/>
                        <w:szCs w:val="15"/>
                      </w:rPr>
                      <w:t>.1预分派</w:t>
                    </w:r>
                  </w:p>
                  <w:p w14:paraId="2E572ADC" w14:textId="77777777" w:rsidR="000959E8" w:rsidRDefault="00000000">
                    <w:pPr>
                      <w:spacing w:line="220" w:lineRule="auto"/>
                      <w:ind w:left="420"/>
                      <w:rPr>
                        <w:rFonts w:ascii="黑体" w:eastAsia="黑体" w:hAnsi="黑体" w:cs="黑体"/>
                        <w:sz w:val="17"/>
                        <w:szCs w:val="17"/>
                      </w:rPr>
                    </w:pPr>
                    <w:r>
                      <w:rPr>
                        <w:rFonts w:ascii="黑体" w:eastAsia="黑体" w:hAnsi="黑体" w:cs="黑体"/>
                        <w:color w:val="E14247"/>
                        <w:spacing w:val="-16"/>
                        <w:w w:val="97"/>
                        <w:sz w:val="17"/>
                        <w:szCs w:val="17"/>
                      </w:rPr>
                      <w:t>.</w:t>
                    </w:r>
                    <w:r>
                      <w:rPr>
                        <w:rFonts w:ascii="Times New Roman" w:eastAsia="Times New Roman" w:hAnsi="Times New Roman" w:cs="Times New Roman"/>
                        <w:spacing w:val="-16"/>
                        <w:w w:val="97"/>
                        <w:sz w:val="17"/>
                        <w:szCs w:val="17"/>
                      </w:rPr>
                      <w:t>1</w:t>
                    </w:r>
                    <w:r>
                      <w:rPr>
                        <w:rFonts w:ascii="黑体" w:eastAsia="黑体" w:hAnsi="黑体" w:cs="黑体"/>
                        <w:color w:val="E14247"/>
                        <w:spacing w:val="-16"/>
                        <w:w w:val="97"/>
                        <w:sz w:val="17"/>
                        <w:szCs w:val="17"/>
                      </w:rPr>
                      <w:t>组</w:t>
                    </w:r>
                    <w:r>
                      <w:rPr>
                        <w:rFonts w:ascii="黑体" w:eastAsia="黑体" w:hAnsi="黑体" w:cs="黑体"/>
                        <w:color w:val="E14247"/>
                        <w:spacing w:val="22"/>
                        <w:sz w:val="17"/>
                        <w:szCs w:val="17"/>
                      </w:rPr>
                      <w:t xml:space="preserve"> </w:t>
                    </w:r>
                    <w:r>
                      <w:rPr>
                        <w:rFonts w:ascii="黑体" w:eastAsia="黑体" w:hAnsi="黑体" w:cs="黑体"/>
                        <w:color w:val="E14247"/>
                        <w:spacing w:val="-16"/>
                        <w:w w:val="97"/>
                        <w:sz w:val="17"/>
                        <w:szCs w:val="17"/>
                      </w:rPr>
                      <w:t>织</w:t>
                    </w:r>
                    <w:r>
                      <w:rPr>
                        <w:rFonts w:ascii="黑体" w:eastAsia="黑体" w:hAnsi="黑体" w:cs="黑体"/>
                        <w:spacing w:val="-16"/>
                        <w:w w:val="97"/>
                        <w:sz w:val="17"/>
                        <w:szCs w:val="17"/>
                      </w:rPr>
                      <w:t>图</w:t>
                    </w:r>
                    <w:r>
                      <w:rPr>
                        <w:rFonts w:ascii="黑体" w:eastAsia="黑体" w:hAnsi="黑体" w:cs="黑体"/>
                        <w:spacing w:val="-27"/>
                        <w:sz w:val="17"/>
                        <w:szCs w:val="17"/>
                      </w:rPr>
                      <w:t xml:space="preserve"> </w:t>
                    </w:r>
                    <w:r>
                      <w:rPr>
                        <w:rFonts w:ascii="黑体" w:eastAsia="黑体" w:hAnsi="黑体" w:cs="黑体"/>
                        <w:spacing w:val="-16"/>
                        <w:w w:val="97"/>
                        <w:sz w:val="17"/>
                        <w:szCs w:val="17"/>
                      </w:rPr>
                      <w:t>和</w:t>
                    </w:r>
                    <w:r>
                      <w:rPr>
                        <w:rFonts w:ascii="黑体" w:eastAsia="黑体" w:hAnsi="黑体" w:cs="黑体"/>
                        <w:color w:val="E14247"/>
                        <w:spacing w:val="-16"/>
                        <w:w w:val="97"/>
                        <w:sz w:val="17"/>
                        <w:szCs w:val="17"/>
                      </w:rPr>
                      <w:t>职位</w:t>
                    </w:r>
                    <w:r>
                      <w:rPr>
                        <w:rFonts w:ascii="黑体" w:eastAsia="黑体" w:hAnsi="黑体" w:cs="黑体"/>
                        <w:spacing w:val="-16"/>
                        <w:w w:val="97"/>
                        <w:sz w:val="17"/>
                        <w:szCs w:val="17"/>
                      </w:rPr>
                      <w:t>描</w:t>
                    </w:r>
                    <w:r>
                      <w:rPr>
                        <w:rFonts w:ascii="黑体" w:eastAsia="黑体" w:hAnsi="黑体" w:cs="黑体"/>
                        <w:color w:val="E14247"/>
                        <w:spacing w:val="-16"/>
                        <w:w w:val="97"/>
                        <w:sz w:val="17"/>
                        <w:szCs w:val="17"/>
                      </w:rPr>
                      <w:t>述限级型、短空</w:t>
                    </w:r>
                    <w:r>
                      <w:rPr>
                        <w:rFonts w:ascii="黑体" w:eastAsia="黑体" w:hAnsi="黑体" w:cs="黑体"/>
                        <w:color w:val="E14247"/>
                        <w:spacing w:val="60"/>
                        <w:sz w:val="17"/>
                        <w:szCs w:val="17"/>
                      </w:rPr>
                      <w:t xml:space="preserve"> </w:t>
                    </w:r>
                    <w:r>
                      <w:rPr>
                        <w:rFonts w:ascii="黑体" w:eastAsia="黑体" w:hAnsi="黑体" w:cs="黑体"/>
                        <w:color w:val="E14247"/>
                        <w:spacing w:val="-16"/>
                        <w:w w:val="97"/>
                        <w:sz w:val="17"/>
                        <w:szCs w:val="17"/>
                      </w:rPr>
                      <w:t>文本型</w:t>
                    </w:r>
                    <w:r>
                      <w:rPr>
                        <w:rFonts w:ascii="黑体" w:eastAsia="黑体" w:hAnsi="黑体" w:cs="黑体"/>
                        <w:spacing w:val="-16"/>
                        <w:w w:val="97"/>
                        <w:sz w:val="17"/>
                        <w:szCs w:val="17"/>
                      </w:rPr>
                      <w:t>|</w:t>
                    </w:r>
                    <w:r>
                      <w:rPr>
                        <w:rFonts w:ascii="黑体" w:eastAsia="黑体" w:hAnsi="黑体" w:cs="黑体"/>
                        <w:spacing w:val="21"/>
                        <w:w w:val="101"/>
                        <w:sz w:val="17"/>
                        <w:szCs w:val="17"/>
                      </w:rPr>
                      <w:t xml:space="preserve">   </w:t>
                    </w:r>
                    <w:r>
                      <w:rPr>
                        <w:rFonts w:ascii="黑体" w:eastAsia="黑体" w:hAnsi="黑体" w:cs="黑体"/>
                        <w:color w:val="E82A31"/>
                        <w:spacing w:val="-16"/>
                        <w:w w:val="97"/>
                        <w:sz w:val="17"/>
                        <w:szCs w:val="17"/>
                      </w:rPr>
                      <w:t>.</w:t>
                    </w:r>
                    <w:r>
                      <w:rPr>
                        <w:rFonts w:ascii="Times New Roman" w:eastAsia="Times New Roman" w:hAnsi="Times New Roman" w:cs="Times New Roman"/>
                        <w:spacing w:val="-16"/>
                        <w:w w:val="97"/>
                        <w:sz w:val="17"/>
                        <w:szCs w:val="17"/>
                      </w:rPr>
                      <w:t>2</w:t>
                    </w:r>
                    <w:r>
                      <w:rPr>
                        <w:rFonts w:ascii="Times New Roman" w:eastAsia="Times New Roman" w:hAnsi="Times New Roman" w:cs="Times New Roman"/>
                        <w:spacing w:val="-4"/>
                        <w:sz w:val="17"/>
                        <w:szCs w:val="17"/>
                      </w:rPr>
                      <w:t xml:space="preserve"> </w:t>
                    </w:r>
                    <w:r>
                      <w:rPr>
                        <w:rFonts w:ascii="黑体" w:eastAsia="黑体" w:hAnsi="黑体" w:cs="黑体"/>
                        <w:color w:val="E82A31"/>
                        <w:spacing w:val="-16"/>
                        <w:w w:val="97"/>
                        <w:sz w:val="17"/>
                        <w:szCs w:val="17"/>
                      </w:rPr>
                      <w:t>谈判</w:t>
                    </w:r>
                    <w:proofErr w:type="gramStart"/>
                    <w:r>
                      <w:rPr>
                        <w:rFonts w:ascii="黑体" w:eastAsia="黑体" w:hAnsi="黑体" w:cs="黑体"/>
                        <w:color w:val="E82A31"/>
                        <w:spacing w:val="-16"/>
                        <w:w w:val="97"/>
                        <w:sz w:val="17"/>
                        <w:szCs w:val="17"/>
                      </w:rPr>
                      <w:t>找要究</w:t>
                    </w:r>
                    <w:proofErr w:type="gramEnd"/>
                    <w:r>
                      <w:rPr>
                        <w:rFonts w:ascii="黑体" w:eastAsia="黑体" w:hAnsi="黑体" w:cs="黑体"/>
                        <w:color w:val="E82A31"/>
                        <w:spacing w:val="-16"/>
                        <w:w w:val="97"/>
                        <w:sz w:val="17"/>
                        <w:szCs w:val="17"/>
                      </w:rPr>
                      <w:t>源，通过游统成人员分源</w:t>
                    </w:r>
                  </w:p>
                  <w:p w14:paraId="611408E5" w14:textId="77777777" w:rsidR="000959E8" w:rsidRDefault="00000000">
                    <w:pPr>
                      <w:spacing w:before="2" w:line="209" w:lineRule="auto"/>
                      <w:ind w:left="420"/>
                      <w:rPr>
                        <w:rFonts w:ascii="黑体" w:eastAsia="黑体" w:hAnsi="黑体" w:cs="黑体"/>
                        <w:sz w:val="17"/>
                        <w:szCs w:val="17"/>
                      </w:rPr>
                    </w:pPr>
                    <w:r>
                      <w:rPr>
                        <w:rFonts w:ascii="黑体" w:eastAsia="黑体" w:hAnsi="黑体" w:cs="黑体"/>
                        <w:color w:val="E14247"/>
                        <w:spacing w:val="-16"/>
                        <w:position w:val="-1"/>
                        <w:sz w:val="17"/>
                        <w:szCs w:val="17"/>
                      </w:rPr>
                      <w:t>.</w:t>
                    </w:r>
                    <w:r>
                      <w:rPr>
                        <w:rFonts w:ascii="黑体" w:eastAsia="黑体" w:hAnsi="黑体" w:cs="黑体"/>
                        <w:spacing w:val="-16"/>
                        <w:position w:val="-1"/>
                        <w:sz w:val="17"/>
                        <w:szCs w:val="17"/>
                      </w:rPr>
                      <w:t>2人际</w:t>
                    </w:r>
                    <w:proofErr w:type="gramStart"/>
                    <w:r>
                      <w:rPr>
                        <w:rFonts w:ascii="黑体" w:eastAsia="黑体" w:hAnsi="黑体" w:cs="黑体"/>
                        <w:spacing w:val="-16"/>
                        <w:position w:val="-1"/>
                        <w:sz w:val="17"/>
                        <w:szCs w:val="17"/>
                      </w:rPr>
                      <w:t>交往</w:t>
                    </w:r>
                    <w:r>
                      <w:rPr>
                        <w:rFonts w:ascii="黑体" w:eastAsia="黑体" w:hAnsi="黑体" w:cs="黑体"/>
                        <w:color w:val="E14247"/>
                        <w:spacing w:val="-16"/>
                        <w:position w:val="-1"/>
                        <w:sz w:val="17"/>
                        <w:szCs w:val="17"/>
                      </w:rPr>
                      <w:t>嘴院取人</w:t>
                    </w:r>
                    <w:proofErr w:type="gramEnd"/>
                    <w:r>
                      <w:rPr>
                        <w:rFonts w:ascii="黑体" w:eastAsia="黑体" w:hAnsi="黑体" w:cs="黑体"/>
                        <w:color w:val="E14247"/>
                        <w:spacing w:val="-16"/>
                        <w:position w:val="-1"/>
                        <w:sz w:val="17"/>
                        <w:szCs w:val="17"/>
                      </w:rPr>
                      <w:t>院除的经，改进人中29</w:t>
                    </w:r>
                    <w:r>
                      <w:rPr>
                        <w:rFonts w:ascii="黑体" w:eastAsia="黑体" w:hAnsi="黑体" w:cs="黑体"/>
                        <w:color w:val="E14247"/>
                        <w:spacing w:val="20"/>
                        <w:position w:val="-1"/>
                        <w:sz w:val="17"/>
                        <w:szCs w:val="17"/>
                      </w:rPr>
                      <w:t xml:space="preserve">    </w:t>
                    </w:r>
                    <w:r>
                      <w:rPr>
                        <w:rFonts w:ascii="黑体" w:eastAsia="黑体" w:hAnsi="黑体" w:cs="黑体"/>
                        <w:spacing w:val="-16"/>
                        <w:sz w:val="17"/>
                        <w:szCs w:val="17"/>
                      </w:rPr>
                      <w:t>.3</w:t>
                    </w:r>
                    <w:r>
                      <w:rPr>
                        <w:rFonts w:ascii="黑体" w:eastAsia="黑体" w:hAnsi="黑体" w:cs="黑体"/>
                        <w:color w:val="E82A31"/>
                        <w:spacing w:val="-16"/>
                        <w:sz w:val="17"/>
                        <w:szCs w:val="17"/>
                      </w:rPr>
                      <w:t>招</w:t>
                    </w:r>
                    <w:r>
                      <w:rPr>
                        <w:rFonts w:ascii="黑体" w:eastAsia="黑体" w:hAnsi="黑体" w:cs="黑体"/>
                        <w:color w:val="E82A31"/>
                        <w:spacing w:val="-19"/>
                        <w:sz w:val="17"/>
                        <w:szCs w:val="17"/>
                      </w:rPr>
                      <w:t xml:space="preserve"> </w:t>
                    </w:r>
                    <w:r>
                      <w:rPr>
                        <w:rFonts w:ascii="黑体" w:eastAsia="黑体" w:hAnsi="黑体" w:cs="黑体"/>
                        <w:spacing w:val="-16"/>
                        <w:sz w:val="17"/>
                        <w:szCs w:val="17"/>
                      </w:rPr>
                      <w:t>募</w:t>
                    </w:r>
                    <w:r>
                      <w:rPr>
                        <w:rFonts w:ascii="黑体" w:eastAsia="黑体" w:hAnsi="黑体" w:cs="黑体"/>
                        <w:spacing w:val="11"/>
                        <w:sz w:val="17"/>
                        <w:szCs w:val="17"/>
                      </w:rPr>
                      <w:t xml:space="preserve">      </w:t>
                    </w:r>
                    <w:r>
                      <w:rPr>
                        <w:rFonts w:ascii="黑体" w:eastAsia="黑体" w:hAnsi="黑体" w:cs="黑体"/>
                        <w:color w:val="7F3439"/>
                        <w:spacing w:val="-16"/>
                        <w:position w:val="2"/>
                        <w:sz w:val="17"/>
                        <w:szCs w:val="17"/>
                      </w:rPr>
                      <w:t>(给人力部门RAM)</w:t>
                    </w:r>
                  </w:p>
                  <w:p w14:paraId="58A62FC4" w14:textId="77777777" w:rsidR="000959E8" w:rsidRDefault="00000000">
                    <w:pPr>
                      <w:spacing w:line="220" w:lineRule="auto"/>
                      <w:ind w:left="420"/>
                      <w:rPr>
                        <w:rFonts w:ascii="黑体" w:eastAsia="黑体" w:hAnsi="黑体" w:cs="黑体"/>
                        <w:sz w:val="17"/>
                        <w:szCs w:val="17"/>
                      </w:rPr>
                    </w:pPr>
                    <w:r>
                      <w:rPr>
                        <w:rFonts w:ascii="黑体" w:eastAsia="黑体" w:hAnsi="黑体" w:cs="黑体"/>
                        <w:color w:val="E14247"/>
                        <w:spacing w:val="-12"/>
                        <w:w w:val="92"/>
                        <w:sz w:val="17"/>
                        <w:szCs w:val="17"/>
                      </w:rPr>
                      <w:t>.</w:t>
                    </w:r>
                    <w:r>
                      <w:rPr>
                        <w:rFonts w:ascii="Times New Roman" w:eastAsia="Times New Roman" w:hAnsi="Times New Roman" w:cs="Times New Roman"/>
                        <w:spacing w:val="-12"/>
                        <w:w w:val="92"/>
                        <w:sz w:val="17"/>
                        <w:szCs w:val="17"/>
                      </w:rPr>
                      <w:t>3</w:t>
                    </w:r>
                    <w:r>
                      <w:rPr>
                        <w:rFonts w:ascii="黑体" w:eastAsia="黑体" w:hAnsi="黑体" w:cs="黑体"/>
                        <w:color w:val="E14247"/>
                        <w:spacing w:val="-12"/>
                        <w:w w:val="92"/>
                        <w:sz w:val="17"/>
                        <w:szCs w:val="17"/>
                      </w:rPr>
                      <w:t>组</w:t>
                    </w:r>
                    <w:r>
                      <w:rPr>
                        <w:rFonts w:ascii="黑体" w:eastAsia="黑体" w:hAnsi="黑体" w:cs="黑体"/>
                        <w:color w:val="E14247"/>
                        <w:spacing w:val="-15"/>
                        <w:sz w:val="17"/>
                        <w:szCs w:val="17"/>
                      </w:rPr>
                      <w:t xml:space="preserve"> </w:t>
                    </w:r>
                    <w:proofErr w:type="gramStart"/>
                    <w:r>
                      <w:rPr>
                        <w:rFonts w:ascii="黑体" w:eastAsia="黑体" w:hAnsi="黑体" w:cs="黑体"/>
                        <w:color w:val="E14247"/>
                        <w:spacing w:val="-12"/>
                        <w:w w:val="92"/>
                        <w:sz w:val="17"/>
                        <w:szCs w:val="17"/>
                      </w:rPr>
                      <w:t>织</w:t>
                    </w:r>
                    <w:r>
                      <w:rPr>
                        <w:rFonts w:ascii="黑体" w:eastAsia="黑体" w:hAnsi="黑体" w:cs="黑体"/>
                        <w:spacing w:val="-12"/>
                        <w:w w:val="92"/>
                        <w:sz w:val="17"/>
                        <w:szCs w:val="17"/>
                      </w:rPr>
                      <w:t>理论</w:t>
                    </w:r>
                    <w:proofErr w:type="gramEnd"/>
                    <w:r>
                      <w:rPr>
                        <w:rFonts w:ascii="黑体" w:eastAsia="黑体" w:hAnsi="黑体" w:cs="黑体"/>
                        <w:color w:val="E14247"/>
                        <w:spacing w:val="-12"/>
                        <w:w w:val="92"/>
                        <w:sz w:val="17"/>
                        <w:szCs w:val="17"/>
                      </w:rPr>
                      <w:t>(提高规划工作的效率)</w:t>
                    </w:r>
                    <w:r>
                      <w:rPr>
                        <w:rFonts w:ascii="黑体" w:eastAsia="黑体" w:hAnsi="黑体" w:cs="黑体"/>
                        <w:color w:val="E14247"/>
                        <w:spacing w:val="3"/>
                        <w:sz w:val="17"/>
                        <w:szCs w:val="17"/>
                      </w:rPr>
                      <w:t xml:space="preserve">             </w:t>
                    </w:r>
                    <w:r>
                      <w:rPr>
                        <w:rFonts w:ascii="黑体" w:eastAsia="黑体" w:hAnsi="黑体" w:cs="黑体"/>
                        <w:color w:val="E82A31"/>
                        <w:spacing w:val="-12"/>
                        <w:w w:val="92"/>
                        <w:sz w:val="17"/>
                        <w:szCs w:val="17"/>
                      </w:rPr>
                      <w:t>.</w:t>
                    </w:r>
                    <w:r>
                      <w:rPr>
                        <w:rFonts w:ascii="Times New Roman" w:eastAsia="Times New Roman" w:hAnsi="Times New Roman" w:cs="Times New Roman"/>
                        <w:spacing w:val="-12"/>
                        <w:w w:val="92"/>
                        <w:sz w:val="17"/>
                        <w:szCs w:val="17"/>
                      </w:rPr>
                      <w:t>4</w:t>
                    </w:r>
                    <w:r>
                      <w:rPr>
                        <w:rFonts w:ascii="Times New Roman" w:eastAsia="Times New Roman" w:hAnsi="Times New Roman" w:cs="Times New Roman"/>
                        <w:spacing w:val="-1"/>
                        <w:sz w:val="17"/>
                        <w:szCs w:val="17"/>
                      </w:rPr>
                      <w:t xml:space="preserve"> </w:t>
                    </w:r>
                    <w:r>
                      <w:rPr>
                        <w:rFonts w:ascii="黑体" w:eastAsia="黑体" w:hAnsi="黑体" w:cs="黑体"/>
                        <w:color w:val="E82A31"/>
                        <w:spacing w:val="-12"/>
                        <w:w w:val="92"/>
                        <w:sz w:val="17"/>
                        <w:szCs w:val="17"/>
                      </w:rPr>
                      <w:t>虚</w:t>
                    </w:r>
                    <w:r>
                      <w:rPr>
                        <w:rFonts w:ascii="黑体" w:eastAsia="黑体" w:hAnsi="黑体" w:cs="黑体"/>
                        <w:color w:val="E82A31"/>
                        <w:spacing w:val="-18"/>
                        <w:sz w:val="17"/>
                        <w:szCs w:val="17"/>
                      </w:rPr>
                      <w:t xml:space="preserve"> </w:t>
                    </w:r>
                    <w:r>
                      <w:rPr>
                        <w:rFonts w:ascii="黑体" w:eastAsia="黑体" w:hAnsi="黑体" w:cs="黑体"/>
                        <w:color w:val="E82A31"/>
                        <w:spacing w:val="-12"/>
                        <w:w w:val="92"/>
                        <w:sz w:val="17"/>
                        <w:szCs w:val="17"/>
                      </w:rPr>
                      <w:t>拟</w:t>
                    </w:r>
                    <w:r>
                      <w:rPr>
                        <w:rFonts w:ascii="黑体" w:eastAsia="黑体" w:hAnsi="黑体" w:cs="黑体"/>
                        <w:spacing w:val="-12"/>
                        <w:w w:val="92"/>
                        <w:sz w:val="17"/>
                        <w:szCs w:val="17"/>
                      </w:rPr>
                      <w:t>团</w:t>
                    </w:r>
                    <w:r>
                      <w:rPr>
                        <w:rFonts w:ascii="黑体" w:eastAsia="黑体" w:hAnsi="黑体" w:cs="黑体"/>
                        <w:color w:val="E82A31"/>
                        <w:spacing w:val="-12"/>
                        <w:w w:val="92"/>
                        <w:sz w:val="17"/>
                        <w:szCs w:val="17"/>
                      </w:rPr>
                      <w:t>队节省资源，</w:t>
                    </w:r>
                    <w:proofErr w:type="gramStart"/>
                    <w:r>
                      <w:rPr>
                        <w:rFonts w:ascii="黑体" w:eastAsia="黑体" w:hAnsi="黑体" w:cs="黑体"/>
                        <w:color w:val="E82A31"/>
                        <w:spacing w:val="-12"/>
                        <w:w w:val="92"/>
                        <w:sz w:val="17"/>
                        <w:szCs w:val="17"/>
                      </w:rPr>
                      <w:t>教接化</w:t>
                    </w:r>
                    <w:proofErr w:type="gramEnd"/>
                    <w:r>
                      <w:rPr>
                        <w:rFonts w:ascii="黑体" w:eastAsia="黑体" w:hAnsi="黑体" w:cs="黑体"/>
                        <w:color w:val="E82A31"/>
                        <w:spacing w:val="-12"/>
                        <w:w w:val="92"/>
                        <w:sz w:val="17"/>
                        <w:szCs w:val="17"/>
                      </w:rPr>
                      <w:t>管理</w:t>
                    </w:r>
                  </w:p>
                  <w:p w14:paraId="7A834A04" w14:textId="77777777" w:rsidR="000959E8" w:rsidRDefault="00000000">
                    <w:pPr>
                      <w:spacing w:before="24" w:line="222" w:lineRule="auto"/>
                      <w:ind w:left="420"/>
                      <w:rPr>
                        <w:rFonts w:ascii="黑体" w:eastAsia="黑体" w:hAnsi="黑体" w:cs="黑体"/>
                        <w:sz w:val="17"/>
                        <w:szCs w:val="17"/>
                      </w:rPr>
                    </w:pPr>
                    <w:r>
                      <w:rPr>
                        <w:rFonts w:ascii="黑体" w:eastAsia="黑体" w:hAnsi="黑体" w:cs="黑体"/>
                        <w:spacing w:val="5"/>
                        <w:sz w:val="17"/>
                        <w:szCs w:val="17"/>
                      </w:rPr>
                      <w:t>.4专家判断</w:t>
                    </w:r>
                    <w:r>
                      <w:rPr>
                        <w:rFonts w:ascii="黑体" w:eastAsia="黑体" w:hAnsi="黑体" w:cs="黑体"/>
                        <w:spacing w:val="2"/>
                        <w:sz w:val="17"/>
                        <w:szCs w:val="17"/>
                      </w:rPr>
                      <w:t xml:space="preserve">                            </w:t>
                    </w:r>
                    <w:r>
                      <w:rPr>
                        <w:rFonts w:ascii="黑体" w:eastAsia="黑体" w:hAnsi="黑体" w:cs="黑体"/>
                        <w:color w:val="E82A31"/>
                        <w:spacing w:val="5"/>
                        <w:sz w:val="17"/>
                        <w:szCs w:val="17"/>
                      </w:rPr>
                      <w:t>.</w:t>
                    </w:r>
                    <w:r>
                      <w:rPr>
                        <w:rFonts w:ascii="Times New Roman" w:eastAsia="Times New Roman" w:hAnsi="Times New Roman" w:cs="Times New Roman"/>
                        <w:spacing w:val="5"/>
                        <w:sz w:val="17"/>
                        <w:szCs w:val="17"/>
                      </w:rPr>
                      <w:t>5</w:t>
                    </w:r>
                    <w:r>
                      <w:rPr>
                        <w:rFonts w:ascii="黑体" w:eastAsia="黑体" w:hAnsi="黑体" w:cs="黑体"/>
                        <w:color w:val="E82A31"/>
                        <w:spacing w:val="5"/>
                        <w:sz w:val="17"/>
                        <w:szCs w:val="17"/>
                      </w:rPr>
                      <w:t>多标准</w:t>
                    </w:r>
                    <w:proofErr w:type="gramStart"/>
                    <w:r>
                      <w:rPr>
                        <w:rFonts w:ascii="黑体" w:eastAsia="黑体" w:hAnsi="黑体" w:cs="黑体"/>
                        <w:color w:val="E82A31"/>
                        <w:spacing w:val="5"/>
                        <w:sz w:val="17"/>
                        <w:szCs w:val="17"/>
                      </w:rPr>
                      <w:t>决策分析闹顺目的</w:t>
                    </w:r>
                    <w:proofErr w:type="gramEnd"/>
                    <w:r>
                      <w:rPr>
                        <w:rFonts w:ascii="黑体" w:eastAsia="黑体" w:hAnsi="黑体" w:cs="黑体"/>
                        <w:color w:val="E82A31"/>
                        <w:spacing w:val="5"/>
                        <w:sz w:val="17"/>
                        <w:szCs w:val="17"/>
                      </w:rPr>
                      <w:t>选中以成员</w:t>
                    </w:r>
                  </w:p>
                  <w:p w14:paraId="19BB772A" w14:textId="77777777" w:rsidR="000959E8" w:rsidRDefault="00000000">
                    <w:pPr>
                      <w:spacing w:before="6" w:line="221" w:lineRule="auto"/>
                      <w:ind w:left="420"/>
                      <w:rPr>
                        <w:rFonts w:ascii="黑体" w:eastAsia="黑体" w:hAnsi="黑体" w:cs="黑体"/>
                        <w:sz w:val="17"/>
                        <w:szCs w:val="17"/>
                      </w:rPr>
                    </w:pPr>
                    <w:r>
                      <w:rPr>
                        <w:rFonts w:ascii="黑体" w:eastAsia="黑体" w:hAnsi="黑体" w:cs="黑体"/>
                        <w:color w:val="E14247"/>
                        <w:spacing w:val="-11"/>
                        <w:w w:val="97"/>
                        <w:sz w:val="17"/>
                        <w:szCs w:val="17"/>
                      </w:rPr>
                      <w:t>5会议</w:t>
                    </w:r>
                    <w:proofErr w:type="gramStart"/>
                    <w:r>
                      <w:rPr>
                        <w:rFonts w:ascii="黑体" w:eastAsia="黑体" w:hAnsi="黑体" w:cs="黑体"/>
                        <w:color w:val="E14247"/>
                        <w:spacing w:val="-11"/>
                        <w:w w:val="97"/>
                        <w:sz w:val="17"/>
                        <w:szCs w:val="17"/>
                      </w:rPr>
                      <w:t>蝴绘议使</w:t>
                    </w:r>
                    <w:proofErr w:type="gramEnd"/>
                    <w:r>
                      <w:rPr>
                        <w:rFonts w:ascii="黑体" w:eastAsia="黑体" w:hAnsi="黑体" w:cs="黑体"/>
                        <w:color w:val="E14247"/>
                        <w:spacing w:val="-11"/>
                        <w:w w:val="97"/>
                        <w:sz w:val="17"/>
                        <w:szCs w:val="17"/>
                      </w:rPr>
                      <w:t>成对</w:t>
                    </w:r>
                    <w:proofErr w:type="gramStart"/>
                    <w:r>
                      <w:rPr>
                        <w:rFonts w:ascii="黑体" w:eastAsia="黑体" w:hAnsi="黑体" w:cs="黑体"/>
                        <w:color w:val="E14247"/>
                        <w:spacing w:val="-11"/>
                        <w:w w:val="97"/>
                        <w:sz w:val="17"/>
                        <w:szCs w:val="17"/>
                      </w:rPr>
                      <w:t>人力流测的</w:t>
                    </w:r>
                    <w:proofErr w:type="gramEnd"/>
                    <w:r>
                      <w:rPr>
                        <w:rFonts w:ascii="黑体" w:eastAsia="黑体" w:hAnsi="黑体" w:cs="黑体"/>
                        <w:color w:val="E14247"/>
                        <w:spacing w:val="-11"/>
                        <w:w w:val="97"/>
                        <w:sz w:val="17"/>
                        <w:szCs w:val="17"/>
                      </w:rPr>
                      <w:t>要找时成共识</w:t>
                    </w:r>
                  </w:p>
                  <w:p w14:paraId="47D7358A" w14:textId="77777777" w:rsidR="000959E8" w:rsidRDefault="000959E8">
                    <w:pPr>
                      <w:spacing w:line="78" w:lineRule="auto"/>
                      <w:rPr>
                        <w:sz w:val="2"/>
                      </w:rPr>
                    </w:pPr>
                  </w:p>
                  <w:tbl>
                    <w:tblPr>
                      <w:tblStyle w:val="TableNormal"/>
                      <w:tblW w:w="6016" w:type="dxa"/>
                      <w:tblInd w:w="20" w:type="dxa"/>
                      <w:tblLayout w:type="fixed"/>
                      <w:tblLook w:val="04A0" w:firstRow="1" w:lastRow="0" w:firstColumn="1" w:lastColumn="0" w:noHBand="0" w:noVBand="1"/>
                    </w:tblPr>
                    <w:tblGrid>
                      <w:gridCol w:w="2999"/>
                      <w:gridCol w:w="3017"/>
                    </w:tblGrid>
                    <w:tr w:rsidR="000959E8" w14:paraId="238395C2" w14:textId="77777777">
                      <w:trPr>
                        <w:trHeight w:val="1944"/>
                      </w:trPr>
                      <w:tc>
                        <w:tcPr>
                          <w:tcW w:w="2999" w:type="dxa"/>
                        </w:tcPr>
                        <w:p w14:paraId="262DBA36" w14:textId="77777777" w:rsidR="000959E8" w:rsidRDefault="00000000">
                          <w:pPr>
                            <w:spacing w:before="189" w:line="205" w:lineRule="auto"/>
                            <w:ind w:left="170"/>
                            <w:rPr>
                              <w:rFonts w:ascii="黑体" w:eastAsia="黑体" w:hAnsi="黑体" w:cs="黑体"/>
                              <w:sz w:val="17"/>
                              <w:szCs w:val="17"/>
                            </w:rPr>
                          </w:pPr>
                          <w:r>
                            <w:rPr>
                              <w:rFonts w:ascii="黑体" w:eastAsia="黑体" w:hAnsi="黑体" w:cs="黑体"/>
                              <w:spacing w:val="15"/>
                              <w:sz w:val="17"/>
                              <w:szCs w:val="17"/>
                            </w:rPr>
                            <w:t>.3输出</w:t>
                          </w:r>
                        </w:p>
                        <w:p w14:paraId="434D839B" w14:textId="77777777" w:rsidR="000959E8" w:rsidRDefault="00000000">
                          <w:pPr>
                            <w:spacing w:line="201" w:lineRule="auto"/>
                            <w:ind w:left="400"/>
                            <w:rPr>
                              <w:rFonts w:ascii="黑体" w:eastAsia="黑体" w:hAnsi="黑体" w:cs="黑体"/>
                              <w:sz w:val="15"/>
                              <w:szCs w:val="15"/>
                            </w:rPr>
                          </w:pPr>
                          <w:r>
                            <w:rPr>
                              <w:rFonts w:ascii="黑体" w:eastAsia="黑体" w:hAnsi="黑体" w:cs="黑体"/>
                              <w:spacing w:val="-8"/>
                              <w:sz w:val="15"/>
                              <w:szCs w:val="15"/>
                            </w:rPr>
                            <w:t>.</w:t>
                          </w:r>
                          <w:r>
                            <w:rPr>
                              <w:rFonts w:ascii="黑体" w:eastAsia="黑体" w:hAnsi="黑体" w:cs="黑体"/>
                              <w:spacing w:val="-27"/>
                              <w:sz w:val="15"/>
                              <w:szCs w:val="15"/>
                            </w:rPr>
                            <w:t xml:space="preserve"> </w:t>
                          </w:r>
                          <w:r>
                            <w:rPr>
                              <w:rFonts w:ascii="黑体" w:eastAsia="黑体" w:hAnsi="黑体" w:cs="黑体"/>
                              <w:spacing w:val="-8"/>
                              <w:sz w:val="15"/>
                              <w:szCs w:val="15"/>
                            </w:rPr>
                            <w:t>1</w:t>
                          </w:r>
                          <w:r>
                            <w:rPr>
                              <w:rFonts w:ascii="黑体" w:eastAsia="黑体" w:hAnsi="黑体" w:cs="黑体"/>
                              <w:spacing w:val="-32"/>
                              <w:sz w:val="15"/>
                              <w:szCs w:val="15"/>
                            </w:rPr>
                            <w:t xml:space="preserve"> </w:t>
                          </w:r>
                          <w:r>
                            <w:rPr>
                              <w:rFonts w:ascii="黑体" w:eastAsia="黑体" w:hAnsi="黑体" w:cs="黑体"/>
                              <w:spacing w:val="-8"/>
                              <w:sz w:val="15"/>
                              <w:szCs w:val="15"/>
                            </w:rPr>
                            <w:t>人</w:t>
                          </w:r>
                          <w:r>
                            <w:rPr>
                              <w:rFonts w:ascii="黑体" w:eastAsia="黑体" w:hAnsi="黑体" w:cs="黑体"/>
                              <w:spacing w:val="-30"/>
                              <w:sz w:val="15"/>
                              <w:szCs w:val="15"/>
                            </w:rPr>
                            <w:t xml:space="preserve"> </w:t>
                          </w:r>
                          <w:r>
                            <w:rPr>
                              <w:rFonts w:ascii="黑体" w:eastAsia="黑体" w:hAnsi="黑体" w:cs="黑体"/>
                              <w:spacing w:val="-8"/>
                              <w:sz w:val="15"/>
                              <w:szCs w:val="15"/>
                            </w:rPr>
                            <w:t>力</w:t>
                          </w:r>
                          <w:r>
                            <w:rPr>
                              <w:rFonts w:ascii="黑体" w:eastAsia="黑体" w:hAnsi="黑体" w:cs="黑体"/>
                              <w:spacing w:val="-28"/>
                              <w:sz w:val="15"/>
                              <w:szCs w:val="15"/>
                            </w:rPr>
                            <w:t xml:space="preserve"> </w:t>
                          </w:r>
                          <w:r>
                            <w:rPr>
                              <w:rFonts w:ascii="黑体" w:eastAsia="黑体" w:hAnsi="黑体" w:cs="黑体"/>
                              <w:spacing w:val="-8"/>
                              <w:sz w:val="15"/>
                              <w:szCs w:val="15"/>
                            </w:rPr>
                            <w:t>资</w:t>
                          </w:r>
                          <w:r>
                            <w:rPr>
                              <w:rFonts w:ascii="黑体" w:eastAsia="黑体" w:hAnsi="黑体" w:cs="黑体"/>
                              <w:spacing w:val="-35"/>
                              <w:sz w:val="15"/>
                              <w:szCs w:val="15"/>
                            </w:rPr>
                            <w:t xml:space="preserve"> </w:t>
                          </w:r>
                          <w:r>
                            <w:rPr>
                              <w:rFonts w:ascii="黑体" w:eastAsia="黑体" w:hAnsi="黑体" w:cs="黑体"/>
                              <w:spacing w:val="-8"/>
                              <w:sz w:val="15"/>
                              <w:szCs w:val="15"/>
                            </w:rPr>
                            <w:t>源</w:t>
                          </w:r>
                          <w:r>
                            <w:rPr>
                              <w:rFonts w:ascii="黑体" w:eastAsia="黑体" w:hAnsi="黑体" w:cs="黑体"/>
                              <w:spacing w:val="-32"/>
                              <w:sz w:val="15"/>
                              <w:szCs w:val="15"/>
                            </w:rPr>
                            <w:t xml:space="preserve"> </w:t>
                          </w:r>
                          <w:r>
                            <w:rPr>
                              <w:rFonts w:ascii="黑体" w:eastAsia="黑体" w:hAnsi="黑体" w:cs="黑体"/>
                              <w:spacing w:val="-8"/>
                              <w:sz w:val="15"/>
                              <w:szCs w:val="15"/>
                            </w:rPr>
                            <w:t>管</w:t>
                          </w:r>
                          <w:r>
                            <w:rPr>
                              <w:rFonts w:ascii="黑体" w:eastAsia="黑体" w:hAnsi="黑体" w:cs="黑体"/>
                              <w:spacing w:val="-35"/>
                              <w:sz w:val="15"/>
                              <w:szCs w:val="15"/>
                            </w:rPr>
                            <w:t xml:space="preserve"> </w:t>
                          </w:r>
                          <w:r>
                            <w:rPr>
                              <w:rFonts w:ascii="黑体" w:eastAsia="黑体" w:hAnsi="黑体" w:cs="黑体"/>
                              <w:spacing w:val="-8"/>
                              <w:sz w:val="15"/>
                              <w:szCs w:val="15"/>
                            </w:rPr>
                            <w:t>理</w:t>
                          </w:r>
                          <w:r>
                            <w:rPr>
                              <w:rFonts w:ascii="黑体" w:eastAsia="黑体" w:hAnsi="黑体" w:cs="黑体"/>
                              <w:spacing w:val="-34"/>
                              <w:sz w:val="15"/>
                              <w:szCs w:val="15"/>
                            </w:rPr>
                            <w:t xml:space="preserve"> </w:t>
                          </w:r>
                          <w:r>
                            <w:rPr>
                              <w:rFonts w:ascii="黑体" w:eastAsia="黑体" w:hAnsi="黑体" w:cs="黑体"/>
                              <w:spacing w:val="-8"/>
                              <w:sz w:val="15"/>
                              <w:szCs w:val="15"/>
                            </w:rPr>
                            <w:t>计</w:t>
                          </w:r>
                          <w:r>
                            <w:rPr>
                              <w:rFonts w:ascii="黑体" w:eastAsia="黑体" w:hAnsi="黑体" w:cs="黑体"/>
                              <w:spacing w:val="-34"/>
                              <w:sz w:val="15"/>
                              <w:szCs w:val="15"/>
                            </w:rPr>
                            <w:t xml:space="preserve"> </w:t>
                          </w:r>
                          <w:r>
                            <w:rPr>
                              <w:rFonts w:ascii="黑体" w:eastAsia="黑体" w:hAnsi="黑体" w:cs="黑体"/>
                              <w:spacing w:val="-8"/>
                              <w:sz w:val="15"/>
                              <w:szCs w:val="15"/>
                            </w:rPr>
                            <w:t>划</w:t>
                          </w:r>
                        </w:p>
                        <w:p w14:paraId="0FBEB0EC" w14:textId="77777777" w:rsidR="000959E8" w:rsidRDefault="00000000">
                          <w:pPr>
                            <w:spacing w:before="1" w:line="218" w:lineRule="auto"/>
                            <w:ind w:right="150"/>
                            <w:rPr>
                              <w:rFonts w:ascii="黑体" w:eastAsia="黑体" w:hAnsi="黑体" w:cs="黑体"/>
                              <w:sz w:val="15"/>
                              <w:szCs w:val="15"/>
                            </w:rPr>
                          </w:pPr>
                          <w:proofErr w:type="gramStart"/>
                          <w:r>
                            <w:rPr>
                              <w:rFonts w:ascii="黑体" w:eastAsia="黑体" w:hAnsi="黑体" w:cs="黑体"/>
                              <w:color w:val="893D40"/>
                              <w:spacing w:val="-15"/>
                              <w:w w:val="96"/>
                              <w:sz w:val="15"/>
                              <w:szCs w:val="15"/>
                            </w:rPr>
                            <w:t>若成员</w:t>
                          </w:r>
                          <w:proofErr w:type="gramEnd"/>
                          <w:r>
                            <w:rPr>
                              <w:rFonts w:ascii="黑体" w:eastAsia="黑体" w:hAnsi="黑体" w:cs="黑体"/>
                              <w:color w:val="893D40"/>
                              <w:spacing w:val="-15"/>
                              <w:w w:val="96"/>
                              <w:sz w:val="15"/>
                              <w:szCs w:val="15"/>
                            </w:rPr>
                            <w:t>能力与职责</w:t>
                          </w:r>
                          <w:proofErr w:type="gramStart"/>
                          <w:r>
                            <w:rPr>
                              <w:rFonts w:ascii="黑体" w:eastAsia="黑体" w:hAnsi="黑体" w:cs="黑体"/>
                              <w:color w:val="893D40"/>
                              <w:spacing w:val="-15"/>
                              <w:w w:val="96"/>
                              <w:sz w:val="15"/>
                              <w:szCs w:val="15"/>
                            </w:rPr>
                            <w:t>不</w:t>
                          </w:r>
                          <w:proofErr w:type="gramEnd"/>
                          <w:r>
                            <w:rPr>
                              <w:rFonts w:ascii="黑体" w:eastAsia="黑体" w:hAnsi="黑体" w:cs="黑体"/>
                              <w:color w:val="893D40"/>
                              <w:spacing w:val="-15"/>
                              <w:w w:val="96"/>
                              <w:sz w:val="15"/>
                              <w:szCs w:val="15"/>
                            </w:rPr>
                            <w:t>四配，应主动采取措施，如安</w:t>
                          </w:r>
                          <w:r>
                            <w:rPr>
                              <w:rFonts w:ascii="黑体" w:eastAsia="黑体" w:hAnsi="黑体" w:cs="黑体"/>
                              <w:color w:val="893D40"/>
                              <w:spacing w:val="9"/>
                              <w:sz w:val="15"/>
                              <w:szCs w:val="15"/>
                            </w:rPr>
                            <w:t xml:space="preserve"> </w:t>
                          </w:r>
                          <w:r>
                            <w:rPr>
                              <w:rFonts w:ascii="黑体" w:eastAsia="黑体" w:hAnsi="黑体" w:cs="黑体"/>
                              <w:color w:val="893D40"/>
                              <w:spacing w:val="-14"/>
                              <w:w w:val="96"/>
                              <w:sz w:val="15"/>
                              <w:szCs w:val="15"/>
                            </w:rPr>
                            <w:t>排培训、招募新成员、调整进度计划或工作范围</w:t>
                          </w:r>
                        </w:p>
                        <w:p w14:paraId="2195F885" w14:textId="77777777" w:rsidR="000959E8" w:rsidRDefault="00000000">
                          <w:pPr>
                            <w:spacing w:before="61" w:line="223" w:lineRule="auto"/>
                            <w:ind w:right="213"/>
                            <w:jc w:val="right"/>
                            <w:rPr>
                              <w:rFonts w:ascii="宋体" w:eastAsia="宋体" w:hAnsi="宋体" w:cs="宋体"/>
                              <w:sz w:val="14"/>
                              <w:szCs w:val="14"/>
                            </w:rPr>
                          </w:pPr>
                          <w:r>
                            <w:rPr>
                              <w:rFonts w:ascii="宋体" w:eastAsia="宋体" w:hAnsi="宋体" w:cs="宋体"/>
                              <w:color w:val="E76468"/>
                              <w:spacing w:val="-8"/>
                              <w:sz w:val="14"/>
                              <w:szCs w:val="14"/>
                            </w:rPr>
                            <w:t>人力</w:t>
                          </w:r>
                          <w:proofErr w:type="gramStart"/>
                          <w:r>
                            <w:rPr>
                              <w:rFonts w:ascii="宋体" w:eastAsia="宋体" w:hAnsi="宋体" w:cs="宋体"/>
                              <w:color w:val="E76468"/>
                              <w:spacing w:val="-8"/>
                              <w:sz w:val="14"/>
                              <w:szCs w:val="14"/>
                            </w:rPr>
                            <w:t>资测找抱括</w:t>
                          </w:r>
                          <w:proofErr w:type="gramEnd"/>
                          <w:r>
                            <w:rPr>
                              <w:rFonts w:ascii="宋体" w:eastAsia="宋体" w:hAnsi="宋体" w:cs="宋体"/>
                              <w:color w:val="E76468"/>
                              <w:spacing w:val="-8"/>
                              <w:sz w:val="14"/>
                              <w:szCs w:val="14"/>
                            </w:rPr>
                            <w:t>：角色和职责角色</w:t>
                          </w:r>
                          <w:proofErr w:type="gramStart"/>
                          <w:r>
                            <w:rPr>
                              <w:rFonts w:ascii="宋体" w:eastAsia="宋体" w:hAnsi="宋体" w:cs="宋体"/>
                              <w:color w:val="E76468"/>
                              <w:spacing w:val="-8"/>
                              <w:sz w:val="14"/>
                              <w:szCs w:val="14"/>
                            </w:rPr>
                            <w:t>含边期</w:t>
                          </w:r>
                          <w:proofErr w:type="gramEnd"/>
                          <w:r>
                            <w:rPr>
                              <w:rFonts w:ascii="宋体" w:eastAsia="宋体" w:hAnsi="宋体" w:cs="宋体"/>
                              <w:color w:val="E76468"/>
                              <w:spacing w:val="-8"/>
                              <w:sz w:val="14"/>
                              <w:szCs w:val="14"/>
                            </w:rPr>
                            <w:t>，职权</w:t>
                          </w:r>
                          <w:r>
                            <w:rPr>
                              <w:rFonts w:ascii="宋体" w:eastAsia="宋体" w:hAnsi="宋体" w:cs="宋体"/>
                              <w:color w:val="E76468"/>
                              <w:spacing w:val="12"/>
                              <w:sz w:val="14"/>
                              <w:szCs w:val="14"/>
                            </w:rPr>
                            <w:t xml:space="preserve"> </w:t>
                          </w:r>
                          <w:r>
                            <w:rPr>
                              <w:rFonts w:ascii="宋体" w:eastAsia="宋体" w:hAnsi="宋体" w:cs="宋体"/>
                              <w:color w:val="E76468"/>
                              <w:spacing w:val="-18"/>
                              <w:w w:val="93"/>
                              <w:sz w:val="14"/>
                              <w:szCs w:val="14"/>
                            </w:rPr>
                            <w:t>取责、能力，项目组织图(项目细织图及报告关和，人员</w:t>
                          </w:r>
                          <w:r>
                            <w:rPr>
                              <w:rFonts w:ascii="宋体" w:eastAsia="宋体" w:hAnsi="宋体" w:cs="宋体"/>
                              <w:color w:val="E76468"/>
                              <w:spacing w:val="4"/>
                              <w:sz w:val="14"/>
                              <w:szCs w:val="14"/>
                            </w:rPr>
                            <w:t xml:space="preserve"> </w:t>
                          </w:r>
                          <w:r>
                            <w:rPr>
                              <w:rFonts w:ascii="宋体" w:eastAsia="宋体" w:hAnsi="宋体" w:cs="宋体"/>
                              <w:color w:val="E76468"/>
                              <w:spacing w:val="-16"/>
                              <w:w w:val="96"/>
                              <w:sz w:val="14"/>
                              <w:szCs w:val="14"/>
                            </w:rPr>
                            <w:t>配备管B1</w:t>
                          </w:r>
                          <w:r>
                            <w:rPr>
                              <w:rFonts w:ascii="宋体" w:eastAsia="宋体" w:hAnsi="宋体" w:cs="宋体"/>
                              <w:color w:val="E76468"/>
                              <w:spacing w:val="23"/>
                              <w:sz w:val="14"/>
                              <w:szCs w:val="14"/>
                            </w:rPr>
                            <w:t xml:space="preserve"> </w:t>
                          </w:r>
                          <w:proofErr w:type="gramStart"/>
                          <w:r>
                            <w:rPr>
                              <w:rFonts w:ascii="宋体" w:eastAsia="宋体" w:hAnsi="宋体" w:cs="宋体"/>
                              <w:color w:val="E76468"/>
                              <w:spacing w:val="-16"/>
                              <w:w w:val="96"/>
                              <w:sz w:val="14"/>
                              <w:szCs w:val="14"/>
                            </w:rPr>
                            <w:t>找心员据基、责源</w:t>
                          </w:r>
                          <w:proofErr w:type="gramEnd"/>
                          <w:r>
                            <w:rPr>
                              <w:rFonts w:ascii="宋体" w:eastAsia="宋体" w:hAnsi="宋体" w:cs="宋体"/>
                              <w:color w:val="E76468"/>
                              <w:spacing w:val="-16"/>
                              <w:w w:val="96"/>
                              <w:sz w:val="14"/>
                              <w:szCs w:val="14"/>
                            </w:rPr>
                            <w:t>日历、人员过数计划[轻</w:t>
                          </w:r>
                          <w:r>
                            <w:rPr>
                              <w:rFonts w:ascii="宋体" w:eastAsia="宋体" w:hAnsi="宋体" w:cs="宋体"/>
                              <w:color w:val="E76468"/>
                              <w:sz w:val="14"/>
                              <w:szCs w:val="14"/>
                            </w:rPr>
                            <w:t xml:space="preserve">  </w:t>
                          </w:r>
                          <w:r>
                            <w:rPr>
                              <w:rFonts w:ascii="宋体" w:eastAsia="宋体" w:hAnsi="宋体" w:cs="宋体"/>
                              <w:color w:val="E76468"/>
                              <w:spacing w:val="-13"/>
                              <w:w w:val="86"/>
                              <w:sz w:val="14"/>
                              <w:szCs w:val="14"/>
                            </w:rPr>
                            <w:t>人力</w:t>
                          </w:r>
                          <w:proofErr w:type="gramStart"/>
                          <w:r>
                            <w:rPr>
                              <w:rFonts w:ascii="宋体" w:eastAsia="宋体" w:hAnsi="宋体" w:cs="宋体"/>
                              <w:color w:val="E76468"/>
                              <w:spacing w:val="-13"/>
                              <w:w w:val="86"/>
                              <w:sz w:val="14"/>
                              <w:szCs w:val="14"/>
                            </w:rPr>
                            <w:t>责源风险</w:t>
                          </w:r>
                          <w:proofErr w:type="gramEnd"/>
                          <w:r>
                            <w:rPr>
                              <w:rFonts w:ascii="宋体" w:eastAsia="宋体" w:hAnsi="宋体" w:cs="宋体"/>
                              <w:color w:val="E76468"/>
                              <w:spacing w:val="-13"/>
                              <w:w w:val="86"/>
                              <w:sz w:val="14"/>
                              <w:szCs w:val="14"/>
                            </w:rPr>
                            <w:t>]、培训高要、认可与奖融、合</w:t>
                          </w:r>
                          <w:proofErr w:type="gramStart"/>
                          <w:r>
                            <w:rPr>
                              <w:rFonts w:ascii="宋体" w:eastAsia="宋体" w:hAnsi="宋体" w:cs="宋体"/>
                              <w:color w:val="E76468"/>
                              <w:spacing w:val="-13"/>
                              <w:w w:val="86"/>
                              <w:sz w:val="14"/>
                              <w:szCs w:val="14"/>
                            </w:rPr>
                            <w:t>规</w:t>
                          </w:r>
                          <w:proofErr w:type="gramEnd"/>
                          <w:r>
                            <w:rPr>
                              <w:rFonts w:ascii="宋体" w:eastAsia="宋体" w:hAnsi="宋体" w:cs="宋体"/>
                              <w:color w:val="E76468"/>
                              <w:spacing w:val="-13"/>
                              <w:w w:val="86"/>
                              <w:sz w:val="14"/>
                              <w:szCs w:val="14"/>
                            </w:rPr>
                            <w:t>性、安全</w:t>
                          </w:r>
                        </w:p>
                        <w:p w14:paraId="116BD54B" w14:textId="77777777" w:rsidR="000959E8" w:rsidRDefault="00000000">
                          <w:pPr>
                            <w:spacing w:before="7" w:line="214" w:lineRule="auto"/>
                            <w:ind w:right="191"/>
                            <w:rPr>
                              <w:rFonts w:ascii="黑体" w:eastAsia="黑体" w:hAnsi="黑体" w:cs="黑体"/>
                              <w:sz w:val="13"/>
                              <w:szCs w:val="13"/>
                            </w:rPr>
                          </w:pPr>
                          <w:r>
                            <w:rPr>
                              <w:rFonts w:ascii="黑体" w:eastAsia="黑体" w:hAnsi="黑体" w:cs="黑体"/>
                              <w:color w:val="763234"/>
                              <w:spacing w:val="-14"/>
                              <w:w w:val="97"/>
                              <w:sz w:val="13"/>
                              <w:szCs w:val="13"/>
                            </w:rPr>
                            <w:t>在确定项目中所需要开展的所有任务后，项目经理根据每</w:t>
                          </w:r>
                          <w:r>
                            <w:rPr>
                              <w:rFonts w:ascii="黑体" w:eastAsia="黑体" w:hAnsi="黑体" w:cs="黑体"/>
                              <w:color w:val="763234"/>
                              <w:spacing w:val="3"/>
                              <w:sz w:val="13"/>
                              <w:szCs w:val="13"/>
                            </w:rPr>
                            <w:t xml:space="preserve"> </w:t>
                          </w:r>
                          <w:proofErr w:type="gramStart"/>
                          <w:r>
                            <w:rPr>
                              <w:rFonts w:ascii="黑体" w:eastAsia="黑体" w:hAnsi="黑体" w:cs="黑体"/>
                              <w:color w:val="763234"/>
                              <w:spacing w:val="-11"/>
                              <w:w w:val="96"/>
                              <w:sz w:val="13"/>
                              <w:szCs w:val="13"/>
                            </w:rPr>
                            <w:t>个</w:t>
                          </w:r>
                          <w:proofErr w:type="gramEnd"/>
                          <w:r>
                            <w:rPr>
                              <w:rFonts w:ascii="黑体" w:eastAsia="黑体" w:hAnsi="黑体" w:cs="黑体"/>
                              <w:color w:val="763234"/>
                              <w:spacing w:val="-11"/>
                              <w:w w:val="96"/>
                              <w:sz w:val="13"/>
                              <w:szCs w:val="13"/>
                            </w:rPr>
                            <w:t>团队成员的技能分配任务，要参考资源分解结构</w:t>
                          </w:r>
                        </w:p>
                      </w:tc>
                      <w:tc>
                        <w:tcPr>
                          <w:tcW w:w="3017" w:type="dxa"/>
                        </w:tcPr>
                        <w:p w14:paraId="70E262F4" w14:textId="77777777" w:rsidR="000959E8" w:rsidRDefault="00000000">
                          <w:pPr>
                            <w:spacing w:line="191" w:lineRule="auto"/>
                            <w:ind w:left="590"/>
                            <w:rPr>
                              <w:rFonts w:ascii="黑体" w:eastAsia="黑体" w:hAnsi="黑体" w:cs="黑体"/>
                              <w:sz w:val="16"/>
                              <w:szCs w:val="16"/>
                            </w:rPr>
                          </w:pPr>
                          <w:r>
                            <w:rPr>
                              <w:rFonts w:ascii="黑体" w:eastAsia="黑体" w:hAnsi="黑体" w:cs="黑体"/>
                              <w:spacing w:val="22"/>
                              <w:sz w:val="16"/>
                              <w:szCs w:val="16"/>
                            </w:rPr>
                            <w:t>.3输出</w:t>
                          </w:r>
                        </w:p>
                        <w:p w14:paraId="37FB1A22" w14:textId="77777777" w:rsidR="000959E8" w:rsidRDefault="00000000">
                          <w:pPr>
                            <w:spacing w:line="216" w:lineRule="exact"/>
                            <w:ind w:left="780"/>
                            <w:rPr>
                              <w:rFonts w:ascii="黑体" w:eastAsia="黑体" w:hAnsi="黑体" w:cs="黑体"/>
                              <w:sz w:val="16"/>
                              <w:szCs w:val="16"/>
                            </w:rPr>
                          </w:pPr>
                          <w:r>
                            <w:rPr>
                              <w:rFonts w:ascii="黑体" w:eastAsia="黑体" w:hAnsi="黑体" w:cs="黑体"/>
                              <w:color w:val="EB5258"/>
                              <w:spacing w:val="20"/>
                              <w:position w:val="3"/>
                              <w:sz w:val="16"/>
                              <w:szCs w:val="16"/>
                            </w:rPr>
                            <w:t>.</w:t>
                          </w:r>
                          <w:r>
                            <w:rPr>
                              <w:rFonts w:ascii="Times New Roman" w:eastAsia="Times New Roman" w:hAnsi="Times New Roman" w:cs="Times New Roman"/>
                              <w:spacing w:val="20"/>
                              <w:position w:val="3"/>
                              <w:sz w:val="16"/>
                              <w:szCs w:val="16"/>
                            </w:rPr>
                            <w:t>1</w:t>
                          </w:r>
                          <w:r>
                            <w:rPr>
                              <w:rFonts w:ascii="Times New Roman" w:eastAsia="Times New Roman" w:hAnsi="Times New Roman" w:cs="Times New Roman"/>
                              <w:spacing w:val="18"/>
                              <w:w w:val="101"/>
                              <w:position w:val="3"/>
                              <w:sz w:val="16"/>
                              <w:szCs w:val="16"/>
                            </w:rPr>
                            <w:t xml:space="preserve"> </w:t>
                          </w:r>
                          <w:r>
                            <w:rPr>
                              <w:rFonts w:ascii="黑体" w:eastAsia="黑体" w:hAnsi="黑体" w:cs="黑体"/>
                              <w:color w:val="EB5258"/>
                              <w:spacing w:val="20"/>
                              <w:position w:val="3"/>
                              <w:sz w:val="16"/>
                              <w:szCs w:val="16"/>
                            </w:rPr>
                            <w:t>项目人员分派</w:t>
                          </w:r>
                        </w:p>
                        <w:p w14:paraId="37266EFB" w14:textId="77777777" w:rsidR="000959E8" w:rsidRDefault="00000000">
                          <w:pPr>
                            <w:spacing w:line="229" w:lineRule="auto"/>
                            <w:ind w:left="780"/>
                            <w:rPr>
                              <w:rFonts w:ascii="黑体" w:eastAsia="黑体" w:hAnsi="黑体" w:cs="黑体"/>
                              <w:sz w:val="16"/>
                              <w:szCs w:val="16"/>
                            </w:rPr>
                          </w:pPr>
                          <w:r>
                            <w:rPr>
                              <w:rFonts w:ascii="黑体" w:eastAsia="黑体" w:hAnsi="黑体" w:cs="黑体"/>
                              <w:color w:val="EB5258"/>
                              <w:spacing w:val="-8"/>
                              <w:sz w:val="16"/>
                              <w:szCs w:val="16"/>
                            </w:rPr>
                            <w:t>.</w:t>
                          </w:r>
                          <w:r>
                            <w:rPr>
                              <w:rFonts w:ascii="Times New Roman" w:eastAsia="Times New Roman" w:hAnsi="Times New Roman" w:cs="Times New Roman"/>
                              <w:spacing w:val="-8"/>
                              <w:sz w:val="16"/>
                              <w:szCs w:val="16"/>
                            </w:rPr>
                            <w:t>2</w:t>
                          </w:r>
                          <w:r>
                            <w:rPr>
                              <w:rFonts w:ascii="Times New Roman" w:eastAsia="Times New Roman" w:hAnsi="Times New Roman" w:cs="Times New Roman"/>
                              <w:spacing w:val="-2"/>
                              <w:sz w:val="16"/>
                              <w:szCs w:val="16"/>
                            </w:rPr>
                            <w:t xml:space="preserve"> </w:t>
                          </w:r>
                          <w:r>
                            <w:rPr>
                              <w:rFonts w:ascii="黑体" w:eastAsia="黑体" w:hAnsi="黑体" w:cs="黑体"/>
                              <w:color w:val="EB5258"/>
                              <w:spacing w:val="-8"/>
                              <w:sz w:val="16"/>
                              <w:szCs w:val="16"/>
                            </w:rPr>
                            <w:t>资</w:t>
                          </w:r>
                          <w:r>
                            <w:rPr>
                              <w:rFonts w:ascii="黑体" w:eastAsia="黑体" w:hAnsi="黑体" w:cs="黑体"/>
                              <w:color w:val="EB5258"/>
                              <w:spacing w:val="-23"/>
                              <w:sz w:val="16"/>
                              <w:szCs w:val="16"/>
                            </w:rPr>
                            <w:t xml:space="preserve"> </w:t>
                          </w:r>
                          <w:r>
                            <w:rPr>
                              <w:rFonts w:ascii="黑体" w:eastAsia="黑体" w:hAnsi="黑体" w:cs="黑体"/>
                              <w:color w:val="EB5258"/>
                              <w:spacing w:val="-8"/>
                              <w:sz w:val="16"/>
                              <w:szCs w:val="16"/>
                            </w:rPr>
                            <w:t>源</w:t>
                          </w:r>
                          <w:r>
                            <w:rPr>
                              <w:rFonts w:ascii="黑体" w:eastAsia="黑体" w:hAnsi="黑体" w:cs="黑体"/>
                              <w:color w:val="EB5258"/>
                              <w:spacing w:val="4"/>
                              <w:sz w:val="16"/>
                              <w:szCs w:val="16"/>
                            </w:rPr>
                            <w:t xml:space="preserve"> </w:t>
                          </w:r>
                          <w:r>
                            <w:rPr>
                              <w:rFonts w:ascii="黑体" w:eastAsia="黑体" w:hAnsi="黑体" w:cs="黑体"/>
                              <w:color w:val="EB5258"/>
                              <w:spacing w:val="-8"/>
                              <w:sz w:val="16"/>
                              <w:szCs w:val="16"/>
                            </w:rPr>
                            <w:t>日</w:t>
                          </w:r>
                          <w:r>
                            <w:rPr>
                              <w:rFonts w:ascii="黑体" w:eastAsia="黑体" w:hAnsi="黑体" w:cs="黑体"/>
                              <w:color w:val="EB5258"/>
                              <w:spacing w:val="-23"/>
                              <w:sz w:val="16"/>
                              <w:szCs w:val="16"/>
                            </w:rPr>
                            <w:t xml:space="preserve"> </w:t>
                          </w:r>
                          <w:r>
                            <w:rPr>
                              <w:rFonts w:ascii="黑体" w:eastAsia="黑体" w:hAnsi="黑体" w:cs="黑体"/>
                              <w:color w:val="EB5258"/>
                              <w:spacing w:val="-8"/>
                              <w:sz w:val="16"/>
                              <w:szCs w:val="16"/>
                            </w:rPr>
                            <w:t>历</w:t>
                          </w:r>
                        </w:p>
                        <w:p w14:paraId="587C6AD9" w14:textId="77777777" w:rsidR="000959E8" w:rsidRDefault="00000000">
                          <w:pPr>
                            <w:spacing w:before="18" w:line="220" w:lineRule="auto"/>
                            <w:ind w:left="780"/>
                            <w:rPr>
                              <w:rFonts w:ascii="黑体" w:eastAsia="黑体" w:hAnsi="黑体" w:cs="黑体"/>
                              <w:sz w:val="17"/>
                              <w:szCs w:val="17"/>
                            </w:rPr>
                          </w:pPr>
                          <w:r>
                            <w:rPr>
                              <w:rFonts w:ascii="黑体" w:eastAsia="黑体" w:hAnsi="黑体" w:cs="黑体"/>
                              <w:spacing w:val="11"/>
                              <w:sz w:val="17"/>
                              <w:szCs w:val="17"/>
                            </w:rPr>
                            <w:t>.3项目管理计划更新</w:t>
                          </w:r>
                        </w:p>
                        <w:p w14:paraId="381BF49A" w14:textId="77777777" w:rsidR="000959E8" w:rsidRDefault="00000000">
                          <w:pPr>
                            <w:spacing w:line="239" w:lineRule="auto"/>
                            <w:ind w:left="150"/>
                            <w:rPr>
                              <w:rFonts w:ascii="黑体" w:eastAsia="黑体" w:hAnsi="黑体" w:cs="黑体"/>
                              <w:sz w:val="13"/>
                              <w:szCs w:val="13"/>
                            </w:rPr>
                          </w:pPr>
                          <w:r>
                            <w:rPr>
                              <w:rFonts w:ascii="黑体" w:eastAsia="黑体" w:hAnsi="黑体" w:cs="黑体"/>
                              <w:color w:val="843336"/>
                              <w:spacing w:val="-1"/>
                              <w:sz w:val="13"/>
                              <w:szCs w:val="13"/>
                            </w:rPr>
                            <w:t>理中中突</w:t>
                          </w:r>
                          <w:proofErr w:type="gramStart"/>
                          <w:r>
                            <w:rPr>
                              <w:rFonts w:ascii="黑体" w:eastAsia="黑体" w:hAnsi="黑体" w:cs="黑体"/>
                              <w:color w:val="843336"/>
                              <w:spacing w:val="-1"/>
                              <w:sz w:val="13"/>
                              <w:szCs w:val="13"/>
                            </w:rPr>
                            <w:t>不可题免成</w:t>
                          </w:r>
                          <w:proofErr w:type="gramEnd"/>
                          <w:r>
                            <w:rPr>
                              <w:rFonts w:ascii="黑体" w:eastAsia="黑体" w:hAnsi="黑体" w:cs="黑体"/>
                              <w:color w:val="843336"/>
                              <w:spacing w:val="-1"/>
                              <w:sz w:val="13"/>
                              <w:szCs w:val="13"/>
                            </w:rPr>
                            <w:t>的中</w:t>
                          </w:r>
                          <w:r>
                            <w:rPr>
                              <w:rFonts w:ascii="黑体" w:eastAsia="黑体" w:hAnsi="黑体" w:cs="黑体"/>
                              <w:color w:val="843336"/>
                              <w:spacing w:val="6"/>
                              <w:sz w:val="13"/>
                              <w:szCs w:val="13"/>
                            </w:rPr>
                            <w:t xml:space="preserve">    </w:t>
                          </w:r>
                          <w:r>
                            <w:rPr>
                              <w:rFonts w:ascii="黑体" w:eastAsia="黑体" w:hAnsi="黑体" w:cs="黑体"/>
                              <w:color w:val="843336"/>
                              <w:spacing w:val="-1"/>
                              <w:sz w:val="13"/>
                              <w:szCs w:val="13"/>
                            </w:rPr>
                            <w:t>高生产力，改进工作</w:t>
                          </w:r>
                          <w:r>
                            <w:rPr>
                              <w:rFonts w:ascii="黑体" w:eastAsia="黑体" w:hAnsi="黑体" w:cs="黑体"/>
                              <w:color w:val="843336"/>
                              <w:spacing w:val="1"/>
                              <w:sz w:val="13"/>
                              <w:szCs w:val="13"/>
                            </w:rPr>
                            <w:t xml:space="preserve"> </w:t>
                          </w:r>
                          <w:r>
                            <w:rPr>
                              <w:rFonts w:ascii="黑体" w:eastAsia="黑体" w:hAnsi="黑体" w:cs="黑体"/>
                              <w:color w:val="843336"/>
                              <w:spacing w:val="-10"/>
                              <w:w w:val="88"/>
                              <w:sz w:val="13"/>
                              <w:szCs w:val="13"/>
                            </w:rPr>
                            <w:t>关系，如果管理等当，意见分歧有利于提高别造力和改</w:t>
                          </w:r>
                          <w:r>
                            <w:rPr>
                              <w:rFonts w:ascii="黑体" w:eastAsia="黑体" w:hAnsi="黑体" w:cs="黑体"/>
                              <w:color w:val="843336"/>
                              <w:spacing w:val="-11"/>
                              <w:w w:val="88"/>
                              <w:sz w:val="13"/>
                              <w:szCs w:val="13"/>
                            </w:rPr>
                            <w:t>进</w:t>
                          </w:r>
                          <w:proofErr w:type="gramStart"/>
                          <w:r>
                            <w:rPr>
                              <w:rFonts w:ascii="黑体" w:eastAsia="黑体" w:hAnsi="黑体" w:cs="黑体"/>
                              <w:color w:val="843336"/>
                              <w:spacing w:val="-11"/>
                              <w:w w:val="88"/>
                              <w:sz w:val="13"/>
                              <w:szCs w:val="13"/>
                            </w:rPr>
                            <w:t>决第</w:t>
                          </w:r>
                          <w:r>
                            <w:rPr>
                              <w:rFonts w:ascii="黑体" w:eastAsia="黑体" w:hAnsi="黑体" w:cs="黑体"/>
                              <w:color w:val="843336"/>
                              <w:sz w:val="13"/>
                              <w:szCs w:val="13"/>
                            </w:rPr>
                            <w:t xml:space="preserve">  </w:t>
                          </w:r>
                          <w:r>
                            <w:rPr>
                              <w:rFonts w:ascii="黑体" w:eastAsia="黑体" w:hAnsi="黑体" w:cs="黑体"/>
                              <w:color w:val="843336"/>
                              <w:spacing w:val="-12"/>
                              <w:w w:val="86"/>
                              <w:sz w:val="13"/>
                              <w:szCs w:val="13"/>
                            </w:rPr>
                            <w:t>锻如意见分绩</w:t>
                          </w:r>
                          <w:proofErr w:type="gramEnd"/>
                          <w:r>
                            <w:rPr>
                              <w:rFonts w:ascii="黑体" w:eastAsia="黑体" w:hAnsi="黑体" w:cs="黑体"/>
                              <w:color w:val="843336"/>
                              <w:spacing w:val="-12"/>
                              <w:w w:val="86"/>
                              <w:sz w:val="13"/>
                              <w:szCs w:val="13"/>
                            </w:rPr>
                            <w:t>成为负面因素，</w:t>
                          </w:r>
                          <w:proofErr w:type="gramStart"/>
                          <w:r>
                            <w:rPr>
                              <w:rFonts w:ascii="黑体" w:eastAsia="黑体" w:hAnsi="黑体" w:cs="黑体"/>
                              <w:color w:val="843336"/>
                              <w:spacing w:val="-12"/>
                              <w:w w:val="86"/>
                              <w:sz w:val="13"/>
                              <w:szCs w:val="13"/>
                            </w:rPr>
                            <w:t>应族首先由预目团人成员</w:t>
                          </w:r>
                          <w:proofErr w:type="gramEnd"/>
                          <w:r>
                            <w:rPr>
                              <w:rFonts w:ascii="黑体" w:eastAsia="黑体" w:hAnsi="黑体" w:cs="黑体"/>
                              <w:color w:val="843336"/>
                              <w:spacing w:val="-12"/>
                              <w:w w:val="86"/>
                              <w:sz w:val="13"/>
                              <w:szCs w:val="13"/>
                            </w:rPr>
                            <w:t>负责</w:t>
                          </w:r>
                          <w:r>
                            <w:rPr>
                              <w:rFonts w:ascii="黑体" w:eastAsia="黑体" w:hAnsi="黑体" w:cs="黑体"/>
                              <w:color w:val="843336"/>
                              <w:spacing w:val="-13"/>
                              <w:w w:val="86"/>
                              <w:sz w:val="13"/>
                              <w:szCs w:val="13"/>
                            </w:rPr>
                            <w:t>解决</w:t>
                          </w:r>
                          <w:r>
                            <w:rPr>
                              <w:rFonts w:ascii="黑体" w:eastAsia="黑体" w:hAnsi="黑体" w:cs="黑体"/>
                              <w:color w:val="843336"/>
                              <w:sz w:val="13"/>
                              <w:szCs w:val="13"/>
                            </w:rPr>
                            <w:t xml:space="preserve">  </w:t>
                          </w:r>
                          <w:r>
                            <w:rPr>
                              <w:rFonts w:ascii="黑体" w:eastAsia="黑体" w:hAnsi="黑体" w:cs="黑体"/>
                              <w:color w:val="843336"/>
                              <w:spacing w:val="-15"/>
                              <w:w w:val="95"/>
                              <w:sz w:val="13"/>
                              <w:szCs w:val="13"/>
                            </w:rPr>
                            <w:t>如果中突升级，项目的经</w:t>
                          </w:r>
                          <w:proofErr w:type="gramStart"/>
                          <w:r>
                            <w:rPr>
                              <w:rFonts w:ascii="黑体" w:eastAsia="黑体" w:hAnsi="黑体" w:cs="黑体"/>
                              <w:color w:val="843336"/>
                              <w:spacing w:val="-15"/>
                              <w:w w:val="95"/>
                              <w:sz w:val="13"/>
                              <w:szCs w:val="13"/>
                            </w:rPr>
                            <w:t>础</w:t>
                          </w:r>
                          <w:proofErr w:type="gramEnd"/>
                          <w:r>
                            <w:rPr>
                              <w:rFonts w:ascii="黑体" w:eastAsia="黑体" w:hAnsi="黑体" w:cs="黑体"/>
                              <w:color w:val="843336"/>
                              <w:spacing w:val="-15"/>
                              <w:w w:val="95"/>
                              <w:sz w:val="13"/>
                              <w:szCs w:val="13"/>
                            </w:rPr>
                            <w:t>岗动，的成满部的解决</w:t>
                          </w:r>
                          <w:r>
                            <w:rPr>
                              <w:rFonts w:ascii="黑体" w:eastAsia="黑体" w:hAnsi="黑体" w:cs="黑体"/>
                              <w:color w:val="843336"/>
                              <w:spacing w:val="-16"/>
                              <w:w w:val="95"/>
                              <w:sz w:val="13"/>
                              <w:szCs w:val="13"/>
                            </w:rPr>
                            <w:t>方案，应</w:t>
                          </w:r>
                          <w:r>
                            <w:rPr>
                              <w:rFonts w:ascii="黑体" w:eastAsia="黑体" w:hAnsi="黑体" w:cs="黑体"/>
                              <w:color w:val="843336"/>
                              <w:sz w:val="13"/>
                              <w:szCs w:val="13"/>
                            </w:rPr>
                            <w:t xml:space="preserve">  </w:t>
                          </w:r>
                          <w:r>
                            <w:rPr>
                              <w:rFonts w:ascii="黑体" w:eastAsia="黑体" w:hAnsi="黑体" w:cs="黑体"/>
                              <w:color w:val="843336"/>
                              <w:spacing w:val="-13"/>
                              <w:w w:val="87"/>
                              <w:sz w:val="13"/>
                              <w:szCs w:val="13"/>
                            </w:rPr>
                            <w:t>该采用直接和合作的方式，</w:t>
                          </w:r>
                          <w:proofErr w:type="gramStart"/>
                          <w:r>
                            <w:rPr>
                              <w:rFonts w:ascii="黑体" w:eastAsia="黑体" w:hAnsi="黑体" w:cs="黑体"/>
                              <w:color w:val="843336"/>
                              <w:spacing w:val="-13"/>
                              <w:w w:val="87"/>
                              <w:sz w:val="13"/>
                              <w:szCs w:val="13"/>
                            </w:rPr>
                            <w:t>尽早并目</w:t>
                          </w:r>
                          <w:proofErr w:type="gramEnd"/>
                          <w:r>
                            <w:rPr>
                              <w:rFonts w:ascii="黑体" w:eastAsia="黑体" w:hAnsi="黑体" w:cs="黑体"/>
                              <w:color w:val="843336"/>
                              <w:spacing w:val="-13"/>
                              <w:w w:val="87"/>
                              <w:sz w:val="13"/>
                              <w:szCs w:val="13"/>
                            </w:rPr>
                            <w:t>通常在私下处理中突，如果</w:t>
                          </w:r>
                          <w:r>
                            <w:rPr>
                              <w:rFonts w:ascii="黑体" w:eastAsia="黑体" w:hAnsi="黑体" w:cs="黑体"/>
                              <w:color w:val="843336"/>
                              <w:spacing w:val="5"/>
                              <w:sz w:val="13"/>
                              <w:szCs w:val="13"/>
                            </w:rPr>
                            <w:t xml:space="preserve">  </w:t>
                          </w:r>
                          <w:r>
                            <w:rPr>
                              <w:rFonts w:ascii="黑体" w:eastAsia="黑体" w:hAnsi="黑体" w:cs="黑体"/>
                              <w:color w:val="843336"/>
                              <w:spacing w:val="1"/>
                              <w:sz w:val="13"/>
                              <w:szCs w:val="13"/>
                            </w:rPr>
                            <w:t>性冲突德好在，可使用正式程家，</w:t>
                          </w:r>
                          <w:proofErr w:type="gramStart"/>
                          <w:r>
                            <w:rPr>
                              <w:rFonts w:ascii="黑体" w:eastAsia="黑体" w:hAnsi="黑体" w:cs="黑体"/>
                              <w:color w:val="843336"/>
                              <w:spacing w:val="1"/>
                              <w:sz w:val="13"/>
                              <w:szCs w:val="13"/>
                            </w:rPr>
                            <w:t>包招料思减施</w:t>
                          </w:r>
                          <w:proofErr w:type="gramEnd"/>
                        </w:p>
                      </w:tc>
                    </w:tr>
                  </w:tbl>
                  <w:p w14:paraId="0A14F6D7" w14:textId="77777777" w:rsidR="000959E8" w:rsidRDefault="000959E8"/>
                </w:txbxContent>
              </v:textbox>
            </v:shape>
            <v:shape id="_x0000_s2306" type="#_x0000_t202" style="position:absolute;left:6960;top:1441;width:2925;height:2598" filled="f" stroked="f">
              <v:textbox inset="0,0,0,0">
                <w:txbxContent>
                  <w:p w14:paraId="151BB747" w14:textId="77777777" w:rsidR="000959E8" w:rsidRDefault="00000000">
                    <w:pPr>
                      <w:spacing w:before="20" w:line="228" w:lineRule="auto"/>
                      <w:ind w:left="229" w:right="175"/>
                      <w:jc w:val="both"/>
                      <w:rPr>
                        <w:rFonts w:ascii="黑体" w:eastAsia="黑体" w:hAnsi="黑体" w:cs="黑体"/>
                        <w:sz w:val="17"/>
                        <w:szCs w:val="17"/>
                      </w:rPr>
                    </w:pPr>
                    <w:r>
                      <w:rPr>
                        <w:rFonts w:ascii="黑体" w:eastAsia="黑体" w:hAnsi="黑体" w:cs="黑体"/>
                        <w:spacing w:val="2"/>
                        <w:position w:val="-1"/>
                        <w:sz w:val="17"/>
                        <w:szCs w:val="17"/>
                      </w:rPr>
                      <w:t>.1</w:t>
                    </w:r>
                    <w:r>
                      <w:rPr>
                        <w:rFonts w:ascii="黑体" w:eastAsia="黑体" w:hAnsi="黑体" w:cs="黑体"/>
                        <w:color w:val="E2363C"/>
                        <w:spacing w:val="2"/>
                        <w:position w:val="-1"/>
                        <w:sz w:val="17"/>
                        <w:szCs w:val="17"/>
                      </w:rPr>
                      <w:t>人</w:t>
                    </w:r>
                    <w:r>
                      <w:rPr>
                        <w:rFonts w:ascii="黑体" w:eastAsia="黑体" w:hAnsi="黑体" w:cs="黑体"/>
                        <w:color w:val="E2363C"/>
                        <w:spacing w:val="-11"/>
                        <w:position w:val="-1"/>
                        <w:sz w:val="17"/>
                        <w:szCs w:val="17"/>
                      </w:rPr>
                      <w:t xml:space="preserve"> </w:t>
                    </w:r>
                    <w:r>
                      <w:rPr>
                        <w:rFonts w:ascii="黑体" w:eastAsia="黑体" w:hAnsi="黑体" w:cs="黑体"/>
                        <w:spacing w:val="2"/>
                        <w:position w:val="-1"/>
                        <w:sz w:val="17"/>
                        <w:szCs w:val="17"/>
                      </w:rPr>
                      <w:t>力资源管理计划</w:t>
                    </w:r>
                    <w:r>
                      <w:rPr>
                        <w:rFonts w:ascii="黑体" w:eastAsia="黑体" w:hAnsi="黑体" w:cs="黑体"/>
                        <w:spacing w:val="62"/>
                        <w:position w:val="-1"/>
                        <w:sz w:val="17"/>
                        <w:szCs w:val="17"/>
                      </w:rPr>
                      <w:t xml:space="preserve"> </w:t>
                    </w:r>
                    <w:r>
                      <w:rPr>
                        <w:rFonts w:ascii="黑体" w:eastAsia="黑体" w:hAnsi="黑体" w:cs="黑体"/>
                        <w:b/>
                        <w:bCs/>
                        <w:color w:val="E2363C"/>
                        <w:spacing w:val="2"/>
                        <w:position w:val="6"/>
                        <w:sz w:val="17"/>
                        <w:szCs w:val="17"/>
                      </w:rPr>
                      <w:t>执</w:t>
                    </w:r>
                    <w:r>
                      <w:rPr>
                        <w:rFonts w:ascii="黑体" w:eastAsia="黑体" w:hAnsi="黑体" w:cs="黑体"/>
                        <w:color w:val="E2363C"/>
                        <w:spacing w:val="26"/>
                        <w:position w:val="6"/>
                        <w:sz w:val="17"/>
                        <w:szCs w:val="17"/>
                      </w:rPr>
                      <w:t xml:space="preserve">   </w:t>
                    </w:r>
                    <w:r>
                      <w:rPr>
                        <w:rFonts w:ascii="黑体" w:eastAsia="黑体" w:hAnsi="黑体" w:cs="黑体"/>
                        <w:b/>
                        <w:bCs/>
                        <w:color w:val="E2363C"/>
                        <w:spacing w:val="2"/>
                        <w:position w:val="6"/>
                        <w:sz w:val="17"/>
                        <w:szCs w:val="17"/>
                      </w:rPr>
                      <w:t>行</w:t>
                    </w:r>
                    <w:r>
                      <w:rPr>
                        <w:rFonts w:ascii="黑体" w:eastAsia="黑体" w:hAnsi="黑体" w:cs="黑体"/>
                        <w:color w:val="E2363C"/>
                        <w:position w:val="6"/>
                        <w:sz w:val="17"/>
                        <w:szCs w:val="17"/>
                      </w:rPr>
                      <w:t xml:space="preserve">  </w:t>
                    </w:r>
                    <w:r>
                      <w:rPr>
                        <w:rFonts w:ascii="黑体" w:eastAsia="黑体" w:hAnsi="黑体" w:cs="黑体"/>
                        <w:color w:val="E2363C"/>
                        <w:spacing w:val="-24"/>
                        <w:w w:val="99"/>
                        <w:sz w:val="17"/>
                        <w:szCs w:val="17"/>
                      </w:rPr>
                      <w:t>.</w:t>
                    </w:r>
                    <w:r>
                      <w:rPr>
                        <w:rFonts w:ascii="Times New Roman" w:eastAsia="Times New Roman" w:hAnsi="Times New Roman" w:cs="Times New Roman"/>
                        <w:spacing w:val="-24"/>
                        <w:w w:val="99"/>
                        <w:sz w:val="17"/>
                        <w:szCs w:val="17"/>
                      </w:rPr>
                      <w:t>2</w:t>
                    </w:r>
                    <w:r>
                      <w:rPr>
                        <w:rFonts w:ascii="黑体" w:eastAsia="黑体" w:hAnsi="黑体" w:cs="黑体"/>
                        <w:color w:val="E2363C"/>
                        <w:spacing w:val="-24"/>
                        <w:w w:val="99"/>
                        <w:sz w:val="17"/>
                        <w:szCs w:val="17"/>
                      </w:rPr>
                      <w:t>项</w:t>
                    </w:r>
                    <w:r>
                      <w:rPr>
                        <w:rFonts w:ascii="黑体" w:eastAsia="黑体" w:hAnsi="黑体" w:cs="黑体"/>
                        <w:color w:val="E2363C"/>
                        <w:spacing w:val="-28"/>
                        <w:sz w:val="17"/>
                        <w:szCs w:val="17"/>
                      </w:rPr>
                      <w:t xml:space="preserve"> </w:t>
                    </w:r>
                    <w:r>
                      <w:rPr>
                        <w:rFonts w:ascii="黑体" w:eastAsia="黑体" w:hAnsi="黑体" w:cs="黑体"/>
                        <w:spacing w:val="-24"/>
                        <w:w w:val="99"/>
                        <w:sz w:val="17"/>
                        <w:szCs w:val="17"/>
                      </w:rPr>
                      <w:t>目</w:t>
                    </w:r>
                    <w:r>
                      <w:rPr>
                        <w:rFonts w:ascii="黑体" w:eastAsia="黑体" w:hAnsi="黑体" w:cs="黑体"/>
                        <w:spacing w:val="-47"/>
                        <w:sz w:val="17"/>
                        <w:szCs w:val="17"/>
                      </w:rPr>
                      <w:t xml:space="preserve"> </w:t>
                    </w:r>
                    <w:r>
                      <w:rPr>
                        <w:rFonts w:ascii="黑体" w:eastAsia="黑体" w:hAnsi="黑体" w:cs="黑体"/>
                        <w:color w:val="E2363C"/>
                        <w:spacing w:val="-24"/>
                        <w:w w:val="99"/>
                        <w:sz w:val="17"/>
                        <w:szCs w:val="17"/>
                      </w:rPr>
                      <w:t>人</w:t>
                    </w:r>
                    <w:r>
                      <w:rPr>
                        <w:rFonts w:ascii="黑体" w:eastAsia="黑体" w:hAnsi="黑体" w:cs="黑体"/>
                        <w:color w:val="E2363C"/>
                        <w:spacing w:val="-7"/>
                        <w:sz w:val="17"/>
                        <w:szCs w:val="17"/>
                      </w:rPr>
                      <w:t xml:space="preserve"> </w:t>
                    </w:r>
                    <w:r>
                      <w:rPr>
                        <w:rFonts w:ascii="黑体" w:eastAsia="黑体" w:hAnsi="黑体" w:cs="黑体"/>
                        <w:color w:val="E2363C"/>
                        <w:spacing w:val="-24"/>
                        <w:w w:val="99"/>
                        <w:sz w:val="17"/>
                        <w:szCs w:val="17"/>
                      </w:rPr>
                      <w:t>员</w:t>
                    </w:r>
                    <w:r>
                      <w:rPr>
                        <w:rFonts w:ascii="黑体" w:eastAsia="黑体" w:hAnsi="黑体" w:cs="黑体"/>
                        <w:spacing w:val="-24"/>
                        <w:w w:val="99"/>
                        <w:sz w:val="17"/>
                        <w:szCs w:val="17"/>
                      </w:rPr>
                      <w:t>分</w:t>
                    </w:r>
                    <w:r>
                      <w:rPr>
                        <w:rFonts w:ascii="黑体" w:eastAsia="黑体" w:hAnsi="黑体" w:cs="黑体"/>
                        <w:color w:val="E2363C"/>
                        <w:spacing w:val="-24"/>
                        <w:w w:val="99"/>
                        <w:sz w:val="17"/>
                        <w:szCs w:val="17"/>
                      </w:rPr>
                      <w:t>派罗</w:t>
                    </w:r>
                    <w:proofErr w:type="gramStart"/>
                    <w:r>
                      <w:rPr>
                        <w:rFonts w:ascii="黑体" w:eastAsia="黑体" w:hAnsi="黑体" w:cs="黑体"/>
                        <w:color w:val="E2363C"/>
                        <w:spacing w:val="-24"/>
                        <w:w w:val="99"/>
                        <w:sz w:val="17"/>
                        <w:szCs w:val="17"/>
                      </w:rPr>
                      <w:t>频目图</w:t>
                    </w:r>
                    <w:proofErr w:type="gramEnd"/>
                    <w:r>
                      <w:rPr>
                        <w:rFonts w:ascii="黑体" w:eastAsia="黑体" w:hAnsi="黑体" w:cs="黑体"/>
                        <w:color w:val="E2363C"/>
                        <w:spacing w:val="-24"/>
                        <w:w w:val="99"/>
                        <w:sz w:val="17"/>
                        <w:szCs w:val="17"/>
                      </w:rPr>
                      <w:t>队成员名单</w:t>
                    </w:r>
                    <w:r>
                      <w:rPr>
                        <w:rFonts w:ascii="黑体" w:eastAsia="黑体" w:hAnsi="黑体" w:cs="黑体"/>
                        <w:spacing w:val="-24"/>
                        <w:w w:val="99"/>
                        <w:sz w:val="17"/>
                        <w:szCs w:val="17"/>
                      </w:rPr>
                      <w:t>|</w:t>
                    </w:r>
                    <w:r>
                      <w:rPr>
                        <w:rFonts w:ascii="黑体" w:eastAsia="黑体" w:hAnsi="黑体" w:cs="黑体"/>
                        <w:sz w:val="17"/>
                        <w:szCs w:val="17"/>
                      </w:rPr>
                      <w:t xml:space="preserve"> </w:t>
                    </w:r>
                    <w:r>
                      <w:rPr>
                        <w:rFonts w:ascii="黑体" w:eastAsia="黑体" w:hAnsi="黑体" w:cs="黑体"/>
                        <w:spacing w:val="-5"/>
                        <w:sz w:val="17"/>
                        <w:szCs w:val="17"/>
                      </w:rPr>
                      <w:t>.3</w:t>
                    </w:r>
                    <w:r>
                      <w:rPr>
                        <w:rFonts w:ascii="黑体" w:eastAsia="黑体" w:hAnsi="黑体" w:cs="黑体"/>
                        <w:b/>
                        <w:bCs/>
                        <w:color w:val="E2363C"/>
                        <w:spacing w:val="-5"/>
                        <w:sz w:val="17"/>
                        <w:szCs w:val="17"/>
                      </w:rPr>
                      <w:t>[资源日历.2和22输出，伊掺与</w:t>
                    </w:r>
                  </w:p>
                  <w:p w14:paraId="6352C95A" w14:textId="77777777" w:rsidR="000959E8" w:rsidRDefault="00000000">
                    <w:pPr>
                      <w:spacing w:before="224" w:line="197" w:lineRule="auto"/>
                      <w:ind w:left="20"/>
                      <w:rPr>
                        <w:rFonts w:ascii="黑体" w:eastAsia="黑体" w:hAnsi="黑体" w:cs="黑体"/>
                        <w:sz w:val="16"/>
                        <w:szCs w:val="16"/>
                      </w:rPr>
                    </w:pPr>
                    <w:r>
                      <w:rPr>
                        <w:rFonts w:ascii="黑体" w:eastAsia="黑体" w:hAnsi="黑体" w:cs="黑体"/>
                        <w:spacing w:val="21"/>
                        <w:sz w:val="16"/>
                        <w:szCs w:val="16"/>
                      </w:rPr>
                      <w:t>.2工具与技术</w:t>
                    </w:r>
                  </w:p>
                  <w:p w14:paraId="7A036220" w14:textId="77777777" w:rsidR="000959E8" w:rsidRDefault="00000000">
                    <w:pPr>
                      <w:spacing w:line="210" w:lineRule="exact"/>
                      <w:ind w:left="229"/>
                      <w:rPr>
                        <w:rFonts w:ascii="黑体" w:eastAsia="黑体" w:hAnsi="黑体" w:cs="黑体"/>
                        <w:sz w:val="16"/>
                        <w:szCs w:val="16"/>
                      </w:rPr>
                    </w:pPr>
                    <w:r>
                      <w:rPr>
                        <w:rFonts w:ascii="黑体" w:eastAsia="黑体" w:hAnsi="黑体" w:cs="黑体"/>
                        <w:color w:val="E7393E"/>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41"/>
                        <w:w w:val="101"/>
                        <w:position w:val="3"/>
                        <w:sz w:val="16"/>
                        <w:szCs w:val="16"/>
                      </w:rPr>
                      <w:t xml:space="preserve"> </w:t>
                    </w:r>
                    <w:proofErr w:type="gramStart"/>
                    <w:r>
                      <w:rPr>
                        <w:rFonts w:ascii="黑体" w:eastAsia="黑体" w:hAnsi="黑体" w:cs="黑体"/>
                        <w:color w:val="E7393E"/>
                        <w:position w:val="3"/>
                        <w:sz w:val="16"/>
                        <w:szCs w:val="16"/>
                      </w:rPr>
                      <w:t>以际关系</w:t>
                    </w:r>
                    <w:proofErr w:type="gramEnd"/>
                    <w:r>
                      <w:rPr>
                        <w:rFonts w:ascii="黑体" w:eastAsia="黑体" w:hAnsi="黑体" w:cs="黑体"/>
                        <w:color w:val="E7393E"/>
                        <w:position w:val="3"/>
                        <w:sz w:val="16"/>
                        <w:szCs w:val="16"/>
                      </w:rPr>
                      <w:t>技能(收技能)</w:t>
                    </w:r>
                  </w:p>
                  <w:p w14:paraId="6ED85D0F" w14:textId="77777777" w:rsidR="000959E8" w:rsidRDefault="00000000">
                    <w:pPr>
                      <w:spacing w:line="233" w:lineRule="auto"/>
                      <w:ind w:left="229"/>
                      <w:rPr>
                        <w:rFonts w:ascii="黑体" w:eastAsia="黑体" w:hAnsi="黑体" w:cs="黑体"/>
                        <w:sz w:val="16"/>
                        <w:szCs w:val="16"/>
                      </w:rPr>
                    </w:pPr>
                    <w:r>
                      <w:rPr>
                        <w:rFonts w:ascii="Times New Roman" w:eastAsia="Times New Roman" w:hAnsi="Times New Roman" w:cs="Times New Roman"/>
                        <w:spacing w:val="-13"/>
                        <w:w w:val="97"/>
                        <w:sz w:val="16"/>
                        <w:szCs w:val="16"/>
                      </w:rPr>
                      <w:t>2</w:t>
                    </w:r>
                    <w:r>
                      <w:rPr>
                        <w:rFonts w:ascii="Times New Roman" w:eastAsia="Times New Roman" w:hAnsi="Times New Roman" w:cs="Times New Roman"/>
                        <w:spacing w:val="21"/>
                        <w:w w:val="101"/>
                        <w:sz w:val="16"/>
                        <w:szCs w:val="16"/>
                      </w:rPr>
                      <w:t xml:space="preserve"> </w:t>
                    </w:r>
                    <w:r>
                      <w:rPr>
                        <w:rFonts w:ascii="黑体" w:eastAsia="黑体" w:hAnsi="黑体" w:cs="黑体"/>
                        <w:color w:val="E7393E"/>
                        <w:spacing w:val="-13"/>
                        <w:w w:val="97"/>
                        <w:sz w:val="16"/>
                        <w:szCs w:val="16"/>
                      </w:rPr>
                      <w:t>.培</w:t>
                    </w:r>
                    <w:r>
                      <w:rPr>
                        <w:rFonts w:ascii="黑体" w:eastAsia="黑体" w:hAnsi="黑体" w:cs="黑体"/>
                        <w:color w:val="E7393E"/>
                        <w:spacing w:val="7"/>
                        <w:sz w:val="16"/>
                        <w:szCs w:val="16"/>
                      </w:rPr>
                      <w:t xml:space="preserve"> </w:t>
                    </w:r>
                    <w:r>
                      <w:rPr>
                        <w:rFonts w:ascii="黑体" w:eastAsia="黑体" w:hAnsi="黑体" w:cs="黑体"/>
                        <w:color w:val="E7393E"/>
                        <w:spacing w:val="-13"/>
                        <w:w w:val="97"/>
                        <w:sz w:val="16"/>
                        <w:szCs w:val="16"/>
                      </w:rPr>
                      <w:t>训</w:t>
                    </w:r>
                  </w:p>
                  <w:p w14:paraId="7D76F6F7" w14:textId="77777777" w:rsidR="000959E8" w:rsidRDefault="00000000">
                    <w:pPr>
                      <w:spacing w:before="5" w:line="225" w:lineRule="auto"/>
                      <w:ind w:left="229" w:right="20"/>
                      <w:rPr>
                        <w:rFonts w:ascii="黑体" w:eastAsia="黑体" w:hAnsi="黑体" w:cs="黑体"/>
                        <w:sz w:val="17"/>
                        <w:szCs w:val="17"/>
                      </w:rPr>
                    </w:pPr>
                    <w:r>
                      <w:rPr>
                        <w:rFonts w:ascii="黑体" w:eastAsia="黑体" w:hAnsi="黑体" w:cs="黑体"/>
                        <w:color w:val="E7393E"/>
                        <w:spacing w:val="-15"/>
                        <w:sz w:val="17"/>
                        <w:szCs w:val="17"/>
                      </w:rPr>
                      <w:t>.</w:t>
                    </w:r>
                    <w:r>
                      <w:rPr>
                        <w:rFonts w:ascii="Times New Roman" w:eastAsia="Times New Roman" w:hAnsi="Times New Roman" w:cs="Times New Roman"/>
                        <w:spacing w:val="-15"/>
                        <w:sz w:val="17"/>
                        <w:szCs w:val="17"/>
                      </w:rPr>
                      <w:t>3</w:t>
                    </w:r>
                    <w:r>
                      <w:rPr>
                        <w:rFonts w:ascii="Times New Roman" w:eastAsia="Times New Roman" w:hAnsi="Times New Roman" w:cs="Times New Roman"/>
                        <w:spacing w:val="11"/>
                        <w:w w:val="101"/>
                        <w:sz w:val="17"/>
                        <w:szCs w:val="17"/>
                      </w:rPr>
                      <w:t xml:space="preserve"> </w:t>
                    </w:r>
                    <w:r>
                      <w:rPr>
                        <w:rFonts w:ascii="黑体" w:eastAsia="黑体" w:hAnsi="黑体" w:cs="黑体"/>
                        <w:color w:val="E7393E"/>
                        <w:spacing w:val="-15"/>
                        <w:sz w:val="17"/>
                        <w:szCs w:val="17"/>
                      </w:rPr>
                      <w:t>团队建设活动</w:t>
                    </w:r>
                    <w:proofErr w:type="gramStart"/>
                    <w:r>
                      <w:rPr>
                        <w:rFonts w:ascii="黑体" w:eastAsia="黑体" w:hAnsi="黑体" w:cs="黑体"/>
                        <w:color w:val="E7393E"/>
                        <w:spacing w:val="-15"/>
                        <w:sz w:val="17"/>
                        <w:szCs w:val="17"/>
                      </w:rPr>
                      <w:t>《</w:t>
                    </w:r>
                    <w:proofErr w:type="gramEnd"/>
                    <w:r>
                      <w:rPr>
                        <w:rFonts w:ascii="黑体" w:eastAsia="黑体" w:hAnsi="黑体" w:cs="黑体"/>
                        <w:color w:val="E7393E"/>
                        <w:spacing w:val="-15"/>
                        <w:sz w:val="17"/>
                        <w:szCs w:val="17"/>
                      </w:rPr>
                      <w:t>凝更加有效的同工间</w:t>
                    </w:r>
                    <w:r>
                      <w:rPr>
                        <w:rFonts w:ascii="黑体" w:eastAsia="黑体" w:hAnsi="黑体" w:cs="黑体"/>
                        <w:color w:val="E7393E"/>
                        <w:sz w:val="17"/>
                        <w:szCs w:val="17"/>
                      </w:rPr>
                      <w:t xml:space="preserve"> </w:t>
                    </w:r>
                    <w:r>
                      <w:rPr>
                        <w:rFonts w:ascii="黑体" w:eastAsia="黑体" w:hAnsi="黑体" w:cs="黑体"/>
                        <w:spacing w:val="16"/>
                        <w:sz w:val="17"/>
                        <w:szCs w:val="17"/>
                      </w:rPr>
                      <w:t>.4基本规则</w:t>
                    </w:r>
                  </w:p>
                  <w:p w14:paraId="57ED5EEF" w14:textId="77777777" w:rsidR="000959E8" w:rsidRDefault="00000000">
                    <w:pPr>
                      <w:spacing w:before="5" w:line="220" w:lineRule="auto"/>
                      <w:ind w:left="229"/>
                      <w:rPr>
                        <w:rFonts w:ascii="黑体" w:eastAsia="黑体" w:hAnsi="黑体" w:cs="黑体"/>
                        <w:sz w:val="17"/>
                        <w:szCs w:val="17"/>
                      </w:rPr>
                    </w:pPr>
                    <w:r>
                      <w:rPr>
                        <w:rFonts w:ascii="黑体" w:eastAsia="黑体" w:hAnsi="黑体" w:cs="黑体"/>
                        <w:color w:val="E7393E"/>
                        <w:spacing w:val="-11"/>
                        <w:sz w:val="17"/>
                        <w:szCs w:val="17"/>
                      </w:rPr>
                      <w:t>.</w:t>
                    </w:r>
                    <w:r>
                      <w:rPr>
                        <w:rFonts w:ascii="Times New Roman" w:eastAsia="Times New Roman" w:hAnsi="Times New Roman" w:cs="Times New Roman"/>
                        <w:spacing w:val="-11"/>
                        <w:sz w:val="17"/>
                        <w:szCs w:val="17"/>
                      </w:rPr>
                      <w:t>5</w:t>
                    </w:r>
                    <w:r>
                      <w:rPr>
                        <w:rFonts w:ascii="Times New Roman" w:eastAsia="Times New Roman" w:hAnsi="Times New Roman" w:cs="Times New Roman"/>
                        <w:spacing w:val="21"/>
                        <w:w w:val="101"/>
                        <w:sz w:val="17"/>
                        <w:szCs w:val="17"/>
                      </w:rPr>
                      <w:t xml:space="preserve"> </w:t>
                    </w:r>
                    <w:r>
                      <w:rPr>
                        <w:rFonts w:ascii="黑体" w:eastAsia="黑体" w:hAnsi="黑体" w:cs="黑体"/>
                        <w:color w:val="E7393E"/>
                        <w:spacing w:val="-11"/>
                        <w:sz w:val="17"/>
                        <w:szCs w:val="17"/>
                      </w:rPr>
                      <w:t>集中办公(紧密矩阵)</w:t>
                    </w:r>
                  </w:p>
                  <w:p w14:paraId="485FE4BE" w14:textId="77777777" w:rsidR="000959E8" w:rsidRDefault="00000000">
                    <w:pPr>
                      <w:spacing w:before="9" w:line="228" w:lineRule="auto"/>
                      <w:ind w:left="229"/>
                      <w:rPr>
                        <w:rFonts w:ascii="黑体" w:eastAsia="黑体" w:hAnsi="黑体" w:cs="黑体"/>
                        <w:sz w:val="17"/>
                        <w:szCs w:val="17"/>
                      </w:rPr>
                    </w:pPr>
                    <w:r>
                      <w:rPr>
                        <w:rFonts w:ascii="黑体" w:eastAsia="黑体" w:hAnsi="黑体" w:cs="黑体"/>
                        <w:color w:val="E7393E"/>
                        <w:spacing w:val="-14"/>
                        <w:sz w:val="17"/>
                        <w:szCs w:val="17"/>
                      </w:rPr>
                      <w:t>.</w:t>
                    </w:r>
                    <w:r>
                      <w:rPr>
                        <w:rFonts w:ascii="Times New Roman" w:eastAsia="Times New Roman" w:hAnsi="Times New Roman" w:cs="Times New Roman"/>
                        <w:spacing w:val="-14"/>
                        <w:sz w:val="17"/>
                        <w:szCs w:val="17"/>
                      </w:rPr>
                      <w:t>6</w:t>
                    </w:r>
                    <w:r>
                      <w:rPr>
                        <w:rFonts w:ascii="Times New Roman" w:eastAsia="Times New Roman" w:hAnsi="Times New Roman" w:cs="Times New Roman"/>
                        <w:spacing w:val="17"/>
                        <w:sz w:val="17"/>
                        <w:szCs w:val="17"/>
                      </w:rPr>
                      <w:t xml:space="preserve"> </w:t>
                    </w:r>
                    <w:r>
                      <w:rPr>
                        <w:rFonts w:ascii="黑体" w:eastAsia="黑体" w:hAnsi="黑体" w:cs="黑体"/>
                        <w:color w:val="E7393E"/>
                        <w:spacing w:val="-14"/>
                        <w:sz w:val="17"/>
                        <w:szCs w:val="17"/>
                      </w:rPr>
                      <w:t>认可与奖励需考</w:t>
                    </w:r>
                    <w:proofErr w:type="gramStart"/>
                    <w:r>
                      <w:rPr>
                        <w:rFonts w:ascii="黑体" w:eastAsia="黑体" w:hAnsi="黑体" w:cs="黑体"/>
                        <w:color w:val="E7393E"/>
                        <w:spacing w:val="-14"/>
                        <w:sz w:val="17"/>
                        <w:szCs w:val="17"/>
                      </w:rPr>
                      <w:t>载文化差</w:t>
                    </w:r>
                    <w:proofErr w:type="gramEnd"/>
                    <w:r>
                      <w:rPr>
                        <w:rFonts w:ascii="黑体" w:eastAsia="黑体" w:hAnsi="黑体" w:cs="黑体"/>
                        <w:color w:val="E7393E"/>
                        <w:spacing w:val="-14"/>
                        <w:sz w:val="17"/>
                        <w:szCs w:val="17"/>
                      </w:rPr>
                      <w:t>開</w:t>
                    </w:r>
                  </w:p>
                  <w:p w14:paraId="21D738C6" w14:textId="77777777" w:rsidR="000959E8" w:rsidRDefault="00000000">
                    <w:pPr>
                      <w:spacing w:line="221" w:lineRule="auto"/>
                      <w:ind w:left="229"/>
                      <w:rPr>
                        <w:rFonts w:ascii="黑体" w:eastAsia="黑体" w:hAnsi="黑体" w:cs="黑体"/>
                        <w:sz w:val="17"/>
                        <w:szCs w:val="17"/>
                      </w:rPr>
                    </w:pPr>
                    <w:r>
                      <w:rPr>
                        <w:rFonts w:ascii="黑体" w:eastAsia="黑体" w:hAnsi="黑体" w:cs="黑体"/>
                        <w:color w:val="E7393E"/>
                        <w:spacing w:val="9"/>
                        <w:sz w:val="17"/>
                        <w:szCs w:val="17"/>
                      </w:rPr>
                      <w:t>.</w:t>
                    </w:r>
                    <w:r>
                      <w:rPr>
                        <w:rFonts w:ascii="Times New Roman" w:eastAsia="Times New Roman" w:hAnsi="Times New Roman" w:cs="Times New Roman"/>
                        <w:spacing w:val="9"/>
                        <w:sz w:val="17"/>
                        <w:szCs w:val="17"/>
                      </w:rPr>
                      <w:t>7</w:t>
                    </w:r>
                    <w:r>
                      <w:rPr>
                        <w:rFonts w:ascii="Times New Roman" w:eastAsia="Times New Roman" w:hAnsi="Times New Roman" w:cs="Times New Roman"/>
                        <w:spacing w:val="3"/>
                        <w:sz w:val="17"/>
                        <w:szCs w:val="17"/>
                      </w:rPr>
                      <w:t xml:space="preserve"> </w:t>
                    </w:r>
                    <w:r>
                      <w:rPr>
                        <w:rFonts w:ascii="黑体" w:eastAsia="黑体" w:hAnsi="黑体" w:cs="黑体"/>
                        <w:color w:val="E7393E"/>
                        <w:spacing w:val="9"/>
                        <w:sz w:val="17"/>
                        <w:szCs w:val="17"/>
                      </w:rPr>
                      <w:t>人事测评工具</w:t>
                    </w:r>
                  </w:p>
                </w:txbxContent>
              </v:textbox>
            </v:shape>
            <v:shape id="_x0000_s2305" type="#_x0000_t202" style="position:absolute;left:6879;top:4425;width:2997;height:1259" filled="f" stroked="f">
              <v:textbox inset="0,0,0,0">
                <w:txbxContent>
                  <w:p w14:paraId="03131544" w14:textId="77777777" w:rsidR="000959E8" w:rsidRDefault="00000000">
                    <w:pPr>
                      <w:spacing w:before="19" w:line="219" w:lineRule="auto"/>
                      <w:ind w:left="310"/>
                      <w:rPr>
                        <w:rFonts w:ascii="黑体" w:eastAsia="黑体" w:hAnsi="黑体" w:cs="黑体"/>
                        <w:sz w:val="15"/>
                        <w:szCs w:val="15"/>
                      </w:rPr>
                    </w:pPr>
                    <w:r>
                      <w:rPr>
                        <w:rFonts w:ascii="黑体" w:eastAsia="黑体" w:hAnsi="黑体" w:cs="黑体"/>
                        <w:color w:val="E53D43"/>
                        <w:spacing w:val="-11"/>
                        <w:position w:val="2"/>
                        <w:sz w:val="15"/>
                        <w:szCs w:val="15"/>
                      </w:rPr>
                      <w:t>.</w:t>
                    </w:r>
                    <w:r>
                      <w:rPr>
                        <w:rFonts w:ascii="Times New Roman" w:eastAsia="Times New Roman" w:hAnsi="Times New Roman" w:cs="Times New Roman"/>
                        <w:spacing w:val="-11"/>
                        <w:position w:val="2"/>
                        <w:sz w:val="15"/>
                        <w:szCs w:val="15"/>
                      </w:rPr>
                      <w:t>1</w:t>
                    </w:r>
                    <w:r>
                      <w:rPr>
                        <w:rFonts w:ascii="Times New Roman" w:eastAsia="Times New Roman" w:hAnsi="Times New Roman" w:cs="Times New Roman"/>
                        <w:spacing w:val="7"/>
                        <w:position w:val="2"/>
                        <w:sz w:val="15"/>
                        <w:szCs w:val="15"/>
                      </w:rPr>
                      <w:t xml:space="preserve"> </w:t>
                    </w:r>
                    <w:r>
                      <w:rPr>
                        <w:rFonts w:ascii="黑体" w:eastAsia="黑体" w:hAnsi="黑体" w:cs="黑体"/>
                        <w:color w:val="E53D43"/>
                        <w:spacing w:val="-11"/>
                        <w:position w:val="2"/>
                        <w:sz w:val="15"/>
                        <w:szCs w:val="15"/>
                      </w:rPr>
                      <w:t>团</w:t>
                    </w:r>
                    <w:r>
                      <w:rPr>
                        <w:rFonts w:ascii="黑体" w:eastAsia="黑体" w:hAnsi="黑体" w:cs="黑体"/>
                        <w:color w:val="E53D43"/>
                        <w:spacing w:val="-38"/>
                        <w:position w:val="2"/>
                        <w:sz w:val="15"/>
                        <w:szCs w:val="15"/>
                      </w:rPr>
                      <w:t xml:space="preserve"> </w:t>
                    </w:r>
                    <w:r>
                      <w:rPr>
                        <w:rFonts w:ascii="黑体" w:eastAsia="黑体" w:hAnsi="黑体" w:cs="黑体"/>
                        <w:spacing w:val="-11"/>
                        <w:position w:val="2"/>
                        <w:sz w:val="15"/>
                        <w:szCs w:val="15"/>
                      </w:rPr>
                      <w:t>队绩效评价</w:t>
                    </w:r>
                    <w:r>
                      <w:rPr>
                        <w:rFonts w:ascii="黑体" w:eastAsia="黑体" w:hAnsi="黑体" w:cs="黑体"/>
                        <w:color w:val="E53D43"/>
                        <w:spacing w:val="-11"/>
                        <w:position w:val="2"/>
                        <w:sz w:val="15"/>
                        <w:szCs w:val="15"/>
                      </w:rPr>
                      <w:t>(包括教</w:t>
                    </w:r>
                    <w:r>
                      <w:rPr>
                        <w:rFonts w:ascii="黑体" w:eastAsia="黑体" w:hAnsi="黑体" w:cs="黑体"/>
                        <w:color w:val="E53D43"/>
                        <w:spacing w:val="-11"/>
                        <w:position w:val="-1"/>
                        <w:sz w:val="15"/>
                        <w:szCs w:val="15"/>
                      </w:rPr>
                      <w:t>人进</w:t>
                    </w:r>
                    <w:r>
                      <w:rPr>
                        <w:noProof/>
                        <w:position w:val="-8"/>
                        <w:sz w:val="15"/>
                        <w:szCs w:val="15"/>
                      </w:rPr>
                      <w:drawing>
                        <wp:inline distT="0" distB="0" distL="0" distR="0" wp14:anchorId="47F9DD1D" wp14:editId="57A48111">
                          <wp:extent cx="94326" cy="157259"/>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48"/>
                                  <a:stretch>
                                    <a:fillRect/>
                                  </a:stretch>
                                </pic:blipFill>
                                <pic:spPr>
                                  <a:xfrm>
                                    <a:off x="0" y="0"/>
                                    <a:ext cx="94326" cy="157259"/>
                                  </a:xfrm>
                                  <a:prstGeom prst="rect">
                                    <a:avLst/>
                                  </a:prstGeom>
                                </pic:spPr>
                              </pic:pic>
                            </a:graphicData>
                          </a:graphic>
                        </wp:inline>
                      </w:drawing>
                    </w:r>
                    <w:r>
                      <w:rPr>
                        <w:noProof/>
                        <w:position w:val="-8"/>
                        <w:sz w:val="15"/>
                        <w:szCs w:val="15"/>
                      </w:rPr>
                      <w:drawing>
                        <wp:inline distT="0" distB="0" distL="0" distR="0" wp14:anchorId="5CF859B7" wp14:editId="3E96BAF1">
                          <wp:extent cx="100800" cy="157259"/>
                          <wp:effectExtent l="0" t="0" r="0" b="0"/>
                          <wp:docPr id="139" name="IM 139"/>
                          <wp:cNvGraphicFramePr/>
                          <a:graphic xmlns:a="http://schemas.openxmlformats.org/drawingml/2006/main">
                            <a:graphicData uri="http://schemas.openxmlformats.org/drawingml/2006/picture">
                              <pic:pic xmlns:pic="http://schemas.openxmlformats.org/drawingml/2006/picture">
                                <pic:nvPicPr>
                                  <pic:cNvPr id="139" name="IM 139"/>
                                  <pic:cNvPicPr/>
                                </pic:nvPicPr>
                                <pic:blipFill>
                                  <a:blip r:embed="rId249"/>
                                  <a:stretch>
                                    <a:fillRect/>
                                  </a:stretch>
                                </pic:blipFill>
                                <pic:spPr>
                                  <a:xfrm>
                                    <a:off x="0" y="0"/>
                                    <a:ext cx="100800" cy="157259"/>
                                  </a:xfrm>
                                  <a:prstGeom prst="rect">
                                    <a:avLst/>
                                  </a:prstGeom>
                                </pic:spPr>
                              </pic:pic>
                            </a:graphicData>
                          </a:graphic>
                        </wp:inline>
                      </w:drawing>
                    </w:r>
                    <w:r>
                      <w:rPr>
                        <w:rFonts w:ascii="黑体" w:eastAsia="黑体" w:hAnsi="黑体" w:cs="黑体"/>
                        <w:color w:val="E53D43"/>
                        <w:spacing w:val="-11"/>
                        <w:position w:val="2"/>
                        <w:sz w:val="15"/>
                        <w:szCs w:val="15"/>
                      </w:rPr>
                      <w:t>。</w:t>
                    </w:r>
                    <w:r>
                      <w:rPr>
                        <w:rFonts w:ascii="黑体" w:eastAsia="黑体" w:hAnsi="黑体" w:cs="黑体"/>
                        <w:color w:val="E53D43"/>
                        <w:spacing w:val="-11"/>
                        <w:position w:val="-5"/>
                        <w:sz w:val="15"/>
                        <w:szCs w:val="15"/>
                      </w:rPr>
                      <w:t>搜，工</w:t>
                    </w:r>
                  </w:p>
                  <w:p w14:paraId="0E238662" w14:textId="77777777" w:rsidR="000959E8" w:rsidRDefault="00000000">
                    <w:pPr>
                      <w:spacing w:line="226" w:lineRule="auto"/>
                      <w:ind w:left="20" w:right="22" w:firstLine="290"/>
                      <w:rPr>
                        <w:rFonts w:ascii="黑体" w:eastAsia="黑体" w:hAnsi="黑体" w:cs="黑体"/>
                        <w:sz w:val="16"/>
                        <w:szCs w:val="16"/>
                      </w:rPr>
                    </w:pPr>
                    <w:r>
                      <w:rPr>
                        <w:rFonts w:ascii="黑体" w:eastAsia="黑体" w:hAnsi="黑体" w:cs="黑体"/>
                        <w:sz w:val="16"/>
                        <w:szCs w:val="16"/>
                      </w:rPr>
                      <w:t>.2</w:t>
                    </w:r>
                    <w:r>
                      <w:rPr>
                        <w:rFonts w:ascii="黑体" w:eastAsia="黑体" w:hAnsi="黑体" w:cs="黑体"/>
                        <w:color w:val="E53D43"/>
                        <w:sz w:val="16"/>
                        <w:szCs w:val="16"/>
                      </w:rPr>
                      <w:t>事</w:t>
                    </w:r>
                    <w:r>
                      <w:rPr>
                        <w:rFonts w:ascii="黑体" w:eastAsia="黑体" w:hAnsi="黑体" w:cs="黑体"/>
                        <w:sz w:val="16"/>
                        <w:szCs w:val="16"/>
                      </w:rPr>
                      <w:t>业环境因素更</w:t>
                    </w:r>
                    <w:r>
                      <w:rPr>
                        <w:rFonts w:ascii="黑体" w:eastAsia="黑体" w:hAnsi="黑体" w:cs="黑体"/>
                        <w:color w:val="E53D43"/>
                        <w:sz w:val="16"/>
                        <w:szCs w:val="16"/>
                      </w:rPr>
                      <w:t>新</w:t>
                    </w:r>
                    <w:r>
                      <w:rPr>
                        <w:rFonts w:ascii="黑体" w:eastAsia="黑体" w:hAnsi="黑体" w:cs="黑体"/>
                        <w:color w:val="E53D43"/>
                        <w:spacing w:val="23"/>
                        <w:w w:val="101"/>
                        <w:sz w:val="16"/>
                        <w:szCs w:val="16"/>
                      </w:rPr>
                      <w:t xml:space="preserve"> </w:t>
                    </w:r>
                    <w:r>
                      <w:rPr>
                        <w:rFonts w:ascii="黑体" w:eastAsia="黑体" w:hAnsi="黑体" w:cs="黑体"/>
                        <w:color w:val="E53D43"/>
                        <w:sz w:val="16"/>
                        <w:szCs w:val="16"/>
                      </w:rPr>
                      <w:t>境</w:t>
                    </w:r>
                    <w:proofErr w:type="gramStart"/>
                    <w:r>
                      <w:rPr>
                        <w:rFonts w:ascii="黑体" w:eastAsia="黑体" w:hAnsi="黑体" w:cs="黑体"/>
                        <w:color w:val="E53D43"/>
                        <w:sz w:val="16"/>
                        <w:szCs w:val="16"/>
                      </w:rPr>
                      <w:t>呢录种效列古</w:t>
                    </w:r>
                    <w:proofErr w:type="gramEnd"/>
                    <w:r>
                      <w:rPr>
                        <w:rFonts w:ascii="黑体" w:eastAsia="黑体" w:hAnsi="黑体" w:cs="黑体"/>
                        <w:color w:val="E53D43"/>
                        <w:sz w:val="16"/>
                        <w:szCs w:val="16"/>
                      </w:rPr>
                      <w:t xml:space="preserve"> </w:t>
                    </w:r>
                    <w:r>
                      <w:rPr>
                        <w:rFonts w:ascii="黑体" w:eastAsia="黑体" w:hAnsi="黑体" w:cs="黑体"/>
                        <w:spacing w:val="-9"/>
                        <w:sz w:val="16"/>
                        <w:szCs w:val="16"/>
                      </w:rPr>
                      <w:t>以任务和结果为导向是高效团队的重要特征</w:t>
                    </w:r>
                  </w:p>
                  <w:p w14:paraId="03E70552" w14:textId="77777777" w:rsidR="000959E8" w:rsidRDefault="00000000">
                    <w:pPr>
                      <w:spacing w:line="209" w:lineRule="auto"/>
                      <w:ind w:left="100"/>
                      <w:rPr>
                        <w:rFonts w:ascii="黑体" w:eastAsia="黑体" w:hAnsi="黑体" w:cs="黑体"/>
                        <w:sz w:val="17"/>
                        <w:szCs w:val="17"/>
                      </w:rPr>
                    </w:pPr>
                    <w:r>
                      <w:rPr>
                        <w:rFonts w:ascii="黑体" w:eastAsia="黑体" w:hAnsi="黑体" w:cs="黑体"/>
                        <w:color w:val="DA242A"/>
                        <w:spacing w:val="-22"/>
                        <w:sz w:val="17"/>
                        <w:szCs w:val="17"/>
                      </w:rPr>
                      <w:t>项目说明会是项目团队建设的重要工具</w:t>
                    </w:r>
                  </w:p>
                  <w:p w14:paraId="50C3C93E" w14:textId="77777777" w:rsidR="000959E8" w:rsidRDefault="00000000">
                    <w:pPr>
                      <w:spacing w:before="1" w:line="209" w:lineRule="auto"/>
                      <w:ind w:left="249" w:right="391" w:hanging="9"/>
                      <w:rPr>
                        <w:rFonts w:ascii="黑体" w:eastAsia="黑体" w:hAnsi="黑体" w:cs="黑体"/>
                        <w:sz w:val="17"/>
                        <w:szCs w:val="17"/>
                      </w:rPr>
                    </w:pPr>
                    <w:r>
                      <w:rPr>
                        <w:rFonts w:ascii="黑体" w:eastAsia="黑体" w:hAnsi="黑体" w:cs="黑体"/>
                        <w:color w:val="782B2E"/>
                        <w:spacing w:val="-19"/>
                        <w:w w:val="98"/>
                        <w:sz w:val="17"/>
                        <w:szCs w:val="17"/>
                      </w:rPr>
                      <w:t>团队绩效评价：个人技能改进，团队</w:t>
                    </w:r>
                    <w:r>
                      <w:rPr>
                        <w:rFonts w:ascii="黑体" w:eastAsia="黑体" w:hAnsi="黑体" w:cs="黑体"/>
                        <w:color w:val="782B2E"/>
                        <w:spacing w:val="2"/>
                        <w:sz w:val="17"/>
                        <w:szCs w:val="17"/>
                      </w:rPr>
                      <w:t xml:space="preserve"> </w:t>
                    </w:r>
                    <w:r>
                      <w:rPr>
                        <w:rFonts w:ascii="黑体" w:eastAsia="黑体" w:hAnsi="黑体" w:cs="黑体"/>
                        <w:color w:val="782B2E"/>
                        <w:spacing w:val="-17"/>
                        <w:w w:val="96"/>
                        <w:sz w:val="17"/>
                        <w:szCs w:val="17"/>
                      </w:rPr>
                      <w:t>能力改进，离职率降低，凝聚力增强</w:t>
                    </w:r>
                  </w:p>
                </w:txbxContent>
              </v:textbox>
            </v:shape>
            <v:shape id="_x0000_s2304" type="#_x0000_t202" style="position:absolute;left:6900;top:427;width:2921;height:1123" filled="f" stroked="f">
              <v:textbox inset="0,0,0,0">
                <w:txbxContent>
                  <w:p w14:paraId="2B27FD97" w14:textId="77777777" w:rsidR="000959E8" w:rsidRDefault="00000000">
                    <w:pPr>
                      <w:spacing w:before="19" w:line="209" w:lineRule="auto"/>
                      <w:ind w:left="538" w:right="20" w:hanging="459"/>
                      <w:rPr>
                        <w:rFonts w:ascii="黑体" w:eastAsia="黑体" w:hAnsi="黑体" w:cs="黑体"/>
                        <w:sz w:val="17"/>
                        <w:szCs w:val="17"/>
                      </w:rPr>
                    </w:pPr>
                    <w:r>
                      <w:rPr>
                        <w:rFonts w:ascii="黑体" w:eastAsia="黑体" w:hAnsi="黑体" w:cs="黑体"/>
                        <w:spacing w:val="-16"/>
                        <w:w w:val="71"/>
                        <w:sz w:val="23"/>
                        <w:szCs w:val="23"/>
                      </w:rPr>
                      <w:t>改进</w:t>
                    </w:r>
                    <w:proofErr w:type="gramStart"/>
                    <w:r>
                      <w:rPr>
                        <w:rFonts w:ascii="黑体" w:eastAsia="黑体" w:hAnsi="黑体" w:cs="黑体"/>
                        <w:spacing w:val="-16"/>
                        <w:w w:val="71"/>
                        <w:sz w:val="23"/>
                        <w:szCs w:val="23"/>
                      </w:rPr>
                      <w:t>即队协作</w:t>
                    </w:r>
                    <w:proofErr w:type="gramEnd"/>
                    <w:r>
                      <w:rPr>
                        <w:rFonts w:ascii="黑体" w:eastAsia="黑体" w:hAnsi="黑体" w:cs="黑体"/>
                        <w:spacing w:val="-16"/>
                        <w:w w:val="71"/>
                        <w:sz w:val="23"/>
                        <w:szCs w:val="23"/>
                      </w:rPr>
                      <w:t>，增强人尿技能，</w:t>
                    </w:r>
                    <w:proofErr w:type="gramStart"/>
                    <w:r>
                      <w:rPr>
                        <w:rFonts w:ascii="黑体" w:eastAsia="黑体" w:hAnsi="黑体" w:cs="黑体"/>
                        <w:spacing w:val="-16"/>
                        <w:w w:val="71"/>
                        <w:sz w:val="23"/>
                        <w:szCs w:val="23"/>
                      </w:rPr>
                      <w:t>激驰团队</w:t>
                    </w:r>
                    <w:proofErr w:type="gramEnd"/>
                    <w:r>
                      <w:rPr>
                        <w:rFonts w:ascii="黑体" w:eastAsia="黑体" w:hAnsi="黑体" w:cs="黑体"/>
                        <w:spacing w:val="6"/>
                        <w:sz w:val="23"/>
                        <w:szCs w:val="23"/>
                      </w:rPr>
                      <w:t xml:space="preserve">  </w:t>
                    </w:r>
                    <w:r>
                      <w:rPr>
                        <w:rFonts w:ascii="黑体" w:eastAsia="黑体" w:hAnsi="黑体" w:cs="黑体"/>
                        <w:spacing w:val="-11"/>
                        <w:sz w:val="17"/>
                        <w:szCs w:val="17"/>
                      </w:rPr>
                      <w:t>9</w:t>
                    </w:r>
                    <w:r>
                      <w:rPr>
                        <w:rFonts w:ascii="黑体" w:eastAsia="黑体" w:hAnsi="黑体" w:cs="黑体"/>
                        <w:spacing w:val="-9"/>
                        <w:sz w:val="17"/>
                        <w:szCs w:val="17"/>
                      </w:rPr>
                      <w:t xml:space="preserve"> </w:t>
                    </w:r>
                    <w:r>
                      <w:rPr>
                        <w:rFonts w:ascii="黑体" w:eastAsia="黑体" w:hAnsi="黑体" w:cs="黑体"/>
                        <w:spacing w:val="-11"/>
                        <w:sz w:val="17"/>
                        <w:szCs w:val="17"/>
                      </w:rPr>
                      <w:t>.</w:t>
                    </w:r>
                    <w:r>
                      <w:rPr>
                        <w:rFonts w:ascii="黑体" w:eastAsia="黑体" w:hAnsi="黑体" w:cs="黑体"/>
                        <w:spacing w:val="-18"/>
                        <w:sz w:val="17"/>
                        <w:szCs w:val="17"/>
                      </w:rPr>
                      <w:t xml:space="preserve"> </w:t>
                    </w:r>
                    <w:r>
                      <w:rPr>
                        <w:rFonts w:ascii="黑体" w:eastAsia="黑体" w:hAnsi="黑体" w:cs="黑体"/>
                        <w:spacing w:val="-11"/>
                        <w:sz w:val="17"/>
                        <w:szCs w:val="17"/>
                      </w:rPr>
                      <w:t>3</w:t>
                    </w:r>
                    <w:r>
                      <w:rPr>
                        <w:rFonts w:ascii="黑体" w:eastAsia="黑体" w:hAnsi="黑体" w:cs="黑体"/>
                        <w:spacing w:val="-18"/>
                        <w:sz w:val="17"/>
                        <w:szCs w:val="17"/>
                      </w:rPr>
                      <w:t xml:space="preserve"> </w:t>
                    </w:r>
                    <w:r>
                      <w:rPr>
                        <w:rFonts w:ascii="黑体" w:eastAsia="黑体" w:hAnsi="黑体" w:cs="黑体"/>
                        <w:spacing w:val="-11"/>
                        <w:sz w:val="17"/>
                        <w:szCs w:val="17"/>
                      </w:rPr>
                      <w:t>建</w:t>
                    </w:r>
                    <w:r>
                      <w:rPr>
                        <w:rFonts w:ascii="黑体" w:eastAsia="黑体" w:hAnsi="黑体" w:cs="黑体"/>
                        <w:spacing w:val="-17"/>
                        <w:sz w:val="17"/>
                        <w:szCs w:val="17"/>
                      </w:rPr>
                      <w:t xml:space="preserve"> </w:t>
                    </w:r>
                    <w:r>
                      <w:rPr>
                        <w:rFonts w:ascii="黑体" w:eastAsia="黑体" w:hAnsi="黑体" w:cs="黑体"/>
                        <w:spacing w:val="-11"/>
                        <w:sz w:val="17"/>
                        <w:szCs w:val="17"/>
                      </w:rPr>
                      <w:t>设</w:t>
                    </w:r>
                    <w:r>
                      <w:rPr>
                        <w:rFonts w:ascii="黑体" w:eastAsia="黑体" w:hAnsi="黑体" w:cs="黑体"/>
                        <w:spacing w:val="-18"/>
                        <w:sz w:val="17"/>
                        <w:szCs w:val="17"/>
                      </w:rPr>
                      <w:t xml:space="preserve"> </w:t>
                    </w:r>
                    <w:r>
                      <w:rPr>
                        <w:rFonts w:ascii="黑体" w:eastAsia="黑体" w:hAnsi="黑体" w:cs="黑体"/>
                        <w:spacing w:val="-11"/>
                        <w:sz w:val="17"/>
                        <w:szCs w:val="17"/>
                      </w:rPr>
                      <w:t>项</w:t>
                    </w:r>
                    <w:r>
                      <w:rPr>
                        <w:rFonts w:ascii="黑体" w:eastAsia="黑体" w:hAnsi="黑体" w:cs="黑体"/>
                        <w:spacing w:val="3"/>
                        <w:sz w:val="17"/>
                        <w:szCs w:val="17"/>
                      </w:rPr>
                      <w:t xml:space="preserve"> </w:t>
                    </w:r>
                    <w:r>
                      <w:rPr>
                        <w:rFonts w:ascii="黑体" w:eastAsia="黑体" w:hAnsi="黑体" w:cs="黑体"/>
                        <w:spacing w:val="-11"/>
                        <w:sz w:val="17"/>
                        <w:szCs w:val="17"/>
                      </w:rPr>
                      <w:t>目</w:t>
                    </w:r>
                    <w:r>
                      <w:rPr>
                        <w:rFonts w:ascii="黑体" w:eastAsia="黑体" w:hAnsi="黑体" w:cs="黑体"/>
                        <w:spacing w:val="-8"/>
                        <w:sz w:val="17"/>
                        <w:szCs w:val="17"/>
                      </w:rPr>
                      <w:t xml:space="preserve"> </w:t>
                    </w:r>
                    <w:r>
                      <w:rPr>
                        <w:rFonts w:ascii="黑体" w:eastAsia="黑体" w:hAnsi="黑体" w:cs="黑体"/>
                        <w:spacing w:val="-11"/>
                        <w:sz w:val="17"/>
                        <w:szCs w:val="17"/>
                      </w:rPr>
                      <w:t>团 队 关</w:t>
                    </w:r>
                    <w:r>
                      <w:rPr>
                        <w:rFonts w:ascii="黑体" w:eastAsia="黑体" w:hAnsi="黑体" w:cs="黑体"/>
                        <w:spacing w:val="-16"/>
                        <w:sz w:val="17"/>
                        <w:szCs w:val="17"/>
                      </w:rPr>
                      <w:t xml:space="preserve"> </w:t>
                    </w:r>
                    <w:r>
                      <w:rPr>
                        <w:rFonts w:ascii="黑体" w:eastAsia="黑体" w:hAnsi="黑体" w:cs="黑体"/>
                        <w:spacing w:val="-11"/>
                        <w:sz w:val="17"/>
                        <w:szCs w:val="17"/>
                      </w:rPr>
                      <w:t>注</w:t>
                    </w:r>
                    <w:r>
                      <w:rPr>
                        <w:rFonts w:ascii="黑体" w:eastAsia="黑体" w:hAnsi="黑体" w:cs="黑体"/>
                        <w:spacing w:val="-21"/>
                        <w:sz w:val="17"/>
                        <w:szCs w:val="17"/>
                      </w:rPr>
                      <w:t xml:space="preserve"> </w:t>
                    </w:r>
                    <w:r>
                      <w:rPr>
                        <w:rFonts w:ascii="黑体" w:eastAsia="黑体" w:hAnsi="黑体" w:cs="黑体"/>
                        <w:spacing w:val="-11"/>
                        <w:sz w:val="17"/>
                        <w:szCs w:val="17"/>
                      </w:rPr>
                      <w:t>)</w:t>
                    </w:r>
                  </w:p>
                  <w:p w14:paraId="38386559" w14:textId="77777777" w:rsidR="000959E8" w:rsidRDefault="00000000">
                    <w:pPr>
                      <w:spacing w:before="67" w:line="213" w:lineRule="auto"/>
                      <w:ind w:left="20"/>
                      <w:rPr>
                        <w:rFonts w:ascii="黑体" w:eastAsia="黑体" w:hAnsi="黑体" w:cs="黑体"/>
                        <w:sz w:val="17"/>
                        <w:szCs w:val="17"/>
                      </w:rPr>
                    </w:pPr>
                    <w:r>
                      <w:rPr>
                        <w:rFonts w:ascii="黑体" w:eastAsia="黑体" w:hAnsi="黑体" w:cs="黑体"/>
                        <w:spacing w:val="-18"/>
                        <w:w w:val="98"/>
                        <w:sz w:val="17"/>
                        <w:szCs w:val="17"/>
                      </w:rPr>
                      <w:t>成员，降低人员离职率，提升整体项目绩效</w:t>
                    </w:r>
                  </w:p>
                  <w:p w14:paraId="6694C97E" w14:textId="77777777" w:rsidR="000959E8" w:rsidRDefault="00000000">
                    <w:pPr>
                      <w:spacing w:before="161" w:line="222" w:lineRule="auto"/>
                      <w:ind w:left="79"/>
                      <w:rPr>
                        <w:rFonts w:ascii="黑体" w:eastAsia="黑体" w:hAnsi="黑体" w:cs="黑体"/>
                        <w:sz w:val="17"/>
                        <w:szCs w:val="17"/>
                      </w:rPr>
                    </w:pPr>
                    <w:r>
                      <w:rPr>
                        <w:rFonts w:ascii="黑体" w:eastAsia="黑体" w:hAnsi="黑体" w:cs="黑体"/>
                        <w:spacing w:val="2"/>
                        <w:sz w:val="17"/>
                        <w:szCs w:val="17"/>
                      </w:rPr>
                      <w:t>.</w:t>
                    </w:r>
                    <w:r>
                      <w:rPr>
                        <w:rFonts w:ascii="黑体" w:eastAsia="黑体" w:hAnsi="黑体" w:cs="黑体"/>
                        <w:spacing w:val="-47"/>
                        <w:sz w:val="17"/>
                        <w:szCs w:val="17"/>
                      </w:rPr>
                      <w:t xml:space="preserve"> </w:t>
                    </w:r>
                    <w:r>
                      <w:rPr>
                        <w:rFonts w:ascii="黑体" w:eastAsia="黑体" w:hAnsi="黑体" w:cs="黑体"/>
                        <w:spacing w:val="2"/>
                        <w:sz w:val="17"/>
                        <w:szCs w:val="17"/>
                      </w:rPr>
                      <w:t>1输入</w:t>
                    </w:r>
                  </w:p>
                </w:txbxContent>
              </v:textbox>
            </v:shape>
            <v:shape id="_x0000_s2303" type="#_x0000_t202" style="position:absolute;left:6960;top:4236;width:610;height:245" filled="f" stroked="f">
              <v:textbox inset="0,0,0,0">
                <w:txbxContent>
                  <w:p w14:paraId="07E01EFA" w14:textId="77777777" w:rsidR="000959E8" w:rsidRDefault="00000000">
                    <w:pPr>
                      <w:spacing w:before="19" w:line="222" w:lineRule="auto"/>
                      <w:ind w:left="20"/>
                      <w:rPr>
                        <w:rFonts w:ascii="黑体" w:eastAsia="黑体" w:hAnsi="黑体" w:cs="黑体"/>
                        <w:sz w:val="17"/>
                        <w:szCs w:val="17"/>
                      </w:rPr>
                    </w:pPr>
                    <w:r>
                      <w:rPr>
                        <w:rFonts w:ascii="黑体" w:eastAsia="黑体" w:hAnsi="黑体" w:cs="黑体"/>
                        <w:spacing w:val="15"/>
                        <w:sz w:val="17"/>
                        <w:szCs w:val="17"/>
                      </w:rPr>
                      <w:t>.3输出</w:t>
                    </w:r>
                  </w:p>
                </w:txbxContent>
              </v:textbox>
            </v:shape>
            <w10:anchorlock/>
          </v:group>
        </w:pict>
      </w:r>
    </w:p>
    <w:p w14:paraId="0D73FF23" w14:textId="77777777" w:rsidR="000959E8" w:rsidRPr="00FE6985" w:rsidRDefault="000959E8">
      <w:pPr>
        <w:spacing w:line="258" w:lineRule="auto"/>
        <w:rPr>
          <w:sz w:val="16"/>
          <w:szCs w:val="16"/>
        </w:rPr>
      </w:pPr>
    </w:p>
    <w:p w14:paraId="360FA3F4" w14:textId="77777777" w:rsidR="000959E8" w:rsidRPr="00FE6985" w:rsidRDefault="000959E8">
      <w:pPr>
        <w:spacing w:line="259" w:lineRule="auto"/>
        <w:rPr>
          <w:sz w:val="16"/>
          <w:szCs w:val="16"/>
        </w:rPr>
      </w:pPr>
    </w:p>
    <w:p w14:paraId="11119100" w14:textId="77777777" w:rsidR="000959E8" w:rsidRPr="00FE6985" w:rsidRDefault="000959E8">
      <w:pPr>
        <w:spacing w:line="259" w:lineRule="auto"/>
        <w:rPr>
          <w:sz w:val="16"/>
          <w:szCs w:val="16"/>
        </w:rPr>
      </w:pPr>
    </w:p>
    <w:p w14:paraId="69F459CE" w14:textId="77777777" w:rsidR="000959E8" w:rsidRPr="00FE6985" w:rsidRDefault="000959E8">
      <w:pPr>
        <w:spacing w:line="259" w:lineRule="auto"/>
        <w:rPr>
          <w:sz w:val="16"/>
          <w:szCs w:val="16"/>
        </w:rPr>
      </w:pPr>
    </w:p>
    <w:p w14:paraId="5E262580" w14:textId="77777777" w:rsidR="000959E8" w:rsidRPr="00FE6985" w:rsidRDefault="000959E8">
      <w:pPr>
        <w:spacing w:line="259" w:lineRule="auto"/>
        <w:rPr>
          <w:sz w:val="16"/>
          <w:szCs w:val="16"/>
        </w:rPr>
      </w:pPr>
    </w:p>
    <w:p w14:paraId="78798E64" w14:textId="77777777" w:rsidR="000959E8" w:rsidRPr="00FE6985" w:rsidRDefault="000959E8">
      <w:pPr>
        <w:spacing w:line="259" w:lineRule="auto"/>
        <w:rPr>
          <w:sz w:val="16"/>
          <w:szCs w:val="16"/>
        </w:rPr>
      </w:pPr>
    </w:p>
    <w:p w14:paraId="6A588BEF" w14:textId="77777777" w:rsidR="000959E8" w:rsidRPr="00FE6985" w:rsidRDefault="000959E8">
      <w:pPr>
        <w:spacing w:line="259" w:lineRule="auto"/>
        <w:rPr>
          <w:sz w:val="16"/>
          <w:szCs w:val="16"/>
        </w:rPr>
      </w:pPr>
    </w:p>
    <w:p w14:paraId="61FD4888" w14:textId="77777777" w:rsidR="000959E8" w:rsidRPr="00FE6985" w:rsidRDefault="000959E8">
      <w:pPr>
        <w:spacing w:line="259" w:lineRule="auto"/>
        <w:rPr>
          <w:sz w:val="16"/>
          <w:szCs w:val="16"/>
        </w:rPr>
      </w:pPr>
    </w:p>
    <w:p w14:paraId="4CD47B26" w14:textId="77777777" w:rsidR="000959E8" w:rsidRPr="00FE6985" w:rsidRDefault="00000000">
      <w:pPr>
        <w:spacing w:before="56" w:line="184" w:lineRule="auto"/>
        <w:ind w:left="4819"/>
        <w:rPr>
          <w:rFonts w:ascii="宋体" w:eastAsia="宋体" w:hAnsi="宋体" w:cs="宋体"/>
          <w:sz w:val="16"/>
          <w:szCs w:val="16"/>
        </w:rPr>
      </w:pPr>
      <w:r w:rsidRPr="00FE6985">
        <w:rPr>
          <w:rFonts w:ascii="宋体" w:eastAsia="宋体" w:hAnsi="宋体" w:cs="宋体"/>
          <w:spacing w:val="-15"/>
          <w:sz w:val="16"/>
          <w:szCs w:val="16"/>
        </w:rPr>
        <w:t>—112—</w:t>
      </w:r>
    </w:p>
    <w:p w14:paraId="269AEF76" w14:textId="77777777" w:rsidR="000959E8" w:rsidRPr="00FE6985" w:rsidRDefault="000959E8">
      <w:pPr>
        <w:rPr>
          <w:sz w:val="16"/>
          <w:szCs w:val="16"/>
        </w:rPr>
        <w:sectPr w:rsidR="000959E8" w:rsidRPr="00FE6985">
          <w:pgSz w:w="11900" w:h="16840"/>
          <w:pgMar w:top="400" w:right="810" w:bottom="400" w:left="880" w:header="0" w:footer="0" w:gutter="0"/>
          <w:cols w:space="720"/>
        </w:sectPr>
      </w:pPr>
    </w:p>
    <w:p w14:paraId="7F740CD6" w14:textId="77777777" w:rsidR="000959E8" w:rsidRPr="00FE6985" w:rsidRDefault="000959E8">
      <w:pPr>
        <w:spacing w:line="148" w:lineRule="exact"/>
        <w:rPr>
          <w:sz w:val="16"/>
          <w:szCs w:val="16"/>
        </w:rPr>
      </w:pPr>
    </w:p>
    <w:p w14:paraId="221D797C" w14:textId="77777777" w:rsidR="000959E8" w:rsidRPr="00FE6985" w:rsidRDefault="000959E8">
      <w:pPr>
        <w:rPr>
          <w:sz w:val="16"/>
          <w:szCs w:val="16"/>
        </w:rPr>
        <w:sectPr w:rsidR="000959E8" w:rsidRPr="00FE6985">
          <w:pgSz w:w="11900" w:h="16840"/>
          <w:pgMar w:top="400" w:right="984" w:bottom="400" w:left="989" w:header="0" w:footer="0" w:gutter="0"/>
          <w:cols w:space="720" w:equalWidth="0">
            <w:col w:w="9926" w:space="0"/>
          </w:cols>
        </w:sectPr>
      </w:pPr>
    </w:p>
    <w:p w14:paraId="5FCA5ABE" w14:textId="77777777" w:rsidR="000959E8" w:rsidRPr="00FE6985" w:rsidRDefault="00000000">
      <w:pPr>
        <w:spacing w:before="34" w:line="213" w:lineRule="auto"/>
        <w:ind w:left="392"/>
        <w:rPr>
          <w:rFonts w:ascii="黑体" w:eastAsia="黑体" w:hAnsi="黑体" w:cs="黑体"/>
          <w:sz w:val="16"/>
          <w:szCs w:val="16"/>
        </w:rPr>
      </w:pPr>
      <w:r w:rsidRPr="00FE6985">
        <w:rPr>
          <w:rFonts w:ascii="黑体" w:eastAsia="黑体" w:hAnsi="黑体" w:cs="黑体"/>
          <w:b/>
          <w:bCs/>
          <w:spacing w:val="-21"/>
          <w:sz w:val="16"/>
          <w:szCs w:val="16"/>
        </w:rPr>
        <w:t>影响团队行为，管理冲突，解决</w:t>
      </w:r>
    </w:p>
    <w:p w14:paraId="71081CE9" w14:textId="77777777" w:rsidR="000959E8" w:rsidRPr="00FE6985" w:rsidRDefault="00000000">
      <w:pPr>
        <w:spacing w:before="31" w:line="209" w:lineRule="auto"/>
        <w:ind w:left="652" w:right="326"/>
        <w:rPr>
          <w:rFonts w:ascii="黑体" w:eastAsia="黑体" w:hAnsi="黑体" w:cs="黑体"/>
          <w:sz w:val="16"/>
          <w:szCs w:val="16"/>
        </w:rPr>
      </w:pPr>
      <w:r w:rsidRPr="00FE6985">
        <w:rPr>
          <w:rFonts w:ascii="黑体" w:eastAsia="黑体" w:hAnsi="黑体" w:cs="黑体"/>
          <w:b/>
          <w:bCs/>
          <w:spacing w:val="21"/>
          <w:sz w:val="16"/>
          <w:szCs w:val="16"/>
        </w:rPr>
        <w:t>9</w:t>
      </w:r>
      <w:r w:rsidRPr="00FE6985">
        <w:rPr>
          <w:rFonts w:ascii="黑体" w:eastAsia="黑体" w:hAnsi="黑体" w:cs="黑体"/>
          <w:spacing w:val="-35"/>
          <w:sz w:val="16"/>
          <w:szCs w:val="16"/>
        </w:rPr>
        <w:t xml:space="preserve"> </w:t>
      </w:r>
      <w:r w:rsidRPr="00FE6985">
        <w:rPr>
          <w:rFonts w:ascii="黑体" w:eastAsia="黑体" w:hAnsi="黑体" w:cs="黑体"/>
          <w:b/>
          <w:bCs/>
          <w:spacing w:val="21"/>
          <w:sz w:val="16"/>
          <w:szCs w:val="16"/>
        </w:rPr>
        <w:t>.4管理项目团队关注个人</w:t>
      </w:r>
      <w:r w:rsidRPr="00FE6985">
        <w:rPr>
          <w:rFonts w:ascii="黑体" w:eastAsia="黑体" w:hAnsi="黑体" w:cs="黑体"/>
          <w:sz w:val="16"/>
          <w:szCs w:val="16"/>
        </w:rPr>
        <w:t xml:space="preserve"> </w:t>
      </w:r>
      <w:r w:rsidRPr="00FE6985">
        <w:rPr>
          <w:rFonts w:ascii="黑体" w:eastAsia="黑体" w:hAnsi="黑体" w:cs="黑体"/>
          <w:b/>
          <w:bCs/>
          <w:spacing w:val="-18"/>
          <w:sz w:val="16"/>
          <w:szCs w:val="16"/>
        </w:rPr>
        <w:t>问题，评估团队成员绩效</w:t>
      </w:r>
    </w:p>
    <w:p w14:paraId="5F4A1A71" w14:textId="77777777" w:rsidR="000959E8" w:rsidRPr="00FE6985" w:rsidRDefault="00000000">
      <w:pPr>
        <w:spacing w:line="14" w:lineRule="auto"/>
        <w:rPr>
          <w:sz w:val="16"/>
          <w:szCs w:val="16"/>
        </w:rPr>
      </w:pPr>
      <w:r w:rsidRPr="00FE6985">
        <w:rPr>
          <w:rFonts w:eastAsia="Arial"/>
          <w:sz w:val="16"/>
          <w:szCs w:val="16"/>
        </w:rPr>
        <w:br w:type="column"/>
      </w:r>
    </w:p>
    <w:p w14:paraId="38E54E5F" w14:textId="77777777" w:rsidR="000959E8" w:rsidRPr="00FE6985" w:rsidRDefault="00000000">
      <w:pPr>
        <w:spacing w:before="130" w:line="221" w:lineRule="auto"/>
        <w:rPr>
          <w:rFonts w:ascii="黑体" w:eastAsia="黑体" w:hAnsi="黑体" w:cs="黑体"/>
          <w:sz w:val="16"/>
          <w:szCs w:val="16"/>
        </w:rPr>
      </w:pPr>
      <w:r w:rsidRPr="00FE6985">
        <w:rPr>
          <w:rFonts w:ascii="黑体" w:eastAsia="黑体" w:hAnsi="黑体" w:cs="黑体"/>
          <w:b/>
          <w:bCs/>
          <w:color w:val="E21118"/>
          <w:spacing w:val="-10"/>
          <w:sz w:val="16"/>
          <w:szCs w:val="16"/>
        </w:rPr>
        <w:t>期</w:t>
      </w:r>
      <w:r w:rsidRPr="00FE6985">
        <w:rPr>
          <w:rFonts w:ascii="黑体" w:eastAsia="黑体" w:hAnsi="黑体" w:cs="黑体"/>
          <w:color w:val="E21118"/>
          <w:spacing w:val="-23"/>
          <w:sz w:val="16"/>
          <w:szCs w:val="16"/>
        </w:rPr>
        <w:t xml:space="preserve"> </w:t>
      </w:r>
      <w:r w:rsidRPr="00FE6985">
        <w:rPr>
          <w:rFonts w:ascii="黑体" w:eastAsia="黑体" w:hAnsi="黑体" w:cs="黑体"/>
          <w:b/>
          <w:bCs/>
          <w:color w:val="E21118"/>
          <w:spacing w:val="-10"/>
          <w:sz w:val="16"/>
          <w:szCs w:val="16"/>
        </w:rPr>
        <w:t>望</w:t>
      </w:r>
      <w:r w:rsidRPr="00FE6985">
        <w:rPr>
          <w:rFonts w:ascii="黑体" w:eastAsia="黑体" w:hAnsi="黑体" w:cs="黑体"/>
          <w:color w:val="E21118"/>
          <w:spacing w:val="-29"/>
          <w:sz w:val="16"/>
          <w:szCs w:val="16"/>
        </w:rPr>
        <w:t xml:space="preserve"> </w:t>
      </w:r>
      <w:r w:rsidRPr="00FE6985">
        <w:rPr>
          <w:rFonts w:ascii="黑体" w:eastAsia="黑体" w:hAnsi="黑体" w:cs="黑体"/>
          <w:b/>
          <w:bCs/>
          <w:color w:val="E21118"/>
          <w:spacing w:val="-10"/>
          <w:sz w:val="16"/>
          <w:szCs w:val="16"/>
        </w:rPr>
        <w:t>理</w:t>
      </w:r>
      <w:r w:rsidRPr="00FE6985">
        <w:rPr>
          <w:rFonts w:ascii="黑体" w:eastAsia="黑体" w:hAnsi="黑体" w:cs="黑体"/>
          <w:color w:val="E21118"/>
          <w:spacing w:val="-28"/>
          <w:sz w:val="16"/>
          <w:szCs w:val="16"/>
        </w:rPr>
        <w:t xml:space="preserve"> </w:t>
      </w:r>
      <w:r w:rsidRPr="00FE6985">
        <w:rPr>
          <w:rFonts w:ascii="黑体" w:eastAsia="黑体" w:hAnsi="黑体" w:cs="黑体"/>
          <w:b/>
          <w:bCs/>
          <w:color w:val="E21118"/>
          <w:spacing w:val="-10"/>
          <w:sz w:val="16"/>
          <w:szCs w:val="16"/>
        </w:rPr>
        <w:t>论</w:t>
      </w:r>
      <w:r w:rsidRPr="00FE6985">
        <w:rPr>
          <w:rFonts w:ascii="黑体" w:eastAsia="黑体" w:hAnsi="黑体" w:cs="黑体"/>
          <w:color w:val="E21118"/>
          <w:spacing w:val="-35"/>
          <w:sz w:val="16"/>
          <w:szCs w:val="16"/>
        </w:rPr>
        <w:t xml:space="preserve"> </w:t>
      </w:r>
      <w:r w:rsidRPr="00FE6985">
        <w:rPr>
          <w:rFonts w:ascii="黑体" w:eastAsia="黑体" w:hAnsi="黑体" w:cs="黑体"/>
          <w:b/>
          <w:bCs/>
          <w:color w:val="E21118"/>
          <w:spacing w:val="-10"/>
          <w:sz w:val="16"/>
          <w:szCs w:val="16"/>
        </w:rPr>
        <w:t>：</w:t>
      </w:r>
      <w:r w:rsidRPr="00FE6985">
        <w:rPr>
          <w:rFonts w:ascii="黑体" w:eastAsia="黑体" w:hAnsi="黑体" w:cs="黑体"/>
          <w:color w:val="E21118"/>
          <w:spacing w:val="-25"/>
          <w:sz w:val="16"/>
          <w:szCs w:val="16"/>
        </w:rPr>
        <w:t xml:space="preserve"> </w:t>
      </w:r>
      <w:r w:rsidRPr="00FE6985">
        <w:rPr>
          <w:rFonts w:ascii="黑体" w:eastAsia="黑体" w:hAnsi="黑体" w:cs="黑体"/>
          <w:b/>
          <w:bCs/>
          <w:color w:val="E21118"/>
          <w:spacing w:val="-10"/>
          <w:sz w:val="16"/>
          <w:szCs w:val="16"/>
        </w:rPr>
        <w:t>人</w:t>
      </w:r>
      <w:r w:rsidRPr="00FE6985">
        <w:rPr>
          <w:rFonts w:ascii="黑体" w:eastAsia="黑体" w:hAnsi="黑体" w:cs="黑体"/>
          <w:color w:val="E21118"/>
          <w:spacing w:val="-30"/>
          <w:sz w:val="16"/>
          <w:szCs w:val="16"/>
        </w:rPr>
        <w:t xml:space="preserve"> </w:t>
      </w:r>
      <w:r w:rsidRPr="00FE6985">
        <w:rPr>
          <w:rFonts w:ascii="黑体" w:eastAsia="黑体" w:hAnsi="黑体" w:cs="黑体"/>
          <w:b/>
          <w:bCs/>
          <w:color w:val="E21118"/>
          <w:spacing w:val="-10"/>
          <w:sz w:val="16"/>
          <w:szCs w:val="16"/>
        </w:rPr>
        <w:t>们</w:t>
      </w:r>
      <w:r w:rsidRPr="00FE6985">
        <w:rPr>
          <w:rFonts w:ascii="黑体" w:eastAsia="黑体" w:hAnsi="黑体" w:cs="黑体"/>
          <w:color w:val="E21118"/>
          <w:spacing w:val="-27"/>
          <w:sz w:val="16"/>
          <w:szCs w:val="16"/>
        </w:rPr>
        <w:t xml:space="preserve"> </w:t>
      </w:r>
      <w:r w:rsidRPr="00FE6985">
        <w:rPr>
          <w:rFonts w:ascii="黑体" w:eastAsia="黑体" w:hAnsi="黑体" w:cs="黑体"/>
          <w:b/>
          <w:bCs/>
          <w:color w:val="E21118"/>
          <w:spacing w:val="-10"/>
          <w:sz w:val="16"/>
          <w:szCs w:val="16"/>
        </w:rPr>
        <w:t>喜</w:t>
      </w:r>
      <w:r w:rsidRPr="00FE6985">
        <w:rPr>
          <w:rFonts w:ascii="黑体" w:eastAsia="黑体" w:hAnsi="黑体" w:cs="黑体"/>
          <w:color w:val="E21118"/>
          <w:spacing w:val="-26"/>
          <w:sz w:val="16"/>
          <w:szCs w:val="16"/>
        </w:rPr>
        <w:t xml:space="preserve"> </w:t>
      </w:r>
      <w:r w:rsidRPr="00FE6985">
        <w:rPr>
          <w:rFonts w:ascii="黑体" w:eastAsia="黑体" w:hAnsi="黑体" w:cs="黑体"/>
          <w:b/>
          <w:bCs/>
          <w:color w:val="E21118"/>
          <w:spacing w:val="-10"/>
          <w:sz w:val="16"/>
          <w:szCs w:val="16"/>
        </w:rPr>
        <w:t>欢</w:t>
      </w:r>
      <w:r w:rsidRPr="00FE6985">
        <w:rPr>
          <w:rFonts w:ascii="黑体" w:eastAsia="黑体" w:hAnsi="黑体" w:cs="黑体"/>
          <w:color w:val="E21118"/>
          <w:spacing w:val="-24"/>
          <w:sz w:val="16"/>
          <w:szCs w:val="16"/>
        </w:rPr>
        <w:t xml:space="preserve"> </w:t>
      </w:r>
      <w:r w:rsidRPr="00FE6985">
        <w:rPr>
          <w:rFonts w:ascii="黑体" w:eastAsia="黑体" w:hAnsi="黑体" w:cs="黑体"/>
          <w:b/>
          <w:bCs/>
          <w:color w:val="E21118"/>
          <w:spacing w:val="-10"/>
          <w:sz w:val="16"/>
          <w:szCs w:val="16"/>
        </w:rPr>
        <w:t>干</w:t>
      </w:r>
      <w:r w:rsidRPr="00FE6985">
        <w:rPr>
          <w:rFonts w:ascii="黑体" w:eastAsia="黑体" w:hAnsi="黑体" w:cs="黑体"/>
          <w:color w:val="E21118"/>
          <w:spacing w:val="-30"/>
          <w:sz w:val="16"/>
          <w:szCs w:val="16"/>
        </w:rPr>
        <w:t xml:space="preserve"> </w:t>
      </w:r>
      <w:r w:rsidRPr="00FE6985">
        <w:rPr>
          <w:rFonts w:ascii="黑体" w:eastAsia="黑体" w:hAnsi="黑体" w:cs="黑体"/>
          <w:b/>
          <w:bCs/>
          <w:color w:val="E21118"/>
          <w:spacing w:val="-10"/>
          <w:sz w:val="16"/>
          <w:szCs w:val="16"/>
        </w:rPr>
        <w:t>成</w:t>
      </w:r>
      <w:r w:rsidRPr="00FE6985">
        <w:rPr>
          <w:rFonts w:ascii="黑体" w:eastAsia="黑体" w:hAnsi="黑体" w:cs="黑体"/>
          <w:color w:val="E21118"/>
          <w:spacing w:val="-27"/>
          <w:sz w:val="16"/>
          <w:szCs w:val="16"/>
        </w:rPr>
        <w:t xml:space="preserve"> </w:t>
      </w:r>
      <w:r w:rsidRPr="00FE6985">
        <w:rPr>
          <w:rFonts w:ascii="黑体" w:eastAsia="黑体" w:hAnsi="黑体" w:cs="黑体"/>
          <w:b/>
          <w:bCs/>
          <w:color w:val="E21118"/>
          <w:spacing w:val="-10"/>
          <w:sz w:val="16"/>
          <w:szCs w:val="16"/>
        </w:rPr>
        <w:t>功</w:t>
      </w:r>
      <w:r w:rsidRPr="00FE6985">
        <w:rPr>
          <w:rFonts w:ascii="黑体" w:eastAsia="黑体" w:hAnsi="黑体" w:cs="黑体"/>
          <w:color w:val="E21118"/>
          <w:spacing w:val="-30"/>
          <w:sz w:val="16"/>
          <w:szCs w:val="16"/>
        </w:rPr>
        <w:t xml:space="preserve"> </w:t>
      </w:r>
      <w:r w:rsidRPr="00FE6985">
        <w:rPr>
          <w:rFonts w:ascii="黑体" w:eastAsia="黑体" w:hAnsi="黑体" w:cs="黑体"/>
          <w:b/>
          <w:bCs/>
          <w:color w:val="E21118"/>
          <w:spacing w:val="-10"/>
          <w:sz w:val="16"/>
          <w:szCs w:val="16"/>
        </w:rPr>
        <w:t>概</w:t>
      </w:r>
      <w:r w:rsidRPr="00FE6985">
        <w:rPr>
          <w:rFonts w:ascii="黑体" w:eastAsia="黑体" w:hAnsi="黑体" w:cs="黑体"/>
          <w:color w:val="E21118"/>
          <w:spacing w:val="-27"/>
          <w:sz w:val="16"/>
          <w:szCs w:val="16"/>
        </w:rPr>
        <w:t xml:space="preserve"> </w:t>
      </w:r>
      <w:r w:rsidRPr="00FE6985">
        <w:rPr>
          <w:rFonts w:ascii="黑体" w:eastAsia="黑体" w:hAnsi="黑体" w:cs="黑体"/>
          <w:b/>
          <w:bCs/>
          <w:color w:val="E21118"/>
          <w:spacing w:val="-10"/>
          <w:sz w:val="16"/>
          <w:szCs w:val="16"/>
        </w:rPr>
        <w:t>率</w:t>
      </w:r>
      <w:r w:rsidRPr="00FE6985">
        <w:rPr>
          <w:rFonts w:ascii="黑体" w:eastAsia="黑体" w:hAnsi="黑体" w:cs="黑体"/>
          <w:color w:val="E21118"/>
          <w:spacing w:val="-24"/>
          <w:sz w:val="16"/>
          <w:szCs w:val="16"/>
        </w:rPr>
        <w:t xml:space="preserve"> </w:t>
      </w:r>
      <w:r w:rsidRPr="00FE6985">
        <w:rPr>
          <w:rFonts w:ascii="黑体" w:eastAsia="黑体" w:hAnsi="黑体" w:cs="黑体"/>
          <w:b/>
          <w:bCs/>
          <w:color w:val="E21118"/>
          <w:spacing w:val="-10"/>
          <w:sz w:val="16"/>
          <w:szCs w:val="16"/>
        </w:rPr>
        <w:t>高</w:t>
      </w:r>
      <w:r w:rsidRPr="00FE6985">
        <w:rPr>
          <w:rFonts w:ascii="黑体" w:eastAsia="黑体" w:hAnsi="黑体" w:cs="黑体"/>
          <w:color w:val="E21118"/>
          <w:spacing w:val="-26"/>
          <w:sz w:val="16"/>
          <w:szCs w:val="16"/>
        </w:rPr>
        <w:t xml:space="preserve"> </w:t>
      </w:r>
      <w:r w:rsidRPr="00FE6985">
        <w:rPr>
          <w:rFonts w:ascii="黑体" w:eastAsia="黑体" w:hAnsi="黑体" w:cs="黑体"/>
          <w:b/>
          <w:bCs/>
          <w:color w:val="E21118"/>
          <w:spacing w:val="-10"/>
          <w:sz w:val="16"/>
          <w:szCs w:val="16"/>
        </w:rPr>
        <w:t>而</w:t>
      </w:r>
      <w:r w:rsidRPr="00FE6985">
        <w:rPr>
          <w:rFonts w:ascii="黑体" w:eastAsia="黑体" w:hAnsi="黑体" w:cs="黑体"/>
          <w:color w:val="E21118"/>
          <w:spacing w:val="-26"/>
          <w:sz w:val="16"/>
          <w:szCs w:val="16"/>
        </w:rPr>
        <w:t xml:space="preserve"> </w:t>
      </w:r>
      <w:r w:rsidRPr="00FE6985">
        <w:rPr>
          <w:rFonts w:ascii="黑体" w:eastAsia="黑体" w:hAnsi="黑体" w:cs="黑体"/>
          <w:b/>
          <w:bCs/>
          <w:color w:val="E21118"/>
          <w:spacing w:val="-10"/>
          <w:sz w:val="16"/>
          <w:szCs w:val="16"/>
        </w:rPr>
        <w:t>且</w:t>
      </w:r>
      <w:r w:rsidRPr="00FE6985">
        <w:rPr>
          <w:rFonts w:ascii="黑体" w:eastAsia="黑体" w:hAnsi="黑体" w:cs="黑体"/>
          <w:color w:val="E21118"/>
          <w:spacing w:val="-16"/>
          <w:sz w:val="16"/>
          <w:szCs w:val="16"/>
        </w:rPr>
        <w:t xml:space="preserve"> </w:t>
      </w:r>
      <w:r w:rsidRPr="00FE6985">
        <w:rPr>
          <w:rFonts w:ascii="黑体" w:eastAsia="黑体" w:hAnsi="黑体" w:cs="黑体"/>
          <w:b/>
          <w:bCs/>
          <w:color w:val="E21118"/>
          <w:spacing w:val="-10"/>
          <w:sz w:val="16"/>
          <w:szCs w:val="16"/>
        </w:rPr>
        <w:t>回</w:t>
      </w:r>
      <w:r w:rsidRPr="00FE6985">
        <w:rPr>
          <w:rFonts w:ascii="黑体" w:eastAsia="黑体" w:hAnsi="黑体" w:cs="黑体"/>
          <w:color w:val="E21118"/>
          <w:spacing w:val="-30"/>
          <w:sz w:val="16"/>
          <w:szCs w:val="16"/>
        </w:rPr>
        <w:t xml:space="preserve"> </w:t>
      </w:r>
      <w:r w:rsidRPr="00FE6985">
        <w:rPr>
          <w:rFonts w:ascii="黑体" w:eastAsia="黑体" w:hAnsi="黑体" w:cs="黑体"/>
          <w:b/>
          <w:bCs/>
          <w:color w:val="E21118"/>
          <w:spacing w:val="-10"/>
          <w:sz w:val="16"/>
          <w:szCs w:val="16"/>
        </w:rPr>
        <w:t>报</w:t>
      </w:r>
      <w:r w:rsidRPr="00FE6985">
        <w:rPr>
          <w:rFonts w:ascii="黑体" w:eastAsia="黑体" w:hAnsi="黑体" w:cs="黑体"/>
          <w:color w:val="E21118"/>
          <w:spacing w:val="-29"/>
          <w:sz w:val="16"/>
          <w:szCs w:val="16"/>
        </w:rPr>
        <w:t xml:space="preserve"> </w:t>
      </w:r>
      <w:r w:rsidRPr="00FE6985">
        <w:rPr>
          <w:rFonts w:ascii="黑体" w:eastAsia="黑体" w:hAnsi="黑体" w:cs="黑体"/>
          <w:b/>
          <w:bCs/>
          <w:color w:val="E21118"/>
          <w:spacing w:val="-10"/>
          <w:sz w:val="16"/>
          <w:szCs w:val="16"/>
        </w:rPr>
        <w:t>丰</w:t>
      </w:r>
      <w:r w:rsidRPr="00FE6985">
        <w:rPr>
          <w:rFonts w:ascii="黑体" w:eastAsia="黑体" w:hAnsi="黑体" w:cs="黑体"/>
          <w:color w:val="E21118"/>
          <w:spacing w:val="-27"/>
          <w:sz w:val="16"/>
          <w:szCs w:val="16"/>
        </w:rPr>
        <w:t xml:space="preserve"> </w:t>
      </w:r>
      <w:r w:rsidRPr="00FE6985">
        <w:rPr>
          <w:rFonts w:ascii="黑体" w:eastAsia="黑体" w:hAnsi="黑体" w:cs="黑体"/>
          <w:b/>
          <w:bCs/>
          <w:color w:val="E21118"/>
          <w:spacing w:val="-10"/>
          <w:sz w:val="16"/>
          <w:szCs w:val="16"/>
        </w:rPr>
        <w:t>厚</w:t>
      </w:r>
      <w:r w:rsidRPr="00FE6985">
        <w:rPr>
          <w:rFonts w:ascii="黑体" w:eastAsia="黑体" w:hAnsi="黑体" w:cs="黑体"/>
          <w:color w:val="E21118"/>
          <w:spacing w:val="-20"/>
          <w:sz w:val="16"/>
          <w:szCs w:val="16"/>
        </w:rPr>
        <w:t xml:space="preserve"> </w:t>
      </w:r>
      <w:r w:rsidRPr="00FE6985">
        <w:rPr>
          <w:rFonts w:ascii="黑体" w:eastAsia="黑体" w:hAnsi="黑体" w:cs="黑体"/>
          <w:b/>
          <w:bCs/>
          <w:color w:val="E21118"/>
          <w:spacing w:val="-10"/>
          <w:sz w:val="16"/>
          <w:szCs w:val="16"/>
        </w:rPr>
        <w:t>的</w:t>
      </w:r>
      <w:r w:rsidRPr="00FE6985">
        <w:rPr>
          <w:rFonts w:ascii="黑体" w:eastAsia="黑体" w:hAnsi="黑体" w:cs="黑体"/>
          <w:color w:val="E21118"/>
          <w:spacing w:val="-23"/>
          <w:sz w:val="16"/>
          <w:szCs w:val="16"/>
        </w:rPr>
        <w:t xml:space="preserve"> </w:t>
      </w:r>
      <w:r w:rsidRPr="00FE6985">
        <w:rPr>
          <w:rFonts w:ascii="黑体" w:eastAsia="黑体" w:hAnsi="黑体" w:cs="黑体"/>
          <w:b/>
          <w:bCs/>
          <w:color w:val="E21118"/>
          <w:spacing w:val="-10"/>
          <w:sz w:val="16"/>
          <w:szCs w:val="16"/>
        </w:rPr>
        <w:t>事</w:t>
      </w:r>
      <w:r w:rsidRPr="00FE6985">
        <w:rPr>
          <w:rFonts w:ascii="黑体" w:eastAsia="黑体" w:hAnsi="黑体" w:cs="黑体"/>
          <w:color w:val="E21118"/>
          <w:spacing w:val="-29"/>
          <w:sz w:val="16"/>
          <w:szCs w:val="16"/>
        </w:rPr>
        <w:t xml:space="preserve"> </w:t>
      </w:r>
      <w:r w:rsidRPr="00FE6985">
        <w:rPr>
          <w:rFonts w:ascii="黑体" w:eastAsia="黑体" w:hAnsi="黑体" w:cs="黑体"/>
          <w:b/>
          <w:bCs/>
          <w:color w:val="E21118"/>
          <w:spacing w:val="-10"/>
          <w:sz w:val="16"/>
          <w:szCs w:val="16"/>
        </w:rPr>
        <w:t>情</w:t>
      </w:r>
    </w:p>
    <w:p w14:paraId="4FFC6CE0" w14:textId="77777777" w:rsidR="000959E8" w:rsidRPr="00FE6985" w:rsidRDefault="00000000">
      <w:pPr>
        <w:spacing w:before="117" w:line="211" w:lineRule="auto"/>
        <w:rPr>
          <w:rFonts w:ascii="黑体" w:eastAsia="黑体" w:hAnsi="黑体" w:cs="黑体"/>
          <w:sz w:val="16"/>
          <w:szCs w:val="16"/>
        </w:rPr>
      </w:pPr>
      <w:r w:rsidRPr="00FE6985">
        <w:rPr>
          <w:rFonts w:ascii="黑体" w:eastAsia="黑体" w:hAnsi="黑体" w:cs="黑体"/>
          <w:b/>
          <w:bCs/>
          <w:color w:val="E21118"/>
          <w:spacing w:val="-13"/>
          <w:sz w:val="16"/>
          <w:szCs w:val="16"/>
        </w:rPr>
        <w:t>双</w:t>
      </w:r>
      <w:r w:rsidRPr="00FE6985">
        <w:rPr>
          <w:rFonts w:ascii="黑体" w:eastAsia="黑体" w:hAnsi="黑体" w:cs="黑体"/>
          <w:color w:val="E21118"/>
          <w:spacing w:val="4"/>
          <w:sz w:val="16"/>
          <w:szCs w:val="16"/>
        </w:rPr>
        <w:t xml:space="preserve"> </w:t>
      </w:r>
      <w:r w:rsidRPr="00FE6985">
        <w:rPr>
          <w:rFonts w:ascii="黑体" w:eastAsia="黑体" w:hAnsi="黑体" w:cs="黑体"/>
          <w:b/>
          <w:bCs/>
          <w:color w:val="E21118"/>
          <w:spacing w:val="-13"/>
          <w:sz w:val="16"/>
          <w:szCs w:val="16"/>
        </w:rPr>
        <w:t>因</w:t>
      </w:r>
      <w:r w:rsidRPr="00FE6985">
        <w:rPr>
          <w:rFonts w:ascii="黑体" w:eastAsia="黑体" w:hAnsi="黑体" w:cs="黑体"/>
          <w:color w:val="E21118"/>
          <w:spacing w:val="-14"/>
          <w:sz w:val="16"/>
          <w:szCs w:val="16"/>
        </w:rPr>
        <w:t xml:space="preserve"> </w:t>
      </w:r>
      <w:r w:rsidRPr="00FE6985">
        <w:rPr>
          <w:rFonts w:ascii="黑体" w:eastAsia="黑体" w:hAnsi="黑体" w:cs="黑体"/>
          <w:b/>
          <w:bCs/>
          <w:color w:val="E21118"/>
          <w:spacing w:val="-13"/>
          <w:sz w:val="16"/>
          <w:szCs w:val="16"/>
        </w:rPr>
        <w:t>素</w:t>
      </w:r>
      <w:r w:rsidRPr="00FE6985">
        <w:rPr>
          <w:rFonts w:ascii="黑体" w:eastAsia="黑体" w:hAnsi="黑体" w:cs="黑体"/>
          <w:color w:val="E21118"/>
          <w:spacing w:val="-20"/>
          <w:sz w:val="16"/>
          <w:szCs w:val="16"/>
        </w:rPr>
        <w:t xml:space="preserve"> </w:t>
      </w:r>
      <w:r w:rsidRPr="00FE6985">
        <w:rPr>
          <w:rFonts w:ascii="黑体" w:eastAsia="黑体" w:hAnsi="黑体" w:cs="黑体"/>
          <w:b/>
          <w:bCs/>
          <w:color w:val="E21118"/>
          <w:spacing w:val="-13"/>
          <w:sz w:val="16"/>
          <w:szCs w:val="16"/>
        </w:rPr>
        <w:t>理</w:t>
      </w:r>
      <w:r w:rsidRPr="00FE6985">
        <w:rPr>
          <w:rFonts w:ascii="黑体" w:eastAsia="黑体" w:hAnsi="黑体" w:cs="黑体"/>
          <w:color w:val="E21118"/>
          <w:spacing w:val="-18"/>
          <w:sz w:val="16"/>
          <w:szCs w:val="16"/>
        </w:rPr>
        <w:t xml:space="preserve"> </w:t>
      </w:r>
      <w:r w:rsidRPr="00FE6985">
        <w:rPr>
          <w:rFonts w:ascii="黑体" w:eastAsia="黑体" w:hAnsi="黑体" w:cs="黑体"/>
          <w:b/>
          <w:bCs/>
          <w:color w:val="E21118"/>
          <w:spacing w:val="-13"/>
          <w:sz w:val="16"/>
          <w:szCs w:val="16"/>
        </w:rPr>
        <w:t>论</w:t>
      </w:r>
      <w:r w:rsidRPr="00FE6985">
        <w:rPr>
          <w:rFonts w:ascii="黑体" w:eastAsia="黑体" w:hAnsi="黑体" w:cs="黑体"/>
          <w:color w:val="E21118"/>
          <w:spacing w:val="-26"/>
          <w:sz w:val="16"/>
          <w:szCs w:val="16"/>
        </w:rPr>
        <w:t xml:space="preserve"> </w:t>
      </w:r>
      <w:r w:rsidRPr="00FE6985">
        <w:rPr>
          <w:rFonts w:ascii="黑体" w:eastAsia="黑体" w:hAnsi="黑体" w:cs="黑体"/>
          <w:b/>
          <w:bCs/>
          <w:color w:val="E21118"/>
          <w:spacing w:val="-13"/>
          <w:sz w:val="16"/>
          <w:szCs w:val="16"/>
        </w:rPr>
        <w:t>：</w:t>
      </w:r>
      <w:r w:rsidRPr="00FE6985">
        <w:rPr>
          <w:rFonts w:ascii="黑体" w:eastAsia="黑体" w:hAnsi="黑体" w:cs="黑体"/>
          <w:color w:val="E21118"/>
          <w:spacing w:val="-20"/>
          <w:sz w:val="16"/>
          <w:szCs w:val="16"/>
        </w:rPr>
        <w:t xml:space="preserve"> </w:t>
      </w:r>
      <w:r w:rsidRPr="00FE6985">
        <w:rPr>
          <w:rFonts w:ascii="黑体" w:eastAsia="黑体" w:hAnsi="黑体" w:cs="黑体"/>
          <w:b/>
          <w:bCs/>
          <w:color w:val="E21118"/>
          <w:spacing w:val="-13"/>
          <w:sz w:val="16"/>
          <w:szCs w:val="16"/>
        </w:rPr>
        <w:t>激</w:t>
      </w:r>
      <w:r w:rsidRPr="00FE6985">
        <w:rPr>
          <w:rFonts w:ascii="黑体" w:eastAsia="黑体" w:hAnsi="黑体" w:cs="黑体"/>
          <w:color w:val="E21118"/>
          <w:spacing w:val="-21"/>
          <w:sz w:val="16"/>
          <w:szCs w:val="16"/>
        </w:rPr>
        <w:t xml:space="preserve"> </w:t>
      </w:r>
      <w:proofErr w:type="gramStart"/>
      <w:r w:rsidRPr="00FE6985">
        <w:rPr>
          <w:rFonts w:ascii="黑体" w:eastAsia="黑体" w:hAnsi="黑体" w:cs="黑体"/>
          <w:b/>
          <w:bCs/>
          <w:color w:val="E21118"/>
          <w:spacing w:val="-13"/>
          <w:sz w:val="16"/>
          <w:szCs w:val="16"/>
        </w:rPr>
        <w:t>励</w:t>
      </w:r>
      <w:proofErr w:type="gramEnd"/>
      <w:r w:rsidRPr="00FE6985">
        <w:rPr>
          <w:rFonts w:ascii="黑体" w:eastAsia="黑体" w:hAnsi="黑体" w:cs="黑体"/>
          <w:color w:val="E21118"/>
          <w:spacing w:val="-8"/>
          <w:sz w:val="16"/>
          <w:szCs w:val="16"/>
        </w:rPr>
        <w:t xml:space="preserve"> </w:t>
      </w:r>
      <w:r w:rsidRPr="00FE6985">
        <w:rPr>
          <w:rFonts w:ascii="黑体" w:eastAsia="黑体" w:hAnsi="黑体" w:cs="黑体"/>
          <w:b/>
          <w:bCs/>
          <w:color w:val="E21118"/>
          <w:spacing w:val="-13"/>
          <w:sz w:val="16"/>
          <w:szCs w:val="16"/>
        </w:rPr>
        <w:t>因</w:t>
      </w:r>
      <w:r w:rsidRPr="00FE6985">
        <w:rPr>
          <w:rFonts w:ascii="黑体" w:eastAsia="黑体" w:hAnsi="黑体" w:cs="黑体"/>
          <w:color w:val="E21118"/>
          <w:spacing w:val="-15"/>
          <w:sz w:val="16"/>
          <w:szCs w:val="16"/>
        </w:rPr>
        <w:t xml:space="preserve"> </w:t>
      </w:r>
      <w:r w:rsidRPr="00FE6985">
        <w:rPr>
          <w:rFonts w:ascii="黑体" w:eastAsia="黑体" w:hAnsi="黑体" w:cs="黑体"/>
          <w:b/>
          <w:bCs/>
          <w:color w:val="E21118"/>
          <w:spacing w:val="-13"/>
          <w:sz w:val="16"/>
          <w:szCs w:val="16"/>
        </w:rPr>
        <w:t>素</w:t>
      </w:r>
      <w:r w:rsidRPr="00FE6985">
        <w:rPr>
          <w:rFonts w:ascii="黑体" w:eastAsia="黑体" w:hAnsi="黑体" w:cs="黑体"/>
          <w:color w:val="E21118"/>
          <w:spacing w:val="13"/>
          <w:sz w:val="16"/>
          <w:szCs w:val="16"/>
        </w:rPr>
        <w:t xml:space="preserve"> </w:t>
      </w:r>
      <w:r w:rsidRPr="00FE6985">
        <w:rPr>
          <w:rFonts w:ascii="黑体" w:eastAsia="黑体" w:hAnsi="黑体" w:cs="黑体"/>
          <w:b/>
          <w:bCs/>
          <w:color w:val="E21118"/>
          <w:spacing w:val="-13"/>
          <w:sz w:val="16"/>
          <w:szCs w:val="16"/>
        </w:rPr>
        <w:t>(</w:t>
      </w:r>
      <w:r w:rsidRPr="00FE6985">
        <w:rPr>
          <w:rFonts w:ascii="黑体" w:eastAsia="黑体" w:hAnsi="黑体" w:cs="黑体"/>
          <w:color w:val="E21118"/>
          <w:spacing w:val="-20"/>
          <w:sz w:val="16"/>
          <w:szCs w:val="16"/>
        </w:rPr>
        <w:t xml:space="preserve"> </w:t>
      </w:r>
      <w:r w:rsidRPr="00FE6985">
        <w:rPr>
          <w:rFonts w:ascii="黑体" w:eastAsia="黑体" w:hAnsi="黑体" w:cs="黑体"/>
          <w:b/>
          <w:bCs/>
          <w:color w:val="E21118"/>
          <w:spacing w:val="-13"/>
          <w:sz w:val="16"/>
          <w:szCs w:val="16"/>
        </w:rPr>
        <w:t>升</w:t>
      </w:r>
      <w:r w:rsidRPr="00FE6985">
        <w:rPr>
          <w:rFonts w:ascii="黑体" w:eastAsia="黑体" w:hAnsi="黑体" w:cs="黑体"/>
          <w:color w:val="E21118"/>
          <w:spacing w:val="-19"/>
          <w:sz w:val="16"/>
          <w:szCs w:val="16"/>
        </w:rPr>
        <w:t xml:space="preserve"> </w:t>
      </w:r>
      <w:r w:rsidRPr="00FE6985">
        <w:rPr>
          <w:rFonts w:ascii="黑体" w:eastAsia="黑体" w:hAnsi="黑体" w:cs="黑体"/>
          <w:b/>
          <w:bCs/>
          <w:color w:val="E21118"/>
          <w:spacing w:val="-13"/>
          <w:sz w:val="16"/>
          <w:szCs w:val="16"/>
        </w:rPr>
        <w:t>职</w:t>
      </w:r>
      <w:r w:rsidRPr="00FE6985">
        <w:rPr>
          <w:rFonts w:ascii="黑体" w:eastAsia="黑体" w:hAnsi="黑体" w:cs="黑体"/>
          <w:color w:val="E21118"/>
          <w:spacing w:val="-22"/>
          <w:sz w:val="16"/>
          <w:szCs w:val="16"/>
        </w:rPr>
        <w:t xml:space="preserve"> </w:t>
      </w:r>
      <w:r w:rsidRPr="00FE6985">
        <w:rPr>
          <w:rFonts w:ascii="黑体" w:eastAsia="黑体" w:hAnsi="黑体" w:cs="黑体"/>
          <w:b/>
          <w:bCs/>
          <w:color w:val="E21118"/>
          <w:spacing w:val="-13"/>
          <w:sz w:val="16"/>
          <w:szCs w:val="16"/>
        </w:rPr>
        <w:t>)</w:t>
      </w:r>
      <w:r w:rsidRPr="00FE6985">
        <w:rPr>
          <w:rFonts w:ascii="黑体" w:eastAsia="黑体" w:hAnsi="黑体" w:cs="黑体"/>
          <w:color w:val="E21118"/>
          <w:spacing w:val="-1"/>
          <w:sz w:val="16"/>
          <w:szCs w:val="16"/>
        </w:rPr>
        <w:t xml:space="preserve"> </w:t>
      </w:r>
      <w:r w:rsidRPr="00FE6985">
        <w:rPr>
          <w:rFonts w:ascii="黑体" w:eastAsia="黑体" w:hAnsi="黑体" w:cs="黑体"/>
          <w:b/>
          <w:bCs/>
          <w:color w:val="E21118"/>
          <w:spacing w:val="-13"/>
          <w:sz w:val="16"/>
          <w:szCs w:val="16"/>
        </w:rPr>
        <w:t>、</w:t>
      </w:r>
      <w:r w:rsidRPr="00FE6985">
        <w:rPr>
          <w:rFonts w:ascii="黑体" w:eastAsia="黑体" w:hAnsi="黑体" w:cs="黑体"/>
          <w:color w:val="E21118"/>
          <w:spacing w:val="-20"/>
          <w:sz w:val="16"/>
          <w:szCs w:val="16"/>
        </w:rPr>
        <w:t xml:space="preserve"> </w:t>
      </w:r>
      <w:r w:rsidRPr="00FE6985">
        <w:rPr>
          <w:rFonts w:ascii="黑体" w:eastAsia="黑体" w:hAnsi="黑体" w:cs="黑体"/>
          <w:b/>
          <w:bCs/>
          <w:color w:val="E21118"/>
          <w:spacing w:val="-13"/>
          <w:sz w:val="16"/>
          <w:szCs w:val="16"/>
        </w:rPr>
        <w:t>保</w:t>
      </w:r>
      <w:r w:rsidRPr="00FE6985">
        <w:rPr>
          <w:rFonts w:ascii="黑体" w:eastAsia="黑体" w:hAnsi="黑体" w:cs="黑体"/>
          <w:color w:val="E21118"/>
          <w:spacing w:val="-20"/>
          <w:sz w:val="16"/>
          <w:szCs w:val="16"/>
        </w:rPr>
        <w:t xml:space="preserve"> </w:t>
      </w:r>
      <w:r w:rsidRPr="00FE6985">
        <w:rPr>
          <w:rFonts w:ascii="黑体" w:eastAsia="黑体" w:hAnsi="黑体" w:cs="黑体"/>
          <w:b/>
          <w:bCs/>
          <w:color w:val="E21118"/>
          <w:spacing w:val="-13"/>
          <w:sz w:val="16"/>
          <w:szCs w:val="16"/>
        </w:rPr>
        <w:t>健</w:t>
      </w:r>
      <w:r w:rsidRPr="00FE6985">
        <w:rPr>
          <w:rFonts w:ascii="黑体" w:eastAsia="黑体" w:hAnsi="黑体" w:cs="黑体"/>
          <w:color w:val="E21118"/>
          <w:spacing w:val="-9"/>
          <w:sz w:val="16"/>
          <w:szCs w:val="16"/>
        </w:rPr>
        <w:t xml:space="preserve"> </w:t>
      </w:r>
      <w:r w:rsidRPr="00FE6985">
        <w:rPr>
          <w:rFonts w:ascii="黑体" w:eastAsia="黑体" w:hAnsi="黑体" w:cs="黑体"/>
          <w:b/>
          <w:bCs/>
          <w:color w:val="E21118"/>
          <w:spacing w:val="-13"/>
          <w:sz w:val="16"/>
          <w:szCs w:val="16"/>
        </w:rPr>
        <w:t>因</w:t>
      </w:r>
      <w:r w:rsidRPr="00FE6985">
        <w:rPr>
          <w:rFonts w:ascii="黑体" w:eastAsia="黑体" w:hAnsi="黑体" w:cs="黑体"/>
          <w:color w:val="E21118"/>
          <w:spacing w:val="-14"/>
          <w:sz w:val="16"/>
          <w:szCs w:val="16"/>
        </w:rPr>
        <w:t xml:space="preserve"> </w:t>
      </w:r>
      <w:r w:rsidRPr="00FE6985">
        <w:rPr>
          <w:rFonts w:ascii="黑体" w:eastAsia="黑体" w:hAnsi="黑体" w:cs="黑体"/>
          <w:b/>
          <w:bCs/>
          <w:color w:val="E21118"/>
          <w:spacing w:val="-13"/>
          <w:sz w:val="16"/>
          <w:szCs w:val="16"/>
        </w:rPr>
        <w:t>素</w:t>
      </w:r>
    </w:p>
    <w:p w14:paraId="21E9A977" w14:textId="77777777" w:rsidR="000959E8" w:rsidRPr="00FE6985" w:rsidRDefault="000959E8">
      <w:pPr>
        <w:rPr>
          <w:sz w:val="16"/>
          <w:szCs w:val="16"/>
        </w:rPr>
        <w:sectPr w:rsidR="000959E8" w:rsidRPr="00FE6985">
          <w:type w:val="continuous"/>
          <w:pgSz w:w="11900" w:h="16840"/>
          <w:pgMar w:top="400" w:right="984" w:bottom="400" w:left="989" w:header="0" w:footer="0" w:gutter="0"/>
          <w:cols w:num="2" w:space="720" w:equalWidth="0">
            <w:col w:w="3283" w:space="100"/>
            <w:col w:w="6543" w:space="0"/>
          </w:cols>
        </w:sectPr>
      </w:pPr>
    </w:p>
    <w:p w14:paraId="1C16F6C6" w14:textId="77777777" w:rsidR="000959E8" w:rsidRPr="00FE6985" w:rsidRDefault="000959E8">
      <w:pPr>
        <w:spacing w:line="34" w:lineRule="exact"/>
        <w:rPr>
          <w:sz w:val="16"/>
          <w:szCs w:val="16"/>
        </w:rPr>
      </w:pPr>
    </w:p>
    <w:p w14:paraId="3805DAC7" w14:textId="77777777" w:rsidR="000959E8" w:rsidRPr="00FE6985" w:rsidRDefault="000959E8">
      <w:pPr>
        <w:rPr>
          <w:sz w:val="16"/>
          <w:szCs w:val="16"/>
        </w:rPr>
        <w:sectPr w:rsidR="000959E8" w:rsidRPr="00FE6985">
          <w:type w:val="continuous"/>
          <w:pgSz w:w="11900" w:h="16840"/>
          <w:pgMar w:top="400" w:right="984" w:bottom="400" w:left="989" w:header="0" w:footer="0" w:gutter="0"/>
          <w:cols w:space="720" w:equalWidth="0">
            <w:col w:w="9926" w:space="0"/>
          </w:cols>
        </w:sectPr>
      </w:pPr>
    </w:p>
    <w:p w14:paraId="53A6DDC2" w14:textId="77777777" w:rsidR="000959E8" w:rsidRPr="00FE6985" w:rsidRDefault="00000000">
      <w:pPr>
        <w:spacing w:before="173" w:line="222" w:lineRule="auto"/>
        <w:ind w:left="180"/>
        <w:rPr>
          <w:rFonts w:ascii="黑体" w:eastAsia="黑体" w:hAnsi="黑体" w:cs="黑体"/>
          <w:sz w:val="16"/>
          <w:szCs w:val="16"/>
        </w:rPr>
      </w:pPr>
      <w:r w:rsidRPr="00FE6985">
        <w:rPr>
          <w:rFonts w:ascii="黑体" w:eastAsia="黑体" w:hAnsi="黑体" w:cs="黑体"/>
          <w:spacing w:val="6"/>
          <w:sz w:val="16"/>
          <w:szCs w:val="16"/>
        </w:rPr>
        <w:t>.</w:t>
      </w:r>
      <w:r w:rsidRPr="00FE6985">
        <w:rPr>
          <w:rFonts w:ascii="黑体" w:eastAsia="黑体" w:hAnsi="黑体" w:cs="黑体"/>
          <w:spacing w:val="-43"/>
          <w:sz w:val="16"/>
          <w:szCs w:val="16"/>
        </w:rPr>
        <w:t xml:space="preserve"> </w:t>
      </w:r>
      <w:r w:rsidRPr="00FE6985">
        <w:rPr>
          <w:rFonts w:ascii="黑体" w:eastAsia="黑体" w:hAnsi="黑体" w:cs="黑体"/>
          <w:spacing w:val="6"/>
          <w:sz w:val="16"/>
          <w:szCs w:val="16"/>
        </w:rPr>
        <w:t>1输入</w:t>
      </w:r>
    </w:p>
    <w:p w14:paraId="439630AC" w14:textId="77777777" w:rsidR="000959E8" w:rsidRPr="00FE6985" w:rsidRDefault="00000000">
      <w:pPr>
        <w:spacing w:before="25" w:line="218" w:lineRule="auto"/>
        <w:ind w:left="390" w:right="16"/>
        <w:rPr>
          <w:rFonts w:ascii="黑体" w:eastAsia="黑体" w:hAnsi="黑体" w:cs="黑体"/>
          <w:sz w:val="16"/>
          <w:szCs w:val="16"/>
        </w:rPr>
      </w:pPr>
      <w:r w:rsidRPr="00FE6985">
        <w:rPr>
          <w:rFonts w:ascii="黑体" w:eastAsia="黑体" w:hAnsi="黑体" w:cs="黑体"/>
          <w:spacing w:val="5"/>
          <w:sz w:val="16"/>
          <w:szCs w:val="16"/>
        </w:rPr>
        <w:t>.1</w:t>
      </w:r>
      <w:r w:rsidRPr="00FE6985">
        <w:rPr>
          <w:rFonts w:ascii="黑体" w:eastAsia="黑体" w:hAnsi="黑体" w:cs="黑体"/>
          <w:color w:val="EB7377"/>
          <w:spacing w:val="5"/>
          <w:sz w:val="16"/>
          <w:szCs w:val="16"/>
        </w:rPr>
        <w:t>人</w:t>
      </w:r>
      <w:r w:rsidRPr="00FE6985">
        <w:rPr>
          <w:rFonts w:ascii="黑体" w:eastAsia="黑体" w:hAnsi="黑体" w:cs="黑体"/>
          <w:color w:val="EB7377"/>
          <w:spacing w:val="-11"/>
          <w:sz w:val="16"/>
          <w:szCs w:val="16"/>
        </w:rPr>
        <w:t xml:space="preserve"> </w:t>
      </w:r>
      <w:r w:rsidRPr="00FE6985">
        <w:rPr>
          <w:rFonts w:ascii="黑体" w:eastAsia="黑体" w:hAnsi="黑体" w:cs="黑体"/>
          <w:spacing w:val="5"/>
          <w:sz w:val="16"/>
          <w:szCs w:val="16"/>
        </w:rPr>
        <w:t>力资源管理计划</w:t>
      </w:r>
      <w:r w:rsidRPr="00FE6985">
        <w:rPr>
          <w:rFonts w:ascii="黑体" w:eastAsia="黑体" w:hAnsi="黑体" w:cs="黑体"/>
          <w:sz w:val="16"/>
          <w:szCs w:val="16"/>
        </w:rPr>
        <w:t xml:space="preserve"> </w:t>
      </w:r>
      <w:r w:rsidRPr="00FE6985">
        <w:rPr>
          <w:rFonts w:ascii="黑体" w:eastAsia="黑体" w:hAnsi="黑体" w:cs="黑体"/>
          <w:spacing w:val="12"/>
          <w:sz w:val="16"/>
          <w:szCs w:val="16"/>
        </w:rPr>
        <w:t>.2</w:t>
      </w:r>
      <w:r w:rsidRPr="00FE6985">
        <w:rPr>
          <w:rFonts w:ascii="黑体" w:eastAsia="黑体" w:hAnsi="黑体" w:cs="黑体"/>
          <w:b/>
          <w:bCs/>
          <w:color w:val="EB7377"/>
          <w:spacing w:val="12"/>
          <w:sz w:val="16"/>
          <w:szCs w:val="16"/>
        </w:rPr>
        <w:t>项目人员分派</w:t>
      </w:r>
    </w:p>
    <w:p w14:paraId="73D5FE1D" w14:textId="77777777" w:rsidR="000959E8" w:rsidRPr="00FE6985" w:rsidRDefault="00000000">
      <w:pPr>
        <w:spacing w:before="7" w:line="187" w:lineRule="auto"/>
        <w:ind w:left="390"/>
        <w:rPr>
          <w:rFonts w:ascii="黑体" w:eastAsia="黑体" w:hAnsi="黑体" w:cs="黑体"/>
          <w:sz w:val="16"/>
          <w:szCs w:val="16"/>
        </w:rPr>
      </w:pPr>
      <w:r w:rsidRPr="00FE6985">
        <w:rPr>
          <w:rFonts w:ascii="黑体" w:eastAsia="黑体" w:hAnsi="黑体" w:cs="黑体"/>
          <w:spacing w:val="15"/>
          <w:sz w:val="16"/>
          <w:szCs w:val="16"/>
        </w:rPr>
        <w:t>.3</w:t>
      </w:r>
      <w:r w:rsidRPr="00FE6985">
        <w:rPr>
          <w:rFonts w:ascii="黑体" w:eastAsia="黑体" w:hAnsi="黑体" w:cs="黑体"/>
          <w:b/>
          <w:bCs/>
          <w:spacing w:val="15"/>
          <w:sz w:val="16"/>
          <w:szCs w:val="16"/>
        </w:rPr>
        <w:t>团队绩效评价</w:t>
      </w:r>
    </w:p>
    <w:p w14:paraId="7382913F" w14:textId="77777777" w:rsidR="000959E8" w:rsidRPr="00FE6985" w:rsidRDefault="00000000">
      <w:pPr>
        <w:spacing w:line="14" w:lineRule="auto"/>
        <w:rPr>
          <w:sz w:val="16"/>
          <w:szCs w:val="16"/>
        </w:rPr>
      </w:pPr>
      <w:r w:rsidRPr="00FE6985">
        <w:rPr>
          <w:rFonts w:eastAsia="Arial"/>
          <w:sz w:val="16"/>
          <w:szCs w:val="16"/>
        </w:rPr>
        <w:br w:type="column"/>
      </w:r>
    </w:p>
    <w:p w14:paraId="730B21AF" w14:textId="77777777" w:rsidR="000959E8" w:rsidRPr="00FE6985" w:rsidRDefault="00000000">
      <w:pPr>
        <w:spacing w:before="51" w:line="222" w:lineRule="auto"/>
        <w:ind w:left="1217"/>
        <w:rPr>
          <w:rFonts w:ascii="黑体" w:eastAsia="黑体" w:hAnsi="黑体" w:cs="黑体"/>
          <w:sz w:val="16"/>
          <w:szCs w:val="16"/>
        </w:rPr>
      </w:pPr>
      <w:r w:rsidRPr="00FE6985">
        <w:rPr>
          <w:rFonts w:ascii="Times New Roman" w:eastAsia="Times New Roman" w:hAnsi="Times New Roman" w:cs="Times New Roman"/>
          <w:b/>
          <w:bCs/>
          <w:color w:val="DF181F"/>
          <w:spacing w:val="-17"/>
          <w:w w:val="89"/>
          <w:position w:val="1"/>
          <w:sz w:val="16"/>
          <w:szCs w:val="16"/>
        </w:rPr>
        <w:t>X</w:t>
      </w:r>
      <w:r w:rsidRPr="00FE6985">
        <w:rPr>
          <w:rFonts w:ascii="Times New Roman" w:eastAsia="Times New Roman" w:hAnsi="Times New Roman" w:cs="Times New Roman"/>
          <w:color w:val="DF181F"/>
          <w:spacing w:val="15"/>
          <w:w w:val="101"/>
          <w:position w:val="1"/>
          <w:sz w:val="16"/>
          <w:szCs w:val="16"/>
        </w:rPr>
        <w:t xml:space="preserve">  </w:t>
      </w:r>
      <w:r w:rsidRPr="00FE6985">
        <w:rPr>
          <w:rFonts w:ascii="黑体" w:eastAsia="黑体" w:hAnsi="黑体" w:cs="黑体"/>
          <w:b/>
          <w:bCs/>
          <w:color w:val="DF181F"/>
          <w:spacing w:val="-17"/>
          <w:w w:val="89"/>
          <w:position w:val="1"/>
          <w:sz w:val="16"/>
          <w:szCs w:val="16"/>
        </w:rPr>
        <w:t>理</w:t>
      </w:r>
      <w:r w:rsidRPr="00FE6985">
        <w:rPr>
          <w:rFonts w:ascii="黑体" w:eastAsia="黑体" w:hAnsi="黑体" w:cs="黑体"/>
          <w:color w:val="DF181F"/>
          <w:spacing w:val="-26"/>
          <w:position w:val="1"/>
          <w:sz w:val="16"/>
          <w:szCs w:val="16"/>
        </w:rPr>
        <w:t xml:space="preserve"> </w:t>
      </w:r>
      <w:r w:rsidRPr="00FE6985">
        <w:rPr>
          <w:rFonts w:ascii="黑体" w:eastAsia="黑体" w:hAnsi="黑体" w:cs="黑体"/>
          <w:b/>
          <w:bCs/>
          <w:color w:val="DF181F"/>
          <w:spacing w:val="-17"/>
          <w:w w:val="89"/>
          <w:position w:val="1"/>
          <w:sz w:val="16"/>
          <w:szCs w:val="16"/>
        </w:rPr>
        <w:t>论</w:t>
      </w:r>
      <w:r w:rsidRPr="00FE6985">
        <w:rPr>
          <w:rFonts w:ascii="黑体" w:eastAsia="黑体" w:hAnsi="黑体" w:cs="黑体"/>
          <w:color w:val="DF181F"/>
          <w:spacing w:val="-33"/>
          <w:position w:val="1"/>
          <w:sz w:val="16"/>
          <w:szCs w:val="16"/>
        </w:rPr>
        <w:t xml:space="preserve"> </w:t>
      </w:r>
      <w:r w:rsidRPr="00FE6985">
        <w:rPr>
          <w:rFonts w:ascii="黑体" w:eastAsia="黑体" w:hAnsi="黑体" w:cs="黑体"/>
          <w:b/>
          <w:bCs/>
          <w:color w:val="DF181F"/>
          <w:spacing w:val="-17"/>
          <w:w w:val="89"/>
          <w:position w:val="1"/>
          <w:sz w:val="16"/>
          <w:szCs w:val="16"/>
        </w:rPr>
        <w:t>：</w:t>
      </w:r>
      <w:r w:rsidRPr="00FE6985">
        <w:rPr>
          <w:rFonts w:ascii="黑体" w:eastAsia="黑体" w:hAnsi="黑体" w:cs="黑体"/>
          <w:color w:val="DF181F"/>
          <w:spacing w:val="-24"/>
          <w:position w:val="1"/>
          <w:sz w:val="16"/>
          <w:szCs w:val="16"/>
        </w:rPr>
        <w:t xml:space="preserve"> </w:t>
      </w:r>
      <w:r w:rsidRPr="00FE6985">
        <w:rPr>
          <w:rFonts w:ascii="黑体" w:eastAsia="黑体" w:hAnsi="黑体" w:cs="黑体"/>
          <w:b/>
          <w:bCs/>
          <w:color w:val="DF181F"/>
          <w:spacing w:val="-17"/>
          <w:w w:val="89"/>
          <w:position w:val="1"/>
          <w:sz w:val="16"/>
          <w:szCs w:val="16"/>
        </w:rPr>
        <w:t>人</w:t>
      </w:r>
      <w:r w:rsidRPr="00FE6985">
        <w:rPr>
          <w:rFonts w:ascii="黑体" w:eastAsia="黑体" w:hAnsi="黑体" w:cs="黑体"/>
          <w:color w:val="DF181F"/>
          <w:spacing w:val="-26"/>
          <w:position w:val="1"/>
          <w:sz w:val="16"/>
          <w:szCs w:val="16"/>
        </w:rPr>
        <w:t xml:space="preserve"> </w:t>
      </w:r>
      <w:r w:rsidRPr="00FE6985">
        <w:rPr>
          <w:rFonts w:ascii="黑体" w:eastAsia="黑体" w:hAnsi="黑体" w:cs="黑体"/>
          <w:b/>
          <w:bCs/>
          <w:color w:val="DF181F"/>
          <w:spacing w:val="-17"/>
          <w:w w:val="89"/>
          <w:position w:val="1"/>
          <w:sz w:val="16"/>
          <w:szCs w:val="16"/>
        </w:rPr>
        <w:t>都</w:t>
      </w:r>
      <w:r w:rsidRPr="00FE6985">
        <w:rPr>
          <w:rFonts w:ascii="黑体" w:eastAsia="黑体" w:hAnsi="黑体" w:cs="黑体"/>
          <w:color w:val="DF181F"/>
          <w:spacing w:val="-23"/>
          <w:position w:val="1"/>
          <w:sz w:val="16"/>
          <w:szCs w:val="16"/>
        </w:rPr>
        <w:t xml:space="preserve"> </w:t>
      </w:r>
      <w:r w:rsidRPr="00FE6985">
        <w:rPr>
          <w:rFonts w:ascii="黑体" w:eastAsia="黑体" w:hAnsi="黑体" w:cs="黑体"/>
          <w:b/>
          <w:bCs/>
          <w:color w:val="DF181F"/>
          <w:spacing w:val="-17"/>
          <w:w w:val="89"/>
          <w:position w:val="1"/>
          <w:sz w:val="16"/>
          <w:szCs w:val="16"/>
        </w:rPr>
        <w:t>是</w:t>
      </w:r>
      <w:r w:rsidRPr="00FE6985">
        <w:rPr>
          <w:rFonts w:ascii="黑体" w:eastAsia="黑体" w:hAnsi="黑体" w:cs="黑体"/>
          <w:color w:val="DF181F"/>
          <w:spacing w:val="-26"/>
          <w:position w:val="1"/>
          <w:sz w:val="16"/>
          <w:szCs w:val="16"/>
        </w:rPr>
        <w:t xml:space="preserve"> </w:t>
      </w:r>
      <w:r w:rsidRPr="00FE6985">
        <w:rPr>
          <w:rFonts w:ascii="黑体" w:eastAsia="黑体" w:hAnsi="黑体" w:cs="黑体"/>
          <w:b/>
          <w:bCs/>
          <w:color w:val="DF181F"/>
          <w:spacing w:val="-17"/>
          <w:w w:val="89"/>
          <w:position w:val="1"/>
          <w:sz w:val="16"/>
          <w:szCs w:val="16"/>
        </w:rPr>
        <w:t>懒</w:t>
      </w:r>
      <w:r w:rsidRPr="00FE6985">
        <w:rPr>
          <w:rFonts w:ascii="黑体" w:eastAsia="黑体" w:hAnsi="黑体" w:cs="黑体"/>
          <w:color w:val="DF181F"/>
          <w:spacing w:val="-27"/>
          <w:position w:val="1"/>
          <w:sz w:val="16"/>
          <w:szCs w:val="16"/>
        </w:rPr>
        <w:t xml:space="preserve"> </w:t>
      </w:r>
      <w:proofErr w:type="gramStart"/>
      <w:r w:rsidRPr="00FE6985">
        <w:rPr>
          <w:rFonts w:ascii="黑体" w:eastAsia="黑体" w:hAnsi="黑体" w:cs="黑体"/>
          <w:b/>
          <w:bCs/>
          <w:color w:val="DF181F"/>
          <w:spacing w:val="-17"/>
          <w:w w:val="89"/>
          <w:position w:val="1"/>
          <w:sz w:val="16"/>
          <w:szCs w:val="16"/>
        </w:rPr>
        <w:t>惰</w:t>
      </w:r>
      <w:proofErr w:type="gramEnd"/>
      <w:r w:rsidRPr="00FE6985">
        <w:rPr>
          <w:rFonts w:ascii="黑体" w:eastAsia="黑体" w:hAnsi="黑体" w:cs="黑体"/>
          <w:color w:val="DF181F"/>
          <w:spacing w:val="-18"/>
          <w:position w:val="1"/>
          <w:sz w:val="16"/>
          <w:szCs w:val="16"/>
        </w:rPr>
        <w:t xml:space="preserve"> </w:t>
      </w:r>
      <w:r w:rsidRPr="00FE6985">
        <w:rPr>
          <w:rFonts w:ascii="黑体" w:eastAsia="黑体" w:hAnsi="黑体" w:cs="黑体"/>
          <w:b/>
          <w:bCs/>
          <w:color w:val="DF181F"/>
          <w:spacing w:val="-17"/>
          <w:w w:val="89"/>
          <w:position w:val="1"/>
          <w:sz w:val="16"/>
          <w:szCs w:val="16"/>
        </w:rPr>
        <w:t>的</w:t>
      </w:r>
      <w:r w:rsidRPr="00FE6985">
        <w:rPr>
          <w:rFonts w:ascii="黑体" w:eastAsia="黑体" w:hAnsi="黑体" w:cs="黑体"/>
          <w:color w:val="DF181F"/>
          <w:spacing w:val="-10"/>
          <w:position w:val="1"/>
          <w:sz w:val="16"/>
          <w:szCs w:val="16"/>
        </w:rPr>
        <w:t xml:space="preserve"> </w:t>
      </w:r>
      <w:r w:rsidRPr="00FE6985">
        <w:rPr>
          <w:rFonts w:ascii="黑体" w:eastAsia="黑体" w:hAnsi="黑体" w:cs="黑体"/>
          <w:b/>
          <w:bCs/>
          <w:color w:val="DF181F"/>
          <w:spacing w:val="-17"/>
          <w:w w:val="89"/>
          <w:position w:val="1"/>
          <w:sz w:val="16"/>
          <w:szCs w:val="16"/>
        </w:rPr>
        <w:t>，</w:t>
      </w:r>
      <w:r w:rsidRPr="00FE6985">
        <w:rPr>
          <w:rFonts w:ascii="黑体" w:eastAsia="黑体" w:hAnsi="黑体" w:cs="黑体"/>
          <w:color w:val="DF181F"/>
          <w:spacing w:val="-21"/>
          <w:position w:val="1"/>
          <w:sz w:val="16"/>
          <w:szCs w:val="16"/>
        </w:rPr>
        <w:t xml:space="preserve"> </w:t>
      </w:r>
      <w:r w:rsidRPr="00FE6985">
        <w:rPr>
          <w:rFonts w:ascii="黑体" w:eastAsia="黑体" w:hAnsi="黑体" w:cs="黑体"/>
          <w:b/>
          <w:bCs/>
          <w:color w:val="DF181F"/>
          <w:spacing w:val="-17"/>
          <w:w w:val="89"/>
          <w:position w:val="1"/>
          <w:sz w:val="16"/>
          <w:szCs w:val="16"/>
        </w:rPr>
        <w:t>需</w:t>
      </w:r>
      <w:r w:rsidRPr="00FE6985">
        <w:rPr>
          <w:rFonts w:ascii="黑体" w:eastAsia="黑体" w:hAnsi="黑体" w:cs="黑体"/>
          <w:color w:val="DF181F"/>
          <w:spacing w:val="-28"/>
          <w:position w:val="1"/>
          <w:sz w:val="16"/>
          <w:szCs w:val="16"/>
        </w:rPr>
        <w:t xml:space="preserve"> </w:t>
      </w:r>
      <w:r w:rsidRPr="00FE6985">
        <w:rPr>
          <w:rFonts w:ascii="黑体" w:eastAsia="黑体" w:hAnsi="黑体" w:cs="黑体"/>
          <w:b/>
          <w:bCs/>
          <w:color w:val="DF181F"/>
          <w:spacing w:val="-17"/>
          <w:w w:val="89"/>
          <w:position w:val="1"/>
          <w:sz w:val="16"/>
          <w:szCs w:val="16"/>
        </w:rPr>
        <w:t>要</w:t>
      </w:r>
      <w:r w:rsidRPr="00FE6985">
        <w:rPr>
          <w:rFonts w:ascii="黑体" w:eastAsia="黑体" w:hAnsi="黑体" w:cs="黑体"/>
          <w:color w:val="DF181F"/>
          <w:spacing w:val="-26"/>
          <w:position w:val="1"/>
          <w:sz w:val="16"/>
          <w:szCs w:val="16"/>
        </w:rPr>
        <w:t xml:space="preserve"> </w:t>
      </w:r>
      <w:r w:rsidRPr="00FE6985">
        <w:rPr>
          <w:rFonts w:ascii="黑体" w:eastAsia="黑体" w:hAnsi="黑体" w:cs="黑体"/>
          <w:b/>
          <w:bCs/>
          <w:color w:val="DF181F"/>
          <w:spacing w:val="-17"/>
          <w:w w:val="89"/>
          <w:position w:val="1"/>
          <w:sz w:val="16"/>
          <w:szCs w:val="16"/>
        </w:rPr>
        <w:t>严</w:t>
      </w:r>
      <w:r w:rsidRPr="00FE6985">
        <w:rPr>
          <w:rFonts w:ascii="黑体" w:eastAsia="黑体" w:hAnsi="黑体" w:cs="黑体"/>
          <w:color w:val="DF181F"/>
          <w:spacing w:val="-26"/>
          <w:position w:val="1"/>
          <w:sz w:val="16"/>
          <w:szCs w:val="16"/>
        </w:rPr>
        <w:t xml:space="preserve"> </w:t>
      </w:r>
      <w:r w:rsidRPr="00FE6985">
        <w:rPr>
          <w:rFonts w:ascii="黑体" w:eastAsia="黑体" w:hAnsi="黑体" w:cs="黑体"/>
          <w:b/>
          <w:bCs/>
          <w:color w:val="DF181F"/>
          <w:spacing w:val="-17"/>
          <w:w w:val="89"/>
          <w:position w:val="1"/>
          <w:sz w:val="16"/>
          <w:szCs w:val="16"/>
        </w:rPr>
        <w:t>加</w:t>
      </w:r>
      <w:r w:rsidRPr="00FE6985">
        <w:rPr>
          <w:rFonts w:ascii="黑体" w:eastAsia="黑体" w:hAnsi="黑体" w:cs="黑体"/>
          <w:color w:val="DF181F"/>
          <w:spacing w:val="-25"/>
          <w:position w:val="1"/>
          <w:sz w:val="16"/>
          <w:szCs w:val="16"/>
        </w:rPr>
        <w:t xml:space="preserve"> </w:t>
      </w:r>
      <w:r w:rsidRPr="00FE6985">
        <w:rPr>
          <w:rFonts w:ascii="黑体" w:eastAsia="黑体" w:hAnsi="黑体" w:cs="黑体"/>
          <w:b/>
          <w:bCs/>
          <w:color w:val="DF181F"/>
          <w:spacing w:val="-17"/>
          <w:w w:val="89"/>
          <w:position w:val="1"/>
          <w:sz w:val="16"/>
          <w:szCs w:val="16"/>
        </w:rPr>
        <w:t>管</w:t>
      </w:r>
      <w:r w:rsidRPr="00FE6985">
        <w:rPr>
          <w:rFonts w:ascii="黑体" w:eastAsia="黑体" w:hAnsi="黑体" w:cs="黑体"/>
          <w:color w:val="DF181F"/>
          <w:spacing w:val="-28"/>
          <w:position w:val="1"/>
          <w:sz w:val="16"/>
          <w:szCs w:val="16"/>
        </w:rPr>
        <w:t xml:space="preserve"> </w:t>
      </w:r>
      <w:r w:rsidRPr="00FE6985">
        <w:rPr>
          <w:rFonts w:ascii="黑体" w:eastAsia="黑体" w:hAnsi="黑体" w:cs="黑体"/>
          <w:b/>
          <w:bCs/>
          <w:color w:val="DF181F"/>
          <w:spacing w:val="-17"/>
          <w:w w:val="89"/>
          <w:position w:val="1"/>
          <w:sz w:val="16"/>
          <w:szCs w:val="16"/>
        </w:rPr>
        <w:t>教</w:t>
      </w:r>
      <w:r w:rsidRPr="00FE6985">
        <w:rPr>
          <w:rFonts w:ascii="黑体" w:eastAsia="黑体" w:hAnsi="黑体" w:cs="黑体"/>
          <w:color w:val="DF181F"/>
          <w:spacing w:val="8"/>
          <w:position w:val="1"/>
          <w:sz w:val="16"/>
          <w:szCs w:val="16"/>
        </w:rPr>
        <w:t xml:space="preserve">  </w:t>
      </w:r>
      <w:proofErr w:type="gramStart"/>
      <w:r w:rsidRPr="00FE6985">
        <w:rPr>
          <w:rFonts w:ascii="黑体" w:eastAsia="黑体" w:hAnsi="黑体" w:cs="黑体"/>
          <w:spacing w:val="-17"/>
          <w:w w:val="89"/>
          <w:position w:val="1"/>
          <w:sz w:val="16"/>
          <w:szCs w:val="16"/>
        </w:rPr>
        <w:t>人事第点</w:t>
      </w:r>
      <w:proofErr w:type="gramEnd"/>
      <w:r w:rsidRPr="00FE6985">
        <w:rPr>
          <w:rFonts w:ascii="黑体" w:eastAsia="黑体" w:hAnsi="黑体" w:cs="黑体"/>
          <w:spacing w:val="-17"/>
          <w:w w:val="89"/>
          <w:position w:val="1"/>
          <w:sz w:val="16"/>
          <w:szCs w:val="16"/>
        </w:rPr>
        <w:t>：</w:t>
      </w:r>
      <w:r w:rsidRPr="00FE6985">
        <w:rPr>
          <w:rFonts w:ascii="黑体" w:eastAsia="黑体" w:hAnsi="黑体" w:cs="黑体"/>
          <w:spacing w:val="-17"/>
          <w:w w:val="89"/>
          <w:position w:val="-6"/>
          <w:sz w:val="16"/>
          <w:szCs w:val="16"/>
        </w:rPr>
        <w:t>点</w:t>
      </w:r>
      <w:r w:rsidRPr="00FE6985">
        <w:rPr>
          <w:rFonts w:ascii="黑体" w:eastAsia="黑体" w:hAnsi="黑体" w:cs="黑体"/>
          <w:spacing w:val="-17"/>
          <w:w w:val="89"/>
          <w:position w:val="-2"/>
          <w:sz w:val="16"/>
          <w:szCs w:val="16"/>
        </w:rPr>
        <w:t>人!</w:t>
      </w:r>
      <w:r w:rsidRPr="00FE6985">
        <w:rPr>
          <w:rFonts w:ascii="黑体" w:eastAsia="黑体" w:hAnsi="黑体" w:cs="黑体"/>
          <w:spacing w:val="-17"/>
          <w:w w:val="89"/>
          <w:position w:val="-6"/>
          <w:sz w:val="16"/>
          <w:szCs w:val="16"/>
        </w:rPr>
        <w:t>人</w:t>
      </w:r>
      <w:r w:rsidRPr="00FE6985">
        <w:rPr>
          <w:rFonts w:ascii="黑体" w:eastAsia="黑体" w:hAnsi="黑体" w:cs="黑体"/>
          <w:b/>
          <w:bCs/>
          <w:spacing w:val="-17"/>
          <w:w w:val="89"/>
          <w:position w:val="1"/>
          <w:sz w:val="16"/>
          <w:szCs w:val="16"/>
        </w:rPr>
        <w:t>是</w:t>
      </w:r>
      <w:r w:rsidRPr="00FE6985">
        <w:rPr>
          <w:rFonts w:ascii="黑体" w:eastAsia="黑体" w:hAnsi="黑体" w:cs="黑体"/>
          <w:spacing w:val="-17"/>
          <w:w w:val="89"/>
          <w:position w:val="1"/>
          <w:sz w:val="16"/>
          <w:szCs w:val="16"/>
        </w:rPr>
        <w:t>成</w:t>
      </w:r>
      <w:r w:rsidRPr="00FE6985">
        <w:rPr>
          <w:noProof/>
          <w:position w:val="-10"/>
          <w:sz w:val="16"/>
          <w:szCs w:val="16"/>
        </w:rPr>
        <w:drawing>
          <wp:inline distT="0" distB="0" distL="0" distR="0" wp14:anchorId="13AF8A2C" wp14:editId="50546B70">
            <wp:extent cx="85496" cy="168168"/>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250"/>
                    <a:stretch>
                      <a:fillRect/>
                    </a:stretch>
                  </pic:blipFill>
                  <pic:spPr>
                    <a:xfrm>
                      <a:off x="0" y="0"/>
                      <a:ext cx="85496" cy="168168"/>
                    </a:xfrm>
                    <a:prstGeom prst="rect">
                      <a:avLst/>
                    </a:prstGeom>
                  </pic:spPr>
                </pic:pic>
              </a:graphicData>
            </a:graphic>
          </wp:inline>
        </w:drawing>
      </w:r>
      <w:r w:rsidRPr="00FE6985">
        <w:rPr>
          <w:rFonts w:ascii="黑体" w:eastAsia="黑体" w:hAnsi="黑体" w:cs="黑体"/>
          <w:spacing w:val="-17"/>
          <w:w w:val="89"/>
          <w:position w:val="-8"/>
          <w:sz w:val="16"/>
          <w:szCs w:val="16"/>
        </w:rPr>
        <w:t>车</w:t>
      </w:r>
      <w:r w:rsidRPr="00FE6985">
        <w:rPr>
          <w:rFonts w:ascii="黑体" w:eastAsia="黑体" w:hAnsi="黑体" w:cs="黑体"/>
          <w:spacing w:val="-17"/>
          <w:w w:val="89"/>
          <w:position w:val="1"/>
          <w:sz w:val="16"/>
          <w:szCs w:val="16"/>
        </w:rPr>
        <w:t>，力求降低成本</w:t>
      </w:r>
    </w:p>
    <w:p w14:paraId="0D1823E6" w14:textId="77777777" w:rsidR="000959E8" w:rsidRPr="00FE6985" w:rsidRDefault="00000000">
      <w:pPr>
        <w:spacing w:before="66" w:line="213" w:lineRule="auto"/>
        <w:ind w:left="1219"/>
        <w:rPr>
          <w:rFonts w:ascii="黑体" w:eastAsia="黑体" w:hAnsi="黑体" w:cs="黑体"/>
          <w:sz w:val="16"/>
          <w:szCs w:val="16"/>
        </w:rPr>
      </w:pPr>
      <w:r>
        <w:rPr>
          <w:rFonts w:eastAsia="Arial"/>
          <w:sz w:val="16"/>
          <w:szCs w:val="16"/>
        </w:rPr>
        <w:pict w14:anchorId="51AA7D08">
          <v:shape id="_x0000_s2301" type="#_x0000_t202" style="position:absolute;left:0;text-align:left;margin-left:-1pt;margin-top:-2.9pt;width:36.1pt;height:12.15pt;z-index:251627008;mso-position-horizontal-relative:text;mso-position-vertical-relative:text" filled="f" stroked="f">
            <v:textbox inset="0,0,0,0">
              <w:txbxContent>
                <w:p w14:paraId="48DBE503" w14:textId="77777777" w:rsidR="000959E8" w:rsidRDefault="00000000">
                  <w:pPr>
                    <w:spacing w:before="20" w:line="219" w:lineRule="auto"/>
                    <w:ind w:left="20"/>
                    <w:rPr>
                      <w:rFonts w:ascii="黑体" w:eastAsia="黑体" w:hAnsi="黑体" w:cs="黑体"/>
                      <w:sz w:val="17"/>
                      <w:szCs w:val="17"/>
                    </w:rPr>
                  </w:pPr>
                  <w:r>
                    <w:rPr>
                      <w:rFonts w:ascii="黑体" w:eastAsia="黑体" w:hAnsi="黑体" w:cs="黑体"/>
                      <w:b/>
                      <w:bCs/>
                      <w:color w:val="EB7377"/>
                      <w:spacing w:val="-5"/>
                      <w:sz w:val="17"/>
                      <w:szCs w:val="17"/>
                    </w:rPr>
                    <w:t>执</w:t>
                  </w:r>
                  <w:r>
                    <w:rPr>
                      <w:rFonts w:ascii="黑体" w:eastAsia="黑体" w:hAnsi="黑体" w:cs="黑体"/>
                      <w:color w:val="EB7377"/>
                      <w:spacing w:val="3"/>
                      <w:sz w:val="17"/>
                      <w:szCs w:val="17"/>
                    </w:rPr>
                    <w:t xml:space="preserve">    </w:t>
                  </w:r>
                  <w:r>
                    <w:rPr>
                      <w:rFonts w:ascii="黑体" w:eastAsia="黑体" w:hAnsi="黑体" w:cs="黑体"/>
                      <w:b/>
                      <w:bCs/>
                      <w:color w:val="EB7377"/>
                      <w:spacing w:val="-5"/>
                      <w:sz w:val="17"/>
                      <w:szCs w:val="17"/>
                    </w:rPr>
                    <w:t>行</w:t>
                  </w:r>
                </w:p>
              </w:txbxContent>
            </v:textbox>
          </v:shape>
        </w:pict>
      </w:r>
      <w:r w:rsidRPr="00FE6985">
        <w:rPr>
          <w:rFonts w:ascii="黑体" w:eastAsia="黑体" w:hAnsi="黑体" w:cs="黑体"/>
          <w:b/>
          <w:bCs/>
          <w:color w:val="DF181F"/>
          <w:spacing w:val="-11"/>
          <w:sz w:val="16"/>
          <w:szCs w:val="16"/>
        </w:rPr>
        <w:t>Y</w:t>
      </w:r>
      <w:r w:rsidRPr="00FE6985">
        <w:rPr>
          <w:rFonts w:ascii="黑体" w:eastAsia="黑体" w:hAnsi="黑体" w:cs="黑体"/>
          <w:color w:val="DF181F"/>
          <w:spacing w:val="60"/>
          <w:sz w:val="16"/>
          <w:szCs w:val="16"/>
        </w:rPr>
        <w:t xml:space="preserve"> </w:t>
      </w:r>
      <w:r w:rsidRPr="00FE6985">
        <w:rPr>
          <w:rFonts w:ascii="黑体" w:eastAsia="黑体" w:hAnsi="黑体" w:cs="黑体"/>
          <w:b/>
          <w:bCs/>
          <w:color w:val="DF181F"/>
          <w:spacing w:val="-11"/>
          <w:sz w:val="16"/>
          <w:szCs w:val="16"/>
        </w:rPr>
        <w:t>理</w:t>
      </w:r>
      <w:r w:rsidRPr="00FE6985">
        <w:rPr>
          <w:rFonts w:ascii="黑体" w:eastAsia="黑体" w:hAnsi="黑体" w:cs="黑体"/>
          <w:color w:val="DF181F"/>
          <w:spacing w:val="-28"/>
          <w:sz w:val="16"/>
          <w:szCs w:val="16"/>
        </w:rPr>
        <w:t xml:space="preserve"> </w:t>
      </w:r>
      <w:r w:rsidRPr="00FE6985">
        <w:rPr>
          <w:rFonts w:ascii="黑体" w:eastAsia="黑体" w:hAnsi="黑体" w:cs="黑体"/>
          <w:b/>
          <w:bCs/>
          <w:color w:val="DF181F"/>
          <w:spacing w:val="-11"/>
          <w:sz w:val="16"/>
          <w:szCs w:val="16"/>
        </w:rPr>
        <w:t>论</w:t>
      </w:r>
      <w:r w:rsidRPr="00FE6985">
        <w:rPr>
          <w:rFonts w:ascii="黑体" w:eastAsia="黑体" w:hAnsi="黑体" w:cs="黑体"/>
          <w:color w:val="DF181F"/>
          <w:spacing w:val="-34"/>
          <w:sz w:val="16"/>
          <w:szCs w:val="16"/>
        </w:rPr>
        <w:t xml:space="preserve"> </w:t>
      </w:r>
      <w:r w:rsidRPr="00FE6985">
        <w:rPr>
          <w:rFonts w:ascii="黑体" w:eastAsia="黑体" w:hAnsi="黑体" w:cs="黑体"/>
          <w:b/>
          <w:bCs/>
          <w:color w:val="DF181F"/>
          <w:spacing w:val="-11"/>
          <w:sz w:val="16"/>
          <w:szCs w:val="16"/>
        </w:rPr>
        <w:t>：</w:t>
      </w:r>
      <w:r w:rsidRPr="00FE6985">
        <w:rPr>
          <w:rFonts w:ascii="黑体" w:eastAsia="黑体" w:hAnsi="黑体" w:cs="黑体"/>
          <w:color w:val="DF181F"/>
          <w:spacing w:val="-26"/>
          <w:sz w:val="16"/>
          <w:szCs w:val="16"/>
        </w:rPr>
        <w:t xml:space="preserve"> </w:t>
      </w:r>
      <w:r w:rsidRPr="00FE6985">
        <w:rPr>
          <w:rFonts w:ascii="黑体" w:eastAsia="黑体" w:hAnsi="黑体" w:cs="黑体"/>
          <w:b/>
          <w:bCs/>
          <w:color w:val="DF181F"/>
          <w:spacing w:val="-11"/>
          <w:sz w:val="16"/>
          <w:szCs w:val="16"/>
        </w:rPr>
        <w:t>每</w:t>
      </w:r>
      <w:r w:rsidRPr="00FE6985">
        <w:rPr>
          <w:rFonts w:ascii="黑体" w:eastAsia="黑体" w:hAnsi="黑体" w:cs="黑体"/>
          <w:color w:val="DF181F"/>
          <w:spacing w:val="-28"/>
          <w:sz w:val="16"/>
          <w:szCs w:val="16"/>
        </w:rPr>
        <w:t xml:space="preserve"> </w:t>
      </w:r>
      <w:proofErr w:type="gramStart"/>
      <w:r w:rsidRPr="00FE6985">
        <w:rPr>
          <w:rFonts w:ascii="黑体" w:eastAsia="黑体" w:hAnsi="黑体" w:cs="黑体"/>
          <w:b/>
          <w:bCs/>
          <w:color w:val="DF181F"/>
          <w:spacing w:val="-11"/>
          <w:sz w:val="16"/>
          <w:szCs w:val="16"/>
        </w:rPr>
        <w:t>个</w:t>
      </w:r>
      <w:proofErr w:type="gramEnd"/>
      <w:r w:rsidRPr="00FE6985">
        <w:rPr>
          <w:rFonts w:ascii="黑体" w:eastAsia="黑体" w:hAnsi="黑体" w:cs="黑体"/>
          <w:color w:val="DF181F"/>
          <w:spacing w:val="-25"/>
          <w:sz w:val="16"/>
          <w:szCs w:val="16"/>
        </w:rPr>
        <w:t xml:space="preserve"> </w:t>
      </w:r>
      <w:r w:rsidRPr="00FE6985">
        <w:rPr>
          <w:rFonts w:ascii="黑体" w:eastAsia="黑体" w:hAnsi="黑体" w:cs="黑体"/>
          <w:b/>
          <w:bCs/>
          <w:color w:val="DF181F"/>
          <w:spacing w:val="-11"/>
          <w:sz w:val="16"/>
          <w:szCs w:val="16"/>
        </w:rPr>
        <w:t>人</w:t>
      </w:r>
      <w:r w:rsidRPr="00FE6985">
        <w:rPr>
          <w:rFonts w:ascii="黑体" w:eastAsia="黑体" w:hAnsi="黑体" w:cs="黑体"/>
          <w:color w:val="DF181F"/>
          <w:spacing w:val="-28"/>
          <w:sz w:val="16"/>
          <w:szCs w:val="16"/>
        </w:rPr>
        <w:t xml:space="preserve"> </w:t>
      </w:r>
      <w:r w:rsidRPr="00FE6985">
        <w:rPr>
          <w:rFonts w:ascii="黑体" w:eastAsia="黑体" w:hAnsi="黑体" w:cs="黑体"/>
          <w:b/>
          <w:bCs/>
          <w:color w:val="DF181F"/>
          <w:spacing w:val="-11"/>
          <w:sz w:val="16"/>
          <w:szCs w:val="16"/>
        </w:rPr>
        <w:t>都</w:t>
      </w:r>
      <w:r w:rsidRPr="00FE6985">
        <w:rPr>
          <w:rFonts w:ascii="黑体" w:eastAsia="黑体" w:hAnsi="黑体" w:cs="黑体"/>
          <w:color w:val="DF181F"/>
          <w:spacing w:val="-25"/>
          <w:sz w:val="16"/>
          <w:szCs w:val="16"/>
        </w:rPr>
        <w:t xml:space="preserve"> </w:t>
      </w:r>
      <w:r w:rsidRPr="00FE6985">
        <w:rPr>
          <w:rFonts w:ascii="黑体" w:eastAsia="黑体" w:hAnsi="黑体" w:cs="黑体"/>
          <w:b/>
          <w:bCs/>
          <w:color w:val="DF181F"/>
          <w:spacing w:val="-11"/>
          <w:sz w:val="16"/>
          <w:szCs w:val="16"/>
        </w:rPr>
        <w:t>是</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积</w:t>
      </w:r>
      <w:r w:rsidRPr="00FE6985">
        <w:rPr>
          <w:rFonts w:ascii="黑体" w:eastAsia="黑体" w:hAnsi="黑体" w:cs="黑体"/>
          <w:color w:val="DF181F"/>
          <w:spacing w:val="-30"/>
          <w:sz w:val="16"/>
          <w:szCs w:val="16"/>
        </w:rPr>
        <w:t xml:space="preserve"> </w:t>
      </w:r>
      <w:r w:rsidRPr="00FE6985">
        <w:rPr>
          <w:rFonts w:ascii="黑体" w:eastAsia="黑体" w:hAnsi="黑体" w:cs="黑体"/>
          <w:b/>
          <w:bCs/>
          <w:color w:val="DF181F"/>
          <w:spacing w:val="-11"/>
          <w:sz w:val="16"/>
          <w:szCs w:val="16"/>
        </w:rPr>
        <w:t>极</w:t>
      </w:r>
      <w:r w:rsidRPr="00FE6985">
        <w:rPr>
          <w:rFonts w:ascii="黑体" w:eastAsia="黑体" w:hAnsi="黑体" w:cs="黑体"/>
          <w:color w:val="DF181F"/>
          <w:spacing w:val="-25"/>
          <w:sz w:val="16"/>
          <w:szCs w:val="16"/>
        </w:rPr>
        <w:t xml:space="preserve"> </w:t>
      </w:r>
      <w:r w:rsidRPr="00FE6985">
        <w:rPr>
          <w:rFonts w:ascii="黑体" w:eastAsia="黑体" w:hAnsi="黑体" w:cs="黑体"/>
          <w:b/>
          <w:bCs/>
          <w:color w:val="DF181F"/>
          <w:spacing w:val="-11"/>
          <w:sz w:val="16"/>
          <w:szCs w:val="16"/>
        </w:rPr>
        <w:t>主</w:t>
      </w:r>
      <w:r w:rsidRPr="00FE6985">
        <w:rPr>
          <w:rFonts w:ascii="黑体" w:eastAsia="黑体" w:hAnsi="黑体" w:cs="黑体"/>
          <w:color w:val="DF181F"/>
          <w:spacing w:val="-27"/>
          <w:sz w:val="16"/>
          <w:szCs w:val="16"/>
        </w:rPr>
        <w:t xml:space="preserve"> </w:t>
      </w:r>
      <w:r w:rsidRPr="00FE6985">
        <w:rPr>
          <w:rFonts w:ascii="黑体" w:eastAsia="黑体" w:hAnsi="黑体" w:cs="黑体"/>
          <w:b/>
          <w:bCs/>
          <w:color w:val="DF181F"/>
          <w:spacing w:val="-11"/>
          <w:sz w:val="16"/>
          <w:szCs w:val="16"/>
        </w:rPr>
        <w:t>动</w:t>
      </w:r>
      <w:r w:rsidRPr="00FE6985">
        <w:rPr>
          <w:rFonts w:ascii="黑体" w:eastAsia="黑体" w:hAnsi="黑体" w:cs="黑体"/>
          <w:color w:val="DF181F"/>
          <w:spacing w:val="-19"/>
          <w:sz w:val="16"/>
          <w:szCs w:val="16"/>
        </w:rPr>
        <w:t xml:space="preserve"> </w:t>
      </w:r>
      <w:r w:rsidRPr="00FE6985">
        <w:rPr>
          <w:rFonts w:ascii="黑体" w:eastAsia="黑体" w:hAnsi="黑体" w:cs="黑体"/>
          <w:b/>
          <w:bCs/>
          <w:color w:val="DF181F"/>
          <w:spacing w:val="-11"/>
          <w:sz w:val="16"/>
          <w:szCs w:val="16"/>
        </w:rPr>
        <w:t>的</w:t>
      </w:r>
      <w:r w:rsidRPr="00FE6985">
        <w:rPr>
          <w:rFonts w:ascii="黑体" w:eastAsia="黑体" w:hAnsi="黑体" w:cs="黑体"/>
          <w:color w:val="DF181F"/>
          <w:spacing w:val="-11"/>
          <w:sz w:val="16"/>
          <w:szCs w:val="16"/>
        </w:rPr>
        <w:t xml:space="preserve"> </w:t>
      </w:r>
      <w:r w:rsidRPr="00FE6985">
        <w:rPr>
          <w:rFonts w:ascii="黑体" w:eastAsia="黑体" w:hAnsi="黑体" w:cs="黑体"/>
          <w:b/>
          <w:bCs/>
          <w:color w:val="DF181F"/>
          <w:spacing w:val="-11"/>
          <w:sz w:val="16"/>
          <w:szCs w:val="16"/>
        </w:rPr>
        <w:t>，</w:t>
      </w:r>
      <w:r w:rsidRPr="00FE6985">
        <w:rPr>
          <w:rFonts w:ascii="黑体" w:eastAsia="黑体" w:hAnsi="黑体" w:cs="黑体"/>
          <w:color w:val="DF181F"/>
          <w:spacing w:val="-30"/>
          <w:sz w:val="16"/>
          <w:szCs w:val="16"/>
        </w:rPr>
        <w:t xml:space="preserve"> </w:t>
      </w:r>
      <w:r w:rsidRPr="00FE6985">
        <w:rPr>
          <w:rFonts w:ascii="黑体" w:eastAsia="黑体" w:hAnsi="黑体" w:cs="黑体"/>
          <w:b/>
          <w:bCs/>
          <w:color w:val="DF181F"/>
          <w:spacing w:val="-11"/>
          <w:sz w:val="16"/>
          <w:szCs w:val="16"/>
        </w:rPr>
        <w:t>领</w:t>
      </w:r>
      <w:r w:rsidRPr="00FE6985">
        <w:rPr>
          <w:rFonts w:ascii="黑体" w:eastAsia="黑体" w:hAnsi="黑体" w:cs="黑体"/>
          <w:color w:val="DF181F"/>
          <w:spacing w:val="-25"/>
          <w:sz w:val="16"/>
          <w:szCs w:val="16"/>
        </w:rPr>
        <w:t xml:space="preserve"> </w:t>
      </w:r>
      <w:r w:rsidRPr="00FE6985">
        <w:rPr>
          <w:rFonts w:ascii="黑体" w:eastAsia="黑体" w:hAnsi="黑体" w:cs="黑体"/>
          <w:b/>
          <w:bCs/>
          <w:color w:val="DF181F"/>
          <w:spacing w:val="-11"/>
          <w:sz w:val="16"/>
          <w:szCs w:val="16"/>
        </w:rPr>
        <w:t>导</w:t>
      </w:r>
      <w:r w:rsidRPr="00FE6985">
        <w:rPr>
          <w:rFonts w:ascii="黑体" w:eastAsia="黑体" w:hAnsi="黑体" w:cs="黑体"/>
          <w:color w:val="DF181F"/>
          <w:spacing w:val="-26"/>
          <w:sz w:val="16"/>
          <w:szCs w:val="16"/>
        </w:rPr>
        <w:t xml:space="preserve"> </w:t>
      </w:r>
      <w:r w:rsidRPr="00FE6985">
        <w:rPr>
          <w:rFonts w:ascii="黑体" w:eastAsia="黑体" w:hAnsi="黑体" w:cs="黑体"/>
          <w:b/>
          <w:bCs/>
          <w:color w:val="DF181F"/>
          <w:spacing w:val="-11"/>
          <w:sz w:val="16"/>
          <w:szCs w:val="16"/>
        </w:rPr>
        <w:t>主</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要</w:t>
      </w:r>
      <w:r w:rsidRPr="00FE6985">
        <w:rPr>
          <w:rFonts w:ascii="黑体" w:eastAsia="黑体" w:hAnsi="黑体" w:cs="黑体"/>
          <w:color w:val="DF181F"/>
          <w:spacing w:val="-25"/>
          <w:sz w:val="16"/>
          <w:szCs w:val="16"/>
        </w:rPr>
        <w:t xml:space="preserve"> </w:t>
      </w:r>
      <w:r w:rsidRPr="00FE6985">
        <w:rPr>
          <w:rFonts w:ascii="黑体" w:eastAsia="黑体" w:hAnsi="黑体" w:cs="黑体"/>
          <w:b/>
          <w:bCs/>
          <w:color w:val="DF181F"/>
          <w:spacing w:val="-11"/>
          <w:sz w:val="16"/>
          <w:szCs w:val="16"/>
        </w:rPr>
        <w:t>是</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创</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造</w:t>
      </w:r>
      <w:r w:rsidRPr="00FE6985">
        <w:rPr>
          <w:rFonts w:ascii="黑体" w:eastAsia="黑体" w:hAnsi="黑体" w:cs="黑体"/>
          <w:color w:val="DF181F"/>
          <w:spacing w:val="-7"/>
          <w:sz w:val="16"/>
          <w:szCs w:val="16"/>
        </w:rPr>
        <w:t xml:space="preserve"> </w:t>
      </w:r>
      <w:r w:rsidRPr="00FE6985">
        <w:rPr>
          <w:rFonts w:ascii="黑体" w:eastAsia="黑体" w:hAnsi="黑体" w:cs="黑体"/>
          <w:b/>
          <w:bCs/>
          <w:color w:val="DF181F"/>
          <w:spacing w:val="-11"/>
          <w:sz w:val="16"/>
          <w:szCs w:val="16"/>
        </w:rPr>
        <w:t>良</w:t>
      </w:r>
      <w:r w:rsidRPr="00FE6985">
        <w:rPr>
          <w:rFonts w:ascii="黑体" w:eastAsia="黑体" w:hAnsi="黑体" w:cs="黑体"/>
          <w:color w:val="DF181F"/>
          <w:spacing w:val="-30"/>
          <w:sz w:val="16"/>
          <w:szCs w:val="16"/>
        </w:rPr>
        <w:t xml:space="preserve"> </w:t>
      </w:r>
      <w:r w:rsidRPr="00FE6985">
        <w:rPr>
          <w:rFonts w:ascii="黑体" w:eastAsia="黑体" w:hAnsi="黑体" w:cs="黑体"/>
          <w:b/>
          <w:bCs/>
          <w:color w:val="DF181F"/>
          <w:spacing w:val="-11"/>
          <w:sz w:val="16"/>
          <w:szCs w:val="16"/>
        </w:rPr>
        <w:t>好</w:t>
      </w:r>
      <w:r w:rsidRPr="00FE6985">
        <w:rPr>
          <w:rFonts w:ascii="黑体" w:eastAsia="黑体" w:hAnsi="黑体" w:cs="黑体"/>
          <w:color w:val="DF181F"/>
          <w:spacing w:val="-18"/>
          <w:sz w:val="16"/>
          <w:szCs w:val="16"/>
        </w:rPr>
        <w:t xml:space="preserve"> </w:t>
      </w:r>
      <w:r w:rsidRPr="00FE6985">
        <w:rPr>
          <w:rFonts w:ascii="黑体" w:eastAsia="黑体" w:hAnsi="黑体" w:cs="黑体"/>
          <w:b/>
          <w:bCs/>
          <w:color w:val="DF181F"/>
          <w:spacing w:val="-11"/>
          <w:sz w:val="16"/>
          <w:szCs w:val="16"/>
        </w:rPr>
        <w:t>的</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环</w:t>
      </w:r>
      <w:r w:rsidRPr="00FE6985">
        <w:rPr>
          <w:rFonts w:ascii="黑体" w:eastAsia="黑体" w:hAnsi="黑体" w:cs="黑体"/>
          <w:color w:val="DF181F"/>
          <w:spacing w:val="-28"/>
          <w:sz w:val="16"/>
          <w:szCs w:val="16"/>
        </w:rPr>
        <w:t xml:space="preserve"> </w:t>
      </w:r>
      <w:r w:rsidRPr="00FE6985">
        <w:rPr>
          <w:rFonts w:ascii="黑体" w:eastAsia="黑体" w:hAnsi="黑体" w:cs="黑体"/>
          <w:b/>
          <w:bCs/>
          <w:color w:val="DF181F"/>
          <w:spacing w:val="-11"/>
          <w:sz w:val="16"/>
          <w:szCs w:val="16"/>
        </w:rPr>
        <w:t>境</w:t>
      </w:r>
    </w:p>
    <w:p w14:paraId="7225E2A1" w14:textId="77777777" w:rsidR="000959E8" w:rsidRPr="00FE6985" w:rsidRDefault="00000000">
      <w:pPr>
        <w:spacing w:before="102" w:line="222" w:lineRule="auto"/>
        <w:ind w:left="1219"/>
        <w:rPr>
          <w:rFonts w:ascii="黑体" w:eastAsia="黑体" w:hAnsi="黑体" w:cs="黑体"/>
          <w:sz w:val="16"/>
          <w:szCs w:val="16"/>
        </w:rPr>
      </w:pPr>
      <w:r w:rsidRPr="00FE6985">
        <w:rPr>
          <w:rFonts w:ascii="黑体" w:eastAsia="黑体" w:hAnsi="黑体" w:cs="黑体"/>
          <w:b/>
          <w:bCs/>
          <w:color w:val="DF181F"/>
          <w:spacing w:val="-11"/>
          <w:sz w:val="16"/>
          <w:szCs w:val="16"/>
        </w:rPr>
        <w:t>成</w:t>
      </w:r>
      <w:r w:rsidRPr="00FE6985">
        <w:rPr>
          <w:rFonts w:ascii="黑体" w:eastAsia="黑体" w:hAnsi="黑体" w:cs="黑体"/>
          <w:color w:val="DF181F"/>
          <w:spacing w:val="-17"/>
          <w:sz w:val="16"/>
          <w:szCs w:val="16"/>
        </w:rPr>
        <w:t xml:space="preserve"> </w:t>
      </w:r>
      <w:r w:rsidRPr="00FE6985">
        <w:rPr>
          <w:rFonts w:ascii="黑体" w:eastAsia="黑体" w:hAnsi="黑体" w:cs="黑体"/>
          <w:b/>
          <w:bCs/>
          <w:color w:val="DF181F"/>
          <w:spacing w:val="-11"/>
          <w:sz w:val="16"/>
          <w:szCs w:val="16"/>
        </w:rPr>
        <w:t>就</w:t>
      </w:r>
      <w:r w:rsidRPr="00FE6985">
        <w:rPr>
          <w:rFonts w:ascii="黑体" w:eastAsia="黑体" w:hAnsi="黑体" w:cs="黑体"/>
          <w:color w:val="DF181F"/>
          <w:spacing w:val="-27"/>
          <w:sz w:val="16"/>
          <w:szCs w:val="16"/>
        </w:rPr>
        <w:t xml:space="preserve"> </w:t>
      </w:r>
      <w:r w:rsidRPr="00FE6985">
        <w:rPr>
          <w:rFonts w:ascii="黑体" w:eastAsia="黑体" w:hAnsi="黑体" w:cs="黑体"/>
          <w:b/>
          <w:bCs/>
          <w:color w:val="DF181F"/>
          <w:spacing w:val="-11"/>
          <w:sz w:val="16"/>
          <w:szCs w:val="16"/>
        </w:rPr>
        <w:t>动</w:t>
      </w:r>
      <w:r w:rsidRPr="00FE6985">
        <w:rPr>
          <w:rFonts w:ascii="黑体" w:eastAsia="黑体" w:hAnsi="黑体" w:cs="黑体"/>
          <w:color w:val="DF181F"/>
          <w:spacing w:val="-30"/>
          <w:sz w:val="16"/>
          <w:szCs w:val="16"/>
        </w:rPr>
        <w:t xml:space="preserve"> </w:t>
      </w:r>
      <w:r w:rsidRPr="00FE6985">
        <w:rPr>
          <w:rFonts w:ascii="黑体" w:eastAsia="黑体" w:hAnsi="黑体" w:cs="黑体"/>
          <w:b/>
          <w:bCs/>
          <w:color w:val="DF181F"/>
          <w:spacing w:val="-11"/>
          <w:sz w:val="16"/>
          <w:szCs w:val="16"/>
        </w:rPr>
        <w:t>机</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理</w:t>
      </w:r>
      <w:r w:rsidRPr="00FE6985">
        <w:rPr>
          <w:rFonts w:ascii="黑体" w:eastAsia="黑体" w:hAnsi="黑体" w:cs="黑体"/>
          <w:color w:val="DF181F"/>
          <w:spacing w:val="-27"/>
          <w:sz w:val="16"/>
          <w:szCs w:val="16"/>
        </w:rPr>
        <w:t xml:space="preserve"> </w:t>
      </w:r>
      <w:r w:rsidRPr="00FE6985">
        <w:rPr>
          <w:rFonts w:ascii="黑体" w:eastAsia="黑体" w:hAnsi="黑体" w:cs="黑体"/>
          <w:b/>
          <w:bCs/>
          <w:color w:val="DF181F"/>
          <w:spacing w:val="-11"/>
          <w:sz w:val="16"/>
          <w:szCs w:val="16"/>
        </w:rPr>
        <w:t>论</w:t>
      </w:r>
      <w:r w:rsidRPr="00FE6985">
        <w:rPr>
          <w:rFonts w:ascii="黑体" w:eastAsia="黑体" w:hAnsi="黑体" w:cs="黑体"/>
          <w:color w:val="DF181F"/>
          <w:spacing w:val="-35"/>
          <w:sz w:val="16"/>
          <w:szCs w:val="16"/>
        </w:rPr>
        <w:t xml:space="preserve"> </w:t>
      </w:r>
      <w:r w:rsidRPr="00FE6985">
        <w:rPr>
          <w:rFonts w:ascii="黑体" w:eastAsia="黑体" w:hAnsi="黑体" w:cs="黑体"/>
          <w:b/>
          <w:bCs/>
          <w:color w:val="DF181F"/>
          <w:spacing w:val="-11"/>
          <w:sz w:val="16"/>
          <w:szCs w:val="16"/>
        </w:rPr>
        <w:t>：</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成</w:t>
      </w:r>
      <w:r w:rsidRPr="00FE6985">
        <w:rPr>
          <w:rFonts w:ascii="黑体" w:eastAsia="黑体" w:hAnsi="黑体" w:cs="黑体"/>
          <w:color w:val="DF181F"/>
          <w:spacing w:val="-28"/>
          <w:sz w:val="16"/>
          <w:szCs w:val="16"/>
        </w:rPr>
        <w:t xml:space="preserve"> </w:t>
      </w:r>
      <w:r w:rsidRPr="00FE6985">
        <w:rPr>
          <w:rFonts w:ascii="黑体" w:eastAsia="黑体" w:hAnsi="黑体" w:cs="黑体"/>
          <w:b/>
          <w:bCs/>
          <w:color w:val="DF181F"/>
          <w:spacing w:val="-11"/>
          <w:sz w:val="16"/>
          <w:szCs w:val="16"/>
        </w:rPr>
        <w:t>就</w:t>
      </w:r>
      <w:r w:rsidRPr="00FE6985">
        <w:rPr>
          <w:rFonts w:ascii="黑体" w:eastAsia="黑体" w:hAnsi="黑体" w:cs="黑体"/>
          <w:color w:val="DF181F"/>
          <w:spacing w:val="-23"/>
          <w:sz w:val="16"/>
          <w:szCs w:val="16"/>
        </w:rPr>
        <w:t xml:space="preserve"> </w:t>
      </w:r>
      <w:r w:rsidRPr="00FE6985">
        <w:rPr>
          <w:rFonts w:ascii="黑体" w:eastAsia="黑体" w:hAnsi="黑体" w:cs="黑体"/>
          <w:b/>
          <w:bCs/>
          <w:color w:val="DF181F"/>
          <w:spacing w:val="-11"/>
          <w:sz w:val="16"/>
          <w:szCs w:val="16"/>
        </w:rPr>
        <w:t>需</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要</w:t>
      </w:r>
      <w:r w:rsidRPr="00FE6985">
        <w:rPr>
          <w:rFonts w:ascii="黑体" w:eastAsia="黑体" w:hAnsi="黑体" w:cs="黑体"/>
          <w:color w:val="DF181F"/>
          <w:spacing w:val="-10"/>
          <w:sz w:val="16"/>
          <w:szCs w:val="16"/>
        </w:rPr>
        <w:t xml:space="preserve"> </w:t>
      </w:r>
      <w:r w:rsidRPr="00FE6985">
        <w:rPr>
          <w:rFonts w:ascii="黑体" w:eastAsia="黑体" w:hAnsi="黑体" w:cs="黑体"/>
          <w:b/>
          <w:bCs/>
          <w:color w:val="DF181F"/>
          <w:spacing w:val="-11"/>
          <w:sz w:val="16"/>
          <w:szCs w:val="16"/>
        </w:rPr>
        <w:t>、</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权</w:t>
      </w:r>
      <w:r w:rsidRPr="00FE6985">
        <w:rPr>
          <w:rFonts w:ascii="黑体" w:eastAsia="黑体" w:hAnsi="黑体" w:cs="黑体"/>
          <w:color w:val="DF181F"/>
          <w:spacing w:val="-24"/>
          <w:sz w:val="16"/>
          <w:szCs w:val="16"/>
        </w:rPr>
        <w:t xml:space="preserve"> </w:t>
      </w:r>
      <w:r w:rsidRPr="00FE6985">
        <w:rPr>
          <w:rFonts w:ascii="黑体" w:eastAsia="黑体" w:hAnsi="黑体" w:cs="黑体"/>
          <w:b/>
          <w:bCs/>
          <w:color w:val="DF181F"/>
          <w:spacing w:val="-11"/>
          <w:sz w:val="16"/>
          <w:szCs w:val="16"/>
        </w:rPr>
        <w:t>力</w:t>
      </w:r>
      <w:r w:rsidRPr="00FE6985">
        <w:rPr>
          <w:rFonts w:ascii="黑体" w:eastAsia="黑体" w:hAnsi="黑体" w:cs="黑体"/>
          <w:color w:val="DF181F"/>
          <w:spacing w:val="-23"/>
          <w:sz w:val="16"/>
          <w:szCs w:val="16"/>
        </w:rPr>
        <w:t xml:space="preserve"> </w:t>
      </w:r>
      <w:r w:rsidRPr="00FE6985">
        <w:rPr>
          <w:rFonts w:ascii="黑体" w:eastAsia="黑体" w:hAnsi="黑体" w:cs="黑体"/>
          <w:b/>
          <w:bCs/>
          <w:color w:val="DF181F"/>
          <w:spacing w:val="-11"/>
          <w:sz w:val="16"/>
          <w:szCs w:val="16"/>
        </w:rPr>
        <w:t>需</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要</w:t>
      </w:r>
      <w:r w:rsidRPr="00FE6985">
        <w:rPr>
          <w:rFonts w:ascii="黑体" w:eastAsia="黑体" w:hAnsi="黑体" w:cs="黑体"/>
          <w:color w:val="DF181F"/>
          <w:spacing w:val="-10"/>
          <w:sz w:val="16"/>
          <w:szCs w:val="16"/>
        </w:rPr>
        <w:t xml:space="preserve"> </w:t>
      </w:r>
      <w:r w:rsidRPr="00FE6985">
        <w:rPr>
          <w:rFonts w:ascii="黑体" w:eastAsia="黑体" w:hAnsi="黑体" w:cs="黑体"/>
          <w:b/>
          <w:bCs/>
          <w:color w:val="DF181F"/>
          <w:spacing w:val="-11"/>
          <w:sz w:val="16"/>
          <w:szCs w:val="16"/>
        </w:rPr>
        <w:t>、</w:t>
      </w:r>
      <w:r w:rsidRPr="00FE6985">
        <w:rPr>
          <w:rFonts w:ascii="黑体" w:eastAsia="黑体" w:hAnsi="黑体" w:cs="黑体"/>
          <w:color w:val="DF181F"/>
          <w:spacing w:val="-23"/>
          <w:sz w:val="16"/>
          <w:szCs w:val="16"/>
        </w:rPr>
        <w:t xml:space="preserve"> </w:t>
      </w:r>
      <w:r w:rsidRPr="00FE6985">
        <w:rPr>
          <w:rFonts w:ascii="黑体" w:eastAsia="黑体" w:hAnsi="黑体" w:cs="黑体"/>
          <w:b/>
          <w:bCs/>
          <w:color w:val="DF181F"/>
          <w:spacing w:val="-11"/>
          <w:sz w:val="16"/>
          <w:szCs w:val="16"/>
        </w:rPr>
        <w:t>亲</w:t>
      </w:r>
      <w:r w:rsidRPr="00FE6985">
        <w:rPr>
          <w:rFonts w:ascii="黑体" w:eastAsia="黑体" w:hAnsi="黑体" w:cs="黑体"/>
          <w:color w:val="DF181F"/>
          <w:spacing w:val="-27"/>
          <w:sz w:val="16"/>
          <w:szCs w:val="16"/>
        </w:rPr>
        <w:t xml:space="preserve"> </w:t>
      </w:r>
      <w:r w:rsidRPr="00FE6985">
        <w:rPr>
          <w:rFonts w:ascii="黑体" w:eastAsia="黑体" w:hAnsi="黑体" w:cs="黑体"/>
          <w:b/>
          <w:bCs/>
          <w:color w:val="DF181F"/>
          <w:spacing w:val="-11"/>
          <w:sz w:val="16"/>
          <w:szCs w:val="16"/>
        </w:rPr>
        <w:t>和</w:t>
      </w:r>
      <w:r w:rsidRPr="00FE6985">
        <w:rPr>
          <w:rFonts w:ascii="黑体" w:eastAsia="黑体" w:hAnsi="黑体" w:cs="黑体"/>
          <w:color w:val="DF181F"/>
          <w:spacing w:val="-23"/>
          <w:sz w:val="16"/>
          <w:szCs w:val="16"/>
        </w:rPr>
        <w:t xml:space="preserve"> </w:t>
      </w:r>
      <w:r w:rsidRPr="00FE6985">
        <w:rPr>
          <w:rFonts w:ascii="黑体" w:eastAsia="黑体" w:hAnsi="黑体" w:cs="黑体"/>
          <w:b/>
          <w:bCs/>
          <w:color w:val="DF181F"/>
          <w:spacing w:val="-11"/>
          <w:sz w:val="16"/>
          <w:szCs w:val="16"/>
        </w:rPr>
        <w:t>需</w:t>
      </w:r>
      <w:r w:rsidRPr="00FE6985">
        <w:rPr>
          <w:rFonts w:ascii="黑体" w:eastAsia="黑体" w:hAnsi="黑体" w:cs="黑体"/>
          <w:color w:val="DF181F"/>
          <w:spacing w:val="-29"/>
          <w:sz w:val="16"/>
          <w:szCs w:val="16"/>
        </w:rPr>
        <w:t xml:space="preserve"> </w:t>
      </w:r>
      <w:r w:rsidRPr="00FE6985">
        <w:rPr>
          <w:rFonts w:ascii="黑体" w:eastAsia="黑体" w:hAnsi="黑体" w:cs="黑体"/>
          <w:b/>
          <w:bCs/>
          <w:color w:val="DF181F"/>
          <w:spacing w:val="-11"/>
          <w:sz w:val="16"/>
          <w:szCs w:val="16"/>
        </w:rPr>
        <w:t>要</w:t>
      </w:r>
    </w:p>
    <w:p w14:paraId="32741D8B" w14:textId="77777777" w:rsidR="000959E8" w:rsidRPr="00FE6985" w:rsidRDefault="000959E8">
      <w:pPr>
        <w:rPr>
          <w:sz w:val="16"/>
          <w:szCs w:val="16"/>
        </w:rPr>
        <w:sectPr w:rsidR="000959E8" w:rsidRPr="00FE6985">
          <w:type w:val="continuous"/>
          <w:pgSz w:w="11900" w:h="16840"/>
          <w:pgMar w:top="400" w:right="984" w:bottom="400" w:left="989" w:header="0" w:footer="0" w:gutter="0"/>
          <w:cols w:num="2" w:space="720" w:equalWidth="0">
            <w:col w:w="2063" w:space="100"/>
            <w:col w:w="7763" w:space="0"/>
          </w:cols>
        </w:sectPr>
      </w:pPr>
    </w:p>
    <w:p w14:paraId="2B9E3C6F" w14:textId="77777777" w:rsidR="000959E8" w:rsidRPr="00FE6985" w:rsidRDefault="00000000">
      <w:pPr>
        <w:spacing w:before="28" w:line="208" w:lineRule="auto"/>
        <w:ind w:left="390"/>
        <w:rPr>
          <w:rFonts w:ascii="黑体" w:eastAsia="黑体" w:hAnsi="黑体" w:cs="黑体"/>
          <w:sz w:val="16"/>
          <w:szCs w:val="16"/>
        </w:rPr>
      </w:pPr>
      <w:r w:rsidRPr="00FE6985">
        <w:rPr>
          <w:rFonts w:ascii="黑体" w:eastAsia="黑体" w:hAnsi="黑体" w:cs="黑体"/>
          <w:spacing w:val="-6"/>
          <w:position w:val="1"/>
          <w:sz w:val="16"/>
          <w:szCs w:val="16"/>
        </w:rPr>
        <w:t>.4</w:t>
      </w:r>
      <w:r w:rsidRPr="00FE6985">
        <w:rPr>
          <w:rFonts w:ascii="黑体" w:eastAsia="黑体" w:hAnsi="黑体" w:cs="黑体"/>
          <w:spacing w:val="-41"/>
          <w:position w:val="1"/>
          <w:sz w:val="16"/>
          <w:szCs w:val="16"/>
        </w:rPr>
        <w:t xml:space="preserve"> </w:t>
      </w:r>
      <w:r w:rsidRPr="00FE6985">
        <w:rPr>
          <w:rFonts w:ascii="黑体" w:eastAsia="黑体" w:hAnsi="黑体" w:cs="黑体"/>
          <w:b/>
          <w:bCs/>
          <w:color w:val="EB7377"/>
          <w:spacing w:val="-6"/>
          <w:position w:val="1"/>
          <w:sz w:val="16"/>
          <w:szCs w:val="16"/>
        </w:rPr>
        <w:t>问题日志(管理干系人参与的输出)</w:t>
      </w:r>
      <w:proofErr w:type="gramStart"/>
      <w:r w:rsidRPr="00FE6985">
        <w:rPr>
          <w:rFonts w:ascii="黑体" w:eastAsia="黑体" w:hAnsi="黑体" w:cs="黑体"/>
          <w:spacing w:val="-6"/>
          <w:position w:val="1"/>
          <w:sz w:val="16"/>
          <w:szCs w:val="16"/>
        </w:rPr>
        <w:t>】</w:t>
      </w:r>
      <w:proofErr w:type="gramEnd"/>
      <w:r w:rsidRPr="00FE6985">
        <w:rPr>
          <w:rFonts w:ascii="黑体" w:eastAsia="黑体" w:hAnsi="黑体" w:cs="黑体"/>
          <w:spacing w:val="11"/>
          <w:position w:val="1"/>
          <w:sz w:val="16"/>
          <w:szCs w:val="16"/>
        </w:rPr>
        <w:t xml:space="preserve">    </w:t>
      </w:r>
      <w:r w:rsidRPr="00FE6985">
        <w:rPr>
          <w:rFonts w:ascii="黑体" w:eastAsia="黑体" w:hAnsi="黑体" w:cs="黑体"/>
          <w:b/>
          <w:bCs/>
          <w:spacing w:val="-6"/>
          <w:sz w:val="16"/>
          <w:szCs w:val="16"/>
        </w:rPr>
        <w:t>马</w:t>
      </w:r>
      <w:r w:rsidRPr="00FE6985">
        <w:rPr>
          <w:rFonts w:ascii="黑体" w:eastAsia="黑体" w:hAnsi="黑体" w:cs="黑体"/>
          <w:spacing w:val="-18"/>
          <w:sz w:val="16"/>
          <w:szCs w:val="16"/>
        </w:rPr>
        <w:t xml:space="preserve"> </w:t>
      </w:r>
      <w:r w:rsidRPr="00FE6985">
        <w:rPr>
          <w:rFonts w:ascii="黑体" w:eastAsia="黑体" w:hAnsi="黑体" w:cs="黑体"/>
          <w:b/>
          <w:bCs/>
          <w:spacing w:val="-7"/>
          <w:sz w:val="16"/>
          <w:szCs w:val="16"/>
        </w:rPr>
        <w:t>斯</w:t>
      </w:r>
      <w:r w:rsidRPr="00FE6985">
        <w:rPr>
          <w:rFonts w:ascii="黑体" w:eastAsia="黑体" w:hAnsi="黑体" w:cs="黑体"/>
          <w:spacing w:val="-19"/>
          <w:sz w:val="16"/>
          <w:szCs w:val="16"/>
        </w:rPr>
        <w:t xml:space="preserve"> </w:t>
      </w:r>
      <w:proofErr w:type="gramStart"/>
      <w:r w:rsidRPr="00FE6985">
        <w:rPr>
          <w:rFonts w:ascii="黑体" w:eastAsia="黑体" w:hAnsi="黑体" w:cs="黑体"/>
          <w:b/>
          <w:bCs/>
          <w:spacing w:val="-7"/>
          <w:sz w:val="16"/>
          <w:szCs w:val="16"/>
        </w:rPr>
        <w:t>洛</w:t>
      </w:r>
      <w:proofErr w:type="gramEnd"/>
      <w:r w:rsidRPr="00FE6985">
        <w:rPr>
          <w:rFonts w:ascii="黑体" w:eastAsia="黑体" w:hAnsi="黑体" w:cs="黑体"/>
          <w:spacing w:val="-13"/>
          <w:sz w:val="16"/>
          <w:szCs w:val="16"/>
        </w:rPr>
        <w:t xml:space="preserve"> </w:t>
      </w:r>
      <w:r w:rsidRPr="00FE6985">
        <w:rPr>
          <w:rFonts w:ascii="黑体" w:eastAsia="黑体" w:hAnsi="黑体" w:cs="黑体"/>
          <w:b/>
          <w:bCs/>
          <w:spacing w:val="-7"/>
          <w:sz w:val="16"/>
          <w:szCs w:val="16"/>
        </w:rPr>
        <w:t>需</w:t>
      </w:r>
      <w:r w:rsidRPr="00FE6985">
        <w:rPr>
          <w:rFonts w:ascii="黑体" w:eastAsia="黑体" w:hAnsi="黑体" w:cs="黑体"/>
          <w:spacing w:val="-16"/>
          <w:sz w:val="16"/>
          <w:szCs w:val="16"/>
        </w:rPr>
        <w:t xml:space="preserve"> </w:t>
      </w:r>
      <w:r w:rsidRPr="00FE6985">
        <w:rPr>
          <w:rFonts w:ascii="黑体" w:eastAsia="黑体" w:hAnsi="黑体" w:cs="黑体"/>
          <w:b/>
          <w:bCs/>
          <w:spacing w:val="-7"/>
          <w:sz w:val="16"/>
          <w:szCs w:val="16"/>
        </w:rPr>
        <w:t>求</w:t>
      </w:r>
      <w:r w:rsidRPr="00FE6985">
        <w:rPr>
          <w:rFonts w:ascii="黑体" w:eastAsia="黑体" w:hAnsi="黑体" w:cs="黑体"/>
          <w:spacing w:val="-18"/>
          <w:sz w:val="16"/>
          <w:szCs w:val="16"/>
        </w:rPr>
        <w:t xml:space="preserve"> </w:t>
      </w:r>
      <w:r w:rsidRPr="00FE6985">
        <w:rPr>
          <w:rFonts w:ascii="黑体" w:eastAsia="黑体" w:hAnsi="黑体" w:cs="黑体"/>
          <w:b/>
          <w:bCs/>
          <w:spacing w:val="-7"/>
          <w:sz w:val="16"/>
          <w:szCs w:val="16"/>
        </w:rPr>
        <w:t>层</w:t>
      </w:r>
      <w:r w:rsidRPr="00FE6985">
        <w:rPr>
          <w:rFonts w:ascii="黑体" w:eastAsia="黑体" w:hAnsi="黑体" w:cs="黑体"/>
          <w:spacing w:val="-18"/>
          <w:sz w:val="16"/>
          <w:szCs w:val="16"/>
        </w:rPr>
        <w:t xml:space="preserve"> </w:t>
      </w:r>
      <w:r w:rsidRPr="00FE6985">
        <w:rPr>
          <w:rFonts w:ascii="黑体" w:eastAsia="黑体" w:hAnsi="黑体" w:cs="黑体"/>
          <w:b/>
          <w:bCs/>
          <w:spacing w:val="-7"/>
          <w:sz w:val="16"/>
          <w:szCs w:val="16"/>
        </w:rPr>
        <w:t>次</w:t>
      </w:r>
      <w:r w:rsidRPr="00FE6985">
        <w:rPr>
          <w:rFonts w:ascii="黑体" w:eastAsia="黑体" w:hAnsi="黑体" w:cs="黑体"/>
          <w:spacing w:val="-21"/>
          <w:sz w:val="16"/>
          <w:szCs w:val="16"/>
        </w:rPr>
        <w:t xml:space="preserve"> </w:t>
      </w:r>
      <w:r w:rsidRPr="00FE6985">
        <w:rPr>
          <w:rFonts w:ascii="黑体" w:eastAsia="黑体" w:hAnsi="黑体" w:cs="黑体"/>
          <w:b/>
          <w:bCs/>
          <w:spacing w:val="-7"/>
          <w:sz w:val="16"/>
          <w:szCs w:val="16"/>
        </w:rPr>
        <w:t>：</w:t>
      </w:r>
      <w:r w:rsidRPr="00FE6985">
        <w:rPr>
          <w:rFonts w:ascii="黑体" w:eastAsia="黑体" w:hAnsi="黑体" w:cs="黑体"/>
          <w:spacing w:val="-13"/>
          <w:sz w:val="16"/>
          <w:szCs w:val="16"/>
        </w:rPr>
        <w:t xml:space="preserve"> </w:t>
      </w:r>
      <w:r w:rsidRPr="00FE6985">
        <w:rPr>
          <w:rFonts w:ascii="黑体" w:eastAsia="黑体" w:hAnsi="黑体" w:cs="黑体"/>
          <w:b/>
          <w:bCs/>
          <w:spacing w:val="-7"/>
          <w:sz w:val="16"/>
          <w:szCs w:val="16"/>
        </w:rPr>
        <w:t>生</w:t>
      </w:r>
      <w:r w:rsidRPr="00FE6985">
        <w:rPr>
          <w:rFonts w:ascii="黑体" w:eastAsia="黑体" w:hAnsi="黑体" w:cs="黑体"/>
          <w:spacing w:val="-19"/>
          <w:sz w:val="16"/>
          <w:szCs w:val="16"/>
        </w:rPr>
        <w:t xml:space="preserve"> </w:t>
      </w:r>
      <w:r w:rsidRPr="00FE6985">
        <w:rPr>
          <w:rFonts w:ascii="黑体" w:eastAsia="黑体" w:hAnsi="黑体" w:cs="黑体"/>
          <w:b/>
          <w:bCs/>
          <w:spacing w:val="-7"/>
          <w:sz w:val="16"/>
          <w:szCs w:val="16"/>
        </w:rPr>
        <w:t>理</w:t>
      </w:r>
      <w:r w:rsidRPr="00FE6985">
        <w:rPr>
          <w:rFonts w:ascii="黑体" w:eastAsia="黑体" w:hAnsi="黑体" w:cs="黑体"/>
          <w:spacing w:val="14"/>
          <w:sz w:val="16"/>
          <w:szCs w:val="16"/>
        </w:rPr>
        <w:t xml:space="preserve"> </w:t>
      </w:r>
      <w:r w:rsidRPr="00FE6985">
        <w:rPr>
          <w:rFonts w:ascii="黑体" w:eastAsia="黑体" w:hAnsi="黑体" w:cs="黑体"/>
          <w:b/>
          <w:bCs/>
          <w:spacing w:val="-7"/>
          <w:sz w:val="16"/>
          <w:szCs w:val="16"/>
        </w:rPr>
        <w:t>(</w:t>
      </w:r>
      <w:r w:rsidRPr="00FE6985">
        <w:rPr>
          <w:rFonts w:ascii="黑体" w:eastAsia="黑体" w:hAnsi="黑体" w:cs="黑体"/>
          <w:spacing w:val="-17"/>
          <w:sz w:val="16"/>
          <w:szCs w:val="16"/>
        </w:rPr>
        <w:t xml:space="preserve"> </w:t>
      </w:r>
      <w:r w:rsidRPr="00FE6985">
        <w:rPr>
          <w:rFonts w:ascii="黑体" w:eastAsia="黑体" w:hAnsi="黑体" w:cs="黑体"/>
          <w:b/>
          <w:bCs/>
          <w:spacing w:val="-7"/>
          <w:sz w:val="16"/>
          <w:szCs w:val="16"/>
        </w:rPr>
        <w:t>薪</w:t>
      </w:r>
      <w:r w:rsidRPr="00FE6985">
        <w:rPr>
          <w:rFonts w:ascii="黑体" w:eastAsia="黑体" w:hAnsi="黑体" w:cs="黑体"/>
          <w:spacing w:val="-19"/>
          <w:sz w:val="16"/>
          <w:szCs w:val="16"/>
        </w:rPr>
        <w:t xml:space="preserve"> </w:t>
      </w:r>
      <w:r w:rsidRPr="00FE6985">
        <w:rPr>
          <w:rFonts w:ascii="黑体" w:eastAsia="黑体" w:hAnsi="黑体" w:cs="黑体"/>
          <w:b/>
          <w:bCs/>
          <w:spacing w:val="-7"/>
          <w:sz w:val="16"/>
          <w:szCs w:val="16"/>
        </w:rPr>
        <w:t>水</w:t>
      </w:r>
      <w:r w:rsidRPr="00FE6985">
        <w:rPr>
          <w:rFonts w:ascii="黑体" w:eastAsia="黑体" w:hAnsi="黑体" w:cs="黑体"/>
          <w:spacing w:val="-20"/>
          <w:sz w:val="16"/>
          <w:szCs w:val="16"/>
        </w:rPr>
        <w:t xml:space="preserve"> </w:t>
      </w:r>
      <w:r w:rsidRPr="00FE6985">
        <w:rPr>
          <w:rFonts w:ascii="黑体" w:eastAsia="黑体" w:hAnsi="黑体" w:cs="黑体"/>
          <w:b/>
          <w:bCs/>
          <w:spacing w:val="-7"/>
          <w:sz w:val="16"/>
          <w:szCs w:val="16"/>
        </w:rPr>
        <w:t>)</w:t>
      </w:r>
      <w:r w:rsidRPr="00FE6985">
        <w:rPr>
          <w:rFonts w:ascii="黑体" w:eastAsia="黑体" w:hAnsi="黑体" w:cs="黑体"/>
          <w:sz w:val="16"/>
          <w:szCs w:val="16"/>
        </w:rPr>
        <w:t xml:space="preserve"> </w:t>
      </w:r>
      <w:r w:rsidRPr="00FE6985">
        <w:rPr>
          <w:rFonts w:ascii="黑体" w:eastAsia="黑体" w:hAnsi="黑体" w:cs="黑体"/>
          <w:b/>
          <w:bCs/>
          <w:spacing w:val="-7"/>
          <w:sz w:val="16"/>
          <w:szCs w:val="16"/>
        </w:rPr>
        <w:t>、</w:t>
      </w:r>
      <w:r w:rsidRPr="00FE6985">
        <w:rPr>
          <w:rFonts w:ascii="黑体" w:eastAsia="黑体" w:hAnsi="黑体" w:cs="黑体"/>
          <w:spacing w:val="-5"/>
          <w:sz w:val="16"/>
          <w:szCs w:val="16"/>
        </w:rPr>
        <w:t xml:space="preserve"> </w:t>
      </w:r>
      <w:r w:rsidRPr="00FE6985">
        <w:rPr>
          <w:rFonts w:ascii="黑体" w:eastAsia="黑体" w:hAnsi="黑体" w:cs="黑体"/>
          <w:b/>
          <w:bCs/>
          <w:spacing w:val="-7"/>
          <w:sz w:val="16"/>
          <w:szCs w:val="16"/>
        </w:rPr>
        <w:t>安</w:t>
      </w:r>
      <w:r w:rsidRPr="00FE6985">
        <w:rPr>
          <w:rFonts w:ascii="黑体" w:eastAsia="黑体" w:hAnsi="黑体" w:cs="黑体"/>
          <w:spacing w:val="-17"/>
          <w:sz w:val="16"/>
          <w:szCs w:val="16"/>
        </w:rPr>
        <w:t xml:space="preserve"> </w:t>
      </w:r>
      <w:r w:rsidRPr="00FE6985">
        <w:rPr>
          <w:rFonts w:ascii="黑体" w:eastAsia="黑体" w:hAnsi="黑体" w:cs="黑体"/>
          <w:b/>
          <w:bCs/>
          <w:spacing w:val="-7"/>
          <w:sz w:val="16"/>
          <w:szCs w:val="16"/>
        </w:rPr>
        <w:t>全</w:t>
      </w:r>
      <w:r w:rsidRPr="00FE6985">
        <w:rPr>
          <w:rFonts w:ascii="黑体" w:eastAsia="黑体" w:hAnsi="黑体" w:cs="黑体"/>
          <w:sz w:val="16"/>
          <w:szCs w:val="16"/>
        </w:rPr>
        <w:t xml:space="preserve"> </w:t>
      </w:r>
      <w:r w:rsidRPr="00FE6985">
        <w:rPr>
          <w:rFonts w:ascii="黑体" w:eastAsia="黑体" w:hAnsi="黑体" w:cs="黑体"/>
          <w:b/>
          <w:bCs/>
          <w:spacing w:val="-7"/>
          <w:sz w:val="16"/>
          <w:szCs w:val="16"/>
        </w:rPr>
        <w:t>、</w:t>
      </w:r>
      <w:r w:rsidRPr="00FE6985">
        <w:rPr>
          <w:rFonts w:ascii="黑体" w:eastAsia="黑体" w:hAnsi="黑体" w:cs="黑体"/>
          <w:spacing w:val="-12"/>
          <w:sz w:val="16"/>
          <w:szCs w:val="16"/>
        </w:rPr>
        <w:t xml:space="preserve"> </w:t>
      </w:r>
      <w:r w:rsidRPr="00FE6985">
        <w:rPr>
          <w:rFonts w:ascii="黑体" w:eastAsia="黑体" w:hAnsi="黑体" w:cs="黑体"/>
          <w:b/>
          <w:bCs/>
          <w:spacing w:val="-7"/>
          <w:sz w:val="16"/>
          <w:szCs w:val="16"/>
        </w:rPr>
        <w:t>社</w:t>
      </w:r>
      <w:r w:rsidRPr="00FE6985">
        <w:rPr>
          <w:rFonts w:ascii="黑体" w:eastAsia="黑体" w:hAnsi="黑体" w:cs="黑体"/>
          <w:spacing w:val="-15"/>
          <w:sz w:val="16"/>
          <w:szCs w:val="16"/>
        </w:rPr>
        <w:t xml:space="preserve"> </w:t>
      </w:r>
      <w:r w:rsidRPr="00FE6985">
        <w:rPr>
          <w:rFonts w:ascii="黑体" w:eastAsia="黑体" w:hAnsi="黑体" w:cs="黑体"/>
          <w:b/>
          <w:bCs/>
          <w:spacing w:val="-7"/>
          <w:sz w:val="16"/>
          <w:szCs w:val="16"/>
        </w:rPr>
        <w:t>交</w:t>
      </w:r>
      <w:r w:rsidRPr="00FE6985">
        <w:rPr>
          <w:rFonts w:ascii="黑体" w:eastAsia="黑体" w:hAnsi="黑体" w:cs="黑体"/>
          <w:sz w:val="16"/>
          <w:szCs w:val="16"/>
        </w:rPr>
        <w:t xml:space="preserve"> </w:t>
      </w:r>
      <w:r w:rsidRPr="00FE6985">
        <w:rPr>
          <w:rFonts w:ascii="黑体" w:eastAsia="黑体" w:hAnsi="黑体" w:cs="黑体"/>
          <w:b/>
          <w:bCs/>
          <w:spacing w:val="-7"/>
          <w:sz w:val="16"/>
          <w:szCs w:val="16"/>
        </w:rPr>
        <w:t>、</w:t>
      </w:r>
      <w:r w:rsidRPr="00FE6985">
        <w:rPr>
          <w:rFonts w:ascii="黑体" w:eastAsia="黑体" w:hAnsi="黑体" w:cs="黑体"/>
          <w:spacing w:val="-9"/>
          <w:sz w:val="16"/>
          <w:szCs w:val="16"/>
        </w:rPr>
        <w:t xml:space="preserve"> </w:t>
      </w:r>
      <w:r w:rsidRPr="00FE6985">
        <w:rPr>
          <w:rFonts w:ascii="黑体" w:eastAsia="黑体" w:hAnsi="黑体" w:cs="黑体"/>
          <w:b/>
          <w:bCs/>
          <w:spacing w:val="-7"/>
          <w:sz w:val="16"/>
          <w:szCs w:val="16"/>
        </w:rPr>
        <w:t>尊</w:t>
      </w:r>
      <w:r w:rsidRPr="00FE6985">
        <w:rPr>
          <w:rFonts w:ascii="黑体" w:eastAsia="黑体" w:hAnsi="黑体" w:cs="黑体"/>
          <w:spacing w:val="-14"/>
          <w:sz w:val="16"/>
          <w:szCs w:val="16"/>
        </w:rPr>
        <w:t xml:space="preserve"> </w:t>
      </w:r>
      <w:r w:rsidRPr="00FE6985">
        <w:rPr>
          <w:rFonts w:ascii="黑体" w:eastAsia="黑体" w:hAnsi="黑体" w:cs="黑体"/>
          <w:b/>
          <w:bCs/>
          <w:spacing w:val="-7"/>
          <w:sz w:val="16"/>
          <w:szCs w:val="16"/>
        </w:rPr>
        <w:t>重</w:t>
      </w:r>
      <w:r w:rsidRPr="00FE6985">
        <w:rPr>
          <w:rFonts w:ascii="黑体" w:eastAsia="黑体" w:hAnsi="黑体" w:cs="黑体"/>
          <w:sz w:val="16"/>
          <w:szCs w:val="16"/>
        </w:rPr>
        <w:t xml:space="preserve"> </w:t>
      </w:r>
      <w:r w:rsidRPr="00FE6985">
        <w:rPr>
          <w:rFonts w:ascii="黑体" w:eastAsia="黑体" w:hAnsi="黑体" w:cs="黑体"/>
          <w:b/>
          <w:bCs/>
          <w:spacing w:val="-7"/>
          <w:sz w:val="16"/>
          <w:szCs w:val="16"/>
        </w:rPr>
        <w:t>、</w:t>
      </w:r>
      <w:r w:rsidRPr="00FE6985">
        <w:rPr>
          <w:rFonts w:ascii="黑体" w:eastAsia="黑体" w:hAnsi="黑体" w:cs="黑体"/>
          <w:spacing w:val="10"/>
          <w:sz w:val="16"/>
          <w:szCs w:val="16"/>
        </w:rPr>
        <w:t xml:space="preserve"> </w:t>
      </w:r>
      <w:r w:rsidRPr="00FE6985">
        <w:rPr>
          <w:rFonts w:ascii="黑体" w:eastAsia="黑体" w:hAnsi="黑体" w:cs="黑体"/>
          <w:b/>
          <w:bCs/>
          <w:spacing w:val="-7"/>
          <w:sz w:val="16"/>
          <w:szCs w:val="16"/>
        </w:rPr>
        <w:t>自</w:t>
      </w:r>
      <w:r w:rsidRPr="00FE6985">
        <w:rPr>
          <w:rFonts w:ascii="黑体" w:eastAsia="黑体" w:hAnsi="黑体" w:cs="黑体"/>
          <w:spacing w:val="-16"/>
          <w:sz w:val="16"/>
          <w:szCs w:val="16"/>
        </w:rPr>
        <w:t xml:space="preserve"> </w:t>
      </w:r>
      <w:r w:rsidRPr="00FE6985">
        <w:rPr>
          <w:rFonts w:ascii="黑体" w:eastAsia="黑体" w:hAnsi="黑体" w:cs="黑体"/>
          <w:b/>
          <w:bCs/>
          <w:spacing w:val="-7"/>
          <w:sz w:val="16"/>
          <w:szCs w:val="16"/>
        </w:rPr>
        <w:t>我</w:t>
      </w:r>
      <w:r w:rsidRPr="00FE6985">
        <w:rPr>
          <w:rFonts w:ascii="黑体" w:eastAsia="黑体" w:hAnsi="黑体" w:cs="黑体"/>
          <w:spacing w:val="-13"/>
          <w:sz w:val="16"/>
          <w:szCs w:val="16"/>
        </w:rPr>
        <w:t xml:space="preserve"> </w:t>
      </w:r>
      <w:r w:rsidRPr="00FE6985">
        <w:rPr>
          <w:rFonts w:ascii="黑体" w:eastAsia="黑体" w:hAnsi="黑体" w:cs="黑体"/>
          <w:b/>
          <w:bCs/>
          <w:spacing w:val="-7"/>
          <w:sz w:val="16"/>
          <w:szCs w:val="16"/>
        </w:rPr>
        <w:t>实</w:t>
      </w:r>
      <w:r w:rsidRPr="00FE6985">
        <w:rPr>
          <w:rFonts w:ascii="黑体" w:eastAsia="黑体" w:hAnsi="黑体" w:cs="黑体"/>
          <w:spacing w:val="-18"/>
          <w:sz w:val="16"/>
          <w:szCs w:val="16"/>
        </w:rPr>
        <w:t xml:space="preserve"> </w:t>
      </w:r>
      <w:r w:rsidRPr="00FE6985">
        <w:rPr>
          <w:rFonts w:ascii="黑体" w:eastAsia="黑体" w:hAnsi="黑体" w:cs="黑体"/>
          <w:b/>
          <w:bCs/>
          <w:spacing w:val="-7"/>
          <w:sz w:val="16"/>
          <w:szCs w:val="16"/>
        </w:rPr>
        <w:t>现</w:t>
      </w:r>
    </w:p>
    <w:p w14:paraId="7081271E" w14:textId="77777777" w:rsidR="000959E8" w:rsidRPr="00FE6985" w:rsidRDefault="00000000">
      <w:pPr>
        <w:spacing w:line="389" w:lineRule="exact"/>
        <w:ind w:left="390"/>
        <w:rPr>
          <w:rFonts w:ascii="黑体" w:eastAsia="黑体" w:hAnsi="黑体" w:cs="黑体"/>
          <w:sz w:val="16"/>
          <w:szCs w:val="16"/>
        </w:rPr>
      </w:pPr>
      <w:r w:rsidRPr="00FE6985">
        <w:rPr>
          <w:sz w:val="16"/>
          <w:szCs w:val="16"/>
        </w:rPr>
        <w:ruby>
          <w:rubyPr>
            <w:rubyAlign w:val="left"/>
            <w:hps w:val="17"/>
            <w:hpsRaise w:val="10"/>
            <w:hpsBaseText w:val="16"/>
            <w:lid w:val="zh-CN"/>
          </w:rubyPr>
          <w:rt>
            <w:r w:rsidRPr="00FE6985">
              <w:rPr>
                <w:rFonts w:ascii="黑体" w:eastAsia="黑体" w:hAnsi="黑体" w:cs="黑体"/>
                <w:spacing w:val="-14"/>
                <w:position w:val="7"/>
                <w:sz w:val="16"/>
                <w:szCs w:val="16"/>
              </w:rPr>
              <w:t>.</w:t>
            </w:r>
          </w:rt>
          <w:rubyBase>
            <w:r w:rsidRPr="00FE6985">
              <w:rPr>
                <w:rFonts w:ascii="黑体" w:eastAsia="黑体" w:hAnsi="黑体" w:cs="黑体"/>
                <w:spacing w:val="-14"/>
                <w:position w:val="-3"/>
                <w:sz w:val="16"/>
                <w:szCs w:val="16"/>
              </w:rPr>
              <w:t>.</w:t>
            </w:r>
          </w:rubyBase>
        </w:ruby>
      </w:r>
      <w:r w:rsidRPr="00FE6985">
        <w:rPr>
          <w:sz w:val="16"/>
          <w:szCs w:val="16"/>
        </w:rPr>
        <w:ruby>
          <w:rubyPr>
            <w:rubyAlign w:val="left"/>
            <w:hps w:val="17"/>
            <w:hpsRaise w:val="10"/>
            <w:hpsBaseText w:val="16"/>
            <w:lid w:val="zh-CN"/>
          </w:rubyPr>
          <w:rt>
            <w:r w:rsidRPr="00FE6985">
              <w:rPr>
                <w:rFonts w:ascii="黑体" w:eastAsia="黑体" w:hAnsi="黑体" w:cs="黑体"/>
                <w:spacing w:val="-9"/>
                <w:w w:val="97"/>
                <w:position w:val="7"/>
                <w:sz w:val="16"/>
                <w:szCs w:val="16"/>
              </w:rPr>
              <w:t>5</w:t>
            </w:r>
            <w:r w:rsidRPr="00FE6985">
              <w:rPr>
                <w:rFonts w:ascii="黑体" w:eastAsia="黑体" w:hAnsi="黑体" w:cs="黑体"/>
                <w:b/>
                <w:bCs/>
                <w:spacing w:val="-9"/>
                <w:w w:val="97"/>
                <w:position w:val="7"/>
                <w:sz w:val="16"/>
                <w:szCs w:val="16"/>
              </w:rPr>
              <w:t>工</w:t>
            </w:r>
          </w:rt>
          <w:rubyBase>
            <w:r w:rsidRPr="00FE6985">
              <w:rPr>
                <w:rFonts w:ascii="黑体" w:eastAsia="黑体" w:hAnsi="黑体" w:cs="黑体"/>
                <w:spacing w:val="22"/>
                <w:position w:val="-3"/>
                <w:sz w:val="16"/>
                <w:szCs w:val="16"/>
              </w:rPr>
              <w:t>6组</w:t>
            </w:r>
          </w:rubyBase>
        </w:ruby>
      </w:r>
      <w:r w:rsidRPr="00FE6985">
        <w:rPr>
          <w:sz w:val="16"/>
          <w:szCs w:val="16"/>
        </w:rPr>
        <w:ruby>
          <w:rubyPr>
            <w:rubyAlign w:val="left"/>
            <w:hps w:val="17"/>
            <w:hpsRaise w:val="10"/>
            <w:hpsBaseText w:val="16"/>
            <w:lid w:val="zh-CN"/>
          </w:rubyPr>
          <w:rt>
            <w:r w:rsidRPr="00FE6985">
              <w:rPr>
                <w:rFonts w:ascii="黑体" w:eastAsia="黑体" w:hAnsi="黑体" w:cs="黑体"/>
                <w:b/>
                <w:bCs/>
                <w:spacing w:val="-8"/>
                <w:w w:val="82"/>
                <w:position w:val="7"/>
                <w:sz w:val="16"/>
                <w:szCs w:val="16"/>
              </w:rPr>
              <w:t>作</w:t>
            </w:r>
          </w:rt>
          <w:rubyBase>
            <w:r w:rsidRPr="00FE6985">
              <w:rPr>
                <w:rFonts w:ascii="黑体" w:eastAsia="黑体" w:hAnsi="黑体" w:cs="黑体"/>
                <w:spacing w:val="22"/>
                <w:position w:val="-3"/>
                <w:sz w:val="16"/>
                <w:szCs w:val="16"/>
              </w:rPr>
              <w:t>织</w:t>
            </w:r>
          </w:rubyBase>
        </w:ruby>
      </w:r>
      <w:r w:rsidRPr="00FE6985">
        <w:rPr>
          <w:sz w:val="16"/>
          <w:szCs w:val="16"/>
        </w:rPr>
        <w:ruby>
          <w:rubyPr>
            <w:rubyAlign w:val="left"/>
            <w:hps w:val="17"/>
            <w:hpsRaise w:val="10"/>
            <w:hpsBaseText w:val="16"/>
            <w:lid w:val="zh-CN"/>
          </w:rubyPr>
          <w:rt>
            <w:r w:rsidRPr="00FE6985">
              <w:rPr>
                <w:rFonts w:ascii="黑体" w:eastAsia="黑体" w:hAnsi="黑体" w:cs="黑体"/>
                <w:b/>
                <w:bCs/>
                <w:spacing w:val="-12"/>
                <w:w w:val="90"/>
                <w:position w:val="7"/>
                <w:sz w:val="16"/>
                <w:szCs w:val="16"/>
              </w:rPr>
              <w:t>绩</w:t>
            </w:r>
          </w:rt>
          <w:rubyBase>
            <w:r w:rsidRPr="00FE6985">
              <w:rPr>
                <w:rFonts w:ascii="黑体" w:eastAsia="黑体" w:hAnsi="黑体" w:cs="黑体"/>
                <w:spacing w:val="22"/>
                <w:position w:val="-3"/>
                <w:sz w:val="16"/>
                <w:szCs w:val="16"/>
              </w:rPr>
              <w:t>过</w:t>
            </w:r>
          </w:rubyBase>
        </w:ruby>
      </w:r>
      <w:r w:rsidRPr="00FE6985">
        <w:rPr>
          <w:sz w:val="16"/>
          <w:szCs w:val="16"/>
        </w:rPr>
        <w:ruby>
          <w:rubyPr>
            <w:rubyAlign w:val="left"/>
            <w:hps w:val="17"/>
            <w:hpsRaise w:val="10"/>
            <w:hpsBaseText w:val="16"/>
            <w:lid w:val="zh-CN"/>
          </w:rubyPr>
          <w:rt>
            <w:r w:rsidRPr="00FE6985">
              <w:rPr>
                <w:rFonts w:ascii="黑体" w:eastAsia="黑体" w:hAnsi="黑体" w:cs="黑体"/>
                <w:b/>
                <w:bCs/>
                <w:spacing w:val="-11"/>
                <w:w w:val="94"/>
                <w:position w:val="7"/>
                <w:sz w:val="16"/>
                <w:szCs w:val="16"/>
              </w:rPr>
              <w:t>效</w:t>
            </w:r>
          </w:rt>
          <w:rubyBase>
            <w:r w:rsidRPr="00FE6985">
              <w:rPr>
                <w:rFonts w:ascii="黑体" w:eastAsia="黑体" w:hAnsi="黑体" w:cs="黑体"/>
                <w:spacing w:val="22"/>
                <w:position w:val="-3"/>
                <w:sz w:val="16"/>
                <w:szCs w:val="16"/>
              </w:rPr>
              <w:t>程</w:t>
            </w:r>
          </w:rubyBase>
        </w:ruby>
      </w:r>
      <w:r w:rsidRPr="00FE6985">
        <w:rPr>
          <w:sz w:val="16"/>
          <w:szCs w:val="16"/>
        </w:rPr>
        <w:ruby>
          <w:rubyPr>
            <w:rubyAlign w:val="left"/>
            <w:hps w:val="17"/>
            <w:hpsRaise w:val="10"/>
            <w:hpsBaseText w:val="16"/>
            <w:lid w:val="zh-CN"/>
          </w:rubyPr>
          <w:rt>
            <w:r w:rsidRPr="00FE6985">
              <w:rPr>
                <w:rFonts w:ascii="黑体" w:eastAsia="黑体" w:hAnsi="黑体" w:cs="黑体"/>
                <w:b/>
                <w:bCs/>
                <w:spacing w:val="-12"/>
                <w:position w:val="7"/>
                <w:sz w:val="16"/>
                <w:szCs w:val="16"/>
              </w:rPr>
              <w:t>报</w:t>
            </w:r>
          </w:rt>
          <w:rubyBase>
            <w:r w:rsidRPr="00FE6985">
              <w:rPr>
                <w:rFonts w:ascii="黑体" w:eastAsia="黑体" w:hAnsi="黑体" w:cs="黑体"/>
                <w:spacing w:val="22"/>
                <w:position w:val="-3"/>
                <w:sz w:val="16"/>
                <w:szCs w:val="16"/>
              </w:rPr>
              <w:t>资</w:t>
            </w:r>
          </w:rubyBase>
        </w:ruby>
      </w:r>
      <w:r w:rsidRPr="00FE6985">
        <w:rPr>
          <w:sz w:val="16"/>
          <w:szCs w:val="16"/>
        </w:rPr>
        <w:ruby>
          <w:rubyPr>
            <w:rubyAlign w:val="left"/>
            <w:hps w:val="17"/>
            <w:hpsRaise w:val="10"/>
            <w:hpsBaseText w:val="16"/>
            <w:lid w:val="zh-CN"/>
          </w:rubyPr>
          <w:rt>
            <w:r w:rsidRPr="00FE6985">
              <w:rPr>
                <w:rFonts w:ascii="黑体" w:eastAsia="黑体" w:hAnsi="黑体" w:cs="黑体"/>
                <w:b/>
                <w:bCs/>
                <w:spacing w:val="-3"/>
                <w:position w:val="7"/>
                <w:sz w:val="16"/>
                <w:szCs w:val="16"/>
              </w:rPr>
              <w:t>周</w:t>
            </w:r>
          </w:rt>
          <w:rubyBase>
            <w:r w:rsidRPr="00FE6985">
              <w:rPr>
                <w:rFonts w:ascii="黑体" w:eastAsia="黑体" w:hAnsi="黑体" w:cs="黑体"/>
                <w:spacing w:val="22"/>
                <w:position w:val="-3"/>
                <w:sz w:val="16"/>
                <w:szCs w:val="16"/>
              </w:rPr>
              <w:t>产</w:t>
            </w:r>
          </w:rubyBase>
        </w:ruby>
      </w:r>
      <w:r w:rsidRPr="00FE6985">
        <w:rPr>
          <w:sz w:val="16"/>
          <w:szCs w:val="16"/>
        </w:rPr>
        <w:ruby>
          <w:rubyPr>
            <w:rubyAlign w:val="left"/>
            <w:hps w:val="17"/>
            <w:hpsRaise w:val="6"/>
            <w:hpsBaseText w:val="16"/>
            <w:lid w:val="zh-CN"/>
          </w:rubyPr>
          <w:rt>
            <w:r w:rsidRPr="00FE6985">
              <w:rPr>
                <w:rFonts w:ascii="黑体" w:eastAsia="黑体" w:hAnsi="黑体" w:cs="黑体"/>
                <w:color w:val="5B2A2E"/>
                <w:spacing w:val="-7"/>
                <w:w w:val="45"/>
                <w:position w:val="7"/>
                <w:sz w:val="16"/>
                <w:szCs w:val="16"/>
              </w:rPr>
              <w:t>用负</w:t>
            </w:r>
          </w:rt>
          <w:rubyBase>
            <w:r w:rsidRPr="00FE6985">
              <w:rPr>
                <w:rFonts w:ascii="黑体" w:eastAsia="黑体" w:hAnsi="黑体" w:cs="黑体"/>
                <w:color w:val="5B2A2E"/>
                <w:spacing w:val="-15"/>
                <w:w w:val="97"/>
                <w:position w:val="-5"/>
                <w:sz w:val="16"/>
                <w:szCs w:val="16"/>
              </w:rPr>
              <w:t>头</w:t>
            </w:r>
          </w:rubyBase>
        </w:ruby>
      </w:r>
      <w:r w:rsidRPr="00FE6985">
        <w:rPr>
          <w:sz w:val="16"/>
          <w:szCs w:val="16"/>
        </w:rPr>
        <w:ruby>
          <w:rubyPr>
            <w:rubyAlign w:val="left"/>
            <w:hps w:val="17"/>
            <w:hpsRaise w:val="6"/>
            <w:hpsBaseText w:val="16"/>
            <w:lid w:val="zh-CN"/>
          </w:rubyPr>
          <w:rt>
            <w:r w:rsidRPr="00FE6985">
              <w:rPr>
                <w:rFonts w:ascii="黑体" w:eastAsia="黑体" w:hAnsi="黑体" w:cs="黑体"/>
                <w:color w:val="5B2A2E"/>
                <w:spacing w:val="-10"/>
                <w:w w:val="40"/>
                <w:position w:val="7"/>
                <w:sz w:val="16"/>
                <w:szCs w:val="16"/>
              </w:rPr>
              <w:t>问责</w:t>
            </w:r>
          </w:rt>
          <w:rubyBase>
            <w:r w:rsidRPr="00FE6985">
              <w:rPr>
                <w:rFonts w:ascii="黑体" w:eastAsia="黑体" w:hAnsi="黑体" w:cs="黑体"/>
                <w:color w:val="5B2A2E"/>
                <w:spacing w:val="-9"/>
                <w:w w:val="81"/>
                <w:position w:val="-5"/>
                <w:sz w:val="16"/>
                <w:szCs w:val="16"/>
              </w:rPr>
              <w:t>持</w:t>
            </w:r>
          </w:rubyBase>
        </w:ruby>
      </w:r>
      <w:r w:rsidRPr="00FE6985">
        <w:rPr>
          <w:sz w:val="16"/>
          <w:szCs w:val="16"/>
        </w:rPr>
        <w:ruby>
          <w:rubyPr>
            <w:rubyAlign w:val="left"/>
            <w:hps w:val="17"/>
            <w:hpsRaise w:val="6"/>
            <w:hpsBaseText w:val="16"/>
            <w:lid w:val="zh-CN"/>
          </w:rubyPr>
          <w:rt>
            <w:r w:rsidRPr="00FE6985">
              <w:rPr>
                <w:rFonts w:ascii="黑体" w:eastAsia="黑体" w:hAnsi="黑体" w:cs="黑体"/>
                <w:color w:val="5B2A2E"/>
                <w:spacing w:val="-3"/>
                <w:w w:val="38"/>
                <w:position w:val="7"/>
                <w:sz w:val="16"/>
                <w:szCs w:val="16"/>
              </w:rPr>
              <w:t>在要</w:t>
            </w:r>
          </w:rt>
          <w:rubyBase>
            <w:r w:rsidRPr="00FE6985">
              <w:rPr>
                <w:rFonts w:ascii="黑体" w:eastAsia="黑体" w:hAnsi="黑体" w:cs="黑体"/>
                <w:color w:val="5B2A2E"/>
                <w:spacing w:val="-8"/>
                <w:w w:val="80"/>
                <w:position w:val="-5"/>
                <w:sz w:val="16"/>
                <w:szCs w:val="16"/>
              </w:rPr>
              <w:t>是</w:t>
            </w:r>
          </w:rubyBase>
        </w:ruby>
      </w:r>
      <w:r w:rsidRPr="00FE6985">
        <w:rPr>
          <w:sz w:val="16"/>
          <w:szCs w:val="16"/>
        </w:rPr>
        <w:ruby>
          <w:rubyPr>
            <w:rubyAlign w:val="left"/>
            <w:hps w:val="17"/>
            <w:hpsRaise w:val="6"/>
            <w:hpsBaseText w:val="16"/>
            <w:lid w:val="zh-CN"/>
          </w:rubyPr>
          <w:rt>
            <w:r w:rsidRPr="00FE6985">
              <w:rPr>
                <w:rFonts w:ascii="黑体" w:eastAsia="黑体" w:hAnsi="黑体" w:cs="黑体"/>
                <w:color w:val="5B2A2E"/>
                <w:spacing w:val="-17"/>
                <w:w w:val="47"/>
                <w:position w:val="7"/>
                <w:sz w:val="16"/>
                <w:szCs w:val="16"/>
              </w:rPr>
              <w:t>目目标志日</w:t>
            </w:r>
          </w:rt>
          <w:rubyBase>
            <w:r w:rsidRPr="00FE6985">
              <w:rPr>
                <w:rFonts w:ascii="黑体" w:eastAsia="黑体" w:hAnsi="黑体" w:cs="黑体"/>
                <w:color w:val="5B2A2E"/>
                <w:spacing w:val="-17"/>
                <w:w w:val="67"/>
                <w:position w:val="-5"/>
                <w:sz w:val="16"/>
                <w:szCs w:val="16"/>
              </w:rPr>
              <w:t>号题，</w:t>
            </w:r>
          </w:rubyBase>
        </w:ruby>
      </w:r>
      <w:r w:rsidRPr="00FE6985">
        <w:rPr>
          <w:sz w:val="16"/>
          <w:szCs w:val="16"/>
        </w:rPr>
        <w:ruby>
          <w:rubyPr>
            <w:rubyAlign w:val="left"/>
            <w:hps w:val="17"/>
            <w:hpsRaise w:val="6"/>
            <w:hpsBaseText w:val="16"/>
            <w:lid w:val="zh-CN"/>
          </w:rubyPr>
          <w:rt>
            <w:r w:rsidRPr="00FE6985">
              <w:rPr>
                <w:rFonts w:ascii="黑体" w:eastAsia="黑体" w:hAnsi="黑体" w:cs="黑体"/>
                <w:color w:val="5B2A2E"/>
                <w:spacing w:val="-7"/>
                <w:w w:val="38"/>
                <w:position w:val="7"/>
                <w:sz w:val="16"/>
                <w:szCs w:val="16"/>
              </w:rPr>
              <w:t>记期录内</w:t>
            </w:r>
          </w:rt>
          <w:rubyBase>
            <w:r w:rsidRPr="00FE6985">
              <w:rPr>
                <w:rFonts w:ascii="黑体" w:eastAsia="黑体" w:hAnsi="黑体" w:cs="黑体"/>
                <w:color w:val="5B2A2E"/>
                <w:spacing w:val="28"/>
                <w:position w:val="-5"/>
                <w:sz w:val="16"/>
                <w:szCs w:val="16"/>
              </w:rPr>
              <w:t>并</w:t>
            </w:r>
          </w:rubyBase>
        </w:ruby>
      </w:r>
      <w:r w:rsidRPr="00FE6985">
        <w:rPr>
          <w:sz w:val="16"/>
          <w:szCs w:val="16"/>
        </w:rPr>
        <w:ruby>
          <w:rubyPr>
            <w:rubyAlign w:val="left"/>
            <w:hps w:val="17"/>
            <w:hpsRaise w:val="6"/>
            <w:hpsBaseText w:val="16"/>
            <w:lid w:val="zh-CN"/>
          </w:rubyPr>
          <w:rt>
            <w:r w:rsidRPr="00FE6985">
              <w:rPr>
                <w:rFonts w:ascii="黑体" w:eastAsia="黑体" w:hAnsi="黑体" w:cs="黑体"/>
                <w:color w:val="5B2A2E"/>
                <w:spacing w:val="-11"/>
                <w:w w:val="44"/>
                <w:position w:val="7"/>
                <w:sz w:val="16"/>
                <w:szCs w:val="16"/>
              </w:rPr>
              <w:t>料中</w:t>
            </w:r>
          </w:rt>
          <w:rubyBase>
            <w:r w:rsidRPr="00FE6985">
              <w:rPr>
                <w:rFonts w:ascii="黑体" w:eastAsia="黑体" w:hAnsi="黑体" w:cs="黑体"/>
                <w:color w:val="5B2A2E"/>
                <w:spacing w:val="-6"/>
                <w:w w:val="57"/>
                <w:position w:val="-5"/>
                <w:sz w:val="16"/>
                <w:szCs w:val="16"/>
              </w:rPr>
              <w:t>监</w:t>
            </w:r>
          </w:rubyBase>
        </w:ruby>
      </w:r>
      <w:r w:rsidRPr="00FE6985">
        <w:rPr>
          <w:rFonts w:ascii="黑体" w:eastAsia="黑体" w:hAnsi="黑体" w:cs="黑体"/>
          <w:color w:val="5B2A2E"/>
          <w:spacing w:val="5"/>
          <w:position w:val="-4"/>
          <w:sz w:val="16"/>
          <w:szCs w:val="16"/>
        </w:rPr>
        <w:t>替</w:t>
      </w:r>
      <w:r w:rsidRPr="00FE6985">
        <w:rPr>
          <w:rFonts w:ascii="黑体" w:eastAsia="黑体" w:hAnsi="黑体" w:cs="黑体"/>
          <w:color w:val="5B2A2E"/>
          <w:spacing w:val="6"/>
          <w:position w:val="-4"/>
          <w:sz w:val="16"/>
          <w:szCs w:val="16"/>
        </w:rPr>
        <w:t xml:space="preserve">      </w:t>
      </w:r>
      <w:r w:rsidRPr="00FE6985">
        <w:rPr>
          <w:rFonts w:ascii="黑体" w:eastAsia="黑体" w:hAnsi="黑体" w:cs="黑体"/>
          <w:b/>
          <w:bCs/>
          <w:color w:val="DF181F"/>
          <w:spacing w:val="5"/>
          <w:position w:val="6"/>
          <w:sz w:val="16"/>
          <w:szCs w:val="16"/>
        </w:rPr>
        <w:t>塔</w:t>
      </w:r>
      <w:r w:rsidRPr="00FE6985">
        <w:rPr>
          <w:rFonts w:ascii="黑体" w:eastAsia="黑体" w:hAnsi="黑体" w:cs="黑体"/>
          <w:color w:val="DF181F"/>
          <w:spacing w:val="-10"/>
          <w:position w:val="6"/>
          <w:sz w:val="16"/>
          <w:szCs w:val="16"/>
        </w:rPr>
        <w:t xml:space="preserve"> </w:t>
      </w:r>
      <w:r w:rsidRPr="00FE6985">
        <w:rPr>
          <w:rFonts w:ascii="黑体" w:eastAsia="黑体" w:hAnsi="黑体" w:cs="黑体"/>
          <w:b/>
          <w:bCs/>
          <w:color w:val="DF181F"/>
          <w:spacing w:val="5"/>
          <w:position w:val="6"/>
          <w:sz w:val="16"/>
          <w:szCs w:val="16"/>
        </w:rPr>
        <w:t>克</w:t>
      </w:r>
      <w:r w:rsidRPr="00FE6985">
        <w:rPr>
          <w:rFonts w:ascii="黑体" w:eastAsia="黑体" w:hAnsi="黑体" w:cs="黑体"/>
          <w:color w:val="DF181F"/>
          <w:spacing w:val="-14"/>
          <w:position w:val="6"/>
          <w:sz w:val="16"/>
          <w:szCs w:val="16"/>
        </w:rPr>
        <w:t xml:space="preserve"> </w:t>
      </w:r>
      <w:proofErr w:type="gramStart"/>
      <w:r w:rsidRPr="00FE6985">
        <w:rPr>
          <w:rFonts w:ascii="黑体" w:eastAsia="黑体" w:hAnsi="黑体" w:cs="黑体"/>
          <w:b/>
          <w:bCs/>
          <w:color w:val="DF181F"/>
          <w:spacing w:val="5"/>
          <w:position w:val="6"/>
          <w:sz w:val="16"/>
          <w:szCs w:val="16"/>
        </w:rPr>
        <w:t>曼</w:t>
      </w:r>
      <w:proofErr w:type="gramEnd"/>
      <w:r w:rsidRPr="00FE6985">
        <w:rPr>
          <w:rFonts w:ascii="黑体" w:eastAsia="黑体" w:hAnsi="黑体" w:cs="黑体"/>
          <w:color w:val="DF181F"/>
          <w:spacing w:val="-11"/>
          <w:position w:val="6"/>
          <w:sz w:val="16"/>
          <w:szCs w:val="16"/>
        </w:rPr>
        <w:t xml:space="preserve"> </w:t>
      </w:r>
      <w:r w:rsidRPr="00FE6985">
        <w:rPr>
          <w:rFonts w:ascii="黑体" w:eastAsia="黑体" w:hAnsi="黑体" w:cs="黑体"/>
          <w:b/>
          <w:bCs/>
          <w:color w:val="DF181F"/>
          <w:spacing w:val="5"/>
          <w:position w:val="6"/>
          <w:sz w:val="16"/>
          <w:szCs w:val="16"/>
        </w:rPr>
        <w:t>阶</w:t>
      </w:r>
      <w:r w:rsidRPr="00FE6985">
        <w:rPr>
          <w:rFonts w:ascii="黑体" w:eastAsia="黑体" w:hAnsi="黑体" w:cs="黑体"/>
          <w:color w:val="DF181F"/>
          <w:spacing w:val="-19"/>
          <w:position w:val="6"/>
          <w:sz w:val="16"/>
          <w:szCs w:val="16"/>
        </w:rPr>
        <w:t xml:space="preserve"> </w:t>
      </w:r>
      <w:r w:rsidRPr="00FE6985">
        <w:rPr>
          <w:rFonts w:ascii="黑体" w:eastAsia="黑体" w:hAnsi="黑体" w:cs="黑体"/>
          <w:b/>
          <w:bCs/>
          <w:color w:val="DF181F"/>
          <w:spacing w:val="5"/>
          <w:position w:val="6"/>
          <w:sz w:val="16"/>
          <w:szCs w:val="16"/>
        </w:rPr>
        <w:t>梯</w:t>
      </w:r>
      <w:r w:rsidRPr="00FE6985">
        <w:rPr>
          <w:rFonts w:ascii="黑体" w:eastAsia="黑体" w:hAnsi="黑体" w:cs="黑体"/>
          <w:color w:val="DF181F"/>
          <w:spacing w:val="-18"/>
          <w:position w:val="6"/>
          <w:sz w:val="16"/>
          <w:szCs w:val="16"/>
        </w:rPr>
        <w:t xml:space="preserve"> </w:t>
      </w:r>
      <w:r w:rsidRPr="00FE6985">
        <w:rPr>
          <w:rFonts w:ascii="黑体" w:eastAsia="黑体" w:hAnsi="黑体" w:cs="黑体"/>
          <w:b/>
          <w:bCs/>
          <w:color w:val="DF181F"/>
          <w:spacing w:val="5"/>
          <w:position w:val="6"/>
          <w:sz w:val="16"/>
          <w:szCs w:val="16"/>
        </w:rPr>
        <w:t>理</w:t>
      </w:r>
      <w:r w:rsidRPr="00FE6985">
        <w:rPr>
          <w:rFonts w:ascii="黑体" w:eastAsia="黑体" w:hAnsi="黑体" w:cs="黑体"/>
          <w:color w:val="DF181F"/>
          <w:spacing w:val="-17"/>
          <w:position w:val="6"/>
          <w:sz w:val="16"/>
          <w:szCs w:val="16"/>
        </w:rPr>
        <w:t xml:space="preserve"> </w:t>
      </w:r>
      <w:r w:rsidRPr="00FE6985">
        <w:rPr>
          <w:rFonts w:ascii="黑体" w:eastAsia="黑体" w:hAnsi="黑体" w:cs="黑体"/>
          <w:b/>
          <w:bCs/>
          <w:color w:val="DF181F"/>
          <w:spacing w:val="5"/>
          <w:position w:val="6"/>
          <w:sz w:val="16"/>
          <w:szCs w:val="16"/>
        </w:rPr>
        <w:t>论</w:t>
      </w:r>
      <w:r w:rsidRPr="00FE6985">
        <w:rPr>
          <w:rFonts w:ascii="黑体" w:eastAsia="黑体" w:hAnsi="黑体" w:cs="黑体"/>
          <w:color w:val="DF181F"/>
          <w:spacing w:val="-15"/>
          <w:position w:val="6"/>
          <w:sz w:val="16"/>
          <w:szCs w:val="16"/>
        </w:rPr>
        <w:t xml:space="preserve"> </w:t>
      </w:r>
      <w:r w:rsidRPr="00FE6985">
        <w:rPr>
          <w:rFonts w:ascii="黑体" w:eastAsia="黑体" w:hAnsi="黑体" w:cs="黑体"/>
          <w:b/>
          <w:bCs/>
          <w:color w:val="DF181F"/>
          <w:spacing w:val="5"/>
          <w:position w:val="6"/>
          <w:sz w:val="16"/>
          <w:szCs w:val="16"/>
        </w:rPr>
        <w:t>是</w:t>
      </w:r>
      <w:r w:rsidRPr="00FE6985">
        <w:rPr>
          <w:rFonts w:ascii="黑体" w:eastAsia="黑体" w:hAnsi="黑体" w:cs="黑体"/>
          <w:color w:val="DF181F"/>
          <w:spacing w:val="-7"/>
          <w:position w:val="6"/>
          <w:sz w:val="16"/>
          <w:szCs w:val="16"/>
        </w:rPr>
        <w:t xml:space="preserve"> </w:t>
      </w:r>
      <w:r w:rsidRPr="00FE6985">
        <w:rPr>
          <w:rFonts w:ascii="黑体" w:eastAsia="黑体" w:hAnsi="黑体" w:cs="黑体"/>
          <w:b/>
          <w:bCs/>
          <w:color w:val="DF181F"/>
          <w:spacing w:val="5"/>
          <w:position w:val="6"/>
          <w:sz w:val="16"/>
          <w:szCs w:val="16"/>
        </w:rPr>
        <w:t>团</w:t>
      </w:r>
      <w:r w:rsidRPr="00FE6985">
        <w:rPr>
          <w:rFonts w:ascii="黑体" w:eastAsia="黑体" w:hAnsi="黑体" w:cs="黑体"/>
          <w:color w:val="DF181F"/>
          <w:spacing w:val="-10"/>
          <w:position w:val="6"/>
          <w:sz w:val="16"/>
          <w:szCs w:val="16"/>
        </w:rPr>
        <w:t xml:space="preserve"> </w:t>
      </w:r>
      <w:r w:rsidRPr="00FE6985">
        <w:rPr>
          <w:rFonts w:ascii="黑体" w:eastAsia="黑体" w:hAnsi="黑体" w:cs="黑体"/>
          <w:b/>
          <w:bCs/>
          <w:color w:val="DF181F"/>
          <w:spacing w:val="5"/>
          <w:position w:val="6"/>
          <w:sz w:val="16"/>
          <w:szCs w:val="16"/>
        </w:rPr>
        <w:t>队</w:t>
      </w:r>
      <w:r w:rsidRPr="00FE6985">
        <w:rPr>
          <w:rFonts w:ascii="黑体" w:eastAsia="黑体" w:hAnsi="黑体" w:cs="黑体"/>
          <w:color w:val="DF181F"/>
          <w:spacing w:val="-16"/>
          <w:position w:val="6"/>
          <w:sz w:val="16"/>
          <w:szCs w:val="16"/>
        </w:rPr>
        <w:t xml:space="preserve"> </w:t>
      </w:r>
      <w:r w:rsidRPr="00FE6985">
        <w:rPr>
          <w:rFonts w:ascii="黑体" w:eastAsia="黑体" w:hAnsi="黑体" w:cs="黑体"/>
          <w:b/>
          <w:bCs/>
          <w:color w:val="DF181F"/>
          <w:spacing w:val="5"/>
          <w:position w:val="6"/>
          <w:sz w:val="16"/>
          <w:szCs w:val="16"/>
        </w:rPr>
        <w:t>发</w:t>
      </w:r>
      <w:r w:rsidRPr="00FE6985">
        <w:rPr>
          <w:rFonts w:ascii="黑体" w:eastAsia="黑体" w:hAnsi="黑体" w:cs="黑体"/>
          <w:color w:val="DF181F"/>
          <w:spacing w:val="-16"/>
          <w:position w:val="6"/>
          <w:sz w:val="16"/>
          <w:szCs w:val="16"/>
        </w:rPr>
        <w:t xml:space="preserve"> </w:t>
      </w:r>
      <w:r w:rsidRPr="00FE6985">
        <w:rPr>
          <w:rFonts w:ascii="黑体" w:eastAsia="黑体" w:hAnsi="黑体" w:cs="黑体"/>
          <w:b/>
          <w:bCs/>
          <w:color w:val="DF181F"/>
          <w:spacing w:val="5"/>
          <w:position w:val="6"/>
          <w:sz w:val="16"/>
          <w:szCs w:val="16"/>
        </w:rPr>
        <w:t>展</w:t>
      </w:r>
      <w:r w:rsidRPr="00FE6985">
        <w:rPr>
          <w:rFonts w:ascii="黑体" w:eastAsia="黑体" w:hAnsi="黑体" w:cs="黑体"/>
          <w:color w:val="DF181F"/>
          <w:spacing w:val="-8"/>
          <w:position w:val="6"/>
          <w:sz w:val="16"/>
          <w:szCs w:val="16"/>
        </w:rPr>
        <w:t xml:space="preserve"> </w:t>
      </w:r>
      <w:r w:rsidRPr="00FE6985">
        <w:rPr>
          <w:rFonts w:ascii="黑体" w:eastAsia="黑体" w:hAnsi="黑体" w:cs="黑体"/>
          <w:b/>
          <w:bCs/>
          <w:color w:val="DF181F"/>
          <w:spacing w:val="5"/>
          <w:position w:val="6"/>
          <w:sz w:val="16"/>
          <w:szCs w:val="16"/>
        </w:rPr>
        <w:t>的</w:t>
      </w:r>
      <w:r w:rsidRPr="00FE6985">
        <w:rPr>
          <w:rFonts w:ascii="黑体" w:eastAsia="黑体" w:hAnsi="黑体" w:cs="黑体"/>
          <w:color w:val="DF181F"/>
          <w:spacing w:val="-15"/>
          <w:position w:val="6"/>
          <w:sz w:val="16"/>
          <w:szCs w:val="16"/>
        </w:rPr>
        <w:t xml:space="preserve"> </w:t>
      </w:r>
      <w:r w:rsidRPr="00FE6985">
        <w:rPr>
          <w:rFonts w:ascii="黑体" w:eastAsia="黑体" w:hAnsi="黑体" w:cs="黑体"/>
          <w:b/>
          <w:bCs/>
          <w:color w:val="DF181F"/>
          <w:spacing w:val="5"/>
          <w:position w:val="6"/>
          <w:sz w:val="16"/>
          <w:szCs w:val="16"/>
        </w:rPr>
        <w:t>一</w:t>
      </w:r>
      <w:r w:rsidRPr="00FE6985">
        <w:rPr>
          <w:rFonts w:ascii="黑体" w:eastAsia="黑体" w:hAnsi="黑体" w:cs="黑体"/>
          <w:color w:val="DF181F"/>
          <w:spacing w:val="-18"/>
          <w:position w:val="6"/>
          <w:sz w:val="16"/>
          <w:szCs w:val="16"/>
        </w:rPr>
        <w:t xml:space="preserve"> </w:t>
      </w:r>
      <w:r w:rsidRPr="00FE6985">
        <w:rPr>
          <w:rFonts w:ascii="黑体" w:eastAsia="黑体" w:hAnsi="黑体" w:cs="黑体"/>
          <w:b/>
          <w:bCs/>
          <w:color w:val="DF181F"/>
          <w:spacing w:val="5"/>
          <w:position w:val="6"/>
          <w:sz w:val="16"/>
          <w:szCs w:val="16"/>
        </w:rPr>
        <w:t>种</w:t>
      </w:r>
      <w:r w:rsidRPr="00FE6985">
        <w:rPr>
          <w:rFonts w:ascii="黑体" w:eastAsia="黑体" w:hAnsi="黑体" w:cs="黑体"/>
          <w:color w:val="DF181F"/>
          <w:spacing w:val="-19"/>
          <w:position w:val="6"/>
          <w:sz w:val="16"/>
          <w:szCs w:val="16"/>
        </w:rPr>
        <w:t xml:space="preserve"> </w:t>
      </w:r>
      <w:r w:rsidRPr="00FE6985">
        <w:rPr>
          <w:rFonts w:ascii="黑体" w:eastAsia="黑体" w:hAnsi="黑体" w:cs="黑体"/>
          <w:b/>
          <w:bCs/>
          <w:color w:val="DF181F"/>
          <w:spacing w:val="5"/>
          <w:position w:val="6"/>
          <w:sz w:val="16"/>
          <w:szCs w:val="16"/>
        </w:rPr>
        <w:t>模</w:t>
      </w:r>
      <w:r w:rsidRPr="00FE6985">
        <w:rPr>
          <w:rFonts w:ascii="黑体" w:eastAsia="黑体" w:hAnsi="黑体" w:cs="黑体"/>
          <w:color w:val="DF181F"/>
          <w:spacing w:val="-14"/>
          <w:position w:val="6"/>
          <w:sz w:val="16"/>
          <w:szCs w:val="16"/>
        </w:rPr>
        <w:t xml:space="preserve"> </w:t>
      </w:r>
      <w:r w:rsidRPr="00FE6985">
        <w:rPr>
          <w:rFonts w:ascii="黑体" w:eastAsia="黑体" w:hAnsi="黑体" w:cs="黑体"/>
          <w:b/>
          <w:bCs/>
          <w:color w:val="DF181F"/>
          <w:spacing w:val="5"/>
          <w:position w:val="6"/>
          <w:sz w:val="16"/>
          <w:szCs w:val="16"/>
        </w:rPr>
        <w:t>型</w:t>
      </w:r>
      <w:r w:rsidRPr="00FE6985">
        <w:rPr>
          <w:rFonts w:ascii="黑体" w:eastAsia="黑体" w:hAnsi="黑体" w:cs="黑体"/>
          <w:color w:val="DF181F"/>
          <w:spacing w:val="-1"/>
          <w:position w:val="6"/>
          <w:sz w:val="16"/>
          <w:szCs w:val="16"/>
        </w:rPr>
        <w:t xml:space="preserve"> </w:t>
      </w:r>
      <w:r w:rsidRPr="00FE6985">
        <w:rPr>
          <w:rFonts w:ascii="黑体" w:eastAsia="黑体" w:hAnsi="黑体" w:cs="黑体"/>
          <w:b/>
          <w:bCs/>
          <w:color w:val="DF181F"/>
          <w:spacing w:val="5"/>
          <w:position w:val="6"/>
          <w:sz w:val="16"/>
          <w:szCs w:val="16"/>
        </w:rPr>
        <w:t>，</w:t>
      </w:r>
      <w:r w:rsidRPr="00FE6985">
        <w:rPr>
          <w:rFonts w:ascii="黑体" w:eastAsia="黑体" w:hAnsi="黑体" w:cs="黑体"/>
          <w:color w:val="DF181F"/>
          <w:spacing w:val="-4"/>
          <w:position w:val="6"/>
          <w:sz w:val="16"/>
          <w:szCs w:val="16"/>
        </w:rPr>
        <w:t xml:space="preserve"> </w:t>
      </w:r>
      <w:r w:rsidRPr="00FE6985">
        <w:rPr>
          <w:rFonts w:ascii="黑体" w:eastAsia="黑体" w:hAnsi="黑体" w:cs="黑体"/>
          <w:b/>
          <w:bCs/>
          <w:color w:val="DF181F"/>
          <w:spacing w:val="5"/>
          <w:position w:val="6"/>
          <w:sz w:val="16"/>
          <w:szCs w:val="16"/>
        </w:rPr>
        <w:t>理</w:t>
      </w:r>
      <w:r w:rsidRPr="00FE6985">
        <w:rPr>
          <w:rFonts w:ascii="黑体" w:eastAsia="黑体" w:hAnsi="黑体" w:cs="黑体"/>
          <w:color w:val="DF181F"/>
          <w:spacing w:val="-17"/>
          <w:position w:val="6"/>
          <w:sz w:val="16"/>
          <w:szCs w:val="16"/>
        </w:rPr>
        <w:t xml:space="preserve"> </w:t>
      </w:r>
      <w:r w:rsidRPr="00FE6985">
        <w:rPr>
          <w:rFonts w:ascii="黑体" w:eastAsia="黑体" w:hAnsi="黑体" w:cs="黑体"/>
          <w:b/>
          <w:bCs/>
          <w:color w:val="DF181F"/>
          <w:spacing w:val="5"/>
          <w:position w:val="6"/>
          <w:sz w:val="16"/>
          <w:szCs w:val="16"/>
        </w:rPr>
        <w:t>论</w:t>
      </w:r>
      <w:r w:rsidRPr="00FE6985">
        <w:rPr>
          <w:rFonts w:ascii="黑体" w:eastAsia="黑体" w:hAnsi="黑体" w:cs="黑体"/>
          <w:color w:val="DF181F"/>
          <w:spacing w:val="-18"/>
          <w:position w:val="6"/>
          <w:sz w:val="16"/>
          <w:szCs w:val="16"/>
        </w:rPr>
        <w:t xml:space="preserve"> </w:t>
      </w:r>
      <w:r w:rsidRPr="00FE6985">
        <w:rPr>
          <w:rFonts w:ascii="黑体" w:eastAsia="黑体" w:hAnsi="黑体" w:cs="黑体"/>
          <w:b/>
          <w:bCs/>
          <w:color w:val="DF181F"/>
          <w:spacing w:val="5"/>
          <w:position w:val="6"/>
          <w:sz w:val="16"/>
          <w:szCs w:val="16"/>
        </w:rPr>
        <w:t>将</w:t>
      </w:r>
      <w:r w:rsidRPr="00FE6985">
        <w:rPr>
          <w:rFonts w:ascii="黑体" w:eastAsia="黑体" w:hAnsi="黑体" w:cs="黑体"/>
          <w:color w:val="DF181F"/>
          <w:spacing w:val="-8"/>
          <w:position w:val="6"/>
          <w:sz w:val="16"/>
          <w:szCs w:val="16"/>
        </w:rPr>
        <w:t xml:space="preserve"> </w:t>
      </w:r>
      <w:r w:rsidRPr="00FE6985">
        <w:rPr>
          <w:rFonts w:ascii="黑体" w:eastAsia="黑体" w:hAnsi="黑体" w:cs="黑体"/>
          <w:b/>
          <w:bCs/>
          <w:color w:val="DF181F"/>
          <w:spacing w:val="5"/>
          <w:position w:val="6"/>
          <w:sz w:val="16"/>
          <w:szCs w:val="16"/>
        </w:rPr>
        <w:t>团</w:t>
      </w:r>
      <w:r w:rsidRPr="00FE6985">
        <w:rPr>
          <w:rFonts w:ascii="黑体" w:eastAsia="黑体" w:hAnsi="黑体" w:cs="黑体"/>
          <w:color w:val="DF181F"/>
          <w:spacing w:val="-10"/>
          <w:position w:val="6"/>
          <w:sz w:val="16"/>
          <w:szCs w:val="16"/>
        </w:rPr>
        <w:t xml:space="preserve"> </w:t>
      </w:r>
      <w:r w:rsidRPr="00FE6985">
        <w:rPr>
          <w:rFonts w:ascii="黑体" w:eastAsia="黑体" w:hAnsi="黑体" w:cs="黑体"/>
          <w:b/>
          <w:bCs/>
          <w:color w:val="DF181F"/>
          <w:spacing w:val="5"/>
          <w:position w:val="6"/>
          <w:sz w:val="16"/>
          <w:szCs w:val="16"/>
        </w:rPr>
        <w:t>队</w:t>
      </w:r>
      <w:r w:rsidRPr="00FE6985">
        <w:rPr>
          <w:rFonts w:ascii="黑体" w:eastAsia="黑体" w:hAnsi="黑体" w:cs="黑体"/>
          <w:color w:val="DF181F"/>
          <w:spacing w:val="-17"/>
          <w:position w:val="6"/>
          <w:sz w:val="16"/>
          <w:szCs w:val="16"/>
        </w:rPr>
        <w:t xml:space="preserve"> </w:t>
      </w:r>
      <w:r w:rsidRPr="00FE6985">
        <w:rPr>
          <w:rFonts w:ascii="黑体" w:eastAsia="黑体" w:hAnsi="黑体" w:cs="黑体"/>
          <w:b/>
          <w:bCs/>
          <w:color w:val="DF181F"/>
          <w:spacing w:val="5"/>
          <w:position w:val="6"/>
          <w:sz w:val="16"/>
          <w:szCs w:val="16"/>
        </w:rPr>
        <w:t>建</w:t>
      </w:r>
      <w:r w:rsidRPr="00FE6985">
        <w:rPr>
          <w:rFonts w:ascii="黑体" w:eastAsia="黑体" w:hAnsi="黑体" w:cs="黑体"/>
          <w:color w:val="DF181F"/>
          <w:spacing w:val="-17"/>
          <w:position w:val="6"/>
          <w:sz w:val="16"/>
          <w:szCs w:val="16"/>
        </w:rPr>
        <w:t xml:space="preserve"> </w:t>
      </w:r>
      <w:r w:rsidRPr="00FE6985">
        <w:rPr>
          <w:rFonts w:ascii="黑体" w:eastAsia="黑体" w:hAnsi="黑体" w:cs="黑体"/>
          <w:b/>
          <w:bCs/>
          <w:color w:val="DF181F"/>
          <w:spacing w:val="5"/>
          <w:position w:val="6"/>
          <w:sz w:val="16"/>
          <w:szCs w:val="16"/>
        </w:rPr>
        <w:t>设</w:t>
      </w:r>
      <w:r w:rsidRPr="00FE6985">
        <w:rPr>
          <w:rFonts w:ascii="黑体" w:eastAsia="黑体" w:hAnsi="黑体" w:cs="黑体"/>
          <w:color w:val="DF181F"/>
          <w:spacing w:val="-14"/>
          <w:position w:val="6"/>
          <w:sz w:val="16"/>
          <w:szCs w:val="16"/>
        </w:rPr>
        <w:t xml:space="preserve"> </w:t>
      </w:r>
      <w:r w:rsidRPr="00FE6985">
        <w:rPr>
          <w:rFonts w:ascii="黑体" w:eastAsia="黑体" w:hAnsi="黑体" w:cs="黑体"/>
          <w:b/>
          <w:bCs/>
          <w:color w:val="DF181F"/>
          <w:spacing w:val="5"/>
          <w:position w:val="6"/>
          <w:sz w:val="16"/>
          <w:szCs w:val="16"/>
        </w:rPr>
        <w:t>分</w:t>
      </w:r>
      <w:r w:rsidRPr="00FE6985">
        <w:rPr>
          <w:rFonts w:ascii="黑体" w:eastAsia="黑体" w:hAnsi="黑体" w:cs="黑体"/>
          <w:color w:val="DF181F"/>
          <w:spacing w:val="-14"/>
          <w:position w:val="6"/>
          <w:sz w:val="16"/>
          <w:szCs w:val="16"/>
        </w:rPr>
        <w:t xml:space="preserve"> </w:t>
      </w:r>
      <w:r w:rsidRPr="00FE6985">
        <w:rPr>
          <w:rFonts w:ascii="黑体" w:eastAsia="黑体" w:hAnsi="黑体" w:cs="黑体"/>
          <w:b/>
          <w:bCs/>
          <w:color w:val="DF181F"/>
          <w:spacing w:val="5"/>
          <w:position w:val="6"/>
          <w:sz w:val="16"/>
          <w:szCs w:val="16"/>
        </w:rPr>
        <w:t>为</w:t>
      </w:r>
      <w:r w:rsidRPr="00FE6985">
        <w:rPr>
          <w:rFonts w:ascii="黑体" w:eastAsia="黑体" w:hAnsi="黑体" w:cs="黑体"/>
          <w:color w:val="DF181F"/>
          <w:spacing w:val="-16"/>
          <w:position w:val="6"/>
          <w:sz w:val="16"/>
          <w:szCs w:val="16"/>
        </w:rPr>
        <w:t xml:space="preserve"> </w:t>
      </w:r>
      <w:r w:rsidRPr="00FE6985">
        <w:rPr>
          <w:rFonts w:ascii="黑体" w:eastAsia="黑体" w:hAnsi="黑体" w:cs="黑体"/>
          <w:b/>
          <w:bCs/>
          <w:color w:val="DF181F"/>
          <w:spacing w:val="5"/>
          <w:position w:val="6"/>
          <w:sz w:val="16"/>
          <w:szCs w:val="16"/>
        </w:rPr>
        <w:t>形</w:t>
      </w:r>
    </w:p>
    <w:p w14:paraId="25C69DF7" w14:textId="77777777" w:rsidR="000959E8" w:rsidRPr="00FE6985" w:rsidRDefault="00000000">
      <w:pPr>
        <w:spacing w:line="269" w:lineRule="exact"/>
        <w:ind w:right="147"/>
        <w:jc w:val="right"/>
        <w:rPr>
          <w:rFonts w:ascii="黑体" w:eastAsia="黑体" w:hAnsi="黑体" w:cs="黑体"/>
          <w:sz w:val="16"/>
          <w:szCs w:val="16"/>
        </w:rPr>
      </w:pPr>
      <w:r w:rsidRPr="00FE6985">
        <w:rPr>
          <w:rFonts w:ascii="黑体" w:eastAsia="黑体" w:hAnsi="黑体" w:cs="黑体"/>
          <w:spacing w:val="-12"/>
          <w:w w:val="91"/>
          <w:position w:val="6"/>
          <w:sz w:val="16"/>
          <w:szCs w:val="16"/>
        </w:rPr>
        <w:t>解决情况</w:t>
      </w:r>
      <w:r w:rsidRPr="00FE6985">
        <w:rPr>
          <w:rFonts w:ascii="黑体" w:eastAsia="黑体" w:hAnsi="黑体" w:cs="黑体"/>
          <w:spacing w:val="3"/>
          <w:position w:val="6"/>
          <w:sz w:val="16"/>
          <w:szCs w:val="16"/>
        </w:rPr>
        <w:t xml:space="preserve">               </w:t>
      </w:r>
      <w:r w:rsidRPr="00FE6985">
        <w:rPr>
          <w:rFonts w:ascii="黑体" w:eastAsia="黑体" w:hAnsi="黑体" w:cs="黑体"/>
          <w:b/>
          <w:bCs/>
          <w:color w:val="DF181F"/>
          <w:spacing w:val="-12"/>
          <w:w w:val="91"/>
          <w:sz w:val="16"/>
          <w:szCs w:val="16"/>
        </w:rPr>
        <w:t>成</w:t>
      </w:r>
      <w:r w:rsidRPr="00FE6985">
        <w:rPr>
          <w:rFonts w:ascii="黑体" w:eastAsia="黑体" w:hAnsi="黑体" w:cs="黑体"/>
          <w:color w:val="DF181F"/>
          <w:spacing w:val="17"/>
          <w:sz w:val="16"/>
          <w:szCs w:val="16"/>
        </w:rPr>
        <w:t xml:space="preserve"> </w:t>
      </w:r>
      <w:r w:rsidRPr="00FE6985">
        <w:rPr>
          <w:rFonts w:ascii="黑体" w:eastAsia="黑体" w:hAnsi="黑体" w:cs="黑体"/>
          <w:b/>
          <w:bCs/>
          <w:color w:val="DF181F"/>
          <w:spacing w:val="-12"/>
          <w:w w:val="91"/>
          <w:sz w:val="16"/>
          <w:szCs w:val="16"/>
        </w:rPr>
        <w:t>、</w:t>
      </w:r>
      <w:r w:rsidRPr="00FE6985">
        <w:rPr>
          <w:rFonts w:ascii="黑体" w:eastAsia="黑体" w:hAnsi="黑体" w:cs="黑体"/>
          <w:color w:val="DF181F"/>
          <w:spacing w:val="11"/>
          <w:sz w:val="16"/>
          <w:szCs w:val="16"/>
        </w:rPr>
        <w:t xml:space="preserve"> </w:t>
      </w:r>
      <w:r w:rsidRPr="00FE6985">
        <w:rPr>
          <w:rFonts w:ascii="黑体" w:eastAsia="黑体" w:hAnsi="黑体" w:cs="黑体"/>
          <w:b/>
          <w:bCs/>
          <w:color w:val="DF181F"/>
          <w:spacing w:val="-12"/>
          <w:w w:val="91"/>
          <w:sz w:val="16"/>
          <w:szCs w:val="16"/>
        </w:rPr>
        <w:t>震</w:t>
      </w:r>
      <w:r w:rsidRPr="00FE6985">
        <w:rPr>
          <w:rFonts w:ascii="黑体" w:eastAsia="黑体" w:hAnsi="黑体" w:cs="黑体"/>
          <w:color w:val="DF181F"/>
          <w:spacing w:val="-13"/>
          <w:sz w:val="16"/>
          <w:szCs w:val="16"/>
        </w:rPr>
        <w:t xml:space="preserve"> </w:t>
      </w:r>
      <w:r w:rsidRPr="00FE6985">
        <w:rPr>
          <w:rFonts w:ascii="黑体" w:eastAsia="黑体" w:hAnsi="黑体" w:cs="黑体"/>
          <w:b/>
          <w:bCs/>
          <w:color w:val="DF181F"/>
          <w:spacing w:val="-12"/>
          <w:w w:val="91"/>
          <w:sz w:val="16"/>
          <w:szCs w:val="16"/>
        </w:rPr>
        <w:t>荡</w:t>
      </w:r>
      <w:r w:rsidRPr="00FE6985">
        <w:rPr>
          <w:rFonts w:ascii="黑体" w:eastAsia="黑体" w:hAnsi="黑体" w:cs="黑体"/>
          <w:color w:val="DF181F"/>
          <w:spacing w:val="5"/>
          <w:sz w:val="16"/>
          <w:szCs w:val="16"/>
        </w:rPr>
        <w:t xml:space="preserve"> </w:t>
      </w:r>
      <w:r w:rsidRPr="00FE6985">
        <w:rPr>
          <w:rFonts w:ascii="黑体" w:eastAsia="黑体" w:hAnsi="黑体" w:cs="黑体"/>
          <w:b/>
          <w:bCs/>
          <w:color w:val="DF181F"/>
          <w:spacing w:val="-12"/>
          <w:w w:val="91"/>
          <w:sz w:val="16"/>
          <w:szCs w:val="16"/>
        </w:rPr>
        <w:t>、</w:t>
      </w:r>
      <w:r w:rsidRPr="00FE6985">
        <w:rPr>
          <w:rFonts w:ascii="黑体" w:eastAsia="黑体" w:hAnsi="黑体" w:cs="黑体"/>
          <w:color w:val="DF181F"/>
          <w:spacing w:val="5"/>
          <w:sz w:val="16"/>
          <w:szCs w:val="16"/>
        </w:rPr>
        <w:t xml:space="preserve"> </w:t>
      </w:r>
      <w:proofErr w:type="gramStart"/>
      <w:r w:rsidRPr="00FE6985">
        <w:rPr>
          <w:rFonts w:ascii="黑体" w:eastAsia="黑体" w:hAnsi="黑体" w:cs="黑体"/>
          <w:b/>
          <w:bCs/>
          <w:color w:val="DF181F"/>
          <w:spacing w:val="-12"/>
          <w:w w:val="91"/>
          <w:sz w:val="16"/>
          <w:szCs w:val="16"/>
        </w:rPr>
        <w:t>规</w:t>
      </w:r>
      <w:proofErr w:type="gramEnd"/>
      <w:r w:rsidRPr="00FE6985">
        <w:rPr>
          <w:rFonts w:ascii="黑体" w:eastAsia="黑体" w:hAnsi="黑体" w:cs="黑体"/>
          <w:color w:val="DF181F"/>
          <w:spacing w:val="-10"/>
          <w:sz w:val="16"/>
          <w:szCs w:val="16"/>
        </w:rPr>
        <w:t xml:space="preserve"> </w:t>
      </w:r>
      <w:proofErr w:type="gramStart"/>
      <w:r w:rsidRPr="00FE6985">
        <w:rPr>
          <w:rFonts w:ascii="黑体" w:eastAsia="黑体" w:hAnsi="黑体" w:cs="黑体"/>
          <w:b/>
          <w:bCs/>
          <w:color w:val="DF181F"/>
          <w:spacing w:val="-12"/>
          <w:w w:val="91"/>
          <w:sz w:val="16"/>
          <w:szCs w:val="16"/>
        </w:rPr>
        <w:t>范</w:t>
      </w:r>
      <w:proofErr w:type="gramEnd"/>
      <w:r w:rsidRPr="00FE6985">
        <w:rPr>
          <w:rFonts w:ascii="黑体" w:eastAsia="黑体" w:hAnsi="黑体" w:cs="黑体"/>
          <w:color w:val="DF181F"/>
          <w:spacing w:val="5"/>
          <w:sz w:val="16"/>
          <w:szCs w:val="16"/>
        </w:rPr>
        <w:t xml:space="preserve"> </w:t>
      </w:r>
      <w:r w:rsidRPr="00FE6985">
        <w:rPr>
          <w:rFonts w:ascii="黑体" w:eastAsia="黑体" w:hAnsi="黑体" w:cs="黑体"/>
          <w:b/>
          <w:bCs/>
          <w:color w:val="DF181F"/>
          <w:spacing w:val="-12"/>
          <w:w w:val="91"/>
          <w:sz w:val="16"/>
          <w:szCs w:val="16"/>
        </w:rPr>
        <w:t>、</w:t>
      </w:r>
      <w:r w:rsidRPr="00FE6985">
        <w:rPr>
          <w:rFonts w:ascii="黑体" w:eastAsia="黑体" w:hAnsi="黑体" w:cs="黑体"/>
          <w:color w:val="DF181F"/>
          <w:spacing w:val="5"/>
          <w:sz w:val="16"/>
          <w:szCs w:val="16"/>
        </w:rPr>
        <w:t xml:space="preserve"> </w:t>
      </w:r>
      <w:r w:rsidRPr="00FE6985">
        <w:rPr>
          <w:rFonts w:ascii="黑体" w:eastAsia="黑体" w:hAnsi="黑体" w:cs="黑体"/>
          <w:b/>
          <w:bCs/>
          <w:color w:val="DF181F"/>
          <w:spacing w:val="-12"/>
          <w:w w:val="91"/>
          <w:sz w:val="16"/>
          <w:szCs w:val="16"/>
        </w:rPr>
        <w:t>成</w:t>
      </w:r>
      <w:r w:rsidRPr="00FE6985">
        <w:rPr>
          <w:rFonts w:ascii="黑体" w:eastAsia="黑体" w:hAnsi="黑体" w:cs="黑体"/>
          <w:color w:val="DF181F"/>
          <w:spacing w:val="-14"/>
          <w:sz w:val="16"/>
          <w:szCs w:val="16"/>
        </w:rPr>
        <w:t xml:space="preserve"> </w:t>
      </w:r>
      <w:r w:rsidRPr="00FE6985">
        <w:rPr>
          <w:rFonts w:ascii="黑体" w:eastAsia="黑体" w:hAnsi="黑体" w:cs="黑体"/>
          <w:b/>
          <w:bCs/>
          <w:color w:val="DF181F"/>
          <w:spacing w:val="-12"/>
          <w:w w:val="91"/>
          <w:sz w:val="16"/>
          <w:szCs w:val="16"/>
        </w:rPr>
        <w:t>熟</w:t>
      </w:r>
      <w:r w:rsidRPr="00FE6985">
        <w:rPr>
          <w:rFonts w:ascii="黑体" w:eastAsia="黑体" w:hAnsi="黑体" w:cs="黑体"/>
          <w:color w:val="DF181F"/>
          <w:spacing w:val="5"/>
          <w:sz w:val="16"/>
          <w:szCs w:val="16"/>
        </w:rPr>
        <w:t xml:space="preserve"> </w:t>
      </w:r>
      <w:r w:rsidRPr="00FE6985">
        <w:rPr>
          <w:rFonts w:ascii="黑体" w:eastAsia="黑体" w:hAnsi="黑体" w:cs="黑体"/>
          <w:b/>
          <w:bCs/>
          <w:color w:val="DF181F"/>
          <w:spacing w:val="-12"/>
          <w:w w:val="91"/>
          <w:sz w:val="16"/>
          <w:szCs w:val="16"/>
        </w:rPr>
        <w:t>、</w:t>
      </w:r>
      <w:r w:rsidRPr="00FE6985">
        <w:rPr>
          <w:rFonts w:ascii="黑体" w:eastAsia="黑体" w:hAnsi="黑体" w:cs="黑体"/>
          <w:color w:val="DF181F"/>
          <w:spacing w:val="5"/>
          <w:sz w:val="16"/>
          <w:szCs w:val="16"/>
        </w:rPr>
        <w:t xml:space="preserve"> </w:t>
      </w:r>
      <w:r w:rsidRPr="00FE6985">
        <w:rPr>
          <w:rFonts w:ascii="黑体" w:eastAsia="黑体" w:hAnsi="黑体" w:cs="黑体"/>
          <w:b/>
          <w:bCs/>
          <w:color w:val="DF181F"/>
          <w:spacing w:val="-12"/>
          <w:w w:val="91"/>
          <w:sz w:val="16"/>
          <w:szCs w:val="16"/>
        </w:rPr>
        <w:t>解</w:t>
      </w:r>
      <w:r w:rsidRPr="00FE6985">
        <w:rPr>
          <w:rFonts w:ascii="黑体" w:eastAsia="黑体" w:hAnsi="黑体" w:cs="黑体"/>
          <w:color w:val="DF181F"/>
          <w:spacing w:val="-12"/>
          <w:sz w:val="16"/>
          <w:szCs w:val="16"/>
        </w:rPr>
        <w:t xml:space="preserve"> </w:t>
      </w:r>
      <w:r w:rsidRPr="00FE6985">
        <w:rPr>
          <w:rFonts w:ascii="黑体" w:eastAsia="黑体" w:hAnsi="黑体" w:cs="黑体"/>
          <w:b/>
          <w:bCs/>
          <w:color w:val="DF181F"/>
          <w:spacing w:val="-12"/>
          <w:w w:val="91"/>
          <w:sz w:val="16"/>
          <w:szCs w:val="16"/>
        </w:rPr>
        <w:t>散</w:t>
      </w:r>
      <w:r w:rsidRPr="00FE6985">
        <w:rPr>
          <w:rFonts w:ascii="黑体" w:eastAsia="黑体" w:hAnsi="黑体" w:cs="黑体"/>
          <w:color w:val="DF181F"/>
          <w:spacing w:val="-8"/>
          <w:sz w:val="16"/>
          <w:szCs w:val="16"/>
        </w:rPr>
        <w:t xml:space="preserve"> </w:t>
      </w:r>
      <w:r w:rsidRPr="00FE6985">
        <w:rPr>
          <w:rFonts w:ascii="黑体" w:eastAsia="黑体" w:hAnsi="黑体" w:cs="黑体"/>
          <w:b/>
          <w:bCs/>
          <w:color w:val="DF181F"/>
          <w:spacing w:val="-12"/>
          <w:w w:val="91"/>
          <w:sz w:val="16"/>
          <w:szCs w:val="16"/>
        </w:rPr>
        <w:t>五</w:t>
      </w:r>
      <w:r w:rsidRPr="00FE6985">
        <w:rPr>
          <w:rFonts w:ascii="黑体" w:eastAsia="黑体" w:hAnsi="黑体" w:cs="黑体"/>
          <w:color w:val="DF181F"/>
          <w:spacing w:val="-13"/>
          <w:sz w:val="16"/>
          <w:szCs w:val="16"/>
        </w:rPr>
        <w:t xml:space="preserve"> </w:t>
      </w:r>
      <w:proofErr w:type="gramStart"/>
      <w:r w:rsidRPr="00FE6985">
        <w:rPr>
          <w:rFonts w:ascii="黑体" w:eastAsia="黑体" w:hAnsi="黑体" w:cs="黑体"/>
          <w:b/>
          <w:bCs/>
          <w:color w:val="DF181F"/>
          <w:spacing w:val="-12"/>
          <w:w w:val="91"/>
          <w:sz w:val="16"/>
          <w:szCs w:val="16"/>
        </w:rPr>
        <w:t>个</w:t>
      </w:r>
      <w:proofErr w:type="gramEnd"/>
      <w:r w:rsidRPr="00FE6985">
        <w:rPr>
          <w:rFonts w:ascii="黑体" w:eastAsia="黑体" w:hAnsi="黑体" w:cs="黑体"/>
          <w:color w:val="DF181F"/>
          <w:spacing w:val="-7"/>
          <w:sz w:val="16"/>
          <w:szCs w:val="16"/>
        </w:rPr>
        <w:t xml:space="preserve"> </w:t>
      </w:r>
      <w:r w:rsidRPr="00FE6985">
        <w:rPr>
          <w:rFonts w:ascii="黑体" w:eastAsia="黑体" w:hAnsi="黑体" w:cs="黑体"/>
          <w:b/>
          <w:bCs/>
          <w:color w:val="DF181F"/>
          <w:spacing w:val="-12"/>
          <w:w w:val="91"/>
          <w:sz w:val="16"/>
          <w:szCs w:val="16"/>
        </w:rPr>
        <w:t>阶</w:t>
      </w:r>
      <w:r w:rsidRPr="00FE6985">
        <w:rPr>
          <w:rFonts w:ascii="黑体" w:eastAsia="黑体" w:hAnsi="黑体" w:cs="黑体"/>
          <w:color w:val="DF181F"/>
          <w:spacing w:val="-13"/>
          <w:sz w:val="16"/>
          <w:szCs w:val="16"/>
        </w:rPr>
        <w:t xml:space="preserve"> </w:t>
      </w:r>
      <w:r w:rsidRPr="00FE6985">
        <w:rPr>
          <w:rFonts w:ascii="黑体" w:eastAsia="黑体" w:hAnsi="黑体" w:cs="黑体"/>
          <w:b/>
          <w:bCs/>
          <w:color w:val="DF181F"/>
          <w:spacing w:val="-12"/>
          <w:w w:val="91"/>
          <w:sz w:val="16"/>
          <w:szCs w:val="16"/>
        </w:rPr>
        <w:t>段</w:t>
      </w:r>
      <w:r w:rsidRPr="00FE6985">
        <w:rPr>
          <w:rFonts w:ascii="黑体" w:eastAsia="黑体" w:hAnsi="黑体" w:cs="黑体"/>
          <w:color w:val="DF181F"/>
          <w:spacing w:val="5"/>
          <w:sz w:val="16"/>
          <w:szCs w:val="16"/>
        </w:rPr>
        <w:t xml:space="preserve">   </w:t>
      </w:r>
      <w:r w:rsidRPr="00FE6985">
        <w:rPr>
          <w:rFonts w:ascii="黑体" w:eastAsia="黑体" w:hAnsi="黑体" w:cs="黑体"/>
          <w:spacing w:val="-12"/>
          <w:w w:val="91"/>
          <w:position w:val="8"/>
          <w:sz w:val="16"/>
          <w:szCs w:val="16"/>
        </w:rPr>
        <w:t>人力</w:t>
      </w:r>
      <w:r w:rsidRPr="00FE6985">
        <w:rPr>
          <w:noProof/>
          <w:position w:val="-6"/>
          <w:sz w:val="16"/>
          <w:szCs w:val="16"/>
        </w:rPr>
        <w:drawing>
          <wp:inline distT="0" distB="0" distL="0" distR="0" wp14:anchorId="148B717A" wp14:editId="448D196E">
            <wp:extent cx="78703" cy="171074"/>
            <wp:effectExtent l="0" t="0" r="0" b="0"/>
            <wp:docPr id="143" name="IM 143"/>
            <wp:cNvGraphicFramePr/>
            <a:graphic xmlns:a="http://schemas.openxmlformats.org/drawingml/2006/main">
              <a:graphicData uri="http://schemas.openxmlformats.org/drawingml/2006/picture">
                <pic:pic xmlns:pic="http://schemas.openxmlformats.org/drawingml/2006/picture">
                  <pic:nvPicPr>
                    <pic:cNvPr id="143" name="IM 143"/>
                    <pic:cNvPicPr/>
                  </pic:nvPicPr>
                  <pic:blipFill>
                    <a:blip r:embed="rId251"/>
                    <a:stretch>
                      <a:fillRect/>
                    </a:stretch>
                  </pic:blipFill>
                  <pic:spPr>
                    <a:xfrm>
                      <a:off x="0" y="0"/>
                      <a:ext cx="78703" cy="171074"/>
                    </a:xfrm>
                    <a:prstGeom prst="rect">
                      <a:avLst/>
                    </a:prstGeom>
                  </pic:spPr>
                </pic:pic>
              </a:graphicData>
            </a:graphic>
          </wp:inline>
        </w:drawing>
      </w:r>
      <w:r w:rsidRPr="00FE6985">
        <w:rPr>
          <w:noProof/>
          <w:position w:val="-6"/>
          <w:sz w:val="16"/>
          <w:szCs w:val="16"/>
        </w:rPr>
        <w:drawing>
          <wp:inline distT="0" distB="0" distL="0" distR="0" wp14:anchorId="74156F11" wp14:editId="7552E4C5">
            <wp:extent cx="88765" cy="171074"/>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252"/>
                    <a:stretch>
                      <a:fillRect/>
                    </a:stretch>
                  </pic:blipFill>
                  <pic:spPr>
                    <a:xfrm>
                      <a:off x="0" y="0"/>
                      <a:ext cx="88765" cy="171074"/>
                    </a:xfrm>
                    <a:prstGeom prst="rect">
                      <a:avLst/>
                    </a:prstGeom>
                  </pic:spPr>
                </pic:pic>
              </a:graphicData>
            </a:graphic>
          </wp:inline>
        </w:drawing>
      </w:r>
      <w:proofErr w:type="gramStart"/>
      <w:r w:rsidRPr="00FE6985">
        <w:rPr>
          <w:rFonts w:ascii="黑体" w:eastAsia="黑体" w:hAnsi="黑体" w:cs="黑体"/>
          <w:spacing w:val="-12"/>
          <w:w w:val="91"/>
          <w:position w:val="1"/>
          <w:sz w:val="16"/>
          <w:szCs w:val="16"/>
        </w:rPr>
        <w:t>资管游理能</w:t>
      </w:r>
      <w:proofErr w:type="gramEnd"/>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hps17 \o\al(\s\up 3(</w:instrText>
      </w:r>
      <w:r w:rsidRPr="00FE6985">
        <w:rPr>
          <w:rFonts w:ascii="黑体" w:eastAsia="黑体" w:hAnsi="黑体" w:cs="黑体"/>
          <w:spacing w:val="-9"/>
          <w:w w:val="66"/>
          <w:position w:val="2"/>
          <w:sz w:val="16"/>
          <w:szCs w:val="16"/>
        </w:rPr>
        <w:instrText>计</w:instrText>
      </w:r>
      <w:r w:rsidRPr="00FE6985">
        <w:rPr>
          <w:sz w:val="16"/>
          <w:szCs w:val="16"/>
        </w:rPr>
        <w:instrText>),</w:instrText>
      </w:r>
      <w:r w:rsidRPr="00FE6985">
        <w:rPr>
          <w:rFonts w:ascii="黑体" w:eastAsia="黑体" w:hAnsi="黑体" w:cs="黑体"/>
          <w:spacing w:val="-20"/>
          <w:w w:val="31"/>
          <w:position w:val="-5"/>
          <w:sz w:val="16"/>
          <w:szCs w:val="16"/>
        </w:rPr>
        <w:instrText>：</w:instrText>
      </w:r>
      <w:r w:rsidRPr="00FE6985">
        <w:rPr>
          <w:sz w:val="16"/>
          <w:szCs w:val="16"/>
        </w:rPr>
        <w:instrText>)</w:instrText>
      </w:r>
      <w:r w:rsidRPr="00FE6985">
        <w:rPr>
          <w:sz w:val="16"/>
          <w:szCs w:val="16"/>
        </w:rPr>
        <w:fldChar w:fldCharType="end"/>
      </w:r>
      <w:r w:rsidRPr="00FE6985">
        <w:rPr>
          <w:noProof/>
          <w:position w:val="-6"/>
          <w:sz w:val="16"/>
          <w:szCs w:val="16"/>
        </w:rPr>
        <w:drawing>
          <wp:inline distT="0" distB="0" distL="0" distR="0" wp14:anchorId="081F54AD" wp14:editId="3500351C">
            <wp:extent cx="72226" cy="171074"/>
            <wp:effectExtent l="0" t="0" r="0" b="0"/>
            <wp:docPr id="145" name="IM 145"/>
            <wp:cNvGraphicFramePr/>
            <a:graphic xmlns:a="http://schemas.openxmlformats.org/drawingml/2006/main">
              <a:graphicData uri="http://schemas.openxmlformats.org/drawingml/2006/picture">
                <pic:pic xmlns:pic="http://schemas.openxmlformats.org/drawingml/2006/picture">
                  <pic:nvPicPr>
                    <pic:cNvPr id="145" name="IM 145"/>
                    <pic:cNvPicPr/>
                  </pic:nvPicPr>
                  <pic:blipFill>
                    <a:blip r:embed="rId253"/>
                    <a:stretch>
                      <a:fillRect/>
                    </a:stretch>
                  </pic:blipFill>
                  <pic:spPr>
                    <a:xfrm>
                      <a:off x="0" y="0"/>
                      <a:ext cx="72226" cy="171074"/>
                    </a:xfrm>
                    <a:prstGeom prst="rect">
                      <a:avLst/>
                    </a:prstGeom>
                  </pic:spPr>
                </pic:pic>
              </a:graphicData>
            </a:graphic>
          </wp:inline>
        </w:drawing>
      </w:r>
      <w:r w:rsidRPr="00FE6985">
        <w:rPr>
          <w:sz w:val="16"/>
          <w:szCs w:val="16"/>
        </w:rPr>
        <w:ruby>
          <w:rubyPr>
            <w:rubyAlign w:val="left"/>
            <w:hps w:val="17"/>
            <w:hpsRaise w:val="6"/>
            <w:hpsBaseText w:val="16"/>
            <w:lid w:val="zh-CN"/>
          </w:rubyPr>
          <w:rt>
            <w:r w:rsidRPr="00FE6985">
              <w:rPr>
                <w:rFonts w:ascii="黑体" w:eastAsia="黑体" w:hAnsi="黑体" w:cs="黑体"/>
                <w:spacing w:val="-23"/>
                <w:w w:val="37"/>
                <w:position w:val="2"/>
                <w:sz w:val="16"/>
                <w:szCs w:val="16"/>
              </w:rPr>
              <w:t>：</w:t>
            </w:r>
          </w:rt>
          <w:rubyBase>
            <w:r w:rsidRPr="00FE6985">
              <w:rPr>
                <w:rFonts w:ascii="黑体" w:eastAsia="黑体" w:hAnsi="黑体" w:cs="黑体"/>
                <w:spacing w:val="-8"/>
                <w:w w:val="60"/>
                <w:position w:val="-5"/>
                <w:sz w:val="16"/>
                <w:szCs w:val="16"/>
              </w:rPr>
              <w:t>全</w:t>
            </w:r>
          </w:rubyBase>
        </w:ruby>
      </w:r>
      <w:r w:rsidRPr="00FE6985">
        <w:rPr>
          <w:rFonts w:ascii="黑体" w:eastAsia="黑体" w:hAnsi="黑体" w:cs="黑体"/>
          <w:spacing w:val="-12"/>
          <w:w w:val="91"/>
          <w:position w:val="2"/>
          <w:sz w:val="16"/>
          <w:szCs w:val="16"/>
        </w:rPr>
        <w:t>性组、</w:t>
      </w:r>
      <w:proofErr w:type="gramStart"/>
      <w:r w:rsidRPr="00FE6985">
        <w:rPr>
          <w:rFonts w:ascii="黑体" w:eastAsia="黑体" w:hAnsi="黑体" w:cs="黑体"/>
          <w:spacing w:val="-12"/>
          <w:w w:val="91"/>
          <w:position w:val="2"/>
          <w:sz w:val="16"/>
          <w:szCs w:val="16"/>
        </w:rPr>
        <w:t>织合管规</w:t>
      </w:r>
      <w:proofErr w:type="gramEnd"/>
      <w:r w:rsidRPr="00FE6985">
        <w:rPr>
          <w:noProof/>
          <w:position w:val="-6"/>
          <w:sz w:val="16"/>
          <w:szCs w:val="16"/>
        </w:rPr>
        <w:drawing>
          <wp:inline distT="0" distB="0" distL="0" distR="0" wp14:anchorId="640238DA" wp14:editId="444C008D">
            <wp:extent cx="74564" cy="171074"/>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254"/>
                    <a:stretch>
                      <a:fillRect/>
                    </a:stretch>
                  </pic:blipFill>
                  <pic:spPr>
                    <a:xfrm>
                      <a:off x="0" y="0"/>
                      <a:ext cx="74564" cy="171074"/>
                    </a:xfrm>
                    <a:prstGeom prst="rect">
                      <a:avLst/>
                    </a:prstGeom>
                  </pic:spPr>
                </pic:pic>
              </a:graphicData>
            </a:graphic>
          </wp:inline>
        </w:drawing>
      </w:r>
      <w:r w:rsidRPr="00FE6985">
        <w:rPr>
          <w:noProof/>
          <w:position w:val="-6"/>
          <w:sz w:val="16"/>
          <w:szCs w:val="16"/>
        </w:rPr>
        <w:drawing>
          <wp:inline distT="0" distB="0" distL="0" distR="0" wp14:anchorId="32BDF6A4" wp14:editId="3CABCE1D">
            <wp:extent cx="35926" cy="170613"/>
            <wp:effectExtent l="0" t="0" r="0" b="0"/>
            <wp:docPr id="147" name="IM 147"/>
            <wp:cNvGraphicFramePr/>
            <a:graphic xmlns:a="http://schemas.openxmlformats.org/drawingml/2006/main">
              <a:graphicData uri="http://schemas.openxmlformats.org/drawingml/2006/picture">
                <pic:pic xmlns:pic="http://schemas.openxmlformats.org/drawingml/2006/picture">
                  <pic:nvPicPr>
                    <pic:cNvPr id="147" name="IM 147"/>
                    <pic:cNvPicPr/>
                  </pic:nvPicPr>
                  <pic:blipFill>
                    <a:blip r:embed="rId255"/>
                    <a:stretch>
                      <a:fillRect/>
                    </a:stretch>
                  </pic:blipFill>
                  <pic:spPr>
                    <a:xfrm>
                      <a:off x="0" y="0"/>
                      <a:ext cx="35926" cy="170613"/>
                    </a:xfrm>
                    <a:prstGeom prst="rect">
                      <a:avLst/>
                    </a:prstGeom>
                  </pic:spPr>
                </pic:pic>
              </a:graphicData>
            </a:graphic>
          </wp:inline>
        </w:drawing>
      </w:r>
      <w:r w:rsidRPr="00FE6985">
        <w:rPr>
          <w:rFonts w:ascii="黑体" w:eastAsia="黑体" w:hAnsi="黑体" w:cs="黑体"/>
          <w:spacing w:val="-13"/>
          <w:w w:val="91"/>
          <w:position w:val="8"/>
          <w:sz w:val="16"/>
          <w:szCs w:val="16"/>
        </w:rPr>
        <w:t>人</w:t>
      </w:r>
      <w:r w:rsidRPr="00FE6985">
        <w:rPr>
          <w:rFonts w:ascii="黑体" w:eastAsia="黑体" w:hAnsi="黑体" w:cs="黑体"/>
          <w:spacing w:val="-13"/>
          <w:w w:val="91"/>
          <w:position w:val="-4"/>
          <w:sz w:val="16"/>
          <w:szCs w:val="16"/>
        </w:rPr>
        <w:t>选</w:t>
      </w:r>
      <w:r w:rsidRPr="00FE6985">
        <w:rPr>
          <w:noProof/>
          <w:position w:val="-6"/>
          <w:sz w:val="16"/>
          <w:szCs w:val="16"/>
        </w:rPr>
        <w:drawing>
          <wp:inline distT="0" distB="0" distL="0" distR="0" wp14:anchorId="260F14E4" wp14:editId="2BA126F3">
            <wp:extent cx="77365" cy="171074"/>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256"/>
                    <a:stretch>
                      <a:fillRect/>
                    </a:stretch>
                  </pic:blipFill>
                  <pic:spPr>
                    <a:xfrm>
                      <a:off x="0" y="0"/>
                      <a:ext cx="77365" cy="171074"/>
                    </a:xfrm>
                    <a:prstGeom prst="rect">
                      <a:avLst/>
                    </a:prstGeom>
                  </pic:spPr>
                </pic:pic>
              </a:graphicData>
            </a:graphic>
          </wp:inline>
        </w:drawing>
      </w:r>
      <w:r w:rsidRPr="00FE6985">
        <w:rPr>
          <w:noProof/>
          <w:position w:val="-6"/>
          <w:sz w:val="16"/>
          <w:szCs w:val="16"/>
        </w:rPr>
        <w:drawing>
          <wp:inline distT="0" distB="0" distL="0" distR="0" wp14:anchorId="606013FD" wp14:editId="60EBB756">
            <wp:extent cx="69308" cy="171074"/>
            <wp:effectExtent l="0" t="0" r="0" b="0"/>
            <wp:docPr id="149" name="IM 149"/>
            <wp:cNvGraphicFramePr/>
            <a:graphic xmlns:a="http://schemas.openxmlformats.org/drawingml/2006/main">
              <a:graphicData uri="http://schemas.openxmlformats.org/drawingml/2006/picture">
                <pic:pic xmlns:pic="http://schemas.openxmlformats.org/drawingml/2006/picture">
                  <pic:nvPicPr>
                    <pic:cNvPr id="149" name="IM 149"/>
                    <pic:cNvPicPr/>
                  </pic:nvPicPr>
                  <pic:blipFill>
                    <a:blip r:embed="rId257"/>
                    <a:stretch>
                      <a:fillRect/>
                    </a:stretch>
                  </pic:blipFill>
                  <pic:spPr>
                    <a:xfrm>
                      <a:off x="0" y="0"/>
                      <a:ext cx="69308" cy="171074"/>
                    </a:xfrm>
                    <a:prstGeom prst="rect">
                      <a:avLst/>
                    </a:prstGeom>
                  </pic:spPr>
                </pic:pic>
              </a:graphicData>
            </a:graphic>
          </wp:inline>
        </w:drawing>
      </w:r>
      <w:r w:rsidRPr="00FE6985">
        <w:rPr>
          <w:noProof/>
          <w:position w:val="-6"/>
          <w:sz w:val="16"/>
          <w:szCs w:val="16"/>
        </w:rPr>
        <w:drawing>
          <wp:inline distT="0" distB="0" distL="0" distR="0" wp14:anchorId="4DE543B2" wp14:editId="6F62DB41">
            <wp:extent cx="73156" cy="171074"/>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258"/>
                    <a:stretch>
                      <a:fillRect/>
                    </a:stretch>
                  </pic:blipFill>
                  <pic:spPr>
                    <a:xfrm>
                      <a:off x="0" y="0"/>
                      <a:ext cx="73156" cy="171074"/>
                    </a:xfrm>
                    <a:prstGeom prst="rect">
                      <a:avLst/>
                    </a:prstGeom>
                  </pic:spPr>
                </pic:pic>
              </a:graphicData>
            </a:graphic>
          </wp:inline>
        </w:drawing>
      </w:r>
      <w:r w:rsidRPr="00FE6985">
        <w:rPr>
          <w:rFonts w:ascii="黑体" w:eastAsia="黑体" w:hAnsi="黑体" w:cs="黑体"/>
          <w:spacing w:val="-13"/>
          <w:w w:val="91"/>
          <w:position w:val="8"/>
          <w:sz w:val="16"/>
          <w:szCs w:val="16"/>
        </w:rPr>
        <w:t>管理</w:t>
      </w:r>
    </w:p>
    <w:p w14:paraId="4FA6CE24" w14:textId="77777777" w:rsidR="000959E8" w:rsidRPr="00FE6985" w:rsidRDefault="00000000">
      <w:pPr>
        <w:spacing w:before="1" w:line="224" w:lineRule="auto"/>
        <w:ind w:left="182"/>
        <w:rPr>
          <w:rFonts w:ascii="黑体" w:eastAsia="黑体" w:hAnsi="黑体" w:cs="黑体"/>
          <w:sz w:val="16"/>
          <w:szCs w:val="16"/>
        </w:rPr>
      </w:pPr>
      <w:r w:rsidRPr="00FE6985">
        <w:rPr>
          <w:rFonts w:ascii="黑体" w:eastAsia="黑体" w:hAnsi="黑体" w:cs="黑体"/>
          <w:b/>
          <w:bCs/>
          <w:spacing w:val="27"/>
          <w:sz w:val="16"/>
          <w:szCs w:val="16"/>
        </w:rPr>
        <w:t>.2工具与技术</w:t>
      </w:r>
    </w:p>
    <w:p w14:paraId="4D3F2ADF" w14:textId="77777777" w:rsidR="000959E8" w:rsidRPr="00FE6985" w:rsidRDefault="00000000">
      <w:pPr>
        <w:spacing w:before="7" w:line="220" w:lineRule="auto"/>
        <w:ind w:left="392"/>
        <w:rPr>
          <w:rFonts w:ascii="黑体" w:eastAsia="黑体" w:hAnsi="黑体" w:cs="黑体"/>
          <w:sz w:val="16"/>
          <w:szCs w:val="16"/>
        </w:rPr>
      </w:pPr>
      <w:r w:rsidRPr="00FE6985">
        <w:rPr>
          <w:rFonts w:ascii="黑体" w:eastAsia="黑体" w:hAnsi="黑体" w:cs="黑体"/>
          <w:b/>
          <w:bCs/>
          <w:color w:val="E0272D"/>
          <w:spacing w:val="-9"/>
          <w:sz w:val="16"/>
          <w:szCs w:val="16"/>
        </w:rPr>
        <w:t>.</w:t>
      </w:r>
      <w:r w:rsidRPr="00FE6985">
        <w:rPr>
          <w:rFonts w:ascii="Times New Roman" w:eastAsia="Times New Roman" w:hAnsi="Times New Roman" w:cs="Times New Roman"/>
          <w:b/>
          <w:bCs/>
          <w:spacing w:val="-9"/>
          <w:sz w:val="16"/>
          <w:szCs w:val="16"/>
        </w:rPr>
        <w:t>1</w:t>
      </w:r>
      <w:r w:rsidRPr="00FE6985">
        <w:rPr>
          <w:rFonts w:ascii="黑体" w:eastAsia="黑体" w:hAnsi="黑体" w:cs="黑体"/>
          <w:b/>
          <w:bCs/>
          <w:color w:val="E0272D"/>
          <w:spacing w:val="-9"/>
          <w:sz w:val="16"/>
          <w:szCs w:val="16"/>
        </w:rPr>
        <w:t>观察和交谈(发现问题</w:t>
      </w:r>
      <w:proofErr w:type="gramStart"/>
      <w:r w:rsidRPr="00FE6985">
        <w:rPr>
          <w:rFonts w:ascii="黑体" w:eastAsia="黑体" w:hAnsi="黑体" w:cs="黑体"/>
          <w:b/>
          <w:bCs/>
          <w:color w:val="E0272D"/>
          <w:spacing w:val="-9"/>
          <w:sz w:val="16"/>
          <w:szCs w:val="16"/>
        </w:rPr>
        <w:t>并引果</w:t>
      </w:r>
      <w:proofErr w:type="gramEnd"/>
      <w:r w:rsidRPr="00FE6985">
        <w:rPr>
          <w:rFonts w:ascii="黑体" w:eastAsia="黑体" w:hAnsi="黑体" w:cs="黑体"/>
          <w:b/>
          <w:bCs/>
          <w:color w:val="E0272D"/>
          <w:spacing w:val="-9"/>
          <w:sz w:val="16"/>
          <w:szCs w:val="16"/>
        </w:rPr>
        <w:t>)</w:t>
      </w:r>
    </w:p>
    <w:p w14:paraId="0B5C8727" w14:textId="77777777" w:rsidR="000959E8" w:rsidRPr="00FE6985" w:rsidRDefault="00000000">
      <w:pPr>
        <w:spacing w:before="9" w:line="231" w:lineRule="auto"/>
        <w:ind w:left="390"/>
        <w:rPr>
          <w:rFonts w:ascii="黑体" w:eastAsia="黑体" w:hAnsi="黑体" w:cs="黑体"/>
          <w:sz w:val="16"/>
          <w:szCs w:val="16"/>
        </w:rPr>
      </w:pPr>
      <w:r w:rsidRPr="00FE6985">
        <w:rPr>
          <w:rFonts w:ascii="黑体" w:eastAsia="黑体" w:hAnsi="黑体" w:cs="黑体"/>
          <w:spacing w:val="12"/>
          <w:sz w:val="16"/>
          <w:szCs w:val="16"/>
        </w:rPr>
        <w:t>.2</w:t>
      </w:r>
      <w:r w:rsidRPr="00FE6985">
        <w:rPr>
          <w:rFonts w:ascii="黑体" w:eastAsia="黑体" w:hAnsi="黑体" w:cs="黑体"/>
          <w:b/>
          <w:bCs/>
          <w:color w:val="E0272D"/>
          <w:spacing w:val="12"/>
          <w:sz w:val="16"/>
          <w:szCs w:val="16"/>
        </w:rPr>
        <w:t>项目绩效评個</w:t>
      </w:r>
    </w:p>
    <w:p w14:paraId="77B9AA59" w14:textId="77777777" w:rsidR="000959E8" w:rsidRPr="00FE6985" w:rsidRDefault="00000000">
      <w:pPr>
        <w:spacing w:line="221" w:lineRule="auto"/>
        <w:ind w:left="390"/>
        <w:rPr>
          <w:rFonts w:ascii="黑体" w:eastAsia="黑体" w:hAnsi="黑体" w:cs="黑体"/>
          <w:sz w:val="16"/>
          <w:szCs w:val="16"/>
        </w:rPr>
      </w:pPr>
      <w:r w:rsidRPr="00FE6985">
        <w:rPr>
          <w:rFonts w:ascii="黑体" w:eastAsia="黑体" w:hAnsi="黑体" w:cs="黑体"/>
          <w:color w:val="E0272D"/>
          <w:spacing w:val="10"/>
          <w:sz w:val="16"/>
          <w:szCs w:val="16"/>
        </w:rPr>
        <w:t>.</w:t>
      </w:r>
      <w:r w:rsidRPr="00FE6985">
        <w:rPr>
          <w:rFonts w:ascii="Times New Roman" w:eastAsia="Times New Roman" w:hAnsi="Times New Roman" w:cs="Times New Roman"/>
          <w:spacing w:val="10"/>
          <w:sz w:val="16"/>
          <w:szCs w:val="16"/>
        </w:rPr>
        <w:t>3</w:t>
      </w:r>
      <w:r w:rsidRPr="00FE6985">
        <w:rPr>
          <w:rFonts w:ascii="Times New Roman" w:eastAsia="Times New Roman" w:hAnsi="Times New Roman" w:cs="Times New Roman"/>
          <w:spacing w:val="-7"/>
          <w:sz w:val="16"/>
          <w:szCs w:val="16"/>
        </w:rPr>
        <w:t xml:space="preserve"> </w:t>
      </w:r>
      <w:r w:rsidRPr="00FE6985">
        <w:rPr>
          <w:rFonts w:ascii="黑体" w:eastAsia="黑体" w:hAnsi="黑体" w:cs="黑体"/>
          <w:color w:val="E0272D"/>
          <w:spacing w:val="10"/>
          <w:sz w:val="16"/>
          <w:szCs w:val="16"/>
        </w:rPr>
        <w:t>冲突管理</w:t>
      </w:r>
    </w:p>
    <w:p w14:paraId="28C9079A" w14:textId="77777777" w:rsidR="000959E8" w:rsidRPr="00FE6985" w:rsidRDefault="00000000">
      <w:pPr>
        <w:spacing w:before="5" w:line="222" w:lineRule="auto"/>
        <w:ind w:left="392"/>
        <w:rPr>
          <w:rFonts w:ascii="黑体" w:eastAsia="黑体" w:hAnsi="黑体" w:cs="黑体"/>
          <w:sz w:val="16"/>
          <w:szCs w:val="16"/>
        </w:rPr>
      </w:pPr>
      <w:r w:rsidRPr="00FE6985">
        <w:rPr>
          <w:rFonts w:ascii="黑体" w:eastAsia="黑体" w:hAnsi="黑体" w:cs="黑体"/>
          <w:b/>
          <w:bCs/>
          <w:color w:val="E0272D"/>
          <w:spacing w:val="10"/>
          <w:sz w:val="16"/>
          <w:szCs w:val="16"/>
        </w:rPr>
        <w:t>.</w:t>
      </w:r>
      <w:r w:rsidRPr="00FE6985">
        <w:rPr>
          <w:rFonts w:ascii="Times New Roman" w:eastAsia="Times New Roman" w:hAnsi="Times New Roman" w:cs="Times New Roman"/>
          <w:b/>
          <w:bCs/>
          <w:spacing w:val="10"/>
          <w:sz w:val="16"/>
          <w:szCs w:val="16"/>
        </w:rPr>
        <w:t>4</w:t>
      </w:r>
      <w:r w:rsidRPr="00FE6985">
        <w:rPr>
          <w:rFonts w:ascii="Times New Roman" w:eastAsia="Times New Roman" w:hAnsi="Times New Roman" w:cs="Times New Roman"/>
          <w:spacing w:val="19"/>
          <w:sz w:val="16"/>
          <w:szCs w:val="16"/>
        </w:rPr>
        <w:t xml:space="preserve"> </w:t>
      </w:r>
      <w:r w:rsidRPr="00FE6985">
        <w:rPr>
          <w:rFonts w:ascii="黑体" w:eastAsia="黑体" w:hAnsi="黑体" w:cs="黑体"/>
          <w:b/>
          <w:bCs/>
          <w:color w:val="E0272D"/>
          <w:spacing w:val="10"/>
          <w:sz w:val="16"/>
          <w:szCs w:val="16"/>
        </w:rPr>
        <w:t>人际关系技能</w:t>
      </w:r>
    </w:p>
    <w:p w14:paraId="43356EBE" w14:textId="77777777" w:rsidR="000959E8" w:rsidRPr="00FE6985" w:rsidRDefault="00000000">
      <w:pPr>
        <w:spacing w:before="4" w:line="221" w:lineRule="auto"/>
        <w:ind w:left="21"/>
        <w:rPr>
          <w:rFonts w:ascii="黑体" w:eastAsia="黑体" w:hAnsi="黑体" w:cs="黑体"/>
          <w:sz w:val="16"/>
          <w:szCs w:val="16"/>
        </w:rPr>
      </w:pPr>
      <w:r w:rsidRPr="00FE6985">
        <w:rPr>
          <w:rFonts w:ascii="黑体" w:eastAsia="黑体" w:hAnsi="黑体" w:cs="黑体"/>
          <w:b/>
          <w:bCs/>
          <w:color w:val="792B2E"/>
          <w:spacing w:val="-19"/>
          <w:w w:val="88"/>
          <w:sz w:val="16"/>
          <w:szCs w:val="16"/>
        </w:rPr>
        <w:t>项目冲突排字：进度冲突、优先级冲突、资源中突</w:t>
      </w:r>
    </w:p>
    <w:p w14:paraId="73E65A05" w14:textId="77777777" w:rsidR="000959E8" w:rsidRPr="00FE6985" w:rsidRDefault="00000000">
      <w:pPr>
        <w:spacing w:before="30" w:line="196" w:lineRule="auto"/>
        <w:ind w:left="180"/>
        <w:rPr>
          <w:rFonts w:ascii="黑体" w:eastAsia="黑体" w:hAnsi="黑体" w:cs="黑体"/>
          <w:sz w:val="16"/>
          <w:szCs w:val="16"/>
        </w:rPr>
      </w:pPr>
      <w:r w:rsidRPr="00FE6985">
        <w:rPr>
          <w:rFonts w:ascii="黑体" w:eastAsia="黑体" w:hAnsi="黑体" w:cs="黑体"/>
          <w:spacing w:val="18"/>
          <w:sz w:val="16"/>
          <w:szCs w:val="16"/>
        </w:rPr>
        <w:t>.</w:t>
      </w:r>
      <w:r w:rsidRPr="00FE6985">
        <w:rPr>
          <w:rFonts w:ascii="黑体" w:eastAsia="黑体" w:hAnsi="黑体" w:cs="黑体"/>
          <w:spacing w:val="-43"/>
          <w:sz w:val="16"/>
          <w:szCs w:val="16"/>
        </w:rPr>
        <w:t xml:space="preserve"> </w:t>
      </w:r>
      <w:r w:rsidRPr="00FE6985">
        <w:rPr>
          <w:rFonts w:ascii="黑体" w:eastAsia="黑体" w:hAnsi="黑体" w:cs="黑体"/>
          <w:spacing w:val="18"/>
          <w:sz w:val="16"/>
          <w:szCs w:val="16"/>
        </w:rPr>
        <w:t>3输出</w:t>
      </w:r>
    </w:p>
    <w:p w14:paraId="67185A57" w14:textId="77777777" w:rsidR="000959E8" w:rsidRPr="00FE6985" w:rsidRDefault="00000000">
      <w:pPr>
        <w:spacing w:line="230" w:lineRule="auto"/>
        <w:ind w:left="392"/>
        <w:rPr>
          <w:rFonts w:ascii="黑体" w:eastAsia="黑体" w:hAnsi="黑体" w:cs="黑体"/>
          <w:sz w:val="16"/>
          <w:szCs w:val="16"/>
        </w:rPr>
      </w:pPr>
      <w:r w:rsidRPr="00FE6985">
        <w:rPr>
          <w:rFonts w:ascii="黑体" w:eastAsia="黑体" w:hAnsi="黑体" w:cs="黑体"/>
          <w:b/>
          <w:bCs/>
          <w:color w:val="E0242B"/>
          <w:spacing w:val="-18"/>
          <w:sz w:val="16"/>
          <w:szCs w:val="16"/>
        </w:rPr>
        <w:t>.</w:t>
      </w:r>
      <w:r w:rsidRPr="00FE6985">
        <w:rPr>
          <w:rFonts w:ascii="Times New Roman" w:eastAsia="Times New Roman" w:hAnsi="Times New Roman" w:cs="Times New Roman"/>
          <w:b/>
          <w:bCs/>
          <w:spacing w:val="-18"/>
          <w:sz w:val="16"/>
          <w:szCs w:val="16"/>
        </w:rPr>
        <w:t>1</w:t>
      </w:r>
      <w:r w:rsidRPr="00FE6985">
        <w:rPr>
          <w:rFonts w:ascii="Times New Roman" w:eastAsia="Times New Roman" w:hAnsi="Times New Roman" w:cs="Times New Roman"/>
          <w:spacing w:val="14"/>
          <w:w w:val="101"/>
          <w:sz w:val="16"/>
          <w:szCs w:val="16"/>
        </w:rPr>
        <w:t xml:space="preserve"> </w:t>
      </w:r>
      <w:r w:rsidRPr="00FE6985">
        <w:rPr>
          <w:rFonts w:ascii="黑体" w:eastAsia="黑体" w:hAnsi="黑体" w:cs="黑体"/>
          <w:b/>
          <w:bCs/>
          <w:color w:val="E0242B"/>
          <w:spacing w:val="-18"/>
          <w:sz w:val="16"/>
          <w:szCs w:val="16"/>
        </w:rPr>
        <w:t>变</w:t>
      </w:r>
      <w:r w:rsidRPr="00FE6985">
        <w:rPr>
          <w:rFonts w:ascii="黑体" w:eastAsia="黑体" w:hAnsi="黑体" w:cs="黑体"/>
          <w:color w:val="E0242B"/>
          <w:spacing w:val="-13"/>
          <w:sz w:val="16"/>
          <w:szCs w:val="16"/>
        </w:rPr>
        <w:t xml:space="preserve"> </w:t>
      </w:r>
      <w:r w:rsidRPr="00FE6985">
        <w:rPr>
          <w:rFonts w:ascii="黑体" w:eastAsia="黑体" w:hAnsi="黑体" w:cs="黑体"/>
          <w:b/>
          <w:bCs/>
          <w:color w:val="E0242B"/>
          <w:spacing w:val="-18"/>
          <w:sz w:val="16"/>
          <w:szCs w:val="16"/>
        </w:rPr>
        <w:t>更</w:t>
      </w:r>
      <w:r w:rsidRPr="00FE6985">
        <w:rPr>
          <w:rFonts w:ascii="黑体" w:eastAsia="黑体" w:hAnsi="黑体" w:cs="黑体"/>
          <w:color w:val="E0242B"/>
          <w:spacing w:val="-14"/>
          <w:sz w:val="16"/>
          <w:szCs w:val="16"/>
        </w:rPr>
        <w:t xml:space="preserve"> </w:t>
      </w:r>
      <w:r w:rsidRPr="00FE6985">
        <w:rPr>
          <w:rFonts w:ascii="黑体" w:eastAsia="黑体" w:hAnsi="黑体" w:cs="黑体"/>
          <w:b/>
          <w:bCs/>
          <w:color w:val="E0242B"/>
          <w:spacing w:val="-18"/>
          <w:sz w:val="16"/>
          <w:szCs w:val="16"/>
        </w:rPr>
        <w:t>请</w:t>
      </w:r>
      <w:r w:rsidRPr="00FE6985">
        <w:rPr>
          <w:rFonts w:ascii="黑体" w:eastAsia="黑体" w:hAnsi="黑体" w:cs="黑体"/>
          <w:color w:val="E0242B"/>
          <w:spacing w:val="-14"/>
          <w:sz w:val="16"/>
          <w:szCs w:val="16"/>
        </w:rPr>
        <w:t xml:space="preserve"> </w:t>
      </w:r>
      <w:r w:rsidRPr="00FE6985">
        <w:rPr>
          <w:rFonts w:ascii="黑体" w:eastAsia="黑体" w:hAnsi="黑体" w:cs="黑体"/>
          <w:b/>
          <w:bCs/>
          <w:color w:val="E0242B"/>
          <w:spacing w:val="-18"/>
          <w:sz w:val="16"/>
          <w:szCs w:val="16"/>
        </w:rPr>
        <w:t>求</w:t>
      </w:r>
      <w:r w:rsidRPr="00FE6985">
        <w:rPr>
          <w:rFonts w:ascii="黑体" w:eastAsia="黑体" w:hAnsi="黑体" w:cs="黑体"/>
          <w:color w:val="E0242B"/>
          <w:spacing w:val="9"/>
          <w:sz w:val="16"/>
          <w:szCs w:val="16"/>
        </w:rPr>
        <w:t xml:space="preserve">      </w:t>
      </w:r>
      <w:r w:rsidRPr="00FE6985">
        <w:rPr>
          <w:rFonts w:ascii="黑体" w:eastAsia="黑体" w:hAnsi="黑体" w:cs="黑体"/>
          <w:b/>
          <w:bCs/>
          <w:color w:val="E0242B"/>
          <w:spacing w:val="-18"/>
          <w:sz w:val="16"/>
          <w:szCs w:val="16"/>
        </w:rPr>
        <w:t>交必</w:t>
      </w:r>
      <w:proofErr w:type="gramStart"/>
      <w:r w:rsidRPr="00FE6985">
        <w:rPr>
          <w:rFonts w:ascii="黑体" w:eastAsia="黑体" w:hAnsi="黑体" w:cs="黑体"/>
          <w:b/>
          <w:bCs/>
          <w:color w:val="E0242B"/>
          <w:spacing w:val="-18"/>
          <w:sz w:val="16"/>
          <w:szCs w:val="16"/>
        </w:rPr>
        <w:t>范</w:t>
      </w:r>
      <w:proofErr w:type="gramEnd"/>
      <w:r w:rsidRPr="00FE6985">
        <w:rPr>
          <w:rFonts w:ascii="黑体" w:eastAsia="黑体" w:hAnsi="黑体" w:cs="黑体"/>
          <w:b/>
          <w:bCs/>
          <w:color w:val="E0242B"/>
          <w:spacing w:val="-18"/>
          <w:sz w:val="16"/>
          <w:szCs w:val="16"/>
        </w:rPr>
        <w:t>瓜角色澄</w:t>
      </w:r>
      <w:proofErr w:type="gramStart"/>
      <w:r w:rsidRPr="00FE6985">
        <w:rPr>
          <w:rFonts w:ascii="黑体" w:eastAsia="黑体" w:hAnsi="黑体" w:cs="黑体"/>
          <w:b/>
          <w:bCs/>
          <w:color w:val="E0242B"/>
          <w:spacing w:val="-18"/>
          <w:sz w:val="16"/>
          <w:szCs w:val="16"/>
        </w:rPr>
        <w:t>肃</w:t>
      </w:r>
      <w:proofErr w:type="gramEnd"/>
    </w:p>
    <w:p w14:paraId="2C4EA46F" w14:textId="77777777" w:rsidR="000959E8" w:rsidRPr="00FE6985" w:rsidRDefault="00000000">
      <w:pPr>
        <w:spacing w:before="7" w:line="221" w:lineRule="auto"/>
        <w:ind w:left="392"/>
        <w:rPr>
          <w:rFonts w:ascii="黑体" w:eastAsia="黑体" w:hAnsi="黑体" w:cs="黑体"/>
          <w:sz w:val="16"/>
          <w:szCs w:val="16"/>
        </w:rPr>
      </w:pPr>
      <w:r>
        <w:rPr>
          <w:rFonts w:eastAsia="Arial"/>
          <w:sz w:val="16"/>
          <w:szCs w:val="16"/>
        </w:rPr>
        <w:pict w14:anchorId="3E82336A">
          <v:shape id="_x0000_s2300" type="#_x0000_t202" style="position:absolute;left:0;text-align:left;margin-left:156pt;margin-top:6.4pt;width:6.15pt;height:7.5pt;z-index:-251690496;mso-position-horizontal-relative:text;mso-position-vertical-relative:text" filled="f" stroked="f">
            <v:textbox inset="0,0,0,0">
              <w:txbxContent>
                <w:p w14:paraId="4FF965A6" w14:textId="77777777" w:rsidR="000959E8" w:rsidRDefault="00000000">
                  <w:pPr>
                    <w:spacing w:before="19" w:line="224" w:lineRule="auto"/>
                    <w:ind w:left="20"/>
                    <w:rPr>
                      <w:rFonts w:ascii="黑体" w:eastAsia="黑体" w:hAnsi="黑体" w:cs="黑体"/>
                      <w:sz w:val="9"/>
                      <w:szCs w:val="9"/>
                    </w:rPr>
                  </w:pPr>
                  <w:r>
                    <w:rPr>
                      <w:rFonts w:ascii="黑体" w:eastAsia="黑体" w:hAnsi="黑体" w:cs="黑体"/>
                      <w:sz w:val="9"/>
                      <w:szCs w:val="9"/>
                    </w:rPr>
                    <w:t>雪</w:t>
                  </w:r>
                </w:p>
              </w:txbxContent>
            </v:textbox>
          </v:shape>
        </w:pict>
      </w:r>
      <w:r w:rsidRPr="00FE6985">
        <w:rPr>
          <w:rFonts w:ascii="黑体" w:eastAsia="黑体" w:hAnsi="黑体" w:cs="黑体"/>
          <w:b/>
          <w:bCs/>
          <w:spacing w:val="14"/>
          <w:sz w:val="16"/>
          <w:szCs w:val="16"/>
        </w:rPr>
        <w:t>2项目管理计划更新</w:t>
      </w:r>
      <w:r w:rsidRPr="00FE6985">
        <w:rPr>
          <w:rFonts w:ascii="黑体" w:eastAsia="黑体" w:hAnsi="黑体" w:cs="黑体"/>
          <w:b/>
          <w:bCs/>
          <w:color w:val="E0242B"/>
          <w:spacing w:val="14"/>
          <w:sz w:val="16"/>
          <w:szCs w:val="16"/>
        </w:rPr>
        <w:t>人</w:t>
      </w:r>
      <w:r w:rsidRPr="00FE6985">
        <w:rPr>
          <w:rFonts w:ascii="黑体" w:eastAsia="黑体" w:hAnsi="黑体" w:cs="黑体"/>
          <w:color w:val="E0242B"/>
          <w:spacing w:val="25"/>
          <w:sz w:val="16"/>
          <w:szCs w:val="16"/>
        </w:rPr>
        <w:t xml:space="preserve">  </w:t>
      </w:r>
      <w:r w:rsidRPr="00FE6985">
        <w:rPr>
          <w:rFonts w:ascii="黑体" w:eastAsia="黑体" w:hAnsi="黑体" w:cs="黑体"/>
          <w:b/>
          <w:bCs/>
          <w:color w:val="E0242B"/>
          <w:spacing w:val="14"/>
          <w:sz w:val="16"/>
          <w:szCs w:val="16"/>
        </w:rPr>
        <w:t>善</w:t>
      </w:r>
      <w:r w:rsidRPr="00FE6985">
        <w:rPr>
          <w:rFonts w:ascii="黑体" w:eastAsia="黑体" w:hAnsi="黑体" w:cs="黑体"/>
          <w:color w:val="E0242B"/>
          <w:spacing w:val="20"/>
          <w:sz w:val="16"/>
          <w:szCs w:val="16"/>
        </w:rPr>
        <w:t xml:space="preserve">  </w:t>
      </w:r>
      <w:r w:rsidRPr="00FE6985">
        <w:rPr>
          <w:rFonts w:ascii="黑体" w:eastAsia="黑体" w:hAnsi="黑体" w:cs="黑体"/>
          <w:b/>
          <w:bCs/>
          <w:color w:val="E0242B"/>
          <w:spacing w:val="14"/>
          <w:sz w:val="16"/>
          <w:szCs w:val="16"/>
        </w:rPr>
        <w:t>划</w:t>
      </w:r>
    </w:p>
    <w:p w14:paraId="6006EE38" w14:textId="77777777" w:rsidR="000959E8" w:rsidRPr="00FE6985" w:rsidRDefault="00000000">
      <w:pPr>
        <w:spacing w:before="7" w:line="226" w:lineRule="auto"/>
        <w:ind w:left="390"/>
        <w:rPr>
          <w:rFonts w:ascii="黑体" w:eastAsia="黑体" w:hAnsi="黑体" w:cs="黑体"/>
          <w:sz w:val="16"/>
          <w:szCs w:val="16"/>
        </w:rPr>
      </w:pPr>
      <w:r w:rsidRPr="00FE6985">
        <w:rPr>
          <w:rFonts w:ascii="黑体" w:eastAsia="黑体" w:hAnsi="黑体" w:cs="黑体"/>
          <w:spacing w:val="-15"/>
          <w:sz w:val="16"/>
          <w:szCs w:val="16"/>
        </w:rPr>
        <w:t>.</w:t>
      </w:r>
      <w:r w:rsidRPr="00FE6985">
        <w:rPr>
          <w:rFonts w:ascii="黑体" w:eastAsia="黑体" w:hAnsi="黑体" w:cs="黑体"/>
          <w:b/>
          <w:bCs/>
          <w:spacing w:val="-15"/>
          <w:sz w:val="16"/>
          <w:szCs w:val="16"/>
        </w:rPr>
        <w:t>3项目文件更新</w:t>
      </w:r>
      <w:proofErr w:type="gramStart"/>
      <w:r w:rsidRPr="00FE6985">
        <w:rPr>
          <w:rFonts w:ascii="黑体" w:eastAsia="黑体" w:hAnsi="黑体" w:cs="黑体"/>
          <w:b/>
          <w:bCs/>
          <w:color w:val="E0242B"/>
          <w:spacing w:val="-15"/>
          <w:sz w:val="16"/>
          <w:szCs w:val="16"/>
        </w:rPr>
        <w:t>问阳志</w:t>
      </w:r>
      <w:proofErr w:type="gramEnd"/>
      <w:r w:rsidRPr="00FE6985">
        <w:rPr>
          <w:rFonts w:ascii="黑体" w:eastAsia="黑体" w:hAnsi="黑体" w:cs="黑体"/>
          <w:b/>
          <w:bCs/>
          <w:color w:val="E0242B"/>
          <w:spacing w:val="-15"/>
          <w:sz w:val="16"/>
          <w:szCs w:val="16"/>
        </w:rPr>
        <w:t>能描述理人员</w:t>
      </w:r>
      <w:r w:rsidRPr="00FE6985">
        <w:rPr>
          <w:rFonts w:ascii="黑体" w:eastAsia="黑体" w:hAnsi="黑体" w:cs="黑体"/>
          <w:color w:val="E0242B"/>
          <w:spacing w:val="50"/>
          <w:sz w:val="16"/>
          <w:szCs w:val="16"/>
        </w:rPr>
        <w:t xml:space="preserve">  </w:t>
      </w:r>
      <w:r w:rsidRPr="00FE6985">
        <w:rPr>
          <w:rFonts w:ascii="黑体" w:eastAsia="黑体" w:hAnsi="黑体" w:cs="黑体"/>
          <w:spacing w:val="-15"/>
          <w:sz w:val="16"/>
          <w:szCs w:val="16"/>
        </w:rPr>
        <w:t>左</w:t>
      </w:r>
    </w:p>
    <w:p w14:paraId="04EDC785" w14:textId="77777777" w:rsidR="000959E8" w:rsidRPr="00FE6985" w:rsidRDefault="00000000">
      <w:pPr>
        <w:spacing w:line="216" w:lineRule="auto"/>
        <w:ind w:left="392"/>
        <w:rPr>
          <w:rFonts w:ascii="黑体" w:eastAsia="黑体" w:hAnsi="黑体" w:cs="黑体"/>
          <w:sz w:val="16"/>
          <w:szCs w:val="16"/>
        </w:rPr>
      </w:pPr>
      <w:r w:rsidRPr="00FE6985">
        <w:rPr>
          <w:rFonts w:ascii="黑体" w:eastAsia="黑体" w:hAnsi="黑体" w:cs="黑体"/>
          <w:b/>
          <w:bCs/>
          <w:spacing w:val="-12"/>
          <w:sz w:val="16"/>
          <w:szCs w:val="16"/>
        </w:rPr>
        <w:t>.4事业环境因素更新(0</w:t>
      </w:r>
      <w:r w:rsidRPr="00FE6985">
        <w:rPr>
          <w:rFonts w:ascii="黑体" w:eastAsia="黑体" w:hAnsi="黑体" w:cs="黑体"/>
          <w:color w:val="E0242B"/>
          <w:spacing w:val="-12"/>
          <w:sz w:val="16"/>
          <w:szCs w:val="16"/>
        </w:rPr>
        <w:t>个人技能更加|</w:t>
      </w:r>
    </w:p>
    <w:p w14:paraId="310BDF62" w14:textId="77777777" w:rsidR="000959E8" w:rsidRPr="00FE6985" w:rsidRDefault="00000000">
      <w:pPr>
        <w:spacing w:before="12" w:line="221" w:lineRule="auto"/>
        <w:ind w:left="392"/>
        <w:rPr>
          <w:rFonts w:ascii="黑体" w:eastAsia="黑体" w:hAnsi="黑体" w:cs="黑体"/>
          <w:sz w:val="16"/>
          <w:szCs w:val="16"/>
        </w:rPr>
      </w:pPr>
      <w:r>
        <w:rPr>
          <w:rFonts w:eastAsia="Arial"/>
          <w:sz w:val="16"/>
          <w:szCs w:val="16"/>
        </w:rPr>
        <w:pict w14:anchorId="23FB4B71">
          <v:shape id="_x0000_s2299" type="#_x0000_t202" style="position:absolute;left:0;text-align:left;margin-left:156pt;margin-top:4.4pt;width:6.75pt;height:12.4pt;z-index:251628032;mso-position-horizontal-relative:text;mso-position-vertical-relative:text" filled="f" stroked="f">
            <v:textbox inset="0,0,0,0">
              <w:txbxContent>
                <w:p w14:paraId="592B6070" w14:textId="77777777" w:rsidR="000959E8" w:rsidRDefault="00000000">
                  <w:pPr>
                    <w:spacing w:before="20" w:line="225" w:lineRule="auto"/>
                    <w:ind w:left="20"/>
                    <w:rPr>
                      <w:rFonts w:ascii="黑体" w:eastAsia="黑体" w:hAnsi="黑体" w:cs="黑体"/>
                      <w:sz w:val="17"/>
                      <w:szCs w:val="17"/>
                    </w:rPr>
                  </w:pPr>
                  <w:r>
                    <w:rPr>
                      <w:rFonts w:ascii="黑体" w:eastAsia="黑体" w:hAnsi="黑体" w:cs="黑体"/>
                      <w:spacing w:val="-5"/>
                      <w:w w:val="58"/>
                      <w:sz w:val="17"/>
                      <w:szCs w:val="17"/>
                    </w:rPr>
                    <w:t>框</w:t>
                  </w:r>
                </w:p>
              </w:txbxContent>
            </v:textbox>
          </v:shape>
        </w:pict>
      </w:r>
      <w:r w:rsidRPr="00FE6985">
        <w:rPr>
          <w:rFonts w:ascii="黑体" w:eastAsia="黑体" w:hAnsi="黑体" w:cs="黑体"/>
          <w:b/>
          <w:bCs/>
          <w:spacing w:val="9"/>
          <w:sz w:val="16"/>
          <w:szCs w:val="16"/>
        </w:rPr>
        <w:t>.5组织过程资产更新</w:t>
      </w:r>
    </w:p>
    <w:p w14:paraId="2F857092" w14:textId="77777777" w:rsidR="000959E8" w:rsidRPr="00FE6985" w:rsidRDefault="00000000">
      <w:pPr>
        <w:spacing w:before="220" w:line="206" w:lineRule="auto"/>
        <w:ind w:left="102"/>
        <w:rPr>
          <w:rFonts w:ascii="黑体" w:eastAsia="黑体" w:hAnsi="黑体" w:cs="黑体"/>
          <w:sz w:val="16"/>
          <w:szCs w:val="16"/>
        </w:rPr>
      </w:pPr>
      <w:r w:rsidRPr="00FE6985">
        <w:rPr>
          <w:rFonts w:ascii="黑体" w:eastAsia="黑体" w:hAnsi="黑体" w:cs="黑体"/>
          <w:b/>
          <w:bCs/>
          <w:color w:val="7D272C"/>
          <w:spacing w:val="-21"/>
          <w:w w:val="96"/>
          <w:sz w:val="16"/>
          <w:szCs w:val="16"/>
        </w:rPr>
        <w:t>项目绩效评估：澄清角色与职责，向团队成员</w:t>
      </w:r>
    </w:p>
    <w:p w14:paraId="2D3C4CD5" w14:textId="77777777" w:rsidR="000959E8" w:rsidRPr="00FE6985" w:rsidRDefault="00000000">
      <w:pPr>
        <w:spacing w:line="206" w:lineRule="auto"/>
        <w:ind w:left="102"/>
        <w:rPr>
          <w:rFonts w:ascii="黑体" w:eastAsia="黑体" w:hAnsi="黑体" w:cs="黑体"/>
          <w:sz w:val="16"/>
          <w:szCs w:val="16"/>
        </w:rPr>
      </w:pPr>
      <w:r w:rsidRPr="00FE6985">
        <w:rPr>
          <w:rFonts w:ascii="黑体" w:eastAsia="黑体" w:hAnsi="黑体" w:cs="黑体"/>
          <w:b/>
          <w:bCs/>
          <w:color w:val="7D272C"/>
          <w:spacing w:val="-15"/>
          <w:w w:val="92"/>
          <w:sz w:val="16"/>
          <w:szCs w:val="16"/>
        </w:rPr>
        <w:t>提供建设性反馈，发现未知或未决问题，制定</w:t>
      </w:r>
    </w:p>
    <w:p w14:paraId="7D5C5F44" w14:textId="77777777" w:rsidR="000959E8" w:rsidRPr="00FE6985" w:rsidRDefault="00000000">
      <w:pPr>
        <w:spacing w:before="1" w:line="212" w:lineRule="auto"/>
        <w:ind w:left="102"/>
        <w:rPr>
          <w:rFonts w:ascii="黑体" w:eastAsia="黑体" w:hAnsi="黑体" w:cs="黑体"/>
          <w:sz w:val="16"/>
          <w:szCs w:val="16"/>
        </w:rPr>
      </w:pPr>
      <w:r w:rsidRPr="00FE6985">
        <w:rPr>
          <w:rFonts w:ascii="黑体" w:eastAsia="黑体" w:hAnsi="黑体" w:cs="黑体"/>
          <w:b/>
          <w:bCs/>
          <w:color w:val="7D272C"/>
          <w:spacing w:val="-15"/>
          <w:w w:val="91"/>
          <w:sz w:val="16"/>
          <w:szCs w:val="16"/>
        </w:rPr>
        <w:t>个人培训计划，确立未来各时期具体目标</w:t>
      </w:r>
    </w:p>
    <w:p w14:paraId="5BBFB660" w14:textId="77777777" w:rsidR="000959E8" w:rsidRPr="00FE6985" w:rsidRDefault="00000000">
      <w:pPr>
        <w:spacing w:before="4" w:line="200" w:lineRule="auto"/>
        <w:ind w:left="102"/>
        <w:rPr>
          <w:rFonts w:ascii="黑体" w:eastAsia="黑体" w:hAnsi="黑体" w:cs="黑体"/>
          <w:sz w:val="16"/>
          <w:szCs w:val="16"/>
        </w:rPr>
      </w:pPr>
      <w:r w:rsidRPr="00FE6985">
        <w:rPr>
          <w:rFonts w:ascii="黑体" w:eastAsia="黑体" w:hAnsi="黑体" w:cs="黑体"/>
          <w:b/>
          <w:bCs/>
          <w:color w:val="7A2C31"/>
          <w:spacing w:val="-21"/>
          <w:w w:val="97"/>
          <w:sz w:val="16"/>
          <w:szCs w:val="16"/>
        </w:rPr>
        <w:t>项目绩效考评不同于团队绩效评估，因为项目</w:t>
      </w:r>
    </w:p>
    <w:p w14:paraId="64C478AF" w14:textId="77777777" w:rsidR="000959E8" w:rsidRPr="00FE6985" w:rsidRDefault="00000000">
      <w:pPr>
        <w:spacing w:line="227" w:lineRule="auto"/>
        <w:ind w:left="102"/>
        <w:rPr>
          <w:sz w:val="16"/>
          <w:szCs w:val="16"/>
        </w:rPr>
      </w:pPr>
      <w:r w:rsidRPr="00FE6985">
        <w:rPr>
          <w:rFonts w:ascii="黑体" w:eastAsia="黑体" w:hAnsi="黑体" w:cs="黑体"/>
          <w:b/>
          <w:bCs/>
          <w:color w:val="D62329"/>
          <w:spacing w:val="-16"/>
          <w:w w:val="90"/>
          <w:sz w:val="16"/>
          <w:szCs w:val="16"/>
        </w:rPr>
        <w:t>绩效考评注重“每个团队成员如何执行项目”</w:t>
      </w:r>
      <w:r w:rsidRPr="00FE6985">
        <w:rPr>
          <w:noProof/>
          <w:position w:val="-17"/>
          <w:sz w:val="16"/>
          <w:szCs w:val="16"/>
        </w:rPr>
        <w:drawing>
          <wp:inline distT="0" distB="0" distL="0" distR="0" wp14:anchorId="7A89F109" wp14:editId="18F0CEF2">
            <wp:extent cx="59214" cy="209483"/>
            <wp:effectExtent l="0" t="0" r="0" b="0"/>
            <wp:docPr id="151" name="IM 151"/>
            <wp:cNvGraphicFramePr/>
            <a:graphic xmlns:a="http://schemas.openxmlformats.org/drawingml/2006/main">
              <a:graphicData uri="http://schemas.openxmlformats.org/drawingml/2006/picture">
                <pic:pic xmlns:pic="http://schemas.openxmlformats.org/drawingml/2006/picture">
                  <pic:nvPicPr>
                    <pic:cNvPr id="151" name="IM 151"/>
                    <pic:cNvPicPr/>
                  </pic:nvPicPr>
                  <pic:blipFill>
                    <a:blip r:embed="rId259"/>
                    <a:stretch>
                      <a:fillRect/>
                    </a:stretch>
                  </pic:blipFill>
                  <pic:spPr>
                    <a:xfrm>
                      <a:off x="0" y="0"/>
                      <a:ext cx="59214" cy="209483"/>
                    </a:xfrm>
                    <a:prstGeom prst="rect">
                      <a:avLst/>
                    </a:prstGeom>
                  </pic:spPr>
                </pic:pic>
              </a:graphicData>
            </a:graphic>
          </wp:inline>
        </w:drawing>
      </w:r>
    </w:p>
    <w:p w14:paraId="6056BC6C" w14:textId="77777777" w:rsidR="000959E8" w:rsidRPr="00FE6985" w:rsidRDefault="00000000">
      <w:pPr>
        <w:spacing w:before="218" w:line="219" w:lineRule="auto"/>
        <w:ind w:left="19"/>
        <w:rPr>
          <w:rFonts w:ascii="宋体" w:eastAsia="宋体" w:hAnsi="宋体" w:cs="宋体"/>
          <w:sz w:val="16"/>
          <w:szCs w:val="16"/>
        </w:rPr>
      </w:pPr>
      <w:proofErr w:type="gramStart"/>
      <w:r w:rsidRPr="00FE6985">
        <w:rPr>
          <w:rFonts w:ascii="宋体" w:eastAsia="宋体" w:hAnsi="宋体" w:cs="宋体"/>
          <w:spacing w:val="31"/>
          <w:sz w:val="16"/>
          <w:szCs w:val="16"/>
        </w:rPr>
        <w:t>525</w:t>
      </w:r>
      <w:r w:rsidRPr="00FE6985">
        <w:rPr>
          <w:rFonts w:ascii="宋体" w:eastAsia="宋体" w:hAnsi="宋体" w:cs="宋体"/>
          <w:spacing w:val="-33"/>
          <w:sz w:val="16"/>
          <w:szCs w:val="16"/>
        </w:rPr>
        <w:t xml:space="preserve"> </w:t>
      </w:r>
      <w:r w:rsidRPr="00FE6985">
        <w:rPr>
          <w:rFonts w:ascii="宋体" w:eastAsia="宋体" w:hAnsi="宋体" w:cs="宋体"/>
          <w:spacing w:val="31"/>
          <w:sz w:val="16"/>
          <w:szCs w:val="16"/>
        </w:rPr>
        <w:t>.</w:t>
      </w:r>
      <w:proofErr w:type="gramEnd"/>
      <w:r w:rsidRPr="00FE6985">
        <w:rPr>
          <w:rFonts w:ascii="宋体" w:eastAsia="宋体" w:hAnsi="宋体" w:cs="宋体"/>
          <w:spacing w:val="-37"/>
          <w:sz w:val="16"/>
          <w:szCs w:val="16"/>
        </w:rPr>
        <w:t xml:space="preserve"> </w:t>
      </w:r>
      <w:r w:rsidRPr="00FE6985">
        <w:rPr>
          <w:rFonts w:ascii="宋体" w:eastAsia="宋体" w:hAnsi="宋体" w:cs="宋体"/>
          <w:spacing w:val="31"/>
          <w:sz w:val="16"/>
          <w:szCs w:val="16"/>
        </w:rPr>
        <w:t>管理项目团队的输入包括()。【高18下】</w:t>
      </w:r>
    </w:p>
    <w:p w14:paraId="7A8755D2" w14:textId="77777777" w:rsidR="000959E8" w:rsidRPr="00FE6985" w:rsidRDefault="00000000">
      <w:pPr>
        <w:spacing w:before="116" w:line="277" w:lineRule="auto"/>
        <w:ind w:left="389" w:right="1477" w:hanging="370"/>
        <w:rPr>
          <w:rFonts w:ascii="宋体" w:eastAsia="宋体" w:hAnsi="宋体" w:cs="宋体"/>
          <w:sz w:val="16"/>
          <w:szCs w:val="16"/>
        </w:rPr>
      </w:pPr>
      <w:r w:rsidRPr="00FE6985">
        <w:rPr>
          <w:rFonts w:ascii="宋体" w:eastAsia="宋体" w:hAnsi="宋体" w:cs="宋体"/>
          <w:spacing w:val="-10"/>
          <w:sz w:val="16"/>
          <w:szCs w:val="16"/>
        </w:rPr>
        <w:t>①</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员</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清</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单</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②</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人</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力</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资</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源</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管</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理</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计</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划</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③</w:t>
      </w:r>
      <w:r w:rsidRPr="00FE6985">
        <w:rPr>
          <w:rFonts w:ascii="宋体" w:eastAsia="宋体" w:hAnsi="宋体" w:cs="宋体"/>
          <w:spacing w:val="-18"/>
          <w:sz w:val="16"/>
          <w:szCs w:val="16"/>
        </w:rPr>
        <w:t xml:space="preserve"> </w:t>
      </w:r>
      <w:r w:rsidRPr="00FE6985">
        <w:rPr>
          <w:rFonts w:ascii="宋体" w:eastAsia="宋体" w:hAnsi="宋体" w:cs="宋体"/>
          <w:spacing w:val="-10"/>
          <w:sz w:val="16"/>
          <w:szCs w:val="16"/>
        </w:rPr>
        <w:t>问</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题</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日</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志</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④</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组</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织</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过</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程</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产</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⑤</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变</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更</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请</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求</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⑥</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组</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织</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绩</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效</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评</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价</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①②③④</w:t>
      </w:r>
      <w:r w:rsidRPr="00FE6985">
        <w:rPr>
          <w:rFonts w:ascii="宋体" w:eastAsia="宋体" w:hAnsi="宋体" w:cs="宋体"/>
          <w:spacing w:val="12"/>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①③④⑤</w:t>
      </w:r>
      <w:r w:rsidRPr="00FE6985">
        <w:rPr>
          <w:rFonts w:ascii="宋体" w:eastAsia="宋体" w:hAnsi="宋体" w:cs="宋体"/>
          <w:spacing w:val="13"/>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①②④⑤</w:t>
      </w:r>
      <w:r w:rsidRPr="00FE6985">
        <w:rPr>
          <w:rFonts w:ascii="宋体" w:eastAsia="宋体" w:hAnsi="宋体" w:cs="宋体"/>
          <w:spacing w:val="2"/>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②④⑤⑥</w:t>
      </w:r>
    </w:p>
    <w:p w14:paraId="34F44A48" w14:textId="77777777" w:rsidR="000959E8" w:rsidRPr="00FE6985" w:rsidRDefault="000959E8">
      <w:pPr>
        <w:spacing w:line="354" w:lineRule="auto"/>
        <w:rPr>
          <w:sz w:val="16"/>
          <w:szCs w:val="16"/>
        </w:rPr>
      </w:pPr>
    </w:p>
    <w:p w14:paraId="1AD282B3" w14:textId="77777777" w:rsidR="000959E8" w:rsidRPr="00FE6985" w:rsidRDefault="00000000">
      <w:pPr>
        <w:spacing w:before="55" w:line="219" w:lineRule="auto"/>
        <w:ind w:left="19"/>
        <w:rPr>
          <w:rFonts w:ascii="宋体" w:eastAsia="宋体" w:hAnsi="宋体" w:cs="宋体"/>
          <w:sz w:val="16"/>
          <w:szCs w:val="16"/>
        </w:rPr>
      </w:pPr>
      <w:proofErr w:type="gramStart"/>
      <w:r w:rsidRPr="00FE6985">
        <w:rPr>
          <w:rFonts w:ascii="宋体" w:eastAsia="宋体" w:hAnsi="宋体" w:cs="宋体"/>
          <w:spacing w:val="33"/>
          <w:sz w:val="16"/>
          <w:szCs w:val="16"/>
        </w:rPr>
        <w:t>526</w:t>
      </w:r>
      <w:r w:rsidRPr="00FE6985">
        <w:rPr>
          <w:rFonts w:ascii="宋体" w:eastAsia="宋体" w:hAnsi="宋体" w:cs="宋体"/>
          <w:spacing w:val="-37"/>
          <w:sz w:val="16"/>
          <w:szCs w:val="16"/>
        </w:rPr>
        <w:t xml:space="preserve"> </w:t>
      </w:r>
      <w:r w:rsidRPr="00FE6985">
        <w:rPr>
          <w:rFonts w:ascii="宋体" w:eastAsia="宋体" w:hAnsi="宋体" w:cs="宋体"/>
          <w:spacing w:val="33"/>
          <w:sz w:val="16"/>
          <w:szCs w:val="16"/>
        </w:rPr>
        <w:t>.</w:t>
      </w:r>
      <w:proofErr w:type="gramEnd"/>
      <w:r w:rsidRPr="00FE6985">
        <w:rPr>
          <w:rFonts w:ascii="宋体" w:eastAsia="宋体" w:hAnsi="宋体" w:cs="宋体"/>
          <w:spacing w:val="-39"/>
          <w:sz w:val="16"/>
          <w:szCs w:val="16"/>
        </w:rPr>
        <w:t xml:space="preserve"> </w:t>
      </w:r>
      <w:r w:rsidRPr="00FE6985">
        <w:rPr>
          <w:rFonts w:ascii="宋体" w:eastAsia="宋体" w:hAnsi="宋体" w:cs="宋体"/>
          <w:spacing w:val="33"/>
          <w:sz w:val="16"/>
          <w:szCs w:val="16"/>
        </w:rPr>
        <w:t>建设项目团队过程所使用的技术不包</w:t>
      </w:r>
      <w:r w:rsidRPr="00FE6985">
        <w:rPr>
          <w:rFonts w:ascii="宋体" w:eastAsia="宋体" w:hAnsi="宋体" w:cs="宋体"/>
          <w:spacing w:val="32"/>
          <w:sz w:val="16"/>
          <w:szCs w:val="16"/>
        </w:rPr>
        <w:t>括()。【高18上】</w:t>
      </w:r>
    </w:p>
    <w:p w14:paraId="18ECDF00" w14:textId="77777777" w:rsidR="000959E8" w:rsidRPr="00FE6985" w:rsidRDefault="00000000">
      <w:pPr>
        <w:spacing w:before="118" w:line="219" w:lineRule="auto"/>
        <w:ind w:left="390"/>
        <w:rPr>
          <w:rFonts w:ascii="宋体" w:eastAsia="宋体" w:hAnsi="宋体" w:cs="宋体"/>
          <w:sz w:val="16"/>
          <w:szCs w:val="16"/>
        </w:rPr>
      </w:pPr>
      <w:r w:rsidRPr="00FE6985">
        <w:rPr>
          <w:rFonts w:ascii="宋体" w:eastAsia="宋体" w:hAnsi="宋体" w:cs="宋体"/>
          <w:spacing w:val="-6"/>
          <w:sz w:val="16"/>
          <w:szCs w:val="16"/>
        </w:rPr>
        <w:t>A.人</w:t>
      </w:r>
      <w:r w:rsidRPr="00FE6985">
        <w:rPr>
          <w:rFonts w:ascii="宋体" w:eastAsia="宋体" w:hAnsi="宋体" w:cs="宋体"/>
          <w:spacing w:val="-16"/>
          <w:sz w:val="16"/>
          <w:szCs w:val="16"/>
        </w:rPr>
        <w:t xml:space="preserve"> </w:t>
      </w:r>
      <w:r w:rsidRPr="00FE6985">
        <w:rPr>
          <w:rFonts w:ascii="宋体" w:eastAsia="宋体" w:hAnsi="宋体" w:cs="宋体"/>
          <w:spacing w:val="-6"/>
          <w:sz w:val="16"/>
          <w:szCs w:val="16"/>
        </w:rPr>
        <w:t>际</w:t>
      </w:r>
      <w:r w:rsidRPr="00FE6985">
        <w:rPr>
          <w:rFonts w:ascii="宋体" w:eastAsia="宋体" w:hAnsi="宋体" w:cs="宋体"/>
          <w:spacing w:val="-25"/>
          <w:sz w:val="16"/>
          <w:szCs w:val="16"/>
        </w:rPr>
        <w:t xml:space="preserve"> </w:t>
      </w:r>
      <w:r w:rsidRPr="00FE6985">
        <w:rPr>
          <w:rFonts w:ascii="宋体" w:eastAsia="宋体" w:hAnsi="宋体" w:cs="宋体"/>
          <w:spacing w:val="-6"/>
          <w:sz w:val="16"/>
          <w:szCs w:val="16"/>
        </w:rPr>
        <w:t>关</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系</w:t>
      </w:r>
      <w:r w:rsidRPr="00FE6985">
        <w:rPr>
          <w:rFonts w:ascii="宋体" w:eastAsia="宋体" w:hAnsi="宋体" w:cs="宋体"/>
          <w:spacing w:val="-26"/>
          <w:sz w:val="16"/>
          <w:szCs w:val="16"/>
        </w:rPr>
        <w:t xml:space="preserve"> </w:t>
      </w:r>
      <w:r w:rsidRPr="00FE6985">
        <w:rPr>
          <w:rFonts w:ascii="宋体" w:eastAsia="宋体" w:hAnsi="宋体" w:cs="宋体"/>
          <w:spacing w:val="-6"/>
          <w:sz w:val="16"/>
          <w:szCs w:val="16"/>
        </w:rPr>
        <w:t>技</w:t>
      </w:r>
      <w:r w:rsidRPr="00FE6985">
        <w:rPr>
          <w:rFonts w:ascii="宋体" w:eastAsia="宋体" w:hAnsi="宋体" w:cs="宋体"/>
          <w:spacing w:val="-20"/>
          <w:sz w:val="16"/>
          <w:szCs w:val="16"/>
        </w:rPr>
        <w:t xml:space="preserve"> </w:t>
      </w:r>
      <w:r w:rsidRPr="00FE6985">
        <w:rPr>
          <w:rFonts w:ascii="宋体" w:eastAsia="宋体" w:hAnsi="宋体" w:cs="宋体"/>
          <w:spacing w:val="-6"/>
          <w:sz w:val="16"/>
          <w:szCs w:val="16"/>
        </w:rPr>
        <w:t>能</w:t>
      </w:r>
      <w:r w:rsidRPr="00FE6985">
        <w:rPr>
          <w:rFonts w:ascii="宋体" w:eastAsia="宋体" w:hAnsi="宋体" w:cs="宋体"/>
          <w:spacing w:val="15"/>
          <w:sz w:val="16"/>
          <w:szCs w:val="16"/>
        </w:rPr>
        <w:t xml:space="preserve">    </w:t>
      </w:r>
      <w:r w:rsidRPr="00FE6985">
        <w:rPr>
          <w:rFonts w:ascii="宋体" w:eastAsia="宋体" w:hAnsi="宋体" w:cs="宋体"/>
          <w:spacing w:val="-6"/>
          <w:sz w:val="16"/>
          <w:szCs w:val="16"/>
        </w:rPr>
        <w:t>B.基</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本</w:t>
      </w:r>
      <w:r w:rsidRPr="00FE6985">
        <w:rPr>
          <w:rFonts w:ascii="宋体" w:eastAsia="宋体" w:hAnsi="宋体" w:cs="宋体"/>
          <w:spacing w:val="-23"/>
          <w:sz w:val="16"/>
          <w:szCs w:val="16"/>
        </w:rPr>
        <w:t xml:space="preserve"> </w:t>
      </w:r>
      <w:proofErr w:type="gramStart"/>
      <w:r w:rsidRPr="00FE6985">
        <w:rPr>
          <w:rFonts w:ascii="宋体" w:eastAsia="宋体" w:hAnsi="宋体" w:cs="宋体"/>
          <w:spacing w:val="-6"/>
          <w:sz w:val="16"/>
          <w:szCs w:val="16"/>
        </w:rPr>
        <w:t>规</w:t>
      </w:r>
      <w:proofErr w:type="gramEnd"/>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则</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C.人</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事</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评</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测</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工</w:t>
      </w:r>
      <w:r w:rsidRPr="00FE6985">
        <w:rPr>
          <w:rFonts w:ascii="宋体" w:eastAsia="宋体" w:hAnsi="宋体" w:cs="宋体"/>
          <w:spacing w:val="-26"/>
          <w:sz w:val="16"/>
          <w:szCs w:val="16"/>
        </w:rPr>
        <w:t xml:space="preserve"> </w:t>
      </w:r>
      <w:r w:rsidRPr="00FE6985">
        <w:rPr>
          <w:rFonts w:ascii="宋体" w:eastAsia="宋体" w:hAnsi="宋体" w:cs="宋体"/>
          <w:spacing w:val="-6"/>
          <w:sz w:val="16"/>
          <w:szCs w:val="16"/>
        </w:rPr>
        <w:t>具</w:t>
      </w:r>
      <w:r w:rsidRPr="00FE6985">
        <w:rPr>
          <w:rFonts w:ascii="宋体" w:eastAsia="宋体" w:hAnsi="宋体" w:cs="宋体"/>
          <w:spacing w:val="17"/>
          <w:sz w:val="16"/>
          <w:szCs w:val="16"/>
        </w:rPr>
        <w:t xml:space="preserve">    </w:t>
      </w:r>
      <w:r w:rsidRPr="00FE6985">
        <w:rPr>
          <w:rFonts w:ascii="宋体" w:eastAsia="宋体" w:hAnsi="宋体" w:cs="宋体"/>
          <w:spacing w:val="-6"/>
          <w:sz w:val="16"/>
          <w:szCs w:val="16"/>
        </w:rPr>
        <w:t>D.项</w:t>
      </w:r>
      <w:r w:rsidRPr="00FE6985">
        <w:rPr>
          <w:rFonts w:ascii="宋体" w:eastAsia="宋体" w:hAnsi="宋体" w:cs="宋体"/>
          <w:spacing w:val="6"/>
          <w:sz w:val="16"/>
          <w:szCs w:val="16"/>
        </w:rPr>
        <w:t xml:space="preserve"> </w:t>
      </w:r>
      <w:r w:rsidRPr="00FE6985">
        <w:rPr>
          <w:rFonts w:ascii="宋体" w:eastAsia="宋体" w:hAnsi="宋体" w:cs="宋体"/>
          <w:spacing w:val="-6"/>
          <w:sz w:val="16"/>
          <w:szCs w:val="16"/>
        </w:rPr>
        <w:t>目</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人</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员</w:t>
      </w:r>
      <w:r w:rsidRPr="00FE6985">
        <w:rPr>
          <w:rFonts w:ascii="宋体" w:eastAsia="宋体" w:hAnsi="宋体" w:cs="宋体"/>
          <w:spacing w:val="-27"/>
          <w:sz w:val="16"/>
          <w:szCs w:val="16"/>
        </w:rPr>
        <w:t xml:space="preserve"> </w:t>
      </w:r>
      <w:r w:rsidRPr="00FE6985">
        <w:rPr>
          <w:rFonts w:ascii="宋体" w:eastAsia="宋体" w:hAnsi="宋体" w:cs="宋体"/>
          <w:spacing w:val="-7"/>
          <w:sz w:val="16"/>
          <w:szCs w:val="16"/>
        </w:rPr>
        <w:t>分</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派</w:t>
      </w:r>
    </w:p>
    <w:p w14:paraId="5233D1E6" w14:textId="77777777" w:rsidR="000959E8" w:rsidRPr="00FE6985" w:rsidRDefault="000959E8">
      <w:pPr>
        <w:spacing w:line="372" w:lineRule="auto"/>
        <w:rPr>
          <w:sz w:val="16"/>
          <w:szCs w:val="16"/>
        </w:rPr>
      </w:pPr>
    </w:p>
    <w:p w14:paraId="290848A9" w14:textId="77777777" w:rsidR="000959E8" w:rsidRPr="00FE6985" w:rsidRDefault="00000000">
      <w:pPr>
        <w:spacing w:before="55" w:line="219" w:lineRule="auto"/>
        <w:ind w:left="19"/>
        <w:rPr>
          <w:rFonts w:ascii="宋体" w:eastAsia="宋体" w:hAnsi="宋体" w:cs="宋体"/>
          <w:sz w:val="16"/>
          <w:szCs w:val="16"/>
        </w:rPr>
      </w:pPr>
      <w:r w:rsidRPr="00FE6985">
        <w:rPr>
          <w:rFonts w:ascii="宋体" w:eastAsia="宋体" w:hAnsi="宋体" w:cs="宋体"/>
          <w:spacing w:val="-14"/>
          <w:sz w:val="16"/>
          <w:szCs w:val="16"/>
        </w:rPr>
        <w:t>5</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rPr>
        <w:t>2</w:t>
      </w:r>
      <w:r w:rsidRPr="00FE6985">
        <w:rPr>
          <w:rFonts w:ascii="宋体" w:eastAsia="宋体" w:hAnsi="宋体" w:cs="宋体"/>
          <w:spacing w:val="-33"/>
          <w:sz w:val="16"/>
          <w:szCs w:val="16"/>
        </w:rPr>
        <w:t xml:space="preserve"> </w:t>
      </w:r>
      <w:proofErr w:type="gramStart"/>
      <w:r w:rsidRPr="00FE6985">
        <w:rPr>
          <w:rFonts w:ascii="宋体" w:eastAsia="宋体" w:hAnsi="宋体" w:cs="宋体"/>
          <w:spacing w:val="-14"/>
          <w:sz w:val="16"/>
          <w:szCs w:val="16"/>
        </w:rPr>
        <w:t>7</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w:t>
      </w:r>
      <w:proofErr w:type="gramEnd"/>
      <w:r w:rsidRPr="00FE6985">
        <w:rPr>
          <w:rFonts w:ascii="宋体" w:eastAsia="宋体" w:hAnsi="宋体" w:cs="宋体"/>
          <w:spacing w:val="-7"/>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不</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属</w:t>
      </w:r>
      <w:r w:rsidRPr="00FE6985">
        <w:rPr>
          <w:rFonts w:ascii="宋体" w:eastAsia="宋体" w:hAnsi="宋体" w:cs="宋体"/>
          <w:spacing w:val="-34"/>
          <w:sz w:val="16"/>
          <w:szCs w:val="16"/>
        </w:rPr>
        <w:t xml:space="preserve"> </w:t>
      </w:r>
      <w:r w:rsidRPr="00FE6985">
        <w:rPr>
          <w:rFonts w:ascii="宋体" w:eastAsia="宋体" w:hAnsi="宋体" w:cs="宋体"/>
          <w:spacing w:val="-14"/>
          <w:sz w:val="16"/>
          <w:szCs w:val="16"/>
        </w:rPr>
        <w:t>于</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目</w:t>
      </w:r>
      <w:r w:rsidRPr="00FE6985">
        <w:rPr>
          <w:rFonts w:ascii="宋体" w:eastAsia="宋体" w:hAnsi="宋体" w:cs="宋体"/>
          <w:spacing w:val="-22"/>
          <w:sz w:val="16"/>
          <w:szCs w:val="16"/>
        </w:rPr>
        <w:t xml:space="preserve"> </w:t>
      </w:r>
      <w:r w:rsidRPr="00FE6985">
        <w:rPr>
          <w:rFonts w:ascii="宋体" w:eastAsia="宋体" w:hAnsi="宋体" w:cs="宋体"/>
          <w:spacing w:val="-14"/>
          <w:sz w:val="16"/>
          <w:szCs w:val="16"/>
        </w:rPr>
        <w:t>团</w:t>
      </w:r>
      <w:r w:rsidRPr="00FE6985">
        <w:rPr>
          <w:rFonts w:ascii="宋体" w:eastAsia="宋体" w:hAnsi="宋体" w:cs="宋体"/>
          <w:spacing w:val="-24"/>
          <w:sz w:val="16"/>
          <w:szCs w:val="16"/>
        </w:rPr>
        <w:t xml:space="preserve"> </w:t>
      </w:r>
      <w:r w:rsidRPr="00FE6985">
        <w:rPr>
          <w:rFonts w:ascii="宋体" w:eastAsia="宋体" w:hAnsi="宋体" w:cs="宋体"/>
          <w:spacing w:val="-14"/>
          <w:sz w:val="16"/>
          <w:szCs w:val="16"/>
        </w:rPr>
        <w:t>队</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建</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设</w:t>
      </w:r>
      <w:r w:rsidRPr="00FE6985">
        <w:rPr>
          <w:rFonts w:ascii="宋体" w:eastAsia="宋体" w:hAnsi="宋体" w:cs="宋体"/>
          <w:spacing w:val="-24"/>
          <w:sz w:val="16"/>
          <w:szCs w:val="16"/>
        </w:rPr>
        <w:t xml:space="preserve"> </w:t>
      </w:r>
      <w:r w:rsidRPr="00FE6985">
        <w:rPr>
          <w:rFonts w:ascii="宋体" w:eastAsia="宋体" w:hAnsi="宋体" w:cs="宋体"/>
          <w:spacing w:val="-14"/>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工</w:t>
      </w:r>
      <w:r w:rsidRPr="00FE6985">
        <w:rPr>
          <w:rFonts w:ascii="宋体" w:eastAsia="宋体" w:hAnsi="宋体" w:cs="宋体"/>
          <w:spacing w:val="-34"/>
          <w:sz w:val="16"/>
          <w:szCs w:val="16"/>
        </w:rPr>
        <w:t xml:space="preserve"> </w:t>
      </w:r>
      <w:r w:rsidRPr="00FE6985">
        <w:rPr>
          <w:rFonts w:ascii="宋体" w:eastAsia="宋体" w:hAnsi="宋体" w:cs="宋体"/>
          <w:spacing w:val="-14"/>
          <w:sz w:val="16"/>
          <w:szCs w:val="16"/>
        </w:rPr>
        <w:t>具</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和</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技</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巧</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8"/>
          <w:sz w:val="16"/>
          <w:szCs w:val="16"/>
        </w:rPr>
        <w:t xml:space="preserve"> </w:t>
      </w:r>
      <w:r w:rsidRPr="00FE6985">
        <w:rPr>
          <w:rFonts w:ascii="宋体" w:eastAsia="宋体" w:hAnsi="宋体" w:cs="宋体"/>
          <w:spacing w:val="-14"/>
          <w:sz w:val="16"/>
          <w:szCs w:val="16"/>
        </w:rPr>
        <w:t>高</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7</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p>
    <w:p w14:paraId="3DD848A5" w14:textId="77777777" w:rsidR="000959E8" w:rsidRPr="00FE6985" w:rsidRDefault="00000000">
      <w:pPr>
        <w:spacing w:before="98" w:line="219" w:lineRule="auto"/>
        <w:ind w:left="390"/>
        <w:rPr>
          <w:rFonts w:ascii="宋体" w:eastAsia="宋体" w:hAnsi="宋体" w:cs="宋体"/>
          <w:sz w:val="16"/>
          <w:szCs w:val="16"/>
        </w:rPr>
      </w:pPr>
      <w:r w:rsidRPr="00FE6985">
        <w:rPr>
          <w:rFonts w:ascii="宋体" w:eastAsia="宋体" w:hAnsi="宋体" w:cs="宋体"/>
          <w:spacing w:val="-4"/>
          <w:sz w:val="16"/>
          <w:szCs w:val="16"/>
        </w:rPr>
        <w:t>A.事</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先</w:t>
      </w:r>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分</w:t>
      </w:r>
      <w:r w:rsidRPr="00FE6985">
        <w:rPr>
          <w:rFonts w:ascii="宋体" w:eastAsia="宋体" w:hAnsi="宋体" w:cs="宋体"/>
          <w:spacing w:val="-23"/>
          <w:sz w:val="16"/>
          <w:szCs w:val="16"/>
        </w:rPr>
        <w:t xml:space="preserve"> </w:t>
      </w:r>
      <w:r w:rsidRPr="00FE6985">
        <w:rPr>
          <w:rFonts w:ascii="宋体" w:eastAsia="宋体" w:hAnsi="宋体" w:cs="宋体"/>
          <w:spacing w:val="-4"/>
          <w:sz w:val="16"/>
          <w:szCs w:val="16"/>
        </w:rPr>
        <w:t>派</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B.培</w:t>
      </w:r>
      <w:r w:rsidRPr="00FE6985">
        <w:rPr>
          <w:rFonts w:ascii="宋体" w:eastAsia="宋体" w:hAnsi="宋体" w:cs="宋体"/>
          <w:spacing w:val="63"/>
          <w:sz w:val="16"/>
          <w:szCs w:val="16"/>
        </w:rPr>
        <w:t xml:space="preserve"> </w:t>
      </w:r>
      <w:r w:rsidRPr="00FE6985">
        <w:rPr>
          <w:rFonts w:ascii="宋体" w:eastAsia="宋体" w:hAnsi="宋体" w:cs="宋体"/>
          <w:spacing w:val="-4"/>
          <w:sz w:val="16"/>
          <w:szCs w:val="16"/>
        </w:rPr>
        <w:t>训</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C.集</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中</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办</w:t>
      </w:r>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公</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D.认</w:t>
      </w:r>
      <w:r w:rsidRPr="00FE6985">
        <w:rPr>
          <w:rFonts w:ascii="宋体" w:eastAsia="宋体" w:hAnsi="宋体" w:cs="宋体"/>
          <w:spacing w:val="-26"/>
          <w:sz w:val="16"/>
          <w:szCs w:val="16"/>
        </w:rPr>
        <w:t xml:space="preserve"> </w:t>
      </w:r>
      <w:r w:rsidRPr="00FE6985">
        <w:rPr>
          <w:rFonts w:ascii="宋体" w:eastAsia="宋体" w:hAnsi="宋体" w:cs="宋体"/>
          <w:spacing w:val="-4"/>
          <w:sz w:val="16"/>
          <w:szCs w:val="16"/>
        </w:rPr>
        <w:t>可</w:t>
      </w:r>
      <w:r w:rsidRPr="00FE6985">
        <w:rPr>
          <w:rFonts w:ascii="宋体" w:eastAsia="宋体" w:hAnsi="宋体" w:cs="宋体"/>
          <w:spacing w:val="-26"/>
          <w:sz w:val="16"/>
          <w:szCs w:val="16"/>
        </w:rPr>
        <w:t xml:space="preserve"> </w:t>
      </w:r>
      <w:r w:rsidRPr="00FE6985">
        <w:rPr>
          <w:rFonts w:ascii="宋体" w:eastAsia="宋体" w:hAnsi="宋体" w:cs="宋体"/>
          <w:spacing w:val="-4"/>
          <w:sz w:val="16"/>
          <w:szCs w:val="16"/>
        </w:rPr>
        <w:t>和</w:t>
      </w:r>
      <w:r w:rsidRPr="00FE6985">
        <w:rPr>
          <w:rFonts w:ascii="宋体" w:eastAsia="宋体" w:hAnsi="宋体" w:cs="宋体"/>
          <w:spacing w:val="-26"/>
          <w:sz w:val="16"/>
          <w:szCs w:val="16"/>
        </w:rPr>
        <w:t xml:space="preserve"> </w:t>
      </w:r>
      <w:r w:rsidRPr="00FE6985">
        <w:rPr>
          <w:rFonts w:ascii="宋体" w:eastAsia="宋体" w:hAnsi="宋体" w:cs="宋体"/>
          <w:spacing w:val="-4"/>
          <w:sz w:val="16"/>
          <w:szCs w:val="16"/>
        </w:rPr>
        <w:t>奖</w:t>
      </w:r>
      <w:r w:rsidRPr="00FE6985">
        <w:rPr>
          <w:rFonts w:ascii="宋体" w:eastAsia="宋体" w:hAnsi="宋体" w:cs="宋体"/>
          <w:spacing w:val="-27"/>
          <w:sz w:val="16"/>
          <w:szCs w:val="16"/>
        </w:rPr>
        <w:t xml:space="preserve"> </w:t>
      </w:r>
      <w:proofErr w:type="gramStart"/>
      <w:r w:rsidRPr="00FE6985">
        <w:rPr>
          <w:rFonts w:ascii="宋体" w:eastAsia="宋体" w:hAnsi="宋体" w:cs="宋体"/>
          <w:spacing w:val="-4"/>
          <w:sz w:val="16"/>
          <w:szCs w:val="16"/>
        </w:rPr>
        <w:t>励</w:t>
      </w:r>
      <w:proofErr w:type="gramEnd"/>
    </w:p>
    <w:p w14:paraId="2D67C632" w14:textId="77777777" w:rsidR="000959E8" w:rsidRPr="00FE6985" w:rsidRDefault="000959E8">
      <w:pPr>
        <w:spacing w:line="360" w:lineRule="auto"/>
        <w:rPr>
          <w:sz w:val="16"/>
          <w:szCs w:val="16"/>
        </w:rPr>
      </w:pPr>
    </w:p>
    <w:p w14:paraId="012B475B" w14:textId="77777777" w:rsidR="000959E8" w:rsidRPr="00FE6985" w:rsidRDefault="00000000">
      <w:pPr>
        <w:spacing w:before="56" w:line="320" w:lineRule="exact"/>
        <w:ind w:left="19"/>
        <w:rPr>
          <w:rFonts w:ascii="宋体" w:eastAsia="宋体" w:hAnsi="宋体" w:cs="宋体"/>
          <w:sz w:val="16"/>
          <w:szCs w:val="16"/>
        </w:rPr>
      </w:pPr>
      <w:r w:rsidRPr="00FE6985">
        <w:rPr>
          <w:rFonts w:ascii="宋体" w:eastAsia="宋体" w:hAnsi="宋体" w:cs="宋体"/>
          <w:spacing w:val="-12"/>
          <w:position w:val="11"/>
          <w:sz w:val="16"/>
          <w:szCs w:val="16"/>
        </w:rPr>
        <w:t>5</w:t>
      </w:r>
      <w:r w:rsidRPr="00FE6985">
        <w:rPr>
          <w:rFonts w:ascii="宋体" w:eastAsia="宋体" w:hAnsi="宋体" w:cs="宋体"/>
          <w:spacing w:val="-34"/>
          <w:position w:val="11"/>
          <w:sz w:val="16"/>
          <w:szCs w:val="16"/>
        </w:rPr>
        <w:t xml:space="preserve"> </w:t>
      </w:r>
      <w:r w:rsidRPr="00FE6985">
        <w:rPr>
          <w:rFonts w:ascii="宋体" w:eastAsia="宋体" w:hAnsi="宋体" w:cs="宋体"/>
          <w:spacing w:val="-12"/>
          <w:position w:val="11"/>
          <w:sz w:val="16"/>
          <w:szCs w:val="16"/>
        </w:rPr>
        <w:t>2</w:t>
      </w:r>
      <w:r w:rsidRPr="00FE6985">
        <w:rPr>
          <w:rFonts w:ascii="宋体" w:eastAsia="宋体" w:hAnsi="宋体" w:cs="宋体"/>
          <w:spacing w:val="-37"/>
          <w:position w:val="11"/>
          <w:sz w:val="16"/>
          <w:szCs w:val="16"/>
        </w:rPr>
        <w:t xml:space="preserve"> </w:t>
      </w:r>
      <w:proofErr w:type="gramStart"/>
      <w:r w:rsidRPr="00FE6985">
        <w:rPr>
          <w:rFonts w:ascii="宋体" w:eastAsia="宋体" w:hAnsi="宋体" w:cs="宋体"/>
          <w:spacing w:val="-12"/>
          <w:position w:val="11"/>
          <w:sz w:val="16"/>
          <w:szCs w:val="16"/>
        </w:rPr>
        <w:t>8</w:t>
      </w:r>
      <w:r w:rsidRPr="00FE6985">
        <w:rPr>
          <w:rFonts w:ascii="宋体" w:eastAsia="宋体" w:hAnsi="宋体" w:cs="宋体"/>
          <w:spacing w:val="-33"/>
          <w:position w:val="11"/>
          <w:sz w:val="16"/>
          <w:szCs w:val="16"/>
        </w:rPr>
        <w:t xml:space="preserve"> </w:t>
      </w:r>
      <w:r w:rsidRPr="00FE6985">
        <w:rPr>
          <w:rFonts w:ascii="宋体" w:eastAsia="宋体" w:hAnsi="宋体" w:cs="宋体"/>
          <w:spacing w:val="-12"/>
          <w:position w:val="11"/>
          <w:sz w:val="16"/>
          <w:szCs w:val="16"/>
        </w:rPr>
        <w:t>.</w:t>
      </w:r>
      <w:proofErr w:type="gramEnd"/>
      <w:r w:rsidRPr="00FE6985">
        <w:rPr>
          <w:rFonts w:ascii="宋体" w:eastAsia="宋体" w:hAnsi="宋体" w:cs="宋体"/>
          <w:spacing w:val="-7"/>
          <w:position w:val="11"/>
          <w:sz w:val="16"/>
          <w:szCs w:val="16"/>
        </w:rPr>
        <w:t xml:space="preserve"> </w:t>
      </w:r>
      <w:r w:rsidRPr="00FE6985">
        <w:rPr>
          <w:rFonts w:ascii="宋体" w:eastAsia="宋体" w:hAnsi="宋体" w:cs="宋体"/>
          <w:spacing w:val="-12"/>
          <w:position w:val="11"/>
          <w:sz w:val="16"/>
          <w:szCs w:val="16"/>
        </w:rPr>
        <w:t>(</w:t>
      </w:r>
      <w:r w:rsidRPr="00FE6985">
        <w:rPr>
          <w:rFonts w:ascii="宋体" w:eastAsia="宋体" w:hAnsi="宋体" w:cs="宋体"/>
          <w:spacing w:val="-37"/>
          <w:position w:val="11"/>
          <w:sz w:val="16"/>
          <w:szCs w:val="16"/>
        </w:rPr>
        <w:t xml:space="preserve"> </w:t>
      </w:r>
      <w:r w:rsidRPr="00FE6985">
        <w:rPr>
          <w:rFonts w:ascii="宋体" w:eastAsia="宋体" w:hAnsi="宋体" w:cs="宋体"/>
          <w:spacing w:val="-12"/>
          <w:position w:val="11"/>
          <w:sz w:val="16"/>
          <w:szCs w:val="16"/>
        </w:rPr>
        <w:t>)</w:t>
      </w:r>
      <w:r w:rsidRPr="00FE6985">
        <w:rPr>
          <w:rFonts w:ascii="宋体" w:eastAsia="宋体" w:hAnsi="宋体" w:cs="宋体"/>
          <w:spacing w:val="-35"/>
          <w:position w:val="11"/>
          <w:sz w:val="16"/>
          <w:szCs w:val="16"/>
        </w:rPr>
        <w:t xml:space="preserve"> </w:t>
      </w:r>
      <w:r w:rsidRPr="00FE6985">
        <w:rPr>
          <w:rFonts w:ascii="宋体" w:eastAsia="宋体" w:hAnsi="宋体" w:cs="宋体"/>
          <w:spacing w:val="-12"/>
          <w:position w:val="11"/>
          <w:sz w:val="16"/>
          <w:szCs w:val="16"/>
        </w:rPr>
        <w:t>不</w:t>
      </w:r>
      <w:r w:rsidRPr="00FE6985">
        <w:rPr>
          <w:rFonts w:ascii="宋体" w:eastAsia="宋体" w:hAnsi="宋体" w:cs="宋体"/>
          <w:spacing w:val="-31"/>
          <w:position w:val="11"/>
          <w:sz w:val="16"/>
          <w:szCs w:val="16"/>
        </w:rPr>
        <w:t xml:space="preserve"> </w:t>
      </w:r>
      <w:r w:rsidRPr="00FE6985">
        <w:rPr>
          <w:rFonts w:ascii="宋体" w:eastAsia="宋体" w:hAnsi="宋体" w:cs="宋体"/>
          <w:spacing w:val="-12"/>
          <w:position w:val="11"/>
          <w:sz w:val="16"/>
          <w:szCs w:val="16"/>
        </w:rPr>
        <w:t>能</w:t>
      </w:r>
      <w:r w:rsidRPr="00FE6985">
        <w:rPr>
          <w:rFonts w:ascii="宋体" w:eastAsia="宋体" w:hAnsi="宋体" w:cs="宋体"/>
          <w:spacing w:val="-36"/>
          <w:position w:val="11"/>
          <w:sz w:val="16"/>
          <w:szCs w:val="16"/>
        </w:rPr>
        <w:t xml:space="preserve"> </w:t>
      </w:r>
      <w:r w:rsidRPr="00FE6985">
        <w:rPr>
          <w:rFonts w:ascii="宋体" w:eastAsia="宋体" w:hAnsi="宋体" w:cs="宋体"/>
          <w:spacing w:val="-12"/>
          <w:position w:val="11"/>
          <w:sz w:val="16"/>
          <w:szCs w:val="16"/>
        </w:rPr>
        <w:t>作</w:t>
      </w:r>
      <w:r w:rsidRPr="00FE6985">
        <w:rPr>
          <w:rFonts w:ascii="宋体" w:eastAsia="宋体" w:hAnsi="宋体" w:cs="宋体"/>
          <w:spacing w:val="-36"/>
          <w:position w:val="11"/>
          <w:sz w:val="16"/>
          <w:szCs w:val="16"/>
        </w:rPr>
        <w:t xml:space="preserve"> </w:t>
      </w:r>
      <w:r w:rsidRPr="00FE6985">
        <w:rPr>
          <w:rFonts w:ascii="宋体" w:eastAsia="宋体" w:hAnsi="宋体" w:cs="宋体"/>
          <w:spacing w:val="-12"/>
          <w:position w:val="11"/>
          <w:sz w:val="16"/>
          <w:szCs w:val="16"/>
        </w:rPr>
        <w:t>为</w:t>
      </w:r>
      <w:r w:rsidRPr="00FE6985">
        <w:rPr>
          <w:rFonts w:ascii="宋体" w:eastAsia="宋体" w:hAnsi="宋体" w:cs="宋体"/>
          <w:spacing w:val="-36"/>
          <w:position w:val="11"/>
          <w:sz w:val="16"/>
          <w:szCs w:val="16"/>
        </w:rPr>
        <w:t xml:space="preserve"> </w:t>
      </w:r>
      <w:r w:rsidRPr="00FE6985">
        <w:rPr>
          <w:rFonts w:ascii="宋体" w:eastAsia="宋体" w:hAnsi="宋体" w:cs="宋体"/>
          <w:spacing w:val="-12"/>
          <w:position w:val="11"/>
          <w:sz w:val="16"/>
          <w:szCs w:val="16"/>
        </w:rPr>
        <w:t>编</w:t>
      </w:r>
      <w:r w:rsidRPr="00FE6985">
        <w:rPr>
          <w:rFonts w:ascii="宋体" w:eastAsia="宋体" w:hAnsi="宋体" w:cs="宋体"/>
          <w:spacing w:val="-36"/>
          <w:position w:val="11"/>
          <w:sz w:val="16"/>
          <w:szCs w:val="16"/>
        </w:rPr>
        <w:t xml:space="preserve"> </w:t>
      </w:r>
      <w:r w:rsidRPr="00FE6985">
        <w:rPr>
          <w:rFonts w:ascii="宋体" w:eastAsia="宋体" w:hAnsi="宋体" w:cs="宋体"/>
          <w:spacing w:val="-12"/>
          <w:position w:val="11"/>
          <w:sz w:val="16"/>
          <w:szCs w:val="16"/>
        </w:rPr>
        <w:t>制</w:t>
      </w:r>
      <w:r w:rsidRPr="00FE6985">
        <w:rPr>
          <w:rFonts w:ascii="宋体" w:eastAsia="宋体" w:hAnsi="宋体" w:cs="宋体"/>
          <w:spacing w:val="-36"/>
          <w:position w:val="11"/>
          <w:sz w:val="16"/>
          <w:szCs w:val="16"/>
        </w:rPr>
        <w:t xml:space="preserve"> </w:t>
      </w:r>
      <w:r w:rsidRPr="00FE6985">
        <w:rPr>
          <w:rFonts w:ascii="宋体" w:eastAsia="宋体" w:hAnsi="宋体" w:cs="宋体"/>
          <w:spacing w:val="-12"/>
          <w:position w:val="11"/>
          <w:sz w:val="16"/>
          <w:szCs w:val="16"/>
        </w:rPr>
        <w:t>人</w:t>
      </w:r>
      <w:r w:rsidRPr="00FE6985">
        <w:rPr>
          <w:rFonts w:ascii="宋体" w:eastAsia="宋体" w:hAnsi="宋体" w:cs="宋体"/>
          <w:spacing w:val="-35"/>
          <w:position w:val="11"/>
          <w:sz w:val="16"/>
          <w:szCs w:val="16"/>
        </w:rPr>
        <w:t xml:space="preserve"> </w:t>
      </w:r>
      <w:r w:rsidRPr="00FE6985">
        <w:rPr>
          <w:rFonts w:ascii="宋体" w:eastAsia="宋体" w:hAnsi="宋体" w:cs="宋体"/>
          <w:spacing w:val="-12"/>
          <w:position w:val="11"/>
          <w:sz w:val="16"/>
          <w:szCs w:val="16"/>
        </w:rPr>
        <w:t>力</w:t>
      </w:r>
      <w:r w:rsidRPr="00FE6985">
        <w:rPr>
          <w:rFonts w:ascii="宋体" w:eastAsia="宋体" w:hAnsi="宋体" w:cs="宋体"/>
          <w:spacing w:val="-30"/>
          <w:position w:val="11"/>
          <w:sz w:val="16"/>
          <w:szCs w:val="16"/>
        </w:rPr>
        <w:t xml:space="preserve"> </w:t>
      </w:r>
      <w:r w:rsidRPr="00FE6985">
        <w:rPr>
          <w:rFonts w:ascii="宋体" w:eastAsia="宋体" w:hAnsi="宋体" w:cs="宋体"/>
          <w:spacing w:val="-12"/>
          <w:position w:val="11"/>
          <w:sz w:val="16"/>
          <w:szCs w:val="16"/>
        </w:rPr>
        <w:t>资</w:t>
      </w:r>
      <w:r w:rsidRPr="00FE6985">
        <w:rPr>
          <w:rFonts w:ascii="宋体" w:eastAsia="宋体" w:hAnsi="宋体" w:cs="宋体"/>
          <w:spacing w:val="-38"/>
          <w:position w:val="11"/>
          <w:sz w:val="16"/>
          <w:szCs w:val="16"/>
        </w:rPr>
        <w:t xml:space="preserve"> </w:t>
      </w:r>
      <w:r w:rsidRPr="00FE6985">
        <w:rPr>
          <w:rFonts w:ascii="宋体" w:eastAsia="宋体" w:hAnsi="宋体" w:cs="宋体"/>
          <w:spacing w:val="-12"/>
          <w:position w:val="11"/>
          <w:sz w:val="16"/>
          <w:szCs w:val="16"/>
        </w:rPr>
        <w:t>源</w:t>
      </w:r>
      <w:r w:rsidRPr="00FE6985">
        <w:rPr>
          <w:rFonts w:ascii="宋体" w:eastAsia="宋体" w:hAnsi="宋体" w:cs="宋体"/>
          <w:spacing w:val="-38"/>
          <w:position w:val="11"/>
          <w:sz w:val="16"/>
          <w:szCs w:val="16"/>
        </w:rPr>
        <w:t xml:space="preserve"> </w:t>
      </w:r>
      <w:r w:rsidRPr="00FE6985">
        <w:rPr>
          <w:rFonts w:ascii="宋体" w:eastAsia="宋体" w:hAnsi="宋体" w:cs="宋体"/>
          <w:spacing w:val="-12"/>
          <w:position w:val="11"/>
          <w:sz w:val="16"/>
          <w:szCs w:val="16"/>
        </w:rPr>
        <w:t>计</w:t>
      </w:r>
      <w:r w:rsidRPr="00FE6985">
        <w:rPr>
          <w:rFonts w:ascii="宋体" w:eastAsia="宋体" w:hAnsi="宋体" w:cs="宋体"/>
          <w:spacing w:val="-38"/>
          <w:position w:val="11"/>
          <w:sz w:val="16"/>
          <w:szCs w:val="16"/>
        </w:rPr>
        <w:t xml:space="preserve"> </w:t>
      </w:r>
      <w:r w:rsidRPr="00FE6985">
        <w:rPr>
          <w:rFonts w:ascii="宋体" w:eastAsia="宋体" w:hAnsi="宋体" w:cs="宋体"/>
          <w:spacing w:val="-12"/>
          <w:position w:val="11"/>
          <w:sz w:val="16"/>
          <w:szCs w:val="16"/>
        </w:rPr>
        <w:t>划</w:t>
      </w:r>
      <w:r w:rsidRPr="00FE6985">
        <w:rPr>
          <w:rFonts w:ascii="宋体" w:eastAsia="宋体" w:hAnsi="宋体" w:cs="宋体"/>
          <w:spacing w:val="-23"/>
          <w:position w:val="11"/>
          <w:sz w:val="16"/>
          <w:szCs w:val="16"/>
        </w:rPr>
        <w:t xml:space="preserve"> </w:t>
      </w:r>
      <w:r w:rsidRPr="00FE6985">
        <w:rPr>
          <w:rFonts w:ascii="宋体" w:eastAsia="宋体" w:hAnsi="宋体" w:cs="宋体"/>
          <w:spacing w:val="-12"/>
          <w:position w:val="11"/>
          <w:sz w:val="16"/>
          <w:szCs w:val="16"/>
        </w:rPr>
        <w:t>的</w:t>
      </w:r>
      <w:r w:rsidRPr="00FE6985">
        <w:rPr>
          <w:rFonts w:ascii="宋体" w:eastAsia="宋体" w:hAnsi="宋体" w:cs="宋体"/>
          <w:spacing w:val="-35"/>
          <w:position w:val="11"/>
          <w:sz w:val="16"/>
          <w:szCs w:val="16"/>
        </w:rPr>
        <w:t xml:space="preserve"> </w:t>
      </w:r>
      <w:r w:rsidRPr="00FE6985">
        <w:rPr>
          <w:rFonts w:ascii="宋体" w:eastAsia="宋体" w:hAnsi="宋体" w:cs="宋体"/>
          <w:spacing w:val="-12"/>
          <w:position w:val="11"/>
          <w:sz w:val="16"/>
          <w:szCs w:val="16"/>
        </w:rPr>
        <w:t>工</w:t>
      </w:r>
      <w:r w:rsidRPr="00FE6985">
        <w:rPr>
          <w:rFonts w:ascii="宋体" w:eastAsia="宋体" w:hAnsi="宋体" w:cs="宋体"/>
          <w:spacing w:val="-34"/>
          <w:position w:val="11"/>
          <w:sz w:val="16"/>
          <w:szCs w:val="16"/>
        </w:rPr>
        <w:t xml:space="preserve"> </w:t>
      </w:r>
      <w:r w:rsidRPr="00FE6985">
        <w:rPr>
          <w:rFonts w:ascii="宋体" w:eastAsia="宋体" w:hAnsi="宋体" w:cs="宋体"/>
          <w:spacing w:val="-12"/>
          <w:position w:val="11"/>
          <w:sz w:val="16"/>
          <w:szCs w:val="16"/>
        </w:rPr>
        <w:t>具</w:t>
      </w:r>
      <w:r w:rsidRPr="00FE6985">
        <w:rPr>
          <w:rFonts w:ascii="宋体" w:eastAsia="宋体" w:hAnsi="宋体" w:cs="宋体"/>
          <w:spacing w:val="-21"/>
          <w:position w:val="11"/>
          <w:sz w:val="16"/>
          <w:szCs w:val="16"/>
        </w:rPr>
        <w:t xml:space="preserve"> </w:t>
      </w:r>
      <w:r w:rsidRPr="00FE6985">
        <w:rPr>
          <w:rFonts w:ascii="宋体" w:eastAsia="宋体" w:hAnsi="宋体" w:cs="宋体"/>
          <w:spacing w:val="-12"/>
          <w:position w:val="11"/>
          <w:sz w:val="16"/>
          <w:szCs w:val="16"/>
        </w:rPr>
        <w:t>。</w:t>
      </w:r>
      <w:r w:rsidRPr="00FE6985">
        <w:rPr>
          <w:rFonts w:ascii="宋体" w:eastAsia="宋体" w:hAnsi="宋体" w:cs="宋体"/>
          <w:spacing w:val="-44"/>
          <w:position w:val="11"/>
          <w:sz w:val="16"/>
          <w:szCs w:val="16"/>
        </w:rPr>
        <w:t xml:space="preserve"> </w:t>
      </w:r>
      <w:r w:rsidRPr="00FE6985">
        <w:rPr>
          <w:rFonts w:ascii="宋体" w:eastAsia="宋体" w:hAnsi="宋体" w:cs="宋体"/>
          <w:spacing w:val="-12"/>
          <w:position w:val="11"/>
          <w:sz w:val="16"/>
          <w:szCs w:val="16"/>
        </w:rPr>
        <w:t>【</w:t>
      </w:r>
      <w:r w:rsidRPr="00FE6985">
        <w:rPr>
          <w:rFonts w:ascii="宋体" w:eastAsia="宋体" w:hAnsi="宋体" w:cs="宋体"/>
          <w:spacing w:val="-8"/>
          <w:position w:val="11"/>
          <w:sz w:val="16"/>
          <w:szCs w:val="16"/>
        </w:rPr>
        <w:t xml:space="preserve"> </w:t>
      </w:r>
      <w:r w:rsidRPr="00FE6985">
        <w:rPr>
          <w:rFonts w:ascii="宋体" w:eastAsia="宋体" w:hAnsi="宋体" w:cs="宋体"/>
          <w:spacing w:val="-12"/>
          <w:position w:val="11"/>
          <w:sz w:val="16"/>
          <w:szCs w:val="16"/>
        </w:rPr>
        <w:t>高</w:t>
      </w:r>
      <w:r w:rsidRPr="00FE6985">
        <w:rPr>
          <w:rFonts w:ascii="宋体" w:eastAsia="宋体" w:hAnsi="宋体" w:cs="宋体"/>
          <w:spacing w:val="-25"/>
          <w:position w:val="11"/>
          <w:sz w:val="16"/>
          <w:szCs w:val="16"/>
        </w:rPr>
        <w:t xml:space="preserve"> </w:t>
      </w:r>
      <w:r w:rsidRPr="00FE6985">
        <w:rPr>
          <w:rFonts w:ascii="宋体" w:eastAsia="宋体" w:hAnsi="宋体" w:cs="宋体"/>
          <w:spacing w:val="-12"/>
          <w:position w:val="11"/>
          <w:sz w:val="16"/>
          <w:szCs w:val="16"/>
        </w:rPr>
        <w:t>1</w:t>
      </w:r>
      <w:r w:rsidRPr="00FE6985">
        <w:rPr>
          <w:rFonts w:ascii="宋体" w:eastAsia="宋体" w:hAnsi="宋体" w:cs="宋体"/>
          <w:spacing w:val="-25"/>
          <w:position w:val="11"/>
          <w:sz w:val="16"/>
          <w:szCs w:val="16"/>
        </w:rPr>
        <w:t xml:space="preserve"> </w:t>
      </w:r>
      <w:r w:rsidRPr="00FE6985">
        <w:rPr>
          <w:rFonts w:ascii="宋体" w:eastAsia="宋体" w:hAnsi="宋体" w:cs="宋体"/>
          <w:spacing w:val="-12"/>
          <w:position w:val="11"/>
          <w:sz w:val="16"/>
          <w:szCs w:val="16"/>
        </w:rPr>
        <w:t>1</w:t>
      </w:r>
      <w:r w:rsidRPr="00FE6985">
        <w:rPr>
          <w:rFonts w:ascii="宋体" w:eastAsia="宋体" w:hAnsi="宋体" w:cs="宋体"/>
          <w:spacing w:val="-32"/>
          <w:position w:val="11"/>
          <w:sz w:val="16"/>
          <w:szCs w:val="16"/>
        </w:rPr>
        <w:t xml:space="preserve"> </w:t>
      </w:r>
      <w:r w:rsidRPr="00FE6985">
        <w:rPr>
          <w:rFonts w:ascii="宋体" w:eastAsia="宋体" w:hAnsi="宋体" w:cs="宋体"/>
          <w:spacing w:val="-12"/>
          <w:position w:val="11"/>
          <w:sz w:val="16"/>
          <w:szCs w:val="16"/>
        </w:rPr>
        <w:t>下</w:t>
      </w:r>
      <w:r w:rsidRPr="00FE6985">
        <w:rPr>
          <w:rFonts w:ascii="宋体" w:eastAsia="宋体" w:hAnsi="宋体" w:cs="宋体"/>
          <w:spacing w:val="-21"/>
          <w:position w:val="11"/>
          <w:sz w:val="16"/>
          <w:szCs w:val="16"/>
        </w:rPr>
        <w:t xml:space="preserve"> </w:t>
      </w:r>
      <w:r w:rsidRPr="00FE6985">
        <w:rPr>
          <w:rFonts w:ascii="宋体" w:eastAsia="宋体" w:hAnsi="宋体" w:cs="宋体"/>
          <w:spacing w:val="-12"/>
          <w:position w:val="11"/>
          <w:sz w:val="16"/>
          <w:szCs w:val="16"/>
        </w:rPr>
        <w:t>】</w:t>
      </w:r>
    </w:p>
    <w:p w14:paraId="745D23B4" w14:textId="77777777" w:rsidR="000959E8" w:rsidRPr="00FE6985" w:rsidRDefault="00000000">
      <w:pPr>
        <w:spacing w:line="219" w:lineRule="auto"/>
        <w:ind w:left="650"/>
        <w:rPr>
          <w:rFonts w:ascii="宋体" w:eastAsia="宋体" w:hAnsi="宋体" w:cs="宋体"/>
          <w:sz w:val="16"/>
          <w:szCs w:val="16"/>
        </w:rPr>
      </w:pPr>
      <w:r w:rsidRPr="00FE6985">
        <w:rPr>
          <w:rFonts w:ascii="宋体" w:eastAsia="宋体" w:hAnsi="宋体" w:cs="宋体"/>
          <w:spacing w:val="-6"/>
          <w:sz w:val="16"/>
          <w:szCs w:val="16"/>
        </w:rPr>
        <w:t>A.层</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次</w:t>
      </w:r>
      <w:r w:rsidRPr="00FE6985">
        <w:rPr>
          <w:rFonts w:ascii="宋体" w:eastAsia="宋体" w:hAnsi="宋体" w:cs="宋体"/>
          <w:spacing w:val="-19"/>
          <w:sz w:val="16"/>
          <w:szCs w:val="16"/>
        </w:rPr>
        <w:t xml:space="preserve"> </w:t>
      </w:r>
      <w:r w:rsidRPr="00FE6985">
        <w:rPr>
          <w:rFonts w:ascii="宋体" w:eastAsia="宋体" w:hAnsi="宋体" w:cs="宋体"/>
          <w:spacing w:val="-6"/>
          <w:sz w:val="16"/>
          <w:szCs w:val="16"/>
        </w:rPr>
        <w:t>结</w:t>
      </w:r>
      <w:r w:rsidRPr="00FE6985">
        <w:rPr>
          <w:rFonts w:ascii="宋体" w:eastAsia="宋体" w:hAnsi="宋体" w:cs="宋体"/>
          <w:spacing w:val="-20"/>
          <w:sz w:val="16"/>
          <w:szCs w:val="16"/>
        </w:rPr>
        <w:t xml:space="preserve"> </w:t>
      </w:r>
      <w:r w:rsidRPr="00FE6985">
        <w:rPr>
          <w:rFonts w:ascii="宋体" w:eastAsia="宋体" w:hAnsi="宋体" w:cs="宋体"/>
          <w:spacing w:val="-6"/>
          <w:sz w:val="16"/>
          <w:szCs w:val="16"/>
        </w:rPr>
        <w:t>构</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B.责</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任</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分</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配</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矩</w:t>
      </w:r>
      <w:r w:rsidRPr="00FE6985">
        <w:rPr>
          <w:rFonts w:ascii="宋体" w:eastAsia="宋体" w:hAnsi="宋体" w:cs="宋体"/>
          <w:spacing w:val="-19"/>
          <w:sz w:val="16"/>
          <w:szCs w:val="16"/>
        </w:rPr>
        <w:t xml:space="preserve"> </w:t>
      </w:r>
      <w:r w:rsidRPr="00FE6985">
        <w:rPr>
          <w:rFonts w:ascii="宋体" w:eastAsia="宋体" w:hAnsi="宋体" w:cs="宋体"/>
          <w:spacing w:val="-6"/>
          <w:sz w:val="16"/>
          <w:szCs w:val="16"/>
        </w:rPr>
        <w:t>阵</w:t>
      </w:r>
    </w:p>
    <w:p w14:paraId="342FB2B1" w14:textId="77777777" w:rsidR="000959E8" w:rsidRPr="00FE6985" w:rsidRDefault="00000000">
      <w:pPr>
        <w:spacing w:before="117" w:line="219" w:lineRule="auto"/>
        <w:ind w:left="650"/>
        <w:rPr>
          <w:rFonts w:ascii="宋体" w:eastAsia="宋体" w:hAnsi="宋体" w:cs="宋体"/>
          <w:sz w:val="16"/>
          <w:szCs w:val="16"/>
        </w:rPr>
      </w:pPr>
      <w:r w:rsidRPr="00FE6985">
        <w:rPr>
          <w:rFonts w:ascii="宋体" w:eastAsia="宋体" w:hAnsi="宋体" w:cs="宋体"/>
          <w:spacing w:val="-8"/>
          <w:sz w:val="16"/>
          <w:szCs w:val="16"/>
        </w:rPr>
        <w:t>C.文</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本</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格</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式</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角</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色</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描</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述</w:t>
      </w:r>
      <w:r w:rsidRPr="00FE6985">
        <w:rPr>
          <w:rFonts w:ascii="宋体" w:eastAsia="宋体" w:hAnsi="宋体" w:cs="宋体"/>
          <w:sz w:val="16"/>
          <w:szCs w:val="16"/>
        </w:rPr>
        <w:t xml:space="preserve">    </w:t>
      </w:r>
      <w:r w:rsidRPr="00FE6985">
        <w:rPr>
          <w:rFonts w:ascii="宋体" w:eastAsia="宋体" w:hAnsi="宋体" w:cs="宋体"/>
          <w:spacing w:val="-8"/>
          <w:sz w:val="16"/>
          <w:szCs w:val="16"/>
        </w:rPr>
        <w:t>D.团</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队</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成</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员</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通</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讯</w:t>
      </w:r>
      <w:r w:rsidRPr="00FE6985">
        <w:rPr>
          <w:rFonts w:ascii="宋体" w:eastAsia="宋体" w:hAnsi="宋体" w:cs="宋体"/>
          <w:spacing w:val="-29"/>
          <w:sz w:val="16"/>
          <w:szCs w:val="16"/>
        </w:rPr>
        <w:t xml:space="preserve"> </w:t>
      </w:r>
      <w:r w:rsidRPr="00FE6985">
        <w:rPr>
          <w:rFonts w:ascii="宋体" w:eastAsia="宋体" w:hAnsi="宋体" w:cs="宋体"/>
          <w:spacing w:val="-8"/>
          <w:sz w:val="16"/>
          <w:szCs w:val="16"/>
        </w:rPr>
        <w:t>录</w:t>
      </w:r>
    </w:p>
    <w:p w14:paraId="24E710E3" w14:textId="77777777" w:rsidR="000959E8" w:rsidRPr="00FE6985" w:rsidRDefault="000959E8">
      <w:pPr>
        <w:spacing w:line="362" w:lineRule="auto"/>
        <w:rPr>
          <w:sz w:val="16"/>
          <w:szCs w:val="16"/>
        </w:rPr>
      </w:pPr>
    </w:p>
    <w:p w14:paraId="4F7F8D1C" w14:textId="77777777" w:rsidR="000959E8" w:rsidRPr="00FE6985" w:rsidRDefault="00000000">
      <w:pPr>
        <w:spacing w:before="56" w:line="219" w:lineRule="auto"/>
        <w:ind w:left="19"/>
        <w:rPr>
          <w:rFonts w:ascii="宋体" w:eastAsia="宋体" w:hAnsi="宋体" w:cs="宋体"/>
          <w:sz w:val="16"/>
          <w:szCs w:val="16"/>
        </w:rPr>
      </w:pPr>
      <w:r w:rsidRPr="00FE6985">
        <w:rPr>
          <w:rFonts w:ascii="宋体" w:eastAsia="宋体" w:hAnsi="宋体" w:cs="宋体"/>
          <w:spacing w:val="-12"/>
          <w:sz w:val="16"/>
          <w:szCs w:val="16"/>
        </w:rPr>
        <w:t>529.下</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列</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活</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动</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不</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属</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于</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团</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队</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建</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设</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是</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高</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w:t>
      </w:r>
    </w:p>
    <w:p w14:paraId="6B55514C" w14:textId="77777777" w:rsidR="000959E8" w:rsidRPr="00FE6985" w:rsidRDefault="00000000">
      <w:pPr>
        <w:spacing w:before="118" w:line="219" w:lineRule="auto"/>
        <w:ind w:left="390"/>
        <w:rPr>
          <w:rFonts w:ascii="宋体" w:eastAsia="宋体" w:hAnsi="宋体" w:cs="宋体"/>
          <w:sz w:val="16"/>
          <w:szCs w:val="16"/>
        </w:rPr>
      </w:pPr>
      <w:r w:rsidRPr="00FE6985">
        <w:rPr>
          <w:rFonts w:ascii="宋体" w:eastAsia="宋体" w:hAnsi="宋体" w:cs="宋体"/>
          <w:spacing w:val="-7"/>
          <w:sz w:val="16"/>
          <w:szCs w:val="16"/>
        </w:rPr>
        <w:t>A.</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非</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正</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式</w:t>
      </w:r>
      <w:r w:rsidRPr="00FE6985">
        <w:rPr>
          <w:rFonts w:ascii="宋体" w:eastAsia="宋体" w:hAnsi="宋体" w:cs="宋体"/>
          <w:spacing w:val="-36"/>
          <w:sz w:val="16"/>
          <w:szCs w:val="16"/>
        </w:rPr>
        <w:t xml:space="preserve"> </w:t>
      </w:r>
      <w:r w:rsidRPr="00FE6985">
        <w:rPr>
          <w:rFonts w:ascii="宋体" w:eastAsia="宋体" w:hAnsi="宋体" w:cs="宋体"/>
          <w:spacing w:val="-7"/>
          <w:sz w:val="16"/>
          <w:szCs w:val="16"/>
        </w:rPr>
        <w:t>培</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训</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B.集</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中</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办</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公</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C.组</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织</w:t>
      </w:r>
      <w:r w:rsidRPr="00FE6985">
        <w:rPr>
          <w:rFonts w:ascii="宋体" w:eastAsia="宋体" w:hAnsi="宋体" w:cs="宋体"/>
          <w:spacing w:val="-34"/>
          <w:sz w:val="16"/>
          <w:szCs w:val="16"/>
        </w:rPr>
        <w:t xml:space="preserve"> </w:t>
      </w:r>
      <w:r w:rsidRPr="00FE6985">
        <w:rPr>
          <w:rFonts w:ascii="宋体" w:eastAsia="宋体" w:hAnsi="宋体" w:cs="宋体"/>
          <w:spacing w:val="-7"/>
          <w:sz w:val="16"/>
          <w:szCs w:val="16"/>
        </w:rPr>
        <w:t>娱</w:t>
      </w:r>
      <w:r w:rsidRPr="00FE6985">
        <w:rPr>
          <w:rFonts w:ascii="宋体" w:eastAsia="宋体" w:hAnsi="宋体" w:cs="宋体"/>
          <w:spacing w:val="-28"/>
          <w:sz w:val="16"/>
          <w:szCs w:val="16"/>
        </w:rPr>
        <w:t xml:space="preserve"> </w:t>
      </w:r>
      <w:r w:rsidRPr="00FE6985">
        <w:rPr>
          <w:rFonts w:ascii="宋体" w:eastAsia="宋体" w:hAnsi="宋体" w:cs="宋体"/>
          <w:spacing w:val="-7"/>
          <w:sz w:val="16"/>
          <w:szCs w:val="16"/>
        </w:rPr>
        <w:t>乐</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活</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动</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让</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大</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家</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互</w:t>
      </w:r>
      <w:r w:rsidRPr="00FE6985">
        <w:rPr>
          <w:rFonts w:ascii="宋体" w:eastAsia="宋体" w:hAnsi="宋体" w:cs="宋体"/>
          <w:spacing w:val="-34"/>
          <w:sz w:val="16"/>
          <w:szCs w:val="16"/>
        </w:rPr>
        <w:t xml:space="preserve"> </w:t>
      </w:r>
      <w:r w:rsidRPr="00FE6985">
        <w:rPr>
          <w:rFonts w:ascii="宋体" w:eastAsia="宋体" w:hAnsi="宋体" w:cs="宋体"/>
          <w:spacing w:val="-7"/>
          <w:sz w:val="16"/>
          <w:szCs w:val="16"/>
        </w:rPr>
        <w:t>相</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认</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识</w:t>
      </w:r>
      <w:r w:rsidRPr="00FE6985">
        <w:rPr>
          <w:rFonts w:ascii="宋体" w:eastAsia="宋体" w:hAnsi="宋体" w:cs="宋体"/>
          <w:spacing w:val="-18"/>
          <w:sz w:val="16"/>
          <w:szCs w:val="16"/>
        </w:rPr>
        <w:t xml:space="preserve"> </w:t>
      </w:r>
      <w:r w:rsidRPr="00FE6985">
        <w:rPr>
          <w:rFonts w:ascii="宋体" w:eastAsia="宋体" w:hAnsi="宋体" w:cs="宋体"/>
          <w:spacing w:val="-7"/>
          <w:sz w:val="16"/>
          <w:szCs w:val="16"/>
        </w:rPr>
        <w:t>了</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解</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D.</w:t>
      </w:r>
      <w:r w:rsidRPr="00FE6985">
        <w:rPr>
          <w:rFonts w:ascii="宋体" w:eastAsia="宋体" w:hAnsi="宋体" w:cs="宋体"/>
          <w:spacing w:val="-8"/>
          <w:sz w:val="16"/>
          <w:szCs w:val="16"/>
        </w:rPr>
        <w:t>编</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写</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人</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力</w:t>
      </w:r>
      <w:r w:rsidRPr="00FE6985">
        <w:rPr>
          <w:rFonts w:ascii="宋体" w:eastAsia="宋体" w:hAnsi="宋体" w:cs="宋体"/>
          <w:spacing w:val="-24"/>
          <w:sz w:val="16"/>
          <w:szCs w:val="16"/>
        </w:rPr>
        <w:t xml:space="preserve"> </w:t>
      </w:r>
      <w:r w:rsidRPr="00FE6985">
        <w:rPr>
          <w:rFonts w:ascii="宋体" w:eastAsia="宋体" w:hAnsi="宋体" w:cs="宋体"/>
          <w:spacing w:val="-8"/>
          <w:sz w:val="16"/>
          <w:szCs w:val="16"/>
        </w:rPr>
        <w:t>资</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源</w:t>
      </w:r>
      <w:r w:rsidRPr="00FE6985">
        <w:rPr>
          <w:rFonts w:ascii="宋体" w:eastAsia="宋体" w:hAnsi="宋体" w:cs="宋体"/>
          <w:spacing w:val="-31"/>
          <w:sz w:val="16"/>
          <w:szCs w:val="16"/>
        </w:rPr>
        <w:t xml:space="preserve"> </w:t>
      </w:r>
      <w:r w:rsidRPr="00FE6985">
        <w:rPr>
          <w:rFonts w:ascii="宋体" w:eastAsia="宋体" w:hAnsi="宋体" w:cs="宋体"/>
          <w:spacing w:val="-8"/>
          <w:sz w:val="16"/>
          <w:szCs w:val="16"/>
        </w:rPr>
        <w:t>计</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划</w:t>
      </w:r>
    </w:p>
    <w:p w14:paraId="431CC08D" w14:textId="77777777" w:rsidR="000959E8" w:rsidRPr="00FE6985" w:rsidRDefault="000959E8">
      <w:pPr>
        <w:spacing w:line="351" w:lineRule="auto"/>
        <w:rPr>
          <w:sz w:val="16"/>
          <w:szCs w:val="16"/>
        </w:rPr>
      </w:pPr>
    </w:p>
    <w:p w14:paraId="4113C973" w14:textId="77777777" w:rsidR="000959E8" w:rsidRPr="00FE6985" w:rsidRDefault="00000000">
      <w:pPr>
        <w:spacing w:before="55" w:line="219" w:lineRule="auto"/>
        <w:ind w:left="19"/>
        <w:rPr>
          <w:rFonts w:ascii="宋体" w:eastAsia="宋体" w:hAnsi="宋体" w:cs="宋体"/>
          <w:sz w:val="16"/>
          <w:szCs w:val="16"/>
        </w:rPr>
      </w:pPr>
      <w:proofErr w:type="gramStart"/>
      <w:r w:rsidRPr="00FE6985">
        <w:rPr>
          <w:rFonts w:ascii="宋体" w:eastAsia="宋体" w:hAnsi="宋体" w:cs="宋体"/>
          <w:spacing w:val="18"/>
          <w:sz w:val="16"/>
          <w:szCs w:val="16"/>
        </w:rPr>
        <w:t>530</w:t>
      </w:r>
      <w:r w:rsidRPr="00FE6985">
        <w:rPr>
          <w:rFonts w:ascii="宋体" w:eastAsia="宋体" w:hAnsi="宋体" w:cs="宋体"/>
          <w:spacing w:val="-28"/>
          <w:sz w:val="16"/>
          <w:szCs w:val="16"/>
        </w:rPr>
        <w:t xml:space="preserve"> </w:t>
      </w:r>
      <w:r w:rsidRPr="00FE6985">
        <w:rPr>
          <w:rFonts w:ascii="宋体" w:eastAsia="宋体" w:hAnsi="宋体" w:cs="宋体"/>
          <w:spacing w:val="18"/>
          <w:sz w:val="16"/>
          <w:szCs w:val="16"/>
        </w:rPr>
        <w:t>.</w:t>
      </w:r>
      <w:proofErr w:type="gramEnd"/>
      <w:r w:rsidRPr="00FE6985">
        <w:rPr>
          <w:rFonts w:ascii="宋体" w:eastAsia="宋体" w:hAnsi="宋体" w:cs="宋体"/>
          <w:spacing w:val="-39"/>
          <w:sz w:val="16"/>
          <w:szCs w:val="16"/>
        </w:rPr>
        <w:t xml:space="preserve"> </w:t>
      </w:r>
      <w:r w:rsidRPr="00FE6985">
        <w:rPr>
          <w:rFonts w:ascii="宋体" w:eastAsia="宋体" w:hAnsi="宋体" w:cs="宋体"/>
          <w:spacing w:val="18"/>
          <w:sz w:val="16"/>
          <w:szCs w:val="16"/>
        </w:rPr>
        <w:t>人力资源计划编制的输出不包括()。</w:t>
      </w:r>
      <w:r w:rsidRPr="00FE6985">
        <w:rPr>
          <w:rFonts w:ascii="宋体" w:eastAsia="宋体" w:hAnsi="宋体" w:cs="宋体"/>
          <w:spacing w:val="23"/>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spacing w:val="18"/>
          <w:sz w:val="16"/>
          <w:szCs w:val="16"/>
        </w:rPr>
        <w:t>高</w:t>
      </w:r>
      <w:r w:rsidRPr="00FE6985">
        <w:rPr>
          <w:rFonts w:ascii="宋体" w:eastAsia="宋体" w:hAnsi="宋体" w:cs="宋体"/>
          <w:spacing w:val="-17"/>
          <w:sz w:val="16"/>
          <w:szCs w:val="16"/>
        </w:rPr>
        <w:t xml:space="preserve"> </w:t>
      </w:r>
      <w:r w:rsidRPr="00FE6985">
        <w:rPr>
          <w:rFonts w:ascii="宋体" w:eastAsia="宋体" w:hAnsi="宋体" w:cs="宋体"/>
          <w:spacing w:val="18"/>
          <w:sz w:val="16"/>
          <w:szCs w:val="16"/>
        </w:rPr>
        <w:t>0</w:t>
      </w:r>
      <w:r w:rsidRPr="00FE6985">
        <w:rPr>
          <w:rFonts w:ascii="宋体" w:eastAsia="宋体" w:hAnsi="宋体" w:cs="宋体"/>
          <w:spacing w:val="-18"/>
          <w:sz w:val="16"/>
          <w:szCs w:val="16"/>
        </w:rPr>
        <w:t xml:space="preserve"> </w:t>
      </w:r>
      <w:r w:rsidRPr="00FE6985">
        <w:rPr>
          <w:rFonts w:ascii="宋体" w:eastAsia="宋体" w:hAnsi="宋体" w:cs="宋体"/>
          <w:spacing w:val="18"/>
          <w:sz w:val="16"/>
          <w:szCs w:val="16"/>
        </w:rPr>
        <w:t>9</w:t>
      </w:r>
      <w:r w:rsidRPr="00FE6985">
        <w:rPr>
          <w:rFonts w:ascii="宋体" w:eastAsia="宋体" w:hAnsi="宋体" w:cs="宋体"/>
          <w:spacing w:val="-17"/>
          <w:sz w:val="16"/>
          <w:szCs w:val="16"/>
        </w:rPr>
        <w:t xml:space="preserve"> </w:t>
      </w:r>
      <w:r w:rsidRPr="00FE6985">
        <w:rPr>
          <w:rFonts w:ascii="宋体" w:eastAsia="宋体" w:hAnsi="宋体" w:cs="宋体"/>
          <w:spacing w:val="18"/>
          <w:sz w:val="16"/>
          <w:szCs w:val="16"/>
        </w:rPr>
        <w:t>上</w:t>
      </w:r>
      <w:r w:rsidRPr="00FE6985">
        <w:rPr>
          <w:rFonts w:ascii="宋体" w:eastAsia="宋体" w:hAnsi="宋体" w:cs="宋体"/>
          <w:spacing w:val="-2"/>
          <w:sz w:val="16"/>
          <w:szCs w:val="16"/>
        </w:rPr>
        <w:t xml:space="preserve"> </w:t>
      </w:r>
      <w:r w:rsidRPr="00FE6985">
        <w:rPr>
          <w:rFonts w:ascii="宋体" w:eastAsia="宋体" w:hAnsi="宋体" w:cs="宋体"/>
          <w:spacing w:val="18"/>
          <w:sz w:val="16"/>
          <w:szCs w:val="16"/>
        </w:rPr>
        <w:t>】</w:t>
      </w:r>
    </w:p>
    <w:p w14:paraId="2F240DA8" w14:textId="77777777" w:rsidR="000959E8" w:rsidRPr="00FE6985" w:rsidRDefault="00000000">
      <w:pPr>
        <w:spacing w:before="118" w:line="230" w:lineRule="auto"/>
        <w:ind w:left="390"/>
        <w:rPr>
          <w:rFonts w:ascii="宋体" w:eastAsia="宋体" w:hAnsi="宋体" w:cs="宋体"/>
          <w:sz w:val="16"/>
          <w:szCs w:val="16"/>
        </w:rPr>
      </w:pPr>
      <w:r w:rsidRPr="00FE6985">
        <w:rPr>
          <w:rFonts w:ascii="宋体" w:eastAsia="宋体" w:hAnsi="宋体" w:cs="宋体"/>
          <w:spacing w:val="-8"/>
          <w:sz w:val="16"/>
          <w:szCs w:val="16"/>
        </w:rPr>
        <w:t>A.角</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色</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和</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职</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责</w:t>
      </w:r>
      <w:r w:rsidRPr="00FE6985">
        <w:rPr>
          <w:rFonts w:ascii="宋体" w:eastAsia="宋体" w:hAnsi="宋体" w:cs="宋体"/>
          <w:spacing w:val="2"/>
          <w:sz w:val="16"/>
          <w:szCs w:val="16"/>
        </w:rPr>
        <w:t xml:space="preserve">              </w:t>
      </w:r>
      <w:r w:rsidRPr="00FE6985">
        <w:rPr>
          <w:rFonts w:ascii="宋体" w:eastAsia="宋体" w:hAnsi="宋体" w:cs="宋体"/>
          <w:spacing w:val="-8"/>
          <w:sz w:val="16"/>
          <w:szCs w:val="16"/>
        </w:rPr>
        <w:t>B.人</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力</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资</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源</w:t>
      </w:r>
      <w:r w:rsidRPr="00FE6985">
        <w:rPr>
          <w:rFonts w:ascii="宋体" w:eastAsia="宋体" w:hAnsi="宋体" w:cs="宋体"/>
          <w:spacing w:val="-26"/>
          <w:sz w:val="16"/>
          <w:szCs w:val="16"/>
        </w:rPr>
        <w:t xml:space="preserve"> </w:t>
      </w:r>
      <w:r w:rsidRPr="00FE6985">
        <w:rPr>
          <w:rFonts w:ascii="宋体" w:eastAsia="宋体" w:hAnsi="宋体" w:cs="宋体"/>
          <w:spacing w:val="-8"/>
          <w:sz w:val="16"/>
          <w:szCs w:val="16"/>
        </w:rPr>
        <w:t>模</w:t>
      </w:r>
      <w:r w:rsidRPr="00FE6985">
        <w:rPr>
          <w:rFonts w:ascii="宋体" w:eastAsia="宋体" w:hAnsi="宋体" w:cs="宋体"/>
          <w:spacing w:val="-25"/>
          <w:sz w:val="16"/>
          <w:szCs w:val="16"/>
        </w:rPr>
        <w:t xml:space="preserve"> </w:t>
      </w:r>
      <w:r w:rsidRPr="00FE6985">
        <w:rPr>
          <w:rFonts w:ascii="宋体" w:eastAsia="宋体" w:hAnsi="宋体" w:cs="宋体"/>
          <w:spacing w:val="-8"/>
          <w:sz w:val="16"/>
          <w:szCs w:val="16"/>
        </w:rPr>
        <w:t>板</w:t>
      </w:r>
      <w:r w:rsidRPr="00FE6985">
        <w:rPr>
          <w:rFonts w:ascii="宋体" w:eastAsia="宋体" w:hAnsi="宋体" w:cs="宋体"/>
          <w:spacing w:val="13"/>
          <w:sz w:val="16"/>
          <w:szCs w:val="16"/>
        </w:rPr>
        <w:t xml:space="preserve">     </w:t>
      </w:r>
      <w:r w:rsidRPr="00FE6985">
        <w:rPr>
          <w:rFonts w:ascii="宋体" w:eastAsia="宋体" w:hAnsi="宋体" w:cs="宋体"/>
          <w:spacing w:val="-8"/>
          <w:sz w:val="16"/>
          <w:szCs w:val="16"/>
        </w:rPr>
        <w:t>C.项</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目</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组</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织</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结</w:t>
      </w:r>
      <w:r w:rsidRPr="00FE6985">
        <w:rPr>
          <w:rFonts w:ascii="宋体" w:eastAsia="宋体" w:hAnsi="宋体" w:cs="宋体"/>
          <w:spacing w:val="-28"/>
          <w:sz w:val="16"/>
          <w:szCs w:val="16"/>
        </w:rPr>
        <w:t xml:space="preserve"> </w:t>
      </w:r>
      <w:r w:rsidRPr="00FE6985">
        <w:rPr>
          <w:rFonts w:ascii="宋体" w:eastAsia="宋体" w:hAnsi="宋体" w:cs="宋体"/>
          <w:spacing w:val="-8"/>
          <w:sz w:val="16"/>
          <w:szCs w:val="16"/>
        </w:rPr>
        <w:t>构</w:t>
      </w:r>
      <w:r w:rsidRPr="00FE6985">
        <w:rPr>
          <w:rFonts w:ascii="宋体" w:eastAsia="宋体" w:hAnsi="宋体" w:cs="宋体"/>
          <w:spacing w:val="-14"/>
          <w:sz w:val="16"/>
          <w:szCs w:val="16"/>
        </w:rPr>
        <w:t xml:space="preserve"> </w:t>
      </w:r>
      <w:r w:rsidRPr="00FE6985">
        <w:rPr>
          <w:rFonts w:ascii="宋体" w:eastAsia="宋体" w:hAnsi="宋体" w:cs="宋体"/>
          <w:spacing w:val="-8"/>
          <w:sz w:val="16"/>
          <w:szCs w:val="16"/>
        </w:rPr>
        <w:t>图</w:t>
      </w:r>
      <w:r w:rsidRPr="00FE6985">
        <w:rPr>
          <w:rFonts w:ascii="宋体" w:eastAsia="宋体" w:hAnsi="宋体" w:cs="宋体"/>
          <w:sz w:val="16"/>
          <w:szCs w:val="16"/>
        </w:rPr>
        <w:t xml:space="preserve">      </w:t>
      </w:r>
      <w:r w:rsidRPr="00FE6985">
        <w:rPr>
          <w:rFonts w:ascii="宋体" w:eastAsia="宋体" w:hAnsi="宋体" w:cs="宋体"/>
          <w:spacing w:val="-8"/>
          <w:sz w:val="16"/>
          <w:szCs w:val="16"/>
        </w:rPr>
        <w:t>D</w:t>
      </w:r>
      <w:r w:rsidRPr="00FE6985">
        <w:rPr>
          <w:rFonts w:ascii="宋体" w:eastAsia="宋体" w:hAnsi="宋体" w:cs="宋体"/>
          <w:spacing w:val="-9"/>
          <w:sz w:val="16"/>
          <w:szCs w:val="16"/>
        </w:rPr>
        <w:t>.人</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员</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配</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备</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管</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理</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计</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划</w:t>
      </w:r>
    </w:p>
    <w:p w14:paraId="152CA772" w14:textId="77777777" w:rsidR="000959E8" w:rsidRPr="00FE6985" w:rsidRDefault="000959E8">
      <w:pPr>
        <w:spacing w:line="285" w:lineRule="auto"/>
        <w:rPr>
          <w:sz w:val="16"/>
          <w:szCs w:val="16"/>
        </w:rPr>
      </w:pPr>
    </w:p>
    <w:p w14:paraId="6D2089D7" w14:textId="77777777" w:rsidR="000959E8" w:rsidRPr="00FE6985" w:rsidRDefault="00000000">
      <w:pPr>
        <w:spacing w:before="76" w:line="223" w:lineRule="auto"/>
        <w:ind w:left="533"/>
        <w:rPr>
          <w:rFonts w:ascii="楷体" w:eastAsia="楷体" w:hAnsi="楷体" w:cs="楷体"/>
          <w:sz w:val="16"/>
          <w:szCs w:val="16"/>
        </w:rPr>
      </w:pPr>
      <w:r w:rsidRPr="00FE6985">
        <w:rPr>
          <w:rFonts w:ascii="楷体" w:eastAsia="楷体" w:hAnsi="楷体" w:cs="楷体"/>
          <w:b/>
          <w:bCs/>
          <w:spacing w:val="14"/>
          <w:sz w:val="16"/>
          <w:szCs w:val="16"/>
          <w:shd w:val="clear" w:color="auto" w:fill="F2EC19"/>
        </w:rPr>
        <w:t>考点99:人力资源管理计划、工具和技术</w:t>
      </w:r>
    </w:p>
    <w:p w14:paraId="1454FD9C" w14:textId="77777777" w:rsidR="000959E8" w:rsidRPr="00FE6985" w:rsidRDefault="00000000">
      <w:pPr>
        <w:spacing w:before="57" w:line="315" w:lineRule="auto"/>
        <w:ind w:left="19" w:right="40" w:firstLine="370"/>
        <w:jc w:val="both"/>
        <w:rPr>
          <w:rFonts w:ascii="宋体" w:eastAsia="宋体" w:hAnsi="宋体" w:cs="宋体"/>
          <w:sz w:val="16"/>
          <w:szCs w:val="16"/>
        </w:rPr>
      </w:pPr>
      <w:r w:rsidRPr="00FE6985">
        <w:rPr>
          <w:rFonts w:ascii="宋体" w:eastAsia="宋体" w:hAnsi="宋体" w:cs="宋体"/>
          <w:spacing w:val="28"/>
          <w:sz w:val="16"/>
          <w:szCs w:val="16"/>
        </w:rPr>
        <w:t>1、</w:t>
      </w:r>
      <w:r w:rsidRPr="00FE6985">
        <w:rPr>
          <w:rFonts w:ascii="宋体" w:eastAsia="宋体" w:hAnsi="宋体" w:cs="宋体"/>
          <w:spacing w:val="16"/>
          <w:sz w:val="16"/>
          <w:szCs w:val="16"/>
        </w:rPr>
        <w:t xml:space="preserve"> </w:t>
      </w:r>
      <w:r w:rsidRPr="00FE6985">
        <w:rPr>
          <w:rFonts w:ascii="宋体" w:eastAsia="宋体" w:hAnsi="宋体" w:cs="宋体"/>
          <w:spacing w:val="28"/>
          <w:sz w:val="16"/>
          <w:szCs w:val="16"/>
        </w:rPr>
        <w:t>通过编制项目人力资源计划过程</w:t>
      </w:r>
      <w:r w:rsidRPr="00FE6985">
        <w:rPr>
          <w:rFonts w:ascii="宋体" w:eastAsia="宋体" w:hAnsi="宋体" w:cs="宋体"/>
          <w:spacing w:val="-24"/>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28"/>
          <w:sz w:val="16"/>
          <w:szCs w:val="16"/>
        </w:rPr>
        <w:t>确定项目的角色</w:t>
      </w:r>
      <w:r w:rsidRPr="00FE6985">
        <w:rPr>
          <w:rFonts w:ascii="宋体" w:eastAsia="宋体" w:hAnsi="宋体" w:cs="宋体"/>
          <w:spacing w:val="-26"/>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28"/>
          <w:sz w:val="16"/>
          <w:szCs w:val="16"/>
        </w:rPr>
        <w:t>职责以及汇报关系</w:t>
      </w:r>
      <w:r w:rsidRPr="00FE6985">
        <w:rPr>
          <w:rFonts w:ascii="宋体" w:eastAsia="宋体" w:hAnsi="宋体" w:cs="宋体"/>
          <w:spacing w:val="-24"/>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28"/>
          <w:sz w:val="16"/>
          <w:szCs w:val="16"/>
        </w:rPr>
        <w:t>并编制人员配备管理计划</w:t>
      </w:r>
      <w:r w:rsidRPr="00FE6985">
        <w:rPr>
          <w:rFonts w:ascii="宋体" w:eastAsia="宋体" w:hAnsi="宋体" w:cs="宋体"/>
          <w:spacing w:val="-44"/>
          <w:sz w:val="16"/>
          <w:szCs w:val="16"/>
        </w:rPr>
        <w:t xml:space="preserve"> </w:t>
      </w:r>
      <w:r w:rsidRPr="00FE6985">
        <w:rPr>
          <w:rFonts w:ascii="宋体" w:eastAsia="宋体" w:hAnsi="宋体" w:cs="宋体"/>
          <w:spacing w:val="28"/>
          <w:sz w:val="16"/>
          <w:szCs w:val="16"/>
        </w:rPr>
        <w:t>。</w:t>
      </w:r>
      <w:r w:rsidRPr="00FE6985">
        <w:rPr>
          <w:rFonts w:ascii="宋体" w:eastAsia="宋体" w:hAnsi="宋体" w:cs="宋体"/>
          <w:sz w:val="16"/>
          <w:szCs w:val="16"/>
        </w:rPr>
        <w:t xml:space="preserve"> </w:t>
      </w:r>
      <w:r w:rsidRPr="00FE6985">
        <w:rPr>
          <w:rFonts w:ascii="宋体" w:eastAsia="宋体" w:hAnsi="宋体" w:cs="宋体"/>
          <w:spacing w:val="32"/>
          <w:sz w:val="16"/>
          <w:szCs w:val="16"/>
        </w:rPr>
        <w:t>在大多数项目中</w:t>
      </w:r>
      <w:r w:rsidRPr="00FE6985">
        <w:rPr>
          <w:rFonts w:ascii="宋体" w:eastAsia="宋体" w:hAnsi="宋体" w:cs="宋体"/>
          <w:spacing w:val="-19"/>
          <w:sz w:val="16"/>
          <w:szCs w:val="16"/>
        </w:rPr>
        <w:t xml:space="preserve"> </w:t>
      </w:r>
      <w:r w:rsidRPr="00FE6985">
        <w:rPr>
          <w:rFonts w:ascii="宋体" w:eastAsia="宋体" w:hAnsi="宋体" w:cs="宋体"/>
          <w:spacing w:val="3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32"/>
          <w:sz w:val="16"/>
          <w:szCs w:val="16"/>
        </w:rPr>
        <w:t>编制项目人力资源计划过程主要作为项目最初阶段的一部分</w:t>
      </w:r>
      <w:r w:rsidRPr="00FE6985">
        <w:rPr>
          <w:rFonts w:ascii="宋体" w:eastAsia="宋体" w:hAnsi="宋体" w:cs="宋体"/>
          <w:spacing w:val="-22"/>
          <w:sz w:val="16"/>
          <w:szCs w:val="16"/>
        </w:rPr>
        <w:t xml:space="preserve"> </w:t>
      </w:r>
      <w:r w:rsidRPr="00FE6985">
        <w:rPr>
          <w:rFonts w:ascii="宋体" w:eastAsia="宋体" w:hAnsi="宋体" w:cs="宋体"/>
          <w:spacing w:val="32"/>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32"/>
          <w:sz w:val="16"/>
          <w:szCs w:val="16"/>
        </w:rPr>
        <w:t>但是</w:t>
      </w:r>
      <w:r w:rsidRPr="00FE6985">
        <w:rPr>
          <w:rFonts w:ascii="宋体" w:eastAsia="宋体" w:hAnsi="宋体" w:cs="宋体"/>
          <w:spacing w:val="-24"/>
          <w:sz w:val="16"/>
          <w:szCs w:val="16"/>
        </w:rPr>
        <w:t xml:space="preserve"> </w:t>
      </w:r>
      <w:r w:rsidRPr="00FE6985">
        <w:rPr>
          <w:rFonts w:ascii="宋体" w:eastAsia="宋体" w:hAnsi="宋体" w:cs="宋体"/>
          <w:spacing w:val="32"/>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2"/>
          <w:sz w:val="16"/>
          <w:szCs w:val="16"/>
        </w:rPr>
        <w:t>这一过程的结果应当</w:t>
      </w:r>
      <w:r w:rsidRPr="00FE6985">
        <w:rPr>
          <w:rFonts w:ascii="宋体" w:eastAsia="宋体" w:hAnsi="宋体" w:cs="宋体"/>
          <w:sz w:val="16"/>
          <w:szCs w:val="16"/>
        </w:rPr>
        <w:t xml:space="preserve"> </w:t>
      </w:r>
      <w:r w:rsidRPr="00FE6985">
        <w:rPr>
          <w:rFonts w:ascii="宋体" w:eastAsia="宋体" w:hAnsi="宋体" w:cs="宋体"/>
          <w:spacing w:val="34"/>
          <w:sz w:val="16"/>
          <w:szCs w:val="16"/>
        </w:rPr>
        <w:t>在项目的整个生命周期中进行经常性地复查</w:t>
      </w:r>
      <w:r w:rsidRPr="00FE6985">
        <w:rPr>
          <w:rFonts w:ascii="宋体" w:eastAsia="宋体" w:hAnsi="宋体" w:cs="宋体"/>
          <w:spacing w:val="-25"/>
          <w:sz w:val="16"/>
          <w:szCs w:val="16"/>
        </w:rPr>
        <w:t xml:space="preserve"> </w:t>
      </w:r>
      <w:r w:rsidRPr="00FE6985">
        <w:rPr>
          <w:rFonts w:ascii="宋体" w:eastAsia="宋体" w:hAnsi="宋体" w:cs="宋体"/>
          <w:spacing w:val="34"/>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34"/>
          <w:sz w:val="16"/>
          <w:szCs w:val="16"/>
        </w:rPr>
        <w:t>以保证它的持续适用性</w:t>
      </w:r>
      <w:r w:rsidRPr="00FE6985">
        <w:rPr>
          <w:rFonts w:ascii="宋体" w:eastAsia="宋体" w:hAnsi="宋体" w:cs="宋体"/>
          <w:spacing w:val="-22"/>
          <w:sz w:val="16"/>
          <w:szCs w:val="16"/>
        </w:rPr>
        <w:t xml:space="preserve"> </w:t>
      </w:r>
      <w:r w:rsidRPr="00FE6985">
        <w:rPr>
          <w:rFonts w:ascii="宋体" w:eastAsia="宋体" w:hAnsi="宋体" w:cs="宋体"/>
          <w:spacing w:val="34"/>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34"/>
          <w:sz w:val="16"/>
          <w:szCs w:val="16"/>
        </w:rPr>
        <w:t>如果最初的项目</w:t>
      </w:r>
      <w:r w:rsidRPr="00FE6985">
        <w:rPr>
          <w:rFonts w:ascii="宋体" w:eastAsia="宋体" w:hAnsi="宋体" w:cs="宋体"/>
          <w:spacing w:val="33"/>
          <w:sz w:val="16"/>
          <w:szCs w:val="16"/>
        </w:rPr>
        <w:t>人力资源计划不再有</w:t>
      </w:r>
      <w:r w:rsidRPr="00FE6985">
        <w:rPr>
          <w:rFonts w:ascii="宋体" w:eastAsia="宋体" w:hAnsi="宋体" w:cs="宋体"/>
          <w:sz w:val="16"/>
          <w:szCs w:val="16"/>
        </w:rPr>
        <w:t xml:space="preserve"> </w:t>
      </w:r>
      <w:r w:rsidRPr="00FE6985">
        <w:rPr>
          <w:rFonts w:ascii="宋体" w:eastAsia="宋体" w:hAnsi="宋体" w:cs="宋体"/>
          <w:spacing w:val="-11"/>
          <w:sz w:val="16"/>
          <w:szCs w:val="16"/>
        </w:rPr>
        <w:t>效</w:t>
      </w:r>
      <w:r w:rsidRPr="00FE6985">
        <w:rPr>
          <w:rFonts w:ascii="宋体" w:eastAsia="宋体" w:hAnsi="宋体" w:cs="宋体"/>
          <w:spacing w:val="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就</w:t>
      </w:r>
      <w:r w:rsidRPr="00FE6985">
        <w:rPr>
          <w:rFonts w:ascii="宋体" w:eastAsia="宋体" w:hAnsi="宋体" w:cs="宋体"/>
          <w:b/>
          <w:bCs/>
          <w:spacing w:val="-11"/>
          <w:sz w:val="16"/>
          <w:szCs w:val="16"/>
          <w:u w:val="single"/>
        </w:rPr>
        <w:t>应</w:t>
      </w:r>
      <w:r w:rsidRPr="00FE6985">
        <w:rPr>
          <w:rFonts w:ascii="宋体" w:eastAsia="宋体" w:hAnsi="宋体" w:cs="宋体"/>
          <w:spacing w:val="-21"/>
          <w:sz w:val="16"/>
          <w:szCs w:val="16"/>
          <w:u w:val="single"/>
        </w:rPr>
        <w:t xml:space="preserve"> </w:t>
      </w:r>
      <w:r w:rsidRPr="00FE6985">
        <w:rPr>
          <w:rFonts w:ascii="宋体" w:eastAsia="宋体" w:hAnsi="宋体" w:cs="宋体"/>
          <w:b/>
          <w:bCs/>
          <w:spacing w:val="-11"/>
          <w:sz w:val="16"/>
          <w:szCs w:val="16"/>
          <w:u w:val="single"/>
        </w:rPr>
        <w:t>当</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1"/>
          <w:sz w:val="16"/>
          <w:szCs w:val="16"/>
          <w:u w:val="single"/>
        </w:rPr>
        <w:t>立</w:t>
      </w:r>
      <w:r w:rsidRPr="00FE6985">
        <w:rPr>
          <w:rFonts w:ascii="宋体" w:eastAsia="宋体" w:hAnsi="宋体" w:cs="宋体"/>
          <w:spacing w:val="-20"/>
          <w:sz w:val="16"/>
          <w:szCs w:val="16"/>
          <w:u w:val="single"/>
        </w:rPr>
        <w:t xml:space="preserve"> </w:t>
      </w:r>
      <w:r w:rsidRPr="00FE6985">
        <w:rPr>
          <w:rFonts w:ascii="宋体" w:eastAsia="宋体" w:hAnsi="宋体" w:cs="宋体"/>
          <w:b/>
          <w:bCs/>
          <w:spacing w:val="-11"/>
          <w:sz w:val="16"/>
          <w:szCs w:val="16"/>
          <w:u w:val="single"/>
        </w:rPr>
        <w:t>即</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1"/>
          <w:sz w:val="16"/>
          <w:szCs w:val="16"/>
          <w:u w:val="single"/>
        </w:rPr>
        <w:t>修</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11"/>
          <w:sz w:val="16"/>
          <w:szCs w:val="16"/>
          <w:u w:val="single"/>
        </w:rPr>
        <w:t>正</w:t>
      </w:r>
      <w:r w:rsidRPr="00FE6985">
        <w:rPr>
          <w:rFonts w:ascii="宋体" w:eastAsia="宋体" w:hAnsi="宋体" w:cs="宋体"/>
          <w:spacing w:val="-11"/>
          <w:sz w:val="16"/>
          <w:szCs w:val="16"/>
        </w:rPr>
        <w:t>。</w:t>
      </w:r>
    </w:p>
    <w:p w14:paraId="1B9210EE" w14:textId="77777777" w:rsidR="000959E8" w:rsidRPr="00FE6985" w:rsidRDefault="00000000">
      <w:pPr>
        <w:spacing w:before="88" w:line="426" w:lineRule="auto"/>
        <w:ind w:left="390"/>
        <w:rPr>
          <w:rFonts w:ascii="宋体" w:eastAsia="宋体" w:hAnsi="宋体" w:cs="宋体"/>
          <w:sz w:val="16"/>
          <w:szCs w:val="16"/>
        </w:rPr>
      </w:pPr>
      <w:r w:rsidRPr="00FE6985">
        <w:rPr>
          <w:rFonts w:ascii="宋体" w:eastAsia="宋体" w:hAnsi="宋体" w:cs="宋体"/>
          <w:spacing w:val="-11"/>
          <w:sz w:val="16"/>
          <w:szCs w:val="16"/>
        </w:rPr>
        <w:t>编</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制</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力</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资</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源</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计</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划</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过</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程</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总</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是</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与</w:t>
      </w:r>
      <w:r w:rsidRPr="00FE6985">
        <w:rPr>
          <w:rFonts w:ascii="宋体" w:eastAsia="宋体" w:hAnsi="宋体" w:cs="宋体"/>
          <w:b/>
          <w:bCs/>
          <w:spacing w:val="-11"/>
          <w:sz w:val="16"/>
          <w:szCs w:val="16"/>
          <w:u w:val="single"/>
        </w:rPr>
        <w:t>沟</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11"/>
          <w:sz w:val="16"/>
          <w:szCs w:val="16"/>
          <w:u w:val="single"/>
        </w:rPr>
        <w:t>通</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11"/>
          <w:sz w:val="16"/>
          <w:szCs w:val="16"/>
          <w:u w:val="single"/>
        </w:rPr>
        <w:t>计</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1"/>
          <w:sz w:val="16"/>
          <w:szCs w:val="16"/>
          <w:u w:val="single"/>
        </w:rPr>
        <w:t>划</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1"/>
          <w:sz w:val="16"/>
          <w:szCs w:val="16"/>
          <w:u w:val="single"/>
        </w:rPr>
        <w:t>编</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1"/>
          <w:sz w:val="16"/>
          <w:szCs w:val="16"/>
          <w:u w:val="single"/>
        </w:rPr>
        <w:t>制</w:t>
      </w:r>
      <w:r w:rsidRPr="00FE6985">
        <w:rPr>
          <w:rFonts w:ascii="宋体" w:eastAsia="宋体" w:hAnsi="宋体" w:cs="宋体"/>
          <w:b/>
          <w:bCs/>
          <w:spacing w:val="-11"/>
          <w:sz w:val="16"/>
          <w:szCs w:val="16"/>
        </w:rPr>
        <w:t>过</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程</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紧</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密</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联</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系</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因</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为</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织</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结</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构</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会</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对</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24"/>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沟</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通</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需</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求</w:t>
      </w:r>
    </w:p>
    <w:p w14:paraId="4DA04A56" w14:textId="77777777" w:rsidR="000959E8" w:rsidRPr="00FE6985" w:rsidRDefault="00000000">
      <w:pPr>
        <w:spacing w:before="1" w:line="219" w:lineRule="auto"/>
        <w:ind w:left="19"/>
        <w:rPr>
          <w:rFonts w:ascii="宋体" w:eastAsia="宋体" w:hAnsi="宋体" w:cs="宋体"/>
          <w:sz w:val="16"/>
          <w:szCs w:val="16"/>
        </w:rPr>
      </w:pPr>
      <w:r w:rsidRPr="00FE6985">
        <w:rPr>
          <w:rFonts w:ascii="宋体" w:eastAsia="宋体" w:hAnsi="宋体" w:cs="宋体"/>
          <w:spacing w:val="-17"/>
          <w:sz w:val="16"/>
          <w:szCs w:val="16"/>
        </w:rPr>
        <w:t>产</w:t>
      </w:r>
      <w:r w:rsidRPr="00FE6985">
        <w:rPr>
          <w:rFonts w:ascii="宋体" w:eastAsia="宋体" w:hAnsi="宋体" w:cs="宋体"/>
          <w:spacing w:val="-33"/>
          <w:sz w:val="16"/>
          <w:szCs w:val="16"/>
        </w:rPr>
        <w:t xml:space="preserve"> </w:t>
      </w:r>
      <w:r w:rsidRPr="00FE6985">
        <w:rPr>
          <w:rFonts w:ascii="宋体" w:eastAsia="宋体" w:hAnsi="宋体" w:cs="宋体"/>
          <w:spacing w:val="-17"/>
          <w:sz w:val="16"/>
          <w:szCs w:val="16"/>
        </w:rPr>
        <w:t>生</w:t>
      </w:r>
      <w:r w:rsidRPr="00FE6985">
        <w:rPr>
          <w:rFonts w:ascii="宋体" w:eastAsia="宋体" w:hAnsi="宋体" w:cs="宋体"/>
          <w:spacing w:val="-38"/>
          <w:sz w:val="16"/>
          <w:szCs w:val="16"/>
        </w:rPr>
        <w:t xml:space="preserve"> </w:t>
      </w:r>
      <w:r w:rsidRPr="00FE6985">
        <w:rPr>
          <w:rFonts w:ascii="宋体" w:eastAsia="宋体" w:hAnsi="宋体" w:cs="宋体"/>
          <w:spacing w:val="-17"/>
          <w:sz w:val="16"/>
          <w:szCs w:val="16"/>
        </w:rPr>
        <w:t>重</w:t>
      </w:r>
      <w:r w:rsidRPr="00FE6985">
        <w:rPr>
          <w:rFonts w:ascii="宋体" w:eastAsia="宋体" w:hAnsi="宋体" w:cs="宋体"/>
          <w:spacing w:val="-39"/>
          <w:sz w:val="16"/>
          <w:szCs w:val="16"/>
        </w:rPr>
        <w:t xml:space="preserve"> </w:t>
      </w:r>
      <w:r w:rsidRPr="00FE6985">
        <w:rPr>
          <w:rFonts w:ascii="宋体" w:eastAsia="宋体" w:hAnsi="宋体" w:cs="宋体"/>
          <w:spacing w:val="-17"/>
          <w:sz w:val="16"/>
          <w:szCs w:val="16"/>
        </w:rPr>
        <w:t>要</w:t>
      </w:r>
      <w:r w:rsidRPr="00FE6985">
        <w:rPr>
          <w:rFonts w:ascii="宋体" w:eastAsia="宋体" w:hAnsi="宋体" w:cs="宋体"/>
          <w:spacing w:val="-39"/>
          <w:sz w:val="16"/>
          <w:szCs w:val="16"/>
        </w:rPr>
        <w:t xml:space="preserve"> </w:t>
      </w:r>
      <w:r w:rsidRPr="00FE6985">
        <w:rPr>
          <w:rFonts w:ascii="宋体" w:eastAsia="宋体" w:hAnsi="宋体" w:cs="宋体"/>
          <w:spacing w:val="-17"/>
          <w:sz w:val="16"/>
          <w:szCs w:val="16"/>
        </w:rPr>
        <w:t>影</w:t>
      </w:r>
      <w:r w:rsidRPr="00FE6985">
        <w:rPr>
          <w:rFonts w:ascii="宋体" w:eastAsia="宋体" w:hAnsi="宋体" w:cs="宋体"/>
          <w:spacing w:val="-30"/>
          <w:sz w:val="16"/>
          <w:szCs w:val="16"/>
        </w:rPr>
        <w:t xml:space="preserve"> </w:t>
      </w:r>
      <w:r w:rsidRPr="00FE6985">
        <w:rPr>
          <w:rFonts w:ascii="宋体" w:eastAsia="宋体" w:hAnsi="宋体" w:cs="宋体"/>
          <w:spacing w:val="-17"/>
          <w:sz w:val="16"/>
          <w:szCs w:val="16"/>
        </w:rPr>
        <w:t>响</w:t>
      </w:r>
      <w:r w:rsidRPr="00FE6985">
        <w:rPr>
          <w:rFonts w:ascii="宋体" w:eastAsia="宋体" w:hAnsi="宋体" w:cs="宋体"/>
          <w:spacing w:val="-46"/>
          <w:sz w:val="16"/>
          <w:szCs w:val="16"/>
        </w:rPr>
        <w:t xml:space="preserve"> </w:t>
      </w:r>
      <w:r w:rsidRPr="00FE6985">
        <w:rPr>
          <w:rFonts w:ascii="宋体" w:eastAsia="宋体" w:hAnsi="宋体" w:cs="宋体"/>
          <w:spacing w:val="-17"/>
          <w:sz w:val="16"/>
          <w:szCs w:val="16"/>
          <w:shd w:val="clear" w:color="auto" w:fill="FAB700"/>
        </w:rPr>
        <w:t>。(</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17"/>
          <w:sz w:val="16"/>
          <w:szCs w:val="16"/>
          <w:shd w:val="clear" w:color="auto" w:fill="FAB700"/>
        </w:rPr>
        <w:t>1</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17"/>
          <w:sz w:val="16"/>
          <w:szCs w:val="16"/>
          <w:shd w:val="clear" w:color="auto" w:fill="FAB700"/>
        </w:rPr>
        <w:t>8</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17"/>
          <w:sz w:val="16"/>
          <w:szCs w:val="16"/>
          <w:shd w:val="clear" w:color="auto" w:fill="FAB700"/>
        </w:rPr>
        <w:t>上</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17"/>
          <w:sz w:val="16"/>
          <w:szCs w:val="16"/>
          <w:shd w:val="clear" w:color="auto" w:fill="FAB700"/>
        </w:rPr>
        <w:t>5</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17"/>
          <w:sz w:val="16"/>
          <w:szCs w:val="16"/>
          <w:shd w:val="clear" w:color="auto" w:fill="FAB700"/>
        </w:rPr>
        <w:t>3</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17"/>
          <w:sz w:val="16"/>
          <w:szCs w:val="16"/>
          <w:shd w:val="clear" w:color="auto" w:fill="FAB700"/>
        </w:rPr>
        <w:t>)</w:t>
      </w:r>
    </w:p>
    <w:p w14:paraId="195090D9" w14:textId="77777777" w:rsidR="000959E8" w:rsidRPr="00FE6985" w:rsidRDefault="00000000">
      <w:pPr>
        <w:spacing w:before="201" w:line="184" w:lineRule="auto"/>
        <w:ind w:left="4710"/>
        <w:rPr>
          <w:rFonts w:ascii="宋体" w:eastAsia="宋体" w:hAnsi="宋体" w:cs="宋体"/>
          <w:sz w:val="16"/>
          <w:szCs w:val="16"/>
        </w:rPr>
      </w:pPr>
      <w:r w:rsidRPr="00FE6985">
        <w:rPr>
          <w:rFonts w:ascii="宋体" w:eastAsia="宋体" w:hAnsi="宋体" w:cs="宋体"/>
          <w:spacing w:val="-15"/>
          <w:sz w:val="16"/>
          <w:szCs w:val="16"/>
        </w:rPr>
        <w:t>—113—</w:t>
      </w:r>
    </w:p>
    <w:p w14:paraId="7CFC5E22" w14:textId="77777777" w:rsidR="000959E8" w:rsidRPr="00FE6985" w:rsidRDefault="000959E8">
      <w:pPr>
        <w:rPr>
          <w:sz w:val="16"/>
          <w:szCs w:val="16"/>
        </w:rPr>
        <w:sectPr w:rsidR="000959E8" w:rsidRPr="00FE6985">
          <w:type w:val="continuous"/>
          <w:pgSz w:w="11900" w:h="16840"/>
          <w:pgMar w:top="400" w:right="984" w:bottom="400" w:left="989" w:header="0" w:footer="0" w:gutter="0"/>
          <w:cols w:space="720" w:equalWidth="0">
            <w:col w:w="9926" w:space="0"/>
          </w:cols>
        </w:sectPr>
      </w:pPr>
    </w:p>
    <w:p w14:paraId="78B4387B" w14:textId="65AC4D59" w:rsidR="000959E8" w:rsidRPr="00FE6985" w:rsidRDefault="009908C1">
      <w:pPr>
        <w:spacing w:before="26" w:line="212" w:lineRule="auto"/>
        <w:ind w:left="2"/>
        <w:rPr>
          <w:rFonts w:ascii="楷体" w:eastAsia="楷体" w:hAnsi="楷体" w:cs="楷体"/>
          <w:sz w:val="16"/>
          <w:szCs w:val="16"/>
        </w:rPr>
      </w:pPr>
      <w:r w:rsidRPr="00FE6985">
        <w:rPr>
          <w:rFonts w:ascii="宋体" w:eastAsia="宋体" w:hAnsi="宋体" w:cs="宋体"/>
          <w:b/>
          <w:bCs/>
          <w:color w:val="003CA4"/>
          <w:spacing w:val="12"/>
          <w:sz w:val="16"/>
          <w:szCs w:val="16"/>
          <w:u w:val="single"/>
        </w:rPr>
        <w:lastRenderedPageBreak/>
        <w:t xml:space="preserve"> </w:t>
      </w:r>
      <w:r w:rsidRPr="00FE6985">
        <w:rPr>
          <w:rFonts w:ascii="楷体" w:eastAsia="楷体" w:hAnsi="楷体" w:cs="楷体"/>
          <w:sz w:val="16"/>
          <w:szCs w:val="16"/>
          <w:u w:val="single"/>
        </w:rPr>
        <w:t xml:space="preserve">  </w:t>
      </w:r>
    </w:p>
    <w:p w14:paraId="34E7C9E2" w14:textId="77777777" w:rsidR="000959E8" w:rsidRPr="00FE6985" w:rsidRDefault="00000000">
      <w:pPr>
        <w:spacing w:before="112" w:line="265" w:lineRule="auto"/>
        <w:ind w:right="84" w:firstLine="440"/>
        <w:rPr>
          <w:rFonts w:ascii="宋体" w:eastAsia="宋体" w:hAnsi="宋体" w:cs="宋体"/>
          <w:sz w:val="16"/>
          <w:szCs w:val="16"/>
        </w:rPr>
      </w:pPr>
      <w:r w:rsidRPr="00FE6985">
        <w:rPr>
          <w:rFonts w:ascii="宋体" w:eastAsia="宋体" w:hAnsi="宋体" w:cs="宋体"/>
          <w:spacing w:val="19"/>
          <w:sz w:val="16"/>
          <w:szCs w:val="16"/>
        </w:rPr>
        <w:t>在编制项目人力资源计划时，要注意到与项目成本、进度、风险、质量及其他因素间的相互影响，同时</w:t>
      </w:r>
      <w:r w:rsidRPr="00FE6985">
        <w:rPr>
          <w:rFonts w:ascii="宋体" w:eastAsia="宋体" w:hAnsi="宋体" w:cs="宋体"/>
          <w:spacing w:val="14"/>
          <w:sz w:val="16"/>
          <w:szCs w:val="16"/>
        </w:rPr>
        <w:t xml:space="preserve"> </w:t>
      </w:r>
      <w:r w:rsidRPr="00FE6985">
        <w:rPr>
          <w:rFonts w:ascii="宋体" w:eastAsia="宋体" w:hAnsi="宋体" w:cs="宋体"/>
          <w:spacing w:val="18"/>
          <w:sz w:val="16"/>
          <w:szCs w:val="16"/>
        </w:rPr>
        <w:t>也应注意到其他项目对同类人员的争夺，所以项目要有</w:t>
      </w:r>
      <w:r w:rsidRPr="00FE6985">
        <w:rPr>
          <w:rFonts w:ascii="宋体" w:eastAsia="宋体" w:hAnsi="宋体" w:cs="宋体"/>
          <w:b/>
          <w:bCs/>
          <w:spacing w:val="18"/>
          <w:sz w:val="16"/>
          <w:szCs w:val="16"/>
          <w:u w:val="single"/>
        </w:rPr>
        <w:t>备选人员</w:t>
      </w:r>
      <w:r w:rsidRPr="00FE6985">
        <w:rPr>
          <w:rFonts w:ascii="宋体" w:eastAsia="宋体" w:hAnsi="宋体" w:cs="宋体"/>
          <w:spacing w:val="18"/>
          <w:sz w:val="16"/>
          <w:szCs w:val="16"/>
        </w:rPr>
        <w:t>。</w:t>
      </w:r>
    </w:p>
    <w:p w14:paraId="3B38BF0A" w14:textId="77777777" w:rsidR="000959E8" w:rsidRPr="00FE6985" w:rsidRDefault="00000000">
      <w:pPr>
        <w:spacing w:before="101" w:line="219" w:lineRule="auto"/>
        <w:ind w:left="440"/>
        <w:rPr>
          <w:rFonts w:ascii="宋体" w:eastAsia="宋体" w:hAnsi="宋体" w:cs="宋体"/>
          <w:sz w:val="16"/>
          <w:szCs w:val="16"/>
        </w:rPr>
      </w:pPr>
      <w:r w:rsidRPr="00FE6985">
        <w:rPr>
          <w:rFonts w:ascii="Times New Roman" w:eastAsia="Times New Roman" w:hAnsi="Times New Roman" w:cs="Times New Roman"/>
          <w:b/>
          <w:bCs/>
          <w:spacing w:val="8"/>
          <w:sz w:val="16"/>
          <w:szCs w:val="16"/>
        </w:rPr>
        <w:t>2</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b/>
          <w:bCs/>
          <w:spacing w:val="8"/>
          <w:sz w:val="16"/>
          <w:szCs w:val="16"/>
        </w:rPr>
        <w:t>、组织结构图</w:t>
      </w:r>
      <w:r w:rsidRPr="00FE6985">
        <w:rPr>
          <w:rFonts w:ascii="宋体" w:eastAsia="宋体" w:hAnsi="宋体" w:cs="宋体"/>
          <w:b/>
          <w:bCs/>
          <w:spacing w:val="8"/>
          <w:sz w:val="16"/>
          <w:szCs w:val="16"/>
          <w:u w:val="single"/>
        </w:rPr>
        <w:t>主要有三种：层次结构图、责任分配矩阵和文本格式</w:t>
      </w:r>
      <w:r w:rsidRPr="00FE6985">
        <w:rPr>
          <w:rFonts w:ascii="宋体" w:eastAsia="宋体" w:hAnsi="宋体" w:cs="宋体"/>
          <w:b/>
          <w:bCs/>
          <w:spacing w:val="8"/>
          <w:sz w:val="16"/>
          <w:szCs w:val="16"/>
        </w:rPr>
        <w:t>。</w:t>
      </w:r>
      <w:r w:rsidRPr="00FE6985">
        <w:rPr>
          <w:rFonts w:ascii="宋体" w:eastAsia="宋体" w:hAnsi="宋体" w:cs="宋体"/>
          <w:b/>
          <w:bCs/>
          <w:spacing w:val="8"/>
          <w:sz w:val="16"/>
          <w:szCs w:val="16"/>
          <w:shd w:val="clear" w:color="auto" w:fill="FAB700"/>
        </w:rPr>
        <w:t>(</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8"/>
          <w:sz w:val="16"/>
          <w:szCs w:val="16"/>
          <w:shd w:val="clear" w:color="auto" w:fill="FAB700"/>
        </w:rPr>
        <w:t>3</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8"/>
          <w:sz w:val="16"/>
          <w:szCs w:val="16"/>
          <w:shd w:val="clear" w:color="auto" w:fill="FAB700"/>
        </w:rPr>
        <w:t>上</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8"/>
          <w:sz w:val="16"/>
          <w:szCs w:val="16"/>
          <w:shd w:val="clear" w:color="auto" w:fill="FAB700"/>
        </w:rPr>
        <w:t>4</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8"/>
          <w:sz w:val="16"/>
          <w:szCs w:val="16"/>
          <w:shd w:val="clear" w:color="auto" w:fill="FAB700"/>
        </w:rPr>
        <w:t>8</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8"/>
          <w:sz w:val="16"/>
          <w:szCs w:val="16"/>
          <w:shd w:val="clear" w:color="auto" w:fill="FAB700"/>
        </w:rPr>
        <w:t>)</w:t>
      </w:r>
    </w:p>
    <w:p w14:paraId="0B05B79B" w14:textId="77777777" w:rsidR="000959E8" w:rsidRPr="00FE6985" w:rsidRDefault="00000000">
      <w:pPr>
        <w:spacing w:before="57" w:line="219" w:lineRule="auto"/>
        <w:ind w:left="440"/>
        <w:rPr>
          <w:rFonts w:ascii="宋体" w:eastAsia="宋体" w:hAnsi="宋体" w:cs="宋体"/>
          <w:sz w:val="16"/>
          <w:szCs w:val="16"/>
        </w:rPr>
      </w:pPr>
      <w:r w:rsidRPr="00FE6985">
        <w:rPr>
          <w:rFonts w:ascii="Times New Roman" w:eastAsia="Times New Roman" w:hAnsi="Times New Roman" w:cs="Times New Roman"/>
          <w:spacing w:val="-8"/>
          <w:sz w:val="16"/>
          <w:szCs w:val="16"/>
        </w:rPr>
        <w:t>3</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8"/>
          <w:sz w:val="16"/>
          <w:szCs w:val="16"/>
        </w:rPr>
        <w:t>、层次结构图</w:t>
      </w:r>
      <w:r w:rsidRPr="00FE6985">
        <w:rPr>
          <w:rFonts w:ascii="宋体" w:eastAsia="宋体" w:hAnsi="宋体" w:cs="宋体"/>
          <w:color w:val="FAB700"/>
          <w:spacing w:val="-8"/>
          <w:sz w:val="16"/>
          <w:szCs w:val="16"/>
        </w:rPr>
        <w:t>(</w:t>
      </w:r>
      <w:r w:rsidRPr="00FE6985">
        <w:rPr>
          <w:rFonts w:ascii="宋体" w:eastAsia="宋体" w:hAnsi="宋体" w:cs="宋体"/>
          <w:color w:val="FAB700"/>
          <w:spacing w:val="84"/>
          <w:sz w:val="16"/>
          <w:szCs w:val="16"/>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8"/>
          <w:sz w:val="16"/>
          <w:szCs w:val="16"/>
          <w:shd w:val="clear" w:color="auto" w:fill="FAB700"/>
        </w:rPr>
        <w:t>5</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8"/>
          <w:sz w:val="16"/>
          <w:szCs w:val="16"/>
          <w:shd w:val="clear" w:color="auto" w:fill="FAB700"/>
        </w:rPr>
        <w:t>上</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8"/>
          <w:sz w:val="16"/>
          <w:szCs w:val="16"/>
          <w:shd w:val="clear" w:color="auto" w:fill="FAB700"/>
        </w:rPr>
        <w:t>4</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b/>
          <w:bCs/>
          <w:spacing w:val="-8"/>
          <w:sz w:val="16"/>
          <w:szCs w:val="16"/>
          <w:shd w:val="clear" w:color="auto" w:fill="FAB700"/>
        </w:rPr>
        <w:t>9</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8"/>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b/>
          <w:bCs/>
          <w:spacing w:val="-8"/>
          <w:sz w:val="16"/>
          <w:szCs w:val="16"/>
          <w:shd w:val="clear" w:color="auto" w:fill="FAB700"/>
        </w:rPr>
        <w:t>(</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8"/>
          <w:sz w:val="16"/>
          <w:szCs w:val="16"/>
          <w:shd w:val="clear" w:color="auto" w:fill="FAB700"/>
        </w:rPr>
        <w:t>1</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8"/>
          <w:sz w:val="16"/>
          <w:szCs w:val="16"/>
          <w:shd w:val="clear" w:color="auto" w:fill="FAB700"/>
        </w:rPr>
        <w:t>8</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8"/>
          <w:sz w:val="16"/>
          <w:szCs w:val="16"/>
          <w:shd w:val="clear" w:color="auto" w:fill="FAB700"/>
        </w:rPr>
        <w:t>下</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8"/>
          <w:sz w:val="16"/>
          <w:szCs w:val="16"/>
          <w:shd w:val="clear" w:color="auto" w:fill="FAB700"/>
        </w:rPr>
        <w:t>5</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8"/>
          <w:sz w:val="16"/>
          <w:szCs w:val="16"/>
          <w:shd w:val="clear" w:color="auto" w:fill="FAB700"/>
        </w:rPr>
        <w:t>3</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8"/>
          <w:sz w:val="16"/>
          <w:szCs w:val="16"/>
          <w:shd w:val="clear" w:color="auto" w:fill="FAB700"/>
        </w:rPr>
        <w:t>)</w:t>
      </w:r>
    </w:p>
    <w:p w14:paraId="75616808" w14:textId="77777777" w:rsidR="000959E8" w:rsidRPr="00FE6985" w:rsidRDefault="00000000">
      <w:pPr>
        <w:spacing w:before="93" w:line="261" w:lineRule="auto"/>
        <w:ind w:right="83" w:firstLine="440"/>
        <w:rPr>
          <w:rFonts w:ascii="宋体" w:eastAsia="宋体" w:hAnsi="宋体" w:cs="宋体"/>
          <w:sz w:val="16"/>
          <w:szCs w:val="16"/>
        </w:rPr>
      </w:pPr>
      <w:r w:rsidRPr="00FE6985">
        <w:rPr>
          <w:rFonts w:ascii="宋体" w:eastAsia="宋体" w:hAnsi="宋体" w:cs="宋体"/>
          <w:spacing w:val="25"/>
          <w:sz w:val="16"/>
          <w:szCs w:val="16"/>
        </w:rPr>
        <w:t>①用</w:t>
      </w:r>
      <w:r w:rsidRPr="00FE6985">
        <w:rPr>
          <w:rFonts w:ascii="宋体" w:eastAsia="宋体" w:hAnsi="宋体" w:cs="宋体"/>
          <w:spacing w:val="-75"/>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spacing w:val="25"/>
          <w:sz w:val="16"/>
          <w:szCs w:val="16"/>
          <w:u w:val="single"/>
        </w:rPr>
        <w:t>工作分解结构(</w:t>
      </w:r>
      <w:r w:rsidRPr="00FE6985">
        <w:rPr>
          <w:rFonts w:ascii="宋体" w:eastAsia="宋体" w:hAnsi="宋体" w:cs="宋体"/>
          <w:sz w:val="16"/>
          <w:szCs w:val="16"/>
          <w:u w:val="single"/>
        </w:rPr>
        <w:t>WBS</w:t>
      </w:r>
      <w:r w:rsidRPr="00FE6985">
        <w:rPr>
          <w:rFonts w:ascii="宋体" w:eastAsia="宋体" w:hAnsi="宋体" w:cs="宋体"/>
          <w:spacing w:val="25"/>
          <w:sz w:val="16"/>
          <w:szCs w:val="16"/>
          <w:u w:val="single"/>
        </w:rPr>
        <w:t>)</w:t>
      </w:r>
      <w:r w:rsidRPr="00FE6985">
        <w:rPr>
          <w:rFonts w:ascii="宋体" w:eastAsia="宋体" w:hAnsi="宋体" w:cs="宋体"/>
          <w:spacing w:val="-27"/>
          <w:sz w:val="16"/>
          <w:szCs w:val="16"/>
        </w:rPr>
        <w:t xml:space="preserve"> </w:t>
      </w:r>
      <w:r w:rsidRPr="00FE6985">
        <w:rPr>
          <w:rFonts w:ascii="宋体" w:eastAsia="宋体" w:hAnsi="宋体" w:cs="宋体"/>
          <w:spacing w:val="25"/>
          <w:sz w:val="16"/>
          <w:szCs w:val="16"/>
        </w:rPr>
        <w:t>来确定项目的范围，将项目</w:t>
      </w:r>
      <w:r w:rsidRPr="00FE6985">
        <w:rPr>
          <w:rFonts w:ascii="宋体" w:eastAsia="宋体" w:hAnsi="宋体" w:cs="宋体"/>
          <w:spacing w:val="25"/>
          <w:sz w:val="16"/>
          <w:szCs w:val="16"/>
          <w:u w:val="single"/>
        </w:rPr>
        <w:t>可交付物</w:t>
      </w:r>
      <w:r w:rsidRPr="00FE6985">
        <w:rPr>
          <w:rFonts w:ascii="宋体" w:eastAsia="宋体" w:hAnsi="宋体" w:cs="宋体"/>
          <w:spacing w:val="25"/>
          <w:sz w:val="16"/>
          <w:szCs w:val="16"/>
        </w:rPr>
        <w:t>分解成</w:t>
      </w:r>
      <w:proofErr w:type="gramStart"/>
      <w:r w:rsidRPr="00FE6985">
        <w:rPr>
          <w:rFonts w:ascii="宋体" w:eastAsia="宋体" w:hAnsi="宋体" w:cs="宋体"/>
          <w:spacing w:val="25"/>
          <w:sz w:val="16"/>
          <w:szCs w:val="16"/>
        </w:rPr>
        <w:t>工作包即可</w:t>
      </w:r>
      <w:proofErr w:type="gramEnd"/>
      <w:r w:rsidRPr="00FE6985">
        <w:rPr>
          <w:rFonts w:ascii="宋体" w:eastAsia="宋体" w:hAnsi="宋体" w:cs="宋体"/>
          <w:spacing w:val="25"/>
          <w:sz w:val="16"/>
          <w:szCs w:val="16"/>
        </w:rPr>
        <w:t>得到该项目的</w:t>
      </w:r>
      <w:r w:rsidRPr="00FE6985">
        <w:rPr>
          <w:rFonts w:ascii="Times New Roman" w:eastAsia="Times New Roman" w:hAnsi="Times New Roman" w:cs="Times New Roman"/>
          <w:sz w:val="16"/>
          <w:szCs w:val="16"/>
        </w:rPr>
        <w:t>WBS</w:t>
      </w:r>
      <w:r w:rsidRPr="00FE6985">
        <w:rPr>
          <w:rFonts w:ascii="宋体" w:eastAsia="宋体" w:hAnsi="宋体" w:cs="宋体"/>
          <w:spacing w:val="25"/>
          <w:sz w:val="16"/>
          <w:szCs w:val="16"/>
        </w:rPr>
        <w:t>。</w:t>
      </w:r>
      <w:r w:rsidRPr="00FE6985">
        <w:rPr>
          <w:rFonts w:ascii="宋体" w:eastAsia="宋体" w:hAnsi="宋体" w:cs="宋体"/>
          <w:sz w:val="16"/>
          <w:szCs w:val="16"/>
        </w:rPr>
        <w:t xml:space="preserve"> </w:t>
      </w:r>
      <w:r w:rsidRPr="00FE6985">
        <w:rPr>
          <w:rFonts w:ascii="宋体" w:eastAsia="宋体" w:hAnsi="宋体" w:cs="宋体"/>
          <w:spacing w:val="20"/>
          <w:sz w:val="16"/>
          <w:szCs w:val="16"/>
        </w:rPr>
        <w:t>也可以用</w:t>
      </w:r>
      <w:r w:rsidRPr="00FE6985">
        <w:rPr>
          <w:rFonts w:ascii="Times New Roman" w:eastAsia="Times New Roman" w:hAnsi="Times New Roman" w:cs="Times New Roman"/>
          <w:b/>
          <w:bCs/>
          <w:sz w:val="16"/>
          <w:szCs w:val="16"/>
        </w:rPr>
        <w:t>WBS</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spacing w:val="20"/>
          <w:sz w:val="16"/>
          <w:szCs w:val="16"/>
        </w:rPr>
        <w:t>来描述不同层次的职责。</w:t>
      </w:r>
    </w:p>
    <w:p w14:paraId="34E0F9FC" w14:textId="77777777" w:rsidR="000959E8" w:rsidRPr="00FE6985" w:rsidRDefault="00000000">
      <w:pPr>
        <w:spacing w:before="79" w:line="263" w:lineRule="auto"/>
        <w:ind w:right="57" w:firstLine="442"/>
        <w:rPr>
          <w:rFonts w:ascii="宋体" w:eastAsia="宋体" w:hAnsi="宋体" w:cs="宋体"/>
          <w:sz w:val="16"/>
          <w:szCs w:val="16"/>
        </w:rPr>
      </w:pPr>
      <w:r w:rsidRPr="00FE6985">
        <w:rPr>
          <w:rFonts w:ascii="宋体" w:eastAsia="宋体" w:hAnsi="宋体" w:cs="宋体"/>
          <w:b/>
          <w:bCs/>
          <w:spacing w:val="24"/>
          <w:sz w:val="16"/>
          <w:szCs w:val="16"/>
          <w:u w:val="single"/>
        </w:rPr>
        <w:t>②组织分解结构(</w:t>
      </w:r>
      <w:r w:rsidRPr="00FE6985">
        <w:rPr>
          <w:rFonts w:ascii="宋体" w:eastAsia="宋体" w:hAnsi="宋体" w:cs="宋体"/>
          <w:b/>
          <w:bCs/>
          <w:sz w:val="16"/>
          <w:szCs w:val="16"/>
          <w:u w:val="single"/>
        </w:rPr>
        <w:t>OBS</w:t>
      </w:r>
      <w:r w:rsidRPr="00FE6985">
        <w:rPr>
          <w:rFonts w:ascii="宋体" w:eastAsia="宋体" w:hAnsi="宋体" w:cs="宋体"/>
          <w:b/>
          <w:bCs/>
          <w:spacing w:val="24"/>
          <w:sz w:val="16"/>
          <w:szCs w:val="16"/>
          <w:u w:val="single"/>
        </w:rPr>
        <w:t>)</w:t>
      </w:r>
      <w:r w:rsidRPr="00FE6985">
        <w:rPr>
          <w:rFonts w:ascii="宋体" w:eastAsia="宋体" w:hAnsi="宋体" w:cs="宋体"/>
          <w:spacing w:val="46"/>
          <w:sz w:val="16"/>
          <w:szCs w:val="16"/>
        </w:rPr>
        <w:t xml:space="preserve"> </w:t>
      </w:r>
      <w:r w:rsidRPr="00FE6985">
        <w:rPr>
          <w:rFonts w:ascii="宋体" w:eastAsia="宋体" w:hAnsi="宋体" w:cs="宋体"/>
          <w:spacing w:val="24"/>
          <w:sz w:val="16"/>
          <w:szCs w:val="16"/>
        </w:rPr>
        <w:t>与工作分解结构形式上相似，但是它</w:t>
      </w:r>
      <w:r w:rsidRPr="00FE6985">
        <w:rPr>
          <w:rFonts w:ascii="宋体" w:eastAsia="宋体" w:hAnsi="宋体" w:cs="宋体"/>
          <w:spacing w:val="23"/>
          <w:sz w:val="16"/>
          <w:szCs w:val="16"/>
        </w:rPr>
        <w:t>不是根据项目的交付物进行分解，而是根</w:t>
      </w:r>
      <w:r w:rsidRPr="00FE6985">
        <w:rPr>
          <w:rFonts w:ascii="宋体" w:eastAsia="宋体" w:hAnsi="宋体" w:cs="宋体"/>
          <w:sz w:val="16"/>
          <w:szCs w:val="16"/>
        </w:rPr>
        <w:t xml:space="preserve"> </w:t>
      </w:r>
      <w:r w:rsidRPr="00FE6985">
        <w:rPr>
          <w:rFonts w:ascii="宋体" w:eastAsia="宋体" w:hAnsi="宋体" w:cs="宋体"/>
          <w:spacing w:val="10"/>
          <w:sz w:val="16"/>
          <w:szCs w:val="16"/>
          <w:u w:val="single"/>
        </w:rPr>
        <w:t>据组织现有的部门、单位或团队进行分解</w:t>
      </w:r>
      <w:r w:rsidRPr="00FE6985">
        <w:rPr>
          <w:rFonts w:ascii="宋体" w:eastAsia="宋体" w:hAnsi="宋体" w:cs="宋体"/>
          <w:spacing w:val="10"/>
          <w:sz w:val="16"/>
          <w:szCs w:val="16"/>
        </w:rPr>
        <w:t>。把项目的活动和工作包</w:t>
      </w:r>
      <w:r w:rsidRPr="00FE6985">
        <w:rPr>
          <w:rFonts w:ascii="宋体" w:eastAsia="宋体" w:hAnsi="宋体" w:cs="宋体"/>
          <w:spacing w:val="9"/>
          <w:sz w:val="16"/>
          <w:szCs w:val="16"/>
        </w:rPr>
        <w:t>列在负责的部门下面。(</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1</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0</w:t>
      </w:r>
      <w:r w:rsidRPr="00FE6985">
        <w:rPr>
          <w:rFonts w:ascii="宋体" w:eastAsia="宋体" w:hAnsi="宋体" w:cs="宋体"/>
          <w:spacing w:val="-31"/>
          <w:sz w:val="16"/>
          <w:szCs w:val="16"/>
        </w:rPr>
        <w:t xml:space="preserve"> </w:t>
      </w:r>
      <w:r w:rsidRPr="00FE6985">
        <w:rPr>
          <w:rFonts w:ascii="宋体" w:eastAsia="宋体" w:hAnsi="宋体" w:cs="宋体"/>
          <w:spacing w:val="9"/>
          <w:sz w:val="16"/>
          <w:szCs w:val="16"/>
        </w:rPr>
        <w:t>上</w:t>
      </w:r>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4</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7</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rPr>
        <w:t>1</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1</w:t>
      </w:r>
      <w:r w:rsidRPr="00FE6985">
        <w:rPr>
          <w:rFonts w:ascii="宋体" w:eastAsia="宋体" w:hAnsi="宋体" w:cs="宋体"/>
          <w:spacing w:val="-44"/>
          <w:sz w:val="16"/>
          <w:szCs w:val="16"/>
        </w:rPr>
        <w:t xml:space="preserve"> </w:t>
      </w:r>
      <w:r w:rsidRPr="00FE6985">
        <w:rPr>
          <w:rFonts w:ascii="宋体" w:eastAsia="宋体" w:hAnsi="宋体" w:cs="宋体"/>
          <w:spacing w:val="9"/>
          <w:sz w:val="16"/>
          <w:szCs w:val="16"/>
          <w:shd w:val="clear" w:color="auto" w:fill="FAB700"/>
        </w:rPr>
        <w:t>上</w:t>
      </w:r>
    </w:p>
    <w:p w14:paraId="35E314C9" w14:textId="77777777" w:rsidR="000959E8" w:rsidRPr="00FE6985" w:rsidRDefault="00000000">
      <w:pPr>
        <w:spacing w:before="27" w:line="280" w:lineRule="exact"/>
        <w:ind w:firstLine="2"/>
        <w:textAlignment w:val="center"/>
        <w:rPr>
          <w:sz w:val="16"/>
          <w:szCs w:val="16"/>
        </w:rPr>
      </w:pPr>
      <w:r>
        <w:rPr>
          <w:sz w:val="16"/>
          <w:szCs w:val="16"/>
        </w:rPr>
      </w:r>
      <w:r>
        <w:rPr>
          <w:sz w:val="16"/>
          <w:szCs w:val="16"/>
        </w:rPr>
        <w:pict w14:anchorId="540CD514">
          <v:group id="_x0000_s2296" style="width:22.4pt;height:14.05pt;mso-position-horizontal-relative:char;mso-position-vertical-relative:line" coordsize="447,281">
            <v:shape id="_x0000_s2298" type="#_x0000_t75" style="position:absolute;left:17;width:430;height:281">
              <v:imagedata r:id="rId260" o:title=""/>
            </v:shape>
            <v:shape id="_x0000_s2297" type="#_x0000_t202" style="position:absolute;left:-20;top:-20;width:487;height:359" filled="f" stroked="f">
              <v:textbox inset="0,0,0,0">
                <w:txbxContent>
                  <w:p w14:paraId="03DF46B8" w14:textId="77777777" w:rsidR="000959E8" w:rsidRDefault="00000000">
                    <w:pPr>
                      <w:spacing w:before="78" w:line="222" w:lineRule="auto"/>
                      <w:ind w:left="20"/>
                      <w:rPr>
                        <w:rFonts w:ascii="宋体" w:eastAsia="宋体" w:hAnsi="宋体" w:cs="宋体"/>
                        <w:sz w:val="19"/>
                        <w:szCs w:val="19"/>
                      </w:rPr>
                    </w:pPr>
                    <w:r>
                      <w:rPr>
                        <w:rFonts w:ascii="宋体" w:eastAsia="宋体" w:hAnsi="宋体" w:cs="宋体"/>
                        <w:b/>
                        <w:bCs/>
                        <w:spacing w:val="-4"/>
                        <w:sz w:val="19"/>
                        <w:szCs w:val="19"/>
                      </w:rPr>
                      <w:t>45)</w:t>
                    </w:r>
                  </w:p>
                </w:txbxContent>
              </v:textbox>
            </v:shape>
            <w10:anchorlock/>
          </v:group>
        </w:pict>
      </w:r>
    </w:p>
    <w:p w14:paraId="63A12D7F" w14:textId="77777777" w:rsidR="000959E8" w:rsidRPr="00FE6985" w:rsidRDefault="00000000">
      <w:pPr>
        <w:spacing w:before="85" w:line="217" w:lineRule="auto"/>
        <w:ind w:left="440"/>
        <w:rPr>
          <w:rFonts w:ascii="宋体" w:eastAsia="宋体" w:hAnsi="宋体" w:cs="宋体"/>
          <w:sz w:val="16"/>
          <w:szCs w:val="16"/>
        </w:rPr>
      </w:pPr>
      <w:r w:rsidRPr="00FE6985">
        <w:rPr>
          <w:rFonts w:ascii="宋体" w:eastAsia="宋体" w:hAnsi="宋体" w:cs="宋体"/>
          <w:spacing w:val="23"/>
          <w:sz w:val="16"/>
          <w:szCs w:val="16"/>
        </w:rPr>
        <w:t>③</w:t>
      </w:r>
      <w:r w:rsidRPr="00FE6985">
        <w:rPr>
          <w:rFonts w:ascii="宋体" w:eastAsia="宋体" w:hAnsi="宋体" w:cs="宋体"/>
          <w:spacing w:val="23"/>
          <w:sz w:val="16"/>
          <w:szCs w:val="16"/>
          <w:u w:val="single"/>
        </w:rPr>
        <w:t>资源分解结构(</w:t>
      </w:r>
      <w:r w:rsidRPr="00FE6985">
        <w:rPr>
          <w:rFonts w:ascii="宋体" w:eastAsia="宋体" w:hAnsi="宋体" w:cs="宋体"/>
          <w:sz w:val="16"/>
          <w:szCs w:val="16"/>
          <w:u w:val="single"/>
        </w:rPr>
        <w:t>RBS</w:t>
      </w:r>
      <w:r w:rsidRPr="00FE6985">
        <w:rPr>
          <w:rFonts w:ascii="宋体" w:eastAsia="宋体" w:hAnsi="宋体" w:cs="宋体"/>
          <w:spacing w:val="23"/>
          <w:sz w:val="16"/>
          <w:szCs w:val="16"/>
          <w:u w:val="single"/>
        </w:rPr>
        <w:t>)</w:t>
      </w:r>
      <w:r w:rsidRPr="00FE6985">
        <w:rPr>
          <w:rFonts w:ascii="宋体" w:eastAsia="宋体" w:hAnsi="宋体" w:cs="宋体"/>
          <w:spacing w:val="23"/>
          <w:sz w:val="16"/>
          <w:szCs w:val="16"/>
        </w:rPr>
        <w:t>是</w:t>
      </w:r>
      <w:r w:rsidRPr="00FE6985">
        <w:rPr>
          <w:rFonts w:ascii="宋体" w:eastAsia="宋体" w:hAnsi="宋体" w:cs="宋体"/>
          <w:spacing w:val="-56"/>
          <w:sz w:val="16"/>
          <w:szCs w:val="16"/>
        </w:rPr>
        <w:t xml:space="preserve"> </w:t>
      </w:r>
      <w:r w:rsidRPr="00FE6985">
        <w:rPr>
          <w:rFonts w:ascii="宋体" w:eastAsia="宋体" w:hAnsi="宋体" w:cs="宋体"/>
          <w:spacing w:val="23"/>
          <w:sz w:val="16"/>
          <w:szCs w:val="16"/>
        </w:rPr>
        <w:t>另一种层次结构图，它用来</w:t>
      </w:r>
      <w:r w:rsidRPr="00FE6985">
        <w:rPr>
          <w:rFonts w:ascii="宋体" w:eastAsia="宋体" w:hAnsi="宋体" w:cs="宋体"/>
          <w:spacing w:val="23"/>
          <w:sz w:val="16"/>
          <w:szCs w:val="16"/>
          <w:u w:val="single"/>
        </w:rPr>
        <w:t>分</w:t>
      </w:r>
      <w:r w:rsidRPr="00FE6985">
        <w:rPr>
          <w:rFonts w:ascii="宋体" w:eastAsia="宋体" w:hAnsi="宋体" w:cs="宋体"/>
          <w:spacing w:val="-22"/>
          <w:sz w:val="16"/>
          <w:szCs w:val="16"/>
          <w:u w:val="single"/>
        </w:rPr>
        <w:t xml:space="preserve"> </w:t>
      </w:r>
      <w:proofErr w:type="gramStart"/>
      <w:r w:rsidRPr="00FE6985">
        <w:rPr>
          <w:rFonts w:ascii="宋体" w:eastAsia="宋体" w:hAnsi="宋体" w:cs="宋体"/>
          <w:spacing w:val="23"/>
          <w:sz w:val="16"/>
          <w:szCs w:val="16"/>
          <w:u w:val="single"/>
        </w:rPr>
        <w:t>解</w:t>
      </w:r>
      <w:r w:rsidRPr="00FE6985">
        <w:rPr>
          <w:rFonts w:ascii="宋体" w:eastAsia="宋体" w:hAnsi="宋体" w:cs="宋体"/>
          <w:spacing w:val="23"/>
          <w:sz w:val="16"/>
          <w:szCs w:val="16"/>
        </w:rPr>
        <w:t>项目</w:t>
      </w:r>
      <w:proofErr w:type="gramEnd"/>
      <w:r w:rsidRPr="00FE6985">
        <w:rPr>
          <w:rFonts w:ascii="宋体" w:eastAsia="宋体" w:hAnsi="宋体" w:cs="宋体"/>
          <w:spacing w:val="23"/>
          <w:sz w:val="16"/>
          <w:szCs w:val="16"/>
        </w:rPr>
        <w:t>中</w:t>
      </w:r>
      <w:r w:rsidRPr="00FE6985">
        <w:rPr>
          <w:rFonts w:ascii="宋体" w:eastAsia="宋体" w:hAnsi="宋体" w:cs="宋体"/>
          <w:spacing w:val="22"/>
          <w:sz w:val="16"/>
          <w:szCs w:val="16"/>
        </w:rPr>
        <w:t>各种类型的资源。</w:t>
      </w:r>
    </w:p>
    <w:p w14:paraId="395B501B" w14:textId="7CD6BB2E" w:rsidR="000959E8" w:rsidRPr="00FE6985" w:rsidRDefault="00000000">
      <w:pPr>
        <w:spacing w:before="87" w:line="260" w:lineRule="auto"/>
        <w:ind w:left="2" w:right="61" w:firstLine="440"/>
        <w:rPr>
          <w:rFonts w:ascii="宋体" w:eastAsia="宋体" w:hAnsi="宋体" w:cs="宋体"/>
          <w:sz w:val="16"/>
          <w:szCs w:val="16"/>
        </w:rPr>
      </w:pPr>
      <w:r w:rsidRPr="00FE6985">
        <w:rPr>
          <w:rFonts w:ascii="宋体" w:eastAsia="宋体" w:hAnsi="宋体" w:cs="宋体"/>
          <w:b/>
          <w:bCs/>
          <w:spacing w:val="17"/>
          <w:sz w:val="16"/>
          <w:szCs w:val="16"/>
          <w:u w:val="single"/>
        </w:rPr>
        <w:t>区别和联系：</w:t>
      </w:r>
      <w:r w:rsidRPr="00FE6985">
        <w:rPr>
          <w:rFonts w:ascii="宋体" w:eastAsia="宋体" w:hAnsi="宋体" w:cs="宋体"/>
          <w:spacing w:val="-8"/>
          <w:sz w:val="16"/>
          <w:szCs w:val="16"/>
          <w:u w:val="single"/>
        </w:rPr>
        <w:t xml:space="preserve"> </w:t>
      </w:r>
      <w:r w:rsidRPr="00FE6985">
        <w:rPr>
          <w:rFonts w:ascii="宋体" w:eastAsia="宋体" w:hAnsi="宋体" w:cs="宋体"/>
          <w:b/>
          <w:bCs/>
          <w:sz w:val="16"/>
          <w:szCs w:val="16"/>
        </w:rPr>
        <w:t>OBS</w:t>
      </w:r>
      <w:r w:rsidRPr="00FE6985">
        <w:rPr>
          <w:rFonts w:ascii="宋体" w:eastAsia="宋体" w:hAnsi="宋体" w:cs="宋体"/>
          <w:b/>
          <w:bCs/>
          <w:spacing w:val="17"/>
          <w:sz w:val="16"/>
          <w:szCs w:val="16"/>
        </w:rPr>
        <w:t>和</w:t>
      </w:r>
      <w:r w:rsidRPr="00FE6985">
        <w:rPr>
          <w:rFonts w:ascii="宋体" w:eastAsia="宋体" w:hAnsi="宋体" w:cs="宋体"/>
          <w:spacing w:val="-27"/>
          <w:sz w:val="16"/>
          <w:szCs w:val="16"/>
        </w:rPr>
        <w:t xml:space="preserve"> </w:t>
      </w:r>
      <w:r w:rsidRPr="00FE6985">
        <w:rPr>
          <w:rFonts w:ascii="宋体" w:eastAsia="宋体" w:hAnsi="宋体" w:cs="宋体"/>
          <w:b/>
          <w:bCs/>
          <w:sz w:val="16"/>
          <w:szCs w:val="16"/>
        </w:rPr>
        <w:t>WBS</w:t>
      </w:r>
      <w:r w:rsidRPr="00FE6985">
        <w:rPr>
          <w:rFonts w:ascii="宋体" w:eastAsia="宋体" w:hAnsi="宋体" w:cs="宋体"/>
          <w:b/>
          <w:bCs/>
          <w:spacing w:val="17"/>
          <w:sz w:val="16"/>
          <w:szCs w:val="16"/>
        </w:rPr>
        <w:t>类似，区别在于</w:t>
      </w:r>
      <w:r w:rsidRPr="00FE6985">
        <w:rPr>
          <w:rFonts w:ascii="宋体" w:eastAsia="宋体" w:hAnsi="宋体" w:cs="宋体"/>
          <w:b/>
          <w:bCs/>
          <w:sz w:val="16"/>
          <w:szCs w:val="16"/>
          <w:u w:val="single"/>
        </w:rPr>
        <w:t>OBS</w:t>
      </w:r>
      <w:r w:rsidRPr="00FE6985">
        <w:rPr>
          <w:rFonts w:ascii="宋体" w:eastAsia="宋体" w:hAnsi="宋体" w:cs="宋体"/>
          <w:b/>
          <w:bCs/>
          <w:spacing w:val="17"/>
          <w:sz w:val="16"/>
          <w:szCs w:val="16"/>
          <w:u w:val="single"/>
        </w:rPr>
        <w:t>不是按照项目可交付成果的分解而组织的，而是</w:t>
      </w:r>
      <w:proofErr w:type="gramStart"/>
      <w:r w:rsidRPr="00FE6985">
        <w:rPr>
          <w:rFonts w:ascii="宋体" w:eastAsia="宋体" w:hAnsi="宋体" w:cs="宋体"/>
          <w:b/>
          <w:bCs/>
          <w:spacing w:val="17"/>
          <w:sz w:val="16"/>
          <w:szCs w:val="16"/>
          <w:u w:val="single"/>
        </w:rPr>
        <w:t>按照组</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织所</w:t>
      </w:r>
      <w:proofErr w:type="gramEnd"/>
      <w:r w:rsidRPr="00FE6985">
        <w:rPr>
          <w:rFonts w:ascii="宋体" w:eastAsia="宋体" w:hAnsi="宋体" w:cs="宋体"/>
          <w:b/>
          <w:bCs/>
          <w:spacing w:val="9"/>
          <w:sz w:val="16"/>
          <w:szCs w:val="16"/>
          <w:u w:val="single"/>
        </w:rPr>
        <w:t>设置的部门、单位和团队而组织的；</w:t>
      </w:r>
      <w:r w:rsidRPr="00FE6985">
        <w:rPr>
          <w:rFonts w:ascii="宋体" w:eastAsia="宋体" w:hAnsi="宋体" w:cs="宋体"/>
          <w:spacing w:val="2"/>
          <w:sz w:val="16"/>
          <w:szCs w:val="16"/>
          <w:u w:val="single"/>
        </w:rPr>
        <w:t xml:space="preserve">  </w:t>
      </w:r>
    </w:p>
    <w:p w14:paraId="7F1CF605" w14:textId="77777777" w:rsidR="000959E8" w:rsidRPr="00FE6985" w:rsidRDefault="00000000">
      <w:pPr>
        <w:spacing w:before="84" w:line="219" w:lineRule="auto"/>
        <w:ind w:left="572"/>
        <w:rPr>
          <w:rFonts w:ascii="宋体" w:eastAsia="宋体" w:hAnsi="宋体" w:cs="宋体"/>
          <w:sz w:val="16"/>
          <w:szCs w:val="16"/>
        </w:rPr>
      </w:pPr>
      <w:r w:rsidRPr="00FE6985">
        <w:rPr>
          <w:rFonts w:ascii="宋体" w:eastAsia="宋体" w:hAnsi="宋体" w:cs="宋体"/>
          <w:b/>
          <w:bCs/>
          <w:spacing w:val="21"/>
          <w:sz w:val="16"/>
          <w:szCs w:val="16"/>
        </w:rPr>
        <w:t>4、</w:t>
      </w:r>
      <w:r w:rsidRPr="00FE6985">
        <w:rPr>
          <w:rFonts w:ascii="宋体" w:eastAsia="宋体" w:hAnsi="宋体" w:cs="宋体"/>
          <w:spacing w:val="-57"/>
          <w:sz w:val="16"/>
          <w:szCs w:val="16"/>
        </w:rPr>
        <w:t xml:space="preserve"> </w:t>
      </w:r>
      <w:r w:rsidRPr="00FE6985">
        <w:rPr>
          <w:rFonts w:ascii="宋体" w:eastAsia="宋体" w:hAnsi="宋体" w:cs="宋体"/>
          <w:b/>
          <w:bCs/>
          <w:spacing w:val="21"/>
          <w:sz w:val="16"/>
          <w:szCs w:val="16"/>
        </w:rPr>
        <w:t>矩阵图：</w:t>
      </w:r>
      <w:r w:rsidRPr="00FE6985">
        <w:rPr>
          <w:rFonts w:ascii="宋体" w:eastAsia="宋体" w:hAnsi="宋体" w:cs="宋体"/>
          <w:spacing w:val="30"/>
          <w:sz w:val="16"/>
          <w:szCs w:val="16"/>
        </w:rPr>
        <w:t xml:space="preserve"> </w:t>
      </w:r>
      <w:r w:rsidRPr="00FE6985">
        <w:rPr>
          <w:rFonts w:ascii="宋体" w:eastAsia="宋体" w:hAnsi="宋体" w:cs="宋体"/>
          <w:b/>
          <w:bCs/>
          <w:spacing w:val="21"/>
          <w:sz w:val="16"/>
          <w:szCs w:val="16"/>
          <w:u w:val="single"/>
        </w:rPr>
        <w:t>反映团队成员个人与其承担的工作之间联系的方法</w:t>
      </w:r>
      <w:r w:rsidRPr="00FE6985">
        <w:rPr>
          <w:rFonts w:ascii="宋体" w:eastAsia="宋体" w:hAnsi="宋体" w:cs="宋体"/>
          <w:b/>
          <w:bCs/>
          <w:spacing w:val="20"/>
          <w:sz w:val="16"/>
          <w:szCs w:val="16"/>
          <w:u w:val="single"/>
        </w:rPr>
        <w:t>有多种，而责任分配矩阵(</w:t>
      </w:r>
      <w:r w:rsidRPr="00FE6985">
        <w:rPr>
          <w:rFonts w:ascii="宋体" w:eastAsia="宋体" w:hAnsi="宋体" w:cs="宋体"/>
          <w:b/>
          <w:bCs/>
          <w:sz w:val="16"/>
          <w:szCs w:val="16"/>
          <w:u w:val="single"/>
        </w:rPr>
        <w:t>RAM</w:t>
      </w:r>
      <w:r w:rsidRPr="00FE6985">
        <w:rPr>
          <w:rFonts w:ascii="宋体" w:eastAsia="宋体" w:hAnsi="宋体" w:cs="宋体"/>
          <w:b/>
          <w:bCs/>
          <w:spacing w:val="20"/>
          <w:sz w:val="16"/>
          <w:szCs w:val="16"/>
          <w:u w:val="single"/>
        </w:rPr>
        <w:t>)是最</w:t>
      </w:r>
    </w:p>
    <w:p w14:paraId="15171255" w14:textId="77777777" w:rsidR="000959E8" w:rsidRPr="00FE6985" w:rsidRDefault="00000000">
      <w:pPr>
        <w:spacing w:before="87" w:line="275" w:lineRule="auto"/>
        <w:ind w:right="86"/>
        <w:jc w:val="both"/>
        <w:rPr>
          <w:rFonts w:ascii="宋体" w:eastAsia="宋体" w:hAnsi="宋体" w:cs="宋体"/>
          <w:sz w:val="16"/>
          <w:szCs w:val="16"/>
        </w:rPr>
      </w:pPr>
      <w:r w:rsidRPr="00FE6985">
        <w:rPr>
          <w:rFonts w:ascii="宋体" w:eastAsia="宋体" w:hAnsi="宋体" w:cs="宋体"/>
          <w:spacing w:val="16"/>
          <w:sz w:val="16"/>
          <w:szCs w:val="16"/>
          <w:u w:val="single"/>
        </w:rPr>
        <w:t>直观的方法。</w:t>
      </w:r>
      <w:r w:rsidRPr="00FE6985">
        <w:rPr>
          <w:rFonts w:ascii="宋体" w:eastAsia="宋体" w:hAnsi="宋体" w:cs="宋体"/>
          <w:spacing w:val="21"/>
          <w:sz w:val="16"/>
          <w:szCs w:val="16"/>
          <w:u w:val="single"/>
        </w:rPr>
        <w:t xml:space="preserve"> </w:t>
      </w:r>
      <w:r w:rsidRPr="00FE6985">
        <w:rPr>
          <w:rFonts w:ascii="宋体" w:eastAsia="宋体" w:hAnsi="宋体" w:cs="宋体"/>
          <w:spacing w:val="16"/>
          <w:sz w:val="16"/>
          <w:szCs w:val="16"/>
        </w:rPr>
        <w:t>在大型项目中，可以制定多个层次的</w:t>
      </w:r>
      <w:r w:rsidRPr="00FE6985">
        <w:rPr>
          <w:rFonts w:ascii="宋体" w:eastAsia="宋体" w:hAnsi="宋体" w:cs="宋体"/>
          <w:spacing w:val="-40"/>
          <w:sz w:val="16"/>
          <w:szCs w:val="16"/>
        </w:rPr>
        <w:t xml:space="preserve"> </w:t>
      </w:r>
      <w:r w:rsidRPr="00FE6985">
        <w:rPr>
          <w:rFonts w:ascii="宋体" w:eastAsia="宋体" w:hAnsi="宋体" w:cs="宋体"/>
          <w:sz w:val="16"/>
          <w:szCs w:val="16"/>
        </w:rPr>
        <w:t>RAM</w:t>
      </w:r>
      <w:r w:rsidRPr="00FE6985">
        <w:rPr>
          <w:rFonts w:ascii="宋体" w:eastAsia="宋体" w:hAnsi="宋体" w:cs="宋体"/>
          <w:spacing w:val="16"/>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16"/>
          <w:sz w:val="16"/>
          <w:szCs w:val="16"/>
        </w:rPr>
        <w:t>矩阵图能反映与每个人相关的所有活动，以及与每</w:t>
      </w:r>
      <w:r w:rsidRPr="00FE6985">
        <w:rPr>
          <w:rFonts w:ascii="宋体" w:eastAsia="宋体" w:hAnsi="宋体" w:cs="宋体"/>
          <w:sz w:val="16"/>
          <w:szCs w:val="16"/>
        </w:rPr>
        <w:t xml:space="preserve"> </w:t>
      </w:r>
      <w:r w:rsidRPr="00FE6985">
        <w:rPr>
          <w:rFonts w:ascii="宋体" w:eastAsia="宋体" w:hAnsi="宋体" w:cs="宋体"/>
          <w:spacing w:val="7"/>
          <w:sz w:val="16"/>
          <w:szCs w:val="16"/>
        </w:rPr>
        <w:t>项活动相关的所有人员。</w:t>
      </w:r>
      <w:r w:rsidRPr="00FE6985">
        <w:rPr>
          <w:rFonts w:ascii="宋体" w:eastAsia="宋体" w:hAnsi="宋体" w:cs="宋体"/>
          <w:spacing w:val="27"/>
          <w:sz w:val="16"/>
          <w:szCs w:val="16"/>
        </w:rPr>
        <w:t xml:space="preserve"> </w:t>
      </w:r>
      <w:r w:rsidRPr="00FE6985">
        <w:rPr>
          <w:rFonts w:ascii="宋体" w:eastAsia="宋体" w:hAnsi="宋体" w:cs="宋体"/>
          <w:b/>
          <w:bCs/>
          <w:spacing w:val="7"/>
          <w:sz w:val="16"/>
          <w:szCs w:val="16"/>
          <w:u w:val="single"/>
        </w:rPr>
        <w:t>它也可确保任何一项任务都只有一</w:t>
      </w:r>
      <w:r w:rsidRPr="00FE6985">
        <w:rPr>
          <w:rFonts w:ascii="宋体" w:eastAsia="宋体" w:hAnsi="宋体" w:cs="宋体"/>
          <w:b/>
          <w:bCs/>
          <w:spacing w:val="6"/>
          <w:sz w:val="16"/>
          <w:szCs w:val="16"/>
          <w:u w:val="single"/>
        </w:rPr>
        <w:t>个人负责，从而避免职责不清</w:t>
      </w:r>
      <w:r w:rsidRPr="00FE6985">
        <w:rPr>
          <w:rFonts w:ascii="宋体" w:eastAsia="宋体" w:hAnsi="宋体" w:cs="宋体"/>
          <w:b/>
          <w:bCs/>
          <w:spacing w:val="6"/>
          <w:sz w:val="16"/>
          <w:szCs w:val="16"/>
        </w:rPr>
        <w:t>。</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12"/>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1</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3</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上</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5</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6</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8"/>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12"/>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1</w:t>
      </w:r>
      <w:r w:rsidRPr="00FE6985">
        <w:rPr>
          <w:rFonts w:ascii="Times New Roman" w:eastAsia="Times New Roman" w:hAnsi="Times New Roman" w:cs="Times New Roman"/>
          <w:spacing w:val="6"/>
          <w:sz w:val="16"/>
          <w:szCs w:val="16"/>
        </w:rPr>
        <w:t>3</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22"/>
          <w:w w:val="113"/>
          <w:sz w:val="16"/>
          <w:szCs w:val="16"/>
        </w:rPr>
        <w:t>下48)(14上48)(16上50)(17上52)</w:t>
      </w:r>
      <w:r w:rsidRPr="00FE6985">
        <w:rPr>
          <w:rFonts w:ascii="宋体" w:eastAsia="宋体" w:hAnsi="宋体" w:cs="宋体"/>
          <w:spacing w:val="21"/>
          <w:w w:val="113"/>
          <w:sz w:val="16"/>
          <w:szCs w:val="16"/>
        </w:rPr>
        <w:t>(17下53)(19上53)(19下51)</w:t>
      </w:r>
    </w:p>
    <w:p w14:paraId="31270BBD" w14:textId="77777777" w:rsidR="000959E8" w:rsidRPr="00FE6985" w:rsidRDefault="00000000">
      <w:pPr>
        <w:spacing w:before="109" w:line="219" w:lineRule="auto"/>
        <w:ind w:left="562"/>
        <w:rPr>
          <w:rFonts w:ascii="宋体" w:eastAsia="宋体" w:hAnsi="宋体" w:cs="宋体"/>
          <w:sz w:val="16"/>
          <w:szCs w:val="16"/>
        </w:rPr>
      </w:pPr>
      <w:r w:rsidRPr="00FE6985">
        <w:rPr>
          <w:rFonts w:ascii="宋体" w:eastAsia="宋体" w:hAnsi="宋体" w:cs="宋体"/>
          <w:b/>
          <w:bCs/>
          <w:sz w:val="16"/>
          <w:szCs w:val="16"/>
          <w:u w:val="single"/>
        </w:rPr>
        <w:t>RAM</w:t>
      </w:r>
      <w:r w:rsidRPr="00FE6985">
        <w:rPr>
          <w:rFonts w:ascii="宋体" w:eastAsia="宋体" w:hAnsi="宋体" w:cs="宋体"/>
          <w:b/>
          <w:bCs/>
          <w:spacing w:val="39"/>
          <w:sz w:val="16"/>
          <w:szCs w:val="16"/>
          <w:u w:val="single"/>
        </w:rPr>
        <w:t>表示完成工作与成员间的关系；</w:t>
      </w:r>
      <w:r w:rsidRPr="00FE6985">
        <w:rPr>
          <w:rFonts w:ascii="宋体" w:eastAsia="宋体" w:hAnsi="宋体" w:cs="宋体"/>
          <w:b/>
          <w:bCs/>
          <w:sz w:val="16"/>
          <w:szCs w:val="16"/>
          <w:u w:val="single"/>
        </w:rPr>
        <w:t>RAM</w:t>
      </w:r>
      <w:r w:rsidRPr="00FE6985">
        <w:rPr>
          <w:rFonts w:ascii="宋体" w:eastAsia="宋体" w:hAnsi="宋体" w:cs="宋体"/>
          <w:b/>
          <w:bCs/>
          <w:spacing w:val="39"/>
          <w:sz w:val="16"/>
          <w:szCs w:val="16"/>
          <w:u w:val="single"/>
        </w:rPr>
        <w:t>是将</w:t>
      </w:r>
      <w:r w:rsidRPr="00FE6985">
        <w:rPr>
          <w:rFonts w:ascii="宋体" w:eastAsia="宋体" w:hAnsi="宋体" w:cs="宋体"/>
          <w:b/>
          <w:bCs/>
          <w:sz w:val="16"/>
          <w:szCs w:val="16"/>
          <w:u w:val="single"/>
        </w:rPr>
        <w:t>WBS</w:t>
      </w:r>
      <w:r w:rsidRPr="00FE6985">
        <w:rPr>
          <w:rFonts w:ascii="宋体" w:eastAsia="宋体" w:hAnsi="宋体" w:cs="宋体"/>
          <w:b/>
          <w:bCs/>
          <w:spacing w:val="39"/>
          <w:sz w:val="16"/>
          <w:szCs w:val="16"/>
          <w:u w:val="single"/>
        </w:rPr>
        <w:t>中的每</w:t>
      </w:r>
      <w:r w:rsidRPr="00FE6985">
        <w:rPr>
          <w:rFonts w:ascii="宋体" w:eastAsia="宋体" w:hAnsi="宋体" w:cs="宋体"/>
          <w:spacing w:val="-52"/>
          <w:sz w:val="16"/>
          <w:szCs w:val="16"/>
          <w:u w:val="single"/>
        </w:rPr>
        <w:t xml:space="preserve"> </w:t>
      </w:r>
      <w:r w:rsidRPr="00FE6985">
        <w:rPr>
          <w:rFonts w:ascii="宋体" w:eastAsia="宋体" w:hAnsi="宋体" w:cs="宋体"/>
          <w:b/>
          <w:bCs/>
          <w:spacing w:val="39"/>
          <w:sz w:val="16"/>
          <w:szCs w:val="16"/>
          <w:u w:val="single"/>
        </w:rPr>
        <w:t>一</w:t>
      </w:r>
      <w:r w:rsidRPr="00FE6985">
        <w:rPr>
          <w:rFonts w:ascii="宋体" w:eastAsia="宋体" w:hAnsi="宋体" w:cs="宋体"/>
          <w:spacing w:val="-51"/>
          <w:sz w:val="16"/>
          <w:szCs w:val="16"/>
          <w:u w:val="single"/>
        </w:rPr>
        <w:t xml:space="preserve"> </w:t>
      </w:r>
      <w:r w:rsidRPr="00FE6985">
        <w:rPr>
          <w:rFonts w:ascii="宋体" w:eastAsia="宋体" w:hAnsi="宋体" w:cs="宋体"/>
          <w:b/>
          <w:bCs/>
          <w:spacing w:val="39"/>
          <w:sz w:val="16"/>
          <w:szCs w:val="16"/>
          <w:u w:val="single"/>
        </w:rPr>
        <w:t>项</w:t>
      </w:r>
      <w:r w:rsidRPr="00FE6985">
        <w:rPr>
          <w:rFonts w:ascii="宋体" w:eastAsia="宋体" w:hAnsi="宋体" w:cs="宋体"/>
          <w:b/>
          <w:bCs/>
          <w:spacing w:val="38"/>
          <w:sz w:val="16"/>
          <w:szCs w:val="16"/>
          <w:u w:val="single"/>
        </w:rPr>
        <w:t>工作指派到</w:t>
      </w:r>
      <w:r w:rsidRPr="00FE6985">
        <w:rPr>
          <w:rFonts w:ascii="宋体" w:eastAsia="宋体" w:hAnsi="宋体" w:cs="宋体"/>
          <w:b/>
          <w:bCs/>
          <w:sz w:val="16"/>
          <w:szCs w:val="16"/>
          <w:u w:val="single"/>
        </w:rPr>
        <w:t>OBS</w:t>
      </w:r>
      <w:r w:rsidRPr="00FE6985">
        <w:rPr>
          <w:rFonts w:ascii="宋体" w:eastAsia="宋体" w:hAnsi="宋体" w:cs="宋体"/>
          <w:b/>
          <w:bCs/>
          <w:spacing w:val="38"/>
          <w:sz w:val="16"/>
          <w:szCs w:val="16"/>
          <w:u w:val="single"/>
        </w:rPr>
        <w:t>中的执行人员所形成</w:t>
      </w:r>
    </w:p>
    <w:p w14:paraId="41FA28BA" w14:textId="77777777" w:rsidR="000959E8" w:rsidRPr="00FE6985" w:rsidRDefault="000959E8">
      <w:pPr>
        <w:spacing w:line="97" w:lineRule="exact"/>
        <w:rPr>
          <w:sz w:val="16"/>
          <w:szCs w:val="16"/>
        </w:rPr>
      </w:pPr>
    </w:p>
    <w:p w14:paraId="34F943F5" w14:textId="77777777" w:rsidR="000959E8" w:rsidRPr="00FE6985" w:rsidRDefault="000959E8">
      <w:pPr>
        <w:rPr>
          <w:sz w:val="16"/>
          <w:szCs w:val="16"/>
        </w:rPr>
        <w:sectPr w:rsidR="000959E8" w:rsidRPr="00FE6985">
          <w:pgSz w:w="11900" w:h="16840"/>
          <w:pgMar w:top="400" w:right="964" w:bottom="400" w:left="989" w:header="0" w:footer="0" w:gutter="0"/>
          <w:cols w:space="720" w:equalWidth="0">
            <w:col w:w="9946" w:space="0"/>
          </w:cols>
        </w:sectPr>
      </w:pPr>
    </w:p>
    <w:p w14:paraId="59B0E66B" w14:textId="77777777" w:rsidR="000959E8" w:rsidRPr="00FE6985" w:rsidRDefault="00000000">
      <w:pPr>
        <w:spacing w:line="219" w:lineRule="auto"/>
        <w:rPr>
          <w:rFonts w:ascii="宋体" w:eastAsia="宋体" w:hAnsi="宋体" w:cs="宋体"/>
          <w:sz w:val="16"/>
          <w:szCs w:val="16"/>
        </w:rPr>
      </w:pPr>
      <w:r w:rsidRPr="00FE6985">
        <w:rPr>
          <w:rFonts w:ascii="宋体" w:eastAsia="宋体" w:hAnsi="宋体" w:cs="宋体"/>
          <w:spacing w:val="-5"/>
          <w:sz w:val="16"/>
          <w:szCs w:val="16"/>
          <w:u w:val="single"/>
        </w:rPr>
        <w:t>的一个矩阵：</w:t>
      </w:r>
      <w:r w:rsidRPr="00FE6985">
        <w:rPr>
          <w:rFonts w:ascii="宋体" w:eastAsia="宋体" w:hAnsi="宋体" w:cs="宋体"/>
          <w:sz w:val="16"/>
          <w:szCs w:val="16"/>
          <w:u w:val="single"/>
        </w:rPr>
        <w:t xml:space="preserve">  </w:t>
      </w:r>
    </w:p>
    <w:p w14:paraId="72847D98" w14:textId="77777777" w:rsidR="000959E8" w:rsidRPr="00FE6985" w:rsidRDefault="00000000">
      <w:pPr>
        <w:spacing w:line="14" w:lineRule="auto"/>
        <w:rPr>
          <w:sz w:val="16"/>
          <w:szCs w:val="16"/>
        </w:rPr>
      </w:pPr>
      <w:r w:rsidRPr="00FE6985">
        <w:rPr>
          <w:rFonts w:eastAsia="Arial"/>
          <w:sz w:val="16"/>
          <w:szCs w:val="16"/>
        </w:rPr>
        <w:br w:type="column"/>
      </w:r>
    </w:p>
    <w:p w14:paraId="5FD3318B" w14:textId="77777777" w:rsidR="000959E8" w:rsidRPr="00FE6985" w:rsidRDefault="000959E8">
      <w:pPr>
        <w:spacing w:line="329" w:lineRule="auto"/>
        <w:rPr>
          <w:sz w:val="16"/>
          <w:szCs w:val="16"/>
        </w:rPr>
      </w:pPr>
    </w:p>
    <w:p w14:paraId="44208F1E" w14:textId="77777777" w:rsidR="000959E8" w:rsidRPr="00FE6985" w:rsidRDefault="00000000">
      <w:pPr>
        <w:spacing w:line="1990" w:lineRule="exact"/>
        <w:textAlignment w:val="center"/>
        <w:rPr>
          <w:sz w:val="16"/>
          <w:szCs w:val="16"/>
        </w:rPr>
      </w:pPr>
      <w:r>
        <w:rPr>
          <w:sz w:val="16"/>
          <w:szCs w:val="16"/>
        </w:rPr>
      </w:r>
      <w:r>
        <w:rPr>
          <w:sz w:val="16"/>
          <w:szCs w:val="16"/>
        </w:rPr>
        <w:pict w14:anchorId="2F5F4CD3">
          <v:group id="_x0000_s2293" style="width:94pt;height:99.5pt;mso-position-horizontal-relative:char;mso-position-vertical-relative:line" coordsize="1880,1990">
            <v:shape id="_x0000_s2295" type="#_x0000_t75" style="position:absolute;width:1880;height:1990">
              <v:imagedata r:id="rId261" o:title=""/>
            </v:shape>
            <v:shape id="_x0000_s2294" type="#_x0000_t202" style="position:absolute;left:-20;top:-20;width:1920;height:2056" filled="f" stroked="f">
              <v:textbox inset="0,0,0,0">
                <w:txbxContent>
                  <w:p w14:paraId="0E0EFFFB" w14:textId="77777777" w:rsidR="000959E8" w:rsidRDefault="00000000">
                    <w:pPr>
                      <w:spacing w:before="115" w:line="220" w:lineRule="auto"/>
                      <w:ind w:left="819"/>
                      <w:rPr>
                        <w:rFonts w:ascii="宋体" w:eastAsia="宋体" w:hAnsi="宋体" w:cs="宋体"/>
                        <w:sz w:val="13"/>
                        <w:szCs w:val="13"/>
                      </w:rPr>
                    </w:pPr>
                    <w:r>
                      <w:rPr>
                        <w:rFonts w:ascii="宋体" w:eastAsia="宋体" w:hAnsi="宋体" w:cs="宋体"/>
                        <w:spacing w:val="-11"/>
                        <w:sz w:val="13"/>
                        <w:szCs w:val="13"/>
                      </w:rPr>
                      <w:t>项目经理</w:t>
                    </w:r>
                  </w:p>
                </w:txbxContent>
              </v:textbox>
            </v:shape>
            <w10:anchorlock/>
          </v:group>
        </w:pict>
      </w:r>
    </w:p>
    <w:p w14:paraId="301F41C6" w14:textId="77777777" w:rsidR="000959E8" w:rsidRPr="00FE6985" w:rsidRDefault="00000000">
      <w:pPr>
        <w:spacing w:before="174" w:line="187" w:lineRule="auto"/>
        <w:ind w:left="529"/>
        <w:rPr>
          <w:rFonts w:ascii="黑体" w:eastAsia="黑体" w:hAnsi="黑体" w:cs="黑体"/>
          <w:sz w:val="16"/>
          <w:szCs w:val="16"/>
        </w:rPr>
      </w:pPr>
      <w:r w:rsidRPr="00FE6985">
        <w:rPr>
          <w:rFonts w:ascii="黑体" w:eastAsia="黑体" w:hAnsi="黑体" w:cs="黑体"/>
          <w:spacing w:val="-10"/>
          <w:w w:val="89"/>
          <w:sz w:val="16"/>
          <w:szCs w:val="16"/>
        </w:rPr>
        <w:t>层次结构图</w:t>
      </w:r>
    </w:p>
    <w:p w14:paraId="3A2B1488" w14:textId="77777777" w:rsidR="000959E8" w:rsidRPr="00FE6985" w:rsidRDefault="00000000">
      <w:pPr>
        <w:spacing w:line="14" w:lineRule="auto"/>
        <w:rPr>
          <w:sz w:val="16"/>
          <w:szCs w:val="16"/>
        </w:rPr>
      </w:pPr>
      <w:r w:rsidRPr="00FE6985">
        <w:rPr>
          <w:rFonts w:eastAsia="Arial"/>
          <w:sz w:val="16"/>
          <w:szCs w:val="16"/>
        </w:rPr>
        <w:br w:type="column"/>
      </w:r>
    </w:p>
    <w:p w14:paraId="21BF89D0" w14:textId="77777777" w:rsidR="000959E8" w:rsidRPr="00FE6985" w:rsidRDefault="000959E8">
      <w:pPr>
        <w:rPr>
          <w:sz w:val="16"/>
          <w:szCs w:val="16"/>
        </w:rPr>
      </w:pPr>
    </w:p>
    <w:p w14:paraId="4C16B353" w14:textId="77777777" w:rsidR="000959E8" w:rsidRPr="00FE6985" w:rsidRDefault="000959E8">
      <w:pPr>
        <w:rPr>
          <w:sz w:val="16"/>
          <w:szCs w:val="16"/>
        </w:rPr>
      </w:pPr>
    </w:p>
    <w:p w14:paraId="1DEA4AED" w14:textId="77777777" w:rsidR="000959E8" w:rsidRPr="00FE6985" w:rsidRDefault="000959E8">
      <w:pPr>
        <w:spacing w:line="33" w:lineRule="exact"/>
        <w:rPr>
          <w:sz w:val="16"/>
          <w:szCs w:val="16"/>
        </w:rPr>
      </w:pPr>
    </w:p>
    <w:tbl>
      <w:tblPr>
        <w:tblStyle w:val="TableNormal"/>
        <w:tblW w:w="2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478"/>
        <w:gridCol w:w="368"/>
        <w:gridCol w:w="378"/>
        <w:gridCol w:w="383"/>
      </w:tblGrid>
      <w:tr w:rsidR="000959E8" w:rsidRPr="00FE6985" w14:paraId="03E8848B" w14:textId="77777777">
        <w:trPr>
          <w:trHeight w:val="383"/>
        </w:trPr>
        <w:tc>
          <w:tcPr>
            <w:tcW w:w="563" w:type="dxa"/>
          </w:tcPr>
          <w:p w14:paraId="40491C6C" w14:textId="77777777" w:rsidR="000959E8" w:rsidRPr="00FE6985" w:rsidRDefault="00000000">
            <w:pPr>
              <w:spacing w:before="50" w:line="253" w:lineRule="auto"/>
              <w:ind w:left="4" w:right="12" w:firstLine="299"/>
              <w:rPr>
                <w:rFonts w:ascii="宋体" w:eastAsia="宋体" w:hAnsi="宋体" w:cs="宋体"/>
                <w:sz w:val="16"/>
                <w:szCs w:val="16"/>
              </w:rPr>
            </w:pPr>
            <w:r w:rsidRPr="00FE6985">
              <w:rPr>
                <w:rFonts w:ascii="宋体" w:eastAsia="宋体" w:hAnsi="宋体" w:cs="宋体"/>
                <w:spacing w:val="7"/>
                <w:sz w:val="16"/>
                <w:szCs w:val="16"/>
              </w:rPr>
              <w:t>人员</w:t>
            </w:r>
            <w:r w:rsidRPr="00FE6985">
              <w:rPr>
                <w:rFonts w:ascii="宋体" w:eastAsia="宋体" w:hAnsi="宋体" w:cs="宋体"/>
                <w:sz w:val="16"/>
                <w:szCs w:val="16"/>
              </w:rPr>
              <w:t xml:space="preserve"> </w:t>
            </w:r>
            <w:r w:rsidRPr="00FE6985">
              <w:rPr>
                <w:rFonts w:ascii="宋体" w:eastAsia="宋体" w:hAnsi="宋体" w:cs="宋体"/>
                <w:spacing w:val="-2"/>
                <w:sz w:val="16"/>
                <w:szCs w:val="16"/>
              </w:rPr>
              <w:t>职责</w:t>
            </w:r>
          </w:p>
        </w:tc>
        <w:tc>
          <w:tcPr>
            <w:tcW w:w="478" w:type="dxa"/>
          </w:tcPr>
          <w:p w14:paraId="4FD42929" w14:textId="77777777" w:rsidR="000959E8" w:rsidRPr="00FE6985" w:rsidRDefault="00000000">
            <w:pPr>
              <w:spacing w:before="216" w:line="231" w:lineRule="auto"/>
              <w:ind w:left="122"/>
              <w:rPr>
                <w:rFonts w:ascii="宋体" w:eastAsia="宋体" w:hAnsi="宋体" w:cs="宋体"/>
                <w:sz w:val="16"/>
                <w:szCs w:val="16"/>
              </w:rPr>
            </w:pPr>
            <w:proofErr w:type="gramStart"/>
            <w:r w:rsidRPr="00FE6985">
              <w:rPr>
                <w:rFonts w:ascii="宋体" w:eastAsia="宋体" w:hAnsi="宋体" w:cs="宋体"/>
                <w:spacing w:val="-2"/>
                <w:sz w:val="16"/>
                <w:szCs w:val="16"/>
              </w:rPr>
              <w:t>王工</w:t>
            </w:r>
            <w:proofErr w:type="gramEnd"/>
          </w:p>
        </w:tc>
        <w:tc>
          <w:tcPr>
            <w:tcW w:w="368" w:type="dxa"/>
          </w:tcPr>
          <w:p w14:paraId="193BE024" w14:textId="77777777" w:rsidR="000959E8" w:rsidRPr="00FE6985" w:rsidRDefault="00000000">
            <w:pPr>
              <w:spacing w:before="140" w:line="221" w:lineRule="auto"/>
              <w:ind w:left="64"/>
              <w:rPr>
                <w:rFonts w:ascii="宋体" w:eastAsia="宋体" w:hAnsi="宋体" w:cs="宋体"/>
                <w:sz w:val="16"/>
                <w:szCs w:val="16"/>
              </w:rPr>
            </w:pPr>
            <w:r w:rsidRPr="00FE6985">
              <w:rPr>
                <w:rFonts w:ascii="宋体" w:eastAsia="宋体" w:hAnsi="宋体" w:cs="宋体"/>
                <w:spacing w:val="-2"/>
                <w:sz w:val="16"/>
                <w:szCs w:val="16"/>
              </w:rPr>
              <w:t>李工</w:t>
            </w:r>
          </w:p>
        </w:tc>
        <w:tc>
          <w:tcPr>
            <w:tcW w:w="378" w:type="dxa"/>
          </w:tcPr>
          <w:p w14:paraId="29127B2E" w14:textId="77777777" w:rsidR="000959E8" w:rsidRPr="00FE6985" w:rsidRDefault="00000000">
            <w:pPr>
              <w:spacing w:before="140" w:line="221" w:lineRule="auto"/>
              <w:ind w:left="75"/>
              <w:rPr>
                <w:rFonts w:ascii="宋体" w:eastAsia="宋体" w:hAnsi="宋体" w:cs="宋体"/>
                <w:sz w:val="16"/>
                <w:szCs w:val="16"/>
              </w:rPr>
            </w:pPr>
            <w:proofErr w:type="gramStart"/>
            <w:r w:rsidRPr="00FE6985">
              <w:rPr>
                <w:rFonts w:ascii="宋体" w:eastAsia="宋体" w:hAnsi="宋体" w:cs="宋体"/>
                <w:spacing w:val="-1"/>
                <w:sz w:val="16"/>
                <w:szCs w:val="16"/>
              </w:rPr>
              <w:t>钱工</w:t>
            </w:r>
            <w:proofErr w:type="gramEnd"/>
          </w:p>
        </w:tc>
        <w:tc>
          <w:tcPr>
            <w:tcW w:w="383" w:type="dxa"/>
          </w:tcPr>
          <w:p w14:paraId="450C4CBB" w14:textId="77777777" w:rsidR="000959E8" w:rsidRPr="00FE6985" w:rsidRDefault="00000000">
            <w:pPr>
              <w:spacing w:before="199" w:line="220" w:lineRule="auto"/>
              <w:ind w:left="118"/>
              <w:rPr>
                <w:rFonts w:ascii="宋体" w:eastAsia="宋体" w:hAnsi="宋体" w:cs="宋体"/>
                <w:sz w:val="16"/>
                <w:szCs w:val="16"/>
              </w:rPr>
            </w:pPr>
            <w:r w:rsidRPr="00FE6985">
              <w:rPr>
                <w:rFonts w:ascii="宋体" w:eastAsia="宋体" w:hAnsi="宋体" w:cs="宋体"/>
                <w:spacing w:val="-2"/>
                <w:sz w:val="16"/>
                <w:szCs w:val="16"/>
              </w:rPr>
              <w:t>廖工</w:t>
            </w:r>
          </w:p>
        </w:tc>
      </w:tr>
      <w:tr w:rsidR="000959E8" w:rsidRPr="00FE6985" w14:paraId="515E76A6" w14:textId="77777777">
        <w:trPr>
          <w:trHeight w:val="368"/>
        </w:trPr>
        <w:tc>
          <w:tcPr>
            <w:tcW w:w="563" w:type="dxa"/>
          </w:tcPr>
          <w:p w14:paraId="0A317D79" w14:textId="77777777" w:rsidR="000959E8" w:rsidRPr="00FE6985" w:rsidRDefault="00000000">
            <w:pPr>
              <w:spacing w:before="126" w:line="220" w:lineRule="auto"/>
              <w:ind w:left="55"/>
              <w:rPr>
                <w:rFonts w:ascii="宋体" w:eastAsia="宋体" w:hAnsi="宋体" w:cs="宋体"/>
                <w:sz w:val="16"/>
                <w:szCs w:val="16"/>
              </w:rPr>
            </w:pPr>
            <w:r w:rsidRPr="00FE6985">
              <w:rPr>
                <w:rFonts w:ascii="宋体" w:eastAsia="宋体" w:hAnsi="宋体" w:cs="宋体"/>
                <w:spacing w:val="-2"/>
                <w:sz w:val="16"/>
                <w:szCs w:val="16"/>
              </w:rPr>
              <w:t>需求调研</w:t>
            </w:r>
          </w:p>
        </w:tc>
        <w:tc>
          <w:tcPr>
            <w:tcW w:w="478" w:type="dxa"/>
          </w:tcPr>
          <w:p w14:paraId="27A74E8B" w14:textId="77777777" w:rsidR="000959E8" w:rsidRPr="00FE6985" w:rsidRDefault="00000000">
            <w:pPr>
              <w:spacing w:before="126" w:line="219" w:lineRule="auto"/>
              <w:ind w:left="122"/>
              <w:rPr>
                <w:rFonts w:ascii="宋体" w:eastAsia="宋体" w:hAnsi="宋体" w:cs="宋体"/>
                <w:sz w:val="16"/>
                <w:szCs w:val="16"/>
              </w:rPr>
            </w:pPr>
            <w:r w:rsidRPr="00FE6985">
              <w:rPr>
                <w:rFonts w:ascii="宋体" w:eastAsia="宋体" w:hAnsi="宋体" w:cs="宋体"/>
                <w:spacing w:val="-3"/>
                <w:sz w:val="16"/>
                <w:szCs w:val="16"/>
              </w:rPr>
              <w:t>负责</w:t>
            </w:r>
          </w:p>
        </w:tc>
        <w:tc>
          <w:tcPr>
            <w:tcW w:w="368" w:type="dxa"/>
          </w:tcPr>
          <w:p w14:paraId="587CFE31" w14:textId="77777777" w:rsidR="000959E8" w:rsidRPr="00FE6985" w:rsidRDefault="00000000">
            <w:pPr>
              <w:spacing w:before="57" w:line="179" w:lineRule="exact"/>
              <w:ind w:left="64"/>
              <w:rPr>
                <w:rFonts w:ascii="宋体" w:eastAsia="宋体" w:hAnsi="宋体" w:cs="宋体"/>
                <w:sz w:val="16"/>
                <w:szCs w:val="16"/>
              </w:rPr>
            </w:pPr>
            <w:r w:rsidRPr="00FE6985">
              <w:rPr>
                <w:rFonts w:ascii="宋体" w:eastAsia="宋体" w:hAnsi="宋体" w:cs="宋体"/>
                <w:spacing w:val="-2"/>
                <w:position w:val="5"/>
                <w:sz w:val="16"/>
                <w:szCs w:val="16"/>
              </w:rPr>
              <w:t>参与</w:t>
            </w:r>
          </w:p>
          <w:p w14:paraId="4E307385" w14:textId="77777777" w:rsidR="000959E8" w:rsidRPr="00FE6985" w:rsidRDefault="00000000">
            <w:pPr>
              <w:spacing w:line="219" w:lineRule="auto"/>
              <w:ind w:left="64"/>
              <w:rPr>
                <w:rFonts w:ascii="宋体" w:eastAsia="宋体" w:hAnsi="宋体" w:cs="宋体"/>
                <w:sz w:val="16"/>
                <w:szCs w:val="16"/>
              </w:rPr>
            </w:pPr>
            <w:r w:rsidRPr="00FE6985">
              <w:rPr>
                <w:rFonts w:ascii="宋体" w:eastAsia="宋体" w:hAnsi="宋体" w:cs="宋体"/>
                <w:spacing w:val="-1"/>
                <w:sz w:val="16"/>
                <w:szCs w:val="16"/>
              </w:rPr>
              <w:t>评审</w:t>
            </w:r>
          </w:p>
        </w:tc>
        <w:tc>
          <w:tcPr>
            <w:tcW w:w="378" w:type="dxa"/>
          </w:tcPr>
          <w:p w14:paraId="33CC875D" w14:textId="77777777" w:rsidR="000959E8" w:rsidRPr="00FE6985" w:rsidRDefault="000959E8">
            <w:pPr>
              <w:rPr>
                <w:sz w:val="16"/>
                <w:szCs w:val="16"/>
              </w:rPr>
            </w:pPr>
          </w:p>
        </w:tc>
        <w:tc>
          <w:tcPr>
            <w:tcW w:w="383" w:type="dxa"/>
          </w:tcPr>
          <w:p w14:paraId="4871D0A7" w14:textId="77777777" w:rsidR="000959E8" w:rsidRPr="00FE6985" w:rsidRDefault="000959E8">
            <w:pPr>
              <w:rPr>
                <w:sz w:val="16"/>
                <w:szCs w:val="16"/>
              </w:rPr>
            </w:pPr>
          </w:p>
        </w:tc>
      </w:tr>
      <w:tr w:rsidR="000959E8" w:rsidRPr="00FE6985" w14:paraId="51A5319B" w14:textId="77777777">
        <w:trPr>
          <w:trHeight w:val="179"/>
        </w:trPr>
        <w:tc>
          <w:tcPr>
            <w:tcW w:w="563" w:type="dxa"/>
          </w:tcPr>
          <w:p w14:paraId="2FFAB24C" w14:textId="77777777" w:rsidR="000959E8" w:rsidRPr="00FE6985" w:rsidRDefault="00000000">
            <w:pPr>
              <w:spacing w:before="39" w:line="220" w:lineRule="auto"/>
              <w:ind w:left="55"/>
              <w:rPr>
                <w:rFonts w:ascii="宋体" w:eastAsia="宋体" w:hAnsi="宋体" w:cs="宋体"/>
                <w:sz w:val="16"/>
                <w:szCs w:val="16"/>
              </w:rPr>
            </w:pPr>
            <w:r w:rsidRPr="00FE6985">
              <w:rPr>
                <w:rFonts w:ascii="宋体" w:eastAsia="宋体" w:hAnsi="宋体" w:cs="宋体"/>
                <w:spacing w:val="-2"/>
                <w:sz w:val="16"/>
                <w:szCs w:val="16"/>
              </w:rPr>
              <w:t>需求分析</w:t>
            </w:r>
          </w:p>
        </w:tc>
        <w:tc>
          <w:tcPr>
            <w:tcW w:w="478" w:type="dxa"/>
          </w:tcPr>
          <w:p w14:paraId="3F96C7FB" w14:textId="77777777" w:rsidR="000959E8" w:rsidRPr="00FE6985" w:rsidRDefault="000959E8">
            <w:pPr>
              <w:spacing w:line="179" w:lineRule="exact"/>
              <w:rPr>
                <w:sz w:val="16"/>
                <w:szCs w:val="16"/>
              </w:rPr>
            </w:pPr>
          </w:p>
        </w:tc>
        <w:tc>
          <w:tcPr>
            <w:tcW w:w="368" w:type="dxa"/>
          </w:tcPr>
          <w:p w14:paraId="1682AEC5" w14:textId="77777777" w:rsidR="000959E8" w:rsidRPr="00FE6985" w:rsidRDefault="00000000">
            <w:pPr>
              <w:spacing w:before="58" w:line="202" w:lineRule="auto"/>
              <w:ind w:left="64"/>
              <w:rPr>
                <w:rFonts w:ascii="宋体" w:eastAsia="宋体" w:hAnsi="宋体" w:cs="宋体"/>
                <w:sz w:val="16"/>
                <w:szCs w:val="16"/>
              </w:rPr>
            </w:pPr>
            <w:r w:rsidRPr="00FE6985">
              <w:rPr>
                <w:rFonts w:ascii="宋体" w:eastAsia="宋体" w:hAnsi="宋体" w:cs="宋体"/>
                <w:spacing w:val="-3"/>
                <w:sz w:val="16"/>
                <w:szCs w:val="16"/>
              </w:rPr>
              <w:t>负责</w:t>
            </w:r>
          </w:p>
        </w:tc>
        <w:tc>
          <w:tcPr>
            <w:tcW w:w="378" w:type="dxa"/>
          </w:tcPr>
          <w:p w14:paraId="2E777317" w14:textId="77777777" w:rsidR="000959E8" w:rsidRPr="00FE6985" w:rsidRDefault="000959E8">
            <w:pPr>
              <w:spacing w:line="179" w:lineRule="exact"/>
              <w:rPr>
                <w:sz w:val="16"/>
                <w:szCs w:val="16"/>
              </w:rPr>
            </w:pPr>
          </w:p>
        </w:tc>
        <w:tc>
          <w:tcPr>
            <w:tcW w:w="383" w:type="dxa"/>
          </w:tcPr>
          <w:p w14:paraId="378703AF" w14:textId="77777777" w:rsidR="000959E8" w:rsidRPr="00FE6985" w:rsidRDefault="000959E8">
            <w:pPr>
              <w:spacing w:line="179" w:lineRule="exact"/>
              <w:rPr>
                <w:sz w:val="16"/>
                <w:szCs w:val="16"/>
              </w:rPr>
            </w:pPr>
          </w:p>
        </w:tc>
      </w:tr>
      <w:tr w:rsidR="000959E8" w:rsidRPr="00FE6985" w14:paraId="00445B6E" w14:textId="77777777">
        <w:trPr>
          <w:trHeight w:val="189"/>
        </w:trPr>
        <w:tc>
          <w:tcPr>
            <w:tcW w:w="563" w:type="dxa"/>
          </w:tcPr>
          <w:p w14:paraId="496CE9C4" w14:textId="77777777" w:rsidR="000959E8" w:rsidRPr="00FE6985" w:rsidRDefault="00000000">
            <w:pPr>
              <w:spacing w:before="50" w:line="221" w:lineRule="auto"/>
              <w:ind w:left="55"/>
              <w:rPr>
                <w:rFonts w:ascii="宋体" w:eastAsia="宋体" w:hAnsi="宋体" w:cs="宋体"/>
                <w:sz w:val="16"/>
                <w:szCs w:val="16"/>
              </w:rPr>
            </w:pPr>
            <w:r w:rsidRPr="00FE6985">
              <w:rPr>
                <w:rFonts w:ascii="宋体" w:eastAsia="宋体" w:hAnsi="宋体" w:cs="宋体"/>
                <w:spacing w:val="-2"/>
                <w:sz w:val="16"/>
                <w:szCs w:val="16"/>
              </w:rPr>
              <w:t>总体设计</w:t>
            </w:r>
          </w:p>
        </w:tc>
        <w:tc>
          <w:tcPr>
            <w:tcW w:w="478" w:type="dxa"/>
          </w:tcPr>
          <w:p w14:paraId="7250D19A" w14:textId="77777777" w:rsidR="000959E8" w:rsidRPr="00FE6985" w:rsidRDefault="000959E8">
            <w:pPr>
              <w:spacing w:line="189" w:lineRule="exact"/>
              <w:rPr>
                <w:sz w:val="16"/>
                <w:szCs w:val="16"/>
              </w:rPr>
            </w:pPr>
          </w:p>
        </w:tc>
        <w:tc>
          <w:tcPr>
            <w:tcW w:w="368" w:type="dxa"/>
          </w:tcPr>
          <w:p w14:paraId="2185F323" w14:textId="77777777" w:rsidR="000959E8" w:rsidRPr="00FE6985" w:rsidRDefault="000959E8">
            <w:pPr>
              <w:spacing w:line="189" w:lineRule="exact"/>
              <w:rPr>
                <w:sz w:val="16"/>
                <w:szCs w:val="16"/>
              </w:rPr>
            </w:pPr>
          </w:p>
        </w:tc>
        <w:tc>
          <w:tcPr>
            <w:tcW w:w="378" w:type="dxa"/>
          </w:tcPr>
          <w:p w14:paraId="2ACD58A9" w14:textId="77777777" w:rsidR="000959E8" w:rsidRPr="00FE6985" w:rsidRDefault="00000000">
            <w:pPr>
              <w:spacing w:before="29" w:line="219" w:lineRule="auto"/>
              <w:ind w:left="75"/>
              <w:rPr>
                <w:rFonts w:ascii="宋体" w:eastAsia="宋体" w:hAnsi="宋体" w:cs="宋体"/>
                <w:sz w:val="16"/>
                <w:szCs w:val="16"/>
              </w:rPr>
            </w:pPr>
            <w:r w:rsidRPr="00FE6985">
              <w:rPr>
                <w:rFonts w:ascii="宋体" w:eastAsia="宋体" w:hAnsi="宋体" w:cs="宋体"/>
                <w:spacing w:val="-3"/>
                <w:sz w:val="16"/>
                <w:szCs w:val="16"/>
              </w:rPr>
              <w:t>负责</w:t>
            </w:r>
          </w:p>
        </w:tc>
        <w:tc>
          <w:tcPr>
            <w:tcW w:w="383" w:type="dxa"/>
          </w:tcPr>
          <w:p w14:paraId="22CF2828" w14:textId="77777777" w:rsidR="000959E8" w:rsidRPr="00FE6985" w:rsidRDefault="000959E8">
            <w:pPr>
              <w:spacing w:line="189" w:lineRule="exact"/>
              <w:rPr>
                <w:sz w:val="16"/>
                <w:szCs w:val="16"/>
              </w:rPr>
            </w:pPr>
          </w:p>
        </w:tc>
      </w:tr>
      <w:tr w:rsidR="000959E8" w:rsidRPr="00FE6985" w14:paraId="440B3E43" w14:textId="77777777">
        <w:trPr>
          <w:trHeight w:val="188"/>
        </w:trPr>
        <w:tc>
          <w:tcPr>
            <w:tcW w:w="563" w:type="dxa"/>
          </w:tcPr>
          <w:p w14:paraId="597436B8" w14:textId="77777777" w:rsidR="000959E8" w:rsidRPr="00FE6985" w:rsidRDefault="00000000">
            <w:pPr>
              <w:spacing w:before="51" w:line="221" w:lineRule="auto"/>
              <w:ind w:left="55"/>
              <w:rPr>
                <w:rFonts w:ascii="宋体" w:eastAsia="宋体" w:hAnsi="宋体" w:cs="宋体"/>
                <w:sz w:val="16"/>
                <w:szCs w:val="16"/>
              </w:rPr>
            </w:pPr>
            <w:r w:rsidRPr="00FE6985">
              <w:rPr>
                <w:rFonts w:ascii="宋体" w:eastAsia="宋体" w:hAnsi="宋体" w:cs="宋体"/>
                <w:spacing w:val="-2"/>
                <w:sz w:val="16"/>
                <w:szCs w:val="16"/>
              </w:rPr>
              <w:t>详细设计</w:t>
            </w:r>
          </w:p>
        </w:tc>
        <w:tc>
          <w:tcPr>
            <w:tcW w:w="478" w:type="dxa"/>
          </w:tcPr>
          <w:p w14:paraId="5A640DAE" w14:textId="77777777" w:rsidR="000959E8" w:rsidRPr="00FE6985" w:rsidRDefault="000959E8">
            <w:pPr>
              <w:spacing w:line="187" w:lineRule="exact"/>
              <w:rPr>
                <w:sz w:val="16"/>
                <w:szCs w:val="16"/>
              </w:rPr>
            </w:pPr>
          </w:p>
        </w:tc>
        <w:tc>
          <w:tcPr>
            <w:tcW w:w="368" w:type="dxa"/>
          </w:tcPr>
          <w:p w14:paraId="4B6DB675" w14:textId="77777777" w:rsidR="000959E8" w:rsidRPr="00FE6985" w:rsidRDefault="000959E8">
            <w:pPr>
              <w:spacing w:line="187" w:lineRule="exact"/>
              <w:rPr>
                <w:sz w:val="16"/>
                <w:szCs w:val="16"/>
              </w:rPr>
            </w:pPr>
          </w:p>
        </w:tc>
        <w:tc>
          <w:tcPr>
            <w:tcW w:w="378" w:type="dxa"/>
          </w:tcPr>
          <w:p w14:paraId="4AFD9612" w14:textId="77777777" w:rsidR="000959E8" w:rsidRPr="00FE6985" w:rsidRDefault="000959E8">
            <w:pPr>
              <w:spacing w:line="187" w:lineRule="exact"/>
              <w:rPr>
                <w:sz w:val="16"/>
                <w:szCs w:val="16"/>
              </w:rPr>
            </w:pPr>
          </w:p>
        </w:tc>
        <w:tc>
          <w:tcPr>
            <w:tcW w:w="383" w:type="dxa"/>
          </w:tcPr>
          <w:p w14:paraId="7D731C22" w14:textId="77777777" w:rsidR="000959E8" w:rsidRPr="00FE6985" w:rsidRDefault="00000000">
            <w:pPr>
              <w:spacing w:before="70" w:line="197" w:lineRule="auto"/>
              <w:ind w:left="118"/>
              <w:rPr>
                <w:rFonts w:ascii="宋体" w:eastAsia="宋体" w:hAnsi="宋体" w:cs="宋体"/>
                <w:sz w:val="16"/>
                <w:szCs w:val="16"/>
              </w:rPr>
            </w:pPr>
            <w:proofErr w:type="gramStart"/>
            <w:r w:rsidRPr="00FE6985">
              <w:rPr>
                <w:rFonts w:ascii="宋体" w:eastAsia="宋体" w:hAnsi="宋体" w:cs="宋体"/>
                <w:spacing w:val="-3"/>
                <w:sz w:val="16"/>
                <w:szCs w:val="16"/>
              </w:rPr>
              <w:t>负贵</w:t>
            </w:r>
            <w:proofErr w:type="gramEnd"/>
          </w:p>
        </w:tc>
      </w:tr>
      <w:tr w:rsidR="000959E8" w:rsidRPr="00FE6985" w14:paraId="2A9BB031" w14:textId="77777777">
        <w:trPr>
          <w:trHeight w:val="199"/>
        </w:trPr>
        <w:tc>
          <w:tcPr>
            <w:tcW w:w="563" w:type="dxa"/>
          </w:tcPr>
          <w:p w14:paraId="7E605831" w14:textId="77777777" w:rsidR="000959E8" w:rsidRPr="00FE6985" w:rsidRDefault="00000000">
            <w:pPr>
              <w:spacing w:before="73" w:line="211" w:lineRule="auto"/>
              <w:ind w:left="165"/>
              <w:rPr>
                <w:rFonts w:ascii="宋体" w:eastAsia="宋体" w:hAnsi="宋体" w:cs="宋体"/>
                <w:sz w:val="16"/>
                <w:szCs w:val="16"/>
              </w:rPr>
            </w:pPr>
            <w:r w:rsidRPr="00FE6985">
              <w:rPr>
                <w:rFonts w:ascii="宋体" w:eastAsia="宋体" w:hAnsi="宋体" w:cs="宋体"/>
                <w:spacing w:val="-2"/>
                <w:sz w:val="16"/>
                <w:szCs w:val="16"/>
              </w:rPr>
              <w:t>测试</w:t>
            </w:r>
          </w:p>
        </w:tc>
        <w:tc>
          <w:tcPr>
            <w:tcW w:w="478" w:type="dxa"/>
          </w:tcPr>
          <w:p w14:paraId="5124576C" w14:textId="77777777" w:rsidR="000959E8" w:rsidRPr="00FE6985" w:rsidRDefault="000959E8">
            <w:pPr>
              <w:spacing w:line="199" w:lineRule="exact"/>
              <w:rPr>
                <w:sz w:val="16"/>
                <w:szCs w:val="16"/>
              </w:rPr>
            </w:pPr>
          </w:p>
        </w:tc>
        <w:tc>
          <w:tcPr>
            <w:tcW w:w="368" w:type="dxa"/>
          </w:tcPr>
          <w:p w14:paraId="7A3A9B61" w14:textId="77777777" w:rsidR="000959E8" w:rsidRPr="00FE6985" w:rsidRDefault="00000000">
            <w:pPr>
              <w:spacing w:before="72" w:line="212" w:lineRule="auto"/>
              <w:ind w:left="64"/>
              <w:rPr>
                <w:rFonts w:ascii="宋体" w:eastAsia="宋体" w:hAnsi="宋体" w:cs="宋体"/>
                <w:sz w:val="16"/>
                <w:szCs w:val="16"/>
              </w:rPr>
            </w:pPr>
            <w:r w:rsidRPr="00FE6985">
              <w:rPr>
                <w:rFonts w:ascii="宋体" w:eastAsia="宋体" w:hAnsi="宋体" w:cs="宋体"/>
                <w:spacing w:val="-3"/>
                <w:sz w:val="16"/>
                <w:szCs w:val="16"/>
              </w:rPr>
              <w:t>负责</w:t>
            </w:r>
          </w:p>
        </w:tc>
        <w:tc>
          <w:tcPr>
            <w:tcW w:w="378" w:type="dxa"/>
          </w:tcPr>
          <w:p w14:paraId="3567CD94" w14:textId="77777777" w:rsidR="000959E8" w:rsidRPr="00FE6985" w:rsidRDefault="000959E8">
            <w:pPr>
              <w:spacing w:line="199" w:lineRule="exact"/>
              <w:rPr>
                <w:sz w:val="16"/>
                <w:szCs w:val="16"/>
              </w:rPr>
            </w:pPr>
          </w:p>
        </w:tc>
        <w:tc>
          <w:tcPr>
            <w:tcW w:w="383" w:type="dxa"/>
          </w:tcPr>
          <w:p w14:paraId="6A466B9F" w14:textId="77777777" w:rsidR="000959E8" w:rsidRPr="00FE6985" w:rsidRDefault="000959E8">
            <w:pPr>
              <w:spacing w:line="199" w:lineRule="exact"/>
              <w:rPr>
                <w:sz w:val="16"/>
                <w:szCs w:val="16"/>
              </w:rPr>
            </w:pPr>
          </w:p>
        </w:tc>
      </w:tr>
      <w:tr w:rsidR="000959E8" w:rsidRPr="00FE6985" w14:paraId="5AC36CA7" w14:textId="77777777">
        <w:trPr>
          <w:trHeight w:val="194"/>
        </w:trPr>
        <w:tc>
          <w:tcPr>
            <w:tcW w:w="563" w:type="dxa"/>
          </w:tcPr>
          <w:p w14:paraId="31C32430" w14:textId="77777777" w:rsidR="000959E8" w:rsidRPr="00FE6985" w:rsidRDefault="000959E8">
            <w:pPr>
              <w:spacing w:line="194" w:lineRule="exact"/>
              <w:rPr>
                <w:sz w:val="16"/>
                <w:szCs w:val="16"/>
              </w:rPr>
            </w:pPr>
          </w:p>
        </w:tc>
        <w:tc>
          <w:tcPr>
            <w:tcW w:w="478" w:type="dxa"/>
          </w:tcPr>
          <w:p w14:paraId="26501DDB" w14:textId="77777777" w:rsidR="000959E8" w:rsidRPr="00FE6985" w:rsidRDefault="000959E8">
            <w:pPr>
              <w:spacing w:line="194" w:lineRule="exact"/>
              <w:rPr>
                <w:sz w:val="16"/>
                <w:szCs w:val="16"/>
              </w:rPr>
            </w:pPr>
          </w:p>
        </w:tc>
        <w:tc>
          <w:tcPr>
            <w:tcW w:w="368" w:type="dxa"/>
          </w:tcPr>
          <w:p w14:paraId="6A961AEB" w14:textId="77777777" w:rsidR="000959E8" w:rsidRPr="00FE6985" w:rsidRDefault="000959E8">
            <w:pPr>
              <w:spacing w:line="194" w:lineRule="exact"/>
              <w:rPr>
                <w:sz w:val="16"/>
                <w:szCs w:val="16"/>
              </w:rPr>
            </w:pPr>
          </w:p>
        </w:tc>
        <w:tc>
          <w:tcPr>
            <w:tcW w:w="378" w:type="dxa"/>
          </w:tcPr>
          <w:p w14:paraId="1B93AAB3" w14:textId="77777777" w:rsidR="000959E8" w:rsidRPr="00FE6985" w:rsidRDefault="000959E8">
            <w:pPr>
              <w:spacing w:line="194" w:lineRule="exact"/>
              <w:rPr>
                <w:sz w:val="16"/>
                <w:szCs w:val="16"/>
              </w:rPr>
            </w:pPr>
          </w:p>
        </w:tc>
        <w:tc>
          <w:tcPr>
            <w:tcW w:w="383" w:type="dxa"/>
          </w:tcPr>
          <w:p w14:paraId="0B085C23" w14:textId="77777777" w:rsidR="000959E8" w:rsidRPr="00FE6985" w:rsidRDefault="000959E8">
            <w:pPr>
              <w:spacing w:line="194" w:lineRule="exact"/>
              <w:rPr>
                <w:sz w:val="16"/>
                <w:szCs w:val="16"/>
              </w:rPr>
            </w:pPr>
          </w:p>
        </w:tc>
      </w:tr>
    </w:tbl>
    <w:p w14:paraId="162C1684" w14:textId="77777777" w:rsidR="000959E8" w:rsidRPr="00FE6985" w:rsidRDefault="00000000">
      <w:pPr>
        <w:spacing w:before="190" w:line="200" w:lineRule="auto"/>
        <w:ind w:left="685"/>
        <w:rPr>
          <w:rFonts w:ascii="宋体" w:eastAsia="宋体" w:hAnsi="宋体" w:cs="宋体"/>
          <w:sz w:val="16"/>
          <w:szCs w:val="16"/>
        </w:rPr>
      </w:pPr>
      <w:r w:rsidRPr="00FE6985">
        <w:rPr>
          <w:rFonts w:ascii="宋体" w:eastAsia="宋体" w:hAnsi="宋体" w:cs="宋体"/>
          <w:spacing w:val="-8"/>
          <w:w w:val="92"/>
          <w:sz w:val="16"/>
          <w:szCs w:val="16"/>
        </w:rPr>
        <w:t>责任分配矩阵(RAM)</w:t>
      </w:r>
    </w:p>
    <w:p w14:paraId="3468833F" w14:textId="77777777" w:rsidR="000959E8" w:rsidRPr="00FE6985" w:rsidRDefault="00000000">
      <w:pPr>
        <w:spacing w:line="14" w:lineRule="auto"/>
        <w:rPr>
          <w:sz w:val="16"/>
          <w:szCs w:val="16"/>
        </w:rPr>
      </w:pPr>
      <w:r w:rsidRPr="00FE6985">
        <w:rPr>
          <w:rFonts w:eastAsia="Arial"/>
          <w:sz w:val="16"/>
          <w:szCs w:val="16"/>
        </w:rPr>
        <w:br w:type="column"/>
      </w:r>
    </w:p>
    <w:p w14:paraId="287FD1B1" w14:textId="77777777" w:rsidR="000959E8" w:rsidRPr="00FE6985" w:rsidRDefault="000959E8">
      <w:pPr>
        <w:rPr>
          <w:sz w:val="16"/>
          <w:szCs w:val="16"/>
        </w:rPr>
      </w:pPr>
    </w:p>
    <w:p w14:paraId="4A9C49EB" w14:textId="77777777" w:rsidR="000959E8" w:rsidRPr="00FE6985" w:rsidRDefault="000959E8">
      <w:pPr>
        <w:spacing w:line="84" w:lineRule="exact"/>
        <w:rPr>
          <w:sz w:val="16"/>
          <w:szCs w:val="16"/>
        </w:rPr>
      </w:pPr>
    </w:p>
    <w:tbl>
      <w:tblPr>
        <w:tblStyle w:val="TableNormal"/>
        <w:tblW w:w="6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9"/>
      </w:tblGrid>
      <w:tr w:rsidR="000959E8" w:rsidRPr="00FE6985" w14:paraId="0B88E8D8" w14:textId="77777777">
        <w:trPr>
          <w:trHeight w:val="353"/>
        </w:trPr>
        <w:tc>
          <w:tcPr>
            <w:tcW w:w="699" w:type="dxa"/>
          </w:tcPr>
          <w:p w14:paraId="68CC954F" w14:textId="77777777" w:rsidR="000959E8" w:rsidRPr="00FE6985" w:rsidRDefault="00000000">
            <w:pPr>
              <w:spacing w:before="28" w:line="219" w:lineRule="auto"/>
              <w:ind w:left="4"/>
              <w:rPr>
                <w:rFonts w:ascii="宋体" w:eastAsia="宋体" w:hAnsi="宋体" w:cs="宋体"/>
                <w:sz w:val="16"/>
                <w:szCs w:val="16"/>
              </w:rPr>
            </w:pPr>
            <w:r w:rsidRPr="00FE6985">
              <w:rPr>
                <w:rFonts w:ascii="宋体" w:eastAsia="宋体" w:hAnsi="宋体" w:cs="宋体"/>
                <w:spacing w:val="-1"/>
                <w:sz w:val="16"/>
                <w:szCs w:val="16"/>
              </w:rPr>
              <w:t>角色：</w:t>
            </w:r>
            <w:proofErr w:type="gramStart"/>
            <w:r w:rsidRPr="00FE6985">
              <w:rPr>
                <w:rFonts w:ascii="宋体" w:eastAsia="宋体" w:hAnsi="宋体" w:cs="宋体"/>
                <w:spacing w:val="-1"/>
                <w:sz w:val="16"/>
                <w:szCs w:val="16"/>
              </w:rPr>
              <w:t>架构师</w:t>
            </w:r>
            <w:proofErr w:type="gramEnd"/>
          </w:p>
        </w:tc>
      </w:tr>
      <w:tr w:rsidR="000959E8" w:rsidRPr="00FE6985" w14:paraId="66749838" w14:textId="77777777">
        <w:trPr>
          <w:trHeight w:val="209"/>
        </w:trPr>
        <w:tc>
          <w:tcPr>
            <w:tcW w:w="699" w:type="dxa"/>
          </w:tcPr>
          <w:p w14:paraId="1E596496" w14:textId="77777777" w:rsidR="000959E8" w:rsidRPr="00FE6985" w:rsidRDefault="000959E8">
            <w:pPr>
              <w:spacing w:line="209" w:lineRule="exact"/>
              <w:rPr>
                <w:sz w:val="16"/>
                <w:szCs w:val="16"/>
              </w:rPr>
            </w:pPr>
          </w:p>
        </w:tc>
      </w:tr>
      <w:tr w:rsidR="000959E8" w:rsidRPr="00FE6985" w14:paraId="0AFB8A20" w14:textId="77777777">
        <w:trPr>
          <w:trHeight w:val="368"/>
        </w:trPr>
        <w:tc>
          <w:tcPr>
            <w:tcW w:w="699" w:type="dxa"/>
          </w:tcPr>
          <w:p w14:paraId="2200925C" w14:textId="77777777" w:rsidR="000959E8" w:rsidRPr="00FE6985" w:rsidRDefault="00000000">
            <w:pPr>
              <w:spacing w:before="128" w:line="221" w:lineRule="auto"/>
              <w:ind w:left="4"/>
              <w:rPr>
                <w:rFonts w:ascii="宋体" w:eastAsia="宋体" w:hAnsi="宋体" w:cs="宋体"/>
                <w:sz w:val="16"/>
                <w:szCs w:val="16"/>
              </w:rPr>
            </w:pPr>
            <w:r w:rsidRPr="00FE6985">
              <w:rPr>
                <w:rFonts w:ascii="宋体" w:eastAsia="宋体" w:hAnsi="宋体" w:cs="宋体"/>
                <w:spacing w:val="-15"/>
                <w:sz w:val="16"/>
                <w:szCs w:val="16"/>
              </w:rPr>
              <w:t>职责：</w:t>
            </w:r>
            <w:r w:rsidRPr="00FE6985">
              <w:rPr>
                <w:rFonts w:ascii="宋体" w:eastAsia="宋体" w:hAnsi="宋体" w:cs="宋体"/>
                <w:spacing w:val="10"/>
                <w:sz w:val="16"/>
                <w:szCs w:val="16"/>
              </w:rPr>
              <w:t xml:space="preserve"> </w:t>
            </w:r>
            <w:r w:rsidRPr="00FE6985">
              <w:rPr>
                <w:rFonts w:ascii="宋体" w:eastAsia="宋体" w:hAnsi="宋体" w:cs="宋体"/>
                <w:spacing w:val="-15"/>
                <w:sz w:val="16"/>
                <w:szCs w:val="16"/>
              </w:rPr>
              <w:t>…</w:t>
            </w:r>
          </w:p>
        </w:tc>
      </w:tr>
      <w:tr w:rsidR="000959E8" w:rsidRPr="00FE6985" w14:paraId="51570EC2" w14:textId="77777777">
        <w:trPr>
          <w:trHeight w:val="179"/>
        </w:trPr>
        <w:tc>
          <w:tcPr>
            <w:tcW w:w="699" w:type="dxa"/>
          </w:tcPr>
          <w:p w14:paraId="6EEE91AA" w14:textId="77777777" w:rsidR="000959E8" w:rsidRPr="00FE6985" w:rsidRDefault="000959E8">
            <w:pPr>
              <w:spacing w:line="179" w:lineRule="exact"/>
              <w:rPr>
                <w:sz w:val="16"/>
                <w:szCs w:val="16"/>
              </w:rPr>
            </w:pPr>
          </w:p>
        </w:tc>
      </w:tr>
      <w:tr w:rsidR="000959E8" w:rsidRPr="00FE6985" w14:paraId="47B82757" w14:textId="77777777">
        <w:trPr>
          <w:trHeight w:val="179"/>
        </w:trPr>
        <w:tc>
          <w:tcPr>
            <w:tcW w:w="699" w:type="dxa"/>
          </w:tcPr>
          <w:p w14:paraId="13DE06D0" w14:textId="77777777" w:rsidR="000959E8" w:rsidRPr="00FE6985" w:rsidRDefault="00000000">
            <w:pPr>
              <w:spacing w:before="60" w:line="199" w:lineRule="auto"/>
              <w:ind w:left="4"/>
              <w:rPr>
                <w:rFonts w:ascii="宋体" w:eastAsia="宋体" w:hAnsi="宋体" w:cs="宋体"/>
                <w:sz w:val="16"/>
                <w:szCs w:val="16"/>
              </w:rPr>
            </w:pPr>
            <w:r w:rsidRPr="00FE6985">
              <w:rPr>
                <w:rFonts w:ascii="宋体" w:eastAsia="宋体" w:hAnsi="宋体" w:cs="宋体"/>
                <w:spacing w:val="-3"/>
                <w:sz w:val="16"/>
                <w:szCs w:val="16"/>
              </w:rPr>
              <w:t>授</w:t>
            </w:r>
            <w:r w:rsidRPr="00FE6985">
              <w:rPr>
                <w:rFonts w:ascii="宋体" w:eastAsia="宋体" w:hAnsi="宋体" w:cs="宋体"/>
                <w:spacing w:val="-9"/>
                <w:sz w:val="16"/>
                <w:szCs w:val="16"/>
              </w:rPr>
              <w:t xml:space="preserve"> </w:t>
            </w:r>
            <w:r w:rsidRPr="00FE6985">
              <w:rPr>
                <w:rFonts w:ascii="宋体" w:eastAsia="宋体" w:hAnsi="宋体" w:cs="宋体"/>
                <w:spacing w:val="-3"/>
                <w:sz w:val="16"/>
                <w:szCs w:val="16"/>
              </w:rPr>
              <w:t>权</w:t>
            </w:r>
            <w:r w:rsidRPr="00FE6985">
              <w:rPr>
                <w:rFonts w:ascii="宋体" w:eastAsia="宋体" w:hAnsi="宋体" w:cs="宋体"/>
                <w:spacing w:val="-13"/>
                <w:sz w:val="16"/>
                <w:szCs w:val="16"/>
              </w:rPr>
              <w:t xml:space="preserve"> </w:t>
            </w:r>
            <w:r w:rsidRPr="00FE6985">
              <w:rPr>
                <w:rFonts w:ascii="宋体" w:eastAsia="宋体" w:hAnsi="宋体" w:cs="宋体"/>
                <w:spacing w:val="-3"/>
                <w:sz w:val="16"/>
                <w:szCs w:val="16"/>
              </w:rPr>
              <w:t>：</w:t>
            </w:r>
          </w:p>
        </w:tc>
      </w:tr>
      <w:tr w:rsidR="000959E8" w:rsidRPr="00FE6985" w14:paraId="25F85B5A" w14:textId="77777777">
        <w:trPr>
          <w:trHeight w:val="189"/>
        </w:trPr>
        <w:tc>
          <w:tcPr>
            <w:tcW w:w="699" w:type="dxa"/>
          </w:tcPr>
          <w:p w14:paraId="7EC9FCE8" w14:textId="77777777" w:rsidR="000959E8" w:rsidRPr="00FE6985" w:rsidRDefault="000959E8">
            <w:pPr>
              <w:spacing w:line="189" w:lineRule="exact"/>
              <w:rPr>
                <w:sz w:val="16"/>
                <w:szCs w:val="16"/>
              </w:rPr>
            </w:pPr>
          </w:p>
        </w:tc>
      </w:tr>
      <w:tr w:rsidR="000959E8" w:rsidRPr="00FE6985" w14:paraId="679D4461" w14:textId="77777777">
        <w:trPr>
          <w:trHeight w:val="453"/>
        </w:trPr>
        <w:tc>
          <w:tcPr>
            <w:tcW w:w="699" w:type="dxa"/>
          </w:tcPr>
          <w:p w14:paraId="43D543F7" w14:textId="77777777" w:rsidR="000959E8" w:rsidRPr="00FE6985" w:rsidRDefault="000959E8">
            <w:pPr>
              <w:rPr>
                <w:sz w:val="16"/>
                <w:szCs w:val="16"/>
              </w:rPr>
            </w:pPr>
          </w:p>
        </w:tc>
      </w:tr>
    </w:tbl>
    <w:p w14:paraId="17551B6D" w14:textId="77777777" w:rsidR="000959E8" w:rsidRPr="00FE6985" w:rsidRDefault="00000000">
      <w:pPr>
        <w:spacing w:before="160" w:line="187" w:lineRule="auto"/>
        <w:ind w:left="184"/>
        <w:rPr>
          <w:rFonts w:ascii="宋体" w:eastAsia="宋体" w:hAnsi="宋体" w:cs="宋体"/>
          <w:sz w:val="16"/>
          <w:szCs w:val="16"/>
        </w:rPr>
      </w:pPr>
      <w:r w:rsidRPr="00FE6985">
        <w:rPr>
          <w:rFonts w:ascii="宋体" w:eastAsia="宋体" w:hAnsi="宋体" w:cs="宋体"/>
          <w:spacing w:val="-10"/>
          <w:w w:val="90"/>
          <w:sz w:val="16"/>
          <w:szCs w:val="16"/>
        </w:rPr>
        <w:t>文本格式</w:t>
      </w:r>
    </w:p>
    <w:p w14:paraId="3709E470" w14:textId="77777777" w:rsidR="000959E8" w:rsidRPr="00FE6985" w:rsidRDefault="000959E8">
      <w:pPr>
        <w:rPr>
          <w:sz w:val="16"/>
          <w:szCs w:val="16"/>
        </w:rPr>
        <w:sectPr w:rsidR="000959E8" w:rsidRPr="00FE6985">
          <w:type w:val="continuous"/>
          <w:pgSz w:w="11900" w:h="16840"/>
          <w:pgMar w:top="400" w:right="964" w:bottom="400" w:left="989" w:header="0" w:footer="0" w:gutter="0"/>
          <w:cols w:num="4" w:space="720" w:equalWidth="0">
            <w:col w:w="2341" w:space="100"/>
            <w:col w:w="1935" w:space="100"/>
            <w:col w:w="2181" w:space="29"/>
            <w:col w:w="3261" w:space="0"/>
          </w:cols>
        </w:sectPr>
      </w:pPr>
    </w:p>
    <w:p w14:paraId="118D6D3D" w14:textId="77777777" w:rsidR="000959E8" w:rsidRPr="00FE6985" w:rsidRDefault="00000000">
      <w:pPr>
        <w:spacing w:before="128" w:line="219" w:lineRule="auto"/>
        <w:ind w:left="4110"/>
        <w:rPr>
          <w:rFonts w:ascii="宋体" w:eastAsia="宋体" w:hAnsi="宋体" w:cs="宋体"/>
          <w:sz w:val="16"/>
          <w:szCs w:val="16"/>
        </w:rPr>
      </w:pPr>
      <w:r w:rsidRPr="00FE6985">
        <w:rPr>
          <w:rFonts w:ascii="宋体" w:eastAsia="宋体" w:hAnsi="宋体" w:cs="宋体"/>
          <w:spacing w:val="-12"/>
          <w:sz w:val="16"/>
          <w:szCs w:val="16"/>
        </w:rPr>
        <w:t>图11-1</w:t>
      </w:r>
      <w:r w:rsidRPr="00FE6985">
        <w:rPr>
          <w:rFonts w:ascii="宋体" w:eastAsia="宋体" w:hAnsi="宋体" w:cs="宋体"/>
          <w:spacing w:val="55"/>
          <w:sz w:val="16"/>
          <w:szCs w:val="16"/>
        </w:rPr>
        <w:t xml:space="preserve"> </w:t>
      </w:r>
      <w:r w:rsidRPr="00FE6985">
        <w:rPr>
          <w:rFonts w:ascii="宋体" w:eastAsia="宋体" w:hAnsi="宋体" w:cs="宋体"/>
          <w:spacing w:val="-12"/>
          <w:sz w:val="16"/>
          <w:szCs w:val="16"/>
        </w:rPr>
        <w:t>角色和责任的定义形式</w:t>
      </w:r>
    </w:p>
    <w:p w14:paraId="79A47ABF" w14:textId="77777777" w:rsidR="000959E8" w:rsidRPr="00FE6985" w:rsidRDefault="00000000">
      <w:pPr>
        <w:spacing w:before="206" w:line="261" w:lineRule="auto"/>
        <w:ind w:firstLine="440"/>
        <w:rPr>
          <w:rFonts w:ascii="宋体" w:eastAsia="宋体" w:hAnsi="宋体" w:cs="宋体"/>
          <w:sz w:val="16"/>
          <w:szCs w:val="16"/>
        </w:rPr>
      </w:pPr>
      <w:r w:rsidRPr="00FE6985">
        <w:rPr>
          <w:rFonts w:ascii="Times New Roman" w:eastAsia="Times New Roman" w:hAnsi="Times New Roman" w:cs="Times New Roman"/>
          <w:spacing w:val="13"/>
          <w:sz w:val="16"/>
          <w:szCs w:val="16"/>
        </w:rPr>
        <w:t>5</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b/>
          <w:bCs/>
          <w:spacing w:val="13"/>
          <w:sz w:val="16"/>
          <w:szCs w:val="16"/>
        </w:rPr>
        <w:t>文</w:t>
      </w:r>
      <w:r w:rsidRPr="00FE6985">
        <w:rPr>
          <w:rFonts w:ascii="宋体" w:eastAsia="宋体" w:hAnsi="宋体" w:cs="宋体"/>
          <w:spacing w:val="-25"/>
          <w:sz w:val="16"/>
          <w:szCs w:val="16"/>
        </w:rPr>
        <w:t xml:space="preserve"> </w:t>
      </w:r>
      <w:r w:rsidRPr="00FE6985">
        <w:rPr>
          <w:rFonts w:ascii="宋体" w:eastAsia="宋体" w:hAnsi="宋体" w:cs="宋体"/>
          <w:b/>
          <w:bCs/>
          <w:spacing w:val="13"/>
          <w:sz w:val="16"/>
          <w:szCs w:val="16"/>
        </w:rPr>
        <w:t>本格</w:t>
      </w:r>
      <w:r w:rsidRPr="00FE6985">
        <w:rPr>
          <w:rFonts w:ascii="宋体" w:eastAsia="宋体" w:hAnsi="宋体" w:cs="宋体"/>
          <w:spacing w:val="-29"/>
          <w:sz w:val="16"/>
          <w:szCs w:val="16"/>
        </w:rPr>
        <w:t xml:space="preserve"> </w:t>
      </w:r>
      <w:r w:rsidRPr="00FE6985">
        <w:rPr>
          <w:rFonts w:ascii="宋体" w:eastAsia="宋体" w:hAnsi="宋体" w:cs="宋体"/>
          <w:b/>
          <w:bCs/>
          <w:spacing w:val="13"/>
          <w:sz w:val="16"/>
          <w:szCs w:val="16"/>
        </w:rPr>
        <w:t>式</w:t>
      </w:r>
      <w:r w:rsidRPr="00FE6985">
        <w:rPr>
          <w:rFonts w:ascii="宋体" w:eastAsia="宋体" w:hAnsi="宋体" w:cs="宋体"/>
          <w:spacing w:val="-40"/>
          <w:sz w:val="16"/>
          <w:szCs w:val="16"/>
        </w:rPr>
        <w:t xml:space="preserve"> </w:t>
      </w:r>
      <w:r w:rsidRPr="00FE6985">
        <w:rPr>
          <w:rFonts w:ascii="宋体" w:eastAsia="宋体" w:hAnsi="宋体" w:cs="宋体"/>
          <w:b/>
          <w:bCs/>
          <w:spacing w:val="13"/>
          <w:sz w:val="16"/>
          <w:szCs w:val="16"/>
        </w:rPr>
        <w:t>：</w:t>
      </w:r>
      <w:r w:rsidRPr="00FE6985">
        <w:rPr>
          <w:rFonts w:ascii="宋体" w:eastAsia="宋体" w:hAnsi="宋体" w:cs="宋体"/>
          <w:b/>
          <w:bCs/>
          <w:spacing w:val="13"/>
          <w:sz w:val="16"/>
          <w:szCs w:val="16"/>
          <w:u w:val="single"/>
        </w:rPr>
        <w:t>团队成员职责需要详细描述时，可以用文字形式表示</w:t>
      </w:r>
      <w:r w:rsidRPr="00FE6985">
        <w:rPr>
          <w:rFonts w:ascii="宋体" w:eastAsia="宋体" w:hAnsi="宋体" w:cs="宋体"/>
          <w:spacing w:val="13"/>
          <w:sz w:val="16"/>
          <w:szCs w:val="16"/>
        </w:rPr>
        <w:t>。通常提供如下信息</w:t>
      </w:r>
      <w:r w:rsidRPr="00FE6985">
        <w:rPr>
          <w:rFonts w:ascii="宋体" w:eastAsia="宋体" w:hAnsi="宋体" w:cs="宋体"/>
          <w:spacing w:val="12"/>
          <w:sz w:val="16"/>
          <w:szCs w:val="16"/>
        </w:rPr>
        <w:t>：职责、权利、</w:t>
      </w:r>
      <w:r w:rsidRPr="00FE6985">
        <w:rPr>
          <w:rFonts w:ascii="宋体" w:eastAsia="宋体" w:hAnsi="宋体" w:cs="宋体"/>
          <w:sz w:val="16"/>
          <w:szCs w:val="16"/>
        </w:rPr>
        <w:t xml:space="preserve"> </w:t>
      </w:r>
      <w:r w:rsidRPr="00FE6985">
        <w:rPr>
          <w:rFonts w:ascii="宋体" w:eastAsia="宋体" w:hAnsi="宋体" w:cs="宋体"/>
          <w:spacing w:val="-1"/>
          <w:sz w:val="16"/>
          <w:szCs w:val="16"/>
        </w:rPr>
        <w:t>能力、资格等。(</w:t>
      </w:r>
      <w:r w:rsidRPr="00FE6985">
        <w:rPr>
          <w:rFonts w:ascii="宋体" w:eastAsia="宋体" w:hAnsi="宋体" w:cs="宋体"/>
          <w:spacing w:val="-33"/>
          <w:sz w:val="16"/>
          <w:szCs w:val="16"/>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1"/>
          <w:sz w:val="16"/>
          <w:szCs w:val="16"/>
          <w:shd w:val="clear" w:color="auto" w:fill="FAB700"/>
        </w:rPr>
        <w:t>6</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1"/>
          <w:sz w:val="16"/>
          <w:szCs w:val="16"/>
          <w:shd w:val="clear" w:color="auto" w:fill="FAB700"/>
        </w:rPr>
        <w:t>下</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1"/>
          <w:sz w:val="16"/>
          <w:szCs w:val="16"/>
          <w:shd w:val="clear" w:color="auto" w:fill="FAB700"/>
        </w:rPr>
        <w:t>5</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3605FD6E" w14:textId="77777777" w:rsidR="000959E8" w:rsidRPr="00FE6985" w:rsidRDefault="00000000">
      <w:pPr>
        <w:spacing w:before="82" w:line="219" w:lineRule="auto"/>
        <w:ind w:left="442"/>
        <w:rPr>
          <w:rFonts w:ascii="宋体" w:eastAsia="宋体" w:hAnsi="宋体" w:cs="宋体"/>
          <w:sz w:val="16"/>
          <w:szCs w:val="16"/>
        </w:rPr>
      </w:pPr>
      <w:r w:rsidRPr="00FE6985">
        <w:rPr>
          <w:rFonts w:ascii="宋体" w:eastAsia="宋体" w:hAnsi="宋体" w:cs="宋体"/>
          <w:b/>
          <w:bCs/>
          <w:spacing w:val="18"/>
          <w:sz w:val="16"/>
          <w:szCs w:val="16"/>
        </w:rPr>
        <w:t>6、</w:t>
      </w:r>
      <w:r w:rsidRPr="00FE6985">
        <w:rPr>
          <w:rFonts w:ascii="宋体" w:eastAsia="宋体" w:hAnsi="宋体" w:cs="宋体"/>
          <w:spacing w:val="-19"/>
          <w:sz w:val="16"/>
          <w:szCs w:val="16"/>
        </w:rPr>
        <w:t xml:space="preserve"> </w:t>
      </w:r>
      <w:r w:rsidRPr="00FE6985">
        <w:rPr>
          <w:rFonts w:ascii="宋体" w:eastAsia="宋体" w:hAnsi="宋体" w:cs="宋体"/>
          <w:b/>
          <w:bCs/>
          <w:spacing w:val="18"/>
          <w:sz w:val="16"/>
          <w:szCs w:val="16"/>
        </w:rPr>
        <w:t>人际交往活动的例子包括</w:t>
      </w:r>
      <w:r w:rsidRPr="00FE6985">
        <w:rPr>
          <w:rFonts w:ascii="宋体" w:eastAsia="宋体" w:hAnsi="宋体" w:cs="宋体"/>
          <w:b/>
          <w:bCs/>
          <w:spacing w:val="18"/>
          <w:sz w:val="16"/>
          <w:szCs w:val="16"/>
          <w:u w:val="single"/>
        </w:rPr>
        <w:t>主动写信、午餐会、非正式对话(如会议和活动)、贸易洽谈会和座谈会</w:t>
      </w:r>
      <w:r w:rsidRPr="00FE6985">
        <w:rPr>
          <w:rFonts w:ascii="宋体" w:eastAsia="宋体" w:hAnsi="宋体" w:cs="宋体"/>
          <w:b/>
          <w:bCs/>
          <w:spacing w:val="18"/>
          <w:sz w:val="16"/>
          <w:szCs w:val="16"/>
        </w:rPr>
        <w:t>。</w:t>
      </w:r>
    </w:p>
    <w:p w14:paraId="1ED82B2C" w14:textId="77777777" w:rsidR="000959E8" w:rsidRPr="00FE6985" w:rsidRDefault="00000000">
      <w:pPr>
        <w:spacing w:before="87" w:line="219" w:lineRule="auto"/>
        <w:rPr>
          <w:rFonts w:ascii="宋体" w:eastAsia="宋体" w:hAnsi="宋体" w:cs="宋体"/>
          <w:sz w:val="16"/>
          <w:szCs w:val="16"/>
        </w:rPr>
      </w:pPr>
      <w:r w:rsidRPr="00FE6985">
        <w:rPr>
          <w:rFonts w:ascii="宋体" w:eastAsia="宋体" w:hAnsi="宋体" w:cs="宋体"/>
          <w:spacing w:val="18"/>
          <w:sz w:val="16"/>
          <w:szCs w:val="16"/>
        </w:rPr>
        <w:t>人际交往在项目初期特别有用，在项目期间及项目结束后有效促进项目管理职业的发展。</w:t>
      </w:r>
    </w:p>
    <w:p w14:paraId="65FCF207" w14:textId="77777777" w:rsidR="000959E8" w:rsidRPr="00FE6985" w:rsidRDefault="00000000">
      <w:pPr>
        <w:spacing w:before="83" w:line="275" w:lineRule="auto"/>
        <w:ind w:right="87" w:firstLine="440"/>
        <w:jc w:val="both"/>
        <w:rPr>
          <w:rFonts w:ascii="宋体" w:eastAsia="宋体" w:hAnsi="宋体" w:cs="宋体"/>
          <w:sz w:val="16"/>
          <w:szCs w:val="16"/>
        </w:rPr>
      </w:pPr>
      <w:r w:rsidRPr="00FE6985">
        <w:rPr>
          <w:rFonts w:ascii="Times New Roman" w:eastAsia="Times New Roman" w:hAnsi="Times New Roman" w:cs="Times New Roman"/>
          <w:b/>
          <w:bCs/>
          <w:spacing w:val="20"/>
          <w:sz w:val="16"/>
          <w:szCs w:val="16"/>
        </w:rPr>
        <w:t>7</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20"/>
          <w:sz w:val="16"/>
          <w:szCs w:val="16"/>
        </w:rPr>
        <w:t>、</w:t>
      </w:r>
      <w:r w:rsidRPr="00FE6985">
        <w:rPr>
          <w:rFonts w:ascii="宋体" w:eastAsia="宋体" w:hAnsi="宋体" w:cs="宋体"/>
          <w:b/>
          <w:bCs/>
          <w:spacing w:val="20"/>
          <w:sz w:val="16"/>
          <w:szCs w:val="16"/>
          <w:u w:val="single"/>
        </w:rPr>
        <w:t>人员配备管理计划是项目管理计划的一个分计划</w:t>
      </w:r>
      <w:r w:rsidRPr="00FE6985">
        <w:rPr>
          <w:rFonts w:ascii="宋体" w:eastAsia="宋体" w:hAnsi="宋体" w:cs="宋体"/>
          <w:spacing w:val="20"/>
          <w:sz w:val="16"/>
          <w:szCs w:val="16"/>
        </w:rPr>
        <w:t>，描述的是何时以及怎样满</w:t>
      </w:r>
      <w:r w:rsidRPr="00FE6985">
        <w:rPr>
          <w:rFonts w:ascii="宋体" w:eastAsia="宋体" w:hAnsi="宋体" w:cs="宋体"/>
          <w:spacing w:val="19"/>
          <w:sz w:val="16"/>
          <w:szCs w:val="16"/>
        </w:rPr>
        <w:t>足人力资源需求。根据</w:t>
      </w:r>
      <w:r w:rsidRPr="00FE6985">
        <w:rPr>
          <w:rFonts w:ascii="宋体" w:eastAsia="宋体" w:hAnsi="宋体" w:cs="宋体"/>
          <w:sz w:val="16"/>
          <w:szCs w:val="16"/>
        </w:rPr>
        <w:t xml:space="preserve"> </w:t>
      </w:r>
      <w:r w:rsidRPr="00FE6985">
        <w:rPr>
          <w:rFonts w:ascii="宋体" w:eastAsia="宋体" w:hAnsi="宋体" w:cs="宋体"/>
          <w:spacing w:val="18"/>
          <w:sz w:val="16"/>
          <w:szCs w:val="16"/>
        </w:rPr>
        <w:t>项目的需要，它可</w:t>
      </w:r>
      <w:r w:rsidRPr="00FE6985">
        <w:rPr>
          <w:rFonts w:ascii="宋体" w:eastAsia="宋体" w:hAnsi="宋体" w:cs="宋体"/>
          <w:b/>
          <w:bCs/>
          <w:spacing w:val="18"/>
          <w:sz w:val="16"/>
          <w:szCs w:val="16"/>
        </w:rPr>
        <w:t>以</w:t>
      </w:r>
      <w:r w:rsidRPr="00FE6985">
        <w:rPr>
          <w:rFonts w:ascii="宋体" w:eastAsia="宋体" w:hAnsi="宋体" w:cs="宋体"/>
          <w:spacing w:val="-57"/>
          <w:sz w:val="16"/>
          <w:szCs w:val="16"/>
        </w:rPr>
        <w:t xml:space="preserve"> </w:t>
      </w:r>
      <w:r w:rsidRPr="00FE6985">
        <w:rPr>
          <w:rFonts w:ascii="宋体" w:eastAsia="宋体" w:hAnsi="宋体" w:cs="宋体"/>
          <w:b/>
          <w:bCs/>
          <w:spacing w:val="18"/>
          <w:sz w:val="16"/>
          <w:szCs w:val="16"/>
          <w:u w:val="single"/>
        </w:rPr>
        <w:t>是正式的或者非正式的，既可以是非</w:t>
      </w:r>
      <w:r w:rsidRPr="00FE6985">
        <w:rPr>
          <w:rFonts w:ascii="宋体" w:eastAsia="宋体" w:hAnsi="宋体" w:cs="宋体"/>
          <w:b/>
          <w:bCs/>
          <w:spacing w:val="17"/>
          <w:sz w:val="16"/>
          <w:szCs w:val="16"/>
          <w:u w:val="single"/>
        </w:rPr>
        <w:t>常详细的，也可以是比较概略的</w:t>
      </w:r>
      <w:r w:rsidRPr="00FE6985">
        <w:rPr>
          <w:rFonts w:ascii="宋体" w:eastAsia="宋体" w:hAnsi="宋体" w:cs="宋体"/>
          <w:b/>
          <w:bCs/>
          <w:spacing w:val="17"/>
          <w:sz w:val="16"/>
          <w:szCs w:val="16"/>
        </w:rPr>
        <w:t>。</w:t>
      </w:r>
      <w:r w:rsidRPr="00FE6985">
        <w:rPr>
          <w:rFonts w:ascii="宋体" w:eastAsia="宋体" w:hAnsi="宋体" w:cs="宋体"/>
          <w:spacing w:val="17"/>
          <w:sz w:val="16"/>
          <w:szCs w:val="16"/>
        </w:rPr>
        <w:t>为了指导正在进</w:t>
      </w:r>
      <w:r w:rsidRPr="00FE6985">
        <w:rPr>
          <w:rFonts w:ascii="宋体" w:eastAsia="宋体" w:hAnsi="宋体" w:cs="宋体"/>
          <w:sz w:val="16"/>
          <w:szCs w:val="16"/>
        </w:rPr>
        <w:t xml:space="preserve"> </w:t>
      </w:r>
      <w:r w:rsidRPr="00FE6985">
        <w:rPr>
          <w:rFonts w:ascii="宋体" w:eastAsia="宋体" w:hAnsi="宋体" w:cs="宋体"/>
          <w:spacing w:val="9"/>
          <w:sz w:val="16"/>
          <w:szCs w:val="16"/>
        </w:rPr>
        <w:t>行的团队成员招聘和团队建设活动，人员配备管理计划随着项目的持续进行而经常更新。</w:t>
      </w:r>
      <w:r w:rsidRPr="00FE6985">
        <w:rPr>
          <w:rFonts w:ascii="宋体" w:eastAsia="宋体" w:hAnsi="宋体" w:cs="宋体"/>
          <w:color w:val="FAB700"/>
          <w:spacing w:val="9"/>
          <w:sz w:val="16"/>
          <w:szCs w:val="16"/>
        </w:rPr>
        <w:t>(</w:t>
      </w:r>
      <w:r w:rsidRPr="00FE6985">
        <w:rPr>
          <w:rFonts w:ascii="宋体" w:eastAsia="宋体" w:hAnsi="宋体" w:cs="宋体"/>
          <w:color w:val="FAB700"/>
          <w:spacing w:val="83"/>
          <w:sz w:val="16"/>
          <w:szCs w:val="16"/>
        </w:rPr>
        <w:t xml:space="preserve"> </w:t>
      </w:r>
      <w:r w:rsidRPr="00FE6985">
        <w:rPr>
          <w:rFonts w:ascii="宋体" w:eastAsia="宋体" w:hAnsi="宋体" w:cs="宋体"/>
          <w:b/>
          <w:bCs/>
          <w:spacing w:val="9"/>
          <w:sz w:val="16"/>
          <w:szCs w:val="16"/>
        </w:rPr>
        <w:t>0</w:t>
      </w:r>
      <w:r w:rsidRPr="00FE6985">
        <w:rPr>
          <w:rFonts w:ascii="宋体" w:eastAsia="宋体" w:hAnsi="宋体" w:cs="宋体"/>
          <w:spacing w:val="-38"/>
          <w:sz w:val="16"/>
          <w:szCs w:val="16"/>
        </w:rPr>
        <w:t xml:space="preserve"> </w:t>
      </w:r>
      <w:r w:rsidRPr="00FE6985">
        <w:rPr>
          <w:rFonts w:ascii="宋体" w:eastAsia="宋体" w:hAnsi="宋体" w:cs="宋体"/>
          <w:b/>
          <w:bCs/>
          <w:spacing w:val="9"/>
          <w:sz w:val="16"/>
          <w:szCs w:val="16"/>
        </w:rPr>
        <w:t>9</w:t>
      </w:r>
      <w:r w:rsidRPr="00FE6985">
        <w:rPr>
          <w:rFonts w:ascii="宋体" w:eastAsia="宋体" w:hAnsi="宋体" w:cs="宋体"/>
          <w:spacing w:val="-37"/>
          <w:sz w:val="16"/>
          <w:szCs w:val="16"/>
        </w:rPr>
        <w:t xml:space="preserve"> </w:t>
      </w:r>
      <w:r w:rsidRPr="00FE6985">
        <w:rPr>
          <w:rFonts w:ascii="宋体" w:eastAsia="宋体" w:hAnsi="宋体" w:cs="宋体"/>
          <w:b/>
          <w:bCs/>
          <w:spacing w:val="9"/>
          <w:sz w:val="16"/>
          <w:szCs w:val="16"/>
        </w:rPr>
        <w:t>上</w:t>
      </w:r>
      <w:r w:rsidRPr="00FE6985">
        <w:rPr>
          <w:rFonts w:ascii="宋体" w:eastAsia="宋体" w:hAnsi="宋体" w:cs="宋体"/>
          <w:spacing w:val="-39"/>
          <w:sz w:val="16"/>
          <w:szCs w:val="16"/>
        </w:rPr>
        <w:t xml:space="preserve"> </w:t>
      </w:r>
      <w:r w:rsidRPr="00FE6985">
        <w:rPr>
          <w:rFonts w:ascii="宋体" w:eastAsia="宋体" w:hAnsi="宋体" w:cs="宋体"/>
          <w:b/>
          <w:bCs/>
          <w:spacing w:val="9"/>
          <w:sz w:val="16"/>
          <w:szCs w:val="16"/>
        </w:rPr>
        <w:t>4</w:t>
      </w:r>
      <w:r w:rsidRPr="00FE6985">
        <w:rPr>
          <w:rFonts w:ascii="宋体" w:eastAsia="宋体" w:hAnsi="宋体" w:cs="宋体"/>
          <w:spacing w:val="-39"/>
          <w:sz w:val="16"/>
          <w:szCs w:val="16"/>
        </w:rPr>
        <w:t xml:space="preserve"> </w:t>
      </w:r>
      <w:r w:rsidRPr="00FE6985">
        <w:rPr>
          <w:rFonts w:ascii="宋体" w:eastAsia="宋体" w:hAnsi="宋体" w:cs="宋体"/>
          <w:b/>
          <w:bCs/>
          <w:spacing w:val="9"/>
          <w:sz w:val="16"/>
          <w:szCs w:val="16"/>
        </w:rPr>
        <w:t>4</w:t>
      </w:r>
      <w:r w:rsidRPr="00FE6985">
        <w:rPr>
          <w:rFonts w:ascii="宋体" w:eastAsia="宋体" w:hAnsi="宋体" w:cs="宋体"/>
          <w:spacing w:val="-38"/>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5"/>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b/>
          <w:bCs/>
          <w:spacing w:val="9"/>
          <w:sz w:val="16"/>
          <w:szCs w:val="16"/>
        </w:rPr>
        <w:t>1</w:t>
      </w:r>
      <w:r w:rsidRPr="00FE6985">
        <w:rPr>
          <w:rFonts w:ascii="宋体" w:eastAsia="宋体" w:hAnsi="宋体" w:cs="宋体"/>
          <w:spacing w:val="-36"/>
          <w:sz w:val="16"/>
          <w:szCs w:val="16"/>
        </w:rPr>
        <w:t xml:space="preserve"> </w:t>
      </w:r>
      <w:r w:rsidRPr="00FE6985">
        <w:rPr>
          <w:rFonts w:ascii="宋体" w:eastAsia="宋体" w:hAnsi="宋体" w:cs="宋体"/>
          <w:b/>
          <w:bCs/>
          <w:spacing w:val="9"/>
          <w:sz w:val="16"/>
          <w:szCs w:val="16"/>
        </w:rPr>
        <w:t>2</w:t>
      </w:r>
      <w:r w:rsidRPr="00FE6985">
        <w:rPr>
          <w:rFonts w:ascii="宋体" w:eastAsia="宋体" w:hAnsi="宋体" w:cs="宋体"/>
          <w:spacing w:val="-37"/>
          <w:sz w:val="16"/>
          <w:szCs w:val="16"/>
        </w:rPr>
        <w:t xml:space="preserve"> </w:t>
      </w:r>
      <w:r w:rsidRPr="00FE6985">
        <w:rPr>
          <w:rFonts w:ascii="宋体" w:eastAsia="宋体" w:hAnsi="宋体" w:cs="宋体"/>
          <w:b/>
          <w:bCs/>
          <w:spacing w:val="9"/>
          <w:sz w:val="16"/>
          <w:szCs w:val="16"/>
        </w:rPr>
        <w:t>上</w:t>
      </w:r>
    </w:p>
    <w:p w14:paraId="33DDD57A" w14:textId="77777777" w:rsidR="000959E8" w:rsidRPr="00FE6985" w:rsidRDefault="00000000">
      <w:pPr>
        <w:spacing w:before="26" w:line="270" w:lineRule="exact"/>
        <w:ind w:firstLine="2"/>
        <w:textAlignment w:val="center"/>
        <w:rPr>
          <w:sz w:val="16"/>
          <w:szCs w:val="16"/>
        </w:rPr>
      </w:pPr>
      <w:r>
        <w:rPr>
          <w:sz w:val="16"/>
          <w:szCs w:val="16"/>
        </w:rPr>
      </w:r>
      <w:r>
        <w:rPr>
          <w:sz w:val="16"/>
          <w:szCs w:val="16"/>
        </w:rPr>
        <w:pict w14:anchorId="506B6C78">
          <v:group id="_x0000_s2290" style="width:74.9pt;height:13.5pt;mso-position-horizontal-relative:char;mso-position-vertical-relative:line" coordsize="1498,270">
            <v:shape id="_x0000_s2292" type="#_x0000_t75" style="position:absolute;left:17;width:1481;height:270">
              <v:imagedata r:id="rId262" o:title=""/>
            </v:shape>
            <v:shape id="_x0000_s2291" type="#_x0000_t202" style="position:absolute;left:-20;top:-20;width:1538;height:347" filled="f" stroked="f">
              <v:textbox inset="0,0,0,0">
                <w:txbxContent>
                  <w:p w14:paraId="53BD9064" w14:textId="77777777" w:rsidR="000959E8" w:rsidRDefault="00000000">
                    <w:pPr>
                      <w:spacing w:before="76" w:line="221" w:lineRule="auto"/>
                      <w:ind w:left="20"/>
                      <w:rPr>
                        <w:rFonts w:ascii="宋体" w:eastAsia="宋体" w:hAnsi="宋体" w:cs="宋体"/>
                        <w:sz w:val="19"/>
                        <w:szCs w:val="19"/>
                      </w:rPr>
                    </w:pPr>
                    <w:r>
                      <w:rPr>
                        <w:rFonts w:ascii="宋体" w:eastAsia="宋体" w:hAnsi="宋体" w:cs="宋体"/>
                        <w:b/>
                        <w:bCs/>
                        <w:color w:val="FAB700"/>
                        <w:spacing w:val="21"/>
                        <w:w w:val="110"/>
                        <w:sz w:val="19"/>
                        <w:szCs w:val="19"/>
                      </w:rPr>
                      <w:t>47)(16下52)</w:t>
                    </w:r>
                  </w:p>
                </w:txbxContent>
              </v:textbox>
            </v:shape>
            <w10:anchorlock/>
          </v:group>
        </w:pict>
      </w:r>
    </w:p>
    <w:p w14:paraId="6053887A" w14:textId="77777777" w:rsidR="000959E8" w:rsidRPr="00FE6985" w:rsidRDefault="00000000">
      <w:pPr>
        <w:spacing w:before="93" w:line="217" w:lineRule="auto"/>
        <w:ind w:left="440"/>
        <w:rPr>
          <w:rFonts w:ascii="宋体" w:eastAsia="宋体" w:hAnsi="宋体" w:cs="宋体"/>
          <w:sz w:val="16"/>
          <w:szCs w:val="16"/>
        </w:rPr>
      </w:pPr>
      <w:r w:rsidRPr="00FE6985">
        <w:rPr>
          <w:rFonts w:ascii="Times New Roman" w:eastAsia="Times New Roman" w:hAnsi="Times New Roman" w:cs="Times New Roman"/>
          <w:b/>
          <w:bCs/>
          <w:spacing w:val="2"/>
          <w:sz w:val="16"/>
          <w:szCs w:val="16"/>
        </w:rPr>
        <w:t>8</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2"/>
          <w:sz w:val="16"/>
          <w:szCs w:val="16"/>
        </w:rPr>
        <w:t>、</w:t>
      </w:r>
      <w:r w:rsidRPr="00FE6985">
        <w:rPr>
          <w:rFonts w:ascii="宋体" w:eastAsia="宋体" w:hAnsi="宋体" w:cs="宋体"/>
          <w:b/>
          <w:bCs/>
          <w:spacing w:val="2"/>
          <w:sz w:val="16"/>
          <w:szCs w:val="16"/>
          <w:u w:val="single"/>
        </w:rPr>
        <w:t>人力资源管理计划</w:t>
      </w:r>
      <w:r w:rsidRPr="00FE6985">
        <w:rPr>
          <w:rFonts w:ascii="宋体" w:eastAsia="宋体" w:hAnsi="宋体" w:cs="宋体"/>
          <w:b/>
          <w:bCs/>
          <w:spacing w:val="2"/>
          <w:sz w:val="16"/>
          <w:szCs w:val="16"/>
        </w:rPr>
        <w:t>的内容：</w:t>
      </w:r>
      <w:r w:rsidRPr="00FE6985">
        <w:rPr>
          <w:rFonts w:ascii="宋体" w:eastAsia="宋体" w:hAnsi="宋体" w:cs="宋体"/>
          <w:spacing w:val="1"/>
          <w:sz w:val="16"/>
          <w:szCs w:val="16"/>
        </w:rPr>
        <w:t xml:space="preserve"> </w:t>
      </w:r>
      <w:r w:rsidRPr="00FE6985">
        <w:rPr>
          <w:rFonts w:ascii="宋体" w:eastAsia="宋体" w:hAnsi="宋体" w:cs="宋体"/>
          <w:b/>
          <w:bCs/>
          <w:spacing w:val="2"/>
          <w:sz w:val="16"/>
          <w:szCs w:val="16"/>
          <w:u w:val="single"/>
        </w:rPr>
        <w:t>①角色和职责②项目的组织结构图③人员配备管理计</w:t>
      </w:r>
      <w:r w:rsidRPr="00FE6985">
        <w:rPr>
          <w:rFonts w:ascii="宋体" w:eastAsia="宋体" w:hAnsi="宋体" w:cs="宋体"/>
          <w:b/>
          <w:bCs/>
          <w:spacing w:val="1"/>
          <w:sz w:val="16"/>
          <w:szCs w:val="16"/>
          <w:u w:val="single"/>
        </w:rPr>
        <w:t>划</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17"/>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5</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下</w:t>
      </w:r>
      <w:r w:rsidRPr="00FE6985">
        <w:rPr>
          <w:rFonts w:ascii="宋体" w:eastAsia="宋体" w:hAnsi="宋体" w:cs="宋体"/>
          <w:spacing w:val="-28"/>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5</w:t>
      </w:r>
      <w:r w:rsidRPr="00FE6985">
        <w:rPr>
          <w:rFonts w:ascii="宋体" w:eastAsia="宋体" w:hAnsi="宋体" w:cs="宋体"/>
          <w:spacing w:val="-17"/>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w:t>
      </w:r>
    </w:p>
    <w:p w14:paraId="7FA7A461" w14:textId="77777777" w:rsidR="000959E8" w:rsidRPr="00FE6985" w:rsidRDefault="00000000">
      <w:pPr>
        <w:spacing w:before="87" w:line="217" w:lineRule="auto"/>
        <w:ind w:left="440"/>
        <w:rPr>
          <w:rFonts w:ascii="宋体" w:eastAsia="宋体" w:hAnsi="宋体" w:cs="宋体"/>
          <w:sz w:val="16"/>
          <w:szCs w:val="16"/>
        </w:rPr>
      </w:pPr>
      <w:r w:rsidRPr="00FE6985">
        <w:rPr>
          <w:rFonts w:ascii="宋体" w:eastAsia="宋体" w:hAnsi="宋体" w:cs="宋体"/>
          <w:spacing w:val="11"/>
          <w:sz w:val="16"/>
          <w:szCs w:val="16"/>
        </w:rPr>
        <w:t>9、</w:t>
      </w:r>
      <w:r w:rsidRPr="00FE6985">
        <w:rPr>
          <w:rFonts w:ascii="宋体" w:eastAsia="宋体" w:hAnsi="宋体" w:cs="宋体"/>
          <w:spacing w:val="-57"/>
          <w:sz w:val="16"/>
          <w:szCs w:val="16"/>
        </w:rPr>
        <w:t xml:space="preserve"> </w:t>
      </w:r>
      <w:r w:rsidRPr="00FE6985">
        <w:rPr>
          <w:rFonts w:ascii="宋体" w:eastAsia="宋体" w:hAnsi="宋体" w:cs="宋体"/>
          <w:spacing w:val="11"/>
          <w:sz w:val="16"/>
          <w:szCs w:val="16"/>
        </w:rPr>
        <w:t>人员配备管理计划包括：</w:t>
      </w:r>
      <w:r w:rsidRPr="00FE6985">
        <w:rPr>
          <w:rFonts w:ascii="宋体" w:eastAsia="宋体" w:hAnsi="宋体" w:cs="宋体"/>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b/>
          <w:bCs/>
          <w:spacing w:val="11"/>
          <w:sz w:val="16"/>
          <w:szCs w:val="16"/>
          <w:u w:val="single"/>
        </w:rPr>
        <w:t>①人员招募；②资源日历③人</w:t>
      </w:r>
      <w:r w:rsidRPr="00FE6985">
        <w:rPr>
          <w:rFonts w:ascii="宋体" w:eastAsia="宋体" w:hAnsi="宋体" w:cs="宋体"/>
          <w:b/>
          <w:bCs/>
          <w:spacing w:val="10"/>
          <w:sz w:val="16"/>
          <w:szCs w:val="16"/>
          <w:u w:val="single"/>
        </w:rPr>
        <w:t>员遣散计划；④培训需求；⑤表彰和奖励；</w:t>
      </w:r>
      <w:r w:rsidRPr="00FE6985">
        <w:rPr>
          <w:rFonts w:ascii="宋体" w:eastAsia="宋体" w:hAnsi="宋体" w:cs="宋体"/>
          <w:sz w:val="16"/>
          <w:szCs w:val="16"/>
          <w:u w:val="single"/>
        </w:rPr>
        <w:t xml:space="preserve">  </w:t>
      </w:r>
    </w:p>
    <w:p w14:paraId="5D5A2B4D" w14:textId="77777777" w:rsidR="000959E8" w:rsidRPr="00FE6985" w:rsidRDefault="00000000">
      <w:pPr>
        <w:spacing w:before="87" w:line="217" w:lineRule="auto"/>
        <w:ind w:left="2"/>
        <w:rPr>
          <w:rFonts w:ascii="宋体" w:eastAsia="宋体" w:hAnsi="宋体" w:cs="宋体"/>
          <w:sz w:val="16"/>
          <w:szCs w:val="16"/>
        </w:rPr>
      </w:pPr>
      <w:r w:rsidRPr="00FE6985">
        <w:rPr>
          <w:rFonts w:ascii="宋体" w:eastAsia="宋体" w:hAnsi="宋体" w:cs="宋体"/>
          <w:b/>
          <w:bCs/>
          <w:spacing w:val="17"/>
          <w:sz w:val="16"/>
          <w:szCs w:val="16"/>
          <w:u w:val="single"/>
        </w:rPr>
        <w:t>⑥遵守的规定；⑦安全性</w:t>
      </w:r>
    </w:p>
    <w:p w14:paraId="673C11CC" w14:textId="77777777" w:rsidR="000959E8" w:rsidRPr="00FE6985" w:rsidRDefault="00000000">
      <w:pPr>
        <w:spacing w:before="111" w:line="265" w:lineRule="auto"/>
        <w:ind w:right="108"/>
        <w:rPr>
          <w:rFonts w:ascii="宋体" w:eastAsia="宋体" w:hAnsi="宋体" w:cs="宋体"/>
          <w:sz w:val="16"/>
          <w:szCs w:val="16"/>
        </w:rPr>
      </w:pPr>
      <w:r w:rsidRPr="00FE6985">
        <w:rPr>
          <w:rFonts w:ascii="宋体" w:eastAsia="宋体" w:hAnsi="宋体" w:cs="宋体"/>
          <w:spacing w:val="19"/>
          <w:sz w:val="16"/>
          <w:szCs w:val="16"/>
        </w:rPr>
        <w:t>531.在编制项目管理计划过程中，项目管理的其他</w:t>
      </w:r>
      <w:r w:rsidRPr="00FE6985">
        <w:rPr>
          <w:rFonts w:ascii="宋体" w:eastAsia="宋体" w:hAnsi="宋体" w:cs="宋体"/>
          <w:spacing w:val="18"/>
          <w:sz w:val="16"/>
          <w:szCs w:val="16"/>
        </w:rPr>
        <w:t>分领域计划也在同步编制。作为项目经理，编制项目人力</w:t>
      </w:r>
      <w:r w:rsidRPr="00FE6985">
        <w:rPr>
          <w:rFonts w:ascii="宋体" w:eastAsia="宋体" w:hAnsi="宋体" w:cs="宋体"/>
          <w:sz w:val="16"/>
          <w:szCs w:val="16"/>
        </w:rPr>
        <w:t xml:space="preserve"> </w:t>
      </w:r>
      <w:r w:rsidRPr="00FE6985">
        <w:rPr>
          <w:rFonts w:ascii="宋体" w:eastAsia="宋体" w:hAnsi="宋体" w:cs="宋体"/>
          <w:spacing w:val="23"/>
          <w:sz w:val="16"/>
          <w:szCs w:val="16"/>
        </w:rPr>
        <w:t>资源管理计划过程，需要与编制()的过程紧密关联。【18上】</w:t>
      </w:r>
    </w:p>
    <w:p w14:paraId="06839D5F" w14:textId="77777777" w:rsidR="000959E8" w:rsidRPr="00FE6985" w:rsidRDefault="00000000">
      <w:pPr>
        <w:spacing w:before="83" w:line="219" w:lineRule="auto"/>
        <w:ind w:left="440"/>
        <w:rPr>
          <w:rFonts w:ascii="宋体" w:eastAsia="宋体" w:hAnsi="宋体" w:cs="宋体"/>
          <w:sz w:val="16"/>
          <w:szCs w:val="16"/>
        </w:rPr>
      </w:pPr>
      <w:r w:rsidRPr="00FE6985">
        <w:rPr>
          <w:rFonts w:ascii="宋体" w:eastAsia="宋体" w:hAnsi="宋体" w:cs="宋体"/>
          <w:spacing w:val="11"/>
          <w:sz w:val="16"/>
          <w:szCs w:val="16"/>
        </w:rPr>
        <w:t>A.沟通计划</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B.质量计划</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C.风险计划</w:t>
      </w:r>
      <w:r w:rsidRPr="00FE6985">
        <w:rPr>
          <w:rFonts w:ascii="宋体" w:eastAsia="宋体" w:hAnsi="宋体" w:cs="宋体"/>
          <w:spacing w:val="9"/>
          <w:sz w:val="16"/>
          <w:szCs w:val="16"/>
        </w:rPr>
        <w:t xml:space="preserve">    </w:t>
      </w:r>
      <w:r w:rsidRPr="00FE6985">
        <w:rPr>
          <w:rFonts w:ascii="宋体" w:eastAsia="宋体" w:hAnsi="宋体" w:cs="宋体"/>
          <w:spacing w:val="11"/>
          <w:sz w:val="16"/>
          <w:szCs w:val="16"/>
        </w:rPr>
        <w:t>D.采购计划</w:t>
      </w:r>
    </w:p>
    <w:p w14:paraId="02390C53" w14:textId="77777777" w:rsidR="000959E8" w:rsidRPr="00FE6985" w:rsidRDefault="000959E8">
      <w:pPr>
        <w:spacing w:line="331" w:lineRule="auto"/>
        <w:rPr>
          <w:sz w:val="16"/>
          <w:szCs w:val="16"/>
        </w:rPr>
      </w:pPr>
    </w:p>
    <w:p w14:paraId="619A7237" w14:textId="77777777" w:rsidR="000959E8" w:rsidRPr="00FE6985" w:rsidRDefault="00000000">
      <w:pPr>
        <w:spacing w:before="63" w:line="255" w:lineRule="auto"/>
        <w:ind w:left="440" w:right="352" w:hanging="440"/>
        <w:rPr>
          <w:rFonts w:ascii="宋体" w:eastAsia="宋体" w:hAnsi="宋体" w:cs="宋体"/>
          <w:sz w:val="16"/>
          <w:szCs w:val="16"/>
        </w:rPr>
      </w:pPr>
      <w:r w:rsidRPr="00FE6985">
        <w:rPr>
          <w:rFonts w:ascii="宋体" w:eastAsia="宋体" w:hAnsi="宋体" w:cs="宋体"/>
          <w:spacing w:val="6"/>
          <w:sz w:val="16"/>
          <w:szCs w:val="16"/>
        </w:rPr>
        <w:t>532.描述项目团队成员在项目中何时，以</w:t>
      </w:r>
      <w:r w:rsidRPr="00FE6985">
        <w:rPr>
          <w:rFonts w:ascii="宋体" w:eastAsia="宋体" w:hAnsi="宋体" w:cs="宋体"/>
          <w:spacing w:val="5"/>
          <w:sz w:val="16"/>
          <w:szCs w:val="16"/>
        </w:rPr>
        <w:t>何种方式，以及在项目中工作持续时日等相关信息的是()。</w:t>
      </w:r>
      <w:r w:rsidRPr="00FE6985">
        <w:rPr>
          <w:rFonts w:ascii="宋体" w:eastAsia="宋体" w:hAnsi="宋体" w:cs="宋体"/>
          <w:b/>
          <w:bCs/>
          <w:spacing w:val="5"/>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b/>
          <w:bCs/>
          <w:spacing w:val="5"/>
          <w:sz w:val="16"/>
          <w:szCs w:val="16"/>
        </w:rPr>
        <w:t>1</w:t>
      </w:r>
      <w:r w:rsidRPr="00FE6985">
        <w:rPr>
          <w:rFonts w:ascii="宋体" w:eastAsia="宋体" w:hAnsi="宋体" w:cs="宋体"/>
          <w:spacing w:val="-40"/>
          <w:sz w:val="16"/>
          <w:szCs w:val="16"/>
        </w:rPr>
        <w:t xml:space="preserve"> </w:t>
      </w:r>
      <w:r w:rsidRPr="00FE6985">
        <w:rPr>
          <w:rFonts w:ascii="宋体" w:eastAsia="宋体" w:hAnsi="宋体" w:cs="宋体"/>
          <w:b/>
          <w:bCs/>
          <w:spacing w:val="5"/>
          <w:sz w:val="16"/>
          <w:szCs w:val="16"/>
        </w:rPr>
        <w:t>6</w:t>
      </w:r>
      <w:r w:rsidRPr="00FE6985">
        <w:rPr>
          <w:rFonts w:ascii="宋体" w:eastAsia="宋体" w:hAnsi="宋体" w:cs="宋体"/>
          <w:spacing w:val="-35"/>
          <w:sz w:val="16"/>
          <w:szCs w:val="16"/>
        </w:rPr>
        <w:t xml:space="preserve"> </w:t>
      </w:r>
      <w:r w:rsidRPr="00FE6985">
        <w:rPr>
          <w:rFonts w:ascii="宋体" w:eastAsia="宋体" w:hAnsi="宋体" w:cs="宋体"/>
          <w:b/>
          <w:bCs/>
          <w:spacing w:val="5"/>
          <w:sz w:val="16"/>
          <w:szCs w:val="16"/>
        </w:rPr>
        <w:t>下</w:t>
      </w:r>
      <w:r w:rsidRPr="00FE6985">
        <w:rPr>
          <w:rFonts w:ascii="宋体" w:eastAsia="宋体" w:hAnsi="宋体" w:cs="宋体"/>
          <w:spacing w:val="5"/>
          <w:sz w:val="16"/>
          <w:szCs w:val="16"/>
        </w:rPr>
        <w:t>】</w:t>
      </w:r>
      <w:r w:rsidRPr="00FE6985">
        <w:rPr>
          <w:rFonts w:ascii="宋体" w:eastAsia="宋体" w:hAnsi="宋体" w:cs="宋体"/>
          <w:sz w:val="16"/>
          <w:szCs w:val="16"/>
        </w:rPr>
        <w:t xml:space="preserve"> </w:t>
      </w:r>
      <w:r w:rsidRPr="00FE6985">
        <w:rPr>
          <w:rFonts w:ascii="宋体" w:eastAsia="宋体" w:hAnsi="宋体" w:cs="宋体"/>
          <w:spacing w:val="14"/>
          <w:sz w:val="16"/>
          <w:szCs w:val="16"/>
        </w:rPr>
        <w:t>A.项目组织结构</w:t>
      </w:r>
      <w:r w:rsidRPr="00FE6985">
        <w:rPr>
          <w:rFonts w:ascii="宋体" w:eastAsia="宋体" w:hAnsi="宋体" w:cs="宋体"/>
          <w:spacing w:val="109"/>
          <w:sz w:val="16"/>
          <w:szCs w:val="16"/>
        </w:rPr>
        <w:t xml:space="preserve"> </w:t>
      </w:r>
      <w:r w:rsidRPr="00FE6985">
        <w:rPr>
          <w:rFonts w:ascii="宋体" w:eastAsia="宋体" w:hAnsi="宋体" w:cs="宋体"/>
          <w:spacing w:val="14"/>
          <w:sz w:val="16"/>
          <w:szCs w:val="16"/>
        </w:rPr>
        <w:t>B.角色职责分配</w:t>
      </w:r>
      <w:r w:rsidRPr="00FE6985">
        <w:rPr>
          <w:rFonts w:ascii="宋体" w:eastAsia="宋体" w:hAnsi="宋体" w:cs="宋体"/>
          <w:spacing w:val="2"/>
          <w:sz w:val="16"/>
          <w:szCs w:val="16"/>
        </w:rPr>
        <w:t xml:space="preserve">    </w:t>
      </w:r>
      <w:r w:rsidRPr="00FE6985">
        <w:rPr>
          <w:rFonts w:ascii="宋体" w:eastAsia="宋体" w:hAnsi="宋体" w:cs="宋体"/>
          <w:spacing w:val="14"/>
          <w:sz w:val="16"/>
          <w:szCs w:val="16"/>
        </w:rPr>
        <w:t>C.活动资源需求</w:t>
      </w:r>
      <w:r w:rsidRPr="00FE6985">
        <w:rPr>
          <w:rFonts w:ascii="宋体" w:eastAsia="宋体" w:hAnsi="宋体" w:cs="宋体"/>
          <w:spacing w:val="12"/>
          <w:sz w:val="16"/>
          <w:szCs w:val="16"/>
        </w:rPr>
        <w:t xml:space="preserve">  </w:t>
      </w:r>
      <w:r w:rsidRPr="00FE6985">
        <w:rPr>
          <w:rFonts w:ascii="宋体" w:eastAsia="宋体" w:hAnsi="宋体" w:cs="宋体"/>
          <w:spacing w:val="14"/>
          <w:sz w:val="16"/>
          <w:szCs w:val="16"/>
        </w:rPr>
        <w:t>D.人员配备管理计划</w:t>
      </w:r>
    </w:p>
    <w:p w14:paraId="7D1C8C4F" w14:textId="77777777" w:rsidR="000959E8" w:rsidRPr="00FE6985" w:rsidRDefault="000959E8">
      <w:pPr>
        <w:spacing w:line="352" w:lineRule="auto"/>
        <w:rPr>
          <w:sz w:val="16"/>
          <w:szCs w:val="16"/>
        </w:rPr>
      </w:pPr>
    </w:p>
    <w:p w14:paraId="4B3FABDC" w14:textId="77777777" w:rsidR="000959E8" w:rsidRPr="00FE6985" w:rsidRDefault="00000000">
      <w:pPr>
        <w:spacing w:before="61" w:line="219" w:lineRule="auto"/>
        <w:rPr>
          <w:rFonts w:ascii="宋体" w:eastAsia="宋体" w:hAnsi="宋体" w:cs="宋体"/>
          <w:sz w:val="16"/>
          <w:szCs w:val="16"/>
        </w:rPr>
      </w:pPr>
      <w:r w:rsidRPr="00FE6985">
        <w:rPr>
          <w:rFonts w:ascii="宋体" w:eastAsia="宋体" w:hAnsi="宋体" w:cs="宋体"/>
          <w:spacing w:val="20"/>
          <w:sz w:val="16"/>
          <w:szCs w:val="16"/>
        </w:rPr>
        <w:t>533.项目人力资源管理计划一般不包括()。【15下】</w:t>
      </w:r>
    </w:p>
    <w:p w14:paraId="64B0E5D2" w14:textId="77777777" w:rsidR="000959E8" w:rsidRPr="00FE6985" w:rsidRDefault="00000000">
      <w:pPr>
        <w:spacing w:before="73" w:line="218" w:lineRule="auto"/>
        <w:ind w:left="440"/>
        <w:rPr>
          <w:rFonts w:ascii="宋体" w:eastAsia="宋体" w:hAnsi="宋体" w:cs="宋体"/>
          <w:sz w:val="16"/>
          <w:szCs w:val="16"/>
        </w:rPr>
      </w:pPr>
      <w:r w:rsidRPr="00FE6985">
        <w:rPr>
          <w:rFonts w:ascii="宋体" w:eastAsia="宋体" w:hAnsi="宋体" w:cs="宋体"/>
          <w:spacing w:val="14"/>
          <w:sz w:val="16"/>
          <w:szCs w:val="16"/>
        </w:rPr>
        <w:t>A.项目中的角色和职责</w:t>
      </w:r>
      <w:r w:rsidRPr="00FE6985">
        <w:rPr>
          <w:rFonts w:ascii="宋体" w:eastAsia="宋体" w:hAnsi="宋体" w:cs="宋体"/>
          <w:spacing w:val="29"/>
          <w:sz w:val="16"/>
          <w:szCs w:val="16"/>
        </w:rPr>
        <w:t xml:space="preserve">  </w:t>
      </w:r>
      <w:r w:rsidRPr="00FE6985">
        <w:rPr>
          <w:rFonts w:ascii="宋体" w:eastAsia="宋体" w:hAnsi="宋体" w:cs="宋体"/>
          <w:spacing w:val="14"/>
          <w:sz w:val="16"/>
          <w:szCs w:val="16"/>
        </w:rPr>
        <w:t>B.绩效报告</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C.项目组织结构图</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D.人员配备管理计划</w:t>
      </w:r>
    </w:p>
    <w:p w14:paraId="716D8D64" w14:textId="77777777" w:rsidR="000959E8" w:rsidRPr="00FE6985" w:rsidRDefault="000959E8">
      <w:pPr>
        <w:spacing w:line="245" w:lineRule="auto"/>
        <w:rPr>
          <w:sz w:val="16"/>
          <w:szCs w:val="16"/>
        </w:rPr>
      </w:pPr>
    </w:p>
    <w:p w14:paraId="12D628F2" w14:textId="77777777" w:rsidR="000959E8" w:rsidRPr="00FE6985" w:rsidRDefault="000959E8">
      <w:pPr>
        <w:spacing w:line="245" w:lineRule="auto"/>
        <w:rPr>
          <w:sz w:val="16"/>
          <w:szCs w:val="16"/>
        </w:rPr>
      </w:pPr>
    </w:p>
    <w:p w14:paraId="3CED89E1" w14:textId="77777777" w:rsidR="000959E8" w:rsidRPr="00FE6985" w:rsidRDefault="00000000">
      <w:pPr>
        <w:spacing w:before="62" w:line="184" w:lineRule="auto"/>
        <w:ind w:left="4730"/>
        <w:rPr>
          <w:rFonts w:ascii="宋体" w:eastAsia="宋体" w:hAnsi="宋体" w:cs="宋体"/>
          <w:sz w:val="16"/>
          <w:szCs w:val="16"/>
        </w:rPr>
      </w:pPr>
      <w:r w:rsidRPr="00FE6985">
        <w:rPr>
          <w:rFonts w:ascii="宋体" w:eastAsia="宋体" w:hAnsi="宋体" w:cs="宋体"/>
          <w:spacing w:val="-20"/>
          <w:w w:val="93"/>
          <w:sz w:val="16"/>
          <w:szCs w:val="16"/>
        </w:rPr>
        <w:t>—114—</w:t>
      </w:r>
    </w:p>
    <w:p w14:paraId="51784F15" w14:textId="77777777" w:rsidR="000959E8" w:rsidRPr="00FE6985" w:rsidRDefault="000959E8">
      <w:pPr>
        <w:rPr>
          <w:sz w:val="16"/>
          <w:szCs w:val="16"/>
        </w:rPr>
        <w:sectPr w:rsidR="000959E8" w:rsidRPr="00FE6985">
          <w:type w:val="continuous"/>
          <w:pgSz w:w="11900" w:h="16840"/>
          <w:pgMar w:top="400" w:right="964" w:bottom="400" w:left="989" w:header="0" w:footer="0" w:gutter="0"/>
          <w:cols w:space="720" w:equalWidth="0">
            <w:col w:w="9946" w:space="0"/>
          </w:cols>
        </w:sectPr>
      </w:pPr>
    </w:p>
    <w:p w14:paraId="0F7EB505" w14:textId="52481A9B"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CA6"/>
          <w:spacing w:val="6"/>
          <w:sz w:val="16"/>
          <w:szCs w:val="16"/>
          <w:u w:val="single"/>
        </w:rPr>
        <w:lastRenderedPageBreak/>
        <w:t xml:space="preserve"> </w:t>
      </w:r>
    </w:p>
    <w:p w14:paraId="0AF332DF" w14:textId="77777777" w:rsidR="000959E8" w:rsidRPr="00FE6985" w:rsidRDefault="00000000">
      <w:pPr>
        <w:spacing w:before="103" w:line="219" w:lineRule="auto"/>
        <w:ind w:left="27"/>
        <w:rPr>
          <w:rFonts w:ascii="宋体" w:eastAsia="宋体" w:hAnsi="宋体" w:cs="宋体"/>
          <w:sz w:val="16"/>
          <w:szCs w:val="16"/>
        </w:rPr>
      </w:pPr>
      <w:r w:rsidRPr="00FE6985">
        <w:rPr>
          <w:rFonts w:ascii="宋体" w:eastAsia="宋体" w:hAnsi="宋体" w:cs="宋体"/>
          <w:spacing w:val="10"/>
          <w:sz w:val="16"/>
          <w:szCs w:val="16"/>
        </w:rPr>
        <w:t>534.层次结构图用于描述项目的组织结构，常用的层次结构图不包含()。【18下】</w:t>
      </w:r>
    </w:p>
    <w:p w14:paraId="2EF35560" w14:textId="77777777" w:rsidR="000959E8" w:rsidRPr="00FE6985" w:rsidRDefault="00000000">
      <w:pPr>
        <w:spacing w:before="63" w:line="220" w:lineRule="auto"/>
        <w:ind w:left="427"/>
        <w:rPr>
          <w:rFonts w:ascii="宋体" w:eastAsia="宋体" w:hAnsi="宋体" w:cs="宋体"/>
          <w:sz w:val="16"/>
          <w:szCs w:val="16"/>
        </w:rPr>
      </w:pPr>
      <w:r w:rsidRPr="00FE6985">
        <w:rPr>
          <w:rFonts w:ascii="宋体" w:eastAsia="宋体" w:hAnsi="宋体" w:cs="宋体"/>
          <w:spacing w:val="11"/>
          <w:sz w:val="16"/>
          <w:szCs w:val="16"/>
        </w:rPr>
        <w:t>A.工作分解结构</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B.组织分解结构</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C.资源分解结构</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D.过程分解结构</w:t>
      </w:r>
    </w:p>
    <w:p w14:paraId="481F1ED6" w14:textId="77777777" w:rsidR="000959E8" w:rsidRPr="00FE6985" w:rsidRDefault="000959E8">
      <w:pPr>
        <w:spacing w:line="323" w:lineRule="auto"/>
        <w:rPr>
          <w:sz w:val="16"/>
          <w:szCs w:val="16"/>
        </w:rPr>
      </w:pPr>
    </w:p>
    <w:p w14:paraId="6CEEE536" w14:textId="77777777" w:rsidR="000959E8" w:rsidRPr="00FE6985" w:rsidRDefault="00000000">
      <w:pPr>
        <w:spacing w:before="65" w:line="310" w:lineRule="exact"/>
        <w:ind w:left="27"/>
        <w:rPr>
          <w:rFonts w:ascii="宋体" w:eastAsia="宋体" w:hAnsi="宋体" w:cs="宋体"/>
          <w:sz w:val="16"/>
          <w:szCs w:val="16"/>
        </w:rPr>
      </w:pPr>
      <w:r w:rsidRPr="00FE6985">
        <w:rPr>
          <w:rFonts w:ascii="宋体" w:eastAsia="宋体" w:hAnsi="宋体" w:cs="宋体"/>
          <w:spacing w:val="7"/>
          <w:position w:val="8"/>
          <w:sz w:val="16"/>
          <w:szCs w:val="16"/>
        </w:rPr>
        <w:t>535.关于责任分配矩阵</w:t>
      </w:r>
      <w:r w:rsidRPr="00FE6985">
        <w:rPr>
          <w:rFonts w:ascii="宋体" w:eastAsia="宋体" w:hAnsi="宋体" w:cs="宋体"/>
          <w:spacing w:val="-11"/>
          <w:position w:val="8"/>
          <w:sz w:val="16"/>
          <w:szCs w:val="16"/>
        </w:rPr>
        <w:t xml:space="preserve"> </w:t>
      </w:r>
      <w:r w:rsidRPr="00FE6985">
        <w:rPr>
          <w:rFonts w:ascii="宋体" w:eastAsia="宋体" w:hAnsi="宋体" w:cs="宋体"/>
          <w:spacing w:val="7"/>
          <w:position w:val="8"/>
          <w:sz w:val="16"/>
          <w:szCs w:val="16"/>
        </w:rPr>
        <w:t>(</w:t>
      </w:r>
      <w:r w:rsidRPr="00FE6985">
        <w:rPr>
          <w:rFonts w:ascii="宋体" w:eastAsia="宋体" w:hAnsi="宋体" w:cs="宋体"/>
          <w:position w:val="8"/>
          <w:sz w:val="16"/>
          <w:szCs w:val="16"/>
        </w:rPr>
        <w:t>RAM</w:t>
      </w:r>
      <w:r w:rsidRPr="00FE6985">
        <w:rPr>
          <w:rFonts w:ascii="宋体" w:eastAsia="宋体" w:hAnsi="宋体" w:cs="宋体"/>
          <w:spacing w:val="7"/>
          <w:position w:val="8"/>
          <w:sz w:val="16"/>
          <w:szCs w:val="16"/>
        </w:rPr>
        <w:t>)</w:t>
      </w:r>
      <w:r w:rsidRPr="00FE6985">
        <w:rPr>
          <w:rFonts w:ascii="宋体" w:eastAsia="宋体" w:hAnsi="宋体" w:cs="宋体"/>
          <w:spacing w:val="41"/>
          <w:position w:val="8"/>
          <w:sz w:val="16"/>
          <w:szCs w:val="16"/>
        </w:rPr>
        <w:t xml:space="preserve">  </w:t>
      </w:r>
      <w:r w:rsidRPr="00FE6985">
        <w:rPr>
          <w:rFonts w:ascii="宋体" w:eastAsia="宋体" w:hAnsi="宋体" w:cs="宋体"/>
          <w:spacing w:val="7"/>
          <w:position w:val="8"/>
          <w:sz w:val="16"/>
          <w:szCs w:val="16"/>
        </w:rPr>
        <w:t>的描述，不正确的是()。【19上】</w:t>
      </w:r>
    </w:p>
    <w:p w14:paraId="23DC30EB" w14:textId="77777777" w:rsidR="000959E8" w:rsidRPr="00FE6985" w:rsidRDefault="00000000">
      <w:pPr>
        <w:spacing w:line="219" w:lineRule="auto"/>
        <w:ind w:left="427"/>
        <w:rPr>
          <w:rFonts w:ascii="宋体" w:eastAsia="宋体" w:hAnsi="宋体" w:cs="宋体"/>
          <w:sz w:val="16"/>
          <w:szCs w:val="16"/>
        </w:rPr>
      </w:pPr>
      <w:r w:rsidRPr="00FE6985">
        <w:rPr>
          <w:rFonts w:ascii="宋体" w:eastAsia="宋体" w:hAnsi="宋体" w:cs="宋体"/>
          <w:spacing w:val="-4"/>
          <w:sz w:val="16"/>
          <w:szCs w:val="16"/>
        </w:rPr>
        <w:t>A.大型项目中，</w:t>
      </w:r>
      <w:r w:rsidRPr="00FE6985">
        <w:rPr>
          <w:rFonts w:ascii="宋体" w:eastAsia="宋体" w:hAnsi="宋体" w:cs="宋体"/>
          <w:spacing w:val="52"/>
          <w:sz w:val="16"/>
          <w:szCs w:val="16"/>
        </w:rPr>
        <w:t xml:space="preserve"> </w:t>
      </w:r>
      <w:r w:rsidRPr="00FE6985">
        <w:rPr>
          <w:rFonts w:ascii="宋体" w:eastAsia="宋体" w:hAnsi="宋体" w:cs="宋体"/>
          <w:spacing w:val="-4"/>
          <w:sz w:val="16"/>
          <w:szCs w:val="16"/>
        </w:rPr>
        <w:t>RAM</w:t>
      </w:r>
      <w:r w:rsidRPr="00FE6985">
        <w:rPr>
          <w:rFonts w:ascii="宋体" w:eastAsia="宋体" w:hAnsi="宋体" w:cs="宋体"/>
          <w:spacing w:val="66"/>
          <w:sz w:val="16"/>
          <w:szCs w:val="16"/>
        </w:rPr>
        <w:t xml:space="preserve"> </w:t>
      </w:r>
      <w:r w:rsidRPr="00FE6985">
        <w:rPr>
          <w:rFonts w:ascii="宋体" w:eastAsia="宋体" w:hAnsi="宋体" w:cs="宋体"/>
          <w:spacing w:val="-4"/>
          <w:sz w:val="16"/>
          <w:szCs w:val="16"/>
        </w:rPr>
        <w:t>可分为多个层</w:t>
      </w:r>
    </w:p>
    <w:p w14:paraId="514D7B37" w14:textId="77777777" w:rsidR="000959E8" w:rsidRPr="00FE6985" w:rsidRDefault="00000000">
      <w:pPr>
        <w:spacing w:before="82" w:line="320" w:lineRule="exact"/>
        <w:ind w:left="427"/>
        <w:rPr>
          <w:rFonts w:ascii="宋体" w:eastAsia="宋体" w:hAnsi="宋体" w:cs="宋体"/>
          <w:sz w:val="16"/>
          <w:szCs w:val="16"/>
        </w:rPr>
      </w:pPr>
      <w:r w:rsidRPr="00FE6985">
        <w:rPr>
          <w:rFonts w:ascii="宋体" w:eastAsia="宋体" w:hAnsi="宋体" w:cs="宋体"/>
          <w:spacing w:val="7"/>
          <w:position w:val="8"/>
          <w:sz w:val="16"/>
          <w:szCs w:val="16"/>
        </w:rPr>
        <w:t>B.针对具体的一项活动可分配多个成员每个成员承担不同职责</w:t>
      </w:r>
    </w:p>
    <w:p w14:paraId="247CD0A3" w14:textId="77777777" w:rsidR="000959E8" w:rsidRPr="00FE6985" w:rsidRDefault="00000000">
      <w:pPr>
        <w:spacing w:line="219" w:lineRule="auto"/>
        <w:ind w:left="427"/>
        <w:rPr>
          <w:rFonts w:ascii="宋体" w:eastAsia="宋体" w:hAnsi="宋体" w:cs="宋体"/>
          <w:sz w:val="16"/>
          <w:szCs w:val="16"/>
        </w:rPr>
      </w:pPr>
      <w:r w:rsidRPr="00FE6985">
        <w:rPr>
          <w:rFonts w:ascii="宋体" w:eastAsia="宋体" w:hAnsi="宋体" w:cs="宋体"/>
          <w:spacing w:val="7"/>
          <w:sz w:val="16"/>
          <w:szCs w:val="16"/>
        </w:rPr>
        <w:t>C.</w:t>
      </w:r>
      <w:r w:rsidRPr="00FE6985">
        <w:rPr>
          <w:rFonts w:ascii="宋体" w:eastAsia="宋体" w:hAnsi="宋体" w:cs="宋体"/>
          <w:sz w:val="16"/>
          <w:szCs w:val="16"/>
        </w:rPr>
        <w:t>RAM</w:t>
      </w:r>
      <w:r w:rsidRPr="00FE6985">
        <w:rPr>
          <w:rFonts w:ascii="宋体" w:eastAsia="宋体" w:hAnsi="宋体" w:cs="宋体"/>
          <w:spacing w:val="50"/>
          <w:sz w:val="16"/>
          <w:szCs w:val="16"/>
        </w:rPr>
        <w:t xml:space="preserve"> </w:t>
      </w:r>
      <w:r w:rsidRPr="00FE6985">
        <w:rPr>
          <w:rFonts w:ascii="宋体" w:eastAsia="宋体" w:hAnsi="宋体" w:cs="宋体"/>
          <w:spacing w:val="7"/>
          <w:sz w:val="16"/>
          <w:szCs w:val="16"/>
        </w:rPr>
        <w:t>中用不同的字母表示不同的职责</w:t>
      </w:r>
    </w:p>
    <w:p w14:paraId="635CC704" w14:textId="77777777" w:rsidR="000959E8" w:rsidRPr="00FE6985" w:rsidRDefault="00000000">
      <w:pPr>
        <w:spacing w:before="83" w:line="219" w:lineRule="auto"/>
        <w:ind w:left="427"/>
        <w:rPr>
          <w:rFonts w:ascii="宋体" w:eastAsia="宋体" w:hAnsi="宋体" w:cs="宋体"/>
          <w:sz w:val="16"/>
          <w:szCs w:val="16"/>
        </w:rPr>
      </w:pPr>
      <w:r w:rsidRPr="00FE6985">
        <w:rPr>
          <w:rFonts w:ascii="宋体" w:eastAsia="宋体" w:hAnsi="宋体" w:cs="宋体"/>
          <w:spacing w:val="8"/>
          <w:sz w:val="16"/>
          <w:szCs w:val="16"/>
        </w:rPr>
        <w:t>D.</w:t>
      </w:r>
      <w:r w:rsidRPr="00FE6985">
        <w:rPr>
          <w:rFonts w:ascii="宋体" w:eastAsia="宋体" w:hAnsi="宋体" w:cs="宋体"/>
          <w:sz w:val="16"/>
          <w:szCs w:val="16"/>
        </w:rPr>
        <w:t>RAM</w:t>
      </w:r>
      <w:r w:rsidRPr="00FE6985">
        <w:rPr>
          <w:rFonts w:ascii="宋体" w:eastAsia="宋体" w:hAnsi="宋体" w:cs="宋体"/>
          <w:spacing w:val="46"/>
          <w:sz w:val="16"/>
          <w:szCs w:val="16"/>
        </w:rPr>
        <w:t xml:space="preserve"> </w:t>
      </w:r>
      <w:r w:rsidRPr="00FE6985">
        <w:rPr>
          <w:rFonts w:ascii="宋体" w:eastAsia="宋体" w:hAnsi="宋体" w:cs="宋体"/>
          <w:spacing w:val="8"/>
          <w:sz w:val="16"/>
          <w:szCs w:val="16"/>
        </w:rPr>
        <w:t>中每项活动中可以有一个以上成员对任务负责</w:t>
      </w:r>
    </w:p>
    <w:p w14:paraId="794BE16E" w14:textId="77777777" w:rsidR="000959E8" w:rsidRPr="00FE6985" w:rsidRDefault="000959E8">
      <w:pPr>
        <w:spacing w:line="304" w:lineRule="auto"/>
        <w:rPr>
          <w:sz w:val="16"/>
          <w:szCs w:val="16"/>
        </w:rPr>
      </w:pPr>
    </w:p>
    <w:p w14:paraId="6F143843" w14:textId="77777777" w:rsidR="000959E8" w:rsidRPr="00FE6985" w:rsidRDefault="00000000">
      <w:pPr>
        <w:spacing w:before="65" w:line="321" w:lineRule="exact"/>
        <w:ind w:left="27"/>
        <w:rPr>
          <w:rFonts w:ascii="宋体" w:eastAsia="宋体" w:hAnsi="宋体" w:cs="宋体"/>
          <w:sz w:val="16"/>
          <w:szCs w:val="16"/>
        </w:rPr>
      </w:pPr>
      <w:r w:rsidRPr="00FE6985">
        <w:rPr>
          <w:rFonts w:ascii="宋体" w:eastAsia="宋体" w:hAnsi="宋体" w:cs="宋体"/>
          <w:spacing w:val="6"/>
          <w:position w:val="8"/>
          <w:sz w:val="16"/>
          <w:szCs w:val="16"/>
        </w:rPr>
        <w:t>536.</w:t>
      </w:r>
      <w:r w:rsidRPr="00FE6985">
        <w:rPr>
          <w:rFonts w:ascii="宋体" w:eastAsia="宋体" w:hAnsi="宋体" w:cs="宋体"/>
          <w:spacing w:val="-26"/>
          <w:position w:val="8"/>
          <w:sz w:val="16"/>
          <w:szCs w:val="16"/>
        </w:rPr>
        <w:t xml:space="preserve"> </w:t>
      </w:r>
      <w:r w:rsidRPr="00FE6985">
        <w:rPr>
          <w:rFonts w:ascii="宋体" w:eastAsia="宋体" w:hAnsi="宋体" w:cs="宋体"/>
          <w:spacing w:val="6"/>
          <w:position w:val="8"/>
          <w:sz w:val="16"/>
          <w:szCs w:val="16"/>
        </w:rPr>
        <w:t>()反映了团队成员个人与其承担的工作之间的联系。</w:t>
      </w:r>
      <w:r w:rsidRPr="00FE6985">
        <w:rPr>
          <w:rFonts w:ascii="宋体" w:eastAsia="宋体" w:hAnsi="宋体" w:cs="宋体"/>
          <w:spacing w:val="-7"/>
          <w:position w:val="8"/>
          <w:sz w:val="16"/>
          <w:szCs w:val="16"/>
        </w:rPr>
        <w:t xml:space="preserve"> </w:t>
      </w:r>
      <w:r w:rsidRPr="00FE6985">
        <w:rPr>
          <w:rFonts w:ascii="宋体" w:eastAsia="宋体" w:hAnsi="宋体" w:cs="宋体"/>
          <w:b/>
          <w:bCs/>
          <w:spacing w:val="6"/>
          <w:position w:val="8"/>
          <w:sz w:val="16"/>
          <w:szCs w:val="16"/>
        </w:rPr>
        <w:t>【19下】</w:t>
      </w:r>
    </w:p>
    <w:p w14:paraId="75BF538E" w14:textId="77777777" w:rsidR="000959E8" w:rsidRPr="00FE6985" w:rsidRDefault="00000000">
      <w:pPr>
        <w:spacing w:before="1" w:line="218" w:lineRule="auto"/>
        <w:ind w:left="427"/>
        <w:rPr>
          <w:rFonts w:ascii="宋体" w:eastAsia="宋体" w:hAnsi="宋体" w:cs="宋体"/>
          <w:sz w:val="16"/>
          <w:szCs w:val="16"/>
        </w:rPr>
      </w:pPr>
      <w:r w:rsidRPr="00FE6985">
        <w:rPr>
          <w:rFonts w:ascii="宋体" w:eastAsia="宋体" w:hAnsi="宋体" w:cs="宋体"/>
          <w:spacing w:val="4"/>
          <w:sz w:val="16"/>
          <w:szCs w:val="16"/>
        </w:rPr>
        <w:t>A.层次结构图</w:t>
      </w:r>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B.金作分解结构</w:t>
      </w:r>
      <w:r w:rsidRPr="00FE6985">
        <w:rPr>
          <w:rFonts w:ascii="宋体" w:eastAsia="宋体" w:hAnsi="宋体" w:cs="宋体"/>
          <w:spacing w:val="25"/>
          <w:sz w:val="16"/>
          <w:szCs w:val="16"/>
        </w:rPr>
        <w:t xml:space="preserve">   </w:t>
      </w:r>
      <w:r w:rsidRPr="00FE6985">
        <w:rPr>
          <w:rFonts w:ascii="宋体" w:eastAsia="宋体" w:hAnsi="宋体" w:cs="宋体"/>
          <w:spacing w:val="4"/>
          <w:sz w:val="16"/>
          <w:szCs w:val="16"/>
        </w:rPr>
        <w:t>C.矩</w:t>
      </w:r>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阵</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图</w:t>
      </w:r>
      <w:r w:rsidRPr="00FE6985">
        <w:rPr>
          <w:rFonts w:ascii="宋体" w:eastAsia="宋体" w:hAnsi="宋体" w:cs="宋体"/>
          <w:spacing w:val="11"/>
          <w:sz w:val="16"/>
          <w:szCs w:val="16"/>
        </w:rPr>
        <w:t xml:space="preserve">   </w:t>
      </w:r>
      <w:r w:rsidRPr="00FE6985">
        <w:rPr>
          <w:rFonts w:ascii="宋体" w:eastAsia="宋体" w:hAnsi="宋体" w:cs="宋体"/>
          <w:spacing w:val="4"/>
          <w:sz w:val="16"/>
          <w:szCs w:val="16"/>
        </w:rPr>
        <w:t>D.文本格式</w:t>
      </w:r>
    </w:p>
    <w:p w14:paraId="47F55A1C" w14:textId="77777777" w:rsidR="000959E8" w:rsidRPr="00FE6985" w:rsidRDefault="000959E8">
      <w:pPr>
        <w:spacing w:line="317" w:lineRule="auto"/>
        <w:rPr>
          <w:sz w:val="16"/>
          <w:szCs w:val="16"/>
        </w:rPr>
      </w:pPr>
    </w:p>
    <w:p w14:paraId="2A8EB0D3"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12"/>
          <w:sz w:val="16"/>
          <w:szCs w:val="16"/>
        </w:rPr>
        <w:t>537.项目经理在项目管理时使用了下图，</w:t>
      </w:r>
      <w:r w:rsidRPr="00FE6985">
        <w:rPr>
          <w:rFonts w:ascii="宋体" w:eastAsia="宋体" w:hAnsi="宋体" w:cs="宋体"/>
          <w:spacing w:val="11"/>
          <w:sz w:val="16"/>
          <w:szCs w:val="16"/>
        </w:rPr>
        <w:t>该图是()【14上】</w:t>
      </w:r>
    </w:p>
    <w:p w14:paraId="3F226186" w14:textId="77777777" w:rsidR="000959E8" w:rsidRPr="00FE6985" w:rsidRDefault="000959E8">
      <w:pPr>
        <w:spacing w:line="69" w:lineRule="exact"/>
        <w:rPr>
          <w:sz w:val="16"/>
          <w:szCs w:val="16"/>
        </w:rPr>
      </w:pPr>
    </w:p>
    <w:tbl>
      <w:tblPr>
        <w:tblStyle w:val="TableNormal"/>
        <w:tblW w:w="4829" w:type="dxa"/>
        <w:tblInd w:w="2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3"/>
        <w:gridCol w:w="738"/>
        <w:gridCol w:w="768"/>
        <w:gridCol w:w="808"/>
        <w:gridCol w:w="719"/>
        <w:gridCol w:w="763"/>
      </w:tblGrid>
      <w:tr w:rsidR="000959E8" w:rsidRPr="00FE6985" w14:paraId="489C9334" w14:textId="77777777">
        <w:trPr>
          <w:trHeight w:val="273"/>
        </w:trPr>
        <w:tc>
          <w:tcPr>
            <w:tcW w:w="1033" w:type="dxa"/>
          </w:tcPr>
          <w:p w14:paraId="25042779" w14:textId="77777777" w:rsidR="000959E8" w:rsidRPr="00FE6985" w:rsidRDefault="000959E8">
            <w:pPr>
              <w:rPr>
                <w:sz w:val="16"/>
                <w:szCs w:val="16"/>
              </w:rPr>
            </w:pPr>
          </w:p>
        </w:tc>
        <w:tc>
          <w:tcPr>
            <w:tcW w:w="3796" w:type="dxa"/>
            <w:gridSpan w:val="5"/>
          </w:tcPr>
          <w:p w14:paraId="2B6B25F9" w14:textId="77777777" w:rsidR="000959E8" w:rsidRPr="00FE6985" w:rsidRDefault="00000000">
            <w:pPr>
              <w:spacing w:before="13" w:line="221" w:lineRule="auto"/>
              <w:ind w:left="1701"/>
              <w:rPr>
                <w:rFonts w:ascii="宋体" w:eastAsia="宋体" w:hAnsi="宋体" w:cs="宋体"/>
                <w:sz w:val="16"/>
                <w:szCs w:val="16"/>
              </w:rPr>
            </w:pPr>
            <w:r w:rsidRPr="00FE6985">
              <w:rPr>
                <w:rFonts w:ascii="宋体" w:eastAsia="宋体" w:hAnsi="宋体" w:cs="宋体"/>
                <w:spacing w:val="12"/>
                <w:sz w:val="16"/>
                <w:szCs w:val="16"/>
              </w:rPr>
              <w:t>人员</w:t>
            </w:r>
          </w:p>
        </w:tc>
      </w:tr>
      <w:tr w:rsidR="000959E8" w:rsidRPr="00FE6985" w14:paraId="4A186AF2" w14:textId="77777777">
        <w:trPr>
          <w:trHeight w:val="278"/>
        </w:trPr>
        <w:tc>
          <w:tcPr>
            <w:tcW w:w="1033" w:type="dxa"/>
          </w:tcPr>
          <w:p w14:paraId="39C81240" w14:textId="77777777" w:rsidR="000959E8" w:rsidRPr="00FE6985" w:rsidRDefault="00000000">
            <w:pPr>
              <w:spacing w:before="50" w:line="220" w:lineRule="auto"/>
              <w:ind w:left="84"/>
              <w:rPr>
                <w:rFonts w:ascii="宋体" w:eastAsia="宋体" w:hAnsi="宋体" w:cs="宋体"/>
                <w:sz w:val="16"/>
                <w:szCs w:val="16"/>
              </w:rPr>
            </w:pPr>
            <w:r w:rsidRPr="00FE6985">
              <w:rPr>
                <w:rFonts w:ascii="宋体" w:eastAsia="宋体" w:hAnsi="宋体" w:cs="宋体"/>
                <w:spacing w:val="6"/>
                <w:sz w:val="16"/>
                <w:szCs w:val="16"/>
              </w:rPr>
              <w:t>活动</w:t>
            </w:r>
          </w:p>
        </w:tc>
        <w:tc>
          <w:tcPr>
            <w:tcW w:w="738" w:type="dxa"/>
          </w:tcPr>
          <w:p w14:paraId="4B70EB5B" w14:textId="77777777" w:rsidR="000959E8" w:rsidRPr="00FE6985" w:rsidRDefault="00000000">
            <w:pPr>
              <w:spacing w:before="51" w:line="220" w:lineRule="auto"/>
              <w:ind w:left="171"/>
              <w:rPr>
                <w:rFonts w:ascii="宋体" w:eastAsia="宋体" w:hAnsi="宋体" w:cs="宋体"/>
                <w:sz w:val="16"/>
                <w:szCs w:val="16"/>
              </w:rPr>
            </w:pPr>
            <w:r w:rsidRPr="00FE6985">
              <w:rPr>
                <w:rFonts w:ascii="宋体" w:eastAsia="宋体" w:hAnsi="宋体" w:cs="宋体"/>
                <w:spacing w:val="-3"/>
                <w:sz w:val="16"/>
                <w:szCs w:val="16"/>
              </w:rPr>
              <w:t>张三</w:t>
            </w:r>
          </w:p>
        </w:tc>
        <w:tc>
          <w:tcPr>
            <w:tcW w:w="768" w:type="dxa"/>
          </w:tcPr>
          <w:p w14:paraId="4601CE30" w14:textId="77777777" w:rsidR="000959E8" w:rsidRPr="00FE6985" w:rsidRDefault="00000000">
            <w:pPr>
              <w:spacing w:before="51" w:line="220" w:lineRule="auto"/>
              <w:ind w:left="53"/>
              <w:rPr>
                <w:rFonts w:ascii="宋体" w:eastAsia="宋体" w:hAnsi="宋体" w:cs="宋体"/>
                <w:sz w:val="16"/>
                <w:szCs w:val="16"/>
              </w:rPr>
            </w:pPr>
            <w:r w:rsidRPr="00FE6985">
              <w:rPr>
                <w:rFonts w:ascii="宋体" w:eastAsia="宋体" w:hAnsi="宋体" w:cs="宋体"/>
                <w:spacing w:val="9"/>
                <w:sz w:val="16"/>
                <w:szCs w:val="16"/>
              </w:rPr>
              <w:t>李四</w:t>
            </w:r>
          </w:p>
        </w:tc>
        <w:tc>
          <w:tcPr>
            <w:tcW w:w="808" w:type="dxa"/>
          </w:tcPr>
          <w:p w14:paraId="4E4FCFE5" w14:textId="77777777" w:rsidR="000959E8" w:rsidRPr="00FE6985" w:rsidRDefault="00000000">
            <w:pPr>
              <w:spacing w:before="59" w:line="212" w:lineRule="auto"/>
              <w:ind w:left="165"/>
              <w:rPr>
                <w:rFonts w:ascii="宋体" w:eastAsia="宋体" w:hAnsi="宋体" w:cs="宋体"/>
                <w:sz w:val="16"/>
                <w:szCs w:val="16"/>
              </w:rPr>
            </w:pPr>
            <w:r w:rsidRPr="00FE6985">
              <w:rPr>
                <w:rFonts w:ascii="宋体" w:eastAsia="宋体" w:hAnsi="宋体" w:cs="宋体"/>
                <w:spacing w:val="-3"/>
                <w:sz w:val="16"/>
                <w:szCs w:val="16"/>
              </w:rPr>
              <w:t>王五</w:t>
            </w:r>
          </w:p>
        </w:tc>
        <w:tc>
          <w:tcPr>
            <w:tcW w:w="719" w:type="dxa"/>
          </w:tcPr>
          <w:p w14:paraId="66E75077" w14:textId="77777777" w:rsidR="000959E8" w:rsidRPr="00FE6985" w:rsidRDefault="00000000">
            <w:pPr>
              <w:spacing w:before="54" w:line="217" w:lineRule="auto"/>
              <w:ind w:left="178"/>
              <w:rPr>
                <w:rFonts w:ascii="宋体" w:eastAsia="宋体" w:hAnsi="宋体" w:cs="宋体"/>
                <w:sz w:val="16"/>
                <w:szCs w:val="16"/>
              </w:rPr>
            </w:pPr>
            <w:r w:rsidRPr="00FE6985">
              <w:rPr>
                <w:rFonts w:ascii="宋体" w:eastAsia="宋体" w:hAnsi="宋体" w:cs="宋体"/>
                <w:spacing w:val="-2"/>
                <w:sz w:val="16"/>
                <w:szCs w:val="16"/>
              </w:rPr>
              <w:t>赵六</w:t>
            </w:r>
          </w:p>
        </w:tc>
        <w:tc>
          <w:tcPr>
            <w:tcW w:w="763" w:type="dxa"/>
          </w:tcPr>
          <w:p w14:paraId="5306E1FC" w14:textId="77777777" w:rsidR="000959E8" w:rsidRPr="00FE6985" w:rsidRDefault="00000000">
            <w:pPr>
              <w:spacing w:before="51" w:line="220" w:lineRule="auto"/>
              <w:ind w:left="178"/>
              <w:rPr>
                <w:rFonts w:ascii="宋体" w:eastAsia="宋体" w:hAnsi="宋体" w:cs="宋体"/>
                <w:sz w:val="16"/>
                <w:szCs w:val="16"/>
              </w:rPr>
            </w:pPr>
            <w:proofErr w:type="gramStart"/>
            <w:r w:rsidRPr="00FE6985">
              <w:rPr>
                <w:rFonts w:ascii="宋体" w:eastAsia="宋体" w:hAnsi="宋体" w:cs="宋体"/>
                <w:spacing w:val="-2"/>
                <w:sz w:val="16"/>
                <w:szCs w:val="16"/>
              </w:rPr>
              <w:t>钱七</w:t>
            </w:r>
            <w:proofErr w:type="gramEnd"/>
          </w:p>
        </w:tc>
      </w:tr>
      <w:tr w:rsidR="000959E8" w:rsidRPr="00FE6985" w14:paraId="4ADC6CAF" w14:textId="77777777">
        <w:trPr>
          <w:trHeight w:val="278"/>
        </w:trPr>
        <w:tc>
          <w:tcPr>
            <w:tcW w:w="1033" w:type="dxa"/>
          </w:tcPr>
          <w:p w14:paraId="25CB9D0F" w14:textId="77777777" w:rsidR="000959E8" w:rsidRPr="00FE6985" w:rsidRDefault="00000000">
            <w:pPr>
              <w:spacing w:before="52" w:line="219" w:lineRule="auto"/>
              <w:ind w:left="84"/>
              <w:rPr>
                <w:rFonts w:ascii="宋体" w:eastAsia="宋体" w:hAnsi="宋体" w:cs="宋体"/>
                <w:sz w:val="16"/>
                <w:szCs w:val="16"/>
              </w:rPr>
            </w:pPr>
            <w:r w:rsidRPr="00FE6985">
              <w:rPr>
                <w:rFonts w:ascii="宋体" w:eastAsia="宋体" w:hAnsi="宋体" w:cs="宋体"/>
                <w:spacing w:val="2"/>
                <w:sz w:val="16"/>
                <w:szCs w:val="16"/>
              </w:rPr>
              <w:t>需求定义</w:t>
            </w:r>
          </w:p>
        </w:tc>
        <w:tc>
          <w:tcPr>
            <w:tcW w:w="738" w:type="dxa"/>
          </w:tcPr>
          <w:p w14:paraId="0F550572" w14:textId="77777777" w:rsidR="000959E8" w:rsidRPr="00FE6985" w:rsidRDefault="000959E8">
            <w:pPr>
              <w:rPr>
                <w:sz w:val="16"/>
                <w:szCs w:val="16"/>
              </w:rPr>
            </w:pPr>
          </w:p>
        </w:tc>
        <w:tc>
          <w:tcPr>
            <w:tcW w:w="768" w:type="dxa"/>
          </w:tcPr>
          <w:p w14:paraId="4BBE9458" w14:textId="77777777" w:rsidR="000959E8" w:rsidRPr="00FE6985" w:rsidRDefault="000959E8">
            <w:pPr>
              <w:rPr>
                <w:sz w:val="16"/>
                <w:szCs w:val="16"/>
              </w:rPr>
            </w:pPr>
          </w:p>
        </w:tc>
        <w:tc>
          <w:tcPr>
            <w:tcW w:w="808" w:type="dxa"/>
          </w:tcPr>
          <w:p w14:paraId="694DDB11" w14:textId="77777777" w:rsidR="000959E8" w:rsidRPr="00FE6985" w:rsidRDefault="000959E8">
            <w:pPr>
              <w:rPr>
                <w:sz w:val="16"/>
                <w:szCs w:val="16"/>
              </w:rPr>
            </w:pPr>
          </w:p>
        </w:tc>
        <w:tc>
          <w:tcPr>
            <w:tcW w:w="719" w:type="dxa"/>
          </w:tcPr>
          <w:p w14:paraId="6ADA18FA" w14:textId="77777777" w:rsidR="000959E8" w:rsidRPr="00FE6985" w:rsidRDefault="000959E8">
            <w:pPr>
              <w:rPr>
                <w:sz w:val="16"/>
                <w:szCs w:val="16"/>
              </w:rPr>
            </w:pPr>
          </w:p>
        </w:tc>
        <w:tc>
          <w:tcPr>
            <w:tcW w:w="763" w:type="dxa"/>
          </w:tcPr>
          <w:p w14:paraId="4BFD2E0C" w14:textId="77777777" w:rsidR="000959E8" w:rsidRPr="00FE6985" w:rsidRDefault="000959E8">
            <w:pPr>
              <w:rPr>
                <w:sz w:val="16"/>
                <w:szCs w:val="16"/>
              </w:rPr>
            </w:pPr>
          </w:p>
        </w:tc>
      </w:tr>
      <w:tr w:rsidR="000959E8" w:rsidRPr="00FE6985" w14:paraId="44702123" w14:textId="77777777">
        <w:trPr>
          <w:trHeight w:val="288"/>
        </w:trPr>
        <w:tc>
          <w:tcPr>
            <w:tcW w:w="1033" w:type="dxa"/>
          </w:tcPr>
          <w:p w14:paraId="054245C0" w14:textId="77777777" w:rsidR="000959E8" w:rsidRPr="00FE6985" w:rsidRDefault="00000000">
            <w:pPr>
              <w:spacing w:before="54" w:line="221" w:lineRule="auto"/>
              <w:ind w:left="84"/>
              <w:rPr>
                <w:rFonts w:ascii="宋体" w:eastAsia="宋体" w:hAnsi="宋体" w:cs="宋体"/>
                <w:sz w:val="16"/>
                <w:szCs w:val="16"/>
              </w:rPr>
            </w:pPr>
            <w:r w:rsidRPr="00FE6985">
              <w:rPr>
                <w:rFonts w:ascii="宋体" w:eastAsia="宋体" w:hAnsi="宋体" w:cs="宋体"/>
                <w:spacing w:val="-3"/>
                <w:sz w:val="16"/>
                <w:szCs w:val="16"/>
              </w:rPr>
              <w:t>系统设计</w:t>
            </w:r>
          </w:p>
        </w:tc>
        <w:tc>
          <w:tcPr>
            <w:tcW w:w="738" w:type="dxa"/>
          </w:tcPr>
          <w:p w14:paraId="5A7A97DD" w14:textId="77777777" w:rsidR="000959E8" w:rsidRPr="00FE6985" w:rsidRDefault="000959E8">
            <w:pPr>
              <w:rPr>
                <w:sz w:val="16"/>
                <w:szCs w:val="16"/>
              </w:rPr>
            </w:pPr>
          </w:p>
        </w:tc>
        <w:tc>
          <w:tcPr>
            <w:tcW w:w="768" w:type="dxa"/>
          </w:tcPr>
          <w:p w14:paraId="2C20CD35" w14:textId="77777777" w:rsidR="000959E8" w:rsidRPr="00FE6985" w:rsidRDefault="000959E8">
            <w:pPr>
              <w:rPr>
                <w:sz w:val="16"/>
                <w:szCs w:val="16"/>
              </w:rPr>
            </w:pPr>
          </w:p>
        </w:tc>
        <w:tc>
          <w:tcPr>
            <w:tcW w:w="808" w:type="dxa"/>
          </w:tcPr>
          <w:p w14:paraId="016D2E85" w14:textId="77777777" w:rsidR="000959E8" w:rsidRPr="00FE6985" w:rsidRDefault="00000000">
            <w:pPr>
              <w:spacing w:before="71" w:line="210" w:lineRule="auto"/>
              <w:ind w:left="165"/>
              <w:rPr>
                <w:rFonts w:ascii="宋体" w:eastAsia="宋体" w:hAnsi="宋体" w:cs="宋体"/>
                <w:sz w:val="16"/>
                <w:szCs w:val="16"/>
              </w:rPr>
            </w:pPr>
            <w:r w:rsidRPr="00FE6985">
              <w:rPr>
                <w:rFonts w:ascii="宋体" w:eastAsia="宋体" w:hAnsi="宋体" w:cs="宋体"/>
                <w:sz w:val="16"/>
                <w:szCs w:val="16"/>
              </w:rPr>
              <w:t>◎</w:t>
            </w:r>
          </w:p>
        </w:tc>
        <w:tc>
          <w:tcPr>
            <w:tcW w:w="719" w:type="dxa"/>
          </w:tcPr>
          <w:p w14:paraId="549E43A3" w14:textId="77777777" w:rsidR="000959E8" w:rsidRPr="00FE6985" w:rsidRDefault="000959E8">
            <w:pPr>
              <w:rPr>
                <w:sz w:val="16"/>
                <w:szCs w:val="16"/>
              </w:rPr>
            </w:pPr>
          </w:p>
        </w:tc>
        <w:tc>
          <w:tcPr>
            <w:tcW w:w="763" w:type="dxa"/>
          </w:tcPr>
          <w:p w14:paraId="56959B35" w14:textId="77777777" w:rsidR="000959E8" w:rsidRPr="00FE6985" w:rsidRDefault="00000000">
            <w:pPr>
              <w:spacing w:before="71" w:line="210" w:lineRule="auto"/>
              <w:ind w:left="1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02F1383A" w14:textId="77777777">
        <w:trPr>
          <w:trHeight w:val="269"/>
        </w:trPr>
        <w:tc>
          <w:tcPr>
            <w:tcW w:w="1033" w:type="dxa"/>
          </w:tcPr>
          <w:p w14:paraId="1CB4103D" w14:textId="77777777" w:rsidR="000959E8" w:rsidRPr="00FE6985" w:rsidRDefault="00000000">
            <w:pPr>
              <w:spacing w:before="46" w:line="216" w:lineRule="auto"/>
              <w:ind w:left="84"/>
              <w:rPr>
                <w:rFonts w:ascii="宋体" w:eastAsia="宋体" w:hAnsi="宋体" w:cs="宋体"/>
                <w:sz w:val="16"/>
                <w:szCs w:val="16"/>
              </w:rPr>
            </w:pPr>
            <w:r w:rsidRPr="00FE6985">
              <w:rPr>
                <w:rFonts w:ascii="宋体" w:eastAsia="宋体" w:hAnsi="宋体" w:cs="宋体"/>
                <w:spacing w:val="-3"/>
                <w:sz w:val="16"/>
                <w:szCs w:val="16"/>
              </w:rPr>
              <w:t>系统开发</w:t>
            </w:r>
          </w:p>
        </w:tc>
        <w:tc>
          <w:tcPr>
            <w:tcW w:w="738" w:type="dxa"/>
          </w:tcPr>
          <w:p w14:paraId="42DFA371" w14:textId="77777777" w:rsidR="000959E8" w:rsidRPr="00FE6985" w:rsidRDefault="000959E8">
            <w:pPr>
              <w:rPr>
                <w:sz w:val="16"/>
                <w:szCs w:val="16"/>
              </w:rPr>
            </w:pPr>
          </w:p>
        </w:tc>
        <w:tc>
          <w:tcPr>
            <w:tcW w:w="768" w:type="dxa"/>
          </w:tcPr>
          <w:p w14:paraId="188DF122" w14:textId="77777777" w:rsidR="000959E8" w:rsidRPr="00FE6985" w:rsidRDefault="000959E8">
            <w:pPr>
              <w:rPr>
                <w:sz w:val="16"/>
                <w:szCs w:val="16"/>
              </w:rPr>
            </w:pPr>
          </w:p>
        </w:tc>
        <w:tc>
          <w:tcPr>
            <w:tcW w:w="808" w:type="dxa"/>
          </w:tcPr>
          <w:p w14:paraId="186858FB" w14:textId="77777777" w:rsidR="000959E8" w:rsidRPr="00FE6985" w:rsidRDefault="000959E8">
            <w:pPr>
              <w:rPr>
                <w:sz w:val="16"/>
                <w:szCs w:val="16"/>
              </w:rPr>
            </w:pPr>
          </w:p>
        </w:tc>
        <w:tc>
          <w:tcPr>
            <w:tcW w:w="719" w:type="dxa"/>
          </w:tcPr>
          <w:p w14:paraId="762A4E6D" w14:textId="77777777" w:rsidR="000959E8" w:rsidRPr="00FE6985" w:rsidRDefault="00000000">
            <w:pPr>
              <w:spacing w:before="63" w:line="200" w:lineRule="auto"/>
              <w:ind w:left="178"/>
              <w:rPr>
                <w:rFonts w:ascii="宋体" w:eastAsia="宋体" w:hAnsi="宋体" w:cs="宋体"/>
                <w:sz w:val="16"/>
                <w:szCs w:val="16"/>
              </w:rPr>
            </w:pPr>
            <w:r w:rsidRPr="00FE6985">
              <w:rPr>
                <w:rFonts w:ascii="宋体" w:eastAsia="宋体" w:hAnsi="宋体" w:cs="宋体"/>
                <w:sz w:val="16"/>
                <w:szCs w:val="16"/>
              </w:rPr>
              <w:t>◎</w:t>
            </w:r>
          </w:p>
        </w:tc>
        <w:tc>
          <w:tcPr>
            <w:tcW w:w="763" w:type="dxa"/>
          </w:tcPr>
          <w:p w14:paraId="500FA31C" w14:textId="77777777" w:rsidR="000959E8" w:rsidRPr="00FE6985" w:rsidRDefault="000959E8">
            <w:pPr>
              <w:rPr>
                <w:sz w:val="16"/>
                <w:szCs w:val="16"/>
              </w:rPr>
            </w:pPr>
          </w:p>
        </w:tc>
      </w:tr>
      <w:tr w:rsidR="000959E8" w:rsidRPr="00FE6985" w14:paraId="41F99B02" w14:textId="77777777">
        <w:trPr>
          <w:trHeight w:val="293"/>
        </w:trPr>
        <w:tc>
          <w:tcPr>
            <w:tcW w:w="1033" w:type="dxa"/>
          </w:tcPr>
          <w:p w14:paraId="7B06AE62" w14:textId="77777777" w:rsidR="000959E8" w:rsidRPr="00FE6985" w:rsidRDefault="00000000">
            <w:pPr>
              <w:spacing w:before="57" w:line="221" w:lineRule="auto"/>
              <w:ind w:left="84"/>
              <w:rPr>
                <w:rFonts w:ascii="宋体" w:eastAsia="宋体" w:hAnsi="宋体" w:cs="宋体"/>
                <w:sz w:val="16"/>
                <w:szCs w:val="16"/>
              </w:rPr>
            </w:pPr>
            <w:r w:rsidRPr="00FE6985">
              <w:rPr>
                <w:rFonts w:ascii="宋体" w:eastAsia="宋体" w:hAnsi="宋体" w:cs="宋体"/>
                <w:spacing w:val="-3"/>
                <w:sz w:val="16"/>
                <w:szCs w:val="16"/>
              </w:rPr>
              <w:t>测试</w:t>
            </w:r>
          </w:p>
        </w:tc>
        <w:tc>
          <w:tcPr>
            <w:tcW w:w="738" w:type="dxa"/>
          </w:tcPr>
          <w:p w14:paraId="4A5CD0FA" w14:textId="77777777" w:rsidR="000959E8" w:rsidRPr="00FE6985" w:rsidRDefault="00000000">
            <w:pPr>
              <w:spacing w:before="74" w:line="212" w:lineRule="auto"/>
              <w:ind w:left="171"/>
              <w:rPr>
                <w:rFonts w:ascii="宋体" w:eastAsia="宋体" w:hAnsi="宋体" w:cs="宋体"/>
                <w:sz w:val="16"/>
                <w:szCs w:val="16"/>
              </w:rPr>
            </w:pPr>
            <w:r w:rsidRPr="00FE6985">
              <w:rPr>
                <w:rFonts w:ascii="宋体" w:eastAsia="宋体" w:hAnsi="宋体" w:cs="宋体"/>
                <w:sz w:val="16"/>
                <w:szCs w:val="16"/>
              </w:rPr>
              <w:t>◎</w:t>
            </w:r>
          </w:p>
        </w:tc>
        <w:tc>
          <w:tcPr>
            <w:tcW w:w="768" w:type="dxa"/>
          </w:tcPr>
          <w:p w14:paraId="65C9DC76" w14:textId="77777777" w:rsidR="000959E8" w:rsidRPr="00FE6985" w:rsidRDefault="000959E8">
            <w:pPr>
              <w:rPr>
                <w:sz w:val="16"/>
                <w:szCs w:val="16"/>
              </w:rPr>
            </w:pPr>
          </w:p>
        </w:tc>
        <w:tc>
          <w:tcPr>
            <w:tcW w:w="808" w:type="dxa"/>
          </w:tcPr>
          <w:p w14:paraId="0C1B8C50" w14:textId="77777777" w:rsidR="000959E8" w:rsidRPr="00FE6985" w:rsidRDefault="000959E8">
            <w:pPr>
              <w:rPr>
                <w:sz w:val="16"/>
                <w:szCs w:val="16"/>
              </w:rPr>
            </w:pPr>
          </w:p>
        </w:tc>
        <w:tc>
          <w:tcPr>
            <w:tcW w:w="719" w:type="dxa"/>
          </w:tcPr>
          <w:p w14:paraId="17E28CB1" w14:textId="77777777" w:rsidR="000959E8" w:rsidRPr="00FE6985" w:rsidRDefault="000959E8">
            <w:pPr>
              <w:rPr>
                <w:sz w:val="16"/>
                <w:szCs w:val="16"/>
              </w:rPr>
            </w:pPr>
          </w:p>
        </w:tc>
        <w:tc>
          <w:tcPr>
            <w:tcW w:w="763" w:type="dxa"/>
          </w:tcPr>
          <w:p w14:paraId="693C1B8B" w14:textId="77777777" w:rsidR="000959E8" w:rsidRPr="00FE6985" w:rsidRDefault="000959E8">
            <w:pPr>
              <w:rPr>
                <w:sz w:val="16"/>
                <w:szCs w:val="16"/>
              </w:rPr>
            </w:pPr>
          </w:p>
        </w:tc>
      </w:tr>
    </w:tbl>
    <w:p w14:paraId="1FBC6AB4" w14:textId="77777777" w:rsidR="000959E8" w:rsidRPr="00FE6985" w:rsidRDefault="00000000">
      <w:pPr>
        <w:spacing w:before="134" w:line="219" w:lineRule="auto"/>
        <w:ind w:left="427"/>
        <w:rPr>
          <w:rFonts w:ascii="宋体" w:eastAsia="宋体" w:hAnsi="宋体" w:cs="宋体"/>
          <w:sz w:val="16"/>
          <w:szCs w:val="16"/>
        </w:rPr>
      </w:pPr>
      <w:r w:rsidRPr="00FE6985">
        <w:rPr>
          <w:rFonts w:ascii="宋体" w:eastAsia="宋体" w:hAnsi="宋体" w:cs="宋体"/>
          <w:spacing w:val="5"/>
          <w:sz w:val="16"/>
          <w:szCs w:val="16"/>
        </w:rPr>
        <w:t>A.责任分配矩阵</w:t>
      </w:r>
      <w:r w:rsidRPr="00FE6985">
        <w:rPr>
          <w:rFonts w:ascii="宋体" w:eastAsia="宋体" w:hAnsi="宋体" w:cs="宋体"/>
          <w:sz w:val="16"/>
          <w:szCs w:val="16"/>
        </w:rPr>
        <w:t xml:space="preserve">   </w:t>
      </w:r>
      <w:r w:rsidRPr="00FE6985">
        <w:rPr>
          <w:rFonts w:ascii="宋体" w:eastAsia="宋体" w:hAnsi="宋体" w:cs="宋体"/>
          <w:spacing w:val="5"/>
          <w:sz w:val="16"/>
          <w:szCs w:val="16"/>
        </w:rPr>
        <w:t>B.沟通计划表</w:t>
      </w:r>
      <w:r w:rsidRPr="00FE6985">
        <w:rPr>
          <w:rFonts w:ascii="宋体" w:eastAsia="宋体" w:hAnsi="宋体" w:cs="宋体"/>
          <w:spacing w:val="90"/>
          <w:sz w:val="16"/>
          <w:szCs w:val="16"/>
        </w:rPr>
        <w:t xml:space="preserve"> </w:t>
      </w:r>
      <w:r w:rsidRPr="00FE6985">
        <w:rPr>
          <w:rFonts w:ascii="宋体" w:eastAsia="宋体" w:hAnsi="宋体" w:cs="宋体"/>
          <w:spacing w:val="5"/>
          <w:sz w:val="16"/>
          <w:szCs w:val="16"/>
        </w:rPr>
        <w:t>C.列表式</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D.组织结构分</w:t>
      </w:r>
      <w:r w:rsidRPr="00FE6985">
        <w:rPr>
          <w:rFonts w:ascii="宋体" w:eastAsia="宋体" w:hAnsi="宋体" w:cs="宋体"/>
          <w:spacing w:val="4"/>
          <w:sz w:val="16"/>
          <w:szCs w:val="16"/>
        </w:rPr>
        <w:t>解图</w:t>
      </w:r>
    </w:p>
    <w:p w14:paraId="1A56401A" w14:textId="77777777" w:rsidR="000959E8" w:rsidRPr="00FE6985" w:rsidRDefault="000959E8">
      <w:pPr>
        <w:spacing w:line="305" w:lineRule="auto"/>
        <w:rPr>
          <w:sz w:val="16"/>
          <w:szCs w:val="16"/>
        </w:rPr>
      </w:pPr>
    </w:p>
    <w:p w14:paraId="79E5EE92" w14:textId="77777777" w:rsidR="000959E8" w:rsidRPr="00FE6985" w:rsidRDefault="00000000">
      <w:pPr>
        <w:spacing w:before="65" w:line="310" w:lineRule="exact"/>
        <w:ind w:left="27"/>
        <w:rPr>
          <w:rFonts w:ascii="宋体" w:eastAsia="宋体" w:hAnsi="宋体" w:cs="宋体"/>
          <w:sz w:val="16"/>
          <w:szCs w:val="16"/>
        </w:rPr>
      </w:pPr>
      <w:r w:rsidRPr="00FE6985">
        <w:rPr>
          <w:rFonts w:ascii="宋体" w:eastAsia="宋体" w:hAnsi="宋体" w:cs="宋体"/>
          <w:spacing w:val="9"/>
          <w:position w:val="8"/>
          <w:sz w:val="16"/>
          <w:szCs w:val="16"/>
        </w:rPr>
        <w:t>538.以下关于编制人力资源计划的工具和技术的叙述中，不正确的是()。【17下】</w:t>
      </w:r>
    </w:p>
    <w:p w14:paraId="04FE6209"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6"/>
          <w:sz w:val="16"/>
          <w:szCs w:val="16"/>
        </w:rPr>
        <w:t>A.可使用多种形式描述项目的角色和职责</w:t>
      </w:r>
    </w:p>
    <w:p w14:paraId="2E03A4A6" w14:textId="77777777" w:rsidR="000959E8" w:rsidRPr="00FE6985" w:rsidRDefault="00000000">
      <w:pPr>
        <w:spacing w:before="74" w:line="219" w:lineRule="auto"/>
        <w:ind w:left="427"/>
        <w:rPr>
          <w:rFonts w:ascii="宋体" w:eastAsia="宋体" w:hAnsi="宋体" w:cs="宋体"/>
          <w:sz w:val="16"/>
          <w:szCs w:val="16"/>
        </w:rPr>
      </w:pPr>
      <w:r w:rsidRPr="00FE6985">
        <w:rPr>
          <w:rFonts w:ascii="宋体" w:eastAsia="宋体" w:hAnsi="宋体" w:cs="宋体"/>
          <w:spacing w:val="6"/>
          <w:sz w:val="16"/>
          <w:szCs w:val="16"/>
        </w:rPr>
        <w:t>B.每个工作包可分配多人负责，做好工作备份</w:t>
      </w:r>
    </w:p>
    <w:p w14:paraId="5CD042AE" w14:textId="77777777" w:rsidR="000959E8" w:rsidRPr="00FE6985" w:rsidRDefault="00000000">
      <w:pPr>
        <w:spacing w:before="73" w:line="309" w:lineRule="exact"/>
        <w:ind w:left="427"/>
        <w:rPr>
          <w:rFonts w:ascii="宋体" w:eastAsia="宋体" w:hAnsi="宋体" w:cs="宋体"/>
          <w:sz w:val="16"/>
          <w:szCs w:val="16"/>
        </w:rPr>
      </w:pPr>
      <w:r w:rsidRPr="00FE6985">
        <w:rPr>
          <w:rFonts w:ascii="宋体" w:eastAsia="宋体" w:hAnsi="宋体" w:cs="宋体"/>
          <w:spacing w:val="8"/>
          <w:position w:val="8"/>
          <w:sz w:val="16"/>
          <w:szCs w:val="16"/>
        </w:rPr>
        <w:t>C.职责分配矩阵是反映团队成员与其承担工作之间</w:t>
      </w:r>
      <w:r w:rsidRPr="00FE6985">
        <w:rPr>
          <w:rFonts w:ascii="宋体" w:eastAsia="宋体" w:hAnsi="宋体" w:cs="宋体"/>
          <w:spacing w:val="7"/>
          <w:position w:val="8"/>
          <w:sz w:val="16"/>
          <w:szCs w:val="16"/>
        </w:rPr>
        <w:t>联系的最直观的方法</w:t>
      </w:r>
    </w:p>
    <w:p w14:paraId="3C9AE6E7" w14:textId="77777777" w:rsidR="000959E8" w:rsidRPr="00FE6985" w:rsidRDefault="00000000">
      <w:pPr>
        <w:spacing w:before="1" w:line="218" w:lineRule="auto"/>
        <w:ind w:left="427"/>
        <w:rPr>
          <w:rFonts w:ascii="宋体" w:eastAsia="宋体" w:hAnsi="宋体" w:cs="宋体"/>
          <w:sz w:val="16"/>
          <w:szCs w:val="16"/>
        </w:rPr>
      </w:pPr>
      <w:r w:rsidRPr="00FE6985">
        <w:rPr>
          <w:rFonts w:ascii="宋体" w:eastAsia="宋体" w:hAnsi="宋体" w:cs="宋体"/>
          <w:spacing w:val="8"/>
          <w:sz w:val="16"/>
          <w:szCs w:val="16"/>
        </w:rPr>
        <w:t>D.描述职责时，需要让每一位项目成员都非常清楚自己的角色和职责</w:t>
      </w:r>
    </w:p>
    <w:p w14:paraId="1D98EFA8" w14:textId="77777777" w:rsidR="000959E8" w:rsidRPr="00FE6985" w:rsidRDefault="000959E8">
      <w:pPr>
        <w:spacing w:line="328" w:lineRule="auto"/>
        <w:rPr>
          <w:sz w:val="16"/>
          <w:szCs w:val="16"/>
        </w:rPr>
      </w:pPr>
    </w:p>
    <w:p w14:paraId="0F2EBB4E" w14:textId="77777777" w:rsidR="000959E8" w:rsidRPr="00FE6985" w:rsidRDefault="00000000">
      <w:pPr>
        <w:spacing w:before="66" w:line="269" w:lineRule="auto"/>
        <w:ind w:left="27" w:right="53"/>
        <w:jc w:val="both"/>
        <w:rPr>
          <w:rFonts w:ascii="宋体" w:eastAsia="宋体" w:hAnsi="宋体" w:cs="宋体"/>
          <w:sz w:val="16"/>
          <w:szCs w:val="16"/>
        </w:rPr>
      </w:pPr>
      <w:r w:rsidRPr="00FE6985">
        <w:rPr>
          <w:rFonts w:ascii="宋体" w:eastAsia="宋体" w:hAnsi="宋体" w:cs="宋体"/>
          <w:spacing w:val="13"/>
          <w:sz w:val="16"/>
          <w:szCs w:val="16"/>
        </w:rPr>
        <w:t>539.一个为期2年的项目已经实施了1年，在项目期间不同的项目成员进进出出，团队成员已经发生了较大</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的变化，而相应的团队职责分工也已经与原计划有了很多出入。最近团队成员在为一个</w:t>
      </w:r>
      <w:proofErr w:type="gramStart"/>
      <w:r w:rsidRPr="00FE6985">
        <w:rPr>
          <w:rFonts w:ascii="宋体" w:eastAsia="宋体" w:hAnsi="宋体" w:cs="宋体"/>
          <w:spacing w:val="9"/>
          <w:sz w:val="16"/>
          <w:szCs w:val="16"/>
        </w:rPr>
        <w:t>工作包由谁</w:t>
      </w:r>
      <w:proofErr w:type="gramEnd"/>
      <w:r w:rsidRPr="00FE6985">
        <w:rPr>
          <w:rFonts w:ascii="宋体" w:eastAsia="宋体" w:hAnsi="宋体" w:cs="宋体"/>
          <w:spacing w:val="9"/>
          <w:sz w:val="16"/>
          <w:szCs w:val="16"/>
        </w:rPr>
        <w:t>来负责产</w:t>
      </w:r>
      <w:r w:rsidRPr="00FE6985">
        <w:rPr>
          <w:rFonts w:ascii="宋体" w:eastAsia="宋体" w:hAnsi="宋体" w:cs="宋体"/>
          <w:spacing w:val="18"/>
          <w:sz w:val="16"/>
          <w:szCs w:val="16"/>
        </w:rPr>
        <w:t xml:space="preserve"> </w:t>
      </w:r>
      <w:r w:rsidRPr="00FE6985">
        <w:rPr>
          <w:rFonts w:ascii="宋体" w:eastAsia="宋体" w:hAnsi="宋体" w:cs="宋体"/>
          <w:spacing w:val="9"/>
          <w:sz w:val="16"/>
          <w:szCs w:val="16"/>
        </w:rPr>
        <w:t>生了分歧，项目经理查看了项目计划，他发现很多工作包都没有规定负责人，或者是原定的负责人已经发生</w:t>
      </w:r>
      <w:r w:rsidRPr="00FE6985">
        <w:rPr>
          <w:rFonts w:ascii="宋体" w:eastAsia="宋体" w:hAnsi="宋体" w:cs="宋体"/>
          <w:spacing w:val="15"/>
          <w:sz w:val="16"/>
          <w:szCs w:val="16"/>
        </w:rPr>
        <w:t xml:space="preserve"> </w:t>
      </w:r>
      <w:r w:rsidRPr="00FE6985">
        <w:rPr>
          <w:rFonts w:ascii="宋体" w:eastAsia="宋体" w:hAnsi="宋体" w:cs="宋体"/>
          <w:spacing w:val="13"/>
          <w:sz w:val="16"/>
          <w:szCs w:val="16"/>
        </w:rPr>
        <w:t>了变更。针对这种情况，项目经理应该首先()以加强对项目</w:t>
      </w:r>
      <w:r w:rsidRPr="00FE6985">
        <w:rPr>
          <w:rFonts w:ascii="宋体" w:eastAsia="宋体" w:hAnsi="宋体" w:cs="宋体"/>
          <w:spacing w:val="12"/>
          <w:sz w:val="16"/>
          <w:szCs w:val="16"/>
        </w:rPr>
        <w:t>的管控。【16上】</w:t>
      </w:r>
    </w:p>
    <w:p w14:paraId="0ED44674" w14:textId="77777777" w:rsidR="000959E8" w:rsidRPr="00FE6985" w:rsidRDefault="00000000">
      <w:pPr>
        <w:spacing w:before="82" w:line="219" w:lineRule="auto"/>
        <w:ind w:left="427"/>
        <w:rPr>
          <w:rFonts w:ascii="宋体" w:eastAsia="宋体" w:hAnsi="宋体" w:cs="宋体"/>
          <w:sz w:val="16"/>
          <w:szCs w:val="16"/>
        </w:rPr>
      </w:pPr>
      <w:r w:rsidRPr="00FE6985">
        <w:rPr>
          <w:rFonts w:ascii="宋体" w:eastAsia="宋体" w:hAnsi="宋体" w:cs="宋体"/>
          <w:spacing w:val="6"/>
          <w:sz w:val="16"/>
          <w:szCs w:val="16"/>
        </w:rPr>
        <w:t>A.为该工作包指定负责人</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B.重新制定责任分配矩阵</w:t>
      </w:r>
    </w:p>
    <w:p w14:paraId="009F7C94" w14:textId="77777777" w:rsidR="000959E8" w:rsidRPr="00FE6985" w:rsidRDefault="00000000">
      <w:pPr>
        <w:spacing w:before="93" w:line="219" w:lineRule="auto"/>
        <w:ind w:left="427"/>
        <w:rPr>
          <w:rFonts w:ascii="宋体" w:eastAsia="宋体" w:hAnsi="宋体" w:cs="宋体"/>
          <w:sz w:val="16"/>
          <w:szCs w:val="16"/>
        </w:rPr>
      </w:pPr>
      <w:r w:rsidRPr="00FE6985">
        <w:rPr>
          <w:rFonts w:ascii="宋体" w:eastAsia="宋体" w:hAnsi="宋体" w:cs="宋体"/>
          <w:spacing w:val="5"/>
          <w:sz w:val="16"/>
          <w:szCs w:val="16"/>
        </w:rPr>
        <w:t>C.重新分解项目工作包</w:t>
      </w:r>
      <w:r w:rsidRPr="00FE6985">
        <w:rPr>
          <w:rFonts w:ascii="宋体" w:eastAsia="宋体" w:hAnsi="宋体" w:cs="宋体"/>
          <w:spacing w:val="11"/>
          <w:sz w:val="16"/>
          <w:szCs w:val="16"/>
        </w:rPr>
        <w:t xml:space="preserve">       </w:t>
      </w:r>
      <w:r w:rsidRPr="00FE6985">
        <w:rPr>
          <w:rFonts w:ascii="宋体" w:eastAsia="宋体" w:hAnsi="宋体" w:cs="宋体"/>
          <w:spacing w:val="5"/>
          <w:sz w:val="16"/>
          <w:szCs w:val="16"/>
        </w:rPr>
        <w:t>D.重新制定人力资源计划</w:t>
      </w:r>
    </w:p>
    <w:p w14:paraId="017AE23B" w14:textId="77777777" w:rsidR="000959E8" w:rsidRPr="00FE6985" w:rsidRDefault="000959E8">
      <w:pPr>
        <w:spacing w:line="314" w:lineRule="auto"/>
        <w:rPr>
          <w:sz w:val="16"/>
          <w:szCs w:val="16"/>
        </w:rPr>
      </w:pPr>
    </w:p>
    <w:p w14:paraId="6245A835" w14:textId="77777777" w:rsidR="000959E8" w:rsidRPr="00FE6985" w:rsidRDefault="00000000">
      <w:pPr>
        <w:spacing w:before="66" w:line="257" w:lineRule="auto"/>
        <w:ind w:left="27" w:right="54"/>
        <w:rPr>
          <w:rFonts w:ascii="宋体" w:eastAsia="宋体" w:hAnsi="宋体" w:cs="宋体"/>
          <w:sz w:val="16"/>
          <w:szCs w:val="16"/>
        </w:rPr>
      </w:pPr>
      <w:r w:rsidRPr="00FE6985">
        <w:rPr>
          <w:rFonts w:ascii="宋体" w:eastAsia="宋体" w:hAnsi="宋体" w:cs="宋体"/>
          <w:spacing w:val="9"/>
          <w:sz w:val="16"/>
          <w:szCs w:val="16"/>
        </w:rPr>
        <w:t>540.当需要确保每一个工作包只有一个明确的责任人，而且每一个项目团队成员都非常清楚自己的角色和</w:t>
      </w:r>
      <w:proofErr w:type="gramStart"/>
      <w:r w:rsidRPr="00FE6985">
        <w:rPr>
          <w:rFonts w:ascii="宋体" w:eastAsia="宋体" w:hAnsi="宋体" w:cs="宋体"/>
          <w:spacing w:val="8"/>
          <w:sz w:val="16"/>
          <w:szCs w:val="16"/>
        </w:rPr>
        <w:t>职</w:t>
      </w:r>
      <w:r w:rsidRPr="00FE6985">
        <w:rPr>
          <w:rFonts w:ascii="宋体" w:eastAsia="宋体" w:hAnsi="宋体" w:cs="宋体"/>
          <w:sz w:val="16"/>
          <w:szCs w:val="16"/>
        </w:rPr>
        <w:t xml:space="preserve"> </w:t>
      </w:r>
      <w:proofErr w:type="gramEnd"/>
      <w:r w:rsidRPr="00FE6985">
        <w:rPr>
          <w:rFonts w:ascii="宋体" w:eastAsia="宋体" w:hAnsi="宋体" w:cs="宋体"/>
          <w:spacing w:val="2"/>
          <w:sz w:val="16"/>
          <w:szCs w:val="16"/>
        </w:rPr>
        <w:t>责时，应采用的工具和技术是()。【17上】</w:t>
      </w:r>
    </w:p>
    <w:p w14:paraId="2552D621" w14:textId="77777777" w:rsidR="000959E8" w:rsidRPr="00FE6985" w:rsidRDefault="00000000">
      <w:pPr>
        <w:spacing w:before="74" w:line="219" w:lineRule="auto"/>
        <w:ind w:left="427"/>
        <w:rPr>
          <w:rFonts w:ascii="宋体" w:eastAsia="宋体" w:hAnsi="宋体" w:cs="宋体"/>
          <w:sz w:val="16"/>
          <w:szCs w:val="16"/>
        </w:rPr>
      </w:pPr>
      <w:r w:rsidRPr="00FE6985">
        <w:rPr>
          <w:rFonts w:ascii="宋体" w:eastAsia="宋体" w:hAnsi="宋体" w:cs="宋体"/>
          <w:spacing w:val="6"/>
          <w:sz w:val="16"/>
          <w:szCs w:val="16"/>
        </w:rPr>
        <w:t>A.组织结构图和职位描述</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B.人际交往</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C.组织理论</w:t>
      </w:r>
      <w:r w:rsidRPr="00FE6985">
        <w:rPr>
          <w:rFonts w:ascii="宋体" w:eastAsia="宋体" w:hAnsi="宋体" w:cs="宋体"/>
          <w:spacing w:val="27"/>
          <w:sz w:val="16"/>
          <w:szCs w:val="16"/>
        </w:rPr>
        <w:t xml:space="preserve">   </w:t>
      </w:r>
      <w:r w:rsidRPr="00FE6985">
        <w:rPr>
          <w:rFonts w:ascii="宋体" w:eastAsia="宋体" w:hAnsi="宋体" w:cs="宋体"/>
          <w:spacing w:val="5"/>
          <w:sz w:val="16"/>
          <w:szCs w:val="16"/>
        </w:rPr>
        <w:t>D.专家判断</w:t>
      </w:r>
    </w:p>
    <w:p w14:paraId="75ED652F" w14:textId="77777777" w:rsidR="000959E8" w:rsidRPr="00FE6985" w:rsidRDefault="000959E8">
      <w:pPr>
        <w:spacing w:line="313" w:lineRule="auto"/>
        <w:rPr>
          <w:sz w:val="16"/>
          <w:szCs w:val="16"/>
        </w:rPr>
      </w:pPr>
    </w:p>
    <w:p w14:paraId="2F4FBAEE"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7"/>
          <w:sz w:val="16"/>
          <w:szCs w:val="16"/>
        </w:rPr>
        <w:t>541.可采用多种形式描述项目的角色和职责。下图所示的描述角色和职责的方法</w:t>
      </w:r>
      <w:r w:rsidRPr="00FE6985">
        <w:rPr>
          <w:rFonts w:ascii="宋体" w:eastAsia="宋体" w:hAnsi="宋体" w:cs="宋体"/>
          <w:spacing w:val="6"/>
          <w:sz w:val="16"/>
          <w:szCs w:val="16"/>
        </w:rPr>
        <w:t>是()。</w:t>
      </w:r>
      <w:r w:rsidRPr="00FE6985">
        <w:rPr>
          <w:rFonts w:ascii="宋体" w:eastAsia="宋体" w:hAnsi="宋体" w:cs="宋体"/>
          <w:spacing w:val="-18"/>
          <w:sz w:val="16"/>
          <w:szCs w:val="16"/>
        </w:rPr>
        <w:t xml:space="preserve"> </w:t>
      </w:r>
      <w:r w:rsidRPr="00FE6985">
        <w:rPr>
          <w:rFonts w:ascii="宋体" w:eastAsia="宋体" w:hAnsi="宋体" w:cs="宋体"/>
          <w:b/>
          <w:bCs/>
          <w:spacing w:val="6"/>
          <w:sz w:val="16"/>
          <w:szCs w:val="16"/>
        </w:rPr>
        <w:t>【16下】</w:t>
      </w:r>
    </w:p>
    <w:p w14:paraId="20C303DF" w14:textId="77777777" w:rsidR="000959E8" w:rsidRPr="00FE6985" w:rsidRDefault="000959E8">
      <w:pPr>
        <w:spacing w:line="181" w:lineRule="exact"/>
        <w:rPr>
          <w:sz w:val="16"/>
          <w:szCs w:val="16"/>
        </w:rPr>
      </w:pPr>
    </w:p>
    <w:tbl>
      <w:tblPr>
        <w:tblStyle w:val="TableNormal"/>
        <w:tblW w:w="779"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tblGrid>
      <w:tr w:rsidR="000959E8" w:rsidRPr="00FE6985" w14:paraId="4341273A" w14:textId="77777777">
        <w:trPr>
          <w:trHeight w:val="223"/>
        </w:trPr>
        <w:tc>
          <w:tcPr>
            <w:tcW w:w="779" w:type="dxa"/>
          </w:tcPr>
          <w:p w14:paraId="74783975" w14:textId="77777777" w:rsidR="000959E8" w:rsidRPr="00FE6985" w:rsidRDefault="00000000">
            <w:pPr>
              <w:spacing w:before="58" w:line="239" w:lineRule="auto"/>
              <w:ind w:left="54"/>
              <w:rPr>
                <w:rFonts w:ascii="宋体" w:eastAsia="宋体" w:hAnsi="宋体" w:cs="宋体"/>
                <w:sz w:val="16"/>
                <w:szCs w:val="16"/>
              </w:rPr>
            </w:pPr>
            <w:r w:rsidRPr="00FE6985">
              <w:rPr>
                <w:rFonts w:ascii="宋体" w:eastAsia="宋体" w:hAnsi="宋体" w:cs="宋体"/>
                <w:spacing w:val="-1"/>
                <w:sz w:val="16"/>
                <w:szCs w:val="16"/>
              </w:rPr>
              <w:t>角色：开发工程师</w:t>
            </w:r>
          </w:p>
        </w:tc>
      </w:tr>
      <w:tr w:rsidR="000959E8" w:rsidRPr="00FE6985" w14:paraId="272669A9" w14:textId="77777777">
        <w:trPr>
          <w:trHeight w:val="457"/>
        </w:trPr>
        <w:tc>
          <w:tcPr>
            <w:tcW w:w="779" w:type="dxa"/>
          </w:tcPr>
          <w:p w14:paraId="358AC14D" w14:textId="77777777" w:rsidR="000959E8" w:rsidRPr="00FE6985" w:rsidRDefault="00000000">
            <w:pPr>
              <w:spacing w:before="176" w:line="221" w:lineRule="auto"/>
              <w:ind w:left="54"/>
              <w:rPr>
                <w:rFonts w:ascii="宋体" w:eastAsia="宋体" w:hAnsi="宋体" w:cs="宋体"/>
                <w:sz w:val="16"/>
                <w:szCs w:val="16"/>
              </w:rPr>
            </w:pPr>
            <w:r w:rsidRPr="00FE6985">
              <w:rPr>
                <w:rFonts w:ascii="宋体" w:eastAsia="宋体" w:hAnsi="宋体" w:cs="宋体"/>
                <w:spacing w:val="-11"/>
                <w:sz w:val="16"/>
                <w:szCs w:val="16"/>
              </w:rPr>
              <w:t>职责：</w:t>
            </w:r>
            <w:r w:rsidRPr="00FE6985">
              <w:rPr>
                <w:rFonts w:ascii="宋体" w:eastAsia="宋体" w:hAnsi="宋体" w:cs="宋体"/>
                <w:sz w:val="16"/>
                <w:szCs w:val="16"/>
              </w:rPr>
              <w:t xml:space="preserve"> </w:t>
            </w:r>
            <w:r w:rsidRPr="00FE6985">
              <w:rPr>
                <w:rFonts w:ascii="宋体" w:eastAsia="宋体" w:hAnsi="宋体" w:cs="宋体"/>
                <w:spacing w:val="-11"/>
                <w:sz w:val="16"/>
                <w:szCs w:val="16"/>
              </w:rPr>
              <w:t>-…</w:t>
            </w:r>
          </w:p>
        </w:tc>
      </w:tr>
      <w:tr w:rsidR="000959E8" w:rsidRPr="00FE6985" w14:paraId="105B6FFA" w14:textId="77777777">
        <w:trPr>
          <w:trHeight w:val="229"/>
        </w:trPr>
        <w:tc>
          <w:tcPr>
            <w:tcW w:w="779" w:type="dxa"/>
          </w:tcPr>
          <w:p w14:paraId="07B04533" w14:textId="77777777" w:rsidR="000959E8" w:rsidRPr="00FE6985" w:rsidRDefault="000959E8">
            <w:pPr>
              <w:spacing w:line="228" w:lineRule="exact"/>
              <w:rPr>
                <w:sz w:val="16"/>
                <w:szCs w:val="16"/>
              </w:rPr>
            </w:pPr>
          </w:p>
        </w:tc>
      </w:tr>
      <w:tr w:rsidR="000959E8" w:rsidRPr="00FE6985" w14:paraId="1673337E" w14:textId="77777777">
        <w:trPr>
          <w:trHeight w:val="457"/>
        </w:trPr>
        <w:tc>
          <w:tcPr>
            <w:tcW w:w="779" w:type="dxa"/>
          </w:tcPr>
          <w:p w14:paraId="1EE37103" w14:textId="77777777" w:rsidR="000959E8" w:rsidRPr="00FE6985" w:rsidRDefault="00000000">
            <w:pPr>
              <w:spacing w:before="198" w:line="219" w:lineRule="auto"/>
              <w:ind w:left="54"/>
              <w:rPr>
                <w:rFonts w:ascii="宋体" w:eastAsia="宋体" w:hAnsi="宋体" w:cs="宋体"/>
                <w:sz w:val="16"/>
                <w:szCs w:val="16"/>
              </w:rPr>
            </w:pPr>
            <w:r w:rsidRPr="00FE6985">
              <w:rPr>
                <w:rFonts w:ascii="宋体" w:eastAsia="宋体" w:hAnsi="宋体" w:cs="宋体"/>
                <w:spacing w:val="-8"/>
                <w:sz w:val="16"/>
                <w:szCs w:val="16"/>
              </w:rPr>
              <w:t>授权：</w:t>
            </w:r>
            <w:r w:rsidRPr="00FE6985">
              <w:rPr>
                <w:rFonts w:ascii="宋体" w:eastAsia="宋体" w:hAnsi="宋体" w:cs="宋体"/>
                <w:spacing w:val="9"/>
                <w:w w:val="101"/>
                <w:sz w:val="16"/>
                <w:szCs w:val="16"/>
              </w:rPr>
              <w:t xml:space="preserve"> </w:t>
            </w:r>
            <w:r w:rsidRPr="00FE6985">
              <w:rPr>
                <w:rFonts w:ascii="宋体" w:eastAsia="宋体" w:hAnsi="宋体" w:cs="宋体"/>
                <w:spacing w:val="-8"/>
                <w:sz w:val="16"/>
                <w:szCs w:val="16"/>
              </w:rPr>
              <w:t>………</w:t>
            </w:r>
          </w:p>
        </w:tc>
      </w:tr>
      <w:tr w:rsidR="000959E8" w:rsidRPr="00FE6985" w14:paraId="6342ACD4" w14:textId="77777777">
        <w:trPr>
          <w:trHeight w:val="403"/>
        </w:trPr>
        <w:tc>
          <w:tcPr>
            <w:tcW w:w="779" w:type="dxa"/>
          </w:tcPr>
          <w:p w14:paraId="5C8B337A" w14:textId="77777777" w:rsidR="000959E8" w:rsidRPr="00FE6985" w:rsidRDefault="000959E8">
            <w:pPr>
              <w:rPr>
                <w:sz w:val="16"/>
                <w:szCs w:val="16"/>
              </w:rPr>
            </w:pPr>
          </w:p>
        </w:tc>
      </w:tr>
    </w:tbl>
    <w:p w14:paraId="0FED353C" w14:textId="77777777" w:rsidR="000959E8" w:rsidRPr="00FE6985" w:rsidRDefault="00000000">
      <w:pPr>
        <w:spacing w:before="242" w:line="219" w:lineRule="auto"/>
        <w:ind w:left="427"/>
        <w:rPr>
          <w:rFonts w:ascii="宋体" w:eastAsia="宋体" w:hAnsi="宋体" w:cs="宋体"/>
          <w:sz w:val="16"/>
          <w:szCs w:val="16"/>
        </w:rPr>
      </w:pPr>
      <w:r w:rsidRPr="00FE6985">
        <w:rPr>
          <w:rFonts w:ascii="宋体" w:eastAsia="宋体" w:hAnsi="宋体" w:cs="宋体"/>
          <w:spacing w:val="6"/>
          <w:sz w:val="16"/>
          <w:szCs w:val="16"/>
        </w:rPr>
        <w:t>A.层次结构图</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B.</w:t>
      </w:r>
      <w:r w:rsidRPr="00FE6985">
        <w:rPr>
          <w:rFonts w:ascii="宋体" w:eastAsia="宋体" w:hAnsi="宋体" w:cs="宋体"/>
          <w:sz w:val="16"/>
          <w:szCs w:val="16"/>
        </w:rPr>
        <w:t>RAM</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图</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C.文本格式</w:t>
      </w:r>
      <w:r w:rsidRPr="00FE6985">
        <w:rPr>
          <w:rFonts w:ascii="宋体" w:eastAsia="宋体" w:hAnsi="宋体" w:cs="宋体"/>
          <w:spacing w:val="3"/>
          <w:sz w:val="16"/>
          <w:szCs w:val="16"/>
        </w:rPr>
        <w:t xml:space="preserve">    </w:t>
      </w:r>
      <w:proofErr w:type="spellStart"/>
      <w:r w:rsidRPr="00FE6985">
        <w:rPr>
          <w:rFonts w:ascii="宋体" w:eastAsia="宋体" w:hAnsi="宋体" w:cs="宋体"/>
          <w:spacing w:val="6"/>
          <w:sz w:val="16"/>
          <w:szCs w:val="16"/>
        </w:rPr>
        <w:t>D.</w:t>
      </w:r>
      <w:r w:rsidRPr="00FE6985">
        <w:rPr>
          <w:rFonts w:ascii="宋体" w:eastAsia="宋体" w:hAnsi="宋体" w:cs="宋体"/>
          <w:sz w:val="16"/>
          <w:szCs w:val="16"/>
        </w:rPr>
        <w:t>RACl</w:t>
      </w:r>
      <w:proofErr w:type="spellEnd"/>
      <w:r w:rsidRPr="00FE6985">
        <w:rPr>
          <w:rFonts w:ascii="宋体" w:eastAsia="宋体" w:hAnsi="宋体" w:cs="宋体"/>
          <w:spacing w:val="6"/>
          <w:sz w:val="16"/>
          <w:szCs w:val="16"/>
        </w:rPr>
        <w:t>图</w:t>
      </w:r>
    </w:p>
    <w:p w14:paraId="1A1FE7B6" w14:textId="77777777" w:rsidR="000959E8" w:rsidRPr="00FE6985" w:rsidRDefault="000959E8">
      <w:pPr>
        <w:spacing w:line="476" w:lineRule="auto"/>
        <w:rPr>
          <w:sz w:val="16"/>
          <w:szCs w:val="16"/>
        </w:rPr>
      </w:pPr>
    </w:p>
    <w:p w14:paraId="5508EB56" w14:textId="77777777" w:rsidR="000959E8" w:rsidRPr="00FE6985" w:rsidRDefault="00000000">
      <w:pPr>
        <w:spacing w:before="66" w:line="184" w:lineRule="auto"/>
        <w:ind w:left="4717"/>
        <w:rPr>
          <w:rFonts w:ascii="宋体" w:eastAsia="宋体" w:hAnsi="宋体" w:cs="宋体"/>
          <w:sz w:val="16"/>
          <w:szCs w:val="16"/>
        </w:rPr>
      </w:pPr>
      <w:r w:rsidRPr="00FE6985">
        <w:rPr>
          <w:rFonts w:ascii="宋体" w:eastAsia="宋体" w:hAnsi="宋体" w:cs="宋体"/>
          <w:spacing w:val="-23"/>
          <w:w w:val="92"/>
          <w:sz w:val="16"/>
          <w:szCs w:val="16"/>
        </w:rPr>
        <w:t>—115—</w:t>
      </w:r>
    </w:p>
    <w:p w14:paraId="52392140" w14:textId="2572953A" w:rsidR="000959E8" w:rsidRPr="00FE6985" w:rsidRDefault="00164E7B">
      <w:pPr>
        <w:spacing w:before="27" w:line="216"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74BD7A60" w14:textId="77777777" w:rsidR="000959E8" w:rsidRPr="00FE6985" w:rsidRDefault="000959E8">
      <w:pPr>
        <w:rPr>
          <w:sz w:val="16"/>
          <w:szCs w:val="16"/>
        </w:rPr>
        <w:sectPr w:rsidR="000959E8" w:rsidRPr="00FE6985">
          <w:pgSz w:w="11900" w:h="16840"/>
          <w:pgMar w:top="400" w:right="984" w:bottom="400" w:left="992" w:header="0" w:footer="0" w:gutter="0"/>
          <w:cols w:space="720"/>
        </w:sectPr>
      </w:pPr>
    </w:p>
    <w:p w14:paraId="240CA4D2" w14:textId="6F3111A2" w:rsidR="000959E8" w:rsidRPr="00FE6985" w:rsidRDefault="00000000">
      <w:pPr>
        <w:spacing w:before="39" w:line="264" w:lineRule="auto"/>
        <w:ind w:left="430" w:right="54" w:hanging="430"/>
        <w:rPr>
          <w:rFonts w:ascii="楷体" w:eastAsia="楷体" w:hAnsi="楷体" w:cs="楷体"/>
          <w:sz w:val="16"/>
          <w:szCs w:val="16"/>
        </w:rPr>
      </w:pPr>
      <w:r>
        <w:rPr>
          <w:rFonts w:eastAsia="Arial"/>
          <w:sz w:val="16"/>
          <w:szCs w:val="16"/>
        </w:rPr>
        <w:lastRenderedPageBreak/>
        <w:pict w14:anchorId="442D12A2">
          <v:rect id="_x0000_s2289" style="position:absolute;left:0;text-align:left;margin-left:153.1pt;margin-top:327.7pt;width:181.9pt;height:.5pt;z-index:251629056;mso-position-horizontal-relative:page;mso-position-vertical-relative:page" o:allowincell="f" fillcolor="black" stroked="f">
            <w10:wrap anchorx="page" anchory="page"/>
          </v:rect>
        </w:pict>
      </w:r>
      <w:r w:rsidRPr="00FE6985">
        <w:rPr>
          <w:noProof/>
          <w:sz w:val="16"/>
          <w:szCs w:val="16"/>
        </w:rPr>
        <w:drawing>
          <wp:anchor distT="0" distB="0" distL="0" distR="0" simplePos="0" relativeHeight="251534848" behindDoc="1" locked="0" layoutInCell="1" allowOverlap="1" wp14:anchorId="10309EEE" wp14:editId="1C02CFD2">
            <wp:simplePos x="0" y="0"/>
            <wp:positionH relativeFrom="column">
              <wp:posOffset>315708</wp:posOffset>
            </wp:positionH>
            <wp:positionV relativeFrom="paragraph">
              <wp:posOffset>164403</wp:posOffset>
            </wp:positionV>
            <wp:extent cx="3181362" cy="203174"/>
            <wp:effectExtent l="0" t="0" r="0" b="0"/>
            <wp:wrapNone/>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263"/>
                    <a:stretch>
                      <a:fillRect/>
                    </a:stretch>
                  </pic:blipFill>
                  <pic:spPr>
                    <a:xfrm>
                      <a:off x="0" y="0"/>
                      <a:ext cx="3181362" cy="203174"/>
                    </a:xfrm>
                    <a:prstGeom prst="rect">
                      <a:avLst/>
                    </a:prstGeom>
                  </pic:spPr>
                </pic:pic>
              </a:graphicData>
            </a:graphic>
          </wp:anchor>
        </w:drawing>
      </w:r>
      <w:r w:rsidRPr="00FE6985">
        <w:rPr>
          <w:rFonts w:ascii="楷体" w:eastAsia="楷体" w:hAnsi="楷体" w:cs="楷体"/>
          <w:sz w:val="16"/>
          <w:szCs w:val="16"/>
        </w:rPr>
        <w:t xml:space="preserve">  </w:t>
      </w:r>
      <w:r w:rsidRPr="00FE6985">
        <w:rPr>
          <w:rFonts w:ascii="楷体" w:eastAsia="楷体" w:hAnsi="楷体" w:cs="楷体"/>
          <w:b/>
          <w:bCs/>
          <w:spacing w:val="41"/>
          <w:sz w:val="16"/>
          <w:szCs w:val="16"/>
        </w:rPr>
        <w:t>考点100:组建项目团队工具和技术、激励理</w:t>
      </w:r>
      <w:r w:rsidRPr="00FE6985">
        <w:rPr>
          <w:rFonts w:ascii="楷体" w:eastAsia="楷体" w:hAnsi="楷体" w:cs="楷体"/>
          <w:b/>
          <w:bCs/>
          <w:spacing w:val="40"/>
          <w:sz w:val="16"/>
          <w:szCs w:val="16"/>
        </w:rPr>
        <w:t>论</w:t>
      </w:r>
    </w:p>
    <w:p w14:paraId="141BCE27" w14:textId="77777777" w:rsidR="000959E8" w:rsidRPr="00FE6985" w:rsidRDefault="00000000">
      <w:pPr>
        <w:spacing w:before="54" w:line="219" w:lineRule="auto"/>
        <w:ind w:left="430"/>
        <w:rPr>
          <w:rFonts w:ascii="宋体" w:eastAsia="宋体" w:hAnsi="宋体" w:cs="宋体"/>
          <w:sz w:val="16"/>
          <w:szCs w:val="16"/>
        </w:rPr>
      </w:pPr>
      <w:r w:rsidRPr="00FE6985">
        <w:rPr>
          <w:rFonts w:ascii="宋体" w:eastAsia="宋体" w:hAnsi="宋体" w:cs="宋体"/>
          <w:b/>
          <w:bCs/>
          <w:spacing w:val="17"/>
          <w:sz w:val="16"/>
          <w:szCs w:val="16"/>
        </w:rPr>
        <w:t>1、组建项目团队的方法：</w:t>
      </w:r>
      <w:r w:rsidRPr="00FE6985">
        <w:rPr>
          <w:rFonts w:ascii="宋体" w:eastAsia="宋体" w:hAnsi="宋体" w:cs="宋体"/>
          <w:spacing w:val="-18"/>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17"/>
          <w:sz w:val="16"/>
          <w:szCs w:val="16"/>
          <w:u w:val="single"/>
        </w:rPr>
        <w:t>(1)事先分派(2)谈判(</w:t>
      </w:r>
      <w:r w:rsidRPr="00FE6985">
        <w:rPr>
          <w:rFonts w:ascii="宋体" w:eastAsia="宋体" w:hAnsi="宋体" w:cs="宋体"/>
          <w:b/>
          <w:bCs/>
          <w:spacing w:val="16"/>
          <w:sz w:val="16"/>
          <w:szCs w:val="16"/>
          <w:u w:val="single"/>
        </w:rPr>
        <w:t>找部门经理、其他项目管理团队)(3)招募(招聘)</w:t>
      </w:r>
    </w:p>
    <w:p w14:paraId="09C07B0C" w14:textId="77777777" w:rsidR="000959E8" w:rsidRPr="00FE6985" w:rsidRDefault="00000000">
      <w:pPr>
        <w:spacing w:before="74" w:line="219" w:lineRule="auto"/>
        <w:ind w:left="127"/>
        <w:rPr>
          <w:rFonts w:ascii="宋体" w:eastAsia="宋体" w:hAnsi="宋体" w:cs="宋体"/>
          <w:sz w:val="16"/>
          <w:szCs w:val="16"/>
        </w:rPr>
      </w:pPr>
      <w:r w:rsidRPr="00FE6985">
        <w:rPr>
          <w:rFonts w:ascii="宋体" w:eastAsia="宋体" w:hAnsi="宋体" w:cs="宋体"/>
          <w:spacing w:val="14"/>
          <w:sz w:val="16"/>
          <w:szCs w:val="16"/>
          <w:u w:val="single"/>
        </w:rPr>
        <w:t>(4)虚拟团队(需要制定一个可行的沟通计划，不在一起的一起工作的团体，要制订一</w:t>
      </w:r>
      <w:r w:rsidRPr="00FE6985">
        <w:rPr>
          <w:rFonts w:ascii="宋体" w:eastAsia="宋体" w:hAnsi="宋体" w:cs="宋体"/>
          <w:spacing w:val="13"/>
          <w:sz w:val="16"/>
          <w:szCs w:val="16"/>
          <w:u w:val="single"/>
        </w:rPr>
        <w:t>个可行的沟通计划)</w:t>
      </w:r>
    </w:p>
    <w:p w14:paraId="383D3CC6" w14:textId="77777777" w:rsidR="000959E8" w:rsidRPr="00FE6985" w:rsidRDefault="00000000">
      <w:pPr>
        <w:spacing w:before="71" w:line="219" w:lineRule="auto"/>
        <w:ind w:left="130"/>
        <w:rPr>
          <w:rFonts w:ascii="宋体" w:eastAsia="宋体" w:hAnsi="宋体" w:cs="宋体"/>
          <w:sz w:val="16"/>
          <w:szCs w:val="16"/>
        </w:rPr>
      </w:pPr>
      <w:r w:rsidRPr="00FE6985">
        <w:rPr>
          <w:rFonts w:ascii="宋体" w:eastAsia="宋体" w:hAnsi="宋体" w:cs="宋体"/>
          <w:b/>
          <w:bCs/>
          <w:spacing w:val="15"/>
          <w:sz w:val="16"/>
          <w:szCs w:val="16"/>
          <w:u w:val="single"/>
        </w:rPr>
        <w:t>(5)多标准决策分析</w:t>
      </w:r>
    </w:p>
    <w:p w14:paraId="2051415D" w14:textId="77777777" w:rsidR="000959E8" w:rsidRPr="00FE6985" w:rsidRDefault="00000000">
      <w:pPr>
        <w:spacing w:before="74" w:line="251" w:lineRule="auto"/>
        <w:ind w:left="27" w:right="116" w:firstLine="400"/>
        <w:rPr>
          <w:rFonts w:ascii="宋体" w:eastAsia="宋体" w:hAnsi="宋体" w:cs="宋体"/>
          <w:sz w:val="16"/>
          <w:szCs w:val="16"/>
        </w:rPr>
      </w:pPr>
      <w:r w:rsidRPr="00FE6985">
        <w:rPr>
          <w:rFonts w:ascii="宋体" w:eastAsia="宋体" w:hAnsi="宋体" w:cs="宋体"/>
          <w:spacing w:val="11"/>
          <w:sz w:val="16"/>
          <w:szCs w:val="16"/>
        </w:rPr>
        <w:t>2、</w:t>
      </w:r>
      <w:r w:rsidRPr="00FE6985">
        <w:rPr>
          <w:rFonts w:ascii="宋体" w:eastAsia="宋体" w:hAnsi="宋体" w:cs="宋体"/>
          <w:spacing w:val="-44"/>
          <w:sz w:val="16"/>
          <w:szCs w:val="16"/>
        </w:rPr>
        <w:t xml:space="preserve"> </w:t>
      </w:r>
      <w:r w:rsidRPr="00FE6985">
        <w:rPr>
          <w:rFonts w:ascii="宋体" w:eastAsia="宋体" w:hAnsi="宋体" w:cs="宋体"/>
          <w:spacing w:val="11"/>
          <w:sz w:val="16"/>
          <w:szCs w:val="16"/>
        </w:rPr>
        <w:t>虚拟团队可以被定义为有共同目标、在完成各自任务过</w:t>
      </w:r>
      <w:r w:rsidRPr="00FE6985">
        <w:rPr>
          <w:rFonts w:ascii="宋体" w:eastAsia="宋体" w:hAnsi="宋体" w:cs="宋体"/>
          <w:spacing w:val="10"/>
          <w:sz w:val="16"/>
          <w:szCs w:val="16"/>
        </w:rPr>
        <w:t>程中很少有时间或者没有时间能面对面工作</w:t>
      </w:r>
      <w:r w:rsidRPr="00FE6985">
        <w:rPr>
          <w:rFonts w:ascii="宋体" w:eastAsia="宋体" w:hAnsi="宋体" w:cs="宋体"/>
          <w:sz w:val="16"/>
          <w:szCs w:val="16"/>
        </w:rPr>
        <w:t xml:space="preserve"> </w:t>
      </w:r>
      <w:r w:rsidRPr="00FE6985">
        <w:rPr>
          <w:rFonts w:ascii="宋体" w:eastAsia="宋体" w:hAnsi="宋体" w:cs="宋体"/>
          <w:spacing w:val="6"/>
          <w:sz w:val="16"/>
          <w:szCs w:val="16"/>
        </w:rPr>
        <w:t>的一组人</w:t>
      </w:r>
      <w:r w:rsidRPr="00FE6985">
        <w:rPr>
          <w:rFonts w:ascii="宋体" w:eastAsia="宋体" w:hAnsi="宋体" w:cs="宋体"/>
          <w:b/>
          <w:bCs/>
          <w:spacing w:val="6"/>
          <w:sz w:val="16"/>
          <w:szCs w:val="16"/>
        </w:rPr>
        <w:t>员。</w:t>
      </w:r>
      <w:r w:rsidRPr="00FE6985">
        <w:rPr>
          <w:rFonts w:ascii="宋体" w:eastAsia="宋体" w:hAnsi="宋体" w:cs="宋体"/>
          <w:spacing w:val="-46"/>
          <w:sz w:val="16"/>
          <w:szCs w:val="16"/>
        </w:rPr>
        <w:t xml:space="preserve"> </w:t>
      </w:r>
      <w:r w:rsidRPr="00FE6985">
        <w:rPr>
          <w:rFonts w:ascii="宋体" w:eastAsia="宋体" w:hAnsi="宋体" w:cs="宋体"/>
          <w:b/>
          <w:bCs/>
          <w:spacing w:val="6"/>
          <w:sz w:val="16"/>
          <w:szCs w:val="16"/>
          <w:u w:val="single"/>
        </w:rPr>
        <w:t>虚拟团队缺点：可能产生误解、有孤立感、团队成员之间难以分享知识和经验、采用通信技</w:t>
      </w:r>
      <w:r w:rsidRPr="00FE6985">
        <w:rPr>
          <w:rFonts w:ascii="宋体" w:eastAsia="宋体" w:hAnsi="宋体" w:cs="宋体"/>
          <w:b/>
          <w:bCs/>
          <w:spacing w:val="5"/>
          <w:sz w:val="16"/>
          <w:szCs w:val="16"/>
          <w:u w:val="single"/>
        </w:rPr>
        <w:t>术</w:t>
      </w:r>
    </w:p>
    <w:p w14:paraId="6845408F" w14:textId="77777777" w:rsidR="000959E8" w:rsidRPr="00FE6985" w:rsidRDefault="00000000">
      <w:pPr>
        <w:spacing w:before="72" w:line="219" w:lineRule="auto"/>
        <w:ind w:left="29"/>
        <w:rPr>
          <w:rFonts w:ascii="宋体" w:eastAsia="宋体" w:hAnsi="宋体" w:cs="宋体"/>
          <w:sz w:val="16"/>
          <w:szCs w:val="16"/>
        </w:rPr>
      </w:pPr>
      <w:r w:rsidRPr="00FE6985">
        <w:rPr>
          <w:rFonts w:ascii="宋体" w:eastAsia="宋体" w:hAnsi="宋体" w:cs="宋体"/>
          <w:b/>
          <w:bCs/>
          <w:spacing w:val="6"/>
          <w:sz w:val="16"/>
          <w:szCs w:val="16"/>
          <w:u w:val="single"/>
        </w:rPr>
        <w:t>也要花费成本等。在建立一个虚拟团队时，制订一个可行的沟通计划就显得更加重要</w:t>
      </w:r>
      <w:r w:rsidRPr="00FE6985">
        <w:rPr>
          <w:rFonts w:ascii="宋体" w:eastAsia="宋体" w:hAnsi="宋体" w:cs="宋体"/>
          <w:b/>
          <w:bCs/>
          <w:spacing w:val="23"/>
          <w:w w:val="112"/>
          <w:sz w:val="16"/>
          <w:szCs w:val="16"/>
          <w:u w:val="single"/>
          <w:shd w:val="clear" w:color="auto" w:fill="FAB700"/>
        </w:rPr>
        <w:t>(17上53)(19下52)</w:t>
      </w:r>
    </w:p>
    <w:p w14:paraId="43CA9B7F" w14:textId="77777777" w:rsidR="000959E8" w:rsidRPr="00FE6985" w:rsidRDefault="00000000">
      <w:pPr>
        <w:tabs>
          <w:tab w:val="left" w:pos="126"/>
        </w:tabs>
        <w:spacing w:before="54" w:line="277" w:lineRule="auto"/>
        <w:ind w:left="27" w:right="100" w:firstLine="400"/>
        <w:rPr>
          <w:rFonts w:ascii="宋体" w:eastAsia="宋体" w:hAnsi="宋体" w:cs="宋体"/>
          <w:sz w:val="16"/>
          <w:szCs w:val="16"/>
        </w:rPr>
      </w:pPr>
      <w:r w:rsidRPr="00FE6985">
        <w:rPr>
          <w:rFonts w:ascii="宋体" w:eastAsia="宋体" w:hAnsi="宋体" w:cs="宋体"/>
          <w:spacing w:val="10"/>
          <w:sz w:val="16"/>
          <w:szCs w:val="16"/>
        </w:rPr>
        <w:t>通过虚拟团队的形式，我们可以：①在公司内部建立一个由不同地区员</w:t>
      </w:r>
      <w:r w:rsidRPr="00FE6985">
        <w:rPr>
          <w:rFonts w:ascii="宋体" w:eastAsia="宋体" w:hAnsi="宋体" w:cs="宋体"/>
          <w:spacing w:val="9"/>
          <w:sz w:val="16"/>
          <w:szCs w:val="16"/>
        </w:rPr>
        <w:t>工组成的团队。②为项目团队增</w:t>
      </w:r>
      <w:r w:rsidRPr="00FE6985">
        <w:rPr>
          <w:rFonts w:ascii="宋体" w:eastAsia="宋体" w:hAnsi="宋体" w:cs="宋体"/>
          <w:sz w:val="16"/>
          <w:szCs w:val="16"/>
        </w:rPr>
        <w:t xml:space="preserve"> </w:t>
      </w:r>
      <w:r w:rsidRPr="00FE6985">
        <w:rPr>
          <w:rFonts w:ascii="宋体" w:eastAsia="宋体" w:hAnsi="宋体" w:cs="宋体"/>
          <w:spacing w:val="9"/>
          <w:sz w:val="16"/>
          <w:szCs w:val="16"/>
        </w:rPr>
        <w:t>加特殊技能的专家，即使这个专家不在本地③把在家办公的员工纳入虚拟团队，以协同工作。④由不同班组</w:t>
      </w:r>
      <w:r w:rsidRPr="00FE6985">
        <w:rPr>
          <w:rFonts w:ascii="宋体" w:eastAsia="宋体" w:hAnsi="宋体" w:cs="宋体"/>
          <w:spacing w:val="3"/>
          <w:sz w:val="16"/>
          <w:szCs w:val="16"/>
        </w:rPr>
        <w:t xml:space="preserve"> </w:t>
      </w:r>
      <w:r w:rsidRPr="00FE6985">
        <w:rPr>
          <w:rFonts w:ascii="宋体" w:eastAsia="宋体" w:hAnsi="宋体" w:cs="宋体"/>
          <w:sz w:val="16"/>
          <w:szCs w:val="16"/>
        </w:rPr>
        <w:tab/>
      </w:r>
      <w:r w:rsidRPr="00FE6985">
        <w:rPr>
          <w:rFonts w:ascii="宋体" w:eastAsia="宋体" w:hAnsi="宋体" w:cs="宋体"/>
          <w:spacing w:val="12"/>
          <w:sz w:val="16"/>
          <w:szCs w:val="16"/>
        </w:rPr>
        <w:t>(早班、中班和夜班)员工组成一个虚拟团队。⑤把行动不便或残疾的员</w:t>
      </w:r>
      <w:r w:rsidRPr="00FE6985">
        <w:rPr>
          <w:rFonts w:ascii="宋体" w:eastAsia="宋体" w:hAnsi="宋体" w:cs="宋体"/>
          <w:spacing w:val="11"/>
          <w:sz w:val="16"/>
          <w:szCs w:val="16"/>
        </w:rPr>
        <w:t>工纳入团队。⑥可以实施那些原本</w:t>
      </w:r>
      <w:r w:rsidRPr="00FE6985">
        <w:rPr>
          <w:rFonts w:ascii="宋体" w:eastAsia="宋体" w:hAnsi="宋体" w:cs="宋体"/>
          <w:sz w:val="16"/>
          <w:szCs w:val="16"/>
        </w:rPr>
        <w:t xml:space="preserve"> </w:t>
      </w:r>
      <w:r w:rsidRPr="00FE6985">
        <w:rPr>
          <w:rFonts w:ascii="宋体" w:eastAsia="宋体" w:hAnsi="宋体" w:cs="宋体"/>
          <w:spacing w:val="6"/>
          <w:sz w:val="16"/>
          <w:szCs w:val="16"/>
        </w:rPr>
        <w:t>因为差旅费用过高而被忽略的项目。</w:t>
      </w:r>
    </w:p>
    <w:p w14:paraId="4EBC200B" w14:textId="77777777" w:rsidR="000959E8" w:rsidRPr="00FE6985" w:rsidRDefault="00000000">
      <w:pPr>
        <w:spacing w:before="48" w:line="219" w:lineRule="auto"/>
        <w:ind w:left="427"/>
        <w:rPr>
          <w:rFonts w:ascii="宋体" w:eastAsia="宋体" w:hAnsi="宋体" w:cs="宋体"/>
          <w:sz w:val="16"/>
          <w:szCs w:val="16"/>
        </w:rPr>
      </w:pPr>
      <w:r w:rsidRPr="00FE6985">
        <w:rPr>
          <w:rFonts w:ascii="Times New Roman" w:eastAsia="Times New Roman" w:hAnsi="Times New Roman" w:cs="Times New Roman"/>
          <w:spacing w:val="3"/>
          <w:sz w:val="16"/>
          <w:szCs w:val="16"/>
        </w:rPr>
        <w:t>3</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spacing w:val="3"/>
          <w:sz w:val="16"/>
          <w:szCs w:val="16"/>
        </w:rPr>
        <w:t>、</w:t>
      </w:r>
      <w:r w:rsidRPr="00FE6985">
        <w:rPr>
          <w:rFonts w:ascii="宋体" w:eastAsia="宋体" w:hAnsi="宋体" w:cs="宋体"/>
          <w:b/>
          <w:bCs/>
          <w:spacing w:val="3"/>
          <w:sz w:val="16"/>
          <w:szCs w:val="16"/>
        </w:rPr>
        <w:t>典型的</w:t>
      </w:r>
      <w:r w:rsidRPr="00FE6985">
        <w:rPr>
          <w:rFonts w:ascii="宋体" w:eastAsia="宋体" w:hAnsi="宋体" w:cs="宋体"/>
          <w:b/>
          <w:bCs/>
          <w:spacing w:val="3"/>
          <w:sz w:val="16"/>
          <w:szCs w:val="16"/>
          <w:u w:val="single"/>
        </w:rPr>
        <w:t>激励理论有马斯洛需要层次理论、X/Y理论、赫茨伯格的双因素理论和期望理论</w:t>
      </w:r>
      <w:r w:rsidRPr="00FE6985">
        <w:rPr>
          <w:rFonts w:ascii="宋体" w:eastAsia="宋体" w:hAnsi="宋体" w:cs="宋体"/>
          <w:b/>
          <w:bCs/>
          <w:spacing w:val="3"/>
          <w:sz w:val="16"/>
          <w:szCs w:val="16"/>
        </w:rPr>
        <w:t>：</w:t>
      </w:r>
      <w:r w:rsidRPr="00FE6985">
        <w:rPr>
          <w:rFonts w:ascii="宋体" w:eastAsia="宋体" w:hAnsi="宋体" w:cs="宋体"/>
          <w:b/>
          <w:bCs/>
          <w:spacing w:val="3"/>
          <w:sz w:val="16"/>
          <w:szCs w:val="16"/>
          <w:u w:val="single"/>
        </w:rPr>
        <w:t>(0</w:t>
      </w:r>
      <w:r w:rsidRPr="00FE6985">
        <w:rPr>
          <w:rFonts w:ascii="宋体" w:eastAsia="宋体" w:hAnsi="宋体" w:cs="宋体"/>
          <w:spacing w:val="70"/>
          <w:sz w:val="16"/>
          <w:szCs w:val="16"/>
        </w:rPr>
        <w:t xml:space="preserve"> </w:t>
      </w:r>
      <w:r w:rsidRPr="00FE6985">
        <w:rPr>
          <w:rFonts w:ascii="宋体" w:eastAsia="宋体" w:hAnsi="宋体" w:cs="宋体"/>
          <w:spacing w:val="3"/>
          <w:sz w:val="16"/>
          <w:szCs w:val="16"/>
          <w:u w:val="single"/>
          <w:shd w:val="clear" w:color="auto" w:fill="FAB700"/>
        </w:rPr>
        <w:t>9</w:t>
      </w:r>
      <w:r w:rsidRPr="00FE6985">
        <w:rPr>
          <w:rFonts w:ascii="宋体" w:eastAsia="宋体" w:hAnsi="宋体" w:cs="宋体"/>
          <w:spacing w:val="-40"/>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上</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4</w:t>
      </w:r>
      <w:r w:rsidRPr="00FE6985">
        <w:rPr>
          <w:rFonts w:ascii="宋体" w:eastAsia="宋体" w:hAnsi="宋体" w:cs="宋体"/>
          <w:spacing w:val="-40"/>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6</w:t>
      </w:r>
      <w:r w:rsidRPr="00FE6985">
        <w:rPr>
          <w:rFonts w:ascii="宋体" w:eastAsia="宋体" w:hAnsi="宋体" w:cs="宋体"/>
          <w:spacing w:val="-40"/>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w:t>
      </w:r>
    </w:p>
    <w:p w14:paraId="222615B9" w14:textId="77777777" w:rsidR="000959E8" w:rsidRPr="00FE6985" w:rsidRDefault="00000000">
      <w:pPr>
        <w:spacing w:before="39" w:line="270" w:lineRule="exact"/>
        <w:ind w:firstLine="27"/>
        <w:textAlignment w:val="center"/>
        <w:rPr>
          <w:sz w:val="16"/>
          <w:szCs w:val="16"/>
        </w:rPr>
      </w:pPr>
      <w:r>
        <w:rPr>
          <w:sz w:val="16"/>
          <w:szCs w:val="16"/>
        </w:rPr>
      </w:r>
      <w:r>
        <w:rPr>
          <w:sz w:val="16"/>
          <w:szCs w:val="16"/>
        </w:rPr>
        <w:pict w14:anchorId="2290A93A">
          <v:group id="_x0000_s2286" style="width:216.05pt;height:13.55pt;mso-position-horizontal-relative:char;mso-position-vertical-relative:line" coordsize="4321,271">
            <v:shape id="_x0000_s2288" type="#_x0000_t75" style="position:absolute;width:4321;height:271">
              <v:imagedata r:id="rId264" o:title=""/>
            </v:shape>
            <v:shape id="_x0000_s2287" type="#_x0000_t202" style="position:absolute;left:-20;top:-20;width:4361;height:350" filled="f" stroked="f">
              <v:textbox inset="0,0,0,0">
                <w:txbxContent>
                  <w:p w14:paraId="391A114B" w14:textId="77777777" w:rsidR="000959E8" w:rsidRDefault="00000000">
                    <w:pPr>
                      <w:spacing w:before="76" w:line="221" w:lineRule="auto"/>
                      <w:ind w:left="122"/>
                      <w:rPr>
                        <w:rFonts w:ascii="宋体" w:eastAsia="宋体" w:hAnsi="宋体" w:cs="宋体"/>
                        <w:sz w:val="20"/>
                        <w:szCs w:val="20"/>
                      </w:rPr>
                    </w:pPr>
                    <w:r>
                      <w:rPr>
                        <w:rFonts w:ascii="宋体" w:eastAsia="宋体" w:hAnsi="宋体" w:cs="宋体"/>
                        <w:b/>
                        <w:bCs/>
                        <w:spacing w:val="24"/>
                        <w:w w:val="106"/>
                        <w:sz w:val="20"/>
                        <w:szCs w:val="20"/>
                      </w:rPr>
                      <w:t>(09下41)(11上46)(12下60)(1</w:t>
                    </w:r>
                    <w:r>
                      <w:rPr>
                        <w:rFonts w:ascii="宋体" w:eastAsia="宋体" w:hAnsi="宋体" w:cs="宋体"/>
                        <w:b/>
                        <w:bCs/>
                        <w:spacing w:val="23"/>
                        <w:w w:val="106"/>
                        <w:sz w:val="20"/>
                        <w:szCs w:val="20"/>
                      </w:rPr>
                      <w:t>3下47)</w:t>
                    </w:r>
                  </w:p>
                </w:txbxContent>
              </v:textbox>
            </v:shape>
            <w10:anchorlock/>
          </v:group>
        </w:pict>
      </w:r>
    </w:p>
    <w:p w14:paraId="2A1C17E0" w14:textId="77777777" w:rsidR="000959E8" w:rsidRPr="00FE6985" w:rsidRDefault="00000000">
      <w:pPr>
        <w:spacing w:before="96" w:line="219" w:lineRule="auto"/>
        <w:ind w:left="427"/>
        <w:rPr>
          <w:rFonts w:ascii="宋体" w:eastAsia="宋体" w:hAnsi="宋体" w:cs="宋体"/>
          <w:sz w:val="16"/>
          <w:szCs w:val="16"/>
        </w:rPr>
      </w:pPr>
      <w:r w:rsidRPr="00FE6985">
        <w:rPr>
          <w:rFonts w:ascii="Times New Roman" w:eastAsia="Times New Roman" w:hAnsi="Times New Roman" w:cs="Times New Roman"/>
          <w:b/>
          <w:bCs/>
          <w:spacing w:val="-6"/>
          <w:sz w:val="16"/>
          <w:szCs w:val="16"/>
        </w:rPr>
        <w:t>4</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b/>
          <w:bCs/>
          <w:spacing w:val="-6"/>
          <w:sz w:val="16"/>
          <w:szCs w:val="16"/>
        </w:rPr>
        <w:t>、马斯洛需要</w:t>
      </w:r>
      <w:r w:rsidRPr="00FE6985">
        <w:rPr>
          <w:rFonts w:ascii="宋体" w:eastAsia="宋体" w:hAnsi="宋体" w:cs="宋体"/>
          <w:b/>
          <w:bCs/>
          <w:spacing w:val="-6"/>
          <w:sz w:val="16"/>
          <w:szCs w:val="16"/>
          <w:u w:val="single"/>
        </w:rPr>
        <w:t>层次理论：</w:t>
      </w:r>
      <w:r w:rsidRPr="00FE6985">
        <w:rPr>
          <w:rFonts w:ascii="宋体" w:eastAsia="宋体" w:hAnsi="宋体" w:cs="宋体"/>
          <w:spacing w:val="-6"/>
          <w:sz w:val="16"/>
          <w:szCs w:val="16"/>
          <w:u w:val="single"/>
          <w:shd w:val="clear" w:color="auto" w:fill="FAB700"/>
        </w:rPr>
        <w:t>(</w:t>
      </w:r>
      <w:r w:rsidRPr="00FE6985">
        <w:rPr>
          <w:rFonts w:ascii="宋体" w:eastAsia="宋体" w:hAnsi="宋体" w:cs="宋体"/>
          <w:spacing w:val="7"/>
          <w:sz w:val="16"/>
          <w:szCs w:val="16"/>
          <w:u w:val="single"/>
          <w:shd w:val="clear" w:color="auto" w:fill="FAB700"/>
        </w:rPr>
        <w:t xml:space="preserve"> </w:t>
      </w:r>
      <w:r w:rsidRPr="00FE6985">
        <w:rPr>
          <w:rFonts w:ascii="宋体" w:eastAsia="宋体" w:hAnsi="宋体" w:cs="宋体"/>
          <w:spacing w:val="-6"/>
          <w:sz w:val="16"/>
          <w:szCs w:val="16"/>
          <w:u w:val="single"/>
          <w:shd w:val="clear" w:color="auto" w:fill="FAB700"/>
        </w:rPr>
        <w:t>1</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spacing w:val="-6"/>
          <w:sz w:val="16"/>
          <w:szCs w:val="16"/>
          <w:u w:val="single"/>
          <w:shd w:val="clear" w:color="auto" w:fill="FAB700"/>
        </w:rPr>
        <w:t>4 上</w:t>
      </w:r>
      <w:r w:rsidRPr="00FE6985">
        <w:rPr>
          <w:rFonts w:ascii="宋体" w:eastAsia="宋体" w:hAnsi="宋体" w:cs="宋体"/>
          <w:spacing w:val="-6"/>
          <w:sz w:val="16"/>
          <w:szCs w:val="16"/>
          <w:shd w:val="clear" w:color="auto" w:fill="FAB700"/>
        </w:rPr>
        <w:t>47)</w:t>
      </w:r>
    </w:p>
    <w:p w14:paraId="12CCB2A9" w14:textId="0073A296" w:rsidR="000959E8" w:rsidRPr="00FE6985" w:rsidRDefault="00000000">
      <w:pPr>
        <w:spacing w:before="53" w:line="258" w:lineRule="auto"/>
        <w:ind w:left="27" w:firstLine="400"/>
        <w:rPr>
          <w:rFonts w:ascii="宋体" w:eastAsia="宋体" w:hAnsi="宋体" w:cs="宋体"/>
          <w:sz w:val="16"/>
          <w:szCs w:val="16"/>
        </w:rPr>
      </w:pPr>
      <w:r w:rsidRPr="00FE6985">
        <w:rPr>
          <w:rFonts w:ascii="宋体" w:eastAsia="宋体" w:hAnsi="宋体" w:cs="宋体"/>
          <w:spacing w:val="6"/>
          <w:sz w:val="16"/>
          <w:szCs w:val="16"/>
        </w:rPr>
        <w:t>①</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生理需要：对</w:t>
      </w:r>
      <w:r w:rsidRPr="00FE6985">
        <w:rPr>
          <w:rFonts w:ascii="宋体" w:eastAsia="宋体" w:hAnsi="宋体" w:cs="宋体"/>
          <w:b/>
          <w:bCs/>
          <w:spacing w:val="6"/>
          <w:sz w:val="16"/>
          <w:szCs w:val="16"/>
          <w:u w:val="single"/>
        </w:rPr>
        <w:t>衣食住行</w:t>
      </w:r>
      <w:r w:rsidRPr="00FE6985">
        <w:rPr>
          <w:rFonts w:ascii="宋体" w:eastAsia="宋体" w:hAnsi="宋体" w:cs="宋体"/>
          <w:spacing w:val="6"/>
          <w:sz w:val="16"/>
          <w:szCs w:val="16"/>
        </w:rPr>
        <w:t>等需要都是生理需要，这类需要的级别最低，人们在</w:t>
      </w:r>
      <w:r w:rsidRPr="00FE6985">
        <w:rPr>
          <w:rFonts w:ascii="宋体" w:eastAsia="宋体" w:hAnsi="宋体" w:cs="宋体"/>
          <w:spacing w:val="5"/>
          <w:sz w:val="16"/>
          <w:szCs w:val="16"/>
        </w:rPr>
        <w:t>转向较高层次的需要之前，</w:t>
      </w:r>
      <w:r w:rsidRPr="00FE6985">
        <w:rPr>
          <w:rFonts w:ascii="宋体" w:eastAsia="宋体" w:hAnsi="宋体" w:cs="宋体"/>
          <w:sz w:val="16"/>
          <w:szCs w:val="16"/>
        </w:rPr>
        <w:t xml:space="preserve"> </w:t>
      </w:r>
      <w:r w:rsidRPr="00FE6985">
        <w:rPr>
          <w:rFonts w:ascii="宋体" w:eastAsia="宋体" w:hAnsi="宋体" w:cs="宋体"/>
          <w:spacing w:val="-4"/>
          <w:sz w:val="16"/>
          <w:szCs w:val="16"/>
        </w:rPr>
        <w:t>总是尽力满足这类需要。</w:t>
      </w:r>
      <w:r w:rsidRPr="00FE6985">
        <w:rPr>
          <w:rFonts w:ascii="宋体" w:eastAsia="宋体" w:hAnsi="宋体" w:cs="宋体"/>
          <w:spacing w:val="3"/>
          <w:sz w:val="16"/>
          <w:szCs w:val="16"/>
        </w:rPr>
        <w:t xml:space="preserve"> </w:t>
      </w:r>
      <w:r w:rsidRPr="00FE6985">
        <w:rPr>
          <w:rFonts w:ascii="宋体" w:eastAsia="宋体" w:hAnsi="宋体" w:cs="宋体"/>
          <w:sz w:val="16"/>
          <w:szCs w:val="16"/>
          <w:u w:val="single"/>
        </w:rPr>
        <w:t xml:space="preserve">                             </w:t>
      </w:r>
    </w:p>
    <w:p w14:paraId="51EEBF68" w14:textId="77777777" w:rsidR="000959E8" w:rsidRPr="00FE6985" w:rsidRDefault="00000000">
      <w:pPr>
        <w:spacing w:before="80" w:line="217" w:lineRule="auto"/>
        <w:ind w:left="427"/>
        <w:rPr>
          <w:rFonts w:ascii="宋体" w:eastAsia="宋体" w:hAnsi="宋体" w:cs="宋体"/>
          <w:sz w:val="16"/>
          <w:szCs w:val="16"/>
        </w:rPr>
      </w:pPr>
      <w:r w:rsidRPr="00FE6985">
        <w:rPr>
          <w:rFonts w:ascii="宋体" w:eastAsia="宋体" w:hAnsi="宋体" w:cs="宋体"/>
          <w:spacing w:val="8"/>
          <w:sz w:val="16"/>
          <w:szCs w:val="16"/>
        </w:rPr>
        <w:t>②</w:t>
      </w:r>
      <w:r w:rsidRPr="00FE6985">
        <w:rPr>
          <w:rFonts w:ascii="宋体" w:eastAsia="宋体" w:hAnsi="宋体" w:cs="宋体"/>
          <w:spacing w:val="-56"/>
          <w:sz w:val="16"/>
          <w:szCs w:val="16"/>
        </w:rPr>
        <w:t xml:space="preserve"> </w:t>
      </w:r>
      <w:r w:rsidRPr="00FE6985">
        <w:rPr>
          <w:rFonts w:ascii="宋体" w:eastAsia="宋体" w:hAnsi="宋体" w:cs="宋体"/>
          <w:spacing w:val="8"/>
          <w:sz w:val="16"/>
          <w:szCs w:val="16"/>
        </w:rPr>
        <w:t>安全需要：包括对</w:t>
      </w:r>
      <w:r w:rsidRPr="00FE6985">
        <w:rPr>
          <w:rFonts w:ascii="宋体" w:eastAsia="宋体" w:hAnsi="宋体" w:cs="宋体"/>
          <w:b/>
          <w:bCs/>
          <w:spacing w:val="8"/>
          <w:sz w:val="16"/>
          <w:szCs w:val="16"/>
          <w:u w:val="single"/>
        </w:rPr>
        <w:t>人身安全、生活稳定、不致失业以及免遭痛苦、威胁或疾病</w:t>
      </w:r>
      <w:r w:rsidRPr="00FE6985">
        <w:rPr>
          <w:rFonts w:ascii="宋体" w:eastAsia="宋体" w:hAnsi="宋体" w:cs="宋体"/>
          <w:spacing w:val="8"/>
          <w:sz w:val="16"/>
          <w:szCs w:val="16"/>
        </w:rPr>
        <w:t>等的需要。</w:t>
      </w:r>
    </w:p>
    <w:p w14:paraId="4F31D398" w14:textId="77777777" w:rsidR="000959E8" w:rsidRPr="00FE6985" w:rsidRDefault="00000000">
      <w:pPr>
        <w:spacing w:before="86" w:line="217" w:lineRule="auto"/>
        <w:ind w:left="427"/>
        <w:rPr>
          <w:rFonts w:ascii="宋体" w:eastAsia="宋体" w:hAnsi="宋体" w:cs="宋体"/>
          <w:sz w:val="16"/>
          <w:szCs w:val="16"/>
        </w:rPr>
      </w:pPr>
      <w:r w:rsidRPr="00FE6985">
        <w:rPr>
          <w:rFonts w:ascii="宋体" w:eastAsia="宋体" w:hAnsi="宋体" w:cs="宋体"/>
          <w:spacing w:val="8"/>
          <w:sz w:val="16"/>
          <w:szCs w:val="16"/>
        </w:rPr>
        <w:t>③社会交往的需要</w:t>
      </w:r>
      <w:r w:rsidRPr="00FE6985">
        <w:rPr>
          <w:rFonts w:ascii="宋体" w:eastAsia="宋体" w:hAnsi="宋体" w:cs="宋体"/>
          <w:b/>
          <w:bCs/>
          <w:spacing w:val="8"/>
          <w:sz w:val="16"/>
          <w:szCs w:val="16"/>
          <w:u w:val="single"/>
        </w:rPr>
        <w:t>：包括对友谊、爱情以及隶属关系</w:t>
      </w:r>
      <w:r w:rsidRPr="00FE6985">
        <w:rPr>
          <w:rFonts w:ascii="宋体" w:eastAsia="宋体" w:hAnsi="宋体" w:cs="宋体"/>
          <w:spacing w:val="8"/>
          <w:sz w:val="16"/>
          <w:szCs w:val="16"/>
        </w:rPr>
        <w:t>的需要。</w:t>
      </w:r>
    </w:p>
    <w:p w14:paraId="458F4DC1" w14:textId="77777777" w:rsidR="000959E8" w:rsidRPr="00FE6985" w:rsidRDefault="00000000">
      <w:pPr>
        <w:spacing w:before="83" w:line="217" w:lineRule="auto"/>
        <w:ind w:left="427"/>
        <w:rPr>
          <w:rFonts w:ascii="宋体" w:eastAsia="宋体" w:hAnsi="宋体" w:cs="宋体"/>
          <w:sz w:val="16"/>
          <w:szCs w:val="16"/>
        </w:rPr>
      </w:pPr>
      <w:r w:rsidRPr="00FE6985">
        <w:rPr>
          <w:rFonts w:ascii="宋体" w:eastAsia="宋体" w:hAnsi="宋体" w:cs="宋体"/>
          <w:spacing w:val="-2"/>
          <w:sz w:val="16"/>
          <w:szCs w:val="16"/>
        </w:rPr>
        <w:t>④自尊的需要：指</w:t>
      </w:r>
      <w:r w:rsidRPr="00FE6985">
        <w:rPr>
          <w:rFonts w:ascii="宋体" w:eastAsia="宋体" w:hAnsi="宋体" w:cs="宋体"/>
          <w:b/>
          <w:bCs/>
          <w:spacing w:val="-2"/>
          <w:sz w:val="16"/>
          <w:szCs w:val="16"/>
        </w:rPr>
        <w:t>自</w:t>
      </w:r>
      <w:r w:rsidRPr="00FE6985">
        <w:rPr>
          <w:rFonts w:ascii="宋体" w:eastAsia="宋体" w:hAnsi="宋体" w:cs="宋体"/>
          <w:spacing w:val="16"/>
          <w:sz w:val="16"/>
          <w:szCs w:val="16"/>
        </w:rPr>
        <w:t xml:space="preserve"> </w:t>
      </w:r>
      <w:r w:rsidRPr="00FE6985">
        <w:rPr>
          <w:rFonts w:ascii="宋体" w:eastAsia="宋体" w:hAnsi="宋体" w:cs="宋体"/>
          <w:b/>
          <w:bCs/>
          <w:spacing w:val="-2"/>
          <w:sz w:val="16"/>
          <w:szCs w:val="16"/>
        </w:rPr>
        <w:t>尊</w:t>
      </w:r>
      <w:r w:rsidRPr="00FE6985">
        <w:rPr>
          <w:rFonts w:ascii="宋体" w:eastAsia="宋体" w:hAnsi="宋体" w:cs="宋体"/>
          <w:spacing w:val="17"/>
          <w:sz w:val="16"/>
          <w:szCs w:val="16"/>
        </w:rPr>
        <w:t xml:space="preserve"> </w:t>
      </w:r>
      <w:r w:rsidRPr="00FE6985">
        <w:rPr>
          <w:rFonts w:ascii="宋体" w:eastAsia="宋体" w:hAnsi="宋体" w:cs="宋体"/>
          <w:b/>
          <w:bCs/>
          <w:spacing w:val="-2"/>
          <w:sz w:val="16"/>
          <w:szCs w:val="16"/>
        </w:rPr>
        <w:t>心</w:t>
      </w:r>
      <w:r w:rsidRPr="00FE6985">
        <w:rPr>
          <w:rFonts w:ascii="宋体" w:eastAsia="宋体" w:hAnsi="宋体" w:cs="宋体"/>
          <w:spacing w:val="11"/>
          <w:sz w:val="16"/>
          <w:szCs w:val="16"/>
        </w:rPr>
        <w:t xml:space="preserve"> </w:t>
      </w:r>
      <w:r w:rsidRPr="00FE6985">
        <w:rPr>
          <w:rFonts w:ascii="宋体" w:eastAsia="宋体" w:hAnsi="宋体" w:cs="宋体"/>
          <w:b/>
          <w:bCs/>
          <w:spacing w:val="-2"/>
          <w:sz w:val="16"/>
          <w:szCs w:val="16"/>
        </w:rPr>
        <w:t>和</w:t>
      </w:r>
      <w:r w:rsidRPr="00FE6985">
        <w:rPr>
          <w:rFonts w:ascii="宋体" w:eastAsia="宋体" w:hAnsi="宋体" w:cs="宋体"/>
          <w:spacing w:val="16"/>
          <w:sz w:val="16"/>
          <w:szCs w:val="16"/>
        </w:rPr>
        <w:t xml:space="preserve"> </w:t>
      </w:r>
      <w:r w:rsidRPr="00FE6985">
        <w:rPr>
          <w:rFonts w:ascii="宋体" w:eastAsia="宋体" w:hAnsi="宋体" w:cs="宋体"/>
          <w:b/>
          <w:bCs/>
          <w:spacing w:val="-2"/>
          <w:sz w:val="16"/>
          <w:szCs w:val="16"/>
        </w:rPr>
        <w:t>荣</w:t>
      </w:r>
      <w:r w:rsidRPr="00FE6985">
        <w:rPr>
          <w:rFonts w:ascii="宋体" w:eastAsia="宋体" w:hAnsi="宋体" w:cs="宋体"/>
          <w:spacing w:val="9"/>
          <w:sz w:val="16"/>
          <w:szCs w:val="16"/>
        </w:rPr>
        <w:t xml:space="preserve"> </w:t>
      </w:r>
      <w:r w:rsidRPr="00FE6985">
        <w:rPr>
          <w:rFonts w:ascii="宋体" w:eastAsia="宋体" w:hAnsi="宋体" w:cs="宋体"/>
          <w:b/>
          <w:bCs/>
          <w:spacing w:val="-2"/>
          <w:sz w:val="16"/>
          <w:szCs w:val="16"/>
        </w:rPr>
        <w:t>誉</w:t>
      </w:r>
      <w:r w:rsidRPr="00FE6985">
        <w:rPr>
          <w:rFonts w:ascii="宋体" w:eastAsia="宋体" w:hAnsi="宋体" w:cs="宋体"/>
          <w:spacing w:val="12"/>
          <w:sz w:val="16"/>
          <w:szCs w:val="16"/>
        </w:rPr>
        <w:t xml:space="preserve"> </w:t>
      </w:r>
      <w:r w:rsidRPr="00FE6985">
        <w:rPr>
          <w:rFonts w:ascii="宋体" w:eastAsia="宋体" w:hAnsi="宋体" w:cs="宋体"/>
          <w:b/>
          <w:bCs/>
          <w:spacing w:val="-2"/>
          <w:sz w:val="16"/>
          <w:szCs w:val="16"/>
        </w:rPr>
        <w:t>感</w:t>
      </w:r>
    </w:p>
    <w:p w14:paraId="25A6AF4B" w14:textId="77777777" w:rsidR="000959E8" w:rsidRPr="00FE6985" w:rsidRDefault="00000000">
      <w:pPr>
        <w:spacing w:before="86" w:line="217" w:lineRule="auto"/>
        <w:ind w:left="427"/>
        <w:rPr>
          <w:rFonts w:ascii="宋体" w:eastAsia="宋体" w:hAnsi="宋体" w:cs="宋体"/>
          <w:sz w:val="16"/>
          <w:szCs w:val="16"/>
        </w:rPr>
      </w:pPr>
      <w:r w:rsidRPr="00FE6985">
        <w:rPr>
          <w:rFonts w:ascii="宋体" w:eastAsia="宋体" w:hAnsi="宋体" w:cs="宋体"/>
          <w:spacing w:val="8"/>
          <w:sz w:val="16"/>
          <w:szCs w:val="16"/>
        </w:rPr>
        <w:t>⑤</w:t>
      </w:r>
      <w:r w:rsidRPr="00FE6985">
        <w:rPr>
          <w:rFonts w:ascii="宋体" w:eastAsia="宋体" w:hAnsi="宋体" w:cs="宋体"/>
          <w:spacing w:val="-57"/>
          <w:sz w:val="16"/>
          <w:szCs w:val="16"/>
        </w:rPr>
        <w:t xml:space="preserve"> </w:t>
      </w:r>
      <w:r w:rsidRPr="00FE6985">
        <w:rPr>
          <w:rFonts w:ascii="宋体" w:eastAsia="宋体" w:hAnsi="宋体" w:cs="宋体"/>
          <w:spacing w:val="8"/>
          <w:sz w:val="16"/>
          <w:szCs w:val="16"/>
        </w:rPr>
        <w:t>自我实现的需要：指</w:t>
      </w:r>
      <w:r w:rsidRPr="00FE6985">
        <w:rPr>
          <w:rFonts w:ascii="宋体" w:eastAsia="宋体" w:hAnsi="宋体" w:cs="宋体"/>
          <w:b/>
          <w:bCs/>
          <w:spacing w:val="8"/>
          <w:sz w:val="16"/>
          <w:szCs w:val="16"/>
          <w:u w:val="single"/>
        </w:rPr>
        <w:t>想获得更大的空间以实现自我发展</w:t>
      </w:r>
      <w:r w:rsidRPr="00FE6985">
        <w:rPr>
          <w:rFonts w:ascii="宋体" w:eastAsia="宋体" w:hAnsi="宋体" w:cs="宋体"/>
          <w:spacing w:val="8"/>
          <w:sz w:val="16"/>
          <w:szCs w:val="16"/>
        </w:rPr>
        <w:t>的需要</w:t>
      </w:r>
    </w:p>
    <w:p w14:paraId="069FA358" w14:textId="77777777" w:rsidR="000959E8" w:rsidRPr="00FE6985" w:rsidRDefault="00000000">
      <w:pPr>
        <w:spacing w:before="74" w:line="219" w:lineRule="auto"/>
        <w:ind w:left="430"/>
        <w:outlineLvl w:val="6"/>
        <w:rPr>
          <w:rFonts w:ascii="宋体" w:eastAsia="宋体" w:hAnsi="宋体" w:cs="宋体"/>
          <w:sz w:val="16"/>
          <w:szCs w:val="16"/>
        </w:rPr>
      </w:pPr>
      <w:r w:rsidRPr="00FE6985">
        <w:rPr>
          <w:rFonts w:ascii="宋体" w:eastAsia="宋体" w:hAnsi="宋体" w:cs="宋体"/>
          <w:b/>
          <w:bCs/>
          <w:spacing w:val="7"/>
          <w:sz w:val="16"/>
          <w:szCs w:val="16"/>
        </w:rPr>
        <w:t>5、赫茨伯格的双因素理论</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 xml:space="preserve">        </w:t>
      </w:r>
      <w:r w:rsidRPr="00FE6985">
        <w:rPr>
          <w:rFonts w:ascii="宋体" w:eastAsia="宋体" w:hAnsi="宋体" w:cs="宋体"/>
          <w:sz w:val="16"/>
          <w:szCs w:val="16"/>
          <w:u w:val="single"/>
        </w:rPr>
        <w:t xml:space="preserve">          </w:t>
      </w:r>
    </w:p>
    <w:p w14:paraId="354A2B4E" w14:textId="77777777" w:rsidR="000959E8" w:rsidRPr="00FE6985" w:rsidRDefault="00000000">
      <w:pPr>
        <w:spacing w:before="123" w:line="265" w:lineRule="auto"/>
        <w:ind w:left="27" w:right="29" w:firstLine="400"/>
        <w:rPr>
          <w:rFonts w:ascii="宋体" w:eastAsia="宋体" w:hAnsi="宋体" w:cs="宋体"/>
          <w:sz w:val="16"/>
          <w:szCs w:val="16"/>
        </w:rPr>
      </w:pPr>
      <w:r w:rsidRPr="00FE6985">
        <w:rPr>
          <w:rFonts w:ascii="宋体" w:eastAsia="宋体" w:hAnsi="宋体" w:cs="宋体"/>
          <w:spacing w:val="8"/>
          <w:sz w:val="16"/>
          <w:szCs w:val="16"/>
        </w:rPr>
        <w:t>双因素理论认为有两种完全不同的因素影响着人们的工作行为。</w:t>
      </w:r>
      <w:r w:rsidRPr="00FE6985">
        <w:rPr>
          <w:rFonts w:ascii="宋体" w:eastAsia="宋体" w:hAnsi="宋体" w:cs="宋体"/>
          <w:spacing w:val="-47"/>
          <w:sz w:val="16"/>
          <w:szCs w:val="16"/>
        </w:rPr>
        <w:t xml:space="preserve"> </w:t>
      </w:r>
      <w:r w:rsidRPr="00FE6985">
        <w:rPr>
          <w:rFonts w:ascii="宋体" w:eastAsia="宋体" w:hAnsi="宋体" w:cs="宋体"/>
          <w:b/>
          <w:bCs/>
          <w:spacing w:val="8"/>
          <w:sz w:val="16"/>
          <w:szCs w:val="16"/>
          <w:u w:val="single"/>
        </w:rPr>
        <w:t>第一类是保健因素</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这些因素是与工作</w:t>
      </w:r>
      <w:r w:rsidRPr="00FE6985">
        <w:rPr>
          <w:rFonts w:ascii="宋体" w:eastAsia="宋体" w:hAnsi="宋体" w:cs="宋体"/>
          <w:sz w:val="16"/>
          <w:szCs w:val="16"/>
        </w:rPr>
        <w:t xml:space="preserve">  </w:t>
      </w:r>
      <w:r w:rsidRPr="00FE6985">
        <w:rPr>
          <w:rFonts w:ascii="宋体" w:eastAsia="宋体" w:hAnsi="宋体" w:cs="宋体"/>
          <w:spacing w:val="7"/>
          <w:sz w:val="16"/>
          <w:szCs w:val="16"/>
        </w:rPr>
        <w:t>环境或条件有关的，能防止人们产生不满意感的一类因素，包括工作环境</w:t>
      </w:r>
      <w:r w:rsidRPr="00FE6985">
        <w:rPr>
          <w:rFonts w:ascii="宋体" w:eastAsia="宋体" w:hAnsi="宋体" w:cs="宋体"/>
          <w:spacing w:val="6"/>
          <w:sz w:val="16"/>
          <w:szCs w:val="16"/>
        </w:rPr>
        <w:t>、工资薪水、公司政策、个人生活、</w:t>
      </w:r>
      <w:r w:rsidRPr="00FE6985">
        <w:rPr>
          <w:rFonts w:ascii="宋体" w:eastAsia="宋体" w:hAnsi="宋体" w:cs="宋体"/>
          <w:sz w:val="16"/>
          <w:szCs w:val="16"/>
        </w:rPr>
        <w:t xml:space="preserve"> </w:t>
      </w:r>
      <w:r w:rsidRPr="00FE6985">
        <w:rPr>
          <w:rFonts w:ascii="宋体" w:eastAsia="宋体" w:hAnsi="宋体" w:cs="宋体"/>
          <w:spacing w:val="9"/>
          <w:sz w:val="16"/>
          <w:szCs w:val="16"/>
        </w:rPr>
        <w:t>管理监督、人际关系等。当保健因素不健全时，人们就会产生不满意感。但即使保健因素很好时，也仅仅可</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以消除工作中的不满意，</w:t>
      </w:r>
      <w:r w:rsidRPr="00FE6985">
        <w:rPr>
          <w:rFonts w:ascii="宋体" w:eastAsia="宋体" w:hAnsi="宋体" w:cs="宋体"/>
          <w:spacing w:val="32"/>
          <w:sz w:val="16"/>
          <w:szCs w:val="16"/>
        </w:rPr>
        <w:t xml:space="preserve"> </w:t>
      </w:r>
      <w:r w:rsidRPr="00FE6985">
        <w:rPr>
          <w:rFonts w:ascii="宋体" w:eastAsia="宋体" w:hAnsi="宋体" w:cs="宋体"/>
          <w:b/>
          <w:bCs/>
          <w:spacing w:val="5"/>
          <w:sz w:val="16"/>
          <w:szCs w:val="16"/>
          <w:u w:val="single"/>
        </w:rPr>
        <w:t>却无法增加人们对工作的满意感，所以这些因素是无法起到激励作</w:t>
      </w:r>
      <w:r w:rsidRPr="00FE6985">
        <w:rPr>
          <w:rFonts w:ascii="宋体" w:eastAsia="宋体" w:hAnsi="宋体" w:cs="宋体"/>
          <w:b/>
          <w:bCs/>
          <w:spacing w:val="4"/>
          <w:sz w:val="16"/>
          <w:szCs w:val="16"/>
          <w:u w:val="single"/>
        </w:rPr>
        <w:t>用的</w:t>
      </w:r>
      <w:r w:rsidRPr="00FE6985">
        <w:rPr>
          <w:rFonts w:ascii="宋体" w:eastAsia="宋体" w:hAnsi="宋体" w:cs="宋体"/>
          <w:b/>
          <w:bCs/>
          <w:spacing w:val="4"/>
          <w:sz w:val="16"/>
          <w:szCs w:val="16"/>
        </w:rPr>
        <w:t>。</w:t>
      </w:r>
    </w:p>
    <w:p w14:paraId="796C1BFC" w14:textId="77777777" w:rsidR="000959E8" w:rsidRPr="00FE6985" w:rsidRDefault="00000000">
      <w:pPr>
        <w:spacing w:before="2" w:line="283" w:lineRule="auto"/>
        <w:ind w:left="27" w:right="98" w:firstLine="400"/>
        <w:rPr>
          <w:rFonts w:ascii="宋体" w:eastAsia="宋体" w:hAnsi="宋体" w:cs="宋体"/>
          <w:sz w:val="16"/>
          <w:szCs w:val="16"/>
        </w:rPr>
      </w:pPr>
      <w:r w:rsidRPr="00FE6985">
        <w:rPr>
          <w:rFonts w:ascii="宋体" w:eastAsia="宋体" w:hAnsi="宋体" w:cs="宋体"/>
          <w:spacing w:val="10"/>
          <w:sz w:val="16"/>
          <w:szCs w:val="16"/>
        </w:rPr>
        <w:t>第二类是</w:t>
      </w:r>
      <w:r w:rsidRPr="00FE6985">
        <w:rPr>
          <w:rFonts w:ascii="宋体" w:eastAsia="宋体" w:hAnsi="宋体" w:cs="宋体"/>
          <w:b/>
          <w:bCs/>
          <w:spacing w:val="10"/>
          <w:sz w:val="16"/>
          <w:szCs w:val="16"/>
          <w:u w:val="single"/>
        </w:rPr>
        <w:t>激励因素</w:t>
      </w:r>
      <w:r w:rsidRPr="00FE6985">
        <w:rPr>
          <w:rFonts w:ascii="宋体" w:eastAsia="宋体" w:hAnsi="宋体" w:cs="宋体"/>
          <w:spacing w:val="10"/>
          <w:sz w:val="16"/>
          <w:szCs w:val="16"/>
        </w:rPr>
        <w:t>，这些因素是与员工的工作本身或工作内容有关的、能促使人</w:t>
      </w:r>
      <w:proofErr w:type="gramStart"/>
      <w:r w:rsidRPr="00FE6985">
        <w:rPr>
          <w:rFonts w:ascii="宋体" w:eastAsia="宋体" w:hAnsi="宋体" w:cs="宋体"/>
          <w:spacing w:val="10"/>
          <w:sz w:val="16"/>
          <w:szCs w:val="16"/>
        </w:rPr>
        <w:t>侗产</w:t>
      </w:r>
      <w:r w:rsidRPr="00FE6985">
        <w:rPr>
          <w:rFonts w:ascii="宋体" w:eastAsia="宋体" w:hAnsi="宋体" w:cs="宋体"/>
          <w:spacing w:val="9"/>
          <w:sz w:val="16"/>
          <w:szCs w:val="16"/>
        </w:rPr>
        <w:t>生</w:t>
      </w:r>
      <w:proofErr w:type="gramEnd"/>
      <w:r w:rsidRPr="00FE6985">
        <w:rPr>
          <w:rFonts w:ascii="宋体" w:eastAsia="宋体" w:hAnsi="宋体" w:cs="宋体"/>
          <w:spacing w:val="9"/>
          <w:sz w:val="16"/>
          <w:szCs w:val="16"/>
        </w:rPr>
        <w:t>工作满意感的一</w:t>
      </w:r>
      <w:r w:rsidRPr="00FE6985">
        <w:rPr>
          <w:rFonts w:ascii="宋体" w:eastAsia="宋体" w:hAnsi="宋体" w:cs="宋体"/>
          <w:sz w:val="16"/>
          <w:szCs w:val="16"/>
        </w:rPr>
        <w:t xml:space="preserve"> </w:t>
      </w:r>
      <w:r w:rsidRPr="00FE6985">
        <w:rPr>
          <w:rFonts w:ascii="宋体" w:eastAsia="宋体" w:hAnsi="宋体" w:cs="宋体"/>
          <w:spacing w:val="9"/>
          <w:sz w:val="16"/>
          <w:szCs w:val="16"/>
        </w:rPr>
        <w:t>类因素，是高层次的需要，包括成就、承认、工作本身、责任、发展机会等。当激励因素缺乏时，人们就会</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缺乏进取心，对工作无所谓，但一旦具备了激励因素，员工则会感觉到强大的激励力量而产生对工作的满意</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感，</w:t>
      </w:r>
      <w:r w:rsidRPr="00FE6985">
        <w:rPr>
          <w:rFonts w:ascii="宋体" w:eastAsia="宋体" w:hAnsi="宋体" w:cs="宋体"/>
          <w:spacing w:val="-33"/>
          <w:sz w:val="16"/>
          <w:szCs w:val="16"/>
        </w:rPr>
        <w:t xml:space="preserve"> </w:t>
      </w:r>
      <w:r w:rsidRPr="00FE6985">
        <w:rPr>
          <w:rFonts w:ascii="宋体" w:eastAsia="宋体" w:hAnsi="宋体" w:cs="宋体"/>
          <w:b/>
          <w:bCs/>
          <w:spacing w:val="4"/>
          <w:sz w:val="16"/>
          <w:szCs w:val="16"/>
          <w:u w:val="single"/>
        </w:rPr>
        <w:t>所以只有这类因素才能真正激励员工</w:t>
      </w:r>
      <w:r w:rsidRPr="00FE6985">
        <w:rPr>
          <w:rFonts w:ascii="宋体" w:eastAsia="宋体" w:hAnsi="宋体" w:cs="宋体"/>
          <w:spacing w:val="4"/>
          <w:sz w:val="16"/>
          <w:szCs w:val="16"/>
        </w:rPr>
        <w:t>。</w:t>
      </w:r>
    </w:p>
    <w:p w14:paraId="437A8BC8" w14:textId="77777777" w:rsidR="000959E8" w:rsidRPr="00FE6985" w:rsidRDefault="00000000">
      <w:pPr>
        <w:spacing w:before="87" w:line="219" w:lineRule="auto"/>
        <w:ind w:left="427"/>
        <w:rPr>
          <w:rFonts w:ascii="宋体" w:eastAsia="宋体" w:hAnsi="宋体" w:cs="宋体"/>
          <w:sz w:val="16"/>
          <w:szCs w:val="16"/>
        </w:rPr>
      </w:pPr>
      <w:r w:rsidRPr="00FE6985">
        <w:rPr>
          <w:rFonts w:ascii="宋体" w:eastAsia="宋体" w:hAnsi="宋体" w:cs="宋体"/>
          <w:spacing w:val="1"/>
          <w:sz w:val="16"/>
          <w:szCs w:val="16"/>
        </w:rPr>
        <w:t>6、</w:t>
      </w:r>
      <w:r w:rsidRPr="00FE6985">
        <w:rPr>
          <w:rFonts w:ascii="宋体" w:eastAsia="宋体" w:hAnsi="宋体" w:cs="宋体"/>
          <w:spacing w:val="-54"/>
          <w:sz w:val="16"/>
          <w:szCs w:val="16"/>
        </w:rPr>
        <w:t xml:space="preserve"> </w:t>
      </w:r>
      <w:r w:rsidRPr="00FE6985">
        <w:rPr>
          <w:rFonts w:ascii="宋体" w:eastAsia="宋体" w:hAnsi="宋体" w:cs="宋体"/>
          <w:spacing w:val="1"/>
          <w:sz w:val="16"/>
          <w:szCs w:val="16"/>
        </w:rPr>
        <w:t>期望理论认为，</w:t>
      </w:r>
      <w:r w:rsidRPr="00FE6985">
        <w:rPr>
          <w:rFonts w:ascii="宋体" w:eastAsia="宋体" w:hAnsi="宋体" w:cs="宋体"/>
          <w:spacing w:val="66"/>
          <w:sz w:val="16"/>
          <w:szCs w:val="16"/>
        </w:rPr>
        <w:t xml:space="preserve"> </w:t>
      </w:r>
      <w:r w:rsidRPr="00FE6985">
        <w:rPr>
          <w:rFonts w:ascii="宋体" w:eastAsia="宋体" w:hAnsi="宋体" w:cs="宋体"/>
          <w:spacing w:val="1"/>
          <w:sz w:val="16"/>
          <w:szCs w:val="16"/>
        </w:rPr>
        <w:t>一个目标对人的激励程度受两个因素影</w:t>
      </w:r>
      <w:r w:rsidRPr="00FE6985">
        <w:rPr>
          <w:rFonts w:ascii="宋体" w:eastAsia="宋体" w:hAnsi="宋体" w:cs="宋体"/>
          <w:sz w:val="16"/>
          <w:szCs w:val="16"/>
        </w:rPr>
        <w:t>响。</w:t>
      </w:r>
    </w:p>
    <w:p w14:paraId="4F514D99" w14:textId="77777777" w:rsidR="000959E8" w:rsidRPr="00FE6985" w:rsidRDefault="00000000">
      <w:pPr>
        <w:spacing w:before="58" w:line="250" w:lineRule="auto"/>
        <w:ind w:left="27" w:right="241" w:firstLine="402"/>
        <w:rPr>
          <w:rFonts w:ascii="宋体" w:eastAsia="宋体" w:hAnsi="宋体" w:cs="宋体"/>
          <w:sz w:val="16"/>
          <w:szCs w:val="16"/>
        </w:rPr>
      </w:pPr>
      <w:r w:rsidRPr="00FE6985">
        <w:rPr>
          <w:rFonts w:ascii="宋体" w:eastAsia="宋体" w:hAnsi="宋体" w:cs="宋体"/>
          <w:b/>
          <w:bCs/>
          <w:spacing w:val="9"/>
          <w:sz w:val="16"/>
          <w:szCs w:val="16"/>
          <w:u w:val="single"/>
        </w:rPr>
        <w:t>(I)目标效价</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指实现该目标对个人有多大</w:t>
      </w:r>
      <w:r w:rsidRPr="00FE6985">
        <w:rPr>
          <w:rFonts w:ascii="宋体" w:eastAsia="宋体" w:hAnsi="宋体" w:cs="宋体"/>
          <w:spacing w:val="8"/>
          <w:sz w:val="16"/>
          <w:szCs w:val="16"/>
        </w:rPr>
        <w:t>价值的主观判断。如果实现该目标对个人来说很有价值，</w:t>
      </w:r>
      <w:proofErr w:type="gramStart"/>
      <w:r w:rsidRPr="00FE6985">
        <w:rPr>
          <w:rFonts w:ascii="宋体" w:eastAsia="宋体" w:hAnsi="宋体" w:cs="宋体"/>
          <w:spacing w:val="8"/>
          <w:sz w:val="16"/>
          <w:szCs w:val="16"/>
        </w:rPr>
        <w:t>个</w:t>
      </w:r>
      <w:proofErr w:type="gramEnd"/>
      <w:r w:rsidRPr="00FE6985">
        <w:rPr>
          <w:rFonts w:ascii="宋体" w:eastAsia="宋体" w:hAnsi="宋体" w:cs="宋体"/>
          <w:sz w:val="16"/>
          <w:szCs w:val="16"/>
        </w:rPr>
        <w:t xml:space="preserve"> </w:t>
      </w:r>
      <w:r w:rsidRPr="00FE6985">
        <w:rPr>
          <w:rFonts w:ascii="宋体" w:eastAsia="宋体" w:hAnsi="宋体" w:cs="宋体"/>
          <w:spacing w:val="7"/>
          <w:sz w:val="16"/>
          <w:szCs w:val="16"/>
        </w:rPr>
        <w:t>人的积极性就高；反之，积极性则低。</w:t>
      </w:r>
    </w:p>
    <w:p w14:paraId="7D1ACD88" w14:textId="77777777" w:rsidR="000959E8" w:rsidRPr="00FE6985" w:rsidRDefault="00000000">
      <w:pPr>
        <w:spacing w:before="60" w:line="218" w:lineRule="auto"/>
        <w:ind w:left="430"/>
        <w:rPr>
          <w:rFonts w:ascii="宋体" w:eastAsia="宋体" w:hAnsi="宋体" w:cs="宋体"/>
          <w:sz w:val="16"/>
          <w:szCs w:val="16"/>
        </w:rPr>
      </w:pPr>
      <w:r w:rsidRPr="00FE6985">
        <w:rPr>
          <w:rFonts w:ascii="宋体" w:eastAsia="宋体" w:hAnsi="宋体" w:cs="宋体"/>
          <w:b/>
          <w:bCs/>
          <w:spacing w:val="13"/>
          <w:sz w:val="16"/>
          <w:szCs w:val="16"/>
          <w:u w:val="single"/>
        </w:rPr>
        <w:t>(2)期望值</w:t>
      </w:r>
      <w:r w:rsidRPr="00FE6985">
        <w:rPr>
          <w:rFonts w:ascii="宋体" w:eastAsia="宋体" w:hAnsi="宋体" w:cs="宋体"/>
          <w:b/>
          <w:bCs/>
          <w:spacing w:val="13"/>
          <w:sz w:val="16"/>
          <w:szCs w:val="16"/>
        </w:rPr>
        <w:t>，</w:t>
      </w:r>
      <w:r w:rsidRPr="00FE6985">
        <w:rPr>
          <w:rFonts w:ascii="宋体" w:eastAsia="宋体" w:hAnsi="宋体" w:cs="宋体"/>
          <w:spacing w:val="13"/>
          <w:sz w:val="16"/>
          <w:szCs w:val="16"/>
        </w:rPr>
        <w:t>指个人对实现该目标可能性大小的主观估计。只有个人认</w:t>
      </w:r>
      <w:r w:rsidRPr="00FE6985">
        <w:rPr>
          <w:rFonts w:ascii="宋体" w:eastAsia="宋体" w:hAnsi="宋体" w:cs="宋体"/>
          <w:spacing w:val="12"/>
          <w:sz w:val="16"/>
          <w:szCs w:val="16"/>
        </w:rPr>
        <w:t>为实现该目标的可能性很大，</w:t>
      </w:r>
    </w:p>
    <w:p w14:paraId="084BCA47" w14:textId="77777777" w:rsidR="000959E8" w:rsidRPr="00FE6985" w:rsidRDefault="00000000">
      <w:pPr>
        <w:spacing w:before="67" w:line="248" w:lineRule="auto"/>
        <w:ind w:left="27" w:right="121"/>
        <w:rPr>
          <w:rFonts w:ascii="宋体" w:eastAsia="宋体" w:hAnsi="宋体" w:cs="宋体"/>
          <w:sz w:val="16"/>
          <w:szCs w:val="16"/>
        </w:rPr>
      </w:pPr>
      <w:r w:rsidRPr="00FE6985">
        <w:rPr>
          <w:rFonts w:ascii="宋体" w:eastAsia="宋体" w:hAnsi="宋体" w:cs="宋体"/>
          <w:spacing w:val="9"/>
          <w:sz w:val="16"/>
          <w:szCs w:val="16"/>
        </w:rPr>
        <w:t>才会去努力争取实现，从而在较高程度上发挥目标的激励作用；如果个人认为实现该目标的可能性很小，甚</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至完全没有可能，目标激励作用则小，以至完全没</w:t>
      </w:r>
      <w:r w:rsidRPr="00FE6985">
        <w:rPr>
          <w:rFonts w:ascii="宋体" w:eastAsia="宋体" w:hAnsi="宋体" w:cs="宋体"/>
          <w:spacing w:val="7"/>
          <w:sz w:val="16"/>
          <w:szCs w:val="16"/>
        </w:rPr>
        <w:t>有。</w:t>
      </w:r>
    </w:p>
    <w:p w14:paraId="5E9BC09C" w14:textId="77777777" w:rsidR="000959E8" w:rsidRPr="00FE6985" w:rsidRDefault="00000000">
      <w:pPr>
        <w:spacing w:before="135" w:line="224" w:lineRule="auto"/>
        <w:ind w:left="430"/>
        <w:outlineLvl w:val="6"/>
        <w:rPr>
          <w:rFonts w:ascii="宋体" w:eastAsia="宋体" w:hAnsi="宋体" w:cs="宋体"/>
          <w:sz w:val="16"/>
          <w:szCs w:val="16"/>
        </w:rPr>
      </w:pPr>
      <w:r w:rsidRPr="00FE6985">
        <w:rPr>
          <w:rFonts w:ascii="宋体" w:eastAsia="宋体" w:hAnsi="宋体" w:cs="宋体"/>
          <w:b/>
          <w:bCs/>
          <w:spacing w:val="12"/>
          <w:sz w:val="16"/>
          <w:szCs w:val="16"/>
          <w:u w:val="single"/>
        </w:rPr>
        <w:t>7、X/Y理论</w:t>
      </w:r>
    </w:p>
    <w:p w14:paraId="18391111" w14:textId="77777777" w:rsidR="000959E8" w:rsidRPr="00FE6985" w:rsidRDefault="00000000">
      <w:pPr>
        <w:spacing w:before="81" w:line="219" w:lineRule="auto"/>
        <w:ind w:left="430"/>
        <w:rPr>
          <w:rFonts w:ascii="宋体" w:eastAsia="宋体" w:hAnsi="宋体" w:cs="宋体"/>
          <w:sz w:val="16"/>
          <w:szCs w:val="16"/>
        </w:rPr>
      </w:pPr>
      <w:r w:rsidRPr="00FE6985">
        <w:rPr>
          <w:rFonts w:ascii="宋体" w:eastAsia="宋体" w:hAnsi="宋体" w:cs="宋体"/>
          <w:b/>
          <w:bCs/>
          <w:spacing w:val="6"/>
          <w:sz w:val="16"/>
          <w:szCs w:val="16"/>
          <w:u w:val="single"/>
        </w:rPr>
        <w:t>X理论主要体现了独裁型管理者对人性的基本判断，这种假设认为：</w:t>
      </w:r>
      <w:r w:rsidRPr="00FE6985">
        <w:rPr>
          <w:rFonts w:ascii="宋体" w:eastAsia="宋体" w:hAnsi="宋体" w:cs="宋体"/>
          <w:sz w:val="16"/>
          <w:szCs w:val="16"/>
          <w:u w:val="single"/>
        </w:rPr>
        <w:t xml:space="preserve">  </w:t>
      </w:r>
    </w:p>
    <w:p w14:paraId="60507E55" w14:textId="77777777" w:rsidR="000959E8" w:rsidRPr="00FE6985" w:rsidRDefault="00000000">
      <w:pPr>
        <w:spacing w:before="65" w:line="219" w:lineRule="auto"/>
        <w:ind w:left="427"/>
        <w:rPr>
          <w:rFonts w:ascii="宋体" w:eastAsia="宋体" w:hAnsi="宋体" w:cs="宋体"/>
          <w:sz w:val="16"/>
          <w:szCs w:val="16"/>
        </w:rPr>
      </w:pPr>
      <w:r w:rsidRPr="00FE6985">
        <w:rPr>
          <w:rFonts w:ascii="宋体" w:eastAsia="宋体" w:hAnsi="宋体" w:cs="宋体"/>
          <w:spacing w:val="11"/>
          <w:sz w:val="16"/>
          <w:szCs w:val="16"/>
        </w:rPr>
        <w:t>(1)一般人天性好逸恶劳，只要有可能就会逃避工作。</w:t>
      </w:r>
    </w:p>
    <w:p w14:paraId="0B0B75D3" w14:textId="77777777" w:rsidR="000959E8" w:rsidRPr="00FE6985" w:rsidRDefault="00000000">
      <w:pPr>
        <w:spacing w:before="64" w:line="219" w:lineRule="auto"/>
        <w:ind w:left="427"/>
        <w:rPr>
          <w:rFonts w:ascii="宋体" w:eastAsia="宋体" w:hAnsi="宋体" w:cs="宋体"/>
          <w:sz w:val="16"/>
          <w:szCs w:val="16"/>
        </w:rPr>
      </w:pPr>
      <w:r w:rsidRPr="00FE6985">
        <w:rPr>
          <w:rFonts w:ascii="宋体" w:eastAsia="宋体" w:hAnsi="宋体" w:cs="宋体"/>
          <w:spacing w:val="11"/>
          <w:sz w:val="16"/>
          <w:szCs w:val="16"/>
        </w:rPr>
        <w:t>(2)人生来就以自我为中心，漠视组织的要求。</w:t>
      </w:r>
    </w:p>
    <w:p w14:paraId="51B3C531" w14:textId="77777777" w:rsidR="000959E8" w:rsidRPr="00FE6985" w:rsidRDefault="00000000">
      <w:pPr>
        <w:spacing w:before="63" w:line="219" w:lineRule="auto"/>
        <w:ind w:left="427"/>
        <w:rPr>
          <w:rFonts w:ascii="宋体" w:eastAsia="宋体" w:hAnsi="宋体" w:cs="宋体"/>
          <w:sz w:val="16"/>
          <w:szCs w:val="16"/>
        </w:rPr>
      </w:pPr>
      <w:r w:rsidRPr="00FE6985">
        <w:rPr>
          <w:rFonts w:ascii="宋体" w:eastAsia="宋体" w:hAnsi="宋体" w:cs="宋体"/>
          <w:spacing w:val="11"/>
          <w:sz w:val="16"/>
          <w:szCs w:val="16"/>
        </w:rPr>
        <w:t>(3)人缺乏进取心，逃避责任，甘愿听从指挥，安于现状，</w:t>
      </w:r>
      <w:proofErr w:type="gramStart"/>
      <w:r w:rsidRPr="00FE6985">
        <w:rPr>
          <w:rFonts w:ascii="宋体" w:eastAsia="宋体" w:hAnsi="宋体" w:cs="宋体"/>
          <w:spacing w:val="11"/>
          <w:sz w:val="16"/>
          <w:szCs w:val="16"/>
        </w:rPr>
        <w:t>没有剖造性</w:t>
      </w:r>
      <w:proofErr w:type="gramEnd"/>
      <w:r w:rsidRPr="00FE6985">
        <w:rPr>
          <w:rFonts w:ascii="宋体" w:eastAsia="宋体" w:hAnsi="宋体" w:cs="宋体"/>
          <w:spacing w:val="11"/>
          <w:sz w:val="16"/>
          <w:szCs w:val="16"/>
        </w:rPr>
        <w:t>。</w:t>
      </w:r>
    </w:p>
    <w:p w14:paraId="78A0C2B6" w14:textId="77777777" w:rsidR="000959E8" w:rsidRPr="00FE6985" w:rsidRDefault="00000000">
      <w:pPr>
        <w:spacing w:before="63" w:line="220" w:lineRule="auto"/>
        <w:ind w:left="427"/>
        <w:rPr>
          <w:rFonts w:ascii="宋体" w:eastAsia="宋体" w:hAnsi="宋体" w:cs="宋体"/>
          <w:sz w:val="16"/>
          <w:szCs w:val="16"/>
        </w:rPr>
      </w:pPr>
      <w:r w:rsidRPr="00FE6985">
        <w:rPr>
          <w:rFonts w:ascii="宋体" w:eastAsia="宋体" w:hAnsi="宋体" w:cs="宋体"/>
          <w:spacing w:val="12"/>
          <w:sz w:val="16"/>
          <w:szCs w:val="16"/>
        </w:rPr>
        <w:t>(4)人们通常容易受骗，易受人煽动。</w:t>
      </w:r>
    </w:p>
    <w:p w14:paraId="4A5ABF1F" w14:textId="77777777" w:rsidR="000959E8" w:rsidRPr="00FE6985" w:rsidRDefault="00000000">
      <w:pPr>
        <w:spacing w:before="61" w:line="219" w:lineRule="auto"/>
        <w:ind w:left="427"/>
        <w:rPr>
          <w:rFonts w:ascii="宋体" w:eastAsia="宋体" w:hAnsi="宋体" w:cs="宋体"/>
          <w:sz w:val="16"/>
          <w:szCs w:val="16"/>
        </w:rPr>
      </w:pPr>
      <w:r w:rsidRPr="00FE6985">
        <w:rPr>
          <w:rFonts w:ascii="宋体" w:eastAsia="宋体" w:hAnsi="宋体" w:cs="宋体"/>
          <w:spacing w:val="13"/>
          <w:sz w:val="16"/>
          <w:szCs w:val="16"/>
        </w:rPr>
        <w:t>(5)人们天生反对改革。</w:t>
      </w:r>
    </w:p>
    <w:p w14:paraId="1662DD9C" w14:textId="77777777" w:rsidR="000959E8" w:rsidRPr="00FE6985" w:rsidRDefault="00000000">
      <w:pPr>
        <w:spacing w:before="129" w:line="219" w:lineRule="auto"/>
        <w:ind w:left="427"/>
        <w:rPr>
          <w:rFonts w:ascii="宋体" w:eastAsia="宋体" w:hAnsi="宋体" w:cs="宋体"/>
          <w:sz w:val="16"/>
          <w:szCs w:val="16"/>
        </w:rPr>
      </w:pPr>
      <w:r w:rsidRPr="00FE6985">
        <w:rPr>
          <w:rFonts w:ascii="Times New Roman" w:eastAsia="Times New Roman" w:hAnsi="Times New Roman" w:cs="Times New Roman"/>
          <w:b/>
          <w:bCs/>
          <w:spacing w:val="-1"/>
          <w:sz w:val="16"/>
          <w:szCs w:val="16"/>
        </w:rPr>
        <w:t>Y</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b/>
          <w:bCs/>
          <w:spacing w:val="-1"/>
          <w:sz w:val="16"/>
          <w:szCs w:val="16"/>
          <w:u w:val="single"/>
        </w:rPr>
        <w:t>理论对人性的假设与</w:t>
      </w:r>
      <w:r w:rsidRPr="00FE6985">
        <w:rPr>
          <w:rFonts w:ascii="Times New Roman" w:eastAsia="Times New Roman" w:hAnsi="Times New Roman" w:cs="Times New Roman"/>
          <w:b/>
          <w:bCs/>
          <w:spacing w:val="-1"/>
          <w:sz w:val="16"/>
          <w:szCs w:val="16"/>
        </w:rPr>
        <w:t>X</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b/>
          <w:bCs/>
          <w:spacing w:val="-1"/>
          <w:sz w:val="16"/>
          <w:szCs w:val="16"/>
          <w:u w:val="single"/>
        </w:rPr>
        <w:t>理论完全相反，其主要观点为</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20"/>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9</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上</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5</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4</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b/>
          <w:bCs/>
          <w:spacing w:val="-2"/>
          <w:sz w:val="16"/>
          <w:szCs w:val="16"/>
          <w:u w:val="single"/>
          <w:shd w:val="clear" w:color="auto" w:fill="FAB700"/>
        </w:rPr>
        <w:t>)</w:t>
      </w:r>
    </w:p>
    <w:p w14:paraId="69DC58E0" w14:textId="77777777" w:rsidR="000959E8" w:rsidRPr="00FE6985" w:rsidRDefault="00000000">
      <w:pPr>
        <w:spacing w:before="67" w:line="219" w:lineRule="auto"/>
        <w:ind w:left="427"/>
        <w:rPr>
          <w:rFonts w:ascii="宋体" w:eastAsia="宋体" w:hAnsi="宋体" w:cs="宋体"/>
          <w:sz w:val="16"/>
          <w:szCs w:val="16"/>
        </w:rPr>
      </w:pPr>
      <w:r w:rsidRPr="00FE6985">
        <w:rPr>
          <w:rFonts w:ascii="宋体" w:eastAsia="宋体" w:hAnsi="宋体" w:cs="宋体"/>
          <w:spacing w:val="11"/>
          <w:sz w:val="16"/>
          <w:szCs w:val="16"/>
        </w:rPr>
        <w:t>(1)一般</w:t>
      </w:r>
      <w:proofErr w:type="gramStart"/>
      <w:r w:rsidRPr="00FE6985">
        <w:rPr>
          <w:rFonts w:ascii="宋体" w:eastAsia="宋体" w:hAnsi="宋体" w:cs="宋体"/>
          <w:spacing w:val="11"/>
          <w:sz w:val="16"/>
          <w:szCs w:val="16"/>
        </w:rPr>
        <w:t>般</w:t>
      </w:r>
      <w:proofErr w:type="gramEnd"/>
      <w:r w:rsidRPr="00FE6985">
        <w:rPr>
          <w:rFonts w:ascii="宋体" w:eastAsia="宋体" w:hAnsi="宋体" w:cs="宋体"/>
          <w:spacing w:val="11"/>
          <w:sz w:val="16"/>
          <w:szCs w:val="16"/>
        </w:rPr>
        <w:t>人天生并不是好逸恶劳，他们热爱工作，从工作得到满</w:t>
      </w:r>
      <w:r w:rsidRPr="00FE6985">
        <w:rPr>
          <w:rFonts w:ascii="宋体" w:eastAsia="宋体" w:hAnsi="宋体" w:cs="宋体"/>
          <w:spacing w:val="10"/>
          <w:sz w:val="16"/>
          <w:szCs w:val="16"/>
        </w:rPr>
        <w:t>足感和成就感。</w:t>
      </w:r>
    </w:p>
    <w:p w14:paraId="454A73D9" w14:textId="77777777" w:rsidR="000959E8" w:rsidRPr="00FE6985" w:rsidRDefault="00000000">
      <w:pPr>
        <w:spacing w:before="74" w:line="253" w:lineRule="auto"/>
        <w:ind w:left="27" w:right="266" w:firstLine="400"/>
        <w:rPr>
          <w:rFonts w:ascii="宋体" w:eastAsia="宋体" w:hAnsi="宋体" w:cs="宋体"/>
          <w:sz w:val="16"/>
          <w:szCs w:val="16"/>
        </w:rPr>
      </w:pPr>
      <w:r w:rsidRPr="00FE6985">
        <w:rPr>
          <w:rFonts w:ascii="宋体" w:eastAsia="宋体" w:hAnsi="宋体" w:cs="宋体"/>
          <w:spacing w:val="13"/>
          <w:sz w:val="16"/>
          <w:szCs w:val="16"/>
        </w:rPr>
        <w:t>(2)外来的控制和处罚对人们实现组织的目标不是一个有效的办法，下属能够自我确定目标，自</w:t>
      </w:r>
      <w:r w:rsidRPr="00FE6985">
        <w:rPr>
          <w:rFonts w:ascii="宋体" w:eastAsia="宋体" w:hAnsi="宋体" w:cs="宋体"/>
          <w:spacing w:val="12"/>
          <w:sz w:val="16"/>
          <w:szCs w:val="16"/>
        </w:rPr>
        <w:t>我指</w:t>
      </w:r>
      <w:r w:rsidRPr="00FE6985">
        <w:rPr>
          <w:rFonts w:ascii="宋体" w:eastAsia="宋体" w:hAnsi="宋体" w:cs="宋体"/>
          <w:sz w:val="16"/>
          <w:szCs w:val="16"/>
        </w:rPr>
        <w:t xml:space="preserve"> </w:t>
      </w:r>
      <w:proofErr w:type="gramStart"/>
      <w:r w:rsidRPr="00FE6985">
        <w:rPr>
          <w:rFonts w:ascii="宋体" w:eastAsia="宋体" w:hAnsi="宋体" w:cs="宋体"/>
          <w:spacing w:val="4"/>
          <w:sz w:val="16"/>
          <w:szCs w:val="16"/>
        </w:rPr>
        <w:t>挥和自我控制</w:t>
      </w:r>
      <w:proofErr w:type="gramEnd"/>
      <w:r w:rsidRPr="00FE6985">
        <w:rPr>
          <w:rFonts w:ascii="宋体" w:eastAsia="宋体" w:hAnsi="宋体" w:cs="宋体"/>
          <w:spacing w:val="4"/>
          <w:sz w:val="16"/>
          <w:szCs w:val="16"/>
        </w:rPr>
        <w:t>。</w:t>
      </w:r>
    </w:p>
    <w:p w14:paraId="544B29F1" w14:textId="77777777" w:rsidR="000959E8" w:rsidRPr="00FE6985" w:rsidRDefault="00000000">
      <w:pPr>
        <w:spacing w:before="71" w:line="219" w:lineRule="auto"/>
        <w:ind w:left="427"/>
        <w:rPr>
          <w:rFonts w:ascii="宋体" w:eastAsia="宋体" w:hAnsi="宋体" w:cs="宋体"/>
          <w:sz w:val="16"/>
          <w:szCs w:val="16"/>
        </w:rPr>
      </w:pPr>
      <w:r w:rsidRPr="00FE6985">
        <w:rPr>
          <w:rFonts w:ascii="宋体" w:eastAsia="宋体" w:hAnsi="宋体" w:cs="宋体"/>
          <w:spacing w:val="11"/>
          <w:sz w:val="16"/>
          <w:szCs w:val="16"/>
        </w:rPr>
        <w:t>(3)在适当的条件下，人们愿意主动承担责任。</w:t>
      </w:r>
    </w:p>
    <w:p w14:paraId="6294E1C8" w14:textId="77777777" w:rsidR="000959E8" w:rsidRPr="00FE6985" w:rsidRDefault="00000000">
      <w:pPr>
        <w:spacing w:before="72" w:line="219" w:lineRule="auto"/>
        <w:ind w:left="427"/>
        <w:rPr>
          <w:rFonts w:ascii="宋体" w:eastAsia="宋体" w:hAnsi="宋体" w:cs="宋体"/>
          <w:sz w:val="16"/>
          <w:szCs w:val="16"/>
        </w:rPr>
      </w:pPr>
      <w:r w:rsidRPr="00FE6985">
        <w:rPr>
          <w:rFonts w:ascii="宋体" w:eastAsia="宋体" w:hAnsi="宋体" w:cs="宋体"/>
          <w:spacing w:val="11"/>
          <w:sz w:val="16"/>
          <w:szCs w:val="16"/>
        </w:rPr>
        <w:t>(4)大多数人具有一定的</w:t>
      </w:r>
      <w:proofErr w:type="gramStart"/>
      <w:r w:rsidRPr="00FE6985">
        <w:rPr>
          <w:rFonts w:ascii="宋体" w:eastAsia="宋体" w:hAnsi="宋体" w:cs="宋体"/>
          <w:spacing w:val="11"/>
          <w:sz w:val="16"/>
          <w:szCs w:val="16"/>
        </w:rPr>
        <w:t>想蒙力和</w:t>
      </w:r>
      <w:proofErr w:type="gramEnd"/>
      <w:r w:rsidRPr="00FE6985">
        <w:rPr>
          <w:rFonts w:ascii="宋体" w:eastAsia="宋体" w:hAnsi="宋体" w:cs="宋体"/>
          <w:spacing w:val="11"/>
          <w:sz w:val="16"/>
          <w:szCs w:val="16"/>
        </w:rPr>
        <w:t>创造力。</w:t>
      </w:r>
    </w:p>
    <w:p w14:paraId="04A6B0B1" w14:textId="77777777" w:rsidR="000959E8" w:rsidRPr="00FE6985" w:rsidRDefault="00000000">
      <w:pPr>
        <w:spacing w:before="224" w:line="184" w:lineRule="auto"/>
        <w:ind w:left="4707"/>
        <w:rPr>
          <w:rFonts w:ascii="宋体" w:eastAsia="宋体" w:hAnsi="宋体" w:cs="宋体"/>
          <w:sz w:val="16"/>
          <w:szCs w:val="16"/>
        </w:rPr>
      </w:pPr>
      <w:r w:rsidRPr="00FE6985">
        <w:rPr>
          <w:rFonts w:ascii="宋体" w:eastAsia="宋体" w:hAnsi="宋体" w:cs="宋体"/>
          <w:spacing w:val="-22"/>
          <w:w w:val="94"/>
          <w:sz w:val="16"/>
          <w:szCs w:val="16"/>
        </w:rPr>
        <w:t>—116—</w:t>
      </w:r>
    </w:p>
    <w:p w14:paraId="09D53385" w14:textId="4A5ACAA6" w:rsidR="000959E8" w:rsidRPr="00FE6985" w:rsidRDefault="00164E7B">
      <w:pPr>
        <w:spacing w:before="24" w:line="216" w:lineRule="auto"/>
        <w:ind w:left="309"/>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53263827" w14:textId="77777777" w:rsidR="000959E8" w:rsidRPr="00FE6985" w:rsidRDefault="000959E8">
      <w:pPr>
        <w:rPr>
          <w:sz w:val="16"/>
          <w:szCs w:val="16"/>
        </w:rPr>
        <w:sectPr w:rsidR="000959E8" w:rsidRPr="00FE6985">
          <w:pgSz w:w="11900" w:h="16840"/>
          <w:pgMar w:top="400" w:right="930" w:bottom="400" w:left="992" w:header="0" w:footer="0" w:gutter="0"/>
          <w:cols w:space="720"/>
        </w:sectPr>
      </w:pPr>
    </w:p>
    <w:p w14:paraId="7C450AE7" w14:textId="0CDD5E06" w:rsidR="000959E8" w:rsidRPr="00FE6985" w:rsidRDefault="005E0387">
      <w:pPr>
        <w:spacing w:before="5" w:line="212" w:lineRule="auto"/>
        <w:rPr>
          <w:rFonts w:ascii="楷体" w:eastAsia="楷体" w:hAnsi="楷体" w:cs="楷体"/>
          <w:sz w:val="16"/>
          <w:szCs w:val="16"/>
        </w:rPr>
      </w:pPr>
      <w:r w:rsidRPr="00FE6985">
        <w:rPr>
          <w:rFonts w:ascii="宋体" w:eastAsia="宋体" w:hAnsi="宋体" w:cs="宋体"/>
          <w:b/>
          <w:bCs/>
          <w:color w:val="0037A7"/>
          <w:spacing w:val="4"/>
          <w:sz w:val="16"/>
          <w:szCs w:val="16"/>
          <w:u w:val="single"/>
        </w:rPr>
        <w:lastRenderedPageBreak/>
        <w:t xml:space="preserve"> </w:t>
      </w:r>
      <w:r w:rsidRPr="00FE6985">
        <w:rPr>
          <w:rFonts w:ascii="楷体" w:eastAsia="楷体" w:hAnsi="楷体" w:cs="楷体"/>
          <w:sz w:val="16"/>
          <w:szCs w:val="16"/>
          <w:u w:val="single"/>
        </w:rPr>
        <w:t xml:space="preserve">  </w:t>
      </w:r>
    </w:p>
    <w:p w14:paraId="7FC03ED8" w14:textId="77777777" w:rsidR="000959E8" w:rsidRPr="00FE6985" w:rsidRDefault="00000000">
      <w:pPr>
        <w:spacing w:before="104" w:line="220" w:lineRule="auto"/>
        <w:ind w:left="537"/>
        <w:rPr>
          <w:rFonts w:ascii="楷体" w:eastAsia="楷体" w:hAnsi="楷体" w:cs="楷体"/>
          <w:sz w:val="16"/>
          <w:szCs w:val="16"/>
        </w:rPr>
      </w:pPr>
      <w:r w:rsidRPr="00FE6985">
        <w:rPr>
          <w:rFonts w:ascii="楷体" w:eastAsia="楷体" w:hAnsi="楷体" w:cs="楷体"/>
          <w:spacing w:val="11"/>
          <w:sz w:val="16"/>
          <w:szCs w:val="16"/>
        </w:rPr>
        <w:t>(5)在现代社会中，人们的智慧和潜能只是部分地得到了发挥。</w:t>
      </w:r>
    </w:p>
    <w:p w14:paraId="0D37D949" w14:textId="77777777" w:rsidR="000959E8" w:rsidRPr="00FE6985" w:rsidRDefault="00000000">
      <w:pPr>
        <w:spacing w:before="66" w:line="270" w:lineRule="auto"/>
        <w:ind w:left="27" w:right="82" w:firstLine="420"/>
        <w:rPr>
          <w:rFonts w:ascii="宋体" w:eastAsia="宋体" w:hAnsi="宋体" w:cs="宋体"/>
          <w:sz w:val="16"/>
          <w:szCs w:val="16"/>
        </w:rPr>
      </w:pPr>
      <w:r w:rsidRPr="00FE6985">
        <w:rPr>
          <w:rFonts w:ascii="Times New Roman" w:eastAsia="Times New Roman" w:hAnsi="Times New Roman" w:cs="Times New Roman"/>
          <w:b/>
          <w:bCs/>
          <w:spacing w:val="13"/>
          <w:sz w:val="16"/>
          <w:szCs w:val="16"/>
        </w:rPr>
        <w:t>X</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b/>
          <w:bCs/>
          <w:spacing w:val="13"/>
          <w:sz w:val="16"/>
          <w:szCs w:val="16"/>
          <w:u w:val="single"/>
        </w:rPr>
        <w:t>理论体现了独裁型管理者对人性的判断，Y理论则相反</w:t>
      </w:r>
      <w:r w:rsidRPr="00FE6985">
        <w:rPr>
          <w:rFonts w:ascii="宋体" w:eastAsia="宋体" w:hAnsi="宋体" w:cs="宋体"/>
          <w:b/>
          <w:bCs/>
          <w:spacing w:val="13"/>
          <w:sz w:val="16"/>
          <w:szCs w:val="16"/>
        </w:rPr>
        <w:t>。</w:t>
      </w:r>
      <w:r w:rsidRPr="00FE6985">
        <w:rPr>
          <w:rFonts w:ascii="宋体" w:eastAsia="宋体" w:hAnsi="宋体" w:cs="宋体"/>
          <w:spacing w:val="13"/>
          <w:sz w:val="16"/>
          <w:szCs w:val="16"/>
        </w:rPr>
        <w:t>用x理论可以加强管理，但项目团队成</w:t>
      </w:r>
      <w:r w:rsidRPr="00FE6985">
        <w:rPr>
          <w:rFonts w:ascii="宋体" w:eastAsia="宋体" w:hAnsi="宋体" w:cs="宋体"/>
          <w:spacing w:val="12"/>
          <w:sz w:val="16"/>
          <w:szCs w:val="16"/>
        </w:rPr>
        <w:t>员比</w:t>
      </w:r>
      <w:r w:rsidRPr="00FE6985">
        <w:rPr>
          <w:rFonts w:ascii="宋体" w:eastAsia="宋体" w:hAnsi="宋体" w:cs="宋体"/>
          <w:sz w:val="16"/>
          <w:szCs w:val="16"/>
        </w:rPr>
        <w:t xml:space="preserve"> </w:t>
      </w:r>
      <w:r w:rsidRPr="00FE6985">
        <w:rPr>
          <w:rFonts w:ascii="宋体" w:eastAsia="宋体" w:hAnsi="宋体" w:cs="宋体"/>
          <w:spacing w:val="9"/>
          <w:sz w:val="16"/>
          <w:szCs w:val="16"/>
        </w:rPr>
        <w:t>较被动的工作；用</w:t>
      </w:r>
      <w:r w:rsidRPr="00FE6985">
        <w:rPr>
          <w:rFonts w:ascii="宋体" w:eastAsia="宋体" w:hAnsi="宋体" w:cs="宋体"/>
          <w:spacing w:val="-55"/>
          <w:sz w:val="16"/>
          <w:szCs w:val="16"/>
        </w:rPr>
        <w:t xml:space="preserve"> </w:t>
      </w:r>
      <w:r w:rsidRPr="00FE6985">
        <w:rPr>
          <w:rFonts w:ascii="Times New Roman" w:eastAsia="Times New Roman" w:hAnsi="Times New Roman" w:cs="Times New Roman"/>
          <w:spacing w:val="9"/>
          <w:sz w:val="16"/>
          <w:szCs w:val="16"/>
        </w:rPr>
        <w:t>Y</w:t>
      </w:r>
      <w:r w:rsidRPr="00FE6985">
        <w:rPr>
          <w:rFonts w:ascii="宋体" w:eastAsia="宋体" w:hAnsi="宋体" w:cs="宋体"/>
          <w:spacing w:val="9"/>
          <w:sz w:val="16"/>
          <w:szCs w:val="16"/>
        </w:rPr>
        <w:t>理论可以激发员工积极性，但又可能放任过度</w:t>
      </w:r>
      <w:r w:rsidRPr="00FE6985">
        <w:rPr>
          <w:rFonts w:ascii="宋体" w:eastAsia="宋体" w:hAnsi="宋体" w:cs="宋体"/>
          <w:spacing w:val="8"/>
          <w:sz w:val="16"/>
          <w:szCs w:val="16"/>
        </w:rPr>
        <w:t>。可以</w:t>
      </w:r>
      <w:r w:rsidRPr="00FE6985">
        <w:rPr>
          <w:rFonts w:ascii="宋体" w:eastAsia="宋体" w:hAnsi="宋体" w:cs="宋体"/>
          <w:b/>
          <w:bCs/>
          <w:spacing w:val="8"/>
          <w:sz w:val="16"/>
          <w:szCs w:val="16"/>
          <w:u w:val="single"/>
        </w:rPr>
        <w:t>在项目团队的开始阶段用X理论，</w:t>
      </w:r>
      <w:r w:rsidRPr="00FE6985">
        <w:rPr>
          <w:rFonts w:ascii="宋体" w:eastAsia="宋体" w:hAnsi="宋体" w:cs="宋体"/>
          <w:spacing w:val="44"/>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13"/>
          <w:sz w:val="16"/>
          <w:szCs w:val="16"/>
          <w:u w:val="single"/>
        </w:rPr>
        <w:t>在项目团队进入执行阶段时用Y理论</w:t>
      </w:r>
      <w:r w:rsidRPr="00FE6985">
        <w:rPr>
          <w:rFonts w:ascii="宋体" w:eastAsia="宋体" w:hAnsi="宋体" w:cs="宋体"/>
          <w:b/>
          <w:bCs/>
          <w:spacing w:val="13"/>
          <w:sz w:val="16"/>
          <w:szCs w:val="16"/>
        </w:rPr>
        <w:t>。</w:t>
      </w:r>
    </w:p>
    <w:p w14:paraId="32977FE4" w14:textId="77777777" w:rsidR="000959E8" w:rsidRPr="00FE6985" w:rsidRDefault="00000000">
      <w:pPr>
        <w:spacing w:before="63" w:line="276" w:lineRule="auto"/>
        <w:ind w:left="27" w:right="44" w:firstLine="420"/>
        <w:rPr>
          <w:rFonts w:ascii="宋体" w:eastAsia="宋体" w:hAnsi="宋体" w:cs="宋体"/>
          <w:sz w:val="16"/>
          <w:szCs w:val="16"/>
        </w:rPr>
      </w:pPr>
      <w:r w:rsidRPr="00FE6985">
        <w:rPr>
          <w:rFonts w:ascii="Times New Roman" w:eastAsia="Times New Roman" w:hAnsi="Times New Roman" w:cs="Times New Roman"/>
          <w:b/>
          <w:bCs/>
          <w:spacing w:val="8"/>
          <w:sz w:val="16"/>
          <w:szCs w:val="16"/>
        </w:rPr>
        <w:t>8</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领导权变理论的基本观点是：认为不存在一种普遍适用、唯一正确的领导方式，只有结合具体</w:t>
      </w:r>
      <w:r w:rsidRPr="00FE6985">
        <w:rPr>
          <w:rFonts w:ascii="宋体" w:eastAsia="宋体" w:hAnsi="宋体" w:cs="宋体"/>
          <w:spacing w:val="7"/>
          <w:sz w:val="16"/>
          <w:szCs w:val="16"/>
        </w:rPr>
        <w:t>情景，</w:t>
      </w:r>
      <w:r w:rsidRPr="00FE6985">
        <w:rPr>
          <w:rFonts w:ascii="宋体" w:eastAsia="宋体" w:hAnsi="宋体" w:cs="宋体"/>
          <w:sz w:val="16"/>
          <w:szCs w:val="16"/>
        </w:rPr>
        <w:t xml:space="preserve"> </w:t>
      </w:r>
      <w:r w:rsidRPr="00FE6985">
        <w:rPr>
          <w:rFonts w:ascii="宋体" w:eastAsia="宋体" w:hAnsi="宋体" w:cs="宋体"/>
          <w:spacing w:val="9"/>
          <w:sz w:val="16"/>
          <w:szCs w:val="16"/>
        </w:rPr>
        <w:t>因时、因地、因事、因人制宜的领导方式，才是有效的领导方式。有效领导取决于领导者自身、被领导者与</w:t>
      </w:r>
      <w:r w:rsidRPr="00FE6985">
        <w:rPr>
          <w:rFonts w:ascii="宋体" w:eastAsia="宋体" w:hAnsi="宋体" w:cs="宋体"/>
          <w:spacing w:val="1"/>
          <w:sz w:val="16"/>
          <w:szCs w:val="16"/>
        </w:rPr>
        <w:t xml:space="preserve">  领导过程所处的环境。</w:t>
      </w:r>
      <w:r w:rsidRPr="00FE6985">
        <w:rPr>
          <w:rFonts w:ascii="宋体" w:eastAsia="宋体" w:hAnsi="宋体" w:cs="宋体"/>
          <w:spacing w:val="27"/>
          <w:sz w:val="16"/>
          <w:szCs w:val="16"/>
        </w:rPr>
        <w:t xml:space="preserve"> </w:t>
      </w:r>
      <w:r w:rsidRPr="00FE6985">
        <w:rPr>
          <w:rFonts w:ascii="宋体" w:eastAsia="宋体" w:hAnsi="宋体" w:cs="宋体"/>
          <w:b/>
          <w:bCs/>
          <w:spacing w:val="1"/>
          <w:sz w:val="16"/>
          <w:szCs w:val="16"/>
          <w:shd w:val="clear" w:color="auto" w:fill="FAB700"/>
        </w:rPr>
        <w:t>领导管人，管理管事</w:t>
      </w:r>
    </w:p>
    <w:p w14:paraId="79121468" w14:textId="77777777" w:rsidR="000959E8" w:rsidRPr="00FE6985" w:rsidRDefault="00000000">
      <w:pPr>
        <w:spacing w:before="105" w:line="252" w:lineRule="auto"/>
        <w:ind w:left="27" w:firstLine="420"/>
        <w:rPr>
          <w:rFonts w:ascii="宋体" w:eastAsia="宋体" w:hAnsi="宋体" w:cs="宋体"/>
          <w:sz w:val="16"/>
          <w:szCs w:val="16"/>
        </w:rPr>
      </w:pPr>
      <w:r w:rsidRPr="00FE6985">
        <w:rPr>
          <w:rFonts w:ascii="宋体" w:eastAsia="宋体" w:hAnsi="宋体" w:cs="宋体"/>
          <w:spacing w:val="9"/>
          <w:sz w:val="16"/>
          <w:szCs w:val="16"/>
        </w:rPr>
        <w:t>有效地领导取决于领导者自</w:t>
      </w:r>
      <w:r w:rsidRPr="00FE6985">
        <w:rPr>
          <w:rFonts w:ascii="宋体" w:eastAsia="宋体" w:hAnsi="宋体" w:cs="宋体"/>
          <w:spacing w:val="9"/>
          <w:sz w:val="16"/>
          <w:szCs w:val="16"/>
          <w:u w:val="single"/>
        </w:rPr>
        <w:t>身被领导者与领导过程所处的环</w:t>
      </w:r>
      <w:r w:rsidRPr="00FE6985">
        <w:rPr>
          <w:rFonts w:ascii="宋体" w:eastAsia="宋体" w:hAnsi="宋体" w:cs="宋体"/>
          <w:spacing w:val="9"/>
          <w:sz w:val="16"/>
          <w:szCs w:val="16"/>
        </w:rPr>
        <w:t>境。例如，在项目早期团队组建的过</w:t>
      </w:r>
      <w:r w:rsidRPr="00FE6985">
        <w:rPr>
          <w:rFonts w:ascii="宋体" w:eastAsia="宋体" w:hAnsi="宋体" w:cs="宋体"/>
          <w:spacing w:val="9"/>
          <w:sz w:val="16"/>
          <w:szCs w:val="16"/>
          <w:u w:val="single"/>
        </w:rPr>
        <w:t>程中，</w:t>
      </w:r>
      <w:r w:rsidRPr="00FE6985">
        <w:rPr>
          <w:rFonts w:ascii="宋体" w:eastAsia="宋体" w:hAnsi="宋体" w:cs="宋体"/>
          <w:spacing w:val="28"/>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spacing w:val="13"/>
          <w:sz w:val="16"/>
          <w:szCs w:val="16"/>
        </w:rPr>
        <w:t>或对于新员工，领导方式可</w:t>
      </w:r>
      <w:r w:rsidRPr="00FE6985">
        <w:rPr>
          <w:rFonts w:ascii="宋体" w:eastAsia="宋体" w:hAnsi="宋体" w:cs="宋体"/>
          <w:spacing w:val="13"/>
          <w:sz w:val="16"/>
          <w:szCs w:val="16"/>
          <w:u w:val="single"/>
        </w:rPr>
        <w:t>以是专断型(或者说独裁式、指导式)</w:t>
      </w:r>
      <w:r w:rsidRPr="00FE6985">
        <w:rPr>
          <w:rFonts w:ascii="宋体" w:eastAsia="宋体" w:hAnsi="宋体" w:cs="宋体"/>
          <w:spacing w:val="13"/>
          <w:sz w:val="16"/>
          <w:szCs w:val="16"/>
        </w:rPr>
        <w:t>;</w:t>
      </w:r>
      <w:r w:rsidRPr="00FE6985">
        <w:rPr>
          <w:rFonts w:ascii="宋体" w:eastAsia="宋体" w:hAnsi="宋体" w:cs="宋体"/>
          <w:spacing w:val="-60"/>
          <w:sz w:val="16"/>
          <w:szCs w:val="16"/>
        </w:rPr>
        <w:t xml:space="preserve"> </w:t>
      </w:r>
      <w:r w:rsidRPr="00FE6985">
        <w:rPr>
          <w:rFonts w:ascii="宋体" w:eastAsia="宋体" w:hAnsi="宋体" w:cs="宋体"/>
          <w:spacing w:val="13"/>
          <w:sz w:val="16"/>
          <w:szCs w:val="16"/>
          <w:u w:val="single"/>
        </w:rPr>
        <w:t>当团队成员熟悉情况后，可以采用民</w:t>
      </w:r>
      <w:r w:rsidRPr="00FE6985">
        <w:rPr>
          <w:rFonts w:ascii="宋体" w:eastAsia="宋体" w:hAnsi="宋体" w:cs="宋体"/>
          <w:spacing w:val="-22"/>
          <w:sz w:val="16"/>
          <w:szCs w:val="16"/>
          <w:u w:val="single"/>
        </w:rPr>
        <w:t xml:space="preserve"> </w:t>
      </w:r>
      <w:r w:rsidRPr="00FE6985">
        <w:rPr>
          <w:rFonts w:ascii="宋体" w:eastAsia="宋体" w:hAnsi="宋体" w:cs="宋体"/>
          <w:spacing w:val="13"/>
          <w:sz w:val="16"/>
          <w:szCs w:val="16"/>
          <w:u w:val="single"/>
        </w:rPr>
        <w:t>主</w:t>
      </w:r>
    </w:p>
    <w:p w14:paraId="45A5DE08" w14:textId="77777777" w:rsidR="000959E8" w:rsidRPr="00FE6985" w:rsidRDefault="00000000">
      <w:pPr>
        <w:spacing w:before="74" w:line="189" w:lineRule="auto"/>
        <w:ind w:left="27"/>
        <w:rPr>
          <w:rFonts w:ascii="宋体" w:eastAsia="宋体" w:hAnsi="宋体" w:cs="宋体"/>
          <w:sz w:val="16"/>
          <w:szCs w:val="16"/>
        </w:rPr>
      </w:pPr>
      <w:proofErr w:type="gramStart"/>
      <w:r w:rsidRPr="00FE6985">
        <w:rPr>
          <w:rFonts w:ascii="宋体" w:eastAsia="宋体" w:hAnsi="宋体" w:cs="宋体"/>
          <w:spacing w:val="-8"/>
          <w:sz w:val="16"/>
          <w:szCs w:val="16"/>
        </w:rPr>
        <w:t>型甚至</w:t>
      </w:r>
      <w:proofErr w:type="gramEnd"/>
      <w:r w:rsidRPr="00FE6985">
        <w:rPr>
          <w:rFonts w:ascii="宋体" w:eastAsia="宋体" w:hAnsi="宋体" w:cs="宋体"/>
          <w:spacing w:val="-8"/>
          <w:sz w:val="16"/>
          <w:szCs w:val="16"/>
        </w:rPr>
        <w:t>可以部分授权。(</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1</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8</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上</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5</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4</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w:t>
      </w:r>
    </w:p>
    <w:p w14:paraId="0743A350" w14:textId="77777777" w:rsidR="000959E8" w:rsidRPr="00FE6985" w:rsidRDefault="00000000">
      <w:pPr>
        <w:spacing w:line="217" w:lineRule="auto"/>
        <w:ind w:left="540"/>
        <w:rPr>
          <w:rFonts w:ascii="宋体" w:eastAsia="宋体" w:hAnsi="宋体" w:cs="宋体"/>
          <w:sz w:val="16"/>
          <w:szCs w:val="16"/>
        </w:rPr>
      </w:pPr>
      <w:r w:rsidRPr="00FE6985">
        <w:rPr>
          <w:rFonts w:ascii="宋体" w:eastAsia="宋体" w:hAnsi="宋体" w:cs="宋体"/>
          <w:b/>
          <w:bCs/>
          <w:spacing w:val="8"/>
          <w:sz w:val="16"/>
          <w:szCs w:val="16"/>
        </w:rPr>
        <w:t>9、</w:t>
      </w:r>
      <w:r w:rsidRPr="00FE6985">
        <w:rPr>
          <w:rFonts w:ascii="宋体" w:eastAsia="宋体" w:hAnsi="宋体" w:cs="宋体"/>
          <w:spacing w:val="-45"/>
          <w:sz w:val="16"/>
          <w:szCs w:val="16"/>
        </w:rPr>
        <w:t xml:space="preserve"> </w:t>
      </w:r>
      <w:r w:rsidRPr="00FE6985">
        <w:rPr>
          <w:rFonts w:ascii="宋体" w:eastAsia="宋体" w:hAnsi="宋体" w:cs="宋体"/>
          <w:b/>
          <w:bCs/>
          <w:spacing w:val="8"/>
          <w:sz w:val="16"/>
          <w:szCs w:val="16"/>
        </w:rPr>
        <w:t>项目经理5种校利：</w:t>
      </w:r>
      <w:r w:rsidRPr="00FE6985">
        <w:rPr>
          <w:rFonts w:ascii="宋体" w:eastAsia="宋体" w:hAnsi="宋体" w:cs="宋体"/>
          <w:spacing w:val="-92"/>
          <w:sz w:val="16"/>
          <w:szCs w:val="16"/>
        </w:rPr>
        <w:t xml:space="preserve"> </w:t>
      </w:r>
      <w:r w:rsidRPr="00FE6985">
        <w:rPr>
          <w:rFonts w:ascii="宋体" w:eastAsia="宋体" w:hAnsi="宋体" w:cs="宋体"/>
          <w:spacing w:val="-93"/>
          <w:sz w:val="16"/>
          <w:szCs w:val="16"/>
          <w:u w:val="single"/>
        </w:rPr>
        <w:t xml:space="preserve"> </w:t>
      </w:r>
      <w:r w:rsidRPr="00FE6985">
        <w:rPr>
          <w:rFonts w:ascii="宋体" w:eastAsia="宋体" w:hAnsi="宋体" w:cs="宋体"/>
          <w:b/>
          <w:bCs/>
          <w:spacing w:val="8"/>
          <w:sz w:val="16"/>
          <w:szCs w:val="16"/>
          <w:u w:val="single"/>
        </w:rPr>
        <w:t>①合法的权利：②强制力③专家权利：④桨</w:t>
      </w:r>
      <w:proofErr w:type="gramStart"/>
      <w:r w:rsidRPr="00FE6985">
        <w:rPr>
          <w:rFonts w:ascii="宋体" w:eastAsia="宋体" w:hAnsi="宋体" w:cs="宋体"/>
          <w:b/>
          <w:bCs/>
          <w:spacing w:val="8"/>
          <w:sz w:val="16"/>
          <w:szCs w:val="16"/>
          <w:u w:val="single"/>
        </w:rPr>
        <w:t>励</w:t>
      </w:r>
      <w:proofErr w:type="gramEnd"/>
      <w:r w:rsidRPr="00FE6985">
        <w:rPr>
          <w:rFonts w:ascii="宋体" w:eastAsia="宋体" w:hAnsi="宋体" w:cs="宋体"/>
          <w:b/>
          <w:bCs/>
          <w:spacing w:val="8"/>
          <w:sz w:val="16"/>
          <w:szCs w:val="16"/>
          <w:u w:val="single"/>
        </w:rPr>
        <w:t>权利：⑤感召权利</w:t>
      </w:r>
      <w:r w:rsidRPr="00FE6985">
        <w:rPr>
          <w:rFonts w:ascii="宋体" w:eastAsia="宋体" w:hAnsi="宋体" w:cs="宋体"/>
          <w:b/>
          <w:bCs/>
          <w:spacing w:val="8"/>
          <w:sz w:val="16"/>
          <w:szCs w:val="16"/>
        </w:rPr>
        <w:t>：最好用</w:t>
      </w:r>
      <w:r w:rsidRPr="00FE6985">
        <w:rPr>
          <w:rFonts w:ascii="宋体" w:eastAsia="宋体" w:hAnsi="宋体" w:cs="宋体"/>
          <w:b/>
          <w:bCs/>
          <w:spacing w:val="8"/>
          <w:sz w:val="16"/>
          <w:szCs w:val="16"/>
          <w:u w:val="single"/>
        </w:rPr>
        <w:t>奖</w:t>
      </w:r>
      <w:r w:rsidRPr="00FE6985">
        <w:rPr>
          <w:rFonts w:ascii="宋体" w:eastAsia="宋体" w:hAnsi="宋体" w:cs="宋体"/>
          <w:b/>
          <w:bCs/>
          <w:spacing w:val="7"/>
          <w:sz w:val="16"/>
          <w:szCs w:val="16"/>
          <w:u w:val="single"/>
        </w:rPr>
        <w:t>励</w:t>
      </w:r>
    </w:p>
    <w:p w14:paraId="48DCF5B3" w14:textId="77777777" w:rsidR="000959E8" w:rsidRPr="00FE6985" w:rsidRDefault="00000000">
      <w:pPr>
        <w:spacing w:before="80" w:line="252" w:lineRule="auto"/>
        <w:ind w:left="27" w:right="64"/>
        <w:rPr>
          <w:rFonts w:ascii="宋体" w:eastAsia="宋体" w:hAnsi="宋体" w:cs="宋体"/>
          <w:sz w:val="16"/>
          <w:szCs w:val="16"/>
        </w:rPr>
      </w:pPr>
      <w:r w:rsidRPr="00FE6985">
        <w:rPr>
          <w:rFonts w:ascii="宋体" w:eastAsia="宋体" w:hAnsi="宋体" w:cs="宋体"/>
          <w:spacing w:val="2"/>
          <w:sz w:val="16"/>
          <w:szCs w:val="16"/>
          <w:u w:val="single"/>
        </w:rPr>
        <w:t>权</w:t>
      </w:r>
      <w:r w:rsidRPr="00FE6985">
        <w:rPr>
          <w:rFonts w:ascii="宋体" w:eastAsia="宋体" w:hAnsi="宋体" w:cs="宋体"/>
          <w:spacing w:val="-30"/>
          <w:sz w:val="16"/>
          <w:szCs w:val="16"/>
          <w:u w:val="single"/>
        </w:rPr>
        <w:t xml:space="preserve"> </w:t>
      </w:r>
      <w:r w:rsidRPr="00FE6985">
        <w:rPr>
          <w:rFonts w:ascii="宋体" w:eastAsia="宋体" w:hAnsi="宋体" w:cs="宋体"/>
          <w:spacing w:val="2"/>
          <w:sz w:val="16"/>
          <w:szCs w:val="16"/>
          <w:u w:val="single"/>
        </w:rPr>
        <w:t>利</w:t>
      </w:r>
      <w:r w:rsidRPr="00FE6985">
        <w:rPr>
          <w:rFonts w:ascii="宋体" w:eastAsia="宋体" w:hAnsi="宋体" w:cs="宋体"/>
          <w:spacing w:val="2"/>
          <w:sz w:val="16"/>
          <w:szCs w:val="16"/>
        </w:rPr>
        <w:t>和</w:t>
      </w:r>
      <w:r w:rsidRPr="00FE6985">
        <w:rPr>
          <w:rFonts w:ascii="宋体" w:eastAsia="宋体" w:hAnsi="宋体" w:cs="宋体"/>
          <w:spacing w:val="2"/>
          <w:sz w:val="16"/>
          <w:szCs w:val="16"/>
          <w:u w:val="single"/>
        </w:rPr>
        <w:t>专家权利</w:t>
      </w:r>
      <w:r w:rsidRPr="00FE6985">
        <w:rPr>
          <w:rFonts w:ascii="宋体" w:eastAsia="宋体" w:hAnsi="宋体" w:cs="宋体"/>
          <w:spacing w:val="2"/>
          <w:sz w:val="16"/>
          <w:szCs w:val="16"/>
        </w:rPr>
        <w:t>来影响团队成员，避免</w:t>
      </w:r>
      <w:r w:rsidRPr="00FE6985">
        <w:rPr>
          <w:rFonts w:ascii="宋体" w:eastAsia="宋体" w:hAnsi="宋体" w:cs="宋体"/>
          <w:spacing w:val="2"/>
          <w:sz w:val="16"/>
          <w:szCs w:val="16"/>
          <w:u w:val="single"/>
        </w:rPr>
        <w:t>强</w:t>
      </w:r>
      <w:r w:rsidRPr="00FE6985">
        <w:rPr>
          <w:rFonts w:ascii="宋体" w:eastAsia="宋体" w:hAnsi="宋体" w:cs="宋体"/>
          <w:spacing w:val="-37"/>
          <w:sz w:val="16"/>
          <w:szCs w:val="16"/>
          <w:u w:val="single"/>
        </w:rPr>
        <w:t xml:space="preserve"> </w:t>
      </w:r>
      <w:r w:rsidRPr="00FE6985">
        <w:rPr>
          <w:rFonts w:ascii="宋体" w:eastAsia="宋体" w:hAnsi="宋体" w:cs="宋体"/>
          <w:spacing w:val="2"/>
          <w:sz w:val="16"/>
          <w:szCs w:val="16"/>
          <w:u w:val="single"/>
        </w:rPr>
        <w:t>制</w:t>
      </w:r>
      <w:r w:rsidRPr="00FE6985">
        <w:rPr>
          <w:rFonts w:ascii="宋体" w:eastAsia="宋体" w:hAnsi="宋体" w:cs="宋体"/>
          <w:spacing w:val="-35"/>
          <w:sz w:val="16"/>
          <w:szCs w:val="16"/>
          <w:u w:val="single"/>
        </w:rPr>
        <w:t xml:space="preserve"> </w:t>
      </w:r>
      <w:r w:rsidRPr="00FE6985">
        <w:rPr>
          <w:rFonts w:ascii="宋体" w:eastAsia="宋体" w:hAnsi="宋体" w:cs="宋体"/>
          <w:spacing w:val="2"/>
          <w:sz w:val="16"/>
          <w:szCs w:val="16"/>
          <w:u w:val="single"/>
        </w:rPr>
        <w:t>力</w:t>
      </w:r>
      <w:r w:rsidRPr="00FE6985">
        <w:rPr>
          <w:rFonts w:ascii="宋体" w:eastAsia="宋体" w:hAnsi="宋体" w:cs="宋体"/>
          <w:spacing w:val="2"/>
          <w:sz w:val="16"/>
          <w:szCs w:val="16"/>
        </w:rPr>
        <w:t>。项目经理的</w:t>
      </w:r>
      <w:r w:rsidRPr="00FE6985">
        <w:rPr>
          <w:rFonts w:ascii="宋体" w:eastAsia="宋体" w:hAnsi="宋体" w:cs="宋体"/>
          <w:spacing w:val="2"/>
          <w:sz w:val="16"/>
          <w:szCs w:val="16"/>
          <w:u w:val="single"/>
        </w:rPr>
        <w:t>合法权利、奖励权利和强制力</w:t>
      </w:r>
      <w:r w:rsidRPr="00FE6985">
        <w:rPr>
          <w:rFonts w:ascii="宋体" w:eastAsia="宋体" w:hAnsi="宋体" w:cs="宋体"/>
          <w:spacing w:val="2"/>
          <w:sz w:val="16"/>
          <w:szCs w:val="16"/>
        </w:rPr>
        <w:t>是来自</w:t>
      </w:r>
      <w:r w:rsidRPr="00FE6985">
        <w:rPr>
          <w:rFonts w:ascii="宋体" w:eastAsia="宋体" w:hAnsi="宋体" w:cs="宋体"/>
          <w:spacing w:val="1"/>
          <w:sz w:val="16"/>
          <w:szCs w:val="16"/>
        </w:rPr>
        <w:t>公司的授权，</w:t>
      </w:r>
      <w:r w:rsidRPr="00FE6985">
        <w:rPr>
          <w:rFonts w:ascii="宋体" w:eastAsia="宋体" w:hAnsi="宋体" w:cs="宋体"/>
          <w:sz w:val="16"/>
          <w:szCs w:val="16"/>
        </w:rPr>
        <w:t xml:space="preserve"> </w:t>
      </w:r>
      <w:r w:rsidRPr="00FE6985">
        <w:rPr>
          <w:rFonts w:ascii="宋体" w:eastAsia="宋体" w:hAnsi="宋体" w:cs="宋体"/>
          <w:spacing w:val="6"/>
          <w:sz w:val="16"/>
          <w:szCs w:val="16"/>
        </w:rPr>
        <w:t>其他权利来自项目经理本人。</w:t>
      </w:r>
    </w:p>
    <w:p w14:paraId="5FCAB25C" w14:textId="77777777" w:rsidR="000959E8" w:rsidRPr="00FE6985" w:rsidRDefault="00000000">
      <w:pPr>
        <w:spacing w:before="72" w:line="217" w:lineRule="auto"/>
        <w:ind w:left="537"/>
        <w:rPr>
          <w:rFonts w:ascii="宋体" w:eastAsia="宋体" w:hAnsi="宋体" w:cs="宋体"/>
          <w:sz w:val="16"/>
          <w:szCs w:val="16"/>
        </w:rPr>
      </w:pPr>
      <w:r w:rsidRPr="00FE6985">
        <w:rPr>
          <w:rFonts w:ascii="宋体" w:eastAsia="宋体" w:hAnsi="宋体" w:cs="宋体"/>
          <w:spacing w:val="9"/>
          <w:sz w:val="16"/>
          <w:szCs w:val="16"/>
        </w:rPr>
        <w:t>①合法的权力，指在高级管理层对项目经理授权的基础上，项目经理让员工进行工作的权力。</w:t>
      </w:r>
    </w:p>
    <w:p w14:paraId="7E29678F" w14:textId="77777777" w:rsidR="000959E8" w:rsidRPr="00FE6985" w:rsidRDefault="00000000">
      <w:pPr>
        <w:spacing w:before="75" w:line="217" w:lineRule="auto"/>
        <w:ind w:left="537"/>
        <w:rPr>
          <w:rFonts w:ascii="宋体" w:eastAsia="宋体" w:hAnsi="宋体" w:cs="宋体"/>
          <w:sz w:val="16"/>
          <w:szCs w:val="16"/>
        </w:rPr>
      </w:pPr>
      <w:r w:rsidRPr="00FE6985">
        <w:rPr>
          <w:rFonts w:ascii="宋体" w:eastAsia="宋体" w:hAnsi="宋体" w:cs="宋体"/>
          <w:spacing w:val="8"/>
          <w:sz w:val="16"/>
          <w:szCs w:val="16"/>
        </w:rPr>
        <w:t>②强制力，是指用惩罚、威胁或者其他消极手段强迫员工做他们不想做的事。</w:t>
      </w:r>
    </w:p>
    <w:p w14:paraId="1576C79F" w14:textId="77777777" w:rsidR="000959E8" w:rsidRPr="00FE6985" w:rsidRDefault="00000000">
      <w:pPr>
        <w:spacing w:before="75" w:line="217" w:lineRule="auto"/>
        <w:ind w:left="537"/>
        <w:rPr>
          <w:rFonts w:ascii="宋体" w:eastAsia="宋体" w:hAnsi="宋体" w:cs="宋体"/>
          <w:sz w:val="16"/>
          <w:szCs w:val="16"/>
        </w:rPr>
      </w:pPr>
      <w:r w:rsidRPr="00FE6985">
        <w:rPr>
          <w:rFonts w:ascii="宋体" w:eastAsia="宋体" w:hAnsi="宋体" w:cs="宋体"/>
          <w:spacing w:val="8"/>
          <w:sz w:val="16"/>
          <w:szCs w:val="16"/>
        </w:rPr>
        <w:t>③专家权力，就是用个人知识和技能让员工改变他们的行为。</w:t>
      </w:r>
    </w:p>
    <w:p w14:paraId="08D4DD2E" w14:textId="77777777" w:rsidR="000959E8" w:rsidRPr="00FE6985" w:rsidRDefault="00000000">
      <w:pPr>
        <w:spacing w:before="75" w:line="217" w:lineRule="auto"/>
        <w:ind w:left="537"/>
        <w:rPr>
          <w:rFonts w:ascii="宋体" w:eastAsia="宋体" w:hAnsi="宋体" w:cs="宋体"/>
          <w:sz w:val="16"/>
          <w:szCs w:val="16"/>
        </w:rPr>
      </w:pPr>
      <w:r w:rsidRPr="00FE6985">
        <w:rPr>
          <w:rFonts w:ascii="宋体" w:eastAsia="宋体" w:hAnsi="宋体" w:cs="宋体"/>
          <w:spacing w:val="12"/>
          <w:sz w:val="16"/>
          <w:szCs w:val="16"/>
        </w:rPr>
        <w:t>④奖励权力，就是使用一些激励措施来引导员工去工作。</w:t>
      </w:r>
      <w:r w:rsidRPr="00FE6985">
        <w:rPr>
          <w:rFonts w:ascii="宋体" w:eastAsia="宋体" w:hAnsi="宋体" w:cs="宋体"/>
          <w:spacing w:val="11"/>
          <w:sz w:val="16"/>
          <w:szCs w:val="16"/>
        </w:rPr>
        <w:t>奖励包括薪金、职位、认可度、特殊的任务</w:t>
      </w:r>
    </w:p>
    <w:p w14:paraId="6935ECF3" w14:textId="77777777" w:rsidR="000959E8" w:rsidRPr="00FE6985" w:rsidRDefault="00000000">
      <w:pPr>
        <w:spacing w:before="77" w:line="219" w:lineRule="auto"/>
        <w:ind w:left="27"/>
        <w:rPr>
          <w:rFonts w:ascii="宋体" w:eastAsia="宋体" w:hAnsi="宋体" w:cs="宋体"/>
          <w:sz w:val="16"/>
          <w:szCs w:val="16"/>
        </w:rPr>
      </w:pPr>
      <w:r w:rsidRPr="00FE6985">
        <w:rPr>
          <w:rFonts w:ascii="宋体" w:eastAsia="宋体" w:hAnsi="宋体" w:cs="宋体"/>
          <w:spacing w:val="5"/>
          <w:sz w:val="16"/>
          <w:szCs w:val="16"/>
        </w:rPr>
        <w:t>以及其他的奖励员工满意行为的手段。</w:t>
      </w:r>
    </w:p>
    <w:p w14:paraId="54D00BCE" w14:textId="77777777" w:rsidR="000959E8" w:rsidRPr="00FE6985" w:rsidRDefault="00000000">
      <w:pPr>
        <w:spacing w:before="70" w:line="254" w:lineRule="auto"/>
        <w:ind w:left="27" w:right="137" w:firstLine="510"/>
        <w:rPr>
          <w:rFonts w:ascii="宋体" w:eastAsia="宋体" w:hAnsi="宋体" w:cs="宋体"/>
          <w:sz w:val="16"/>
          <w:szCs w:val="16"/>
        </w:rPr>
      </w:pPr>
      <w:r w:rsidRPr="00FE6985">
        <w:rPr>
          <w:rFonts w:ascii="宋体" w:eastAsia="宋体" w:hAnsi="宋体" w:cs="宋体"/>
          <w:spacing w:val="12"/>
          <w:sz w:val="16"/>
          <w:szCs w:val="16"/>
        </w:rPr>
        <w:t>⑤感召权力，是建立在个人感召权力的基础上。人们</w:t>
      </w:r>
      <w:r w:rsidRPr="00FE6985">
        <w:rPr>
          <w:rFonts w:ascii="宋体" w:eastAsia="宋体" w:hAnsi="宋体" w:cs="宋体"/>
          <w:spacing w:val="11"/>
          <w:sz w:val="16"/>
          <w:szCs w:val="16"/>
        </w:rPr>
        <w:t>非常尊重某些具有感召权力的人，会按照他们所</w:t>
      </w:r>
      <w:r w:rsidRPr="00FE6985">
        <w:rPr>
          <w:rFonts w:ascii="宋体" w:eastAsia="宋体" w:hAnsi="宋体" w:cs="宋体"/>
          <w:sz w:val="16"/>
          <w:szCs w:val="16"/>
        </w:rPr>
        <w:t xml:space="preserve"> </w:t>
      </w:r>
      <w:r w:rsidRPr="00FE6985">
        <w:rPr>
          <w:rFonts w:ascii="宋体" w:eastAsia="宋体" w:hAnsi="宋体" w:cs="宋体"/>
          <w:spacing w:val="2"/>
          <w:sz w:val="16"/>
          <w:szCs w:val="16"/>
        </w:rPr>
        <w:t>说的去做。</w:t>
      </w:r>
    </w:p>
    <w:p w14:paraId="4C61BC65" w14:textId="77777777" w:rsidR="000959E8" w:rsidRPr="00FE6985" w:rsidRDefault="00000000">
      <w:pPr>
        <w:spacing w:before="140" w:line="228" w:lineRule="auto"/>
        <w:ind w:left="450"/>
        <w:outlineLvl w:val="6"/>
        <w:rPr>
          <w:rFonts w:ascii="楷体" w:eastAsia="楷体" w:hAnsi="楷体" w:cs="楷体"/>
          <w:sz w:val="16"/>
          <w:szCs w:val="16"/>
        </w:rPr>
      </w:pPr>
      <w:r w:rsidRPr="00FE6985">
        <w:rPr>
          <w:rFonts w:ascii="楷体" w:eastAsia="楷体" w:hAnsi="楷体" w:cs="楷体"/>
          <w:b/>
          <w:bCs/>
          <w:spacing w:val="-2"/>
          <w:sz w:val="16"/>
          <w:szCs w:val="16"/>
        </w:rPr>
        <w:t>10、</w:t>
      </w:r>
      <w:r w:rsidRPr="00FE6985">
        <w:rPr>
          <w:rFonts w:ascii="楷体" w:eastAsia="楷体" w:hAnsi="楷体" w:cs="楷体"/>
          <w:spacing w:val="-19"/>
          <w:sz w:val="16"/>
          <w:szCs w:val="16"/>
        </w:rPr>
        <w:t xml:space="preserve"> </w:t>
      </w:r>
      <w:r w:rsidRPr="00FE6985">
        <w:rPr>
          <w:rFonts w:ascii="楷体" w:eastAsia="楷体" w:hAnsi="楷体" w:cs="楷体"/>
          <w:b/>
          <w:bCs/>
          <w:spacing w:val="-2"/>
          <w:sz w:val="16"/>
          <w:szCs w:val="16"/>
        </w:rPr>
        <w:t>成功的项目团队的特点：</w:t>
      </w:r>
    </w:p>
    <w:p w14:paraId="5C85515F" w14:textId="77777777" w:rsidR="000959E8" w:rsidRPr="00FE6985" w:rsidRDefault="00000000">
      <w:pPr>
        <w:spacing w:before="66" w:line="219" w:lineRule="auto"/>
        <w:ind w:left="447"/>
        <w:rPr>
          <w:rFonts w:ascii="宋体" w:eastAsia="宋体" w:hAnsi="宋体" w:cs="宋体"/>
          <w:sz w:val="16"/>
          <w:szCs w:val="16"/>
        </w:rPr>
      </w:pPr>
      <w:r w:rsidRPr="00FE6985">
        <w:rPr>
          <w:rFonts w:ascii="宋体" w:eastAsia="宋体" w:hAnsi="宋体" w:cs="宋体"/>
          <w:spacing w:val="11"/>
          <w:sz w:val="16"/>
          <w:szCs w:val="16"/>
        </w:rPr>
        <w:t>(1)团队的目标明确，成员清楚自己的工作对目标的贡献。</w:t>
      </w:r>
    </w:p>
    <w:p w14:paraId="018F8BD2"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12"/>
          <w:sz w:val="16"/>
          <w:szCs w:val="16"/>
        </w:rPr>
        <w:t>(2)团队的组织结构清晰，岗位明确。</w:t>
      </w:r>
    </w:p>
    <w:p w14:paraId="7AF3B6C0"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11"/>
          <w:sz w:val="16"/>
          <w:szCs w:val="16"/>
        </w:rPr>
        <w:t>(3)有成文或习惯的工作流程和方法，而且流程简明有效。</w:t>
      </w:r>
    </w:p>
    <w:p w14:paraId="72B6DE2E" w14:textId="77777777" w:rsidR="000959E8" w:rsidRPr="00FE6985" w:rsidRDefault="00000000">
      <w:pPr>
        <w:spacing w:before="72" w:line="218" w:lineRule="auto"/>
        <w:ind w:left="447"/>
        <w:rPr>
          <w:rFonts w:ascii="宋体" w:eastAsia="宋体" w:hAnsi="宋体" w:cs="宋体"/>
          <w:sz w:val="16"/>
          <w:szCs w:val="16"/>
        </w:rPr>
      </w:pPr>
      <w:r w:rsidRPr="00FE6985">
        <w:rPr>
          <w:rFonts w:ascii="宋体" w:eastAsia="宋体" w:hAnsi="宋体" w:cs="宋体"/>
          <w:spacing w:val="11"/>
          <w:sz w:val="16"/>
          <w:szCs w:val="16"/>
        </w:rPr>
        <w:t>(4)项目经理对团队成员有明确的考核和评价标准，工作结果公正公开、</w:t>
      </w:r>
      <w:r w:rsidRPr="00FE6985">
        <w:rPr>
          <w:rFonts w:ascii="宋体" w:eastAsia="宋体" w:hAnsi="宋体" w:cs="宋体"/>
          <w:spacing w:val="10"/>
          <w:sz w:val="16"/>
          <w:szCs w:val="16"/>
        </w:rPr>
        <w:t>赏罚分明-</w:t>
      </w:r>
    </w:p>
    <w:p w14:paraId="6C768ECF" w14:textId="77777777" w:rsidR="000959E8" w:rsidRPr="00FE6985" w:rsidRDefault="00000000">
      <w:pPr>
        <w:spacing w:before="76" w:line="219" w:lineRule="auto"/>
        <w:ind w:left="447"/>
        <w:rPr>
          <w:rFonts w:ascii="宋体" w:eastAsia="宋体" w:hAnsi="宋体" w:cs="宋体"/>
          <w:sz w:val="16"/>
          <w:szCs w:val="16"/>
        </w:rPr>
      </w:pPr>
      <w:r w:rsidRPr="00FE6985">
        <w:rPr>
          <w:rFonts w:ascii="宋体" w:eastAsia="宋体" w:hAnsi="宋体" w:cs="宋体"/>
          <w:spacing w:val="12"/>
          <w:sz w:val="16"/>
          <w:szCs w:val="16"/>
        </w:rPr>
        <w:t>(5)共同制订并遵守的组织纪律。</w:t>
      </w:r>
    </w:p>
    <w:p w14:paraId="1B517E08" w14:textId="77777777" w:rsidR="000959E8" w:rsidRPr="00FE6985" w:rsidRDefault="00000000">
      <w:pPr>
        <w:spacing w:before="71" w:line="219" w:lineRule="auto"/>
        <w:ind w:left="447"/>
        <w:rPr>
          <w:rFonts w:ascii="宋体" w:eastAsia="宋体" w:hAnsi="宋体" w:cs="宋体"/>
          <w:sz w:val="16"/>
          <w:szCs w:val="16"/>
        </w:rPr>
      </w:pPr>
      <w:r w:rsidRPr="00FE6985">
        <w:rPr>
          <w:rFonts w:ascii="宋体" w:eastAsia="宋体" w:hAnsi="宋体" w:cs="宋体"/>
          <w:spacing w:val="11"/>
          <w:sz w:val="16"/>
          <w:szCs w:val="16"/>
        </w:rPr>
        <w:t>(6)协同工作，也就是一个成员工作需要依赖于另一个成员的结果，善于总结和学习。</w:t>
      </w:r>
    </w:p>
    <w:p w14:paraId="205CC2DD" w14:textId="77777777" w:rsidR="000959E8" w:rsidRPr="00FE6985" w:rsidRDefault="000959E8">
      <w:pPr>
        <w:spacing w:line="345" w:lineRule="auto"/>
        <w:rPr>
          <w:sz w:val="16"/>
          <w:szCs w:val="16"/>
        </w:rPr>
      </w:pPr>
    </w:p>
    <w:p w14:paraId="21AC567A"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8"/>
          <w:sz w:val="16"/>
          <w:szCs w:val="16"/>
        </w:rPr>
        <w:t>542.关于虚拟团队的描述，不正确的是()。【19下】</w:t>
      </w:r>
    </w:p>
    <w:p w14:paraId="6B7E5704" w14:textId="77777777" w:rsidR="000959E8" w:rsidRPr="00FE6985" w:rsidRDefault="00000000">
      <w:pPr>
        <w:spacing w:before="63" w:line="310" w:lineRule="exact"/>
        <w:ind w:left="447"/>
        <w:rPr>
          <w:rFonts w:ascii="宋体" w:eastAsia="宋体" w:hAnsi="宋体" w:cs="宋体"/>
          <w:sz w:val="16"/>
          <w:szCs w:val="16"/>
        </w:rPr>
      </w:pPr>
      <w:r w:rsidRPr="00FE6985">
        <w:rPr>
          <w:rFonts w:ascii="宋体" w:eastAsia="宋体" w:hAnsi="宋体" w:cs="宋体"/>
          <w:spacing w:val="6"/>
          <w:position w:val="8"/>
          <w:sz w:val="16"/>
          <w:szCs w:val="16"/>
        </w:rPr>
        <w:t>A.现代通信技术，如</w:t>
      </w:r>
      <w:r w:rsidRPr="00FE6985">
        <w:rPr>
          <w:rFonts w:ascii="宋体" w:eastAsia="宋体" w:hAnsi="宋体" w:cs="宋体"/>
          <w:position w:val="8"/>
          <w:sz w:val="16"/>
          <w:szCs w:val="16"/>
        </w:rPr>
        <w:t>Email</w:t>
      </w:r>
      <w:r w:rsidRPr="00FE6985">
        <w:rPr>
          <w:rFonts w:ascii="宋体" w:eastAsia="宋体" w:hAnsi="宋体" w:cs="宋体"/>
          <w:spacing w:val="6"/>
          <w:position w:val="8"/>
          <w:sz w:val="16"/>
          <w:szCs w:val="16"/>
        </w:rPr>
        <w:t>、</w:t>
      </w:r>
      <w:r w:rsidRPr="00FE6985">
        <w:rPr>
          <w:rFonts w:ascii="宋体" w:eastAsia="宋体" w:hAnsi="宋体" w:cs="宋体"/>
          <w:spacing w:val="-22"/>
          <w:position w:val="8"/>
          <w:sz w:val="16"/>
          <w:szCs w:val="16"/>
        </w:rPr>
        <w:t xml:space="preserve"> </w:t>
      </w:r>
      <w:proofErr w:type="gramStart"/>
      <w:r w:rsidRPr="00FE6985">
        <w:rPr>
          <w:rFonts w:ascii="宋体" w:eastAsia="宋体" w:hAnsi="宋体" w:cs="宋体"/>
          <w:spacing w:val="6"/>
          <w:position w:val="8"/>
          <w:sz w:val="16"/>
          <w:szCs w:val="16"/>
        </w:rPr>
        <w:t>微信等</w:t>
      </w:r>
      <w:proofErr w:type="gramEnd"/>
      <w:r w:rsidRPr="00FE6985">
        <w:rPr>
          <w:rFonts w:ascii="宋体" w:eastAsia="宋体" w:hAnsi="宋体" w:cs="宋体"/>
          <w:spacing w:val="6"/>
          <w:position w:val="8"/>
          <w:sz w:val="16"/>
          <w:szCs w:val="16"/>
        </w:rPr>
        <w:t>，有助于虚拟团队的沟通和管理</w:t>
      </w:r>
    </w:p>
    <w:p w14:paraId="68DD2658" w14:textId="77777777" w:rsidR="000959E8" w:rsidRPr="00FE6985" w:rsidRDefault="00000000">
      <w:pPr>
        <w:spacing w:before="1" w:line="218" w:lineRule="auto"/>
        <w:ind w:left="447"/>
        <w:rPr>
          <w:rFonts w:ascii="宋体" w:eastAsia="宋体" w:hAnsi="宋体" w:cs="宋体"/>
          <w:sz w:val="16"/>
          <w:szCs w:val="16"/>
        </w:rPr>
      </w:pPr>
      <w:r w:rsidRPr="00FE6985">
        <w:rPr>
          <w:rFonts w:ascii="宋体" w:eastAsia="宋体" w:hAnsi="宋体" w:cs="宋体"/>
          <w:spacing w:val="8"/>
          <w:sz w:val="16"/>
          <w:szCs w:val="16"/>
        </w:rPr>
        <w:t>B.虚拟团队有助于将行动不便，在家办公或有特殊技</w:t>
      </w:r>
      <w:r w:rsidRPr="00FE6985">
        <w:rPr>
          <w:rFonts w:ascii="宋体" w:eastAsia="宋体" w:hAnsi="宋体" w:cs="宋体"/>
          <w:spacing w:val="7"/>
          <w:sz w:val="16"/>
          <w:szCs w:val="16"/>
        </w:rPr>
        <w:t>能的人纳入团队</w:t>
      </w:r>
    </w:p>
    <w:p w14:paraId="0714DB68"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8"/>
          <w:sz w:val="16"/>
          <w:szCs w:val="16"/>
        </w:rPr>
        <w:t>C.与实体团队相比，虚拟团队成员之间更容易分</w:t>
      </w:r>
      <w:r w:rsidRPr="00FE6985">
        <w:rPr>
          <w:rFonts w:ascii="宋体" w:eastAsia="宋体" w:hAnsi="宋体" w:cs="宋体"/>
          <w:spacing w:val="7"/>
          <w:sz w:val="16"/>
          <w:szCs w:val="16"/>
        </w:rPr>
        <w:t>享知识和经验</w:t>
      </w:r>
    </w:p>
    <w:p w14:paraId="4631EBAA"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7"/>
          <w:sz w:val="16"/>
          <w:szCs w:val="16"/>
        </w:rPr>
        <w:t>D.与实体团队相比，在虚拟团队中制定可行的沟通计划更加重要</w:t>
      </w:r>
    </w:p>
    <w:p w14:paraId="042AAC28" w14:textId="77777777" w:rsidR="000959E8" w:rsidRPr="00FE6985" w:rsidRDefault="000959E8">
      <w:pPr>
        <w:spacing w:line="335" w:lineRule="auto"/>
        <w:rPr>
          <w:sz w:val="16"/>
          <w:szCs w:val="16"/>
        </w:rPr>
      </w:pPr>
    </w:p>
    <w:p w14:paraId="741B345F"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1"/>
          <w:sz w:val="16"/>
          <w:szCs w:val="16"/>
        </w:rPr>
        <w:t>543.在实施某项目时，由于地域限制，必须建立一个虚拟团队，此时制定()就显得更加重要。</w:t>
      </w:r>
      <w:r w:rsidRPr="00FE6985">
        <w:rPr>
          <w:rFonts w:ascii="宋体" w:eastAsia="宋体" w:hAnsi="宋体" w:cs="宋体"/>
          <w:spacing w:val="-6"/>
          <w:sz w:val="16"/>
          <w:szCs w:val="16"/>
        </w:rPr>
        <w:t xml:space="preserve"> </w:t>
      </w:r>
      <w:r w:rsidRPr="00FE6985">
        <w:rPr>
          <w:rFonts w:ascii="宋体" w:eastAsia="宋体" w:hAnsi="宋体" w:cs="宋体"/>
          <w:b/>
          <w:bCs/>
          <w:spacing w:val="-1"/>
          <w:sz w:val="16"/>
          <w:szCs w:val="16"/>
        </w:rPr>
        <w:t>【17上】</w:t>
      </w:r>
    </w:p>
    <w:p w14:paraId="52B52968"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6"/>
          <w:sz w:val="16"/>
          <w:szCs w:val="16"/>
        </w:rPr>
        <w:t>A.一个可行的沟通计划</w:t>
      </w:r>
      <w:r w:rsidRPr="00FE6985">
        <w:rPr>
          <w:rFonts w:ascii="宋体" w:eastAsia="宋体" w:hAnsi="宋体" w:cs="宋体"/>
          <w:spacing w:val="54"/>
          <w:sz w:val="16"/>
          <w:szCs w:val="16"/>
        </w:rPr>
        <w:t xml:space="preserve">  </w:t>
      </w:r>
      <w:r w:rsidRPr="00FE6985">
        <w:rPr>
          <w:rFonts w:ascii="宋体" w:eastAsia="宋体" w:hAnsi="宋体" w:cs="宋体"/>
          <w:spacing w:val="6"/>
          <w:sz w:val="16"/>
          <w:szCs w:val="16"/>
        </w:rPr>
        <w:t>B.一个可行的风险计划</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C.一个可行的采购计划</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D.一个可行的质量计划</w:t>
      </w:r>
    </w:p>
    <w:p w14:paraId="0B024F3B" w14:textId="77777777" w:rsidR="000959E8" w:rsidRPr="00FE6985" w:rsidRDefault="000959E8">
      <w:pPr>
        <w:spacing w:line="315" w:lineRule="auto"/>
        <w:rPr>
          <w:sz w:val="16"/>
          <w:szCs w:val="16"/>
        </w:rPr>
      </w:pPr>
    </w:p>
    <w:p w14:paraId="72A632BE" w14:textId="77777777" w:rsidR="000959E8" w:rsidRPr="00FE6985" w:rsidRDefault="00000000">
      <w:pPr>
        <w:spacing w:before="66" w:line="258" w:lineRule="auto"/>
        <w:ind w:left="27" w:right="131"/>
        <w:rPr>
          <w:rFonts w:ascii="宋体" w:eastAsia="宋体" w:hAnsi="宋体" w:cs="宋体"/>
          <w:sz w:val="16"/>
          <w:szCs w:val="16"/>
        </w:rPr>
      </w:pPr>
      <w:r w:rsidRPr="00FE6985">
        <w:rPr>
          <w:rFonts w:ascii="宋体" w:eastAsia="宋体" w:hAnsi="宋体" w:cs="宋体"/>
          <w:spacing w:val="8"/>
          <w:sz w:val="16"/>
          <w:szCs w:val="16"/>
        </w:rPr>
        <w:t>544.</w:t>
      </w:r>
      <w:r w:rsidRPr="00FE6985">
        <w:rPr>
          <w:rFonts w:ascii="宋体" w:eastAsia="宋体" w:hAnsi="宋体" w:cs="宋体"/>
          <w:spacing w:val="-59"/>
          <w:sz w:val="16"/>
          <w:szCs w:val="16"/>
        </w:rPr>
        <w:t xml:space="preserve"> </w:t>
      </w:r>
      <w:r w:rsidRPr="00FE6985">
        <w:rPr>
          <w:rFonts w:ascii="宋体" w:eastAsia="宋体" w:hAnsi="宋体" w:cs="宋体"/>
          <w:spacing w:val="8"/>
          <w:sz w:val="16"/>
          <w:szCs w:val="16"/>
        </w:rPr>
        <w:t>很多因素会影响员工对工作的</w:t>
      </w:r>
      <w:proofErr w:type="gramStart"/>
      <w:r w:rsidRPr="00FE6985">
        <w:rPr>
          <w:rFonts w:ascii="宋体" w:eastAsia="宋体" w:hAnsi="宋体" w:cs="宋体"/>
          <w:spacing w:val="8"/>
          <w:sz w:val="16"/>
          <w:szCs w:val="16"/>
        </w:rPr>
        <w:t>的</w:t>
      </w:r>
      <w:proofErr w:type="gramEnd"/>
      <w:r w:rsidRPr="00FE6985">
        <w:rPr>
          <w:rFonts w:ascii="宋体" w:eastAsia="宋体" w:hAnsi="宋体" w:cs="宋体"/>
          <w:spacing w:val="8"/>
          <w:sz w:val="16"/>
          <w:szCs w:val="16"/>
        </w:rPr>
        <w:t>满意，但即使这些因素很好的被提供了，也</w:t>
      </w:r>
      <w:r w:rsidRPr="00FE6985">
        <w:rPr>
          <w:rFonts w:ascii="宋体" w:eastAsia="宋体" w:hAnsi="宋体" w:cs="宋体"/>
          <w:spacing w:val="7"/>
          <w:sz w:val="16"/>
          <w:szCs w:val="16"/>
        </w:rPr>
        <w:t>不能增加员工对工作的满意</w:t>
      </w:r>
      <w:r w:rsidRPr="00FE6985">
        <w:rPr>
          <w:rFonts w:ascii="宋体" w:eastAsia="宋体" w:hAnsi="宋体" w:cs="宋体"/>
          <w:sz w:val="16"/>
          <w:szCs w:val="16"/>
        </w:rPr>
        <w:t xml:space="preserve"> </w:t>
      </w:r>
      <w:r w:rsidRPr="00FE6985">
        <w:rPr>
          <w:rFonts w:ascii="宋体" w:eastAsia="宋体" w:hAnsi="宋体" w:cs="宋体"/>
          <w:spacing w:val="17"/>
          <w:sz w:val="16"/>
          <w:szCs w:val="16"/>
        </w:rPr>
        <w:t>感，这种激励理论是()【13下】</w:t>
      </w:r>
    </w:p>
    <w:p w14:paraId="6CF59895" w14:textId="77777777" w:rsidR="000959E8" w:rsidRPr="00FE6985" w:rsidRDefault="00000000">
      <w:pPr>
        <w:spacing w:before="62" w:line="237" w:lineRule="auto"/>
        <w:ind w:left="657"/>
        <w:rPr>
          <w:rFonts w:ascii="宋体" w:eastAsia="宋体" w:hAnsi="宋体" w:cs="宋体"/>
          <w:sz w:val="16"/>
          <w:szCs w:val="16"/>
        </w:rPr>
      </w:pPr>
      <w:r w:rsidRPr="00FE6985">
        <w:rPr>
          <w:rFonts w:ascii="宋体" w:eastAsia="宋体" w:hAnsi="宋体" w:cs="宋体"/>
          <w:spacing w:val="4"/>
          <w:sz w:val="16"/>
          <w:szCs w:val="16"/>
        </w:rPr>
        <w:t>A.马斯洛的需求层次理论</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B.赫茨伯格的双因素理论</w:t>
      </w:r>
    </w:p>
    <w:p w14:paraId="24EB8C2F" w14:textId="77777777" w:rsidR="000959E8" w:rsidRPr="00FE6985" w:rsidRDefault="00000000">
      <w:pPr>
        <w:spacing w:before="73" w:line="219" w:lineRule="auto"/>
        <w:ind w:left="667"/>
        <w:rPr>
          <w:rFonts w:ascii="宋体" w:eastAsia="宋体" w:hAnsi="宋体" w:cs="宋体"/>
          <w:sz w:val="16"/>
          <w:szCs w:val="16"/>
        </w:rPr>
      </w:pPr>
      <w:r w:rsidRPr="00FE6985">
        <w:rPr>
          <w:rFonts w:ascii="宋体" w:eastAsia="宋体" w:hAnsi="宋体" w:cs="宋体"/>
          <w:spacing w:val="5"/>
          <w:sz w:val="16"/>
          <w:szCs w:val="16"/>
        </w:rPr>
        <w:t>C.维克多.</w:t>
      </w:r>
      <w:proofErr w:type="gramStart"/>
      <w:r w:rsidRPr="00FE6985">
        <w:rPr>
          <w:rFonts w:ascii="宋体" w:eastAsia="宋体" w:hAnsi="宋体" w:cs="宋体"/>
          <w:spacing w:val="5"/>
          <w:sz w:val="16"/>
          <w:szCs w:val="16"/>
        </w:rPr>
        <w:t>弗洛姆</w:t>
      </w:r>
      <w:proofErr w:type="gramEnd"/>
      <w:r w:rsidRPr="00FE6985">
        <w:rPr>
          <w:rFonts w:ascii="宋体" w:eastAsia="宋体" w:hAnsi="宋体" w:cs="宋体"/>
          <w:spacing w:val="5"/>
          <w:sz w:val="16"/>
          <w:szCs w:val="16"/>
        </w:rPr>
        <w:t>的期望理论</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D.道格拉斯、麦格雷</w:t>
      </w:r>
      <w:r w:rsidRPr="00FE6985">
        <w:rPr>
          <w:rFonts w:ascii="宋体" w:eastAsia="宋体" w:hAnsi="宋体" w:cs="宋体"/>
          <w:spacing w:val="4"/>
          <w:sz w:val="16"/>
          <w:szCs w:val="16"/>
        </w:rPr>
        <w:t>戈的X-Y理论</w:t>
      </w:r>
    </w:p>
    <w:p w14:paraId="7B6DAAE2" w14:textId="77777777" w:rsidR="000959E8" w:rsidRPr="00FE6985" w:rsidRDefault="000959E8">
      <w:pPr>
        <w:spacing w:line="317" w:lineRule="auto"/>
        <w:rPr>
          <w:sz w:val="16"/>
          <w:szCs w:val="16"/>
        </w:rPr>
      </w:pPr>
    </w:p>
    <w:p w14:paraId="394188B4"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11"/>
          <w:sz w:val="16"/>
          <w:szCs w:val="16"/>
        </w:rPr>
        <w:t>545.</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()属于人力资源管理中的Y</w:t>
      </w:r>
      <w:r w:rsidRPr="00FE6985">
        <w:rPr>
          <w:rFonts w:ascii="宋体" w:eastAsia="宋体" w:hAnsi="宋体" w:cs="宋体"/>
          <w:spacing w:val="-45"/>
          <w:sz w:val="16"/>
          <w:szCs w:val="16"/>
        </w:rPr>
        <w:t xml:space="preserve"> </w:t>
      </w:r>
      <w:r w:rsidRPr="00FE6985">
        <w:rPr>
          <w:rFonts w:ascii="宋体" w:eastAsia="宋体" w:hAnsi="宋体" w:cs="宋体"/>
          <w:spacing w:val="11"/>
          <w:sz w:val="16"/>
          <w:szCs w:val="16"/>
        </w:rPr>
        <w:t>理论。【19上】</w:t>
      </w:r>
    </w:p>
    <w:p w14:paraId="22262ABF" w14:textId="77777777" w:rsidR="000959E8" w:rsidRPr="00FE6985" w:rsidRDefault="00000000">
      <w:pPr>
        <w:spacing w:before="61" w:line="311" w:lineRule="exact"/>
        <w:ind w:left="447"/>
        <w:rPr>
          <w:rFonts w:ascii="宋体" w:eastAsia="宋体" w:hAnsi="宋体" w:cs="宋体"/>
          <w:sz w:val="16"/>
          <w:szCs w:val="16"/>
        </w:rPr>
      </w:pPr>
      <w:r w:rsidRPr="00FE6985">
        <w:rPr>
          <w:rFonts w:ascii="宋体" w:eastAsia="宋体" w:hAnsi="宋体" w:cs="宋体"/>
          <w:spacing w:val="7"/>
          <w:position w:val="8"/>
          <w:sz w:val="16"/>
          <w:szCs w:val="16"/>
        </w:rPr>
        <w:t>A.一般人天性好逸恶劳，只要有可能就会逃避工作</w:t>
      </w:r>
    </w:p>
    <w:p w14:paraId="2D42B48F"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6"/>
          <w:sz w:val="16"/>
          <w:szCs w:val="16"/>
        </w:rPr>
        <w:t>B.在适当的条件下，人们愿意主动承担责任</w:t>
      </w:r>
    </w:p>
    <w:p w14:paraId="73159D40" w14:textId="77777777" w:rsidR="000959E8" w:rsidRPr="00FE6985" w:rsidRDefault="00000000">
      <w:pPr>
        <w:spacing w:before="73" w:line="310" w:lineRule="exact"/>
        <w:ind w:left="447"/>
        <w:rPr>
          <w:rFonts w:ascii="宋体" w:eastAsia="宋体" w:hAnsi="宋体" w:cs="宋体"/>
          <w:sz w:val="16"/>
          <w:szCs w:val="16"/>
        </w:rPr>
      </w:pPr>
      <w:r w:rsidRPr="00FE6985">
        <w:rPr>
          <w:rFonts w:ascii="宋体" w:eastAsia="宋体" w:hAnsi="宋体" w:cs="宋体"/>
          <w:spacing w:val="7"/>
          <w:position w:val="8"/>
          <w:sz w:val="16"/>
          <w:szCs w:val="16"/>
        </w:rPr>
        <w:t>C.人缺乏进取心逃避职责，甘愿听从指挥安于现状，没有创新性</w:t>
      </w:r>
    </w:p>
    <w:p w14:paraId="1F3E8F25"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7"/>
          <w:sz w:val="16"/>
          <w:szCs w:val="16"/>
        </w:rPr>
        <w:t>D.人生来就以自我为中心，漠视组织的要求</w:t>
      </w:r>
    </w:p>
    <w:p w14:paraId="3E0651B0" w14:textId="77777777" w:rsidR="000959E8" w:rsidRPr="00FE6985" w:rsidRDefault="000959E8">
      <w:pPr>
        <w:spacing w:line="465" w:lineRule="auto"/>
        <w:rPr>
          <w:sz w:val="16"/>
          <w:szCs w:val="16"/>
        </w:rPr>
      </w:pPr>
    </w:p>
    <w:p w14:paraId="13789F36" w14:textId="77777777" w:rsidR="000959E8" w:rsidRPr="00FE6985" w:rsidRDefault="00000000">
      <w:pPr>
        <w:spacing w:before="65" w:line="184" w:lineRule="auto"/>
        <w:ind w:left="4697"/>
        <w:rPr>
          <w:rFonts w:ascii="宋体" w:eastAsia="宋体" w:hAnsi="宋体" w:cs="宋体"/>
          <w:sz w:val="16"/>
          <w:szCs w:val="16"/>
        </w:rPr>
      </w:pPr>
      <w:r w:rsidRPr="00FE6985">
        <w:rPr>
          <w:rFonts w:ascii="宋体" w:eastAsia="宋体" w:hAnsi="宋体" w:cs="宋体"/>
          <w:spacing w:val="-23"/>
          <w:w w:val="94"/>
          <w:sz w:val="16"/>
          <w:szCs w:val="16"/>
        </w:rPr>
        <w:t>—117—</w:t>
      </w:r>
    </w:p>
    <w:p w14:paraId="15809F08" w14:textId="318DF4F1" w:rsidR="000959E8" w:rsidRPr="00FE6985" w:rsidRDefault="00164E7B">
      <w:pPr>
        <w:spacing w:before="48" w:line="216"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0261A32B" w14:textId="77777777" w:rsidR="000959E8" w:rsidRPr="00FE6985" w:rsidRDefault="000959E8">
      <w:pPr>
        <w:rPr>
          <w:sz w:val="16"/>
          <w:szCs w:val="16"/>
        </w:rPr>
        <w:sectPr w:rsidR="000959E8" w:rsidRPr="00FE6985">
          <w:pgSz w:w="11900" w:h="16840"/>
          <w:pgMar w:top="400" w:right="925" w:bottom="400" w:left="992" w:header="0" w:footer="0" w:gutter="0"/>
          <w:cols w:space="720"/>
        </w:sectPr>
      </w:pPr>
    </w:p>
    <w:p w14:paraId="76BD5101" w14:textId="57C64CE2" w:rsidR="000959E8" w:rsidRPr="00FE6985" w:rsidRDefault="009908C1">
      <w:pPr>
        <w:spacing w:before="16" w:line="212" w:lineRule="auto"/>
        <w:rPr>
          <w:rFonts w:ascii="宋体" w:eastAsia="宋体" w:hAnsi="宋体" w:cs="宋体"/>
          <w:sz w:val="16"/>
          <w:szCs w:val="16"/>
        </w:rPr>
      </w:pPr>
      <w:r w:rsidRPr="00FE6985">
        <w:rPr>
          <w:rFonts w:ascii="宋体" w:eastAsia="宋体" w:hAnsi="宋体" w:cs="宋体"/>
          <w:b/>
          <w:bCs/>
          <w:color w:val="0035A2"/>
          <w:spacing w:val="12"/>
          <w:sz w:val="16"/>
          <w:szCs w:val="16"/>
          <w:u w:val="single"/>
        </w:rPr>
        <w:lastRenderedPageBreak/>
        <w:t xml:space="preserve"> </w:t>
      </w:r>
      <w:r w:rsidRPr="00FE6985">
        <w:rPr>
          <w:rFonts w:ascii="宋体" w:eastAsia="宋体" w:hAnsi="宋体" w:cs="宋体"/>
          <w:sz w:val="16"/>
          <w:szCs w:val="16"/>
          <w:u w:val="single"/>
        </w:rPr>
        <w:t xml:space="preserve">  </w:t>
      </w:r>
    </w:p>
    <w:p w14:paraId="57D98FE5" w14:textId="77777777" w:rsidR="000959E8" w:rsidRPr="00FE6985" w:rsidRDefault="00000000">
      <w:pPr>
        <w:spacing w:before="113" w:line="260" w:lineRule="auto"/>
        <w:ind w:left="27" w:right="87"/>
        <w:rPr>
          <w:rFonts w:ascii="宋体" w:eastAsia="宋体" w:hAnsi="宋体" w:cs="宋体"/>
          <w:sz w:val="16"/>
          <w:szCs w:val="16"/>
        </w:rPr>
      </w:pPr>
      <w:r w:rsidRPr="00FE6985">
        <w:rPr>
          <w:rFonts w:ascii="宋体" w:eastAsia="宋体" w:hAnsi="宋体" w:cs="宋体"/>
          <w:spacing w:val="19"/>
          <w:sz w:val="16"/>
          <w:szCs w:val="16"/>
        </w:rPr>
        <w:t>546.为了满足员工的归属感需要，某公司经常为新员工组织一些聚会或者社</w:t>
      </w:r>
      <w:r w:rsidRPr="00FE6985">
        <w:rPr>
          <w:rFonts w:ascii="宋体" w:eastAsia="宋体" w:hAnsi="宋体" w:cs="宋体"/>
          <w:spacing w:val="18"/>
          <w:sz w:val="16"/>
          <w:szCs w:val="16"/>
        </w:rPr>
        <w:t>会活动，按照马斯洛的需要层次</w:t>
      </w:r>
      <w:r w:rsidRPr="00FE6985">
        <w:rPr>
          <w:rFonts w:ascii="宋体" w:eastAsia="宋体" w:hAnsi="宋体" w:cs="宋体"/>
          <w:sz w:val="16"/>
          <w:szCs w:val="16"/>
        </w:rPr>
        <w:t xml:space="preserve"> </w:t>
      </w:r>
      <w:r w:rsidRPr="00FE6985">
        <w:rPr>
          <w:rFonts w:ascii="宋体" w:eastAsia="宋体" w:hAnsi="宋体" w:cs="宋体"/>
          <w:spacing w:val="23"/>
          <w:sz w:val="16"/>
          <w:szCs w:val="16"/>
        </w:rPr>
        <w:t>理论，这属于满足员工的()的需要。【14上】</w:t>
      </w:r>
    </w:p>
    <w:p w14:paraId="507230C3" w14:textId="43070DB8" w:rsidR="000959E8" w:rsidRPr="00FE6985" w:rsidRDefault="00000000">
      <w:pPr>
        <w:spacing w:before="103" w:line="219" w:lineRule="auto"/>
        <w:ind w:left="417"/>
        <w:rPr>
          <w:rFonts w:ascii="宋体" w:eastAsia="宋体" w:hAnsi="宋体" w:cs="宋体"/>
          <w:sz w:val="16"/>
          <w:szCs w:val="16"/>
        </w:rPr>
      </w:pPr>
      <w:r w:rsidRPr="00FE6985">
        <w:rPr>
          <w:rFonts w:ascii="宋体" w:eastAsia="宋体" w:hAnsi="宋体" w:cs="宋体"/>
          <w:spacing w:val="3"/>
          <w:sz w:val="16"/>
          <w:szCs w:val="16"/>
        </w:rPr>
        <w:t>A.安全</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B.社会交往</w:t>
      </w:r>
      <w:r w:rsidRPr="00FE6985">
        <w:rPr>
          <w:rFonts w:ascii="宋体" w:eastAsia="宋体" w:hAnsi="宋体" w:cs="宋体"/>
          <w:spacing w:val="2"/>
          <w:sz w:val="16"/>
          <w:szCs w:val="16"/>
        </w:rPr>
        <w:t xml:space="preserve">   </w:t>
      </w:r>
      <w:r w:rsidRPr="00FE6985">
        <w:rPr>
          <w:rFonts w:ascii="宋体" w:eastAsia="宋体" w:hAnsi="宋体" w:cs="宋体"/>
          <w:spacing w:val="3"/>
          <w:sz w:val="16"/>
          <w:szCs w:val="16"/>
        </w:rPr>
        <w:t>C.自尊</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D.自我实现</w:t>
      </w:r>
    </w:p>
    <w:p w14:paraId="47C58A3F" w14:textId="77777777" w:rsidR="000959E8" w:rsidRPr="00FE6985" w:rsidRDefault="000959E8">
      <w:pPr>
        <w:spacing w:line="321" w:lineRule="auto"/>
        <w:rPr>
          <w:sz w:val="16"/>
          <w:szCs w:val="16"/>
        </w:rPr>
      </w:pPr>
    </w:p>
    <w:p w14:paraId="005571D3" w14:textId="77777777" w:rsidR="000959E8" w:rsidRPr="00FE6985" w:rsidRDefault="00000000">
      <w:pPr>
        <w:spacing w:before="61" w:line="260" w:lineRule="auto"/>
        <w:ind w:left="27" w:right="78"/>
        <w:rPr>
          <w:rFonts w:ascii="宋体" w:eastAsia="宋体" w:hAnsi="宋体" w:cs="宋体"/>
          <w:sz w:val="16"/>
          <w:szCs w:val="16"/>
        </w:rPr>
      </w:pPr>
      <w:r w:rsidRPr="00FE6985">
        <w:rPr>
          <w:rFonts w:ascii="宋体" w:eastAsia="宋体" w:hAnsi="宋体" w:cs="宋体"/>
          <w:spacing w:val="23"/>
          <w:sz w:val="16"/>
          <w:szCs w:val="16"/>
        </w:rPr>
        <w:t>547.对团队成员的激励永远是困扰项目经理的一个问题，对于</w:t>
      </w:r>
      <w:proofErr w:type="gramStart"/>
      <w:r w:rsidRPr="00FE6985">
        <w:rPr>
          <w:rFonts w:ascii="宋体" w:eastAsia="宋体" w:hAnsi="宋体" w:cs="宋体"/>
          <w:spacing w:val="23"/>
          <w:sz w:val="16"/>
          <w:szCs w:val="16"/>
        </w:rPr>
        <w:t>高创新</w:t>
      </w:r>
      <w:proofErr w:type="gramEnd"/>
      <w:r w:rsidRPr="00FE6985">
        <w:rPr>
          <w:rFonts w:ascii="宋体" w:eastAsia="宋体" w:hAnsi="宋体" w:cs="宋体"/>
          <w:spacing w:val="23"/>
          <w:sz w:val="16"/>
          <w:szCs w:val="16"/>
        </w:rPr>
        <w:t>要求的项目</w:t>
      </w:r>
      <w:r w:rsidRPr="00FE6985">
        <w:rPr>
          <w:rFonts w:ascii="宋体" w:eastAsia="宋体" w:hAnsi="宋体" w:cs="宋体"/>
          <w:spacing w:val="22"/>
          <w:sz w:val="16"/>
          <w:szCs w:val="16"/>
        </w:rPr>
        <w:t>团队来说，利用()方法相</w:t>
      </w:r>
      <w:r w:rsidRPr="00FE6985">
        <w:rPr>
          <w:rFonts w:ascii="宋体" w:eastAsia="宋体" w:hAnsi="宋体" w:cs="宋体"/>
          <w:sz w:val="16"/>
          <w:szCs w:val="16"/>
        </w:rPr>
        <w:t xml:space="preserve"> </w:t>
      </w:r>
      <w:r w:rsidRPr="00FE6985">
        <w:rPr>
          <w:rFonts w:ascii="宋体" w:eastAsia="宋体" w:hAnsi="宋体" w:cs="宋体"/>
          <w:spacing w:val="12"/>
          <w:sz w:val="16"/>
          <w:szCs w:val="16"/>
        </w:rPr>
        <w:t>对会更加有效。【16上】</w:t>
      </w:r>
    </w:p>
    <w:p w14:paraId="68FC6472" w14:textId="77777777" w:rsidR="000959E8" w:rsidRPr="00FE6985" w:rsidRDefault="00000000">
      <w:pPr>
        <w:spacing w:before="94" w:line="218" w:lineRule="auto"/>
        <w:ind w:left="417"/>
        <w:rPr>
          <w:rFonts w:ascii="宋体" w:eastAsia="宋体" w:hAnsi="宋体" w:cs="宋体"/>
          <w:sz w:val="16"/>
          <w:szCs w:val="16"/>
        </w:rPr>
      </w:pPr>
      <w:r w:rsidRPr="00FE6985">
        <w:rPr>
          <w:rFonts w:ascii="宋体" w:eastAsia="宋体" w:hAnsi="宋体" w:cs="宋体"/>
          <w:spacing w:val="16"/>
          <w:sz w:val="16"/>
          <w:szCs w:val="16"/>
        </w:rPr>
        <w:t>A.赋予更大的责任和权力</w:t>
      </w:r>
      <w:r w:rsidRPr="00FE6985">
        <w:rPr>
          <w:rFonts w:ascii="宋体" w:eastAsia="宋体" w:hAnsi="宋体" w:cs="宋体"/>
          <w:spacing w:val="5"/>
          <w:sz w:val="16"/>
          <w:szCs w:val="16"/>
        </w:rPr>
        <w:t xml:space="preserve">    </w:t>
      </w:r>
      <w:r w:rsidRPr="00FE6985">
        <w:rPr>
          <w:rFonts w:ascii="宋体" w:eastAsia="宋体" w:hAnsi="宋体" w:cs="宋体"/>
          <w:spacing w:val="16"/>
          <w:sz w:val="16"/>
          <w:szCs w:val="16"/>
        </w:rPr>
        <w:t>B.大幅增加薪</w:t>
      </w:r>
      <w:proofErr w:type="gramStart"/>
      <w:r w:rsidRPr="00FE6985">
        <w:rPr>
          <w:rFonts w:ascii="宋体" w:eastAsia="宋体" w:hAnsi="宋体" w:cs="宋体"/>
          <w:spacing w:val="16"/>
          <w:sz w:val="16"/>
          <w:szCs w:val="16"/>
        </w:rPr>
        <w:t>酬</w:t>
      </w:r>
      <w:proofErr w:type="gramEnd"/>
      <w:r w:rsidRPr="00FE6985">
        <w:rPr>
          <w:rFonts w:ascii="宋体" w:eastAsia="宋体" w:hAnsi="宋体" w:cs="宋体"/>
          <w:spacing w:val="32"/>
          <w:sz w:val="16"/>
          <w:szCs w:val="16"/>
        </w:rPr>
        <w:t xml:space="preserve">   </w:t>
      </w:r>
      <w:r w:rsidRPr="00FE6985">
        <w:rPr>
          <w:rFonts w:ascii="宋体" w:eastAsia="宋体" w:hAnsi="宋体" w:cs="宋体"/>
          <w:spacing w:val="16"/>
          <w:sz w:val="16"/>
          <w:szCs w:val="16"/>
        </w:rPr>
        <w:t>C.给予必要的关心和照</w:t>
      </w:r>
      <w:r w:rsidRPr="00FE6985">
        <w:rPr>
          <w:rFonts w:ascii="宋体" w:eastAsia="宋体" w:hAnsi="宋体" w:cs="宋体"/>
          <w:spacing w:val="15"/>
          <w:sz w:val="16"/>
          <w:szCs w:val="16"/>
        </w:rPr>
        <w:t>顾</w:t>
      </w:r>
      <w:r w:rsidRPr="00FE6985">
        <w:rPr>
          <w:rFonts w:ascii="宋体" w:eastAsia="宋体" w:hAnsi="宋体" w:cs="宋体"/>
          <w:spacing w:val="4"/>
          <w:sz w:val="16"/>
          <w:szCs w:val="16"/>
        </w:rPr>
        <w:t xml:space="preserve">    </w:t>
      </w:r>
      <w:r w:rsidRPr="00FE6985">
        <w:rPr>
          <w:rFonts w:ascii="宋体" w:eastAsia="宋体" w:hAnsi="宋体" w:cs="宋体"/>
          <w:spacing w:val="15"/>
          <w:sz w:val="16"/>
          <w:szCs w:val="16"/>
        </w:rPr>
        <w:t>D.给予更高的社会地位</w:t>
      </w:r>
    </w:p>
    <w:p w14:paraId="35A65D7B" w14:textId="77777777" w:rsidR="000959E8" w:rsidRPr="00FE6985" w:rsidRDefault="000959E8">
      <w:pPr>
        <w:spacing w:line="294" w:lineRule="auto"/>
        <w:rPr>
          <w:sz w:val="16"/>
          <w:szCs w:val="16"/>
        </w:rPr>
      </w:pPr>
    </w:p>
    <w:p w14:paraId="4A5D0768" w14:textId="77777777" w:rsidR="000959E8" w:rsidRPr="00FE6985" w:rsidRDefault="00000000">
      <w:pPr>
        <w:spacing w:before="61" w:line="219" w:lineRule="auto"/>
        <w:ind w:left="27"/>
        <w:rPr>
          <w:rFonts w:ascii="宋体" w:eastAsia="宋体" w:hAnsi="宋体" w:cs="宋体"/>
          <w:sz w:val="16"/>
          <w:szCs w:val="16"/>
        </w:rPr>
      </w:pPr>
      <w:r w:rsidRPr="00FE6985">
        <w:rPr>
          <w:rFonts w:ascii="宋体" w:eastAsia="宋体" w:hAnsi="宋体" w:cs="宋体"/>
          <w:spacing w:val="23"/>
          <w:sz w:val="16"/>
          <w:szCs w:val="16"/>
        </w:rPr>
        <w:t>548.项目经理的权利有多种来源，其中()是由于他人对你的认可和</w:t>
      </w:r>
      <w:r w:rsidRPr="00FE6985">
        <w:rPr>
          <w:rFonts w:ascii="宋体" w:eastAsia="宋体" w:hAnsi="宋体" w:cs="宋体"/>
          <w:spacing w:val="22"/>
          <w:sz w:val="16"/>
          <w:szCs w:val="16"/>
        </w:rPr>
        <w:t>敬佩从而愿意模仿和服从你，以及希望</w:t>
      </w:r>
    </w:p>
    <w:p w14:paraId="6DF204CF" w14:textId="77777777" w:rsidR="000959E8" w:rsidRPr="00FE6985" w:rsidRDefault="00000000">
      <w:pPr>
        <w:spacing w:before="195" w:line="219" w:lineRule="auto"/>
        <w:ind w:left="77"/>
        <w:rPr>
          <w:rFonts w:ascii="宋体" w:eastAsia="宋体" w:hAnsi="宋体" w:cs="宋体"/>
          <w:sz w:val="16"/>
          <w:szCs w:val="16"/>
        </w:rPr>
      </w:pPr>
      <w:r w:rsidRPr="00FE6985">
        <w:rPr>
          <w:rFonts w:ascii="宋体" w:eastAsia="宋体" w:hAnsi="宋体" w:cs="宋体"/>
          <w:spacing w:val="18"/>
          <w:sz w:val="16"/>
          <w:szCs w:val="16"/>
        </w:rPr>
        <w:t>自己成力你那样的人而产生的，这是一种人格魅</w:t>
      </w:r>
      <w:r w:rsidRPr="00FE6985">
        <w:rPr>
          <w:rFonts w:ascii="宋体" w:eastAsia="宋体" w:hAnsi="宋体" w:cs="宋体"/>
          <w:spacing w:val="17"/>
          <w:sz w:val="16"/>
          <w:szCs w:val="16"/>
        </w:rPr>
        <w:t>力。【高17下】</w:t>
      </w:r>
    </w:p>
    <w:p w14:paraId="78AF65D8" w14:textId="77777777" w:rsidR="000959E8" w:rsidRPr="00FE6985" w:rsidRDefault="00000000">
      <w:pPr>
        <w:spacing w:before="35" w:line="219" w:lineRule="auto"/>
        <w:ind w:left="417"/>
        <w:rPr>
          <w:rFonts w:ascii="宋体" w:eastAsia="宋体" w:hAnsi="宋体" w:cs="宋体"/>
          <w:sz w:val="16"/>
          <w:szCs w:val="16"/>
        </w:rPr>
      </w:pPr>
      <w:r w:rsidRPr="00FE6985">
        <w:rPr>
          <w:rFonts w:ascii="宋体" w:eastAsia="宋体" w:hAnsi="宋体" w:cs="宋体"/>
          <w:spacing w:val="17"/>
          <w:sz w:val="16"/>
          <w:szCs w:val="16"/>
        </w:rPr>
        <w:t>A.职位权利</w:t>
      </w:r>
      <w:r w:rsidRPr="00FE6985">
        <w:rPr>
          <w:rFonts w:ascii="宋体" w:eastAsia="宋体" w:hAnsi="宋体" w:cs="宋体"/>
          <w:spacing w:val="18"/>
          <w:sz w:val="16"/>
          <w:szCs w:val="16"/>
        </w:rPr>
        <w:t xml:space="preserve">   </w:t>
      </w:r>
      <w:r w:rsidRPr="00FE6985">
        <w:rPr>
          <w:rFonts w:ascii="宋体" w:eastAsia="宋体" w:hAnsi="宋体" w:cs="宋体"/>
          <w:spacing w:val="17"/>
          <w:sz w:val="16"/>
          <w:szCs w:val="16"/>
        </w:rPr>
        <w:t>B.</w:t>
      </w:r>
      <w:r w:rsidRPr="00FE6985">
        <w:rPr>
          <w:rFonts w:ascii="宋体" w:eastAsia="宋体" w:hAnsi="宋体" w:cs="宋体"/>
          <w:spacing w:val="-41"/>
          <w:sz w:val="16"/>
          <w:szCs w:val="16"/>
        </w:rPr>
        <w:t xml:space="preserve"> </w:t>
      </w:r>
      <w:r w:rsidRPr="00FE6985">
        <w:rPr>
          <w:rFonts w:ascii="宋体" w:eastAsia="宋体" w:hAnsi="宋体" w:cs="宋体"/>
          <w:spacing w:val="17"/>
          <w:sz w:val="16"/>
          <w:szCs w:val="16"/>
        </w:rPr>
        <w:t>奖励权利</w:t>
      </w:r>
      <w:r w:rsidRPr="00FE6985">
        <w:rPr>
          <w:rFonts w:ascii="宋体" w:eastAsia="宋体" w:hAnsi="宋体" w:cs="宋体"/>
          <w:spacing w:val="4"/>
          <w:sz w:val="16"/>
          <w:szCs w:val="16"/>
        </w:rPr>
        <w:t xml:space="preserve">    </w:t>
      </w:r>
      <w:r w:rsidRPr="00FE6985">
        <w:rPr>
          <w:rFonts w:ascii="宋体" w:eastAsia="宋体" w:hAnsi="宋体" w:cs="宋体"/>
          <w:spacing w:val="17"/>
          <w:sz w:val="16"/>
          <w:szCs w:val="16"/>
        </w:rPr>
        <w:t>C.专家权利</w:t>
      </w:r>
      <w:r w:rsidRPr="00FE6985">
        <w:rPr>
          <w:rFonts w:ascii="宋体" w:eastAsia="宋体" w:hAnsi="宋体" w:cs="宋体"/>
          <w:spacing w:val="1"/>
          <w:sz w:val="16"/>
          <w:szCs w:val="16"/>
        </w:rPr>
        <w:t xml:space="preserve">    </w:t>
      </w:r>
      <w:r w:rsidRPr="00FE6985">
        <w:rPr>
          <w:rFonts w:ascii="宋体" w:eastAsia="宋体" w:hAnsi="宋体" w:cs="宋体"/>
          <w:spacing w:val="17"/>
          <w:sz w:val="16"/>
          <w:szCs w:val="16"/>
        </w:rPr>
        <w:t>D.参照权利</w:t>
      </w:r>
    </w:p>
    <w:p w14:paraId="7BE2F7FE" w14:textId="77777777" w:rsidR="000959E8" w:rsidRPr="00FE6985" w:rsidRDefault="000959E8">
      <w:pPr>
        <w:spacing w:line="320" w:lineRule="auto"/>
        <w:rPr>
          <w:sz w:val="16"/>
          <w:szCs w:val="16"/>
        </w:rPr>
      </w:pPr>
    </w:p>
    <w:p w14:paraId="4D50B419" w14:textId="77777777" w:rsidR="000959E8" w:rsidRPr="00FE6985" w:rsidRDefault="00000000">
      <w:pPr>
        <w:spacing w:before="62" w:line="219" w:lineRule="auto"/>
        <w:ind w:left="27"/>
        <w:rPr>
          <w:rFonts w:ascii="宋体" w:eastAsia="宋体" w:hAnsi="宋体" w:cs="宋体"/>
          <w:sz w:val="16"/>
          <w:szCs w:val="16"/>
        </w:rPr>
      </w:pPr>
      <w:r w:rsidRPr="00FE6985">
        <w:rPr>
          <w:rFonts w:ascii="宋体" w:eastAsia="宋体" w:hAnsi="宋体" w:cs="宋体"/>
          <w:spacing w:val="16"/>
          <w:sz w:val="16"/>
          <w:szCs w:val="16"/>
        </w:rPr>
        <w:t>549.项目经理常用领导力、影响力和有效决策等人</w:t>
      </w:r>
      <w:r w:rsidRPr="00FE6985">
        <w:rPr>
          <w:rFonts w:ascii="宋体" w:eastAsia="宋体" w:hAnsi="宋体" w:cs="宋体"/>
          <w:spacing w:val="15"/>
          <w:sz w:val="16"/>
          <w:szCs w:val="16"/>
        </w:rPr>
        <w:t>际关系技能来管理团队，根据项目管理的领导与管理理论，</w:t>
      </w:r>
    </w:p>
    <w:p w14:paraId="2C1A016B" w14:textId="77777777" w:rsidR="000959E8" w:rsidRPr="00FE6985" w:rsidRDefault="00000000">
      <w:pPr>
        <w:spacing w:before="94" w:line="219" w:lineRule="auto"/>
        <w:ind w:left="27"/>
        <w:rPr>
          <w:rFonts w:ascii="宋体" w:eastAsia="宋体" w:hAnsi="宋体" w:cs="宋体"/>
          <w:sz w:val="16"/>
          <w:szCs w:val="16"/>
        </w:rPr>
      </w:pPr>
      <w:r w:rsidRPr="00FE6985">
        <w:rPr>
          <w:rFonts w:ascii="宋体" w:eastAsia="宋体" w:hAnsi="宋体" w:cs="宋体"/>
          <w:spacing w:val="23"/>
          <w:sz w:val="16"/>
          <w:szCs w:val="16"/>
        </w:rPr>
        <w:t>如果针对新员工，采用()领导方式更有效。【18上】</w:t>
      </w:r>
    </w:p>
    <w:p w14:paraId="7CB533A5" w14:textId="77777777" w:rsidR="000959E8" w:rsidRPr="00FE6985" w:rsidRDefault="00000000">
      <w:pPr>
        <w:spacing w:before="76" w:line="219" w:lineRule="auto"/>
        <w:ind w:left="417"/>
        <w:rPr>
          <w:rFonts w:ascii="宋体" w:eastAsia="宋体" w:hAnsi="宋体" w:cs="宋体"/>
          <w:sz w:val="16"/>
          <w:szCs w:val="16"/>
        </w:rPr>
      </w:pPr>
      <w:r w:rsidRPr="00FE6985">
        <w:rPr>
          <w:rFonts w:ascii="宋体" w:eastAsia="宋体" w:hAnsi="宋体" w:cs="宋体"/>
          <w:spacing w:val="5"/>
          <w:sz w:val="16"/>
          <w:szCs w:val="16"/>
        </w:rPr>
        <w:t>A.民</w:t>
      </w:r>
      <w:r w:rsidRPr="00FE6985">
        <w:rPr>
          <w:rFonts w:ascii="宋体" w:eastAsia="宋体" w:hAnsi="宋体" w:cs="宋体"/>
          <w:spacing w:val="-24"/>
          <w:sz w:val="16"/>
          <w:szCs w:val="16"/>
        </w:rPr>
        <w:t xml:space="preserve"> </w:t>
      </w:r>
      <w:r w:rsidRPr="00FE6985">
        <w:rPr>
          <w:rFonts w:ascii="宋体" w:eastAsia="宋体" w:hAnsi="宋体" w:cs="宋体"/>
          <w:spacing w:val="5"/>
          <w:sz w:val="16"/>
          <w:szCs w:val="16"/>
        </w:rPr>
        <w:t>主</w:t>
      </w:r>
      <w:r w:rsidRPr="00FE6985">
        <w:rPr>
          <w:rFonts w:ascii="宋体" w:eastAsia="宋体" w:hAnsi="宋体" w:cs="宋体"/>
          <w:spacing w:val="-38"/>
          <w:sz w:val="16"/>
          <w:szCs w:val="16"/>
        </w:rPr>
        <w:t xml:space="preserve"> </w:t>
      </w:r>
      <w:r w:rsidRPr="00FE6985">
        <w:rPr>
          <w:rFonts w:ascii="宋体" w:eastAsia="宋体" w:hAnsi="宋体" w:cs="宋体"/>
          <w:spacing w:val="5"/>
          <w:sz w:val="16"/>
          <w:szCs w:val="16"/>
        </w:rPr>
        <w:t>型</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B.部分授权</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C.放任型</w:t>
      </w:r>
      <w:r w:rsidRPr="00FE6985">
        <w:rPr>
          <w:rFonts w:ascii="宋体" w:eastAsia="宋体" w:hAnsi="宋体" w:cs="宋体"/>
          <w:spacing w:val="4"/>
          <w:sz w:val="16"/>
          <w:szCs w:val="16"/>
        </w:rPr>
        <w:t xml:space="preserve">    </w:t>
      </w:r>
      <w:r w:rsidRPr="00FE6985">
        <w:rPr>
          <w:rFonts w:ascii="宋体" w:eastAsia="宋体" w:hAnsi="宋体" w:cs="宋体"/>
          <w:spacing w:val="5"/>
          <w:sz w:val="16"/>
          <w:szCs w:val="16"/>
        </w:rPr>
        <w:t>D.指导型</w:t>
      </w:r>
    </w:p>
    <w:p w14:paraId="4E8B2F9C" w14:textId="77777777" w:rsidR="000959E8" w:rsidRPr="00FE6985" w:rsidRDefault="00000000">
      <w:pPr>
        <w:spacing w:before="6" w:line="320" w:lineRule="exact"/>
        <w:ind w:firstLine="487"/>
        <w:textAlignment w:val="center"/>
        <w:rPr>
          <w:sz w:val="16"/>
          <w:szCs w:val="16"/>
        </w:rPr>
      </w:pPr>
      <w:r>
        <w:rPr>
          <w:sz w:val="16"/>
          <w:szCs w:val="16"/>
        </w:rPr>
      </w:r>
      <w:r>
        <w:rPr>
          <w:sz w:val="16"/>
          <w:szCs w:val="16"/>
        </w:rPr>
        <w:pict w14:anchorId="265AEE8F">
          <v:group id="_x0000_s2283" style="width:178.5pt;height:16pt;mso-position-horizontal-relative:char;mso-position-vertical-relative:line" coordsize="3570,320">
            <v:shape id="_x0000_s2285" type="#_x0000_t75" style="position:absolute;width:3570;height:320">
              <v:imagedata r:id="rId265" o:title=""/>
            </v:shape>
            <v:shape id="_x0000_s2284" type="#_x0000_t202" style="position:absolute;left:-20;top:-20;width:3610;height:395" filled="f" stroked="f">
              <v:textbox inset="0,0,0,0">
                <w:txbxContent>
                  <w:p w14:paraId="492D9271" w14:textId="77777777" w:rsidR="000959E8" w:rsidRDefault="00000000">
                    <w:pPr>
                      <w:spacing w:before="125" w:line="227" w:lineRule="auto"/>
                      <w:ind w:left="62"/>
                      <w:rPr>
                        <w:rFonts w:ascii="楷体" w:eastAsia="楷体" w:hAnsi="楷体" w:cs="楷体"/>
                        <w:sz w:val="19"/>
                        <w:szCs w:val="19"/>
                      </w:rPr>
                    </w:pPr>
                    <w:r>
                      <w:rPr>
                        <w:rFonts w:ascii="楷体" w:eastAsia="楷体" w:hAnsi="楷体" w:cs="楷体"/>
                        <w:b/>
                        <w:bCs/>
                        <w:spacing w:val="-17"/>
                        <w:sz w:val="19"/>
                        <w:szCs w:val="19"/>
                      </w:rPr>
                      <w:t>考</w:t>
                    </w:r>
                    <w:r>
                      <w:rPr>
                        <w:rFonts w:ascii="楷体" w:eastAsia="楷体" w:hAnsi="楷体" w:cs="楷体"/>
                        <w:spacing w:val="-4"/>
                        <w:sz w:val="19"/>
                        <w:szCs w:val="19"/>
                      </w:rPr>
                      <w:t xml:space="preserve"> </w:t>
                    </w:r>
                    <w:r>
                      <w:rPr>
                        <w:rFonts w:ascii="楷体" w:eastAsia="楷体" w:hAnsi="楷体" w:cs="楷体"/>
                        <w:b/>
                        <w:bCs/>
                        <w:spacing w:val="-17"/>
                        <w:sz w:val="19"/>
                        <w:szCs w:val="19"/>
                      </w:rPr>
                      <w:t>点</w:t>
                    </w:r>
                    <w:r>
                      <w:rPr>
                        <w:rFonts w:ascii="楷体" w:eastAsia="楷体" w:hAnsi="楷体" w:cs="楷体"/>
                        <w:spacing w:val="-22"/>
                        <w:sz w:val="19"/>
                        <w:szCs w:val="19"/>
                      </w:rPr>
                      <w:t xml:space="preserve"> </w:t>
                    </w:r>
                    <w:r>
                      <w:rPr>
                        <w:rFonts w:ascii="楷体" w:eastAsia="楷体" w:hAnsi="楷体" w:cs="楷体"/>
                        <w:b/>
                        <w:bCs/>
                        <w:spacing w:val="-17"/>
                        <w:sz w:val="19"/>
                        <w:szCs w:val="19"/>
                      </w:rPr>
                      <w:t>1</w:t>
                    </w:r>
                    <w:r>
                      <w:rPr>
                        <w:rFonts w:ascii="楷体" w:eastAsia="楷体" w:hAnsi="楷体" w:cs="楷体"/>
                        <w:spacing w:val="-32"/>
                        <w:sz w:val="19"/>
                        <w:szCs w:val="19"/>
                      </w:rPr>
                      <w:t xml:space="preserve"> </w:t>
                    </w:r>
                    <w:r>
                      <w:rPr>
                        <w:rFonts w:ascii="楷体" w:eastAsia="楷体" w:hAnsi="楷体" w:cs="楷体"/>
                        <w:b/>
                        <w:bCs/>
                        <w:spacing w:val="-17"/>
                        <w:sz w:val="19"/>
                        <w:szCs w:val="19"/>
                      </w:rPr>
                      <w:t>0</w:t>
                    </w:r>
                    <w:r>
                      <w:rPr>
                        <w:rFonts w:ascii="楷体" w:eastAsia="楷体" w:hAnsi="楷体" w:cs="楷体"/>
                        <w:spacing w:val="-22"/>
                        <w:sz w:val="19"/>
                        <w:szCs w:val="19"/>
                      </w:rPr>
                      <w:t xml:space="preserve"> </w:t>
                    </w:r>
                    <w:r>
                      <w:rPr>
                        <w:rFonts w:ascii="楷体" w:eastAsia="楷体" w:hAnsi="楷体" w:cs="楷体"/>
                        <w:b/>
                        <w:bCs/>
                        <w:spacing w:val="-17"/>
                        <w:sz w:val="19"/>
                        <w:szCs w:val="19"/>
                      </w:rPr>
                      <w:t>1</w:t>
                    </w:r>
                    <w:r>
                      <w:rPr>
                        <w:rFonts w:ascii="楷体" w:eastAsia="楷体" w:hAnsi="楷体" w:cs="楷体"/>
                        <w:spacing w:val="-6"/>
                        <w:sz w:val="19"/>
                        <w:szCs w:val="19"/>
                      </w:rPr>
                      <w:t xml:space="preserve"> </w:t>
                    </w:r>
                    <w:r>
                      <w:rPr>
                        <w:rFonts w:ascii="楷体" w:eastAsia="楷体" w:hAnsi="楷体" w:cs="楷体"/>
                        <w:b/>
                        <w:bCs/>
                        <w:spacing w:val="-17"/>
                        <w:sz w:val="19"/>
                        <w:szCs w:val="19"/>
                      </w:rPr>
                      <w:t>:</w:t>
                    </w:r>
                    <w:r>
                      <w:rPr>
                        <w:rFonts w:ascii="楷体" w:eastAsia="楷体" w:hAnsi="楷体" w:cs="楷体"/>
                        <w:spacing w:val="-6"/>
                        <w:sz w:val="19"/>
                        <w:szCs w:val="19"/>
                      </w:rPr>
                      <w:t xml:space="preserve"> </w:t>
                    </w:r>
                    <w:r>
                      <w:rPr>
                        <w:rFonts w:ascii="楷体" w:eastAsia="楷体" w:hAnsi="楷体" w:cs="楷体"/>
                        <w:b/>
                        <w:bCs/>
                        <w:spacing w:val="-17"/>
                        <w:sz w:val="19"/>
                        <w:szCs w:val="19"/>
                      </w:rPr>
                      <w:t>团</w:t>
                    </w:r>
                    <w:r>
                      <w:rPr>
                        <w:rFonts w:ascii="楷体" w:eastAsia="楷体" w:hAnsi="楷体" w:cs="楷体"/>
                        <w:spacing w:val="-13"/>
                        <w:sz w:val="19"/>
                        <w:szCs w:val="19"/>
                      </w:rPr>
                      <w:t xml:space="preserve"> </w:t>
                    </w:r>
                    <w:r>
                      <w:rPr>
                        <w:rFonts w:ascii="楷体" w:eastAsia="楷体" w:hAnsi="楷体" w:cs="楷体"/>
                        <w:b/>
                        <w:bCs/>
                        <w:spacing w:val="-17"/>
                        <w:sz w:val="19"/>
                        <w:szCs w:val="19"/>
                      </w:rPr>
                      <w:t>队</w:t>
                    </w:r>
                    <w:r>
                      <w:rPr>
                        <w:rFonts w:ascii="楷体" w:eastAsia="楷体" w:hAnsi="楷体" w:cs="楷体"/>
                        <w:spacing w:val="-30"/>
                        <w:sz w:val="19"/>
                        <w:szCs w:val="19"/>
                      </w:rPr>
                      <w:t xml:space="preserve"> </w:t>
                    </w:r>
                    <w:r>
                      <w:rPr>
                        <w:rFonts w:ascii="楷体" w:eastAsia="楷体" w:hAnsi="楷体" w:cs="楷体"/>
                        <w:b/>
                        <w:bCs/>
                        <w:spacing w:val="-17"/>
                        <w:sz w:val="19"/>
                        <w:szCs w:val="19"/>
                      </w:rPr>
                      <w:t>建</w:t>
                    </w:r>
                    <w:r>
                      <w:rPr>
                        <w:rFonts w:ascii="楷体" w:eastAsia="楷体" w:hAnsi="楷体" w:cs="楷体"/>
                        <w:spacing w:val="-31"/>
                        <w:sz w:val="19"/>
                        <w:szCs w:val="19"/>
                      </w:rPr>
                      <w:t xml:space="preserve"> </w:t>
                    </w:r>
                    <w:r>
                      <w:rPr>
                        <w:rFonts w:ascii="楷体" w:eastAsia="楷体" w:hAnsi="楷体" w:cs="楷体"/>
                        <w:b/>
                        <w:bCs/>
                        <w:spacing w:val="-17"/>
                        <w:sz w:val="19"/>
                        <w:szCs w:val="19"/>
                      </w:rPr>
                      <w:t>设</w:t>
                    </w:r>
                    <w:r>
                      <w:rPr>
                        <w:rFonts w:ascii="楷体" w:eastAsia="楷体" w:hAnsi="楷体" w:cs="楷体"/>
                        <w:spacing w:val="-21"/>
                        <w:sz w:val="19"/>
                        <w:szCs w:val="19"/>
                      </w:rPr>
                      <w:t xml:space="preserve"> </w:t>
                    </w:r>
                    <w:r>
                      <w:rPr>
                        <w:rFonts w:ascii="楷体" w:eastAsia="楷体" w:hAnsi="楷体" w:cs="楷体"/>
                        <w:b/>
                        <w:bCs/>
                        <w:spacing w:val="-17"/>
                        <w:sz w:val="19"/>
                        <w:szCs w:val="19"/>
                      </w:rPr>
                      <w:t>的</w:t>
                    </w:r>
                    <w:r>
                      <w:rPr>
                        <w:rFonts w:ascii="楷体" w:eastAsia="楷体" w:hAnsi="楷体" w:cs="楷体"/>
                        <w:spacing w:val="-30"/>
                        <w:sz w:val="19"/>
                        <w:szCs w:val="19"/>
                      </w:rPr>
                      <w:t xml:space="preserve"> </w:t>
                    </w:r>
                    <w:r>
                      <w:rPr>
                        <w:rFonts w:ascii="楷体" w:eastAsia="楷体" w:hAnsi="楷体" w:cs="楷体"/>
                        <w:b/>
                        <w:bCs/>
                        <w:spacing w:val="-17"/>
                        <w:sz w:val="19"/>
                        <w:szCs w:val="19"/>
                      </w:rPr>
                      <w:t>工</w:t>
                    </w:r>
                    <w:r>
                      <w:rPr>
                        <w:rFonts w:ascii="楷体" w:eastAsia="楷体" w:hAnsi="楷体" w:cs="楷体"/>
                        <w:spacing w:val="-30"/>
                        <w:sz w:val="19"/>
                        <w:szCs w:val="19"/>
                      </w:rPr>
                      <w:t xml:space="preserve"> </w:t>
                    </w:r>
                    <w:r>
                      <w:rPr>
                        <w:rFonts w:ascii="楷体" w:eastAsia="楷体" w:hAnsi="楷体" w:cs="楷体"/>
                        <w:b/>
                        <w:bCs/>
                        <w:spacing w:val="-17"/>
                        <w:sz w:val="19"/>
                        <w:szCs w:val="19"/>
                      </w:rPr>
                      <w:t>具</w:t>
                    </w:r>
                    <w:r>
                      <w:rPr>
                        <w:rFonts w:ascii="楷体" w:eastAsia="楷体" w:hAnsi="楷体" w:cs="楷体"/>
                        <w:spacing w:val="-32"/>
                        <w:sz w:val="19"/>
                        <w:szCs w:val="19"/>
                      </w:rPr>
                      <w:t xml:space="preserve"> </w:t>
                    </w:r>
                    <w:r>
                      <w:rPr>
                        <w:rFonts w:ascii="楷体" w:eastAsia="楷体" w:hAnsi="楷体" w:cs="楷体"/>
                        <w:b/>
                        <w:bCs/>
                        <w:spacing w:val="-17"/>
                        <w:sz w:val="19"/>
                        <w:szCs w:val="19"/>
                      </w:rPr>
                      <w:t>和</w:t>
                    </w:r>
                    <w:r>
                      <w:rPr>
                        <w:rFonts w:ascii="楷体" w:eastAsia="楷体" w:hAnsi="楷体" w:cs="楷体"/>
                        <w:spacing w:val="-30"/>
                        <w:sz w:val="19"/>
                        <w:szCs w:val="19"/>
                      </w:rPr>
                      <w:t xml:space="preserve"> </w:t>
                    </w:r>
                    <w:r>
                      <w:rPr>
                        <w:rFonts w:ascii="楷体" w:eastAsia="楷体" w:hAnsi="楷体" w:cs="楷体"/>
                        <w:b/>
                        <w:bCs/>
                        <w:spacing w:val="-17"/>
                        <w:sz w:val="19"/>
                        <w:szCs w:val="19"/>
                      </w:rPr>
                      <w:t>技</w:t>
                    </w:r>
                    <w:r>
                      <w:rPr>
                        <w:rFonts w:ascii="楷体" w:eastAsia="楷体" w:hAnsi="楷体" w:cs="楷体"/>
                        <w:spacing w:val="-29"/>
                        <w:sz w:val="19"/>
                        <w:szCs w:val="19"/>
                      </w:rPr>
                      <w:t xml:space="preserve"> </w:t>
                    </w:r>
                    <w:r>
                      <w:rPr>
                        <w:rFonts w:ascii="楷体" w:eastAsia="楷体" w:hAnsi="楷体" w:cs="楷体"/>
                        <w:b/>
                        <w:bCs/>
                        <w:spacing w:val="-17"/>
                        <w:sz w:val="19"/>
                        <w:szCs w:val="19"/>
                      </w:rPr>
                      <w:t>术</w:t>
                    </w:r>
                  </w:p>
                </w:txbxContent>
              </v:textbox>
            </v:shape>
            <w10:anchorlock/>
          </v:group>
        </w:pict>
      </w:r>
    </w:p>
    <w:p w14:paraId="4CAE5873" w14:textId="77777777" w:rsidR="000959E8" w:rsidRPr="00FE6985" w:rsidRDefault="00000000">
      <w:pPr>
        <w:spacing w:before="52" w:line="274" w:lineRule="auto"/>
        <w:ind w:left="29" w:right="85" w:firstLine="327"/>
        <w:rPr>
          <w:rFonts w:ascii="宋体" w:eastAsia="宋体" w:hAnsi="宋体" w:cs="宋体"/>
          <w:sz w:val="16"/>
          <w:szCs w:val="16"/>
        </w:rPr>
      </w:pPr>
      <w:r w:rsidRPr="00FE6985">
        <w:rPr>
          <w:rFonts w:ascii="Times New Roman" w:eastAsia="Times New Roman" w:hAnsi="Times New Roman" w:cs="Times New Roman"/>
          <w:spacing w:val="15"/>
          <w:sz w:val="16"/>
          <w:szCs w:val="16"/>
        </w:rPr>
        <w:t>1</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15"/>
          <w:sz w:val="16"/>
          <w:szCs w:val="16"/>
        </w:rPr>
        <w:t>、</w:t>
      </w:r>
      <w:r w:rsidRPr="00FE6985">
        <w:rPr>
          <w:rFonts w:ascii="宋体" w:eastAsia="宋体" w:hAnsi="宋体" w:cs="宋体"/>
          <w:spacing w:val="-55"/>
          <w:sz w:val="16"/>
          <w:szCs w:val="16"/>
        </w:rPr>
        <w:t xml:space="preserve"> </w:t>
      </w:r>
      <w:r w:rsidRPr="00FE6985">
        <w:rPr>
          <w:rFonts w:ascii="宋体" w:eastAsia="宋体" w:hAnsi="宋体" w:cs="宋体"/>
          <w:b/>
          <w:bCs/>
          <w:spacing w:val="15"/>
          <w:sz w:val="16"/>
          <w:szCs w:val="16"/>
        </w:rPr>
        <w:t>团队建设的工具和技术：</w:t>
      </w:r>
      <w:r w:rsidRPr="00FE6985">
        <w:rPr>
          <w:rFonts w:ascii="宋体" w:eastAsia="宋体" w:hAnsi="宋体" w:cs="宋体"/>
          <w:spacing w:val="30"/>
          <w:sz w:val="16"/>
          <w:szCs w:val="16"/>
        </w:rPr>
        <w:t xml:space="preserve"> </w:t>
      </w:r>
      <w:r w:rsidRPr="00FE6985">
        <w:rPr>
          <w:rFonts w:ascii="宋体" w:eastAsia="宋体" w:hAnsi="宋体" w:cs="宋体"/>
          <w:b/>
          <w:bCs/>
          <w:spacing w:val="15"/>
          <w:sz w:val="16"/>
          <w:szCs w:val="16"/>
          <w:u w:val="single"/>
        </w:rPr>
        <w:t>①人际关系技能；②培训；③团队建设活动；④基本原则；⑤集中办公(也</w:t>
      </w:r>
      <w:r w:rsidRPr="00FE6985">
        <w:rPr>
          <w:rFonts w:ascii="宋体" w:eastAsia="宋体" w:hAnsi="宋体" w:cs="宋体"/>
          <w:sz w:val="16"/>
          <w:szCs w:val="16"/>
        </w:rPr>
        <w:t xml:space="preserve"> </w:t>
      </w:r>
      <w:r w:rsidRPr="00FE6985">
        <w:rPr>
          <w:rFonts w:ascii="宋体" w:eastAsia="宋体" w:hAnsi="宋体" w:cs="宋体"/>
          <w:b/>
          <w:bCs/>
          <w:spacing w:val="22"/>
          <w:sz w:val="16"/>
          <w:szCs w:val="16"/>
          <w:u w:val="single"/>
        </w:rPr>
        <w:t>称紧密矩阵);⑥认可与奖励；应只奖励那些被认可</w:t>
      </w:r>
      <w:r w:rsidRPr="00FE6985">
        <w:rPr>
          <w:rFonts w:ascii="宋体" w:eastAsia="宋体" w:hAnsi="宋体" w:cs="宋体"/>
          <w:b/>
          <w:bCs/>
          <w:spacing w:val="21"/>
          <w:sz w:val="16"/>
          <w:szCs w:val="16"/>
          <w:u w:val="single"/>
        </w:rPr>
        <w:t>的、积极的行为，而计划不周、方法不当、效率不高而</w:t>
      </w:r>
    </w:p>
    <w:p w14:paraId="57841961" w14:textId="77777777" w:rsidR="000959E8" w:rsidRPr="00FE6985" w:rsidRDefault="00000000">
      <w:pPr>
        <w:spacing w:before="117" w:line="217" w:lineRule="auto"/>
        <w:ind w:left="29"/>
        <w:rPr>
          <w:rFonts w:ascii="宋体" w:eastAsia="宋体" w:hAnsi="宋体" w:cs="宋体"/>
          <w:sz w:val="16"/>
          <w:szCs w:val="16"/>
        </w:rPr>
      </w:pPr>
      <w:r w:rsidRPr="00FE6985">
        <w:rPr>
          <w:rFonts w:ascii="宋体" w:eastAsia="宋体" w:hAnsi="宋体" w:cs="宋体"/>
          <w:b/>
          <w:bCs/>
          <w:spacing w:val="9"/>
          <w:sz w:val="16"/>
          <w:szCs w:val="16"/>
          <w:u w:val="single"/>
        </w:rPr>
        <w:t>导致的加班不在奖励之列。奖励和认可也必须考虑文化差异。⑦人事测评工具</w:t>
      </w:r>
      <w:r w:rsidRPr="00FE6985">
        <w:rPr>
          <w:rFonts w:ascii="宋体" w:eastAsia="宋体" w:hAnsi="宋体" w:cs="宋体"/>
          <w:b/>
          <w:bCs/>
          <w:spacing w:val="9"/>
          <w:sz w:val="16"/>
          <w:szCs w:val="16"/>
          <w:u w:val="single"/>
          <w:shd w:val="clear" w:color="auto" w:fill="FAB700"/>
        </w:rPr>
        <w:t>。(</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1</w:t>
      </w:r>
      <w:r w:rsidRPr="00FE6985">
        <w:rPr>
          <w:rFonts w:ascii="宋体" w:eastAsia="宋体" w:hAnsi="宋体" w:cs="宋体"/>
          <w:spacing w:val="-9"/>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4</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下</w:t>
      </w:r>
      <w:r w:rsidRPr="00FE6985">
        <w:rPr>
          <w:rFonts w:ascii="宋体" w:eastAsia="宋体" w:hAnsi="宋体" w:cs="宋体"/>
          <w:spacing w:val="-4"/>
          <w:sz w:val="16"/>
          <w:szCs w:val="16"/>
          <w:u w:val="single"/>
          <w:shd w:val="clear" w:color="auto" w:fill="FAB700"/>
        </w:rPr>
        <w:t xml:space="preserve"> </w:t>
      </w:r>
      <w:r w:rsidRPr="00FE6985">
        <w:rPr>
          <w:rFonts w:ascii="宋体" w:eastAsia="宋体" w:hAnsi="宋体" w:cs="宋体"/>
          <w:b/>
          <w:bCs/>
          <w:spacing w:val="9"/>
          <w:sz w:val="16"/>
          <w:szCs w:val="16"/>
          <w:u w:val="single"/>
          <w:shd w:val="clear" w:color="auto" w:fill="FAB700"/>
        </w:rPr>
        <w:t>5</w:t>
      </w:r>
      <w:r w:rsidRPr="00FE6985">
        <w:rPr>
          <w:rFonts w:ascii="宋体" w:eastAsia="宋体" w:hAnsi="宋体" w:cs="宋体"/>
          <w:b/>
          <w:bCs/>
          <w:spacing w:val="9"/>
          <w:sz w:val="16"/>
          <w:szCs w:val="16"/>
          <w:shd w:val="clear" w:color="auto" w:fill="FAB700"/>
        </w:rPr>
        <w:t>0)</w:t>
      </w:r>
    </w:p>
    <w:p w14:paraId="01CE83C5" w14:textId="77777777" w:rsidR="000959E8" w:rsidRPr="00FE6985" w:rsidRDefault="00000000">
      <w:pPr>
        <w:spacing w:before="90" w:line="219" w:lineRule="auto"/>
        <w:ind w:left="417"/>
        <w:rPr>
          <w:rFonts w:ascii="宋体" w:eastAsia="宋体" w:hAnsi="宋体" w:cs="宋体"/>
          <w:sz w:val="16"/>
          <w:szCs w:val="16"/>
        </w:rPr>
      </w:pPr>
      <w:r w:rsidRPr="00FE6985">
        <w:rPr>
          <w:rFonts w:ascii="宋体" w:eastAsia="宋体" w:hAnsi="宋体" w:cs="宋体"/>
          <w:spacing w:val="9"/>
          <w:sz w:val="16"/>
          <w:szCs w:val="16"/>
        </w:rPr>
        <w:t>2、</w:t>
      </w:r>
      <w:r w:rsidRPr="00FE6985">
        <w:rPr>
          <w:rFonts w:ascii="宋体" w:eastAsia="宋体" w:hAnsi="宋体" w:cs="宋体"/>
          <w:spacing w:val="-46"/>
          <w:sz w:val="16"/>
          <w:szCs w:val="16"/>
        </w:rPr>
        <w:t xml:space="preserve"> </w:t>
      </w:r>
      <w:r w:rsidRPr="00FE6985">
        <w:rPr>
          <w:rFonts w:ascii="宋体" w:eastAsia="宋体" w:hAnsi="宋体" w:cs="宋体"/>
          <w:spacing w:val="9"/>
          <w:sz w:val="16"/>
          <w:szCs w:val="16"/>
        </w:rPr>
        <w:t>项目团队建设的五个阶段：</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u w:val="single"/>
        </w:rPr>
        <w:t>形成阶段；震荡阶段；规范阶段；发挥阶段；</w:t>
      </w:r>
      <w:r w:rsidRPr="00FE6985">
        <w:rPr>
          <w:rFonts w:ascii="宋体" w:eastAsia="宋体" w:hAnsi="宋体" w:cs="宋体"/>
          <w:spacing w:val="8"/>
          <w:sz w:val="16"/>
          <w:szCs w:val="16"/>
          <w:u w:val="single"/>
        </w:rPr>
        <w:t>结束阶段；</w:t>
      </w:r>
      <w:r w:rsidRPr="00FE6985">
        <w:rPr>
          <w:rFonts w:ascii="宋体" w:eastAsia="宋体" w:hAnsi="宋体" w:cs="宋体"/>
          <w:spacing w:val="2"/>
          <w:sz w:val="16"/>
          <w:szCs w:val="16"/>
          <w:u w:val="single"/>
        </w:rPr>
        <w:t xml:space="preserve">    </w:t>
      </w:r>
      <w:r w:rsidRPr="00FE6985">
        <w:rPr>
          <w:rFonts w:ascii="宋体" w:eastAsia="宋体" w:hAnsi="宋体" w:cs="宋体"/>
          <w:spacing w:val="8"/>
          <w:sz w:val="16"/>
          <w:szCs w:val="16"/>
          <w:u w:val="single"/>
        </w:rPr>
        <w:t>新成员的加入</w:t>
      </w:r>
    </w:p>
    <w:p w14:paraId="6AA1D4C3"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11"/>
          <w:sz w:val="16"/>
          <w:szCs w:val="16"/>
          <w:u w:val="single"/>
        </w:rPr>
        <w:t>或者老人的离职都从形成阶段开始；</w:t>
      </w:r>
      <w:r w:rsidRPr="00FE6985">
        <w:rPr>
          <w:rFonts w:ascii="宋体" w:eastAsia="宋体" w:hAnsi="宋体" w:cs="宋体"/>
          <w:spacing w:val="45"/>
          <w:sz w:val="16"/>
          <w:szCs w:val="16"/>
          <w:u w:val="single"/>
        </w:rPr>
        <w:t xml:space="preserve"> </w:t>
      </w:r>
      <w:r w:rsidRPr="00FE6985">
        <w:rPr>
          <w:rFonts w:ascii="宋体" w:eastAsia="宋体" w:hAnsi="宋体" w:cs="宋体"/>
          <w:spacing w:val="21"/>
          <w:w w:val="116"/>
          <w:sz w:val="16"/>
          <w:szCs w:val="16"/>
          <w:u w:val="single"/>
          <w:shd w:val="clear" w:color="auto" w:fill="FAB700"/>
        </w:rPr>
        <w:t>(09上34)(13下49)(15上48)</w:t>
      </w:r>
      <w:r w:rsidRPr="00FE6985">
        <w:rPr>
          <w:rFonts w:ascii="宋体" w:eastAsia="宋体" w:hAnsi="宋体" w:cs="宋体"/>
          <w:spacing w:val="20"/>
          <w:w w:val="116"/>
          <w:sz w:val="16"/>
          <w:szCs w:val="16"/>
          <w:u w:val="single"/>
          <w:shd w:val="clear" w:color="auto" w:fill="FAB700"/>
        </w:rPr>
        <w:t>(15下49</w:t>
      </w:r>
      <w:r w:rsidRPr="00FE6985">
        <w:rPr>
          <w:rFonts w:ascii="宋体" w:eastAsia="宋体" w:hAnsi="宋体" w:cs="宋体"/>
          <w:spacing w:val="20"/>
          <w:w w:val="116"/>
          <w:sz w:val="16"/>
          <w:szCs w:val="16"/>
          <w:shd w:val="clear" w:color="auto" w:fill="FAB700"/>
        </w:rPr>
        <w:t>)</w:t>
      </w:r>
    </w:p>
    <w:p w14:paraId="5D6C1F85" w14:textId="77777777" w:rsidR="000959E8" w:rsidRPr="00FE6985" w:rsidRDefault="00000000">
      <w:pPr>
        <w:spacing w:before="81" w:line="219" w:lineRule="auto"/>
        <w:ind w:left="27"/>
        <w:rPr>
          <w:rFonts w:ascii="宋体" w:eastAsia="宋体" w:hAnsi="宋体" w:cs="宋体"/>
          <w:sz w:val="16"/>
          <w:szCs w:val="16"/>
        </w:rPr>
      </w:pPr>
      <w:r w:rsidRPr="00FE6985">
        <w:rPr>
          <w:rFonts w:ascii="Times New Roman" w:eastAsia="Times New Roman" w:hAnsi="Times New Roman" w:cs="Times New Roman"/>
          <w:color w:val="FDCA00"/>
          <w:spacing w:val="14"/>
          <w:sz w:val="16"/>
          <w:szCs w:val="16"/>
        </w:rPr>
        <w:t>4</w:t>
      </w:r>
      <w:r w:rsidRPr="00FE6985">
        <w:rPr>
          <w:rFonts w:ascii="Times New Roman" w:eastAsia="Times New Roman" w:hAnsi="Times New Roman" w:cs="Times New Roman"/>
          <w:color w:val="FDCA00"/>
          <w:spacing w:val="2"/>
          <w:sz w:val="16"/>
          <w:szCs w:val="16"/>
        </w:rPr>
        <w:t xml:space="preserve">      </w:t>
      </w:r>
      <w:r w:rsidRPr="00FE6985">
        <w:rPr>
          <w:rFonts w:ascii="宋体" w:eastAsia="宋体" w:hAnsi="宋体" w:cs="宋体"/>
          <w:b/>
          <w:bCs/>
          <w:spacing w:val="14"/>
          <w:sz w:val="16"/>
          <w:szCs w:val="16"/>
        </w:rPr>
        <w:t>优秀的团队不是一蹴而就的，</w:t>
      </w:r>
      <w:r w:rsidRPr="00FE6985">
        <w:rPr>
          <w:rFonts w:ascii="宋体" w:eastAsia="宋体" w:hAnsi="宋体" w:cs="宋体"/>
          <w:spacing w:val="83"/>
          <w:sz w:val="16"/>
          <w:szCs w:val="16"/>
        </w:rPr>
        <w:t xml:space="preserve"> </w:t>
      </w:r>
      <w:r w:rsidRPr="00FE6985">
        <w:rPr>
          <w:rFonts w:ascii="宋体" w:eastAsia="宋体" w:hAnsi="宋体" w:cs="宋体"/>
          <w:b/>
          <w:bCs/>
          <w:spacing w:val="14"/>
          <w:sz w:val="16"/>
          <w:szCs w:val="16"/>
        </w:rPr>
        <w:t>一般要依次经历以下5个阶段：</w:t>
      </w:r>
    </w:p>
    <w:p w14:paraId="18022AA1" w14:textId="77777777" w:rsidR="000959E8" w:rsidRPr="00FE6985" w:rsidRDefault="00000000">
      <w:pPr>
        <w:spacing w:before="56" w:line="271" w:lineRule="auto"/>
        <w:ind w:left="27" w:right="85" w:firstLine="552"/>
        <w:rPr>
          <w:rFonts w:ascii="宋体" w:eastAsia="宋体" w:hAnsi="宋体" w:cs="宋体"/>
          <w:sz w:val="16"/>
          <w:szCs w:val="16"/>
        </w:rPr>
      </w:pPr>
      <w:r w:rsidRPr="00FE6985">
        <w:rPr>
          <w:rFonts w:ascii="宋体" w:eastAsia="宋体" w:hAnsi="宋体" w:cs="宋体"/>
          <w:b/>
          <w:bCs/>
          <w:spacing w:val="18"/>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b/>
          <w:bCs/>
          <w:spacing w:val="18"/>
          <w:sz w:val="16"/>
          <w:szCs w:val="16"/>
          <w:u w:val="single"/>
        </w:rPr>
        <w:t>形成阶段</w:t>
      </w:r>
      <w:r w:rsidRPr="00FE6985">
        <w:rPr>
          <w:rFonts w:ascii="Times New Roman" w:eastAsia="Times New Roman" w:hAnsi="Times New Roman" w:cs="Times New Roman"/>
          <w:b/>
          <w:bCs/>
          <w:spacing w:val="18"/>
          <w:sz w:val="16"/>
          <w:szCs w:val="16"/>
          <w:u w:val="single"/>
        </w:rPr>
        <w:t>(</w:t>
      </w:r>
      <w:r w:rsidRPr="00FE6985">
        <w:rPr>
          <w:rFonts w:ascii="Times New Roman" w:eastAsia="Times New Roman" w:hAnsi="Times New Roman" w:cs="Times New Roman"/>
          <w:b/>
          <w:bCs/>
          <w:sz w:val="16"/>
          <w:szCs w:val="16"/>
          <w:u w:val="single"/>
        </w:rPr>
        <w:t>Forming</w:t>
      </w:r>
      <w:r w:rsidRPr="00FE6985">
        <w:rPr>
          <w:rFonts w:ascii="Times New Roman" w:eastAsia="Times New Roman" w:hAnsi="Times New Roman" w:cs="Times New Roman"/>
          <w:b/>
          <w:bCs/>
          <w:spacing w:val="18"/>
          <w:sz w:val="16"/>
          <w:szCs w:val="16"/>
          <w:u w:val="single"/>
        </w:rPr>
        <w:t>)</w:t>
      </w:r>
      <w:r w:rsidRPr="00FE6985">
        <w:rPr>
          <w:rFonts w:ascii="Times New Roman" w:eastAsia="Times New Roman" w:hAnsi="Times New Roman" w:cs="Times New Roman"/>
          <w:spacing w:val="-13"/>
          <w:sz w:val="16"/>
          <w:szCs w:val="16"/>
        </w:rPr>
        <w:t xml:space="preserve"> </w:t>
      </w:r>
      <w:r w:rsidRPr="00FE6985">
        <w:rPr>
          <w:rFonts w:ascii="Times New Roman" w:eastAsia="Times New Roman" w:hAnsi="Times New Roman" w:cs="Times New Roman"/>
          <w:b/>
          <w:bCs/>
          <w:spacing w:val="18"/>
          <w:sz w:val="16"/>
          <w:szCs w:val="16"/>
        </w:rPr>
        <w:t>:</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18"/>
          <w:sz w:val="16"/>
          <w:szCs w:val="16"/>
        </w:rPr>
        <w:t>一个个的个体成员转变为团队成员，开始形成共同目标；对未来团队往往有</w:t>
      </w:r>
      <w:r w:rsidRPr="00FE6985">
        <w:rPr>
          <w:rFonts w:ascii="宋体" w:eastAsia="宋体" w:hAnsi="宋体" w:cs="宋体"/>
          <w:sz w:val="16"/>
          <w:szCs w:val="16"/>
        </w:rPr>
        <w:t xml:space="preserve"> </w:t>
      </w:r>
      <w:r w:rsidRPr="00FE6985">
        <w:rPr>
          <w:rFonts w:ascii="宋体" w:eastAsia="宋体" w:hAnsi="宋体" w:cs="宋体"/>
          <w:spacing w:val="10"/>
          <w:sz w:val="16"/>
          <w:szCs w:val="16"/>
        </w:rPr>
        <w:t>美好的期待。</w:t>
      </w:r>
    </w:p>
    <w:p w14:paraId="262A18E3" w14:textId="77777777" w:rsidR="000959E8" w:rsidRPr="00FE6985" w:rsidRDefault="00000000">
      <w:pPr>
        <w:spacing w:before="62" w:line="271" w:lineRule="auto"/>
        <w:ind w:left="27" w:right="84" w:firstLine="550"/>
        <w:rPr>
          <w:rFonts w:ascii="宋体" w:eastAsia="宋体" w:hAnsi="宋体" w:cs="宋体"/>
          <w:sz w:val="16"/>
          <w:szCs w:val="16"/>
        </w:rPr>
      </w:pPr>
      <w:r w:rsidRPr="00FE6985">
        <w:rPr>
          <w:rFonts w:ascii="宋体" w:eastAsia="宋体" w:hAnsi="宋体" w:cs="宋体"/>
          <w:spacing w:val="17"/>
          <w:sz w:val="16"/>
          <w:szCs w:val="16"/>
        </w:rPr>
        <w:t>(</w:t>
      </w:r>
      <w:r w:rsidRPr="00FE6985">
        <w:rPr>
          <w:rFonts w:ascii="宋体" w:eastAsia="宋体" w:hAnsi="宋体" w:cs="宋体"/>
          <w:b/>
          <w:bCs/>
          <w:spacing w:val="17"/>
          <w:sz w:val="16"/>
          <w:szCs w:val="16"/>
        </w:rPr>
        <w:t>2)</w:t>
      </w:r>
      <w:r w:rsidRPr="00FE6985">
        <w:rPr>
          <w:rFonts w:ascii="宋体" w:eastAsia="宋体" w:hAnsi="宋体" w:cs="宋体"/>
          <w:spacing w:val="61"/>
          <w:sz w:val="16"/>
          <w:szCs w:val="16"/>
        </w:rPr>
        <w:t xml:space="preserve"> </w:t>
      </w:r>
      <w:r w:rsidRPr="00FE6985">
        <w:rPr>
          <w:rFonts w:ascii="宋体" w:eastAsia="宋体" w:hAnsi="宋体" w:cs="宋体"/>
          <w:b/>
          <w:bCs/>
          <w:spacing w:val="17"/>
          <w:sz w:val="16"/>
          <w:szCs w:val="16"/>
          <w:u w:val="single"/>
        </w:rPr>
        <w:t>震荡阶段</w:t>
      </w:r>
      <w:r w:rsidRPr="00FE6985">
        <w:rPr>
          <w:rFonts w:ascii="Times New Roman" w:eastAsia="Times New Roman" w:hAnsi="Times New Roman" w:cs="Times New Roman"/>
          <w:b/>
          <w:bCs/>
          <w:spacing w:val="17"/>
          <w:sz w:val="16"/>
          <w:szCs w:val="16"/>
          <w:u w:val="single"/>
        </w:rPr>
        <w:t>(</w:t>
      </w:r>
      <w:r w:rsidRPr="00FE6985">
        <w:rPr>
          <w:rFonts w:ascii="Times New Roman" w:eastAsia="Times New Roman" w:hAnsi="Times New Roman" w:cs="Times New Roman"/>
          <w:b/>
          <w:bCs/>
          <w:sz w:val="16"/>
          <w:szCs w:val="16"/>
          <w:u w:val="single"/>
        </w:rPr>
        <w:t>Storming</w:t>
      </w:r>
      <w:r w:rsidRPr="00FE6985">
        <w:rPr>
          <w:rFonts w:ascii="Times New Roman" w:eastAsia="Times New Roman" w:hAnsi="Times New Roman" w:cs="Times New Roman"/>
          <w:b/>
          <w:bCs/>
          <w:spacing w:val="17"/>
          <w:sz w:val="16"/>
          <w:szCs w:val="16"/>
          <w:u w:val="single"/>
        </w:rPr>
        <w:t>)</w:t>
      </w:r>
      <w:r w:rsidRPr="00FE6985">
        <w:rPr>
          <w:rFonts w:ascii="Times New Roman" w:eastAsia="Times New Roman" w:hAnsi="Times New Roman" w:cs="Times New Roman"/>
          <w:spacing w:val="22"/>
          <w:sz w:val="16"/>
          <w:szCs w:val="16"/>
        </w:rPr>
        <w:t xml:space="preserve">  </w:t>
      </w:r>
      <w:r w:rsidRPr="00FE6985">
        <w:rPr>
          <w:rFonts w:ascii="宋体" w:eastAsia="宋体" w:hAnsi="宋体" w:cs="宋体"/>
          <w:spacing w:val="17"/>
          <w:sz w:val="16"/>
          <w:szCs w:val="16"/>
        </w:rPr>
        <w:t>:团队成员开始执行分配的任务，</w:t>
      </w:r>
      <w:r w:rsidRPr="00FE6985">
        <w:rPr>
          <w:rFonts w:ascii="宋体" w:eastAsia="宋体" w:hAnsi="宋体" w:cs="宋体"/>
          <w:spacing w:val="76"/>
          <w:sz w:val="16"/>
          <w:szCs w:val="16"/>
        </w:rPr>
        <w:t xml:space="preserve"> </w:t>
      </w:r>
      <w:r w:rsidRPr="00FE6985">
        <w:rPr>
          <w:rFonts w:ascii="宋体" w:eastAsia="宋体" w:hAnsi="宋体" w:cs="宋体"/>
          <w:spacing w:val="17"/>
          <w:sz w:val="16"/>
          <w:szCs w:val="16"/>
        </w:rPr>
        <w:t>一般会遇到超出预想的困难，希望被现实</w:t>
      </w:r>
      <w:r w:rsidRPr="00FE6985">
        <w:rPr>
          <w:rFonts w:ascii="宋体" w:eastAsia="宋体" w:hAnsi="宋体" w:cs="宋体"/>
          <w:sz w:val="16"/>
          <w:szCs w:val="16"/>
        </w:rPr>
        <w:t xml:space="preserve"> </w:t>
      </w:r>
      <w:r w:rsidRPr="00FE6985">
        <w:rPr>
          <w:rFonts w:ascii="宋体" w:eastAsia="宋体" w:hAnsi="宋体" w:cs="宋体"/>
          <w:spacing w:val="10"/>
          <w:sz w:val="16"/>
          <w:szCs w:val="16"/>
        </w:rPr>
        <w:t>打破。个体之间开始争执，互相指责，并且开始怀疑项目经理的能力</w:t>
      </w:r>
      <w:r w:rsidRPr="00FE6985">
        <w:rPr>
          <w:rFonts w:ascii="宋体" w:eastAsia="宋体" w:hAnsi="宋体" w:cs="宋体"/>
          <w:spacing w:val="10"/>
          <w:sz w:val="16"/>
          <w:szCs w:val="16"/>
          <w:shd w:val="clear" w:color="auto" w:fill="FAB700"/>
        </w:rPr>
        <w:t>。(</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10"/>
          <w:sz w:val="16"/>
          <w:szCs w:val="16"/>
          <w:shd w:val="clear" w:color="auto" w:fill="FAB700"/>
        </w:rPr>
        <w:t>1</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0"/>
          <w:sz w:val="16"/>
          <w:szCs w:val="16"/>
          <w:shd w:val="clear" w:color="auto" w:fill="FAB700"/>
        </w:rPr>
        <w:t>4</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10"/>
          <w:sz w:val="16"/>
          <w:szCs w:val="16"/>
          <w:shd w:val="clear" w:color="auto" w:fill="FAB700"/>
        </w:rPr>
        <w:t>上</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10"/>
          <w:sz w:val="16"/>
          <w:szCs w:val="16"/>
          <w:shd w:val="clear" w:color="auto" w:fill="FAB700"/>
        </w:rPr>
        <w:t>4</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10"/>
          <w:sz w:val="16"/>
          <w:szCs w:val="16"/>
          <w:shd w:val="clear" w:color="auto" w:fill="FAB700"/>
        </w:rPr>
        <w:t>9</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10"/>
          <w:sz w:val="16"/>
          <w:szCs w:val="16"/>
          <w:shd w:val="clear" w:color="auto" w:fill="FAB700"/>
        </w:rPr>
        <w:t>)</w:t>
      </w:r>
    </w:p>
    <w:p w14:paraId="3809915C" w14:textId="77777777" w:rsidR="000959E8" w:rsidRPr="00FE6985" w:rsidRDefault="00000000">
      <w:pPr>
        <w:spacing w:before="79" w:line="263" w:lineRule="auto"/>
        <w:ind w:left="27" w:right="78" w:firstLine="550"/>
        <w:rPr>
          <w:rFonts w:ascii="宋体" w:eastAsia="宋体" w:hAnsi="宋体" w:cs="宋体"/>
          <w:sz w:val="16"/>
          <w:szCs w:val="16"/>
        </w:rPr>
      </w:pPr>
      <w:r w:rsidRPr="00FE6985">
        <w:rPr>
          <w:rFonts w:ascii="宋体" w:eastAsia="宋体" w:hAnsi="宋体" w:cs="宋体"/>
          <w:spacing w:val="21"/>
          <w:sz w:val="16"/>
          <w:szCs w:val="16"/>
        </w:rPr>
        <w:t>(3)</w:t>
      </w:r>
      <w:r w:rsidRPr="00FE6985">
        <w:rPr>
          <w:rFonts w:ascii="宋体" w:eastAsia="宋体" w:hAnsi="宋体" w:cs="宋体"/>
          <w:spacing w:val="20"/>
          <w:sz w:val="16"/>
          <w:szCs w:val="16"/>
        </w:rPr>
        <w:t xml:space="preserve"> </w:t>
      </w:r>
      <w:r w:rsidRPr="00FE6985">
        <w:rPr>
          <w:rFonts w:ascii="宋体" w:eastAsia="宋体" w:hAnsi="宋体" w:cs="宋体"/>
          <w:spacing w:val="21"/>
          <w:sz w:val="16"/>
          <w:szCs w:val="16"/>
          <w:u w:val="single"/>
        </w:rPr>
        <w:t>规范阶段(</w:t>
      </w:r>
      <w:r w:rsidRPr="00FE6985">
        <w:rPr>
          <w:rFonts w:ascii="宋体" w:eastAsia="宋体" w:hAnsi="宋体" w:cs="宋体"/>
          <w:sz w:val="16"/>
          <w:szCs w:val="16"/>
          <w:u w:val="single"/>
        </w:rPr>
        <w:t>Norming</w:t>
      </w:r>
      <w:r w:rsidRPr="00FE6985">
        <w:rPr>
          <w:rFonts w:ascii="宋体" w:eastAsia="宋体" w:hAnsi="宋体" w:cs="宋体"/>
          <w:spacing w:val="21"/>
          <w:sz w:val="16"/>
          <w:szCs w:val="16"/>
          <w:u w:val="single"/>
        </w:rPr>
        <w:t>)</w:t>
      </w:r>
      <w:r w:rsidRPr="00FE6985">
        <w:rPr>
          <w:rFonts w:ascii="宋体" w:eastAsia="宋体" w:hAnsi="宋体" w:cs="宋体"/>
          <w:spacing w:val="-57"/>
          <w:sz w:val="16"/>
          <w:szCs w:val="16"/>
        </w:rPr>
        <w:t xml:space="preserve"> </w:t>
      </w:r>
      <w:r w:rsidRPr="00FE6985">
        <w:rPr>
          <w:rFonts w:ascii="宋体" w:eastAsia="宋体" w:hAnsi="宋体" w:cs="宋体"/>
          <w:spacing w:val="21"/>
          <w:sz w:val="16"/>
          <w:szCs w:val="16"/>
        </w:rPr>
        <w:t>:经过一定时间的磨合，团从成员之间相</w:t>
      </w:r>
      <w:r w:rsidRPr="00FE6985">
        <w:rPr>
          <w:rFonts w:ascii="宋体" w:eastAsia="宋体" w:hAnsi="宋体" w:cs="宋体"/>
          <w:spacing w:val="20"/>
          <w:sz w:val="16"/>
          <w:szCs w:val="16"/>
        </w:rPr>
        <w:t>互熟悉和了解，矛盾基本解决，项目</w:t>
      </w:r>
      <w:r w:rsidRPr="00FE6985">
        <w:rPr>
          <w:rFonts w:ascii="宋体" w:eastAsia="宋体" w:hAnsi="宋体" w:cs="宋体"/>
          <w:sz w:val="16"/>
          <w:szCs w:val="16"/>
        </w:rPr>
        <w:t xml:space="preserve"> 经理能够得到团队的认可</w:t>
      </w:r>
      <w:r w:rsidRPr="00FE6985">
        <w:rPr>
          <w:rFonts w:ascii="宋体" w:eastAsia="宋体" w:hAnsi="宋体" w:cs="宋体"/>
          <w:sz w:val="16"/>
          <w:szCs w:val="16"/>
          <w:shd w:val="clear" w:color="auto" w:fill="FAB700"/>
        </w:rPr>
        <w:t>。(</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z w:val="16"/>
          <w:szCs w:val="16"/>
          <w:shd w:val="clear" w:color="auto" w:fill="FAB700"/>
        </w:rPr>
        <w:t>1</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z w:val="16"/>
          <w:szCs w:val="16"/>
          <w:shd w:val="clear" w:color="auto" w:fill="FAB700"/>
        </w:rPr>
        <w:t>6</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z w:val="16"/>
          <w:szCs w:val="16"/>
          <w:shd w:val="clear" w:color="auto" w:fill="FAB700"/>
        </w:rPr>
        <w:t>下</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z w:val="16"/>
          <w:szCs w:val="16"/>
          <w:shd w:val="clear" w:color="auto" w:fill="FAB700"/>
        </w:rPr>
        <w:t>5</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z w:val="16"/>
          <w:szCs w:val="16"/>
          <w:shd w:val="clear" w:color="auto" w:fill="FAB700"/>
        </w:rPr>
        <w:t>3</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z w:val="16"/>
          <w:szCs w:val="16"/>
          <w:shd w:val="clear" w:color="auto" w:fill="FAB700"/>
        </w:rPr>
        <w:t>)</w:t>
      </w:r>
    </w:p>
    <w:p w14:paraId="621A488B" w14:textId="77777777" w:rsidR="000959E8" w:rsidRPr="00FE6985" w:rsidRDefault="00000000">
      <w:pPr>
        <w:spacing w:before="63" w:line="270" w:lineRule="auto"/>
        <w:ind w:left="27" w:firstLine="520"/>
        <w:rPr>
          <w:rFonts w:ascii="宋体" w:eastAsia="宋体" w:hAnsi="宋体" w:cs="宋体"/>
          <w:sz w:val="16"/>
          <w:szCs w:val="16"/>
        </w:rPr>
      </w:pPr>
      <w:r w:rsidRPr="00FE6985">
        <w:rPr>
          <w:rFonts w:ascii="宋体" w:eastAsia="宋体" w:hAnsi="宋体" w:cs="宋体"/>
          <w:spacing w:val="4"/>
          <w:sz w:val="16"/>
          <w:szCs w:val="16"/>
        </w:rPr>
        <w:t>(4)</w:t>
      </w:r>
      <w:r w:rsidRPr="00FE6985">
        <w:rPr>
          <w:rFonts w:ascii="宋体" w:eastAsia="宋体" w:hAnsi="宋体" w:cs="宋体"/>
          <w:spacing w:val="37"/>
          <w:sz w:val="16"/>
          <w:szCs w:val="16"/>
        </w:rPr>
        <w:t xml:space="preserve"> </w:t>
      </w:r>
      <w:r w:rsidRPr="00FE6985">
        <w:rPr>
          <w:rFonts w:ascii="宋体" w:eastAsia="宋体" w:hAnsi="宋体" w:cs="宋体"/>
          <w:spacing w:val="4"/>
          <w:sz w:val="16"/>
          <w:szCs w:val="16"/>
          <w:u w:val="single"/>
        </w:rPr>
        <w:t>发挥阶段</w:t>
      </w:r>
      <w:r w:rsidRPr="00FE6985">
        <w:rPr>
          <w:rFonts w:ascii="宋体" w:eastAsia="宋体" w:hAnsi="宋体" w:cs="宋体"/>
          <w:spacing w:val="-39"/>
          <w:sz w:val="16"/>
          <w:szCs w:val="16"/>
        </w:rPr>
        <w:t xml:space="preserve"> </w:t>
      </w:r>
      <w:r w:rsidRPr="00FE6985">
        <w:rPr>
          <w:rFonts w:ascii="宋体" w:eastAsia="宋体" w:hAnsi="宋体" w:cs="宋体"/>
          <w:b/>
          <w:bCs/>
          <w:spacing w:val="4"/>
          <w:sz w:val="16"/>
          <w:szCs w:val="16"/>
        </w:rPr>
        <w:t>(</w:t>
      </w:r>
      <w:r w:rsidRPr="00FE6985">
        <w:rPr>
          <w:rFonts w:ascii="宋体" w:eastAsia="宋体" w:hAnsi="宋体" w:cs="宋体"/>
          <w:spacing w:val="-32"/>
          <w:sz w:val="16"/>
          <w:szCs w:val="16"/>
        </w:rPr>
        <w:t xml:space="preserve"> </w:t>
      </w:r>
      <w:r w:rsidRPr="00FE6985">
        <w:rPr>
          <w:rFonts w:ascii="Times New Roman" w:eastAsia="Times New Roman" w:hAnsi="Times New Roman" w:cs="Times New Roman"/>
          <w:b/>
          <w:bCs/>
          <w:sz w:val="16"/>
          <w:szCs w:val="16"/>
          <w:u w:val="single"/>
        </w:rPr>
        <w:t>Performing</w:t>
      </w:r>
      <w:r w:rsidRPr="00FE6985">
        <w:rPr>
          <w:rFonts w:ascii="Times New Roman" w:eastAsia="Times New Roman" w:hAnsi="Times New Roman" w:cs="Times New Roman"/>
          <w:b/>
          <w:bCs/>
          <w:spacing w:val="4"/>
          <w:sz w:val="16"/>
          <w:szCs w:val="16"/>
          <w:u w:val="single"/>
        </w:rPr>
        <w:t>)</w:t>
      </w:r>
      <w:r w:rsidRPr="00FE6985">
        <w:rPr>
          <w:rFonts w:ascii="Times New Roman" w:eastAsia="Times New Roman" w:hAnsi="Times New Roman" w:cs="Times New Roman"/>
          <w:spacing w:val="45"/>
          <w:w w:val="101"/>
          <w:sz w:val="16"/>
          <w:szCs w:val="16"/>
        </w:rPr>
        <w:t xml:space="preserve"> </w:t>
      </w:r>
      <w:r w:rsidRPr="00FE6985">
        <w:rPr>
          <w:rFonts w:ascii="宋体" w:eastAsia="宋体" w:hAnsi="宋体" w:cs="宋体"/>
          <w:spacing w:val="4"/>
          <w:sz w:val="16"/>
          <w:szCs w:val="16"/>
        </w:rPr>
        <w:t>:随着相瓦之间的配合默契和对项目经理的信任，成员积极工作，努力实现目标。</w:t>
      </w:r>
      <w:r w:rsidRPr="00FE6985">
        <w:rPr>
          <w:rFonts w:ascii="宋体" w:eastAsia="宋体" w:hAnsi="宋体" w:cs="宋体"/>
          <w:sz w:val="16"/>
          <w:szCs w:val="16"/>
        </w:rPr>
        <w:t xml:space="preserve"> 这时集体荣誉感非常强，常将团队换成第一称谓，如“我们那个组”、“我们部</w:t>
      </w:r>
      <w:r w:rsidRPr="00FE6985">
        <w:rPr>
          <w:rFonts w:ascii="宋体" w:eastAsia="宋体" w:hAnsi="宋体" w:cs="宋体"/>
          <w:spacing w:val="-1"/>
          <w:sz w:val="16"/>
          <w:szCs w:val="16"/>
        </w:rPr>
        <w:t>门”等，并会努力捍卫团队声誉。</w:t>
      </w:r>
    </w:p>
    <w:p w14:paraId="255DD956" w14:textId="77777777" w:rsidR="000959E8" w:rsidRPr="00FE6985" w:rsidRDefault="00000000">
      <w:pPr>
        <w:spacing w:before="64" w:line="212" w:lineRule="auto"/>
        <w:ind w:left="580"/>
        <w:rPr>
          <w:rFonts w:ascii="宋体" w:eastAsia="宋体" w:hAnsi="宋体" w:cs="宋体"/>
          <w:sz w:val="16"/>
          <w:szCs w:val="16"/>
        </w:rPr>
      </w:pPr>
      <w:r w:rsidRPr="00FE6985">
        <w:rPr>
          <w:rFonts w:ascii="宋体" w:eastAsia="宋体" w:hAnsi="宋体" w:cs="宋体"/>
          <w:b/>
          <w:bCs/>
          <w:spacing w:val="19"/>
          <w:sz w:val="16"/>
          <w:szCs w:val="16"/>
        </w:rPr>
        <w:t>(5)</w:t>
      </w:r>
      <w:r w:rsidRPr="00FE6985">
        <w:rPr>
          <w:rFonts w:ascii="宋体" w:eastAsia="宋体" w:hAnsi="宋体" w:cs="宋体"/>
          <w:spacing w:val="40"/>
          <w:sz w:val="16"/>
          <w:szCs w:val="16"/>
        </w:rPr>
        <w:t xml:space="preserve"> </w:t>
      </w:r>
      <w:r w:rsidRPr="00FE6985">
        <w:rPr>
          <w:rFonts w:ascii="宋体" w:eastAsia="宋体" w:hAnsi="宋体" w:cs="宋体"/>
          <w:b/>
          <w:bCs/>
          <w:spacing w:val="19"/>
          <w:sz w:val="16"/>
          <w:szCs w:val="16"/>
          <w:u w:val="single"/>
        </w:rPr>
        <w:t>结束阶段</w:t>
      </w:r>
      <w:r w:rsidRPr="00FE6985">
        <w:rPr>
          <w:rFonts w:ascii="Times New Roman" w:eastAsia="Times New Roman" w:hAnsi="Times New Roman" w:cs="Times New Roman"/>
          <w:b/>
          <w:bCs/>
          <w:spacing w:val="19"/>
          <w:sz w:val="16"/>
          <w:szCs w:val="16"/>
          <w:u w:val="single"/>
        </w:rPr>
        <w:t>(</w:t>
      </w:r>
      <w:proofErr w:type="spellStart"/>
      <w:r w:rsidRPr="00FE6985">
        <w:rPr>
          <w:rFonts w:ascii="Times New Roman" w:eastAsia="Times New Roman" w:hAnsi="Times New Roman" w:cs="Times New Roman"/>
          <w:b/>
          <w:bCs/>
          <w:sz w:val="16"/>
          <w:szCs w:val="16"/>
          <w:u w:val="single"/>
        </w:rPr>
        <w:t>Adjouming</w:t>
      </w:r>
      <w:proofErr w:type="spellEnd"/>
      <w:r w:rsidRPr="00FE6985">
        <w:rPr>
          <w:rFonts w:ascii="Times New Roman" w:eastAsia="Times New Roman" w:hAnsi="Times New Roman" w:cs="Times New Roman"/>
          <w:b/>
          <w:bCs/>
          <w:spacing w:val="19"/>
          <w:sz w:val="16"/>
          <w:szCs w:val="16"/>
          <w:u w:val="single"/>
        </w:rPr>
        <w:t>)</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19"/>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spacing w:val="19"/>
          <w:sz w:val="16"/>
          <w:szCs w:val="16"/>
        </w:rPr>
        <w:t>随着项目的结束，团队也</w:t>
      </w:r>
      <w:r w:rsidRPr="00FE6985">
        <w:rPr>
          <w:rFonts w:ascii="宋体" w:eastAsia="宋体" w:hAnsi="宋体" w:cs="宋体"/>
          <w:spacing w:val="18"/>
          <w:sz w:val="16"/>
          <w:szCs w:val="16"/>
        </w:rPr>
        <w:t>被遣散了。</w:t>
      </w:r>
    </w:p>
    <w:p w14:paraId="1C676DBE" w14:textId="77777777" w:rsidR="000959E8" w:rsidRPr="00FE6985" w:rsidRDefault="00000000">
      <w:pPr>
        <w:spacing w:before="113" w:line="260" w:lineRule="auto"/>
        <w:ind w:left="27" w:right="101"/>
        <w:rPr>
          <w:rFonts w:ascii="宋体" w:eastAsia="宋体" w:hAnsi="宋体" w:cs="宋体"/>
          <w:sz w:val="16"/>
          <w:szCs w:val="16"/>
        </w:rPr>
      </w:pPr>
      <w:r w:rsidRPr="00FE6985">
        <w:rPr>
          <w:rFonts w:ascii="宋体" w:eastAsia="宋体" w:hAnsi="宋体" w:cs="宋体"/>
          <w:spacing w:val="20"/>
          <w:sz w:val="16"/>
          <w:szCs w:val="16"/>
        </w:rPr>
        <w:t>550.项目团队形成要经历5个阶段，其中经过一段时间的磨合，团队成员之间已经相互熟悉和了解，团队矛</w:t>
      </w:r>
      <w:r w:rsidRPr="00FE6985">
        <w:rPr>
          <w:rFonts w:ascii="宋体" w:eastAsia="宋体" w:hAnsi="宋体" w:cs="宋体"/>
          <w:spacing w:val="17"/>
          <w:sz w:val="16"/>
          <w:szCs w:val="16"/>
        </w:rPr>
        <w:t xml:space="preserve"> </w:t>
      </w:r>
      <w:r w:rsidRPr="00FE6985">
        <w:rPr>
          <w:rFonts w:ascii="宋体" w:eastAsia="宋体" w:hAnsi="宋体" w:cs="宋体"/>
          <w:spacing w:val="20"/>
          <w:sz w:val="16"/>
          <w:szCs w:val="16"/>
        </w:rPr>
        <w:t>盾已经基本解决的阶段是()。【16下】</w:t>
      </w:r>
    </w:p>
    <w:p w14:paraId="46E9E006" w14:textId="77777777" w:rsidR="000959E8" w:rsidRPr="00FE6985" w:rsidRDefault="00000000">
      <w:pPr>
        <w:spacing w:before="124" w:line="219" w:lineRule="auto"/>
        <w:ind w:left="417"/>
        <w:rPr>
          <w:rFonts w:ascii="宋体" w:eastAsia="宋体" w:hAnsi="宋体" w:cs="宋体"/>
          <w:sz w:val="16"/>
          <w:szCs w:val="16"/>
        </w:rPr>
      </w:pPr>
      <w:r w:rsidRPr="00FE6985">
        <w:rPr>
          <w:rFonts w:ascii="宋体" w:eastAsia="宋体" w:hAnsi="宋体" w:cs="宋体"/>
          <w:spacing w:val="13"/>
          <w:sz w:val="16"/>
          <w:szCs w:val="16"/>
        </w:rPr>
        <w:t>A.形成阶段</w:t>
      </w:r>
      <w:r w:rsidRPr="00FE6985">
        <w:rPr>
          <w:rFonts w:ascii="宋体" w:eastAsia="宋体" w:hAnsi="宋体" w:cs="宋体"/>
          <w:spacing w:val="4"/>
          <w:sz w:val="16"/>
          <w:szCs w:val="16"/>
        </w:rPr>
        <w:t xml:space="preserve">    </w:t>
      </w:r>
      <w:r w:rsidRPr="00FE6985">
        <w:rPr>
          <w:rFonts w:ascii="宋体" w:eastAsia="宋体" w:hAnsi="宋体" w:cs="宋体"/>
          <w:spacing w:val="13"/>
          <w:sz w:val="16"/>
          <w:szCs w:val="16"/>
        </w:rPr>
        <w:t>B.发挥阶段</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C.震荡阶段</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D.规范阶段</w:t>
      </w:r>
    </w:p>
    <w:p w14:paraId="15442365" w14:textId="77777777" w:rsidR="000959E8" w:rsidRPr="00FE6985" w:rsidRDefault="000959E8">
      <w:pPr>
        <w:spacing w:line="321" w:lineRule="auto"/>
        <w:rPr>
          <w:sz w:val="16"/>
          <w:szCs w:val="16"/>
        </w:rPr>
      </w:pPr>
    </w:p>
    <w:p w14:paraId="720E8BAA" w14:textId="77777777" w:rsidR="000959E8" w:rsidRPr="00FE6985" w:rsidRDefault="00000000">
      <w:pPr>
        <w:spacing w:before="63" w:line="270" w:lineRule="auto"/>
        <w:ind w:left="27" w:right="86"/>
        <w:rPr>
          <w:rFonts w:ascii="宋体" w:eastAsia="宋体" w:hAnsi="宋体" w:cs="宋体"/>
          <w:sz w:val="16"/>
          <w:szCs w:val="16"/>
        </w:rPr>
      </w:pPr>
      <w:r w:rsidRPr="00FE6985">
        <w:rPr>
          <w:rFonts w:ascii="宋体" w:eastAsia="宋体" w:hAnsi="宋体" w:cs="宋体"/>
          <w:spacing w:val="19"/>
          <w:sz w:val="16"/>
          <w:szCs w:val="16"/>
        </w:rPr>
        <w:t>551.由于在执行任务时，遇到了超出想象的困难，项目团队成员之间开始争执</w:t>
      </w:r>
      <w:r w:rsidRPr="00FE6985">
        <w:rPr>
          <w:rFonts w:ascii="宋体" w:eastAsia="宋体" w:hAnsi="宋体" w:cs="宋体"/>
          <w:spacing w:val="18"/>
          <w:sz w:val="16"/>
          <w:szCs w:val="16"/>
        </w:rPr>
        <w:t>互相指责，并开始怀疑项目经</w:t>
      </w:r>
      <w:r w:rsidRPr="00FE6985">
        <w:rPr>
          <w:rFonts w:ascii="宋体" w:eastAsia="宋体" w:hAnsi="宋体" w:cs="宋体"/>
          <w:sz w:val="16"/>
          <w:szCs w:val="16"/>
        </w:rPr>
        <w:t xml:space="preserve"> </w:t>
      </w:r>
      <w:r w:rsidRPr="00FE6985">
        <w:rPr>
          <w:rFonts w:ascii="宋体" w:eastAsia="宋体" w:hAnsi="宋体" w:cs="宋体"/>
          <w:spacing w:val="20"/>
          <w:sz w:val="16"/>
          <w:szCs w:val="16"/>
        </w:rPr>
        <w:t>理的能力。按照项目团队建设的阶段来划分，该阶段属于()。</w:t>
      </w:r>
      <w:r w:rsidRPr="00FE6985">
        <w:rPr>
          <w:rFonts w:ascii="宋体" w:eastAsia="宋体" w:hAnsi="宋体" w:cs="宋体"/>
          <w:spacing w:val="19"/>
          <w:sz w:val="16"/>
          <w:szCs w:val="16"/>
        </w:rPr>
        <w:t>【14上】</w:t>
      </w:r>
    </w:p>
    <w:p w14:paraId="3310FEE1" w14:textId="77777777" w:rsidR="000959E8" w:rsidRPr="00FE6985" w:rsidRDefault="00000000">
      <w:pPr>
        <w:spacing w:before="73" w:line="219" w:lineRule="auto"/>
        <w:ind w:left="417"/>
        <w:rPr>
          <w:rFonts w:ascii="宋体" w:eastAsia="宋体" w:hAnsi="宋体" w:cs="宋体"/>
          <w:sz w:val="16"/>
          <w:szCs w:val="16"/>
        </w:rPr>
      </w:pPr>
      <w:r w:rsidRPr="00FE6985">
        <w:rPr>
          <w:rFonts w:ascii="宋体" w:eastAsia="宋体" w:hAnsi="宋体" w:cs="宋体"/>
          <w:spacing w:val="12"/>
          <w:sz w:val="16"/>
          <w:szCs w:val="16"/>
        </w:rPr>
        <w:t>A.形成阶段</w:t>
      </w:r>
      <w:r w:rsidRPr="00FE6985">
        <w:rPr>
          <w:rFonts w:ascii="宋体" w:eastAsia="宋体" w:hAnsi="宋体" w:cs="宋体"/>
          <w:spacing w:val="51"/>
          <w:sz w:val="16"/>
          <w:szCs w:val="16"/>
        </w:rPr>
        <w:t xml:space="preserve">  </w:t>
      </w:r>
      <w:r w:rsidRPr="00FE6985">
        <w:rPr>
          <w:rFonts w:ascii="宋体" w:eastAsia="宋体" w:hAnsi="宋体" w:cs="宋体"/>
          <w:spacing w:val="12"/>
          <w:sz w:val="16"/>
          <w:szCs w:val="16"/>
        </w:rPr>
        <w:t>B.震荡阶段</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C.规范阶段</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D.发挥阶段</w:t>
      </w:r>
    </w:p>
    <w:p w14:paraId="2E0EDCF9" w14:textId="77777777" w:rsidR="000959E8" w:rsidRPr="00FE6985" w:rsidRDefault="000959E8">
      <w:pPr>
        <w:spacing w:line="332" w:lineRule="auto"/>
        <w:rPr>
          <w:sz w:val="16"/>
          <w:szCs w:val="16"/>
        </w:rPr>
      </w:pPr>
    </w:p>
    <w:p w14:paraId="0B401121" w14:textId="77777777" w:rsidR="000959E8" w:rsidRPr="00FE6985" w:rsidRDefault="00000000">
      <w:pPr>
        <w:spacing w:before="62" w:line="219" w:lineRule="auto"/>
        <w:ind w:left="27"/>
        <w:rPr>
          <w:rFonts w:ascii="宋体" w:eastAsia="宋体" w:hAnsi="宋体" w:cs="宋体"/>
          <w:sz w:val="16"/>
          <w:szCs w:val="16"/>
        </w:rPr>
      </w:pPr>
      <w:r w:rsidRPr="00FE6985">
        <w:rPr>
          <w:rFonts w:ascii="宋体" w:eastAsia="宋体" w:hAnsi="宋体" w:cs="宋体"/>
          <w:spacing w:val="19"/>
          <w:sz w:val="16"/>
          <w:szCs w:val="16"/>
        </w:rPr>
        <w:t>552.一个五人组成的项目团队已经进入到了项目团队的正规期，但是</w:t>
      </w:r>
      <w:r w:rsidRPr="00FE6985">
        <w:rPr>
          <w:rFonts w:ascii="宋体" w:eastAsia="宋体" w:hAnsi="宋体" w:cs="宋体"/>
          <w:spacing w:val="18"/>
          <w:sz w:val="16"/>
          <w:szCs w:val="16"/>
        </w:rPr>
        <w:t>由于项目任务比较紧张。又增添了两名</w:t>
      </w:r>
    </w:p>
    <w:p w14:paraId="33DDDC35" w14:textId="77777777" w:rsidR="000959E8" w:rsidRPr="00FE6985" w:rsidRDefault="00000000">
      <w:pPr>
        <w:spacing w:before="105" w:line="220" w:lineRule="auto"/>
        <w:ind w:left="27"/>
        <w:rPr>
          <w:rFonts w:ascii="宋体" w:eastAsia="宋体" w:hAnsi="宋体" w:cs="宋体"/>
          <w:sz w:val="16"/>
          <w:szCs w:val="16"/>
        </w:rPr>
      </w:pPr>
      <w:r w:rsidRPr="00FE6985">
        <w:rPr>
          <w:rFonts w:ascii="宋体" w:eastAsia="宋体" w:hAnsi="宋体" w:cs="宋体"/>
          <w:spacing w:val="19"/>
          <w:sz w:val="16"/>
          <w:szCs w:val="16"/>
        </w:rPr>
        <w:t>新成员进入团队，则此时项目团队处于()。【15上】</w:t>
      </w:r>
    </w:p>
    <w:p w14:paraId="6155A017" w14:textId="77777777" w:rsidR="000959E8" w:rsidRPr="00FE6985" w:rsidRDefault="00000000">
      <w:pPr>
        <w:spacing w:before="72" w:line="219" w:lineRule="auto"/>
        <w:ind w:left="417"/>
        <w:rPr>
          <w:rFonts w:ascii="宋体" w:eastAsia="宋体" w:hAnsi="宋体" w:cs="宋体"/>
          <w:sz w:val="16"/>
          <w:szCs w:val="16"/>
        </w:rPr>
      </w:pPr>
      <w:r w:rsidRPr="00FE6985">
        <w:rPr>
          <w:rFonts w:ascii="宋体" w:eastAsia="宋体" w:hAnsi="宋体" w:cs="宋体"/>
          <w:spacing w:val="10"/>
          <w:sz w:val="16"/>
          <w:szCs w:val="16"/>
        </w:rPr>
        <w:t>A.震荡期</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B.形成期</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C.变现期</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D.正规期</w:t>
      </w:r>
    </w:p>
    <w:p w14:paraId="2CEB6D18" w14:textId="77777777" w:rsidR="000959E8" w:rsidRPr="00FE6985" w:rsidRDefault="000959E8">
      <w:pPr>
        <w:spacing w:line="331" w:lineRule="auto"/>
        <w:rPr>
          <w:sz w:val="16"/>
          <w:szCs w:val="16"/>
        </w:rPr>
      </w:pPr>
    </w:p>
    <w:p w14:paraId="5EC50A48" w14:textId="77777777" w:rsidR="000959E8" w:rsidRPr="00FE6985" w:rsidRDefault="00000000">
      <w:pPr>
        <w:spacing w:before="62" w:line="320" w:lineRule="exact"/>
        <w:ind w:left="27"/>
        <w:rPr>
          <w:rFonts w:ascii="宋体" w:eastAsia="宋体" w:hAnsi="宋体" w:cs="宋体"/>
          <w:sz w:val="16"/>
          <w:szCs w:val="16"/>
        </w:rPr>
      </w:pPr>
      <w:r w:rsidRPr="00FE6985">
        <w:rPr>
          <w:rFonts w:ascii="宋体" w:eastAsia="宋体" w:hAnsi="宋体" w:cs="宋体"/>
          <w:spacing w:val="19"/>
          <w:position w:val="9"/>
          <w:sz w:val="16"/>
          <w:szCs w:val="16"/>
        </w:rPr>
        <w:t>553.关于团队建设和管理的描述，不正确的是()。【</w:t>
      </w:r>
      <w:r w:rsidRPr="00FE6985">
        <w:rPr>
          <w:rFonts w:ascii="宋体" w:eastAsia="宋体" w:hAnsi="宋体" w:cs="宋体"/>
          <w:spacing w:val="18"/>
          <w:position w:val="9"/>
          <w:sz w:val="16"/>
          <w:szCs w:val="16"/>
        </w:rPr>
        <w:t>高19上】</w:t>
      </w:r>
    </w:p>
    <w:p w14:paraId="482860D2" w14:textId="77777777" w:rsidR="000959E8" w:rsidRPr="00FE6985" w:rsidRDefault="00000000">
      <w:pPr>
        <w:spacing w:line="218" w:lineRule="auto"/>
        <w:ind w:left="417"/>
        <w:rPr>
          <w:rFonts w:ascii="宋体" w:eastAsia="宋体" w:hAnsi="宋体" w:cs="宋体"/>
          <w:sz w:val="16"/>
          <w:szCs w:val="16"/>
        </w:rPr>
      </w:pPr>
      <w:r w:rsidRPr="00FE6985">
        <w:rPr>
          <w:rFonts w:ascii="宋体" w:eastAsia="宋体" w:hAnsi="宋体" w:cs="宋体"/>
          <w:spacing w:val="21"/>
          <w:sz w:val="16"/>
          <w:szCs w:val="16"/>
        </w:rPr>
        <w:t>A.在团队发展的5个阶段中，</w:t>
      </w:r>
      <w:proofErr w:type="gramStart"/>
      <w:r w:rsidRPr="00FE6985">
        <w:rPr>
          <w:rFonts w:ascii="宋体" w:eastAsia="宋体" w:hAnsi="宋体" w:cs="宋体"/>
          <w:spacing w:val="21"/>
          <w:sz w:val="16"/>
          <w:szCs w:val="16"/>
        </w:rPr>
        <w:t>露荡阶段</w:t>
      </w:r>
      <w:proofErr w:type="gramEnd"/>
      <w:r w:rsidRPr="00FE6985">
        <w:rPr>
          <w:rFonts w:ascii="宋体" w:eastAsia="宋体" w:hAnsi="宋体" w:cs="宋体"/>
          <w:spacing w:val="21"/>
          <w:sz w:val="16"/>
          <w:szCs w:val="16"/>
        </w:rPr>
        <w:t>之后是规</w:t>
      </w:r>
      <w:r w:rsidRPr="00FE6985">
        <w:rPr>
          <w:rFonts w:ascii="宋体" w:eastAsia="宋体" w:hAnsi="宋体" w:cs="宋体"/>
          <w:spacing w:val="20"/>
          <w:sz w:val="16"/>
          <w:szCs w:val="16"/>
        </w:rPr>
        <w:t>范阶段</w:t>
      </w:r>
    </w:p>
    <w:p w14:paraId="50172B02" w14:textId="77777777" w:rsidR="000959E8" w:rsidRPr="00FE6985" w:rsidRDefault="00000000">
      <w:pPr>
        <w:spacing w:before="85" w:line="219" w:lineRule="auto"/>
        <w:ind w:left="417"/>
        <w:rPr>
          <w:rFonts w:ascii="宋体" w:eastAsia="宋体" w:hAnsi="宋体" w:cs="宋体"/>
          <w:sz w:val="16"/>
          <w:szCs w:val="16"/>
        </w:rPr>
      </w:pPr>
      <w:r w:rsidRPr="00FE6985">
        <w:rPr>
          <w:rFonts w:ascii="宋体" w:eastAsia="宋体" w:hAnsi="宋体" w:cs="宋体"/>
          <w:spacing w:val="20"/>
          <w:sz w:val="16"/>
          <w:szCs w:val="16"/>
        </w:rPr>
        <w:t>B.团队发展不一定按5个阶段顺序进行，可能会跳过某个阶段</w:t>
      </w:r>
    </w:p>
    <w:p w14:paraId="23D9D9F3" w14:textId="77777777" w:rsidR="000959E8" w:rsidRPr="00FE6985" w:rsidRDefault="00000000">
      <w:pPr>
        <w:spacing w:before="86" w:line="310" w:lineRule="exact"/>
        <w:ind w:left="417"/>
        <w:rPr>
          <w:rFonts w:ascii="宋体" w:eastAsia="宋体" w:hAnsi="宋体" w:cs="宋体"/>
          <w:sz w:val="16"/>
          <w:szCs w:val="16"/>
        </w:rPr>
      </w:pPr>
      <w:r w:rsidRPr="00FE6985">
        <w:rPr>
          <w:rFonts w:ascii="宋体" w:eastAsia="宋体" w:hAnsi="宋体" w:cs="宋体"/>
          <w:spacing w:val="18"/>
          <w:position w:val="8"/>
          <w:sz w:val="16"/>
          <w:szCs w:val="16"/>
        </w:rPr>
        <w:t>C.项目经理注重运用奖励权利和惩罚权利，尽量避免</w:t>
      </w:r>
      <w:r w:rsidRPr="00FE6985">
        <w:rPr>
          <w:rFonts w:ascii="宋体" w:eastAsia="宋体" w:hAnsi="宋体" w:cs="宋体"/>
          <w:spacing w:val="17"/>
          <w:position w:val="8"/>
          <w:sz w:val="16"/>
          <w:szCs w:val="16"/>
        </w:rPr>
        <w:t>使用专家权利</w:t>
      </w:r>
    </w:p>
    <w:p w14:paraId="778AFA2B" w14:textId="77777777" w:rsidR="000959E8" w:rsidRPr="00FE6985" w:rsidRDefault="00000000">
      <w:pPr>
        <w:spacing w:line="219" w:lineRule="auto"/>
        <w:ind w:left="417"/>
        <w:rPr>
          <w:rFonts w:ascii="宋体" w:eastAsia="宋体" w:hAnsi="宋体" w:cs="宋体"/>
          <w:sz w:val="16"/>
          <w:szCs w:val="16"/>
        </w:rPr>
      </w:pPr>
      <w:r w:rsidRPr="00FE6985">
        <w:rPr>
          <w:rFonts w:ascii="宋体" w:eastAsia="宋体" w:hAnsi="宋体" w:cs="宋体"/>
          <w:spacing w:val="16"/>
          <w:sz w:val="16"/>
          <w:szCs w:val="16"/>
        </w:rPr>
        <w:t>D.成功的冲突管理可以提高生产力，改进工作关系</w:t>
      </w:r>
    </w:p>
    <w:p w14:paraId="29AC3AFC" w14:textId="77777777" w:rsidR="000959E8" w:rsidRPr="00FE6985" w:rsidRDefault="00000000">
      <w:pPr>
        <w:spacing w:before="243" w:line="184" w:lineRule="auto"/>
        <w:ind w:left="4707"/>
        <w:rPr>
          <w:rFonts w:ascii="宋体" w:eastAsia="宋体" w:hAnsi="宋体" w:cs="宋体"/>
          <w:sz w:val="16"/>
          <w:szCs w:val="16"/>
        </w:rPr>
      </w:pPr>
      <w:r w:rsidRPr="00FE6985">
        <w:rPr>
          <w:rFonts w:ascii="宋体" w:eastAsia="宋体" w:hAnsi="宋体" w:cs="宋体"/>
          <w:spacing w:val="-22"/>
          <w:w w:val="97"/>
          <w:sz w:val="16"/>
          <w:szCs w:val="16"/>
        </w:rPr>
        <w:t>—118—</w:t>
      </w:r>
    </w:p>
    <w:p w14:paraId="4F5F96A9" w14:textId="7DBB8FF3" w:rsidR="000959E8" w:rsidRPr="00FE6985" w:rsidRDefault="00164E7B">
      <w:pPr>
        <w:spacing w:before="40" w:line="216" w:lineRule="auto"/>
        <w:ind w:left="307"/>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2123A551" w14:textId="77777777" w:rsidR="000959E8" w:rsidRPr="00FE6985" w:rsidRDefault="000959E8">
      <w:pPr>
        <w:rPr>
          <w:sz w:val="16"/>
          <w:szCs w:val="16"/>
        </w:rPr>
        <w:sectPr w:rsidR="000959E8" w:rsidRPr="00FE6985">
          <w:pgSz w:w="11900" w:h="16840"/>
          <w:pgMar w:top="400" w:right="945" w:bottom="400" w:left="992" w:header="0" w:footer="0" w:gutter="0"/>
          <w:cols w:space="720"/>
        </w:sectPr>
      </w:pPr>
    </w:p>
    <w:p w14:paraId="6F89D8AF" w14:textId="205A26AD"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2"/>
          <w:spacing w:val="4"/>
          <w:sz w:val="16"/>
          <w:szCs w:val="16"/>
          <w:u w:val="single"/>
        </w:rPr>
        <w:lastRenderedPageBreak/>
        <w:t xml:space="preserve"> </w:t>
      </w:r>
      <w:r w:rsidRPr="00FE6985">
        <w:rPr>
          <w:rFonts w:ascii="楷体" w:eastAsia="楷体" w:hAnsi="楷体" w:cs="楷体"/>
          <w:sz w:val="16"/>
          <w:szCs w:val="16"/>
          <w:u w:val="single"/>
        </w:rPr>
        <w:t xml:space="preserve">  </w:t>
      </w:r>
    </w:p>
    <w:p w14:paraId="164A9DA0" w14:textId="77777777" w:rsidR="000959E8" w:rsidRPr="00FE6985" w:rsidRDefault="00000000">
      <w:pPr>
        <w:spacing w:before="14" w:line="320" w:lineRule="exact"/>
        <w:ind w:firstLine="500"/>
        <w:textAlignment w:val="center"/>
        <w:rPr>
          <w:sz w:val="16"/>
          <w:szCs w:val="16"/>
        </w:rPr>
      </w:pPr>
      <w:r>
        <w:rPr>
          <w:sz w:val="16"/>
          <w:szCs w:val="16"/>
        </w:rPr>
      </w:r>
      <w:r>
        <w:rPr>
          <w:sz w:val="16"/>
          <w:szCs w:val="16"/>
        </w:rPr>
        <w:pict w14:anchorId="5B7DBFFF">
          <v:group id="_x0000_s2280" style="width:262.55pt;height:16pt;mso-position-horizontal-relative:char;mso-position-vertical-relative:line" coordsize="5250,320">
            <v:shape id="_x0000_s2282" type="#_x0000_t75" style="position:absolute;width:5250;height:320">
              <v:imagedata r:id="rId266" o:title=""/>
            </v:shape>
            <v:shape id="_x0000_s2281" type="#_x0000_t202" style="position:absolute;left:-20;top:-20;width:5290;height:394" filled="f" stroked="f">
              <v:textbox inset="0,0,0,0">
                <w:txbxContent>
                  <w:p w14:paraId="6625DED0" w14:textId="77777777" w:rsidR="000959E8" w:rsidRDefault="00000000">
                    <w:pPr>
                      <w:spacing w:before="120" w:line="223" w:lineRule="auto"/>
                      <w:ind w:left="42"/>
                      <w:rPr>
                        <w:rFonts w:ascii="楷体" w:eastAsia="楷体" w:hAnsi="楷体" w:cs="楷体"/>
                        <w:sz w:val="20"/>
                        <w:szCs w:val="20"/>
                      </w:rPr>
                    </w:pPr>
                    <w:r>
                      <w:rPr>
                        <w:rFonts w:ascii="楷体" w:eastAsia="楷体" w:hAnsi="楷体" w:cs="楷体"/>
                        <w:b/>
                        <w:bCs/>
                        <w:spacing w:val="41"/>
                        <w:sz w:val="20"/>
                        <w:szCs w:val="20"/>
                      </w:rPr>
                      <w:t>考点102:管理项目团队的工具和技术、冲突管理</w:t>
                    </w:r>
                  </w:p>
                </w:txbxContent>
              </v:textbox>
            </v:shape>
            <w10:anchorlock/>
          </v:group>
        </w:pict>
      </w:r>
    </w:p>
    <w:p w14:paraId="478DB3E7" w14:textId="77777777" w:rsidR="000959E8" w:rsidRPr="00FE6985" w:rsidRDefault="00000000">
      <w:pPr>
        <w:spacing w:before="77" w:line="219" w:lineRule="auto"/>
        <w:ind w:left="430"/>
        <w:rPr>
          <w:rFonts w:ascii="宋体" w:eastAsia="宋体" w:hAnsi="宋体" w:cs="宋体"/>
          <w:sz w:val="16"/>
          <w:szCs w:val="16"/>
        </w:rPr>
      </w:pPr>
      <w:r w:rsidRPr="00FE6985">
        <w:rPr>
          <w:rFonts w:ascii="宋体" w:eastAsia="宋体" w:hAnsi="宋体" w:cs="宋体"/>
          <w:spacing w:val="7"/>
          <w:sz w:val="16"/>
          <w:szCs w:val="16"/>
        </w:rPr>
        <w:t>1、</w:t>
      </w:r>
      <w:r w:rsidRPr="00FE6985">
        <w:rPr>
          <w:rFonts w:ascii="宋体" w:eastAsia="宋体" w:hAnsi="宋体" w:cs="宋体"/>
          <w:spacing w:val="-56"/>
          <w:sz w:val="16"/>
          <w:szCs w:val="16"/>
        </w:rPr>
        <w:t xml:space="preserve"> </w:t>
      </w:r>
      <w:r w:rsidRPr="00FE6985">
        <w:rPr>
          <w:rFonts w:ascii="宋体" w:eastAsia="宋体" w:hAnsi="宋体" w:cs="宋体"/>
          <w:spacing w:val="7"/>
          <w:sz w:val="16"/>
          <w:szCs w:val="16"/>
        </w:rPr>
        <w:t>管理项目团队是指跟踪个人和团队的绩效，提供反馈，解决问题和协调变更，以提高项目的绩效。</w:t>
      </w:r>
    </w:p>
    <w:p w14:paraId="223B8846" w14:textId="77777777" w:rsidR="000959E8" w:rsidRPr="00FE6985" w:rsidRDefault="00000000">
      <w:pPr>
        <w:spacing w:before="61" w:line="212" w:lineRule="auto"/>
        <w:ind w:left="430"/>
        <w:rPr>
          <w:rFonts w:ascii="Times New Roman" w:eastAsia="Times New Roman" w:hAnsi="Times New Roman" w:cs="Times New Roman"/>
          <w:sz w:val="16"/>
          <w:szCs w:val="16"/>
        </w:rPr>
      </w:pPr>
      <w:r w:rsidRPr="00FE6985">
        <w:rPr>
          <w:rFonts w:ascii="Times New Roman" w:eastAsia="Times New Roman" w:hAnsi="Times New Roman" w:cs="Times New Roman"/>
          <w:spacing w:val="5"/>
          <w:sz w:val="16"/>
          <w:szCs w:val="16"/>
        </w:rPr>
        <w:t>2</w:t>
      </w:r>
      <w:r w:rsidRPr="00FE6985">
        <w:rPr>
          <w:rFonts w:ascii="宋体" w:eastAsia="宋体" w:hAnsi="宋体" w:cs="宋体"/>
          <w:spacing w:val="5"/>
          <w:sz w:val="16"/>
          <w:szCs w:val="16"/>
        </w:rPr>
        <w:t>、</w:t>
      </w:r>
      <w:r w:rsidRPr="00FE6985">
        <w:rPr>
          <w:rFonts w:ascii="宋体" w:eastAsia="宋体" w:hAnsi="宋体" w:cs="宋体"/>
          <w:b/>
          <w:bCs/>
          <w:spacing w:val="5"/>
          <w:sz w:val="16"/>
          <w:szCs w:val="16"/>
        </w:rPr>
        <w:t>管理项目团队工具与技术：</w:t>
      </w:r>
      <w:r w:rsidRPr="00FE6985">
        <w:rPr>
          <w:rFonts w:ascii="宋体" w:eastAsia="宋体" w:hAnsi="宋体" w:cs="宋体"/>
          <w:spacing w:val="-5"/>
          <w:sz w:val="16"/>
          <w:szCs w:val="16"/>
        </w:rPr>
        <w:t xml:space="preserve"> </w:t>
      </w:r>
      <w:r w:rsidRPr="00FE6985">
        <w:rPr>
          <w:rFonts w:ascii="宋体" w:eastAsia="宋体" w:hAnsi="宋体" w:cs="宋体"/>
          <w:b/>
          <w:bCs/>
          <w:spacing w:val="5"/>
          <w:sz w:val="16"/>
          <w:szCs w:val="16"/>
          <w:u w:val="single"/>
        </w:rPr>
        <w:t>①观察和交谈；②项目绩效评估③问题清</w:t>
      </w:r>
      <w:r w:rsidRPr="00FE6985">
        <w:rPr>
          <w:rFonts w:ascii="宋体" w:eastAsia="宋体" w:hAnsi="宋体" w:cs="宋体"/>
          <w:b/>
          <w:bCs/>
          <w:spacing w:val="4"/>
          <w:sz w:val="16"/>
          <w:szCs w:val="16"/>
          <w:u w:val="single"/>
        </w:rPr>
        <w:t>单；④人际关系技能</w:t>
      </w:r>
      <w:r w:rsidRPr="00FE6985">
        <w:rPr>
          <w:rFonts w:ascii="宋体" w:eastAsia="宋体" w:hAnsi="宋体" w:cs="宋体"/>
          <w:spacing w:val="-38"/>
          <w:sz w:val="16"/>
          <w:szCs w:val="16"/>
        </w:rPr>
        <w:t xml:space="preserve"> </w:t>
      </w:r>
      <w:r w:rsidRPr="00FE6985">
        <w:rPr>
          <w:rFonts w:ascii="宋体" w:eastAsia="宋体" w:hAnsi="宋体" w:cs="宋体"/>
          <w:spacing w:val="-57"/>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(17下5</w:t>
      </w:r>
      <w:r w:rsidRPr="00FE6985">
        <w:rPr>
          <w:rFonts w:ascii="Times New Roman" w:eastAsia="Times New Roman" w:hAnsi="Times New Roman" w:cs="Times New Roman"/>
          <w:spacing w:val="4"/>
          <w:sz w:val="16"/>
          <w:szCs w:val="16"/>
          <w:u w:val="single"/>
          <w:shd w:val="clear" w:color="auto" w:fill="FAB700"/>
        </w:rPr>
        <w:t>4)</w:t>
      </w:r>
    </w:p>
    <w:p w14:paraId="60E7B9B9" w14:textId="77777777" w:rsidR="000959E8" w:rsidRPr="00FE6985" w:rsidRDefault="00000000">
      <w:pPr>
        <w:spacing w:before="98" w:line="219" w:lineRule="auto"/>
        <w:ind w:left="140"/>
        <w:rPr>
          <w:rFonts w:ascii="宋体" w:eastAsia="宋体" w:hAnsi="宋体" w:cs="宋体"/>
          <w:sz w:val="16"/>
          <w:szCs w:val="16"/>
        </w:rPr>
      </w:pPr>
      <w:r w:rsidRPr="00FE6985">
        <w:rPr>
          <w:rFonts w:ascii="宋体" w:eastAsia="宋体" w:hAnsi="宋体" w:cs="宋体"/>
          <w:spacing w:val="-5"/>
          <w:sz w:val="16"/>
          <w:szCs w:val="16"/>
        </w:rPr>
        <w:t>-</w:t>
      </w:r>
      <w:r w:rsidRPr="00FE6985">
        <w:rPr>
          <w:rFonts w:ascii="宋体" w:eastAsia="宋体" w:hAnsi="宋体" w:cs="宋体"/>
          <w:spacing w:val="-81"/>
          <w:sz w:val="16"/>
          <w:szCs w:val="16"/>
        </w:rPr>
        <w:t xml:space="preserve"> </w:t>
      </w:r>
      <w:r w:rsidRPr="00FE6985">
        <w:rPr>
          <w:rFonts w:ascii="宋体" w:eastAsia="宋体" w:hAnsi="宋体" w:cs="宋体"/>
          <w:spacing w:val="-94"/>
          <w:sz w:val="16"/>
          <w:szCs w:val="16"/>
          <w:shd w:val="clear" w:color="auto" w:fill="FAB700"/>
        </w:rPr>
        <w:t xml:space="preserve"> </w:t>
      </w:r>
      <w:r w:rsidRPr="00FE6985">
        <w:rPr>
          <w:rFonts w:ascii="宋体" w:eastAsia="宋体" w:hAnsi="宋体" w:cs="宋体"/>
          <w:b/>
          <w:bCs/>
          <w:spacing w:val="-5"/>
          <w:sz w:val="16"/>
          <w:szCs w:val="16"/>
          <w:shd w:val="clear" w:color="auto" w:fill="FAB700"/>
        </w:rPr>
        <w:t>-具体内容翻书看看</w:t>
      </w:r>
    </w:p>
    <w:p w14:paraId="34CCD54F" w14:textId="77777777" w:rsidR="000959E8" w:rsidRPr="00FE6985" w:rsidRDefault="00000000">
      <w:pPr>
        <w:spacing w:before="77" w:line="252" w:lineRule="auto"/>
        <w:ind w:right="93" w:firstLine="430"/>
        <w:rPr>
          <w:rFonts w:ascii="宋体" w:eastAsia="宋体" w:hAnsi="宋体" w:cs="宋体"/>
          <w:sz w:val="16"/>
          <w:szCs w:val="16"/>
        </w:rPr>
      </w:pPr>
      <w:r w:rsidRPr="00FE6985">
        <w:rPr>
          <w:rFonts w:ascii="宋体" w:eastAsia="宋体" w:hAnsi="宋体" w:cs="宋体"/>
          <w:spacing w:val="12"/>
          <w:sz w:val="16"/>
          <w:szCs w:val="16"/>
        </w:rPr>
        <w:t>3、项目冲突应该被尽早发现，利用私下但直接的、合作的方式来处理</w:t>
      </w:r>
      <w:r w:rsidRPr="00FE6985">
        <w:rPr>
          <w:rFonts w:ascii="宋体" w:eastAsia="宋体" w:hAnsi="宋体" w:cs="宋体"/>
          <w:spacing w:val="11"/>
          <w:sz w:val="16"/>
          <w:szCs w:val="16"/>
        </w:rPr>
        <w:t>冲突。如果冲突持续分裂，那么</w:t>
      </w:r>
      <w:r w:rsidRPr="00FE6985">
        <w:rPr>
          <w:rFonts w:ascii="宋体" w:eastAsia="宋体" w:hAnsi="宋体" w:cs="宋体"/>
          <w:sz w:val="16"/>
          <w:szCs w:val="16"/>
        </w:rPr>
        <w:t xml:space="preserve"> </w:t>
      </w:r>
      <w:r w:rsidRPr="00FE6985">
        <w:rPr>
          <w:rFonts w:ascii="宋体" w:eastAsia="宋体" w:hAnsi="宋体" w:cs="宋体"/>
          <w:spacing w:val="7"/>
          <w:sz w:val="16"/>
          <w:szCs w:val="16"/>
        </w:rPr>
        <w:t>需要使用正式的处理过程，包括采取惩戒措施。</w:t>
      </w:r>
    </w:p>
    <w:p w14:paraId="31200F24" w14:textId="77777777" w:rsidR="000959E8" w:rsidRPr="00FE6985" w:rsidRDefault="00000000">
      <w:pPr>
        <w:spacing w:before="69" w:line="217" w:lineRule="auto"/>
        <w:ind w:left="430"/>
        <w:rPr>
          <w:rFonts w:ascii="宋体" w:eastAsia="宋体" w:hAnsi="宋体" w:cs="宋体"/>
          <w:sz w:val="16"/>
          <w:szCs w:val="16"/>
        </w:rPr>
      </w:pPr>
      <w:r w:rsidRPr="00FE6985">
        <w:rPr>
          <w:rFonts w:ascii="Times New Roman" w:eastAsia="Times New Roman" w:hAnsi="Times New Roman" w:cs="Times New Roman"/>
          <w:spacing w:val="9"/>
          <w:sz w:val="16"/>
          <w:szCs w:val="16"/>
        </w:rPr>
        <w:t>4</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9"/>
          <w:sz w:val="16"/>
          <w:szCs w:val="16"/>
        </w:rPr>
        <w:t>、冲突的特点</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①冲突是自然的；②冲突是一个团队问题；③应公开地处理冲突；④冲突的解决应聚</w:t>
      </w:r>
    </w:p>
    <w:p w14:paraId="35F1B0F2" w14:textId="77777777" w:rsidR="000959E8" w:rsidRPr="00FE6985" w:rsidRDefault="00000000">
      <w:pPr>
        <w:spacing w:before="75" w:line="217" w:lineRule="auto"/>
        <w:ind w:left="2"/>
        <w:rPr>
          <w:rFonts w:ascii="宋体" w:eastAsia="宋体" w:hAnsi="宋体" w:cs="宋体"/>
          <w:sz w:val="16"/>
          <w:szCs w:val="16"/>
        </w:rPr>
      </w:pPr>
      <w:proofErr w:type="gramStart"/>
      <w:r w:rsidRPr="00FE6985">
        <w:rPr>
          <w:rFonts w:ascii="宋体" w:eastAsia="宋体" w:hAnsi="宋体" w:cs="宋体"/>
          <w:b/>
          <w:bCs/>
          <w:spacing w:val="-7"/>
          <w:sz w:val="16"/>
          <w:szCs w:val="16"/>
          <w:u w:val="single"/>
        </w:rPr>
        <w:t>焦在问题</w:t>
      </w:r>
      <w:proofErr w:type="gramEnd"/>
      <w:r w:rsidRPr="00FE6985">
        <w:rPr>
          <w:rFonts w:ascii="宋体" w:eastAsia="宋体" w:hAnsi="宋体" w:cs="宋体"/>
          <w:b/>
          <w:bCs/>
          <w:spacing w:val="-7"/>
          <w:sz w:val="16"/>
          <w:szCs w:val="16"/>
          <w:u w:val="single"/>
        </w:rPr>
        <w:t>；⑤冲突的解决应聚焦在现在</w:t>
      </w:r>
      <w:r w:rsidRPr="00FE6985">
        <w:rPr>
          <w:rFonts w:ascii="宋体" w:eastAsia="宋体" w:hAnsi="宋体" w:cs="宋体"/>
          <w:b/>
          <w:bCs/>
          <w:spacing w:val="-7"/>
          <w:sz w:val="16"/>
          <w:szCs w:val="16"/>
        </w:rPr>
        <w:t>。</w:t>
      </w:r>
      <w:r w:rsidRPr="00FE6985">
        <w:rPr>
          <w:rFonts w:ascii="宋体" w:eastAsia="宋体" w:hAnsi="宋体" w:cs="宋体"/>
          <w:b/>
          <w:bCs/>
          <w:spacing w:val="-7"/>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b/>
          <w:bCs/>
          <w:spacing w:val="-7"/>
          <w:sz w:val="16"/>
          <w:szCs w:val="16"/>
          <w:shd w:val="clear" w:color="auto" w:fill="FAB700"/>
        </w:rPr>
        <w:t>1</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7"/>
          <w:sz w:val="16"/>
          <w:szCs w:val="16"/>
          <w:shd w:val="clear" w:color="auto" w:fill="FAB700"/>
        </w:rPr>
        <w:t>6</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7"/>
          <w:sz w:val="16"/>
          <w:szCs w:val="16"/>
          <w:shd w:val="clear" w:color="auto" w:fill="FAB700"/>
        </w:rPr>
        <w:t>下</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7"/>
          <w:sz w:val="16"/>
          <w:szCs w:val="16"/>
          <w:shd w:val="clear" w:color="auto" w:fill="FAB700"/>
        </w:rPr>
        <w:t>5</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b/>
          <w:bCs/>
          <w:spacing w:val="-7"/>
          <w:sz w:val="16"/>
          <w:szCs w:val="16"/>
          <w:shd w:val="clear" w:color="auto" w:fill="FAB700"/>
        </w:rPr>
        <w:t>4</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b/>
          <w:bCs/>
          <w:spacing w:val="-7"/>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b/>
          <w:bCs/>
          <w:spacing w:val="-7"/>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7"/>
          <w:sz w:val="16"/>
          <w:szCs w:val="16"/>
          <w:shd w:val="clear" w:color="auto" w:fill="FAB700"/>
        </w:rPr>
        <w:t>1</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7"/>
          <w:sz w:val="16"/>
          <w:szCs w:val="16"/>
          <w:shd w:val="clear" w:color="auto" w:fill="FAB700"/>
        </w:rPr>
        <w:t>8</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7"/>
          <w:sz w:val="16"/>
          <w:szCs w:val="16"/>
          <w:shd w:val="clear" w:color="auto" w:fill="FAB700"/>
        </w:rPr>
        <w:t>下</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7"/>
          <w:sz w:val="16"/>
          <w:szCs w:val="16"/>
          <w:shd w:val="clear" w:color="auto" w:fill="FAB700"/>
        </w:rPr>
        <w:t>5</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b/>
          <w:bCs/>
          <w:spacing w:val="-7"/>
          <w:sz w:val="16"/>
          <w:szCs w:val="16"/>
          <w:shd w:val="clear" w:color="auto" w:fill="FAB700"/>
        </w:rPr>
        <w:t>4</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7"/>
          <w:sz w:val="16"/>
          <w:szCs w:val="16"/>
          <w:shd w:val="clear" w:color="auto" w:fill="FAB700"/>
        </w:rPr>
        <w:t>)</w:t>
      </w:r>
    </w:p>
    <w:p w14:paraId="141DF7BA" w14:textId="77777777" w:rsidR="000959E8" w:rsidRPr="00FE6985" w:rsidRDefault="00000000">
      <w:pPr>
        <w:spacing w:before="77" w:line="217" w:lineRule="auto"/>
        <w:ind w:left="430"/>
        <w:rPr>
          <w:rFonts w:ascii="宋体" w:eastAsia="宋体" w:hAnsi="宋体" w:cs="宋体"/>
          <w:sz w:val="16"/>
          <w:szCs w:val="16"/>
        </w:rPr>
      </w:pPr>
      <w:r w:rsidRPr="00FE6985">
        <w:rPr>
          <w:rFonts w:ascii="Times New Roman" w:eastAsia="Times New Roman" w:hAnsi="Times New Roman" w:cs="Times New Roman"/>
          <w:spacing w:val="8"/>
          <w:sz w:val="16"/>
          <w:szCs w:val="16"/>
        </w:rPr>
        <w:t>5</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8"/>
          <w:sz w:val="16"/>
          <w:szCs w:val="16"/>
        </w:rPr>
        <w:t>、冲突的根源：①项目的高压环境；②责任模糊；③存在多个上级；④新科技的使用。</w:t>
      </w:r>
      <w:r w:rsidRPr="00FE6985">
        <w:rPr>
          <w:rFonts w:ascii="宋体" w:eastAsia="宋体" w:hAnsi="宋体" w:cs="宋体"/>
          <w:color w:val="FAB700"/>
          <w:spacing w:val="8"/>
          <w:sz w:val="16"/>
          <w:szCs w:val="16"/>
        </w:rPr>
        <w:t>(</w:t>
      </w:r>
      <w:r w:rsidRPr="00FE6985">
        <w:rPr>
          <w:rFonts w:ascii="宋体" w:eastAsia="宋体" w:hAnsi="宋体" w:cs="宋体"/>
          <w:color w:val="FAB700"/>
          <w:spacing w:val="76"/>
          <w:sz w:val="16"/>
          <w:szCs w:val="16"/>
        </w:rPr>
        <w:t xml:space="preserve"> </w:t>
      </w:r>
      <w:r w:rsidRPr="00FE6985">
        <w:rPr>
          <w:rFonts w:ascii="宋体" w:eastAsia="宋体" w:hAnsi="宋体" w:cs="宋体"/>
          <w:b/>
          <w:bCs/>
          <w:spacing w:val="8"/>
          <w:sz w:val="16"/>
          <w:szCs w:val="16"/>
          <w:shd w:val="clear" w:color="auto" w:fill="FAB700"/>
        </w:rPr>
        <w:t>14上50)</w:t>
      </w:r>
    </w:p>
    <w:p w14:paraId="5CB55CCE" w14:textId="77777777" w:rsidR="000959E8" w:rsidRPr="00FE6985" w:rsidRDefault="00000000">
      <w:pPr>
        <w:spacing w:before="74" w:line="255" w:lineRule="auto"/>
        <w:ind w:right="105" w:firstLine="430"/>
        <w:rPr>
          <w:rFonts w:ascii="宋体" w:eastAsia="宋体" w:hAnsi="宋体" w:cs="宋体"/>
          <w:sz w:val="16"/>
          <w:szCs w:val="16"/>
        </w:rPr>
      </w:pPr>
      <w:r w:rsidRPr="00FE6985">
        <w:rPr>
          <w:rFonts w:ascii="Times New Roman" w:eastAsia="Times New Roman" w:hAnsi="Times New Roman" w:cs="Times New Roman"/>
          <w:b/>
          <w:bCs/>
          <w:spacing w:val="9"/>
          <w:sz w:val="16"/>
          <w:szCs w:val="16"/>
        </w:rPr>
        <w:t>6</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不管冲突对项目的影响是正面的还是负面的，项目经理都有责任处理它</w:t>
      </w:r>
      <w:r w:rsidRPr="00FE6985">
        <w:rPr>
          <w:rFonts w:ascii="宋体" w:eastAsia="宋体" w:hAnsi="宋体" w:cs="宋体"/>
          <w:b/>
          <w:bCs/>
          <w:spacing w:val="9"/>
          <w:sz w:val="16"/>
          <w:szCs w:val="16"/>
        </w:rPr>
        <w:t>，</w:t>
      </w:r>
      <w:r w:rsidRPr="00FE6985">
        <w:rPr>
          <w:rFonts w:ascii="宋体" w:eastAsia="宋体" w:hAnsi="宋体" w:cs="宋体"/>
          <w:spacing w:val="9"/>
          <w:sz w:val="16"/>
          <w:szCs w:val="16"/>
        </w:rPr>
        <w:t>以减少冲突对项目的不利</w:t>
      </w:r>
      <w:r w:rsidRPr="00FE6985">
        <w:rPr>
          <w:rFonts w:ascii="宋体" w:eastAsia="宋体" w:hAnsi="宋体" w:cs="宋体"/>
          <w:sz w:val="16"/>
          <w:szCs w:val="16"/>
        </w:rPr>
        <w:t xml:space="preserve"> </w:t>
      </w:r>
      <w:r w:rsidRPr="00FE6985">
        <w:rPr>
          <w:rFonts w:ascii="宋体" w:eastAsia="宋体" w:hAnsi="宋体" w:cs="宋体"/>
          <w:spacing w:val="-3"/>
          <w:sz w:val="16"/>
          <w:szCs w:val="16"/>
        </w:rPr>
        <w:t>影响，增加其对项目积极有利的一面。</w:t>
      </w:r>
      <w:r w:rsidRPr="00FE6985">
        <w:rPr>
          <w:rFonts w:ascii="宋体" w:eastAsia="宋体" w:hAnsi="宋体" w:cs="宋体"/>
          <w:color w:val="FAB700"/>
          <w:spacing w:val="-3"/>
          <w:sz w:val="16"/>
          <w:szCs w:val="16"/>
        </w:rPr>
        <w:t>(</w:t>
      </w:r>
      <w:r w:rsidRPr="00FE6985">
        <w:rPr>
          <w:rFonts w:ascii="宋体" w:eastAsia="宋体" w:hAnsi="宋体" w:cs="宋体"/>
          <w:color w:val="FAB700"/>
          <w:spacing w:val="13"/>
          <w:sz w:val="16"/>
          <w:szCs w:val="16"/>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3"/>
          <w:sz w:val="16"/>
          <w:szCs w:val="16"/>
          <w:shd w:val="clear" w:color="auto" w:fill="FAB700"/>
        </w:rPr>
        <w:t>2</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3"/>
          <w:sz w:val="16"/>
          <w:szCs w:val="16"/>
          <w:shd w:val="clear" w:color="auto" w:fill="FAB700"/>
        </w:rPr>
        <w:t>上</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3"/>
          <w:sz w:val="16"/>
          <w:szCs w:val="16"/>
          <w:shd w:val="clear" w:color="auto" w:fill="FAB700"/>
        </w:rPr>
        <w:t>4</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3"/>
          <w:sz w:val="16"/>
          <w:szCs w:val="16"/>
          <w:shd w:val="clear" w:color="auto" w:fill="FAB700"/>
        </w:rPr>
        <w:t>9</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34B63A8E" w14:textId="77777777" w:rsidR="000959E8" w:rsidRPr="00FE6985" w:rsidRDefault="00000000">
      <w:pPr>
        <w:spacing w:before="66" w:line="217" w:lineRule="auto"/>
        <w:ind w:left="430"/>
        <w:rPr>
          <w:rFonts w:ascii="宋体" w:eastAsia="宋体" w:hAnsi="宋体" w:cs="宋体"/>
          <w:sz w:val="16"/>
          <w:szCs w:val="16"/>
        </w:rPr>
      </w:pPr>
      <w:r w:rsidRPr="00FE6985">
        <w:rPr>
          <w:rFonts w:ascii="Times New Roman" w:eastAsia="Times New Roman" w:hAnsi="Times New Roman" w:cs="Times New Roman"/>
          <w:spacing w:val="6"/>
          <w:sz w:val="16"/>
          <w:szCs w:val="16"/>
        </w:rPr>
        <w:t>7</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6"/>
          <w:sz w:val="16"/>
          <w:szCs w:val="16"/>
        </w:rPr>
        <w:t>、冲</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突</w:t>
      </w:r>
      <w:r w:rsidRPr="00FE6985">
        <w:rPr>
          <w:rFonts w:ascii="宋体" w:eastAsia="宋体" w:hAnsi="宋体" w:cs="宋体"/>
          <w:spacing w:val="-40"/>
          <w:sz w:val="16"/>
          <w:szCs w:val="16"/>
        </w:rPr>
        <w:t xml:space="preserve"> </w:t>
      </w:r>
      <w:r w:rsidRPr="00FE6985">
        <w:rPr>
          <w:rFonts w:ascii="宋体" w:eastAsia="宋体" w:hAnsi="宋体" w:cs="宋体"/>
          <w:spacing w:val="6"/>
          <w:sz w:val="16"/>
          <w:szCs w:val="16"/>
        </w:rPr>
        <w:t>管</w:t>
      </w:r>
      <w:r w:rsidRPr="00FE6985">
        <w:rPr>
          <w:rFonts w:ascii="宋体" w:eastAsia="宋体" w:hAnsi="宋体" w:cs="宋体"/>
          <w:spacing w:val="-42"/>
          <w:sz w:val="16"/>
          <w:szCs w:val="16"/>
        </w:rPr>
        <w:t xml:space="preserve"> </w:t>
      </w:r>
      <w:r w:rsidRPr="00FE6985">
        <w:rPr>
          <w:rFonts w:ascii="宋体" w:eastAsia="宋体" w:hAnsi="宋体" w:cs="宋体"/>
          <w:spacing w:val="6"/>
          <w:sz w:val="16"/>
          <w:szCs w:val="16"/>
        </w:rPr>
        <w:t>理</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的</w:t>
      </w:r>
      <w:r w:rsidRPr="00FE6985">
        <w:rPr>
          <w:rFonts w:ascii="宋体" w:eastAsia="宋体" w:hAnsi="宋体" w:cs="宋体"/>
          <w:spacing w:val="-43"/>
          <w:sz w:val="16"/>
          <w:szCs w:val="16"/>
        </w:rPr>
        <w:t xml:space="preserve"> </w:t>
      </w:r>
      <w:r w:rsidRPr="00FE6985">
        <w:rPr>
          <w:rFonts w:ascii="宋体" w:eastAsia="宋体" w:hAnsi="宋体" w:cs="宋体"/>
          <w:spacing w:val="6"/>
          <w:sz w:val="16"/>
          <w:szCs w:val="16"/>
        </w:rPr>
        <w:t>6</w:t>
      </w:r>
      <w:r w:rsidRPr="00FE6985">
        <w:rPr>
          <w:rFonts w:ascii="宋体" w:eastAsia="宋体" w:hAnsi="宋体" w:cs="宋体"/>
          <w:b/>
          <w:bCs/>
          <w:spacing w:val="6"/>
          <w:sz w:val="16"/>
          <w:szCs w:val="16"/>
        </w:rPr>
        <w:t>种</w:t>
      </w:r>
      <w:r w:rsidRPr="00FE6985">
        <w:rPr>
          <w:rFonts w:ascii="宋体" w:eastAsia="宋体" w:hAnsi="宋体" w:cs="宋体"/>
          <w:b/>
          <w:bCs/>
          <w:spacing w:val="6"/>
          <w:sz w:val="16"/>
          <w:szCs w:val="16"/>
          <w:u w:val="single"/>
        </w:rPr>
        <w:t>方法：①问题解决②合作③强制</w:t>
      </w:r>
      <w:r w:rsidRPr="00FE6985">
        <w:rPr>
          <w:rFonts w:ascii="宋体" w:eastAsia="宋体" w:hAnsi="宋体" w:cs="宋体"/>
          <w:b/>
          <w:bCs/>
          <w:spacing w:val="5"/>
          <w:sz w:val="16"/>
          <w:szCs w:val="16"/>
          <w:u w:val="single"/>
        </w:rPr>
        <w:t>④妥协⑤求同存异⑥撤退；最好的最有效的是问题</w:t>
      </w:r>
    </w:p>
    <w:p w14:paraId="4DF12CC1" w14:textId="77777777" w:rsidR="000959E8" w:rsidRPr="00FE6985" w:rsidRDefault="00000000">
      <w:pPr>
        <w:spacing w:before="77" w:line="219" w:lineRule="auto"/>
        <w:ind w:left="2"/>
        <w:rPr>
          <w:rFonts w:ascii="宋体" w:eastAsia="宋体" w:hAnsi="宋体" w:cs="宋体"/>
          <w:sz w:val="16"/>
          <w:szCs w:val="16"/>
        </w:rPr>
      </w:pPr>
      <w:r w:rsidRPr="00FE6985">
        <w:rPr>
          <w:rFonts w:ascii="宋体" w:eastAsia="宋体" w:hAnsi="宋体" w:cs="宋体"/>
          <w:b/>
          <w:bCs/>
          <w:color w:val="FAB700"/>
          <w:spacing w:val="27"/>
          <w:sz w:val="16"/>
          <w:szCs w:val="16"/>
          <w:u w:val="single"/>
        </w:rPr>
        <w:t>解决，最不好的是撤退；(10上49)(10上59)(11上47)(11下49)(13</w:t>
      </w:r>
      <w:r w:rsidRPr="00FE6985">
        <w:rPr>
          <w:rFonts w:ascii="宋体" w:eastAsia="宋体" w:hAnsi="宋体" w:cs="宋体"/>
          <w:b/>
          <w:bCs/>
          <w:color w:val="FAB700"/>
          <w:spacing w:val="26"/>
          <w:sz w:val="16"/>
          <w:szCs w:val="16"/>
          <w:u w:val="single"/>
        </w:rPr>
        <w:t>上49)(13下50)(15上</w:t>
      </w:r>
      <w:r w:rsidRPr="00FE6985">
        <w:rPr>
          <w:rFonts w:ascii="宋体" w:eastAsia="宋体" w:hAnsi="宋体" w:cs="宋体"/>
          <w:b/>
          <w:bCs/>
          <w:color w:val="FAB700"/>
          <w:spacing w:val="26"/>
          <w:sz w:val="16"/>
          <w:szCs w:val="16"/>
        </w:rPr>
        <w:t>50)</w:t>
      </w:r>
    </w:p>
    <w:p w14:paraId="384ED9C8" w14:textId="77777777" w:rsidR="000959E8" w:rsidRPr="00FE6985" w:rsidRDefault="00000000">
      <w:pPr>
        <w:spacing w:before="70" w:line="254" w:lineRule="auto"/>
        <w:ind w:right="86" w:firstLine="430"/>
        <w:rPr>
          <w:rFonts w:ascii="宋体" w:eastAsia="宋体" w:hAnsi="宋体" w:cs="宋体"/>
          <w:sz w:val="16"/>
          <w:szCs w:val="16"/>
        </w:rPr>
      </w:pPr>
      <w:r w:rsidRPr="00FE6985">
        <w:rPr>
          <w:rFonts w:ascii="宋体" w:eastAsia="宋体" w:hAnsi="宋体" w:cs="宋体"/>
          <w:spacing w:val="16"/>
          <w:sz w:val="16"/>
          <w:szCs w:val="16"/>
          <w:u w:val="single"/>
        </w:rPr>
        <w:t>(1)问题解决(</w:t>
      </w:r>
      <w:r w:rsidRPr="00FE6985">
        <w:rPr>
          <w:rFonts w:ascii="宋体" w:eastAsia="宋体" w:hAnsi="宋体" w:cs="宋体"/>
          <w:sz w:val="16"/>
          <w:szCs w:val="16"/>
          <w:u w:val="single"/>
        </w:rPr>
        <w:t>Problem</w:t>
      </w:r>
      <w:r w:rsidRPr="00FE6985">
        <w:rPr>
          <w:rFonts w:ascii="宋体" w:eastAsia="宋体" w:hAnsi="宋体" w:cs="宋体"/>
          <w:spacing w:val="37"/>
          <w:sz w:val="16"/>
          <w:szCs w:val="16"/>
          <w:u w:val="single"/>
        </w:rPr>
        <w:t xml:space="preserve"> </w:t>
      </w:r>
      <w:r w:rsidRPr="00FE6985">
        <w:rPr>
          <w:rFonts w:ascii="宋体" w:eastAsia="宋体" w:hAnsi="宋体" w:cs="宋体"/>
          <w:sz w:val="16"/>
          <w:szCs w:val="16"/>
          <w:u w:val="single"/>
        </w:rPr>
        <w:t>Solving</w:t>
      </w:r>
      <w:r w:rsidRPr="00FE6985">
        <w:rPr>
          <w:rFonts w:ascii="宋体" w:eastAsia="宋体" w:hAnsi="宋体" w:cs="宋体"/>
          <w:spacing w:val="16"/>
          <w:sz w:val="16"/>
          <w:szCs w:val="16"/>
          <w:u w:val="single"/>
        </w:rPr>
        <w:t>/</w:t>
      </w:r>
      <w:r w:rsidRPr="00FE6985">
        <w:rPr>
          <w:rFonts w:ascii="宋体" w:eastAsia="宋体" w:hAnsi="宋体" w:cs="宋体"/>
          <w:spacing w:val="33"/>
          <w:sz w:val="16"/>
          <w:szCs w:val="16"/>
          <w:u w:val="single"/>
        </w:rPr>
        <w:t xml:space="preserve"> </w:t>
      </w:r>
      <w:r w:rsidRPr="00FE6985">
        <w:rPr>
          <w:rFonts w:ascii="宋体" w:eastAsia="宋体" w:hAnsi="宋体" w:cs="宋体"/>
          <w:sz w:val="16"/>
          <w:szCs w:val="16"/>
          <w:u w:val="single"/>
        </w:rPr>
        <w:t>Confrontation</w:t>
      </w:r>
      <w:r w:rsidRPr="00FE6985">
        <w:rPr>
          <w:rFonts w:ascii="宋体" w:eastAsia="宋体" w:hAnsi="宋体" w:cs="宋体"/>
          <w:spacing w:val="16"/>
          <w:sz w:val="16"/>
          <w:szCs w:val="16"/>
          <w:u w:val="single"/>
        </w:rPr>
        <w:t>)。</w:t>
      </w:r>
      <w:r w:rsidRPr="00FE6985">
        <w:rPr>
          <w:rFonts w:ascii="宋体" w:eastAsia="宋体" w:hAnsi="宋体" w:cs="宋体"/>
          <w:spacing w:val="50"/>
          <w:sz w:val="16"/>
          <w:szCs w:val="16"/>
          <w:u w:val="single"/>
        </w:rPr>
        <w:t xml:space="preserve"> </w:t>
      </w:r>
      <w:r w:rsidRPr="00FE6985">
        <w:rPr>
          <w:rFonts w:ascii="宋体" w:eastAsia="宋体" w:hAnsi="宋体" w:cs="宋体"/>
          <w:spacing w:val="16"/>
          <w:sz w:val="16"/>
          <w:szCs w:val="16"/>
        </w:rPr>
        <w:t>是冲突各方一起积极地定义问题、收集问题的信</w:t>
      </w:r>
      <w:r w:rsidRPr="00FE6985">
        <w:rPr>
          <w:rFonts w:ascii="宋体" w:eastAsia="宋体" w:hAnsi="宋体" w:cs="宋体"/>
          <w:sz w:val="16"/>
          <w:szCs w:val="16"/>
        </w:rPr>
        <w:t xml:space="preserve"> </w:t>
      </w:r>
      <w:r w:rsidRPr="00FE6985">
        <w:rPr>
          <w:rFonts w:ascii="宋体" w:eastAsia="宋体" w:hAnsi="宋体" w:cs="宋体"/>
          <w:spacing w:val="7"/>
          <w:sz w:val="16"/>
          <w:szCs w:val="16"/>
        </w:rPr>
        <w:t>息、制定解决方案，最后直到选择一个最合适的方案来解决冲突，此时为双赢或多赢。</w:t>
      </w:r>
      <w:r w:rsidRPr="00FE6985">
        <w:rPr>
          <w:rFonts w:ascii="宋体" w:eastAsia="宋体" w:hAnsi="宋体" w:cs="宋体"/>
          <w:spacing w:val="5"/>
          <w:sz w:val="16"/>
          <w:szCs w:val="16"/>
        </w:rPr>
        <w:t xml:space="preserve"> </w:t>
      </w:r>
      <w:r w:rsidRPr="00FE6985">
        <w:rPr>
          <w:rFonts w:ascii="宋体" w:eastAsia="宋体" w:hAnsi="宋体" w:cs="宋体"/>
          <w:b/>
          <w:bCs/>
          <w:spacing w:val="7"/>
          <w:sz w:val="16"/>
          <w:szCs w:val="16"/>
          <w:shd w:val="clear" w:color="auto" w:fill="FAB700"/>
        </w:rPr>
        <w:t>这是冲突管理中最理</w:t>
      </w:r>
    </w:p>
    <w:p w14:paraId="44059630" w14:textId="77777777" w:rsidR="000959E8" w:rsidRPr="00FE6985" w:rsidRDefault="00000000">
      <w:pPr>
        <w:spacing w:before="37" w:line="290" w:lineRule="exact"/>
        <w:ind w:firstLine="2"/>
        <w:textAlignment w:val="center"/>
        <w:rPr>
          <w:sz w:val="16"/>
          <w:szCs w:val="16"/>
        </w:rPr>
      </w:pPr>
      <w:r>
        <w:rPr>
          <w:sz w:val="16"/>
          <w:szCs w:val="16"/>
        </w:rPr>
      </w:r>
      <w:r>
        <w:rPr>
          <w:sz w:val="16"/>
          <w:szCs w:val="16"/>
        </w:rPr>
        <w:pict w14:anchorId="40C95E76">
          <v:group id="_x0000_s2277" style="width:74.4pt;height:14.5pt;mso-position-horizontal-relative:char;mso-position-vertical-relative:line" coordsize="1488,290">
            <v:shape id="_x0000_s2279" type="#_x0000_t75" style="position:absolute;left:7;width:1481;height:290">
              <v:imagedata r:id="rId267" o:title=""/>
            </v:shape>
            <v:shape id="_x0000_s2278" type="#_x0000_t202" style="position:absolute;left:-20;top:-20;width:1528;height:369" filled="f" stroked="f">
              <v:textbox inset="0,0,0,0">
                <w:txbxContent>
                  <w:p w14:paraId="4E8D53AD" w14:textId="77777777" w:rsidR="000959E8" w:rsidRDefault="00000000">
                    <w:pPr>
                      <w:spacing w:before="56" w:line="220" w:lineRule="auto"/>
                      <w:ind w:left="20"/>
                      <w:rPr>
                        <w:rFonts w:ascii="宋体" w:eastAsia="宋体" w:hAnsi="宋体" w:cs="宋体"/>
                        <w:sz w:val="20"/>
                        <w:szCs w:val="20"/>
                      </w:rPr>
                    </w:pPr>
                    <w:r>
                      <w:rPr>
                        <w:rFonts w:ascii="宋体" w:eastAsia="宋体" w:hAnsi="宋体" w:cs="宋体"/>
                        <w:b/>
                        <w:bCs/>
                        <w:spacing w:val="-1"/>
                        <w:sz w:val="20"/>
                        <w:szCs w:val="20"/>
                      </w:rPr>
                      <w:t>想的一种方法。</w:t>
                    </w:r>
                  </w:p>
                </w:txbxContent>
              </v:textbox>
            </v:shape>
            <w10:anchorlock/>
          </v:group>
        </w:pict>
      </w:r>
    </w:p>
    <w:p w14:paraId="255F82AF" w14:textId="77777777" w:rsidR="000959E8" w:rsidRPr="00FE6985" w:rsidRDefault="00000000">
      <w:pPr>
        <w:spacing w:before="36" w:line="212" w:lineRule="auto"/>
        <w:ind w:left="309"/>
        <w:rPr>
          <w:rFonts w:ascii="宋体" w:eastAsia="宋体" w:hAnsi="宋体" w:cs="宋体"/>
          <w:sz w:val="16"/>
          <w:szCs w:val="16"/>
        </w:rPr>
      </w:pPr>
      <w:r w:rsidRPr="00FE6985">
        <w:rPr>
          <w:rFonts w:ascii="Times New Roman" w:eastAsia="Times New Roman" w:hAnsi="Times New Roman" w:cs="Times New Roman"/>
          <w:spacing w:val="15"/>
          <w:sz w:val="16"/>
          <w:szCs w:val="16"/>
          <w:u w:val="single"/>
        </w:rPr>
        <w:t>(2)</w:t>
      </w:r>
      <w:r w:rsidRPr="00FE6985">
        <w:rPr>
          <w:rFonts w:ascii="宋体" w:eastAsia="宋体" w:hAnsi="宋体" w:cs="宋体"/>
          <w:spacing w:val="15"/>
          <w:sz w:val="16"/>
          <w:szCs w:val="16"/>
          <w:u w:val="single"/>
        </w:rPr>
        <w:t>合作</w:t>
      </w:r>
      <w:r w:rsidRPr="00FE6985">
        <w:rPr>
          <w:rFonts w:ascii="Times New Roman" w:eastAsia="Times New Roman" w:hAnsi="Times New Roman" w:cs="Times New Roman"/>
          <w:spacing w:val="15"/>
          <w:sz w:val="16"/>
          <w:szCs w:val="16"/>
          <w:u w:val="single"/>
        </w:rPr>
        <w:t>(Collaborating)</w:t>
      </w:r>
      <w:r w:rsidRPr="00FE6985">
        <w:rPr>
          <w:rFonts w:ascii="宋体" w:eastAsia="宋体" w:hAnsi="宋体" w:cs="宋体"/>
          <w:spacing w:val="-16"/>
          <w:sz w:val="16"/>
          <w:szCs w:val="16"/>
        </w:rPr>
        <w:t>。集合多方的观点和意见，得出一个多数人接受和承诺的冲突解决方案。</w:t>
      </w:r>
      <w:r w:rsidRPr="00FE6985">
        <w:rPr>
          <w:rFonts w:ascii="宋体" w:eastAsia="宋体" w:hAnsi="宋体" w:cs="宋体"/>
          <w:color w:val="FAB700"/>
          <w:spacing w:val="-16"/>
          <w:sz w:val="16"/>
          <w:szCs w:val="16"/>
        </w:rPr>
        <w:t>(</w:t>
      </w:r>
      <w:r w:rsidRPr="00FE6985">
        <w:rPr>
          <w:rFonts w:ascii="宋体" w:eastAsia="宋体" w:hAnsi="宋体" w:cs="宋体"/>
          <w:color w:val="FAB700"/>
          <w:spacing w:val="96"/>
          <w:sz w:val="16"/>
          <w:szCs w:val="16"/>
        </w:rPr>
        <w:t xml:space="preserve"> </w:t>
      </w:r>
      <w:r w:rsidRPr="00FE6985">
        <w:rPr>
          <w:rFonts w:ascii="宋体" w:eastAsia="宋体" w:hAnsi="宋体" w:cs="宋体"/>
          <w:b/>
          <w:bCs/>
          <w:spacing w:val="-16"/>
          <w:sz w:val="16"/>
          <w:szCs w:val="16"/>
          <w:shd w:val="clear" w:color="auto" w:fill="FAB700"/>
        </w:rPr>
        <w:t>19下53</w:t>
      </w:r>
      <w:r w:rsidRPr="00FE6985">
        <w:rPr>
          <w:rFonts w:ascii="宋体" w:eastAsia="宋体" w:hAnsi="宋体" w:cs="宋体"/>
          <w:b/>
          <w:bCs/>
          <w:spacing w:val="-17"/>
          <w:sz w:val="16"/>
          <w:szCs w:val="16"/>
          <w:shd w:val="clear" w:color="auto" w:fill="FAB700"/>
        </w:rPr>
        <w:t>)</w:t>
      </w:r>
    </w:p>
    <w:p w14:paraId="5C2545D8" w14:textId="77777777" w:rsidR="000959E8" w:rsidRPr="00FE6985" w:rsidRDefault="00000000">
      <w:pPr>
        <w:spacing w:before="96" w:line="256" w:lineRule="auto"/>
        <w:ind w:right="91" w:firstLine="430"/>
        <w:rPr>
          <w:rFonts w:ascii="宋体" w:eastAsia="宋体" w:hAnsi="宋体" w:cs="宋体"/>
          <w:sz w:val="16"/>
          <w:szCs w:val="16"/>
        </w:rPr>
      </w:pPr>
      <w:r w:rsidRPr="00FE6985">
        <w:rPr>
          <w:rFonts w:ascii="宋体" w:eastAsia="宋体" w:hAnsi="宋体" w:cs="宋体"/>
          <w:spacing w:val="11"/>
          <w:sz w:val="16"/>
          <w:szCs w:val="16"/>
          <w:u w:val="single"/>
        </w:rPr>
        <w:t>(3)强制(</w:t>
      </w:r>
      <w:r w:rsidRPr="00FE6985">
        <w:rPr>
          <w:rFonts w:ascii="宋体" w:eastAsia="宋体" w:hAnsi="宋体" w:cs="宋体"/>
          <w:sz w:val="16"/>
          <w:szCs w:val="16"/>
          <w:u w:val="single"/>
        </w:rPr>
        <w:t>Forcing</w:t>
      </w:r>
      <w:r w:rsidRPr="00FE6985">
        <w:rPr>
          <w:rFonts w:ascii="宋体" w:eastAsia="宋体" w:hAnsi="宋体" w:cs="宋体"/>
          <w:spacing w:val="11"/>
          <w:sz w:val="16"/>
          <w:szCs w:val="16"/>
          <w:u w:val="single"/>
        </w:rPr>
        <w:t>)</w:t>
      </w:r>
      <w:r w:rsidRPr="00FE6985">
        <w:rPr>
          <w:rFonts w:ascii="宋体" w:eastAsia="宋体" w:hAnsi="宋体" w:cs="宋体"/>
          <w:spacing w:val="11"/>
          <w:sz w:val="16"/>
          <w:szCs w:val="16"/>
        </w:rPr>
        <w:t>。是以牺牲其他各方的观点为代价，强制采纳一方的观点。</w:t>
      </w:r>
      <w:r w:rsidRPr="00FE6985">
        <w:rPr>
          <w:rFonts w:ascii="宋体" w:eastAsia="宋体" w:hAnsi="宋体" w:cs="宋体"/>
          <w:spacing w:val="54"/>
          <w:sz w:val="16"/>
          <w:szCs w:val="16"/>
        </w:rPr>
        <w:t xml:space="preserve"> </w:t>
      </w:r>
      <w:r w:rsidRPr="00FE6985">
        <w:rPr>
          <w:rFonts w:ascii="宋体" w:eastAsia="宋体" w:hAnsi="宋体" w:cs="宋体"/>
          <w:spacing w:val="11"/>
          <w:sz w:val="16"/>
          <w:szCs w:val="16"/>
        </w:rPr>
        <w:t>一般只适用于赢一输这</w:t>
      </w:r>
      <w:r w:rsidRPr="00FE6985">
        <w:rPr>
          <w:rFonts w:ascii="宋体" w:eastAsia="宋体" w:hAnsi="宋体" w:cs="宋体"/>
          <w:sz w:val="16"/>
          <w:szCs w:val="16"/>
        </w:rPr>
        <w:t xml:space="preserve"> </w:t>
      </w:r>
      <w:r w:rsidRPr="00FE6985">
        <w:rPr>
          <w:rFonts w:ascii="宋体" w:eastAsia="宋体" w:hAnsi="宋体" w:cs="宋体"/>
          <w:spacing w:val="6"/>
          <w:sz w:val="16"/>
          <w:szCs w:val="16"/>
        </w:rPr>
        <w:t>样的零和游戏情景里。</w:t>
      </w:r>
    </w:p>
    <w:p w14:paraId="1CF55A3E" w14:textId="77777777" w:rsidR="000959E8" w:rsidRPr="00FE6985" w:rsidRDefault="00000000">
      <w:pPr>
        <w:spacing w:before="50" w:line="263" w:lineRule="auto"/>
        <w:ind w:right="86" w:firstLine="430"/>
        <w:rPr>
          <w:rFonts w:ascii="宋体" w:eastAsia="宋体" w:hAnsi="宋体" w:cs="宋体"/>
          <w:sz w:val="16"/>
          <w:szCs w:val="16"/>
        </w:rPr>
      </w:pPr>
      <w:r w:rsidRPr="00FE6985">
        <w:rPr>
          <w:rFonts w:ascii="Times New Roman" w:eastAsia="Times New Roman" w:hAnsi="Times New Roman" w:cs="Times New Roman"/>
          <w:b/>
          <w:bCs/>
          <w:spacing w:val="18"/>
          <w:sz w:val="16"/>
          <w:szCs w:val="16"/>
          <w:u w:val="single"/>
        </w:rPr>
        <w:t>(4)</w:t>
      </w:r>
      <w:r w:rsidRPr="00FE6985">
        <w:rPr>
          <w:rFonts w:ascii="宋体" w:eastAsia="宋体" w:hAnsi="宋体" w:cs="宋体"/>
          <w:b/>
          <w:bCs/>
          <w:spacing w:val="18"/>
          <w:sz w:val="16"/>
          <w:szCs w:val="16"/>
          <w:u w:val="single"/>
        </w:rPr>
        <w:t>妥协</w:t>
      </w:r>
      <w:r w:rsidRPr="00FE6985">
        <w:rPr>
          <w:rFonts w:ascii="Times New Roman" w:eastAsia="Times New Roman" w:hAnsi="Times New Roman" w:cs="Times New Roman"/>
          <w:b/>
          <w:bCs/>
          <w:spacing w:val="18"/>
          <w:sz w:val="16"/>
          <w:szCs w:val="16"/>
          <w:u w:val="single"/>
        </w:rPr>
        <w:t>(</w:t>
      </w:r>
      <w:r w:rsidRPr="00FE6985">
        <w:rPr>
          <w:rFonts w:ascii="Times New Roman" w:eastAsia="Times New Roman" w:hAnsi="Times New Roman" w:cs="Times New Roman"/>
          <w:b/>
          <w:bCs/>
          <w:sz w:val="16"/>
          <w:szCs w:val="16"/>
          <w:u w:val="single"/>
        </w:rPr>
        <w:t>Compromising</w:t>
      </w:r>
      <w:r w:rsidRPr="00FE6985">
        <w:rPr>
          <w:rFonts w:ascii="Times New Roman" w:eastAsia="Times New Roman" w:hAnsi="Times New Roman" w:cs="Times New Roman"/>
          <w:b/>
          <w:bCs/>
          <w:spacing w:val="18"/>
          <w:sz w:val="16"/>
          <w:szCs w:val="16"/>
          <w:u w:val="single"/>
        </w:rPr>
        <w:t>)</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是冲突的各方协商并且寻找一种能够使</w:t>
      </w:r>
      <w:r w:rsidRPr="00FE6985">
        <w:rPr>
          <w:rFonts w:ascii="宋体" w:eastAsia="宋体" w:hAnsi="宋体" w:cs="宋体"/>
          <w:spacing w:val="18"/>
          <w:sz w:val="16"/>
          <w:szCs w:val="16"/>
          <w:u w:val="single"/>
        </w:rPr>
        <w:t>冲突各方都有一定程度满意、</w:t>
      </w:r>
      <w:proofErr w:type="gramStart"/>
      <w:r w:rsidRPr="00FE6985">
        <w:rPr>
          <w:rFonts w:ascii="宋体" w:eastAsia="宋体" w:hAnsi="宋体" w:cs="宋体"/>
          <w:spacing w:val="18"/>
          <w:sz w:val="16"/>
          <w:szCs w:val="16"/>
          <w:u w:val="single"/>
        </w:rPr>
        <w:t>但冲</w:t>
      </w:r>
      <w:r w:rsidRPr="00FE6985">
        <w:rPr>
          <w:rFonts w:ascii="宋体" w:eastAsia="宋体" w:hAnsi="宋体" w:cs="宋体"/>
          <w:sz w:val="16"/>
          <w:szCs w:val="16"/>
        </w:rPr>
        <w:t xml:space="preserve"> </w:t>
      </w:r>
      <w:r w:rsidRPr="00FE6985">
        <w:rPr>
          <w:rFonts w:ascii="宋体" w:eastAsia="宋体" w:hAnsi="宋体" w:cs="宋体"/>
          <w:spacing w:val="9"/>
          <w:sz w:val="16"/>
          <w:szCs w:val="16"/>
          <w:u w:val="single"/>
        </w:rPr>
        <w:t>突各方</w:t>
      </w:r>
      <w:proofErr w:type="gramEnd"/>
      <w:r w:rsidRPr="00FE6985">
        <w:rPr>
          <w:rFonts w:ascii="宋体" w:eastAsia="宋体" w:hAnsi="宋体" w:cs="宋体"/>
          <w:spacing w:val="9"/>
          <w:sz w:val="16"/>
          <w:szCs w:val="16"/>
          <w:u w:val="single"/>
        </w:rPr>
        <w:t>没有任何一方完全满意、是一种都做一些让步</w:t>
      </w:r>
      <w:r w:rsidRPr="00FE6985">
        <w:rPr>
          <w:rFonts w:ascii="宋体" w:eastAsia="宋体" w:hAnsi="宋体" w:cs="宋体"/>
          <w:spacing w:val="8"/>
          <w:sz w:val="16"/>
          <w:szCs w:val="16"/>
          <w:u w:val="single"/>
        </w:rPr>
        <w:t>的冲突解决方</w:t>
      </w:r>
      <w:r w:rsidRPr="00FE6985">
        <w:rPr>
          <w:rFonts w:ascii="宋体" w:eastAsia="宋体" w:hAnsi="宋体" w:cs="宋体"/>
          <w:spacing w:val="8"/>
          <w:sz w:val="16"/>
          <w:szCs w:val="16"/>
        </w:rPr>
        <w:t>法</w:t>
      </w:r>
      <w:r w:rsidRPr="00FE6985">
        <w:rPr>
          <w:rFonts w:ascii="宋体" w:eastAsia="宋体" w:hAnsi="宋体" w:cs="宋体"/>
          <w:spacing w:val="-53"/>
          <w:sz w:val="16"/>
          <w:szCs w:val="16"/>
        </w:rPr>
        <w:t xml:space="preserve"> </w:t>
      </w:r>
      <w:r w:rsidRPr="00FE6985">
        <w:rPr>
          <w:rFonts w:ascii="宋体" w:eastAsia="宋体" w:hAnsi="宋体" w:cs="宋体"/>
          <w:spacing w:val="8"/>
          <w:sz w:val="16"/>
          <w:szCs w:val="16"/>
        </w:rPr>
        <w:t>。</w:t>
      </w:r>
    </w:p>
    <w:p w14:paraId="0B93D026" w14:textId="77777777" w:rsidR="000959E8" w:rsidRPr="00FE6985" w:rsidRDefault="00000000">
      <w:pPr>
        <w:spacing w:before="65" w:line="266" w:lineRule="auto"/>
        <w:ind w:firstLine="430"/>
        <w:rPr>
          <w:rFonts w:ascii="宋体" w:eastAsia="宋体" w:hAnsi="宋体" w:cs="宋体"/>
          <w:sz w:val="16"/>
          <w:szCs w:val="16"/>
        </w:rPr>
      </w:pPr>
      <w:r w:rsidRPr="00FE6985">
        <w:rPr>
          <w:rFonts w:ascii="宋体" w:eastAsia="宋体" w:hAnsi="宋体" w:cs="宋体"/>
          <w:spacing w:val="14"/>
          <w:sz w:val="16"/>
          <w:szCs w:val="16"/>
          <w:u w:val="single"/>
        </w:rPr>
        <w:t>(5)求同存异(</w:t>
      </w:r>
      <w:r w:rsidRPr="00FE6985">
        <w:rPr>
          <w:rFonts w:ascii="宋体" w:eastAsia="宋体" w:hAnsi="宋体" w:cs="宋体"/>
          <w:sz w:val="16"/>
          <w:szCs w:val="16"/>
          <w:u w:val="single"/>
        </w:rPr>
        <w:t>Smoothing</w:t>
      </w:r>
      <w:r w:rsidRPr="00FE6985">
        <w:rPr>
          <w:rFonts w:ascii="宋体" w:eastAsia="宋体" w:hAnsi="宋体" w:cs="宋体"/>
          <w:spacing w:val="14"/>
          <w:sz w:val="16"/>
          <w:szCs w:val="16"/>
          <w:u w:val="single"/>
        </w:rPr>
        <w:t>/</w:t>
      </w:r>
      <w:r w:rsidRPr="00FE6985">
        <w:rPr>
          <w:rFonts w:ascii="宋体" w:eastAsia="宋体" w:hAnsi="宋体" w:cs="宋体"/>
          <w:sz w:val="16"/>
          <w:szCs w:val="16"/>
          <w:u w:val="single"/>
        </w:rPr>
        <w:t>Accommodating</w:t>
      </w:r>
      <w:r w:rsidRPr="00FE6985">
        <w:rPr>
          <w:rFonts w:ascii="宋体" w:eastAsia="宋体" w:hAnsi="宋体" w:cs="宋体"/>
          <w:spacing w:val="14"/>
          <w:sz w:val="16"/>
          <w:szCs w:val="16"/>
          <w:u w:val="single"/>
        </w:rPr>
        <w:t>)</w:t>
      </w:r>
      <w:r w:rsidRPr="00FE6985">
        <w:rPr>
          <w:rFonts w:ascii="宋体" w:eastAsia="宋体" w:hAnsi="宋体" w:cs="宋体"/>
          <w:spacing w:val="14"/>
          <w:sz w:val="16"/>
          <w:szCs w:val="16"/>
        </w:rPr>
        <w:t>。是冲突各方都关注他们一致的一面，而淡化不一致的一面。</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一般求同存异要求保持一种友好的气氛，但是</w:t>
      </w:r>
      <w:r w:rsidRPr="00FE6985">
        <w:rPr>
          <w:rFonts w:ascii="宋体" w:eastAsia="宋体" w:hAnsi="宋体" w:cs="宋体"/>
          <w:spacing w:val="9"/>
          <w:sz w:val="16"/>
          <w:szCs w:val="16"/>
        </w:rPr>
        <w:t>回避了解决冲突的根源。也就是让大家都冷静下来，先把工作</w:t>
      </w:r>
      <w:r w:rsidRPr="00FE6985">
        <w:rPr>
          <w:rFonts w:ascii="宋体" w:eastAsia="宋体" w:hAnsi="宋体" w:cs="宋体"/>
          <w:sz w:val="16"/>
          <w:szCs w:val="16"/>
        </w:rPr>
        <w:t xml:space="preserve">  </w:t>
      </w:r>
      <w:r w:rsidRPr="00FE6985">
        <w:rPr>
          <w:rFonts w:ascii="宋体" w:eastAsia="宋体" w:hAnsi="宋体" w:cs="宋体"/>
          <w:spacing w:val="-3"/>
          <w:sz w:val="16"/>
          <w:szCs w:val="16"/>
        </w:rPr>
        <w:t>做完。</w:t>
      </w:r>
    </w:p>
    <w:p w14:paraId="40A4EA31" w14:textId="77777777" w:rsidR="000959E8" w:rsidRPr="00FE6985" w:rsidRDefault="00000000">
      <w:pPr>
        <w:spacing w:before="50" w:line="212" w:lineRule="auto"/>
        <w:ind w:left="309"/>
        <w:rPr>
          <w:rFonts w:ascii="宋体" w:eastAsia="宋体" w:hAnsi="宋体" w:cs="宋体"/>
          <w:sz w:val="16"/>
          <w:szCs w:val="16"/>
        </w:rPr>
      </w:pPr>
      <w:r w:rsidRPr="00FE6985">
        <w:rPr>
          <w:rFonts w:ascii="Times New Roman" w:eastAsia="Times New Roman" w:hAnsi="Times New Roman" w:cs="Times New Roman"/>
          <w:b/>
          <w:bCs/>
          <w:spacing w:val="23"/>
          <w:sz w:val="16"/>
          <w:szCs w:val="16"/>
          <w:u w:val="single"/>
        </w:rPr>
        <w:t>(6)</w:t>
      </w:r>
      <w:r w:rsidRPr="00FE6985">
        <w:rPr>
          <w:rFonts w:ascii="宋体" w:eastAsia="宋体" w:hAnsi="宋体" w:cs="宋体"/>
          <w:b/>
          <w:bCs/>
          <w:spacing w:val="23"/>
          <w:sz w:val="16"/>
          <w:szCs w:val="16"/>
          <w:u w:val="single"/>
        </w:rPr>
        <w:t>撤退</w:t>
      </w:r>
      <w:r w:rsidRPr="00FE6985">
        <w:rPr>
          <w:rFonts w:ascii="Times New Roman" w:eastAsia="Times New Roman" w:hAnsi="Times New Roman" w:cs="Times New Roman"/>
          <w:b/>
          <w:bCs/>
          <w:spacing w:val="23"/>
          <w:sz w:val="16"/>
          <w:szCs w:val="16"/>
          <w:u w:val="single"/>
        </w:rPr>
        <w:t>(</w:t>
      </w:r>
      <w:r w:rsidRPr="00FE6985">
        <w:rPr>
          <w:rFonts w:ascii="Times New Roman" w:eastAsia="Times New Roman" w:hAnsi="Times New Roman" w:cs="Times New Roman"/>
          <w:b/>
          <w:bCs/>
          <w:sz w:val="16"/>
          <w:szCs w:val="16"/>
          <w:u w:val="single"/>
        </w:rPr>
        <w:t>Withdrawing</w:t>
      </w:r>
      <w:r w:rsidRPr="00FE6985">
        <w:rPr>
          <w:rFonts w:ascii="Times New Roman" w:eastAsia="Times New Roman" w:hAnsi="Times New Roman" w:cs="Times New Roman"/>
          <w:b/>
          <w:bCs/>
          <w:spacing w:val="23"/>
          <w:sz w:val="16"/>
          <w:szCs w:val="16"/>
          <w:u w:val="single"/>
        </w:rPr>
        <w:t>/</w:t>
      </w:r>
      <w:r w:rsidRPr="00FE6985">
        <w:rPr>
          <w:rFonts w:ascii="Times New Roman" w:eastAsia="Times New Roman" w:hAnsi="Times New Roman" w:cs="Times New Roman"/>
          <w:b/>
          <w:bCs/>
          <w:sz w:val="16"/>
          <w:szCs w:val="16"/>
          <w:u w:val="single"/>
        </w:rPr>
        <w:t>Avoiding</w:t>
      </w:r>
      <w:r w:rsidRPr="00FE6985">
        <w:rPr>
          <w:rFonts w:ascii="Times New Roman" w:eastAsia="Times New Roman" w:hAnsi="Times New Roman" w:cs="Times New Roman"/>
          <w:b/>
          <w:bCs/>
          <w:spacing w:val="23"/>
          <w:sz w:val="16"/>
          <w:szCs w:val="16"/>
          <w:u w:val="single"/>
        </w:rPr>
        <w:t>)</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b/>
          <w:bCs/>
          <w:spacing w:val="23"/>
          <w:sz w:val="16"/>
          <w:szCs w:val="16"/>
        </w:rPr>
        <w:t>。</w:t>
      </w:r>
      <w:r w:rsidRPr="00FE6985">
        <w:rPr>
          <w:rFonts w:ascii="宋体" w:eastAsia="宋体" w:hAnsi="宋体" w:cs="宋体"/>
          <w:spacing w:val="23"/>
          <w:sz w:val="16"/>
          <w:szCs w:val="16"/>
        </w:rPr>
        <w:t>是把眼前的或潜在的冲突搁置起来，从冲突中撤退</w:t>
      </w:r>
    </w:p>
    <w:p w14:paraId="11B92FF9" w14:textId="77777777" w:rsidR="000959E8" w:rsidRPr="00FE6985" w:rsidRDefault="00000000">
      <w:pPr>
        <w:spacing w:before="102" w:line="219" w:lineRule="auto"/>
        <w:ind w:left="430"/>
        <w:rPr>
          <w:rFonts w:ascii="宋体" w:eastAsia="宋体" w:hAnsi="宋体" w:cs="宋体"/>
          <w:sz w:val="16"/>
          <w:szCs w:val="16"/>
        </w:rPr>
      </w:pPr>
      <w:r w:rsidRPr="00FE6985">
        <w:rPr>
          <w:rFonts w:ascii="宋体" w:eastAsia="宋体" w:hAnsi="宋体" w:cs="宋体"/>
          <w:spacing w:val="2"/>
          <w:sz w:val="16"/>
          <w:szCs w:val="16"/>
          <w:u w:val="single"/>
        </w:rPr>
        <w:t>8、积极沟通</w:t>
      </w:r>
      <w:r w:rsidRPr="00FE6985">
        <w:rPr>
          <w:rFonts w:ascii="宋体" w:eastAsia="宋体" w:hAnsi="宋体" w:cs="宋体"/>
          <w:spacing w:val="2"/>
          <w:sz w:val="16"/>
          <w:szCs w:val="16"/>
        </w:rPr>
        <w:t>，并采用合适的方案来解决问题，会使冲突的双方最满意，</w:t>
      </w:r>
      <w:r w:rsidRPr="00FE6985">
        <w:rPr>
          <w:rFonts w:ascii="宋体" w:eastAsia="宋体" w:hAnsi="宋体" w:cs="宋体"/>
          <w:spacing w:val="-2"/>
          <w:sz w:val="16"/>
          <w:szCs w:val="16"/>
        </w:rPr>
        <w:t xml:space="preserve"> </w:t>
      </w:r>
      <w:r w:rsidRPr="00FE6985">
        <w:rPr>
          <w:rFonts w:ascii="宋体" w:eastAsia="宋体" w:hAnsi="宋体" w:cs="宋体"/>
          <w:spacing w:val="2"/>
          <w:sz w:val="16"/>
          <w:szCs w:val="16"/>
          <w:u w:val="single"/>
        </w:rPr>
        <w:t>也是冲突管理最有效的一种方法</w:t>
      </w:r>
      <w:r w:rsidRPr="00FE6985">
        <w:rPr>
          <w:rFonts w:ascii="宋体" w:eastAsia="宋体" w:hAnsi="宋体" w:cs="宋体"/>
          <w:spacing w:val="2"/>
          <w:sz w:val="16"/>
          <w:szCs w:val="16"/>
        </w:rPr>
        <w:t>。</w:t>
      </w:r>
    </w:p>
    <w:p w14:paraId="08721297" w14:textId="77777777" w:rsidR="000959E8" w:rsidRPr="00FE6985" w:rsidRDefault="000959E8">
      <w:pPr>
        <w:spacing w:line="367" w:lineRule="auto"/>
        <w:rPr>
          <w:sz w:val="16"/>
          <w:szCs w:val="16"/>
        </w:rPr>
      </w:pPr>
    </w:p>
    <w:p w14:paraId="1B3FE800" w14:textId="77777777" w:rsidR="000959E8" w:rsidRPr="00FE6985" w:rsidRDefault="00000000">
      <w:pPr>
        <w:spacing w:before="65" w:line="257" w:lineRule="auto"/>
        <w:ind w:left="430" w:right="1040" w:hanging="430"/>
        <w:rPr>
          <w:rFonts w:ascii="宋体" w:eastAsia="宋体" w:hAnsi="宋体" w:cs="宋体"/>
          <w:sz w:val="16"/>
          <w:szCs w:val="16"/>
        </w:rPr>
      </w:pPr>
      <w:r w:rsidRPr="00FE6985">
        <w:rPr>
          <w:rFonts w:ascii="宋体" w:eastAsia="宋体" w:hAnsi="宋体" w:cs="宋体"/>
          <w:spacing w:val="8"/>
          <w:sz w:val="16"/>
          <w:szCs w:val="16"/>
        </w:rPr>
        <w:t>554.</w:t>
      </w:r>
      <w:r w:rsidRPr="00FE6985">
        <w:rPr>
          <w:rFonts w:ascii="宋体" w:eastAsia="宋体" w:hAnsi="宋体" w:cs="宋体"/>
          <w:spacing w:val="-44"/>
          <w:sz w:val="16"/>
          <w:szCs w:val="16"/>
        </w:rPr>
        <w:t xml:space="preserve"> </w:t>
      </w:r>
      <w:r w:rsidRPr="00FE6985">
        <w:rPr>
          <w:rFonts w:ascii="宋体" w:eastAsia="宋体" w:hAnsi="宋体" w:cs="宋体"/>
          <w:spacing w:val="8"/>
          <w:sz w:val="16"/>
          <w:szCs w:val="16"/>
        </w:rPr>
        <w:t>()指的是集合多方的观点和意见，得出一个多数人接受和承诺的</w:t>
      </w:r>
      <w:r w:rsidRPr="00FE6985">
        <w:rPr>
          <w:rFonts w:ascii="宋体" w:eastAsia="宋体" w:hAnsi="宋体" w:cs="宋体"/>
          <w:spacing w:val="7"/>
          <w:sz w:val="16"/>
          <w:szCs w:val="16"/>
        </w:rPr>
        <w:t>冲突解决的方案。</w:t>
      </w:r>
      <w:r w:rsidRPr="00FE6985">
        <w:rPr>
          <w:rFonts w:ascii="宋体" w:eastAsia="宋体" w:hAnsi="宋体" w:cs="宋体"/>
          <w:b/>
          <w:bCs/>
          <w:spacing w:val="7"/>
          <w:sz w:val="16"/>
          <w:szCs w:val="16"/>
        </w:rPr>
        <w:t>【</w:t>
      </w:r>
      <w:r w:rsidRPr="00FE6985">
        <w:rPr>
          <w:rFonts w:ascii="Times New Roman" w:eastAsia="Times New Roman" w:hAnsi="Times New Roman" w:cs="Times New Roman"/>
          <w:b/>
          <w:bCs/>
          <w:spacing w:val="7"/>
          <w:sz w:val="16"/>
          <w:szCs w:val="16"/>
        </w:rPr>
        <w:t>19</w:t>
      </w:r>
      <w:r w:rsidRPr="00FE6985">
        <w:rPr>
          <w:rFonts w:ascii="Times New Roman" w:eastAsia="Times New Roman" w:hAnsi="Times New Roman" w:cs="Times New Roman"/>
          <w:spacing w:val="45"/>
          <w:w w:val="101"/>
          <w:sz w:val="16"/>
          <w:szCs w:val="16"/>
        </w:rPr>
        <w:t xml:space="preserve"> </w:t>
      </w:r>
      <w:r w:rsidRPr="00FE6985">
        <w:rPr>
          <w:rFonts w:ascii="宋体" w:eastAsia="宋体" w:hAnsi="宋体" w:cs="宋体"/>
          <w:spacing w:val="7"/>
          <w:sz w:val="16"/>
          <w:szCs w:val="16"/>
        </w:rPr>
        <w:t>下】</w:t>
      </w:r>
      <w:r w:rsidRPr="00FE6985">
        <w:rPr>
          <w:rFonts w:ascii="宋体" w:eastAsia="宋体" w:hAnsi="宋体" w:cs="宋体"/>
          <w:sz w:val="16"/>
          <w:szCs w:val="16"/>
        </w:rPr>
        <w:t xml:space="preserve"> </w:t>
      </w:r>
      <w:r w:rsidRPr="00FE6985">
        <w:rPr>
          <w:rFonts w:ascii="宋体" w:eastAsia="宋体" w:hAnsi="宋体" w:cs="宋体"/>
          <w:spacing w:val="-2"/>
          <w:sz w:val="16"/>
          <w:szCs w:val="16"/>
        </w:rPr>
        <w:t>A.合作</w:t>
      </w:r>
      <w:r w:rsidRPr="00FE6985">
        <w:rPr>
          <w:rFonts w:ascii="宋体" w:eastAsia="宋体" w:hAnsi="宋体" w:cs="宋体"/>
          <w:spacing w:val="37"/>
          <w:sz w:val="16"/>
          <w:szCs w:val="16"/>
        </w:rPr>
        <w:t xml:space="preserve">   </w:t>
      </w:r>
      <w:r w:rsidRPr="00FE6985">
        <w:rPr>
          <w:rFonts w:ascii="宋体" w:eastAsia="宋体" w:hAnsi="宋体" w:cs="宋体"/>
          <w:spacing w:val="-2"/>
          <w:sz w:val="16"/>
          <w:szCs w:val="16"/>
        </w:rPr>
        <w:t>B.强制</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C.妥</w:t>
      </w:r>
      <w:r w:rsidRPr="00FE6985">
        <w:rPr>
          <w:rFonts w:ascii="宋体" w:eastAsia="宋体" w:hAnsi="宋体" w:cs="宋体"/>
          <w:spacing w:val="-41"/>
          <w:sz w:val="16"/>
          <w:szCs w:val="16"/>
        </w:rPr>
        <w:t xml:space="preserve"> </w:t>
      </w:r>
      <w:r w:rsidRPr="00FE6985">
        <w:rPr>
          <w:rFonts w:ascii="宋体" w:eastAsia="宋体" w:hAnsi="宋体" w:cs="宋体"/>
          <w:spacing w:val="-2"/>
          <w:sz w:val="16"/>
          <w:szCs w:val="16"/>
        </w:rPr>
        <w:t>协</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D.问题解决</w:t>
      </w:r>
    </w:p>
    <w:p w14:paraId="7DB403DD" w14:textId="77777777" w:rsidR="000959E8" w:rsidRPr="00FE6985" w:rsidRDefault="000959E8">
      <w:pPr>
        <w:spacing w:line="315" w:lineRule="auto"/>
        <w:rPr>
          <w:sz w:val="16"/>
          <w:szCs w:val="16"/>
        </w:rPr>
      </w:pPr>
    </w:p>
    <w:p w14:paraId="7E053A81" w14:textId="77777777" w:rsidR="000959E8" w:rsidRPr="00FE6985" w:rsidRDefault="00000000">
      <w:pPr>
        <w:spacing w:before="66" w:line="254" w:lineRule="auto"/>
        <w:ind w:right="84"/>
        <w:rPr>
          <w:rFonts w:ascii="宋体" w:eastAsia="宋体" w:hAnsi="宋体" w:cs="宋体"/>
          <w:sz w:val="16"/>
          <w:szCs w:val="16"/>
        </w:rPr>
      </w:pPr>
      <w:r w:rsidRPr="00FE6985">
        <w:rPr>
          <w:rFonts w:ascii="宋体" w:eastAsia="宋体" w:hAnsi="宋体" w:cs="宋体"/>
          <w:spacing w:val="10"/>
          <w:sz w:val="16"/>
          <w:szCs w:val="16"/>
        </w:rPr>
        <w:t>555.成功的冲突管理可以大大地提高团队生产力并</w:t>
      </w:r>
      <w:r w:rsidRPr="00FE6985">
        <w:rPr>
          <w:rFonts w:ascii="宋体" w:eastAsia="宋体" w:hAnsi="宋体" w:cs="宋体"/>
          <w:spacing w:val="9"/>
          <w:sz w:val="16"/>
          <w:szCs w:val="16"/>
        </w:rPr>
        <w:t>促进积极的工作关系。以下关于冲突的叙述中，不正确的</w:t>
      </w:r>
      <w:r w:rsidRPr="00FE6985">
        <w:rPr>
          <w:rFonts w:ascii="宋体" w:eastAsia="宋体" w:hAnsi="宋体" w:cs="宋体"/>
          <w:sz w:val="16"/>
          <w:szCs w:val="16"/>
        </w:rPr>
        <w:t xml:space="preserve"> </w:t>
      </w:r>
      <w:r w:rsidRPr="00FE6985">
        <w:rPr>
          <w:rFonts w:ascii="宋体" w:eastAsia="宋体" w:hAnsi="宋体" w:cs="宋体"/>
          <w:spacing w:val="13"/>
          <w:sz w:val="16"/>
          <w:szCs w:val="16"/>
        </w:rPr>
        <w:t>是()。【16下】</w:t>
      </w:r>
    </w:p>
    <w:p w14:paraId="29A26592" w14:textId="77777777" w:rsidR="000959E8" w:rsidRPr="00FE6985" w:rsidRDefault="00000000">
      <w:pPr>
        <w:spacing w:before="79" w:line="310" w:lineRule="exact"/>
        <w:ind w:left="430"/>
        <w:rPr>
          <w:rFonts w:ascii="宋体" w:eastAsia="宋体" w:hAnsi="宋体" w:cs="宋体"/>
          <w:sz w:val="16"/>
          <w:szCs w:val="16"/>
        </w:rPr>
      </w:pPr>
      <w:r w:rsidRPr="00FE6985">
        <w:rPr>
          <w:rFonts w:ascii="宋体" w:eastAsia="宋体" w:hAnsi="宋体" w:cs="宋体"/>
          <w:spacing w:val="8"/>
          <w:position w:val="8"/>
          <w:sz w:val="16"/>
          <w:szCs w:val="16"/>
        </w:rPr>
        <w:t>A.一般来说，冲突是一个团队问题，而不是某人的</w:t>
      </w:r>
      <w:proofErr w:type="gramStart"/>
      <w:r w:rsidRPr="00FE6985">
        <w:rPr>
          <w:rFonts w:ascii="宋体" w:eastAsia="宋体" w:hAnsi="宋体" w:cs="宋体"/>
          <w:spacing w:val="8"/>
          <w:position w:val="8"/>
          <w:sz w:val="16"/>
          <w:szCs w:val="16"/>
        </w:rPr>
        <w:t>个</w:t>
      </w:r>
      <w:proofErr w:type="gramEnd"/>
      <w:r w:rsidRPr="00FE6985">
        <w:rPr>
          <w:rFonts w:ascii="宋体" w:eastAsia="宋体" w:hAnsi="宋体" w:cs="宋体"/>
          <w:spacing w:val="8"/>
          <w:position w:val="8"/>
          <w:sz w:val="16"/>
          <w:szCs w:val="16"/>
        </w:rPr>
        <w:t>人间题</w:t>
      </w:r>
    </w:p>
    <w:p w14:paraId="561F4B82" w14:textId="77777777" w:rsidR="000959E8" w:rsidRPr="00FE6985" w:rsidRDefault="00000000">
      <w:pPr>
        <w:spacing w:before="1" w:line="219" w:lineRule="auto"/>
        <w:ind w:left="430"/>
        <w:rPr>
          <w:rFonts w:ascii="宋体" w:eastAsia="宋体" w:hAnsi="宋体" w:cs="宋体"/>
          <w:sz w:val="16"/>
          <w:szCs w:val="16"/>
        </w:rPr>
      </w:pPr>
      <w:r w:rsidRPr="00FE6985">
        <w:rPr>
          <w:rFonts w:ascii="宋体" w:eastAsia="宋体" w:hAnsi="宋体" w:cs="宋体"/>
          <w:spacing w:val="4"/>
          <w:sz w:val="16"/>
          <w:szCs w:val="16"/>
        </w:rPr>
        <w:t>B.冲突的解决应聚焦问题</w:t>
      </w:r>
    </w:p>
    <w:p w14:paraId="09A0A048" w14:textId="77777777" w:rsidR="000959E8" w:rsidRPr="00FE6985" w:rsidRDefault="00000000">
      <w:pPr>
        <w:spacing w:before="72" w:line="310" w:lineRule="exact"/>
        <w:ind w:left="430"/>
        <w:rPr>
          <w:rFonts w:ascii="宋体" w:eastAsia="宋体" w:hAnsi="宋体" w:cs="宋体"/>
          <w:sz w:val="16"/>
          <w:szCs w:val="16"/>
        </w:rPr>
      </w:pPr>
      <w:r w:rsidRPr="00FE6985">
        <w:rPr>
          <w:rFonts w:ascii="宋体" w:eastAsia="宋体" w:hAnsi="宋体" w:cs="宋体"/>
          <w:spacing w:val="7"/>
          <w:position w:val="8"/>
          <w:sz w:val="16"/>
          <w:szCs w:val="16"/>
        </w:rPr>
        <w:t>C.冲突的解决应聚焦在过去，分析冲突造成的原因</w:t>
      </w:r>
    </w:p>
    <w:p w14:paraId="7231ACC4" w14:textId="77777777" w:rsidR="000959E8" w:rsidRPr="00FE6985" w:rsidRDefault="00000000">
      <w:pPr>
        <w:spacing w:line="219" w:lineRule="auto"/>
        <w:ind w:left="430"/>
        <w:rPr>
          <w:rFonts w:ascii="宋体" w:eastAsia="宋体" w:hAnsi="宋体" w:cs="宋体"/>
          <w:sz w:val="16"/>
          <w:szCs w:val="16"/>
        </w:rPr>
      </w:pPr>
      <w:r w:rsidRPr="00FE6985">
        <w:rPr>
          <w:rFonts w:ascii="宋体" w:eastAsia="宋体" w:hAnsi="宋体" w:cs="宋体"/>
          <w:spacing w:val="6"/>
          <w:sz w:val="16"/>
          <w:szCs w:val="16"/>
        </w:rPr>
        <w:t>D.冲突是自然的，而且要找出一个解决办法</w:t>
      </w:r>
    </w:p>
    <w:p w14:paraId="76BDC766" w14:textId="77777777" w:rsidR="000959E8" w:rsidRPr="00FE6985" w:rsidRDefault="000959E8">
      <w:pPr>
        <w:spacing w:line="324" w:lineRule="auto"/>
        <w:rPr>
          <w:sz w:val="16"/>
          <w:szCs w:val="16"/>
        </w:rPr>
      </w:pPr>
    </w:p>
    <w:p w14:paraId="699778FB" w14:textId="77777777" w:rsidR="000959E8" w:rsidRPr="00FE6985" w:rsidRDefault="00000000">
      <w:pPr>
        <w:spacing w:before="66" w:line="219" w:lineRule="auto"/>
        <w:rPr>
          <w:rFonts w:ascii="宋体" w:eastAsia="宋体" w:hAnsi="宋体" w:cs="宋体"/>
          <w:sz w:val="16"/>
          <w:szCs w:val="16"/>
        </w:rPr>
      </w:pPr>
      <w:r w:rsidRPr="00FE6985">
        <w:rPr>
          <w:rFonts w:ascii="Times New Roman" w:eastAsia="Times New Roman" w:hAnsi="Times New Roman" w:cs="Times New Roman"/>
          <w:spacing w:val="1"/>
          <w:sz w:val="16"/>
          <w:szCs w:val="16"/>
        </w:rPr>
        <w:t>556.</w:t>
      </w:r>
      <w:r w:rsidRPr="00FE6985">
        <w:rPr>
          <w:rFonts w:ascii="Times New Roman" w:eastAsia="Times New Roman" w:hAnsi="Times New Roman" w:cs="Times New Roman"/>
          <w:spacing w:val="26"/>
          <w:w w:val="101"/>
          <w:sz w:val="16"/>
          <w:szCs w:val="16"/>
        </w:rPr>
        <w:t xml:space="preserve"> </w:t>
      </w:r>
      <w:r w:rsidRPr="00FE6985">
        <w:rPr>
          <w:rFonts w:ascii="宋体" w:eastAsia="宋体" w:hAnsi="宋体" w:cs="宋体"/>
          <w:spacing w:val="1"/>
          <w:sz w:val="16"/>
          <w:szCs w:val="16"/>
        </w:rPr>
        <w:t>关于项目团队管理，不正确的是()。</w:t>
      </w:r>
      <w:r w:rsidRPr="00FE6985">
        <w:rPr>
          <w:rFonts w:ascii="宋体" w:eastAsia="宋体" w:hAnsi="宋体" w:cs="宋体"/>
          <w:spacing w:val="3"/>
          <w:sz w:val="16"/>
          <w:szCs w:val="16"/>
        </w:rPr>
        <w:t xml:space="preserve"> </w:t>
      </w:r>
      <w:r w:rsidRPr="00FE6985">
        <w:rPr>
          <w:rFonts w:ascii="宋体" w:eastAsia="宋体" w:hAnsi="宋体" w:cs="宋体"/>
          <w:b/>
          <w:bCs/>
          <w:spacing w:val="1"/>
          <w:sz w:val="16"/>
          <w:szCs w:val="16"/>
        </w:rPr>
        <w:t>【18下】</w:t>
      </w:r>
    </w:p>
    <w:p w14:paraId="730928CC" w14:textId="77777777" w:rsidR="000959E8" w:rsidRPr="00FE6985" w:rsidRDefault="00000000">
      <w:pPr>
        <w:spacing w:before="84" w:line="300" w:lineRule="exact"/>
        <w:ind w:left="430"/>
        <w:rPr>
          <w:rFonts w:ascii="宋体" w:eastAsia="宋体" w:hAnsi="宋体" w:cs="宋体"/>
          <w:sz w:val="16"/>
          <w:szCs w:val="16"/>
        </w:rPr>
      </w:pPr>
      <w:r w:rsidRPr="00FE6985">
        <w:rPr>
          <w:rFonts w:ascii="宋体" w:eastAsia="宋体" w:hAnsi="宋体" w:cs="宋体"/>
          <w:spacing w:val="5"/>
          <w:position w:val="7"/>
          <w:sz w:val="16"/>
          <w:szCs w:val="16"/>
        </w:rPr>
        <w:t>A.项目团队管理用于跟踪个人和团队的绩效，解决问题和协调变更</w:t>
      </w:r>
    </w:p>
    <w:p w14:paraId="416EFE5D" w14:textId="77777777" w:rsidR="000959E8" w:rsidRPr="00FE6985" w:rsidRDefault="00000000">
      <w:pPr>
        <w:spacing w:line="219" w:lineRule="auto"/>
        <w:ind w:left="430"/>
        <w:rPr>
          <w:rFonts w:ascii="宋体" w:eastAsia="宋体" w:hAnsi="宋体" w:cs="宋体"/>
          <w:sz w:val="16"/>
          <w:szCs w:val="16"/>
        </w:rPr>
      </w:pPr>
      <w:r w:rsidRPr="00FE6985">
        <w:rPr>
          <w:rFonts w:ascii="宋体" w:eastAsia="宋体" w:hAnsi="宋体" w:cs="宋体"/>
          <w:spacing w:val="9"/>
          <w:sz w:val="16"/>
          <w:szCs w:val="16"/>
        </w:rPr>
        <w:t>B.项目成员的工作风格差异是冲突的来源之一</w:t>
      </w:r>
    </w:p>
    <w:p w14:paraId="5A21111F" w14:textId="77777777" w:rsidR="000959E8" w:rsidRPr="00FE6985" w:rsidRDefault="00000000">
      <w:pPr>
        <w:spacing w:before="62" w:line="300" w:lineRule="exact"/>
        <w:ind w:left="430"/>
        <w:rPr>
          <w:rFonts w:ascii="宋体" w:eastAsia="宋体" w:hAnsi="宋体" w:cs="宋体"/>
          <w:sz w:val="16"/>
          <w:szCs w:val="16"/>
        </w:rPr>
      </w:pPr>
      <w:r w:rsidRPr="00FE6985">
        <w:rPr>
          <w:rFonts w:ascii="宋体" w:eastAsia="宋体" w:hAnsi="宋体" w:cs="宋体"/>
          <w:spacing w:val="5"/>
          <w:position w:val="7"/>
          <w:sz w:val="16"/>
          <w:szCs w:val="16"/>
        </w:rPr>
        <w:t>C.在一个项目团队环境下，项目经理不应公开处理</w:t>
      </w:r>
      <w:r w:rsidRPr="00FE6985">
        <w:rPr>
          <w:rFonts w:ascii="宋体" w:eastAsia="宋体" w:hAnsi="宋体" w:cs="宋体"/>
          <w:spacing w:val="4"/>
          <w:position w:val="7"/>
          <w:sz w:val="16"/>
          <w:szCs w:val="16"/>
        </w:rPr>
        <w:t>冲突</w:t>
      </w:r>
    </w:p>
    <w:p w14:paraId="419ABC36" w14:textId="77777777" w:rsidR="000959E8" w:rsidRPr="00FE6985" w:rsidRDefault="00000000">
      <w:pPr>
        <w:spacing w:before="1" w:line="219" w:lineRule="auto"/>
        <w:ind w:left="430"/>
        <w:rPr>
          <w:rFonts w:ascii="宋体" w:eastAsia="宋体" w:hAnsi="宋体" w:cs="宋体"/>
          <w:sz w:val="16"/>
          <w:szCs w:val="16"/>
        </w:rPr>
      </w:pPr>
      <w:r w:rsidRPr="00FE6985">
        <w:rPr>
          <w:rFonts w:ascii="宋体" w:eastAsia="宋体" w:hAnsi="宋体" w:cs="宋体"/>
          <w:spacing w:val="9"/>
          <w:sz w:val="16"/>
          <w:szCs w:val="16"/>
        </w:rPr>
        <w:t>D.合作、强制、妥协、求同存异等是解决冲突的方法</w:t>
      </w:r>
    </w:p>
    <w:p w14:paraId="6833374F" w14:textId="77777777" w:rsidR="000959E8" w:rsidRPr="00FE6985" w:rsidRDefault="000959E8">
      <w:pPr>
        <w:spacing w:line="345" w:lineRule="auto"/>
        <w:rPr>
          <w:sz w:val="16"/>
          <w:szCs w:val="16"/>
        </w:rPr>
      </w:pPr>
    </w:p>
    <w:p w14:paraId="0FDDCDC9" w14:textId="77777777" w:rsidR="000959E8" w:rsidRPr="00FE6985" w:rsidRDefault="00000000">
      <w:pPr>
        <w:spacing w:before="65" w:line="252" w:lineRule="auto"/>
        <w:ind w:right="84"/>
        <w:rPr>
          <w:rFonts w:ascii="宋体" w:eastAsia="宋体" w:hAnsi="宋体" w:cs="宋体"/>
          <w:sz w:val="16"/>
          <w:szCs w:val="16"/>
        </w:rPr>
      </w:pPr>
      <w:r w:rsidRPr="00FE6985">
        <w:rPr>
          <w:rFonts w:ascii="宋体" w:eastAsia="宋体" w:hAnsi="宋体" w:cs="宋体"/>
          <w:spacing w:val="10"/>
          <w:sz w:val="16"/>
          <w:szCs w:val="16"/>
        </w:rPr>
        <w:t>557.可以通过多种方法实现对项目团队的管理，随</w:t>
      </w:r>
      <w:r w:rsidRPr="00FE6985">
        <w:rPr>
          <w:rFonts w:ascii="宋体" w:eastAsia="宋体" w:hAnsi="宋体" w:cs="宋体"/>
          <w:spacing w:val="9"/>
          <w:sz w:val="16"/>
          <w:szCs w:val="16"/>
        </w:rPr>
        <w:t>着远程通讯方式的快速发展，虚拟团队成为了项目管理的</w:t>
      </w:r>
      <w:r w:rsidRPr="00FE6985">
        <w:rPr>
          <w:rFonts w:ascii="宋体" w:eastAsia="宋体" w:hAnsi="宋体" w:cs="宋体"/>
          <w:sz w:val="16"/>
          <w:szCs w:val="16"/>
        </w:rPr>
        <w:t xml:space="preserve"> </w:t>
      </w:r>
      <w:r w:rsidRPr="00FE6985">
        <w:rPr>
          <w:rFonts w:ascii="宋体" w:eastAsia="宋体" w:hAnsi="宋体" w:cs="宋体"/>
          <w:spacing w:val="13"/>
          <w:sz w:val="16"/>
          <w:szCs w:val="16"/>
        </w:rPr>
        <w:t>方式。作为项目经理，想要管理好虚拟团队，采用()方法更合适。【17下】</w:t>
      </w:r>
    </w:p>
    <w:p w14:paraId="4B2C43B4" w14:textId="77777777" w:rsidR="000959E8" w:rsidRPr="00FE6985" w:rsidRDefault="00000000">
      <w:pPr>
        <w:spacing w:before="84" w:line="219" w:lineRule="auto"/>
        <w:ind w:left="430"/>
        <w:rPr>
          <w:rFonts w:ascii="宋体" w:eastAsia="宋体" w:hAnsi="宋体" w:cs="宋体"/>
          <w:sz w:val="16"/>
          <w:szCs w:val="16"/>
        </w:rPr>
      </w:pPr>
      <w:r w:rsidRPr="00FE6985">
        <w:rPr>
          <w:rFonts w:ascii="宋体" w:eastAsia="宋体" w:hAnsi="宋体" w:cs="宋体"/>
          <w:spacing w:val="3"/>
          <w:sz w:val="16"/>
          <w:szCs w:val="16"/>
        </w:rPr>
        <w:t>A.问题清单</w:t>
      </w:r>
      <w:r w:rsidRPr="00FE6985">
        <w:rPr>
          <w:rFonts w:ascii="宋体" w:eastAsia="宋体" w:hAnsi="宋体" w:cs="宋体"/>
          <w:spacing w:val="6"/>
          <w:sz w:val="16"/>
          <w:szCs w:val="16"/>
        </w:rPr>
        <w:t xml:space="preserve">    </w:t>
      </w:r>
      <w:r w:rsidRPr="00FE6985">
        <w:rPr>
          <w:rFonts w:ascii="宋体" w:eastAsia="宋体" w:hAnsi="宋体" w:cs="宋体"/>
          <w:spacing w:val="3"/>
          <w:sz w:val="16"/>
          <w:szCs w:val="16"/>
        </w:rPr>
        <w:t>B.冲突管理</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C.风险管理    D.观察和交流</w:t>
      </w:r>
    </w:p>
    <w:p w14:paraId="7C2E2641" w14:textId="77777777" w:rsidR="000959E8" w:rsidRPr="00FE6985" w:rsidRDefault="000959E8">
      <w:pPr>
        <w:spacing w:line="257" w:lineRule="auto"/>
        <w:rPr>
          <w:sz w:val="16"/>
          <w:szCs w:val="16"/>
        </w:rPr>
      </w:pPr>
    </w:p>
    <w:p w14:paraId="117E91F6" w14:textId="77777777" w:rsidR="000959E8" w:rsidRPr="00FE6985" w:rsidRDefault="000959E8">
      <w:pPr>
        <w:spacing w:line="258" w:lineRule="auto"/>
        <w:rPr>
          <w:sz w:val="16"/>
          <w:szCs w:val="16"/>
        </w:rPr>
      </w:pPr>
    </w:p>
    <w:p w14:paraId="3FB25811" w14:textId="77777777" w:rsidR="000959E8" w:rsidRPr="00FE6985" w:rsidRDefault="000959E8">
      <w:pPr>
        <w:spacing w:line="258" w:lineRule="auto"/>
        <w:rPr>
          <w:sz w:val="16"/>
          <w:szCs w:val="16"/>
        </w:rPr>
      </w:pPr>
    </w:p>
    <w:p w14:paraId="37E96BE1" w14:textId="77777777" w:rsidR="000959E8" w:rsidRPr="00FE6985" w:rsidRDefault="00000000">
      <w:pPr>
        <w:spacing w:before="66" w:line="184" w:lineRule="auto"/>
        <w:ind w:left="4700"/>
        <w:rPr>
          <w:rFonts w:ascii="宋体" w:eastAsia="宋体" w:hAnsi="宋体" w:cs="宋体"/>
          <w:sz w:val="16"/>
          <w:szCs w:val="16"/>
        </w:rPr>
      </w:pPr>
      <w:r w:rsidRPr="00FE6985">
        <w:rPr>
          <w:rFonts w:ascii="宋体" w:eastAsia="宋体" w:hAnsi="宋体" w:cs="宋体"/>
          <w:spacing w:val="-22"/>
          <w:w w:val="93"/>
          <w:sz w:val="16"/>
          <w:szCs w:val="16"/>
        </w:rPr>
        <w:t>—119—</w:t>
      </w:r>
    </w:p>
    <w:p w14:paraId="10DC5934" w14:textId="3570F4BD" w:rsidR="000959E8" w:rsidRPr="00FE6985" w:rsidRDefault="00164E7B">
      <w:pPr>
        <w:spacing w:before="2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7056D7C9" w14:textId="77777777" w:rsidR="000959E8" w:rsidRPr="00FE6985" w:rsidRDefault="000959E8">
      <w:pPr>
        <w:rPr>
          <w:sz w:val="16"/>
          <w:szCs w:val="16"/>
        </w:rPr>
        <w:sectPr w:rsidR="000959E8" w:rsidRPr="00FE6985">
          <w:pgSz w:w="11900" w:h="16840"/>
          <w:pgMar w:top="400" w:right="959" w:bottom="400" w:left="989" w:header="0" w:footer="0" w:gutter="0"/>
          <w:cols w:space="720"/>
        </w:sectPr>
      </w:pPr>
    </w:p>
    <w:p w14:paraId="17694F4E" w14:textId="77777777" w:rsidR="000959E8" w:rsidRPr="00FE6985" w:rsidRDefault="00000000">
      <w:pPr>
        <w:spacing w:before="228" w:line="223" w:lineRule="auto"/>
        <w:ind w:left="2054"/>
        <w:rPr>
          <w:rFonts w:ascii="楷体" w:eastAsia="楷体" w:hAnsi="楷体" w:cs="楷体"/>
          <w:sz w:val="16"/>
          <w:szCs w:val="16"/>
        </w:rPr>
      </w:pPr>
      <w:r w:rsidRPr="00FE6985">
        <w:rPr>
          <w:rFonts w:ascii="楷体" w:eastAsia="楷体" w:hAnsi="楷体" w:cs="楷体"/>
          <w:b/>
          <w:bCs/>
          <w:spacing w:val="40"/>
          <w:sz w:val="16"/>
          <w:szCs w:val="16"/>
        </w:rPr>
        <w:lastRenderedPageBreak/>
        <w:t>第12章、项目沟通管理、项目干系人管理</w:t>
      </w:r>
    </w:p>
    <w:p w14:paraId="3E142845" w14:textId="77777777" w:rsidR="000959E8" w:rsidRPr="00FE6985" w:rsidRDefault="00000000">
      <w:pPr>
        <w:spacing w:before="154" w:line="206" w:lineRule="auto"/>
        <w:ind w:left="339"/>
        <w:rPr>
          <w:rFonts w:ascii="楷体" w:eastAsia="楷体" w:hAnsi="楷体" w:cs="楷体"/>
          <w:sz w:val="16"/>
          <w:szCs w:val="16"/>
        </w:rPr>
      </w:pPr>
      <w:r w:rsidRPr="00FE6985">
        <w:rPr>
          <w:noProof/>
          <w:sz w:val="16"/>
          <w:szCs w:val="16"/>
        </w:rPr>
        <w:drawing>
          <wp:anchor distT="0" distB="0" distL="0" distR="0" simplePos="0" relativeHeight="251536896" behindDoc="1" locked="0" layoutInCell="1" allowOverlap="1" wp14:anchorId="67C6C31E" wp14:editId="0D096693">
            <wp:simplePos x="0" y="0"/>
            <wp:positionH relativeFrom="column">
              <wp:posOffset>342913</wp:posOffset>
            </wp:positionH>
            <wp:positionV relativeFrom="paragraph">
              <wp:posOffset>57777</wp:posOffset>
            </wp:positionV>
            <wp:extent cx="1777968" cy="190449"/>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268"/>
                    <a:stretch>
                      <a:fillRect/>
                    </a:stretch>
                  </pic:blipFill>
                  <pic:spPr>
                    <a:xfrm>
                      <a:off x="0" y="0"/>
                      <a:ext cx="1777968" cy="190449"/>
                    </a:xfrm>
                    <a:prstGeom prst="rect">
                      <a:avLst/>
                    </a:prstGeom>
                  </pic:spPr>
                </pic:pic>
              </a:graphicData>
            </a:graphic>
          </wp:anchor>
        </w:drawing>
      </w:r>
      <w:r w:rsidRPr="00FE6985">
        <w:rPr>
          <w:noProof/>
          <w:sz w:val="16"/>
          <w:szCs w:val="16"/>
        </w:rPr>
        <w:drawing>
          <wp:anchor distT="0" distB="0" distL="0" distR="0" simplePos="0" relativeHeight="251535872" behindDoc="1" locked="0" layoutInCell="1" allowOverlap="1" wp14:anchorId="3AFF06A6" wp14:editId="32EB6EE0">
            <wp:simplePos x="0" y="0"/>
            <wp:positionH relativeFrom="column">
              <wp:posOffset>12694</wp:posOffset>
            </wp:positionH>
            <wp:positionV relativeFrom="paragraph">
              <wp:posOffset>216467</wp:posOffset>
            </wp:positionV>
            <wp:extent cx="6324639" cy="3816367"/>
            <wp:effectExtent l="0" t="0" r="0" b="0"/>
            <wp:wrapNone/>
            <wp:docPr id="155" name="IM 155"/>
            <wp:cNvGraphicFramePr/>
            <a:graphic xmlns:a="http://schemas.openxmlformats.org/drawingml/2006/main">
              <a:graphicData uri="http://schemas.openxmlformats.org/drawingml/2006/picture">
                <pic:pic xmlns:pic="http://schemas.openxmlformats.org/drawingml/2006/picture">
                  <pic:nvPicPr>
                    <pic:cNvPr id="155" name="IM 155"/>
                    <pic:cNvPicPr/>
                  </pic:nvPicPr>
                  <pic:blipFill>
                    <a:blip r:embed="rId269"/>
                    <a:stretch>
                      <a:fillRect/>
                    </a:stretch>
                  </pic:blipFill>
                  <pic:spPr>
                    <a:xfrm>
                      <a:off x="0" y="0"/>
                      <a:ext cx="6324639" cy="3816367"/>
                    </a:xfrm>
                    <a:prstGeom prst="rect">
                      <a:avLst/>
                    </a:prstGeom>
                  </pic:spPr>
                </pic:pic>
              </a:graphicData>
            </a:graphic>
          </wp:anchor>
        </w:drawing>
      </w:r>
      <w:r w:rsidRPr="00FE6985">
        <w:rPr>
          <w:rFonts w:ascii="楷体" w:eastAsia="楷体" w:hAnsi="楷体" w:cs="楷体"/>
          <w:spacing w:val="24"/>
          <w:sz w:val="16"/>
          <w:szCs w:val="16"/>
        </w:rPr>
        <w:t>考</w:t>
      </w:r>
      <w:r w:rsidRPr="00FE6985">
        <w:rPr>
          <w:rFonts w:ascii="楷体" w:eastAsia="楷体" w:hAnsi="楷体" w:cs="楷体"/>
          <w:spacing w:val="-51"/>
          <w:sz w:val="16"/>
          <w:szCs w:val="16"/>
        </w:rPr>
        <w:t xml:space="preserve"> </w:t>
      </w:r>
      <w:r w:rsidRPr="00FE6985">
        <w:rPr>
          <w:rFonts w:ascii="楷体" w:eastAsia="楷体" w:hAnsi="楷体" w:cs="楷体"/>
          <w:spacing w:val="24"/>
          <w:sz w:val="16"/>
          <w:szCs w:val="16"/>
        </w:rPr>
        <w:t>点103:沟通管理的</w:t>
      </w:r>
      <w:r w:rsidRPr="00FE6985">
        <w:rPr>
          <w:rFonts w:ascii="楷体" w:eastAsia="楷体" w:hAnsi="楷体" w:cs="楷体"/>
          <w:spacing w:val="-43"/>
          <w:sz w:val="16"/>
          <w:szCs w:val="16"/>
        </w:rPr>
        <w:t xml:space="preserve"> </w:t>
      </w:r>
      <w:r w:rsidRPr="00FE6985">
        <w:rPr>
          <w:rFonts w:ascii="楷体" w:eastAsia="楷体" w:hAnsi="楷体" w:cs="楷体"/>
          <w:sz w:val="16"/>
          <w:szCs w:val="16"/>
        </w:rPr>
        <w:t>ITO</w:t>
      </w:r>
    </w:p>
    <w:p w14:paraId="2659BD1A" w14:textId="77777777" w:rsidR="000959E8" w:rsidRPr="00FE6985" w:rsidRDefault="000959E8">
      <w:pPr>
        <w:rPr>
          <w:sz w:val="16"/>
          <w:szCs w:val="16"/>
        </w:rPr>
        <w:sectPr w:rsidR="000959E8" w:rsidRPr="00FE6985">
          <w:pgSz w:w="11900" w:h="16840"/>
          <w:pgMar w:top="400" w:right="959" w:bottom="400" w:left="959" w:header="0" w:footer="0" w:gutter="0"/>
          <w:cols w:space="720" w:equalWidth="0">
            <w:col w:w="9981" w:space="0"/>
          </w:cols>
        </w:sectPr>
      </w:pPr>
    </w:p>
    <w:p w14:paraId="5BB866B6" w14:textId="77777777" w:rsidR="000959E8" w:rsidRPr="00FE6985" w:rsidRDefault="00000000">
      <w:pPr>
        <w:spacing w:before="32" w:line="204" w:lineRule="auto"/>
        <w:ind w:left="160"/>
        <w:rPr>
          <w:rFonts w:ascii="黑体" w:eastAsia="黑体" w:hAnsi="黑体" w:cs="黑体"/>
          <w:sz w:val="16"/>
          <w:szCs w:val="16"/>
        </w:rPr>
      </w:pPr>
      <w:proofErr w:type="gramStart"/>
      <w:r w:rsidRPr="00FE6985">
        <w:rPr>
          <w:rFonts w:ascii="黑体" w:eastAsia="黑体" w:hAnsi="黑体" w:cs="黑体"/>
          <w:color w:val="933B3E"/>
          <w:spacing w:val="-19"/>
          <w:w w:val="96"/>
          <w:sz w:val="16"/>
          <w:szCs w:val="16"/>
        </w:rPr>
        <w:t>响沟雨技术</w:t>
      </w:r>
      <w:proofErr w:type="gramEnd"/>
      <w:r w:rsidRPr="00FE6985">
        <w:rPr>
          <w:rFonts w:ascii="黑体" w:eastAsia="黑体" w:hAnsi="黑体" w:cs="黑体"/>
          <w:color w:val="933B3E"/>
          <w:spacing w:val="-19"/>
          <w:w w:val="96"/>
          <w:sz w:val="16"/>
          <w:szCs w:val="16"/>
        </w:rPr>
        <w:t>选择的因素：信息需求的紧迫性(紧追性、频|</w:t>
      </w:r>
    </w:p>
    <w:p w14:paraId="4C492CE8" w14:textId="77777777" w:rsidR="000959E8" w:rsidRPr="00FE6985" w:rsidRDefault="00000000">
      <w:pPr>
        <w:spacing w:line="207" w:lineRule="auto"/>
        <w:ind w:left="90"/>
        <w:rPr>
          <w:rFonts w:ascii="黑体" w:eastAsia="黑体" w:hAnsi="黑体" w:cs="黑体"/>
          <w:sz w:val="16"/>
          <w:szCs w:val="16"/>
        </w:rPr>
      </w:pPr>
      <w:r w:rsidRPr="00FE6985">
        <w:rPr>
          <w:rFonts w:ascii="黑体" w:eastAsia="黑体" w:hAnsi="黑体" w:cs="黑体"/>
          <w:spacing w:val="-15"/>
          <w:w w:val="95"/>
          <w:sz w:val="16"/>
          <w:szCs w:val="16"/>
        </w:rPr>
        <w:t>率和形式，技术的可用性对所有干系人都具有兼容性、</w:t>
      </w:r>
    </w:p>
    <w:p w14:paraId="2E4CA37D" w14:textId="77777777" w:rsidR="000959E8" w:rsidRPr="00FE6985" w:rsidRDefault="00000000">
      <w:pPr>
        <w:spacing w:before="1" w:line="218" w:lineRule="auto"/>
        <w:ind w:left="90" w:right="360"/>
        <w:rPr>
          <w:rFonts w:ascii="黑体" w:eastAsia="黑体" w:hAnsi="黑体" w:cs="黑体"/>
          <w:sz w:val="16"/>
          <w:szCs w:val="16"/>
        </w:rPr>
      </w:pPr>
      <w:r w:rsidRPr="00FE6985">
        <w:rPr>
          <w:rFonts w:ascii="黑体" w:eastAsia="黑体" w:hAnsi="黑体" w:cs="黑体"/>
          <w:color w:val="933B3E"/>
          <w:spacing w:val="-17"/>
          <w:w w:val="97"/>
          <w:sz w:val="16"/>
          <w:szCs w:val="16"/>
        </w:rPr>
        <w:t>效性和开放性),易用性(适合项目参与者),项目环境，</w:t>
      </w:r>
      <w:r w:rsidRPr="00FE6985">
        <w:rPr>
          <w:rFonts w:ascii="黑体" w:eastAsia="黑体" w:hAnsi="黑体" w:cs="黑体"/>
          <w:color w:val="933B3E"/>
          <w:spacing w:val="13"/>
          <w:sz w:val="16"/>
          <w:szCs w:val="16"/>
        </w:rPr>
        <w:t xml:space="preserve"> </w:t>
      </w:r>
      <w:r w:rsidRPr="00FE6985">
        <w:rPr>
          <w:rFonts w:ascii="黑体" w:eastAsia="黑体" w:hAnsi="黑体" w:cs="黑体"/>
          <w:color w:val="933B3E"/>
          <w:spacing w:val="-11"/>
          <w:w w:val="91"/>
          <w:sz w:val="16"/>
          <w:szCs w:val="16"/>
        </w:rPr>
        <w:t>息的</w:t>
      </w:r>
      <w:proofErr w:type="gramStart"/>
      <w:r w:rsidRPr="00FE6985">
        <w:rPr>
          <w:rFonts w:ascii="黑体" w:eastAsia="黑体" w:hAnsi="黑体" w:cs="黑体"/>
          <w:color w:val="933B3E"/>
          <w:spacing w:val="-11"/>
          <w:w w:val="91"/>
          <w:sz w:val="16"/>
          <w:szCs w:val="16"/>
        </w:rPr>
        <w:t>敝惑性和</w:t>
      </w:r>
      <w:proofErr w:type="gramEnd"/>
      <w:r w:rsidRPr="00FE6985">
        <w:rPr>
          <w:rFonts w:ascii="黑体" w:eastAsia="黑体" w:hAnsi="黑体" w:cs="黑体"/>
          <w:color w:val="933B3E"/>
          <w:spacing w:val="-11"/>
          <w:w w:val="91"/>
          <w:sz w:val="16"/>
          <w:szCs w:val="16"/>
        </w:rPr>
        <w:t>保密性(是否需采取特别的安全措施)</w:t>
      </w:r>
    </w:p>
    <w:p w14:paraId="4D28B8C4" w14:textId="77777777" w:rsidR="000959E8" w:rsidRPr="00FE6985" w:rsidRDefault="00000000">
      <w:pPr>
        <w:spacing w:before="258" w:line="199" w:lineRule="auto"/>
        <w:ind w:left="2809" w:right="534" w:hanging="2470"/>
        <w:rPr>
          <w:rFonts w:ascii="黑体" w:eastAsia="黑体" w:hAnsi="黑体" w:cs="黑体"/>
          <w:sz w:val="16"/>
          <w:szCs w:val="16"/>
        </w:rPr>
      </w:pPr>
      <w:r w:rsidRPr="00FE6985">
        <w:rPr>
          <w:rFonts w:ascii="黑体" w:eastAsia="黑体" w:hAnsi="黑体" w:cs="黑体"/>
          <w:spacing w:val="-12"/>
          <w:w w:val="84"/>
          <w:sz w:val="16"/>
          <w:szCs w:val="16"/>
        </w:rPr>
        <w:t>识别和记录与干系人的最有效率且最有效果的为</w:t>
      </w:r>
      <w:proofErr w:type="gramStart"/>
      <w:r w:rsidRPr="00FE6985">
        <w:rPr>
          <w:rFonts w:ascii="黑体" w:eastAsia="黑体" w:hAnsi="黑体" w:cs="黑体"/>
          <w:spacing w:val="-12"/>
          <w:w w:val="84"/>
          <w:sz w:val="16"/>
          <w:szCs w:val="16"/>
        </w:rPr>
        <w:t>通方式</w:t>
      </w:r>
      <w:proofErr w:type="gramEnd"/>
      <w:r w:rsidRPr="00FE6985">
        <w:rPr>
          <w:rFonts w:ascii="黑体" w:eastAsia="黑体" w:hAnsi="黑体" w:cs="黑体"/>
          <w:spacing w:val="7"/>
          <w:sz w:val="16"/>
          <w:szCs w:val="16"/>
        </w:rPr>
        <w:t xml:space="preserve"> </w:t>
      </w:r>
      <w:r w:rsidRPr="00FE6985">
        <w:rPr>
          <w:rFonts w:ascii="黑体" w:eastAsia="黑体" w:hAnsi="黑体" w:cs="黑体"/>
          <w:spacing w:val="8"/>
          <w:sz w:val="16"/>
          <w:szCs w:val="16"/>
        </w:rPr>
        <w:t>有效率</w:t>
      </w:r>
    </w:p>
    <w:p w14:paraId="2E45268C" w14:textId="77777777" w:rsidR="000959E8" w:rsidRPr="00FE6985" w:rsidRDefault="00000000">
      <w:pPr>
        <w:spacing w:line="169" w:lineRule="exact"/>
        <w:ind w:left="339"/>
        <w:rPr>
          <w:rFonts w:ascii="黑体" w:eastAsia="黑体" w:hAnsi="黑体" w:cs="黑体"/>
          <w:sz w:val="16"/>
          <w:szCs w:val="16"/>
        </w:rPr>
      </w:pPr>
      <w:r w:rsidRPr="00FE6985">
        <w:rPr>
          <w:rFonts w:ascii="黑体" w:eastAsia="黑体" w:hAnsi="黑体" w:cs="黑体"/>
          <w:spacing w:val="3"/>
          <w:position w:val="3"/>
          <w:sz w:val="16"/>
          <w:szCs w:val="16"/>
        </w:rPr>
        <w:t>1</w:t>
      </w:r>
      <w:r w:rsidRPr="00FE6985">
        <w:rPr>
          <w:rFonts w:ascii="黑体" w:eastAsia="黑体" w:hAnsi="黑体" w:cs="黑体"/>
          <w:spacing w:val="51"/>
          <w:w w:val="101"/>
          <w:position w:val="3"/>
          <w:sz w:val="16"/>
          <w:szCs w:val="16"/>
        </w:rPr>
        <w:t xml:space="preserve"> </w:t>
      </w:r>
      <w:proofErr w:type="gramStart"/>
      <w:r w:rsidRPr="00FE6985">
        <w:rPr>
          <w:rFonts w:ascii="黑体" w:eastAsia="黑体" w:hAnsi="黑体" w:cs="黑体"/>
          <w:spacing w:val="3"/>
          <w:position w:val="3"/>
          <w:sz w:val="16"/>
          <w:szCs w:val="16"/>
        </w:rPr>
        <w:t>0</w:t>
      </w:r>
      <w:r w:rsidRPr="00FE6985">
        <w:rPr>
          <w:rFonts w:ascii="黑体" w:eastAsia="黑体" w:hAnsi="黑体" w:cs="黑体"/>
          <w:spacing w:val="46"/>
          <w:w w:val="101"/>
          <w:position w:val="3"/>
          <w:sz w:val="16"/>
          <w:szCs w:val="16"/>
        </w:rPr>
        <w:t xml:space="preserve"> </w:t>
      </w:r>
      <w:r w:rsidRPr="00FE6985">
        <w:rPr>
          <w:rFonts w:ascii="黑体" w:eastAsia="黑体" w:hAnsi="黑体" w:cs="黑体"/>
          <w:spacing w:val="3"/>
          <w:position w:val="3"/>
          <w:sz w:val="16"/>
          <w:szCs w:val="16"/>
        </w:rPr>
        <w:t>.</w:t>
      </w:r>
      <w:proofErr w:type="gramEnd"/>
      <w:r w:rsidRPr="00FE6985">
        <w:rPr>
          <w:rFonts w:ascii="黑体" w:eastAsia="黑体" w:hAnsi="黑体" w:cs="黑体"/>
          <w:spacing w:val="48"/>
          <w:w w:val="101"/>
          <w:position w:val="3"/>
          <w:sz w:val="16"/>
          <w:szCs w:val="16"/>
        </w:rPr>
        <w:t xml:space="preserve"> </w:t>
      </w:r>
      <w:r w:rsidRPr="00FE6985">
        <w:rPr>
          <w:rFonts w:ascii="黑体" w:eastAsia="黑体" w:hAnsi="黑体" w:cs="黑体"/>
          <w:spacing w:val="3"/>
          <w:position w:val="3"/>
          <w:sz w:val="16"/>
          <w:szCs w:val="16"/>
        </w:rPr>
        <w:t>1</w:t>
      </w:r>
      <w:r w:rsidRPr="00FE6985">
        <w:rPr>
          <w:rFonts w:ascii="黑体" w:eastAsia="黑体" w:hAnsi="黑体" w:cs="黑体"/>
          <w:spacing w:val="41"/>
          <w:w w:val="101"/>
          <w:position w:val="3"/>
          <w:sz w:val="16"/>
          <w:szCs w:val="16"/>
        </w:rPr>
        <w:t xml:space="preserve"> </w:t>
      </w:r>
      <w:proofErr w:type="gramStart"/>
      <w:r w:rsidRPr="00FE6985">
        <w:rPr>
          <w:rFonts w:ascii="黑体" w:eastAsia="黑体" w:hAnsi="黑体" w:cs="黑体"/>
          <w:spacing w:val="3"/>
          <w:position w:val="3"/>
          <w:sz w:val="16"/>
          <w:szCs w:val="16"/>
        </w:rPr>
        <w:t>规</w:t>
      </w:r>
      <w:proofErr w:type="gramEnd"/>
      <w:r w:rsidRPr="00FE6985">
        <w:rPr>
          <w:rFonts w:ascii="黑体" w:eastAsia="黑体" w:hAnsi="黑体" w:cs="黑体"/>
          <w:spacing w:val="42"/>
          <w:position w:val="3"/>
          <w:sz w:val="16"/>
          <w:szCs w:val="16"/>
        </w:rPr>
        <w:t xml:space="preserve"> </w:t>
      </w:r>
      <w:r w:rsidRPr="00FE6985">
        <w:rPr>
          <w:rFonts w:ascii="黑体" w:eastAsia="黑体" w:hAnsi="黑体" w:cs="黑体"/>
          <w:spacing w:val="3"/>
          <w:position w:val="3"/>
          <w:sz w:val="16"/>
          <w:szCs w:val="16"/>
        </w:rPr>
        <w:t>划</w:t>
      </w:r>
      <w:r w:rsidRPr="00FE6985">
        <w:rPr>
          <w:rFonts w:ascii="黑体" w:eastAsia="黑体" w:hAnsi="黑体" w:cs="黑体"/>
          <w:spacing w:val="42"/>
          <w:position w:val="3"/>
          <w:sz w:val="16"/>
          <w:szCs w:val="16"/>
        </w:rPr>
        <w:t xml:space="preserve"> </w:t>
      </w:r>
      <w:r w:rsidRPr="00FE6985">
        <w:rPr>
          <w:rFonts w:ascii="黑体" w:eastAsia="黑体" w:hAnsi="黑体" w:cs="黑体"/>
          <w:spacing w:val="3"/>
          <w:position w:val="3"/>
          <w:sz w:val="16"/>
          <w:szCs w:val="16"/>
        </w:rPr>
        <w:t>沟</w:t>
      </w:r>
      <w:r w:rsidRPr="00FE6985">
        <w:rPr>
          <w:rFonts w:ascii="黑体" w:eastAsia="黑体" w:hAnsi="黑体" w:cs="黑体"/>
          <w:spacing w:val="42"/>
          <w:position w:val="3"/>
          <w:sz w:val="16"/>
          <w:szCs w:val="16"/>
        </w:rPr>
        <w:t xml:space="preserve"> </w:t>
      </w:r>
      <w:r w:rsidRPr="00FE6985">
        <w:rPr>
          <w:rFonts w:ascii="黑体" w:eastAsia="黑体" w:hAnsi="黑体" w:cs="黑体"/>
          <w:spacing w:val="3"/>
          <w:position w:val="3"/>
          <w:sz w:val="16"/>
          <w:szCs w:val="16"/>
        </w:rPr>
        <w:t>通</w:t>
      </w:r>
      <w:r w:rsidRPr="00FE6985">
        <w:rPr>
          <w:rFonts w:ascii="黑体" w:eastAsia="黑体" w:hAnsi="黑体" w:cs="黑体"/>
          <w:spacing w:val="43"/>
          <w:position w:val="3"/>
          <w:sz w:val="16"/>
          <w:szCs w:val="16"/>
        </w:rPr>
        <w:t xml:space="preserve"> </w:t>
      </w:r>
      <w:r w:rsidRPr="00FE6985">
        <w:rPr>
          <w:rFonts w:ascii="黑体" w:eastAsia="黑体" w:hAnsi="黑体" w:cs="黑体"/>
          <w:spacing w:val="3"/>
          <w:position w:val="3"/>
          <w:sz w:val="16"/>
          <w:szCs w:val="16"/>
        </w:rPr>
        <w:t>管</w:t>
      </w:r>
      <w:r w:rsidRPr="00FE6985">
        <w:rPr>
          <w:rFonts w:ascii="黑体" w:eastAsia="黑体" w:hAnsi="黑体" w:cs="黑体"/>
          <w:spacing w:val="42"/>
          <w:w w:val="101"/>
          <w:position w:val="3"/>
          <w:sz w:val="16"/>
          <w:szCs w:val="16"/>
        </w:rPr>
        <w:t xml:space="preserve"> </w:t>
      </w:r>
      <w:r w:rsidRPr="00FE6985">
        <w:rPr>
          <w:rFonts w:ascii="黑体" w:eastAsia="黑体" w:hAnsi="黑体" w:cs="黑体"/>
          <w:spacing w:val="3"/>
          <w:position w:val="3"/>
          <w:sz w:val="16"/>
          <w:szCs w:val="16"/>
        </w:rPr>
        <w:t>理</w:t>
      </w:r>
      <w:r w:rsidRPr="00FE6985">
        <w:rPr>
          <w:rFonts w:ascii="黑体" w:eastAsia="黑体" w:hAnsi="黑体" w:cs="黑体"/>
          <w:spacing w:val="2"/>
          <w:position w:val="3"/>
          <w:sz w:val="16"/>
          <w:szCs w:val="16"/>
        </w:rPr>
        <w:t xml:space="preserve">               </w:t>
      </w:r>
      <w:r w:rsidRPr="00FE6985">
        <w:rPr>
          <w:rFonts w:ascii="黑体" w:eastAsia="黑体" w:hAnsi="黑体" w:cs="黑体"/>
          <w:spacing w:val="3"/>
          <w:sz w:val="16"/>
          <w:szCs w:val="16"/>
        </w:rPr>
        <w:t>有效果</w:t>
      </w:r>
    </w:p>
    <w:p w14:paraId="2DE49F8E" w14:textId="77777777" w:rsidR="000959E8" w:rsidRPr="00FE6985" w:rsidRDefault="00000000">
      <w:pPr>
        <w:spacing w:before="161" w:line="219" w:lineRule="auto"/>
        <w:ind w:left="339"/>
        <w:rPr>
          <w:rFonts w:ascii="黑体" w:eastAsia="黑体" w:hAnsi="黑体" w:cs="黑体"/>
          <w:sz w:val="16"/>
          <w:szCs w:val="16"/>
        </w:rPr>
      </w:pPr>
      <w:r w:rsidRPr="00FE6985">
        <w:rPr>
          <w:rFonts w:ascii="黑体" w:eastAsia="黑体" w:hAnsi="黑体" w:cs="黑体"/>
          <w:spacing w:val="7"/>
          <w:sz w:val="16"/>
          <w:szCs w:val="16"/>
        </w:rPr>
        <w:t>何时以及需要收集哪些信息</w:t>
      </w:r>
    </w:p>
    <w:p w14:paraId="36C9C422" w14:textId="77777777" w:rsidR="000959E8" w:rsidRPr="00FE6985" w:rsidRDefault="00000000">
      <w:pPr>
        <w:spacing w:before="1" w:line="232" w:lineRule="auto"/>
        <w:ind w:left="339"/>
        <w:rPr>
          <w:rFonts w:ascii="黑体" w:eastAsia="黑体" w:hAnsi="黑体" w:cs="黑体"/>
          <w:sz w:val="16"/>
          <w:szCs w:val="16"/>
        </w:rPr>
      </w:pPr>
      <w:r w:rsidRPr="00FE6985">
        <w:rPr>
          <w:rFonts w:ascii="黑体" w:eastAsia="黑体" w:hAnsi="黑体" w:cs="黑体"/>
          <w:spacing w:val="-8"/>
          <w:sz w:val="16"/>
          <w:szCs w:val="16"/>
        </w:rPr>
        <w:t>.</w:t>
      </w:r>
      <w:r w:rsidRPr="00FE6985">
        <w:rPr>
          <w:rFonts w:ascii="黑体" w:eastAsia="黑体" w:hAnsi="黑体" w:cs="黑体"/>
          <w:spacing w:val="-19"/>
          <w:sz w:val="16"/>
          <w:szCs w:val="16"/>
        </w:rPr>
        <w:t xml:space="preserve"> </w:t>
      </w:r>
      <w:r w:rsidRPr="00FE6985">
        <w:rPr>
          <w:rFonts w:ascii="黑体" w:eastAsia="黑体" w:hAnsi="黑体" w:cs="黑体"/>
          <w:spacing w:val="-8"/>
          <w:sz w:val="16"/>
          <w:szCs w:val="16"/>
        </w:rPr>
        <w:t>1</w:t>
      </w:r>
      <w:r w:rsidRPr="00FE6985">
        <w:rPr>
          <w:rFonts w:ascii="黑体" w:eastAsia="黑体" w:hAnsi="黑体" w:cs="黑体"/>
          <w:spacing w:val="-28"/>
          <w:sz w:val="16"/>
          <w:szCs w:val="16"/>
        </w:rPr>
        <w:t xml:space="preserve"> </w:t>
      </w:r>
      <w:r w:rsidRPr="00FE6985">
        <w:rPr>
          <w:rFonts w:ascii="黑体" w:eastAsia="黑体" w:hAnsi="黑体" w:cs="黑体"/>
          <w:spacing w:val="-8"/>
          <w:sz w:val="16"/>
          <w:szCs w:val="16"/>
        </w:rPr>
        <w:t>输</w:t>
      </w:r>
      <w:r w:rsidRPr="00FE6985">
        <w:rPr>
          <w:rFonts w:ascii="黑体" w:eastAsia="黑体" w:hAnsi="黑体" w:cs="黑体"/>
          <w:spacing w:val="-28"/>
          <w:sz w:val="16"/>
          <w:szCs w:val="16"/>
        </w:rPr>
        <w:t xml:space="preserve"> </w:t>
      </w:r>
      <w:r w:rsidRPr="00FE6985">
        <w:rPr>
          <w:rFonts w:ascii="黑体" w:eastAsia="黑体" w:hAnsi="黑体" w:cs="黑体"/>
          <w:spacing w:val="-8"/>
          <w:sz w:val="16"/>
          <w:szCs w:val="16"/>
        </w:rPr>
        <w:t>入</w:t>
      </w:r>
      <w:r w:rsidRPr="00FE6985">
        <w:rPr>
          <w:rFonts w:ascii="黑体" w:eastAsia="黑体" w:hAnsi="黑体" w:cs="黑体"/>
          <w:spacing w:val="4"/>
          <w:sz w:val="16"/>
          <w:szCs w:val="16"/>
        </w:rPr>
        <w:t xml:space="preserve">                 </w:t>
      </w:r>
      <w:proofErr w:type="gramStart"/>
      <w:r w:rsidRPr="00FE6985">
        <w:rPr>
          <w:rFonts w:ascii="黑体" w:eastAsia="黑体" w:hAnsi="黑体" w:cs="黑体"/>
          <w:b/>
          <w:bCs/>
          <w:color w:val="DA000E"/>
          <w:spacing w:val="-8"/>
          <w:sz w:val="16"/>
          <w:szCs w:val="16"/>
        </w:rPr>
        <w:t>规</w:t>
      </w:r>
      <w:proofErr w:type="gramEnd"/>
      <w:r w:rsidRPr="00FE6985">
        <w:rPr>
          <w:rFonts w:ascii="黑体" w:eastAsia="黑体" w:hAnsi="黑体" w:cs="黑体"/>
          <w:color w:val="DA000E"/>
          <w:spacing w:val="4"/>
          <w:sz w:val="16"/>
          <w:szCs w:val="16"/>
        </w:rPr>
        <w:t xml:space="preserve">    </w:t>
      </w:r>
      <w:r w:rsidRPr="00FE6985">
        <w:rPr>
          <w:rFonts w:ascii="黑体" w:eastAsia="黑体" w:hAnsi="黑体" w:cs="黑体"/>
          <w:b/>
          <w:bCs/>
          <w:color w:val="DA000E"/>
          <w:spacing w:val="-8"/>
          <w:sz w:val="16"/>
          <w:szCs w:val="16"/>
        </w:rPr>
        <w:t>划</w:t>
      </w:r>
    </w:p>
    <w:p w14:paraId="75761302" w14:textId="77777777" w:rsidR="000959E8" w:rsidRPr="00FE6985" w:rsidRDefault="00000000">
      <w:pPr>
        <w:spacing w:line="221" w:lineRule="auto"/>
        <w:ind w:left="339"/>
        <w:rPr>
          <w:rFonts w:ascii="黑体" w:eastAsia="黑体" w:hAnsi="黑体" w:cs="黑体"/>
          <w:sz w:val="16"/>
          <w:szCs w:val="16"/>
        </w:rPr>
      </w:pPr>
      <w:r w:rsidRPr="00FE6985">
        <w:rPr>
          <w:rFonts w:ascii="黑体" w:eastAsia="黑体" w:hAnsi="黑体" w:cs="黑体"/>
          <w:spacing w:val="13"/>
          <w:sz w:val="16"/>
          <w:szCs w:val="16"/>
        </w:rPr>
        <w:t>.</w:t>
      </w:r>
      <w:r w:rsidRPr="00FE6985">
        <w:rPr>
          <w:rFonts w:ascii="黑体" w:eastAsia="黑体" w:hAnsi="黑体" w:cs="黑体"/>
          <w:spacing w:val="-40"/>
          <w:sz w:val="16"/>
          <w:szCs w:val="16"/>
        </w:rPr>
        <w:t xml:space="preserve"> </w:t>
      </w:r>
      <w:r w:rsidRPr="00FE6985">
        <w:rPr>
          <w:rFonts w:ascii="黑体" w:eastAsia="黑体" w:hAnsi="黑体" w:cs="黑体"/>
          <w:spacing w:val="13"/>
          <w:sz w:val="16"/>
          <w:szCs w:val="16"/>
        </w:rPr>
        <w:t>1项目管理计划</w:t>
      </w:r>
    </w:p>
    <w:p w14:paraId="4DC41894" w14:textId="77777777" w:rsidR="000959E8" w:rsidRPr="00FE6985" w:rsidRDefault="00000000">
      <w:pPr>
        <w:spacing w:before="8" w:line="231" w:lineRule="auto"/>
        <w:ind w:left="339"/>
        <w:rPr>
          <w:rFonts w:ascii="黑体" w:eastAsia="黑体" w:hAnsi="黑体" w:cs="黑体"/>
          <w:sz w:val="16"/>
          <w:szCs w:val="16"/>
        </w:rPr>
      </w:pPr>
      <w:r w:rsidRPr="00FE6985">
        <w:rPr>
          <w:rFonts w:ascii="Times New Roman" w:eastAsia="Times New Roman" w:hAnsi="Times New Roman" w:cs="Times New Roman"/>
          <w:spacing w:val="-8"/>
          <w:sz w:val="16"/>
          <w:szCs w:val="16"/>
        </w:rPr>
        <w:t>2</w:t>
      </w:r>
      <w:r w:rsidRPr="00FE6985">
        <w:rPr>
          <w:rFonts w:ascii="Times New Roman" w:eastAsia="Times New Roman" w:hAnsi="Times New Roman" w:cs="Times New Roman"/>
          <w:spacing w:val="34"/>
          <w:sz w:val="16"/>
          <w:szCs w:val="16"/>
        </w:rPr>
        <w:t xml:space="preserve"> </w:t>
      </w:r>
      <w:r w:rsidRPr="00FE6985">
        <w:rPr>
          <w:rFonts w:ascii="黑体" w:eastAsia="黑体" w:hAnsi="黑体" w:cs="黑体"/>
          <w:color w:val="DC5962"/>
          <w:spacing w:val="-8"/>
          <w:sz w:val="16"/>
          <w:szCs w:val="16"/>
        </w:rPr>
        <w:t>.干系人登记册(识则</w:t>
      </w:r>
      <w:proofErr w:type="gramStart"/>
      <w:r w:rsidRPr="00FE6985">
        <w:rPr>
          <w:rFonts w:ascii="黑体" w:eastAsia="黑体" w:hAnsi="黑体" w:cs="黑体"/>
          <w:color w:val="DC5962"/>
          <w:spacing w:val="-8"/>
          <w:sz w:val="16"/>
          <w:szCs w:val="16"/>
        </w:rPr>
        <w:t>于系人</w:t>
      </w:r>
      <w:proofErr w:type="gramEnd"/>
      <w:r w:rsidRPr="00FE6985">
        <w:rPr>
          <w:rFonts w:ascii="黑体" w:eastAsia="黑体" w:hAnsi="黑体" w:cs="黑体"/>
          <w:color w:val="DC5962"/>
          <w:spacing w:val="-8"/>
          <w:sz w:val="16"/>
          <w:szCs w:val="16"/>
        </w:rPr>
        <w:t>的输出)</w:t>
      </w:r>
    </w:p>
    <w:p w14:paraId="76EFD27C" w14:textId="77777777" w:rsidR="000959E8" w:rsidRPr="00FE6985" w:rsidRDefault="00000000">
      <w:pPr>
        <w:spacing w:line="221" w:lineRule="auto"/>
        <w:ind w:left="339"/>
        <w:rPr>
          <w:rFonts w:ascii="黑体" w:eastAsia="黑体" w:hAnsi="黑体" w:cs="黑体"/>
          <w:sz w:val="16"/>
          <w:szCs w:val="16"/>
        </w:rPr>
      </w:pPr>
      <w:r w:rsidRPr="00FE6985">
        <w:rPr>
          <w:rFonts w:ascii="黑体" w:eastAsia="黑体" w:hAnsi="黑体" w:cs="黑体"/>
          <w:color w:val="DC5962"/>
          <w:spacing w:val="18"/>
          <w:sz w:val="16"/>
          <w:szCs w:val="16"/>
        </w:rPr>
        <w:t>.</w:t>
      </w:r>
      <w:r w:rsidRPr="00FE6985">
        <w:rPr>
          <w:rFonts w:ascii="黑体" w:eastAsia="黑体" w:hAnsi="黑体" w:cs="黑体"/>
          <w:spacing w:val="18"/>
          <w:sz w:val="16"/>
          <w:szCs w:val="16"/>
        </w:rPr>
        <w:t>3事业环境因</w:t>
      </w:r>
      <w:r w:rsidRPr="00FE6985">
        <w:rPr>
          <w:rFonts w:ascii="黑体" w:eastAsia="黑体" w:hAnsi="黑体" w:cs="黑体"/>
          <w:color w:val="DC5962"/>
          <w:spacing w:val="18"/>
          <w:sz w:val="16"/>
          <w:szCs w:val="16"/>
        </w:rPr>
        <w:t>素需要</w:t>
      </w:r>
      <w:proofErr w:type="gramStart"/>
      <w:r w:rsidRPr="00FE6985">
        <w:rPr>
          <w:rFonts w:ascii="黑体" w:eastAsia="黑体" w:hAnsi="黑体" w:cs="黑体"/>
          <w:color w:val="DC5962"/>
          <w:spacing w:val="18"/>
          <w:sz w:val="16"/>
          <w:szCs w:val="16"/>
        </w:rPr>
        <w:t>活应页目境</w:t>
      </w:r>
      <w:proofErr w:type="gramEnd"/>
    </w:p>
    <w:p w14:paraId="696ACE63" w14:textId="77777777" w:rsidR="000959E8" w:rsidRPr="00FE6985" w:rsidRDefault="00000000">
      <w:pPr>
        <w:spacing w:before="6" w:line="222" w:lineRule="auto"/>
        <w:ind w:left="342"/>
        <w:rPr>
          <w:rFonts w:ascii="黑体" w:eastAsia="黑体" w:hAnsi="黑体" w:cs="黑体"/>
          <w:sz w:val="16"/>
          <w:szCs w:val="16"/>
        </w:rPr>
      </w:pPr>
      <w:r w:rsidRPr="00FE6985">
        <w:rPr>
          <w:rFonts w:ascii="黑体" w:eastAsia="黑体" w:hAnsi="黑体" w:cs="黑体"/>
          <w:b/>
          <w:bCs/>
          <w:spacing w:val="15"/>
          <w:sz w:val="16"/>
          <w:szCs w:val="16"/>
        </w:rPr>
        <w:t>.4组织过程资产</w:t>
      </w:r>
    </w:p>
    <w:p w14:paraId="417CA92C" w14:textId="77777777" w:rsidR="000959E8" w:rsidRPr="00FE6985" w:rsidRDefault="00000000">
      <w:pPr>
        <w:spacing w:before="11" w:line="222" w:lineRule="auto"/>
        <w:ind w:left="1470"/>
        <w:rPr>
          <w:rFonts w:ascii="黑体" w:eastAsia="黑体" w:hAnsi="黑体" w:cs="黑体"/>
          <w:sz w:val="16"/>
          <w:szCs w:val="16"/>
        </w:rPr>
      </w:pPr>
      <w:r w:rsidRPr="00FE6985">
        <w:rPr>
          <w:rFonts w:ascii="黑体" w:eastAsia="黑体" w:hAnsi="黑体" w:cs="黑体"/>
          <w:color w:val="72272C"/>
          <w:spacing w:val="-2"/>
          <w:sz w:val="16"/>
          <w:szCs w:val="16"/>
        </w:rPr>
        <w:t>潜在沟通渠道=n(n-1)/2</w:t>
      </w:r>
    </w:p>
    <w:p w14:paraId="6672C477" w14:textId="77777777" w:rsidR="000959E8" w:rsidRPr="00FE6985" w:rsidRDefault="00000000">
      <w:pPr>
        <w:spacing w:before="5" w:line="222" w:lineRule="auto"/>
        <w:ind w:left="342"/>
        <w:rPr>
          <w:rFonts w:ascii="黑体" w:eastAsia="黑体" w:hAnsi="黑体" w:cs="黑体"/>
          <w:sz w:val="16"/>
          <w:szCs w:val="16"/>
        </w:rPr>
      </w:pPr>
      <w:r w:rsidRPr="00FE6985">
        <w:rPr>
          <w:rFonts w:ascii="黑体" w:eastAsia="黑体" w:hAnsi="黑体" w:cs="黑体"/>
          <w:b/>
          <w:bCs/>
          <w:spacing w:val="15"/>
          <w:sz w:val="16"/>
          <w:szCs w:val="16"/>
        </w:rPr>
        <w:t>.</w:t>
      </w:r>
      <w:r w:rsidRPr="00FE6985">
        <w:rPr>
          <w:rFonts w:ascii="黑体" w:eastAsia="黑体" w:hAnsi="黑体" w:cs="黑体"/>
          <w:spacing w:val="-46"/>
          <w:sz w:val="16"/>
          <w:szCs w:val="16"/>
        </w:rPr>
        <w:t xml:space="preserve"> </w:t>
      </w:r>
      <w:r w:rsidRPr="00FE6985">
        <w:rPr>
          <w:rFonts w:ascii="黑体" w:eastAsia="黑体" w:hAnsi="黑体" w:cs="黑体"/>
          <w:b/>
          <w:bCs/>
          <w:spacing w:val="15"/>
          <w:sz w:val="16"/>
          <w:szCs w:val="16"/>
        </w:rPr>
        <w:t>2工具与技术</w:t>
      </w:r>
    </w:p>
    <w:p w14:paraId="5BE7EE02" w14:textId="77777777" w:rsidR="000959E8" w:rsidRPr="00FE6985" w:rsidRDefault="00000000">
      <w:pPr>
        <w:spacing w:before="68" w:line="222" w:lineRule="auto"/>
        <w:ind w:left="339"/>
        <w:rPr>
          <w:rFonts w:ascii="黑体" w:eastAsia="黑体" w:hAnsi="黑体" w:cs="黑体"/>
          <w:sz w:val="16"/>
          <w:szCs w:val="16"/>
        </w:rPr>
      </w:pPr>
      <w:r w:rsidRPr="00FE6985">
        <w:rPr>
          <w:rFonts w:ascii="黑体" w:eastAsia="黑体" w:hAnsi="黑体" w:cs="黑体"/>
          <w:spacing w:val="-10"/>
          <w:sz w:val="16"/>
          <w:szCs w:val="16"/>
        </w:rPr>
        <w:t>.1</w:t>
      </w:r>
      <w:r w:rsidRPr="00FE6985">
        <w:rPr>
          <w:rFonts w:ascii="黑体" w:eastAsia="黑体" w:hAnsi="黑体" w:cs="黑体"/>
          <w:b/>
          <w:bCs/>
          <w:spacing w:val="-10"/>
          <w:sz w:val="16"/>
          <w:szCs w:val="16"/>
        </w:rPr>
        <w:t>沟</w:t>
      </w:r>
      <w:r w:rsidRPr="00FE6985">
        <w:rPr>
          <w:rFonts w:ascii="黑体" w:eastAsia="黑体" w:hAnsi="黑体" w:cs="黑体"/>
          <w:spacing w:val="-32"/>
          <w:sz w:val="16"/>
          <w:szCs w:val="16"/>
        </w:rPr>
        <w:t xml:space="preserve"> </w:t>
      </w:r>
      <w:r w:rsidRPr="00FE6985">
        <w:rPr>
          <w:rFonts w:ascii="黑体" w:eastAsia="黑体" w:hAnsi="黑体" w:cs="黑体"/>
          <w:b/>
          <w:bCs/>
          <w:spacing w:val="-10"/>
          <w:sz w:val="16"/>
          <w:szCs w:val="16"/>
        </w:rPr>
        <w:t>通</w:t>
      </w:r>
      <w:r w:rsidRPr="00FE6985">
        <w:rPr>
          <w:rFonts w:ascii="黑体" w:eastAsia="黑体" w:hAnsi="黑体" w:cs="黑体"/>
          <w:spacing w:val="-28"/>
          <w:sz w:val="16"/>
          <w:szCs w:val="16"/>
        </w:rPr>
        <w:t xml:space="preserve"> </w:t>
      </w:r>
      <w:r w:rsidRPr="00FE6985">
        <w:rPr>
          <w:rFonts w:ascii="黑体" w:eastAsia="黑体" w:hAnsi="黑体" w:cs="黑体"/>
          <w:b/>
          <w:bCs/>
          <w:spacing w:val="-10"/>
          <w:sz w:val="16"/>
          <w:szCs w:val="16"/>
        </w:rPr>
        <w:t>需</w:t>
      </w:r>
      <w:r w:rsidRPr="00FE6985">
        <w:rPr>
          <w:rFonts w:ascii="黑体" w:eastAsia="黑体" w:hAnsi="黑体" w:cs="黑体"/>
          <w:spacing w:val="-31"/>
          <w:sz w:val="16"/>
          <w:szCs w:val="16"/>
        </w:rPr>
        <w:t xml:space="preserve"> </w:t>
      </w:r>
      <w:r w:rsidRPr="00FE6985">
        <w:rPr>
          <w:rFonts w:ascii="黑体" w:eastAsia="黑体" w:hAnsi="黑体" w:cs="黑体"/>
          <w:b/>
          <w:bCs/>
          <w:spacing w:val="-10"/>
          <w:sz w:val="16"/>
          <w:szCs w:val="16"/>
        </w:rPr>
        <w:t>求</w:t>
      </w:r>
      <w:r w:rsidRPr="00FE6985">
        <w:rPr>
          <w:rFonts w:ascii="黑体" w:eastAsia="黑体" w:hAnsi="黑体" w:cs="黑体"/>
          <w:spacing w:val="-28"/>
          <w:sz w:val="16"/>
          <w:szCs w:val="16"/>
        </w:rPr>
        <w:t xml:space="preserve"> </w:t>
      </w:r>
      <w:r w:rsidRPr="00FE6985">
        <w:rPr>
          <w:rFonts w:ascii="黑体" w:eastAsia="黑体" w:hAnsi="黑体" w:cs="黑体"/>
          <w:b/>
          <w:bCs/>
          <w:spacing w:val="-10"/>
          <w:sz w:val="16"/>
          <w:szCs w:val="16"/>
        </w:rPr>
        <w:t>分</w:t>
      </w:r>
      <w:r w:rsidRPr="00FE6985">
        <w:rPr>
          <w:rFonts w:ascii="黑体" w:eastAsia="黑体" w:hAnsi="黑体" w:cs="黑体"/>
          <w:spacing w:val="-34"/>
          <w:sz w:val="16"/>
          <w:szCs w:val="16"/>
        </w:rPr>
        <w:t xml:space="preserve"> </w:t>
      </w:r>
      <w:r w:rsidRPr="00FE6985">
        <w:rPr>
          <w:rFonts w:ascii="黑体" w:eastAsia="黑体" w:hAnsi="黑体" w:cs="黑体"/>
          <w:b/>
          <w:bCs/>
          <w:spacing w:val="-10"/>
          <w:sz w:val="16"/>
          <w:szCs w:val="16"/>
        </w:rPr>
        <w:t>析</w:t>
      </w:r>
    </w:p>
    <w:p w14:paraId="6BA2A854" w14:textId="77777777" w:rsidR="000959E8" w:rsidRPr="00FE6985" w:rsidRDefault="00000000">
      <w:pPr>
        <w:spacing w:before="17" w:line="199" w:lineRule="auto"/>
        <w:ind w:left="339"/>
        <w:rPr>
          <w:rFonts w:ascii="黑体" w:eastAsia="黑体" w:hAnsi="黑体" w:cs="黑体"/>
          <w:sz w:val="16"/>
          <w:szCs w:val="16"/>
        </w:rPr>
      </w:pPr>
      <w:r w:rsidRPr="00FE6985">
        <w:rPr>
          <w:rFonts w:ascii="黑体" w:eastAsia="黑体" w:hAnsi="黑体" w:cs="黑体"/>
          <w:spacing w:val="-13"/>
          <w:w w:val="99"/>
          <w:position w:val="3"/>
          <w:sz w:val="16"/>
          <w:szCs w:val="16"/>
        </w:rPr>
        <w:t>.</w:t>
      </w:r>
      <w:r w:rsidRPr="00FE6985">
        <w:rPr>
          <w:rFonts w:ascii="黑体" w:eastAsia="黑体" w:hAnsi="黑体" w:cs="黑体"/>
          <w:b/>
          <w:bCs/>
          <w:spacing w:val="-13"/>
          <w:w w:val="99"/>
          <w:position w:val="3"/>
          <w:sz w:val="16"/>
          <w:szCs w:val="16"/>
        </w:rPr>
        <w:t>2</w:t>
      </w:r>
      <w:r w:rsidRPr="00FE6985">
        <w:rPr>
          <w:rFonts w:ascii="黑体" w:eastAsia="黑体" w:hAnsi="黑体" w:cs="黑体"/>
          <w:spacing w:val="-16"/>
          <w:position w:val="3"/>
          <w:sz w:val="16"/>
          <w:szCs w:val="16"/>
        </w:rPr>
        <w:t xml:space="preserve"> </w:t>
      </w:r>
      <w:r w:rsidRPr="00FE6985">
        <w:rPr>
          <w:rFonts w:ascii="黑体" w:eastAsia="黑体" w:hAnsi="黑体" w:cs="黑体"/>
          <w:b/>
          <w:bCs/>
          <w:spacing w:val="-13"/>
          <w:w w:val="99"/>
          <w:position w:val="3"/>
          <w:sz w:val="16"/>
          <w:szCs w:val="16"/>
        </w:rPr>
        <w:t>沟</w:t>
      </w:r>
      <w:r w:rsidRPr="00FE6985">
        <w:rPr>
          <w:rFonts w:ascii="黑体" w:eastAsia="黑体" w:hAnsi="黑体" w:cs="黑体"/>
          <w:spacing w:val="-28"/>
          <w:position w:val="3"/>
          <w:sz w:val="16"/>
          <w:szCs w:val="16"/>
        </w:rPr>
        <w:t xml:space="preserve"> </w:t>
      </w:r>
      <w:r w:rsidRPr="00FE6985">
        <w:rPr>
          <w:rFonts w:ascii="黑体" w:eastAsia="黑体" w:hAnsi="黑体" w:cs="黑体"/>
          <w:b/>
          <w:bCs/>
          <w:spacing w:val="-13"/>
          <w:w w:val="99"/>
          <w:position w:val="3"/>
          <w:sz w:val="16"/>
          <w:szCs w:val="16"/>
        </w:rPr>
        <w:t>通</w:t>
      </w:r>
      <w:r w:rsidRPr="00FE6985">
        <w:rPr>
          <w:rFonts w:ascii="黑体" w:eastAsia="黑体" w:hAnsi="黑体" w:cs="黑体"/>
          <w:spacing w:val="-27"/>
          <w:position w:val="3"/>
          <w:sz w:val="16"/>
          <w:szCs w:val="16"/>
        </w:rPr>
        <w:t xml:space="preserve"> </w:t>
      </w:r>
      <w:r w:rsidRPr="00FE6985">
        <w:rPr>
          <w:rFonts w:ascii="黑体" w:eastAsia="黑体" w:hAnsi="黑体" w:cs="黑体"/>
          <w:b/>
          <w:bCs/>
          <w:spacing w:val="-13"/>
          <w:w w:val="99"/>
          <w:position w:val="3"/>
          <w:sz w:val="16"/>
          <w:szCs w:val="16"/>
        </w:rPr>
        <w:t>技</w:t>
      </w:r>
      <w:r w:rsidRPr="00FE6985">
        <w:rPr>
          <w:rFonts w:ascii="黑体" w:eastAsia="黑体" w:hAnsi="黑体" w:cs="黑体"/>
          <w:spacing w:val="-28"/>
          <w:position w:val="3"/>
          <w:sz w:val="16"/>
          <w:szCs w:val="16"/>
        </w:rPr>
        <w:t xml:space="preserve"> </w:t>
      </w:r>
      <w:r w:rsidRPr="00FE6985">
        <w:rPr>
          <w:rFonts w:ascii="黑体" w:eastAsia="黑体" w:hAnsi="黑体" w:cs="黑体"/>
          <w:b/>
          <w:bCs/>
          <w:spacing w:val="-13"/>
          <w:w w:val="99"/>
          <w:position w:val="3"/>
          <w:sz w:val="16"/>
          <w:szCs w:val="16"/>
        </w:rPr>
        <w:t>术</w:t>
      </w:r>
      <w:r w:rsidRPr="00FE6985">
        <w:rPr>
          <w:rFonts w:ascii="黑体" w:eastAsia="黑体" w:hAnsi="黑体" w:cs="黑体"/>
          <w:spacing w:val="3"/>
          <w:position w:val="3"/>
          <w:sz w:val="16"/>
          <w:szCs w:val="16"/>
        </w:rPr>
        <w:t xml:space="preserve">          </w:t>
      </w:r>
      <w:r w:rsidRPr="00FE6985">
        <w:rPr>
          <w:rFonts w:ascii="黑体" w:eastAsia="黑体" w:hAnsi="黑体" w:cs="黑体"/>
          <w:color w:val="823235"/>
          <w:spacing w:val="-13"/>
          <w:w w:val="99"/>
          <w:position w:val="-2"/>
          <w:sz w:val="16"/>
          <w:szCs w:val="16"/>
        </w:rPr>
        <w:t>资源只能用来沟通有</w:t>
      </w:r>
    </w:p>
    <w:p w14:paraId="5A20840B" w14:textId="77777777" w:rsidR="000959E8" w:rsidRPr="00FE6985" w:rsidRDefault="00000000">
      <w:pPr>
        <w:spacing w:line="208" w:lineRule="auto"/>
        <w:ind w:left="342"/>
        <w:rPr>
          <w:rFonts w:ascii="黑体" w:eastAsia="黑体" w:hAnsi="黑体" w:cs="黑体"/>
          <w:sz w:val="16"/>
          <w:szCs w:val="16"/>
        </w:rPr>
      </w:pPr>
      <w:r w:rsidRPr="00FE6985">
        <w:rPr>
          <w:rFonts w:ascii="黑体" w:eastAsia="黑体" w:hAnsi="黑体" w:cs="黑体"/>
          <w:b/>
          <w:bCs/>
          <w:spacing w:val="12"/>
          <w:position w:val="1"/>
          <w:sz w:val="16"/>
          <w:szCs w:val="16"/>
        </w:rPr>
        <w:t>.</w:t>
      </w:r>
      <w:r w:rsidRPr="00FE6985">
        <w:rPr>
          <w:rFonts w:ascii="黑体" w:eastAsia="黑体" w:hAnsi="黑体" w:cs="黑体"/>
          <w:spacing w:val="-18"/>
          <w:position w:val="1"/>
          <w:sz w:val="16"/>
          <w:szCs w:val="16"/>
        </w:rPr>
        <w:t xml:space="preserve"> </w:t>
      </w:r>
      <w:r w:rsidRPr="00FE6985">
        <w:rPr>
          <w:rFonts w:ascii="黑体" w:eastAsia="黑体" w:hAnsi="黑体" w:cs="黑体"/>
          <w:b/>
          <w:bCs/>
          <w:spacing w:val="12"/>
          <w:position w:val="1"/>
          <w:sz w:val="16"/>
          <w:szCs w:val="16"/>
        </w:rPr>
        <w:t>3沟通模型</w:t>
      </w:r>
      <w:r w:rsidRPr="00FE6985">
        <w:rPr>
          <w:rFonts w:ascii="黑体" w:eastAsia="黑体" w:hAnsi="黑体" w:cs="黑体"/>
          <w:spacing w:val="1"/>
          <w:position w:val="1"/>
          <w:sz w:val="16"/>
          <w:szCs w:val="16"/>
        </w:rPr>
        <w:t xml:space="preserve">       </w:t>
      </w:r>
      <w:proofErr w:type="gramStart"/>
      <w:r w:rsidRPr="00FE6985">
        <w:rPr>
          <w:rFonts w:ascii="黑体" w:eastAsia="黑体" w:hAnsi="黑体" w:cs="黑体"/>
          <w:spacing w:val="12"/>
          <w:sz w:val="16"/>
          <w:szCs w:val="16"/>
        </w:rPr>
        <w:t>利于项且成功</w:t>
      </w:r>
      <w:proofErr w:type="gramEnd"/>
      <w:r w:rsidRPr="00FE6985">
        <w:rPr>
          <w:rFonts w:ascii="黑体" w:eastAsia="黑体" w:hAnsi="黑体" w:cs="黑体"/>
          <w:spacing w:val="12"/>
          <w:sz w:val="16"/>
          <w:szCs w:val="16"/>
        </w:rPr>
        <w:t>的信息、或</w:t>
      </w:r>
    </w:p>
    <w:p w14:paraId="2C7678A2" w14:textId="77777777" w:rsidR="000959E8" w:rsidRPr="00FE6985" w:rsidRDefault="00000000">
      <w:pPr>
        <w:spacing w:line="223" w:lineRule="auto"/>
        <w:ind w:left="341"/>
        <w:rPr>
          <w:rFonts w:ascii="黑体" w:eastAsia="黑体" w:hAnsi="黑体" w:cs="黑体"/>
          <w:sz w:val="16"/>
          <w:szCs w:val="16"/>
        </w:rPr>
      </w:pPr>
      <w:r w:rsidRPr="00FE6985">
        <w:rPr>
          <w:rFonts w:ascii="黑体" w:eastAsia="黑体" w:hAnsi="黑体" w:cs="黑体"/>
          <w:b/>
          <w:bCs/>
          <w:spacing w:val="-1"/>
          <w:position w:val="-1"/>
          <w:sz w:val="16"/>
          <w:szCs w:val="16"/>
        </w:rPr>
        <w:t>.4</w:t>
      </w:r>
      <w:r w:rsidRPr="00FE6985">
        <w:rPr>
          <w:rFonts w:ascii="黑体" w:eastAsia="黑体" w:hAnsi="黑体" w:cs="黑体"/>
          <w:b/>
          <w:bCs/>
          <w:color w:val="DA393E"/>
          <w:spacing w:val="-1"/>
          <w:position w:val="-1"/>
          <w:sz w:val="16"/>
          <w:szCs w:val="16"/>
        </w:rPr>
        <w:t>沟</w:t>
      </w:r>
      <w:r w:rsidRPr="00FE6985">
        <w:rPr>
          <w:rFonts w:ascii="黑体" w:eastAsia="黑体" w:hAnsi="黑体" w:cs="黑体"/>
          <w:color w:val="DA393E"/>
          <w:spacing w:val="5"/>
          <w:position w:val="-1"/>
          <w:sz w:val="16"/>
          <w:szCs w:val="16"/>
        </w:rPr>
        <w:t xml:space="preserve"> </w:t>
      </w:r>
      <w:r w:rsidRPr="00FE6985">
        <w:rPr>
          <w:rFonts w:ascii="黑体" w:eastAsia="黑体" w:hAnsi="黑体" w:cs="黑体"/>
          <w:b/>
          <w:bCs/>
          <w:spacing w:val="-1"/>
          <w:position w:val="-1"/>
          <w:sz w:val="16"/>
          <w:szCs w:val="16"/>
        </w:rPr>
        <w:t>通</w:t>
      </w:r>
      <w:r w:rsidRPr="00FE6985">
        <w:rPr>
          <w:rFonts w:ascii="黑体" w:eastAsia="黑体" w:hAnsi="黑体" w:cs="黑体"/>
          <w:spacing w:val="-5"/>
          <w:position w:val="-1"/>
          <w:sz w:val="16"/>
          <w:szCs w:val="16"/>
        </w:rPr>
        <w:t xml:space="preserve"> </w:t>
      </w:r>
      <w:r w:rsidRPr="00FE6985">
        <w:rPr>
          <w:rFonts w:ascii="黑体" w:eastAsia="黑体" w:hAnsi="黑体" w:cs="黑体"/>
          <w:b/>
          <w:bCs/>
          <w:spacing w:val="-1"/>
          <w:position w:val="-1"/>
          <w:sz w:val="16"/>
          <w:szCs w:val="16"/>
        </w:rPr>
        <w:t>方</w:t>
      </w:r>
      <w:r w:rsidRPr="00FE6985">
        <w:rPr>
          <w:rFonts w:ascii="黑体" w:eastAsia="黑体" w:hAnsi="黑体" w:cs="黑体"/>
          <w:b/>
          <w:bCs/>
          <w:color w:val="DA393E"/>
          <w:spacing w:val="-1"/>
          <w:position w:val="-1"/>
          <w:sz w:val="16"/>
          <w:szCs w:val="16"/>
        </w:rPr>
        <w:t>法</w:t>
      </w:r>
      <w:r w:rsidRPr="00FE6985">
        <w:rPr>
          <w:rFonts w:ascii="黑体" w:eastAsia="黑体" w:hAnsi="黑体" w:cs="黑体"/>
          <w:color w:val="DA393E"/>
          <w:spacing w:val="1"/>
          <w:position w:val="-1"/>
          <w:sz w:val="16"/>
          <w:szCs w:val="16"/>
        </w:rPr>
        <w:t xml:space="preserve">                     </w:t>
      </w:r>
      <w:proofErr w:type="gramStart"/>
      <w:r w:rsidRPr="00FE6985">
        <w:rPr>
          <w:rFonts w:ascii="黑体" w:eastAsia="黑体" w:hAnsi="黑体" w:cs="黑体"/>
          <w:spacing w:val="-1"/>
          <w:position w:val="1"/>
          <w:sz w:val="16"/>
          <w:szCs w:val="16"/>
        </w:rPr>
        <w:t>通会造成</w:t>
      </w:r>
      <w:proofErr w:type="gramEnd"/>
      <w:r w:rsidRPr="00FE6985">
        <w:rPr>
          <w:rFonts w:ascii="黑体" w:eastAsia="黑体" w:hAnsi="黑体" w:cs="黑体"/>
          <w:spacing w:val="-1"/>
          <w:position w:val="1"/>
          <w:sz w:val="16"/>
          <w:szCs w:val="16"/>
        </w:rPr>
        <w:t>失</w:t>
      </w:r>
    </w:p>
    <w:p w14:paraId="57FEA223" w14:textId="77777777" w:rsidR="000959E8" w:rsidRPr="00FE6985" w:rsidRDefault="00000000">
      <w:pPr>
        <w:spacing w:before="1" w:line="204" w:lineRule="auto"/>
        <w:ind w:left="342"/>
        <w:rPr>
          <w:rFonts w:ascii="黑体" w:eastAsia="黑体" w:hAnsi="黑体" w:cs="黑体"/>
          <w:sz w:val="16"/>
          <w:szCs w:val="16"/>
        </w:rPr>
      </w:pPr>
      <w:r w:rsidRPr="00FE6985">
        <w:rPr>
          <w:rFonts w:ascii="黑体" w:eastAsia="黑体" w:hAnsi="黑体" w:cs="黑体"/>
          <w:b/>
          <w:bCs/>
          <w:color w:val="DA393E"/>
          <w:spacing w:val="-2"/>
          <w:position w:val="-3"/>
          <w:sz w:val="16"/>
          <w:szCs w:val="16"/>
        </w:rPr>
        <w:t>.</w:t>
      </w:r>
      <w:r w:rsidRPr="00FE6985">
        <w:rPr>
          <w:rFonts w:ascii="Times New Roman" w:eastAsia="Times New Roman" w:hAnsi="Times New Roman" w:cs="Times New Roman"/>
          <w:b/>
          <w:bCs/>
          <w:spacing w:val="-2"/>
          <w:position w:val="-3"/>
          <w:sz w:val="16"/>
          <w:szCs w:val="16"/>
        </w:rPr>
        <w:t>5</w:t>
      </w:r>
      <w:r w:rsidRPr="00FE6985">
        <w:rPr>
          <w:rFonts w:ascii="Times New Roman" w:eastAsia="Times New Roman" w:hAnsi="Times New Roman" w:cs="Times New Roman"/>
          <w:spacing w:val="15"/>
          <w:position w:val="-3"/>
          <w:sz w:val="16"/>
          <w:szCs w:val="16"/>
        </w:rPr>
        <w:t xml:space="preserve"> </w:t>
      </w:r>
      <w:r w:rsidRPr="00FE6985">
        <w:rPr>
          <w:rFonts w:ascii="黑体" w:eastAsia="黑体" w:hAnsi="黑体" w:cs="黑体"/>
          <w:b/>
          <w:bCs/>
          <w:color w:val="DA393E"/>
          <w:spacing w:val="-2"/>
          <w:position w:val="-3"/>
          <w:sz w:val="16"/>
          <w:szCs w:val="16"/>
        </w:rPr>
        <w:t>会</w:t>
      </w:r>
      <w:r w:rsidRPr="00FE6985">
        <w:rPr>
          <w:rFonts w:ascii="黑体" w:eastAsia="黑体" w:hAnsi="黑体" w:cs="黑体"/>
          <w:color w:val="DA393E"/>
          <w:spacing w:val="23"/>
          <w:position w:val="-3"/>
          <w:sz w:val="16"/>
          <w:szCs w:val="16"/>
        </w:rPr>
        <w:t xml:space="preserve"> </w:t>
      </w:r>
      <w:r w:rsidRPr="00FE6985">
        <w:rPr>
          <w:rFonts w:ascii="黑体" w:eastAsia="黑体" w:hAnsi="黑体" w:cs="黑体"/>
          <w:b/>
          <w:bCs/>
          <w:color w:val="DA393E"/>
          <w:spacing w:val="-2"/>
          <w:position w:val="-3"/>
          <w:sz w:val="16"/>
          <w:szCs w:val="16"/>
        </w:rPr>
        <w:t>议</w:t>
      </w:r>
      <w:r w:rsidRPr="00FE6985">
        <w:rPr>
          <w:rFonts w:ascii="黑体" w:eastAsia="黑体" w:hAnsi="黑体" w:cs="黑体"/>
          <w:color w:val="DA393E"/>
          <w:spacing w:val="2"/>
          <w:position w:val="-3"/>
          <w:sz w:val="16"/>
          <w:szCs w:val="16"/>
        </w:rPr>
        <w:t xml:space="preserve">            </w:t>
      </w:r>
      <w:r w:rsidRPr="00FE6985">
        <w:rPr>
          <w:rFonts w:ascii="黑体" w:eastAsia="黑体" w:hAnsi="黑体" w:cs="黑体"/>
          <w:b/>
          <w:bCs/>
          <w:color w:val="823235"/>
          <w:spacing w:val="-2"/>
          <w:position w:val="4"/>
          <w:sz w:val="16"/>
          <w:szCs w:val="16"/>
        </w:rPr>
        <w:t>解</w:t>
      </w:r>
      <w:r w:rsidRPr="00FE6985">
        <w:rPr>
          <w:rFonts w:ascii="黑体" w:eastAsia="黑体" w:hAnsi="黑体" w:cs="黑体"/>
          <w:color w:val="823235"/>
          <w:spacing w:val="6"/>
          <w:position w:val="4"/>
          <w:sz w:val="16"/>
          <w:szCs w:val="16"/>
        </w:rPr>
        <w:t xml:space="preserve">   </w:t>
      </w:r>
      <w:r w:rsidRPr="00FE6985">
        <w:rPr>
          <w:rFonts w:ascii="黑体" w:eastAsia="黑体" w:hAnsi="黑体" w:cs="黑体"/>
          <w:b/>
          <w:bCs/>
          <w:color w:val="823235"/>
          <w:spacing w:val="-2"/>
          <w:position w:val="4"/>
          <w:sz w:val="16"/>
          <w:szCs w:val="16"/>
        </w:rPr>
        <w:t>意</w:t>
      </w:r>
    </w:p>
    <w:p w14:paraId="5E9EF6E6" w14:textId="77777777" w:rsidR="000959E8" w:rsidRPr="00FE6985" w:rsidRDefault="00000000">
      <w:pPr>
        <w:spacing w:line="233" w:lineRule="auto"/>
        <w:ind w:left="1221"/>
        <w:rPr>
          <w:rFonts w:ascii="黑体" w:eastAsia="黑体" w:hAnsi="黑体" w:cs="黑体"/>
          <w:sz w:val="16"/>
          <w:szCs w:val="16"/>
        </w:rPr>
      </w:pPr>
      <w:r w:rsidRPr="00FE6985">
        <w:rPr>
          <w:rFonts w:ascii="黑体" w:eastAsia="黑体" w:hAnsi="黑体" w:cs="黑体"/>
          <w:b/>
          <w:bCs/>
          <w:color w:val="DA393E"/>
          <w:spacing w:val="-17"/>
          <w:w w:val="95"/>
          <w:sz w:val="16"/>
          <w:szCs w:val="16"/>
        </w:rPr>
        <w:t>规划沟通管理的目的：根据对信息</w:t>
      </w:r>
    </w:p>
    <w:p w14:paraId="1372BBC3" w14:textId="77777777" w:rsidR="000959E8" w:rsidRPr="00FE6985" w:rsidRDefault="00000000">
      <w:pPr>
        <w:spacing w:before="32" w:line="196" w:lineRule="auto"/>
        <w:ind w:left="342"/>
        <w:rPr>
          <w:rFonts w:ascii="黑体" w:eastAsia="黑体" w:hAnsi="黑体" w:cs="黑体"/>
          <w:sz w:val="16"/>
          <w:szCs w:val="16"/>
        </w:rPr>
      </w:pPr>
      <w:r w:rsidRPr="00FE6985">
        <w:rPr>
          <w:rFonts w:ascii="黑体" w:eastAsia="黑体" w:hAnsi="黑体" w:cs="黑体"/>
          <w:b/>
          <w:bCs/>
          <w:color w:val="DA393E"/>
          <w:spacing w:val="-15"/>
          <w:w w:val="90"/>
          <w:sz w:val="16"/>
          <w:szCs w:val="16"/>
        </w:rPr>
        <w:t>.</w:t>
      </w:r>
      <w:r w:rsidRPr="00FE6985">
        <w:rPr>
          <w:rFonts w:ascii="黑体" w:eastAsia="黑体" w:hAnsi="黑体" w:cs="黑体"/>
          <w:b/>
          <w:bCs/>
          <w:spacing w:val="-15"/>
          <w:w w:val="90"/>
          <w:sz w:val="16"/>
          <w:szCs w:val="16"/>
        </w:rPr>
        <w:t>3</w:t>
      </w:r>
      <w:r w:rsidRPr="00FE6985">
        <w:rPr>
          <w:rFonts w:ascii="黑体" w:eastAsia="黑体" w:hAnsi="黑体" w:cs="黑体"/>
          <w:spacing w:val="16"/>
          <w:sz w:val="16"/>
          <w:szCs w:val="16"/>
        </w:rPr>
        <w:t xml:space="preserve"> </w:t>
      </w:r>
      <w:r w:rsidRPr="00FE6985">
        <w:rPr>
          <w:rFonts w:ascii="黑体" w:eastAsia="黑体" w:hAnsi="黑体" w:cs="黑体"/>
          <w:b/>
          <w:bCs/>
          <w:spacing w:val="-15"/>
          <w:w w:val="90"/>
          <w:sz w:val="16"/>
          <w:szCs w:val="16"/>
        </w:rPr>
        <w:t>输</w:t>
      </w:r>
      <w:r w:rsidRPr="00FE6985">
        <w:rPr>
          <w:rFonts w:ascii="黑体" w:eastAsia="黑体" w:hAnsi="黑体" w:cs="黑体"/>
          <w:spacing w:val="18"/>
          <w:sz w:val="16"/>
          <w:szCs w:val="16"/>
        </w:rPr>
        <w:t xml:space="preserve"> </w:t>
      </w:r>
      <w:r w:rsidRPr="00FE6985">
        <w:rPr>
          <w:rFonts w:ascii="黑体" w:eastAsia="黑体" w:hAnsi="黑体" w:cs="黑体"/>
          <w:b/>
          <w:bCs/>
          <w:spacing w:val="-15"/>
          <w:w w:val="90"/>
          <w:sz w:val="16"/>
          <w:szCs w:val="16"/>
        </w:rPr>
        <w:t>出</w:t>
      </w:r>
      <w:r w:rsidRPr="00FE6985">
        <w:rPr>
          <w:rFonts w:ascii="黑体" w:eastAsia="黑体" w:hAnsi="黑体" w:cs="黑体"/>
          <w:spacing w:val="-26"/>
          <w:sz w:val="16"/>
          <w:szCs w:val="16"/>
        </w:rPr>
        <w:t xml:space="preserve"> </w:t>
      </w:r>
      <w:r w:rsidRPr="00FE6985">
        <w:rPr>
          <w:rFonts w:ascii="黑体" w:eastAsia="黑体" w:hAnsi="黑体" w:cs="黑体"/>
          <w:b/>
          <w:bCs/>
          <w:color w:val="DA393E"/>
          <w:spacing w:val="-15"/>
          <w:w w:val="90"/>
          <w:sz w:val="16"/>
          <w:szCs w:val="16"/>
        </w:rPr>
        <w:t>的沟通需求，定义沟通方法和计划</w:t>
      </w:r>
    </w:p>
    <w:p w14:paraId="3399D207" w14:textId="77777777" w:rsidR="000959E8" w:rsidRPr="00FE6985" w:rsidRDefault="00000000">
      <w:pPr>
        <w:spacing w:before="1" w:line="258" w:lineRule="auto"/>
        <w:ind w:left="341" w:right="357" w:hanging="2"/>
        <w:rPr>
          <w:rFonts w:ascii="黑体" w:eastAsia="黑体" w:hAnsi="黑体" w:cs="黑体"/>
          <w:sz w:val="16"/>
          <w:szCs w:val="16"/>
        </w:rPr>
      </w:pPr>
      <w:r w:rsidRPr="00FE6985">
        <w:rPr>
          <w:rFonts w:ascii="黑体" w:eastAsia="黑体" w:hAnsi="黑体" w:cs="黑体"/>
          <w:spacing w:val="18"/>
          <w:sz w:val="16"/>
          <w:szCs w:val="16"/>
        </w:rPr>
        <w:t>.1</w:t>
      </w:r>
      <w:r w:rsidRPr="00FE6985">
        <w:rPr>
          <w:rFonts w:ascii="黑体" w:eastAsia="黑体" w:hAnsi="黑体" w:cs="黑体"/>
          <w:color w:val="D61F25"/>
          <w:spacing w:val="18"/>
          <w:sz w:val="16"/>
          <w:szCs w:val="16"/>
        </w:rPr>
        <w:t>沟</w:t>
      </w:r>
      <w:r w:rsidRPr="00FE6985">
        <w:rPr>
          <w:rFonts w:ascii="黑体" w:eastAsia="黑体" w:hAnsi="黑体" w:cs="黑体"/>
          <w:color w:val="D61F25"/>
          <w:spacing w:val="-9"/>
          <w:sz w:val="16"/>
          <w:szCs w:val="16"/>
        </w:rPr>
        <w:t xml:space="preserve"> </w:t>
      </w:r>
      <w:r w:rsidRPr="00FE6985">
        <w:rPr>
          <w:rFonts w:ascii="黑体" w:eastAsia="黑体" w:hAnsi="黑体" w:cs="黑体"/>
          <w:spacing w:val="18"/>
          <w:sz w:val="16"/>
          <w:szCs w:val="16"/>
        </w:rPr>
        <w:t>通</w:t>
      </w:r>
      <w:r w:rsidRPr="00FE6985">
        <w:rPr>
          <w:rFonts w:ascii="黑体" w:eastAsia="黑体" w:hAnsi="黑体" w:cs="黑体"/>
          <w:spacing w:val="-45"/>
          <w:sz w:val="16"/>
          <w:szCs w:val="16"/>
        </w:rPr>
        <w:t xml:space="preserve"> </w:t>
      </w:r>
      <w:r w:rsidRPr="00FE6985">
        <w:rPr>
          <w:rFonts w:ascii="黑体" w:eastAsia="黑体" w:hAnsi="黑体" w:cs="黑体"/>
          <w:color w:val="D61F25"/>
          <w:spacing w:val="18"/>
          <w:sz w:val="16"/>
          <w:szCs w:val="16"/>
        </w:rPr>
        <w:t>管理计划招</w:t>
      </w:r>
      <w:proofErr w:type="gramStart"/>
      <w:r w:rsidRPr="00FE6985">
        <w:rPr>
          <w:rFonts w:ascii="黑体" w:eastAsia="黑体" w:hAnsi="黑体" w:cs="黑体"/>
          <w:color w:val="D61F25"/>
          <w:spacing w:val="18"/>
          <w:sz w:val="16"/>
          <w:szCs w:val="16"/>
        </w:rPr>
        <w:t>酮术表、沟面</w:t>
      </w:r>
      <w:proofErr w:type="gramEnd"/>
      <w:r w:rsidRPr="00FE6985">
        <w:rPr>
          <w:rFonts w:ascii="黑体" w:eastAsia="黑体" w:hAnsi="黑体" w:cs="黑体"/>
          <w:color w:val="D61F25"/>
          <w:spacing w:val="18"/>
          <w:sz w:val="16"/>
          <w:szCs w:val="16"/>
        </w:rPr>
        <w:t>因和</w:t>
      </w:r>
      <w:r w:rsidRPr="00FE6985">
        <w:rPr>
          <w:rFonts w:ascii="黑体" w:eastAsia="黑体" w:hAnsi="黑体" w:cs="黑体"/>
          <w:color w:val="D61F25"/>
          <w:sz w:val="16"/>
          <w:szCs w:val="16"/>
        </w:rPr>
        <w:t xml:space="preserve"> </w:t>
      </w:r>
      <w:r w:rsidRPr="00FE6985">
        <w:rPr>
          <w:rFonts w:ascii="黑体" w:eastAsia="黑体" w:hAnsi="黑体" w:cs="黑体"/>
          <w:b/>
          <w:bCs/>
          <w:spacing w:val="-16"/>
          <w:w w:val="98"/>
          <w:sz w:val="16"/>
          <w:szCs w:val="16"/>
        </w:rPr>
        <w:t>.2项目文件更新</w:t>
      </w:r>
      <w:r w:rsidRPr="00FE6985">
        <w:rPr>
          <w:rFonts w:ascii="黑体" w:eastAsia="黑体" w:hAnsi="黑体" w:cs="黑体"/>
          <w:color w:val="D61F25"/>
          <w:spacing w:val="-16"/>
          <w:w w:val="98"/>
          <w:sz w:val="16"/>
          <w:szCs w:val="16"/>
        </w:rPr>
        <w:t>项目</w:t>
      </w:r>
      <w:proofErr w:type="gramStart"/>
      <w:r w:rsidRPr="00FE6985">
        <w:rPr>
          <w:rFonts w:ascii="黑体" w:eastAsia="黑体" w:hAnsi="黑体" w:cs="黑体"/>
          <w:color w:val="D61F25"/>
          <w:spacing w:val="-16"/>
          <w:w w:val="98"/>
          <w:sz w:val="16"/>
          <w:szCs w:val="16"/>
        </w:rPr>
        <w:t>进度计试人</w:t>
      </w:r>
      <w:proofErr w:type="gramEnd"/>
      <w:r w:rsidRPr="00FE6985">
        <w:rPr>
          <w:rFonts w:ascii="黑体" w:eastAsia="黑体" w:hAnsi="黑体" w:cs="黑体"/>
          <w:color w:val="D61F25"/>
          <w:spacing w:val="-16"/>
          <w:w w:val="98"/>
          <w:sz w:val="16"/>
          <w:szCs w:val="16"/>
        </w:rPr>
        <w:t>干系人生和册</w:t>
      </w:r>
    </w:p>
    <w:p w14:paraId="2F1B1423" w14:textId="77777777" w:rsidR="000959E8" w:rsidRPr="00FE6985" w:rsidRDefault="00000000">
      <w:pPr>
        <w:spacing w:before="48" w:line="203" w:lineRule="auto"/>
        <w:ind w:left="341"/>
        <w:rPr>
          <w:rFonts w:ascii="黑体" w:eastAsia="黑体" w:hAnsi="黑体" w:cs="黑体"/>
          <w:sz w:val="16"/>
          <w:szCs w:val="16"/>
        </w:rPr>
      </w:pPr>
      <w:r w:rsidRPr="00FE6985">
        <w:rPr>
          <w:rFonts w:ascii="黑体" w:eastAsia="黑体" w:hAnsi="黑体" w:cs="黑体"/>
          <w:b/>
          <w:bCs/>
          <w:color w:val="74292E"/>
          <w:spacing w:val="-7"/>
          <w:sz w:val="16"/>
          <w:szCs w:val="16"/>
        </w:rPr>
        <w:t>有效果的沟通：以正确的形式、在正确</w:t>
      </w:r>
    </w:p>
    <w:p w14:paraId="3CE04208" w14:textId="77777777" w:rsidR="000959E8" w:rsidRPr="00FE6985" w:rsidRDefault="00000000">
      <w:pPr>
        <w:spacing w:before="1" w:line="212" w:lineRule="auto"/>
        <w:ind w:left="341"/>
        <w:rPr>
          <w:rFonts w:ascii="黑体" w:eastAsia="黑体" w:hAnsi="黑体" w:cs="黑体"/>
          <w:sz w:val="16"/>
          <w:szCs w:val="16"/>
        </w:rPr>
      </w:pPr>
      <w:r w:rsidRPr="00FE6985">
        <w:rPr>
          <w:rFonts w:ascii="黑体" w:eastAsia="黑体" w:hAnsi="黑体" w:cs="黑体"/>
          <w:b/>
          <w:bCs/>
          <w:color w:val="74292E"/>
          <w:spacing w:val="-7"/>
          <w:sz w:val="16"/>
          <w:szCs w:val="16"/>
        </w:rPr>
        <w:t>的时间把信息提供</w:t>
      </w:r>
      <w:proofErr w:type="gramStart"/>
      <w:r w:rsidRPr="00FE6985">
        <w:rPr>
          <w:rFonts w:ascii="黑体" w:eastAsia="黑体" w:hAnsi="黑体" w:cs="黑体"/>
          <w:b/>
          <w:bCs/>
          <w:color w:val="74292E"/>
          <w:spacing w:val="-7"/>
          <w:sz w:val="16"/>
          <w:szCs w:val="16"/>
        </w:rPr>
        <w:t>给正确</w:t>
      </w:r>
      <w:proofErr w:type="gramEnd"/>
      <w:r w:rsidRPr="00FE6985">
        <w:rPr>
          <w:rFonts w:ascii="黑体" w:eastAsia="黑体" w:hAnsi="黑体" w:cs="黑体"/>
          <w:b/>
          <w:bCs/>
          <w:color w:val="74292E"/>
          <w:spacing w:val="-7"/>
          <w:sz w:val="16"/>
          <w:szCs w:val="16"/>
        </w:rPr>
        <w:t>的受众，并且</w:t>
      </w:r>
    </w:p>
    <w:p w14:paraId="0251F30B" w14:textId="77777777" w:rsidR="000959E8" w:rsidRPr="00FE6985" w:rsidRDefault="00000000">
      <w:pPr>
        <w:spacing w:before="5" w:line="210" w:lineRule="auto"/>
        <w:ind w:left="341"/>
        <w:rPr>
          <w:rFonts w:ascii="黑体" w:eastAsia="黑体" w:hAnsi="黑体" w:cs="黑体"/>
          <w:sz w:val="16"/>
          <w:szCs w:val="16"/>
        </w:rPr>
      </w:pPr>
      <w:r w:rsidRPr="00FE6985">
        <w:rPr>
          <w:rFonts w:ascii="黑体" w:eastAsia="黑体" w:hAnsi="黑体" w:cs="黑体"/>
          <w:b/>
          <w:bCs/>
          <w:color w:val="74292E"/>
          <w:spacing w:val="-7"/>
          <w:sz w:val="16"/>
          <w:szCs w:val="16"/>
        </w:rPr>
        <w:t>使信息产生正确的影响</w:t>
      </w:r>
    </w:p>
    <w:p w14:paraId="1CE5A113" w14:textId="77777777" w:rsidR="000959E8" w:rsidRPr="00FE6985" w:rsidRDefault="00000000">
      <w:pPr>
        <w:spacing w:before="1" w:line="220" w:lineRule="auto"/>
        <w:ind w:left="341"/>
        <w:rPr>
          <w:rFonts w:ascii="黑体" w:eastAsia="黑体" w:hAnsi="黑体" w:cs="黑体"/>
          <w:sz w:val="16"/>
          <w:szCs w:val="16"/>
        </w:rPr>
      </w:pPr>
      <w:r w:rsidRPr="00FE6985">
        <w:rPr>
          <w:rFonts w:ascii="黑体" w:eastAsia="黑体" w:hAnsi="黑体" w:cs="黑体"/>
          <w:b/>
          <w:bCs/>
          <w:color w:val="74292E"/>
          <w:spacing w:val="-5"/>
          <w:sz w:val="16"/>
          <w:szCs w:val="16"/>
        </w:rPr>
        <w:t>有效率的沟通：只提供所需要的信息</w:t>
      </w:r>
    </w:p>
    <w:p w14:paraId="30611299" w14:textId="77777777" w:rsidR="000959E8" w:rsidRPr="00FE6985" w:rsidRDefault="00000000">
      <w:pPr>
        <w:spacing w:line="14" w:lineRule="auto"/>
        <w:rPr>
          <w:sz w:val="16"/>
          <w:szCs w:val="16"/>
        </w:rPr>
      </w:pPr>
      <w:r w:rsidRPr="00FE6985">
        <w:rPr>
          <w:rFonts w:eastAsia="Arial"/>
          <w:sz w:val="16"/>
          <w:szCs w:val="16"/>
        </w:rPr>
        <w:br w:type="column"/>
      </w:r>
    </w:p>
    <w:p w14:paraId="17134702" w14:textId="77777777" w:rsidR="000959E8" w:rsidRPr="00FE6985" w:rsidRDefault="00000000">
      <w:pPr>
        <w:spacing w:before="185" w:line="222" w:lineRule="auto"/>
        <w:ind w:left="790"/>
        <w:rPr>
          <w:rFonts w:ascii="黑体" w:eastAsia="黑体" w:hAnsi="黑体" w:cs="黑体"/>
          <w:sz w:val="16"/>
          <w:szCs w:val="16"/>
        </w:rPr>
      </w:pPr>
      <w:r w:rsidRPr="00FE6985">
        <w:rPr>
          <w:rFonts w:ascii="黑体" w:eastAsia="黑体" w:hAnsi="黑体" w:cs="黑体"/>
          <w:spacing w:val="35"/>
          <w:sz w:val="16"/>
          <w:szCs w:val="16"/>
        </w:rPr>
        <w:t>项目沟通管理</w:t>
      </w:r>
    </w:p>
    <w:p w14:paraId="5997DFE2" w14:textId="77777777" w:rsidR="000959E8" w:rsidRPr="00FE6985" w:rsidRDefault="000959E8">
      <w:pPr>
        <w:spacing w:line="280" w:lineRule="auto"/>
        <w:rPr>
          <w:sz w:val="16"/>
          <w:szCs w:val="16"/>
        </w:rPr>
      </w:pPr>
    </w:p>
    <w:p w14:paraId="3274B7DF" w14:textId="77777777" w:rsidR="000959E8" w:rsidRPr="00FE6985" w:rsidRDefault="000959E8">
      <w:pPr>
        <w:spacing w:line="281" w:lineRule="auto"/>
        <w:rPr>
          <w:sz w:val="16"/>
          <w:szCs w:val="16"/>
        </w:rPr>
      </w:pPr>
    </w:p>
    <w:p w14:paraId="42BEA686" w14:textId="77777777" w:rsidR="000959E8" w:rsidRPr="00FE6985" w:rsidRDefault="00000000">
      <w:pPr>
        <w:spacing w:before="52" w:line="281" w:lineRule="exact"/>
        <w:ind w:left="39"/>
        <w:rPr>
          <w:rFonts w:ascii="黑体" w:eastAsia="黑体" w:hAnsi="黑体" w:cs="黑体"/>
          <w:sz w:val="16"/>
          <w:szCs w:val="16"/>
        </w:rPr>
      </w:pPr>
      <w:r>
        <w:rPr>
          <w:rFonts w:eastAsia="Arial"/>
          <w:sz w:val="16"/>
          <w:szCs w:val="16"/>
        </w:rPr>
        <w:pict w14:anchorId="25CD3C73">
          <v:shape id="_x0000_s2276" type="#_x0000_t202" style="position:absolute;left:0;text-align:left;margin-left:164pt;margin-top:3.65pt;width:144.3pt;height:23.7pt;z-index:251630080;mso-position-horizontal-relative:text;mso-position-vertical-relative:text" filled="f" stroked="f">
            <v:textbox inset="0,0,0,0">
              <w:txbxContent>
                <w:p w14:paraId="28012014" w14:textId="77777777" w:rsidR="000959E8" w:rsidRDefault="00000000">
                  <w:pPr>
                    <w:spacing w:before="20" w:line="250" w:lineRule="auto"/>
                    <w:ind w:left="800" w:right="20" w:hanging="780"/>
                    <w:rPr>
                      <w:rFonts w:ascii="黑体" w:eastAsia="黑体" w:hAnsi="黑体" w:cs="黑体"/>
                      <w:sz w:val="16"/>
                      <w:szCs w:val="16"/>
                    </w:rPr>
                  </w:pPr>
                  <w:proofErr w:type="gramStart"/>
                  <w:r>
                    <w:rPr>
                      <w:rFonts w:ascii="黑体" w:eastAsia="黑体" w:hAnsi="黑体" w:cs="黑体"/>
                      <w:spacing w:val="-12"/>
                      <w:w w:val="88"/>
                      <w:sz w:val="16"/>
                      <w:szCs w:val="16"/>
                    </w:rPr>
                    <w:t>陶时确保</w:t>
                  </w:r>
                  <w:proofErr w:type="gramEnd"/>
                  <w:r>
                    <w:rPr>
                      <w:rFonts w:ascii="黑体" w:eastAsia="黑体" w:hAnsi="黑体" w:cs="黑体"/>
                      <w:spacing w:val="-12"/>
                      <w:w w:val="88"/>
                      <w:sz w:val="16"/>
                      <w:szCs w:val="16"/>
                    </w:rPr>
                    <w:t>所有沟通参与者之间的信息流动的最优化</w:t>
                  </w:r>
                  <w:r>
                    <w:rPr>
                      <w:rFonts w:ascii="黑体" w:eastAsia="黑体" w:hAnsi="黑体" w:cs="黑体"/>
                      <w:spacing w:val="10"/>
                      <w:sz w:val="16"/>
                      <w:szCs w:val="16"/>
                    </w:rPr>
                    <w:t xml:space="preserve"> </w:t>
                  </w:r>
                  <w:r>
                    <w:rPr>
                      <w:rFonts w:ascii="黑体" w:eastAsia="黑体" w:hAnsi="黑体" w:cs="黑体"/>
                      <w:spacing w:val="18"/>
                      <w:sz w:val="16"/>
                      <w:szCs w:val="16"/>
                    </w:rPr>
                    <w:t>10</w:t>
                  </w:r>
                  <w:r>
                    <w:rPr>
                      <w:rFonts w:ascii="黑体" w:eastAsia="黑体" w:hAnsi="黑体" w:cs="黑体"/>
                      <w:spacing w:val="-31"/>
                      <w:sz w:val="16"/>
                      <w:szCs w:val="16"/>
                    </w:rPr>
                    <w:t xml:space="preserve"> </w:t>
                  </w:r>
                  <w:r>
                    <w:rPr>
                      <w:rFonts w:ascii="黑体" w:eastAsia="黑体" w:hAnsi="黑体" w:cs="黑体"/>
                      <w:spacing w:val="18"/>
                      <w:sz w:val="16"/>
                      <w:szCs w:val="16"/>
                    </w:rPr>
                    <w:t>.</w:t>
                  </w:r>
                  <w:r>
                    <w:rPr>
                      <w:rFonts w:ascii="黑体" w:eastAsia="黑体" w:hAnsi="黑体" w:cs="黑体"/>
                      <w:spacing w:val="-38"/>
                      <w:sz w:val="16"/>
                      <w:szCs w:val="16"/>
                    </w:rPr>
                    <w:t xml:space="preserve"> </w:t>
                  </w:r>
                  <w:r>
                    <w:rPr>
                      <w:rFonts w:ascii="黑体" w:eastAsia="黑体" w:hAnsi="黑体" w:cs="黑体"/>
                      <w:spacing w:val="18"/>
                      <w:sz w:val="16"/>
                      <w:szCs w:val="16"/>
                    </w:rPr>
                    <w:t>3控制沟通</w:t>
                  </w:r>
                </w:p>
              </w:txbxContent>
            </v:textbox>
          </v:shape>
        </w:pict>
      </w:r>
      <w:r w:rsidRPr="00FE6985">
        <w:rPr>
          <w:rFonts w:ascii="黑体" w:eastAsia="黑体" w:hAnsi="黑体" w:cs="黑体"/>
          <w:spacing w:val="-15"/>
          <w:w w:val="93"/>
          <w:position w:val="9"/>
          <w:sz w:val="16"/>
          <w:szCs w:val="16"/>
        </w:rPr>
        <w:t>促进项目干系人</w:t>
      </w:r>
      <w:proofErr w:type="gramStart"/>
      <w:r w:rsidRPr="00FE6985">
        <w:rPr>
          <w:rFonts w:ascii="黑体" w:eastAsia="黑体" w:hAnsi="黑体" w:cs="黑体"/>
          <w:spacing w:val="-15"/>
          <w:w w:val="93"/>
          <w:position w:val="9"/>
          <w:sz w:val="16"/>
          <w:szCs w:val="16"/>
        </w:rPr>
        <w:t>之间实观</w:t>
      </w:r>
      <w:proofErr w:type="gramEnd"/>
      <w:r w:rsidRPr="00FE6985">
        <w:rPr>
          <w:rFonts w:ascii="黑体" w:eastAsia="黑体" w:hAnsi="黑体" w:cs="黑体"/>
          <w:spacing w:val="-15"/>
          <w:w w:val="93"/>
          <w:position w:val="9"/>
          <w:sz w:val="16"/>
          <w:szCs w:val="16"/>
        </w:rPr>
        <w:t>有效率且有效果的沟通</w:t>
      </w:r>
    </w:p>
    <w:p w14:paraId="27074B95" w14:textId="77777777" w:rsidR="000959E8" w:rsidRPr="00FE6985" w:rsidRDefault="00000000">
      <w:pPr>
        <w:spacing w:line="222" w:lineRule="auto"/>
        <w:ind w:left="790"/>
        <w:rPr>
          <w:rFonts w:ascii="黑体" w:eastAsia="黑体" w:hAnsi="黑体" w:cs="黑体"/>
          <w:sz w:val="16"/>
          <w:szCs w:val="16"/>
        </w:rPr>
      </w:pPr>
      <w:r w:rsidRPr="00FE6985">
        <w:rPr>
          <w:rFonts w:ascii="黑体" w:eastAsia="黑体" w:hAnsi="黑体" w:cs="黑体"/>
          <w:spacing w:val="-7"/>
          <w:sz w:val="16"/>
          <w:szCs w:val="16"/>
        </w:rPr>
        <w:t>1</w:t>
      </w:r>
      <w:r w:rsidRPr="00FE6985">
        <w:rPr>
          <w:rFonts w:ascii="黑体" w:eastAsia="黑体" w:hAnsi="黑体" w:cs="黑体"/>
          <w:spacing w:val="-37"/>
          <w:sz w:val="16"/>
          <w:szCs w:val="16"/>
        </w:rPr>
        <w:t xml:space="preserve"> </w:t>
      </w:r>
      <w:proofErr w:type="gramStart"/>
      <w:r w:rsidRPr="00FE6985">
        <w:rPr>
          <w:rFonts w:ascii="黑体" w:eastAsia="黑体" w:hAnsi="黑体" w:cs="黑体"/>
          <w:spacing w:val="-7"/>
          <w:sz w:val="16"/>
          <w:szCs w:val="16"/>
        </w:rPr>
        <w:t>0</w:t>
      </w:r>
      <w:r w:rsidRPr="00FE6985">
        <w:rPr>
          <w:rFonts w:ascii="黑体" w:eastAsia="黑体" w:hAnsi="黑体" w:cs="黑体"/>
          <w:spacing w:val="-29"/>
          <w:sz w:val="16"/>
          <w:szCs w:val="16"/>
        </w:rPr>
        <w:t xml:space="preserve"> </w:t>
      </w:r>
      <w:r w:rsidRPr="00FE6985">
        <w:rPr>
          <w:rFonts w:ascii="黑体" w:eastAsia="黑体" w:hAnsi="黑体" w:cs="黑体"/>
          <w:spacing w:val="-7"/>
          <w:sz w:val="16"/>
          <w:szCs w:val="16"/>
        </w:rPr>
        <w:t>.</w:t>
      </w:r>
      <w:proofErr w:type="gramEnd"/>
      <w:r w:rsidRPr="00FE6985">
        <w:rPr>
          <w:rFonts w:ascii="黑体" w:eastAsia="黑体" w:hAnsi="黑体" w:cs="黑体"/>
          <w:spacing w:val="-37"/>
          <w:sz w:val="16"/>
          <w:szCs w:val="16"/>
        </w:rPr>
        <w:t xml:space="preserve"> </w:t>
      </w:r>
      <w:r w:rsidRPr="00FE6985">
        <w:rPr>
          <w:rFonts w:ascii="黑体" w:eastAsia="黑体" w:hAnsi="黑体" w:cs="黑体"/>
          <w:spacing w:val="-7"/>
          <w:sz w:val="16"/>
          <w:szCs w:val="16"/>
        </w:rPr>
        <w:t>2</w:t>
      </w:r>
      <w:r w:rsidRPr="00FE6985">
        <w:rPr>
          <w:rFonts w:ascii="黑体" w:eastAsia="黑体" w:hAnsi="黑体" w:cs="黑体"/>
          <w:spacing w:val="-33"/>
          <w:sz w:val="16"/>
          <w:szCs w:val="16"/>
        </w:rPr>
        <w:t xml:space="preserve"> </w:t>
      </w:r>
      <w:r w:rsidRPr="00FE6985">
        <w:rPr>
          <w:rFonts w:ascii="黑体" w:eastAsia="黑体" w:hAnsi="黑体" w:cs="黑体"/>
          <w:spacing w:val="-7"/>
          <w:sz w:val="16"/>
          <w:szCs w:val="16"/>
        </w:rPr>
        <w:t>管</w:t>
      </w:r>
      <w:r w:rsidRPr="00FE6985">
        <w:rPr>
          <w:rFonts w:ascii="黑体" w:eastAsia="黑体" w:hAnsi="黑体" w:cs="黑体"/>
          <w:spacing w:val="-36"/>
          <w:sz w:val="16"/>
          <w:szCs w:val="16"/>
        </w:rPr>
        <w:t xml:space="preserve"> </w:t>
      </w:r>
      <w:r w:rsidRPr="00FE6985">
        <w:rPr>
          <w:rFonts w:ascii="黑体" w:eastAsia="黑体" w:hAnsi="黑体" w:cs="黑体"/>
          <w:spacing w:val="-7"/>
          <w:sz w:val="16"/>
          <w:szCs w:val="16"/>
        </w:rPr>
        <w:t>理</w:t>
      </w:r>
      <w:r w:rsidRPr="00FE6985">
        <w:rPr>
          <w:rFonts w:ascii="黑体" w:eastAsia="黑体" w:hAnsi="黑体" w:cs="黑体"/>
          <w:spacing w:val="-36"/>
          <w:sz w:val="16"/>
          <w:szCs w:val="16"/>
        </w:rPr>
        <w:t xml:space="preserve"> </w:t>
      </w:r>
      <w:r w:rsidRPr="00FE6985">
        <w:rPr>
          <w:rFonts w:ascii="黑体" w:eastAsia="黑体" w:hAnsi="黑体" w:cs="黑体"/>
          <w:spacing w:val="-7"/>
          <w:sz w:val="16"/>
          <w:szCs w:val="16"/>
        </w:rPr>
        <w:t>沟</w:t>
      </w:r>
      <w:r w:rsidRPr="00FE6985">
        <w:rPr>
          <w:rFonts w:ascii="黑体" w:eastAsia="黑体" w:hAnsi="黑体" w:cs="黑体"/>
          <w:spacing w:val="-36"/>
          <w:sz w:val="16"/>
          <w:szCs w:val="16"/>
        </w:rPr>
        <w:t xml:space="preserve"> </w:t>
      </w:r>
      <w:r w:rsidRPr="00FE6985">
        <w:rPr>
          <w:rFonts w:ascii="黑体" w:eastAsia="黑体" w:hAnsi="黑体" w:cs="黑体"/>
          <w:spacing w:val="-7"/>
          <w:sz w:val="16"/>
          <w:szCs w:val="16"/>
        </w:rPr>
        <w:t>通</w:t>
      </w:r>
    </w:p>
    <w:p w14:paraId="5DEB51FE" w14:textId="77777777" w:rsidR="000959E8" w:rsidRPr="00FE6985" w:rsidRDefault="000959E8">
      <w:pPr>
        <w:rPr>
          <w:sz w:val="16"/>
          <w:szCs w:val="16"/>
        </w:rPr>
      </w:pPr>
    </w:p>
    <w:p w14:paraId="27B56653" w14:textId="77777777" w:rsidR="000959E8" w:rsidRPr="00FE6985" w:rsidRDefault="000959E8">
      <w:pPr>
        <w:spacing w:line="116" w:lineRule="exact"/>
        <w:rPr>
          <w:sz w:val="16"/>
          <w:szCs w:val="16"/>
        </w:rPr>
      </w:pPr>
    </w:p>
    <w:tbl>
      <w:tblPr>
        <w:tblStyle w:val="TableNormal"/>
        <w:tblW w:w="6076"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3268"/>
        <w:gridCol w:w="2808"/>
      </w:tblGrid>
      <w:tr w:rsidR="000959E8" w:rsidRPr="00FE6985" w14:paraId="3804D105" w14:textId="77777777">
        <w:trPr>
          <w:trHeight w:val="2830"/>
        </w:trPr>
        <w:tc>
          <w:tcPr>
            <w:tcW w:w="3268" w:type="dxa"/>
          </w:tcPr>
          <w:p w14:paraId="75234AF3" w14:textId="77777777" w:rsidR="000959E8" w:rsidRPr="00FE6985" w:rsidRDefault="00000000">
            <w:pPr>
              <w:spacing w:line="221" w:lineRule="auto"/>
              <w:ind w:left="39"/>
              <w:rPr>
                <w:rFonts w:ascii="黑体" w:eastAsia="黑体" w:hAnsi="黑体" w:cs="黑体"/>
                <w:sz w:val="16"/>
                <w:szCs w:val="16"/>
              </w:rPr>
            </w:pPr>
            <w:r w:rsidRPr="00FE6985">
              <w:rPr>
                <w:rFonts w:ascii="黑体" w:eastAsia="黑体" w:hAnsi="黑体" w:cs="黑体"/>
                <w:spacing w:val="-5"/>
                <w:sz w:val="16"/>
                <w:szCs w:val="16"/>
              </w:rPr>
              <w:t>.1</w:t>
            </w:r>
            <w:r w:rsidRPr="00FE6985">
              <w:rPr>
                <w:rFonts w:ascii="黑体" w:eastAsia="黑体" w:hAnsi="黑体" w:cs="黑体"/>
                <w:spacing w:val="3"/>
                <w:sz w:val="16"/>
                <w:szCs w:val="16"/>
              </w:rPr>
              <w:t xml:space="preserve"> </w:t>
            </w:r>
            <w:r w:rsidRPr="00FE6985">
              <w:rPr>
                <w:rFonts w:ascii="黑体" w:eastAsia="黑体" w:hAnsi="黑体" w:cs="黑体"/>
                <w:spacing w:val="-5"/>
                <w:sz w:val="16"/>
                <w:szCs w:val="16"/>
              </w:rPr>
              <w:t>输</w:t>
            </w:r>
            <w:r w:rsidRPr="00FE6985">
              <w:rPr>
                <w:rFonts w:ascii="黑体" w:eastAsia="黑体" w:hAnsi="黑体" w:cs="黑体"/>
                <w:spacing w:val="-12"/>
                <w:sz w:val="16"/>
                <w:szCs w:val="16"/>
              </w:rPr>
              <w:t xml:space="preserve"> </w:t>
            </w:r>
            <w:r w:rsidRPr="00FE6985">
              <w:rPr>
                <w:rFonts w:ascii="黑体" w:eastAsia="黑体" w:hAnsi="黑体" w:cs="黑体"/>
                <w:spacing w:val="-5"/>
                <w:sz w:val="16"/>
                <w:szCs w:val="16"/>
              </w:rPr>
              <w:t>入</w:t>
            </w:r>
          </w:p>
          <w:p w14:paraId="65FF5372" w14:textId="77777777" w:rsidR="000959E8" w:rsidRPr="00FE6985" w:rsidRDefault="00000000">
            <w:pPr>
              <w:spacing w:before="28" w:line="229" w:lineRule="auto"/>
              <w:ind w:left="299"/>
              <w:rPr>
                <w:rFonts w:ascii="黑体" w:eastAsia="黑体" w:hAnsi="黑体" w:cs="黑体"/>
                <w:sz w:val="16"/>
                <w:szCs w:val="16"/>
              </w:rPr>
            </w:pPr>
            <w:r>
              <w:rPr>
                <w:rFonts w:eastAsia="Arial"/>
                <w:sz w:val="16"/>
                <w:szCs w:val="16"/>
              </w:rPr>
              <w:pict w14:anchorId="4D94D999">
                <v:shape id="_x0000_s2275" type="#_x0000_t202" style="position:absolute;left:0;text-align:left;margin-left:85.3pt;margin-top:-2.8pt;width:55pt;height:35.35pt;z-index:251632128;mso-position-horizontal-relative:text;mso-position-vertical-relative:text" filled="f" stroked="f">
                  <v:textbox inset="0,0,0,0">
                    <w:txbxContent>
                      <w:p w14:paraId="66825E60" w14:textId="77777777" w:rsidR="000959E8" w:rsidRDefault="00000000">
                        <w:pPr>
                          <w:spacing w:before="20" w:line="219" w:lineRule="auto"/>
                          <w:ind w:left="156"/>
                          <w:rPr>
                            <w:rFonts w:ascii="黑体" w:eastAsia="黑体" w:hAnsi="黑体" w:cs="黑体"/>
                            <w:sz w:val="16"/>
                            <w:szCs w:val="16"/>
                          </w:rPr>
                        </w:pPr>
                        <w:r>
                          <w:rPr>
                            <w:rFonts w:ascii="黑体" w:eastAsia="黑体" w:hAnsi="黑体" w:cs="黑体"/>
                            <w:b/>
                            <w:bCs/>
                            <w:color w:val="E34046"/>
                            <w:spacing w:val="-5"/>
                            <w:sz w:val="16"/>
                            <w:szCs w:val="16"/>
                          </w:rPr>
                          <w:t>执</w:t>
                        </w:r>
                        <w:r>
                          <w:rPr>
                            <w:rFonts w:ascii="黑体" w:eastAsia="黑体" w:hAnsi="黑体" w:cs="黑体"/>
                            <w:color w:val="E34046"/>
                            <w:spacing w:val="8"/>
                            <w:sz w:val="16"/>
                            <w:szCs w:val="16"/>
                          </w:rPr>
                          <w:t xml:space="preserve">    </w:t>
                        </w:r>
                        <w:r>
                          <w:rPr>
                            <w:rFonts w:ascii="黑体" w:eastAsia="黑体" w:hAnsi="黑体" w:cs="黑体"/>
                            <w:b/>
                            <w:bCs/>
                            <w:color w:val="E34046"/>
                            <w:spacing w:val="-5"/>
                            <w:sz w:val="16"/>
                            <w:szCs w:val="16"/>
                          </w:rPr>
                          <w:t>行</w:t>
                        </w:r>
                      </w:p>
                      <w:p w14:paraId="326B8422" w14:textId="77777777" w:rsidR="000959E8" w:rsidRDefault="00000000">
                        <w:pPr>
                          <w:spacing w:before="283" w:line="222" w:lineRule="auto"/>
                          <w:ind w:left="20"/>
                          <w:rPr>
                            <w:rFonts w:ascii="Times New Roman" w:eastAsia="Times New Roman" w:hAnsi="Times New Roman" w:cs="Times New Roman"/>
                            <w:sz w:val="16"/>
                            <w:szCs w:val="16"/>
                          </w:rPr>
                        </w:pPr>
                        <w:r>
                          <w:rPr>
                            <w:rFonts w:ascii="黑体" w:eastAsia="黑体" w:hAnsi="黑体" w:cs="黑体"/>
                            <w:color w:val="E34046"/>
                            <w:spacing w:val="-3"/>
                            <w:sz w:val="16"/>
                            <w:szCs w:val="16"/>
                          </w:rPr>
                          <w:t>纹</w:t>
                        </w:r>
                        <w:r>
                          <w:rPr>
                            <w:rFonts w:ascii="黑体" w:eastAsia="黑体" w:hAnsi="黑体" w:cs="黑体"/>
                            <w:color w:val="E34046"/>
                            <w:spacing w:val="-16"/>
                            <w:sz w:val="16"/>
                            <w:szCs w:val="16"/>
                          </w:rPr>
                          <w:t xml:space="preserve"> </w:t>
                        </w:r>
                        <w:r>
                          <w:rPr>
                            <w:rFonts w:ascii="黑体" w:eastAsia="黑体" w:hAnsi="黑体" w:cs="黑体"/>
                            <w:color w:val="E34046"/>
                            <w:spacing w:val="-3"/>
                            <w:sz w:val="16"/>
                            <w:szCs w:val="16"/>
                          </w:rPr>
                          <w:t>0</w:t>
                        </w:r>
                        <w:r>
                          <w:rPr>
                            <w:rFonts w:ascii="黑体" w:eastAsia="黑体" w:hAnsi="黑体" w:cs="黑体"/>
                            <w:color w:val="E34046"/>
                            <w:spacing w:val="-17"/>
                            <w:sz w:val="16"/>
                            <w:szCs w:val="16"/>
                          </w:rPr>
                          <w:t xml:space="preserve"> </w:t>
                        </w:r>
                        <w:r>
                          <w:rPr>
                            <w:rFonts w:ascii="黑体" w:eastAsia="黑体" w:hAnsi="黑体" w:cs="黑体"/>
                            <w:color w:val="E34046"/>
                            <w:spacing w:val="-3"/>
                            <w:sz w:val="16"/>
                            <w:szCs w:val="16"/>
                          </w:rPr>
                          <w:t>2</w:t>
                        </w:r>
                        <w:r>
                          <w:rPr>
                            <w:rFonts w:ascii="黑体" w:eastAsia="黑体" w:hAnsi="黑体" w:cs="黑体"/>
                            <w:color w:val="E34046"/>
                            <w:spacing w:val="-15"/>
                            <w:sz w:val="16"/>
                            <w:szCs w:val="16"/>
                          </w:rPr>
                          <w:t xml:space="preserve"> </w:t>
                        </w:r>
                        <w:r>
                          <w:rPr>
                            <w:rFonts w:ascii="黑体" w:eastAsia="黑体" w:hAnsi="黑体" w:cs="黑体"/>
                            <w:color w:val="E34046"/>
                            <w:spacing w:val="-3"/>
                            <w:sz w:val="16"/>
                            <w:szCs w:val="16"/>
                          </w:rPr>
                          <w:t>行</w:t>
                        </w:r>
                        <w:proofErr w:type="spellStart"/>
                        <w:r>
                          <w:rPr>
                            <w:rFonts w:ascii="Times New Roman" w:eastAsia="Times New Roman" w:hAnsi="Times New Roman" w:cs="Times New Roman"/>
                            <w:color w:val="E34046"/>
                            <w:spacing w:val="-3"/>
                            <w:sz w:val="16"/>
                            <w:szCs w:val="16"/>
                          </w:rPr>
                          <w:t>twebts</w:t>
                        </w:r>
                        <w:proofErr w:type="spellEnd"/>
                      </w:p>
                    </w:txbxContent>
                  </v:textbox>
                </v:shape>
              </w:pict>
            </w:r>
            <w:r w:rsidRPr="00FE6985">
              <w:rPr>
                <w:rFonts w:ascii="黑体" w:eastAsia="黑体" w:hAnsi="黑体" w:cs="黑体"/>
                <w:spacing w:val="16"/>
                <w:sz w:val="16"/>
                <w:szCs w:val="16"/>
              </w:rPr>
              <w:t>.</w:t>
            </w:r>
            <w:r w:rsidRPr="00FE6985">
              <w:rPr>
                <w:rFonts w:ascii="黑体" w:eastAsia="黑体" w:hAnsi="黑体" w:cs="黑体"/>
                <w:spacing w:val="-35"/>
                <w:sz w:val="16"/>
                <w:szCs w:val="16"/>
              </w:rPr>
              <w:t xml:space="preserve"> </w:t>
            </w:r>
            <w:r w:rsidRPr="00FE6985">
              <w:rPr>
                <w:rFonts w:ascii="黑体" w:eastAsia="黑体" w:hAnsi="黑体" w:cs="黑体"/>
                <w:spacing w:val="16"/>
                <w:sz w:val="16"/>
                <w:szCs w:val="16"/>
              </w:rPr>
              <w:t>1沟通管理计划</w:t>
            </w:r>
          </w:p>
          <w:p w14:paraId="0F313055" w14:textId="77777777" w:rsidR="000959E8" w:rsidRPr="00FE6985" w:rsidRDefault="00000000">
            <w:pPr>
              <w:spacing w:line="220" w:lineRule="auto"/>
              <w:ind w:left="299"/>
              <w:rPr>
                <w:rFonts w:ascii="黑体" w:eastAsia="黑体" w:hAnsi="黑体" w:cs="黑体"/>
                <w:sz w:val="16"/>
                <w:szCs w:val="16"/>
              </w:rPr>
            </w:pPr>
            <w:r w:rsidRPr="00FE6985">
              <w:rPr>
                <w:rFonts w:ascii="黑体" w:eastAsia="黑体" w:hAnsi="黑体" w:cs="黑体"/>
                <w:color w:val="E34046"/>
                <w:spacing w:val="-9"/>
                <w:sz w:val="16"/>
                <w:szCs w:val="16"/>
              </w:rPr>
              <w:t>.</w:t>
            </w:r>
            <w:r w:rsidRPr="00FE6985">
              <w:rPr>
                <w:rFonts w:ascii="Times New Roman" w:eastAsia="Times New Roman" w:hAnsi="Times New Roman" w:cs="Times New Roman"/>
                <w:spacing w:val="-9"/>
                <w:sz w:val="16"/>
                <w:szCs w:val="16"/>
              </w:rPr>
              <w:t>2</w:t>
            </w:r>
            <w:r w:rsidRPr="00FE6985">
              <w:rPr>
                <w:rFonts w:ascii="黑体" w:eastAsia="黑体" w:hAnsi="黑体" w:cs="黑体"/>
                <w:color w:val="E34046"/>
                <w:spacing w:val="-9"/>
                <w:sz w:val="16"/>
                <w:szCs w:val="16"/>
              </w:rPr>
              <w:t>工</w:t>
            </w:r>
            <w:r w:rsidRPr="00FE6985">
              <w:rPr>
                <w:rFonts w:ascii="黑体" w:eastAsia="黑体" w:hAnsi="黑体" w:cs="黑体"/>
                <w:color w:val="E34046"/>
                <w:spacing w:val="-37"/>
                <w:sz w:val="16"/>
                <w:szCs w:val="16"/>
              </w:rPr>
              <w:t xml:space="preserve"> </w:t>
            </w:r>
            <w:r w:rsidRPr="00FE6985">
              <w:rPr>
                <w:rFonts w:ascii="黑体" w:eastAsia="黑体" w:hAnsi="黑体" w:cs="黑体"/>
                <w:color w:val="E34046"/>
                <w:spacing w:val="-9"/>
                <w:sz w:val="16"/>
                <w:szCs w:val="16"/>
              </w:rPr>
              <w:t>作</w:t>
            </w:r>
            <w:r w:rsidRPr="00FE6985">
              <w:rPr>
                <w:rFonts w:ascii="黑体" w:eastAsia="黑体" w:hAnsi="黑体" w:cs="黑体"/>
                <w:color w:val="E34046"/>
                <w:spacing w:val="-36"/>
                <w:sz w:val="16"/>
                <w:szCs w:val="16"/>
              </w:rPr>
              <w:t xml:space="preserve"> </w:t>
            </w:r>
            <w:r w:rsidRPr="00FE6985">
              <w:rPr>
                <w:rFonts w:ascii="黑体" w:eastAsia="黑体" w:hAnsi="黑体" w:cs="黑体"/>
                <w:color w:val="E34046"/>
                <w:spacing w:val="-9"/>
                <w:sz w:val="16"/>
                <w:szCs w:val="16"/>
              </w:rPr>
              <w:t>绩</w:t>
            </w:r>
            <w:r w:rsidRPr="00FE6985">
              <w:rPr>
                <w:rFonts w:ascii="黑体" w:eastAsia="黑体" w:hAnsi="黑体" w:cs="黑体"/>
                <w:color w:val="E34046"/>
                <w:spacing w:val="-37"/>
                <w:sz w:val="16"/>
                <w:szCs w:val="16"/>
              </w:rPr>
              <w:t xml:space="preserve"> </w:t>
            </w:r>
            <w:r w:rsidRPr="00FE6985">
              <w:rPr>
                <w:rFonts w:ascii="黑体" w:eastAsia="黑体" w:hAnsi="黑体" w:cs="黑体"/>
                <w:color w:val="E34046"/>
                <w:spacing w:val="-9"/>
                <w:sz w:val="16"/>
                <w:szCs w:val="16"/>
              </w:rPr>
              <w:t>效</w:t>
            </w:r>
            <w:r w:rsidRPr="00FE6985">
              <w:rPr>
                <w:rFonts w:ascii="黑体" w:eastAsia="黑体" w:hAnsi="黑体" w:cs="黑体"/>
                <w:color w:val="E34046"/>
                <w:spacing w:val="-38"/>
                <w:sz w:val="16"/>
                <w:szCs w:val="16"/>
              </w:rPr>
              <w:t xml:space="preserve"> </w:t>
            </w:r>
            <w:r w:rsidRPr="00FE6985">
              <w:rPr>
                <w:rFonts w:ascii="黑体" w:eastAsia="黑体" w:hAnsi="黑体" w:cs="黑体"/>
                <w:color w:val="E34046"/>
                <w:spacing w:val="-9"/>
                <w:sz w:val="16"/>
                <w:szCs w:val="16"/>
              </w:rPr>
              <w:t>报</w:t>
            </w:r>
            <w:r w:rsidRPr="00FE6985">
              <w:rPr>
                <w:rFonts w:ascii="黑体" w:eastAsia="黑体" w:hAnsi="黑体" w:cs="黑体"/>
                <w:color w:val="E34046"/>
                <w:spacing w:val="-34"/>
                <w:sz w:val="16"/>
                <w:szCs w:val="16"/>
              </w:rPr>
              <w:t xml:space="preserve"> </w:t>
            </w:r>
            <w:r w:rsidRPr="00FE6985">
              <w:rPr>
                <w:rFonts w:ascii="黑体" w:eastAsia="黑体" w:hAnsi="黑体" w:cs="黑体"/>
                <w:color w:val="E34046"/>
                <w:spacing w:val="-9"/>
                <w:sz w:val="16"/>
                <w:szCs w:val="16"/>
              </w:rPr>
              <w:t>告</w:t>
            </w:r>
          </w:p>
          <w:p w14:paraId="6D17E047" w14:textId="77777777" w:rsidR="000959E8" w:rsidRPr="00FE6985" w:rsidRDefault="00000000">
            <w:pPr>
              <w:spacing w:before="19" w:line="219" w:lineRule="auto"/>
              <w:ind w:left="299"/>
              <w:rPr>
                <w:rFonts w:ascii="黑体" w:eastAsia="黑体" w:hAnsi="黑体" w:cs="黑体"/>
                <w:sz w:val="16"/>
                <w:szCs w:val="16"/>
              </w:rPr>
            </w:pPr>
            <w:r w:rsidRPr="00FE6985">
              <w:rPr>
                <w:rFonts w:ascii="黑体" w:eastAsia="黑体" w:hAnsi="黑体" w:cs="黑体"/>
                <w:color w:val="E34046"/>
                <w:spacing w:val="11"/>
                <w:sz w:val="16"/>
                <w:szCs w:val="16"/>
              </w:rPr>
              <w:t>.</w:t>
            </w:r>
            <w:r w:rsidRPr="00FE6985">
              <w:rPr>
                <w:rFonts w:ascii="黑体" w:eastAsia="黑体" w:hAnsi="黑体" w:cs="黑体"/>
                <w:spacing w:val="11"/>
                <w:sz w:val="16"/>
                <w:szCs w:val="16"/>
              </w:rPr>
              <w:t>3事业环境因素</w:t>
            </w:r>
            <w:r w:rsidRPr="00FE6985">
              <w:rPr>
                <w:rFonts w:ascii="黑体" w:eastAsia="黑体" w:hAnsi="黑体" w:cs="黑体"/>
                <w:color w:val="E34046"/>
                <w:spacing w:val="11"/>
                <w:sz w:val="16"/>
                <w:szCs w:val="16"/>
              </w:rPr>
              <w:t>细</w:t>
            </w:r>
          </w:p>
          <w:p w14:paraId="4803F4DC" w14:textId="77777777" w:rsidR="000959E8" w:rsidRPr="00FE6985" w:rsidRDefault="00000000">
            <w:pPr>
              <w:spacing w:before="1" w:line="221" w:lineRule="auto"/>
              <w:ind w:left="299"/>
              <w:rPr>
                <w:rFonts w:ascii="黑体" w:eastAsia="黑体" w:hAnsi="黑体" w:cs="黑体"/>
                <w:sz w:val="16"/>
                <w:szCs w:val="16"/>
              </w:rPr>
            </w:pPr>
            <w:r w:rsidRPr="00FE6985">
              <w:rPr>
                <w:rFonts w:ascii="黑体" w:eastAsia="黑体" w:hAnsi="黑体" w:cs="黑体"/>
                <w:spacing w:val="17"/>
                <w:sz w:val="16"/>
                <w:szCs w:val="16"/>
              </w:rPr>
              <w:t>.4组织过程资产</w:t>
            </w:r>
          </w:p>
          <w:p w14:paraId="5AD57982" w14:textId="77777777" w:rsidR="000959E8" w:rsidRPr="00FE6985" w:rsidRDefault="00000000">
            <w:pPr>
              <w:spacing w:before="188" w:line="218" w:lineRule="exact"/>
              <w:ind w:left="39"/>
              <w:rPr>
                <w:rFonts w:ascii="黑体" w:eastAsia="黑体" w:hAnsi="黑体" w:cs="黑体"/>
                <w:sz w:val="16"/>
                <w:szCs w:val="16"/>
              </w:rPr>
            </w:pPr>
            <w:r w:rsidRPr="00FE6985">
              <w:rPr>
                <w:rFonts w:ascii="黑体" w:eastAsia="黑体" w:hAnsi="黑体" w:cs="黑体"/>
                <w:spacing w:val="20"/>
                <w:position w:val="4"/>
                <w:sz w:val="16"/>
                <w:szCs w:val="16"/>
              </w:rPr>
              <w:t>.</w:t>
            </w:r>
            <w:r w:rsidRPr="00FE6985">
              <w:rPr>
                <w:rFonts w:ascii="黑体" w:eastAsia="黑体" w:hAnsi="黑体" w:cs="黑体"/>
                <w:spacing w:val="-44"/>
                <w:position w:val="4"/>
                <w:sz w:val="16"/>
                <w:szCs w:val="16"/>
              </w:rPr>
              <w:t xml:space="preserve"> </w:t>
            </w:r>
            <w:r w:rsidRPr="00FE6985">
              <w:rPr>
                <w:rFonts w:ascii="黑体" w:eastAsia="黑体" w:hAnsi="黑体" w:cs="黑体"/>
                <w:spacing w:val="20"/>
                <w:position w:val="4"/>
                <w:sz w:val="16"/>
                <w:szCs w:val="16"/>
              </w:rPr>
              <w:t>2工具与技术</w:t>
            </w:r>
          </w:p>
          <w:p w14:paraId="4AA3450C" w14:textId="77777777" w:rsidR="000959E8" w:rsidRPr="00FE6985" w:rsidRDefault="00000000">
            <w:pPr>
              <w:spacing w:line="222" w:lineRule="auto"/>
              <w:rPr>
                <w:rFonts w:ascii="黑体" w:eastAsia="黑体" w:hAnsi="黑体" w:cs="黑体"/>
                <w:sz w:val="16"/>
                <w:szCs w:val="16"/>
              </w:rPr>
            </w:pPr>
            <w:r w:rsidRPr="00FE6985">
              <w:rPr>
                <w:rFonts w:ascii="黑体" w:eastAsia="黑体" w:hAnsi="黑体" w:cs="黑体"/>
                <w:color w:val="E4191F"/>
                <w:spacing w:val="-8"/>
                <w:sz w:val="16"/>
                <w:szCs w:val="16"/>
              </w:rPr>
              <w:t>.</w:t>
            </w:r>
            <w:r w:rsidRPr="00FE6985">
              <w:rPr>
                <w:rFonts w:ascii="黑体" w:eastAsia="黑体" w:hAnsi="黑体" w:cs="黑体"/>
                <w:color w:val="E4191F"/>
                <w:spacing w:val="70"/>
                <w:w w:val="101"/>
                <w:sz w:val="16"/>
                <w:szCs w:val="16"/>
              </w:rPr>
              <w:t xml:space="preserve"> </w:t>
            </w:r>
            <w:r w:rsidRPr="00FE6985">
              <w:rPr>
                <w:rFonts w:ascii="黑体" w:eastAsia="黑体" w:hAnsi="黑体" w:cs="黑体"/>
                <w:color w:val="E4191F"/>
                <w:spacing w:val="-8"/>
                <w:sz w:val="16"/>
                <w:szCs w:val="16"/>
              </w:rPr>
              <w:t>1</w:t>
            </w:r>
            <w:r w:rsidRPr="00FE6985">
              <w:rPr>
                <w:rFonts w:ascii="黑体" w:eastAsia="黑体" w:hAnsi="黑体" w:cs="黑体"/>
                <w:color w:val="E4191F"/>
                <w:spacing w:val="62"/>
                <w:sz w:val="16"/>
                <w:szCs w:val="16"/>
              </w:rPr>
              <w:t xml:space="preserve"> </w:t>
            </w:r>
            <w:r w:rsidRPr="00FE6985">
              <w:rPr>
                <w:rFonts w:ascii="黑体" w:eastAsia="黑体" w:hAnsi="黑体" w:cs="黑体"/>
                <w:color w:val="E4191F"/>
                <w:spacing w:val="-8"/>
                <w:sz w:val="16"/>
                <w:szCs w:val="16"/>
              </w:rPr>
              <w:t>沟</w:t>
            </w:r>
            <w:r w:rsidRPr="00FE6985">
              <w:rPr>
                <w:rFonts w:ascii="黑体" w:eastAsia="黑体" w:hAnsi="黑体" w:cs="黑体"/>
                <w:b/>
                <w:bCs/>
                <w:spacing w:val="-8"/>
                <w:sz w:val="16"/>
                <w:szCs w:val="16"/>
              </w:rPr>
              <w:t>通</w:t>
            </w:r>
            <w:r w:rsidRPr="00FE6985">
              <w:rPr>
                <w:rFonts w:ascii="黑体" w:eastAsia="黑体" w:hAnsi="黑体" w:cs="黑体"/>
                <w:spacing w:val="-15"/>
                <w:sz w:val="16"/>
                <w:szCs w:val="16"/>
              </w:rPr>
              <w:t xml:space="preserve"> </w:t>
            </w:r>
            <w:r w:rsidRPr="00FE6985">
              <w:rPr>
                <w:rFonts w:ascii="黑体" w:eastAsia="黑体" w:hAnsi="黑体" w:cs="黑体"/>
                <w:b/>
                <w:bCs/>
                <w:spacing w:val="-8"/>
                <w:sz w:val="16"/>
                <w:szCs w:val="16"/>
              </w:rPr>
              <w:t>技</w:t>
            </w:r>
            <w:r w:rsidRPr="00FE6985">
              <w:rPr>
                <w:rFonts w:ascii="黑体" w:eastAsia="黑体" w:hAnsi="黑体" w:cs="黑体"/>
                <w:spacing w:val="-16"/>
                <w:sz w:val="16"/>
                <w:szCs w:val="16"/>
              </w:rPr>
              <w:t xml:space="preserve"> </w:t>
            </w:r>
            <w:r w:rsidRPr="00FE6985">
              <w:rPr>
                <w:rFonts w:ascii="黑体" w:eastAsia="黑体" w:hAnsi="黑体" w:cs="黑体"/>
                <w:b/>
                <w:bCs/>
                <w:spacing w:val="-8"/>
                <w:sz w:val="16"/>
                <w:szCs w:val="16"/>
              </w:rPr>
              <w:t>术</w:t>
            </w:r>
          </w:p>
          <w:p w14:paraId="749CA882" w14:textId="77777777" w:rsidR="000959E8" w:rsidRPr="00FE6985" w:rsidRDefault="00000000">
            <w:pPr>
              <w:spacing w:before="30" w:line="222" w:lineRule="auto"/>
              <w:ind w:left="299"/>
              <w:rPr>
                <w:rFonts w:ascii="黑体" w:eastAsia="黑体" w:hAnsi="黑体" w:cs="黑体"/>
                <w:sz w:val="16"/>
                <w:szCs w:val="16"/>
              </w:rPr>
            </w:pPr>
            <w:r w:rsidRPr="00FE6985">
              <w:rPr>
                <w:rFonts w:ascii="黑体" w:eastAsia="黑体" w:hAnsi="黑体" w:cs="黑体"/>
                <w:spacing w:val="17"/>
                <w:sz w:val="16"/>
                <w:szCs w:val="16"/>
              </w:rPr>
              <w:t>.2沟通模型</w:t>
            </w:r>
          </w:p>
          <w:p w14:paraId="38F98A8C" w14:textId="77777777" w:rsidR="000959E8" w:rsidRPr="00FE6985" w:rsidRDefault="00000000">
            <w:pPr>
              <w:spacing w:before="24" w:line="211" w:lineRule="auto"/>
              <w:ind w:left="299"/>
              <w:rPr>
                <w:rFonts w:ascii="黑体" w:eastAsia="黑体" w:hAnsi="黑体" w:cs="黑体"/>
                <w:sz w:val="16"/>
                <w:szCs w:val="16"/>
              </w:rPr>
            </w:pPr>
            <w:r w:rsidRPr="00FE6985">
              <w:rPr>
                <w:rFonts w:ascii="黑体" w:eastAsia="黑体" w:hAnsi="黑体" w:cs="黑体"/>
                <w:spacing w:val="-16"/>
                <w:sz w:val="16"/>
                <w:szCs w:val="16"/>
              </w:rPr>
              <w:t>.</w:t>
            </w:r>
            <w:r w:rsidRPr="00FE6985">
              <w:rPr>
                <w:rFonts w:ascii="Times New Roman" w:eastAsia="Times New Roman" w:hAnsi="Times New Roman" w:cs="Times New Roman"/>
                <w:b/>
                <w:bCs/>
                <w:spacing w:val="-16"/>
                <w:sz w:val="16"/>
                <w:szCs w:val="16"/>
              </w:rPr>
              <w:t>3</w:t>
            </w:r>
            <w:r w:rsidRPr="00FE6985">
              <w:rPr>
                <w:rFonts w:ascii="Times New Roman" w:eastAsia="Times New Roman" w:hAnsi="Times New Roman" w:cs="Times New Roman"/>
                <w:spacing w:val="3"/>
                <w:sz w:val="16"/>
                <w:szCs w:val="16"/>
              </w:rPr>
              <w:t xml:space="preserve"> </w:t>
            </w:r>
            <w:r w:rsidRPr="00FE6985">
              <w:rPr>
                <w:rFonts w:ascii="黑体" w:eastAsia="黑体" w:hAnsi="黑体" w:cs="黑体"/>
                <w:b/>
                <w:bCs/>
                <w:color w:val="E51E25"/>
                <w:spacing w:val="-16"/>
                <w:sz w:val="16"/>
                <w:szCs w:val="16"/>
              </w:rPr>
              <w:t>沟</w:t>
            </w:r>
            <w:r w:rsidRPr="00FE6985">
              <w:rPr>
                <w:rFonts w:ascii="黑体" w:eastAsia="黑体" w:hAnsi="黑体" w:cs="黑体"/>
                <w:color w:val="E51E25"/>
                <w:spacing w:val="-34"/>
                <w:sz w:val="16"/>
                <w:szCs w:val="16"/>
              </w:rPr>
              <w:t xml:space="preserve"> </w:t>
            </w:r>
            <w:proofErr w:type="gramStart"/>
            <w:r w:rsidRPr="00FE6985">
              <w:rPr>
                <w:rFonts w:ascii="黑体" w:eastAsia="黑体" w:hAnsi="黑体" w:cs="黑体"/>
                <w:b/>
                <w:bCs/>
                <w:spacing w:val="-16"/>
                <w:sz w:val="16"/>
                <w:szCs w:val="16"/>
              </w:rPr>
              <w:t>通方法</w:t>
            </w:r>
            <w:proofErr w:type="gramEnd"/>
            <w:r w:rsidRPr="00FE6985">
              <w:rPr>
                <w:rFonts w:ascii="黑体" w:eastAsia="黑体" w:hAnsi="黑体" w:cs="黑体"/>
                <w:b/>
                <w:bCs/>
                <w:color w:val="E51E25"/>
                <w:spacing w:val="-16"/>
                <w:sz w:val="16"/>
                <w:szCs w:val="16"/>
              </w:rPr>
              <w:t>(推式、拉式、交互式</w:t>
            </w:r>
          </w:p>
          <w:p w14:paraId="5844F87F" w14:textId="77777777" w:rsidR="000959E8" w:rsidRPr="00FE6985" w:rsidRDefault="00000000">
            <w:pPr>
              <w:spacing w:before="1" w:line="212" w:lineRule="auto"/>
              <w:ind w:left="302"/>
              <w:rPr>
                <w:rFonts w:ascii="黑体" w:eastAsia="黑体" w:hAnsi="黑体" w:cs="黑体"/>
                <w:sz w:val="16"/>
                <w:szCs w:val="16"/>
              </w:rPr>
            </w:pPr>
            <w:r w:rsidRPr="00FE6985">
              <w:rPr>
                <w:rFonts w:ascii="黑体" w:eastAsia="黑体" w:hAnsi="黑体" w:cs="黑体"/>
                <w:b/>
                <w:bCs/>
                <w:color w:val="E51E25"/>
                <w:spacing w:val="-12"/>
                <w:w w:val="92"/>
                <w:sz w:val="16"/>
                <w:szCs w:val="16"/>
              </w:rPr>
              <w:t>.</w:t>
            </w:r>
            <w:r w:rsidRPr="00FE6985">
              <w:rPr>
                <w:rFonts w:ascii="Times New Roman" w:eastAsia="Times New Roman" w:hAnsi="Times New Roman" w:cs="Times New Roman"/>
                <w:b/>
                <w:bCs/>
                <w:spacing w:val="-12"/>
                <w:w w:val="92"/>
                <w:sz w:val="16"/>
                <w:szCs w:val="16"/>
              </w:rPr>
              <w:t>4</w:t>
            </w:r>
            <w:r w:rsidRPr="00FE6985">
              <w:rPr>
                <w:rFonts w:ascii="Times New Roman" w:eastAsia="Times New Roman" w:hAnsi="Times New Roman" w:cs="Times New Roman"/>
                <w:spacing w:val="8"/>
                <w:sz w:val="16"/>
                <w:szCs w:val="16"/>
              </w:rPr>
              <w:t xml:space="preserve"> </w:t>
            </w:r>
            <w:r w:rsidRPr="00FE6985">
              <w:rPr>
                <w:rFonts w:ascii="黑体" w:eastAsia="黑体" w:hAnsi="黑体" w:cs="黑体"/>
                <w:b/>
                <w:bCs/>
                <w:color w:val="E51E25"/>
                <w:spacing w:val="-12"/>
                <w:w w:val="92"/>
                <w:sz w:val="16"/>
                <w:szCs w:val="16"/>
              </w:rPr>
              <w:t>信</w:t>
            </w:r>
            <w:r w:rsidRPr="00FE6985">
              <w:rPr>
                <w:rFonts w:ascii="黑体" w:eastAsia="黑体" w:hAnsi="黑体" w:cs="黑体"/>
                <w:color w:val="E51E25"/>
                <w:spacing w:val="-13"/>
                <w:sz w:val="16"/>
                <w:szCs w:val="16"/>
              </w:rPr>
              <w:t xml:space="preserve"> </w:t>
            </w:r>
            <w:proofErr w:type="gramStart"/>
            <w:r w:rsidRPr="00FE6985">
              <w:rPr>
                <w:rFonts w:ascii="黑体" w:eastAsia="黑体" w:hAnsi="黑体" w:cs="黑体"/>
                <w:b/>
                <w:bCs/>
                <w:color w:val="E51E25"/>
                <w:spacing w:val="-12"/>
                <w:w w:val="92"/>
                <w:sz w:val="16"/>
                <w:szCs w:val="16"/>
              </w:rPr>
              <w:t>息</w:t>
            </w:r>
            <w:r w:rsidRPr="00FE6985">
              <w:rPr>
                <w:rFonts w:ascii="黑体" w:eastAsia="黑体" w:hAnsi="黑体" w:cs="黑体"/>
                <w:b/>
                <w:bCs/>
                <w:spacing w:val="-12"/>
                <w:w w:val="92"/>
                <w:sz w:val="16"/>
                <w:szCs w:val="16"/>
              </w:rPr>
              <w:t>管</w:t>
            </w:r>
            <w:r w:rsidRPr="00FE6985">
              <w:rPr>
                <w:rFonts w:ascii="黑体" w:eastAsia="黑体" w:hAnsi="黑体" w:cs="黑体"/>
                <w:b/>
                <w:bCs/>
                <w:color w:val="E51E25"/>
                <w:spacing w:val="-12"/>
                <w:w w:val="92"/>
                <w:sz w:val="16"/>
                <w:szCs w:val="16"/>
              </w:rPr>
              <w:t>理</w:t>
            </w:r>
            <w:proofErr w:type="gramEnd"/>
            <w:r w:rsidRPr="00FE6985">
              <w:rPr>
                <w:rFonts w:ascii="黑体" w:eastAsia="黑体" w:hAnsi="黑体" w:cs="黑体"/>
                <w:color w:val="E51E25"/>
                <w:spacing w:val="-45"/>
                <w:sz w:val="16"/>
                <w:szCs w:val="16"/>
              </w:rPr>
              <w:t xml:space="preserve"> </w:t>
            </w:r>
            <w:r w:rsidRPr="00FE6985">
              <w:rPr>
                <w:rFonts w:ascii="黑体" w:eastAsia="黑体" w:hAnsi="黑体" w:cs="黑体"/>
                <w:b/>
                <w:bCs/>
                <w:spacing w:val="-12"/>
                <w:w w:val="92"/>
                <w:sz w:val="16"/>
                <w:szCs w:val="16"/>
              </w:rPr>
              <w:t>系</w:t>
            </w:r>
            <w:r w:rsidRPr="00FE6985">
              <w:rPr>
                <w:rFonts w:ascii="黑体" w:eastAsia="黑体" w:hAnsi="黑体" w:cs="黑体"/>
                <w:spacing w:val="-41"/>
                <w:sz w:val="16"/>
                <w:szCs w:val="16"/>
              </w:rPr>
              <w:t xml:space="preserve"> </w:t>
            </w:r>
            <w:r w:rsidRPr="00FE6985">
              <w:rPr>
                <w:rFonts w:ascii="黑体" w:eastAsia="黑体" w:hAnsi="黑体" w:cs="黑体"/>
                <w:b/>
                <w:bCs/>
                <w:color w:val="E51E25"/>
                <w:spacing w:val="-12"/>
                <w:w w:val="92"/>
                <w:sz w:val="16"/>
                <w:szCs w:val="16"/>
              </w:rPr>
              <w:t>统(不限于介质，属于</w:t>
            </w:r>
            <w:proofErr w:type="spellStart"/>
            <w:r w:rsidRPr="00FE6985">
              <w:rPr>
                <w:rFonts w:ascii="Times New Roman" w:eastAsia="Times New Roman" w:hAnsi="Times New Roman" w:cs="Times New Roman"/>
                <w:b/>
                <w:bCs/>
                <w:color w:val="E51E25"/>
                <w:spacing w:val="-12"/>
                <w:w w:val="92"/>
                <w:sz w:val="16"/>
                <w:szCs w:val="16"/>
              </w:rPr>
              <w:t>wS</w:t>
            </w:r>
            <w:proofErr w:type="spellEnd"/>
            <w:r w:rsidRPr="00FE6985">
              <w:rPr>
                <w:rFonts w:ascii="黑体" w:eastAsia="黑体" w:hAnsi="黑体" w:cs="黑体"/>
                <w:spacing w:val="-12"/>
                <w:w w:val="92"/>
                <w:sz w:val="16"/>
                <w:szCs w:val="16"/>
              </w:rPr>
              <w:t>)</w:t>
            </w:r>
          </w:p>
          <w:p w14:paraId="68FDFF98" w14:textId="77777777" w:rsidR="000959E8" w:rsidRPr="00FE6985" w:rsidRDefault="00000000">
            <w:pPr>
              <w:spacing w:before="7" w:line="204" w:lineRule="auto"/>
              <w:ind w:left="302"/>
              <w:rPr>
                <w:rFonts w:ascii="黑体" w:eastAsia="黑体" w:hAnsi="黑体" w:cs="黑体"/>
                <w:sz w:val="16"/>
                <w:szCs w:val="16"/>
              </w:rPr>
            </w:pPr>
            <w:r w:rsidRPr="00FE6985">
              <w:rPr>
                <w:rFonts w:ascii="黑体" w:eastAsia="黑体" w:hAnsi="黑体" w:cs="黑体"/>
                <w:b/>
                <w:bCs/>
                <w:spacing w:val="-13"/>
                <w:w w:val="88"/>
                <w:sz w:val="16"/>
                <w:szCs w:val="16"/>
              </w:rPr>
              <w:t>.5报告绩效</w:t>
            </w:r>
            <w:r w:rsidRPr="00FE6985">
              <w:rPr>
                <w:rFonts w:ascii="黑体" w:eastAsia="黑体" w:hAnsi="黑体" w:cs="黑体"/>
                <w:b/>
                <w:bCs/>
                <w:color w:val="E51E25"/>
                <w:spacing w:val="-13"/>
                <w:w w:val="88"/>
                <w:sz w:val="16"/>
                <w:szCs w:val="16"/>
              </w:rPr>
              <w:t>状态报告、进展测量结果及</w:t>
            </w:r>
            <w:proofErr w:type="gramStart"/>
            <w:r w:rsidRPr="00FE6985">
              <w:rPr>
                <w:rFonts w:ascii="黑体" w:eastAsia="黑体" w:hAnsi="黑体" w:cs="黑体"/>
                <w:b/>
                <w:bCs/>
                <w:color w:val="E51E25"/>
                <w:spacing w:val="-13"/>
                <w:w w:val="88"/>
                <w:sz w:val="16"/>
                <w:szCs w:val="16"/>
              </w:rPr>
              <w:t>研</w:t>
            </w:r>
            <w:proofErr w:type="gramEnd"/>
            <w:r w:rsidRPr="00FE6985">
              <w:rPr>
                <w:rFonts w:ascii="黑体" w:eastAsia="黑体" w:hAnsi="黑体" w:cs="黑体"/>
                <w:b/>
                <w:bCs/>
                <w:color w:val="E51E25"/>
                <w:spacing w:val="-13"/>
                <w:w w:val="88"/>
                <w:sz w:val="16"/>
                <w:szCs w:val="16"/>
              </w:rPr>
              <w:t>中</w:t>
            </w:r>
            <w:r w:rsidRPr="00FE6985">
              <w:rPr>
                <w:rFonts w:ascii="黑体" w:eastAsia="黑体" w:hAnsi="黑体" w:cs="黑体"/>
                <w:color w:val="E51E25"/>
                <w:spacing w:val="-14"/>
                <w:sz w:val="16"/>
                <w:szCs w:val="16"/>
              </w:rPr>
              <w:t xml:space="preserve"> </w:t>
            </w:r>
            <w:r w:rsidRPr="00FE6985">
              <w:rPr>
                <w:rFonts w:ascii="黑体" w:eastAsia="黑体" w:hAnsi="黑体" w:cs="黑体"/>
                <w:b/>
                <w:bCs/>
                <w:spacing w:val="-13"/>
                <w:w w:val="88"/>
                <w:position w:val="2"/>
                <w:sz w:val="16"/>
                <w:szCs w:val="16"/>
              </w:rPr>
              <w:t>结果</w:t>
            </w:r>
            <w:r w:rsidRPr="00FE6985">
              <w:rPr>
                <w:rFonts w:ascii="黑体" w:eastAsia="黑体" w:hAnsi="黑体" w:cs="黑体"/>
                <w:spacing w:val="-13"/>
                <w:w w:val="88"/>
                <w:position w:val="2"/>
                <w:sz w:val="16"/>
                <w:szCs w:val="16"/>
              </w:rPr>
              <w:t>)</w:t>
            </w:r>
          </w:p>
          <w:p w14:paraId="734353CA" w14:textId="77777777" w:rsidR="000959E8" w:rsidRPr="00FE6985" w:rsidRDefault="00000000">
            <w:pPr>
              <w:spacing w:line="207" w:lineRule="auto"/>
              <w:ind w:left="791"/>
              <w:rPr>
                <w:rFonts w:ascii="黑体" w:eastAsia="黑体" w:hAnsi="黑体" w:cs="黑体"/>
                <w:sz w:val="16"/>
                <w:szCs w:val="16"/>
              </w:rPr>
            </w:pPr>
            <w:r w:rsidRPr="00FE6985">
              <w:rPr>
                <w:rFonts w:ascii="黑体" w:eastAsia="黑体" w:hAnsi="黑体" w:cs="黑体"/>
                <w:b/>
                <w:bCs/>
                <w:color w:val="DA292E"/>
                <w:spacing w:val="-16"/>
                <w:w w:val="96"/>
                <w:sz w:val="16"/>
                <w:szCs w:val="16"/>
              </w:rPr>
              <w:t>管理沟通的目的：生成/收集/分</w:t>
            </w:r>
          </w:p>
          <w:p w14:paraId="78F269F6" w14:textId="77777777" w:rsidR="000959E8" w:rsidRPr="00FE6985" w:rsidRDefault="00000000">
            <w:pPr>
              <w:spacing w:before="1" w:line="212" w:lineRule="auto"/>
              <w:ind w:left="42"/>
              <w:rPr>
                <w:rFonts w:ascii="黑体" w:eastAsia="黑体" w:hAnsi="黑体" w:cs="黑体"/>
                <w:sz w:val="16"/>
                <w:szCs w:val="16"/>
              </w:rPr>
            </w:pPr>
            <w:r w:rsidRPr="00FE6985">
              <w:rPr>
                <w:rFonts w:ascii="黑体" w:eastAsia="黑体" w:hAnsi="黑体" w:cs="黑体"/>
                <w:b/>
                <w:bCs/>
                <w:spacing w:val="-14"/>
                <w:position w:val="-5"/>
                <w:sz w:val="16"/>
                <w:szCs w:val="16"/>
              </w:rPr>
              <w:t>.</w:t>
            </w:r>
            <w:r w:rsidRPr="00FE6985">
              <w:rPr>
                <w:rFonts w:ascii="黑体" w:eastAsia="黑体" w:hAnsi="黑体" w:cs="黑体"/>
                <w:spacing w:val="-11"/>
                <w:position w:val="-5"/>
                <w:sz w:val="16"/>
                <w:szCs w:val="16"/>
              </w:rPr>
              <w:t xml:space="preserve"> </w:t>
            </w:r>
            <w:r w:rsidRPr="00FE6985">
              <w:rPr>
                <w:rFonts w:ascii="黑体" w:eastAsia="黑体" w:hAnsi="黑体" w:cs="黑体"/>
                <w:b/>
                <w:bCs/>
                <w:spacing w:val="-14"/>
                <w:position w:val="-5"/>
                <w:sz w:val="16"/>
                <w:szCs w:val="16"/>
              </w:rPr>
              <w:t>3</w:t>
            </w:r>
            <w:r w:rsidRPr="00FE6985">
              <w:rPr>
                <w:rFonts w:ascii="黑体" w:eastAsia="黑体" w:hAnsi="黑体" w:cs="黑体"/>
                <w:spacing w:val="-27"/>
                <w:position w:val="-5"/>
                <w:sz w:val="16"/>
                <w:szCs w:val="16"/>
              </w:rPr>
              <w:t xml:space="preserve"> </w:t>
            </w:r>
            <w:r w:rsidRPr="00FE6985">
              <w:rPr>
                <w:rFonts w:ascii="黑体" w:eastAsia="黑体" w:hAnsi="黑体" w:cs="黑体"/>
                <w:b/>
                <w:bCs/>
                <w:spacing w:val="-14"/>
                <w:position w:val="-5"/>
                <w:sz w:val="16"/>
                <w:szCs w:val="16"/>
              </w:rPr>
              <w:t>输</w:t>
            </w:r>
            <w:r w:rsidRPr="00FE6985">
              <w:rPr>
                <w:rFonts w:ascii="黑体" w:eastAsia="黑体" w:hAnsi="黑体" w:cs="黑体"/>
                <w:spacing w:val="-16"/>
                <w:position w:val="-5"/>
                <w:sz w:val="16"/>
                <w:szCs w:val="16"/>
              </w:rPr>
              <w:t xml:space="preserve"> </w:t>
            </w:r>
            <w:r w:rsidRPr="00FE6985">
              <w:rPr>
                <w:rFonts w:ascii="黑体" w:eastAsia="黑体" w:hAnsi="黑体" w:cs="黑体"/>
                <w:b/>
                <w:bCs/>
                <w:spacing w:val="-14"/>
                <w:position w:val="-5"/>
                <w:sz w:val="16"/>
                <w:szCs w:val="16"/>
              </w:rPr>
              <w:t>出</w:t>
            </w:r>
            <w:r w:rsidRPr="00FE6985">
              <w:rPr>
                <w:rFonts w:ascii="黑体" w:eastAsia="黑体" w:hAnsi="黑体" w:cs="黑体"/>
                <w:spacing w:val="37"/>
                <w:position w:val="-5"/>
                <w:sz w:val="16"/>
                <w:szCs w:val="16"/>
              </w:rPr>
              <w:t xml:space="preserve">  </w:t>
            </w:r>
            <w:r w:rsidRPr="00FE6985">
              <w:rPr>
                <w:rFonts w:ascii="黑体" w:eastAsia="黑体" w:hAnsi="黑体" w:cs="黑体"/>
                <w:b/>
                <w:bCs/>
                <w:color w:val="DA292E"/>
                <w:spacing w:val="-14"/>
                <w:position w:val="1"/>
                <w:sz w:val="16"/>
                <w:szCs w:val="16"/>
              </w:rPr>
              <w:t>发/储存/</w:t>
            </w:r>
            <w:proofErr w:type="gramStart"/>
            <w:r w:rsidRPr="00FE6985">
              <w:rPr>
                <w:rFonts w:ascii="黑体" w:eastAsia="黑体" w:hAnsi="黑体" w:cs="黑体"/>
                <w:b/>
                <w:bCs/>
                <w:color w:val="DA292E"/>
                <w:spacing w:val="-14"/>
                <w:position w:val="1"/>
                <w:sz w:val="16"/>
                <w:szCs w:val="16"/>
              </w:rPr>
              <w:t>检素</w:t>
            </w:r>
            <w:proofErr w:type="gramEnd"/>
            <w:r w:rsidRPr="00FE6985">
              <w:rPr>
                <w:rFonts w:ascii="黑体" w:eastAsia="黑体" w:hAnsi="黑体" w:cs="黑体"/>
                <w:b/>
                <w:bCs/>
                <w:color w:val="DA292E"/>
                <w:spacing w:val="-14"/>
                <w:position w:val="1"/>
                <w:sz w:val="16"/>
                <w:szCs w:val="16"/>
              </w:rPr>
              <w:t>/处置项目信息</w:t>
            </w:r>
          </w:p>
        </w:tc>
        <w:tc>
          <w:tcPr>
            <w:tcW w:w="2808" w:type="dxa"/>
          </w:tcPr>
          <w:p w14:paraId="06D7ECB2" w14:textId="77777777" w:rsidR="000959E8" w:rsidRPr="00FE6985" w:rsidRDefault="00000000">
            <w:pPr>
              <w:spacing w:line="219" w:lineRule="auto"/>
              <w:ind w:left="141"/>
              <w:rPr>
                <w:rFonts w:ascii="黑体" w:eastAsia="黑体" w:hAnsi="黑体" w:cs="黑体"/>
                <w:sz w:val="16"/>
                <w:szCs w:val="16"/>
              </w:rPr>
            </w:pPr>
            <w:r w:rsidRPr="00FE6985">
              <w:rPr>
                <w:rFonts w:ascii="黑体" w:eastAsia="黑体" w:hAnsi="黑体" w:cs="黑体"/>
                <w:spacing w:val="-5"/>
                <w:sz w:val="16"/>
                <w:szCs w:val="16"/>
              </w:rPr>
              <w:t>.1</w:t>
            </w:r>
            <w:r w:rsidRPr="00FE6985">
              <w:rPr>
                <w:rFonts w:ascii="黑体" w:eastAsia="黑体" w:hAnsi="黑体" w:cs="黑体"/>
                <w:spacing w:val="-27"/>
                <w:sz w:val="16"/>
                <w:szCs w:val="16"/>
              </w:rPr>
              <w:t xml:space="preserve"> </w:t>
            </w:r>
            <w:r w:rsidRPr="00FE6985">
              <w:rPr>
                <w:rFonts w:ascii="黑体" w:eastAsia="黑体" w:hAnsi="黑体" w:cs="黑体"/>
                <w:spacing w:val="-5"/>
                <w:sz w:val="16"/>
                <w:szCs w:val="16"/>
              </w:rPr>
              <w:t>输</w:t>
            </w:r>
            <w:r w:rsidRPr="00FE6985">
              <w:rPr>
                <w:rFonts w:ascii="黑体" w:eastAsia="黑体" w:hAnsi="黑体" w:cs="黑体"/>
                <w:spacing w:val="-12"/>
                <w:sz w:val="16"/>
                <w:szCs w:val="16"/>
              </w:rPr>
              <w:t xml:space="preserve"> </w:t>
            </w:r>
            <w:r w:rsidRPr="00FE6985">
              <w:rPr>
                <w:rFonts w:ascii="黑体" w:eastAsia="黑体" w:hAnsi="黑体" w:cs="黑体"/>
                <w:spacing w:val="-5"/>
                <w:sz w:val="16"/>
                <w:szCs w:val="16"/>
              </w:rPr>
              <w:t>入</w:t>
            </w:r>
          </w:p>
          <w:p w14:paraId="24A0128D" w14:textId="77777777" w:rsidR="000959E8" w:rsidRPr="00FE6985" w:rsidRDefault="00000000">
            <w:pPr>
              <w:spacing w:line="221" w:lineRule="auto"/>
              <w:ind w:left="351"/>
              <w:rPr>
                <w:rFonts w:ascii="黑体" w:eastAsia="黑体" w:hAnsi="黑体" w:cs="黑体"/>
                <w:sz w:val="16"/>
                <w:szCs w:val="16"/>
              </w:rPr>
            </w:pPr>
            <w:r>
              <w:rPr>
                <w:rFonts w:eastAsia="Arial"/>
                <w:sz w:val="16"/>
                <w:szCs w:val="16"/>
              </w:rPr>
              <w:pict w14:anchorId="626CA9E8">
                <v:shape id="_x0000_s2274" type="#_x0000_t202" style="position:absolute;left:0;text-align:left;margin-left:98.2pt;margin-top:-3.05pt;width:33.15pt;height:11.7pt;z-index:251631104;mso-position-horizontal-relative:text;mso-position-vertical-relative:text" filled="f" stroked="f">
                  <v:textbox inset="0,0,0,0">
                    <w:txbxContent>
                      <w:p w14:paraId="0C3BA4CC" w14:textId="77777777" w:rsidR="000959E8" w:rsidRDefault="00000000">
                        <w:pPr>
                          <w:spacing w:before="20" w:line="223" w:lineRule="auto"/>
                          <w:ind w:left="20"/>
                          <w:rPr>
                            <w:rFonts w:ascii="黑体" w:eastAsia="黑体" w:hAnsi="黑体" w:cs="黑体"/>
                            <w:sz w:val="16"/>
                            <w:szCs w:val="16"/>
                          </w:rPr>
                        </w:pPr>
                        <w:r>
                          <w:rPr>
                            <w:rFonts w:ascii="黑体" w:eastAsia="黑体" w:hAnsi="黑体" w:cs="黑体"/>
                            <w:b/>
                            <w:bCs/>
                            <w:color w:val="E43D48"/>
                            <w:spacing w:val="-5"/>
                            <w:sz w:val="16"/>
                            <w:szCs w:val="16"/>
                          </w:rPr>
                          <w:t>监</w:t>
                        </w:r>
                        <w:r>
                          <w:rPr>
                            <w:rFonts w:ascii="黑体" w:eastAsia="黑体" w:hAnsi="黑体" w:cs="黑体"/>
                            <w:color w:val="E43D48"/>
                            <w:spacing w:val="24"/>
                            <w:sz w:val="16"/>
                            <w:szCs w:val="16"/>
                          </w:rPr>
                          <w:t xml:space="preserve">   </w:t>
                        </w:r>
                        <w:r>
                          <w:rPr>
                            <w:rFonts w:ascii="黑体" w:eastAsia="黑体" w:hAnsi="黑体" w:cs="黑体"/>
                            <w:b/>
                            <w:bCs/>
                            <w:color w:val="E43D48"/>
                            <w:spacing w:val="-5"/>
                            <w:sz w:val="16"/>
                            <w:szCs w:val="16"/>
                          </w:rPr>
                          <w:t>控</w:t>
                        </w:r>
                      </w:p>
                    </w:txbxContent>
                  </v:textbox>
                </v:shape>
              </w:pict>
            </w:r>
            <w:r w:rsidRPr="00FE6985">
              <w:rPr>
                <w:rFonts w:ascii="黑体" w:eastAsia="黑体" w:hAnsi="黑体" w:cs="黑体"/>
                <w:spacing w:val="13"/>
                <w:sz w:val="16"/>
                <w:szCs w:val="16"/>
              </w:rPr>
              <w:t>.</w:t>
            </w:r>
            <w:r w:rsidRPr="00FE6985">
              <w:rPr>
                <w:rFonts w:ascii="黑体" w:eastAsia="黑体" w:hAnsi="黑体" w:cs="黑体"/>
                <w:spacing w:val="-40"/>
                <w:sz w:val="16"/>
                <w:szCs w:val="16"/>
              </w:rPr>
              <w:t xml:space="preserve"> </w:t>
            </w:r>
            <w:r w:rsidRPr="00FE6985">
              <w:rPr>
                <w:rFonts w:ascii="黑体" w:eastAsia="黑体" w:hAnsi="黑体" w:cs="黑体"/>
                <w:spacing w:val="13"/>
                <w:sz w:val="16"/>
                <w:szCs w:val="16"/>
              </w:rPr>
              <w:t>1项目管理计划</w:t>
            </w:r>
          </w:p>
          <w:p w14:paraId="2BF4734E" w14:textId="77777777" w:rsidR="000959E8" w:rsidRPr="00FE6985" w:rsidRDefault="00000000">
            <w:pPr>
              <w:spacing w:before="47" w:line="208" w:lineRule="auto"/>
              <w:ind w:left="351"/>
              <w:rPr>
                <w:rFonts w:ascii="黑体" w:eastAsia="黑体" w:hAnsi="黑体" w:cs="黑体"/>
                <w:sz w:val="16"/>
                <w:szCs w:val="16"/>
              </w:rPr>
            </w:pPr>
            <w:r w:rsidRPr="00FE6985">
              <w:rPr>
                <w:rFonts w:ascii="黑体" w:eastAsia="黑体" w:hAnsi="黑体" w:cs="黑体"/>
                <w:spacing w:val="-12"/>
                <w:sz w:val="16"/>
                <w:szCs w:val="16"/>
              </w:rPr>
              <w:t>.2</w:t>
            </w:r>
            <w:r w:rsidRPr="00FE6985">
              <w:rPr>
                <w:rFonts w:ascii="黑体" w:eastAsia="黑体" w:hAnsi="黑体" w:cs="黑体"/>
                <w:color w:val="E43D48"/>
                <w:spacing w:val="-12"/>
                <w:sz w:val="16"/>
                <w:szCs w:val="16"/>
              </w:rPr>
              <w:t>项</w:t>
            </w:r>
            <w:r w:rsidRPr="00FE6985">
              <w:rPr>
                <w:rFonts w:ascii="黑体" w:eastAsia="黑体" w:hAnsi="黑体" w:cs="黑体"/>
                <w:color w:val="E43D48"/>
                <w:sz w:val="16"/>
                <w:szCs w:val="16"/>
              </w:rPr>
              <w:t xml:space="preserve"> </w:t>
            </w:r>
            <w:r w:rsidRPr="00FE6985">
              <w:rPr>
                <w:rFonts w:ascii="黑体" w:eastAsia="黑体" w:hAnsi="黑体" w:cs="黑体"/>
                <w:color w:val="E43D48"/>
                <w:spacing w:val="-12"/>
                <w:sz w:val="16"/>
                <w:szCs w:val="16"/>
              </w:rPr>
              <w:t>目</w:t>
            </w:r>
            <w:r w:rsidRPr="00FE6985">
              <w:rPr>
                <w:rFonts w:ascii="黑体" w:eastAsia="黑体" w:hAnsi="黑体" w:cs="黑体"/>
                <w:color w:val="E43D48"/>
                <w:spacing w:val="-24"/>
                <w:sz w:val="16"/>
                <w:szCs w:val="16"/>
              </w:rPr>
              <w:t xml:space="preserve"> </w:t>
            </w:r>
            <w:r w:rsidRPr="00FE6985">
              <w:rPr>
                <w:rFonts w:ascii="黑体" w:eastAsia="黑体" w:hAnsi="黑体" w:cs="黑体"/>
                <w:color w:val="E43D48"/>
                <w:spacing w:val="-12"/>
                <w:sz w:val="16"/>
                <w:szCs w:val="16"/>
              </w:rPr>
              <w:t>沟</w:t>
            </w:r>
            <w:r w:rsidRPr="00FE6985">
              <w:rPr>
                <w:rFonts w:ascii="黑体" w:eastAsia="黑体" w:hAnsi="黑体" w:cs="黑体"/>
                <w:color w:val="E43D48"/>
                <w:spacing w:val="-24"/>
                <w:sz w:val="16"/>
                <w:szCs w:val="16"/>
              </w:rPr>
              <w:t xml:space="preserve"> </w:t>
            </w:r>
            <w:r w:rsidRPr="00FE6985">
              <w:rPr>
                <w:rFonts w:ascii="黑体" w:eastAsia="黑体" w:hAnsi="黑体" w:cs="黑体"/>
                <w:color w:val="E43D48"/>
                <w:spacing w:val="-12"/>
                <w:sz w:val="16"/>
                <w:szCs w:val="16"/>
              </w:rPr>
              <w:t>通</w:t>
            </w:r>
          </w:p>
          <w:p w14:paraId="5BF84722" w14:textId="77777777" w:rsidR="000959E8" w:rsidRPr="00FE6985" w:rsidRDefault="00000000">
            <w:pPr>
              <w:spacing w:before="1" w:line="230" w:lineRule="auto"/>
              <w:ind w:left="351" w:right="110"/>
              <w:rPr>
                <w:rFonts w:ascii="黑体" w:eastAsia="黑体" w:hAnsi="黑体" w:cs="黑体"/>
                <w:sz w:val="16"/>
                <w:szCs w:val="16"/>
              </w:rPr>
            </w:pPr>
            <w:r w:rsidRPr="00FE6985">
              <w:rPr>
                <w:rFonts w:ascii="黑体" w:eastAsia="黑体" w:hAnsi="黑体" w:cs="黑体"/>
                <w:color w:val="E43D48"/>
                <w:spacing w:val="-12"/>
                <w:sz w:val="16"/>
                <w:szCs w:val="16"/>
              </w:rPr>
              <w:t>.</w:t>
            </w:r>
            <w:r w:rsidRPr="00FE6985">
              <w:rPr>
                <w:rFonts w:ascii="Times New Roman" w:eastAsia="Times New Roman" w:hAnsi="Times New Roman" w:cs="Times New Roman"/>
                <w:spacing w:val="-12"/>
                <w:sz w:val="16"/>
                <w:szCs w:val="16"/>
              </w:rPr>
              <w:t>3</w:t>
            </w:r>
            <w:r w:rsidRPr="00FE6985">
              <w:rPr>
                <w:rFonts w:ascii="黑体" w:eastAsia="黑体" w:hAnsi="黑体" w:cs="黑体"/>
                <w:color w:val="E43D48"/>
                <w:spacing w:val="-12"/>
                <w:sz w:val="16"/>
                <w:szCs w:val="16"/>
              </w:rPr>
              <w:t>问题日志(管理干系人参与的输出)</w:t>
            </w:r>
            <w:r w:rsidRPr="00FE6985">
              <w:rPr>
                <w:rFonts w:ascii="黑体" w:eastAsia="黑体" w:hAnsi="黑体" w:cs="黑体"/>
                <w:color w:val="E43D48"/>
                <w:sz w:val="16"/>
                <w:szCs w:val="16"/>
              </w:rPr>
              <w:t xml:space="preserve"> </w:t>
            </w:r>
            <w:r w:rsidRPr="00FE6985">
              <w:rPr>
                <w:rFonts w:ascii="黑体" w:eastAsia="黑体" w:hAnsi="黑体" w:cs="黑体"/>
                <w:spacing w:val="17"/>
                <w:sz w:val="16"/>
                <w:szCs w:val="16"/>
              </w:rPr>
              <w:t>.4</w:t>
            </w:r>
            <w:r w:rsidRPr="00FE6985">
              <w:rPr>
                <w:rFonts w:ascii="黑体" w:eastAsia="黑体" w:hAnsi="黑体" w:cs="黑体"/>
                <w:color w:val="E43D48"/>
                <w:spacing w:val="17"/>
                <w:sz w:val="16"/>
                <w:szCs w:val="16"/>
              </w:rPr>
              <w:t>工作绩效数据</w:t>
            </w:r>
          </w:p>
          <w:p w14:paraId="5ECDCE59" w14:textId="77777777" w:rsidR="000959E8" w:rsidRPr="00FE6985" w:rsidRDefault="00000000">
            <w:pPr>
              <w:spacing w:line="221" w:lineRule="auto"/>
              <w:ind w:left="351"/>
              <w:rPr>
                <w:rFonts w:ascii="黑体" w:eastAsia="黑体" w:hAnsi="黑体" w:cs="黑体"/>
                <w:sz w:val="16"/>
                <w:szCs w:val="16"/>
              </w:rPr>
            </w:pPr>
            <w:r w:rsidRPr="00FE6985">
              <w:rPr>
                <w:rFonts w:ascii="黑体" w:eastAsia="黑体" w:hAnsi="黑体" w:cs="黑体"/>
                <w:spacing w:val="17"/>
                <w:sz w:val="16"/>
                <w:szCs w:val="16"/>
              </w:rPr>
              <w:t>.5组织过程资产</w:t>
            </w:r>
          </w:p>
          <w:p w14:paraId="187214DC" w14:textId="77777777" w:rsidR="000959E8" w:rsidRPr="00FE6985" w:rsidRDefault="00000000">
            <w:pPr>
              <w:spacing w:before="208" w:line="222" w:lineRule="auto"/>
              <w:ind w:left="141"/>
              <w:rPr>
                <w:rFonts w:ascii="黑体" w:eastAsia="黑体" w:hAnsi="黑体" w:cs="黑体"/>
                <w:sz w:val="16"/>
                <w:szCs w:val="16"/>
              </w:rPr>
            </w:pPr>
            <w:r w:rsidRPr="00FE6985">
              <w:rPr>
                <w:rFonts w:ascii="黑体" w:eastAsia="黑体" w:hAnsi="黑体" w:cs="黑体"/>
                <w:spacing w:val="18"/>
                <w:sz w:val="16"/>
                <w:szCs w:val="16"/>
              </w:rPr>
              <w:t>.</w:t>
            </w:r>
            <w:r w:rsidRPr="00FE6985">
              <w:rPr>
                <w:rFonts w:ascii="黑体" w:eastAsia="黑体" w:hAnsi="黑体" w:cs="黑体"/>
                <w:spacing w:val="-41"/>
                <w:sz w:val="16"/>
                <w:szCs w:val="16"/>
              </w:rPr>
              <w:t xml:space="preserve"> </w:t>
            </w:r>
            <w:r w:rsidRPr="00FE6985">
              <w:rPr>
                <w:rFonts w:ascii="黑体" w:eastAsia="黑体" w:hAnsi="黑体" w:cs="黑体"/>
                <w:spacing w:val="18"/>
                <w:sz w:val="16"/>
                <w:szCs w:val="16"/>
              </w:rPr>
              <w:t>2工具与技术</w:t>
            </w:r>
          </w:p>
          <w:p w14:paraId="6B96FE4E" w14:textId="77777777" w:rsidR="000959E8" w:rsidRPr="00FE6985" w:rsidRDefault="00000000">
            <w:pPr>
              <w:spacing w:line="225" w:lineRule="auto"/>
              <w:ind w:left="351"/>
              <w:rPr>
                <w:rFonts w:ascii="Times New Roman" w:eastAsia="Times New Roman" w:hAnsi="Times New Roman" w:cs="Times New Roman"/>
                <w:sz w:val="16"/>
                <w:szCs w:val="16"/>
              </w:rPr>
            </w:pPr>
            <w:r w:rsidRPr="00FE6985">
              <w:rPr>
                <w:rFonts w:ascii="黑体" w:eastAsia="黑体" w:hAnsi="黑体" w:cs="黑体"/>
                <w:color w:val="DD2C32"/>
                <w:spacing w:val="-11"/>
                <w:sz w:val="16"/>
                <w:szCs w:val="16"/>
              </w:rPr>
              <w:t>.</w:t>
            </w:r>
            <w:r w:rsidRPr="00FE6985">
              <w:rPr>
                <w:rFonts w:ascii="Times New Roman" w:eastAsia="Times New Roman" w:hAnsi="Times New Roman" w:cs="Times New Roman"/>
                <w:spacing w:val="-11"/>
                <w:sz w:val="16"/>
                <w:szCs w:val="16"/>
              </w:rPr>
              <w:t>1</w:t>
            </w:r>
            <w:r w:rsidRPr="00FE6985">
              <w:rPr>
                <w:rFonts w:ascii="Times New Roman" w:eastAsia="Times New Roman" w:hAnsi="Times New Roman" w:cs="Times New Roman"/>
                <w:spacing w:val="27"/>
                <w:w w:val="101"/>
                <w:sz w:val="16"/>
                <w:szCs w:val="16"/>
              </w:rPr>
              <w:t xml:space="preserve"> </w:t>
            </w:r>
            <w:r w:rsidRPr="00FE6985">
              <w:rPr>
                <w:rFonts w:ascii="黑体" w:eastAsia="黑体" w:hAnsi="黑体" w:cs="黑体"/>
                <w:color w:val="DD2C32"/>
                <w:spacing w:val="-11"/>
                <w:sz w:val="16"/>
                <w:szCs w:val="16"/>
              </w:rPr>
              <w:t>信</w:t>
            </w:r>
            <w:r w:rsidRPr="00FE6985">
              <w:rPr>
                <w:rFonts w:ascii="黑体" w:eastAsia="黑体" w:hAnsi="黑体" w:cs="黑体"/>
                <w:color w:val="DD2C32"/>
                <w:spacing w:val="-5"/>
                <w:sz w:val="16"/>
                <w:szCs w:val="16"/>
              </w:rPr>
              <w:t xml:space="preserve"> </w:t>
            </w:r>
            <w:proofErr w:type="gramStart"/>
            <w:r w:rsidRPr="00FE6985">
              <w:rPr>
                <w:rFonts w:ascii="黑体" w:eastAsia="黑体" w:hAnsi="黑体" w:cs="黑体"/>
                <w:color w:val="DD2C32"/>
                <w:spacing w:val="-11"/>
                <w:sz w:val="16"/>
                <w:szCs w:val="16"/>
              </w:rPr>
              <w:t>息</w:t>
            </w:r>
            <w:r w:rsidRPr="00FE6985">
              <w:rPr>
                <w:rFonts w:ascii="黑体" w:eastAsia="黑体" w:hAnsi="黑体" w:cs="黑体"/>
                <w:spacing w:val="-11"/>
                <w:sz w:val="16"/>
                <w:szCs w:val="16"/>
              </w:rPr>
              <w:t>管</w:t>
            </w:r>
            <w:proofErr w:type="gramEnd"/>
            <w:r w:rsidRPr="00FE6985">
              <w:rPr>
                <w:rFonts w:ascii="黑体" w:eastAsia="黑体" w:hAnsi="黑体" w:cs="黑体"/>
                <w:spacing w:val="-26"/>
                <w:sz w:val="16"/>
                <w:szCs w:val="16"/>
              </w:rPr>
              <w:t xml:space="preserve"> </w:t>
            </w:r>
            <w:r w:rsidRPr="00FE6985">
              <w:rPr>
                <w:rFonts w:ascii="黑体" w:eastAsia="黑体" w:hAnsi="黑体" w:cs="黑体"/>
                <w:spacing w:val="-11"/>
                <w:sz w:val="16"/>
                <w:szCs w:val="16"/>
              </w:rPr>
              <w:t>理</w:t>
            </w:r>
            <w:r w:rsidRPr="00FE6985">
              <w:rPr>
                <w:rFonts w:ascii="黑体" w:eastAsia="黑体" w:hAnsi="黑体" w:cs="黑体"/>
                <w:spacing w:val="-23"/>
                <w:sz w:val="16"/>
                <w:szCs w:val="16"/>
              </w:rPr>
              <w:t xml:space="preserve"> </w:t>
            </w:r>
            <w:proofErr w:type="gramStart"/>
            <w:r w:rsidRPr="00FE6985">
              <w:rPr>
                <w:rFonts w:ascii="黑体" w:eastAsia="黑体" w:hAnsi="黑体" w:cs="黑体"/>
                <w:spacing w:val="-11"/>
                <w:sz w:val="16"/>
                <w:szCs w:val="16"/>
              </w:rPr>
              <w:t>系</w:t>
            </w:r>
            <w:r w:rsidRPr="00FE6985">
              <w:rPr>
                <w:rFonts w:ascii="黑体" w:eastAsia="黑体" w:hAnsi="黑体" w:cs="黑体"/>
                <w:color w:val="DD2C32"/>
                <w:spacing w:val="-11"/>
                <w:sz w:val="16"/>
                <w:szCs w:val="16"/>
              </w:rPr>
              <w:t>绣不限于</w:t>
            </w:r>
            <w:proofErr w:type="gramEnd"/>
            <w:r w:rsidRPr="00FE6985">
              <w:rPr>
                <w:rFonts w:ascii="黑体" w:eastAsia="黑体" w:hAnsi="黑体" w:cs="黑体"/>
                <w:color w:val="DD2C32"/>
                <w:spacing w:val="-11"/>
                <w:sz w:val="16"/>
                <w:szCs w:val="16"/>
              </w:rPr>
              <w:t>介质，属于</w:t>
            </w:r>
            <w:proofErr w:type="spellStart"/>
            <w:r w:rsidRPr="00FE6985">
              <w:rPr>
                <w:rFonts w:ascii="Times New Roman" w:eastAsia="Times New Roman" w:hAnsi="Times New Roman" w:cs="Times New Roman"/>
                <w:color w:val="DD2C32"/>
                <w:spacing w:val="-11"/>
                <w:sz w:val="16"/>
                <w:szCs w:val="16"/>
              </w:rPr>
              <w:t>ws</w:t>
            </w:r>
            <w:proofErr w:type="spellEnd"/>
          </w:p>
          <w:p w14:paraId="1AA6F3FE" w14:textId="77777777" w:rsidR="000959E8" w:rsidRPr="00FE6985" w:rsidRDefault="00000000">
            <w:pPr>
              <w:spacing w:before="22" w:line="231" w:lineRule="auto"/>
              <w:ind w:left="351"/>
              <w:rPr>
                <w:rFonts w:ascii="黑体" w:eastAsia="黑体" w:hAnsi="黑体" w:cs="黑体"/>
                <w:sz w:val="16"/>
                <w:szCs w:val="16"/>
              </w:rPr>
            </w:pPr>
            <w:r w:rsidRPr="00FE6985">
              <w:rPr>
                <w:rFonts w:ascii="黑体" w:eastAsia="黑体" w:hAnsi="黑体" w:cs="黑体"/>
                <w:spacing w:val="-14"/>
                <w:sz w:val="16"/>
                <w:szCs w:val="16"/>
              </w:rPr>
              <w:t>.</w:t>
            </w:r>
            <w:r w:rsidRPr="00FE6985">
              <w:rPr>
                <w:rFonts w:ascii="Times New Roman" w:eastAsia="Times New Roman" w:hAnsi="Times New Roman" w:cs="Times New Roman"/>
                <w:b/>
                <w:bCs/>
                <w:spacing w:val="-14"/>
                <w:sz w:val="16"/>
                <w:szCs w:val="16"/>
              </w:rPr>
              <w:t>2</w:t>
            </w:r>
            <w:r w:rsidRPr="00FE6985">
              <w:rPr>
                <w:rFonts w:ascii="Times New Roman" w:eastAsia="Times New Roman" w:hAnsi="Times New Roman" w:cs="Times New Roman"/>
                <w:spacing w:val="6"/>
                <w:sz w:val="16"/>
                <w:szCs w:val="16"/>
              </w:rPr>
              <w:t xml:space="preserve"> </w:t>
            </w:r>
            <w:r w:rsidRPr="00FE6985">
              <w:rPr>
                <w:rFonts w:ascii="黑体" w:eastAsia="黑体" w:hAnsi="黑体" w:cs="黑体"/>
                <w:b/>
                <w:bCs/>
                <w:color w:val="E60000"/>
                <w:spacing w:val="-14"/>
                <w:sz w:val="16"/>
                <w:szCs w:val="16"/>
              </w:rPr>
              <w:t>专</w:t>
            </w:r>
            <w:r w:rsidRPr="00FE6985">
              <w:rPr>
                <w:rFonts w:ascii="黑体" w:eastAsia="黑体" w:hAnsi="黑体" w:cs="黑体"/>
                <w:color w:val="E60000"/>
                <w:spacing w:val="-28"/>
                <w:sz w:val="16"/>
                <w:szCs w:val="16"/>
              </w:rPr>
              <w:t xml:space="preserve"> </w:t>
            </w:r>
            <w:r w:rsidRPr="00FE6985">
              <w:rPr>
                <w:rFonts w:ascii="黑体" w:eastAsia="黑体" w:hAnsi="黑体" w:cs="黑体"/>
                <w:b/>
                <w:bCs/>
                <w:color w:val="E60000"/>
                <w:spacing w:val="-14"/>
                <w:sz w:val="16"/>
                <w:szCs w:val="16"/>
              </w:rPr>
              <w:t>家</w:t>
            </w:r>
            <w:r w:rsidRPr="00FE6985">
              <w:rPr>
                <w:rFonts w:ascii="黑体" w:eastAsia="黑体" w:hAnsi="黑体" w:cs="黑体"/>
                <w:color w:val="E60000"/>
                <w:spacing w:val="-31"/>
                <w:sz w:val="16"/>
                <w:szCs w:val="16"/>
              </w:rPr>
              <w:t xml:space="preserve"> </w:t>
            </w:r>
            <w:r w:rsidRPr="00FE6985">
              <w:rPr>
                <w:rFonts w:ascii="黑体" w:eastAsia="黑体" w:hAnsi="黑体" w:cs="黑体"/>
                <w:b/>
                <w:bCs/>
                <w:color w:val="E60000"/>
                <w:spacing w:val="-14"/>
                <w:sz w:val="16"/>
                <w:szCs w:val="16"/>
              </w:rPr>
              <w:t>判</w:t>
            </w:r>
            <w:r w:rsidRPr="00FE6985">
              <w:rPr>
                <w:rFonts w:ascii="黑体" w:eastAsia="黑体" w:hAnsi="黑体" w:cs="黑体"/>
                <w:color w:val="E60000"/>
                <w:spacing w:val="-23"/>
                <w:sz w:val="16"/>
                <w:szCs w:val="16"/>
              </w:rPr>
              <w:t xml:space="preserve"> </w:t>
            </w:r>
            <w:r w:rsidRPr="00FE6985">
              <w:rPr>
                <w:rFonts w:ascii="黑体" w:eastAsia="黑体" w:hAnsi="黑体" w:cs="黑体"/>
                <w:b/>
                <w:bCs/>
                <w:color w:val="E60000"/>
                <w:spacing w:val="-14"/>
                <w:sz w:val="16"/>
                <w:szCs w:val="16"/>
              </w:rPr>
              <w:t>断</w:t>
            </w:r>
          </w:p>
          <w:p w14:paraId="11EB2248" w14:textId="77777777" w:rsidR="000959E8" w:rsidRPr="00FE6985" w:rsidRDefault="00000000">
            <w:pPr>
              <w:spacing w:before="1" w:line="221" w:lineRule="auto"/>
              <w:ind w:left="351"/>
              <w:rPr>
                <w:rFonts w:ascii="黑体" w:eastAsia="黑体" w:hAnsi="黑体" w:cs="黑体"/>
                <w:sz w:val="16"/>
                <w:szCs w:val="16"/>
              </w:rPr>
            </w:pPr>
            <w:r w:rsidRPr="00FE6985">
              <w:rPr>
                <w:rFonts w:ascii="Times New Roman" w:eastAsia="Times New Roman" w:hAnsi="Times New Roman" w:cs="Times New Roman"/>
                <w:b/>
                <w:bCs/>
                <w:spacing w:val="-12"/>
                <w:w w:val="96"/>
                <w:sz w:val="16"/>
                <w:szCs w:val="16"/>
              </w:rPr>
              <w:t>3</w:t>
            </w:r>
            <w:r w:rsidRPr="00FE6985">
              <w:rPr>
                <w:rFonts w:ascii="Times New Roman" w:eastAsia="Times New Roman" w:hAnsi="Times New Roman" w:cs="Times New Roman"/>
                <w:spacing w:val="8"/>
                <w:sz w:val="16"/>
                <w:szCs w:val="16"/>
              </w:rPr>
              <w:t xml:space="preserve"> </w:t>
            </w:r>
            <w:r w:rsidRPr="00FE6985">
              <w:rPr>
                <w:rFonts w:ascii="黑体" w:eastAsia="黑体" w:hAnsi="黑体" w:cs="黑体"/>
                <w:b/>
                <w:bCs/>
                <w:color w:val="DD2C32"/>
                <w:spacing w:val="-12"/>
                <w:w w:val="96"/>
                <w:sz w:val="16"/>
                <w:szCs w:val="16"/>
              </w:rPr>
              <w:t>.会</w:t>
            </w:r>
            <w:r w:rsidRPr="00FE6985">
              <w:rPr>
                <w:rFonts w:ascii="黑体" w:eastAsia="黑体" w:hAnsi="黑体" w:cs="黑体"/>
                <w:color w:val="DD2C32"/>
                <w:spacing w:val="24"/>
                <w:sz w:val="16"/>
                <w:szCs w:val="16"/>
              </w:rPr>
              <w:t xml:space="preserve"> </w:t>
            </w:r>
            <w:r w:rsidRPr="00FE6985">
              <w:rPr>
                <w:rFonts w:ascii="黑体" w:eastAsia="黑体" w:hAnsi="黑体" w:cs="黑体"/>
                <w:b/>
                <w:bCs/>
                <w:color w:val="DD2C32"/>
                <w:spacing w:val="-12"/>
                <w:w w:val="96"/>
                <w:sz w:val="16"/>
                <w:szCs w:val="16"/>
              </w:rPr>
              <w:t>议</w:t>
            </w:r>
          </w:p>
          <w:p w14:paraId="048ED0D1" w14:textId="77777777" w:rsidR="000959E8" w:rsidRPr="00FE6985" w:rsidRDefault="00000000">
            <w:pPr>
              <w:spacing w:before="9" w:line="221" w:lineRule="auto"/>
              <w:ind w:left="812"/>
              <w:rPr>
                <w:rFonts w:ascii="黑体" w:eastAsia="黑体" w:hAnsi="黑体" w:cs="黑体"/>
                <w:sz w:val="16"/>
                <w:szCs w:val="16"/>
              </w:rPr>
            </w:pPr>
            <w:r w:rsidRPr="00FE6985">
              <w:rPr>
                <w:rFonts w:ascii="黑体" w:eastAsia="黑体" w:hAnsi="黑体" w:cs="黑体"/>
                <w:color w:val="DD2C32"/>
                <w:spacing w:val="-17"/>
                <w:w w:val="91"/>
                <w:sz w:val="16"/>
                <w:szCs w:val="16"/>
              </w:rPr>
              <w:t>控制沟通的目的：对沟通进行监督</w:t>
            </w:r>
          </w:p>
          <w:p w14:paraId="75ED9F4A" w14:textId="77777777" w:rsidR="000959E8" w:rsidRPr="00FE6985" w:rsidRDefault="00000000">
            <w:pPr>
              <w:spacing w:before="62" w:line="212" w:lineRule="auto"/>
              <w:ind w:left="354" w:right="48" w:hanging="210"/>
              <w:rPr>
                <w:rFonts w:ascii="黑体" w:eastAsia="黑体" w:hAnsi="黑体" w:cs="黑体"/>
                <w:sz w:val="16"/>
                <w:szCs w:val="16"/>
              </w:rPr>
            </w:pPr>
            <w:r w:rsidRPr="00FE6985">
              <w:rPr>
                <w:rFonts w:ascii="黑体" w:eastAsia="黑体" w:hAnsi="黑体" w:cs="黑体"/>
                <w:b/>
                <w:bCs/>
                <w:spacing w:val="-15"/>
                <w:w w:val="92"/>
                <w:sz w:val="16"/>
                <w:szCs w:val="16"/>
              </w:rPr>
              <w:t>.</w:t>
            </w:r>
            <w:r w:rsidRPr="00FE6985">
              <w:rPr>
                <w:rFonts w:ascii="黑体" w:eastAsia="黑体" w:hAnsi="黑体" w:cs="黑体"/>
                <w:spacing w:val="-25"/>
                <w:sz w:val="16"/>
                <w:szCs w:val="16"/>
              </w:rPr>
              <w:t xml:space="preserve"> </w:t>
            </w:r>
            <w:r w:rsidRPr="00FE6985">
              <w:rPr>
                <w:rFonts w:ascii="黑体" w:eastAsia="黑体" w:hAnsi="黑体" w:cs="黑体"/>
                <w:b/>
                <w:bCs/>
                <w:spacing w:val="-15"/>
                <w:w w:val="92"/>
                <w:sz w:val="16"/>
                <w:szCs w:val="16"/>
              </w:rPr>
              <w:t>3</w:t>
            </w:r>
            <w:r w:rsidRPr="00FE6985">
              <w:rPr>
                <w:rFonts w:ascii="黑体" w:eastAsia="黑体" w:hAnsi="黑体" w:cs="黑体"/>
                <w:spacing w:val="-29"/>
                <w:sz w:val="16"/>
                <w:szCs w:val="16"/>
              </w:rPr>
              <w:t xml:space="preserve"> </w:t>
            </w:r>
            <w:r w:rsidRPr="00FE6985">
              <w:rPr>
                <w:rFonts w:ascii="黑体" w:eastAsia="黑体" w:hAnsi="黑体" w:cs="黑体"/>
                <w:b/>
                <w:bCs/>
                <w:spacing w:val="-15"/>
                <w:w w:val="92"/>
                <w:sz w:val="16"/>
                <w:szCs w:val="16"/>
              </w:rPr>
              <w:t>输</w:t>
            </w:r>
            <w:r w:rsidRPr="00FE6985">
              <w:rPr>
                <w:rFonts w:ascii="黑体" w:eastAsia="黑体" w:hAnsi="黑体" w:cs="黑体"/>
                <w:spacing w:val="-17"/>
                <w:sz w:val="16"/>
                <w:szCs w:val="16"/>
              </w:rPr>
              <w:t xml:space="preserve"> </w:t>
            </w:r>
            <w:r w:rsidRPr="00FE6985">
              <w:rPr>
                <w:rFonts w:ascii="黑体" w:eastAsia="黑体" w:hAnsi="黑体" w:cs="黑体"/>
                <w:b/>
                <w:bCs/>
                <w:spacing w:val="-15"/>
                <w:w w:val="92"/>
                <w:sz w:val="16"/>
                <w:szCs w:val="16"/>
              </w:rPr>
              <w:t>出</w:t>
            </w:r>
            <w:r w:rsidRPr="00FE6985">
              <w:rPr>
                <w:rFonts w:ascii="黑体" w:eastAsia="黑体" w:hAnsi="黑体" w:cs="黑体"/>
                <w:spacing w:val="-7"/>
                <w:sz w:val="16"/>
                <w:szCs w:val="16"/>
              </w:rPr>
              <w:t xml:space="preserve"> </w:t>
            </w:r>
            <w:r w:rsidRPr="00FE6985">
              <w:rPr>
                <w:rFonts w:ascii="黑体" w:eastAsia="黑体" w:hAnsi="黑体" w:cs="黑体"/>
                <w:color w:val="E3353B"/>
                <w:spacing w:val="-15"/>
                <w:w w:val="92"/>
                <w:sz w:val="16"/>
                <w:szCs w:val="16"/>
              </w:rPr>
              <w:t>和控制，满足干系人对信息的需求</w:t>
            </w:r>
            <w:r w:rsidRPr="00FE6985">
              <w:rPr>
                <w:rFonts w:ascii="黑体" w:eastAsia="黑体" w:hAnsi="黑体" w:cs="黑体"/>
                <w:color w:val="E3353B"/>
                <w:sz w:val="16"/>
                <w:szCs w:val="16"/>
              </w:rPr>
              <w:t xml:space="preserve"> </w:t>
            </w:r>
            <w:r w:rsidRPr="00FE6985">
              <w:rPr>
                <w:rFonts w:ascii="黑体" w:eastAsia="黑体" w:hAnsi="黑体" w:cs="黑体"/>
                <w:b/>
                <w:bCs/>
                <w:color w:val="E02C32"/>
                <w:spacing w:val="12"/>
                <w:sz w:val="16"/>
                <w:szCs w:val="16"/>
              </w:rPr>
              <w:t>.</w:t>
            </w:r>
            <w:r w:rsidRPr="00FE6985">
              <w:rPr>
                <w:rFonts w:ascii="Times New Roman" w:eastAsia="Times New Roman" w:hAnsi="Times New Roman" w:cs="Times New Roman"/>
                <w:b/>
                <w:bCs/>
                <w:spacing w:val="12"/>
                <w:sz w:val="16"/>
                <w:szCs w:val="16"/>
              </w:rPr>
              <w:t>1</w:t>
            </w:r>
            <w:r w:rsidRPr="00FE6985">
              <w:rPr>
                <w:rFonts w:ascii="Times New Roman" w:eastAsia="Times New Roman" w:hAnsi="Times New Roman" w:cs="Times New Roman"/>
                <w:spacing w:val="-17"/>
                <w:sz w:val="16"/>
                <w:szCs w:val="16"/>
              </w:rPr>
              <w:t xml:space="preserve"> </w:t>
            </w:r>
            <w:r w:rsidRPr="00FE6985">
              <w:rPr>
                <w:rFonts w:ascii="黑体" w:eastAsia="黑体" w:hAnsi="黑体" w:cs="黑体"/>
                <w:b/>
                <w:bCs/>
                <w:color w:val="E02C32"/>
                <w:spacing w:val="12"/>
                <w:sz w:val="16"/>
                <w:szCs w:val="16"/>
              </w:rPr>
              <w:t>工作绩效信息</w:t>
            </w:r>
          </w:p>
        </w:tc>
      </w:tr>
    </w:tbl>
    <w:p w14:paraId="2BD37F77" w14:textId="77777777" w:rsidR="000959E8" w:rsidRPr="00FE6985" w:rsidRDefault="000959E8">
      <w:pPr>
        <w:spacing w:line="37" w:lineRule="exact"/>
        <w:rPr>
          <w:sz w:val="16"/>
          <w:szCs w:val="16"/>
        </w:rPr>
      </w:pPr>
    </w:p>
    <w:tbl>
      <w:tblPr>
        <w:tblStyle w:val="TableNormal"/>
        <w:tblW w:w="5910" w:type="dxa"/>
        <w:tblInd w:w="21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3233"/>
        <w:gridCol w:w="2677"/>
      </w:tblGrid>
      <w:tr w:rsidR="000959E8" w:rsidRPr="00FE6985" w14:paraId="01731A2F" w14:textId="77777777">
        <w:trPr>
          <w:trHeight w:val="1161"/>
        </w:trPr>
        <w:tc>
          <w:tcPr>
            <w:tcW w:w="3233" w:type="dxa"/>
          </w:tcPr>
          <w:p w14:paraId="6BCDB91E" w14:textId="77777777" w:rsidR="000959E8" w:rsidRPr="00FE6985" w:rsidRDefault="00000000">
            <w:pPr>
              <w:spacing w:line="221" w:lineRule="auto"/>
              <w:ind w:left="92"/>
              <w:rPr>
                <w:rFonts w:ascii="黑体" w:eastAsia="黑体" w:hAnsi="黑体" w:cs="黑体"/>
                <w:sz w:val="16"/>
                <w:szCs w:val="16"/>
              </w:rPr>
            </w:pPr>
            <w:r w:rsidRPr="00FE6985">
              <w:rPr>
                <w:rFonts w:ascii="黑体" w:eastAsia="黑体" w:hAnsi="黑体" w:cs="黑体"/>
                <w:b/>
                <w:bCs/>
                <w:spacing w:val="7"/>
                <w:sz w:val="16"/>
                <w:szCs w:val="16"/>
              </w:rPr>
              <w:t>.1</w:t>
            </w:r>
            <w:r w:rsidRPr="00FE6985">
              <w:rPr>
                <w:rFonts w:ascii="黑体" w:eastAsia="黑体" w:hAnsi="黑体" w:cs="黑体"/>
                <w:b/>
                <w:bCs/>
                <w:color w:val="E9272D"/>
                <w:spacing w:val="7"/>
                <w:sz w:val="16"/>
                <w:szCs w:val="16"/>
              </w:rPr>
              <w:t>项目沟</w:t>
            </w:r>
            <w:r w:rsidRPr="00FE6985">
              <w:rPr>
                <w:rFonts w:ascii="黑体" w:eastAsia="黑体" w:hAnsi="黑体" w:cs="黑体"/>
                <w:b/>
                <w:bCs/>
                <w:spacing w:val="7"/>
                <w:sz w:val="16"/>
                <w:szCs w:val="16"/>
              </w:rPr>
              <w:t>通</w:t>
            </w:r>
          </w:p>
          <w:p w14:paraId="4E439947" w14:textId="77777777" w:rsidR="000959E8" w:rsidRPr="00FE6985" w:rsidRDefault="00000000">
            <w:pPr>
              <w:spacing w:before="17" w:line="211" w:lineRule="auto"/>
              <w:ind w:left="92"/>
              <w:rPr>
                <w:rFonts w:ascii="黑体" w:eastAsia="黑体" w:hAnsi="黑体" w:cs="黑体"/>
                <w:sz w:val="16"/>
                <w:szCs w:val="16"/>
              </w:rPr>
            </w:pPr>
            <w:r w:rsidRPr="00FE6985">
              <w:rPr>
                <w:rFonts w:ascii="黑体" w:eastAsia="黑体" w:hAnsi="黑体" w:cs="黑体"/>
                <w:b/>
                <w:bCs/>
                <w:spacing w:val="16"/>
                <w:sz w:val="16"/>
                <w:szCs w:val="16"/>
              </w:rPr>
              <w:t>.2项目管理计划更新</w:t>
            </w:r>
          </w:p>
          <w:p w14:paraId="125C097E" w14:textId="77777777" w:rsidR="000959E8" w:rsidRPr="00FE6985" w:rsidRDefault="00000000">
            <w:pPr>
              <w:spacing w:line="228" w:lineRule="auto"/>
              <w:ind w:left="92"/>
              <w:rPr>
                <w:rFonts w:ascii="黑体" w:eastAsia="黑体" w:hAnsi="黑体" w:cs="黑体"/>
                <w:sz w:val="16"/>
                <w:szCs w:val="16"/>
              </w:rPr>
            </w:pPr>
            <w:r w:rsidRPr="00FE6985">
              <w:rPr>
                <w:rFonts w:ascii="黑体" w:eastAsia="黑体" w:hAnsi="黑体" w:cs="黑体"/>
                <w:b/>
                <w:bCs/>
                <w:color w:val="E9272D"/>
                <w:spacing w:val="-9"/>
                <w:sz w:val="16"/>
                <w:szCs w:val="16"/>
              </w:rPr>
              <w:t>.</w:t>
            </w:r>
            <w:r w:rsidRPr="00FE6985">
              <w:rPr>
                <w:rFonts w:ascii="黑体" w:eastAsia="黑体" w:hAnsi="黑体" w:cs="黑体"/>
                <w:b/>
                <w:bCs/>
                <w:spacing w:val="-9"/>
                <w:sz w:val="16"/>
                <w:szCs w:val="16"/>
              </w:rPr>
              <w:t>3项目文件更新</w:t>
            </w:r>
            <w:r w:rsidRPr="00FE6985">
              <w:rPr>
                <w:rFonts w:ascii="黑体" w:eastAsia="黑体" w:hAnsi="黑体" w:cs="黑体"/>
                <w:b/>
                <w:bCs/>
                <w:color w:val="E9272D"/>
                <w:spacing w:val="-9"/>
                <w:sz w:val="16"/>
                <w:szCs w:val="16"/>
              </w:rPr>
              <w:t>问</w:t>
            </w:r>
            <w:r w:rsidRPr="00FE6985">
              <w:rPr>
                <w:rFonts w:ascii="黑体" w:eastAsia="黑体" w:hAnsi="黑体" w:cs="黑体"/>
                <w:color w:val="E9272D"/>
                <w:spacing w:val="-13"/>
                <w:sz w:val="16"/>
                <w:szCs w:val="16"/>
              </w:rPr>
              <w:t xml:space="preserve"> </w:t>
            </w:r>
            <w:r w:rsidRPr="00FE6985">
              <w:rPr>
                <w:rFonts w:ascii="黑体" w:eastAsia="黑体" w:hAnsi="黑体" w:cs="黑体"/>
                <w:b/>
                <w:bCs/>
                <w:color w:val="E9272D"/>
                <w:spacing w:val="-9"/>
                <w:sz w:val="16"/>
                <w:szCs w:val="16"/>
              </w:rPr>
              <w:t>题</w:t>
            </w:r>
            <w:r w:rsidRPr="00FE6985">
              <w:rPr>
                <w:rFonts w:ascii="黑体" w:eastAsia="黑体" w:hAnsi="黑体" w:cs="黑体"/>
                <w:color w:val="E9272D"/>
                <w:spacing w:val="-20"/>
                <w:sz w:val="16"/>
                <w:szCs w:val="16"/>
              </w:rPr>
              <w:t xml:space="preserve"> </w:t>
            </w:r>
            <w:r w:rsidRPr="00FE6985">
              <w:rPr>
                <w:rFonts w:ascii="黑体" w:eastAsia="黑体" w:hAnsi="黑体" w:cs="黑体"/>
                <w:b/>
                <w:bCs/>
                <w:color w:val="E9272D"/>
                <w:spacing w:val="-9"/>
                <w:sz w:val="16"/>
                <w:szCs w:val="16"/>
              </w:rPr>
              <w:t>志</w:t>
            </w:r>
            <w:r w:rsidRPr="00FE6985">
              <w:rPr>
                <w:rFonts w:ascii="黑体" w:eastAsia="黑体" w:hAnsi="黑体" w:cs="黑体"/>
                <w:color w:val="E9272D"/>
                <w:spacing w:val="-21"/>
                <w:sz w:val="16"/>
                <w:szCs w:val="16"/>
              </w:rPr>
              <w:t xml:space="preserve"> </w:t>
            </w:r>
            <w:r w:rsidRPr="00FE6985">
              <w:rPr>
                <w:rFonts w:ascii="黑体" w:eastAsia="黑体" w:hAnsi="黑体" w:cs="黑体"/>
                <w:b/>
                <w:bCs/>
                <w:color w:val="E9272D"/>
                <w:spacing w:val="-9"/>
                <w:sz w:val="16"/>
                <w:szCs w:val="16"/>
              </w:rPr>
              <w:t>项</w:t>
            </w:r>
            <w:r w:rsidRPr="00FE6985">
              <w:rPr>
                <w:rFonts w:ascii="黑体" w:eastAsia="黑体" w:hAnsi="黑体" w:cs="黑体"/>
                <w:color w:val="E9272D"/>
                <w:spacing w:val="-12"/>
                <w:sz w:val="16"/>
                <w:szCs w:val="16"/>
              </w:rPr>
              <w:t xml:space="preserve"> </w:t>
            </w:r>
            <w:r w:rsidRPr="00FE6985">
              <w:rPr>
                <w:rFonts w:ascii="黑体" w:eastAsia="黑体" w:hAnsi="黑体" w:cs="黑体"/>
                <w:b/>
                <w:bCs/>
                <w:color w:val="E9272D"/>
                <w:spacing w:val="-9"/>
                <w:sz w:val="16"/>
                <w:szCs w:val="16"/>
              </w:rPr>
              <w:t>的</w:t>
            </w:r>
            <w:r w:rsidRPr="00FE6985">
              <w:rPr>
                <w:rFonts w:ascii="黑体" w:eastAsia="黑体" w:hAnsi="黑体" w:cs="黑体"/>
                <w:color w:val="E9272D"/>
                <w:spacing w:val="-21"/>
                <w:sz w:val="16"/>
                <w:szCs w:val="16"/>
              </w:rPr>
              <w:t xml:space="preserve"> </w:t>
            </w:r>
            <w:r w:rsidRPr="00FE6985">
              <w:rPr>
                <w:rFonts w:ascii="黑体" w:eastAsia="黑体" w:hAnsi="黑体" w:cs="黑体"/>
                <w:b/>
                <w:bCs/>
                <w:color w:val="E9272D"/>
                <w:spacing w:val="-9"/>
                <w:sz w:val="16"/>
                <w:szCs w:val="16"/>
              </w:rPr>
              <w:t>划</w:t>
            </w:r>
            <w:r w:rsidRPr="00FE6985">
              <w:rPr>
                <w:rFonts w:ascii="黑体" w:eastAsia="黑体" w:hAnsi="黑体" w:cs="黑体"/>
                <w:b/>
                <w:bCs/>
                <w:spacing w:val="-9"/>
                <w:sz w:val="16"/>
                <w:szCs w:val="16"/>
              </w:rPr>
              <w:t>中</w:t>
            </w:r>
            <w:r w:rsidRPr="00FE6985">
              <w:rPr>
                <w:rFonts w:ascii="黑体" w:eastAsia="黑体" w:hAnsi="黑体" w:cs="黑体"/>
                <w:b/>
                <w:bCs/>
                <w:color w:val="E02C32"/>
                <w:spacing w:val="-9"/>
                <w:sz w:val="16"/>
                <w:szCs w:val="16"/>
              </w:rPr>
              <w:t>阳</w:t>
            </w:r>
            <w:r w:rsidRPr="00FE6985">
              <w:rPr>
                <w:rFonts w:ascii="黑体" w:eastAsia="黑体" w:hAnsi="黑体" w:cs="黑体"/>
                <w:color w:val="E02C32"/>
                <w:spacing w:val="-20"/>
                <w:sz w:val="16"/>
                <w:szCs w:val="16"/>
              </w:rPr>
              <w:t xml:space="preserve"> </w:t>
            </w:r>
            <w:r w:rsidRPr="00FE6985">
              <w:rPr>
                <w:rFonts w:ascii="黑体" w:eastAsia="黑体" w:hAnsi="黑体" w:cs="黑体"/>
                <w:b/>
                <w:bCs/>
                <w:color w:val="E02C32"/>
                <w:spacing w:val="-9"/>
                <w:sz w:val="16"/>
                <w:szCs w:val="16"/>
              </w:rPr>
              <w:t>资</w:t>
            </w:r>
            <w:r w:rsidRPr="00FE6985">
              <w:rPr>
                <w:rFonts w:ascii="黑体" w:eastAsia="黑体" w:hAnsi="黑体" w:cs="黑体"/>
                <w:color w:val="E02C32"/>
                <w:spacing w:val="-24"/>
                <w:sz w:val="16"/>
                <w:szCs w:val="16"/>
              </w:rPr>
              <w:t xml:space="preserve"> </w:t>
            </w:r>
            <w:r w:rsidRPr="00FE6985">
              <w:rPr>
                <w:rFonts w:ascii="黑体" w:eastAsia="黑体" w:hAnsi="黑体" w:cs="黑体"/>
                <w:b/>
                <w:bCs/>
                <w:color w:val="E02C32"/>
                <w:spacing w:val="-9"/>
                <w:sz w:val="16"/>
                <w:szCs w:val="16"/>
              </w:rPr>
              <w:t>金</w:t>
            </w:r>
          </w:p>
          <w:p w14:paraId="6FE4F24C" w14:textId="77777777" w:rsidR="000959E8" w:rsidRPr="00FE6985" w:rsidRDefault="00000000">
            <w:pPr>
              <w:spacing w:before="18" w:line="203" w:lineRule="auto"/>
              <w:ind w:left="92"/>
              <w:rPr>
                <w:rFonts w:ascii="黑体" w:eastAsia="黑体" w:hAnsi="黑体" w:cs="黑体"/>
                <w:sz w:val="16"/>
                <w:szCs w:val="16"/>
              </w:rPr>
            </w:pPr>
            <w:r w:rsidRPr="00FE6985">
              <w:rPr>
                <w:rFonts w:ascii="黑体" w:eastAsia="黑体" w:hAnsi="黑体" w:cs="黑体"/>
                <w:b/>
                <w:bCs/>
                <w:spacing w:val="3"/>
                <w:sz w:val="16"/>
                <w:szCs w:val="16"/>
              </w:rPr>
              <w:t>4组织过程资产更新含</w:t>
            </w:r>
            <w:r w:rsidRPr="00FE6985">
              <w:rPr>
                <w:rFonts w:ascii="黑体" w:eastAsia="黑体" w:hAnsi="黑体" w:cs="黑体"/>
                <w:b/>
                <w:bCs/>
                <w:color w:val="7E3338"/>
                <w:spacing w:val="3"/>
                <w:sz w:val="16"/>
                <w:szCs w:val="16"/>
              </w:rPr>
              <w:t>项目</w:t>
            </w:r>
            <w:r w:rsidRPr="00FE6985">
              <w:rPr>
                <w:rFonts w:ascii="黑体" w:eastAsia="黑体" w:hAnsi="黑体" w:cs="黑体"/>
                <w:b/>
                <w:bCs/>
                <w:spacing w:val="3"/>
                <w:sz w:val="16"/>
                <w:szCs w:val="16"/>
              </w:rPr>
              <w:t>收能报</w:t>
            </w:r>
          </w:p>
          <w:p w14:paraId="3D305169" w14:textId="77777777" w:rsidR="000959E8" w:rsidRPr="00FE6985" w:rsidRDefault="00000000">
            <w:pPr>
              <w:spacing w:line="200" w:lineRule="auto"/>
              <w:ind w:left="29"/>
              <w:rPr>
                <w:rFonts w:ascii="黑体" w:eastAsia="黑体" w:hAnsi="黑体" w:cs="黑体"/>
                <w:sz w:val="16"/>
                <w:szCs w:val="16"/>
              </w:rPr>
            </w:pPr>
            <w:r w:rsidRPr="00FE6985">
              <w:rPr>
                <w:rFonts w:ascii="黑体" w:eastAsia="黑体" w:hAnsi="黑体" w:cs="黑体"/>
                <w:color w:val="E01D24"/>
                <w:spacing w:val="5"/>
                <w:sz w:val="16"/>
                <w:szCs w:val="16"/>
              </w:rPr>
              <w:t>时</w:t>
            </w:r>
            <w:proofErr w:type="gramStart"/>
            <w:r w:rsidRPr="00FE6985">
              <w:rPr>
                <w:rFonts w:ascii="黑体" w:eastAsia="黑体" w:hAnsi="黑体" w:cs="黑体"/>
                <w:color w:val="E01D24"/>
                <w:spacing w:val="5"/>
                <w:sz w:val="16"/>
                <w:szCs w:val="16"/>
              </w:rPr>
              <w:t>程资产</w:t>
            </w:r>
            <w:proofErr w:type="gramEnd"/>
            <w:r w:rsidRPr="00FE6985">
              <w:rPr>
                <w:rFonts w:ascii="黑体" w:eastAsia="黑体" w:hAnsi="黑体" w:cs="黑体"/>
                <w:color w:val="E01D24"/>
                <w:spacing w:val="5"/>
                <w:sz w:val="16"/>
                <w:szCs w:val="16"/>
              </w:rPr>
              <w:t>更新：给干系人的通知，项目示资料，项记</w:t>
            </w:r>
          </w:p>
          <w:p w14:paraId="01AFF01B" w14:textId="77777777" w:rsidR="000959E8" w:rsidRPr="00FE6985" w:rsidRDefault="00000000">
            <w:pPr>
              <w:spacing w:line="234" w:lineRule="auto"/>
              <w:ind w:left="1699"/>
              <w:rPr>
                <w:rFonts w:ascii="黑体" w:eastAsia="黑体" w:hAnsi="黑体" w:cs="黑体"/>
                <w:sz w:val="16"/>
                <w:szCs w:val="16"/>
              </w:rPr>
            </w:pPr>
            <w:r w:rsidRPr="00FE6985">
              <w:rPr>
                <w:rFonts w:ascii="黑体" w:eastAsia="黑体" w:hAnsi="黑体" w:cs="黑体"/>
                <w:color w:val="943C3F"/>
                <w:sz w:val="16"/>
                <w:szCs w:val="16"/>
              </w:rPr>
              <w:t>包括经验教训总</w:t>
            </w:r>
          </w:p>
          <w:p w14:paraId="559AEFCF" w14:textId="77777777" w:rsidR="000959E8" w:rsidRPr="00FE6985" w:rsidRDefault="00000000">
            <w:pPr>
              <w:spacing w:before="10" w:line="222" w:lineRule="auto"/>
              <w:rPr>
                <w:rFonts w:ascii="黑体" w:eastAsia="黑体" w:hAnsi="黑体" w:cs="黑体"/>
                <w:sz w:val="16"/>
                <w:szCs w:val="16"/>
              </w:rPr>
            </w:pPr>
            <w:r w:rsidRPr="00FE6985">
              <w:rPr>
                <w:rFonts w:ascii="黑体" w:eastAsia="黑体" w:hAnsi="黑体" w:cs="黑体"/>
                <w:spacing w:val="-2"/>
                <w:sz w:val="16"/>
                <w:szCs w:val="16"/>
              </w:rPr>
              <w:t>旧志、项目收尾报</w:t>
            </w:r>
            <w:r w:rsidRPr="00FE6985">
              <w:rPr>
                <w:rFonts w:ascii="黑体" w:eastAsia="黑体" w:hAnsi="黑体" w:cs="黑体"/>
                <w:spacing w:val="2"/>
                <w:sz w:val="16"/>
                <w:szCs w:val="16"/>
              </w:rPr>
              <w:t xml:space="preserve">                  </w:t>
            </w:r>
            <w:proofErr w:type="gramStart"/>
            <w:r w:rsidRPr="00FE6985">
              <w:rPr>
                <w:rFonts w:ascii="黑体" w:eastAsia="黑体" w:hAnsi="黑体" w:cs="黑体"/>
                <w:spacing w:val="-2"/>
                <w:position w:val="-1"/>
                <w:sz w:val="16"/>
                <w:szCs w:val="16"/>
              </w:rPr>
              <w:t>湘关报告</w:t>
            </w:r>
            <w:proofErr w:type="gramEnd"/>
          </w:p>
        </w:tc>
        <w:tc>
          <w:tcPr>
            <w:tcW w:w="2677" w:type="dxa"/>
          </w:tcPr>
          <w:p w14:paraId="33EEB44A" w14:textId="77777777" w:rsidR="000959E8" w:rsidRPr="00FE6985" w:rsidRDefault="00000000">
            <w:pPr>
              <w:spacing w:line="221" w:lineRule="auto"/>
              <w:ind w:left="179"/>
              <w:rPr>
                <w:rFonts w:ascii="黑体" w:eastAsia="黑体" w:hAnsi="黑体" w:cs="黑体"/>
                <w:sz w:val="16"/>
                <w:szCs w:val="16"/>
              </w:rPr>
            </w:pPr>
            <w:r w:rsidRPr="00FE6985">
              <w:rPr>
                <w:rFonts w:ascii="黑体" w:eastAsia="黑体" w:hAnsi="黑体" w:cs="黑体"/>
                <w:b/>
                <w:bCs/>
                <w:spacing w:val="17"/>
                <w:sz w:val="16"/>
                <w:szCs w:val="16"/>
              </w:rPr>
              <w:t>.2变更请求</w:t>
            </w:r>
          </w:p>
          <w:p w14:paraId="67874E6D" w14:textId="77777777" w:rsidR="000959E8" w:rsidRPr="00FE6985" w:rsidRDefault="00000000">
            <w:pPr>
              <w:spacing w:before="2" w:line="225" w:lineRule="auto"/>
              <w:ind w:left="179"/>
              <w:rPr>
                <w:rFonts w:ascii="Times New Roman" w:eastAsia="Times New Roman" w:hAnsi="Times New Roman" w:cs="Times New Roman"/>
                <w:sz w:val="16"/>
                <w:szCs w:val="16"/>
              </w:rPr>
            </w:pPr>
            <w:r w:rsidRPr="00FE6985">
              <w:rPr>
                <w:rFonts w:ascii="黑体" w:eastAsia="黑体" w:hAnsi="黑体" w:cs="黑体"/>
                <w:b/>
                <w:bCs/>
                <w:spacing w:val="5"/>
                <w:sz w:val="16"/>
                <w:szCs w:val="16"/>
              </w:rPr>
              <w:t>.3项目管理计划更新</w:t>
            </w:r>
            <w:r w:rsidRPr="00FE6985">
              <w:rPr>
                <w:rFonts w:ascii="Times New Roman" w:eastAsia="Times New Roman" w:hAnsi="Times New Roman" w:cs="Times New Roman"/>
                <w:color w:val="E02C32"/>
                <w:spacing w:val="5"/>
                <w:sz w:val="16"/>
                <w:szCs w:val="16"/>
              </w:rPr>
              <w:t>(9.</w:t>
            </w:r>
            <w:r w:rsidRPr="00FE6985">
              <w:rPr>
                <w:rFonts w:ascii="Times New Roman" w:eastAsia="Times New Roman" w:hAnsi="Times New Roman" w:cs="Times New Roman"/>
                <w:color w:val="E02C32"/>
                <w:spacing w:val="-10"/>
                <w:sz w:val="16"/>
                <w:szCs w:val="16"/>
              </w:rPr>
              <w:t xml:space="preserve"> </w:t>
            </w:r>
            <w:r w:rsidRPr="00FE6985">
              <w:rPr>
                <w:rFonts w:ascii="Times New Roman" w:eastAsia="Times New Roman" w:hAnsi="Times New Roman" w:cs="Times New Roman"/>
                <w:color w:val="E02C32"/>
                <w:spacing w:val="5"/>
                <w:sz w:val="16"/>
                <w:szCs w:val="16"/>
              </w:rPr>
              <w:t>1+10.</w:t>
            </w:r>
            <w:r w:rsidRPr="00FE6985">
              <w:rPr>
                <w:rFonts w:ascii="Times New Roman" w:eastAsia="Times New Roman" w:hAnsi="Times New Roman" w:cs="Times New Roman"/>
                <w:color w:val="E02C32"/>
                <w:spacing w:val="-21"/>
                <w:sz w:val="16"/>
                <w:szCs w:val="16"/>
              </w:rPr>
              <w:t xml:space="preserve"> </w:t>
            </w:r>
            <w:r w:rsidRPr="00FE6985">
              <w:rPr>
                <w:rFonts w:ascii="Times New Roman" w:eastAsia="Times New Roman" w:hAnsi="Times New Roman" w:cs="Times New Roman"/>
                <w:color w:val="E02C32"/>
                <w:spacing w:val="5"/>
                <w:sz w:val="16"/>
                <w:szCs w:val="16"/>
              </w:rPr>
              <w:t>1+13.2|</w:t>
            </w:r>
          </w:p>
          <w:p w14:paraId="4CD899BE" w14:textId="77777777" w:rsidR="000959E8" w:rsidRPr="00FE6985" w:rsidRDefault="00000000">
            <w:pPr>
              <w:spacing w:before="14" w:line="201" w:lineRule="auto"/>
              <w:ind w:left="223"/>
              <w:rPr>
                <w:rFonts w:ascii="黑体" w:eastAsia="黑体" w:hAnsi="黑体" w:cs="黑体"/>
                <w:sz w:val="16"/>
                <w:szCs w:val="16"/>
              </w:rPr>
            </w:pPr>
            <w:r w:rsidRPr="00FE6985">
              <w:rPr>
                <w:rFonts w:ascii="黑体" w:eastAsia="黑体" w:hAnsi="黑体" w:cs="黑体"/>
                <w:b/>
                <w:bCs/>
                <w:spacing w:val="29"/>
                <w:sz w:val="16"/>
                <w:szCs w:val="16"/>
              </w:rPr>
              <w:t>4项目文件更</w:t>
            </w:r>
            <w:r w:rsidRPr="00FE6985">
              <w:rPr>
                <w:rFonts w:ascii="黑体" w:eastAsia="黑体" w:hAnsi="黑体" w:cs="黑体"/>
                <w:b/>
                <w:bCs/>
                <w:color w:val="E02C32"/>
                <w:spacing w:val="29"/>
                <w:sz w:val="16"/>
                <w:szCs w:val="16"/>
              </w:rPr>
              <w:t>新</w:t>
            </w:r>
            <w:r w:rsidRPr="00FE6985">
              <w:rPr>
                <w:rFonts w:ascii="黑体" w:eastAsia="黑体" w:hAnsi="黑体" w:cs="黑体"/>
                <w:color w:val="E02C32"/>
                <w:spacing w:val="-4"/>
                <w:sz w:val="16"/>
                <w:szCs w:val="16"/>
              </w:rPr>
              <w:t xml:space="preserve"> </w:t>
            </w:r>
            <w:r w:rsidRPr="00FE6985">
              <w:rPr>
                <w:rFonts w:ascii="黑体" w:eastAsia="黑体" w:hAnsi="黑体" w:cs="黑体"/>
                <w:b/>
                <w:bCs/>
                <w:color w:val="E02C32"/>
                <w:spacing w:val="29"/>
                <w:sz w:val="16"/>
                <w:szCs w:val="16"/>
              </w:rPr>
              <w:t>缴</w:t>
            </w:r>
            <w:r w:rsidRPr="00FE6985">
              <w:rPr>
                <w:rFonts w:ascii="黑体" w:eastAsia="黑体" w:hAnsi="黑体" w:cs="黑体"/>
                <w:color w:val="E02C32"/>
                <w:spacing w:val="-6"/>
                <w:sz w:val="16"/>
                <w:szCs w:val="16"/>
              </w:rPr>
              <w:t xml:space="preserve"> </w:t>
            </w:r>
            <w:proofErr w:type="gramStart"/>
            <w:r w:rsidRPr="00FE6985">
              <w:rPr>
                <w:rFonts w:ascii="黑体" w:eastAsia="黑体" w:hAnsi="黑体" w:cs="黑体"/>
                <w:b/>
                <w:bCs/>
                <w:color w:val="E02C32"/>
                <w:spacing w:val="29"/>
                <w:sz w:val="16"/>
                <w:szCs w:val="16"/>
              </w:rPr>
              <w:t>娟</w:t>
            </w:r>
            <w:proofErr w:type="gramEnd"/>
            <w:r w:rsidRPr="00FE6985">
              <w:rPr>
                <w:rFonts w:ascii="黑体" w:eastAsia="黑体" w:hAnsi="黑体" w:cs="黑体"/>
                <w:color w:val="E02C32"/>
                <w:spacing w:val="-8"/>
                <w:sz w:val="16"/>
                <w:szCs w:val="16"/>
              </w:rPr>
              <w:t xml:space="preserve"> </w:t>
            </w:r>
            <w:r w:rsidRPr="00FE6985">
              <w:rPr>
                <w:rFonts w:ascii="黑体" w:eastAsia="黑体" w:hAnsi="黑体" w:cs="黑体"/>
                <w:b/>
                <w:bCs/>
                <w:color w:val="E02C32"/>
                <w:spacing w:val="29"/>
                <w:sz w:val="16"/>
                <w:szCs w:val="16"/>
              </w:rPr>
              <w:t>殊</w:t>
            </w:r>
            <w:r w:rsidRPr="00FE6985">
              <w:rPr>
                <w:rFonts w:ascii="黑体" w:eastAsia="黑体" w:hAnsi="黑体" w:cs="黑体"/>
                <w:color w:val="E02C32"/>
                <w:spacing w:val="10"/>
                <w:sz w:val="16"/>
                <w:szCs w:val="16"/>
              </w:rPr>
              <w:t xml:space="preserve"> </w:t>
            </w:r>
            <w:r w:rsidRPr="00FE6985">
              <w:rPr>
                <w:rFonts w:ascii="黑体" w:eastAsia="黑体" w:hAnsi="黑体" w:cs="黑体"/>
                <w:b/>
                <w:bCs/>
                <w:color w:val="E02C32"/>
                <w:spacing w:val="29"/>
                <w:sz w:val="16"/>
                <w:szCs w:val="16"/>
              </w:rPr>
              <w:t>，</w:t>
            </w:r>
            <w:r w:rsidRPr="00FE6985">
              <w:rPr>
                <w:rFonts w:ascii="黑体" w:eastAsia="黑体" w:hAnsi="黑体" w:cs="黑体"/>
                <w:color w:val="E02C32"/>
                <w:spacing w:val="24"/>
                <w:sz w:val="16"/>
                <w:szCs w:val="16"/>
              </w:rPr>
              <w:t xml:space="preserve"> </w:t>
            </w:r>
            <w:r w:rsidRPr="00FE6985">
              <w:rPr>
                <w:rFonts w:ascii="黑体" w:eastAsia="黑体" w:hAnsi="黑体" w:cs="黑体"/>
                <w:b/>
                <w:bCs/>
                <w:color w:val="E02C32"/>
                <w:spacing w:val="29"/>
                <w:sz w:val="16"/>
                <w:szCs w:val="16"/>
              </w:rPr>
              <w:t>问</w:t>
            </w:r>
            <w:r w:rsidRPr="00FE6985">
              <w:rPr>
                <w:rFonts w:ascii="黑体" w:eastAsia="黑体" w:hAnsi="黑体" w:cs="黑体"/>
                <w:color w:val="E02C32"/>
                <w:sz w:val="16"/>
                <w:szCs w:val="16"/>
              </w:rPr>
              <w:t xml:space="preserve"> </w:t>
            </w:r>
            <w:r w:rsidRPr="00FE6985">
              <w:rPr>
                <w:rFonts w:ascii="黑体" w:eastAsia="黑体" w:hAnsi="黑体" w:cs="黑体"/>
                <w:b/>
                <w:bCs/>
                <w:color w:val="E02C32"/>
                <w:spacing w:val="29"/>
                <w:sz w:val="16"/>
                <w:szCs w:val="16"/>
              </w:rPr>
              <w:t>时</w:t>
            </w:r>
          </w:p>
          <w:p w14:paraId="2C8EE850" w14:textId="77777777" w:rsidR="000959E8" w:rsidRPr="00FE6985" w:rsidRDefault="00000000">
            <w:pPr>
              <w:spacing w:line="301" w:lineRule="exact"/>
              <w:ind w:left="129"/>
              <w:rPr>
                <w:rFonts w:ascii="黑体" w:eastAsia="黑体" w:hAnsi="黑体" w:cs="黑体"/>
                <w:sz w:val="16"/>
                <w:szCs w:val="16"/>
              </w:rPr>
            </w:pPr>
            <w:r w:rsidRPr="00FE6985">
              <w:rPr>
                <w:rFonts w:ascii="黑体" w:eastAsia="黑体" w:hAnsi="黑体" w:cs="黑体"/>
                <w:b/>
                <w:bCs/>
                <w:spacing w:val="22"/>
                <w:position w:val="20"/>
                <w:sz w:val="16"/>
                <w:szCs w:val="16"/>
              </w:rPr>
              <w:t>.</w:t>
            </w:r>
            <w:r w:rsidRPr="00FE6985">
              <w:rPr>
                <w:rFonts w:ascii="黑体" w:eastAsia="黑体" w:hAnsi="黑体" w:cs="黑体"/>
                <w:b/>
                <w:bCs/>
                <w:spacing w:val="22"/>
                <w:position w:val="2"/>
                <w:sz w:val="16"/>
                <w:szCs w:val="16"/>
              </w:rPr>
              <w:t>.5组织过程资产更新</w:t>
            </w:r>
            <w:r w:rsidRPr="00FE6985">
              <w:rPr>
                <w:rFonts w:ascii="黑体" w:eastAsia="黑体" w:hAnsi="黑体" w:cs="黑体"/>
                <w:spacing w:val="12"/>
                <w:position w:val="2"/>
                <w:sz w:val="16"/>
                <w:szCs w:val="16"/>
              </w:rPr>
              <w:t xml:space="preserve"> </w:t>
            </w:r>
            <w:r w:rsidRPr="00FE6985">
              <w:rPr>
                <w:rFonts w:ascii="黑体" w:eastAsia="黑体" w:hAnsi="黑体" w:cs="黑体"/>
                <w:spacing w:val="22"/>
                <w:position w:val="-3"/>
                <w:sz w:val="16"/>
                <w:szCs w:val="16"/>
              </w:rPr>
              <w:t>经</w:t>
            </w:r>
            <w:r w:rsidRPr="00FE6985">
              <w:rPr>
                <w:noProof/>
                <w:position w:val="-5"/>
                <w:sz w:val="16"/>
                <w:szCs w:val="16"/>
              </w:rPr>
              <w:drawing>
                <wp:inline distT="0" distB="0" distL="0" distR="0" wp14:anchorId="7DBF15A0" wp14:editId="26AD8DFE">
                  <wp:extent cx="74606" cy="177991"/>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270"/>
                          <a:stretch>
                            <a:fillRect/>
                          </a:stretch>
                        </pic:blipFill>
                        <pic:spPr>
                          <a:xfrm>
                            <a:off x="0" y="0"/>
                            <a:ext cx="74606" cy="177991"/>
                          </a:xfrm>
                          <a:prstGeom prst="rect">
                            <a:avLst/>
                          </a:prstGeom>
                        </pic:spPr>
                      </pic:pic>
                    </a:graphicData>
                  </a:graphic>
                </wp:inline>
              </w:drawing>
            </w:r>
            <w:r w:rsidRPr="00FE6985">
              <w:rPr>
                <w:noProof/>
                <w:position w:val="-5"/>
                <w:sz w:val="16"/>
                <w:szCs w:val="16"/>
              </w:rPr>
              <w:drawing>
                <wp:inline distT="0" distB="0" distL="0" distR="0" wp14:anchorId="6B2D0E48" wp14:editId="3A89C529">
                  <wp:extent cx="72643" cy="177991"/>
                  <wp:effectExtent l="0" t="0" r="0" b="0"/>
                  <wp:docPr id="157" name="IM 157"/>
                  <wp:cNvGraphicFramePr/>
                  <a:graphic xmlns:a="http://schemas.openxmlformats.org/drawingml/2006/main">
                    <a:graphicData uri="http://schemas.openxmlformats.org/drawingml/2006/picture">
                      <pic:pic xmlns:pic="http://schemas.openxmlformats.org/drawingml/2006/picture">
                        <pic:nvPicPr>
                          <pic:cNvPr id="157" name="IM 157"/>
                          <pic:cNvPicPr/>
                        </pic:nvPicPr>
                        <pic:blipFill>
                          <a:blip r:embed="rId271"/>
                          <a:stretch>
                            <a:fillRect/>
                          </a:stretch>
                        </pic:blipFill>
                        <pic:spPr>
                          <a:xfrm>
                            <a:off x="0" y="0"/>
                            <a:ext cx="72643" cy="177991"/>
                          </a:xfrm>
                          <a:prstGeom prst="rect">
                            <a:avLst/>
                          </a:prstGeom>
                        </pic:spPr>
                      </pic:pic>
                    </a:graphicData>
                  </a:graphic>
                </wp:inline>
              </w:drawing>
            </w:r>
            <w:r w:rsidRPr="00FE6985">
              <w:rPr>
                <w:noProof/>
                <w:position w:val="-5"/>
                <w:sz w:val="16"/>
                <w:szCs w:val="16"/>
              </w:rPr>
              <w:drawing>
                <wp:inline distT="0" distB="0" distL="0" distR="0" wp14:anchorId="525D8A0A" wp14:editId="69857ACC">
                  <wp:extent cx="77642" cy="177991"/>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72"/>
                          <a:stretch>
                            <a:fillRect/>
                          </a:stretch>
                        </pic:blipFill>
                        <pic:spPr>
                          <a:xfrm>
                            <a:off x="0" y="0"/>
                            <a:ext cx="77642" cy="177991"/>
                          </a:xfrm>
                          <a:prstGeom prst="rect">
                            <a:avLst/>
                          </a:prstGeom>
                        </pic:spPr>
                      </pic:pic>
                    </a:graphicData>
                  </a:graphic>
                </wp:inline>
              </w:drawing>
            </w:r>
            <w:r w:rsidRPr="00FE6985">
              <w:rPr>
                <w:noProof/>
                <w:position w:val="-5"/>
                <w:sz w:val="16"/>
                <w:szCs w:val="16"/>
              </w:rPr>
              <w:drawing>
                <wp:inline distT="0" distB="0" distL="0" distR="0" wp14:anchorId="40C4C3CB" wp14:editId="57981ADC">
                  <wp:extent cx="84031" cy="177991"/>
                  <wp:effectExtent l="0" t="0" r="0" b="0"/>
                  <wp:docPr id="159" name="IM 159"/>
                  <wp:cNvGraphicFramePr/>
                  <a:graphic xmlns:a="http://schemas.openxmlformats.org/drawingml/2006/main">
                    <a:graphicData uri="http://schemas.openxmlformats.org/drawingml/2006/picture">
                      <pic:pic xmlns:pic="http://schemas.openxmlformats.org/drawingml/2006/picture">
                        <pic:nvPicPr>
                          <pic:cNvPr id="159" name="IM 159"/>
                          <pic:cNvPicPr/>
                        </pic:nvPicPr>
                        <pic:blipFill>
                          <a:blip r:embed="rId273"/>
                          <a:stretch>
                            <a:fillRect/>
                          </a:stretch>
                        </pic:blipFill>
                        <pic:spPr>
                          <a:xfrm>
                            <a:off x="0" y="0"/>
                            <a:ext cx="84031" cy="177991"/>
                          </a:xfrm>
                          <a:prstGeom prst="rect">
                            <a:avLst/>
                          </a:prstGeom>
                        </pic:spPr>
                      </pic:pic>
                    </a:graphicData>
                  </a:graphic>
                </wp:inline>
              </w:drawing>
            </w:r>
            <w:r w:rsidRPr="00FE6985">
              <w:rPr>
                <w:rFonts w:ascii="黑体" w:eastAsia="黑体" w:hAnsi="黑体" w:cs="黑体"/>
                <w:spacing w:val="22"/>
                <w:position w:val="-3"/>
                <w:sz w:val="16"/>
                <w:szCs w:val="16"/>
              </w:rPr>
              <w:t>档</w:t>
            </w:r>
          </w:p>
        </w:tc>
      </w:tr>
    </w:tbl>
    <w:p w14:paraId="37C03DBD" w14:textId="77777777" w:rsidR="000959E8" w:rsidRPr="00FE6985" w:rsidRDefault="000959E8">
      <w:pPr>
        <w:spacing w:line="14" w:lineRule="auto"/>
        <w:rPr>
          <w:sz w:val="16"/>
          <w:szCs w:val="16"/>
        </w:rPr>
      </w:pPr>
    </w:p>
    <w:p w14:paraId="650D4C22" w14:textId="77777777" w:rsidR="000959E8" w:rsidRPr="00FE6985" w:rsidRDefault="000959E8">
      <w:pPr>
        <w:rPr>
          <w:sz w:val="16"/>
          <w:szCs w:val="16"/>
        </w:rPr>
        <w:sectPr w:rsidR="000959E8" w:rsidRPr="00FE6985">
          <w:type w:val="continuous"/>
          <w:pgSz w:w="11900" w:h="16840"/>
          <w:pgMar w:top="400" w:right="959" w:bottom="400" w:left="959" w:header="0" w:footer="0" w:gutter="0"/>
          <w:cols w:num="2" w:space="720" w:equalWidth="0">
            <w:col w:w="3671" w:space="100"/>
            <w:col w:w="6211" w:space="0"/>
          </w:cols>
        </w:sectPr>
      </w:pPr>
    </w:p>
    <w:p w14:paraId="4A2E9CCD" w14:textId="77777777" w:rsidR="000959E8" w:rsidRPr="00FE6985" w:rsidRDefault="00000000">
      <w:pPr>
        <w:spacing w:before="180" w:line="219" w:lineRule="auto"/>
        <w:ind w:left="29"/>
        <w:rPr>
          <w:rFonts w:ascii="宋体" w:eastAsia="宋体" w:hAnsi="宋体" w:cs="宋体"/>
          <w:sz w:val="16"/>
          <w:szCs w:val="16"/>
        </w:rPr>
      </w:pPr>
      <w:r w:rsidRPr="00FE6985">
        <w:rPr>
          <w:rFonts w:ascii="宋体" w:eastAsia="宋体" w:hAnsi="宋体" w:cs="宋体"/>
          <w:spacing w:val="-12"/>
          <w:sz w:val="16"/>
          <w:szCs w:val="16"/>
        </w:rPr>
        <w:t>5</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5</w:t>
      </w:r>
      <w:r w:rsidRPr="00FE6985">
        <w:rPr>
          <w:rFonts w:ascii="宋体" w:eastAsia="宋体" w:hAnsi="宋体" w:cs="宋体"/>
          <w:spacing w:val="-26"/>
          <w:sz w:val="16"/>
          <w:szCs w:val="16"/>
        </w:rPr>
        <w:t xml:space="preserve"> </w:t>
      </w:r>
      <w:proofErr w:type="gramStart"/>
      <w:r w:rsidRPr="00FE6985">
        <w:rPr>
          <w:rFonts w:ascii="宋体" w:eastAsia="宋体" w:hAnsi="宋体" w:cs="宋体"/>
          <w:spacing w:val="-12"/>
          <w:sz w:val="16"/>
          <w:szCs w:val="16"/>
        </w:rPr>
        <w:t>8</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proofErr w:type="gramEnd"/>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以</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不</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是</w:t>
      </w:r>
      <w:r w:rsidRPr="00FE6985">
        <w:rPr>
          <w:rFonts w:ascii="宋体" w:eastAsia="宋体" w:hAnsi="宋体" w:cs="宋体"/>
          <w:spacing w:val="-27"/>
          <w:sz w:val="16"/>
          <w:szCs w:val="16"/>
        </w:rPr>
        <w:t xml:space="preserve"> </w:t>
      </w:r>
      <w:r w:rsidRPr="00FE6985">
        <w:rPr>
          <w:rFonts w:ascii="宋体" w:eastAsia="宋体" w:hAnsi="宋体" w:cs="宋体"/>
          <w:spacing w:val="-12"/>
          <w:sz w:val="16"/>
          <w:szCs w:val="16"/>
        </w:rPr>
        <w:t>控</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制</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沟</w:t>
      </w:r>
      <w:r w:rsidRPr="00FE6985">
        <w:rPr>
          <w:rFonts w:ascii="宋体" w:eastAsia="宋体" w:hAnsi="宋体" w:cs="宋体"/>
          <w:spacing w:val="-27"/>
          <w:sz w:val="16"/>
          <w:szCs w:val="16"/>
        </w:rPr>
        <w:t xml:space="preserve"> </w:t>
      </w:r>
      <w:r w:rsidRPr="00FE6985">
        <w:rPr>
          <w:rFonts w:ascii="宋体" w:eastAsia="宋体" w:hAnsi="宋体" w:cs="宋体"/>
          <w:spacing w:val="-12"/>
          <w:sz w:val="16"/>
          <w:szCs w:val="16"/>
        </w:rPr>
        <w:t>通</w:t>
      </w:r>
      <w:r w:rsidRPr="00FE6985">
        <w:rPr>
          <w:rFonts w:ascii="宋体" w:eastAsia="宋体" w:hAnsi="宋体" w:cs="宋体"/>
          <w:spacing w:val="-13"/>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技</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术</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和</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方</w:t>
      </w:r>
      <w:r w:rsidRPr="00FE6985">
        <w:rPr>
          <w:rFonts w:ascii="宋体" w:eastAsia="宋体" w:hAnsi="宋体" w:cs="宋体"/>
          <w:spacing w:val="-25"/>
          <w:sz w:val="16"/>
          <w:szCs w:val="16"/>
        </w:rPr>
        <w:t xml:space="preserve"> </w:t>
      </w:r>
      <w:r w:rsidRPr="00FE6985">
        <w:rPr>
          <w:rFonts w:ascii="宋体" w:eastAsia="宋体" w:hAnsi="宋体" w:cs="宋体"/>
          <w:spacing w:val="-12"/>
          <w:sz w:val="16"/>
          <w:szCs w:val="16"/>
        </w:rPr>
        <w:t>法</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7</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w:t>
      </w:r>
    </w:p>
    <w:p w14:paraId="79424640" w14:textId="77777777" w:rsidR="000959E8" w:rsidRPr="00FE6985" w:rsidRDefault="00000000">
      <w:pPr>
        <w:spacing w:before="139" w:line="219" w:lineRule="auto"/>
        <w:ind w:left="339"/>
        <w:rPr>
          <w:rFonts w:ascii="宋体" w:eastAsia="宋体" w:hAnsi="宋体" w:cs="宋体"/>
          <w:sz w:val="16"/>
          <w:szCs w:val="16"/>
        </w:rPr>
      </w:pPr>
      <w:r w:rsidRPr="00FE6985">
        <w:rPr>
          <w:rFonts w:ascii="宋体" w:eastAsia="宋体" w:hAnsi="宋体" w:cs="宋体"/>
          <w:spacing w:val="-5"/>
          <w:sz w:val="16"/>
          <w:szCs w:val="16"/>
        </w:rPr>
        <w:t>A.业</w:t>
      </w:r>
      <w:r w:rsidRPr="00FE6985">
        <w:rPr>
          <w:rFonts w:ascii="宋体" w:eastAsia="宋体" w:hAnsi="宋体" w:cs="宋体"/>
          <w:spacing w:val="-10"/>
          <w:sz w:val="16"/>
          <w:szCs w:val="16"/>
        </w:rPr>
        <w:t xml:space="preserve"> </w:t>
      </w:r>
      <w:proofErr w:type="gramStart"/>
      <w:r w:rsidRPr="00FE6985">
        <w:rPr>
          <w:rFonts w:ascii="宋体" w:eastAsia="宋体" w:hAnsi="宋体" w:cs="宋体"/>
          <w:spacing w:val="-5"/>
          <w:sz w:val="16"/>
          <w:szCs w:val="16"/>
        </w:rPr>
        <w:t>务</w:t>
      </w:r>
      <w:proofErr w:type="gramEnd"/>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数</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据</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分</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析</w:t>
      </w:r>
      <w:r w:rsidRPr="00FE6985">
        <w:rPr>
          <w:rFonts w:ascii="宋体" w:eastAsia="宋体" w:hAnsi="宋体" w:cs="宋体"/>
          <w:sz w:val="16"/>
          <w:szCs w:val="16"/>
        </w:rPr>
        <w:t xml:space="preserve">     </w:t>
      </w:r>
      <w:r w:rsidRPr="00FE6985">
        <w:rPr>
          <w:rFonts w:ascii="宋体" w:eastAsia="宋体" w:hAnsi="宋体" w:cs="宋体"/>
          <w:spacing w:val="-5"/>
          <w:sz w:val="16"/>
          <w:szCs w:val="16"/>
        </w:rPr>
        <w:t>B.项</w:t>
      </w:r>
      <w:r w:rsidRPr="00FE6985">
        <w:rPr>
          <w:rFonts w:ascii="宋体" w:eastAsia="宋体" w:hAnsi="宋体" w:cs="宋体"/>
          <w:spacing w:val="29"/>
          <w:sz w:val="16"/>
          <w:szCs w:val="16"/>
        </w:rPr>
        <w:t xml:space="preserve"> </w:t>
      </w:r>
      <w:r w:rsidRPr="00FE6985">
        <w:rPr>
          <w:rFonts w:ascii="宋体" w:eastAsia="宋体" w:hAnsi="宋体" w:cs="宋体"/>
          <w:spacing w:val="-5"/>
          <w:sz w:val="16"/>
          <w:szCs w:val="16"/>
        </w:rPr>
        <w:t>目</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例</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会</w:t>
      </w:r>
      <w:r w:rsidRPr="00FE6985">
        <w:rPr>
          <w:rFonts w:ascii="宋体" w:eastAsia="宋体" w:hAnsi="宋体" w:cs="宋体"/>
          <w:spacing w:val="21"/>
          <w:sz w:val="16"/>
          <w:szCs w:val="16"/>
        </w:rPr>
        <w:t xml:space="preserve">   </w:t>
      </w:r>
      <w:r w:rsidRPr="00FE6985">
        <w:rPr>
          <w:rFonts w:ascii="宋体" w:eastAsia="宋体" w:hAnsi="宋体" w:cs="宋体"/>
          <w:spacing w:val="-5"/>
          <w:sz w:val="16"/>
          <w:szCs w:val="16"/>
        </w:rPr>
        <w:t>C.信</w:t>
      </w:r>
      <w:r w:rsidRPr="00FE6985">
        <w:rPr>
          <w:rFonts w:ascii="宋体" w:eastAsia="宋体" w:hAnsi="宋体" w:cs="宋体"/>
          <w:spacing w:val="16"/>
          <w:sz w:val="16"/>
          <w:szCs w:val="16"/>
        </w:rPr>
        <w:t xml:space="preserve"> </w:t>
      </w:r>
      <w:r w:rsidRPr="00FE6985">
        <w:rPr>
          <w:rFonts w:ascii="宋体" w:eastAsia="宋体" w:hAnsi="宋体" w:cs="宋体"/>
          <w:spacing w:val="-5"/>
          <w:sz w:val="16"/>
          <w:szCs w:val="16"/>
        </w:rPr>
        <w:t>息</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管</w:t>
      </w:r>
      <w:r w:rsidRPr="00FE6985">
        <w:rPr>
          <w:rFonts w:ascii="宋体" w:eastAsia="宋体" w:hAnsi="宋体" w:cs="宋体"/>
          <w:spacing w:val="11"/>
          <w:sz w:val="16"/>
          <w:szCs w:val="16"/>
        </w:rPr>
        <w:t xml:space="preserve"> </w:t>
      </w:r>
      <w:r w:rsidRPr="00FE6985">
        <w:rPr>
          <w:rFonts w:ascii="宋体" w:eastAsia="宋体" w:hAnsi="宋体" w:cs="宋体"/>
          <w:spacing w:val="-5"/>
          <w:sz w:val="16"/>
          <w:szCs w:val="16"/>
        </w:rPr>
        <w:t>理</w:t>
      </w:r>
      <w:r w:rsidRPr="00FE6985">
        <w:rPr>
          <w:rFonts w:ascii="宋体" w:eastAsia="宋体" w:hAnsi="宋体" w:cs="宋体"/>
          <w:spacing w:val="12"/>
          <w:sz w:val="16"/>
          <w:szCs w:val="16"/>
        </w:rPr>
        <w:t xml:space="preserve"> </w:t>
      </w:r>
      <w:r w:rsidRPr="00FE6985">
        <w:rPr>
          <w:rFonts w:ascii="宋体" w:eastAsia="宋体" w:hAnsi="宋体" w:cs="宋体"/>
          <w:spacing w:val="-5"/>
          <w:sz w:val="16"/>
          <w:szCs w:val="16"/>
        </w:rPr>
        <w:t>系</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统</w:t>
      </w:r>
      <w:r w:rsidRPr="00FE6985">
        <w:rPr>
          <w:rFonts w:ascii="宋体" w:eastAsia="宋体" w:hAnsi="宋体" w:cs="宋体"/>
          <w:spacing w:val="5"/>
          <w:sz w:val="16"/>
          <w:szCs w:val="16"/>
        </w:rPr>
        <w:t xml:space="preserve">    </w:t>
      </w:r>
      <w:r w:rsidRPr="00FE6985">
        <w:rPr>
          <w:rFonts w:ascii="宋体" w:eastAsia="宋体" w:hAnsi="宋体" w:cs="宋体"/>
          <w:spacing w:val="-5"/>
          <w:sz w:val="16"/>
          <w:szCs w:val="16"/>
        </w:rPr>
        <w:t>D.</w:t>
      </w:r>
      <w:r w:rsidRPr="00FE6985">
        <w:rPr>
          <w:rFonts w:ascii="宋体" w:eastAsia="宋体" w:hAnsi="宋体" w:cs="宋体"/>
          <w:spacing w:val="16"/>
          <w:sz w:val="16"/>
          <w:szCs w:val="16"/>
        </w:rPr>
        <w:t xml:space="preserve"> </w:t>
      </w:r>
      <w:r w:rsidRPr="00FE6985">
        <w:rPr>
          <w:rFonts w:ascii="宋体" w:eastAsia="宋体" w:hAnsi="宋体" w:cs="宋体"/>
          <w:spacing w:val="-5"/>
          <w:sz w:val="16"/>
          <w:szCs w:val="16"/>
        </w:rPr>
        <w:t>专</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家</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判</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断</w:t>
      </w:r>
    </w:p>
    <w:p w14:paraId="7E8E0706" w14:textId="77777777" w:rsidR="000959E8" w:rsidRPr="00FE6985" w:rsidRDefault="000959E8">
      <w:pPr>
        <w:spacing w:line="312" w:lineRule="auto"/>
        <w:rPr>
          <w:sz w:val="16"/>
          <w:szCs w:val="16"/>
        </w:rPr>
      </w:pPr>
    </w:p>
    <w:p w14:paraId="29B06219" w14:textId="77777777" w:rsidR="000959E8" w:rsidRPr="00FE6985" w:rsidRDefault="00000000">
      <w:pPr>
        <w:spacing w:before="1" w:line="310" w:lineRule="exact"/>
        <w:ind w:firstLine="343"/>
        <w:textAlignment w:val="center"/>
        <w:rPr>
          <w:sz w:val="16"/>
          <w:szCs w:val="16"/>
        </w:rPr>
      </w:pPr>
      <w:r>
        <w:rPr>
          <w:sz w:val="16"/>
          <w:szCs w:val="16"/>
        </w:rPr>
      </w:r>
      <w:r>
        <w:rPr>
          <w:sz w:val="16"/>
          <w:szCs w:val="16"/>
        </w:rPr>
        <w:pict w14:anchorId="42F4392A">
          <v:group id="_x0000_s2271" style="width:161.35pt;height:15.55pt;mso-position-horizontal-relative:char;mso-position-vertical-relative:line" coordsize="3227,311">
            <v:shape id="_x0000_s2273" type="#_x0000_t75" style="position:absolute;left:186;width:3040;height:311">
              <v:imagedata r:id="rId274" o:title=""/>
            </v:shape>
            <v:shape id="_x0000_s2272" type="#_x0000_t202" style="position:absolute;left:-20;top:-20;width:3267;height:387" filled="f" stroked="f">
              <v:textbox inset="0,0,0,0">
                <w:txbxContent>
                  <w:p w14:paraId="654EBDAC" w14:textId="77777777" w:rsidR="000959E8" w:rsidRDefault="00000000">
                    <w:pPr>
                      <w:spacing w:before="90" w:line="223" w:lineRule="auto"/>
                      <w:ind w:left="20"/>
                      <w:rPr>
                        <w:rFonts w:ascii="楷体" w:eastAsia="楷体" w:hAnsi="楷体" w:cs="楷体"/>
                        <w:sz w:val="22"/>
                        <w:szCs w:val="22"/>
                      </w:rPr>
                    </w:pPr>
                    <w:r>
                      <w:rPr>
                        <w:rFonts w:ascii="楷体" w:eastAsia="楷体" w:hAnsi="楷体" w:cs="楷体"/>
                        <w:b/>
                        <w:bCs/>
                        <w:spacing w:val="25"/>
                        <w:sz w:val="22"/>
                        <w:szCs w:val="22"/>
                      </w:rPr>
                      <w:t>考点104:干系人管理的</w:t>
                    </w:r>
                    <w:r>
                      <w:rPr>
                        <w:rFonts w:ascii="楷体" w:eastAsia="楷体" w:hAnsi="楷体" w:cs="楷体"/>
                        <w:spacing w:val="-15"/>
                        <w:sz w:val="22"/>
                        <w:szCs w:val="22"/>
                      </w:rPr>
                      <w:t xml:space="preserve"> </w:t>
                    </w:r>
                    <w:r>
                      <w:rPr>
                        <w:rFonts w:ascii="楷体" w:eastAsia="楷体" w:hAnsi="楷体" w:cs="楷体"/>
                        <w:b/>
                        <w:bCs/>
                        <w:sz w:val="22"/>
                        <w:szCs w:val="22"/>
                      </w:rPr>
                      <w:t>ITO</w:t>
                    </w:r>
                  </w:p>
                </w:txbxContent>
              </v:textbox>
            </v:shape>
            <w10:anchorlock/>
          </v:group>
        </w:pict>
      </w:r>
    </w:p>
    <w:p w14:paraId="6EB028BA" w14:textId="77777777" w:rsidR="000959E8" w:rsidRPr="00FE6985" w:rsidRDefault="00000000">
      <w:pPr>
        <w:spacing w:before="70" w:line="3930" w:lineRule="exact"/>
        <w:textAlignment w:val="center"/>
        <w:rPr>
          <w:sz w:val="16"/>
          <w:szCs w:val="16"/>
        </w:rPr>
      </w:pPr>
      <w:r>
        <w:rPr>
          <w:sz w:val="16"/>
          <w:szCs w:val="16"/>
        </w:rPr>
      </w:r>
      <w:r>
        <w:rPr>
          <w:sz w:val="16"/>
          <w:szCs w:val="16"/>
        </w:rPr>
        <w:pict w14:anchorId="2C50B123">
          <v:group id="_x0000_s2259" style="width:497.55pt;height:196.5pt;mso-position-horizontal-relative:char;mso-position-vertical-relative:line" coordsize="9950,3930">
            <v:shape id="_x0000_s2270" type="#_x0000_t75" style="position:absolute;width:9950;height:3930">
              <v:imagedata r:id="rId275" o:title=""/>
            </v:shape>
            <v:shape id="_x0000_s2269" type="#_x0000_t202" style="position:absolute;left:5311;top:26;width:2098;height:3787" filled="f" stroked="f">
              <v:textbox inset="0,0,0,0">
                <w:txbxContent>
                  <w:p w14:paraId="63BE2101" w14:textId="77777777" w:rsidR="000959E8" w:rsidRDefault="00000000">
                    <w:pPr>
                      <w:spacing w:before="19" w:line="208" w:lineRule="auto"/>
                      <w:ind w:left="230" w:right="35" w:hanging="160"/>
                      <w:rPr>
                        <w:rFonts w:ascii="黑体" w:eastAsia="黑体" w:hAnsi="黑体" w:cs="黑体"/>
                        <w:sz w:val="16"/>
                        <w:szCs w:val="16"/>
                      </w:rPr>
                    </w:pPr>
                    <w:proofErr w:type="gramStart"/>
                    <w:r>
                      <w:rPr>
                        <w:rFonts w:ascii="黑体" w:eastAsia="黑体" w:hAnsi="黑体" w:cs="黑体"/>
                        <w:b/>
                        <w:bCs/>
                        <w:spacing w:val="-13"/>
                        <w:w w:val="76"/>
                        <w:sz w:val="16"/>
                        <w:szCs w:val="16"/>
                      </w:rPr>
                      <w:t>励</w:t>
                    </w:r>
                    <w:proofErr w:type="gramEnd"/>
                    <w:r>
                      <w:rPr>
                        <w:rFonts w:ascii="黑体" w:eastAsia="黑体" w:hAnsi="黑体" w:cs="黑体"/>
                        <w:b/>
                        <w:bCs/>
                        <w:spacing w:val="-13"/>
                        <w:w w:val="76"/>
                        <w:sz w:val="16"/>
                        <w:szCs w:val="16"/>
                      </w:rPr>
                      <w:t>项目</w:t>
                    </w:r>
                    <w:proofErr w:type="gramStart"/>
                    <w:r>
                      <w:rPr>
                        <w:rFonts w:ascii="黑体" w:eastAsia="黑体" w:hAnsi="黑体" w:cs="黑体"/>
                        <w:b/>
                        <w:bCs/>
                        <w:spacing w:val="-13"/>
                        <w:w w:val="76"/>
                        <w:sz w:val="16"/>
                        <w:szCs w:val="16"/>
                      </w:rPr>
                      <w:t>经些升</w:t>
                    </w:r>
                    <w:proofErr w:type="gramEnd"/>
                    <w:r>
                      <w:rPr>
                        <w:rFonts w:ascii="黑体" w:eastAsia="黑体" w:hAnsi="黑体" w:cs="黑体"/>
                        <w:b/>
                        <w:bCs/>
                        <w:spacing w:val="-13"/>
                        <w:w w:val="76"/>
                        <w:sz w:val="16"/>
                        <w:szCs w:val="16"/>
                      </w:rPr>
                      <w:t>来童干系人的支持，把干系</w:t>
                    </w:r>
                    <w:r>
                      <w:rPr>
                        <w:rFonts w:ascii="黑体" w:eastAsia="黑体" w:hAnsi="黑体" w:cs="黑体"/>
                        <w:spacing w:val="6"/>
                        <w:sz w:val="16"/>
                        <w:szCs w:val="16"/>
                      </w:rPr>
                      <w:t xml:space="preserve"> </w:t>
                    </w:r>
                    <w:r>
                      <w:rPr>
                        <w:rFonts w:ascii="黑体" w:eastAsia="黑体" w:hAnsi="黑体" w:cs="黑体"/>
                        <w:b/>
                        <w:bCs/>
                        <w:spacing w:val="1"/>
                        <w:sz w:val="16"/>
                        <w:szCs w:val="16"/>
                      </w:rPr>
                      <w:t>13.3.管理干系人参与从</w:t>
                    </w:r>
                    <w:r>
                      <w:rPr>
                        <w:rFonts w:ascii="黑体" w:eastAsia="黑体" w:hAnsi="黑体" w:cs="黑体"/>
                        <w:spacing w:val="1"/>
                        <w:sz w:val="16"/>
                        <w:szCs w:val="16"/>
                      </w:rPr>
                      <w:t>)</w:t>
                    </w:r>
                  </w:p>
                  <w:p w14:paraId="10050320" w14:textId="77777777" w:rsidR="000959E8" w:rsidRDefault="00000000">
                    <w:pPr>
                      <w:spacing w:line="212" w:lineRule="auto"/>
                      <w:ind w:left="20"/>
                      <w:rPr>
                        <w:rFonts w:ascii="黑体" w:eastAsia="黑体" w:hAnsi="黑体" w:cs="黑体"/>
                        <w:sz w:val="16"/>
                        <w:szCs w:val="16"/>
                      </w:rPr>
                    </w:pPr>
                    <w:r>
                      <w:rPr>
                        <w:rFonts w:ascii="黑体" w:eastAsia="黑体" w:hAnsi="黑体" w:cs="黑体"/>
                        <w:b/>
                        <w:bCs/>
                        <w:spacing w:val="-12"/>
                        <w:w w:val="70"/>
                        <w:sz w:val="16"/>
                        <w:szCs w:val="16"/>
                      </w:rPr>
                      <w:t>人的</w:t>
                    </w:r>
                    <w:proofErr w:type="gramStart"/>
                    <w:r>
                      <w:rPr>
                        <w:rFonts w:ascii="黑体" w:eastAsia="黑体" w:hAnsi="黑体" w:cs="黑体"/>
                        <w:b/>
                        <w:bCs/>
                        <w:spacing w:val="-12"/>
                        <w:w w:val="70"/>
                        <w:sz w:val="16"/>
                        <w:szCs w:val="16"/>
                      </w:rPr>
                      <w:t>托制峰</w:t>
                    </w:r>
                    <w:proofErr w:type="gramEnd"/>
                    <w:r>
                      <w:rPr>
                        <w:rFonts w:ascii="黑体" w:eastAsia="黑体" w:hAnsi="黑体" w:cs="黑体"/>
                        <w:b/>
                        <w:bCs/>
                        <w:spacing w:val="-12"/>
                        <w:w w:val="70"/>
                        <w:sz w:val="16"/>
                        <w:szCs w:val="16"/>
                      </w:rPr>
                      <w:t>到最低，显着提离项目成功的机会</w:t>
                    </w:r>
                  </w:p>
                  <w:p w14:paraId="2B559B59" w14:textId="77777777" w:rsidR="000959E8" w:rsidRDefault="00000000">
                    <w:pPr>
                      <w:spacing w:before="72" w:line="314" w:lineRule="exact"/>
                      <w:ind w:left="70"/>
                      <w:rPr>
                        <w:rFonts w:ascii="黑体" w:eastAsia="黑体" w:hAnsi="黑体" w:cs="黑体"/>
                        <w:sz w:val="22"/>
                        <w:szCs w:val="22"/>
                      </w:rPr>
                    </w:pPr>
                    <w:r>
                      <w:rPr>
                        <w:rFonts w:ascii="黑体" w:eastAsia="黑体" w:hAnsi="黑体" w:cs="黑体"/>
                        <w:b/>
                        <w:bCs/>
                        <w:spacing w:val="-18"/>
                        <w:position w:val="11"/>
                        <w:sz w:val="16"/>
                        <w:szCs w:val="16"/>
                      </w:rPr>
                      <w:t>.1</w:t>
                    </w:r>
                    <w:r>
                      <w:ruby>
                        <w:rubyPr>
                          <w:rubyAlign w:val="left"/>
                          <w:hps w:val="16"/>
                          <w:hpsRaise w:val="10"/>
                          <w:hpsBaseText w:val="21"/>
                          <w:lid w:val="zh-CN"/>
                        </w:rubyPr>
                        <w:rt>
                          <w:r>
                            <w:rPr>
                              <w:rFonts w:ascii="黑体" w:eastAsia="黑体" w:hAnsi="黑体" w:cs="黑体"/>
                              <w:b/>
                              <w:bCs/>
                              <w:spacing w:val="-8"/>
                              <w:w w:val="87"/>
                              <w:position w:val="1"/>
                              <w:sz w:val="16"/>
                              <w:szCs w:val="16"/>
                              <w:em w:val="dot"/>
                            </w:rPr>
                            <w:t>输</w:t>
                          </w:r>
                        </w:rt>
                        <w:rubyBase>
                          <w:r>
                            <w:rPr>
                              <w:rFonts w:ascii="黑体" w:eastAsia="黑体" w:hAnsi="黑体" w:cs="黑体"/>
                              <w:spacing w:val="24"/>
                              <w:position w:val="-3"/>
                              <w:sz w:val="16"/>
                              <w:szCs w:val="16"/>
                            </w:rPr>
                            <w:t xml:space="preserve"> </w:t>
                          </w:r>
                          <w:r>
                            <w:rPr>
                              <w:rFonts w:ascii="黑体" w:eastAsia="黑体" w:hAnsi="黑体" w:cs="黑体"/>
                              <w:b/>
                              <w:bCs/>
                              <w:spacing w:val="-27"/>
                              <w:position w:val="-3"/>
                              <w:sz w:val="16"/>
                              <w:szCs w:val="16"/>
                            </w:rPr>
                            <w:t>1</w:t>
                          </w:r>
                        </w:rubyBase>
                      </w:ruby>
                    </w:r>
                    <w:r>
                      <w:ruby>
                        <w:rubyPr>
                          <w:rubyAlign w:val="left"/>
                          <w:hps w:val="16"/>
                          <w:hpsRaise w:val="10"/>
                          <w:hpsBaseText w:val="21"/>
                          <w:lid w:val="zh-CN"/>
                        </w:rubyPr>
                        <w:rt>
                          <w:r>
                            <w:rPr>
                              <w:rFonts w:ascii="黑体" w:eastAsia="黑体" w:hAnsi="黑体" w:cs="黑体"/>
                              <w:b/>
                              <w:bCs/>
                              <w:spacing w:val="-7"/>
                              <w:w w:val="71"/>
                              <w:position w:val="1"/>
                              <w:sz w:val="16"/>
                              <w:szCs w:val="16"/>
                            </w:rPr>
                            <w:t>入</w:t>
                          </w:r>
                        </w:rt>
                        <w:rubyBase>
                          <w:r>
                            <w:rPr>
                              <w:rFonts w:ascii="黑体" w:eastAsia="黑体" w:hAnsi="黑体" w:cs="黑体"/>
                              <w:b/>
                              <w:bCs/>
                              <w:spacing w:val="-18"/>
                              <w:w w:val="93"/>
                              <w:position w:val="-3"/>
                              <w:sz w:val="16"/>
                              <w:szCs w:val="16"/>
                            </w:rPr>
                            <w:t>干</w:t>
                          </w:r>
                        </w:rubyBase>
                      </w:ruby>
                    </w:r>
                    <w:r>
                      <w:rPr>
                        <w:rFonts w:ascii="黑体" w:eastAsia="黑体" w:hAnsi="黑体" w:cs="黑体"/>
                        <w:b/>
                        <w:bCs/>
                        <w:spacing w:val="-18"/>
                        <w:position w:val="-3"/>
                        <w:sz w:val="16"/>
                        <w:szCs w:val="16"/>
                      </w:rPr>
                      <w:t>系人管理计划</w:t>
                    </w:r>
                    <w:r>
                      <w:rPr>
                        <w:rFonts w:ascii="黑体" w:eastAsia="黑体" w:hAnsi="黑体" w:cs="黑体"/>
                        <w:spacing w:val="5"/>
                        <w:position w:val="-3"/>
                        <w:sz w:val="16"/>
                        <w:szCs w:val="16"/>
                      </w:rPr>
                      <w:t xml:space="preserve">  </w:t>
                    </w:r>
                    <w:r>
                      <w:rPr>
                        <w:rFonts w:ascii="黑体" w:eastAsia="黑体" w:hAnsi="黑体" w:cs="黑体"/>
                        <w:b/>
                        <w:bCs/>
                        <w:color w:val="E20007"/>
                        <w:spacing w:val="-18"/>
                        <w:position w:val="3"/>
                        <w:sz w:val="22"/>
                        <w:szCs w:val="22"/>
                      </w:rPr>
                      <w:t>执行</w:t>
                    </w:r>
                  </w:p>
                  <w:p w14:paraId="0E356C11" w14:textId="77777777" w:rsidR="000959E8" w:rsidRDefault="00000000">
                    <w:pPr>
                      <w:spacing w:before="54" w:line="275" w:lineRule="auto"/>
                      <w:ind w:left="229" w:right="20"/>
                      <w:rPr>
                        <w:rFonts w:ascii="黑体" w:eastAsia="黑体" w:hAnsi="黑体" w:cs="黑体"/>
                        <w:sz w:val="9"/>
                        <w:szCs w:val="9"/>
                      </w:rPr>
                    </w:pPr>
                    <w:r>
                      <w:rPr>
                        <w:rFonts w:ascii="黑体" w:eastAsia="黑体" w:hAnsi="黑体" w:cs="黑体"/>
                        <w:b/>
                        <w:bCs/>
                        <w:spacing w:val="-5"/>
                        <w:sz w:val="9"/>
                        <w:szCs w:val="9"/>
                      </w:rPr>
                      <w:t>.</w:t>
                    </w:r>
                    <w:r>
                      <w:rPr>
                        <w:rFonts w:ascii="黑体" w:eastAsia="黑体" w:hAnsi="黑体" w:cs="黑体"/>
                        <w:spacing w:val="15"/>
                        <w:sz w:val="9"/>
                        <w:szCs w:val="9"/>
                      </w:rPr>
                      <w:t xml:space="preserve"> </w:t>
                    </w:r>
                    <w:r>
                      <w:rPr>
                        <w:rFonts w:ascii="黑体" w:eastAsia="黑体" w:hAnsi="黑体" w:cs="黑体"/>
                        <w:b/>
                        <w:bCs/>
                        <w:spacing w:val="-5"/>
                        <w:sz w:val="9"/>
                        <w:szCs w:val="9"/>
                      </w:rPr>
                      <w:t>2</w:t>
                    </w:r>
                    <w:r>
                      <w:rPr>
                        <w:rFonts w:ascii="黑体" w:eastAsia="黑体" w:hAnsi="黑体" w:cs="黑体"/>
                        <w:spacing w:val="3"/>
                        <w:sz w:val="9"/>
                        <w:szCs w:val="9"/>
                      </w:rPr>
                      <w:t xml:space="preserve"> </w:t>
                    </w:r>
                    <w:r>
                      <w:rPr>
                        <w:rFonts w:ascii="黑体" w:eastAsia="黑体" w:hAnsi="黑体" w:cs="黑体"/>
                        <w:b/>
                        <w:bCs/>
                        <w:spacing w:val="-5"/>
                        <w:sz w:val="9"/>
                        <w:szCs w:val="9"/>
                      </w:rPr>
                      <w:t>沟</w:t>
                    </w:r>
                    <w:r>
                      <w:rPr>
                        <w:rFonts w:ascii="黑体" w:eastAsia="黑体" w:hAnsi="黑体" w:cs="黑体"/>
                        <w:spacing w:val="2"/>
                        <w:sz w:val="9"/>
                        <w:szCs w:val="9"/>
                      </w:rPr>
                      <w:t xml:space="preserve"> </w:t>
                    </w:r>
                    <w:r>
                      <w:rPr>
                        <w:rFonts w:ascii="黑体" w:eastAsia="黑体" w:hAnsi="黑体" w:cs="黑体"/>
                        <w:b/>
                        <w:bCs/>
                        <w:spacing w:val="-5"/>
                        <w:sz w:val="9"/>
                        <w:szCs w:val="9"/>
                      </w:rPr>
                      <w:t>通</w:t>
                    </w:r>
                    <w:r>
                      <w:rPr>
                        <w:rFonts w:ascii="黑体" w:eastAsia="黑体" w:hAnsi="黑体" w:cs="黑体"/>
                        <w:spacing w:val="4"/>
                        <w:sz w:val="9"/>
                        <w:szCs w:val="9"/>
                      </w:rPr>
                      <w:t xml:space="preserve"> </w:t>
                    </w:r>
                    <w:r>
                      <w:rPr>
                        <w:rFonts w:ascii="黑体" w:eastAsia="黑体" w:hAnsi="黑体" w:cs="黑体"/>
                        <w:b/>
                        <w:bCs/>
                        <w:spacing w:val="-5"/>
                        <w:sz w:val="9"/>
                        <w:szCs w:val="9"/>
                      </w:rPr>
                      <w:t>管</w:t>
                    </w:r>
                    <w:r>
                      <w:rPr>
                        <w:rFonts w:ascii="黑体" w:eastAsia="黑体" w:hAnsi="黑体" w:cs="黑体"/>
                        <w:spacing w:val="3"/>
                        <w:sz w:val="9"/>
                        <w:szCs w:val="9"/>
                      </w:rPr>
                      <w:t xml:space="preserve"> </w:t>
                    </w:r>
                    <w:r>
                      <w:rPr>
                        <w:rFonts w:ascii="黑体" w:eastAsia="黑体" w:hAnsi="黑体" w:cs="黑体"/>
                        <w:b/>
                        <w:bCs/>
                        <w:spacing w:val="-5"/>
                        <w:sz w:val="9"/>
                        <w:szCs w:val="9"/>
                      </w:rPr>
                      <w:t>理</w:t>
                    </w:r>
                    <w:r>
                      <w:rPr>
                        <w:rFonts w:ascii="黑体" w:eastAsia="黑体" w:hAnsi="黑体" w:cs="黑体"/>
                        <w:spacing w:val="4"/>
                        <w:sz w:val="9"/>
                        <w:szCs w:val="9"/>
                      </w:rPr>
                      <w:t xml:space="preserve"> </w:t>
                    </w:r>
                    <w:r>
                      <w:rPr>
                        <w:rFonts w:ascii="黑体" w:eastAsia="黑体" w:hAnsi="黑体" w:cs="黑体"/>
                        <w:b/>
                        <w:bCs/>
                        <w:spacing w:val="-5"/>
                        <w:sz w:val="9"/>
                        <w:szCs w:val="9"/>
                      </w:rPr>
                      <w:t>计</w:t>
                    </w:r>
                    <w:r>
                      <w:rPr>
                        <w:rFonts w:ascii="黑体" w:eastAsia="黑体" w:hAnsi="黑体" w:cs="黑体"/>
                        <w:spacing w:val="2"/>
                        <w:sz w:val="9"/>
                        <w:szCs w:val="9"/>
                      </w:rPr>
                      <w:t xml:space="preserve"> </w:t>
                    </w:r>
                    <w:r>
                      <w:rPr>
                        <w:rFonts w:ascii="黑体" w:eastAsia="黑体" w:hAnsi="黑体" w:cs="黑体"/>
                        <w:b/>
                        <w:bCs/>
                        <w:spacing w:val="-5"/>
                        <w:sz w:val="9"/>
                        <w:szCs w:val="9"/>
                      </w:rPr>
                      <w:t>划</w:t>
                    </w:r>
                    <w:proofErr w:type="gramStart"/>
                    <w:r>
                      <w:rPr>
                        <w:rFonts w:ascii="黑体" w:eastAsia="黑体" w:hAnsi="黑体" w:cs="黑体"/>
                        <w:b/>
                        <w:bCs/>
                        <w:color w:val="CB696C"/>
                        <w:spacing w:val="-5"/>
                        <w:sz w:val="9"/>
                        <w:szCs w:val="9"/>
                      </w:rPr>
                      <w:t>规</w:t>
                    </w:r>
                    <w:proofErr w:type="gramEnd"/>
                    <w:r>
                      <w:rPr>
                        <w:rFonts w:ascii="黑体" w:eastAsia="黑体" w:hAnsi="黑体" w:cs="黑体"/>
                        <w:b/>
                        <w:bCs/>
                        <w:color w:val="CB696C"/>
                        <w:spacing w:val="-5"/>
                        <w:sz w:val="9"/>
                        <w:szCs w:val="9"/>
                      </w:rPr>
                      <w:t>如均通管理验的输出)</w:t>
                    </w:r>
                    <w:r>
                      <w:rPr>
                        <w:rFonts w:ascii="黑体" w:eastAsia="黑体" w:hAnsi="黑体" w:cs="黑体"/>
                        <w:color w:val="CB696C"/>
                        <w:sz w:val="9"/>
                        <w:szCs w:val="9"/>
                      </w:rPr>
                      <w:t xml:space="preserve"> </w:t>
                    </w:r>
                    <w:r>
                      <w:rPr>
                        <w:rFonts w:ascii="黑体" w:eastAsia="黑体" w:hAnsi="黑体" w:cs="黑体"/>
                        <w:b/>
                        <w:bCs/>
                        <w:spacing w:val="-2"/>
                        <w:sz w:val="9"/>
                        <w:szCs w:val="9"/>
                      </w:rPr>
                      <w:t>.</w:t>
                    </w:r>
                    <w:r>
                      <w:rPr>
                        <w:rFonts w:ascii="黑体" w:eastAsia="黑体" w:hAnsi="黑体" w:cs="黑体"/>
                        <w:spacing w:val="6"/>
                        <w:sz w:val="9"/>
                        <w:szCs w:val="9"/>
                      </w:rPr>
                      <w:t xml:space="preserve"> </w:t>
                    </w:r>
                    <w:r>
                      <w:rPr>
                        <w:rFonts w:ascii="黑体" w:eastAsia="黑体" w:hAnsi="黑体" w:cs="黑体"/>
                        <w:b/>
                        <w:bCs/>
                        <w:spacing w:val="-2"/>
                        <w:sz w:val="9"/>
                        <w:szCs w:val="9"/>
                      </w:rPr>
                      <w:t>3</w:t>
                    </w:r>
                    <w:r>
                      <w:rPr>
                        <w:rFonts w:ascii="黑体" w:eastAsia="黑体" w:hAnsi="黑体" w:cs="黑体"/>
                        <w:spacing w:val="7"/>
                        <w:sz w:val="9"/>
                        <w:szCs w:val="9"/>
                      </w:rPr>
                      <w:t xml:space="preserve"> </w:t>
                    </w:r>
                    <w:r>
                      <w:rPr>
                        <w:rFonts w:ascii="黑体" w:eastAsia="黑体" w:hAnsi="黑体" w:cs="黑体"/>
                        <w:b/>
                        <w:bCs/>
                        <w:spacing w:val="-2"/>
                        <w:sz w:val="9"/>
                        <w:szCs w:val="9"/>
                      </w:rPr>
                      <w:t>变</w:t>
                    </w:r>
                    <w:r>
                      <w:rPr>
                        <w:rFonts w:ascii="黑体" w:eastAsia="黑体" w:hAnsi="黑体" w:cs="黑体"/>
                        <w:spacing w:val="7"/>
                        <w:sz w:val="9"/>
                        <w:szCs w:val="9"/>
                      </w:rPr>
                      <w:t xml:space="preserve"> </w:t>
                    </w:r>
                    <w:r>
                      <w:rPr>
                        <w:rFonts w:ascii="黑体" w:eastAsia="黑体" w:hAnsi="黑体" w:cs="黑体"/>
                        <w:b/>
                        <w:bCs/>
                        <w:spacing w:val="-2"/>
                        <w:sz w:val="9"/>
                        <w:szCs w:val="9"/>
                      </w:rPr>
                      <w:t>更</w:t>
                    </w:r>
                    <w:r>
                      <w:rPr>
                        <w:rFonts w:ascii="黑体" w:eastAsia="黑体" w:hAnsi="黑体" w:cs="黑体"/>
                        <w:spacing w:val="20"/>
                        <w:w w:val="101"/>
                        <w:sz w:val="9"/>
                        <w:szCs w:val="9"/>
                      </w:rPr>
                      <w:t xml:space="preserve"> </w:t>
                    </w:r>
                    <w:r>
                      <w:rPr>
                        <w:rFonts w:ascii="黑体" w:eastAsia="黑体" w:hAnsi="黑体" w:cs="黑体"/>
                        <w:b/>
                        <w:bCs/>
                        <w:spacing w:val="-2"/>
                        <w:sz w:val="9"/>
                        <w:szCs w:val="9"/>
                      </w:rPr>
                      <w:t>日</w:t>
                    </w:r>
                    <w:r>
                      <w:rPr>
                        <w:rFonts w:ascii="黑体" w:eastAsia="黑体" w:hAnsi="黑体" w:cs="黑体"/>
                        <w:spacing w:val="6"/>
                        <w:sz w:val="9"/>
                        <w:szCs w:val="9"/>
                      </w:rPr>
                      <w:t xml:space="preserve"> </w:t>
                    </w:r>
                    <w:proofErr w:type="gramStart"/>
                    <w:r>
                      <w:rPr>
                        <w:rFonts w:ascii="黑体" w:eastAsia="黑体" w:hAnsi="黑体" w:cs="黑体"/>
                        <w:b/>
                        <w:bCs/>
                        <w:spacing w:val="-2"/>
                        <w:sz w:val="9"/>
                        <w:szCs w:val="9"/>
                      </w:rPr>
                      <w:t>思</w:t>
                    </w:r>
                    <w:r>
                      <w:rPr>
                        <w:rFonts w:ascii="黑体" w:eastAsia="黑体" w:hAnsi="黑体" w:cs="黑体"/>
                        <w:b/>
                        <w:bCs/>
                        <w:color w:val="CB696C"/>
                        <w:spacing w:val="-2"/>
                        <w:sz w:val="9"/>
                        <w:szCs w:val="9"/>
                      </w:rPr>
                      <w:t>实施</w:t>
                    </w:r>
                    <w:proofErr w:type="gramEnd"/>
                    <w:r>
                      <w:rPr>
                        <w:rFonts w:ascii="黑体" w:eastAsia="黑体" w:hAnsi="黑体" w:cs="黑体"/>
                        <w:b/>
                        <w:bCs/>
                        <w:color w:val="CB696C"/>
                        <w:spacing w:val="-2"/>
                        <w:sz w:val="9"/>
                        <w:szCs w:val="9"/>
                      </w:rPr>
                      <w:t>整体变更控制的输出)</w:t>
                    </w:r>
                  </w:p>
                  <w:p w14:paraId="327F8DA3" w14:textId="77777777" w:rsidR="000959E8" w:rsidRDefault="00000000">
                    <w:pPr>
                      <w:spacing w:before="52" w:line="222" w:lineRule="auto"/>
                      <w:ind w:left="229"/>
                      <w:rPr>
                        <w:rFonts w:ascii="黑体" w:eastAsia="黑体" w:hAnsi="黑体" w:cs="黑体"/>
                        <w:sz w:val="9"/>
                        <w:szCs w:val="9"/>
                      </w:rPr>
                    </w:pPr>
                    <w:r>
                      <w:rPr>
                        <w:rFonts w:ascii="黑体" w:eastAsia="黑体" w:hAnsi="黑体" w:cs="黑体"/>
                        <w:b/>
                        <w:bCs/>
                        <w:spacing w:val="-5"/>
                        <w:sz w:val="9"/>
                        <w:szCs w:val="9"/>
                      </w:rPr>
                      <w:t>.</w:t>
                    </w:r>
                    <w:r>
                      <w:rPr>
                        <w:rFonts w:ascii="黑体" w:eastAsia="黑体" w:hAnsi="黑体" w:cs="黑体"/>
                        <w:spacing w:val="3"/>
                        <w:sz w:val="9"/>
                        <w:szCs w:val="9"/>
                      </w:rPr>
                      <w:t xml:space="preserve"> </w:t>
                    </w:r>
                    <w:r>
                      <w:rPr>
                        <w:rFonts w:ascii="黑体" w:eastAsia="黑体" w:hAnsi="黑体" w:cs="黑体"/>
                        <w:b/>
                        <w:bCs/>
                        <w:spacing w:val="-5"/>
                        <w:sz w:val="9"/>
                        <w:szCs w:val="9"/>
                      </w:rPr>
                      <w:t>4</w:t>
                    </w:r>
                    <w:r>
                      <w:rPr>
                        <w:rFonts w:ascii="黑体" w:eastAsia="黑体" w:hAnsi="黑体" w:cs="黑体"/>
                        <w:spacing w:val="2"/>
                        <w:sz w:val="9"/>
                        <w:szCs w:val="9"/>
                      </w:rPr>
                      <w:t xml:space="preserve"> </w:t>
                    </w:r>
                    <w:r>
                      <w:rPr>
                        <w:rFonts w:ascii="黑体" w:eastAsia="黑体" w:hAnsi="黑体" w:cs="黑体"/>
                        <w:b/>
                        <w:bCs/>
                        <w:spacing w:val="-5"/>
                        <w:sz w:val="9"/>
                        <w:szCs w:val="9"/>
                      </w:rPr>
                      <w:t>组</w:t>
                    </w:r>
                    <w:r>
                      <w:rPr>
                        <w:rFonts w:ascii="黑体" w:eastAsia="黑体" w:hAnsi="黑体" w:cs="黑体"/>
                        <w:spacing w:val="4"/>
                        <w:sz w:val="9"/>
                        <w:szCs w:val="9"/>
                      </w:rPr>
                      <w:t xml:space="preserve"> </w:t>
                    </w:r>
                    <w:r>
                      <w:rPr>
                        <w:rFonts w:ascii="黑体" w:eastAsia="黑体" w:hAnsi="黑体" w:cs="黑体"/>
                        <w:b/>
                        <w:bCs/>
                        <w:spacing w:val="-5"/>
                        <w:sz w:val="9"/>
                        <w:szCs w:val="9"/>
                      </w:rPr>
                      <w:t>织</w:t>
                    </w:r>
                    <w:r>
                      <w:rPr>
                        <w:rFonts w:ascii="黑体" w:eastAsia="黑体" w:hAnsi="黑体" w:cs="黑体"/>
                        <w:spacing w:val="3"/>
                        <w:sz w:val="9"/>
                        <w:szCs w:val="9"/>
                      </w:rPr>
                      <w:t xml:space="preserve"> </w:t>
                    </w:r>
                    <w:r>
                      <w:rPr>
                        <w:rFonts w:ascii="黑体" w:eastAsia="黑体" w:hAnsi="黑体" w:cs="黑体"/>
                        <w:b/>
                        <w:bCs/>
                        <w:spacing w:val="-5"/>
                        <w:sz w:val="9"/>
                        <w:szCs w:val="9"/>
                      </w:rPr>
                      <w:t>过</w:t>
                    </w:r>
                    <w:r>
                      <w:rPr>
                        <w:rFonts w:ascii="黑体" w:eastAsia="黑体" w:hAnsi="黑体" w:cs="黑体"/>
                        <w:spacing w:val="2"/>
                        <w:sz w:val="9"/>
                        <w:szCs w:val="9"/>
                      </w:rPr>
                      <w:t xml:space="preserve"> </w:t>
                    </w:r>
                    <w:r>
                      <w:rPr>
                        <w:rFonts w:ascii="黑体" w:eastAsia="黑体" w:hAnsi="黑体" w:cs="黑体"/>
                        <w:b/>
                        <w:bCs/>
                        <w:spacing w:val="-5"/>
                        <w:sz w:val="9"/>
                        <w:szCs w:val="9"/>
                      </w:rPr>
                      <w:t>程</w:t>
                    </w:r>
                    <w:r>
                      <w:rPr>
                        <w:rFonts w:ascii="黑体" w:eastAsia="黑体" w:hAnsi="黑体" w:cs="黑体"/>
                        <w:spacing w:val="6"/>
                        <w:sz w:val="9"/>
                        <w:szCs w:val="9"/>
                      </w:rPr>
                      <w:t xml:space="preserve"> </w:t>
                    </w:r>
                    <w:r>
                      <w:rPr>
                        <w:rFonts w:ascii="黑体" w:eastAsia="黑体" w:hAnsi="黑体" w:cs="黑体"/>
                        <w:b/>
                        <w:bCs/>
                        <w:spacing w:val="-5"/>
                        <w:sz w:val="9"/>
                        <w:szCs w:val="9"/>
                      </w:rPr>
                      <w:t>资</w:t>
                    </w:r>
                    <w:r>
                      <w:rPr>
                        <w:rFonts w:ascii="黑体" w:eastAsia="黑体" w:hAnsi="黑体" w:cs="黑体"/>
                        <w:spacing w:val="3"/>
                        <w:sz w:val="9"/>
                        <w:szCs w:val="9"/>
                      </w:rPr>
                      <w:t xml:space="preserve"> </w:t>
                    </w:r>
                    <w:r>
                      <w:rPr>
                        <w:rFonts w:ascii="黑体" w:eastAsia="黑体" w:hAnsi="黑体" w:cs="黑体"/>
                        <w:b/>
                        <w:bCs/>
                        <w:spacing w:val="-5"/>
                        <w:sz w:val="9"/>
                        <w:szCs w:val="9"/>
                      </w:rPr>
                      <w:t>产</w:t>
                    </w:r>
                  </w:p>
                  <w:p w14:paraId="6269684D" w14:textId="77777777" w:rsidR="000959E8" w:rsidRDefault="00000000">
                    <w:pPr>
                      <w:spacing w:before="51" w:line="221" w:lineRule="auto"/>
                      <w:ind w:left="1179"/>
                      <w:rPr>
                        <w:rFonts w:ascii="黑体" w:eastAsia="黑体" w:hAnsi="黑体" w:cs="黑体"/>
                        <w:sz w:val="9"/>
                        <w:szCs w:val="9"/>
                      </w:rPr>
                    </w:pPr>
                    <w:proofErr w:type="gramStart"/>
                    <w:r>
                      <w:rPr>
                        <w:rFonts w:ascii="黑体" w:eastAsia="黑体" w:hAnsi="黑体" w:cs="黑体"/>
                        <w:b/>
                        <w:bCs/>
                        <w:color w:val="824042"/>
                        <w:spacing w:val="-5"/>
                        <w:sz w:val="9"/>
                        <w:szCs w:val="9"/>
                      </w:rPr>
                      <w:t>酰</w:t>
                    </w:r>
                    <w:proofErr w:type="gramEnd"/>
                    <w:r>
                      <w:rPr>
                        <w:rFonts w:ascii="黑体" w:eastAsia="黑体" w:hAnsi="黑体" w:cs="黑体"/>
                        <w:color w:val="824042"/>
                        <w:spacing w:val="5"/>
                        <w:sz w:val="9"/>
                        <w:szCs w:val="9"/>
                      </w:rPr>
                      <w:t xml:space="preserve">  </w:t>
                    </w:r>
                    <w:r>
                      <w:rPr>
                        <w:rFonts w:ascii="黑体" w:eastAsia="黑体" w:hAnsi="黑体" w:cs="黑体"/>
                        <w:b/>
                        <w:bCs/>
                        <w:color w:val="824042"/>
                        <w:spacing w:val="-5"/>
                        <w:sz w:val="9"/>
                        <w:szCs w:val="9"/>
                      </w:rPr>
                      <w:t>量</w:t>
                    </w:r>
                    <w:r>
                      <w:rPr>
                        <w:rFonts w:ascii="黑体" w:eastAsia="黑体" w:hAnsi="黑体" w:cs="黑体"/>
                        <w:color w:val="824042"/>
                        <w:spacing w:val="5"/>
                        <w:sz w:val="9"/>
                        <w:szCs w:val="9"/>
                      </w:rPr>
                      <w:t xml:space="preserve">  </w:t>
                    </w:r>
                    <w:r>
                      <w:rPr>
                        <w:rFonts w:ascii="黑体" w:eastAsia="黑体" w:hAnsi="黑体" w:cs="黑体"/>
                        <w:b/>
                        <w:bCs/>
                        <w:color w:val="824042"/>
                        <w:spacing w:val="-5"/>
                        <w:sz w:val="9"/>
                        <w:szCs w:val="9"/>
                      </w:rPr>
                      <w:t>类</w:t>
                    </w:r>
                  </w:p>
                  <w:p w14:paraId="00D333C2" w14:textId="77777777" w:rsidR="000959E8" w:rsidRDefault="00000000">
                    <w:pPr>
                      <w:spacing w:before="53" w:line="222" w:lineRule="auto"/>
                      <w:ind w:left="69"/>
                      <w:rPr>
                        <w:rFonts w:ascii="黑体" w:eastAsia="黑体" w:hAnsi="黑体" w:cs="黑体"/>
                        <w:sz w:val="9"/>
                        <w:szCs w:val="9"/>
                      </w:rPr>
                    </w:pPr>
                    <w:r>
                      <w:rPr>
                        <w:rFonts w:ascii="黑体" w:eastAsia="黑体" w:hAnsi="黑体" w:cs="黑体"/>
                        <w:b/>
                        <w:bCs/>
                        <w:spacing w:val="-5"/>
                        <w:sz w:val="9"/>
                        <w:szCs w:val="9"/>
                      </w:rPr>
                      <w:t>2</w:t>
                    </w:r>
                    <w:r>
                      <w:rPr>
                        <w:rFonts w:ascii="黑体" w:eastAsia="黑体" w:hAnsi="黑体" w:cs="黑体"/>
                        <w:spacing w:val="21"/>
                        <w:sz w:val="9"/>
                        <w:szCs w:val="9"/>
                      </w:rPr>
                      <w:t xml:space="preserve"> </w:t>
                    </w:r>
                    <w:r>
                      <w:rPr>
                        <w:rFonts w:ascii="黑体" w:eastAsia="黑体" w:hAnsi="黑体" w:cs="黑体"/>
                        <w:b/>
                        <w:bCs/>
                        <w:spacing w:val="-5"/>
                        <w:sz w:val="9"/>
                        <w:szCs w:val="9"/>
                      </w:rPr>
                      <w:t>工</w:t>
                    </w:r>
                    <w:r>
                      <w:rPr>
                        <w:rFonts w:ascii="黑体" w:eastAsia="黑体" w:hAnsi="黑体" w:cs="黑体"/>
                        <w:spacing w:val="22"/>
                        <w:w w:val="101"/>
                        <w:sz w:val="9"/>
                        <w:szCs w:val="9"/>
                      </w:rPr>
                      <w:t xml:space="preserve"> </w:t>
                    </w:r>
                    <w:r>
                      <w:rPr>
                        <w:rFonts w:ascii="黑体" w:eastAsia="黑体" w:hAnsi="黑体" w:cs="黑体"/>
                        <w:b/>
                        <w:bCs/>
                        <w:spacing w:val="-5"/>
                        <w:sz w:val="9"/>
                        <w:szCs w:val="9"/>
                      </w:rPr>
                      <w:t>具</w:t>
                    </w:r>
                    <w:r>
                      <w:rPr>
                        <w:rFonts w:ascii="黑体" w:eastAsia="黑体" w:hAnsi="黑体" w:cs="黑体"/>
                        <w:spacing w:val="23"/>
                        <w:w w:val="101"/>
                        <w:sz w:val="9"/>
                        <w:szCs w:val="9"/>
                      </w:rPr>
                      <w:t xml:space="preserve"> </w:t>
                    </w:r>
                    <w:r>
                      <w:rPr>
                        <w:rFonts w:ascii="黑体" w:eastAsia="黑体" w:hAnsi="黑体" w:cs="黑体"/>
                        <w:b/>
                        <w:bCs/>
                        <w:spacing w:val="-5"/>
                        <w:sz w:val="9"/>
                        <w:szCs w:val="9"/>
                      </w:rPr>
                      <w:t>与</w:t>
                    </w:r>
                    <w:r>
                      <w:rPr>
                        <w:rFonts w:ascii="黑体" w:eastAsia="黑体" w:hAnsi="黑体" w:cs="黑体"/>
                        <w:spacing w:val="20"/>
                        <w:w w:val="101"/>
                        <w:sz w:val="9"/>
                        <w:szCs w:val="9"/>
                      </w:rPr>
                      <w:t xml:space="preserve"> </w:t>
                    </w:r>
                    <w:r>
                      <w:rPr>
                        <w:rFonts w:ascii="黑体" w:eastAsia="黑体" w:hAnsi="黑体" w:cs="黑体"/>
                        <w:b/>
                        <w:bCs/>
                        <w:spacing w:val="-5"/>
                        <w:sz w:val="9"/>
                        <w:szCs w:val="9"/>
                      </w:rPr>
                      <w:t>技</w:t>
                    </w:r>
                    <w:r>
                      <w:rPr>
                        <w:rFonts w:ascii="黑体" w:eastAsia="黑体" w:hAnsi="黑体" w:cs="黑体"/>
                        <w:spacing w:val="21"/>
                        <w:sz w:val="9"/>
                        <w:szCs w:val="9"/>
                      </w:rPr>
                      <w:t xml:space="preserve"> </w:t>
                    </w:r>
                    <w:r>
                      <w:rPr>
                        <w:rFonts w:ascii="黑体" w:eastAsia="黑体" w:hAnsi="黑体" w:cs="黑体"/>
                        <w:b/>
                        <w:bCs/>
                        <w:spacing w:val="-5"/>
                        <w:sz w:val="9"/>
                        <w:szCs w:val="9"/>
                      </w:rPr>
                      <w:t>末</w:t>
                    </w:r>
                  </w:p>
                  <w:p w14:paraId="41754E87" w14:textId="77777777" w:rsidR="000959E8" w:rsidRDefault="00000000">
                    <w:pPr>
                      <w:spacing w:before="254" w:line="219" w:lineRule="auto"/>
                      <w:ind w:left="228"/>
                      <w:rPr>
                        <w:rFonts w:ascii="宋体" w:eastAsia="宋体" w:hAnsi="宋体" w:cs="宋体"/>
                        <w:sz w:val="16"/>
                        <w:szCs w:val="16"/>
                      </w:rPr>
                    </w:pPr>
                    <w:r>
                      <w:rPr>
                        <w:rFonts w:ascii="宋体" w:eastAsia="宋体" w:hAnsi="宋体" w:cs="宋体"/>
                        <w:spacing w:val="-17"/>
                        <w:sz w:val="16"/>
                        <w:szCs w:val="16"/>
                      </w:rPr>
                      <w:t>.</w:t>
                    </w:r>
                    <w:r>
                      <w:rPr>
                        <w:rFonts w:ascii="宋体" w:eastAsia="宋体" w:hAnsi="宋体" w:cs="宋体"/>
                        <w:b/>
                        <w:bCs/>
                        <w:spacing w:val="-17"/>
                        <w:sz w:val="16"/>
                        <w:szCs w:val="16"/>
                      </w:rPr>
                      <w:t>3管理技能</w:t>
                    </w:r>
                  </w:p>
                  <w:p w14:paraId="4C525B99" w14:textId="77777777" w:rsidR="000959E8" w:rsidRDefault="00000000">
                    <w:pPr>
                      <w:spacing w:before="100" w:line="192" w:lineRule="auto"/>
                      <w:ind w:left="68"/>
                      <w:rPr>
                        <w:rFonts w:ascii="黑体" w:eastAsia="黑体" w:hAnsi="黑体" w:cs="黑体"/>
                        <w:sz w:val="15"/>
                        <w:szCs w:val="15"/>
                      </w:rPr>
                    </w:pPr>
                    <w:r>
                      <w:rPr>
                        <w:rFonts w:ascii="黑体" w:eastAsia="黑体" w:hAnsi="黑体" w:cs="黑体"/>
                        <w:spacing w:val="-6"/>
                        <w:sz w:val="15"/>
                        <w:szCs w:val="15"/>
                      </w:rPr>
                      <w:t>.</w:t>
                    </w:r>
                    <w:r>
                      <w:rPr>
                        <w:rFonts w:ascii="黑体" w:eastAsia="黑体" w:hAnsi="黑体" w:cs="黑体"/>
                        <w:b/>
                        <w:bCs/>
                        <w:spacing w:val="-6"/>
                        <w:sz w:val="15"/>
                        <w:szCs w:val="15"/>
                      </w:rPr>
                      <w:t>3输出</w:t>
                    </w:r>
                  </w:p>
                  <w:p w14:paraId="0E90D7A0" w14:textId="77777777" w:rsidR="000959E8" w:rsidRDefault="00000000">
                    <w:pPr>
                      <w:spacing w:line="225" w:lineRule="auto"/>
                      <w:ind w:left="230"/>
                      <w:rPr>
                        <w:rFonts w:ascii="黑体" w:eastAsia="黑体" w:hAnsi="黑体" w:cs="黑体"/>
                        <w:sz w:val="15"/>
                        <w:szCs w:val="15"/>
                      </w:rPr>
                    </w:pPr>
                    <w:r>
                      <w:rPr>
                        <w:rFonts w:ascii="黑体" w:eastAsia="黑体" w:hAnsi="黑体" w:cs="黑体"/>
                        <w:b/>
                        <w:bCs/>
                        <w:spacing w:val="-11"/>
                        <w:sz w:val="15"/>
                        <w:szCs w:val="15"/>
                      </w:rPr>
                      <w:t>.1问题日思</w:t>
                    </w:r>
                  </w:p>
                  <w:p w14:paraId="65ACBCD6" w14:textId="77777777" w:rsidR="000959E8" w:rsidRDefault="00000000">
                    <w:pPr>
                      <w:spacing w:before="2" w:line="224" w:lineRule="auto"/>
                      <w:ind w:left="230" w:right="63"/>
                      <w:jc w:val="both"/>
                      <w:rPr>
                        <w:rFonts w:ascii="黑体" w:eastAsia="黑体" w:hAnsi="黑体" w:cs="黑体"/>
                        <w:sz w:val="13"/>
                        <w:szCs w:val="13"/>
                      </w:rPr>
                    </w:pPr>
                    <w:r>
                      <w:rPr>
                        <w:rFonts w:ascii="黑体" w:eastAsia="黑体" w:hAnsi="黑体" w:cs="黑体"/>
                        <w:b/>
                        <w:bCs/>
                        <w:spacing w:val="-8"/>
                        <w:sz w:val="13"/>
                        <w:szCs w:val="13"/>
                      </w:rPr>
                      <w:t>.2变更请求</w:t>
                    </w:r>
                    <w:proofErr w:type="gramStart"/>
                    <w:r>
                      <w:rPr>
                        <w:rFonts w:ascii="黑体" w:eastAsia="黑体" w:hAnsi="黑体" w:cs="黑体"/>
                        <w:color w:val="D61A21"/>
                        <w:spacing w:val="-8"/>
                        <w:sz w:val="13"/>
                        <w:szCs w:val="13"/>
                      </w:rPr>
                      <w:t>咽体身与开系人</w:t>
                    </w:r>
                    <w:proofErr w:type="gramEnd"/>
                    <w:r>
                      <w:rPr>
                        <w:rFonts w:ascii="黑体" w:eastAsia="黑体" w:hAnsi="黑体" w:cs="黑体"/>
                        <w:color w:val="D61A21"/>
                        <w:spacing w:val="-8"/>
                        <w:sz w:val="13"/>
                        <w:szCs w:val="13"/>
                      </w:rPr>
                      <w:t>同的</w:t>
                    </w:r>
                    <w:r>
                      <w:rPr>
                        <w:rFonts w:ascii="Times New Roman" w:eastAsia="Times New Roman" w:hAnsi="Times New Roman" w:cs="Times New Roman"/>
                        <w:spacing w:val="-8"/>
                        <w:sz w:val="13"/>
                        <w:szCs w:val="13"/>
                      </w:rPr>
                      <w:t>B</w:t>
                    </w:r>
                    <w:r>
                      <w:rPr>
                        <w:rFonts w:ascii="Times New Roman" w:eastAsia="Times New Roman" w:hAnsi="Times New Roman" w:cs="Times New Roman"/>
                        <w:spacing w:val="14"/>
                        <w:w w:val="101"/>
                        <w:sz w:val="13"/>
                        <w:szCs w:val="13"/>
                      </w:rPr>
                      <w:t xml:space="preserve"> </w:t>
                    </w:r>
                    <w:r>
                      <w:rPr>
                        <w:rFonts w:ascii="黑体" w:eastAsia="黑体" w:hAnsi="黑体" w:cs="黑体"/>
                        <w:b/>
                        <w:bCs/>
                        <w:spacing w:val="-3"/>
                        <w:sz w:val="13"/>
                        <w:szCs w:val="13"/>
                      </w:rPr>
                      <w:t>.3项目管理计划更新</w:t>
                    </w:r>
                    <w:proofErr w:type="gramStart"/>
                    <w:r>
                      <w:rPr>
                        <w:rFonts w:ascii="黑体" w:eastAsia="黑体" w:hAnsi="黑体" w:cs="黑体"/>
                        <w:b/>
                        <w:bCs/>
                        <w:color w:val="D61A21"/>
                        <w:spacing w:val="-3"/>
                        <w:sz w:val="13"/>
                        <w:szCs w:val="13"/>
                      </w:rPr>
                      <w:t>开系人管找</w:t>
                    </w:r>
                    <w:proofErr w:type="gramEnd"/>
                    <w:r>
                      <w:rPr>
                        <w:rFonts w:ascii="黑体" w:eastAsia="黑体" w:hAnsi="黑体" w:cs="黑体"/>
                        <w:color w:val="D61A21"/>
                        <w:spacing w:val="7"/>
                        <w:sz w:val="13"/>
                        <w:szCs w:val="13"/>
                      </w:rPr>
                      <w:t xml:space="preserve"> </w:t>
                    </w:r>
                    <w:r>
                      <w:rPr>
                        <w:rFonts w:ascii="黑体" w:eastAsia="黑体" w:hAnsi="黑体" w:cs="黑体"/>
                        <w:b/>
                        <w:bCs/>
                        <w:spacing w:val="-14"/>
                        <w:sz w:val="13"/>
                        <w:szCs w:val="13"/>
                      </w:rPr>
                      <w:t>.4项目文件更新</w:t>
                    </w:r>
                    <w:r>
                      <w:rPr>
                        <w:rFonts w:ascii="黑体" w:eastAsia="黑体" w:hAnsi="黑体" w:cs="黑体"/>
                        <w:b/>
                        <w:bCs/>
                        <w:color w:val="D61A21"/>
                        <w:spacing w:val="-14"/>
                        <w:sz w:val="13"/>
                        <w:szCs w:val="13"/>
                      </w:rPr>
                      <w:t>(干系人登</w:t>
                    </w:r>
                    <w:r>
                      <w:rPr>
                        <w:rFonts w:ascii="黑体" w:eastAsia="黑体" w:hAnsi="黑体" w:cs="黑体"/>
                        <w:color w:val="D61A21"/>
                        <w:spacing w:val="-14"/>
                        <w:sz w:val="13"/>
                        <w:szCs w:val="13"/>
                      </w:rPr>
                      <w:t>记册</w:t>
                    </w:r>
                  </w:p>
                  <w:p w14:paraId="2ED541EC" w14:textId="77777777" w:rsidR="000959E8" w:rsidRDefault="00000000">
                    <w:pPr>
                      <w:spacing w:before="4" w:line="198" w:lineRule="auto"/>
                      <w:ind w:left="230"/>
                      <w:rPr>
                        <w:rFonts w:ascii="黑体" w:eastAsia="黑体" w:hAnsi="黑体" w:cs="黑体"/>
                        <w:sz w:val="11"/>
                        <w:szCs w:val="11"/>
                      </w:rPr>
                    </w:pPr>
                    <w:r>
                      <w:rPr>
                        <w:rFonts w:ascii="黑体" w:eastAsia="黑体" w:hAnsi="黑体" w:cs="黑体"/>
                        <w:b/>
                        <w:bCs/>
                        <w:spacing w:val="1"/>
                        <w:sz w:val="11"/>
                        <w:szCs w:val="11"/>
                      </w:rPr>
                      <w:t>.5.组织过程资产更新</w:t>
                    </w:r>
                    <w:r>
                      <w:rPr>
                        <w:rFonts w:ascii="黑体" w:eastAsia="黑体" w:hAnsi="黑体" w:cs="黑体"/>
                        <w:b/>
                        <w:bCs/>
                        <w:color w:val="D61A21"/>
                        <w:spacing w:val="1"/>
                        <w:sz w:val="11"/>
                        <w:szCs w:val="11"/>
                      </w:rPr>
                      <w:t>(含项目报告)</w:t>
                    </w:r>
                  </w:p>
                  <w:p w14:paraId="464ECEF4" w14:textId="77777777" w:rsidR="000959E8" w:rsidRDefault="00000000">
                    <w:pPr>
                      <w:spacing w:line="221" w:lineRule="auto"/>
                      <w:ind w:left="20"/>
                      <w:rPr>
                        <w:rFonts w:ascii="黑体" w:eastAsia="黑体" w:hAnsi="黑体" w:cs="黑体"/>
                        <w:sz w:val="14"/>
                        <w:szCs w:val="14"/>
                      </w:rPr>
                    </w:pPr>
                    <w:r>
                      <w:rPr>
                        <w:rFonts w:ascii="黑体" w:eastAsia="黑体" w:hAnsi="黑体" w:cs="黑体"/>
                        <w:b/>
                        <w:bCs/>
                        <w:color w:val="923B41"/>
                        <w:spacing w:val="-5"/>
                        <w:sz w:val="14"/>
                        <w:szCs w:val="14"/>
                      </w:rPr>
                      <w:t>第</w:t>
                    </w:r>
                    <w:r>
                      <w:rPr>
                        <w:rFonts w:ascii="黑体" w:eastAsia="黑体" w:hAnsi="黑体" w:cs="黑体"/>
                        <w:color w:val="923B41"/>
                        <w:spacing w:val="13"/>
                        <w:sz w:val="14"/>
                        <w:szCs w:val="14"/>
                      </w:rPr>
                      <w:t xml:space="preserve"> </w:t>
                    </w:r>
                    <w:r>
                      <w:rPr>
                        <w:rFonts w:ascii="黑体" w:eastAsia="黑体" w:hAnsi="黑体" w:cs="黑体"/>
                        <w:b/>
                        <w:bCs/>
                        <w:color w:val="923B41"/>
                        <w:spacing w:val="-5"/>
                        <w:sz w:val="14"/>
                        <w:szCs w:val="14"/>
                      </w:rPr>
                      <w:t>环</w:t>
                    </w:r>
                    <w:r>
                      <w:rPr>
                        <w:rFonts w:ascii="黑体" w:eastAsia="黑体" w:hAnsi="黑体" w:cs="黑体"/>
                        <w:color w:val="923B41"/>
                        <w:spacing w:val="11"/>
                        <w:sz w:val="14"/>
                        <w:szCs w:val="14"/>
                      </w:rPr>
                      <w:t xml:space="preserve"> </w:t>
                    </w:r>
                    <w:r>
                      <w:rPr>
                        <w:rFonts w:ascii="黑体" w:eastAsia="黑体" w:hAnsi="黑体" w:cs="黑体"/>
                        <w:b/>
                        <w:bCs/>
                        <w:color w:val="923B41"/>
                        <w:spacing w:val="-5"/>
                        <w:sz w:val="14"/>
                        <w:szCs w:val="14"/>
                      </w:rPr>
                      <w:t>人</w:t>
                    </w:r>
                    <w:r>
                      <w:rPr>
                        <w:rFonts w:ascii="黑体" w:eastAsia="黑体" w:hAnsi="黑体" w:cs="黑体"/>
                        <w:color w:val="923B41"/>
                        <w:spacing w:val="8"/>
                        <w:sz w:val="14"/>
                        <w:szCs w:val="14"/>
                      </w:rPr>
                      <w:t xml:space="preserve"> </w:t>
                    </w:r>
                    <w:r>
                      <w:rPr>
                        <w:rFonts w:ascii="黑体" w:eastAsia="黑体" w:hAnsi="黑体" w:cs="黑体"/>
                        <w:b/>
                        <w:bCs/>
                        <w:color w:val="923B41"/>
                        <w:spacing w:val="-5"/>
                        <w:sz w:val="14"/>
                        <w:szCs w:val="14"/>
                      </w:rPr>
                      <w:t>有</w:t>
                    </w:r>
                    <w:r>
                      <w:rPr>
                        <w:rFonts w:ascii="黑体" w:eastAsia="黑体" w:hAnsi="黑体" w:cs="黑体"/>
                        <w:color w:val="923B41"/>
                        <w:spacing w:val="16"/>
                        <w:sz w:val="14"/>
                        <w:szCs w:val="14"/>
                      </w:rPr>
                      <w:t xml:space="preserve"> </w:t>
                    </w:r>
                    <w:r>
                      <w:rPr>
                        <w:rFonts w:ascii="黑体" w:eastAsia="黑体" w:hAnsi="黑体" w:cs="黑体"/>
                        <w:b/>
                        <w:bCs/>
                        <w:color w:val="923B41"/>
                        <w:spacing w:val="-5"/>
                        <w:sz w:val="14"/>
                        <w:szCs w:val="14"/>
                      </w:rPr>
                      <w:t>的</w:t>
                    </w:r>
                    <w:r>
                      <w:rPr>
                        <w:rFonts w:ascii="黑体" w:eastAsia="黑体" w:hAnsi="黑体" w:cs="黑体"/>
                        <w:color w:val="923B41"/>
                        <w:spacing w:val="24"/>
                        <w:sz w:val="14"/>
                        <w:szCs w:val="14"/>
                      </w:rPr>
                      <w:t xml:space="preserve"> </w:t>
                    </w:r>
                    <w:r>
                      <w:rPr>
                        <w:rFonts w:ascii="黑体" w:eastAsia="黑体" w:hAnsi="黑体" w:cs="黑体"/>
                        <w:b/>
                        <w:bCs/>
                        <w:color w:val="923B41"/>
                        <w:spacing w:val="-5"/>
                        <w:sz w:val="14"/>
                        <w:szCs w:val="14"/>
                      </w:rPr>
                      <w:t>，</w:t>
                    </w:r>
                    <w:r>
                      <w:rPr>
                        <w:rFonts w:ascii="黑体" w:eastAsia="黑体" w:hAnsi="黑体" w:cs="黑体"/>
                        <w:color w:val="923B41"/>
                        <w:sz w:val="14"/>
                        <w:szCs w:val="14"/>
                      </w:rPr>
                      <w:t xml:space="preserve">      </w:t>
                    </w:r>
                    <w:r>
                      <w:rPr>
                        <w:rFonts w:ascii="黑体" w:eastAsia="黑体" w:hAnsi="黑体" w:cs="黑体"/>
                        <w:b/>
                        <w:bCs/>
                        <w:color w:val="923B41"/>
                        <w:spacing w:val="-5"/>
                        <w:sz w:val="14"/>
                        <w:szCs w:val="14"/>
                      </w:rPr>
                      <w:t>易，以</w:t>
                    </w:r>
                  </w:p>
                  <w:p w14:paraId="586646C6" w14:textId="77777777" w:rsidR="000959E8" w:rsidRDefault="00000000">
                    <w:pPr>
                      <w:spacing w:before="9" w:line="198" w:lineRule="auto"/>
                      <w:ind w:left="68"/>
                      <w:rPr>
                        <w:rFonts w:ascii="黑体" w:eastAsia="黑体" w:hAnsi="黑体" w:cs="黑体"/>
                        <w:sz w:val="16"/>
                        <w:szCs w:val="16"/>
                      </w:rPr>
                    </w:pPr>
                    <w:r>
                      <w:rPr>
                        <w:rFonts w:ascii="黑体" w:eastAsia="黑体" w:hAnsi="黑体" w:cs="黑体"/>
                        <w:spacing w:val="-9"/>
                        <w:sz w:val="16"/>
                        <w:szCs w:val="16"/>
                      </w:rPr>
                      <w:t>热</w:t>
                    </w:r>
                    <w:r>
                      <w:rPr>
                        <w:rFonts w:ascii="黑体" w:eastAsia="黑体" w:hAnsi="黑体" w:cs="黑体"/>
                        <w:sz w:val="16"/>
                        <w:szCs w:val="16"/>
                      </w:rPr>
                      <w:t xml:space="preserve">  </w:t>
                    </w:r>
                    <w:r>
                      <w:rPr>
                        <w:rFonts w:ascii="黑体" w:eastAsia="黑体" w:hAnsi="黑体" w:cs="黑体"/>
                        <w:spacing w:val="-9"/>
                        <w:sz w:val="16"/>
                        <w:szCs w:val="16"/>
                      </w:rPr>
                      <w:t>中</w:t>
                    </w:r>
                    <w:r>
                      <w:rPr>
                        <w:rFonts w:ascii="黑体" w:eastAsia="黑体" w:hAnsi="黑体" w:cs="黑体"/>
                        <w:spacing w:val="72"/>
                        <w:sz w:val="16"/>
                        <w:szCs w:val="16"/>
                      </w:rPr>
                      <w:t xml:space="preserve"> </w:t>
                    </w:r>
                    <w:r>
                      <w:rPr>
                        <w:rFonts w:ascii="黑体" w:eastAsia="黑体" w:hAnsi="黑体" w:cs="黑体"/>
                        <w:spacing w:val="-9"/>
                        <w:sz w:val="16"/>
                        <w:szCs w:val="16"/>
                      </w:rPr>
                      <w:t>人</w:t>
                    </w:r>
                    <w:r>
                      <w:rPr>
                        <w:rFonts w:ascii="黑体" w:eastAsia="黑体" w:hAnsi="黑体" w:cs="黑体"/>
                        <w:spacing w:val="67"/>
                        <w:w w:val="101"/>
                        <w:sz w:val="16"/>
                        <w:szCs w:val="16"/>
                      </w:rPr>
                      <w:t xml:space="preserve"> </w:t>
                    </w:r>
                    <w:r>
                      <w:rPr>
                        <w:rFonts w:ascii="黑体" w:eastAsia="黑体" w:hAnsi="黑体" w:cs="黑体"/>
                        <w:spacing w:val="-9"/>
                        <w:sz w:val="16"/>
                        <w:szCs w:val="16"/>
                      </w:rPr>
                      <w:t>在</w:t>
                    </w:r>
                  </w:p>
                  <w:p w14:paraId="66B5F57D" w14:textId="77777777" w:rsidR="000959E8" w:rsidRDefault="00000000">
                    <w:pPr>
                      <w:spacing w:before="1" w:line="212" w:lineRule="auto"/>
                      <w:ind w:left="508"/>
                      <w:rPr>
                        <w:rFonts w:ascii="黑体" w:eastAsia="黑体" w:hAnsi="黑体" w:cs="黑体"/>
                        <w:sz w:val="16"/>
                        <w:szCs w:val="16"/>
                      </w:rPr>
                    </w:pPr>
                    <w:r>
                      <w:rPr>
                        <w:rFonts w:ascii="黑体" w:eastAsia="黑体" w:hAnsi="黑体" w:cs="黑体"/>
                        <w:spacing w:val="-11"/>
                        <w:w w:val="61"/>
                        <w:sz w:val="16"/>
                        <w:szCs w:val="16"/>
                      </w:rPr>
                      <w:t>关注点</w:t>
                    </w:r>
                    <w:proofErr w:type="gramStart"/>
                    <w:r>
                      <w:rPr>
                        <w:rFonts w:ascii="黑体" w:eastAsia="黑体" w:hAnsi="黑体" w:cs="黑体"/>
                        <w:spacing w:val="-11"/>
                        <w:w w:val="61"/>
                        <w:sz w:val="16"/>
                        <w:szCs w:val="16"/>
                      </w:rPr>
                      <w:t>以呢开结相关的员目</w:t>
                    </w:r>
                    <w:proofErr w:type="gramEnd"/>
                    <w:r>
                      <w:rPr>
                        <w:rFonts w:ascii="黑体" w:eastAsia="黑体" w:hAnsi="黑体" w:cs="黑体"/>
                        <w:spacing w:val="-11"/>
                        <w:w w:val="61"/>
                        <w:sz w:val="16"/>
                        <w:szCs w:val="16"/>
                      </w:rPr>
                      <w:t>网验，④登解</w:t>
                    </w:r>
                  </w:p>
                </w:txbxContent>
              </v:textbox>
            </v:shape>
            <v:shape id="_x0000_s2268" type="#_x0000_t202" style="position:absolute;left:70;top:83;width:2323;height:3340" filled="f" stroked="f">
              <v:textbox inset="0,0,0,0">
                <w:txbxContent>
                  <w:p w14:paraId="70F7E708" w14:textId="77777777" w:rsidR="000959E8" w:rsidRDefault="00000000">
                    <w:pPr>
                      <w:spacing w:before="19" w:line="212" w:lineRule="auto"/>
                      <w:ind w:left="269" w:right="159" w:firstLine="1"/>
                      <w:rPr>
                        <w:rFonts w:ascii="黑体" w:eastAsia="黑体" w:hAnsi="黑体" w:cs="黑体"/>
                        <w:sz w:val="16"/>
                        <w:szCs w:val="16"/>
                      </w:rPr>
                    </w:pPr>
                    <w:r>
                      <w:rPr>
                        <w:rFonts w:ascii="黑体" w:eastAsia="黑体" w:hAnsi="黑体" w:cs="黑体"/>
                        <w:b/>
                        <w:bCs/>
                        <w:spacing w:val="-16"/>
                        <w:w w:val="94"/>
                        <w:sz w:val="16"/>
                        <w:szCs w:val="16"/>
                      </w:rPr>
                      <w:t>帮助项目经理建立对各个干系</w:t>
                    </w:r>
                    <w:r>
                      <w:rPr>
                        <w:rFonts w:ascii="黑体" w:eastAsia="黑体" w:hAnsi="黑体" w:cs="黑体"/>
                        <w:spacing w:val="6"/>
                        <w:sz w:val="16"/>
                        <w:szCs w:val="16"/>
                      </w:rPr>
                      <w:t xml:space="preserve">  </w:t>
                    </w:r>
                    <w:r>
                      <w:rPr>
                        <w:rFonts w:ascii="Times New Roman" w:eastAsia="Times New Roman" w:hAnsi="Times New Roman" w:cs="Times New Roman"/>
                        <w:b/>
                        <w:bCs/>
                        <w:spacing w:val="-8"/>
                        <w:sz w:val="16"/>
                        <w:szCs w:val="16"/>
                      </w:rPr>
                      <w:t>13.1</w:t>
                    </w:r>
                    <w:r>
                      <w:rPr>
                        <w:rFonts w:ascii="Times New Roman" w:eastAsia="Times New Roman" w:hAnsi="Times New Roman" w:cs="Times New Roman"/>
                        <w:spacing w:val="19"/>
                        <w:sz w:val="16"/>
                        <w:szCs w:val="16"/>
                      </w:rPr>
                      <w:t xml:space="preserve">  </w:t>
                    </w:r>
                    <w:r>
                      <w:rPr>
                        <w:rFonts w:ascii="黑体" w:eastAsia="黑体" w:hAnsi="黑体" w:cs="黑体"/>
                        <w:b/>
                        <w:bCs/>
                        <w:spacing w:val="-8"/>
                        <w:sz w:val="16"/>
                        <w:szCs w:val="16"/>
                      </w:rPr>
                      <w:t>识别干系人(自始</w:t>
                    </w:r>
                    <w:r>
                      <w:rPr>
                        <w:rFonts w:ascii="黑体" w:eastAsia="黑体" w:hAnsi="黑体" w:cs="黑体"/>
                        <w:spacing w:val="-8"/>
                        <w:sz w:val="16"/>
                        <w:szCs w:val="16"/>
                      </w:rPr>
                      <w:t>至终)</w:t>
                    </w:r>
                    <w:r>
                      <w:rPr>
                        <w:rFonts w:ascii="黑体" w:eastAsia="黑体" w:hAnsi="黑体" w:cs="黑体"/>
                        <w:sz w:val="16"/>
                        <w:szCs w:val="16"/>
                      </w:rPr>
                      <w:t xml:space="preserve"> </w:t>
                    </w:r>
                    <w:r>
                      <w:rPr>
                        <w:rFonts w:ascii="黑体" w:eastAsia="黑体" w:hAnsi="黑体" w:cs="黑体"/>
                        <w:b/>
                        <w:bCs/>
                        <w:spacing w:val="-14"/>
                        <w:w w:val="92"/>
                        <w:sz w:val="16"/>
                        <w:szCs w:val="16"/>
                      </w:rPr>
                      <w:t>人或干系人群体的适度关注</w:t>
                    </w:r>
                  </w:p>
                  <w:p w14:paraId="71671B1C" w14:textId="77777777" w:rsidR="000959E8" w:rsidRDefault="00000000">
                    <w:pPr>
                      <w:spacing w:before="109" w:line="199" w:lineRule="auto"/>
                      <w:ind w:left="22"/>
                      <w:rPr>
                        <w:rFonts w:ascii="黑体" w:eastAsia="黑体" w:hAnsi="黑体" w:cs="黑体"/>
                        <w:sz w:val="14"/>
                        <w:szCs w:val="14"/>
                      </w:rPr>
                    </w:pPr>
                    <w:r>
                      <w:rPr>
                        <w:rFonts w:ascii="黑体" w:eastAsia="黑体" w:hAnsi="黑体" w:cs="黑体"/>
                        <w:b/>
                        <w:bCs/>
                        <w:spacing w:val="10"/>
                        <w:sz w:val="14"/>
                        <w:szCs w:val="14"/>
                      </w:rPr>
                      <w:t>.1输入</w:t>
                    </w:r>
                  </w:p>
                  <w:p w14:paraId="1B87EF18" w14:textId="77777777" w:rsidR="000959E8" w:rsidRDefault="00000000">
                    <w:pPr>
                      <w:spacing w:before="1" w:line="226" w:lineRule="auto"/>
                      <w:ind w:left="272" w:right="44"/>
                      <w:rPr>
                        <w:rFonts w:ascii="黑体" w:eastAsia="黑体" w:hAnsi="黑体" w:cs="黑体"/>
                        <w:sz w:val="15"/>
                        <w:szCs w:val="15"/>
                      </w:rPr>
                    </w:pPr>
                    <w:r>
                      <w:rPr>
                        <w:rFonts w:ascii="黑体" w:eastAsia="黑体" w:hAnsi="黑体" w:cs="黑体"/>
                        <w:b/>
                        <w:bCs/>
                        <w:spacing w:val="-3"/>
                        <w:position w:val="-1"/>
                        <w:sz w:val="15"/>
                        <w:szCs w:val="15"/>
                      </w:rPr>
                      <w:t>.1</w:t>
                    </w:r>
                    <w:r>
                      <w:rPr>
                        <w:rFonts w:ascii="黑体" w:eastAsia="黑体" w:hAnsi="黑体" w:cs="黑体"/>
                        <w:b/>
                        <w:bCs/>
                        <w:color w:val="EA262D"/>
                        <w:spacing w:val="-3"/>
                        <w:position w:val="-1"/>
                        <w:sz w:val="15"/>
                        <w:szCs w:val="15"/>
                      </w:rPr>
                      <w:t>项</w:t>
                    </w:r>
                    <w:r>
                      <w:rPr>
                        <w:rFonts w:ascii="黑体" w:eastAsia="黑体" w:hAnsi="黑体" w:cs="黑体"/>
                        <w:b/>
                        <w:bCs/>
                        <w:spacing w:val="-3"/>
                        <w:position w:val="-1"/>
                        <w:sz w:val="15"/>
                        <w:szCs w:val="15"/>
                      </w:rPr>
                      <w:t>目章</w:t>
                    </w:r>
                    <w:r>
                      <w:rPr>
                        <w:rFonts w:ascii="黑体" w:eastAsia="黑体" w:hAnsi="黑体" w:cs="黑体"/>
                        <w:b/>
                        <w:bCs/>
                        <w:color w:val="EA262D"/>
                        <w:spacing w:val="-3"/>
                        <w:position w:val="-1"/>
                        <w:sz w:val="15"/>
                        <w:szCs w:val="15"/>
                      </w:rPr>
                      <w:t>程</w:t>
                    </w:r>
                    <w:r>
                      <w:rPr>
                        <w:rFonts w:ascii="黑体" w:eastAsia="黑体" w:hAnsi="黑体" w:cs="黑体"/>
                        <w:color w:val="EA262D"/>
                        <w:spacing w:val="10"/>
                        <w:position w:val="-1"/>
                        <w:sz w:val="15"/>
                        <w:szCs w:val="15"/>
                      </w:rPr>
                      <w:t xml:space="preserve">       </w:t>
                    </w:r>
                    <w:r>
                      <w:rPr>
                        <w:rFonts w:ascii="黑体" w:eastAsia="黑体" w:hAnsi="黑体" w:cs="黑体"/>
                        <w:b/>
                        <w:bCs/>
                        <w:color w:val="EA262D"/>
                        <w:spacing w:val="-3"/>
                        <w:position w:val="2"/>
                        <w:sz w:val="15"/>
                        <w:szCs w:val="15"/>
                      </w:rPr>
                      <w:t>启</w:t>
                    </w:r>
                    <w:r>
                      <w:rPr>
                        <w:rFonts w:ascii="黑体" w:eastAsia="黑体" w:hAnsi="黑体" w:cs="黑体"/>
                        <w:color w:val="EA262D"/>
                        <w:spacing w:val="1"/>
                        <w:position w:val="2"/>
                        <w:sz w:val="15"/>
                        <w:szCs w:val="15"/>
                      </w:rPr>
                      <w:t xml:space="preserve">   </w:t>
                    </w:r>
                    <w:r>
                      <w:rPr>
                        <w:rFonts w:ascii="黑体" w:eastAsia="黑体" w:hAnsi="黑体" w:cs="黑体"/>
                        <w:b/>
                        <w:bCs/>
                        <w:color w:val="EA262D"/>
                        <w:spacing w:val="-3"/>
                        <w:position w:val="2"/>
                        <w:sz w:val="15"/>
                        <w:szCs w:val="15"/>
                      </w:rPr>
                      <w:t>动</w:t>
                    </w:r>
                    <w:r>
                      <w:rPr>
                        <w:rFonts w:ascii="黑体" w:eastAsia="黑体" w:hAnsi="黑体" w:cs="黑体"/>
                        <w:color w:val="EA262D"/>
                        <w:position w:val="2"/>
                        <w:sz w:val="15"/>
                        <w:szCs w:val="15"/>
                      </w:rPr>
                      <w:t xml:space="preserve">   </w:t>
                    </w:r>
                    <w:r>
                      <w:rPr>
                        <w:rFonts w:ascii="黑体" w:eastAsia="黑体" w:hAnsi="黑体" w:cs="黑体"/>
                        <w:b/>
                        <w:bCs/>
                        <w:spacing w:val="-12"/>
                        <w:w w:val="97"/>
                        <w:sz w:val="15"/>
                        <w:szCs w:val="15"/>
                      </w:rPr>
                      <w:t>.2采购文件</w:t>
                    </w:r>
                    <w:r>
                      <w:rPr>
                        <w:rFonts w:ascii="黑体" w:eastAsia="黑体" w:hAnsi="黑体" w:cs="黑体"/>
                        <w:b/>
                        <w:bCs/>
                        <w:color w:val="EA262D"/>
                        <w:spacing w:val="-12"/>
                        <w:w w:val="97"/>
                        <w:sz w:val="15"/>
                        <w:szCs w:val="15"/>
                      </w:rPr>
                      <w:t>(规划采购管理的输出)</w:t>
                    </w:r>
                  </w:p>
                  <w:p w14:paraId="48EC312D" w14:textId="77777777" w:rsidR="000959E8" w:rsidRDefault="00000000">
                    <w:pPr>
                      <w:spacing w:line="204" w:lineRule="auto"/>
                      <w:ind w:left="272"/>
                      <w:rPr>
                        <w:rFonts w:ascii="黑体" w:eastAsia="黑体" w:hAnsi="黑体" w:cs="黑体"/>
                        <w:sz w:val="15"/>
                        <w:szCs w:val="15"/>
                      </w:rPr>
                    </w:pPr>
                    <w:r>
                      <w:rPr>
                        <w:rFonts w:ascii="黑体" w:eastAsia="黑体" w:hAnsi="黑体" w:cs="黑体"/>
                        <w:b/>
                        <w:bCs/>
                        <w:spacing w:val="2"/>
                        <w:sz w:val="15"/>
                        <w:szCs w:val="15"/>
                      </w:rPr>
                      <w:t>.3事业环境因素</w:t>
                    </w:r>
                  </w:p>
                  <w:p w14:paraId="282773CD" w14:textId="77777777" w:rsidR="000959E8" w:rsidRDefault="00000000">
                    <w:pPr>
                      <w:spacing w:line="174" w:lineRule="auto"/>
                      <w:ind w:left="272"/>
                      <w:rPr>
                        <w:rFonts w:ascii="黑体" w:eastAsia="黑体" w:hAnsi="黑体" w:cs="黑体"/>
                        <w:sz w:val="15"/>
                        <w:szCs w:val="15"/>
                      </w:rPr>
                    </w:pPr>
                    <w:r>
                      <w:rPr>
                        <w:rFonts w:ascii="黑体" w:eastAsia="黑体" w:hAnsi="黑体" w:cs="黑体"/>
                        <w:b/>
                        <w:bCs/>
                        <w:spacing w:val="-1"/>
                        <w:sz w:val="15"/>
                        <w:szCs w:val="15"/>
                      </w:rPr>
                      <w:t>.4组织过程资产</w:t>
                    </w:r>
                  </w:p>
                  <w:p w14:paraId="0C923AE5" w14:textId="77777777" w:rsidR="000959E8" w:rsidRDefault="00000000">
                    <w:pPr>
                      <w:spacing w:line="225" w:lineRule="auto"/>
                      <w:ind w:left="169"/>
                      <w:rPr>
                        <w:rFonts w:ascii="黑体" w:eastAsia="黑体" w:hAnsi="黑体" w:cs="黑体"/>
                        <w:sz w:val="15"/>
                        <w:szCs w:val="15"/>
                      </w:rPr>
                    </w:pPr>
                    <w:r>
                      <w:rPr>
                        <w:rFonts w:ascii="黑体" w:eastAsia="黑体" w:hAnsi="黑体" w:cs="黑体"/>
                        <w:spacing w:val="-12"/>
                        <w:w w:val="81"/>
                        <w:sz w:val="15"/>
                        <w:szCs w:val="15"/>
                      </w:rPr>
                      <w:t>干系人分析有助于了解干系人之间的关系</w:t>
                    </w:r>
                  </w:p>
                  <w:p w14:paraId="60EA183D" w14:textId="77777777" w:rsidR="000959E8" w:rsidRDefault="00000000">
                    <w:pPr>
                      <w:spacing w:before="2" w:line="176" w:lineRule="auto"/>
                      <w:ind w:left="272" w:right="47" w:hanging="180"/>
                      <w:rPr>
                        <w:rFonts w:ascii="黑体" w:eastAsia="黑体" w:hAnsi="黑体" w:cs="黑体"/>
                        <w:sz w:val="16"/>
                        <w:szCs w:val="16"/>
                      </w:rPr>
                    </w:pPr>
                    <w:r>
                      <w:rPr>
                        <w:rFonts w:ascii="黑体" w:eastAsia="黑体" w:hAnsi="黑体" w:cs="黑体"/>
                        <w:b/>
                        <w:bCs/>
                        <w:spacing w:val="-11"/>
                        <w:w w:val="81"/>
                        <w:position w:val="4"/>
                        <w:sz w:val="16"/>
                        <w:szCs w:val="16"/>
                      </w:rPr>
                      <w:t>.2工具与技术</w:t>
                    </w:r>
                    <w:r>
                      <w:rPr>
                        <w:rFonts w:ascii="黑体" w:eastAsia="黑体" w:hAnsi="黑体" w:cs="黑体"/>
                        <w:spacing w:val="9"/>
                        <w:position w:val="4"/>
                        <w:sz w:val="16"/>
                        <w:szCs w:val="16"/>
                      </w:rPr>
                      <w:t xml:space="preserve">   </w:t>
                    </w:r>
                    <w:r>
                      <w:rPr>
                        <w:rFonts w:ascii="黑体" w:eastAsia="黑体" w:hAnsi="黑体" w:cs="黑体"/>
                        <w:b/>
                        <w:bCs/>
                        <w:color w:val="A92F33"/>
                        <w:spacing w:val="-11"/>
                        <w:w w:val="81"/>
                        <w:position w:val="-2"/>
                        <w:sz w:val="16"/>
                        <w:szCs w:val="16"/>
                      </w:rPr>
                      <w:t>收集信息用以</w:t>
                    </w:r>
                    <w:proofErr w:type="gramStart"/>
                    <w:r>
                      <w:rPr>
                        <w:rFonts w:ascii="黑体" w:eastAsia="黑体" w:hAnsi="黑体" w:cs="黑体"/>
                        <w:b/>
                        <w:bCs/>
                        <w:color w:val="A92F33"/>
                        <w:spacing w:val="-11"/>
                        <w:w w:val="81"/>
                        <w:position w:val="-2"/>
                        <w:sz w:val="16"/>
                        <w:szCs w:val="16"/>
                      </w:rPr>
                      <w:t>确定项县</w:t>
                    </w:r>
                    <w:proofErr w:type="gramEnd"/>
                    <w:r>
                      <w:rPr>
                        <w:rFonts w:ascii="黑体" w:eastAsia="黑体" w:hAnsi="黑体" w:cs="黑体"/>
                        <w:color w:val="A92F33"/>
                        <w:position w:val="-2"/>
                        <w:sz w:val="16"/>
                        <w:szCs w:val="16"/>
                      </w:rPr>
                      <w:t xml:space="preserve"> </w:t>
                    </w:r>
                    <w:r>
                      <w:rPr>
                        <w:rFonts w:ascii="黑体" w:eastAsia="黑体" w:hAnsi="黑体" w:cs="黑体"/>
                        <w:b/>
                        <w:bCs/>
                        <w:spacing w:val="-14"/>
                        <w:w w:val="90"/>
                        <w:sz w:val="16"/>
                        <w:szCs w:val="16"/>
                      </w:rPr>
                      <w:t>.1年系人分析</w:t>
                    </w:r>
                    <w:r>
                      <w:rPr>
                        <w:rFonts w:ascii="黑体" w:eastAsia="黑体" w:hAnsi="黑体" w:cs="黑体"/>
                        <w:b/>
                        <w:bCs/>
                        <w:color w:val="A92F33"/>
                        <w:spacing w:val="-14"/>
                        <w:w w:val="90"/>
                        <w:sz w:val="16"/>
                        <w:szCs w:val="16"/>
                      </w:rPr>
                      <w:t>中应考虑哪些人的利</w:t>
                    </w:r>
                    <w:r>
                      <w:rPr>
                        <w:rFonts w:ascii="黑体" w:eastAsia="黑体" w:hAnsi="黑体" w:cs="黑体"/>
                        <w:color w:val="A92F33"/>
                        <w:spacing w:val="3"/>
                        <w:sz w:val="16"/>
                        <w:szCs w:val="16"/>
                      </w:rPr>
                      <w:t xml:space="preserve"> </w:t>
                    </w:r>
                    <w:r>
                      <w:rPr>
                        <w:rFonts w:ascii="黑体" w:eastAsia="黑体" w:hAnsi="黑体" w:cs="黑体"/>
                        <w:b/>
                        <w:bCs/>
                        <w:color w:val="A92F33"/>
                        <w:spacing w:val="-11"/>
                        <w:sz w:val="16"/>
                        <w:szCs w:val="16"/>
                      </w:rPr>
                      <w:t>2</w:t>
                    </w:r>
                    <w:r>
                      <w:rPr>
                        <w:rFonts w:ascii="黑体" w:eastAsia="黑体" w:hAnsi="黑体" w:cs="黑体"/>
                        <w:color w:val="A92F33"/>
                        <w:spacing w:val="3"/>
                        <w:sz w:val="16"/>
                        <w:szCs w:val="16"/>
                      </w:rPr>
                      <w:t xml:space="preserve"> </w:t>
                    </w:r>
                    <w:r>
                      <w:rPr>
                        <w:rFonts w:ascii="黑体" w:eastAsia="黑体" w:hAnsi="黑体" w:cs="黑体"/>
                        <w:b/>
                        <w:bCs/>
                        <w:color w:val="A92F33"/>
                        <w:spacing w:val="-11"/>
                        <w:sz w:val="16"/>
                        <w:szCs w:val="16"/>
                      </w:rPr>
                      <w:t>专</w:t>
                    </w:r>
                    <w:r>
                      <w:rPr>
                        <w:rFonts w:ascii="黑体" w:eastAsia="黑体" w:hAnsi="黑体" w:cs="黑体"/>
                        <w:b/>
                        <w:bCs/>
                        <w:spacing w:val="-11"/>
                        <w:sz w:val="16"/>
                        <w:szCs w:val="16"/>
                      </w:rPr>
                      <w:t>家判断</w:t>
                    </w:r>
                  </w:p>
                  <w:p w14:paraId="0FB0CD15" w14:textId="77777777" w:rsidR="000959E8" w:rsidRDefault="00000000">
                    <w:pPr>
                      <w:spacing w:line="221" w:lineRule="auto"/>
                      <w:ind w:left="271"/>
                      <w:rPr>
                        <w:rFonts w:ascii="黑体" w:eastAsia="黑体" w:hAnsi="黑体" w:cs="黑体"/>
                        <w:sz w:val="16"/>
                        <w:szCs w:val="16"/>
                      </w:rPr>
                    </w:pPr>
                    <w:r>
                      <w:rPr>
                        <w:rFonts w:ascii="黑体" w:eastAsia="黑体" w:hAnsi="黑体" w:cs="黑体"/>
                        <w:b/>
                        <w:bCs/>
                        <w:spacing w:val="-8"/>
                        <w:w w:val="80"/>
                        <w:sz w:val="16"/>
                        <w:szCs w:val="16"/>
                      </w:rPr>
                      <w:t>[3会议(情况分析会议)</w:t>
                    </w:r>
                  </w:p>
                  <w:p w14:paraId="0CB847D8" w14:textId="77777777" w:rsidR="000959E8" w:rsidRDefault="00000000">
                    <w:pPr>
                      <w:spacing w:before="158" w:line="220" w:lineRule="auto"/>
                      <w:ind w:left="89"/>
                      <w:rPr>
                        <w:rFonts w:ascii="黑体" w:eastAsia="黑体" w:hAnsi="黑体" w:cs="黑体"/>
                        <w:sz w:val="16"/>
                        <w:szCs w:val="16"/>
                      </w:rPr>
                    </w:pPr>
                    <w:r>
                      <w:rPr>
                        <w:rFonts w:ascii="黑体" w:eastAsia="黑体" w:hAnsi="黑体" w:cs="黑体"/>
                        <w:spacing w:val="-5"/>
                        <w:sz w:val="16"/>
                        <w:szCs w:val="16"/>
                      </w:rPr>
                      <w:t>.</w:t>
                    </w:r>
                    <w:r>
                      <w:rPr>
                        <w:rFonts w:ascii="黑体" w:eastAsia="黑体" w:hAnsi="黑体" w:cs="黑体"/>
                        <w:b/>
                        <w:bCs/>
                        <w:spacing w:val="-5"/>
                        <w:sz w:val="16"/>
                        <w:szCs w:val="16"/>
                      </w:rPr>
                      <w:t>3输出</w:t>
                    </w:r>
                  </w:p>
                  <w:p w14:paraId="14A8D933" w14:textId="77777777" w:rsidR="000959E8" w:rsidRDefault="00000000">
                    <w:pPr>
                      <w:spacing w:line="222" w:lineRule="auto"/>
                      <w:ind w:left="249"/>
                      <w:rPr>
                        <w:rFonts w:ascii="黑体" w:eastAsia="黑体" w:hAnsi="黑体" w:cs="黑体"/>
                        <w:sz w:val="16"/>
                        <w:szCs w:val="16"/>
                      </w:rPr>
                    </w:pPr>
                    <w:r>
                      <w:rPr>
                        <w:rFonts w:ascii="黑体" w:eastAsia="黑体" w:hAnsi="黑体" w:cs="黑体"/>
                        <w:spacing w:val="-2"/>
                        <w:sz w:val="16"/>
                        <w:szCs w:val="16"/>
                      </w:rPr>
                      <w:t>.</w:t>
                    </w:r>
                    <w:r>
                      <w:rPr>
                        <w:rFonts w:ascii="Times New Roman" w:eastAsia="Times New Roman" w:hAnsi="Times New Roman" w:cs="Times New Roman"/>
                        <w:b/>
                        <w:bCs/>
                        <w:spacing w:val="-2"/>
                        <w:sz w:val="16"/>
                        <w:szCs w:val="16"/>
                      </w:rPr>
                      <w:t>1</w:t>
                    </w:r>
                    <w:r>
                      <w:rPr>
                        <w:rFonts w:ascii="黑体" w:eastAsia="黑体" w:hAnsi="黑体" w:cs="黑体"/>
                        <w:b/>
                        <w:bCs/>
                        <w:color w:val="D24145"/>
                        <w:spacing w:val="-2"/>
                        <w:sz w:val="16"/>
                        <w:szCs w:val="16"/>
                      </w:rPr>
                      <w:t>干</w:t>
                    </w:r>
                    <w:r>
                      <w:rPr>
                        <w:rFonts w:ascii="黑体" w:eastAsia="黑体" w:hAnsi="黑体" w:cs="黑体"/>
                        <w:b/>
                        <w:bCs/>
                        <w:spacing w:val="-2"/>
                        <w:sz w:val="16"/>
                        <w:szCs w:val="16"/>
                      </w:rPr>
                      <w:t>系人登记册</w:t>
                    </w:r>
                  </w:p>
                  <w:p w14:paraId="2CA1480E" w14:textId="77777777" w:rsidR="000959E8" w:rsidRDefault="00000000">
                    <w:pPr>
                      <w:spacing w:before="31" w:line="265" w:lineRule="auto"/>
                      <w:ind w:left="20" w:right="20" w:hanging="1"/>
                      <w:rPr>
                        <w:rFonts w:ascii="黑体" w:eastAsia="黑体" w:hAnsi="黑体" w:cs="黑体"/>
                        <w:sz w:val="11"/>
                        <w:szCs w:val="11"/>
                      </w:rPr>
                    </w:pPr>
                    <w:r>
                      <w:rPr>
                        <w:rFonts w:ascii="黑体" w:eastAsia="黑体" w:hAnsi="黑体" w:cs="黑体"/>
                        <w:color w:val="E34E53"/>
                        <w:spacing w:val="-12"/>
                        <w:sz w:val="11"/>
                        <w:szCs w:val="11"/>
                      </w:rPr>
                      <w:t>干系人登记册包括：基本信息，</w:t>
                    </w:r>
                    <w:r>
                      <w:rPr>
                        <w:rFonts w:ascii="黑体" w:eastAsia="黑体" w:hAnsi="黑体" w:cs="黑体"/>
                        <w:b/>
                        <w:bCs/>
                        <w:color w:val="E34E53"/>
                        <w:spacing w:val="-12"/>
                        <w:sz w:val="11"/>
                        <w:szCs w:val="11"/>
                      </w:rPr>
                      <w:t>评估信息，干系人分</w:t>
                    </w:r>
                    <w:r>
                      <w:rPr>
                        <w:rFonts w:ascii="黑体" w:eastAsia="黑体" w:hAnsi="黑体" w:cs="黑体"/>
                        <w:color w:val="E34E53"/>
                        <w:spacing w:val="16"/>
                        <w:w w:val="101"/>
                        <w:sz w:val="11"/>
                        <w:szCs w:val="11"/>
                      </w:rPr>
                      <w:t xml:space="preserve"> </w:t>
                    </w:r>
                    <w:r>
                      <w:rPr>
                        <w:rFonts w:ascii="黑体" w:eastAsia="黑体" w:hAnsi="黑体" w:cs="黑体"/>
                        <w:b/>
                        <w:bCs/>
                        <w:color w:val="E34E53"/>
                        <w:spacing w:val="-10"/>
                        <w:sz w:val="11"/>
                        <w:szCs w:val="11"/>
                      </w:rPr>
                      <w:t>应定期签着并更新干系人登记册</w:t>
                    </w:r>
                    <w:r>
                      <w:rPr>
                        <w:rFonts w:ascii="黑体" w:eastAsia="黑体" w:hAnsi="黑体" w:cs="黑体"/>
                        <w:color w:val="E34E53"/>
                        <w:spacing w:val="10"/>
                        <w:sz w:val="11"/>
                        <w:szCs w:val="11"/>
                      </w:rPr>
                      <w:t xml:space="preserve">   </w:t>
                    </w:r>
                    <w:r>
                      <w:rPr>
                        <w:rFonts w:ascii="黑体" w:eastAsia="黑体" w:hAnsi="黑体" w:cs="黑体"/>
                        <w:color w:val="E34E53"/>
                        <w:spacing w:val="-10"/>
                        <w:sz w:val="11"/>
                        <w:szCs w:val="11"/>
                      </w:rPr>
                      <w:t>。</w:t>
                    </w:r>
                  </w:p>
                </w:txbxContent>
              </v:textbox>
            </v:shape>
            <v:shape id="_x0000_s2267" type="#_x0000_t202" style="position:absolute;left:2900;top:103;width:2305;height:3217" filled="f" stroked="f">
              <v:textbox inset="0,0,0,0">
                <w:txbxContent>
                  <w:p w14:paraId="78A4F22F" w14:textId="77777777" w:rsidR="000959E8" w:rsidRDefault="00000000">
                    <w:pPr>
                      <w:spacing w:before="19" w:line="209" w:lineRule="auto"/>
                      <w:ind w:left="211"/>
                      <w:rPr>
                        <w:rFonts w:ascii="黑体" w:eastAsia="黑体" w:hAnsi="黑体" w:cs="黑体"/>
                        <w:sz w:val="16"/>
                        <w:szCs w:val="16"/>
                      </w:rPr>
                    </w:pPr>
                    <w:r>
                      <w:rPr>
                        <w:rFonts w:ascii="黑体" w:eastAsia="黑体" w:hAnsi="黑体" w:cs="黑体"/>
                        <w:b/>
                        <w:bCs/>
                        <w:spacing w:val="-16"/>
                        <w:w w:val="94"/>
                        <w:sz w:val="16"/>
                        <w:szCs w:val="16"/>
                      </w:rPr>
                      <w:t>为与干系人的互动提供清晰且</w:t>
                    </w:r>
                  </w:p>
                  <w:p w14:paraId="6AEBFDD1" w14:textId="77777777" w:rsidR="000959E8" w:rsidRDefault="00000000">
                    <w:pPr>
                      <w:spacing w:line="197" w:lineRule="auto"/>
                      <w:ind w:left="212"/>
                      <w:rPr>
                        <w:rFonts w:ascii="黑体" w:eastAsia="黑体" w:hAnsi="黑体" w:cs="黑体"/>
                        <w:sz w:val="16"/>
                        <w:szCs w:val="16"/>
                      </w:rPr>
                    </w:pPr>
                    <w:proofErr w:type="gramStart"/>
                    <w:r>
                      <w:rPr>
                        <w:rFonts w:ascii="黑体" w:eastAsia="黑体" w:hAnsi="黑体" w:cs="黑体"/>
                        <w:b/>
                        <w:bCs/>
                        <w:spacing w:val="22"/>
                        <w:sz w:val="16"/>
                        <w:szCs w:val="16"/>
                      </w:rPr>
                      <w:t>13</w:t>
                    </w:r>
                    <w:r>
                      <w:rPr>
                        <w:rFonts w:ascii="黑体" w:eastAsia="黑体" w:hAnsi="黑体" w:cs="黑体"/>
                        <w:spacing w:val="-33"/>
                        <w:sz w:val="16"/>
                        <w:szCs w:val="16"/>
                      </w:rPr>
                      <w:t xml:space="preserve"> </w:t>
                    </w:r>
                    <w:r>
                      <w:rPr>
                        <w:rFonts w:ascii="黑体" w:eastAsia="黑体" w:hAnsi="黑体" w:cs="黑体"/>
                        <w:b/>
                        <w:bCs/>
                        <w:spacing w:val="22"/>
                        <w:sz w:val="16"/>
                        <w:szCs w:val="16"/>
                      </w:rPr>
                      <w:t>.</w:t>
                    </w:r>
                    <w:proofErr w:type="gramEnd"/>
                    <w:r>
                      <w:rPr>
                        <w:rFonts w:ascii="黑体" w:eastAsia="黑体" w:hAnsi="黑体" w:cs="黑体"/>
                        <w:spacing w:val="-40"/>
                        <w:sz w:val="16"/>
                        <w:szCs w:val="16"/>
                      </w:rPr>
                      <w:t xml:space="preserve"> </w:t>
                    </w:r>
                    <w:r>
                      <w:rPr>
                        <w:rFonts w:ascii="黑体" w:eastAsia="黑体" w:hAnsi="黑体" w:cs="黑体"/>
                        <w:b/>
                        <w:bCs/>
                        <w:spacing w:val="22"/>
                        <w:sz w:val="16"/>
                        <w:szCs w:val="16"/>
                      </w:rPr>
                      <w:t>2规划干系人管理陕</w:t>
                    </w:r>
                  </w:p>
                  <w:p w14:paraId="7A7527CB" w14:textId="77777777" w:rsidR="000959E8" w:rsidRDefault="00000000">
                    <w:pPr>
                      <w:spacing w:line="212" w:lineRule="auto"/>
                      <w:ind w:left="211"/>
                      <w:rPr>
                        <w:rFonts w:ascii="黑体" w:eastAsia="黑体" w:hAnsi="黑体" w:cs="黑体"/>
                        <w:sz w:val="16"/>
                        <w:szCs w:val="16"/>
                      </w:rPr>
                    </w:pPr>
                    <w:r>
                      <w:rPr>
                        <w:rFonts w:ascii="黑体" w:eastAsia="黑体" w:hAnsi="黑体" w:cs="黑体"/>
                        <w:b/>
                        <w:bCs/>
                        <w:spacing w:val="-16"/>
                        <w:w w:val="94"/>
                        <w:sz w:val="16"/>
                        <w:szCs w:val="16"/>
                      </w:rPr>
                      <w:t>可操作的计划，</w:t>
                    </w:r>
                    <w:proofErr w:type="gramStart"/>
                    <w:r>
                      <w:rPr>
                        <w:rFonts w:ascii="黑体" w:eastAsia="黑体" w:hAnsi="黑体" w:cs="黑体"/>
                        <w:b/>
                        <w:bCs/>
                        <w:spacing w:val="-16"/>
                        <w:w w:val="94"/>
                        <w:sz w:val="16"/>
                        <w:szCs w:val="16"/>
                      </w:rPr>
                      <w:t>支持项且利益</w:t>
                    </w:r>
                    <w:proofErr w:type="gramEnd"/>
                  </w:p>
                  <w:p w14:paraId="7B849419" w14:textId="77777777" w:rsidR="000959E8" w:rsidRDefault="00000000">
                    <w:pPr>
                      <w:spacing w:before="102" w:line="194" w:lineRule="auto"/>
                      <w:ind w:left="22"/>
                      <w:rPr>
                        <w:rFonts w:ascii="黑体" w:eastAsia="黑体" w:hAnsi="黑体" w:cs="黑体"/>
                        <w:sz w:val="14"/>
                        <w:szCs w:val="14"/>
                      </w:rPr>
                    </w:pPr>
                    <w:r>
                      <w:rPr>
                        <w:rFonts w:ascii="黑体" w:eastAsia="黑体" w:hAnsi="黑体" w:cs="黑体"/>
                        <w:b/>
                        <w:bCs/>
                        <w:spacing w:val="10"/>
                        <w:sz w:val="14"/>
                        <w:szCs w:val="14"/>
                      </w:rPr>
                      <w:t>.1输入</w:t>
                    </w:r>
                  </w:p>
                  <w:p w14:paraId="28327EF1" w14:textId="77777777" w:rsidR="000959E8" w:rsidRDefault="00000000">
                    <w:pPr>
                      <w:spacing w:before="1" w:line="203" w:lineRule="auto"/>
                      <w:ind w:left="212"/>
                      <w:rPr>
                        <w:rFonts w:ascii="黑体" w:eastAsia="黑体" w:hAnsi="黑体" w:cs="黑体"/>
                        <w:sz w:val="14"/>
                        <w:szCs w:val="14"/>
                      </w:rPr>
                    </w:pPr>
                    <w:r>
                      <w:rPr>
                        <w:rFonts w:ascii="黑体" w:eastAsia="黑体" w:hAnsi="黑体" w:cs="黑体"/>
                        <w:b/>
                        <w:bCs/>
                        <w:spacing w:val="14"/>
                        <w:position w:val="-1"/>
                        <w:sz w:val="14"/>
                        <w:szCs w:val="14"/>
                      </w:rPr>
                      <w:t>.1项目管理计划</w:t>
                    </w:r>
                    <w:r>
                      <w:rPr>
                        <w:rFonts w:ascii="黑体" w:eastAsia="黑体" w:hAnsi="黑体" w:cs="黑体"/>
                        <w:position w:val="-1"/>
                        <w:sz w:val="14"/>
                        <w:szCs w:val="14"/>
                      </w:rPr>
                      <w:t xml:space="preserve">    </w:t>
                    </w:r>
                    <w:proofErr w:type="gramStart"/>
                    <w:r>
                      <w:rPr>
                        <w:rFonts w:ascii="黑体" w:eastAsia="黑体" w:hAnsi="黑体" w:cs="黑体"/>
                        <w:b/>
                        <w:bCs/>
                        <w:color w:val="E73D43"/>
                        <w:spacing w:val="14"/>
                        <w:position w:val="6"/>
                        <w:sz w:val="14"/>
                        <w:szCs w:val="14"/>
                      </w:rPr>
                      <w:t>规</w:t>
                    </w:r>
                    <w:proofErr w:type="gramEnd"/>
                    <w:r>
                      <w:rPr>
                        <w:rFonts w:ascii="黑体" w:eastAsia="黑体" w:hAnsi="黑体" w:cs="黑体"/>
                        <w:color w:val="E73D43"/>
                        <w:spacing w:val="8"/>
                        <w:position w:val="6"/>
                        <w:sz w:val="14"/>
                        <w:szCs w:val="14"/>
                      </w:rPr>
                      <w:t xml:space="preserve">   </w:t>
                    </w:r>
                    <w:r>
                      <w:rPr>
                        <w:rFonts w:ascii="黑体" w:eastAsia="黑体" w:hAnsi="黑体" w:cs="黑体"/>
                        <w:b/>
                        <w:bCs/>
                        <w:color w:val="E73D43"/>
                        <w:spacing w:val="14"/>
                        <w:position w:val="6"/>
                        <w:sz w:val="14"/>
                        <w:szCs w:val="14"/>
                      </w:rPr>
                      <w:t>划</w:t>
                    </w:r>
                  </w:p>
                  <w:p w14:paraId="343CA0C5" w14:textId="77777777" w:rsidR="000959E8" w:rsidRDefault="00000000">
                    <w:pPr>
                      <w:spacing w:before="1" w:line="190" w:lineRule="auto"/>
                      <w:ind w:left="210"/>
                      <w:rPr>
                        <w:rFonts w:ascii="黑体" w:eastAsia="黑体" w:hAnsi="黑体" w:cs="黑体"/>
                        <w:sz w:val="15"/>
                        <w:szCs w:val="15"/>
                      </w:rPr>
                    </w:pPr>
                    <w:r>
                      <w:rPr>
                        <w:rFonts w:ascii="黑体" w:eastAsia="黑体" w:hAnsi="黑体" w:cs="黑体"/>
                        <w:spacing w:val="-6"/>
                        <w:sz w:val="15"/>
                        <w:szCs w:val="15"/>
                      </w:rPr>
                      <w:t>.</w:t>
                    </w:r>
                    <w:r>
                      <w:rPr>
                        <w:rFonts w:ascii="黑体" w:eastAsia="黑体" w:hAnsi="黑体" w:cs="黑体"/>
                        <w:b/>
                        <w:bCs/>
                        <w:spacing w:val="-6"/>
                        <w:sz w:val="15"/>
                        <w:szCs w:val="15"/>
                      </w:rPr>
                      <w:t>2干系人登记册</w:t>
                    </w:r>
                  </w:p>
                  <w:p w14:paraId="14F06868" w14:textId="77777777" w:rsidR="000959E8" w:rsidRDefault="00000000">
                    <w:pPr>
                      <w:spacing w:line="192" w:lineRule="auto"/>
                      <w:ind w:left="212"/>
                      <w:rPr>
                        <w:rFonts w:ascii="黑体" w:eastAsia="黑体" w:hAnsi="黑体" w:cs="黑体"/>
                        <w:sz w:val="15"/>
                        <w:szCs w:val="15"/>
                      </w:rPr>
                    </w:pPr>
                    <w:r>
                      <w:rPr>
                        <w:rFonts w:ascii="黑体" w:eastAsia="黑体" w:hAnsi="黑体" w:cs="黑体"/>
                        <w:b/>
                        <w:bCs/>
                        <w:spacing w:val="1"/>
                        <w:sz w:val="15"/>
                        <w:szCs w:val="15"/>
                      </w:rPr>
                      <w:t>.3事业环境因素</w:t>
                    </w:r>
                  </w:p>
                  <w:p w14:paraId="65E21227" w14:textId="77777777" w:rsidR="000959E8" w:rsidRDefault="00000000">
                    <w:pPr>
                      <w:spacing w:before="1" w:line="188" w:lineRule="auto"/>
                      <w:ind w:left="211"/>
                      <w:rPr>
                        <w:rFonts w:ascii="黑体" w:eastAsia="黑体" w:hAnsi="黑体" w:cs="黑体"/>
                        <w:sz w:val="15"/>
                        <w:szCs w:val="15"/>
                      </w:rPr>
                    </w:pPr>
                    <w:r>
                      <w:rPr>
                        <w:rFonts w:ascii="黑体" w:eastAsia="黑体" w:hAnsi="黑体" w:cs="黑体"/>
                        <w:b/>
                        <w:bCs/>
                        <w:spacing w:val="-7"/>
                        <w:sz w:val="15"/>
                        <w:szCs w:val="15"/>
                      </w:rPr>
                      <w:t>.4.组织过程资产</w:t>
                    </w:r>
                  </w:p>
                  <w:p w14:paraId="2CDF6119" w14:textId="77777777" w:rsidR="000959E8" w:rsidRDefault="00000000">
                    <w:pPr>
                      <w:spacing w:before="1" w:line="226" w:lineRule="auto"/>
                      <w:ind w:left="302"/>
                      <w:rPr>
                        <w:rFonts w:ascii="黑体" w:eastAsia="黑体" w:hAnsi="黑体" w:cs="黑体"/>
                        <w:sz w:val="14"/>
                        <w:szCs w:val="14"/>
                      </w:rPr>
                    </w:pPr>
                    <w:r>
                      <w:rPr>
                        <w:rFonts w:ascii="黑体" w:eastAsia="黑体" w:hAnsi="黑体" w:cs="黑体"/>
                        <w:b/>
                        <w:bCs/>
                        <w:color w:val="E73D43"/>
                        <w:spacing w:val="-2"/>
                        <w:sz w:val="14"/>
                        <w:szCs w:val="14"/>
                      </w:rPr>
                      <w:t>教和历史</w:t>
                    </w:r>
                    <w:proofErr w:type="gramStart"/>
                    <w:r>
                      <w:rPr>
                        <w:rFonts w:ascii="黑体" w:eastAsia="黑体" w:hAnsi="黑体" w:cs="黑体"/>
                        <w:b/>
                        <w:bCs/>
                        <w:color w:val="E73D43"/>
                        <w:spacing w:val="-2"/>
                        <w:sz w:val="14"/>
                        <w:szCs w:val="14"/>
                      </w:rPr>
                      <w:t>信患尤其</w:t>
                    </w:r>
                    <w:proofErr w:type="gramEnd"/>
                    <w:r>
                      <w:rPr>
                        <w:rFonts w:ascii="黑体" w:eastAsia="黑体" w:hAnsi="黑体" w:cs="黑体"/>
                        <w:b/>
                        <w:bCs/>
                        <w:color w:val="E73D43"/>
                        <w:spacing w:val="-2"/>
                        <w:sz w:val="14"/>
                        <w:szCs w:val="14"/>
                      </w:rPr>
                      <w:t>重要</w:t>
                    </w:r>
                  </w:p>
                  <w:p w14:paraId="109CCA63" w14:textId="77777777" w:rsidR="000959E8" w:rsidRDefault="00000000">
                    <w:pPr>
                      <w:spacing w:before="32" w:line="339" w:lineRule="exact"/>
                      <w:ind w:left="20"/>
                      <w:rPr>
                        <w:rFonts w:ascii="黑体" w:eastAsia="黑体" w:hAnsi="黑体" w:cs="黑体"/>
                        <w:sz w:val="16"/>
                        <w:szCs w:val="16"/>
                      </w:rPr>
                    </w:pPr>
                    <w:r>
                      <w:rPr>
                        <w:rFonts w:ascii="黑体" w:eastAsia="黑体" w:hAnsi="黑体" w:cs="黑体"/>
                        <w:spacing w:val="-4"/>
                        <w:w w:val="29"/>
                        <w:position w:val="12"/>
                        <w:sz w:val="16"/>
                        <w:szCs w:val="16"/>
                      </w:rPr>
                      <w:t>.</w:t>
                    </w:r>
                    <w:r>
                      <w:rPr>
                        <w:rFonts w:ascii="黑体" w:eastAsia="黑体" w:hAnsi="黑体" w:cs="黑体"/>
                        <w:b/>
                        <w:bCs/>
                        <w:spacing w:val="-4"/>
                        <w:w w:val="29"/>
                        <w:position w:val="12"/>
                        <w:sz w:val="16"/>
                        <w:szCs w:val="16"/>
                      </w:rPr>
                      <w:t>2</w:t>
                    </w:r>
                    <w:r>
                      <w:ruby>
                        <w:rubyPr>
                          <w:rubyAlign w:val="left"/>
                          <w:hps w:val="16"/>
                          <w:hpsRaise w:val="10"/>
                          <w:hpsBaseText w:val="21"/>
                          <w:lid w:val="zh-CN"/>
                        </w:rubyPr>
                        <w:rt>
                          <w:r>
                            <w:rPr>
                              <w:rFonts w:ascii="黑体" w:eastAsia="黑体" w:hAnsi="黑体" w:cs="黑体"/>
                              <w:b/>
                              <w:bCs/>
                              <w:spacing w:val="-2"/>
                              <w:position w:val="1"/>
                              <w:sz w:val="16"/>
                              <w:szCs w:val="16"/>
                            </w:rPr>
                            <w:t>工具</w:t>
                          </w:r>
                        </w:rt>
                        <w:rubyBase>
                          <w:r>
                            <w:rPr>
                              <w:rFonts w:ascii="黑体" w:eastAsia="黑体" w:hAnsi="黑体" w:cs="黑体"/>
                              <w:spacing w:val="25"/>
                              <w:position w:val="-3"/>
                              <w:sz w:val="16"/>
                              <w:szCs w:val="16"/>
                            </w:rPr>
                            <w:t xml:space="preserve"> </w:t>
                          </w:r>
                          <w:r>
                            <w:rPr>
                              <w:rFonts w:ascii="黑体" w:eastAsia="黑体" w:hAnsi="黑体" w:cs="黑体"/>
                              <w:b/>
                              <w:bCs/>
                              <w:spacing w:val="-1"/>
                              <w:position w:val="-3"/>
                              <w:sz w:val="16"/>
                              <w:szCs w:val="16"/>
                            </w:rPr>
                            <w:t>1专</w:t>
                          </w:r>
                        </w:rubyBase>
                      </w:ruby>
                    </w:r>
                    <w:r>
                      <w:ruby>
                        <w:rubyPr>
                          <w:rubyAlign w:val="left"/>
                          <w:hps w:val="16"/>
                          <w:hpsRaise w:val="10"/>
                          <w:hpsBaseText w:val="21"/>
                          <w:lid w:val="zh-CN"/>
                        </w:rubyPr>
                        <w:rt>
                          <w:r>
                            <w:rPr>
                              <w:rFonts w:ascii="黑体" w:eastAsia="黑体" w:hAnsi="黑体" w:cs="黑体"/>
                              <w:b/>
                              <w:bCs/>
                              <w:spacing w:val="-24"/>
                              <w:w w:val="96"/>
                              <w:position w:val="1"/>
                              <w:sz w:val="16"/>
                              <w:szCs w:val="16"/>
                            </w:rPr>
                            <w:t>与</w:t>
                          </w:r>
                        </w:rt>
                        <w:rubyBase>
                          <w:r>
                            <w:rPr>
                              <w:rFonts w:ascii="黑体" w:eastAsia="黑体" w:hAnsi="黑体" w:cs="黑体"/>
                              <w:b/>
                              <w:bCs/>
                              <w:spacing w:val="15"/>
                              <w:position w:val="-3"/>
                              <w:sz w:val="16"/>
                              <w:szCs w:val="16"/>
                            </w:rPr>
                            <w:t>家</w:t>
                          </w:r>
                        </w:rubyBase>
                      </w:ruby>
                    </w:r>
                    <w:r>
                      <w:ruby>
                        <w:rubyPr>
                          <w:rubyAlign w:val="left"/>
                          <w:hps w:val="16"/>
                          <w:hpsRaise w:val="10"/>
                          <w:hpsBaseText w:val="21"/>
                          <w:lid w:val="zh-CN"/>
                        </w:rubyPr>
                        <w:rt>
                          <w:r>
                            <w:rPr>
                              <w:rFonts w:ascii="黑体" w:eastAsia="黑体" w:hAnsi="黑体" w:cs="黑体"/>
                              <w:b/>
                              <w:bCs/>
                              <w:spacing w:val="-10"/>
                              <w:w w:val="91"/>
                              <w:position w:val="1"/>
                              <w:sz w:val="16"/>
                              <w:szCs w:val="16"/>
                            </w:rPr>
                            <w:t>技术</w:t>
                          </w:r>
                        </w:rt>
                        <w:rubyBase>
                          <w:r>
                            <w:rPr>
                              <w:rFonts w:ascii="黑体" w:eastAsia="黑体" w:hAnsi="黑体" w:cs="黑体"/>
                              <w:b/>
                              <w:bCs/>
                              <w:spacing w:val="15"/>
                              <w:position w:val="-3"/>
                              <w:sz w:val="16"/>
                              <w:szCs w:val="16"/>
                            </w:rPr>
                            <w:t>判断</w:t>
                          </w:r>
                        </w:rubyBase>
                      </w:ruby>
                    </w:r>
                    <w:r>
                      <w:rPr>
                        <w:rFonts w:ascii="黑体" w:eastAsia="黑体" w:hAnsi="黑体" w:cs="黑体"/>
                        <w:spacing w:val="-13"/>
                        <w:position w:val="-3"/>
                        <w:sz w:val="16"/>
                        <w:szCs w:val="16"/>
                      </w:rPr>
                      <w:t xml:space="preserve"> </w:t>
                    </w:r>
                    <w:r>
                      <w:rPr>
                        <w:noProof/>
                        <w:position w:val="1"/>
                        <w:sz w:val="16"/>
                        <w:szCs w:val="16"/>
                      </w:rPr>
                      <w:drawing>
                        <wp:inline distT="0" distB="0" distL="0" distR="0" wp14:anchorId="378E73E3" wp14:editId="6F00981D">
                          <wp:extent cx="59234" cy="103123"/>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276"/>
                                  <a:stretch>
                                    <a:fillRect/>
                                  </a:stretch>
                                </pic:blipFill>
                                <pic:spPr>
                                  <a:xfrm>
                                    <a:off x="0" y="0"/>
                                    <a:ext cx="59234" cy="103123"/>
                                  </a:xfrm>
                                  <a:prstGeom prst="rect">
                                    <a:avLst/>
                                  </a:prstGeom>
                                </pic:spPr>
                              </pic:pic>
                            </a:graphicData>
                          </a:graphic>
                        </wp:inline>
                      </w:drawing>
                    </w:r>
                    <w:r>
                      <w:rPr>
                        <w:rFonts w:ascii="黑体" w:eastAsia="黑体" w:hAnsi="黑体" w:cs="黑体"/>
                        <w:b/>
                        <w:bCs/>
                        <w:color w:val="A25056"/>
                        <w:spacing w:val="-4"/>
                        <w:w w:val="29"/>
                        <w:position w:val="-4"/>
                        <w:sz w:val="16"/>
                        <w:szCs w:val="16"/>
                      </w:rPr>
                      <w:t>案</w:t>
                    </w:r>
                    <w:r>
                      <w:rPr>
                        <w:rFonts w:ascii="黑体" w:eastAsia="黑体" w:hAnsi="黑体" w:cs="黑体"/>
                        <w:b/>
                        <w:bCs/>
                        <w:color w:val="A25056"/>
                        <w:spacing w:val="-4"/>
                        <w:w w:val="29"/>
                        <w:position w:val="3"/>
                        <w:sz w:val="16"/>
                        <w:szCs w:val="16"/>
                      </w:rPr>
                      <w:t>专</w:t>
                    </w:r>
                    <w:r>
                      <w:rPr>
                        <w:rFonts w:ascii="黑体" w:eastAsia="黑体" w:hAnsi="黑体" w:cs="黑体"/>
                        <w:b/>
                        <w:bCs/>
                        <w:color w:val="A25056"/>
                        <w:spacing w:val="-4"/>
                        <w:w w:val="29"/>
                        <w:position w:val="-4"/>
                        <w:sz w:val="16"/>
                        <w:szCs w:val="16"/>
                      </w:rPr>
                      <w:t>，</w:t>
                    </w:r>
                    <w:r>
                      <w:rPr>
                        <w:noProof/>
                        <w:position w:val="-7"/>
                        <w:sz w:val="16"/>
                        <w:szCs w:val="16"/>
                      </w:rPr>
                      <w:drawing>
                        <wp:inline distT="0" distB="0" distL="0" distR="0" wp14:anchorId="04D889C6" wp14:editId="022A2083">
                          <wp:extent cx="56022" cy="155964"/>
                          <wp:effectExtent l="0" t="0" r="0" b="0"/>
                          <wp:docPr id="161" name="IM 161"/>
                          <wp:cNvGraphicFramePr/>
                          <a:graphic xmlns:a="http://schemas.openxmlformats.org/drawingml/2006/main">
                            <a:graphicData uri="http://schemas.openxmlformats.org/drawingml/2006/picture">
                              <pic:pic xmlns:pic="http://schemas.openxmlformats.org/drawingml/2006/picture">
                                <pic:nvPicPr>
                                  <pic:cNvPr id="161" name="IM 161"/>
                                  <pic:cNvPicPr/>
                                </pic:nvPicPr>
                                <pic:blipFill>
                                  <a:blip r:embed="rId277"/>
                                  <a:stretch>
                                    <a:fillRect/>
                                  </a:stretch>
                                </pic:blipFill>
                                <pic:spPr>
                                  <a:xfrm>
                                    <a:off x="0" y="0"/>
                                    <a:ext cx="56022" cy="155964"/>
                                  </a:xfrm>
                                  <a:prstGeom prst="rect">
                                    <a:avLst/>
                                  </a:prstGeom>
                                </pic:spPr>
                              </pic:pic>
                            </a:graphicData>
                          </a:graphic>
                        </wp:inline>
                      </w:drawing>
                    </w:r>
                    <w:r>
                      <w:rPr>
                        <w:noProof/>
                        <w:position w:val="-7"/>
                        <w:sz w:val="16"/>
                        <w:szCs w:val="16"/>
                      </w:rPr>
                      <w:drawing>
                        <wp:inline distT="0" distB="0" distL="0" distR="0" wp14:anchorId="252E022E" wp14:editId="71166837">
                          <wp:extent cx="59217" cy="155964"/>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278"/>
                                  <a:stretch>
                                    <a:fillRect/>
                                  </a:stretch>
                                </pic:blipFill>
                                <pic:spPr>
                                  <a:xfrm>
                                    <a:off x="0" y="0"/>
                                    <a:ext cx="59217" cy="155964"/>
                                  </a:xfrm>
                                  <a:prstGeom prst="rect">
                                    <a:avLst/>
                                  </a:prstGeom>
                                </pic:spPr>
                              </pic:pic>
                            </a:graphicData>
                          </a:graphic>
                        </wp:inline>
                      </w:drawing>
                    </w:r>
                    <w:r>
                      <w:rPr>
                        <w:noProof/>
                        <w:position w:val="-7"/>
                        <w:sz w:val="16"/>
                        <w:szCs w:val="16"/>
                      </w:rPr>
                      <w:drawing>
                        <wp:inline distT="0" distB="0" distL="0" distR="0" wp14:anchorId="03A8FE18" wp14:editId="052898CB">
                          <wp:extent cx="68265" cy="155964"/>
                          <wp:effectExtent l="0" t="0" r="0" b="0"/>
                          <wp:docPr id="163" name="IM 163"/>
                          <wp:cNvGraphicFramePr/>
                          <a:graphic xmlns:a="http://schemas.openxmlformats.org/drawingml/2006/main">
                            <a:graphicData uri="http://schemas.openxmlformats.org/drawingml/2006/picture">
                              <pic:pic xmlns:pic="http://schemas.openxmlformats.org/drawingml/2006/picture">
                                <pic:nvPicPr>
                                  <pic:cNvPr id="163" name="IM 163"/>
                                  <pic:cNvPicPr/>
                                </pic:nvPicPr>
                                <pic:blipFill>
                                  <a:blip r:embed="rId279"/>
                                  <a:stretch>
                                    <a:fillRect/>
                                  </a:stretch>
                                </pic:blipFill>
                                <pic:spPr>
                                  <a:xfrm>
                                    <a:off x="0" y="0"/>
                                    <a:ext cx="68265" cy="155964"/>
                                  </a:xfrm>
                                  <a:prstGeom prst="rect">
                                    <a:avLst/>
                                  </a:prstGeom>
                                </pic:spPr>
                              </pic:pic>
                            </a:graphicData>
                          </a:graphic>
                        </wp:inline>
                      </w:drawing>
                    </w:r>
                    <w:proofErr w:type="gramStart"/>
                    <w:r>
                      <w:rPr>
                        <w:rFonts w:ascii="黑体" w:eastAsia="黑体" w:hAnsi="黑体" w:cs="黑体"/>
                        <w:b/>
                        <w:bCs/>
                        <w:color w:val="A25056"/>
                        <w:spacing w:val="-4"/>
                        <w:w w:val="29"/>
                        <w:position w:val="-1"/>
                        <w:sz w:val="16"/>
                        <w:szCs w:val="16"/>
                      </w:rPr>
                      <w:t>系制人定参</w:t>
                    </w:r>
                    <w:r>
                      <w:rPr>
                        <w:rFonts w:ascii="黑体" w:eastAsia="黑体" w:hAnsi="黑体" w:cs="黑体"/>
                        <w:b/>
                        <w:bCs/>
                        <w:color w:val="A25056"/>
                        <w:spacing w:val="-4"/>
                        <w:w w:val="29"/>
                        <w:sz w:val="16"/>
                        <w:szCs w:val="16"/>
                      </w:rPr>
                      <w:t>行</w:t>
                    </w:r>
                    <w:proofErr w:type="gramEnd"/>
                    <w:r>
                      <w:rPr>
                        <w:rFonts w:ascii="黑体" w:eastAsia="黑体" w:hAnsi="黑体" w:cs="黑体"/>
                        <w:b/>
                        <w:bCs/>
                        <w:color w:val="A25056"/>
                        <w:spacing w:val="-4"/>
                        <w:w w:val="29"/>
                        <w:sz w:val="16"/>
                        <w:szCs w:val="16"/>
                      </w:rPr>
                      <w:t>与</w:t>
                    </w:r>
                    <w:r>
                      <w:rPr>
                        <w:noProof/>
                        <w:position w:val="-7"/>
                        <w:sz w:val="16"/>
                        <w:szCs w:val="16"/>
                      </w:rPr>
                      <w:drawing>
                        <wp:inline distT="0" distB="0" distL="0" distR="0" wp14:anchorId="017A4E76" wp14:editId="4C20A682">
                          <wp:extent cx="56494" cy="155964"/>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280"/>
                                  <a:stretch>
                                    <a:fillRect/>
                                  </a:stretch>
                                </pic:blipFill>
                                <pic:spPr>
                                  <a:xfrm>
                                    <a:off x="0" y="0"/>
                                    <a:ext cx="56494" cy="155964"/>
                                  </a:xfrm>
                                  <a:prstGeom prst="rect">
                                    <a:avLst/>
                                  </a:prstGeom>
                                </pic:spPr>
                              </pic:pic>
                            </a:graphicData>
                          </a:graphic>
                        </wp:inline>
                      </w:drawing>
                    </w:r>
                    <w:r>
                      <w:rPr>
                        <w:noProof/>
                        <w:position w:val="-7"/>
                        <w:sz w:val="16"/>
                        <w:szCs w:val="16"/>
                      </w:rPr>
                      <w:drawing>
                        <wp:inline distT="0" distB="0" distL="0" distR="0" wp14:anchorId="1BA0B86D" wp14:editId="7FCFDB73">
                          <wp:extent cx="57688" cy="155964"/>
                          <wp:effectExtent l="0" t="0" r="0" b="0"/>
                          <wp:docPr id="165" name="IM 165"/>
                          <wp:cNvGraphicFramePr/>
                          <a:graphic xmlns:a="http://schemas.openxmlformats.org/drawingml/2006/main">
                            <a:graphicData uri="http://schemas.openxmlformats.org/drawingml/2006/picture">
                              <pic:pic xmlns:pic="http://schemas.openxmlformats.org/drawingml/2006/picture">
                                <pic:nvPicPr>
                                  <pic:cNvPr id="165" name="IM 165"/>
                                  <pic:cNvPicPr/>
                                </pic:nvPicPr>
                                <pic:blipFill>
                                  <a:blip r:embed="rId281"/>
                                  <a:stretch>
                                    <a:fillRect/>
                                  </a:stretch>
                                </pic:blipFill>
                                <pic:spPr>
                                  <a:xfrm>
                                    <a:off x="0" y="0"/>
                                    <a:ext cx="57688" cy="155964"/>
                                  </a:xfrm>
                                  <a:prstGeom prst="rect">
                                    <a:avLst/>
                                  </a:prstGeom>
                                </pic:spPr>
                              </pic:pic>
                            </a:graphicData>
                          </a:graphic>
                        </wp:inline>
                      </w:drawing>
                    </w:r>
                    <w:r>
                      <w:rPr>
                        <w:noProof/>
                        <w:position w:val="-7"/>
                        <w:sz w:val="16"/>
                        <w:szCs w:val="16"/>
                      </w:rPr>
                      <w:drawing>
                        <wp:inline distT="0" distB="0" distL="0" distR="0" wp14:anchorId="6422D146" wp14:editId="26C34612">
                          <wp:extent cx="62745" cy="155964"/>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282"/>
                                  <a:stretch>
                                    <a:fillRect/>
                                  </a:stretch>
                                </pic:blipFill>
                                <pic:spPr>
                                  <a:xfrm>
                                    <a:off x="0" y="0"/>
                                    <a:ext cx="62745" cy="155964"/>
                                  </a:xfrm>
                                  <a:prstGeom prst="rect">
                                    <a:avLst/>
                                  </a:prstGeom>
                                </pic:spPr>
                              </pic:pic>
                            </a:graphicData>
                          </a:graphic>
                        </wp:inline>
                      </w:drawing>
                    </w:r>
                    <w:proofErr w:type="gramStart"/>
                    <w:r>
                      <w:rPr>
                        <w:rFonts w:ascii="黑体" w:eastAsia="黑体" w:hAnsi="黑体" w:cs="黑体"/>
                        <w:b/>
                        <w:bCs/>
                        <w:color w:val="A25056"/>
                        <w:spacing w:val="-4"/>
                        <w:w w:val="29"/>
                        <w:sz w:val="16"/>
                        <w:szCs w:val="16"/>
                      </w:rPr>
                      <w:t>差通距方</w:t>
                    </w:r>
                    <w:proofErr w:type="gramEnd"/>
                  </w:p>
                  <w:p w14:paraId="6A0CE452" w14:textId="77777777" w:rsidR="000959E8" w:rsidRDefault="00000000">
                    <w:pPr>
                      <w:spacing w:before="1" w:line="221" w:lineRule="auto"/>
                      <w:ind w:left="212"/>
                      <w:outlineLvl w:val="6"/>
                      <w:rPr>
                        <w:rFonts w:ascii="黑体" w:eastAsia="黑体" w:hAnsi="黑体" w:cs="黑体"/>
                        <w:sz w:val="16"/>
                        <w:szCs w:val="16"/>
                      </w:rPr>
                    </w:pPr>
                    <w:r>
                      <w:rPr>
                        <w:rFonts w:ascii="黑体" w:eastAsia="黑体" w:hAnsi="黑体" w:cs="黑体"/>
                        <w:b/>
                        <w:bCs/>
                        <w:spacing w:val="-3"/>
                        <w:sz w:val="16"/>
                        <w:szCs w:val="16"/>
                      </w:rPr>
                      <w:t>2.会议</w:t>
                    </w:r>
                  </w:p>
                  <w:p w14:paraId="0BA00C03" w14:textId="77777777" w:rsidR="000959E8" w:rsidRDefault="00000000">
                    <w:pPr>
                      <w:spacing w:before="17" w:line="221" w:lineRule="auto"/>
                      <w:ind w:left="212"/>
                      <w:rPr>
                        <w:rFonts w:ascii="黑体" w:eastAsia="黑体" w:hAnsi="黑体" w:cs="黑体"/>
                        <w:sz w:val="16"/>
                        <w:szCs w:val="16"/>
                      </w:rPr>
                    </w:pPr>
                    <w:r>
                      <w:rPr>
                        <w:rFonts w:ascii="黑体" w:eastAsia="黑体" w:hAnsi="黑体" w:cs="黑体"/>
                        <w:b/>
                        <w:bCs/>
                        <w:spacing w:val="7"/>
                        <w:sz w:val="16"/>
                        <w:szCs w:val="16"/>
                      </w:rPr>
                      <w:t>.3分析技术</w:t>
                    </w:r>
                    <w:r>
                      <w:rPr>
                        <w:rFonts w:ascii="黑体" w:eastAsia="黑体" w:hAnsi="黑体" w:cs="黑体"/>
                        <w:spacing w:val="-15"/>
                        <w:sz w:val="16"/>
                        <w:szCs w:val="16"/>
                      </w:rPr>
                      <w:t xml:space="preserve"> </w:t>
                    </w:r>
                    <w:proofErr w:type="gramStart"/>
                    <w:r>
                      <w:rPr>
                        <w:rFonts w:ascii="黑体" w:eastAsia="黑体" w:hAnsi="黑体" w:cs="黑体"/>
                        <w:b/>
                        <w:bCs/>
                        <w:color w:val="A25056"/>
                        <w:spacing w:val="7"/>
                        <w:sz w:val="16"/>
                        <w:szCs w:val="16"/>
                      </w:rPr>
                      <w:t>嘎细中立</w:t>
                    </w:r>
                    <w:proofErr w:type="gramEnd"/>
                    <w:r>
                      <w:rPr>
                        <w:rFonts w:ascii="黑体" w:eastAsia="黑体" w:hAnsi="黑体" w:cs="黑体"/>
                        <w:color w:val="A25056"/>
                        <w:spacing w:val="-46"/>
                        <w:sz w:val="16"/>
                        <w:szCs w:val="16"/>
                      </w:rPr>
                      <w:t xml:space="preserve"> </w:t>
                    </w:r>
                    <w:r>
                      <w:rPr>
                        <w:rFonts w:ascii="黑体" w:eastAsia="黑体" w:hAnsi="黑体" w:cs="黑体"/>
                        <w:b/>
                        <w:bCs/>
                        <w:color w:val="A25056"/>
                        <w:spacing w:val="7"/>
                        <w:sz w:val="16"/>
                        <w:szCs w:val="16"/>
                      </w:rPr>
                      <w:t>.支0</w:t>
                    </w:r>
                  </w:p>
                  <w:p w14:paraId="15F989FD" w14:textId="77777777" w:rsidR="000959E8" w:rsidRDefault="00000000">
                    <w:pPr>
                      <w:spacing w:before="109" w:line="212" w:lineRule="auto"/>
                      <w:ind w:left="20"/>
                      <w:rPr>
                        <w:rFonts w:ascii="黑体" w:eastAsia="黑体" w:hAnsi="黑体" w:cs="黑体"/>
                        <w:sz w:val="14"/>
                        <w:szCs w:val="14"/>
                      </w:rPr>
                    </w:pPr>
                    <w:r>
                      <w:rPr>
                        <w:rFonts w:ascii="黑体" w:eastAsia="黑体" w:hAnsi="黑体" w:cs="黑体"/>
                        <w:spacing w:val="-16"/>
                        <w:sz w:val="14"/>
                        <w:szCs w:val="14"/>
                      </w:rPr>
                      <w:t>.</w:t>
                    </w:r>
                    <w:r>
                      <w:rPr>
                        <w:rFonts w:ascii="黑体" w:eastAsia="黑体" w:hAnsi="黑体" w:cs="黑体"/>
                        <w:b/>
                        <w:bCs/>
                        <w:spacing w:val="-16"/>
                        <w:sz w:val="14"/>
                        <w:szCs w:val="14"/>
                      </w:rPr>
                      <w:t>3</w:t>
                    </w:r>
                    <w:r>
                      <w:rPr>
                        <w:rFonts w:ascii="黑体" w:eastAsia="黑体" w:hAnsi="黑体" w:cs="黑体"/>
                        <w:spacing w:val="-21"/>
                        <w:sz w:val="14"/>
                        <w:szCs w:val="14"/>
                      </w:rPr>
                      <w:t xml:space="preserve"> </w:t>
                    </w:r>
                    <w:r>
                      <w:rPr>
                        <w:rFonts w:ascii="黑体" w:eastAsia="黑体" w:hAnsi="黑体" w:cs="黑体"/>
                        <w:b/>
                        <w:bCs/>
                        <w:spacing w:val="-16"/>
                        <w:sz w:val="14"/>
                        <w:szCs w:val="14"/>
                      </w:rPr>
                      <w:t>输</w:t>
                    </w:r>
                    <w:r>
                      <w:rPr>
                        <w:rFonts w:ascii="黑体" w:eastAsia="黑体" w:hAnsi="黑体" w:cs="黑体"/>
                        <w:spacing w:val="-11"/>
                        <w:sz w:val="14"/>
                        <w:szCs w:val="14"/>
                      </w:rPr>
                      <w:t xml:space="preserve"> </w:t>
                    </w:r>
                    <w:r>
                      <w:rPr>
                        <w:rFonts w:ascii="黑体" w:eastAsia="黑体" w:hAnsi="黑体" w:cs="黑体"/>
                        <w:b/>
                        <w:bCs/>
                        <w:spacing w:val="-16"/>
                        <w:sz w:val="14"/>
                        <w:szCs w:val="14"/>
                      </w:rPr>
                      <w:t>出</w:t>
                    </w:r>
                  </w:p>
                  <w:p w14:paraId="212F598C" w14:textId="77777777" w:rsidR="000959E8" w:rsidRDefault="00000000">
                    <w:pPr>
                      <w:spacing w:before="1" w:line="208" w:lineRule="auto"/>
                      <w:ind w:left="212"/>
                      <w:rPr>
                        <w:rFonts w:ascii="黑体" w:eastAsia="黑体" w:hAnsi="黑体" w:cs="黑体"/>
                        <w:sz w:val="14"/>
                        <w:szCs w:val="14"/>
                      </w:rPr>
                    </w:pPr>
                    <w:r>
                      <w:rPr>
                        <w:rFonts w:ascii="黑体" w:eastAsia="黑体" w:hAnsi="黑体" w:cs="黑体"/>
                        <w:b/>
                        <w:bCs/>
                        <w:spacing w:val="5"/>
                        <w:sz w:val="14"/>
                        <w:szCs w:val="14"/>
                      </w:rPr>
                      <w:t>.1</w:t>
                    </w:r>
                    <w:r>
                      <w:rPr>
                        <w:rFonts w:ascii="黑体" w:eastAsia="黑体" w:hAnsi="黑体" w:cs="黑体"/>
                        <w:b/>
                        <w:bCs/>
                        <w:color w:val="E23641"/>
                        <w:spacing w:val="5"/>
                        <w:sz w:val="14"/>
                        <w:szCs w:val="14"/>
                      </w:rPr>
                      <w:t>王系人</w:t>
                    </w:r>
                    <w:r>
                      <w:rPr>
                        <w:rFonts w:ascii="黑体" w:eastAsia="黑体" w:hAnsi="黑体" w:cs="黑体"/>
                        <w:b/>
                        <w:bCs/>
                        <w:spacing w:val="5"/>
                        <w:sz w:val="14"/>
                        <w:szCs w:val="14"/>
                      </w:rPr>
                      <w:t>管理</w:t>
                    </w:r>
                    <w:r>
                      <w:rPr>
                        <w:rFonts w:ascii="黑体" w:eastAsia="黑体" w:hAnsi="黑体" w:cs="黑体"/>
                        <w:b/>
                        <w:bCs/>
                        <w:color w:val="E23641"/>
                        <w:spacing w:val="5"/>
                        <w:sz w:val="14"/>
                        <w:szCs w:val="14"/>
                      </w:rPr>
                      <w:t>计</w:t>
                    </w:r>
                    <w:r>
                      <w:rPr>
                        <w:rFonts w:ascii="黑体" w:eastAsia="黑体" w:hAnsi="黑体" w:cs="黑体"/>
                        <w:color w:val="E23641"/>
                        <w:spacing w:val="14"/>
                        <w:sz w:val="14"/>
                        <w:szCs w:val="14"/>
                      </w:rPr>
                      <w:t xml:space="preserve"> </w:t>
                    </w:r>
                    <w:r>
                      <w:rPr>
                        <w:rFonts w:ascii="黑体" w:eastAsia="黑体" w:hAnsi="黑体" w:cs="黑体"/>
                        <w:b/>
                        <w:bCs/>
                        <w:color w:val="E23641"/>
                        <w:spacing w:val="5"/>
                        <w:sz w:val="14"/>
                        <w:szCs w:val="14"/>
                      </w:rPr>
                      <w:t>划</w:t>
                    </w:r>
                  </w:p>
                  <w:p w14:paraId="308B10E6" w14:textId="77777777" w:rsidR="000959E8" w:rsidRDefault="00000000">
                    <w:pPr>
                      <w:spacing w:before="1" w:line="216" w:lineRule="auto"/>
                      <w:ind w:left="1171" w:right="85" w:hanging="959"/>
                      <w:rPr>
                        <w:rFonts w:ascii="黑体" w:eastAsia="黑体" w:hAnsi="黑体" w:cs="黑体"/>
                        <w:sz w:val="14"/>
                        <w:szCs w:val="14"/>
                      </w:rPr>
                    </w:pPr>
                    <w:r>
                      <w:rPr>
                        <w:rFonts w:ascii="黑体" w:eastAsia="黑体" w:hAnsi="黑体" w:cs="黑体"/>
                        <w:b/>
                        <w:bCs/>
                        <w:spacing w:val="-8"/>
                        <w:sz w:val="14"/>
                        <w:szCs w:val="14"/>
                      </w:rPr>
                      <w:t>2项且文件更新</w:t>
                    </w:r>
                    <w:r>
                      <w:rPr>
                        <w:rFonts w:ascii="黑体" w:eastAsia="黑体" w:hAnsi="黑体" w:cs="黑体"/>
                        <w:b/>
                        <w:bCs/>
                        <w:color w:val="E61B22"/>
                        <w:spacing w:val="-8"/>
                        <w:sz w:val="14"/>
                        <w:szCs w:val="14"/>
                      </w:rPr>
                      <w:t>湖纳6划干系</w:t>
                    </w:r>
                    <w:proofErr w:type="gramStart"/>
                    <w:r>
                      <w:rPr>
                        <w:rFonts w:ascii="黑体" w:eastAsia="黑体" w:hAnsi="黑体" w:cs="黑体"/>
                        <w:b/>
                        <w:bCs/>
                        <w:color w:val="E61B22"/>
                        <w:spacing w:val="-8"/>
                        <w:sz w:val="14"/>
                        <w:szCs w:val="14"/>
                      </w:rPr>
                      <w:t>人既洲</w:t>
                    </w:r>
                    <w:proofErr w:type="gramEnd"/>
                    <w:r>
                      <w:rPr>
                        <w:rFonts w:ascii="黑体" w:eastAsia="黑体" w:hAnsi="黑体" w:cs="黑体"/>
                        <w:color w:val="E61B22"/>
                        <w:spacing w:val="10"/>
                        <w:sz w:val="14"/>
                        <w:szCs w:val="14"/>
                      </w:rPr>
                      <w:t xml:space="preserve"> </w:t>
                    </w:r>
                    <w:r>
                      <w:rPr>
                        <w:rFonts w:ascii="黑体" w:eastAsia="黑体" w:hAnsi="黑体" w:cs="黑体"/>
                        <w:b/>
                        <w:bCs/>
                        <w:spacing w:val="-13"/>
                        <w:w w:val="80"/>
                        <w:sz w:val="14"/>
                        <w:szCs w:val="14"/>
                      </w:rPr>
                      <w:t>人世记中的资料外);差</w:t>
                    </w:r>
                  </w:p>
                </w:txbxContent>
              </v:textbox>
            </v:shape>
            <v:shape id="_x0000_s2266" type="#_x0000_t202" style="position:absolute;left:7831;top:356;width:2048;height:3530" filled="f" stroked="f">
              <v:textbox inset="0,0,0,0">
                <w:txbxContent>
                  <w:p w14:paraId="3763879C" w14:textId="77777777" w:rsidR="000959E8" w:rsidRDefault="00000000">
                    <w:pPr>
                      <w:spacing w:before="19" w:line="215" w:lineRule="auto"/>
                      <w:ind w:left="169" w:right="176" w:hanging="60"/>
                      <w:rPr>
                        <w:rFonts w:ascii="黑体" w:eastAsia="黑体" w:hAnsi="黑体" w:cs="黑体"/>
                        <w:sz w:val="14"/>
                        <w:szCs w:val="14"/>
                      </w:rPr>
                    </w:pPr>
                    <w:r>
                      <w:rPr>
                        <w:rFonts w:ascii="黑体" w:eastAsia="黑体" w:hAnsi="黑体" w:cs="黑体"/>
                        <w:b/>
                        <w:bCs/>
                        <w:spacing w:val="-13"/>
                        <w:w w:val="92"/>
                        <w:sz w:val="14"/>
                        <w:szCs w:val="14"/>
                      </w:rPr>
                      <w:t>随着项目进展和环境变化，维持并</w:t>
                    </w:r>
                    <w:r>
                      <w:rPr>
                        <w:rFonts w:ascii="黑体" w:eastAsia="黑体" w:hAnsi="黑体" w:cs="黑体"/>
                        <w:spacing w:val="2"/>
                        <w:sz w:val="14"/>
                        <w:szCs w:val="14"/>
                      </w:rPr>
                      <w:t xml:space="preserve"> </w:t>
                    </w:r>
                    <w:r>
                      <w:rPr>
                        <w:rFonts w:ascii="黑体" w:eastAsia="黑体" w:hAnsi="黑体" w:cs="黑体"/>
                        <w:b/>
                        <w:bCs/>
                        <w:spacing w:val="17"/>
                        <w:sz w:val="14"/>
                        <w:szCs w:val="14"/>
                      </w:rPr>
                      <w:t>13</w:t>
                    </w:r>
                    <w:r>
                      <w:rPr>
                        <w:rFonts w:ascii="黑体" w:eastAsia="黑体" w:hAnsi="黑体" w:cs="黑体"/>
                        <w:spacing w:val="-26"/>
                        <w:sz w:val="14"/>
                        <w:szCs w:val="14"/>
                      </w:rPr>
                      <w:t xml:space="preserve"> </w:t>
                    </w:r>
                    <w:r>
                      <w:rPr>
                        <w:rFonts w:ascii="黑体" w:eastAsia="黑体" w:hAnsi="黑体" w:cs="黑体"/>
                        <w:b/>
                        <w:bCs/>
                        <w:spacing w:val="17"/>
                        <w:sz w:val="14"/>
                        <w:szCs w:val="14"/>
                      </w:rPr>
                      <w:t>.</w:t>
                    </w:r>
                    <w:r>
                      <w:rPr>
                        <w:rFonts w:ascii="黑体" w:eastAsia="黑体" w:hAnsi="黑体" w:cs="黑体"/>
                        <w:spacing w:val="-39"/>
                        <w:sz w:val="14"/>
                        <w:szCs w:val="14"/>
                      </w:rPr>
                      <w:t xml:space="preserve"> </w:t>
                    </w:r>
                    <w:r>
                      <w:rPr>
                        <w:rFonts w:ascii="黑体" w:eastAsia="黑体" w:hAnsi="黑体" w:cs="黑体"/>
                        <w:b/>
                        <w:bCs/>
                        <w:spacing w:val="17"/>
                        <w:sz w:val="14"/>
                        <w:szCs w:val="14"/>
                      </w:rPr>
                      <w:t>4控制干系人参与</w:t>
                    </w:r>
                  </w:p>
                  <w:p w14:paraId="005630FC" w14:textId="77777777" w:rsidR="000959E8" w:rsidRDefault="00000000">
                    <w:pPr>
                      <w:spacing w:line="220" w:lineRule="auto"/>
                      <w:ind w:left="89"/>
                      <w:rPr>
                        <w:rFonts w:ascii="黑体" w:eastAsia="黑体" w:hAnsi="黑体" w:cs="黑体"/>
                        <w:sz w:val="14"/>
                        <w:szCs w:val="14"/>
                      </w:rPr>
                    </w:pPr>
                    <w:r>
                      <w:rPr>
                        <w:rFonts w:ascii="黑体" w:eastAsia="黑体" w:hAnsi="黑体" w:cs="黑体"/>
                        <w:b/>
                        <w:bCs/>
                        <w:spacing w:val="-12"/>
                        <w:w w:val="93"/>
                        <w:sz w:val="14"/>
                        <w:szCs w:val="14"/>
                      </w:rPr>
                      <w:t>提升干系人参与活动的效率和效果</w:t>
                    </w:r>
                  </w:p>
                  <w:p w14:paraId="05A1E7B3" w14:textId="77777777" w:rsidR="000959E8" w:rsidRDefault="00000000">
                    <w:pPr>
                      <w:spacing w:before="262" w:line="212" w:lineRule="auto"/>
                      <w:ind w:left="170"/>
                      <w:rPr>
                        <w:rFonts w:ascii="黑体" w:eastAsia="黑体" w:hAnsi="黑体" w:cs="黑体"/>
                        <w:sz w:val="14"/>
                        <w:szCs w:val="14"/>
                      </w:rPr>
                    </w:pPr>
                    <w:r>
                      <w:rPr>
                        <w:rFonts w:ascii="黑体" w:eastAsia="黑体" w:hAnsi="黑体" w:cs="黑体"/>
                        <w:b/>
                        <w:bCs/>
                        <w:spacing w:val="-3"/>
                        <w:sz w:val="14"/>
                        <w:szCs w:val="14"/>
                      </w:rPr>
                      <w:t>.1项目管理计划</w:t>
                    </w:r>
                  </w:p>
                  <w:p w14:paraId="2F4281B1" w14:textId="77777777" w:rsidR="000959E8" w:rsidRDefault="00000000">
                    <w:pPr>
                      <w:spacing w:line="209" w:lineRule="auto"/>
                      <w:ind w:left="170"/>
                      <w:rPr>
                        <w:rFonts w:ascii="黑体" w:eastAsia="黑体" w:hAnsi="黑体" w:cs="黑体"/>
                        <w:sz w:val="14"/>
                        <w:szCs w:val="14"/>
                      </w:rPr>
                    </w:pPr>
                    <w:r>
                      <w:rPr>
                        <w:rFonts w:ascii="黑体" w:eastAsia="黑体" w:hAnsi="黑体" w:cs="黑体"/>
                        <w:b/>
                        <w:bCs/>
                        <w:spacing w:val="6"/>
                        <w:sz w:val="14"/>
                        <w:szCs w:val="14"/>
                      </w:rPr>
                      <w:t>2问题日</w:t>
                    </w:r>
                    <w:r>
                      <w:rPr>
                        <w:rFonts w:ascii="黑体" w:eastAsia="黑体" w:hAnsi="黑体" w:cs="黑体"/>
                        <w:b/>
                        <w:bCs/>
                        <w:color w:val="BE5A61"/>
                        <w:spacing w:val="6"/>
                        <w:sz w:val="14"/>
                        <w:szCs w:val="14"/>
                      </w:rPr>
                      <w:t>志</w:t>
                    </w:r>
                  </w:p>
                  <w:p w14:paraId="257625FA" w14:textId="77777777" w:rsidR="000959E8" w:rsidRDefault="00000000">
                    <w:pPr>
                      <w:spacing w:before="1" w:line="220" w:lineRule="auto"/>
                      <w:ind w:left="170"/>
                      <w:rPr>
                        <w:rFonts w:ascii="黑体" w:eastAsia="黑体" w:hAnsi="黑体" w:cs="黑体"/>
                        <w:sz w:val="14"/>
                        <w:szCs w:val="14"/>
                      </w:rPr>
                    </w:pPr>
                    <w:r>
                      <w:rPr>
                        <w:rFonts w:ascii="黑体" w:eastAsia="黑体" w:hAnsi="黑体" w:cs="黑体"/>
                        <w:b/>
                        <w:bCs/>
                        <w:sz w:val="14"/>
                        <w:szCs w:val="14"/>
                      </w:rPr>
                      <w:t>.3工作绩效数据</w:t>
                    </w:r>
                  </w:p>
                  <w:p w14:paraId="409B9DBB" w14:textId="77777777" w:rsidR="000959E8" w:rsidRDefault="00000000">
                    <w:pPr>
                      <w:spacing w:before="44" w:line="222" w:lineRule="auto"/>
                      <w:ind w:right="75"/>
                      <w:jc w:val="right"/>
                      <w:rPr>
                        <w:rFonts w:ascii="黑体" w:eastAsia="黑体" w:hAnsi="黑体" w:cs="黑体"/>
                        <w:sz w:val="11"/>
                        <w:szCs w:val="11"/>
                      </w:rPr>
                    </w:pPr>
                    <w:r>
                      <w:rPr>
                        <w:rFonts w:ascii="黑体" w:eastAsia="黑体" w:hAnsi="黑体" w:cs="黑体"/>
                        <w:spacing w:val="-11"/>
                        <w:w w:val="75"/>
                        <w:sz w:val="11"/>
                        <w:szCs w:val="11"/>
                      </w:rPr>
                      <w:t>硬白志、项目</w:t>
                    </w:r>
                    <w:proofErr w:type="gramStart"/>
                    <w:r>
                      <w:rPr>
                        <w:rFonts w:ascii="黑体" w:eastAsia="黑体" w:hAnsi="黑体" w:cs="黑体"/>
                        <w:spacing w:val="-11"/>
                        <w:w w:val="75"/>
                        <w:sz w:val="11"/>
                        <w:szCs w:val="11"/>
                      </w:rPr>
                      <w:t>购通校异</w:t>
                    </w:r>
                    <w:proofErr w:type="gramEnd"/>
                  </w:p>
                  <w:p w14:paraId="2CFEF014" w14:textId="77777777" w:rsidR="000959E8" w:rsidRDefault="00000000">
                    <w:pPr>
                      <w:spacing w:before="97" w:line="222" w:lineRule="auto"/>
                      <w:ind w:left="20"/>
                      <w:rPr>
                        <w:rFonts w:ascii="黑体" w:eastAsia="黑体" w:hAnsi="黑体" w:cs="黑体"/>
                        <w:sz w:val="13"/>
                        <w:szCs w:val="13"/>
                      </w:rPr>
                    </w:pPr>
                    <w:r>
                      <w:rPr>
                        <w:rFonts w:ascii="黑体" w:eastAsia="黑体" w:hAnsi="黑体" w:cs="黑体"/>
                        <w:b/>
                        <w:bCs/>
                        <w:spacing w:val="11"/>
                        <w:sz w:val="13"/>
                        <w:szCs w:val="13"/>
                      </w:rPr>
                      <w:t>2工具与技术</w:t>
                    </w:r>
                  </w:p>
                  <w:p w14:paraId="4B4D0908" w14:textId="77777777" w:rsidR="000959E8" w:rsidRDefault="00000000">
                    <w:pPr>
                      <w:spacing w:before="3" w:line="228" w:lineRule="auto"/>
                      <w:ind w:left="169"/>
                      <w:rPr>
                        <w:rFonts w:ascii="黑体" w:eastAsia="黑体" w:hAnsi="黑体" w:cs="黑体"/>
                        <w:sz w:val="13"/>
                        <w:szCs w:val="13"/>
                      </w:rPr>
                    </w:pPr>
                    <w:r>
                      <w:rPr>
                        <w:rFonts w:ascii="黑体" w:eastAsia="黑体" w:hAnsi="黑体" w:cs="黑体"/>
                        <w:b/>
                        <w:bCs/>
                        <w:color w:val="F16A6F"/>
                        <w:spacing w:val="5"/>
                        <w:sz w:val="13"/>
                        <w:szCs w:val="13"/>
                      </w:rPr>
                      <w:t>.</w:t>
                    </w:r>
                    <w:r>
                      <w:rPr>
                        <w:rFonts w:ascii="Times New Roman" w:eastAsia="Times New Roman" w:hAnsi="Times New Roman" w:cs="Times New Roman"/>
                        <w:b/>
                        <w:bCs/>
                        <w:spacing w:val="5"/>
                        <w:sz w:val="13"/>
                        <w:szCs w:val="13"/>
                      </w:rPr>
                      <w:t>1</w:t>
                    </w:r>
                    <w:r>
                      <w:rPr>
                        <w:rFonts w:ascii="Times New Roman" w:eastAsia="Times New Roman" w:hAnsi="Times New Roman" w:cs="Times New Roman"/>
                        <w:spacing w:val="15"/>
                        <w:sz w:val="13"/>
                        <w:szCs w:val="13"/>
                      </w:rPr>
                      <w:t xml:space="preserve"> </w:t>
                    </w:r>
                    <w:r>
                      <w:rPr>
                        <w:rFonts w:ascii="黑体" w:eastAsia="黑体" w:hAnsi="黑体" w:cs="黑体"/>
                        <w:b/>
                        <w:bCs/>
                        <w:color w:val="F16A6F"/>
                        <w:spacing w:val="5"/>
                        <w:sz w:val="13"/>
                        <w:szCs w:val="13"/>
                      </w:rPr>
                      <w:t>信</w:t>
                    </w:r>
                    <w:r>
                      <w:rPr>
                        <w:rFonts w:ascii="黑体" w:eastAsia="黑体" w:hAnsi="黑体" w:cs="黑体"/>
                        <w:color w:val="F16A6F"/>
                        <w:spacing w:val="-22"/>
                        <w:sz w:val="13"/>
                        <w:szCs w:val="13"/>
                      </w:rPr>
                      <w:t xml:space="preserve"> </w:t>
                    </w:r>
                    <w:r>
                      <w:rPr>
                        <w:rFonts w:ascii="黑体" w:eastAsia="黑体" w:hAnsi="黑体" w:cs="黑体"/>
                        <w:b/>
                        <w:bCs/>
                        <w:color w:val="F16A6F"/>
                        <w:spacing w:val="5"/>
                        <w:sz w:val="13"/>
                        <w:szCs w:val="13"/>
                      </w:rPr>
                      <w:t>息</w:t>
                    </w:r>
                    <w:r>
                      <w:rPr>
                        <w:rFonts w:ascii="黑体" w:eastAsia="黑体" w:hAnsi="黑体" w:cs="黑体"/>
                        <w:b/>
                        <w:bCs/>
                        <w:spacing w:val="5"/>
                        <w:sz w:val="13"/>
                        <w:szCs w:val="13"/>
                      </w:rPr>
                      <w:t>管理系统</w:t>
                    </w:r>
                  </w:p>
                  <w:p w14:paraId="6560429C" w14:textId="77777777" w:rsidR="000959E8" w:rsidRDefault="00000000">
                    <w:pPr>
                      <w:spacing w:line="221" w:lineRule="auto"/>
                      <w:ind w:left="169"/>
                      <w:rPr>
                        <w:rFonts w:ascii="黑体" w:eastAsia="黑体" w:hAnsi="黑体" w:cs="黑体"/>
                        <w:sz w:val="13"/>
                        <w:szCs w:val="13"/>
                      </w:rPr>
                    </w:pPr>
                    <w:r>
                      <w:rPr>
                        <w:rFonts w:ascii="黑体" w:eastAsia="黑体" w:hAnsi="黑体" w:cs="黑体"/>
                        <w:b/>
                        <w:bCs/>
                        <w:color w:val="E70000"/>
                        <w:spacing w:val="-10"/>
                        <w:w w:val="96"/>
                        <w:sz w:val="13"/>
                        <w:szCs w:val="13"/>
                      </w:rPr>
                      <w:t>2</w:t>
                    </w:r>
                    <w:r>
                      <w:rPr>
                        <w:rFonts w:ascii="黑体" w:eastAsia="黑体" w:hAnsi="黑体" w:cs="黑体"/>
                        <w:color w:val="E70000"/>
                        <w:spacing w:val="39"/>
                        <w:w w:val="101"/>
                        <w:sz w:val="13"/>
                        <w:szCs w:val="13"/>
                      </w:rPr>
                      <w:t xml:space="preserve"> </w:t>
                    </w:r>
                    <w:r>
                      <w:rPr>
                        <w:rFonts w:ascii="黑体" w:eastAsia="黑体" w:hAnsi="黑体" w:cs="黑体"/>
                        <w:b/>
                        <w:bCs/>
                        <w:color w:val="E70000"/>
                        <w:spacing w:val="-10"/>
                        <w:w w:val="96"/>
                        <w:sz w:val="13"/>
                        <w:szCs w:val="13"/>
                      </w:rPr>
                      <w:t>专</w:t>
                    </w:r>
                    <w:r>
                      <w:rPr>
                        <w:rFonts w:ascii="黑体" w:eastAsia="黑体" w:hAnsi="黑体" w:cs="黑体"/>
                        <w:color w:val="E70000"/>
                        <w:spacing w:val="36"/>
                        <w:w w:val="101"/>
                        <w:sz w:val="13"/>
                        <w:szCs w:val="13"/>
                      </w:rPr>
                      <w:t xml:space="preserve"> </w:t>
                    </w:r>
                    <w:r>
                      <w:rPr>
                        <w:rFonts w:ascii="黑体" w:eastAsia="黑体" w:hAnsi="黑体" w:cs="黑体"/>
                        <w:b/>
                        <w:bCs/>
                        <w:color w:val="E70000"/>
                        <w:spacing w:val="-10"/>
                        <w:w w:val="96"/>
                        <w:sz w:val="13"/>
                        <w:szCs w:val="13"/>
                      </w:rPr>
                      <w:t>家</w:t>
                    </w:r>
                    <w:r>
                      <w:rPr>
                        <w:rFonts w:ascii="黑体" w:eastAsia="黑体" w:hAnsi="黑体" w:cs="黑体"/>
                        <w:b/>
                        <w:bCs/>
                        <w:spacing w:val="-10"/>
                        <w:w w:val="96"/>
                        <w:sz w:val="13"/>
                        <w:szCs w:val="13"/>
                      </w:rPr>
                      <w:t>判断</w:t>
                    </w:r>
                  </w:p>
                  <w:p w14:paraId="38E8382F" w14:textId="77777777" w:rsidR="000959E8" w:rsidRDefault="00000000">
                    <w:pPr>
                      <w:spacing w:before="4" w:line="222" w:lineRule="auto"/>
                      <w:ind w:left="168"/>
                      <w:outlineLvl w:val="6"/>
                      <w:rPr>
                        <w:rFonts w:ascii="黑体" w:eastAsia="黑体" w:hAnsi="黑体" w:cs="黑体"/>
                        <w:sz w:val="13"/>
                        <w:szCs w:val="13"/>
                      </w:rPr>
                    </w:pPr>
                    <w:r>
                      <w:rPr>
                        <w:rFonts w:ascii="Times New Roman" w:eastAsia="Times New Roman" w:hAnsi="Times New Roman" w:cs="Times New Roman"/>
                        <w:b/>
                        <w:bCs/>
                        <w:color w:val="F16A6F"/>
                        <w:spacing w:val="-11"/>
                        <w:sz w:val="13"/>
                        <w:szCs w:val="13"/>
                      </w:rPr>
                      <w:t>3</w:t>
                    </w:r>
                    <w:r>
                      <w:rPr>
                        <w:rFonts w:ascii="Times New Roman" w:eastAsia="Times New Roman" w:hAnsi="Times New Roman" w:cs="Times New Roman"/>
                        <w:color w:val="F16A6F"/>
                        <w:spacing w:val="29"/>
                        <w:sz w:val="13"/>
                        <w:szCs w:val="13"/>
                      </w:rPr>
                      <w:t xml:space="preserve"> </w:t>
                    </w:r>
                    <w:r>
                      <w:rPr>
                        <w:rFonts w:ascii="黑体" w:eastAsia="黑体" w:hAnsi="黑体" w:cs="黑体"/>
                        <w:b/>
                        <w:bCs/>
                        <w:spacing w:val="-11"/>
                        <w:sz w:val="13"/>
                        <w:szCs w:val="13"/>
                      </w:rPr>
                      <w:t>.会议</w:t>
                    </w:r>
                  </w:p>
                  <w:p w14:paraId="3FC030ED" w14:textId="77777777" w:rsidR="000959E8" w:rsidRDefault="00000000">
                    <w:pPr>
                      <w:spacing w:before="94" w:line="192" w:lineRule="auto"/>
                      <w:ind w:left="20"/>
                      <w:rPr>
                        <w:rFonts w:ascii="黑体" w:eastAsia="黑体" w:hAnsi="黑体" w:cs="黑体"/>
                        <w:sz w:val="15"/>
                        <w:szCs w:val="15"/>
                      </w:rPr>
                    </w:pPr>
                    <w:r>
                      <w:rPr>
                        <w:rFonts w:ascii="黑体" w:eastAsia="黑体" w:hAnsi="黑体" w:cs="黑体"/>
                        <w:b/>
                        <w:bCs/>
                        <w:spacing w:val="-12"/>
                        <w:sz w:val="15"/>
                        <w:szCs w:val="15"/>
                      </w:rPr>
                      <w:t>.3输出</w:t>
                    </w:r>
                  </w:p>
                  <w:p w14:paraId="4B21C35F" w14:textId="77777777" w:rsidR="000959E8" w:rsidRDefault="00000000">
                    <w:pPr>
                      <w:spacing w:line="220" w:lineRule="auto"/>
                      <w:ind w:left="290"/>
                      <w:rPr>
                        <w:rFonts w:ascii="黑体" w:eastAsia="黑体" w:hAnsi="黑体" w:cs="黑体"/>
                        <w:sz w:val="13"/>
                        <w:szCs w:val="13"/>
                      </w:rPr>
                    </w:pPr>
                    <w:r>
                      <w:rPr>
                        <w:rFonts w:ascii="黑体" w:eastAsia="黑体" w:hAnsi="黑体" w:cs="黑体"/>
                        <w:b/>
                        <w:bCs/>
                        <w:spacing w:val="23"/>
                        <w:sz w:val="13"/>
                        <w:szCs w:val="13"/>
                      </w:rPr>
                      <w:t>性作绩效信息聚绿</w:t>
                    </w:r>
                  </w:p>
                  <w:p w14:paraId="6950F418" w14:textId="77777777" w:rsidR="000959E8" w:rsidRDefault="00000000">
                    <w:pPr>
                      <w:spacing w:before="1" w:line="208" w:lineRule="auto"/>
                      <w:ind w:left="168"/>
                      <w:rPr>
                        <w:rFonts w:ascii="黑体" w:eastAsia="黑体" w:hAnsi="黑体" w:cs="黑体"/>
                        <w:sz w:val="14"/>
                        <w:szCs w:val="14"/>
                      </w:rPr>
                    </w:pPr>
                    <w:r>
                      <w:rPr>
                        <w:rFonts w:ascii="黑体" w:eastAsia="黑体" w:hAnsi="黑体" w:cs="黑体"/>
                        <w:spacing w:val="8"/>
                        <w:sz w:val="14"/>
                        <w:szCs w:val="14"/>
                      </w:rPr>
                      <w:t>.2</w:t>
                    </w:r>
                    <w:r>
                      <w:rPr>
                        <w:rFonts w:ascii="黑体" w:eastAsia="黑体" w:hAnsi="黑体" w:cs="黑体"/>
                        <w:color w:val="E63E43"/>
                        <w:spacing w:val="8"/>
                        <w:sz w:val="14"/>
                        <w:szCs w:val="14"/>
                      </w:rPr>
                      <w:t>变</w:t>
                    </w:r>
                    <w:r>
                      <w:rPr>
                        <w:rFonts w:ascii="黑体" w:eastAsia="黑体" w:hAnsi="黑体" w:cs="黑体"/>
                        <w:color w:val="E63E43"/>
                        <w:spacing w:val="-29"/>
                        <w:sz w:val="14"/>
                        <w:szCs w:val="14"/>
                      </w:rPr>
                      <w:t xml:space="preserve"> </w:t>
                    </w:r>
                    <w:r>
                      <w:rPr>
                        <w:rFonts w:ascii="黑体" w:eastAsia="黑体" w:hAnsi="黑体" w:cs="黑体"/>
                        <w:spacing w:val="8"/>
                        <w:sz w:val="14"/>
                        <w:szCs w:val="14"/>
                      </w:rPr>
                      <w:t>更请求</w:t>
                    </w:r>
                    <w:r>
                      <w:rPr>
                        <w:rFonts w:ascii="黑体" w:eastAsia="黑体" w:hAnsi="黑体" w:cs="黑体"/>
                        <w:color w:val="E63E43"/>
                        <w:spacing w:val="8"/>
                        <w:sz w:val="14"/>
                        <w:szCs w:val="14"/>
                      </w:rPr>
                      <w:t>准证</w:t>
                    </w:r>
                    <w:proofErr w:type="gramStart"/>
                    <w:r>
                      <w:rPr>
                        <w:rFonts w:ascii="黑体" w:eastAsia="黑体" w:hAnsi="黑体" w:cs="黑体"/>
                        <w:color w:val="E63E43"/>
                        <w:spacing w:val="8"/>
                        <w:sz w:val="14"/>
                        <w:szCs w:val="14"/>
                      </w:rPr>
                      <w:t>措列防性</w:t>
                    </w:r>
                    <w:proofErr w:type="gramEnd"/>
                  </w:p>
                  <w:p w14:paraId="61B11BBA" w14:textId="77777777" w:rsidR="000959E8" w:rsidRDefault="00000000">
                    <w:pPr>
                      <w:spacing w:line="214" w:lineRule="auto"/>
                      <w:ind w:left="169" w:right="20"/>
                      <w:jc w:val="both"/>
                      <w:rPr>
                        <w:rFonts w:ascii="黑体" w:eastAsia="黑体" w:hAnsi="黑体" w:cs="黑体"/>
                        <w:sz w:val="14"/>
                        <w:szCs w:val="14"/>
                      </w:rPr>
                    </w:pPr>
                    <w:r>
                      <w:rPr>
                        <w:rFonts w:ascii="黑体" w:eastAsia="黑体" w:hAnsi="黑体" w:cs="黑体"/>
                        <w:b/>
                        <w:bCs/>
                        <w:spacing w:val="-5"/>
                        <w:sz w:val="14"/>
                        <w:szCs w:val="14"/>
                      </w:rPr>
                      <w:t>.3项目管理计划更新</w:t>
                    </w:r>
                    <w:r>
                      <w:rPr>
                        <w:rFonts w:ascii="黑体" w:eastAsia="黑体" w:hAnsi="黑体" w:cs="黑体"/>
                        <w:spacing w:val="-5"/>
                        <w:sz w:val="14"/>
                        <w:szCs w:val="14"/>
                      </w:rPr>
                      <w:t>紧</w:t>
                    </w:r>
                    <w:r>
                      <w:rPr>
                        <w:rFonts w:ascii="黑体" w:eastAsia="黑体" w:hAnsi="黑体" w:cs="黑体"/>
                        <w:spacing w:val="47"/>
                        <w:sz w:val="14"/>
                        <w:szCs w:val="14"/>
                      </w:rPr>
                      <w:t xml:space="preserve"> </w:t>
                    </w:r>
                    <w:r>
                      <w:rPr>
                        <w:rFonts w:ascii="黑体" w:eastAsia="黑体" w:hAnsi="黑体" w:cs="黑体"/>
                        <w:spacing w:val="-5"/>
                        <w:sz w:val="14"/>
                        <w:szCs w:val="14"/>
                      </w:rPr>
                      <w:t>需</w:t>
                    </w:r>
                    <w:r>
                      <w:rPr>
                        <w:rFonts w:ascii="黑体" w:eastAsia="黑体" w:hAnsi="黑体" w:cs="黑体"/>
                        <w:spacing w:val="41"/>
                        <w:sz w:val="14"/>
                        <w:szCs w:val="14"/>
                      </w:rPr>
                      <w:t xml:space="preserve"> </w:t>
                    </w:r>
                    <w:r>
                      <w:rPr>
                        <w:rFonts w:ascii="黑体" w:eastAsia="黑体" w:hAnsi="黑体" w:cs="黑体"/>
                        <w:spacing w:val="-5"/>
                        <w:sz w:val="14"/>
                        <w:szCs w:val="14"/>
                      </w:rPr>
                      <w:t>测</w:t>
                    </w:r>
                    <w:r>
                      <w:rPr>
                        <w:rFonts w:ascii="黑体" w:eastAsia="黑体" w:hAnsi="黑体" w:cs="黑体"/>
                        <w:sz w:val="14"/>
                        <w:szCs w:val="14"/>
                      </w:rPr>
                      <w:t xml:space="preserve"> </w:t>
                    </w:r>
                    <w:r>
                      <w:rPr>
                        <w:rFonts w:ascii="黑体" w:eastAsia="黑体" w:hAnsi="黑体" w:cs="黑体"/>
                        <w:b/>
                        <w:bCs/>
                        <w:spacing w:val="-16"/>
                        <w:w w:val="90"/>
                        <w:sz w:val="14"/>
                        <w:szCs w:val="14"/>
                      </w:rPr>
                      <w:t>.4项目文件更新</w:t>
                    </w:r>
                    <w:r>
                      <w:rPr>
                        <w:rFonts w:ascii="黑体" w:eastAsia="黑体" w:hAnsi="黑体" w:cs="黑体"/>
                        <w:b/>
                        <w:bCs/>
                        <w:color w:val="E63E43"/>
                        <w:spacing w:val="-16"/>
                        <w:w w:val="90"/>
                        <w:sz w:val="14"/>
                        <w:szCs w:val="14"/>
                      </w:rPr>
                      <w:t>干系人</w:t>
                    </w:r>
                    <w:r>
                      <w:rPr>
                        <w:rFonts w:ascii="黑体" w:eastAsia="黑体" w:hAnsi="黑体" w:cs="黑体"/>
                        <w:color w:val="E63E43"/>
                        <w:spacing w:val="-16"/>
                        <w:w w:val="90"/>
                        <w:sz w:val="14"/>
                        <w:szCs w:val="14"/>
                      </w:rPr>
                      <w:t>批强、问题晓|</w:t>
                    </w:r>
                    <w:r>
                      <w:rPr>
                        <w:rFonts w:ascii="黑体" w:eastAsia="黑体" w:hAnsi="黑体" w:cs="黑体"/>
                        <w:color w:val="E63E43"/>
                        <w:spacing w:val="1"/>
                        <w:sz w:val="14"/>
                        <w:szCs w:val="14"/>
                      </w:rPr>
                      <w:t xml:space="preserve"> </w:t>
                    </w:r>
                    <w:r>
                      <w:rPr>
                        <w:rFonts w:ascii="黑体" w:eastAsia="黑体" w:hAnsi="黑体" w:cs="黑体"/>
                        <w:b/>
                        <w:bCs/>
                        <w:spacing w:val="-8"/>
                        <w:sz w:val="14"/>
                        <w:szCs w:val="14"/>
                      </w:rPr>
                      <w:t>.5组织过程资产更新</w:t>
                    </w:r>
                  </w:p>
                  <w:p w14:paraId="628194B2" w14:textId="77777777" w:rsidR="000959E8" w:rsidRDefault="00000000">
                    <w:pPr>
                      <w:spacing w:before="24" w:line="227" w:lineRule="auto"/>
                      <w:ind w:left="168"/>
                      <w:rPr>
                        <w:rFonts w:ascii="黑体" w:eastAsia="黑体" w:hAnsi="黑体" w:cs="黑体"/>
                        <w:sz w:val="11"/>
                        <w:szCs w:val="11"/>
                      </w:rPr>
                    </w:pPr>
                    <w:r>
                      <w:rPr>
                        <w:rFonts w:ascii="黑体" w:eastAsia="黑体" w:hAnsi="黑体" w:cs="黑体"/>
                        <w:spacing w:val="-7"/>
                        <w:sz w:val="11"/>
                        <w:szCs w:val="11"/>
                      </w:rPr>
                      <w:t>,</w:t>
                    </w:r>
                    <w:r>
                      <w:rPr>
                        <w:rFonts w:ascii="黑体" w:eastAsia="黑体" w:hAnsi="黑体" w:cs="黑体"/>
                        <w:spacing w:val="6"/>
                        <w:sz w:val="11"/>
                        <w:szCs w:val="11"/>
                      </w:rPr>
                      <w:t xml:space="preserve">   </w:t>
                    </w:r>
                    <w:r>
                      <w:rPr>
                        <w:rFonts w:ascii="黑体" w:eastAsia="黑体" w:hAnsi="黑体" w:cs="黑体"/>
                        <w:spacing w:val="-7"/>
                        <w:sz w:val="11"/>
                        <w:szCs w:val="11"/>
                      </w:rPr>
                      <w:t>干</w:t>
                    </w:r>
                    <w:r>
                      <w:rPr>
                        <w:rFonts w:ascii="黑体" w:eastAsia="黑体" w:hAnsi="黑体" w:cs="黑体"/>
                        <w:spacing w:val="6"/>
                        <w:sz w:val="11"/>
                        <w:szCs w:val="11"/>
                      </w:rPr>
                      <w:t xml:space="preserve">   </w:t>
                    </w:r>
                    <w:r>
                      <w:rPr>
                        <w:rFonts w:ascii="黑体" w:eastAsia="黑体" w:hAnsi="黑体" w:cs="黑体"/>
                        <w:spacing w:val="-7"/>
                        <w:sz w:val="11"/>
                        <w:szCs w:val="11"/>
                      </w:rPr>
                      <w:t>人</w:t>
                    </w:r>
                    <w:r>
                      <w:rPr>
                        <w:rFonts w:ascii="黑体" w:eastAsia="黑体" w:hAnsi="黑体" w:cs="黑体"/>
                        <w:spacing w:val="8"/>
                        <w:sz w:val="11"/>
                        <w:szCs w:val="11"/>
                      </w:rPr>
                      <w:t xml:space="preserve">   </w:t>
                    </w:r>
                    <w:r>
                      <w:rPr>
                        <w:rFonts w:ascii="黑体" w:eastAsia="黑体" w:hAnsi="黑体" w:cs="黑体"/>
                        <w:spacing w:val="-7"/>
                        <w:sz w:val="11"/>
                        <w:szCs w:val="11"/>
                      </w:rPr>
                      <w:t>的</w:t>
                    </w:r>
                    <w:r>
                      <w:rPr>
                        <w:rFonts w:ascii="黑体" w:eastAsia="黑体" w:hAnsi="黑体" w:cs="黑体"/>
                        <w:spacing w:val="5"/>
                        <w:sz w:val="11"/>
                        <w:szCs w:val="11"/>
                      </w:rPr>
                      <w:t xml:space="preserve">   </w:t>
                    </w:r>
                    <w:r>
                      <w:rPr>
                        <w:rFonts w:ascii="黑体" w:eastAsia="黑体" w:hAnsi="黑体" w:cs="黑体"/>
                        <w:spacing w:val="-7"/>
                        <w:sz w:val="11"/>
                        <w:szCs w:val="11"/>
                      </w:rPr>
                      <w:t>见</w:t>
                    </w:r>
                  </w:p>
                  <w:p w14:paraId="2032609C" w14:textId="77777777" w:rsidR="000959E8" w:rsidRDefault="00000000">
                    <w:pPr>
                      <w:spacing w:line="212" w:lineRule="auto"/>
                      <w:ind w:left="168"/>
                      <w:rPr>
                        <w:rFonts w:ascii="黑体" w:eastAsia="黑体" w:hAnsi="黑体" w:cs="黑体"/>
                        <w:sz w:val="11"/>
                        <w:szCs w:val="11"/>
                      </w:rPr>
                    </w:pPr>
                    <w:r>
                      <w:rPr>
                        <w:rFonts w:ascii="黑体" w:eastAsia="黑体" w:hAnsi="黑体" w:cs="黑体"/>
                        <w:spacing w:val="-14"/>
                        <w:sz w:val="11"/>
                        <w:szCs w:val="11"/>
                      </w:rPr>
                      <w:t>成本</w:t>
                    </w:r>
                    <w:proofErr w:type="gramStart"/>
                    <w:r>
                      <w:rPr>
                        <w:rFonts w:ascii="黑体" w:eastAsia="黑体" w:hAnsi="黑体" w:cs="黑体"/>
                        <w:spacing w:val="-14"/>
                        <w:sz w:val="11"/>
                        <w:szCs w:val="11"/>
                      </w:rPr>
                      <w:t>院幼渐</w:t>
                    </w:r>
                    <w:proofErr w:type="gramEnd"/>
                    <w:r>
                      <w:rPr>
                        <w:rFonts w:ascii="黑体" w:eastAsia="黑体" w:hAnsi="黑体" w:cs="黑体"/>
                        <w:spacing w:val="-14"/>
                        <w:sz w:val="11"/>
                        <w:szCs w:val="11"/>
                      </w:rPr>
                      <w:t>，日，有关开</w:t>
                    </w:r>
                  </w:p>
                </w:txbxContent>
              </v:textbox>
            </v:shape>
            <v:shape id="_x0000_s2265" type="#_x0000_t202" style="position:absolute;left:5520;top:1703;width:975;height:382" filled="f" stroked="f">
              <v:textbox inset="0,0,0,0">
                <w:txbxContent>
                  <w:p w14:paraId="6CB54EE7" w14:textId="77777777" w:rsidR="000959E8" w:rsidRDefault="00000000">
                    <w:pPr>
                      <w:spacing w:before="20" w:line="196" w:lineRule="auto"/>
                      <w:ind w:left="20"/>
                      <w:rPr>
                        <w:rFonts w:ascii="黑体" w:eastAsia="黑体" w:hAnsi="黑体" w:cs="黑体"/>
                        <w:sz w:val="15"/>
                        <w:szCs w:val="15"/>
                      </w:rPr>
                    </w:pPr>
                    <w:r>
                      <w:rPr>
                        <w:rFonts w:ascii="黑体" w:eastAsia="黑体" w:hAnsi="黑体" w:cs="黑体"/>
                        <w:spacing w:val="-16"/>
                        <w:sz w:val="15"/>
                        <w:szCs w:val="15"/>
                      </w:rPr>
                      <w:t>.</w:t>
                    </w:r>
                    <w:r>
                      <w:rPr>
                        <w:rFonts w:ascii="黑体" w:eastAsia="黑体" w:hAnsi="黑体" w:cs="黑体"/>
                        <w:b/>
                        <w:bCs/>
                        <w:spacing w:val="-16"/>
                        <w:sz w:val="15"/>
                        <w:szCs w:val="15"/>
                      </w:rPr>
                      <w:t>1沟通方法</w:t>
                    </w:r>
                  </w:p>
                  <w:p w14:paraId="02A0E3F1" w14:textId="77777777" w:rsidR="000959E8" w:rsidRDefault="00000000">
                    <w:pPr>
                      <w:spacing w:line="225" w:lineRule="auto"/>
                      <w:ind w:left="21"/>
                      <w:rPr>
                        <w:rFonts w:ascii="黑体" w:eastAsia="黑体" w:hAnsi="黑体" w:cs="黑体"/>
                        <w:sz w:val="15"/>
                        <w:szCs w:val="15"/>
                      </w:rPr>
                    </w:pPr>
                    <w:r>
                      <w:rPr>
                        <w:rFonts w:ascii="黑体" w:eastAsia="黑体" w:hAnsi="黑体" w:cs="黑体"/>
                        <w:b/>
                        <w:bCs/>
                        <w:spacing w:val="-19"/>
                        <w:w w:val="96"/>
                        <w:sz w:val="15"/>
                        <w:szCs w:val="15"/>
                      </w:rPr>
                      <w:t>.2|人际关系技能</w:t>
                    </w:r>
                  </w:p>
                </w:txbxContent>
              </v:textbox>
            </v:shape>
            <v:shape id="_x0000_s2264" type="#_x0000_t202" style="position:absolute;left:3090;top:566;width:1805;height:232" filled="f" stroked="f">
              <v:textbox inset="0,0,0,0">
                <w:txbxContent>
                  <w:p w14:paraId="6D29A3B3" w14:textId="77777777" w:rsidR="000959E8" w:rsidRDefault="00000000">
                    <w:pPr>
                      <w:spacing w:before="20" w:line="222" w:lineRule="auto"/>
                      <w:ind w:left="20"/>
                      <w:rPr>
                        <w:rFonts w:ascii="黑体" w:eastAsia="黑体" w:hAnsi="黑体" w:cs="黑体"/>
                        <w:sz w:val="16"/>
                        <w:szCs w:val="16"/>
                      </w:rPr>
                    </w:pPr>
                    <w:r>
                      <w:rPr>
                        <w:rFonts w:ascii="黑体" w:eastAsia="黑体" w:hAnsi="黑体" w:cs="黑体"/>
                        <w:spacing w:val="-11"/>
                        <w:w w:val="86"/>
                        <w:sz w:val="16"/>
                        <w:szCs w:val="16"/>
                      </w:rPr>
                      <w:t>规划干</w:t>
                    </w:r>
                    <w:r>
                      <w:rPr>
                        <w:rFonts w:ascii="黑体" w:eastAsia="黑体" w:hAnsi="黑体" w:cs="黑体"/>
                        <w:spacing w:val="3"/>
                        <w:sz w:val="16"/>
                        <w:szCs w:val="16"/>
                      </w:rPr>
                      <w:t xml:space="preserve">            </w:t>
                    </w:r>
                    <w:r>
                      <w:rPr>
                        <w:rFonts w:ascii="黑体" w:eastAsia="黑体" w:hAnsi="黑体" w:cs="黑体"/>
                        <w:spacing w:val="-11"/>
                        <w:w w:val="86"/>
                        <w:sz w:val="16"/>
                        <w:szCs w:val="16"/>
                      </w:rPr>
                      <w:t>做沟通</w:t>
                    </w:r>
                  </w:p>
                </w:txbxContent>
              </v:textbox>
            </v:shape>
            <v:shape id="_x0000_s2263" type="#_x0000_t202" style="position:absolute;left:9193;top:956;width:514;height:306" filled="f" stroked="f">
              <v:textbox inset="0,0,0,0">
                <w:txbxContent>
                  <w:p w14:paraId="726005BF" w14:textId="77777777" w:rsidR="000959E8" w:rsidRDefault="00000000">
                    <w:pPr>
                      <w:spacing w:before="20" w:line="223" w:lineRule="auto"/>
                      <w:ind w:left="20"/>
                      <w:rPr>
                        <w:rFonts w:ascii="黑体" w:eastAsia="黑体" w:hAnsi="黑体" w:cs="黑体"/>
                        <w:sz w:val="22"/>
                        <w:szCs w:val="22"/>
                      </w:rPr>
                    </w:pPr>
                    <w:r>
                      <w:rPr>
                        <w:rFonts w:ascii="黑体" w:eastAsia="黑体" w:hAnsi="黑体" w:cs="黑体"/>
                        <w:b/>
                        <w:bCs/>
                        <w:color w:val="DF0007"/>
                        <w:spacing w:val="14"/>
                        <w:sz w:val="22"/>
                        <w:szCs w:val="22"/>
                      </w:rPr>
                      <w:t>监控</w:t>
                    </w:r>
                  </w:p>
                </w:txbxContent>
              </v:textbox>
            </v:shape>
            <v:shape id="_x0000_s2262" type="#_x0000_t202" style="position:absolute;left:7830;top:953;width:425;height:232" filled="f" stroked="f">
              <v:textbox inset="0,0,0,0">
                <w:txbxContent>
                  <w:p w14:paraId="10FCF91C" w14:textId="77777777" w:rsidR="000959E8" w:rsidRDefault="00000000">
                    <w:pPr>
                      <w:spacing w:before="19" w:line="222" w:lineRule="auto"/>
                      <w:ind w:left="20"/>
                      <w:rPr>
                        <w:rFonts w:ascii="黑体" w:eastAsia="黑体" w:hAnsi="黑体" w:cs="黑体"/>
                        <w:sz w:val="16"/>
                        <w:szCs w:val="16"/>
                      </w:rPr>
                    </w:pPr>
                    <w:r>
                      <w:rPr>
                        <w:rFonts w:ascii="黑体" w:eastAsia="黑体" w:hAnsi="黑体" w:cs="黑体"/>
                        <w:spacing w:val="-16"/>
                        <w:w w:val="92"/>
                        <w:sz w:val="16"/>
                        <w:szCs w:val="16"/>
                      </w:rPr>
                      <w:t>.</w:t>
                    </w:r>
                    <w:r>
                      <w:rPr>
                        <w:rFonts w:ascii="黑体" w:eastAsia="黑体" w:hAnsi="黑体" w:cs="黑体"/>
                        <w:b/>
                        <w:bCs/>
                        <w:spacing w:val="-16"/>
                        <w:w w:val="92"/>
                        <w:sz w:val="16"/>
                        <w:szCs w:val="16"/>
                      </w:rPr>
                      <w:t>1输入</w:t>
                    </w:r>
                  </w:p>
                </w:txbxContent>
              </v:textbox>
            </v:shape>
            <v:shape id="_x0000_s2261" type="#_x0000_t75" style="position:absolute;left:9630;top:2809;width:220;height:171">
              <v:imagedata r:id="rId283" o:title=""/>
            </v:shape>
            <v:shape id="_x0000_s2260" type="#_x0000_t75" style="position:absolute;left:5590;top:3749;width:370;height:91">
              <v:imagedata r:id="rId284" o:title=""/>
            </v:shape>
            <w10:anchorlock/>
          </v:group>
        </w:pict>
      </w:r>
    </w:p>
    <w:p w14:paraId="77176AFE" w14:textId="77777777" w:rsidR="000959E8" w:rsidRPr="00FE6985" w:rsidRDefault="00000000">
      <w:pPr>
        <w:spacing w:before="185" w:line="219" w:lineRule="auto"/>
        <w:ind w:left="29"/>
        <w:rPr>
          <w:rFonts w:ascii="宋体" w:eastAsia="宋体" w:hAnsi="宋体" w:cs="宋体"/>
          <w:sz w:val="16"/>
          <w:szCs w:val="16"/>
        </w:rPr>
      </w:pPr>
      <w:r w:rsidRPr="00FE6985">
        <w:rPr>
          <w:rFonts w:ascii="宋体" w:eastAsia="宋体" w:hAnsi="宋体" w:cs="宋体"/>
          <w:spacing w:val="-12"/>
          <w:sz w:val="16"/>
          <w:szCs w:val="16"/>
        </w:rPr>
        <w:t>5</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5</w:t>
      </w:r>
      <w:r w:rsidRPr="00FE6985">
        <w:rPr>
          <w:rFonts w:ascii="宋体" w:eastAsia="宋体" w:hAnsi="宋体" w:cs="宋体"/>
          <w:spacing w:val="-22"/>
          <w:sz w:val="16"/>
          <w:szCs w:val="16"/>
        </w:rPr>
        <w:t xml:space="preserve"> </w:t>
      </w:r>
      <w:proofErr w:type="gramStart"/>
      <w:r w:rsidRPr="00FE6985">
        <w:rPr>
          <w:rFonts w:ascii="宋体" w:eastAsia="宋体" w:hAnsi="宋体" w:cs="宋体"/>
          <w:spacing w:val="-12"/>
          <w:sz w:val="16"/>
          <w:szCs w:val="16"/>
        </w:rPr>
        <w:t>9</w:t>
      </w:r>
      <w:r w:rsidRPr="00FE6985">
        <w:rPr>
          <w:rFonts w:ascii="宋体" w:eastAsia="宋体" w:hAnsi="宋体" w:cs="宋体"/>
          <w:spacing w:val="-17"/>
          <w:sz w:val="16"/>
          <w:szCs w:val="16"/>
        </w:rPr>
        <w:t xml:space="preserve"> </w:t>
      </w:r>
      <w:r w:rsidRPr="00FE6985">
        <w:rPr>
          <w:rFonts w:ascii="宋体" w:eastAsia="宋体" w:hAnsi="宋体" w:cs="宋体"/>
          <w:spacing w:val="-12"/>
          <w:sz w:val="16"/>
          <w:szCs w:val="16"/>
        </w:rPr>
        <w:t>.</w:t>
      </w:r>
      <w:proofErr w:type="gramEnd"/>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不</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属</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于</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目</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干</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系</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人</w:t>
      </w:r>
      <w:r w:rsidRPr="00FE6985">
        <w:rPr>
          <w:rFonts w:ascii="宋体" w:eastAsia="宋体" w:hAnsi="宋体" w:cs="宋体"/>
          <w:spacing w:val="-17"/>
          <w:sz w:val="16"/>
          <w:szCs w:val="16"/>
        </w:rPr>
        <w:t xml:space="preserve"> </w:t>
      </w:r>
      <w:r w:rsidRPr="00FE6985">
        <w:rPr>
          <w:rFonts w:ascii="宋体" w:eastAsia="宋体" w:hAnsi="宋体" w:cs="宋体"/>
          <w:spacing w:val="-12"/>
          <w:sz w:val="16"/>
          <w:szCs w:val="16"/>
        </w:rPr>
        <w:t>管</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理</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输</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入</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高</w:t>
      </w:r>
      <w:r w:rsidRPr="00FE6985">
        <w:rPr>
          <w:rFonts w:ascii="宋体" w:eastAsia="宋体" w:hAnsi="宋体" w:cs="宋体"/>
          <w:spacing w:val="-10"/>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18"/>
          <w:sz w:val="16"/>
          <w:szCs w:val="16"/>
        </w:rPr>
        <w:t xml:space="preserve"> </w:t>
      </w:r>
      <w:r w:rsidRPr="00FE6985">
        <w:rPr>
          <w:rFonts w:ascii="宋体" w:eastAsia="宋体" w:hAnsi="宋体" w:cs="宋体"/>
          <w:spacing w:val="-13"/>
          <w:sz w:val="16"/>
          <w:szCs w:val="16"/>
        </w:rPr>
        <w:t>7</w:t>
      </w:r>
      <w:r w:rsidRPr="00FE6985">
        <w:rPr>
          <w:rFonts w:ascii="宋体" w:eastAsia="宋体" w:hAnsi="宋体" w:cs="宋体"/>
          <w:spacing w:val="-16"/>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7"/>
          <w:sz w:val="16"/>
          <w:szCs w:val="16"/>
        </w:rPr>
        <w:t xml:space="preserve"> </w:t>
      </w:r>
      <w:r w:rsidRPr="00FE6985">
        <w:rPr>
          <w:rFonts w:ascii="宋体" w:eastAsia="宋体" w:hAnsi="宋体" w:cs="宋体"/>
          <w:spacing w:val="-13"/>
          <w:sz w:val="16"/>
          <w:szCs w:val="16"/>
        </w:rPr>
        <w:t>】</w:t>
      </w:r>
    </w:p>
    <w:p w14:paraId="58708330" w14:textId="77777777" w:rsidR="000959E8" w:rsidRPr="00FE6985" w:rsidRDefault="00000000">
      <w:pPr>
        <w:spacing w:before="121" w:line="219" w:lineRule="auto"/>
        <w:ind w:left="339"/>
        <w:rPr>
          <w:rFonts w:ascii="宋体" w:eastAsia="宋体" w:hAnsi="宋体" w:cs="宋体"/>
          <w:sz w:val="16"/>
          <w:szCs w:val="16"/>
        </w:rPr>
      </w:pPr>
      <w:r w:rsidRPr="00FE6985">
        <w:rPr>
          <w:rFonts w:ascii="宋体" w:eastAsia="宋体" w:hAnsi="宋体" w:cs="宋体"/>
          <w:spacing w:val="-7"/>
          <w:sz w:val="16"/>
          <w:szCs w:val="16"/>
        </w:rPr>
        <w:t>A.干</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系</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人</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管</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理</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计</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划</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B. 干 系</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人</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沟</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通</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需</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求</w:t>
      </w:r>
      <w:r w:rsidRPr="00FE6985">
        <w:rPr>
          <w:rFonts w:ascii="宋体" w:eastAsia="宋体" w:hAnsi="宋体" w:cs="宋体"/>
          <w:spacing w:val="15"/>
          <w:sz w:val="16"/>
          <w:szCs w:val="16"/>
        </w:rPr>
        <w:t xml:space="preserve">    </w:t>
      </w:r>
      <w:r w:rsidRPr="00FE6985">
        <w:rPr>
          <w:rFonts w:ascii="宋体" w:eastAsia="宋体" w:hAnsi="宋体" w:cs="宋体"/>
          <w:spacing w:val="-7"/>
          <w:sz w:val="16"/>
          <w:szCs w:val="16"/>
        </w:rPr>
        <w:t>C.</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变</w:t>
      </w:r>
      <w:r w:rsidRPr="00FE6985">
        <w:rPr>
          <w:rFonts w:ascii="宋体" w:eastAsia="宋体" w:hAnsi="宋体" w:cs="宋体"/>
          <w:spacing w:val="7"/>
          <w:sz w:val="16"/>
          <w:szCs w:val="16"/>
        </w:rPr>
        <w:t xml:space="preserve"> </w:t>
      </w:r>
      <w:r w:rsidRPr="00FE6985">
        <w:rPr>
          <w:rFonts w:ascii="宋体" w:eastAsia="宋体" w:hAnsi="宋体" w:cs="宋体"/>
          <w:spacing w:val="-7"/>
          <w:sz w:val="16"/>
          <w:szCs w:val="16"/>
        </w:rPr>
        <w:t>更</w:t>
      </w:r>
      <w:r w:rsidRPr="00FE6985">
        <w:rPr>
          <w:rFonts w:ascii="宋体" w:eastAsia="宋体" w:hAnsi="宋体" w:cs="宋体"/>
          <w:spacing w:val="32"/>
          <w:w w:val="101"/>
          <w:sz w:val="16"/>
          <w:szCs w:val="16"/>
        </w:rPr>
        <w:t xml:space="preserve"> </w:t>
      </w:r>
      <w:r w:rsidRPr="00FE6985">
        <w:rPr>
          <w:rFonts w:ascii="宋体" w:eastAsia="宋体" w:hAnsi="宋体" w:cs="宋体"/>
          <w:spacing w:val="-7"/>
          <w:sz w:val="16"/>
          <w:szCs w:val="16"/>
        </w:rPr>
        <w:t>日</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志</w:t>
      </w:r>
      <w:r w:rsidRPr="00FE6985">
        <w:rPr>
          <w:rFonts w:ascii="宋体" w:eastAsia="宋体" w:hAnsi="宋体" w:cs="宋体"/>
          <w:spacing w:val="17"/>
          <w:sz w:val="16"/>
          <w:szCs w:val="16"/>
        </w:rPr>
        <w:t xml:space="preserve">    </w:t>
      </w:r>
      <w:r w:rsidRPr="00FE6985">
        <w:rPr>
          <w:rFonts w:ascii="宋体" w:eastAsia="宋体" w:hAnsi="宋体" w:cs="宋体"/>
          <w:spacing w:val="-7"/>
          <w:sz w:val="16"/>
          <w:szCs w:val="16"/>
        </w:rPr>
        <w:t>D</w:t>
      </w:r>
      <w:r w:rsidRPr="00FE6985">
        <w:rPr>
          <w:rFonts w:ascii="宋体" w:eastAsia="宋体" w:hAnsi="宋体" w:cs="宋体"/>
          <w:spacing w:val="-8"/>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8"/>
          <w:sz w:val="16"/>
          <w:szCs w:val="16"/>
        </w:rPr>
        <w:t>问</w:t>
      </w:r>
      <w:r w:rsidRPr="00FE6985">
        <w:rPr>
          <w:rFonts w:ascii="宋体" w:eastAsia="宋体" w:hAnsi="宋体" w:cs="宋体"/>
          <w:spacing w:val="-5"/>
          <w:sz w:val="16"/>
          <w:szCs w:val="16"/>
        </w:rPr>
        <w:t xml:space="preserve"> </w:t>
      </w:r>
      <w:r w:rsidRPr="00FE6985">
        <w:rPr>
          <w:rFonts w:ascii="宋体" w:eastAsia="宋体" w:hAnsi="宋体" w:cs="宋体"/>
          <w:spacing w:val="-8"/>
          <w:sz w:val="16"/>
          <w:szCs w:val="16"/>
        </w:rPr>
        <w:t>题</w:t>
      </w:r>
      <w:r w:rsidRPr="00FE6985">
        <w:rPr>
          <w:rFonts w:ascii="宋体" w:eastAsia="宋体" w:hAnsi="宋体" w:cs="宋体"/>
          <w:spacing w:val="22"/>
          <w:sz w:val="16"/>
          <w:szCs w:val="16"/>
        </w:rPr>
        <w:t xml:space="preserve"> </w:t>
      </w:r>
      <w:r w:rsidRPr="00FE6985">
        <w:rPr>
          <w:rFonts w:ascii="宋体" w:eastAsia="宋体" w:hAnsi="宋体" w:cs="宋体"/>
          <w:spacing w:val="-8"/>
          <w:sz w:val="16"/>
          <w:szCs w:val="16"/>
        </w:rPr>
        <w:t>日</w:t>
      </w:r>
      <w:r w:rsidRPr="00FE6985">
        <w:rPr>
          <w:rFonts w:ascii="宋体" w:eastAsia="宋体" w:hAnsi="宋体" w:cs="宋体"/>
          <w:sz w:val="16"/>
          <w:szCs w:val="16"/>
        </w:rPr>
        <w:t xml:space="preserve"> </w:t>
      </w:r>
      <w:r w:rsidRPr="00FE6985">
        <w:rPr>
          <w:rFonts w:ascii="宋体" w:eastAsia="宋体" w:hAnsi="宋体" w:cs="宋体"/>
          <w:spacing w:val="-8"/>
          <w:sz w:val="16"/>
          <w:szCs w:val="16"/>
        </w:rPr>
        <w:t>志</w:t>
      </w:r>
    </w:p>
    <w:p w14:paraId="6F65BE72" w14:textId="77777777" w:rsidR="000959E8" w:rsidRPr="00FE6985" w:rsidRDefault="000959E8">
      <w:pPr>
        <w:spacing w:line="386" w:lineRule="auto"/>
        <w:rPr>
          <w:sz w:val="16"/>
          <w:szCs w:val="16"/>
        </w:rPr>
      </w:pPr>
    </w:p>
    <w:p w14:paraId="2D481ED7" w14:textId="77777777" w:rsidR="000959E8" w:rsidRPr="00FE6985" w:rsidRDefault="00000000">
      <w:pPr>
        <w:spacing w:line="480" w:lineRule="exact"/>
        <w:ind w:firstLine="339"/>
        <w:textAlignment w:val="center"/>
        <w:rPr>
          <w:sz w:val="16"/>
          <w:szCs w:val="16"/>
        </w:rPr>
      </w:pPr>
      <w:r>
        <w:rPr>
          <w:sz w:val="16"/>
          <w:szCs w:val="16"/>
        </w:rPr>
      </w:r>
      <w:r>
        <w:rPr>
          <w:sz w:val="16"/>
          <w:szCs w:val="16"/>
        </w:rPr>
        <w:pict w14:anchorId="0C0DB89E">
          <v:shape id="_x0000_s2867" type="#_x0000_t202" style="width:340.15pt;height:30pt;mso-left-percent:-10001;mso-top-percent:-10001;mso-position-horizontal:absolute;mso-position-horizontal-relative:char;mso-position-vertical:absolute;mso-position-vertical-relative:line;mso-left-percent:-10001;mso-top-percent:-10001" filled="f" stroked="f">
            <v:textbox inset="0,0,0,0">
              <w:txbxContent>
                <w:sdt>
                  <w:sdtPr>
                    <w:rPr>
                      <w:rFonts w:ascii="楷体" w:eastAsia="楷体" w:hAnsi="楷体" w:cs="楷体"/>
                      <w:sz w:val="22"/>
                      <w:szCs w:val="22"/>
                    </w:rPr>
                    <w:id w:val="2140145918"/>
                    <w:docPartObj>
                      <w:docPartGallery w:val="Table of Contents"/>
                      <w:docPartUnique/>
                    </w:docPartObj>
                  </w:sdtPr>
                  <w:sdtEndPr>
                    <w:rPr>
                      <w:rFonts w:ascii="宋体" w:eastAsia="宋体" w:hAnsi="宋体" w:cs="宋体"/>
                      <w:sz w:val="16"/>
                      <w:szCs w:val="16"/>
                    </w:rPr>
                  </w:sdtEndPr>
                  <w:sdtContent>
                    <w:p w14:paraId="52EF4D28" w14:textId="77777777" w:rsidR="000959E8" w:rsidRDefault="00000000">
                      <w:pPr>
                        <w:spacing w:before="59" w:line="226" w:lineRule="auto"/>
                        <w:ind w:left="3"/>
                        <w:rPr>
                          <w:rFonts w:ascii="楷体" w:eastAsia="楷体" w:hAnsi="楷体" w:cs="楷体"/>
                          <w:sz w:val="22"/>
                          <w:szCs w:val="22"/>
                        </w:rPr>
                      </w:pPr>
                      <w:r>
                        <w:rPr>
                          <w:rFonts w:ascii="楷体" w:eastAsia="楷体" w:hAnsi="楷体" w:cs="楷体"/>
                          <w:b/>
                          <w:bCs/>
                          <w:spacing w:val="22"/>
                          <w:sz w:val="22"/>
                          <w:szCs w:val="22"/>
                        </w:rPr>
                        <w:t>考</w:t>
                      </w:r>
                      <w:r>
                        <w:rPr>
                          <w:rFonts w:ascii="楷体" w:eastAsia="楷体" w:hAnsi="楷体" w:cs="楷体"/>
                          <w:spacing w:val="-42"/>
                          <w:sz w:val="22"/>
                          <w:szCs w:val="22"/>
                        </w:rPr>
                        <w:t xml:space="preserve"> </w:t>
                      </w:r>
                      <w:r>
                        <w:rPr>
                          <w:rFonts w:ascii="楷体" w:eastAsia="楷体" w:hAnsi="楷体" w:cs="楷体"/>
                          <w:b/>
                          <w:bCs/>
                          <w:spacing w:val="22"/>
                          <w:sz w:val="22"/>
                          <w:szCs w:val="22"/>
                        </w:rPr>
                        <w:t>点105:沟通渠道、沟通方式</w:t>
                      </w:r>
                    </w:p>
                    <w:p w14:paraId="416FE8F9" w14:textId="77777777" w:rsidR="000959E8" w:rsidRDefault="00000000">
                      <w:pPr>
                        <w:spacing w:before="51" w:line="216" w:lineRule="auto"/>
                        <w:rPr>
                          <w:rFonts w:ascii="宋体" w:eastAsia="宋体" w:hAnsi="宋体" w:cs="宋体"/>
                          <w:sz w:val="16"/>
                          <w:szCs w:val="16"/>
                        </w:rPr>
                      </w:pPr>
                      <w:r>
                        <w:rPr>
                          <w:rFonts w:ascii="Times New Roman" w:eastAsia="Times New Roman" w:hAnsi="Times New Roman" w:cs="Times New Roman"/>
                          <w:spacing w:val="-6"/>
                          <w:sz w:val="16"/>
                          <w:szCs w:val="16"/>
                        </w:rPr>
                        <w:t>1</w:t>
                      </w:r>
                      <w:r>
                        <w:rPr>
                          <w:rFonts w:ascii="Times New Roman" w:eastAsia="Times New Roman" w:hAnsi="Times New Roman" w:cs="Times New Roman"/>
                          <w:spacing w:val="-17"/>
                          <w:sz w:val="16"/>
                          <w:szCs w:val="16"/>
                        </w:rPr>
                        <w:t xml:space="preserve"> </w:t>
                      </w:r>
                      <w:r>
                        <w:rPr>
                          <w:rFonts w:ascii="宋体" w:eastAsia="宋体" w:hAnsi="宋体" w:cs="宋体"/>
                          <w:spacing w:val="-6"/>
                          <w:sz w:val="16"/>
                          <w:szCs w:val="16"/>
                        </w:rPr>
                        <w:t>、</w:t>
                      </w:r>
                      <w:r>
                        <w:rPr>
                          <w:rFonts w:ascii="宋体" w:eastAsia="宋体" w:hAnsi="宋体" w:cs="宋体"/>
                          <w:spacing w:val="-11"/>
                          <w:sz w:val="16"/>
                          <w:szCs w:val="16"/>
                        </w:rPr>
                        <w:t xml:space="preserve"> </w:t>
                      </w:r>
                      <w:r>
                        <w:rPr>
                          <w:rFonts w:ascii="宋体" w:eastAsia="宋体" w:hAnsi="宋体" w:cs="宋体"/>
                          <w:spacing w:val="-6"/>
                          <w:sz w:val="16"/>
                          <w:szCs w:val="16"/>
                        </w:rPr>
                        <w:t>潜</w:t>
                      </w:r>
                      <w:r>
                        <w:rPr>
                          <w:rFonts w:ascii="宋体" w:eastAsia="宋体" w:hAnsi="宋体" w:cs="宋体"/>
                          <w:spacing w:val="-20"/>
                          <w:sz w:val="16"/>
                          <w:szCs w:val="16"/>
                        </w:rPr>
                        <w:t xml:space="preserve"> </w:t>
                      </w:r>
                      <w:r>
                        <w:rPr>
                          <w:rFonts w:ascii="宋体" w:eastAsia="宋体" w:hAnsi="宋体" w:cs="宋体"/>
                          <w:spacing w:val="-6"/>
                          <w:sz w:val="16"/>
                          <w:szCs w:val="16"/>
                        </w:rPr>
                        <w:t>在</w:t>
                      </w:r>
                      <w:r>
                        <w:rPr>
                          <w:rFonts w:ascii="宋体" w:eastAsia="宋体" w:hAnsi="宋体" w:cs="宋体"/>
                          <w:spacing w:val="-5"/>
                          <w:sz w:val="16"/>
                          <w:szCs w:val="16"/>
                        </w:rPr>
                        <w:t xml:space="preserve"> </w:t>
                      </w:r>
                      <w:r>
                        <w:rPr>
                          <w:rFonts w:ascii="宋体" w:eastAsia="宋体" w:hAnsi="宋体" w:cs="宋体"/>
                          <w:spacing w:val="-6"/>
                          <w:sz w:val="16"/>
                          <w:szCs w:val="16"/>
                        </w:rPr>
                        <w:t>的</w:t>
                      </w:r>
                      <w:r>
                        <w:rPr>
                          <w:rFonts w:ascii="宋体" w:eastAsia="宋体" w:hAnsi="宋体" w:cs="宋体"/>
                          <w:spacing w:val="-19"/>
                          <w:sz w:val="16"/>
                          <w:szCs w:val="16"/>
                        </w:rPr>
                        <w:t xml:space="preserve"> </w:t>
                      </w:r>
                      <w:r>
                        <w:rPr>
                          <w:rFonts w:ascii="宋体" w:eastAsia="宋体" w:hAnsi="宋体" w:cs="宋体"/>
                          <w:spacing w:val="-6"/>
                          <w:sz w:val="16"/>
                          <w:szCs w:val="16"/>
                        </w:rPr>
                        <w:t>沟</w:t>
                      </w:r>
                      <w:r>
                        <w:rPr>
                          <w:rFonts w:ascii="宋体" w:eastAsia="宋体" w:hAnsi="宋体" w:cs="宋体"/>
                          <w:spacing w:val="-19"/>
                          <w:sz w:val="16"/>
                          <w:szCs w:val="16"/>
                        </w:rPr>
                        <w:t xml:space="preserve"> </w:t>
                      </w:r>
                      <w:r>
                        <w:rPr>
                          <w:rFonts w:ascii="宋体" w:eastAsia="宋体" w:hAnsi="宋体" w:cs="宋体"/>
                          <w:spacing w:val="-6"/>
                          <w:sz w:val="16"/>
                          <w:szCs w:val="16"/>
                        </w:rPr>
                        <w:t>通</w:t>
                      </w:r>
                      <w:r>
                        <w:rPr>
                          <w:rFonts w:ascii="宋体" w:eastAsia="宋体" w:hAnsi="宋体" w:cs="宋体"/>
                          <w:spacing w:val="-19"/>
                          <w:sz w:val="16"/>
                          <w:szCs w:val="16"/>
                        </w:rPr>
                        <w:t xml:space="preserve"> </w:t>
                      </w:r>
                      <w:r>
                        <w:rPr>
                          <w:rFonts w:ascii="宋体" w:eastAsia="宋体" w:hAnsi="宋体" w:cs="宋体"/>
                          <w:spacing w:val="-6"/>
                          <w:sz w:val="16"/>
                          <w:szCs w:val="16"/>
                        </w:rPr>
                        <w:t>渠</w:t>
                      </w:r>
                      <w:r>
                        <w:rPr>
                          <w:rFonts w:ascii="宋体" w:eastAsia="宋体" w:hAnsi="宋体" w:cs="宋体"/>
                          <w:spacing w:val="-19"/>
                          <w:sz w:val="16"/>
                          <w:szCs w:val="16"/>
                        </w:rPr>
                        <w:t xml:space="preserve"> </w:t>
                      </w:r>
                      <w:r>
                        <w:rPr>
                          <w:rFonts w:ascii="宋体" w:eastAsia="宋体" w:hAnsi="宋体" w:cs="宋体"/>
                          <w:spacing w:val="-6"/>
                          <w:sz w:val="16"/>
                          <w:szCs w:val="16"/>
                        </w:rPr>
                        <w:t>道</w:t>
                      </w:r>
                      <w:r>
                        <w:rPr>
                          <w:rFonts w:ascii="宋体" w:eastAsia="宋体" w:hAnsi="宋体" w:cs="宋体"/>
                          <w:spacing w:val="-18"/>
                          <w:sz w:val="16"/>
                          <w:szCs w:val="16"/>
                        </w:rPr>
                        <w:t xml:space="preserve"> </w:t>
                      </w:r>
                      <w:r>
                        <w:rPr>
                          <w:rFonts w:ascii="宋体" w:eastAsia="宋体" w:hAnsi="宋体" w:cs="宋体"/>
                          <w:spacing w:val="-6"/>
                          <w:sz w:val="16"/>
                          <w:szCs w:val="16"/>
                        </w:rPr>
                        <w:t>数</w:t>
                      </w:r>
                      <w:r>
                        <w:rPr>
                          <w:rFonts w:ascii="宋体" w:eastAsia="宋体" w:hAnsi="宋体" w:cs="宋体"/>
                          <w:spacing w:val="-19"/>
                          <w:sz w:val="16"/>
                          <w:szCs w:val="16"/>
                        </w:rPr>
                        <w:t xml:space="preserve"> </w:t>
                      </w:r>
                      <w:r>
                        <w:rPr>
                          <w:rFonts w:ascii="宋体" w:eastAsia="宋体" w:hAnsi="宋体" w:cs="宋体"/>
                          <w:spacing w:val="-6"/>
                          <w:sz w:val="16"/>
                          <w:szCs w:val="16"/>
                        </w:rPr>
                        <w:t>量</w:t>
                      </w:r>
                      <w:r>
                        <w:rPr>
                          <w:rFonts w:ascii="宋体" w:eastAsia="宋体" w:hAnsi="宋体" w:cs="宋体"/>
                          <w:spacing w:val="-14"/>
                          <w:sz w:val="16"/>
                          <w:szCs w:val="16"/>
                        </w:rPr>
                        <w:t xml:space="preserve"> </w:t>
                      </w:r>
                      <w:r>
                        <w:rPr>
                          <w:rFonts w:ascii="宋体" w:eastAsia="宋体" w:hAnsi="宋体" w:cs="宋体"/>
                          <w:spacing w:val="-6"/>
                          <w:sz w:val="16"/>
                          <w:szCs w:val="16"/>
                        </w:rPr>
                        <w:t>公</w:t>
                      </w:r>
                      <w:r>
                        <w:rPr>
                          <w:rFonts w:ascii="宋体" w:eastAsia="宋体" w:hAnsi="宋体" w:cs="宋体"/>
                          <w:spacing w:val="-16"/>
                          <w:sz w:val="16"/>
                          <w:szCs w:val="16"/>
                        </w:rPr>
                        <w:t xml:space="preserve"> </w:t>
                      </w:r>
                      <w:r>
                        <w:rPr>
                          <w:rFonts w:ascii="宋体" w:eastAsia="宋体" w:hAnsi="宋体" w:cs="宋体"/>
                          <w:spacing w:val="-6"/>
                          <w:sz w:val="16"/>
                          <w:szCs w:val="16"/>
                        </w:rPr>
                        <w:t>式</w:t>
                      </w:r>
                      <w:r>
                        <w:rPr>
                          <w:rFonts w:ascii="宋体" w:eastAsia="宋体" w:hAnsi="宋体" w:cs="宋体"/>
                          <w:spacing w:val="-5"/>
                          <w:sz w:val="16"/>
                          <w:szCs w:val="16"/>
                        </w:rPr>
                        <w:t xml:space="preserve"> </w:t>
                      </w:r>
                      <w:r>
                        <w:rPr>
                          <w:rFonts w:ascii="宋体" w:eastAsia="宋体" w:hAnsi="宋体" w:cs="宋体"/>
                          <w:spacing w:val="-6"/>
                          <w:sz w:val="16"/>
                          <w:szCs w:val="16"/>
                        </w:rPr>
                        <w:t>：M=n*(n-1)/2,</w:t>
                      </w:r>
                      <w:r>
                        <w:rPr>
                          <w:rFonts w:ascii="宋体" w:eastAsia="宋体" w:hAnsi="宋体" w:cs="宋体"/>
                          <w:sz w:val="16"/>
                          <w:szCs w:val="16"/>
                        </w:rPr>
                        <w:t xml:space="preserve">      </w:t>
                      </w:r>
                      <w:r>
                        <w:rPr>
                          <w:rFonts w:ascii="宋体" w:eastAsia="宋体" w:hAnsi="宋体" w:cs="宋体"/>
                          <w:spacing w:val="-6"/>
                          <w:sz w:val="16"/>
                          <w:szCs w:val="16"/>
                        </w:rPr>
                        <w:t>其</w:t>
                      </w:r>
                      <w:r>
                        <w:rPr>
                          <w:rFonts w:ascii="宋体" w:eastAsia="宋体" w:hAnsi="宋体" w:cs="宋体"/>
                          <w:spacing w:val="47"/>
                          <w:sz w:val="16"/>
                          <w:szCs w:val="16"/>
                        </w:rPr>
                        <w:t xml:space="preserve"> </w:t>
                      </w:r>
                      <w:r>
                        <w:rPr>
                          <w:rFonts w:ascii="宋体" w:eastAsia="宋体" w:hAnsi="宋体" w:cs="宋体"/>
                          <w:spacing w:val="-6"/>
                          <w:sz w:val="16"/>
                          <w:szCs w:val="16"/>
                        </w:rPr>
                        <w:t>中</w:t>
                      </w:r>
                      <w:r>
                        <w:rPr>
                          <w:rFonts w:ascii="宋体" w:eastAsia="宋体" w:hAnsi="宋体" w:cs="宋体"/>
                          <w:spacing w:val="-28"/>
                          <w:sz w:val="16"/>
                          <w:szCs w:val="16"/>
                        </w:rPr>
                        <w:t xml:space="preserve"> </w:t>
                      </w:r>
                      <w:r>
                        <w:rPr>
                          <w:rFonts w:ascii="宋体" w:eastAsia="宋体" w:hAnsi="宋体" w:cs="宋体"/>
                          <w:spacing w:val="-6"/>
                          <w:sz w:val="16"/>
                          <w:szCs w:val="16"/>
                        </w:rPr>
                        <w:t>n≥1</w:t>
                      </w:r>
                      <w:r>
                        <w:rPr>
                          <w:rFonts w:ascii="宋体" w:eastAsia="宋体" w:hAnsi="宋体" w:cs="宋体"/>
                          <w:spacing w:val="32"/>
                          <w:w w:val="101"/>
                          <w:sz w:val="16"/>
                          <w:szCs w:val="16"/>
                        </w:rPr>
                        <w:t xml:space="preserve">  </w:t>
                      </w:r>
                      <w:r>
                        <w:rPr>
                          <w:rFonts w:ascii="宋体" w:eastAsia="宋体" w:hAnsi="宋体" w:cs="宋体"/>
                          <w:spacing w:val="-6"/>
                          <w:sz w:val="16"/>
                          <w:szCs w:val="16"/>
                        </w:rPr>
                        <w:t>★(</w:t>
                      </w:r>
                      <w:r>
                        <w:rPr>
                          <w:rFonts w:ascii="宋体" w:eastAsia="宋体" w:hAnsi="宋体" w:cs="宋体"/>
                          <w:spacing w:val="26"/>
                          <w:sz w:val="16"/>
                          <w:szCs w:val="16"/>
                        </w:rPr>
                        <w:t xml:space="preserve">   </w:t>
                      </w:r>
                      <w:r>
                        <w:rPr>
                          <w:rFonts w:ascii="Times New Roman" w:eastAsia="Times New Roman" w:hAnsi="Times New Roman" w:cs="Times New Roman"/>
                          <w:b/>
                          <w:bCs/>
                          <w:spacing w:val="-6"/>
                          <w:sz w:val="16"/>
                          <w:szCs w:val="16"/>
                        </w:rPr>
                        <w:t>19</w:t>
                      </w:r>
                      <w:r>
                        <w:rPr>
                          <w:rFonts w:ascii="Times New Roman" w:eastAsia="Times New Roman" w:hAnsi="Times New Roman" w:cs="Times New Roman"/>
                          <w:spacing w:val="1"/>
                          <w:sz w:val="16"/>
                          <w:szCs w:val="16"/>
                        </w:rPr>
                        <w:t xml:space="preserve">  </w:t>
                      </w:r>
                      <w:r>
                        <w:rPr>
                          <w:rFonts w:ascii="宋体" w:eastAsia="宋体" w:hAnsi="宋体" w:cs="宋体"/>
                          <w:b/>
                          <w:bCs/>
                          <w:spacing w:val="-6"/>
                          <w:sz w:val="16"/>
                          <w:szCs w:val="16"/>
                        </w:rPr>
                        <w:t>上</w:t>
                      </w:r>
                      <w:r>
                        <w:rPr>
                          <w:rFonts w:ascii="宋体" w:eastAsia="宋体" w:hAnsi="宋体" w:cs="宋体"/>
                          <w:spacing w:val="50"/>
                          <w:sz w:val="16"/>
                          <w:szCs w:val="16"/>
                        </w:rPr>
                        <w:t xml:space="preserve"> </w:t>
                      </w:r>
                      <w:r>
                        <w:rPr>
                          <w:rFonts w:ascii="宋体" w:eastAsia="宋体" w:hAnsi="宋体" w:cs="宋体"/>
                          <w:b/>
                          <w:bCs/>
                          <w:spacing w:val="-6"/>
                          <w:sz w:val="16"/>
                          <w:szCs w:val="16"/>
                        </w:rPr>
                        <w:t>5</w:t>
                      </w:r>
                      <w:r>
                        <w:rPr>
                          <w:rFonts w:ascii="宋体" w:eastAsia="宋体" w:hAnsi="宋体" w:cs="宋体"/>
                          <w:spacing w:val="49"/>
                          <w:sz w:val="16"/>
                          <w:szCs w:val="16"/>
                        </w:rPr>
                        <w:t xml:space="preserve"> </w:t>
                      </w:r>
                      <w:hyperlink w:anchor="_bookmark11" w:history="1">
                        <w:r>
                          <w:rPr>
                            <w:rFonts w:ascii="宋体" w:eastAsia="宋体" w:hAnsi="宋体" w:cs="宋体"/>
                            <w:b/>
                            <w:bCs/>
                            <w:spacing w:val="-6"/>
                            <w:sz w:val="16"/>
                            <w:szCs w:val="16"/>
                          </w:rPr>
                          <w:t>5</w:t>
                        </w:r>
                        <w:r>
                          <w:rPr>
                            <w:rFonts w:ascii="宋体" w:eastAsia="宋体" w:hAnsi="宋体" w:cs="宋体"/>
                            <w:spacing w:val="46"/>
                            <w:sz w:val="16"/>
                            <w:szCs w:val="16"/>
                          </w:rPr>
                          <w:t xml:space="preserve"> </w:t>
                        </w:r>
                        <w:r>
                          <w:rPr>
                            <w:rFonts w:ascii="宋体" w:eastAsia="宋体" w:hAnsi="宋体" w:cs="宋体"/>
                            <w:b/>
                            <w:bCs/>
                            <w:spacing w:val="-6"/>
                            <w:sz w:val="16"/>
                            <w:szCs w:val="16"/>
                          </w:rPr>
                          <w:t>)</w:t>
                        </w:r>
                      </w:hyperlink>
                    </w:p>
                  </w:sdtContent>
                </w:sdt>
              </w:txbxContent>
            </v:textbox>
          </v:shape>
        </w:pict>
      </w:r>
    </w:p>
    <w:p w14:paraId="42D3E8A9" w14:textId="77777777" w:rsidR="000959E8" w:rsidRPr="00FE6985" w:rsidRDefault="00000000">
      <w:pPr>
        <w:spacing w:before="213" w:line="219" w:lineRule="auto"/>
        <w:ind w:left="339"/>
        <w:rPr>
          <w:rFonts w:ascii="宋体" w:eastAsia="宋体" w:hAnsi="宋体" w:cs="宋体"/>
          <w:sz w:val="16"/>
          <w:szCs w:val="16"/>
        </w:rPr>
      </w:pPr>
      <w:r w:rsidRPr="00FE6985">
        <w:rPr>
          <w:rFonts w:ascii="宋体" w:eastAsia="宋体" w:hAnsi="宋体" w:cs="宋体"/>
          <w:spacing w:val="-10"/>
          <w:sz w:val="16"/>
          <w:szCs w:val="16"/>
        </w:rPr>
        <w:t>应</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灵</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活</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选</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择</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沟</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通</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渠</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道</w:t>
      </w:r>
      <w:r w:rsidRPr="00FE6985">
        <w:rPr>
          <w:rFonts w:ascii="宋体" w:eastAsia="宋体" w:hAnsi="宋体" w:cs="宋体"/>
          <w:spacing w:val="-10"/>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10"/>
          <w:sz w:val="16"/>
          <w:szCs w:val="16"/>
          <w:shd w:val="clear" w:color="auto" w:fill="FAB700"/>
        </w:rPr>
        <w:t>1</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spacing w:val="-10"/>
          <w:sz w:val="16"/>
          <w:szCs w:val="16"/>
          <w:shd w:val="clear" w:color="auto" w:fill="FAB700"/>
        </w:rPr>
        <w:t>8</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10"/>
          <w:sz w:val="16"/>
          <w:szCs w:val="16"/>
          <w:shd w:val="clear" w:color="auto" w:fill="FAB700"/>
        </w:rPr>
        <w:t>下</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spacing w:val="-10"/>
          <w:sz w:val="16"/>
          <w:szCs w:val="16"/>
          <w:shd w:val="clear" w:color="auto" w:fill="FAB700"/>
        </w:rPr>
        <w:t>5</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spacing w:val="-10"/>
          <w:sz w:val="16"/>
          <w:szCs w:val="16"/>
          <w:shd w:val="clear" w:color="auto" w:fill="FAB700"/>
        </w:rPr>
        <w:t>5</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10"/>
          <w:sz w:val="16"/>
          <w:szCs w:val="16"/>
          <w:shd w:val="clear" w:color="auto" w:fill="FAB700"/>
        </w:rPr>
        <w:t>)</w:t>
      </w:r>
    </w:p>
    <w:p w14:paraId="56916AF8" w14:textId="77777777" w:rsidR="000959E8" w:rsidRPr="00FE6985" w:rsidRDefault="000959E8">
      <w:pPr>
        <w:spacing w:line="277" w:lineRule="auto"/>
        <w:rPr>
          <w:sz w:val="16"/>
          <w:szCs w:val="16"/>
        </w:rPr>
      </w:pPr>
    </w:p>
    <w:p w14:paraId="23C18230" w14:textId="77777777" w:rsidR="000959E8" w:rsidRPr="00FE6985" w:rsidRDefault="000959E8">
      <w:pPr>
        <w:spacing w:line="278" w:lineRule="auto"/>
        <w:rPr>
          <w:sz w:val="16"/>
          <w:szCs w:val="16"/>
        </w:rPr>
      </w:pPr>
    </w:p>
    <w:p w14:paraId="51AC39F6" w14:textId="77777777" w:rsidR="000959E8" w:rsidRPr="00FE6985" w:rsidRDefault="000959E8">
      <w:pPr>
        <w:spacing w:line="278" w:lineRule="auto"/>
        <w:rPr>
          <w:sz w:val="16"/>
          <w:szCs w:val="16"/>
        </w:rPr>
      </w:pPr>
    </w:p>
    <w:p w14:paraId="573879FE" w14:textId="77777777" w:rsidR="000959E8" w:rsidRPr="00FE6985" w:rsidRDefault="000959E8">
      <w:pPr>
        <w:spacing w:line="278" w:lineRule="auto"/>
        <w:rPr>
          <w:sz w:val="16"/>
          <w:szCs w:val="16"/>
        </w:rPr>
      </w:pPr>
    </w:p>
    <w:p w14:paraId="2CACE722" w14:textId="77777777" w:rsidR="000959E8" w:rsidRPr="00FE6985" w:rsidRDefault="00000000">
      <w:pPr>
        <w:spacing w:before="52" w:line="184" w:lineRule="auto"/>
        <w:ind w:left="4740"/>
        <w:rPr>
          <w:rFonts w:ascii="宋体" w:eastAsia="宋体" w:hAnsi="宋体" w:cs="宋体"/>
          <w:sz w:val="16"/>
          <w:szCs w:val="16"/>
        </w:rPr>
      </w:pPr>
      <w:r w:rsidRPr="00FE6985">
        <w:rPr>
          <w:rFonts w:ascii="宋体" w:eastAsia="宋体" w:hAnsi="宋体" w:cs="宋体"/>
          <w:spacing w:val="-10"/>
          <w:sz w:val="16"/>
          <w:szCs w:val="16"/>
        </w:rPr>
        <w:lastRenderedPageBreak/>
        <w:t>—120—</w:t>
      </w:r>
    </w:p>
    <w:p w14:paraId="295965F2" w14:textId="77777777" w:rsidR="000959E8" w:rsidRPr="00FE6985" w:rsidRDefault="000959E8">
      <w:pPr>
        <w:rPr>
          <w:sz w:val="16"/>
          <w:szCs w:val="16"/>
        </w:rPr>
        <w:sectPr w:rsidR="000959E8" w:rsidRPr="00FE6985">
          <w:type w:val="continuous"/>
          <w:pgSz w:w="11900" w:h="16840"/>
          <w:pgMar w:top="400" w:right="959" w:bottom="400" w:left="959" w:header="0" w:footer="0" w:gutter="0"/>
          <w:cols w:space="720" w:equalWidth="0">
            <w:col w:w="9981" w:space="0"/>
          </w:cols>
        </w:sectPr>
      </w:pPr>
    </w:p>
    <w:p w14:paraId="1695333F" w14:textId="77777777" w:rsidR="000959E8" w:rsidRPr="00FE6985" w:rsidRDefault="00000000">
      <w:pPr>
        <w:spacing w:before="86" w:line="2380" w:lineRule="exact"/>
        <w:ind w:firstLine="1665"/>
        <w:textAlignment w:val="center"/>
        <w:rPr>
          <w:sz w:val="16"/>
          <w:szCs w:val="16"/>
        </w:rPr>
      </w:pPr>
      <w:r>
        <w:rPr>
          <w:sz w:val="16"/>
          <w:szCs w:val="16"/>
        </w:rPr>
      </w:r>
      <w:r>
        <w:rPr>
          <w:sz w:val="16"/>
          <w:szCs w:val="16"/>
        </w:rPr>
        <w:pict w14:anchorId="3CC160DE">
          <v:group id="_x0000_s2255" style="width:344.5pt;height:119pt;mso-position-horizontal-relative:char;mso-position-vertical-relative:line" coordsize="6890,2380">
            <v:shape id="_x0000_s2257" type="#_x0000_t75" style="position:absolute;width:6890;height:2380">
              <v:imagedata r:id="rId285" o:title=""/>
            </v:shape>
            <v:shape id="_x0000_s2256" type="#_x0000_t202" style="position:absolute;left:529;top:236;width:6150;height:2000" filled="f" stroked="f">
              <v:textbox inset="0,0,0,0">
                <w:txbxContent>
                  <w:p w14:paraId="05B85F07" w14:textId="77777777" w:rsidR="000959E8" w:rsidRDefault="00000000">
                    <w:pPr>
                      <w:spacing w:before="20" w:line="219" w:lineRule="auto"/>
                      <w:ind w:left="1310"/>
                      <w:rPr>
                        <w:rFonts w:ascii="宋体" w:eastAsia="宋体" w:hAnsi="宋体" w:cs="宋体"/>
                        <w:sz w:val="17"/>
                        <w:szCs w:val="17"/>
                      </w:rPr>
                    </w:pPr>
                    <w:r>
                      <w:rPr>
                        <w:rFonts w:ascii="宋体" w:eastAsia="宋体" w:hAnsi="宋体" w:cs="宋体"/>
                        <w:spacing w:val="-13"/>
                        <w:sz w:val="17"/>
                        <w:szCs w:val="17"/>
                      </w:rPr>
                      <w:t>噪声(包括距离、语言、沟通风格、文化、习俗的影响)</w:t>
                    </w:r>
                  </w:p>
                  <w:p w14:paraId="0D223A55" w14:textId="77777777" w:rsidR="000959E8" w:rsidRDefault="000959E8">
                    <w:pPr>
                      <w:spacing w:line="279" w:lineRule="auto"/>
                    </w:pPr>
                  </w:p>
                  <w:p w14:paraId="7524777D" w14:textId="77777777" w:rsidR="000959E8" w:rsidRDefault="000959E8">
                    <w:pPr>
                      <w:spacing w:line="280" w:lineRule="auto"/>
                    </w:pPr>
                  </w:p>
                  <w:p w14:paraId="1308E17C" w14:textId="77777777" w:rsidR="000959E8" w:rsidRDefault="00000000">
                    <w:pPr>
                      <w:spacing w:before="55" w:line="229" w:lineRule="auto"/>
                      <w:ind w:left="20"/>
                      <w:rPr>
                        <w:rFonts w:ascii="宋体" w:eastAsia="宋体" w:hAnsi="宋体" w:cs="宋体"/>
                        <w:sz w:val="17"/>
                        <w:szCs w:val="17"/>
                      </w:rPr>
                    </w:pPr>
                    <w:r>
                      <w:rPr>
                        <w:rFonts w:ascii="宋体" w:eastAsia="宋体" w:hAnsi="宋体" w:cs="宋体"/>
                        <w:spacing w:val="-17"/>
                        <w:w w:val="95"/>
                        <w:position w:val="2"/>
                        <w:sz w:val="17"/>
                        <w:szCs w:val="17"/>
                      </w:rPr>
                      <w:t>信息</w:t>
                    </w:r>
                    <w:r>
                      <w:rPr>
                        <w:rFonts w:ascii="宋体" w:eastAsia="宋体" w:hAnsi="宋体" w:cs="宋体"/>
                        <w:spacing w:val="16"/>
                        <w:position w:val="2"/>
                        <w:sz w:val="17"/>
                        <w:szCs w:val="17"/>
                      </w:rPr>
                      <w:t xml:space="preserve">     </w:t>
                    </w:r>
                    <w:r>
                      <w:rPr>
                        <w:rFonts w:ascii="宋体" w:eastAsia="宋体" w:hAnsi="宋体" w:cs="宋体"/>
                        <w:spacing w:val="-17"/>
                        <w:w w:val="95"/>
                        <w:position w:val="-1"/>
                        <w:sz w:val="17"/>
                        <w:szCs w:val="17"/>
                      </w:rPr>
                      <w:t>编码</w:t>
                    </w:r>
                    <w:r>
                      <w:rPr>
                        <w:rFonts w:ascii="宋体" w:eastAsia="宋体" w:hAnsi="宋体" w:cs="宋体"/>
                        <w:spacing w:val="12"/>
                        <w:position w:val="-1"/>
                        <w:sz w:val="17"/>
                        <w:szCs w:val="17"/>
                      </w:rPr>
                      <w:t xml:space="preserve">   </w:t>
                    </w:r>
                    <w:r>
                      <w:rPr>
                        <w:rFonts w:ascii="宋体" w:eastAsia="宋体" w:hAnsi="宋体" w:cs="宋体"/>
                        <w:spacing w:val="-17"/>
                        <w:w w:val="95"/>
                        <w:sz w:val="17"/>
                        <w:szCs w:val="17"/>
                      </w:rPr>
                      <w:t>发送信息</w:t>
                    </w:r>
                    <w:r>
                      <w:rPr>
                        <w:rFonts w:ascii="宋体" w:eastAsia="宋体" w:hAnsi="宋体" w:cs="宋体"/>
                        <w:spacing w:val="5"/>
                        <w:sz w:val="17"/>
                        <w:szCs w:val="17"/>
                      </w:rPr>
                      <w:t xml:space="preserve">   </w:t>
                    </w:r>
                    <w:r>
                      <w:rPr>
                        <w:rFonts w:ascii="仿宋" w:eastAsia="仿宋" w:hAnsi="仿宋" w:cs="仿宋"/>
                        <w:spacing w:val="-17"/>
                        <w:w w:val="95"/>
                        <w:position w:val="-2"/>
                        <w:sz w:val="17"/>
                        <w:szCs w:val="17"/>
                      </w:rPr>
                      <w:t>传播媒介</w:t>
                    </w:r>
                    <w:r>
                      <w:rPr>
                        <w:rFonts w:ascii="仿宋" w:eastAsia="仿宋" w:hAnsi="仿宋" w:cs="仿宋"/>
                        <w:spacing w:val="5"/>
                        <w:position w:val="-2"/>
                        <w:sz w:val="17"/>
                        <w:szCs w:val="17"/>
                      </w:rPr>
                      <w:t xml:space="preserve">   </w:t>
                    </w:r>
                    <w:r>
                      <w:rPr>
                        <w:rFonts w:ascii="宋体" w:eastAsia="宋体" w:hAnsi="宋体" w:cs="宋体"/>
                        <w:spacing w:val="-17"/>
                        <w:w w:val="95"/>
                        <w:position w:val="5"/>
                        <w:sz w:val="17"/>
                        <w:szCs w:val="17"/>
                      </w:rPr>
                      <w:t>接收信息</w:t>
                    </w:r>
                    <w:r>
                      <w:rPr>
                        <w:rFonts w:ascii="宋体" w:eastAsia="宋体" w:hAnsi="宋体" w:cs="宋体"/>
                        <w:spacing w:val="18"/>
                        <w:position w:val="5"/>
                        <w:sz w:val="17"/>
                        <w:szCs w:val="17"/>
                      </w:rPr>
                      <w:t xml:space="preserve">   </w:t>
                    </w:r>
                    <w:r>
                      <w:rPr>
                        <w:rFonts w:ascii="仿宋" w:eastAsia="仿宋" w:hAnsi="仿宋" w:cs="仿宋"/>
                        <w:spacing w:val="-17"/>
                        <w:w w:val="95"/>
                        <w:position w:val="-1"/>
                        <w:sz w:val="17"/>
                        <w:szCs w:val="17"/>
                      </w:rPr>
                      <w:t>解码</w:t>
                    </w:r>
                    <w:r>
                      <w:rPr>
                        <w:rFonts w:ascii="仿宋" w:eastAsia="仿宋" w:hAnsi="仿宋" w:cs="仿宋"/>
                        <w:spacing w:val="9"/>
                        <w:position w:val="-1"/>
                        <w:sz w:val="17"/>
                        <w:szCs w:val="17"/>
                      </w:rPr>
                      <w:t xml:space="preserve">         </w:t>
                    </w:r>
                    <w:r>
                      <w:rPr>
                        <w:rFonts w:ascii="宋体" w:eastAsia="宋体" w:hAnsi="宋体" w:cs="宋体"/>
                        <w:spacing w:val="-17"/>
                        <w:w w:val="95"/>
                        <w:position w:val="-2"/>
                        <w:sz w:val="17"/>
                        <w:szCs w:val="17"/>
                      </w:rPr>
                      <w:t>接收者了解含意</w:t>
                    </w:r>
                  </w:p>
                  <w:p w14:paraId="56BF1B40" w14:textId="77777777" w:rsidR="000959E8" w:rsidRDefault="000959E8">
                    <w:pPr>
                      <w:spacing w:line="245" w:lineRule="auto"/>
                    </w:pPr>
                  </w:p>
                  <w:p w14:paraId="7C8551D8" w14:textId="77777777" w:rsidR="000959E8" w:rsidRDefault="000959E8">
                    <w:pPr>
                      <w:spacing w:line="245" w:lineRule="auto"/>
                    </w:pPr>
                  </w:p>
                  <w:p w14:paraId="21A1C561" w14:textId="77777777" w:rsidR="000959E8" w:rsidRDefault="00000000">
                    <w:pPr>
                      <w:spacing w:before="46" w:line="191" w:lineRule="auto"/>
                      <w:ind w:left="4410"/>
                      <w:rPr>
                        <w:rFonts w:ascii="宋体" w:eastAsia="宋体" w:hAnsi="宋体" w:cs="宋体"/>
                        <w:sz w:val="14"/>
                        <w:szCs w:val="14"/>
                      </w:rPr>
                    </w:pPr>
                    <w:r>
                      <w:rPr>
                        <w:rFonts w:ascii="宋体" w:eastAsia="宋体" w:hAnsi="宋体" w:cs="宋体"/>
                        <w:spacing w:val="1"/>
                        <w:sz w:val="14"/>
                        <w:szCs w:val="14"/>
                      </w:rPr>
                      <w:t>理解检查</w:t>
                    </w:r>
                  </w:p>
                  <w:p w14:paraId="561DE218" w14:textId="77777777" w:rsidR="000959E8" w:rsidRDefault="00000000">
                    <w:pPr>
                      <w:spacing w:line="230" w:lineRule="auto"/>
                      <w:ind w:left="3290"/>
                      <w:rPr>
                        <w:rFonts w:ascii="仿宋" w:eastAsia="仿宋" w:hAnsi="仿宋" w:cs="仿宋"/>
                        <w:sz w:val="14"/>
                        <w:szCs w:val="14"/>
                      </w:rPr>
                    </w:pPr>
                    <w:r>
                      <w:rPr>
                        <w:rFonts w:ascii="仿宋" w:eastAsia="仿宋" w:hAnsi="仿宋" w:cs="仿宋"/>
                        <w:spacing w:val="-1"/>
                        <w:sz w:val="14"/>
                        <w:szCs w:val="14"/>
                      </w:rPr>
                      <w:t>反馈</w:t>
                    </w:r>
                  </w:p>
                </w:txbxContent>
              </v:textbox>
            </v:shape>
            <w10:anchorlock/>
          </v:group>
        </w:pict>
      </w:r>
    </w:p>
    <w:p w14:paraId="74DBAD02" w14:textId="77777777" w:rsidR="000959E8" w:rsidRPr="00FE6985" w:rsidRDefault="00000000">
      <w:pPr>
        <w:spacing w:before="105" w:line="217" w:lineRule="auto"/>
        <w:ind w:left="535"/>
        <w:rPr>
          <w:rFonts w:ascii="宋体" w:eastAsia="宋体" w:hAnsi="宋体" w:cs="宋体"/>
          <w:sz w:val="16"/>
          <w:szCs w:val="16"/>
        </w:rPr>
      </w:pPr>
      <w:r w:rsidRPr="00FE6985">
        <w:rPr>
          <w:rFonts w:ascii="宋体" w:eastAsia="宋体" w:hAnsi="宋体" w:cs="宋体"/>
          <w:spacing w:val="-12"/>
          <w:sz w:val="16"/>
          <w:szCs w:val="16"/>
        </w:rPr>
        <w:t>2、</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噪</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音</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三</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种</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形</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式</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①</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外</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部</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噪</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音</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12"/>
          <w:sz w:val="16"/>
          <w:szCs w:val="16"/>
        </w:rPr>
        <w:t>②</w:t>
      </w:r>
      <w:r w:rsidRPr="00FE6985">
        <w:rPr>
          <w:rFonts w:ascii="宋体" w:eastAsia="宋体" w:hAnsi="宋体" w:cs="宋体"/>
          <w:spacing w:val="-16"/>
          <w:sz w:val="16"/>
          <w:szCs w:val="16"/>
        </w:rPr>
        <w:t xml:space="preserve"> </w:t>
      </w:r>
      <w:r w:rsidRPr="00FE6985">
        <w:rPr>
          <w:rFonts w:ascii="宋体" w:eastAsia="宋体" w:hAnsi="宋体" w:cs="宋体"/>
          <w:spacing w:val="-12"/>
          <w:sz w:val="16"/>
          <w:szCs w:val="16"/>
        </w:rPr>
        <w:t>内</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部</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噪</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音</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③</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语</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义</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噪</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音</w:t>
      </w:r>
      <w:r w:rsidRPr="00FE6985">
        <w:rPr>
          <w:rFonts w:ascii="宋体" w:eastAsia="宋体" w:hAnsi="宋体" w:cs="宋体"/>
          <w:spacing w:val="-44"/>
          <w:sz w:val="16"/>
          <w:szCs w:val="16"/>
        </w:rPr>
        <w:t xml:space="preserve"> </w:t>
      </w:r>
      <w:r w:rsidRPr="00FE6985">
        <w:rPr>
          <w:rFonts w:ascii="宋体" w:eastAsia="宋体" w:hAnsi="宋体" w:cs="宋体"/>
          <w:spacing w:val="-12"/>
          <w:sz w:val="16"/>
          <w:szCs w:val="16"/>
        </w:rPr>
        <w:t>。</w:t>
      </w:r>
    </w:p>
    <w:p w14:paraId="2A891D9D" w14:textId="77777777" w:rsidR="000959E8" w:rsidRPr="00FE6985" w:rsidRDefault="00000000">
      <w:pPr>
        <w:spacing w:before="147" w:line="383" w:lineRule="auto"/>
        <w:ind w:left="535"/>
        <w:rPr>
          <w:rFonts w:ascii="宋体" w:eastAsia="宋体" w:hAnsi="宋体" w:cs="宋体"/>
          <w:sz w:val="16"/>
          <w:szCs w:val="16"/>
        </w:rPr>
      </w:pPr>
      <w:r w:rsidRPr="00FE6985">
        <w:rPr>
          <w:rFonts w:ascii="Times New Roman" w:eastAsia="Times New Roman" w:hAnsi="Times New Roman" w:cs="Times New Roman"/>
          <w:spacing w:val="-12"/>
          <w:sz w:val="16"/>
          <w:szCs w:val="16"/>
        </w:rPr>
        <w:t>3</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12"/>
          <w:sz w:val="16"/>
          <w:szCs w:val="16"/>
        </w:rPr>
        <w:t>沟</w:t>
      </w:r>
      <w:r w:rsidRPr="00FE6985">
        <w:rPr>
          <w:rFonts w:ascii="宋体" w:eastAsia="宋体" w:hAnsi="宋体" w:cs="宋体"/>
          <w:spacing w:val="-37"/>
          <w:sz w:val="16"/>
          <w:szCs w:val="16"/>
        </w:rPr>
        <w:t xml:space="preserve"> </w:t>
      </w:r>
      <w:r w:rsidRPr="00FE6985">
        <w:rPr>
          <w:rFonts w:ascii="宋体" w:eastAsia="宋体" w:hAnsi="宋体" w:cs="宋体"/>
          <w:b/>
          <w:bCs/>
          <w:spacing w:val="-12"/>
          <w:sz w:val="16"/>
          <w:szCs w:val="16"/>
        </w:rPr>
        <w:t>通</w:t>
      </w:r>
      <w:r w:rsidRPr="00FE6985">
        <w:rPr>
          <w:rFonts w:ascii="宋体" w:eastAsia="宋体" w:hAnsi="宋体" w:cs="宋体"/>
          <w:spacing w:val="-28"/>
          <w:sz w:val="16"/>
          <w:szCs w:val="16"/>
        </w:rPr>
        <w:t xml:space="preserve"> </w:t>
      </w:r>
      <w:r w:rsidRPr="00FE6985">
        <w:rPr>
          <w:rFonts w:ascii="宋体" w:eastAsia="宋体" w:hAnsi="宋体" w:cs="宋体"/>
          <w:b/>
          <w:bCs/>
          <w:spacing w:val="-12"/>
          <w:sz w:val="16"/>
          <w:szCs w:val="16"/>
        </w:rPr>
        <w:t>方</w:t>
      </w:r>
      <w:r w:rsidRPr="00FE6985">
        <w:rPr>
          <w:rFonts w:ascii="宋体" w:eastAsia="宋体" w:hAnsi="宋体" w:cs="宋体"/>
          <w:spacing w:val="-26"/>
          <w:sz w:val="16"/>
          <w:szCs w:val="16"/>
        </w:rPr>
        <w:t xml:space="preserve"> </w:t>
      </w:r>
      <w:r w:rsidRPr="00FE6985">
        <w:rPr>
          <w:rFonts w:ascii="宋体" w:eastAsia="宋体" w:hAnsi="宋体" w:cs="宋体"/>
          <w:b/>
          <w:bCs/>
          <w:spacing w:val="-12"/>
          <w:sz w:val="16"/>
          <w:szCs w:val="16"/>
        </w:rPr>
        <w:t>式</w:t>
      </w:r>
      <w:r w:rsidRPr="00FE6985">
        <w:rPr>
          <w:rFonts w:ascii="宋体" w:eastAsia="宋体" w:hAnsi="宋体" w:cs="宋体"/>
          <w:spacing w:val="-27"/>
          <w:sz w:val="16"/>
          <w:szCs w:val="16"/>
        </w:rPr>
        <w:t xml:space="preserve"> </w:t>
      </w:r>
      <w:r w:rsidRPr="00FE6985">
        <w:rPr>
          <w:rFonts w:ascii="宋体" w:eastAsia="宋体" w:hAnsi="宋体" w:cs="宋体"/>
          <w:b/>
          <w:bCs/>
          <w:spacing w:val="-12"/>
          <w:sz w:val="16"/>
          <w:szCs w:val="16"/>
        </w:rPr>
        <w:t>分</w:t>
      </w:r>
      <w:r w:rsidRPr="00FE6985">
        <w:rPr>
          <w:rFonts w:ascii="宋体" w:eastAsia="宋体" w:hAnsi="宋体" w:cs="宋体"/>
          <w:spacing w:val="-29"/>
          <w:sz w:val="16"/>
          <w:szCs w:val="16"/>
        </w:rPr>
        <w:t xml:space="preserve"> </w:t>
      </w:r>
      <w:r w:rsidRPr="00FE6985">
        <w:rPr>
          <w:rFonts w:ascii="宋体" w:eastAsia="宋体" w:hAnsi="宋体" w:cs="宋体"/>
          <w:b/>
          <w:bCs/>
          <w:spacing w:val="-12"/>
          <w:sz w:val="16"/>
          <w:szCs w:val="16"/>
        </w:rPr>
        <w:t>类</w:t>
      </w:r>
      <w:r w:rsidRPr="00FE6985">
        <w:rPr>
          <w:rFonts w:ascii="宋体" w:eastAsia="宋体" w:hAnsi="宋体" w:cs="宋体"/>
          <w:spacing w:val="-15"/>
          <w:sz w:val="16"/>
          <w:szCs w:val="16"/>
        </w:rPr>
        <w:t xml:space="preserve"> </w:t>
      </w:r>
      <w:r w:rsidRPr="00FE6985">
        <w:rPr>
          <w:rFonts w:ascii="宋体" w:eastAsia="宋体" w:hAnsi="宋体" w:cs="宋体"/>
          <w:b/>
          <w:bCs/>
          <w:spacing w:val="-12"/>
          <w:sz w:val="16"/>
          <w:szCs w:val="16"/>
        </w:rPr>
        <w:t>：</w:t>
      </w:r>
      <w:r w:rsidRPr="00FE6985">
        <w:rPr>
          <w:rFonts w:ascii="宋体" w:eastAsia="宋体" w:hAnsi="宋体" w:cs="宋体"/>
          <w:b/>
          <w:bCs/>
          <w:spacing w:val="-12"/>
          <w:sz w:val="16"/>
          <w:szCs w:val="16"/>
          <w:u w:val="single"/>
        </w:rPr>
        <w:t>①</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2"/>
          <w:sz w:val="16"/>
          <w:szCs w:val="16"/>
          <w:u w:val="single"/>
        </w:rPr>
        <w:t>参</w:t>
      </w:r>
      <w:r w:rsidRPr="00FE6985">
        <w:rPr>
          <w:rFonts w:ascii="宋体" w:eastAsia="宋体" w:hAnsi="宋体" w:cs="宋体"/>
          <w:spacing w:val="-22"/>
          <w:sz w:val="16"/>
          <w:szCs w:val="16"/>
          <w:u w:val="single"/>
        </w:rPr>
        <w:t xml:space="preserve"> </w:t>
      </w:r>
      <w:r w:rsidRPr="00FE6985">
        <w:rPr>
          <w:rFonts w:ascii="宋体" w:eastAsia="宋体" w:hAnsi="宋体" w:cs="宋体"/>
          <w:b/>
          <w:bCs/>
          <w:spacing w:val="-12"/>
          <w:sz w:val="16"/>
          <w:szCs w:val="16"/>
          <w:u w:val="single"/>
        </w:rPr>
        <w:t>与</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讨</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2"/>
          <w:sz w:val="16"/>
          <w:szCs w:val="16"/>
          <w:u w:val="single"/>
        </w:rPr>
        <w:t>论</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2"/>
          <w:sz w:val="16"/>
          <w:szCs w:val="16"/>
          <w:u w:val="single"/>
        </w:rPr>
        <w:t>方</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12"/>
          <w:sz w:val="16"/>
          <w:szCs w:val="16"/>
          <w:u w:val="single"/>
        </w:rPr>
        <w:t>式</w:t>
      </w:r>
      <w:r w:rsidRPr="00FE6985">
        <w:rPr>
          <w:rFonts w:ascii="宋体" w:eastAsia="宋体" w:hAnsi="宋体" w:cs="宋体"/>
          <w:spacing w:val="-12"/>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2"/>
          <w:sz w:val="16"/>
          <w:szCs w:val="16"/>
          <w:u w:val="single"/>
        </w:rPr>
        <w:t>②</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2"/>
          <w:sz w:val="16"/>
          <w:szCs w:val="16"/>
          <w:u w:val="single"/>
        </w:rPr>
        <w:t>征</w:t>
      </w:r>
      <w:r w:rsidRPr="00FE6985">
        <w:rPr>
          <w:rFonts w:ascii="宋体" w:eastAsia="宋体" w:hAnsi="宋体" w:cs="宋体"/>
          <w:spacing w:val="-26"/>
          <w:sz w:val="16"/>
          <w:szCs w:val="16"/>
          <w:u w:val="single"/>
        </w:rPr>
        <w:t xml:space="preserve"> </w:t>
      </w:r>
      <w:proofErr w:type="gramStart"/>
      <w:r w:rsidRPr="00FE6985">
        <w:rPr>
          <w:rFonts w:ascii="宋体" w:eastAsia="宋体" w:hAnsi="宋体" w:cs="宋体"/>
          <w:b/>
          <w:bCs/>
          <w:spacing w:val="-12"/>
          <w:sz w:val="16"/>
          <w:szCs w:val="16"/>
          <w:u w:val="single"/>
        </w:rPr>
        <w:t>询</w:t>
      </w:r>
      <w:proofErr w:type="gramEnd"/>
      <w:r w:rsidRPr="00FE6985">
        <w:rPr>
          <w:rFonts w:ascii="宋体" w:eastAsia="宋体" w:hAnsi="宋体" w:cs="宋体"/>
          <w:spacing w:val="-26"/>
          <w:sz w:val="16"/>
          <w:szCs w:val="16"/>
          <w:u w:val="single"/>
        </w:rPr>
        <w:t xml:space="preserve"> </w:t>
      </w:r>
      <w:r w:rsidRPr="00FE6985">
        <w:rPr>
          <w:rFonts w:ascii="宋体" w:eastAsia="宋体" w:hAnsi="宋体" w:cs="宋体"/>
          <w:b/>
          <w:bCs/>
          <w:spacing w:val="-12"/>
          <w:sz w:val="16"/>
          <w:szCs w:val="16"/>
          <w:u w:val="single"/>
        </w:rPr>
        <w:t>方</w:t>
      </w:r>
      <w:r w:rsidRPr="00FE6985">
        <w:rPr>
          <w:rFonts w:ascii="宋体" w:eastAsia="宋体" w:hAnsi="宋体" w:cs="宋体"/>
          <w:spacing w:val="-22"/>
          <w:sz w:val="16"/>
          <w:szCs w:val="16"/>
          <w:u w:val="single"/>
        </w:rPr>
        <w:t xml:space="preserve"> </w:t>
      </w:r>
      <w:r w:rsidRPr="00FE6985">
        <w:rPr>
          <w:rFonts w:ascii="宋体" w:eastAsia="宋体" w:hAnsi="宋体" w:cs="宋体"/>
          <w:b/>
          <w:bCs/>
          <w:spacing w:val="-12"/>
          <w:sz w:val="16"/>
          <w:szCs w:val="16"/>
          <w:u w:val="single"/>
        </w:rPr>
        <w:t>式</w:t>
      </w:r>
      <w:r w:rsidRPr="00FE6985">
        <w:rPr>
          <w:rFonts w:ascii="宋体" w:eastAsia="宋体" w:hAnsi="宋体" w:cs="宋体"/>
          <w:spacing w:val="-12"/>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2"/>
          <w:sz w:val="16"/>
          <w:szCs w:val="16"/>
          <w:u w:val="single"/>
        </w:rPr>
        <w:t>③</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3"/>
          <w:sz w:val="16"/>
          <w:szCs w:val="16"/>
          <w:u w:val="single"/>
        </w:rPr>
        <w:t>推</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3"/>
          <w:sz w:val="16"/>
          <w:szCs w:val="16"/>
          <w:u w:val="single"/>
        </w:rPr>
        <w:t>销</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3"/>
          <w:sz w:val="16"/>
          <w:szCs w:val="16"/>
          <w:u w:val="single"/>
        </w:rPr>
        <w:t>方</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13"/>
          <w:sz w:val="16"/>
          <w:szCs w:val="16"/>
          <w:u w:val="single"/>
        </w:rPr>
        <w:t>式</w:t>
      </w:r>
      <w:r w:rsidRPr="00FE6985">
        <w:rPr>
          <w:rFonts w:ascii="宋体" w:eastAsia="宋体" w:hAnsi="宋体" w:cs="宋体"/>
          <w:spacing w:val="4"/>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3"/>
          <w:sz w:val="16"/>
          <w:szCs w:val="16"/>
          <w:u w:val="single"/>
        </w:rPr>
        <w:t>说</w:t>
      </w:r>
      <w:r w:rsidRPr="00FE6985">
        <w:rPr>
          <w:rFonts w:ascii="宋体" w:eastAsia="宋体" w:hAnsi="宋体" w:cs="宋体"/>
          <w:spacing w:val="-10"/>
          <w:sz w:val="16"/>
          <w:szCs w:val="16"/>
          <w:u w:val="single"/>
        </w:rPr>
        <w:t xml:space="preserve"> </w:t>
      </w:r>
      <w:r w:rsidRPr="00FE6985">
        <w:rPr>
          <w:rFonts w:ascii="宋体" w:eastAsia="宋体" w:hAnsi="宋体" w:cs="宋体"/>
          <w:b/>
          <w:bCs/>
          <w:spacing w:val="-13"/>
          <w:sz w:val="16"/>
          <w:szCs w:val="16"/>
          <w:u w:val="single"/>
        </w:rPr>
        <w:t>明</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1"/>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3"/>
          <w:sz w:val="16"/>
          <w:szCs w:val="16"/>
          <w:u w:val="single"/>
        </w:rPr>
        <w:t>④</w:t>
      </w:r>
      <w:r w:rsidRPr="00FE6985">
        <w:rPr>
          <w:rFonts w:ascii="宋体" w:eastAsia="宋体" w:hAnsi="宋体" w:cs="宋体"/>
          <w:color w:val="FF0000"/>
          <w:spacing w:val="-26"/>
          <w:sz w:val="16"/>
          <w:szCs w:val="16"/>
          <w:u w:val="single"/>
        </w:rPr>
        <w:t xml:space="preserve"> </w:t>
      </w:r>
      <w:r w:rsidRPr="00FE6985">
        <w:rPr>
          <w:rFonts w:ascii="宋体" w:eastAsia="宋体" w:hAnsi="宋体" w:cs="宋体"/>
          <w:b/>
          <w:bCs/>
          <w:color w:val="FF0000"/>
          <w:spacing w:val="-13"/>
          <w:sz w:val="16"/>
          <w:szCs w:val="16"/>
          <w:u w:val="single"/>
        </w:rPr>
        <w:t>叙</w:t>
      </w:r>
      <w:r w:rsidRPr="00FE6985">
        <w:rPr>
          <w:rFonts w:ascii="宋体" w:eastAsia="宋体" w:hAnsi="宋体" w:cs="宋体"/>
          <w:color w:val="FF0000"/>
          <w:spacing w:val="-26"/>
          <w:sz w:val="16"/>
          <w:szCs w:val="16"/>
          <w:u w:val="single"/>
        </w:rPr>
        <w:t xml:space="preserve"> </w:t>
      </w:r>
      <w:r w:rsidRPr="00FE6985">
        <w:rPr>
          <w:rFonts w:ascii="宋体" w:eastAsia="宋体" w:hAnsi="宋体" w:cs="宋体"/>
          <w:b/>
          <w:bCs/>
          <w:color w:val="FF0000"/>
          <w:spacing w:val="-13"/>
          <w:sz w:val="16"/>
          <w:szCs w:val="16"/>
          <w:u w:val="single"/>
        </w:rPr>
        <w:t>述</w:t>
      </w:r>
      <w:r w:rsidRPr="00FE6985">
        <w:rPr>
          <w:rFonts w:ascii="宋体" w:eastAsia="宋体" w:hAnsi="宋体" w:cs="宋体"/>
          <w:color w:val="FF0000"/>
          <w:spacing w:val="-25"/>
          <w:sz w:val="16"/>
          <w:szCs w:val="16"/>
          <w:u w:val="single"/>
        </w:rPr>
        <w:t xml:space="preserve"> </w:t>
      </w:r>
      <w:r w:rsidRPr="00FE6985">
        <w:rPr>
          <w:rFonts w:ascii="宋体" w:eastAsia="宋体" w:hAnsi="宋体" w:cs="宋体"/>
          <w:b/>
          <w:bCs/>
          <w:color w:val="FF0000"/>
          <w:spacing w:val="-13"/>
          <w:sz w:val="16"/>
          <w:szCs w:val="16"/>
          <w:u w:val="single"/>
        </w:rPr>
        <w:t>方</w:t>
      </w:r>
      <w:r w:rsidRPr="00FE6985">
        <w:rPr>
          <w:rFonts w:ascii="宋体" w:eastAsia="宋体" w:hAnsi="宋体" w:cs="宋体"/>
          <w:color w:val="FF0000"/>
          <w:spacing w:val="-23"/>
          <w:sz w:val="16"/>
          <w:szCs w:val="16"/>
          <w:u w:val="single"/>
        </w:rPr>
        <w:t xml:space="preserve"> </w:t>
      </w:r>
      <w:r w:rsidRPr="00FE6985">
        <w:rPr>
          <w:rFonts w:ascii="宋体" w:eastAsia="宋体" w:hAnsi="宋体" w:cs="宋体"/>
          <w:b/>
          <w:bCs/>
          <w:color w:val="FF0000"/>
          <w:spacing w:val="-13"/>
          <w:sz w:val="16"/>
          <w:szCs w:val="16"/>
          <w:u w:val="single"/>
        </w:rPr>
        <w:t>式</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3"/>
          <w:sz w:val="16"/>
          <w:szCs w:val="16"/>
          <w:u w:val="single"/>
        </w:rPr>
        <w:t>控</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3"/>
          <w:sz w:val="16"/>
          <w:szCs w:val="16"/>
          <w:u w:val="single"/>
        </w:rPr>
        <w:t>制</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3"/>
          <w:sz w:val="16"/>
          <w:szCs w:val="16"/>
          <w:u w:val="single"/>
        </w:rPr>
        <w:t>程</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3"/>
          <w:sz w:val="16"/>
          <w:szCs w:val="16"/>
          <w:u w:val="single"/>
        </w:rPr>
        <w:t>度</w:t>
      </w:r>
      <w:r w:rsidRPr="00FE6985">
        <w:rPr>
          <w:rFonts w:ascii="宋体" w:eastAsia="宋体" w:hAnsi="宋体" w:cs="宋体"/>
          <w:spacing w:val="-5"/>
          <w:sz w:val="16"/>
          <w:szCs w:val="16"/>
          <w:u w:val="single"/>
        </w:rPr>
        <w:t xml:space="preserve"> </w:t>
      </w:r>
      <w:r w:rsidRPr="00FE6985">
        <w:rPr>
          <w:rFonts w:ascii="宋体" w:eastAsia="宋体" w:hAnsi="宋体" w:cs="宋体"/>
          <w:b/>
          <w:bCs/>
          <w:spacing w:val="-13"/>
          <w:sz w:val="16"/>
          <w:szCs w:val="16"/>
          <w:u w:val="single"/>
        </w:rPr>
        <w:t>由</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3"/>
          <w:sz w:val="16"/>
          <w:szCs w:val="16"/>
          <w:u w:val="single"/>
        </w:rPr>
        <w:t>弱</w:t>
      </w:r>
    </w:p>
    <w:p w14:paraId="6941DB7C" w14:textId="77777777" w:rsidR="000959E8" w:rsidRPr="00FE6985" w:rsidRDefault="00000000">
      <w:pPr>
        <w:spacing w:line="220" w:lineRule="auto"/>
        <w:ind w:left="97"/>
        <w:rPr>
          <w:rFonts w:ascii="宋体" w:eastAsia="宋体" w:hAnsi="宋体" w:cs="宋体"/>
          <w:sz w:val="16"/>
          <w:szCs w:val="16"/>
        </w:rPr>
      </w:pPr>
      <w:r w:rsidRPr="00FE6985">
        <w:rPr>
          <w:rFonts w:ascii="宋体" w:eastAsia="宋体" w:hAnsi="宋体" w:cs="宋体"/>
          <w:b/>
          <w:bCs/>
          <w:spacing w:val="-22"/>
          <w:sz w:val="16"/>
          <w:szCs w:val="16"/>
          <w:u w:val="single"/>
        </w:rPr>
        <w:t>到强。</w:t>
      </w:r>
      <w:r w:rsidRPr="00FE6985">
        <w:rPr>
          <w:rFonts w:ascii="宋体" w:eastAsia="宋体" w:hAnsi="宋体" w:cs="宋体"/>
          <w:spacing w:val="-15"/>
          <w:sz w:val="16"/>
          <w:szCs w:val="16"/>
          <w:u w:val="single"/>
        </w:rPr>
        <w:t xml:space="preserve"> </w:t>
      </w:r>
      <w:r w:rsidRPr="00FE6985">
        <w:rPr>
          <w:rFonts w:ascii="宋体" w:eastAsia="宋体" w:hAnsi="宋体" w:cs="宋体"/>
          <w:spacing w:val="24"/>
          <w:sz w:val="16"/>
          <w:szCs w:val="16"/>
        </w:rPr>
        <w:t xml:space="preserve">  </w:t>
      </w:r>
      <w:r w:rsidRPr="00FE6985">
        <w:rPr>
          <w:rFonts w:ascii="宋体" w:eastAsia="宋体" w:hAnsi="宋体" w:cs="宋体"/>
          <w:spacing w:val="-22"/>
          <w:sz w:val="16"/>
          <w:szCs w:val="16"/>
        </w:rPr>
        <w:t>★</w:t>
      </w:r>
    </w:p>
    <w:p w14:paraId="1E8E20E1" w14:textId="77777777" w:rsidR="000959E8" w:rsidRPr="00FE6985" w:rsidRDefault="00000000">
      <w:pPr>
        <w:spacing w:before="90" w:line="221" w:lineRule="auto"/>
        <w:ind w:left="3394"/>
        <w:rPr>
          <w:rFonts w:ascii="宋体" w:eastAsia="宋体" w:hAnsi="宋体" w:cs="宋体"/>
          <w:sz w:val="16"/>
          <w:szCs w:val="16"/>
        </w:rPr>
      </w:pPr>
      <w:r w:rsidRPr="00FE6985">
        <w:rPr>
          <w:rFonts w:ascii="仿宋" w:eastAsia="仿宋" w:hAnsi="仿宋" w:cs="仿宋"/>
          <w:spacing w:val="-15"/>
          <w:sz w:val="16"/>
          <w:szCs w:val="16"/>
        </w:rPr>
        <w:t>强</w:t>
      </w:r>
      <w:r w:rsidRPr="00FE6985">
        <w:rPr>
          <w:rFonts w:ascii="仿宋" w:eastAsia="仿宋" w:hAnsi="仿宋" w:cs="仿宋"/>
          <w:spacing w:val="2"/>
          <w:sz w:val="16"/>
          <w:szCs w:val="16"/>
        </w:rPr>
        <w:t xml:space="preserve">                       </w:t>
      </w:r>
      <w:r w:rsidRPr="00FE6985">
        <w:rPr>
          <w:rFonts w:ascii="仿宋" w:eastAsia="仿宋" w:hAnsi="仿宋" w:cs="仿宋"/>
          <w:spacing w:val="-15"/>
          <w:sz w:val="16"/>
          <w:szCs w:val="16"/>
        </w:rPr>
        <w:t>参与程度</w:t>
      </w:r>
      <w:r w:rsidRPr="00FE6985">
        <w:rPr>
          <w:rFonts w:ascii="仿宋" w:eastAsia="仿宋" w:hAnsi="仿宋" w:cs="仿宋"/>
          <w:spacing w:val="2"/>
          <w:sz w:val="16"/>
          <w:szCs w:val="16"/>
        </w:rPr>
        <w:t xml:space="preserve">                    </w:t>
      </w:r>
      <w:r w:rsidRPr="00FE6985">
        <w:rPr>
          <w:rFonts w:ascii="仿宋" w:eastAsia="仿宋" w:hAnsi="仿宋" w:cs="仿宋"/>
          <w:spacing w:val="1"/>
          <w:sz w:val="16"/>
          <w:szCs w:val="16"/>
        </w:rPr>
        <w:t xml:space="preserve">       </w:t>
      </w:r>
      <w:r w:rsidRPr="00FE6985">
        <w:rPr>
          <w:rFonts w:ascii="宋体" w:eastAsia="宋体" w:hAnsi="宋体" w:cs="宋体"/>
          <w:spacing w:val="1"/>
          <w:sz w:val="16"/>
          <w:szCs w:val="16"/>
        </w:rPr>
        <w:t>弱</w:t>
      </w:r>
    </w:p>
    <w:p w14:paraId="4D9022BE" w14:textId="77777777" w:rsidR="000959E8" w:rsidRPr="00FE6985" w:rsidRDefault="000959E8">
      <w:pPr>
        <w:rPr>
          <w:sz w:val="16"/>
          <w:szCs w:val="16"/>
        </w:rPr>
      </w:pPr>
    </w:p>
    <w:p w14:paraId="2D91A60C" w14:textId="77777777" w:rsidR="000959E8" w:rsidRPr="00FE6985" w:rsidRDefault="000959E8">
      <w:pPr>
        <w:spacing w:line="159" w:lineRule="exact"/>
        <w:rPr>
          <w:sz w:val="16"/>
          <w:szCs w:val="16"/>
        </w:rPr>
      </w:pPr>
    </w:p>
    <w:p w14:paraId="479BD7BA" w14:textId="77777777" w:rsidR="000959E8" w:rsidRPr="00FE6985" w:rsidRDefault="000959E8">
      <w:pPr>
        <w:rPr>
          <w:sz w:val="16"/>
          <w:szCs w:val="16"/>
        </w:rPr>
        <w:sectPr w:rsidR="000959E8" w:rsidRPr="00FE6985">
          <w:pgSz w:w="11900" w:h="16840"/>
          <w:pgMar w:top="400" w:right="835" w:bottom="400" w:left="894" w:header="0" w:footer="0" w:gutter="0"/>
          <w:cols w:space="720" w:equalWidth="0">
            <w:col w:w="10170" w:space="0"/>
          </w:cols>
        </w:sectPr>
      </w:pPr>
    </w:p>
    <w:p w14:paraId="40AFCB58" w14:textId="77777777" w:rsidR="000959E8" w:rsidRPr="00FE6985" w:rsidRDefault="00000000">
      <w:pPr>
        <w:spacing w:before="73" w:line="224" w:lineRule="auto"/>
        <w:ind w:left="3485"/>
        <w:rPr>
          <w:rFonts w:ascii="仿宋" w:eastAsia="仿宋" w:hAnsi="仿宋" w:cs="仿宋"/>
          <w:b/>
          <w:bCs/>
          <w:sz w:val="16"/>
          <w:szCs w:val="16"/>
        </w:rPr>
      </w:pPr>
      <w:r w:rsidRPr="00FE6985">
        <w:rPr>
          <w:b/>
          <w:bCs/>
          <w:noProof/>
          <w:sz w:val="16"/>
          <w:szCs w:val="16"/>
        </w:rPr>
        <w:drawing>
          <wp:anchor distT="0" distB="0" distL="0" distR="0" simplePos="0" relativeHeight="251552256" behindDoc="1" locked="0" layoutInCell="1" allowOverlap="1" wp14:anchorId="61ADF7AB" wp14:editId="4325FAA0">
            <wp:simplePos x="0" y="0"/>
            <wp:positionH relativeFrom="column">
              <wp:posOffset>1977990</wp:posOffset>
            </wp:positionH>
            <wp:positionV relativeFrom="paragraph">
              <wp:posOffset>-166189</wp:posOffset>
            </wp:positionV>
            <wp:extent cx="2527347" cy="438108"/>
            <wp:effectExtent l="0" t="0" r="0" b="0"/>
            <wp:wrapNone/>
            <wp:docPr id="167" name="IM 167"/>
            <wp:cNvGraphicFramePr/>
            <a:graphic xmlns:a="http://schemas.openxmlformats.org/drawingml/2006/main">
              <a:graphicData uri="http://schemas.openxmlformats.org/drawingml/2006/picture">
                <pic:pic xmlns:pic="http://schemas.openxmlformats.org/drawingml/2006/picture">
                  <pic:nvPicPr>
                    <pic:cNvPr id="167" name="IM 167"/>
                    <pic:cNvPicPr/>
                  </pic:nvPicPr>
                  <pic:blipFill>
                    <a:blip r:embed="rId286"/>
                    <a:stretch>
                      <a:fillRect/>
                    </a:stretch>
                  </pic:blipFill>
                  <pic:spPr>
                    <a:xfrm>
                      <a:off x="0" y="0"/>
                      <a:ext cx="2527347" cy="438108"/>
                    </a:xfrm>
                    <a:prstGeom prst="rect">
                      <a:avLst/>
                    </a:prstGeom>
                  </pic:spPr>
                </pic:pic>
              </a:graphicData>
            </a:graphic>
          </wp:anchor>
        </w:drawing>
      </w:r>
      <w:r w:rsidRPr="00FE6985">
        <w:rPr>
          <w:rFonts w:ascii="仿宋" w:eastAsia="仿宋" w:hAnsi="仿宋" w:cs="仿宋"/>
          <w:b/>
          <w:bCs/>
          <w:spacing w:val="-3"/>
          <w:sz w:val="16"/>
          <w:szCs w:val="16"/>
        </w:rPr>
        <w:t>参与</w:t>
      </w:r>
    </w:p>
    <w:p w14:paraId="3318C177" w14:textId="77777777" w:rsidR="000959E8" w:rsidRPr="00FE6985" w:rsidRDefault="00000000">
      <w:pPr>
        <w:spacing w:line="14" w:lineRule="auto"/>
        <w:rPr>
          <w:b/>
          <w:bCs/>
          <w:sz w:val="16"/>
          <w:szCs w:val="16"/>
        </w:rPr>
      </w:pPr>
      <w:r w:rsidRPr="00FE6985">
        <w:rPr>
          <w:rFonts w:eastAsia="Arial"/>
          <w:b/>
          <w:bCs/>
          <w:sz w:val="16"/>
          <w:szCs w:val="16"/>
        </w:rPr>
        <w:br w:type="column"/>
      </w:r>
    </w:p>
    <w:p w14:paraId="57C2CB8B" w14:textId="77777777" w:rsidR="000959E8" w:rsidRPr="00FE6985" w:rsidRDefault="00000000">
      <w:pPr>
        <w:spacing w:before="33" w:line="196" w:lineRule="auto"/>
        <w:rPr>
          <w:rFonts w:ascii="仿宋" w:eastAsia="仿宋" w:hAnsi="仿宋" w:cs="仿宋"/>
          <w:b/>
          <w:bCs/>
          <w:sz w:val="16"/>
          <w:szCs w:val="16"/>
        </w:rPr>
      </w:pPr>
      <w:r w:rsidRPr="00FE6985">
        <w:rPr>
          <w:rFonts w:ascii="仿宋" w:eastAsia="仿宋" w:hAnsi="仿宋" w:cs="仿宋"/>
          <w:b/>
          <w:bCs/>
          <w:spacing w:val="-19"/>
          <w:w w:val="93"/>
          <w:sz w:val="16"/>
          <w:szCs w:val="16"/>
        </w:rPr>
        <w:t>征询</w:t>
      </w:r>
    </w:p>
    <w:p w14:paraId="6707811D" w14:textId="77777777" w:rsidR="000959E8" w:rsidRPr="00FE6985" w:rsidRDefault="00000000">
      <w:pPr>
        <w:spacing w:line="14" w:lineRule="auto"/>
        <w:rPr>
          <w:b/>
          <w:bCs/>
          <w:sz w:val="16"/>
          <w:szCs w:val="16"/>
        </w:rPr>
      </w:pPr>
      <w:r w:rsidRPr="00FE6985">
        <w:rPr>
          <w:rFonts w:eastAsia="Arial"/>
          <w:b/>
          <w:bCs/>
          <w:sz w:val="16"/>
          <w:szCs w:val="16"/>
        </w:rPr>
        <w:br w:type="column"/>
      </w:r>
    </w:p>
    <w:p w14:paraId="25F12BC6" w14:textId="77777777" w:rsidR="000959E8" w:rsidRPr="00FE6985" w:rsidRDefault="00000000">
      <w:pPr>
        <w:spacing w:before="101" w:line="189" w:lineRule="auto"/>
        <w:rPr>
          <w:rFonts w:ascii="宋体" w:eastAsia="宋体" w:hAnsi="宋体" w:cs="宋体"/>
          <w:b/>
          <w:bCs/>
          <w:sz w:val="16"/>
          <w:szCs w:val="16"/>
        </w:rPr>
      </w:pPr>
      <w:r w:rsidRPr="00FE6985">
        <w:rPr>
          <w:rFonts w:ascii="宋体" w:eastAsia="宋体" w:hAnsi="宋体" w:cs="宋体"/>
          <w:b/>
          <w:bCs/>
          <w:spacing w:val="-2"/>
          <w:sz w:val="16"/>
          <w:szCs w:val="16"/>
        </w:rPr>
        <w:t>说明</w:t>
      </w:r>
    </w:p>
    <w:p w14:paraId="30291689" w14:textId="77777777" w:rsidR="000959E8" w:rsidRPr="00FE6985" w:rsidRDefault="00000000">
      <w:pPr>
        <w:spacing w:line="14" w:lineRule="auto"/>
        <w:rPr>
          <w:b/>
          <w:bCs/>
          <w:sz w:val="16"/>
          <w:szCs w:val="16"/>
        </w:rPr>
      </w:pPr>
      <w:r w:rsidRPr="00FE6985">
        <w:rPr>
          <w:rFonts w:eastAsia="Arial"/>
          <w:b/>
          <w:bCs/>
          <w:sz w:val="16"/>
          <w:szCs w:val="16"/>
        </w:rPr>
        <w:br w:type="column"/>
      </w:r>
    </w:p>
    <w:p w14:paraId="335243D0" w14:textId="77777777" w:rsidR="000959E8" w:rsidRPr="00FE6985" w:rsidRDefault="00000000">
      <w:pPr>
        <w:spacing w:before="101" w:line="189" w:lineRule="auto"/>
        <w:rPr>
          <w:rFonts w:ascii="仿宋" w:eastAsia="仿宋" w:hAnsi="仿宋" w:cs="仿宋"/>
          <w:b/>
          <w:bCs/>
          <w:sz w:val="16"/>
          <w:szCs w:val="16"/>
        </w:rPr>
      </w:pPr>
      <w:r w:rsidRPr="00FE6985">
        <w:rPr>
          <w:rFonts w:ascii="仿宋" w:eastAsia="仿宋" w:hAnsi="仿宋" w:cs="仿宋"/>
          <w:b/>
          <w:bCs/>
          <w:spacing w:val="-2"/>
          <w:sz w:val="16"/>
          <w:szCs w:val="16"/>
        </w:rPr>
        <w:t>叙述</w:t>
      </w:r>
    </w:p>
    <w:p w14:paraId="76004552" w14:textId="77777777" w:rsidR="000959E8" w:rsidRPr="00FE6985" w:rsidRDefault="000959E8">
      <w:pPr>
        <w:rPr>
          <w:sz w:val="16"/>
          <w:szCs w:val="16"/>
        </w:rPr>
        <w:sectPr w:rsidR="000959E8" w:rsidRPr="00FE6985">
          <w:type w:val="continuous"/>
          <w:pgSz w:w="11900" w:h="16840"/>
          <w:pgMar w:top="400" w:right="835" w:bottom="400" w:left="894" w:header="0" w:footer="0" w:gutter="0"/>
          <w:cols w:num="4" w:space="720" w:equalWidth="0">
            <w:col w:w="4346" w:space="100"/>
            <w:col w:w="880" w:space="100"/>
            <w:col w:w="901" w:space="100"/>
            <w:col w:w="3745" w:space="0"/>
          </w:cols>
        </w:sectPr>
      </w:pPr>
    </w:p>
    <w:p w14:paraId="037054ED" w14:textId="77777777" w:rsidR="000959E8" w:rsidRPr="00FE6985" w:rsidRDefault="000959E8">
      <w:pPr>
        <w:spacing w:line="333" w:lineRule="auto"/>
        <w:rPr>
          <w:sz w:val="16"/>
          <w:szCs w:val="16"/>
        </w:rPr>
      </w:pPr>
    </w:p>
    <w:p w14:paraId="0776BE93" w14:textId="77777777" w:rsidR="000959E8" w:rsidRPr="00FE6985" w:rsidRDefault="00000000">
      <w:pPr>
        <w:spacing w:before="55" w:line="224" w:lineRule="auto"/>
        <w:ind w:left="3384"/>
        <w:rPr>
          <w:rFonts w:ascii="宋体" w:eastAsia="宋体" w:hAnsi="宋体" w:cs="宋体"/>
          <w:sz w:val="16"/>
          <w:szCs w:val="16"/>
        </w:rPr>
      </w:pPr>
      <w:r w:rsidRPr="00FE6985">
        <w:rPr>
          <w:rFonts w:ascii="宋体" w:eastAsia="宋体" w:hAnsi="宋体" w:cs="宋体"/>
          <w:spacing w:val="-10"/>
          <w:w w:val="57"/>
          <w:position w:val="1"/>
          <w:sz w:val="16"/>
          <w:szCs w:val="16"/>
        </w:rPr>
        <w:t>弱</w:t>
      </w:r>
      <w:r w:rsidRPr="00FE6985">
        <w:rPr>
          <w:rFonts w:ascii="宋体" w:eastAsia="宋体" w:hAnsi="宋体" w:cs="宋体"/>
          <w:spacing w:val="3"/>
          <w:position w:val="1"/>
          <w:sz w:val="16"/>
          <w:szCs w:val="16"/>
        </w:rPr>
        <w:t xml:space="preserve">               </w:t>
      </w:r>
      <w:r w:rsidRPr="00FE6985">
        <w:rPr>
          <w:rFonts w:ascii="宋体" w:eastAsia="宋体" w:hAnsi="宋体" w:cs="宋体"/>
          <w:spacing w:val="-7"/>
          <w:w w:val="91"/>
          <w:sz w:val="16"/>
          <w:szCs w:val="16"/>
        </w:rPr>
        <w:t>控制程度</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强</w:t>
      </w:r>
    </w:p>
    <w:p w14:paraId="7179C2E6" w14:textId="77777777" w:rsidR="000959E8" w:rsidRPr="00FE6985" w:rsidRDefault="00000000">
      <w:pPr>
        <w:spacing w:before="120" w:line="285" w:lineRule="auto"/>
        <w:ind w:left="94" w:right="222" w:firstLine="440"/>
        <w:rPr>
          <w:rFonts w:ascii="宋体" w:eastAsia="宋体" w:hAnsi="宋体" w:cs="宋体"/>
          <w:sz w:val="16"/>
          <w:szCs w:val="16"/>
        </w:rPr>
      </w:pPr>
      <w:r w:rsidRPr="00FE6985">
        <w:rPr>
          <w:rFonts w:ascii="宋体" w:eastAsia="宋体" w:hAnsi="宋体" w:cs="宋体"/>
          <w:spacing w:val="-12"/>
          <w:sz w:val="16"/>
          <w:szCs w:val="16"/>
        </w:rPr>
        <w:t>4、</w:t>
      </w:r>
      <w:r w:rsidRPr="00FE6985">
        <w:rPr>
          <w:rFonts w:ascii="宋体" w:eastAsia="宋体" w:hAnsi="宋体" w:cs="宋体"/>
          <w:spacing w:val="12"/>
          <w:sz w:val="16"/>
          <w:szCs w:val="16"/>
        </w:rPr>
        <w:t xml:space="preserve"> </w:t>
      </w:r>
      <w:r w:rsidRPr="00FE6985">
        <w:rPr>
          <w:rFonts w:ascii="宋体" w:eastAsia="宋体" w:hAnsi="宋体" w:cs="宋体"/>
          <w:spacing w:val="-12"/>
          <w:sz w:val="16"/>
          <w:szCs w:val="16"/>
        </w:rPr>
        <w:t>沟</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通</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方</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式</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选</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择</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基</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于</w:t>
      </w:r>
      <w:r w:rsidRPr="00FE6985">
        <w:rPr>
          <w:rFonts w:ascii="宋体" w:eastAsia="宋体" w:hAnsi="宋体" w:cs="宋体"/>
          <w:spacing w:val="-16"/>
          <w:sz w:val="16"/>
          <w:szCs w:val="16"/>
        </w:rPr>
        <w:t xml:space="preserve"> </w:t>
      </w:r>
      <w:r w:rsidRPr="00FE6985">
        <w:rPr>
          <w:rFonts w:ascii="宋体" w:eastAsia="宋体" w:hAnsi="宋体" w:cs="宋体"/>
          <w:spacing w:val="-12"/>
          <w:sz w:val="16"/>
          <w:szCs w:val="16"/>
        </w:rPr>
        <w:t>以</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因</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素</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①</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掌</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握</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信</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息</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能</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力</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②</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是</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否</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需</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要</w:t>
      </w:r>
      <w:r w:rsidRPr="00FE6985">
        <w:rPr>
          <w:rFonts w:ascii="宋体" w:eastAsia="宋体" w:hAnsi="宋体" w:cs="宋体"/>
          <w:spacing w:val="-26"/>
          <w:sz w:val="16"/>
          <w:szCs w:val="16"/>
        </w:rPr>
        <w:t xml:space="preserve"> </w:t>
      </w:r>
      <w:r w:rsidRPr="00FE6985">
        <w:rPr>
          <w:rFonts w:ascii="宋体" w:eastAsia="宋体" w:hAnsi="宋体" w:cs="宋体"/>
          <w:spacing w:val="-12"/>
          <w:sz w:val="16"/>
          <w:szCs w:val="16"/>
        </w:rPr>
        <w:t>听</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取</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其</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他</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人</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意</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见</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和</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想</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法</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③</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是</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否</w:t>
      </w:r>
      <w:r w:rsidRPr="00FE6985">
        <w:rPr>
          <w:rFonts w:ascii="宋体" w:eastAsia="宋体" w:hAnsi="宋体" w:cs="宋体"/>
          <w:sz w:val="16"/>
          <w:szCs w:val="16"/>
        </w:rPr>
        <w:t xml:space="preserve"> </w:t>
      </w:r>
      <w:r w:rsidRPr="00FE6985">
        <w:rPr>
          <w:rFonts w:ascii="宋体" w:eastAsia="宋体" w:hAnsi="宋体" w:cs="宋体"/>
          <w:spacing w:val="30"/>
          <w:sz w:val="16"/>
          <w:szCs w:val="16"/>
        </w:rPr>
        <w:t>需要控制信息内容</w:t>
      </w:r>
      <w:r w:rsidRPr="00FE6985">
        <w:rPr>
          <w:rFonts w:ascii="宋体" w:eastAsia="宋体" w:hAnsi="宋体" w:cs="宋体"/>
          <w:spacing w:val="-37"/>
          <w:sz w:val="16"/>
          <w:szCs w:val="16"/>
        </w:rPr>
        <w:t xml:space="preserve"> </w:t>
      </w:r>
      <w:r w:rsidRPr="00FE6985">
        <w:rPr>
          <w:rFonts w:ascii="宋体" w:eastAsia="宋体" w:hAnsi="宋体" w:cs="宋体"/>
          <w:spacing w:val="30"/>
          <w:sz w:val="16"/>
          <w:szCs w:val="16"/>
        </w:rPr>
        <w:t>。</w:t>
      </w:r>
    </w:p>
    <w:p w14:paraId="6736E5EB" w14:textId="77777777" w:rsidR="000959E8" w:rsidRPr="00FE6985" w:rsidRDefault="00000000">
      <w:pPr>
        <w:spacing w:before="76" w:line="222" w:lineRule="auto"/>
        <w:ind w:left="555"/>
        <w:rPr>
          <w:rFonts w:ascii="宋体" w:eastAsia="宋体" w:hAnsi="宋体" w:cs="宋体"/>
          <w:sz w:val="16"/>
          <w:szCs w:val="16"/>
        </w:rPr>
      </w:pPr>
      <w:r w:rsidRPr="00FE6985">
        <w:rPr>
          <w:noProof/>
          <w:sz w:val="16"/>
          <w:szCs w:val="16"/>
        </w:rPr>
        <w:drawing>
          <wp:anchor distT="0" distB="0" distL="0" distR="0" simplePos="0" relativeHeight="251537920" behindDoc="1" locked="0" layoutInCell="1" allowOverlap="1" wp14:anchorId="198F01F8" wp14:editId="3CB0D368">
            <wp:simplePos x="0" y="0"/>
            <wp:positionH relativeFrom="column">
              <wp:posOffset>3254357</wp:posOffset>
            </wp:positionH>
            <wp:positionV relativeFrom="paragraph">
              <wp:posOffset>13432</wp:posOffset>
            </wp:positionV>
            <wp:extent cx="711217" cy="184140"/>
            <wp:effectExtent l="0" t="0" r="0" b="0"/>
            <wp:wrapNone/>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287"/>
                    <a:stretch>
                      <a:fillRect/>
                    </a:stretch>
                  </pic:blipFill>
                  <pic:spPr>
                    <a:xfrm>
                      <a:off x="0" y="0"/>
                      <a:ext cx="711217" cy="184140"/>
                    </a:xfrm>
                    <a:prstGeom prst="rect">
                      <a:avLst/>
                    </a:prstGeom>
                  </pic:spPr>
                </pic:pic>
              </a:graphicData>
            </a:graphic>
          </wp:anchor>
        </w:drawing>
      </w:r>
      <w:r w:rsidRPr="00FE6985">
        <w:rPr>
          <w:rFonts w:ascii="宋体" w:eastAsia="宋体" w:hAnsi="宋体" w:cs="宋体"/>
          <w:spacing w:val="-2"/>
          <w:sz w:val="16"/>
          <w:szCs w:val="16"/>
        </w:rPr>
        <w:t>5、沟通渠道的表达方式维度：</w:t>
      </w:r>
      <w:r w:rsidRPr="00FE6985">
        <w:rPr>
          <w:rFonts w:ascii="宋体" w:eastAsia="宋体" w:hAnsi="宋体" w:cs="宋体"/>
          <w:spacing w:val="81"/>
          <w:sz w:val="16"/>
          <w:szCs w:val="16"/>
        </w:rPr>
        <w:t xml:space="preserve"> </w:t>
      </w:r>
      <w:r w:rsidRPr="00FE6985">
        <w:rPr>
          <w:rFonts w:ascii="宋体" w:eastAsia="宋体" w:hAnsi="宋体" w:cs="宋体"/>
          <w:b/>
          <w:bCs/>
          <w:spacing w:val="-2"/>
          <w:sz w:val="16"/>
          <w:szCs w:val="16"/>
        </w:rPr>
        <w:t>文字可以</w:t>
      </w:r>
      <w:proofErr w:type="gramStart"/>
      <w:r w:rsidRPr="00FE6985">
        <w:rPr>
          <w:rFonts w:ascii="宋体" w:eastAsia="宋体" w:hAnsi="宋体" w:cs="宋体"/>
          <w:b/>
          <w:bCs/>
          <w:spacing w:val="-2"/>
          <w:sz w:val="16"/>
          <w:szCs w:val="16"/>
        </w:rPr>
        <w:t>一</w:t>
      </w:r>
      <w:proofErr w:type="gramEnd"/>
      <w:r w:rsidRPr="00FE6985">
        <w:rPr>
          <w:rFonts w:ascii="宋体" w:eastAsia="宋体" w:hAnsi="宋体" w:cs="宋体"/>
          <w:spacing w:val="-54"/>
          <w:sz w:val="16"/>
          <w:szCs w:val="16"/>
        </w:rPr>
        <w:t xml:space="preserve"> </w:t>
      </w:r>
      <w:r w:rsidRPr="00FE6985">
        <w:rPr>
          <w:rFonts w:ascii="宋体" w:eastAsia="宋体" w:hAnsi="宋体" w:cs="宋体"/>
          <w:b/>
          <w:bCs/>
          <w:spacing w:val="-2"/>
          <w:sz w:val="16"/>
          <w:szCs w:val="16"/>
        </w:rPr>
        <w:t>目十行</w:t>
      </w:r>
      <w:r w:rsidRPr="00FE6985">
        <w:rPr>
          <w:rFonts w:ascii="宋体" w:eastAsia="宋体" w:hAnsi="宋体" w:cs="宋体"/>
          <w:spacing w:val="79"/>
          <w:sz w:val="16"/>
          <w:szCs w:val="16"/>
        </w:rPr>
        <w:t xml:space="preserve"> </w:t>
      </w:r>
      <w:r w:rsidRPr="00FE6985">
        <w:rPr>
          <w:rFonts w:ascii="宋体" w:eastAsia="宋体" w:hAnsi="宋体" w:cs="宋体"/>
          <w:b/>
          <w:bCs/>
          <w:spacing w:val="-2"/>
          <w:sz w:val="16"/>
          <w:szCs w:val="16"/>
        </w:rPr>
        <w:t>(19下54)</w:t>
      </w:r>
    </w:p>
    <w:p w14:paraId="401F45A8" w14:textId="77777777" w:rsidR="000959E8" w:rsidRPr="00FE6985" w:rsidRDefault="000959E8">
      <w:pPr>
        <w:spacing w:line="30" w:lineRule="exact"/>
        <w:rPr>
          <w:sz w:val="16"/>
          <w:szCs w:val="16"/>
        </w:rPr>
      </w:pPr>
    </w:p>
    <w:tbl>
      <w:tblPr>
        <w:tblStyle w:val="TableNormal"/>
        <w:tblW w:w="101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4"/>
        <w:gridCol w:w="3966"/>
        <w:gridCol w:w="5379"/>
      </w:tblGrid>
      <w:tr w:rsidR="000959E8" w:rsidRPr="00FE6985" w14:paraId="3023C9C2" w14:textId="77777777">
        <w:trPr>
          <w:trHeight w:val="304"/>
        </w:trPr>
        <w:tc>
          <w:tcPr>
            <w:tcW w:w="814" w:type="dxa"/>
          </w:tcPr>
          <w:p w14:paraId="0AC01D58" w14:textId="77777777" w:rsidR="000959E8" w:rsidRPr="00FE6985" w:rsidRDefault="00000000">
            <w:pPr>
              <w:spacing w:before="50" w:line="219" w:lineRule="auto"/>
              <w:ind w:left="197"/>
              <w:rPr>
                <w:rFonts w:ascii="宋体" w:eastAsia="宋体" w:hAnsi="宋体" w:cs="宋体"/>
                <w:sz w:val="16"/>
                <w:szCs w:val="16"/>
              </w:rPr>
            </w:pPr>
            <w:r w:rsidRPr="00FE6985">
              <w:rPr>
                <w:rFonts w:ascii="宋体" w:eastAsia="宋体" w:hAnsi="宋体" w:cs="宋体"/>
                <w:b/>
                <w:bCs/>
                <w:spacing w:val="-5"/>
                <w:sz w:val="16"/>
                <w:szCs w:val="16"/>
              </w:rPr>
              <w:t>分类</w:t>
            </w:r>
          </w:p>
        </w:tc>
        <w:tc>
          <w:tcPr>
            <w:tcW w:w="3966" w:type="dxa"/>
          </w:tcPr>
          <w:p w14:paraId="07326E3F" w14:textId="77777777" w:rsidR="000959E8" w:rsidRPr="00FE6985" w:rsidRDefault="00000000">
            <w:pPr>
              <w:spacing w:before="50" w:line="219" w:lineRule="auto"/>
              <w:ind w:left="1773"/>
              <w:rPr>
                <w:rFonts w:ascii="宋体" w:eastAsia="宋体" w:hAnsi="宋体" w:cs="宋体"/>
                <w:sz w:val="16"/>
                <w:szCs w:val="16"/>
              </w:rPr>
            </w:pPr>
            <w:r w:rsidRPr="00FE6985">
              <w:rPr>
                <w:rFonts w:ascii="宋体" w:eastAsia="宋体" w:hAnsi="宋体" w:cs="宋体"/>
                <w:b/>
                <w:bCs/>
                <w:spacing w:val="-4"/>
                <w:sz w:val="16"/>
                <w:szCs w:val="16"/>
              </w:rPr>
              <w:t>优点</w:t>
            </w:r>
          </w:p>
        </w:tc>
        <w:tc>
          <w:tcPr>
            <w:tcW w:w="5379" w:type="dxa"/>
          </w:tcPr>
          <w:p w14:paraId="34BC1FFC" w14:textId="77777777" w:rsidR="000959E8" w:rsidRPr="00FE6985" w:rsidRDefault="00000000">
            <w:pPr>
              <w:spacing w:before="50" w:line="220" w:lineRule="auto"/>
              <w:ind w:left="2507"/>
              <w:rPr>
                <w:rFonts w:ascii="宋体" w:eastAsia="宋体" w:hAnsi="宋体" w:cs="宋体"/>
                <w:sz w:val="16"/>
                <w:szCs w:val="16"/>
              </w:rPr>
            </w:pPr>
            <w:r w:rsidRPr="00FE6985">
              <w:rPr>
                <w:rFonts w:ascii="宋体" w:eastAsia="宋体" w:hAnsi="宋体" w:cs="宋体"/>
                <w:b/>
                <w:bCs/>
                <w:spacing w:val="4"/>
                <w:sz w:val="16"/>
                <w:szCs w:val="16"/>
              </w:rPr>
              <w:t>缺点</w:t>
            </w:r>
          </w:p>
        </w:tc>
      </w:tr>
      <w:tr w:rsidR="000959E8" w:rsidRPr="00FE6985" w14:paraId="44D4BD00" w14:textId="77777777">
        <w:trPr>
          <w:trHeight w:val="1555"/>
        </w:trPr>
        <w:tc>
          <w:tcPr>
            <w:tcW w:w="814" w:type="dxa"/>
          </w:tcPr>
          <w:p w14:paraId="67FFEEB1" w14:textId="77777777" w:rsidR="000959E8" w:rsidRPr="00FE6985" w:rsidRDefault="000959E8">
            <w:pPr>
              <w:spacing w:line="303" w:lineRule="auto"/>
              <w:rPr>
                <w:sz w:val="16"/>
                <w:szCs w:val="16"/>
              </w:rPr>
            </w:pPr>
          </w:p>
          <w:p w14:paraId="6074E69F" w14:textId="77777777" w:rsidR="000959E8" w:rsidRPr="00FE6985" w:rsidRDefault="000959E8">
            <w:pPr>
              <w:spacing w:line="304" w:lineRule="auto"/>
              <w:rPr>
                <w:sz w:val="16"/>
                <w:szCs w:val="16"/>
              </w:rPr>
            </w:pPr>
          </w:p>
          <w:p w14:paraId="7FC0584B" w14:textId="77777777" w:rsidR="000959E8" w:rsidRPr="00FE6985" w:rsidRDefault="00000000">
            <w:pPr>
              <w:spacing w:before="65" w:line="219" w:lineRule="auto"/>
              <w:ind w:left="197"/>
              <w:rPr>
                <w:rFonts w:ascii="宋体" w:eastAsia="宋体" w:hAnsi="宋体" w:cs="宋体"/>
                <w:sz w:val="16"/>
                <w:szCs w:val="16"/>
              </w:rPr>
            </w:pPr>
            <w:r w:rsidRPr="00FE6985">
              <w:rPr>
                <w:rFonts w:ascii="宋体" w:eastAsia="宋体" w:hAnsi="宋体" w:cs="宋体"/>
                <w:b/>
                <w:bCs/>
                <w:spacing w:val="-5"/>
                <w:sz w:val="16"/>
                <w:szCs w:val="16"/>
              </w:rPr>
              <w:t>文字</w:t>
            </w:r>
          </w:p>
        </w:tc>
        <w:tc>
          <w:tcPr>
            <w:tcW w:w="3966" w:type="dxa"/>
          </w:tcPr>
          <w:p w14:paraId="11084317" w14:textId="77777777" w:rsidR="000959E8" w:rsidRPr="00FE6985" w:rsidRDefault="00000000">
            <w:pPr>
              <w:spacing w:before="77" w:line="249" w:lineRule="auto"/>
              <w:ind w:left="110" w:right="144"/>
              <w:rPr>
                <w:rFonts w:ascii="宋体" w:eastAsia="宋体" w:hAnsi="宋体" w:cs="宋体"/>
                <w:sz w:val="16"/>
                <w:szCs w:val="16"/>
              </w:rPr>
            </w:pPr>
            <w:r w:rsidRPr="00FE6985">
              <w:rPr>
                <w:rFonts w:ascii="宋体" w:eastAsia="宋体" w:hAnsi="宋体" w:cs="宋体"/>
                <w:spacing w:val="5"/>
                <w:sz w:val="16"/>
                <w:szCs w:val="16"/>
              </w:rPr>
              <w:t>①可永久性保存，容易查询；节约时间，</w:t>
            </w:r>
            <w:r w:rsidRPr="00FE6985">
              <w:rPr>
                <w:rFonts w:ascii="宋体" w:eastAsia="宋体" w:hAnsi="宋体" w:cs="宋体"/>
                <w:spacing w:val="9"/>
                <w:sz w:val="16"/>
                <w:szCs w:val="16"/>
              </w:rPr>
              <w:t xml:space="preserve"> </w:t>
            </w:r>
            <w:r w:rsidRPr="00FE6985">
              <w:rPr>
                <w:rFonts w:ascii="宋体" w:eastAsia="宋体" w:hAnsi="宋体" w:cs="宋体"/>
                <w:spacing w:val="8"/>
                <w:sz w:val="16"/>
                <w:szCs w:val="16"/>
              </w:rPr>
              <w:t>阅读速度要高于语言速度；</w:t>
            </w:r>
          </w:p>
          <w:p w14:paraId="050276FE" w14:textId="77777777" w:rsidR="000959E8" w:rsidRPr="00FE6985" w:rsidRDefault="00000000">
            <w:pPr>
              <w:spacing w:before="80" w:line="217" w:lineRule="auto"/>
              <w:ind w:left="110"/>
              <w:rPr>
                <w:rFonts w:ascii="宋体" w:eastAsia="宋体" w:hAnsi="宋体" w:cs="宋体"/>
                <w:sz w:val="16"/>
                <w:szCs w:val="16"/>
              </w:rPr>
            </w:pPr>
            <w:r w:rsidRPr="00FE6985">
              <w:rPr>
                <w:rFonts w:ascii="宋体" w:eastAsia="宋体" w:hAnsi="宋体" w:cs="宋体"/>
                <w:spacing w:val="6"/>
                <w:sz w:val="16"/>
                <w:szCs w:val="16"/>
              </w:rPr>
              <w:t>②读者可根据自己的速度进行调整；</w:t>
            </w:r>
          </w:p>
          <w:p w14:paraId="4A9B9323" w14:textId="77777777" w:rsidR="000959E8" w:rsidRPr="00FE6985" w:rsidRDefault="00000000">
            <w:pPr>
              <w:spacing w:before="44" w:line="217" w:lineRule="auto"/>
              <w:ind w:left="110"/>
              <w:rPr>
                <w:rFonts w:ascii="宋体" w:eastAsia="宋体" w:hAnsi="宋体" w:cs="宋体"/>
                <w:sz w:val="16"/>
                <w:szCs w:val="16"/>
              </w:rPr>
            </w:pPr>
            <w:r w:rsidRPr="00FE6985">
              <w:rPr>
                <w:rFonts w:ascii="宋体" w:eastAsia="宋体" w:hAnsi="宋体" w:cs="宋体"/>
                <w:spacing w:val="5"/>
                <w:sz w:val="16"/>
                <w:szCs w:val="16"/>
              </w:rPr>
              <w:t>③无地理位置要求；更为精确和准确；</w:t>
            </w:r>
          </w:p>
          <w:p w14:paraId="4D688DA4" w14:textId="77777777" w:rsidR="000959E8" w:rsidRPr="00FE6985" w:rsidRDefault="00000000">
            <w:pPr>
              <w:spacing w:before="104" w:line="217" w:lineRule="auto"/>
              <w:ind w:left="110"/>
              <w:rPr>
                <w:rFonts w:ascii="宋体" w:eastAsia="宋体" w:hAnsi="宋体" w:cs="宋体"/>
                <w:sz w:val="16"/>
                <w:szCs w:val="16"/>
              </w:rPr>
            </w:pPr>
            <w:r w:rsidRPr="00FE6985">
              <w:rPr>
                <w:rFonts w:ascii="宋体" w:eastAsia="宋体" w:hAnsi="宋体" w:cs="宋体"/>
                <w:spacing w:val="6"/>
                <w:sz w:val="16"/>
                <w:szCs w:val="16"/>
              </w:rPr>
              <w:t>④理论上可以多次无损复制传播。</w:t>
            </w:r>
          </w:p>
        </w:tc>
        <w:tc>
          <w:tcPr>
            <w:tcW w:w="5379" w:type="dxa"/>
          </w:tcPr>
          <w:p w14:paraId="3F0EA3F2" w14:textId="77777777" w:rsidR="000959E8" w:rsidRPr="00FE6985" w:rsidRDefault="00000000">
            <w:pPr>
              <w:spacing w:before="226" w:line="266" w:lineRule="auto"/>
              <w:ind w:left="125" w:right="450"/>
              <w:rPr>
                <w:rFonts w:ascii="宋体" w:eastAsia="宋体" w:hAnsi="宋体" w:cs="宋体"/>
                <w:sz w:val="16"/>
                <w:szCs w:val="16"/>
              </w:rPr>
            </w:pPr>
            <w:r w:rsidRPr="00FE6985">
              <w:rPr>
                <w:rFonts w:ascii="宋体" w:eastAsia="宋体" w:hAnsi="宋体" w:cs="宋体"/>
                <w:spacing w:val="-1"/>
                <w:sz w:val="16"/>
                <w:szCs w:val="16"/>
              </w:rPr>
              <w:t>①纯文字资料损失了大量非语言符号，不利于情感的传</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递</w:t>
            </w:r>
            <w:r w:rsidRPr="00FE6985">
              <w:rPr>
                <w:rFonts w:ascii="宋体" w:eastAsia="宋体" w:hAnsi="宋体" w:cs="宋体"/>
                <w:spacing w:val="39"/>
                <w:sz w:val="16"/>
                <w:szCs w:val="16"/>
              </w:rPr>
              <w:t xml:space="preserve"> </w:t>
            </w:r>
            <w:r w:rsidRPr="00FE6985">
              <w:rPr>
                <w:rFonts w:ascii="宋体" w:eastAsia="宋体" w:hAnsi="宋体" w:cs="宋体"/>
                <w:spacing w:val="-4"/>
                <w:sz w:val="16"/>
                <w:szCs w:val="16"/>
              </w:rPr>
              <w:t>；</w:t>
            </w:r>
          </w:p>
          <w:p w14:paraId="2FB44CD0" w14:textId="77777777" w:rsidR="000959E8" w:rsidRPr="00FE6985" w:rsidRDefault="00000000">
            <w:pPr>
              <w:spacing w:before="130" w:line="217" w:lineRule="auto"/>
              <w:ind w:left="125"/>
              <w:rPr>
                <w:rFonts w:ascii="宋体" w:eastAsia="宋体" w:hAnsi="宋体" w:cs="宋体"/>
                <w:sz w:val="16"/>
                <w:szCs w:val="16"/>
              </w:rPr>
            </w:pPr>
            <w:r w:rsidRPr="00FE6985">
              <w:rPr>
                <w:rFonts w:ascii="宋体" w:eastAsia="宋体" w:hAnsi="宋体" w:cs="宋体"/>
                <w:spacing w:val="6"/>
                <w:sz w:val="16"/>
                <w:szCs w:val="16"/>
              </w:rPr>
              <w:t>②对于阅读者的选择没有控制力；</w:t>
            </w:r>
          </w:p>
          <w:p w14:paraId="32F38F7F" w14:textId="77777777" w:rsidR="000959E8" w:rsidRPr="00FE6985" w:rsidRDefault="00000000">
            <w:pPr>
              <w:spacing w:before="84" w:line="217" w:lineRule="auto"/>
              <w:ind w:left="125"/>
              <w:rPr>
                <w:rFonts w:ascii="宋体" w:eastAsia="宋体" w:hAnsi="宋体" w:cs="宋体"/>
                <w:sz w:val="16"/>
                <w:szCs w:val="16"/>
              </w:rPr>
            </w:pPr>
            <w:r w:rsidRPr="00FE6985">
              <w:rPr>
                <w:rFonts w:ascii="宋体" w:eastAsia="宋体" w:hAnsi="宋体" w:cs="宋体"/>
                <w:spacing w:val="6"/>
                <w:sz w:val="16"/>
                <w:szCs w:val="16"/>
              </w:rPr>
              <w:t>③无法控制何时，以及是否被阅读。</w:t>
            </w:r>
          </w:p>
        </w:tc>
      </w:tr>
      <w:tr w:rsidR="000959E8" w:rsidRPr="00FE6985" w14:paraId="0A280D8B" w14:textId="77777777">
        <w:trPr>
          <w:trHeight w:val="1570"/>
        </w:trPr>
        <w:tc>
          <w:tcPr>
            <w:tcW w:w="814" w:type="dxa"/>
          </w:tcPr>
          <w:p w14:paraId="306375E1" w14:textId="77777777" w:rsidR="000959E8" w:rsidRPr="00FE6985" w:rsidRDefault="000959E8">
            <w:pPr>
              <w:spacing w:line="311" w:lineRule="auto"/>
              <w:rPr>
                <w:sz w:val="16"/>
                <w:szCs w:val="16"/>
              </w:rPr>
            </w:pPr>
          </w:p>
          <w:p w14:paraId="72ADFA26" w14:textId="77777777" w:rsidR="000959E8" w:rsidRPr="00FE6985" w:rsidRDefault="000959E8">
            <w:pPr>
              <w:spacing w:line="312" w:lineRule="auto"/>
              <w:rPr>
                <w:sz w:val="16"/>
                <w:szCs w:val="16"/>
              </w:rPr>
            </w:pPr>
          </w:p>
          <w:p w14:paraId="1762739A" w14:textId="77777777" w:rsidR="000959E8" w:rsidRPr="00FE6985" w:rsidRDefault="00000000">
            <w:pPr>
              <w:spacing w:before="65" w:line="221" w:lineRule="auto"/>
              <w:ind w:left="197"/>
              <w:rPr>
                <w:rFonts w:ascii="宋体" w:eastAsia="宋体" w:hAnsi="宋体" w:cs="宋体"/>
                <w:sz w:val="16"/>
                <w:szCs w:val="16"/>
              </w:rPr>
            </w:pPr>
            <w:r w:rsidRPr="00FE6985">
              <w:rPr>
                <w:rFonts w:ascii="宋体" w:eastAsia="宋体" w:hAnsi="宋体" w:cs="宋体"/>
                <w:b/>
                <w:bCs/>
                <w:spacing w:val="-5"/>
                <w:sz w:val="16"/>
                <w:szCs w:val="16"/>
              </w:rPr>
              <w:t>语言</w:t>
            </w:r>
          </w:p>
        </w:tc>
        <w:tc>
          <w:tcPr>
            <w:tcW w:w="3966" w:type="dxa"/>
          </w:tcPr>
          <w:p w14:paraId="36F98EB9" w14:textId="77777777" w:rsidR="000959E8" w:rsidRPr="00FE6985" w:rsidRDefault="00000000">
            <w:pPr>
              <w:spacing w:before="221" w:line="217" w:lineRule="auto"/>
              <w:ind w:left="110"/>
              <w:rPr>
                <w:rFonts w:ascii="宋体" w:eastAsia="宋体" w:hAnsi="宋体" w:cs="宋体"/>
                <w:sz w:val="16"/>
                <w:szCs w:val="16"/>
              </w:rPr>
            </w:pPr>
            <w:r w:rsidRPr="00FE6985">
              <w:rPr>
                <w:rFonts w:ascii="宋体" w:eastAsia="宋体" w:hAnsi="宋体" w:cs="宋体"/>
                <w:spacing w:val="12"/>
                <w:sz w:val="16"/>
                <w:szCs w:val="16"/>
              </w:rPr>
              <w:t>①可以传递情感；</w:t>
            </w:r>
          </w:p>
          <w:p w14:paraId="1EE51664" w14:textId="77777777" w:rsidR="000959E8" w:rsidRPr="00FE6985" w:rsidRDefault="00000000">
            <w:pPr>
              <w:spacing w:before="74" w:line="217" w:lineRule="auto"/>
              <w:ind w:left="110"/>
              <w:rPr>
                <w:rFonts w:ascii="宋体" w:eastAsia="宋体" w:hAnsi="宋体" w:cs="宋体"/>
                <w:sz w:val="16"/>
                <w:szCs w:val="16"/>
              </w:rPr>
            </w:pPr>
            <w:r w:rsidRPr="00FE6985">
              <w:rPr>
                <w:rFonts w:ascii="宋体" w:eastAsia="宋体" w:hAnsi="宋体" w:cs="宋体"/>
                <w:spacing w:val="7"/>
                <w:sz w:val="16"/>
                <w:szCs w:val="16"/>
              </w:rPr>
              <w:t>②可以同时进行跨地域沟通；</w:t>
            </w:r>
          </w:p>
          <w:p w14:paraId="5598C33B" w14:textId="77777777" w:rsidR="000959E8" w:rsidRPr="00FE6985" w:rsidRDefault="00000000">
            <w:pPr>
              <w:spacing w:before="85" w:line="217" w:lineRule="auto"/>
              <w:ind w:left="110"/>
              <w:rPr>
                <w:rFonts w:ascii="宋体" w:eastAsia="宋体" w:hAnsi="宋体" w:cs="宋体"/>
                <w:sz w:val="16"/>
                <w:szCs w:val="16"/>
              </w:rPr>
            </w:pPr>
            <w:r w:rsidRPr="00FE6985">
              <w:rPr>
                <w:rFonts w:ascii="宋体" w:eastAsia="宋体" w:hAnsi="宋体" w:cs="宋体"/>
                <w:spacing w:val="16"/>
                <w:sz w:val="16"/>
                <w:szCs w:val="16"/>
              </w:rPr>
              <w:t>③比邮件快；</w:t>
            </w:r>
          </w:p>
          <w:p w14:paraId="6086A485" w14:textId="77777777" w:rsidR="000959E8" w:rsidRPr="00FE6985" w:rsidRDefault="00000000">
            <w:pPr>
              <w:spacing w:before="84" w:line="217" w:lineRule="auto"/>
              <w:ind w:left="110"/>
              <w:rPr>
                <w:rFonts w:ascii="宋体" w:eastAsia="宋体" w:hAnsi="宋体" w:cs="宋体"/>
                <w:sz w:val="16"/>
                <w:szCs w:val="16"/>
              </w:rPr>
            </w:pPr>
            <w:r w:rsidRPr="00FE6985">
              <w:rPr>
                <w:rFonts w:ascii="宋体" w:eastAsia="宋体" w:hAnsi="宋体" w:cs="宋体"/>
                <w:spacing w:val="5"/>
                <w:sz w:val="16"/>
                <w:szCs w:val="16"/>
              </w:rPr>
              <w:t>④不需要保存传递信息的优先选择渠道。</w:t>
            </w:r>
          </w:p>
        </w:tc>
        <w:tc>
          <w:tcPr>
            <w:tcW w:w="5379" w:type="dxa"/>
          </w:tcPr>
          <w:p w14:paraId="28626659" w14:textId="77777777" w:rsidR="000959E8" w:rsidRPr="00FE6985" w:rsidRDefault="00000000">
            <w:pPr>
              <w:spacing w:before="61" w:line="217" w:lineRule="auto"/>
              <w:ind w:left="125"/>
              <w:rPr>
                <w:rFonts w:ascii="宋体" w:eastAsia="宋体" w:hAnsi="宋体" w:cs="宋体"/>
                <w:sz w:val="16"/>
                <w:szCs w:val="16"/>
              </w:rPr>
            </w:pPr>
            <w:r w:rsidRPr="00FE6985">
              <w:rPr>
                <w:rFonts w:ascii="宋体" w:eastAsia="宋体" w:hAnsi="宋体" w:cs="宋体"/>
                <w:spacing w:val="7"/>
                <w:sz w:val="16"/>
                <w:szCs w:val="16"/>
              </w:rPr>
              <w:t>①不利于建立促进个人关系；</w:t>
            </w:r>
          </w:p>
          <w:p w14:paraId="61FD2A9D" w14:textId="77777777" w:rsidR="000959E8" w:rsidRPr="00FE6985" w:rsidRDefault="00000000">
            <w:pPr>
              <w:spacing w:before="94" w:line="217" w:lineRule="auto"/>
              <w:ind w:left="125"/>
              <w:rPr>
                <w:rFonts w:ascii="宋体" w:eastAsia="宋体" w:hAnsi="宋体" w:cs="宋体"/>
                <w:sz w:val="16"/>
                <w:szCs w:val="16"/>
              </w:rPr>
            </w:pPr>
            <w:r w:rsidRPr="00FE6985">
              <w:rPr>
                <w:rFonts w:ascii="宋体" w:eastAsia="宋体" w:hAnsi="宋体" w:cs="宋体"/>
                <w:spacing w:val="10"/>
                <w:sz w:val="16"/>
                <w:szCs w:val="16"/>
              </w:rPr>
              <w:t>②无法表现肢体语言；</w:t>
            </w:r>
          </w:p>
          <w:p w14:paraId="4858B169" w14:textId="77777777" w:rsidR="000959E8" w:rsidRPr="00FE6985" w:rsidRDefault="00000000">
            <w:pPr>
              <w:spacing w:before="55" w:line="260" w:lineRule="auto"/>
              <w:ind w:left="125" w:right="250"/>
              <w:rPr>
                <w:rFonts w:ascii="宋体" w:eastAsia="宋体" w:hAnsi="宋体" w:cs="宋体"/>
                <w:sz w:val="16"/>
                <w:szCs w:val="16"/>
              </w:rPr>
            </w:pPr>
            <w:r w:rsidRPr="00FE6985">
              <w:rPr>
                <w:rFonts w:ascii="宋体" w:eastAsia="宋体" w:hAnsi="宋体" w:cs="宋体"/>
                <w:spacing w:val="-1"/>
                <w:sz w:val="16"/>
                <w:szCs w:val="16"/>
              </w:rPr>
              <w:t>③做不到文字资料的精确性和准确性，把握细节的能力不</w:t>
            </w:r>
            <w:r w:rsidRPr="00FE6985">
              <w:rPr>
                <w:rFonts w:ascii="宋体" w:eastAsia="宋体" w:hAnsi="宋体" w:cs="宋体"/>
                <w:spacing w:val="17"/>
                <w:sz w:val="16"/>
                <w:szCs w:val="16"/>
              </w:rPr>
              <w:t xml:space="preserve"> </w:t>
            </w:r>
            <w:r w:rsidRPr="00FE6985">
              <w:rPr>
                <w:rFonts w:ascii="宋体" w:eastAsia="宋体" w:hAnsi="宋体" w:cs="宋体"/>
                <w:spacing w:val="-4"/>
                <w:sz w:val="16"/>
                <w:szCs w:val="16"/>
              </w:rPr>
              <w:t>足</w:t>
            </w:r>
            <w:r w:rsidRPr="00FE6985">
              <w:rPr>
                <w:rFonts w:ascii="宋体" w:eastAsia="宋体" w:hAnsi="宋体" w:cs="宋体"/>
                <w:spacing w:val="40"/>
                <w:sz w:val="16"/>
                <w:szCs w:val="16"/>
              </w:rPr>
              <w:t xml:space="preserve"> </w:t>
            </w:r>
            <w:r w:rsidRPr="00FE6985">
              <w:rPr>
                <w:rFonts w:ascii="宋体" w:eastAsia="宋体" w:hAnsi="宋体" w:cs="宋体"/>
                <w:spacing w:val="-4"/>
                <w:sz w:val="16"/>
                <w:szCs w:val="16"/>
              </w:rPr>
              <w:t>；</w:t>
            </w:r>
          </w:p>
          <w:p w14:paraId="0D9AE3F6" w14:textId="77777777" w:rsidR="000959E8" w:rsidRPr="00FE6985" w:rsidRDefault="00000000">
            <w:pPr>
              <w:spacing w:before="160" w:line="217" w:lineRule="auto"/>
              <w:ind w:left="125"/>
              <w:rPr>
                <w:rFonts w:ascii="宋体" w:eastAsia="宋体" w:hAnsi="宋体" w:cs="宋体"/>
                <w:sz w:val="16"/>
                <w:szCs w:val="16"/>
              </w:rPr>
            </w:pPr>
            <w:r w:rsidRPr="00FE6985">
              <w:rPr>
                <w:rFonts w:ascii="宋体" w:eastAsia="宋体" w:hAnsi="宋体" w:cs="宋体"/>
                <w:spacing w:val="6"/>
                <w:sz w:val="16"/>
                <w:szCs w:val="16"/>
              </w:rPr>
              <w:t>④说的速度比阅读速度相对要慢。</w:t>
            </w:r>
          </w:p>
        </w:tc>
      </w:tr>
    </w:tbl>
    <w:p w14:paraId="3D9C3150" w14:textId="77777777" w:rsidR="000959E8" w:rsidRPr="00FE6985" w:rsidRDefault="00000000">
      <w:pPr>
        <w:spacing w:before="71" w:line="307" w:lineRule="auto"/>
        <w:ind w:left="97" w:right="190" w:firstLine="437"/>
        <w:jc w:val="both"/>
        <w:rPr>
          <w:rFonts w:ascii="宋体" w:eastAsia="宋体" w:hAnsi="宋体" w:cs="宋体"/>
          <w:sz w:val="16"/>
          <w:szCs w:val="16"/>
        </w:rPr>
      </w:pPr>
      <w:r w:rsidRPr="00FE6985">
        <w:rPr>
          <w:rFonts w:ascii="Times New Roman" w:eastAsia="Times New Roman" w:hAnsi="Times New Roman" w:cs="Times New Roman"/>
          <w:spacing w:val="-13"/>
          <w:sz w:val="16"/>
          <w:szCs w:val="16"/>
        </w:rPr>
        <w:t>6</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b/>
          <w:bCs/>
          <w:spacing w:val="-13"/>
          <w:sz w:val="16"/>
          <w:szCs w:val="16"/>
        </w:rPr>
        <w:t>在</w:t>
      </w:r>
      <w:r w:rsidRPr="00FE6985">
        <w:rPr>
          <w:rFonts w:ascii="宋体" w:eastAsia="宋体" w:hAnsi="宋体" w:cs="宋体"/>
          <w:spacing w:val="-25"/>
          <w:sz w:val="16"/>
          <w:szCs w:val="16"/>
        </w:rPr>
        <w:t xml:space="preserve"> </w:t>
      </w:r>
      <w:r w:rsidRPr="00FE6985">
        <w:rPr>
          <w:rFonts w:ascii="宋体" w:eastAsia="宋体" w:hAnsi="宋体" w:cs="宋体"/>
          <w:b/>
          <w:bCs/>
          <w:spacing w:val="-13"/>
          <w:sz w:val="16"/>
          <w:szCs w:val="16"/>
        </w:rPr>
        <w:t>发</w:t>
      </w:r>
      <w:r w:rsidRPr="00FE6985">
        <w:rPr>
          <w:rFonts w:ascii="宋体" w:eastAsia="宋体" w:hAnsi="宋体" w:cs="宋体"/>
          <w:spacing w:val="-30"/>
          <w:sz w:val="16"/>
          <w:szCs w:val="16"/>
        </w:rPr>
        <w:t xml:space="preserve"> </w:t>
      </w:r>
      <w:r w:rsidRPr="00FE6985">
        <w:rPr>
          <w:rFonts w:ascii="宋体" w:eastAsia="宋体" w:hAnsi="宋体" w:cs="宋体"/>
          <w:b/>
          <w:bCs/>
          <w:spacing w:val="-13"/>
          <w:sz w:val="16"/>
          <w:szCs w:val="16"/>
        </w:rPr>
        <w:t>送</w:t>
      </w:r>
      <w:r w:rsidRPr="00FE6985">
        <w:rPr>
          <w:rFonts w:ascii="宋体" w:eastAsia="宋体" w:hAnsi="宋体" w:cs="宋体"/>
          <w:spacing w:val="-28"/>
          <w:sz w:val="16"/>
          <w:szCs w:val="16"/>
        </w:rPr>
        <w:t xml:space="preserve"> </w:t>
      </w:r>
      <w:r w:rsidRPr="00FE6985">
        <w:rPr>
          <w:rFonts w:ascii="宋体" w:eastAsia="宋体" w:hAnsi="宋体" w:cs="宋体"/>
          <w:b/>
          <w:bCs/>
          <w:spacing w:val="-13"/>
          <w:sz w:val="16"/>
          <w:szCs w:val="16"/>
        </w:rPr>
        <w:t>方</w:t>
      </w:r>
      <w:r w:rsidRPr="00FE6985">
        <w:rPr>
          <w:rFonts w:ascii="宋体" w:eastAsia="宋体" w:hAnsi="宋体" w:cs="宋体"/>
          <w:sz w:val="16"/>
          <w:szCs w:val="16"/>
        </w:rPr>
        <w:t xml:space="preserve"> </w:t>
      </w:r>
      <w:r w:rsidRPr="00FE6985">
        <w:rPr>
          <w:rFonts w:ascii="宋体" w:eastAsia="宋体" w:hAnsi="宋体" w:cs="宋体"/>
          <w:b/>
          <w:bCs/>
          <w:spacing w:val="-13"/>
          <w:sz w:val="16"/>
          <w:szCs w:val="16"/>
        </w:rPr>
        <w:t>自</w:t>
      </w:r>
      <w:r w:rsidRPr="00FE6985">
        <w:rPr>
          <w:rFonts w:ascii="宋体" w:eastAsia="宋体" w:hAnsi="宋体" w:cs="宋体"/>
          <w:spacing w:val="-29"/>
          <w:sz w:val="16"/>
          <w:szCs w:val="16"/>
        </w:rPr>
        <w:t xml:space="preserve"> </w:t>
      </w:r>
      <w:r w:rsidRPr="00FE6985">
        <w:rPr>
          <w:rFonts w:ascii="宋体" w:eastAsia="宋体" w:hAnsi="宋体" w:cs="宋体"/>
          <w:b/>
          <w:bCs/>
          <w:spacing w:val="-13"/>
          <w:sz w:val="16"/>
          <w:szCs w:val="16"/>
        </w:rPr>
        <w:t>认</w:t>
      </w:r>
      <w:r w:rsidRPr="00FE6985">
        <w:rPr>
          <w:rFonts w:ascii="宋体" w:eastAsia="宋体" w:hAnsi="宋体" w:cs="宋体"/>
          <w:spacing w:val="-26"/>
          <w:sz w:val="16"/>
          <w:szCs w:val="16"/>
        </w:rPr>
        <w:t xml:space="preserve"> </w:t>
      </w:r>
      <w:r w:rsidRPr="00FE6985">
        <w:rPr>
          <w:rFonts w:ascii="宋体" w:eastAsia="宋体" w:hAnsi="宋体" w:cs="宋体"/>
          <w:b/>
          <w:bCs/>
          <w:spacing w:val="-13"/>
          <w:sz w:val="16"/>
          <w:szCs w:val="16"/>
        </w:rPr>
        <w:t>为</w:t>
      </w:r>
      <w:r w:rsidRPr="00FE6985">
        <w:rPr>
          <w:rFonts w:ascii="宋体" w:eastAsia="宋体" w:hAnsi="宋体" w:cs="宋体"/>
          <w:b/>
          <w:bCs/>
          <w:spacing w:val="-13"/>
          <w:sz w:val="16"/>
          <w:szCs w:val="16"/>
          <w:u w:val="single"/>
        </w:rPr>
        <w:t>已</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3"/>
          <w:sz w:val="16"/>
          <w:szCs w:val="16"/>
          <w:u w:val="single"/>
        </w:rPr>
        <w:t>经</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3"/>
          <w:sz w:val="16"/>
          <w:szCs w:val="16"/>
          <w:u w:val="single"/>
        </w:rPr>
        <w:t>掌</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3"/>
          <w:sz w:val="16"/>
          <w:szCs w:val="16"/>
          <w:u w:val="single"/>
        </w:rPr>
        <w:t>握</w:t>
      </w:r>
      <w:r w:rsidRPr="00FE6985">
        <w:rPr>
          <w:rFonts w:ascii="宋体" w:eastAsia="宋体" w:hAnsi="宋体" w:cs="宋体"/>
          <w:spacing w:val="-13"/>
          <w:sz w:val="16"/>
          <w:szCs w:val="16"/>
          <w:u w:val="single"/>
        </w:rPr>
        <w:t xml:space="preserve"> </w:t>
      </w:r>
      <w:r w:rsidRPr="00FE6985">
        <w:rPr>
          <w:rFonts w:ascii="宋体" w:eastAsia="宋体" w:hAnsi="宋体" w:cs="宋体"/>
          <w:b/>
          <w:bCs/>
          <w:spacing w:val="-13"/>
          <w:sz w:val="16"/>
          <w:szCs w:val="16"/>
          <w:u w:val="single"/>
        </w:rPr>
        <w:t>了</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3"/>
          <w:sz w:val="16"/>
          <w:szCs w:val="16"/>
          <w:u w:val="single"/>
        </w:rPr>
        <w:t>足</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3"/>
          <w:sz w:val="16"/>
          <w:szCs w:val="16"/>
          <w:u w:val="single"/>
        </w:rPr>
        <w:t>够</w:t>
      </w:r>
      <w:r w:rsidRPr="00FE6985">
        <w:rPr>
          <w:rFonts w:ascii="宋体" w:eastAsia="宋体" w:hAnsi="宋体" w:cs="宋体"/>
          <w:spacing w:val="-15"/>
          <w:sz w:val="16"/>
          <w:szCs w:val="16"/>
          <w:u w:val="single"/>
        </w:rPr>
        <w:t xml:space="preserve"> </w:t>
      </w:r>
      <w:r w:rsidRPr="00FE6985">
        <w:rPr>
          <w:rFonts w:ascii="宋体" w:eastAsia="宋体" w:hAnsi="宋体" w:cs="宋体"/>
          <w:b/>
          <w:bCs/>
          <w:spacing w:val="-13"/>
          <w:sz w:val="16"/>
          <w:szCs w:val="16"/>
          <w:u w:val="single"/>
        </w:rPr>
        <w:t>的</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13"/>
          <w:sz w:val="16"/>
          <w:szCs w:val="16"/>
          <w:u w:val="single"/>
        </w:rPr>
        <w:t>信</w:t>
      </w:r>
      <w:r w:rsidRPr="00FE6985">
        <w:rPr>
          <w:rFonts w:ascii="宋体" w:eastAsia="宋体" w:hAnsi="宋体" w:cs="宋体"/>
          <w:spacing w:val="-22"/>
          <w:sz w:val="16"/>
          <w:szCs w:val="16"/>
          <w:u w:val="single"/>
        </w:rPr>
        <w:t xml:space="preserve"> </w:t>
      </w:r>
      <w:r w:rsidRPr="00FE6985">
        <w:rPr>
          <w:rFonts w:ascii="宋体" w:eastAsia="宋体" w:hAnsi="宋体" w:cs="宋体"/>
          <w:b/>
          <w:bCs/>
          <w:spacing w:val="-13"/>
          <w:sz w:val="16"/>
          <w:szCs w:val="16"/>
          <w:u w:val="single"/>
        </w:rPr>
        <w:t>息</w:t>
      </w:r>
      <w:r w:rsidRPr="00FE6985">
        <w:rPr>
          <w:rFonts w:ascii="宋体" w:eastAsia="宋体" w:hAnsi="宋体" w:cs="宋体"/>
          <w:b/>
          <w:bCs/>
          <w:spacing w:val="-13"/>
          <w:sz w:val="16"/>
          <w:szCs w:val="16"/>
        </w:rPr>
        <w:t>，</w:t>
      </w:r>
      <w:r w:rsidRPr="00FE6985">
        <w:rPr>
          <w:rFonts w:ascii="宋体" w:eastAsia="宋体" w:hAnsi="宋体" w:cs="宋体"/>
          <w:b/>
          <w:bCs/>
          <w:spacing w:val="-13"/>
          <w:sz w:val="16"/>
          <w:szCs w:val="16"/>
          <w:u w:val="single"/>
        </w:rPr>
        <w:t>有</w:t>
      </w:r>
      <w:r w:rsidRPr="00FE6985">
        <w:rPr>
          <w:rFonts w:ascii="宋体" w:eastAsia="宋体" w:hAnsi="宋体" w:cs="宋体"/>
          <w:spacing w:val="-18"/>
          <w:sz w:val="16"/>
          <w:szCs w:val="16"/>
          <w:u w:val="single"/>
        </w:rPr>
        <w:t xml:space="preserve"> </w:t>
      </w:r>
      <w:r w:rsidRPr="00FE6985">
        <w:rPr>
          <w:rFonts w:ascii="宋体" w:eastAsia="宋体" w:hAnsi="宋体" w:cs="宋体"/>
          <w:b/>
          <w:bCs/>
          <w:spacing w:val="-13"/>
          <w:sz w:val="16"/>
          <w:szCs w:val="16"/>
          <w:u w:val="single"/>
        </w:rPr>
        <w:t>了</w:t>
      </w:r>
      <w:r w:rsidRPr="00FE6985">
        <w:rPr>
          <w:rFonts w:ascii="宋体" w:eastAsia="宋体" w:hAnsi="宋体" w:cs="宋体"/>
          <w:spacing w:val="-5"/>
          <w:sz w:val="16"/>
          <w:szCs w:val="16"/>
          <w:u w:val="single"/>
        </w:rPr>
        <w:t xml:space="preserve"> </w:t>
      </w:r>
      <w:r w:rsidRPr="00FE6985">
        <w:rPr>
          <w:rFonts w:ascii="宋体" w:eastAsia="宋体" w:hAnsi="宋体" w:cs="宋体"/>
          <w:b/>
          <w:bCs/>
          <w:spacing w:val="-13"/>
          <w:sz w:val="16"/>
          <w:szCs w:val="16"/>
          <w:u w:val="single"/>
        </w:rPr>
        <w:t>自</w:t>
      </w:r>
      <w:r w:rsidRPr="00FE6985">
        <w:rPr>
          <w:rFonts w:ascii="宋体" w:eastAsia="宋体" w:hAnsi="宋体" w:cs="宋体"/>
          <w:spacing w:val="-16"/>
          <w:sz w:val="16"/>
          <w:szCs w:val="16"/>
          <w:u w:val="single"/>
        </w:rPr>
        <w:t xml:space="preserve"> </w:t>
      </w:r>
      <w:r w:rsidRPr="00FE6985">
        <w:rPr>
          <w:rFonts w:ascii="宋体" w:eastAsia="宋体" w:hAnsi="宋体" w:cs="宋体"/>
          <w:b/>
          <w:bCs/>
          <w:spacing w:val="-13"/>
          <w:sz w:val="16"/>
          <w:szCs w:val="16"/>
          <w:u w:val="single"/>
        </w:rPr>
        <w:t>己</w:t>
      </w:r>
      <w:r w:rsidRPr="00FE6985">
        <w:rPr>
          <w:rFonts w:ascii="宋体" w:eastAsia="宋体" w:hAnsi="宋体" w:cs="宋体"/>
          <w:spacing w:val="-19"/>
          <w:sz w:val="16"/>
          <w:szCs w:val="16"/>
          <w:u w:val="single"/>
        </w:rPr>
        <w:t xml:space="preserve"> </w:t>
      </w:r>
      <w:r w:rsidRPr="00FE6985">
        <w:rPr>
          <w:rFonts w:ascii="宋体" w:eastAsia="宋体" w:hAnsi="宋体" w:cs="宋体"/>
          <w:b/>
          <w:bCs/>
          <w:spacing w:val="-13"/>
          <w:sz w:val="16"/>
          <w:szCs w:val="16"/>
          <w:u w:val="single"/>
        </w:rPr>
        <w:t>的</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3"/>
          <w:sz w:val="16"/>
          <w:szCs w:val="16"/>
          <w:u w:val="single"/>
        </w:rPr>
        <w:t>想</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3"/>
          <w:sz w:val="16"/>
          <w:szCs w:val="16"/>
          <w:u w:val="single"/>
        </w:rPr>
        <w:t>法</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3"/>
          <w:sz w:val="16"/>
          <w:szCs w:val="16"/>
          <w:u w:val="single"/>
        </w:rPr>
        <w:t>且</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3"/>
          <w:sz w:val="16"/>
          <w:szCs w:val="16"/>
          <w:u w:val="single"/>
        </w:rPr>
        <w:t>不</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3"/>
          <w:sz w:val="16"/>
          <w:szCs w:val="16"/>
          <w:u w:val="single"/>
        </w:rPr>
        <w:t>需</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3"/>
          <w:sz w:val="16"/>
          <w:szCs w:val="16"/>
          <w:u w:val="single"/>
        </w:rPr>
        <w:t>要</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3"/>
          <w:sz w:val="16"/>
          <w:szCs w:val="16"/>
          <w:u w:val="single"/>
        </w:rPr>
        <w:t>进</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3"/>
          <w:sz w:val="16"/>
          <w:szCs w:val="16"/>
          <w:u w:val="single"/>
        </w:rPr>
        <w:t>一</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3"/>
          <w:sz w:val="16"/>
          <w:szCs w:val="16"/>
          <w:u w:val="single"/>
        </w:rPr>
        <w:t>步</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3"/>
          <w:sz w:val="16"/>
          <w:szCs w:val="16"/>
          <w:u w:val="single"/>
        </w:rPr>
        <w:t>听</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3"/>
          <w:sz w:val="16"/>
          <w:szCs w:val="16"/>
          <w:u w:val="single"/>
        </w:rPr>
        <w:t>取</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3"/>
          <w:sz w:val="16"/>
          <w:szCs w:val="16"/>
          <w:u w:val="single"/>
        </w:rPr>
        <w:t>多</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3"/>
          <w:sz w:val="16"/>
          <w:szCs w:val="16"/>
          <w:u w:val="single"/>
        </w:rPr>
        <w:t>方</w:t>
      </w:r>
      <w:r w:rsidRPr="00FE6985">
        <w:rPr>
          <w:rFonts w:ascii="宋体" w:eastAsia="宋体" w:hAnsi="宋体" w:cs="宋体"/>
          <w:spacing w:val="-28"/>
          <w:sz w:val="16"/>
          <w:szCs w:val="16"/>
          <w:u w:val="single"/>
        </w:rPr>
        <w:t xml:space="preserve"> </w:t>
      </w:r>
      <w:r w:rsidRPr="00FE6985">
        <w:rPr>
          <w:rFonts w:ascii="宋体" w:eastAsia="宋体" w:hAnsi="宋体" w:cs="宋体"/>
          <w:b/>
          <w:bCs/>
          <w:spacing w:val="-13"/>
          <w:sz w:val="16"/>
          <w:szCs w:val="16"/>
          <w:u w:val="single"/>
        </w:rPr>
        <w:t>意</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3"/>
          <w:sz w:val="16"/>
          <w:szCs w:val="16"/>
          <w:u w:val="single"/>
        </w:rPr>
        <w:t>见</w:t>
      </w:r>
      <w:r w:rsidRPr="00FE6985">
        <w:rPr>
          <w:rFonts w:ascii="宋体" w:eastAsia="宋体" w:hAnsi="宋体" w:cs="宋体"/>
          <w:spacing w:val="-25"/>
          <w:sz w:val="16"/>
          <w:szCs w:val="16"/>
          <w:u w:val="single"/>
        </w:rPr>
        <w:t xml:space="preserve"> </w:t>
      </w:r>
      <w:r w:rsidRPr="00FE6985">
        <w:rPr>
          <w:rFonts w:ascii="宋体" w:eastAsia="宋体" w:hAnsi="宋体" w:cs="宋体"/>
          <w:b/>
          <w:bCs/>
          <w:spacing w:val="-13"/>
          <w:sz w:val="16"/>
          <w:szCs w:val="16"/>
          <w:u w:val="single"/>
        </w:rPr>
        <w:t>时</w:t>
      </w:r>
      <w:r w:rsidRPr="00FE6985">
        <w:rPr>
          <w:rFonts w:ascii="宋体" w:eastAsia="宋体" w:hAnsi="宋体" w:cs="宋体"/>
          <w:spacing w:val="-20"/>
          <w:sz w:val="16"/>
          <w:szCs w:val="16"/>
          <w:u w:val="single"/>
        </w:rPr>
        <w:t xml:space="preserve"> </w:t>
      </w:r>
      <w:r w:rsidRPr="00FE6985">
        <w:rPr>
          <w:rFonts w:ascii="宋体" w:eastAsia="宋体" w:hAnsi="宋体" w:cs="宋体"/>
          <w:b/>
          <w:bCs/>
          <w:spacing w:val="-13"/>
          <w:sz w:val="16"/>
          <w:szCs w:val="16"/>
          <w:u w:val="single"/>
        </w:rPr>
        <w:t>，</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3"/>
          <w:sz w:val="16"/>
          <w:szCs w:val="16"/>
          <w:u w:val="single"/>
        </w:rPr>
        <w:t>往</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3"/>
          <w:sz w:val="16"/>
          <w:szCs w:val="16"/>
          <w:u w:val="single"/>
        </w:rPr>
        <w:t>往</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3"/>
          <w:sz w:val="16"/>
          <w:szCs w:val="16"/>
          <w:u w:val="single"/>
        </w:rPr>
        <w:t>选</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u w:val="single"/>
        </w:rPr>
        <w:t>择</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0"/>
          <w:sz w:val="16"/>
          <w:szCs w:val="16"/>
          <w:u w:val="single"/>
        </w:rPr>
        <w:t>控</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0"/>
          <w:sz w:val="16"/>
          <w:szCs w:val="16"/>
          <w:u w:val="single"/>
        </w:rPr>
        <w:t>制</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0"/>
          <w:sz w:val="16"/>
          <w:szCs w:val="16"/>
          <w:u w:val="single"/>
        </w:rPr>
        <w:t>力</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0"/>
          <w:sz w:val="16"/>
          <w:szCs w:val="16"/>
          <w:u w:val="single"/>
        </w:rPr>
        <w:t>极</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0"/>
          <w:sz w:val="16"/>
          <w:szCs w:val="16"/>
          <w:u w:val="single"/>
        </w:rPr>
        <w:t>强</w:t>
      </w:r>
      <w:r w:rsidRPr="00FE6985">
        <w:rPr>
          <w:rFonts w:ascii="宋体" w:eastAsia="宋体" w:hAnsi="宋体" w:cs="宋体"/>
          <w:spacing w:val="-24"/>
          <w:sz w:val="16"/>
          <w:szCs w:val="16"/>
          <w:u w:val="single"/>
        </w:rPr>
        <w:t xml:space="preserve"> </w:t>
      </w:r>
      <w:r w:rsidRPr="00FE6985">
        <w:rPr>
          <w:rFonts w:ascii="宋体" w:eastAsia="宋体" w:hAnsi="宋体" w:cs="宋体"/>
          <w:b/>
          <w:bCs/>
          <w:spacing w:val="-10"/>
          <w:sz w:val="16"/>
          <w:szCs w:val="16"/>
          <w:u w:val="single"/>
        </w:rPr>
        <w:t>、</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0"/>
          <w:sz w:val="16"/>
          <w:szCs w:val="16"/>
          <w:u w:val="single"/>
        </w:rPr>
        <w:t>参</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与</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0"/>
          <w:sz w:val="16"/>
          <w:szCs w:val="16"/>
          <w:u w:val="single"/>
        </w:rPr>
        <w:t>程</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0"/>
          <w:sz w:val="16"/>
          <w:szCs w:val="16"/>
          <w:u w:val="single"/>
        </w:rPr>
        <w:t>度</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0"/>
          <w:sz w:val="16"/>
          <w:szCs w:val="16"/>
          <w:u w:val="single"/>
        </w:rPr>
        <w:t>最</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0"/>
          <w:sz w:val="16"/>
          <w:szCs w:val="16"/>
          <w:u w:val="single"/>
        </w:rPr>
        <w:t>弱</w:t>
      </w:r>
      <w:r w:rsidRPr="00FE6985">
        <w:rPr>
          <w:rFonts w:ascii="宋体" w:eastAsia="宋体" w:hAnsi="宋体" w:cs="宋体"/>
          <w:b/>
          <w:bCs/>
          <w:spacing w:val="-10"/>
          <w:sz w:val="16"/>
          <w:szCs w:val="16"/>
        </w:rPr>
        <w:t>的</w:t>
      </w:r>
      <w:r w:rsidRPr="00FE6985">
        <w:rPr>
          <w:rFonts w:ascii="宋体" w:eastAsia="宋体" w:hAnsi="宋体" w:cs="宋体"/>
          <w:spacing w:val="4"/>
          <w:sz w:val="16"/>
          <w:szCs w:val="16"/>
        </w:rPr>
        <w:t xml:space="preserve"> </w:t>
      </w:r>
      <w:r w:rsidRPr="00FE6985">
        <w:rPr>
          <w:rFonts w:ascii="宋体" w:eastAsia="宋体" w:hAnsi="宋体" w:cs="宋体"/>
          <w:b/>
          <w:bCs/>
          <w:spacing w:val="-10"/>
          <w:sz w:val="16"/>
          <w:szCs w:val="16"/>
        </w:rPr>
        <w:t>“</w:t>
      </w:r>
      <w:r w:rsidRPr="00FE6985">
        <w:rPr>
          <w:rFonts w:ascii="宋体" w:eastAsia="宋体" w:hAnsi="宋体" w:cs="宋体"/>
          <w:b/>
          <w:bCs/>
          <w:spacing w:val="-10"/>
          <w:sz w:val="16"/>
          <w:szCs w:val="16"/>
          <w:u w:val="single"/>
        </w:rPr>
        <w:t>叙</w:t>
      </w:r>
      <w:r w:rsidRPr="00FE6985">
        <w:rPr>
          <w:rFonts w:ascii="宋体" w:eastAsia="宋体" w:hAnsi="宋体" w:cs="宋体"/>
          <w:spacing w:val="-19"/>
          <w:sz w:val="16"/>
          <w:szCs w:val="16"/>
          <w:u w:val="single"/>
        </w:rPr>
        <w:t xml:space="preserve"> </w:t>
      </w:r>
      <w:r w:rsidRPr="00FE6985">
        <w:rPr>
          <w:rFonts w:ascii="宋体" w:eastAsia="宋体" w:hAnsi="宋体" w:cs="宋体"/>
          <w:b/>
          <w:bCs/>
          <w:spacing w:val="-10"/>
          <w:sz w:val="16"/>
          <w:szCs w:val="16"/>
          <w:u w:val="single"/>
        </w:rPr>
        <w:t>述</w:t>
      </w:r>
      <w:r w:rsidRPr="00FE6985">
        <w:rPr>
          <w:rFonts w:ascii="宋体" w:eastAsia="宋体" w:hAnsi="宋体" w:cs="宋体"/>
          <w:spacing w:val="-18"/>
          <w:sz w:val="16"/>
          <w:szCs w:val="16"/>
          <w:u w:val="single"/>
        </w:rPr>
        <w:t xml:space="preserve"> </w:t>
      </w:r>
      <w:r w:rsidRPr="00FE6985">
        <w:rPr>
          <w:rFonts w:ascii="宋体" w:eastAsia="宋体" w:hAnsi="宋体" w:cs="宋体"/>
          <w:b/>
          <w:bCs/>
          <w:spacing w:val="-10"/>
          <w:sz w:val="16"/>
          <w:szCs w:val="16"/>
          <w:u w:val="single"/>
        </w:rPr>
        <w:t>方</w:t>
      </w:r>
      <w:r w:rsidRPr="00FE6985">
        <w:rPr>
          <w:rFonts w:ascii="宋体" w:eastAsia="宋体" w:hAnsi="宋体" w:cs="宋体"/>
          <w:spacing w:val="-15"/>
          <w:sz w:val="16"/>
          <w:szCs w:val="16"/>
          <w:u w:val="single"/>
        </w:rPr>
        <w:t xml:space="preserve"> </w:t>
      </w:r>
      <w:r w:rsidRPr="00FE6985">
        <w:rPr>
          <w:rFonts w:ascii="宋体" w:eastAsia="宋体" w:hAnsi="宋体" w:cs="宋体"/>
          <w:b/>
          <w:bCs/>
          <w:spacing w:val="-10"/>
          <w:sz w:val="16"/>
          <w:szCs w:val="16"/>
          <w:u w:val="single"/>
        </w:rPr>
        <w:t>式</w:t>
      </w:r>
      <w:r w:rsidRPr="00FE6985">
        <w:rPr>
          <w:rFonts w:ascii="宋体" w:eastAsia="宋体" w:hAnsi="宋体" w:cs="宋体"/>
          <w:b/>
          <w:bCs/>
          <w:spacing w:val="-10"/>
          <w:sz w:val="16"/>
          <w:szCs w:val="16"/>
        </w:rPr>
        <w:t>”</w:t>
      </w:r>
      <w:r w:rsidRPr="00FE6985">
        <w:rPr>
          <w:rFonts w:ascii="宋体" w:eastAsia="宋体" w:hAnsi="宋体" w:cs="宋体"/>
          <w:spacing w:val="-21"/>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b/>
          <w:bCs/>
          <w:spacing w:val="-11"/>
          <w:sz w:val="16"/>
          <w:szCs w:val="16"/>
        </w:rPr>
        <w:t>其</w:t>
      </w:r>
      <w:r w:rsidRPr="00FE6985">
        <w:rPr>
          <w:rFonts w:ascii="宋体" w:eastAsia="宋体" w:hAnsi="宋体" w:cs="宋体"/>
          <w:spacing w:val="-29"/>
          <w:sz w:val="16"/>
          <w:szCs w:val="16"/>
        </w:rPr>
        <w:t xml:space="preserve"> </w:t>
      </w:r>
      <w:r w:rsidRPr="00FE6985">
        <w:rPr>
          <w:rFonts w:ascii="宋体" w:eastAsia="宋体" w:hAnsi="宋体" w:cs="宋体"/>
          <w:b/>
          <w:bCs/>
          <w:spacing w:val="-11"/>
          <w:sz w:val="16"/>
          <w:szCs w:val="16"/>
        </w:rPr>
        <w:t>次</w:t>
      </w:r>
      <w:r w:rsidRPr="00FE6985">
        <w:rPr>
          <w:rFonts w:ascii="宋体" w:eastAsia="宋体" w:hAnsi="宋体" w:cs="宋体"/>
          <w:spacing w:val="-19"/>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b/>
          <w:bCs/>
          <w:spacing w:val="-11"/>
          <w:sz w:val="16"/>
          <w:szCs w:val="16"/>
        </w:rPr>
        <w:t>选</w:t>
      </w:r>
      <w:r w:rsidRPr="00FE6985">
        <w:rPr>
          <w:rFonts w:ascii="宋体" w:eastAsia="宋体" w:hAnsi="宋体" w:cs="宋体"/>
          <w:spacing w:val="-32"/>
          <w:sz w:val="16"/>
          <w:szCs w:val="16"/>
        </w:rPr>
        <w:t xml:space="preserve"> </w:t>
      </w:r>
      <w:r w:rsidRPr="00FE6985">
        <w:rPr>
          <w:rFonts w:ascii="宋体" w:eastAsia="宋体" w:hAnsi="宋体" w:cs="宋体"/>
          <w:b/>
          <w:bCs/>
          <w:spacing w:val="-11"/>
          <w:sz w:val="16"/>
          <w:szCs w:val="16"/>
        </w:rPr>
        <w:t>择</w:t>
      </w:r>
      <w:r w:rsidRPr="00FE6985">
        <w:rPr>
          <w:rFonts w:ascii="宋体" w:eastAsia="宋体" w:hAnsi="宋体" w:cs="宋体"/>
          <w:spacing w:val="-40"/>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b/>
          <w:bCs/>
          <w:spacing w:val="-11"/>
          <w:sz w:val="16"/>
          <w:szCs w:val="16"/>
          <w:u w:val="single"/>
        </w:rPr>
        <w:t>推</w:t>
      </w:r>
      <w:r w:rsidRPr="00FE6985">
        <w:rPr>
          <w:rFonts w:ascii="宋体" w:eastAsia="宋体" w:hAnsi="宋体" w:cs="宋体"/>
          <w:spacing w:val="-15"/>
          <w:sz w:val="16"/>
          <w:szCs w:val="16"/>
          <w:u w:val="single"/>
        </w:rPr>
        <w:t xml:space="preserve"> </w:t>
      </w:r>
      <w:r w:rsidRPr="00FE6985">
        <w:rPr>
          <w:rFonts w:ascii="宋体" w:eastAsia="宋体" w:hAnsi="宋体" w:cs="宋体"/>
          <w:b/>
          <w:bCs/>
          <w:spacing w:val="-11"/>
          <w:sz w:val="16"/>
          <w:szCs w:val="16"/>
          <w:u w:val="single"/>
        </w:rPr>
        <w:t>销</w:t>
      </w:r>
      <w:r w:rsidRPr="00FE6985">
        <w:rPr>
          <w:rFonts w:ascii="宋体" w:eastAsia="宋体" w:hAnsi="宋体" w:cs="宋体"/>
          <w:spacing w:val="-15"/>
          <w:sz w:val="16"/>
          <w:szCs w:val="16"/>
          <w:u w:val="single"/>
        </w:rPr>
        <w:t xml:space="preserve"> </w:t>
      </w:r>
      <w:r w:rsidRPr="00FE6985">
        <w:rPr>
          <w:rFonts w:ascii="宋体" w:eastAsia="宋体" w:hAnsi="宋体" w:cs="宋体"/>
          <w:b/>
          <w:bCs/>
          <w:spacing w:val="-11"/>
          <w:sz w:val="16"/>
          <w:szCs w:val="16"/>
          <w:u w:val="single"/>
        </w:rPr>
        <w:t>方</w:t>
      </w:r>
      <w:r w:rsidRPr="00FE6985">
        <w:rPr>
          <w:rFonts w:ascii="宋体" w:eastAsia="宋体" w:hAnsi="宋体" w:cs="宋体"/>
          <w:spacing w:val="-12"/>
          <w:sz w:val="16"/>
          <w:szCs w:val="16"/>
          <w:u w:val="single"/>
        </w:rPr>
        <w:t xml:space="preserve"> </w:t>
      </w:r>
      <w:r w:rsidRPr="00FE6985">
        <w:rPr>
          <w:rFonts w:ascii="宋体" w:eastAsia="宋体" w:hAnsi="宋体" w:cs="宋体"/>
          <w:b/>
          <w:bCs/>
          <w:spacing w:val="-11"/>
          <w:sz w:val="16"/>
          <w:szCs w:val="16"/>
          <w:u w:val="single"/>
        </w:rPr>
        <w:t>式</w:t>
      </w:r>
      <w:r w:rsidRPr="00FE6985">
        <w:rPr>
          <w:rFonts w:ascii="宋体" w:eastAsia="宋体" w:hAnsi="宋体" w:cs="宋体"/>
          <w:b/>
          <w:bCs/>
          <w:spacing w:val="-11"/>
          <w:sz w:val="16"/>
          <w:szCs w:val="16"/>
        </w:rPr>
        <w:t>”;而</w:t>
      </w:r>
      <w:r w:rsidRPr="00FE6985">
        <w:rPr>
          <w:rFonts w:ascii="宋体" w:eastAsia="宋体" w:hAnsi="宋体" w:cs="宋体"/>
          <w:b/>
          <w:bCs/>
          <w:spacing w:val="-11"/>
          <w:sz w:val="16"/>
          <w:szCs w:val="16"/>
          <w:u w:val="single"/>
        </w:rPr>
        <w:t>当</w:t>
      </w:r>
      <w:r w:rsidRPr="00FE6985">
        <w:rPr>
          <w:rFonts w:ascii="宋体" w:eastAsia="宋体" w:hAnsi="宋体" w:cs="宋体"/>
          <w:spacing w:val="-6"/>
          <w:sz w:val="16"/>
          <w:szCs w:val="16"/>
          <w:u w:val="single"/>
        </w:rPr>
        <w:t xml:space="preserve"> </w:t>
      </w:r>
      <w:r w:rsidRPr="00FE6985">
        <w:rPr>
          <w:rFonts w:ascii="宋体" w:eastAsia="宋体" w:hAnsi="宋体" w:cs="宋体"/>
          <w:b/>
          <w:bCs/>
          <w:spacing w:val="-11"/>
          <w:sz w:val="16"/>
          <w:szCs w:val="16"/>
          <w:u w:val="single"/>
        </w:rPr>
        <w:t>自</w:t>
      </w:r>
      <w:r w:rsidRPr="00FE6985">
        <w:rPr>
          <w:rFonts w:ascii="宋体" w:eastAsia="宋体" w:hAnsi="宋体" w:cs="宋体"/>
          <w:spacing w:val="-16"/>
          <w:sz w:val="16"/>
          <w:szCs w:val="16"/>
          <w:u w:val="single"/>
        </w:rPr>
        <w:t xml:space="preserve"> </w:t>
      </w:r>
      <w:r w:rsidRPr="00FE6985">
        <w:rPr>
          <w:rFonts w:ascii="宋体" w:eastAsia="宋体" w:hAnsi="宋体" w:cs="宋体"/>
          <w:b/>
          <w:bCs/>
          <w:spacing w:val="-11"/>
          <w:sz w:val="16"/>
          <w:szCs w:val="16"/>
          <w:u w:val="single"/>
        </w:rPr>
        <w:t>己</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11"/>
          <w:sz w:val="16"/>
          <w:szCs w:val="16"/>
          <w:u w:val="single"/>
        </w:rPr>
        <w:t>掌</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1"/>
          <w:sz w:val="16"/>
          <w:szCs w:val="16"/>
          <w:u w:val="single"/>
        </w:rPr>
        <w:t>握</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1"/>
          <w:sz w:val="16"/>
          <w:szCs w:val="16"/>
          <w:u w:val="single"/>
        </w:rPr>
        <w:t>信</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11"/>
          <w:sz w:val="16"/>
          <w:szCs w:val="16"/>
          <w:u w:val="single"/>
        </w:rPr>
        <w:t>息</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1"/>
          <w:sz w:val="16"/>
          <w:szCs w:val="16"/>
          <w:u w:val="single"/>
        </w:rPr>
        <w:t>有</w:t>
      </w:r>
      <w:r w:rsidRPr="00FE6985">
        <w:rPr>
          <w:rFonts w:ascii="宋体" w:eastAsia="宋体" w:hAnsi="宋体" w:cs="宋体"/>
          <w:spacing w:val="-21"/>
          <w:sz w:val="16"/>
          <w:szCs w:val="16"/>
          <w:u w:val="single"/>
        </w:rPr>
        <w:t xml:space="preserve"> </w:t>
      </w:r>
      <w:r w:rsidRPr="00FE6985">
        <w:rPr>
          <w:rFonts w:ascii="宋体" w:eastAsia="宋体" w:hAnsi="宋体" w:cs="宋体"/>
          <w:b/>
          <w:bCs/>
          <w:spacing w:val="-11"/>
          <w:sz w:val="16"/>
          <w:szCs w:val="16"/>
          <w:u w:val="single"/>
        </w:rPr>
        <w:t>限</w:t>
      </w:r>
      <w:r w:rsidRPr="00FE6985">
        <w:rPr>
          <w:rFonts w:ascii="宋体" w:eastAsia="宋体" w:hAnsi="宋体" w:cs="宋体"/>
          <w:spacing w:val="-20"/>
          <w:sz w:val="16"/>
          <w:szCs w:val="16"/>
          <w:u w:val="single"/>
        </w:rPr>
        <w:t xml:space="preserve"> </w:t>
      </w:r>
      <w:r w:rsidRPr="00FE6985">
        <w:rPr>
          <w:rFonts w:ascii="宋体" w:eastAsia="宋体" w:hAnsi="宋体" w:cs="宋体"/>
          <w:b/>
          <w:bCs/>
          <w:spacing w:val="-11"/>
          <w:sz w:val="16"/>
          <w:szCs w:val="16"/>
          <w:u w:val="single"/>
        </w:rPr>
        <w:t>，</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1"/>
          <w:sz w:val="16"/>
          <w:szCs w:val="16"/>
          <w:u w:val="single"/>
        </w:rPr>
        <w:t>没</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1"/>
          <w:sz w:val="16"/>
          <w:szCs w:val="16"/>
          <w:u w:val="single"/>
        </w:rPr>
        <w:t>有</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1"/>
          <w:sz w:val="16"/>
          <w:szCs w:val="16"/>
          <w:u w:val="single"/>
        </w:rPr>
        <w:t>完</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1"/>
          <w:sz w:val="16"/>
          <w:szCs w:val="16"/>
          <w:u w:val="single"/>
        </w:rPr>
        <w:t>整</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成</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8"/>
          <w:sz w:val="16"/>
          <w:szCs w:val="16"/>
          <w:u w:val="single"/>
        </w:rPr>
        <w:t>型</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8"/>
          <w:sz w:val="16"/>
          <w:szCs w:val="16"/>
          <w:u w:val="single"/>
        </w:rPr>
        <w:t>的</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8"/>
          <w:sz w:val="16"/>
          <w:szCs w:val="16"/>
          <w:u w:val="single"/>
        </w:rPr>
        <w:t>意</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8"/>
          <w:sz w:val="16"/>
          <w:szCs w:val="16"/>
          <w:u w:val="single"/>
        </w:rPr>
        <w:t>见</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8"/>
          <w:sz w:val="16"/>
          <w:szCs w:val="16"/>
          <w:u w:val="single"/>
        </w:rPr>
        <w:t>，</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8"/>
          <w:sz w:val="16"/>
          <w:szCs w:val="16"/>
          <w:u w:val="single"/>
        </w:rPr>
        <w:t>需</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8"/>
          <w:sz w:val="16"/>
          <w:szCs w:val="16"/>
          <w:u w:val="single"/>
        </w:rPr>
        <w:t>要</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8"/>
          <w:sz w:val="16"/>
          <w:szCs w:val="16"/>
          <w:u w:val="single"/>
        </w:rPr>
        <w:t>更</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8"/>
          <w:sz w:val="16"/>
          <w:szCs w:val="16"/>
          <w:u w:val="single"/>
        </w:rPr>
        <w:t>多</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8"/>
          <w:sz w:val="16"/>
          <w:szCs w:val="16"/>
          <w:u w:val="single"/>
        </w:rPr>
        <w:t>的</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8"/>
          <w:sz w:val="16"/>
          <w:szCs w:val="16"/>
          <w:u w:val="single"/>
        </w:rPr>
        <w:t>听</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8"/>
          <w:sz w:val="16"/>
          <w:szCs w:val="16"/>
          <w:u w:val="single"/>
        </w:rPr>
        <w:t>取</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8"/>
          <w:sz w:val="16"/>
          <w:szCs w:val="16"/>
          <w:u w:val="single"/>
        </w:rPr>
        <w:t>意</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8"/>
          <w:sz w:val="16"/>
          <w:szCs w:val="16"/>
          <w:u w:val="single"/>
        </w:rPr>
        <w:t>见</w:t>
      </w:r>
      <w:r w:rsidRPr="00FE6985">
        <w:rPr>
          <w:rFonts w:ascii="宋体" w:eastAsia="宋体" w:hAnsi="宋体" w:cs="宋体"/>
          <w:b/>
          <w:bCs/>
          <w:spacing w:val="-8"/>
          <w:sz w:val="16"/>
          <w:szCs w:val="16"/>
        </w:rPr>
        <w:t>时，</w:t>
      </w:r>
      <w:r w:rsidRPr="00FE6985">
        <w:rPr>
          <w:rFonts w:ascii="宋体" w:eastAsia="宋体" w:hAnsi="宋体" w:cs="宋体"/>
          <w:spacing w:val="38"/>
          <w:sz w:val="16"/>
          <w:szCs w:val="16"/>
        </w:rPr>
        <w:t xml:space="preserve"> </w:t>
      </w:r>
      <w:proofErr w:type="gramStart"/>
      <w:r w:rsidRPr="00FE6985">
        <w:rPr>
          <w:rFonts w:ascii="宋体" w:eastAsia="宋体" w:hAnsi="宋体" w:cs="宋体"/>
          <w:b/>
          <w:bCs/>
          <w:spacing w:val="-8"/>
          <w:sz w:val="16"/>
          <w:szCs w:val="16"/>
        </w:rPr>
        <w:t>一</w:t>
      </w:r>
      <w:proofErr w:type="gramEnd"/>
      <w:r w:rsidRPr="00FE6985">
        <w:rPr>
          <w:rFonts w:ascii="宋体" w:eastAsia="宋体" w:hAnsi="宋体" w:cs="宋体"/>
          <w:spacing w:val="-42"/>
          <w:sz w:val="16"/>
          <w:szCs w:val="16"/>
        </w:rPr>
        <w:t xml:space="preserve"> </w:t>
      </w:r>
      <w:r w:rsidRPr="00FE6985">
        <w:rPr>
          <w:rFonts w:ascii="宋体" w:eastAsia="宋体" w:hAnsi="宋体" w:cs="宋体"/>
          <w:b/>
          <w:bCs/>
          <w:spacing w:val="-8"/>
          <w:sz w:val="16"/>
          <w:szCs w:val="16"/>
        </w:rPr>
        <w:t>般选择“</w:t>
      </w:r>
      <w:r w:rsidRPr="00FE6985">
        <w:rPr>
          <w:rFonts w:ascii="宋体" w:eastAsia="宋体" w:hAnsi="宋体" w:cs="宋体"/>
          <w:b/>
          <w:bCs/>
          <w:spacing w:val="-8"/>
          <w:sz w:val="16"/>
          <w:szCs w:val="16"/>
          <w:u w:val="single"/>
        </w:rPr>
        <w:t>讨</w:t>
      </w:r>
      <w:r w:rsidRPr="00FE6985">
        <w:rPr>
          <w:rFonts w:ascii="宋体" w:eastAsia="宋体" w:hAnsi="宋体" w:cs="宋体"/>
          <w:spacing w:val="-18"/>
          <w:sz w:val="16"/>
          <w:szCs w:val="16"/>
          <w:u w:val="single"/>
        </w:rPr>
        <w:t xml:space="preserve"> </w:t>
      </w:r>
      <w:r w:rsidRPr="00FE6985">
        <w:rPr>
          <w:rFonts w:ascii="宋体" w:eastAsia="宋体" w:hAnsi="宋体" w:cs="宋体"/>
          <w:b/>
          <w:bCs/>
          <w:spacing w:val="-8"/>
          <w:sz w:val="16"/>
          <w:szCs w:val="16"/>
          <w:u w:val="single"/>
        </w:rPr>
        <w:t>论</w:t>
      </w:r>
      <w:r w:rsidRPr="00FE6985">
        <w:rPr>
          <w:rFonts w:ascii="宋体" w:eastAsia="宋体" w:hAnsi="宋体" w:cs="宋体"/>
          <w:spacing w:val="-18"/>
          <w:sz w:val="16"/>
          <w:szCs w:val="16"/>
          <w:u w:val="single"/>
        </w:rPr>
        <w:t xml:space="preserve"> </w:t>
      </w:r>
      <w:r w:rsidRPr="00FE6985">
        <w:rPr>
          <w:rFonts w:ascii="宋体" w:eastAsia="宋体" w:hAnsi="宋体" w:cs="宋体"/>
          <w:b/>
          <w:bCs/>
          <w:spacing w:val="-8"/>
          <w:sz w:val="16"/>
          <w:szCs w:val="16"/>
          <w:u w:val="single"/>
        </w:rPr>
        <w:t>方</w:t>
      </w:r>
      <w:r w:rsidRPr="00FE6985">
        <w:rPr>
          <w:rFonts w:ascii="宋体" w:eastAsia="宋体" w:hAnsi="宋体" w:cs="宋体"/>
          <w:spacing w:val="-15"/>
          <w:sz w:val="16"/>
          <w:szCs w:val="16"/>
          <w:u w:val="single"/>
        </w:rPr>
        <w:t xml:space="preserve"> </w:t>
      </w:r>
      <w:r w:rsidRPr="00FE6985">
        <w:rPr>
          <w:rFonts w:ascii="宋体" w:eastAsia="宋体" w:hAnsi="宋体" w:cs="宋体"/>
          <w:b/>
          <w:bCs/>
          <w:spacing w:val="-8"/>
          <w:sz w:val="16"/>
          <w:szCs w:val="16"/>
          <w:u w:val="single"/>
        </w:rPr>
        <w:t>式</w:t>
      </w:r>
      <w:r w:rsidRPr="00FE6985">
        <w:rPr>
          <w:rFonts w:ascii="宋体" w:eastAsia="宋体" w:hAnsi="宋体" w:cs="宋体"/>
          <w:b/>
          <w:bCs/>
          <w:spacing w:val="-8"/>
          <w:sz w:val="16"/>
          <w:szCs w:val="16"/>
        </w:rPr>
        <w:t>”或者“</w:t>
      </w:r>
      <w:r w:rsidRPr="00FE6985">
        <w:rPr>
          <w:rFonts w:ascii="宋体" w:eastAsia="宋体" w:hAnsi="宋体" w:cs="宋体"/>
          <w:b/>
          <w:bCs/>
          <w:spacing w:val="-8"/>
          <w:sz w:val="16"/>
          <w:szCs w:val="16"/>
          <w:u w:val="single"/>
        </w:rPr>
        <w:t>征</w:t>
      </w:r>
      <w:r w:rsidRPr="00FE6985">
        <w:rPr>
          <w:rFonts w:ascii="宋体" w:eastAsia="宋体" w:hAnsi="宋体" w:cs="宋体"/>
          <w:spacing w:val="-22"/>
          <w:sz w:val="16"/>
          <w:szCs w:val="16"/>
          <w:u w:val="single"/>
        </w:rPr>
        <w:t xml:space="preserve"> </w:t>
      </w:r>
      <w:proofErr w:type="gramStart"/>
      <w:r w:rsidRPr="00FE6985">
        <w:rPr>
          <w:rFonts w:ascii="宋体" w:eastAsia="宋体" w:hAnsi="宋体" w:cs="宋体"/>
          <w:b/>
          <w:bCs/>
          <w:spacing w:val="-9"/>
          <w:sz w:val="16"/>
          <w:szCs w:val="16"/>
          <w:u w:val="single"/>
        </w:rPr>
        <w:t>询</w:t>
      </w:r>
      <w:proofErr w:type="gramEnd"/>
      <w:r w:rsidRPr="00FE6985">
        <w:rPr>
          <w:rFonts w:ascii="宋体" w:eastAsia="宋体" w:hAnsi="宋体" w:cs="宋体"/>
          <w:spacing w:val="-21"/>
          <w:sz w:val="16"/>
          <w:szCs w:val="16"/>
          <w:u w:val="single"/>
        </w:rPr>
        <w:t xml:space="preserve"> </w:t>
      </w:r>
      <w:r w:rsidRPr="00FE6985">
        <w:rPr>
          <w:rFonts w:ascii="宋体" w:eastAsia="宋体" w:hAnsi="宋体" w:cs="宋体"/>
          <w:b/>
          <w:bCs/>
          <w:spacing w:val="-9"/>
          <w:sz w:val="16"/>
          <w:szCs w:val="16"/>
          <w:u w:val="single"/>
        </w:rPr>
        <w:t>方</w:t>
      </w:r>
      <w:r w:rsidRPr="00FE6985">
        <w:rPr>
          <w:rFonts w:ascii="宋体" w:eastAsia="宋体" w:hAnsi="宋体" w:cs="宋体"/>
          <w:spacing w:val="-18"/>
          <w:sz w:val="16"/>
          <w:szCs w:val="16"/>
          <w:u w:val="single"/>
        </w:rPr>
        <w:t xml:space="preserve"> </w:t>
      </w:r>
      <w:r w:rsidRPr="00FE6985">
        <w:rPr>
          <w:rFonts w:ascii="宋体" w:eastAsia="宋体" w:hAnsi="宋体" w:cs="宋体"/>
          <w:b/>
          <w:bCs/>
          <w:spacing w:val="-9"/>
          <w:sz w:val="16"/>
          <w:szCs w:val="16"/>
          <w:u w:val="single"/>
        </w:rPr>
        <w:t>式</w:t>
      </w:r>
      <w:r w:rsidRPr="00FE6985">
        <w:rPr>
          <w:rFonts w:ascii="宋体" w:eastAsia="宋体" w:hAnsi="宋体" w:cs="宋体"/>
          <w:spacing w:val="-57"/>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b/>
          <w:bCs/>
          <w:spacing w:val="-9"/>
          <w:sz w:val="16"/>
          <w:szCs w:val="16"/>
        </w:rPr>
        <w:t>讨</w:t>
      </w:r>
      <w:r w:rsidRPr="00FE6985">
        <w:rPr>
          <w:rFonts w:ascii="宋体" w:eastAsia="宋体" w:hAnsi="宋体" w:cs="宋体"/>
          <w:spacing w:val="-32"/>
          <w:sz w:val="16"/>
          <w:szCs w:val="16"/>
        </w:rPr>
        <w:t xml:space="preserve"> </w:t>
      </w:r>
      <w:r w:rsidRPr="00FE6985">
        <w:rPr>
          <w:rFonts w:ascii="宋体" w:eastAsia="宋体" w:hAnsi="宋体" w:cs="宋体"/>
          <w:b/>
          <w:bCs/>
          <w:spacing w:val="-9"/>
          <w:sz w:val="16"/>
          <w:szCs w:val="16"/>
        </w:rPr>
        <w:t>论</w:t>
      </w:r>
      <w:r w:rsidRPr="00FE6985">
        <w:rPr>
          <w:rFonts w:ascii="宋体" w:eastAsia="宋体" w:hAnsi="宋体" w:cs="宋体"/>
          <w:spacing w:val="-4"/>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b/>
          <w:bCs/>
          <w:spacing w:val="-9"/>
          <w:sz w:val="16"/>
          <w:szCs w:val="16"/>
        </w:rPr>
        <w:t>头</w:t>
      </w:r>
      <w:r w:rsidRPr="00FE6985">
        <w:rPr>
          <w:rFonts w:ascii="宋体" w:eastAsia="宋体" w:hAnsi="宋体" w:cs="宋体"/>
          <w:spacing w:val="-34"/>
          <w:sz w:val="16"/>
          <w:szCs w:val="16"/>
        </w:rPr>
        <w:t xml:space="preserve"> </w:t>
      </w:r>
      <w:r w:rsidRPr="00FE6985">
        <w:rPr>
          <w:rFonts w:ascii="宋体" w:eastAsia="宋体" w:hAnsi="宋体" w:cs="宋体"/>
          <w:b/>
          <w:bCs/>
          <w:spacing w:val="-9"/>
          <w:sz w:val="16"/>
          <w:szCs w:val="16"/>
        </w:rPr>
        <w:t>脑</w:t>
      </w:r>
      <w:r w:rsidRPr="00FE6985">
        <w:rPr>
          <w:rFonts w:ascii="宋体" w:eastAsia="宋体" w:hAnsi="宋体" w:cs="宋体"/>
          <w:spacing w:val="-33"/>
          <w:sz w:val="16"/>
          <w:szCs w:val="16"/>
        </w:rPr>
        <w:t xml:space="preserve"> </w:t>
      </w:r>
      <w:r w:rsidRPr="00FE6985">
        <w:rPr>
          <w:rFonts w:ascii="宋体" w:eastAsia="宋体" w:hAnsi="宋体" w:cs="宋体"/>
          <w:b/>
          <w:bCs/>
          <w:spacing w:val="-9"/>
          <w:sz w:val="16"/>
          <w:szCs w:val="16"/>
        </w:rPr>
        <w:t>风</w:t>
      </w:r>
      <w:r w:rsidRPr="00FE6985">
        <w:rPr>
          <w:rFonts w:ascii="宋体" w:eastAsia="宋体" w:hAnsi="宋体" w:cs="宋体"/>
          <w:spacing w:val="-34"/>
          <w:sz w:val="16"/>
          <w:szCs w:val="16"/>
        </w:rPr>
        <w:t xml:space="preserve"> </w:t>
      </w:r>
      <w:r w:rsidRPr="00FE6985">
        <w:rPr>
          <w:rFonts w:ascii="宋体" w:eastAsia="宋体" w:hAnsi="宋体" w:cs="宋体"/>
          <w:b/>
          <w:bCs/>
          <w:spacing w:val="-9"/>
          <w:sz w:val="16"/>
          <w:szCs w:val="16"/>
        </w:rPr>
        <w:t>暴</w:t>
      </w:r>
      <w:r w:rsidRPr="00FE6985">
        <w:rPr>
          <w:rFonts w:ascii="宋体" w:eastAsia="宋体" w:hAnsi="宋体" w:cs="宋体"/>
          <w:spacing w:val="-34"/>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8"/>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b/>
          <w:bCs/>
          <w:spacing w:val="-9"/>
          <w:sz w:val="16"/>
          <w:szCs w:val="16"/>
        </w:rPr>
        <w:t>征</w:t>
      </w:r>
      <w:r w:rsidRPr="00FE6985">
        <w:rPr>
          <w:rFonts w:ascii="宋体" w:eastAsia="宋体" w:hAnsi="宋体" w:cs="宋体"/>
          <w:spacing w:val="-34"/>
          <w:sz w:val="16"/>
          <w:szCs w:val="16"/>
        </w:rPr>
        <w:t xml:space="preserve"> </w:t>
      </w:r>
      <w:proofErr w:type="gramStart"/>
      <w:r w:rsidRPr="00FE6985">
        <w:rPr>
          <w:rFonts w:ascii="宋体" w:eastAsia="宋体" w:hAnsi="宋体" w:cs="宋体"/>
          <w:b/>
          <w:bCs/>
          <w:spacing w:val="-9"/>
          <w:sz w:val="16"/>
          <w:szCs w:val="16"/>
        </w:rPr>
        <w:t>询</w:t>
      </w:r>
      <w:proofErr w:type="gramEnd"/>
      <w:r w:rsidRPr="00FE6985">
        <w:rPr>
          <w:rFonts w:ascii="宋体" w:eastAsia="宋体" w:hAnsi="宋体" w:cs="宋体"/>
          <w:spacing w:val="-4"/>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b/>
          <w:bCs/>
          <w:spacing w:val="-9"/>
          <w:sz w:val="16"/>
          <w:szCs w:val="16"/>
        </w:rPr>
        <w:t>调</w:t>
      </w:r>
      <w:r w:rsidRPr="00FE6985">
        <w:rPr>
          <w:rFonts w:ascii="宋体" w:eastAsia="宋体" w:hAnsi="宋体" w:cs="宋体"/>
          <w:sz w:val="16"/>
          <w:szCs w:val="16"/>
        </w:rPr>
        <w:t xml:space="preserve">  </w:t>
      </w:r>
      <w:r w:rsidRPr="00FE6985">
        <w:rPr>
          <w:rFonts w:ascii="宋体" w:eastAsia="宋体" w:hAnsi="宋体" w:cs="宋体"/>
          <w:b/>
          <w:bCs/>
          <w:spacing w:val="-15"/>
          <w:sz w:val="16"/>
          <w:szCs w:val="16"/>
        </w:rPr>
        <w:t>查</w:t>
      </w:r>
      <w:r w:rsidRPr="00FE6985">
        <w:rPr>
          <w:rFonts w:ascii="宋体" w:eastAsia="宋体" w:hAnsi="宋体" w:cs="宋体"/>
          <w:spacing w:val="9"/>
          <w:sz w:val="16"/>
          <w:szCs w:val="16"/>
        </w:rPr>
        <w:t xml:space="preserve"> </w:t>
      </w:r>
      <w:r w:rsidRPr="00FE6985">
        <w:rPr>
          <w:rFonts w:ascii="宋体" w:eastAsia="宋体" w:hAnsi="宋体" w:cs="宋体"/>
          <w:b/>
          <w:bCs/>
          <w:spacing w:val="-15"/>
          <w:sz w:val="16"/>
          <w:szCs w:val="16"/>
        </w:rPr>
        <w:t>问</w:t>
      </w:r>
      <w:r w:rsidRPr="00FE6985">
        <w:rPr>
          <w:rFonts w:ascii="宋体" w:eastAsia="宋体" w:hAnsi="宋体" w:cs="宋体"/>
          <w:spacing w:val="-23"/>
          <w:sz w:val="16"/>
          <w:szCs w:val="16"/>
        </w:rPr>
        <w:t xml:space="preserve"> </w:t>
      </w:r>
      <w:r w:rsidRPr="00FE6985">
        <w:rPr>
          <w:rFonts w:ascii="宋体" w:eastAsia="宋体" w:hAnsi="宋体" w:cs="宋体"/>
          <w:b/>
          <w:bCs/>
          <w:spacing w:val="-15"/>
          <w:sz w:val="16"/>
          <w:szCs w:val="16"/>
        </w:rPr>
        <w:t>卷</w:t>
      </w:r>
      <w:r w:rsidRPr="00FE6985">
        <w:rPr>
          <w:rFonts w:ascii="宋体" w:eastAsia="宋体" w:hAnsi="宋体" w:cs="宋体"/>
          <w:spacing w:val="-24"/>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2"/>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b/>
          <w:bCs/>
          <w:spacing w:val="-15"/>
          <w:sz w:val="16"/>
          <w:szCs w:val="16"/>
        </w:rPr>
        <w:t>推</w:t>
      </w:r>
      <w:r w:rsidRPr="00FE6985">
        <w:rPr>
          <w:rFonts w:ascii="宋体" w:eastAsia="宋体" w:hAnsi="宋体" w:cs="宋体"/>
          <w:spacing w:val="-24"/>
          <w:sz w:val="16"/>
          <w:szCs w:val="16"/>
        </w:rPr>
        <w:t xml:space="preserve"> </w:t>
      </w:r>
      <w:r w:rsidRPr="00FE6985">
        <w:rPr>
          <w:rFonts w:ascii="宋体" w:eastAsia="宋体" w:hAnsi="宋体" w:cs="宋体"/>
          <w:b/>
          <w:bCs/>
          <w:spacing w:val="-15"/>
          <w:sz w:val="16"/>
          <w:szCs w:val="16"/>
        </w:rPr>
        <w:t>销</w:t>
      </w:r>
      <w:r w:rsidRPr="00FE6985">
        <w:rPr>
          <w:rFonts w:ascii="宋体" w:eastAsia="宋体" w:hAnsi="宋体" w:cs="宋体"/>
          <w:spacing w:val="5"/>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b/>
          <w:bCs/>
          <w:spacing w:val="-15"/>
          <w:sz w:val="16"/>
          <w:szCs w:val="16"/>
        </w:rPr>
        <w:t>叙</w:t>
      </w:r>
      <w:r w:rsidRPr="00FE6985">
        <w:rPr>
          <w:rFonts w:ascii="宋体" w:eastAsia="宋体" w:hAnsi="宋体" w:cs="宋体"/>
          <w:spacing w:val="-25"/>
          <w:sz w:val="16"/>
          <w:szCs w:val="16"/>
        </w:rPr>
        <w:t xml:space="preserve"> </w:t>
      </w:r>
      <w:r w:rsidRPr="00FE6985">
        <w:rPr>
          <w:rFonts w:ascii="宋体" w:eastAsia="宋体" w:hAnsi="宋体" w:cs="宋体"/>
          <w:b/>
          <w:bCs/>
          <w:spacing w:val="-15"/>
          <w:sz w:val="16"/>
          <w:szCs w:val="16"/>
        </w:rPr>
        <w:t>述</w:t>
      </w:r>
      <w:r w:rsidRPr="00FE6985">
        <w:rPr>
          <w:rFonts w:ascii="宋体" w:eastAsia="宋体" w:hAnsi="宋体" w:cs="宋体"/>
          <w:spacing w:val="-26"/>
          <w:sz w:val="16"/>
          <w:szCs w:val="16"/>
        </w:rPr>
        <w:t xml:space="preserve"> </w:t>
      </w:r>
      <w:r w:rsidRPr="00FE6985">
        <w:rPr>
          <w:rFonts w:ascii="宋体" w:eastAsia="宋体" w:hAnsi="宋体" w:cs="宋体"/>
          <w:b/>
          <w:bCs/>
          <w:spacing w:val="-15"/>
          <w:sz w:val="16"/>
          <w:szCs w:val="16"/>
        </w:rPr>
        <w:t>解</w:t>
      </w:r>
      <w:r w:rsidRPr="00FE6985">
        <w:rPr>
          <w:rFonts w:ascii="宋体" w:eastAsia="宋体" w:hAnsi="宋体" w:cs="宋体"/>
          <w:spacing w:val="-25"/>
          <w:sz w:val="16"/>
          <w:szCs w:val="16"/>
        </w:rPr>
        <w:t xml:space="preserve"> </w:t>
      </w:r>
      <w:r w:rsidRPr="00FE6985">
        <w:rPr>
          <w:rFonts w:ascii="宋体" w:eastAsia="宋体" w:hAnsi="宋体" w:cs="宋体"/>
          <w:b/>
          <w:bCs/>
          <w:spacing w:val="-15"/>
          <w:sz w:val="16"/>
          <w:szCs w:val="16"/>
        </w:rPr>
        <w:t>释</w:t>
      </w:r>
      <w:r w:rsidRPr="00FE6985">
        <w:rPr>
          <w:rFonts w:ascii="宋体" w:eastAsia="宋体" w:hAnsi="宋体" w:cs="宋体"/>
          <w:spacing w:val="-24"/>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2"/>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b/>
          <w:bCs/>
          <w:spacing w:val="-15"/>
          <w:sz w:val="16"/>
          <w:szCs w:val="16"/>
        </w:rPr>
        <w:t>叙</w:t>
      </w:r>
      <w:r w:rsidRPr="00FE6985">
        <w:rPr>
          <w:rFonts w:ascii="宋体" w:eastAsia="宋体" w:hAnsi="宋体" w:cs="宋体"/>
          <w:spacing w:val="-25"/>
          <w:sz w:val="16"/>
          <w:szCs w:val="16"/>
        </w:rPr>
        <w:t xml:space="preserve"> </w:t>
      </w:r>
      <w:r w:rsidRPr="00FE6985">
        <w:rPr>
          <w:rFonts w:ascii="宋体" w:eastAsia="宋体" w:hAnsi="宋体" w:cs="宋体"/>
          <w:b/>
          <w:bCs/>
          <w:spacing w:val="-15"/>
          <w:sz w:val="16"/>
          <w:szCs w:val="16"/>
        </w:rPr>
        <w:t>述</w:t>
      </w:r>
      <w:r w:rsidRPr="00FE6985">
        <w:rPr>
          <w:rFonts w:ascii="宋体" w:eastAsia="宋体" w:hAnsi="宋体" w:cs="宋体"/>
          <w:spacing w:val="6"/>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26"/>
          <w:sz w:val="16"/>
          <w:szCs w:val="16"/>
        </w:rPr>
        <w:t xml:space="preserve"> </w:t>
      </w:r>
      <w:r w:rsidRPr="00FE6985">
        <w:rPr>
          <w:rFonts w:ascii="宋体" w:eastAsia="宋体" w:hAnsi="宋体" w:cs="宋体"/>
          <w:b/>
          <w:bCs/>
          <w:spacing w:val="-15"/>
          <w:sz w:val="16"/>
          <w:szCs w:val="16"/>
        </w:rPr>
        <w:t>劝</w:t>
      </w:r>
      <w:r w:rsidRPr="00FE6985">
        <w:rPr>
          <w:rFonts w:ascii="宋体" w:eastAsia="宋体" w:hAnsi="宋体" w:cs="宋体"/>
          <w:spacing w:val="-23"/>
          <w:sz w:val="16"/>
          <w:szCs w:val="16"/>
        </w:rPr>
        <w:t xml:space="preserve"> </w:t>
      </w:r>
      <w:r w:rsidRPr="00FE6985">
        <w:rPr>
          <w:rFonts w:ascii="宋体" w:eastAsia="宋体" w:hAnsi="宋体" w:cs="宋体"/>
          <w:b/>
          <w:bCs/>
          <w:spacing w:val="-15"/>
          <w:sz w:val="16"/>
          <w:szCs w:val="16"/>
        </w:rPr>
        <w:t>说</w:t>
      </w:r>
      <w:r w:rsidRPr="00FE6985">
        <w:rPr>
          <w:rFonts w:ascii="宋体" w:eastAsia="宋体" w:hAnsi="宋体" w:cs="宋体"/>
          <w:spacing w:val="-23"/>
          <w:sz w:val="16"/>
          <w:szCs w:val="16"/>
        </w:rPr>
        <w:t xml:space="preserve"> </w:t>
      </w:r>
      <w:r w:rsidRPr="00FE6985">
        <w:rPr>
          <w:rFonts w:ascii="宋体" w:eastAsia="宋体" w:hAnsi="宋体" w:cs="宋体"/>
          <w:b/>
          <w:bCs/>
          <w:spacing w:val="-15"/>
          <w:sz w:val="16"/>
          <w:szCs w:val="16"/>
        </w:rPr>
        <w:t>鼓</w:t>
      </w:r>
      <w:r w:rsidRPr="00FE6985">
        <w:rPr>
          <w:rFonts w:ascii="宋体" w:eastAsia="宋体" w:hAnsi="宋体" w:cs="宋体"/>
          <w:spacing w:val="-24"/>
          <w:sz w:val="16"/>
          <w:szCs w:val="16"/>
        </w:rPr>
        <w:t xml:space="preserve"> </w:t>
      </w:r>
      <w:r w:rsidRPr="00FE6985">
        <w:rPr>
          <w:rFonts w:ascii="宋体" w:eastAsia="宋体" w:hAnsi="宋体" w:cs="宋体"/>
          <w:b/>
          <w:bCs/>
          <w:spacing w:val="-15"/>
          <w:sz w:val="16"/>
          <w:szCs w:val="16"/>
        </w:rPr>
        <w:t>动</w:t>
      </w:r>
      <w:r w:rsidRPr="00FE6985">
        <w:rPr>
          <w:rFonts w:ascii="宋体" w:eastAsia="宋体" w:hAnsi="宋体" w:cs="宋体"/>
          <w:spacing w:val="-24"/>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b/>
          <w:bCs/>
          <w:spacing w:val="-15"/>
          <w:sz w:val="16"/>
          <w:szCs w:val="16"/>
        </w:rPr>
        <w:t>。</w:t>
      </w:r>
    </w:p>
    <w:p w14:paraId="2C1C9D29" w14:textId="77777777" w:rsidR="000959E8" w:rsidRPr="00FE6985" w:rsidRDefault="00000000">
      <w:pPr>
        <w:spacing w:before="105" w:line="277" w:lineRule="auto"/>
        <w:ind w:left="97" w:right="229" w:firstLine="437"/>
        <w:jc w:val="both"/>
        <w:rPr>
          <w:rFonts w:ascii="宋体" w:eastAsia="宋体" w:hAnsi="宋体" w:cs="宋体"/>
          <w:sz w:val="16"/>
          <w:szCs w:val="16"/>
        </w:rPr>
      </w:pPr>
      <w:r w:rsidRPr="00FE6985">
        <w:rPr>
          <w:rFonts w:ascii="Times New Roman" w:eastAsia="Times New Roman" w:hAnsi="Times New Roman" w:cs="Times New Roman"/>
          <w:spacing w:val="-10"/>
          <w:sz w:val="16"/>
          <w:szCs w:val="16"/>
        </w:rPr>
        <w:t>7</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会</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议</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方</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式</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最</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常</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见</w:t>
      </w:r>
      <w:r w:rsidRPr="00FE6985">
        <w:rPr>
          <w:rFonts w:ascii="宋体" w:eastAsia="宋体" w:hAnsi="宋体" w:cs="宋体"/>
          <w:spacing w:val="-21"/>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一</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种</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沟</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通</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渠</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道</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会</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议</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管</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和</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控</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都</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非</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常</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重</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要</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成</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功</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会</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议</w:t>
      </w:r>
      <w:r w:rsidRPr="00FE6985">
        <w:rPr>
          <w:rFonts w:ascii="宋体" w:eastAsia="宋体" w:hAnsi="宋体" w:cs="宋体"/>
          <w:spacing w:val="-22"/>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特</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征</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b/>
          <w:bCs/>
          <w:spacing w:val="-11"/>
          <w:sz w:val="16"/>
          <w:szCs w:val="16"/>
        </w:rPr>
        <w:t>①</w:t>
      </w:r>
      <w:r w:rsidRPr="00FE6985">
        <w:rPr>
          <w:rFonts w:ascii="宋体" w:eastAsia="宋体" w:hAnsi="宋体" w:cs="宋体"/>
          <w:spacing w:val="-19"/>
          <w:sz w:val="16"/>
          <w:szCs w:val="16"/>
        </w:rPr>
        <w:t xml:space="preserve"> </w:t>
      </w:r>
      <w:r w:rsidRPr="00FE6985">
        <w:rPr>
          <w:rFonts w:ascii="宋体" w:eastAsia="宋体" w:hAnsi="宋体" w:cs="宋体"/>
          <w:b/>
          <w:bCs/>
          <w:spacing w:val="-11"/>
          <w:sz w:val="16"/>
          <w:szCs w:val="16"/>
        </w:rPr>
        <w:t>会</w:t>
      </w:r>
      <w:r w:rsidRPr="00FE6985">
        <w:rPr>
          <w:rFonts w:ascii="宋体" w:eastAsia="宋体" w:hAnsi="宋体" w:cs="宋体"/>
          <w:spacing w:val="-18"/>
          <w:sz w:val="16"/>
          <w:szCs w:val="16"/>
        </w:rPr>
        <w:t xml:space="preserve"> </w:t>
      </w:r>
      <w:r w:rsidRPr="00FE6985">
        <w:rPr>
          <w:rFonts w:ascii="宋体" w:eastAsia="宋体" w:hAnsi="宋体" w:cs="宋体"/>
          <w:b/>
          <w:bCs/>
          <w:spacing w:val="-11"/>
          <w:sz w:val="16"/>
          <w:szCs w:val="16"/>
        </w:rPr>
        <w:t>议</w:t>
      </w:r>
      <w:r w:rsidRPr="00FE6985">
        <w:rPr>
          <w:rFonts w:ascii="宋体" w:eastAsia="宋体" w:hAnsi="宋体" w:cs="宋体"/>
          <w:sz w:val="16"/>
          <w:szCs w:val="16"/>
        </w:rPr>
        <w:t xml:space="preserve"> </w:t>
      </w:r>
      <w:r w:rsidRPr="00FE6985">
        <w:rPr>
          <w:rFonts w:ascii="宋体" w:eastAsia="宋体" w:hAnsi="宋体" w:cs="宋体"/>
          <w:b/>
          <w:bCs/>
          <w:spacing w:val="-12"/>
          <w:sz w:val="16"/>
          <w:szCs w:val="16"/>
        </w:rPr>
        <w:t>有</w:t>
      </w:r>
      <w:r w:rsidRPr="00FE6985">
        <w:rPr>
          <w:rFonts w:ascii="宋体" w:eastAsia="宋体" w:hAnsi="宋体" w:cs="宋体"/>
          <w:spacing w:val="-19"/>
          <w:sz w:val="16"/>
          <w:szCs w:val="16"/>
        </w:rPr>
        <w:t xml:space="preserve"> </w:t>
      </w:r>
      <w:r w:rsidRPr="00FE6985">
        <w:rPr>
          <w:rFonts w:ascii="宋体" w:eastAsia="宋体" w:hAnsi="宋体" w:cs="宋体"/>
          <w:b/>
          <w:bCs/>
          <w:spacing w:val="-12"/>
          <w:sz w:val="16"/>
          <w:szCs w:val="16"/>
        </w:rPr>
        <w:t>准</w:t>
      </w:r>
      <w:r w:rsidRPr="00FE6985">
        <w:rPr>
          <w:rFonts w:ascii="宋体" w:eastAsia="宋体" w:hAnsi="宋体" w:cs="宋体"/>
          <w:spacing w:val="-35"/>
          <w:sz w:val="16"/>
          <w:szCs w:val="16"/>
        </w:rPr>
        <w:t xml:space="preserve"> </w:t>
      </w:r>
      <w:r w:rsidRPr="00FE6985">
        <w:rPr>
          <w:rFonts w:ascii="宋体" w:eastAsia="宋体" w:hAnsi="宋体" w:cs="宋体"/>
          <w:b/>
          <w:bCs/>
          <w:spacing w:val="-12"/>
          <w:sz w:val="16"/>
          <w:szCs w:val="16"/>
        </w:rPr>
        <w:t>备</w:t>
      </w:r>
      <w:r w:rsidRPr="00FE6985">
        <w:rPr>
          <w:rFonts w:ascii="宋体" w:eastAsia="宋体" w:hAnsi="宋体" w:cs="宋体"/>
          <w:spacing w:val="-23"/>
          <w:sz w:val="16"/>
          <w:szCs w:val="16"/>
        </w:rPr>
        <w:t xml:space="preserve"> </w:t>
      </w:r>
      <w:r w:rsidRPr="00FE6985">
        <w:rPr>
          <w:rFonts w:ascii="宋体" w:eastAsia="宋体" w:hAnsi="宋体" w:cs="宋体"/>
          <w:b/>
          <w:bCs/>
          <w:spacing w:val="-12"/>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b/>
          <w:bCs/>
          <w:spacing w:val="-12"/>
          <w:sz w:val="16"/>
          <w:szCs w:val="16"/>
        </w:rPr>
        <w:t>②</w:t>
      </w:r>
      <w:r w:rsidRPr="00FE6985">
        <w:rPr>
          <w:rFonts w:ascii="宋体" w:eastAsia="宋体" w:hAnsi="宋体" w:cs="宋体"/>
          <w:spacing w:val="-38"/>
          <w:sz w:val="16"/>
          <w:szCs w:val="16"/>
        </w:rPr>
        <w:t xml:space="preserve"> </w:t>
      </w:r>
      <w:r w:rsidRPr="00FE6985">
        <w:rPr>
          <w:rFonts w:ascii="宋体" w:eastAsia="宋体" w:hAnsi="宋体" w:cs="宋体"/>
          <w:b/>
          <w:bCs/>
          <w:spacing w:val="-12"/>
          <w:sz w:val="16"/>
          <w:szCs w:val="16"/>
        </w:rPr>
        <w:t>会</w:t>
      </w:r>
      <w:r w:rsidRPr="00FE6985">
        <w:rPr>
          <w:rFonts w:ascii="宋体" w:eastAsia="宋体" w:hAnsi="宋体" w:cs="宋体"/>
          <w:spacing w:val="-21"/>
          <w:sz w:val="16"/>
          <w:szCs w:val="16"/>
        </w:rPr>
        <w:t xml:space="preserve"> </w:t>
      </w:r>
      <w:r w:rsidRPr="00FE6985">
        <w:rPr>
          <w:rFonts w:ascii="宋体" w:eastAsia="宋体" w:hAnsi="宋体" w:cs="宋体"/>
          <w:b/>
          <w:bCs/>
          <w:spacing w:val="-12"/>
          <w:sz w:val="16"/>
          <w:szCs w:val="16"/>
        </w:rPr>
        <w:t>中</w:t>
      </w:r>
      <w:r w:rsidRPr="00FE6985">
        <w:rPr>
          <w:rFonts w:ascii="宋体" w:eastAsia="宋体" w:hAnsi="宋体" w:cs="宋体"/>
          <w:spacing w:val="-37"/>
          <w:sz w:val="16"/>
          <w:szCs w:val="16"/>
        </w:rPr>
        <w:t xml:space="preserve"> </w:t>
      </w:r>
      <w:r w:rsidRPr="00FE6985">
        <w:rPr>
          <w:rFonts w:ascii="宋体" w:eastAsia="宋体" w:hAnsi="宋体" w:cs="宋体"/>
          <w:b/>
          <w:bCs/>
          <w:spacing w:val="-12"/>
          <w:sz w:val="16"/>
          <w:szCs w:val="16"/>
        </w:rPr>
        <w:t>有</w:t>
      </w:r>
      <w:r w:rsidRPr="00FE6985">
        <w:rPr>
          <w:rFonts w:ascii="宋体" w:eastAsia="宋体" w:hAnsi="宋体" w:cs="宋体"/>
          <w:spacing w:val="-37"/>
          <w:sz w:val="16"/>
          <w:szCs w:val="16"/>
        </w:rPr>
        <w:t xml:space="preserve"> </w:t>
      </w:r>
      <w:r w:rsidRPr="00FE6985">
        <w:rPr>
          <w:rFonts w:ascii="宋体" w:eastAsia="宋体" w:hAnsi="宋体" w:cs="宋体"/>
          <w:b/>
          <w:bCs/>
          <w:spacing w:val="-12"/>
          <w:sz w:val="16"/>
          <w:szCs w:val="16"/>
        </w:rPr>
        <w:t>控</w:t>
      </w:r>
      <w:r w:rsidRPr="00FE6985">
        <w:rPr>
          <w:rFonts w:ascii="宋体" w:eastAsia="宋体" w:hAnsi="宋体" w:cs="宋体"/>
          <w:spacing w:val="-37"/>
          <w:sz w:val="16"/>
          <w:szCs w:val="16"/>
        </w:rPr>
        <w:t xml:space="preserve"> </w:t>
      </w:r>
      <w:r w:rsidRPr="00FE6985">
        <w:rPr>
          <w:rFonts w:ascii="宋体" w:eastAsia="宋体" w:hAnsi="宋体" w:cs="宋体"/>
          <w:b/>
          <w:bCs/>
          <w:spacing w:val="-12"/>
          <w:sz w:val="16"/>
          <w:szCs w:val="16"/>
        </w:rPr>
        <w:t>制</w:t>
      </w:r>
      <w:r w:rsidRPr="00FE6985">
        <w:rPr>
          <w:rFonts w:ascii="宋体" w:eastAsia="宋体" w:hAnsi="宋体" w:cs="宋体"/>
          <w:spacing w:val="-22"/>
          <w:sz w:val="16"/>
          <w:szCs w:val="16"/>
        </w:rPr>
        <w:t xml:space="preserve"> </w:t>
      </w:r>
      <w:r w:rsidRPr="00FE6985">
        <w:rPr>
          <w:rFonts w:ascii="宋体" w:eastAsia="宋体" w:hAnsi="宋体" w:cs="宋体"/>
          <w:b/>
          <w:bCs/>
          <w:spacing w:val="-12"/>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b/>
          <w:bCs/>
          <w:spacing w:val="-12"/>
          <w:sz w:val="16"/>
          <w:szCs w:val="16"/>
        </w:rPr>
        <w:t>③</w:t>
      </w:r>
      <w:r w:rsidRPr="00FE6985">
        <w:rPr>
          <w:rFonts w:ascii="宋体" w:eastAsia="宋体" w:hAnsi="宋体" w:cs="宋体"/>
          <w:spacing w:val="-37"/>
          <w:sz w:val="16"/>
          <w:szCs w:val="16"/>
        </w:rPr>
        <w:t xml:space="preserve"> </w:t>
      </w:r>
      <w:r w:rsidRPr="00FE6985">
        <w:rPr>
          <w:rFonts w:ascii="宋体" w:eastAsia="宋体" w:hAnsi="宋体" w:cs="宋体"/>
          <w:b/>
          <w:bCs/>
          <w:spacing w:val="-12"/>
          <w:sz w:val="16"/>
          <w:szCs w:val="16"/>
        </w:rPr>
        <w:t>会</w:t>
      </w:r>
      <w:r w:rsidRPr="00FE6985">
        <w:rPr>
          <w:rFonts w:ascii="宋体" w:eastAsia="宋体" w:hAnsi="宋体" w:cs="宋体"/>
          <w:spacing w:val="-36"/>
          <w:sz w:val="16"/>
          <w:szCs w:val="16"/>
        </w:rPr>
        <w:t xml:space="preserve"> </w:t>
      </w:r>
      <w:r w:rsidRPr="00FE6985">
        <w:rPr>
          <w:rFonts w:ascii="宋体" w:eastAsia="宋体" w:hAnsi="宋体" w:cs="宋体"/>
          <w:b/>
          <w:bCs/>
          <w:spacing w:val="-12"/>
          <w:sz w:val="16"/>
          <w:szCs w:val="16"/>
        </w:rPr>
        <w:t>后</w:t>
      </w:r>
      <w:r w:rsidRPr="00FE6985">
        <w:rPr>
          <w:rFonts w:ascii="宋体" w:eastAsia="宋体" w:hAnsi="宋体" w:cs="宋体"/>
          <w:spacing w:val="-36"/>
          <w:sz w:val="16"/>
          <w:szCs w:val="16"/>
        </w:rPr>
        <w:t xml:space="preserve"> </w:t>
      </w:r>
      <w:r w:rsidRPr="00FE6985">
        <w:rPr>
          <w:rFonts w:ascii="宋体" w:eastAsia="宋体" w:hAnsi="宋体" w:cs="宋体"/>
          <w:b/>
          <w:bCs/>
          <w:spacing w:val="-12"/>
          <w:sz w:val="16"/>
          <w:szCs w:val="16"/>
        </w:rPr>
        <w:t>有</w:t>
      </w:r>
      <w:r w:rsidRPr="00FE6985">
        <w:rPr>
          <w:rFonts w:ascii="宋体" w:eastAsia="宋体" w:hAnsi="宋体" w:cs="宋体"/>
          <w:spacing w:val="-33"/>
          <w:sz w:val="16"/>
          <w:szCs w:val="16"/>
        </w:rPr>
        <w:t xml:space="preserve"> </w:t>
      </w:r>
      <w:r w:rsidRPr="00FE6985">
        <w:rPr>
          <w:rFonts w:ascii="宋体" w:eastAsia="宋体" w:hAnsi="宋体" w:cs="宋体"/>
          <w:b/>
          <w:bCs/>
          <w:spacing w:val="-12"/>
          <w:sz w:val="16"/>
          <w:szCs w:val="16"/>
        </w:rPr>
        <w:t>结</w:t>
      </w:r>
      <w:r w:rsidRPr="00FE6985">
        <w:rPr>
          <w:rFonts w:ascii="宋体" w:eastAsia="宋体" w:hAnsi="宋体" w:cs="宋体"/>
          <w:spacing w:val="-36"/>
          <w:sz w:val="16"/>
          <w:szCs w:val="16"/>
        </w:rPr>
        <w:t xml:space="preserve"> </w:t>
      </w:r>
      <w:r w:rsidRPr="00FE6985">
        <w:rPr>
          <w:rFonts w:ascii="宋体" w:eastAsia="宋体" w:hAnsi="宋体" w:cs="宋体"/>
          <w:b/>
          <w:bCs/>
          <w:spacing w:val="-12"/>
          <w:sz w:val="16"/>
          <w:szCs w:val="16"/>
        </w:rPr>
        <w:t>论</w:t>
      </w:r>
      <w:r w:rsidRPr="00FE6985">
        <w:rPr>
          <w:rFonts w:ascii="宋体" w:eastAsia="宋体" w:hAnsi="宋体" w:cs="宋体"/>
          <w:spacing w:val="-44"/>
          <w:sz w:val="16"/>
          <w:szCs w:val="16"/>
        </w:rPr>
        <w:t xml:space="preserve"> </w:t>
      </w:r>
      <w:r w:rsidRPr="00FE6985">
        <w:rPr>
          <w:rFonts w:ascii="宋体" w:eastAsia="宋体" w:hAnsi="宋体" w:cs="宋体"/>
          <w:b/>
          <w:bCs/>
          <w:spacing w:val="-12"/>
          <w:sz w:val="16"/>
          <w:szCs w:val="16"/>
        </w:rPr>
        <w:t>。</w:t>
      </w:r>
    </w:p>
    <w:p w14:paraId="60C5F23A" w14:textId="77777777" w:rsidR="000959E8" w:rsidRPr="00FE6985" w:rsidRDefault="00000000">
      <w:pPr>
        <w:spacing w:before="115" w:line="354" w:lineRule="exact"/>
        <w:ind w:left="94"/>
        <w:rPr>
          <w:rFonts w:ascii="宋体" w:eastAsia="宋体" w:hAnsi="宋体" w:cs="宋体"/>
          <w:sz w:val="16"/>
          <w:szCs w:val="16"/>
        </w:rPr>
      </w:pPr>
      <w:proofErr w:type="gramStart"/>
      <w:r w:rsidRPr="00FE6985">
        <w:rPr>
          <w:rFonts w:ascii="宋体" w:eastAsia="宋体" w:hAnsi="宋体" w:cs="宋体"/>
          <w:spacing w:val="24"/>
          <w:position w:val="14"/>
          <w:sz w:val="16"/>
          <w:szCs w:val="16"/>
        </w:rPr>
        <w:t>560</w:t>
      </w:r>
      <w:r w:rsidRPr="00FE6985">
        <w:rPr>
          <w:rFonts w:ascii="宋体" w:eastAsia="宋体" w:hAnsi="宋体" w:cs="宋体"/>
          <w:spacing w:val="-40"/>
          <w:position w:val="14"/>
          <w:sz w:val="16"/>
          <w:szCs w:val="16"/>
        </w:rPr>
        <w:t xml:space="preserve"> </w:t>
      </w:r>
      <w:r w:rsidRPr="00FE6985">
        <w:rPr>
          <w:rFonts w:ascii="宋体" w:eastAsia="宋体" w:hAnsi="宋体" w:cs="宋体"/>
          <w:spacing w:val="24"/>
          <w:position w:val="14"/>
          <w:sz w:val="16"/>
          <w:szCs w:val="16"/>
        </w:rPr>
        <w:t>.</w:t>
      </w:r>
      <w:proofErr w:type="gramEnd"/>
      <w:r w:rsidRPr="00FE6985">
        <w:rPr>
          <w:rFonts w:ascii="宋体" w:eastAsia="宋体" w:hAnsi="宋体" w:cs="宋体"/>
          <w:spacing w:val="-42"/>
          <w:position w:val="14"/>
          <w:sz w:val="16"/>
          <w:szCs w:val="16"/>
        </w:rPr>
        <w:t xml:space="preserve"> </w:t>
      </w:r>
      <w:r w:rsidRPr="00FE6985">
        <w:rPr>
          <w:rFonts w:ascii="宋体" w:eastAsia="宋体" w:hAnsi="宋体" w:cs="宋体"/>
          <w:spacing w:val="24"/>
          <w:position w:val="14"/>
          <w:sz w:val="16"/>
          <w:szCs w:val="16"/>
        </w:rPr>
        <w:t>项目团队中原来有5名成员，后来又有4人加入项目</w:t>
      </w:r>
      <w:r w:rsidRPr="00FE6985">
        <w:rPr>
          <w:rFonts w:ascii="宋体" w:eastAsia="宋体" w:hAnsi="宋体" w:cs="宋体"/>
          <w:spacing w:val="-40"/>
          <w:position w:val="14"/>
          <w:sz w:val="16"/>
          <w:szCs w:val="16"/>
        </w:rPr>
        <w:t xml:space="preserve"> </w:t>
      </w:r>
      <w:r w:rsidRPr="00FE6985">
        <w:rPr>
          <w:rFonts w:ascii="宋体" w:eastAsia="宋体" w:hAnsi="宋体" w:cs="宋体"/>
          <w:spacing w:val="24"/>
          <w:position w:val="14"/>
          <w:sz w:val="16"/>
          <w:szCs w:val="16"/>
        </w:rPr>
        <w:t>.</w:t>
      </w:r>
      <w:r w:rsidRPr="00FE6985">
        <w:rPr>
          <w:rFonts w:ascii="宋体" w:eastAsia="宋体" w:hAnsi="宋体" w:cs="宋体"/>
          <w:spacing w:val="-42"/>
          <w:position w:val="14"/>
          <w:sz w:val="16"/>
          <w:szCs w:val="16"/>
        </w:rPr>
        <w:t xml:space="preserve"> </w:t>
      </w:r>
      <w:r w:rsidRPr="00FE6985">
        <w:rPr>
          <w:rFonts w:ascii="宋体" w:eastAsia="宋体" w:hAnsi="宋体" w:cs="宋体"/>
          <w:spacing w:val="24"/>
          <w:position w:val="14"/>
          <w:sz w:val="16"/>
          <w:szCs w:val="16"/>
        </w:rPr>
        <w:t>与之前相比项目成员之间沟通渠道增加(</w:t>
      </w:r>
      <w:r w:rsidRPr="00FE6985">
        <w:rPr>
          <w:rFonts w:ascii="宋体" w:eastAsia="宋体" w:hAnsi="宋体" w:cs="宋体"/>
          <w:spacing w:val="23"/>
          <w:position w:val="14"/>
          <w:sz w:val="16"/>
          <w:szCs w:val="16"/>
        </w:rPr>
        <w:t>)条。</w:t>
      </w:r>
      <w:r w:rsidRPr="00FE6985">
        <w:rPr>
          <w:rFonts w:ascii="宋体" w:eastAsia="宋体" w:hAnsi="宋体" w:cs="宋体"/>
          <w:b/>
          <w:bCs/>
          <w:spacing w:val="23"/>
          <w:position w:val="14"/>
          <w:sz w:val="16"/>
          <w:szCs w:val="16"/>
        </w:rPr>
        <w:t>【</w:t>
      </w:r>
      <w:r w:rsidRPr="00FE6985">
        <w:rPr>
          <w:rFonts w:ascii="宋体" w:eastAsia="宋体" w:hAnsi="宋体" w:cs="宋体"/>
          <w:position w:val="14"/>
          <w:sz w:val="16"/>
          <w:szCs w:val="16"/>
        </w:rPr>
        <w:t xml:space="preserve"> </w:t>
      </w:r>
      <w:r w:rsidRPr="00FE6985">
        <w:rPr>
          <w:rFonts w:ascii="宋体" w:eastAsia="宋体" w:hAnsi="宋体" w:cs="宋体"/>
          <w:b/>
          <w:bCs/>
          <w:spacing w:val="23"/>
          <w:position w:val="14"/>
          <w:sz w:val="16"/>
          <w:szCs w:val="16"/>
        </w:rPr>
        <w:t>1</w:t>
      </w:r>
      <w:r w:rsidRPr="00FE6985">
        <w:rPr>
          <w:rFonts w:ascii="宋体" w:eastAsia="宋体" w:hAnsi="宋体" w:cs="宋体"/>
          <w:spacing w:val="-36"/>
          <w:position w:val="14"/>
          <w:sz w:val="16"/>
          <w:szCs w:val="16"/>
        </w:rPr>
        <w:t xml:space="preserve"> </w:t>
      </w:r>
      <w:r w:rsidRPr="00FE6985">
        <w:rPr>
          <w:rFonts w:ascii="宋体" w:eastAsia="宋体" w:hAnsi="宋体" w:cs="宋体"/>
          <w:b/>
          <w:bCs/>
          <w:spacing w:val="23"/>
          <w:position w:val="14"/>
          <w:sz w:val="16"/>
          <w:szCs w:val="16"/>
        </w:rPr>
        <w:t>9</w:t>
      </w:r>
      <w:r w:rsidRPr="00FE6985">
        <w:rPr>
          <w:rFonts w:ascii="宋体" w:eastAsia="宋体" w:hAnsi="宋体" w:cs="宋体"/>
          <w:spacing w:val="-36"/>
          <w:position w:val="14"/>
          <w:sz w:val="16"/>
          <w:szCs w:val="16"/>
        </w:rPr>
        <w:t xml:space="preserve"> </w:t>
      </w:r>
      <w:r w:rsidRPr="00FE6985">
        <w:rPr>
          <w:rFonts w:ascii="宋体" w:eastAsia="宋体" w:hAnsi="宋体" w:cs="宋体"/>
          <w:b/>
          <w:bCs/>
          <w:spacing w:val="23"/>
          <w:position w:val="14"/>
          <w:sz w:val="16"/>
          <w:szCs w:val="16"/>
        </w:rPr>
        <w:t>上</w:t>
      </w:r>
      <w:r w:rsidRPr="00FE6985">
        <w:rPr>
          <w:rFonts w:ascii="宋体" w:eastAsia="宋体" w:hAnsi="宋体" w:cs="宋体"/>
          <w:spacing w:val="-20"/>
          <w:position w:val="14"/>
          <w:sz w:val="16"/>
          <w:szCs w:val="16"/>
        </w:rPr>
        <w:t xml:space="preserve"> </w:t>
      </w:r>
      <w:r w:rsidRPr="00FE6985">
        <w:rPr>
          <w:rFonts w:ascii="宋体" w:eastAsia="宋体" w:hAnsi="宋体" w:cs="宋体"/>
          <w:b/>
          <w:bCs/>
          <w:spacing w:val="23"/>
          <w:position w:val="14"/>
          <w:sz w:val="16"/>
          <w:szCs w:val="16"/>
        </w:rPr>
        <w:t>】</w:t>
      </w:r>
    </w:p>
    <w:p w14:paraId="24EA8E16" w14:textId="77777777" w:rsidR="000959E8" w:rsidRPr="00FE6985" w:rsidRDefault="00000000">
      <w:pPr>
        <w:spacing w:line="188" w:lineRule="auto"/>
        <w:ind w:left="535"/>
        <w:rPr>
          <w:rFonts w:ascii="Times New Roman" w:eastAsia="Times New Roman" w:hAnsi="Times New Roman" w:cs="Times New Roman"/>
          <w:sz w:val="16"/>
          <w:szCs w:val="16"/>
        </w:rPr>
      </w:pPr>
      <w:r w:rsidRPr="00FE6985">
        <w:rPr>
          <w:rFonts w:ascii="Times New Roman" w:eastAsia="Times New Roman" w:hAnsi="Times New Roman" w:cs="Times New Roman"/>
          <w:b/>
          <w:bCs/>
          <w:spacing w:val="-1"/>
          <w:sz w:val="16"/>
          <w:szCs w:val="16"/>
        </w:rPr>
        <w:t>A.26</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b/>
          <w:bCs/>
          <w:spacing w:val="-1"/>
          <w:sz w:val="16"/>
          <w:szCs w:val="16"/>
        </w:rPr>
        <w:t>B.10</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b/>
          <w:bCs/>
          <w:spacing w:val="-1"/>
          <w:sz w:val="16"/>
          <w:szCs w:val="16"/>
        </w:rPr>
        <w:t>C.20</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b/>
          <w:bCs/>
          <w:spacing w:val="-1"/>
          <w:sz w:val="16"/>
          <w:szCs w:val="16"/>
        </w:rPr>
        <w:t>D.36</w:t>
      </w:r>
    </w:p>
    <w:p w14:paraId="5559B4DD" w14:textId="77777777" w:rsidR="000959E8" w:rsidRPr="00FE6985" w:rsidRDefault="000959E8">
      <w:pPr>
        <w:spacing w:line="405" w:lineRule="auto"/>
        <w:rPr>
          <w:sz w:val="16"/>
          <w:szCs w:val="16"/>
        </w:rPr>
      </w:pPr>
    </w:p>
    <w:p w14:paraId="6D7C5813" w14:textId="77777777" w:rsidR="000959E8" w:rsidRPr="00FE6985" w:rsidRDefault="00000000">
      <w:pPr>
        <w:spacing w:before="56" w:line="220" w:lineRule="auto"/>
        <w:ind w:left="94"/>
        <w:rPr>
          <w:rFonts w:ascii="宋体" w:eastAsia="宋体" w:hAnsi="宋体" w:cs="宋体"/>
          <w:sz w:val="16"/>
          <w:szCs w:val="16"/>
        </w:rPr>
      </w:pPr>
      <w:proofErr w:type="gramStart"/>
      <w:r w:rsidRPr="00FE6985">
        <w:rPr>
          <w:rFonts w:ascii="宋体" w:eastAsia="宋体" w:hAnsi="宋体" w:cs="宋体"/>
          <w:spacing w:val="30"/>
          <w:sz w:val="16"/>
          <w:szCs w:val="16"/>
        </w:rPr>
        <w:t>561</w:t>
      </w:r>
      <w:r w:rsidRPr="00FE6985">
        <w:rPr>
          <w:rFonts w:ascii="宋体" w:eastAsia="宋体" w:hAnsi="宋体" w:cs="宋体"/>
          <w:spacing w:val="-26"/>
          <w:sz w:val="16"/>
          <w:szCs w:val="16"/>
        </w:rPr>
        <w:t xml:space="preserve"> </w:t>
      </w:r>
      <w:r w:rsidRPr="00FE6985">
        <w:rPr>
          <w:rFonts w:ascii="宋体" w:eastAsia="宋体" w:hAnsi="宋体" w:cs="宋体"/>
          <w:spacing w:val="30"/>
          <w:sz w:val="16"/>
          <w:szCs w:val="16"/>
        </w:rPr>
        <w:t>.</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30"/>
          <w:sz w:val="16"/>
          <w:szCs w:val="16"/>
        </w:rPr>
        <w:t>关于沟通表达方式的描述，不正确的是()。【19下】</w:t>
      </w:r>
    </w:p>
    <w:p w14:paraId="564BD048" w14:textId="77777777" w:rsidR="000959E8" w:rsidRPr="00FE6985" w:rsidRDefault="00000000">
      <w:pPr>
        <w:spacing w:before="97" w:line="310" w:lineRule="exact"/>
        <w:ind w:left="535"/>
        <w:rPr>
          <w:rFonts w:ascii="宋体" w:eastAsia="宋体" w:hAnsi="宋体" w:cs="宋体"/>
          <w:sz w:val="16"/>
          <w:szCs w:val="16"/>
        </w:rPr>
      </w:pPr>
      <w:r w:rsidRPr="00FE6985">
        <w:rPr>
          <w:rFonts w:ascii="宋体" w:eastAsia="宋体" w:hAnsi="宋体" w:cs="宋体"/>
          <w:spacing w:val="-10"/>
          <w:position w:val="10"/>
          <w:sz w:val="16"/>
          <w:szCs w:val="16"/>
        </w:rPr>
        <w:t>A.文</w:t>
      </w:r>
      <w:r w:rsidRPr="00FE6985">
        <w:rPr>
          <w:rFonts w:ascii="宋体" w:eastAsia="宋体" w:hAnsi="宋体" w:cs="宋体"/>
          <w:spacing w:val="-37"/>
          <w:position w:val="10"/>
          <w:sz w:val="16"/>
          <w:szCs w:val="16"/>
        </w:rPr>
        <w:t xml:space="preserve"> </w:t>
      </w:r>
      <w:r w:rsidRPr="00FE6985">
        <w:rPr>
          <w:rFonts w:ascii="宋体" w:eastAsia="宋体" w:hAnsi="宋体" w:cs="宋体"/>
          <w:spacing w:val="-10"/>
          <w:position w:val="10"/>
          <w:sz w:val="16"/>
          <w:szCs w:val="16"/>
        </w:rPr>
        <w:t>字</w:t>
      </w:r>
      <w:r w:rsidRPr="00FE6985">
        <w:rPr>
          <w:rFonts w:ascii="宋体" w:eastAsia="宋体" w:hAnsi="宋体" w:cs="宋体"/>
          <w:spacing w:val="-37"/>
          <w:position w:val="10"/>
          <w:sz w:val="16"/>
          <w:szCs w:val="16"/>
        </w:rPr>
        <w:t xml:space="preserve"> </w:t>
      </w:r>
      <w:r w:rsidRPr="00FE6985">
        <w:rPr>
          <w:rFonts w:ascii="宋体" w:eastAsia="宋体" w:hAnsi="宋体" w:cs="宋体"/>
          <w:spacing w:val="-10"/>
          <w:position w:val="10"/>
          <w:sz w:val="16"/>
          <w:szCs w:val="16"/>
        </w:rPr>
        <w:t>沟</w:t>
      </w:r>
      <w:r w:rsidRPr="00FE6985">
        <w:rPr>
          <w:rFonts w:ascii="宋体" w:eastAsia="宋体" w:hAnsi="宋体" w:cs="宋体"/>
          <w:spacing w:val="-37"/>
          <w:position w:val="10"/>
          <w:sz w:val="16"/>
          <w:szCs w:val="16"/>
        </w:rPr>
        <w:t xml:space="preserve"> </w:t>
      </w:r>
      <w:r w:rsidRPr="00FE6985">
        <w:rPr>
          <w:rFonts w:ascii="宋体" w:eastAsia="宋体" w:hAnsi="宋体" w:cs="宋体"/>
          <w:spacing w:val="-10"/>
          <w:position w:val="10"/>
          <w:sz w:val="16"/>
          <w:szCs w:val="16"/>
        </w:rPr>
        <w:t>通</w:t>
      </w:r>
      <w:r w:rsidRPr="00FE6985">
        <w:rPr>
          <w:rFonts w:ascii="宋体" w:eastAsia="宋体" w:hAnsi="宋体" w:cs="宋体"/>
          <w:spacing w:val="-22"/>
          <w:position w:val="10"/>
          <w:sz w:val="16"/>
          <w:szCs w:val="16"/>
        </w:rPr>
        <w:t xml:space="preserve"> </w:t>
      </w:r>
      <w:r w:rsidRPr="00FE6985">
        <w:rPr>
          <w:rFonts w:ascii="宋体" w:eastAsia="宋体" w:hAnsi="宋体" w:cs="宋体"/>
          <w:spacing w:val="-10"/>
          <w:position w:val="10"/>
          <w:sz w:val="16"/>
          <w:szCs w:val="16"/>
        </w:rPr>
        <w:t>的</w:t>
      </w:r>
      <w:r w:rsidRPr="00FE6985">
        <w:rPr>
          <w:rFonts w:ascii="宋体" w:eastAsia="宋体" w:hAnsi="宋体" w:cs="宋体"/>
          <w:spacing w:val="-38"/>
          <w:position w:val="10"/>
          <w:sz w:val="16"/>
          <w:szCs w:val="16"/>
        </w:rPr>
        <w:t xml:space="preserve"> </w:t>
      </w:r>
      <w:r w:rsidRPr="00FE6985">
        <w:rPr>
          <w:rFonts w:ascii="宋体" w:eastAsia="宋体" w:hAnsi="宋体" w:cs="宋体"/>
          <w:spacing w:val="-10"/>
          <w:position w:val="10"/>
          <w:sz w:val="16"/>
          <w:szCs w:val="16"/>
        </w:rPr>
        <w:t>优</w:t>
      </w:r>
      <w:r w:rsidRPr="00FE6985">
        <w:rPr>
          <w:rFonts w:ascii="宋体" w:eastAsia="宋体" w:hAnsi="宋体" w:cs="宋体"/>
          <w:spacing w:val="-28"/>
          <w:position w:val="10"/>
          <w:sz w:val="16"/>
          <w:szCs w:val="16"/>
        </w:rPr>
        <w:t xml:space="preserve"> </w:t>
      </w:r>
      <w:r w:rsidRPr="00FE6985">
        <w:rPr>
          <w:rFonts w:ascii="宋体" w:eastAsia="宋体" w:hAnsi="宋体" w:cs="宋体"/>
          <w:spacing w:val="-10"/>
          <w:position w:val="10"/>
          <w:sz w:val="16"/>
          <w:szCs w:val="16"/>
        </w:rPr>
        <w:t>点</w:t>
      </w:r>
      <w:r w:rsidRPr="00FE6985">
        <w:rPr>
          <w:rFonts w:ascii="宋体" w:eastAsia="宋体" w:hAnsi="宋体" w:cs="宋体"/>
          <w:spacing w:val="-34"/>
          <w:position w:val="10"/>
          <w:sz w:val="16"/>
          <w:szCs w:val="16"/>
        </w:rPr>
        <w:t xml:space="preserve"> </w:t>
      </w:r>
      <w:r w:rsidRPr="00FE6985">
        <w:rPr>
          <w:rFonts w:ascii="宋体" w:eastAsia="宋体" w:hAnsi="宋体" w:cs="宋体"/>
          <w:spacing w:val="-10"/>
          <w:position w:val="10"/>
          <w:sz w:val="16"/>
          <w:szCs w:val="16"/>
        </w:rPr>
        <w:t>是</w:t>
      </w:r>
      <w:r w:rsidRPr="00FE6985">
        <w:rPr>
          <w:rFonts w:ascii="宋体" w:eastAsia="宋体" w:hAnsi="宋体" w:cs="宋体"/>
          <w:spacing w:val="-37"/>
          <w:position w:val="10"/>
          <w:sz w:val="16"/>
          <w:szCs w:val="16"/>
        </w:rPr>
        <w:t xml:space="preserve"> </w:t>
      </w:r>
      <w:r w:rsidRPr="00FE6985">
        <w:rPr>
          <w:rFonts w:ascii="宋体" w:eastAsia="宋体" w:hAnsi="宋体" w:cs="宋体"/>
          <w:spacing w:val="-10"/>
          <w:position w:val="10"/>
          <w:sz w:val="16"/>
          <w:szCs w:val="16"/>
        </w:rPr>
        <w:t>读</w:t>
      </w:r>
      <w:r w:rsidRPr="00FE6985">
        <w:rPr>
          <w:rFonts w:ascii="宋体" w:eastAsia="宋体" w:hAnsi="宋体" w:cs="宋体"/>
          <w:spacing w:val="-35"/>
          <w:position w:val="10"/>
          <w:sz w:val="16"/>
          <w:szCs w:val="16"/>
        </w:rPr>
        <w:t xml:space="preserve"> </w:t>
      </w:r>
      <w:r w:rsidRPr="00FE6985">
        <w:rPr>
          <w:rFonts w:ascii="宋体" w:eastAsia="宋体" w:hAnsi="宋体" w:cs="宋体"/>
          <w:spacing w:val="-10"/>
          <w:position w:val="10"/>
          <w:sz w:val="16"/>
          <w:szCs w:val="16"/>
        </w:rPr>
        <w:t>者</w:t>
      </w:r>
      <w:r w:rsidRPr="00FE6985">
        <w:rPr>
          <w:rFonts w:ascii="宋体" w:eastAsia="宋体" w:hAnsi="宋体" w:cs="宋体"/>
          <w:spacing w:val="-36"/>
          <w:position w:val="10"/>
          <w:sz w:val="16"/>
          <w:szCs w:val="16"/>
        </w:rPr>
        <w:t xml:space="preserve"> </w:t>
      </w:r>
      <w:r w:rsidRPr="00FE6985">
        <w:rPr>
          <w:rFonts w:ascii="宋体" w:eastAsia="宋体" w:hAnsi="宋体" w:cs="宋体"/>
          <w:spacing w:val="-10"/>
          <w:position w:val="10"/>
          <w:sz w:val="16"/>
          <w:szCs w:val="16"/>
        </w:rPr>
        <w:t>可</w:t>
      </w:r>
      <w:r w:rsidRPr="00FE6985">
        <w:rPr>
          <w:rFonts w:ascii="宋体" w:eastAsia="宋体" w:hAnsi="宋体" w:cs="宋体"/>
          <w:spacing w:val="-17"/>
          <w:position w:val="10"/>
          <w:sz w:val="16"/>
          <w:szCs w:val="16"/>
        </w:rPr>
        <w:t xml:space="preserve"> </w:t>
      </w:r>
      <w:r w:rsidRPr="00FE6985">
        <w:rPr>
          <w:rFonts w:ascii="宋体" w:eastAsia="宋体" w:hAnsi="宋体" w:cs="宋体"/>
          <w:spacing w:val="-10"/>
          <w:position w:val="10"/>
          <w:sz w:val="16"/>
          <w:szCs w:val="16"/>
        </w:rPr>
        <w:t>以</w:t>
      </w:r>
      <w:r w:rsidRPr="00FE6985">
        <w:rPr>
          <w:rFonts w:ascii="宋体" w:eastAsia="宋体" w:hAnsi="宋体" w:cs="宋体"/>
          <w:spacing w:val="-37"/>
          <w:position w:val="10"/>
          <w:sz w:val="16"/>
          <w:szCs w:val="16"/>
        </w:rPr>
        <w:t xml:space="preserve"> </w:t>
      </w:r>
      <w:r w:rsidRPr="00FE6985">
        <w:rPr>
          <w:rFonts w:ascii="宋体" w:eastAsia="宋体" w:hAnsi="宋体" w:cs="宋体"/>
          <w:spacing w:val="-10"/>
          <w:position w:val="10"/>
          <w:sz w:val="16"/>
          <w:szCs w:val="16"/>
        </w:rPr>
        <w:t>根</w:t>
      </w:r>
      <w:r w:rsidRPr="00FE6985">
        <w:rPr>
          <w:rFonts w:ascii="宋体" w:eastAsia="宋体" w:hAnsi="宋体" w:cs="宋体"/>
          <w:spacing w:val="-37"/>
          <w:position w:val="10"/>
          <w:sz w:val="16"/>
          <w:szCs w:val="16"/>
        </w:rPr>
        <w:t xml:space="preserve"> </w:t>
      </w:r>
      <w:r w:rsidRPr="00FE6985">
        <w:rPr>
          <w:rFonts w:ascii="宋体" w:eastAsia="宋体" w:hAnsi="宋体" w:cs="宋体"/>
          <w:spacing w:val="-10"/>
          <w:position w:val="10"/>
          <w:sz w:val="16"/>
          <w:szCs w:val="16"/>
        </w:rPr>
        <w:t>据</w:t>
      </w:r>
      <w:r w:rsidRPr="00FE6985">
        <w:rPr>
          <w:rFonts w:ascii="宋体" w:eastAsia="宋体" w:hAnsi="宋体" w:cs="宋体"/>
          <w:spacing w:val="-9"/>
          <w:position w:val="10"/>
          <w:sz w:val="16"/>
          <w:szCs w:val="16"/>
        </w:rPr>
        <w:t xml:space="preserve"> </w:t>
      </w:r>
      <w:r w:rsidRPr="00FE6985">
        <w:rPr>
          <w:rFonts w:ascii="宋体" w:eastAsia="宋体" w:hAnsi="宋体" w:cs="宋体"/>
          <w:spacing w:val="-10"/>
          <w:position w:val="10"/>
          <w:sz w:val="16"/>
          <w:szCs w:val="16"/>
        </w:rPr>
        <w:t>自</w:t>
      </w:r>
      <w:r w:rsidRPr="00FE6985">
        <w:rPr>
          <w:rFonts w:ascii="宋体" w:eastAsia="宋体" w:hAnsi="宋体" w:cs="宋体"/>
          <w:spacing w:val="-19"/>
          <w:position w:val="10"/>
          <w:sz w:val="16"/>
          <w:szCs w:val="16"/>
        </w:rPr>
        <w:t xml:space="preserve"> </w:t>
      </w:r>
      <w:r w:rsidRPr="00FE6985">
        <w:rPr>
          <w:rFonts w:ascii="宋体" w:eastAsia="宋体" w:hAnsi="宋体" w:cs="宋体"/>
          <w:spacing w:val="-10"/>
          <w:position w:val="10"/>
          <w:sz w:val="16"/>
          <w:szCs w:val="16"/>
        </w:rPr>
        <w:t>己</w:t>
      </w:r>
      <w:r w:rsidRPr="00FE6985">
        <w:rPr>
          <w:rFonts w:ascii="宋体" w:eastAsia="宋体" w:hAnsi="宋体" w:cs="宋体"/>
          <w:spacing w:val="-23"/>
          <w:position w:val="10"/>
          <w:sz w:val="16"/>
          <w:szCs w:val="16"/>
        </w:rPr>
        <w:t xml:space="preserve"> </w:t>
      </w:r>
      <w:r w:rsidRPr="00FE6985">
        <w:rPr>
          <w:rFonts w:ascii="宋体" w:eastAsia="宋体" w:hAnsi="宋体" w:cs="宋体"/>
          <w:spacing w:val="-10"/>
          <w:position w:val="10"/>
          <w:sz w:val="16"/>
          <w:szCs w:val="16"/>
        </w:rPr>
        <w:t>的</w:t>
      </w:r>
      <w:r w:rsidRPr="00FE6985">
        <w:rPr>
          <w:rFonts w:ascii="宋体" w:eastAsia="宋体" w:hAnsi="宋体" w:cs="宋体"/>
          <w:spacing w:val="-38"/>
          <w:position w:val="10"/>
          <w:sz w:val="16"/>
          <w:szCs w:val="16"/>
        </w:rPr>
        <w:t xml:space="preserve"> </w:t>
      </w:r>
      <w:r w:rsidRPr="00FE6985">
        <w:rPr>
          <w:rFonts w:ascii="宋体" w:eastAsia="宋体" w:hAnsi="宋体" w:cs="宋体"/>
          <w:spacing w:val="-10"/>
          <w:position w:val="10"/>
          <w:sz w:val="16"/>
          <w:szCs w:val="16"/>
        </w:rPr>
        <w:t>速</w:t>
      </w:r>
      <w:r w:rsidRPr="00FE6985">
        <w:rPr>
          <w:rFonts w:ascii="宋体" w:eastAsia="宋体" w:hAnsi="宋体" w:cs="宋体"/>
          <w:spacing w:val="-37"/>
          <w:position w:val="10"/>
          <w:sz w:val="16"/>
          <w:szCs w:val="16"/>
        </w:rPr>
        <w:t xml:space="preserve"> </w:t>
      </w:r>
      <w:r w:rsidRPr="00FE6985">
        <w:rPr>
          <w:rFonts w:ascii="宋体" w:eastAsia="宋体" w:hAnsi="宋体" w:cs="宋体"/>
          <w:spacing w:val="-10"/>
          <w:position w:val="10"/>
          <w:sz w:val="16"/>
          <w:szCs w:val="16"/>
        </w:rPr>
        <w:t>度</w:t>
      </w:r>
      <w:r w:rsidRPr="00FE6985">
        <w:rPr>
          <w:rFonts w:ascii="宋体" w:eastAsia="宋体" w:hAnsi="宋体" w:cs="宋体"/>
          <w:spacing w:val="-38"/>
          <w:position w:val="10"/>
          <w:sz w:val="16"/>
          <w:szCs w:val="16"/>
        </w:rPr>
        <w:t xml:space="preserve"> </w:t>
      </w:r>
      <w:r w:rsidRPr="00FE6985">
        <w:rPr>
          <w:rFonts w:ascii="宋体" w:eastAsia="宋体" w:hAnsi="宋体" w:cs="宋体"/>
          <w:spacing w:val="-11"/>
          <w:position w:val="10"/>
          <w:sz w:val="16"/>
          <w:szCs w:val="16"/>
        </w:rPr>
        <w:t>进</w:t>
      </w:r>
      <w:r w:rsidRPr="00FE6985">
        <w:rPr>
          <w:rFonts w:ascii="宋体" w:eastAsia="宋体" w:hAnsi="宋体" w:cs="宋体"/>
          <w:spacing w:val="-34"/>
          <w:position w:val="10"/>
          <w:sz w:val="16"/>
          <w:szCs w:val="16"/>
        </w:rPr>
        <w:t xml:space="preserve"> </w:t>
      </w:r>
      <w:r w:rsidRPr="00FE6985">
        <w:rPr>
          <w:rFonts w:ascii="宋体" w:eastAsia="宋体" w:hAnsi="宋体" w:cs="宋体"/>
          <w:spacing w:val="-11"/>
          <w:position w:val="10"/>
          <w:sz w:val="16"/>
          <w:szCs w:val="16"/>
        </w:rPr>
        <w:t>行</w:t>
      </w:r>
      <w:r w:rsidRPr="00FE6985">
        <w:rPr>
          <w:rFonts w:ascii="宋体" w:eastAsia="宋体" w:hAnsi="宋体" w:cs="宋体"/>
          <w:spacing w:val="-35"/>
          <w:position w:val="10"/>
          <w:sz w:val="16"/>
          <w:szCs w:val="16"/>
        </w:rPr>
        <w:t xml:space="preserve"> </w:t>
      </w:r>
      <w:r w:rsidRPr="00FE6985">
        <w:rPr>
          <w:rFonts w:ascii="宋体" w:eastAsia="宋体" w:hAnsi="宋体" w:cs="宋体"/>
          <w:spacing w:val="-11"/>
          <w:position w:val="10"/>
          <w:sz w:val="16"/>
          <w:szCs w:val="16"/>
        </w:rPr>
        <w:t>调</w:t>
      </w:r>
      <w:r w:rsidRPr="00FE6985">
        <w:rPr>
          <w:rFonts w:ascii="宋体" w:eastAsia="宋体" w:hAnsi="宋体" w:cs="宋体"/>
          <w:spacing w:val="-36"/>
          <w:position w:val="10"/>
          <w:sz w:val="16"/>
          <w:szCs w:val="16"/>
        </w:rPr>
        <w:t xml:space="preserve"> </w:t>
      </w:r>
      <w:r w:rsidRPr="00FE6985">
        <w:rPr>
          <w:rFonts w:ascii="宋体" w:eastAsia="宋体" w:hAnsi="宋体" w:cs="宋体"/>
          <w:spacing w:val="-11"/>
          <w:position w:val="10"/>
          <w:sz w:val="16"/>
          <w:szCs w:val="16"/>
        </w:rPr>
        <w:t>整</w:t>
      </w:r>
    </w:p>
    <w:p w14:paraId="35822BE7" w14:textId="77777777" w:rsidR="000959E8" w:rsidRPr="00FE6985" w:rsidRDefault="00000000">
      <w:pPr>
        <w:spacing w:line="219" w:lineRule="auto"/>
        <w:ind w:left="535"/>
        <w:rPr>
          <w:rFonts w:ascii="宋体" w:eastAsia="宋体" w:hAnsi="宋体" w:cs="宋体"/>
          <w:sz w:val="16"/>
          <w:szCs w:val="16"/>
        </w:rPr>
      </w:pPr>
      <w:r w:rsidRPr="00FE6985">
        <w:rPr>
          <w:rFonts w:ascii="宋体" w:eastAsia="宋体" w:hAnsi="宋体" w:cs="宋体"/>
          <w:spacing w:val="-10"/>
          <w:sz w:val="16"/>
          <w:szCs w:val="16"/>
        </w:rPr>
        <w:t>B.文</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字</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沟</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通</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缺</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点</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无</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法</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控</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何</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时</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10"/>
          <w:sz w:val="16"/>
          <w:szCs w:val="16"/>
        </w:rPr>
        <w:t>以</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及</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否</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被</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阅</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读</w:t>
      </w:r>
    </w:p>
    <w:p w14:paraId="5DDB1D46" w14:textId="77777777" w:rsidR="000959E8" w:rsidRPr="00FE6985" w:rsidRDefault="00000000">
      <w:pPr>
        <w:spacing w:before="108" w:line="309" w:lineRule="exact"/>
        <w:ind w:left="535"/>
        <w:rPr>
          <w:rFonts w:ascii="宋体" w:eastAsia="宋体" w:hAnsi="宋体" w:cs="宋体"/>
          <w:sz w:val="16"/>
          <w:szCs w:val="16"/>
        </w:rPr>
      </w:pPr>
      <w:r w:rsidRPr="00FE6985">
        <w:rPr>
          <w:rFonts w:ascii="宋体" w:eastAsia="宋体" w:hAnsi="宋体" w:cs="宋体"/>
          <w:spacing w:val="-11"/>
          <w:position w:val="10"/>
          <w:sz w:val="16"/>
          <w:szCs w:val="16"/>
        </w:rPr>
        <w:t>C.语</w:t>
      </w:r>
      <w:r w:rsidRPr="00FE6985">
        <w:rPr>
          <w:rFonts w:ascii="宋体" w:eastAsia="宋体" w:hAnsi="宋体" w:cs="宋体"/>
          <w:spacing w:val="-15"/>
          <w:position w:val="10"/>
          <w:sz w:val="16"/>
          <w:szCs w:val="16"/>
        </w:rPr>
        <w:t xml:space="preserve"> </w:t>
      </w:r>
      <w:r w:rsidRPr="00FE6985">
        <w:rPr>
          <w:rFonts w:ascii="宋体" w:eastAsia="宋体" w:hAnsi="宋体" w:cs="宋体"/>
          <w:spacing w:val="-11"/>
          <w:position w:val="10"/>
          <w:sz w:val="16"/>
          <w:szCs w:val="16"/>
        </w:rPr>
        <w:t>言</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沟</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通</w:t>
      </w:r>
      <w:r w:rsidRPr="00FE6985">
        <w:rPr>
          <w:rFonts w:ascii="宋体" w:eastAsia="宋体" w:hAnsi="宋体" w:cs="宋体"/>
          <w:spacing w:val="-23"/>
          <w:position w:val="10"/>
          <w:sz w:val="16"/>
          <w:szCs w:val="16"/>
        </w:rPr>
        <w:t xml:space="preserve"> </w:t>
      </w:r>
      <w:r w:rsidRPr="00FE6985">
        <w:rPr>
          <w:rFonts w:ascii="宋体" w:eastAsia="宋体" w:hAnsi="宋体" w:cs="宋体"/>
          <w:spacing w:val="-11"/>
          <w:position w:val="10"/>
          <w:sz w:val="16"/>
          <w:szCs w:val="16"/>
        </w:rPr>
        <w:t>的</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优</w:t>
      </w:r>
      <w:r w:rsidRPr="00FE6985">
        <w:rPr>
          <w:rFonts w:ascii="宋体" w:eastAsia="宋体" w:hAnsi="宋体" w:cs="宋体"/>
          <w:spacing w:val="-28"/>
          <w:position w:val="10"/>
          <w:sz w:val="16"/>
          <w:szCs w:val="16"/>
        </w:rPr>
        <w:t xml:space="preserve"> </w:t>
      </w:r>
      <w:r w:rsidRPr="00FE6985">
        <w:rPr>
          <w:rFonts w:ascii="宋体" w:eastAsia="宋体" w:hAnsi="宋体" w:cs="宋体"/>
          <w:spacing w:val="-11"/>
          <w:position w:val="10"/>
          <w:sz w:val="16"/>
          <w:szCs w:val="16"/>
        </w:rPr>
        <w:t>点</w:t>
      </w:r>
      <w:r w:rsidRPr="00FE6985">
        <w:rPr>
          <w:rFonts w:ascii="宋体" w:eastAsia="宋体" w:hAnsi="宋体" w:cs="宋体"/>
          <w:spacing w:val="-34"/>
          <w:position w:val="10"/>
          <w:sz w:val="16"/>
          <w:szCs w:val="16"/>
        </w:rPr>
        <w:t xml:space="preserve"> </w:t>
      </w:r>
      <w:r w:rsidRPr="00FE6985">
        <w:rPr>
          <w:rFonts w:ascii="宋体" w:eastAsia="宋体" w:hAnsi="宋体" w:cs="宋体"/>
          <w:spacing w:val="-11"/>
          <w:position w:val="10"/>
          <w:sz w:val="16"/>
          <w:szCs w:val="16"/>
        </w:rPr>
        <w:t>是</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节</w:t>
      </w:r>
      <w:r w:rsidRPr="00FE6985">
        <w:rPr>
          <w:rFonts w:ascii="宋体" w:eastAsia="宋体" w:hAnsi="宋体" w:cs="宋体"/>
          <w:spacing w:val="-34"/>
          <w:position w:val="10"/>
          <w:sz w:val="16"/>
          <w:szCs w:val="16"/>
        </w:rPr>
        <w:t xml:space="preserve"> </w:t>
      </w:r>
      <w:r w:rsidRPr="00FE6985">
        <w:rPr>
          <w:rFonts w:ascii="宋体" w:eastAsia="宋体" w:hAnsi="宋体" w:cs="宋体"/>
          <w:spacing w:val="-11"/>
          <w:position w:val="10"/>
          <w:sz w:val="16"/>
          <w:szCs w:val="16"/>
        </w:rPr>
        <w:t>省</w:t>
      </w:r>
      <w:r w:rsidRPr="00FE6985">
        <w:rPr>
          <w:rFonts w:ascii="宋体" w:eastAsia="宋体" w:hAnsi="宋体" w:cs="宋体"/>
          <w:spacing w:val="-29"/>
          <w:position w:val="10"/>
          <w:sz w:val="16"/>
          <w:szCs w:val="16"/>
        </w:rPr>
        <w:t xml:space="preserve"> </w:t>
      </w:r>
      <w:r w:rsidRPr="00FE6985">
        <w:rPr>
          <w:rFonts w:ascii="宋体" w:eastAsia="宋体" w:hAnsi="宋体" w:cs="宋体"/>
          <w:spacing w:val="-11"/>
          <w:position w:val="10"/>
          <w:sz w:val="16"/>
          <w:szCs w:val="16"/>
        </w:rPr>
        <w:t>时</w:t>
      </w:r>
      <w:r w:rsidRPr="00FE6985">
        <w:rPr>
          <w:rFonts w:ascii="宋体" w:eastAsia="宋体" w:hAnsi="宋体" w:cs="宋体"/>
          <w:spacing w:val="-24"/>
          <w:position w:val="10"/>
          <w:sz w:val="16"/>
          <w:szCs w:val="16"/>
        </w:rPr>
        <w:t xml:space="preserve"> </w:t>
      </w:r>
      <w:r w:rsidRPr="00FE6985">
        <w:rPr>
          <w:rFonts w:ascii="宋体" w:eastAsia="宋体" w:hAnsi="宋体" w:cs="宋体"/>
          <w:spacing w:val="-11"/>
          <w:position w:val="10"/>
          <w:sz w:val="16"/>
          <w:szCs w:val="16"/>
        </w:rPr>
        <w:t>间</w:t>
      </w:r>
      <w:r w:rsidRPr="00FE6985">
        <w:rPr>
          <w:rFonts w:ascii="宋体" w:eastAsia="宋体" w:hAnsi="宋体" w:cs="宋体"/>
          <w:spacing w:val="-23"/>
          <w:position w:val="10"/>
          <w:sz w:val="16"/>
          <w:szCs w:val="16"/>
        </w:rPr>
        <w:t xml:space="preserve"> </w:t>
      </w:r>
      <w:r w:rsidRPr="00FE6985">
        <w:rPr>
          <w:rFonts w:ascii="宋体" w:eastAsia="宋体" w:hAnsi="宋体" w:cs="宋体"/>
          <w:spacing w:val="-11"/>
          <w:position w:val="10"/>
          <w:sz w:val="16"/>
          <w:szCs w:val="16"/>
        </w:rPr>
        <w:t>，</w:t>
      </w:r>
      <w:r w:rsidRPr="00FE6985">
        <w:rPr>
          <w:rFonts w:ascii="宋体" w:eastAsia="宋体" w:hAnsi="宋体" w:cs="宋体"/>
          <w:spacing w:val="-23"/>
          <w:position w:val="10"/>
          <w:sz w:val="16"/>
          <w:szCs w:val="16"/>
        </w:rPr>
        <w:t xml:space="preserve"> </w:t>
      </w:r>
      <w:r w:rsidRPr="00FE6985">
        <w:rPr>
          <w:rFonts w:ascii="宋体" w:eastAsia="宋体" w:hAnsi="宋体" w:cs="宋体"/>
          <w:spacing w:val="-11"/>
          <w:position w:val="10"/>
          <w:sz w:val="16"/>
          <w:szCs w:val="16"/>
        </w:rPr>
        <w:t>因</w:t>
      </w:r>
      <w:r w:rsidRPr="00FE6985">
        <w:rPr>
          <w:rFonts w:ascii="宋体" w:eastAsia="宋体" w:hAnsi="宋体" w:cs="宋体"/>
          <w:spacing w:val="-35"/>
          <w:position w:val="10"/>
          <w:sz w:val="16"/>
          <w:szCs w:val="16"/>
        </w:rPr>
        <w:t xml:space="preserve"> </w:t>
      </w:r>
      <w:r w:rsidRPr="00FE6985">
        <w:rPr>
          <w:rFonts w:ascii="宋体" w:eastAsia="宋体" w:hAnsi="宋体" w:cs="宋体"/>
          <w:spacing w:val="-11"/>
          <w:position w:val="10"/>
          <w:sz w:val="16"/>
          <w:szCs w:val="16"/>
        </w:rPr>
        <w:t>为</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语</w:t>
      </w:r>
      <w:r w:rsidRPr="00FE6985">
        <w:rPr>
          <w:rFonts w:ascii="宋体" w:eastAsia="宋体" w:hAnsi="宋体" w:cs="宋体"/>
          <w:spacing w:val="-29"/>
          <w:position w:val="10"/>
          <w:sz w:val="16"/>
          <w:szCs w:val="16"/>
        </w:rPr>
        <w:t xml:space="preserve"> </w:t>
      </w:r>
      <w:r w:rsidRPr="00FE6985">
        <w:rPr>
          <w:rFonts w:ascii="宋体" w:eastAsia="宋体" w:hAnsi="宋体" w:cs="宋体"/>
          <w:spacing w:val="-11"/>
          <w:position w:val="10"/>
          <w:sz w:val="16"/>
          <w:szCs w:val="16"/>
        </w:rPr>
        <w:t>言</w:t>
      </w:r>
      <w:r w:rsidRPr="00FE6985">
        <w:rPr>
          <w:rFonts w:ascii="宋体" w:eastAsia="宋体" w:hAnsi="宋体" w:cs="宋体"/>
          <w:spacing w:val="-38"/>
          <w:position w:val="10"/>
          <w:sz w:val="16"/>
          <w:szCs w:val="16"/>
        </w:rPr>
        <w:t xml:space="preserve"> </w:t>
      </w:r>
      <w:r w:rsidRPr="00FE6985">
        <w:rPr>
          <w:rFonts w:ascii="宋体" w:eastAsia="宋体" w:hAnsi="宋体" w:cs="宋体"/>
          <w:spacing w:val="-11"/>
          <w:position w:val="10"/>
          <w:sz w:val="16"/>
          <w:szCs w:val="16"/>
        </w:rPr>
        <w:t>速</w:t>
      </w:r>
      <w:r w:rsidRPr="00FE6985">
        <w:rPr>
          <w:rFonts w:ascii="宋体" w:eastAsia="宋体" w:hAnsi="宋体" w:cs="宋体"/>
          <w:spacing w:val="-38"/>
          <w:position w:val="10"/>
          <w:sz w:val="16"/>
          <w:szCs w:val="16"/>
        </w:rPr>
        <w:t xml:space="preserve"> </w:t>
      </w:r>
      <w:r w:rsidRPr="00FE6985">
        <w:rPr>
          <w:rFonts w:ascii="宋体" w:eastAsia="宋体" w:hAnsi="宋体" w:cs="宋体"/>
          <w:spacing w:val="-11"/>
          <w:position w:val="10"/>
          <w:sz w:val="16"/>
          <w:szCs w:val="16"/>
        </w:rPr>
        <w:t>度</w:t>
      </w:r>
      <w:r w:rsidRPr="00FE6985">
        <w:rPr>
          <w:rFonts w:ascii="宋体" w:eastAsia="宋体" w:hAnsi="宋体" w:cs="宋体"/>
          <w:spacing w:val="-32"/>
          <w:position w:val="10"/>
          <w:sz w:val="16"/>
          <w:szCs w:val="16"/>
        </w:rPr>
        <w:t xml:space="preserve"> </w:t>
      </w:r>
      <w:r w:rsidRPr="00FE6985">
        <w:rPr>
          <w:rFonts w:ascii="宋体" w:eastAsia="宋体" w:hAnsi="宋体" w:cs="宋体"/>
          <w:spacing w:val="-11"/>
          <w:position w:val="10"/>
          <w:sz w:val="16"/>
          <w:szCs w:val="16"/>
        </w:rPr>
        <w:t>高</w:t>
      </w:r>
      <w:r w:rsidRPr="00FE6985">
        <w:rPr>
          <w:rFonts w:ascii="宋体" w:eastAsia="宋体" w:hAnsi="宋体" w:cs="宋体"/>
          <w:spacing w:val="-34"/>
          <w:position w:val="10"/>
          <w:sz w:val="16"/>
          <w:szCs w:val="16"/>
        </w:rPr>
        <w:t xml:space="preserve"> </w:t>
      </w:r>
      <w:r w:rsidRPr="00FE6985">
        <w:rPr>
          <w:rFonts w:ascii="宋体" w:eastAsia="宋体" w:hAnsi="宋体" w:cs="宋体"/>
          <w:spacing w:val="-11"/>
          <w:position w:val="10"/>
          <w:sz w:val="16"/>
          <w:szCs w:val="16"/>
        </w:rPr>
        <w:t>于</w:t>
      </w:r>
      <w:r w:rsidRPr="00FE6985">
        <w:rPr>
          <w:rFonts w:ascii="宋体" w:eastAsia="宋体" w:hAnsi="宋体" w:cs="宋体"/>
          <w:spacing w:val="-22"/>
          <w:position w:val="10"/>
          <w:sz w:val="16"/>
          <w:szCs w:val="16"/>
        </w:rPr>
        <w:t xml:space="preserve"> </w:t>
      </w:r>
      <w:r w:rsidRPr="00FE6985">
        <w:rPr>
          <w:rFonts w:ascii="宋体" w:eastAsia="宋体" w:hAnsi="宋体" w:cs="宋体"/>
          <w:spacing w:val="-11"/>
          <w:position w:val="10"/>
          <w:sz w:val="16"/>
          <w:szCs w:val="16"/>
        </w:rPr>
        <w:t>阅</w:t>
      </w:r>
      <w:r w:rsidRPr="00FE6985">
        <w:rPr>
          <w:rFonts w:ascii="宋体" w:eastAsia="宋体" w:hAnsi="宋体" w:cs="宋体"/>
          <w:spacing w:val="-38"/>
          <w:position w:val="10"/>
          <w:sz w:val="16"/>
          <w:szCs w:val="16"/>
        </w:rPr>
        <w:t xml:space="preserve"> </w:t>
      </w:r>
      <w:r w:rsidRPr="00FE6985">
        <w:rPr>
          <w:rFonts w:ascii="宋体" w:eastAsia="宋体" w:hAnsi="宋体" w:cs="宋体"/>
          <w:spacing w:val="-11"/>
          <w:position w:val="10"/>
          <w:sz w:val="16"/>
          <w:szCs w:val="16"/>
        </w:rPr>
        <w:t>读</w:t>
      </w:r>
      <w:r w:rsidRPr="00FE6985">
        <w:rPr>
          <w:rFonts w:ascii="宋体" w:eastAsia="宋体" w:hAnsi="宋体" w:cs="宋体"/>
          <w:spacing w:val="-37"/>
          <w:position w:val="10"/>
          <w:sz w:val="16"/>
          <w:szCs w:val="16"/>
        </w:rPr>
        <w:t xml:space="preserve"> </w:t>
      </w:r>
      <w:r w:rsidRPr="00FE6985">
        <w:rPr>
          <w:rFonts w:ascii="宋体" w:eastAsia="宋体" w:hAnsi="宋体" w:cs="宋体"/>
          <w:spacing w:val="-11"/>
          <w:position w:val="10"/>
          <w:sz w:val="16"/>
          <w:szCs w:val="16"/>
        </w:rPr>
        <w:t>速</w:t>
      </w:r>
      <w:r w:rsidRPr="00FE6985">
        <w:rPr>
          <w:rFonts w:ascii="宋体" w:eastAsia="宋体" w:hAnsi="宋体" w:cs="宋体"/>
          <w:spacing w:val="-38"/>
          <w:position w:val="10"/>
          <w:sz w:val="16"/>
          <w:szCs w:val="16"/>
        </w:rPr>
        <w:t xml:space="preserve"> </w:t>
      </w:r>
      <w:r w:rsidRPr="00FE6985">
        <w:rPr>
          <w:rFonts w:ascii="宋体" w:eastAsia="宋体" w:hAnsi="宋体" w:cs="宋体"/>
          <w:spacing w:val="-11"/>
          <w:position w:val="10"/>
          <w:sz w:val="16"/>
          <w:szCs w:val="16"/>
        </w:rPr>
        <w:t>度</w:t>
      </w:r>
    </w:p>
    <w:p w14:paraId="39FEF6E6"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9"/>
          <w:sz w:val="16"/>
          <w:szCs w:val="16"/>
        </w:rPr>
        <w:t>D.语</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言</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沟</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通</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缺</w:t>
      </w:r>
      <w:r w:rsidRPr="00FE6985">
        <w:rPr>
          <w:rFonts w:ascii="宋体" w:eastAsia="宋体" w:hAnsi="宋体" w:cs="宋体"/>
          <w:spacing w:val="-27"/>
          <w:sz w:val="16"/>
          <w:szCs w:val="16"/>
        </w:rPr>
        <w:t xml:space="preserve"> </w:t>
      </w:r>
      <w:r w:rsidRPr="00FE6985">
        <w:rPr>
          <w:rFonts w:ascii="宋体" w:eastAsia="宋体" w:hAnsi="宋体" w:cs="宋体"/>
          <w:spacing w:val="-9"/>
          <w:sz w:val="16"/>
          <w:szCs w:val="16"/>
        </w:rPr>
        <w:t>点</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是</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达</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不</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到</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文</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字</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资</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料</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精</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确</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性</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和</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准</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确</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性</w:t>
      </w:r>
    </w:p>
    <w:p w14:paraId="0552A1B0" w14:textId="77777777" w:rsidR="000959E8" w:rsidRPr="00FE6985" w:rsidRDefault="000959E8">
      <w:pPr>
        <w:spacing w:line="357" w:lineRule="auto"/>
        <w:rPr>
          <w:sz w:val="16"/>
          <w:szCs w:val="16"/>
        </w:rPr>
      </w:pPr>
    </w:p>
    <w:p w14:paraId="4E117F08" w14:textId="77777777" w:rsidR="000959E8" w:rsidRPr="00FE6985" w:rsidRDefault="00000000">
      <w:pPr>
        <w:spacing w:before="56" w:line="341" w:lineRule="exact"/>
        <w:ind w:left="94"/>
        <w:rPr>
          <w:rFonts w:ascii="仿宋" w:eastAsia="仿宋" w:hAnsi="仿宋" w:cs="仿宋"/>
          <w:sz w:val="16"/>
          <w:szCs w:val="16"/>
        </w:rPr>
      </w:pPr>
      <w:proofErr w:type="gramStart"/>
      <w:r w:rsidRPr="00FE6985">
        <w:rPr>
          <w:rFonts w:ascii="仿宋" w:eastAsia="仿宋" w:hAnsi="仿宋" w:cs="仿宋"/>
          <w:spacing w:val="28"/>
          <w:position w:val="13"/>
          <w:sz w:val="16"/>
          <w:szCs w:val="16"/>
        </w:rPr>
        <w:t>562</w:t>
      </w:r>
      <w:r w:rsidRPr="00FE6985">
        <w:rPr>
          <w:rFonts w:ascii="仿宋" w:eastAsia="仿宋" w:hAnsi="仿宋" w:cs="仿宋"/>
          <w:spacing w:val="-41"/>
          <w:position w:val="13"/>
          <w:sz w:val="16"/>
          <w:szCs w:val="16"/>
        </w:rPr>
        <w:t xml:space="preserve"> </w:t>
      </w:r>
      <w:r w:rsidRPr="00FE6985">
        <w:rPr>
          <w:rFonts w:ascii="仿宋" w:eastAsia="仿宋" w:hAnsi="仿宋" w:cs="仿宋"/>
          <w:spacing w:val="28"/>
          <w:position w:val="13"/>
          <w:sz w:val="16"/>
          <w:szCs w:val="16"/>
        </w:rPr>
        <w:t>.</w:t>
      </w:r>
      <w:proofErr w:type="gramEnd"/>
      <w:r w:rsidRPr="00FE6985">
        <w:rPr>
          <w:rFonts w:ascii="仿宋" w:eastAsia="仿宋" w:hAnsi="仿宋" w:cs="仿宋"/>
          <w:spacing w:val="-40"/>
          <w:position w:val="13"/>
          <w:sz w:val="16"/>
          <w:szCs w:val="16"/>
        </w:rPr>
        <w:t xml:space="preserve"> </w:t>
      </w:r>
      <w:r w:rsidRPr="00FE6985">
        <w:rPr>
          <w:rFonts w:ascii="仿宋" w:eastAsia="仿宋" w:hAnsi="仿宋" w:cs="仿宋"/>
          <w:spacing w:val="28"/>
          <w:position w:val="13"/>
          <w:sz w:val="16"/>
          <w:szCs w:val="16"/>
        </w:rPr>
        <w:t>在沟通过程中，当发送方自认为已经掌握了足够的信息，有了自己的想法</w:t>
      </w:r>
      <w:r w:rsidRPr="00FE6985">
        <w:rPr>
          <w:rFonts w:ascii="仿宋" w:eastAsia="仿宋" w:hAnsi="仿宋" w:cs="仿宋"/>
          <w:spacing w:val="27"/>
          <w:position w:val="13"/>
          <w:sz w:val="16"/>
          <w:szCs w:val="16"/>
        </w:rPr>
        <w:t>且不需要进</w:t>
      </w:r>
      <w:r w:rsidRPr="00FE6985">
        <w:rPr>
          <w:rFonts w:ascii="仿宋" w:eastAsia="仿宋" w:hAnsi="仿宋" w:cs="仿宋"/>
          <w:spacing w:val="-39"/>
          <w:position w:val="13"/>
          <w:sz w:val="16"/>
          <w:szCs w:val="16"/>
        </w:rPr>
        <w:t xml:space="preserve"> </w:t>
      </w:r>
      <w:r w:rsidRPr="00FE6985">
        <w:rPr>
          <w:rFonts w:ascii="仿宋" w:eastAsia="仿宋" w:hAnsi="仿宋" w:cs="仿宋"/>
          <w:spacing w:val="27"/>
          <w:position w:val="13"/>
          <w:sz w:val="16"/>
          <w:szCs w:val="16"/>
        </w:rPr>
        <w:t>一</w:t>
      </w:r>
      <w:r w:rsidRPr="00FE6985">
        <w:rPr>
          <w:rFonts w:ascii="仿宋" w:eastAsia="仿宋" w:hAnsi="仿宋" w:cs="仿宋"/>
          <w:spacing w:val="-39"/>
          <w:position w:val="13"/>
          <w:sz w:val="16"/>
          <w:szCs w:val="16"/>
        </w:rPr>
        <w:t xml:space="preserve"> </w:t>
      </w:r>
      <w:r w:rsidRPr="00FE6985">
        <w:rPr>
          <w:rFonts w:ascii="仿宋" w:eastAsia="仿宋" w:hAnsi="仿宋" w:cs="仿宋"/>
          <w:spacing w:val="27"/>
          <w:position w:val="13"/>
          <w:sz w:val="16"/>
          <w:szCs w:val="16"/>
        </w:rPr>
        <w:t>步听取多方意见时，</w:t>
      </w:r>
    </w:p>
    <w:p w14:paraId="10432230" w14:textId="77777777" w:rsidR="000959E8" w:rsidRPr="00FE6985" w:rsidRDefault="00000000">
      <w:pPr>
        <w:spacing w:line="220" w:lineRule="auto"/>
        <w:ind w:left="265"/>
        <w:rPr>
          <w:rFonts w:ascii="仿宋" w:eastAsia="仿宋" w:hAnsi="仿宋" w:cs="仿宋"/>
          <w:sz w:val="16"/>
          <w:szCs w:val="16"/>
        </w:rPr>
      </w:pPr>
      <w:proofErr w:type="gramStart"/>
      <w:r w:rsidRPr="00FE6985">
        <w:rPr>
          <w:rFonts w:ascii="仿宋" w:eastAsia="仿宋" w:hAnsi="仿宋" w:cs="仿宋"/>
          <w:spacing w:val="32"/>
          <w:sz w:val="16"/>
          <w:szCs w:val="16"/>
        </w:rPr>
        <w:t>一</w:t>
      </w:r>
      <w:proofErr w:type="gramEnd"/>
      <w:r w:rsidRPr="00FE6985">
        <w:rPr>
          <w:rFonts w:ascii="仿宋" w:eastAsia="仿宋" w:hAnsi="仿宋" w:cs="仿宋"/>
          <w:spacing w:val="-35"/>
          <w:sz w:val="16"/>
          <w:szCs w:val="16"/>
        </w:rPr>
        <w:t xml:space="preserve"> </w:t>
      </w:r>
      <w:r w:rsidRPr="00FE6985">
        <w:rPr>
          <w:rFonts w:ascii="仿宋" w:eastAsia="仿宋" w:hAnsi="仿宋" w:cs="仿宋"/>
          <w:spacing w:val="32"/>
          <w:sz w:val="16"/>
          <w:szCs w:val="16"/>
        </w:rPr>
        <w:t>般会选择()进行沟通。【17上】</w:t>
      </w:r>
    </w:p>
    <w:p w14:paraId="7A833B77" w14:textId="77777777" w:rsidR="000959E8" w:rsidRPr="00FE6985" w:rsidRDefault="00000000">
      <w:pPr>
        <w:spacing w:before="111" w:line="219" w:lineRule="auto"/>
        <w:ind w:left="535"/>
        <w:rPr>
          <w:rFonts w:ascii="宋体" w:eastAsia="宋体" w:hAnsi="宋体" w:cs="宋体"/>
          <w:sz w:val="16"/>
          <w:szCs w:val="16"/>
        </w:rPr>
      </w:pPr>
      <w:r w:rsidRPr="00FE6985">
        <w:rPr>
          <w:rFonts w:ascii="宋体" w:eastAsia="宋体" w:hAnsi="宋体" w:cs="宋体"/>
          <w:spacing w:val="-4"/>
          <w:sz w:val="16"/>
          <w:szCs w:val="16"/>
        </w:rPr>
        <w:t>A.征</w:t>
      </w:r>
      <w:r w:rsidRPr="00FE6985">
        <w:rPr>
          <w:rFonts w:ascii="宋体" w:eastAsia="宋体" w:hAnsi="宋体" w:cs="宋体"/>
          <w:spacing w:val="-6"/>
          <w:sz w:val="16"/>
          <w:szCs w:val="16"/>
        </w:rPr>
        <w:t xml:space="preserve"> </w:t>
      </w:r>
      <w:proofErr w:type="gramStart"/>
      <w:r w:rsidRPr="00FE6985">
        <w:rPr>
          <w:rFonts w:ascii="宋体" w:eastAsia="宋体" w:hAnsi="宋体" w:cs="宋体"/>
          <w:spacing w:val="-4"/>
          <w:sz w:val="16"/>
          <w:szCs w:val="16"/>
        </w:rPr>
        <w:t>询</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方</w:t>
      </w:r>
      <w:r w:rsidRPr="00FE6985">
        <w:rPr>
          <w:rFonts w:ascii="宋体" w:eastAsia="宋体" w:hAnsi="宋体" w:cs="宋体"/>
          <w:spacing w:val="-20"/>
          <w:sz w:val="16"/>
          <w:szCs w:val="16"/>
        </w:rPr>
        <w:t xml:space="preserve"> </w:t>
      </w:r>
      <w:r w:rsidRPr="00FE6985">
        <w:rPr>
          <w:rFonts w:ascii="宋体" w:eastAsia="宋体" w:hAnsi="宋体" w:cs="宋体"/>
          <w:spacing w:val="-4"/>
          <w:sz w:val="16"/>
          <w:szCs w:val="16"/>
        </w:rPr>
        <w:t>式</w:t>
      </w:r>
      <w:r w:rsidRPr="00FE6985">
        <w:rPr>
          <w:rFonts w:ascii="宋体" w:eastAsia="宋体" w:hAnsi="宋体" w:cs="宋体"/>
          <w:spacing w:val="18"/>
          <w:sz w:val="16"/>
          <w:szCs w:val="16"/>
        </w:rPr>
        <w:t xml:space="preserve">    </w:t>
      </w:r>
      <w:r w:rsidRPr="00FE6985">
        <w:rPr>
          <w:rFonts w:ascii="宋体" w:eastAsia="宋体" w:hAnsi="宋体" w:cs="宋体"/>
          <w:spacing w:val="-4"/>
          <w:sz w:val="16"/>
          <w:szCs w:val="16"/>
        </w:rPr>
        <w:t>B.参</w:t>
      </w:r>
      <w:r w:rsidRPr="00FE6985">
        <w:rPr>
          <w:rFonts w:ascii="宋体" w:eastAsia="宋体" w:hAnsi="宋体" w:cs="宋体"/>
          <w:spacing w:val="-25"/>
          <w:sz w:val="16"/>
          <w:szCs w:val="16"/>
        </w:rPr>
        <w:t xml:space="preserve"> </w:t>
      </w:r>
      <w:r w:rsidRPr="00FE6985">
        <w:rPr>
          <w:rFonts w:ascii="宋体" w:eastAsia="宋体" w:hAnsi="宋体" w:cs="宋体"/>
          <w:spacing w:val="-4"/>
          <w:sz w:val="16"/>
          <w:szCs w:val="16"/>
        </w:rPr>
        <w:t>与</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讨</w:t>
      </w:r>
      <w:r w:rsidRPr="00FE6985">
        <w:rPr>
          <w:rFonts w:ascii="宋体" w:eastAsia="宋体" w:hAnsi="宋体" w:cs="宋体"/>
          <w:spacing w:val="-28"/>
          <w:sz w:val="16"/>
          <w:szCs w:val="16"/>
        </w:rPr>
        <w:t xml:space="preserve"> </w:t>
      </w:r>
      <w:r w:rsidRPr="00FE6985">
        <w:rPr>
          <w:rFonts w:ascii="宋体" w:eastAsia="宋体" w:hAnsi="宋体" w:cs="宋体"/>
          <w:spacing w:val="-4"/>
          <w:sz w:val="16"/>
          <w:szCs w:val="16"/>
        </w:rPr>
        <w:t>论</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rPr>
        <w:t>方</w:t>
      </w:r>
      <w:r w:rsidRPr="00FE6985">
        <w:rPr>
          <w:rFonts w:ascii="宋体" w:eastAsia="宋体" w:hAnsi="宋体" w:cs="宋体"/>
          <w:spacing w:val="-26"/>
          <w:sz w:val="16"/>
          <w:szCs w:val="16"/>
        </w:rPr>
        <w:t xml:space="preserve"> </w:t>
      </w:r>
      <w:r w:rsidRPr="00FE6985">
        <w:rPr>
          <w:rFonts w:ascii="宋体" w:eastAsia="宋体" w:hAnsi="宋体" w:cs="宋体"/>
          <w:spacing w:val="-4"/>
          <w:sz w:val="16"/>
          <w:szCs w:val="16"/>
        </w:rPr>
        <w:t>式</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C.推</w:t>
      </w:r>
      <w:r w:rsidRPr="00FE6985">
        <w:rPr>
          <w:rFonts w:ascii="宋体" w:eastAsia="宋体" w:hAnsi="宋体" w:cs="宋体"/>
          <w:spacing w:val="-18"/>
          <w:sz w:val="16"/>
          <w:szCs w:val="16"/>
        </w:rPr>
        <w:t xml:space="preserve"> </w:t>
      </w:r>
      <w:r w:rsidRPr="00FE6985">
        <w:rPr>
          <w:rFonts w:ascii="宋体" w:eastAsia="宋体" w:hAnsi="宋体" w:cs="宋体"/>
          <w:spacing w:val="-4"/>
          <w:sz w:val="16"/>
          <w:szCs w:val="16"/>
        </w:rPr>
        <w:t>销</w:t>
      </w:r>
      <w:r w:rsidRPr="00FE6985">
        <w:rPr>
          <w:rFonts w:ascii="宋体" w:eastAsia="宋体" w:hAnsi="宋体" w:cs="宋体"/>
          <w:spacing w:val="-20"/>
          <w:sz w:val="16"/>
          <w:szCs w:val="16"/>
        </w:rPr>
        <w:t xml:space="preserve"> </w:t>
      </w:r>
      <w:r w:rsidRPr="00FE6985">
        <w:rPr>
          <w:rFonts w:ascii="宋体" w:eastAsia="宋体" w:hAnsi="宋体" w:cs="宋体"/>
          <w:spacing w:val="-4"/>
          <w:sz w:val="16"/>
          <w:szCs w:val="16"/>
        </w:rPr>
        <w:t>方</w:t>
      </w:r>
      <w:r w:rsidRPr="00FE6985">
        <w:rPr>
          <w:rFonts w:ascii="宋体" w:eastAsia="宋体" w:hAnsi="宋体" w:cs="宋体"/>
          <w:spacing w:val="-18"/>
          <w:sz w:val="16"/>
          <w:szCs w:val="16"/>
        </w:rPr>
        <w:t xml:space="preserve"> </w:t>
      </w:r>
      <w:r w:rsidRPr="00FE6985">
        <w:rPr>
          <w:rFonts w:ascii="宋体" w:eastAsia="宋体" w:hAnsi="宋体" w:cs="宋体"/>
          <w:spacing w:val="-4"/>
          <w:sz w:val="16"/>
          <w:szCs w:val="16"/>
        </w:rPr>
        <w:t>式</w:t>
      </w:r>
      <w:r w:rsidRPr="00FE6985">
        <w:rPr>
          <w:rFonts w:ascii="宋体" w:eastAsia="宋体" w:hAnsi="宋体" w:cs="宋体"/>
          <w:spacing w:val="13"/>
          <w:sz w:val="16"/>
          <w:szCs w:val="16"/>
        </w:rPr>
        <w:t xml:space="preserve">    </w:t>
      </w:r>
      <w:r w:rsidRPr="00FE6985">
        <w:rPr>
          <w:rFonts w:ascii="宋体" w:eastAsia="宋体" w:hAnsi="宋体" w:cs="宋体"/>
          <w:spacing w:val="-4"/>
          <w:sz w:val="16"/>
          <w:szCs w:val="16"/>
        </w:rPr>
        <w:t>D.叙</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述</w:t>
      </w:r>
      <w:r w:rsidRPr="00FE6985">
        <w:rPr>
          <w:rFonts w:ascii="宋体" w:eastAsia="宋体" w:hAnsi="宋体" w:cs="宋体"/>
          <w:spacing w:val="-17"/>
          <w:sz w:val="16"/>
          <w:szCs w:val="16"/>
        </w:rPr>
        <w:t xml:space="preserve"> </w:t>
      </w:r>
      <w:r w:rsidRPr="00FE6985">
        <w:rPr>
          <w:rFonts w:ascii="宋体" w:eastAsia="宋体" w:hAnsi="宋体" w:cs="宋体"/>
          <w:spacing w:val="-4"/>
          <w:sz w:val="16"/>
          <w:szCs w:val="16"/>
        </w:rPr>
        <w:t>方</w:t>
      </w:r>
      <w:r w:rsidRPr="00FE6985">
        <w:rPr>
          <w:rFonts w:ascii="宋体" w:eastAsia="宋体" w:hAnsi="宋体" w:cs="宋体"/>
          <w:spacing w:val="-14"/>
          <w:sz w:val="16"/>
          <w:szCs w:val="16"/>
        </w:rPr>
        <w:t xml:space="preserve"> </w:t>
      </w:r>
      <w:r w:rsidRPr="00FE6985">
        <w:rPr>
          <w:rFonts w:ascii="宋体" w:eastAsia="宋体" w:hAnsi="宋体" w:cs="宋体"/>
          <w:spacing w:val="-4"/>
          <w:sz w:val="16"/>
          <w:szCs w:val="16"/>
        </w:rPr>
        <w:t>式</w:t>
      </w:r>
    </w:p>
    <w:p w14:paraId="7F0BDCD7" w14:textId="2D4094B1" w:rsidR="000959E8" w:rsidRPr="00FE6985" w:rsidRDefault="00000000" w:rsidP="006F59B1">
      <w:pPr>
        <w:spacing w:before="211" w:line="184" w:lineRule="auto"/>
        <w:ind w:left="4804"/>
        <w:rPr>
          <w:rFonts w:ascii="宋体" w:eastAsia="宋体" w:hAnsi="宋体" w:cs="宋体"/>
          <w:sz w:val="16"/>
          <w:szCs w:val="16"/>
        </w:rPr>
        <w:sectPr w:rsidR="000959E8" w:rsidRPr="00FE6985">
          <w:type w:val="continuous"/>
          <w:pgSz w:w="11900" w:h="16840"/>
          <w:pgMar w:top="400" w:right="835" w:bottom="400" w:left="894" w:header="0" w:footer="0" w:gutter="0"/>
          <w:cols w:space="720" w:equalWidth="0">
            <w:col w:w="10170" w:space="0"/>
          </w:cols>
        </w:sectPr>
      </w:pPr>
      <w:r w:rsidRPr="00FE6985">
        <w:rPr>
          <w:rFonts w:ascii="宋体" w:eastAsia="宋体" w:hAnsi="宋体" w:cs="宋体"/>
          <w:spacing w:val="-17"/>
          <w:sz w:val="16"/>
          <w:szCs w:val="16"/>
        </w:rPr>
        <w:t>—121—</w:t>
      </w:r>
    </w:p>
    <w:p w14:paraId="05241EC4" w14:textId="0D7562FC" w:rsidR="000959E8" w:rsidRPr="00FE6985" w:rsidRDefault="005E0387">
      <w:pPr>
        <w:spacing w:before="5" w:line="212" w:lineRule="auto"/>
        <w:rPr>
          <w:rFonts w:ascii="楷体" w:eastAsia="楷体" w:hAnsi="楷体" w:cs="楷体"/>
          <w:sz w:val="16"/>
          <w:szCs w:val="16"/>
        </w:rPr>
      </w:pPr>
      <w:r w:rsidRPr="00FE6985">
        <w:rPr>
          <w:rFonts w:ascii="宋体" w:eastAsia="宋体" w:hAnsi="宋体" w:cs="宋体"/>
          <w:b/>
          <w:bCs/>
          <w:color w:val="003BA2"/>
          <w:spacing w:val="4"/>
          <w:sz w:val="16"/>
          <w:szCs w:val="16"/>
          <w:u w:val="single"/>
        </w:rPr>
        <w:lastRenderedPageBreak/>
        <w:t xml:space="preserve"> </w:t>
      </w:r>
      <w:r w:rsidRPr="00FE6985">
        <w:rPr>
          <w:rFonts w:ascii="楷体" w:eastAsia="楷体" w:hAnsi="楷体" w:cs="楷体"/>
          <w:sz w:val="16"/>
          <w:szCs w:val="16"/>
          <w:u w:val="single"/>
        </w:rPr>
        <w:t xml:space="preserve">  </w:t>
      </w:r>
    </w:p>
    <w:p w14:paraId="55BD0604" w14:textId="77777777" w:rsidR="000959E8" w:rsidRPr="00FE6985" w:rsidRDefault="00000000">
      <w:pPr>
        <w:spacing w:before="104" w:line="318" w:lineRule="exact"/>
        <w:ind w:left="27"/>
        <w:rPr>
          <w:rFonts w:ascii="楷体" w:eastAsia="楷体" w:hAnsi="楷体" w:cs="楷体"/>
          <w:sz w:val="16"/>
          <w:szCs w:val="16"/>
        </w:rPr>
      </w:pPr>
      <w:r w:rsidRPr="00FE6985">
        <w:rPr>
          <w:rFonts w:ascii="楷体" w:eastAsia="楷体" w:hAnsi="楷体" w:cs="楷体"/>
          <w:spacing w:val="10"/>
          <w:position w:val="8"/>
          <w:sz w:val="16"/>
          <w:szCs w:val="16"/>
        </w:rPr>
        <w:t>563.从信息的发布角度看，控制力最强的沟通方式是()。【高19下</w:t>
      </w:r>
      <w:r w:rsidRPr="00FE6985">
        <w:rPr>
          <w:rFonts w:ascii="楷体" w:eastAsia="楷体" w:hAnsi="楷体" w:cs="楷体"/>
          <w:spacing w:val="9"/>
          <w:position w:val="8"/>
          <w:sz w:val="16"/>
          <w:szCs w:val="16"/>
        </w:rPr>
        <w:t>】</w:t>
      </w:r>
    </w:p>
    <w:p w14:paraId="4F9CA5DD" w14:textId="6138DC31"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2"/>
          <w:sz w:val="16"/>
          <w:szCs w:val="16"/>
        </w:rPr>
        <w:t>A.讨论</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B.叙述</w:t>
      </w:r>
      <w:r w:rsidRPr="00FE6985">
        <w:rPr>
          <w:rFonts w:ascii="宋体" w:eastAsia="宋体" w:hAnsi="宋体" w:cs="宋体"/>
          <w:spacing w:val="27"/>
          <w:sz w:val="16"/>
          <w:szCs w:val="16"/>
        </w:rPr>
        <w:t xml:space="preserve">   </w:t>
      </w:r>
      <w:r w:rsidRPr="00FE6985">
        <w:rPr>
          <w:rFonts w:ascii="宋体" w:eastAsia="宋体" w:hAnsi="宋体" w:cs="宋体"/>
          <w:spacing w:val="-2"/>
          <w:sz w:val="16"/>
          <w:szCs w:val="16"/>
        </w:rPr>
        <w:t>C.征询</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D.说明</w:t>
      </w:r>
    </w:p>
    <w:p w14:paraId="4793E407" w14:textId="77777777" w:rsidR="000959E8" w:rsidRPr="00FE6985" w:rsidRDefault="000959E8">
      <w:pPr>
        <w:spacing w:line="315" w:lineRule="auto"/>
        <w:rPr>
          <w:sz w:val="16"/>
          <w:szCs w:val="16"/>
        </w:rPr>
      </w:pPr>
    </w:p>
    <w:p w14:paraId="0F9FCB18" w14:textId="77777777" w:rsidR="000959E8" w:rsidRPr="00FE6985" w:rsidRDefault="00000000">
      <w:pPr>
        <w:spacing w:before="65" w:line="320" w:lineRule="exact"/>
        <w:ind w:left="27"/>
        <w:rPr>
          <w:rFonts w:ascii="宋体" w:eastAsia="宋体" w:hAnsi="宋体" w:cs="宋体"/>
          <w:sz w:val="16"/>
          <w:szCs w:val="16"/>
        </w:rPr>
      </w:pPr>
      <w:r w:rsidRPr="00FE6985">
        <w:rPr>
          <w:rFonts w:ascii="宋体" w:eastAsia="宋体" w:hAnsi="宋体" w:cs="宋体"/>
          <w:spacing w:val="6"/>
          <w:position w:val="8"/>
          <w:sz w:val="16"/>
          <w:szCs w:val="16"/>
        </w:rPr>
        <w:t>564.从参与者的观点来看，沟通方式的参与程度最高。【高18上】</w:t>
      </w:r>
    </w:p>
    <w:p w14:paraId="003F1670" w14:textId="77777777" w:rsidR="000959E8" w:rsidRPr="00FE6985" w:rsidRDefault="00000000">
      <w:pPr>
        <w:spacing w:line="219" w:lineRule="auto"/>
        <w:ind w:left="447"/>
        <w:rPr>
          <w:rFonts w:ascii="宋体" w:eastAsia="宋体" w:hAnsi="宋体" w:cs="宋体"/>
          <w:sz w:val="16"/>
          <w:szCs w:val="16"/>
        </w:rPr>
      </w:pPr>
      <w:r w:rsidRPr="00FE6985">
        <w:rPr>
          <w:rFonts w:ascii="宋体" w:eastAsia="宋体" w:hAnsi="宋体" w:cs="宋体"/>
          <w:spacing w:val="1"/>
          <w:sz w:val="16"/>
          <w:szCs w:val="16"/>
        </w:rPr>
        <w:t>A.叙述</w:t>
      </w:r>
      <w:r w:rsidRPr="00FE6985">
        <w:rPr>
          <w:rFonts w:ascii="宋体" w:eastAsia="宋体" w:hAnsi="宋体" w:cs="宋体"/>
          <w:spacing w:val="34"/>
          <w:sz w:val="16"/>
          <w:szCs w:val="16"/>
        </w:rPr>
        <w:t xml:space="preserve">   </w:t>
      </w:r>
      <w:r w:rsidRPr="00FE6985">
        <w:rPr>
          <w:rFonts w:ascii="宋体" w:eastAsia="宋体" w:hAnsi="宋体" w:cs="宋体"/>
          <w:spacing w:val="1"/>
          <w:sz w:val="16"/>
          <w:szCs w:val="16"/>
        </w:rPr>
        <w:t>B.推销</w:t>
      </w:r>
      <w:r w:rsidRPr="00FE6985">
        <w:rPr>
          <w:rFonts w:ascii="宋体" w:eastAsia="宋体" w:hAnsi="宋体" w:cs="宋体"/>
          <w:spacing w:val="43"/>
          <w:sz w:val="16"/>
          <w:szCs w:val="16"/>
        </w:rPr>
        <w:t xml:space="preserve">  </w:t>
      </w:r>
      <w:r w:rsidRPr="00FE6985">
        <w:rPr>
          <w:rFonts w:ascii="宋体" w:eastAsia="宋体" w:hAnsi="宋体" w:cs="宋体"/>
          <w:spacing w:val="1"/>
          <w:sz w:val="16"/>
          <w:szCs w:val="16"/>
        </w:rPr>
        <w:t>C.征询    D.讨论</w:t>
      </w:r>
    </w:p>
    <w:p w14:paraId="0F4C7B71" w14:textId="77777777" w:rsidR="000959E8" w:rsidRPr="00FE6985" w:rsidRDefault="000959E8">
      <w:pPr>
        <w:spacing w:line="302" w:lineRule="auto"/>
        <w:rPr>
          <w:sz w:val="16"/>
          <w:szCs w:val="16"/>
        </w:rPr>
      </w:pPr>
    </w:p>
    <w:p w14:paraId="04284CBD" w14:textId="77777777" w:rsidR="000959E8" w:rsidRPr="00FE6985" w:rsidRDefault="00000000">
      <w:pPr>
        <w:spacing w:before="1" w:line="319" w:lineRule="exact"/>
        <w:ind w:firstLine="517"/>
        <w:textAlignment w:val="center"/>
        <w:rPr>
          <w:sz w:val="16"/>
          <w:szCs w:val="16"/>
        </w:rPr>
      </w:pPr>
      <w:r>
        <w:rPr>
          <w:sz w:val="16"/>
          <w:szCs w:val="16"/>
        </w:rPr>
      </w:r>
      <w:r>
        <w:rPr>
          <w:sz w:val="16"/>
          <w:szCs w:val="16"/>
        </w:rPr>
        <w:pict w14:anchorId="0BF0923F">
          <v:group id="_x0000_s2252" style="width:129.55pt;height:16pt;mso-position-horizontal-relative:char;mso-position-vertical-relative:line" coordsize="2591,320">
            <v:shape id="_x0000_s2254" type="#_x0000_t75" style="position:absolute;width:2591;height:320">
              <v:imagedata r:id="rId288" o:title=""/>
            </v:shape>
            <v:shape id="_x0000_s2253" type="#_x0000_t202" style="position:absolute;left:-20;top:-20;width:2631;height:394" filled="f" stroked="f">
              <v:textbox inset="0,0,0,0">
                <w:txbxContent>
                  <w:p w14:paraId="2D74AED2" w14:textId="77777777" w:rsidR="000959E8" w:rsidRDefault="00000000">
                    <w:pPr>
                      <w:spacing w:before="110" w:line="223" w:lineRule="auto"/>
                      <w:ind w:left="2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28"/>
                        <w:sz w:val="20"/>
                        <w:szCs w:val="20"/>
                      </w:rPr>
                      <w:t xml:space="preserve"> </w:t>
                    </w:r>
                    <w:r>
                      <w:rPr>
                        <w:rFonts w:ascii="楷体" w:eastAsia="楷体" w:hAnsi="楷体" w:cs="楷体"/>
                        <w:b/>
                        <w:bCs/>
                        <w:spacing w:val="-16"/>
                        <w:sz w:val="20"/>
                        <w:szCs w:val="20"/>
                      </w:rPr>
                      <w:t>点</w:t>
                    </w:r>
                    <w:r>
                      <w:rPr>
                        <w:rFonts w:ascii="楷体" w:eastAsia="楷体" w:hAnsi="楷体" w:cs="楷体"/>
                        <w:spacing w:val="-31"/>
                        <w:sz w:val="20"/>
                        <w:szCs w:val="20"/>
                      </w:rPr>
                      <w:t xml:space="preserve"> </w:t>
                    </w:r>
                    <w:r>
                      <w:rPr>
                        <w:rFonts w:ascii="楷体" w:eastAsia="楷体" w:hAnsi="楷体" w:cs="楷体"/>
                        <w:b/>
                        <w:bCs/>
                        <w:spacing w:val="-16"/>
                        <w:sz w:val="20"/>
                        <w:szCs w:val="20"/>
                      </w:rPr>
                      <w:t>1</w:t>
                    </w:r>
                    <w:r>
                      <w:rPr>
                        <w:rFonts w:ascii="楷体" w:eastAsia="楷体" w:hAnsi="楷体" w:cs="楷体"/>
                        <w:spacing w:val="-43"/>
                        <w:sz w:val="20"/>
                        <w:szCs w:val="20"/>
                      </w:rPr>
                      <w:t xml:space="preserve"> </w:t>
                    </w:r>
                    <w:r>
                      <w:rPr>
                        <w:rFonts w:ascii="楷体" w:eastAsia="楷体" w:hAnsi="楷体" w:cs="楷体"/>
                        <w:b/>
                        <w:bCs/>
                        <w:spacing w:val="-16"/>
                        <w:sz w:val="20"/>
                        <w:szCs w:val="20"/>
                      </w:rPr>
                      <w:t>0</w:t>
                    </w:r>
                    <w:r>
                      <w:rPr>
                        <w:rFonts w:ascii="楷体" w:eastAsia="楷体" w:hAnsi="楷体" w:cs="楷体"/>
                        <w:spacing w:val="-42"/>
                        <w:sz w:val="20"/>
                        <w:szCs w:val="20"/>
                      </w:rPr>
                      <w:t xml:space="preserve"> </w:t>
                    </w:r>
                    <w:r>
                      <w:rPr>
                        <w:rFonts w:ascii="楷体" w:eastAsia="楷体" w:hAnsi="楷体" w:cs="楷体"/>
                        <w:b/>
                        <w:bCs/>
                        <w:spacing w:val="-16"/>
                        <w:sz w:val="20"/>
                        <w:szCs w:val="20"/>
                      </w:rPr>
                      <w:t>6</w:t>
                    </w:r>
                    <w:r>
                      <w:rPr>
                        <w:rFonts w:ascii="楷体" w:eastAsia="楷体" w:hAnsi="楷体" w:cs="楷体"/>
                        <w:spacing w:val="-15"/>
                        <w:sz w:val="20"/>
                        <w:szCs w:val="20"/>
                      </w:rPr>
                      <w:t xml:space="preserve"> </w:t>
                    </w:r>
                    <w:r>
                      <w:rPr>
                        <w:rFonts w:ascii="楷体" w:eastAsia="楷体" w:hAnsi="楷体" w:cs="楷体"/>
                        <w:b/>
                        <w:bCs/>
                        <w:spacing w:val="-16"/>
                        <w:sz w:val="20"/>
                        <w:szCs w:val="20"/>
                      </w:rPr>
                      <w:t>:</w:t>
                    </w:r>
                    <w:r>
                      <w:rPr>
                        <w:rFonts w:ascii="楷体" w:eastAsia="楷体" w:hAnsi="楷体" w:cs="楷体"/>
                        <w:spacing w:val="-27"/>
                        <w:sz w:val="20"/>
                        <w:szCs w:val="20"/>
                      </w:rPr>
                      <w:t xml:space="preserve"> </w:t>
                    </w:r>
                    <w:r>
                      <w:rPr>
                        <w:rFonts w:ascii="楷体" w:eastAsia="楷体" w:hAnsi="楷体" w:cs="楷体"/>
                        <w:b/>
                        <w:bCs/>
                        <w:spacing w:val="-16"/>
                        <w:sz w:val="20"/>
                        <w:szCs w:val="20"/>
                      </w:rPr>
                      <w:t>沟</w:t>
                    </w:r>
                    <w:r>
                      <w:rPr>
                        <w:rFonts w:ascii="楷体" w:eastAsia="楷体" w:hAnsi="楷体" w:cs="楷体"/>
                        <w:spacing w:val="-39"/>
                        <w:sz w:val="20"/>
                        <w:szCs w:val="20"/>
                      </w:rPr>
                      <w:t xml:space="preserve"> </w:t>
                    </w:r>
                    <w:r>
                      <w:rPr>
                        <w:rFonts w:ascii="楷体" w:eastAsia="楷体" w:hAnsi="楷体" w:cs="楷体"/>
                        <w:b/>
                        <w:bCs/>
                        <w:spacing w:val="-16"/>
                        <w:sz w:val="20"/>
                        <w:szCs w:val="20"/>
                      </w:rPr>
                      <w:t>通</w:t>
                    </w:r>
                    <w:r>
                      <w:rPr>
                        <w:rFonts w:ascii="楷体" w:eastAsia="楷体" w:hAnsi="楷体" w:cs="楷体"/>
                        <w:spacing w:val="-31"/>
                        <w:sz w:val="20"/>
                        <w:szCs w:val="20"/>
                      </w:rPr>
                      <w:t xml:space="preserve"> </w:t>
                    </w:r>
                    <w:r>
                      <w:rPr>
                        <w:rFonts w:ascii="楷体" w:eastAsia="楷体" w:hAnsi="楷体" w:cs="楷体"/>
                        <w:b/>
                        <w:bCs/>
                        <w:spacing w:val="-16"/>
                        <w:sz w:val="20"/>
                        <w:szCs w:val="20"/>
                      </w:rPr>
                      <w:t>管</w:t>
                    </w:r>
                    <w:r>
                      <w:rPr>
                        <w:rFonts w:ascii="楷体" w:eastAsia="楷体" w:hAnsi="楷体" w:cs="楷体"/>
                        <w:spacing w:val="-41"/>
                        <w:sz w:val="20"/>
                        <w:szCs w:val="20"/>
                      </w:rPr>
                      <w:t xml:space="preserve"> </w:t>
                    </w:r>
                    <w:r>
                      <w:rPr>
                        <w:rFonts w:ascii="楷体" w:eastAsia="楷体" w:hAnsi="楷体" w:cs="楷体"/>
                        <w:b/>
                        <w:bCs/>
                        <w:spacing w:val="-16"/>
                        <w:sz w:val="20"/>
                        <w:szCs w:val="20"/>
                      </w:rPr>
                      <w:t>理</w:t>
                    </w:r>
                    <w:r>
                      <w:rPr>
                        <w:rFonts w:ascii="楷体" w:eastAsia="楷体" w:hAnsi="楷体" w:cs="楷体"/>
                        <w:spacing w:val="-38"/>
                        <w:sz w:val="20"/>
                        <w:szCs w:val="20"/>
                      </w:rPr>
                      <w:t xml:space="preserve"> </w:t>
                    </w:r>
                    <w:r>
                      <w:rPr>
                        <w:rFonts w:ascii="楷体" w:eastAsia="楷体" w:hAnsi="楷体" w:cs="楷体"/>
                        <w:b/>
                        <w:bCs/>
                        <w:spacing w:val="-16"/>
                        <w:sz w:val="20"/>
                        <w:szCs w:val="20"/>
                      </w:rPr>
                      <w:t>计</w:t>
                    </w:r>
                    <w:r>
                      <w:rPr>
                        <w:rFonts w:ascii="楷体" w:eastAsia="楷体" w:hAnsi="楷体" w:cs="楷体"/>
                        <w:spacing w:val="-36"/>
                        <w:sz w:val="20"/>
                        <w:szCs w:val="20"/>
                      </w:rPr>
                      <w:t xml:space="preserve"> </w:t>
                    </w:r>
                    <w:r>
                      <w:rPr>
                        <w:rFonts w:ascii="楷体" w:eastAsia="楷体" w:hAnsi="楷体" w:cs="楷体"/>
                        <w:b/>
                        <w:bCs/>
                        <w:spacing w:val="-16"/>
                        <w:sz w:val="20"/>
                        <w:szCs w:val="20"/>
                      </w:rPr>
                      <w:t>划</w:t>
                    </w:r>
                  </w:p>
                </w:txbxContent>
              </v:textbox>
            </v:shape>
            <w10:anchorlock/>
          </v:group>
        </w:pict>
      </w:r>
    </w:p>
    <w:p w14:paraId="1914905D" w14:textId="77777777" w:rsidR="000959E8" w:rsidRPr="00FE6985" w:rsidRDefault="00000000">
      <w:pPr>
        <w:spacing w:before="39" w:line="269" w:lineRule="auto"/>
        <w:ind w:left="27" w:right="54" w:firstLine="420"/>
        <w:jc w:val="both"/>
        <w:rPr>
          <w:rFonts w:ascii="宋体" w:eastAsia="宋体" w:hAnsi="宋体" w:cs="宋体"/>
          <w:sz w:val="16"/>
          <w:szCs w:val="16"/>
        </w:rPr>
      </w:pPr>
      <w:r w:rsidRPr="00FE6985">
        <w:rPr>
          <w:rFonts w:ascii="宋体" w:eastAsia="宋体" w:hAnsi="宋体" w:cs="宋体"/>
          <w:spacing w:val="11"/>
          <w:sz w:val="16"/>
          <w:szCs w:val="16"/>
        </w:rPr>
        <w:t>1、在项目的早期，应该随着项目管理计划的制订，就着手制订项目沟通管理计划，根据</w:t>
      </w:r>
      <w:r w:rsidRPr="00FE6985">
        <w:rPr>
          <w:rFonts w:ascii="宋体" w:eastAsia="宋体" w:hAnsi="宋体" w:cs="宋体"/>
          <w:spacing w:val="10"/>
          <w:sz w:val="16"/>
          <w:szCs w:val="16"/>
        </w:rPr>
        <w:t>项目的规模大</w:t>
      </w:r>
      <w:r w:rsidRPr="00FE6985">
        <w:rPr>
          <w:rFonts w:ascii="宋体" w:eastAsia="宋体" w:hAnsi="宋体" w:cs="宋体"/>
          <w:sz w:val="16"/>
          <w:szCs w:val="16"/>
        </w:rPr>
        <w:t xml:space="preserve"> </w:t>
      </w:r>
      <w:r w:rsidRPr="00FE6985">
        <w:rPr>
          <w:rFonts w:ascii="宋体" w:eastAsia="宋体" w:hAnsi="宋体" w:cs="宋体"/>
          <w:spacing w:val="8"/>
          <w:sz w:val="16"/>
          <w:szCs w:val="16"/>
        </w:rPr>
        <w:t>小以及涉及的干系人的特点，</w:t>
      </w:r>
      <w:r w:rsidRPr="00FE6985">
        <w:rPr>
          <w:rFonts w:ascii="宋体" w:eastAsia="宋体" w:hAnsi="宋体" w:cs="宋体"/>
          <w:b/>
          <w:bCs/>
          <w:spacing w:val="8"/>
          <w:sz w:val="16"/>
          <w:szCs w:val="16"/>
        </w:rPr>
        <w:t>可以单独制订项目沟通管理计划，也可以将沟通管</w:t>
      </w:r>
      <w:r w:rsidRPr="00FE6985">
        <w:rPr>
          <w:rFonts w:ascii="宋体" w:eastAsia="宋体" w:hAnsi="宋体" w:cs="宋体"/>
          <w:b/>
          <w:bCs/>
          <w:spacing w:val="7"/>
          <w:sz w:val="16"/>
          <w:szCs w:val="16"/>
        </w:rPr>
        <w:t>理计划作为项目整个管理计</w:t>
      </w:r>
      <w:r w:rsidRPr="00FE6985">
        <w:rPr>
          <w:rFonts w:ascii="宋体" w:eastAsia="宋体" w:hAnsi="宋体" w:cs="宋体"/>
          <w:sz w:val="16"/>
          <w:szCs w:val="16"/>
        </w:rPr>
        <w:t xml:space="preserve"> </w:t>
      </w:r>
      <w:r w:rsidRPr="00FE6985">
        <w:rPr>
          <w:rFonts w:ascii="宋体" w:eastAsia="宋体" w:hAnsi="宋体" w:cs="宋体"/>
          <w:b/>
          <w:bCs/>
          <w:spacing w:val="4"/>
          <w:sz w:val="16"/>
          <w:szCs w:val="16"/>
        </w:rPr>
        <w:t>划的一部分而不需要形成单独的文档。</w:t>
      </w:r>
    </w:p>
    <w:p w14:paraId="44F2F112" w14:textId="77777777" w:rsidR="000959E8" w:rsidRPr="00FE6985" w:rsidRDefault="00000000">
      <w:pPr>
        <w:spacing w:before="80" w:line="217" w:lineRule="auto"/>
        <w:ind w:left="450"/>
        <w:outlineLvl w:val="6"/>
        <w:rPr>
          <w:rFonts w:ascii="宋体" w:eastAsia="宋体" w:hAnsi="宋体" w:cs="宋体"/>
          <w:sz w:val="16"/>
          <w:szCs w:val="16"/>
        </w:rPr>
      </w:pPr>
      <w:r w:rsidRPr="00FE6985">
        <w:rPr>
          <w:rFonts w:ascii="宋体" w:eastAsia="宋体" w:hAnsi="宋体" w:cs="宋体"/>
          <w:b/>
          <w:bCs/>
          <w:spacing w:val="12"/>
          <w:sz w:val="16"/>
          <w:szCs w:val="16"/>
        </w:rPr>
        <w:t>2、干系人登记册信息：①主要沟通对象(主要干系人);②</w:t>
      </w:r>
      <w:r w:rsidRPr="00FE6985">
        <w:rPr>
          <w:rFonts w:ascii="宋体" w:eastAsia="宋体" w:hAnsi="宋体" w:cs="宋体"/>
          <w:b/>
          <w:bCs/>
          <w:spacing w:val="11"/>
          <w:sz w:val="16"/>
          <w:szCs w:val="16"/>
        </w:rPr>
        <w:t>关键影响人；③次要沟通对象。</w:t>
      </w:r>
    </w:p>
    <w:p w14:paraId="37170ECC" w14:textId="77777777" w:rsidR="000959E8" w:rsidRPr="00FE6985" w:rsidRDefault="00000000">
      <w:pPr>
        <w:spacing w:before="88" w:line="219" w:lineRule="auto"/>
        <w:ind w:left="447"/>
        <w:outlineLvl w:val="6"/>
        <w:rPr>
          <w:rFonts w:ascii="宋体" w:eastAsia="宋体" w:hAnsi="宋体" w:cs="宋体"/>
          <w:sz w:val="16"/>
          <w:szCs w:val="16"/>
        </w:rPr>
      </w:pPr>
      <w:r w:rsidRPr="00FE6985">
        <w:rPr>
          <w:rFonts w:ascii="Times New Roman" w:eastAsia="Times New Roman" w:hAnsi="Times New Roman" w:cs="Times New Roman"/>
          <w:b/>
          <w:bCs/>
          <w:spacing w:val="-6"/>
          <w:sz w:val="16"/>
          <w:szCs w:val="16"/>
        </w:rPr>
        <w:t>3</w:t>
      </w:r>
      <w:r w:rsidRPr="00FE6985">
        <w:rPr>
          <w:rFonts w:ascii="宋体" w:eastAsia="宋体" w:hAnsi="宋体" w:cs="宋体"/>
          <w:b/>
          <w:bCs/>
          <w:spacing w:val="-6"/>
          <w:sz w:val="16"/>
          <w:szCs w:val="16"/>
        </w:rPr>
        <w:t>、沟通管理计划的内容：</w:t>
      </w:r>
      <w:r w:rsidRPr="00FE6985">
        <w:rPr>
          <w:rFonts w:ascii="宋体" w:eastAsia="宋体" w:hAnsi="宋体" w:cs="宋体"/>
          <w:spacing w:val="1"/>
          <w:sz w:val="16"/>
          <w:szCs w:val="16"/>
        </w:rPr>
        <w:t xml:space="preserve">  </w:t>
      </w:r>
      <w:r w:rsidRPr="00FE6985">
        <w:rPr>
          <w:rFonts w:ascii="宋体" w:eastAsia="宋体" w:hAnsi="宋体" w:cs="宋体"/>
          <w:b/>
          <w:bCs/>
          <w:spacing w:val="24"/>
          <w:w w:val="104"/>
          <w:sz w:val="16"/>
          <w:szCs w:val="16"/>
          <w:shd w:val="clear" w:color="auto" w:fill="FAB700"/>
        </w:rPr>
        <w:t>(10下59)(12上59)(13上53、57)(14下58)(16上</w:t>
      </w:r>
      <w:r w:rsidRPr="00FE6985">
        <w:rPr>
          <w:rFonts w:ascii="宋体" w:eastAsia="宋体" w:hAnsi="宋体" w:cs="宋体"/>
          <w:b/>
          <w:bCs/>
          <w:spacing w:val="23"/>
          <w:w w:val="104"/>
          <w:sz w:val="16"/>
          <w:szCs w:val="16"/>
          <w:shd w:val="clear" w:color="auto" w:fill="FAB700"/>
        </w:rPr>
        <w:t>59)</w:t>
      </w:r>
    </w:p>
    <w:p w14:paraId="0A9F6A33" w14:textId="77777777" w:rsidR="000959E8" w:rsidRPr="00FE6985" w:rsidRDefault="00000000">
      <w:pPr>
        <w:spacing w:before="74" w:line="219" w:lineRule="auto"/>
        <w:ind w:left="527"/>
        <w:rPr>
          <w:rFonts w:ascii="宋体" w:eastAsia="宋体" w:hAnsi="宋体" w:cs="宋体"/>
          <w:sz w:val="16"/>
          <w:szCs w:val="16"/>
        </w:rPr>
      </w:pPr>
      <w:r w:rsidRPr="00FE6985">
        <w:rPr>
          <w:rFonts w:ascii="宋体" w:eastAsia="宋体" w:hAnsi="宋体" w:cs="宋体"/>
          <w:spacing w:val="13"/>
          <w:sz w:val="16"/>
          <w:szCs w:val="16"/>
        </w:rPr>
        <w:t>(1)干系人的沟通需求。</w:t>
      </w:r>
    </w:p>
    <w:p w14:paraId="20B9E1F3" w14:textId="77777777" w:rsidR="000959E8" w:rsidRPr="00FE6985" w:rsidRDefault="00000000">
      <w:pPr>
        <w:spacing w:before="74" w:line="219" w:lineRule="auto"/>
        <w:ind w:left="527"/>
        <w:rPr>
          <w:rFonts w:ascii="宋体" w:eastAsia="宋体" w:hAnsi="宋体" w:cs="宋体"/>
          <w:sz w:val="16"/>
          <w:szCs w:val="16"/>
        </w:rPr>
      </w:pPr>
      <w:r w:rsidRPr="00FE6985">
        <w:rPr>
          <w:rFonts w:ascii="宋体" w:eastAsia="宋体" w:hAnsi="宋体" w:cs="宋体"/>
          <w:spacing w:val="11"/>
          <w:sz w:val="16"/>
          <w:szCs w:val="16"/>
        </w:rPr>
        <w:t>(2)针对沟通信息的描述，包括格式、内容、详尽程度等。</w:t>
      </w:r>
    </w:p>
    <w:p w14:paraId="161DDC54" w14:textId="77777777" w:rsidR="000959E8" w:rsidRPr="00FE6985" w:rsidRDefault="00000000">
      <w:pPr>
        <w:spacing w:before="71" w:line="219" w:lineRule="auto"/>
        <w:ind w:left="527"/>
        <w:rPr>
          <w:rFonts w:ascii="宋体" w:eastAsia="宋体" w:hAnsi="宋体" w:cs="宋体"/>
          <w:sz w:val="16"/>
          <w:szCs w:val="16"/>
        </w:rPr>
      </w:pPr>
      <w:r w:rsidRPr="00FE6985">
        <w:rPr>
          <w:rFonts w:ascii="宋体" w:eastAsia="宋体" w:hAnsi="宋体" w:cs="宋体"/>
          <w:spacing w:val="13"/>
          <w:sz w:val="16"/>
          <w:szCs w:val="16"/>
        </w:rPr>
        <w:t>(3)发布信息的原因。</w:t>
      </w:r>
    </w:p>
    <w:p w14:paraId="129A4D13" w14:textId="77777777" w:rsidR="000959E8" w:rsidRPr="00FE6985" w:rsidRDefault="00000000">
      <w:pPr>
        <w:spacing w:before="75" w:line="219" w:lineRule="auto"/>
        <w:ind w:left="527"/>
        <w:rPr>
          <w:rFonts w:ascii="宋体" w:eastAsia="宋体" w:hAnsi="宋体" w:cs="宋体"/>
          <w:sz w:val="16"/>
          <w:szCs w:val="16"/>
        </w:rPr>
      </w:pPr>
      <w:r w:rsidRPr="00FE6985">
        <w:rPr>
          <w:rFonts w:ascii="宋体" w:eastAsia="宋体" w:hAnsi="宋体" w:cs="宋体"/>
          <w:spacing w:val="11"/>
          <w:sz w:val="16"/>
          <w:szCs w:val="16"/>
        </w:rPr>
        <w:t>(4)负责信息沟通工作的具体人员。</w:t>
      </w:r>
    </w:p>
    <w:p w14:paraId="448B7B1D" w14:textId="77777777" w:rsidR="000959E8" w:rsidRPr="00FE6985" w:rsidRDefault="00000000">
      <w:pPr>
        <w:spacing w:before="72" w:line="219" w:lineRule="auto"/>
        <w:ind w:left="527"/>
        <w:rPr>
          <w:rFonts w:ascii="宋体" w:eastAsia="宋体" w:hAnsi="宋体" w:cs="宋体"/>
          <w:sz w:val="16"/>
          <w:szCs w:val="16"/>
        </w:rPr>
      </w:pPr>
      <w:r w:rsidRPr="00FE6985">
        <w:rPr>
          <w:rFonts w:ascii="宋体" w:eastAsia="宋体" w:hAnsi="宋体" w:cs="宋体"/>
          <w:spacing w:val="11"/>
          <w:sz w:val="16"/>
          <w:szCs w:val="16"/>
        </w:rPr>
        <w:t>(5)负责信息保密工作的具体人员的授权。</w:t>
      </w:r>
    </w:p>
    <w:p w14:paraId="35FEDDA1" w14:textId="77777777" w:rsidR="000959E8" w:rsidRPr="00FE6985" w:rsidRDefault="00000000">
      <w:pPr>
        <w:spacing w:before="73" w:line="219" w:lineRule="auto"/>
        <w:ind w:left="527"/>
        <w:rPr>
          <w:rFonts w:ascii="宋体" w:eastAsia="宋体" w:hAnsi="宋体" w:cs="宋体"/>
          <w:sz w:val="16"/>
          <w:szCs w:val="16"/>
        </w:rPr>
      </w:pPr>
      <w:r w:rsidRPr="00FE6985">
        <w:rPr>
          <w:rFonts w:ascii="宋体" w:eastAsia="宋体" w:hAnsi="宋体" w:cs="宋体"/>
          <w:spacing w:val="12"/>
          <w:sz w:val="16"/>
          <w:szCs w:val="16"/>
        </w:rPr>
        <w:t>(6)信息接收的个人或组织。</w:t>
      </w:r>
    </w:p>
    <w:p w14:paraId="0D893804" w14:textId="77777777" w:rsidR="000959E8" w:rsidRPr="00FE6985" w:rsidRDefault="00000000">
      <w:pPr>
        <w:spacing w:before="73" w:line="219" w:lineRule="auto"/>
        <w:ind w:left="527"/>
        <w:rPr>
          <w:rFonts w:ascii="宋体" w:eastAsia="宋体" w:hAnsi="宋体" w:cs="宋体"/>
          <w:sz w:val="16"/>
          <w:szCs w:val="16"/>
        </w:rPr>
      </w:pPr>
      <w:r w:rsidRPr="00FE6985">
        <w:rPr>
          <w:rFonts w:ascii="宋体" w:eastAsia="宋体" w:hAnsi="宋体" w:cs="宋体"/>
          <w:spacing w:val="13"/>
          <w:sz w:val="16"/>
          <w:szCs w:val="16"/>
        </w:rPr>
        <w:t>(7)沟通渠道的选择。</w:t>
      </w:r>
    </w:p>
    <w:p w14:paraId="6436B2B7" w14:textId="77777777" w:rsidR="000959E8" w:rsidRPr="00FE6985" w:rsidRDefault="00000000">
      <w:pPr>
        <w:spacing w:before="71" w:line="219" w:lineRule="auto"/>
        <w:ind w:left="527"/>
        <w:rPr>
          <w:rFonts w:ascii="宋体" w:eastAsia="宋体" w:hAnsi="宋体" w:cs="宋体"/>
          <w:sz w:val="16"/>
          <w:szCs w:val="16"/>
        </w:rPr>
      </w:pPr>
      <w:r w:rsidRPr="00FE6985">
        <w:rPr>
          <w:rFonts w:ascii="宋体" w:eastAsia="宋体" w:hAnsi="宋体" w:cs="宋体"/>
          <w:spacing w:val="12"/>
          <w:sz w:val="16"/>
          <w:szCs w:val="16"/>
        </w:rPr>
        <w:t>(8)信息传递过程中所需的技术或方法。</w:t>
      </w:r>
    </w:p>
    <w:p w14:paraId="2172F857" w14:textId="77777777" w:rsidR="000959E8" w:rsidRPr="00FE6985" w:rsidRDefault="00000000">
      <w:pPr>
        <w:spacing w:before="74" w:line="219" w:lineRule="auto"/>
        <w:ind w:left="527"/>
        <w:rPr>
          <w:rFonts w:ascii="宋体" w:eastAsia="宋体" w:hAnsi="宋体" w:cs="宋体"/>
          <w:sz w:val="16"/>
          <w:szCs w:val="16"/>
        </w:rPr>
      </w:pPr>
      <w:r w:rsidRPr="00FE6985">
        <w:rPr>
          <w:rFonts w:ascii="宋体" w:eastAsia="宋体" w:hAnsi="宋体" w:cs="宋体"/>
          <w:spacing w:val="11"/>
          <w:sz w:val="16"/>
          <w:szCs w:val="16"/>
        </w:rPr>
        <w:t>(9)进行有效沟通所必须分配的各种资源，包括时间和预算。</w:t>
      </w:r>
    </w:p>
    <w:p w14:paraId="52ADDD9F" w14:textId="77777777" w:rsidR="000959E8" w:rsidRPr="00FE6985" w:rsidRDefault="00000000">
      <w:pPr>
        <w:spacing w:before="100" w:line="219" w:lineRule="auto"/>
        <w:ind w:left="530"/>
        <w:rPr>
          <w:rFonts w:ascii="宋体" w:eastAsia="宋体" w:hAnsi="宋体" w:cs="宋体"/>
          <w:sz w:val="16"/>
          <w:szCs w:val="16"/>
        </w:rPr>
      </w:pPr>
      <w:r w:rsidRPr="00FE6985">
        <w:rPr>
          <w:rFonts w:ascii="宋体" w:eastAsia="宋体" w:hAnsi="宋体" w:cs="宋体"/>
          <w:b/>
          <w:bCs/>
          <w:spacing w:val="9"/>
          <w:sz w:val="16"/>
          <w:szCs w:val="16"/>
        </w:rPr>
        <w:t>(10)沟通频率，例如，每周沟通等。</w:t>
      </w:r>
    </w:p>
    <w:p w14:paraId="731C098E" w14:textId="77777777" w:rsidR="000959E8" w:rsidRPr="00FE6985" w:rsidRDefault="00000000">
      <w:pPr>
        <w:spacing w:before="66" w:line="219" w:lineRule="auto"/>
        <w:ind w:left="527"/>
        <w:rPr>
          <w:rFonts w:ascii="宋体" w:eastAsia="宋体" w:hAnsi="宋体" w:cs="宋体"/>
          <w:sz w:val="16"/>
          <w:szCs w:val="16"/>
        </w:rPr>
      </w:pPr>
      <w:r w:rsidRPr="00FE6985">
        <w:rPr>
          <w:rFonts w:ascii="宋体" w:eastAsia="宋体" w:hAnsi="宋体" w:cs="宋体"/>
          <w:spacing w:val="11"/>
          <w:sz w:val="16"/>
          <w:szCs w:val="16"/>
        </w:rPr>
        <w:t>(11)上报过程，针对下层无法解决的问题，确定问题上报的时</w:t>
      </w:r>
      <w:r w:rsidRPr="00FE6985">
        <w:rPr>
          <w:rFonts w:ascii="宋体" w:eastAsia="宋体" w:hAnsi="宋体" w:cs="宋体"/>
          <w:spacing w:val="10"/>
          <w:sz w:val="16"/>
          <w:szCs w:val="16"/>
        </w:rPr>
        <w:t>间要求和上报路径。</w:t>
      </w:r>
    </w:p>
    <w:p w14:paraId="15A782E7" w14:textId="77777777" w:rsidR="000959E8" w:rsidRPr="00FE6985" w:rsidRDefault="00000000">
      <w:pPr>
        <w:spacing w:before="73" w:line="219" w:lineRule="auto"/>
        <w:ind w:left="527"/>
        <w:rPr>
          <w:rFonts w:ascii="宋体" w:eastAsia="宋体" w:hAnsi="宋体" w:cs="宋体"/>
          <w:sz w:val="16"/>
          <w:szCs w:val="16"/>
        </w:rPr>
      </w:pPr>
      <w:r w:rsidRPr="00FE6985">
        <w:rPr>
          <w:rFonts w:ascii="宋体" w:eastAsia="宋体" w:hAnsi="宋体" w:cs="宋体"/>
          <w:spacing w:val="11"/>
          <w:sz w:val="16"/>
          <w:szCs w:val="16"/>
        </w:rPr>
        <w:t>(12)项目进行过程中，对沟通管理计划更新与细化的方法。</w:t>
      </w:r>
    </w:p>
    <w:p w14:paraId="56558433" w14:textId="77777777" w:rsidR="000959E8" w:rsidRPr="00FE6985" w:rsidRDefault="00000000">
      <w:pPr>
        <w:spacing w:before="72" w:line="219" w:lineRule="auto"/>
        <w:ind w:left="527"/>
        <w:rPr>
          <w:rFonts w:ascii="宋体" w:eastAsia="宋体" w:hAnsi="宋体" w:cs="宋体"/>
          <w:sz w:val="16"/>
          <w:szCs w:val="16"/>
        </w:rPr>
      </w:pPr>
      <w:r w:rsidRPr="00FE6985">
        <w:rPr>
          <w:rFonts w:ascii="宋体" w:eastAsia="宋体" w:hAnsi="宋体" w:cs="宋体"/>
          <w:spacing w:val="12"/>
          <w:sz w:val="16"/>
          <w:szCs w:val="16"/>
        </w:rPr>
        <w:t>(13)通用词语表、术语表。</w:t>
      </w:r>
    </w:p>
    <w:p w14:paraId="29BD7FC8" w14:textId="77777777" w:rsidR="000959E8" w:rsidRPr="00FE6985" w:rsidRDefault="00000000">
      <w:pPr>
        <w:spacing w:before="71" w:line="218" w:lineRule="auto"/>
        <w:ind w:left="527"/>
        <w:rPr>
          <w:rFonts w:ascii="宋体" w:eastAsia="宋体" w:hAnsi="宋体" w:cs="宋体"/>
          <w:sz w:val="16"/>
          <w:szCs w:val="16"/>
        </w:rPr>
      </w:pPr>
      <w:r w:rsidRPr="00FE6985">
        <w:rPr>
          <w:rFonts w:ascii="宋体" w:eastAsia="宋体" w:hAnsi="宋体" w:cs="宋体"/>
          <w:spacing w:val="11"/>
          <w:sz w:val="16"/>
          <w:szCs w:val="16"/>
        </w:rPr>
        <w:t>(14)项目信息流向图、工作流程图、授权顺序、报告清单，会议</w:t>
      </w:r>
      <w:r w:rsidRPr="00FE6985">
        <w:rPr>
          <w:rFonts w:ascii="宋体" w:eastAsia="宋体" w:hAnsi="宋体" w:cs="宋体"/>
          <w:spacing w:val="10"/>
          <w:sz w:val="16"/>
          <w:szCs w:val="16"/>
        </w:rPr>
        <w:t>计划等。</w:t>
      </w:r>
    </w:p>
    <w:p w14:paraId="65DBDAAB" w14:textId="77777777" w:rsidR="000959E8" w:rsidRPr="00FE6985" w:rsidRDefault="00000000">
      <w:pPr>
        <w:spacing w:before="76" w:line="219" w:lineRule="auto"/>
        <w:ind w:left="527"/>
        <w:rPr>
          <w:rFonts w:ascii="宋体" w:eastAsia="宋体" w:hAnsi="宋体" w:cs="宋体"/>
          <w:sz w:val="16"/>
          <w:szCs w:val="16"/>
        </w:rPr>
      </w:pPr>
      <w:r w:rsidRPr="00FE6985">
        <w:rPr>
          <w:rFonts w:ascii="宋体" w:eastAsia="宋体" w:hAnsi="宋体" w:cs="宋体"/>
          <w:spacing w:val="12"/>
          <w:sz w:val="16"/>
          <w:szCs w:val="16"/>
        </w:rPr>
        <w:t>(15)沟通过程中可能存在的各种制约因素。</w:t>
      </w:r>
    </w:p>
    <w:p w14:paraId="3E60C91C" w14:textId="77777777" w:rsidR="000959E8" w:rsidRPr="00FE6985" w:rsidRDefault="00000000">
      <w:pPr>
        <w:spacing w:before="71" w:line="219" w:lineRule="auto"/>
        <w:ind w:left="527"/>
        <w:rPr>
          <w:rFonts w:ascii="宋体" w:eastAsia="宋体" w:hAnsi="宋体" w:cs="宋体"/>
          <w:sz w:val="16"/>
          <w:szCs w:val="16"/>
        </w:rPr>
      </w:pPr>
      <w:r w:rsidRPr="00FE6985">
        <w:rPr>
          <w:rFonts w:ascii="宋体" w:eastAsia="宋体" w:hAnsi="宋体" w:cs="宋体"/>
          <w:spacing w:val="11"/>
          <w:sz w:val="16"/>
          <w:szCs w:val="16"/>
        </w:rPr>
        <w:t>(16)沟通工作指导以及相关模板。</w:t>
      </w:r>
    </w:p>
    <w:p w14:paraId="220FFBBC" w14:textId="77777777" w:rsidR="000959E8" w:rsidRPr="00FE6985" w:rsidRDefault="00000000">
      <w:pPr>
        <w:spacing w:before="74" w:line="219" w:lineRule="auto"/>
        <w:ind w:left="527"/>
        <w:rPr>
          <w:rFonts w:ascii="宋体" w:eastAsia="宋体" w:hAnsi="宋体" w:cs="宋体"/>
          <w:sz w:val="16"/>
          <w:szCs w:val="16"/>
        </w:rPr>
      </w:pPr>
      <w:r w:rsidRPr="00FE6985">
        <w:rPr>
          <w:rFonts w:ascii="宋体" w:eastAsia="宋体" w:hAnsi="宋体" w:cs="宋体"/>
          <w:spacing w:val="11"/>
          <w:sz w:val="16"/>
          <w:szCs w:val="16"/>
        </w:rPr>
        <w:t>(17)有利于有效沟通的其他方面，比如，</w:t>
      </w:r>
      <w:r w:rsidRPr="00FE6985">
        <w:rPr>
          <w:rFonts w:ascii="宋体" w:eastAsia="宋体" w:hAnsi="宋体" w:cs="宋体"/>
          <w:spacing w:val="10"/>
          <w:sz w:val="16"/>
          <w:szCs w:val="16"/>
        </w:rPr>
        <w:t>建议的搜索引擎，软件使用手册等。</w:t>
      </w:r>
    </w:p>
    <w:p w14:paraId="5A39167D" w14:textId="77777777" w:rsidR="000959E8" w:rsidRPr="00FE6985" w:rsidRDefault="00000000">
      <w:pPr>
        <w:spacing w:before="89" w:line="253" w:lineRule="auto"/>
        <w:ind w:left="29" w:right="52" w:firstLine="420"/>
        <w:rPr>
          <w:rFonts w:ascii="宋体" w:eastAsia="宋体" w:hAnsi="宋体" w:cs="宋体"/>
          <w:sz w:val="16"/>
          <w:szCs w:val="16"/>
        </w:rPr>
      </w:pPr>
      <w:r w:rsidRPr="00FE6985">
        <w:rPr>
          <w:rFonts w:ascii="宋体" w:eastAsia="宋体" w:hAnsi="宋体" w:cs="宋体"/>
          <w:b/>
          <w:bCs/>
          <w:spacing w:val="9"/>
          <w:sz w:val="16"/>
          <w:szCs w:val="16"/>
        </w:rPr>
        <w:t>4、沟通管理计划可以以多种方式存在，正式的或非正式的、详细的或简单概括的、包括在项目总体管</w:t>
      </w:r>
      <w:r w:rsidRPr="00FE6985">
        <w:rPr>
          <w:rFonts w:ascii="宋体" w:eastAsia="宋体" w:hAnsi="宋体" w:cs="宋体"/>
          <w:spacing w:val="14"/>
          <w:sz w:val="16"/>
          <w:szCs w:val="16"/>
        </w:rPr>
        <w:t xml:space="preserve"> </w:t>
      </w:r>
      <w:proofErr w:type="gramStart"/>
      <w:r w:rsidRPr="00FE6985">
        <w:rPr>
          <w:rFonts w:ascii="宋体" w:eastAsia="宋体" w:hAnsi="宋体" w:cs="宋体"/>
          <w:b/>
          <w:bCs/>
          <w:spacing w:val="6"/>
          <w:sz w:val="16"/>
          <w:szCs w:val="16"/>
        </w:rPr>
        <w:t>理计划</w:t>
      </w:r>
      <w:proofErr w:type="gramEnd"/>
      <w:r w:rsidRPr="00FE6985">
        <w:rPr>
          <w:rFonts w:ascii="宋体" w:eastAsia="宋体" w:hAnsi="宋体" w:cs="宋体"/>
          <w:b/>
          <w:bCs/>
          <w:spacing w:val="6"/>
          <w:sz w:val="16"/>
          <w:szCs w:val="16"/>
        </w:rPr>
        <w:t>内或者项目总体管理计划的从属部分等。</w:t>
      </w:r>
    </w:p>
    <w:p w14:paraId="3791D36C" w14:textId="77777777" w:rsidR="000F5633" w:rsidRDefault="00000000">
      <w:pPr>
        <w:spacing w:before="76" w:line="252" w:lineRule="auto"/>
        <w:ind w:left="447" w:right="99" w:hanging="420"/>
        <w:rPr>
          <w:rFonts w:ascii="宋体" w:eastAsia="宋体" w:hAnsi="宋体" w:cs="宋体"/>
          <w:sz w:val="16"/>
          <w:szCs w:val="16"/>
        </w:rPr>
      </w:pPr>
      <w:r w:rsidRPr="00FE6985">
        <w:rPr>
          <w:rFonts w:ascii="宋体" w:eastAsia="宋体" w:hAnsi="宋体" w:cs="宋体"/>
          <w:spacing w:val="2"/>
          <w:sz w:val="16"/>
          <w:szCs w:val="16"/>
        </w:rPr>
        <w:t>565.项目经理80%甚至更多的时间都用于进行项目沟通工作。在项目的沟通</w:t>
      </w:r>
      <w:r w:rsidRPr="00FE6985">
        <w:rPr>
          <w:rFonts w:ascii="宋体" w:eastAsia="宋体" w:hAnsi="宋体" w:cs="宋体"/>
          <w:spacing w:val="1"/>
          <w:sz w:val="16"/>
          <w:szCs w:val="16"/>
        </w:rPr>
        <w:t>管理计划中可以不包括()。【16上】</w:t>
      </w:r>
      <w:r w:rsidRPr="00FE6985">
        <w:rPr>
          <w:rFonts w:ascii="宋体" w:eastAsia="宋体" w:hAnsi="宋体" w:cs="宋体"/>
          <w:sz w:val="16"/>
          <w:szCs w:val="16"/>
        </w:rPr>
        <w:t xml:space="preserve"> </w:t>
      </w:r>
    </w:p>
    <w:p w14:paraId="5B20A648" w14:textId="1FF5E653" w:rsidR="000959E8" w:rsidRPr="00FE6985" w:rsidRDefault="00000000">
      <w:pPr>
        <w:spacing w:before="76" w:line="252" w:lineRule="auto"/>
        <w:ind w:left="447" w:right="99" w:hanging="420"/>
        <w:rPr>
          <w:rFonts w:ascii="宋体" w:eastAsia="宋体" w:hAnsi="宋体" w:cs="宋体"/>
          <w:sz w:val="16"/>
          <w:szCs w:val="16"/>
        </w:rPr>
      </w:pPr>
      <w:r w:rsidRPr="00FE6985">
        <w:rPr>
          <w:rFonts w:ascii="宋体" w:eastAsia="宋体" w:hAnsi="宋体" w:cs="宋体"/>
          <w:spacing w:val="6"/>
          <w:sz w:val="16"/>
          <w:szCs w:val="16"/>
        </w:rPr>
        <w:t>A.传达信息所需的技术或方法</w:t>
      </w:r>
      <w:r w:rsidRPr="00FE6985">
        <w:rPr>
          <w:rFonts w:ascii="宋体" w:eastAsia="宋体" w:hAnsi="宋体" w:cs="宋体"/>
          <w:spacing w:val="98"/>
          <w:sz w:val="16"/>
          <w:szCs w:val="16"/>
        </w:rPr>
        <w:t xml:space="preserve"> </w:t>
      </w:r>
      <w:r w:rsidRPr="00FE6985">
        <w:rPr>
          <w:rFonts w:ascii="宋体" w:eastAsia="宋体" w:hAnsi="宋体" w:cs="宋体"/>
          <w:spacing w:val="6"/>
          <w:sz w:val="16"/>
          <w:szCs w:val="16"/>
        </w:rPr>
        <w:t>B.沟通频率</w:t>
      </w:r>
    </w:p>
    <w:p w14:paraId="0E97EF14" w14:textId="77777777" w:rsidR="000959E8" w:rsidRPr="00FE6985" w:rsidRDefault="00000000" w:rsidP="000F5633">
      <w:pPr>
        <w:spacing w:before="73" w:line="219" w:lineRule="auto"/>
        <w:rPr>
          <w:rFonts w:ascii="宋体" w:eastAsia="宋体" w:hAnsi="宋体" w:cs="宋体"/>
          <w:sz w:val="16"/>
          <w:szCs w:val="16"/>
        </w:rPr>
      </w:pPr>
      <w:r w:rsidRPr="00FE6985">
        <w:rPr>
          <w:rFonts w:ascii="宋体" w:eastAsia="宋体" w:hAnsi="宋体" w:cs="宋体"/>
          <w:spacing w:val="3"/>
          <w:sz w:val="16"/>
          <w:szCs w:val="16"/>
        </w:rPr>
        <w:t>C.干系人登记册</w:t>
      </w:r>
      <w:r w:rsidRPr="00FE6985">
        <w:rPr>
          <w:rFonts w:ascii="宋体" w:eastAsia="宋体" w:hAnsi="宋体" w:cs="宋体"/>
          <w:spacing w:val="7"/>
          <w:sz w:val="16"/>
          <w:szCs w:val="16"/>
        </w:rPr>
        <w:t xml:space="preserve">              </w:t>
      </w:r>
      <w:r w:rsidRPr="00FE6985">
        <w:rPr>
          <w:rFonts w:ascii="宋体" w:eastAsia="宋体" w:hAnsi="宋体" w:cs="宋体"/>
          <w:spacing w:val="3"/>
          <w:sz w:val="16"/>
          <w:szCs w:val="16"/>
        </w:rPr>
        <w:t>D.对要发布信息的描述</w:t>
      </w:r>
    </w:p>
    <w:p w14:paraId="75BB7A59" w14:textId="77777777" w:rsidR="000959E8" w:rsidRPr="00FE6985" w:rsidRDefault="000959E8">
      <w:pPr>
        <w:spacing w:line="325" w:lineRule="auto"/>
        <w:rPr>
          <w:sz w:val="16"/>
          <w:szCs w:val="16"/>
        </w:rPr>
      </w:pPr>
    </w:p>
    <w:p w14:paraId="3451AF5B"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10"/>
          <w:sz w:val="16"/>
          <w:szCs w:val="16"/>
        </w:rPr>
        <w:t>566.在编制沟通计划时，干系人登记册是沟通计划编制的输入，()不是干系人登</w:t>
      </w:r>
      <w:r w:rsidRPr="00FE6985">
        <w:rPr>
          <w:rFonts w:ascii="宋体" w:eastAsia="宋体" w:hAnsi="宋体" w:cs="宋体"/>
          <w:spacing w:val="9"/>
          <w:sz w:val="16"/>
          <w:szCs w:val="16"/>
        </w:rPr>
        <w:t>记册的内容。【17下】</w:t>
      </w:r>
    </w:p>
    <w:p w14:paraId="3CC0F5D3" w14:textId="77777777" w:rsidR="000959E8" w:rsidRPr="00FE6985" w:rsidRDefault="00000000">
      <w:pPr>
        <w:spacing w:before="93" w:line="219" w:lineRule="auto"/>
        <w:ind w:left="447"/>
        <w:rPr>
          <w:rFonts w:ascii="宋体" w:eastAsia="宋体" w:hAnsi="宋体" w:cs="宋体"/>
          <w:sz w:val="16"/>
          <w:szCs w:val="16"/>
        </w:rPr>
      </w:pPr>
      <w:r w:rsidRPr="00FE6985">
        <w:rPr>
          <w:rFonts w:ascii="宋体" w:eastAsia="宋体" w:hAnsi="宋体" w:cs="宋体"/>
          <w:spacing w:val="10"/>
          <w:sz w:val="16"/>
          <w:szCs w:val="16"/>
        </w:rPr>
        <w:t>A.主要沟通对象</w:t>
      </w:r>
      <w:r w:rsidRPr="00FE6985">
        <w:rPr>
          <w:rFonts w:ascii="宋体" w:eastAsia="宋体" w:hAnsi="宋体" w:cs="宋体"/>
          <w:spacing w:val="52"/>
          <w:sz w:val="16"/>
          <w:szCs w:val="16"/>
        </w:rPr>
        <w:t xml:space="preserve">  </w:t>
      </w:r>
      <w:r w:rsidRPr="00FE6985">
        <w:rPr>
          <w:rFonts w:ascii="宋体" w:eastAsia="宋体" w:hAnsi="宋体" w:cs="宋体"/>
          <w:spacing w:val="10"/>
          <w:sz w:val="16"/>
          <w:szCs w:val="16"/>
        </w:rPr>
        <w:t>B.关键影响人</w:t>
      </w:r>
      <w:r w:rsidRPr="00FE6985">
        <w:rPr>
          <w:rFonts w:ascii="宋体" w:eastAsia="宋体" w:hAnsi="宋体" w:cs="宋体"/>
          <w:spacing w:val="46"/>
          <w:sz w:val="16"/>
          <w:szCs w:val="16"/>
        </w:rPr>
        <w:t xml:space="preserve">  </w:t>
      </w:r>
      <w:r w:rsidRPr="00FE6985">
        <w:rPr>
          <w:rFonts w:ascii="宋体" w:eastAsia="宋体" w:hAnsi="宋体" w:cs="宋体"/>
          <w:spacing w:val="10"/>
          <w:sz w:val="16"/>
          <w:szCs w:val="16"/>
        </w:rPr>
        <w:t>C.次要沟通对象</w:t>
      </w:r>
      <w:r w:rsidRPr="00FE6985">
        <w:rPr>
          <w:rFonts w:ascii="宋体" w:eastAsia="宋体" w:hAnsi="宋体" w:cs="宋体"/>
          <w:sz w:val="16"/>
          <w:szCs w:val="16"/>
        </w:rPr>
        <w:t xml:space="preserve">    </w:t>
      </w:r>
      <w:r w:rsidRPr="00FE6985">
        <w:rPr>
          <w:rFonts w:ascii="宋体" w:eastAsia="宋体" w:hAnsi="宋体" w:cs="宋体"/>
          <w:spacing w:val="10"/>
          <w:sz w:val="16"/>
          <w:szCs w:val="16"/>
        </w:rPr>
        <w:t>D.组织结构与干系人的责任关系</w:t>
      </w:r>
    </w:p>
    <w:p w14:paraId="51A3693B" w14:textId="77777777" w:rsidR="000959E8" w:rsidRPr="00FE6985" w:rsidRDefault="000959E8">
      <w:pPr>
        <w:spacing w:line="305" w:lineRule="auto"/>
        <w:rPr>
          <w:sz w:val="16"/>
          <w:szCs w:val="16"/>
        </w:rPr>
      </w:pPr>
    </w:p>
    <w:p w14:paraId="0508E483" w14:textId="77777777" w:rsidR="000959E8" w:rsidRPr="00FE6985" w:rsidRDefault="000959E8">
      <w:pPr>
        <w:spacing w:line="306" w:lineRule="auto"/>
        <w:rPr>
          <w:sz w:val="16"/>
          <w:szCs w:val="16"/>
        </w:rPr>
      </w:pPr>
    </w:p>
    <w:p w14:paraId="41333488" w14:textId="77777777" w:rsidR="000959E8" w:rsidRPr="00FE6985" w:rsidRDefault="00000000">
      <w:pPr>
        <w:spacing w:before="1" w:line="310" w:lineRule="exact"/>
        <w:ind w:firstLine="497"/>
        <w:textAlignment w:val="center"/>
        <w:rPr>
          <w:sz w:val="16"/>
          <w:szCs w:val="16"/>
        </w:rPr>
      </w:pPr>
      <w:r>
        <w:rPr>
          <w:sz w:val="16"/>
          <w:szCs w:val="16"/>
        </w:rPr>
      </w:r>
      <w:r>
        <w:rPr>
          <w:sz w:val="16"/>
          <w:szCs w:val="16"/>
        </w:rPr>
        <w:pict w14:anchorId="23AC28A9">
          <v:group id="_x0000_s2249" style="width:143.55pt;height:15.55pt;mso-position-horizontal-relative:char;mso-position-vertical-relative:line" coordsize="2871,311">
            <v:shape id="_x0000_s2251" type="#_x0000_t75" style="position:absolute;width:2871;height:311">
              <v:imagedata r:id="rId289" o:title=""/>
            </v:shape>
            <v:shape id="_x0000_s2250" type="#_x0000_t202" style="position:absolute;left:-20;top:-20;width:2911;height:384" filled="f" stroked="f">
              <v:textbox inset="0,0,0,0">
                <w:txbxContent>
                  <w:p w14:paraId="31B2B678" w14:textId="77777777" w:rsidR="000959E8" w:rsidRDefault="00000000">
                    <w:pPr>
                      <w:spacing w:before="110" w:line="223" w:lineRule="auto"/>
                      <w:ind w:left="5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29"/>
                        <w:sz w:val="20"/>
                        <w:szCs w:val="20"/>
                      </w:rPr>
                      <w:t xml:space="preserve"> </w:t>
                    </w:r>
                    <w:r>
                      <w:rPr>
                        <w:rFonts w:ascii="楷体" w:eastAsia="楷体" w:hAnsi="楷体" w:cs="楷体"/>
                        <w:b/>
                        <w:bCs/>
                        <w:spacing w:val="-16"/>
                        <w:sz w:val="20"/>
                        <w:szCs w:val="20"/>
                      </w:rPr>
                      <w:t>点</w:t>
                    </w:r>
                    <w:r>
                      <w:rPr>
                        <w:rFonts w:ascii="楷体" w:eastAsia="楷体" w:hAnsi="楷体" w:cs="楷体"/>
                        <w:spacing w:val="-33"/>
                        <w:sz w:val="20"/>
                        <w:szCs w:val="20"/>
                      </w:rPr>
                      <w:t xml:space="preserve"> </w:t>
                    </w:r>
                    <w:r>
                      <w:rPr>
                        <w:rFonts w:ascii="楷体" w:eastAsia="楷体" w:hAnsi="楷体" w:cs="楷体"/>
                        <w:b/>
                        <w:bCs/>
                        <w:spacing w:val="-16"/>
                        <w:sz w:val="20"/>
                        <w:szCs w:val="20"/>
                      </w:rPr>
                      <w:t>1</w:t>
                    </w:r>
                    <w:r>
                      <w:rPr>
                        <w:rFonts w:ascii="楷体" w:eastAsia="楷体" w:hAnsi="楷体" w:cs="楷体"/>
                        <w:spacing w:val="-45"/>
                        <w:sz w:val="20"/>
                        <w:szCs w:val="20"/>
                      </w:rPr>
                      <w:t xml:space="preserve"> </w:t>
                    </w:r>
                    <w:r>
                      <w:rPr>
                        <w:rFonts w:ascii="楷体" w:eastAsia="楷体" w:hAnsi="楷体" w:cs="楷体"/>
                        <w:b/>
                        <w:bCs/>
                        <w:spacing w:val="-16"/>
                        <w:sz w:val="20"/>
                        <w:szCs w:val="20"/>
                      </w:rPr>
                      <w:t>0</w:t>
                    </w:r>
                    <w:r>
                      <w:rPr>
                        <w:rFonts w:ascii="楷体" w:eastAsia="楷体" w:hAnsi="楷体" w:cs="楷体"/>
                        <w:spacing w:val="-42"/>
                        <w:sz w:val="20"/>
                        <w:szCs w:val="20"/>
                      </w:rPr>
                      <w:t xml:space="preserve"> </w:t>
                    </w:r>
                    <w:r>
                      <w:rPr>
                        <w:rFonts w:ascii="楷体" w:eastAsia="楷体" w:hAnsi="楷体" w:cs="楷体"/>
                        <w:b/>
                        <w:bCs/>
                        <w:spacing w:val="-16"/>
                        <w:sz w:val="20"/>
                        <w:szCs w:val="20"/>
                      </w:rPr>
                      <w:t>7</w:t>
                    </w:r>
                    <w:r>
                      <w:rPr>
                        <w:rFonts w:ascii="楷体" w:eastAsia="楷体" w:hAnsi="楷体" w:cs="楷体"/>
                        <w:spacing w:val="-16"/>
                        <w:sz w:val="20"/>
                        <w:szCs w:val="20"/>
                      </w:rPr>
                      <w:t xml:space="preserve"> </w:t>
                    </w:r>
                    <w:r>
                      <w:rPr>
                        <w:rFonts w:ascii="楷体" w:eastAsia="楷体" w:hAnsi="楷体" w:cs="楷体"/>
                        <w:b/>
                        <w:bCs/>
                        <w:spacing w:val="-16"/>
                        <w:sz w:val="20"/>
                        <w:szCs w:val="20"/>
                      </w:rPr>
                      <w:t>:</w:t>
                    </w:r>
                    <w:r>
                      <w:rPr>
                        <w:rFonts w:ascii="楷体" w:eastAsia="楷体" w:hAnsi="楷体" w:cs="楷体"/>
                        <w:spacing w:val="-33"/>
                        <w:sz w:val="20"/>
                        <w:szCs w:val="20"/>
                      </w:rPr>
                      <w:t xml:space="preserve"> </w:t>
                    </w:r>
                    <w:r>
                      <w:rPr>
                        <w:rFonts w:ascii="楷体" w:eastAsia="楷体" w:hAnsi="楷体" w:cs="楷体"/>
                        <w:b/>
                        <w:bCs/>
                        <w:spacing w:val="-16"/>
                        <w:sz w:val="20"/>
                        <w:szCs w:val="20"/>
                      </w:rPr>
                      <w:t>管</w:t>
                    </w:r>
                    <w:r>
                      <w:rPr>
                        <w:rFonts w:ascii="楷体" w:eastAsia="楷体" w:hAnsi="楷体" w:cs="楷体"/>
                        <w:spacing w:val="-42"/>
                        <w:sz w:val="20"/>
                        <w:szCs w:val="20"/>
                      </w:rPr>
                      <w:t xml:space="preserve"> </w:t>
                    </w:r>
                    <w:r>
                      <w:rPr>
                        <w:rFonts w:ascii="楷体" w:eastAsia="楷体" w:hAnsi="楷体" w:cs="楷体"/>
                        <w:b/>
                        <w:bCs/>
                        <w:spacing w:val="-16"/>
                        <w:sz w:val="20"/>
                        <w:szCs w:val="20"/>
                      </w:rPr>
                      <w:t>理</w:t>
                    </w:r>
                    <w:r>
                      <w:rPr>
                        <w:rFonts w:ascii="楷体" w:eastAsia="楷体" w:hAnsi="楷体" w:cs="楷体"/>
                        <w:spacing w:val="-29"/>
                        <w:sz w:val="20"/>
                        <w:szCs w:val="20"/>
                      </w:rPr>
                      <w:t xml:space="preserve"> </w:t>
                    </w:r>
                    <w:r>
                      <w:rPr>
                        <w:rFonts w:ascii="楷体" w:eastAsia="楷体" w:hAnsi="楷体" w:cs="楷体"/>
                        <w:b/>
                        <w:bCs/>
                        <w:spacing w:val="-16"/>
                        <w:sz w:val="20"/>
                        <w:szCs w:val="20"/>
                      </w:rPr>
                      <w:t>沟</w:t>
                    </w:r>
                    <w:r>
                      <w:rPr>
                        <w:rFonts w:ascii="楷体" w:eastAsia="楷体" w:hAnsi="楷体" w:cs="楷体"/>
                        <w:spacing w:val="-41"/>
                        <w:sz w:val="20"/>
                        <w:szCs w:val="20"/>
                      </w:rPr>
                      <w:t xml:space="preserve"> </w:t>
                    </w:r>
                    <w:r>
                      <w:rPr>
                        <w:rFonts w:ascii="楷体" w:eastAsia="楷体" w:hAnsi="楷体" w:cs="楷体"/>
                        <w:b/>
                        <w:bCs/>
                        <w:spacing w:val="-16"/>
                        <w:sz w:val="20"/>
                        <w:szCs w:val="20"/>
                      </w:rPr>
                      <w:t>通</w:t>
                    </w:r>
                    <w:r>
                      <w:rPr>
                        <w:rFonts w:ascii="楷体" w:eastAsia="楷体" w:hAnsi="楷体" w:cs="楷体"/>
                        <w:spacing w:val="-29"/>
                        <w:sz w:val="20"/>
                        <w:szCs w:val="20"/>
                      </w:rPr>
                      <w:t xml:space="preserve"> </w:t>
                    </w:r>
                    <w:r>
                      <w:rPr>
                        <w:rFonts w:ascii="楷体" w:eastAsia="楷体" w:hAnsi="楷体" w:cs="楷体"/>
                        <w:b/>
                        <w:bCs/>
                        <w:spacing w:val="-16"/>
                        <w:sz w:val="20"/>
                        <w:szCs w:val="20"/>
                      </w:rPr>
                      <w:t>、</w:t>
                    </w:r>
                    <w:r>
                      <w:rPr>
                        <w:rFonts w:ascii="楷体" w:eastAsia="楷体" w:hAnsi="楷体" w:cs="楷体"/>
                        <w:spacing w:val="-49"/>
                        <w:sz w:val="20"/>
                        <w:szCs w:val="20"/>
                      </w:rPr>
                      <w:t xml:space="preserve"> </w:t>
                    </w:r>
                    <w:r>
                      <w:rPr>
                        <w:rFonts w:ascii="楷体" w:eastAsia="楷体" w:hAnsi="楷体" w:cs="楷体"/>
                        <w:b/>
                        <w:bCs/>
                        <w:spacing w:val="-16"/>
                        <w:sz w:val="20"/>
                        <w:szCs w:val="20"/>
                      </w:rPr>
                      <w:t>会</w:t>
                    </w:r>
                    <w:r>
                      <w:rPr>
                        <w:rFonts w:ascii="楷体" w:eastAsia="楷体" w:hAnsi="楷体" w:cs="楷体"/>
                        <w:spacing w:val="-42"/>
                        <w:sz w:val="20"/>
                        <w:szCs w:val="20"/>
                      </w:rPr>
                      <w:t xml:space="preserve"> </w:t>
                    </w:r>
                    <w:r>
                      <w:rPr>
                        <w:rFonts w:ascii="楷体" w:eastAsia="楷体" w:hAnsi="楷体" w:cs="楷体"/>
                        <w:b/>
                        <w:bCs/>
                        <w:spacing w:val="-16"/>
                        <w:sz w:val="20"/>
                        <w:szCs w:val="20"/>
                      </w:rPr>
                      <w:t>议</w:t>
                    </w:r>
                  </w:p>
                </w:txbxContent>
              </v:textbox>
            </v:shape>
            <w10:anchorlock/>
          </v:group>
        </w:pict>
      </w:r>
    </w:p>
    <w:p w14:paraId="64730F0F" w14:textId="79886DF8" w:rsidR="000959E8" w:rsidRPr="00FE6985" w:rsidRDefault="00000000">
      <w:pPr>
        <w:spacing w:before="78" w:line="252" w:lineRule="auto"/>
        <w:ind w:left="27" w:right="29" w:firstLine="420"/>
        <w:rPr>
          <w:rFonts w:ascii="宋体" w:eastAsia="宋体" w:hAnsi="宋体" w:cs="宋体"/>
          <w:sz w:val="16"/>
          <w:szCs w:val="16"/>
        </w:rPr>
      </w:pPr>
      <w:r w:rsidRPr="00FE6985">
        <w:rPr>
          <w:rFonts w:ascii="宋体" w:eastAsia="宋体" w:hAnsi="宋体" w:cs="宋体"/>
          <w:spacing w:val="12"/>
          <w:sz w:val="16"/>
          <w:szCs w:val="16"/>
        </w:rPr>
        <w:t>1、管理沟通包括</w:t>
      </w:r>
      <w:r w:rsidRPr="000F5633">
        <w:rPr>
          <w:rFonts w:ascii="宋体" w:eastAsia="宋体" w:hAnsi="宋体" w:cs="宋体"/>
          <w:b/>
          <w:bCs/>
          <w:spacing w:val="12"/>
          <w:sz w:val="16"/>
          <w:szCs w:val="16"/>
        </w:rPr>
        <w:t>生成、收集、发布、存储、检索、</w:t>
      </w:r>
      <w:r w:rsidRPr="000F5633">
        <w:rPr>
          <w:rFonts w:ascii="宋体" w:eastAsia="宋体" w:hAnsi="宋体" w:cs="宋体"/>
          <w:b/>
          <w:bCs/>
          <w:spacing w:val="11"/>
          <w:sz w:val="16"/>
          <w:szCs w:val="16"/>
        </w:rPr>
        <w:t>处置</w:t>
      </w:r>
      <w:r w:rsidRPr="000F5633">
        <w:rPr>
          <w:rFonts w:ascii="宋体" w:eastAsia="宋体" w:hAnsi="宋体" w:cs="宋体"/>
          <w:spacing w:val="11"/>
          <w:sz w:val="16"/>
          <w:szCs w:val="16"/>
        </w:rPr>
        <w:t>项</w:t>
      </w:r>
      <w:r w:rsidRPr="00FE6985">
        <w:rPr>
          <w:rFonts w:ascii="宋体" w:eastAsia="宋体" w:hAnsi="宋体" w:cs="宋体"/>
          <w:spacing w:val="11"/>
          <w:sz w:val="16"/>
          <w:szCs w:val="16"/>
        </w:rPr>
        <w:t>目信息等过程。进行沟通过程管理的最终目</w:t>
      </w:r>
      <w:r w:rsidRPr="00FE6985">
        <w:rPr>
          <w:rFonts w:ascii="宋体" w:eastAsia="宋体" w:hAnsi="宋体" w:cs="宋体"/>
          <w:sz w:val="16"/>
          <w:szCs w:val="16"/>
        </w:rPr>
        <w:t xml:space="preserve"> </w:t>
      </w:r>
      <w:r w:rsidRPr="00FE6985">
        <w:rPr>
          <w:rFonts w:ascii="宋体" w:eastAsia="宋体" w:hAnsi="宋体" w:cs="宋体"/>
          <w:spacing w:val="1"/>
          <w:sz w:val="16"/>
          <w:szCs w:val="16"/>
        </w:rPr>
        <w:t xml:space="preserve">标，就是保障干系人之间有效地沟通。           </w:t>
      </w:r>
      <w:r w:rsidRPr="00FE6985">
        <w:rPr>
          <w:rFonts w:ascii="宋体" w:eastAsia="宋体" w:hAnsi="宋体" w:cs="宋体"/>
          <w:sz w:val="16"/>
          <w:szCs w:val="16"/>
          <w:u w:val="single"/>
        </w:rPr>
        <w:t xml:space="preserve">     </w:t>
      </w:r>
    </w:p>
    <w:p w14:paraId="2D15A17F" w14:textId="66B985A1" w:rsidR="000959E8" w:rsidRPr="00FE6985" w:rsidRDefault="00000000">
      <w:pPr>
        <w:spacing w:before="74" w:line="252" w:lineRule="auto"/>
        <w:ind w:left="27" w:right="51" w:firstLine="420"/>
        <w:rPr>
          <w:rFonts w:ascii="宋体" w:eastAsia="宋体" w:hAnsi="宋体" w:cs="宋体"/>
          <w:sz w:val="16"/>
          <w:szCs w:val="16"/>
        </w:rPr>
      </w:pPr>
      <w:r w:rsidRPr="00FE6985">
        <w:rPr>
          <w:rFonts w:ascii="宋体" w:eastAsia="宋体" w:hAnsi="宋体" w:cs="宋体"/>
          <w:spacing w:val="9"/>
          <w:sz w:val="16"/>
          <w:szCs w:val="16"/>
        </w:rPr>
        <w:t>2、</w:t>
      </w:r>
      <w:r w:rsidRPr="00FE6985">
        <w:rPr>
          <w:rFonts w:ascii="宋体" w:eastAsia="宋体" w:hAnsi="宋体" w:cs="宋体"/>
          <w:spacing w:val="-44"/>
          <w:sz w:val="16"/>
          <w:szCs w:val="16"/>
        </w:rPr>
        <w:t xml:space="preserve"> </w:t>
      </w:r>
      <w:r w:rsidRPr="00FE6985">
        <w:rPr>
          <w:rFonts w:ascii="宋体" w:eastAsia="宋体" w:hAnsi="宋体" w:cs="宋体"/>
          <w:spacing w:val="9"/>
          <w:sz w:val="16"/>
          <w:szCs w:val="16"/>
        </w:rPr>
        <w:t>项目经理在深入研究项目的要求和特点后，在不同的项目</w:t>
      </w:r>
      <w:r w:rsidRPr="00FE6985">
        <w:rPr>
          <w:rFonts w:ascii="宋体" w:eastAsia="宋体" w:hAnsi="宋体" w:cs="宋体"/>
          <w:spacing w:val="8"/>
          <w:sz w:val="16"/>
          <w:szCs w:val="16"/>
        </w:rPr>
        <w:t>实施阶段，针对不同的干系人，选择</w:t>
      </w:r>
      <w:r w:rsidRPr="00FE6985">
        <w:rPr>
          <w:rFonts w:ascii="宋体" w:eastAsia="宋体" w:hAnsi="宋体" w:cs="宋体"/>
          <w:spacing w:val="8"/>
          <w:sz w:val="16"/>
          <w:szCs w:val="16"/>
          <w:u w:val="single"/>
        </w:rPr>
        <w:t>适合</w:t>
      </w:r>
      <w:r w:rsidRPr="00FE6985">
        <w:rPr>
          <w:rFonts w:ascii="宋体" w:eastAsia="宋体" w:hAnsi="宋体" w:cs="宋体"/>
          <w:spacing w:val="-12"/>
          <w:sz w:val="16"/>
          <w:szCs w:val="16"/>
        </w:rPr>
        <w:t>的沟通渠道</w:t>
      </w:r>
      <w:r w:rsidRPr="00FE6985">
        <w:rPr>
          <w:rFonts w:ascii="宋体" w:eastAsia="宋体" w:hAnsi="宋体" w:cs="宋体"/>
          <w:color w:val="F7B500"/>
          <w:spacing w:val="-12"/>
          <w:sz w:val="16"/>
          <w:szCs w:val="16"/>
        </w:rPr>
        <w:t>。</w:t>
      </w:r>
      <w:r w:rsidRPr="00FE6985">
        <w:rPr>
          <w:rFonts w:ascii="宋体" w:eastAsia="宋体" w:hAnsi="宋体" w:cs="宋体"/>
          <w:spacing w:val="-12"/>
          <w:sz w:val="16"/>
          <w:szCs w:val="16"/>
          <w:shd w:val="clear" w:color="auto" w:fill="FAB700"/>
        </w:rPr>
        <w:t>(</w:t>
      </w:r>
      <w:r w:rsidRPr="00FE6985">
        <w:rPr>
          <w:rFonts w:ascii="宋体" w:eastAsia="宋体" w:hAnsi="宋体" w:cs="宋体"/>
          <w:spacing w:val="16"/>
          <w:sz w:val="16"/>
          <w:szCs w:val="16"/>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12"/>
          <w:sz w:val="16"/>
          <w:szCs w:val="16"/>
          <w:shd w:val="clear" w:color="auto" w:fill="FAB700"/>
        </w:rPr>
        <w:t>8</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b/>
          <w:bCs/>
          <w:spacing w:val="-12"/>
          <w:sz w:val="16"/>
          <w:szCs w:val="16"/>
          <w:shd w:val="clear" w:color="auto" w:fill="FAB700"/>
        </w:rPr>
        <w:t>下</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2"/>
          <w:sz w:val="16"/>
          <w:szCs w:val="16"/>
          <w:shd w:val="clear" w:color="auto" w:fill="FAB700"/>
        </w:rPr>
        <w:t>5</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2"/>
          <w:sz w:val="16"/>
          <w:szCs w:val="16"/>
          <w:shd w:val="clear" w:color="auto" w:fill="FAB700"/>
        </w:rPr>
        <w:t>5</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12"/>
          <w:sz w:val="16"/>
          <w:szCs w:val="16"/>
          <w:shd w:val="clear" w:color="auto" w:fill="FAB700"/>
        </w:rPr>
        <w:t>)</w:t>
      </w:r>
    </w:p>
    <w:p w14:paraId="31E13FF5" w14:textId="77777777" w:rsidR="000959E8" w:rsidRPr="00FE6985" w:rsidRDefault="00000000">
      <w:pPr>
        <w:spacing w:before="72" w:line="264" w:lineRule="auto"/>
        <w:ind w:left="27" w:right="46" w:firstLine="422"/>
        <w:rPr>
          <w:rFonts w:ascii="宋体" w:eastAsia="宋体" w:hAnsi="宋体" w:cs="宋体"/>
          <w:sz w:val="16"/>
          <w:szCs w:val="16"/>
        </w:rPr>
      </w:pPr>
      <w:r w:rsidRPr="00FE6985">
        <w:rPr>
          <w:rFonts w:ascii="宋体" w:eastAsia="宋体" w:hAnsi="宋体" w:cs="宋体"/>
          <w:b/>
          <w:bCs/>
          <w:spacing w:val="6"/>
          <w:sz w:val="16"/>
          <w:szCs w:val="16"/>
        </w:rPr>
        <w:t>3、项目经理在进行控制的过程中，</w:t>
      </w:r>
      <w:r w:rsidRPr="00FE6985">
        <w:rPr>
          <w:rFonts w:ascii="宋体" w:eastAsia="宋体" w:hAnsi="宋体" w:cs="宋体"/>
          <w:spacing w:val="68"/>
          <w:sz w:val="16"/>
          <w:szCs w:val="16"/>
        </w:rPr>
        <w:t xml:space="preserve"> </w:t>
      </w:r>
      <w:r w:rsidRPr="00FE6985">
        <w:rPr>
          <w:rFonts w:ascii="宋体" w:eastAsia="宋体" w:hAnsi="宋体" w:cs="宋体"/>
          <w:b/>
          <w:bCs/>
          <w:spacing w:val="6"/>
          <w:sz w:val="16"/>
          <w:szCs w:val="16"/>
        </w:rPr>
        <w:t>一般性的沟通目标的</w:t>
      </w:r>
      <w:r w:rsidRPr="00FE6985">
        <w:rPr>
          <w:rFonts w:ascii="宋体" w:eastAsia="宋体" w:hAnsi="宋体" w:cs="宋体"/>
          <w:b/>
          <w:bCs/>
          <w:spacing w:val="5"/>
          <w:sz w:val="16"/>
          <w:szCs w:val="16"/>
        </w:rPr>
        <w:t>改变、或者绩效指标发生偏差时，无需进行大</w:t>
      </w:r>
      <w:r w:rsidRPr="00FE6985">
        <w:rPr>
          <w:rFonts w:ascii="宋体" w:eastAsia="宋体" w:hAnsi="宋体" w:cs="宋体"/>
          <w:sz w:val="16"/>
          <w:szCs w:val="16"/>
        </w:rPr>
        <w:t xml:space="preserve">  </w:t>
      </w:r>
      <w:r w:rsidRPr="00FE6985">
        <w:rPr>
          <w:rFonts w:ascii="宋体" w:eastAsia="宋体" w:hAnsi="宋体" w:cs="宋体"/>
          <w:spacing w:val="7"/>
          <w:sz w:val="16"/>
          <w:szCs w:val="16"/>
        </w:rPr>
        <w:t>规模</w:t>
      </w:r>
      <w:r w:rsidRPr="00FE6985">
        <w:rPr>
          <w:rFonts w:ascii="宋体" w:eastAsia="宋体" w:hAnsi="宋体" w:cs="宋体"/>
          <w:b/>
          <w:bCs/>
          <w:spacing w:val="7"/>
          <w:sz w:val="16"/>
          <w:szCs w:val="16"/>
        </w:rPr>
        <w:t>的调整；但是，如果出现严重的偏差，项目经理需要对项目进行大规模调整的时候，针对沟通管理的调</w:t>
      </w:r>
      <w:r w:rsidRPr="00FE6985">
        <w:rPr>
          <w:rFonts w:ascii="宋体" w:eastAsia="宋体" w:hAnsi="宋体" w:cs="宋体"/>
          <w:spacing w:val="18"/>
          <w:sz w:val="16"/>
          <w:szCs w:val="16"/>
        </w:rPr>
        <w:t xml:space="preserve"> </w:t>
      </w:r>
      <w:proofErr w:type="gramStart"/>
      <w:r w:rsidRPr="00FE6985">
        <w:rPr>
          <w:rFonts w:ascii="宋体" w:eastAsia="宋体" w:hAnsi="宋体" w:cs="宋体"/>
          <w:b/>
          <w:bCs/>
          <w:spacing w:val="1"/>
          <w:sz w:val="16"/>
          <w:szCs w:val="16"/>
        </w:rPr>
        <w:t>整就是</w:t>
      </w:r>
      <w:proofErr w:type="gramEnd"/>
      <w:r w:rsidRPr="00FE6985">
        <w:rPr>
          <w:rFonts w:ascii="宋体" w:eastAsia="宋体" w:hAnsi="宋体" w:cs="宋体"/>
          <w:b/>
          <w:bCs/>
          <w:spacing w:val="1"/>
          <w:sz w:val="16"/>
          <w:szCs w:val="16"/>
        </w:rPr>
        <w:t>必要的。</w:t>
      </w:r>
    </w:p>
    <w:p w14:paraId="295F6409" w14:textId="77777777" w:rsidR="000959E8" w:rsidRPr="00FE6985" w:rsidRDefault="00000000">
      <w:pPr>
        <w:spacing w:before="70" w:line="219" w:lineRule="auto"/>
        <w:ind w:left="450"/>
        <w:rPr>
          <w:rFonts w:ascii="宋体" w:eastAsia="宋体" w:hAnsi="宋体" w:cs="宋体"/>
          <w:sz w:val="16"/>
          <w:szCs w:val="16"/>
        </w:rPr>
      </w:pPr>
      <w:r w:rsidRPr="00FE6985">
        <w:rPr>
          <w:rFonts w:ascii="宋体" w:eastAsia="宋体" w:hAnsi="宋体" w:cs="宋体"/>
          <w:b/>
          <w:bCs/>
          <w:spacing w:val="12"/>
          <w:sz w:val="16"/>
          <w:szCs w:val="16"/>
        </w:rPr>
        <w:t>4、项目中的会议：</w:t>
      </w:r>
      <w:r w:rsidRPr="00FE6985">
        <w:rPr>
          <w:rFonts w:ascii="宋体" w:eastAsia="宋体" w:hAnsi="宋体" w:cs="宋体"/>
          <w:spacing w:val="95"/>
          <w:sz w:val="16"/>
          <w:szCs w:val="16"/>
        </w:rPr>
        <w:t xml:space="preserve"> </w:t>
      </w:r>
      <w:r w:rsidRPr="00FE6985">
        <w:rPr>
          <w:rFonts w:ascii="宋体" w:eastAsia="宋体" w:hAnsi="宋体" w:cs="宋体"/>
          <w:b/>
          <w:bCs/>
          <w:spacing w:val="12"/>
          <w:sz w:val="16"/>
          <w:szCs w:val="16"/>
          <w:u w:val="single"/>
        </w:rPr>
        <w:t>(1)项目的例会(2)项目启动会议(3)项目总结会议；</w:t>
      </w:r>
      <w:r w:rsidRPr="00FE6985">
        <w:rPr>
          <w:rFonts w:ascii="宋体" w:eastAsia="宋体" w:hAnsi="宋体" w:cs="宋体"/>
          <w:sz w:val="16"/>
          <w:szCs w:val="16"/>
          <w:u w:val="single"/>
        </w:rPr>
        <w:t xml:space="preserve">  </w:t>
      </w:r>
    </w:p>
    <w:p w14:paraId="4B8D726E" w14:textId="77777777" w:rsidR="000959E8" w:rsidRPr="00FE6985" w:rsidRDefault="00000000">
      <w:pPr>
        <w:spacing w:before="238" w:line="184" w:lineRule="auto"/>
        <w:ind w:left="4727"/>
        <w:rPr>
          <w:rFonts w:ascii="宋体" w:eastAsia="宋体" w:hAnsi="宋体" w:cs="宋体"/>
          <w:sz w:val="16"/>
          <w:szCs w:val="16"/>
        </w:rPr>
      </w:pPr>
      <w:r w:rsidRPr="00FE6985">
        <w:rPr>
          <w:rFonts w:ascii="宋体" w:eastAsia="宋体" w:hAnsi="宋体" w:cs="宋体"/>
          <w:spacing w:val="-17"/>
          <w:w w:val="87"/>
          <w:sz w:val="16"/>
          <w:szCs w:val="16"/>
        </w:rPr>
        <w:t>—122—</w:t>
      </w:r>
    </w:p>
    <w:p w14:paraId="0C6BB28B" w14:textId="7B56B155" w:rsidR="000959E8" w:rsidRPr="00FE6985" w:rsidRDefault="00164E7B">
      <w:pPr>
        <w:spacing w:before="34" w:line="216" w:lineRule="auto"/>
        <w:ind w:left="309"/>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1AAD240A"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7F4C472E" w14:textId="218B24C4" w:rsidR="000959E8" w:rsidRPr="00FE6985" w:rsidRDefault="00000000">
      <w:pPr>
        <w:spacing w:before="26" w:line="212" w:lineRule="auto"/>
        <w:rPr>
          <w:rFonts w:ascii="楷体" w:eastAsia="楷体" w:hAnsi="楷体" w:cs="楷体"/>
          <w:sz w:val="16"/>
          <w:szCs w:val="16"/>
        </w:rPr>
      </w:pPr>
      <w:r w:rsidRPr="00FE6985">
        <w:rPr>
          <w:noProof/>
          <w:sz w:val="16"/>
          <w:szCs w:val="16"/>
        </w:rPr>
        <w:lastRenderedPageBreak/>
        <w:drawing>
          <wp:anchor distT="0" distB="0" distL="0" distR="0" simplePos="0" relativeHeight="251538944" behindDoc="0" locked="0" layoutInCell="0" allowOverlap="1" wp14:anchorId="1EA09970" wp14:editId="66AB0F3D">
            <wp:simplePos x="0" y="0"/>
            <wp:positionH relativeFrom="page">
              <wp:posOffset>2622558</wp:posOffset>
            </wp:positionH>
            <wp:positionV relativeFrom="page">
              <wp:posOffset>6191245</wp:posOffset>
            </wp:positionV>
            <wp:extent cx="1517647" cy="6350"/>
            <wp:effectExtent l="0" t="0" r="0" b="0"/>
            <wp:wrapNone/>
            <wp:docPr id="169" name="IM 169"/>
            <wp:cNvGraphicFramePr/>
            <a:graphic xmlns:a="http://schemas.openxmlformats.org/drawingml/2006/main">
              <a:graphicData uri="http://schemas.openxmlformats.org/drawingml/2006/picture">
                <pic:pic xmlns:pic="http://schemas.openxmlformats.org/drawingml/2006/picture">
                  <pic:nvPicPr>
                    <pic:cNvPr id="169" name="IM 169"/>
                    <pic:cNvPicPr/>
                  </pic:nvPicPr>
                  <pic:blipFill>
                    <a:blip r:embed="rId290"/>
                    <a:stretch>
                      <a:fillRect/>
                    </a:stretch>
                  </pic:blipFill>
                  <pic:spPr>
                    <a:xfrm>
                      <a:off x="0" y="0"/>
                      <a:ext cx="1517647" cy="6350"/>
                    </a:xfrm>
                    <a:prstGeom prst="rect">
                      <a:avLst/>
                    </a:prstGeom>
                  </pic:spPr>
                </pic:pic>
              </a:graphicData>
            </a:graphic>
          </wp:anchor>
        </w:drawing>
      </w:r>
      <w:r w:rsidR="009908C1" w:rsidRPr="00FE6985">
        <w:rPr>
          <w:rFonts w:ascii="宋体" w:eastAsia="宋体" w:hAnsi="宋体" w:cs="宋体"/>
          <w:b/>
          <w:bCs/>
          <w:color w:val="003BA3"/>
          <w:spacing w:val="12"/>
          <w:sz w:val="16"/>
          <w:szCs w:val="16"/>
          <w:u w:val="single"/>
        </w:rPr>
        <w:t xml:space="preserve"> </w:t>
      </w:r>
      <w:r w:rsidRPr="00FE6985">
        <w:rPr>
          <w:rFonts w:ascii="楷体" w:eastAsia="楷体" w:hAnsi="楷体" w:cs="楷体"/>
          <w:sz w:val="16"/>
          <w:szCs w:val="16"/>
          <w:u w:val="single"/>
        </w:rPr>
        <w:t xml:space="preserve">  </w:t>
      </w:r>
    </w:p>
    <w:p w14:paraId="2C53AEB7" w14:textId="77777777" w:rsidR="000959E8" w:rsidRPr="00FE6985" w:rsidRDefault="00000000">
      <w:pPr>
        <w:spacing w:before="109" w:line="262" w:lineRule="auto"/>
        <w:ind w:left="27" w:right="82" w:firstLine="542"/>
        <w:rPr>
          <w:rFonts w:ascii="宋体" w:eastAsia="宋体" w:hAnsi="宋体" w:cs="宋体"/>
          <w:sz w:val="16"/>
          <w:szCs w:val="16"/>
        </w:rPr>
      </w:pPr>
      <w:r w:rsidRPr="00FE6985">
        <w:rPr>
          <w:rFonts w:ascii="宋体" w:eastAsia="宋体" w:hAnsi="宋体" w:cs="宋体"/>
          <w:b/>
          <w:bCs/>
          <w:spacing w:val="12"/>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b/>
          <w:bCs/>
          <w:spacing w:val="12"/>
          <w:sz w:val="16"/>
          <w:szCs w:val="16"/>
          <w:u w:val="single"/>
        </w:rPr>
        <w:t>项目的例会</w:t>
      </w:r>
      <w:r w:rsidRPr="00FE6985">
        <w:rPr>
          <w:rFonts w:ascii="宋体" w:eastAsia="宋体" w:hAnsi="宋体" w:cs="宋体"/>
          <w:b/>
          <w:bCs/>
          <w:spacing w:val="12"/>
          <w:sz w:val="16"/>
          <w:szCs w:val="16"/>
        </w:rPr>
        <w:t>-</w:t>
      </w:r>
      <w:r w:rsidRPr="00FE6985">
        <w:rPr>
          <w:rFonts w:ascii="宋体" w:eastAsia="宋体" w:hAnsi="宋体" w:cs="宋体"/>
          <w:spacing w:val="12"/>
          <w:sz w:val="16"/>
          <w:szCs w:val="16"/>
        </w:rPr>
        <w:t>--通常是项目中最重要的会议之一</w:t>
      </w:r>
      <w:r w:rsidRPr="00FE6985">
        <w:rPr>
          <w:rFonts w:ascii="宋体" w:eastAsia="宋体" w:hAnsi="宋体" w:cs="宋体"/>
          <w:spacing w:val="-56"/>
          <w:sz w:val="16"/>
          <w:szCs w:val="16"/>
        </w:rPr>
        <w:t xml:space="preserve"> </w:t>
      </w:r>
      <w:r w:rsidRPr="00FE6985">
        <w:rPr>
          <w:rFonts w:ascii="宋体" w:eastAsia="宋体" w:hAnsi="宋体" w:cs="宋体"/>
          <w:spacing w:val="12"/>
          <w:sz w:val="16"/>
          <w:szCs w:val="16"/>
        </w:rPr>
        <w:t>，一般以周为单位召开，是项目团队内部沟通的主要</w:t>
      </w:r>
      <w:r w:rsidRPr="00FE6985">
        <w:rPr>
          <w:rFonts w:ascii="宋体" w:eastAsia="宋体" w:hAnsi="宋体" w:cs="宋体"/>
          <w:sz w:val="16"/>
          <w:szCs w:val="16"/>
        </w:rPr>
        <w:t xml:space="preserve"> </w:t>
      </w:r>
      <w:r w:rsidRPr="00FE6985">
        <w:rPr>
          <w:rFonts w:ascii="宋体" w:eastAsia="宋体" w:hAnsi="宋体" w:cs="宋体"/>
          <w:spacing w:val="17"/>
          <w:sz w:val="16"/>
          <w:szCs w:val="16"/>
        </w:rPr>
        <w:t>平台。对于某些大型项目也可以双周或月为周期。</w:t>
      </w:r>
    </w:p>
    <w:p w14:paraId="216277D3" w14:textId="77777777" w:rsidR="000959E8" w:rsidRPr="00FE6985" w:rsidRDefault="00000000">
      <w:pPr>
        <w:spacing w:before="80" w:line="261" w:lineRule="auto"/>
        <w:ind w:left="27" w:right="77" w:firstLine="542"/>
        <w:rPr>
          <w:rFonts w:ascii="宋体" w:eastAsia="宋体" w:hAnsi="宋体" w:cs="宋体"/>
          <w:sz w:val="16"/>
          <w:szCs w:val="16"/>
        </w:rPr>
      </w:pPr>
      <w:r w:rsidRPr="00FE6985">
        <w:rPr>
          <w:rFonts w:ascii="宋体" w:eastAsia="宋体" w:hAnsi="宋体" w:cs="宋体"/>
          <w:b/>
          <w:bCs/>
          <w:spacing w:val="19"/>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19"/>
          <w:sz w:val="16"/>
          <w:szCs w:val="16"/>
          <w:u w:val="single"/>
        </w:rPr>
        <w:t>项目例会由项目经理主持召开，主要议题如下：</w:t>
      </w:r>
      <w:r w:rsidRPr="00FE6985">
        <w:rPr>
          <w:rFonts w:ascii="宋体" w:eastAsia="宋体" w:hAnsi="宋体" w:cs="宋体"/>
          <w:spacing w:val="8"/>
          <w:sz w:val="16"/>
          <w:szCs w:val="16"/>
          <w:u w:val="single"/>
        </w:rPr>
        <w:t xml:space="preserve"> </w:t>
      </w:r>
      <w:r w:rsidRPr="00FE6985">
        <w:rPr>
          <w:rFonts w:ascii="宋体" w:eastAsia="宋体" w:hAnsi="宋体" w:cs="宋体"/>
          <w:spacing w:val="19"/>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19"/>
          <w:sz w:val="16"/>
          <w:szCs w:val="16"/>
        </w:rPr>
        <w:t>1)项目进展程度调查和汇报；(2)项目问题的</w:t>
      </w:r>
      <w:r w:rsidRPr="00FE6985">
        <w:rPr>
          <w:rFonts w:ascii="宋体" w:eastAsia="宋体" w:hAnsi="宋体" w:cs="宋体"/>
          <w:sz w:val="16"/>
          <w:szCs w:val="16"/>
        </w:rPr>
        <w:t xml:space="preserve"> </w:t>
      </w:r>
      <w:r w:rsidRPr="00FE6985">
        <w:rPr>
          <w:rFonts w:ascii="宋体" w:eastAsia="宋体" w:hAnsi="宋体" w:cs="宋体"/>
          <w:spacing w:val="27"/>
          <w:sz w:val="16"/>
          <w:szCs w:val="16"/>
        </w:rPr>
        <w:t>解(3)项目潜在风险的评估；(4)项目团队人力资源协调。</w:t>
      </w:r>
    </w:p>
    <w:p w14:paraId="599BAF38" w14:textId="77777777" w:rsidR="000959E8" w:rsidRPr="00FE6985" w:rsidRDefault="00000000">
      <w:pPr>
        <w:spacing w:before="86" w:line="260" w:lineRule="auto"/>
        <w:ind w:left="27" w:right="75" w:firstLine="540"/>
        <w:rPr>
          <w:rFonts w:ascii="宋体" w:eastAsia="宋体" w:hAnsi="宋体" w:cs="宋体"/>
          <w:sz w:val="16"/>
          <w:szCs w:val="16"/>
        </w:rPr>
      </w:pPr>
      <w:r w:rsidRPr="00FE6985">
        <w:rPr>
          <w:rFonts w:ascii="宋体" w:eastAsia="宋体" w:hAnsi="宋体" w:cs="宋体"/>
          <w:spacing w:val="20"/>
          <w:sz w:val="16"/>
          <w:szCs w:val="16"/>
        </w:rPr>
        <w:t>(3)</w:t>
      </w:r>
      <w:r w:rsidRPr="00FE6985">
        <w:rPr>
          <w:rFonts w:ascii="宋体" w:eastAsia="宋体" w:hAnsi="宋体" w:cs="宋体"/>
          <w:spacing w:val="30"/>
          <w:sz w:val="16"/>
          <w:szCs w:val="16"/>
        </w:rPr>
        <w:t xml:space="preserve"> </w:t>
      </w:r>
      <w:r w:rsidRPr="00FE6985">
        <w:rPr>
          <w:rFonts w:ascii="宋体" w:eastAsia="宋体" w:hAnsi="宋体" w:cs="宋体"/>
          <w:spacing w:val="20"/>
          <w:sz w:val="16"/>
          <w:szCs w:val="16"/>
          <w:u w:val="single"/>
        </w:rPr>
        <w:t>项目启动会议</w:t>
      </w:r>
      <w:proofErr w:type="gramStart"/>
      <w:r w:rsidRPr="00FE6985">
        <w:rPr>
          <w:rFonts w:ascii="宋体" w:eastAsia="宋体" w:hAnsi="宋体" w:cs="宋体"/>
          <w:spacing w:val="20"/>
          <w:sz w:val="16"/>
          <w:szCs w:val="16"/>
        </w:rPr>
        <w:t>一</w:t>
      </w:r>
      <w:proofErr w:type="gramEnd"/>
      <w:r w:rsidRPr="00FE6985">
        <w:rPr>
          <w:rFonts w:ascii="宋体" w:eastAsia="宋体" w:hAnsi="宋体" w:cs="宋体"/>
          <w:spacing w:val="-40"/>
          <w:sz w:val="16"/>
          <w:szCs w:val="16"/>
        </w:rPr>
        <w:t xml:space="preserve"> </w:t>
      </w:r>
      <w:r w:rsidRPr="00FE6985">
        <w:rPr>
          <w:rFonts w:ascii="宋体" w:eastAsia="宋体" w:hAnsi="宋体" w:cs="宋体"/>
          <w:spacing w:val="20"/>
          <w:sz w:val="16"/>
          <w:szCs w:val="16"/>
        </w:rPr>
        <w:t>般</w:t>
      </w:r>
      <w:r w:rsidRPr="00FE6985">
        <w:rPr>
          <w:rFonts w:ascii="宋体" w:eastAsia="宋体" w:hAnsi="宋体" w:cs="宋体"/>
          <w:spacing w:val="20"/>
          <w:sz w:val="16"/>
          <w:szCs w:val="16"/>
          <w:u w:val="single"/>
        </w:rPr>
        <w:t>在项目团队内部和外部分别举行。</w:t>
      </w:r>
      <w:r w:rsidRPr="00FE6985">
        <w:rPr>
          <w:rFonts w:ascii="宋体" w:eastAsia="宋体" w:hAnsi="宋体" w:cs="宋体"/>
          <w:spacing w:val="19"/>
          <w:sz w:val="16"/>
          <w:szCs w:val="16"/>
          <w:u w:val="single"/>
        </w:rPr>
        <w:t>内部</w:t>
      </w:r>
      <w:r w:rsidRPr="00FE6985">
        <w:rPr>
          <w:rFonts w:ascii="宋体" w:eastAsia="宋体" w:hAnsi="宋体" w:cs="宋体"/>
          <w:spacing w:val="19"/>
          <w:sz w:val="16"/>
          <w:szCs w:val="16"/>
        </w:rPr>
        <w:t>启动会议重要解决</w:t>
      </w:r>
      <w:r w:rsidRPr="00FE6985">
        <w:rPr>
          <w:rFonts w:ascii="宋体" w:eastAsia="宋体" w:hAnsi="宋体" w:cs="宋体"/>
          <w:spacing w:val="19"/>
          <w:sz w:val="16"/>
          <w:szCs w:val="16"/>
          <w:u w:val="single"/>
        </w:rPr>
        <w:t>内部的资源调配和约</w:t>
      </w:r>
      <w:r w:rsidRPr="00FE6985">
        <w:rPr>
          <w:rFonts w:ascii="宋体" w:eastAsia="宋体" w:hAnsi="宋体" w:cs="宋体"/>
          <w:sz w:val="16"/>
          <w:szCs w:val="16"/>
        </w:rPr>
        <w:t xml:space="preserve"> </w:t>
      </w:r>
      <w:proofErr w:type="gramStart"/>
      <w:r w:rsidRPr="00FE6985">
        <w:rPr>
          <w:rFonts w:ascii="宋体" w:eastAsia="宋体" w:hAnsi="宋体" w:cs="宋体"/>
          <w:spacing w:val="17"/>
          <w:sz w:val="16"/>
          <w:szCs w:val="16"/>
          <w:u w:val="single"/>
        </w:rPr>
        <w:t>束条件</w:t>
      </w:r>
      <w:proofErr w:type="gramEnd"/>
      <w:r w:rsidRPr="00FE6985">
        <w:rPr>
          <w:rFonts w:ascii="宋体" w:eastAsia="宋体" w:hAnsi="宋体" w:cs="宋体"/>
          <w:spacing w:val="17"/>
          <w:sz w:val="16"/>
          <w:szCs w:val="16"/>
          <w:u w:val="single"/>
        </w:rPr>
        <w:t>的确认</w:t>
      </w:r>
      <w:r w:rsidRPr="00FE6985">
        <w:rPr>
          <w:rFonts w:ascii="宋体" w:eastAsia="宋体" w:hAnsi="宋体" w:cs="宋体"/>
          <w:spacing w:val="17"/>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7"/>
          <w:sz w:val="16"/>
          <w:szCs w:val="16"/>
        </w:rPr>
        <w:t>而</w:t>
      </w:r>
      <w:r w:rsidRPr="00FE6985">
        <w:rPr>
          <w:rFonts w:ascii="宋体" w:eastAsia="宋体" w:hAnsi="宋体" w:cs="宋体"/>
          <w:spacing w:val="17"/>
          <w:sz w:val="16"/>
          <w:szCs w:val="16"/>
          <w:u w:val="single"/>
        </w:rPr>
        <w:t>外部启动会议主</w:t>
      </w:r>
      <w:r w:rsidRPr="00FE6985">
        <w:rPr>
          <w:rFonts w:ascii="宋体" w:eastAsia="宋体" w:hAnsi="宋体" w:cs="宋体"/>
          <w:spacing w:val="17"/>
          <w:sz w:val="16"/>
          <w:szCs w:val="16"/>
        </w:rPr>
        <w:t>要</w:t>
      </w:r>
      <w:r w:rsidRPr="00FE6985">
        <w:rPr>
          <w:rFonts w:ascii="宋体" w:eastAsia="宋体" w:hAnsi="宋体" w:cs="宋体"/>
          <w:spacing w:val="-47"/>
          <w:sz w:val="16"/>
          <w:szCs w:val="16"/>
        </w:rPr>
        <w:t xml:space="preserve"> </w:t>
      </w:r>
      <w:r w:rsidRPr="00FE6985">
        <w:rPr>
          <w:rFonts w:ascii="宋体" w:eastAsia="宋体" w:hAnsi="宋体" w:cs="宋体"/>
          <w:spacing w:val="17"/>
          <w:sz w:val="16"/>
          <w:szCs w:val="16"/>
        </w:rPr>
        <w:t>是</w:t>
      </w:r>
      <w:r w:rsidRPr="00FE6985">
        <w:rPr>
          <w:rFonts w:ascii="宋体" w:eastAsia="宋体" w:hAnsi="宋体" w:cs="宋体"/>
          <w:spacing w:val="17"/>
          <w:sz w:val="16"/>
          <w:szCs w:val="16"/>
          <w:u w:val="single"/>
        </w:rPr>
        <w:t>协调甲方和乙方的项目接口工作</w:t>
      </w:r>
      <w:r w:rsidRPr="00FE6985">
        <w:rPr>
          <w:rFonts w:ascii="宋体" w:eastAsia="宋体" w:hAnsi="宋体" w:cs="宋体"/>
          <w:spacing w:val="16"/>
          <w:sz w:val="16"/>
          <w:szCs w:val="16"/>
        </w:rPr>
        <w:t>。</w:t>
      </w:r>
    </w:p>
    <w:p w14:paraId="449DE1D1" w14:textId="77777777" w:rsidR="000959E8" w:rsidRPr="00FE6985" w:rsidRDefault="00000000">
      <w:pPr>
        <w:spacing w:before="101" w:line="219" w:lineRule="auto"/>
        <w:ind w:left="450"/>
        <w:outlineLvl w:val="6"/>
        <w:rPr>
          <w:rFonts w:ascii="宋体" w:eastAsia="宋体" w:hAnsi="宋体" w:cs="宋体"/>
          <w:sz w:val="16"/>
          <w:szCs w:val="16"/>
        </w:rPr>
      </w:pPr>
      <w:r w:rsidRPr="00FE6985">
        <w:rPr>
          <w:rFonts w:ascii="宋体" w:eastAsia="宋体" w:hAnsi="宋体" w:cs="宋体"/>
          <w:b/>
          <w:bCs/>
          <w:spacing w:val="10"/>
          <w:sz w:val="16"/>
          <w:szCs w:val="16"/>
        </w:rPr>
        <w:t>5、</w:t>
      </w:r>
      <w:r w:rsidRPr="00FE6985">
        <w:rPr>
          <w:rFonts w:ascii="宋体" w:eastAsia="宋体" w:hAnsi="宋体" w:cs="宋体"/>
          <w:spacing w:val="-50"/>
          <w:sz w:val="16"/>
          <w:szCs w:val="16"/>
        </w:rPr>
        <w:t xml:space="preserve"> </w:t>
      </w:r>
      <w:r w:rsidRPr="00FE6985">
        <w:rPr>
          <w:rFonts w:ascii="宋体" w:eastAsia="宋体" w:hAnsi="宋体" w:cs="宋体"/>
          <w:b/>
          <w:bCs/>
          <w:spacing w:val="10"/>
          <w:sz w:val="16"/>
          <w:szCs w:val="16"/>
        </w:rPr>
        <w:t>项目总结会议的目的如下：</w:t>
      </w:r>
    </w:p>
    <w:p w14:paraId="77ECED08" w14:textId="77777777" w:rsidR="000959E8" w:rsidRPr="00FE6985" w:rsidRDefault="00000000">
      <w:pPr>
        <w:spacing w:before="58" w:line="219" w:lineRule="auto"/>
        <w:ind w:left="567"/>
        <w:rPr>
          <w:rFonts w:ascii="宋体" w:eastAsia="宋体" w:hAnsi="宋体" w:cs="宋体"/>
          <w:sz w:val="16"/>
          <w:szCs w:val="16"/>
        </w:rPr>
      </w:pPr>
      <w:r w:rsidRPr="00FE6985">
        <w:rPr>
          <w:rFonts w:ascii="宋体" w:eastAsia="宋体" w:hAnsi="宋体" w:cs="宋体"/>
          <w:spacing w:val="20"/>
          <w:sz w:val="16"/>
          <w:szCs w:val="16"/>
        </w:rPr>
        <w:t>(1)了解项目全过程的工作情况以及相关的团队或成员的绩效状况；</w:t>
      </w:r>
    </w:p>
    <w:p w14:paraId="574E5181" w14:textId="77777777" w:rsidR="000959E8" w:rsidRPr="00FE6985" w:rsidRDefault="00000000">
      <w:pPr>
        <w:spacing w:before="85" w:line="219" w:lineRule="auto"/>
        <w:ind w:left="567"/>
        <w:rPr>
          <w:rFonts w:ascii="宋体" w:eastAsia="宋体" w:hAnsi="宋体" w:cs="宋体"/>
          <w:sz w:val="16"/>
          <w:szCs w:val="16"/>
        </w:rPr>
      </w:pPr>
      <w:r w:rsidRPr="00FE6985">
        <w:rPr>
          <w:rFonts w:ascii="宋体" w:eastAsia="宋体" w:hAnsi="宋体" w:cs="宋体"/>
          <w:spacing w:val="20"/>
          <w:sz w:val="16"/>
          <w:szCs w:val="16"/>
        </w:rPr>
        <w:t>(2)了解出现的问题并提出改进措施；</w:t>
      </w:r>
    </w:p>
    <w:p w14:paraId="7299969B" w14:textId="77777777" w:rsidR="000959E8" w:rsidRPr="00FE6985" w:rsidRDefault="00000000">
      <w:pPr>
        <w:spacing w:before="84" w:line="219" w:lineRule="auto"/>
        <w:ind w:left="567"/>
        <w:rPr>
          <w:rFonts w:ascii="宋体" w:eastAsia="宋体" w:hAnsi="宋体" w:cs="宋体"/>
          <w:sz w:val="16"/>
          <w:szCs w:val="16"/>
        </w:rPr>
      </w:pPr>
      <w:r w:rsidRPr="00FE6985">
        <w:rPr>
          <w:rFonts w:ascii="宋体" w:eastAsia="宋体" w:hAnsi="宋体" w:cs="宋体"/>
          <w:spacing w:val="20"/>
          <w:sz w:val="16"/>
          <w:szCs w:val="16"/>
        </w:rPr>
        <w:t>(3)了解项目全过程中出现的值得吸取的经验并进行总结；</w:t>
      </w:r>
    </w:p>
    <w:p w14:paraId="0933A2DC" w14:textId="77777777" w:rsidR="000959E8" w:rsidRPr="00FE6985" w:rsidRDefault="00000000">
      <w:pPr>
        <w:spacing w:before="85" w:line="219" w:lineRule="auto"/>
        <w:ind w:left="567"/>
        <w:rPr>
          <w:rFonts w:ascii="宋体" w:eastAsia="宋体" w:hAnsi="宋体" w:cs="宋体"/>
          <w:sz w:val="16"/>
          <w:szCs w:val="16"/>
        </w:rPr>
      </w:pPr>
      <w:r w:rsidRPr="00FE6985">
        <w:rPr>
          <w:rFonts w:ascii="宋体" w:eastAsia="宋体" w:hAnsi="宋体" w:cs="宋体"/>
          <w:spacing w:val="21"/>
          <w:sz w:val="16"/>
          <w:szCs w:val="16"/>
        </w:rPr>
        <w:t>(4)对总结过后</w:t>
      </w:r>
      <w:proofErr w:type="gramStart"/>
      <w:r w:rsidRPr="00FE6985">
        <w:rPr>
          <w:rFonts w:ascii="宋体" w:eastAsia="宋体" w:hAnsi="宋体" w:cs="宋体"/>
          <w:spacing w:val="21"/>
          <w:sz w:val="16"/>
          <w:szCs w:val="16"/>
        </w:rPr>
        <w:t>的交档进行</w:t>
      </w:r>
      <w:proofErr w:type="gramEnd"/>
      <w:r w:rsidRPr="00FE6985">
        <w:rPr>
          <w:rFonts w:ascii="宋体" w:eastAsia="宋体" w:hAnsi="宋体" w:cs="宋体"/>
          <w:spacing w:val="21"/>
          <w:sz w:val="16"/>
          <w:szCs w:val="16"/>
        </w:rPr>
        <w:t>讨论，通过后就</w:t>
      </w:r>
      <w:r w:rsidRPr="00FE6985">
        <w:rPr>
          <w:rFonts w:ascii="宋体" w:eastAsia="宋体" w:hAnsi="宋体" w:cs="宋体"/>
          <w:spacing w:val="20"/>
          <w:sz w:val="16"/>
          <w:szCs w:val="16"/>
        </w:rPr>
        <w:t>存入公司的知识库，从而形成公司的知识积累。</w:t>
      </w:r>
    </w:p>
    <w:p w14:paraId="1CFB90CA" w14:textId="77777777" w:rsidR="000959E8" w:rsidRPr="00FE6985" w:rsidRDefault="00000000">
      <w:pPr>
        <w:spacing w:before="85" w:line="219" w:lineRule="auto"/>
        <w:ind w:left="27"/>
        <w:rPr>
          <w:rFonts w:ascii="宋体" w:eastAsia="宋体" w:hAnsi="宋体" w:cs="宋体"/>
          <w:sz w:val="16"/>
          <w:szCs w:val="16"/>
        </w:rPr>
      </w:pPr>
      <w:r w:rsidRPr="00FE6985">
        <w:rPr>
          <w:rFonts w:ascii="宋体" w:eastAsia="宋体" w:hAnsi="宋体" w:cs="宋体"/>
          <w:spacing w:val="16"/>
          <w:sz w:val="16"/>
          <w:szCs w:val="16"/>
        </w:rPr>
        <w:t>567.沟通过程管理的最终目标是()。【18上】</w:t>
      </w:r>
    </w:p>
    <w:p w14:paraId="79EE5811" w14:textId="77777777" w:rsidR="000959E8" w:rsidRPr="00FE6985" w:rsidRDefault="00000000">
      <w:pPr>
        <w:spacing w:before="123" w:line="219" w:lineRule="auto"/>
        <w:ind w:left="447"/>
        <w:rPr>
          <w:rFonts w:ascii="宋体" w:eastAsia="宋体" w:hAnsi="宋体" w:cs="宋体"/>
          <w:sz w:val="16"/>
          <w:szCs w:val="16"/>
        </w:rPr>
      </w:pPr>
      <w:r w:rsidRPr="00FE6985">
        <w:rPr>
          <w:rFonts w:ascii="宋体" w:eastAsia="宋体" w:hAnsi="宋体" w:cs="宋体"/>
          <w:spacing w:val="14"/>
          <w:sz w:val="16"/>
          <w:szCs w:val="16"/>
        </w:rPr>
        <w:t>A.严格执行沟通计划</w:t>
      </w:r>
      <w:r w:rsidRPr="00FE6985">
        <w:rPr>
          <w:rFonts w:ascii="宋体" w:eastAsia="宋体" w:hAnsi="宋体" w:cs="宋体"/>
          <w:spacing w:val="10"/>
          <w:sz w:val="16"/>
          <w:szCs w:val="16"/>
        </w:rPr>
        <w:t xml:space="preserve">        </w:t>
      </w:r>
      <w:r w:rsidRPr="00FE6985">
        <w:rPr>
          <w:rFonts w:ascii="宋体" w:eastAsia="宋体" w:hAnsi="宋体" w:cs="宋体"/>
          <w:spacing w:val="14"/>
          <w:sz w:val="16"/>
          <w:szCs w:val="16"/>
        </w:rPr>
        <w:t>B.保障干系人之间有效沟</w:t>
      </w:r>
      <w:r w:rsidRPr="00FE6985">
        <w:rPr>
          <w:rFonts w:ascii="宋体" w:eastAsia="宋体" w:hAnsi="宋体" w:cs="宋体"/>
          <w:spacing w:val="13"/>
          <w:sz w:val="16"/>
          <w:szCs w:val="16"/>
        </w:rPr>
        <w:t>通</w:t>
      </w:r>
    </w:p>
    <w:p w14:paraId="47B57757" w14:textId="77777777" w:rsidR="000959E8" w:rsidRPr="00FE6985" w:rsidRDefault="00000000">
      <w:pPr>
        <w:spacing w:before="85" w:line="219" w:lineRule="auto"/>
        <w:ind w:left="447"/>
        <w:rPr>
          <w:rFonts w:ascii="宋体" w:eastAsia="宋体" w:hAnsi="宋体" w:cs="宋体"/>
          <w:sz w:val="16"/>
          <w:szCs w:val="16"/>
        </w:rPr>
      </w:pPr>
      <w:r w:rsidRPr="00FE6985">
        <w:rPr>
          <w:rFonts w:ascii="宋体" w:eastAsia="宋体" w:hAnsi="宋体" w:cs="宋体"/>
          <w:spacing w:val="14"/>
          <w:sz w:val="16"/>
          <w:szCs w:val="16"/>
        </w:rPr>
        <w:t>C.与干系人建立沟通机制</w:t>
      </w:r>
      <w:r w:rsidRPr="00FE6985">
        <w:rPr>
          <w:rFonts w:ascii="宋体" w:eastAsia="宋体" w:hAnsi="宋体" w:cs="宋体"/>
          <w:spacing w:val="11"/>
          <w:sz w:val="16"/>
          <w:szCs w:val="16"/>
        </w:rPr>
        <w:t xml:space="preserve">    </w:t>
      </w:r>
      <w:r w:rsidRPr="00FE6985">
        <w:rPr>
          <w:rFonts w:ascii="宋体" w:eastAsia="宋体" w:hAnsi="宋体" w:cs="宋体"/>
          <w:spacing w:val="14"/>
          <w:sz w:val="16"/>
          <w:szCs w:val="16"/>
        </w:rPr>
        <w:t>D.正确传递项目信息</w:t>
      </w:r>
    </w:p>
    <w:p w14:paraId="17B0257E" w14:textId="77777777" w:rsidR="000959E8" w:rsidRPr="00FE6985" w:rsidRDefault="000959E8">
      <w:pPr>
        <w:spacing w:line="340" w:lineRule="auto"/>
        <w:rPr>
          <w:sz w:val="16"/>
          <w:szCs w:val="16"/>
        </w:rPr>
      </w:pPr>
    </w:p>
    <w:p w14:paraId="5B9B00EE" w14:textId="77777777" w:rsidR="000959E8" w:rsidRPr="00FE6985" w:rsidRDefault="00000000">
      <w:pPr>
        <w:spacing w:before="62" w:line="260" w:lineRule="auto"/>
        <w:ind w:left="27" w:right="84"/>
        <w:rPr>
          <w:rFonts w:ascii="宋体" w:eastAsia="宋体" w:hAnsi="宋体" w:cs="宋体"/>
          <w:sz w:val="16"/>
          <w:szCs w:val="16"/>
        </w:rPr>
      </w:pPr>
      <w:r w:rsidRPr="00FE6985">
        <w:rPr>
          <w:rFonts w:ascii="宋体" w:eastAsia="宋体" w:hAnsi="宋体" w:cs="宋体"/>
          <w:spacing w:val="19"/>
          <w:sz w:val="16"/>
          <w:szCs w:val="16"/>
        </w:rPr>
        <w:t>568.为使项目团队提高项目管理效率，项目经理张工非常注重在项目进行过程中召开经验总结会，</w:t>
      </w:r>
      <w:r w:rsidRPr="00FE6985">
        <w:rPr>
          <w:rFonts w:ascii="宋体" w:eastAsia="宋体" w:hAnsi="宋体" w:cs="宋体"/>
          <w:spacing w:val="18"/>
          <w:sz w:val="16"/>
          <w:szCs w:val="16"/>
        </w:rPr>
        <w:t>对经验教</w:t>
      </w:r>
      <w:r w:rsidRPr="00FE6985">
        <w:rPr>
          <w:rFonts w:ascii="宋体" w:eastAsia="宋体" w:hAnsi="宋体" w:cs="宋体"/>
          <w:sz w:val="16"/>
          <w:szCs w:val="16"/>
        </w:rPr>
        <w:t xml:space="preserve"> </w:t>
      </w:r>
      <w:r w:rsidRPr="00FE6985">
        <w:rPr>
          <w:rFonts w:ascii="宋体" w:eastAsia="宋体" w:hAnsi="宋体" w:cs="宋体"/>
          <w:spacing w:val="22"/>
          <w:sz w:val="16"/>
          <w:szCs w:val="16"/>
        </w:rPr>
        <w:t>训进行汇编、格式化以及正式归档等相关工作。这种经验总结会应由()参加。【16上】</w:t>
      </w:r>
    </w:p>
    <w:p w14:paraId="647F801A" w14:textId="77777777" w:rsidR="000959E8" w:rsidRPr="00FE6985" w:rsidRDefault="00000000">
      <w:pPr>
        <w:spacing w:before="86" w:line="219" w:lineRule="auto"/>
        <w:ind w:left="317"/>
        <w:rPr>
          <w:rFonts w:ascii="宋体" w:eastAsia="宋体" w:hAnsi="宋体" w:cs="宋体"/>
          <w:sz w:val="16"/>
          <w:szCs w:val="16"/>
        </w:rPr>
      </w:pPr>
      <w:r w:rsidRPr="00FE6985">
        <w:rPr>
          <w:rFonts w:ascii="宋体" w:eastAsia="宋体" w:hAnsi="宋体" w:cs="宋体"/>
          <w:spacing w:val="17"/>
          <w:sz w:val="16"/>
          <w:szCs w:val="16"/>
        </w:rPr>
        <w:t>A.项目负责人和项目主要技术人员</w:t>
      </w:r>
      <w:r w:rsidRPr="00FE6985">
        <w:rPr>
          <w:rFonts w:ascii="宋体" w:eastAsia="宋体" w:hAnsi="宋体" w:cs="宋体"/>
          <w:spacing w:val="5"/>
          <w:sz w:val="16"/>
          <w:szCs w:val="16"/>
        </w:rPr>
        <w:t xml:space="preserve">     </w:t>
      </w:r>
      <w:r w:rsidRPr="00FE6985">
        <w:rPr>
          <w:rFonts w:ascii="宋体" w:eastAsia="宋体" w:hAnsi="宋体" w:cs="宋体"/>
          <w:spacing w:val="17"/>
          <w:sz w:val="16"/>
          <w:szCs w:val="16"/>
        </w:rPr>
        <w:t>B.公司质量</w:t>
      </w:r>
      <w:r w:rsidRPr="00FE6985">
        <w:rPr>
          <w:rFonts w:ascii="宋体" w:eastAsia="宋体" w:hAnsi="宋体" w:cs="宋体"/>
          <w:spacing w:val="16"/>
          <w:sz w:val="16"/>
          <w:szCs w:val="16"/>
        </w:rPr>
        <w:t>经理和项目主要负责人</w:t>
      </w:r>
    </w:p>
    <w:p w14:paraId="0A6256E4" w14:textId="77777777" w:rsidR="000959E8" w:rsidRPr="00FE6985" w:rsidRDefault="00000000">
      <w:pPr>
        <w:spacing w:before="84" w:line="219" w:lineRule="auto"/>
        <w:ind w:left="317"/>
        <w:rPr>
          <w:rFonts w:ascii="宋体" w:eastAsia="宋体" w:hAnsi="宋体" w:cs="宋体"/>
          <w:sz w:val="16"/>
          <w:szCs w:val="16"/>
        </w:rPr>
      </w:pPr>
      <w:r w:rsidRPr="00FE6985">
        <w:rPr>
          <w:rFonts w:ascii="宋体" w:eastAsia="宋体" w:hAnsi="宋体" w:cs="宋体"/>
          <w:spacing w:val="17"/>
          <w:sz w:val="16"/>
          <w:szCs w:val="16"/>
        </w:rPr>
        <w:t>C.公司内部和外部的主要项目干系人</w:t>
      </w:r>
      <w:r w:rsidRPr="00FE6985">
        <w:rPr>
          <w:rFonts w:ascii="宋体" w:eastAsia="宋体" w:hAnsi="宋体" w:cs="宋体"/>
          <w:spacing w:val="45"/>
          <w:w w:val="101"/>
          <w:sz w:val="16"/>
          <w:szCs w:val="16"/>
        </w:rPr>
        <w:t xml:space="preserve">  </w:t>
      </w:r>
      <w:r w:rsidRPr="00FE6985">
        <w:rPr>
          <w:rFonts w:ascii="宋体" w:eastAsia="宋体" w:hAnsi="宋体" w:cs="宋体"/>
          <w:spacing w:val="17"/>
          <w:sz w:val="16"/>
          <w:szCs w:val="16"/>
        </w:rPr>
        <w:t>D.项目甲方业务代表和公司</w:t>
      </w:r>
      <w:r w:rsidRPr="00FE6985">
        <w:rPr>
          <w:rFonts w:ascii="宋体" w:eastAsia="宋体" w:hAnsi="宋体" w:cs="宋体"/>
          <w:spacing w:val="16"/>
          <w:sz w:val="16"/>
          <w:szCs w:val="16"/>
        </w:rPr>
        <w:t>质量经理</w:t>
      </w:r>
    </w:p>
    <w:p w14:paraId="79AC1C73" w14:textId="77777777" w:rsidR="000959E8" w:rsidRPr="00FE6985" w:rsidRDefault="000959E8">
      <w:pPr>
        <w:spacing w:line="330" w:lineRule="auto"/>
        <w:rPr>
          <w:sz w:val="16"/>
          <w:szCs w:val="16"/>
        </w:rPr>
      </w:pPr>
    </w:p>
    <w:p w14:paraId="5ACC6DBF" w14:textId="77777777" w:rsidR="000959E8" w:rsidRPr="00FE6985" w:rsidRDefault="00000000">
      <w:pPr>
        <w:spacing w:before="62" w:line="321" w:lineRule="exact"/>
        <w:ind w:left="27"/>
        <w:rPr>
          <w:rFonts w:ascii="宋体" w:eastAsia="宋体" w:hAnsi="宋体" w:cs="宋体"/>
          <w:sz w:val="16"/>
          <w:szCs w:val="16"/>
        </w:rPr>
      </w:pPr>
      <w:r w:rsidRPr="00FE6985">
        <w:rPr>
          <w:rFonts w:ascii="Times New Roman" w:eastAsia="Times New Roman" w:hAnsi="Times New Roman" w:cs="Times New Roman"/>
          <w:spacing w:val="12"/>
          <w:position w:val="9"/>
          <w:sz w:val="16"/>
          <w:szCs w:val="16"/>
        </w:rPr>
        <w:t>569.</w:t>
      </w:r>
      <w:r w:rsidRPr="00FE6985">
        <w:rPr>
          <w:rFonts w:ascii="Times New Roman" w:eastAsia="Times New Roman" w:hAnsi="Times New Roman" w:cs="Times New Roman"/>
          <w:position w:val="9"/>
          <w:sz w:val="16"/>
          <w:szCs w:val="16"/>
        </w:rPr>
        <w:t xml:space="preserve">  </w:t>
      </w:r>
      <w:r w:rsidRPr="00FE6985">
        <w:rPr>
          <w:rFonts w:ascii="宋体" w:eastAsia="宋体" w:hAnsi="宋体" w:cs="宋体"/>
          <w:spacing w:val="12"/>
          <w:position w:val="9"/>
          <w:sz w:val="16"/>
          <w:szCs w:val="16"/>
        </w:rPr>
        <w:t>关于管理沟通的工具，不正确的是：()</w:t>
      </w:r>
      <w:r w:rsidRPr="00FE6985">
        <w:rPr>
          <w:rFonts w:ascii="宋体" w:eastAsia="宋体" w:hAnsi="宋体" w:cs="宋体"/>
          <w:b/>
          <w:bCs/>
          <w:spacing w:val="12"/>
          <w:position w:val="9"/>
          <w:sz w:val="16"/>
          <w:szCs w:val="16"/>
        </w:rPr>
        <w:t>【18下</w:t>
      </w:r>
      <w:r w:rsidRPr="00FE6985">
        <w:rPr>
          <w:rFonts w:ascii="宋体" w:eastAsia="宋体" w:hAnsi="宋体" w:cs="宋体"/>
          <w:b/>
          <w:bCs/>
          <w:spacing w:val="11"/>
          <w:position w:val="9"/>
          <w:sz w:val="16"/>
          <w:szCs w:val="16"/>
        </w:rPr>
        <w:t>】</w:t>
      </w:r>
    </w:p>
    <w:p w14:paraId="6F9B2FE5" w14:textId="77777777" w:rsidR="000959E8" w:rsidRPr="00FE6985" w:rsidRDefault="00000000">
      <w:pPr>
        <w:spacing w:line="218" w:lineRule="auto"/>
        <w:ind w:left="447"/>
        <w:rPr>
          <w:rFonts w:ascii="宋体" w:eastAsia="宋体" w:hAnsi="宋体" w:cs="宋体"/>
          <w:sz w:val="16"/>
          <w:szCs w:val="16"/>
        </w:rPr>
      </w:pPr>
      <w:r w:rsidRPr="00FE6985">
        <w:rPr>
          <w:rFonts w:ascii="宋体" w:eastAsia="宋体" w:hAnsi="宋体" w:cs="宋体"/>
          <w:spacing w:val="18"/>
          <w:sz w:val="16"/>
          <w:szCs w:val="16"/>
        </w:rPr>
        <w:t>A.沟通模型的各要素会影响沟通的效率和效果</w:t>
      </w:r>
    </w:p>
    <w:p w14:paraId="2F895988" w14:textId="77777777" w:rsidR="000959E8" w:rsidRPr="00FE6985" w:rsidRDefault="00000000">
      <w:pPr>
        <w:spacing w:before="85" w:line="309" w:lineRule="exact"/>
        <w:ind w:left="447"/>
        <w:rPr>
          <w:rFonts w:ascii="宋体" w:eastAsia="宋体" w:hAnsi="宋体" w:cs="宋体"/>
          <w:sz w:val="16"/>
          <w:szCs w:val="16"/>
        </w:rPr>
      </w:pPr>
      <w:r w:rsidRPr="00FE6985">
        <w:rPr>
          <w:rFonts w:ascii="宋体" w:eastAsia="宋体" w:hAnsi="宋体" w:cs="宋体"/>
          <w:spacing w:val="18"/>
          <w:position w:val="8"/>
          <w:sz w:val="16"/>
          <w:szCs w:val="16"/>
        </w:rPr>
        <w:t>B.管理沟通过程中要确保已创建并发布的信息能够被接受和理解</w:t>
      </w:r>
    </w:p>
    <w:p w14:paraId="433C7B44" w14:textId="77777777" w:rsidR="000959E8" w:rsidRPr="00FE6985" w:rsidRDefault="00000000">
      <w:pPr>
        <w:spacing w:before="1" w:line="217" w:lineRule="auto"/>
        <w:ind w:left="447"/>
        <w:rPr>
          <w:rFonts w:ascii="宋体" w:eastAsia="宋体" w:hAnsi="宋体" w:cs="宋体"/>
          <w:sz w:val="16"/>
          <w:szCs w:val="16"/>
        </w:rPr>
      </w:pPr>
      <w:r w:rsidRPr="00FE6985">
        <w:rPr>
          <w:rFonts w:ascii="宋体" w:eastAsia="宋体" w:hAnsi="宋体" w:cs="宋体"/>
          <w:spacing w:val="14"/>
          <w:sz w:val="16"/>
          <w:szCs w:val="16"/>
        </w:rPr>
        <w:t>C.项目经理在项目进行中，应定期或不定期进行绩效评估</w:t>
      </w:r>
    </w:p>
    <w:p w14:paraId="0251B6C6" w14:textId="77777777" w:rsidR="000959E8" w:rsidRPr="00FE6985" w:rsidRDefault="00000000">
      <w:pPr>
        <w:spacing w:before="88" w:line="219" w:lineRule="auto"/>
        <w:ind w:left="447"/>
        <w:rPr>
          <w:rFonts w:ascii="宋体" w:eastAsia="宋体" w:hAnsi="宋体" w:cs="宋体"/>
          <w:sz w:val="16"/>
          <w:szCs w:val="16"/>
        </w:rPr>
      </w:pPr>
      <w:r w:rsidRPr="00FE6985">
        <w:rPr>
          <w:rFonts w:ascii="宋体" w:eastAsia="宋体" w:hAnsi="宋体" w:cs="宋体"/>
          <w:spacing w:val="15"/>
          <w:sz w:val="16"/>
          <w:szCs w:val="16"/>
        </w:rPr>
        <w:t>D.为了方便快捷地进行沟通，项目进行过程中需选择固定的沟通渠道</w:t>
      </w:r>
    </w:p>
    <w:p w14:paraId="13DD7FF5" w14:textId="77777777" w:rsidR="000959E8" w:rsidRPr="00FE6985" w:rsidRDefault="00000000">
      <w:pPr>
        <w:spacing w:before="6" w:line="310" w:lineRule="exact"/>
        <w:ind w:firstLine="487"/>
        <w:textAlignment w:val="center"/>
        <w:rPr>
          <w:sz w:val="16"/>
          <w:szCs w:val="16"/>
        </w:rPr>
      </w:pPr>
      <w:r>
        <w:rPr>
          <w:sz w:val="16"/>
          <w:szCs w:val="16"/>
        </w:rPr>
      </w:r>
      <w:r>
        <w:rPr>
          <w:sz w:val="16"/>
          <w:szCs w:val="16"/>
        </w:rPr>
        <w:pict w14:anchorId="65C36A8B">
          <v:group id="_x0000_s2246" style="width:118.7pt;height:15.55pt;mso-position-horizontal-relative:char;mso-position-vertical-relative:line" coordsize="2373,311">
            <v:shape id="_x0000_s2248" type="#_x0000_t75" style="position:absolute;width:2371;height:311">
              <v:imagedata r:id="rId291" o:title=""/>
            </v:shape>
            <v:shape id="_x0000_s2247" type="#_x0000_t202" style="position:absolute;left:-20;top:-20;width:2413;height:382" filled="f" stroked="f">
              <v:textbox inset="0,0,0,0">
                <w:txbxContent>
                  <w:p w14:paraId="4602D900" w14:textId="77777777" w:rsidR="000959E8" w:rsidRDefault="00000000">
                    <w:pPr>
                      <w:spacing w:before="120" w:line="223" w:lineRule="auto"/>
                      <w:ind w:left="52"/>
                      <w:rPr>
                        <w:rFonts w:ascii="楷体" w:eastAsia="楷体" w:hAnsi="楷体" w:cs="楷体"/>
                        <w:sz w:val="19"/>
                        <w:szCs w:val="19"/>
                      </w:rPr>
                    </w:pPr>
                    <w:r>
                      <w:rPr>
                        <w:rFonts w:ascii="楷体" w:eastAsia="楷体" w:hAnsi="楷体" w:cs="楷体"/>
                        <w:b/>
                        <w:bCs/>
                        <w:spacing w:val="-17"/>
                        <w:sz w:val="19"/>
                        <w:szCs w:val="19"/>
                      </w:rPr>
                      <w:t>考</w:t>
                    </w:r>
                    <w:r>
                      <w:rPr>
                        <w:rFonts w:ascii="楷体" w:eastAsia="楷体" w:hAnsi="楷体" w:cs="楷体"/>
                        <w:spacing w:val="-3"/>
                        <w:sz w:val="19"/>
                        <w:szCs w:val="19"/>
                      </w:rPr>
                      <w:t xml:space="preserve"> </w:t>
                    </w:r>
                    <w:r>
                      <w:rPr>
                        <w:rFonts w:ascii="楷体" w:eastAsia="楷体" w:hAnsi="楷体" w:cs="楷体"/>
                        <w:b/>
                        <w:bCs/>
                        <w:spacing w:val="-17"/>
                        <w:sz w:val="19"/>
                        <w:szCs w:val="19"/>
                      </w:rPr>
                      <w:t>点</w:t>
                    </w:r>
                    <w:r>
                      <w:rPr>
                        <w:rFonts w:ascii="楷体" w:eastAsia="楷体" w:hAnsi="楷体" w:cs="楷体"/>
                        <w:spacing w:val="-14"/>
                        <w:sz w:val="19"/>
                        <w:szCs w:val="19"/>
                      </w:rPr>
                      <w:t xml:space="preserve"> </w:t>
                    </w:r>
                    <w:r>
                      <w:rPr>
                        <w:rFonts w:ascii="楷体" w:eastAsia="楷体" w:hAnsi="楷体" w:cs="楷体"/>
                        <w:b/>
                        <w:bCs/>
                        <w:spacing w:val="-17"/>
                        <w:sz w:val="19"/>
                        <w:szCs w:val="19"/>
                      </w:rPr>
                      <w:t>1</w:t>
                    </w:r>
                    <w:r>
                      <w:rPr>
                        <w:rFonts w:ascii="楷体" w:eastAsia="楷体" w:hAnsi="楷体" w:cs="楷体"/>
                        <w:spacing w:val="-26"/>
                        <w:sz w:val="19"/>
                        <w:szCs w:val="19"/>
                      </w:rPr>
                      <w:t xml:space="preserve"> </w:t>
                    </w:r>
                    <w:r>
                      <w:rPr>
                        <w:rFonts w:ascii="楷体" w:eastAsia="楷体" w:hAnsi="楷体" w:cs="楷体"/>
                        <w:b/>
                        <w:bCs/>
                        <w:spacing w:val="-17"/>
                        <w:sz w:val="19"/>
                        <w:szCs w:val="19"/>
                      </w:rPr>
                      <w:t>0</w:t>
                    </w:r>
                    <w:r>
                      <w:rPr>
                        <w:rFonts w:ascii="楷体" w:eastAsia="楷体" w:hAnsi="楷体" w:cs="楷体"/>
                        <w:spacing w:val="-26"/>
                        <w:sz w:val="19"/>
                        <w:szCs w:val="19"/>
                      </w:rPr>
                      <w:t xml:space="preserve"> </w:t>
                    </w:r>
                    <w:r>
                      <w:rPr>
                        <w:rFonts w:ascii="楷体" w:eastAsia="楷体" w:hAnsi="楷体" w:cs="楷体"/>
                        <w:b/>
                        <w:bCs/>
                        <w:spacing w:val="-17"/>
                        <w:sz w:val="19"/>
                        <w:szCs w:val="19"/>
                      </w:rPr>
                      <w:t>8</w:t>
                    </w:r>
                    <w:r>
                      <w:rPr>
                        <w:rFonts w:ascii="楷体" w:eastAsia="楷体" w:hAnsi="楷体" w:cs="楷体"/>
                        <w:spacing w:val="2"/>
                        <w:sz w:val="19"/>
                        <w:szCs w:val="19"/>
                      </w:rPr>
                      <w:t xml:space="preserve"> </w:t>
                    </w:r>
                    <w:r>
                      <w:rPr>
                        <w:rFonts w:ascii="楷体" w:eastAsia="楷体" w:hAnsi="楷体" w:cs="楷体"/>
                        <w:b/>
                        <w:bCs/>
                        <w:spacing w:val="-17"/>
                        <w:sz w:val="19"/>
                        <w:szCs w:val="19"/>
                      </w:rPr>
                      <w:t>:</w:t>
                    </w:r>
                    <w:r>
                      <w:rPr>
                        <w:rFonts w:ascii="楷体" w:eastAsia="楷体" w:hAnsi="楷体" w:cs="楷体"/>
                        <w:spacing w:val="-17"/>
                        <w:sz w:val="19"/>
                        <w:szCs w:val="19"/>
                      </w:rPr>
                      <w:t xml:space="preserve"> </w:t>
                    </w:r>
                    <w:r>
                      <w:rPr>
                        <w:rFonts w:ascii="楷体" w:eastAsia="楷体" w:hAnsi="楷体" w:cs="楷体"/>
                        <w:b/>
                        <w:bCs/>
                        <w:spacing w:val="-17"/>
                        <w:sz w:val="19"/>
                        <w:szCs w:val="19"/>
                      </w:rPr>
                      <w:t>干</w:t>
                    </w:r>
                    <w:r>
                      <w:rPr>
                        <w:rFonts w:ascii="楷体" w:eastAsia="楷体" w:hAnsi="楷体" w:cs="楷体"/>
                        <w:spacing w:val="3"/>
                        <w:sz w:val="19"/>
                        <w:szCs w:val="19"/>
                      </w:rPr>
                      <w:t xml:space="preserve"> </w:t>
                    </w:r>
                    <w:r>
                      <w:rPr>
                        <w:rFonts w:ascii="楷体" w:eastAsia="楷体" w:hAnsi="楷体" w:cs="楷体"/>
                        <w:b/>
                        <w:bCs/>
                        <w:spacing w:val="-17"/>
                        <w:sz w:val="19"/>
                        <w:szCs w:val="19"/>
                      </w:rPr>
                      <w:t>系</w:t>
                    </w:r>
                    <w:r>
                      <w:rPr>
                        <w:rFonts w:ascii="楷体" w:eastAsia="楷体" w:hAnsi="楷体" w:cs="楷体"/>
                        <w:spacing w:val="-28"/>
                        <w:sz w:val="19"/>
                        <w:szCs w:val="19"/>
                      </w:rPr>
                      <w:t xml:space="preserve"> </w:t>
                    </w:r>
                    <w:r>
                      <w:rPr>
                        <w:rFonts w:ascii="楷体" w:eastAsia="楷体" w:hAnsi="楷体" w:cs="楷体"/>
                        <w:b/>
                        <w:bCs/>
                        <w:spacing w:val="-17"/>
                        <w:sz w:val="19"/>
                        <w:szCs w:val="19"/>
                      </w:rPr>
                      <w:t>人</w:t>
                    </w:r>
                    <w:r>
                      <w:rPr>
                        <w:rFonts w:ascii="楷体" w:eastAsia="楷体" w:hAnsi="楷体" w:cs="楷体"/>
                        <w:spacing w:val="-16"/>
                        <w:sz w:val="19"/>
                        <w:szCs w:val="19"/>
                      </w:rPr>
                      <w:t xml:space="preserve"> </w:t>
                    </w:r>
                    <w:r>
                      <w:rPr>
                        <w:rFonts w:ascii="楷体" w:eastAsia="楷体" w:hAnsi="楷体" w:cs="楷体"/>
                        <w:b/>
                        <w:bCs/>
                        <w:spacing w:val="-17"/>
                        <w:sz w:val="19"/>
                        <w:szCs w:val="19"/>
                      </w:rPr>
                      <w:t>管</w:t>
                    </w:r>
                    <w:r>
                      <w:rPr>
                        <w:rFonts w:ascii="楷体" w:eastAsia="楷体" w:hAnsi="楷体" w:cs="楷体"/>
                        <w:spacing w:val="-23"/>
                        <w:sz w:val="19"/>
                        <w:szCs w:val="19"/>
                      </w:rPr>
                      <w:t xml:space="preserve"> </w:t>
                    </w:r>
                    <w:r>
                      <w:rPr>
                        <w:rFonts w:ascii="楷体" w:eastAsia="楷体" w:hAnsi="楷体" w:cs="楷体"/>
                        <w:b/>
                        <w:bCs/>
                        <w:spacing w:val="-17"/>
                        <w:sz w:val="19"/>
                        <w:szCs w:val="19"/>
                      </w:rPr>
                      <w:t>理</w:t>
                    </w:r>
                  </w:p>
                </w:txbxContent>
              </v:textbox>
            </v:shape>
            <w10:anchorlock/>
          </v:group>
        </w:pict>
      </w:r>
    </w:p>
    <w:p w14:paraId="33828C0F" w14:textId="77777777" w:rsidR="000959E8" w:rsidRPr="00FE6985" w:rsidRDefault="00000000">
      <w:pPr>
        <w:spacing w:before="88" w:line="274" w:lineRule="auto"/>
        <w:ind w:left="27" w:right="122" w:firstLine="420"/>
        <w:rPr>
          <w:rFonts w:ascii="宋体" w:eastAsia="宋体" w:hAnsi="宋体" w:cs="宋体"/>
          <w:sz w:val="16"/>
          <w:szCs w:val="16"/>
        </w:rPr>
      </w:pPr>
      <w:r w:rsidRPr="00FE6985">
        <w:rPr>
          <w:rFonts w:ascii="宋体" w:eastAsia="宋体" w:hAnsi="宋体" w:cs="宋体"/>
          <w:spacing w:val="19"/>
          <w:sz w:val="16"/>
          <w:szCs w:val="16"/>
        </w:rPr>
        <w:t>1、</w:t>
      </w:r>
      <w:r w:rsidRPr="00FE6985">
        <w:rPr>
          <w:rFonts w:ascii="宋体" w:eastAsia="宋体" w:hAnsi="宋体" w:cs="宋体"/>
          <w:spacing w:val="-41"/>
          <w:sz w:val="16"/>
          <w:szCs w:val="16"/>
        </w:rPr>
        <w:t xml:space="preserve"> </w:t>
      </w:r>
      <w:r w:rsidRPr="00FE6985">
        <w:rPr>
          <w:rFonts w:ascii="宋体" w:eastAsia="宋体" w:hAnsi="宋体" w:cs="宋体"/>
          <w:spacing w:val="19"/>
          <w:sz w:val="16"/>
          <w:szCs w:val="16"/>
        </w:rPr>
        <w:t>沟通管理和项目干系人管理的联系和区别：沟通管理强调对项目信息的计划、收集、存储、组织、</w:t>
      </w:r>
      <w:r w:rsidRPr="00FE6985">
        <w:rPr>
          <w:rFonts w:ascii="宋体" w:eastAsia="宋体" w:hAnsi="宋体" w:cs="宋体"/>
          <w:sz w:val="16"/>
          <w:szCs w:val="16"/>
        </w:rPr>
        <w:t xml:space="preserve"> </w:t>
      </w:r>
      <w:r w:rsidRPr="00FE6985">
        <w:rPr>
          <w:rFonts w:ascii="宋体" w:eastAsia="宋体" w:hAnsi="宋体" w:cs="宋体"/>
          <w:spacing w:val="19"/>
          <w:sz w:val="16"/>
          <w:szCs w:val="16"/>
        </w:rPr>
        <w:t>发布，以及监控沟通以</w:t>
      </w:r>
      <w:r w:rsidRPr="00FE6985">
        <w:rPr>
          <w:rFonts w:ascii="宋体" w:eastAsia="宋体" w:hAnsi="宋体" w:cs="宋体"/>
          <w:b/>
          <w:bCs/>
          <w:spacing w:val="19"/>
          <w:sz w:val="16"/>
          <w:szCs w:val="16"/>
        </w:rPr>
        <w:t>保证它的高效性</w:t>
      </w:r>
      <w:r w:rsidRPr="00FE6985">
        <w:rPr>
          <w:rFonts w:ascii="宋体" w:eastAsia="宋体" w:hAnsi="宋体" w:cs="宋体"/>
          <w:spacing w:val="19"/>
          <w:sz w:val="16"/>
          <w:szCs w:val="16"/>
        </w:rPr>
        <w:t>。项目干系人管理强调的不仅</w:t>
      </w:r>
      <w:r w:rsidRPr="00FE6985">
        <w:rPr>
          <w:rFonts w:ascii="宋体" w:eastAsia="宋体" w:hAnsi="宋体" w:cs="宋体"/>
          <w:spacing w:val="18"/>
          <w:sz w:val="16"/>
          <w:szCs w:val="16"/>
        </w:rPr>
        <w:t>是要管理干系人的期望，更要保证他们</w:t>
      </w:r>
      <w:r w:rsidRPr="00FE6985">
        <w:rPr>
          <w:rFonts w:ascii="宋体" w:eastAsia="宋体" w:hAnsi="宋体" w:cs="宋体"/>
          <w:sz w:val="16"/>
          <w:szCs w:val="16"/>
        </w:rPr>
        <w:t xml:space="preserve"> </w:t>
      </w:r>
      <w:r w:rsidRPr="00FE6985">
        <w:rPr>
          <w:rFonts w:ascii="宋体" w:eastAsia="宋体" w:hAnsi="宋体" w:cs="宋体"/>
          <w:spacing w:val="19"/>
          <w:sz w:val="16"/>
          <w:szCs w:val="16"/>
        </w:rPr>
        <w:t>的适度参与，而后者是项目成功非常关键的因</w:t>
      </w:r>
      <w:r w:rsidRPr="00FE6985">
        <w:rPr>
          <w:rFonts w:ascii="宋体" w:eastAsia="宋体" w:hAnsi="宋体" w:cs="宋体"/>
          <w:spacing w:val="18"/>
          <w:sz w:val="16"/>
          <w:szCs w:val="16"/>
        </w:rPr>
        <w:t>素之一。</w:t>
      </w:r>
    </w:p>
    <w:p w14:paraId="3243F2D1" w14:textId="77777777" w:rsidR="000959E8" w:rsidRPr="00FE6985" w:rsidRDefault="00000000">
      <w:pPr>
        <w:spacing w:before="123" w:line="219" w:lineRule="auto"/>
        <w:ind w:left="447"/>
        <w:rPr>
          <w:rFonts w:ascii="宋体" w:eastAsia="宋体" w:hAnsi="宋体" w:cs="宋体"/>
          <w:sz w:val="16"/>
          <w:szCs w:val="16"/>
        </w:rPr>
      </w:pPr>
      <w:r w:rsidRPr="00FE6985">
        <w:rPr>
          <w:rFonts w:ascii="宋体" w:eastAsia="宋体" w:hAnsi="宋体" w:cs="宋体"/>
          <w:spacing w:val="9"/>
          <w:sz w:val="16"/>
          <w:szCs w:val="16"/>
        </w:rPr>
        <w:t>沟通过程管</w:t>
      </w:r>
      <w:r w:rsidRPr="00FE6985">
        <w:rPr>
          <w:rFonts w:ascii="宋体" w:eastAsia="宋体" w:hAnsi="宋体" w:cs="宋体"/>
          <w:spacing w:val="9"/>
          <w:sz w:val="16"/>
          <w:szCs w:val="16"/>
          <w:u w:val="single"/>
        </w:rPr>
        <w:t>理的最终目</w:t>
      </w:r>
      <w:r w:rsidRPr="00FE6985">
        <w:rPr>
          <w:rFonts w:ascii="宋体" w:eastAsia="宋体" w:hAnsi="宋体" w:cs="宋体"/>
          <w:spacing w:val="9"/>
          <w:sz w:val="16"/>
          <w:szCs w:val="16"/>
        </w:rPr>
        <w:t>标就是</w:t>
      </w:r>
      <w:r w:rsidRPr="00FE6985">
        <w:rPr>
          <w:rFonts w:ascii="宋体" w:eastAsia="宋体" w:hAnsi="宋体" w:cs="宋体"/>
          <w:spacing w:val="9"/>
          <w:sz w:val="16"/>
          <w:szCs w:val="16"/>
          <w:u w:val="single"/>
        </w:rPr>
        <w:t>保障干系人之间有效沟通</w:t>
      </w:r>
      <w:r w:rsidRPr="00FE6985">
        <w:rPr>
          <w:rFonts w:ascii="宋体" w:eastAsia="宋体" w:hAnsi="宋体" w:cs="宋体"/>
          <w:spacing w:val="9"/>
          <w:sz w:val="16"/>
          <w:szCs w:val="16"/>
        </w:rPr>
        <w:t>。</w:t>
      </w:r>
      <w:r w:rsidRPr="00FE6985">
        <w:rPr>
          <w:rFonts w:ascii="宋体" w:eastAsia="宋体" w:hAnsi="宋体" w:cs="宋体"/>
          <w:spacing w:val="9"/>
          <w:sz w:val="16"/>
          <w:szCs w:val="16"/>
          <w:shd w:val="clear" w:color="auto" w:fill="FAB700"/>
        </w:rPr>
        <w:t>(</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spacing w:val="9"/>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9"/>
          <w:sz w:val="16"/>
          <w:szCs w:val="16"/>
          <w:shd w:val="clear" w:color="auto" w:fill="FAB700"/>
        </w:rPr>
        <w:t>8</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9"/>
          <w:sz w:val="16"/>
          <w:szCs w:val="16"/>
          <w:shd w:val="clear" w:color="auto" w:fill="FAB700"/>
        </w:rPr>
        <w:t>上</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9"/>
          <w:sz w:val="16"/>
          <w:szCs w:val="16"/>
          <w:shd w:val="clear" w:color="auto" w:fill="FAB700"/>
        </w:rPr>
        <w:t>5</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9"/>
          <w:sz w:val="16"/>
          <w:szCs w:val="16"/>
          <w:shd w:val="clear" w:color="auto" w:fill="FAB700"/>
        </w:rPr>
        <w:t>5</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9"/>
          <w:sz w:val="16"/>
          <w:szCs w:val="16"/>
          <w:shd w:val="clear" w:color="auto" w:fill="FAB700"/>
        </w:rPr>
        <w:t>)</w:t>
      </w:r>
    </w:p>
    <w:p w14:paraId="73C70DD2" w14:textId="77777777" w:rsidR="000959E8" w:rsidRPr="00FE6985" w:rsidRDefault="00000000">
      <w:pPr>
        <w:spacing w:before="13" w:line="219" w:lineRule="auto"/>
        <w:ind w:left="447"/>
        <w:rPr>
          <w:rFonts w:ascii="宋体" w:eastAsia="宋体" w:hAnsi="宋体" w:cs="宋体"/>
          <w:sz w:val="16"/>
          <w:szCs w:val="16"/>
        </w:rPr>
      </w:pPr>
      <w:r w:rsidRPr="00FE6985">
        <w:rPr>
          <w:rFonts w:ascii="Times New Roman" w:eastAsia="Times New Roman" w:hAnsi="Times New Roman" w:cs="Times New Roman"/>
          <w:spacing w:val="5"/>
          <w:sz w:val="16"/>
          <w:szCs w:val="16"/>
        </w:rPr>
        <w:t>2</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5"/>
          <w:sz w:val="16"/>
          <w:szCs w:val="16"/>
        </w:rPr>
        <w:t>、</w:t>
      </w:r>
      <w:r w:rsidRPr="00FE6985">
        <w:rPr>
          <w:rFonts w:ascii="宋体" w:eastAsia="宋体" w:hAnsi="宋体" w:cs="宋体"/>
          <w:b/>
          <w:bCs/>
          <w:spacing w:val="5"/>
          <w:sz w:val="16"/>
          <w:szCs w:val="16"/>
        </w:rPr>
        <w:t>通常，</w:t>
      </w:r>
      <w:proofErr w:type="gramStart"/>
      <w:r w:rsidRPr="00FE6985">
        <w:rPr>
          <w:rFonts w:ascii="宋体" w:eastAsia="宋体" w:hAnsi="宋体" w:cs="宋体"/>
          <w:b/>
          <w:bCs/>
          <w:spacing w:val="5"/>
          <w:sz w:val="16"/>
          <w:szCs w:val="16"/>
        </w:rPr>
        <w:t>由</w:t>
      </w:r>
      <w:r w:rsidRPr="00FE6985">
        <w:rPr>
          <w:rFonts w:ascii="宋体" w:eastAsia="宋体" w:hAnsi="宋体" w:cs="宋体"/>
          <w:b/>
          <w:bCs/>
          <w:spacing w:val="5"/>
          <w:sz w:val="16"/>
          <w:szCs w:val="16"/>
          <w:u w:val="single"/>
        </w:rPr>
        <w:t>项</w:t>
      </w:r>
      <w:proofErr w:type="gramEnd"/>
      <w:r w:rsidRPr="00FE6985">
        <w:rPr>
          <w:rFonts w:ascii="宋体" w:eastAsia="宋体" w:hAnsi="宋体" w:cs="宋体"/>
          <w:spacing w:val="-4"/>
          <w:sz w:val="16"/>
          <w:szCs w:val="16"/>
          <w:u w:val="single"/>
        </w:rPr>
        <w:t xml:space="preserve"> </w:t>
      </w:r>
      <w:r w:rsidRPr="00FE6985">
        <w:rPr>
          <w:rFonts w:ascii="宋体" w:eastAsia="宋体" w:hAnsi="宋体" w:cs="宋体"/>
          <w:b/>
          <w:bCs/>
          <w:spacing w:val="5"/>
          <w:sz w:val="16"/>
          <w:szCs w:val="16"/>
          <w:u w:val="single"/>
        </w:rPr>
        <w:t>目</w:t>
      </w:r>
      <w:r w:rsidRPr="00FE6985">
        <w:rPr>
          <w:rFonts w:ascii="宋体" w:eastAsia="宋体" w:hAnsi="宋体" w:cs="宋体"/>
          <w:spacing w:val="-39"/>
          <w:sz w:val="16"/>
          <w:szCs w:val="16"/>
          <w:u w:val="single"/>
        </w:rPr>
        <w:t xml:space="preserve"> </w:t>
      </w:r>
      <w:r w:rsidRPr="00FE6985">
        <w:rPr>
          <w:rFonts w:ascii="宋体" w:eastAsia="宋体" w:hAnsi="宋体" w:cs="宋体"/>
          <w:b/>
          <w:bCs/>
          <w:spacing w:val="5"/>
          <w:sz w:val="16"/>
          <w:szCs w:val="16"/>
          <w:u w:val="single"/>
        </w:rPr>
        <w:t>经</w:t>
      </w:r>
      <w:r w:rsidRPr="00FE6985">
        <w:rPr>
          <w:rFonts w:ascii="宋体" w:eastAsia="宋体" w:hAnsi="宋体" w:cs="宋体"/>
          <w:spacing w:val="-38"/>
          <w:sz w:val="16"/>
          <w:szCs w:val="16"/>
          <w:u w:val="single"/>
        </w:rPr>
        <w:t xml:space="preserve"> </w:t>
      </w:r>
      <w:proofErr w:type="gramStart"/>
      <w:r w:rsidRPr="00FE6985">
        <w:rPr>
          <w:rFonts w:ascii="宋体" w:eastAsia="宋体" w:hAnsi="宋体" w:cs="宋体"/>
          <w:b/>
          <w:bCs/>
          <w:spacing w:val="5"/>
          <w:sz w:val="16"/>
          <w:szCs w:val="16"/>
          <w:u w:val="single"/>
        </w:rPr>
        <w:t>理</w:t>
      </w:r>
      <w:r w:rsidRPr="00FE6985">
        <w:rPr>
          <w:rFonts w:ascii="宋体" w:eastAsia="宋体" w:hAnsi="宋体" w:cs="宋体"/>
          <w:spacing w:val="5"/>
          <w:sz w:val="16"/>
          <w:szCs w:val="16"/>
        </w:rPr>
        <w:t>负责</w:t>
      </w:r>
      <w:proofErr w:type="gramEnd"/>
      <w:r w:rsidRPr="00FE6985">
        <w:rPr>
          <w:rFonts w:ascii="宋体" w:eastAsia="宋体" w:hAnsi="宋体" w:cs="宋体"/>
          <w:spacing w:val="5"/>
          <w:sz w:val="16"/>
          <w:szCs w:val="16"/>
        </w:rPr>
        <w:t>项目干系人管理。</w:t>
      </w:r>
    </w:p>
    <w:p w14:paraId="366A1F96" w14:textId="77777777" w:rsidR="000959E8" w:rsidRPr="00FE6985" w:rsidRDefault="00000000">
      <w:pPr>
        <w:spacing w:before="95" w:line="288" w:lineRule="auto"/>
        <w:ind w:left="27" w:right="87" w:firstLine="420"/>
        <w:rPr>
          <w:rFonts w:ascii="宋体" w:eastAsia="宋体" w:hAnsi="宋体" w:cs="宋体"/>
          <w:sz w:val="16"/>
          <w:szCs w:val="16"/>
        </w:rPr>
      </w:pPr>
      <w:r w:rsidRPr="00FE6985">
        <w:rPr>
          <w:rFonts w:ascii="Times New Roman" w:eastAsia="Times New Roman" w:hAnsi="Times New Roman" w:cs="Times New Roman"/>
          <w:b/>
          <w:bCs/>
          <w:spacing w:val="19"/>
          <w:sz w:val="16"/>
          <w:szCs w:val="16"/>
        </w:rPr>
        <w:t>3</w:t>
      </w:r>
      <w:r w:rsidRPr="00FE6985">
        <w:rPr>
          <w:rFonts w:ascii="Times New Roman" w:eastAsia="Times New Roman" w:hAnsi="Times New Roman" w:cs="Times New Roman"/>
          <w:spacing w:val="-12"/>
          <w:sz w:val="16"/>
          <w:szCs w:val="16"/>
        </w:rPr>
        <w:t xml:space="preserve"> </w:t>
      </w:r>
      <w:r w:rsidRPr="00FE6985">
        <w:rPr>
          <w:rFonts w:ascii="宋体" w:eastAsia="宋体" w:hAnsi="宋体" w:cs="宋体"/>
          <w:b/>
          <w:bCs/>
          <w:spacing w:val="19"/>
          <w:sz w:val="16"/>
          <w:szCs w:val="16"/>
        </w:rPr>
        <w:t>、</w:t>
      </w:r>
      <w:r w:rsidRPr="00FE6985">
        <w:rPr>
          <w:rFonts w:ascii="宋体" w:eastAsia="宋体" w:hAnsi="宋体" w:cs="宋体"/>
          <w:b/>
          <w:bCs/>
          <w:spacing w:val="19"/>
          <w:sz w:val="16"/>
          <w:szCs w:val="16"/>
          <w:u w:val="single"/>
        </w:rPr>
        <w:t>项目干系人管理，并不是领导项目的干系人，而是对项目干系人的需要、希望和期望的识别，并通</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过沟通上的管理来满足其需要、与干系人一起解决问题的多个过程</w:t>
      </w:r>
      <w:r w:rsidRPr="00FE6985">
        <w:rPr>
          <w:rFonts w:ascii="宋体" w:eastAsia="宋体" w:hAnsi="宋体" w:cs="宋体"/>
          <w:spacing w:val="18"/>
          <w:sz w:val="16"/>
          <w:szCs w:val="16"/>
        </w:rPr>
        <w:t>。项目干系人管理努力争取更多关系人的</w:t>
      </w:r>
      <w:r w:rsidRPr="00FE6985">
        <w:rPr>
          <w:rFonts w:ascii="宋体" w:eastAsia="宋体" w:hAnsi="宋体" w:cs="宋体"/>
          <w:spacing w:val="15"/>
          <w:sz w:val="16"/>
          <w:szCs w:val="16"/>
        </w:rPr>
        <w:t xml:space="preserve"> </w:t>
      </w:r>
      <w:r w:rsidRPr="00FE6985">
        <w:rPr>
          <w:rFonts w:ascii="宋体" w:eastAsia="宋体" w:hAnsi="宋体" w:cs="宋体"/>
          <w:spacing w:val="19"/>
          <w:sz w:val="16"/>
          <w:szCs w:val="16"/>
        </w:rPr>
        <w:t>支持、努力降低干系人中的反对者的阻力，持续不断地推动项目向</w:t>
      </w:r>
      <w:r w:rsidRPr="00FE6985">
        <w:rPr>
          <w:rFonts w:ascii="宋体" w:eastAsia="宋体" w:hAnsi="宋体" w:cs="宋体"/>
          <w:spacing w:val="18"/>
          <w:sz w:val="16"/>
          <w:szCs w:val="16"/>
        </w:rPr>
        <w:t>目标前进，从而能够确保项目取得成功。</w:t>
      </w:r>
      <w:r w:rsidRPr="00FE6985">
        <w:rPr>
          <w:rFonts w:ascii="宋体" w:eastAsia="宋体" w:hAnsi="宋体" w:cs="宋体"/>
          <w:sz w:val="16"/>
          <w:szCs w:val="16"/>
        </w:rPr>
        <w:t xml:space="preserve"> </w:t>
      </w:r>
      <w:r w:rsidRPr="00FE6985">
        <w:rPr>
          <w:rFonts w:ascii="宋体" w:eastAsia="宋体" w:hAnsi="宋体" w:cs="宋体"/>
          <w:spacing w:val="19"/>
          <w:sz w:val="16"/>
          <w:szCs w:val="16"/>
        </w:rPr>
        <w:t>启动的时候识别干系人；</w:t>
      </w:r>
      <w:r w:rsidRPr="00FE6985">
        <w:rPr>
          <w:rFonts w:ascii="宋体" w:eastAsia="宋体" w:hAnsi="宋体" w:cs="宋体"/>
          <w:color w:val="FAB700"/>
          <w:spacing w:val="19"/>
          <w:sz w:val="16"/>
          <w:szCs w:val="16"/>
        </w:rPr>
        <w:t>(</w:t>
      </w:r>
      <w:r w:rsidRPr="00FE6985">
        <w:rPr>
          <w:rFonts w:ascii="宋体" w:eastAsia="宋体" w:hAnsi="宋体" w:cs="宋体"/>
          <w:color w:val="FAB700"/>
          <w:spacing w:val="102"/>
          <w:sz w:val="16"/>
          <w:szCs w:val="16"/>
        </w:rPr>
        <w:t xml:space="preserve"> </w:t>
      </w:r>
      <w:r w:rsidRPr="00FE6985">
        <w:rPr>
          <w:rFonts w:ascii="宋体" w:eastAsia="宋体" w:hAnsi="宋体" w:cs="宋体"/>
          <w:b/>
          <w:bCs/>
          <w:spacing w:val="19"/>
          <w:sz w:val="16"/>
          <w:szCs w:val="16"/>
          <w:shd w:val="clear" w:color="auto" w:fill="FAB700"/>
        </w:rPr>
        <w:t>16下55)(18上56)</w:t>
      </w:r>
    </w:p>
    <w:p w14:paraId="204A7F5B" w14:textId="77777777" w:rsidR="000959E8" w:rsidRPr="00FE6985" w:rsidRDefault="00000000">
      <w:pPr>
        <w:spacing w:before="93" w:line="265" w:lineRule="auto"/>
        <w:ind w:left="27" w:right="7" w:firstLine="420"/>
        <w:rPr>
          <w:rFonts w:ascii="宋体" w:eastAsia="宋体" w:hAnsi="宋体" w:cs="宋体"/>
          <w:sz w:val="16"/>
          <w:szCs w:val="16"/>
        </w:rPr>
      </w:pPr>
      <w:r w:rsidRPr="00FE6985">
        <w:rPr>
          <w:rFonts w:ascii="Times New Roman" w:eastAsia="Times New Roman" w:hAnsi="Times New Roman" w:cs="Times New Roman"/>
          <w:spacing w:val="12"/>
          <w:sz w:val="16"/>
          <w:szCs w:val="16"/>
        </w:rPr>
        <w:t>4</w:t>
      </w:r>
      <w:r w:rsidRPr="00FE6985">
        <w:rPr>
          <w:rFonts w:ascii="宋体" w:eastAsia="宋体" w:hAnsi="宋体" w:cs="宋体"/>
          <w:spacing w:val="12"/>
          <w:sz w:val="16"/>
          <w:szCs w:val="16"/>
        </w:rPr>
        <w:t>、</w:t>
      </w:r>
      <w:r w:rsidRPr="00FE6985">
        <w:rPr>
          <w:rFonts w:ascii="宋体" w:eastAsia="宋体" w:hAnsi="宋体" w:cs="宋体"/>
          <w:b/>
          <w:bCs/>
          <w:spacing w:val="12"/>
          <w:sz w:val="16"/>
          <w:szCs w:val="16"/>
        </w:rPr>
        <w:t>干系人管理具体内容：①识别干系人</w:t>
      </w:r>
      <w:r w:rsidRPr="00FE6985">
        <w:rPr>
          <w:rFonts w:ascii="宋体" w:eastAsia="宋体" w:hAnsi="宋体" w:cs="宋体"/>
          <w:b/>
          <w:bCs/>
          <w:color w:val="FAB700"/>
          <w:spacing w:val="12"/>
          <w:sz w:val="16"/>
          <w:szCs w:val="16"/>
        </w:rPr>
        <w:t>(</w:t>
      </w:r>
      <w:r w:rsidRPr="00FE6985">
        <w:rPr>
          <w:rFonts w:ascii="宋体" w:eastAsia="宋体" w:hAnsi="宋体" w:cs="宋体"/>
          <w:color w:val="FAB700"/>
          <w:spacing w:val="11"/>
          <w:sz w:val="16"/>
          <w:szCs w:val="16"/>
        </w:rPr>
        <w:t xml:space="preserve">  </w:t>
      </w:r>
      <w:r w:rsidRPr="00FE6985">
        <w:rPr>
          <w:rFonts w:ascii="宋体" w:eastAsia="宋体" w:hAnsi="宋体" w:cs="宋体"/>
          <w:b/>
          <w:bCs/>
          <w:spacing w:val="12"/>
          <w:sz w:val="16"/>
          <w:szCs w:val="16"/>
          <w:shd w:val="clear" w:color="auto" w:fill="FAB700"/>
        </w:rPr>
        <w:t>1</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2"/>
          <w:sz w:val="16"/>
          <w:szCs w:val="16"/>
          <w:shd w:val="clear" w:color="auto" w:fill="FAB700"/>
        </w:rPr>
        <w:t>9</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12"/>
          <w:sz w:val="16"/>
          <w:szCs w:val="16"/>
          <w:shd w:val="clear" w:color="auto" w:fill="FAB700"/>
        </w:rPr>
        <w:t>上</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12"/>
          <w:sz w:val="16"/>
          <w:szCs w:val="16"/>
          <w:shd w:val="clear" w:color="auto" w:fill="FAB700"/>
        </w:rPr>
        <w:t>5</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12"/>
          <w:sz w:val="16"/>
          <w:szCs w:val="16"/>
          <w:shd w:val="clear" w:color="auto" w:fill="FAB700"/>
        </w:rPr>
        <w:t>6</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12"/>
          <w:sz w:val="16"/>
          <w:szCs w:val="16"/>
        </w:rPr>
        <w:t>;</w:t>
      </w:r>
      <w:r w:rsidRPr="00FE6985">
        <w:rPr>
          <w:rFonts w:ascii="宋体" w:eastAsia="宋体" w:hAnsi="宋体" w:cs="宋体"/>
          <w:spacing w:val="-63"/>
          <w:sz w:val="16"/>
          <w:szCs w:val="16"/>
        </w:rPr>
        <w:t xml:space="preserve"> </w:t>
      </w:r>
      <w:r w:rsidRPr="00FE6985">
        <w:rPr>
          <w:rFonts w:ascii="宋体" w:eastAsia="宋体" w:hAnsi="宋体" w:cs="宋体"/>
          <w:spacing w:val="12"/>
          <w:sz w:val="16"/>
          <w:szCs w:val="16"/>
        </w:rPr>
        <w:t>②编制项目干系人管理计划；③管理干系人参与；</w:t>
      </w:r>
      <w:r w:rsidRPr="00FE6985">
        <w:rPr>
          <w:rFonts w:ascii="宋体" w:eastAsia="宋体" w:hAnsi="宋体" w:cs="宋体"/>
          <w:sz w:val="16"/>
          <w:szCs w:val="16"/>
        </w:rPr>
        <w:t xml:space="preserve"> </w:t>
      </w:r>
      <w:r w:rsidRPr="00FE6985">
        <w:rPr>
          <w:rFonts w:ascii="宋体" w:eastAsia="宋体" w:hAnsi="宋体" w:cs="宋体"/>
          <w:spacing w:val="15"/>
          <w:sz w:val="16"/>
          <w:szCs w:val="16"/>
        </w:rPr>
        <w:t>④项目干系人参与的监控。</w:t>
      </w:r>
    </w:p>
    <w:p w14:paraId="650492EF" w14:textId="77777777" w:rsidR="000959E8" w:rsidRPr="00FE6985" w:rsidRDefault="00000000">
      <w:pPr>
        <w:tabs>
          <w:tab w:val="left" w:pos="191"/>
        </w:tabs>
        <w:spacing w:before="95" w:line="280" w:lineRule="auto"/>
        <w:ind w:left="27" w:firstLine="420"/>
        <w:rPr>
          <w:rFonts w:ascii="宋体" w:eastAsia="宋体" w:hAnsi="宋体" w:cs="宋体"/>
          <w:sz w:val="16"/>
          <w:szCs w:val="16"/>
        </w:rPr>
      </w:pPr>
      <w:r w:rsidRPr="00FE6985">
        <w:rPr>
          <w:rFonts w:ascii="宋体" w:eastAsia="宋体" w:hAnsi="宋体" w:cs="宋体"/>
          <w:spacing w:val="4"/>
          <w:sz w:val="16"/>
          <w:szCs w:val="16"/>
        </w:rPr>
        <w:t>5、识别干系人输入：①项目章程：②采购文件。工具与技术：①组织相关会议；②</w:t>
      </w:r>
      <w:r w:rsidRPr="00FE6985">
        <w:rPr>
          <w:rFonts w:ascii="宋体" w:eastAsia="宋体" w:hAnsi="宋体" w:cs="宋体"/>
          <w:spacing w:val="3"/>
          <w:sz w:val="16"/>
          <w:szCs w:val="16"/>
          <w:u w:val="single"/>
        </w:rPr>
        <w:t>专家判断；③干系人分析。</w:t>
      </w:r>
      <w:r w:rsidRPr="00FE6985">
        <w:rPr>
          <w:rFonts w:ascii="宋体" w:eastAsia="宋体" w:hAnsi="宋体" w:cs="宋体"/>
          <w:spacing w:val="27"/>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sz w:val="16"/>
          <w:szCs w:val="16"/>
          <w:u w:val="single"/>
        </w:rPr>
        <w:tab/>
      </w:r>
      <w:r w:rsidRPr="00FE6985">
        <w:rPr>
          <w:rFonts w:ascii="宋体" w:eastAsia="宋体" w:hAnsi="宋体" w:cs="宋体"/>
          <w:spacing w:val="8"/>
          <w:sz w:val="16"/>
          <w:szCs w:val="16"/>
          <w:u w:val="single"/>
        </w:rPr>
        <w:t>因</w:t>
      </w:r>
      <w:r w:rsidRPr="00FE6985">
        <w:rPr>
          <w:rFonts w:ascii="宋体" w:eastAsia="宋体" w:hAnsi="宋体" w:cs="宋体"/>
          <w:spacing w:val="-29"/>
          <w:sz w:val="16"/>
          <w:szCs w:val="16"/>
          <w:u w:val="single"/>
        </w:rPr>
        <w:t xml:space="preserve"> </w:t>
      </w:r>
      <w:r w:rsidRPr="00FE6985">
        <w:rPr>
          <w:rFonts w:ascii="宋体" w:eastAsia="宋体" w:hAnsi="宋体" w:cs="宋体"/>
          <w:spacing w:val="8"/>
          <w:sz w:val="16"/>
          <w:szCs w:val="16"/>
          <w:u w:val="single"/>
        </w:rPr>
        <w:t>为</w:t>
      </w:r>
      <w:r w:rsidRPr="00FE6985">
        <w:rPr>
          <w:rFonts w:ascii="宋体" w:eastAsia="宋体" w:hAnsi="宋体" w:cs="宋体"/>
          <w:spacing w:val="-38"/>
          <w:sz w:val="16"/>
          <w:szCs w:val="16"/>
          <w:u w:val="single"/>
        </w:rPr>
        <w:t xml:space="preserve"> </w:t>
      </w:r>
      <w:r w:rsidRPr="00FE6985">
        <w:rPr>
          <w:rFonts w:ascii="宋体" w:eastAsia="宋体" w:hAnsi="宋体" w:cs="宋体"/>
          <w:spacing w:val="8"/>
          <w:sz w:val="16"/>
          <w:szCs w:val="16"/>
          <w:u w:val="single"/>
        </w:rPr>
        <w:t>一</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次</w:t>
      </w:r>
      <w:r w:rsidRPr="00FE6985">
        <w:rPr>
          <w:rFonts w:ascii="宋体" w:eastAsia="宋体" w:hAnsi="宋体" w:cs="宋体"/>
          <w:spacing w:val="-39"/>
          <w:sz w:val="16"/>
          <w:szCs w:val="16"/>
          <w:u w:val="single"/>
        </w:rPr>
        <w:t xml:space="preserve"> </w:t>
      </w:r>
      <w:r w:rsidRPr="00FE6985">
        <w:rPr>
          <w:rFonts w:ascii="宋体" w:eastAsia="宋体" w:hAnsi="宋体" w:cs="宋体"/>
          <w:spacing w:val="8"/>
          <w:sz w:val="16"/>
          <w:szCs w:val="16"/>
          <w:u w:val="single"/>
        </w:rPr>
        <w:t>识</w:t>
      </w:r>
      <w:r w:rsidRPr="00FE6985">
        <w:rPr>
          <w:rFonts w:ascii="宋体" w:eastAsia="宋体" w:hAnsi="宋体" w:cs="宋体"/>
          <w:spacing w:val="-39"/>
          <w:sz w:val="16"/>
          <w:szCs w:val="16"/>
          <w:u w:val="single"/>
        </w:rPr>
        <w:t xml:space="preserve"> </w:t>
      </w:r>
      <w:r w:rsidRPr="00FE6985">
        <w:rPr>
          <w:rFonts w:ascii="宋体" w:eastAsia="宋体" w:hAnsi="宋体" w:cs="宋体"/>
          <w:spacing w:val="8"/>
          <w:sz w:val="16"/>
          <w:szCs w:val="16"/>
          <w:u w:val="single"/>
        </w:rPr>
        <w:t>别</w:t>
      </w:r>
      <w:r w:rsidRPr="00FE6985">
        <w:rPr>
          <w:rFonts w:ascii="宋体" w:eastAsia="宋体" w:hAnsi="宋体" w:cs="宋体"/>
          <w:spacing w:val="-37"/>
          <w:sz w:val="16"/>
          <w:szCs w:val="16"/>
          <w:u w:val="single"/>
        </w:rPr>
        <w:t xml:space="preserve"> </w:t>
      </w:r>
      <w:r w:rsidRPr="00FE6985">
        <w:rPr>
          <w:rFonts w:ascii="宋体" w:eastAsia="宋体" w:hAnsi="宋体" w:cs="宋体"/>
          <w:spacing w:val="8"/>
          <w:sz w:val="16"/>
          <w:szCs w:val="16"/>
          <w:u w:val="single"/>
        </w:rPr>
        <w:t>不</w:t>
      </w:r>
      <w:r w:rsidRPr="00FE6985">
        <w:rPr>
          <w:rFonts w:ascii="宋体" w:eastAsia="宋体" w:hAnsi="宋体" w:cs="宋体"/>
          <w:spacing w:val="-33"/>
          <w:sz w:val="16"/>
          <w:szCs w:val="16"/>
          <w:u w:val="single"/>
        </w:rPr>
        <w:t xml:space="preserve"> </w:t>
      </w:r>
      <w:r w:rsidRPr="00FE6985">
        <w:rPr>
          <w:rFonts w:ascii="宋体" w:eastAsia="宋体" w:hAnsi="宋体" w:cs="宋体"/>
          <w:spacing w:val="8"/>
          <w:sz w:val="16"/>
          <w:szCs w:val="16"/>
          <w:u w:val="single"/>
        </w:rPr>
        <w:t>能</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穷</w:t>
      </w:r>
      <w:r w:rsidRPr="00FE6985">
        <w:rPr>
          <w:rFonts w:ascii="宋体" w:eastAsia="宋体" w:hAnsi="宋体" w:cs="宋体"/>
          <w:spacing w:val="-40"/>
          <w:sz w:val="16"/>
          <w:szCs w:val="16"/>
          <w:u w:val="single"/>
        </w:rPr>
        <w:t xml:space="preserve"> </w:t>
      </w:r>
      <w:r w:rsidRPr="00FE6985">
        <w:rPr>
          <w:rFonts w:ascii="宋体" w:eastAsia="宋体" w:hAnsi="宋体" w:cs="宋体"/>
          <w:spacing w:val="8"/>
          <w:sz w:val="16"/>
          <w:szCs w:val="16"/>
          <w:u w:val="single"/>
        </w:rPr>
        <w:t>尽</w:t>
      </w:r>
      <w:r w:rsidRPr="00FE6985">
        <w:rPr>
          <w:rFonts w:ascii="宋体" w:eastAsia="宋体" w:hAnsi="宋体" w:cs="宋体"/>
          <w:spacing w:val="-40"/>
          <w:sz w:val="16"/>
          <w:szCs w:val="16"/>
          <w:u w:val="single"/>
        </w:rPr>
        <w:t xml:space="preserve"> </w:t>
      </w:r>
      <w:r w:rsidRPr="00FE6985">
        <w:rPr>
          <w:rFonts w:ascii="宋体" w:eastAsia="宋体" w:hAnsi="宋体" w:cs="宋体"/>
          <w:spacing w:val="8"/>
          <w:sz w:val="16"/>
          <w:szCs w:val="16"/>
          <w:u w:val="single"/>
        </w:rPr>
        <w:t>所</w:t>
      </w:r>
      <w:r w:rsidRPr="00FE6985">
        <w:rPr>
          <w:rFonts w:ascii="宋体" w:eastAsia="宋体" w:hAnsi="宋体" w:cs="宋体"/>
          <w:spacing w:val="-40"/>
          <w:sz w:val="16"/>
          <w:szCs w:val="16"/>
          <w:u w:val="single"/>
        </w:rPr>
        <w:t xml:space="preserve"> </w:t>
      </w:r>
      <w:r w:rsidRPr="00FE6985">
        <w:rPr>
          <w:rFonts w:ascii="宋体" w:eastAsia="宋体" w:hAnsi="宋体" w:cs="宋体"/>
          <w:spacing w:val="8"/>
          <w:sz w:val="16"/>
          <w:szCs w:val="16"/>
          <w:u w:val="single"/>
        </w:rPr>
        <w:t>有</w:t>
      </w:r>
      <w:r w:rsidRPr="00FE6985">
        <w:rPr>
          <w:rFonts w:ascii="宋体" w:eastAsia="宋体" w:hAnsi="宋体" w:cs="宋体"/>
          <w:spacing w:val="8"/>
          <w:sz w:val="16"/>
          <w:szCs w:val="16"/>
        </w:rPr>
        <w:t>的项目干系人，况且项目在动态地变化着，因此应</w:t>
      </w:r>
      <w:r w:rsidRPr="00FE6985">
        <w:rPr>
          <w:rFonts w:ascii="宋体" w:eastAsia="宋体" w:hAnsi="宋体" w:cs="宋体"/>
          <w:b/>
          <w:bCs/>
          <w:spacing w:val="8"/>
          <w:sz w:val="16"/>
          <w:szCs w:val="16"/>
          <w:u w:val="single"/>
        </w:rPr>
        <w:t>定期检查干系人登记册，</w:t>
      </w:r>
      <w:r w:rsidRPr="00FE6985">
        <w:rPr>
          <w:rFonts w:ascii="宋体" w:eastAsia="宋体" w:hAnsi="宋体" w:cs="宋体"/>
          <w:spacing w:val="43"/>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必要时补充、更新干系人登记册</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因为可能会识别出新的干系人、也可能调整登记册。</w:t>
      </w:r>
    </w:p>
    <w:p w14:paraId="7B85C299" w14:textId="77777777" w:rsidR="000959E8" w:rsidRPr="00FE6985" w:rsidRDefault="00000000">
      <w:pPr>
        <w:spacing w:before="68" w:line="219" w:lineRule="auto"/>
        <w:ind w:left="447"/>
        <w:rPr>
          <w:rFonts w:ascii="宋体" w:eastAsia="宋体" w:hAnsi="宋体" w:cs="宋体"/>
          <w:sz w:val="16"/>
          <w:szCs w:val="16"/>
        </w:rPr>
      </w:pPr>
      <w:r w:rsidRPr="00FE6985">
        <w:rPr>
          <w:rFonts w:ascii="宋体" w:eastAsia="宋体" w:hAnsi="宋体" w:cs="宋体"/>
          <w:spacing w:val="16"/>
          <w:sz w:val="16"/>
          <w:szCs w:val="16"/>
        </w:rPr>
        <w:t>6、</w:t>
      </w:r>
      <w:r w:rsidRPr="00FE6985">
        <w:rPr>
          <w:rFonts w:ascii="宋体" w:eastAsia="宋体" w:hAnsi="宋体" w:cs="宋体"/>
          <w:spacing w:val="-43"/>
          <w:sz w:val="16"/>
          <w:szCs w:val="16"/>
        </w:rPr>
        <w:t xml:space="preserve"> </w:t>
      </w:r>
      <w:r w:rsidRPr="00FE6985">
        <w:rPr>
          <w:rFonts w:ascii="宋体" w:eastAsia="宋体" w:hAnsi="宋体" w:cs="宋体"/>
          <w:spacing w:val="16"/>
          <w:sz w:val="16"/>
          <w:szCs w:val="16"/>
        </w:rPr>
        <w:t>干系人管理计划可以是正式或非正式的，非常详细或高度概括的。</w:t>
      </w:r>
    </w:p>
    <w:p w14:paraId="55875760" w14:textId="77777777" w:rsidR="000959E8" w:rsidRPr="00FE6985" w:rsidRDefault="00000000">
      <w:pPr>
        <w:spacing w:before="74" w:line="219" w:lineRule="auto"/>
        <w:ind w:left="447"/>
        <w:rPr>
          <w:rFonts w:ascii="宋体" w:eastAsia="宋体" w:hAnsi="宋体" w:cs="宋体"/>
          <w:sz w:val="16"/>
          <w:szCs w:val="16"/>
        </w:rPr>
      </w:pPr>
      <w:r w:rsidRPr="00FE6985">
        <w:rPr>
          <w:rFonts w:ascii="宋体" w:eastAsia="宋体" w:hAnsi="宋体" w:cs="宋体"/>
          <w:spacing w:val="11"/>
          <w:sz w:val="16"/>
          <w:szCs w:val="16"/>
        </w:rPr>
        <w:t>7、</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干系人管理计划通常还包括：</w:t>
      </w:r>
    </w:p>
    <w:p w14:paraId="442FD804" w14:textId="77777777" w:rsidR="000959E8" w:rsidRPr="00FE6985" w:rsidRDefault="00000000">
      <w:pPr>
        <w:spacing w:before="91" w:line="217" w:lineRule="auto"/>
        <w:ind w:left="670"/>
        <w:rPr>
          <w:rFonts w:ascii="宋体" w:eastAsia="宋体" w:hAnsi="宋体" w:cs="宋体"/>
          <w:sz w:val="16"/>
          <w:szCs w:val="16"/>
        </w:rPr>
      </w:pPr>
      <w:r w:rsidRPr="00FE6985">
        <w:rPr>
          <w:rFonts w:ascii="宋体" w:eastAsia="宋体" w:hAnsi="宋体" w:cs="宋体"/>
          <w:b/>
          <w:bCs/>
          <w:spacing w:val="14"/>
          <w:sz w:val="16"/>
          <w:szCs w:val="16"/>
        </w:rPr>
        <w:t>①</w:t>
      </w:r>
      <w:r w:rsidRPr="00FE6985">
        <w:rPr>
          <w:rFonts w:ascii="宋体" w:eastAsia="宋体" w:hAnsi="宋体" w:cs="宋体"/>
          <w:spacing w:val="-63"/>
          <w:sz w:val="16"/>
          <w:szCs w:val="16"/>
        </w:rPr>
        <w:t xml:space="preserve"> </w:t>
      </w:r>
      <w:r w:rsidRPr="00FE6985">
        <w:rPr>
          <w:rFonts w:ascii="宋体" w:eastAsia="宋体" w:hAnsi="宋体" w:cs="宋体"/>
          <w:b/>
          <w:bCs/>
          <w:spacing w:val="14"/>
          <w:sz w:val="16"/>
          <w:szCs w:val="16"/>
        </w:rPr>
        <w:t>关键干系人的所需参与程度和当前参与程度；</w:t>
      </w:r>
    </w:p>
    <w:p w14:paraId="7A7ED8A2" w14:textId="77777777" w:rsidR="000959E8" w:rsidRPr="00FE6985" w:rsidRDefault="00000000">
      <w:pPr>
        <w:spacing w:before="87" w:line="217" w:lineRule="auto"/>
        <w:ind w:left="670"/>
        <w:rPr>
          <w:rFonts w:ascii="宋体" w:eastAsia="宋体" w:hAnsi="宋体" w:cs="宋体"/>
          <w:sz w:val="16"/>
          <w:szCs w:val="16"/>
        </w:rPr>
      </w:pPr>
      <w:r w:rsidRPr="00FE6985">
        <w:rPr>
          <w:rFonts w:ascii="宋体" w:eastAsia="宋体" w:hAnsi="宋体" w:cs="宋体"/>
          <w:b/>
          <w:bCs/>
          <w:spacing w:val="13"/>
          <w:sz w:val="16"/>
          <w:szCs w:val="16"/>
        </w:rPr>
        <w:t>②干系人变更的范围和影响；</w:t>
      </w:r>
    </w:p>
    <w:p w14:paraId="6F49AE1E" w14:textId="77777777" w:rsidR="000959E8" w:rsidRPr="00FE6985" w:rsidRDefault="00000000">
      <w:pPr>
        <w:spacing w:before="87" w:line="217" w:lineRule="auto"/>
        <w:ind w:left="670"/>
        <w:rPr>
          <w:rFonts w:ascii="宋体" w:eastAsia="宋体" w:hAnsi="宋体" w:cs="宋体"/>
          <w:sz w:val="16"/>
          <w:szCs w:val="16"/>
        </w:rPr>
      </w:pPr>
      <w:r w:rsidRPr="00FE6985">
        <w:rPr>
          <w:rFonts w:ascii="宋体" w:eastAsia="宋体" w:hAnsi="宋体" w:cs="宋体"/>
          <w:b/>
          <w:bCs/>
          <w:spacing w:val="14"/>
          <w:sz w:val="16"/>
          <w:szCs w:val="16"/>
        </w:rPr>
        <w:t>③干系人之间的相互关系和潜在交叉；</w:t>
      </w:r>
    </w:p>
    <w:p w14:paraId="78A9AB0F" w14:textId="77777777" w:rsidR="000959E8" w:rsidRPr="00FE6985" w:rsidRDefault="00000000">
      <w:pPr>
        <w:spacing w:before="86" w:line="217" w:lineRule="auto"/>
        <w:ind w:left="670"/>
        <w:rPr>
          <w:rFonts w:ascii="宋体" w:eastAsia="宋体" w:hAnsi="宋体" w:cs="宋体"/>
          <w:sz w:val="16"/>
          <w:szCs w:val="16"/>
        </w:rPr>
      </w:pPr>
      <w:r w:rsidRPr="00FE6985">
        <w:rPr>
          <w:rFonts w:ascii="宋体" w:eastAsia="宋体" w:hAnsi="宋体" w:cs="宋体"/>
          <w:b/>
          <w:bCs/>
          <w:spacing w:val="12"/>
          <w:sz w:val="16"/>
          <w:szCs w:val="16"/>
        </w:rPr>
        <w:t>④</w:t>
      </w:r>
      <w:r w:rsidRPr="00FE6985">
        <w:rPr>
          <w:rFonts w:ascii="宋体" w:eastAsia="宋体" w:hAnsi="宋体" w:cs="宋体"/>
          <w:spacing w:val="-57"/>
          <w:sz w:val="16"/>
          <w:szCs w:val="16"/>
        </w:rPr>
        <w:t xml:space="preserve"> </w:t>
      </w:r>
      <w:r w:rsidRPr="00FE6985">
        <w:rPr>
          <w:rFonts w:ascii="宋体" w:eastAsia="宋体" w:hAnsi="宋体" w:cs="宋体"/>
          <w:b/>
          <w:bCs/>
          <w:spacing w:val="12"/>
          <w:sz w:val="16"/>
          <w:szCs w:val="16"/>
        </w:rPr>
        <w:t>项目现阶段的干系人沟通需求；</w:t>
      </w:r>
    </w:p>
    <w:p w14:paraId="20144986" w14:textId="77777777" w:rsidR="000959E8" w:rsidRPr="00FE6985" w:rsidRDefault="00000000">
      <w:pPr>
        <w:spacing w:before="87" w:line="217" w:lineRule="auto"/>
        <w:ind w:left="670"/>
        <w:rPr>
          <w:rFonts w:ascii="宋体" w:eastAsia="宋体" w:hAnsi="宋体" w:cs="宋体"/>
          <w:sz w:val="16"/>
          <w:szCs w:val="16"/>
        </w:rPr>
      </w:pPr>
      <w:r w:rsidRPr="00FE6985">
        <w:rPr>
          <w:rFonts w:ascii="宋体" w:eastAsia="宋体" w:hAnsi="宋体" w:cs="宋体"/>
          <w:b/>
          <w:bCs/>
          <w:spacing w:val="17"/>
          <w:sz w:val="16"/>
          <w:szCs w:val="16"/>
        </w:rPr>
        <w:t>⑤</w:t>
      </w:r>
      <w:r w:rsidRPr="00FE6985">
        <w:rPr>
          <w:rFonts w:ascii="宋体" w:eastAsia="宋体" w:hAnsi="宋体" w:cs="宋体"/>
          <w:spacing w:val="-67"/>
          <w:sz w:val="16"/>
          <w:szCs w:val="16"/>
        </w:rPr>
        <w:t xml:space="preserve"> </w:t>
      </w:r>
      <w:r w:rsidRPr="00FE6985">
        <w:rPr>
          <w:rFonts w:ascii="宋体" w:eastAsia="宋体" w:hAnsi="宋体" w:cs="宋体"/>
          <w:b/>
          <w:bCs/>
          <w:spacing w:val="17"/>
          <w:sz w:val="16"/>
          <w:szCs w:val="16"/>
        </w:rPr>
        <w:t>需要分发给干系人的信息，包括语言、格式、内容、详细程度和发送频率</w:t>
      </w:r>
      <w:r w:rsidRPr="00FE6985">
        <w:rPr>
          <w:rFonts w:ascii="宋体" w:eastAsia="宋体" w:hAnsi="宋体" w:cs="宋体"/>
          <w:spacing w:val="17"/>
          <w:sz w:val="16"/>
          <w:szCs w:val="16"/>
        </w:rPr>
        <w:t>；</w:t>
      </w:r>
    </w:p>
    <w:p w14:paraId="455562E2" w14:textId="77777777" w:rsidR="000959E8" w:rsidRPr="00FE6985" w:rsidRDefault="00000000">
      <w:pPr>
        <w:spacing w:before="87" w:line="217" w:lineRule="auto"/>
        <w:ind w:left="670"/>
        <w:rPr>
          <w:rFonts w:ascii="宋体" w:eastAsia="宋体" w:hAnsi="宋体" w:cs="宋体"/>
          <w:sz w:val="16"/>
          <w:szCs w:val="16"/>
        </w:rPr>
      </w:pPr>
      <w:r w:rsidRPr="00FE6985">
        <w:rPr>
          <w:rFonts w:ascii="宋体" w:eastAsia="宋体" w:hAnsi="宋体" w:cs="宋体"/>
          <w:b/>
          <w:bCs/>
          <w:spacing w:val="17"/>
          <w:sz w:val="16"/>
          <w:szCs w:val="16"/>
        </w:rPr>
        <w:t>⑥分发相关信息的理由，以及可能对干系人参与所产生的影响</w:t>
      </w:r>
      <w:r w:rsidRPr="00FE6985">
        <w:rPr>
          <w:rFonts w:ascii="宋体" w:eastAsia="宋体" w:hAnsi="宋体" w:cs="宋体"/>
          <w:spacing w:val="17"/>
          <w:sz w:val="16"/>
          <w:szCs w:val="16"/>
        </w:rPr>
        <w:t>；</w:t>
      </w:r>
    </w:p>
    <w:p w14:paraId="77BF63B2" w14:textId="77777777" w:rsidR="000959E8" w:rsidRPr="00FE6985" w:rsidRDefault="00000000">
      <w:pPr>
        <w:spacing w:before="248" w:line="184" w:lineRule="auto"/>
        <w:ind w:left="4709"/>
        <w:rPr>
          <w:rFonts w:ascii="宋体" w:eastAsia="宋体" w:hAnsi="宋体" w:cs="宋体"/>
          <w:sz w:val="16"/>
          <w:szCs w:val="16"/>
        </w:rPr>
      </w:pPr>
      <w:r w:rsidRPr="00FE6985">
        <w:rPr>
          <w:rFonts w:ascii="宋体" w:eastAsia="宋体" w:hAnsi="宋体" w:cs="宋体"/>
          <w:b/>
          <w:bCs/>
          <w:spacing w:val="-18"/>
          <w:w w:val="93"/>
          <w:sz w:val="16"/>
          <w:szCs w:val="16"/>
        </w:rPr>
        <w:t>—123—</w:t>
      </w:r>
    </w:p>
    <w:p w14:paraId="04609D94" w14:textId="2BF37C47" w:rsidR="000959E8" w:rsidRPr="00FE6985" w:rsidRDefault="00164E7B">
      <w:pPr>
        <w:spacing w:before="29" w:line="212" w:lineRule="auto"/>
        <w:ind w:left="317"/>
        <w:rPr>
          <w:rFonts w:ascii="宋体" w:eastAsia="宋体" w:hAnsi="宋体" w:cs="宋体"/>
          <w:sz w:val="16"/>
          <w:szCs w:val="16"/>
        </w:rPr>
      </w:pPr>
      <w:r w:rsidRPr="00FE6985">
        <w:rPr>
          <w:rFonts w:ascii="宋体" w:eastAsia="宋体" w:hAnsi="宋体" w:cs="宋体"/>
          <w:color w:val="E8000F"/>
          <w:spacing w:val="18"/>
          <w:sz w:val="16"/>
          <w:szCs w:val="16"/>
        </w:rPr>
        <w:t xml:space="preserve"> </w:t>
      </w:r>
    </w:p>
    <w:p w14:paraId="0989D843" w14:textId="77777777" w:rsidR="000959E8" w:rsidRPr="00FE6985" w:rsidRDefault="000959E8">
      <w:pPr>
        <w:rPr>
          <w:sz w:val="16"/>
          <w:szCs w:val="16"/>
        </w:rPr>
        <w:sectPr w:rsidR="000959E8" w:rsidRPr="00FE6985">
          <w:pgSz w:w="11900" w:h="16840"/>
          <w:pgMar w:top="400" w:right="937" w:bottom="400" w:left="992" w:header="0" w:footer="0" w:gutter="0"/>
          <w:cols w:space="720"/>
        </w:sectPr>
      </w:pPr>
    </w:p>
    <w:p w14:paraId="083A3D3D" w14:textId="27EB24F9" w:rsidR="000959E8" w:rsidRPr="00FE6985" w:rsidRDefault="00000000">
      <w:pPr>
        <w:spacing w:before="26" w:line="212" w:lineRule="auto"/>
        <w:rPr>
          <w:rFonts w:ascii="楷体" w:eastAsia="楷体" w:hAnsi="楷体" w:cs="楷体"/>
          <w:sz w:val="16"/>
          <w:szCs w:val="16"/>
        </w:rPr>
      </w:pPr>
      <w:r w:rsidRPr="00FE6985">
        <w:rPr>
          <w:noProof/>
          <w:sz w:val="16"/>
          <w:szCs w:val="16"/>
        </w:rPr>
        <w:lastRenderedPageBreak/>
        <w:drawing>
          <wp:anchor distT="0" distB="0" distL="0" distR="0" simplePos="0" relativeHeight="251539968" behindDoc="0" locked="0" layoutInCell="0" allowOverlap="1" wp14:anchorId="14DB4ACA" wp14:editId="4B748036">
            <wp:simplePos x="0" y="0"/>
            <wp:positionH relativeFrom="page">
              <wp:posOffset>666785</wp:posOffset>
            </wp:positionH>
            <wp:positionV relativeFrom="page">
              <wp:posOffset>3702056</wp:posOffset>
            </wp:positionV>
            <wp:extent cx="1809705" cy="1816058"/>
            <wp:effectExtent l="0" t="0" r="0" b="0"/>
            <wp:wrapNone/>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292"/>
                    <a:stretch>
                      <a:fillRect/>
                    </a:stretch>
                  </pic:blipFill>
                  <pic:spPr>
                    <a:xfrm>
                      <a:off x="0" y="0"/>
                      <a:ext cx="1809705" cy="1816058"/>
                    </a:xfrm>
                    <a:prstGeom prst="rect">
                      <a:avLst/>
                    </a:prstGeom>
                  </pic:spPr>
                </pic:pic>
              </a:graphicData>
            </a:graphic>
          </wp:anchor>
        </w:drawing>
      </w:r>
      <w:r w:rsidR="009908C1" w:rsidRPr="00FE6985">
        <w:rPr>
          <w:rFonts w:ascii="宋体" w:eastAsia="宋体" w:hAnsi="宋体" w:cs="宋体"/>
          <w:b/>
          <w:bCs/>
          <w:color w:val="003BA1"/>
          <w:spacing w:val="12"/>
          <w:sz w:val="16"/>
          <w:szCs w:val="16"/>
          <w:u w:val="single"/>
        </w:rPr>
        <w:t xml:space="preserve"> </w:t>
      </w:r>
      <w:r w:rsidRPr="00FE6985">
        <w:rPr>
          <w:rFonts w:ascii="楷体" w:eastAsia="楷体" w:hAnsi="楷体" w:cs="楷体"/>
          <w:sz w:val="16"/>
          <w:szCs w:val="16"/>
          <w:u w:val="single"/>
        </w:rPr>
        <w:t xml:space="preserve">  </w:t>
      </w:r>
    </w:p>
    <w:p w14:paraId="3D4BF7CB" w14:textId="77777777" w:rsidR="000959E8" w:rsidRPr="00FE6985" w:rsidRDefault="00000000">
      <w:pPr>
        <w:spacing w:before="112" w:line="219" w:lineRule="auto"/>
        <w:ind w:left="27"/>
        <w:rPr>
          <w:rFonts w:ascii="宋体" w:eastAsia="宋体" w:hAnsi="宋体" w:cs="宋体"/>
          <w:sz w:val="16"/>
          <w:szCs w:val="16"/>
        </w:rPr>
      </w:pPr>
      <w:r w:rsidRPr="00FE6985">
        <w:rPr>
          <w:rFonts w:ascii="宋体" w:eastAsia="宋体" w:hAnsi="宋体" w:cs="宋体"/>
          <w:spacing w:val="17"/>
          <w:sz w:val="16"/>
          <w:szCs w:val="16"/>
        </w:rPr>
        <w:t>570.识别项目干系人的活动按时间先后排序正确的是()。【19上】</w:t>
      </w:r>
    </w:p>
    <w:p w14:paraId="266E0E26" w14:textId="77777777" w:rsidR="000959E8" w:rsidRPr="00FE6985" w:rsidRDefault="00000000">
      <w:pPr>
        <w:spacing w:before="83" w:line="217" w:lineRule="auto"/>
        <w:ind w:left="27"/>
        <w:rPr>
          <w:rFonts w:ascii="宋体" w:eastAsia="宋体" w:hAnsi="宋体" w:cs="宋体"/>
          <w:sz w:val="16"/>
          <w:szCs w:val="16"/>
        </w:rPr>
      </w:pPr>
      <w:r w:rsidRPr="00FE6985">
        <w:rPr>
          <w:rFonts w:ascii="宋体" w:eastAsia="宋体" w:hAnsi="宋体" w:cs="宋体"/>
          <w:spacing w:val="18"/>
          <w:sz w:val="16"/>
          <w:szCs w:val="16"/>
        </w:rPr>
        <w:t>①</w:t>
      </w:r>
      <w:r w:rsidRPr="00FE6985">
        <w:rPr>
          <w:rFonts w:ascii="宋体" w:eastAsia="宋体" w:hAnsi="宋体" w:cs="宋体"/>
          <w:spacing w:val="-68"/>
          <w:sz w:val="16"/>
          <w:szCs w:val="16"/>
        </w:rPr>
        <w:t xml:space="preserve"> </w:t>
      </w:r>
      <w:r w:rsidRPr="00FE6985">
        <w:rPr>
          <w:rFonts w:ascii="宋体" w:eastAsia="宋体" w:hAnsi="宋体" w:cs="宋体"/>
          <w:spacing w:val="18"/>
          <w:sz w:val="16"/>
          <w:szCs w:val="16"/>
        </w:rPr>
        <w:t>对干系人分类②识别干系人及其信息</w:t>
      </w:r>
    </w:p>
    <w:p w14:paraId="672194C1" w14:textId="77777777" w:rsidR="000959E8" w:rsidRPr="00FE6985" w:rsidRDefault="00000000">
      <w:pPr>
        <w:spacing w:before="96" w:line="217" w:lineRule="auto"/>
        <w:ind w:left="27"/>
        <w:rPr>
          <w:rFonts w:ascii="宋体" w:eastAsia="宋体" w:hAnsi="宋体" w:cs="宋体"/>
          <w:sz w:val="16"/>
          <w:szCs w:val="16"/>
        </w:rPr>
      </w:pPr>
      <w:r w:rsidRPr="00FE6985">
        <w:rPr>
          <w:rFonts w:ascii="宋体" w:eastAsia="宋体" w:hAnsi="宋体" w:cs="宋体"/>
          <w:spacing w:val="19"/>
          <w:sz w:val="16"/>
          <w:szCs w:val="16"/>
        </w:rPr>
        <w:t>③制定干系人管理计划④评估关键干系人的诉求和影响力</w:t>
      </w:r>
    </w:p>
    <w:p w14:paraId="0E549EDC" w14:textId="77777777" w:rsidR="000959E8" w:rsidRPr="00FE6985" w:rsidRDefault="00000000">
      <w:pPr>
        <w:spacing w:before="86" w:line="217" w:lineRule="auto"/>
        <w:ind w:left="447"/>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④③②①</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②④①③</w:t>
      </w:r>
      <w:r w:rsidRPr="00FE6985">
        <w:rPr>
          <w:rFonts w:ascii="宋体" w:eastAsia="宋体" w:hAnsi="宋体" w:cs="宋体"/>
          <w:spacing w:val="3"/>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①②③④</w:t>
      </w:r>
      <w:r w:rsidRPr="00FE6985">
        <w:rPr>
          <w:rFonts w:ascii="宋体" w:eastAsia="宋体" w:hAnsi="宋体" w:cs="宋体"/>
          <w:spacing w:val="8"/>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②①④③</w:t>
      </w:r>
    </w:p>
    <w:p w14:paraId="5F5F233B" w14:textId="77777777" w:rsidR="000959E8" w:rsidRPr="00FE6985" w:rsidRDefault="000959E8">
      <w:pPr>
        <w:spacing w:line="323" w:lineRule="auto"/>
        <w:rPr>
          <w:sz w:val="16"/>
          <w:szCs w:val="16"/>
        </w:rPr>
      </w:pPr>
    </w:p>
    <w:p w14:paraId="5FD768F2" w14:textId="77777777" w:rsidR="000959E8" w:rsidRPr="00FE6985" w:rsidRDefault="00000000">
      <w:pPr>
        <w:spacing w:before="63" w:line="219" w:lineRule="auto"/>
        <w:ind w:left="27"/>
        <w:rPr>
          <w:rFonts w:ascii="宋体" w:eastAsia="宋体" w:hAnsi="宋体" w:cs="宋体"/>
          <w:sz w:val="16"/>
          <w:szCs w:val="16"/>
        </w:rPr>
      </w:pPr>
      <w:r w:rsidRPr="00FE6985">
        <w:rPr>
          <w:rFonts w:ascii="宋体" w:eastAsia="宋体" w:hAnsi="宋体" w:cs="宋体"/>
          <w:spacing w:val="11"/>
          <w:sz w:val="16"/>
          <w:szCs w:val="16"/>
        </w:rPr>
        <w:t>571.关于干系人管理的描述。不正确的是：()。【18上】</w:t>
      </w:r>
    </w:p>
    <w:p w14:paraId="65E1F5F0" w14:textId="77777777" w:rsidR="000959E8" w:rsidRPr="00FE6985" w:rsidRDefault="00000000">
      <w:pPr>
        <w:spacing w:before="75" w:line="340" w:lineRule="exact"/>
        <w:ind w:left="447"/>
        <w:rPr>
          <w:rFonts w:ascii="宋体" w:eastAsia="宋体" w:hAnsi="宋体" w:cs="宋体"/>
          <w:sz w:val="16"/>
          <w:szCs w:val="16"/>
        </w:rPr>
      </w:pPr>
      <w:r w:rsidRPr="00FE6985">
        <w:rPr>
          <w:rFonts w:ascii="宋体" w:eastAsia="宋体" w:hAnsi="宋体" w:cs="宋体"/>
          <w:spacing w:val="18"/>
          <w:position w:val="11"/>
          <w:sz w:val="16"/>
          <w:szCs w:val="16"/>
        </w:rPr>
        <w:t>A.干系人分析在项目立项时进行，以便尽早了解干系人对项目</w:t>
      </w:r>
      <w:r w:rsidRPr="00FE6985">
        <w:rPr>
          <w:rFonts w:ascii="宋体" w:eastAsia="宋体" w:hAnsi="宋体" w:cs="宋体"/>
          <w:spacing w:val="17"/>
          <w:position w:val="11"/>
          <w:sz w:val="16"/>
          <w:szCs w:val="16"/>
        </w:rPr>
        <w:t>的影响</w:t>
      </w:r>
    </w:p>
    <w:p w14:paraId="28A4D2DA" w14:textId="77777777" w:rsidR="000959E8" w:rsidRPr="00FE6985" w:rsidRDefault="00000000">
      <w:pPr>
        <w:spacing w:line="218" w:lineRule="auto"/>
        <w:ind w:left="447"/>
        <w:rPr>
          <w:rFonts w:ascii="宋体" w:eastAsia="宋体" w:hAnsi="宋体" w:cs="宋体"/>
          <w:sz w:val="16"/>
          <w:szCs w:val="16"/>
        </w:rPr>
      </w:pPr>
      <w:r w:rsidRPr="00FE6985">
        <w:rPr>
          <w:rFonts w:ascii="宋体" w:eastAsia="宋体" w:hAnsi="宋体" w:cs="宋体"/>
          <w:spacing w:val="18"/>
          <w:sz w:val="16"/>
          <w:szCs w:val="16"/>
        </w:rPr>
        <w:t>B.识别干系人的方法包含组织相关会议、专家判断、干系人分析等</w:t>
      </w:r>
    </w:p>
    <w:p w14:paraId="5639C6CB" w14:textId="77777777" w:rsidR="000959E8" w:rsidRPr="00FE6985" w:rsidRDefault="00000000">
      <w:pPr>
        <w:spacing w:before="115" w:line="219" w:lineRule="auto"/>
        <w:ind w:left="447"/>
        <w:rPr>
          <w:rFonts w:ascii="宋体" w:eastAsia="宋体" w:hAnsi="宋体" w:cs="宋体"/>
          <w:sz w:val="16"/>
          <w:szCs w:val="16"/>
        </w:rPr>
      </w:pPr>
      <w:r w:rsidRPr="00FE6985">
        <w:rPr>
          <w:rFonts w:ascii="宋体" w:eastAsia="宋体" w:hAnsi="宋体" w:cs="宋体"/>
          <w:spacing w:val="17"/>
          <w:sz w:val="16"/>
          <w:szCs w:val="16"/>
        </w:rPr>
        <w:t>C.干系人分析是系统地收集干系人各种定性和定量信息的一种方法</w:t>
      </w:r>
    </w:p>
    <w:p w14:paraId="018C2C2C" w14:textId="77777777" w:rsidR="000959E8" w:rsidRPr="00FE6985" w:rsidRDefault="00000000">
      <w:pPr>
        <w:spacing w:before="115" w:line="219" w:lineRule="auto"/>
        <w:ind w:left="447"/>
        <w:rPr>
          <w:rFonts w:ascii="宋体" w:eastAsia="宋体" w:hAnsi="宋体" w:cs="宋体"/>
          <w:sz w:val="16"/>
          <w:szCs w:val="16"/>
        </w:rPr>
      </w:pPr>
      <w:r w:rsidRPr="00FE6985">
        <w:rPr>
          <w:rFonts w:ascii="宋体" w:eastAsia="宋体" w:hAnsi="宋体" w:cs="宋体"/>
          <w:spacing w:val="18"/>
          <w:sz w:val="16"/>
          <w:szCs w:val="16"/>
        </w:rPr>
        <w:t>D.典型的项目干系人包含客户、用户、高层领导、项目团队和</w:t>
      </w:r>
      <w:r w:rsidRPr="00FE6985">
        <w:rPr>
          <w:rFonts w:ascii="宋体" w:eastAsia="宋体" w:hAnsi="宋体" w:cs="宋体"/>
          <w:spacing w:val="17"/>
          <w:sz w:val="16"/>
          <w:szCs w:val="16"/>
        </w:rPr>
        <w:t>社会成员等</w:t>
      </w:r>
    </w:p>
    <w:p w14:paraId="79873FF7" w14:textId="77777777" w:rsidR="000959E8" w:rsidRPr="00FE6985" w:rsidRDefault="000959E8">
      <w:pPr>
        <w:spacing w:line="256" w:lineRule="auto"/>
        <w:rPr>
          <w:sz w:val="16"/>
          <w:szCs w:val="16"/>
        </w:rPr>
      </w:pPr>
    </w:p>
    <w:p w14:paraId="54ADD879" w14:textId="77777777" w:rsidR="000959E8" w:rsidRPr="00FE6985" w:rsidRDefault="00000000">
      <w:pPr>
        <w:spacing w:line="320" w:lineRule="exact"/>
        <w:ind w:firstLine="497"/>
        <w:textAlignment w:val="center"/>
        <w:rPr>
          <w:sz w:val="16"/>
          <w:szCs w:val="16"/>
        </w:rPr>
      </w:pPr>
      <w:r>
        <w:rPr>
          <w:sz w:val="16"/>
          <w:szCs w:val="16"/>
        </w:rPr>
      </w:r>
      <w:r>
        <w:rPr>
          <w:sz w:val="16"/>
          <w:szCs w:val="16"/>
        </w:rPr>
        <w:pict w14:anchorId="6754F4DB">
          <v:shape id="_x0000_s2866" type="#_x0000_t202" style="width:179.5pt;height:16pt;mso-left-percent:-10001;mso-top-percent:-10001;mso-position-horizontal:absolute;mso-position-horizontal-relative:char;mso-position-vertical:absolute;mso-position-vertical-relative:line;mso-left-percent:-10001;mso-top-percent:-10001" fillcolor="#f1ea1f" stroked="f">
            <v:textbox inset="0,0,0,0">
              <w:txbxContent>
                <w:p w14:paraId="4FFB05BA" w14:textId="77777777" w:rsidR="000959E8" w:rsidRDefault="00000000">
                  <w:pPr>
                    <w:spacing w:before="90" w:line="223" w:lineRule="auto"/>
                    <w:ind w:left="3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2"/>
                      <w:sz w:val="19"/>
                      <w:szCs w:val="19"/>
                    </w:rPr>
                    <w:t xml:space="preserve"> </w:t>
                  </w:r>
                  <w:r>
                    <w:rPr>
                      <w:rFonts w:ascii="楷体" w:eastAsia="楷体" w:hAnsi="楷体" w:cs="楷体"/>
                      <w:b/>
                      <w:bCs/>
                      <w:spacing w:val="-15"/>
                      <w:sz w:val="19"/>
                      <w:szCs w:val="19"/>
                    </w:rPr>
                    <w:t>点</w:t>
                  </w:r>
                  <w:r>
                    <w:rPr>
                      <w:rFonts w:ascii="楷体" w:eastAsia="楷体" w:hAnsi="楷体" w:cs="楷体"/>
                      <w:spacing w:val="-21"/>
                      <w:sz w:val="19"/>
                      <w:szCs w:val="19"/>
                    </w:rPr>
                    <w:t xml:space="preserve"> </w:t>
                  </w:r>
                  <w:r>
                    <w:rPr>
                      <w:rFonts w:ascii="楷体" w:eastAsia="楷体" w:hAnsi="楷体" w:cs="楷体"/>
                      <w:b/>
                      <w:bCs/>
                      <w:spacing w:val="-15"/>
                      <w:sz w:val="19"/>
                      <w:szCs w:val="19"/>
                    </w:rPr>
                    <w:t>1</w:t>
                  </w:r>
                  <w:r>
                    <w:rPr>
                      <w:rFonts w:ascii="楷体" w:eastAsia="楷体" w:hAnsi="楷体" w:cs="楷体"/>
                      <w:spacing w:val="-33"/>
                      <w:sz w:val="19"/>
                      <w:szCs w:val="19"/>
                    </w:rPr>
                    <w:t xml:space="preserve"> </w:t>
                  </w:r>
                  <w:r>
                    <w:rPr>
                      <w:rFonts w:ascii="楷体" w:eastAsia="楷体" w:hAnsi="楷体" w:cs="楷体"/>
                      <w:b/>
                      <w:bCs/>
                      <w:spacing w:val="-15"/>
                      <w:sz w:val="19"/>
                      <w:szCs w:val="19"/>
                    </w:rPr>
                    <w:t>0</w:t>
                  </w:r>
                  <w:r>
                    <w:rPr>
                      <w:rFonts w:ascii="楷体" w:eastAsia="楷体" w:hAnsi="楷体" w:cs="楷体"/>
                      <w:spacing w:val="-36"/>
                      <w:sz w:val="19"/>
                      <w:szCs w:val="19"/>
                    </w:rPr>
                    <w:t xml:space="preserve"> </w:t>
                  </w:r>
                  <w:r>
                    <w:rPr>
                      <w:rFonts w:ascii="楷体" w:eastAsia="楷体" w:hAnsi="楷体" w:cs="楷体"/>
                      <w:b/>
                      <w:bCs/>
                      <w:spacing w:val="-15"/>
                      <w:sz w:val="19"/>
                      <w:szCs w:val="19"/>
                    </w:rPr>
                    <w:t>9</w:t>
                  </w:r>
                  <w:r>
                    <w:rPr>
                      <w:rFonts w:ascii="楷体" w:eastAsia="楷体" w:hAnsi="楷体" w:cs="楷体"/>
                      <w:spacing w:val="-6"/>
                      <w:sz w:val="19"/>
                      <w:szCs w:val="19"/>
                    </w:rPr>
                    <w:t xml:space="preserve"> </w:t>
                  </w:r>
                  <w:r>
                    <w:rPr>
                      <w:rFonts w:ascii="楷体" w:eastAsia="楷体" w:hAnsi="楷体" w:cs="楷体"/>
                      <w:b/>
                      <w:bCs/>
                      <w:spacing w:val="-15"/>
                      <w:sz w:val="19"/>
                      <w:szCs w:val="19"/>
                    </w:rPr>
                    <w:t>:</w:t>
                  </w:r>
                  <w:r>
                    <w:rPr>
                      <w:rFonts w:ascii="楷体" w:eastAsia="楷体" w:hAnsi="楷体" w:cs="楷体"/>
                      <w:spacing w:val="-24"/>
                      <w:sz w:val="19"/>
                      <w:szCs w:val="19"/>
                    </w:rPr>
                    <w:t xml:space="preserve"> </w:t>
                  </w:r>
                  <w:r>
                    <w:rPr>
                      <w:rFonts w:ascii="楷体" w:eastAsia="楷体" w:hAnsi="楷体" w:cs="楷体"/>
                      <w:b/>
                      <w:bCs/>
                      <w:spacing w:val="-15"/>
                      <w:sz w:val="19"/>
                      <w:szCs w:val="19"/>
                    </w:rPr>
                    <w:t>干</w:t>
                  </w:r>
                  <w:r>
                    <w:rPr>
                      <w:rFonts w:ascii="楷体" w:eastAsia="楷体" w:hAnsi="楷体" w:cs="楷体"/>
                      <w:spacing w:val="-5"/>
                      <w:sz w:val="19"/>
                      <w:szCs w:val="19"/>
                    </w:rPr>
                    <w:t xml:space="preserve"> </w:t>
                  </w:r>
                  <w:r>
                    <w:rPr>
                      <w:rFonts w:ascii="楷体" w:eastAsia="楷体" w:hAnsi="楷体" w:cs="楷体"/>
                      <w:b/>
                      <w:bCs/>
                      <w:spacing w:val="-15"/>
                      <w:sz w:val="19"/>
                      <w:szCs w:val="19"/>
                    </w:rPr>
                    <w:t>系</w:t>
                  </w:r>
                  <w:r>
                    <w:rPr>
                      <w:rFonts w:ascii="楷体" w:eastAsia="楷体" w:hAnsi="楷体" w:cs="楷体"/>
                      <w:spacing w:val="-35"/>
                      <w:sz w:val="19"/>
                      <w:szCs w:val="19"/>
                    </w:rPr>
                    <w:t xml:space="preserve"> </w:t>
                  </w:r>
                  <w:r>
                    <w:rPr>
                      <w:rFonts w:ascii="楷体" w:eastAsia="楷体" w:hAnsi="楷体" w:cs="楷体"/>
                      <w:b/>
                      <w:bCs/>
                      <w:spacing w:val="-15"/>
                      <w:sz w:val="19"/>
                      <w:szCs w:val="19"/>
                    </w:rPr>
                    <w:t>人</w:t>
                  </w:r>
                  <w:r>
                    <w:rPr>
                      <w:rFonts w:ascii="楷体" w:eastAsia="楷体" w:hAnsi="楷体" w:cs="楷体"/>
                      <w:spacing w:val="-30"/>
                      <w:sz w:val="19"/>
                      <w:szCs w:val="19"/>
                    </w:rPr>
                    <w:t xml:space="preserve"> </w:t>
                  </w:r>
                  <w:r>
                    <w:rPr>
                      <w:rFonts w:ascii="楷体" w:eastAsia="楷体" w:hAnsi="楷体" w:cs="楷体"/>
                      <w:b/>
                      <w:bCs/>
                      <w:spacing w:val="-15"/>
                      <w:sz w:val="19"/>
                      <w:szCs w:val="19"/>
                    </w:rPr>
                    <w:t>分</w:t>
                  </w:r>
                  <w:r>
                    <w:rPr>
                      <w:rFonts w:ascii="楷体" w:eastAsia="楷体" w:hAnsi="楷体" w:cs="楷体"/>
                      <w:spacing w:val="-36"/>
                      <w:sz w:val="19"/>
                      <w:szCs w:val="19"/>
                    </w:rPr>
                    <w:t xml:space="preserve"> </w:t>
                  </w:r>
                  <w:r>
                    <w:rPr>
                      <w:rFonts w:ascii="楷体" w:eastAsia="楷体" w:hAnsi="楷体" w:cs="楷体"/>
                      <w:b/>
                      <w:bCs/>
                      <w:spacing w:val="-15"/>
                      <w:sz w:val="19"/>
                      <w:szCs w:val="19"/>
                    </w:rPr>
                    <w:t>析</w:t>
                  </w:r>
                  <w:r>
                    <w:rPr>
                      <w:rFonts w:ascii="楷体" w:eastAsia="楷体" w:hAnsi="楷体" w:cs="楷体"/>
                      <w:spacing w:val="-18"/>
                      <w:sz w:val="19"/>
                      <w:szCs w:val="19"/>
                    </w:rPr>
                    <w:t xml:space="preserve"> </w:t>
                  </w:r>
                  <w:r>
                    <w:rPr>
                      <w:rFonts w:ascii="楷体" w:eastAsia="楷体" w:hAnsi="楷体" w:cs="楷体"/>
                      <w:b/>
                      <w:bCs/>
                      <w:spacing w:val="-15"/>
                      <w:sz w:val="19"/>
                      <w:szCs w:val="19"/>
                    </w:rPr>
                    <w:t>、</w:t>
                  </w:r>
                  <w:r>
                    <w:rPr>
                      <w:rFonts w:ascii="楷体" w:eastAsia="楷体" w:hAnsi="楷体" w:cs="楷体"/>
                      <w:spacing w:val="-28"/>
                      <w:sz w:val="19"/>
                      <w:szCs w:val="19"/>
                    </w:rPr>
                    <w:t xml:space="preserve"> </w:t>
                  </w:r>
                  <w:r>
                    <w:rPr>
                      <w:rFonts w:ascii="楷体" w:eastAsia="楷体" w:hAnsi="楷体" w:cs="楷体"/>
                      <w:b/>
                      <w:bCs/>
                      <w:spacing w:val="-15"/>
                      <w:sz w:val="19"/>
                      <w:szCs w:val="19"/>
                    </w:rPr>
                    <w:t>分</w:t>
                  </w:r>
                  <w:r>
                    <w:rPr>
                      <w:rFonts w:ascii="楷体" w:eastAsia="楷体" w:hAnsi="楷体" w:cs="楷体"/>
                      <w:spacing w:val="-19"/>
                      <w:sz w:val="19"/>
                      <w:szCs w:val="19"/>
                    </w:rPr>
                    <w:t xml:space="preserve"> </w:t>
                  </w:r>
                  <w:r>
                    <w:rPr>
                      <w:rFonts w:ascii="楷体" w:eastAsia="楷体" w:hAnsi="楷体" w:cs="楷体"/>
                      <w:b/>
                      <w:bCs/>
                      <w:spacing w:val="-15"/>
                      <w:sz w:val="19"/>
                      <w:szCs w:val="19"/>
                    </w:rPr>
                    <w:t>类</w:t>
                  </w:r>
                  <w:r>
                    <w:rPr>
                      <w:rFonts w:ascii="楷体" w:eastAsia="楷体" w:hAnsi="楷体" w:cs="楷体"/>
                      <w:spacing w:val="-38"/>
                      <w:sz w:val="19"/>
                      <w:szCs w:val="19"/>
                    </w:rPr>
                    <w:t xml:space="preserve"> </w:t>
                  </w:r>
                  <w:r>
                    <w:rPr>
                      <w:rFonts w:ascii="楷体" w:eastAsia="楷体" w:hAnsi="楷体" w:cs="楷体"/>
                      <w:b/>
                      <w:bCs/>
                      <w:spacing w:val="-15"/>
                      <w:sz w:val="19"/>
                      <w:szCs w:val="19"/>
                    </w:rPr>
                    <w:t>模</w:t>
                  </w:r>
                  <w:r>
                    <w:rPr>
                      <w:rFonts w:ascii="楷体" w:eastAsia="楷体" w:hAnsi="楷体" w:cs="楷体"/>
                      <w:spacing w:val="-28"/>
                      <w:sz w:val="19"/>
                      <w:szCs w:val="19"/>
                    </w:rPr>
                    <w:t xml:space="preserve"> </w:t>
                  </w:r>
                  <w:r>
                    <w:rPr>
                      <w:rFonts w:ascii="楷体" w:eastAsia="楷体" w:hAnsi="楷体" w:cs="楷体"/>
                      <w:b/>
                      <w:bCs/>
                      <w:spacing w:val="-15"/>
                      <w:sz w:val="19"/>
                      <w:szCs w:val="19"/>
                    </w:rPr>
                    <w:t>型</w:t>
                  </w:r>
                </w:p>
              </w:txbxContent>
            </v:textbox>
          </v:shape>
        </w:pict>
      </w:r>
    </w:p>
    <w:p w14:paraId="2C5674FF" w14:textId="77777777" w:rsidR="000959E8" w:rsidRPr="00FE6985" w:rsidRDefault="00000000">
      <w:pPr>
        <w:spacing w:before="65" w:line="269" w:lineRule="auto"/>
        <w:ind w:left="27" w:right="61" w:firstLine="420"/>
        <w:rPr>
          <w:rFonts w:ascii="宋体" w:eastAsia="宋体" w:hAnsi="宋体" w:cs="宋体"/>
          <w:sz w:val="16"/>
          <w:szCs w:val="16"/>
        </w:rPr>
      </w:pPr>
      <w:r w:rsidRPr="00FE6985">
        <w:rPr>
          <w:rFonts w:ascii="宋体" w:eastAsia="宋体" w:hAnsi="宋体" w:cs="宋体"/>
          <w:spacing w:val="20"/>
          <w:sz w:val="16"/>
          <w:szCs w:val="16"/>
        </w:rPr>
        <w:t>1、</w:t>
      </w:r>
      <w:r w:rsidRPr="00FE6985">
        <w:rPr>
          <w:rFonts w:ascii="宋体" w:eastAsia="宋体" w:hAnsi="宋体" w:cs="宋体"/>
          <w:spacing w:val="-43"/>
          <w:sz w:val="16"/>
          <w:szCs w:val="16"/>
        </w:rPr>
        <w:t xml:space="preserve"> </w:t>
      </w:r>
      <w:r w:rsidRPr="00FE6985">
        <w:rPr>
          <w:rFonts w:ascii="宋体" w:eastAsia="宋体" w:hAnsi="宋体" w:cs="宋体"/>
          <w:spacing w:val="20"/>
          <w:sz w:val="16"/>
          <w:szCs w:val="16"/>
        </w:rPr>
        <w:t>干系人分析步骤：①识别全部</w:t>
      </w:r>
      <w:proofErr w:type="gramStart"/>
      <w:r w:rsidRPr="00FE6985">
        <w:rPr>
          <w:rFonts w:ascii="宋体" w:eastAsia="宋体" w:hAnsi="宋体" w:cs="宋体"/>
          <w:spacing w:val="20"/>
          <w:sz w:val="16"/>
          <w:szCs w:val="16"/>
        </w:rPr>
        <w:t>潜在项目</w:t>
      </w:r>
      <w:proofErr w:type="gramEnd"/>
      <w:r w:rsidRPr="00FE6985">
        <w:rPr>
          <w:rFonts w:ascii="宋体" w:eastAsia="宋体" w:hAnsi="宋体" w:cs="宋体"/>
          <w:spacing w:val="20"/>
          <w:sz w:val="16"/>
          <w:szCs w:val="16"/>
        </w:rPr>
        <w:t>干系人及其相关信息；②识别每个干系人可能产生的影响或</w:t>
      </w:r>
      <w:r w:rsidRPr="00FE6985">
        <w:rPr>
          <w:rFonts w:ascii="宋体" w:eastAsia="宋体" w:hAnsi="宋体" w:cs="宋体"/>
          <w:sz w:val="16"/>
          <w:szCs w:val="16"/>
        </w:rPr>
        <w:t xml:space="preserve"> </w:t>
      </w:r>
      <w:r w:rsidRPr="00FE6985">
        <w:rPr>
          <w:rFonts w:ascii="宋体" w:eastAsia="宋体" w:hAnsi="宋体" w:cs="宋体"/>
          <w:spacing w:val="18"/>
          <w:sz w:val="16"/>
          <w:szCs w:val="16"/>
        </w:rPr>
        <w:t>提供的支持；③评估关键干系人对不同情况可能做出的反应或应对。</w:t>
      </w:r>
    </w:p>
    <w:p w14:paraId="0BD328B7" w14:textId="77777777" w:rsidR="000959E8" w:rsidRPr="00FE6985" w:rsidRDefault="00000000">
      <w:pPr>
        <w:spacing w:before="65" w:line="270" w:lineRule="auto"/>
        <w:ind w:left="140" w:right="98" w:firstLine="309"/>
        <w:rPr>
          <w:rFonts w:ascii="宋体" w:eastAsia="宋体" w:hAnsi="宋体" w:cs="宋体"/>
          <w:sz w:val="16"/>
          <w:szCs w:val="16"/>
        </w:rPr>
      </w:pPr>
      <w:r w:rsidRPr="00FE6985">
        <w:rPr>
          <w:rFonts w:ascii="宋体" w:eastAsia="宋体" w:hAnsi="宋体" w:cs="宋体"/>
          <w:b/>
          <w:bCs/>
          <w:spacing w:val="19"/>
          <w:sz w:val="16"/>
          <w:szCs w:val="16"/>
        </w:rPr>
        <w:t>2、权利/利益方格：首先关注</w:t>
      </w:r>
      <w:r w:rsidRPr="00FE6985">
        <w:rPr>
          <w:rFonts w:ascii="宋体" w:eastAsia="宋体" w:hAnsi="宋体" w:cs="宋体"/>
          <w:spacing w:val="-50"/>
          <w:sz w:val="16"/>
          <w:szCs w:val="16"/>
        </w:rPr>
        <w:t xml:space="preserve"> </w:t>
      </w:r>
      <w:r w:rsidRPr="00FE6985">
        <w:rPr>
          <w:rFonts w:ascii="宋体" w:eastAsia="宋体" w:hAnsi="宋体" w:cs="宋体"/>
          <w:b/>
          <w:bCs/>
          <w:spacing w:val="19"/>
          <w:sz w:val="16"/>
          <w:szCs w:val="16"/>
        </w:rPr>
        <w:t>B</w:t>
      </w:r>
      <w:r w:rsidRPr="00FE6985">
        <w:rPr>
          <w:rFonts w:ascii="宋体" w:eastAsia="宋体" w:hAnsi="宋体" w:cs="宋体"/>
          <w:spacing w:val="-7"/>
          <w:sz w:val="16"/>
          <w:szCs w:val="16"/>
        </w:rPr>
        <w:t xml:space="preserve"> </w:t>
      </w:r>
      <w:r w:rsidRPr="00FE6985">
        <w:rPr>
          <w:rFonts w:ascii="宋体" w:eastAsia="宋体" w:hAnsi="宋体" w:cs="宋体"/>
          <w:b/>
          <w:bCs/>
          <w:spacing w:val="19"/>
          <w:sz w:val="16"/>
          <w:szCs w:val="16"/>
        </w:rPr>
        <w:t>区(重点管理、及时汇报)</w:t>
      </w:r>
      <w:r w:rsidRPr="00FE6985">
        <w:rPr>
          <w:rFonts w:ascii="宋体" w:eastAsia="宋体" w:hAnsi="宋体" w:cs="宋体"/>
          <w:b/>
          <w:bCs/>
          <w:spacing w:val="18"/>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rPr>
        <w:t>C</w:t>
      </w:r>
      <w:r w:rsidRPr="00FE6985">
        <w:rPr>
          <w:rFonts w:ascii="宋体" w:eastAsia="宋体" w:hAnsi="宋体" w:cs="宋体"/>
          <w:spacing w:val="-14"/>
          <w:sz w:val="16"/>
          <w:szCs w:val="16"/>
        </w:rPr>
        <w:t xml:space="preserve"> </w:t>
      </w:r>
      <w:r w:rsidRPr="00FE6985">
        <w:rPr>
          <w:rFonts w:ascii="宋体" w:eastAsia="宋体" w:hAnsi="宋体" w:cs="宋体"/>
          <w:b/>
          <w:bCs/>
          <w:spacing w:val="18"/>
          <w:sz w:val="16"/>
          <w:szCs w:val="16"/>
        </w:rPr>
        <w:t>区(随时告知);</w:t>
      </w:r>
      <w:r w:rsidRPr="00FE6985">
        <w:rPr>
          <w:rFonts w:ascii="宋体" w:eastAsia="宋体" w:hAnsi="宋体" w:cs="宋体"/>
          <w:spacing w:val="-9"/>
          <w:sz w:val="16"/>
          <w:szCs w:val="16"/>
        </w:rPr>
        <w:t xml:space="preserve"> </w:t>
      </w:r>
      <w:r w:rsidRPr="00FE6985">
        <w:rPr>
          <w:rFonts w:ascii="宋体" w:eastAsia="宋体" w:hAnsi="宋体" w:cs="宋体"/>
          <w:b/>
          <w:bCs/>
          <w:spacing w:val="18"/>
          <w:sz w:val="16"/>
          <w:szCs w:val="16"/>
        </w:rPr>
        <w:t>A</w:t>
      </w:r>
      <w:r w:rsidRPr="00FE6985">
        <w:rPr>
          <w:rFonts w:ascii="宋体" w:eastAsia="宋体" w:hAnsi="宋体" w:cs="宋体"/>
          <w:spacing w:val="1"/>
          <w:sz w:val="16"/>
          <w:szCs w:val="16"/>
        </w:rPr>
        <w:t xml:space="preserve"> </w:t>
      </w:r>
      <w:r w:rsidRPr="00FE6985">
        <w:rPr>
          <w:rFonts w:ascii="宋体" w:eastAsia="宋体" w:hAnsi="宋体" w:cs="宋体"/>
          <w:b/>
          <w:bCs/>
          <w:spacing w:val="18"/>
          <w:sz w:val="16"/>
          <w:szCs w:val="16"/>
        </w:rPr>
        <w:t>区(令其满意);</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rPr>
        <w:t>D</w:t>
      </w:r>
      <w:r w:rsidRPr="00FE6985">
        <w:rPr>
          <w:rFonts w:ascii="宋体" w:eastAsia="宋体" w:hAnsi="宋体" w:cs="宋体"/>
          <w:spacing w:val="4"/>
          <w:sz w:val="16"/>
          <w:szCs w:val="16"/>
        </w:rPr>
        <w:t xml:space="preserve"> </w:t>
      </w:r>
      <w:r w:rsidRPr="00FE6985">
        <w:rPr>
          <w:rFonts w:ascii="宋体" w:eastAsia="宋体" w:hAnsi="宋体" w:cs="宋体"/>
          <w:b/>
          <w:bCs/>
          <w:spacing w:val="18"/>
          <w:sz w:val="16"/>
          <w:szCs w:val="16"/>
        </w:rPr>
        <w:t>区</w:t>
      </w:r>
      <w:r w:rsidRPr="00FE6985">
        <w:rPr>
          <w:rFonts w:ascii="宋体" w:eastAsia="宋体" w:hAnsi="宋体" w:cs="宋体"/>
          <w:sz w:val="16"/>
          <w:szCs w:val="16"/>
        </w:rPr>
        <w:t xml:space="preserve">  </w:t>
      </w:r>
      <w:r w:rsidRPr="00FE6985">
        <w:rPr>
          <w:rFonts w:ascii="宋体" w:eastAsia="宋体" w:hAnsi="宋体" w:cs="宋体"/>
          <w:b/>
          <w:bCs/>
          <w:spacing w:val="13"/>
          <w:sz w:val="16"/>
          <w:szCs w:val="16"/>
        </w:rPr>
        <w:t>(化最少的精力来监督他们)。</w:t>
      </w:r>
    </w:p>
    <w:p w14:paraId="3ECDB24C" w14:textId="77777777" w:rsidR="000959E8" w:rsidRPr="00FE6985" w:rsidRDefault="000959E8">
      <w:pPr>
        <w:spacing w:line="291" w:lineRule="auto"/>
        <w:rPr>
          <w:sz w:val="16"/>
          <w:szCs w:val="16"/>
        </w:rPr>
      </w:pPr>
    </w:p>
    <w:p w14:paraId="743DE1D3" w14:textId="77777777" w:rsidR="000959E8" w:rsidRPr="00FE6985" w:rsidRDefault="00000000">
      <w:pPr>
        <w:spacing w:before="61" w:line="219" w:lineRule="auto"/>
        <w:ind w:left="3810"/>
        <w:rPr>
          <w:rFonts w:ascii="宋体" w:eastAsia="宋体" w:hAnsi="宋体" w:cs="宋体"/>
          <w:sz w:val="16"/>
          <w:szCs w:val="16"/>
        </w:rPr>
      </w:pPr>
      <w:r w:rsidRPr="00FE6985">
        <w:rPr>
          <w:rFonts w:ascii="宋体" w:eastAsia="宋体" w:hAnsi="宋体" w:cs="宋体"/>
          <w:b/>
          <w:bCs/>
          <w:spacing w:val="-11"/>
          <w:sz w:val="16"/>
          <w:szCs w:val="16"/>
        </w:rPr>
        <w:t>干系人权力/利益方格</w:t>
      </w:r>
      <w:r w:rsidRPr="00FE6985">
        <w:rPr>
          <w:rFonts w:ascii="宋体" w:eastAsia="宋体" w:hAnsi="宋体" w:cs="宋体"/>
          <w:b/>
          <w:bCs/>
          <w:spacing w:val="-11"/>
          <w:sz w:val="16"/>
          <w:szCs w:val="16"/>
          <w:u w:val="single"/>
        </w:rPr>
        <w:t>：</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16"/>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7</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上</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5</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5</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5"/>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7</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下</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5</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6</w:t>
      </w:r>
      <w:r w:rsidRPr="00FE6985">
        <w:rPr>
          <w:rFonts w:ascii="宋体" w:eastAsia="宋体" w:hAnsi="宋体" w:cs="宋体"/>
          <w:spacing w:val="-37"/>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5"/>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1</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8</w:t>
      </w:r>
      <w:r w:rsidRPr="00FE6985">
        <w:rPr>
          <w:rFonts w:ascii="宋体" w:eastAsia="宋体" w:hAnsi="宋体" w:cs="宋体"/>
          <w:spacing w:val="-32"/>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下</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5</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6</w:t>
      </w:r>
      <w:r w:rsidRPr="00FE6985">
        <w:rPr>
          <w:rFonts w:ascii="宋体" w:eastAsia="宋体" w:hAnsi="宋体" w:cs="宋体"/>
          <w:spacing w:val="-38"/>
          <w:sz w:val="16"/>
          <w:szCs w:val="16"/>
          <w:u w:val="single"/>
          <w:shd w:val="clear" w:color="auto" w:fill="FAB700"/>
        </w:rPr>
        <w:t xml:space="preserve"> </w:t>
      </w:r>
      <w:r w:rsidRPr="00FE6985">
        <w:rPr>
          <w:rFonts w:ascii="宋体" w:eastAsia="宋体" w:hAnsi="宋体" w:cs="宋体"/>
          <w:b/>
          <w:bCs/>
          <w:spacing w:val="-11"/>
          <w:sz w:val="16"/>
          <w:szCs w:val="16"/>
          <w:u w:val="single"/>
          <w:shd w:val="clear" w:color="auto" w:fill="FAB700"/>
        </w:rPr>
        <w:t>)</w:t>
      </w:r>
    </w:p>
    <w:p w14:paraId="050D6227" w14:textId="77777777" w:rsidR="000959E8" w:rsidRPr="00FE6985" w:rsidRDefault="00000000">
      <w:pPr>
        <w:spacing w:before="68" w:line="219" w:lineRule="auto"/>
        <w:ind w:right="269"/>
        <w:jc w:val="right"/>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45"/>
          <w:sz w:val="16"/>
          <w:szCs w:val="16"/>
        </w:rPr>
        <w:t xml:space="preserve">  </w:t>
      </w:r>
      <w:r w:rsidRPr="00FE6985">
        <w:rPr>
          <w:rFonts w:ascii="Times New Roman" w:eastAsia="Times New Roman" w:hAnsi="Times New Roman" w:cs="Times New Roman"/>
          <w:b/>
          <w:bCs/>
          <w:spacing w:val="-12"/>
          <w:sz w:val="16"/>
          <w:szCs w:val="16"/>
        </w:rPr>
        <w:t>B</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b/>
          <w:bCs/>
          <w:spacing w:val="-12"/>
          <w:sz w:val="16"/>
          <w:szCs w:val="16"/>
        </w:rPr>
        <w:t>区</w:t>
      </w:r>
      <w:r w:rsidRPr="00FE6985">
        <w:rPr>
          <w:rFonts w:ascii="宋体" w:eastAsia="宋体" w:hAnsi="宋体" w:cs="宋体"/>
          <w:spacing w:val="-16"/>
          <w:sz w:val="16"/>
          <w:szCs w:val="16"/>
        </w:rPr>
        <w:t xml:space="preserve"> </w:t>
      </w:r>
      <w:r w:rsidRPr="00FE6985">
        <w:rPr>
          <w:rFonts w:ascii="宋体" w:eastAsia="宋体" w:hAnsi="宋体" w:cs="宋体"/>
          <w:spacing w:val="-12"/>
          <w:sz w:val="16"/>
          <w:szCs w:val="16"/>
        </w:rPr>
        <w:t>的干系人，他们对项目有很高的</w:t>
      </w:r>
      <w:r w:rsidRPr="00FE6985">
        <w:rPr>
          <w:rFonts w:ascii="宋体" w:eastAsia="宋体" w:hAnsi="宋体" w:cs="宋体"/>
          <w:spacing w:val="-12"/>
          <w:sz w:val="16"/>
          <w:szCs w:val="16"/>
          <w:u w:val="single"/>
        </w:rPr>
        <w:t>权力，也很关注项</w:t>
      </w:r>
      <w:r w:rsidRPr="00FE6985">
        <w:rPr>
          <w:rFonts w:ascii="宋体" w:eastAsia="宋体" w:hAnsi="宋体" w:cs="宋体"/>
          <w:spacing w:val="-13"/>
          <w:sz w:val="16"/>
          <w:szCs w:val="16"/>
          <w:u w:val="single"/>
        </w:rPr>
        <w:t>目的结果，项</w:t>
      </w:r>
    </w:p>
    <w:p w14:paraId="6D7B2771" w14:textId="77777777" w:rsidR="000959E8" w:rsidRPr="00FE6985" w:rsidRDefault="00000000">
      <w:pPr>
        <w:spacing w:before="81" w:line="261" w:lineRule="auto"/>
        <w:ind w:left="4230" w:right="332"/>
        <w:rPr>
          <w:rFonts w:ascii="宋体" w:eastAsia="宋体" w:hAnsi="宋体" w:cs="宋体"/>
          <w:sz w:val="16"/>
          <w:szCs w:val="16"/>
        </w:rPr>
      </w:pPr>
      <w:proofErr w:type="gramStart"/>
      <w:r w:rsidRPr="00FE6985">
        <w:rPr>
          <w:rFonts w:ascii="宋体" w:eastAsia="宋体" w:hAnsi="宋体" w:cs="宋体"/>
          <w:b/>
          <w:bCs/>
          <w:spacing w:val="-14"/>
          <w:sz w:val="16"/>
          <w:szCs w:val="16"/>
          <w:u w:val="single"/>
        </w:rPr>
        <w:t>目经</w:t>
      </w:r>
      <w:r w:rsidRPr="00FE6985">
        <w:rPr>
          <w:rFonts w:ascii="宋体" w:eastAsia="宋体" w:hAnsi="宋体" w:cs="宋体"/>
          <w:b/>
          <w:bCs/>
          <w:spacing w:val="-14"/>
          <w:sz w:val="16"/>
          <w:szCs w:val="16"/>
        </w:rPr>
        <w:t>理</w:t>
      </w:r>
      <w:proofErr w:type="gramEnd"/>
      <w:r w:rsidRPr="00FE6985">
        <w:rPr>
          <w:rFonts w:ascii="宋体" w:eastAsia="宋体" w:hAnsi="宋体" w:cs="宋体"/>
          <w:b/>
          <w:bCs/>
          <w:spacing w:val="-14"/>
          <w:sz w:val="16"/>
          <w:szCs w:val="16"/>
        </w:rPr>
        <w:t>应该“</w:t>
      </w:r>
      <w:r w:rsidRPr="00FE6985">
        <w:rPr>
          <w:rFonts w:ascii="宋体" w:eastAsia="宋体" w:hAnsi="宋体" w:cs="宋体"/>
          <w:b/>
          <w:bCs/>
          <w:spacing w:val="-14"/>
          <w:sz w:val="16"/>
          <w:szCs w:val="16"/>
          <w:u w:val="single"/>
        </w:rPr>
        <w:t>重点管理，及时报告</w:t>
      </w:r>
      <w:r w:rsidRPr="00FE6985">
        <w:rPr>
          <w:rFonts w:ascii="宋体" w:eastAsia="宋体" w:hAnsi="宋体" w:cs="宋体"/>
          <w:b/>
          <w:bCs/>
          <w:spacing w:val="-14"/>
          <w:sz w:val="16"/>
          <w:szCs w:val="16"/>
        </w:rPr>
        <w:t>”。</w:t>
      </w:r>
      <w:r w:rsidRPr="00FE6985">
        <w:rPr>
          <w:rFonts w:ascii="宋体" w:eastAsia="宋体" w:hAnsi="宋体" w:cs="宋体"/>
          <w:b/>
          <w:bCs/>
          <w:spacing w:val="-14"/>
          <w:sz w:val="16"/>
          <w:szCs w:val="16"/>
          <w:u w:val="single"/>
        </w:rPr>
        <w:t>项目的客户和项目经理的主管</w:t>
      </w:r>
      <w:r w:rsidRPr="00FE6985">
        <w:rPr>
          <w:rFonts w:ascii="宋体" w:eastAsia="宋体" w:hAnsi="宋体" w:cs="宋体"/>
          <w:spacing w:val="14"/>
          <w:sz w:val="16"/>
          <w:szCs w:val="16"/>
        </w:rPr>
        <w:t xml:space="preserve"> </w:t>
      </w:r>
      <w:r w:rsidRPr="00FE6985">
        <w:rPr>
          <w:rFonts w:ascii="宋体" w:eastAsia="宋体" w:hAnsi="宋体" w:cs="宋体"/>
          <w:b/>
          <w:bCs/>
          <w:spacing w:val="-13"/>
          <w:sz w:val="16"/>
          <w:szCs w:val="16"/>
          <w:u w:val="single"/>
        </w:rPr>
        <w:t>领导</w:t>
      </w:r>
      <w:r w:rsidRPr="00FE6985">
        <w:rPr>
          <w:rFonts w:ascii="宋体" w:eastAsia="宋体" w:hAnsi="宋体" w:cs="宋体"/>
          <w:b/>
          <w:bCs/>
          <w:spacing w:val="-13"/>
          <w:sz w:val="16"/>
          <w:szCs w:val="16"/>
        </w:rPr>
        <w:t>，</w:t>
      </w:r>
      <w:r w:rsidRPr="00FE6985">
        <w:rPr>
          <w:rFonts w:ascii="宋体" w:eastAsia="宋体" w:hAnsi="宋体" w:cs="宋体"/>
          <w:spacing w:val="-13"/>
          <w:sz w:val="16"/>
          <w:szCs w:val="16"/>
        </w:rPr>
        <w:t>就是这样的项目干系人。</w:t>
      </w:r>
    </w:p>
    <w:p w14:paraId="28A4F983" w14:textId="77777777" w:rsidR="000959E8" w:rsidRPr="00FE6985" w:rsidRDefault="00000000">
      <w:pPr>
        <w:spacing w:before="86" w:line="261" w:lineRule="auto"/>
        <w:ind w:left="4227" w:right="150" w:hanging="420"/>
        <w:rPr>
          <w:rFonts w:ascii="宋体" w:eastAsia="宋体" w:hAnsi="宋体" w:cs="宋体"/>
          <w:sz w:val="16"/>
          <w:szCs w:val="16"/>
        </w:rPr>
      </w:pPr>
      <w:r w:rsidRPr="00FE6985">
        <w:rPr>
          <w:rFonts w:ascii="宋体" w:eastAsia="宋体" w:hAnsi="宋体" w:cs="宋体"/>
          <w:spacing w:val="-10"/>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10"/>
          <w:sz w:val="16"/>
          <w:szCs w:val="16"/>
        </w:rPr>
        <w:t>C</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区干系人权力低，但关注项目的结果，因此项目经理要“</w:t>
      </w:r>
      <w:r w:rsidRPr="00FE6985">
        <w:rPr>
          <w:rFonts w:ascii="宋体" w:eastAsia="宋体" w:hAnsi="宋体" w:cs="宋体"/>
          <w:spacing w:val="-10"/>
          <w:sz w:val="16"/>
          <w:szCs w:val="16"/>
          <w:u w:val="single"/>
        </w:rPr>
        <w:t>随时告知</w:t>
      </w:r>
      <w:r w:rsidRPr="00FE6985">
        <w:rPr>
          <w:rFonts w:ascii="宋体" w:eastAsia="宋体" w:hAnsi="宋体" w:cs="宋体"/>
          <w:spacing w:val="-10"/>
          <w:sz w:val="16"/>
          <w:szCs w:val="16"/>
        </w:rPr>
        <w:t>”</w:t>
      </w:r>
      <w:r w:rsidRPr="00FE6985">
        <w:rPr>
          <w:rFonts w:ascii="宋体" w:eastAsia="宋体" w:hAnsi="宋体" w:cs="宋体"/>
          <w:sz w:val="16"/>
          <w:szCs w:val="16"/>
        </w:rPr>
        <w:t xml:space="preserve"> </w:t>
      </w:r>
      <w:r w:rsidRPr="00FE6985">
        <w:rPr>
          <w:rFonts w:ascii="宋体" w:eastAsia="宋体" w:hAnsi="宋体" w:cs="宋体"/>
          <w:spacing w:val="-7"/>
          <w:sz w:val="16"/>
          <w:szCs w:val="16"/>
        </w:rPr>
        <w:t>项目状况</w:t>
      </w:r>
    </w:p>
    <w:p w14:paraId="5C04D9F3" w14:textId="77777777" w:rsidR="000959E8" w:rsidRPr="00FE6985" w:rsidRDefault="00000000">
      <w:pPr>
        <w:spacing w:before="83" w:line="219" w:lineRule="auto"/>
        <w:ind w:left="3807"/>
        <w:rPr>
          <w:rFonts w:ascii="宋体" w:eastAsia="宋体" w:hAnsi="宋体" w:cs="宋体"/>
          <w:sz w:val="16"/>
          <w:szCs w:val="16"/>
        </w:rPr>
      </w:pPr>
      <w:r w:rsidRPr="00FE6985">
        <w:rPr>
          <w:rFonts w:ascii="宋体" w:eastAsia="宋体" w:hAnsi="宋体" w:cs="宋体"/>
          <w:spacing w:val="-13"/>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项目经理对</w:t>
      </w:r>
      <w:r w:rsidRPr="00FE6985">
        <w:rPr>
          <w:rFonts w:ascii="宋体" w:eastAsia="宋体" w:hAnsi="宋体" w:cs="宋体"/>
          <w:spacing w:val="-13"/>
          <w:sz w:val="16"/>
          <w:szCs w:val="16"/>
          <w:u w:val="single"/>
        </w:rPr>
        <w:t>A</w:t>
      </w:r>
      <w:r w:rsidRPr="00FE6985">
        <w:rPr>
          <w:rFonts w:ascii="宋体" w:eastAsia="宋体" w:hAnsi="宋体" w:cs="宋体"/>
          <w:sz w:val="16"/>
          <w:szCs w:val="16"/>
          <w:u w:val="single"/>
        </w:rPr>
        <w:t xml:space="preserve"> </w:t>
      </w:r>
      <w:r w:rsidRPr="00FE6985">
        <w:rPr>
          <w:rFonts w:ascii="宋体" w:eastAsia="宋体" w:hAnsi="宋体" w:cs="宋体"/>
          <w:spacing w:val="-13"/>
          <w:sz w:val="16"/>
          <w:szCs w:val="16"/>
          <w:u w:val="single"/>
        </w:rPr>
        <w:t>区</w:t>
      </w:r>
      <w:r w:rsidRPr="00FE6985">
        <w:rPr>
          <w:rFonts w:ascii="宋体" w:eastAsia="宋体" w:hAnsi="宋体" w:cs="宋体"/>
          <w:spacing w:val="-13"/>
          <w:sz w:val="16"/>
          <w:szCs w:val="16"/>
        </w:rPr>
        <w:t>干系人的管理策略应该是“</w:t>
      </w:r>
      <w:r w:rsidRPr="00FE6985">
        <w:rPr>
          <w:rFonts w:ascii="宋体" w:eastAsia="宋体" w:hAnsi="宋体" w:cs="宋体"/>
          <w:spacing w:val="-13"/>
          <w:sz w:val="16"/>
          <w:szCs w:val="16"/>
          <w:u w:val="single"/>
        </w:rPr>
        <w:t>令其满意</w:t>
      </w:r>
      <w:r w:rsidRPr="00FE6985">
        <w:rPr>
          <w:rFonts w:ascii="宋体" w:eastAsia="宋体" w:hAnsi="宋体" w:cs="宋体"/>
          <w:spacing w:val="-13"/>
          <w:sz w:val="16"/>
          <w:szCs w:val="16"/>
        </w:rPr>
        <w:t>”。</w:t>
      </w:r>
    </w:p>
    <w:p w14:paraId="412A246E" w14:textId="77777777" w:rsidR="000959E8" w:rsidRPr="00FE6985" w:rsidRDefault="00000000">
      <w:pPr>
        <w:spacing w:before="82" w:line="260" w:lineRule="auto"/>
        <w:ind w:left="4227" w:right="325" w:hanging="420"/>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5"/>
          <w:sz w:val="16"/>
          <w:szCs w:val="16"/>
        </w:rPr>
        <w:t xml:space="preserve">   </w:t>
      </w:r>
      <w:r w:rsidRPr="00FE6985">
        <w:rPr>
          <w:rFonts w:ascii="Times New Roman" w:eastAsia="Times New Roman" w:hAnsi="Times New Roman" w:cs="Times New Roman"/>
          <w:b/>
          <w:bCs/>
          <w:spacing w:val="-11"/>
          <w:sz w:val="16"/>
          <w:szCs w:val="16"/>
        </w:rPr>
        <w:t>D</w:t>
      </w:r>
      <w:r w:rsidRPr="00FE6985">
        <w:rPr>
          <w:rFonts w:ascii="Times New Roman" w:eastAsia="Times New Roman" w:hAnsi="Times New Roman" w:cs="Times New Roman"/>
          <w:spacing w:val="32"/>
          <w:w w:val="101"/>
          <w:sz w:val="16"/>
          <w:szCs w:val="16"/>
        </w:rPr>
        <w:t xml:space="preserve"> </w:t>
      </w:r>
      <w:r w:rsidRPr="00FE6985">
        <w:rPr>
          <w:rFonts w:ascii="宋体" w:eastAsia="宋体" w:hAnsi="宋体" w:cs="宋体"/>
          <w:b/>
          <w:bCs/>
          <w:spacing w:val="-11"/>
          <w:sz w:val="16"/>
          <w:szCs w:val="16"/>
          <w:u w:val="single"/>
        </w:rPr>
        <w:t>区</w:t>
      </w:r>
      <w:r w:rsidRPr="00FE6985">
        <w:rPr>
          <w:rFonts w:ascii="宋体" w:eastAsia="宋体" w:hAnsi="宋体" w:cs="宋体"/>
          <w:spacing w:val="-11"/>
          <w:sz w:val="16"/>
          <w:szCs w:val="16"/>
        </w:rPr>
        <w:t>干系人的特点是“权力低、对项目结果的关注度低”,因此项目</w:t>
      </w:r>
      <w:r w:rsidRPr="00FE6985">
        <w:rPr>
          <w:rFonts w:ascii="宋体" w:eastAsia="宋体" w:hAnsi="宋体" w:cs="宋体"/>
          <w:sz w:val="16"/>
          <w:szCs w:val="16"/>
        </w:rPr>
        <w:t xml:space="preserve"> </w:t>
      </w:r>
      <w:r w:rsidRPr="00FE6985">
        <w:rPr>
          <w:rFonts w:ascii="宋体" w:eastAsia="宋体" w:hAnsi="宋体" w:cs="宋体"/>
          <w:spacing w:val="-11"/>
          <w:sz w:val="16"/>
          <w:szCs w:val="16"/>
        </w:rPr>
        <w:t>经理主要是通过“</w:t>
      </w:r>
      <w:r w:rsidRPr="00FE6985">
        <w:rPr>
          <w:rFonts w:ascii="宋体" w:eastAsia="宋体" w:hAnsi="宋体" w:cs="宋体"/>
          <w:b/>
          <w:bCs/>
          <w:spacing w:val="-11"/>
          <w:sz w:val="16"/>
          <w:szCs w:val="16"/>
        </w:rPr>
        <w:t>花最少的精力来监督他们”</w:t>
      </w:r>
      <w:r w:rsidRPr="00FE6985">
        <w:rPr>
          <w:rFonts w:ascii="宋体" w:eastAsia="宋体" w:hAnsi="宋体" w:cs="宋体"/>
          <w:spacing w:val="-11"/>
          <w:sz w:val="16"/>
          <w:szCs w:val="16"/>
        </w:rPr>
        <w:t>即可</w:t>
      </w:r>
    </w:p>
    <w:p w14:paraId="08C4720C" w14:textId="77777777" w:rsidR="000959E8" w:rsidRPr="00FE6985" w:rsidRDefault="00000000">
      <w:pPr>
        <w:spacing w:before="198" w:line="219" w:lineRule="auto"/>
        <w:ind w:left="447"/>
        <w:rPr>
          <w:rFonts w:ascii="宋体" w:eastAsia="宋体" w:hAnsi="宋体" w:cs="宋体"/>
          <w:sz w:val="16"/>
          <w:szCs w:val="16"/>
        </w:rPr>
      </w:pPr>
      <w:r w:rsidRPr="00FE6985">
        <w:rPr>
          <w:rFonts w:ascii="Times New Roman" w:eastAsia="Times New Roman" w:hAnsi="Times New Roman" w:cs="Times New Roman"/>
          <w:spacing w:val="6"/>
          <w:sz w:val="16"/>
          <w:szCs w:val="16"/>
        </w:rPr>
        <w:t>3</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spacing w:val="6"/>
          <w:sz w:val="16"/>
          <w:szCs w:val="16"/>
        </w:rPr>
        <w:t>、干系人分类模型如下：(掌握</w:t>
      </w:r>
      <w:r w:rsidRPr="00FE6985">
        <w:rPr>
          <w:rFonts w:ascii="宋体" w:eastAsia="宋体" w:hAnsi="宋体" w:cs="宋体"/>
          <w:spacing w:val="6"/>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6"/>
          <w:sz w:val="16"/>
          <w:szCs w:val="16"/>
          <w:shd w:val="clear" w:color="auto" w:fill="FAB700"/>
        </w:rPr>
        <w:t>1</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6"/>
          <w:sz w:val="16"/>
          <w:szCs w:val="16"/>
          <w:shd w:val="clear" w:color="auto" w:fill="FAB700"/>
        </w:rPr>
        <w:t>9</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6"/>
          <w:sz w:val="16"/>
          <w:szCs w:val="16"/>
          <w:shd w:val="clear" w:color="auto" w:fill="FAB700"/>
        </w:rPr>
        <w:t>下</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6"/>
          <w:sz w:val="16"/>
          <w:szCs w:val="16"/>
          <w:shd w:val="clear" w:color="auto" w:fill="FAB700"/>
        </w:rPr>
        <w:t>5</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6"/>
          <w:sz w:val="16"/>
          <w:szCs w:val="16"/>
          <w:shd w:val="clear" w:color="auto" w:fill="FAB700"/>
        </w:rPr>
        <w:t>5</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6"/>
          <w:sz w:val="16"/>
          <w:szCs w:val="16"/>
          <w:shd w:val="clear" w:color="auto" w:fill="FAB700"/>
        </w:rPr>
        <w:t>)</w:t>
      </w:r>
    </w:p>
    <w:p w14:paraId="7357E0EA" w14:textId="77777777" w:rsidR="000959E8" w:rsidRPr="00FE6985" w:rsidRDefault="00000000">
      <w:pPr>
        <w:spacing w:before="52" w:line="217" w:lineRule="auto"/>
        <w:ind w:left="447"/>
        <w:rPr>
          <w:rFonts w:ascii="宋体" w:eastAsia="宋体" w:hAnsi="宋体" w:cs="宋体"/>
          <w:sz w:val="16"/>
          <w:szCs w:val="16"/>
        </w:rPr>
      </w:pPr>
      <w:r w:rsidRPr="00FE6985">
        <w:rPr>
          <w:rFonts w:ascii="宋体" w:eastAsia="宋体" w:hAnsi="宋体" w:cs="宋体"/>
          <w:spacing w:val="22"/>
          <w:sz w:val="16"/>
          <w:szCs w:val="16"/>
        </w:rPr>
        <w:t>①</w:t>
      </w:r>
      <w:r w:rsidRPr="00FE6985">
        <w:rPr>
          <w:rFonts w:ascii="宋体" w:eastAsia="宋体" w:hAnsi="宋体" w:cs="宋体"/>
          <w:spacing w:val="-67"/>
          <w:sz w:val="16"/>
          <w:szCs w:val="16"/>
        </w:rPr>
        <w:t xml:space="preserve"> </w:t>
      </w:r>
      <w:r w:rsidRPr="00FE6985">
        <w:rPr>
          <w:rFonts w:ascii="宋体" w:eastAsia="宋体" w:hAnsi="宋体" w:cs="宋体"/>
          <w:spacing w:val="-88"/>
          <w:sz w:val="16"/>
          <w:szCs w:val="16"/>
          <w:u w:val="single"/>
        </w:rPr>
        <w:t xml:space="preserve"> </w:t>
      </w:r>
      <w:r w:rsidRPr="00FE6985">
        <w:rPr>
          <w:rFonts w:ascii="宋体" w:eastAsia="宋体" w:hAnsi="宋体" w:cs="宋体"/>
          <w:b/>
          <w:bCs/>
          <w:spacing w:val="22"/>
          <w:sz w:val="16"/>
          <w:szCs w:val="16"/>
          <w:u w:val="single"/>
        </w:rPr>
        <w:t>权利/利益方格</w:t>
      </w:r>
      <w:r w:rsidRPr="00FE6985">
        <w:rPr>
          <w:rFonts w:ascii="宋体" w:eastAsia="宋体" w:hAnsi="宋体" w:cs="宋体"/>
          <w:b/>
          <w:bCs/>
          <w:spacing w:val="22"/>
          <w:sz w:val="16"/>
          <w:szCs w:val="16"/>
        </w:rPr>
        <w:t>。</w:t>
      </w:r>
      <w:r w:rsidRPr="00FE6985">
        <w:rPr>
          <w:rFonts w:ascii="宋体" w:eastAsia="宋体" w:hAnsi="宋体" w:cs="宋体"/>
          <w:spacing w:val="22"/>
          <w:sz w:val="16"/>
          <w:szCs w:val="16"/>
        </w:rPr>
        <w:t>根据干系人的职权大小和对项目结果的关注(利益)程度进行分类。</w:t>
      </w:r>
    </w:p>
    <w:p w14:paraId="0D5C77CF" w14:textId="77777777" w:rsidR="000959E8" w:rsidRPr="00FE6985" w:rsidRDefault="00000000">
      <w:pPr>
        <w:spacing w:before="98" w:line="217" w:lineRule="auto"/>
        <w:ind w:left="447"/>
        <w:rPr>
          <w:rFonts w:ascii="宋体" w:eastAsia="宋体" w:hAnsi="宋体" w:cs="宋体"/>
          <w:sz w:val="16"/>
          <w:szCs w:val="16"/>
        </w:rPr>
      </w:pPr>
      <w:r w:rsidRPr="00FE6985">
        <w:rPr>
          <w:rFonts w:ascii="宋体" w:eastAsia="宋体" w:hAnsi="宋体" w:cs="宋体"/>
          <w:spacing w:val="23"/>
          <w:sz w:val="16"/>
          <w:szCs w:val="16"/>
        </w:rPr>
        <w:t>②权利/影响方格。干系人的职权大小以及主动参与(影响)项目的程度进行分</w:t>
      </w:r>
      <w:r w:rsidRPr="00FE6985">
        <w:rPr>
          <w:rFonts w:ascii="宋体" w:eastAsia="宋体" w:hAnsi="宋体" w:cs="宋体"/>
          <w:spacing w:val="22"/>
          <w:sz w:val="16"/>
          <w:szCs w:val="16"/>
        </w:rPr>
        <w:t>类。</w:t>
      </w:r>
    </w:p>
    <w:p w14:paraId="2F6CEAFC" w14:textId="77777777" w:rsidR="000959E8" w:rsidRPr="00FE6985" w:rsidRDefault="00000000">
      <w:pPr>
        <w:spacing w:before="97" w:line="217" w:lineRule="auto"/>
        <w:ind w:left="447"/>
        <w:rPr>
          <w:rFonts w:ascii="宋体" w:eastAsia="宋体" w:hAnsi="宋体" w:cs="宋体"/>
          <w:sz w:val="16"/>
          <w:szCs w:val="16"/>
        </w:rPr>
      </w:pPr>
      <w:r w:rsidRPr="00FE6985">
        <w:rPr>
          <w:rFonts w:ascii="宋体" w:eastAsia="宋体" w:hAnsi="宋体" w:cs="宋体"/>
          <w:spacing w:val="13"/>
          <w:sz w:val="16"/>
          <w:szCs w:val="16"/>
        </w:rPr>
        <w:t>③影响/作用方格。干系人主动参与(影响)项目的程度及改变项目计划或者执行的能力进行</w:t>
      </w:r>
      <w:r w:rsidRPr="00FE6985">
        <w:rPr>
          <w:rFonts w:ascii="宋体" w:eastAsia="宋体" w:hAnsi="宋体" w:cs="宋体"/>
          <w:spacing w:val="12"/>
          <w:sz w:val="16"/>
          <w:szCs w:val="16"/>
        </w:rPr>
        <w:t>分类。</w:t>
      </w:r>
    </w:p>
    <w:p w14:paraId="007F9487" w14:textId="77777777" w:rsidR="000959E8" w:rsidRPr="00FE6985" w:rsidRDefault="00000000">
      <w:pPr>
        <w:spacing w:before="96" w:line="217" w:lineRule="auto"/>
        <w:ind w:left="447"/>
        <w:rPr>
          <w:rFonts w:ascii="宋体" w:eastAsia="宋体" w:hAnsi="宋体" w:cs="宋体"/>
          <w:sz w:val="16"/>
          <w:szCs w:val="16"/>
        </w:rPr>
      </w:pPr>
      <w:r w:rsidRPr="00FE6985">
        <w:rPr>
          <w:rFonts w:ascii="宋体" w:eastAsia="宋体" w:hAnsi="宋体" w:cs="宋体"/>
          <w:spacing w:val="11"/>
          <w:sz w:val="16"/>
          <w:szCs w:val="16"/>
        </w:rPr>
        <w:t>④凸显模型。根据干系人的权力(施加自己意愿的能力)、紧迫程度和合法性对干系人进行分类。</w:t>
      </w:r>
    </w:p>
    <w:p w14:paraId="39719D64" w14:textId="77777777" w:rsidR="000959E8" w:rsidRPr="00FE6985" w:rsidRDefault="00000000">
      <w:pPr>
        <w:spacing w:before="97" w:line="218" w:lineRule="auto"/>
        <w:ind w:left="447"/>
        <w:rPr>
          <w:rFonts w:ascii="宋体" w:eastAsia="宋体" w:hAnsi="宋体" w:cs="宋体"/>
          <w:sz w:val="16"/>
          <w:szCs w:val="16"/>
        </w:rPr>
      </w:pPr>
      <w:r w:rsidRPr="00FE6985">
        <w:rPr>
          <w:rFonts w:ascii="Times New Roman" w:eastAsia="Times New Roman" w:hAnsi="Times New Roman" w:cs="Times New Roman"/>
          <w:spacing w:val="3"/>
          <w:sz w:val="16"/>
          <w:szCs w:val="16"/>
        </w:rPr>
        <w:t>4</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spacing w:val="3"/>
          <w:sz w:val="16"/>
          <w:szCs w:val="16"/>
        </w:rPr>
        <w:t>、干系人参与评估矩阵</w:t>
      </w:r>
      <w:r w:rsidRPr="00FE6985">
        <w:rPr>
          <w:rFonts w:ascii="宋体" w:eastAsia="宋体" w:hAnsi="宋体" w:cs="宋体"/>
          <w:spacing w:val="3"/>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3"/>
          <w:sz w:val="16"/>
          <w:szCs w:val="16"/>
          <w:shd w:val="clear" w:color="auto" w:fill="FAB700"/>
        </w:rPr>
        <w:t>1</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3"/>
          <w:sz w:val="16"/>
          <w:szCs w:val="16"/>
          <w:shd w:val="clear" w:color="auto" w:fill="FAB700"/>
        </w:rPr>
        <w:t>7</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3"/>
          <w:sz w:val="16"/>
          <w:szCs w:val="16"/>
          <w:shd w:val="clear" w:color="auto" w:fill="FAB700"/>
        </w:rPr>
        <w:t>上</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3"/>
          <w:sz w:val="16"/>
          <w:szCs w:val="16"/>
          <w:shd w:val="clear" w:color="auto" w:fill="FAB700"/>
        </w:rPr>
        <w:t>5</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3"/>
          <w:sz w:val="16"/>
          <w:szCs w:val="16"/>
          <w:shd w:val="clear" w:color="auto" w:fill="FAB700"/>
        </w:rPr>
        <w:t>6</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3"/>
          <w:sz w:val="16"/>
          <w:szCs w:val="16"/>
          <w:shd w:val="clear" w:color="auto" w:fill="FAB700"/>
        </w:rPr>
        <w:t>)</w:t>
      </w:r>
    </w:p>
    <w:p w14:paraId="56AFCE75" w14:textId="77777777" w:rsidR="000959E8" w:rsidRPr="00FE6985" w:rsidRDefault="000959E8">
      <w:pPr>
        <w:spacing w:line="75" w:lineRule="exact"/>
        <w:rPr>
          <w:sz w:val="16"/>
          <w:szCs w:val="16"/>
        </w:rPr>
      </w:pPr>
    </w:p>
    <w:tbl>
      <w:tblPr>
        <w:tblStyle w:val="TableNormal"/>
        <w:tblW w:w="8150"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3"/>
        <w:gridCol w:w="1338"/>
        <w:gridCol w:w="1378"/>
        <w:gridCol w:w="1348"/>
        <w:gridCol w:w="1359"/>
        <w:gridCol w:w="1364"/>
      </w:tblGrid>
      <w:tr w:rsidR="000959E8" w:rsidRPr="00FE6985" w14:paraId="4FC1609A" w14:textId="77777777">
        <w:trPr>
          <w:trHeight w:val="412"/>
        </w:trPr>
        <w:tc>
          <w:tcPr>
            <w:tcW w:w="1363" w:type="dxa"/>
          </w:tcPr>
          <w:p w14:paraId="31904E99" w14:textId="77777777" w:rsidR="000959E8" w:rsidRPr="00FE6985" w:rsidRDefault="00000000">
            <w:pPr>
              <w:spacing w:before="80" w:line="219" w:lineRule="auto"/>
              <w:ind w:left="288"/>
              <w:rPr>
                <w:rFonts w:ascii="宋体" w:eastAsia="宋体" w:hAnsi="宋体" w:cs="宋体"/>
                <w:sz w:val="16"/>
                <w:szCs w:val="16"/>
              </w:rPr>
            </w:pPr>
            <w:r w:rsidRPr="00FE6985">
              <w:rPr>
                <w:rFonts w:ascii="宋体" w:eastAsia="宋体" w:hAnsi="宋体" w:cs="宋体"/>
                <w:b/>
                <w:bCs/>
                <w:spacing w:val="-5"/>
                <w:sz w:val="16"/>
                <w:szCs w:val="16"/>
              </w:rPr>
              <w:t>干系人</w:t>
            </w:r>
          </w:p>
        </w:tc>
        <w:tc>
          <w:tcPr>
            <w:tcW w:w="1338" w:type="dxa"/>
          </w:tcPr>
          <w:p w14:paraId="0824133C" w14:textId="77777777" w:rsidR="000959E8" w:rsidRPr="00FE6985" w:rsidRDefault="00000000">
            <w:pPr>
              <w:spacing w:before="82" w:line="220" w:lineRule="auto"/>
              <w:ind w:left="275"/>
              <w:rPr>
                <w:rFonts w:ascii="宋体" w:eastAsia="宋体" w:hAnsi="宋体" w:cs="宋体"/>
                <w:sz w:val="16"/>
                <w:szCs w:val="16"/>
              </w:rPr>
            </w:pPr>
            <w:r w:rsidRPr="00FE6985">
              <w:rPr>
                <w:rFonts w:ascii="宋体" w:eastAsia="宋体" w:hAnsi="宋体" w:cs="宋体"/>
                <w:b/>
                <w:bCs/>
                <w:spacing w:val="-6"/>
                <w:sz w:val="16"/>
                <w:szCs w:val="16"/>
              </w:rPr>
              <w:t>不知晓</w:t>
            </w:r>
          </w:p>
        </w:tc>
        <w:tc>
          <w:tcPr>
            <w:tcW w:w="1378" w:type="dxa"/>
          </w:tcPr>
          <w:p w14:paraId="6B029B7E" w14:textId="77777777" w:rsidR="000959E8" w:rsidRPr="00FE6985" w:rsidRDefault="00000000">
            <w:pPr>
              <w:spacing w:before="82" w:line="220" w:lineRule="auto"/>
              <w:ind w:left="427"/>
              <w:rPr>
                <w:rFonts w:ascii="宋体" w:eastAsia="宋体" w:hAnsi="宋体" w:cs="宋体"/>
                <w:sz w:val="16"/>
                <w:szCs w:val="16"/>
              </w:rPr>
            </w:pPr>
            <w:r w:rsidRPr="00FE6985">
              <w:rPr>
                <w:rFonts w:ascii="宋体" w:eastAsia="宋体" w:hAnsi="宋体" w:cs="宋体"/>
                <w:b/>
                <w:bCs/>
                <w:spacing w:val="4"/>
                <w:sz w:val="16"/>
                <w:szCs w:val="16"/>
              </w:rPr>
              <w:t>抵制</w:t>
            </w:r>
          </w:p>
        </w:tc>
        <w:tc>
          <w:tcPr>
            <w:tcW w:w="1348" w:type="dxa"/>
          </w:tcPr>
          <w:p w14:paraId="5E14218A" w14:textId="77777777" w:rsidR="000959E8" w:rsidRPr="00FE6985" w:rsidRDefault="00000000">
            <w:pPr>
              <w:spacing w:before="86" w:line="220" w:lineRule="auto"/>
              <w:ind w:left="405"/>
              <w:rPr>
                <w:rFonts w:ascii="宋体" w:eastAsia="宋体" w:hAnsi="宋体" w:cs="宋体"/>
                <w:sz w:val="16"/>
                <w:szCs w:val="16"/>
              </w:rPr>
            </w:pPr>
            <w:r w:rsidRPr="00FE6985">
              <w:rPr>
                <w:rFonts w:ascii="宋体" w:eastAsia="宋体" w:hAnsi="宋体" w:cs="宋体"/>
                <w:spacing w:val="5"/>
                <w:sz w:val="16"/>
                <w:szCs w:val="16"/>
              </w:rPr>
              <w:t>中立</w:t>
            </w:r>
          </w:p>
        </w:tc>
        <w:tc>
          <w:tcPr>
            <w:tcW w:w="1359" w:type="dxa"/>
          </w:tcPr>
          <w:p w14:paraId="45579335" w14:textId="77777777" w:rsidR="000959E8" w:rsidRPr="00FE6985" w:rsidRDefault="00000000">
            <w:pPr>
              <w:spacing w:before="85" w:line="219" w:lineRule="auto"/>
              <w:ind w:left="418"/>
              <w:rPr>
                <w:rFonts w:ascii="宋体" w:eastAsia="宋体" w:hAnsi="宋体" w:cs="宋体"/>
                <w:sz w:val="16"/>
                <w:szCs w:val="16"/>
              </w:rPr>
            </w:pPr>
            <w:r w:rsidRPr="00FE6985">
              <w:rPr>
                <w:rFonts w:ascii="宋体" w:eastAsia="宋体" w:hAnsi="宋体" w:cs="宋体"/>
                <w:spacing w:val="5"/>
                <w:sz w:val="16"/>
                <w:szCs w:val="16"/>
              </w:rPr>
              <w:t>支持</w:t>
            </w:r>
          </w:p>
        </w:tc>
        <w:tc>
          <w:tcPr>
            <w:tcW w:w="1364" w:type="dxa"/>
          </w:tcPr>
          <w:p w14:paraId="4BB73D8E" w14:textId="77777777" w:rsidR="000959E8" w:rsidRPr="00FE6985" w:rsidRDefault="00000000">
            <w:pPr>
              <w:spacing w:before="82" w:line="220" w:lineRule="auto"/>
              <w:ind w:left="422"/>
              <w:rPr>
                <w:rFonts w:ascii="宋体" w:eastAsia="宋体" w:hAnsi="宋体" w:cs="宋体"/>
                <w:sz w:val="16"/>
                <w:szCs w:val="16"/>
              </w:rPr>
            </w:pPr>
            <w:r w:rsidRPr="00FE6985">
              <w:rPr>
                <w:rFonts w:ascii="宋体" w:eastAsia="宋体" w:hAnsi="宋体" w:cs="宋体"/>
                <w:b/>
                <w:bCs/>
                <w:spacing w:val="-6"/>
                <w:sz w:val="16"/>
                <w:szCs w:val="16"/>
              </w:rPr>
              <w:t>领导</w:t>
            </w:r>
          </w:p>
        </w:tc>
      </w:tr>
      <w:tr w:rsidR="000959E8" w:rsidRPr="00FE6985" w14:paraId="0062DC97" w14:textId="77777777">
        <w:trPr>
          <w:trHeight w:val="408"/>
        </w:trPr>
        <w:tc>
          <w:tcPr>
            <w:tcW w:w="1363" w:type="dxa"/>
          </w:tcPr>
          <w:p w14:paraId="48A3E2FD" w14:textId="77777777" w:rsidR="000959E8" w:rsidRPr="00FE6985" w:rsidRDefault="00000000">
            <w:pPr>
              <w:spacing w:before="82" w:line="219" w:lineRule="auto"/>
              <w:ind w:left="215"/>
              <w:rPr>
                <w:rFonts w:ascii="宋体" w:eastAsia="宋体" w:hAnsi="宋体" w:cs="宋体"/>
                <w:sz w:val="16"/>
                <w:szCs w:val="16"/>
              </w:rPr>
            </w:pPr>
            <w:r w:rsidRPr="00FE6985">
              <w:rPr>
                <w:rFonts w:ascii="宋体" w:eastAsia="宋体" w:hAnsi="宋体" w:cs="宋体"/>
                <w:spacing w:val="6"/>
                <w:sz w:val="16"/>
                <w:szCs w:val="16"/>
              </w:rPr>
              <w:t>干系人1</w:t>
            </w:r>
          </w:p>
        </w:tc>
        <w:tc>
          <w:tcPr>
            <w:tcW w:w="1338" w:type="dxa"/>
          </w:tcPr>
          <w:p w14:paraId="5247E517" w14:textId="77777777" w:rsidR="000959E8" w:rsidRPr="00FE6985" w:rsidRDefault="00000000">
            <w:pPr>
              <w:spacing w:before="150" w:line="183" w:lineRule="auto"/>
              <w:ind w:left="592"/>
              <w:rPr>
                <w:rFonts w:ascii="宋体" w:eastAsia="宋体" w:hAnsi="宋体" w:cs="宋体"/>
                <w:sz w:val="16"/>
                <w:szCs w:val="16"/>
              </w:rPr>
            </w:pPr>
            <w:r w:rsidRPr="00FE6985">
              <w:rPr>
                <w:rFonts w:ascii="宋体" w:eastAsia="宋体" w:hAnsi="宋体" w:cs="宋体"/>
                <w:sz w:val="16"/>
                <w:szCs w:val="16"/>
              </w:rPr>
              <w:t>C</w:t>
            </w:r>
          </w:p>
        </w:tc>
        <w:tc>
          <w:tcPr>
            <w:tcW w:w="1378" w:type="dxa"/>
          </w:tcPr>
          <w:p w14:paraId="2B2C93C0" w14:textId="77777777" w:rsidR="000959E8" w:rsidRPr="00FE6985" w:rsidRDefault="000959E8">
            <w:pPr>
              <w:rPr>
                <w:sz w:val="16"/>
                <w:szCs w:val="16"/>
              </w:rPr>
            </w:pPr>
          </w:p>
        </w:tc>
        <w:tc>
          <w:tcPr>
            <w:tcW w:w="1348" w:type="dxa"/>
          </w:tcPr>
          <w:p w14:paraId="682CF1E8" w14:textId="77777777" w:rsidR="000959E8" w:rsidRPr="00FE6985" w:rsidRDefault="000959E8">
            <w:pPr>
              <w:rPr>
                <w:sz w:val="16"/>
                <w:szCs w:val="16"/>
              </w:rPr>
            </w:pPr>
          </w:p>
        </w:tc>
        <w:tc>
          <w:tcPr>
            <w:tcW w:w="1359" w:type="dxa"/>
          </w:tcPr>
          <w:p w14:paraId="1F494439" w14:textId="77777777" w:rsidR="000959E8" w:rsidRPr="00FE6985" w:rsidRDefault="00000000">
            <w:pPr>
              <w:spacing w:before="153" w:line="181" w:lineRule="auto"/>
              <w:ind w:left="607"/>
              <w:rPr>
                <w:rFonts w:ascii="宋体" w:eastAsia="宋体" w:hAnsi="宋体" w:cs="宋体"/>
                <w:sz w:val="16"/>
                <w:szCs w:val="16"/>
              </w:rPr>
            </w:pPr>
            <w:r w:rsidRPr="00FE6985">
              <w:rPr>
                <w:rFonts w:ascii="宋体" w:eastAsia="宋体" w:hAnsi="宋体" w:cs="宋体"/>
                <w:sz w:val="16"/>
                <w:szCs w:val="16"/>
              </w:rPr>
              <w:t>D</w:t>
            </w:r>
          </w:p>
        </w:tc>
        <w:tc>
          <w:tcPr>
            <w:tcW w:w="1364" w:type="dxa"/>
          </w:tcPr>
          <w:p w14:paraId="58CB0A9C" w14:textId="77777777" w:rsidR="000959E8" w:rsidRPr="00FE6985" w:rsidRDefault="000959E8">
            <w:pPr>
              <w:rPr>
                <w:sz w:val="16"/>
                <w:szCs w:val="16"/>
              </w:rPr>
            </w:pPr>
          </w:p>
        </w:tc>
      </w:tr>
      <w:tr w:rsidR="000959E8" w:rsidRPr="00FE6985" w14:paraId="6449E512" w14:textId="77777777">
        <w:trPr>
          <w:trHeight w:val="407"/>
        </w:trPr>
        <w:tc>
          <w:tcPr>
            <w:tcW w:w="1363" w:type="dxa"/>
          </w:tcPr>
          <w:p w14:paraId="6BB53F21" w14:textId="77777777" w:rsidR="000959E8" w:rsidRPr="00FE6985" w:rsidRDefault="00000000">
            <w:pPr>
              <w:spacing w:before="84" w:line="219" w:lineRule="auto"/>
              <w:ind w:left="215"/>
              <w:rPr>
                <w:rFonts w:ascii="宋体" w:eastAsia="宋体" w:hAnsi="宋体" w:cs="宋体"/>
                <w:sz w:val="16"/>
                <w:szCs w:val="16"/>
              </w:rPr>
            </w:pPr>
            <w:r w:rsidRPr="00FE6985">
              <w:rPr>
                <w:rFonts w:ascii="宋体" w:eastAsia="宋体" w:hAnsi="宋体" w:cs="宋体"/>
                <w:spacing w:val="4"/>
                <w:sz w:val="16"/>
                <w:szCs w:val="16"/>
              </w:rPr>
              <w:t>干系人2</w:t>
            </w:r>
          </w:p>
        </w:tc>
        <w:tc>
          <w:tcPr>
            <w:tcW w:w="1338" w:type="dxa"/>
          </w:tcPr>
          <w:p w14:paraId="2343D0A0" w14:textId="77777777" w:rsidR="000959E8" w:rsidRPr="00FE6985" w:rsidRDefault="000959E8">
            <w:pPr>
              <w:rPr>
                <w:sz w:val="16"/>
                <w:szCs w:val="16"/>
              </w:rPr>
            </w:pPr>
          </w:p>
        </w:tc>
        <w:tc>
          <w:tcPr>
            <w:tcW w:w="1378" w:type="dxa"/>
          </w:tcPr>
          <w:p w14:paraId="7BA740BF" w14:textId="77777777" w:rsidR="000959E8" w:rsidRPr="00FE6985" w:rsidRDefault="000959E8">
            <w:pPr>
              <w:rPr>
                <w:sz w:val="16"/>
                <w:szCs w:val="16"/>
              </w:rPr>
            </w:pPr>
          </w:p>
        </w:tc>
        <w:tc>
          <w:tcPr>
            <w:tcW w:w="1348" w:type="dxa"/>
          </w:tcPr>
          <w:p w14:paraId="5A6BC92F" w14:textId="77777777" w:rsidR="000959E8" w:rsidRPr="00FE6985" w:rsidRDefault="00000000">
            <w:pPr>
              <w:spacing w:before="152" w:line="181" w:lineRule="auto"/>
              <w:ind w:left="606"/>
              <w:rPr>
                <w:rFonts w:ascii="宋体" w:eastAsia="宋体" w:hAnsi="宋体" w:cs="宋体"/>
                <w:sz w:val="16"/>
                <w:szCs w:val="16"/>
              </w:rPr>
            </w:pPr>
            <w:r w:rsidRPr="00FE6985">
              <w:rPr>
                <w:rFonts w:ascii="宋体" w:eastAsia="宋体" w:hAnsi="宋体" w:cs="宋体"/>
                <w:sz w:val="16"/>
                <w:szCs w:val="16"/>
              </w:rPr>
              <w:t>C</w:t>
            </w:r>
          </w:p>
        </w:tc>
        <w:tc>
          <w:tcPr>
            <w:tcW w:w="1359" w:type="dxa"/>
          </w:tcPr>
          <w:p w14:paraId="7411FC31" w14:textId="77777777" w:rsidR="000959E8" w:rsidRPr="00FE6985" w:rsidRDefault="00000000">
            <w:pPr>
              <w:spacing w:before="154" w:line="179" w:lineRule="auto"/>
              <w:ind w:left="607"/>
              <w:rPr>
                <w:rFonts w:ascii="宋体" w:eastAsia="宋体" w:hAnsi="宋体" w:cs="宋体"/>
                <w:sz w:val="16"/>
                <w:szCs w:val="16"/>
              </w:rPr>
            </w:pPr>
            <w:r w:rsidRPr="00FE6985">
              <w:rPr>
                <w:rFonts w:ascii="宋体" w:eastAsia="宋体" w:hAnsi="宋体" w:cs="宋体"/>
                <w:sz w:val="16"/>
                <w:szCs w:val="16"/>
              </w:rPr>
              <w:t>D</w:t>
            </w:r>
          </w:p>
        </w:tc>
        <w:tc>
          <w:tcPr>
            <w:tcW w:w="1364" w:type="dxa"/>
          </w:tcPr>
          <w:p w14:paraId="7104E81F" w14:textId="77777777" w:rsidR="000959E8" w:rsidRPr="00FE6985" w:rsidRDefault="000959E8">
            <w:pPr>
              <w:rPr>
                <w:sz w:val="16"/>
                <w:szCs w:val="16"/>
              </w:rPr>
            </w:pPr>
          </w:p>
        </w:tc>
      </w:tr>
      <w:tr w:rsidR="000959E8" w:rsidRPr="00FE6985" w14:paraId="478B6800" w14:textId="77777777">
        <w:trPr>
          <w:trHeight w:val="442"/>
        </w:trPr>
        <w:tc>
          <w:tcPr>
            <w:tcW w:w="1363" w:type="dxa"/>
          </w:tcPr>
          <w:p w14:paraId="01E5CE77" w14:textId="77777777" w:rsidR="000959E8" w:rsidRPr="00FE6985" w:rsidRDefault="00000000">
            <w:pPr>
              <w:spacing w:before="96" w:line="219" w:lineRule="auto"/>
              <w:ind w:left="215"/>
              <w:rPr>
                <w:rFonts w:ascii="宋体" w:eastAsia="宋体" w:hAnsi="宋体" w:cs="宋体"/>
                <w:sz w:val="16"/>
                <w:szCs w:val="16"/>
              </w:rPr>
            </w:pPr>
            <w:r w:rsidRPr="00FE6985">
              <w:rPr>
                <w:rFonts w:ascii="宋体" w:eastAsia="宋体" w:hAnsi="宋体" w:cs="宋体"/>
                <w:spacing w:val="4"/>
                <w:sz w:val="16"/>
                <w:szCs w:val="16"/>
              </w:rPr>
              <w:t>干系人3</w:t>
            </w:r>
          </w:p>
        </w:tc>
        <w:tc>
          <w:tcPr>
            <w:tcW w:w="1338" w:type="dxa"/>
          </w:tcPr>
          <w:p w14:paraId="682E666C" w14:textId="77777777" w:rsidR="000959E8" w:rsidRPr="00FE6985" w:rsidRDefault="000959E8">
            <w:pPr>
              <w:rPr>
                <w:sz w:val="16"/>
                <w:szCs w:val="16"/>
              </w:rPr>
            </w:pPr>
          </w:p>
        </w:tc>
        <w:tc>
          <w:tcPr>
            <w:tcW w:w="1378" w:type="dxa"/>
          </w:tcPr>
          <w:p w14:paraId="571C2A1B" w14:textId="77777777" w:rsidR="000959E8" w:rsidRPr="00FE6985" w:rsidRDefault="000959E8">
            <w:pPr>
              <w:rPr>
                <w:sz w:val="16"/>
                <w:szCs w:val="16"/>
              </w:rPr>
            </w:pPr>
          </w:p>
        </w:tc>
        <w:tc>
          <w:tcPr>
            <w:tcW w:w="1348" w:type="dxa"/>
          </w:tcPr>
          <w:p w14:paraId="6E883BBA" w14:textId="77777777" w:rsidR="000959E8" w:rsidRPr="00FE6985" w:rsidRDefault="000959E8">
            <w:pPr>
              <w:rPr>
                <w:sz w:val="16"/>
                <w:szCs w:val="16"/>
              </w:rPr>
            </w:pPr>
          </w:p>
        </w:tc>
        <w:tc>
          <w:tcPr>
            <w:tcW w:w="1359" w:type="dxa"/>
          </w:tcPr>
          <w:p w14:paraId="7B683A50" w14:textId="77777777" w:rsidR="000959E8" w:rsidRPr="00FE6985" w:rsidRDefault="00000000">
            <w:pPr>
              <w:spacing w:before="165" w:line="183" w:lineRule="auto"/>
              <w:ind w:left="418"/>
              <w:rPr>
                <w:rFonts w:ascii="宋体" w:eastAsia="宋体" w:hAnsi="宋体" w:cs="宋体"/>
                <w:sz w:val="16"/>
                <w:szCs w:val="16"/>
              </w:rPr>
            </w:pPr>
            <w:proofErr w:type="gramStart"/>
            <w:r w:rsidRPr="00FE6985">
              <w:rPr>
                <w:rFonts w:ascii="宋体" w:eastAsia="宋体" w:hAnsi="宋体" w:cs="宋体"/>
                <w:spacing w:val="-3"/>
                <w:sz w:val="16"/>
                <w:szCs w:val="16"/>
              </w:rPr>
              <w:t>D</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C</w:t>
            </w:r>
            <w:proofErr w:type="gramEnd"/>
          </w:p>
        </w:tc>
        <w:tc>
          <w:tcPr>
            <w:tcW w:w="1364" w:type="dxa"/>
          </w:tcPr>
          <w:p w14:paraId="6892170E" w14:textId="77777777" w:rsidR="000959E8" w:rsidRPr="00FE6985" w:rsidRDefault="000959E8">
            <w:pPr>
              <w:rPr>
                <w:sz w:val="16"/>
                <w:szCs w:val="16"/>
              </w:rPr>
            </w:pPr>
          </w:p>
        </w:tc>
      </w:tr>
    </w:tbl>
    <w:p w14:paraId="4A21A1C4" w14:textId="77777777" w:rsidR="000959E8" w:rsidRPr="00FE6985" w:rsidRDefault="00000000">
      <w:pPr>
        <w:spacing w:before="159" w:line="217" w:lineRule="auto"/>
        <w:ind w:left="447"/>
        <w:rPr>
          <w:rFonts w:ascii="宋体" w:eastAsia="宋体" w:hAnsi="宋体" w:cs="宋体"/>
          <w:sz w:val="16"/>
          <w:szCs w:val="16"/>
        </w:rPr>
      </w:pPr>
      <w:r w:rsidRPr="00FE6985">
        <w:rPr>
          <w:rFonts w:ascii="Times New Roman" w:eastAsia="Times New Roman" w:hAnsi="Times New Roman" w:cs="Times New Roman"/>
          <w:spacing w:val="13"/>
          <w:sz w:val="16"/>
          <w:szCs w:val="16"/>
        </w:rPr>
        <w:t>5</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b/>
          <w:bCs/>
          <w:spacing w:val="13"/>
          <w:sz w:val="16"/>
          <w:szCs w:val="16"/>
        </w:rPr>
        <w:t>通过干系人分析技术把干系人分类：</w:t>
      </w:r>
      <w:r w:rsidRPr="00FE6985">
        <w:rPr>
          <w:rFonts w:ascii="宋体" w:eastAsia="宋体" w:hAnsi="宋体" w:cs="宋体"/>
          <w:spacing w:val="-12"/>
          <w:sz w:val="16"/>
          <w:szCs w:val="16"/>
        </w:rPr>
        <w:t xml:space="preserve"> </w:t>
      </w:r>
      <w:r w:rsidRPr="00FE6985">
        <w:rPr>
          <w:rFonts w:ascii="宋体" w:eastAsia="宋体" w:hAnsi="宋体" w:cs="宋体"/>
          <w:spacing w:val="13"/>
          <w:sz w:val="16"/>
          <w:szCs w:val="16"/>
          <w:u w:val="single"/>
        </w:rPr>
        <w:t>①不了解；②抵制；③中立；④支持；⑤领导。</w:t>
      </w:r>
      <w:r w:rsidRPr="00FE6985">
        <w:rPr>
          <w:rFonts w:ascii="宋体" w:eastAsia="宋体" w:hAnsi="宋体" w:cs="宋体"/>
          <w:sz w:val="16"/>
          <w:szCs w:val="16"/>
          <w:u w:val="single"/>
        </w:rPr>
        <w:t xml:space="preserve">  </w:t>
      </w:r>
    </w:p>
    <w:p w14:paraId="0747A6E9" w14:textId="77777777" w:rsidR="000959E8" w:rsidRPr="00FE6985" w:rsidRDefault="00000000">
      <w:pPr>
        <w:spacing w:before="68" w:line="217" w:lineRule="auto"/>
        <w:ind w:left="447"/>
        <w:rPr>
          <w:rFonts w:ascii="宋体" w:eastAsia="宋体" w:hAnsi="宋体" w:cs="宋体"/>
          <w:sz w:val="16"/>
          <w:szCs w:val="16"/>
        </w:rPr>
      </w:pPr>
      <w:r w:rsidRPr="00FE6985">
        <w:rPr>
          <w:rFonts w:ascii="宋体" w:eastAsia="宋体" w:hAnsi="宋体" w:cs="宋体"/>
          <w:spacing w:val="15"/>
          <w:sz w:val="16"/>
          <w:szCs w:val="16"/>
        </w:rPr>
        <w:t>①</w:t>
      </w:r>
      <w:r w:rsidRPr="00FE6985">
        <w:rPr>
          <w:rFonts w:ascii="宋体" w:eastAsia="宋体" w:hAnsi="宋体" w:cs="宋体"/>
          <w:spacing w:val="-57"/>
          <w:sz w:val="16"/>
          <w:szCs w:val="16"/>
        </w:rPr>
        <w:t xml:space="preserve"> </w:t>
      </w:r>
      <w:r w:rsidRPr="00FE6985">
        <w:rPr>
          <w:rFonts w:ascii="宋体" w:eastAsia="宋体" w:hAnsi="宋体" w:cs="宋体"/>
          <w:spacing w:val="15"/>
          <w:sz w:val="16"/>
          <w:szCs w:val="16"/>
        </w:rPr>
        <w:t>不了解。对项目和潜在影响不知晓。</w:t>
      </w:r>
    </w:p>
    <w:p w14:paraId="62DAEFCA" w14:textId="77777777" w:rsidR="000959E8" w:rsidRPr="00FE6985" w:rsidRDefault="00000000">
      <w:pPr>
        <w:spacing w:before="87" w:line="217" w:lineRule="auto"/>
        <w:ind w:left="447"/>
        <w:rPr>
          <w:rFonts w:ascii="宋体" w:eastAsia="宋体" w:hAnsi="宋体" w:cs="宋体"/>
          <w:sz w:val="16"/>
          <w:szCs w:val="16"/>
        </w:rPr>
      </w:pPr>
      <w:r w:rsidRPr="00FE6985">
        <w:rPr>
          <w:rFonts w:ascii="宋体" w:eastAsia="宋体" w:hAnsi="宋体" w:cs="宋体"/>
          <w:spacing w:val="16"/>
          <w:sz w:val="16"/>
          <w:szCs w:val="16"/>
        </w:rPr>
        <w:t>②</w:t>
      </w:r>
      <w:r w:rsidRPr="00FE6985">
        <w:rPr>
          <w:rFonts w:ascii="宋体" w:eastAsia="宋体" w:hAnsi="宋体" w:cs="宋体"/>
          <w:spacing w:val="-56"/>
          <w:sz w:val="16"/>
          <w:szCs w:val="16"/>
        </w:rPr>
        <w:t xml:space="preserve"> </w:t>
      </w:r>
      <w:r w:rsidRPr="00FE6985">
        <w:rPr>
          <w:rFonts w:ascii="宋体" w:eastAsia="宋体" w:hAnsi="宋体" w:cs="宋体"/>
          <w:spacing w:val="16"/>
          <w:sz w:val="16"/>
          <w:szCs w:val="16"/>
        </w:rPr>
        <w:t>抵制。了解项目和潜在影响，抵制项目。</w:t>
      </w:r>
    </w:p>
    <w:p w14:paraId="042E0C9A" w14:textId="77777777" w:rsidR="000959E8" w:rsidRPr="00FE6985" w:rsidRDefault="00000000">
      <w:pPr>
        <w:spacing w:before="86" w:line="217" w:lineRule="auto"/>
        <w:ind w:left="447"/>
        <w:rPr>
          <w:rFonts w:ascii="宋体" w:eastAsia="宋体" w:hAnsi="宋体" w:cs="宋体"/>
          <w:sz w:val="16"/>
          <w:szCs w:val="16"/>
        </w:rPr>
      </w:pPr>
      <w:r w:rsidRPr="00FE6985">
        <w:rPr>
          <w:rFonts w:ascii="宋体" w:eastAsia="宋体" w:hAnsi="宋体" w:cs="宋体"/>
          <w:spacing w:val="16"/>
          <w:sz w:val="16"/>
          <w:szCs w:val="16"/>
        </w:rPr>
        <w:t>③</w:t>
      </w:r>
      <w:r w:rsidRPr="00FE6985">
        <w:rPr>
          <w:rFonts w:ascii="宋体" w:eastAsia="宋体" w:hAnsi="宋体" w:cs="宋体"/>
          <w:spacing w:val="-55"/>
          <w:sz w:val="16"/>
          <w:szCs w:val="16"/>
        </w:rPr>
        <w:t xml:space="preserve"> </w:t>
      </w:r>
      <w:r w:rsidRPr="00FE6985">
        <w:rPr>
          <w:rFonts w:ascii="宋体" w:eastAsia="宋体" w:hAnsi="宋体" w:cs="宋体"/>
          <w:spacing w:val="16"/>
          <w:sz w:val="16"/>
          <w:szCs w:val="16"/>
        </w:rPr>
        <w:t>中立。了解项目，既不支持，也不反对。</w:t>
      </w:r>
    </w:p>
    <w:p w14:paraId="75A618DA" w14:textId="77777777" w:rsidR="000959E8" w:rsidRPr="00FE6985" w:rsidRDefault="00000000">
      <w:pPr>
        <w:spacing w:before="87" w:line="217" w:lineRule="auto"/>
        <w:ind w:left="447"/>
        <w:rPr>
          <w:rFonts w:ascii="宋体" w:eastAsia="宋体" w:hAnsi="宋体" w:cs="宋体"/>
          <w:sz w:val="16"/>
          <w:szCs w:val="16"/>
        </w:rPr>
      </w:pPr>
      <w:r w:rsidRPr="00FE6985">
        <w:rPr>
          <w:rFonts w:ascii="宋体" w:eastAsia="宋体" w:hAnsi="宋体" w:cs="宋体"/>
          <w:spacing w:val="16"/>
          <w:sz w:val="16"/>
          <w:szCs w:val="16"/>
        </w:rPr>
        <w:t>④</w:t>
      </w:r>
      <w:r w:rsidRPr="00FE6985">
        <w:rPr>
          <w:rFonts w:ascii="宋体" w:eastAsia="宋体" w:hAnsi="宋体" w:cs="宋体"/>
          <w:spacing w:val="-55"/>
          <w:sz w:val="16"/>
          <w:szCs w:val="16"/>
        </w:rPr>
        <w:t xml:space="preserve"> </w:t>
      </w:r>
      <w:r w:rsidRPr="00FE6985">
        <w:rPr>
          <w:rFonts w:ascii="宋体" w:eastAsia="宋体" w:hAnsi="宋体" w:cs="宋体"/>
          <w:spacing w:val="16"/>
          <w:sz w:val="16"/>
          <w:szCs w:val="16"/>
        </w:rPr>
        <w:t>支持。了解项目和潜在影响，支持项目。</w:t>
      </w:r>
    </w:p>
    <w:p w14:paraId="00146A25" w14:textId="77777777" w:rsidR="000959E8" w:rsidRPr="00FE6985" w:rsidRDefault="00000000">
      <w:pPr>
        <w:spacing w:before="87" w:line="217" w:lineRule="auto"/>
        <w:ind w:left="447"/>
        <w:rPr>
          <w:rFonts w:ascii="宋体" w:eastAsia="宋体" w:hAnsi="宋体" w:cs="宋体"/>
          <w:sz w:val="16"/>
          <w:szCs w:val="16"/>
        </w:rPr>
      </w:pPr>
      <w:r w:rsidRPr="00FE6985">
        <w:rPr>
          <w:rFonts w:ascii="宋体" w:eastAsia="宋体" w:hAnsi="宋体" w:cs="宋体"/>
          <w:spacing w:val="16"/>
          <w:sz w:val="16"/>
          <w:szCs w:val="16"/>
        </w:rPr>
        <w:t>⑤</w:t>
      </w:r>
      <w:r w:rsidRPr="00FE6985">
        <w:rPr>
          <w:rFonts w:ascii="宋体" w:eastAsia="宋体" w:hAnsi="宋体" w:cs="宋体"/>
          <w:spacing w:val="-58"/>
          <w:sz w:val="16"/>
          <w:szCs w:val="16"/>
        </w:rPr>
        <w:t xml:space="preserve"> </w:t>
      </w:r>
      <w:r w:rsidRPr="00FE6985">
        <w:rPr>
          <w:rFonts w:ascii="宋体" w:eastAsia="宋体" w:hAnsi="宋体" w:cs="宋体"/>
          <w:spacing w:val="16"/>
          <w:sz w:val="16"/>
          <w:szCs w:val="16"/>
        </w:rPr>
        <w:t>领导。了解项目和潜在影响，积极致力于保证项目成功。</w:t>
      </w:r>
    </w:p>
    <w:p w14:paraId="2A38C62A" w14:textId="77777777" w:rsidR="000959E8" w:rsidRPr="00FE6985" w:rsidRDefault="00000000">
      <w:pPr>
        <w:spacing w:before="108" w:line="219" w:lineRule="auto"/>
        <w:ind w:left="27"/>
        <w:rPr>
          <w:rFonts w:ascii="宋体" w:eastAsia="宋体" w:hAnsi="宋体" w:cs="宋体"/>
          <w:sz w:val="16"/>
          <w:szCs w:val="16"/>
        </w:rPr>
      </w:pPr>
      <w:r w:rsidRPr="00FE6985">
        <w:rPr>
          <w:rFonts w:ascii="宋体" w:eastAsia="宋体" w:hAnsi="宋体" w:cs="宋体"/>
          <w:spacing w:val="17"/>
          <w:sz w:val="16"/>
          <w:szCs w:val="16"/>
        </w:rPr>
        <w:t>572.对项目干系人进行分类时，常用的分类方法不包括()。【19下】</w:t>
      </w:r>
    </w:p>
    <w:p w14:paraId="5F16FFFD" w14:textId="77777777" w:rsidR="000959E8" w:rsidRPr="00FE6985" w:rsidRDefault="00000000">
      <w:pPr>
        <w:spacing w:before="95" w:line="219" w:lineRule="auto"/>
        <w:ind w:left="447"/>
        <w:rPr>
          <w:rFonts w:ascii="宋体" w:eastAsia="宋体" w:hAnsi="宋体" w:cs="宋体"/>
          <w:sz w:val="16"/>
          <w:szCs w:val="16"/>
        </w:rPr>
      </w:pPr>
      <w:r w:rsidRPr="00FE6985">
        <w:rPr>
          <w:rFonts w:ascii="宋体" w:eastAsia="宋体" w:hAnsi="宋体" w:cs="宋体"/>
          <w:spacing w:val="12"/>
          <w:sz w:val="16"/>
          <w:szCs w:val="16"/>
        </w:rPr>
        <w:t>A.权利/利益方格</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B.权利影响方格</w:t>
      </w:r>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C.影响/</w:t>
      </w:r>
      <w:r w:rsidRPr="00FE6985">
        <w:rPr>
          <w:rFonts w:ascii="宋体" w:eastAsia="宋体" w:hAnsi="宋体" w:cs="宋体"/>
          <w:spacing w:val="11"/>
          <w:sz w:val="16"/>
          <w:szCs w:val="16"/>
        </w:rPr>
        <w:t>作用方格</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D.影响/意愿方格</w:t>
      </w:r>
    </w:p>
    <w:p w14:paraId="1067865F" w14:textId="77777777" w:rsidR="000959E8" w:rsidRPr="00FE6985" w:rsidRDefault="000959E8">
      <w:pPr>
        <w:spacing w:line="258" w:lineRule="auto"/>
        <w:rPr>
          <w:sz w:val="16"/>
          <w:szCs w:val="16"/>
        </w:rPr>
      </w:pPr>
    </w:p>
    <w:p w14:paraId="6E9AAED8" w14:textId="77777777" w:rsidR="000959E8" w:rsidRPr="00FE6985" w:rsidRDefault="000959E8">
      <w:pPr>
        <w:spacing w:line="258" w:lineRule="auto"/>
        <w:rPr>
          <w:sz w:val="16"/>
          <w:szCs w:val="16"/>
        </w:rPr>
      </w:pPr>
    </w:p>
    <w:p w14:paraId="3F32877C" w14:textId="77777777" w:rsidR="000959E8" w:rsidRPr="00FE6985" w:rsidRDefault="000959E8">
      <w:pPr>
        <w:spacing w:line="259" w:lineRule="auto"/>
        <w:rPr>
          <w:sz w:val="16"/>
          <w:szCs w:val="16"/>
        </w:rPr>
      </w:pPr>
    </w:p>
    <w:p w14:paraId="108472FF" w14:textId="77777777" w:rsidR="000959E8" w:rsidRPr="00FE6985" w:rsidRDefault="00000000">
      <w:pPr>
        <w:spacing w:before="63" w:line="184" w:lineRule="auto"/>
        <w:ind w:left="4727"/>
        <w:rPr>
          <w:rFonts w:ascii="宋体" w:eastAsia="宋体" w:hAnsi="宋体" w:cs="宋体"/>
          <w:sz w:val="16"/>
          <w:szCs w:val="16"/>
        </w:rPr>
      </w:pPr>
      <w:r w:rsidRPr="00FE6985">
        <w:rPr>
          <w:rFonts w:ascii="宋体" w:eastAsia="宋体" w:hAnsi="宋体" w:cs="宋体"/>
          <w:spacing w:val="-16"/>
          <w:w w:val="91"/>
          <w:sz w:val="16"/>
          <w:szCs w:val="16"/>
        </w:rPr>
        <w:t>—124—</w:t>
      </w:r>
    </w:p>
    <w:p w14:paraId="443C5709" w14:textId="34D7A159" w:rsidR="000959E8" w:rsidRPr="00FE6985" w:rsidRDefault="00164E7B">
      <w:pPr>
        <w:spacing w:before="40" w:line="216" w:lineRule="auto"/>
        <w:ind w:left="307"/>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59E3C929"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12A92262" w14:textId="3AEC04DA" w:rsidR="000959E8" w:rsidRPr="00FE6985" w:rsidRDefault="009908C1">
      <w:pPr>
        <w:spacing w:before="16" w:line="212" w:lineRule="auto"/>
        <w:ind w:left="97"/>
        <w:rPr>
          <w:rFonts w:ascii="楷体" w:eastAsia="楷体" w:hAnsi="楷体" w:cs="楷体"/>
          <w:sz w:val="16"/>
          <w:szCs w:val="16"/>
        </w:rPr>
      </w:pPr>
      <w:r w:rsidRPr="00FE6985">
        <w:rPr>
          <w:rFonts w:ascii="宋体" w:eastAsia="宋体" w:hAnsi="宋体" w:cs="宋体"/>
          <w:b/>
          <w:bCs/>
          <w:color w:val="003CA4"/>
          <w:spacing w:val="14"/>
          <w:sz w:val="16"/>
          <w:szCs w:val="16"/>
          <w:u w:val="single"/>
        </w:rPr>
        <w:lastRenderedPageBreak/>
        <w:t xml:space="preserve"> </w:t>
      </w:r>
    </w:p>
    <w:p w14:paraId="7D98C012" w14:textId="77777777" w:rsidR="000959E8" w:rsidRPr="00FE6985" w:rsidRDefault="00000000">
      <w:pPr>
        <w:spacing w:before="115" w:line="220" w:lineRule="auto"/>
        <w:ind w:left="95"/>
        <w:rPr>
          <w:rFonts w:ascii="楷体" w:eastAsia="楷体" w:hAnsi="楷体" w:cs="楷体"/>
          <w:sz w:val="16"/>
          <w:szCs w:val="16"/>
        </w:rPr>
      </w:pPr>
      <w:r w:rsidRPr="00FE6985">
        <w:rPr>
          <w:rFonts w:ascii="楷体" w:eastAsia="楷体" w:hAnsi="楷体" w:cs="楷体"/>
          <w:spacing w:val="15"/>
          <w:sz w:val="16"/>
          <w:szCs w:val="16"/>
        </w:rPr>
        <w:t>573.下图干系人权力和利益的描述，不正确的是()。【18下】</w:t>
      </w:r>
    </w:p>
    <w:p w14:paraId="680D74C3" w14:textId="77777777" w:rsidR="000959E8" w:rsidRPr="00FE6985" w:rsidRDefault="00000000">
      <w:pPr>
        <w:spacing w:before="73" w:line="2660" w:lineRule="exact"/>
        <w:ind w:firstLine="404"/>
        <w:textAlignment w:val="center"/>
        <w:rPr>
          <w:sz w:val="16"/>
          <w:szCs w:val="16"/>
        </w:rPr>
      </w:pPr>
      <w:r w:rsidRPr="00FE6985">
        <w:rPr>
          <w:noProof/>
          <w:sz w:val="16"/>
          <w:szCs w:val="16"/>
        </w:rPr>
        <w:drawing>
          <wp:inline distT="0" distB="0" distL="0" distR="0" wp14:anchorId="4142582A" wp14:editId="293D1E99">
            <wp:extent cx="2317805" cy="1689129"/>
            <wp:effectExtent l="0" t="0" r="0" b="0"/>
            <wp:docPr id="171" name="IM 171"/>
            <wp:cNvGraphicFramePr/>
            <a:graphic xmlns:a="http://schemas.openxmlformats.org/drawingml/2006/main">
              <a:graphicData uri="http://schemas.openxmlformats.org/drawingml/2006/picture">
                <pic:pic xmlns:pic="http://schemas.openxmlformats.org/drawingml/2006/picture">
                  <pic:nvPicPr>
                    <pic:cNvPr id="171" name="IM 171"/>
                    <pic:cNvPicPr/>
                  </pic:nvPicPr>
                  <pic:blipFill>
                    <a:blip r:embed="rId293"/>
                    <a:stretch>
                      <a:fillRect/>
                    </a:stretch>
                  </pic:blipFill>
                  <pic:spPr>
                    <a:xfrm>
                      <a:off x="0" y="0"/>
                      <a:ext cx="2317805" cy="1689129"/>
                    </a:xfrm>
                    <a:prstGeom prst="rect">
                      <a:avLst/>
                    </a:prstGeom>
                  </pic:spPr>
                </pic:pic>
              </a:graphicData>
            </a:graphic>
          </wp:inline>
        </w:drawing>
      </w:r>
    </w:p>
    <w:p w14:paraId="6745515A" w14:textId="77777777" w:rsidR="000959E8" w:rsidRPr="00FE6985" w:rsidRDefault="00000000">
      <w:pPr>
        <w:spacing w:before="127" w:line="329" w:lineRule="exact"/>
        <w:ind w:left="525"/>
        <w:rPr>
          <w:rFonts w:ascii="宋体" w:eastAsia="宋体" w:hAnsi="宋体" w:cs="宋体"/>
          <w:sz w:val="16"/>
          <w:szCs w:val="16"/>
        </w:rPr>
      </w:pPr>
      <w:r w:rsidRPr="00FE6985">
        <w:rPr>
          <w:rFonts w:ascii="宋体" w:eastAsia="宋体" w:hAnsi="宋体" w:cs="宋体"/>
          <w:spacing w:val="18"/>
          <w:position w:val="10"/>
          <w:sz w:val="16"/>
          <w:szCs w:val="16"/>
        </w:rPr>
        <w:t>A.项目经理的主管领导就是A</w:t>
      </w:r>
      <w:r w:rsidRPr="00FE6985">
        <w:rPr>
          <w:rFonts w:ascii="宋体" w:eastAsia="宋体" w:hAnsi="宋体" w:cs="宋体"/>
          <w:spacing w:val="9"/>
          <w:position w:val="10"/>
          <w:sz w:val="16"/>
          <w:szCs w:val="16"/>
        </w:rPr>
        <w:t xml:space="preserve"> </w:t>
      </w:r>
      <w:r w:rsidRPr="00FE6985">
        <w:rPr>
          <w:rFonts w:ascii="宋体" w:eastAsia="宋体" w:hAnsi="宋体" w:cs="宋体"/>
          <w:spacing w:val="18"/>
          <w:position w:val="10"/>
          <w:sz w:val="16"/>
          <w:szCs w:val="16"/>
        </w:rPr>
        <w:t>区的干系人，要“令其满意”</w:t>
      </w:r>
    </w:p>
    <w:p w14:paraId="694ED4D7" w14:textId="77777777" w:rsidR="000959E8" w:rsidRPr="00FE6985" w:rsidRDefault="00000000">
      <w:pPr>
        <w:spacing w:line="217" w:lineRule="auto"/>
        <w:ind w:left="525"/>
        <w:rPr>
          <w:rFonts w:ascii="宋体" w:eastAsia="宋体" w:hAnsi="宋体" w:cs="宋体"/>
          <w:sz w:val="16"/>
          <w:szCs w:val="16"/>
        </w:rPr>
      </w:pPr>
      <w:r w:rsidRPr="00FE6985">
        <w:rPr>
          <w:rFonts w:ascii="宋体" w:eastAsia="宋体" w:hAnsi="宋体" w:cs="宋体"/>
          <w:spacing w:val="21"/>
          <w:sz w:val="16"/>
          <w:szCs w:val="16"/>
        </w:rPr>
        <w:t>B.</w:t>
      </w:r>
      <w:r w:rsidRPr="00FE6985">
        <w:rPr>
          <w:rFonts w:ascii="宋体" w:eastAsia="宋体" w:hAnsi="宋体" w:cs="宋体"/>
          <w:spacing w:val="-51"/>
          <w:sz w:val="16"/>
          <w:szCs w:val="16"/>
        </w:rPr>
        <w:t xml:space="preserve"> </w:t>
      </w:r>
      <w:r w:rsidRPr="00FE6985">
        <w:rPr>
          <w:rFonts w:ascii="宋体" w:eastAsia="宋体" w:hAnsi="宋体" w:cs="宋体"/>
          <w:spacing w:val="21"/>
          <w:sz w:val="16"/>
          <w:szCs w:val="16"/>
        </w:rPr>
        <w:t>项目客户是B区的干系人，</w:t>
      </w:r>
      <w:proofErr w:type="gramStart"/>
      <w:r w:rsidRPr="00FE6985">
        <w:rPr>
          <w:rFonts w:ascii="宋体" w:eastAsia="宋体" w:hAnsi="宋体" w:cs="宋体"/>
          <w:spacing w:val="21"/>
          <w:sz w:val="16"/>
          <w:szCs w:val="16"/>
        </w:rPr>
        <w:t>要“</w:t>
      </w:r>
      <w:proofErr w:type="gramEnd"/>
      <w:r w:rsidRPr="00FE6985">
        <w:rPr>
          <w:rFonts w:ascii="宋体" w:eastAsia="宋体" w:hAnsi="宋体" w:cs="宋体"/>
          <w:spacing w:val="21"/>
          <w:sz w:val="16"/>
          <w:szCs w:val="16"/>
        </w:rPr>
        <w:t>重点管理、及时报告”</w:t>
      </w:r>
    </w:p>
    <w:p w14:paraId="10483292" w14:textId="77777777" w:rsidR="000959E8" w:rsidRPr="00FE6985" w:rsidRDefault="00000000">
      <w:pPr>
        <w:spacing w:before="106" w:line="218" w:lineRule="auto"/>
        <w:ind w:left="525"/>
        <w:rPr>
          <w:rFonts w:ascii="宋体" w:eastAsia="宋体" w:hAnsi="宋体" w:cs="宋体"/>
          <w:sz w:val="16"/>
          <w:szCs w:val="16"/>
        </w:rPr>
      </w:pPr>
      <w:r w:rsidRPr="00FE6985">
        <w:rPr>
          <w:rFonts w:ascii="宋体" w:eastAsia="宋体" w:hAnsi="宋体" w:cs="宋体"/>
          <w:spacing w:val="12"/>
          <w:sz w:val="16"/>
          <w:szCs w:val="16"/>
        </w:rPr>
        <w:t>C.对</w:t>
      </w:r>
      <w:r w:rsidRPr="00FE6985">
        <w:rPr>
          <w:rFonts w:ascii="宋体" w:eastAsia="宋体" w:hAnsi="宋体" w:cs="宋体"/>
          <w:spacing w:val="-2"/>
          <w:sz w:val="16"/>
          <w:szCs w:val="16"/>
        </w:rPr>
        <w:t xml:space="preserve"> </w:t>
      </w:r>
      <w:r w:rsidRPr="00FE6985">
        <w:rPr>
          <w:rFonts w:ascii="宋体" w:eastAsia="宋体" w:hAnsi="宋体" w:cs="宋体"/>
          <w:spacing w:val="12"/>
          <w:sz w:val="16"/>
          <w:szCs w:val="16"/>
        </w:rPr>
        <w:t>于C</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区的干系人，要“随时告知”</w:t>
      </w:r>
    </w:p>
    <w:p w14:paraId="3CC8C52F" w14:textId="77777777" w:rsidR="000959E8" w:rsidRPr="00FE6985" w:rsidRDefault="00000000">
      <w:pPr>
        <w:spacing w:before="106" w:line="219" w:lineRule="auto"/>
        <w:ind w:left="525"/>
        <w:rPr>
          <w:rFonts w:ascii="宋体" w:eastAsia="宋体" w:hAnsi="宋体" w:cs="宋体"/>
          <w:sz w:val="16"/>
          <w:szCs w:val="16"/>
        </w:rPr>
      </w:pPr>
      <w:r w:rsidRPr="00FE6985">
        <w:rPr>
          <w:rFonts w:ascii="宋体" w:eastAsia="宋体" w:hAnsi="宋体" w:cs="宋体"/>
          <w:spacing w:val="9"/>
          <w:sz w:val="16"/>
          <w:szCs w:val="16"/>
        </w:rPr>
        <w:t>D.对</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于D</w:t>
      </w:r>
      <w:r w:rsidRPr="00FE6985">
        <w:rPr>
          <w:rFonts w:ascii="宋体" w:eastAsia="宋体" w:hAnsi="宋体" w:cs="宋体"/>
          <w:spacing w:val="-6"/>
          <w:sz w:val="16"/>
          <w:szCs w:val="16"/>
        </w:rPr>
        <w:t xml:space="preserve"> </w:t>
      </w:r>
      <w:r w:rsidRPr="00FE6985">
        <w:rPr>
          <w:rFonts w:ascii="宋体" w:eastAsia="宋体" w:hAnsi="宋体" w:cs="宋体"/>
          <w:spacing w:val="9"/>
          <w:sz w:val="16"/>
          <w:szCs w:val="16"/>
        </w:rPr>
        <w:t>区干系人，花费最少的精力监督即可</w:t>
      </w:r>
    </w:p>
    <w:p w14:paraId="7D41741D" w14:textId="77777777" w:rsidR="000959E8" w:rsidRPr="00FE6985" w:rsidRDefault="000959E8">
      <w:pPr>
        <w:spacing w:line="311" w:lineRule="auto"/>
        <w:rPr>
          <w:sz w:val="16"/>
          <w:szCs w:val="16"/>
        </w:rPr>
      </w:pPr>
    </w:p>
    <w:p w14:paraId="531066C8" w14:textId="77777777" w:rsidR="000959E8" w:rsidRPr="00FE6985" w:rsidRDefault="00000000">
      <w:pPr>
        <w:spacing w:before="62" w:line="262" w:lineRule="auto"/>
        <w:ind w:left="95" w:right="77"/>
        <w:rPr>
          <w:rFonts w:ascii="宋体" w:eastAsia="宋体" w:hAnsi="宋体" w:cs="宋体"/>
          <w:sz w:val="16"/>
          <w:szCs w:val="16"/>
        </w:rPr>
      </w:pPr>
      <w:r w:rsidRPr="00FE6985">
        <w:rPr>
          <w:rFonts w:ascii="宋体" w:eastAsia="宋体" w:hAnsi="宋体" w:cs="宋体"/>
          <w:spacing w:val="17"/>
          <w:sz w:val="16"/>
          <w:szCs w:val="16"/>
        </w:rPr>
        <w:t>574.在进行项目干系人分析时，经常用到权</w:t>
      </w:r>
      <w:r w:rsidRPr="00FE6985">
        <w:rPr>
          <w:rFonts w:ascii="宋体" w:eastAsia="宋体" w:hAnsi="宋体" w:cs="宋体"/>
          <w:spacing w:val="16"/>
          <w:sz w:val="16"/>
          <w:szCs w:val="16"/>
        </w:rPr>
        <w:t>力/利益分析法，对待属于第A</w:t>
      </w:r>
      <w:r w:rsidRPr="00FE6985">
        <w:rPr>
          <w:rFonts w:ascii="宋体" w:eastAsia="宋体" w:hAnsi="宋体" w:cs="宋体"/>
          <w:spacing w:val="1"/>
          <w:sz w:val="16"/>
          <w:szCs w:val="16"/>
        </w:rPr>
        <w:t xml:space="preserve"> </w:t>
      </w:r>
      <w:r w:rsidRPr="00FE6985">
        <w:rPr>
          <w:rFonts w:ascii="宋体" w:eastAsia="宋体" w:hAnsi="宋体" w:cs="宋体"/>
          <w:spacing w:val="16"/>
          <w:sz w:val="16"/>
          <w:szCs w:val="16"/>
        </w:rPr>
        <w:t>区域的项目干系人，应采取的策略</w:t>
      </w:r>
      <w:r w:rsidRPr="00FE6985">
        <w:rPr>
          <w:rFonts w:ascii="宋体" w:eastAsia="宋体" w:hAnsi="宋体" w:cs="宋体"/>
          <w:sz w:val="16"/>
          <w:szCs w:val="16"/>
        </w:rPr>
        <w:t xml:space="preserve"> </w:t>
      </w:r>
      <w:r w:rsidRPr="00FE6985">
        <w:rPr>
          <w:rFonts w:ascii="宋体" w:eastAsia="宋体" w:hAnsi="宋体" w:cs="宋体"/>
          <w:spacing w:val="20"/>
          <w:sz w:val="16"/>
          <w:szCs w:val="16"/>
        </w:rPr>
        <w:t>是()。【17下】</w:t>
      </w:r>
    </w:p>
    <w:p w14:paraId="3743F660" w14:textId="77777777" w:rsidR="000959E8" w:rsidRPr="00FE6985" w:rsidRDefault="00000000">
      <w:pPr>
        <w:spacing w:before="114" w:line="3500" w:lineRule="exact"/>
        <w:ind w:firstLine="265"/>
        <w:textAlignment w:val="center"/>
        <w:rPr>
          <w:sz w:val="16"/>
          <w:szCs w:val="16"/>
        </w:rPr>
      </w:pPr>
      <w:r w:rsidRPr="00FE6985">
        <w:rPr>
          <w:noProof/>
          <w:sz w:val="16"/>
          <w:szCs w:val="16"/>
        </w:rPr>
        <w:drawing>
          <wp:inline distT="0" distB="0" distL="0" distR="0" wp14:anchorId="28CB972B" wp14:editId="25732051">
            <wp:extent cx="3816334" cy="2222409"/>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294"/>
                    <a:stretch>
                      <a:fillRect/>
                    </a:stretch>
                  </pic:blipFill>
                  <pic:spPr>
                    <a:xfrm>
                      <a:off x="0" y="0"/>
                      <a:ext cx="3816334" cy="2222409"/>
                    </a:xfrm>
                    <a:prstGeom prst="rect">
                      <a:avLst/>
                    </a:prstGeom>
                  </pic:spPr>
                </pic:pic>
              </a:graphicData>
            </a:graphic>
          </wp:inline>
        </w:drawing>
      </w:r>
    </w:p>
    <w:p w14:paraId="454F940C" w14:textId="77777777" w:rsidR="000959E8" w:rsidRPr="00FE6985" w:rsidRDefault="00000000">
      <w:pPr>
        <w:spacing w:before="226" w:line="219" w:lineRule="auto"/>
        <w:ind w:left="525"/>
        <w:rPr>
          <w:rFonts w:ascii="宋体" w:eastAsia="宋体" w:hAnsi="宋体" w:cs="宋体"/>
          <w:sz w:val="16"/>
          <w:szCs w:val="16"/>
        </w:rPr>
      </w:pPr>
      <w:r w:rsidRPr="00FE6985">
        <w:rPr>
          <w:rFonts w:ascii="宋体" w:eastAsia="宋体" w:hAnsi="宋体" w:cs="宋体"/>
          <w:spacing w:val="12"/>
          <w:sz w:val="16"/>
          <w:szCs w:val="16"/>
        </w:rPr>
        <w:t>A.随时告知</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B.令其满意</w:t>
      </w:r>
      <w:r w:rsidRPr="00FE6985">
        <w:rPr>
          <w:rFonts w:ascii="宋体" w:eastAsia="宋体" w:hAnsi="宋体" w:cs="宋体"/>
          <w:spacing w:val="14"/>
          <w:sz w:val="16"/>
          <w:szCs w:val="16"/>
        </w:rPr>
        <w:t xml:space="preserve">    </w:t>
      </w:r>
      <w:r w:rsidRPr="00FE6985">
        <w:rPr>
          <w:rFonts w:ascii="宋体" w:eastAsia="宋体" w:hAnsi="宋体" w:cs="宋体"/>
          <w:spacing w:val="12"/>
          <w:sz w:val="16"/>
          <w:szCs w:val="16"/>
        </w:rPr>
        <w:t>C.花较少的精力</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D.争取支持</w:t>
      </w:r>
    </w:p>
    <w:p w14:paraId="18EF5BAA" w14:textId="77777777" w:rsidR="000959E8" w:rsidRPr="00FE6985" w:rsidRDefault="000959E8">
      <w:pPr>
        <w:spacing w:line="341" w:lineRule="auto"/>
        <w:rPr>
          <w:sz w:val="16"/>
          <w:szCs w:val="16"/>
        </w:rPr>
      </w:pPr>
    </w:p>
    <w:p w14:paraId="319C514A" w14:textId="77777777" w:rsidR="000959E8" w:rsidRPr="00FE6985" w:rsidRDefault="00000000">
      <w:pPr>
        <w:spacing w:before="62" w:line="260" w:lineRule="auto"/>
        <w:ind w:left="95" w:right="77"/>
        <w:rPr>
          <w:rFonts w:ascii="宋体" w:eastAsia="宋体" w:hAnsi="宋体" w:cs="宋体"/>
          <w:sz w:val="16"/>
          <w:szCs w:val="16"/>
        </w:rPr>
      </w:pPr>
      <w:r w:rsidRPr="00FE6985">
        <w:rPr>
          <w:rFonts w:ascii="宋体" w:eastAsia="宋体" w:hAnsi="宋体" w:cs="宋体"/>
          <w:spacing w:val="17"/>
          <w:sz w:val="16"/>
          <w:szCs w:val="16"/>
        </w:rPr>
        <w:t>575.根据项目干系人权利/利益的分类，针对</w:t>
      </w:r>
      <w:r w:rsidRPr="00FE6985">
        <w:rPr>
          <w:rFonts w:ascii="宋体" w:eastAsia="宋体" w:hAnsi="宋体" w:cs="宋体"/>
          <w:spacing w:val="16"/>
          <w:sz w:val="16"/>
          <w:szCs w:val="16"/>
        </w:rPr>
        <w:t>项目有重大影响，同时项目执行对其有明显利益关系的干系人应</w:t>
      </w:r>
      <w:r w:rsidRPr="00FE6985">
        <w:rPr>
          <w:rFonts w:ascii="宋体" w:eastAsia="宋体" w:hAnsi="宋体" w:cs="宋体"/>
          <w:sz w:val="16"/>
          <w:szCs w:val="16"/>
        </w:rPr>
        <w:t xml:space="preserve"> </w:t>
      </w:r>
      <w:r w:rsidRPr="00FE6985">
        <w:rPr>
          <w:rFonts w:ascii="宋体" w:eastAsia="宋体" w:hAnsi="宋体" w:cs="宋体"/>
          <w:spacing w:val="-7"/>
          <w:sz w:val="16"/>
          <w:szCs w:val="16"/>
        </w:rPr>
        <w:t>采</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用</w:t>
      </w:r>
      <w:r w:rsidRPr="00FE6985">
        <w:rPr>
          <w:rFonts w:ascii="宋体" w:eastAsia="宋体" w:hAnsi="宋体" w:cs="宋体"/>
          <w:spacing w:val="-1"/>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7"/>
          <w:sz w:val="16"/>
          <w:szCs w:val="16"/>
        </w:rPr>
        <w:t>的</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管</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理</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策</w:t>
      </w:r>
      <w:r w:rsidRPr="00FE6985">
        <w:rPr>
          <w:rFonts w:ascii="宋体" w:eastAsia="宋体" w:hAnsi="宋体" w:cs="宋体"/>
          <w:spacing w:val="-26"/>
          <w:sz w:val="16"/>
          <w:szCs w:val="16"/>
        </w:rPr>
        <w:t xml:space="preserve"> </w:t>
      </w:r>
      <w:r w:rsidRPr="00FE6985">
        <w:rPr>
          <w:rFonts w:ascii="宋体" w:eastAsia="宋体" w:hAnsi="宋体" w:cs="宋体"/>
          <w:spacing w:val="-7"/>
          <w:sz w:val="16"/>
          <w:szCs w:val="16"/>
        </w:rPr>
        <w:t>略</w:t>
      </w:r>
      <w:r w:rsidRPr="00FE6985">
        <w:rPr>
          <w:rFonts w:ascii="宋体" w:eastAsia="宋体" w:hAnsi="宋体" w:cs="宋体"/>
          <w:spacing w:val="-16"/>
          <w:sz w:val="16"/>
          <w:szCs w:val="16"/>
        </w:rPr>
        <w:t xml:space="preserve"> </w:t>
      </w:r>
      <w:r w:rsidRPr="00FE6985">
        <w:rPr>
          <w:rFonts w:ascii="宋体" w:eastAsia="宋体" w:hAnsi="宋体" w:cs="宋体"/>
          <w:spacing w:val="-7"/>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【15下】</w:t>
      </w:r>
    </w:p>
    <w:p w14:paraId="54E75721" w14:textId="77777777" w:rsidR="000959E8" w:rsidRPr="00FE6985" w:rsidRDefault="00000000">
      <w:pPr>
        <w:spacing w:before="84" w:line="218" w:lineRule="auto"/>
        <w:ind w:left="525"/>
        <w:rPr>
          <w:rFonts w:ascii="宋体" w:eastAsia="宋体" w:hAnsi="宋体" w:cs="宋体"/>
          <w:sz w:val="16"/>
          <w:szCs w:val="16"/>
        </w:rPr>
      </w:pPr>
      <w:r w:rsidRPr="00FE6985">
        <w:rPr>
          <w:rFonts w:ascii="宋体" w:eastAsia="宋体" w:hAnsi="宋体" w:cs="宋体"/>
          <w:spacing w:val="7"/>
          <w:sz w:val="16"/>
          <w:szCs w:val="16"/>
        </w:rPr>
        <w:t>A.监</w:t>
      </w:r>
      <w:r w:rsidRPr="00FE6985">
        <w:rPr>
          <w:rFonts w:ascii="宋体" w:eastAsia="宋体" w:hAnsi="宋体" w:cs="宋体"/>
          <w:spacing w:val="-25"/>
          <w:sz w:val="16"/>
          <w:szCs w:val="16"/>
        </w:rPr>
        <w:t xml:space="preserve"> </w:t>
      </w:r>
      <w:r w:rsidRPr="00FE6985">
        <w:rPr>
          <w:rFonts w:ascii="宋体" w:eastAsia="宋体" w:hAnsi="宋体" w:cs="宋体"/>
          <w:spacing w:val="7"/>
          <w:sz w:val="16"/>
          <w:szCs w:val="16"/>
        </w:rPr>
        <w:t>督</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B.随时告知</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C.令其满意</w:t>
      </w:r>
      <w:r w:rsidRPr="00FE6985">
        <w:rPr>
          <w:rFonts w:ascii="宋体" w:eastAsia="宋体" w:hAnsi="宋体" w:cs="宋体"/>
          <w:spacing w:val="52"/>
          <w:sz w:val="16"/>
          <w:szCs w:val="16"/>
        </w:rPr>
        <w:t xml:space="preserve"> </w:t>
      </w:r>
      <w:r w:rsidRPr="00FE6985">
        <w:rPr>
          <w:rFonts w:ascii="宋体" w:eastAsia="宋体" w:hAnsi="宋体" w:cs="宋体"/>
          <w:spacing w:val="7"/>
          <w:sz w:val="16"/>
          <w:szCs w:val="16"/>
        </w:rPr>
        <w:t>D.重点管理</w:t>
      </w:r>
    </w:p>
    <w:p w14:paraId="4A065F42" w14:textId="77777777" w:rsidR="000959E8" w:rsidRPr="00FE6985" w:rsidRDefault="000959E8">
      <w:pPr>
        <w:spacing w:line="352" w:lineRule="auto"/>
        <w:rPr>
          <w:sz w:val="16"/>
          <w:szCs w:val="16"/>
        </w:rPr>
      </w:pPr>
    </w:p>
    <w:p w14:paraId="718151BF" w14:textId="77777777" w:rsidR="000959E8" w:rsidRPr="00FE6985" w:rsidRDefault="00000000">
      <w:pPr>
        <w:spacing w:before="62" w:line="219" w:lineRule="auto"/>
        <w:ind w:left="95"/>
        <w:rPr>
          <w:rFonts w:ascii="宋体" w:eastAsia="宋体" w:hAnsi="宋体" w:cs="宋体"/>
          <w:sz w:val="16"/>
          <w:szCs w:val="16"/>
        </w:rPr>
      </w:pPr>
      <w:r w:rsidRPr="00FE6985">
        <w:rPr>
          <w:rFonts w:ascii="宋体" w:eastAsia="宋体" w:hAnsi="宋体" w:cs="宋体"/>
          <w:spacing w:val="13"/>
          <w:sz w:val="16"/>
          <w:szCs w:val="16"/>
        </w:rPr>
        <w:t>576.某项目经理在编制干系人管理计划，绘制的如下表格是()。【17上】</w:t>
      </w:r>
    </w:p>
    <w:p w14:paraId="092A0660" w14:textId="77777777" w:rsidR="000959E8" w:rsidRPr="00FE6985" w:rsidRDefault="000959E8">
      <w:pPr>
        <w:spacing w:line="83" w:lineRule="exact"/>
        <w:rPr>
          <w:sz w:val="16"/>
          <w:szCs w:val="16"/>
        </w:rPr>
      </w:pPr>
    </w:p>
    <w:tbl>
      <w:tblPr>
        <w:tblStyle w:val="TableNormal"/>
        <w:tblW w:w="8159"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3"/>
        <w:gridCol w:w="1349"/>
        <w:gridCol w:w="1368"/>
        <w:gridCol w:w="1348"/>
        <w:gridCol w:w="1368"/>
        <w:gridCol w:w="1353"/>
      </w:tblGrid>
      <w:tr w:rsidR="000959E8" w:rsidRPr="00FE6985" w14:paraId="38B0BE2D" w14:textId="77777777">
        <w:trPr>
          <w:trHeight w:val="432"/>
        </w:trPr>
        <w:tc>
          <w:tcPr>
            <w:tcW w:w="1373" w:type="dxa"/>
          </w:tcPr>
          <w:p w14:paraId="2C433943" w14:textId="77777777" w:rsidR="000959E8" w:rsidRPr="00FE6985" w:rsidRDefault="00000000">
            <w:pPr>
              <w:spacing w:before="90" w:line="219" w:lineRule="auto"/>
              <w:ind w:left="308"/>
              <w:rPr>
                <w:rFonts w:ascii="宋体" w:eastAsia="宋体" w:hAnsi="宋体" w:cs="宋体"/>
                <w:sz w:val="16"/>
                <w:szCs w:val="16"/>
              </w:rPr>
            </w:pPr>
            <w:r w:rsidRPr="00FE6985">
              <w:rPr>
                <w:rFonts w:ascii="宋体" w:eastAsia="宋体" w:hAnsi="宋体" w:cs="宋体"/>
                <w:b/>
                <w:bCs/>
                <w:spacing w:val="-5"/>
                <w:sz w:val="16"/>
                <w:szCs w:val="16"/>
              </w:rPr>
              <w:t>干系人</w:t>
            </w:r>
          </w:p>
        </w:tc>
        <w:tc>
          <w:tcPr>
            <w:tcW w:w="1349" w:type="dxa"/>
          </w:tcPr>
          <w:p w14:paraId="29F89582" w14:textId="77777777" w:rsidR="000959E8" w:rsidRPr="00FE6985" w:rsidRDefault="00000000">
            <w:pPr>
              <w:spacing w:before="92" w:line="220" w:lineRule="auto"/>
              <w:ind w:left="295"/>
              <w:rPr>
                <w:rFonts w:ascii="宋体" w:eastAsia="宋体" w:hAnsi="宋体" w:cs="宋体"/>
                <w:sz w:val="16"/>
                <w:szCs w:val="16"/>
              </w:rPr>
            </w:pPr>
            <w:r w:rsidRPr="00FE6985">
              <w:rPr>
                <w:rFonts w:ascii="宋体" w:eastAsia="宋体" w:hAnsi="宋体" w:cs="宋体"/>
                <w:b/>
                <w:bCs/>
                <w:spacing w:val="-6"/>
                <w:sz w:val="16"/>
                <w:szCs w:val="16"/>
              </w:rPr>
              <w:t>不知晓</w:t>
            </w:r>
          </w:p>
        </w:tc>
        <w:tc>
          <w:tcPr>
            <w:tcW w:w="1368" w:type="dxa"/>
          </w:tcPr>
          <w:p w14:paraId="408C71B8" w14:textId="77777777" w:rsidR="000959E8" w:rsidRPr="00FE6985" w:rsidRDefault="00000000">
            <w:pPr>
              <w:spacing w:before="92" w:line="220" w:lineRule="auto"/>
              <w:ind w:left="426"/>
              <w:rPr>
                <w:rFonts w:ascii="宋体" w:eastAsia="宋体" w:hAnsi="宋体" w:cs="宋体"/>
                <w:sz w:val="16"/>
                <w:szCs w:val="16"/>
              </w:rPr>
            </w:pPr>
            <w:r w:rsidRPr="00FE6985">
              <w:rPr>
                <w:rFonts w:ascii="宋体" w:eastAsia="宋体" w:hAnsi="宋体" w:cs="宋体"/>
                <w:b/>
                <w:bCs/>
                <w:spacing w:val="4"/>
                <w:sz w:val="16"/>
                <w:szCs w:val="16"/>
              </w:rPr>
              <w:t>抵制</w:t>
            </w:r>
          </w:p>
        </w:tc>
        <w:tc>
          <w:tcPr>
            <w:tcW w:w="1348" w:type="dxa"/>
          </w:tcPr>
          <w:p w14:paraId="66F38359" w14:textId="77777777" w:rsidR="000959E8" w:rsidRPr="00FE6985" w:rsidRDefault="00000000">
            <w:pPr>
              <w:spacing w:before="96" w:line="220" w:lineRule="auto"/>
              <w:ind w:left="414"/>
              <w:rPr>
                <w:rFonts w:ascii="宋体" w:eastAsia="宋体" w:hAnsi="宋体" w:cs="宋体"/>
                <w:sz w:val="16"/>
                <w:szCs w:val="16"/>
              </w:rPr>
            </w:pPr>
            <w:r w:rsidRPr="00FE6985">
              <w:rPr>
                <w:rFonts w:ascii="宋体" w:eastAsia="宋体" w:hAnsi="宋体" w:cs="宋体"/>
                <w:spacing w:val="4"/>
                <w:sz w:val="16"/>
                <w:szCs w:val="16"/>
              </w:rPr>
              <w:t>中立</w:t>
            </w:r>
          </w:p>
        </w:tc>
        <w:tc>
          <w:tcPr>
            <w:tcW w:w="1368" w:type="dxa"/>
          </w:tcPr>
          <w:p w14:paraId="2702CF91" w14:textId="77777777" w:rsidR="000959E8" w:rsidRPr="00FE6985" w:rsidRDefault="00000000">
            <w:pPr>
              <w:spacing w:before="95" w:line="219" w:lineRule="auto"/>
              <w:ind w:left="426"/>
              <w:rPr>
                <w:rFonts w:ascii="宋体" w:eastAsia="宋体" w:hAnsi="宋体" w:cs="宋体"/>
                <w:sz w:val="16"/>
                <w:szCs w:val="16"/>
              </w:rPr>
            </w:pPr>
            <w:r w:rsidRPr="00FE6985">
              <w:rPr>
                <w:rFonts w:ascii="宋体" w:eastAsia="宋体" w:hAnsi="宋体" w:cs="宋体"/>
                <w:spacing w:val="4"/>
                <w:sz w:val="16"/>
                <w:szCs w:val="16"/>
              </w:rPr>
              <w:t>支持</w:t>
            </w:r>
          </w:p>
        </w:tc>
        <w:tc>
          <w:tcPr>
            <w:tcW w:w="1353" w:type="dxa"/>
          </w:tcPr>
          <w:p w14:paraId="31E1A62C" w14:textId="77777777" w:rsidR="000959E8" w:rsidRPr="00FE6985" w:rsidRDefault="00000000">
            <w:pPr>
              <w:spacing w:before="96" w:line="220" w:lineRule="auto"/>
              <w:ind w:left="418"/>
              <w:rPr>
                <w:rFonts w:ascii="宋体" w:eastAsia="宋体" w:hAnsi="宋体" w:cs="宋体"/>
                <w:sz w:val="16"/>
                <w:szCs w:val="16"/>
              </w:rPr>
            </w:pPr>
            <w:r w:rsidRPr="00FE6985">
              <w:rPr>
                <w:rFonts w:ascii="宋体" w:eastAsia="宋体" w:hAnsi="宋体" w:cs="宋体"/>
                <w:spacing w:val="8"/>
                <w:sz w:val="16"/>
                <w:szCs w:val="16"/>
              </w:rPr>
              <w:t>领导</w:t>
            </w:r>
          </w:p>
        </w:tc>
      </w:tr>
      <w:tr w:rsidR="000959E8" w:rsidRPr="00FE6985" w14:paraId="536A01C6" w14:textId="77777777">
        <w:trPr>
          <w:trHeight w:val="398"/>
        </w:trPr>
        <w:tc>
          <w:tcPr>
            <w:tcW w:w="1373" w:type="dxa"/>
          </w:tcPr>
          <w:p w14:paraId="6F7C962B" w14:textId="77777777" w:rsidR="000959E8" w:rsidRPr="00FE6985" w:rsidRDefault="00000000">
            <w:pPr>
              <w:spacing w:before="21" w:line="219" w:lineRule="auto"/>
              <w:ind w:left="235"/>
              <w:rPr>
                <w:rFonts w:ascii="宋体" w:eastAsia="宋体" w:hAnsi="宋体" w:cs="宋体"/>
                <w:sz w:val="16"/>
                <w:szCs w:val="16"/>
              </w:rPr>
            </w:pPr>
            <w:r w:rsidRPr="00FE6985">
              <w:rPr>
                <w:rFonts w:ascii="宋体" w:eastAsia="宋体" w:hAnsi="宋体" w:cs="宋体"/>
                <w:spacing w:val="7"/>
                <w:sz w:val="16"/>
                <w:szCs w:val="16"/>
              </w:rPr>
              <w:t>干系人1</w:t>
            </w:r>
          </w:p>
        </w:tc>
        <w:tc>
          <w:tcPr>
            <w:tcW w:w="1349" w:type="dxa"/>
          </w:tcPr>
          <w:p w14:paraId="1999D6F3" w14:textId="77777777" w:rsidR="000959E8" w:rsidRPr="00FE6985" w:rsidRDefault="00000000">
            <w:pPr>
              <w:spacing w:before="147" w:line="183" w:lineRule="auto"/>
              <w:ind w:left="601"/>
              <w:rPr>
                <w:rFonts w:ascii="宋体" w:eastAsia="宋体" w:hAnsi="宋体" w:cs="宋体"/>
                <w:sz w:val="16"/>
                <w:szCs w:val="16"/>
              </w:rPr>
            </w:pPr>
            <w:r w:rsidRPr="00FE6985">
              <w:rPr>
                <w:rFonts w:ascii="宋体" w:eastAsia="宋体" w:hAnsi="宋体" w:cs="宋体"/>
                <w:sz w:val="16"/>
                <w:szCs w:val="16"/>
              </w:rPr>
              <w:t>C</w:t>
            </w:r>
          </w:p>
        </w:tc>
        <w:tc>
          <w:tcPr>
            <w:tcW w:w="1368" w:type="dxa"/>
          </w:tcPr>
          <w:p w14:paraId="3DD7EE56" w14:textId="77777777" w:rsidR="000959E8" w:rsidRPr="00FE6985" w:rsidRDefault="000959E8">
            <w:pPr>
              <w:rPr>
                <w:sz w:val="16"/>
                <w:szCs w:val="16"/>
              </w:rPr>
            </w:pPr>
          </w:p>
        </w:tc>
        <w:tc>
          <w:tcPr>
            <w:tcW w:w="1348" w:type="dxa"/>
          </w:tcPr>
          <w:p w14:paraId="1FDF2CB7" w14:textId="77777777" w:rsidR="000959E8" w:rsidRPr="00FE6985" w:rsidRDefault="000959E8">
            <w:pPr>
              <w:rPr>
                <w:sz w:val="16"/>
                <w:szCs w:val="16"/>
              </w:rPr>
            </w:pPr>
          </w:p>
        </w:tc>
        <w:tc>
          <w:tcPr>
            <w:tcW w:w="1368" w:type="dxa"/>
          </w:tcPr>
          <w:p w14:paraId="4FC3294B" w14:textId="77777777" w:rsidR="000959E8" w:rsidRPr="00FE6985" w:rsidRDefault="00000000">
            <w:pPr>
              <w:spacing w:before="149" w:line="182" w:lineRule="auto"/>
              <w:ind w:left="616"/>
              <w:rPr>
                <w:rFonts w:ascii="宋体" w:eastAsia="宋体" w:hAnsi="宋体" w:cs="宋体"/>
                <w:sz w:val="16"/>
                <w:szCs w:val="16"/>
              </w:rPr>
            </w:pPr>
            <w:r w:rsidRPr="00FE6985">
              <w:rPr>
                <w:rFonts w:ascii="宋体" w:eastAsia="宋体" w:hAnsi="宋体" w:cs="宋体"/>
                <w:sz w:val="16"/>
                <w:szCs w:val="16"/>
              </w:rPr>
              <w:t>D</w:t>
            </w:r>
          </w:p>
        </w:tc>
        <w:tc>
          <w:tcPr>
            <w:tcW w:w="1353" w:type="dxa"/>
          </w:tcPr>
          <w:p w14:paraId="0D1400A9" w14:textId="77777777" w:rsidR="000959E8" w:rsidRPr="00FE6985" w:rsidRDefault="000959E8">
            <w:pPr>
              <w:rPr>
                <w:sz w:val="16"/>
                <w:szCs w:val="16"/>
              </w:rPr>
            </w:pPr>
          </w:p>
        </w:tc>
      </w:tr>
      <w:tr w:rsidR="000959E8" w:rsidRPr="00FE6985" w14:paraId="20179FEF" w14:textId="77777777">
        <w:trPr>
          <w:trHeight w:val="417"/>
        </w:trPr>
        <w:tc>
          <w:tcPr>
            <w:tcW w:w="1373" w:type="dxa"/>
          </w:tcPr>
          <w:p w14:paraId="24D2F37B" w14:textId="77777777" w:rsidR="000959E8" w:rsidRPr="00FE6985" w:rsidRDefault="00000000">
            <w:pPr>
              <w:spacing w:before="43" w:line="219" w:lineRule="auto"/>
              <w:ind w:left="235"/>
              <w:rPr>
                <w:rFonts w:ascii="宋体" w:eastAsia="宋体" w:hAnsi="宋体" w:cs="宋体"/>
                <w:sz w:val="16"/>
                <w:szCs w:val="16"/>
              </w:rPr>
            </w:pPr>
            <w:r w:rsidRPr="00FE6985">
              <w:rPr>
                <w:rFonts w:ascii="宋体" w:eastAsia="宋体" w:hAnsi="宋体" w:cs="宋体"/>
                <w:spacing w:val="5"/>
                <w:sz w:val="16"/>
                <w:szCs w:val="16"/>
              </w:rPr>
              <w:t>干系人2</w:t>
            </w:r>
          </w:p>
        </w:tc>
        <w:tc>
          <w:tcPr>
            <w:tcW w:w="1349" w:type="dxa"/>
          </w:tcPr>
          <w:p w14:paraId="4BD37466" w14:textId="77777777" w:rsidR="000959E8" w:rsidRPr="00FE6985" w:rsidRDefault="000959E8">
            <w:pPr>
              <w:rPr>
                <w:sz w:val="16"/>
                <w:szCs w:val="16"/>
              </w:rPr>
            </w:pPr>
          </w:p>
        </w:tc>
        <w:tc>
          <w:tcPr>
            <w:tcW w:w="1368" w:type="dxa"/>
          </w:tcPr>
          <w:p w14:paraId="0A25482C" w14:textId="77777777" w:rsidR="000959E8" w:rsidRPr="00FE6985" w:rsidRDefault="000959E8">
            <w:pPr>
              <w:rPr>
                <w:sz w:val="16"/>
                <w:szCs w:val="16"/>
              </w:rPr>
            </w:pPr>
          </w:p>
        </w:tc>
        <w:tc>
          <w:tcPr>
            <w:tcW w:w="1348" w:type="dxa"/>
          </w:tcPr>
          <w:p w14:paraId="534E6EAA" w14:textId="77777777" w:rsidR="000959E8" w:rsidRPr="00FE6985" w:rsidRDefault="00000000">
            <w:pPr>
              <w:spacing w:before="159" w:line="183" w:lineRule="auto"/>
              <w:ind w:left="605"/>
              <w:rPr>
                <w:rFonts w:ascii="宋体" w:eastAsia="宋体" w:hAnsi="宋体" w:cs="宋体"/>
                <w:sz w:val="16"/>
                <w:szCs w:val="16"/>
              </w:rPr>
            </w:pPr>
            <w:r w:rsidRPr="00FE6985">
              <w:rPr>
                <w:rFonts w:ascii="宋体" w:eastAsia="宋体" w:hAnsi="宋体" w:cs="宋体"/>
                <w:sz w:val="16"/>
                <w:szCs w:val="16"/>
              </w:rPr>
              <w:t>C</w:t>
            </w:r>
          </w:p>
        </w:tc>
        <w:tc>
          <w:tcPr>
            <w:tcW w:w="1368" w:type="dxa"/>
          </w:tcPr>
          <w:p w14:paraId="02F84FD2" w14:textId="77777777" w:rsidR="000959E8" w:rsidRPr="00FE6985" w:rsidRDefault="00000000">
            <w:pPr>
              <w:spacing w:before="161" w:line="182" w:lineRule="auto"/>
              <w:ind w:left="616"/>
              <w:rPr>
                <w:rFonts w:ascii="宋体" w:eastAsia="宋体" w:hAnsi="宋体" w:cs="宋体"/>
                <w:sz w:val="16"/>
                <w:szCs w:val="16"/>
              </w:rPr>
            </w:pPr>
            <w:r w:rsidRPr="00FE6985">
              <w:rPr>
                <w:rFonts w:ascii="宋体" w:eastAsia="宋体" w:hAnsi="宋体" w:cs="宋体"/>
                <w:sz w:val="16"/>
                <w:szCs w:val="16"/>
              </w:rPr>
              <w:t>D</w:t>
            </w:r>
          </w:p>
        </w:tc>
        <w:tc>
          <w:tcPr>
            <w:tcW w:w="1353" w:type="dxa"/>
          </w:tcPr>
          <w:p w14:paraId="0B1AD986" w14:textId="77777777" w:rsidR="000959E8" w:rsidRPr="00FE6985" w:rsidRDefault="000959E8">
            <w:pPr>
              <w:rPr>
                <w:sz w:val="16"/>
                <w:szCs w:val="16"/>
              </w:rPr>
            </w:pPr>
          </w:p>
        </w:tc>
      </w:tr>
      <w:tr w:rsidR="000959E8" w:rsidRPr="00FE6985" w14:paraId="7FC18615" w14:textId="77777777">
        <w:trPr>
          <w:trHeight w:val="433"/>
        </w:trPr>
        <w:tc>
          <w:tcPr>
            <w:tcW w:w="1373" w:type="dxa"/>
          </w:tcPr>
          <w:p w14:paraId="455F4B69" w14:textId="77777777" w:rsidR="000959E8" w:rsidRPr="00FE6985" w:rsidRDefault="00000000">
            <w:pPr>
              <w:spacing w:before="96" w:line="219" w:lineRule="auto"/>
              <w:ind w:left="235"/>
              <w:rPr>
                <w:rFonts w:ascii="宋体" w:eastAsia="宋体" w:hAnsi="宋体" w:cs="宋体"/>
                <w:sz w:val="16"/>
                <w:szCs w:val="16"/>
              </w:rPr>
            </w:pPr>
            <w:r w:rsidRPr="00FE6985">
              <w:rPr>
                <w:rFonts w:ascii="宋体" w:eastAsia="宋体" w:hAnsi="宋体" w:cs="宋体"/>
                <w:spacing w:val="5"/>
                <w:sz w:val="16"/>
                <w:szCs w:val="16"/>
              </w:rPr>
              <w:t>干系人3</w:t>
            </w:r>
          </w:p>
        </w:tc>
        <w:tc>
          <w:tcPr>
            <w:tcW w:w="1349" w:type="dxa"/>
          </w:tcPr>
          <w:p w14:paraId="73DCE38E" w14:textId="77777777" w:rsidR="000959E8" w:rsidRPr="00FE6985" w:rsidRDefault="000959E8">
            <w:pPr>
              <w:rPr>
                <w:sz w:val="16"/>
                <w:szCs w:val="16"/>
              </w:rPr>
            </w:pPr>
          </w:p>
        </w:tc>
        <w:tc>
          <w:tcPr>
            <w:tcW w:w="1368" w:type="dxa"/>
          </w:tcPr>
          <w:p w14:paraId="7C12B006" w14:textId="77777777" w:rsidR="000959E8" w:rsidRPr="00FE6985" w:rsidRDefault="000959E8">
            <w:pPr>
              <w:rPr>
                <w:sz w:val="16"/>
                <w:szCs w:val="16"/>
              </w:rPr>
            </w:pPr>
          </w:p>
        </w:tc>
        <w:tc>
          <w:tcPr>
            <w:tcW w:w="1348" w:type="dxa"/>
          </w:tcPr>
          <w:p w14:paraId="73F7D6AE" w14:textId="77777777" w:rsidR="000959E8" w:rsidRPr="00FE6985" w:rsidRDefault="000959E8">
            <w:pPr>
              <w:rPr>
                <w:sz w:val="16"/>
                <w:szCs w:val="16"/>
              </w:rPr>
            </w:pPr>
          </w:p>
        </w:tc>
        <w:tc>
          <w:tcPr>
            <w:tcW w:w="1368" w:type="dxa"/>
          </w:tcPr>
          <w:p w14:paraId="05F3BED6" w14:textId="77777777" w:rsidR="000959E8" w:rsidRPr="00FE6985" w:rsidRDefault="00000000">
            <w:pPr>
              <w:spacing w:before="162" w:line="183" w:lineRule="auto"/>
              <w:ind w:left="426"/>
              <w:rPr>
                <w:rFonts w:ascii="宋体" w:eastAsia="宋体" w:hAnsi="宋体" w:cs="宋体"/>
                <w:sz w:val="16"/>
                <w:szCs w:val="16"/>
              </w:rPr>
            </w:pPr>
            <w:proofErr w:type="gramStart"/>
            <w:r w:rsidRPr="00FE6985">
              <w:rPr>
                <w:rFonts w:ascii="宋体" w:eastAsia="宋体" w:hAnsi="宋体" w:cs="宋体"/>
                <w:spacing w:val="-3"/>
                <w:sz w:val="16"/>
                <w:szCs w:val="16"/>
              </w:rPr>
              <w:t>D</w:t>
            </w:r>
            <w:r w:rsidRPr="00FE6985">
              <w:rPr>
                <w:rFonts w:ascii="宋体" w:eastAsia="宋体" w:hAnsi="宋体" w:cs="宋体"/>
                <w:spacing w:val="3"/>
                <w:sz w:val="16"/>
                <w:szCs w:val="16"/>
              </w:rPr>
              <w:t xml:space="preserve">  </w:t>
            </w:r>
            <w:r w:rsidRPr="00FE6985">
              <w:rPr>
                <w:rFonts w:ascii="宋体" w:eastAsia="宋体" w:hAnsi="宋体" w:cs="宋体"/>
                <w:spacing w:val="-3"/>
                <w:sz w:val="16"/>
                <w:szCs w:val="16"/>
              </w:rPr>
              <w:t>C</w:t>
            </w:r>
            <w:proofErr w:type="gramEnd"/>
          </w:p>
        </w:tc>
        <w:tc>
          <w:tcPr>
            <w:tcW w:w="1353" w:type="dxa"/>
          </w:tcPr>
          <w:p w14:paraId="72ECC153" w14:textId="77777777" w:rsidR="000959E8" w:rsidRPr="00FE6985" w:rsidRDefault="000959E8">
            <w:pPr>
              <w:rPr>
                <w:sz w:val="16"/>
                <w:szCs w:val="16"/>
              </w:rPr>
            </w:pPr>
          </w:p>
        </w:tc>
      </w:tr>
    </w:tbl>
    <w:p w14:paraId="3E41DA6D" w14:textId="77777777" w:rsidR="000959E8" w:rsidRPr="00FE6985" w:rsidRDefault="00000000">
      <w:pPr>
        <w:spacing w:before="131" w:line="218" w:lineRule="auto"/>
        <w:ind w:left="525"/>
        <w:rPr>
          <w:rFonts w:ascii="宋体" w:eastAsia="宋体" w:hAnsi="宋体" w:cs="宋体"/>
          <w:sz w:val="16"/>
          <w:szCs w:val="16"/>
        </w:rPr>
      </w:pPr>
      <w:r w:rsidRPr="00FE6985">
        <w:rPr>
          <w:rFonts w:ascii="宋体" w:eastAsia="宋体" w:hAnsi="宋体" w:cs="宋体"/>
          <w:spacing w:val="15"/>
          <w:sz w:val="16"/>
          <w:szCs w:val="16"/>
        </w:rPr>
        <w:t>A.干系人职责分配矩阵</w:t>
      </w:r>
      <w:r w:rsidRPr="00FE6985">
        <w:rPr>
          <w:rFonts w:ascii="宋体" w:eastAsia="宋体" w:hAnsi="宋体" w:cs="宋体"/>
          <w:spacing w:val="12"/>
          <w:sz w:val="16"/>
          <w:szCs w:val="16"/>
        </w:rPr>
        <w:t xml:space="preserve">    </w:t>
      </w:r>
      <w:r w:rsidRPr="00FE6985">
        <w:rPr>
          <w:rFonts w:ascii="宋体" w:eastAsia="宋体" w:hAnsi="宋体" w:cs="宋体"/>
          <w:spacing w:val="15"/>
          <w:sz w:val="16"/>
          <w:szCs w:val="16"/>
        </w:rPr>
        <w:t>B.干系人优先矩阵</w:t>
      </w:r>
      <w:r w:rsidRPr="00FE6985">
        <w:rPr>
          <w:rFonts w:ascii="宋体" w:eastAsia="宋体" w:hAnsi="宋体" w:cs="宋体"/>
          <w:spacing w:val="6"/>
          <w:sz w:val="16"/>
          <w:szCs w:val="16"/>
        </w:rPr>
        <w:t xml:space="preserve">    </w:t>
      </w:r>
      <w:r w:rsidRPr="00FE6985">
        <w:rPr>
          <w:rFonts w:ascii="宋体" w:eastAsia="宋体" w:hAnsi="宋体" w:cs="宋体"/>
          <w:spacing w:val="15"/>
          <w:sz w:val="16"/>
          <w:szCs w:val="16"/>
        </w:rPr>
        <w:t>C.干系</w:t>
      </w:r>
      <w:r w:rsidRPr="00FE6985">
        <w:rPr>
          <w:rFonts w:ascii="宋体" w:eastAsia="宋体" w:hAnsi="宋体" w:cs="宋体"/>
          <w:spacing w:val="14"/>
          <w:sz w:val="16"/>
          <w:szCs w:val="16"/>
        </w:rPr>
        <w:t>人参与评估矩阵</w:t>
      </w:r>
      <w:r w:rsidRPr="00FE6985">
        <w:rPr>
          <w:rFonts w:ascii="宋体" w:eastAsia="宋体" w:hAnsi="宋体" w:cs="宋体"/>
          <w:spacing w:val="11"/>
          <w:sz w:val="16"/>
          <w:szCs w:val="16"/>
        </w:rPr>
        <w:t xml:space="preserve">     </w:t>
      </w:r>
      <w:r w:rsidRPr="00FE6985">
        <w:rPr>
          <w:rFonts w:ascii="宋体" w:eastAsia="宋体" w:hAnsi="宋体" w:cs="宋体"/>
          <w:spacing w:val="14"/>
          <w:sz w:val="16"/>
          <w:szCs w:val="16"/>
        </w:rPr>
        <w:t>D.干系人亲和图</w:t>
      </w:r>
    </w:p>
    <w:p w14:paraId="7F6558BE" w14:textId="77777777" w:rsidR="000959E8" w:rsidRPr="00FE6985" w:rsidRDefault="00000000">
      <w:pPr>
        <w:spacing w:before="98" w:line="220" w:lineRule="auto"/>
        <w:rPr>
          <w:rFonts w:ascii="宋体" w:eastAsia="宋体" w:hAnsi="宋体" w:cs="宋体"/>
          <w:sz w:val="16"/>
          <w:szCs w:val="16"/>
        </w:rPr>
      </w:pPr>
      <w:r w:rsidRPr="00FE6985">
        <w:rPr>
          <w:rFonts w:ascii="宋体" w:eastAsia="宋体" w:hAnsi="宋体" w:cs="宋体"/>
          <w:spacing w:val="-6"/>
          <w:sz w:val="16"/>
          <w:szCs w:val="16"/>
        </w:rPr>
        <w:t>【答案】</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C</w:t>
      </w:r>
    </w:p>
    <w:p w14:paraId="6E0A665C" w14:textId="77777777" w:rsidR="000959E8" w:rsidRPr="00FE6985" w:rsidRDefault="000959E8">
      <w:pPr>
        <w:spacing w:line="282" w:lineRule="auto"/>
        <w:rPr>
          <w:sz w:val="16"/>
          <w:szCs w:val="16"/>
        </w:rPr>
      </w:pPr>
    </w:p>
    <w:p w14:paraId="2005C2A6" w14:textId="77777777" w:rsidR="000959E8" w:rsidRPr="00FE6985" w:rsidRDefault="000959E8">
      <w:pPr>
        <w:spacing w:line="282" w:lineRule="auto"/>
        <w:rPr>
          <w:sz w:val="16"/>
          <w:szCs w:val="16"/>
        </w:rPr>
      </w:pPr>
    </w:p>
    <w:p w14:paraId="18090B16" w14:textId="77777777" w:rsidR="000959E8" w:rsidRPr="00FE6985" w:rsidRDefault="000959E8">
      <w:pPr>
        <w:spacing w:line="282" w:lineRule="auto"/>
        <w:rPr>
          <w:sz w:val="16"/>
          <w:szCs w:val="16"/>
        </w:rPr>
      </w:pPr>
    </w:p>
    <w:p w14:paraId="2DFB07FC" w14:textId="77777777" w:rsidR="000959E8" w:rsidRPr="00FE6985" w:rsidRDefault="000959E8">
      <w:pPr>
        <w:spacing w:line="282" w:lineRule="auto"/>
        <w:rPr>
          <w:sz w:val="16"/>
          <w:szCs w:val="16"/>
        </w:rPr>
      </w:pPr>
    </w:p>
    <w:p w14:paraId="126E22D8" w14:textId="77777777" w:rsidR="000959E8" w:rsidRPr="00FE6985" w:rsidRDefault="000959E8">
      <w:pPr>
        <w:spacing w:line="282" w:lineRule="auto"/>
        <w:rPr>
          <w:sz w:val="16"/>
          <w:szCs w:val="16"/>
        </w:rPr>
      </w:pPr>
    </w:p>
    <w:p w14:paraId="263B7935" w14:textId="77777777" w:rsidR="000959E8" w:rsidRPr="00FE6985" w:rsidRDefault="00000000">
      <w:pPr>
        <w:spacing w:before="62" w:line="184" w:lineRule="auto"/>
        <w:ind w:left="4805"/>
        <w:rPr>
          <w:rFonts w:ascii="宋体" w:eastAsia="宋体" w:hAnsi="宋体" w:cs="宋体"/>
          <w:sz w:val="16"/>
          <w:szCs w:val="16"/>
        </w:rPr>
      </w:pPr>
      <w:r w:rsidRPr="00FE6985">
        <w:rPr>
          <w:rFonts w:ascii="宋体" w:eastAsia="宋体" w:hAnsi="宋体" w:cs="宋体"/>
          <w:spacing w:val="-19"/>
          <w:w w:val="95"/>
          <w:sz w:val="16"/>
          <w:szCs w:val="16"/>
        </w:rPr>
        <w:t>—125—</w:t>
      </w:r>
    </w:p>
    <w:p w14:paraId="3B6B2E88" w14:textId="77777777" w:rsidR="000959E8" w:rsidRPr="00FE6985" w:rsidRDefault="000959E8">
      <w:pPr>
        <w:rPr>
          <w:sz w:val="16"/>
          <w:szCs w:val="16"/>
        </w:rPr>
        <w:sectPr w:rsidR="000959E8" w:rsidRPr="00FE6985">
          <w:pgSz w:w="11900" w:h="16840"/>
          <w:pgMar w:top="400" w:right="984" w:bottom="400" w:left="894" w:header="0" w:footer="0" w:gutter="0"/>
          <w:cols w:space="720"/>
        </w:sectPr>
      </w:pPr>
    </w:p>
    <w:p w14:paraId="19E4DB38" w14:textId="54CCEB1D"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7BBAB594" w14:textId="77777777" w:rsidR="000959E8" w:rsidRPr="00FE6985" w:rsidRDefault="00000000">
      <w:pPr>
        <w:spacing w:before="14" w:line="320" w:lineRule="exact"/>
        <w:ind w:firstLine="500"/>
        <w:textAlignment w:val="center"/>
        <w:rPr>
          <w:sz w:val="16"/>
          <w:szCs w:val="16"/>
        </w:rPr>
      </w:pPr>
      <w:r>
        <w:rPr>
          <w:sz w:val="16"/>
          <w:szCs w:val="16"/>
        </w:rPr>
      </w:r>
      <w:r>
        <w:rPr>
          <w:sz w:val="16"/>
          <w:szCs w:val="16"/>
        </w:rPr>
        <w:pict w14:anchorId="6E1EF27C">
          <v:group id="_x0000_s2242" style="width:203.05pt;height:16pt;mso-position-horizontal-relative:char;mso-position-vertical-relative:line" coordsize="4061,320">
            <v:shape id="_x0000_s2244" type="#_x0000_t75" style="position:absolute;width:4061;height:320">
              <v:imagedata r:id="rId295" o:title=""/>
            </v:shape>
            <v:shape id="_x0000_s2243" type="#_x0000_t202" style="position:absolute;left:-20;top:-20;width:4101;height:394" filled="f" stroked="f">
              <v:textbox inset="0,0,0,0">
                <w:txbxContent>
                  <w:p w14:paraId="5DBE3478" w14:textId="77777777" w:rsidR="000959E8" w:rsidRDefault="00000000">
                    <w:pPr>
                      <w:spacing w:before="120" w:line="223" w:lineRule="auto"/>
                      <w:ind w:left="4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5"/>
                        <w:sz w:val="20"/>
                        <w:szCs w:val="20"/>
                      </w:rPr>
                      <w:t xml:space="preserve"> </w:t>
                    </w:r>
                    <w:r>
                      <w:rPr>
                        <w:rFonts w:ascii="楷体" w:eastAsia="楷体" w:hAnsi="楷体" w:cs="楷体"/>
                        <w:b/>
                        <w:bCs/>
                        <w:spacing w:val="-18"/>
                        <w:sz w:val="20"/>
                        <w:szCs w:val="20"/>
                      </w:rPr>
                      <w:t>点</w:t>
                    </w:r>
                    <w:r>
                      <w:rPr>
                        <w:rFonts w:ascii="楷体" w:eastAsia="楷体" w:hAnsi="楷体" w:cs="楷体"/>
                        <w:spacing w:val="-35"/>
                        <w:sz w:val="20"/>
                        <w:szCs w:val="20"/>
                      </w:rPr>
                      <w:t xml:space="preserve"> </w:t>
                    </w:r>
                    <w:r>
                      <w:rPr>
                        <w:rFonts w:ascii="楷体" w:eastAsia="楷体" w:hAnsi="楷体" w:cs="楷体"/>
                        <w:b/>
                        <w:bCs/>
                        <w:spacing w:val="-18"/>
                        <w:sz w:val="20"/>
                        <w:szCs w:val="20"/>
                      </w:rPr>
                      <w:t>1</w:t>
                    </w:r>
                    <w:r>
                      <w:rPr>
                        <w:rFonts w:ascii="楷体" w:eastAsia="楷体" w:hAnsi="楷体" w:cs="楷体"/>
                        <w:spacing w:val="-34"/>
                        <w:sz w:val="20"/>
                        <w:szCs w:val="20"/>
                      </w:rPr>
                      <w:t xml:space="preserve"> </w:t>
                    </w:r>
                    <w:r>
                      <w:rPr>
                        <w:rFonts w:ascii="楷体" w:eastAsia="楷体" w:hAnsi="楷体" w:cs="楷体"/>
                        <w:b/>
                        <w:bCs/>
                        <w:spacing w:val="-18"/>
                        <w:sz w:val="20"/>
                        <w:szCs w:val="20"/>
                      </w:rPr>
                      <w:t>1</w:t>
                    </w:r>
                    <w:r>
                      <w:rPr>
                        <w:rFonts w:ascii="楷体" w:eastAsia="楷体" w:hAnsi="楷体" w:cs="楷体"/>
                        <w:spacing w:val="-46"/>
                        <w:sz w:val="20"/>
                        <w:szCs w:val="20"/>
                      </w:rPr>
                      <w:t xml:space="preserve"> </w:t>
                    </w:r>
                    <w:r>
                      <w:rPr>
                        <w:rFonts w:ascii="楷体" w:eastAsia="楷体" w:hAnsi="楷体" w:cs="楷体"/>
                        <w:b/>
                        <w:bCs/>
                        <w:spacing w:val="-18"/>
                        <w:sz w:val="20"/>
                        <w:szCs w:val="20"/>
                      </w:rPr>
                      <w:t>0</w:t>
                    </w:r>
                    <w:r>
                      <w:rPr>
                        <w:rFonts w:ascii="楷体" w:eastAsia="楷体" w:hAnsi="楷体" w:cs="楷体"/>
                        <w:spacing w:val="-18"/>
                        <w:sz w:val="20"/>
                        <w:szCs w:val="20"/>
                      </w:rPr>
                      <w:t xml:space="preserve"> </w:t>
                    </w:r>
                    <w:r>
                      <w:rPr>
                        <w:rFonts w:ascii="楷体" w:eastAsia="楷体" w:hAnsi="楷体" w:cs="楷体"/>
                        <w:b/>
                        <w:bCs/>
                        <w:spacing w:val="-18"/>
                        <w:sz w:val="20"/>
                        <w:szCs w:val="20"/>
                      </w:rPr>
                      <w:t>:</w:t>
                    </w:r>
                    <w:r>
                      <w:rPr>
                        <w:rFonts w:ascii="楷体" w:eastAsia="楷体" w:hAnsi="楷体" w:cs="楷体"/>
                        <w:spacing w:val="-34"/>
                        <w:sz w:val="20"/>
                        <w:szCs w:val="20"/>
                      </w:rPr>
                      <w:t xml:space="preserve"> </w:t>
                    </w:r>
                    <w:r>
                      <w:rPr>
                        <w:rFonts w:ascii="楷体" w:eastAsia="楷体" w:hAnsi="楷体" w:cs="楷体"/>
                        <w:b/>
                        <w:bCs/>
                        <w:spacing w:val="-18"/>
                        <w:sz w:val="20"/>
                        <w:szCs w:val="20"/>
                      </w:rPr>
                      <w:t>管</w:t>
                    </w:r>
                    <w:r>
                      <w:rPr>
                        <w:rFonts w:ascii="楷体" w:eastAsia="楷体" w:hAnsi="楷体" w:cs="楷体"/>
                        <w:spacing w:val="-44"/>
                        <w:sz w:val="20"/>
                        <w:szCs w:val="20"/>
                      </w:rPr>
                      <w:t xml:space="preserve"> </w:t>
                    </w:r>
                    <w:r>
                      <w:rPr>
                        <w:rFonts w:ascii="楷体" w:eastAsia="楷体" w:hAnsi="楷体" w:cs="楷体"/>
                        <w:b/>
                        <w:bCs/>
                        <w:spacing w:val="-18"/>
                        <w:sz w:val="20"/>
                        <w:szCs w:val="20"/>
                      </w:rPr>
                      <w:t>理</w:t>
                    </w:r>
                    <w:r>
                      <w:rPr>
                        <w:rFonts w:ascii="楷体" w:eastAsia="楷体" w:hAnsi="楷体" w:cs="楷体"/>
                        <w:spacing w:val="-38"/>
                        <w:sz w:val="20"/>
                        <w:szCs w:val="20"/>
                      </w:rPr>
                      <w:t xml:space="preserve"> </w:t>
                    </w:r>
                    <w:r>
                      <w:rPr>
                        <w:rFonts w:ascii="楷体" w:eastAsia="楷体" w:hAnsi="楷体" w:cs="楷体"/>
                        <w:b/>
                        <w:bCs/>
                        <w:spacing w:val="-18"/>
                        <w:sz w:val="20"/>
                        <w:szCs w:val="20"/>
                      </w:rPr>
                      <w:t>干</w:t>
                    </w:r>
                    <w:r>
                      <w:rPr>
                        <w:rFonts w:ascii="楷体" w:eastAsia="楷体" w:hAnsi="楷体" w:cs="楷体"/>
                        <w:spacing w:val="-16"/>
                        <w:sz w:val="20"/>
                        <w:szCs w:val="20"/>
                      </w:rPr>
                      <w:t xml:space="preserve"> </w:t>
                    </w:r>
                    <w:r>
                      <w:rPr>
                        <w:rFonts w:ascii="楷体" w:eastAsia="楷体" w:hAnsi="楷体" w:cs="楷体"/>
                        <w:b/>
                        <w:bCs/>
                        <w:spacing w:val="-18"/>
                        <w:sz w:val="20"/>
                        <w:szCs w:val="20"/>
                      </w:rPr>
                      <w:t>系</w:t>
                    </w:r>
                    <w:r>
                      <w:rPr>
                        <w:rFonts w:ascii="楷体" w:eastAsia="楷体" w:hAnsi="楷体" w:cs="楷体"/>
                        <w:spacing w:val="-49"/>
                        <w:sz w:val="20"/>
                        <w:szCs w:val="20"/>
                      </w:rPr>
                      <w:t xml:space="preserve"> </w:t>
                    </w:r>
                    <w:r>
                      <w:rPr>
                        <w:rFonts w:ascii="楷体" w:eastAsia="楷体" w:hAnsi="楷体" w:cs="楷体"/>
                        <w:b/>
                        <w:bCs/>
                        <w:spacing w:val="-18"/>
                        <w:sz w:val="20"/>
                        <w:szCs w:val="20"/>
                      </w:rPr>
                      <w:t>人</w:t>
                    </w:r>
                    <w:r>
                      <w:rPr>
                        <w:rFonts w:ascii="楷体" w:eastAsia="楷体" w:hAnsi="楷体" w:cs="楷体"/>
                        <w:spacing w:val="-48"/>
                        <w:sz w:val="20"/>
                        <w:szCs w:val="20"/>
                      </w:rPr>
                      <w:t xml:space="preserve"> </w:t>
                    </w:r>
                    <w:r>
                      <w:rPr>
                        <w:rFonts w:ascii="楷体" w:eastAsia="楷体" w:hAnsi="楷体" w:cs="楷体"/>
                        <w:b/>
                        <w:bCs/>
                        <w:spacing w:val="-18"/>
                        <w:sz w:val="20"/>
                        <w:szCs w:val="20"/>
                      </w:rPr>
                      <w:t>参</w:t>
                    </w:r>
                    <w:r>
                      <w:rPr>
                        <w:rFonts w:ascii="楷体" w:eastAsia="楷体" w:hAnsi="楷体" w:cs="楷体"/>
                        <w:spacing w:val="-34"/>
                        <w:sz w:val="20"/>
                        <w:szCs w:val="20"/>
                      </w:rPr>
                      <w:t xml:space="preserve"> </w:t>
                    </w:r>
                    <w:r>
                      <w:rPr>
                        <w:rFonts w:ascii="楷体" w:eastAsia="楷体" w:hAnsi="楷体" w:cs="楷体"/>
                        <w:b/>
                        <w:bCs/>
                        <w:spacing w:val="-18"/>
                        <w:sz w:val="20"/>
                        <w:szCs w:val="20"/>
                      </w:rPr>
                      <w:t>与</w:t>
                    </w:r>
                    <w:r>
                      <w:rPr>
                        <w:rFonts w:ascii="楷体" w:eastAsia="楷体" w:hAnsi="楷体" w:cs="楷体"/>
                        <w:spacing w:val="-30"/>
                        <w:sz w:val="20"/>
                        <w:szCs w:val="20"/>
                      </w:rPr>
                      <w:t xml:space="preserve"> </w:t>
                    </w:r>
                    <w:r>
                      <w:rPr>
                        <w:rFonts w:ascii="楷体" w:eastAsia="楷体" w:hAnsi="楷体" w:cs="楷体"/>
                        <w:b/>
                        <w:bCs/>
                        <w:spacing w:val="-18"/>
                        <w:sz w:val="20"/>
                        <w:szCs w:val="20"/>
                      </w:rPr>
                      <w:t>、</w:t>
                    </w:r>
                    <w:r>
                      <w:rPr>
                        <w:rFonts w:ascii="楷体" w:eastAsia="楷体" w:hAnsi="楷体" w:cs="楷体"/>
                        <w:spacing w:val="-31"/>
                        <w:sz w:val="20"/>
                        <w:szCs w:val="20"/>
                      </w:rPr>
                      <w:t xml:space="preserve"> </w:t>
                    </w:r>
                    <w:r>
                      <w:rPr>
                        <w:rFonts w:ascii="楷体" w:eastAsia="楷体" w:hAnsi="楷体" w:cs="楷体"/>
                        <w:b/>
                        <w:bCs/>
                        <w:spacing w:val="-18"/>
                        <w:sz w:val="20"/>
                        <w:szCs w:val="20"/>
                      </w:rPr>
                      <w:t>沟</w:t>
                    </w:r>
                    <w:r>
                      <w:rPr>
                        <w:rFonts w:ascii="楷体" w:eastAsia="楷体" w:hAnsi="楷体" w:cs="楷体"/>
                        <w:spacing w:val="-42"/>
                        <w:sz w:val="20"/>
                        <w:szCs w:val="20"/>
                      </w:rPr>
                      <w:t xml:space="preserve"> </w:t>
                    </w:r>
                    <w:r>
                      <w:rPr>
                        <w:rFonts w:ascii="楷体" w:eastAsia="楷体" w:hAnsi="楷体" w:cs="楷体"/>
                        <w:b/>
                        <w:bCs/>
                        <w:spacing w:val="-18"/>
                        <w:sz w:val="20"/>
                        <w:szCs w:val="20"/>
                      </w:rPr>
                      <w:t>通</w:t>
                    </w:r>
                    <w:r>
                      <w:rPr>
                        <w:rFonts w:ascii="楷体" w:eastAsia="楷体" w:hAnsi="楷体" w:cs="楷体"/>
                        <w:spacing w:val="-37"/>
                        <w:sz w:val="20"/>
                        <w:szCs w:val="20"/>
                      </w:rPr>
                      <w:t xml:space="preserve"> </w:t>
                    </w:r>
                    <w:r>
                      <w:rPr>
                        <w:rFonts w:ascii="楷体" w:eastAsia="楷体" w:hAnsi="楷体" w:cs="楷体"/>
                        <w:b/>
                        <w:bCs/>
                        <w:spacing w:val="-18"/>
                        <w:sz w:val="20"/>
                        <w:szCs w:val="20"/>
                      </w:rPr>
                      <w:t>方</w:t>
                    </w:r>
                    <w:r>
                      <w:rPr>
                        <w:rFonts w:ascii="楷体" w:eastAsia="楷体" w:hAnsi="楷体" w:cs="楷体"/>
                        <w:spacing w:val="-29"/>
                        <w:sz w:val="20"/>
                        <w:szCs w:val="20"/>
                      </w:rPr>
                      <w:t xml:space="preserve"> </w:t>
                    </w:r>
                    <w:r>
                      <w:rPr>
                        <w:rFonts w:ascii="楷体" w:eastAsia="楷体" w:hAnsi="楷体" w:cs="楷体"/>
                        <w:b/>
                        <w:bCs/>
                        <w:spacing w:val="-18"/>
                        <w:sz w:val="20"/>
                        <w:szCs w:val="20"/>
                      </w:rPr>
                      <w:t>法</w:t>
                    </w:r>
                  </w:p>
                </w:txbxContent>
              </v:textbox>
            </v:shape>
            <w10:anchorlock/>
          </v:group>
        </w:pict>
      </w:r>
    </w:p>
    <w:p w14:paraId="44D4DE7C" w14:textId="77777777" w:rsidR="000959E8" w:rsidRPr="00FE6985" w:rsidRDefault="00000000">
      <w:pPr>
        <w:spacing w:before="76" w:line="265" w:lineRule="auto"/>
        <w:ind w:right="116" w:firstLine="430"/>
        <w:jc w:val="both"/>
        <w:rPr>
          <w:rFonts w:ascii="宋体" w:eastAsia="宋体" w:hAnsi="宋体" w:cs="宋体"/>
          <w:sz w:val="16"/>
          <w:szCs w:val="16"/>
        </w:rPr>
      </w:pPr>
      <w:r w:rsidRPr="00FE6985">
        <w:rPr>
          <w:rFonts w:ascii="宋体" w:eastAsia="宋体" w:hAnsi="宋体" w:cs="宋体"/>
          <w:spacing w:val="10"/>
          <w:sz w:val="16"/>
          <w:szCs w:val="16"/>
        </w:rPr>
        <w:t>1、</w:t>
      </w:r>
      <w:r w:rsidRPr="00FE6985">
        <w:rPr>
          <w:rFonts w:ascii="宋体" w:eastAsia="宋体" w:hAnsi="宋体" w:cs="宋体"/>
          <w:spacing w:val="-42"/>
          <w:sz w:val="16"/>
          <w:szCs w:val="16"/>
        </w:rPr>
        <w:t xml:space="preserve"> </w:t>
      </w:r>
      <w:r w:rsidRPr="00FE6985">
        <w:rPr>
          <w:rFonts w:ascii="宋体" w:eastAsia="宋体" w:hAnsi="宋体" w:cs="宋体"/>
          <w:spacing w:val="10"/>
          <w:sz w:val="16"/>
          <w:szCs w:val="16"/>
        </w:rPr>
        <w:t>管理干系人参与过程是一个执行过程。管理干系人参与，就是依据干系人管理计划，在整个项目生</w:t>
      </w:r>
      <w:r w:rsidRPr="00FE6985">
        <w:rPr>
          <w:rFonts w:ascii="宋体" w:eastAsia="宋体" w:hAnsi="宋体" w:cs="宋体"/>
          <w:sz w:val="16"/>
          <w:szCs w:val="16"/>
        </w:rPr>
        <w:t xml:space="preserve"> </w:t>
      </w:r>
      <w:r w:rsidRPr="00FE6985">
        <w:rPr>
          <w:rFonts w:ascii="宋体" w:eastAsia="宋体" w:hAnsi="宋体" w:cs="宋体"/>
          <w:spacing w:val="9"/>
          <w:sz w:val="16"/>
          <w:szCs w:val="16"/>
        </w:rPr>
        <w:t>命周期中，与干系人进行日常的沟通和协作，以满足其需要与期望，解决实际出现的问题，并促进干系人合</w:t>
      </w:r>
      <w:r w:rsidRPr="00FE6985">
        <w:rPr>
          <w:rFonts w:ascii="宋体" w:eastAsia="宋体" w:hAnsi="宋体" w:cs="宋体"/>
          <w:spacing w:val="14"/>
          <w:sz w:val="16"/>
          <w:szCs w:val="16"/>
        </w:rPr>
        <w:t xml:space="preserve"> </w:t>
      </w:r>
      <w:proofErr w:type="gramStart"/>
      <w:r w:rsidRPr="00FE6985">
        <w:rPr>
          <w:rFonts w:ascii="宋体" w:eastAsia="宋体" w:hAnsi="宋体" w:cs="宋体"/>
          <w:spacing w:val="6"/>
          <w:sz w:val="16"/>
          <w:szCs w:val="16"/>
        </w:rPr>
        <w:t>理参与</w:t>
      </w:r>
      <w:proofErr w:type="gramEnd"/>
      <w:r w:rsidRPr="00FE6985">
        <w:rPr>
          <w:rFonts w:ascii="宋体" w:eastAsia="宋体" w:hAnsi="宋体" w:cs="宋体"/>
          <w:spacing w:val="6"/>
          <w:sz w:val="16"/>
          <w:szCs w:val="16"/>
        </w:rPr>
        <w:t>项目活动的过程。</w:t>
      </w:r>
    </w:p>
    <w:p w14:paraId="35680E4B" w14:textId="77777777" w:rsidR="000959E8" w:rsidRPr="00FE6985" w:rsidRDefault="00000000">
      <w:pPr>
        <w:spacing w:before="79" w:line="248" w:lineRule="auto"/>
        <w:ind w:right="46" w:firstLine="430"/>
        <w:jc w:val="both"/>
        <w:rPr>
          <w:rFonts w:ascii="宋体" w:eastAsia="宋体" w:hAnsi="宋体" w:cs="宋体"/>
          <w:sz w:val="16"/>
          <w:szCs w:val="16"/>
        </w:rPr>
      </w:pPr>
      <w:r w:rsidRPr="00FE6985">
        <w:rPr>
          <w:rFonts w:ascii="宋体" w:eastAsia="宋体" w:hAnsi="宋体" w:cs="宋体"/>
          <w:spacing w:val="1"/>
          <w:sz w:val="16"/>
          <w:szCs w:val="16"/>
        </w:rPr>
        <w:t>通过管理干系人参与，不仅让干系人中的支持者清晰地理解项目目的、目标、收益和风险以争取其支持，还</w:t>
      </w:r>
      <w:r w:rsidRPr="00FE6985">
        <w:rPr>
          <w:rFonts w:ascii="宋体" w:eastAsia="宋体" w:hAnsi="宋体" w:cs="宋体"/>
          <w:sz w:val="16"/>
          <w:szCs w:val="16"/>
        </w:rPr>
        <w:t xml:space="preserve"> </w:t>
      </w:r>
      <w:r w:rsidRPr="00FE6985">
        <w:rPr>
          <w:rFonts w:ascii="宋体" w:eastAsia="宋体" w:hAnsi="宋体" w:cs="宋体"/>
          <w:spacing w:val="-2"/>
          <w:sz w:val="16"/>
          <w:szCs w:val="16"/>
        </w:rPr>
        <w:t>要让干系人中的反对者降低敌意，从而提高</w:t>
      </w:r>
      <w:proofErr w:type="gramStart"/>
      <w:r w:rsidRPr="00FE6985">
        <w:rPr>
          <w:rFonts w:ascii="宋体" w:eastAsia="宋体" w:hAnsi="宋体" w:cs="宋体"/>
          <w:spacing w:val="-2"/>
          <w:sz w:val="16"/>
          <w:szCs w:val="16"/>
        </w:rPr>
        <w:t>顼目成功</w:t>
      </w:r>
      <w:proofErr w:type="gramEnd"/>
      <w:r w:rsidRPr="00FE6985">
        <w:rPr>
          <w:rFonts w:ascii="宋体" w:eastAsia="宋体" w:hAnsi="宋体" w:cs="宋体"/>
          <w:spacing w:val="-2"/>
          <w:sz w:val="16"/>
          <w:szCs w:val="16"/>
        </w:rPr>
        <w:t>的概率。必要时还要请干系人协助指导项目活动和项目决策。</w:t>
      </w:r>
    </w:p>
    <w:p w14:paraId="73F92584" w14:textId="77777777" w:rsidR="000959E8" w:rsidRPr="00FE6985" w:rsidRDefault="00000000">
      <w:pPr>
        <w:spacing w:before="33" w:line="332" w:lineRule="auto"/>
        <w:ind w:left="660"/>
        <w:rPr>
          <w:rFonts w:ascii="宋体" w:eastAsia="宋体" w:hAnsi="宋体" w:cs="宋体"/>
          <w:sz w:val="16"/>
          <w:szCs w:val="16"/>
        </w:rPr>
      </w:pPr>
      <w:r w:rsidRPr="00FE6985">
        <w:rPr>
          <w:rFonts w:ascii="宋体" w:eastAsia="宋体" w:hAnsi="宋体" w:cs="宋体"/>
          <w:spacing w:val="9"/>
          <w:sz w:val="16"/>
          <w:szCs w:val="16"/>
        </w:rPr>
        <w:t>通常，干系人对项目的影响能力通常在项目</w:t>
      </w:r>
      <w:r w:rsidRPr="00FE6985">
        <w:rPr>
          <w:rFonts w:ascii="宋体" w:eastAsia="宋体" w:hAnsi="宋体" w:cs="宋体"/>
          <w:spacing w:val="9"/>
          <w:sz w:val="16"/>
          <w:szCs w:val="16"/>
          <w:u w:val="single"/>
        </w:rPr>
        <w:t>启动阶段最大</w:t>
      </w:r>
      <w:r w:rsidRPr="00FE6985">
        <w:rPr>
          <w:rFonts w:ascii="宋体" w:eastAsia="宋体" w:hAnsi="宋体" w:cs="宋体"/>
          <w:spacing w:val="9"/>
          <w:sz w:val="16"/>
          <w:szCs w:val="16"/>
        </w:rPr>
        <w:t>，而后随着项目的进展逐渐降低。因此，项</w:t>
      </w:r>
    </w:p>
    <w:p w14:paraId="382123BA" w14:textId="77777777" w:rsidR="000959E8" w:rsidRPr="00FE6985" w:rsidRDefault="00000000">
      <w:pPr>
        <w:spacing w:before="1" w:line="218" w:lineRule="auto"/>
        <w:ind w:left="2"/>
        <w:rPr>
          <w:rFonts w:ascii="宋体" w:eastAsia="宋体" w:hAnsi="宋体" w:cs="宋体"/>
          <w:sz w:val="16"/>
          <w:szCs w:val="16"/>
        </w:rPr>
      </w:pPr>
      <w:proofErr w:type="gramStart"/>
      <w:r w:rsidRPr="00FE6985">
        <w:rPr>
          <w:rFonts w:ascii="宋体" w:eastAsia="宋体" w:hAnsi="宋体" w:cs="宋体"/>
          <w:b/>
          <w:bCs/>
          <w:spacing w:val="6"/>
          <w:sz w:val="16"/>
          <w:szCs w:val="16"/>
          <w:u w:val="single"/>
        </w:rPr>
        <w:t>目经理</w:t>
      </w:r>
      <w:proofErr w:type="gramEnd"/>
      <w:r w:rsidRPr="00FE6985">
        <w:rPr>
          <w:rFonts w:ascii="宋体" w:eastAsia="宋体" w:hAnsi="宋体" w:cs="宋体"/>
          <w:spacing w:val="6"/>
          <w:sz w:val="16"/>
          <w:szCs w:val="16"/>
        </w:rPr>
        <w:t>负责调动各干系人参与项国时，应尽早开展，并对他们进行管理，必要时可以寻求项</w:t>
      </w:r>
      <w:r w:rsidRPr="00FE6985">
        <w:rPr>
          <w:rFonts w:ascii="宋体" w:eastAsia="宋体" w:hAnsi="宋体" w:cs="宋体"/>
          <w:spacing w:val="5"/>
          <w:sz w:val="16"/>
          <w:szCs w:val="16"/>
        </w:rPr>
        <w:t>目发起人的帮助，</w:t>
      </w:r>
    </w:p>
    <w:p w14:paraId="6A646A43" w14:textId="77777777" w:rsidR="000959E8" w:rsidRPr="00FE6985" w:rsidRDefault="00000000">
      <w:pPr>
        <w:spacing w:before="124" w:line="219" w:lineRule="auto"/>
        <w:rPr>
          <w:rFonts w:ascii="宋体" w:eastAsia="宋体" w:hAnsi="宋体" w:cs="宋体"/>
          <w:sz w:val="16"/>
          <w:szCs w:val="16"/>
        </w:rPr>
      </w:pPr>
      <w:r w:rsidRPr="00FE6985">
        <w:rPr>
          <w:rFonts w:ascii="宋体" w:eastAsia="宋体" w:hAnsi="宋体" w:cs="宋体"/>
          <w:spacing w:val="-7"/>
          <w:sz w:val="16"/>
          <w:szCs w:val="16"/>
        </w:rPr>
        <w:t>以降低项目的风险和阻力。</w:t>
      </w:r>
      <w:r w:rsidRPr="00FE6985">
        <w:rPr>
          <w:rFonts w:ascii="宋体" w:eastAsia="宋体" w:hAnsi="宋体" w:cs="宋体"/>
          <w:color w:val="FAB700"/>
          <w:spacing w:val="-7"/>
          <w:sz w:val="16"/>
          <w:szCs w:val="16"/>
        </w:rPr>
        <w:t>(</w:t>
      </w:r>
      <w:r w:rsidRPr="00FE6985">
        <w:rPr>
          <w:rFonts w:ascii="宋体" w:eastAsia="宋体" w:hAnsi="宋体" w:cs="宋体"/>
          <w:color w:val="FAB700"/>
          <w:spacing w:val="60"/>
          <w:sz w:val="16"/>
          <w:szCs w:val="16"/>
        </w:rPr>
        <w:t xml:space="preserve"> </w:t>
      </w:r>
      <w:r w:rsidRPr="00FE6985">
        <w:rPr>
          <w:rFonts w:ascii="宋体" w:eastAsia="宋体" w:hAnsi="宋体" w:cs="宋体"/>
          <w:b/>
          <w:bCs/>
          <w:spacing w:val="-7"/>
          <w:sz w:val="16"/>
          <w:szCs w:val="16"/>
          <w:shd w:val="clear" w:color="auto" w:fill="FAB700"/>
        </w:rPr>
        <w:t>1</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b/>
          <w:bCs/>
          <w:spacing w:val="-7"/>
          <w:sz w:val="16"/>
          <w:szCs w:val="16"/>
          <w:shd w:val="clear" w:color="auto" w:fill="FAB700"/>
        </w:rPr>
        <w:t>8</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b/>
          <w:bCs/>
          <w:spacing w:val="-7"/>
          <w:sz w:val="16"/>
          <w:szCs w:val="16"/>
          <w:shd w:val="clear" w:color="auto" w:fill="FAB700"/>
        </w:rPr>
        <w:t>上</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b/>
          <w:bCs/>
          <w:spacing w:val="-7"/>
          <w:sz w:val="16"/>
          <w:szCs w:val="16"/>
          <w:shd w:val="clear" w:color="auto" w:fill="FAB700"/>
        </w:rPr>
        <w:t>5</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7"/>
          <w:sz w:val="16"/>
          <w:szCs w:val="16"/>
          <w:shd w:val="clear" w:color="auto" w:fill="FAB700"/>
        </w:rPr>
        <w:t>6</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b/>
          <w:bCs/>
          <w:spacing w:val="-7"/>
          <w:sz w:val="16"/>
          <w:szCs w:val="16"/>
          <w:shd w:val="clear" w:color="auto" w:fill="FAB700"/>
        </w:rPr>
        <w:t>)</w:t>
      </w:r>
    </w:p>
    <w:p w14:paraId="294D886C" w14:textId="77777777" w:rsidR="000959E8" w:rsidRPr="00FE6985" w:rsidRDefault="00000000">
      <w:pPr>
        <w:spacing w:before="27" w:line="217" w:lineRule="auto"/>
        <w:ind w:left="432"/>
        <w:outlineLvl w:val="6"/>
        <w:rPr>
          <w:rFonts w:ascii="宋体" w:eastAsia="宋体" w:hAnsi="宋体" w:cs="宋体"/>
          <w:sz w:val="16"/>
          <w:szCs w:val="16"/>
        </w:rPr>
      </w:pPr>
      <w:r w:rsidRPr="00FE6985">
        <w:rPr>
          <w:rFonts w:ascii="宋体" w:eastAsia="宋体" w:hAnsi="宋体" w:cs="宋体"/>
          <w:b/>
          <w:bCs/>
          <w:spacing w:val="6"/>
          <w:sz w:val="16"/>
          <w:szCs w:val="16"/>
        </w:rPr>
        <w:t>2、常用的沟通方法：①交互式沟通；②推式沟通；③拉式沟通。</w:t>
      </w:r>
    </w:p>
    <w:p w14:paraId="1E776949" w14:textId="77777777" w:rsidR="000959E8" w:rsidRPr="00FE6985" w:rsidRDefault="00000000">
      <w:pPr>
        <w:spacing w:before="137" w:line="252" w:lineRule="auto"/>
        <w:ind w:right="75" w:firstLine="430"/>
        <w:rPr>
          <w:rFonts w:ascii="宋体" w:eastAsia="宋体" w:hAnsi="宋体" w:cs="宋体"/>
          <w:sz w:val="16"/>
          <w:szCs w:val="16"/>
        </w:rPr>
      </w:pPr>
      <w:r w:rsidRPr="00FE6985">
        <w:rPr>
          <w:rFonts w:ascii="宋体" w:eastAsia="宋体" w:hAnsi="宋体" w:cs="宋体"/>
          <w:spacing w:val="10"/>
          <w:sz w:val="16"/>
          <w:szCs w:val="16"/>
        </w:rPr>
        <w:t>①交互式沟</w:t>
      </w:r>
      <w:r w:rsidRPr="00FE6985">
        <w:rPr>
          <w:rFonts w:ascii="宋体" w:eastAsia="宋体" w:hAnsi="宋体" w:cs="宋体"/>
          <w:spacing w:val="10"/>
          <w:sz w:val="16"/>
          <w:szCs w:val="16"/>
          <w:u w:val="single"/>
        </w:rPr>
        <w:t>通。在两方或多方之间进行多向信</w:t>
      </w:r>
      <w:r w:rsidRPr="00FE6985">
        <w:rPr>
          <w:rFonts w:ascii="宋体" w:eastAsia="宋体" w:hAnsi="宋体" w:cs="宋体"/>
          <w:spacing w:val="10"/>
          <w:sz w:val="16"/>
          <w:szCs w:val="16"/>
        </w:rPr>
        <w:t>息交换。这是确保全体参与者对特定话题达成共识的最有</w:t>
      </w:r>
      <w:r w:rsidRPr="00FE6985">
        <w:rPr>
          <w:rFonts w:ascii="宋体" w:eastAsia="宋体" w:hAnsi="宋体" w:cs="宋体"/>
          <w:sz w:val="16"/>
          <w:szCs w:val="16"/>
        </w:rPr>
        <w:t xml:space="preserve"> </w:t>
      </w:r>
      <w:r w:rsidRPr="00FE6985">
        <w:rPr>
          <w:rFonts w:ascii="宋体" w:eastAsia="宋体" w:hAnsi="宋体" w:cs="宋体"/>
          <w:spacing w:val="9"/>
          <w:sz w:val="16"/>
          <w:szCs w:val="16"/>
        </w:rPr>
        <w:t>效的方法，包括</w:t>
      </w:r>
      <w:r w:rsidRPr="00FE6985">
        <w:rPr>
          <w:rFonts w:ascii="宋体" w:eastAsia="宋体" w:hAnsi="宋体" w:cs="宋体"/>
          <w:b/>
          <w:bCs/>
          <w:spacing w:val="9"/>
          <w:sz w:val="16"/>
          <w:szCs w:val="16"/>
          <w:u w:val="single"/>
        </w:rPr>
        <w:t>会议、电话、即时通信、视频会议</w:t>
      </w:r>
      <w:r w:rsidRPr="00FE6985">
        <w:rPr>
          <w:rFonts w:ascii="宋体" w:eastAsia="宋体" w:hAnsi="宋体" w:cs="宋体"/>
          <w:spacing w:val="9"/>
          <w:sz w:val="16"/>
          <w:szCs w:val="16"/>
        </w:rPr>
        <w:t>等。</w:t>
      </w:r>
    </w:p>
    <w:p w14:paraId="660EC506" w14:textId="77777777" w:rsidR="000959E8" w:rsidRPr="00FE6985" w:rsidRDefault="00000000">
      <w:pPr>
        <w:spacing w:before="24" w:line="264" w:lineRule="auto"/>
        <w:ind w:firstLine="430"/>
        <w:rPr>
          <w:rFonts w:ascii="宋体" w:eastAsia="宋体" w:hAnsi="宋体" w:cs="宋体"/>
          <w:sz w:val="16"/>
          <w:szCs w:val="16"/>
        </w:rPr>
      </w:pPr>
      <w:r w:rsidRPr="00FE6985">
        <w:rPr>
          <w:rFonts w:ascii="宋体" w:eastAsia="宋体" w:hAnsi="宋体" w:cs="宋体"/>
          <w:spacing w:val="9"/>
          <w:sz w:val="16"/>
          <w:szCs w:val="16"/>
        </w:rPr>
        <w:t>②推式沟通。把信息发送给需要接收这些信息</w:t>
      </w:r>
      <w:r w:rsidRPr="00FE6985">
        <w:rPr>
          <w:rFonts w:ascii="宋体" w:eastAsia="宋体" w:hAnsi="宋体" w:cs="宋体"/>
          <w:spacing w:val="9"/>
          <w:sz w:val="16"/>
          <w:szCs w:val="16"/>
          <w:u w:val="single"/>
        </w:rPr>
        <w:t>的特定接收方。这种方法可以确保信息的发送，但不能确</w:t>
      </w:r>
      <w:r w:rsidRPr="00FE6985">
        <w:rPr>
          <w:rFonts w:ascii="宋体" w:eastAsia="宋体" w:hAnsi="宋体" w:cs="宋体"/>
          <w:spacing w:val="4"/>
          <w:sz w:val="16"/>
          <w:szCs w:val="16"/>
        </w:rPr>
        <w:t xml:space="preserve">  </w:t>
      </w:r>
      <w:proofErr w:type="gramStart"/>
      <w:r w:rsidRPr="00FE6985">
        <w:rPr>
          <w:rFonts w:ascii="宋体" w:eastAsia="宋体" w:hAnsi="宋体" w:cs="宋体"/>
          <w:spacing w:val="4"/>
          <w:sz w:val="16"/>
          <w:szCs w:val="16"/>
          <w:u w:val="single"/>
        </w:rPr>
        <w:t>保信息</w:t>
      </w:r>
      <w:proofErr w:type="gramEnd"/>
      <w:r w:rsidRPr="00FE6985">
        <w:rPr>
          <w:rFonts w:ascii="宋体" w:eastAsia="宋体" w:hAnsi="宋体" w:cs="宋体"/>
          <w:spacing w:val="4"/>
          <w:sz w:val="16"/>
          <w:szCs w:val="16"/>
        </w:rPr>
        <w:t>送达受众或</w:t>
      </w:r>
      <w:proofErr w:type="gramStart"/>
      <w:r w:rsidRPr="00FE6985">
        <w:rPr>
          <w:rFonts w:ascii="宋体" w:eastAsia="宋体" w:hAnsi="宋体" w:cs="宋体"/>
          <w:spacing w:val="4"/>
          <w:sz w:val="16"/>
          <w:szCs w:val="16"/>
        </w:rPr>
        <w:t>被目标</w:t>
      </w:r>
      <w:proofErr w:type="gramEnd"/>
      <w:r w:rsidRPr="00FE6985">
        <w:rPr>
          <w:rFonts w:ascii="宋体" w:eastAsia="宋体" w:hAnsi="宋体" w:cs="宋体"/>
          <w:spacing w:val="4"/>
          <w:sz w:val="16"/>
          <w:szCs w:val="16"/>
        </w:rPr>
        <w:t>受众理解。推式沟通包括</w:t>
      </w:r>
      <w:r w:rsidRPr="00FE6985">
        <w:rPr>
          <w:rFonts w:ascii="宋体" w:eastAsia="宋体" w:hAnsi="宋体" w:cs="宋体"/>
          <w:b/>
          <w:bCs/>
          <w:spacing w:val="4"/>
          <w:sz w:val="16"/>
          <w:szCs w:val="16"/>
          <w:u w:val="single"/>
        </w:rPr>
        <w:t>信件、备忘录</w:t>
      </w:r>
      <w:r w:rsidRPr="00FE6985">
        <w:rPr>
          <w:rFonts w:ascii="宋体" w:eastAsia="宋体" w:hAnsi="宋体" w:cs="宋体"/>
          <w:b/>
          <w:bCs/>
          <w:spacing w:val="3"/>
          <w:sz w:val="16"/>
          <w:szCs w:val="16"/>
          <w:u w:val="single"/>
        </w:rPr>
        <w:t>、报告、电子邮件、传真、语音邮件、日志、</w:t>
      </w:r>
      <w:r w:rsidRPr="00FE6985">
        <w:rPr>
          <w:rFonts w:ascii="宋体" w:eastAsia="宋体" w:hAnsi="宋体" w:cs="宋体"/>
          <w:spacing w:val="29"/>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4"/>
          <w:sz w:val="16"/>
          <w:szCs w:val="16"/>
          <w:u w:val="single"/>
        </w:rPr>
        <w:t>新闻稿</w:t>
      </w:r>
      <w:r w:rsidRPr="00FE6985">
        <w:rPr>
          <w:rFonts w:ascii="宋体" w:eastAsia="宋体" w:hAnsi="宋体" w:cs="宋体"/>
          <w:spacing w:val="4"/>
          <w:sz w:val="16"/>
          <w:szCs w:val="16"/>
        </w:rPr>
        <w:t>等。</w:t>
      </w:r>
    </w:p>
    <w:p w14:paraId="5FA95729" w14:textId="77777777" w:rsidR="000959E8" w:rsidRPr="00FE6985" w:rsidRDefault="00000000">
      <w:pPr>
        <w:spacing w:before="83" w:line="217" w:lineRule="auto"/>
        <w:ind w:left="247"/>
        <w:rPr>
          <w:rFonts w:ascii="宋体" w:eastAsia="宋体" w:hAnsi="宋体" w:cs="宋体"/>
          <w:sz w:val="16"/>
          <w:szCs w:val="16"/>
        </w:rPr>
      </w:pPr>
      <w:r w:rsidRPr="00FE6985">
        <w:rPr>
          <w:noProof/>
          <w:sz w:val="16"/>
          <w:szCs w:val="16"/>
        </w:rPr>
        <w:drawing>
          <wp:anchor distT="0" distB="0" distL="0" distR="0" simplePos="0" relativeHeight="251540992" behindDoc="0" locked="0" layoutInCell="1" allowOverlap="1" wp14:anchorId="34497B47" wp14:editId="4F67646B">
            <wp:simplePos x="0" y="0"/>
            <wp:positionH relativeFrom="column">
              <wp:posOffset>0</wp:posOffset>
            </wp:positionH>
            <wp:positionV relativeFrom="paragraph">
              <wp:posOffset>173350</wp:posOffset>
            </wp:positionV>
            <wp:extent cx="3085262" cy="6350"/>
            <wp:effectExtent l="0" t="0" r="0" b="0"/>
            <wp:wrapNone/>
            <wp:docPr id="173" name="IM 173"/>
            <wp:cNvGraphicFramePr/>
            <a:graphic xmlns:a="http://schemas.openxmlformats.org/drawingml/2006/main">
              <a:graphicData uri="http://schemas.openxmlformats.org/drawingml/2006/picture">
                <pic:pic xmlns:pic="http://schemas.openxmlformats.org/drawingml/2006/picture">
                  <pic:nvPicPr>
                    <pic:cNvPr id="173" name="IM 173"/>
                    <pic:cNvPicPr/>
                  </pic:nvPicPr>
                  <pic:blipFill>
                    <a:blip r:embed="rId296"/>
                    <a:stretch>
                      <a:fillRect/>
                    </a:stretch>
                  </pic:blipFill>
                  <pic:spPr>
                    <a:xfrm>
                      <a:off x="0" y="0"/>
                      <a:ext cx="3085262" cy="6350"/>
                    </a:xfrm>
                    <a:prstGeom prst="rect">
                      <a:avLst/>
                    </a:prstGeom>
                  </pic:spPr>
                </pic:pic>
              </a:graphicData>
            </a:graphic>
          </wp:anchor>
        </w:drawing>
      </w:r>
      <w:r w:rsidRPr="00FE6985">
        <w:rPr>
          <w:rFonts w:ascii="宋体" w:eastAsia="宋体" w:hAnsi="宋体" w:cs="宋体"/>
          <w:spacing w:val="14"/>
          <w:sz w:val="16"/>
          <w:szCs w:val="16"/>
        </w:rPr>
        <w:t>③拉式沟通。用于信息量很大或受</w:t>
      </w:r>
      <w:proofErr w:type="gramStart"/>
      <w:r w:rsidRPr="00FE6985">
        <w:rPr>
          <w:rFonts w:ascii="宋体" w:eastAsia="宋体" w:hAnsi="宋体" w:cs="宋体"/>
          <w:spacing w:val="14"/>
          <w:sz w:val="16"/>
          <w:szCs w:val="16"/>
        </w:rPr>
        <w:t>众很多</w:t>
      </w:r>
      <w:proofErr w:type="gramEnd"/>
      <w:r w:rsidRPr="00FE6985">
        <w:rPr>
          <w:rFonts w:ascii="宋体" w:eastAsia="宋体" w:hAnsi="宋体" w:cs="宋体"/>
          <w:spacing w:val="14"/>
          <w:sz w:val="16"/>
          <w:szCs w:val="16"/>
        </w:rPr>
        <w:t>的情况。要求接收者自主自行地访问信息内</w:t>
      </w:r>
      <w:r w:rsidRPr="00FE6985">
        <w:rPr>
          <w:rFonts w:ascii="宋体" w:eastAsia="宋体" w:hAnsi="宋体" w:cs="宋体"/>
          <w:spacing w:val="13"/>
          <w:sz w:val="16"/>
          <w:szCs w:val="16"/>
        </w:rPr>
        <w:t>容。这种方法包括</w:t>
      </w:r>
    </w:p>
    <w:p w14:paraId="7E81B3E1" w14:textId="77777777" w:rsidR="000959E8" w:rsidRPr="00FE6985" w:rsidRDefault="00000000">
      <w:pPr>
        <w:spacing w:before="85" w:line="219" w:lineRule="auto"/>
        <w:ind w:left="2"/>
        <w:rPr>
          <w:rFonts w:ascii="宋体" w:eastAsia="宋体" w:hAnsi="宋体" w:cs="宋体"/>
          <w:sz w:val="16"/>
          <w:szCs w:val="16"/>
        </w:rPr>
      </w:pPr>
      <w:r w:rsidRPr="00FE6985">
        <w:rPr>
          <w:rFonts w:ascii="宋体" w:eastAsia="宋体" w:hAnsi="宋体" w:cs="宋体"/>
          <w:b/>
          <w:bCs/>
          <w:spacing w:val="8"/>
          <w:sz w:val="16"/>
          <w:szCs w:val="16"/>
          <w:u w:val="single"/>
        </w:rPr>
        <w:t>企业内网、电子在线课程、经验教训数据库、知识库</w:t>
      </w:r>
      <w:r w:rsidRPr="00FE6985">
        <w:rPr>
          <w:rFonts w:ascii="宋体" w:eastAsia="宋体" w:hAnsi="宋体" w:cs="宋体"/>
          <w:spacing w:val="8"/>
          <w:sz w:val="16"/>
          <w:szCs w:val="16"/>
        </w:rPr>
        <w:t>等。</w:t>
      </w:r>
    </w:p>
    <w:p w14:paraId="50DEC5D5" w14:textId="77777777" w:rsidR="000959E8" w:rsidRPr="00FE6985" w:rsidRDefault="00000000">
      <w:pPr>
        <w:spacing w:before="54" w:line="219" w:lineRule="auto"/>
        <w:rPr>
          <w:rFonts w:ascii="宋体" w:eastAsia="宋体" w:hAnsi="宋体" w:cs="宋体"/>
          <w:sz w:val="16"/>
          <w:szCs w:val="16"/>
        </w:rPr>
      </w:pPr>
      <w:r w:rsidRPr="00FE6985">
        <w:rPr>
          <w:rFonts w:ascii="宋体" w:eastAsia="宋体" w:hAnsi="宋体" w:cs="宋体"/>
          <w:spacing w:val="8"/>
          <w:sz w:val="16"/>
          <w:szCs w:val="16"/>
        </w:rPr>
        <w:t>577.管理项目干系人参与过程的主要作用是()。【16下】</w:t>
      </w:r>
    </w:p>
    <w:p w14:paraId="0D586967" w14:textId="77777777" w:rsidR="000959E8" w:rsidRPr="00FE6985" w:rsidRDefault="00000000">
      <w:pPr>
        <w:spacing w:before="83" w:line="219" w:lineRule="auto"/>
        <w:ind w:left="430"/>
        <w:rPr>
          <w:rFonts w:ascii="宋体" w:eastAsia="宋体" w:hAnsi="宋体" w:cs="宋体"/>
          <w:sz w:val="16"/>
          <w:szCs w:val="16"/>
        </w:rPr>
      </w:pPr>
      <w:r w:rsidRPr="00FE6985">
        <w:rPr>
          <w:rFonts w:ascii="宋体" w:eastAsia="宋体" w:hAnsi="宋体" w:cs="宋体"/>
          <w:spacing w:val="4"/>
          <w:sz w:val="16"/>
          <w:szCs w:val="16"/>
        </w:rPr>
        <w:t>A.限制干系人参与项目</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B.鼓励干系人参与项目</w:t>
      </w:r>
    </w:p>
    <w:p w14:paraId="13D052E9" w14:textId="77777777" w:rsidR="000959E8" w:rsidRPr="00FE6985" w:rsidRDefault="00000000">
      <w:pPr>
        <w:spacing w:before="82" w:line="219" w:lineRule="auto"/>
        <w:ind w:left="430"/>
        <w:rPr>
          <w:rFonts w:ascii="宋体" w:eastAsia="宋体" w:hAnsi="宋体" w:cs="宋体"/>
          <w:sz w:val="16"/>
          <w:szCs w:val="16"/>
        </w:rPr>
      </w:pPr>
      <w:r w:rsidRPr="00FE6985">
        <w:rPr>
          <w:rFonts w:ascii="宋体" w:eastAsia="宋体" w:hAnsi="宋体" w:cs="宋体"/>
          <w:spacing w:val="6"/>
          <w:sz w:val="16"/>
          <w:szCs w:val="16"/>
        </w:rPr>
        <w:t>C.提升干系人对项目的支持</w:t>
      </w:r>
      <w:r w:rsidRPr="00FE6985">
        <w:rPr>
          <w:rFonts w:ascii="宋体" w:eastAsia="宋体" w:hAnsi="宋体" w:cs="宋体"/>
          <w:spacing w:val="47"/>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14"/>
          <w:sz w:val="16"/>
          <w:szCs w:val="16"/>
        </w:rPr>
        <w:t xml:space="preserve">   </w:t>
      </w:r>
      <w:r w:rsidRPr="00FE6985">
        <w:rPr>
          <w:rFonts w:ascii="宋体" w:eastAsia="宋体" w:hAnsi="宋体" w:cs="宋体"/>
          <w:spacing w:val="6"/>
          <w:sz w:val="16"/>
          <w:szCs w:val="16"/>
        </w:rPr>
        <w:t>与干系人进行沟通</w:t>
      </w:r>
    </w:p>
    <w:p w14:paraId="3A097ADA" w14:textId="77777777" w:rsidR="000959E8" w:rsidRPr="00FE6985" w:rsidRDefault="000959E8">
      <w:pPr>
        <w:spacing w:line="315" w:lineRule="auto"/>
        <w:rPr>
          <w:sz w:val="16"/>
          <w:szCs w:val="16"/>
        </w:rPr>
      </w:pPr>
    </w:p>
    <w:p w14:paraId="18BADE9B" w14:textId="77777777" w:rsidR="000959E8" w:rsidRPr="00FE6985" w:rsidRDefault="00000000">
      <w:pPr>
        <w:spacing w:before="66" w:line="218" w:lineRule="auto"/>
        <w:rPr>
          <w:rFonts w:ascii="宋体" w:eastAsia="宋体" w:hAnsi="宋体" w:cs="宋体"/>
          <w:sz w:val="16"/>
          <w:szCs w:val="16"/>
        </w:rPr>
      </w:pPr>
      <w:r w:rsidRPr="00FE6985">
        <w:rPr>
          <w:rFonts w:ascii="宋体" w:eastAsia="宋体" w:hAnsi="宋体" w:cs="宋体"/>
          <w:spacing w:val="10"/>
          <w:sz w:val="16"/>
          <w:szCs w:val="16"/>
        </w:rPr>
        <w:t>578.备忘录、报告、日志、新闻稿等沟通方式属于()。【高19下】</w:t>
      </w:r>
    </w:p>
    <w:p w14:paraId="53FA98E1" w14:textId="77777777" w:rsidR="000959E8" w:rsidRPr="00FE6985" w:rsidRDefault="00000000">
      <w:pPr>
        <w:spacing w:before="76" w:line="220" w:lineRule="auto"/>
        <w:ind w:left="430"/>
        <w:rPr>
          <w:rFonts w:ascii="宋体" w:eastAsia="宋体" w:hAnsi="宋体" w:cs="宋体"/>
          <w:sz w:val="16"/>
          <w:szCs w:val="16"/>
        </w:rPr>
      </w:pPr>
      <w:r w:rsidRPr="00FE6985">
        <w:rPr>
          <w:rFonts w:ascii="宋体" w:eastAsia="宋体" w:hAnsi="宋体" w:cs="宋体"/>
          <w:spacing w:val="2"/>
          <w:sz w:val="16"/>
          <w:szCs w:val="16"/>
        </w:rPr>
        <w:t>A.推式沟通</w:t>
      </w:r>
      <w:r w:rsidRPr="00FE6985">
        <w:rPr>
          <w:rFonts w:ascii="宋体" w:eastAsia="宋体" w:hAnsi="宋体" w:cs="宋体"/>
          <w:sz w:val="16"/>
          <w:szCs w:val="16"/>
        </w:rPr>
        <w:t xml:space="preserve">    </w:t>
      </w:r>
      <w:r w:rsidRPr="00FE6985">
        <w:rPr>
          <w:rFonts w:ascii="宋体" w:eastAsia="宋体" w:hAnsi="宋体" w:cs="宋体"/>
          <w:spacing w:val="2"/>
          <w:sz w:val="16"/>
          <w:szCs w:val="16"/>
        </w:rPr>
        <w:t>B.交互式沟通</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C.拉式沟通</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D.</w:t>
      </w:r>
      <w:r w:rsidRPr="00FE6985">
        <w:rPr>
          <w:rFonts w:ascii="宋体" w:eastAsia="宋体" w:hAnsi="宋体" w:cs="宋体"/>
          <w:spacing w:val="-36"/>
          <w:sz w:val="16"/>
          <w:szCs w:val="16"/>
        </w:rPr>
        <w:t xml:space="preserve"> </w:t>
      </w:r>
      <w:r w:rsidRPr="00FE6985">
        <w:rPr>
          <w:rFonts w:ascii="宋体" w:eastAsia="宋体" w:hAnsi="宋体" w:cs="宋体"/>
          <w:spacing w:val="2"/>
          <w:sz w:val="16"/>
          <w:szCs w:val="16"/>
        </w:rPr>
        <w:t>非正式沟通</w:t>
      </w:r>
    </w:p>
    <w:p w14:paraId="4FC7CEE6" w14:textId="77777777" w:rsidR="000959E8" w:rsidRPr="00FE6985" w:rsidRDefault="000959E8">
      <w:pPr>
        <w:spacing w:line="313" w:lineRule="auto"/>
        <w:rPr>
          <w:sz w:val="16"/>
          <w:szCs w:val="16"/>
        </w:rPr>
      </w:pPr>
    </w:p>
    <w:p w14:paraId="3F591B41" w14:textId="77777777" w:rsidR="000959E8" w:rsidRPr="00FE6985" w:rsidRDefault="00000000">
      <w:pPr>
        <w:spacing w:before="65" w:line="322" w:lineRule="exact"/>
        <w:rPr>
          <w:rFonts w:ascii="宋体" w:eastAsia="宋体" w:hAnsi="宋体" w:cs="宋体"/>
          <w:sz w:val="16"/>
          <w:szCs w:val="16"/>
        </w:rPr>
      </w:pPr>
      <w:r w:rsidRPr="00FE6985">
        <w:rPr>
          <w:rFonts w:ascii="宋体" w:eastAsia="宋体" w:hAnsi="宋体" w:cs="宋体"/>
          <w:spacing w:val="13"/>
          <w:position w:val="9"/>
          <w:sz w:val="16"/>
          <w:szCs w:val="16"/>
        </w:rPr>
        <w:t>579.对于信息量很大或受</w:t>
      </w:r>
      <w:proofErr w:type="gramStart"/>
      <w:r w:rsidRPr="00FE6985">
        <w:rPr>
          <w:rFonts w:ascii="宋体" w:eastAsia="宋体" w:hAnsi="宋体" w:cs="宋体"/>
          <w:spacing w:val="13"/>
          <w:position w:val="9"/>
          <w:sz w:val="16"/>
          <w:szCs w:val="16"/>
        </w:rPr>
        <w:t>众很多</w:t>
      </w:r>
      <w:proofErr w:type="gramEnd"/>
      <w:r w:rsidRPr="00FE6985">
        <w:rPr>
          <w:rFonts w:ascii="宋体" w:eastAsia="宋体" w:hAnsi="宋体" w:cs="宋体"/>
          <w:spacing w:val="13"/>
          <w:position w:val="9"/>
          <w:sz w:val="16"/>
          <w:szCs w:val="16"/>
        </w:rPr>
        <w:t>的情况，建议采用()沟通方式。【高19上】</w:t>
      </w:r>
    </w:p>
    <w:p w14:paraId="58777450" w14:textId="77777777" w:rsidR="000959E8" w:rsidRPr="00FE6985" w:rsidRDefault="00000000">
      <w:pPr>
        <w:spacing w:before="1" w:line="220" w:lineRule="auto"/>
        <w:ind w:left="430"/>
        <w:rPr>
          <w:rFonts w:ascii="宋体" w:eastAsia="宋体" w:hAnsi="宋体" w:cs="宋体"/>
          <w:sz w:val="16"/>
          <w:szCs w:val="16"/>
        </w:rPr>
      </w:pPr>
      <w:r w:rsidRPr="00FE6985">
        <w:rPr>
          <w:rFonts w:ascii="宋体" w:eastAsia="宋体" w:hAnsi="宋体" w:cs="宋体"/>
          <w:spacing w:val="2"/>
          <w:sz w:val="16"/>
          <w:szCs w:val="16"/>
        </w:rPr>
        <w:t>A.拉式</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B.推式</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C.交互式</w:t>
      </w:r>
      <w:r w:rsidRPr="00FE6985">
        <w:rPr>
          <w:rFonts w:ascii="宋体" w:eastAsia="宋体" w:hAnsi="宋体" w:cs="宋体"/>
          <w:sz w:val="16"/>
          <w:szCs w:val="16"/>
        </w:rPr>
        <w:t xml:space="preserve">    </w:t>
      </w:r>
      <w:r w:rsidRPr="00FE6985">
        <w:rPr>
          <w:rFonts w:ascii="宋体" w:eastAsia="宋体" w:hAnsi="宋体" w:cs="宋体"/>
          <w:spacing w:val="2"/>
          <w:sz w:val="16"/>
          <w:szCs w:val="16"/>
        </w:rPr>
        <w:t>D.面对面</w:t>
      </w:r>
    </w:p>
    <w:p w14:paraId="79B609E2" w14:textId="77777777" w:rsidR="000959E8" w:rsidRPr="00FE6985" w:rsidRDefault="000959E8">
      <w:pPr>
        <w:spacing w:line="321" w:lineRule="auto"/>
        <w:rPr>
          <w:sz w:val="16"/>
          <w:szCs w:val="16"/>
        </w:rPr>
      </w:pPr>
    </w:p>
    <w:p w14:paraId="57A627B9" w14:textId="77777777" w:rsidR="000959E8" w:rsidRPr="00FE6985" w:rsidRDefault="00000000">
      <w:pPr>
        <w:spacing w:before="66" w:line="310" w:lineRule="exact"/>
        <w:rPr>
          <w:rFonts w:ascii="宋体" w:eastAsia="宋体" w:hAnsi="宋体" w:cs="宋体"/>
          <w:sz w:val="16"/>
          <w:szCs w:val="16"/>
        </w:rPr>
      </w:pPr>
      <w:r w:rsidRPr="00FE6985">
        <w:rPr>
          <w:rFonts w:ascii="宋体" w:eastAsia="宋体" w:hAnsi="宋体" w:cs="宋体"/>
          <w:spacing w:val="10"/>
          <w:position w:val="8"/>
          <w:sz w:val="16"/>
          <w:szCs w:val="16"/>
        </w:rPr>
        <w:t>580.在项目沟通过程中，会使用各种沟通方法，电子邮件沟通属于()。【高18上</w:t>
      </w:r>
      <w:r w:rsidRPr="00FE6985">
        <w:rPr>
          <w:rFonts w:ascii="宋体" w:eastAsia="宋体" w:hAnsi="宋体" w:cs="宋体"/>
          <w:spacing w:val="9"/>
          <w:position w:val="8"/>
          <w:sz w:val="16"/>
          <w:szCs w:val="16"/>
        </w:rPr>
        <w:t>】</w:t>
      </w:r>
    </w:p>
    <w:p w14:paraId="1C4ED188" w14:textId="77777777" w:rsidR="000959E8" w:rsidRPr="00FE6985" w:rsidRDefault="00000000">
      <w:pPr>
        <w:spacing w:before="1" w:line="219" w:lineRule="auto"/>
        <w:ind w:left="430"/>
        <w:rPr>
          <w:rFonts w:ascii="宋体" w:eastAsia="宋体" w:hAnsi="宋体" w:cs="宋体"/>
          <w:sz w:val="16"/>
          <w:szCs w:val="16"/>
        </w:rPr>
      </w:pPr>
      <w:r w:rsidRPr="00FE6985">
        <w:rPr>
          <w:rFonts w:ascii="宋体" w:eastAsia="宋体" w:hAnsi="宋体" w:cs="宋体"/>
          <w:spacing w:val="3"/>
          <w:sz w:val="16"/>
          <w:szCs w:val="16"/>
        </w:rPr>
        <w:t>A.实时沟通</w:t>
      </w:r>
      <w:r w:rsidRPr="00FE6985">
        <w:rPr>
          <w:rFonts w:ascii="宋体" w:eastAsia="宋体" w:hAnsi="宋体" w:cs="宋体"/>
          <w:sz w:val="16"/>
          <w:szCs w:val="16"/>
        </w:rPr>
        <w:t xml:space="preserve">    </w:t>
      </w:r>
      <w:r w:rsidRPr="00FE6985">
        <w:rPr>
          <w:rFonts w:ascii="宋体" w:eastAsia="宋体" w:hAnsi="宋体" w:cs="宋体"/>
          <w:spacing w:val="3"/>
          <w:sz w:val="16"/>
          <w:szCs w:val="16"/>
        </w:rPr>
        <w:t>B.推式沟通</w:t>
      </w:r>
      <w:r w:rsidRPr="00FE6985">
        <w:rPr>
          <w:rFonts w:ascii="宋体" w:eastAsia="宋体" w:hAnsi="宋体" w:cs="宋体"/>
          <w:sz w:val="16"/>
          <w:szCs w:val="16"/>
        </w:rPr>
        <w:t xml:space="preserve">    </w:t>
      </w:r>
      <w:r w:rsidRPr="00FE6985">
        <w:rPr>
          <w:rFonts w:ascii="宋体" w:eastAsia="宋体" w:hAnsi="宋体" w:cs="宋体"/>
          <w:spacing w:val="3"/>
          <w:sz w:val="16"/>
          <w:szCs w:val="16"/>
        </w:rPr>
        <w:t>C.拉式沟通    D.情</w:t>
      </w:r>
      <w:r w:rsidRPr="00FE6985">
        <w:rPr>
          <w:rFonts w:ascii="宋体" w:eastAsia="宋体" w:hAnsi="宋体" w:cs="宋体"/>
          <w:spacing w:val="2"/>
          <w:sz w:val="16"/>
          <w:szCs w:val="16"/>
        </w:rPr>
        <w:t>景式沟通</w:t>
      </w:r>
    </w:p>
    <w:p w14:paraId="16C90269" w14:textId="77777777" w:rsidR="000959E8" w:rsidRPr="00FE6985" w:rsidRDefault="000959E8">
      <w:pPr>
        <w:spacing w:line="302" w:lineRule="auto"/>
        <w:rPr>
          <w:sz w:val="16"/>
          <w:szCs w:val="16"/>
        </w:rPr>
      </w:pPr>
    </w:p>
    <w:p w14:paraId="386E2BDE" w14:textId="77777777" w:rsidR="000959E8" w:rsidRPr="00FE6985" w:rsidRDefault="00000000">
      <w:pPr>
        <w:spacing w:line="310" w:lineRule="exact"/>
        <w:ind w:firstLine="490"/>
        <w:textAlignment w:val="center"/>
        <w:rPr>
          <w:sz w:val="16"/>
          <w:szCs w:val="16"/>
        </w:rPr>
      </w:pPr>
      <w:r>
        <w:rPr>
          <w:sz w:val="16"/>
          <w:szCs w:val="16"/>
        </w:rPr>
      </w:r>
      <w:r>
        <w:rPr>
          <w:sz w:val="16"/>
          <w:szCs w:val="16"/>
        </w:rPr>
        <w:pict w14:anchorId="5686F0E3">
          <v:group id="_x0000_s2239" style="width:203.05pt;height:15.55pt;mso-position-horizontal-relative:char;mso-position-vertical-relative:line" coordsize="4061,311">
            <v:shape id="_x0000_s2241" type="#_x0000_t75" style="position:absolute;width:4061;height:311">
              <v:imagedata r:id="rId297" o:title=""/>
            </v:shape>
            <v:shape id="_x0000_s2240" type="#_x0000_t202" style="position:absolute;left:-20;top:-20;width:4101;height:387" filled="f" stroked="f">
              <v:textbox inset="0,0,0,0">
                <w:txbxContent>
                  <w:p w14:paraId="609A7017" w14:textId="77777777" w:rsidR="000959E8" w:rsidRDefault="00000000">
                    <w:pPr>
                      <w:spacing w:before="114" w:line="219" w:lineRule="auto"/>
                      <w:ind w:left="52"/>
                      <w:rPr>
                        <w:rFonts w:ascii="宋体" w:eastAsia="宋体" w:hAnsi="宋体" w:cs="宋体"/>
                        <w:sz w:val="20"/>
                        <w:szCs w:val="20"/>
                      </w:rPr>
                    </w:pPr>
                    <w:r>
                      <w:rPr>
                        <w:rFonts w:ascii="宋体" w:eastAsia="宋体" w:hAnsi="宋体" w:cs="宋体"/>
                        <w:b/>
                        <w:bCs/>
                        <w:spacing w:val="-17"/>
                        <w:sz w:val="20"/>
                        <w:szCs w:val="20"/>
                      </w:rPr>
                      <w:t>考</w:t>
                    </w:r>
                    <w:r>
                      <w:rPr>
                        <w:rFonts w:ascii="宋体" w:eastAsia="宋体" w:hAnsi="宋体" w:cs="宋体"/>
                        <w:spacing w:val="-18"/>
                        <w:sz w:val="20"/>
                        <w:szCs w:val="20"/>
                      </w:rPr>
                      <w:t xml:space="preserve"> </w:t>
                    </w:r>
                    <w:r>
                      <w:rPr>
                        <w:rFonts w:ascii="宋体" w:eastAsia="宋体" w:hAnsi="宋体" w:cs="宋体"/>
                        <w:b/>
                        <w:bCs/>
                        <w:spacing w:val="-17"/>
                        <w:sz w:val="20"/>
                        <w:szCs w:val="20"/>
                      </w:rPr>
                      <w:t>点</w:t>
                    </w:r>
                    <w:r>
                      <w:rPr>
                        <w:rFonts w:ascii="宋体" w:eastAsia="宋体" w:hAnsi="宋体" w:cs="宋体"/>
                        <w:spacing w:val="-30"/>
                        <w:sz w:val="20"/>
                        <w:szCs w:val="20"/>
                      </w:rPr>
                      <w:t xml:space="preserve"> </w:t>
                    </w:r>
                    <w:r>
                      <w:rPr>
                        <w:rFonts w:ascii="宋体" w:eastAsia="宋体" w:hAnsi="宋体" w:cs="宋体"/>
                        <w:b/>
                        <w:bCs/>
                        <w:spacing w:val="-17"/>
                        <w:sz w:val="20"/>
                        <w:szCs w:val="20"/>
                      </w:rPr>
                      <w:t>1</w:t>
                    </w:r>
                    <w:r>
                      <w:rPr>
                        <w:rFonts w:ascii="宋体" w:eastAsia="宋体" w:hAnsi="宋体" w:cs="宋体"/>
                        <w:spacing w:val="-30"/>
                        <w:sz w:val="20"/>
                        <w:szCs w:val="20"/>
                      </w:rPr>
                      <w:t xml:space="preserve"> </w:t>
                    </w:r>
                    <w:r>
                      <w:rPr>
                        <w:rFonts w:ascii="宋体" w:eastAsia="宋体" w:hAnsi="宋体" w:cs="宋体"/>
                        <w:b/>
                        <w:bCs/>
                        <w:spacing w:val="-17"/>
                        <w:sz w:val="20"/>
                        <w:szCs w:val="20"/>
                      </w:rPr>
                      <w:t>1</w:t>
                    </w:r>
                    <w:r>
                      <w:rPr>
                        <w:rFonts w:ascii="宋体" w:eastAsia="宋体" w:hAnsi="宋体" w:cs="宋体"/>
                        <w:spacing w:val="-29"/>
                        <w:sz w:val="20"/>
                        <w:szCs w:val="20"/>
                      </w:rPr>
                      <w:t xml:space="preserve"> </w:t>
                    </w:r>
                    <w:r>
                      <w:rPr>
                        <w:rFonts w:ascii="宋体" w:eastAsia="宋体" w:hAnsi="宋体" w:cs="宋体"/>
                        <w:b/>
                        <w:bCs/>
                        <w:spacing w:val="-17"/>
                        <w:sz w:val="20"/>
                        <w:szCs w:val="20"/>
                      </w:rPr>
                      <w:t>1</w:t>
                    </w:r>
                    <w:r>
                      <w:rPr>
                        <w:rFonts w:ascii="宋体" w:eastAsia="宋体" w:hAnsi="宋体" w:cs="宋体"/>
                        <w:spacing w:val="-15"/>
                        <w:sz w:val="20"/>
                        <w:szCs w:val="20"/>
                      </w:rPr>
                      <w:t xml:space="preserve"> </w:t>
                    </w:r>
                    <w:r>
                      <w:rPr>
                        <w:rFonts w:ascii="宋体" w:eastAsia="宋体" w:hAnsi="宋体" w:cs="宋体"/>
                        <w:b/>
                        <w:bCs/>
                        <w:spacing w:val="-17"/>
                        <w:sz w:val="20"/>
                        <w:szCs w:val="20"/>
                      </w:rPr>
                      <w:t>:</w:t>
                    </w:r>
                    <w:r>
                      <w:rPr>
                        <w:rFonts w:ascii="宋体" w:eastAsia="宋体" w:hAnsi="宋体" w:cs="宋体"/>
                        <w:spacing w:val="-45"/>
                        <w:sz w:val="20"/>
                        <w:szCs w:val="20"/>
                      </w:rPr>
                      <w:t xml:space="preserve"> </w:t>
                    </w:r>
                    <w:r>
                      <w:rPr>
                        <w:rFonts w:ascii="宋体" w:eastAsia="宋体" w:hAnsi="宋体" w:cs="宋体"/>
                        <w:b/>
                        <w:bCs/>
                        <w:spacing w:val="-17"/>
                        <w:sz w:val="20"/>
                        <w:szCs w:val="20"/>
                      </w:rPr>
                      <w:t>控</w:t>
                    </w:r>
                    <w:r>
                      <w:rPr>
                        <w:rFonts w:ascii="宋体" w:eastAsia="宋体" w:hAnsi="宋体" w:cs="宋体"/>
                        <w:spacing w:val="-44"/>
                        <w:sz w:val="20"/>
                        <w:szCs w:val="20"/>
                      </w:rPr>
                      <w:t xml:space="preserve"> </w:t>
                    </w:r>
                    <w:r>
                      <w:rPr>
                        <w:rFonts w:ascii="宋体" w:eastAsia="宋体" w:hAnsi="宋体" w:cs="宋体"/>
                        <w:b/>
                        <w:bCs/>
                        <w:spacing w:val="-17"/>
                        <w:sz w:val="20"/>
                        <w:szCs w:val="20"/>
                      </w:rPr>
                      <w:t>制</w:t>
                    </w:r>
                    <w:r>
                      <w:rPr>
                        <w:rFonts w:ascii="宋体" w:eastAsia="宋体" w:hAnsi="宋体" w:cs="宋体"/>
                        <w:spacing w:val="-45"/>
                        <w:sz w:val="20"/>
                        <w:szCs w:val="20"/>
                      </w:rPr>
                      <w:t xml:space="preserve"> </w:t>
                    </w:r>
                    <w:r>
                      <w:rPr>
                        <w:rFonts w:ascii="宋体" w:eastAsia="宋体" w:hAnsi="宋体" w:cs="宋体"/>
                        <w:b/>
                        <w:bCs/>
                        <w:spacing w:val="-17"/>
                        <w:sz w:val="20"/>
                        <w:szCs w:val="20"/>
                      </w:rPr>
                      <w:t>干</w:t>
                    </w:r>
                    <w:r>
                      <w:rPr>
                        <w:rFonts w:ascii="宋体" w:eastAsia="宋体" w:hAnsi="宋体" w:cs="宋体"/>
                        <w:spacing w:val="-41"/>
                        <w:sz w:val="20"/>
                        <w:szCs w:val="20"/>
                      </w:rPr>
                      <w:t xml:space="preserve"> </w:t>
                    </w:r>
                    <w:r>
                      <w:rPr>
                        <w:rFonts w:ascii="宋体" w:eastAsia="宋体" w:hAnsi="宋体" w:cs="宋体"/>
                        <w:b/>
                        <w:bCs/>
                        <w:spacing w:val="-17"/>
                        <w:sz w:val="20"/>
                        <w:szCs w:val="20"/>
                      </w:rPr>
                      <w:t>系</w:t>
                    </w:r>
                    <w:r>
                      <w:rPr>
                        <w:rFonts w:ascii="宋体" w:eastAsia="宋体" w:hAnsi="宋体" w:cs="宋体"/>
                        <w:spacing w:val="-43"/>
                        <w:sz w:val="20"/>
                        <w:szCs w:val="20"/>
                      </w:rPr>
                      <w:t xml:space="preserve"> </w:t>
                    </w:r>
                    <w:r>
                      <w:rPr>
                        <w:rFonts w:ascii="宋体" w:eastAsia="宋体" w:hAnsi="宋体" w:cs="宋体"/>
                        <w:b/>
                        <w:bCs/>
                        <w:spacing w:val="-17"/>
                        <w:sz w:val="20"/>
                        <w:szCs w:val="20"/>
                      </w:rPr>
                      <w:t>人</w:t>
                    </w:r>
                    <w:r>
                      <w:rPr>
                        <w:rFonts w:ascii="宋体" w:eastAsia="宋体" w:hAnsi="宋体" w:cs="宋体"/>
                        <w:spacing w:val="-42"/>
                        <w:sz w:val="20"/>
                        <w:szCs w:val="20"/>
                      </w:rPr>
                      <w:t xml:space="preserve"> </w:t>
                    </w:r>
                    <w:r>
                      <w:rPr>
                        <w:rFonts w:ascii="宋体" w:eastAsia="宋体" w:hAnsi="宋体" w:cs="宋体"/>
                        <w:b/>
                        <w:bCs/>
                        <w:spacing w:val="-17"/>
                        <w:sz w:val="20"/>
                        <w:szCs w:val="20"/>
                      </w:rPr>
                      <w:t>参</w:t>
                    </w:r>
                    <w:r>
                      <w:rPr>
                        <w:rFonts w:ascii="宋体" w:eastAsia="宋体" w:hAnsi="宋体" w:cs="宋体"/>
                        <w:spacing w:val="-41"/>
                        <w:sz w:val="20"/>
                        <w:szCs w:val="20"/>
                      </w:rPr>
                      <w:t xml:space="preserve"> </w:t>
                    </w:r>
                    <w:r>
                      <w:rPr>
                        <w:rFonts w:ascii="宋体" w:eastAsia="宋体" w:hAnsi="宋体" w:cs="宋体"/>
                        <w:b/>
                        <w:bCs/>
                        <w:spacing w:val="-17"/>
                        <w:sz w:val="20"/>
                        <w:szCs w:val="20"/>
                      </w:rPr>
                      <w:t>与</w:t>
                    </w:r>
                    <w:r>
                      <w:rPr>
                        <w:rFonts w:ascii="宋体" w:eastAsia="宋体" w:hAnsi="宋体" w:cs="宋体"/>
                        <w:spacing w:val="-30"/>
                        <w:sz w:val="20"/>
                        <w:szCs w:val="20"/>
                      </w:rPr>
                      <w:t xml:space="preserve"> </w:t>
                    </w:r>
                    <w:r>
                      <w:rPr>
                        <w:rFonts w:ascii="宋体" w:eastAsia="宋体" w:hAnsi="宋体" w:cs="宋体"/>
                        <w:b/>
                        <w:bCs/>
                        <w:spacing w:val="-17"/>
                        <w:sz w:val="20"/>
                        <w:szCs w:val="20"/>
                      </w:rPr>
                      <w:t>、</w:t>
                    </w:r>
                    <w:r>
                      <w:rPr>
                        <w:rFonts w:ascii="宋体" w:eastAsia="宋体" w:hAnsi="宋体" w:cs="宋体"/>
                        <w:spacing w:val="-39"/>
                        <w:sz w:val="20"/>
                        <w:szCs w:val="20"/>
                      </w:rPr>
                      <w:t xml:space="preserve"> </w:t>
                    </w:r>
                    <w:r>
                      <w:rPr>
                        <w:rFonts w:ascii="宋体" w:eastAsia="宋体" w:hAnsi="宋体" w:cs="宋体"/>
                        <w:b/>
                        <w:bCs/>
                        <w:spacing w:val="-17"/>
                        <w:sz w:val="20"/>
                        <w:szCs w:val="20"/>
                      </w:rPr>
                      <w:t>高</w:t>
                    </w:r>
                    <w:r>
                      <w:rPr>
                        <w:rFonts w:ascii="宋体" w:eastAsia="宋体" w:hAnsi="宋体" w:cs="宋体"/>
                        <w:spacing w:val="-40"/>
                        <w:sz w:val="20"/>
                        <w:szCs w:val="20"/>
                      </w:rPr>
                      <w:t xml:space="preserve"> </w:t>
                    </w:r>
                    <w:r>
                      <w:rPr>
                        <w:rFonts w:ascii="宋体" w:eastAsia="宋体" w:hAnsi="宋体" w:cs="宋体"/>
                        <w:b/>
                        <w:bCs/>
                        <w:spacing w:val="-17"/>
                        <w:sz w:val="20"/>
                        <w:szCs w:val="20"/>
                      </w:rPr>
                      <w:t>效</w:t>
                    </w:r>
                    <w:r>
                      <w:rPr>
                        <w:rFonts w:ascii="宋体" w:eastAsia="宋体" w:hAnsi="宋体" w:cs="宋体"/>
                        <w:spacing w:val="-45"/>
                        <w:sz w:val="20"/>
                        <w:szCs w:val="20"/>
                      </w:rPr>
                      <w:t xml:space="preserve"> </w:t>
                    </w:r>
                    <w:r>
                      <w:rPr>
                        <w:rFonts w:ascii="宋体" w:eastAsia="宋体" w:hAnsi="宋体" w:cs="宋体"/>
                        <w:b/>
                        <w:bCs/>
                        <w:spacing w:val="-17"/>
                        <w:sz w:val="20"/>
                        <w:szCs w:val="20"/>
                      </w:rPr>
                      <w:t>会</w:t>
                    </w:r>
                    <w:r>
                      <w:rPr>
                        <w:rFonts w:ascii="宋体" w:eastAsia="宋体" w:hAnsi="宋体" w:cs="宋体"/>
                        <w:spacing w:val="-43"/>
                        <w:sz w:val="20"/>
                        <w:szCs w:val="20"/>
                      </w:rPr>
                      <w:t xml:space="preserve"> </w:t>
                    </w:r>
                    <w:r>
                      <w:rPr>
                        <w:rFonts w:ascii="宋体" w:eastAsia="宋体" w:hAnsi="宋体" w:cs="宋体"/>
                        <w:b/>
                        <w:bCs/>
                        <w:spacing w:val="-17"/>
                        <w:sz w:val="20"/>
                        <w:szCs w:val="20"/>
                      </w:rPr>
                      <w:t>议</w:t>
                    </w:r>
                  </w:p>
                </w:txbxContent>
              </v:textbox>
            </v:shape>
            <w10:anchorlock/>
          </v:group>
        </w:pict>
      </w:r>
    </w:p>
    <w:p w14:paraId="7595C68D" w14:textId="77777777" w:rsidR="000959E8" w:rsidRPr="00FE6985" w:rsidRDefault="00000000">
      <w:pPr>
        <w:spacing w:before="85" w:line="252" w:lineRule="auto"/>
        <w:ind w:left="430" w:right="1295"/>
        <w:rPr>
          <w:rFonts w:ascii="宋体" w:eastAsia="宋体" w:hAnsi="宋体" w:cs="宋体"/>
          <w:sz w:val="16"/>
          <w:szCs w:val="16"/>
        </w:rPr>
      </w:pPr>
      <w:r w:rsidRPr="00FE6985">
        <w:rPr>
          <w:rFonts w:ascii="宋体" w:eastAsia="宋体" w:hAnsi="宋体" w:cs="宋体"/>
          <w:spacing w:val="8"/>
          <w:sz w:val="16"/>
          <w:szCs w:val="16"/>
        </w:rPr>
        <w:t>1、控制干系人参与输入：①项目管理计划；②问题日志；③工作绩效数据；④项目文件。</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工具与技术：①信息管理系统；②专家判断；③会议。</w:t>
      </w:r>
    </w:p>
    <w:p w14:paraId="0DEF0670" w14:textId="77777777" w:rsidR="000959E8" w:rsidRPr="00FE6985" w:rsidRDefault="00000000">
      <w:pPr>
        <w:spacing w:before="75" w:line="249" w:lineRule="auto"/>
        <w:ind w:right="119" w:firstLine="430"/>
        <w:rPr>
          <w:rFonts w:ascii="宋体" w:eastAsia="宋体" w:hAnsi="宋体" w:cs="宋体"/>
          <w:sz w:val="16"/>
          <w:szCs w:val="16"/>
        </w:rPr>
      </w:pPr>
      <w:r w:rsidRPr="00FE6985">
        <w:rPr>
          <w:rFonts w:ascii="宋体" w:eastAsia="宋体" w:hAnsi="宋体" w:cs="宋体"/>
          <w:spacing w:val="9"/>
          <w:sz w:val="16"/>
          <w:szCs w:val="16"/>
        </w:rPr>
        <w:t>输出：①工作绩效信息；②纠正措施；③变更请求；④项目管理计划更新⑤项目文件更新；⑥组织过程</w:t>
      </w:r>
      <w:r w:rsidRPr="00FE6985">
        <w:rPr>
          <w:rFonts w:ascii="宋体" w:eastAsia="宋体" w:hAnsi="宋体" w:cs="宋体"/>
          <w:sz w:val="16"/>
          <w:szCs w:val="16"/>
        </w:rPr>
        <w:t xml:space="preserve"> </w:t>
      </w:r>
      <w:r w:rsidRPr="00FE6985">
        <w:rPr>
          <w:rFonts w:ascii="宋体" w:eastAsia="宋体" w:hAnsi="宋体" w:cs="宋体"/>
          <w:spacing w:val="-1"/>
          <w:sz w:val="16"/>
          <w:szCs w:val="16"/>
        </w:rPr>
        <w:t>资产更新。</w:t>
      </w:r>
    </w:p>
    <w:p w14:paraId="25D6A9DE" w14:textId="77777777" w:rsidR="000959E8" w:rsidRPr="00FE6985" w:rsidRDefault="00000000">
      <w:pPr>
        <w:spacing w:before="91" w:line="263" w:lineRule="auto"/>
        <w:ind w:right="115" w:firstLine="520"/>
        <w:rPr>
          <w:rFonts w:ascii="宋体" w:eastAsia="宋体" w:hAnsi="宋体" w:cs="宋体"/>
          <w:sz w:val="16"/>
          <w:szCs w:val="16"/>
        </w:rPr>
      </w:pPr>
      <w:r w:rsidRPr="00FE6985">
        <w:rPr>
          <w:rFonts w:ascii="Times New Roman" w:eastAsia="Times New Roman" w:hAnsi="Times New Roman" w:cs="Times New Roman"/>
          <w:b/>
          <w:bCs/>
          <w:spacing w:val="14"/>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4"/>
          <w:sz w:val="16"/>
          <w:szCs w:val="16"/>
        </w:rPr>
        <w:t>、如何召开高效的会议：</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1)事先制定例会制度2)放弃可开可不开的会议3)明确会议的地点和期</w:t>
      </w:r>
      <w:r w:rsidRPr="00FE6985">
        <w:rPr>
          <w:rFonts w:ascii="宋体" w:eastAsia="宋体" w:hAnsi="宋体" w:cs="宋体"/>
          <w:spacing w:val="13"/>
          <w:sz w:val="16"/>
          <w:szCs w:val="16"/>
        </w:rPr>
        <w:t>望</w:t>
      </w:r>
      <w:r w:rsidRPr="00FE6985">
        <w:rPr>
          <w:rFonts w:ascii="宋体" w:eastAsia="宋体" w:hAnsi="宋体" w:cs="宋体"/>
          <w:sz w:val="16"/>
          <w:szCs w:val="16"/>
        </w:rPr>
        <w:t xml:space="preserve"> </w:t>
      </w:r>
      <w:r w:rsidRPr="00FE6985">
        <w:rPr>
          <w:rFonts w:ascii="宋体" w:eastAsia="宋体" w:hAnsi="宋体" w:cs="宋体"/>
          <w:spacing w:val="21"/>
          <w:sz w:val="16"/>
          <w:szCs w:val="16"/>
        </w:rPr>
        <w:t>结果4)发布会议通知5)在会议之前将会议资料转发给参会人员6)可以借助视频设备</w:t>
      </w:r>
      <w:r w:rsidRPr="00FE6985">
        <w:rPr>
          <w:rFonts w:ascii="宋体" w:eastAsia="宋体" w:hAnsi="宋体" w:cs="宋体"/>
          <w:spacing w:val="20"/>
          <w:sz w:val="16"/>
          <w:szCs w:val="16"/>
        </w:rPr>
        <w:t>7)明确会议规则：</w:t>
      </w:r>
      <w:r w:rsidRPr="00FE6985">
        <w:rPr>
          <w:rFonts w:ascii="宋体" w:eastAsia="宋体" w:hAnsi="宋体" w:cs="宋体"/>
          <w:sz w:val="16"/>
          <w:szCs w:val="16"/>
        </w:rPr>
        <w:t xml:space="preserve"> </w:t>
      </w:r>
      <w:r w:rsidRPr="00FE6985">
        <w:rPr>
          <w:rFonts w:ascii="宋体" w:eastAsia="宋体" w:hAnsi="宋体" w:cs="宋体"/>
          <w:spacing w:val="20"/>
          <w:sz w:val="16"/>
          <w:szCs w:val="16"/>
        </w:rPr>
        <w:t>主持人、职责、有效控制、活跃的会议气氛8)会后要有</w:t>
      </w:r>
      <w:r w:rsidRPr="00FE6985">
        <w:rPr>
          <w:rFonts w:ascii="宋体" w:eastAsia="宋体" w:hAnsi="宋体" w:cs="宋体"/>
          <w:spacing w:val="19"/>
          <w:sz w:val="16"/>
          <w:szCs w:val="16"/>
        </w:rPr>
        <w:t>总结落实9)会以要有纪要10)做好会议的后勤保</w:t>
      </w:r>
      <w:r w:rsidRPr="00FE6985">
        <w:rPr>
          <w:rFonts w:ascii="宋体" w:eastAsia="宋体" w:hAnsi="宋体" w:cs="宋体"/>
          <w:sz w:val="16"/>
          <w:szCs w:val="16"/>
        </w:rPr>
        <w:t xml:space="preserve"> </w:t>
      </w:r>
      <w:r w:rsidRPr="00FE6985">
        <w:rPr>
          <w:rFonts w:ascii="宋体" w:eastAsia="宋体" w:hAnsi="宋体" w:cs="宋体"/>
          <w:spacing w:val="-24"/>
          <w:w w:val="97"/>
          <w:sz w:val="16"/>
          <w:szCs w:val="16"/>
        </w:rPr>
        <w:t>障</w:t>
      </w:r>
      <w:r w:rsidRPr="00FE6985">
        <w:rPr>
          <w:rFonts w:ascii="宋体" w:eastAsia="宋体" w:hAnsi="宋体" w:cs="宋体"/>
          <w:spacing w:val="-73"/>
          <w:sz w:val="16"/>
          <w:szCs w:val="16"/>
        </w:rPr>
        <w:t xml:space="preserve"> </w:t>
      </w:r>
      <w:r w:rsidRPr="00FE6985">
        <w:rPr>
          <w:rFonts w:ascii="宋体" w:eastAsia="宋体" w:hAnsi="宋体" w:cs="宋体"/>
          <w:spacing w:val="-24"/>
          <w:w w:val="97"/>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24"/>
          <w:w w:val="97"/>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4"/>
          <w:w w:val="97"/>
          <w:sz w:val="16"/>
          <w:szCs w:val="16"/>
          <w:shd w:val="clear" w:color="auto" w:fill="FAB700"/>
        </w:rPr>
        <w:t>0</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4"/>
          <w:w w:val="97"/>
          <w:sz w:val="16"/>
          <w:szCs w:val="16"/>
          <w:shd w:val="clear" w:color="auto" w:fill="FAB700"/>
        </w:rPr>
        <w:t>上</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24"/>
          <w:w w:val="97"/>
          <w:sz w:val="16"/>
          <w:szCs w:val="16"/>
          <w:shd w:val="clear" w:color="auto" w:fill="FAB700"/>
        </w:rPr>
        <w:t>5</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4"/>
          <w:w w:val="97"/>
          <w:sz w:val="16"/>
          <w:szCs w:val="16"/>
          <w:shd w:val="clear" w:color="auto" w:fill="FAB700"/>
        </w:rPr>
        <w:t>8</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4"/>
          <w:w w:val="97"/>
          <w:sz w:val="16"/>
          <w:szCs w:val="16"/>
          <w:shd w:val="clear" w:color="auto" w:fill="FAB700"/>
        </w:rPr>
        <w:t>)</w:t>
      </w:r>
    </w:p>
    <w:p w14:paraId="373F5F73" w14:textId="77777777" w:rsidR="000959E8" w:rsidRPr="00FE6985" w:rsidRDefault="000959E8">
      <w:pPr>
        <w:spacing w:line="248" w:lineRule="auto"/>
        <w:rPr>
          <w:sz w:val="16"/>
          <w:szCs w:val="16"/>
        </w:rPr>
      </w:pPr>
    </w:p>
    <w:p w14:paraId="153D824A" w14:textId="77777777" w:rsidR="000959E8" w:rsidRPr="00FE6985" w:rsidRDefault="000959E8">
      <w:pPr>
        <w:spacing w:line="248" w:lineRule="auto"/>
        <w:rPr>
          <w:sz w:val="16"/>
          <w:szCs w:val="16"/>
        </w:rPr>
      </w:pPr>
    </w:p>
    <w:p w14:paraId="73BC1D9B" w14:textId="77777777" w:rsidR="000959E8" w:rsidRPr="00FE6985" w:rsidRDefault="000959E8">
      <w:pPr>
        <w:spacing w:line="248" w:lineRule="auto"/>
        <w:rPr>
          <w:sz w:val="16"/>
          <w:szCs w:val="16"/>
        </w:rPr>
      </w:pPr>
    </w:p>
    <w:p w14:paraId="12C8C384" w14:textId="77777777" w:rsidR="000959E8" w:rsidRPr="00FE6985" w:rsidRDefault="000959E8">
      <w:pPr>
        <w:spacing w:line="248" w:lineRule="auto"/>
        <w:rPr>
          <w:sz w:val="16"/>
          <w:szCs w:val="16"/>
        </w:rPr>
      </w:pPr>
    </w:p>
    <w:p w14:paraId="3B014A56" w14:textId="77777777" w:rsidR="000959E8" w:rsidRPr="00FE6985" w:rsidRDefault="000959E8">
      <w:pPr>
        <w:spacing w:line="248" w:lineRule="auto"/>
        <w:rPr>
          <w:sz w:val="16"/>
          <w:szCs w:val="16"/>
        </w:rPr>
      </w:pPr>
    </w:p>
    <w:p w14:paraId="3B8DA59A" w14:textId="77777777" w:rsidR="000959E8" w:rsidRPr="00FE6985" w:rsidRDefault="000959E8">
      <w:pPr>
        <w:spacing w:line="248" w:lineRule="auto"/>
        <w:rPr>
          <w:sz w:val="16"/>
          <w:szCs w:val="16"/>
        </w:rPr>
      </w:pPr>
    </w:p>
    <w:p w14:paraId="4416CF0D" w14:textId="77777777" w:rsidR="000959E8" w:rsidRPr="00FE6985" w:rsidRDefault="000959E8">
      <w:pPr>
        <w:spacing w:line="248" w:lineRule="auto"/>
        <w:rPr>
          <w:sz w:val="16"/>
          <w:szCs w:val="16"/>
        </w:rPr>
      </w:pPr>
    </w:p>
    <w:p w14:paraId="3A11F1DA" w14:textId="77777777" w:rsidR="000959E8" w:rsidRPr="00FE6985" w:rsidRDefault="000959E8">
      <w:pPr>
        <w:spacing w:line="248" w:lineRule="auto"/>
        <w:rPr>
          <w:sz w:val="16"/>
          <w:szCs w:val="16"/>
        </w:rPr>
      </w:pPr>
    </w:p>
    <w:p w14:paraId="5D7800A6" w14:textId="77777777" w:rsidR="000959E8" w:rsidRPr="00FE6985" w:rsidRDefault="000959E8">
      <w:pPr>
        <w:spacing w:line="248" w:lineRule="auto"/>
        <w:rPr>
          <w:sz w:val="16"/>
          <w:szCs w:val="16"/>
        </w:rPr>
      </w:pPr>
    </w:p>
    <w:p w14:paraId="5FBDD2F2" w14:textId="77777777" w:rsidR="000959E8" w:rsidRPr="00FE6985" w:rsidRDefault="000959E8">
      <w:pPr>
        <w:spacing w:line="249" w:lineRule="auto"/>
        <w:rPr>
          <w:sz w:val="16"/>
          <w:szCs w:val="16"/>
        </w:rPr>
      </w:pPr>
    </w:p>
    <w:p w14:paraId="1052644F" w14:textId="77777777" w:rsidR="000959E8" w:rsidRPr="00FE6985" w:rsidRDefault="000959E8">
      <w:pPr>
        <w:spacing w:line="249" w:lineRule="auto"/>
        <w:rPr>
          <w:sz w:val="16"/>
          <w:szCs w:val="16"/>
        </w:rPr>
      </w:pPr>
    </w:p>
    <w:p w14:paraId="43DEEEBC" w14:textId="77777777" w:rsidR="000959E8" w:rsidRPr="00FE6985" w:rsidRDefault="000959E8">
      <w:pPr>
        <w:spacing w:line="249" w:lineRule="auto"/>
        <w:rPr>
          <w:sz w:val="16"/>
          <w:szCs w:val="16"/>
        </w:rPr>
      </w:pPr>
    </w:p>
    <w:p w14:paraId="5A797970" w14:textId="77777777" w:rsidR="000959E8" w:rsidRPr="00FE6985" w:rsidRDefault="00000000">
      <w:pPr>
        <w:spacing w:before="65" w:line="184" w:lineRule="auto"/>
        <w:ind w:left="4710"/>
        <w:rPr>
          <w:rFonts w:ascii="宋体" w:eastAsia="宋体" w:hAnsi="宋体" w:cs="宋体"/>
          <w:sz w:val="16"/>
          <w:szCs w:val="16"/>
        </w:rPr>
      </w:pPr>
      <w:r w:rsidRPr="00FE6985">
        <w:rPr>
          <w:rFonts w:ascii="宋体" w:eastAsia="宋体" w:hAnsi="宋体" w:cs="宋体"/>
          <w:spacing w:val="-18"/>
          <w:w w:val="91"/>
          <w:sz w:val="16"/>
          <w:szCs w:val="16"/>
        </w:rPr>
        <w:t>—126—</w:t>
      </w:r>
    </w:p>
    <w:p w14:paraId="0134A10C" w14:textId="2368B39A" w:rsidR="000959E8" w:rsidRPr="00FE6985" w:rsidRDefault="00164E7B">
      <w:pPr>
        <w:spacing w:before="25" w:line="216" w:lineRule="auto"/>
        <w:ind w:left="312"/>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5B12F74A" w14:textId="77777777" w:rsidR="000959E8" w:rsidRPr="00FE6985" w:rsidRDefault="000959E8">
      <w:pPr>
        <w:rPr>
          <w:sz w:val="16"/>
          <w:szCs w:val="16"/>
        </w:rPr>
        <w:sectPr w:rsidR="000959E8" w:rsidRPr="00FE6985">
          <w:pgSz w:w="11900" w:h="16840"/>
          <w:pgMar w:top="400" w:right="953" w:bottom="400" w:left="989" w:header="0" w:footer="0" w:gutter="0"/>
          <w:cols w:space="720"/>
        </w:sectPr>
      </w:pPr>
    </w:p>
    <w:p w14:paraId="01A5B8FD" w14:textId="3A3CBB15" w:rsidR="000959E8" w:rsidRPr="00FE6985" w:rsidRDefault="009908C1">
      <w:pPr>
        <w:spacing w:before="26" w:line="212" w:lineRule="auto"/>
        <w:ind w:left="87"/>
        <w:rPr>
          <w:rFonts w:ascii="楷体" w:eastAsia="楷体" w:hAnsi="楷体" w:cs="楷体"/>
          <w:sz w:val="16"/>
          <w:szCs w:val="16"/>
        </w:rPr>
      </w:pPr>
      <w:r w:rsidRPr="00FE6985">
        <w:rPr>
          <w:rFonts w:ascii="宋体" w:eastAsia="宋体" w:hAnsi="宋体" w:cs="宋体"/>
          <w:b/>
          <w:bCs/>
          <w:color w:val="003BA1"/>
          <w:spacing w:val="12"/>
          <w:sz w:val="16"/>
          <w:szCs w:val="16"/>
          <w:u w:val="single"/>
        </w:rPr>
        <w:lastRenderedPageBreak/>
        <w:t xml:space="preserve"> </w:t>
      </w:r>
      <w:r w:rsidRPr="00FE6985">
        <w:rPr>
          <w:rFonts w:ascii="楷体" w:eastAsia="楷体" w:hAnsi="楷体" w:cs="楷体"/>
          <w:sz w:val="16"/>
          <w:szCs w:val="16"/>
          <w:u w:val="single"/>
        </w:rPr>
        <w:t xml:space="preserve">  </w:t>
      </w:r>
    </w:p>
    <w:p w14:paraId="4DB67E74" w14:textId="77777777" w:rsidR="000959E8" w:rsidRPr="00FE6985" w:rsidRDefault="00000000">
      <w:pPr>
        <w:spacing w:before="176" w:line="223" w:lineRule="auto"/>
        <w:ind w:left="3719"/>
        <w:rPr>
          <w:rFonts w:ascii="楷体" w:eastAsia="楷体" w:hAnsi="楷体" w:cs="楷体"/>
          <w:sz w:val="16"/>
          <w:szCs w:val="16"/>
        </w:rPr>
      </w:pPr>
      <w:r w:rsidRPr="00FE6985">
        <w:rPr>
          <w:rFonts w:ascii="楷体" w:eastAsia="楷体" w:hAnsi="楷体" w:cs="楷体"/>
          <w:b/>
          <w:bCs/>
          <w:spacing w:val="2"/>
          <w:sz w:val="16"/>
          <w:szCs w:val="16"/>
        </w:rPr>
        <w:t>第13章、合同管理</w:t>
      </w:r>
    </w:p>
    <w:p w14:paraId="6D1DF8FD" w14:textId="77777777" w:rsidR="000959E8" w:rsidRPr="00FE6985" w:rsidRDefault="00000000">
      <w:pPr>
        <w:spacing w:before="171" w:line="290" w:lineRule="exact"/>
        <w:ind w:left="607"/>
        <w:rPr>
          <w:rFonts w:ascii="楷体" w:eastAsia="楷体" w:hAnsi="楷体" w:cs="楷体"/>
          <w:sz w:val="16"/>
          <w:szCs w:val="16"/>
        </w:rPr>
      </w:pPr>
      <w:r w:rsidRPr="00FE6985">
        <w:rPr>
          <w:noProof/>
          <w:sz w:val="16"/>
          <w:szCs w:val="16"/>
        </w:rPr>
        <w:drawing>
          <wp:anchor distT="0" distB="0" distL="0" distR="0" simplePos="0" relativeHeight="251542016" behindDoc="1" locked="0" layoutInCell="1" allowOverlap="1" wp14:anchorId="11D412CC" wp14:editId="4C843DAE">
            <wp:simplePos x="0" y="0"/>
            <wp:positionH relativeFrom="column">
              <wp:posOffset>390521</wp:posOffset>
            </wp:positionH>
            <wp:positionV relativeFrom="paragraph">
              <wp:posOffset>51204</wp:posOffset>
            </wp:positionV>
            <wp:extent cx="1479562" cy="190449"/>
            <wp:effectExtent l="0" t="0" r="0" b="0"/>
            <wp:wrapNone/>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298"/>
                    <a:stretch>
                      <a:fillRect/>
                    </a:stretch>
                  </pic:blipFill>
                  <pic:spPr>
                    <a:xfrm>
                      <a:off x="0" y="0"/>
                      <a:ext cx="1479562" cy="190449"/>
                    </a:xfrm>
                    <a:prstGeom prst="rect">
                      <a:avLst/>
                    </a:prstGeom>
                  </pic:spPr>
                </pic:pic>
              </a:graphicData>
            </a:graphic>
          </wp:anchor>
        </w:drawing>
      </w:r>
      <w:r w:rsidRPr="00FE6985">
        <w:rPr>
          <w:rFonts w:ascii="楷体" w:eastAsia="楷体" w:hAnsi="楷体" w:cs="楷体"/>
          <w:b/>
          <w:bCs/>
          <w:spacing w:val="-18"/>
          <w:position w:val="7"/>
          <w:sz w:val="16"/>
          <w:szCs w:val="16"/>
        </w:rPr>
        <w:t>考</w:t>
      </w:r>
      <w:r w:rsidRPr="00FE6985">
        <w:rPr>
          <w:rFonts w:ascii="楷体" w:eastAsia="楷体" w:hAnsi="楷体" w:cs="楷体"/>
          <w:spacing w:val="-11"/>
          <w:position w:val="7"/>
          <w:sz w:val="16"/>
          <w:szCs w:val="16"/>
        </w:rPr>
        <w:t xml:space="preserve"> </w:t>
      </w:r>
      <w:r w:rsidRPr="00FE6985">
        <w:rPr>
          <w:rFonts w:ascii="楷体" w:eastAsia="楷体" w:hAnsi="楷体" w:cs="楷体"/>
          <w:b/>
          <w:bCs/>
          <w:spacing w:val="-18"/>
          <w:position w:val="7"/>
          <w:sz w:val="16"/>
          <w:szCs w:val="16"/>
        </w:rPr>
        <w:t>点</w:t>
      </w:r>
      <w:r w:rsidRPr="00FE6985">
        <w:rPr>
          <w:rFonts w:ascii="楷体" w:eastAsia="楷体" w:hAnsi="楷体" w:cs="楷体"/>
          <w:spacing w:val="-17"/>
          <w:position w:val="7"/>
          <w:sz w:val="16"/>
          <w:szCs w:val="16"/>
        </w:rPr>
        <w:t xml:space="preserve"> </w:t>
      </w:r>
      <w:r w:rsidRPr="00FE6985">
        <w:rPr>
          <w:rFonts w:ascii="楷体" w:eastAsia="楷体" w:hAnsi="楷体" w:cs="楷体"/>
          <w:b/>
          <w:bCs/>
          <w:spacing w:val="-18"/>
          <w:position w:val="7"/>
          <w:sz w:val="16"/>
          <w:szCs w:val="16"/>
        </w:rPr>
        <w:t>1</w:t>
      </w:r>
      <w:r w:rsidRPr="00FE6985">
        <w:rPr>
          <w:rFonts w:ascii="楷体" w:eastAsia="楷体" w:hAnsi="楷体" w:cs="楷体"/>
          <w:spacing w:val="-17"/>
          <w:position w:val="7"/>
          <w:sz w:val="16"/>
          <w:szCs w:val="16"/>
        </w:rPr>
        <w:t xml:space="preserve"> </w:t>
      </w:r>
      <w:r w:rsidRPr="00FE6985">
        <w:rPr>
          <w:rFonts w:ascii="楷体" w:eastAsia="楷体" w:hAnsi="楷体" w:cs="楷体"/>
          <w:b/>
          <w:bCs/>
          <w:spacing w:val="-18"/>
          <w:position w:val="7"/>
          <w:sz w:val="16"/>
          <w:szCs w:val="16"/>
        </w:rPr>
        <w:t>1</w:t>
      </w:r>
      <w:r w:rsidRPr="00FE6985">
        <w:rPr>
          <w:rFonts w:ascii="楷体" w:eastAsia="楷体" w:hAnsi="楷体" w:cs="楷体"/>
          <w:spacing w:val="-29"/>
          <w:position w:val="7"/>
          <w:sz w:val="16"/>
          <w:szCs w:val="16"/>
        </w:rPr>
        <w:t xml:space="preserve"> </w:t>
      </w:r>
      <w:r w:rsidRPr="00FE6985">
        <w:rPr>
          <w:rFonts w:ascii="楷体" w:eastAsia="楷体" w:hAnsi="楷体" w:cs="楷体"/>
          <w:b/>
          <w:bCs/>
          <w:spacing w:val="-18"/>
          <w:position w:val="7"/>
          <w:sz w:val="16"/>
          <w:szCs w:val="16"/>
        </w:rPr>
        <w:t>2</w:t>
      </w:r>
      <w:r w:rsidRPr="00FE6985">
        <w:rPr>
          <w:rFonts w:ascii="楷体" w:eastAsia="楷体" w:hAnsi="楷体" w:cs="楷体"/>
          <w:spacing w:val="-1"/>
          <w:position w:val="7"/>
          <w:sz w:val="16"/>
          <w:szCs w:val="16"/>
        </w:rPr>
        <w:t xml:space="preserve"> </w:t>
      </w:r>
      <w:r w:rsidRPr="00FE6985">
        <w:rPr>
          <w:rFonts w:ascii="楷体" w:eastAsia="楷体" w:hAnsi="楷体" w:cs="楷体"/>
          <w:b/>
          <w:bCs/>
          <w:spacing w:val="-18"/>
          <w:position w:val="7"/>
          <w:sz w:val="16"/>
          <w:szCs w:val="16"/>
        </w:rPr>
        <w:t>:</w:t>
      </w:r>
      <w:r w:rsidRPr="00FE6985">
        <w:rPr>
          <w:rFonts w:ascii="楷体" w:eastAsia="楷体" w:hAnsi="楷体" w:cs="楷体"/>
          <w:spacing w:val="-31"/>
          <w:position w:val="7"/>
          <w:sz w:val="16"/>
          <w:szCs w:val="16"/>
        </w:rPr>
        <w:t xml:space="preserve"> </w:t>
      </w:r>
      <w:r w:rsidRPr="00FE6985">
        <w:rPr>
          <w:rFonts w:ascii="楷体" w:eastAsia="楷体" w:hAnsi="楷体" w:cs="楷体"/>
          <w:b/>
          <w:bCs/>
          <w:spacing w:val="-18"/>
          <w:position w:val="7"/>
          <w:sz w:val="16"/>
          <w:szCs w:val="16"/>
        </w:rPr>
        <w:t>合</w:t>
      </w:r>
      <w:r w:rsidRPr="00FE6985">
        <w:rPr>
          <w:rFonts w:ascii="楷体" w:eastAsia="楷体" w:hAnsi="楷体" w:cs="楷体"/>
          <w:spacing w:val="-6"/>
          <w:position w:val="7"/>
          <w:sz w:val="16"/>
          <w:szCs w:val="16"/>
        </w:rPr>
        <w:t xml:space="preserve"> </w:t>
      </w:r>
      <w:r w:rsidRPr="00FE6985">
        <w:rPr>
          <w:rFonts w:ascii="楷体" w:eastAsia="楷体" w:hAnsi="楷体" w:cs="楷体"/>
          <w:b/>
          <w:bCs/>
          <w:spacing w:val="-18"/>
          <w:position w:val="7"/>
          <w:sz w:val="16"/>
          <w:szCs w:val="16"/>
        </w:rPr>
        <w:t>同</w:t>
      </w:r>
      <w:r w:rsidRPr="00FE6985">
        <w:rPr>
          <w:rFonts w:ascii="楷体" w:eastAsia="楷体" w:hAnsi="楷体" w:cs="楷体"/>
          <w:spacing w:val="-15"/>
          <w:position w:val="7"/>
          <w:sz w:val="16"/>
          <w:szCs w:val="16"/>
        </w:rPr>
        <w:t xml:space="preserve"> </w:t>
      </w:r>
      <w:r w:rsidRPr="00FE6985">
        <w:rPr>
          <w:rFonts w:ascii="楷体" w:eastAsia="楷体" w:hAnsi="楷体" w:cs="楷体"/>
          <w:b/>
          <w:bCs/>
          <w:spacing w:val="-18"/>
          <w:position w:val="7"/>
          <w:sz w:val="16"/>
          <w:szCs w:val="16"/>
        </w:rPr>
        <w:t>的</w:t>
      </w:r>
      <w:r w:rsidRPr="00FE6985">
        <w:rPr>
          <w:rFonts w:ascii="楷体" w:eastAsia="楷体" w:hAnsi="楷体" w:cs="楷体"/>
          <w:spacing w:val="-15"/>
          <w:position w:val="7"/>
          <w:sz w:val="16"/>
          <w:szCs w:val="16"/>
        </w:rPr>
        <w:t xml:space="preserve"> </w:t>
      </w:r>
      <w:r w:rsidRPr="00FE6985">
        <w:rPr>
          <w:rFonts w:ascii="楷体" w:eastAsia="楷体" w:hAnsi="楷体" w:cs="楷体"/>
          <w:b/>
          <w:bCs/>
          <w:spacing w:val="-18"/>
          <w:position w:val="7"/>
          <w:sz w:val="16"/>
          <w:szCs w:val="16"/>
        </w:rPr>
        <w:t>类</w:t>
      </w:r>
      <w:r w:rsidRPr="00FE6985">
        <w:rPr>
          <w:rFonts w:ascii="楷体" w:eastAsia="楷体" w:hAnsi="楷体" w:cs="楷体"/>
          <w:spacing w:val="-24"/>
          <w:position w:val="7"/>
          <w:sz w:val="16"/>
          <w:szCs w:val="16"/>
        </w:rPr>
        <w:t xml:space="preserve"> </w:t>
      </w:r>
      <w:r w:rsidRPr="00FE6985">
        <w:rPr>
          <w:rFonts w:ascii="楷体" w:eastAsia="楷体" w:hAnsi="楷体" w:cs="楷体"/>
          <w:b/>
          <w:bCs/>
          <w:spacing w:val="-18"/>
          <w:position w:val="7"/>
          <w:sz w:val="16"/>
          <w:szCs w:val="16"/>
        </w:rPr>
        <w:t>型</w:t>
      </w:r>
    </w:p>
    <w:p w14:paraId="31E5E6D7" w14:textId="77777777" w:rsidR="000959E8" w:rsidRPr="00FE6985" w:rsidRDefault="00000000">
      <w:pPr>
        <w:spacing w:line="222" w:lineRule="auto"/>
        <w:ind w:left="747"/>
        <w:rPr>
          <w:rFonts w:ascii="楷体" w:eastAsia="楷体" w:hAnsi="楷体" w:cs="楷体"/>
          <w:sz w:val="16"/>
          <w:szCs w:val="16"/>
        </w:rPr>
      </w:pPr>
      <w:r w:rsidRPr="00FE6985">
        <w:rPr>
          <w:rFonts w:ascii="楷体" w:eastAsia="楷体" w:hAnsi="楷体" w:cs="楷体"/>
          <w:b/>
          <w:bCs/>
          <w:spacing w:val="9"/>
          <w:sz w:val="16"/>
          <w:szCs w:val="16"/>
        </w:rPr>
        <w:t>合同的分类：</w:t>
      </w:r>
    </w:p>
    <w:p w14:paraId="5BD5935B" w14:textId="77777777" w:rsidR="000959E8" w:rsidRPr="00FE6985" w:rsidRDefault="000959E8">
      <w:pPr>
        <w:spacing w:line="94" w:lineRule="exact"/>
        <w:rPr>
          <w:sz w:val="16"/>
          <w:szCs w:val="16"/>
        </w:rPr>
      </w:pPr>
    </w:p>
    <w:tbl>
      <w:tblPr>
        <w:tblStyle w:val="TableNormal"/>
        <w:tblW w:w="103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5"/>
        <w:gridCol w:w="1419"/>
        <w:gridCol w:w="6713"/>
        <w:gridCol w:w="1793"/>
      </w:tblGrid>
      <w:tr w:rsidR="000959E8" w:rsidRPr="00FE6985" w14:paraId="08AFC944" w14:textId="77777777">
        <w:trPr>
          <w:trHeight w:val="244"/>
        </w:trPr>
        <w:tc>
          <w:tcPr>
            <w:tcW w:w="8517" w:type="dxa"/>
            <w:gridSpan w:val="3"/>
          </w:tcPr>
          <w:p w14:paraId="2B82EE50" w14:textId="77777777" w:rsidR="000959E8" w:rsidRPr="00FE6985" w:rsidRDefault="00000000">
            <w:pPr>
              <w:spacing w:before="19" w:line="197" w:lineRule="auto"/>
              <w:ind w:left="2197"/>
              <w:rPr>
                <w:rFonts w:ascii="宋体" w:eastAsia="宋体" w:hAnsi="宋体" w:cs="宋体"/>
                <w:sz w:val="16"/>
                <w:szCs w:val="16"/>
              </w:rPr>
            </w:pPr>
            <w:r w:rsidRPr="00FE6985">
              <w:rPr>
                <w:rFonts w:ascii="宋体" w:eastAsia="宋体" w:hAnsi="宋体" w:cs="宋体"/>
                <w:b/>
                <w:bCs/>
                <w:spacing w:val="-23"/>
                <w:w w:val="97"/>
                <w:sz w:val="16"/>
                <w:szCs w:val="16"/>
              </w:rPr>
              <w:t>按信息系统范围划分的合同分类：</w:t>
            </w:r>
            <w:r w:rsidRPr="00FE6985">
              <w:rPr>
                <w:rFonts w:ascii="宋体" w:eastAsia="宋体" w:hAnsi="宋体" w:cs="宋体"/>
                <w:b/>
                <w:bCs/>
                <w:color w:val="AD7F00"/>
                <w:spacing w:val="-23"/>
                <w:w w:val="97"/>
                <w:sz w:val="16"/>
                <w:szCs w:val="16"/>
              </w:rPr>
              <w:t>(</w:t>
            </w:r>
            <w:r w:rsidRPr="00FE6985">
              <w:rPr>
                <w:rFonts w:ascii="宋体" w:eastAsia="宋体" w:hAnsi="宋体" w:cs="宋体"/>
                <w:color w:val="AD7F00"/>
                <w:spacing w:val="50"/>
                <w:sz w:val="16"/>
                <w:szCs w:val="16"/>
              </w:rPr>
              <w:t xml:space="preserve"> </w:t>
            </w:r>
            <w:r w:rsidRPr="00FE6985">
              <w:rPr>
                <w:rFonts w:ascii="宋体" w:eastAsia="宋体" w:hAnsi="宋体" w:cs="宋体"/>
                <w:b/>
                <w:bCs/>
                <w:color w:val="492C00"/>
                <w:spacing w:val="13"/>
                <w:sz w:val="16"/>
                <w:szCs w:val="16"/>
              </w:rPr>
              <w:t>10下50)(11上48)(12上50)</w:t>
            </w:r>
          </w:p>
        </w:tc>
        <w:tc>
          <w:tcPr>
            <w:tcW w:w="1793" w:type="dxa"/>
          </w:tcPr>
          <w:p w14:paraId="58FD4E40" w14:textId="77777777" w:rsidR="000959E8" w:rsidRPr="00FE6985" w:rsidRDefault="000959E8">
            <w:pPr>
              <w:rPr>
                <w:sz w:val="16"/>
                <w:szCs w:val="16"/>
              </w:rPr>
            </w:pPr>
          </w:p>
        </w:tc>
      </w:tr>
      <w:tr w:rsidR="000959E8" w:rsidRPr="00FE6985" w14:paraId="5E2FDD86" w14:textId="77777777">
        <w:trPr>
          <w:trHeight w:val="1568"/>
        </w:trPr>
        <w:tc>
          <w:tcPr>
            <w:tcW w:w="385" w:type="dxa"/>
          </w:tcPr>
          <w:p w14:paraId="5AC8EB47" w14:textId="77777777" w:rsidR="000959E8" w:rsidRPr="00FE6985" w:rsidRDefault="000959E8">
            <w:pPr>
              <w:spacing w:line="330" w:lineRule="auto"/>
              <w:rPr>
                <w:sz w:val="16"/>
                <w:szCs w:val="16"/>
              </w:rPr>
            </w:pPr>
          </w:p>
          <w:p w14:paraId="68F6D7C2" w14:textId="77777777" w:rsidR="000959E8" w:rsidRPr="00FE6985" w:rsidRDefault="000959E8">
            <w:pPr>
              <w:spacing w:line="330" w:lineRule="auto"/>
              <w:rPr>
                <w:sz w:val="16"/>
                <w:szCs w:val="16"/>
              </w:rPr>
            </w:pPr>
          </w:p>
          <w:p w14:paraId="60C02CEE" w14:textId="77777777" w:rsidR="000959E8" w:rsidRPr="00FE6985" w:rsidRDefault="00000000">
            <w:pPr>
              <w:spacing w:before="68" w:line="184" w:lineRule="auto"/>
              <w:ind w:left="124"/>
              <w:rPr>
                <w:rFonts w:ascii="宋体" w:eastAsia="宋体" w:hAnsi="宋体" w:cs="宋体"/>
                <w:sz w:val="16"/>
                <w:szCs w:val="16"/>
              </w:rPr>
            </w:pPr>
            <w:r w:rsidRPr="00FE6985">
              <w:rPr>
                <w:rFonts w:ascii="宋体" w:eastAsia="宋体" w:hAnsi="宋体" w:cs="宋体"/>
                <w:sz w:val="16"/>
                <w:szCs w:val="16"/>
              </w:rPr>
              <w:t>1</w:t>
            </w:r>
          </w:p>
        </w:tc>
        <w:tc>
          <w:tcPr>
            <w:tcW w:w="1419" w:type="dxa"/>
          </w:tcPr>
          <w:p w14:paraId="47887F2D" w14:textId="77777777" w:rsidR="000959E8" w:rsidRPr="00FE6985" w:rsidRDefault="000959E8">
            <w:pPr>
              <w:spacing w:line="302" w:lineRule="auto"/>
              <w:rPr>
                <w:sz w:val="16"/>
                <w:szCs w:val="16"/>
              </w:rPr>
            </w:pPr>
          </w:p>
          <w:p w14:paraId="5A83BD95" w14:textId="77777777" w:rsidR="000959E8" w:rsidRPr="00FE6985" w:rsidRDefault="000959E8">
            <w:pPr>
              <w:spacing w:line="302" w:lineRule="auto"/>
              <w:rPr>
                <w:sz w:val="16"/>
                <w:szCs w:val="16"/>
              </w:rPr>
            </w:pPr>
          </w:p>
          <w:p w14:paraId="0B0CEDF9" w14:textId="77777777" w:rsidR="000959E8" w:rsidRPr="00FE6985" w:rsidRDefault="00000000">
            <w:pPr>
              <w:spacing w:before="68" w:line="219" w:lineRule="auto"/>
              <w:ind w:left="173"/>
              <w:rPr>
                <w:rFonts w:ascii="宋体" w:eastAsia="宋体" w:hAnsi="宋体" w:cs="宋体"/>
                <w:sz w:val="16"/>
                <w:szCs w:val="16"/>
              </w:rPr>
            </w:pPr>
            <w:r w:rsidRPr="00FE6985">
              <w:rPr>
                <w:rFonts w:ascii="宋体" w:eastAsia="宋体" w:hAnsi="宋体" w:cs="宋体"/>
                <w:b/>
                <w:bCs/>
                <w:sz w:val="16"/>
                <w:szCs w:val="16"/>
              </w:rPr>
              <w:t>总承包合同</w:t>
            </w:r>
          </w:p>
        </w:tc>
        <w:tc>
          <w:tcPr>
            <w:tcW w:w="8506" w:type="dxa"/>
            <w:gridSpan w:val="2"/>
          </w:tcPr>
          <w:p w14:paraId="0A123211" w14:textId="77777777" w:rsidR="000959E8" w:rsidRPr="00FE6985" w:rsidRDefault="00000000">
            <w:pPr>
              <w:spacing w:before="26" w:line="254" w:lineRule="auto"/>
              <w:ind w:left="131"/>
              <w:rPr>
                <w:rFonts w:ascii="宋体" w:eastAsia="宋体" w:hAnsi="宋体" w:cs="宋体"/>
                <w:sz w:val="16"/>
                <w:szCs w:val="16"/>
              </w:rPr>
            </w:pPr>
            <w:r w:rsidRPr="00FE6985">
              <w:rPr>
                <w:rFonts w:ascii="宋体" w:eastAsia="宋体" w:hAnsi="宋体" w:cs="宋体"/>
                <w:spacing w:val="6"/>
                <w:sz w:val="16"/>
                <w:szCs w:val="16"/>
              </w:rPr>
              <w:t>总承包合同也称“交钥匙承包”,发包人把信息系统工程建设从开始立项、论证、施工到竣工</w:t>
            </w:r>
            <w:r w:rsidRPr="00FE6985">
              <w:rPr>
                <w:rFonts w:ascii="宋体" w:eastAsia="宋体" w:hAnsi="宋体" w:cs="宋体"/>
                <w:spacing w:val="17"/>
                <w:sz w:val="16"/>
                <w:szCs w:val="16"/>
              </w:rPr>
              <w:t xml:space="preserve"> </w:t>
            </w:r>
            <w:r w:rsidRPr="00FE6985">
              <w:rPr>
                <w:rFonts w:ascii="宋体" w:eastAsia="宋体" w:hAnsi="宋体" w:cs="宋体"/>
                <w:spacing w:val="3"/>
                <w:sz w:val="16"/>
                <w:szCs w:val="16"/>
              </w:rPr>
              <w:t>的全部任务，</w:t>
            </w:r>
            <w:r w:rsidRPr="00FE6985">
              <w:rPr>
                <w:rFonts w:ascii="宋体" w:eastAsia="宋体" w:hAnsi="宋体" w:cs="宋体"/>
                <w:spacing w:val="81"/>
                <w:sz w:val="16"/>
                <w:szCs w:val="16"/>
              </w:rPr>
              <w:t xml:space="preserve"> </w:t>
            </w:r>
            <w:r w:rsidRPr="00FE6985">
              <w:rPr>
                <w:rFonts w:ascii="宋体" w:eastAsia="宋体" w:hAnsi="宋体" w:cs="宋体"/>
                <w:spacing w:val="3"/>
                <w:sz w:val="16"/>
                <w:szCs w:val="16"/>
              </w:rPr>
              <w:t>一并发包给一个具备资质的承包人</w:t>
            </w:r>
          </w:p>
          <w:p w14:paraId="77176A06" w14:textId="77777777" w:rsidR="000959E8" w:rsidRPr="00FE6985" w:rsidRDefault="00000000">
            <w:pPr>
              <w:spacing w:before="69" w:line="254" w:lineRule="auto"/>
              <w:ind w:left="134" w:right="98"/>
              <w:rPr>
                <w:rFonts w:ascii="宋体" w:eastAsia="宋体" w:hAnsi="宋体" w:cs="宋体"/>
                <w:sz w:val="16"/>
                <w:szCs w:val="16"/>
              </w:rPr>
            </w:pPr>
            <w:r w:rsidRPr="00FE6985">
              <w:rPr>
                <w:rFonts w:ascii="宋体" w:eastAsia="宋体" w:hAnsi="宋体" w:cs="宋体"/>
                <w:b/>
                <w:bCs/>
                <w:spacing w:val="-1"/>
                <w:sz w:val="16"/>
                <w:szCs w:val="16"/>
              </w:rPr>
              <w:t>这种承包方式有利于充分发挥那些在工程建设方面具有较强的技术力量、丰富的经验和组</w:t>
            </w:r>
            <w:r w:rsidRPr="00FE6985">
              <w:rPr>
                <w:rFonts w:ascii="宋体" w:eastAsia="宋体" w:hAnsi="宋体" w:cs="宋体"/>
                <w:spacing w:val="1"/>
                <w:sz w:val="16"/>
                <w:szCs w:val="16"/>
              </w:rPr>
              <w:t xml:space="preserve">  </w:t>
            </w:r>
            <w:proofErr w:type="gramStart"/>
            <w:r w:rsidRPr="00FE6985">
              <w:rPr>
                <w:rFonts w:ascii="宋体" w:eastAsia="宋体" w:hAnsi="宋体" w:cs="宋体"/>
                <w:b/>
                <w:bCs/>
                <w:sz w:val="16"/>
                <w:szCs w:val="16"/>
              </w:rPr>
              <w:t>织管理</w:t>
            </w:r>
            <w:proofErr w:type="gramEnd"/>
            <w:r w:rsidRPr="00FE6985">
              <w:rPr>
                <w:rFonts w:ascii="宋体" w:eastAsia="宋体" w:hAnsi="宋体" w:cs="宋体"/>
                <w:b/>
                <w:bCs/>
                <w:sz w:val="16"/>
                <w:szCs w:val="16"/>
              </w:rPr>
              <w:t>能力的大承包商的专业优势，保证工程的质量和进度</w:t>
            </w:r>
            <w:r w:rsidRPr="00FE6985">
              <w:rPr>
                <w:rFonts w:ascii="宋体" w:eastAsia="宋体" w:hAnsi="宋体" w:cs="宋体"/>
                <w:b/>
                <w:bCs/>
                <w:spacing w:val="-1"/>
                <w:sz w:val="16"/>
                <w:szCs w:val="16"/>
              </w:rPr>
              <w:t>，提高投资效益。</w:t>
            </w:r>
            <w:proofErr w:type="gramStart"/>
            <w:r w:rsidRPr="00FE6985">
              <w:rPr>
                <w:rFonts w:ascii="宋体" w:eastAsia="宋体" w:hAnsi="宋体" w:cs="宋体"/>
                <w:b/>
                <w:bCs/>
                <w:spacing w:val="-1"/>
                <w:sz w:val="16"/>
                <w:szCs w:val="16"/>
              </w:rPr>
              <w:t>采用总</w:t>
            </w:r>
            <w:proofErr w:type="gramEnd"/>
            <w:r w:rsidRPr="00FE6985">
              <w:rPr>
                <w:rFonts w:ascii="宋体" w:eastAsia="宋体" w:hAnsi="宋体" w:cs="宋体"/>
                <w:b/>
                <w:bCs/>
                <w:spacing w:val="-1"/>
                <w:sz w:val="16"/>
                <w:szCs w:val="16"/>
              </w:rPr>
              <w:t>承包</w:t>
            </w:r>
          </w:p>
          <w:p w14:paraId="584B5CB1" w14:textId="77777777" w:rsidR="000959E8" w:rsidRPr="00FE6985" w:rsidRDefault="00000000">
            <w:pPr>
              <w:spacing w:before="65" w:line="219" w:lineRule="auto"/>
              <w:ind w:left="131"/>
              <w:rPr>
                <w:rFonts w:ascii="宋体" w:eastAsia="宋体" w:hAnsi="宋体" w:cs="宋体"/>
                <w:sz w:val="16"/>
                <w:szCs w:val="16"/>
              </w:rPr>
            </w:pPr>
            <w:r w:rsidRPr="00FE6985">
              <w:rPr>
                <w:rFonts w:ascii="宋体" w:eastAsia="宋体" w:hAnsi="宋体" w:cs="宋体"/>
                <w:spacing w:val="4"/>
                <w:sz w:val="16"/>
                <w:szCs w:val="16"/>
              </w:rPr>
              <w:t>的方式进行承包，发包人和承包人要签订总承包合同。</w:t>
            </w:r>
          </w:p>
        </w:tc>
      </w:tr>
      <w:tr w:rsidR="000959E8" w:rsidRPr="00FE6985" w14:paraId="38C28191" w14:textId="77777777">
        <w:trPr>
          <w:trHeight w:val="609"/>
        </w:trPr>
        <w:tc>
          <w:tcPr>
            <w:tcW w:w="385" w:type="dxa"/>
          </w:tcPr>
          <w:p w14:paraId="6D5234BE" w14:textId="77777777" w:rsidR="000959E8" w:rsidRPr="00FE6985" w:rsidRDefault="00000000">
            <w:pPr>
              <w:spacing w:before="255" w:line="183" w:lineRule="auto"/>
              <w:ind w:left="124"/>
              <w:rPr>
                <w:rFonts w:ascii="宋体" w:eastAsia="宋体" w:hAnsi="宋体" w:cs="宋体"/>
                <w:sz w:val="16"/>
                <w:szCs w:val="16"/>
              </w:rPr>
            </w:pPr>
            <w:r w:rsidRPr="00FE6985">
              <w:rPr>
                <w:rFonts w:ascii="宋体" w:eastAsia="宋体" w:hAnsi="宋体" w:cs="宋体"/>
                <w:sz w:val="16"/>
                <w:szCs w:val="16"/>
              </w:rPr>
              <w:t>2</w:t>
            </w:r>
          </w:p>
        </w:tc>
        <w:tc>
          <w:tcPr>
            <w:tcW w:w="1419" w:type="dxa"/>
          </w:tcPr>
          <w:p w14:paraId="05BE5FC7" w14:textId="77777777" w:rsidR="000959E8" w:rsidRPr="00FE6985" w:rsidRDefault="00000000">
            <w:pPr>
              <w:spacing w:before="29" w:line="252" w:lineRule="auto"/>
              <w:ind w:left="383" w:right="195" w:hanging="210"/>
              <w:rPr>
                <w:rFonts w:ascii="宋体" w:eastAsia="宋体" w:hAnsi="宋体" w:cs="宋体"/>
                <w:sz w:val="16"/>
                <w:szCs w:val="16"/>
              </w:rPr>
            </w:pPr>
            <w:r w:rsidRPr="00FE6985">
              <w:rPr>
                <w:rFonts w:ascii="宋体" w:eastAsia="宋体" w:hAnsi="宋体" w:cs="宋体"/>
                <w:b/>
                <w:bCs/>
                <w:spacing w:val="-5"/>
                <w:sz w:val="16"/>
                <w:szCs w:val="16"/>
              </w:rPr>
              <w:t>单项项目承</w:t>
            </w:r>
            <w:r w:rsidRPr="00FE6985">
              <w:rPr>
                <w:rFonts w:ascii="宋体" w:eastAsia="宋体" w:hAnsi="宋体" w:cs="宋体"/>
                <w:spacing w:val="3"/>
                <w:sz w:val="16"/>
                <w:szCs w:val="16"/>
              </w:rPr>
              <w:t xml:space="preserve"> </w:t>
            </w:r>
            <w:r w:rsidRPr="00FE6985">
              <w:rPr>
                <w:rFonts w:ascii="宋体" w:eastAsia="宋体" w:hAnsi="宋体" w:cs="宋体"/>
                <w:b/>
                <w:bCs/>
                <w:spacing w:val="2"/>
                <w:sz w:val="16"/>
                <w:szCs w:val="16"/>
              </w:rPr>
              <w:t>包合同</w:t>
            </w:r>
          </w:p>
        </w:tc>
        <w:tc>
          <w:tcPr>
            <w:tcW w:w="8506" w:type="dxa"/>
            <w:gridSpan w:val="2"/>
          </w:tcPr>
          <w:p w14:paraId="736D076B" w14:textId="77777777" w:rsidR="000959E8" w:rsidRPr="00FE6985" w:rsidRDefault="00000000">
            <w:pPr>
              <w:spacing w:before="201" w:line="219" w:lineRule="auto"/>
              <w:ind w:left="910"/>
              <w:rPr>
                <w:rFonts w:ascii="宋体" w:eastAsia="宋体" w:hAnsi="宋体" w:cs="宋体"/>
                <w:sz w:val="16"/>
                <w:szCs w:val="16"/>
              </w:rPr>
            </w:pPr>
            <w:r w:rsidRPr="00FE6985">
              <w:rPr>
                <w:rFonts w:ascii="宋体" w:eastAsia="宋体" w:hAnsi="宋体" w:cs="宋体"/>
                <w:spacing w:val="3"/>
                <w:sz w:val="16"/>
                <w:szCs w:val="16"/>
              </w:rPr>
              <w:t>发包人将信息系统工程建设的不同工作任务，分别发包给不同的承包人。</w:t>
            </w:r>
          </w:p>
        </w:tc>
      </w:tr>
      <w:tr w:rsidR="000959E8" w:rsidRPr="00FE6985" w14:paraId="7ECCECBB" w14:textId="77777777">
        <w:trPr>
          <w:trHeight w:val="1867"/>
        </w:trPr>
        <w:tc>
          <w:tcPr>
            <w:tcW w:w="385" w:type="dxa"/>
          </w:tcPr>
          <w:p w14:paraId="18F16E85" w14:textId="77777777" w:rsidR="000959E8" w:rsidRPr="00FE6985" w:rsidRDefault="000959E8">
            <w:pPr>
              <w:spacing w:line="271" w:lineRule="auto"/>
              <w:rPr>
                <w:sz w:val="16"/>
                <w:szCs w:val="16"/>
              </w:rPr>
            </w:pPr>
          </w:p>
          <w:p w14:paraId="0129ABCD" w14:textId="77777777" w:rsidR="000959E8" w:rsidRPr="00FE6985" w:rsidRDefault="000959E8">
            <w:pPr>
              <w:spacing w:line="271" w:lineRule="auto"/>
              <w:rPr>
                <w:sz w:val="16"/>
                <w:szCs w:val="16"/>
              </w:rPr>
            </w:pPr>
          </w:p>
          <w:p w14:paraId="36B095E4" w14:textId="77777777" w:rsidR="000959E8" w:rsidRPr="00FE6985" w:rsidRDefault="000959E8">
            <w:pPr>
              <w:spacing w:line="271" w:lineRule="auto"/>
              <w:rPr>
                <w:sz w:val="16"/>
                <w:szCs w:val="16"/>
              </w:rPr>
            </w:pPr>
          </w:p>
          <w:p w14:paraId="2F730B12" w14:textId="77777777" w:rsidR="000959E8" w:rsidRPr="00FE6985" w:rsidRDefault="00000000">
            <w:pPr>
              <w:spacing w:before="68" w:line="183" w:lineRule="auto"/>
              <w:ind w:left="124"/>
              <w:rPr>
                <w:rFonts w:ascii="宋体" w:eastAsia="宋体" w:hAnsi="宋体" w:cs="宋体"/>
                <w:sz w:val="16"/>
                <w:szCs w:val="16"/>
              </w:rPr>
            </w:pPr>
            <w:r w:rsidRPr="00FE6985">
              <w:rPr>
                <w:rFonts w:ascii="宋体" w:eastAsia="宋体" w:hAnsi="宋体" w:cs="宋体"/>
                <w:sz w:val="16"/>
                <w:szCs w:val="16"/>
              </w:rPr>
              <w:t>3</w:t>
            </w:r>
          </w:p>
        </w:tc>
        <w:tc>
          <w:tcPr>
            <w:tcW w:w="1419" w:type="dxa"/>
          </w:tcPr>
          <w:p w14:paraId="6B7C7C2A" w14:textId="77777777" w:rsidR="000959E8" w:rsidRPr="00FE6985" w:rsidRDefault="000959E8">
            <w:pPr>
              <w:spacing w:line="253" w:lineRule="auto"/>
              <w:rPr>
                <w:sz w:val="16"/>
                <w:szCs w:val="16"/>
              </w:rPr>
            </w:pPr>
          </w:p>
          <w:p w14:paraId="21B4542A" w14:textId="77777777" w:rsidR="000959E8" w:rsidRPr="00FE6985" w:rsidRDefault="000959E8">
            <w:pPr>
              <w:spacing w:line="253" w:lineRule="auto"/>
              <w:rPr>
                <w:sz w:val="16"/>
                <w:szCs w:val="16"/>
              </w:rPr>
            </w:pPr>
          </w:p>
          <w:p w14:paraId="1E0DA14F" w14:textId="77777777" w:rsidR="000959E8" w:rsidRPr="00FE6985" w:rsidRDefault="000959E8">
            <w:pPr>
              <w:spacing w:line="254" w:lineRule="auto"/>
              <w:rPr>
                <w:sz w:val="16"/>
                <w:szCs w:val="16"/>
              </w:rPr>
            </w:pPr>
          </w:p>
          <w:p w14:paraId="0BF20335" w14:textId="77777777" w:rsidR="000959E8" w:rsidRPr="00FE6985" w:rsidRDefault="00000000">
            <w:pPr>
              <w:spacing w:before="68" w:line="220" w:lineRule="auto"/>
              <w:ind w:left="279"/>
              <w:rPr>
                <w:rFonts w:ascii="宋体" w:eastAsia="宋体" w:hAnsi="宋体" w:cs="宋体"/>
                <w:sz w:val="16"/>
                <w:szCs w:val="16"/>
              </w:rPr>
            </w:pPr>
            <w:r w:rsidRPr="00FE6985">
              <w:rPr>
                <w:rFonts w:ascii="宋体" w:eastAsia="宋体" w:hAnsi="宋体" w:cs="宋体"/>
                <w:spacing w:val="4"/>
                <w:sz w:val="16"/>
                <w:szCs w:val="16"/>
              </w:rPr>
              <w:t>分包合同</w:t>
            </w:r>
          </w:p>
        </w:tc>
        <w:tc>
          <w:tcPr>
            <w:tcW w:w="8506" w:type="dxa"/>
            <w:gridSpan w:val="2"/>
          </w:tcPr>
          <w:p w14:paraId="5E71C1DF" w14:textId="77777777" w:rsidR="000959E8" w:rsidRPr="00FE6985" w:rsidRDefault="00000000">
            <w:pPr>
              <w:spacing w:before="43" w:line="260" w:lineRule="auto"/>
              <w:ind w:left="131" w:right="94"/>
              <w:jc w:val="both"/>
              <w:rPr>
                <w:rFonts w:ascii="宋体" w:eastAsia="宋体" w:hAnsi="宋体" w:cs="宋体"/>
                <w:sz w:val="16"/>
                <w:szCs w:val="16"/>
              </w:rPr>
            </w:pPr>
            <w:r w:rsidRPr="00FE6985">
              <w:rPr>
                <w:rFonts w:ascii="宋体" w:eastAsia="宋体" w:hAnsi="宋体" w:cs="宋体"/>
                <w:spacing w:val="2"/>
                <w:sz w:val="16"/>
                <w:szCs w:val="16"/>
              </w:rPr>
              <w:t>总承建单位将其承包的某一部分或某几部分项</w:t>
            </w:r>
            <w:r w:rsidRPr="00FE6985">
              <w:rPr>
                <w:rFonts w:ascii="宋体" w:eastAsia="宋体" w:hAnsi="宋体" w:cs="宋体"/>
                <w:spacing w:val="1"/>
                <w:sz w:val="16"/>
                <w:szCs w:val="16"/>
              </w:rPr>
              <w:t>目，再发包给子承建单位。它是指工程总承</w:t>
            </w:r>
            <w:r w:rsidRPr="00FE6985">
              <w:rPr>
                <w:rFonts w:ascii="宋体" w:eastAsia="宋体" w:hAnsi="宋体" w:cs="宋体"/>
                <w:sz w:val="16"/>
                <w:szCs w:val="16"/>
              </w:rPr>
              <w:t xml:space="preserve"> </w:t>
            </w:r>
            <w:r w:rsidRPr="00FE6985">
              <w:rPr>
                <w:rFonts w:ascii="宋体" w:eastAsia="宋体" w:hAnsi="宋体" w:cs="宋体"/>
                <w:spacing w:val="2"/>
                <w:sz w:val="16"/>
                <w:szCs w:val="16"/>
              </w:rPr>
              <w:t>包人、勘察承包人、设计承包人、施工承包人承包建设工程以后，将其承包的某一部分或</w:t>
            </w:r>
            <w:r w:rsidRPr="00FE6985">
              <w:rPr>
                <w:rFonts w:ascii="宋体" w:eastAsia="宋体" w:hAnsi="宋体" w:cs="宋体"/>
                <w:sz w:val="16"/>
                <w:szCs w:val="16"/>
              </w:rPr>
              <w:t xml:space="preserve"> </w:t>
            </w:r>
            <w:r w:rsidRPr="00FE6985">
              <w:rPr>
                <w:rFonts w:ascii="宋体" w:eastAsia="宋体" w:hAnsi="宋体" w:cs="宋体"/>
                <w:spacing w:val="3"/>
                <w:sz w:val="16"/>
                <w:szCs w:val="16"/>
              </w:rPr>
              <w:t>某几部分工程，再发包给其他承包人，与其签订承包合同项下的分包合同。</w:t>
            </w:r>
          </w:p>
          <w:p w14:paraId="4D277C00" w14:textId="77777777" w:rsidR="000959E8" w:rsidRPr="00FE6985" w:rsidRDefault="00000000">
            <w:pPr>
              <w:spacing w:before="48" w:line="255" w:lineRule="auto"/>
              <w:ind w:left="134" w:right="98"/>
              <w:jc w:val="both"/>
              <w:rPr>
                <w:rFonts w:ascii="宋体" w:eastAsia="宋体" w:hAnsi="宋体" w:cs="宋体"/>
                <w:sz w:val="16"/>
                <w:szCs w:val="16"/>
              </w:rPr>
            </w:pPr>
            <w:r w:rsidRPr="00FE6985">
              <w:rPr>
                <w:rFonts w:ascii="宋体" w:eastAsia="宋体" w:hAnsi="宋体" w:cs="宋体"/>
                <w:b/>
                <w:bCs/>
                <w:spacing w:val="-1"/>
                <w:sz w:val="16"/>
                <w:szCs w:val="16"/>
              </w:rPr>
              <w:t>签订分包合同应当同时具备两个条件：第一，承包人只能将自己承包的部分工程</w:t>
            </w:r>
            <w:proofErr w:type="gramStart"/>
            <w:r w:rsidRPr="00FE6985">
              <w:rPr>
                <w:rFonts w:ascii="宋体" w:eastAsia="宋体" w:hAnsi="宋体" w:cs="宋体"/>
                <w:b/>
                <w:bCs/>
                <w:spacing w:val="-1"/>
                <w:sz w:val="16"/>
                <w:szCs w:val="16"/>
              </w:rPr>
              <w:t>分</w:t>
            </w:r>
            <w:r w:rsidRPr="00FE6985">
              <w:rPr>
                <w:rFonts w:ascii="宋体" w:eastAsia="宋体" w:hAnsi="宋体" w:cs="宋体"/>
                <w:b/>
                <w:bCs/>
                <w:spacing w:val="-2"/>
                <w:sz w:val="16"/>
                <w:szCs w:val="16"/>
              </w:rPr>
              <w:t>包给具</w:t>
            </w:r>
            <w:proofErr w:type="gramEnd"/>
            <w:r w:rsidRPr="00FE6985">
              <w:rPr>
                <w:rFonts w:ascii="宋体" w:eastAsia="宋体" w:hAnsi="宋体" w:cs="宋体"/>
                <w:sz w:val="16"/>
                <w:szCs w:val="16"/>
              </w:rPr>
              <w:t xml:space="preserve">  </w:t>
            </w:r>
            <w:r w:rsidRPr="00FE6985">
              <w:rPr>
                <w:rFonts w:ascii="宋体" w:eastAsia="宋体" w:hAnsi="宋体" w:cs="宋体"/>
                <w:b/>
                <w:bCs/>
                <w:sz w:val="16"/>
                <w:szCs w:val="16"/>
              </w:rPr>
              <w:t>有相应资质条件的分包人；第二，分包工程必须经过发包人</w:t>
            </w:r>
            <w:r w:rsidRPr="00FE6985">
              <w:rPr>
                <w:rFonts w:ascii="宋体" w:eastAsia="宋体" w:hAnsi="宋体" w:cs="宋体"/>
                <w:b/>
                <w:bCs/>
                <w:spacing w:val="-1"/>
                <w:sz w:val="16"/>
                <w:szCs w:val="16"/>
              </w:rPr>
              <w:t>同意。另外，还有只能将非关</w:t>
            </w:r>
            <w:r w:rsidRPr="00FE6985">
              <w:rPr>
                <w:rFonts w:ascii="宋体" w:eastAsia="宋体" w:hAnsi="宋体" w:cs="宋体"/>
                <w:sz w:val="16"/>
                <w:szCs w:val="16"/>
              </w:rPr>
              <w:t xml:space="preserve"> </w:t>
            </w:r>
            <w:r w:rsidRPr="00FE6985">
              <w:rPr>
                <w:rFonts w:ascii="宋体" w:eastAsia="宋体" w:hAnsi="宋体" w:cs="宋体"/>
                <w:b/>
                <w:bCs/>
                <w:spacing w:val="2"/>
                <w:sz w:val="16"/>
                <w:szCs w:val="16"/>
              </w:rPr>
              <w:t>键、非主体部分进行分包，而且不可以进行二次</w:t>
            </w:r>
            <w:r w:rsidRPr="00FE6985">
              <w:rPr>
                <w:rFonts w:ascii="宋体" w:eastAsia="宋体" w:hAnsi="宋体" w:cs="宋体"/>
                <w:b/>
                <w:bCs/>
                <w:spacing w:val="1"/>
                <w:sz w:val="16"/>
                <w:szCs w:val="16"/>
              </w:rPr>
              <w:t>分包。</w:t>
            </w:r>
          </w:p>
        </w:tc>
      </w:tr>
      <w:tr w:rsidR="000959E8" w:rsidRPr="00FE6985" w14:paraId="7A1BCBC5" w14:textId="77777777">
        <w:trPr>
          <w:trHeight w:val="320"/>
        </w:trPr>
        <w:tc>
          <w:tcPr>
            <w:tcW w:w="10310" w:type="dxa"/>
            <w:gridSpan w:val="4"/>
          </w:tcPr>
          <w:p w14:paraId="16A2AEE2" w14:textId="77777777" w:rsidR="000959E8" w:rsidRPr="00FE6985" w:rsidRDefault="00000000">
            <w:pPr>
              <w:spacing w:before="62" w:line="219" w:lineRule="auto"/>
              <w:ind w:left="2317"/>
              <w:rPr>
                <w:rFonts w:ascii="宋体" w:eastAsia="宋体" w:hAnsi="宋体" w:cs="宋体"/>
                <w:sz w:val="16"/>
                <w:szCs w:val="16"/>
              </w:rPr>
            </w:pPr>
            <w:r w:rsidRPr="00FE6985">
              <w:rPr>
                <w:rFonts w:ascii="宋体" w:eastAsia="宋体" w:hAnsi="宋体" w:cs="宋体"/>
                <w:b/>
                <w:bCs/>
                <w:spacing w:val="-5"/>
                <w:sz w:val="16"/>
                <w:szCs w:val="16"/>
              </w:rPr>
              <w:t>按项目付款方式划分的合同分类：(</w:t>
            </w:r>
            <w:r w:rsidRPr="00FE6985">
              <w:rPr>
                <w:rFonts w:ascii="宋体" w:eastAsia="宋体" w:hAnsi="宋体" w:cs="宋体"/>
                <w:spacing w:val="35"/>
                <w:sz w:val="16"/>
                <w:szCs w:val="16"/>
              </w:rPr>
              <w:t xml:space="preserve"> </w:t>
            </w:r>
            <w:r w:rsidRPr="00FE6985">
              <w:rPr>
                <w:rFonts w:ascii="宋体" w:eastAsia="宋体" w:hAnsi="宋体" w:cs="宋体"/>
                <w:b/>
                <w:bCs/>
                <w:spacing w:val="-5"/>
                <w:sz w:val="16"/>
                <w:szCs w:val="16"/>
              </w:rPr>
              <w:t>10上50)(14上</w:t>
            </w:r>
            <w:r w:rsidRPr="00FE6985">
              <w:rPr>
                <w:rFonts w:ascii="宋体" w:eastAsia="宋体" w:hAnsi="宋体" w:cs="宋体"/>
                <w:b/>
                <w:bCs/>
                <w:spacing w:val="-6"/>
                <w:sz w:val="16"/>
                <w:szCs w:val="16"/>
              </w:rPr>
              <w:t>51)(18下57)</w:t>
            </w:r>
          </w:p>
        </w:tc>
      </w:tr>
      <w:tr w:rsidR="000959E8" w:rsidRPr="00FE6985" w14:paraId="6051C659" w14:textId="77777777">
        <w:trPr>
          <w:trHeight w:val="1568"/>
        </w:trPr>
        <w:tc>
          <w:tcPr>
            <w:tcW w:w="385" w:type="dxa"/>
          </w:tcPr>
          <w:p w14:paraId="17654333" w14:textId="77777777" w:rsidR="000959E8" w:rsidRPr="00FE6985" w:rsidRDefault="000959E8">
            <w:pPr>
              <w:spacing w:line="333" w:lineRule="auto"/>
              <w:rPr>
                <w:sz w:val="16"/>
                <w:szCs w:val="16"/>
              </w:rPr>
            </w:pPr>
          </w:p>
          <w:p w14:paraId="22CFAE1B" w14:textId="77777777" w:rsidR="000959E8" w:rsidRPr="00FE6985" w:rsidRDefault="000959E8">
            <w:pPr>
              <w:spacing w:line="333" w:lineRule="auto"/>
              <w:rPr>
                <w:sz w:val="16"/>
                <w:szCs w:val="16"/>
              </w:rPr>
            </w:pPr>
          </w:p>
          <w:p w14:paraId="14570C97" w14:textId="77777777" w:rsidR="000959E8" w:rsidRPr="00FE6985" w:rsidRDefault="00000000">
            <w:pPr>
              <w:spacing w:before="68" w:line="184" w:lineRule="auto"/>
              <w:ind w:left="124"/>
              <w:rPr>
                <w:rFonts w:ascii="宋体" w:eastAsia="宋体" w:hAnsi="宋体" w:cs="宋体"/>
                <w:sz w:val="16"/>
                <w:szCs w:val="16"/>
              </w:rPr>
            </w:pPr>
            <w:r w:rsidRPr="00FE6985">
              <w:rPr>
                <w:rFonts w:ascii="宋体" w:eastAsia="宋体" w:hAnsi="宋体" w:cs="宋体"/>
                <w:sz w:val="16"/>
                <w:szCs w:val="16"/>
              </w:rPr>
              <w:t>1</w:t>
            </w:r>
          </w:p>
        </w:tc>
        <w:tc>
          <w:tcPr>
            <w:tcW w:w="1419" w:type="dxa"/>
          </w:tcPr>
          <w:p w14:paraId="6A8ABAF8" w14:textId="77777777" w:rsidR="000959E8" w:rsidRPr="00FE6985" w:rsidRDefault="000959E8">
            <w:pPr>
              <w:spacing w:line="304" w:lineRule="auto"/>
              <w:rPr>
                <w:sz w:val="16"/>
                <w:szCs w:val="16"/>
              </w:rPr>
            </w:pPr>
          </w:p>
          <w:p w14:paraId="6733AC2F" w14:textId="77777777" w:rsidR="000959E8" w:rsidRPr="00FE6985" w:rsidRDefault="000959E8">
            <w:pPr>
              <w:spacing w:line="304" w:lineRule="auto"/>
              <w:rPr>
                <w:sz w:val="16"/>
                <w:szCs w:val="16"/>
              </w:rPr>
            </w:pPr>
          </w:p>
          <w:p w14:paraId="44617D16" w14:textId="77777777" w:rsidR="000959E8" w:rsidRPr="00FE6985" w:rsidRDefault="00000000">
            <w:pPr>
              <w:spacing w:before="69" w:line="218" w:lineRule="auto"/>
              <w:ind w:left="282"/>
              <w:rPr>
                <w:rFonts w:ascii="宋体" w:eastAsia="宋体" w:hAnsi="宋体" w:cs="宋体"/>
                <w:sz w:val="16"/>
                <w:szCs w:val="16"/>
              </w:rPr>
            </w:pPr>
            <w:r w:rsidRPr="00FE6985">
              <w:rPr>
                <w:rFonts w:ascii="宋体" w:eastAsia="宋体" w:hAnsi="宋体" w:cs="宋体"/>
                <w:b/>
                <w:bCs/>
                <w:spacing w:val="1"/>
                <w:sz w:val="16"/>
                <w:szCs w:val="16"/>
              </w:rPr>
              <w:t>总价合同</w:t>
            </w:r>
          </w:p>
        </w:tc>
        <w:tc>
          <w:tcPr>
            <w:tcW w:w="8506" w:type="dxa"/>
            <w:gridSpan w:val="2"/>
          </w:tcPr>
          <w:p w14:paraId="6B08920D" w14:textId="77777777" w:rsidR="000959E8" w:rsidRPr="00FE6985" w:rsidRDefault="00000000">
            <w:pPr>
              <w:spacing w:before="50" w:line="218" w:lineRule="auto"/>
              <w:ind w:left="554"/>
              <w:rPr>
                <w:rFonts w:ascii="宋体" w:eastAsia="宋体" w:hAnsi="宋体" w:cs="宋体"/>
                <w:sz w:val="16"/>
                <w:szCs w:val="16"/>
              </w:rPr>
            </w:pPr>
            <w:r w:rsidRPr="00FE6985">
              <w:rPr>
                <w:rFonts w:ascii="宋体" w:eastAsia="宋体" w:hAnsi="宋体" w:cs="宋体"/>
                <w:b/>
                <w:bCs/>
                <w:sz w:val="16"/>
                <w:szCs w:val="16"/>
              </w:rPr>
              <w:t>总价合同又称固定价格合同，是指在合同中确定一个完成项目的总价</w:t>
            </w:r>
            <w:r w:rsidRPr="00FE6985">
              <w:rPr>
                <w:rFonts w:ascii="宋体" w:eastAsia="宋体" w:hAnsi="宋体" w:cs="宋体"/>
                <w:b/>
                <w:bCs/>
                <w:spacing w:val="-1"/>
                <w:sz w:val="16"/>
                <w:szCs w:val="16"/>
              </w:rPr>
              <w:t>，承包人据此完</w:t>
            </w:r>
          </w:p>
          <w:p w14:paraId="42D7ED7D" w14:textId="77777777" w:rsidR="000959E8" w:rsidRPr="00FE6985" w:rsidRDefault="00000000">
            <w:pPr>
              <w:spacing w:before="76" w:line="219" w:lineRule="auto"/>
              <w:ind w:left="131"/>
              <w:rPr>
                <w:rFonts w:ascii="宋体" w:eastAsia="宋体" w:hAnsi="宋体" w:cs="宋体"/>
                <w:sz w:val="16"/>
                <w:szCs w:val="16"/>
              </w:rPr>
            </w:pPr>
            <w:r w:rsidRPr="00FE6985">
              <w:rPr>
                <w:rFonts w:ascii="宋体" w:eastAsia="宋体" w:hAnsi="宋体" w:cs="宋体"/>
                <w:spacing w:val="8"/>
                <w:sz w:val="16"/>
                <w:szCs w:val="16"/>
              </w:rPr>
              <w:t>成项目全部合同内容的合同。</w:t>
            </w:r>
          </w:p>
          <w:p w14:paraId="70BEBC7C" w14:textId="77777777" w:rsidR="000959E8" w:rsidRPr="00FE6985" w:rsidRDefault="00000000">
            <w:pPr>
              <w:spacing w:before="36" w:line="265" w:lineRule="auto"/>
              <w:ind w:left="134" w:right="55" w:firstLine="399"/>
              <w:jc w:val="both"/>
              <w:rPr>
                <w:rFonts w:ascii="宋体" w:eastAsia="宋体" w:hAnsi="宋体" w:cs="宋体"/>
                <w:sz w:val="16"/>
                <w:szCs w:val="16"/>
              </w:rPr>
            </w:pPr>
            <w:r w:rsidRPr="00FE6985">
              <w:rPr>
                <w:rFonts w:ascii="宋体" w:eastAsia="宋体" w:hAnsi="宋体" w:cs="宋体"/>
                <w:b/>
                <w:bCs/>
                <w:spacing w:val="1"/>
                <w:sz w:val="16"/>
                <w:szCs w:val="16"/>
              </w:rPr>
              <w:t>适用于工程量不太大且能精确计算、工期较短、</w:t>
            </w:r>
            <w:r w:rsidRPr="00FE6985">
              <w:rPr>
                <w:rFonts w:ascii="宋体" w:eastAsia="宋体" w:hAnsi="宋体" w:cs="宋体"/>
                <w:b/>
                <w:bCs/>
                <w:sz w:val="16"/>
                <w:szCs w:val="16"/>
              </w:rPr>
              <w:t>技术不太复杂、风险不大的项目，同</w:t>
            </w:r>
            <w:r w:rsidRPr="00FE6985">
              <w:rPr>
                <w:rFonts w:ascii="宋体" w:eastAsia="宋体" w:hAnsi="宋体" w:cs="宋体"/>
                <w:sz w:val="16"/>
                <w:szCs w:val="16"/>
              </w:rPr>
              <w:t xml:space="preserve">  </w:t>
            </w:r>
            <w:r w:rsidRPr="00FE6985">
              <w:rPr>
                <w:rFonts w:ascii="宋体" w:eastAsia="宋体" w:hAnsi="宋体" w:cs="宋体"/>
                <w:b/>
                <w:bCs/>
                <w:spacing w:val="-2"/>
                <w:sz w:val="16"/>
                <w:szCs w:val="16"/>
              </w:rPr>
              <w:t>时要求发包人必须准备详细全面的设计图纸和各项说明，使承包人能准确计算工程量</w:t>
            </w:r>
            <w:r w:rsidRPr="00FE6985">
              <w:rPr>
                <w:rFonts w:ascii="宋体" w:eastAsia="宋体" w:hAnsi="宋体" w:cs="宋体"/>
                <w:b/>
                <w:bCs/>
                <w:color w:val="AB7D00"/>
                <w:spacing w:val="-2"/>
                <w:sz w:val="16"/>
                <w:szCs w:val="16"/>
              </w:rPr>
              <w:t>。(</w:t>
            </w:r>
            <w:r w:rsidRPr="00FE6985">
              <w:rPr>
                <w:rFonts w:ascii="宋体" w:eastAsia="宋体" w:hAnsi="宋体" w:cs="宋体"/>
                <w:b/>
                <w:bCs/>
                <w:color w:val="402400"/>
                <w:spacing w:val="-2"/>
                <w:sz w:val="16"/>
                <w:szCs w:val="16"/>
              </w:rPr>
              <w:t>16</w:t>
            </w:r>
            <w:r w:rsidRPr="00FE6985">
              <w:rPr>
                <w:rFonts w:ascii="宋体" w:eastAsia="宋体" w:hAnsi="宋体" w:cs="宋体"/>
                <w:color w:val="402400"/>
                <w:spacing w:val="1"/>
                <w:sz w:val="16"/>
                <w:szCs w:val="16"/>
              </w:rPr>
              <w:t xml:space="preserve"> </w:t>
            </w:r>
            <w:r w:rsidRPr="00FE6985">
              <w:rPr>
                <w:rFonts w:ascii="宋体" w:eastAsia="宋体" w:hAnsi="宋体" w:cs="宋体"/>
                <w:b/>
                <w:bCs/>
                <w:color w:val="684500"/>
                <w:spacing w:val="27"/>
                <w:sz w:val="16"/>
                <w:szCs w:val="16"/>
              </w:rPr>
              <w:t>上</w:t>
            </w:r>
            <w:r w:rsidRPr="00FE6985">
              <w:rPr>
                <w:rFonts w:ascii="宋体" w:eastAsia="宋体" w:hAnsi="宋体" w:cs="宋体"/>
                <w:b/>
                <w:bCs/>
                <w:spacing w:val="27"/>
                <w:sz w:val="16"/>
                <w:szCs w:val="16"/>
              </w:rPr>
              <w:t>61)(17上57)(17下57)(19上57)</w:t>
            </w:r>
          </w:p>
        </w:tc>
      </w:tr>
      <w:tr w:rsidR="000959E8" w:rsidRPr="00FE6985" w14:paraId="44E86609" w14:textId="77777777">
        <w:trPr>
          <w:trHeight w:val="1249"/>
        </w:trPr>
        <w:tc>
          <w:tcPr>
            <w:tcW w:w="385" w:type="dxa"/>
          </w:tcPr>
          <w:p w14:paraId="3C33345A" w14:textId="77777777" w:rsidR="000959E8" w:rsidRPr="00FE6985" w:rsidRDefault="000959E8">
            <w:pPr>
              <w:spacing w:line="255" w:lineRule="auto"/>
              <w:rPr>
                <w:sz w:val="16"/>
                <w:szCs w:val="16"/>
              </w:rPr>
            </w:pPr>
          </w:p>
          <w:p w14:paraId="136C2961" w14:textId="77777777" w:rsidR="000959E8" w:rsidRPr="00FE6985" w:rsidRDefault="000959E8">
            <w:pPr>
              <w:spacing w:line="255" w:lineRule="auto"/>
              <w:rPr>
                <w:sz w:val="16"/>
                <w:szCs w:val="16"/>
              </w:rPr>
            </w:pPr>
          </w:p>
          <w:p w14:paraId="377C290F" w14:textId="77777777" w:rsidR="000959E8" w:rsidRPr="00FE6985" w:rsidRDefault="00000000">
            <w:pPr>
              <w:spacing w:before="68" w:line="183" w:lineRule="auto"/>
              <w:ind w:left="124"/>
              <w:rPr>
                <w:rFonts w:ascii="宋体" w:eastAsia="宋体" w:hAnsi="宋体" w:cs="宋体"/>
                <w:sz w:val="16"/>
                <w:szCs w:val="16"/>
              </w:rPr>
            </w:pPr>
            <w:r w:rsidRPr="00FE6985">
              <w:rPr>
                <w:rFonts w:ascii="宋体" w:eastAsia="宋体" w:hAnsi="宋体" w:cs="宋体"/>
                <w:sz w:val="16"/>
                <w:szCs w:val="16"/>
              </w:rPr>
              <w:t>2</w:t>
            </w:r>
          </w:p>
        </w:tc>
        <w:tc>
          <w:tcPr>
            <w:tcW w:w="1419" w:type="dxa"/>
          </w:tcPr>
          <w:p w14:paraId="313FEE7B" w14:textId="77777777" w:rsidR="000959E8" w:rsidRPr="00FE6985" w:rsidRDefault="00000000">
            <w:pPr>
              <w:spacing w:before="192" w:line="218" w:lineRule="auto"/>
              <w:ind w:left="282"/>
              <w:rPr>
                <w:rFonts w:ascii="宋体" w:eastAsia="宋体" w:hAnsi="宋体" w:cs="宋体"/>
                <w:sz w:val="16"/>
                <w:szCs w:val="16"/>
              </w:rPr>
            </w:pPr>
            <w:r w:rsidRPr="00FE6985">
              <w:rPr>
                <w:rFonts w:ascii="宋体" w:eastAsia="宋体" w:hAnsi="宋体" w:cs="宋体"/>
                <w:b/>
                <w:bCs/>
                <w:spacing w:val="1"/>
                <w:sz w:val="16"/>
                <w:szCs w:val="16"/>
              </w:rPr>
              <w:t>单价合同</w:t>
            </w:r>
          </w:p>
          <w:p w14:paraId="7CACA9D7" w14:textId="77777777" w:rsidR="000959E8" w:rsidRPr="00FE6985" w:rsidRDefault="00000000">
            <w:pPr>
              <w:spacing w:before="84" w:line="221" w:lineRule="auto"/>
              <w:ind w:left="282"/>
              <w:rPr>
                <w:rFonts w:ascii="宋体" w:eastAsia="宋体" w:hAnsi="宋体" w:cs="宋体"/>
                <w:sz w:val="16"/>
                <w:szCs w:val="16"/>
              </w:rPr>
            </w:pPr>
            <w:r w:rsidRPr="00FE6985">
              <w:rPr>
                <w:rFonts w:ascii="宋体" w:eastAsia="宋体" w:hAnsi="宋体" w:cs="宋体"/>
                <w:b/>
                <w:bCs/>
                <w:color w:val="402400"/>
                <w:spacing w:val="3"/>
                <w:sz w:val="16"/>
                <w:szCs w:val="16"/>
              </w:rPr>
              <w:t>(15下62)</w:t>
            </w:r>
          </w:p>
          <w:p w14:paraId="06FC900D" w14:textId="77777777" w:rsidR="000959E8" w:rsidRPr="00FE6985" w:rsidRDefault="00000000">
            <w:pPr>
              <w:spacing w:before="53" w:line="222" w:lineRule="auto"/>
              <w:ind w:left="279"/>
              <w:rPr>
                <w:rFonts w:ascii="宋体" w:eastAsia="宋体" w:hAnsi="宋体" w:cs="宋体"/>
                <w:sz w:val="16"/>
                <w:szCs w:val="16"/>
              </w:rPr>
            </w:pPr>
            <w:r w:rsidRPr="00FE6985">
              <w:rPr>
                <w:rFonts w:ascii="宋体" w:eastAsia="宋体" w:hAnsi="宋体" w:cs="宋体"/>
                <w:color w:val="492C00"/>
                <w:spacing w:val="6"/>
                <w:sz w:val="16"/>
                <w:szCs w:val="16"/>
              </w:rPr>
              <w:t>(18上57)</w:t>
            </w:r>
          </w:p>
        </w:tc>
        <w:tc>
          <w:tcPr>
            <w:tcW w:w="8506" w:type="dxa"/>
            <w:gridSpan w:val="2"/>
          </w:tcPr>
          <w:p w14:paraId="222EE86A" w14:textId="77777777" w:rsidR="000959E8" w:rsidRPr="00FE6985" w:rsidRDefault="00000000">
            <w:pPr>
              <w:spacing w:before="65" w:line="247" w:lineRule="auto"/>
              <w:ind w:left="131" w:right="84" w:firstLine="439"/>
              <w:rPr>
                <w:rFonts w:ascii="宋体" w:eastAsia="宋体" w:hAnsi="宋体" w:cs="宋体"/>
                <w:sz w:val="16"/>
                <w:szCs w:val="16"/>
              </w:rPr>
            </w:pPr>
            <w:r w:rsidRPr="00FE6985">
              <w:rPr>
                <w:rFonts w:ascii="宋体" w:eastAsia="宋体" w:hAnsi="宋体" w:cs="宋体"/>
                <w:spacing w:val="2"/>
                <w:sz w:val="16"/>
                <w:szCs w:val="16"/>
              </w:rPr>
              <w:t>单价合同是指承包人在投标时，以招标文件就项目所列出的工作量表确定各</w:t>
            </w:r>
            <w:r w:rsidRPr="00FE6985">
              <w:rPr>
                <w:rFonts w:ascii="宋体" w:eastAsia="宋体" w:hAnsi="宋体" w:cs="宋体"/>
                <w:spacing w:val="1"/>
                <w:sz w:val="16"/>
                <w:szCs w:val="16"/>
              </w:rPr>
              <w:t>部分项目</w:t>
            </w:r>
            <w:r w:rsidRPr="00FE6985">
              <w:rPr>
                <w:rFonts w:ascii="宋体" w:eastAsia="宋体" w:hAnsi="宋体" w:cs="宋体"/>
                <w:sz w:val="16"/>
                <w:szCs w:val="16"/>
              </w:rPr>
              <w:t xml:space="preserve"> </w:t>
            </w:r>
            <w:r w:rsidRPr="00FE6985">
              <w:rPr>
                <w:rFonts w:ascii="宋体" w:eastAsia="宋体" w:hAnsi="宋体" w:cs="宋体"/>
                <w:spacing w:val="10"/>
                <w:sz w:val="16"/>
                <w:szCs w:val="16"/>
              </w:rPr>
              <w:t>工程费用的合同类型。</w:t>
            </w:r>
          </w:p>
          <w:p w14:paraId="7C96EBFE" w14:textId="77777777" w:rsidR="000959E8" w:rsidRPr="00FE6985" w:rsidRDefault="00000000">
            <w:pPr>
              <w:spacing w:before="57" w:line="248" w:lineRule="auto"/>
              <w:ind w:left="134" w:right="98" w:firstLine="419"/>
              <w:rPr>
                <w:rFonts w:ascii="宋体" w:eastAsia="宋体" w:hAnsi="宋体" w:cs="宋体"/>
                <w:sz w:val="16"/>
                <w:szCs w:val="16"/>
              </w:rPr>
            </w:pPr>
            <w:r w:rsidRPr="00FE6985">
              <w:rPr>
                <w:rFonts w:ascii="宋体" w:eastAsia="宋体" w:hAnsi="宋体" w:cs="宋体"/>
                <w:b/>
                <w:bCs/>
                <w:sz w:val="16"/>
                <w:szCs w:val="16"/>
              </w:rPr>
              <w:t>这类合同的适用范围比较宽，其风险可以得到合理的分摊，并且</w:t>
            </w:r>
            <w:r w:rsidRPr="00FE6985">
              <w:rPr>
                <w:rFonts w:ascii="宋体" w:eastAsia="宋体" w:hAnsi="宋体" w:cs="宋体"/>
                <w:b/>
                <w:bCs/>
                <w:spacing w:val="-1"/>
                <w:sz w:val="16"/>
                <w:szCs w:val="16"/>
              </w:rPr>
              <w:t>能鼓励承包人通过提</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高工效等手段从成本节约中提高利润。</w:t>
            </w:r>
          </w:p>
        </w:tc>
      </w:tr>
      <w:tr w:rsidR="000959E8" w:rsidRPr="00FE6985" w14:paraId="17AABA9B" w14:textId="77777777">
        <w:trPr>
          <w:trHeight w:val="924"/>
        </w:trPr>
        <w:tc>
          <w:tcPr>
            <w:tcW w:w="385" w:type="dxa"/>
          </w:tcPr>
          <w:p w14:paraId="229F3D5D" w14:textId="77777777" w:rsidR="000959E8" w:rsidRPr="00FE6985" w:rsidRDefault="000959E8">
            <w:pPr>
              <w:spacing w:line="352" w:lineRule="auto"/>
              <w:rPr>
                <w:sz w:val="16"/>
                <w:szCs w:val="16"/>
              </w:rPr>
            </w:pPr>
          </w:p>
          <w:p w14:paraId="5201E74F" w14:textId="77777777" w:rsidR="000959E8" w:rsidRPr="00FE6985" w:rsidRDefault="00000000">
            <w:pPr>
              <w:spacing w:before="68" w:line="183" w:lineRule="auto"/>
              <w:ind w:left="124"/>
              <w:rPr>
                <w:rFonts w:ascii="宋体" w:eastAsia="宋体" w:hAnsi="宋体" w:cs="宋体"/>
                <w:sz w:val="16"/>
                <w:szCs w:val="16"/>
              </w:rPr>
            </w:pPr>
            <w:r w:rsidRPr="00FE6985">
              <w:rPr>
                <w:rFonts w:ascii="宋体" w:eastAsia="宋体" w:hAnsi="宋体" w:cs="宋体"/>
                <w:sz w:val="16"/>
                <w:szCs w:val="16"/>
              </w:rPr>
              <w:t>3</w:t>
            </w:r>
          </w:p>
        </w:tc>
        <w:tc>
          <w:tcPr>
            <w:tcW w:w="1419" w:type="dxa"/>
          </w:tcPr>
          <w:p w14:paraId="2E13A954" w14:textId="77777777" w:rsidR="000959E8" w:rsidRPr="00FE6985" w:rsidRDefault="00000000">
            <w:pPr>
              <w:spacing w:before="195" w:line="248" w:lineRule="auto"/>
              <w:ind w:left="492" w:right="195" w:hanging="319"/>
              <w:rPr>
                <w:rFonts w:ascii="宋体" w:eastAsia="宋体" w:hAnsi="宋体" w:cs="宋体"/>
                <w:sz w:val="16"/>
                <w:szCs w:val="16"/>
              </w:rPr>
            </w:pPr>
            <w:r w:rsidRPr="00FE6985">
              <w:rPr>
                <w:rFonts w:ascii="宋体" w:eastAsia="宋体" w:hAnsi="宋体" w:cs="宋体"/>
                <w:b/>
                <w:bCs/>
                <w:spacing w:val="-5"/>
                <w:sz w:val="16"/>
                <w:szCs w:val="16"/>
              </w:rPr>
              <w:t>成本加酬金</w:t>
            </w:r>
            <w:r w:rsidRPr="00FE6985">
              <w:rPr>
                <w:rFonts w:ascii="宋体" w:eastAsia="宋体" w:hAnsi="宋体" w:cs="宋体"/>
                <w:spacing w:val="3"/>
                <w:sz w:val="16"/>
                <w:szCs w:val="16"/>
              </w:rPr>
              <w:t xml:space="preserve"> </w:t>
            </w:r>
            <w:r w:rsidRPr="00FE6985">
              <w:rPr>
                <w:rFonts w:ascii="宋体" w:eastAsia="宋体" w:hAnsi="宋体" w:cs="宋体"/>
                <w:b/>
                <w:bCs/>
                <w:spacing w:val="4"/>
                <w:sz w:val="16"/>
                <w:szCs w:val="16"/>
              </w:rPr>
              <w:t>合同</w:t>
            </w:r>
          </w:p>
        </w:tc>
        <w:tc>
          <w:tcPr>
            <w:tcW w:w="8506" w:type="dxa"/>
            <w:gridSpan w:val="2"/>
          </w:tcPr>
          <w:p w14:paraId="4353B702" w14:textId="77777777" w:rsidR="000959E8" w:rsidRPr="00FE6985" w:rsidRDefault="00000000">
            <w:pPr>
              <w:spacing w:before="67" w:line="219" w:lineRule="auto"/>
              <w:ind w:left="551"/>
              <w:rPr>
                <w:rFonts w:ascii="宋体" w:eastAsia="宋体" w:hAnsi="宋体" w:cs="宋体"/>
                <w:sz w:val="16"/>
                <w:szCs w:val="16"/>
              </w:rPr>
            </w:pPr>
            <w:r w:rsidRPr="00FE6985">
              <w:rPr>
                <w:rFonts w:ascii="宋体" w:eastAsia="宋体" w:hAnsi="宋体" w:cs="宋体"/>
                <w:spacing w:val="2"/>
                <w:sz w:val="16"/>
                <w:szCs w:val="16"/>
              </w:rPr>
              <w:t>由发包人向承包人支付工程项目的实际成本，并且按照事先约定的某一种方式支付</w:t>
            </w:r>
            <w:proofErr w:type="gramStart"/>
            <w:r w:rsidRPr="00FE6985">
              <w:rPr>
                <w:rFonts w:ascii="宋体" w:eastAsia="宋体" w:hAnsi="宋体" w:cs="宋体"/>
                <w:spacing w:val="2"/>
                <w:sz w:val="16"/>
                <w:szCs w:val="16"/>
              </w:rPr>
              <w:t>酬</w:t>
            </w:r>
            <w:proofErr w:type="gramEnd"/>
          </w:p>
          <w:p w14:paraId="7DA0AA1B" w14:textId="77777777" w:rsidR="000959E8" w:rsidRPr="00FE6985" w:rsidRDefault="00000000">
            <w:pPr>
              <w:spacing w:before="38" w:line="247" w:lineRule="auto"/>
              <w:ind w:left="134" w:right="78"/>
              <w:rPr>
                <w:rFonts w:ascii="宋体" w:eastAsia="宋体" w:hAnsi="宋体" w:cs="宋体"/>
                <w:sz w:val="16"/>
                <w:szCs w:val="16"/>
              </w:rPr>
            </w:pPr>
            <w:r w:rsidRPr="00FE6985">
              <w:rPr>
                <w:rFonts w:ascii="宋体" w:eastAsia="宋体" w:hAnsi="宋体" w:cs="宋体"/>
                <w:b/>
                <w:bCs/>
                <w:spacing w:val="5"/>
                <w:sz w:val="16"/>
                <w:szCs w:val="16"/>
              </w:rPr>
              <w:t>金的合同类型。适用于以下项目：(1)需立即开展工作的项目(2)对项目内容及技术经济</w:t>
            </w:r>
            <w:r w:rsidRPr="00FE6985">
              <w:rPr>
                <w:rFonts w:ascii="宋体" w:eastAsia="宋体" w:hAnsi="宋体" w:cs="宋体"/>
                <w:spacing w:val="7"/>
                <w:sz w:val="16"/>
                <w:szCs w:val="16"/>
              </w:rPr>
              <w:t xml:space="preserve"> </w:t>
            </w:r>
            <w:r w:rsidRPr="00FE6985">
              <w:rPr>
                <w:rFonts w:ascii="宋体" w:eastAsia="宋体" w:hAnsi="宋体" w:cs="宋体"/>
                <w:b/>
                <w:bCs/>
                <w:spacing w:val="6"/>
                <w:sz w:val="16"/>
                <w:szCs w:val="16"/>
              </w:rPr>
              <w:t>指标未确定的项目(3)风险大的项目。(</w:t>
            </w:r>
            <w:r w:rsidRPr="00FE6985">
              <w:rPr>
                <w:rFonts w:ascii="宋体" w:eastAsia="宋体" w:hAnsi="宋体" w:cs="宋体"/>
                <w:spacing w:val="83"/>
                <w:sz w:val="16"/>
                <w:szCs w:val="16"/>
              </w:rPr>
              <w:t xml:space="preserve"> </w:t>
            </w:r>
            <w:r w:rsidRPr="00FE6985">
              <w:rPr>
                <w:rFonts w:ascii="宋体" w:eastAsia="宋体" w:hAnsi="宋体" w:cs="宋体"/>
                <w:b/>
                <w:bCs/>
                <w:spacing w:val="6"/>
                <w:sz w:val="16"/>
                <w:szCs w:val="16"/>
              </w:rPr>
              <w:t>19下56)</w:t>
            </w:r>
          </w:p>
        </w:tc>
      </w:tr>
    </w:tbl>
    <w:p w14:paraId="0BC59C43" w14:textId="77777777" w:rsidR="000959E8" w:rsidRPr="00FE6985" w:rsidRDefault="00000000">
      <w:pPr>
        <w:spacing w:before="54" w:line="219" w:lineRule="auto"/>
        <w:ind w:left="124"/>
        <w:rPr>
          <w:rFonts w:ascii="宋体" w:eastAsia="宋体" w:hAnsi="宋体" w:cs="宋体"/>
          <w:sz w:val="16"/>
          <w:szCs w:val="16"/>
        </w:rPr>
      </w:pPr>
      <w:r w:rsidRPr="00FE6985">
        <w:rPr>
          <w:rFonts w:ascii="宋体" w:eastAsia="宋体" w:hAnsi="宋体" w:cs="宋体"/>
          <w:spacing w:val="4"/>
          <w:sz w:val="16"/>
          <w:szCs w:val="16"/>
        </w:rPr>
        <w:t>581.按照付款方式的不同，工程合同分()。【1</w:t>
      </w:r>
      <w:r w:rsidRPr="00FE6985">
        <w:rPr>
          <w:rFonts w:ascii="宋体" w:eastAsia="宋体" w:hAnsi="宋体" w:cs="宋体"/>
          <w:spacing w:val="3"/>
          <w:sz w:val="16"/>
          <w:szCs w:val="16"/>
        </w:rPr>
        <w:t>4上】</w:t>
      </w:r>
    </w:p>
    <w:p w14:paraId="3708628C" w14:textId="77777777" w:rsidR="000959E8" w:rsidRPr="00FE6985" w:rsidRDefault="00000000">
      <w:pPr>
        <w:spacing w:before="96" w:line="260" w:lineRule="auto"/>
        <w:ind w:left="524" w:right="5413" w:hanging="440"/>
        <w:rPr>
          <w:rFonts w:ascii="Times New Roman" w:eastAsia="Times New Roman" w:hAnsi="Times New Roman" w:cs="Times New Roman"/>
          <w:sz w:val="16"/>
          <w:szCs w:val="16"/>
        </w:rPr>
      </w:pPr>
      <w:r w:rsidRPr="00FE6985">
        <w:rPr>
          <w:rFonts w:ascii="仿宋" w:eastAsia="仿宋" w:hAnsi="仿宋" w:cs="仿宋"/>
          <w:spacing w:val="19"/>
          <w:sz w:val="16"/>
          <w:szCs w:val="16"/>
        </w:rPr>
        <w:t>①总价合同②单价合同③分包合同④成本加酬金合同</w:t>
      </w:r>
      <w:r w:rsidRPr="00FE6985">
        <w:rPr>
          <w:rFonts w:ascii="仿宋" w:eastAsia="仿宋" w:hAnsi="仿宋" w:cs="仿宋"/>
          <w:spacing w:val="13"/>
          <w:sz w:val="16"/>
          <w:szCs w:val="16"/>
        </w:rPr>
        <w:t xml:space="preserve"> </w:t>
      </w:r>
      <w:r w:rsidRPr="00FE6985">
        <w:rPr>
          <w:rFonts w:ascii="Times New Roman" w:eastAsia="Times New Roman" w:hAnsi="Times New Roman" w:cs="Times New Roman"/>
          <w:b/>
          <w:bCs/>
          <w:spacing w:val="-1"/>
          <w:sz w:val="16"/>
          <w:szCs w:val="16"/>
        </w:rPr>
        <w:t>A.1234</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b/>
          <w:bCs/>
          <w:spacing w:val="-1"/>
          <w:sz w:val="16"/>
          <w:szCs w:val="16"/>
        </w:rPr>
        <w:t>B.123</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b/>
          <w:bCs/>
          <w:spacing w:val="-1"/>
          <w:sz w:val="16"/>
          <w:szCs w:val="16"/>
        </w:rPr>
        <w:t>C.124</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D.134</w:t>
      </w:r>
    </w:p>
    <w:p w14:paraId="57B97524" w14:textId="77777777" w:rsidR="000959E8" w:rsidRPr="00FE6985" w:rsidRDefault="000959E8">
      <w:pPr>
        <w:spacing w:line="343" w:lineRule="auto"/>
        <w:rPr>
          <w:sz w:val="16"/>
          <w:szCs w:val="16"/>
        </w:rPr>
      </w:pPr>
    </w:p>
    <w:p w14:paraId="00CFCF95" w14:textId="77777777" w:rsidR="000959E8" w:rsidRPr="00FE6985" w:rsidRDefault="00000000">
      <w:pPr>
        <w:spacing w:before="63" w:line="219" w:lineRule="auto"/>
        <w:ind w:left="84"/>
        <w:rPr>
          <w:rFonts w:ascii="宋体" w:eastAsia="宋体" w:hAnsi="宋体" w:cs="宋体"/>
          <w:sz w:val="16"/>
          <w:szCs w:val="16"/>
        </w:rPr>
      </w:pPr>
      <w:r w:rsidRPr="00FE6985">
        <w:rPr>
          <w:rFonts w:ascii="宋体" w:eastAsia="宋体" w:hAnsi="宋体" w:cs="宋体"/>
          <w:spacing w:val="22"/>
          <w:sz w:val="16"/>
          <w:szCs w:val="16"/>
        </w:rPr>
        <w:t>582.对于工作模式或产品界定不甚明确的外包项目，承建方一般愿意采用</w:t>
      </w:r>
      <w:r w:rsidRPr="00FE6985">
        <w:rPr>
          <w:rFonts w:ascii="宋体" w:eastAsia="宋体" w:hAnsi="宋体" w:cs="宋体"/>
          <w:spacing w:val="21"/>
          <w:sz w:val="16"/>
          <w:szCs w:val="16"/>
        </w:rPr>
        <w:t>的合同形式是()</w:t>
      </w:r>
      <w:r w:rsidRPr="00FE6985">
        <w:rPr>
          <w:rFonts w:ascii="宋体" w:eastAsia="宋体" w:hAnsi="宋体" w:cs="宋体"/>
          <w:sz w:val="16"/>
          <w:szCs w:val="16"/>
        </w:rPr>
        <w:t xml:space="preserve">  </w:t>
      </w:r>
      <w:r w:rsidRPr="00FE6985">
        <w:rPr>
          <w:rFonts w:ascii="宋体" w:eastAsia="宋体" w:hAnsi="宋体" w:cs="宋体"/>
          <w:b/>
          <w:bCs/>
          <w:spacing w:val="21"/>
          <w:sz w:val="16"/>
          <w:szCs w:val="16"/>
        </w:rPr>
        <w:t>【15下】</w:t>
      </w:r>
    </w:p>
    <w:p w14:paraId="3F5B3104" w14:textId="77777777" w:rsidR="000959E8" w:rsidRPr="00FE6985" w:rsidRDefault="00000000">
      <w:pPr>
        <w:spacing w:before="115" w:line="218" w:lineRule="auto"/>
        <w:ind w:left="525"/>
        <w:rPr>
          <w:rFonts w:ascii="宋体" w:eastAsia="宋体" w:hAnsi="宋体" w:cs="宋体"/>
          <w:sz w:val="16"/>
          <w:szCs w:val="16"/>
        </w:rPr>
      </w:pPr>
      <w:r w:rsidRPr="00FE6985">
        <w:rPr>
          <w:rFonts w:ascii="宋体" w:eastAsia="宋体" w:hAnsi="宋体" w:cs="宋体"/>
          <w:spacing w:val="13"/>
          <w:sz w:val="16"/>
          <w:szCs w:val="16"/>
        </w:rPr>
        <w:t>A.固定总价合同</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B.成本补偿合同</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C.工时和材料合同</w:t>
      </w:r>
      <w:r w:rsidRPr="00FE6985">
        <w:rPr>
          <w:rFonts w:ascii="宋体" w:eastAsia="宋体" w:hAnsi="宋体" w:cs="宋体"/>
          <w:spacing w:val="26"/>
          <w:sz w:val="16"/>
          <w:szCs w:val="16"/>
        </w:rPr>
        <w:t xml:space="preserve">  </w:t>
      </w:r>
      <w:r w:rsidRPr="00FE6985">
        <w:rPr>
          <w:rFonts w:ascii="宋体" w:eastAsia="宋体" w:hAnsi="宋体" w:cs="宋体"/>
          <w:spacing w:val="13"/>
          <w:sz w:val="16"/>
          <w:szCs w:val="16"/>
        </w:rPr>
        <w:t>D.采购单</w:t>
      </w:r>
    </w:p>
    <w:p w14:paraId="28742E89" w14:textId="77777777" w:rsidR="000959E8" w:rsidRPr="00FE6985" w:rsidRDefault="000959E8">
      <w:pPr>
        <w:spacing w:line="312" w:lineRule="auto"/>
        <w:rPr>
          <w:sz w:val="16"/>
          <w:szCs w:val="16"/>
        </w:rPr>
      </w:pPr>
    </w:p>
    <w:p w14:paraId="0C2A1909" w14:textId="77777777" w:rsidR="000959E8" w:rsidRPr="00FE6985" w:rsidRDefault="00000000">
      <w:pPr>
        <w:spacing w:before="62" w:line="265" w:lineRule="auto"/>
        <w:ind w:left="84" w:right="340"/>
        <w:rPr>
          <w:rFonts w:ascii="宋体" w:eastAsia="宋体" w:hAnsi="宋体" w:cs="宋体"/>
          <w:sz w:val="16"/>
          <w:szCs w:val="16"/>
        </w:rPr>
      </w:pPr>
      <w:r w:rsidRPr="00FE6985">
        <w:rPr>
          <w:rFonts w:ascii="宋体" w:eastAsia="宋体" w:hAnsi="宋体" w:cs="宋体"/>
          <w:spacing w:val="19"/>
          <w:sz w:val="16"/>
          <w:szCs w:val="16"/>
        </w:rPr>
        <w:t>583.某承建单位准备把机房项目中的消防系统工程</w:t>
      </w:r>
      <w:r w:rsidRPr="00FE6985">
        <w:rPr>
          <w:rFonts w:ascii="宋体" w:eastAsia="宋体" w:hAnsi="宋体" w:cs="宋体"/>
          <w:spacing w:val="18"/>
          <w:sz w:val="16"/>
          <w:szCs w:val="16"/>
        </w:rPr>
        <w:t>分包出去，并准备了详细的设计图纸和各项说明。该项目</w:t>
      </w:r>
      <w:r w:rsidRPr="00FE6985">
        <w:rPr>
          <w:rFonts w:ascii="宋体" w:eastAsia="宋体" w:hAnsi="宋体" w:cs="宋体"/>
          <w:sz w:val="16"/>
          <w:szCs w:val="16"/>
        </w:rPr>
        <w:t xml:space="preserve"> </w:t>
      </w:r>
      <w:r w:rsidRPr="00FE6985">
        <w:rPr>
          <w:rFonts w:ascii="宋体" w:eastAsia="宋体" w:hAnsi="宋体" w:cs="宋体"/>
          <w:spacing w:val="20"/>
          <w:sz w:val="16"/>
          <w:szCs w:val="16"/>
        </w:rPr>
        <w:t>工程包括：火灾自动报警、广播、火灾早期报警灭火等。为使总体成本可控，</w:t>
      </w:r>
      <w:r w:rsidRPr="00FE6985">
        <w:rPr>
          <w:rFonts w:ascii="宋体" w:eastAsia="宋体" w:hAnsi="宋体" w:cs="宋体"/>
          <w:spacing w:val="19"/>
          <w:sz w:val="16"/>
          <w:szCs w:val="16"/>
        </w:rPr>
        <w:t>该分包合同宜采用(55)方式。</w:t>
      </w:r>
    </w:p>
    <w:p w14:paraId="460F2AE3" w14:textId="77777777" w:rsidR="000959E8" w:rsidRPr="00FE6985" w:rsidRDefault="00000000">
      <w:pPr>
        <w:spacing w:before="102" w:line="227" w:lineRule="auto"/>
        <w:ind w:left="110"/>
        <w:rPr>
          <w:rFonts w:ascii="宋体" w:eastAsia="宋体" w:hAnsi="宋体" w:cs="宋体"/>
          <w:sz w:val="16"/>
          <w:szCs w:val="16"/>
        </w:rPr>
      </w:pPr>
      <w:r w:rsidRPr="00FE6985">
        <w:rPr>
          <w:rFonts w:ascii="宋体" w:eastAsia="宋体" w:hAnsi="宋体" w:cs="宋体"/>
          <w:spacing w:val="27"/>
          <w:sz w:val="16"/>
          <w:szCs w:val="16"/>
        </w:rPr>
        <w:t>【16上】</w:t>
      </w:r>
    </w:p>
    <w:p w14:paraId="4EED1E48" w14:textId="77777777" w:rsidR="000959E8" w:rsidRPr="00FE6985" w:rsidRDefault="00000000">
      <w:pPr>
        <w:spacing w:before="78" w:line="218" w:lineRule="auto"/>
        <w:ind w:left="525"/>
        <w:rPr>
          <w:rFonts w:ascii="宋体" w:eastAsia="宋体" w:hAnsi="宋体" w:cs="宋体"/>
          <w:sz w:val="16"/>
          <w:szCs w:val="16"/>
        </w:rPr>
      </w:pPr>
      <w:r w:rsidRPr="00FE6985">
        <w:rPr>
          <w:rFonts w:ascii="宋体" w:eastAsia="宋体" w:hAnsi="宋体" w:cs="宋体"/>
          <w:spacing w:val="15"/>
          <w:sz w:val="16"/>
          <w:szCs w:val="16"/>
        </w:rPr>
        <w:t>A.单价合同</w:t>
      </w:r>
      <w:r w:rsidRPr="00FE6985">
        <w:rPr>
          <w:rFonts w:ascii="宋体" w:eastAsia="宋体" w:hAnsi="宋体" w:cs="宋体"/>
          <w:spacing w:val="41"/>
          <w:sz w:val="16"/>
          <w:szCs w:val="16"/>
        </w:rPr>
        <w:t xml:space="preserve">  </w:t>
      </w:r>
      <w:r w:rsidRPr="00FE6985">
        <w:rPr>
          <w:rFonts w:ascii="宋体" w:eastAsia="宋体" w:hAnsi="宋体" w:cs="宋体"/>
          <w:spacing w:val="15"/>
          <w:sz w:val="16"/>
          <w:szCs w:val="16"/>
        </w:rPr>
        <w:t>B.成本加酬金合同</w:t>
      </w:r>
      <w:r w:rsidRPr="00FE6985">
        <w:rPr>
          <w:rFonts w:ascii="宋体" w:eastAsia="宋体" w:hAnsi="宋体" w:cs="宋体"/>
          <w:spacing w:val="46"/>
          <w:sz w:val="16"/>
          <w:szCs w:val="16"/>
        </w:rPr>
        <w:t xml:space="preserve">  </w:t>
      </w:r>
      <w:r w:rsidRPr="00FE6985">
        <w:rPr>
          <w:rFonts w:ascii="宋体" w:eastAsia="宋体" w:hAnsi="宋体" w:cs="宋体"/>
          <w:spacing w:val="15"/>
          <w:sz w:val="16"/>
          <w:szCs w:val="16"/>
        </w:rPr>
        <w:t>C.总价合</w:t>
      </w:r>
      <w:r w:rsidRPr="00FE6985">
        <w:rPr>
          <w:rFonts w:ascii="宋体" w:eastAsia="宋体" w:hAnsi="宋体" w:cs="宋体"/>
          <w:spacing w:val="14"/>
          <w:sz w:val="16"/>
          <w:szCs w:val="16"/>
        </w:rPr>
        <w:t>同</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D.委托合同</w:t>
      </w:r>
    </w:p>
    <w:p w14:paraId="79AF857F" w14:textId="77777777" w:rsidR="000959E8" w:rsidRPr="00FE6985" w:rsidRDefault="000959E8">
      <w:pPr>
        <w:spacing w:line="343" w:lineRule="auto"/>
        <w:rPr>
          <w:sz w:val="16"/>
          <w:szCs w:val="16"/>
        </w:rPr>
      </w:pPr>
    </w:p>
    <w:p w14:paraId="5DA15511" w14:textId="77777777" w:rsidR="000959E8" w:rsidRPr="00FE6985" w:rsidRDefault="00000000">
      <w:pPr>
        <w:spacing w:before="62" w:line="300" w:lineRule="exact"/>
        <w:ind w:left="84"/>
        <w:rPr>
          <w:rFonts w:ascii="宋体" w:eastAsia="宋体" w:hAnsi="宋体" w:cs="宋体"/>
          <w:sz w:val="16"/>
          <w:szCs w:val="16"/>
        </w:rPr>
      </w:pPr>
      <w:r w:rsidRPr="00FE6985">
        <w:rPr>
          <w:rFonts w:ascii="Times New Roman" w:eastAsia="Times New Roman" w:hAnsi="Times New Roman" w:cs="Times New Roman"/>
          <w:spacing w:val="5"/>
          <w:position w:val="8"/>
          <w:sz w:val="16"/>
          <w:szCs w:val="16"/>
        </w:rPr>
        <w:t>584.</w:t>
      </w:r>
      <w:r w:rsidRPr="00FE6985">
        <w:rPr>
          <w:rFonts w:ascii="Times New Roman" w:eastAsia="Times New Roman" w:hAnsi="Times New Roman" w:cs="Times New Roman"/>
          <w:spacing w:val="3"/>
          <w:position w:val="8"/>
          <w:sz w:val="16"/>
          <w:szCs w:val="16"/>
        </w:rPr>
        <w:t xml:space="preserve"> </w:t>
      </w:r>
      <w:r w:rsidRPr="00FE6985">
        <w:rPr>
          <w:rFonts w:ascii="宋体" w:eastAsia="宋体" w:hAnsi="宋体" w:cs="宋体"/>
          <w:spacing w:val="5"/>
          <w:position w:val="8"/>
          <w:sz w:val="16"/>
          <w:szCs w:val="16"/>
        </w:rPr>
        <w:t>以下关于不同项目合同类型的叙述中，不正确的是：()。</w:t>
      </w:r>
      <w:r w:rsidRPr="00FE6985">
        <w:rPr>
          <w:rFonts w:ascii="宋体" w:eastAsia="宋体" w:hAnsi="宋体" w:cs="宋体"/>
          <w:spacing w:val="8"/>
          <w:position w:val="8"/>
          <w:sz w:val="16"/>
          <w:szCs w:val="16"/>
        </w:rPr>
        <w:t xml:space="preserve"> </w:t>
      </w:r>
      <w:r w:rsidRPr="00FE6985">
        <w:rPr>
          <w:rFonts w:ascii="宋体" w:eastAsia="宋体" w:hAnsi="宋体" w:cs="宋体"/>
          <w:b/>
          <w:bCs/>
          <w:spacing w:val="5"/>
          <w:position w:val="8"/>
          <w:sz w:val="16"/>
          <w:szCs w:val="16"/>
        </w:rPr>
        <w:t>【17上】</w:t>
      </w:r>
    </w:p>
    <w:p w14:paraId="114957CD" w14:textId="77777777" w:rsidR="000959E8" w:rsidRPr="00FE6985" w:rsidRDefault="00000000">
      <w:pPr>
        <w:spacing w:line="218" w:lineRule="auto"/>
        <w:ind w:left="525"/>
        <w:rPr>
          <w:rFonts w:ascii="宋体" w:eastAsia="宋体" w:hAnsi="宋体" w:cs="宋体"/>
          <w:sz w:val="16"/>
          <w:szCs w:val="16"/>
        </w:rPr>
      </w:pPr>
      <w:r w:rsidRPr="00FE6985">
        <w:rPr>
          <w:rFonts w:ascii="宋体" w:eastAsia="宋体" w:hAnsi="宋体" w:cs="宋体"/>
          <w:spacing w:val="11"/>
          <w:sz w:val="16"/>
          <w:szCs w:val="16"/>
        </w:rPr>
        <w:t>A.成本补偿合同也称成本加酬金合同，承包人无成本风险</w:t>
      </w:r>
    </w:p>
    <w:p w14:paraId="45BA1928" w14:textId="77777777" w:rsidR="000959E8" w:rsidRPr="00FE6985" w:rsidRDefault="00000000">
      <w:pPr>
        <w:spacing w:before="84" w:line="218" w:lineRule="auto"/>
        <w:ind w:left="525"/>
        <w:rPr>
          <w:rFonts w:ascii="宋体" w:eastAsia="宋体" w:hAnsi="宋体" w:cs="宋体"/>
          <w:sz w:val="16"/>
          <w:szCs w:val="16"/>
        </w:rPr>
      </w:pPr>
      <w:r w:rsidRPr="00FE6985">
        <w:rPr>
          <w:rFonts w:ascii="宋体" w:eastAsia="宋体" w:hAnsi="宋体" w:cs="宋体"/>
          <w:spacing w:val="11"/>
          <w:sz w:val="16"/>
          <w:szCs w:val="16"/>
        </w:rPr>
        <w:t>B.总价合同又称固定价格合同，适用于工期短、风险大的</w:t>
      </w:r>
      <w:r w:rsidRPr="00FE6985">
        <w:rPr>
          <w:rFonts w:ascii="宋体" w:eastAsia="宋体" w:hAnsi="宋体" w:cs="宋体"/>
          <w:spacing w:val="10"/>
          <w:sz w:val="16"/>
          <w:szCs w:val="16"/>
        </w:rPr>
        <w:t>项目</w:t>
      </w:r>
    </w:p>
    <w:p w14:paraId="0F63EA87" w14:textId="77777777" w:rsidR="000959E8" w:rsidRPr="00FE6985" w:rsidRDefault="00000000">
      <w:pPr>
        <w:spacing w:before="87" w:line="259" w:lineRule="auto"/>
        <w:ind w:left="525" w:right="1402"/>
        <w:rPr>
          <w:rFonts w:ascii="宋体" w:eastAsia="宋体" w:hAnsi="宋体" w:cs="宋体"/>
          <w:sz w:val="16"/>
          <w:szCs w:val="16"/>
        </w:rPr>
      </w:pPr>
      <w:r w:rsidRPr="00FE6985">
        <w:rPr>
          <w:rFonts w:ascii="宋体" w:eastAsia="宋体" w:hAnsi="宋体" w:cs="宋体"/>
          <w:spacing w:val="5"/>
          <w:sz w:val="16"/>
          <w:szCs w:val="16"/>
        </w:rPr>
        <w:t>C.工时和材料合同又称单价合同，是综合了固定价格合同和成本补偿合同两者优点的一种合同类型</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D.固定单价合同中合同单价一次性明确，固定不变，即不再因为环境的变化</w:t>
      </w:r>
      <w:r w:rsidRPr="00FE6985">
        <w:rPr>
          <w:rFonts w:ascii="宋体" w:eastAsia="宋体" w:hAnsi="宋体" w:cs="宋体"/>
          <w:spacing w:val="1"/>
          <w:sz w:val="16"/>
          <w:szCs w:val="16"/>
        </w:rPr>
        <w:t>和工程量的增减而变化</w:t>
      </w:r>
    </w:p>
    <w:p w14:paraId="0728EC1A" w14:textId="77777777" w:rsidR="000959E8" w:rsidRPr="00FE6985" w:rsidRDefault="00000000">
      <w:pPr>
        <w:spacing w:before="156" w:line="184" w:lineRule="auto"/>
        <w:ind w:left="4794"/>
        <w:rPr>
          <w:rFonts w:ascii="宋体" w:eastAsia="宋体" w:hAnsi="宋体" w:cs="宋体"/>
          <w:sz w:val="16"/>
          <w:szCs w:val="16"/>
        </w:rPr>
      </w:pPr>
      <w:r w:rsidRPr="00FE6985">
        <w:rPr>
          <w:rFonts w:ascii="宋体" w:eastAsia="宋体" w:hAnsi="宋体" w:cs="宋体"/>
          <w:spacing w:val="-19"/>
          <w:w w:val="95"/>
          <w:sz w:val="16"/>
          <w:szCs w:val="16"/>
        </w:rPr>
        <w:t>—127—</w:t>
      </w:r>
    </w:p>
    <w:p w14:paraId="508C2EC0" w14:textId="7270F21E" w:rsidR="000959E8" w:rsidRPr="00FE6985" w:rsidRDefault="00164E7B" w:rsidP="00E00CFD">
      <w:pPr>
        <w:spacing w:before="40" w:line="216" w:lineRule="auto"/>
        <w:ind w:left="394"/>
        <w:rPr>
          <w:rFonts w:ascii="宋体" w:eastAsia="宋体" w:hAnsi="宋体" w:cs="宋体"/>
          <w:sz w:val="16"/>
          <w:szCs w:val="16"/>
        </w:rPr>
        <w:sectPr w:rsidR="000959E8" w:rsidRPr="00FE6985">
          <w:pgSz w:w="11900" w:h="16840"/>
          <w:pgMar w:top="400" w:right="674" w:bottom="400" w:left="904" w:header="0" w:footer="0" w:gutter="0"/>
          <w:cols w:space="720"/>
        </w:sectPr>
      </w:pPr>
      <w:r w:rsidRPr="00FE6985">
        <w:rPr>
          <w:rFonts w:ascii="宋体" w:eastAsia="宋体" w:hAnsi="宋体" w:cs="宋体"/>
          <w:color w:val="E8000F"/>
          <w:spacing w:val="20"/>
          <w:sz w:val="16"/>
          <w:szCs w:val="16"/>
        </w:rPr>
        <w:t xml:space="preserve"> </w:t>
      </w:r>
    </w:p>
    <w:p w14:paraId="2CEA5A3C" w14:textId="60D1FA01" w:rsidR="000959E8" w:rsidRPr="00FE6985" w:rsidRDefault="00000000">
      <w:pPr>
        <w:spacing w:before="5" w:line="212" w:lineRule="auto"/>
        <w:rPr>
          <w:rFonts w:ascii="宋体" w:eastAsia="宋体" w:hAnsi="宋体" w:cs="宋体"/>
          <w:sz w:val="16"/>
          <w:szCs w:val="16"/>
        </w:rPr>
      </w:pPr>
      <w:r w:rsidRPr="00FE6985">
        <w:rPr>
          <w:rFonts w:ascii="宋体" w:eastAsia="宋体" w:hAnsi="宋体" w:cs="宋体"/>
          <w:sz w:val="16"/>
          <w:szCs w:val="16"/>
          <w:u w:val="single"/>
        </w:rPr>
        <w:lastRenderedPageBreak/>
        <w:t xml:space="preserve">  </w:t>
      </w:r>
    </w:p>
    <w:p w14:paraId="35948B83" w14:textId="77777777" w:rsidR="000959E8" w:rsidRPr="00FE6985" w:rsidRDefault="00000000">
      <w:pPr>
        <w:spacing w:before="101" w:line="254" w:lineRule="auto"/>
        <w:ind w:left="27" w:right="42"/>
        <w:rPr>
          <w:rFonts w:ascii="宋体" w:eastAsia="宋体" w:hAnsi="宋体" w:cs="宋体"/>
          <w:sz w:val="16"/>
          <w:szCs w:val="16"/>
        </w:rPr>
      </w:pPr>
      <w:r w:rsidRPr="00FE6985">
        <w:rPr>
          <w:rFonts w:ascii="宋体" w:eastAsia="宋体" w:hAnsi="宋体" w:cs="宋体"/>
          <w:spacing w:val="9"/>
          <w:sz w:val="16"/>
          <w:szCs w:val="16"/>
        </w:rPr>
        <w:t>585.某系统集成商中标一个县政府办公系统的开发项目，该项目在招标时已经明确确定该项目的经费不超过</w:t>
      </w:r>
      <w:r w:rsidRPr="00FE6985">
        <w:rPr>
          <w:rFonts w:ascii="宋体" w:eastAsia="宋体" w:hAnsi="宋体" w:cs="宋体"/>
          <w:spacing w:val="6"/>
          <w:sz w:val="16"/>
          <w:szCs w:val="16"/>
        </w:rPr>
        <w:t xml:space="preserve"> </w:t>
      </w:r>
      <w:r w:rsidRPr="00FE6985">
        <w:rPr>
          <w:rFonts w:ascii="宋体" w:eastAsia="宋体" w:hAnsi="宋体" w:cs="宋体"/>
          <w:spacing w:val="12"/>
          <w:sz w:val="16"/>
          <w:szCs w:val="16"/>
        </w:rPr>
        <w:t>150万元，此项目适合签订()。【17下】</w:t>
      </w:r>
    </w:p>
    <w:p w14:paraId="1EB8E0A8" w14:textId="77777777" w:rsidR="000959E8" w:rsidRPr="00FE6985" w:rsidRDefault="00000000">
      <w:pPr>
        <w:spacing w:before="89" w:line="218" w:lineRule="auto"/>
        <w:ind w:left="447"/>
        <w:rPr>
          <w:rFonts w:ascii="宋体" w:eastAsia="宋体" w:hAnsi="宋体" w:cs="宋体"/>
          <w:sz w:val="16"/>
          <w:szCs w:val="16"/>
        </w:rPr>
      </w:pPr>
      <w:r w:rsidRPr="00FE6985">
        <w:rPr>
          <w:rFonts w:ascii="宋体" w:eastAsia="宋体" w:hAnsi="宋体" w:cs="宋体"/>
          <w:spacing w:val="6"/>
          <w:sz w:val="16"/>
          <w:szCs w:val="16"/>
        </w:rPr>
        <w:t>A.工料合同</w:t>
      </w:r>
      <w:r w:rsidRPr="00FE6985">
        <w:rPr>
          <w:rFonts w:ascii="宋体" w:eastAsia="宋体" w:hAnsi="宋体" w:cs="宋体"/>
          <w:spacing w:val="25"/>
          <w:sz w:val="16"/>
          <w:szCs w:val="16"/>
        </w:rPr>
        <w:t xml:space="preserve">   </w:t>
      </w:r>
      <w:r w:rsidRPr="00FE6985">
        <w:rPr>
          <w:rFonts w:ascii="宋体" w:eastAsia="宋体" w:hAnsi="宋体" w:cs="宋体"/>
          <w:spacing w:val="6"/>
          <w:sz w:val="16"/>
          <w:szCs w:val="16"/>
        </w:rPr>
        <w:t>B.成本补偿合同</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C.分包合同</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D.总价合同</w:t>
      </w:r>
    </w:p>
    <w:p w14:paraId="358F4C1F" w14:textId="77777777" w:rsidR="000959E8" w:rsidRPr="00FE6985" w:rsidRDefault="000959E8">
      <w:pPr>
        <w:spacing w:line="308" w:lineRule="auto"/>
        <w:rPr>
          <w:sz w:val="16"/>
          <w:szCs w:val="16"/>
        </w:rPr>
      </w:pPr>
    </w:p>
    <w:p w14:paraId="556818DA" w14:textId="77777777" w:rsidR="000959E8" w:rsidRPr="00FE6985" w:rsidRDefault="00000000">
      <w:pPr>
        <w:spacing w:before="65" w:line="259" w:lineRule="auto"/>
        <w:ind w:left="27" w:right="34"/>
        <w:rPr>
          <w:rFonts w:ascii="宋体" w:eastAsia="宋体" w:hAnsi="宋体" w:cs="宋体"/>
          <w:sz w:val="16"/>
          <w:szCs w:val="16"/>
        </w:rPr>
      </w:pPr>
      <w:r w:rsidRPr="00FE6985">
        <w:rPr>
          <w:rFonts w:ascii="Times New Roman" w:eastAsia="Times New Roman" w:hAnsi="Times New Roman" w:cs="Times New Roman"/>
          <w:b/>
          <w:bCs/>
          <w:spacing w:val="12"/>
          <w:sz w:val="16"/>
          <w:szCs w:val="16"/>
        </w:rPr>
        <w:t>586.</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spacing w:val="12"/>
          <w:sz w:val="16"/>
          <w:szCs w:val="16"/>
        </w:rPr>
        <w:t>()类合同的适用范围比较宽，风险可以得到合理的分摊，但在履行中需要注意</w:t>
      </w:r>
      <w:r w:rsidRPr="00FE6985">
        <w:rPr>
          <w:rFonts w:ascii="宋体" w:eastAsia="宋体" w:hAnsi="宋体" w:cs="宋体"/>
          <w:spacing w:val="11"/>
          <w:sz w:val="16"/>
          <w:szCs w:val="16"/>
        </w:rPr>
        <w:t>双方对实际工作量的确</w:t>
      </w:r>
      <w:r w:rsidRPr="00FE6985">
        <w:rPr>
          <w:rFonts w:ascii="宋体" w:eastAsia="宋体" w:hAnsi="宋体" w:cs="宋体"/>
          <w:sz w:val="16"/>
          <w:szCs w:val="16"/>
        </w:rPr>
        <w:t xml:space="preserve"> </w:t>
      </w:r>
      <w:r w:rsidRPr="00FE6985">
        <w:rPr>
          <w:rFonts w:ascii="宋体" w:eastAsia="宋体" w:hAnsi="宋体" w:cs="宋体"/>
          <w:spacing w:val="-2"/>
          <w:sz w:val="16"/>
          <w:szCs w:val="16"/>
        </w:rPr>
        <w:t>认。【18上】</w:t>
      </w:r>
    </w:p>
    <w:p w14:paraId="158E4A00" w14:textId="77777777" w:rsidR="000959E8" w:rsidRPr="00FE6985" w:rsidRDefault="00000000">
      <w:pPr>
        <w:spacing w:before="67" w:line="218" w:lineRule="auto"/>
        <w:ind w:left="447"/>
        <w:rPr>
          <w:rFonts w:ascii="宋体" w:eastAsia="宋体" w:hAnsi="宋体" w:cs="宋体"/>
          <w:sz w:val="16"/>
          <w:szCs w:val="16"/>
        </w:rPr>
      </w:pPr>
      <w:r w:rsidRPr="00FE6985">
        <w:rPr>
          <w:rFonts w:ascii="宋体" w:eastAsia="宋体" w:hAnsi="宋体" w:cs="宋体"/>
          <w:spacing w:val="-1"/>
          <w:sz w:val="16"/>
          <w:szCs w:val="16"/>
        </w:rPr>
        <w:t>A.总价</w:t>
      </w:r>
      <w:r w:rsidRPr="00FE6985">
        <w:rPr>
          <w:rFonts w:ascii="宋体" w:eastAsia="宋体" w:hAnsi="宋体" w:cs="宋体"/>
          <w:spacing w:val="33"/>
          <w:sz w:val="16"/>
          <w:szCs w:val="16"/>
        </w:rPr>
        <w:t xml:space="preserve">   </w:t>
      </w:r>
      <w:r w:rsidRPr="00FE6985">
        <w:rPr>
          <w:rFonts w:ascii="宋体" w:eastAsia="宋体" w:hAnsi="宋体" w:cs="宋体"/>
          <w:spacing w:val="-1"/>
          <w:sz w:val="16"/>
          <w:szCs w:val="16"/>
        </w:rPr>
        <w:t>B.成本补偿</w:t>
      </w:r>
      <w:r w:rsidRPr="00FE6985">
        <w:rPr>
          <w:rFonts w:ascii="宋体" w:eastAsia="宋体" w:hAnsi="宋体" w:cs="宋体"/>
          <w:spacing w:val="33"/>
          <w:sz w:val="16"/>
          <w:szCs w:val="16"/>
        </w:rPr>
        <w:t xml:space="preserve">   </w:t>
      </w:r>
      <w:r w:rsidRPr="00FE6985">
        <w:rPr>
          <w:rFonts w:ascii="宋体" w:eastAsia="宋体" w:hAnsi="宋体" w:cs="宋体"/>
          <w:spacing w:val="-1"/>
          <w:sz w:val="16"/>
          <w:szCs w:val="16"/>
        </w:rPr>
        <w:t>C.工料○</w:t>
      </w:r>
      <w:r w:rsidRPr="00FE6985">
        <w:rPr>
          <w:rFonts w:ascii="宋体" w:eastAsia="宋体" w:hAnsi="宋体" w:cs="宋体"/>
          <w:spacing w:val="31"/>
          <w:sz w:val="16"/>
          <w:szCs w:val="16"/>
        </w:rPr>
        <w:t xml:space="preserve">  </w:t>
      </w:r>
      <w:r w:rsidRPr="00FE6985">
        <w:rPr>
          <w:rFonts w:ascii="宋体" w:eastAsia="宋体" w:hAnsi="宋体" w:cs="宋体"/>
          <w:spacing w:val="-1"/>
          <w:sz w:val="16"/>
          <w:szCs w:val="16"/>
        </w:rPr>
        <w:t>D.分包</w:t>
      </w:r>
    </w:p>
    <w:p w14:paraId="0EB99D92" w14:textId="77777777" w:rsidR="000959E8" w:rsidRPr="00FE6985" w:rsidRDefault="000959E8">
      <w:pPr>
        <w:spacing w:line="317" w:lineRule="auto"/>
        <w:rPr>
          <w:sz w:val="16"/>
          <w:szCs w:val="16"/>
        </w:rPr>
      </w:pPr>
    </w:p>
    <w:p w14:paraId="01DEAD07" w14:textId="77777777" w:rsidR="000959E8" w:rsidRPr="00FE6985" w:rsidRDefault="00000000">
      <w:pPr>
        <w:spacing w:before="65" w:line="219" w:lineRule="auto"/>
        <w:ind w:left="27"/>
        <w:rPr>
          <w:rFonts w:ascii="宋体" w:eastAsia="宋体" w:hAnsi="宋体" w:cs="宋体"/>
          <w:sz w:val="16"/>
          <w:szCs w:val="16"/>
        </w:rPr>
      </w:pPr>
      <w:r w:rsidRPr="00FE6985">
        <w:rPr>
          <w:rFonts w:ascii="Times New Roman" w:eastAsia="Times New Roman" w:hAnsi="Times New Roman" w:cs="Times New Roman"/>
          <w:spacing w:val="5"/>
          <w:sz w:val="16"/>
          <w:szCs w:val="16"/>
        </w:rPr>
        <w:t xml:space="preserve">587. </w:t>
      </w:r>
      <w:r w:rsidRPr="00FE6985">
        <w:rPr>
          <w:rFonts w:ascii="宋体" w:eastAsia="宋体" w:hAnsi="宋体" w:cs="宋体"/>
          <w:spacing w:val="5"/>
          <w:sz w:val="16"/>
          <w:szCs w:val="16"/>
        </w:rPr>
        <w:t>关于项目合同的分类，正确的是：()</w:t>
      </w:r>
      <w:r w:rsidRPr="00FE6985">
        <w:rPr>
          <w:rFonts w:ascii="宋体" w:eastAsia="宋体" w:hAnsi="宋体" w:cs="宋体"/>
          <w:b/>
          <w:bCs/>
          <w:spacing w:val="5"/>
          <w:sz w:val="16"/>
          <w:szCs w:val="16"/>
        </w:rPr>
        <w:t>【18下】</w:t>
      </w:r>
    </w:p>
    <w:p w14:paraId="56A0A7DA" w14:textId="77777777" w:rsidR="000959E8" w:rsidRPr="00FE6985" w:rsidRDefault="00000000">
      <w:pPr>
        <w:spacing w:before="63" w:line="320" w:lineRule="exact"/>
        <w:ind w:left="447"/>
        <w:rPr>
          <w:rFonts w:ascii="宋体" w:eastAsia="宋体" w:hAnsi="宋体" w:cs="宋体"/>
          <w:sz w:val="16"/>
          <w:szCs w:val="16"/>
        </w:rPr>
      </w:pPr>
      <w:r w:rsidRPr="00FE6985">
        <w:rPr>
          <w:rFonts w:ascii="宋体" w:eastAsia="宋体" w:hAnsi="宋体" w:cs="宋体"/>
          <w:spacing w:val="9"/>
          <w:position w:val="9"/>
          <w:sz w:val="16"/>
          <w:szCs w:val="16"/>
        </w:rPr>
        <w:t>A.信息系统工程项目合同通常按照信息系统范围和项目总价划分</w:t>
      </w:r>
    </w:p>
    <w:p w14:paraId="6C544CE2" w14:textId="77777777" w:rsidR="000959E8" w:rsidRPr="00FE6985" w:rsidRDefault="00000000">
      <w:pPr>
        <w:spacing w:before="1" w:line="218" w:lineRule="auto"/>
        <w:ind w:left="447"/>
        <w:rPr>
          <w:rFonts w:ascii="宋体" w:eastAsia="宋体" w:hAnsi="宋体" w:cs="宋体"/>
          <w:sz w:val="16"/>
          <w:szCs w:val="16"/>
        </w:rPr>
      </w:pPr>
      <w:r w:rsidRPr="00FE6985">
        <w:rPr>
          <w:rFonts w:ascii="宋体" w:eastAsia="宋体" w:hAnsi="宋体" w:cs="宋体"/>
          <w:spacing w:val="9"/>
          <w:sz w:val="16"/>
          <w:szCs w:val="16"/>
        </w:rPr>
        <w:t>B.需要立即开展工作的项目不适宜采用成本补偿合同</w:t>
      </w:r>
    </w:p>
    <w:p w14:paraId="79166027" w14:textId="77777777" w:rsidR="000959E8" w:rsidRPr="00FE6985" w:rsidRDefault="00000000">
      <w:pPr>
        <w:spacing w:before="82" w:line="218" w:lineRule="auto"/>
        <w:ind w:left="447"/>
        <w:rPr>
          <w:rFonts w:ascii="宋体" w:eastAsia="宋体" w:hAnsi="宋体" w:cs="宋体"/>
          <w:sz w:val="16"/>
          <w:szCs w:val="16"/>
        </w:rPr>
      </w:pPr>
      <w:r w:rsidRPr="00FE6985">
        <w:rPr>
          <w:rFonts w:ascii="宋体" w:eastAsia="宋体" w:hAnsi="宋体" w:cs="宋体"/>
          <w:spacing w:val="9"/>
          <w:sz w:val="16"/>
          <w:szCs w:val="16"/>
        </w:rPr>
        <w:t>C.工程量大、工期较长、技术复杂的项目宜采用总价合同</w:t>
      </w:r>
    </w:p>
    <w:p w14:paraId="6A73A14A" w14:textId="77777777" w:rsidR="000959E8" w:rsidRPr="00FE6985" w:rsidRDefault="00000000">
      <w:pPr>
        <w:spacing w:before="84" w:line="218" w:lineRule="auto"/>
        <w:ind w:left="447"/>
        <w:rPr>
          <w:rFonts w:ascii="宋体" w:eastAsia="宋体" w:hAnsi="宋体" w:cs="宋体"/>
          <w:sz w:val="16"/>
          <w:szCs w:val="16"/>
        </w:rPr>
      </w:pPr>
      <w:r w:rsidRPr="00FE6985">
        <w:rPr>
          <w:rFonts w:ascii="宋体" w:eastAsia="宋体" w:hAnsi="宋体" w:cs="宋体"/>
          <w:spacing w:val="6"/>
          <w:sz w:val="16"/>
          <w:szCs w:val="16"/>
        </w:rPr>
        <w:t>D.工料合同兼有成本补偿合同和总价合同的</w:t>
      </w:r>
      <w:r w:rsidRPr="00FE6985">
        <w:rPr>
          <w:rFonts w:ascii="宋体" w:eastAsia="宋体" w:hAnsi="宋体" w:cs="宋体"/>
          <w:spacing w:val="5"/>
          <w:sz w:val="16"/>
          <w:szCs w:val="16"/>
        </w:rPr>
        <w:t>特点，适用范围较宽</w:t>
      </w:r>
    </w:p>
    <w:p w14:paraId="70FF8E17" w14:textId="77777777" w:rsidR="000959E8" w:rsidRPr="00FE6985" w:rsidRDefault="000959E8">
      <w:pPr>
        <w:spacing w:line="307" w:lineRule="auto"/>
        <w:rPr>
          <w:sz w:val="16"/>
          <w:szCs w:val="16"/>
        </w:rPr>
      </w:pPr>
    </w:p>
    <w:p w14:paraId="16FAEC03" w14:textId="77777777" w:rsidR="000959E8" w:rsidRPr="00FE6985" w:rsidRDefault="00000000">
      <w:pPr>
        <w:spacing w:before="65" w:line="218" w:lineRule="auto"/>
        <w:ind w:left="27"/>
        <w:rPr>
          <w:rFonts w:ascii="宋体" w:eastAsia="宋体" w:hAnsi="宋体" w:cs="宋体"/>
          <w:sz w:val="16"/>
          <w:szCs w:val="16"/>
        </w:rPr>
      </w:pPr>
      <w:r w:rsidRPr="00FE6985">
        <w:rPr>
          <w:rFonts w:ascii="Times New Roman" w:eastAsia="Times New Roman" w:hAnsi="Times New Roman" w:cs="Times New Roman"/>
          <w:b/>
          <w:bCs/>
          <w:spacing w:val="9"/>
          <w:sz w:val="16"/>
          <w:szCs w:val="16"/>
        </w:rPr>
        <w:t>588.</w:t>
      </w:r>
      <w:r w:rsidRPr="00FE6985">
        <w:rPr>
          <w:rFonts w:ascii="Times New Roman" w:eastAsia="Times New Roman" w:hAnsi="Times New Roman" w:cs="Times New Roman"/>
          <w:spacing w:val="21"/>
          <w:w w:val="101"/>
          <w:sz w:val="16"/>
          <w:szCs w:val="16"/>
        </w:rPr>
        <w:t xml:space="preserve">  </w:t>
      </w:r>
      <w:r w:rsidRPr="00FE6985">
        <w:rPr>
          <w:rFonts w:ascii="宋体" w:eastAsia="宋体" w:hAnsi="宋体" w:cs="宋体"/>
          <w:spacing w:val="9"/>
          <w:sz w:val="16"/>
          <w:szCs w:val="16"/>
        </w:rPr>
        <w:t>()的项目不适合使用总价合同。【19上】</w:t>
      </w:r>
    </w:p>
    <w:p w14:paraId="333CF90C" w14:textId="77777777" w:rsidR="000959E8" w:rsidRPr="00FE6985" w:rsidRDefault="00000000">
      <w:pPr>
        <w:spacing w:before="94" w:line="219" w:lineRule="auto"/>
        <w:ind w:left="447"/>
        <w:rPr>
          <w:rFonts w:ascii="宋体" w:eastAsia="宋体" w:hAnsi="宋体" w:cs="宋体"/>
          <w:sz w:val="16"/>
          <w:szCs w:val="16"/>
        </w:rPr>
      </w:pPr>
      <w:r w:rsidRPr="00FE6985">
        <w:rPr>
          <w:rFonts w:ascii="宋体" w:eastAsia="宋体" w:hAnsi="宋体" w:cs="宋体"/>
          <w:spacing w:val="5"/>
          <w:sz w:val="16"/>
          <w:szCs w:val="16"/>
        </w:rPr>
        <w:t>A.工程量不大且能精确计算</w:t>
      </w:r>
      <w:r w:rsidRPr="00FE6985">
        <w:rPr>
          <w:rFonts w:ascii="宋体" w:eastAsia="宋体" w:hAnsi="宋体" w:cs="宋体"/>
          <w:spacing w:val="4"/>
          <w:sz w:val="16"/>
          <w:szCs w:val="16"/>
        </w:rPr>
        <w:t xml:space="preserve">    </w:t>
      </w:r>
      <w:r w:rsidRPr="00FE6985">
        <w:rPr>
          <w:rFonts w:ascii="宋体" w:eastAsia="宋体" w:hAnsi="宋体" w:cs="宋体"/>
          <w:spacing w:val="5"/>
          <w:sz w:val="16"/>
          <w:szCs w:val="16"/>
        </w:rPr>
        <w:t>B.技术不复杂</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C.项目内容未确定</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D.风险较小</w:t>
      </w:r>
    </w:p>
    <w:p w14:paraId="452AFF8D" w14:textId="77777777" w:rsidR="000959E8" w:rsidRPr="00FE6985" w:rsidRDefault="000959E8">
      <w:pPr>
        <w:spacing w:line="305" w:lineRule="auto"/>
        <w:rPr>
          <w:sz w:val="16"/>
          <w:szCs w:val="16"/>
        </w:rPr>
      </w:pPr>
    </w:p>
    <w:p w14:paraId="1D9A94EC" w14:textId="77777777" w:rsidR="000959E8" w:rsidRPr="00FE6985" w:rsidRDefault="00000000">
      <w:pPr>
        <w:spacing w:before="66" w:line="312" w:lineRule="exact"/>
        <w:ind w:left="27"/>
        <w:rPr>
          <w:rFonts w:ascii="宋体" w:eastAsia="宋体" w:hAnsi="宋体" w:cs="宋体"/>
          <w:sz w:val="16"/>
          <w:szCs w:val="16"/>
        </w:rPr>
      </w:pPr>
      <w:r w:rsidRPr="00FE6985">
        <w:rPr>
          <w:rFonts w:ascii="宋体" w:eastAsia="宋体" w:hAnsi="宋体" w:cs="宋体"/>
          <w:spacing w:val="7"/>
          <w:position w:val="8"/>
          <w:sz w:val="16"/>
          <w:szCs w:val="16"/>
        </w:rPr>
        <w:t>589.成本补偿合同不适用于()的项目。</w:t>
      </w:r>
      <w:r w:rsidRPr="00FE6985">
        <w:rPr>
          <w:rFonts w:ascii="宋体" w:eastAsia="宋体" w:hAnsi="宋体" w:cs="宋体"/>
          <w:spacing w:val="10"/>
          <w:position w:val="8"/>
          <w:sz w:val="16"/>
          <w:szCs w:val="16"/>
        </w:rPr>
        <w:t xml:space="preserve"> </w:t>
      </w:r>
      <w:r w:rsidRPr="00FE6985">
        <w:rPr>
          <w:rFonts w:ascii="宋体" w:eastAsia="宋体" w:hAnsi="宋体" w:cs="宋体"/>
          <w:b/>
          <w:bCs/>
          <w:spacing w:val="7"/>
          <w:position w:val="8"/>
          <w:sz w:val="16"/>
          <w:szCs w:val="16"/>
        </w:rPr>
        <w:t>【19下】</w:t>
      </w:r>
    </w:p>
    <w:p w14:paraId="4E4FED43" w14:textId="77777777" w:rsidR="000959E8" w:rsidRPr="00FE6985" w:rsidRDefault="00000000">
      <w:pPr>
        <w:spacing w:line="220" w:lineRule="auto"/>
        <w:ind w:left="447"/>
        <w:rPr>
          <w:rFonts w:ascii="宋体" w:eastAsia="宋体" w:hAnsi="宋体" w:cs="宋体"/>
          <w:sz w:val="16"/>
          <w:szCs w:val="16"/>
        </w:rPr>
      </w:pPr>
      <w:r w:rsidRPr="00FE6985">
        <w:rPr>
          <w:rFonts w:ascii="宋体" w:eastAsia="宋体" w:hAnsi="宋体" w:cs="宋体"/>
          <w:spacing w:val="3"/>
          <w:sz w:val="16"/>
          <w:szCs w:val="16"/>
        </w:rPr>
        <w:t>A.需立即开展工作</w:t>
      </w:r>
    </w:p>
    <w:p w14:paraId="6B4E00C6" w14:textId="77777777" w:rsidR="000959E8" w:rsidRPr="00FE6985" w:rsidRDefault="00000000">
      <w:pPr>
        <w:spacing w:before="71" w:line="311" w:lineRule="exact"/>
        <w:ind w:left="447"/>
        <w:rPr>
          <w:rFonts w:ascii="宋体" w:eastAsia="宋体" w:hAnsi="宋体" w:cs="宋体"/>
          <w:sz w:val="16"/>
          <w:szCs w:val="16"/>
        </w:rPr>
      </w:pPr>
      <w:r w:rsidRPr="00FE6985">
        <w:rPr>
          <w:rFonts w:ascii="宋体" w:eastAsia="宋体" w:hAnsi="宋体" w:cs="宋体"/>
          <w:spacing w:val="5"/>
          <w:position w:val="8"/>
          <w:sz w:val="16"/>
          <w:szCs w:val="16"/>
        </w:rPr>
        <w:t>B.对项目内容和技术经济未确定</w:t>
      </w:r>
    </w:p>
    <w:p w14:paraId="2A80992D" w14:textId="77777777" w:rsidR="000959E8" w:rsidRPr="00FE6985" w:rsidRDefault="00000000">
      <w:pPr>
        <w:spacing w:line="220" w:lineRule="auto"/>
        <w:ind w:left="447"/>
        <w:rPr>
          <w:rFonts w:ascii="宋体" w:eastAsia="宋体" w:hAnsi="宋体" w:cs="宋体"/>
          <w:sz w:val="16"/>
          <w:szCs w:val="16"/>
        </w:rPr>
      </w:pPr>
      <w:r w:rsidRPr="00FE6985">
        <w:rPr>
          <w:rFonts w:ascii="宋体" w:eastAsia="宋体" w:hAnsi="宋体" w:cs="宋体"/>
          <w:spacing w:val="-2"/>
          <w:sz w:val="16"/>
          <w:szCs w:val="16"/>
        </w:rPr>
        <w:t>C.风险大</w:t>
      </w:r>
    </w:p>
    <w:p w14:paraId="228126E5" w14:textId="77777777" w:rsidR="000959E8" w:rsidRPr="00FE6985" w:rsidRDefault="00000000">
      <w:pPr>
        <w:spacing w:before="70" w:line="219" w:lineRule="auto"/>
        <w:ind w:left="447"/>
        <w:rPr>
          <w:rFonts w:ascii="宋体" w:eastAsia="宋体" w:hAnsi="宋体" w:cs="宋体"/>
          <w:sz w:val="16"/>
          <w:szCs w:val="16"/>
        </w:rPr>
      </w:pPr>
      <w:r w:rsidRPr="00FE6985">
        <w:rPr>
          <w:rFonts w:ascii="宋体" w:eastAsia="宋体" w:hAnsi="宋体" w:cs="宋体"/>
          <w:spacing w:val="5"/>
          <w:sz w:val="16"/>
          <w:szCs w:val="16"/>
        </w:rPr>
        <w:t>D.工程量不大、且能精准计算工期、工期较短</w:t>
      </w:r>
      <w:r w:rsidRPr="00FE6985">
        <w:rPr>
          <w:rFonts w:ascii="宋体" w:eastAsia="宋体" w:hAnsi="宋体" w:cs="宋体"/>
          <w:spacing w:val="4"/>
          <w:sz w:val="16"/>
          <w:szCs w:val="16"/>
        </w:rPr>
        <w:t>。</w:t>
      </w:r>
    </w:p>
    <w:p w14:paraId="4FBDE6F9" w14:textId="77777777" w:rsidR="000959E8" w:rsidRPr="00FE6985" w:rsidRDefault="000959E8">
      <w:pPr>
        <w:spacing w:line="349" w:lineRule="auto"/>
        <w:rPr>
          <w:sz w:val="16"/>
          <w:szCs w:val="16"/>
        </w:rPr>
      </w:pPr>
    </w:p>
    <w:p w14:paraId="4352B8BF" w14:textId="77777777" w:rsidR="000959E8" w:rsidRPr="00FE6985" w:rsidRDefault="00000000">
      <w:pPr>
        <w:spacing w:before="65" w:line="223" w:lineRule="auto"/>
        <w:ind w:left="450"/>
        <w:rPr>
          <w:rFonts w:ascii="楷体" w:eastAsia="楷体" w:hAnsi="楷体" w:cs="楷体"/>
          <w:sz w:val="16"/>
          <w:szCs w:val="16"/>
        </w:rPr>
      </w:pPr>
      <w:r w:rsidRPr="00FE6985">
        <w:rPr>
          <w:noProof/>
          <w:sz w:val="16"/>
          <w:szCs w:val="16"/>
        </w:rPr>
        <w:drawing>
          <wp:anchor distT="0" distB="0" distL="0" distR="0" simplePos="0" relativeHeight="251543040" behindDoc="1" locked="0" layoutInCell="1" allowOverlap="1" wp14:anchorId="67B13EF6" wp14:editId="083F09C4">
            <wp:simplePos x="0" y="0"/>
            <wp:positionH relativeFrom="column">
              <wp:posOffset>315708</wp:posOffset>
            </wp:positionH>
            <wp:positionV relativeFrom="paragraph">
              <wp:posOffset>-16171</wp:posOffset>
            </wp:positionV>
            <wp:extent cx="2260602" cy="196865"/>
            <wp:effectExtent l="0" t="0" r="0" b="0"/>
            <wp:wrapNone/>
            <wp:docPr id="175" name="IM 175"/>
            <wp:cNvGraphicFramePr/>
            <a:graphic xmlns:a="http://schemas.openxmlformats.org/drawingml/2006/main">
              <a:graphicData uri="http://schemas.openxmlformats.org/drawingml/2006/picture">
                <pic:pic xmlns:pic="http://schemas.openxmlformats.org/drawingml/2006/picture">
                  <pic:nvPicPr>
                    <pic:cNvPr id="175" name="IM 175"/>
                    <pic:cNvPicPr/>
                  </pic:nvPicPr>
                  <pic:blipFill>
                    <a:blip r:embed="rId299"/>
                    <a:stretch>
                      <a:fillRect/>
                    </a:stretch>
                  </pic:blipFill>
                  <pic:spPr>
                    <a:xfrm>
                      <a:off x="0" y="0"/>
                      <a:ext cx="2260602" cy="196865"/>
                    </a:xfrm>
                    <a:prstGeom prst="rect">
                      <a:avLst/>
                    </a:prstGeom>
                  </pic:spPr>
                </pic:pic>
              </a:graphicData>
            </a:graphic>
          </wp:anchor>
        </w:drawing>
      </w:r>
      <w:r w:rsidRPr="00FE6985">
        <w:rPr>
          <w:rFonts w:ascii="楷体" w:eastAsia="楷体" w:hAnsi="楷体" w:cs="楷体"/>
          <w:b/>
          <w:bCs/>
          <w:spacing w:val="-18"/>
          <w:sz w:val="16"/>
          <w:szCs w:val="16"/>
        </w:rPr>
        <w:t>考</w:t>
      </w:r>
      <w:r w:rsidRPr="00FE6985">
        <w:rPr>
          <w:rFonts w:ascii="楷体" w:eastAsia="楷体" w:hAnsi="楷体" w:cs="楷体"/>
          <w:spacing w:val="-22"/>
          <w:sz w:val="16"/>
          <w:szCs w:val="16"/>
        </w:rPr>
        <w:t xml:space="preserve"> </w:t>
      </w:r>
      <w:r w:rsidRPr="00FE6985">
        <w:rPr>
          <w:rFonts w:ascii="楷体" w:eastAsia="楷体" w:hAnsi="楷体" w:cs="楷体"/>
          <w:b/>
          <w:bCs/>
          <w:spacing w:val="-18"/>
          <w:sz w:val="16"/>
          <w:szCs w:val="16"/>
        </w:rPr>
        <w:t>点</w:t>
      </w:r>
      <w:r w:rsidRPr="00FE6985">
        <w:rPr>
          <w:rFonts w:ascii="楷体" w:eastAsia="楷体" w:hAnsi="楷体" w:cs="楷体"/>
          <w:spacing w:val="-34"/>
          <w:sz w:val="16"/>
          <w:szCs w:val="16"/>
        </w:rPr>
        <w:t xml:space="preserve"> </w:t>
      </w:r>
      <w:r w:rsidRPr="00FE6985">
        <w:rPr>
          <w:rFonts w:ascii="楷体" w:eastAsia="楷体" w:hAnsi="楷体" w:cs="楷体"/>
          <w:b/>
          <w:bCs/>
          <w:spacing w:val="-18"/>
          <w:sz w:val="16"/>
          <w:szCs w:val="16"/>
        </w:rPr>
        <w:t>1</w:t>
      </w:r>
      <w:r w:rsidRPr="00FE6985">
        <w:rPr>
          <w:rFonts w:ascii="楷体" w:eastAsia="楷体" w:hAnsi="楷体" w:cs="楷体"/>
          <w:spacing w:val="-34"/>
          <w:sz w:val="16"/>
          <w:szCs w:val="16"/>
        </w:rPr>
        <w:t xml:space="preserve"> </w:t>
      </w:r>
      <w:r w:rsidRPr="00FE6985">
        <w:rPr>
          <w:rFonts w:ascii="楷体" w:eastAsia="楷体" w:hAnsi="楷体" w:cs="楷体"/>
          <w:b/>
          <w:bCs/>
          <w:spacing w:val="-18"/>
          <w:sz w:val="16"/>
          <w:szCs w:val="16"/>
        </w:rPr>
        <w:t>1</w:t>
      </w:r>
      <w:r w:rsidRPr="00FE6985">
        <w:rPr>
          <w:rFonts w:ascii="楷体" w:eastAsia="楷体" w:hAnsi="楷体" w:cs="楷体"/>
          <w:spacing w:val="-44"/>
          <w:sz w:val="16"/>
          <w:szCs w:val="16"/>
        </w:rPr>
        <w:t xml:space="preserve"> </w:t>
      </w:r>
      <w:r w:rsidRPr="00FE6985">
        <w:rPr>
          <w:rFonts w:ascii="楷体" w:eastAsia="楷体" w:hAnsi="楷体" w:cs="楷体"/>
          <w:b/>
          <w:bCs/>
          <w:spacing w:val="-18"/>
          <w:sz w:val="16"/>
          <w:szCs w:val="16"/>
        </w:rPr>
        <w:t>3</w:t>
      </w:r>
      <w:r w:rsidRPr="00FE6985">
        <w:rPr>
          <w:rFonts w:ascii="楷体" w:eastAsia="楷体" w:hAnsi="楷体" w:cs="楷体"/>
          <w:spacing w:val="-18"/>
          <w:sz w:val="16"/>
          <w:szCs w:val="16"/>
        </w:rPr>
        <w:t xml:space="preserve"> </w:t>
      </w:r>
      <w:r w:rsidRPr="00FE6985">
        <w:rPr>
          <w:rFonts w:ascii="楷体" w:eastAsia="楷体" w:hAnsi="楷体" w:cs="楷体"/>
          <w:b/>
          <w:bCs/>
          <w:spacing w:val="-18"/>
          <w:sz w:val="16"/>
          <w:szCs w:val="16"/>
        </w:rPr>
        <w:t>:</w:t>
      </w:r>
      <w:r w:rsidRPr="00FE6985">
        <w:rPr>
          <w:rFonts w:ascii="楷体" w:eastAsia="楷体" w:hAnsi="楷体" w:cs="楷体"/>
          <w:spacing w:val="-47"/>
          <w:sz w:val="16"/>
          <w:szCs w:val="16"/>
        </w:rPr>
        <w:t xml:space="preserve"> </w:t>
      </w:r>
      <w:r w:rsidRPr="00FE6985">
        <w:rPr>
          <w:rFonts w:ascii="楷体" w:eastAsia="楷体" w:hAnsi="楷体" w:cs="楷体"/>
          <w:b/>
          <w:bCs/>
          <w:spacing w:val="-18"/>
          <w:sz w:val="16"/>
          <w:szCs w:val="16"/>
        </w:rPr>
        <w:t>合</w:t>
      </w:r>
      <w:r w:rsidRPr="00FE6985">
        <w:rPr>
          <w:rFonts w:ascii="楷体" w:eastAsia="楷体" w:hAnsi="楷体" w:cs="楷体"/>
          <w:spacing w:val="-23"/>
          <w:sz w:val="16"/>
          <w:szCs w:val="16"/>
        </w:rPr>
        <w:t xml:space="preserve"> </w:t>
      </w:r>
      <w:r w:rsidRPr="00FE6985">
        <w:rPr>
          <w:rFonts w:ascii="楷体" w:eastAsia="楷体" w:hAnsi="楷体" w:cs="楷体"/>
          <w:b/>
          <w:bCs/>
          <w:spacing w:val="-18"/>
          <w:sz w:val="16"/>
          <w:szCs w:val="16"/>
        </w:rPr>
        <w:t>同</w:t>
      </w:r>
      <w:r w:rsidRPr="00FE6985">
        <w:rPr>
          <w:rFonts w:ascii="楷体" w:eastAsia="楷体" w:hAnsi="楷体" w:cs="楷体"/>
          <w:spacing w:val="-32"/>
          <w:sz w:val="16"/>
          <w:szCs w:val="16"/>
        </w:rPr>
        <w:t xml:space="preserve"> </w:t>
      </w:r>
      <w:r w:rsidRPr="00FE6985">
        <w:rPr>
          <w:rFonts w:ascii="楷体" w:eastAsia="楷体" w:hAnsi="楷体" w:cs="楷体"/>
          <w:b/>
          <w:bCs/>
          <w:spacing w:val="-18"/>
          <w:sz w:val="16"/>
          <w:szCs w:val="16"/>
        </w:rPr>
        <w:t>的</w:t>
      </w:r>
      <w:r w:rsidRPr="00FE6985">
        <w:rPr>
          <w:rFonts w:ascii="楷体" w:eastAsia="楷体" w:hAnsi="楷体" w:cs="楷体"/>
          <w:spacing w:val="-17"/>
          <w:sz w:val="16"/>
          <w:szCs w:val="16"/>
        </w:rPr>
        <w:t xml:space="preserve"> </w:t>
      </w:r>
      <w:r w:rsidRPr="00FE6985">
        <w:rPr>
          <w:rFonts w:ascii="楷体" w:eastAsia="楷体" w:hAnsi="楷体" w:cs="楷体"/>
          <w:b/>
          <w:bCs/>
          <w:spacing w:val="-18"/>
          <w:sz w:val="16"/>
          <w:szCs w:val="16"/>
        </w:rPr>
        <w:t>内</w:t>
      </w:r>
      <w:r w:rsidRPr="00FE6985">
        <w:rPr>
          <w:rFonts w:ascii="楷体" w:eastAsia="楷体" w:hAnsi="楷体" w:cs="楷体"/>
          <w:spacing w:val="-48"/>
          <w:sz w:val="16"/>
          <w:szCs w:val="16"/>
        </w:rPr>
        <w:t xml:space="preserve"> </w:t>
      </w:r>
      <w:r w:rsidRPr="00FE6985">
        <w:rPr>
          <w:rFonts w:ascii="楷体" w:eastAsia="楷体" w:hAnsi="楷体" w:cs="楷体"/>
          <w:b/>
          <w:bCs/>
          <w:spacing w:val="-18"/>
          <w:sz w:val="16"/>
          <w:szCs w:val="16"/>
        </w:rPr>
        <w:t>容</w:t>
      </w:r>
      <w:r w:rsidRPr="00FE6985">
        <w:rPr>
          <w:rFonts w:ascii="楷体" w:eastAsia="楷体" w:hAnsi="楷体" w:cs="楷体"/>
          <w:spacing w:val="-30"/>
          <w:sz w:val="16"/>
          <w:szCs w:val="16"/>
        </w:rPr>
        <w:t xml:space="preserve"> </w:t>
      </w:r>
      <w:r w:rsidRPr="00FE6985">
        <w:rPr>
          <w:rFonts w:ascii="楷体" w:eastAsia="楷体" w:hAnsi="楷体" w:cs="楷体"/>
          <w:b/>
          <w:bCs/>
          <w:spacing w:val="-18"/>
          <w:sz w:val="16"/>
          <w:szCs w:val="16"/>
        </w:rPr>
        <w:t>、</w:t>
      </w:r>
      <w:r w:rsidRPr="00FE6985">
        <w:rPr>
          <w:rFonts w:ascii="楷体" w:eastAsia="楷体" w:hAnsi="楷体" w:cs="楷体"/>
          <w:spacing w:val="-47"/>
          <w:sz w:val="16"/>
          <w:szCs w:val="16"/>
        </w:rPr>
        <w:t xml:space="preserve"> </w:t>
      </w:r>
      <w:r w:rsidRPr="00FE6985">
        <w:rPr>
          <w:rFonts w:ascii="楷体" w:eastAsia="楷体" w:hAnsi="楷体" w:cs="楷体"/>
          <w:b/>
          <w:bCs/>
          <w:spacing w:val="-18"/>
          <w:sz w:val="16"/>
          <w:szCs w:val="16"/>
        </w:rPr>
        <w:t>付</w:t>
      </w:r>
      <w:r w:rsidRPr="00FE6985">
        <w:rPr>
          <w:rFonts w:ascii="楷体" w:eastAsia="楷体" w:hAnsi="楷体" w:cs="楷体"/>
          <w:spacing w:val="-48"/>
          <w:sz w:val="16"/>
          <w:szCs w:val="16"/>
        </w:rPr>
        <w:t xml:space="preserve"> </w:t>
      </w:r>
      <w:r w:rsidRPr="00FE6985">
        <w:rPr>
          <w:rFonts w:ascii="楷体" w:eastAsia="楷体" w:hAnsi="楷体" w:cs="楷体"/>
          <w:b/>
          <w:bCs/>
          <w:spacing w:val="-18"/>
          <w:sz w:val="16"/>
          <w:szCs w:val="16"/>
        </w:rPr>
        <w:t>款</w:t>
      </w:r>
      <w:r w:rsidRPr="00FE6985">
        <w:rPr>
          <w:rFonts w:ascii="楷体" w:eastAsia="楷体" w:hAnsi="楷体" w:cs="楷体"/>
          <w:spacing w:val="-37"/>
          <w:sz w:val="16"/>
          <w:szCs w:val="16"/>
        </w:rPr>
        <w:t xml:space="preserve"> </w:t>
      </w:r>
      <w:r w:rsidRPr="00FE6985">
        <w:rPr>
          <w:rFonts w:ascii="楷体" w:eastAsia="楷体" w:hAnsi="楷体" w:cs="楷体"/>
          <w:b/>
          <w:bCs/>
          <w:spacing w:val="-18"/>
          <w:sz w:val="16"/>
          <w:szCs w:val="16"/>
        </w:rPr>
        <w:t>方</w:t>
      </w:r>
      <w:r w:rsidRPr="00FE6985">
        <w:rPr>
          <w:rFonts w:ascii="楷体" w:eastAsia="楷体" w:hAnsi="楷体" w:cs="楷体"/>
          <w:spacing w:val="-30"/>
          <w:sz w:val="16"/>
          <w:szCs w:val="16"/>
        </w:rPr>
        <w:t xml:space="preserve"> </w:t>
      </w:r>
      <w:r w:rsidRPr="00FE6985">
        <w:rPr>
          <w:rFonts w:ascii="楷体" w:eastAsia="楷体" w:hAnsi="楷体" w:cs="楷体"/>
          <w:b/>
          <w:bCs/>
          <w:spacing w:val="-18"/>
          <w:sz w:val="16"/>
          <w:szCs w:val="16"/>
        </w:rPr>
        <w:t>式</w:t>
      </w:r>
    </w:p>
    <w:p w14:paraId="57864C81" w14:textId="77777777" w:rsidR="000959E8" w:rsidRPr="00FE6985" w:rsidRDefault="00000000">
      <w:pPr>
        <w:spacing w:before="52" w:line="253" w:lineRule="auto"/>
        <w:ind w:left="29" w:right="40" w:firstLine="417"/>
        <w:rPr>
          <w:rFonts w:ascii="宋体" w:eastAsia="宋体" w:hAnsi="宋体" w:cs="宋体"/>
          <w:sz w:val="16"/>
          <w:szCs w:val="16"/>
        </w:rPr>
      </w:pPr>
      <w:r w:rsidRPr="00FE6985">
        <w:rPr>
          <w:rFonts w:ascii="Times New Roman" w:eastAsia="Times New Roman" w:hAnsi="Times New Roman" w:cs="Times New Roman"/>
          <w:spacing w:val="11"/>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1"/>
          <w:sz w:val="16"/>
          <w:szCs w:val="16"/>
        </w:rPr>
        <w:t>、合同的内容就是当事人订立合同时的各项合同条款，主要内</w:t>
      </w:r>
      <w:r w:rsidRPr="00FE6985">
        <w:rPr>
          <w:rFonts w:ascii="宋体" w:eastAsia="宋体" w:hAnsi="宋体" w:cs="宋体"/>
          <w:spacing w:val="10"/>
          <w:sz w:val="16"/>
          <w:szCs w:val="16"/>
        </w:rPr>
        <w:t>容包括</w:t>
      </w:r>
      <w:r w:rsidRPr="00FE6985">
        <w:rPr>
          <w:rFonts w:ascii="宋体" w:eastAsia="宋体" w:hAnsi="宋体" w:cs="宋体"/>
          <w:b/>
          <w:bCs/>
          <w:spacing w:val="10"/>
          <w:sz w:val="16"/>
          <w:szCs w:val="16"/>
          <w:u w:val="single"/>
        </w:rPr>
        <w:t>当事人各自权利、义务、项目费</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用及工程款的支付方式、项目变更约定和违约责任</w:t>
      </w:r>
      <w:r w:rsidRPr="00FE6985">
        <w:rPr>
          <w:rFonts w:ascii="宋体" w:eastAsia="宋体" w:hAnsi="宋体" w:cs="宋体"/>
          <w:spacing w:val="7"/>
          <w:sz w:val="16"/>
          <w:szCs w:val="16"/>
        </w:rPr>
        <w:t>等。</w:t>
      </w:r>
    </w:p>
    <w:p w14:paraId="5631D7E3" w14:textId="77777777" w:rsidR="000959E8" w:rsidRPr="00FE6985" w:rsidRDefault="00000000">
      <w:pPr>
        <w:spacing w:before="71" w:line="253" w:lineRule="auto"/>
        <w:ind w:left="29" w:right="45" w:firstLine="417"/>
        <w:rPr>
          <w:rFonts w:ascii="宋体" w:eastAsia="宋体" w:hAnsi="宋体" w:cs="宋体"/>
          <w:sz w:val="16"/>
          <w:szCs w:val="16"/>
        </w:rPr>
      </w:pPr>
      <w:r w:rsidRPr="00FE6985">
        <w:rPr>
          <w:rFonts w:ascii="Times New Roman" w:eastAsia="Times New Roman" w:hAnsi="Times New Roman" w:cs="Times New Roman"/>
          <w:spacing w:val="10"/>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、项目费用及工程款的支付方式明确以下3部分的内容：</w:t>
      </w:r>
      <w:r w:rsidRPr="00FE6985">
        <w:rPr>
          <w:rFonts w:ascii="宋体" w:eastAsia="宋体" w:hAnsi="宋体" w:cs="宋体"/>
          <w:spacing w:val="13"/>
          <w:sz w:val="16"/>
          <w:szCs w:val="16"/>
        </w:rPr>
        <w:t xml:space="preserve"> </w:t>
      </w:r>
      <w:r w:rsidRPr="00FE6985">
        <w:rPr>
          <w:rFonts w:ascii="宋体" w:eastAsia="宋体" w:hAnsi="宋体" w:cs="宋体"/>
          <w:b/>
          <w:bCs/>
          <w:spacing w:val="10"/>
          <w:sz w:val="16"/>
          <w:szCs w:val="16"/>
        </w:rPr>
        <w:t>①支付货款的条件。②结算支付的方式。</w:t>
      </w:r>
      <w:r w:rsidRPr="00FE6985">
        <w:rPr>
          <w:rFonts w:ascii="宋体" w:eastAsia="宋体" w:hAnsi="宋体" w:cs="宋体"/>
          <w:b/>
          <w:bCs/>
          <w:spacing w:val="9"/>
          <w:sz w:val="16"/>
          <w:szCs w:val="16"/>
        </w:rPr>
        <w:t>③</w:t>
      </w:r>
      <w:r w:rsidRPr="00FE6985">
        <w:rPr>
          <w:rFonts w:ascii="宋体" w:eastAsia="宋体" w:hAnsi="宋体" w:cs="宋体"/>
          <w:sz w:val="16"/>
          <w:szCs w:val="16"/>
        </w:rPr>
        <w:t xml:space="preserve"> </w:t>
      </w:r>
      <w:r w:rsidRPr="00FE6985">
        <w:rPr>
          <w:rFonts w:ascii="宋体" w:eastAsia="宋体" w:hAnsi="宋体" w:cs="宋体"/>
          <w:b/>
          <w:bCs/>
          <w:spacing w:val="6"/>
          <w:sz w:val="16"/>
          <w:szCs w:val="16"/>
        </w:rPr>
        <w:t>拒付货款的条件。发包方有权部分或全部拒付货</w:t>
      </w:r>
      <w:r w:rsidRPr="00FE6985">
        <w:rPr>
          <w:rFonts w:ascii="宋体" w:eastAsia="宋体" w:hAnsi="宋体" w:cs="宋体"/>
          <w:b/>
          <w:bCs/>
          <w:spacing w:val="5"/>
          <w:sz w:val="16"/>
          <w:szCs w:val="16"/>
        </w:rPr>
        <w:t>款。</w:t>
      </w:r>
    </w:p>
    <w:p w14:paraId="5134164D" w14:textId="77777777" w:rsidR="000959E8" w:rsidRPr="00FE6985" w:rsidRDefault="00000000">
      <w:pPr>
        <w:spacing w:before="73" w:line="253" w:lineRule="auto"/>
        <w:ind w:left="29" w:right="37" w:firstLine="420"/>
        <w:rPr>
          <w:rFonts w:ascii="宋体" w:eastAsia="宋体" w:hAnsi="宋体" w:cs="宋体"/>
          <w:sz w:val="16"/>
          <w:szCs w:val="16"/>
        </w:rPr>
      </w:pPr>
      <w:r w:rsidRPr="00FE6985">
        <w:rPr>
          <w:rFonts w:ascii="宋体" w:eastAsia="宋体" w:hAnsi="宋体" w:cs="宋体"/>
          <w:b/>
          <w:bCs/>
          <w:spacing w:val="4"/>
          <w:sz w:val="16"/>
          <w:szCs w:val="16"/>
        </w:rPr>
        <w:t>3、项目变更约定---合同生效后，</w:t>
      </w:r>
      <w:r w:rsidRPr="00FE6985">
        <w:rPr>
          <w:rFonts w:ascii="宋体" w:eastAsia="宋体" w:hAnsi="宋体" w:cs="宋体"/>
          <w:spacing w:val="45"/>
          <w:sz w:val="16"/>
          <w:szCs w:val="16"/>
        </w:rPr>
        <w:t xml:space="preserve"> </w:t>
      </w:r>
      <w:r w:rsidRPr="00FE6985">
        <w:rPr>
          <w:rFonts w:ascii="宋体" w:eastAsia="宋体" w:hAnsi="宋体" w:cs="宋体"/>
          <w:b/>
          <w:bCs/>
          <w:spacing w:val="4"/>
          <w:sz w:val="16"/>
          <w:szCs w:val="16"/>
          <w:u w:val="single"/>
        </w:rPr>
        <w:t>当事人不得因姓名、名称的变更或者法定代表人、负责人、承</w:t>
      </w:r>
      <w:r w:rsidRPr="00FE6985">
        <w:rPr>
          <w:rFonts w:ascii="宋体" w:eastAsia="宋体" w:hAnsi="宋体" w:cs="宋体"/>
          <w:b/>
          <w:bCs/>
          <w:spacing w:val="3"/>
          <w:sz w:val="16"/>
          <w:szCs w:val="16"/>
          <w:u w:val="single"/>
        </w:rPr>
        <w:t>办人的</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变动而不履行合同义务</w:t>
      </w:r>
      <w:r w:rsidRPr="00FE6985">
        <w:rPr>
          <w:rFonts w:ascii="宋体" w:eastAsia="宋体" w:hAnsi="宋体" w:cs="宋体"/>
          <w:b/>
          <w:bCs/>
          <w:spacing w:val="7"/>
          <w:sz w:val="16"/>
          <w:szCs w:val="16"/>
        </w:rPr>
        <w:t>。</w:t>
      </w:r>
    </w:p>
    <w:p w14:paraId="564864F5" w14:textId="77777777" w:rsidR="000959E8" w:rsidRPr="00FE6985" w:rsidRDefault="00000000">
      <w:pPr>
        <w:spacing w:before="71" w:line="254" w:lineRule="auto"/>
        <w:ind w:left="29" w:right="45" w:firstLine="417"/>
        <w:rPr>
          <w:rFonts w:ascii="宋体" w:eastAsia="宋体" w:hAnsi="宋体" w:cs="宋体"/>
          <w:sz w:val="16"/>
          <w:szCs w:val="16"/>
        </w:rPr>
      </w:pPr>
      <w:r w:rsidRPr="00FE6985">
        <w:rPr>
          <w:rFonts w:ascii="Times New Roman" w:eastAsia="Times New Roman" w:hAnsi="Times New Roman" w:cs="Times New Roman"/>
          <w:b/>
          <w:bCs/>
          <w:spacing w:val="4"/>
          <w:sz w:val="16"/>
          <w:szCs w:val="16"/>
        </w:rPr>
        <w:t>4</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b/>
          <w:bCs/>
          <w:spacing w:val="4"/>
          <w:sz w:val="16"/>
          <w:szCs w:val="16"/>
        </w:rPr>
        <w:t>、合同法规定了4种违约责任的承担方式：</w:t>
      </w:r>
      <w:r w:rsidRPr="00FE6985">
        <w:rPr>
          <w:rFonts w:ascii="宋体" w:eastAsia="宋体" w:hAnsi="宋体" w:cs="宋体"/>
          <w:spacing w:val="-7"/>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31"/>
          <w:sz w:val="16"/>
          <w:szCs w:val="16"/>
          <w:u w:val="single"/>
        </w:rPr>
        <w:t>(1)继续履行(2)采取补救措施(3)赔偿损失(4)支付</w:t>
      </w:r>
      <w:r w:rsidRPr="00FE6985">
        <w:rPr>
          <w:rFonts w:ascii="宋体" w:eastAsia="宋体" w:hAnsi="宋体" w:cs="宋体"/>
          <w:sz w:val="16"/>
          <w:szCs w:val="16"/>
        </w:rPr>
        <w:t xml:space="preserve"> </w:t>
      </w:r>
      <w:r w:rsidRPr="00FE6985">
        <w:rPr>
          <w:rFonts w:ascii="宋体" w:eastAsia="宋体" w:hAnsi="宋体" w:cs="宋体"/>
          <w:b/>
          <w:bCs/>
          <w:spacing w:val="-9"/>
          <w:sz w:val="16"/>
          <w:szCs w:val="16"/>
          <w:u w:val="single"/>
        </w:rPr>
        <w:t>约定违约金或定金。</w:t>
      </w:r>
      <w:r w:rsidRPr="00FE6985">
        <w:rPr>
          <w:rFonts w:ascii="宋体" w:eastAsia="宋体" w:hAnsi="宋体" w:cs="宋体"/>
          <w:spacing w:val="2"/>
          <w:sz w:val="16"/>
          <w:szCs w:val="16"/>
          <w:u w:val="single"/>
        </w:rPr>
        <w:t xml:space="preserve">  </w:t>
      </w:r>
    </w:p>
    <w:p w14:paraId="3255F4CE" w14:textId="77777777" w:rsidR="000959E8" w:rsidRPr="00FE6985" w:rsidRDefault="00000000">
      <w:pPr>
        <w:spacing w:before="94" w:line="219" w:lineRule="auto"/>
        <w:ind w:left="27"/>
        <w:rPr>
          <w:rFonts w:ascii="宋体" w:eastAsia="宋体" w:hAnsi="宋体" w:cs="宋体"/>
          <w:sz w:val="16"/>
          <w:szCs w:val="16"/>
        </w:rPr>
      </w:pPr>
      <w:r w:rsidRPr="00FE6985">
        <w:rPr>
          <w:rFonts w:ascii="Times New Roman" w:eastAsia="Times New Roman" w:hAnsi="Times New Roman" w:cs="Times New Roman"/>
          <w:b/>
          <w:bCs/>
          <w:spacing w:val="10"/>
          <w:sz w:val="16"/>
          <w:szCs w:val="16"/>
        </w:rPr>
        <w:t>590.</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10"/>
          <w:sz w:val="16"/>
          <w:szCs w:val="16"/>
        </w:rPr>
        <w:t>合同内容是当事人订立合同时的各项合同条款。合同的主要内容包括</w:t>
      </w:r>
      <w:r w:rsidRPr="00FE6985">
        <w:rPr>
          <w:rFonts w:ascii="宋体" w:eastAsia="宋体" w:hAnsi="宋体" w:cs="宋体"/>
          <w:spacing w:val="9"/>
          <w:sz w:val="16"/>
          <w:szCs w:val="16"/>
        </w:rPr>
        <w:t>()。【16上】</w:t>
      </w:r>
    </w:p>
    <w:p w14:paraId="269D4899" w14:textId="77777777" w:rsidR="000959E8" w:rsidRPr="00FE6985" w:rsidRDefault="00000000">
      <w:pPr>
        <w:spacing w:before="80" w:line="247" w:lineRule="auto"/>
        <w:ind w:left="447" w:right="1300" w:hanging="420"/>
        <w:rPr>
          <w:rFonts w:ascii="宋体" w:eastAsia="宋体" w:hAnsi="宋体" w:cs="宋体"/>
          <w:sz w:val="16"/>
          <w:szCs w:val="16"/>
        </w:rPr>
      </w:pPr>
      <w:r w:rsidRPr="00FE6985">
        <w:rPr>
          <w:rFonts w:ascii="宋体" w:eastAsia="宋体" w:hAnsi="宋体" w:cs="宋体"/>
          <w:sz w:val="16"/>
          <w:szCs w:val="16"/>
        </w:rPr>
        <w:t>①当事人各自的权利、义务②项目费用及工程款的支付方式③项目变更约</w:t>
      </w:r>
      <w:r w:rsidRPr="00FE6985">
        <w:rPr>
          <w:rFonts w:ascii="宋体" w:eastAsia="宋体" w:hAnsi="宋体" w:cs="宋体"/>
          <w:spacing w:val="-1"/>
          <w:sz w:val="16"/>
          <w:szCs w:val="16"/>
        </w:rPr>
        <w:t>定④违约责任⑤保密约定</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①②④</w:t>
      </w:r>
      <w:r w:rsidRPr="00FE6985">
        <w:rPr>
          <w:rFonts w:ascii="宋体" w:eastAsia="宋体" w:hAnsi="宋体" w:cs="宋体"/>
          <w:spacing w:val="8"/>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①②③④⑤</w:t>
      </w:r>
      <w:r w:rsidRPr="00FE6985">
        <w:rPr>
          <w:rFonts w:ascii="宋体" w:eastAsia="宋体" w:hAnsi="宋体" w:cs="宋体"/>
          <w:spacing w:val="13"/>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①②③⑤</w:t>
      </w:r>
      <w:r w:rsidRPr="00FE6985">
        <w:rPr>
          <w:rFonts w:ascii="宋体" w:eastAsia="宋体" w:hAnsi="宋体" w:cs="宋体"/>
          <w:spacing w:val="11"/>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②③④</w:t>
      </w:r>
    </w:p>
    <w:p w14:paraId="7AF6CD2D" w14:textId="77777777" w:rsidR="000959E8" w:rsidRPr="00FE6985" w:rsidRDefault="000959E8">
      <w:pPr>
        <w:spacing w:line="326" w:lineRule="auto"/>
        <w:rPr>
          <w:sz w:val="16"/>
          <w:szCs w:val="16"/>
        </w:rPr>
      </w:pPr>
    </w:p>
    <w:p w14:paraId="692A2F02" w14:textId="77777777" w:rsidR="000959E8" w:rsidRPr="00FE6985" w:rsidRDefault="00000000">
      <w:pPr>
        <w:spacing w:before="1" w:line="310" w:lineRule="exact"/>
        <w:ind w:firstLine="450"/>
        <w:textAlignment w:val="center"/>
        <w:rPr>
          <w:sz w:val="16"/>
          <w:szCs w:val="16"/>
        </w:rPr>
      </w:pPr>
      <w:r>
        <w:rPr>
          <w:sz w:val="16"/>
          <w:szCs w:val="16"/>
        </w:rPr>
      </w:r>
      <w:r>
        <w:rPr>
          <w:sz w:val="16"/>
          <w:szCs w:val="16"/>
        </w:rPr>
        <w:pict w14:anchorId="32659D0A">
          <v:group id="_x0000_s2236" style="width:120.9pt;height:15.55pt;mso-position-horizontal-relative:char;mso-position-vertical-relative:line" coordsize="2418,311">
            <v:shape id="_x0000_s2238" type="#_x0000_t75" style="position:absolute;left:37;width:2380;height:311">
              <v:imagedata r:id="rId300" o:title=""/>
            </v:shape>
            <v:shape id="_x0000_s2237" type="#_x0000_t202" style="position:absolute;left:-20;top:-20;width:2458;height:384" filled="f" stroked="f">
              <v:textbox inset="0,0,0,0">
                <w:txbxContent>
                  <w:p w14:paraId="4D616BFC" w14:textId="77777777" w:rsidR="000959E8" w:rsidRDefault="00000000">
                    <w:pPr>
                      <w:spacing w:before="100" w:line="223" w:lineRule="auto"/>
                      <w:ind w:left="20"/>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0"/>
                        <w:sz w:val="20"/>
                        <w:szCs w:val="20"/>
                      </w:rPr>
                      <w:t xml:space="preserve"> </w:t>
                    </w:r>
                    <w:r>
                      <w:rPr>
                        <w:rFonts w:ascii="楷体" w:eastAsia="楷体" w:hAnsi="楷体" w:cs="楷体"/>
                        <w:b/>
                        <w:bCs/>
                        <w:spacing w:val="-18"/>
                        <w:sz w:val="20"/>
                        <w:szCs w:val="20"/>
                      </w:rPr>
                      <w:t>点</w:t>
                    </w:r>
                    <w:r>
                      <w:rPr>
                        <w:rFonts w:ascii="楷体" w:eastAsia="楷体" w:hAnsi="楷体" w:cs="楷体"/>
                        <w:spacing w:val="-30"/>
                        <w:sz w:val="20"/>
                        <w:szCs w:val="20"/>
                      </w:rPr>
                      <w:t xml:space="preserve"> </w:t>
                    </w:r>
                    <w:r>
                      <w:rPr>
                        <w:rFonts w:ascii="楷体" w:eastAsia="楷体" w:hAnsi="楷体" w:cs="楷体"/>
                        <w:b/>
                        <w:bCs/>
                        <w:spacing w:val="-18"/>
                        <w:sz w:val="20"/>
                        <w:szCs w:val="20"/>
                      </w:rPr>
                      <w:t>1</w:t>
                    </w:r>
                    <w:r>
                      <w:rPr>
                        <w:rFonts w:ascii="楷体" w:eastAsia="楷体" w:hAnsi="楷体" w:cs="楷体"/>
                        <w:spacing w:val="-30"/>
                        <w:sz w:val="20"/>
                        <w:szCs w:val="20"/>
                      </w:rPr>
                      <w:t xml:space="preserve"> </w:t>
                    </w:r>
                    <w:r>
                      <w:rPr>
                        <w:rFonts w:ascii="楷体" w:eastAsia="楷体" w:hAnsi="楷体" w:cs="楷体"/>
                        <w:b/>
                        <w:bCs/>
                        <w:spacing w:val="-18"/>
                        <w:sz w:val="20"/>
                        <w:szCs w:val="20"/>
                      </w:rPr>
                      <w:t>1</w:t>
                    </w:r>
                    <w:r>
                      <w:rPr>
                        <w:rFonts w:ascii="楷体" w:eastAsia="楷体" w:hAnsi="楷体" w:cs="楷体"/>
                        <w:spacing w:val="-46"/>
                        <w:sz w:val="20"/>
                        <w:szCs w:val="20"/>
                      </w:rPr>
                      <w:t xml:space="preserve"> </w:t>
                    </w:r>
                    <w:r>
                      <w:rPr>
                        <w:rFonts w:ascii="楷体" w:eastAsia="楷体" w:hAnsi="楷体" w:cs="楷体"/>
                        <w:b/>
                        <w:bCs/>
                        <w:spacing w:val="-18"/>
                        <w:sz w:val="20"/>
                        <w:szCs w:val="20"/>
                      </w:rPr>
                      <w:t>4</w:t>
                    </w:r>
                    <w:r>
                      <w:rPr>
                        <w:rFonts w:ascii="楷体" w:eastAsia="楷体" w:hAnsi="楷体" w:cs="楷体"/>
                        <w:spacing w:val="-13"/>
                        <w:sz w:val="20"/>
                        <w:szCs w:val="20"/>
                      </w:rPr>
                      <w:t xml:space="preserve"> </w:t>
                    </w:r>
                    <w:r>
                      <w:rPr>
                        <w:rFonts w:ascii="楷体" w:eastAsia="楷体" w:hAnsi="楷体" w:cs="楷体"/>
                        <w:b/>
                        <w:bCs/>
                        <w:spacing w:val="-18"/>
                        <w:sz w:val="20"/>
                        <w:szCs w:val="20"/>
                      </w:rPr>
                      <w:t>:</w:t>
                    </w:r>
                    <w:r>
                      <w:rPr>
                        <w:rFonts w:ascii="楷体" w:eastAsia="楷体" w:hAnsi="楷体" w:cs="楷体"/>
                        <w:spacing w:val="-45"/>
                        <w:sz w:val="20"/>
                        <w:szCs w:val="20"/>
                      </w:rPr>
                      <w:t xml:space="preserve"> </w:t>
                    </w:r>
                    <w:r>
                      <w:rPr>
                        <w:rFonts w:ascii="楷体" w:eastAsia="楷体" w:hAnsi="楷体" w:cs="楷体"/>
                        <w:b/>
                        <w:bCs/>
                        <w:spacing w:val="-18"/>
                        <w:sz w:val="20"/>
                        <w:szCs w:val="20"/>
                      </w:rPr>
                      <w:t>合</w:t>
                    </w:r>
                    <w:r>
                      <w:rPr>
                        <w:rFonts w:ascii="楷体" w:eastAsia="楷体" w:hAnsi="楷体" w:cs="楷体"/>
                        <w:spacing w:val="-18"/>
                        <w:sz w:val="20"/>
                        <w:szCs w:val="20"/>
                      </w:rPr>
                      <w:t xml:space="preserve"> </w:t>
                    </w:r>
                    <w:r>
                      <w:rPr>
                        <w:rFonts w:ascii="楷体" w:eastAsia="楷体" w:hAnsi="楷体" w:cs="楷体"/>
                        <w:b/>
                        <w:bCs/>
                        <w:spacing w:val="-18"/>
                        <w:sz w:val="20"/>
                        <w:szCs w:val="20"/>
                      </w:rPr>
                      <w:t>同</w:t>
                    </w:r>
                    <w:r>
                      <w:rPr>
                        <w:rFonts w:ascii="楷体" w:eastAsia="楷体" w:hAnsi="楷体" w:cs="楷体"/>
                        <w:spacing w:val="-29"/>
                        <w:sz w:val="20"/>
                        <w:szCs w:val="20"/>
                      </w:rPr>
                      <w:t xml:space="preserve"> </w:t>
                    </w:r>
                    <w:r>
                      <w:rPr>
                        <w:rFonts w:ascii="楷体" w:eastAsia="楷体" w:hAnsi="楷体" w:cs="楷体"/>
                        <w:b/>
                        <w:bCs/>
                        <w:spacing w:val="-18"/>
                        <w:sz w:val="20"/>
                        <w:szCs w:val="20"/>
                      </w:rPr>
                      <w:t>的</w:t>
                    </w:r>
                    <w:r>
                      <w:rPr>
                        <w:rFonts w:ascii="楷体" w:eastAsia="楷体" w:hAnsi="楷体" w:cs="楷体"/>
                        <w:spacing w:val="-38"/>
                        <w:sz w:val="20"/>
                        <w:szCs w:val="20"/>
                      </w:rPr>
                      <w:t xml:space="preserve"> </w:t>
                    </w:r>
                    <w:r>
                      <w:rPr>
                        <w:rFonts w:ascii="楷体" w:eastAsia="楷体" w:hAnsi="楷体" w:cs="楷体"/>
                        <w:b/>
                        <w:bCs/>
                        <w:spacing w:val="-18"/>
                        <w:sz w:val="20"/>
                        <w:szCs w:val="20"/>
                      </w:rPr>
                      <w:t>分</w:t>
                    </w:r>
                    <w:r>
                      <w:rPr>
                        <w:rFonts w:ascii="楷体" w:eastAsia="楷体" w:hAnsi="楷体" w:cs="楷体"/>
                        <w:spacing w:val="-27"/>
                        <w:sz w:val="20"/>
                        <w:szCs w:val="20"/>
                      </w:rPr>
                      <w:t xml:space="preserve"> </w:t>
                    </w:r>
                    <w:r>
                      <w:rPr>
                        <w:rFonts w:ascii="楷体" w:eastAsia="楷体" w:hAnsi="楷体" w:cs="楷体"/>
                        <w:b/>
                        <w:bCs/>
                        <w:spacing w:val="-18"/>
                        <w:sz w:val="20"/>
                        <w:szCs w:val="20"/>
                      </w:rPr>
                      <w:t>类</w:t>
                    </w:r>
                  </w:p>
                </w:txbxContent>
              </v:textbox>
            </v:shape>
            <w10:anchorlock/>
          </v:group>
        </w:pict>
      </w:r>
    </w:p>
    <w:p w14:paraId="125A3CB7" w14:textId="77777777" w:rsidR="000959E8" w:rsidRPr="00FE6985" w:rsidRDefault="00000000">
      <w:pPr>
        <w:spacing w:before="66" w:line="219" w:lineRule="auto"/>
        <w:ind w:left="447"/>
        <w:rPr>
          <w:rFonts w:ascii="宋体" w:eastAsia="宋体" w:hAnsi="宋体" w:cs="宋体"/>
          <w:sz w:val="16"/>
          <w:szCs w:val="16"/>
        </w:rPr>
      </w:pPr>
      <w:r w:rsidRPr="00FE6985">
        <w:rPr>
          <w:rFonts w:ascii="Times New Roman" w:eastAsia="Times New Roman" w:hAnsi="Times New Roman" w:cs="Times New Roman"/>
          <w:spacing w:val="5"/>
          <w:sz w:val="16"/>
          <w:szCs w:val="16"/>
        </w:rPr>
        <w:t>1</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b/>
          <w:bCs/>
          <w:spacing w:val="5"/>
          <w:sz w:val="16"/>
          <w:szCs w:val="16"/>
        </w:rPr>
        <w:t>、合同管理包含合同签订、合同履行、合同变更和合同档案管理</w:t>
      </w:r>
      <w:r w:rsidRPr="00FE6985">
        <w:rPr>
          <w:rFonts w:ascii="宋体" w:eastAsia="宋体" w:hAnsi="宋体" w:cs="宋体"/>
          <w:b/>
          <w:bCs/>
          <w:spacing w:val="5"/>
          <w:sz w:val="16"/>
          <w:szCs w:val="16"/>
          <w:shd w:val="clear" w:color="auto" w:fill="FAB700"/>
        </w:rPr>
        <w:t>(09下51)(13下51)(16上54)</w:t>
      </w:r>
    </w:p>
    <w:p w14:paraId="2AD7FBEB" w14:textId="77777777" w:rsidR="000959E8" w:rsidRPr="00FE6985" w:rsidRDefault="00000000">
      <w:pPr>
        <w:spacing w:before="98" w:line="221" w:lineRule="auto"/>
        <w:ind w:left="447"/>
        <w:rPr>
          <w:rFonts w:ascii="宋体" w:eastAsia="宋体" w:hAnsi="宋体" w:cs="宋体"/>
          <w:sz w:val="16"/>
          <w:szCs w:val="16"/>
        </w:rPr>
      </w:pPr>
      <w:proofErr w:type="gramStart"/>
      <w:r w:rsidRPr="00FE6985">
        <w:rPr>
          <w:rFonts w:ascii="宋体" w:eastAsia="宋体" w:hAnsi="宋体" w:cs="宋体"/>
          <w:spacing w:val="21"/>
          <w:sz w:val="16"/>
          <w:szCs w:val="16"/>
          <w:shd w:val="clear" w:color="auto" w:fill="FAB700"/>
        </w:rPr>
        <w:t>一</w:t>
      </w:r>
      <w:proofErr w:type="gramEnd"/>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21"/>
          <w:sz w:val="16"/>
          <w:szCs w:val="16"/>
          <w:shd w:val="clear" w:color="auto" w:fill="FAB700"/>
        </w:rPr>
        <w:t>、合</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21"/>
          <w:sz w:val="16"/>
          <w:szCs w:val="16"/>
          <w:shd w:val="clear" w:color="auto" w:fill="FAB700"/>
        </w:rPr>
        <w:t>同签订(14上53)(15上53)</w:t>
      </w:r>
    </w:p>
    <w:p w14:paraId="3AE82C21" w14:textId="77777777" w:rsidR="000959E8" w:rsidRPr="00FE6985" w:rsidRDefault="00000000">
      <w:pPr>
        <w:spacing w:before="88" w:line="220" w:lineRule="auto"/>
        <w:ind w:left="447"/>
        <w:rPr>
          <w:rFonts w:ascii="宋体" w:eastAsia="宋体" w:hAnsi="宋体" w:cs="宋体"/>
          <w:sz w:val="16"/>
          <w:szCs w:val="16"/>
        </w:rPr>
      </w:pPr>
      <w:r w:rsidRPr="00FE6985">
        <w:rPr>
          <w:rFonts w:ascii="宋体" w:eastAsia="宋体" w:hAnsi="宋体" w:cs="宋体"/>
          <w:spacing w:val="7"/>
          <w:sz w:val="16"/>
          <w:szCs w:val="16"/>
        </w:rPr>
        <w:t>项目合同签订的注意事项：</w:t>
      </w:r>
      <w:r w:rsidRPr="00FE6985">
        <w:rPr>
          <w:rFonts w:ascii="宋体" w:eastAsia="宋体" w:hAnsi="宋体" w:cs="宋体"/>
          <w:color w:val="FAB700"/>
          <w:spacing w:val="7"/>
          <w:sz w:val="16"/>
          <w:szCs w:val="16"/>
        </w:rPr>
        <w:t>(</w:t>
      </w:r>
      <w:r w:rsidRPr="00FE6985">
        <w:rPr>
          <w:rFonts w:ascii="宋体" w:eastAsia="宋体" w:hAnsi="宋体" w:cs="宋体"/>
          <w:color w:val="FAB700"/>
          <w:spacing w:val="84"/>
          <w:sz w:val="16"/>
          <w:szCs w:val="16"/>
        </w:rPr>
        <w:t xml:space="preserve"> </w:t>
      </w:r>
      <w:r w:rsidRPr="00FE6985">
        <w:rPr>
          <w:rFonts w:ascii="宋体" w:eastAsia="宋体" w:hAnsi="宋体" w:cs="宋体"/>
          <w:b/>
          <w:bCs/>
          <w:spacing w:val="7"/>
          <w:sz w:val="16"/>
          <w:szCs w:val="16"/>
          <w:shd w:val="clear" w:color="auto" w:fill="FAB700"/>
        </w:rPr>
        <w:t>16上53)</w:t>
      </w:r>
    </w:p>
    <w:p w14:paraId="77F1CBF2" w14:textId="77777777" w:rsidR="000959E8" w:rsidRPr="00FE6985" w:rsidRDefault="00000000">
      <w:pPr>
        <w:spacing w:before="42" w:line="219" w:lineRule="auto"/>
        <w:ind w:left="567"/>
        <w:rPr>
          <w:rFonts w:ascii="宋体" w:eastAsia="宋体" w:hAnsi="宋体" w:cs="宋体"/>
          <w:sz w:val="16"/>
          <w:szCs w:val="16"/>
        </w:rPr>
      </w:pPr>
      <w:r w:rsidRPr="00FE6985">
        <w:rPr>
          <w:rFonts w:ascii="宋体" w:eastAsia="宋体" w:hAnsi="宋体" w:cs="宋体"/>
          <w:spacing w:val="13"/>
          <w:sz w:val="16"/>
          <w:szCs w:val="16"/>
        </w:rPr>
        <w:t>(1)当事人的法律资格：民事权力能力</w:t>
      </w:r>
    </w:p>
    <w:p w14:paraId="1229FA94" w14:textId="77777777" w:rsidR="000959E8" w:rsidRPr="00FE6985" w:rsidRDefault="00000000">
      <w:pPr>
        <w:spacing w:before="69" w:line="219" w:lineRule="auto"/>
        <w:ind w:left="570"/>
        <w:rPr>
          <w:rFonts w:ascii="宋体" w:eastAsia="宋体" w:hAnsi="宋体" w:cs="宋体"/>
          <w:sz w:val="16"/>
          <w:szCs w:val="16"/>
        </w:rPr>
      </w:pPr>
      <w:r w:rsidRPr="00FE6985">
        <w:rPr>
          <w:rFonts w:ascii="宋体" w:eastAsia="宋体" w:hAnsi="宋体" w:cs="宋体"/>
          <w:b/>
          <w:bCs/>
          <w:spacing w:val="11"/>
          <w:sz w:val="16"/>
          <w:szCs w:val="16"/>
        </w:rPr>
        <w:t>(</w:t>
      </w:r>
      <w:r w:rsidRPr="00FE6985">
        <w:rPr>
          <w:rFonts w:ascii="宋体" w:eastAsia="宋体" w:hAnsi="宋体" w:cs="宋体"/>
          <w:b/>
          <w:bCs/>
          <w:spacing w:val="11"/>
          <w:sz w:val="16"/>
          <w:szCs w:val="16"/>
          <w:u w:val="single"/>
        </w:rPr>
        <w:t>2)质量验收标准：验收是否合格</w:t>
      </w:r>
    </w:p>
    <w:p w14:paraId="6F7EB663" w14:textId="77777777" w:rsidR="000959E8" w:rsidRPr="00FE6985" w:rsidRDefault="00000000">
      <w:pPr>
        <w:spacing w:before="76" w:line="219" w:lineRule="auto"/>
        <w:ind w:left="567"/>
        <w:rPr>
          <w:rFonts w:ascii="宋体" w:eastAsia="宋体" w:hAnsi="宋体" w:cs="宋体"/>
          <w:sz w:val="16"/>
          <w:szCs w:val="16"/>
        </w:rPr>
      </w:pPr>
      <w:r w:rsidRPr="00FE6985">
        <w:rPr>
          <w:rFonts w:ascii="宋体" w:eastAsia="宋体" w:hAnsi="宋体" w:cs="宋体"/>
          <w:spacing w:val="14"/>
          <w:sz w:val="16"/>
          <w:szCs w:val="16"/>
        </w:rPr>
        <w:t>(3)验收时间：什么时候验收</w:t>
      </w:r>
    </w:p>
    <w:p w14:paraId="6B27DDC3" w14:textId="77777777" w:rsidR="000959E8" w:rsidRPr="00FE6985" w:rsidRDefault="00000000">
      <w:pPr>
        <w:spacing w:before="70" w:line="219" w:lineRule="auto"/>
        <w:ind w:left="570"/>
        <w:rPr>
          <w:rFonts w:ascii="宋体" w:eastAsia="宋体" w:hAnsi="宋体" w:cs="宋体"/>
          <w:sz w:val="16"/>
          <w:szCs w:val="16"/>
        </w:rPr>
      </w:pPr>
      <w:r w:rsidRPr="00FE6985">
        <w:rPr>
          <w:rFonts w:ascii="宋体" w:eastAsia="宋体" w:hAnsi="宋体" w:cs="宋体"/>
          <w:b/>
          <w:bCs/>
          <w:spacing w:val="4"/>
          <w:sz w:val="16"/>
          <w:szCs w:val="16"/>
        </w:rPr>
        <w:t>(</w:t>
      </w:r>
      <w:r w:rsidRPr="00FE6985">
        <w:rPr>
          <w:rFonts w:ascii="宋体" w:eastAsia="宋体" w:hAnsi="宋体" w:cs="宋体"/>
          <w:b/>
          <w:bCs/>
          <w:spacing w:val="4"/>
          <w:sz w:val="16"/>
          <w:szCs w:val="16"/>
          <w:u w:val="single"/>
        </w:rPr>
        <w:t>4)技术支持服务：</w:t>
      </w:r>
      <w:r w:rsidRPr="00FE6985">
        <w:rPr>
          <w:rFonts w:ascii="宋体" w:eastAsia="宋体" w:hAnsi="宋体" w:cs="宋体"/>
          <w:spacing w:val="80"/>
          <w:sz w:val="16"/>
          <w:szCs w:val="16"/>
          <w:u w:val="single"/>
        </w:rPr>
        <w:t xml:space="preserve"> </w:t>
      </w:r>
      <w:r w:rsidRPr="00FE6985">
        <w:rPr>
          <w:rFonts w:ascii="宋体" w:eastAsia="宋体" w:hAnsi="宋体" w:cs="宋体"/>
          <w:spacing w:val="4"/>
          <w:sz w:val="16"/>
          <w:szCs w:val="16"/>
        </w:rPr>
        <w:t>明确技术支持，后续服务</w:t>
      </w:r>
    </w:p>
    <w:p w14:paraId="73736DF5" w14:textId="77777777" w:rsidR="000959E8" w:rsidRPr="00FE6985" w:rsidRDefault="00000000">
      <w:pPr>
        <w:spacing w:before="76" w:line="219" w:lineRule="auto"/>
        <w:ind w:left="567"/>
        <w:rPr>
          <w:rFonts w:ascii="宋体" w:eastAsia="宋体" w:hAnsi="宋体" w:cs="宋体"/>
          <w:sz w:val="16"/>
          <w:szCs w:val="16"/>
        </w:rPr>
      </w:pPr>
      <w:r w:rsidRPr="00FE6985">
        <w:rPr>
          <w:rFonts w:ascii="宋体" w:eastAsia="宋体" w:hAnsi="宋体" w:cs="宋体"/>
          <w:spacing w:val="11"/>
          <w:sz w:val="16"/>
          <w:szCs w:val="16"/>
        </w:rPr>
        <w:t>(5)损害赔偿：</w:t>
      </w:r>
    </w:p>
    <w:p w14:paraId="2E4E5467" w14:textId="77777777" w:rsidR="000959E8" w:rsidRPr="00FE6985" w:rsidRDefault="00000000">
      <w:pPr>
        <w:spacing w:before="69" w:line="254" w:lineRule="auto"/>
        <w:ind w:left="27" w:right="31" w:firstLine="542"/>
        <w:rPr>
          <w:rFonts w:ascii="宋体" w:eastAsia="宋体" w:hAnsi="宋体" w:cs="宋体"/>
          <w:sz w:val="16"/>
          <w:szCs w:val="16"/>
        </w:rPr>
      </w:pPr>
      <w:r w:rsidRPr="00FE6985">
        <w:rPr>
          <w:rFonts w:ascii="宋体" w:eastAsia="宋体" w:hAnsi="宋体" w:cs="宋体"/>
          <w:b/>
          <w:bCs/>
          <w:spacing w:val="13"/>
          <w:sz w:val="16"/>
          <w:szCs w:val="16"/>
        </w:rPr>
        <w:t>(</w:t>
      </w:r>
      <w:r w:rsidRPr="00FE6985">
        <w:rPr>
          <w:rFonts w:ascii="宋体" w:eastAsia="宋体" w:hAnsi="宋体" w:cs="宋体"/>
          <w:b/>
          <w:bCs/>
          <w:spacing w:val="13"/>
          <w:sz w:val="16"/>
          <w:szCs w:val="16"/>
          <w:u w:val="single"/>
        </w:rPr>
        <w:t>6)保密约定</w:t>
      </w:r>
      <w:r w:rsidRPr="00FE6985">
        <w:rPr>
          <w:rFonts w:ascii="宋体" w:eastAsia="宋体" w:hAnsi="宋体" w:cs="宋体"/>
          <w:b/>
          <w:bCs/>
          <w:spacing w:val="13"/>
          <w:sz w:val="16"/>
          <w:szCs w:val="16"/>
        </w:rPr>
        <w:t>：</w:t>
      </w:r>
      <w:r w:rsidRPr="00FE6985">
        <w:rPr>
          <w:rFonts w:ascii="宋体" w:eastAsia="宋体" w:hAnsi="宋体" w:cs="宋体"/>
          <w:spacing w:val="13"/>
          <w:sz w:val="16"/>
          <w:szCs w:val="16"/>
        </w:rPr>
        <w:t xml:space="preserve">当事人在订立合同过程中知悉的商业秘密，无论合同是否成立，不得泄露或者不正当 </w:t>
      </w:r>
      <w:r w:rsidRPr="00FE6985">
        <w:rPr>
          <w:rFonts w:ascii="宋体" w:eastAsia="宋体" w:hAnsi="宋体" w:cs="宋体"/>
          <w:spacing w:val="4"/>
          <w:sz w:val="16"/>
          <w:szCs w:val="16"/>
        </w:rPr>
        <w:t>地使用</w:t>
      </w:r>
    </w:p>
    <w:p w14:paraId="0E08CBC3" w14:textId="77777777" w:rsidR="000959E8" w:rsidRPr="00FE6985" w:rsidRDefault="00000000">
      <w:pPr>
        <w:spacing w:before="70" w:line="218" w:lineRule="auto"/>
        <w:ind w:left="570"/>
        <w:rPr>
          <w:rFonts w:ascii="宋体" w:eastAsia="宋体" w:hAnsi="宋体" w:cs="宋体"/>
          <w:sz w:val="16"/>
          <w:szCs w:val="16"/>
        </w:rPr>
      </w:pPr>
      <w:r w:rsidRPr="00FE6985">
        <w:rPr>
          <w:rFonts w:ascii="宋体" w:eastAsia="宋体" w:hAnsi="宋体" w:cs="宋体"/>
          <w:b/>
          <w:bCs/>
          <w:spacing w:val="10"/>
          <w:sz w:val="16"/>
          <w:szCs w:val="16"/>
        </w:rPr>
        <w:t>(</w:t>
      </w:r>
      <w:r w:rsidRPr="00FE6985">
        <w:rPr>
          <w:rFonts w:ascii="宋体" w:eastAsia="宋体" w:hAnsi="宋体" w:cs="宋体"/>
          <w:b/>
          <w:bCs/>
          <w:spacing w:val="10"/>
          <w:sz w:val="16"/>
          <w:szCs w:val="16"/>
          <w:u w:val="single"/>
        </w:rPr>
        <w:t>7)知识产权约定：</w:t>
      </w:r>
      <w:r w:rsidRPr="00FE6985">
        <w:rPr>
          <w:rFonts w:ascii="宋体" w:eastAsia="宋体" w:hAnsi="宋体" w:cs="宋体"/>
          <w:spacing w:val="52"/>
          <w:sz w:val="16"/>
          <w:szCs w:val="16"/>
          <w:u w:val="single"/>
        </w:rPr>
        <w:t xml:space="preserve"> </w:t>
      </w:r>
      <w:r w:rsidRPr="00FE6985">
        <w:rPr>
          <w:rFonts w:ascii="宋体" w:eastAsia="宋体" w:hAnsi="宋体" w:cs="宋体"/>
          <w:spacing w:val="10"/>
          <w:sz w:val="16"/>
          <w:szCs w:val="16"/>
        </w:rPr>
        <w:t>合同生效后，当事人就质量、价款或者报酬、履</w:t>
      </w:r>
      <w:r w:rsidRPr="00FE6985">
        <w:rPr>
          <w:rFonts w:ascii="宋体" w:eastAsia="宋体" w:hAnsi="宋体" w:cs="宋体"/>
          <w:spacing w:val="9"/>
          <w:sz w:val="16"/>
          <w:szCs w:val="16"/>
        </w:rPr>
        <w:t>行地点等内容没有约定或者约定</w:t>
      </w:r>
    </w:p>
    <w:p w14:paraId="027DB13D" w14:textId="77777777" w:rsidR="000959E8" w:rsidRPr="00FE6985" w:rsidRDefault="00000000">
      <w:pPr>
        <w:spacing w:before="247" w:line="184" w:lineRule="auto"/>
        <w:ind w:left="4727"/>
        <w:rPr>
          <w:rFonts w:ascii="宋体" w:eastAsia="宋体" w:hAnsi="宋体" w:cs="宋体"/>
          <w:sz w:val="16"/>
          <w:szCs w:val="16"/>
        </w:rPr>
      </w:pPr>
      <w:r w:rsidRPr="00FE6985">
        <w:rPr>
          <w:rFonts w:ascii="宋体" w:eastAsia="宋体" w:hAnsi="宋体" w:cs="宋体"/>
          <w:spacing w:val="-17"/>
          <w:w w:val="86"/>
          <w:sz w:val="16"/>
          <w:szCs w:val="16"/>
        </w:rPr>
        <w:t>—128—</w:t>
      </w:r>
    </w:p>
    <w:p w14:paraId="002489D7"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14C8B335" w14:textId="34B078F1" w:rsidR="000959E8" w:rsidRPr="00FE6985" w:rsidRDefault="005E0387">
      <w:pPr>
        <w:spacing w:before="15" w:line="212" w:lineRule="auto"/>
        <w:ind w:left="2"/>
        <w:rPr>
          <w:rFonts w:ascii="宋体" w:eastAsia="宋体" w:hAnsi="宋体" w:cs="宋体"/>
          <w:sz w:val="16"/>
          <w:szCs w:val="16"/>
        </w:rPr>
      </w:pPr>
      <w:r w:rsidRPr="00FE6985">
        <w:rPr>
          <w:rFonts w:ascii="宋体" w:eastAsia="宋体" w:hAnsi="宋体" w:cs="宋体"/>
          <w:b/>
          <w:bCs/>
          <w:color w:val="003CA4"/>
          <w:spacing w:val="4"/>
          <w:sz w:val="16"/>
          <w:szCs w:val="16"/>
          <w:u w:val="single"/>
        </w:rPr>
        <w:lastRenderedPageBreak/>
        <w:t xml:space="preserve"> </w:t>
      </w:r>
      <w:r w:rsidRPr="00FE6985">
        <w:rPr>
          <w:rFonts w:ascii="宋体" w:eastAsia="宋体" w:hAnsi="宋体" w:cs="宋体"/>
          <w:sz w:val="16"/>
          <w:szCs w:val="16"/>
          <w:u w:val="single"/>
        </w:rPr>
        <w:t xml:space="preserve">  </w:t>
      </w:r>
    </w:p>
    <w:p w14:paraId="728FB146" w14:textId="77777777" w:rsidR="000959E8" w:rsidRPr="00FE6985" w:rsidRDefault="00000000">
      <w:pPr>
        <w:spacing w:before="101" w:line="219" w:lineRule="auto"/>
        <w:rPr>
          <w:rFonts w:ascii="宋体" w:eastAsia="宋体" w:hAnsi="宋体" w:cs="宋体"/>
          <w:sz w:val="16"/>
          <w:szCs w:val="16"/>
        </w:rPr>
      </w:pPr>
      <w:r w:rsidRPr="00FE6985">
        <w:rPr>
          <w:rFonts w:ascii="宋体" w:eastAsia="宋体" w:hAnsi="宋体" w:cs="宋体"/>
          <w:spacing w:val="8"/>
          <w:sz w:val="16"/>
          <w:szCs w:val="16"/>
        </w:rPr>
        <w:t>不明确的，可以协议补充：不能达成补充协议的，按照合同有关条款或者交易习惯确定；</w:t>
      </w:r>
    </w:p>
    <w:p w14:paraId="0D90BB68" w14:textId="77777777" w:rsidR="000959E8" w:rsidRPr="00FE6985" w:rsidRDefault="00000000">
      <w:pPr>
        <w:spacing w:before="72" w:line="219" w:lineRule="auto"/>
        <w:ind w:left="550"/>
        <w:rPr>
          <w:rFonts w:ascii="宋体" w:eastAsia="宋体" w:hAnsi="宋体" w:cs="宋体"/>
          <w:sz w:val="16"/>
          <w:szCs w:val="16"/>
        </w:rPr>
      </w:pPr>
      <w:r w:rsidRPr="00FE6985">
        <w:rPr>
          <w:rFonts w:ascii="宋体" w:eastAsia="宋体" w:hAnsi="宋体" w:cs="宋体"/>
          <w:spacing w:val="3"/>
          <w:sz w:val="16"/>
          <w:szCs w:val="16"/>
        </w:rPr>
        <w:t>(8)合同附件；法律公证</w:t>
      </w:r>
    </w:p>
    <w:p w14:paraId="04723CE8" w14:textId="77777777" w:rsidR="000959E8" w:rsidRPr="00FE6985" w:rsidRDefault="00000000">
      <w:pPr>
        <w:spacing w:before="81" w:line="254" w:lineRule="auto"/>
        <w:ind w:right="69" w:firstLine="432"/>
        <w:rPr>
          <w:rFonts w:ascii="宋体" w:eastAsia="宋体" w:hAnsi="宋体" w:cs="宋体"/>
          <w:sz w:val="16"/>
          <w:szCs w:val="16"/>
        </w:rPr>
      </w:pPr>
      <w:r w:rsidRPr="00FE6985">
        <w:rPr>
          <w:rFonts w:ascii="宋体" w:eastAsia="宋体" w:hAnsi="宋体" w:cs="宋体"/>
          <w:b/>
          <w:bCs/>
          <w:spacing w:val="-10"/>
          <w:sz w:val="16"/>
          <w:szCs w:val="16"/>
          <w:u w:val="single"/>
        </w:rPr>
        <w:t>在合同签订的时候，</w:t>
      </w:r>
      <w:r w:rsidRPr="00FE6985">
        <w:rPr>
          <w:rFonts w:ascii="宋体" w:eastAsia="宋体" w:hAnsi="宋体" w:cs="宋体"/>
          <w:spacing w:val="75"/>
          <w:sz w:val="16"/>
          <w:szCs w:val="16"/>
          <w:u w:val="single"/>
        </w:rPr>
        <w:t xml:space="preserve"> </w:t>
      </w:r>
      <w:r w:rsidRPr="00FE6985">
        <w:rPr>
          <w:rFonts w:ascii="宋体" w:eastAsia="宋体" w:hAnsi="宋体" w:cs="宋体"/>
          <w:b/>
          <w:bCs/>
          <w:spacing w:val="-10"/>
          <w:sz w:val="16"/>
          <w:szCs w:val="16"/>
          <w:u w:val="single"/>
        </w:rPr>
        <w:t>一定注意用语</w:t>
      </w:r>
      <w:r w:rsidRPr="00FE6985">
        <w:rPr>
          <w:rFonts w:ascii="宋体" w:eastAsia="宋体" w:hAnsi="宋体" w:cs="宋体"/>
          <w:spacing w:val="-10"/>
          <w:sz w:val="16"/>
          <w:szCs w:val="16"/>
        </w:rPr>
        <w:t>，比如合同中有这样一句话；买方将尽快“安排付款”,那么“尽快”和“安</w:t>
      </w:r>
      <w:r w:rsidRPr="00FE6985">
        <w:rPr>
          <w:rFonts w:ascii="宋体" w:eastAsia="宋体" w:hAnsi="宋体" w:cs="宋体"/>
          <w:sz w:val="16"/>
          <w:szCs w:val="16"/>
        </w:rPr>
        <w:t xml:space="preserve"> </w:t>
      </w:r>
      <w:r w:rsidRPr="00FE6985">
        <w:rPr>
          <w:rFonts w:ascii="宋体" w:eastAsia="宋体" w:hAnsi="宋体" w:cs="宋体"/>
          <w:spacing w:val="6"/>
          <w:sz w:val="16"/>
          <w:szCs w:val="16"/>
        </w:rPr>
        <w:t>排付款”都是十分含混的规定。对此应改进，应该在付款期限方面加以明确规定</w:t>
      </w:r>
      <w:r w:rsidRPr="00FE6985">
        <w:rPr>
          <w:rFonts w:ascii="宋体" w:eastAsia="宋体" w:hAnsi="宋体" w:cs="宋体"/>
          <w:spacing w:val="24"/>
          <w:w w:val="106"/>
          <w:sz w:val="16"/>
          <w:szCs w:val="16"/>
          <w:shd w:val="clear" w:color="auto" w:fill="FAB700"/>
        </w:rPr>
        <w:t>。(09下54)(10上51)(10</w:t>
      </w:r>
    </w:p>
    <w:p w14:paraId="2D9745A2" w14:textId="77777777" w:rsidR="000959E8" w:rsidRPr="00FE6985" w:rsidRDefault="00000000">
      <w:pPr>
        <w:spacing w:before="73" w:line="221" w:lineRule="auto"/>
        <w:rPr>
          <w:rFonts w:ascii="宋体" w:eastAsia="宋体" w:hAnsi="宋体" w:cs="宋体"/>
          <w:sz w:val="16"/>
          <w:szCs w:val="16"/>
        </w:rPr>
      </w:pPr>
      <w:r w:rsidRPr="00FE6985">
        <w:rPr>
          <w:rFonts w:ascii="宋体" w:eastAsia="宋体" w:hAnsi="宋体" w:cs="宋体"/>
          <w:spacing w:val="24"/>
          <w:w w:val="106"/>
          <w:sz w:val="16"/>
          <w:szCs w:val="16"/>
          <w:shd w:val="clear" w:color="auto" w:fill="FAB700"/>
        </w:rPr>
        <w:t>下52)(15下52)</w:t>
      </w:r>
    </w:p>
    <w:p w14:paraId="1F5717EB" w14:textId="77777777" w:rsidR="000959E8" w:rsidRPr="00FE6985" w:rsidRDefault="00000000">
      <w:pPr>
        <w:spacing w:before="56" w:line="259" w:lineRule="auto"/>
        <w:ind w:left="2" w:right="53" w:firstLine="427"/>
        <w:rPr>
          <w:rFonts w:ascii="宋体" w:eastAsia="宋体" w:hAnsi="宋体" w:cs="宋体"/>
          <w:sz w:val="16"/>
          <w:szCs w:val="16"/>
        </w:rPr>
      </w:pPr>
      <w:r w:rsidRPr="00FE6985">
        <w:rPr>
          <w:rFonts w:ascii="Times New Roman" w:eastAsia="Times New Roman" w:hAnsi="Times New Roman" w:cs="Times New Roman"/>
          <w:b/>
          <w:bCs/>
          <w:spacing w:val="5"/>
          <w:sz w:val="16"/>
          <w:szCs w:val="16"/>
        </w:rPr>
        <w:t>2</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5"/>
          <w:sz w:val="16"/>
          <w:szCs w:val="16"/>
        </w:rPr>
        <w:t>、合同谈判分如下</w:t>
      </w:r>
      <w:r w:rsidRPr="00FE6985">
        <w:rPr>
          <w:rFonts w:ascii="宋体" w:eastAsia="宋体" w:hAnsi="宋体" w:cs="宋体"/>
          <w:spacing w:val="-40"/>
          <w:sz w:val="16"/>
          <w:szCs w:val="16"/>
        </w:rPr>
        <w:t xml:space="preserve"> </w:t>
      </w:r>
      <w:r w:rsidRPr="00FE6985">
        <w:rPr>
          <w:rFonts w:ascii="宋体" w:eastAsia="宋体" w:hAnsi="宋体" w:cs="宋体"/>
          <w:spacing w:val="5"/>
          <w:sz w:val="16"/>
          <w:szCs w:val="16"/>
        </w:rPr>
        <w:t>6个阶段：</w:t>
      </w:r>
      <w:r w:rsidRPr="00FE6985">
        <w:rPr>
          <w:rFonts w:ascii="宋体" w:eastAsia="宋体" w:hAnsi="宋体" w:cs="宋体"/>
          <w:spacing w:val="73"/>
          <w:sz w:val="16"/>
          <w:szCs w:val="16"/>
        </w:rPr>
        <w:t xml:space="preserve"> </w:t>
      </w:r>
      <w:r w:rsidRPr="00FE6985">
        <w:rPr>
          <w:rFonts w:ascii="宋体" w:eastAsia="宋体" w:hAnsi="宋体" w:cs="宋体"/>
          <w:b/>
          <w:bCs/>
          <w:spacing w:val="34"/>
          <w:sz w:val="16"/>
          <w:szCs w:val="16"/>
          <w:u w:val="single"/>
        </w:rPr>
        <w:t>(1)准备阶段(2)开局摸底阶段(3)报</w:t>
      </w:r>
      <w:r w:rsidRPr="00FE6985">
        <w:rPr>
          <w:rFonts w:ascii="宋体" w:eastAsia="宋体" w:hAnsi="宋体" w:cs="宋体"/>
          <w:b/>
          <w:bCs/>
          <w:spacing w:val="33"/>
          <w:sz w:val="16"/>
          <w:szCs w:val="16"/>
          <w:u w:val="single"/>
        </w:rPr>
        <w:t>价阶段(4)磋商阶段(5)成</w:t>
      </w:r>
      <w:r w:rsidRPr="00FE6985">
        <w:rPr>
          <w:rFonts w:ascii="宋体" w:eastAsia="宋体" w:hAnsi="宋体" w:cs="宋体"/>
          <w:sz w:val="16"/>
          <w:szCs w:val="16"/>
        </w:rPr>
        <w:t xml:space="preserve"> </w:t>
      </w:r>
      <w:proofErr w:type="gramStart"/>
      <w:r w:rsidRPr="00FE6985">
        <w:rPr>
          <w:rFonts w:ascii="宋体" w:eastAsia="宋体" w:hAnsi="宋体" w:cs="宋体"/>
          <w:b/>
          <w:bCs/>
          <w:spacing w:val="27"/>
          <w:sz w:val="16"/>
          <w:szCs w:val="16"/>
          <w:u w:val="single"/>
        </w:rPr>
        <w:t>交阶段</w:t>
      </w:r>
      <w:proofErr w:type="gramEnd"/>
      <w:r w:rsidRPr="00FE6985">
        <w:rPr>
          <w:rFonts w:ascii="宋体" w:eastAsia="宋体" w:hAnsi="宋体" w:cs="宋体"/>
          <w:b/>
          <w:bCs/>
          <w:spacing w:val="27"/>
          <w:sz w:val="16"/>
          <w:szCs w:val="16"/>
          <w:u w:val="single"/>
        </w:rPr>
        <w:t>(6)认可阶段</w:t>
      </w:r>
    </w:p>
    <w:p w14:paraId="6B3D5175" w14:textId="77777777" w:rsidR="000959E8" w:rsidRPr="00FE6985" w:rsidRDefault="00000000">
      <w:pPr>
        <w:spacing w:before="80" w:line="257" w:lineRule="auto"/>
        <w:ind w:left="2" w:right="94" w:firstLine="427"/>
        <w:rPr>
          <w:rFonts w:ascii="宋体" w:eastAsia="宋体" w:hAnsi="宋体" w:cs="宋体"/>
          <w:sz w:val="16"/>
          <w:szCs w:val="16"/>
        </w:rPr>
      </w:pPr>
      <w:r w:rsidRPr="00FE6985">
        <w:rPr>
          <w:rFonts w:ascii="Times New Roman" w:eastAsia="Times New Roman" w:hAnsi="Times New Roman" w:cs="Times New Roman"/>
          <w:spacing w:val="3"/>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3"/>
          <w:sz w:val="16"/>
          <w:szCs w:val="16"/>
        </w:rPr>
        <w:t>、例如，合同中有这样一句话：</w:t>
      </w:r>
      <w:proofErr w:type="gramStart"/>
      <w:r w:rsidRPr="00FE6985">
        <w:rPr>
          <w:rFonts w:ascii="宋体" w:eastAsia="宋体" w:hAnsi="宋体" w:cs="宋体"/>
          <w:b/>
          <w:bCs/>
          <w:spacing w:val="3"/>
          <w:sz w:val="16"/>
          <w:szCs w:val="16"/>
        </w:rPr>
        <w:t>“</w:t>
      </w:r>
      <w:proofErr w:type="gramEnd"/>
      <w:r w:rsidRPr="00FE6985">
        <w:rPr>
          <w:rFonts w:ascii="宋体" w:eastAsia="宋体" w:hAnsi="宋体" w:cs="宋体"/>
          <w:b/>
          <w:bCs/>
          <w:spacing w:val="3"/>
          <w:sz w:val="16"/>
          <w:szCs w:val="16"/>
          <w:u w:val="single"/>
        </w:rPr>
        <w:t>买方将尽快安排付款'那么“尽快”</w:t>
      </w:r>
      <w:r w:rsidRPr="00FE6985">
        <w:rPr>
          <w:rFonts w:ascii="宋体" w:eastAsia="宋体" w:hAnsi="宋体" w:cs="宋体"/>
          <w:b/>
          <w:bCs/>
          <w:spacing w:val="2"/>
          <w:sz w:val="16"/>
          <w:szCs w:val="16"/>
          <w:u w:val="single"/>
        </w:rPr>
        <w:t>和“安排付款”都是十分含混的</w:t>
      </w:r>
      <w:proofErr w:type="gramStart"/>
      <w:r w:rsidRPr="00FE6985">
        <w:rPr>
          <w:rFonts w:ascii="宋体" w:eastAsia="宋体" w:hAnsi="宋体" w:cs="宋体"/>
          <w:b/>
          <w:bCs/>
          <w:spacing w:val="2"/>
          <w:sz w:val="16"/>
          <w:szCs w:val="16"/>
          <w:u w:val="single"/>
        </w:rPr>
        <w:t>规</w:t>
      </w:r>
      <w:proofErr w:type="gramEnd"/>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定。对此应改进，应该在付款期限与付款金额等方面加以明确规定</w:t>
      </w:r>
      <w:r w:rsidRPr="00FE6985">
        <w:rPr>
          <w:rFonts w:ascii="宋体" w:eastAsia="宋体" w:hAnsi="宋体" w:cs="宋体"/>
          <w:spacing w:val="8"/>
          <w:sz w:val="16"/>
          <w:szCs w:val="16"/>
        </w:rPr>
        <w:t>。</w:t>
      </w:r>
    </w:p>
    <w:p w14:paraId="2A6AF376" w14:textId="77777777" w:rsidR="000959E8" w:rsidRPr="00FE6985" w:rsidRDefault="00000000">
      <w:pPr>
        <w:spacing w:before="54" w:line="220" w:lineRule="auto"/>
        <w:ind w:left="312"/>
        <w:rPr>
          <w:rFonts w:ascii="宋体" w:eastAsia="宋体" w:hAnsi="宋体" w:cs="宋体"/>
          <w:sz w:val="16"/>
          <w:szCs w:val="16"/>
        </w:rPr>
      </w:pPr>
      <w:r w:rsidRPr="00FE6985">
        <w:rPr>
          <w:rFonts w:ascii="宋体" w:eastAsia="宋体" w:hAnsi="宋体" w:cs="宋体"/>
          <w:b/>
          <w:bCs/>
          <w:spacing w:val="-11"/>
          <w:sz w:val="16"/>
          <w:szCs w:val="16"/>
          <w:shd w:val="clear" w:color="auto" w:fill="FAB700"/>
        </w:rPr>
        <w:t>4、</w:t>
      </w:r>
      <w:r w:rsidRPr="00FE6985">
        <w:rPr>
          <w:rFonts w:ascii="宋体" w:eastAsia="宋体" w:hAnsi="宋体" w:cs="宋体"/>
          <w:spacing w:val="-62"/>
          <w:sz w:val="16"/>
          <w:szCs w:val="16"/>
          <w:shd w:val="clear" w:color="auto" w:fill="FAB700"/>
        </w:rPr>
        <w:t xml:space="preserve"> </w:t>
      </w:r>
      <w:r w:rsidRPr="00FE6985">
        <w:rPr>
          <w:rFonts w:ascii="宋体" w:eastAsia="宋体" w:hAnsi="宋体" w:cs="宋体"/>
          <w:spacing w:val="-32"/>
          <w:sz w:val="16"/>
          <w:szCs w:val="16"/>
        </w:rPr>
        <w:t xml:space="preserve"> </w:t>
      </w:r>
      <w:r w:rsidRPr="00FE6985">
        <w:rPr>
          <w:rFonts w:ascii="宋体" w:eastAsia="宋体" w:hAnsi="宋体" w:cs="宋体"/>
          <w:b/>
          <w:bCs/>
          <w:spacing w:val="-11"/>
          <w:sz w:val="16"/>
          <w:szCs w:val="16"/>
          <w:shd w:val="clear" w:color="auto" w:fill="FAB700"/>
        </w:rPr>
        <w:t>合同履行</w:t>
      </w:r>
    </w:p>
    <w:p w14:paraId="640AB661" w14:textId="77777777" w:rsidR="000959E8" w:rsidRPr="00FE6985" w:rsidRDefault="00000000">
      <w:pPr>
        <w:spacing w:before="70" w:line="262" w:lineRule="auto"/>
        <w:ind w:left="2" w:right="87" w:firstLine="427"/>
        <w:rPr>
          <w:rFonts w:ascii="宋体" w:eastAsia="宋体" w:hAnsi="宋体" w:cs="宋体"/>
          <w:sz w:val="16"/>
          <w:szCs w:val="16"/>
        </w:rPr>
      </w:pPr>
      <w:r w:rsidRPr="00FE6985">
        <w:rPr>
          <w:rFonts w:ascii="宋体" w:eastAsia="宋体" w:hAnsi="宋体" w:cs="宋体"/>
          <w:spacing w:val="6"/>
          <w:sz w:val="16"/>
          <w:szCs w:val="16"/>
        </w:rPr>
        <w:t>对于合同不明确的情况，</w:t>
      </w:r>
      <w:r w:rsidRPr="00FE6985">
        <w:rPr>
          <w:rFonts w:ascii="宋体" w:eastAsia="宋体" w:hAnsi="宋体" w:cs="宋体"/>
          <w:spacing w:val="2"/>
          <w:sz w:val="16"/>
          <w:szCs w:val="16"/>
        </w:rPr>
        <w:t xml:space="preserve"> </w:t>
      </w:r>
      <w:r w:rsidRPr="00FE6985">
        <w:rPr>
          <w:rFonts w:ascii="宋体" w:eastAsia="宋体" w:hAnsi="宋体" w:cs="宋体"/>
          <w:b/>
          <w:bCs/>
          <w:spacing w:val="6"/>
          <w:sz w:val="16"/>
          <w:szCs w:val="16"/>
          <w:u w:val="single"/>
        </w:rPr>
        <w:t>应该先协商，达成补充协议</w:t>
      </w:r>
      <w:r w:rsidRPr="00FE6985">
        <w:rPr>
          <w:rFonts w:ascii="宋体" w:eastAsia="宋体" w:hAnsi="宋体" w:cs="宋体"/>
          <w:b/>
          <w:bCs/>
          <w:spacing w:val="5"/>
          <w:sz w:val="16"/>
          <w:szCs w:val="16"/>
          <w:u w:val="single"/>
        </w:rPr>
        <w:t>。达不成协议的，依照合同其他条款或交易习惯确</w:t>
      </w:r>
      <w:r w:rsidRPr="00FE6985">
        <w:rPr>
          <w:rFonts w:ascii="宋体" w:eastAsia="宋体" w:hAnsi="宋体" w:cs="宋体"/>
          <w:sz w:val="16"/>
          <w:szCs w:val="16"/>
        </w:rPr>
        <w:t xml:space="preserve"> </w:t>
      </w:r>
      <w:r w:rsidRPr="00FE6985">
        <w:rPr>
          <w:rFonts w:ascii="宋体" w:eastAsia="宋体" w:hAnsi="宋体" w:cs="宋体"/>
          <w:b/>
          <w:bCs/>
          <w:spacing w:val="9"/>
          <w:sz w:val="16"/>
          <w:szCs w:val="16"/>
        </w:rPr>
        <w:t>定。</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如果依此不能明确有关条款的含义，那就要用《合同法》第62条来解决：</w:t>
      </w:r>
    </w:p>
    <w:p w14:paraId="0A039024" w14:textId="77777777" w:rsidR="000959E8" w:rsidRPr="00FE6985" w:rsidRDefault="00000000">
      <w:pPr>
        <w:spacing w:before="74" w:line="253" w:lineRule="auto"/>
        <w:ind w:right="91" w:firstLine="430"/>
        <w:rPr>
          <w:rFonts w:ascii="宋体" w:eastAsia="宋体" w:hAnsi="宋体" w:cs="宋体"/>
          <w:sz w:val="16"/>
          <w:szCs w:val="16"/>
        </w:rPr>
      </w:pPr>
      <w:r w:rsidRPr="00FE6985">
        <w:rPr>
          <w:rFonts w:ascii="宋体" w:eastAsia="宋体" w:hAnsi="宋体" w:cs="宋体"/>
          <w:spacing w:val="9"/>
          <w:sz w:val="16"/>
          <w:szCs w:val="16"/>
        </w:rPr>
        <w:t>第</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6</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2</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条是针对那些常见的条款和质量、价款、履行地点、履行方式等</w:t>
      </w:r>
      <w:r w:rsidRPr="00FE6985">
        <w:rPr>
          <w:rFonts w:ascii="宋体" w:eastAsia="宋体" w:hAnsi="宋体" w:cs="宋体"/>
          <w:spacing w:val="8"/>
          <w:sz w:val="16"/>
          <w:szCs w:val="16"/>
        </w:rPr>
        <w:t>约定欠缺或不明确所提供的一个</w:t>
      </w:r>
      <w:r w:rsidRPr="00FE6985">
        <w:rPr>
          <w:rFonts w:ascii="宋体" w:eastAsia="宋体" w:hAnsi="宋体" w:cs="宋体"/>
          <w:sz w:val="16"/>
          <w:szCs w:val="16"/>
        </w:rPr>
        <w:t xml:space="preserve"> </w:t>
      </w:r>
      <w:r w:rsidRPr="00FE6985">
        <w:rPr>
          <w:rFonts w:ascii="宋体" w:eastAsia="宋体" w:hAnsi="宋体" w:cs="宋体"/>
          <w:spacing w:val="7"/>
          <w:sz w:val="16"/>
          <w:szCs w:val="16"/>
        </w:rPr>
        <w:t>法定硬标准，是确定当事人义务的法定依据。</w:t>
      </w:r>
    </w:p>
    <w:p w14:paraId="45BD73F1" w14:textId="77777777" w:rsidR="000959E8" w:rsidRPr="00FE6985" w:rsidRDefault="00000000">
      <w:pPr>
        <w:spacing w:before="81" w:line="254" w:lineRule="auto"/>
        <w:ind w:right="92" w:firstLine="550"/>
        <w:rPr>
          <w:rFonts w:ascii="宋体" w:eastAsia="宋体" w:hAnsi="宋体" w:cs="宋体"/>
          <w:sz w:val="16"/>
          <w:szCs w:val="16"/>
        </w:rPr>
      </w:pPr>
      <w:r w:rsidRPr="00FE6985">
        <w:rPr>
          <w:rFonts w:ascii="宋体" w:eastAsia="宋体" w:hAnsi="宋体" w:cs="宋体"/>
          <w:spacing w:val="13"/>
          <w:sz w:val="16"/>
          <w:szCs w:val="16"/>
        </w:rPr>
        <w:t>(1)当事人对标的物的</w:t>
      </w:r>
      <w:r w:rsidRPr="00FE6985">
        <w:rPr>
          <w:rFonts w:ascii="宋体" w:eastAsia="宋体" w:hAnsi="宋体" w:cs="宋体"/>
          <w:b/>
          <w:bCs/>
          <w:spacing w:val="13"/>
          <w:sz w:val="16"/>
          <w:szCs w:val="16"/>
          <w:u w:val="single"/>
        </w:rPr>
        <w:t>质量要求不明确的</w:t>
      </w:r>
      <w:r w:rsidRPr="00FE6985">
        <w:rPr>
          <w:rFonts w:ascii="宋体" w:eastAsia="宋体" w:hAnsi="宋体" w:cs="宋体"/>
          <w:b/>
          <w:bCs/>
          <w:spacing w:val="13"/>
          <w:sz w:val="16"/>
          <w:szCs w:val="16"/>
        </w:rPr>
        <w:t>，</w:t>
      </w:r>
      <w:r w:rsidRPr="00FE6985">
        <w:rPr>
          <w:rFonts w:ascii="宋体" w:eastAsia="宋体" w:hAnsi="宋体" w:cs="宋体"/>
          <w:spacing w:val="13"/>
          <w:sz w:val="16"/>
          <w:szCs w:val="16"/>
        </w:rPr>
        <w:t>按国家标准和行业标准。没有这些标准的</w:t>
      </w:r>
      <w:r w:rsidRPr="00FE6985">
        <w:rPr>
          <w:rFonts w:ascii="宋体" w:eastAsia="宋体" w:hAnsi="宋体" w:cs="宋体"/>
          <w:spacing w:val="12"/>
          <w:sz w:val="16"/>
          <w:szCs w:val="16"/>
        </w:rPr>
        <w:t>，按产品通常标</w:t>
      </w:r>
      <w:r w:rsidRPr="00FE6985">
        <w:rPr>
          <w:rFonts w:ascii="宋体" w:eastAsia="宋体" w:hAnsi="宋体" w:cs="宋体"/>
          <w:sz w:val="16"/>
          <w:szCs w:val="16"/>
        </w:rPr>
        <w:t xml:space="preserve"> </w:t>
      </w:r>
      <w:r w:rsidRPr="00FE6985">
        <w:rPr>
          <w:rFonts w:ascii="宋体" w:eastAsia="宋体" w:hAnsi="宋体" w:cs="宋体"/>
          <w:spacing w:val="5"/>
          <w:sz w:val="16"/>
          <w:szCs w:val="16"/>
        </w:rPr>
        <w:t>准或符合合同目的的标准。</w:t>
      </w:r>
    </w:p>
    <w:p w14:paraId="1015CD9A" w14:textId="77777777" w:rsidR="000959E8" w:rsidRPr="00FE6985" w:rsidRDefault="00000000">
      <w:pPr>
        <w:spacing w:before="70" w:line="270" w:lineRule="auto"/>
        <w:ind w:right="91" w:firstLine="550"/>
        <w:rPr>
          <w:rFonts w:ascii="宋体" w:eastAsia="宋体" w:hAnsi="宋体" w:cs="宋体"/>
          <w:sz w:val="16"/>
          <w:szCs w:val="16"/>
        </w:rPr>
      </w:pPr>
      <w:r w:rsidRPr="00FE6985">
        <w:rPr>
          <w:rFonts w:ascii="宋体" w:eastAsia="宋体" w:hAnsi="宋体" w:cs="宋体"/>
          <w:spacing w:val="8"/>
          <w:sz w:val="16"/>
          <w:szCs w:val="16"/>
        </w:rPr>
        <w:t>(2</w:t>
      </w:r>
      <w:r w:rsidRPr="00FE6985">
        <w:rPr>
          <w:rFonts w:ascii="宋体" w:eastAsia="宋体" w:hAnsi="宋体" w:cs="宋体"/>
          <w:spacing w:val="-41"/>
          <w:sz w:val="16"/>
          <w:szCs w:val="16"/>
        </w:rPr>
        <w:t xml:space="preserve"> </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 xml:space="preserve"> </w:t>
      </w:r>
      <w:r w:rsidRPr="00FE6985">
        <w:rPr>
          <w:rFonts w:ascii="宋体" w:eastAsia="宋体" w:hAnsi="宋体" w:cs="宋体"/>
          <w:b/>
          <w:bCs/>
          <w:spacing w:val="8"/>
          <w:sz w:val="16"/>
          <w:szCs w:val="16"/>
          <w:u w:val="single"/>
        </w:rPr>
        <w:t>履行地点不明确时</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按标的性质不同而定；接受货币在接受方，交付不动产的在不动产所在地，</w:t>
      </w:r>
      <w:r w:rsidRPr="00FE6985">
        <w:rPr>
          <w:rFonts w:ascii="宋体" w:eastAsia="宋体" w:hAnsi="宋体" w:cs="宋体"/>
          <w:sz w:val="16"/>
          <w:szCs w:val="16"/>
        </w:rPr>
        <w:t xml:space="preserve"> </w:t>
      </w:r>
      <w:r w:rsidRPr="00FE6985">
        <w:rPr>
          <w:rFonts w:ascii="宋体" w:eastAsia="宋体" w:hAnsi="宋体" w:cs="宋体"/>
          <w:spacing w:val="9"/>
          <w:sz w:val="16"/>
          <w:szCs w:val="16"/>
        </w:rPr>
        <w:t>其他标的在履行义务方所在地。履行地在法律上具有非常重要的意义，它可以确定由谁负担，</w:t>
      </w:r>
      <w:r w:rsidRPr="00FE6985">
        <w:rPr>
          <w:rFonts w:ascii="宋体" w:eastAsia="宋体" w:hAnsi="宋体" w:cs="宋体"/>
          <w:spacing w:val="8"/>
          <w:sz w:val="16"/>
          <w:szCs w:val="16"/>
        </w:rPr>
        <w:t>货物的所有权</w:t>
      </w:r>
      <w:r w:rsidRPr="00FE6985">
        <w:rPr>
          <w:rFonts w:ascii="宋体" w:eastAsia="宋体" w:hAnsi="宋体" w:cs="宋体"/>
          <w:sz w:val="16"/>
          <w:szCs w:val="16"/>
        </w:rPr>
        <w:t xml:space="preserve"> </w:t>
      </w:r>
      <w:r w:rsidRPr="00FE6985">
        <w:rPr>
          <w:rFonts w:ascii="宋体" w:eastAsia="宋体" w:hAnsi="宋体" w:cs="宋体"/>
          <w:spacing w:val="10"/>
          <w:sz w:val="16"/>
          <w:szCs w:val="16"/>
        </w:rPr>
        <w:t>何时何处转移，货物丢失风险由谁承担等，在诉讼中，也</w:t>
      </w:r>
      <w:r w:rsidRPr="00FE6985">
        <w:rPr>
          <w:rFonts w:ascii="宋体" w:eastAsia="宋体" w:hAnsi="宋体" w:cs="宋体"/>
          <w:spacing w:val="9"/>
          <w:sz w:val="16"/>
          <w:szCs w:val="16"/>
        </w:rPr>
        <w:t>是确定管辖权的重要依据，所以签订合同对履行地</w:t>
      </w:r>
      <w:r w:rsidRPr="00FE6985">
        <w:rPr>
          <w:rFonts w:ascii="宋体" w:eastAsia="宋体" w:hAnsi="宋体" w:cs="宋体"/>
          <w:sz w:val="16"/>
          <w:szCs w:val="16"/>
        </w:rPr>
        <w:t xml:space="preserve"> </w:t>
      </w:r>
      <w:r w:rsidRPr="00FE6985">
        <w:rPr>
          <w:rFonts w:ascii="宋体" w:eastAsia="宋体" w:hAnsi="宋体" w:cs="宋体"/>
          <w:spacing w:val="5"/>
          <w:sz w:val="16"/>
          <w:szCs w:val="16"/>
        </w:rPr>
        <w:t>条款要特别注意。</w:t>
      </w:r>
    </w:p>
    <w:p w14:paraId="2F7D59C0" w14:textId="77777777" w:rsidR="000959E8" w:rsidRPr="00FE6985" w:rsidRDefault="00000000">
      <w:pPr>
        <w:spacing w:before="68" w:line="265" w:lineRule="auto"/>
        <w:ind w:right="68" w:firstLine="550"/>
        <w:rPr>
          <w:rFonts w:ascii="宋体" w:eastAsia="宋体" w:hAnsi="宋体" w:cs="宋体"/>
          <w:sz w:val="16"/>
          <w:szCs w:val="16"/>
        </w:rPr>
      </w:pPr>
      <w:r w:rsidRPr="00FE6985">
        <w:rPr>
          <w:rFonts w:ascii="宋体" w:eastAsia="宋体" w:hAnsi="宋体" w:cs="宋体"/>
          <w:spacing w:val="10"/>
          <w:sz w:val="16"/>
          <w:szCs w:val="16"/>
        </w:rPr>
        <w:t>(3)</w:t>
      </w:r>
      <w:r w:rsidRPr="00FE6985">
        <w:rPr>
          <w:rFonts w:ascii="宋体" w:eastAsia="宋体" w:hAnsi="宋体" w:cs="宋体"/>
          <w:spacing w:val="55"/>
          <w:sz w:val="16"/>
          <w:szCs w:val="16"/>
        </w:rPr>
        <w:t xml:space="preserve"> </w:t>
      </w:r>
      <w:r w:rsidRPr="00FE6985">
        <w:rPr>
          <w:rFonts w:ascii="宋体" w:eastAsia="宋体" w:hAnsi="宋体" w:cs="宋体"/>
          <w:b/>
          <w:bCs/>
          <w:spacing w:val="10"/>
          <w:sz w:val="16"/>
          <w:szCs w:val="16"/>
          <w:u w:val="single"/>
        </w:rPr>
        <w:t>履行期限不明的</w:t>
      </w:r>
      <w:r w:rsidRPr="00FE6985">
        <w:rPr>
          <w:rFonts w:ascii="宋体" w:eastAsia="宋体" w:hAnsi="宋体" w:cs="宋体"/>
          <w:b/>
          <w:bCs/>
          <w:spacing w:val="10"/>
          <w:sz w:val="16"/>
          <w:szCs w:val="16"/>
        </w:rPr>
        <w:t>，</w:t>
      </w:r>
      <w:r w:rsidRPr="00FE6985">
        <w:rPr>
          <w:rFonts w:ascii="宋体" w:eastAsia="宋体" w:hAnsi="宋体" w:cs="宋体"/>
          <w:spacing w:val="10"/>
          <w:sz w:val="16"/>
          <w:szCs w:val="16"/>
        </w:rPr>
        <w:t>债务人可随时履行，债权人可随时要求履行，但应给对方必要的准备时间</w:t>
      </w:r>
      <w:r w:rsidRPr="00FE6985">
        <w:rPr>
          <w:rFonts w:ascii="宋体" w:eastAsia="宋体" w:hAnsi="宋体" w:cs="宋体"/>
          <w:spacing w:val="9"/>
          <w:sz w:val="16"/>
          <w:szCs w:val="16"/>
        </w:rPr>
        <w:t>。在</w:t>
      </w:r>
      <w:r w:rsidRPr="00FE6985">
        <w:rPr>
          <w:rFonts w:ascii="宋体" w:eastAsia="宋体" w:hAnsi="宋体" w:cs="宋体"/>
          <w:sz w:val="16"/>
          <w:szCs w:val="16"/>
        </w:rPr>
        <w:t xml:space="preserve"> </w:t>
      </w:r>
      <w:r w:rsidRPr="00FE6985">
        <w:rPr>
          <w:rFonts w:ascii="宋体" w:eastAsia="宋体" w:hAnsi="宋体" w:cs="宋体"/>
          <w:spacing w:val="10"/>
          <w:sz w:val="16"/>
          <w:szCs w:val="16"/>
        </w:rPr>
        <w:t>这里特别提醒债权人要注意诉讼时效，关于随时履行受不</w:t>
      </w:r>
      <w:r w:rsidRPr="00FE6985">
        <w:rPr>
          <w:rFonts w:ascii="宋体" w:eastAsia="宋体" w:hAnsi="宋体" w:cs="宋体"/>
          <w:spacing w:val="9"/>
          <w:sz w:val="16"/>
          <w:szCs w:val="16"/>
        </w:rPr>
        <w:t>受诉讼时效的制约目前仍有争议，不过最好在时效</w:t>
      </w:r>
      <w:r w:rsidRPr="00FE6985">
        <w:rPr>
          <w:rFonts w:ascii="宋体" w:eastAsia="宋体" w:hAnsi="宋体" w:cs="宋体"/>
          <w:sz w:val="16"/>
          <w:szCs w:val="16"/>
        </w:rPr>
        <w:t xml:space="preserve"> </w:t>
      </w:r>
      <w:r w:rsidRPr="00FE6985">
        <w:rPr>
          <w:rFonts w:ascii="宋体" w:eastAsia="宋体" w:hAnsi="宋体" w:cs="宋体"/>
          <w:spacing w:val="2"/>
          <w:sz w:val="16"/>
          <w:szCs w:val="16"/>
        </w:rPr>
        <w:t>以内主张权利。</w:t>
      </w:r>
    </w:p>
    <w:p w14:paraId="76E8D531" w14:textId="77777777" w:rsidR="000959E8" w:rsidRPr="00FE6985" w:rsidRDefault="00000000">
      <w:pPr>
        <w:spacing w:before="71" w:line="253" w:lineRule="auto"/>
        <w:ind w:firstLine="550"/>
        <w:rPr>
          <w:rFonts w:ascii="宋体" w:eastAsia="宋体" w:hAnsi="宋体" w:cs="宋体"/>
          <w:sz w:val="16"/>
          <w:szCs w:val="16"/>
        </w:rPr>
      </w:pPr>
      <w:r w:rsidRPr="00FE6985">
        <w:rPr>
          <w:rFonts w:ascii="宋体" w:eastAsia="宋体" w:hAnsi="宋体" w:cs="宋体"/>
          <w:spacing w:val="7"/>
          <w:sz w:val="16"/>
          <w:szCs w:val="16"/>
        </w:rPr>
        <w:t>(4</w:t>
      </w:r>
      <w:r w:rsidRPr="00FE6985">
        <w:rPr>
          <w:rFonts w:ascii="宋体" w:eastAsia="宋体" w:hAnsi="宋体" w:cs="宋体"/>
          <w:spacing w:val="-47"/>
          <w:sz w:val="16"/>
          <w:szCs w:val="16"/>
        </w:rPr>
        <w:t xml:space="preserve"> </w:t>
      </w:r>
      <w:r w:rsidRPr="00FE6985">
        <w:rPr>
          <w:rFonts w:ascii="宋体" w:eastAsia="宋体" w:hAnsi="宋体" w:cs="宋体"/>
          <w:b/>
          <w:bCs/>
          <w:spacing w:val="7"/>
          <w:sz w:val="16"/>
          <w:szCs w:val="16"/>
        </w:rPr>
        <w:t>)</w:t>
      </w:r>
      <w:r w:rsidRPr="00FE6985">
        <w:rPr>
          <w:rFonts w:ascii="宋体" w:eastAsia="宋体" w:hAnsi="宋体" w:cs="宋体"/>
          <w:spacing w:val="-12"/>
          <w:sz w:val="16"/>
          <w:szCs w:val="16"/>
        </w:rPr>
        <w:t xml:space="preserve"> </w:t>
      </w:r>
      <w:r w:rsidRPr="00FE6985">
        <w:rPr>
          <w:rFonts w:ascii="宋体" w:eastAsia="宋体" w:hAnsi="宋体" w:cs="宋体"/>
          <w:b/>
          <w:bCs/>
          <w:spacing w:val="7"/>
          <w:sz w:val="16"/>
          <w:szCs w:val="16"/>
          <w:u w:val="single"/>
        </w:rPr>
        <w:t>履行费用负担不明确的</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由履行义务一方负担。履行费用是履行义务过程中各种附随发生的费用。</w:t>
      </w:r>
      <w:r w:rsidRPr="00FE6985">
        <w:rPr>
          <w:rFonts w:ascii="宋体" w:eastAsia="宋体" w:hAnsi="宋体" w:cs="宋体"/>
          <w:sz w:val="16"/>
          <w:szCs w:val="16"/>
        </w:rPr>
        <w:t xml:space="preserve"> </w:t>
      </w:r>
      <w:r w:rsidRPr="00FE6985">
        <w:rPr>
          <w:rFonts w:ascii="宋体" w:eastAsia="宋体" w:hAnsi="宋体" w:cs="宋体"/>
          <w:spacing w:val="8"/>
          <w:sz w:val="16"/>
          <w:szCs w:val="16"/>
        </w:rPr>
        <w:t>在合同中应该考虑各种费用的分担，如果没有约定，视为由履行义务～方承担。</w:t>
      </w:r>
    </w:p>
    <w:p w14:paraId="5D47ACB7" w14:textId="77777777" w:rsidR="000959E8" w:rsidRPr="00FE6985" w:rsidRDefault="00000000">
      <w:pPr>
        <w:spacing w:before="69" w:line="218" w:lineRule="auto"/>
        <w:ind w:left="432"/>
        <w:rPr>
          <w:rFonts w:ascii="宋体" w:eastAsia="宋体" w:hAnsi="宋体" w:cs="宋体"/>
          <w:sz w:val="16"/>
          <w:szCs w:val="16"/>
        </w:rPr>
      </w:pPr>
      <w:r w:rsidRPr="00FE6985">
        <w:rPr>
          <w:rFonts w:ascii="宋体" w:eastAsia="宋体" w:hAnsi="宋体" w:cs="宋体"/>
          <w:b/>
          <w:bCs/>
          <w:spacing w:val="4"/>
          <w:sz w:val="16"/>
          <w:szCs w:val="16"/>
          <w:u w:val="single"/>
        </w:rPr>
        <w:t>补充：大写与小写不一致，以大写为准；单价与总价不一致，以单价为准；</w:t>
      </w:r>
      <w:r w:rsidRPr="00FE6985">
        <w:rPr>
          <w:rFonts w:ascii="宋体" w:eastAsia="宋体" w:hAnsi="宋体" w:cs="宋体"/>
          <w:spacing w:val="5"/>
          <w:sz w:val="16"/>
          <w:szCs w:val="16"/>
          <w:u w:val="single"/>
        </w:rPr>
        <w:t xml:space="preserve">  </w:t>
      </w:r>
    </w:p>
    <w:p w14:paraId="21B9C252" w14:textId="77777777" w:rsidR="000959E8" w:rsidRPr="00FE6985" w:rsidRDefault="00000000">
      <w:pPr>
        <w:spacing w:before="31" w:line="290" w:lineRule="exact"/>
        <w:ind w:firstLine="312"/>
        <w:textAlignment w:val="center"/>
        <w:rPr>
          <w:sz w:val="16"/>
          <w:szCs w:val="16"/>
        </w:rPr>
      </w:pPr>
      <w:r>
        <w:rPr>
          <w:sz w:val="16"/>
          <w:szCs w:val="16"/>
        </w:rPr>
      </w:r>
      <w:r>
        <w:rPr>
          <w:sz w:val="16"/>
          <w:szCs w:val="16"/>
        </w:rPr>
        <w:pict w14:anchorId="49A7145B">
          <v:group id="_x0000_s2233" style="width:137.9pt;height:14.5pt;mso-position-horizontal-relative:char;mso-position-vertical-relative:line" coordsize="2757,290">
            <v:shape id="_x0000_s2235" type="#_x0000_t75" style="position:absolute;left:37;width:2720;height:290">
              <v:imagedata r:id="rId301" o:title=""/>
            </v:shape>
            <v:shape id="_x0000_s2234" type="#_x0000_t202" style="position:absolute;left:-20;top:-20;width:2797;height:367" filled="f" stroked="f">
              <v:textbox inset="0,0,0,0">
                <w:txbxContent>
                  <w:p w14:paraId="03AD239B" w14:textId="77777777" w:rsidR="000959E8" w:rsidRDefault="00000000">
                    <w:pPr>
                      <w:spacing w:before="75" w:line="219" w:lineRule="auto"/>
                      <w:ind w:left="20"/>
                      <w:outlineLvl w:val="6"/>
                      <w:rPr>
                        <w:rFonts w:ascii="宋体" w:eastAsia="宋体" w:hAnsi="宋体" w:cs="宋体"/>
                        <w:sz w:val="20"/>
                        <w:szCs w:val="20"/>
                      </w:rPr>
                    </w:pPr>
                    <w:r>
                      <w:rPr>
                        <w:rFonts w:ascii="宋体" w:eastAsia="宋体" w:hAnsi="宋体" w:cs="宋体"/>
                        <w:b/>
                        <w:bCs/>
                        <w:spacing w:val="21"/>
                        <w:sz w:val="20"/>
                        <w:szCs w:val="20"/>
                      </w:rPr>
                      <w:t>5、合同变更管理(17下58)</w:t>
                    </w:r>
                  </w:p>
                </w:txbxContent>
              </v:textbox>
            </v:shape>
            <w10:anchorlock/>
          </v:group>
        </w:pict>
      </w:r>
    </w:p>
    <w:p w14:paraId="6E609575" w14:textId="77777777" w:rsidR="000959E8" w:rsidRPr="00FE6985" w:rsidRDefault="00000000">
      <w:pPr>
        <w:spacing w:before="95" w:line="252" w:lineRule="auto"/>
        <w:ind w:left="2" w:right="94" w:firstLine="427"/>
        <w:rPr>
          <w:rFonts w:ascii="宋体" w:eastAsia="宋体" w:hAnsi="宋体" w:cs="宋体"/>
          <w:sz w:val="16"/>
          <w:szCs w:val="16"/>
        </w:rPr>
      </w:pPr>
      <w:r w:rsidRPr="00FE6985">
        <w:rPr>
          <w:rFonts w:ascii="宋体" w:eastAsia="宋体" w:hAnsi="宋体" w:cs="宋体"/>
          <w:spacing w:val="8"/>
          <w:sz w:val="16"/>
          <w:szCs w:val="16"/>
        </w:rPr>
        <w:t>有多种因素会导致合同变更，例如</w:t>
      </w:r>
      <w:r w:rsidRPr="00FE6985">
        <w:rPr>
          <w:rFonts w:ascii="宋体" w:eastAsia="宋体" w:hAnsi="宋体" w:cs="宋体"/>
          <w:b/>
          <w:bCs/>
          <w:spacing w:val="8"/>
          <w:sz w:val="16"/>
          <w:szCs w:val="16"/>
          <w:u w:val="single"/>
        </w:rPr>
        <w:t>范围变更、成本变更、进度变更、质量要求的变更</w:t>
      </w:r>
      <w:r w:rsidRPr="00FE6985">
        <w:rPr>
          <w:rFonts w:ascii="宋体" w:eastAsia="宋体" w:hAnsi="宋体" w:cs="宋体"/>
          <w:b/>
          <w:bCs/>
          <w:spacing w:val="7"/>
          <w:sz w:val="16"/>
          <w:szCs w:val="16"/>
          <w:u w:val="single"/>
        </w:rPr>
        <w:t>甚至人员变更都可</w:t>
      </w:r>
      <w:r w:rsidRPr="00FE6985">
        <w:rPr>
          <w:rFonts w:ascii="宋体" w:eastAsia="宋体" w:hAnsi="宋体" w:cs="宋体"/>
          <w:sz w:val="16"/>
          <w:szCs w:val="16"/>
        </w:rPr>
        <w:t xml:space="preserve"> </w:t>
      </w:r>
      <w:r w:rsidRPr="00FE6985">
        <w:rPr>
          <w:rFonts w:ascii="宋体" w:eastAsia="宋体" w:hAnsi="宋体" w:cs="宋体"/>
          <w:b/>
          <w:bCs/>
          <w:spacing w:val="3"/>
          <w:sz w:val="16"/>
          <w:szCs w:val="16"/>
          <w:u w:val="single"/>
        </w:rPr>
        <w:t>能会引起合同的变更</w:t>
      </w:r>
      <w:r w:rsidRPr="00FE6985">
        <w:rPr>
          <w:rFonts w:ascii="宋体" w:eastAsia="宋体" w:hAnsi="宋体" w:cs="宋体"/>
          <w:b/>
          <w:bCs/>
          <w:spacing w:val="3"/>
          <w:sz w:val="16"/>
          <w:szCs w:val="16"/>
        </w:rPr>
        <w:t>，</w:t>
      </w:r>
      <w:r w:rsidRPr="00FE6985">
        <w:rPr>
          <w:rFonts w:ascii="宋体" w:eastAsia="宋体" w:hAnsi="宋体" w:cs="宋体"/>
          <w:spacing w:val="-46"/>
          <w:sz w:val="16"/>
          <w:szCs w:val="16"/>
        </w:rPr>
        <w:t xml:space="preserve"> </w:t>
      </w:r>
      <w:r w:rsidRPr="00FE6985">
        <w:rPr>
          <w:rFonts w:ascii="宋体" w:eastAsia="宋体" w:hAnsi="宋体" w:cs="宋体"/>
          <w:spacing w:val="3"/>
          <w:sz w:val="16"/>
          <w:szCs w:val="16"/>
        </w:rPr>
        <w:t>乃至重新修订。</w:t>
      </w:r>
    </w:p>
    <w:p w14:paraId="0A52A943" w14:textId="77777777" w:rsidR="000959E8" w:rsidRPr="00FE6985" w:rsidRDefault="00000000">
      <w:pPr>
        <w:spacing w:before="59" w:line="223" w:lineRule="auto"/>
        <w:ind w:left="432"/>
        <w:rPr>
          <w:rFonts w:ascii="楷体" w:eastAsia="楷体" w:hAnsi="楷体" w:cs="楷体"/>
          <w:sz w:val="16"/>
          <w:szCs w:val="16"/>
        </w:rPr>
      </w:pPr>
      <w:r w:rsidRPr="00FE6985">
        <w:rPr>
          <w:rFonts w:ascii="楷体" w:eastAsia="楷体" w:hAnsi="楷体" w:cs="楷体"/>
          <w:b/>
          <w:bCs/>
          <w:sz w:val="16"/>
          <w:szCs w:val="16"/>
          <w:u w:val="single"/>
        </w:rPr>
        <w:t>变更申请、变更评估和变更执行等必须以书面形式出现</w:t>
      </w:r>
      <w:r w:rsidRPr="00FE6985">
        <w:rPr>
          <w:rFonts w:ascii="楷体" w:eastAsia="楷体" w:hAnsi="楷体" w:cs="楷体"/>
          <w:sz w:val="16"/>
          <w:szCs w:val="16"/>
          <w:shd w:val="clear" w:color="auto" w:fill="FAB700"/>
        </w:rPr>
        <w:t>。</w:t>
      </w:r>
      <w:r w:rsidRPr="00FE6985">
        <w:rPr>
          <w:rFonts w:ascii="楷体" w:eastAsia="楷体" w:hAnsi="楷体" w:cs="楷体"/>
          <w:sz w:val="16"/>
          <w:szCs w:val="16"/>
          <w:u w:val="single"/>
          <w:shd w:val="clear" w:color="auto" w:fill="FAB700"/>
        </w:rPr>
        <w:t>(</w:t>
      </w:r>
      <w:r w:rsidRPr="00FE6985">
        <w:rPr>
          <w:rFonts w:ascii="楷体" w:eastAsia="楷体" w:hAnsi="楷体" w:cs="楷体"/>
          <w:spacing w:val="-26"/>
          <w:sz w:val="16"/>
          <w:szCs w:val="16"/>
          <w:u w:val="single"/>
          <w:shd w:val="clear" w:color="auto" w:fill="FAB700"/>
        </w:rPr>
        <w:t xml:space="preserve"> </w:t>
      </w:r>
      <w:r w:rsidRPr="00FE6985">
        <w:rPr>
          <w:rFonts w:ascii="楷体" w:eastAsia="楷体" w:hAnsi="楷体" w:cs="楷体"/>
          <w:sz w:val="16"/>
          <w:szCs w:val="16"/>
          <w:u w:val="single"/>
          <w:shd w:val="clear" w:color="auto" w:fill="FAB700"/>
        </w:rPr>
        <w:t>1</w:t>
      </w:r>
      <w:r w:rsidRPr="00FE6985">
        <w:rPr>
          <w:rFonts w:ascii="楷体" w:eastAsia="楷体" w:hAnsi="楷体" w:cs="楷体"/>
          <w:spacing w:val="-45"/>
          <w:sz w:val="16"/>
          <w:szCs w:val="16"/>
          <w:u w:val="single"/>
          <w:shd w:val="clear" w:color="auto" w:fill="FAB700"/>
        </w:rPr>
        <w:t xml:space="preserve"> </w:t>
      </w:r>
      <w:r w:rsidRPr="00FE6985">
        <w:rPr>
          <w:rFonts w:ascii="楷体" w:eastAsia="楷体" w:hAnsi="楷体" w:cs="楷体"/>
          <w:sz w:val="16"/>
          <w:szCs w:val="16"/>
          <w:u w:val="single"/>
          <w:shd w:val="clear" w:color="auto" w:fill="FAB700"/>
        </w:rPr>
        <w:t>4</w:t>
      </w:r>
      <w:r w:rsidRPr="00FE6985">
        <w:rPr>
          <w:rFonts w:ascii="楷体" w:eastAsia="楷体" w:hAnsi="楷体" w:cs="楷体"/>
          <w:spacing w:val="-34"/>
          <w:sz w:val="16"/>
          <w:szCs w:val="16"/>
          <w:u w:val="single"/>
          <w:shd w:val="clear" w:color="auto" w:fill="FAB700"/>
        </w:rPr>
        <w:t xml:space="preserve"> </w:t>
      </w:r>
      <w:r w:rsidRPr="00FE6985">
        <w:rPr>
          <w:rFonts w:ascii="楷体" w:eastAsia="楷体" w:hAnsi="楷体" w:cs="楷体"/>
          <w:sz w:val="16"/>
          <w:szCs w:val="16"/>
          <w:u w:val="single"/>
          <w:shd w:val="clear" w:color="auto" w:fill="FAB700"/>
        </w:rPr>
        <w:t>下</w:t>
      </w:r>
      <w:r w:rsidRPr="00FE6985">
        <w:rPr>
          <w:rFonts w:ascii="楷体" w:eastAsia="楷体" w:hAnsi="楷体" w:cs="楷体"/>
          <w:spacing w:val="-44"/>
          <w:sz w:val="16"/>
          <w:szCs w:val="16"/>
          <w:u w:val="single"/>
          <w:shd w:val="clear" w:color="auto" w:fill="FAB700"/>
        </w:rPr>
        <w:t xml:space="preserve"> </w:t>
      </w:r>
      <w:r w:rsidRPr="00FE6985">
        <w:rPr>
          <w:rFonts w:ascii="楷体" w:eastAsia="楷体" w:hAnsi="楷体" w:cs="楷体"/>
          <w:sz w:val="16"/>
          <w:szCs w:val="16"/>
          <w:u w:val="single"/>
          <w:shd w:val="clear" w:color="auto" w:fill="FAB700"/>
        </w:rPr>
        <w:t>5</w:t>
      </w:r>
      <w:r w:rsidRPr="00FE6985">
        <w:rPr>
          <w:rFonts w:ascii="楷体" w:eastAsia="楷体" w:hAnsi="楷体" w:cs="楷体"/>
          <w:spacing w:val="-30"/>
          <w:sz w:val="16"/>
          <w:szCs w:val="16"/>
          <w:u w:val="single"/>
          <w:shd w:val="clear" w:color="auto" w:fill="FAB700"/>
        </w:rPr>
        <w:t xml:space="preserve"> </w:t>
      </w:r>
      <w:r w:rsidRPr="00FE6985">
        <w:rPr>
          <w:rFonts w:ascii="楷体" w:eastAsia="楷体" w:hAnsi="楷体" w:cs="楷体"/>
          <w:sz w:val="16"/>
          <w:szCs w:val="16"/>
          <w:u w:val="single"/>
          <w:shd w:val="clear" w:color="auto" w:fill="FAB700"/>
        </w:rPr>
        <w:t>1</w:t>
      </w:r>
      <w:r w:rsidRPr="00FE6985">
        <w:rPr>
          <w:rFonts w:ascii="楷体" w:eastAsia="楷体" w:hAnsi="楷体" w:cs="楷体"/>
          <w:spacing w:val="-44"/>
          <w:sz w:val="16"/>
          <w:szCs w:val="16"/>
          <w:u w:val="single"/>
          <w:shd w:val="clear" w:color="auto" w:fill="FAB700"/>
        </w:rPr>
        <w:t xml:space="preserve"> </w:t>
      </w:r>
      <w:r w:rsidRPr="00FE6985">
        <w:rPr>
          <w:rFonts w:ascii="楷体" w:eastAsia="楷体" w:hAnsi="楷体" w:cs="楷体"/>
          <w:sz w:val="16"/>
          <w:szCs w:val="16"/>
          <w:u w:val="single"/>
          <w:shd w:val="clear" w:color="auto" w:fill="FAB700"/>
        </w:rPr>
        <w:t>)</w:t>
      </w:r>
    </w:p>
    <w:p w14:paraId="20341747" w14:textId="77777777" w:rsidR="000959E8" w:rsidRPr="00FE6985" w:rsidRDefault="00000000">
      <w:pPr>
        <w:spacing w:before="88" w:line="223" w:lineRule="auto"/>
        <w:ind w:left="430"/>
        <w:rPr>
          <w:rFonts w:ascii="楷体" w:eastAsia="楷体" w:hAnsi="楷体" w:cs="楷体"/>
          <w:sz w:val="16"/>
          <w:szCs w:val="16"/>
        </w:rPr>
      </w:pPr>
      <w:r w:rsidRPr="00FE6985">
        <w:rPr>
          <w:rFonts w:ascii="楷体" w:eastAsia="楷体" w:hAnsi="楷体" w:cs="楷体"/>
          <w:spacing w:val="-2"/>
          <w:sz w:val="16"/>
          <w:szCs w:val="16"/>
        </w:rPr>
        <w:t>合同变更的处理由</w:t>
      </w:r>
      <w:r w:rsidRPr="00FE6985">
        <w:rPr>
          <w:rFonts w:ascii="楷体" w:eastAsia="楷体" w:hAnsi="楷体" w:cs="楷体"/>
          <w:b/>
          <w:bCs/>
          <w:spacing w:val="-2"/>
          <w:sz w:val="16"/>
          <w:szCs w:val="16"/>
          <w:u w:val="single"/>
        </w:rPr>
        <w:t>合同变更控制系统</w:t>
      </w:r>
      <w:r w:rsidRPr="00FE6985">
        <w:rPr>
          <w:rFonts w:ascii="楷体" w:eastAsia="楷体" w:hAnsi="楷体" w:cs="楷体"/>
          <w:spacing w:val="-2"/>
          <w:sz w:val="16"/>
          <w:szCs w:val="16"/>
        </w:rPr>
        <w:t>来完成</w:t>
      </w:r>
      <w:r w:rsidRPr="00FE6985">
        <w:rPr>
          <w:rFonts w:ascii="楷体" w:eastAsia="楷体" w:hAnsi="楷体" w:cs="楷体"/>
          <w:spacing w:val="-2"/>
          <w:sz w:val="16"/>
          <w:szCs w:val="16"/>
          <w:shd w:val="clear" w:color="auto" w:fill="FAB700"/>
        </w:rPr>
        <w:t>。(</w:t>
      </w:r>
      <w:r w:rsidRPr="00FE6985">
        <w:rPr>
          <w:rFonts w:ascii="楷体" w:eastAsia="楷体" w:hAnsi="楷体" w:cs="楷体"/>
          <w:spacing w:val="-21"/>
          <w:sz w:val="16"/>
          <w:szCs w:val="16"/>
          <w:shd w:val="clear" w:color="auto" w:fill="FAB700"/>
        </w:rPr>
        <w:t xml:space="preserve"> </w:t>
      </w:r>
      <w:r w:rsidRPr="00FE6985">
        <w:rPr>
          <w:rFonts w:ascii="楷体" w:eastAsia="楷体" w:hAnsi="楷体" w:cs="楷体"/>
          <w:spacing w:val="-2"/>
          <w:sz w:val="16"/>
          <w:szCs w:val="16"/>
          <w:shd w:val="clear" w:color="auto" w:fill="FAB700"/>
        </w:rPr>
        <w:t>1</w:t>
      </w:r>
      <w:r w:rsidRPr="00FE6985">
        <w:rPr>
          <w:rFonts w:ascii="楷体" w:eastAsia="楷体" w:hAnsi="楷体" w:cs="楷体"/>
          <w:spacing w:val="-37"/>
          <w:sz w:val="16"/>
          <w:szCs w:val="16"/>
          <w:shd w:val="clear" w:color="auto" w:fill="FAB700"/>
        </w:rPr>
        <w:t xml:space="preserve"> </w:t>
      </w:r>
      <w:r w:rsidRPr="00FE6985">
        <w:rPr>
          <w:rFonts w:ascii="楷体" w:eastAsia="楷体" w:hAnsi="楷体" w:cs="楷体"/>
          <w:spacing w:val="-2"/>
          <w:sz w:val="16"/>
          <w:szCs w:val="16"/>
          <w:shd w:val="clear" w:color="auto" w:fill="FAB700"/>
        </w:rPr>
        <w:t>8</w:t>
      </w:r>
      <w:r w:rsidRPr="00FE6985">
        <w:rPr>
          <w:rFonts w:ascii="楷体" w:eastAsia="楷体" w:hAnsi="楷体" w:cs="楷体"/>
          <w:spacing w:val="-29"/>
          <w:sz w:val="16"/>
          <w:szCs w:val="16"/>
          <w:shd w:val="clear" w:color="auto" w:fill="FAB700"/>
        </w:rPr>
        <w:t xml:space="preserve"> </w:t>
      </w:r>
      <w:r w:rsidRPr="00FE6985">
        <w:rPr>
          <w:rFonts w:ascii="楷体" w:eastAsia="楷体" w:hAnsi="楷体" w:cs="楷体"/>
          <w:spacing w:val="-2"/>
          <w:sz w:val="16"/>
          <w:szCs w:val="16"/>
          <w:shd w:val="clear" w:color="auto" w:fill="FAB700"/>
        </w:rPr>
        <w:t>下</w:t>
      </w:r>
      <w:r w:rsidRPr="00FE6985">
        <w:rPr>
          <w:rFonts w:ascii="楷体" w:eastAsia="楷体" w:hAnsi="楷体" w:cs="楷体"/>
          <w:spacing w:val="-39"/>
          <w:sz w:val="16"/>
          <w:szCs w:val="16"/>
          <w:shd w:val="clear" w:color="auto" w:fill="FAB700"/>
        </w:rPr>
        <w:t xml:space="preserve"> </w:t>
      </w:r>
      <w:r w:rsidRPr="00FE6985">
        <w:rPr>
          <w:rFonts w:ascii="楷体" w:eastAsia="楷体" w:hAnsi="楷体" w:cs="楷体"/>
          <w:spacing w:val="-2"/>
          <w:sz w:val="16"/>
          <w:szCs w:val="16"/>
          <w:shd w:val="clear" w:color="auto" w:fill="FAB700"/>
        </w:rPr>
        <w:t>5</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spacing w:val="-2"/>
          <w:sz w:val="16"/>
          <w:szCs w:val="16"/>
          <w:shd w:val="clear" w:color="auto" w:fill="FAB700"/>
        </w:rPr>
        <w:t>8</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spacing w:val="-2"/>
          <w:sz w:val="16"/>
          <w:szCs w:val="16"/>
          <w:shd w:val="clear" w:color="auto" w:fill="FAB700"/>
        </w:rPr>
        <w:t>)</w:t>
      </w:r>
    </w:p>
    <w:p w14:paraId="096DD184" w14:textId="77777777" w:rsidR="000959E8" w:rsidRPr="00FE6985" w:rsidRDefault="00000000">
      <w:pPr>
        <w:spacing w:before="74" w:line="212" w:lineRule="auto"/>
        <w:ind w:left="432"/>
        <w:rPr>
          <w:rFonts w:ascii="Times New Roman" w:eastAsia="Times New Roman" w:hAnsi="Times New Roman" w:cs="Times New Roman"/>
          <w:sz w:val="16"/>
          <w:szCs w:val="16"/>
        </w:rPr>
      </w:pPr>
      <w:r w:rsidRPr="00FE6985">
        <w:rPr>
          <w:rFonts w:ascii="楷体" w:eastAsia="楷体" w:hAnsi="楷体" w:cs="楷体"/>
          <w:b/>
          <w:bCs/>
          <w:spacing w:val="1"/>
          <w:sz w:val="16"/>
          <w:szCs w:val="16"/>
          <w:u w:val="single"/>
        </w:rPr>
        <w:t>按照合同</w:t>
      </w:r>
      <w:proofErr w:type="gramStart"/>
      <w:r w:rsidRPr="00FE6985">
        <w:rPr>
          <w:rFonts w:ascii="楷体" w:eastAsia="楷体" w:hAnsi="楷体" w:cs="楷体"/>
          <w:b/>
          <w:bCs/>
          <w:spacing w:val="1"/>
          <w:sz w:val="16"/>
          <w:szCs w:val="16"/>
          <w:u w:val="single"/>
        </w:rPr>
        <w:t>签约备方的</w:t>
      </w:r>
      <w:proofErr w:type="gramEnd"/>
      <w:r w:rsidRPr="00FE6985">
        <w:rPr>
          <w:rFonts w:ascii="楷体" w:eastAsia="楷体" w:hAnsi="楷体" w:cs="楷体"/>
          <w:b/>
          <w:bCs/>
          <w:spacing w:val="1"/>
          <w:sz w:val="16"/>
          <w:szCs w:val="16"/>
          <w:u w:val="single"/>
        </w:rPr>
        <w:t>约定，合同变更控制系统的一般处理程序</w:t>
      </w:r>
      <w:r w:rsidRPr="00FE6985">
        <w:rPr>
          <w:rFonts w:ascii="楷体" w:eastAsia="楷体" w:hAnsi="楷体" w:cs="楷体"/>
          <w:b/>
          <w:bCs/>
          <w:sz w:val="16"/>
          <w:szCs w:val="16"/>
          <w:u w:val="single"/>
        </w:rPr>
        <w:t>如下</w:t>
      </w:r>
      <w:r w:rsidRPr="00FE6985">
        <w:rPr>
          <w:rFonts w:ascii="楷体" w:eastAsia="楷体" w:hAnsi="楷体" w:cs="楷体"/>
          <w:b/>
          <w:bCs/>
          <w:sz w:val="16"/>
          <w:szCs w:val="16"/>
          <w:u w:val="single"/>
          <w:shd w:val="clear" w:color="auto" w:fill="FAB700"/>
        </w:rPr>
        <w:t>：(</w:t>
      </w:r>
      <w:r w:rsidRPr="00FE6985">
        <w:rPr>
          <w:rFonts w:ascii="楷体" w:eastAsia="楷体" w:hAnsi="楷体" w:cs="楷体"/>
          <w:spacing w:val="-7"/>
          <w:sz w:val="16"/>
          <w:szCs w:val="16"/>
          <w:u w:val="single"/>
          <w:shd w:val="clear" w:color="auto" w:fill="FAB700"/>
        </w:rPr>
        <w:t xml:space="preserve"> </w:t>
      </w:r>
      <w:r w:rsidRPr="00FE6985">
        <w:rPr>
          <w:rFonts w:ascii="楷体" w:eastAsia="楷体" w:hAnsi="楷体" w:cs="楷体"/>
          <w:b/>
          <w:bCs/>
          <w:sz w:val="16"/>
          <w:szCs w:val="16"/>
          <w:u w:val="single"/>
          <w:shd w:val="clear" w:color="auto" w:fill="FAB700"/>
        </w:rPr>
        <w:t>1</w:t>
      </w:r>
      <w:r w:rsidRPr="00FE6985">
        <w:rPr>
          <w:rFonts w:ascii="楷体" w:eastAsia="楷体" w:hAnsi="楷体" w:cs="楷体"/>
          <w:spacing w:val="-23"/>
          <w:sz w:val="16"/>
          <w:szCs w:val="16"/>
          <w:u w:val="single"/>
          <w:shd w:val="clear" w:color="auto" w:fill="FAB700"/>
        </w:rPr>
        <w:t xml:space="preserve"> </w:t>
      </w:r>
      <w:r w:rsidRPr="00FE6985">
        <w:rPr>
          <w:rFonts w:ascii="楷体" w:eastAsia="楷体" w:hAnsi="楷体" w:cs="楷体"/>
          <w:b/>
          <w:bCs/>
          <w:sz w:val="16"/>
          <w:szCs w:val="16"/>
          <w:u w:val="single"/>
          <w:shd w:val="clear" w:color="auto" w:fill="FAB700"/>
        </w:rPr>
        <w:t>9</w:t>
      </w:r>
      <w:r w:rsidRPr="00FE6985">
        <w:rPr>
          <w:rFonts w:ascii="楷体" w:eastAsia="楷体" w:hAnsi="楷体" w:cs="楷体"/>
          <w:spacing w:val="-15"/>
          <w:sz w:val="16"/>
          <w:szCs w:val="16"/>
          <w:u w:val="single"/>
          <w:shd w:val="clear" w:color="auto" w:fill="FAB700"/>
        </w:rPr>
        <w:t xml:space="preserve"> </w:t>
      </w:r>
      <w:r w:rsidRPr="00FE6985">
        <w:rPr>
          <w:rFonts w:ascii="楷体" w:eastAsia="楷体" w:hAnsi="楷体" w:cs="楷体"/>
          <w:b/>
          <w:bCs/>
          <w:sz w:val="16"/>
          <w:szCs w:val="16"/>
          <w:u w:val="single"/>
          <w:shd w:val="clear" w:color="auto" w:fill="FAB700"/>
        </w:rPr>
        <w:t>上</w:t>
      </w:r>
      <w:r w:rsidRPr="00FE6985">
        <w:rPr>
          <w:rFonts w:ascii="楷体" w:eastAsia="楷体" w:hAnsi="楷体" w:cs="楷体"/>
          <w:spacing w:val="-22"/>
          <w:sz w:val="16"/>
          <w:szCs w:val="16"/>
          <w:u w:val="single"/>
          <w:shd w:val="clear" w:color="auto" w:fill="FAB700"/>
        </w:rPr>
        <w:t xml:space="preserve"> </w:t>
      </w:r>
      <w:r w:rsidRPr="00FE6985">
        <w:rPr>
          <w:rFonts w:ascii="楷体" w:eastAsia="楷体" w:hAnsi="楷体" w:cs="楷体"/>
          <w:b/>
          <w:bCs/>
          <w:sz w:val="16"/>
          <w:szCs w:val="16"/>
          <w:u w:val="single"/>
          <w:shd w:val="clear" w:color="auto" w:fill="FAB700"/>
        </w:rPr>
        <w:t>5</w:t>
      </w:r>
      <w:r w:rsidRPr="00FE6985">
        <w:rPr>
          <w:rFonts w:ascii="Times New Roman" w:eastAsia="Times New Roman" w:hAnsi="Times New Roman" w:cs="Times New Roman"/>
          <w:sz w:val="16"/>
          <w:szCs w:val="16"/>
          <w:u w:val="single"/>
          <w:shd w:val="clear" w:color="auto" w:fill="FAB700"/>
        </w:rPr>
        <w:t>8)</w:t>
      </w:r>
    </w:p>
    <w:p w14:paraId="550B7CCF" w14:textId="77777777" w:rsidR="000959E8" w:rsidRPr="00FE6985" w:rsidRDefault="00000000">
      <w:pPr>
        <w:spacing w:before="80" w:line="219" w:lineRule="auto"/>
        <w:ind w:left="552"/>
        <w:rPr>
          <w:rFonts w:ascii="宋体" w:eastAsia="宋体" w:hAnsi="宋体" w:cs="宋体"/>
          <w:sz w:val="16"/>
          <w:szCs w:val="16"/>
        </w:rPr>
      </w:pPr>
      <w:r w:rsidRPr="00FE6985">
        <w:rPr>
          <w:rFonts w:ascii="宋体" w:eastAsia="宋体" w:hAnsi="宋体" w:cs="宋体"/>
          <w:b/>
          <w:bCs/>
          <w:spacing w:val="13"/>
          <w:sz w:val="16"/>
          <w:szCs w:val="16"/>
        </w:rPr>
        <w:t>(1)变更的提出。</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合同签约各方都可以向监理单位(或</w:t>
      </w:r>
      <w:r w:rsidRPr="00FE6985">
        <w:rPr>
          <w:rFonts w:ascii="宋体" w:eastAsia="宋体" w:hAnsi="宋体" w:cs="宋体"/>
          <w:spacing w:val="12"/>
          <w:sz w:val="16"/>
          <w:szCs w:val="16"/>
        </w:rPr>
        <w:t>变更管理委员会)提出书面的合同变更请求。</w:t>
      </w:r>
    </w:p>
    <w:p w14:paraId="34BFF275" w14:textId="77777777" w:rsidR="000959E8" w:rsidRPr="00FE6985" w:rsidRDefault="00000000">
      <w:pPr>
        <w:spacing w:before="73" w:line="253" w:lineRule="auto"/>
        <w:ind w:right="69" w:firstLine="552"/>
        <w:rPr>
          <w:rFonts w:ascii="宋体" w:eastAsia="宋体" w:hAnsi="宋体" w:cs="宋体"/>
          <w:sz w:val="16"/>
          <w:szCs w:val="16"/>
        </w:rPr>
      </w:pPr>
      <w:r w:rsidRPr="00FE6985">
        <w:rPr>
          <w:rFonts w:ascii="宋体" w:eastAsia="宋体" w:hAnsi="宋体" w:cs="宋体"/>
          <w:b/>
          <w:bCs/>
          <w:spacing w:val="13"/>
          <w:sz w:val="16"/>
          <w:szCs w:val="16"/>
        </w:rPr>
        <w:t>(2)变更请求的审查。</w:t>
      </w:r>
      <w:r w:rsidRPr="00FE6985">
        <w:rPr>
          <w:rFonts w:ascii="宋体" w:eastAsia="宋体" w:hAnsi="宋体" w:cs="宋体"/>
          <w:spacing w:val="32"/>
          <w:sz w:val="16"/>
          <w:szCs w:val="16"/>
        </w:rPr>
        <w:t xml:space="preserve"> </w:t>
      </w:r>
      <w:r w:rsidRPr="00FE6985">
        <w:rPr>
          <w:rFonts w:ascii="宋体" w:eastAsia="宋体" w:hAnsi="宋体" w:cs="宋体"/>
          <w:spacing w:val="13"/>
          <w:sz w:val="16"/>
          <w:szCs w:val="16"/>
        </w:rPr>
        <w:t>合同签约各方提出的合同</w:t>
      </w:r>
      <w:r w:rsidRPr="00FE6985">
        <w:rPr>
          <w:rFonts w:ascii="宋体" w:eastAsia="宋体" w:hAnsi="宋体" w:cs="宋体"/>
          <w:spacing w:val="12"/>
          <w:sz w:val="16"/>
          <w:szCs w:val="16"/>
        </w:rPr>
        <w:t>变更要求和建议，必须首先交由监理单位(或变更管</w:t>
      </w:r>
      <w:r w:rsidRPr="00FE6985">
        <w:rPr>
          <w:rFonts w:ascii="宋体" w:eastAsia="宋体" w:hAnsi="宋体" w:cs="宋体"/>
          <w:sz w:val="16"/>
          <w:szCs w:val="16"/>
        </w:rPr>
        <w:t xml:space="preserve"> </w:t>
      </w:r>
      <w:r w:rsidRPr="00FE6985">
        <w:rPr>
          <w:rFonts w:ascii="宋体" w:eastAsia="宋体" w:hAnsi="宋体" w:cs="宋体"/>
          <w:spacing w:val="12"/>
          <w:sz w:val="16"/>
          <w:szCs w:val="16"/>
        </w:rPr>
        <w:t>理委员会)审查后，提出合同变更请求的审查意见</w:t>
      </w:r>
      <w:r w:rsidRPr="00FE6985">
        <w:rPr>
          <w:rFonts w:ascii="宋体" w:eastAsia="宋体" w:hAnsi="宋体" w:cs="宋体"/>
          <w:spacing w:val="11"/>
          <w:sz w:val="16"/>
          <w:szCs w:val="16"/>
        </w:rPr>
        <w:t>，并报业主。</w:t>
      </w:r>
    </w:p>
    <w:p w14:paraId="42C54380" w14:textId="77777777" w:rsidR="000959E8" w:rsidRPr="00FE6985" w:rsidRDefault="00000000">
      <w:pPr>
        <w:spacing w:before="73" w:line="219" w:lineRule="auto"/>
        <w:ind w:left="552"/>
        <w:rPr>
          <w:rFonts w:ascii="宋体" w:eastAsia="宋体" w:hAnsi="宋体" w:cs="宋体"/>
          <w:sz w:val="16"/>
          <w:szCs w:val="16"/>
        </w:rPr>
      </w:pPr>
      <w:r w:rsidRPr="00FE6985">
        <w:rPr>
          <w:rFonts w:ascii="宋体" w:eastAsia="宋体" w:hAnsi="宋体" w:cs="宋体"/>
          <w:b/>
          <w:bCs/>
          <w:spacing w:val="14"/>
          <w:sz w:val="16"/>
          <w:szCs w:val="16"/>
        </w:rPr>
        <w:t>(3)变更的批准。</w:t>
      </w:r>
      <w:r w:rsidRPr="00FE6985">
        <w:rPr>
          <w:rFonts w:ascii="宋体" w:eastAsia="宋体" w:hAnsi="宋体" w:cs="宋体"/>
          <w:spacing w:val="2"/>
          <w:sz w:val="16"/>
          <w:szCs w:val="16"/>
        </w:rPr>
        <w:t xml:space="preserve"> </w:t>
      </w:r>
      <w:r w:rsidRPr="00FE6985">
        <w:rPr>
          <w:rFonts w:ascii="宋体" w:eastAsia="宋体" w:hAnsi="宋体" w:cs="宋体"/>
          <w:spacing w:val="14"/>
          <w:sz w:val="16"/>
          <w:szCs w:val="16"/>
        </w:rPr>
        <w:t>监理单位(或变更管理委员会</w:t>
      </w:r>
      <w:r w:rsidRPr="00FE6985">
        <w:rPr>
          <w:rFonts w:ascii="宋体" w:eastAsia="宋体" w:hAnsi="宋体" w:cs="宋体"/>
          <w:spacing w:val="13"/>
          <w:sz w:val="16"/>
          <w:szCs w:val="16"/>
        </w:rPr>
        <w:t>)批准或拒绝变更。</w:t>
      </w:r>
    </w:p>
    <w:p w14:paraId="24BB6CE7" w14:textId="77777777" w:rsidR="000959E8" w:rsidRPr="00FE6985" w:rsidRDefault="00000000">
      <w:pPr>
        <w:spacing w:before="74" w:line="252" w:lineRule="auto"/>
        <w:ind w:left="140" w:right="92" w:firstLine="409"/>
        <w:rPr>
          <w:rFonts w:ascii="宋体" w:eastAsia="宋体" w:hAnsi="宋体" w:cs="宋体"/>
          <w:sz w:val="16"/>
          <w:szCs w:val="16"/>
        </w:rPr>
      </w:pPr>
      <w:r w:rsidRPr="00FE6985">
        <w:rPr>
          <w:rFonts w:ascii="宋体" w:eastAsia="宋体" w:hAnsi="宋体" w:cs="宋体"/>
          <w:spacing w:val="11"/>
          <w:sz w:val="16"/>
          <w:szCs w:val="16"/>
        </w:rPr>
        <w:t>(4)变更的实施。</w:t>
      </w:r>
      <w:r w:rsidRPr="00FE6985">
        <w:rPr>
          <w:rFonts w:ascii="宋体" w:eastAsia="宋体" w:hAnsi="宋体" w:cs="宋体"/>
          <w:spacing w:val="10"/>
          <w:sz w:val="16"/>
          <w:szCs w:val="16"/>
        </w:rPr>
        <w:t xml:space="preserve"> </w:t>
      </w:r>
      <w:r w:rsidRPr="00FE6985">
        <w:rPr>
          <w:rFonts w:ascii="宋体" w:eastAsia="宋体" w:hAnsi="宋体" w:cs="宋体"/>
          <w:spacing w:val="11"/>
          <w:sz w:val="16"/>
          <w:szCs w:val="16"/>
          <w:u w:val="single"/>
        </w:rPr>
        <w:t>在组织业主与承包人就合同变更及其他有关问题协商达成一致意</w:t>
      </w:r>
      <w:r w:rsidRPr="00FE6985">
        <w:rPr>
          <w:rFonts w:ascii="宋体" w:eastAsia="宋体" w:hAnsi="宋体" w:cs="宋体"/>
          <w:spacing w:val="10"/>
          <w:sz w:val="16"/>
          <w:szCs w:val="16"/>
          <w:u w:val="single"/>
        </w:rPr>
        <w:t>见后，由监理单位</w:t>
      </w:r>
      <w:r w:rsidRPr="00FE6985">
        <w:rPr>
          <w:rFonts w:ascii="宋体" w:eastAsia="宋体" w:hAnsi="宋体" w:cs="宋体"/>
          <w:sz w:val="16"/>
          <w:szCs w:val="16"/>
        </w:rPr>
        <w:t xml:space="preserve"> </w:t>
      </w:r>
      <w:r w:rsidRPr="00FE6985">
        <w:rPr>
          <w:rFonts w:ascii="宋体" w:eastAsia="宋体" w:hAnsi="宋体" w:cs="宋体"/>
          <w:spacing w:val="13"/>
          <w:sz w:val="16"/>
          <w:szCs w:val="16"/>
          <w:u w:val="single"/>
        </w:rPr>
        <w:t>(或变更管理委员会)正式下达合同变更指令，承包人组织实施</w:t>
      </w:r>
      <w:r w:rsidRPr="00FE6985">
        <w:rPr>
          <w:rFonts w:ascii="宋体" w:eastAsia="宋体" w:hAnsi="宋体" w:cs="宋体"/>
          <w:spacing w:val="13"/>
          <w:sz w:val="16"/>
          <w:szCs w:val="16"/>
        </w:rPr>
        <w:t>。</w:t>
      </w:r>
    </w:p>
    <w:p w14:paraId="454DA6DF" w14:textId="77777777" w:rsidR="000959E8" w:rsidRPr="00FE6985" w:rsidRDefault="00000000">
      <w:pPr>
        <w:spacing w:before="83" w:line="218" w:lineRule="auto"/>
        <w:ind w:left="330"/>
        <w:rPr>
          <w:rFonts w:ascii="宋体" w:eastAsia="宋体" w:hAnsi="宋体" w:cs="宋体"/>
          <w:sz w:val="16"/>
          <w:szCs w:val="16"/>
        </w:rPr>
      </w:pPr>
      <w:r w:rsidRPr="00FE6985">
        <w:rPr>
          <w:rFonts w:ascii="宋体" w:eastAsia="宋体" w:hAnsi="宋体" w:cs="宋体"/>
          <w:spacing w:val="13"/>
          <w:sz w:val="16"/>
          <w:szCs w:val="16"/>
        </w:rPr>
        <w:t>“</w:t>
      </w:r>
      <w:r w:rsidRPr="00FE6985">
        <w:rPr>
          <w:rFonts w:ascii="宋体" w:eastAsia="宋体" w:hAnsi="宋体" w:cs="宋体"/>
          <w:spacing w:val="13"/>
          <w:sz w:val="16"/>
          <w:szCs w:val="16"/>
          <w:u w:val="single"/>
        </w:rPr>
        <w:t>公平合理</w:t>
      </w:r>
      <w:r w:rsidRPr="00FE6985">
        <w:rPr>
          <w:rFonts w:ascii="宋体" w:eastAsia="宋体" w:hAnsi="宋体" w:cs="宋体"/>
          <w:spacing w:val="13"/>
          <w:sz w:val="16"/>
          <w:szCs w:val="16"/>
        </w:rPr>
        <w:t>”是合同变更的处理原则，变更合同价款按下列方法进行</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12"/>
          <w:sz w:val="16"/>
          <w:szCs w:val="16"/>
          <w:shd w:val="clear" w:color="auto" w:fill="FAB700"/>
        </w:rPr>
        <w:t>8上58)(19下57)</w:t>
      </w:r>
    </w:p>
    <w:p w14:paraId="4F078164" w14:textId="77777777" w:rsidR="000959E8" w:rsidRPr="00FE6985" w:rsidRDefault="00000000">
      <w:pPr>
        <w:spacing w:before="80" w:line="218" w:lineRule="auto"/>
        <w:ind w:left="552"/>
        <w:rPr>
          <w:rFonts w:ascii="宋体" w:eastAsia="宋体" w:hAnsi="宋体" w:cs="宋体"/>
          <w:sz w:val="16"/>
          <w:szCs w:val="16"/>
        </w:rPr>
      </w:pPr>
      <w:r w:rsidRPr="00FE6985">
        <w:rPr>
          <w:rFonts w:ascii="宋体" w:eastAsia="宋体" w:hAnsi="宋体" w:cs="宋体"/>
          <w:b/>
          <w:bCs/>
          <w:spacing w:val="5"/>
          <w:sz w:val="16"/>
          <w:szCs w:val="16"/>
          <w:u w:val="single"/>
        </w:rPr>
        <w:t>(1)首先确定合同变更量清单，然后确定变更价款。</w:t>
      </w:r>
      <w:r w:rsidRPr="00FE6985">
        <w:rPr>
          <w:rFonts w:ascii="宋体" w:eastAsia="宋体" w:hAnsi="宋体" w:cs="宋体"/>
          <w:spacing w:val="6"/>
          <w:sz w:val="16"/>
          <w:szCs w:val="16"/>
          <w:u w:val="single"/>
        </w:rPr>
        <w:t xml:space="preserve">  </w:t>
      </w:r>
    </w:p>
    <w:p w14:paraId="6DFBC4FF" w14:textId="77777777" w:rsidR="000959E8" w:rsidRPr="00FE6985" w:rsidRDefault="00000000">
      <w:pPr>
        <w:spacing w:before="75" w:line="286" w:lineRule="auto"/>
        <w:ind w:left="552"/>
        <w:rPr>
          <w:rFonts w:ascii="宋体" w:eastAsia="宋体" w:hAnsi="宋体" w:cs="宋体"/>
          <w:sz w:val="16"/>
          <w:szCs w:val="16"/>
        </w:rPr>
      </w:pPr>
      <w:r w:rsidRPr="00FE6985">
        <w:rPr>
          <w:rFonts w:ascii="宋体" w:eastAsia="宋体" w:hAnsi="宋体" w:cs="宋体"/>
          <w:b/>
          <w:bCs/>
          <w:spacing w:val="7"/>
          <w:sz w:val="16"/>
          <w:szCs w:val="16"/>
          <w:u w:val="single"/>
        </w:rPr>
        <w:t>(2)合同中已有适用于项目变更的价格，按合同已有的价格变更合同价款。</w:t>
      </w:r>
      <w:r w:rsidRPr="00FE6985">
        <w:rPr>
          <w:rFonts w:ascii="宋体" w:eastAsia="宋体" w:hAnsi="宋体" w:cs="宋体"/>
          <w:spacing w:val="2"/>
          <w:sz w:val="16"/>
          <w:szCs w:val="16"/>
          <w:u w:val="single"/>
        </w:rPr>
        <w:t xml:space="preserve">  </w:t>
      </w:r>
    </w:p>
    <w:p w14:paraId="6EC16B83" w14:textId="77777777" w:rsidR="000959E8" w:rsidRPr="00FE6985" w:rsidRDefault="00000000">
      <w:pPr>
        <w:spacing w:before="1" w:line="217" w:lineRule="auto"/>
        <w:ind w:left="552"/>
        <w:rPr>
          <w:rFonts w:ascii="宋体" w:eastAsia="宋体" w:hAnsi="宋体" w:cs="宋体"/>
          <w:sz w:val="16"/>
          <w:szCs w:val="16"/>
        </w:rPr>
      </w:pPr>
      <w:r w:rsidRPr="00FE6985">
        <w:rPr>
          <w:rFonts w:ascii="宋体" w:eastAsia="宋体" w:hAnsi="宋体" w:cs="宋体"/>
          <w:b/>
          <w:bCs/>
          <w:spacing w:val="7"/>
          <w:sz w:val="16"/>
          <w:szCs w:val="16"/>
          <w:u w:val="single"/>
        </w:rPr>
        <w:t>(3)合同中只有类似于项目变更的价格，可以参照类似价格变更合同价款。</w:t>
      </w:r>
      <w:r w:rsidRPr="00FE6985">
        <w:rPr>
          <w:rFonts w:ascii="宋体" w:eastAsia="宋体" w:hAnsi="宋体" w:cs="宋体"/>
          <w:spacing w:val="2"/>
          <w:sz w:val="16"/>
          <w:szCs w:val="16"/>
          <w:u w:val="single"/>
        </w:rPr>
        <w:t xml:space="preserve">  </w:t>
      </w:r>
    </w:p>
    <w:p w14:paraId="0D466A9E" w14:textId="77777777" w:rsidR="000959E8" w:rsidRPr="00FE6985" w:rsidRDefault="00000000">
      <w:pPr>
        <w:spacing w:before="74" w:line="253" w:lineRule="auto"/>
        <w:ind w:left="2" w:right="47" w:firstLine="550"/>
        <w:rPr>
          <w:rFonts w:ascii="宋体" w:eastAsia="宋体" w:hAnsi="宋体" w:cs="宋体"/>
          <w:sz w:val="16"/>
          <w:szCs w:val="16"/>
        </w:rPr>
      </w:pPr>
      <w:r w:rsidRPr="00FE6985">
        <w:rPr>
          <w:rFonts w:ascii="宋体" w:eastAsia="宋体" w:hAnsi="宋体" w:cs="宋体"/>
          <w:b/>
          <w:bCs/>
          <w:spacing w:val="12"/>
          <w:sz w:val="16"/>
          <w:szCs w:val="16"/>
          <w:u w:val="single"/>
        </w:rPr>
        <w:t>(4)合同中没有适用或类似项目变更的价格，由承包人提出适当的变更价格，经监理工程师和业主确</w:t>
      </w:r>
      <w:r w:rsidRPr="00FE6985">
        <w:rPr>
          <w:rFonts w:ascii="宋体" w:eastAsia="宋体" w:hAnsi="宋体" w:cs="宋体"/>
          <w:spacing w:val="4"/>
          <w:sz w:val="16"/>
          <w:szCs w:val="16"/>
        </w:rPr>
        <w:t xml:space="preserve"> </w:t>
      </w:r>
      <w:r w:rsidRPr="00FE6985">
        <w:rPr>
          <w:rFonts w:ascii="宋体" w:eastAsia="宋体" w:hAnsi="宋体" w:cs="宋体"/>
          <w:b/>
          <w:bCs/>
          <w:spacing w:val="-20"/>
          <w:sz w:val="16"/>
          <w:szCs w:val="16"/>
          <w:u w:val="single"/>
        </w:rPr>
        <w:t>认后执行。</w:t>
      </w:r>
      <w:r w:rsidRPr="00FE6985">
        <w:rPr>
          <w:rFonts w:ascii="宋体" w:eastAsia="宋体" w:hAnsi="宋体" w:cs="宋体"/>
          <w:spacing w:val="1"/>
          <w:sz w:val="16"/>
          <w:szCs w:val="16"/>
          <w:u w:val="single"/>
        </w:rPr>
        <w:t xml:space="preserve">  </w:t>
      </w:r>
    </w:p>
    <w:p w14:paraId="6174E3C6" w14:textId="77777777" w:rsidR="000959E8" w:rsidRPr="00FE6985" w:rsidRDefault="00000000">
      <w:pPr>
        <w:spacing w:before="83" w:line="219" w:lineRule="auto"/>
        <w:ind w:left="309"/>
        <w:rPr>
          <w:rFonts w:ascii="宋体" w:eastAsia="宋体" w:hAnsi="宋体" w:cs="宋体"/>
          <w:sz w:val="16"/>
          <w:szCs w:val="16"/>
        </w:rPr>
      </w:pPr>
      <w:r w:rsidRPr="00FE6985">
        <w:rPr>
          <w:rFonts w:ascii="Times New Roman" w:eastAsia="Times New Roman" w:hAnsi="Times New Roman" w:cs="Times New Roman"/>
          <w:b/>
          <w:bCs/>
          <w:spacing w:val="11"/>
          <w:sz w:val="16"/>
          <w:szCs w:val="16"/>
          <w:shd w:val="clear" w:color="auto" w:fill="FAB700"/>
        </w:rPr>
        <w:t>6</w:t>
      </w:r>
      <w:r w:rsidRPr="00FE6985">
        <w:rPr>
          <w:rFonts w:ascii="Times New Roman" w:eastAsia="Times New Roman" w:hAnsi="Times New Roman" w:cs="Times New Roman"/>
          <w:spacing w:val="-26"/>
          <w:sz w:val="16"/>
          <w:szCs w:val="16"/>
          <w:shd w:val="clear" w:color="auto" w:fill="FAB700"/>
        </w:rPr>
        <w:t xml:space="preserve"> </w:t>
      </w:r>
      <w:r w:rsidRPr="00FE6985">
        <w:rPr>
          <w:rFonts w:ascii="宋体" w:eastAsia="宋体" w:hAnsi="宋体" w:cs="宋体"/>
          <w:b/>
          <w:bCs/>
          <w:spacing w:val="11"/>
          <w:sz w:val="16"/>
          <w:szCs w:val="16"/>
          <w:shd w:val="clear" w:color="auto" w:fill="FAB700"/>
        </w:rPr>
        <w:t>、合同档</w:t>
      </w:r>
      <w:r w:rsidRPr="00FE6985">
        <w:rPr>
          <w:rFonts w:ascii="宋体" w:eastAsia="宋体" w:hAnsi="宋体" w:cs="宋体"/>
          <w:b/>
          <w:bCs/>
          <w:spacing w:val="11"/>
          <w:sz w:val="16"/>
          <w:szCs w:val="16"/>
          <w:u w:val="single"/>
          <w:shd w:val="clear" w:color="auto" w:fill="FAB700"/>
        </w:rPr>
        <w:t>案管理</w:t>
      </w:r>
      <w:r w:rsidRPr="00FE6985">
        <w:rPr>
          <w:rFonts w:ascii="宋体" w:eastAsia="宋体" w:hAnsi="宋体" w:cs="宋体"/>
          <w:spacing w:val="-94"/>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b/>
          <w:bCs/>
          <w:spacing w:val="11"/>
          <w:sz w:val="16"/>
          <w:szCs w:val="16"/>
          <w:u w:val="single"/>
        </w:rPr>
        <w:t>亦即合同文件管理，是整个合同管理的基础</w:t>
      </w:r>
      <w:r w:rsidRPr="00FE6985">
        <w:rPr>
          <w:rFonts w:ascii="宋体" w:eastAsia="宋体" w:hAnsi="宋体" w:cs="宋体"/>
          <w:spacing w:val="11"/>
          <w:sz w:val="16"/>
          <w:szCs w:val="16"/>
        </w:rPr>
        <w:t>。</w:t>
      </w:r>
      <w:r w:rsidRPr="00FE6985">
        <w:rPr>
          <w:rFonts w:ascii="宋体" w:eastAsia="宋体" w:hAnsi="宋体" w:cs="宋体"/>
          <w:spacing w:val="11"/>
          <w:sz w:val="16"/>
          <w:szCs w:val="16"/>
          <w:shd w:val="clear" w:color="auto" w:fill="FAB700"/>
        </w:rPr>
        <w:t>(12下53)</w:t>
      </w:r>
    </w:p>
    <w:p w14:paraId="5C52FB7E" w14:textId="77777777" w:rsidR="000959E8" w:rsidRPr="00FE6985" w:rsidRDefault="00000000">
      <w:pPr>
        <w:spacing w:before="74" w:line="263" w:lineRule="auto"/>
        <w:ind w:right="94" w:firstLine="309"/>
        <w:rPr>
          <w:rFonts w:ascii="宋体" w:eastAsia="宋体" w:hAnsi="宋体" w:cs="宋体"/>
          <w:sz w:val="16"/>
          <w:szCs w:val="16"/>
        </w:rPr>
      </w:pPr>
      <w:r w:rsidRPr="00FE6985">
        <w:rPr>
          <w:rFonts w:ascii="宋体" w:eastAsia="宋体" w:hAnsi="宋体" w:cs="宋体"/>
          <w:spacing w:val="11"/>
          <w:sz w:val="16"/>
          <w:szCs w:val="16"/>
        </w:rPr>
        <w:t>合同文本是合同内容的载体。对合同文本进行管理既是档案法的要</w:t>
      </w:r>
      <w:r w:rsidRPr="00FE6985">
        <w:rPr>
          <w:rFonts w:ascii="宋体" w:eastAsia="宋体" w:hAnsi="宋体" w:cs="宋体"/>
          <w:spacing w:val="10"/>
          <w:sz w:val="16"/>
          <w:szCs w:val="16"/>
        </w:rPr>
        <w:t>求，也是企业自身的需要。合同文本</w:t>
      </w:r>
      <w:r w:rsidRPr="00FE6985">
        <w:rPr>
          <w:rFonts w:ascii="宋体" w:eastAsia="宋体" w:hAnsi="宋体" w:cs="宋体"/>
          <w:sz w:val="16"/>
          <w:szCs w:val="16"/>
        </w:rPr>
        <w:t xml:space="preserve"> </w:t>
      </w:r>
      <w:r w:rsidRPr="00FE6985">
        <w:rPr>
          <w:rFonts w:ascii="宋体" w:eastAsia="宋体" w:hAnsi="宋体" w:cs="宋体"/>
          <w:spacing w:val="6"/>
          <w:sz w:val="16"/>
          <w:szCs w:val="16"/>
        </w:rPr>
        <w:t>管理还包括正本和副本管理、合同文件格式等内容</w:t>
      </w:r>
      <w:r w:rsidRPr="00FE6985">
        <w:rPr>
          <w:rFonts w:ascii="宋体" w:eastAsia="宋体" w:hAnsi="宋体" w:cs="宋体"/>
          <w:spacing w:val="5"/>
          <w:sz w:val="16"/>
          <w:szCs w:val="16"/>
        </w:rPr>
        <w:t>。在文本格式上，为了限制执行人员随意修改合同，</w:t>
      </w:r>
      <w:r w:rsidRPr="00FE6985">
        <w:rPr>
          <w:rFonts w:ascii="宋体" w:eastAsia="宋体" w:hAnsi="宋体" w:cs="宋体"/>
          <w:spacing w:val="32"/>
          <w:sz w:val="16"/>
          <w:szCs w:val="16"/>
        </w:rPr>
        <w:t xml:space="preserve"> </w:t>
      </w:r>
      <w:proofErr w:type="gramStart"/>
      <w:r w:rsidRPr="00FE6985">
        <w:rPr>
          <w:rFonts w:ascii="宋体" w:eastAsia="宋体" w:hAnsi="宋体" w:cs="宋体"/>
          <w:b/>
          <w:bCs/>
          <w:spacing w:val="5"/>
          <w:sz w:val="16"/>
          <w:szCs w:val="16"/>
        </w:rPr>
        <w:t>一</w:t>
      </w:r>
      <w:proofErr w:type="gramEnd"/>
      <w:r w:rsidRPr="00FE6985">
        <w:rPr>
          <w:rFonts w:ascii="宋体" w:eastAsia="宋体" w:hAnsi="宋体" w:cs="宋体"/>
          <w:spacing w:val="-49"/>
          <w:sz w:val="16"/>
          <w:szCs w:val="16"/>
        </w:rPr>
        <w:t xml:space="preserve"> </w:t>
      </w:r>
      <w:r w:rsidRPr="00FE6985">
        <w:rPr>
          <w:rFonts w:ascii="宋体" w:eastAsia="宋体" w:hAnsi="宋体" w:cs="宋体"/>
          <w:b/>
          <w:bCs/>
          <w:spacing w:val="5"/>
          <w:sz w:val="16"/>
          <w:szCs w:val="16"/>
        </w:rPr>
        <w:t>般</w:t>
      </w:r>
      <w:r w:rsidRPr="00FE6985">
        <w:rPr>
          <w:rFonts w:ascii="宋体" w:eastAsia="宋体" w:hAnsi="宋体" w:cs="宋体"/>
          <w:sz w:val="16"/>
          <w:szCs w:val="16"/>
        </w:rPr>
        <w:t xml:space="preserve"> </w:t>
      </w:r>
      <w:r w:rsidRPr="00FE6985">
        <w:rPr>
          <w:rFonts w:ascii="宋体" w:eastAsia="宋体" w:hAnsi="宋体" w:cs="宋体"/>
          <w:b/>
          <w:bCs/>
          <w:spacing w:val="-1"/>
          <w:sz w:val="16"/>
          <w:szCs w:val="16"/>
        </w:rPr>
        <w:t>要求采用计算机打印文本，手写的旁注和修改等不具有法律效力</w:t>
      </w:r>
      <w:r w:rsidRPr="00FE6985">
        <w:rPr>
          <w:rFonts w:ascii="宋体" w:eastAsia="宋体" w:hAnsi="宋体" w:cs="宋体"/>
          <w:b/>
          <w:bCs/>
          <w:spacing w:val="-1"/>
          <w:sz w:val="16"/>
          <w:szCs w:val="16"/>
          <w:shd w:val="clear" w:color="auto" w:fill="FAB700"/>
        </w:rPr>
        <w:t>。(</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1"/>
          <w:sz w:val="16"/>
          <w:szCs w:val="16"/>
          <w:shd w:val="clear" w:color="auto" w:fill="FAB700"/>
        </w:rPr>
        <w:t>6</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
          <w:sz w:val="16"/>
          <w:szCs w:val="16"/>
          <w:shd w:val="clear" w:color="auto" w:fill="FAB700"/>
        </w:rPr>
        <w:t>下</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1"/>
          <w:sz w:val="16"/>
          <w:szCs w:val="16"/>
          <w:shd w:val="clear" w:color="auto" w:fill="FAB700"/>
        </w:rPr>
        <w:t>5</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1"/>
          <w:sz w:val="16"/>
          <w:szCs w:val="16"/>
          <w:shd w:val="clear" w:color="auto" w:fill="FAB700"/>
        </w:rPr>
        <w:t>6</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7687056F" w14:textId="77777777" w:rsidR="000959E8" w:rsidRPr="00FE6985" w:rsidRDefault="00000000">
      <w:pPr>
        <w:spacing w:before="227" w:line="184" w:lineRule="auto"/>
        <w:ind w:left="4730"/>
        <w:rPr>
          <w:rFonts w:ascii="宋体" w:eastAsia="宋体" w:hAnsi="宋体" w:cs="宋体"/>
          <w:sz w:val="16"/>
          <w:szCs w:val="16"/>
        </w:rPr>
      </w:pPr>
      <w:r w:rsidRPr="00FE6985">
        <w:rPr>
          <w:rFonts w:ascii="宋体" w:eastAsia="宋体" w:hAnsi="宋体" w:cs="宋体"/>
          <w:spacing w:val="-17"/>
          <w:w w:val="84"/>
          <w:sz w:val="16"/>
          <w:szCs w:val="16"/>
        </w:rPr>
        <w:t>—129—</w:t>
      </w:r>
    </w:p>
    <w:p w14:paraId="34E86C69" w14:textId="0E6D7114" w:rsidR="000959E8" w:rsidRPr="00FE6985" w:rsidRDefault="00164E7B">
      <w:pPr>
        <w:spacing w:before="25" w:line="216" w:lineRule="auto"/>
        <w:ind w:left="312"/>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5393C000" w14:textId="77777777" w:rsidR="000959E8" w:rsidRPr="00FE6985" w:rsidRDefault="000959E8">
      <w:pPr>
        <w:rPr>
          <w:sz w:val="16"/>
          <w:szCs w:val="16"/>
        </w:rPr>
        <w:sectPr w:rsidR="000959E8" w:rsidRPr="00FE6985">
          <w:pgSz w:w="11900" w:h="16840"/>
          <w:pgMar w:top="400" w:right="970" w:bottom="400" w:left="989" w:header="0" w:footer="0" w:gutter="0"/>
          <w:cols w:space="720"/>
        </w:sectPr>
      </w:pPr>
    </w:p>
    <w:p w14:paraId="6639A141" w14:textId="6B717224" w:rsidR="000959E8" w:rsidRPr="00FE6985" w:rsidRDefault="005E0387">
      <w:pPr>
        <w:spacing w:before="14" w:line="263" w:lineRule="auto"/>
        <w:ind w:left="27" w:hanging="27"/>
        <w:rPr>
          <w:rFonts w:ascii="宋体" w:eastAsia="宋体" w:hAnsi="宋体" w:cs="宋体"/>
          <w:sz w:val="16"/>
          <w:szCs w:val="16"/>
        </w:rPr>
      </w:pPr>
      <w:r w:rsidRPr="00FE6985">
        <w:rPr>
          <w:rFonts w:ascii="宋体" w:eastAsia="宋体" w:hAnsi="宋体" w:cs="宋体"/>
          <w:b/>
          <w:bCs/>
          <w:color w:val="00399D"/>
          <w:spacing w:val="4"/>
          <w:sz w:val="16"/>
          <w:szCs w:val="16"/>
          <w:u w:val="single"/>
        </w:rPr>
        <w:lastRenderedPageBreak/>
        <w:t xml:space="preserve"> </w:t>
      </w:r>
      <w:r w:rsidRPr="00FE6985">
        <w:rPr>
          <w:rFonts w:ascii="楷体" w:eastAsia="楷体" w:hAnsi="楷体" w:cs="楷体"/>
          <w:spacing w:val="5"/>
          <w:sz w:val="16"/>
          <w:szCs w:val="16"/>
          <w:u w:val="single"/>
        </w:rPr>
        <w:t xml:space="preserve"> </w:t>
      </w:r>
      <w:r w:rsidRPr="00FE6985">
        <w:rPr>
          <w:rFonts w:ascii="楷体" w:eastAsia="楷体" w:hAnsi="楷体" w:cs="楷体"/>
          <w:sz w:val="16"/>
          <w:szCs w:val="16"/>
        </w:rPr>
        <w:t xml:space="preserve"> </w:t>
      </w:r>
      <w:r w:rsidRPr="00FE6985">
        <w:rPr>
          <w:rFonts w:ascii="Times New Roman" w:eastAsia="Times New Roman" w:hAnsi="Times New Roman" w:cs="Times New Roman"/>
          <w:spacing w:val="5"/>
          <w:sz w:val="16"/>
          <w:szCs w:val="16"/>
        </w:rPr>
        <w:t>591.</w:t>
      </w:r>
      <w:r w:rsidRPr="00FE6985">
        <w:rPr>
          <w:rFonts w:ascii="Times New Roman" w:eastAsia="Times New Roman" w:hAnsi="Times New Roman" w:cs="Times New Roman"/>
          <w:spacing w:val="-8"/>
          <w:sz w:val="16"/>
          <w:szCs w:val="16"/>
        </w:rPr>
        <w:t xml:space="preserve"> </w:t>
      </w:r>
      <w:r w:rsidRPr="00FE6985">
        <w:rPr>
          <w:rFonts w:ascii="宋体" w:eastAsia="宋体" w:hAnsi="宋体" w:cs="宋体"/>
          <w:spacing w:val="5"/>
          <w:sz w:val="16"/>
          <w:szCs w:val="16"/>
        </w:rPr>
        <w:t>以下关于合同管理的叙述中，不正确的是()。</w:t>
      </w:r>
      <w:r w:rsidRPr="00FE6985">
        <w:rPr>
          <w:rFonts w:ascii="宋体" w:eastAsia="宋体" w:hAnsi="宋体" w:cs="宋体"/>
          <w:spacing w:val="3"/>
          <w:sz w:val="16"/>
          <w:szCs w:val="16"/>
        </w:rPr>
        <w:t xml:space="preserve"> </w:t>
      </w:r>
      <w:r w:rsidRPr="00FE6985">
        <w:rPr>
          <w:rFonts w:ascii="宋体" w:eastAsia="宋体" w:hAnsi="宋体" w:cs="宋体"/>
          <w:b/>
          <w:bCs/>
          <w:spacing w:val="5"/>
          <w:sz w:val="16"/>
          <w:szCs w:val="16"/>
        </w:rPr>
        <w:t>【16下】</w:t>
      </w:r>
    </w:p>
    <w:p w14:paraId="4BEC31F9" w14:textId="77777777" w:rsidR="000959E8" w:rsidRPr="00FE6985" w:rsidRDefault="00000000">
      <w:pPr>
        <w:spacing w:before="63" w:line="219" w:lineRule="auto"/>
        <w:ind w:left="447"/>
        <w:rPr>
          <w:rFonts w:ascii="宋体" w:eastAsia="宋体" w:hAnsi="宋体" w:cs="宋体"/>
          <w:sz w:val="16"/>
          <w:szCs w:val="16"/>
        </w:rPr>
      </w:pPr>
      <w:r w:rsidRPr="00FE6985">
        <w:rPr>
          <w:rFonts w:ascii="宋体" w:eastAsia="宋体" w:hAnsi="宋体" w:cs="宋体"/>
          <w:spacing w:val="8"/>
          <w:sz w:val="16"/>
          <w:szCs w:val="16"/>
        </w:rPr>
        <w:t>A.合同管理主要包括合同签订管理、合同履行管理、合同变更管理和合同档案管理</w:t>
      </w:r>
    </w:p>
    <w:p w14:paraId="3F4604DC" w14:textId="77777777" w:rsidR="000959E8" w:rsidRPr="00FE6985" w:rsidRDefault="00000000">
      <w:pPr>
        <w:spacing w:before="71" w:line="254" w:lineRule="auto"/>
        <w:ind w:left="27" w:right="61" w:firstLine="420"/>
        <w:rPr>
          <w:rFonts w:ascii="宋体" w:eastAsia="宋体" w:hAnsi="宋体" w:cs="宋体"/>
          <w:sz w:val="16"/>
          <w:szCs w:val="16"/>
        </w:rPr>
      </w:pPr>
      <w:r w:rsidRPr="00FE6985">
        <w:rPr>
          <w:rFonts w:ascii="宋体" w:eastAsia="宋体" w:hAnsi="宋体" w:cs="宋体"/>
          <w:spacing w:val="9"/>
          <w:sz w:val="16"/>
          <w:szCs w:val="16"/>
        </w:rPr>
        <w:t>B.有多重因素会导致合同变更，例如范围变更、成本变更、质量要求的变更甚至人员变更</w:t>
      </w:r>
      <w:r w:rsidRPr="00FE6985">
        <w:rPr>
          <w:rFonts w:ascii="宋体" w:eastAsia="宋体" w:hAnsi="宋体" w:cs="宋体"/>
          <w:spacing w:val="8"/>
          <w:sz w:val="16"/>
          <w:szCs w:val="16"/>
        </w:rPr>
        <w:t>都可能引起合</w:t>
      </w:r>
      <w:r w:rsidRPr="00FE6985">
        <w:rPr>
          <w:rFonts w:ascii="宋体" w:eastAsia="宋体" w:hAnsi="宋体" w:cs="宋体"/>
          <w:sz w:val="16"/>
          <w:szCs w:val="16"/>
        </w:rPr>
        <w:t xml:space="preserve"> </w:t>
      </w:r>
      <w:r w:rsidRPr="00FE6985">
        <w:rPr>
          <w:rFonts w:ascii="宋体" w:eastAsia="宋体" w:hAnsi="宋体" w:cs="宋体"/>
          <w:spacing w:val="8"/>
          <w:sz w:val="16"/>
          <w:szCs w:val="16"/>
        </w:rPr>
        <w:t>同的变更甚至重新签订</w:t>
      </w:r>
    </w:p>
    <w:p w14:paraId="7C3538DF" w14:textId="77777777" w:rsidR="000959E8" w:rsidRPr="00FE6985" w:rsidRDefault="00000000">
      <w:pPr>
        <w:spacing w:before="71" w:line="200" w:lineRule="exact"/>
        <w:ind w:left="447"/>
        <w:rPr>
          <w:rFonts w:ascii="宋体" w:eastAsia="宋体" w:hAnsi="宋体" w:cs="宋体"/>
          <w:sz w:val="16"/>
          <w:szCs w:val="16"/>
        </w:rPr>
      </w:pPr>
      <w:r w:rsidRPr="00FE6985">
        <w:rPr>
          <w:rFonts w:ascii="宋体" w:eastAsia="宋体" w:hAnsi="宋体" w:cs="宋体"/>
          <w:spacing w:val="-1"/>
          <w:position w:val="-1"/>
          <w:sz w:val="16"/>
          <w:szCs w:val="16"/>
        </w:rPr>
        <w:t>C</w:t>
      </w:r>
      <w:r w:rsidRPr="00FE6985">
        <w:rPr>
          <w:rFonts w:ascii="宋体" w:eastAsia="宋体" w:hAnsi="宋体" w:cs="宋体"/>
          <w:spacing w:val="-1"/>
          <w:position w:val="-1"/>
          <w:sz w:val="16"/>
          <w:szCs w:val="16"/>
          <w:em w:val="dot"/>
        </w:rPr>
        <w:t>“</w:t>
      </w:r>
      <w:r w:rsidRPr="00FE6985">
        <w:rPr>
          <w:rFonts w:ascii="宋体" w:eastAsia="宋体" w:hAnsi="宋体" w:cs="宋体"/>
          <w:spacing w:val="-1"/>
          <w:position w:val="-1"/>
          <w:sz w:val="16"/>
          <w:szCs w:val="16"/>
        </w:rPr>
        <w:t>公平合理”是合同变更的处理原则之一</w:t>
      </w:r>
    </w:p>
    <w:p w14:paraId="20D3B1C2" w14:textId="77777777" w:rsidR="000959E8" w:rsidRPr="00FE6985" w:rsidRDefault="00000000">
      <w:pPr>
        <w:spacing w:before="108" w:line="219" w:lineRule="auto"/>
        <w:ind w:left="447"/>
        <w:rPr>
          <w:rFonts w:ascii="宋体" w:eastAsia="宋体" w:hAnsi="宋体" w:cs="宋体"/>
          <w:sz w:val="16"/>
          <w:szCs w:val="16"/>
        </w:rPr>
      </w:pPr>
      <w:r w:rsidRPr="00FE6985">
        <w:rPr>
          <w:rFonts w:ascii="宋体" w:eastAsia="宋体" w:hAnsi="宋体" w:cs="宋体"/>
          <w:spacing w:val="8"/>
          <w:sz w:val="16"/>
          <w:szCs w:val="16"/>
        </w:rPr>
        <w:t>D.合同一般要求采用计算机打印文本；手写的旁注和修改等同样具有法律效力</w:t>
      </w:r>
    </w:p>
    <w:p w14:paraId="745724EF" w14:textId="77777777" w:rsidR="000959E8" w:rsidRPr="00FE6985" w:rsidRDefault="000959E8">
      <w:pPr>
        <w:spacing w:line="357" w:lineRule="auto"/>
        <w:rPr>
          <w:sz w:val="16"/>
          <w:szCs w:val="16"/>
        </w:rPr>
      </w:pPr>
    </w:p>
    <w:p w14:paraId="4E30CD46" w14:textId="77777777" w:rsidR="000959E8" w:rsidRPr="00FE6985" w:rsidRDefault="00000000">
      <w:pPr>
        <w:spacing w:before="65" w:line="229" w:lineRule="auto"/>
        <w:ind w:left="27"/>
        <w:rPr>
          <w:rFonts w:ascii="宋体" w:eastAsia="宋体" w:hAnsi="宋体" w:cs="宋体"/>
          <w:sz w:val="16"/>
          <w:szCs w:val="16"/>
        </w:rPr>
      </w:pPr>
      <w:r w:rsidRPr="00FE6985">
        <w:rPr>
          <w:rFonts w:ascii="宋体" w:eastAsia="宋体" w:hAnsi="宋体" w:cs="宋体"/>
          <w:spacing w:val="8"/>
          <w:sz w:val="16"/>
          <w:szCs w:val="16"/>
        </w:rPr>
        <w:t>592.关于合同变更的描述，不正确的是()。【19下】</w:t>
      </w:r>
    </w:p>
    <w:p w14:paraId="413FD85C" w14:textId="77777777" w:rsidR="000959E8" w:rsidRPr="00FE6985" w:rsidRDefault="00000000">
      <w:pPr>
        <w:spacing w:before="1" w:line="217" w:lineRule="auto"/>
        <w:ind w:left="447"/>
        <w:rPr>
          <w:rFonts w:ascii="宋体" w:eastAsia="宋体" w:hAnsi="宋体" w:cs="宋体"/>
          <w:sz w:val="16"/>
          <w:szCs w:val="16"/>
        </w:rPr>
      </w:pPr>
      <w:r w:rsidRPr="00FE6985">
        <w:rPr>
          <w:rFonts w:ascii="宋体" w:eastAsia="宋体" w:hAnsi="宋体" w:cs="宋体"/>
          <w:spacing w:val="7"/>
          <w:sz w:val="16"/>
          <w:szCs w:val="16"/>
        </w:rPr>
        <w:t>A.对于任何变更的评估都应该有变更影响分析</w:t>
      </w:r>
    </w:p>
    <w:p w14:paraId="495C2AC5" w14:textId="77777777" w:rsidR="000959E8" w:rsidRPr="00FE6985" w:rsidRDefault="00000000">
      <w:pPr>
        <w:spacing w:before="84" w:line="218" w:lineRule="auto"/>
        <w:ind w:left="447"/>
        <w:rPr>
          <w:rFonts w:ascii="宋体" w:eastAsia="宋体" w:hAnsi="宋体" w:cs="宋体"/>
          <w:sz w:val="16"/>
          <w:szCs w:val="16"/>
        </w:rPr>
      </w:pPr>
      <w:r w:rsidRPr="00FE6985">
        <w:rPr>
          <w:rFonts w:ascii="宋体" w:eastAsia="宋体" w:hAnsi="宋体" w:cs="宋体"/>
          <w:spacing w:val="7"/>
          <w:sz w:val="16"/>
          <w:szCs w:val="16"/>
        </w:rPr>
        <w:t>B.合同变更时应首先确定合同变更价款，然后确定合同变更量清单</w:t>
      </w:r>
    </w:p>
    <w:p w14:paraId="6FE1B03D" w14:textId="77777777" w:rsidR="000959E8" w:rsidRPr="00FE6985" w:rsidRDefault="00000000">
      <w:pPr>
        <w:spacing w:before="84" w:line="320" w:lineRule="exact"/>
        <w:ind w:left="447"/>
        <w:rPr>
          <w:rFonts w:ascii="宋体" w:eastAsia="宋体" w:hAnsi="宋体" w:cs="宋体"/>
          <w:sz w:val="16"/>
          <w:szCs w:val="16"/>
        </w:rPr>
      </w:pPr>
      <w:r w:rsidRPr="00FE6985">
        <w:rPr>
          <w:rFonts w:ascii="宋体" w:eastAsia="宋体" w:hAnsi="宋体" w:cs="宋体"/>
          <w:spacing w:val="8"/>
          <w:position w:val="8"/>
          <w:sz w:val="16"/>
          <w:szCs w:val="16"/>
        </w:rPr>
        <w:t>C.合同中已有适用于项目变更的价格，按合同己有的价格变更合同条款</w:t>
      </w:r>
    </w:p>
    <w:p w14:paraId="40330AD9" w14:textId="77777777" w:rsidR="000959E8" w:rsidRPr="00FE6985" w:rsidRDefault="00000000">
      <w:pPr>
        <w:spacing w:before="1" w:line="217" w:lineRule="auto"/>
        <w:ind w:left="447"/>
        <w:rPr>
          <w:rFonts w:ascii="宋体" w:eastAsia="宋体" w:hAnsi="宋体" w:cs="宋体"/>
          <w:sz w:val="16"/>
          <w:szCs w:val="16"/>
        </w:rPr>
      </w:pPr>
      <w:r w:rsidRPr="00FE6985">
        <w:rPr>
          <w:rFonts w:ascii="宋体" w:eastAsia="宋体" w:hAnsi="宋体" w:cs="宋体"/>
          <w:spacing w:val="7"/>
          <w:sz w:val="16"/>
          <w:szCs w:val="16"/>
        </w:rPr>
        <w:t>D.合同变更申请、变更评估和变更执行等必须以书面形式呈现</w:t>
      </w:r>
    </w:p>
    <w:p w14:paraId="0133F5E3" w14:textId="77777777" w:rsidR="000959E8" w:rsidRPr="00FE6985" w:rsidRDefault="000959E8">
      <w:pPr>
        <w:spacing w:line="339" w:lineRule="auto"/>
        <w:rPr>
          <w:sz w:val="16"/>
          <w:szCs w:val="16"/>
        </w:rPr>
      </w:pPr>
    </w:p>
    <w:p w14:paraId="416CAAC8" w14:textId="77777777" w:rsidR="000959E8" w:rsidRPr="00FE6985" w:rsidRDefault="00000000">
      <w:pPr>
        <w:spacing w:before="65" w:line="220" w:lineRule="auto"/>
        <w:ind w:left="27"/>
        <w:rPr>
          <w:rFonts w:ascii="宋体" w:eastAsia="宋体" w:hAnsi="宋体" w:cs="宋体"/>
          <w:sz w:val="16"/>
          <w:szCs w:val="16"/>
        </w:rPr>
      </w:pPr>
      <w:r w:rsidRPr="00FE6985">
        <w:rPr>
          <w:rFonts w:ascii="宋体" w:eastAsia="宋体" w:hAnsi="宋体" w:cs="宋体"/>
          <w:spacing w:val="1"/>
          <w:sz w:val="16"/>
          <w:szCs w:val="16"/>
        </w:rPr>
        <w:t>593.合同变更一般包括以下活动：</w:t>
      </w:r>
    </w:p>
    <w:p w14:paraId="00E07FAC" w14:textId="77777777" w:rsidR="000959E8" w:rsidRPr="00FE6985" w:rsidRDefault="00000000">
      <w:pPr>
        <w:spacing w:before="69" w:line="313" w:lineRule="exact"/>
        <w:ind w:left="27"/>
        <w:rPr>
          <w:rFonts w:ascii="宋体" w:eastAsia="宋体" w:hAnsi="宋体" w:cs="宋体"/>
          <w:sz w:val="16"/>
          <w:szCs w:val="16"/>
        </w:rPr>
      </w:pPr>
      <w:r w:rsidRPr="00FE6985">
        <w:rPr>
          <w:rFonts w:ascii="宋体" w:eastAsia="宋体" w:hAnsi="宋体" w:cs="宋体"/>
          <w:spacing w:val="8"/>
          <w:position w:val="8"/>
          <w:sz w:val="16"/>
          <w:szCs w:val="16"/>
        </w:rPr>
        <w:t>①变更实施②变更请求审查③变更批准④变更提出</w:t>
      </w:r>
    </w:p>
    <w:p w14:paraId="3F8E8D3A" w14:textId="77777777" w:rsidR="000959E8" w:rsidRPr="00FE6985" w:rsidRDefault="00000000">
      <w:pPr>
        <w:spacing w:line="220" w:lineRule="auto"/>
        <w:ind w:left="27"/>
        <w:rPr>
          <w:rFonts w:ascii="宋体" w:eastAsia="宋体" w:hAnsi="宋体" w:cs="宋体"/>
          <w:sz w:val="16"/>
          <w:szCs w:val="16"/>
        </w:rPr>
      </w:pPr>
      <w:r w:rsidRPr="00FE6985">
        <w:rPr>
          <w:rFonts w:ascii="宋体" w:eastAsia="宋体" w:hAnsi="宋体" w:cs="宋体"/>
          <w:spacing w:val="14"/>
          <w:sz w:val="16"/>
          <w:szCs w:val="16"/>
        </w:rPr>
        <w:t>上述活动正确的排列顺序是()【19上】</w:t>
      </w:r>
    </w:p>
    <w:p w14:paraId="5ACCB633" w14:textId="77777777" w:rsidR="000959E8" w:rsidRPr="00FE6985" w:rsidRDefault="00000000">
      <w:pPr>
        <w:spacing w:before="88" w:line="217" w:lineRule="auto"/>
        <w:ind w:left="447"/>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①②③④</w:t>
      </w:r>
      <w:r w:rsidRPr="00FE6985">
        <w:rPr>
          <w:rFonts w:ascii="宋体" w:eastAsia="宋体" w:hAnsi="宋体" w:cs="宋体"/>
          <w:spacing w:val="8"/>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④②③①</w:t>
      </w:r>
      <w:r w:rsidRPr="00FE6985">
        <w:rPr>
          <w:rFonts w:ascii="宋体" w:eastAsia="宋体" w:hAnsi="宋体" w:cs="宋体"/>
          <w:spacing w:val="10"/>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④①③②</w:t>
      </w:r>
      <w:r w:rsidRPr="00FE6985">
        <w:rPr>
          <w:rFonts w:ascii="宋体" w:eastAsia="宋体" w:hAnsi="宋体" w:cs="宋体"/>
          <w:spacing w:val="16"/>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④③①②</w:t>
      </w:r>
    </w:p>
    <w:p w14:paraId="7A769672" w14:textId="77777777" w:rsidR="000959E8" w:rsidRPr="00FE6985" w:rsidRDefault="000959E8">
      <w:pPr>
        <w:spacing w:line="320" w:lineRule="auto"/>
        <w:rPr>
          <w:sz w:val="16"/>
          <w:szCs w:val="16"/>
        </w:rPr>
      </w:pPr>
    </w:p>
    <w:p w14:paraId="32767E0A" w14:textId="77777777" w:rsidR="000959E8" w:rsidRPr="00FE6985" w:rsidRDefault="00000000">
      <w:pPr>
        <w:spacing w:before="66" w:line="220" w:lineRule="auto"/>
        <w:ind w:left="27"/>
        <w:rPr>
          <w:rFonts w:ascii="宋体" w:eastAsia="宋体" w:hAnsi="宋体" w:cs="宋体"/>
          <w:sz w:val="16"/>
          <w:szCs w:val="16"/>
        </w:rPr>
      </w:pPr>
      <w:r w:rsidRPr="00FE6985">
        <w:rPr>
          <w:rFonts w:ascii="宋体" w:eastAsia="宋体" w:hAnsi="宋体" w:cs="宋体"/>
          <w:spacing w:val="8"/>
          <w:sz w:val="16"/>
          <w:szCs w:val="16"/>
        </w:rPr>
        <w:t>594.合同变更处理的首要原则是()。【18上】</w:t>
      </w:r>
    </w:p>
    <w:p w14:paraId="06CE0B65" w14:textId="77777777" w:rsidR="000959E8" w:rsidRPr="00FE6985" w:rsidRDefault="00000000">
      <w:pPr>
        <w:spacing w:before="61" w:line="219" w:lineRule="auto"/>
        <w:ind w:left="447"/>
        <w:rPr>
          <w:rFonts w:ascii="宋体" w:eastAsia="宋体" w:hAnsi="宋体" w:cs="宋体"/>
          <w:sz w:val="16"/>
          <w:szCs w:val="16"/>
        </w:rPr>
      </w:pPr>
      <w:r w:rsidRPr="00FE6985">
        <w:rPr>
          <w:rFonts w:ascii="宋体" w:eastAsia="宋体" w:hAnsi="宋体" w:cs="宋体"/>
          <w:spacing w:val="3"/>
          <w:sz w:val="16"/>
          <w:szCs w:val="16"/>
        </w:rPr>
        <w:t>A.公平合理</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B.经济利益优先</w:t>
      </w:r>
      <w:r w:rsidRPr="00FE6985">
        <w:rPr>
          <w:rFonts w:ascii="宋体" w:eastAsia="宋体" w:hAnsi="宋体" w:cs="宋体"/>
          <w:spacing w:val="34"/>
          <w:sz w:val="16"/>
          <w:szCs w:val="16"/>
        </w:rPr>
        <w:t xml:space="preserve">   </w:t>
      </w:r>
      <w:r w:rsidRPr="00FE6985">
        <w:rPr>
          <w:rFonts w:ascii="宋体" w:eastAsia="宋体" w:hAnsi="宋体" w:cs="宋体"/>
          <w:spacing w:val="3"/>
          <w:sz w:val="16"/>
          <w:szCs w:val="16"/>
        </w:rPr>
        <w:t>C.安全环保    D.甲方优先</w:t>
      </w:r>
    </w:p>
    <w:p w14:paraId="2997D94A" w14:textId="77777777" w:rsidR="000959E8" w:rsidRPr="00FE6985" w:rsidRDefault="000959E8">
      <w:pPr>
        <w:spacing w:line="335" w:lineRule="auto"/>
        <w:rPr>
          <w:sz w:val="16"/>
          <w:szCs w:val="16"/>
        </w:rPr>
      </w:pPr>
    </w:p>
    <w:p w14:paraId="4177BD2E"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19"/>
          <w:sz w:val="16"/>
          <w:szCs w:val="16"/>
        </w:rPr>
        <w:t>595.合同变更的处理由()来完成【18下】</w:t>
      </w:r>
    </w:p>
    <w:p w14:paraId="29A16AA0" w14:textId="77777777" w:rsidR="000959E8" w:rsidRPr="00FE6985" w:rsidRDefault="00000000">
      <w:pPr>
        <w:spacing w:before="72" w:line="219" w:lineRule="auto"/>
        <w:ind w:left="447"/>
        <w:rPr>
          <w:rFonts w:ascii="宋体" w:eastAsia="宋体" w:hAnsi="宋体" w:cs="宋体"/>
          <w:sz w:val="16"/>
          <w:szCs w:val="16"/>
        </w:rPr>
      </w:pPr>
      <w:r w:rsidRPr="00FE6985">
        <w:rPr>
          <w:rFonts w:ascii="宋体" w:eastAsia="宋体" w:hAnsi="宋体" w:cs="宋体"/>
          <w:spacing w:val="15"/>
          <w:sz w:val="16"/>
          <w:szCs w:val="16"/>
        </w:rPr>
        <w:t>A.配置管理系统</w:t>
      </w:r>
      <w:r w:rsidRPr="00FE6985">
        <w:rPr>
          <w:rFonts w:ascii="宋体" w:eastAsia="宋体" w:hAnsi="宋体" w:cs="宋体"/>
          <w:spacing w:val="1"/>
          <w:sz w:val="16"/>
          <w:szCs w:val="16"/>
        </w:rPr>
        <w:t xml:space="preserve">    </w:t>
      </w:r>
      <w:r w:rsidRPr="00FE6985">
        <w:rPr>
          <w:rFonts w:ascii="宋体" w:eastAsia="宋体" w:hAnsi="宋体" w:cs="宋体"/>
          <w:spacing w:val="15"/>
          <w:sz w:val="16"/>
          <w:szCs w:val="16"/>
        </w:rPr>
        <w:t>B.变更控制系统</w:t>
      </w:r>
      <w:r w:rsidRPr="00FE6985">
        <w:rPr>
          <w:rFonts w:ascii="宋体" w:eastAsia="宋体" w:hAnsi="宋体" w:cs="宋体"/>
          <w:spacing w:val="31"/>
          <w:sz w:val="16"/>
          <w:szCs w:val="16"/>
        </w:rPr>
        <w:t xml:space="preserve">   </w:t>
      </w:r>
      <w:r w:rsidRPr="00FE6985">
        <w:rPr>
          <w:rFonts w:ascii="宋体" w:eastAsia="宋体" w:hAnsi="宋体" w:cs="宋体"/>
          <w:spacing w:val="15"/>
          <w:sz w:val="16"/>
          <w:szCs w:val="16"/>
        </w:rPr>
        <w:t>C.发布管理系统</w:t>
      </w:r>
      <w:r w:rsidRPr="00FE6985">
        <w:rPr>
          <w:rFonts w:ascii="宋体" w:eastAsia="宋体" w:hAnsi="宋体" w:cs="宋体"/>
          <w:spacing w:val="25"/>
          <w:sz w:val="16"/>
          <w:szCs w:val="16"/>
        </w:rPr>
        <w:t xml:space="preserve">  </w:t>
      </w:r>
      <w:r w:rsidRPr="00FE6985">
        <w:rPr>
          <w:rFonts w:ascii="宋体" w:eastAsia="宋体" w:hAnsi="宋体" w:cs="宋体"/>
          <w:spacing w:val="15"/>
          <w:sz w:val="16"/>
          <w:szCs w:val="16"/>
        </w:rPr>
        <w:t>D.知识管理系统</w:t>
      </w:r>
    </w:p>
    <w:p w14:paraId="30843898" w14:textId="77777777" w:rsidR="000959E8" w:rsidRPr="00FE6985" w:rsidRDefault="000959E8">
      <w:pPr>
        <w:spacing w:line="315" w:lineRule="auto"/>
        <w:rPr>
          <w:sz w:val="16"/>
          <w:szCs w:val="16"/>
        </w:rPr>
      </w:pPr>
    </w:p>
    <w:p w14:paraId="5B7BE919" w14:textId="77777777" w:rsidR="000959E8" w:rsidRPr="00FE6985" w:rsidRDefault="00000000">
      <w:pPr>
        <w:spacing w:before="65" w:line="219" w:lineRule="auto"/>
        <w:ind w:left="27"/>
        <w:rPr>
          <w:rFonts w:ascii="宋体" w:eastAsia="宋体" w:hAnsi="宋体" w:cs="宋体"/>
          <w:sz w:val="16"/>
          <w:szCs w:val="16"/>
        </w:rPr>
      </w:pPr>
      <w:r w:rsidRPr="00FE6985">
        <w:rPr>
          <w:rFonts w:ascii="宋体" w:eastAsia="宋体" w:hAnsi="宋体" w:cs="宋体"/>
          <w:spacing w:val="9"/>
          <w:sz w:val="16"/>
          <w:szCs w:val="16"/>
        </w:rPr>
        <w:t>596.某系统集成商中标一个县政府办公系统的开发项目，在合同执行过程中，县政府提出在办公系统中增加</w:t>
      </w:r>
    </w:p>
    <w:p w14:paraId="3BAA41AB" w14:textId="77777777" w:rsidR="000959E8" w:rsidRPr="00FE6985" w:rsidRDefault="00000000">
      <w:pPr>
        <w:spacing w:before="74" w:line="254" w:lineRule="auto"/>
        <w:ind w:left="137" w:right="57" w:hanging="110"/>
        <w:rPr>
          <w:rFonts w:ascii="宋体" w:eastAsia="宋体" w:hAnsi="宋体" w:cs="宋体"/>
          <w:sz w:val="16"/>
          <w:szCs w:val="16"/>
        </w:rPr>
      </w:pPr>
      <w:r w:rsidRPr="00FE6985">
        <w:rPr>
          <w:rFonts w:ascii="宋体" w:eastAsia="宋体" w:hAnsi="宋体" w:cs="宋体"/>
          <w:spacing w:val="9"/>
          <w:sz w:val="16"/>
          <w:szCs w:val="16"/>
        </w:rPr>
        <w:t>人员考勤管理的模块，由于范围发生变化，合同管理人员需要协调并重新签订合同，该合同的管理内容属于</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()。【17下】</w:t>
      </w:r>
    </w:p>
    <w:p w14:paraId="0DA611F1" w14:textId="77777777" w:rsidR="000959E8" w:rsidRPr="00FE6985" w:rsidRDefault="00000000">
      <w:pPr>
        <w:spacing w:before="90" w:line="219" w:lineRule="auto"/>
        <w:ind w:left="447"/>
        <w:rPr>
          <w:rFonts w:ascii="宋体" w:eastAsia="宋体" w:hAnsi="宋体" w:cs="宋体"/>
          <w:sz w:val="16"/>
          <w:szCs w:val="16"/>
        </w:rPr>
      </w:pPr>
      <w:r w:rsidRPr="00FE6985">
        <w:rPr>
          <w:rFonts w:ascii="宋体" w:eastAsia="宋体" w:hAnsi="宋体" w:cs="宋体"/>
          <w:spacing w:val="6"/>
          <w:sz w:val="16"/>
          <w:szCs w:val="16"/>
        </w:rPr>
        <w:t>A.合同签订管理</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B.合同履行管理</w:t>
      </w:r>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C.合同变更管理</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D.合同档案管理</w:t>
      </w:r>
    </w:p>
    <w:p w14:paraId="370B15B4" w14:textId="77777777" w:rsidR="000959E8" w:rsidRPr="00FE6985" w:rsidRDefault="000959E8">
      <w:pPr>
        <w:spacing w:line="316" w:lineRule="auto"/>
        <w:rPr>
          <w:sz w:val="16"/>
          <w:szCs w:val="16"/>
        </w:rPr>
      </w:pPr>
    </w:p>
    <w:p w14:paraId="3F4C7B59" w14:textId="77777777" w:rsidR="000959E8" w:rsidRPr="00FE6985" w:rsidRDefault="00000000">
      <w:pPr>
        <w:spacing w:before="65" w:line="220" w:lineRule="auto"/>
        <w:ind w:left="27"/>
        <w:rPr>
          <w:rFonts w:ascii="宋体" w:eastAsia="宋体" w:hAnsi="宋体" w:cs="宋体"/>
          <w:sz w:val="16"/>
          <w:szCs w:val="16"/>
        </w:rPr>
      </w:pPr>
      <w:r w:rsidRPr="00FE6985">
        <w:rPr>
          <w:rFonts w:ascii="宋体" w:eastAsia="宋体" w:hAnsi="宋体" w:cs="宋体"/>
          <w:spacing w:val="8"/>
          <w:sz w:val="16"/>
          <w:szCs w:val="16"/>
        </w:rPr>
        <w:t>597.以下关于合同变更的叙述中，()是不正确的。【14下】</w:t>
      </w:r>
    </w:p>
    <w:p w14:paraId="7424E0D1" w14:textId="77777777" w:rsidR="000959E8" w:rsidRPr="00FE6985" w:rsidRDefault="00000000">
      <w:pPr>
        <w:spacing w:before="62" w:line="251" w:lineRule="auto"/>
        <w:ind w:left="547" w:right="1200"/>
        <w:rPr>
          <w:rFonts w:ascii="宋体" w:eastAsia="宋体" w:hAnsi="宋体" w:cs="宋体"/>
          <w:sz w:val="16"/>
          <w:szCs w:val="16"/>
        </w:rPr>
      </w:pPr>
      <w:r w:rsidRPr="00FE6985">
        <w:rPr>
          <w:rFonts w:ascii="宋体" w:eastAsia="宋体" w:hAnsi="宋体" w:cs="宋体"/>
          <w:spacing w:val="9"/>
          <w:sz w:val="16"/>
          <w:szCs w:val="16"/>
        </w:rPr>
        <w:t>A.合同变更一般处理程序如下：变更的提出、变更请求的审查、变更的批准、变更的实施</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B.变更申请可以以口头形式提出，变更评估必须采取书面方式</w:t>
      </w:r>
    </w:p>
    <w:p w14:paraId="45D1A9D0" w14:textId="77777777" w:rsidR="000959E8" w:rsidRPr="00FE6985" w:rsidRDefault="00000000">
      <w:pPr>
        <w:spacing w:before="74" w:line="311" w:lineRule="exact"/>
        <w:ind w:left="547"/>
        <w:rPr>
          <w:rFonts w:ascii="宋体" w:eastAsia="宋体" w:hAnsi="宋体" w:cs="宋体"/>
          <w:sz w:val="16"/>
          <w:szCs w:val="16"/>
        </w:rPr>
      </w:pPr>
      <w:r w:rsidRPr="00FE6985">
        <w:rPr>
          <w:rFonts w:ascii="宋体" w:eastAsia="宋体" w:hAnsi="宋体" w:cs="宋体"/>
          <w:spacing w:val="6"/>
          <w:position w:val="8"/>
          <w:sz w:val="16"/>
          <w:szCs w:val="16"/>
        </w:rPr>
        <w:t>C.对于任何变更的评估都应该有变更影响分析</w:t>
      </w:r>
    </w:p>
    <w:p w14:paraId="176C5C05" w14:textId="77777777" w:rsidR="000959E8" w:rsidRPr="00FE6985" w:rsidRDefault="00000000">
      <w:pPr>
        <w:spacing w:before="1" w:line="219" w:lineRule="auto"/>
        <w:ind w:left="547"/>
        <w:rPr>
          <w:rFonts w:ascii="宋体" w:eastAsia="宋体" w:hAnsi="宋体" w:cs="宋体"/>
          <w:sz w:val="16"/>
          <w:szCs w:val="16"/>
        </w:rPr>
      </w:pPr>
      <w:r w:rsidRPr="00FE6985">
        <w:rPr>
          <w:rFonts w:ascii="宋体" w:eastAsia="宋体" w:hAnsi="宋体" w:cs="宋体"/>
          <w:spacing w:val="7"/>
          <w:sz w:val="16"/>
          <w:szCs w:val="16"/>
        </w:rPr>
        <w:t>D.合同变更的处理由合同变更控制系统来完成</w:t>
      </w:r>
    </w:p>
    <w:p w14:paraId="3312DBEC" w14:textId="77777777" w:rsidR="000959E8" w:rsidRPr="00FE6985" w:rsidRDefault="000959E8">
      <w:pPr>
        <w:spacing w:line="325" w:lineRule="auto"/>
        <w:rPr>
          <w:sz w:val="16"/>
          <w:szCs w:val="16"/>
        </w:rPr>
      </w:pPr>
    </w:p>
    <w:p w14:paraId="758BB7BC" w14:textId="77777777" w:rsidR="000959E8" w:rsidRPr="00FE6985" w:rsidRDefault="00000000">
      <w:pPr>
        <w:spacing w:before="65" w:line="262" w:lineRule="auto"/>
        <w:ind w:left="27" w:right="37"/>
        <w:rPr>
          <w:rFonts w:ascii="宋体" w:eastAsia="宋体" w:hAnsi="宋体" w:cs="宋体"/>
          <w:sz w:val="16"/>
          <w:szCs w:val="16"/>
        </w:rPr>
      </w:pPr>
      <w:r w:rsidRPr="00FE6985">
        <w:rPr>
          <w:rFonts w:ascii="宋体" w:eastAsia="宋体" w:hAnsi="宋体" w:cs="宋体"/>
          <w:spacing w:val="9"/>
          <w:sz w:val="16"/>
          <w:szCs w:val="16"/>
        </w:rPr>
        <w:t>598.在合同谈判前，要制定切合实际的谈判目标，要抓住实质问题，要营造一个平等协商的氛围。这些工作</w:t>
      </w:r>
      <w:r w:rsidRPr="00FE6985">
        <w:rPr>
          <w:rFonts w:ascii="宋体" w:eastAsia="宋体" w:hAnsi="宋体" w:cs="宋体"/>
          <w:spacing w:val="10"/>
          <w:sz w:val="16"/>
          <w:szCs w:val="16"/>
        </w:rPr>
        <w:t xml:space="preserve"> </w:t>
      </w:r>
      <w:r w:rsidRPr="00FE6985">
        <w:rPr>
          <w:rFonts w:ascii="宋体" w:eastAsia="宋体" w:hAnsi="宋体" w:cs="宋体"/>
          <w:spacing w:val="17"/>
          <w:sz w:val="16"/>
          <w:szCs w:val="16"/>
        </w:rPr>
        <w:t>在合同管理中属于()管理。【14上】</w:t>
      </w:r>
    </w:p>
    <w:p w14:paraId="0C14A0AF" w14:textId="77777777" w:rsidR="000959E8" w:rsidRPr="00FE6985" w:rsidRDefault="00000000">
      <w:pPr>
        <w:spacing w:before="73" w:line="219" w:lineRule="auto"/>
        <w:ind w:left="447"/>
        <w:rPr>
          <w:rFonts w:ascii="宋体" w:eastAsia="宋体" w:hAnsi="宋体" w:cs="宋体"/>
          <w:sz w:val="16"/>
          <w:szCs w:val="16"/>
        </w:rPr>
      </w:pPr>
      <w:r w:rsidRPr="00FE6985">
        <w:rPr>
          <w:rFonts w:ascii="宋体" w:eastAsia="宋体" w:hAnsi="宋体" w:cs="宋体"/>
          <w:spacing w:val="3"/>
          <w:sz w:val="16"/>
          <w:szCs w:val="16"/>
        </w:rPr>
        <w:t>A.合同签订</w:t>
      </w:r>
      <w:r w:rsidRPr="00FE6985">
        <w:rPr>
          <w:rFonts w:ascii="宋体" w:eastAsia="宋体" w:hAnsi="宋体" w:cs="宋体"/>
          <w:spacing w:val="106"/>
          <w:sz w:val="16"/>
          <w:szCs w:val="16"/>
        </w:rPr>
        <w:t xml:space="preserve"> </w:t>
      </w:r>
      <w:r w:rsidRPr="00FE6985">
        <w:rPr>
          <w:rFonts w:ascii="宋体" w:eastAsia="宋体" w:hAnsi="宋体" w:cs="宋体"/>
          <w:spacing w:val="3"/>
          <w:sz w:val="16"/>
          <w:szCs w:val="16"/>
        </w:rPr>
        <w:t>B.合同履行</w:t>
      </w:r>
      <w:r w:rsidRPr="00FE6985">
        <w:rPr>
          <w:rFonts w:ascii="宋体" w:eastAsia="宋体" w:hAnsi="宋体" w:cs="宋体"/>
          <w:spacing w:val="45"/>
          <w:sz w:val="16"/>
          <w:szCs w:val="16"/>
        </w:rPr>
        <w:t xml:space="preserve">  </w:t>
      </w:r>
      <w:r w:rsidRPr="00FE6985">
        <w:rPr>
          <w:rFonts w:ascii="宋体" w:eastAsia="宋体" w:hAnsi="宋体" w:cs="宋体"/>
          <w:spacing w:val="3"/>
          <w:sz w:val="16"/>
          <w:szCs w:val="16"/>
        </w:rPr>
        <w:t>C.合同变更   D.合同档案</w:t>
      </w:r>
    </w:p>
    <w:p w14:paraId="0E6516F2" w14:textId="77777777" w:rsidR="000959E8" w:rsidRPr="00FE6985" w:rsidRDefault="000959E8">
      <w:pPr>
        <w:spacing w:line="313" w:lineRule="auto"/>
        <w:rPr>
          <w:sz w:val="16"/>
          <w:szCs w:val="16"/>
        </w:rPr>
      </w:pPr>
    </w:p>
    <w:p w14:paraId="572DEC53" w14:textId="77777777" w:rsidR="000959E8" w:rsidRPr="00FE6985" w:rsidRDefault="00000000">
      <w:pPr>
        <w:spacing w:before="66" w:line="264" w:lineRule="auto"/>
        <w:ind w:left="27" w:right="59"/>
        <w:jc w:val="both"/>
        <w:rPr>
          <w:rFonts w:ascii="宋体" w:eastAsia="宋体" w:hAnsi="宋体" w:cs="宋体"/>
          <w:sz w:val="16"/>
          <w:szCs w:val="16"/>
        </w:rPr>
      </w:pPr>
      <w:r w:rsidRPr="00FE6985">
        <w:rPr>
          <w:rFonts w:ascii="宋体" w:eastAsia="宋体" w:hAnsi="宋体" w:cs="宋体"/>
          <w:spacing w:val="11"/>
          <w:sz w:val="16"/>
          <w:szCs w:val="16"/>
        </w:rPr>
        <w:t>599.小张模拟了一份信息系统定制开发合同，其中“,合同签订</w:t>
      </w:r>
      <w:r w:rsidRPr="00FE6985">
        <w:rPr>
          <w:rFonts w:ascii="宋体" w:eastAsia="宋体" w:hAnsi="宋体" w:cs="宋体"/>
          <w:spacing w:val="10"/>
          <w:sz w:val="16"/>
          <w:szCs w:val="16"/>
        </w:rPr>
        <w:t>后建设单位应在74个工作日内向承建单位支</w:t>
      </w:r>
      <w:r w:rsidRPr="00FE6985">
        <w:rPr>
          <w:rFonts w:ascii="宋体" w:eastAsia="宋体" w:hAnsi="宋体" w:cs="宋体"/>
          <w:sz w:val="16"/>
          <w:szCs w:val="16"/>
        </w:rPr>
        <w:t xml:space="preserve"> </w:t>
      </w:r>
      <w:r w:rsidRPr="00FE6985">
        <w:rPr>
          <w:rFonts w:ascii="宋体" w:eastAsia="宋体" w:hAnsi="宋体" w:cs="宋体"/>
          <w:spacing w:val="11"/>
          <w:sz w:val="16"/>
          <w:szCs w:val="16"/>
        </w:rPr>
        <w:t>付60%合同款：系统上线并运行稳定后，建设单位应在7个工</w:t>
      </w:r>
      <w:r w:rsidRPr="00FE6985">
        <w:rPr>
          <w:rFonts w:ascii="宋体" w:eastAsia="宋体" w:hAnsi="宋体" w:cs="宋体"/>
          <w:spacing w:val="10"/>
          <w:sz w:val="16"/>
          <w:szCs w:val="16"/>
        </w:rPr>
        <w:t>作日内向承建方单位支付30%合同款”。上诉条</w:t>
      </w:r>
      <w:r w:rsidRPr="00FE6985">
        <w:rPr>
          <w:rFonts w:ascii="宋体" w:eastAsia="宋体" w:hAnsi="宋体" w:cs="宋体"/>
          <w:sz w:val="16"/>
          <w:szCs w:val="16"/>
        </w:rPr>
        <w:t xml:space="preserve"> </w:t>
      </w:r>
      <w:r w:rsidRPr="00FE6985">
        <w:rPr>
          <w:rFonts w:ascii="宋体" w:eastAsia="宋体" w:hAnsi="宋体" w:cs="宋体"/>
          <w:spacing w:val="20"/>
          <w:sz w:val="16"/>
          <w:szCs w:val="16"/>
        </w:rPr>
        <w:t>款中存在的主要问题为()</w:t>
      </w:r>
      <w:r w:rsidRPr="00FE6985">
        <w:rPr>
          <w:rFonts w:ascii="宋体" w:eastAsia="宋体" w:hAnsi="宋体" w:cs="宋体"/>
          <w:spacing w:val="105"/>
          <w:sz w:val="16"/>
          <w:szCs w:val="16"/>
        </w:rPr>
        <w:t xml:space="preserve"> </w:t>
      </w:r>
      <w:r w:rsidRPr="00FE6985">
        <w:rPr>
          <w:rFonts w:ascii="宋体" w:eastAsia="宋体" w:hAnsi="宋体" w:cs="宋体"/>
          <w:b/>
          <w:bCs/>
          <w:spacing w:val="20"/>
          <w:sz w:val="16"/>
          <w:szCs w:val="16"/>
        </w:rPr>
        <w:t>【15下】</w:t>
      </w:r>
    </w:p>
    <w:p w14:paraId="17CFFEA7" w14:textId="77777777" w:rsidR="000959E8" w:rsidRPr="00FE6985" w:rsidRDefault="00000000">
      <w:pPr>
        <w:spacing w:before="72" w:line="219" w:lineRule="auto"/>
        <w:ind w:left="657"/>
        <w:rPr>
          <w:rFonts w:ascii="宋体" w:eastAsia="宋体" w:hAnsi="宋体" w:cs="宋体"/>
          <w:sz w:val="16"/>
          <w:szCs w:val="16"/>
        </w:rPr>
      </w:pPr>
      <w:r w:rsidRPr="00FE6985">
        <w:rPr>
          <w:rFonts w:ascii="宋体" w:eastAsia="宋体" w:hAnsi="宋体" w:cs="宋体"/>
          <w:spacing w:val="5"/>
          <w:sz w:val="16"/>
          <w:szCs w:val="16"/>
        </w:rPr>
        <w:t>A.格式不符合行业标准的要求</w:t>
      </w:r>
      <w:r w:rsidRPr="00FE6985">
        <w:rPr>
          <w:rFonts w:ascii="宋体" w:eastAsia="宋体" w:hAnsi="宋体" w:cs="宋体"/>
          <w:spacing w:val="18"/>
          <w:sz w:val="16"/>
          <w:szCs w:val="16"/>
        </w:rPr>
        <w:t xml:space="preserve">    </w:t>
      </w:r>
      <w:r w:rsidRPr="00FE6985">
        <w:rPr>
          <w:rFonts w:ascii="宋体" w:eastAsia="宋体" w:hAnsi="宋体" w:cs="宋体"/>
          <w:spacing w:val="5"/>
          <w:sz w:val="16"/>
          <w:szCs w:val="16"/>
        </w:rPr>
        <w:t>B.措辞不够书面化</w:t>
      </w:r>
    </w:p>
    <w:p w14:paraId="2168FF9F" w14:textId="77777777" w:rsidR="000959E8" w:rsidRPr="00FE6985" w:rsidRDefault="00000000">
      <w:pPr>
        <w:spacing w:before="74" w:line="219" w:lineRule="auto"/>
        <w:ind w:left="677"/>
        <w:rPr>
          <w:rFonts w:ascii="宋体" w:eastAsia="宋体" w:hAnsi="宋体" w:cs="宋体"/>
          <w:sz w:val="16"/>
          <w:szCs w:val="16"/>
        </w:rPr>
      </w:pPr>
      <w:r w:rsidRPr="00FE6985">
        <w:rPr>
          <w:rFonts w:ascii="宋体" w:eastAsia="宋体" w:hAnsi="宋体" w:cs="宋体"/>
          <w:spacing w:val="5"/>
          <w:sz w:val="16"/>
          <w:szCs w:val="16"/>
        </w:rPr>
        <w:t>C.条款描述不清晰，不准确</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D.名词术语不规范</w:t>
      </w:r>
    </w:p>
    <w:p w14:paraId="54233E05" w14:textId="77777777" w:rsidR="000959E8" w:rsidRPr="00FE6985" w:rsidRDefault="000959E8">
      <w:pPr>
        <w:spacing w:line="281" w:lineRule="auto"/>
        <w:rPr>
          <w:sz w:val="16"/>
          <w:szCs w:val="16"/>
        </w:rPr>
      </w:pPr>
    </w:p>
    <w:p w14:paraId="670F15B0" w14:textId="77777777" w:rsidR="000959E8" w:rsidRPr="00FE6985" w:rsidRDefault="000959E8">
      <w:pPr>
        <w:spacing w:line="282" w:lineRule="auto"/>
        <w:rPr>
          <w:sz w:val="16"/>
          <w:szCs w:val="16"/>
        </w:rPr>
      </w:pPr>
    </w:p>
    <w:p w14:paraId="48BFF2E7" w14:textId="77777777" w:rsidR="000959E8" w:rsidRPr="00FE6985" w:rsidRDefault="000959E8">
      <w:pPr>
        <w:spacing w:line="282" w:lineRule="auto"/>
        <w:rPr>
          <w:sz w:val="16"/>
          <w:szCs w:val="16"/>
        </w:rPr>
      </w:pPr>
    </w:p>
    <w:p w14:paraId="06D66C53" w14:textId="77777777" w:rsidR="000959E8" w:rsidRPr="00FE6985" w:rsidRDefault="000959E8">
      <w:pPr>
        <w:spacing w:line="282" w:lineRule="auto"/>
        <w:rPr>
          <w:sz w:val="16"/>
          <w:szCs w:val="16"/>
        </w:rPr>
      </w:pPr>
    </w:p>
    <w:p w14:paraId="6B066EE9" w14:textId="77777777" w:rsidR="000959E8" w:rsidRPr="00FE6985" w:rsidRDefault="000959E8">
      <w:pPr>
        <w:spacing w:line="282" w:lineRule="auto"/>
        <w:rPr>
          <w:sz w:val="16"/>
          <w:szCs w:val="16"/>
        </w:rPr>
      </w:pPr>
    </w:p>
    <w:p w14:paraId="70D9DAC6" w14:textId="77777777" w:rsidR="000959E8" w:rsidRPr="00FE6985" w:rsidRDefault="00000000">
      <w:pPr>
        <w:spacing w:before="66" w:line="184" w:lineRule="auto"/>
        <w:ind w:left="4707"/>
        <w:rPr>
          <w:rFonts w:ascii="宋体" w:eastAsia="宋体" w:hAnsi="宋体" w:cs="宋体"/>
          <w:sz w:val="16"/>
          <w:szCs w:val="16"/>
        </w:rPr>
      </w:pPr>
      <w:r w:rsidRPr="00FE6985">
        <w:rPr>
          <w:rFonts w:ascii="宋体" w:eastAsia="宋体" w:hAnsi="宋体" w:cs="宋体"/>
          <w:spacing w:val="-19"/>
          <w:w w:val="92"/>
          <w:sz w:val="16"/>
          <w:szCs w:val="16"/>
        </w:rPr>
        <w:t>—130—</w:t>
      </w:r>
    </w:p>
    <w:p w14:paraId="70AAE120" w14:textId="3219DF6A" w:rsidR="000959E8" w:rsidRPr="00FE6985" w:rsidRDefault="00164E7B">
      <w:pPr>
        <w:spacing w:before="27" w:line="216"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668B8AEC"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125D7B25" w14:textId="55ECDB51" w:rsidR="000959E8" w:rsidRPr="00FE6985" w:rsidRDefault="00000000">
      <w:pPr>
        <w:spacing w:before="15" w:line="212" w:lineRule="auto"/>
        <w:ind w:left="97"/>
        <w:rPr>
          <w:rFonts w:ascii="楷体" w:eastAsia="楷体" w:hAnsi="楷体" w:cs="楷体"/>
          <w:sz w:val="16"/>
          <w:szCs w:val="16"/>
        </w:rPr>
      </w:pPr>
      <w:r>
        <w:rPr>
          <w:rFonts w:eastAsia="Arial"/>
          <w:sz w:val="16"/>
          <w:szCs w:val="16"/>
        </w:rPr>
        <w:lastRenderedPageBreak/>
        <w:pict w14:anchorId="29C4B0B7">
          <v:group id="_x0000_s2228" style="position:absolute;left:0;text-align:left;margin-left:320.5pt;margin-top:554pt;width:222pt;height:106.5pt;z-index:251633152;mso-position-horizontal-relative:page;mso-position-vertical-relative:page" coordsize="4440,2130" o:allowincell="f">
            <v:shape id="_x0000_s2232" type="#_x0000_t75" style="position:absolute;width:4440;height:2130">
              <v:imagedata r:id="rId302" o:title=""/>
            </v:shape>
            <v:shape id="_x0000_s2231" type="#_x0000_t202" style="position:absolute;left:271;top:163;width:2203;height:1833" filled="f" stroked="f">
              <v:textbox inset="0,0,0,0">
                <w:txbxContent>
                  <w:p w14:paraId="1D44DAAE" w14:textId="77777777" w:rsidR="000959E8" w:rsidRDefault="00000000">
                    <w:pPr>
                      <w:spacing w:before="19" w:line="221" w:lineRule="auto"/>
                      <w:ind w:left="1308"/>
                      <w:rPr>
                        <w:rFonts w:ascii="黑体" w:eastAsia="黑体" w:hAnsi="黑体" w:cs="黑体"/>
                        <w:sz w:val="11"/>
                        <w:szCs w:val="11"/>
                      </w:rPr>
                    </w:pPr>
                    <w:r>
                      <w:rPr>
                        <w:rFonts w:ascii="黑体" w:eastAsia="黑体" w:hAnsi="黑体" w:cs="黑体"/>
                        <w:spacing w:val="-8"/>
                        <w:sz w:val="11"/>
                        <w:szCs w:val="11"/>
                      </w:rPr>
                      <w:t>发出索赔通知书</w:t>
                    </w:r>
                  </w:p>
                  <w:p w14:paraId="75860246" w14:textId="77777777" w:rsidR="000959E8" w:rsidRDefault="00000000">
                    <w:pPr>
                      <w:spacing w:before="47" w:line="222" w:lineRule="auto"/>
                      <w:ind w:left="20"/>
                      <w:rPr>
                        <w:rFonts w:ascii="黑体" w:eastAsia="黑体" w:hAnsi="黑体" w:cs="黑体"/>
                        <w:sz w:val="11"/>
                        <w:szCs w:val="11"/>
                      </w:rPr>
                    </w:pPr>
                    <w:r>
                      <w:rPr>
                        <w:rFonts w:ascii="黑体" w:eastAsia="黑体" w:hAnsi="黑体" w:cs="黑体"/>
                        <w:b/>
                        <w:bCs/>
                        <w:spacing w:val="-9"/>
                        <w:sz w:val="11"/>
                        <w:szCs w:val="11"/>
                      </w:rPr>
                      <w:t>承建单位</w:t>
                    </w:r>
                  </w:p>
                  <w:p w14:paraId="3112390F" w14:textId="77777777" w:rsidR="000959E8" w:rsidRDefault="00000000">
                    <w:pPr>
                      <w:spacing w:before="128" w:line="222" w:lineRule="auto"/>
                      <w:ind w:right="13"/>
                      <w:jc w:val="right"/>
                      <w:rPr>
                        <w:rFonts w:ascii="黑体" w:eastAsia="黑体" w:hAnsi="黑体" w:cs="黑体"/>
                        <w:sz w:val="11"/>
                        <w:szCs w:val="11"/>
                      </w:rPr>
                    </w:pPr>
                    <w:r>
                      <w:rPr>
                        <w:rFonts w:ascii="黑体" w:eastAsia="黑体" w:hAnsi="黑体" w:cs="黑体"/>
                        <w:spacing w:val="-6"/>
                        <w:sz w:val="11"/>
                        <w:szCs w:val="11"/>
                      </w:rPr>
                      <w:t>提交索赔报告及资料</w:t>
                    </w:r>
                  </w:p>
                  <w:p w14:paraId="2323B138" w14:textId="77777777" w:rsidR="000959E8" w:rsidRDefault="000959E8">
                    <w:pPr>
                      <w:spacing w:line="261" w:lineRule="auto"/>
                    </w:pPr>
                  </w:p>
                  <w:p w14:paraId="2B5270BC" w14:textId="77777777" w:rsidR="000959E8" w:rsidRDefault="00000000">
                    <w:pPr>
                      <w:spacing w:before="36" w:line="220" w:lineRule="auto"/>
                      <w:ind w:left="1598"/>
                      <w:rPr>
                        <w:rFonts w:ascii="宋体" w:eastAsia="宋体" w:hAnsi="宋体" w:cs="宋体"/>
                        <w:sz w:val="11"/>
                        <w:szCs w:val="11"/>
                      </w:rPr>
                    </w:pPr>
                    <w:r>
                      <w:rPr>
                        <w:rFonts w:ascii="宋体" w:eastAsia="宋体" w:hAnsi="宋体" w:cs="宋体"/>
                        <w:spacing w:val="-2"/>
                        <w:sz w:val="11"/>
                        <w:szCs w:val="11"/>
                      </w:rPr>
                      <w:t>答复</w:t>
                    </w:r>
                  </w:p>
                  <w:p w14:paraId="14BBA967" w14:textId="77777777" w:rsidR="000959E8" w:rsidRDefault="00000000">
                    <w:pPr>
                      <w:spacing w:before="268" w:line="222" w:lineRule="auto"/>
                      <w:ind w:left="1508"/>
                      <w:rPr>
                        <w:rFonts w:ascii="黑体" w:eastAsia="黑体" w:hAnsi="黑体" w:cs="黑体"/>
                        <w:sz w:val="11"/>
                        <w:szCs w:val="11"/>
                      </w:rPr>
                    </w:pPr>
                    <w:r>
                      <w:rPr>
                        <w:rFonts w:ascii="黑体" w:eastAsia="黑体" w:hAnsi="黑体" w:cs="黑体"/>
                        <w:spacing w:val="-2"/>
                        <w:sz w:val="11"/>
                        <w:szCs w:val="11"/>
                      </w:rPr>
                      <w:t>索赔认可</w:t>
                    </w:r>
                  </w:p>
                  <w:p w14:paraId="7E5E845E" w14:textId="77777777" w:rsidR="000959E8" w:rsidRDefault="00000000">
                    <w:pPr>
                      <w:spacing w:before="258" w:line="222" w:lineRule="auto"/>
                      <w:ind w:right="70"/>
                      <w:jc w:val="right"/>
                      <w:rPr>
                        <w:rFonts w:ascii="黑体" w:eastAsia="黑体" w:hAnsi="黑体" w:cs="黑体"/>
                        <w:sz w:val="11"/>
                        <w:szCs w:val="11"/>
                      </w:rPr>
                    </w:pPr>
                    <w:r>
                      <w:rPr>
                        <w:rFonts w:ascii="黑体" w:eastAsia="黑体" w:hAnsi="黑体" w:cs="黑体"/>
                        <w:spacing w:val="-8"/>
                        <w:sz w:val="11"/>
                        <w:szCs w:val="11"/>
                      </w:rPr>
                      <w:t>提交最终</w:t>
                    </w:r>
                    <w:proofErr w:type="gramStart"/>
                    <w:r>
                      <w:rPr>
                        <w:rFonts w:ascii="黑体" w:eastAsia="黑体" w:hAnsi="黑体" w:cs="黑体"/>
                        <w:spacing w:val="-8"/>
                        <w:sz w:val="11"/>
                        <w:szCs w:val="11"/>
                      </w:rPr>
                      <w:t>索陪</w:t>
                    </w:r>
                    <w:proofErr w:type="gramEnd"/>
                    <w:r>
                      <w:rPr>
                        <w:rFonts w:ascii="黑体" w:eastAsia="黑体" w:hAnsi="黑体" w:cs="黑体"/>
                        <w:spacing w:val="-8"/>
                        <w:sz w:val="11"/>
                        <w:szCs w:val="11"/>
                      </w:rPr>
                      <w:t>报告</w:t>
                    </w:r>
                  </w:p>
                </w:txbxContent>
              </v:textbox>
            </v:shape>
            <v:shape id="_x0000_s2230" type="#_x0000_t202" style="position:absolute;left:3699;top:964;width:475;height:172" filled="f" stroked="f">
              <v:textbox inset="0,0,0,0">
                <w:txbxContent>
                  <w:p w14:paraId="764EDFE3" w14:textId="77777777" w:rsidR="000959E8" w:rsidRDefault="00000000">
                    <w:pPr>
                      <w:spacing w:before="20" w:line="220" w:lineRule="auto"/>
                      <w:ind w:left="20"/>
                      <w:rPr>
                        <w:rFonts w:ascii="宋体" w:eastAsia="宋体" w:hAnsi="宋体" w:cs="宋体"/>
                        <w:sz w:val="11"/>
                        <w:szCs w:val="11"/>
                      </w:rPr>
                    </w:pPr>
                    <w:r>
                      <w:rPr>
                        <w:rFonts w:ascii="宋体" w:eastAsia="宋体" w:hAnsi="宋体" w:cs="宋体"/>
                        <w:spacing w:val="-1"/>
                        <w:sz w:val="11"/>
                        <w:szCs w:val="11"/>
                      </w:rPr>
                      <w:t>监理单位</w:t>
                    </w:r>
                  </w:p>
                </w:txbxContent>
              </v:textbox>
            </v:shape>
            <v:shape id="_x0000_s2229" type="#_x0000_t202" style="position:absolute;left:3649;top:234;width:475;height:172" filled="f" stroked="f">
              <v:textbox inset="0,0,0,0">
                <w:txbxContent>
                  <w:p w14:paraId="720D435A" w14:textId="77777777" w:rsidR="000959E8" w:rsidRDefault="00000000">
                    <w:pPr>
                      <w:spacing w:before="20" w:line="220" w:lineRule="auto"/>
                      <w:ind w:left="20"/>
                      <w:rPr>
                        <w:rFonts w:ascii="宋体" w:eastAsia="宋体" w:hAnsi="宋体" w:cs="宋体"/>
                        <w:sz w:val="11"/>
                        <w:szCs w:val="11"/>
                      </w:rPr>
                    </w:pPr>
                    <w:r>
                      <w:rPr>
                        <w:rFonts w:ascii="宋体" w:eastAsia="宋体" w:hAnsi="宋体" w:cs="宋体"/>
                        <w:spacing w:val="-2"/>
                        <w:sz w:val="11"/>
                        <w:szCs w:val="11"/>
                      </w:rPr>
                      <w:t>建设单位</w:t>
                    </w:r>
                  </w:p>
                </w:txbxContent>
              </v:textbox>
            </v:shape>
            <w10:wrap anchorx="page" anchory="page"/>
          </v:group>
        </w:pict>
      </w:r>
      <w:r w:rsidR="005E0387" w:rsidRPr="00FE6985">
        <w:rPr>
          <w:rFonts w:ascii="宋体" w:eastAsia="宋体" w:hAnsi="宋体" w:cs="宋体"/>
          <w:b/>
          <w:bCs/>
          <w:color w:val="003CA4"/>
          <w:spacing w:val="4"/>
          <w:sz w:val="16"/>
          <w:szCs w:val="16"/>
          <w:u w:val="single"/>
        </w:rPr>
        <w:t xml:space="preserve"> </w:t>
      </w:r>
      <w:r w:rsidRPr="00FE6985">
        <w:rPr>
          <w:rFonts w:ascii="楷体" w:eastAsia="楷体" w:hAnsi="楷体" w:cs="楷体"/>
          <w:sz w:val="16"/>
          <w:szCs w:val="16"/>
          <w:u w:val="single"/>
        </w:rPr>
        <w:t xml:space="preserve">  </w:t>
      </w:r>
    </w:p>
    <w:p w14:paraId="2749F423" w14:textId="77777777" w:rsidR="000959E8" w:rsidRPr="00FE6985" w:rsidRDefault="00000000">
      <w:pPr>
        <w:spacing w:before="14" w:line="320" w:lineRule="exact"/>
        <w:ind w:firstLine="614"/>
        <w:textAlignment w:val="center"/>
        <w:rPr>
          <w:sz w:val="16"/>
          <w:szCs w:val="16"/>
        </w:rPr>
      </w:pPr>
      <w:r>
        <w:rPr>
          <w:sz w:val="16"/>
          <w:szCs w:val="16"/>
        </w:rPr>
      </w:r>
      <w:r>
        <w:rPr>
          <w:sz w:val="16"/>
          <w:szCs w:val="16"/>
        </w:rPr>
        <w:pict w14:anchorId="41EA7714">
          <v:group id="_x0000_s2225" style="width:81.05pt;height:16pt;mso-position-horizontal-relative:char;mso-position-vertical-relative:line" coordsize="1621,320">
            <v:shape id="_x0000_s2227" type="#_x0000_t75" style="position:absolute;width:1621;height:320">
              <v:imagedata r:id="rId303" o:title=""/>
            </v:shape>
            <v:shape id="_x0000_s2226" type="#_x0000_t202" style="position:absolute;left:-20;top:-20;width:1661;height:394" filled="f" stroked="f">
              <v:textbox inset="0,0,0,0">
                <w:txbxContent>
                  <w:p w14:paraId="31CFC1A7" w14:textId="77777777" w:rsidR="000959E8" w:rsidRDefault="00000000">
                    <w:pPr>
                      <w:spacing w:before="121" w:line="224" w:lineRule="auto"/>
                      <w:ind w:left="2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0"/>
                        <w:sz w:val="20"/>
                        <w:szCs w:val="20"/>
                      </w:rPr>
                      <w:t xml:space="preserve"> </w:t>
                    </w:r>
                    <w:r>
                      <w:rPr>
                        <w:rFonts w:ascii="楷体" w:eastAsia="楷体" w:hAnsi="楷体" w:cs="楷体"/>
                        <w:b/>
                        <w:bCs/>
                        <w:spacing w:val="-18"/>
                        <w:sz w:val="20"/>
                        <w:szCs w:val="20"/>
                      </w:rPr>
                      <w:t>点</w:t>
                    </w:r>
                    <w:r>
                      <w:rPr>
                        <w:rFonts w:ascii="楷体" w:eastAsia="楷体" w:hAnsi="楷体" w:cs="楷体"/>
                        <w:spacing w:val="-24"/>
                        <w:sz w:val="20"/>
                        <w:szCs w:val="20"/>
                      </w:rPr>
                      <w:t xml:space="preserve"> </w:t>
                    </w:r>
                    <w:r>
                      <w:rPr>
                        <w:rFonts w:ascii="楷体" w:eastAsia="楷体" w:hAnsi="楷体" w:cs="楷体"/>
                        <w:b/>
                        <w:bCs/>
                        <w:spacing w:val="-18"/>
                        <w:sz w:val="20"/>
                        <w:szCs w:val="20"/>
                      </w:rPr>
                      <w:t>1</w:t>
                    </w:r>
                    <w:r>
                      <w:rPr>
                        <w:rFonts w:ascii="楷体" w:eastAsia="楷体" w:hAnsi="楷体" w:cs="楷体"/>
                        <w:spacing w:val="-23"/>
                        <w:sz w:val="20"/>
                        <w:szCs w:val="20"/>
                      </w:rPr>
                      <w:t xml:space="preserve"> </w:t>
                    </w:r>
                    <w:r>
                      <w:rPr>
                        <w:rFonts w:ascii="楷体" w:eastAsia="楷体" w:hAnsi="楷体" w:cs="楷体"/>
                        <w:b/>
                        <w:bCs/>
                        <w:spacing w:val="-18"/>
                        <w:sz w:val="20"/>
                        <w:szCs w:val="20"/>
                      </w:rPr>
                      <w:t>1</w:t>
                    </w:r>
                    <w:r>
                      <w:rPr>
                        <w:rFonts w:ascii="楷体" w:eastAsia="楷体" w:hAnsi="楷体" w:cs="楷体"/>
                        <w:spacing w:val="-38"/>
                        <w:sz w:val="20"/>
                        <w:szCs w:val="20"/>
                      </w:rPr>
                      <w:t xml:space="preserve"> </w:t>
                    </w:r>
                    <w:r>
                      <w:rPr>
                        <w:rFonts w:ascii="楷体" w:eastAsia="楷体" w:hAnsi="楷体" w:cs="楷体"/>
                        <w:b/>
                        <w:bCs/>
                        <w:spacing w:val="-18"/>
                        <w:sz w:val="20"/>
                        <w:szCs w:val="20"/>
                      </w:rPr>
                      <w:t>5</w:t>
                    </w:r>
                    <w:r>
                      <w:rPr>
                        <w:rFonts w:ascii="楷体" w:eastAsia="楷体" w:hAnsi="楷体" w:cs="楷体"/>
                        <w:spacing w:val="-7"/>
                        <w:sz w:val="20"/>
                        <w:szCs w:val="20"/>
                      </w:rPr>
                      <w:t xml:space="preserve"> </w:t>
                    </w:r>
                    <w:r>
                      <w:rPr>
                        <w:rFonts w:ascii="楷体" w:eastAsia="楷体" w:hAnsi="楷体" w:cs="楷体"/>
                        <w:b/>
                        <w:bCs/>
                        <w:spacing w:val="-18"/>
                        <w:sz w:val="20"/>
                        <w:szCs w:val="20"/>
                      </w:rPr>
                      <w:t>:</w:t>
                    </w:r>
                    <w:r>
                      <w:rPr>
                        <w:rFonts w:ascii="楷体" w:eastAsia="楷体" w:hAnsi="楷体" w:cs="楷体"/>
                        <w:spacing w:val="-19"/>
                        <w:sz w:val="20"/>
                        <w:szCs w:val="20"/>
                      </w:rPr>
                      <w:t xml:space="preserve"> </w:t>
                    </w:r>
                    <w:r>
                      <w:rPr>
                        <w:rFonts w:ascii="楷体" w:eastAsia="楷体" w:hAnsi="楷体" w:cs="楷体"/>
                        <w:b/>
                        <w:bCs/>
                        <w:spacing w:val="-18"/>
                        <w:sz w:val="20"/>
                        <w:szCs w:val="20"/>
                      </w:rPr>
                      <w:t>索</w:t>
                    </w:r>
                    <w:r>
                      <w:rPr>
                        <w:rFonts w:ascii="楷体" w:eastAsia="楷体" w:hAnsi="楷体" w:cs="楷体"/>
                        <w:spacing w:val="-35"/>
                        <w:sz w:val="20"/>
                        <w:szCs w:val="20"/>
                      </w:rPr>
                      <w:t xml:space="preserve"> </w:t>
                    </w:r>
                    <w:r>
                      <w:rPr>
                        <w:rFonts w:ascii="楷体" w:eastAsia="楷体" w:hAnsi="楷体" w:cs="楷体"/>
                        <w:b/>
                        <w:bCs/>
                        <w:spacing w:val="-18"/>
                        <w:sz w:val="20"/>
                        <w:szCs w:val="20"/>
                      </w:rPr>
                      <w:t>赔</w:t>
                    </w:r>
                  </w:p>
                </w:txbxContent>
              </v:textbox>
            </v:shape>
            <w10:anchorlock/>
          </v:group>
        </w:pict>
      </w:r>
    </w:p>
    <w:p w14:paraId="5B27B74F" w14:textId="77777777" w:rsidR="000959E8" w:rsidRPr="00FE6985" w:rsidRDefault="00000000">
      <w:pPr>
        <w:spacing w:before="70" w:line="269" w:lineRule="auto"/>
        <w:ind w:left="94" w:right="104" w:firstLine="450"/>
        <w:rPr>
          <w:rFonts w:ascii="宋体" w:eastAsia="宋体" w:hAnsi="宋体" w:cs="宋体"/>
          <w:sz w:val="16"/>
          <w:szCs w:val="16"/>
        </w:rPr>
      </w:pPr>
      <w:r w:rsidRPr="00FE6985">
        <w:rPr>
          <w:rFonts w:ascii="宋体" w:eastAsia="宋体" w:hAnsi="宋体" w:cs="宋体"/>
          <w:spacing w:val="11"/>
          <w:sz w:val="16"/>
          <w:szCs w:val="16"/>
        </w:rPr>
        <w:t>1、</w:t>
      </w:r>
      <w:r w:rsidRPr="00FE6985">
        <w:rPr>
          <w:rFonts w:ascii="宋体" w:eastAsia="宋体" w:hAnsi="宋体" w:cs="宋体"/>
          <w:spacing w:val="11"/>
          <w:sz w:val="16"/>
          <w:szCs w:val="16"/>
          <w:u w:val="single"/>
        </w:rPr>
        <w:t>索赔是在工程承包合同履行中，当事人一方由于另一方未履行合同所规定的义务而遭受</w:t>
      </w:r>
      <w:r w:rsidRPr="00FE6985">
        <w:rPr>
          <w:rFonts w:ascii="宋体" w:eastAsia="宋体" w:hAnsi="宋体" w:cs="宋体"/>
          <w:spacing w:val="10"/>
          <w:sz w:val="16"/>
          <w:szCs w:val="16"/>
          <w:u w:val="single"/>
        </w:rPr>
        <w:t>损失时，向</w:t>
      </w:r>
      <w:r w:rsidRPr="00FE6985">
        <w:rPr>
          <w:rFonts w:ascii="宋体" w:eastAsia="宋体" w:hAnsi="宋体" w:cs="宋体"/>
          <w:sz w:val="16"/>
          <w:szCs w:val="16"/>
        </w:rPr>
        <w:t xml:space="preserve"> </w:t>
      </w:r>
      <w:r w:rsidRPr="00FE6985">
        <w:rPr>
          <w:rFonts w:ascii="宋体" w:eastAsia="宋体" w:hAnsi="宋体" w:cs="宋体"/>
          <w:spacing w:val="1"/>
          <w:sz w:val="16"/>
          <w:szCs w:val="16"/>
          <w:u w:val="single"/>
        </w:rPr>
        <w:t>另一方提出赔偿要求的行为。</w:t>
      </w:r>
      <w:r w:rsidRPr="00FE6985">
        <w:rPr>
          <w:rFonts w:ascii="宋体" w:eastAsia="宋体" w:hAnsi="宋体" w:cs="宋体"/>
          <w:spacing w:val="40"/>
          <w:sz w:val="16"/>
          <w:szCs w:val="16"/>
          <w:u w:val="single"/>
        </w:rPr>
        <w:t xml:space="preserve"> </w:t>
      </w:r>
      <w:r w:rsidRPr="00FE6985">
        <w:rPr>
          <w:rFonts w:ascii="宋体" w:eastAsia="宋体" w:hAnsi="宋体" w:cs="宋体"/>
          <w:spacing w:val="1"/>
          <w:sz w:val="16"/>
          <w:szCs w:val="16"/>
        </w:rPr>
        <w:t>在实际工作中，“索赔”是双向的，建设单位和承建单位都可能提出索赔要求。</w:t>
      </w:r>
      <w:r w:rsidRPr="00FE6985">
        <w:rPr>
          <w:rFonts w:ascii="宋体" w:eastAsia="宋体" w:hAnsi="宋体" w:cs="宋体"/>
          <w:sz w:val="16"/>
          <w:szCs w:val="16"/>
        </w:rPr>
        <w:t xml:space="preserve"> </w:t>
      </w:r>
      <w:r w:rsidRPr="00FE6985">
        <w:rPr>
          <w:rFonts w:ascii="宋体" w:eastAsia="宋体" w:hAnsi="宋体" w:cs="宋体"/>
          <w:spacing w:val="9"/>
          <w:sz w:val="16"/>
          <w:szCs w:val="16"/>
        </w:rPr>
        <w:t>通常情况下，索赔是指承建单位在合同实施过程中，对非自身原因造成的工程延期、费用增加而要求建设单</w:t>
      </w:r>
      <w:r w:rsidRPr="00FE6985">
        <w:rPr>
          <w:rFonts w:ascii="宋体" w:eastAsia="宋体" w:hAnsi="宋体" w:cs="宋体"/>
          <w:spacing w:val="4"/>
          <w:sz w:val="16"/>
          <w:szCs w:val="16"/>
        </w:rPr>
        <w:t xml:space="preserve"> </w:t>
      </w:r>
      <w:proofErr w:type="gramStart"/>
      <w:r w:rsidRPr="00FE6985">
        <w:rPr>
          <w:rFonts w:ascii="宋体" w:eastAsia="宋体" w:hAnsi="宋体" w:cs="宋体"/>
          <w:spacing w:val="6"/>
          <w:sz w:val="16"/>
          <w:szCs w:val="16"/>
        </w:rPr>
        <w:t>位给予</w:t>
      </w:r>
      <w:proofErr w:type="gramEnd"/>
      <w:r w:rsidRPr="00FE6985">
        <w:rPr>
          <w:rFonts w:ascii="宋体" w:eastAsia="宋体" w:hAnsi="宋体" w:cs="宋体"/>
          <w:spacing w:val="6"/>
          <w:sz w:val="16"/>
          <w:szCs w:val="16"/>
        </w:rPr>
        <w:t>补偿损失的一种权利要求。</w:t>
      </w:r>
    </w:p>
    <w:p w14:paraId="1DB02E50" w14:textId="77777777" w:rsidR="000959E8" w:rsidRPr="00FE6985" w:rsidRDefault="00000000">
      <w:pPr>
        <w:spacing w:before="65" w:line="256" w:lineRule="auto"/>
        <w:ind w:left="94" w:right="20" w:firstLine="452"/>
        <w:rPr>
          <w:rFonts w:ascii="宋体" w:eastAsia="宋体" w:hAnsi="宋体" w:cs="宋体"/>
          <w:sz w:val="16"/>
          <w:szCs w:val="16"/>
        </w:rPr>
      </w:pPr>
      <w:r w:rsidRPr="00FE6985">
        <w:rPr>
          <w:rFonts w:ascii="宋体" w:eastAsia="宋体" w:hAnsi="宋体" w:cs="宋体"/>
          <w:b/>
          <w:bCs/>
          <w:spacing w:val="3"/>
          <w:sz w:val="16"/>
          <w:szCs w:val="16"/>
        </w:rPr>
        <w:t>2、</w:t>
      </w:r>
      <w:r w:rsidRPr="00FE6985">
        <w:rPr>
          <w:rFonts w:ascii="宋体" w:eastAsia="宋体" w:hAnsi="宋体" w:cs="宋体"/>
          <w:spacing w:val="-37"/>
          <w:sz w:val="16"/>
          <w:szCs w:val="16"/>
        </w:rPr>
        <w:t xml:space="preserve"> </w:t>
      </w:r>
      <w:r w:rsidRPr="00FE6985">
        <w:rPr>
          <w:rFonts w:ascii="宋体" w:eastAsia="宋体" w:hAnsi="宋体" w:cs="宋体"/>
          <w:b/>
          <w:bCs/>
          <w:spacing w:val="3"/>
          <w:sz w:val="16"/>
          <w:szCs w:val="16"/>
          <w:u w:val="single"/>
        </w:rPr>
        <w:t>索赔的性质属于经济补偿行为，而不是惩罚；</w:t>
      </w:r>
      <w:r w:rsidRPr="00FE6985">
        <w:rPr>
          <w:rFonts w:ascii="宋体" w:eastAsia="宋体" w:hAnsi="宋体" w:cs="宋体"/>
          <w:spacing w:val="40"/>
          <w:sz w:val="16"/>
          <w:szCs w:val="16"/>
          <w:u w:val="single"/>
        </w:rPr>
        <w:t xml:space="preserve">  </w:t>
      </w:r>
      <w:r w:rsidRPr="00FE6985">
        <w:rPr>
          <w:rFonts w:ascii="宋体" w:eastAsia="宋体" w:hAnsi="宋体" w:cs="宋体"/>
          <w:spacing w:val="3"/>
          <w:sz w:val="16"/>
          <w:szCs w:val="16"/>
        </w:rPr>
        <w:t>索赔在一般情况下都可以通过协商方式友好解决，若</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双方无法达成妥协时，可通过仲裁解决。</w:t>
      </w:r>
      <w:r w:rsidRPr="00FE6985">
        <w:rPr>
          <w:rFonts w:ascii="宋体" w:eastAsia="宋体" w:hAnsi="宋体" w:cs="宋体"/>
          <w:color w:val="FAB700"/>
          <w:spacing w:val="24"/>
          <w:w w:val="110"/>
          <w:sz w:val="16"/>
          <w:szCs w:val="16"/>
        </w:rPr>
        <w:t>(09下55)(10下66)(11下63)(13上43)(13下52)(15下53</w:t>
      </w:r>
      <w:r w:rsidRPr="00FE6985">
        <w:rPr>
          <w:rFonts w:ascii="宋体" w:eastAsia="宋体" w:hAnsi="宋体" w:cs="宋体"/>
          <w:color w:val="FAB700"/>
          <w:spacing w:val="23"/>
          <w:w w:val="110"/>
          <w:sz w:val="16"/>
          <w:szCs w:val="16"/>
        </w:rPr>
        <w:t>)</w:t>
      </w:r>
    </w:p>
    <w:p w14:paraId="0AED7A06" w14:textId="77777777" w:rsidR="000959E8" w:rsidRPr="00FE6985" w:rsidRDefault="00000000">
      <w:pPr>
        <w:spacing w:before="69" w:line="219" w:lineRule="auto"/>
        <w:ind w:left="545"/>
        <w:rPr>
          <w:rFonts w:ascii="宋体" w:eastAsia="宋体" w:hAnsi="宋体" w:cs="宋体"/>
          <w:sz w:val="16"/>
          <w:szCs w:val="16"/>
        </w:rPr>
      </w:pPr>
      <w:r w:rsidRPr="00FE6985">
        <w:rPr>
          <w:rFonts w:ascii="Times New Roman" w:eastAsia="Times New Roman" w:hAnsi="Times New Roman" w:cs="Times New Roman"/>
          <w:b/>
          <w:bCs/>
          <w:spacing w:val="-7"/>
          <w:sz w:val="16"/>
          <w:szCs w:val="16"/>
        </w:rPr>
        <w:t>3</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b/>
          <w:bCs/>
          <w:spacing w:val="-7"/>
          <w:sz w:val="16"/>
          <w:szCs w:val="16"/>
        </w:rPr>
        <w:t>、索赔的分类</w:t>
      </w:r>
      <w:r w:rsidRPr="00FE6985">
        <w:rPr>
          <w:rFonts w:ascii="宋体" w:eastAsia="宋体" w:hAnsi="宋体" w:cs="宋体"/>
          <w:b/>
          <w:bCs/>
          <w:spacing w:val="-7"/>
          <w:sz w:val="16"/>
          <w:szCs w:val="16"/>
          <w:shd w:val="clear" w:color="auto" w:fill="FAB700"/>
        </w:rPr>
        <w:t>(</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7"/>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b/>
          <w:bCs/>
          <w:spacing w:val="-7"/>
          <w:sz w:val="16"/>
          <w:szCs w:val="16"/>
          <w:shd w:val="clear" w:color="auto" w:fill="FAB700"/>
        </w:rPr>
        <w:t>0</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b/>
          <w:bCs/>
          <w:spacing w:val="-7"/>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7"/>
          <w:sz w:val="16"/>
          <w:szCs w:val="16"/>
          <w:shd w:val="clear" w:color="auto" w:fill="FAB700"/>
        </w:rPr>
        <w:t>5</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pacing w:val="-7"/>
          <w:sz w:val="16"/>
          <w:szCs w:val="16"/>
          <w:shd w:val="clear" w:color="auto" w:fill="FAB700"/>
        </w:rPr>
        <w:t>4</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b/>
          <w:bCs/>
          <w:spacing w:val="-7"/>
          <w:sz w:val="16"/>
          <w:szCs w:val="16"/>
          <w:shd w:val="clear" w:color="auto" w:fill="FAB700"/>
        </w:rPr>
        <w:t>)</w:t>
      </w:r>
    </w:p>
    <w:p w14:paraId="536EEC2E" w14:textId="77777777" w:rsidR="000959E8" w:rsidRPr="00FE6985" w:rsidRDefault="00000000">
      <w:pPr>
        <w:spacing w:before="83" w:line="219" w:lineRule="auto"/>
        <w:ind w:left="647"/>
        <w:rPr>
          <w:rFonts w:ascii="宋体" w:eastAsia="宋体" w:hAnsi="宋体" w:cs="宋体"/>
          <w:sz w:val="16"/>
          <w:szCs w:val="16"/>
        </w:rPr>
      </w:pPr>
      <w:r w:rsidRPr="00FE6985">
        <w:rPr>
          <w:rFonts w:ascii="宋体" w:eastAsia="宋体" w:hAnsi="宋体" w:cs="宋体"/>
          <w:b/>
          <w:bCs/>
          <w:spacing w:val="11"/>
          <w:sz w:val="16"/>
          <w:szCs w:val="16"/>
        </w:rPr>
        <w:t>(1)按索赔的目的分类可分为工期索赔和费用索赔</w:t>
      </w:r>
      <w:r w:rsidRPr="00FE6985">
        <w:rPr>
          <w:rFonts w:ascii="宋体" w:eastAsia="宋体" w:hAnsi="宋体" w:cs="宋体"/>
          <w:b/>
          <w:bCs/>
          <w:spacing w:val="10"/>
          <w:sz w:val="16"/>
          <w:szCs w:val="16"/>
        </w:rPr>
        <w:t>。</w:t>
      </w:r>
    </w:p>
    <w:p w14:paraId="61677CCC" w14:textId="77777777" w:rsidR="000959E8" w:rsidRPr="00FE6985" w:rsidRDefault="00000000">
      <w:pPr>
        <w:spacing w:before="74" w:line="219" w:lineRule="auto"/>
        <w:ind w:left="644"/>
        <w:rPr>
          <w:rFonts w:ascii="宋体" w:eastAsia="宋体" w:hAnsi="宋体" w:cs="宋体"/>
          <w:sz w:val="16"/>
          <w:szCs w:val="16"/>
        </w:rPr>
      </w:pPr>
      <w:r w:rsidRPr="00FE6985">
        <w:rPr>
          <w:rFonts w:ascii="宋体" w:eastAsia="宋体" w:hAnsi="宋体" w:cs="宋体"/>
          <w:spacing w:val="11"/>
          <w:sz w:val="16"/>
          <w:szCs w:val="16"/>
        </w:rPr>
        <w:t>(2)按索赔的依据分类可分为合同规定的索赔和非合同规定的索赔。</w:t>
      </w:r>
    </w:p>
    <w:p w14:paraId="5A2B8103" w14:textId="77777777" w:rsidR="000959E8" w:rsidRPr="00FE6985" w:rsidRDefault="00000000">
      <w:pPr>
        <w:spacing w:before="74" w:line="219" w:lineRule="auto"/>
        <w:ind w:left="644"/>
        <w:rPr>
          <w:rFonts w:ascii="宋体" w:eastAsia="宋体" w:hAnsi="宋体" w:cs="宋体"/>
          <w:sz w:val="16"/>
          <w:szCs w:val="16"/>
        </w:rPr>
      </w:pPr>
      <w:r w:rsidRPr="00FE6985">
        <w:rPr>
          <w:rFonts w:ascii="宋体" w:eastAsia="宋体" w:hAnsi="宋体" w:cs="宋体"/>
          <w:spacing w:val="11"/>
          <w:sz w:val="16"/>
          <w:szCs w:val="16"/>
        </w:rPr>
        <w:t>(3)按索赔的业务性质分类可分为工程索赔和商务索赔。</w:t>
      </w:r>
    </w:p>
    <w:p w14:paraId="5201474D" w14:textId="77777777" w:rsidR="000959E8" w:rsidRPr="00FE6985" w:rsidRDefault="00000000">
      <w:pPr>
        <w:spacing w:before="73" w:line="219" w:lineRule="auto"/>
        <w:ind w:left="644"/>
        <w:rPr>
          <w:rFonts w:ascii="宋体" w:eastAsia="宋体" w:hAnsi="宋体" w:cs="宋体"/>
          <w:sz w:val="16"/>
          <w:szCs w:val="16"/>
        </w:rPr>
      </w:pPr>
      <w:r w:rsidRPr="00FE6985">
        <w:rPr>
          <w:rFonts w:ascii="宋体" w:eastAsia="宋体" w:hAnsi="宋体" w:cs="宋体"/>
          <w:spacing w:val="11"/>
          <w:sz w:val="16"/>
          <w:szCs w:val="16"/>
        </w:rPr>
        <w:t>(4)按索赔的处理方式分类可分为单项索赔和总索赔。</w:t>
      </w:r>
    </w:p>
    <w:p w14:paraId="16192E71" w14:textId="77777777" w:rsidR="000959E8" w:rsidRPr="00FE6985" w:rsidRDefault="00000000">
      <w:pPr>
        <w:spacing w:before="105" w:line="223" w:lineRule="auto"/>
        <w:ind w:left="545"/>
        <w:rPr>
          <w:rFonts w:ascii="楷体" w:eastAsia="楷体" w:hAnsi="楷体" w:cs="楷体"/>
          <w:sz w:val="16"/>
          <w:szCs w:val="16"/>
        </w:rPr>
      </w:pPr>
      <w:r w:rsidRPr="00FE6985">
        <w:rPr>
          <w:rFonts w:ascii="Times New Roman" w:eastAsia="Times New Roman" w:hAnsi="Times New Roman" w:cs="Times New Roman"/>
          <w:b/>
          <w:bCs/>
          <w:spacing w:val="24"/>
          <w:sz w:val="16"/>
          <w:szCs w:val="16"/>
        </w:rPr>
        <w:t>4</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24"/>
          <w:sz w:val="16"/>
          <w:szCs w:val="16"/>
        </w:rPr>
        <w:t>、</w:t>
      </w:r>
      <w:r w:rsidRPr="00FE6985">
        <w:rPr>
          <w:rFonts w:ascii="楷体" w:eastAsia="楷体" w:hAnsi="楷体" w:cs="楷体"/>
          <w:b/>
          <w:bCs/>
          <w:spacing w:val="24"/>
          <w:sz w:val="16"/>
          <w:szCs w:val="16"/>
        </w:rPr>
        <w:t>合同索赔构成条件</w:t>
      </w:r>
      <w:r w:rsidRPr="00FE6985">
        <w:rPr>
          <w:rFonts w:ascii="楷体" w:eastAsia="楷体" w:hAnsi="楷体" w:cs="楷体"/>
          <w:b/>
          <w:bCs/>
          <w:spacing w:val="24"/>
          <w:sz w:val="16"/>
          <w:szCs w:val="16"/>
          <w:shd w:val="clear" w:color="auto" w:fill="FAB700"/>
        </w:rPr>
        <w:t>(10上56)(10下5</w:t>
      </w:r>
      <w:r w:rsidRPr="00FE6985">
        <w:rPr>
          <w:rFonts w:ascii="楷体" w:eastAsia="楷体" w:hAnsi="楷体" w:cs="楷体"/>
          <w:b/>
          <w:bCs/>
          <w:spacing w:val="23"/>
          <w:sz w:val="16"/>
          <w:szCs w:val="16"/>
          <w:shd w:val="clear" w:color="auto" w:fill="FAB700"/>
        </w:rPr>
        <w:t>5)</w:t>
      </w:r>
    </w:p>
    <w:p w14:paraId="5F1753E1" w14:textId="77777777" w:rsidR="000959E8" w:rsidRPr="00FE6985" w:rsidRDefault="00000000">
      <w:pPr>
        <w:tabs>
          <w:tab w:val="left" w:pos="9965"/>
        </w:tabs>
        <w:spacing w:before="64" w:line="276" w:lineRule="auto"/>
        <w:ind w:left="94" w:right="67" w:firstLine="450"/>
        <w:jc w:val="both"/>
        <w:rPr>
          <w:rFonts w:ascii="宋体" w:eastAsia="宋体" w:hAnsi="宋体" w:cs="宋体"/>
          <w:sz w:val="16"/>
          <w:szCs w:val="16"/>
        </w:rPr>
      </w:pPr>
      <w:r w:rsidRPr="00FE6985">
        <w:rPr>
          <w:rFonts w:ascii="宋体" w:eastAsia="宋体" w:hAnsi="宋体" w:cs="宋体"/>
          <w:spacing w:val="10"/>
          <w:sz w:val="16"/>
          <w:szCs w:val="16"/>
        </w:rPr>
        <w:t>合同索赔的重要前提条件是合同一方或双方存在违</w:t>
      </w:r>
      <w:r w:rsidRPr="00FE6985">
        <w:rPr>
          <w:rFonts w:ascii="宋体" w:eastAsia="宋体" w:hAnsi="宋体" w:cs="宋体"/>
          <w:spacing w:val="9"/>
          <w:sz w:val="16"/>
          <w:szCs w:val="16"/>
        </w:rPr>
        <w:t>约行为和事实，并且由此造成了损失，责任应由对方</w:t>
      </w:r>
      <w:r w:rsidRPr="00FE6985">
        <w:rPr>
          <w:rFonts w:ascii="宋体" w:eastAsia="宋体" w:hAnsi="宋体" w:cs="宋体"/>
          <w:sz w:val="16"/>
          <w:szCs w:val="16"/>
        </w:rPr>
        <w:t xml:space="preserve"> </w:t>
      </w:r>
      <w:r w:rsidRPr="00FE6985">
        <w:rPr>
          <w:rFonts w:ascii="宋体" w:eastAsia="宋体" w:hAnsi="宋体" w:cs="宋体"/>
          <w:spacing w:val="2"/>
          <w:sz w:val="16"/>
          <w:szCs w:val="16"/>
        </w:rPr>
        <w:t>承担。对提出的合同索赔，</w:t>
      </w:r>
      <w:r w:rsidRPr="00FE6985">
        <w:rPr>
          <w:rFonts w:ascii="宋体" w:eastAsia="宋体" w:hAnsi="宋体" w:cs="宋体"/>
          <w:spacing w:val="62"/>
          <w:sz w:val="16"/>
          <w:szCs w:val="16"/>
        </w:rPr>
        <w:t xml:space="preserve"> </w:t>
      </w:r>
      <w:r w:rsidRPr="00FE6985">
        <w:rPr>
          <w:rFonts w:ascii="宋体" w:eastAsia="宋体" w:hAnsi="宋体" w:cs="宋体"/>
          <w:b/>
          <w:bCs/>
          <w:spacing w:val="2"/>
          <w:sz w:val="16"/>
          <w:szCs w:val="16"/>
          <w:u w:val="single"/>
        </w:rPr>
        <w:t>凡属于客观原因造成的延期、属于业主也无法预见到的情况，如特殊反</w:t>
      </w:r>
      <w:r w:rsidRPr="00FE6985">
        <w:rPr>
          <w:rFonts w:ascii="宋体" w:eastAsia="宋体" w:hAnsi="宋体" w:cs="宋体"/>
          <w:b/>
          <w:bCs/>
          <w:spacing w:val="1"/>
          <w:sz w:val="16"/>
          <w:szCs w:val="16"/>
          <w:u w:val="single"/>
        </w:rPr>
        <w:t>常天气，</w:t>
      </w:r>
      <w:r w:rsidRPr="00FE6985">
        <w:rPr>
          <w:rFonts w:ascii="宋体" w:eastAsia="宋体" w:hAnsi="宋体" w:cs="宋体"/>
          <w:sz w:val="16"/>
          <w:szCs w:val="16"/>
          <w:u w:val="single"/>
        </w:rPr>
        <w:tab/>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达到合同中特殊反常天气的约定条件，承包商可能得到延长工期，但得不到费用补偿</w:t>
      </w:r>
      <w:r w:rsidRPr="00FE6985">
        <w:rPr>
          <w:rFonts w:ascii="宋体" w:eastAsia="宋体" w:hAnsi="宋体" w:cs="宋体"/>
          <w:spacing w:val="8"/>
          <w:sz w:val="16"/>
          <w:szCs w:val="16"/>
        </w:rPr>
        <w:t>。</w:t>
      </w:r>
      <w:r w:rsidRPr="00FE6985">
        <w:rPr>
          <w:rFonts w:ascii="宋体" w:eastAsia="宋体" w:hAnsi="宋体" w:cs="宋体"/>
          <w:spacing w:val="8"/>
          <w:sz w:val="16"/>
          <w:szCs w:val="16"/>
          <w:u w:val="single"/>
        </w:rPr>
        <w:t>对于属于业主方面的</w:t>
      </w:r>
      <w:r w:rsidRPr="00FE6985">
        <w:rPr>
          <w:rFonts w:ascii="宋体" w:eastAsia="宋体" w:hAnsi="宋体" w:cs="宋体"/>
          <w:spacing w:val="10"/>
          <w:sz w:val="16"/>
          <w:szCs w:val="16"/>
        </w:rPr>
        <w:t xml:space="preserve"> </w:t>
      </w:r>
      <w:r w:rsidRPr="00FE6985">
        <w:rPr>
          <w:rFonts w:ascii="宋体" w:eastAsia="宋体" w:hAnsi="宋体" w:cs="宋体"/>
          <w:b/>
          <w:bCs/>
          <w:spacing w:val="8"/>
          <w:sz w:val="16"/>
          <w:szCs w:val="16"/>
          <w:u w:val="single"/>
        </w:rPr>
        <w:t>原因造成拖延工期，不仅应给承包商延长工期，还应给予费</w:t>
      </w:r>
      <w:r w:rsidRPr="00FE6985">
        <w:rPr>
          <w:rFonts w:ascii="宋体" w:eastAsia="宋体" w:hAnsi="宋体" w:cs="宋体"/>
          <w:b/>
          <w:bCs/>
          <w:spacing w:val="7"/>
          <w:sz w:val="16"/>
          <w:szCs w:val="16"/>
          <w:u w:val="single"/>
        </w:rPr>
        <w:t>用补偿</w:t>
      </w:r>
      <w:r w:rsidRPr="00FE6985">
        <w:rPr>
          <w:rFonts w:ascii="宋体" w:eastAsia="宋体" w:hAnsi="宋体" w:cs="宋体"/>
          <w:spacing w:val="7"/>
          <w:sz w:val="16"/>
          <w:szCs w:val="16"/>
        </w:rPr>
        <w:t>。</w:t>
      </w:r>
    </w:p>
    <w:p w14:paraId="1CF9CCBC" w14:textId="77777777" w:rsidR="000959E8" w:rsidRPr="00FE6985" w:rsidRDefault="00000000">
      <w:pPr>
        <w:spacing w:before="38" w:line="223" w:lineRule="auto"/>
        <w:ind w:left="547"/>
        <w:outlineLvl w:val="6"/>
        <w:rPr>
          <w:rFonts w:ascii="楷体" w:eastAsia="楷体" w:hAnsi="楷体" w:cs="楷体"/>
          <w:sz w:val="16"/>
          <w:szCs w:val="16"/>
        </w:rPr>
      </w:pPr>
      <w:r w:rsidRPr="00FE6985">
        <w:rPr>
          <w:rFonts w:ascii="楷体" w:eastAsia="楷体" w:hAnsi="楷体" w:cs="楷体"/>
          <w:b/>
          <w:bCs/>
          <w:sz w:val="16"/>
          <w:szCs w:val="16"/>
        </w:rPr>
        <w:t>5、</w:t>
      </w:r>
      <w:r w:rsidRPr="00FE6985">
        <w:rPr>
          <w:rFonts w:ascii="楷体" w:eastAsia="楷体" w:hAnsi="楷体" w:cs="楷体"/>
          <w:spacing w:val="-50"/>
          <w:sz w:val="16"/>
          <w:szCs w:val="16"/>
        </w:rPr>
        <w:t xml:space="preserve"> </w:t>
      </w:r>
      <w:r w:rsidRPr="00FE6985">
        <w:rPr>
          <w:rFonts w:ascii="楷体" w:eastAsia="楷体" w:hAnsi="楷体" w:cs="楷体"/>
          <w:b/>
          <w:bCs/>
          <w:sz w:val="16"/>
          <w:szCs w:val="16"/>
        </w:rPr>
        <w:t>合同索赔依据</w:t>
      </w:r>
    </w:p>
    <w:p w14:paraId="363014A6" w14:textId="77777777" w:rsidR="000959E8" w:rsidRPr="00FE6985" w:rsidRDefault="00000000">
      <w:pPr>
        <w:spacing w:before="95" w:line="219" w:lineRule="auto"/>
        <w:ind w:left="644"/>
        <w:rPr>
          <w:rFonts w:ascii="宋体" w:eastAsia="宋体" w:hAnsi="宋体" w:cs="宋体"/>
          <w:sz w:val="16"/>
          <w:szCs w:val="16"/>
        </w:rPr>
      </w:pPr>
      <w:r w:rsidRPr="00FE6985">
        <w:rPr>
          <w:rFonts w:ascii="宋体" w:eastAsia="宋体" w:hAnsi="宋体" w:cs="宋体"/>
          <w:spacing w:val="8"/>
          <w:sz w:val="16"/>
          <w:szCs w:val="16"/>
        </w:rPr>
        <w:t>(1)国家有关的法律如《合同法》、法规和</w:t>
      </w:r>
      <w:r w:rsidRPr="00FE6985">
        <w:rPr>
          <w:rFonts w:ascii="宋体" w:eastAsia="宋体" w:hAnsi="宋体" w:cs="宋体"/>
          <w:b/>
          <w:bCs/>
          <w:spacing w:val="7"/>
          <w:sz w:val="16"/>
          <w:szCs w:val="16"/>
          <w:u w:val="single"/>
        </w:rPr>
        <w:t>地方法规</w:t>
      </w:r>
      <w:r w:rsidRPr="00FE6985">
        <w:rPr>
          <w:rFonts w:ascii="宋体" w:eastAsia="宋体" w:hAnsi="宋体" w:cs="宋体"/>
          <w:b/>
          <w:bCs/>
          <w:spacing w:val="7"/>
          <w:sz w:val="16"/>
          <w:szCs w:val="16"/>
        </w:rPr>
        <w:t>。</w:t>
      </w:r>
    </w:p>
    <w:p w14:paraId="6D9501AA" w14:textId="77777777" w:rsidR="000959E8" w:rsidRPr="00FE6985" w:rsidRDefault="00000000">
      <w:pPr>
        <w:spacing w:before="61" w:line="219" w:lineRule="auto"/>
        <w:ind w:left="644"/>
        <w:rPr>
          <w:rFonts w:ascii="宋体" w:eastAsia="宋体" w:hAnsi="宋体" w:cs="宋体"/>
          <w:sz w:val="16"/>
          <w:szCs w:val="16"/>
        </w:rPr>
      </w:pPr>
      <w:r w:rsidRPr="00FE6985">
        <w:rPr>
          <w:rFonts w:ascii="宋体" w:eastAsia="宋体" w:hAnsi="宋体" w:cs="宋体"/>
          <w:spacing w:val="12"/>
          <w:sz w:val="16"/>
          <w:szCs w:val="16"/>
        </w:rPr>
        <w:t>(2)国家、部门和地方有关信息系统工程的</w:t>
      </w:r>
      <w:r w:rsidRPr="00FE6985">
        <w:rPr>
          <w:rFonts w:ascii="宋体" w:eastAsia="宋体" w:hAnsi="宋体" w:cs="宋体"/>
          <w:b/>
          <w:bCs/>
          <w:spacing w:val="12"/>
          <w:sz w:val="16"/>
          <w:szCs w:val="16"/>
          <w:u w:val="single"/>
        </w:rPr>
        <w:t>标准、规范和文</w:t>
      </w:r>
      <w:r w:rsidRPr="00FE6985">
        <w:rPr>
          <w:rFonts w:ascii="宋体" w:eastAsia="宋体" w:hAnsi="宋体" w:cs="宋体"/>
          <w:b/>
          <w:bCs/>
          <w:spacing w:val="11"/>
          <w:sz w:val="16"/>
          <w:szCs w:val="16"/>
          <w:u w:val="single"/>
        </w:rPr>
        <w:t>件</w:t>
      </w:r>
      <w:r w:rsidRPr="00FE6985">
        <w:rPr>
          <w:rFonts w:ascii="宋体" w:eastAsia="宋体" w:hAnsi="宋体" w:cs="宋体"/>
          <w:b/>
          <w:bCs/>
          <w:spacing w:val="11"/>
          <w:sz w:val="16"/>
          <w:szCs w:val="16"/>
        </w:rPr>
        <w:t>。</w:t>
      </w:r>
    </w:p>
    <w:p w14:paraId="086DBD0A" w14:textId="77777777" w:rsidR="000959E8" w:rsidRPr="00FE6985" w:rsidRDefault="00000000">
      <w:pPr>
        <w:spacing w:before="62" w:line="219" w:lineRule="auto"/>
        <w:ind w:left="644"/>
        <w:rPr>
          <w:rFonts w:ascii="宋体" w:eastAsia="宋体" w:hAnsi="宋体" w:cs="宋体"/>
          <w:sz w:val="16"/>
          <w:szCs w:val="16"/>
        </w:rPr>
      </w:pPr>
      <w:r w:rsidRPr="00FE6985">
        <w:rPr>
          <w:rFonts w:ascii="宋体" w:eastAsia="宋体" w:hAnsi="宋体" w:cs="宋体"/>
          <w:spacing w:val="12"/>
          <w:sz w:val="16"/>
          <w:szCs w:val="16"/>
        </w:rPr>
        <w:t>(3)本项目的实施合同文件，包括招</w:t>
      </w:r>
      <w:r w:rsidRPr="00FE6985">
        <w:rPr>
          <w:rFonts w:ascii="宋体" w:eastAsia="宋体" w:hAnsi="宋体" w:cs="宋体"/>
          <w:b/>
          <w:bCs/>
          <w:spacing w:val="12"/>
          <w:sz w:val="16"/>
          <w:szCs w:val="16"/>
          <w:u w:val="single"/>
        </w:rPr>
        <w:t>标文件、合同文本及附件</w:t>
      </w:r>
    </w:p>
    <w:p w14:paraId="74F9D9DC" w14:textId="77777777" w:rsidR="000959E8" w:rsidRPr="00FE6985" w:rsidRDefault="00000000">
      <w:pPr>
        <w:spacing w:before="63" w:line="219" w:lineRule="auto"/>
        <w:ind w:left="644"/>
        <w:rPr>
          <w:rFonts w:ascii="宋体" w:eastAsia="宋体" w:hAnsi="宋体" w:cs="宋体"/>
          <w:sz w:val="16"/>
          <w:szCs w:val="16"/>
        </w:rPr>
      </w:pPr>
      <w:r w:rsidRPr="00FE6985">
        <w:rPr>
          <w:rFonts w:ascii="宋体" w:eastAsia="宋体" w:hAnsi="宋体" w:cs="宋体"/>
          <w:spacing w:val="7"/>
          <w:sz w:val="16"/>
          <w:szCs w:val="16"/>
        </w:rPr>
        <w:t>(4)</w:t>
      </w:r>
      <w:r w:rsidRPr="00FE6985">
        <w:rPr>
          <w:rFonts w:ascii="宋体" w:eastAsia="宋体" w:hAnsi="宋体" w:cs="宋体"/>
          <w:spacing w:val="23"/>
          <w:sz w:val="16"/>
          <w:szCs w:val="16"/>
        </w:rPr>
        <w:t xml:space="preserve"> </w:t>
      </w:r>
      <w:r w:rsidRPr="00FE6985">
        <w:rPr>
          <w:rFonts w:ascii="宋体" w:eastAsia="宋体" w:hAnsi="宋体" w:cs="宋体"/>
          <w:b/>
          <w:bCs/>
          <w:spacing w:val="7"/>
          <w:sz w:val="16"/>
          <w:szCs w:val="16"/>
          <w:u w:val="single"/>
        </w:rPr>
        <w:t>有关的凭证</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包括来往文件、签证及更改通知，会议纪要，进度表，产品采购等。</w:t>
      </w:r>
    </w:p>
    <w:p w14:paraId="3027B3BA" w14:textId="77777777" w:rsidR="000959E8" w:rsidRPr="00FE6985" w:rsidRDefault="00000000">
      <w:pPr>
        <w:spacing w:before="65" w:line="219" w:lineRule="auto"/>
        <w:ind w:left="644"/>
        <w:rPr>
          <w:rFonts w:ascii="宋体" w:eastAsia="宋体" w:hAnsi="宋体" w:cs="宋体"/>
          <w:sz w:val="16"/>
          <w:szCs w:val="16"/>
        </w:rPr>
      </w:pPr>
      <w:r w:rsidRPr="00FE6985">
        <w:rPr>
          <w:rFonts w:ascii="宋体" w:eastAsia="宋体" w:hAnsi="宋体" w:cs="宋体"/>
          <w:spacing w:val="11"/>
          <w:sz w:val="16"/>
          <w:szCs w:val="16"/>
        </w:rPr>
        <w:t>(5)其他相关文件，包括市场行情记录、各种会计核算资料等。</w:t>
      </w:r>
    </w:p>
    <w:p w14:paraId="7E26A223" w14:textId="77777777" w:rsidR="000959E8" w:rsidRPr="00FE6985" w:rsidRDefault="00000000">
      <w:pPr>
        <w:spacing w:before="117" w:line="224" w:lineRule="auto"/>
        <w:ind w:left="547"/>
        <w:outlineLvl w:val="6"/>
        <w:rPr>
          <w:rFonts w:ascii="楷体" w:eastAsia="楷体" w:hAnsi="楷体" w:cs="楷体"/>
          <w:sz w:val="16"/>
          <w:szCs w:val="16"/>
        </w:rPr>
      </w:pPr>
      <w:r w:rsidRPr="00FE6985">
        <w:rPr>
          <w:rFonts w:ascii="楷体" w:eastAsia="楷体" w:hAnsi="楷体" w:cs="楷体"/>
          <w:b/>
          <w:bCs/>
          <w:spacing w:val="7"/>
          <w:sz w:val="16"/>
          <w:szCs w:val="16"/>
        </w:rPr>
        <w:t>6、</w:t>
      </w:r>
      <w:r w:rsidRPr="00FE6985">
        <w:rPr>
          <w:rFonts w:ascii="楷体" w:eastAsia="楷体" w:hAnsi="楷体" w:cs="楷体"/>
          <w:spacing w:val="-37"/>
          <w:sz w:val="16"/>
          <w:szCs w:val="16"/>
        </w:rPr>
        <w:t xml:space="preserve"> </w:t>
      </w:r>
      <w:r w:rsidRPr="00FE6985">
        <w:rPr>
          <w:rFonts w:ascii="楷体" w:eastAsia="楷体" w:hAnsi="楷体" w:cs="楷体"/>
          <w:b/>
          <w:bCs/>
          <w:spacing w:val="7"/>
          <w:sz w:val="16"/>
          <w:szCs w:val="16"/>
        </w:rPr>
        <w:t>索赔的28天期限：</w:t>
      </w:r>
    </w:p>
    <w:p w14:paraId="2B270211" w14:textId="77777777" w:rsidR="000959E8" w:rsidRPr="00FE6985" w:rsidRDefault="00000000">
      <w:pPr>
        <w:spacing w:before="72" w:line="254" w:lineRule="auto"/>
        <w:ind w:left="94" w:right="64" w:firstLine="350"/>
        <w:rPr>
          <w:rFonts w:ascii="宋体" w:eastAsia="宋体" w:hAnsi="宋体" w:cs="宋体"/>
          <w:sz w:val="16"/>
          <w:szCs w:val="16"/>
        </w:rPr>
      </w:pPr>
      <w:r w:rsidRPr="00FE6985">
        <w:rPr>
          <w:rFonts w:ascii="宋体" w:eastAsia="宋体" w:hAnsi="宋体" w:cs="宋体"/>
          <w:spacing w:val="9"/>
          <w:sz w:val="16"/>
          <w:szCs w:val="16"/>
        </w:rPr>
        <w:t>①当出现索赔事项时，索赔方以书面的索赔通知书形式，在索赔事项发生后的</w:t>
      </w:r>
      <w:r w:rsidRPr="00FE6985">
        <w:rPr>
          <w:rFonts w:ascii="宋体" w:eastAsia="宋体" w:hAnsi="宋体" w:cs="宋体"/>
          <w:spacing w:val="-41"/>
          <w:sz w:val="16"/>
          <w:szCs w:val="16"/>
        </w:rPr>
        <w:t xml:space="preserve"> </w:t>
      </w:r>
      <w:r w:rsidRPr="00FE6985">
        <w:rPr>
          <w:rFonts w:ascii="Times New Roman" w:eastAsia="Times New Roman" w:hAnsi="Times New Roman" w:cs="Times New Roman"/>
          <w:b/>
          <w:bCs/>
          <w:spacing w:val="9"/>
          <w:sz w:val="16"/>
          <w:szCs w:val="16"/>
          <w:u w:val="single"/>
        </w:rPr>
        <w:t>28</w:t>
      </w:r>
      <w:r w:rsidRPr="00FE6985">
        <w:rPr>
          <w:rFonts w:ascii="宋体" w:eastAsia="宋体" w:hAnsi="宋体" w:cs="宋体"/>
          <w:b/>
          <w:bCs/>
          <w:spacing w:val="9"/>
          <w:sz w:val="16"/>
          <w:szCs w:val="16"/>
          <w:u w:val="single"/>
        </w:rPr>
        <w:t>天</w:t>
      </w:r>
      <w:r w:rsidRPr="00FE6985">
        <w:rPr>
          <w:rFonts w:ascii="宋体" w:eastAsia="宋体" w:hAnsi="宋体" w:cs="宋体"/>
          <w:spacing w:val="-46"/>
          <w:sz w:val="16"/>
          <w:szCs w:val="16"/>
        </w:rPr>
        <w:t xml:space="preserve"> </w:t>
      </w:r>
      <w:r w:rsidRPr="00FE6985">
        <w:rPr>
          <w:rFonts w:ascii="宋体" w:eastAsia="宋体" w:hAnsi="宋体" w:cs="宋体"/>
          <w:spacing w:val="9"/>
          <w:sz w:val="16"/>
          <w:szCs w:val="16"/>
        </w:rPr>
        <w:t>以内，向监理工程师</w:t>
      </w:r>
      <w:r w:rsidRPr="00FE6985">
        <w:rPr>
          <w:rFonts w:ascii="宋体" w:eastAsia="宋体" w:hAnsi="宋体" w:cs="宋体"/>
          <w:sz w:val="16"/>
          <w:szCs w:val="16"/>
        </w:rPr>
        <w:t xml:space="preserve"> </w:t>
      </w:r>
      <w:r w:rsidRPr="00FE6985">
        <w:rPr>
          <w:rFonts w:ascii="宋体" w:eastAsia="宋体" w:hAnsi="宋体" w:cs="宋体"/>
          <w:spacing w:val="-11"/>
          <w:sz w:val="16"/>
          <w:szCs w:val="16"/>
        </w:rPr>
        <w:t>正式提出索赔意向通知；</w:t>
      </w:r>
      <w:r w:rsidRPr="00FE6985">
        <w:rPr>
          <w:rFonts w:ascii="宋体" w:eastAsia="宋体" w:hAnsi="宋体" w:cs="宋体"/>
          <w:spacing w:val="-54"/>
          <w:sz w:val="16"/>
          <w:szCs w:val="16"/>
          <w:shd w:val="clear" w:color="auto" w:fill="FAB700"/>
        </w:rPr>
        <w:t xml:space="preserve"> </w:t>
      </w:r>
      <w:r w:rsidRPr="00FE6985">
        <w:rPr>
          <w:rFonts w:ascii="宋体" w:eastAsia="宋体" w:hAnsi="宋体" w:cs="宋体"/>
          <w:spacing w:val="-11"/>
          <w:sz w:val="16"/>
          <w:szCs w:val="16"/>
          <w:shd w:val="clear" w:color="auto" w:fill="FAB700"/>
        </w:rPr>
        <w:t>(</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11"/>
          <w:sz w:val="16"/>
          <w:szCs w:val="16"/>
          <w:shd w:val="clear" w:color="auto" w:fill="FAB700"/>
        </w:rPr>
        <w:t>1</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11"/>
          <w:sz w:val="16"/>
          <w:szCs w:val="16"/>
          <w:shd w:val="clear" w:color="auto" w:fill="FAB700"/>
        </w:rPr>
        <w:t>5</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1"/>
          <w:sz w:val="16"/>
          <w:szCs w:val="16"/>
          <w:shd w:val="clear" w:color="auto" w:fill="FAB700"/>
        </w:rPr>
        <w:t>下</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11"/>
          <w:sz w:val="16"/>
          <w:szCs w:val="16"/>
          <w:shd w:val="clear" w:color="auto" w:fill="FAB700"/>
        </w:rPr>
        <w:t>5</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1"/>
          <w:sz w:val="16"/>
          <w:szCs w:val="16"/>
          <w:shd w:val="clear" w:color="auto" w:fill="FAB700"/>
        </w:rPr>
        <w:t>4</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1"/>
          <w:sz w:val="16"/>
          <w:szCs w:val="16"/>
          <w:shd w:val="clear" w:color="auto" w:fill="FAB700"/>
        </w:rPr>
        <w:t>)</w:t>
      </w:r>
    </w:p>
    <w:p w14:paraId="128708A4" w14:textId="77777777" w:rsidR="000959E8" w:rsidRPr="00FE6985" w:rsidRDefault="00000000">
      <w:pPr>
        <w:spacing w:before="69" w:line="254" w:lineRule="auto"/>
        <w:ind w:left="94" w:right="68" w:firstLine="350"/>
        <w:rPr>
          <w:rFonts w:ascii="宋体" w:eastAsia="宋体" w:hAnsi="宋体" w:cs="宋体"/>
          <w:sz w:val="16"/>
          <w:szCs w:val="16"/>
        </w:rPr>
      </w:pPr>
      <w:r w:rsidRPr="00FE6985">
        <w:rPr>
          <w:rFonts w:ascii="宋体" w:eastAsia="宋体" w:hAnsi="宋体" w:cs="宋体"/>
          <w:spacing w:val="8"/>
          <w:sz w:val="16"/>
          <w:szCs w:val="16"/>
        </w:rPr>
        <w:t>②监理工程师在收到送交的索赔报告有关资料后，于</w:t>
      </w:r>
      <w:r w:rsidRPr="00FE6985">
        <w:rPr>
          <w:rFonts w:ascii="宋体" w:eastAsia="宋体" w:hAnsi="宋体" w:cs="宋体"/>
          <w:spacing w:val="-73"/>
          <w:sz w:val="16"/>
          <w:szCs w:val="16"/>
        </w:rPr>
        <w:t xml:space="preserve"> </w:t>
      </w:r>
      <w:r w:rsidRPr="00FE6985">
        <w:rPr>
          <w:rFonts w:ascii="宋体" w:eastAsia="宋体" w:hAnsi="宋体" w:cs="宋体"/>
          <w:spacing w:val="-90"/>
          <w:sz w:val="16"/>
          <w:szCs w:val="16"/>
          <w:u w:val="single"/>
        </w:rPr>
        <w:t xml:space="preserve"> </w:t>
      </w:r>
      <w:r w:rsidRPr="00FE6985">
        <w:rPr>
          <w:rFonts w:ascii="宋体" w:eastAsia="宋体" w:hAnsi="宋体" w:cs="宋体"/>
          <w:b/>
          <w:bCs/>
          <w:spacing w:val="8"/>
          <w:sz w:val="16"/>
          <w:szCs w:val="16"/>
          <w:u w:val="single"/>
        </w:rPr>
        <w:t>2</w:t>
      </w:r>
      <w:r w:rsidRPr="00FE6985">
        <w:rPr>
          <w:rFonts w:ascii="宋体" w:eastAsia="宋体" w:hAnsi="宋体" w:cs="宋体"/>
          <w:spacing w:val="-45"/>
          <w:sz w:val="16"/>
          <w:szCs w:val="16"/>
          <w:u w:val="single"/>
        </w:rPr>
        <w:t xml:space="preserve"> </w:t>
      </w:r>
      <w:r w:rsidRPr="00FE6985">
        <w:rPr>
          <w:rFonts w:ascii="宋体" w:eastAsia="宋体" w:hAnsi="宋体" w:cs="宋体"/>
          <w:b/>
          <w:bCs/>
          <w:spacing w:val="8"/>
          <w:sz w:val="16"/>
          <w:szCs w:val="16"/>
          <w:u w:val="single"/>
        </w:rPr>
        <w:t>8</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8"/>
          <w:sz w:val="16"/>
          <w:szCs w:val="16"/>
          <w:u w:val="single"/>
        </w:rPr>
        <w:t>天</w:t>
      </w:r>
      <w:r w:rsidRPr="00FE6985">
        <w:rPr>
          <w:rFonts w:ascii="宋体" w:eastAsia="宋体" w:hAnsi="宋体" w:cs="宋体"/>
          <w:spacing w:val="8"/>
          <w:sz w:val="16"/>
          <w:szCs w:val="16"/>
        </w:rPr>
        <w:t>内给予答复，或要求索赔方进一步补充索赔理</w:t>
      </w:r>
      <w:r w:rsidRPr="00FE6985">
        <w:rPr>
          <w:rFonts w:ascii="宋体" w:eastAsia="宋体" w:hAnsi="宋体" w:cs="宋体"/>
          <w:sz w:val="16"/>
          <w:szCs w:val="16"/>
        </w:rPr>
        <w:t xml:space="preserve"> </w:t>
      </w:r>
      <w:r w:rsidRPr="00FE6985">
        <w:rPr>
          <w:rFonts w:ascii="宋体" w:eastAsia="宋体" w:hAnsi="宋体" w:cs="宋体"/>
          <w:spacing w:val="-2"/>
          <w:sz w:val="16"/>
          <w:szCs w:val="16"/>
        </w:rPr>
        <w:t>由和证据；</w:t>
      </w:r>
    </w:p>
    <w:p w14:paraId="61633379" w14:textId="77777777" w:rsidR="000959E8" w:rsidRPr="00FE6985" w:rsidRDefault="00000000">
      <w:pPr>
        <w:spacing w:before="70" w:line="217" w:lineRule="auto"/>
        <w:ind w:left="445"/>
        <w:rPr>
          <w:rFonts w:ascii="宋体" w:eastAsia="宋体" w:hAnsi="宋体" w:cs="宋体"/>
          <w:sz w:val="16"/>
          <w:szCs w:val="16"/>
        </w:rPr>
      </w:pPr>
      <w:r w:rsidRPr="00FE6985">
        <w:rPr>
          <w:rFonts w:ascii="宋体" w:eastAsia="宋体" w:hAnsi="宋体" w:cs="宋体"/>
          <w:spacing w:val="10"/>
          <w:sz w:val="16"/>
          <w:szCs w:val="16"/>
        </w:rPr>
        <w:t>③监理工程师在收到承包人送交的索赔报告的有关资料后</w:t>
      </w:r>
      <w:r w:rsidRPr="00FE6985">
        <w:rPr>
          <w:rFonts w:ascii="宋体" w:eastAsia="宋体" w:hAnsi="宋体" w:cs="宋体"/>
          <w:spacing w:val="-40"/>
          <w:sz w:val="16"/>
          <w:szCs w:val="16"/>
        </w:rPr>
        <w:t xml:space="preserve"> </w:t>
      </w:r>
      <w:r w:rsidRPr="00FE6985">
        <w:rPr>
          <w:rFonts w:ascii="宋体" w:eastAsia="宋体" w:hAnsi="宋体" w:cs="宋体"/>
          <w:b/>
          <w:bCs/>
          <w:spacing w:val="10"/>
          <w:sz w:val="16"/>
          <w:szCs w:val="16"/>
          <w:u w:val="single"/>
        </w:rPr>
        <w:t>28天</w:t>
      </w:r>
      <w:r w:rsidRPr="00FE6985">
        <w:rPr>
          <w:rFonts w:ascii="宋体" w:eastAsia="宋体" w:hAnsi="宋体" w:cs="宋体"/>
          <w:spacing w:val="10"/>
          <w:sz w:val="16"/>
          <w:szCs w:val="16"/>
        </w:rPr>
        <w:t>未予答复或未对承包人作进一步要求，视</w:t>
      </w:r>
    </w:p>
    <w:p w14:paraId="35BA9621" w14:textId="77777777" w:rsidR="000959E8" w:rsidRPr="00FE6985" w:rsidRDefault="00000000">
      <w:pPr>
        <w:spacing w:before="75" w:line="219" w:lineRule="auto"/>
        <w:ind w:left="97"/>
        <w:rPr>
          <w:rFonts w:ascii="宋体" w:eastAsia="宋体" w:hAnsi="宋体" w:cs="宋体"/>
          <w:sz w:val="16"/>
          <w:szCs w:val="16"/>
        </w:rPr>
      </w:pPr>
      <w:r w:rsidRPr="00FE6985">
        <w:rPr>
          <w:rFonts w:ascii="宋体" w:eastAsia="宋体" w:hAnsi="宋体" w:cs="宋体"/>
          <w:b/>
          <w:bCs/>
          <w:spacing w:val="-13"/>
          <w:sz w:val="16"/>
          <w:szCs w:val="16"/>
          <w:u w:val="single"/>
        </w:rPr>
        <w:t>为该项索赔已经认可</w:t>
      </w:r>
      <w:r w:rsidRPr="00FE6985">
        <w:rPr>
          <w:rFonts w:ascii="宋体" w:eastAsia="宋体" w:hAnsi="宋体" w:cs="宋体"/>
          <w:b/>
          <w:bCs/>
          <w:spacing w:val="-13"/>
          <w:sz w:val="16"/>
          <w:szCs w:val="16"/>
        </w:rPr>
        <w:t>；</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13"/>
          <w:sz w:val="16"/>
          <w:szCs w:val="16"/>
          <w:shd w:val="clear" w:color="auto" w:fill="FAB700"/>
        </w:rPr>
        <w:t>0</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13"/>
          <w:sz w:val="16"/>
          <w:szCs w:val="16"/>
          <w:shd w:val="clear" w:color="auto" w:fill="FAB700"/>
        </w:rPr>
        <w:t>上</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13"/>
          <w:sz w:val="16"/>
          <w:szCs w:val="16"/>
          <w:shd w:val="clear" w:color="auto" w:fill="FAB700"/>
        </w:rPr>
        <w:t>5</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spacing w:val="-13"/>
          <w:sz w:val="16"/>
          <w:szCs w:val="16"/>
          <w:shd w:val="clear" w:color="auto" w:fill="FAB700"/>
        </w:rPr>
        <w:t>5</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13"/>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3"/>
          <w:sz w:val="16"/>
          <w:szCs w:val="16"/>
          <w:shd w:val="clear" w:color="auto" w:fill="FAB700"/>
        </w:rPr>
        <w:t>1</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13"/>
          <w:sz w:val="16"/>
          <w:szCs w:val="16"/>
          <w:shd w:val="clear" w:color="auto" w:fill="FAB700"/>
        </w:rPr>
        <w:t>0</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spacing w:val="-13"/>
          <w:sz w:val="16"/>
          <w:szCs w:val="16"/>
          <w:shd w:val="clear" w:color="auto" w:fill="FAB700"/>
        </w:rPr>
        <w:t>下</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13"/>
          <w:sz w:val="16"/>
          <w:szCs w:val="16"/>
          <w:shd w:val="clear" w:color="auto" w:fill="FAB700"/>
        </w:rPr>
        <w:t>5</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spacing w:val="-13"/>
          <w:sz w:val="16"/>
          <w:szCs w:val="16"/>
          <w:shd w:val="clear" w:color="auto" w:fill="FAB700"/>
        </w:rPr>
        <w:t>6</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13"/>
          <w:sz w:val="16"/>
          <w:szCs w:val="16"/>
          <w:shd w:val="clear" w:color="auto" w:fill="FAB700"/>
        </w:rPr>
        <w:t>)</w:t>
      </w:r>
    </w:p>
    <w:p w14:paraId="521E3C6A" w14:textId="77777777" w:rsidR="000959E8" w:rsidRPr="00FE6985" w:rsidRDefault="00000000">
      <w:pPr>
        <w:spacing w:before="74" w:line="252" w:lineRule="auto"/>
        <w:ind w:left="94" w:right="63" w:firstLine="350"/>
        <w:rPr>
          <w:rFonts w:ascii="宋体" w:eastAsia="宋体" w:hAnsi="宋体" w:cs="宋体"/>
          <w:sz w:val="16"/>
          <w:szCs w:val="16"/>
        </w:rPr>
      </w:pPr>
      <w:r w:rsidRPr="00FE6985">
        <w:rPr>
          <w:rFonts w:ascii="宋体" w:eastAsia="宋体" w:hAnsi="宋体" w:cs="宋体"/>
          <w:spacing w:val="8"/>
          <w:sz w:val="16"/>
          <w:szCs w:val="16"/>
        </w:rPr>
        <w:t>④当索赔事件持续进行时，索赔方应当阶段性向工程师发出索赔意向，在索赔事件终了后</w:t>
      </w:r>
      <w:r w:rsidRPr="00FE6985">
        <w:rPr>
          <w:rFonts w:ascii="宋体" w:eastAsia="宋体" w:hAnsi="宋体" w:cs="宋体"/>
          <w:spacing w:val="-52"/>
          <w:sz w:val="16"/>
          <w:szCs w:val="16"/>
        </w:rPr>
        <w:t xml:space="preserve"> </w:t>
      </w:r>
      <w:r w:rsidRPr="00FE6985">
        <w:rPr>
          <w:rFonts w:ascii="宋体" w:eastAsia="宋体" w:hAnsi="宋体" w:cs="宋体"/>
          <w:b/>
          <w:bCs/>
          <w:spacing w:val="8"/>
          <w:sz w:val="16"/>
          <w:szCs w:val="16"/>
          <w:u w:val="single"/>
        </w:rPr>
        <w:t>2</w:t>
      </w:r>
      <w:r w:rsidRPr="00FE6985">
        <w:rPr>
          <w:rFonts w:ascii="宋体" w:eastAsia="宋体" w:hAnsi="宋体" w:cs="宋体"/>
          <w:spacing w:val="-45"/>
          <w:sz w:val="16"/>
          <w:szCs w:val="16"/>
          <w:u w:val="single"/>
        </w:rPr>
        <w:t xml:space="preserve"> </w:t>
      </w:r>
      <w:r w:rsidRPr="00FE6985">
        <w:rPr>
          <w:rFonts w:ascii="宋体" w:eastAsia="宋体" w:hAnsi="宋体" w:cs="宋体"/>
          <w:b/>
          <w:bCs/>
          <w:spacing w:val="7"/>
          <w:sz w:val="16"/>
          <w:szCs w:val="16"/>
          <w:u w:val="single"/>
        </w:rPr>
        <w:t>8</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7"/>
          <w:sz w:val="16"/>
          <w:szCs w:val="16"/>
          <w:u w:val="single"/>
        </w:rPr>
        <w:t>天</w:t>
      </w:r>
      <w:r w:rsidRPr="00FE6985">
        <w:rPr>
          <w:rFonts w:ascii="宋体" w:eastAsia="宋体" w:hAnsi="宋体" w:cs="宋体"/>
          <w:spacing w:val="7"/>
          <w:sz w:val="16"/>
          <w:szCs w:val="16"/>
        </w:rPr>
        <w:t>内，向工</w:t>
      </w:r>
      <w:r w:rsidRPr="00FE6985">
        <w:rPr>
          <w:rFonts w:ascii="宋体" w:eastAsia="宋体" w:hAnsi="宋体" w:cs="宋体"/>
          <w:sz w:val="16"/>
          <w:szCs w:val="16"/>
        </w:rPr>
        <w:t xml:space="preserve"> </w:t>
      </w:r>
      <w:r w:rsidRPr="00FE6985">
        <w:rPr>
          <w:rFonts w:ascii="宋体" w:eastAsia="宋体" w:hAnsi="宋体" w:cs="宋体"/>
          <w:spacing w:val="9"/>
          <w:sz w:val="16"/>
          <w:szCs w:val="16"/>
        </w:rPr>
        <w:t>程师送交索赔的有关资料和最终索赔报告，工程师应在</w:t>
      </w:r>
      <w:r w:rsidRPr="00FE6985">
        <w:rPr>
          <w:rFonts w:ascii="宋体" w:eastAsia="宋体" w:hAnsi="宋体" w:cs="宋体"/>
          <w:spacing w:val="-16"/>
          <w:sz w:val="16"/>
          <w:szCs w:val="16"/>
        </w:rPr>
        <w:t xml:space="preserve"> </w:t>
      </w:r>
      <w:r w:rsidRPr="00FE6985">
        <w:rPr>
          <w:rFonts w:ascii="Times New Roman" w:eastAsia="Times New Roman" w:hAnsi="Times New Roman" w:cs="Times New Roman"/>
          <w:b/>
          <w:bCs/>
          <w:spacing w:val="9"/>
          <w:sz w:val="16"/>
          <w:szCs w:val="16"/>
        </w:rPr>
        <w:t>28</w:t>
      </w:r>
      <w:r w:rsidRPr="00FE6985">
        <w:rPr>
          <w:rFonts w:ascii="Times New Roman" w:eastAsia="Times New Roman" w:hAnsi="Times New Roman" w:cs="Times New Roman"/>
          <w:spacing w:val="17"/>
          <w:w w:val="101"/>
          <w:sz w:val="16"/>
          <w:szCs w:val="16"/>
        </w:rPr>
        <w:t xml:space="preserve">  </w:t>
      </w:r>
      <w:r w:rsidRPr="00FE6985">
        <w:rPr>
          <w:rFonts w:ascii="宋体" w:eastAsia="宋体" w:hAnsi="宋体" w:cs="宋体"/>
          <w:spacing w:val="9"/>
          <w:sz w:val="16"/>
          <w:szCs w:val="16"/>
        </w:rPr>
        <w:t>天内给予答复或要求索赔方进一步补充索赔理由</w:t>
      </w:r>
    </w:p>
    <w:p w14:paraId="6D0092D6" w14:textId="77777777" w:rsidR="000959E8" w:rsidRPr="00FE6985" w:rsidRDefault="00000000">
      <w:pPr>
        <w:spacing w:before="75" w:line="2112" w:lineRule="exact"/>
        <w:ind w:firstLine="94"/>
        <w:textAlignment w:val="center"/>
        <w:rPr>
          <w:sz w:val="16"/>
          <w:szCs w:val="16"/>
        </w:rPr>
      </w:pPr>
      <w:r>
        <w:rPr>
          <w:sz w:val="16"/>
          <w:szCs w:val="16"/>
        </w:rPr>
      </w:r>
      <w:r>
        <w:rPr>
          <w:sz w:val="16"/>
          <w:szCs w:val="16"/>
        </w:rPr>
        <w:pict w14:anchorId="6B9F7CA3">
          <v:group id="_x0000_s2222" style="width:213.05pt;height:105.6pt;mso-position-horizontal-relative:char;mso-position-vertical-relative:line" coordsize="4261,2111">
            <v:shape id="_x0000_s2224" type="#_x0000_t75" style="position:absolute;left:140;top:181;width:4121;height:1931">
              <v:imagedata r:id="rId304" o:title=""/>
            </v:shape>
            <v:shape id="_x0000_s2223" type="#_x0000_t202" style="position:absolute;left:-20;top:-20;width:4301;height:2193" filled="f" stroked="f">
              <v:textbox inset="0,0,0,0">
                <w:txbxContent>
                  <w:p w14:paraId="0F999CA0" w14:textId="77777777" w:rsidR="000959E8" w:rsidRDefault="00000000">
                    <w:pPr>
                      <w:spacing w:before="20" w:line="219" w:lineRule="auto"/>
                      <w:ind w:left="20"/>
                      <w:rPr>
                        <w:rFonts w:ascii="宋体" w:eastAsia="宋体" w:hAnsi="宋体" w:cs="宋体"/>
                        <w:sz w:val="20"/>
                        <w:szCs w:val="20"/>
                      </w:rPr>
                    </w:pPr>
                    <w:r>
                      <w:rPr>
                        <w:rFonts w:ascii="宋体" w:eastAsia="宋体" w:hAnsi="宋体" w:cs="宋体"/>
                        <w:spacing w:val="-2"/>
                        <w:sz w:val="20"/>
                        <w:szCs w:val="20"/>
                      </w:rPr>
                      <w:t>和证据；</w:t>
                    </w:r>
                  </w:p>
                  <w:p w14:paraId="131A6897" w14:textId="77777777" w:rsidR="000959E8" w:rsidRDefault="00000000">
                    <w:pPr>
                      <w:spacing w:before="189" w:line="274" w:lineRule="auto"/>
                      <w:ind w:left="372" w:right="172" w:firstLine="429"/>
                      <w:rPr>
                        <w:rFonts w:ascii="宋体" w:eastAsia="宋体" w:hAnsi="宋体" w:cs="宋体"/>
                        <w:sz w:val="20"/>
                        <w:szCs w:val="20"/>
                      </w:rPr>
                    </w:pPr>
                    <w:r>
                      <w:rPr>
                        <w:rFonts w:ascii="宋体" w:eastAsia="宋体" w:hAnsi="宋体" w:cs="宋体"/>
                        <w:b/>
                        <w:bCs/>
                        <w:spacing w:val="4"/>
                        <w:sz w:val="20"/>
                        <w:szCs w:val="20"/>
                      </w:rPr>
                      <w:t>20、</w:t>
                    </w:r>
                    <w:r>
                      <w:rPr>
                        <w:rFonts w:ascii="宋体" w:eastAsia="宋体" w:hAnsi="宋体" w:cs="宋体"/>
                        <w:spacing w:val="-48"/>
                        <w:sz w:val="20"/>
                        <w:szCs w:val="20"/>
                      </w:rPr>
                      <w:t xml:space="preserve"> </w:t>
                    </w:r>
                    <w:r>
                      <w:rPr>
                        <w:rFonts w:ascii="宋体" w:eastAsia="宋体" w:hAnsi="宋体" w:cs="宋体"/>
                        <w:b/>
                        <w:bCs/>
                        <w:spacing w:val="4"/>
                        <w:sz w:val="20"/>
                        <w:szCs w:val="20"/>
                      </w:rPr>
                      <w:t>索赔的流程：(1)提出索赔要求</w:t>
                    </w:r>
                    <w:r>
                      <w:rPr>
                        <w:rFonts w:ascii="宋体" w:eastAsia="宋体" w:hAnsi="宋体" w:cs="宋体"/>
                        <w:sz w:val="20"/>
                        <w:szCs w:val="20"/>
                      </w:rPr>
                      <w:t xml:space="preserve"> </w:t>
                    </w:r>
                    <w:r>
                      <w:rPr>
                        <w:rFonts w:ascii="宋体" w:eastAsia="宋体" w:hAnsi="宋体" w:cs="宋体"/>
                        <w:b/>
                        <w:bCs/>
                        <w:spacing w:val="15"/>
                        <w:sz w:val="20"/>
                        <w:szCs w:val="20"/>
                      </w:rPr>
                      <w:t>(2)报送索赔资料(3)监理工程师答复。</w:t>
                    </w:r>
                    <w:r>
                      <w:rPr>
                        <w:rFonts w:ascii="宋体" w:eastAsia="宋体" w:hAnsi="宋体" w:cs="宋体"/>
                        <w:spacing w:val="11"/>
                        <w:sz w:val="20"/>
                        <w:szCs w:val="20"/>
                      </w:rPr>
                      <w:t xml:space="preserve"> </w:t>
                    </w:r>
                    <w:r>
                      <w:rPr>
                        <w:rFonts w:ascii="宋体" w:eastAsia="宋体" w:hAnsi="宋体" w:cs="宋体"/>
                        <w:b/>
                        <w:bCs/>
                        <w:spacing w:val="22"/>
                        <w:sz w:val="20"/>
                        <w:szCs w:val="20"/>
                      </w:rPr>
                      <w:t>(4)监理工程师逾期答复后果。(5)持</w:t>
                    </w:r>
                    <w:r>
                      <w:rPr>
                        <w:rFonts w:ascii="宋体" w:eastAsia="宋体" w:hAnsi="宋体" w:cs="宋体"/>
                        <w:spacing w:val="1"/>
                        <w:sz w:val="20"/>
                        <w:szCs w:val="20"/>
                      </w:rPr>
                      <w:t xml:space="preserve">  </w:t>
                    </w:r>
                    <w:r>
                      <w:rPr>
                        <w:rFonts w:ascii="宋体" w:eastAsia="宋体" w:hAnsi="宋体" w:cs="宋体"/>
                        <w:b/>
                        <w:bCs/>
                        <w:spacing w:val="4"/>
                        <w:sz w:val="20"/>
                        <w:szCs w:val="20"/>
                      </w:rPr>
                      <w:t>续索赔(6)仲裁与诉讼</w:t>
                    </w:r>
                    <w:r>
                      <w:rPr>
                        <w:rFonts w:ascii="宋体" w:eastAsia="宋体" w:hAnsi="宋体" w:cs="宋体"/>
                        <w:b/>
                        <w:bCs/>
                        <w:color w:val="FAB700"/>
                        <w:spacing w:val="4"/>
                        <w:sz w:val="20"/>
                        <w:szCs w:val="20"/>
                      </w:rPr>
                      <w:t>(</w:t>
                    </w:r>
                    <w:r>
                      <w:rPr>
                        <w:rFonts w:ascii="宋体" w:eastAsia="宋体" w:hAnsi="宋体" w:cs="宋体"/>
                        <w:color w:val="FAB700"/>
                        <w:spacing w:val="-19"/>
                        <w:sz w:val="20"/>
                        <w:szCs w:val="20"/>
                      </w:rPr>
                      <w:t xml:space="preserve"> </w:t>
                    </w:r>
                    <w:r>
                      <w:rPr>
                        <w:rFonts w:ascii="宋体" w:eastAsia="宋体" w:hAnsi="宋体" w:cs="宋体"/>
                        <w:b/>
                        <w:bCs/>
                        <w:color w:val="FAB700"/>
                        <w:spacing w:val="4"/>
                        <w:sz w:val="20"/>
                        <w:szCs w:val="20"/>
                      </w:rPr>
                      <w:t>1</w:t>
                    </w:r>
                    <w:r>
                      <w:rPr>
                        <w:rFonts w:ascii="宋体" w:eastAsia="宋体" w:hAnsi="宋体" w:cs="宋体"/>
                        <w:color w:val="FAB700"/>
                        <w:spacing w:val="-42"/>
                        <w:sz w:val="20"/>
                        <w:szCs w:val="20"/>
                      </w:rPr>
                      <w:t xml:space="preserve"> </w:t>
                    </w:r>
                    <w:r>
                      <w:rPr>
                        <w:rFonts w:ascii="宋体" w:eastAsia="宋体" w:hAnsi="宋体" w:cs="宋体"/>
                        <w:b/>
                        <w:bCs/>
                        <w:color w:val="FAB700"/>
                        <w:spacing w:val="4"/>
                        <w:sz w:val="20"/>
                        <w:szCs w:val="20"/>
                      </w:rPr>
                      <w:t>5</w:t>
                    </w:r>
                    <w:r>
                      <w:rPr>
                        <w:rFonts w:ascii="宋体" w:eastAsia="宋体" w:hAnsi="宋体" w:cs="宋体"/>
                        <w:color w:val="FAB700"/>
                        <w:spacing w:val="-39"/>
                        <w:sz w:val="20"/>
                        <w:szCs w:val="20"/>
                      </w:rPr>
                      <w:t xml:space="preserve"> </w:t>
                    </w:r>
                    <w:r>
                      <w:rPr>
                        <w:rFonts w:ascii="宋体" w:eastAsia="宋体" w:hAnsi="宋体" w:cs="宋体"/>
                        <w:b/>
                        <w:bCs/>
                        <w:color w:val="FAB700"/>
                        <w:spacing w:val="4"/>
                        <w:sz w:val="20"/>
                        <w:szCs w:val="20"/>
                      </w:rPr>
                      <w:t>下</w:t>
                    </w:r>
                    <w:r>
                      <w:rPr>
                        <w:rFonts w:ascii="宋体" w:eastAsia="宋体" w:hAnsi="宋体" w:cs="宋体"/>
                        <w:color w:val="FAB700"/>
                        <w:spacing w:val="-42"/>
                        <w:sz w:val="20"/>
                        <w:szCs w:val="20"/>
                      </w:rPr>
                      <w:t xml:space="preserve"> </w:t>
                    </w:r>
                    <w:r>
                      <w:rPr>
                        <w:rFonts w:ascii="宋体" w:eastAsia="宋体" w:hAnsi="宋体" w:cs="宋体"/>
                        <w:b/>
                        <w:bCs/>
                        <w:color w:val="FAB700"/>
                        <w:spacing w:val="4"/>
                        <w:sz w:val="20"/>
                        <w:szCs w:val="20"/>
                      </w:rPr>
                      <w:t>5</w:t>
                    </w:r>
                    <w:r>
                      <w:rPr>
                        <w:rFonts w:ascii="宋体" w:eastAsia="宋体" w:hAnsi="宋体" w:cs="宋体"/>
                        <w:color w:val="FAB700"/>
                        <w:spacing w:val="-45"/>
                        <w:sz w:val="20"/>
                        <w:szCs w:val="20"/>
                      </w:rPr>
                      <w:t xml:space="preserve"> </w:t>
                    </w:r>
                    <w:r>
                      <w:rPr>
                        <w:rFonts w:ascii="宋体" w:eastAsia="宋体" w:hAnsi="宋体" w:cs="宋体"/>
                        <w:b/>
                        <w:bCs/>
                        <w:color w:val="FAB700"/>
                        <w:spacing w:val="4"/>
                        <w:sz w:val="20"/>
                        <w:szCs w:val="20"/>
                      </w:rPr>
                      <w:t>8</w:t>
                    </w:r>
                    <w:r>
                      <w:rPr>
                        <w:rFonts w:ascii="宋体" w:eastAsia="宋体" w:hAnsi="宋体" w:cs="宋体"/>
                        <w:color w:val="FAB700"/>
                        <w:spacing w:val="-45"/>
                        <w:sz w:val="20"/>
                        <w:szCs w:val="20"/>
                      </w:rPr>
                      <w:t xml:space="preserve"> </w:t>
                    </w:r>
                    <w:r>
                      <w:rPr>
                        <w:rFonts w:ascii="宋体" w:eastAsia="宋体" w:hAnsi="宋体" w:cs="宋体"/>
                        <w:b/>
                        <w:bCs/>
                        <w:color w:val="FAB700"/>
                        <w:spacing w:val="4"/>
                        <w:sz w:val="20"/>
                        <w:szCs w:val="20"/>
                      </w:rPr>
                      <w:t>)</w:t>
                    </w:r>
                    <w:r>
                      <w:rPr>
                        <w:rFonts w:ascii="宋体" w:eastAsia="宋体" w:hAnsi="宋体" w:cs="宋体"/>
                        <w:color w:val="FAB700"/>
                        <w:spacing w:val="-10"/>
                        <w:sz w:val="20"/>
                        <w:szCs w:val="20"/>
                      </w:rPr>
                      <w:t xml:space="preserve"> </w:t>
                    </w:r>
                    <w:r>
                      <w:rPr>
                        <w:rFonts w:ascii="宋体" w:eastAsia="宋体" w:hAnsi="宋体" w:cs="宋体"/>
                        <w:b/>
                        <w:bCs/>
                        <w:color w:val="FAB700"/>
                        <w:spacing w:val="4"/>
                        <w:sz w:val="20"/>
                        <w:szCs w:val="20"/>
                      </w:rPr>
                      <w:t>(</w:t>
                    </w:r>
                    <w:r>
                      <w:rPr>
                        <w:rFonts w:ascii="宋体" w:eastAsia="宋体" w:hAnsi="宋体" w:cs="宋体"/>
                        <w:color w:val="FAB700"/>
                        <w:spacing w:val="-31"/>
                        <w:sz w:val="20"/>
                        <w:szCs w:val="20"/>
                      </w:rPr>
                      <w:t xml:space="preserve"> </w:t>
                    </w:r>
                    <w:r>
                      <w:rPr>
                        <w:rFonts w:ascii="宋体" w:eastAsia="宋体" w:hAnsi="宋体" w:cs="宋体"/>
                        <w:b/>
                        <w:bCs/>
                        <w:color w:val="FAB700"/>
                        <w:spacing w:val="4"/>
                        <w:sz w:val="20"/>
                        <w:szCs w:val="20"/>
                      </w:rPr>
                      <w:t>1</w:t>
                    </w:r>
                    <w:r>
                      <w:rPr>
                        <w:rFonts w:ascii="宋体" w:eastAsia="宋体" w:hAnsi="宋体" w:cs="宋体"/>
                        <w:color w:val="FAB700"/>
                        <w:spacing w:val="-41"/>
                        <w:sz w:val="20"/>
                        <w:szCs w:val="20"/>
                      </w:rPr>
                      <w:t xml:space="preserve"> </w:t>
                    </w:r>
                    <w:r>
                      <w:rPr>
                        <w:rFonts w:ascii="宋体" w:eastAsia="宋体" w:hAnsi="宋体" w:cs="宋体"/>
                        <w:b/>
                        <w:bCs/>
                        <w:color w:val="FAB700"/>
                        <w:spacing w:val="4"/>
                        <w:sz w:val="20"/>
                        <w:szCs w:val="20"/>
                      </w:rPr>
                      <w:t>7</w:t>
                    </w:r>
                    <w:r>
                      <w:rPr>
                        <w:rFonts w:ascii="宋体" w:eastAsia="宋体" w:hAnsi="宋体" w:cs="宋体"/>
                        <w:color w:val="FAB700"/>
                        <w:sz w:val="20"/>
                        <w:szCs w:val="20"/>
                      </w:rPr>
                      <w:t xml:space="preserve"> </w:t>
                    </w:r>
                    <w:r>
                      <w:rPr>
                        <w:rFonts w:ascii="宋体" w:eastAsia="宋体" w:hAnsi="宋体" w:cs="宋体"/>
                        <w:b/>
                        <w:bCs/>
                        <w:spacing w:val="17"/>
                        <w:sz w:val="20"/>
                        <w:szCs w:val="20"/>
                      </w:rPr>
                      <w:t>上61)</w:t>
                    </w:r>
                  </w:p>
                </w:txbxContent>
              </v:textbox>
            </v:shape>
            <w10:anchorlock/>
          </v:group>
        </w:pict>
      </w:r>
    </w:p>
    <w:p w14:paraId="4A0DFDE6" w14:textId="77777777" w:rsidR="000959E8" w:rsidRPr="00FE6985" w:rsidRDefault="000959E8">
      <w:pPr>
        <w:spacing w:line="365" w:lineRule="auto"/>
        <w:rPr>
          <w:sz w:val="16"/>
          <w:szCs w:val="16"/>
        </w:rPr>
      </w:pPr>
    </w:p>
    <w:p w14:paraId="15D23899" w14:textId="77777777" w:rsidR="000959E8" w:rsidRPr="00FE6985" w:rsidRDefault="00000000">
      <w:pPr>
        <w:spacing w:before="36" w:line="219" w:lineRule="auto"/>
        <w:ind w:left="7284"/>
        <w:rPr>
          <w:rFonts w:ascii="宋体" w:eastAsia="宋体" w:hAnsi="宋体" w:cs="宋体"/>
          <w:sz w:val="16"/>
          <w:szCs w:val="16"/>
        </w:rPr>
      </w:pPr>
      <w:r w:rsidRPr="00FE6985">
        <w:rPr>
          <w:rFonts w:ascii="宋体" w:eastAsia="宋体" w:hAnsi="宋体" w:cs="宋体"/>
          <w:spacing w:val="-3"/>
          <w:sz w:val="16"/>
          <w:szCs w:val="16"/>
        </w:rPr>
        <w:t>图13-1</w:t>
      </w:r>
      <w:r w:rsidRPr="00FE6985">
        <w:rPr>
          <w:rFonts w:ascii="宋体" w:eastAsia="宋体" w:hAnsi="宋体" w:cs="宋体"/>
          <w:spacing w:val="9"/>
          <w:sz w:val="16"/>
          <w:szCs w:val="16"/>
        </w:rPr>
        <w:t xml:space="preserve">  </w:t>
      </w:r>
      <w:r w:rsidRPr="00FE6985">
        <w:rPr>
          <w:rFonts w:ascii="宋体" w:eastAsia="宋体" w:hAnsi="宋体" w:cs="宋体"/>
          <w:b/>
          <w:bCs/>
          <w:spacing w:val="-3"/>
          <w:sz w:val="16"/>
          <w:szCs w:val="16"/>
        </w:rPr>
        <w:t>索赔流程</w:t>
      </w:r>
    </w:p>
    <w:p w14:paraId="3CD20978" w14:textId="77777777" w:rsidR="000959E8" w:rsidRPr="00FE6985" w:rsidRDefault="00000000">
      <w:pPr>
        <w:spacing w:before="183" w:line="270" w:lineRule="auto"/>
        <w:ind w:left="94" w:right="74" w:firstLine="450"/>
        <w:jc w:val="both"/>
        <w:rPr>
          <w:rFonts w:ascii="宋体" w:eastAsia="宋体" w:hAnsi="宋体" w:cs="宋体"/>
          <w:sz w:val="16"/>
          <w:szCs w:val="16"/>
        </w:rPr>
      </w:pPr>
      <w:r w:rsidRPr="00FE6985">
        <w:rPr>
          <w:rFonts w:ascii="宋体" w:eastAsia="宋体" w:hAnsi="宋体" w:cs="宋体"/>
          <w:spacing w:val="4"/>
          <w:sz w:val="16"/>
          <w:szCs w:val="16"/>
        </w:rPr>
        <w:t>7、</w:t>
      </w:r>
      <w:r w:rsidRPr="00FE6985">
        <w:rPr>
          <w:rFonts w:ascii="宋体" w:eastAsia="宋体" w:hAnsi="宋体" w:cs="宋体"/>
          <w:spacing w:val="-41"/>
          <w:sz w:val="16"/>
          <w:szCs w:val="16"/>
        </w:rPr>
        <w:t xml:space="preserve"> </w:t>
      </w:r>
      <w:r w:rsidRPr="00FE6985">
        <w:rPr>
          <w:rFonts w:ascii="宋体" w:eastAsia="宋体" w:hAnsi="宋体" w:cs="宋体"/>
          <w:spacing w:val="4"/>
          <w:sz w:val="16"/>
          <w:szCs w:val="16"/>
        </w:rPr>
        <w:t>项目发生索赔事件后，</w:t>
      </w:r>
      <w:r w:rsidRPr="00FE6985">
        <w:rPr>
          <w:rFonts w:ascii="宋体" w:eastAsia="宋体" w:hAnsi="宋体" w:cs="宋体"/>
          <w:spacing w:val="29"/>
          <w:sz w:val="16"/>
          <w:szCs w:val="16"/>
        </w:rPr>
        <w:t xml:space="preserve"> </w:t>
      </w:r>
      <w:r w:rsidRPr="00FE6985">
        <w:rPr>
          <w:rFonts w:ascii="宋体" w:eastAsia="宋体" w:hAnsi="宋体" w:cs="宋体"/>
          <w:spacing w:val="4"/>
          <w:sz w:val="16"/>
          <w:szCs w:val="16"/>
          <w:u w:val="single"/>
        </w:rPr>
        <w:t>一般先由监理工程师调解</w:t>
      </w:r>
      <w:r w:rsidRPr="00FE6985">
        <w:rPr>
          <w:rFonts w:ascii="宋体" w:eastAsia="宋体" w:hAnsi="宋体" w:cs="宋体"/>
          <w:spacing w:val="4"/>
          <w:sz w:val="16"/>
          <w:szCs w:val="16"/>
        </w:rPr>
        <w:t>，若调解不成，</w:t>
      </w:r>
      <w:r w:rsidRPr="00FE6985">
        <w:rPr>
          <w:rFonts w:ascii="宋体" w:eastAsia="宋体" w:hAnsi="宋体" w:cs="宋体"/>
          <w:spacing w:val="51"/>
          <w:sz w:val="16"/>
          <w:szCs w:val="16"/>
        </w:rPr>
        <w:t xml:space="preserve"> </w:t>
      </w:r>
      <w:r w:rsidRPr="00FE6985">
        <w:rPr>
          <w:rFonts w:ascii="宋体" w:eastAsia="宋体" w:hAnsi="宋体" w:cs="宋体"/>
          <w:spacing w:val="4"/>
          <w:sz w:val="16"/>
          <w:szCs w:val="16"/>
          <w:u w:val="single"/>
        </w:rPr>
        <w:t>由政府建设主管机构进行调解</w:t>
      </w:r>
      <w:r w:rsidRPr="00FE6985">
        <w:rPr>
          <w:rFonts w:ascii="宋体" w:eastAsia="宋体" w:hAnsi="宋体" w:cs="宋体"/>
          <w:spacing w:val="4"/>
          <w:sz w:val="16"/>
          <w:szCs w:val="16"/>
        </w:rPr>
        <w:t>，若</w:t>
      </w:r>
      <w:r w:rsidRPr="00FE6985">
        <w:rPr>
          <w:rFonts w:ascii="宋体" w:eastAsia="宋体" w:hAnsi="宋体" w:cs="宋体"/>
          <w:sz w:val="16"/>
          <w:szCs w:val="16"/>
        </w:rPr>
        <w:t xml:space="preserve"> </w:t>
      </w:r>
      <w:r w:rsidRPr="00FE6985">
        <w:rPr>
          <w:rFonts w:ascii="宋体" w:eastAsia="宋体" w:hAnsi="宋体" w:cs="宋体"/>
          <w:spacing w:val="2"/>
          <w:sz w:val="16"/>
          <w:szCs w:val="16"/>
        </w:rPr>
        <w:t>仍调解不成，</w:t>
      </w:r>
      <w:r w:rsidRPr="00FE6985">
        <w:rPr>
          <w:rFonts w:ascii="宋体" w:eastAsia="宋体" w:hAnsi="宋体" w:cs="宋体"/>
          <w:spacing w:val="78"/>
          <w:sz w:val="16"/>
          <w:szCs w:val="16"/>
        </w:rPr>
        <w:t xml:space="preserve"> </w:t>
      </w:r>
      <w:r w:rsidRPr="00FE6985">
        <w:rPr>
          <w:rFonts w:ascii="宋体" w:eastAsia="宋体" w:hAnsi="宋体" w:cs="宋体"/>
          <w:b/>
          <w:bCs/>
          <w:spacing w:val="2"/>
          <w:sz w:val="16"/>
          <w:szCs w:val="16"/>
          <w:u w:val="single"/>
        </w:rPr>
        <w:t>由经济合同仲裁委员会进行调解或仲裁。</w:t>
      </w:r>
      <w:r w:rsidRPr="00FE6985">
        <w:rPr>
          <w:rFonts w:ascii="宋体" w:eastAsia="宋体" w:hAnsi="宋体" w:cs="宋体"/>
          <w:spacing w:val="23"/>
          <w:sz w:val="16"/>
          <w:szCs w:val="16"/>
          <w:u w:val="single"/>
        </w:rPr>
        <w:t xml:space="preserve"> </w:t>
      </w:r>
      <w:r w:rsidRPr="00FE6985">
        <w:rPr>
          <w:rFonts w:ascii="宋体" w:eastAsia="宋体" w:hAnsi="宋体" w:cs="宋体"/>
          <w:spacing w:val="2"/>
          <w:sz w:val="16"/>
          <w:szCs w:val="16"/>
        </w:rPr>
        <w:t>在整个索赔过程中，遵循的原则是索赔的有理性、索</w:t>
      </w:r>
      <w:r w:rsidRPr="00FE6985">
        <w:rPr>
          <w:rFonts w:ascii="宋体" w:eastAsia="宋体" w:hAnsi="宋体" w:cs="宋体"/>
          <w:sz w:val="16"/>
          <w:szCs w:val="16"/>
        </w:rPr>
        <w:t xml:space="preserve"> </w:t>
      </w:r>
      <w:proofErr w:type="gramStart"/>
      <w:r w:rsidRPr="00FE6985">
        <w:rPr>
          <w:rFonts w:ascii="宋体" w:eastAsia="宋体" w:hAnsi="宋体" w:cs="宋体"/>
          <w:spacing w:val="-6"/>
          <w:sz w:val="16"/>
          <w:szCs w:val="16"/>
        </w:rPr>
        <w:t>赔依据</w:t>
      </w:r>
      <w:proofErr w:type="gramEnd"/>
      <w:r w:rsidRPr="00FE6985">
        <w:rPr>
          <w:rFonts w:ascii="宋体" w:eastAsia="宋体" w:hAnsi="宋体" w:cs="宋体"/>
          <w:spacing w:val="-6"/>
          <w:sz w:val="16"/>
          <w:szCs w:val="16"/>
        </w:rPr>
        <w:t>的有效性、索赔计算的正确性。</w:t>
      </w:r>
      <w:r w:rsidRPr="00FE6985">
        <w:rPr>
          <w:rFonts w:ascii="宋体" w:eastAsia="宋体" w:hAnsi="宋体" w:cs="宋体"/>
          <w:color w:val="FAB700"/>
          <w:spacing w:val="-6"/>
          <w:sz w:val="16"/>
          <w:szCs w:val="16"/>
        </w:rPr>
        <w:t>(</w:t>
      </w:r>
      <w:r w:rsidRPr="00FE6985">
        <w:rPr>
          <w:rFonts w:ascii="宋体" w:eastAsia="宋体" w:hAnsi="宋体" w:cs="宋体"/>
          <w:color w:val="FAB700"/>
          <w:spacing w:val="53"/>
          <w:sz w:val="16"/>
          <w:szCs w:val="16"/>
        </w:rPr>
        <w:t xml:space="preserve"> </w:t>
      </w:r>
      <w:r w:rsidRPr="00FE6985">
        <w:rPr>
          <w:rFonts w:ascii="宋体" w:eastAsia="宋体" w:hAnsi="宋体" w:cs="宋体"/>
          <w:b/>
          <w:bCs/>
          <w:color w:val="FAB700"/>
          <w:spacing w:val="-6"/>
          <w:sz w:val="16"/>
          <w:szCs w:val="16"/>
        </w:rPr>
        <w:t>1</w:t>
      </w:r>
      <w:r w:rsidRPr="00FE6985">
        <w:rPr>
          <w:rFonts w:ascii="宋体" w:eastAsia="宋体" w:hAnsi="宋体" w:cs="宋体"/>
          <w:color w:val="FAB700"/>
          <w:spacing w:val="-44"/>
          <w:sz w:val="16"/>
          <w:szCs w:val="16"/>
        </w:rPr>
        <w:t xml:space="preserve"> </w:t>
      </w:r>
      <w:r w:rsidRPr="00FE6985">
        <w:rPr>
          <w:rFonts w:ascii="宋体" w:eastAsia="宋体" w:hAnsi="宋体" w:cs="宋体"/>
          <w:b/>
          <w:bCs/>
          <w:color w:val="FAB700"/>
          <w:spacing w:val="-6"/>
          <w:sz w:val="16"/>
          <w:szCs w:val="16"/>
        </w:rPr>
        <w:t>0</w:t>
      </w:r>
      <w:r w:rsidRPr="00FE6985">
        <w:rPr>
          <w:rFonts w:ascii="宋体" w:eastAsia="宋体" w:hAnsi="宋体" w:cs="宋体"/>
          <w:color w:val="FAB700"/>
          <w:spacing w:val="-44"/>
          <w:sz w:val="16"/>
          <w:szCs w:val="16"/>
        </w:rPr>
        <w:t xml:space="preserve"> </w:t>
      </w:r>
      <w:r w:rsidRPr="00FE6985">
        <w:rPr>
          <w:rFonts w:ascii="宋体" w:eastAsia="宋体" w:hAnsi="宋体" w:cs="宋体"/>
          <w:b/>
          <w:bCs/>
          <w:color w:val="FAB700"/>
          <w:spacing w:val="-6"/>
          <w:sz w:val="16"/>
          <w:szCs w:val="16"/>
        </w:rPr>
        <w:t>上</w:t>
      </w:r>
      <w:r w:rsidRPr="00FE6985">
        <w:rPr>
          <w:rFonts w:ascii="宋体" w:eastAsia="宋体" w:hAnsi="宋体" w:cs="宋体"/>
          <w:color w:val="FAB700"/>
          <w:spacing w:val="-42"/>
          <w:sz w:val="16"/>
          <w:szCs w:val="16"/>
        </w:rPr>
        <w:t xml:space="preserve"> </w:t>
      </w:r>
      <w:r w:rsidRPr="00FE6985">
        <w:rPr>
          <w:rFonts w:ascii="宋体" w:eastAsia="宋体" w:hAnsi="宋体" w:cs="宋体"/>
          <w:b/>
          <w:bCs/>
          <w:color w:val="FAB700"/>
          <w:spacing w:val="-6"/>
          <w:sz w:val="16"/>
          <w:szCs w:val="16"/>
        </w:rPr>
        <w:t>5</w:t>
      </w:r>
      <w:r w:rsidRPr="00FE6985">
        <w:rPr>
          <w:rFonts w:ascii="宋体" w:eastAsia="宋体" w:hAnsi="宋体" w:cs="宋体"/>
          <w:color w:val="FAB700"/>
          <w:spacing w:val="-46"/>
          <w:sz w:val="16"/>
          <w:szCs w:val="16"/>
        </w:rPr>
        <w:t xml:space="preserve"> </w:t>
      </w:r>
      <w:r w:rsidRPr="00FE6985">
        <w:rPr>
          <w:rFonts w:ascii="宋体" w:eastAsia="宋体" w:hAnsi="宋体" w:cs="宋体"/>
          <w:b/>
          <w:bCs/>
          <w:color w:val="FAB700"/>
          <w:spacing w:val="-6"/>
          <w:sz w:val="16"/>
          <w:szCs w:val="16"/>
        </w:rPr>
        <w:t>4</w:t>
      </w:r>
      <w:r w:rsidRPr="00FE6985">
        <w:rPr>
          <w:rFonts w:ascii="宋体" w:eastAsia="宋体" w:hAnsi="宋体" w:cs="宋体"/>
          <w:color w:val="FAB700"/>
          <w:spacing w:val="-45"/>
          <w:sz w:val="16"/>
          <w:szCs w:val="16"/>
        </w:rPr>
        <w:t xml:space="preserve"> </w:t>
      </w:r>
      <w:r w:rsidRPr="00FE6985">
        <w:rPr>
          <w:rFonts w:ascii="宋体" w:eastAsia="宋体" w:hAnsi="宋体" w:cs="宋体"/>
          <w:b/>
          <w:bCs/>
          <w:color w:val="FAB700"/>
          <w:spacing w:val="-6"/>
          <w:sz w:val="16"/>
          <w:szCs w:val="16"/>
        </w:rPr>
        <w:t>)</w:t>
      </w:r>
      <w:r w:rsidRPr="00FE6985">
        <w:rPr>
          <w:rFonts w:ascii="宋体" w:eastAsia="宋体" w:hAnsi="宋体" w:cs="宋体"/>
          <w:color w:val="FAB700"/>
          <w:spacing w:val="-10"/>
          <w:sz w:val="16"/>
          <w:szCs w:val="16"/>
        </w:rPr>
        <w:t xml:space="preserve"> </w:t>
      </w:r>
      <w:r w:rsidRPr="00FE6985">
        <w:rPr>
          <w:rFonts w:ascii="宋体" w:eastAsia="宋体" w:hAnsi="宋体" w:cs="宋体"/>
          <w:b/>
          <w:bCs/>
          <w:color w:val="FAB700"/>
          <w:spacing w:val="-6"/>
          <w:sz w:val="16"/>
          <w:szCs w:val="16"/>
        </w:rPr>
        <w:t>(</w:t>
      </w:r>
      <w:r w:rsidRPr="00FE6985">
        <w:rPr>
          <w:rFonts w:ascii="宋体" w:eastAsia="宋体" w:hAnsi="宋体" w:cs="宋体"/>
          <w:color w:val="FAB700"/>
          <w:spacing w:val="-31"/>
          <w:sz w:val="16"/>
          <w:szCs w:val="16"/>
        </w:rPr>
        <w:t xml:space="preserve"> </w:t>
      </w:r>
      <w:r w:rsidRPr="00FE6985">
        <w:rPr>
          <w:rFonts w:ascii="宋体" w:eastAsia="宋体" w:hAnsi="宋体" w:cs="宋体"/>
          <w:b/>
          <w:bCs/>
          <w:color w:val="FAB700"/>
          <w:spacing w:val="-6"/>
          <w:sz w:val="16"/>
          <w:szCs w:val="16"/>
        </w:rPr>
        <w:t>1</w:t>
      </w:r>
      <w:r w:rsidRPr="00FE6985">
        <w:rPr>
          <w:rFonts w:ascii="宋体" w:eastAsia="宋体" w:hAnsi="宋体" w:cs="宋体"/>
          <w:color w:val="FAB700"/>
          <w:spacing w:val="-41"/>
          <w:sz w:val="16"/>
          <w:szCs w:val="16"/>
        </w:rPr>
        <w:t xml:space="preserve"> </w:t>
      </w:r>
      <w:r w:rsidRPr="00FE6985">
        <w:rPr>
          <w:rFonts w:ascii="宋体" w:eastAsia="宋体" w:hAnsi="宋体" w:cs="宋体"/>
          <w:b/>
          <w:bCs/>
          <w:color w:val="FAB700"/>
          <w:spacing w:val="-6"/>
          <w:sz w:val="16"/>
          <w:szCs w:val="16"/>
        </w:rPr>
        <w:t>5</w:t>
      </w:r>
      <w:r w:rsidRPr="00FE6985">
        <w:rPr>
          <w:rFonts w:ascii="宋体" w:eastAsia="宋体" w:hAnsi="宋体" w:cs="宋体"/>
          <w:color w:val="FAB700"/>
          <w:spacing w:val="-44"/>
          <w:sz w:val="16"/>
          <w:szCs w:val="16"/>
        </w:rPr>
        <w:t xml:space="preserve"> </w:t>
      </w:r>
      <w:r w:rsidRPr="00FE6985">
        <w:rPr>
          <w:rFonts w:ascii="宋体" w:eastAsia="宋体" w:hAnsi="宋体" w:cs="宋体"/>
          <w:b/>
          <w:bCs/>
          <w:color w:val="FAB700"/>
          <w:spacing w:val="-6"/>
          <w:sz w:val="16"/>
          <w:szCs w:val="16"/>
        </w:rPr>
        <w:t>上</w:t>
      </w:r>
      <w:r w:rsidRPr="00FE6985">
        <w:rPr>
          <w:rFonts w:ascii="宋体" w:eastAsia="宋体" w:hAnsi="宋体" w:cs="宋体"/>
          <w:color w:val="FAB700"/>
          <w:spacing w:val="-41"/>
          <w:sz w:val="16"/>
          <w:szCs w:val="16"/>
        </w:rPr>
        <w:t xml:space="preserve"> </w:t>
      </w:r>
      <w:r w:rsidRPr="00FE6985">
        <w:rPr>
          <w:rFonts w:ascii="宋体" w:eastAsia="宋体" w:hAnsi="宋体" w:cs="宋体"/>
          <w:b/>
          <w:bCs/>
          <w:color w:val="FAB700"/>
          <w:spacing w:val="-6"/>
          <w:sz w:val="16"/>
          <w:szCs w:val="16"/>
        </w:rPr>
        <w:t>5</w:t>
      </w:r>
      <w:r w:rsidRPr="00FE6985">
        <w:rPr>
          <w:rFonts w:ascii="宋体" w:eastAsia="宋体" w:hAnsi="宋体" w:cs="宋体"/>
          <w:color w:val="FAB700"/>
          <w:spacing w:val="-44"/>
          <w:sz w:val="16"/>
          <w:szCs w:val="16"/>
        </w:rPr>
        <w:t xml:space="preserve"> </w:t>
      </w:r>
      <w:r w:rsidRPr="00FE6985">
        <w:rPr>
          <w:rFonts w:ascii="宋体" w:eastAsia="宋体" w:hAnsi="宋体" w:cs="宋体"/>
          <w:b/>
          <w:bCs/>
          <w:color w:val="FAB700"/>
          <w:spacing w:val="-6"/>
          <w:sz w:val="16"/>
          <w:szCs w:val="16"/>
        </w:rPr>
        <w:t>2</w:t>
      </w:r>
      <w:r w:rsidRPr="00FE6985">
        <w:rPr>
          <w:rFonts w:ascii="宋体" w:eastAsia="宋体" w:hAnsi="宋体" w:cs="宋体"/>
          <w:color w:val="FAB700"/>
          <w:spacing w:val="-44"/>
          <w:sz w:val="16"/>
          <w:szCs w:val="16"/>
        </w:rPr>
        <w:t xml:space="preserve"> </w:t>
      </w:r>
      <w:r w:rsidRPr="00FE6985">
        <w:rPr>
          <w:rFonts w:ascii="宋体" w:eastAsia="宋体" w:hAnsi="宋体" w:cs="宋体"/>
          <w:b/>
          <w:bCs/>
          <w:color w:val="FAB700"/>
          <w:spacing w:val="-6"/>
          <w:sz w:val="16"/>
          <w:szCs w:val="16"/>
        </w:rPr>
        <w:t>)</w:t>
      </w:r>
    </w:p>
    <w:p w14:paraId="60C209CC" w14:textId="77777777" w:rsidR="000959E8" w:rsidRPr="00FE6985" w:rsidRDefault="000959E8">
      <w:pPr>
        <w:rPr>
          <w:sz w:val="16"/>
          <w:szCs w:val="16"/>
        </w:rPr>
      </w:pPr>
    </w:p>
    <w:p w14:paraId="0EFEC2B6" w14:textId="77777777" w:rsidR="000959E8" w:rsidRPr="00FE6985" w:rsidRDefault="000959E8">
      <w:pPr>
        <w:spacing w:line="60" w:lineRule="exact"/>
        <w:rPr>
          <w:sz w:val="16"/>
          <w:szCs w:val="16"/>
        </w:rPr>
      </w:pPr>
    </w:p>
    <w:tbl>
      <w:tblPr>
        <w:tblStyle w:val="TableNormal"/>
        <w:tblW w:w="100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497"/>
      </w:tblGrid>
      <w:tr w:rsidR="000959E8" w:rsidRPr="00FE6985" w14:paraId="5A3BEC9C" w14:textId="77777777">
        <w:trPr>
          <w:trHeight w:val="919"/>
        </w:trPr>
        <w:tc>
          <w:tcPr>
            <w:tcW w:w="1533" w:type="dxa"/>
          </w:tcPr>
          <w:p w14:paraId="5E806D4C" w14:textId="77777777" w:rsidR="000959E8" w:rsidRPr="00FE6985" w:rsidRDefault="000959E8">
            <w:pPr>
              <w:spacing w:line="291" w:lineRule="auto"/>
              <w:rPr>
                <w:sz w:val="16"/>
                <w:szCs w:val="16"/>
              </w:rPr>
            </w:pPr>
          </w:p>
          <w:p w14:paraId="7FEDEAC0" w14:textId="77777777" w:rsidR="000959E8" w:rsidRPr="00FE6985" w:rsidRDefault="00000000">
            <w:pPr>
              <w:spacing w:before="68" w:line="220" w:lineRule="auto"/>
              <w:ind w:left="127"/>
              <w:rPr>
                <w:rFonts w:ascii="宋体" w:eastAsia="宋体" w:hAnsi="宋体" w:cs="宋体"/>
                <w:sz w:val="16"/>
                <w:szCs w:val="16"/>
              </w:rPr>
            </w:pPr>
            <w:r w:rsidRPr="00FE6985">
              <w:rPr>
                <w:rFonts w:ascii="宋体" w:eastAsia="宋体" w:hAnsi="宋体" w:cs="宋体"/>
                <w:b/>
                <w:bCs/>
                <w:spacing w:val="-1"/>
                <w:sz w:val="16"/>
                <w:szCs w:val="16"/>
              </w:rPr>
              <w:t>建设单位违约</w:t>
            </w:r>
          </w:p>
        </w:tc>
        <w:tc>
          <w:tcPr>
            <w:tcW w:w="8497" w:type="dxa"/>
          </w:tcPr>
          <w:p w14:paraId="6553C866" w14:textId="77777777" w:rsidR="000959E8" w:rsidRPr="00FE6985" w:rsidRDefault="00000000">
            <w:pPr>
              <w:spacing w:before="72" w:line="248" w:lineRule="auto"/>
              <w:ind w:left="132" w:right="145"/>
              <w:jc w:val="both"/>
              <w:rPr>
                <w:rFonts w:ascii="宋体" w:eastAsia="宋体" w:hAnsi="宋体" w:cs="宋体"/>
                <w:sz w:val="16"/>
                <w:szCs w:val="16"/>
              </w:rPr>
            </w:pPr>
            <w:r w:rsidRPr="00FE6985">
              <w:rPr>
                <w:rFonts w:ascii="宋体" w:eastAsia="宋体" w:hAnsi="宋体" w:cs="宋体"/>
                <w:sz w:val="16"/>
                <w:szCs w:val="16"/>
              </w:rPr>
              <w:t>不按时支付项目预付款；不按合同约定支付项目款，导致实施无法进行；建设单位无正当</w:t>
            </w:r>
            <w:r w:rsidRPr="00FE6985">
              <w:rPr>
                <w:rFonts w:ascii="宋体" w:eastAsia="宋体" w:hAnsi="宋体" w:cs="宋体"/>
                <w:spacing w:val="18"/>
                <w:sz w:val="16"/>
                <w:szCs w:val="16"/>
              </w:rPr>
              <w:t xml:space="preserve"> </w:t>
            </w:r>
            <w:r w:rsidRPr="00FE6985">
              <w:rPr>
                <w:rFonts w:ascii="宋体" w:eastAsia="宋体" w:hAnsi="宋体" w:cs="宋体"/>
                <w:sz w:val="16"/>
                <w:szCs w:val="16"/>
              </w:rPr>
              <w:t>理由不支付项目竣工款；不履行合同义务；违反工程合同设计部分的责任：违反工程合同</w:t>
            </w:r>
            <w:r w:rsidRPr="00FE6985">
              <w:rPr>
                <w:rFonts w:ascii="宋体" w:eastAsia="宋体" w:hAnsi="宋体" w:cs="宋体"/>
                <w:spacing w:val="17"/>
                <w:sz w:val="16"/>
                <w:szCs w:val="16"/>
              </w:rPr>
              <w:t xml:space="preserve"> </w:t>
            </w:r>
            <w:r w:rsidRPr="00FE6985">
              <w:rPr>
                <w:rFonts w:ascii="宋体" w:eastAsia="宋体" w:hAnsi="宋体" w:cs="宋体"/>
                <w:spacing w:val="1"/>
                <w:sz w:val="16"/>
                <w:szCs w:val="16"/>
              </w:rPr>
              <w:t>实施部分的责任等</w:t>
            </w:r>
          </w:p>
        </w:tc>
      </w:tr>
    </w:tbl>
    <w:p w14:paraId="47F10AAB" w14:textId="77777777" w:rsidR="000959E8" w:rsidRPr="00FE6985" w:rsidRDefault="00000000">
      <w:pPr>
        <w:spacing w:before="213" w:line="184" w:lineRule="auto"/>
        <w:ind w:left="4804"/>
        <w:rPr>
          <w:rFonts w:ascii="宋体" w:eastAsia="宋体" w:hAnsi="宋体" w:cs="宋体"/>
          <w:sz w:val="16"/>
          <w:szCs w:val="16"/>
        </w:rPr>
      </w:pPr>
      <w:r w:rsidRPr="00FE6985">
        <w:rPr>
          <w:rFonts w:ascii="宋体" w:eastAsia="宋体" w:hAnsi="宋体" w:cs="宋体"/>
          <w:spacing w:val="-23"/>
          <w:w w:val="95"/>
          <w:sz w:val="16"/>
          <w:szCs w:val="16"/>
        </w:rPr>
        <w:t>—131—</w:t>
      </w:r>
    </w:p>
    <w:p w14:paraId="05330E7A" w14:textId="07B37E89" w:rsidR="000959E8" w:rsidRPr="00FE6985" w:rsidRDefault="00164E7B">
      <w:pPr>
        <w:spacing w:before="28" w:line="216" w:lineRule="auto"/>
        <w:ind w:left="404"/>
        <w:rPr>
          <w:rFonts w:ascii="宋体" w:eastAsia="宋体" w:hAnsi="宋体" w:cs="宋体"/>
          <w:sz w:val="16"/>
          <w:szCs w:val="16"/>
        </w:rPr>
      </w:pPr>
      <w:r w:rsidRPr="00FE6985">
        <w:rPr>
          <w:rFonts w:ascii="宋体" w:eastAsia="宋体" w:hAnsi="宋体" w:cs="宋体"/>
          <w:color w:val="E7000F"/>
          <w:spacing w:val="12"/>
          <w:sz w:val="16"/>
          <w:szCs w:val="16"/>
        </w:rPr>
        <w:t xml:space="preserve"> </w:t>
      </w:r>
    </w:p>
    <w:p w14:paraId="12BF1552" w14:textId="77777777" w:rsidR="000959E8" w:rsidRPr="00FE6985" w:rsidRDefault="000959E8">
      <w:pPr>
        <w:rPr>
          <w:sz w:val="16"/>
          <w:szCs w:val="16"/>
        </w:rPr>
        <w:sectPr w:rsidR="000959E8" w:rsidRPr="00FE6985">
          <w:pgSz w:w="11900" w:h="16840"/>
          <w:pgMar w:top="400" w:right="964" w:bottom="400" w:left="894" w:header="0" w:footer="0" w:gutter="0"/>
          <w:cols w:space="720"/>
        </w:sectPr>
      </w:pPr>
    </w:p>
    <w:p w14:paraId="201E92E9" w14:textId="77777777" w:rsidR="000959E8" w:rsidRPr="00FE6985" w:rsidRDefault="000959E8">
      <w:pPr>
        <w:spacing w:line="23" w:lineRule="exact"/>
        <w:rPr>
          <w:sz w:val="16"/>
          <w:szCs w:val="16"/>
        </w:rPr>
      </w:pPr>
    </w:p>
    <w:tbl>
      <w:tblPr>
        <w:tblStyle w:val="TableNormal"/>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487"/>
      </w:tblGrid>
      <w:tr w:rsidR="000959E8" w:rsidRPr="00FE6985" w14:paraId="027392CD" w14:textId="77777777">
        <w:trPr>
          <w:trHeight w:val="1869"/>
        </w:trPr>
        <w:tc>
          <w:tcPr>
            <w:tcW w:w="1533" w:type="dxa"/>
          </w:tcPr>
          <w:p w14:paraId="4FF6AE1D" w14:textId="77777777" w:rsidR="000959E8" w:rsidRPr="00FE6985" w:rsidRDefault="000959E8">
            <w:pPr>
              <w:spacing w:line="256" w:lineRule="auto"/>
              <w:rPr>
                <w:sz w:val="16"/>
                <w:szCs w:val="16"/>
              </w:rPr>
            </w:pPr>
          </w:p>
          <w:p w14:paraId="45827496" w14:textId="77777777" w:rsidR="000959E8" w:rsidRPr="00FE6985" w:rsidRDefault="000959E8">
            <w:pPr>
              <w:spacing w:line="257" w:lineRule="auto"/>
              <w:rPr>
                <w:sz w:val="16"/>
                <w:szCs w:val="16"/>
              </w:rPr>
            </w:pPr>
          </w:p>
          <w:p w14:paraId="38BF8778" w14:textId="77777777" w:rsidR="000959E8" w:rsidRPr="00FE6985" w:rsidRDefault="000959E8">
            <w:pPr>
              <w:spacing w:line="257" w:lineRule="auto"/>
              <w:rPr>
                <w:sz w:val="16"/>
                <w:szCs w:val="16"/>
              </w:rPr>
            </w:pPr>
          </w:p>
          <w:p w14:paraId="26BCCC6E" w14:textId="77777777" w:rsidR="000959E8" w:rsidRPr="00FE6985" w:rsidRDefault="00000000">
            <w:pPr>
              <w:spacing w:before="65" w:line="219" w:lineRule="auto"/>
              <w:ind w:left="157"/>
              <w:rPr>
                <w:rFonts w:ascii="宋体" w:eastAsia="宋体" w:hAnsi="宋体" w:cs="宋体"/>
                <w:sz w:val="16"/>
                <w:szCs w:val="16"/>
              </w:rPr>
            </w:pPr>
            <w:r w:rsidRPr="00FE6985">
              <w:rPr>
                <w:rFonts w:ascii="宋体" w:eastAsia="宋体" w:hAnsi="宋体" w:cs="宋体"/>
                <w:b/>
                <w:bCs/>
                <w:spacing w:val="-1"/>
                <w:sz w:val="16"/>
                <w:szCs w:val="16"/>
              </w:rPr>
              <w:t>承建单位违约</w:t>
            </w:r>
          </w:p>
        </w:tc>
        <w:tc>
          <w:tcPr>
            <w:tcW w:w="8487" w:type="dxa"/>
          </w:tcPr>
          <w:p w14:paraId="33FB5687" w14:textId="77777777" w:rsidR="000959E8" w:rsidRPr="00FE6985" w:rsidRDefault="00000000">
            <w:pPr>
              <w:spacing w:before="72" w:line="265" w:lineRule="auto"/>
              <w:ind w:left="122" w:right="79"/>
              <w:rPr>
                <w:rFonts w:ascii="宋体" w:eastAsia="宋体" w:hAnsi="宋体" w:cs="宋体"/>
                <w:sz w:val="16"/>
                <w:szCs w:val="16"/>
              </w:rPr>
            </w:pPr>
            <w:r w:rsidRPr="00FE6985">
              <w:rPr>
                <w:rFonts w:ascii="宋体" w:eastAsia="宋体" w:hAnsi="宋体" w:cs="宋体"/>
                <w:spacing w:val="12"/>
                <w:sz w:val="16"/>
                <w:szCs w:val="16"/>
              </w:rPr>
              <w:t>承建单位出现的违约事件主要包括；未按合同规定履行或不完全履行合同约定的义务，人</w:t>
            </w:r>
            <w:r w:rsidRPr="00FE6985">
              <w:rPr>
                <w:rFonts w:ascii="宋体" w:eastAsia="宋体" w:hAnsi="宋体" w:cs="宋体"/>
                <w:sz w:val="16"/>
                <w:szCs w:val="16"/>
              </w:rPr>
              <w:t xml:space="preserve"> </w:t>
            </w:r>
            <w:r w:rsidRPr="00FE6985">
              <w:rPr>
                <w:rFonts w:ascii="宋体" w:eastAsia="宋体" w:hAnsi="宋体" w:cs="宋体"/>
                <w:spacing w:val="12"/>
                <w:sz w:val="16"/>
                <w:szCs w:val="16"/>
              </w:rPr>
              <w:t>为原因使项目质量达不到合同约定的质量标准：无视监理工程师的替告，忽视合同规定的</w:t>
            </w:r>
            <w:r w:rsidRPr="00FE6985">
              <w:rPr>
                <w:rFonts w:ascii="宋体" w:eastAsia="宋体" w:hAnsi="宋体" w:cs="宋体"/>
                <w:spacing w:val="6"/>
                <w:sz w:val="16"/>
                <w:szCs w:val="16"/>
              </w:rPr>
              <w:t xml:space="preserve"> </w:t>
            </w:r>
            <w:r w:rsidRPr="00FE6985">
              <w:rPr>
                <w:rFonts w:ascii="宋体" w:eastAsia="宋体" w:hAnsi="宋体" w:cs="宋体"/>
                <w:spacing w:val="3"/>
                <w:sz w:val="16"/>
                <w:szCs w:val="16"/>
              </w:rPr>
              <w:t>责任和义务；未经监理工程师同意，随意分包</w:t>
            </w:r>
            <w:r w:rsidRPr="00FE6985">
              <w:rPr>
                <w:rFonts w:ascii="宋体" w:eastAsia="宋体" w:hAnsi="宋体" w:cs="宋体"/>
                <w:spacing w:val="2"/>
                <w:sz w:val="16"/>
                <w:szCs w:val="16"/>
              </w:rPr>
              <w:t>项目或将整个项目分包出去等。</w:t>
            </w:r>
            <w:r w:rsidRPr="00FE6985">
              <w:rPr>
                <w:rFonts w:ascii="宋体" w:eastAsia="宋体" w:hAnsi="宋体" w:cs="宋体"/>
                <w:color w:val="C49000"/>
                <w:spacing w:val="2"/>
                <w:sz w:val="16"/>
                <w:szCs w:val="16"/>
              </w:rPr>
              <w:t>(</w:t>
            </w:r>
            <w:r w:rsidRPr="00FE6985">
              <w:rPr>
                <w:rFonts w:ascii="宋体" w:eastAsia="宋体" w:hAnsi="宋体" w:cs="宋体"/>
                <w:color w:val="C49000"/>
                <w:spacing w:val="33"/>
                <w:sz w:val="16"/>
                <w:szCs w:val="16"/>
              </w:rPr>
              <w:t xml:space="preserve"> </w:t>
            </w:r>
            <w:r w:rsidRPr="00FE6985">
              <w:rPr>
                <w:rFonts w:ascii="宋体" w:eastAsia="宋体" w:hAnsi="宋体" w:cs="宋体"/>
                <w:color w:val="573A00"/>
                <w:spacing w:val="2"/>
                <w:sz w:val="16"/>
                <w:szCs w:val="16"/>
              </w:rPr>
              <w:t>1</w:t>
            </w:r>
            <w:r w:rsidRPr="00FE6985">
              <w:rPr>
                <w:rFonts w:ascii="宋体" w:eastAsia="宋体" w:hAnsi="宋体" w:cs="宋体"/>
                <w:color w:val="573A00"/>
                <w:spacing w:val="-38"/>
                <w:sz w:val="16"/>
                <w:szCs w:val="16"/>
              </w:rPr>
              <w:t xml:space="preserve"> </w:t>
            </w:r>
            <w:r w:rsidRPr="00FE6985">
              <w:rPr>
                <w:rFonts w:ascii="宋体" w:eastAsia="宋体" w:hAnsi="宋体" w:cs="宋体"/>
                <w:color w:val="573A00"/>
                <w:spacing w:val="2"/>
                <w:sz w:val="16"/>
                <w:szCs w:val="16"/>
              </w:rPr>
              <w:t>4</w:t>
            </w:r>
            <w:r w:rsidRPr="00FE6985">
              <w:rPr>
                <w:rFonts w:ascii="宋体" w:eastAsia="宋体" w:hAnsi="宋体" w:cs="宋体"/>
                <w:color w:val="573A00"/>
                <w:spacing w:val="-31"/>
                <w:sz w:val="16"/>
                <w:szCs w:val="16"/>
              </w:rPr>
              <w:t xml:space="preserve"> </w:t>
            </w:r>
            <w:r w:rsidRPr="00FE6985">
              <w:rPr>
                <w:rFonts w:ascii="宋体" w:eastAsia="宋体" w:hAnsi="宋体" w:cs="宋体"/>
                <w:color w:val="573A00"/>
                <w:spacing w:val="2"/>
                <w:sz w:val="16"/>
                <w:szCs w:val="16"/>
              </w:rPr>
              <w:t>下</w:t>
            </w:r>
            <w:r w:rsidRPr="00FE6985">
              <w:rPr>
                <w:rFonts w:ascii="宋体" w:eastAsia="宋体" w:hAnsi="宋体" w:cs="宋体"/>
                <w:color w:val="573A00"/>
                <w:spacing w:val="-33"/>
                <w:sz w:val="16"/>
                <w:szCs w:val="16"/>
              </w:rPr>
              <w:t xml:space="preserve"> </w:t>
            </w:r>
            <w:r w:rsidRPr="00FE6985">
              <w:rPr>
                <w:rFonts w:ascii="宋体" w:eastAsia="宋体" w:hAnsi="宋体" w:cs="宋体"/>
                <w:color w:val="573A00"/>
                <w:spacing w:val="2"/>
                <w:sz w:val="16"/>
                <w:szCs w:val="16"/>
              </w:rPr>
              <w:t>5</w:t>
            </w:r>
            <w:r w:rsidRPr="00FE6985">
              <w:rPr>
                <w:rFonts w:ascii="宋体" w:eastAsia="宋体" w:hAnsi="宋体" w:cs="宋体"/>
                <w:color w:val="573A00"/>
                <w:spacing w:val="-35"/>
                <w:sz w:val="16"/>
                <w:szCs w:val="16"/>
              </w:rPr>
              <w:t xml:space="preserve"> </w:t>
            </w:r>
            <w:r w:rsidRPr="00FE6985">
              <w:rPr>
                <w:rFonts w:ascii="宋体" w:eastAsia="宋体" w:hAnsi="宋体" w:cs="宋体"/>
                <w:color w:val="573A00"/>
                <w:spacing w:val="2"/>
                <w:sz w:val="16"/>
                <w:szCs w:val="16"/>
              </w:rPr>
              <w:t>2</w:t>
            </w:r>
            <w:r w:rsidRPr="00FE6985">
              <w:rPr>
                <w:rFonts w:ascii="宋体" w:eastAsia="宋体" w:hAnsi="宋体" w:cs="宋体"/>
                <w:color w:val="573A00"/>
                <w:spacing w:val="-36"/>
                <w:sz w:val="16"/>
                <w:szCs w:val="16"/>
              </w:rPr>
              <w:t xml:space="preserve"> </w:t>
            </w:r>
            <w:r w:rsidRPr="00FE6985">
              <w:rPr>
                <w:rFonts w:ascii="宋体" w:eastAsia="宋体" w:hAnsi="宋体" w:cs="宋体"/>
                <w:color w:val="573A00"/>
                <w:spacing w:val="2"/>
                <w:sz w:val="16"/>
                <w:szCs w:val="16"/>
              </w:rPr>
              <w:t>)</w:t>
            </w:r>
            <w:r w:rsidRPr="00FE6985">
              <w:rPr>
                <w:rFonts w:ascii="宋体" w:eastAsia="宋体" w:hAnsi="宋体" w:cs="宋体"/>
                <w:color w:val="573A00"/>
                <w:sz w:val="16"/>
                <w:szCs w:val="16"/>
              </w:rPr>
              <w:t xml:space="preserve">  </w:t>
            </w:r>
            <w:r w:rsidRPr="00FE6985">
              <w:rPr>
                <w:rFonts w:ascii="宋体" w:eastAsia="宋体" w:hAnsi="宋体" w:cs="宋体"/>
                <w:spacing w:val="-2"/>
                <w:sz w:val="16"/>
                <w:szCs w:val="16"/>
              </w:rPr>
              <w:t>对承建单位违约可视以下两种情况进行处：</w:t>
            </w:r>
            <w:r w:rsidRPr="00FE6985">
              <w:rPr>
                <w:rFonts w:ascii="宋体" w:eastAsia="宋体" w:hAnsi="宋体" w:cs="宋体"/>
                <w:color w:val="BA8800"/>
                <w:spacing w:val="-2"/>
                <w:sz w:val="16"/>
                <w:szCs w:val="16"/>
              </w:rPr>
              <w:t>(</w:t>
            </w:r>
            <w:r w:rsidRPr="00FE6985">
              <w:rPr>
                <w:rFonts w:ascii="宋体" w:eastAsia="宋体" w:hAnsi="宋体" w:cs="宋体"/>
                <w:color w:val="BA8800"/>
                <w:spacing w:val="60"/>
                <w:sz w:val="16"/>
                <w:szCs w:val="16"/>
              </w:rPr>
              <w:t xml:space="preserve"> </w:t>
            </w:r>
            <w:r w:rsidRPr="00FE6985">
              <w:rPr>
                <w:rFonts w:ascii="宋体" w:eastAsia="宋体" w:hAnsi="宋体" w:cs="宋体"/>
                <w:color w:val="6D4900"/>
                <w:spacing w:val="-2"/>
                <w:sz w:val="16"/>
                <w:szCs w:val="16"/>
              </w:rPr>
              <w:t>1</w:t>
            </w:r>
            <w:r w:rsidRPr="00FE6985">
              <w:rPr>
                <w:rFonts w:ascii="宋体" w:eastAsia="宋体" w:hAnsi="宋体" w:cs="宋体"/>
                <w:color w:val="6D4900"/>
                <w:spacing w:val="-37"/>
                <w:sz w:val="16"/>
                <w:szCs w:val="16"/>
              </w:rPr>
              <w:t xml:space="preserve"> </w:t>
            </w:r>
            <w:r w:rsidRPr="00FE6985">
              <w:rPr>
                <w:rFonts w:ascii="宋体" w:eastAsia="宋体" w:hAnsi="宋体" w:cs="宋体"/>
                <w:color w:val="6D4900"/>
                <w:spacing w:val="-2"/>
                <w:sz w:val="16"/>
                <w:szCs w:val="16"/>
              </w:rPr>
              <w:t>6</w:t>
            </w:r>
            <w:r w:rsidRPr="00FE6985">
              <w:rPr>
                <w:rFonts w:ascii="宋体" w:eastAsia="宋体" w:hAnsi="宋体" w:cs="宋体"/>
                <w:color w:val="6D4900"/>
                <w:spacing w:val="-33"/>
                <w:sz w:val="16"/>
                <w:szCs w:val="16"/>
              </w:rPr>
              <w:t xml:space="preserve"> </w:t>
            </w:r>
            <w:r w:rsidRPr="00FE6985">
              <w:rPr>
                <w:rFonts w:ascii="宋体" w:eastAsia="宋体" w:hAnsi="宋体" w:cs="宋体"/>
                <w:color w:val="6D4900"/>
                <w:spacing w:val="-2"/>
                <w:sz w:val="16"/>
                <w:szCs w:val="16"/>
              </w:rPr>
              <w:t>下</w:t>
            </w:r>
            <w:r w:rsidRPr="00FE6985">
              <w:rPr>
                <w:rFonts w:ascii="宋体" w:eastAsia="宋体" w:hAnsi="宋体" w:cs="宋体"/>
                <w:color w:val="6D4900"/>
                <w:spacing w:val="-35"/>
                <w:sz w:val="16"/>
                <w:szCs w:val="16"/>
              </w:rPr>
              <w:t xml:space="preserve"> </w:t>
            </w:r>
            <w:r w:rsidRPr="00FE6985">
              <w:rPr>
                <w:rFonts w:ascii="宋体" w:eastAsia="宋体" w:hAnsi="宋体" w:cs="宋体"/>
                <w:color w:val="6D4900"/>
                <w:spacing w:val="-2"/>
                <w:sz w:val="16"/>
                <w:szCs w:val="16"/>
              </w:rPr>
              <w:t>5</w:t>
            </w:r>
            <w:r w:rsidRPr="00FE6985">
              <w:rPr>
                <w:rFonts w:ascii="宋体" w:eastAsia="宋体" w:hAnsi="宋体" w:cs="宋体"/>
                <w:color w:val="6D4900"/>
                <w:spacing w:val="-34"/>
                <w:sz w:val="16"/>
                <w:szCs w:val="16"/>
              </w:rPr>
              <w:t xml:space="preserve"> </w:t>
            </w:r>
            <w:r w:rsidRPr="00FE6985">
              <w:rPr>
                <w:rFonts w:ascii="宋体" w:eastAsia="宋体" w:hAnsi="宋体" w:cs="宋体"/>
                <w:color w:val="6D4900"/>
                <w:spacing w:val="-2"/>
                <w:sz w:val="16"/>
                <w:szCs w:val="16"/>
              </w:rPr>
              <w:t>7</w:t>
            </w:r>
            <w:r w:rsidRPr="00FE6985">
              <w:rPr>
                <w:rFonts w:ascii="宋体" w:eastAsia="宋体" w:hAnsi="宋体" w:cs="宋体"/>
                <w:color w:val="6D4900"/>
                <w:spacing w:val="-38"/>
                <w:sz w:val="16"/>
                <w:szCs w:val="16"/>
              </w:rPr>
              <w:t xml:space="preserve"> </w:t>
            </w:r>
            <w:r w:rsidRPr="00FE6985">
              <w:rPr>
                <w:rFonts w:ascii="宋体" w:eastAsia="宋体" w:hAnsi="宋体" w:cs="宋体"/>
                <w:color w:val="6D4900"/>
                <w:spacing w:val="-2"/>
                <w:sz w:val="16"/>
                <w:szCs w:val="16"/>
              </w:rPr>
              <w:t>)</w:t>
            </w:r>
          </w:p>
          <w:p w14:paraId="4C334638" w14:textId="77777777" w:rsidR="000959E8" w:rsidRPr="00FE6985" w:rsidRDefault="00000000">
            <w:pPr>
              <w:spacing w:before="90" w:line="227" w:lineRule="auto"/>
              <w:ind w:left="122"/>
              <w:rPr>
                <w:rFonts w:ascii="宋体" w:eastAsia="宋体" w:hAnsi="宋体" w:cs="宋体"/>
                <w:sz w:val="16"/>
                <w:szCs w:val="16"/>
              </w:rPr>
            </w:pPr>
            <w:r w:rsidRPr="00FE6985">
              <w:rPr>
                <w:rFonts w:ascii="宋体" w:eastAsia="宋体" w:hAnsi="宋体" w:cs="宋体"/>
                <w:spacing w:val="-8"/>
                <w:sz w:val="16"/>
                <w:szCs w:val="16"/>
              </w:rPr>
              <w:t>①有质量问题，可要求承建单位无偿返工、完善，由此造成逾期</w:t>
            </w:r>
            <w:r w:rsidRPr="00FE6985">
              <w:rPr>
                <w:rFonts w:ascii="宋体" w:eastAsia="宋体" w:hAnsi="宋体" w:cs="宋体"/>
                <w:spacing w:val="-9"/>
                <w:sz w:val="16"/>
                <w:szCs w:val="16"/>
              </w:rPr>
              <w:t>交工的，应赔偿逾期违约金。②承建单位</w:t>
            </w:r>
          </w:p>
          <w:p w14:paraId="6619AFA1" w14:textId="77777777" w:rsidR="000959E8" w:rsidRPr="00FE6985" w:rsidRDefault="00000000">
            <w:pPr>
              <w:spacing w:before="84" w:line="219" w:lineRule="auto"/>
              <w:ind w:left="124"/>
              <w:rPr>
                <w:rFonts w:ascii="宋体" w:eastAsia="宋体" w:hAnsi="宋体" w:cs="宋体"/>
                <w:sz w:val="16"/>
                <w:szCs w:val="16"/>
              </w:rPr>
            </w:pPr>
            <w:r w:rsidRPr="00FE6985">
              <w:rPr>
                <w:rFonts w:ascii="宋体" w:eastAsia="宋体" w:hAnsi="宋体" w:cs="宋体"/>
                <w:b/>
                <w:bCs/>
                <w:spacing w:val="1"/>
                <w:sz w:val="16"/>
                <w:szCs w:val="16"/>
              </w:rPr>
              <w:t>严重违约的，可部分或全部终止合同，并采取善后控制措施。</w:t>
            </w:r>
          </w:p>
        </w:tc>
      </w:tr>
      <w:tr w:rsidR="000959E8" w:rsidRPr="00FE6985" w14:paraId="36030EF9" w14:textId="77777777">
        <w:trPr>
          <w:trHeight w:val="1570"/>
        </w:trPr>
        <w:tc>
          <w:tcPr>
            <w:tcW w:w="1533" w:type="dxa"/>
          </w:tcPr>
          <w:p w14:paraId="26D377C0" w14:textId="77777777" w:rsidR="000959E8" w:rsidRPr="00FE6985" w:rsidRDefault="000959E8">
            <w:pPr>
              <w:spacing w:line="472" w:lineRule="auto"/>
              <w:rPr>
                <w:sz w:val="16"/>
                <w:szCs w:val="16"/>
              </w:rPr>
            </w:pPr>
          </w:p>
          <w:p w14:paraId="19A5B9DA" w14:textId="77777777" w:rsidR="000959E8" w:rsidRPr="00FE6985" w:rsidRDefault="00000000">
            <w:pPr>
              <w:spacing w:before="65" w:line="249" w:lineRule="auto"/>
              <w:ind w:left="656" w:right="172" w:hanging="499"/>
              <w:rPr>
                <w:rFonts w:ascii="宋体" w:eastAsia="宋体" w:hAnsi="宋体" w:cs="宋体"/>
                <w:sz w:val="16"/>
                <w:szCs w:val="16"/>
              </w:rPr>
            </w:pPr>
            <w:r w:rsidRPr="00FE6985">
              <w:rPr>
                <w:rFonts w:ascii="宋体" w:eastAsia="宋体" w:hAnsi="宋体" w:cs="宋体"/>
                <w:b/>
                <w:bCs/>
                <w:spacing w:val="-4"/>
                <w:sz w:val="16"/>
                <w:szCs w:val="16"/>
              </w:rPr>
              <w:t>对其他类型违</w:t>
            </w:r>
            <w:r w:rsidRPr="00FE6985">
              <w:rPr>
                <w:rFonts w:ascii="宋体" w:eastAsia="宋体" w:hAnsi="宋体" w:cs="宋体"/>
                <w:spacing w:val="3"/>
                <w:sz w:val="16"/>
                <w:szCs w:val="16"/>
              </w:rPr>
              <w:t xml:space="preserve"> </w:t>
            </w:r>
            <w:r w:rsidRPr="00FE6985">
              <w:rPr>
                <w:rFonts w:ascii="宋体" w:eastAsia="宋体" w:hAnsi="宋体" w:cs="宋体"/>
                <w:b/>
                <w:bCs/>
                <w:spacing w:val="-3"/>
                <w:sz w:val="16"/>
                <w:szCs w:val="16"/>
              </w:rPr>
              <w:t>约</w:t>
            </w:r>
          </w:p>
        </w:tc>
        <w:tc>
          <w:tcPr>
            <w:tcW w:w="8487" w:type="dxa"/>
          </w:tcPr>
          <w:p w14:paraId="05D7940D" w14:textId="77777777" w:rsidR="000959E8" w:rsidRPr="00FE6985" w:rsidRDefault="00000000">
            <w:pPr>
              <w:spacing w:before="84" w:line="248" w:lineRule="auto"/>
              <w:ind w:left="122" w:right="54"/>
              <w:rPr>
                <w:rFonts w:ascii="宋体" w:eastAsia="宋体" w:hAnsi="宋体" w:cs="宋体"/>
                <w:sz w:val="16"/>
                <w:szCs w:val="16"/>
              </w:rPr>
            </w:pPr>
            <w:r w:rsidRPr="00FE6985">
              <w:rPr>
                <w:rFonts w:ascii="宋体" w:eastAsia="宋体" w:hAnsi="宋体" w:cs="宋体"/>
                <w:spacing w:val="7"/>
                <w:sz w:val="16"/>
                <w:szCs w:val="16"/>
              </w:rPr>
              <w:t>1.其他违约管理主要是指由于不可抗力的自然因素或非建设单位原因导致实施合同终止时，</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监理单位应按实际合同规定处理合同解除后的有关事宜。</w:t>
            </w:r>
          </w:p>
          <w:p w14:paraId="3A575E83" w14:textId="77777777" w:rsidR="000959E8" w:rsidRPr="00FE6985" w:rsidRDefault="00000000">
            <w:pPr>
              <w:spacing w:before="81" w:line="253" w:lineRule="auto"/>
              <w:ind w:left="122" w:right="66"/>
              <w:rPr>
                <w:rFonts w:ascii="宋体" w:eastAsia="宋体" w:hAnsi="宋体" w:cs="宋体"/>
                <w:sz w:val="16"/>
                <w:szCs w:val="16"/>
              </w:rPr>
            </w:pPr>
            <w:r w:rsidRPr="00FE6985">
              <w:rPr>
                <w:rFonts w:ascii="宋体" w:eastAsia="宋体" w:hAnsi="宋体" w:cs="宋体"/>
                <w:spacing w:val="17"/>
                <w:sz w:val="16"/>
                <w:szCs w:val="16"/>
              </w:rPr>
              <w:t>2.不可抗力事件结束后约定时间(如48小时)内承建单位向监理单位</w:t>
            </w:r>
            <w:r w:rsidRPr="00FE6985">
              <w:rPr>
                <w:rFonts w:ascii="宋体" w:eastAsia="宋体" w:hAnsi="宋体" w:cs="宋体"/>
                <w:spacing w:val="16"/>
                <w:sz w:val="16"/>
                <w:szCs w:val="16"/>
              </w:rPr>
              <w:t>通报受害情况，及预</w:t>
            </w:r>
            <w:r w:rsidRPr="00FE6985">
              <w:rPr>
                <w:rFonts w:ascii="宋体" w:eastAsia="宋体" w:hAnsi="宋体" w:cs="宋体"/>
                <w:sz w:val="16"/>
                <w:szCs w:val="16"/>
              </w:rPr>
              <w:t xml:space="preserve"> </w:t>
            </w:r>
            <w:proofErr w:type="gramStart"/>
            <w:r w:rsidRPr="00FE6985">
              <w:rPr>
                <w:rFonts w:ascii="宋体" w:eastAsia="宋体" w:hAnsi="宋体" w:cs="宋体"/>
                <w:spacing w:val="11"/>
                <w:sz w:val="16"/>
                <w:szCs w:val="16"/>
              </w:rPr>
              <w:t>计清理</w:t>
            </w:r>
            <w:proofErr w:type="gramEnd"/>
            <w:r w:rsidRPr="00FE6985">
              <w:rPr>
                <w:rFonts w:ascii="宋体" w:eastAsia="宋体" w:hAnsi="宋体" w:cs="宋体"/>
                <w:spacing w:val="11"/>
                <w:sz w:val="16"/>
                <w:szCs w:val="16"/>
              </w:rPr>
              <w:t>和修复费用。</w:t>
            </w:r>
          </w:p>
          <w:p w14:paraId="44D18C60" w14:textId="77777777" w:rsidR="000959E8" w:rsidRPr="00FE6985" w:rsidRDefault="00000000">
            <w:pPr>
              <w:spacing w:before="82" w:line="218" w:lineRule="auto"/>
              <w:ind w:left="122"/>
              <w:rPr>
                <w:rFonts w:ascii="宋体" w:eastAsia="宋体" w:hAnsi="宋体" w:cs="宋体"/>
                <w:sz w:val="16"/>
                <w:szCs w:val="16"/>
              </w:rPr>
            </w:pPr>
            <w:r w:rsidRPr="00FE6985">
              <w:rPr>
                <w:rFonts w:ascii="宋体" w:eastAsia="宋体" w:hAnsi="宋体" w:cs="宋体"/>
                <w:spacing w:val="6"/>
                <w:sz w:val="16"/>
                <w:szCs w:val="16"/>
              </w:rPr>
              <w:t>3.因不可抗力事件导致的费用及延误的工期由双方分别承担。</w:t>
            </w:r>
          </w:p>
        </w:tc>
      </w:tr>
    </w:tbl>
    <w:p w14:paraId="2E6246F7" w14:textId="77777777" w:rsidR="000959E8" w:rsidRPr="00FE6985" w:rsidRDefault="00000000">
      <w:pPr>
        <w:spacing w:before="32" w:line="362" w:lineRule="exact"/>
        <w:ind w:left="114"/>
        <w:rPr>
          <w:rFonts w:ascii="宋体" w:eastAsia="宋体" w:hAnsi="宋体" w:cs="宋体"/>
          <w:sz w:val="16"/>
          <w:szCs w:val="16"/>
        </w:rPr>
      </w:pPr>
      <w:r w:rsidRPr="00FE6985">
        <w:rPr>
          <w:rFonts w:ascii="宋体" w:eastAsia="宋体" w:hAnsi="宋体" w:cs="宋体"/>
          <w:position w:val="12"/>
          <w:sz w:val="16"/>
          <w:szCs w:val="16"/>
        </w:rPr>
        <w:t>600.某项目因甲方不能提供实施环境，严重影响了项目进度，为此项目组按下列流程</w:t>
      </w:r>
      <w:r w:rsidRPr="00FE6985">
        <w:rPr>
          <w:rFonts w:ascii="宋体" w:eastAsia="宋体" w:hAnsi="宋体" w:cs="宋体"/>
          <w:spacing w:val="-1"/>
          <w:position w:val="12"/>
          <w:sz w:val="16"/>
          <w:szCs w:val="16"/>
        </w:rPr>
        <w:t>提出了索赔。图中各方</w:t>
      </w:r>
    </w:p>
    <w:p w14:paraId="0B4949C6" w14:textId="77777777" w:rsidR="000959E8" w:rsidRPr="00FE6985" w:rsidRDefault="00000000">
      <w:pPr>
        <w:spacing w:line="220" w:lineRule="auto"/>
        <w:ind w:left="124"/>
        <w:rPr>
          <w:rFonts w:ascii="宋体" w:eastAsia="宋体" w:hAnsi="宋体" w:cs="宋体"/>
          <w:sz w:val="16"/>
          <w:szCs w:val="16"/>
        </w:rPr>
      </w:pPr>
      <w:r w:rsidRPr="00FE6985">
        <w:rPr>
          <w:rFonts w:ascii="宋体" w:eastAsia="宋体" w:hAnsi="宋体" w:cs="宋体"/>
          <w:spacing w:val="19"/>
          <w:sz w:val="16"/>
          <w:szCs w:val="16"/>
        </w:rPr>
        <w:t>指的是()。【17上】</w:t>
      </w:r>
    </w:p>
    <w:p w14:paraId="159FF4D1" w14:textId="77777777" w:rsidR="000959E8" w:rsidRPr="00FE6985" w:rsidRDefault="00000000">
      <w:pPr>
        <w:spacing w:before="123" w:line="2930" w:lineRule="exact"/>
        <w:ind w:firstLine="384"/>
        <w:textAlignment w:val="center"/>
        <w:rPr>
          <w:sz w:val="16"/>
          <w:szCs w:val="16"/>
        </w:rPr>
      </w:pPr>
      <w:r>
        <w:rPr>
          <w:sz w:val="16"/>
          <w:szCs w:val="16"/>
        </w:rPr>
      </w:r>
      <w:r>
        <w:rPr>
          <w:sz w:val="16"/>
          <w:szCs w:val="16"/>
        </w:rPr>
        <w:pict w14:anchorId="460CED9F">
          <v:group id="_x0000_s2217" style="width:250.55pt;height:146.5pt;mso-position-horizontal-relative:char;mso-position-vertical-relative:line" coordsize="5011,2930">
            <v:shape id="_x0000_s2221" type="#_x0000_t75" style="position:absolute;width:5011;height:2930">
              <v:imagedata r:id="rId305" o:title=""/>
            </v:shape>
            <v:shape id="_x0000_s2220" type="#_x0000_t202" style="position:absolute;left:460;top:194;width:2318;height:2553" filled="f" stroked="f">
              <v:textbox inset="0,0,0,0">
                <w:txbxContent>
                  <w:p w14:paraId="4C9452EC" w14:textId="77777777" w:rsidR="000959E8" w:rsidRDefault="00000000">
                    <w:pPr>
                      <w:spacing w:before="19" w:line="247" w:lineRule="auto"/>
                      <w:ind w:left="20" w:right="158" w:firstLine="1309"/>
                      <w:rPr>
                        <w:rFonts w:ascii="宋体" w:eastAsia="宋体" w:hAnsi="宋体" w:cs="宋体"/>
                        <w:sz w:val="19"/>
                        <w:szCs w:val="19"/>
                      </w:rPr>
                    </w:pPr>
                    <w:r>
                      <w:rPr>
                        <w:rFonts w:ascii="仿宋" w:eastAsia="仿宋" w:hAnsi="仿宋" w:cs="仿宋"/>
                        <w:spacing w:val="-2"/>
                        <w:sz w:val="12"/>
                        <w:szCs w:val="12"/>
                      </w:rPr>
                      <w:t>发出索赔通知书</w:t>
                    </w:r>
                    <w:r>
                      <w:rPr>
                        <w:rFonts w:ascii="仿宋" w:eastAsia="仿宋" w:hAnsi="仿宋" w:cs="仿宋"/>
                        <w:spacing w:val="1"/>
                        <w:sz w:val="12"/>
                        <w:szCs w:val="12"/>
                      </w:rPr>
                      <w:t xml:space="preserve"> </w:t>
                    </w:r>
                    <w:r>
                      <w:rPr>
                        <w:rFonts w:ascii="宋体" w:eastAsia="宋体" w:hAnsi="宋体" w:cs="宋体"/>
                        <w:sz w:val="19"/>
                        <w:szCs w:val="19"/>
                      </w:rPr>
                      <w:t>①</w:t>
                    </w:r>
                  </w:p>
                  <w:p w14:paraId="713DF43C" w14:textId="77777777" w:rsidR="000959E8" w:rsidRDefault="00000000">
                    <w:pPr>
                      <w:spacing w:before="223" w:line="220" w:lineRule="auto"/>
                      <w:ind w:right="13"/>
                      <w:jc w:val="right"/>
                      <w:rPr>
                        <w:rFonts w:ascii="仿宋" w:eastAsia="仿宋" w:hAnsi="仿宋" w:cs="仿宋"/>
                        <w:sz w:val="12"/>
                        <w:szCs w:val="12"/>
                      </w:rPr>
                    </w:pPr>
                    <w:r>
                      <w:rPr>
                        <w:rFonts w:ascii="仿宋" w:eastAsia="仿宋" w:hAnsi="仿宋" w:cs="仿宋"/>
                        <w:spacing w:val="-7"/>
                        <w:sz w:val="12"/>
                        <w:szCs w:val="12"/>
                      </w:rPr>
                      <w:t>提交索赔报告及资料</w:t>
                    </w:r>
                  </w:p>
                  <w:p w14:paraId="70CF8D17" w14:textId="77777777" w:rsidR="000959E8" w:rsidRDefault="000959E8">
                    <w:pPr>
                      <w:spacing w:line="327" w:lineRule="auto"/>
                    </w:pPr>
                  </w:p>
                  <w:p w14:paraId="6564AFC0" w14:textId="77777777" w:rsidR="000959E8" w:rsidRDefault="00000000">
                    <w:pPr>
                      <w:spacing w:before="61" w:line="222" w:lineRule="auto"/>
                      <w:ind w:left="1639"/>
                      <w:rPr>
                        <w:rFonts w:ascii="黑体" w:eastAsia="黑体" w:hAnsi="黑体" w:cs="黑体"/>
                        <w:sz w:val="19"/>
                        <w:szCs w:val="19"/>
                      </w:rPr>
                    </w:pPr>
                    <w:r>
                      <w:rPr>
                        <w:rFonts w:ascii="黑体" w:eastAsia="黑体" w:hAnsi="黑体" w:cs="黑体"/>
                        <w:spacing w:val="-12"/>
                        <w:w w:val="89"/>
                        <w:sz w:val="19"/>
                        <w:szCs w:val="19"/>
                      </w:rPr>
                      <w:t>答复</w:t>
                    </w:r>
                  </w:p>
                  <w:p w14:paraId="62B75774" w14:textId="77777777" w:rsidR="000959E8" w:rsidRDefault="000959E8">
                    <w:pPr>
                      <w:spacing w:line="357" w:lineRule="auto"/>
                    </w:pPr>
                  </w:p>
                  <w:p w14:paraId="2EA2DCE6" w14:textId="77777777" w:rsidR="000959E8" w:rsidRDefault="00000000">
                    <w:pPr>
                      <w:spacing w:before="40" w:line="222" w:lineRule="auto"/>
                      <w:ind w:left="1539"/>
                      <w:rPr>
                        <w:rFonts w:ascii="黑体" w:eastAsia="黑体" w:hAnsi="黑体" w:cs="黑体"/>
                        <w:sz w:val="12"/>
                        <w:szCs w:val="12"/>
                      </w:rPr>
                    </w:pPr>
                    <w:r>
                      <w:rPr>
                        <w:rFonts w:ascii="黑体" w:eastAsia="黑体" w:hAnsi="黑体" w:cs="黑体"/>
                        <w:spacing w:val="-2"/>
                        <w:sz w:val="12"/>
                        <w:szCs w:val="12"/>
                      </w:rPr>
                      <w:t>索赔认可</w:t>
                    </w:r>
                  </w:p>
                  <w:p w14:paraId="390142A4" w14:textId="77777777" w:rsidR="000959E8" w:rsidRDefault="000959E8">
                    <w:pPr>
                      <w:spacing w:line="384" w:lineRule="auto"/>
                    </w:pPr>
                  </w:p>
                  <w:p w14:paraId="00665451" w14:textId="77777777" w:rsidR="000959E8" w:rsidRDefault="00000000">
                    <w:pPr>
                      <w:spacing w:before="39" w:line="222" w:lineRule="auto"/>
                      <w:ind w:right="91"/>
                      <w:jc w:val="right"/>
                      <w:rPr>
                        <w:rFonts w:ascii="仿宋" w:eastAsia="仿宋" w:hAnsi="仿宋" w:cs="仿宋"/>
                        <w:sz w:val="12"/>
                        <w:szCs w:val="12"/>
                      </w:rPr>
                    </w:pPr>
                    <w:r>
                      <w:rPr>
                        <w:rFonts w:ascii="仿宋" w:eastAsia="仿宋" w:hAnsi="仿宋" w:cs="仿宋"/>
                        <w:spacing w:val="-7"/>
                        <w:sz w:val="12"/>
                        <w:szCs w:val="12"/>
                      </w:rPr>
                      <w:t>提交</w:t>
                    </w:r>
                    <w:proofErr w:type="gramStart"/>
                    <w:r>
                      <w:rPr>
                        <w:rFonts w:ascii="仿宋" w:eastAsia="仿宋" w:hAnsi="仿宋" w:cs="仿宋"/>
                        <w:spacing w:val="-7"/>
                        <w:sz w:val="12"/>
                        <w:szCs w:val="12"/>
                      </w:rPr>
                      <w:t>最终素赔报告</w:t>
                    </w:r>
                    <w:proofErr w:type="gramEnd"/>
                  </w:p>
                </w:txbxContent>
              </v:textbox>
            </v:shape>
            <v:shape id="_x0000_s2219" type="#_x0000_t202" style="position:absolute;left:4290;top:225;width:225;height:263" filled="f" stroked="f">
              <v:textbox inset="0,0,0,0">
                <w:txbxContent>
                  <w:p w14:paraId="284744C5" w14:textId="77777777" w:rsidR="000959E8" w:rsidRDefault="00000000">
                    <w:pPr>
                      <w:spacing w:before="20" w:line="217" w:lineRule="auto"/>
                      <w:ind w:left="20"/>
                      <w:rPr>
                        <w:rFonts w:ascii="宋体" w:eastAsia="宋体" w:hAnsi="宋体" w:cs="宋体"/>
                        <w:sz w:val="19"/>
                        <w:szCs w:val="19"/>
                      </w:rPr>
                    </w:pPr>
                    <w:r>
                      <w:rPr>
                        <w:rFonts w:ascii="宋体" w:eastAsia="宋体" w:hAnsi="宋体" w:cs="宋体"/>
                        <w:sz w:val="19"/>
                        <w:szCs w:val="19"/>
                      </w:rPr>
                      <w:t>②</w:t>
                    </w:r>
                  </w:p>
                </w:txbxContent>
              </v:textbox>
            </v:shape>
            <v:shape id="_x0000_s2218" type="#_x0000_t202" style="position:absolute;left:4290;top:1313;width:156;height:182" filled="f" stroked="f">
              <v:textbox inset="0,0,0,0">
                <w:txbxContent>
                  <w:p w14:paraId="3A5C2A21" w14:textId="77777777" w:rsidR="000959E8" w:rsidRDefault="00000000">
                    <w:pPr>
                      <w:spacing w:before="20" w:line="217" w:lineRule="auto"/>
                      <w:ind w:left="20"/>
                      <w:rPr>
                        <w:rFonts w:ascii="宋体" w:eastAsia="宋体" w:hAnsi="宋体" w:cs="宋体"/>
                        <w:sz w:val="12"/>
                        <w:szCs w:val="12"/>
                      </w:rPr>
                    </w:pPr>
                    <w:r>
                      <w:rPr>
                        <w:rFonts w:ascii="宋体" w:eastAsia="宋体" w:hAnsi="宋体" w:cs="宋体"/>
                        <w:sz w:val="12"/>
                        <w:szCs w:val="12"/>
                      </w:rPr>
                      <w:t>③</w:t>
                    </w:r>
                  </w:p>
                </w:txbxContent>
              </v:textbox>
            </v:shape>
            <w10:anchorlock/>
          </v:group>
        </w:pict>
      </w:r>
    </w:p>
    <w:p w14:paraId="347FBF22" w14:textId="77777777" w:rsidR="000959E8" w:rsidRPr="00FE6985" w:rsidRDefault="000959E8">
      <w:pPr>
        <w:spacing w:line="125" w:lineRule="exact"/>
        <w:rPr>
          <w:sz w:val="16"/>
          <w:szCs w:val="16"/>
        </w:rPr>
      </w:pPr>
    </w:p>
    <w:tbl>
      <w:tblPr>
        <w:tblStyle w:val="TableNormal"/>
        <w:tblW w:w="7287" w:type="dxa"/>
        <w:tblInd w:w="404"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639"/>
        <w:gridCol w:w="3648"/>
      </w:tblGrid>
      <w:tr w:rsidR="000959E8" w:rsidRPr="00FE6985" w14:paraId="495BDD6A" w14:textId="77777777">
        <w:trPr>
          <w:trHeight w:val="264"/>
        </w:trPr>
        <w:tc>
          <w:tcPr>
            <w:tcW w:w="3639" w:type="dxa"/>
          </w:tcPr>
          <w:p w14:paraId="23D44096" w14:textId="77777777" w:rsidR="000959E8" w:rsidRPr="00FE6985" w:rsidRDefault="00000000">
            <w:pPr>
              <w:spacing w:line="217" w:lineRule="auto"/>
              <w:rPr>
                <w:rFonts w:ascii="宋体" w:eastAsia="宋体" w:hAnsi="宋体" w:cs="宋体"/>
                <w:sz w:val="16"/>
                <w:szCs w:val="16"/>
              </w:rPr>
            </w:pPr>
            <w:r w:rsidRPr="00FE6985">
              <w:rPr>
                <w:rFonts w:ascii="宋体" w:eastAsia="宋体" w:hAnsi="宋体" w:cs="宋体"/>
                <w:spacing w:val="15"/>
                <w:sz w:val="16"/>
                <w:szCs w:val="16"/>
              </w:rPr>
              <w:t>A.①招标单位②承建单位③建设单位</w:t>
            </w:r>
          </w:p>
        </w:tc>
        <w:tc>
          <w:tcPr>
            <w:tcW w:w="3648" w:type="dxa"/>
          </w:tcPr>
          <w:p w14:paraId="20BE8E0A" w14:textId="77777777" w:rsidR="000959E8" w:rsidRPr="00FE6985" w:rsidRDefault="00000000">
            <w:pPr>
              <w:spacing w:line="227" w:lineRule="auto"/>
              <w:ind w:left="341"/>
              <w:rPr>
                <w:rFonts w:ascii="宋体" w:eastAsia="宋体" w:hAnsi="宋体" w:cs="宋体"/>
                <w:sz w:val="16"/>
                <w:szCs w:val="16"/>
              </w:rPr>
            </w:pPr>
            <w:r w:rsidRPr="00FE6985">
              <w:rPr>
                <w:rFonts w:ascii="宋体" w:eastAsia="宋体" w:hAnsi="宋体" w:cs="宋体"/>
                <w:spacing w:val="25"/>
                <w:sz w:val="16"/>
                <w:szCs w:val="16"/>
              </w:rPr>
              <w:t>B.①政府部门②建设单位③承建单位</w:t>
            </w:r>
          </w:p>
        </w:tc>
      </w:tr>
      <w:tr w:rsidR="000959E8" w:rsidRPr="00FE6985" w14:paraId="09F2F01A" w14:textId="77777777">
        <w:trPr>
          <w:trHeight w:val="265"/>
        </w:trPr>
        <w:tc>
          <w:tcPr>
            <w:tcW w:w="3639" w:type="dxa"/>
          </w:tcPr>
          <w:p w14:paraId="644A05CB" w14:textId="77777777" w:rsidR="000959E8" w:rsidRPr="00FE6985" w:rsidRDefault="00000000">
            <w:pPr>
              <w:spacing w:before="75" w:line="194" w:lineRule="auto"/>
              <w:rPr>
                <w:rFonts w:ascii="宋体" w:eastAsia="宋体" w:hAnsi="宋体" w:cs="宋体"/>
                <w:sz w:val="16"/>
                <w:szCs w:val="16"/>
              </w:rPr>
            </w:pPr>
            <w:r w:rsidRPr="00FE6985">
              <w:rPr>
                <w:rFonts w:ascii="宋体" w:eastAsia="宋体" w:hAnsi="宋体" w:cs="宋体"/>
                <w:spacing w:val="25"/>
                <w:sz w:val="16"/>
                <w:szCs w:val="16"/>
              </w:rPr>
              <w:t>C.①建设单位②承建单位③监理单位</w:t>
            </w:r>
          </w:p>
        </w:tc>
        <w:tc>
          <w:tcPr>
            <w:tcW w:w="3648" w:type="dxa"/>
          </w:tcPr>
          <w:p w14:paraId="06CD383B" w14:textId="77777777" w:rsidR="000959E8" w:rsidRPr="00FE6985" w:rsidRDefault="00000000">
            <w:pPr>
              <w:spacing w:before="75" w:line="194" w:lineRule="auto"/>
              <w:ind w:left="331"/>
              <w:rPr>
                <w:rFonts w:ascii="宋体" w:eastAsia="宋体" w:hAnsi="宋体" w:cs="宋体"/>
                <w:sz w:val="16"/>
                <w:szCs w:val="16"/>
              </w:rPr>
            </w:pPr>
            <w:r w:rsidRPr="00FE6985">
              <w:rPr>
                <w:rFonts w:ascii="宋体" w:eastAsia="宋体" w:hAnsi="宋体" w:cs="宋体"/>
                <w:spacing w:val="25"/>
                <w:sz w:val="16"/>
                <w:szCs w:val="16"/>
              </w:rPr>
              <w:t>D.①承建单位②建设单位③监理单位</w:t>
            </w:r>
          </w:p>
        </w:tc>
      </w:tr>
    </w:tbl>
    <w:p w14:paraId="47F1BF8E" w14:textId="77777777" w:rsidR="000959E8" w:rsidRPr="00FE6985" w:rsidRDefault="000959E8">
      <w:pPr>
        <w:spacing w:line="368" w:lineRule="auto"/>
        <w:rPr>
          <w:sz w:val="16"/>
          <w:szCs w:val="16"/>
        </w:rPr>
      </w:pPr>
    </w:p>
    <w:p w14:paraId="204E8793" w14:textId="77777777" w:rsidR="000959E8" w:rsidRPr="00FE6985" w:rsidRDefault="00000000">
      <w:pPr>
        <w:spacing w:before="62" w:line="219" w:lineRule="auto"/>
        <w:ind w:left="124"/>
        <w:rPr>
          <w:rFonts w:ascii="宋体" w:eastAsia="宋体" w:hAnsi="宋体" w:cs="宋体"/>
          <w:sz w:val="16"/>
          <w:szCs w:val="16"/>
        </w:rPr>
      </w:pPr>
      <w:r w:rsidRPr="00FE6985">
        <w:rPr>
          <w:rFonts w:ascii="宋体" w:eastAsia="宋体" w:hAnsi="宋体" w:cs="宋体"/>
          <w:spacing w:val="18"/>
          <w:sz w:val="16"/>
          <w:szCs w:val="16"/>
        </w:rPr>
        <w:t>601.根据合同违约管理的有关规定，以下叙述中，不</w:t>
      </w:r>
      <w:r w:rsidRPr="00FE6985">
        <w:rPr>
          <w:rFonts w:ascii="宋体" w:eastAsia="宋体" w:hAnsi="宋体" w:cs="宋体"/>
          <w:spacing w:val="17"/>
          <w:sz w:val="16"/>
          <w:szCs w:val="16"/>
        </w:rPr>
        <w:t>正确的是()。【16下】</w:t>
      </w:r>
    </w:p>
    <w:p w14:paraId="7FB3D5D6" w14:textId="77777777" w:rsidR="000959E8" w:rsidRPr="00FE6985" w:rsidRDefault="00000000">
      <w:pPr>
        <w:spacing w:before="55" w:line="260" w:lineRule="auto"/>
        <w:ind w:left="124" w:right="196" w:firstLine="280"/>
        <w:rPr>
          <w:rFonts w:ascii="宋体" w:eastAsia="宋体" w:hAnsi="宋体" w:cs="宋体"/>
          <w:sz w:val="16"/>
          <w:szCs w:val="16"/>
        </w:rPr>
      </w:pPr>
      <w:r w:rsidRPr="00FE6985">
        <w:rPr>
          <w:rFonts w:ascii="宋体" w:eastAsia="宋体" w:hAnsi="宋体" w:cs="宋体"/>
          <w:spacing w:val="19"/>
          <w:sz w:val="16"/>
          <w:szCs w:val="16"/>
        </w:rPr>
        <w:t>A.承建单位有质量问题的，监理单位可要求承建单位无偿返工整改，由此造成逾期交工的，承建单位应</w:t>
      </w:r>
      <w:r w:rsidRPr="00FE6985">
        <w:rPr>
          <w:rFonts w:ascii="宋体" w:eastAsia="宋体" w:hAnsi="宋体" w:cs="宋体"/>
          <w:spacing w:val="3"/>
          <w:sz w:val="16"/>
          <w:szCs w:val="16"/>
        </w:rPr>
        <w:t xml:space="preserve"> </w:t>
      </w:r>
      <w:r w:rsidRPr="00FE6985">
        <w:rPr>
          <w:rFonts w:ascii="宋体" w:eastAsia="宋体" w:hAnsi="宋体" w:cs="宋体"/>
          <w:spacing w:val="21"/>
          <w:sz w:val="16"/>
          <w:szCs w:val="16"/>
        </w:rPr>
        <w:t>赔偿预期违约金</w:t>
      </w:r>
    </w:p>
    <w:p w14:paraId="311F5EDD" w14:textId="77777777" w:rsidR="000959E8" w:rsidRPr="00FE6985" w:rsidRDefault="00000000">
      <w:pPr>
        <w:spacing w:before="83" w:line="219" w:lineRule="auto"/>
        <w:ind w:left="404"/>
        <w:rPr>
          <w:rFonts w:ascii="宋体" w:eastAsia="宋体" w:hAnsi="宋体" w:cs="宋体"/>
          <w:sz w:val="16"/>
          <w:szCs w:val="16"/>
        </w:rPr>
      </w:pPr>
      <w:r w:rsidRPr="00FE6985">
        <w:rPr>
          <w:rFonts w:ascii="宋体" w:eastAsia="宋体" w:hAnsi="宋体" w:cs="宋体"/>
          <w:spacing w:val="17"/>
          <w:sz w:val="16"/>
          <w:szCs w:val="16"/>
        </w:rPr>
        <w:t>B.承建单位出现严重违约，监理单位应该采取善后措施，不能终止合同</w:t>
      </w:r>
    </w:p>
    <w:p w14:paraId="1B872253" w14:textId="77777777" w:rsidR="000959E8" w:rsidRPr="00FE6985" w:rsidRDefault="00000000">
      <w:pPr>
        <w:spacing w:before="86" w:line="219" w:lineRule="auto"/>
        <w:ind w:left="404"/>
        <w:rPr>
          <w:rFonts w:ascii="宋体" w:eastAsia="宋体" w:hAnsi="宋体" w:cs="宋体"/>
          <w:sz w:val="16"/>
          <w:szCs w:val="16"/>
        </w:rPr>
      </w:pPr>
      <w:r w:rsidRPr="00FE6985">
        <w:rPr>
          <w:rFonts w:ascii="宋体" w:eastAsia="宋体" w:hAnsi="宋体" w:cs="宋体"/>
          <w:spacing w:val="18"/>
          <w:sz w:val="16"/>
          <w:szCs w:val="16"/>
        </w:rPr>
        <w:t>C.因不可抗力导致项目费用增加和延期，由建设单位和承</w:t>
      </w:r>
      <w:r w:rsidRPr="00FE6985">
        <w:rPr>
          <w:rFonts w:ascii="宋体" w:eastAsia="宋体" w:hAnsi="宋体" w:cs="宋体"/>
          <w:spacing w:val="17"/>
          <w:sz w:val="16"/>
          <w:szCs w:val="16"/>
        </w:rPr>
        <w:t>建单位协商解决</w:t>
      </w:r>
    </w:p>
    <w:p w14:paraId="2A3C7C0E" w14:textId="77777777" w:rsidR="000959E8" w:rsidRPr="00FE6985" w:rsidRDefault="00000000">
      <w:pPr>
        <w:spacing w:before="85" w:line="219" w:lineRule="auto"/>
        <w:ind w:left="404"/>
        <w:rPr>
          <w:rFonts w:ascii="宋体" w:eastAsia="宋体" w:hAnsi="宋体" w:cs="宋体"/>
          <w:sz w:val="16"/>
          <w:szCs w:val="16"/>
        </w:rPr>
      </w:pPr>
      <w:r w:rsidRPr="00FE6985">
        <w:rPr>
          <w:rFonts w:ascii="宋体" w:eastAsia="宋体" w:hAnsi="宋体" w:cs="宋体"/>
          <w:spacing w:val="18"/>
          <w:sz w:val="16"/>
          <w:szCs w:val="16"/>
        </w:rPr>
        <w:t>D.在不可抗力事件结束后的约定时间内，承建单位应向监理单位通报受害情况以及预计清理和修复费用</w:t>
      </w:r>
    </w:p>
    <w:p w14:paraId="6D6FFDE0" w14:textId="77777777" w:rsidR="000959E8" w:rsidRPr="00FE6985" w:rsidRDefault="000959E8">
      <w:pPr>
        <w:spacing w:line="349" w:lineRule="auto"/>
        <w:rPr>
          <w:sz w:val="16"/>
          <w:szCs w:val="16"/>
        </w:rPr>
      </w:pPr>
    </w:p>
    <w:p w14:paraId="7C6B5D94" w14:textId="77777777" w:rsidR="000959E8" w:rsidRPr="00FE6985" w:rsidRDefault="00000000">
      <w:pPr>
        <w:spacing w:before="62" w:line="339" w:lineRule="exact"/>
        <w:ind w:left="124"/>
        <w:rPr>
          <w:rFonts w:ascii="宋体" w:eastAsia="宋体" w:hAnsi="宋体" w:cs="宋体"/>
          <w:sz w:val="16"/>
          <w:szCs w:val="16"/>
        </w:rPr>
      </w:pPr>
      <w:r w:rsidRPr="00FE6985">
        <w:rPr>
          <w:rFonts w:ascii="宋体" w:eastAsia="宋体" w:hAnsi="宋体" w:cs="宋体"/>
          <w:spacing w:val="15"/>
          <w:position w:val="11"/>
          <w:sz w:val="16"/>
          <w:szCs w:val="16"/>
        </w:rPr>
        <w:t>602.合同索赔是合同管理的一项重要内容。合同索赔流程的正确步骤是()。</w:t>
      </w:r>
      <w:r w:rsidRPr="00FE6985">
        <w:rPr>
          <w:rFonts w:ascii="宋体" w:eastAsia="宋体" w:hAnsi="宋体" w:cs="宋体"/>
          <w:spacing w:val="11"/>
          <w:position w:val="11"/>
          <w:sz w:val="16"/>
          <w:szCs w:val="16"/>
        </w:rPr>
        <w:t xml:space="preserve"> </w:t>
      </w:r>
      <w:r w:rsidRPr="00FE6985">
        <w:rPr>
          <w:rFonts w:ascii="宋体" w:eastAsia="宋体" w:hAnsi="宋体" w:cs="宋体"/>
          <w:b/>
          <w:bCs/>
          <w:spacing w:val="15"/>
          <w:position w:val="11"/>
          <w:sz w:val="16"/>
          <w:szCs w:val="16"/>
        </w:rPr>
        <w:t>【16下】</w:t>
      </w:r>
    </w:p>
    <w:p w14:paraId="3DF1E37D" w14:textId="77777777" w:rsidR="000959E8" w:rsidRPr="00FE6985" w:rsidRDefault="00000000">
      <w:pPr>
        <w:spacing w:line="217" w:lineRule="auto"/>
        <w:ind w:left="404"/>
        <w:rPr>
          <w:rFonts w:ascii="宋体" w:eastAsia="宋体" w:hAnsi="宋体" w:cs="宋体"/>
          <w:sz w:val="16"/>
          <w:szCs w:val="16"/>
        </w:rPr>
      </w:pPr>
      <w:r w:rsidRPr="00FE6985">
        <w:rPr>
          <w:rFonts w:ascii="宋体" w:eastAsia="宋体" w:hAnsi="宋体" w:cs="宋体"/>
          <w:spacing w:val="18"/>
          <w:sz w:val="16"/>
          <w:szCs w:val="16"/>
        </w:rPr>
        <w:t>①</w:t>
      </w:r>
      <w:r w:rsidRPr="00FE6985">
        <w:rPr>
          <w:rFonts w:ascii="宋体" w:eastAsia="宋体" w:hAnsi="宋体" w:cs="宋体"/>
          <w:spacing w:val="-33"/>
          <w:sz w:val="16"/>
          <w:szCs w:val="16"/>
        </w:rPr>
        <w:t xml:space="preserve"> </w:t>
      </w:r>
      <w:r w:rsidRPr="00FE6985">
        <w:rPr>
          <w:rFonts w:ascii="宋体" w:eastAsia="宋体" w:hAnsi="宋体" w:cs="宋体"/>
          <w:spacing w:val="18"/>
          <w:sz w:val="16"/>
          <w:szCs w:val="16"/>
        </w:rPr>
        <w:t>发出索赔通知书②监理工程师答复③提交索赔材料④索赔认可⑤提交索赔报告</w:t>
      </w:r>
    </w:p>
    <w:p w14:paraId="03B0FB78" w14:textId="77777777" w:rsidR="000959E8" w:rsidRPr="00FE6985" w:rsidRDefault="00000000">
      <w:pPr>
        <w:spacing w:before="77" w:line="212" w:lineRule="auto"/>
        <w:ind w:left="404"/>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①②③⑤④</w:t>
      </w:r>
      <w:r w:rsidRPr="00FE6985">
        <w:rPr>
          <w:rFonts w:ascii="宋体" w:eastAsia="宋体" w:hAnsi="宋体" w:cs="宋体"/>
          <w:spacing w:val="11"/>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②①③⑤④</w:t>
      </w:r>
      <w:r w:rsidRPr="00FE6985">
        <w:rPr>
          <w:rFonts w:ascii="宋体" w:eastAsia="宋体" w:hAnsi="宋体" w:cs="宋体"/>
          <w:spacing w:val="2"/>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①③②④⑤</w:t>
      </w:r>
      <w:r w:rsidRPr="00FE6985">
        <w:rPr>
          <w:rFonts w:ascii="宋体" w:eastAsia="宋体" w:hAnsi="宋体" w:cs="宋体"/>
          <w:spacing w:val="9"/>
          <w:sz w:val="16"/>
          <w:szCs w:val="16"/>
        </w:rPr>
        <w:t xml:space="preserve">    </w:t>
      </w:r>
      <w:proofErr w:type="gramStart"/>
      <w:r w:rsidRPr="00FE6985">
        <w:rPr>
          <w:rFonts w:ascii="Times New Roman" w:eastAsia="Times New Roman" w:hAnsi="Times New Roman" w:cs="Times New Roman"/>
          <w:spacing w:val="-1"/>
          <w:sz w:val="16"/>
          <w:szCs w:val="16"/>
        </w:rPr>
        <w:t>D.(</w:t>
      </w:r>
      <w:proofErr w:type="gramEnd"/>
      <w:r w:rsidRPr="00FE6985">
        <w:rPr>
          <w:rFonts w:ascii="Times New Roman" w:eastAsia="Times New Roman" w:hAnsi="Times New Roman" w:cs="Times New Roman"/>
          <w:spacing w:val="-1"/>
          <w:sz w:val="16"/>
          <w:szCs w:val="16"/>
        </w:rPr>
        <w:t>3)</w:t>
      </w:r>
      <w:r w:rsidRPr="00FE6985">
        <w:rPr>
          <w:rFonts w:ascii="宋体" w:eastAsia="宋体" w:hAnsi="宋体" w:cs="宋体"/>
          <w:spacing w:val="-1"/>
          <w:sz w:val="16"/>
          <w:szCs w:val="16"/>
        </w:rPr>
        <w:t>②①④⑤</w:t>
      </w:r>
    </w:p>
    <w:p w14:paraId="37ABE1E4" w14:textId="77777777" w:rsidR="000959E8" w:rsidRPr="00FE6985" w:rsidRDefault="000959E8">
      <w:pPr>
        <w:spacing w:line="348" w:lineRule="auto"/>
        <w:rPr>
          <w:sz w:val="16"/>
          <w:szCs w:val="16"/>
        </w:rPr>
      </w:pPr>
    </w:p>
    <w:p w14:paraId="5805C39D" w14:textId="77777777" w:rsidR="000959E8" w:rsidRPr="00FE6985" w:rsidRDefault="00000000">
      <w:pPr>
        <w:spacing w:before="62" w:line="219" w:lineRule="auto"/>
        <w:ind w:left="124"/>
        <w:rPr>
          <w:rFonts w:ascii="宋体" w:eastAsia="宋体" w:hAnsi="宋体" w:cs="宋体"/>
          <w:sz w:val="16"/>
          <w:szCs w:val="16"/>
        </w:rPr>
      </w:pPr>
      <w:r w:rsidRPr="00FE6985">
        <w:rPr>
          <w:rFonts w:ascii="宋体" w:eastAsia="宋体" w:hAnsi="宋体" w:cs="宋体"/>
          <w:spacing w:val="18"/>
          <w:sz w:val="16"/>
          <w:szCs w:val="16"/>
        </w:rPr>
        <w:t>603</w:t>
      </w:r>
      <w:r w:rsidRPr="00FE6985">
        <w:rPr>
          <w:rFonts w:ascii="宋体" w:eastAsia="宋体" w:hAnsi="宋体" w:cs="宋体"/>
          <w:spacing w:val="-35"/>
          <w:sz w:val="16"/>
          <w:szCs w:val="16"/>
        </w:rPr>
        <w:t xml:space="preserve"> </w:t>
      </w:r>
      <w:r w:rsidRPr="00FE6985">
        <w:rPr>
          <w:rFonts w:ascii="宋体" w:eastAsia="宋体" w:hAnsi="宋体" w:cs="宋体"/>
          <w:spacing w:val="18"/>
          <w:sz w:val="16"/>
          <w:szCs w:val="16"/>
        </w:rPr>
        <w:t>.开发合同中索赔的性质属于()</w:t>
      </w:r>
      <w:r w:rsidRPr="00FE6985">
        <w:rPr>
          <w:rFonts w:ascii="宋体" w:eastAsia="宋体" w:hAnsi="宋体" w:cs="宋体"/>
          <w:spacing w:val="24"/>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b/>
          <w:bCs/>
          <w:spacing w:val="18"/>
          <w:sz w:val="16"/>
          <w:szCs w:val="16"/>
        </w:rPr>
        <w:t>【15下】</w:t>
      </w:r>
    </w:p>
    <w:p w14:paraId="702E4B6E" w14:textId="77777777" w:rsidR="000959E8" w:rsidRPr="00FE6985" w:rsidRDefault="00000000">
      <w:pPr>
        <w:spacing w:before="97" w:line="220" w:lineRule="auto"/>
        <w:ind w:left="765"/>
        <w:rPr>
          <w:rFonts w:ascii="宋体" w:eastAsia="宋体" w:hAnsi="宋体" w:cs="宋体"/>
          <w:sz w:val="16"/>
          <w:szCs w:val="16"/>
        </w:rPr>
      </w:pPr>
      <w:r w:rsidRPr="00FE6985">
        <w:rPr>
          <w:rFonts w:ascii="宋体" w:eastAsia="宋体" w:hAnsi="宋体" w:cs="宋体"/>
          <w:spacing w:val="13"/>
          <w:sz w:val="16"/>
          <w:szCs w:val="16"/>
        </w:rPr>
        <w:t>A.经济补偿</w:t>
      </w:r>
      <w:r w:rsidRPr="00FE6985">
        <w:rPr>
          <w:rFonts w:ascii="宋体" w:eastAsia="宋体" w:hAnsi="宋体" w:cs="宋体"/>
          <w:spacing w:val="57"/>
          <w:sz w:val="16"/>
          <w:szCs w:val="16"/>
        </w:rPr>
        <w:t xml:space="preserve"> </w:t>
      </w:r>
      <w:r w:rsidRPr="00FE6985">
        <w:rPr>
          <w:rFonts w:ascii="宋体" w:eastAsia="宋体" w:hAnsi="宋体" w:cs="宋体"/>
          <w:spacing w:val="13"/>
          <w:sz w:val="16"/>
          <w:szCs w:val="16"/>
        </w:rPr>
        <w:t>B.经济惩罚</w:t>
      </w:r>
      <w:r w:rsidRPr="00FE6985">
        <w:rPr>
          <w:rFonts w:ascii="宋体" w:eastAsia="宋体" w:hAnsi="宋体" w:cs="宋体"/>
          <w:spacing w:val="18"/>
          <w:sz w:val="16"/>
          <w:szCs w:val="16"/>
        </w:rPr>
        <w:t xml:space="preserve">  </w:t>
      </w:r>
      <w:r w:rsidRPr="00FE6985">
        <w:rPr>
          <w:rFonts w:ascii="宋体" w:eastAsia="宋体" w:hAnsi="宋体" w:cs="宋体"/>
          <w:spacing w:val="13"/>
          <w:sz w:val="16"/>
          <w:szCs w:val="16"/>
        </w:rPr>
        <w:t>C.经济制裁</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D.经济补偿和经济制裁</w:t>
      </w:r>
    </w:p>
    <w:p w14:paraId="3B109C4B" w14:textId="77777777" w:rsidR="000959E8" w:rsidRPr="00FE6985" w:rsidRDefault="000959E8">
      <w:pPr>
        <w:spacing w:line="309" w:lineRule="auto"/>
        <w:rPr>
          <w:sz w:val="16"/>
          <w:szCs w:val="16"/>
        </w:rPr>
      </w:pPr>
    </w:p>
    <w:p w14:paraId="0748C14A" w14:textId="77777777" w:rsidR="000959E8" w:rsidRPr="00FE6985" w:rsidRDefault="00000000">
      <w:pPr>
        <w:spacing w:before="62" w:line="274" w:lineRule="auto"/>
        <w:ind w:left="124" w:right="10"/>
        <w:rPr>
          <w:rFonts w:ascii="宋体" w:eastAsia="宋体" w:hAnsi="宋体" w:cs="宋体"/>
          <w:sz w:val="16"/>
          <w:szCs w:val="16"/>
        </w:rPr>
      </w:pPr>
      <w:r w:rsidRPr="00FE6985">
        <w:rPr>
          <w:rFonts w:ascii="宋体" w:eastAsia="宋体" w:hAnsi="宋体" w:cs="宋体"/>
          <w:spacing w:val="19"/>
          <w:sz w:val="16"/>
          <w:szCs w:val="16"/>
        </w:rPr>
        <w:t>604.索赔是合同管理的重要环节，甲单位在进行某一工程项</w:t>
      </w:r>
      <w:r w:rsidRPr="00FE6985">
        <w:rPr>
          <w:rFonts w:ascii="宋体" w:eastAsia="宋体" w:hAnsi="宋体" w:cs="宋体"/>
          <w:spacing w:val="18"/>
          <w:sz w:val="16"/>
          <w:szCs w:val="16"/>
        </w:rPr>
        <w:t>目时，于2015年3月1日发生了一项索赔的事项，</w:t>
      </w:r>
      <w:r w:rsidRPr="00FE6985">
        <w:rPr>
          <w:rFonts w:ascii="宋体" w:eastAsia="宋体" w:hAnsi="宋体" w:cs="宋体"/>
          <w:sz w:val="16"/>
          <w:szCs w:val="16"/>
        </w:rPr>
        <w:t xml:space="preserve"> </w:t>
      </w:r>
      <w:r w:rsidRPr="00FE6985">
        <w:rPr>
          <w:rFonts w:ascii="宋体" w:eastAsia="宋体" w:hAnsi="宋体" w:cs="宋体"/>
          <w:spacing w:val="24"/>
          <w:sz w:val="16"/>
          <w:szCs w:val="16"/>
        </w:rPr>
        <w:t>则需在()提出索赔意向通知。</w:t>
      </w:r>
      <w:r w:rsidRPr="00FE6985">
        <w:rPr>
          <w:rFonts w:ascii="宋体" w:eastAsia="宋体" w:hAnsi="宋体" w:cs="宋体"/>
          <w:spacing w:val="37"/>
          <w:sz w:val="16"/>
          <w:szCs w:val="16"/>
        </w:rPr>
        <w:t xml:space="preserve">  </w:t>
      </w:r>
      <w:r w:rsidRPr="00FE6985">
        <w:rPr>
          <w:rFonts w:ascii="宋体" w:eastAsia="宋体" w:hAnsi="宋体" w:cs="宋体"/>
          <w:b/>
          <w:bCs/>
          <w:spacing w:val="24"/>
          <w:sz w:val="16"/>
          <w:szCs w:val="16"/>
        </w:rPr>
        <w:t>【15下】</w:t>
      </w:r>
    </w:p>
    <w:p w14:paraId="0D2BF7C5" w14:textId="77777777" w:rsidR="000959E8" w:rsidRPr="00FE6985" w:rsidRDefault="00000000">
      <w:pPr>
        <w:spacing w:before="56" w:line="219" w:lineRule="auto"/>
        <w:ind w:left="734"/>
        <w:rPr>
          <w:rFonts w:ascii="宋体" w:eastAsia="宋体" w:hAnsi="宋体" w:cs="宋体"/>
          <w:sz w:val="16"/>
          <w:szCs w:val="16"/>
        </w:rPr>
      </w:pPr>
      <w:r w:rsidRPr="00FE6985">
        <w:rPr>
          <w:rFonts w:ascii="宋体" w:eastAsia="宋体" w:hAnsi="宋体" w:cs="宋体"/>
          <w:spacing w:val="24"/>
          <w:sz w:val="16"/>
          <w:szCs w:val="16"/>
        </w:rPr>
        <w:t>A.2015</w:t>
      </w:r>
      <w:r w:rsidRPr="00FE6985">
        <w:rPr>
          <w:rFonts w:ascii="宋体" w:eastAsia="宋体" w:hAnsi="宋体" w:cs="宋体"/>
          <w:spacing w:val="-4"/>
          <w:sz w:val="16"/>
          <w:szCs w:val="16"/>
        </w:rPr>
        <w:t xml:space="preserve"> </w:t>
      </w:r>
      <w:r w:rsidRPr="00FE6985">
        <w:rPr>
          <w:rFonts w:ascii="宋体" w:eastAsia="宋体" w:hAnsi="宋体" w:cs="宋体"/>
          <w:spacing w:val="24"/>
          <w:sz w:val="16"/>
          <w:szCs w:val="16"/>
        </w:rPr>
        <w:t>年3月29日前向建设</w:t>
      </w:r>
      <w:proofErr w:type="gramStart"/>
      <w:r w:rsidRPr="00FE6985">
        <w:rPr>
          <w:rFonts w:ascii="宋体" w:eastAsia="宋体" w:hAnsi="宋体" w:cs="宋体"/>
          <w:spacing w:val="24"/>
          <w:sz w:val="16"/>
          <w:szCs w:val="16"/>
        </w:rPr>
        <w:t>方项目</w:t>
      </w:r>
      <w:proofErr w:type="gramEnd"/>
      <w:r w:rsidRPr="00FE6985">
        <w:rPr>
          <w:rFonts w:ascii="宋体" w:eastAsia="宋体" w:hAnsi="宋体" w:cs="宋体"/>
          <w:spacing w:val="24"/>
          <w:sz w:val="16"/>
          <w:szCs w:val="16"/>
        </w:rPr>
        <w:t>经理</w:t>
      </w:r>
      <w:r w:rsidRPr="00FE6985">
        <w:rPr>
          <w:rFonts w:ascii="宋体" w:eastAsia="宋体" w:hAnsi="宋体" w:cs="宋体"/>
          <w:spacing w:val="31"/>
          <w:sz w:val="16"/>
          <w:szCs w:val="16"/>
        </w:rPr>
        <w:t xml:space="preserve">  </w:t>
      </w:r>
      <w:r w:rsidRPr="00FE6985">
        <w:rPr>
          <w:rFonts w:ascii="宋体" w:eastAsia="宋体" w:hAnsi="宋体" w:cs="宋体"/>
          <w:spacing w:val="24"/>
          <w:sz w:val="16"/>
          <w:szCs w:val="16"/>
        </w:rPr>
        <w:t>B.2015</w:t>
      </w:r>
      <w:r w:rsidRPr="00FE6985">
        <w:rPr>
          <w:rFonts w:ascii="宋体" w:eastAsia="宋体" w:hAnsi="宋体" w:cs="宋体"/>
          <w:spacing w:val="-31"/>
          <w:sz w:val="16"/>
          <w:szCs w:val="16"/>
        </w:rPr>
        <w:t xml:space="preserve"> </w:t>
      </w:r>
      <w:r w:rsidRPr="00FE6985">
        <w:rPr>
          <w:rFonts w:ascii="宋体" w:eastAsia="宋体" w:hAnsi="宋体" w:cs="宋体"/>
          <w:spacing w:val="24"/>
          <w:sz w:val="16"/>
          <w:szCs w:val="16"/>
        </w:rPr>
        <w:t>年3月3</w:t>
      </w:r>
      <w:r w:rsidRPr="00FE6985">
        <w:rPr>
          <w:rFonts w:ascii="宋体" w:eastAsia="宋体" w:hAnsi="宋体" w:cs="宋体"/>
          <w:spacing w:val="23"/>
          <w:sz w:val="16"/>
          <w:szCs w:val="16"/>
        </w:rPr>
        <w:t>1日前向监理工程师</w:t>
      </w:r>
    </w:p>
    <w:p w14:paraId="6ACD09C5" w14:textId="77777777" w:rsidR="000959E8" w:rsidRPr="00FE6985" w:rsidRDefault="00000000">
      <w:pPr>
        <w:spacing w:before="115" w:line="219" w:lineRule="auto"/>
        <w:ind w:left="765"/>
        <w:rPr>
          <w:rFonts w:ascii="宋体" w:eastAsia="宋体" w:hAnsi="宋体" w:cs="宋体"/>
          <w:sz w:val="16"/>
          <w:szCs w:val="16"/>
        </w:rPr>
      </w:pPr>
      <w:r w:rsidRPr="00FE6985">
        <w:rPr>
          <w:rFonts w:ascii="宋体" w:eastAsia="宋体" w:hAnsi="宋体" w:cs="宋体"/>
          <w:spacing w:val="23"/>
          <w:sz w:val="16"/>
          <w:szCs w:val="16"/>
        </w:rPr>
        <w:t>C.2015</w:t>
      </w:r>
      <w:r w:rsidRPr="00FE6985">
        <w:rPr>
          <w:rFonts w:ascii="宋体" w:eastAsia="宋体" w:hAnsi="宋体" w:cs="宋体"/>
          <w:spacing w:val="-24"/>
          <w:sz w:val="16"/>
          <w:szCs w:val="16"/>
        </w:rPr>
        <w:t xml:space="preserve"> </w:t>
      </w:r>
      <w:r w:rsidRPr="00FE6985">
        <w:rPr>
          <w:rFonts w:ascii="宋体" w:eastAsia="宋体" w:hAnsi="宋体" w:cs="宋体"/>
          <w:spacing w:val="23"/>
          <w:sz w:val="16"/>
          <w:szCs w:val="16"/>
        </w:rPr>
        <w:t>年3月29日前向监理工程师</w:t>
      </w:r>
      <w:r w:rsidRPr="00FE6985">
        <w:rPr>
          <w:rFonts w:ascii="宋体" w:eastAsia="宋体" w:hAnsi="宋体" w:cs="宋体"/>
          <w:spacing w:val="3"/>
          <w:sz w:val="16"/>
          <w:szCs w:val="16"/>
        </w:rPr>
        <w:t xml:space="preserve">       </w:t>
      </w:r>
      <w:r w:rsidRPr="00FE6985">
        <w:rPr>
          <w:rFonts w:ascii="宋体" w:eastAsia="宋体" w:hAnsi="宋体" w:cs="宋体"/>
          <w:spacing w:val="23"/>
          <w:sz w:val="16"/>
          <w:szCs w:val="16"/>
        </w:rPr>
        <w:t>D.2015</w:t>
      </w:r>
      <w:r w:rsidRPr="00FE6985">
        <w:rPr>
          <w:rFonts w:ascii="宋体" w:eastAsia="宋体" w:hAnsi="宋体" w:cs="宋体"/>
          <w:spacing w:val="-27"/>
          <w:sz w:val="16"/>
          <w:szCs w:val="16"/>
        </w:rPr>
        <w:t xml:space="preserve"> </w:t>
      </w:r>
      <w:r w:rsidRPr="00FE6985">
        <w:rPr>
          <w:rFonts w:ascii="宋体" w:eastAsia="宋体" w:hAnsi="宋体" w:cs="宋体"/>
          <w:spacing w:val="23"/>
          <w:sz w:val="16"/>
          <w:szCs w:val="16"/>
        </w:rPr>
        <w:t>年3月31日前向建设</w:t>
      </w:r>
      <w:proofErr w:type="gramStart"/>
      <w:r w:rsidRPr="00FE6985">
        <w:rPr>
          <w:rFonts w:ascii="宋体" w:eastAsia="宋体" w:hAnsi="宋体" w:cs="宋体"/>
          <w:spacing w:val="23"/>
          <w:sz w:val="16"/>
          <w:szCs w:val="16"/>
        </w:rPr>
        <w:t>方项目</w:t>
      </w:r>
      <w:proofErr w:type="gramEnd"/>
      <w:r w:rsidRPr="00FE6985">
        <w:rPr>
          <w:rFonts w:ascii="宋体" w:eastAsia="宋体" w:hAnsi="宋体" w:cs="宋体"/>
          <w:spacing w:val="23"/>
          <w:sz w:val="16"/>
          <w:szCs w:val="16"/>
        </w:rPr>
        <w:t>经理</w:t>
      </w:r>
    </w:p>
    <w:p w14:paraId="56FCB62A" w14:textId="77777777" w:rsidR="000959E8" w:rsidRPr="00FE6985" w:rsidRDefault="000959E8">
      <w:pPr>
        <w:spacing w:line="276" w:lineRule="auto"/>
        <w:rPr>
          <w:sz w:val="16"/>
          <w:szCs w:val="16"/>
        </w:rPr>
      </w:pPr>
    </w:p>
    <w:p w14:paraId="37E53CCE" w14:textId="77777777" w:rsidR="000959E8" w:rsidRPr="00FE6985" w:rsidRDefault="000959E8">
      <w:pPr>
        <w:spacing w:line="276" w:lineRule="auto"/>
        <w:rPr>
          <w:sz w:val="16"/>
          <w:szCs w:val="16"/>
        </w:rPr>
      </w:pPr>
    </w:p>
    <w:p w14:paraId="705A729D" w14:textId="77777777" w:rsidR="000959E8" w:rsidRPr="00FE6985" w:rsidRDefault="000959E8">
      <w:pPr>
        <w:spacing w:line="276" w:lineRule="auto"/>
        <w:rPr>
          <w:sz w:val="16"/>
          <w:szCs w:val="16"/>
        </w:rPr>
      </w:pPr>
    </w:p>
    <w:p w14:paraId="58EBF1B0" w14:textId="77777777" w:rsidR="000959E8" w:rsidRPr="00FE6985" w:rsidRDefault="000959E8">
      <w:pPr>
        <w:spacing w:line="277" w:lineRule="auto"/>
        <w:rPr>
          <w:sz w:val="16"/>
          <w:szCs w:val="16"/>
        </w:rPr>
      </w:pPr>
    </w:p>
    <w:p w14:paraId="6EA3C221" w14:textId="77777777" w:rsidR="000959E8" w:rsidRPr="00FE6985" w:rsidRDefault="000959E8">
      <w:pPr>
        <w:spacing w:line="277" w:lineRule="auto"/>
        <w:rPr>
          <w:sz w:val="16"/>
          <w:szCs w:val="16"/>
        </w:rPr>
      </w:pPr>
    </w:p>
    <w:p w14:paraId="1B5B59FC" w14:textId="77777777" w:rsidR="000959E8" w:rsidRPr="00FE6985" w:rsidRDefault="00000000">
      <w:pPr>
        <w:spacing w:before="62" w:line="184" w:lineRule="auto"/>
        <w:ind w:left="4804"/>
        <w:rPr>
          <w:rFonts w:ascii="宋体" w:eastAsia="宋体" w:hAnsi="宋体" w:cs="宋体"/>
          <w:sz w:val="16"/>
          <w:szCs w:val="16"/>
        </w:rPr>
      </w:pPr>
      <w:r w:rsidRPr="00FE6985">
        <w:rPr>
          <w:rFonts w:ascii="宋体" w:eastAsia="宋体" w:hAnsi="宋体" w:cs="宋体"/>
          <w:spacing w:val="-19"/>
          <w:w w:val="95"/>
          <w:sz w:val="16"/>
          <w:szCs w:val="16"/>
        </w:rPr>
        <w:t>—132—</w:t>
      </w:r>
    </w:p>
    <w:p w14:paraId="1A97E4E7" w14:textId="781231B8" w:rsidR="000959E8" w:rsidRPr="00FE6985" w:rsidRDefault="00164E7B">
      <w:pPr>
        <w:spacing w:before="40" w:line="216" w:lineRule="auto"/>
        <w:ind w:left="40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503528EA" w14:textId="77777777" w:rsidR="000959E8" w:rsidRPr="00FE6985" w:rsidRDefault="000959E8">
      <w:pPr>
        <w:rPr>
          <w:sz w:val="16"/>
          <w:szCs w:val="16"/>
        </w:rPr>
        <w:sectPr w:rsidR="000959E8" w:rsidRPr="00FE6985">
          <w:pgSz w:w="11900" w:h="16840"/>
          <w:pgMar w:top="400" w:right="974" w:bottom="400" w:left="894" w:header="0" w:footer="0" w:gutter="0"/>
          <w:cols w:space="720"/>
        </w:sectPr>
      </w:pPr>
    </w:p>
    <w:p w14:paraId="2A72EB0A" w14:textId="77777777" w:rsidR="000959E8" w:rsidRPr="00FE6985" w:rsidRDefault="00000000">
      <w:pPr>
        <w:spacing w:before="209" w:line="223" w:lineRule="auto"/>
        <w:ind w:left="3684"/>
        <w:rPr>
          <w:rFonts w:ascii="楷体" w:eastAsia="楷体" w:hAnsi="楷体" w:cs="楷体"/>
          <w:sz w:val="16"/>
          <w:szCs w:val="16"/>
        </w:rPr>
      </w:pPr>
      <w:r w:rsidRPr="00FE6985">
        <w:rPr>
          <w:rFonts w:ascii="楷体" w:eastAsia="楷体" w:hAnsi="楷体" w:cs="楷体"/>
          <w:b/>
          <w:bCs/>
          <w:spacing w:val="25"/>
          <w:sz w:val="16"/>
          <w:szCs w:val="16"/>
        </w:rPr>
        <w:lastRenderedPageBreak/>
        <w:t>第14章、采购管理</w:t>
      </w:r>
    </w:p>
    <w:p w14:paraId="15AF981B" w14:textId="77777777" w:rsidR="000959E8" w:rsidRPr="00FE6985" w:rsidRDefault="00000000">
      <w:pPr>
        <w:spacing w:before="167" w:line="223" w:lineRule="auto"/>
        <w:ind w:left="492"/>
        <w:rPr>
          <w:rFonts w:ascii="楷体" w:eastAsia="楷体" w:hAnsi="楷体" w:cs="楷体"/>
          <w:sz w:val="16"/>
          <w:szCs w:val="16"/>
        </w:rPr>
      </w:pPr>
      <w:r w:rsidRPr="00FE6985">
        <w:rPr>
          <w:noProof/>
          <w:sz w:val="16"/>
          <w:szCs w:val="16"/>
        </w:rPr>
        <w:drawing>
          <wp:anchor distT="0" distB="0" distL="0" distR="0" simplePos="0" relativeHeight="251544064" behindDoc="1" locked="0" layoutInCell="1" allowOverlap="1" wp14:anchorId="4F079EB9" wp14:editId="7566579A">
            <wp:simplePos x="0" y="0"/>
            <wp:positionH relativeFrom="column">
              <wp:posOffset>361956</wp:posOffset>
            </wp:positionH>
            <wp:positionV relativeFrom="paragraph">
              <wp:posOffset>55176</wp:posOffset>
            </wp:positionV>
            <wp:extent cx="1777968" cy="190449"/>
            <wp:effectExtent l="0" t="0" r="0" b="0"/>
            <wp:wrapNone/>
            <wp:docPr id="177" name="IM 177"/>
            <wp:cNvGraphicFramePr/>
            <a:graphic xmlns:a="http://schemas.openxmlformats.org/drawingml/2006/main">
              <a:graphicData uri="http://schemas.openxmlformats.org/drawingml/2006/picture">
                <pic:pic xmlns:pic="http://schemas.openxmlformats.org/drawingml/2006/picture">
                  <pic:nvPicPr>
                    <pic:cNvPr id="177" name="IM 177"/>
                    <pic:cNvPicPr/>
                  </pic:nvPicPr>
                  <pic:blipFill>
                    <a:blip r:embed="rId306"/>
                    <a:stretch>
                      <a:fillRect/>
                    </a:stretch>
                  </pic:blipFill>
                  <pic:spPr>
                    <a:xfrm>
                      <a:off x="0" y="0"/>
                      <a:ext cx="1777968" cy="190449"/>
                    </a:xfrm>
                    <a:prstGeom prst="rect">
                      <a:avLst/>
                    </a:prstGeom>
                  </pic:spPr>
                </pic:pic>
              </a:graphicData>
            </a:graphic>
          </wp:anchor>
        </w:drawing>
      </w:r>
      <w:r w:rsidRPr="00FE6985">
        <w:rPr>
          <w:rFonts w:ascii="楷体" w:eastAsia="楷体" w:hAnsi="楷体" w:cs="楷体"/>
          <w:b/>
          <w:bCs/>
          <w:spacing w:val="-17"/>
          <w:sz w:val="16"/>
          <w:szCs w:val="16"/>
        </w:rPr>
        <w:t>考</w:t>
      </w:r>
      <w:r w:rsidRPr="00FE6985">
        <w:rPr>
          <w:rFonts w:ascii="楷体" w:eastAsia="楷体" w:hAnsi="楷体" w:cs="楷体"/>
          <w:spacing w:val="-15"/>
          <w:sz w:val="16"/>
          <w:szCs w:val="16"/>
        </w:rPr>
        <w:t xml:space="preserve"> </w:t>
      </w:r>
      <w:r w:rsidRPr="00FE6985">
        <w:rPr>
          <w:rFonts w:ascii="楷体" w:eastAsia="楷体" w:hAnsi="楷体" w:cs="楷体"/>
          <w:b/>
          <w:bCs/>
          <w:spacing w:val="-17"/>
          <w:sz w:val="16"/>
          <w:szCs w:val="16"/>
        </w:rPr>
        <w:t>点</w:t>
      </w:r>
      <w:r w:rsidRPr="00FE6985">
        <w:rPr>
          <w:rFonts w:ascii="楷体" w:eastAsia="楷体" w:hAnsi="楷体" w:cs="楷体"/>
          <w:spacing w:val="-29"/>
          <w:sz w:val="16"/>
          <w:szCs w:val="16"/>
        </w:rPr>
        <w:t xml:space="preserve"> </w:t>
      </w:r>
      <w:r w:rsidRPr="00FE6985">
        <w:rPr>
          <w:rFonts w:ascii="楷体" w:eastAsia="楷体" w:hAnsi="楷体" w:cs="楷体"/>
          <w:b/>
          <w:bCs/>
          <w:spacing w:val="-17"/>
          <w:sz w:val="16"/>
          <w:szCs w:val="16"/>
        </w:rPr>
        <w:t>1</w:t>
      </w:r>
      <w:r w:rsidRPr="00FE6985">
        <w:rPr>
          <w:rFonts w:ascii="楷体" w:eastAsia="楷体" w:hAnsi="楷体" w:cs="楷体"/>
          <w:spacing w:val="-28"/>
          <w:sz w:val="16"/>
          <w:szCs w:val="16"/>
        </w:rPr>
        <w:t xml:space="preserve"> </w:t>
      </w:r>
      <w:r w:rsidRPr="00FE6985">
        <w:rPr>
          <w:rFonts w:ascii="楷体" w:eastAsia="楷体" w:hAnsi="楷体" w:cs="楷体"/>
          <w:b/>
          <w:bCs/>
          <w:spacing w:val="-17"/>
          <w:sz w:val="16"/>
          <w:szCs w:val="16"/>
        </w:rPr>
        <w:t>1</w:t>
      </w:r>
      <w:r w:rsidRPr="00FE6985">
        <w:rPr>
          <w:rFonts w:ascii="楷体" w:eastAsia="楷体" w:hAnsi="楷体" w:cs="楷体"/>
          <w:spacing w:val="-40"/>
          <w:sz w:val="16"/>
          <w:szCs w:val="16"/>
        </w:rPr>
        <w:t xml:space="preserve"> </w:t>
      </w:r>
      <w:r w:rsidRPr="00FE6985">
        <w:rPr>
          <w:rFonts w:ascii="楷体" w:eastAsia="楷体" w:hAnsi="楷体" w:cs="楷体"/>
          <w:b/>
          <w:bCs/>
          <w:spacing w:val="-17"/>
          <w:sz w:val="16"/>
          <w:szCs w:val="16"/>
        </w:rPr>
        <w:t>6</w:t>
      </w:r>
      <w:r w:rsidRPr="00FE6985">
        <w:rPr>
          <w:rFonts w:ascii="楷体" w:eastAsia="楷体" w:hAnsi="楷体" w:cs="楷体"/>
          <w:spacing w:val="-12"/>
          <w:sz w:val="16"/>
          <w:szCs w:val="16"/>
        </w:rPr>
        <w:t xml:space="preserve"> </w:t>
      </w:r>
      <w:r w:rsidRPr="00FE6985">
        <w:rPr>
          <w:rFonts w:ascii="楷体" w:eastAsia="楷体" w:hAnsi="楷体" w:cs="楷体"/>
          <w:b/>
          <w:bCs/>
          <w:spacing w:val="-17"/>
          <w:sz w:val="16"/>
          <w:szCs w:val="16"/>
        </w:rPr>
        <w:t>:</w:t>
      </w:r>
      <w:r w:rsidRPr="00FE6985">
        <w:rPr>
          <w:rFonts w:ascii="楷体" w:eastAsia="楷体" w:hAnsi="楷体" w:cs="楷体"/>
          <w:spacing w:val="-43"/>
          <w:sz w:val="16"/>
          <w:szCs w:val="16"/>
        </w:rPr>
        <w:t xml:space="preserve"> </w:t>
      </w:r>
      <w:r w:rsidRPr="00FE6985">
        <w:rPr>
          <w:rFonts w:ascii="楷体" w:eastAsia="楷体" w:hAnsi="楷体" w:cs="楷体"/>
          <w:b/>
          <w:bCs/>
          <w:spacing w:val="-17"/>
          <w:sz w:val="16"/>
          <w:szCs w:val="16"/>
        </w:rPr>
        <w:t>采</w:t>
      </w:r>
      <w:r w:rsidRPr="00FE6985">
        <w:rPr>
          <w:rFonts w:ascii="楷体" w:eastAsia="楷体" w:hAnsi="楷体" w:cs="楷体"/>
          <w:spacing w:val="-34"/>
          <w:sz w:val="16"/>
          <w:szCs w:val="16"/>
        </w:rPr>
        <w:t xml:space="preserve"> </w:t>
      </w:r>
      <w:r w:rsidRPr="00FE6985">
        <w:rPr>
          <w:rFonts w:ascii="楷体" w:eastAsia="楷体" w:hAnsi="楷体" w:cs="楷体"/>
          <w:b/>
          <w:bCs/>
          <w:spacing w:val="-17"/>
          <w:sz w:val="16"/>
          <w:szCs w:val="16"/>
        </w:rPr>
        <w:t>购</w:t>
      </w:r>
      <w:r w:rsidRPr="00FE6985">
        <w:rPr>
          <w:rFonts w:ascii="楷体" w:eastAsia="楷体" w:hAnsi="楷体" w:cs="楷体"/>
          <w:spacing w:val="-29"/>
          <w:sz w:val="16"/>
          <w:szCs w:val="16"/>
        </w:rPr>
        <w:t xml:space="preserve"> </w:t>
      </w:r>
      <w:r w:rsidRPr="00FE6985">
        <w:rPr>
          <w:rFonts w:ascii="楷体" w:eastAsia="楷体" w:hAnsi="楷体" w:cs="楷体"/>
          <w:b/>
          <w:bCs/>
          <w:spacing w:val="-17"/>
          <w:sz w:val="16"/>
          <w:szCs w:val="16"/>
        </w:rPr>
        <w:t>管</w:t>
      </w:r>
      <w:r w:rsidRPr="00FE6985">
        <w:rPr>
          <w:rFonts w:ascii="楷体" w:eastAsia="楷体" w:hAnsi="楷体" w:cs="楷体"/>
          <w:spacing w:val="-38"/>
          <w:sz w:val="16"/>
          <w:szCs w:val="16"/>
        </w:rPr>
        <w:t xml:space="preserve"> </w:t>
      </w:r>
      <w:r w:rsidRPr="00FE6985">
        <w:rPr>
          <w:rFonts w:ascii="楷体" w:eastAsia="楷体" w:hAnsi="楷体" w:cs="楷体"/>
          <w:b/>
          <w:bCs/>
          <w:spacing w:val="-17"/>
          <w:sz w:val="16"/>
          <w:szCs w:val="16"/>
        </w:rPr>
        <w:t>理</w:t>
      </w:r>
      <w:r w:rsidRPr="00FE6985">
        <w:rPr>
          <w:rFonts w:ascii="楷体" w:eastAsia="楷体" w:hAnsi="楷体" w:cs="楷体"/>
          <w:spacing w:val="-27"/>
          <w:sz w:val="16"/>
          <w:szCs w:val="16"/>
        </w:rPr>
        <w:t xml:space="preserve"> </w:t>
      </w:r>
      <w:r w:rsidRPr="00FE6985">
        <w:rPr>
          <w:rFonts w:ascii="楷体" w:eastAsia="楷体" w:hAnsi="楷体" w:cs="楷体"/>
          <w:b/>
          <w:bCs/>
          <w:spacing w:val="-17"/>
          <w:sz w:val="16"/>
          <w:szCs w:val="16"/>
        </w:rPr>
        <w:t>的</w:t>
      </w:r>
      <w:r w:rsidRPr="00FE6985">
        <w:rPr>
          <w:rFonts w:ascii="楷体" w:eastAsia="楷体" w:hAnsi="楷体" w:cs="楷体"/>
          <w:spacing w:val="-24"/>
          <w:sz w:val="16"/>
          <w:szCs w:val="16"/>
        </w:rPr>
        <w:t xml:space="preserve"> </w:t>
      </w:r>
      <w:r w:rsidRPr="00FE6985">
        <w:rPr>
          <w:rFonts w:ascii="楷体" w:eastAsia="楷体" w:hAnsi="楷体" w:cs="楷体"/>
          <w:b/>
          <w:bCs/>
          <w:spacing w:val="-17"/>
          <w:sz w:val="16"/>
          <w:szCs w:val="16"/>
        </w:rPr>
        <w:t>ITO</w:t>
      </w:r>
    </w:p>
    <w:p w14:paraId="0C6B0380" w14:textId="77777777" w:rsidR="000959E8" w:rsidRPr="00FE6985" w:rsidRDefault="00000000">
      <w:pPr>
        <w:spacing w:before="273" w:line="189" w:lineRule="auto"/>
        <w:ind w:left="3120"/>
        <w:rPr>
          <w:rFonts w:ascii="黑体" w:eastAsia="黑体" w:hAnsi="黑体" w:cs="黑体"/>
          <w:sz w:val="16"/>
          <w:szCs w:val="16"/>
        </w:rPr>
      </w:pPr>
      <w:r w:rsidRPr="00FE6985">
        <w:rPr>
          <w:noProof/>
          <w:sz w:val="16"/>
          <w:szCs w:val="16"/>
        </w:rPr>
        <w:drawing>
          <wp:anchor distT="0" distB="0" distL="0" distR="0" simplePos="0" relativeHeight="251545088" behindDoc="1" locked="0" layoutInCell="1" allowOverlap="1" wp14:anchorId="0F305CA9" wp14:editId="723BA002">
            <wp:simplePos x="0" y="0"/>
            <wp:positionH relativeFrom="column">
              <wp:posOffset>0</wp:posOffset>
            </wp:positionH>
            <wp:positionV relativeFrom="paragraph">
              <wp:posOffset>24282</wp:posOffset>
            </wp:positionV>
            <wp:extent cx="6350029" cy="3714780"/>
            <wp:effectExtent l="0" t="0" r="0" b="0"/>
            <wp:wrapNone/>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307"/>
                    <a:stretch>
                      <a:fillRect/>
                    </a:stretch>
                  </pic:blipFill>
                  <pic:spPr>
                    <a:xfrm>
                      <a:off x="0" y="0"/>
                      <a:ext cx="6350029" cy="3714780"/>
                    </a:xfrm>
                    <a:prstGeom prst="rect">
                      <a:avLst/>
                    </a:prstGeom>
                  </pic:spPr>
                </pic:pic>
              </a:graphicData>
            </a:graphic>
          </wp:anchor>
        </w:drawing>
      </w:r>
      <w:r w:rsidRPr="00FE6985">
        <w:rPr>
          <w:rFonts w:ascii="黑体" w:eastAsia="黑体" w:hAnsi="黑体" w:cs="黑体"/>
          <w:spacing w:val="7"/>
          <w:sz w:val="16"/>
          <w:szCs w:val="16"/>
        </w:rPr>
        <w:t>项目采购管理</w:t>
      </w:r>
      <w:r w:rsidRPr="00FE6985">
        <w:rPr>
          <w:rFonts w:ascii="黑体" w:eastAsia="黑体" w:hAnsi="黑体" w:cs="黑体"/>
          <w:spacing w:val="5"/>
          <w:sz w:val="16"/>
          <w:szCs w:val="16"/>
        </w:rPr>
        <w:t xml:space="preserve">          </w:t>
      </w:r>
      <w:r w:rsidRPr="00FE6985">
        <w:rPr>
          <w:rFonts w:ascii="黑体" w:eastAsia="黑体" w:hAnsi="黑体" w:cs="黑体"/>
          <w:color w:val="8A383B"/>
          <w:spacing w:val="7"/>
          <w:sz w:val="16"/>
          <w:szCs w:val="16"/>
        </w:rPr>
        <w:t>整</w:t>
      </w:r>
      <w:r w:rsidRPr="00FE6985">
        <w:rPr>
          <w:rFonts w:ascii="黑体" w:eastAsia="黑体" w:hAnsi="黑体" w:cs="黑体"/>
          <w:color w:val="8A383B"/>
          <w:spacing w:val="6"/>
          <w:sz w:val="16"/>
          <w:szCs w:val="16"/>
        </w:rPr>
        <w:t xml:space="preserve">           </w:t>
      </w:r>
      <w:r w:rsidRPr="00FE6985">
        <w:rPr>
          <w:rFonts w:ascii="黑体" w:eastAsia="黑体" w:hAnsi="黑体" w:cs="黑体"/>
          <w:color w:val="8A383B"/>
          <w:spacing w:val="7"/>
          <w:sz w:val="16"/>
          <w:szCs w:val="16"/>
        </w:rPr>
        <w:t>测</w:t>
      </w:r>
      <w:r w:rsidRPr="00FE6985">
        <w:rPr>
          <w:rFonts w:ascii="黑体" w:eastAsia="黑体" w:hAnsi="黑体" w:cs="黑体"/>
          <w:color w:val="8A383B"/>
          <w:spacing w:val="6"/>
          <w:sz w:val="16"/>
          <w:szCs w:val="16"/>
        </w:rPr>
        <w:t xml:space="preserve">           </w:t>
      </w:r>
      <w:r w:rsidRPr="00FE6985">
        <w:rPr>
          <w:rFonts w:ascii="黑体" w:eastAsia="黑体" w:hAnsi="黑体" w:cs="黑体"/>
          <w:color w:val="8A383B"/>
          <w:spacing w:val="7"/>
          <w:sz w:val="16"/>
          <w:szCs w:val="16"/>
        </w:rPr>
        <w:t>果</w:t>
      </w:r>
    </w:p>
    <w:p w14:paraId="0072081E" w14:textId="77777777" w:rsidR="000959E8" w:rsidRPr="00FE6985" w:rsidRDefault="000959E8">
      <w:pPr>
        <w:rPr>
          <w:sz w:val="16"/>
          <w:szCs w:val="16"/>
        </w:rPr>
        <w:sectPr w:rsidR="000959E8" w:rsidRPr="00FE6985">
          <w:pgSz w:w="11900" w:h="16840"/>
          <w:pgMar w:top="400" w:right="959" w:bottom="400" w:left="939" w:header="0" w:footer="0" w:gutter="0"/>
          <w:cols w:space="720" w:equalWidth="0">
            <w:col w:w="10001" w:space="0"/>
          </w:cols>
        </w:sectPr>
      </w:pPr>
    </w:p>
    <w:p w14:paraId="31AE065F" w14:textId="77777777" w:rsidR="000959E8" w:rsidRPr="00FE6985" w:rsidRDefault="000959E8">
      <w:pPr>
        <w:spacing w:line="412" w:lineRule="auto"/>
        <w:rPr>
          <w:sz w:val="16"/>
          <w:szCs w:val="16"/>
        </w:rPr>
      </w:pPr>
    </w:p>
    <w:p w14:paraId="7C372913" w14:textId="77777777" w:rsidR="000959E8" w:rsidRPr="00FE6985" w:rsidRDefault="00000000">
      <w:pPr>
        <w:spacing w:before="46" w:line="215" w:lineRule="auto"/>
        <w:ind w:left="688" w:right="217" w:hanging="329"/>
        <w:rPr>
          <w:rFonts w:ascii="黑体" w:eastAsia="黑体" w:hAnsi="黑体" w:cs="黑体"/>
          <w:sz w:val="16"/>
          <w:szCs w:val="16"/>
        </w:rPr>
      </w:pPr>
      <w:r w:rsidRPr="00FE6985">
        <w:rPr>
          <w:rFonts w:ascii="黑体" w:eastAsia="黑体" w:hAnsi="黑体" w:cs="黑体"/>
          <w:spacing w:val="-9"/>
          <w:w w:val="69"/>
          <w:sz w:val="16"/>
          <w:szCs w:val="16"/>
        </w:rPr>
        <w:t>确定是</w:t>
      </w:r>
      <w:proofErr w:type="gramStart"/>
      <w:r w:rsidRPr="00FE6985">
        <w:rPr>
          <w:rFonts w:ascii="黑体" w:eastAsia="黑体" w:hAnsi="黑体" w:cs="黑体"/>
          <w:spacing w:val="-9"/>
          <w:w w:val="69"/>
          <w:sz w:val="16"/>
          <w:szCs w:val="16"/>
        </w:rPr>
        <w:t>音需是外部变</w:t>
      </w:r>
      <w:proofErr w:type="gramEnd"/>
      <w:r w:rsidRPr="00FE6985">
        <w:rPr>
          <w:rFonts w:ascii="黑体" w:eastAsia="黑体" w:hAnsi="黑体" w:cs="黑体"/>
          <w:spacing w:val="-9"/>
          <w:w w:val="69"/>
          <w:sz w:val="16"/>
          <w:szCs w:val="16"/>
        </w:rPr>
        <w:t>势，如果需要，则经要决</w:t>
      </w:r>
      <w:r w:rsidRPr="00FE6985">
        <w:rPr>
          <w:rFonts w:ascii="黑体" w:eastAsia="黑体" w:hAnsi="黑体" w:cs="黑体"/>
          <w:spacing w:val="9"/>
          <w:sz w:val="16"/>
          <w:szCs w:val="16"/>
        </w:rPr>
        <w:t xml:space="preserve"> </w:t>
      </w:r>
      <w:r w:rsidRPr="00FE6985">
        <w:rPr>
          <w:rFonts w:ascii="黑体" w:eastAsia="黑体" w:hAnsi="黑体" w:cs="黑体"/>
          <w:spacing w:val="10"/>
          <w:sz w:val="16"/>
          <w:szCs w:val="16"/>
        </w:rPr>
        <w:t>12.1规划采购管理</w:t>
      </w:r>
    </w:p>
    <w:p w14:paraId="6B2FBCF1" w14:textId="77777777" w:rsidR="000959E8" w:rsidRPr="00FE6985" w:rsidRDefault="00000000">
      <w:pPr>
        <w:spacing w:line="221" w:lineRule="auto"/>
        <w:ind w:left="359"/>
        <w:rPr>
          <w:rFonts w:ascii="黑体" w:eastAsia="黑体" w:hAnsi="黑体" w:cs="黑体"/>
          <w:sz w:val="16"/>
          <w:szCs w:val="16"/>
        </w:rPr>
      </w:pPr>
      <w:proofErr w:type="gramStart"/>
      <w:r w:rsidRPr="00FE6985">
        <w:rPr>
          <w:rFonts w:ascii="黑体" w:eastAsia="黑体" w:hAnsi="黑体" w:cs="黑体"/>
          <w:spacing w:val="-13"/>
          <w:w w:val="79"/>
          <w:sz w:val="16"/>
          <w:szCs w:val="16"/>
        </w:rPr>
        <w:t>定果购</w:t>
      </w:r>
      <w:proofErr w:type="gramEnd"/>
      <w:r w:rsidRPr="00FE6985">
        <w:rPr>
          <w:rFonts w:ascii="黑体" w:eastAsia="黑体" w:hAnsi="黑体" w:cs="黑体"/>
          <w:spacing w:val="-13"/>
          <w:w w:val="79"/>
          <w:sz w:val="16"/>
          <w:szCs w:val="16"/>
        </w:rPr>
        <w:t>什么、如网深购、</w:t>
      </w:r>
      <w:proofErr w:type="gramStart"/>
      <w:r w:rsidRPr="00FE6985">
        <w:rPr>
          <w:rFonts w:ascii="黑体" w:eastAsia="黑体" w:hAnsi="黑体" w:cs="黑体"/>
          <w:spacing w:val="-13"/>
          <w:w w:val="79"/>
          <w:sz w:val="16"/>
          <w:szCs w:val="16"/>
        </w:rPr>
        <w:t>果脚</w:t>
      </w:r>
      <w:proofErr w:type="gramEnd"/>
      <w:r w:rsidRPr="00FE6985">
        <w:rPr>
          <w:rFonts w:ascii="黑体" w:eastAsia="黑体" w:hAnsi="黑体" w:cs="黑体"/>
          <w:spacing w:val="-13"/>
          <w:w w:val="79"/>
          <w:sz w:val="16"/>
          <w:szCs w:val="16"/>
        </w:rPr>
        <w:t>多少、</w:t>
      </w:r>
      <w:proofErr w:type="gramStart"/>
      <w:r w:rsidRPr="00FE6985">
        <w:rPr>
          <w:rFonts w:ascii="黑体" w:eastAsia="黑体" w:hAnsi="黑体" w:cs="黑体"/>
          <w:spacing w:val="-13"/>
          <w:w w:val="79"/>
          <w:sz w:val="16"/>
          <w:szCs w:val="16"/>
        </w:rPr>
        <w:t>仰果购</w:t>
      </w:r>
      <w:proofErr w:type="gramEnd"/>
    </w:p>
    <w:p w14:paraId="21705586" w14:textId="77777777" w:rsidR="000959E8" w:rsidRPr="00FE6985" w:rsidRDefault="00000000">
      <w:pPr>
        <w:spacing w:before="43" w:line="202" w:lineRule="auto"/>
        <w:ind w:left="359"/>
        <w:rPr>
          <w:rFonts w:ascii="黑体" w:eastAsia="黑体" w:hAnsi="黑体" w:cs="黑体"/>
          <w:sz w:val="16"/>
          <w:szCs w:val="16"/>
        </w:rPr>
      </w:pPr>
      <w:r w:rsidRPr="00FE6985">
        <w:rPr>
          <w:rFonts w:ascii="黑体" w:eastAsia="黑体" w:hAnsi="黑体" w:cs="黑体"/>
          <w:spacing w:val="1"/>
          <w:sz w:val="16"/>
          <w:szCs w:val="16"/>
        </w:rPr>
        <w:t>.1</w:t>
      </w:r>
      <w:r w:rsidRPr="00FE6985">
        <w:rPr>
          <w:rFonts w:ascii="黑体" w:eastAsia="黑体" w:hAnsi="黑体" w:cs="黑体"/>
          <w:spacing w:val="-30"/>
          <w:sz w:val="16"/>
          <w:szCs w:val="16"/>
        </w:rPr>
        <w:t xml:space="preserve"> </w:t>
      </w:r>
      <w:r w:rsidRPr="00FE6985">
        <w:rPr>
          <w:rFonts w:ascii="黑体" w:eastAsia="黑体" w:hAnsi="黑体" w:cs="黑体"/>
          <w:spacing w:val="1"/>
          <w:sz w:val="16"/>
          <w:szCs w:val="16"/>
        </w:rPr>
        <w:t>输入</w:t>
      </w:r>
    </w:p>
    <w:p w14:paraId="6D8DC5C7" w14:textId="77777777" w:rsidR="000959E8" w:rsidRPr="00FE6985" w:rsidRDefault="00000000">
      <w:pPr>
        <w:spacing w:line="209" w:lineRule="auto"/>
        <w:ind w:left="490" w:right="236"/>
        <w:rPr>
          <w:rFonts w:ascii="黑体" w:eastAsia="黑体" w:hAnsi="黑体" w:cs="黑体"/>
          <w:sz w:val="16"/>
          <w:szCs w:val="16"/>
        </w:rPr>
      </w:pPr>
      <w:r w:rsidRPr="00FE6985">
        <w:rPr>
          <w:rFonts w:ascii="黑体" w:eastAsia="黑体" w:hAnsi="黑体" w:cs="黑体"/>
          <w:sz w:val="16"/>
          <w:szCs w:val="16"/>
        </w:rPr>
        <w:t>1项目管理计划</w:t>
      </w:r>
      <w:r w:rsidRPr="00FE6985">
        <w:rPr>
          <w:rFonts w:ascii="黑体" w:eastAsia="黑体" w:hAnsi="黑体" w:cs="黑体"/>
          <w:spacing w:val="13"/>
          <w:sz w:val="16"/>
          <w:szCs w:val="16"/>
        </w:rPr>
        <w:t xml:space="preserve">    </w:t>
      </w:r>
      <w:proofErr w:type="gramStart"/>
      <w:r w:rsidRPr="00FE6985">
        <w:rPr>
          <w:rFonts w:ascii="黑体" w:eastAsia="黑体" w:hAnsi="黑体" w:cs="黑体"/>
          <w:color w:val="D75059"/>
          <w:position w:val="1"/>
          <w:sz w:val="16"/>
          <w:szCs w:val="16"/>
        </w:rPr>
        <w:t>规</w:t>
      </w:r>
      <w:proofErr w:type="gramEnd"/>
      <w:r w:rsidRPr="00FE6985">
        <w:rPr>
          <w:rFonts w:ascii="黑体" w:eastAsia="黑体" w:hAnsi="黑体" w:cs="黑体"/>
          <w:color w:val="D75059"/>
          <w:spacing w:val="32"/>
          <w:position w:val="1"/>
          <w:sz w:val="16"/>
          <w:szCs w:val="16"/>
        </w:rPr>
        <w:t xml:space="preserve">  </w:t>
      </w:r>
      <w:r w:rsidRPr="00FE6985">
        <w:rPr>
          <w:rFonts w:ascii="黑体" w:eastAsia="黑体" w:hAnsi="黑体" w:cs="黑体"/>
          <w:color w:val="D75059"/>
          <w:position w:val="1"/>
          <w:sz w:val="16"/>
          <w:szCs w:val="16"/>
        </w:rPr>
        <w:t>划</w:t>
      </w:r>
      <w:r w:rsidRPr="00FE6985">
        <w:rPr>
          <w:rFonts w:ascii="黑体" w:eastAsia="黑体" w:hAnsi="黑体" w:cs="黑体"/>
          <w:color w:val="D75059"/>
          <w:spacing w:val="1"/>
          <w:position w:val="1"/>
          <w:sz w:val="16"/>
          <w:szCs w:val="16"/>
        </w:rPr>
        <w:t xml:space="preserve"> </w:t>
      </w:r>
      <w:r w:rsidRPr="00FE6985">
        <w:rPr>
          <w:rFonts w:ascii="黑体" w:eastAsia="黑体" w:hAnsi="黑体" w:cs="黑体"/>
          <w:spacing w:val="-13"/>
          <w:sz w:val="16"/>
          <w:szCs w:val="16"/>
        </w:rPr>
        <w:t>2</w:t>
      </w:r>
      <w:proofErr w:type="gramStart"/>
      <w:r w:rsidRPr="00FE6985">
        <w:rPr>
          <w:rFonts w:ascii="黑体" w:eastAsia="黑体" w:hAnsi="黑体" w:cs="黑体"/>
          <w:spacing w:val="-13"/>
          <w:sz w:val="16"/>
          <w:szCs w:val="16"/>
        </w:rPr>
        <w:t>腐求文住(收第需求</w:t>
      </w:r>
      <w:proofErr w:type="gramEnd"/>
      <w:r w:rsidRPr="00FE6985">
        <w:rPr>
          <w:rFonts w:ascii="黑体" w:eastAsia="黑体" w:hAnsi="黑体" w:cs="黑体"/>
          <w:spacing w:val="-13"/>
          <w:sz w:val="16"/>
          <w:szCs w:val="16"/>
        </w:rPr>
        <w:t>的轴出)</w:t>
      </w:r>
    </w:p>
    <w:p w14:paraId="72E943CC" w14:textId="77777777" w:rsidR="000959E8" w:rsidRPr="00FE6985" w:rsidRDefault="00000000">
      <w:pPr>
        <w:spacing w:before="1" w:line="214" w:lineRule="auto"/>
        <w:ind w:left="490" w:right="256"/>
        <w:rPr>
          <w:rFonts w:ascii="黑体" w:eastAsia="黑体" w:hAnsi="黑体" w:cs="黑体"/>
          <w:sz w:val="16"/>
          <w:szCs w:val="16"/>
        </w:rPr>
      </w:pPr>
      <w:r w:rsidRPr="00FE6985">
        <w:rPr>
          <w:rFonts w:ascii="Times New Roman" w:eastAsia="Times New Roman" w:hAnsi="Times New Roman" w:cs="Times New Roman"/>
          <w:spacing w:val="-10"/>
          <w:w w:val="93"/>
          <w:sz w:val="16"/>
          <w:szCs w:val="16"/>
        </w:rPr>
        <w:t>3</w:t>
      </w:r>
      <w:r w:rsidRPr="00FE6985">
        <w:rPr>
          <w:rFonts w:ascii="黑体" w:eastAsia="黑体" w:hAnsi="黑体" w:cs="黑体"/>
          <w:color w:val="D75059"/>
          <w:spacing w:val="-10"/>
          <w:w w:val="93"/>
          <w:sz w:val="16"/>
          <w:szCs w:val="16"/>
        </w:rPr>
        <w:t>.风险登记册(识别风险的输出)</w:t>
      </w:r>
      <w:r w:rsidRPr="00FE6985">
        <w:rPr>
          <w:rFonts w:ascii="黑体" w:eastAsia="黑体" w:hAnsi="黑体" w:cs="黑体"/>
          <w:color w:val="D75059"/>
          <w:spacing w:val="6"/>
          <w:sz w:val="16"/>
          <w:szCs w:val="16"/>
        </w:rPr>
        <w:t xml:space="preserve">  </w:t>
      </w:r>
      <w:r w:rsidRPr="00FE6985">
        <w:rPr>
          <w:rFonts w:ascii="黑体" w:eastAsia="黑体" w:hAnsi="黑体" w:cs="黑体"/>
          <w:spacing w:val="-10"/>
          <w:w w:val="89"/>
          <w:sz w:val="16"/>
          <w:szCs w:val="16"/>
        </w:rPr>
        <w:t>.4.</w:t>
      </w:r>
      <w:r w:rsidRPr="00FE6985">
        <w:rPr>
          <w:rFonts w:ascii="黑体" w:eastAsia="黑体" w:hAnsi="黑体" w:cs="黑体"/>
          <w:spacing w:val="2"/>
          <w:sz w:val="16"/>
          <w:szCs w:val="16"/>
        </w:rPr>
        <w:t xml:space="preserve"> </w:t>
      </w:r>
      <w:proofErr w:type="gramStart"/>
      <w:r w:rsidRPr="00FE6985">
        <w:rPr>
          <w:rFonts w:ascii="黑体" w:eastAsia="黑体" w:hAnsi="黑体" w:cs="黑体"/>
          <w:spacing w:val="-10"/>
          <w:w w:val="89"/>
          <w:sz w:val="16"/>
          <w:szCs w:val="16"/>
        </w:rPr>
        <w:t>动资源</w:t>
      </w:r>
      <w:proofErr w:type="gramEnd"/>
      <w:r w:rsidRPr="00FE6985">
        <w:rPr>
          <w:rFonts w:ascii="黑体" w:eastAsia="黑体" w:hAnsi="黑体" w:cs="黑体"/>
          <w:spacing w:val="-10"/>
          <w:w w:val="89"/>
          <w:sz w:val="16"/>
          <w:szCs w:val="16"/>
        </w:rPr>
        <w:t>需求</w:t>
      </w:r>
      <w:r w:rsidRPr="00FE6985">
        <w:rPr>
          <w:rFonts w:ascii="黑体" w:eastAsia="黑体" w:hAnsi="黑体" w:cs="黑体"/>
          <w:color w:val="D75059"/>
          <w:spacing w:val="-10"/>
          <w:w w:val="89"/>
          <w:sz w:val="16"/>
          <w:szCs w:val="16"/>
        </w:rPr>
        <w:t>(估算活动资源的</w:t>
      </w:r>
      <w:r w:rsidRPr="00FE6985">
        <w:rPr>
          <w:rFonts w:ascii="黑体" w:eastAsia="黑体" w:hAnsi="黑体" w:cs="黑体"/>
          <w:color w:val="D75059"/>
          <w:sz w:val="16"/>
          <w:szCs w:val="16"/>
        </w:rPr>
        <w:t xml:space="preserve">  </w:t>
      </w:r>
      <w:r w:rsidRPr="00FE6985">
        <w:rPr>
          <w:rFonts w:ascii="黑体" w:eastAsia="黑体" w:hAnsi="黑体" w:cs="黑体"/>
          <w:spacing w:val="-11"/>
          <w:w w:val="94"/>
          <w:sz w:val="16"/>
          <w:szCs w:val="16"/>
        </w:rPr>
        <w:t>.5项目进度计划(制定进度计划</w:t>
      </w:r>
      <w:r w:rsidRPr="00FE6985">
        <w:rPr>
          <w:rFonts w:ascii="黑体" w:eastAsia="黑体" w:hAnsi="黑体" w:cs="黑体"/>
          <w:spacing w:val="7"/>
          <w:sz w:val="16"/>
          <w:szCs w:val="16"/>
        </w:rPr>
        <w:t xml:space="preserve">  </w:t>
      </w:r>
      <w:r w:rsidRPr="00FE6985">
        <w:rPr>
          <w:rFonts w:ascii="黑体" w:eastAsia="黑体" w:hAnsi="黑体" w:cs="黑体"/>
          <w:spacing w:val="-11"/>
          <w:w w:val="93"/>
          <w:sz w:val="16"/>
          <w:szCs w:val="16"/>
        </w:rPr>
        <w:t>.6活动</w:t>
      </w:r>
      <w:proofErr w:type="gramStart"/>
      <w:r w:rsidRPr="00FE6985">
        <w:rPr>
          <w:rFonts w:ascii="黑体" w:eastAsia="黑体" w:hAnsi="黑体" w:cs="黑体"/>
          <w:spacing w:val="-11"/>
          <w:w w:val="93"/>
          <w:sz w:val="16"/>
          <w:szCs w:val="16"/>
        </w:rPr>
        <w:t>成本估真</w:t>
      </w:r>
      <w:proofErr w:type="gramEnd"/>
      <w:r w:rsidRPr="00FE6985">
        <w:rPr>
          <w:rFonts w:ascii="黑体" w:eastAsia="黑体" w:hAnsi="黑体" w:cs="黑体"/>
          <w:spacing w:val="-11"/>
          <w:w w:val="93"/>
          <w:sz w:val="16"/>
          <w:szCs w:val="16"/>
        </w:rPr>
        <w:t>(估算成本的输出</w:t>
      </w:r>
      <w:r w:rsidRPr="00FE6985">
        <w:rPr>
          <w:rFonts w:ascii="黑体" w:eastAsia="黑体" w:hAnsi="黑体" w:cs="黑体"/>
          <w:spacing w:val="15"/>
          <w:sz w:val="16"/>
          <w:szCs w:val="16"/>
        </w:rPr>
        <w:t xml:space="preserve"> </w:t>
      </w:r>
      <w:r w:rsidRPr="00FE6985">
        <w:rPr>
          <w:rFonts w:ascii="黑体" w:eastAsia="黑体" w:hAnsi="黑体" w:cs="黑体"/>
          <w:spacing w:val="-7"/>
          <w:w w:val="53"/>
          <w:position w:val="-3"/>
          <w:sz w:val="16"/>
          <w:szCs w:val="16"/>
        </w:rPr>
        <w:t>.8</w:t>
      </w:r>
      <w:r w:rsidRPr="00FE6985">
        <w:rPr>
          <w:rFonts w:ascii="黑体" w:eastAsia="黑体" w:hAnsi="黑体" w:cs="黑体"/>
          <w:spacing w:val="-7"/>
          <w:w w:val="53"/>
          <w:sz w:val="16"/>
          <w:szCs w:val="16"/>
        </w:rPr>
        <w:t>7事王业系</w:t>
      </w:r>
      <w:proofErr w:type="gramStart"/>
      <w:r w:rsidRPr="00FE6985">
        <w:rPr>
          <w:rFonts w:ascii="黑体" w:eastAsia="黑体" w:hAnsi="黑体" w:cs="黑体"/>
          <w:spacing w:val="-7"/>
          <w:w w:val="53"/>
          <w:sz w:val="16"/>
          <w:szCs w:val="16"/>
        </w:rPr>
        <w:t>环人境登因记素册(</w:t>
      </w:r>
      <w:proofErr w:type="gramEnd"/>
      <w:r w:rsidRPr="00FE6985">
        <w:rPr>
          <w:noProof/>
          <w:position w:val="-5"/>
          <w:sz w:val="16"/>
          <w:szCs w:val="16"/>
        </w:rPr>
        <w:drawing>
          <wp:inline distT="0" distB="0" distL="0" distR="0" wp14:anchorId="641C8BC8" wp14:editId="362B6A39">
            <wp:extent cx="70001" cy="133701"/>
            <wp:effectExtent l="0" t="0" r="0" b="0"/>
            <wp:docPr id="179" name="IM 179"/>
            <wp:cNvGraphicFramePr/>
            <a:graphic xmlns:a="http://schemas.openxmlformats.org/drawingml/2006/main">
              <a:graphicData uri="http://schemas.openxmlformats.org/drawingml/2006/picture">
                <pic:pic xmlns:pic="http://schemas.openxmlformats.org/drawingml/2006/picture">
                  <pic:nvPicPr>
                    <pic:cNvPr id="179" name="IM 179"/>
                    <pic:cNvPicPr/>
                  </pic:nvPicPr>
                  <pic:blipFill>
                    <a:blip r:embed="rId308"/>
                    <a:stretch>
                      <a:fillRect/>
                    </a:stretch>
                  </pic:blipFill>
                  <pic:spPr>
                    <a:xfrm>
                      <a:off x="0" y="0"/>
                      <a:ext cx="70001" cy="133701"/>
                    </a:xfrm>
                    <a:prstGeom prst="rect">
                      <a:avLst/>
                    </a:prstGeom>
                  </pic:spPr>
                </pic:pic>
              </a:graphicData>
            </a:graphic>
          </wp:inline>
        </w:drawing>
      </w:r>
      <w:r w:rsidRPr="00FE6985">
        <w:rPr>
          <w:rFonts w:ascii="黑体" w:eastAsia="黑体" w:hAnsi="黑体" w:cs="黑体"/>
          <w:spacing w:val="-7"/>
          <w:w w:val="53"/>
          <w:sz w:val="16"/>
          <w:szCs w:val="16"/>
        </w:rPr>
        <w:t>别中</w:t>
      </w:r>
      <w:r w:rsidRPr="00FE6985">
        <w:rPr>
          <w:noProof/>
          <w:position w:val="-5"/>
          <w:sz w:val="16"/>
          <w:szCs w:val="16"/>
        </w:rPr>
        <w:drawing>
          <wp:inline distT="0" distB="0" distL="0" distR="0" wp14:anchorId="3A96DC22" wp14:editId="4887CC82">
            <wp:extent cx="70659" cy="133701"/>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309"/>
                    <a:stretch>
                      <a:fillRect/>
                    </a:stretch>
                  </pic:blipFill>
                  <pic:spPr>
                    <a:xfrm>
                      <a:off x="0" y="0"/>
                      <a:ext cx="70659" cy="133701"/>
                    </a:xfrm>
                    <a:prstGeom prst="rect">
                      <a:avLst/>
                    </a:prstGeom>
                  </pic:spPr>
                </pic:pic>
              </a:graphicData>
            </a:graphic>
          </wp:inline>
        </w:drawing>
      </w:r>
      <w:r w:rsidRPr="00FE6985">
        <w:rPr>
          <w:noProof/>
          <w:position w:val="-5"/>
          <w:sz w:val="16"/>
          <w:szCs w:val="16"/>
        </w:rPr>
        <w:drawing>
          <wp:inline distT="0" distB="0" distL="0" distR="0" wp14:anchorId="1CBD6DFF" wp14:editId="2A319027">
            <wp:extent cx="71960" cy="133701"/>
            <wp:effectExtent l="0" t="0" r="0" b="0"/>
            <wp:docPr id="181" name="IM 181"/>
            <wp:cNvGraphicFramePr/>
            <a:graphic xmlns:a="http://schemas.openxmlformats.org/drawingml/2006/main">
              <a:graphicData uri="http://schemas.openxmlformats.org/drawingml/2006/picture">
                <pic:pic xmlns:pic="http://schemas.openxmlformats.org/drawingml/2006/picture">
                  <pic:nvPicPr>
                    <pic:cNvPr id="181" name="IM 181"/>
                    <pic:cNvPicPr/>
                  </pic:nvPicPr>
                  <pic:blipFill>
                    <a:blip r:embed="rId310"/>
                    <a:stretch>
                      <a:fillRect/>
                    </a:stretch>
                  </pic:blipFill>
                  <pic:spPr>
                    <a:xfrm>
                      <a:off x="0" y="0"/>
                      <a:ext cx="71960" cy="133701"/>
                    </a:xfrm>
                    <a:prstGeom prst="rect">
                      <a:avLst/>
                    </a:prstGeom>
                  </pic:spPr>
                </pic:pic>
              </a:graphicData>
            </a:graphic>
          </wp:inline>
        </w:drawing>
      </w:r>
      <w:r w:rsidRPr="00FE6985">
        <w:rPr>
          <w:noProof/>
          <w:position w:val="-5"/>
          <w:sz w:val="16"/>
          <w:szCs w:val="16"/>
        </w:rPr>
        <w:drawing>
          <wp:inline distT="0" distB="0" distL="0" distR="0" wp14:anchorId="4A73EAB4" wp14:editId="5BFFE09E">
            <wp:extent cx="73262" cy="133701"/>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311"/>
                    <a:stretch>
                      <a:fillRect/>
                    </a:stretch>
                  </pic:blipFill>
                  <pic:spPr>
                    <a:xfrm>
                      <a:off x="0" y="0"/>
                      <a:ext cx="73262" cy="133701"/>
                    </a:xfrm>
                    <a:prstGeom prst="rect">
                      <a:avLst/>
                    </a:prstGeom>
                  </pic:spPr>
                </pic:pic>
              </a:graphicData>
            </a:graphic>
          </wp:inline>
        </w:drawing>
      </w:r>
      <w:r w:rsidRPr="00FE6985">
        <w:rPr>
          <w:rFonts w:ascii="黑体" w:eastAsia="黑体" w:hAnsi="黑体" w:cs="黑体"/>
          <w:spacing w:val="-7"/>
          <w:w w:val="53"/>
          <w:sz w:val="16"/>
          <w:szCs w:val="16"/>
        </w:rPr>
        <w:t>的同</w:t>
      </w:r>
    </w:p>
    <w:p w14:paraId="79DAE783" w14:textId="77777777" w:rsidR="000959E8" w:rsidRPr="00FE6985" w:rsidRDefault="00000000">
      <w:pPr>
        <w:spacing w:before="42" w:line="184" w:lineRule="auto"/>
        <w:ind w:left="490"/>
        <w:rPr>
          <w:rFonts w:ascii="黑体" w:eastAsia="黑体" w:hAnsi="黑体" w:cs="黑体"/>
          <w:sz w:val="16"/>
          <w:szCs w:val="16"/>
        </w:rPr>
      </w:pPr>
      <w:r w:rsidRPr="00FE6985">
        <w:rPr>
          <w:rFonts w:ascii="黑体" w:eastAsia="黑体" w:hAnsi="黑体" w:cs="黑体"/>
          <w:noProof/>
          <w:color w:val="D75059"/>
          <w:position w:val="-4"/>
          <w:sz w:val="16"/>
          <w:szCs w:val="16"/>
        </w:rPr>
        <w:drawing>
          <wp:inline distT="0" distB="0" distL="0" distR="0" wp14:anchorId="0258F674" wp14:editId="29F36695">
            <wp:extent cx="52515" cy="168516"/>
            <wp:effectExtent l="0" t="0" r="0" b="0"/>
            <wp:docPr id="183" name="IM 183"/>
            <wp:cNvGraphicFramePr/>
            <a:graphic xmlns:a="http://schemas.openxmlformats.org/drawingml/2006/main">
              <a:graphicData uri="http://schemas.openxmlformats.org/drawingml/2006/picture">
                <pic:pic xmlns:pic="http://schemas.openxmlformats.org/drawingml/2006/picture">
                  <pic:nvPicPr>
                    <pic:cNvPr id="183" name="IM 183"/>
                    <pic:cNvPicPr/>
                  </pic:nvPicPr>
                  <pic:blipFill>
                    <a:blip r:embed="rId312"/>
                    <a:stretch>
                      <a:fillRect/>
                    </a:stretch>
                  </pic:blipFill>
                  <pic:spPr>
                    <a:xfrm>
                      <a:off x="0" y="0"/>
                      <a:ext cx="52515" cy="168516"/>
                    </a:xfrm>
                    <a:prstGeom prst="rect">
                      <a:avLst/>
                    </a:prstGeom>
                  </pic:spPr>
                </pic:pic>
              </a:graphicData>
            </a:graphic>
          </wp:inline>
        </w:drawing>
      </w:r>
      <w:r w:rsidRPr="00FE6985">
        <w:rPr>
          <w:rFonts w:ascii="黑体" w:eastAsia="黑体" w:hAnsi="黑体" w:cs="黑体"/>
          <w:color w:val="D75059"/>
          <w:spacing w:val="-5"/>
          <w:w w:val="44"/>
          <w:position w:val="-5"/>
          <w:sz w:val="16"/>
          <w:szCs w:val="16"/>
        </w:rPr>
        <w:t>FP</w:t>
      </w:r>
      <w:r w:rsidRPr="00FE6985">
        <w:rPr>
          <w:noProof/>
          <w:position w:val="-7"/>
          <w:sz w:val="16"/>
          <w:szCs w:val="16"/>
        </w:rPr>
        <w:drawing>
          <wp:inline distT="0" distB="0" distL="0" distR="0" wp14:anchorId="79B31C92" wp14:editId="675C17F4">
            <wp:extent cx="49362" cy="127954"/>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313"/>
                    <a:stretch>
                      <a:fillRect/>
                    </a:stretch>
                  </pic:blipFill>
                  <pic:spPr>
                    <a:xfrm>
                      <a:off x="0" y="0"/>
                      <a:ext cx="49362" cy="127954"/>
                    </a:xfrm>
                    <a:prstGeom prst="rect">
                      <a:avLst/>
                    </a:prstGeom>
                  </pic:spPr>
                </pic:pic>
              </a:graphicData>
            </a:graphic>
          </wp:inline>
        </w:drawing>
      </w:r>
      <w:r w:rsidRPr="00FE6985">
        <w:rPr>
          <w:noProof/>
          <w:position w:val="-7"/>
          <w:sz w:val="16"/>
          <w:szCs w:val="16"/>
        </w:rPr>
        <w:drawing>
          <wp:inline distT="0" distB="0" distL="0" distR="0" wp14:anchorId="530FE2DA" wp14:editId="237E9EA9">
            <wp:extent cx="51604" cy="184030"/>
            <wp:effectExtent l="0" t="0" r="0" b="0"/>
            <wp:docPr id="185" name="IM 185"/>
            <wp:cNvGraphicFramePr/>
            <a:graphic xmlns:a="http://schemas.openxmlformats.org/drawingml/2006/main">
              <a:graphicData uri="http://schemas.openxmlformats.org/drawingml/2006/picture">
                <pic:pic xmlns:pic="http://schemas.openxmlformats.org/drawingml/2006/picture">
                  <pic:nvPicPr>
                    <pic:cNvPr id="185" name="IM 185"/>
                    <pic:cNvPicPr/>
                  </pic:nvPicPr>
                  <pic:blipFill>
                    <a:blip r:embed="rId314"/>
                    <a:stretch>
                      <a:fillRect/>
                    </a:stretch>
                  </pic:blipFill>
                  <pic:spPr>
                    <a:xfrm>
                      <a:off x="0" y="0"/>
                      <a:ext cx="51604" cy="184030"/>
                    </a:xfrm>
                    <a:prstGeom prst="rect">
                      <a:avLst/>
                    </a:prstGeom>
                  </pic:spPr>
                </pic:pic>
              </a:graphicData>
            </a:graphic>
          </wp:inline>
        </w:drawing>
      </w:r>
      <w:r w:rsidRPr="00FE6985">
        <w:rPr>
          <w:noProof/>
          <w:position w:val="-7"/>
          <w:sz w:val="16"/>
          <w:szCs w:val="16"/>
        </w:rPr>
        <w:drawing>
          <wp:inline distT="0" distB="0" distL="0" distR="0" wp14:anchorId="4B998E96" wp14:editId="5CFFFE7C">
            <wp:extent cx="54406" cy="127954"/>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315"/>
                    <a:stretch>
                      <a:fillRect/>
                    </a:stretch>
                  </pic:blipFill>
                  <pic:spPr>
                    <a:xfrm>
                      <a:off x="0" y="0"/>
                      <a:ext cx="54406" cy="127954"/>
                    </a:xfrm>
                    <a:prstGeom prst="rect">
                      <a:avLst/>
                    </a:prstGeom>
                  </pic:spPr>
                </pic:pic>
              </a:graphicData>
            </a:graphic>
          </wp:inline>
        </w:drawing>
      </w:r>
      <w:r w:rsidRPr="00FE6985">
        <w:rPr>
          <w:rFonts w:ascii="Times New Roman" w:eastAsia="Times New Roman" w:hAnsi="Times New Roman" w:cs="Times New Roman"/>
          <w:spacing w:val="-5"/>
          <w:w w:val="44"/>
          <w:position w:val="12"/>
          <w:sz w:val="16"/>
          <w:szCs w:val="16"/>
        </w:rPr>
        <w:t>1</w:t>
      </w:r>
      <w:r w:rsidRPr="00FE6985">
        <w:rPr>
          <w:noProof/>
          <w:position w:val="-7"/>
          <w:sz w:val="16"/>
          <w:szCs w:val="16"/>
        </w:rPr>
        <w:drawing>
          <wp:inline distT="0" distB="0" distL="0" distR="0" wp14:anchorId="63D2CDC3" wp14:editId="292C8F34">
            <wp:extent cx="45603" cy="184030"/>
            <wp:effectExtent l="0" t="0" r="0" b="0"/>
            <wp:docPr id="187" name="IM 187"/>
            <wp:cNvGraphicFramePr/>
            <a:graphic xmlns:a="http://schemas.openxmlformats.org/drawingml/2006/main">
              <a:graphicData uri="http://schemas.openxmlformats.org/drawingml/2006/picture">
                <pic:pic xmlns:pic="http://schemas.openxmlformats.org/drawingml/2006/picture">
                  <pic:nvPicPr>
                    <pic:cNvPr id="187" name="IM 187"/>
                    <pic:cNvPicPr/>
                  </pic:nvPicPr>
                  <pic:blipFill>
                    <a:blip r:embed="rId316"/>
                    <a:stretch>
                      <a:fillRect/>
                    </a:stretch>
                  </pic:blipFill>
                  <pic:spPr>
                    <a:xfrm>
                      <a:off x="0" y="0"/>
                      <a:ext cx="45603" cy="184030"/>
                    </a:xfrm>
                    <a:prstGeom prst="rect">
                      <a:avLst/>
                    </a:prstGeom>
                  </pic:spPr>
                </pic:pic>
              </a:graphicData>
            </a:graphic>
          </wp:inline>
        </w:drawing>
      </w:r>
      <w:r w:rsidRPr="00FE6985">
        <w:rPr>
          <w:rFonts w:ascii="黑体" w:eastAsia="黑体" w:hAnsi="黑体" w:cs="黑体"/>
          <w:color w:val="944C56"/>
          <w:spacing w:val="-5"/>
          <w:w w:val="44"/>
          <w:sz w:val="16"/>
          <w:szCs w:val="16"/>
        </w:rPr>
        <w:t>照</w:t>
      </w:r>
      <w:r w:rsidRPr="00FE6985">
        <w:rPr>
          <w:noProof/>
          <w:position w:val="-7"/>
          <w:sz w:val="16"/>
          <w:szCs w:val="16"/>
        </w:rPr>
        <w:drawing>
          <wp:inline distT="0" distB="0" distL="0" distR="0" wp14:anchorId="2D7E7DCE" wp14:editId="68AD1F5A">
            <wp:extent cx="52066" cy="18403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317"/>
                    <a:stretch>
                      <a:fillRect/>
                    </a:stretch>
                  </pic:blipFill>
                  <pic:spPr>
                    <a:xfrm>
                      <a:off x="0" y="0"/>
                      <a:ext cx="52066" cy="184030"/>
                    </a:xfrm>
                    <a:prstGeom prst="rect">
                      <a:avLst/>
                    </a:prstGeom>
                  </pic:spPr>
                </pic:pic>
              </a:graphicData>
            </a:graphic>
          </wp:inline>
        </w:drawing>
      </w:r>
      <w:proofErr w:type="gramStart"/>
      <w:r w:rsidRPr="00FE6985">
        <w:rPr>
          <w:rFonts w:ascii="黑体" w:eastAsia="黑体" w:hAnsi="黑体" w:cs="黑体"/>
          <w:color w:val="944C56"/>
          <w:spacing w:val="-5"/>
          <w:w w:val="44"/>
          <w:position w:val="-2"/>
          <w:sz w:val="16"/>
          <w:szCs w:val="16"/>
        </w:rPr>
        <w:t>配</w:t>
      </w:r>
      <w:r w:rsidRPr="00FE6985">
        <w:rPr>
          <w:rFonts w:ascii="黑体" w:eastAsia="黑体" w:hAnsi="黑体" w:cs="黑体"/>
          <w:color w:val="D75059"/>
          <w:spacing w:val="-5"/>
          <w:w w:val="44"/>
          <w:position w:val="-2"/>
          <w:sz w:val="16"/>
          <w:szCs w:val="16"/>
        </w:rPr>
        <w:t>标</w:t>
      </w:r>
      <w:r w:rsidRPr="00FE6985">
        <w:rPr>
          <w:rFonts w:ascii="黑体" w:eastAsia="黑体" w:hAnsi="黑体" w:cs="黑体"/>
          <w:color w:val="944C56"/>
          <w:spacing w:val="-5"/>
          <w:w w:val="44"/>
          <w:position w:val="-2"/>
          <w:sz w:val="16"/>
          <w:szCs w:val="16"/>
        </w:rPr>
        <w:t>实</w:t>
      </w:r>
      <w:proofErr w:type="gramEnd"/>
      <w:r w:rsidRPr="00FE6985">
        <w:rPr>
          <w:rFonts w:ascii="黑体" w:eastAsia="黑体" w:hAnsi="黑体" w:cs="黑体"/>
          <w:color w:val="D75059"/>
          <w:spacing w:val="-5"/>
          <w:w w:val="44"/>
          <w:position w:val="-2"/>
          <w:sz w:val="16"/>
          <w:szCs w:val="16"/>
        </w:rPr>
        <w:t>志</w:t>
      </w:r>
      <w:r w:rsidRPr="00FE6985">
        <w:rPr>
          <w:rFonts w:ascii="黑体" w:eastAsia="黑体" w:hAnsi="黑体" w:cs="黑体"/>
          <w:color w:val="944C56"/>
          <w:spacing w:val="-5"/>
          <w:w w:val="44"/>
          <w:position w:val="-2"/>
          <w:sz w:val="16"/>
          <w:szCs w:val="16"/>
        </w:rPr>
        <w:t>1</w:t>
      </w:r>
      <w:r w:rsidRPr="00FE6985">
        <w:rPr>
          <w:rFonts w:ascii="黑体" w:eastAsia="黑体" w:hAnsi="黑体" w:cs="黑体"/>
          <w:spacing w:val="-5"/>
          <w:w w:val="44"/>
          <w:position w:val="-2"/>
          <w:sz w:val="16"/>
          <w:szCs w:val="16"/>
        </w:rPr>
        <w:t>通黄</w:t>
      </w:r>
      <w:proofErr w:type="gramStart"/>
      <w:r w:rsidRPr="00FE6985">
        <w:rPr>
          <w:rFonts w:ascii="黑体" w:eastAsia="黑体" w:hAnsi="黑体" w:cs="黑体"/>
          <w:spacing w:val="-5"/>
          <w:w w:val="44"/>
          <w:position w:val="-2"/>
          <w:sz w:val="16"/>
          <w:szCs w:val="16"/>
        </w:rPr>
        <w:t>通单</w:t>
      </w:r>
      <w:r w:rsidRPr="00FE6985">
        <w:rPr>
          <w:rFonts w:ascii="黑体" w:eastAsia="黑体" w:hAnsi="黑体" w:cs="黑体"/>
          <w:spacing w:val="-5"/>
          <w:w w:val="44"/>
          <w:sz w:val="16"/>
          <w:szCs w:val="16"/>
        </w:rPr>
        <w:t>意分</w:t>
      </w:r>
      <w:proofErr w:type="gramEnd"/>
      <w:r w:rsidRPr="00FE6985">
        <w:rPr>
          <w:noProof/>
          <w:position w:val="-7"/>
          <w:sz w:val="16"/>
          <w:szCs w:val="16"/>
        </w:rPr>
        <w:drawing>
          <wp:inline distT="0" distB="0" distL="0" distR="0" wp14:anchorId="54989F87" wp14:editId="7E2CE418">
            <wp:extent cx="53513" cy="159361"/>
            <wp:effectExtent l="0" t="0" r="0" b="0"/>
            <wp:docPr id="189" name="IM 189"/>
            <wp:cNvGraphicFramePr/>
            <a:graphic xmlns:a="http://schemas.openxmlformats.org/drawingml/2006/main">
              <a:graphicData uri="http://schemas.openxmlformats.org/drawingml/2006/picture">
                <pic:pic xmlns:pic="http://schemas.openxmlformats.org/drawingml/2006/picture">
                  <pic:nvPicPr>
                    <pic:cNvPr id="189" name="IM 189"/>
                    <pic:cNvPicPr/>
                  </pic:nvPicPr>
                  <pic:blipFill>
                    <a:blip r:embed="rId318"/>
                    <a:stretch>
                      <a:fillRect/>
                    </a:stretch>
                  </pic:blipFill>
                  <pic:spPr>
                    <a:xfrm>
                      <a:off x="0" y="0"/>
                      <a:ext cx="53513" cy="159361"/>
                    </a:xfrm>
                    <a:prstGeom prst="rect">
                      <a:avLst/>
                    </a:prstGeom>
                  </pic:spPr>
                </pic:pic>
              </a:graphicData>
            </a:graphic>
          </wp:inline>
        </w:drawing>
      </w:r>
      <w:r w:rsidRPr="00FE6985">
        <w:rPr>
          <w:rFonts w:ascii="黑体" w:eastAsia="黑体" w:hAnsi="黑体" w:cs="黑体"/>
          <w:spacing w:val="-5"/>
          <w:w w:val="44"/>
          <w:position w:val="5"/>
          <w:sz w:val="16"/>
          <w:szCs w:val="16"/>
        </w:rPr>
        <w:t>面职</w:t>
      </w:r>
    </w:p>
    <w:p w14:paraId="5DF076E9" w14:textId="77777777" w:rsidR="000959E8" w:rsidRPr="00FE6985" w:rsidRDefault="00000000">
      <w:pPr>
        <w:spacing w:line="225" w:lineRule="auto"/>
        <w:ind w:left="359"/>
        <w:rPr>
          <w:rFonts w:ascii="黑体" w:eastAsia="黑体" w:hAnsi="黑体" w:cs="黑体"/>
          <w:sz w:val="16"/>
          <w:szCs w:val="16"/>
        </w:rPr>
      </w:pPr>
      <w:r w:rsidRPr="00FE6985">
        <w:rPr>
          <w:rFonts w:ascii="黑体" w:eastAsia="黑体" w:hAnsi="黑体" w:cs="黑体"/>
          <w:sz w:val="16"/>
          <w:szCs w:val="16"/>
        </w:rPr>
        <w:t>.2工具与技术</w:t>
      </w:r>
    </w:p>
    <w:p w14:paraId="6D0EBF41" w14:textId="77777777" w:rsidR="000959E8" w:rsidRPr="00FE6985" w:rsidRDefault="00000000">
      <w:pPr>
        <w:spacing w:line="209" w:lineRule="auto"/>
        <w:ind w:left="490"/>
        <w:rPr>
          <w:rFonts w:ascii="黑体" w:eastAsia="黑体" w:hAnsi="黑体" w:cs="黑体"/>
          <w:sz w:val="16"/>
          <w:szCs w:val="16"/>
        </w:rPr>
      </w:pPr>
      <w:r w:rsidRPr="00FE6985">
        <w:rPr>
          <w:rFonts w:ascii="黑体" w:eastAsia="黑体" w:hAnsi="黑体" w:cs="黑体"/>
          <w:spacing w:val="-11"/>
          <w:sz w:val="16"/>
          <w:szCs w:val="16"/>
        </w:rPr>
        <w:t>1</w:t>
      </w:r>
      <w:proofErr w:type="gramStart"/>
      <w:r w:rsidRPr="00FE6985">
        <w:rPr>
          <w:rFonts w:ascii="黑体" w:eastAsia="黑体" w:hAnsi="黑体" w:cs="黑体"/>
          <w:spacing w:val="-11"/>
          <w:sz w:val="16"/>
          <w:szCs w:val="16"/>
        </w:rPr>
        <w:t>真制或</w:t>
      </w:r>
      <w:proofErr w:type="gramEnd"/>
      <w:r w:rsidRPr="00FE6985">
        <w:rPr>
          <w:rFonts w:ascii="黑体" w:eastAsia="黑体" w:hAnsi="黑体" w:cs="黑体"/>
          <w:spacing w:val="-11"/>
          <w:sz w:val="16"/>
          <w:szCs w:val="16"/>
        </w:rPr>
        <w:t>外购分析器</w:t>
      </w:r>
    </w:p>
    <w:p w14:paraId="69CC0F0E" w14:textId="77777777" w:rsidR="000959E8" w:rsidRPr="00FE6985" w:rsidRDefault="00000000">
      <w:pPr>
        <w:spacing w:before="1" w:line="203" w:lineRule="auto"/>
        <w:ind w:left="490"/>
        <w:rPr>
          <w:rFonts w:ascii="宋体" w:eastAsia="宋体" w:hAnsi="宋体" w:cs="宋体"/>
          <w:sz w:val="16"/>
          <w:szCs w:val="16"/>
        </w:rPr>
      </w:pPr>
      <w:r w:rsidRPr="00FE6985">
        <w:rPr>
          <w:rFonts w:ascii="宋体" w:eastAsia="宋体" w:hAnsi="宋体" w:cs="宋体"/>
          <w:spacing w:val="-10"/>
          <w:w w:val="94"/>
          <w:sz w:val="16"/>
          <w:szCs w:val="16"/>
        </w:rPr>
        <w:t>②</w:t>
      </w:r>
      <w:r w:rsidRPr="00FE6985">
        <w:rPr>
          <w:rFonts w:ascii="宋体" w:eastAsia="宋体" w:hAnsi="宋体" w:cs="宋体"/>
          <w:spacing w:val="-26"/>
          <w:sz w:val="16"/>
          <w:szCs w:val="16"/>
        </w:rPr>
        <w:t xml:space="preserve"> </w:t>
      </w:r>
      <w:r w:rsidRPr="00FE6985">
        <w:rPr>
          <w:rFonts w:ascii="宋体" w:eastAsia="宋体" w:hAnsi="宋体" w:cs="宋体"/>
          <w:spacing w:val="-10"/>
          <w:w w:val="94"/>
          <w:sz w:val="16"/>
          <w:szCs w:val="16"/>
        </w:rPr>
        <w:t>专家判断</w:t>
      </w:r>
    </w:p>
    <w:p w14:paraId="546A8266" w14:textId="77777777" w:rsidR="000959E8" w:rsidRPr="00FE6985" w:rsidRDefault="00000000">
      <w:pPr>
        <w:spacing w:before="1" w:line="212" w:lineRule="auto"/>
        <w:ind w:left="490"/>
        <w:rPr>
          <w:rFonts w:ascii="黑体" w:eastAsia="黑体" w:hAnsi="黑体" w:cs="黑体"/>
          <w:sz w:val="16"/>
          <w:szCs w:val="16"/>
        </w:rPr>
      </w:pPr>
      <w:r>
        <w:rPr>
          <w:rFonts w:eastAsia="Arial"/>
          <w:sz w:val="16"/>
          <w:szCs w:val="16"/>
        </w:rPr>
        <w:pict w14:anchorId="1B3755B2">
          <v:shape id="_x0000_s2216" type="#_x0000_t202" style="position:absolute;left:0;text-align:left;margin-left:23.5pt;margin-top:3.85pt;width:22.5pt;height:10.45pt;z-index:251636224;mso-position-horizontal-relative:text;mso-position-vertical-relative:text" filled="f" stroked="f">
            <v:textbox inset="0,0,0,0">
              <w:txbxContent>
                <w:p w14:paraId="4801D13D" w14:textId="77777777" w:rsidR="000959E8" w:rsidRDefault="00000000">
                  <w:pPr>
                    <w:spacing w:before="19" w:line="222" w:lineRule="auto"/>
                    <w:ind w:left="20"/>
                    <w:rPr>
                      <w:rFonts w:ascii="黑体" w:eastAsia="黑体" w:hAnsi="黑体" w:cs="黑体"/>
                      <w:sz w:val="14"/>
                      <w:szCs w:val="14"/>
                    </w:rPr>
                  </w:pPr>
                  <w:r>
                    <w:rPr>
                      <w:rFonts w:ascii="黑体" w:eastAsia="黑体" w:hAnsi="黑体" w:cs="黑体"/>
                      <w:spacing w:val="-3"/>
                      <w:sz w:val="14"/>
                      <w:szCs w:val="14"/>
                    </w:rPr>
                    <w:t>.4会议</w:t>
                  </w:r>
                </w:p>
              </w:txbxContent>
            </v:textbox>
          </v:shape>
        </w:pict>
      </w:r>
      <w:r w:rsidRPr="00FE6985">
        <w:rPr>
          <w:rFonts w:ascii="黑体" w:eastAsia="黑体" w:hAnsi="黑体" w:cs="黑体"/>
          <w:color w:val="E73B41"/>
          <w:spacing w:val="-12"/>
          <w:w w:val="89"/>
          <w:sz w:val="16"/>
          <w:szCs w:val="16"/>
        </w:rPr>
        <w:t>.3市场调研</w:t>
      </w:r>
      <w:proofErr w:type="gramStart"/>
      <w:r w:rsidRPr="00FE6985">
        <w:rPr>
          <w:rFonts w:ascii="黑体" w:eastAsia="黑体" w:hAnsi="黑体" w:cs="黑体"/>
          <w:color w:val="E73B41"/>
          <w:spacing w:val="-12"/>
          <w:w w:val="89"/>
          <w:sz w:val="16"/>
          <w:szCs w:val="16"/>
        </w:rPr>
        <w:t>权风验</w:t>
      </w:r>
      <w:proofErr w:type="gramEnd"/>
      <w:r w:rsidRPr="00FE6985">
        <w:rPr>
          <w:rFonts w:ascii="黑体" w:eastAsia="黑体" w:hAnsi="黑体" w:cs="黑体"/>
          <w:color w:val="E73B41"/>
          <w:spacing w:val="-12"/>
          <w:w w:val="89"/>
          <w:sz w:val="16"/>
          <w:szCs w:val="16"/>
        </w:rPr>
        <w:t>，</w:t>
      </w:r>
      <w:proofErr w:type="gramStart"/>
      <w:r w:rsidRPr="00FE6985">
        <w:rPr>
          <w:rFonts w:ascii="黑体" w:eastAsia="黑体" w:hAnsi="黑体" w:cs="黑体"/>
          <w:color w:val="E73B41"/>
          <w:spacing w:val="-12"/>
          <w:w w:val="89"/>
          <w:sz w:val="16"/>
          <w:szCs w:val="16"/>
        </w:rPr>
        <w:t>优化采附目标</w:t>
      </w:r>
      <w:proofErr w:type="gramEnd"/>
    </w:p>
    <w:p w14:paraId="151955A1" w14:textId="77777777" w:rsidR="000959E8" w:rsidRPr="00FE6985" w:rsidRDefault="00000000">
      <w:pPr>
        <w:spacing w:before="68" w:line="191" w:lineRule="auto"/>
        <w:ind w:left="780"/>
        <w:rPr>
          <w:rFonts w:ascii="黑体" w:eastAsia="黑体" w:hAnsi="黑体" w:cs="黑体"/>
          <w:sz w:val="16"/>
          <w:szCs w:val="16"/>
        </w:rPr>
      </w:pPr>
      <w:r w:rsidRPr="00FE6985">
        <w:rPr>
          <w:rFonts w:ascii="黑体" w:eastAsia="黑体" w:hAnsi="黑体" w:cs="黑体"/>
          <w:color w:val="89373A"/>
          <w:spacing w:val="-16"/>
          <w:w w:val="97"/>
          <w:sz w:val="16"/>
          <w:szCs w:val="16"/>
        </w:rPr>
        <w:t>,</w:t>
      </w:r>
      <w:r w:rsidRPr="00FE6985">
        <w:rPr>
          <w:rFonts w:ascii="黑体" w:eastAsia="黑体" w:hAnsi="黑体" w:cs="黑体"/>
          <w:color w:val="89373A"/>
          <w:spacing w:val="15"/>
          <w:sz w:val="16"/>
          <w:szCs w:val="16"/>
        </w:rPr>
        <w:t xml:space="preserve">   </w:t>
      </w:r>
      <w:r w:rsidRPr="00FE6985">
        <w:rPr>
          <w:rFonts w:ascii="黑体" w:eastAsia="黑体" w:hAnsi="黑体" w:cs="黑体"/>
          <w:color w:val="89373A"/>
          <w:spacing w:val="-16"/>
          <w:w w:val="97"/>
          <w:sz w:val="16"/>
          <w:szCs w:val="16"/>
        </w:rPr>
        <w:t>力求部，高成，应时润</w:t>
      </w:r>
    </w:p>
    <w:p w14:paraId="07F6BB69" w14:textId="77777777" w:rsidR="000959E8" w:rsidRPr="00FE6985" w:rsidRDefault="00000000">
      <w:pPr>
        <w:spacing w:line="201" w:lineRule="auto"/>
        <w:ind w:left="359"/>
        <w:rPr>
          <w:rFonts w:ascii="黑体" w:eastAsia="黑体" w:hAnsi="黑体" w:cs="黑体"/>
          <w:sz w:val="16"/>
          <w:szCs w:val="16"/>
        </w:rPr>
      </w:pPr>
      <w:r w:rsidRPr="00FE6985">
        <w:rPr>
          <w:rFonts w:ascii="黑体" w:eastAsia="黑体" w:hAnsi="黑体" w:cs="黑体"/>
          <w:color w:val="923A3D"/>
          <w:spacing w:val="-3"/>
          <w:sz w:val="16"/>
          <w:szCs w:val="16"/>
        </w:rPr>
        <w:t>.</w:t>
      </w:r>
      <w:r w:rsidRPr="00FE6985">
        <w:rPr>
          <w:rFonts w:ascii="黑体" w:eastAsia="黑体" w:hAnsi="黑体" w:cs="黑体"/>
          <w:spacing w:val="-3"/>
          <w:sz w:val="16"/>
          <w:szCs w:val="16"/>
        </w:rPr>
        <w:t>3输出</w:t>
      </w:r>
      <w:r w:rsidRPr="00FE6985">
        <w:rPr>
          <w:rFonts w:ascii="黑体" w:eastAsia="黑体" w:hAnsi="黑体" w:cs="黑体"/>
          <w:color w:val="923A3D"/>
          <w:spacing w:val="-3"/>
          <w:sz w:val="16"/>
          <w:szCs w:val="16"/>
        </w:rPr>
        <w:t>需</w:t>
      </w:r>
      <w:r w:rsidRPr="00FE6985">
        <w:rPr>
          <w:rFonts w:ascii="黑体" w:eastAsia="黑体" w:hAnsi="黑体" w:cs="黑体"/>
          <w:color w:val="923A3D"/>
          <w:spacing w:val="9"/>
          <w:sz w:val="16"/>
          <w:szCs w:val="16"/>
        </w:rPr>
        <w:t xml:space="preserve">     </w:t>
      </w:r>
      <w:r w:rsidRPr="00FE6985">
        <w:rPr>
          <w:rFonts w:ascii="黑体" w:eastAsia="黑体" w:hAnsi="黑体" w:cs="黑体"/>
          <w:color w:val="923A3D"/>
          <w:spacing w:val="-3"/>
          <w:sz w:val="16"/>
          <w:szCs w:val="16"/>
        </w:rPr>
        <w:t>济</w:t>
      </w:r>
    </w:p>
    <w:p w14:paraId="1F806E48" w14:textId="77777777" w:rsidR="000959E8" w:rsidRPr="00FE6985" w:rsidRDefault="00000000">
      <w:pPr>
        <w:spacing w:line="223" w:lineRule="auto"/>
        <w:ind w:left="490"/>
        <w:rPr>
          <w:rFonts w:ascii="黑体" w:eastAsia="黑体" w:hAnsi="黑体" w:cs="黑体"/>
          <w:sz w:val="16"/>
          <w:szCs w:val="16"/>
        </w:rPr>
      </w:pPr>
      <w:r w:rsidRPr="00FE6985">
        <w:rPr>
          <w:rFonts w:ascii="黑体" w:eastAsia="黑体" w:hAnsi="黑体" w:cs="黑体"/>
          <w:spacing w:val="-5"/>
          <w:sz w:val="16"/>
          <w:szCs w:val="16"/>
        </w:rPr>
        <w:t>1</w:t>
      </w:r>
      <w:r w:rsidRPr="00FE6985">
        <w:rPr>
          <w:rFonts w:ascii="黑体" w:eastAsia="黑体" w:hAnsi="黑体" w:cs="黑体"/>
          <w:spacing w:val="-14"/>
          <w:sz w:val="16"/>
          <w:szCs w:val="16"/>
        </w:rPr>
        <w:t xml:space="preserve"> </w:t>
      </w:r>
      <w:r w:rsidRPr="00FE6985">
        <w:rPr>
          <w:rFonts w:ascii="黑体" w:eastAsia="黑体" w:hAnsi="黑体" w:cs="黑体"/>
          <w:spacing w:val="-5"/>
          <w:sz w:val="16"/>
          <w:szCs w:val="16"/>
        </w:rPr>
        <w:t>采</w:t>
      </w:r>
      <w:r w:rsidRPr="00FE6985">
        <w:rPr>
          <w:rFonts w:ascii="黑体" w:eastAsia="黑体" w:hAnsi="黑体" w:cs="黑体"/>
          <w:spacing w:val="-18"/>
          <w:sz w:val="16"/>
          <w:szCs w:val="16"/>
        </w:rPr>
        <w:t xml:space="preserve"> </w:t>
      </w:r>
      <w:r w:rsidRPr="00FE6985">
        <w:rPr>
          <w:rFonts w:ascii="黑体" w:eastAsia="黑体" w:hAnsi="黑体" w:cs="黑体"/>
          <w:spacing w:val="-5"/>
          <w:sz w:val="16"/>
          <w:szCs w:val="16"/>
        </w:rPr>
        <w:t>购</w:t>
      </w:r>
      <w:r w:rsidRPr="00FE6985">
        <w:rPr>
          <w:rFonts w:ascii="黑体" w:eastAsia="黑体" w:hAnsi="黑体" w:cs="黑体"/>
          <w:spacing w:val="-15"/>
          <w:sz w:val="16"/>
          <w:szCs w:val="16"/>
        </w:rPr>
        <w:t xml:space="preserve"> </w:t>
      </w:r>
      <w:r w:rsidRPr="00FE6985">
        <w:rPr>
          <w:rFonts w:ascii="黑体" w:eastAsia="黑体" w:hAnsi="黑体" w:cs="黑体"/>
          <w:spacing w:val="-5"/>
          <w:sz w:val="16"/>
          <w:szCs w:val="16"/>
        </w:rPr>
        <w:t>管</w:t>
      </w:r>
      <w:r w:rsidRPr="00FE6985">
        <w:rPr>
          <w:rFonts w:ascii="黑体" w:eastAsia="黑体" w:hAnsi="黑体" w:cs="黑体"/>
          <w:spacing w:val="-17"/>
          <w:sz w:val="16"/>
          <w:szCs w:val="16"/>
        </w:rPr>
        <w:t xml:space="preserve"> </w:t>
      </w:r>
      <w:r w:rsidRPr="00FE6985">
        <w:rPr>
          <w:rFonts w:ascii="黑体" w:eastAsia="黑体" w:hAnsi="黑体" w:cs="黑体"/>
          <w:spacing w:val="-5"/>
          <w:sz w:val="16"/>
          <w:szCs w:val="16"/>
        </w:rPr>
        <w:t>理</w:t>
      </w:r>
      <w:r w:rsidRPr="00FE6985">
        <w:rPr>
          <w:rFonts w:ascii="黑体" w:eastAsia="黑体" w:hAnsi="黑体" w:cs="黑体"/>
          <w:spacing w:val="-16"/>
          <w:sz w:val="16"/>
          <w:szCs w:val="16"/>
        </w:rPr>
        <w:t xml:space="preserve"> </w:t>
      </w:r>
      <w:r w:rsidRPr="00FE6985">
        <w:rPr>
          <w:rFonts w:ascii="黑体" w:eastAsia="黑体" w:hAnsi="黑体" w:cs="黑体"/>
          <w:spacing w:val="-5"/>
          <w:sz w:val="16"/>
          <w:szCs w:val="16"/>
        </w:rPr>
        <w:t>计</w:t>
      </w:r>
      <w:r w:rsidRPr="00FE6985">
        <w:rPr>
          <w:rFonts w:ascii="黑体" w:eastAsia="黑体" w:hAnsi="黑体" w:cs="黑体"/>
          <w:spacing w:val="-17"/>
          <w:sz w:val="16"/>
          <w:szCs w:val="16"/>
        </w:rPr>
        <w:t xml:space="preserve"> </w:t>
      </w:r>
      <w:r w:rsidRPr="00FE6985">
        <w:rPr>
          <w:rFonts w:ascii="黑体" w:eastAsia="黑体" w:hAnsi="黑体" w:cs="黑体"/>
          <w:spacing w:val="-5"/>
          <w:sz w:val="16"/>
          <w:szCs w:val="16"/>
        </w:rPr>
        <w:t>划</w:t>
      </w:r>
    </w:p>
    <w:p w14:paraId="1D139068" w14:textId="77777777" w:rsidR="000959E8" w:rsidRPr="00FE6985" w:rsidRDefault="00000000">
      <w:pPr>
        <w:spacing w:before="5" w:line="208" w:lineRule="auto"/>
        <w:ind w:left="480" w:right="759" w:firstLine="9"/>
        <w:rPr>
          <w:rFonts w:ascii="黑体" w:eastAsia="黑体" w:hAnsi="黑体" w:cs="黑体"/>
          <w:sz w:val="16"/>
          <w:szCs w:val="16"/>
        </w:rPr>
      </w:pPr>
      <w:r w:rsidRPr="00FE6985">
        <w:rPr>
          <w:rFonts w:ascii="黑体" w:eastAsia="黑体" w:hAnsi="黑体" w:cs="黑体"/>
          <w:spacing w:val="-6"/>
          <w:sz w:val="16"/>
          <w:szCs w:val="16"/>
        </w:rPr>
        <w:t>2</w:t>
      </w:r>
      <w:r w:rsidRPr="00FE6985">
        <w:rPr>
          <w:rFonts w:ascii="黑体" w:eastAsia="黑体" w:hAnsi="黑体" w:cs="黑体"/>
          <w:spacing w:val="-8"/>
          <w:sz w:val="16"/>
          <w:szCs w:val="16"/>
        </w:rPr>
        <w:t xml:space="preserve"> </w:t>
      </w:r>
      <w:r w:rsidRPr="00FE6985">
        <w:rPr>
          <w:rFonts w:ascii="黑体" w:eastAsia="黑体" w:hAnsi="黑体" w:cs="黑体"/>
          <w:spacing w:val="-6"/>
          <w:sz w:val="16"/>
          <w:szCs w:val="16"/>
        </w:rPr>
        <w:t>采</w:t>
      </w:r>
      <w:r w:rsidRPr="00FE6985">
        <w:rPr>
          <w:rFonts w:ascii="黑体" w:eastAsia="黑体" w:hAnsi="黑体" w:cs="黑体"/>
          <w:spacing w:val="-13"/>
          <w:sz w:val="16"/>
          <w:szCs w:val="16"/>
        </w:rPr>
        <w:t xml:space="preserve"> </w:t>
      </w:r>
      <w:r w:rsidRPr="00FE6985">
        <w:rPr>
          <w:rFonts w:ascii="黑体" w:eastAsia="黑体" w:hAnsi="黑体" w:cs="黑体"/>
          <w:spacing w:val="-6"/>
          <w:sz w:val="16"/>
          <w:szCs w:val="16"/>
        </w:rPr>
        <w:t>购</w:t>
      </w:r>
      <w:r w:rsidRPr="00FE6985">
        <w:rPr>
          <w:rFonts w:ascii="黑体" w:eastAsia="黑体" w:hAnsi="黑体" w:cs="黑体"/>
          <w:spacing w:val="-12"/>
          <w:sz w:val="16"/>
          <w:szCs w:val="16"/>
        </w:rPr>
        <w:t xml:space="preserve"> </w:t>
      </w:r>
      <w:r w:rsidRPr="00FE6985">
        <w:rPr>
          <w:rFonts w:ascii="黑体" w:eastAsia="黑体" w:hAnsi="黑体" w:cs="黑体"/>
          <w:spacing w:val="-6"/>
          <w:sz w:val="16"/>
          <w:szCs w:val="16"/>
        </w:rPr>
        <w:t>工</w:t>
      </w:r>
      <w:r w:rsidRPr="00FE6985">
        <w:rPr>
          <w:rFonts w:ascii="黑体" w:eastAsia="黑体" w:hAnsi="黑体" w:cs="黑体"/>
          <w:spacing w:val="-13"/>
          <w:sz w:val="16"/>
          <w:szCs w:val="16"/>
        </w:rPr>
        <w:t xml:space="preserve"> </w:t>
      </w:r>
      <w:r w:rsidRPr="00FE6985">
        <w:rPr>
          <w:rFonts w:ascii="黑体" w:eastAsia="黑体" w:hAnsi="黑体" w:cs="黑体"/>
          <w:spacing w:val="-6"/>
          <w:sz w:val="16"/>
          <w:szCs w:val="16"/>
        </w:rPr>
        <w:t>作</w:t>
      </w:r>
      <w:r w:rsidRPr="00FE6985">
        <w:rPr>
          <w:rFonts w:ascii="黑体" w:eastAsia="黑体" w:hAnsi="黑体" w:cs="黑体"/>
          <w:spacing w:val="-11"/>
          <w:sz w:val="16"/>
          <w:szCs w:val="16"/>
        </w:rPr>
        <w:t xml:space="preserve"> </w:t>
      </w:r>
      <w:r w:rsidRPr="00FE6985">
        <w:rPr>
          <w:rFonts w:ascii="黑体" w:eastAsia="黑体" w:hAnsi="黑体" w:cs="黑体"/>
          <w:spacing w:val="-6"/>
          <w:sz w:val="16"/>
          <w:szCs w:val="16"/>
        </w:rPr>
        <w:t>说</w:t>
      </w:r>
      <w:r w:rsidRPr="00FE6985">
        <w:rPr>
          <w:rFonts w:ascii="黑体" w:eastAsia="黑体" w:hAnsi="黑体" w:cs="黑体"/>
          <w:spacing w:val="-7"/>
          <w:sz w:val="16"/>
          <w:szCs w:val="16"/>
        </w:rPr>
        <w:t xml:space="preserve"> </w:t>
      </w:r>
      <w:r w:rsidRPr="00FE6985">
        <w:rPr>
          <w:rFonts w:ascii="黑体" w:eastAsia="黑体" w:hAnsi="黑体" w:cs="黑体"/>
          <w:spacing w:val="-6"/>
          <w:sz w:val="16"/>
          <w:szCs w:val="16"/>
        </w:rPr>
        <w:t>明</w:t>
      </w:r>
      <w:r w:rsidRPr="00FE6985">
        <w:rPr>
          <w:rFonts w:ascii="黑体" w:eastAsia="黑体" w:hAnsi="黑体" w:cs="黑体"/>
          <w:spacing w:val="-9"/>
          <w:sz w:val="16"/>
          <w:szCs w:val="16"/>
        </w:rPr>
        <w:t xml:space="preserve"> </w:t>
      </w:r>
      <w:r w:rsidRPr="00FE6985">
        <w:rPr>
          <w:rFonts w:ascii="黑体" w:eastAsia="黑体" w:hAnsi="黑体" w:cs="黑体"/>
          <w:spacing w:val="-6"/>
          <w:sz w:val="16"/>
          <w:szCs w:val="16"/>
        </w:rPr>
        <w:t>书</w:t>
      </w:r>
      <w:r w:rsidRPr="00FE6985">
        <w:rPr>
          <w:rFonts w:ascii="黑体" w:eastAsia="黑体" w:hAnsi="黑体" w:cs="黑体"/>
          <w:sz w:val="16"/>
          <w:szCs w:val="16"/>
        </w:rPr>
        <w:t xml:space="preserve"> </w:t>
      </w:r>
      <w:r w:rsidRPr="00FE6985">
        <w:rPr>
          <w:rFonts w:ascii="黑体" w:eastAsia="黑体" w:hAnsi="黑体" w:cs="黑体"/>
          <w:color w:val="A25457"/>
          <w:spacing w:val="-2"/>
          <w:sz w:val="16"/>
          <w:szCs w:val="16"/>
        </w:rPr>
        <w:t>那</w:t>
      </w:r>
      <w:r w:rsidRPr="00FE6985">
        <w:rPr>
          <w:rFonts w:ascii="黑体" w:eastAsia="黑体" w:hAnsi="黑体" w:cs="黑体"/>
          <w:color w:val="A25457"/>
          <w:spacing w:val="-4"/>
          <w:sz w:val="16"/>
          <w:szCs w:val="16"/>
        </w:rPr>
        <w:t xml:space="preserve"> </w:t>
      </w:r>
      <w:r w:rsidRPr="00FE6985">
        <w:rPr>
          <w:rFonts w:ascii="黑体" w:eastAsia="黑体" w:hAnsi="黑体" w:cs="黑体"/>
          <w:spacing w:val="-2"/>
          <w:sz w:val="16"/>
          <w:szCs w:val="16"/>
        </w:rPr>
        <w:t>采购文件</w:t>
      </w:r>
      <w:r w:rsidRPr="00FE6985">
        <w:rPr>
          <w:rFonts w:ascii="黑体" w:eastAsia="黑体" w:hAnsi="黑体" w:cs="黑体"/>
          <w:color w:val="A25457"/>
          <w:spacing w:val="-2"/>
          <w:sz w:val="16"/>
          <w:szCs w:val="16"/>
        </w:rPr>
        <w:t>但</w:t>
      </w:r>
    </w:p>
    <w:p w14:paraId="1297ADDE" w14:textId="77777777" w:rsidR="000959E8" w:rsidRPr="00FE6985" w:rsidRDefault="00000000">
      <w:pPr>
        <w:spacing w:before="1" w:line="211" w:lineRule="auto"/>
        <w:ind w:left="490" w:right="814"/>
        <w:rPr>
          <w:rFonts w:ascii="宋体" w:eastAsia="宋体" w:hAnsi="宋体" w:cs="宋体"/>
          <w:sz w:val="16"/>
          <w:szCs w:val="16"/>
        </w:rPr>
      </w:pPr>
      <w:r w:rsidRPr="00FE6985">
        <w:rPr>
          <w:rFonts w:ascii="黑体" w:eastAsia="黑体" w:hAnsi="黑体" w:cs="黑体"/>
          <w:spacing w:val="6"/>
          <w:sz w:val="16"/>
          <w:szCs w:val="16"/>
        </w:rPr>
        <w:t>4供方选择标准</w:t>
      </w:r>
      <w:r w:rsidRPr="00FE6985">
        <w:rPr>
          <w:rFonts w:ascii="黑体" w:eastAsia="黑体" w:hAnsi="黑体" w:cs="黑体"/>
          <w:spacing w:val="2"/>
          <w:sz w:val="16"/>
          <w:szCs w:val="16"/>
        </w:rPr>
        <w:t xml:space="preserve">  </w:t>
      </w:r>
      <w:r w:rsidRPr="00FE6985">
        <w:rPr>
          <w:rFonts w:ascii="宋体" w:eastAsia="宋体" w:hAnsi="宋体" w:cs="宋体"/>
          <w:spacing w:val="-10"/>
          <w:sz w:val="16"/>
          <w:szCs w:val="16"/>
        </w:rPr>
        <w:t>.5自制或外购决策</w:t>
      </w:r>
    </w:p>
    <w:p w14:paraId="5FF5C715" w14:textId="77777777" w:rsidR="000959E8" w:rsidRPr="00FE6985" w:rsidRDefault="00000000">
      <w:pPr>
        <w:spacing w:line="193" w:lineRule="auto"/>
        <w:ind w:left="490"/>
        <w:rPr>
          <w:rFonts w:ascii="黑体" w:eastAsia="黑体" w:hAnsi="黑体" w:cs="黑体"/>
          <w:sz w:val="16"/>
          <w:szCs w:val="16"/>
        </w:rPr>
      </w:pPr>
      <w:r w:rsidRPr="00FE6985">
        <w:rPr>
          <w:rFonts w:ascii="黑体" w:eastAsia="黑体" w:hAnsi="黑体" w:cs="黑体"/>
          <w:spacing w:val="4"/>
          <w:sz w:val="16"/>
          <w:szCs w:val="16"/>
        </w:rPr>
        <w:t>.6变更请求</w:t>
      </w:r>
    </w:p>
    <w:p w14:paraId="72E35BA0" w14:textId="77777777" w:rsidR="000959E8" w:rsidRPr="00FE6985" w:rsidRDefault="00000000">
      <w:pPr>
        <w:spacing w:line="227" w:lineRule="auto"/>
        <w:ind w:left="490"/>
        <w:rPr>
          <w:rFonts w:ascii="黑体" w:eastAsia="黑体" w:hAnsi="黑体" w:cs="黑体"/>
          <w:sz w:val="16"/>
          <w:szCs w:val="16"/>
        </w:rPr>
      </w:pPr>
      <w:r w:rsidRPr="00FE6985">
        <w:rPr>
          <w:rFonts w:ascii="黑体" w:eastAsia="黑体" w:hAnsi="黑体" w:cs="黑体"/>
          <w:color w:val="DF171E"/>
          <w:spacing w:val="7"/>
          <w:sz w:val="16"/>
          <w:szCs w:val="16"/>
        </w:rPr>
        <w:t>.</w:t>
      </w:r>
      <w:r w:rsidRPr="00FE6985">
        <w:rPr>
          <w:rFonts w:ascii="黑体" w:eastAsia="黑体" w:hAnsi="黑体" w:cs="黑体"/>
          <w:spacing w:val="7"/>
          <w:sz w:val="16"/>
          <w:szCs w:val="16"/>
        </w:rPr>
        <w:t>7项目文件更新</w:t>
      </w:r>
      <w:r w:rsidRPr="00FE6985">
        <w:rPr>
          <w:rFonts w:ascii="黑体" w:eastAsia="黑体" w:hAnsi="黑体" w:cs="黑体"/>
          <w:color w:val="DF171E"/>
          <w:spacing w:val="7"/>
          <w:sz w:val="16"/>
          <w:szCs w:val="16"/>
        </w:rPr>
        <w:t>需</w:t>
      </w:r>
      <w:proofErr w:type="gramStart"/>
      <w:r w:rsidRPr="00FE6985">
        <w:rPr>
          <w:rFonts w:ascii="黑体" w:eastAsia="黑体" w:hAnsi="黑体" w:cs="黑体"/>
          <w:color w:val="DF171E"/>
          <w:spacing w:val="7"/>
          <w:sz w:val="16"/>
          <w:szCs w:val="16"/>
        </w:rPr>
        <w:t>纹件需</w:t>
      </w:r>
      <w:proofErr w:type="gramEnd"/>
      <w:r w:rsidRPr="00FE6985">
        <w:rPr>
          <w:rFonts w:ascii="黑体" w:eastAsia="黑体" w:hAnsi="黑体" w:cs="黑体"/>
          <w:color w:val="DF171E"/>
          <w:spacing w:val="7"/>
          <w:sz w:val="16"/>
          <w:szCs w:val="16"/>
        </w:rPr>
        <w:t>好</w:t>
      </w:r>
    </w:p>
    <w:p w14:paraId="173EF1A7" w14:textId="77777777" w:rsidR="000959E8" w:rsidRPr="00FE6985" w:rsidRDefault="000959E8">
      <w:pPr>
        <w:spacing w:line="341" w:lineRule="auto"/>
        <w:rPr>
          <w:sz w:val="16"/>
          <w:szCs w:val="16"/>
        </w:rPr>
      </w:pPr>
    </w:p>
    <w:p w14:paraId="64C95621" w14:textId="77777777" w:rsidR="000959E8" w:rsidRPr="00FE6985" w:rsidRDefault="00000000">
      <w:pPr>
        <w:spacing w:before="33" w:line="220" w:lineRule="auto"/>
        <w:ind w:left="750"/>
        <w:rPr>
          <w:rFonts w:ascii="宋体" w:eastAsia="宋体" w:hAnsi="宋体" w:cs="宋体"/>
          <w:sz w:val="16"/>
          <w:szCs w:val="16"/>
        </w:rPr>
      </w:pPr>
      <w:r w:rsidRPr="00FE6985">
        <w:rPr>
          <w:rFonts w:ascii="宋体" w:eastAsia="宋体" w:hAnsi="宋体" w:cs="宋体"/>
          <w:spacing w:val="-9"/>
          <w:w w:val="88"/>
          <w:sz w:val="16"/>
          <w:szCs w:val="16"/>
        </w:rPr>
        <w:t>室签、具有定</w:t>
      </w:r>
      <w:proofErr w:type="gramStart"/>
      <w:r w:rsidRPr="00FE6985">
        <w:rPr>
          <w:rFonts w:ascii="宋体" w:eastAsia="宋体" w:hAnsi="宋体" w:cs="宋体"/>
          <w:spacing w:val="-9"/>
          <w:w w:val="88"/>
          <w:sz w:val="16"/>
          <w:szCs w:val="16"/>
        </w:rPr>
        <w:t>啉</w:t>
      </w:r>
      <w:proofErr w:type="gramEnd"/>
      <w:r w:rsidRPr="00FE6985">
        <w:rPr>
          <w:rFonts w:ascii="宋体" w:eastAsia="宋体" w:hAnsi="宋体" w:cs="宋体"/>
          <w:spacing w:val="-9"/>
          <w:w w:val="88"/>
          <w:sz w:val="16"/>
          <w:szCs w:val="16"/>
        </w:rPr>
        <w:t>则</w:t>
      </w:r>
    </w:p>
    <w:p w14:paraId="1AFA0E40" w14:textId="77777777" w:rsidR="000959E8" w:rsidRPr="00FE6985" w:rsidRDefault="00000000">
      <w:pPr>
        <w:spacing w:line="14" w:lineRule="auto"/>
        <w:rPr>
          <w:sz w:val="16"/>
          <w:szCs w:val="16"/>
        </w:rPr>
      </w:pPr>
      <w:r w:rsidRPr="00FE6985">
        <w:rPr>
          <w:rFonts w:eastAsia="Arial"/>
          <w:sz w:val="16"/>
          <w:szCs w:val="16"/>
        </w:rPr>
        <w:br w:type="column"/>
      </w:r>
    </w:p>
    <w:p w14:paraId="06017410" w14:textId="77777777" w:rsidR="000959E8" w:rsidRPr="00FE6985" w:rsidRDefault="000959E8">
      <w:pPr>
        <w:spacing w:line="410" w:lineRule="auto"/>
        <w:rPr>
          <w:sz w:val="16"/>
          <w:szCs w:val="16"/>
        </w:rPr>
      </w:pPr>
    </w:p>
    <w:p w14:paraId="00CE2FE1" w14:textId="77777777" w:rsidR="000959E8" w:rsidRPr="00FE6985" w:rsidRDefault="00000000">
      <w:pPr>
        <w:spacing w:before="46" w:line="220" w:lineRule="auto"/>
        <w:ind w:left="530"/>
        <w:rPr>
          <w:rFonts w:ascii="黑体" w:eastAsia="黑体" w:hAnsi="黑体" w:cs="黑体"/>
          <w:sz w:val="16"/>
          <w:szCs w:val="16"/>
        </w:rPr>
      </w:pPr>
      <w:r w:rsidRPr="00FE6985">
        <w:rPr>
          <w:rFonts w:ascii="黑体" w:eastAsia="黑体" w:hAnsi="黑体" w:cs="黑体"/>
          <w:spacing w:val="-11"/>
          <w:w w:val="81"/>
          <w:sz w:val="16"/>
          <w:szCs w:val="16"/>
        </w:rPr>
        <w:t>遇</w:t>
      </w:r>
      <w:proofErr w:type="gramStart"/>
      <w:r w:rsidRPr="00FE6985">
        <w:rPr>
          <w:rFonts w:ascii="黑体" w:eastAsia="黑体" w:hAnsi="黑体" w:cs="黑体"/>
          <w:spacing w:val="-11"/>
          <w:w w:val="81"/>
          <w:sz w:val="16"/>
          <w:szCs w:val="16"/>
        </w:rPr>
        <w:t>过达成</w:t>
      </w:r>
      <w:proofErr w:type="gramEnd"/>
      <w:r w:rsidRPr="00FE6985">
        <w:rPr>
          <w:rFonts w:ascii="黑体" w:eastAsia="黑体" w:hAnsi="黑体" w:cs="黑体"/>
          <w:spacing w:val="-11"/>
          <w:w w:val="81"/>
          <w:sz w:val="16"/>
          <w:szCs w:val="16"/>
        </w:rPr>
        <w:t>协议，使内那和外</w:t>
      </w:r>
    </w:p>
    <w:p w14:paraId="010F88B5" w14:textId="77777777" w:rsidR="000959E8" w:rsidRPr="00FE6985" w:rsidRDefault="00000000">
      <w:pPr>
        <w:spacing w:line="211" w:lineRule="auto"/>
        <w:ind w:left="629"/>
        <w:rPr>
          <w:rFonts w:ascii="黑体" w:eastAsia="黑体" w:hAnsi="黑体" w:cs="黑体"/>
          <w:sz w:val="16"/>
          <w:szCs w:val="16"/>
        </w:rPr>
      </w:pPr>
      <w:r w:rsidRPr="00FE6985">
        <w:rPr>
          <w:rFonts w:ascii="黑体" w:eastAsia="黑体" w:hAnsi="黑体" w:cs="黑体"/>
          <w:spacing w:val="10"/>
          <w:sz w:val="16"/>
          <w:szCs w:val="16"/>
        </w:rPr>
        <w:t>12</w:t>
      </w:r>
      <w:r w:rsidRPr="00FE6985">
        <w:rPr>
          <w:rFonts w:ascii="黑体" w:eastAsia="黑体" w:hAnsi="黑体" w:cs="黑体"/>
          <w:spacing w:val="-41"/>
          <w:sz w:val="16"/>
          <w:szCs w:val="16"/>
        </w:rPr>
        <w:t xml:space="preserve"> </w:t>
      </w:r>
      <w:r w:rsidRPr="00FE6985">
        <w:rPr>
          <w:rFonts w:ascii="黑体" w:eastAsia="黑体" w:hAnsi="黑体" w:cs="黑体"/>
          <w:spacing w:val="10"/>
          <w:sz w:val="16"/>
          <w:szCs w:val="16"/>
        </w:rPr>
        <w:t>.2实施采购</w:t>
      </w:r>
    </w:p>
    <w:p w14:paraId="4BFC438C" w14:textId="77777777" w:rsidR="000959E8" w:rsidRPr="00FE6985" w:rsidRDefault="00000000">
      <w:pPr>
        <w:spacing w:line="222" w:lineRule="auto"/>
        <w:ind w:left="570"/>
        <w:rPr>
          <w:rFonts w:ascii="黑体" w:eastAsia="黑体" w:hAnsi="黑体" w:cs="黑体"/>
          <w:sz w:val="16"/>
          <w:szCs w:val="16"/>
        </w:rPr>
      </w:pPr>
      <w:r w:rsidRPr="00FE6985">
        <w:rPr>
          <w:rFonts w:ascii="黑体" w:eastAsia="黑体" w:hAnsi="黑体" w:cs="黑体"/>
          <w:spacing w:val="-11"/>
          <w:w w:val="82"/>
          <w:sz w:val="16"/>
          <w:szCs w:val="16"/>
        </w:rPr>
        <w:t>部干系人的</w:t>
      </w:r>
      <w:proofErr w:type="gramStart"/>
      <w:r w:rsidRPr="00FE6985">
        <w:rPr>
          <w:rFonts w:ascii="黑体" w:eastAsia="黑体" w:hAnsi="黑体" w:cs="黑体"/>
          <w:spacing w:val="-11"/>
          <w:w w:val="82"/>
          <w:sz w:val="16"/>
          <w:szCs w:val="16"/>
        </w:rPr>
        <w:t>期置协调</w:t>
      </w:r>
      <w:proofErr w:type="gramEnd"/>
      <w:r w:rsidRPr="00FE6985">
        <w:rPr>
          <w:rFonts w:ascii="黑体" w:eastAsia="黑体" w:hAnsi="黑体" w:cs="黑体"/>
          <w:spacing w:val="-11"/>
          <w:w w:val="82"/>
          <w:sz w:val="16"/>
          <w:szCs w:val="16"/>
        </w:rPr>
        <w:t>一数</w:t>
      </w:r>
    </w:p>
    <w:p w14:paraId="27B83540" w14:textId="77777777" w:rsidR="000959E8" w:rsidRPr="00FE6985" w:rsidRDefault="00000000">
      <w:pPr>
        <w:spacing w:before="22" w:line="300" w:lineRule="exact"/>
        <w:ind w:left="210"/>
        <w:rPr>
          <w:rFonts w:ascii="黑体" w:eastAsia="黑体" w:hAnsi="黑体" w:cs="黑体"/>
          <w:sz w:val="16"/>
          <w:szCs w:val="16"/>
        </w:rPr>
      </w:pPr>
      <w:r w:rsidRPr="00FE6985">
        <w:rPr>
          <w:rFonts w:ascii="宋体" w:eastAsia="宋体" w:hAnsi="宋体" w:cs="宋体"/>
          <w:spacing w:val="3"/>
          <w:position w:val="12"/>
          <w:sz w:val="16"/>
          <w:szCs w:val="16"/>
        </w:rPr>
        <w:t>.1</w:t>
      </w:r>
      <w:r w:rsidRPr="00FE6985">
        <w:rPr>
          <w:rFonts w:ascii="宋体" w:eastAsia="宋体" w:hAnsi="宋体" w:cs="宋体"/>
          <w:spacing w:val="3"/>
          <w:position w:val="12"/>
          <w:sz w:val="16"/>
          <w:szCs w:val="16"/>
          <w:em w:val="dot"/>
        </w:rPr>
        <w:t>输</w:t>
      </w:r>
      <w:r w:rsidRPr="00FE6985">
        <w:rPr>
          <w:sz w:val="16"/>
          <w:szCs w:val="16"/>
        </w:rPr>
        <w:fldChar w:fldCharType="begin"/>
      </w:r>
      <w:r w:rsidRPr="00FE6985">
        <w:rPr>
          <w:sz w:val="16"/>
          <w:szCs w:val="16"/>
        </w:rPr>
        <w:instrText>EQ \* jc3 \* "Font:</w:instrText>
      </w:r>
      <w:r w:rsidRPr="00FE6985">
        <w:rPr>
          <w:sz w:val="16"/>
          <w:szCs w:val="16"/>
        </w:rPr>
        <w:instrText>宋体</w:instrText>
      </w:r>
      <w:r w:rsidRPr="00FE6985">
        <w:rPr>
          <w:sz w:val="16"/>
          <w:szCs w:val="16"/>
        </w:rPr>
        <w:instrText>" \* hps14 \o\al(\s\up 5(</w:instrText>
      </w:r>
      <w:r w:rsidRPr="00FE6985">
        <w:rPr>
          <w:rFonts w:ascii="宋体" w:eastAsia="宋体" w:hAnsi="宋体" w:cs="宋体"/>
          <w:position w:val="1"/>
          <w:sz w:val="16"/>
          <w:szCs w:val="16"/>
        </w:rPr>
        <w:instrText>入</w:instrText>
      </w:r>
      <w:r w:rsidRPr="00FE6985">
        <w:rPr>
          <w:sz w:val="16"/>
          <w:szCs w:val="16"/>
        </w:rPr>
        <w:instrText>),</w:instrText>
      </w:r>
      <w:r w:rsidRPr="00FE6985">
        <w:rPr>
          <w:rFonts w:ascii="宋体" w:eastAsia="宋体" w:hAnsi="宋体" w:cs="宋体"/>
          <w:spacing w:val="-22"/>
          <w:position w:val="-3"/>
          <w:sz w:val="16"/>
          <w:szCs w:val="16"/>
        </w:rPr>
        <w:instrText>1项</w:instrText>
      </w:r>
      <w:r w:rsidRPr="00FE6985">
        <w:rPr>
          <w:sz w:val="16"/>
          <w:szCs w:val="16"/>
        </w:rPr>
        <w:instrText>)</w:instrText>
      </w:r>
      <w:r w:rsidRPr="00FE6985">
        <w:rPr>
          <w:sz w:val="16"/>
          <w:szCs w:val="16"/>
        </w:rPr>
        <w:fldChar w:fldCharType="end"/>
      </w:r>
      <w:r w:rsidRPr="00FE6985">
        <w:rPr>
          <w:sz w:val="16"/>
          <w:szCs w:val="16"/>
        </w:rPr>
        <w:fldChar w:fldCharType="begin"/>
      </w:r>
      <w:r w:rsidRPr="00FE6985">
        <w:rPr>
          <w:sz w:val="16"/>
          <w:szCs w:val="16"/>
        </w:rPr>
        <w:instrText>EQ \* jc3 \* "Font:</w:instrText>
      </w:r>
      <w:r w:rsidRPr="00FE6985">
        <w:rPr>
          <w:sz w:val="16"/>
          <w:szCs w:val="16"/>
        </w:rPr>
        <w:instrText>宋体</w:instrText>
      </w:r>
      <w:r w:rsidRPr="00FE6985">
        <w:rPr>
          <w:sz w:val="16"/>
          <w:szCs w:val="16"/>
        </w:rPr>
        <w:instrText>" \* hps14 \o\al(\s\up 5(</w:instrText>
      </w:r>
      <w:r w:rsidRPr="00FE6985">
        <w:rPr>
          <w:rFonts w:ascii="宋体" w:eastAsia="宋体" w:hAnsi="宋体" w:cs="宋体"/>
          <w:spacing w:val="-1"/>
          <w:w w:val="73"/>
          <w:position w:val="1"/>
          <w:sz w:val="16"/>
          <w:szCs w:val="16"/>
        </w:rPr>
        <w:instrText>A</w:instrText>
      </w:r>
      <w:r w:rsidRPr="00FE6985">
        <w:rPr>
          <w:sz w:val="16"/>
          <w:szCs w:val="16"/>
        </w:rPr>
        <w:instrText>),</w:instrText>
      </w:r>
      <w:proofErr w:type="gramStart"/>
      <w:r w:rsidRPr="00FE6985">
        <w:rPr>
          <w:rFonts w:ascii="宋体" w:eastAsia="宋体" w:hAnsi="宋体" w:cs="宋体"/>
          <w:spacing w:val="-12"/>
          <w:position w:val="-3"/>
          <w:sz w:val="16"/>
          <w:szCs w:val="16"/>
        </w:rPr>
        <w:instrText>目管理</w:instrText>
      </w:r>
      <w:proofErr w:type="gramEnd"/>
      <w:r w:rsidRPr="00FE6985">
        <w:rPr>
          <w:rFonts w:ascii="宋体" w:eastAsia="宋体" w:hAnsi="宋体" w:cs="宋体"/>
          <w:spacing w:val="-12"/>
          <w:position w:val="-3"/>
          <w:sz w:val="16"/>
          <w:szCs w:val="16"/>
        </w:rPr>
        <w:instrText>计划</w:instrText>
      </w:r>
      <w:r w:rsidRPr="00FE6985">
        <w:rPr>
          <w:sz w:val="16"/>
          <w:szCs w:val="16"/>
        </w:rPr>
        <w:instrText>)</w:instrText>
      </w:r>
      <w:r w:rsidRPr="00FE6985">
        <w:rPr>
          <w:sz w:val="16"/>
          <w:szCs w:val="16"/>
        </w:rPr>
        <w:fldChar w:fldCharType="end"/>
      </w:r>
      <w:r w:rsidRPr="00FE6985">
        <w:rPr>
          <w:rFonts w:ascii="宋体" w:eastAsia="宋体" w:hAnsi="宋体" w:cs="宋体"/>
          <w:spacing w:val="30"/>
          <w:position w:val="-3"/>
          <w:sz w:val="16"/>
          <w:szCs w:val="16"/>
        </w:rPr>
        <w:t xml:space="preserve">  </w:t>
      </w:r>
      <w:r w:rsidRPr="00FE6985">
        <w:rPr>
          <w:rFonts w:ascii="黑体" w:eastAsia="黑体" w:hAnsi="黑体" w:cs="黑体"/>
          <w:color w:val="D90007"/>
          <w:spacing w:val="3"/>
          <w:sz w:val="16"/>
          <w:szCs w:val="16"/>
        </w:rPr>
        <w:t>执</w:t>
      </w:r>
      <w:r w:rsidRPr="00FE6985">
        <w:rPr>
          <w:rFonts w:ascii="黑体" w:eastAsia="黑体" w:hAnsi="黑体" w:cs="黑体"/>
          <w:color w:val="D90007"/>
          <w:spacing w:val="-33"/>
          <w:sz w:val="16"/>
          <w:szCs w:val="16"/>
        </w:rPr>
        <w:t xml:space="preserve"> </w:t>
      </w:r>
      <w:r w:rsidRPr="00FE6985">
        <w:rPr>
          <w:rFonts w:ascii="黑体" w:eastAsia="黑体" w:hAnsi="黑体" w:cs="黑体"/>
          <w:color w:val="D90007"/>
          <w:spacing w:val="3"/>
          <w:sz w:val="16"/>
          <w:szCs w:val="16"/>
        </w:rPr>
        <w:t>行</w:t>
      </w:r>
    </w:p>
    <w:p w14:paraId="60DFAC3E" w14:textId="77777777" w:rsidR="000959E8" w:rsidRPr="00FE6985" w:rsidRDefault="00000000">
      <w:pPr>
        <w:spacing w:line="212" w:lineRule="auto"/>
        <w:ind w:left="400"/>
        <w:rPr>
          <w:rFonts w:ascii="黑体" w:eastAsia="黑体" w:hAnsi="黑体" w:cs="黑体"/>
          <w:sz w:val="16"/>
          <w:szCs w:val="16"/>
        </w:rPr>
      </w:pPr>
      <w:r w:rsidRPr="00FE6985">
        <w:rPr>
          <w:rFonts w:ascii="黑体" w:eastAsia="黑体" w:hAnsi="黑体" w:cs="黑体"/>
          <w:spacing w:val="-6"/>
          <w:sz w:val="16"/>
          <w:szCs w:val="16"/>
        </w:rPr>
        <w:t>2-采购文件</w:t>
      </w:r>
    </w:p>
    <w:p w14:paraId="7FDFB81C" w14:textId="77777777" w:rsidR="000959E8" w:rsidRPr="00FE6985" w:rsidRDefault="00000000">
      <w:pPr>
        <w:spacing w:line="196" w:lineRule="auto"/>
        <w:ind w:left="400"/>
        <w:rPr>
          <w:rFonts w:ascii="黑体" w:eastAsia="黑体" w:hAnsi="黑体" w:cs="黑体"/>
          <w:sz w:val="16"/>
          <w:szCs w:val="16"/>
        </w:rPr>
      </w:pPr>
      <w:r w:rsidRPr="00FE6985">
        <w:rPr>
          <w:rFonts w:ascii="黑体" w:eastAsia="黑体" w:hAnsi="黑体" w:cs="黑体"/>
          <w:spacing w:val="-1"/>
          <w:sz w:val="16"/>
          <w:szCs w:val="16"/>
        </w:rPr>
        <w:t>3供方选择标准</w:t>
      </w:r>
    </w:p>
    <w:p w14:paraId="44A71876" w14:textId="77777777" w:rsidR="000959E8" w:rsidRPr="00FE6985" w:rsidRDefault="00000000">
      <w:pPr>
        <w:spacing w:line="216" w:lineRule="auto"/>
        <w:ind w:left="400"/>
        <w:rPr>
          <w:rFonts w:ascii="黑体" w:eastAsia="黑体" w:hAnsi="黑体" w:cs="黑体"/>
          <w:sz w:val="16"/>
          <w:szCs w:val="16"/>
        </w:rPr>
      </w:pPr>
      <w:r w:rsidRPr="00FE6985">
        <w:rPr>
          <w:rFonts w:ascii="黑体" w:eastAsia="黑体" w:hAnsi="黑体" w:cs="黑体"/>
          <w:spacing w:val="4"/>
          <w:sz w:val="16"/>
          <w:szCs w:val="16"/>
        </w:rPr>
        <w:t>.4</w:t>
      </w:r>
      <w:proofErr w:type="gramStart"/>
      <w:r w:rsidRPr="00FE6985">
        <w:rPr>
          <w:rFonts w:ascii="黑体" w:eastAsia="黑体" w:hAnsi="黑体" w:cs="黑体"/>
          <w:spacing w:val="4"/>
          <w:sz w:val="16"/>
          <w:szCs w:val="16"/>
        </w:rPr>
        <w:t>读方建议书</w:t>
      </w:r>
      <w:proofErr w:type="gramEnd"/>
    </w:p>
    <w:p w14:paraId="59623E4F" w14:textId="77777777" w:rsidR="000959E8" w:rsidRPr="00FE6985" w:rsidRDefault="00000000">
      <w:pPr>
        <w:spacing w:before="1" w:line="201" w:lineRule="auto"/>
        <w:ind w:left="400"/>
        <w:rPr>
          <w:rFonts w:ascii="黑体" w:eastAsia="黑体" w:hAnsi="黑体" w:cs="黑体"/>
          <w:sz w:val="16"/>
          <w:szCs w:val="16"/>
        </w:rPr>
      </w:pPr>
      <w:r w:rsidRPr="00FE6985">
        <w:rPr>
          <w:rFonts w:ascii="黑体" w:eastAsia="黑体" w:hAnsi="黑体" w:cs="黑体"/>
          <w:color w:val="CA2D33"/>
          <w:spacing w:val="1"/>
          <w:sz w:val="16"/>
          <w:szCs w:val="16"/>
        </w:rPr>
        <w:t>.</w:t>
      </w:r>
      <w:r w:rsidRPr="00FE6985">
        <w:rPr>
          <w:rFonts w:ascii="Times New Roman" w:eastAsia="Times New Roman" w:hAnsi="Times New Roman" w:cs="Times New Roman"/>
          <w:spacing w:val="1"/>
          <w:sz w:val="16"/>
          <w:szCs w:val="16"/>
        </w:rPr>
        <w:t>5</w:t>
      </w:r>
      <w:r w:rsidRPr="00FE6985">
        <w:rPr>
          <w:rFonts w:ascii="Times New Roman" w:eastAsia="Times New Roman" w:hAnsi="Times New Roman" w:cs="Times New Roman"/>
          <w:spacing w:val="20"/>
          <w:sz w:val="16"/>
          <w:szCs w:val="16"/>
        </w:rPr>
        <w:t xml:space="preserve"> </w:t>
      </w:r>
      <w:r w:rsidRPr="00FE6985">
        <w:rPr>
          <w:rFonts w:ascii="黑体" w:eastAsia="黑体" w:hAnsi="黑体" w:cs="黑体"/>
          <w:color w:val="CA2D33"/>
          <w:spacing w:val="1"/>
          <w:sz w:val="16"/>
          <w:szCs w:val="16"/>
        </w:rPr>
        <w:t>项目文性</w:t>
      </w:r>
    </w:p>
    <w:p w14:paraId="28FD3591" w14:textId="77777777" w:rsidR="000959E8" w:rsidRPr="00FE6985" w:rsidRDefault="00000000">
      <w:pPr>
        <w:spacing w:line="199" w:lineRule="auto"/>
        <w:ind w:left="400"/>
        <w:rPr>
          <w:rFonts w:ascii="黑体" w:eastAsia="黑体" w:hAnsi="黑体" w:cs="黑体"/>
          <w:sz w:val="16"/>
          <w:szCs w:val="16"/>
        </w:rPr>
      </w:pPr>
      <w:r w:rsidRPr="00FE6985">
        <w:rPr>
          <w:rFonts w:ascii="黑体" w:eastAsia="黑体" w:hAnsi="黑体" w:cs="黑体"/>
          <w:spacing w:val="-6"/>
          <w:sz w:val="16"/>
          <w:szCs w:val="16"/>
        </w:rPr>
        <w:t>.6自制或外购决策</w:t>
      </w:r>
    </w:p>
    <w:p w14:paraId="14FCBF7D" w14:textId="77777777" w:rsidR="000959E8" w:rsidRPr="00FE6985" w:rsidRDefault="00000000">
      <w:pPr>
        <w:spacing w:line="196" w:lineRule="auto"/>
        <w:ind w:left="400"/>
        <w:rPr>
          <w:rFonts w:ascii="黑体" w:eastAsia="黑体" w:hAnsi="黑体" w:cs="黑体"/>
          <w:sz w:val="16"/>
          <w:szCs w:val="16"/>
        </w:rPr>
      </w:pPr>
      <w:r w:rsidRPr="00FE6985">
        <w:rPr>
          <w:rFonts w:ascii="黑体" w:eastAsia="黑体" w:hAnsi="黑体" w:cs="黑体"/>
          <w:spacing w:val="-5"/>
          <w:sz w:val="16"/>
          <w:szCs w:val="16"/>
        </w:rPr>
        <w:t>.7采购工作说明书</w:t>
      </w:r>
    </w:p>
    <w:p w14:paraId="3F4AE0A6" w14:textId="77777777" w:rsidR="000959E8" w:rsidRPr="00FE6985" w:rsidRDefault="00000000">
      <w:pPr>
        <w:spacing w:before="1" w:line="165" w:lineRule="auto"/>
        <w:ind w:left="210"/>
        <w:rPr>
          <w:rFonts w:ascii="黑体" w:eastAsia="黑体" w:hAnsi="黑体" w:cs="黑体"/>
          <w:sz w:val="16"/>
          <w:szCs w:val="16"/>
        </w:rPr>
      </w:pPr>
      <w:r w:rsidRPr="00FE6985">
        <w:rPr>
          <w:rFonts w:ascii="黑体" w:eastAsia="黑体" w:hAnsi="黑体" w:cs="黑体"/>
          <w:color w:val="ED7276"/>
          <w:spacing w:val="-3"/>
          <w:sz w:val="16"/>
          <w:szCs w:val="16"/>
        </w:rPr>
        <w:t>同)</w:t>
      </w:r>
      <w:r w:rsidRPr="00FE6985">
        <w:rPr>
          <w:rFonts w:ascii="黑体" w:eastAsia="黑体" w:hAnsi="黑体" w:cs="黑体"/>
          <w:spacing w:val="-3"/>
          <w:sz w:val="16"/>
          <w:szCs w:val="16"/>
        </w:rPr>
        <w:t>.8组织过程资产</w:t>
      </w:r>
    </w:p>
    <w:p w14:paraId="369909A9" w14:textId="77777777" w:rsidR="000959E8" w:rsidRPr="00FE6985" w:rsidRDefault="00000000">
      <w:pPr>
        <w:spacing w:line="196" w:lineRule="auto"/>
        <w:ind w:left="1240"/>
        <w:rPr>
          <w:rFonts w:ascii="黑体" w:eastAsia="黑体" w:hAnsi="黑体" w:cs="黑体"/>
          <w:sz w:val="16"/>
          <w:szCs w:val="16"/>
        </w:rPr>
      </w:pPr>
      <w:r w:rsidRPr="00FE6985">
        <w:rPr>
          <w:rFonts w:ascii="黑体" w:eastAsia="黑体" w:hAnsi="黑体" w:cs="黑体"/>
          <w:color w:val="7E3D3F"/>
          <w:spacing w:val="-13"/>
          <w:w w:val="96"/>
          <w:sz w:val="16"/>
          <w:szCs w:val="16"/>
        </w:rPr>
        <w:t>独立估算：要方自己或</w:t>
      </w:r>
    </w:p>
    <w:p w14:paraId="28146B91" w14:textId="77777777" w:rsidR="000959E8" w:rsidRPr="00FE6985" w:rsidRDefault="00000000">
      <w:pPr>
        <w:spacing w:line="359" w:lineRule="exact"/>
        <w:ind w:left="210"/>
        <w:rPr>
          <w:sz w:val="16"/>
          <w:szCs w:val="16"/>
        </w:rPr>
      </w:pPr>
      <w:r w:rsidRPr="00FE6985">
        <w:rPr>
          <w:rFonts w:ascii="黑体" w:eastAsia="黑体" w:hAnsi="黑体" w:cs="黑体"/>
          <w:spacing w:val="-6"/>
          <w:w w:val="56"/>
          <w:position w:val="9"/>
          <w:sz w:val="16"/>
          <w:szCs w:val="16"/>
        </w:rPr>
        <w:t>.2</w:t>
      </w:r>
      <w:r w:rsidRPr="00FE6985">
        <w:rPr>
          <w:rFonts w:ascii="黑体" w:eastAsia="黑体" w:hAnsi="黑体" w:cs="黑体"/>
          <w:spacing w:val="-6"/>
          <w:w w:val="56"/>
          <w:position w:val="9"/>
          <w:sz w:val="16"/>
          <w:szCs w:val="16"/>
          <w:em w:val="dot"/>
        </w:rPr>
        <w:t>工</w:t>
      </w:r>
      <w:r w:rsidRPr="00FE6985">
        <w:rPr>
          <w:sz w:val="16"/>
          <w:szCs w:val="16"/>
        </w:rPr>
        <w:fldChar w:fldCharType="begin"/>
      </w:r>
      <w:r w:rsidRPr="00FE6985">
        <w:rPr>
          <w:sz w:val="16"/>
          <w:szCs w:val="16"/>
        </w:rPr>
        <w:instrText>EQ \* jc3 \* "Font:</w:instrText>
      </w:r>
      <w:r w:rsidRPr="00FE6985">
        <w:rPr>
          <w:sz w:val="16"/>
          <w:szCs w:val="16"/>
        </w:rPr>
        <w:instrText>黑体</w:instrText>
      </w:r>
      <w:r w:rsidRPr="00FE6985">
        <w:rPr>
          <w:sz w:val="16"/>
          <w:szCs w:val="16"/>
        </w:rPr>
        <w:instrText>" \* hps14 \o\al(\s\up 1(</w:instrText>
      </w:r>
      <w:r w:rsidRPr="00FE6985">
        <w:rPr>
          <w:rFonts w:ascii="黑体" w:eastAsia="黑体" w:hAnsi="黑体" w:cs="黑体"/>
          <w:spacing w:val="-6"/>
          <w:position w:val="7"/>
          <w:sz w:val="16"/>
          <w:szCs w:val="16"/>
        </w:rPr>
        <w:instrText>具与技</w:instrText>
      </w:r>
      <w:r w:rsidRPr="00FE6985">
        <w:rPr>
          <w:sz w:val="16"/>
          <w:szCs w:val="16"/>
        </w:rPr>
        <w:instrText>),</w:instrText>
      </w:r>
      <w:r w:rsidRPr="00FE6985">
        <w:rPr>
          <w:rFonts w:ascii="黑体" w:eastAsia="黑体" w:hAnsi="黑体" w:cs="黑体"/>
          <w:spacing w:val="-13"/>
          <w:position w:val="-5"/>
          <w:sz w:val="16"/>
          <w:szCs w:val="16"/>
        </w:rPr>
        <w:instrText>1投标人</w:instrText>
      </w:r>
      <w:r w:rsidRPr="00FE6985">
        <w:rPr>
          <w:sz w:val="16"/>
          <w:szCs w:val="16"/>
        </w:rPr>
        <w:instrText>)</w:instrText>
      </w:r>
      <w:r w:rsidRPr="00FE6985">
        <w:rPr>
          <w:sz w:val="16"/>
          <w:szCs w:val="16"/>
        </w:rPr>
        <w:fldChar w:fldCharType="end"/>
      </w:r>
      <w:r w:rsidRPr="00FE6985">
        <w:rPr>
          <w:sz w:val="16"/>
          <w:szCs w:val="16"/>
        </w:rPr>
        <w:ruby>
          <w:rubyPr>
            <w:rubyAlign w:val="left"/>
            <w:hps w:val="14"/>
            <w:hpsRaise w:val="2"/>
            <w:hpsBaseText w:val="16"/>
            <w:lid w:val="zh-CN"/>
          </w:rubyPr>
          <w:rt>
            <w:r w:rsidRPr="00FE6985">
              <w:rPr>
                <w:rFonts w:ascii="黑体" w:eastAsia="黑体" w:hAnsi="黑体" w:cs="黑体"/>
                <w:spacing w:val="-7"/>
                <w:w w:val="75"/>
                <w:position w:val="7"/>
                <w:sz w:val="16"/>
                <w:szCs w:val="16"/>
              </w:rPr>
              <w:t>术</w:t>
            </w:r>
          </w:rt>
          <w:rubyBase>
            <w:r w:rsidRPr="00FE6985">
              <w:rPr>
                <w:rFonts w:ascii="黑体" w:eastAsia="黑体" w:hAnsi="黑体" w:cs="黑体"/>
                <w:spacing w:val="-7"/>
                <w:w w:val="97"/>
                <w:position w:val="-5"/>
                <w:sz w:val="16"/>
                <w:szCs w:val="16"/>
              </w:rPr>
              <w:t>会</w:t>
            </w:r>
          </w:rubyBase>
        </w:ruby>
      </w:r>
      <w:r w:rsidRPr="00FE6985">
        <w:rPr>
          <w:rFonts w:ascii="黑体" w:eastAsia="黑体" w:hAnsi="黑体" w:cs="黑体"/>
          <w:spacing w:val="-6"/>
          <w:w w:val="56"/>
          <w:position w:val="-4"/>
          <w:sz w:val="16"/>
          <w:szCs w:val="16"/>
        </w:rPr>
        <w:t>设</w:t>
      </w:r>
      <w:r w:rsidRPr="00FE6985">
        <w:rPr>
          <w:rFonts w:ascii="黑体" w:eastAsia="黑体" w:hAnsi="黑体" w:cs="黑体"/>
          <w:spacing w:val="10"/>
          <w:position w:val="-4"/>
          <w:sz w:val="16"/>
          <w:szCs w:val="16"/>
        </w:rPr>
        <w:t xml:space="preserve"> </w:t>
      </w:r>
      <w:r w:rsidRPr="00FE6985">
        <w:rPr>
          <w:noProof/>
          <w:position w:val="5"/>
          <w:sz w:val="16"/>
          <w:szCs w:val="16"/>
        </w:rPr>
        <w:drawing>
          <wp:inline distT="0" distB="0" distL="0" distR="0" wp14:anchorId="34DF5393" wp14:editId="7695F3EF">
            <wp:extent cx="48233" cy="157652"/>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319"/>
                    <a:stretch>
                      <a:fillRect/>
                    </a:stretch>
                  </pic:blipFill>
                  <pic:spPr>
                    <a:xfrm>
                      <a:off x="0" y="0"/>
                      <a:ext cx="48233" cy="157652"/>
                    </a:xfrm>
                    <a:prstGeom prst="rect">
                      <a:avLst/>
                    </a:prstGeom>
                  </pic:spPr>
                </pic:pic>
              </a:graphicData>
            </a:graphic>
          </wp:inline>
        </w:drawing>
      </w:r>
      <w:r w:rsidRPr="00FE6985">
        <w:rPr>
          <w:noProof/>
          <w:position w:val="-3"/>
          <w:sz w:val="16"/>
          <w:szCs w:val="16"/>
        </w:rPr>
        <w:drawing>
          <wp:inline distT="0" distB="0" distL="0" distR="0" wp14:anchorId="71BC073D" wp14:editId="556EB342">
            <wp:extent cx="52048" cy="204326"/>
            <wp:effectExtent l="0" t="0" r="0" b="0"/>
            <wp:docPr id="191" name="IM 191"/>
            <wp:cNvGraphicFramePr/>
            <a:graphic xmlns:a="http://schemas.openxmlformats.org/drawingml/2006/main">
              <a:graphicData uri="http://schemas.openxmlformats.org/drawingml/2006/picture">
                <pic:pic xmlns:pic="http://schemas.openxmlformats.org/drawingml/2006/picture">
                  <pic:nvPicPr>
                    <pic:cNvPr id="191" name="IM 191"/>
                    <pic:cNvPicPr/>
                  </pic:nvPicPr>
                  <pic:blipFill>
                    <a:blip r:embed="rId320"/>
                    <a:stretch>
                      <a:fillRect/>
                    </a:stretch>
                  </pic:blipFill>
                  <pic:spPr>
                    <a:xfrm>
                      <a:off x="0" y="0"/>
                      <a:ext cx="52048" cy="204326"/>
                    </a:xfrm>
                    <a:prstGeom prst="rect">
                      <a:avLst/>
                    </a:prstGeom>
                  </pic:spPr>
                </pic:pic>
              </a:graphicData>
            </a:graphic>
          </wp:inline>
        </w:drawing>
      </w:r>
      <w:r w:rsidRPr="00FE6985">
        <w:rPr>
          <w:rFonts w:ascii="黑体" w:eastAsia="黑体" w:hAnsi="黑体" w:cs="黑体"/>
          <w:spacing w:val="-6"/>
          <w:w w:val="56"/>
          <w:position w:val="3"/>
          <w:sz w:val="16"/>
          <w:szCs w:val="16"/>
        </w:rPr>
        <w:t>摆理</w:t>
      </w:r>
      <w:r w:rsidRPr="00FE6985">
        <w:rPr>
          <w:noProof/>
          <w:position w:val="5"/>
          <w:sz w:val="16"/>
          <w:szCs w:val="16"/>
        </w:rPr>
        <w:drawing>
          <wp:inline distT="0" distB="0" distL="0" distR="0" wp14:anchorId="12DFCDCF" wp14:editId="2EE74814">
            <wp:extent cx="62806" cy="157652"/>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321"/>
                    <a:stretch>
                      <a:fillRect/>
                    </a:stretch>
                  </pic:blipFill>
                  <pic:spPr>
                    <a:xfrm>
                      <a:off x="0" y="0"/>
                      <a:ext cx="62806" cy="157652"/>
                    </a:xfrm>
                    <a:prstGeom prst="rect">
                      <a:avLst/>
                    </a:prstGeom>
                  </pic:spPr>
                </pic:pic>
              </a:graphicData>
            </a:graphic>
          </wp:inline>
        </w:drawing>
      </w:r>
      <w:r w:rsidRPr="00FE6985">
        <w:rPr>
          <w:rFonts w:ascii="黑体" w:eastAsia="黑体" w:hAnsi="黑体" w:cs="黑体"/>
          <w:spacing w:val="-6"/>
          <w:w w:val="56"/>
          <w:position w:val="8"/>
          <w:sz w:val="16"/>
          <w:szCs w:val="16"/>
        </w:rPr>
        <w:t>费计</w:t>
      </w:r>
      <w:r w:rsidRPr="00FE6985">
        <w:rPr>
          <w:noProof/>
          <w:position w:val="-3"/>
          <w:sz w:val="16"/>
          <w:szCs w:val="16"/>
        </w:rPr>
        <w:drawing>
          <wp:inline distT="0" distB="0" distL="0" distR="0" wp14:anchorId="79C504D9" wp14:editId="1657F404">
            <wp:extent cx="57051" cy="132123"/>
            <wp:effectExtent l="0" t="0" r="0" b="0"/>
            <wp:docPr id="193" name="IM 193"/>
            <wp:cNvGraphicFramePr/>
            <a:graphic xmlns:a="http://schemas.openxmlformats.org/drawingml/2006/main">
              <a:graphicData uri="http://schemas.openxmlformats.org/drawingml/2006/picture">
                <pic:pic xmlns:pic="http://schemas.openxmlformats.org/drawingml/2006/picture">
                  <pic:nvPicPr>
                    <pic:cNvPr id="193" name="IM 193"/>
                    <pic:cNvPicPr/>
                  </pic:nvPicPr>
                  <pic:blipFill>
                    <a:blip r:embed="rId322"/>
                    <a:stretch>
                      <a:fillRect/>
                    </a:stretch>
                  </pic:blipFill>
                  <pic:spPr>
                    <a:xfrm>
                      <a:off x="0" y="0"/>
                      <a:ext cx="57051" cy="132123"/>
                    </a:xfrm>
                    <a:prstGeom prst="rect">
                      <a:avLst/>
                    </a:prstGeom>
                  </pic:spPr>
                </pic:pic>
              </a:graphicData>
            </a:graphic>
          </wp:inline>
        </w:drawing>
      </w:r>
      <w:r w:rsidRPr="00FE6985">
        <w:rPr>
          <w:rFonts w:ascii="黑体" w:eastAsia="黑体" w:hAnsi="黑体" w:cs="黑体"/>
          <w:spacing w:val="-6"/>
          <w:w w:val="56"/>
          <w:position w:val="17"/>
          <w:sz w:val="16"/>
          <w:szCs w:val="16"/>
        </w:rPr>
        <w:t>置</w:t>
      </w:r>
      <w:r w:rsidRPr="00FE6985">
        <w:rPr>
          <w:rFonts w:ascii="黑体" w:eastAsia="黑体" w:hAnsi="黑体" w:cs="黑体"/>
          <w:spacing w:val="-6"/>
          <w:w w:val="56"/>
          <w:position w:val="7"/>
          <w:sz w:val="16"/>
          <w:szCs w:val="16"/>
        </w:rPr>
        <w:t>精</w:t>
      </w:r>
      <w:r w:rsidRPr="00FE6985">
        <w:rPr>
          <w:rFonts w:ascii="黑体" w:eastAsia="黑体" w:hAnsi="黑体" w:cs="黑体"/>
          <w:spacing w:val="-5"/>
          <w:w w:val="15"/>
          <w:position w:val="7"/>
          <w:sz w:val="16"/>
          <w:szCs w:val="16"/>
        </w:rPr>
        <w:t>，，</w:t>
      </w:r>
      <w:r w:rsidRPr="00FE6985">
        <w:rPr>
          <w:rFonts w:ascii="黑体" w:eastAsia="黑体" w:hAnsi="黑体" w:cs="黑体"/>
          <w:spacing w:val="-6"/>
          <w:w w:val="56"/>
          <w:position w:val="17"/>
          <w:sz w:val="16"/>
          <w:szCs w:val="16"/>
        </w:rPr>
        <w:t>剩</w:t>
      </w:r>
      <w:r w:rsidRPr="00FE6985">
        <w:rPr>
          <w:noProof/>
          <w:position w:val="5"/>
          <w:sz w:val="16"/>
          <w:szCs w:val="16"/>
        </w:rPr>
        <w:drawing>
          <wp:inline distT="0" distB="0" distL="0" distR="0" wp14:anchorId="4739089B" wp14:editId="720C0343">
            <wp:extent cx="49074" cy="157652"/>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323"/>
                    <a:stretch>
                      <a:fillRect/>
                    </a:stretch>
                  </pic:blipFill>
                  <pic:spPr>
                    <a:xfrm>
                      <a:off x="0" y="0"/>
                      <a:ext cx="49074" cy="157652"/>
                    </a:xfrm>
                    <a:prstGeom prst="rect">
                      <a:avLst/>
                    </a:prstGeom>
                  </pic:spPr>
                </pic:pic>
              </a:graphicData>
            </a:graphic>
          </wp:inline>
        </w:drawing>
      </w:r>
      <w:r w:rsidRPr="00FE6985">
        <w:rPr>
          <w:noProof/>
          <w:position w:val="5"/>
          <w:sz w:val="16"/>
          <w:szCs w:val="16"/>
        </w:rPr>
        <w:drawing>
          <wp:inline distT="0" distB="0" distL="0" distR="0" wp14:anchorId="51E62331" wp14:editId="04E0E067">
            <wp:extent cx="53937" cy="157652"/>
            <wp:effectExtent l="0" t="0" r="0" b="0"/>
            <wp:docPr id="195" name="IM 195"/>
            <wp:cNvGraphicFramePr/>
            <a:graphic xmlns:a="http://schemas.openxmlformats.org/drawingml/2006/main">
              <a:graphicData uri="http://schemas.openxmlformats.org/drawingml/2006/picture">
                <pic:pic xmlns:pic="http://schemas.openxmlformats.org/drawingml/2006/picture">
                  <pic:nvPicPr>
                    <pic:cNvPr id="195" name="IM 195"/>
                    <pic:cNvPicPr/>
                  </pic:nvPicPr>
                  <pic:blipFill>
                    <a:blip r:embed="rId324"/>
                    <a:stretch>
                      <a:fillRect/>
                    </a:stretch>
                  </pic:blipFill>
                  <pic:spPr>
                    <a:xfrm>
                      <a:off x="0" y="0"/>
                      <a:ext cx="53937" cy="157652"/>
                    </a:xfrm>
                    <a:prstGeom prst="rect">
                      <a:avLst/>
                    </a:prstGeom>
                  </pic:spPr>
                </pic:pic>
              </a:graphicData>
            </a:graphic>
          </wp:inline>
        </w:drawing>
      </w:r>
    </w:p>
    <w:p w14:paraId="326F64FB" w14:textId="77777777" w:rsidR="000959E8" w:rsidRPr="00FE6985" w:rsidRDefault="00000000">
      <w:pPr>
        <w:spacing w:line="192" w:lineRule="auto"/>
        <w:ind w:left="400"/>
        <w:rPr>
          <w:rFonts w:ascii="黑体" w:eastAsia="黑体" w:hAnsi="黑体" w:cs="黑体"/>
          <w:sz w:val="16"/>
          <w:szCs w:val="16"/>
        </w:rPr>
      </w:pPr>
      <w:r w:rsidRPr="00FE6985">
        <w:rPr>
          <w:rFonts w:ascii="黑体" w:eastAsia="黑体" w:hAnsi="黑体" w:cs="黑体"/>
          <w:spacing w:val="-6"/>
          <w:sz w:val="16"/>
          <w:szCs w:val="16"/>
        </w:rPr>
        <w:t>.2</w:t>
      </w:r>
      <w:r w:rsidRPr="00FE6985">
        <w:rPr>
          <w:rFonts w:ascii="黑体" w:eastAsia="黑体" w:hAnsi="黑体" w:cs="黑体"/>
          <w:color w:val="DE2F34"/>
          <w:spacing w:val="-6"/>
          <w:sz w:val="16"/>
          <w:szCs w:val="16"/>
        </w:rPr>
        <w:t>建议书评价技术</w:t>
      </w:r>
    </w:p>
    <w:p w14:paraId="7681B9B6" w14:textId="77777777" w:rsidR="000959E8" w:rsidRPr="00FE6985" w:rsidRDefault="00000000">
      <w:pPr>
        <w:spacing w:before="2" w:line="187" w:lineRule="auto"/>
        <w:ind w:left="400"/>
        <w:rPr>
          <w:rFonts w:ascii="黑体" w:eastAsia="黑体" w:hAnsi="黑体" w:cs="黑体"/>
          <w:sz w:val="16"/>
          <w:szCs w:val="16"/>
        </w:rPr>
      </w:pPr>
      <w:r w:rsidRPr="00FE6985">
        <w:rPr>
          <w:rFonts w:ascii="Times New Roman" w:eastAsia="Times New Roman" w:hAnsi="Times New Roman" w:cs="Times New Roman"/>
          <w:spacing w:val="-14"/>
          <w:w w:val="94"/>
          <w:sz w:val="16"/>
          <w:szCs w:val="16"/>
        </w:rPr>
        <w:t>3</w:t>
      </w:r>
      <w:r w:rsidRPr="00FE6985">
        <w:rPr>
          <w:rFonts w:ascii="Times New Roman" w:eastAsia="Times New Roman" w:hAnsi="Times New Roman" w:cs="Times New Roman"/>
          <w:spacing w:val="-10"/>
          <w:sz w:val="16"/>
          <w:szCs w:val="16"/>
        </w:rPr>
        <w:t xml:space="preserve"> </w:t>
      </w:r>
      <w:r w:rsidRPr="00FE6985">
        <w:rPr>
          <w:rFonts w:ascii="黑体" w:eastAsia="黑体" w:hAnsi="黑体" w:cs="黑体"/>
          <w:color w:val="DE2F34"/>
          <w:spacing w:val="-14"/>
          <w:w w:val="94"/>
          <w:sz w:val="16"/>
          <w:szCs w:val="16"/>
        </w:rPr>
        <w:t>独立估算用：考套、</w:t>
      </w:r>
      <w:proofErr w:type="gramStart"/>
      <w:r w:rsidRPr="00FE6985">
        <w:rPr>
          <w:rFonts w:ascii="黑体" w:eastAsia="黑体" w:hAnsi="黑体" w:cs="黑体"/>
          <w:color w:val="DE2F34"/>
          <w:spacing w:val="-14"/>
          <w:w w:val="94"/>
          <w:sz w:val="16"/>
          <w:szCs w:val="16"/>
        </w:rPr>
        <w:t>认双方师</w:t>
      </w:r>
      <w:proofErr w:type="gramEnd"/>
      <w:r w:rsidRPr="00FE6985">
        <w:rPr>
          <w:rFonts w:ascii="Times New Roman" w:eastAsia="Times New Roman" w:hAnsi="Times New Roman" w:cs="Times New Roman"/>
          <w:color w:val="DE2F34"/>
          <w:spacing w:val="-14"/>
          <w:w w:val="94"/>
          <w:sz w:val="16"/>
          <w:szCs w:val="16"/>
        </w:rPr>
        <w:t>m</w:t>
      </w:r>
      <w:r w:rsidRPr="00FE6985">
        <w:rPr>
          <w:rFonts w:ascii="Times New Roman" w:eastAsia="Times New Roman" w:hAnsi="Times New Roman" w:cs="Times New Roman"/>
          <w:color w:val="DE2F34"/>
          <w:sz w:val="16"/>
          <w:szCs w:val="16"/>
        </w:rPr>
        <w:t xml:space="preserve"> </w:t>
      </w:r>
      <w:r w:rsidRPr="00FE6985">
        <w:rPr>
          <w:rFonts w:ascii="黑体" w:eastAsia="黑体" w:hAnsi="黑体" w:cs="黑体"/>
          <w:color w:val="DE2F34"/>
          <w:spacing w:val="-14"/>
          <w:w w:val="94"/>
          <w:sz w:val="16"/>
          <w:szCs w:val="16"/>
        </w:rPr>
        <w:t>中</w:t>
      </w:r>
      <w:r w:rsidRPr="00FE6985">
        <w:rPr>
          <w:rFonts w:ascii="黑体" w:eastAsia="黑体" w:hAnsi="黑体" w:cs="黑体"/>
          <w:color w:val="DE2F34"/>
          <w:spacing w:val="-21"/>
          <w:sz w:val="16"/>
          <w:szCs w:val="16"/>
        </w:rPr>
        <w:t xml:space="preserve"> </w:t>
      </w:r>
      <w:r w:rsidRPr="00FE6985">
        <w:rPr>
          <w:rFonts w:ascii="黑体" w:eastAsia="黑体" w:hAnsi="黑体" w:cs="黑体"/>
          <w:spacing w:val="-14"/>
          <w:w w:val="94"/>
          <w:position w:val="1"/>
          <w:sz w:val="16"/>
          <w:szCs w:val="16"/>
        </w:rPr>
        <w:t>从如</w:t>
      </w:r>
      <w:r w:rsidRPr="00FE6985">
        <w:rPr>
          <w:rFonts w:ascii="黑体" w:eastAsia="黑体" w:hAnsi="黑体" w:cs="黑体"/>
          <w:position w:val="1"/>
          <w:sz w:val="16"/>
          <w:szCs w:val="16"/>
        </w:rPr>
        <w:t xml:space="preserve"> </w:t>
      </w:r>
      <w:r w:rsidRPr="00FE6985">
        <w:rPr>
          <w:rFonts w:ascii="黑体" w:eastAsia="黑体" w:hAnsi="黑体" w:cs="黑体"/>
          <w:color w:val="DE2F34"/>
          <w:spacing w:val="-10"/>
          <w:w w:val="99"/>
          <w:sz w:val="16"/>
          <w:szCs w:val="16"/>
        </w:rPr>
        <w:t>4专家判断6</w:t>
      </w:r>
      <w:proofErr w:type="gramStart"/>
      <w:r w:rsidRPr="00FE6985">
        <w:rPr>
          <w:rFonts w:ascii="黑体" w:eastAsia="黑体" w:hAnsi="黑体" w:cs="黑体"/>
          <w:color w:val="DE2F34"/>
          <w:spacing w:val="-10"/>
          <w:w w:val="99"/>
          <w:sz w:val="16"/>
          <w:szCs w:val="16"/>
        </w:rPr>
        <w:t>叶实方建议扫</w:t>
      </w:r>
      <w:proofErr w:type="gramEnd"/>
    </w:p>
    <w:p w14:paraId="69BE74B9" w14:textId="77777777" w:rsidR="000959E8" w:rsidRPr="00FE6985" w:rsidRDefault="00000000">
      <w:pPr>
        <w:spacing w:line="229" w:lineRule="auto"/>
        <w:ind w:left="400"/>
        <w:rPr>
          <w:rFonts w:ascii="黑体" w:eastAsia="黑体" w:hAnsi="黑体" w:cs="黑体"/>
          <w:sz w:val="16"/>
          <w:szCs w:val="16"/>
        </w:rPr>
      </w:pPr>
      <w:r w:rsidRPr="00FE6985">
        <w:rPr>
          <w:rFonts w:ascii="Times New Roman" w:eastAsia="Times New Roman" w:hAnsi="Times New Roman" w:cs="Times New Roman"/>
          <w:spacing w:val="-2"/>
          <w:sz w:val="16"/>
          <w:szCs w:val="16"/>
        </w:rPr>
        <w:t>5</w:t>
      </w:r>
      <w:r w:rsidRPr="00FE6985">
        <w:rPr>
          <w:rFonts w:ascii="黑体" w:eastAsia="黑体" w:hAnsi="黑体" w:cs="黑体"/>
          <w:color w:val="DE2F34"/>
          <w:spacing w:val="-2"/>
          <w:sz w:val="16"/>
          <w:szCs w:val="16"/>
        </w:rPr>
        <w:t>.广告</w:t>
      </w:r>
    </w:p>
    <w:p w14:paraId="4A90D5EB" w14:textId="77777777" w:rsidR="000959E8" w:rsidRPr="00FE6985" w:rsidRDefault="00000000">
      <w:pPr>
        <w:spacing w:before="1" w:line="208" w:lineRule="auto"/>
        <w:ind w:left="400"/>
        <w:rPr>
          <w:rFonts w:ascii="黑体" w:eastAsia="黑体" w:hAnsi="黑体" w:cs="黑体"/>
          <w:sz w:val="16"/>
          <w:szCs w:val="16"/>
        </w:rPr>
      </w:pPr>
      <w:r w:rsidRPr="00FE6985">
        <w:rPr>
          <w:rFonts w:ascii="黑体" w:eastAsia="黑体" w:hAnsi="黑体" w:cs="黑体"/>
          <w:spacing w:val="-11"/>
          <w:sz w:val="16"/>
          <w:szCs w:val="16"/>
        </w:rPr>
        <w:t>.6分析技术</w:t>
      </w:r>
    </w:p>
    <w:p w14:paraId="316B63C0" w14:textId="77777777" w:rsidR="000959E8" w:rsidRPr="00FE6985" w:rsidRDefault="00000000">
      <w:pPr>
        <w:spacing w:line="220" w:lineRule="auto"/>
        <w:ind w:left="400"/>
        <w:rPr>
          <w:rFonts w:ascii="黑体" w:eastAsia="黑体" w:hAnsi="黑体" w:cs="黑体"/>
          <w:sz w:val="16"/>
          <w:szCs w:val="16"/>
        </w:rPr>
      </w:pPr>
      <w:r w:rsidRPr="00FE6985">
        <w:rPr>
          <w:rFonts w:ascii="Times New Roman" w:eastAsia="Times New Roman" w:hAnsi="Times New Roman" w:cs="Times New Roman"/>
          <w:spacing w:val="-13"/>
          <w:w w:val="92"/>
          <w:sz w:val="16"/>
          <w:szCs w:val="16"/>
        </w:rPr>
        <w:t>7</w:t>
      </w:r>
      <w:r w:rsidRPr="00FE6985">
        <w:rPr>
          <w:rFonts w:ascii="黑体" w:eastAsia="黑体" w:hAnsi="黑体" w:cs="黑体"/>
          <w:color w:val="DE2F34"/>
          <w:spacing w:val="-13"/>
          <w:w w:val="92"/>
          <w:sz w:val="16"/>
          <w:szCs w:val="16"/>
        </w:rPr>
        <w:t>.采购谈判(区于“要资水”的游</w:t>
      </w:r>
    </w:p>
    <w:p w14:paraId="7FDE8C3F" w14:textId="77777777" w:rsidR="000959E8" w:rsidRPr="00FE6985" w:rsidRDefault="00000000">
      <w:pPr>
        <w:spacing w:before="94" w:line="210" w:lineRule="auto"/>
        <w:ind w:left="210"/>
        <w:rPr>
          <w:rFonts w:ascii="宋体" w:eastAsia="宋体" w:hAnsi="宋体" w:cs="宋体"/>
          <w:sz w:val="16"/>
          <w:szCs w:val="16"/>
        </w:rPr>
      </w:pPr>
      <w:r w:rsidRPr="00FE6985">
        <w:rPr>
          <w:rFonts w:ascii="宋体" w:eastAsia="宋体" w:hAnsi="宋体" w:cs="宋体"/>
          <w:spacing w:val="-2"/>
          <w:sz w:val="16"/>
          <w:szCs w:val="16"/>
        </w:rPr>
        <w:t>.3输出</w:t>
      </w:r>
    </w:p>
    <w:p w14:paraId="17B74261" w14:textId="77777777" w:rsidR="000959E8" w:rsidRPr="00FE6985" w:rsidRDefault="00000000">
      <w:pPr>
        <w:spacing w:before="1" w:line="210" w:lineRule="auto"/>
        <w:ind w:left="400"/>
        <w:rPr>
          <w:rFonts w:ascii="黑体" w:eastAsia="黑体" w:hAnsi="黑体" w:cs="黑体"/>
          <w:sz w:val="16"/>
          <w:szCs w:val="16"/>
        </w:rPr>
      </w:pPr>
      <w:r w:rsidRPr="00FE6985">
        <w:rPr>
          <w:rFonts w:ascii="黑体" w:eastAsia="黑体" w:hAnsi="黑体" w:cs="黑体"/>
          <w:spacing w:val="-14"/>
          <w:sz w:val="16"/>
          <w:szCs w:val="16"/>
        </w:rPr>
        <w:t>.1选定的卖方</w:t>
      </w:r>
    </w:p>
    <w:p w14:paraId="6C7A2F85" w14:textId="77777777" w:rsidR="000959E8" w:rsidRPr="00FE6985" w:rsidRDefault="00000000">
      <w:pPr>
        <w:spacing w:line="203" w:lineRule="auto"/>
        <w:ind w:left="400"/>
        <w:rPr>
          <w:rFonts w:ascii="宋体" w:eastAsia="宋体" w:hAnsi="宋体" w:cs="宋体"/>
          <w:sz w:val="16"/>
          <w:szCs w:val="16"/>
        </w:rPr>
      </w:pPr>
      <w:r w:rsidRPr="00FE6985">
        <w:rPr>
          <w:rFonts w:ascii="宋体" w:eastAsia="宋体" w:hAnsi="宋体" w:cs="宋体"/>
          <w:spacing w:val="-4"/>
          <w:sz w:val="16"/>
          <w:szCs w:val="16"/>
        </w:rPr>
        <w:t>.</w:t>
      </w:r>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2</w:t>
      </w:r>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协</w:t>
      </w:r>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议</w:t>
      </w:r>
    </w:p>
    <w:p w14:paraId="267DE892" w14:textId="77777777" w:rsidR="000959E8" w:rsidRPr="00FE6985" w:rsidRDefault="00000000">
      <w:pPr>
        <w:spacing w:before="1" w:line="222" w:lineRule="auto"/>
        <w:ind w:left="400"/>
        <w:rPr>
          <w:rFonts w:ascii="黑体" w:eastAsia="黑体" w:hAnsi="黑体" w:cs="黑体"/>
          <w:sz w:val="16"/>
          <w:szCs w:val="16"/>
        </w:rPr>
      </w:pPr>
      <w:r w:rsidRPr="00FE6985">
        <w:rPr>
          <w:rFonts w:ascii="黑体" w:eastAsia="黑体" w:hAnsi="黑体" w:cs="黑体"/>
          <w:spacing w:val="-12"/>
          <w:sz w:val="16"/>
          <w:szCs w:val="16"/>
        </w:rPr>
        <w:t>.3资源日历</w:t>
      </w:r>
    </w:p>
    <w:p w14:paraId="474FE834" w14:textId="77777777" w:rsidR="000959E8" w:rsidRPr="00FE6985" w:rsidRDefault="00000000">
      <w:pPr>
        <w:spacing w:line="221" w:lineRule="auto"/>
        <w:ind w:left="400"/>
        <w:rPr>
          <w:rFonts w:ascii="黑体" w:eastAsia="黑体" w:hAnsi="黑体" w:cs="黑体"/>
          <w:sz w:val="16"/>
          <w:szCs w:val="16"/>
        </w:rPr>
      </w:pPr>
      <w:r w:rsidRPr="00FE6985">
        <w:rPr>
          <w:rFonts w:ascii="黑体" w:eastAsia="黑体" w:hAnsi="黑体" w:cs="黑体"/>
          <w:spacing w:val="-4"/>
          <w:sz w:val="16"/>
          <w:szCs w:val="16"/>
        </w:rPr>
        <w:t>4</w:t>
      </w:r>
      <w:r w:rsidRPr="00FE6985">
        <w:rPr>
          <w:rFonts w:ascii="黑体" w:eastAsia="黑体" w:hAnsi="黑体" w:cs="黑体"/>
          <w:spacing w:val="-11"/>
          <w:sz w:val="16"/>
          <w:szCs w:val="16"/>
        </w:rPr>
        <w:t xml:space="preserve"> </w:t>
      </w:r>
      <w:r w:rsidRPr="00FE6985">
        <w:rPr>
          <w:rFonts w:ascii="黑体" w:eastAsia="黑体" w:hAnsi="黑体" w:cs="黑体"/>
          <w:spacing w:val="-4"/>
          <w:sz w:val="16"/>
          <w:szCs w:val="16"/>
        </w:rPr>
        <w:t>变</w:t>
      </w:r>
      <w:r w:rsidRPr="00FE6985">
        <w:rPr>
          <w:rFonts w:ascii="黑体" w:eastAsia="黑体" w:hAnsi="黑体" w:cs="黑体"/>
          <w:spacing w:val="-13"/>
          <w:sz w:val="16"/>
          <w:szCs w:val="16"/>
        </w:rPr>
        <w:t xml:space="preserve"> </w:t>
      </w:r>
      <w:r w:rsidRPr="00FE6985">
        <w:rPr>
          <w:rFonts w:ascii="黑体" w:eastAsia="黑体" w:hAnsi="黑体" w:cs="黑体"/>
          <w:spacing w:val="-4"/>
          <w:sz w:val="16"/>
          <w:szCs w:val="16"/>
        </w:rPr>
        <w:t>更</w:t>
      </w:r>
      <w:r w:rsidRPr="00FE6985">
        <w:rPr>
          <w:rFonts w:ascii="黑体" w:eastAsia="黑体" w:hAnsi="黑体" w:cs="黑体"/>
          <w:spacing w:val="-14"/>
          <w:sz w:val="16"/>
          <w:szCs w:val="16"/>
        </w:rPr>
        <w:t xml:space="preserve"> </w:t>
      </w:r>
      <w:r w:rsidRPr="00FE6985">
        <w:rPr>
          <w:rFonts w:ascii="黑体" w:eastAsia="黑体" w:hAnsi="黑体" w:cs="黑体"/>
          <w:spacing w:val="-4"/>
          <w:sz w:val="16"/>
          <w:szCs w:val="16"/>
        </w:rPr>
        <w:t>请</w:t>
      </w:r>
      <w:r w:rsidRPr="00FE6985">
        <w:rPr>
          <w:rFonts w:ascii="黑体" w:eastAsia="黑体" w:hAnsi="黑体" w:cs="黑体"/>
          <w:spacing w:val="-13"/>
          <w:sz w:val="16"/>
          <w:szCs w:val="16"/>
        </w:rPr>
        <w:t xml:space="preserve"> </w:t>
      </w:r>
      <w:r w:rsidRPr="00FE6985">
        <w:rPr>
          <w:rFonts w:ascii="黑体" w:eastAsia="黑体" w:hAnsi="黑体" w:cs="黑体"/>
          <w:spacing w:val="-4"/>
          <w:sz w:val="16"/>
          <w:szCs w:val="16"/>
        </w:rPr>
        <w:t>求</w:t>
      </w:r>
    </w:p>
    <w:p w14:paraId="5F8BF173" w14:textId="77777777" w:rsidR="000959E8" w:rsidRPr="00FE6985" w:rsidRDefault="00000000">
      <w:pPr>
        <w:spacing w:before="21" w:line="183" w:lineRule="auto"/>
        <w:rPr>
          <w:rFonts w:ascii="宋体" w:eastAsia="宋体" w:hAnsi="宋体" w:cs="宋体"/>
          <w:sz w:val="16"/>
          <w:szCs w:val="16"/>
        </w:rPr>
      </w:pPr>
      <w:r w:rsidRPr="00FE6985">
        <w:rPr>
          <w:rFonts w:ascii="Times New Roman" w:eastAsia="Times New Roman" w:hAnsi="Times New Roman" w:cs="Times New Roman"/>
          <w:spacing w:val="-15"/>
          <w:w w:val="99"/>
          <w:sz w:val="16"/>
          <w:szCs w:val="16"/>
        </w:rPr>
        <w:t>e</w:t>
      </w:r>
      <w:r w:rsidRPr="00FE6985">
        <w:rPr>
          <w:rFonts w:ascii="Times New Roman" w:eastAsia="Times New Roman" w:hAnsi="Times New Roman" w:cs="Times New Roman"/>
          <w:spacing w:val="3"/>
          <w:sz w:val="16"/>
          <w:szCs w:val="16"/>
        </w:rPr>
        <w:t xml:space="preserve">         </w:t>
      </w:r>
      <w:r w:rsidRPr="00FE6985">
        <w:rPr>
          <w:rFonts w:ascii="黑体" w:eastAsia="黑体" w:hAnsi="黑体" w:cs="黑体"/>
          <w:spacing w:val="-15"/>
          <w:w w:val="99"/>
          <w:sz w:val="16"/>
          <w:szCs w:val="16"/>
        </w:rPr>
        <w:t>.5顶</w:t>
      </w:r>
      <w:proofErr w:type="gramStart"/>
      <w:r w:rsidRPr="00FE6985">
        <w:rPr>
          <w:rFonts w:ascii="黑体" w:eastAsia="黑体" w:hAnsi="黑体" w:cs="黑体"/>
          <w:spacing w:val="-15"/>
          <w:w w:val="99"/>
          <w:sz w:val="16"/>
          <w:szCs w:val="16"/>
        </w:rPr>
        <w:t>目管理</w:t>
      </w:r>
      <w:proofErr w:type="gramEnd"/>
      <w:r w:rsidRPr="00FE6985">
        <w:rPr>
          <w:rFonts w:ascii="黑体" w:eastAsia="黑体" w:hAnsi="黑体" w:cs="黑体"/>
          <w:spacing w:val="-15"/>
          <w:w w:val="99"/>
          <w:sz w:val="16"/>
          <w:szCs w:val="16"/>
        </w:rPr>
        <w:t>计划更新</w:t>
      </w:r>
      <w:r w:rsidRPr="00FE6985">
        <w:rPr>
          <w:rFonts w:ascii="黑体" w:eastAsia="黑体" w:hAnsi="黑体" w:cs="黑体"/>
          <w:color w:val="ED767D"/>
          <w:spacing w:val="-15"/>
          <w:w w:val="99"/>
          <w:sz w:val="16"/>
          <w:szCs w:val="16"/>
        </w:rPr>
        <w:t>[(00.14121</w:t>
      </w:r>
      <w:proofErr w:type="gramStart"/>
      <w:r w:rsidRPr="00FE6985">
        <w:rPr>
          <w:rFonts w:ascii="黑体" w:eastAsia="黑体" w:hAnsi="黑体" w:cs="黑体"/>
          <w:color w:val="ED767D"/>
          <w:spacing w:val="-15"/>
          <w:w w:val="99"/>
          <w:sz w:val="16"/>
          <w:szCs w:val="16"/>
        </w:rPr>
        <w:t>三</w:t>
      </w:r>
      <w:r w:rsidRPr="00FE6985">
        <w:rPr>
          <w:rFonts w:ascii="宋体" w:eastAsia="宋体" w:hAnsi="宋体" w:cs="宋体"/>
          <w:color w:val="DC343F"/>
          <w:spacing w:val="-15"/>
          <w:w w:val="99"/>
          <w:position w:val="-1"/>
          <w:sz w:val="16"/>
          <w:szCs w:val="16"/>
        </w:rPr>
        <w:t>20</w:t>
      </w:r>
      <w:proofErr w:type="gramEnd"/>
    </w:p>
    <w:p w14:paraId="16BAAB76" w14:textId="77777777" w:rsidR="000959E8" w:rsidRPr="00FE6985" w:rsidRDefault="00000000">
      <w:pPr>
        <w:spacing w:line="220" w:lineRule="auto"/>
        <w:ind w:left="400"/>
        <w:rPr>
          <w:rFonts w:ascii="黑体" w:eastAsia="黑体" w:hAnsi="黑体" w:cs="黑体"/>
          <w:sz w:val="16"/>
          <w:szCs w:val="16"/>
        </w:rPr>
      </w:pPr>
      <w:r w:rsidRPr="00FE6985">
        <w:rPr>
          <w:rFonts w:ascii="黑体" w:eastAsia="黑体" w:hAnsi="黑体" w:cs="黑体"/>
          <w:spacing w:val="-6"/>
          <w:sz w:val="16"/>
          <w:szCs w:val="16"/>
        </w:rPr>
        <w:t>.</w:t>
      </w:r>
      <w:r w:rsidRPr="00FE6985">
        <w:rPr>
          <w:rFonts w:ascii="黑体" w:eastAsia="黑体" w:hAnsi="黑体" w:cs="黑体"/>
          <w:spacing w:val="-22"/>
          <w:sz w:val="16"/>
          <w:szCs w:val="16"/>
        </w:rPr>
        <w:t xml:space="preserve"> </w:t>
      </w:r>
      <w:r w:rsidRPr="00FE6985">
        <w:rPr>
          <w:rFonts w:ascii="黑体" w:eastAsia="黑体" w:hAnsi="黑体" w:cs="黑体"/>
          <w:spacing w:val="-6"/>
          <w:sz w:val="16"/>
          <w:szCs w:val="16"/>
        </w:rPr>
        <w:t>6</w:t>
      </w:r>
      <w:r w:rsidRPr="00FE6985">
        <w:rPr>
          <w:rFonts w:ascii="黑体" w:eastAsia="黑体" w:hAnsi="黑体" w:cs="黑体"/>
          <w:spacing w:val="-23"/>
          <w:sz w:val="16"/>
          <w:szCs w:val="16"/>
        </w:rPr>
        <w:t xml:space="preserve"> </w:t>
      </w:r>
      <w:r w:rsidRPr="00FE6985">
        <w:rPr>
          <w:rFonts w:ascii="黑体" w:eastAsia="黑体" w:hAnsi="黑体" w:cs="黑体"/>
          <w:spacing w:val="-6"/>
          <w:sz w:val="16"/>
          <w:szCs w:val="16"/>
        </w:rPr>
        <w:t>项</w:t>
      </w:r>
      <w:r w:rsidRPr="00FE6985">
        <w:rPr>
          <w:rFonts w:ascii="黑体" w:eastAsia="黑体" w:hAnsi="黑体" w:cs="黑体"/>
          <w:spacing w:val="-11"/>
          <w:sz w:val="16"/>
          <w:szCs w:val="16"/>
        </w:rPr>
        <w:t xml:space="preserve"> </w:t>
      </w:r>
      <w:r w:rsidRPr="00FE6985">
        <w:rPr>
          <w:rFonts w:ascii="黑体" w:eastAsia="黑体" w:hAnsi="黑体" w:cs="黑体"/>
          <w:spacing w:val="-6"/>
          <w:sz w:val="16"/>
          <w:szCs w:val="16"/>
        </w:rPr>
        <w:t>目</w:t>
      </w:r>
      <w:r w:rsidRPr="00FE6985">
        <w:rPr>
          <w:rFonts w:ascii="黑体" w:eastAsia="黑体" w:hAnsi="黑体" w:cs="黑体"/>
          <w:spacing w:val="-22"/>
          <w:sz w:val="16"/>
          <w:szCs w:val="16"/>
        </w:rPr>
        <w:t xml:space="preserve"> </w:t>
      </w:r>
      <w:r w:rsidRPr="00FE6985">
        <w:rPr>
          <w:rFonts w:ascii="黑体" w:eastAsia="黑体" w:hAnsi="黑体" w:cs="黑体"/>
          <w:spacing w:val="-6"/>
          <w:sz w:val="16"/>
          <w:szCs w:val="16"/>
        </w:rPr>
        <w:t>文</w:t>
      </w:r>
      <w:r w:rsidRPr="00FE6985">
        <w:rPr>
          <w:rFonts w:ascii="黑体" w:eastAsia="黑体" w:hAnsi="黑体" w:cs="黑体"/>
          <w:spacing w:val="-23"/>
          <w:sz w:val="16"/>
          <w:szCs w:val="16"/>
        </w:rPr>
        <w:t xml:space="preserve"> </w:t>
      </w:r>
      <w:r w:rsidRPr="00FE6985">
        <w:rPr>
          <w:rFonts w:ascii="黑体" w:eastAsia="黑体" w:hAnsi="黑体" w:cs="黑体"/>
          <w:spacing w:val="-6"/>
          <w:sz w:val="16"/>
          <w:szCs w:val="16"/>
        </w:rPr>
        <w:t>件</w:t>
      </w:r>
      <w:r w:rsidRPr="00FE6985">
        <w:rPr>
          <w:rFonts w:ascii="黑体" w:eastAsia="黑体" w:hAnsi="黑体" w:cs="黑体"/>
          <w:spacing w:val="-22"/>
          <w:sz w:val="16"/>
          <w:szCs w:val="16"/>
        </w:rPr>
        <w:t xml:space="preserve"> </w:t>
      </w:r>
      <w:r w:rsidRPr="00FE6985">
        <w:rPr>
          <w:rFonts w:ascii="黑体" w:eastAsia="黑体" w:hAnsi="黑体" w:cs="黑体"/>
          <w:spacing w:val="-6"/>
          <w:sz w:val="16"/>
          <w:szCs w:val="16"/>
        </w:rPr>
        <w:t>更</w:t>
      </w:r>
      <w:r w:rsidRPr="00FE6985">
        <w:rPr>
          <w:rFonts w:ascii="黑体" w:eastAsia="黑体" w:hAnsi="黑体" w:cs="黑体"/>
          <w:spacing w:val="-23"/>
          <w:sz w:val="16"/>
          <w:szCs w:val="16"/>
        </w:rPr>
        <w:t xml:space="preserve"> </w:t>
      </w:r>
      <w:r w:rsidRPr="00FE6985">
        <w:rPr>
          <w:rFonts w:ascii="黑体" w:eastAsia="黑体" w:hAnsi="黑体" w:cs="黑体"/>
          <w:spacing w:val="-6"/>
          <w:sz w:val="16"/>
          <w:szCs w:val="16"/>
        </w:rPr>
        <w:t>新</w:t>
      </w:r>
    </w:p>
    <w:p w14:paraId="125089D0" w14:textId="77777777" w:rsidR="000959E8" w:rsidRPr="00FE6985" w:rsidRDefault="00000000">
      <w:pPr>
        <w:spacing w:before="1" w:line="221" w:lineRule="auto"/>
        <w:ind w:left="319"/>
        <w:rPr>
          <w:rFonts w:ascii="黑体" w:eastAsia="黑体" w:hAnsi="黑体" w:cs="黑体"/>
          <w:sz w:val="16"/>
          <w:szCs w:val="16"/>
        </w:rPr>
      </w:pPr>
      <w:proofErr w:type="gramStart"/>
      <w:r w:rsidRPr="00FE6985">
        <w:rPr>
          <w:rFonts w:ascii="黑体" w:eastAsia="黑体" w:hAnsi="黑体" w:cs="黑体"/>
          <w:spacing w:val="-9"/>
          <w:sz w:val="16"/>
          <w:szCs w:val="16"/>
        </w:rPr>
        <w:t>求文件</w:t>
      </w:r>
      <w:proofErr w:type="gramEnd"/>
      <w:r w:rsidRPr="00FE6985">
        <w:rPr>
          <w:rFonts w:ascii="黑体" w:eastAsia="黑体" w:hAnsi="黑体" w:cs="黑体"/>
          <w:spacing w:val="7"/>
          <w:sz w:val="16"/>
          <w:szCs w:val="16"/>
        </w:rPr>
        <w:t xml:space="preserve">     </w:t>
      </w:r>
      <w:r w:rsidRPr="00FE6985">
        <w:rPr>
          <w:rFonts w:ascii="黑体" w:eastAsia="黑体" w:hAnsi="黑体" w:cs="黑体"/>
          <w:spacing w:val="-9"/>
          <w:sz w:val="16"/>
          <w:szCs w:val="16"/>
        </w:rPr>
        <w:t>皮件、</w:t>
      </w:r>
      <w:proofErr w:type="gramStart"/>
      <w:r w:rsidRPr="00FE6985">
        <w:rPr>
          <w:rFonts w:ascii="黑体" w:eastAsia="黑体" w:hAnsi="黑体" w:cs="黑体"/>
          <w:spacing w:val="-9"/>
          <w:sz w:val="16"/>
          <w:szCs w:val="16"/>
        </w:rPr>
        <w:t>间验业</w:t>
      </w:r>
      <w:proofErr w:type="gramEnd"/>
      <w:r w:rsidRPr="00FE6985">
        <w:rPr>
          <w:rFonts w:ascii="黑体" w:eastAsia="黑体" w:hAnsi="黑体" w:cs="黑体"/>
          <w:spacing w:val="-9"/>
          <w:sz w:val="16"/>
          <w:szCs w:val="16"/>
        </w:rPr>
        <w:t>、干系人题记</w:t>
      </w:r>
      <w:proofErr w:type="gramStart"/>
      <w:r w:rsidRPr="00FE6985">
        <w:rPr>
          <w:rFonts w:ascii="黑体" w:eastAsia="黑体" w:hAnsi="黑体" w:cs="黑体"/>
          <w:spacing w:val="-9"/>
          <w:sz w:val="16"/>
          <w:szCs w:val="16"/>
        </w:rPr>
        <w:t>册</w:t>
      </w:r>
      <w:proofErr w:type="gramEnd"/>
    </w:p>
    <w:p w14:paraId="36C3B007" w14:textId="77777777" w:rsidR="000959E8" w:rsidRPr="00FE6985" w:rsidRDefault="00000000">
      <w:pPr>
        <w:spacing w:line="215" w:lineRule="auto"/>
        <w:ind w:left="210"/>
        <w:rPr>
          <w:rFonts w:ascii="宋体" w:eastAsia="宋体" w:hAnsi="宋体" w:cs="宋体"/>
          <w:sz w:val="16"/>
          <w:szCs w:val="16"/>
        </w:rPr>
      </w:pPr>
      <w:r w:rsidRPr="00FE6985">
        <w:rPr>
          <w:rFonts w:ascii="宋体" w:eastAsia="宋体" w:hAnsi="宋体" w:cs="宋体"/>
          <w:color w:val="8D484B"/>
          <w:spacing w:val="-7"/>
          <w:w w:val="83"/>
          <w:sz w:val="16"/>
          <w:szCs w:val="16"/>
        </w:rPr>
        <w:t>协议：工件说用书或可交化</w:t>
      </w:r>
      <w:proofErr w:type="gramStart"/>
      <w:r w:rsidRPr="00FE6985">
        <w:rPr>
          <w:rFonts w:ascii="宋体" w:eastAsia="宋体" w:hAnsi="宋体" w:cs="宋体"/>
          <w:color w:val="8D484B"/>
          <w:spacing w:val="-7"/>
          <w:w w:val="83"/>
          <w:sz w:val="16"/>
          <w:szCs w:val="16"/>
        </w:rPr>
        <w:t>或果据法</w:t>
      </w:r>
      <w:proofErr w:type="gramEnd"/>
      <w:r w:rsidRPr="00FE6985">
        <w:rPr>
          <w:rFonts w:ascii="宋体" w:eastAsia="宋体" w:hAnsi="宋体" w:cs="宋体"/>
          <w:color w:val="8D484B"/>
          <w:spacing w:val="-7"/>
          <w:w w:val="83"/>
          <w:sz w:val="16"/>
          <w:szCs w:val="16"/>
        </w:rPr>
        <w:t>，进度基生：</w:t>
      </w:r>
      <w:proofErr w:type="gramStart"/>
      <w:r w:rsidRPr="00FE6985">
        <w:rPr>
          <w:rFonts w:ascii="宋体" w:eastAsia="宋体" w:hAnsi="宋体" w:cs="宋体"/>
          <w:color w:val="8D484B"/>
          <w:spacing w:val="-7"/>
          <w:w w:val="83"/>
          <w:sz w:val="16"/>
          <w:szCs w:val="16"/>
        </w:rPr>
        <w:t>缴</w:t>
      </w:r>
      <w:r w:rsidRPr="00FE6985">
        <w:rPr>
          <w:rFonts w:ascii="宋体" w:eastAsia="宋体" w:hAnsi="宋体" w:cs="宋体"/>
          <w:color w:val="8D484B"/>
          <w:spacing w:val="-8"/>
          <w:w w:val="83"/>
          <w:sz w:val="16"/>
          <w:szCs w:val="16"/>
        </w:rPr>
        <w:t>效报</w:t>
      </w:r>
      <w:proofErr w:type="gramEnd"/>
    </w:p>
    <w:p w14:paraId="0C44D09E" w14:textId="77777777" w:rsidR="000959E8" w:rsidRPr="00FE6985" w:rsidRDefault="00000000">
      <w:pPr>
        <w:spacing w:line="140" w:lineRule="exact"/>
        <w:ind w:left="220"/>
        <w:rPr>
          <w:sz w:val="16"/>
          <w:szCs w:val="16"/>
        </w:rPr>
      </w:pPr>
      <w:r w:rsidRPr="00FE6985">
        <w:rPr>
          <w:noProof/>
          <w:position w:val="-3"/>
          <w:sz w:val="16"/>
          <w:szCs w:val="16"/>
        </w:rPr>
        <w:drawing>
          <wp:inline distT="0" distB="0" distL="0" distR="0" wp14:anchorId="420D7B7A" wp14:editId="1A46C9AB">
            <wp:extent cx="1193775" cy="88862"/>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325"/>
                    <a:stretch>
                      <a:fillRect/>
                    </a:stretch>
                  </pic:blipFill>
                  <pic:spPr>
                    <a:xfrm>
                      <a:off x="0" y="0"/>
                      <a:ext cx="1193775" cy="88862"/>
                    </a:xfrm>
                    <a:prstGeom prst="rect">
                      <a:avLst/>
                    </a:prstGeom>
                  </pic:spPr>
                </pic:pic>
              </a:graphicData>
            </a:graphic>
          </wp:inline>
        </w:drawing>
      </w:r>
    </w:p>
    <w:p w14:paraId="4703E93B" w14:textId="77777777" w:rsidR="000959E8" w:rsidRPr="00FE6985" w:rsidRDefault="00000000">
      <w:pPr>
        <w:spacing w:line="180" w:lineRule="exact"/>
        <w:ind w:left="240"/>
        <w:rPr>
          <w:sz w:val="16"/>
          <w:szCs w:val="16"/>
        </w:rPr>
      </w:pPr>
      <w:r w:rsidRPr="00FE6985">
        <w:rPr>
          <w:noProof/>
          <w:position w:val="-4"/>
          <w:sz w:val="16"/>
          <w:szCs w:val="16"/>
        </w:rPr>
        <w:drawing>
          <wp:inline distT="0" distB="0" distL="0" distR="0" wp14:anchorId="28B37080" wp14:editId="06EFAE01">
            <wp:extent cx="1104911" cy="114312"/>
            <wp:effectExtent l="0" t="0" r="0" b="0"/>
            <wp:docPr id="197" name="IM 197"/>
            <wp:cNvGraphicFramePr/>
            <a:graphic xmlns:a="http://schemas.openxmlformats.org/drawingml/2006/main">
              <a:graphicData uri="http://schemas.openxmlformats.org/drawingml/2006/picture">
                <pic:pic xmlns:pic="http://schemas.openxmlformats.org/drawingml/2006/picture">
                  <pic:nvPicPr>
                    <pic:cNvPr id="197" name="IM 197"/>
                    <pic:cNvPicPr/>
                  </pic:nvPicPr>
                  <pic:blipFill>
                    <a:blip r:embed="rId326"/>
                    <a:stretch>
                      <a:fillRect/>
                    </a:stretch>
                  </pic:blipFill>
                  <pic:spPr>
                    <a:xfrm>
                      <a:off x="0" y="0"/>
                      <a:ext cx="1104911" cy="114312"/>
                    </a:xfrm>
                    <a:prstGeom prst="rect">
                      <a:avLst/>
                    </a:prstGeom>
                  </pic:spPr>
                </pic:pic>
              </a:graphicData>
            </a:graphic>
          </wp:inline>
        </w:drawing>
      </w:r>
    </w:p>
    <w:p w14:paraId="7C17603C" w14:textId="77777777" w:rsidR="000959E8" w:rsidRPr="00FE6985" w:rsidRDefault="00000000">
      <w:pPr>
        <w:spacing w:line="14" w:lineRule="auto"/>
        <w:rPr>
          <w:sz w:val="16"/>
          <w:szCs w:val="16"/>
        </w:rPr>
      </w:pPr>
      <w:r w:rsidRPr="00FE6985">
        <w:rPr>
          <w:rFonts w:eastAsia="Arial"/>
          <w:sz w:val="16"/>
          <w:szCs w:val="16"/>
        </w:rPr>
        <w:br w:type="column"/>
      </w:r>
    </w:p>
    <w:p w14:paraId="27D3DBE7" w14:textId="77777777" w:rsidR="000959E8" w:rsidRPr="00FE6985" w:rsidRDefault="00000000">
      <w:pPr>
        <w:spacing w:before="95" w:line="228" w:lineRule="auto"/>
        <w:rPr>
          <w:rFonts w:ascii="黑体" w:eastAsia="黑体" w:hAnsi="黑体" w:cs="黑体"/>
          <w:sz w:val="16"/>
          <w:szCs w:val="16"/>
        </w:rPr>
      </w:pPr>
      <w:proofErr w:type="gramStart"/>
      <w:r w:rsidRPr="00FE6985">
        <w:rPr>
          <w:rFonts w:ascii="黑体" w:eastAsia="黑体" w:hAnsi="黑体" w:cs="黑体"/>
          <w:spacing w:val="-9"/>
          <w:w w:val="56"/>
          <w:position w:val="-3"/>
          <w:sz w:val="16"/>
          <w:szCs w:val="16"/>
        </w:rPr>
        <w:t>教动平结</w:t>
      </w:r>
      <w:proofErr w:type="gramEnd"/>
      <w:r w:rsidRPr="00FE6985">
        <w:rPr>
          <w:rFonts w:ascii="黑体" w:eastAsia="黑体" w:hAnsi="黑体" w:cs="黑体"/>
          <w:spacing w:val="-9"/>
          <w:w w:val="56"/>
          <w:position w:val="-3"/>
          <w:sz w:val="16"/>
          <w:szCs w:val="16"/>
        </w:rPr>
        <w:t>的结果</w:t>
      </w:r>
      <w:r w:rsidRPr="00FE6985">
        <w:rPr>
          <w:noProof/>
          <w:position w:val="-5"/>
          <w:sz w:val="16"/>
          <w:szCs w:val="16"/>
        </w:rPr>
        <w:drawing>
          <wp:inline distT="0" distB="0" distL="0" distR="0" wp14:anchorId="33F30520" wp14:editId="0D186F46">
            <wp:extent cx="78773" cy="141027"/>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327"/>
                    <a:stretch>
                      <a:fillRect/>
                    </a:stretch>
                  </pic:blipFill>
                  <pic:spPr>
                    <a:xfrm>
                      <a:off x="0" y="0"/>
                      <a:ext cx="78773" cy="141027"/>
                    </a:xfrm>
                    <a:prstGeom prst="rect">
                      <a:avLst/>
                    </a:prstGeom>
                  </pic:spPr>
                </pic:pic>
              </a:graphicData>
            </a:graphic>
          </wp:inline>
        </w:drawing>
      </w:r>
      <w:r w:rsidRPr="00FE6985">
        <w:rPr>
          <w:rFonts w:ascii="黑体" w:eastAsia="黑体" w:hAnsi="黑体" w:cs="黑体"/>
          <w:spacing w:val="-9"/>
          <w:w w:val="56"/>
          <w:position w:val="-3"/>
          <w:sz w:val="16"/>
          <w:szCs w:val="16"/>
        </w:rPr>
        <w:t>点</w:t>
      </w:r>
      <w:r w:rsidRPr="00FE6985">
        <w:rPr>
          <w:noProof/>
          <w:position w:val="-5"/>
          <w:sz w:val="16"/>
          <w:szCs w:val="16"/>
        </w:rPr>
        <w:drawing>
          <wp:inline distT="0" distB="0" distL="0" distR="0" wp14:anchorId="7D719150" wp14:editId="08E0B5CF">
            <wp:extent cx="54846" cy="141027"/>
            <wp:effectExtent l="0" t="0" r="0" b="0"/>
            <wp:docPr id="199" name="IM 199"/>
            <wp:cNvGraphicFramePr/>
            <a:graphic xmlns:a="http://schemas.openxmlformats.org/drawingml/2006/main">
              <a:graphicData uri="http://schemas.openxmlformats.org/drawingml/2006/picture">
                <pic:pic xmlns:pic="http://schemas.openxmlformats.org/drawingml/2006/picture">
                  <pic:nvPicPr>
                    <pic:cNvPr id="199" name="IM 199"/>
                    <pic:cNvPicPr/>
                  </pic:nvPicPr>
                  <pic:blipFill>
                    <a:blip r:embed="rId328"/>
                    <a:stretch>
                      <a:fillRect/>
                    </a:stretch>
                  </pic:blipFill>
                  <pic:spPr>
                    <a:xfrm>
                      <a:off x="0" y="0"/>
                      <a:ext cx="54846" cy="141027"/>
                    </a:xfrm>
                    <a:prstGeom prst="rect">
                      <a:avLst/>
                    </a:prstGeom>
                  </pic:spPr>
                </pic:pic>
              </a:graphicData>
            </a:graphic>
          </wp:inline>
        </w:drawing>
      </w:r>
      <w:r w:rsidRPr="00FE6985">
        <w:rPr>
          <w:noProof/>
          <w:position w:val="-5"/>
          <w:sz w:val="16"/>
          <w:szCs w:val="16"/>
        </w:rPr>
        <w:drawing>
          <wp:inline distT="0" distB="0" distL="0" distR="0" wp14:anchorId="2FAB7089" wp14:editId="5F09034C">
            <wp:extent cx="55409" cy="141027"/>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329"/>
                    <a:stretch>
                      <a:fillRect/>
                    </a:stretch>
                  </pic:blipFill>
                  <pic:spPr>
                    <a:xfrm>
                      <a:off x="0" y="0"/>
                      <a:ext cx="55409" cy="141027"/>
                    </a:xfrm>
                    <a:prstGeom prst="rect">
                      <a:avLst/>
                    </a:prstGeom>
                  </pic:spPr>
                </pic:pic>
              </a:graphicData>
            </a:graphic>
          </wp:inline>
        </w:drawing>
      </w:r>
      <w:r w:rsidRPr="00FE6985">
        <w:rPr>
          <w:noProof/>
          <w:position w:val="-5"/>
          <w:sz w:val="16"/>
          <w:szCs w:val="16"/>
        </w:rPr>
        <w:drawing>
          <wp:inline distT="0" distB="0" distL="0" distR="0" wp14:anchorId="77D0580B" wp14:editId="0ECE8B3F">
            <wp:extent cx="54266" cy="141027"/>
            <wp:effectExtent l="0" t="0" r="0" b="0"/>
            <wp:docPr id="201" name="IM 201"/>
            <wp:cNvGraphicFramePr/>
            <a:graphic xmlns:a="http://schemas.openxmlformats.org/drawingml/2006/main">
              <a:graphicData uri="http://schemas.openxmlformats.org/drawingml/2006/picture">
                <pic:pic xmlns:pic="http://schemas.openxmlformats.org/drawingml/2006/picture">
                  <pic:nvPicPr>
                    <pic:cNvPr id="201" name="IM 201"/>
                    <pic:cNvPicPr/>
                  </pic:nvPicPr>
                  <pic:blipFill>
                    <a:blip r:embed="rId330"/>
                    <a:stretch>
                      <a:fillRect/>
                    </a:stretch>
                  </pic:blipFill>
                  <pic:spPr>
                    <a:xfrm>
                      <a:off x="0" y="0"/>
                      <a:ext cx="54266" cy="141027"/>
                    </a:xfrm>
                    <a:prstGeom prst="rect">
                      <a:avLst/>
                    </a:prstGeom>
                  </pic:spPr>
                </pic:pic>
              </a:graphicData>
            </a:graphic>
          </wp:inline>
        </w:drawing>
      </w:r>
      <w:r w:rsidRPr="00FE6985">
        <w:rPr>
          <w:noProof/>
          <w:position w:val="-5"/>
          <w:sz w:val="16"/>
          <w:szCs w:val="16"/>
        </w:rPr>
        <w:drawing>
          <wp:inline distT="0" distB="0" distL="0" distR="0" wp14:anchorId="24C09D12" wp14:editId="0C568353">
            <wp:extent cx="55947" cy="141027"/>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331"/>
                    <a:stretch>
                      <a:fillRect/>
                    </a:stretch>
                  </pic:blipFill>
                  <pic:spPr>
                    <a:xfrm>
                      <a:off x="0" y="0"/>
                      <a:ext cx="55947" cy="141027"/>
                    </a:xfrm>
                    <a:prstGeom prst="rect">
                      <a:avLst/>
                    </a:prstGeom>
                  </pic:spPr>
                </pic:pic>
              </a:graphicData>
            </a:graphic>
          </wp:inline>
        </w:drawing>
      </w:r>
      <w:r w:rsidRPr="00FE6985">
        <w:rPr>
          <w:rFonts w:ascii="黑体" w:eastAsia="黑体" w:hAnsi="黑体" w:cs="黑体"/>
          <w:spacing w:val="-9"/>
          <w:w w:val="56"/>
          <w:sz w:val="16"/>
          <w:szCs w:val="16"/>
        </w:rPr>
        <w:t>合的</w:t>
      </w:r>
      <w:r w:rsidRPr="00FE6985">
        <w:rPr>
          <w:noProof/>
          <w:position w:val="-5"/>
          <w:sz w:val="16"/>
          <w:szCs w:val="16"/>
        </w:rPr>
        <w:drawing>
          <wp:inline distT="0" distB="0" distL="0" distR="0" wp14:anchorId="6DF8BB13" wp14:editId="7A2DC362">
            <wp:extent cx="53225" cy="141027"/>
            <wp:effectExtent l="0" t="0" r="0" b="0"/>
            <wp:docPr id="203" name="IM 203"/>
            <wp:cNvGraphicFramePr/>
            <a:graphic xmlns:a="http://schemas.openxmlformats.org/drawingml/2006/main">
              <a:graphicData uri="http://schemas.openxmlformats.org/drawingml/2006/picture">
                <pic:pic xmlns:pic="http://schemas.openxmlformats.org/drawingml/2006/picture">
                  <pic:nvPicPr>
                    <pic:cNvPr id="203" name="IM 203"/>
                    <pic:cNvPicPr/>
                  </pic:nvPicPr>
                  <pic:blipFill>
                    <a:blip r:embed="rId332"/>
                    <a:stretch>
                      <a:fillRect/>
                    </a:stretch>
                  </pic:blipFill>
                  <pic:spPr>
                    <a:xfrm>
                      <a:off x="0" y="0"/>
                      <a:ext cx="53225" cy="141027"/>
                    </a:xfrm>
                    <a:prstGeom prst="rect">
                      <a:avLst/>
                    </a:prstGeom>
                  </pic:spPr>
                </pic:pic>
              </a:graphicData>
            </a:graphic>
          </wp:inline>
        </w:drawing>
      </w:r>
      <w:r w:rsidRPr="00FE6985">
        <w:rPr>
          <w:noProof/>
          <w:position w:val="-5"/>
          <w:sz w:val="16"/>
          <w:szCs w:val="16"/>
        </w:rPr>
        <w:drawing>
          <wp:inline distT="0" distB="0" distL="0" distR="0" wp14:anchorId="48AD6DA1" wp14:editId="40538A09">
            <wp:extent cx="56075" cy="141027"/>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333"/>
                    <a:stretch>
                      <a:fillRect/>
                    </a:stretch>
                  </pic:blipFill>
                  <pic:spPr>
                    <a:xfrm>
                      <a:off x="0" y="0"/>
                      <a:ext cx="56075" cy="141027"/>
                    </a:xfrm>
                    <a:prstGeom prst="rect">
                      <a:avLst/>
                    </a:prstGeom>
                  </pic:spPr>
                </pic:pic>
              </a:graphicData>
            </a:graphic>
          </wp:inline>
        </w:drawing>
      </w:r>
      <w:r w:rsidRPr="00FE6985">
        <w:rPr>
          <w:noProof/>
          <w:position w:val="-5"/>
          <w:sz w:val="16"/>
          <w:szCs w:val="16"/>
        </w:rPr>
        <w:drawing>
          <wp:inline distT="0" distB="0" distL="0" distR="0" wp14:anchorId="5FE35F39" wp14:editId="30C8F363">
            <wp:extent cx="54884" cy="141027"/>
            <wp:effectExtent l="0" t="0" r="0" b="0"/>
            <wp:docPr id="205" name="IM 205"/>
            <wp:cNvGraphicFramePr/>
            <a:graphic xmlns:a="http://schemas.openxmlformats.org/drawingml/2006/main">
              <a:graphicData uri="http://schemas.openxmlformats.org/drawingml/2006/picture">
                <pic:pic xmlns:pic="http://schemas.openxmlformats.org/drawingml/2006/picture">
                  <pic:nvPicPr>
                    <pic:cNvPr id="205" name="IM 205"/>
                    <pic:cNvPicPr/>
                  </pic:nvPicPr>
                  <pic:blipFill>
                    <a:blip r:embed="rId334"/>
                    <a:stretch>
                      <a:fillRect/>
                    </a:stretch>
                  </pic:blipFill>
                  <pic:spPr>
                    <a:xfrm>
                      <a:off x="0" y="0"/>
                      <a:ext cx="54884" cy="141027"/>
                    </a:xfrm>
                    <a:prstGeom prst="rect">
                      <a:avLst/>
                    </a:prstGeom>
                  </pic:spPr>
                </pic:pic>
              </a:graphicData>
            </a:graphic>
          </wp:inline>
        </w:drawing>
      </w:r>
      <w:r w:rsidRPr="00FE6985">
        <w:rPr>
          <w:noProof/>
          <w:position w:val="-5"/>
          <w:sz w:val="16"/>
          <w:szCs w:val="16"/>
        </w:rPr>
        <w:drawing>
          <wp:inline distT="0" distB="0" distL="0" distR="0" wp14:anchorId="282DE319" wp14:editId="036E1086">
            <wp:extent cx="55835" cy="141027"/>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335"/>
                    <a:stretch>
                      <a:fillRect/>
                    </a:stretch>
                  </pic:blipFill>
                  <pic:spPr>
                    <a:xfrm>
                      <a:off x="0" y="0"/>
                      <a:ext cx="55835" cy="141027"/>
                    </a:xfrm>
                    <a:prstGeom prst="rect">
                      <a:avLst/>
                    </a:prstGeom>
                  </pic:spPr>
                </pic:pic>
              </a:graphicData>
            </a:graphic>
          </wp:inline>
        </w:drawing>
      </w:r>
      <w:r w:rsidRPr="00FE6985">
        <w:rPr>
          <w:noProof/>
          <w:position w:val="-5"/>
          <w:sz w:val="16"/>
          <w:szCs w:val="16"/>
        </w:rPr>
        <w:drawing>
          <wp:inline distT="0" distB="0" distL="0" distR="0" wp14:anchorId="307CA15F" wp14:editId="3847984C">
            <wp:extent cx="55618" cy="141027"/>
            <wp:effectExtent l="0" t="0" r="0" b="0"/>
            <wp:docPr id="207" name="IM 207"/>
            <wp:cNvGraphicFramePr/>
            <a:graphic xmlns:a="http://schemas.openxmlformats.org/drawingml/2006/main">
              <a:graphicData uri="http://schemas.openxmlformats.org/drawingml/2006/picture">
                <pic:pic xmlns:pic="http://schemas.openxmlformats.org/drawingml/2006/picture">
                  <pic:nvPicPr>
                    <pic:cNvPr id="207" name="IM 207"/>
                    <pic:cNvPicPr/>
                  </pic:nvPicPr>
                  <pic:blipFill>
                    <a:blip r:embed="rId336"/>
                    <a:stretch>
                      <a:fillRect/>
                    </a:stretch>
                  </pic:blipFill>
                  <pic:spPr>
                    <a:xfrm>
                      <a:off x="0" y="0"/>
                      <a:ext cx="55618" cy="141027"/>
                    </a:xfrm>
                    <a:prstGeom prst="rect">
                      <a:avLst/>
                    </a:prstGeom>
                  </pic:spPr>
                </pic:pic>
              </a:graphicData>
            </a:graphic>
          </wp:inline>
        </w:drawing>
      </w:r>
      <w:r w:rsidRPr="00FE6985">
        <w:rPr>
          <w:noProof/>
          <w:position w:val="-5"/>
          <w:sz w:val="16"/>
          <w:szCs w:val="16"/>
        </w:rPr>
        <w:drawing>
          <wp:inline distT="0" distB="0" distL="0" distR="0" wp14:anchorId="2DAA6CD5" wp14:editId="7E1DFD51">
            <wp:extent cx="55400" cy="141027"/>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337"/>
                    <a:stretch>
                      <a:fillRect/>
                    </a:stretch>
                  </pic:blipFill>
                  <pic:spPr>
                    <a:xfrm>
                      <a:off x="0" y="0"/>
                      <a:ext cx="55400" cy="141027"/>
                    </a:xfrm>
                    <a:prstGeom prst="rect">
                      <a:avLst/>
                    </a:prstGeom>
                  </pic:spPr>
                </pic:pic>
              </a:graphicData>
            </a:graphic>
          </wp:inline>
        </w:drawing>
      </w:r>
      <w:r w:rsidRPr="00FE6985">
        <w:rPr>
          <w:noProof/>
          <w:position w:val="-5"/>
          <w:sz w:val="16"/>
          <w:szCs w:val="16"/>
        </w:rPr>
        <w:drawing>
          <wp:inline distT="0" distB="0" distL="0" distR="0" wp14:anchorId="5F8C19BD" wp14:editId="1CC457AE">
            <wp:extent cx="52895" cy="141027"/>
            <wp:effectExtent l="0" t="0" r="0" b="0"/>
            <wp:docPr id="209" name="IM 209"/>
            <wp:cNvGraphicFramePr/>
            <a:graphic xmlns:a="http://schemas.openxmlformats.org/drawingml/2006/main">
              <a:graphicData uri="http://schemas.openxmlformats.org/drawingml/2006/picture">
                <pic:pic xmlns:pic="http://schemas.openxmlformats.org/drawingml/2006/picture">
                  <pic:nvPicPr>
                    <pic:cNvPr id="209" name="IM 209"/>
                    <pic:cNvPicPr/>
                  </pic:nvPicPr>
                  <pic:blipFill>
                    <a:blip r:embed="rId338"/>
                    <a:stretch>
                      <a:fillRect/>
                    </a:stretch>
                  </pic:blipFill>
                  <pic:spPr>
                    <a:xfrm>
                      <a:off x="0" y="0"/>
                      <a:ext cx="52895" cy="141027"/>
                    </a:xfrm>
                    <a:prstGeom prst="rect">
                      <a:avLst/>
                    </a:prstGeom>
                  </pic:spPr>
                </pic:pic>
              </a:graphicData>
            </a:graphic>
          </wp:inline>
        </w:drawing>
      </w:r>
      <w:r w:rsidRPr="00FE6985">
        <w:rPr>
          <w:rFonts w:ascii="黑体" w:eastAsia="黑体" w:hAnsi="黑体" w:cs="黑体"/>
          <w:spacing w:val="-9"/>
          <w:w w:val="56"/>
          <w:position w:val="4"/>
          <w:sz w:val="16"/>
          <w:szCs w:val="16"/>
        </w:rPr>
        <w:t>获</w:t>
      </w:r>
      <w:r w:rsidRPr="00FE6985">
        <w:rPr>
          <w:rFonts w:ascii="黑体" w:eastAsia="黑体" w:hAnsi="黑体" w:cs="黑体"/>
          <w:spacing w:val="-9"/>
          <w:w w:val="56"/>
          <w:position w:val="-3"/>
          <w:sz w:val="16"/>
          <w:szCs w:val="16"/>
        </w:rPr>
        <w:t>。</w:t>
      </w:r>
      <w:r w:rsidRPr="00FE6985">
        <w:rPr>
          <w:rFonts w:ascii="黑体" w:eastAsia="黑体" w:hAnsi="黑体" w:cs="黑体"/>
          <w:spacing w:val="-9"/>
          <w:w w:val="56"/>
          <w:position w:val="4"/>
          <w:sz w:val="16"/>
          <w:szCs w:val="16"/>
        </w:rPr>
        <w:t>黑</w:t>
      </w:r>
    </w:p>
    <w:p w14:paraId="05A7FB5F" w14:textId="77777777" w:rsidR="000959E8" w:rsidRPr="00FE6985" w:rsidRDefault="00000000">
      <w:pPr>
        <w:spacing w:before="137" w:line="213" w:lineRule="auto"/>
        <w:ind w:left="339"/>
        <w:rPr>
          <w:rFonts w:ascii="黑体" w:eastAsia="黑体" w:hAnsi="黑体" w:cs="黑体"/>
          <w:sz w:val="16"/>
          <w:szCs w:val="16"/>
        </w:rPr>
      </w:pPr>
      <w:proofErr w:type="gramStart"/>
      <w:r w:rsidRPr="00FE6985">
        <w:rPr>
          <w:rFonts w:ascii="黑体" w:eastAsia="黑体" w:hAnsi="黑体" w:cs="黑体"/>
          <w:spacing w:val="-14"/>
          <w:w w:val="83"/>
          <w:sz w:val="16"/>
          <w:szCs w:val="16"/>
        </w:rPr>
        <w:t>所有熊效数墨</w:t>
      </w:r>
      <w:proofErr w:type="gramEnd"/>
      <w:r w:rsidRPr="00FE6985">
        <w:rPr>
          <w:rFonts w:ascii="黑体" w:eastAsia="黑体" w:hAnsi="黑体" w:cs="黑体"/>
          <w:spacing w:val="-14"/>
          <w:w w:val="83"/>
          <w:sz w:val="16"/>
          <w:szCs w:val="16"/>
        </w:rPr>
        <w:t>、值</w:t>
      </w:r>
      <w:proofErr w:type="gramStart"/>
      <w:r w:rsidRPr="00FE6985">
        <w:rPr>
          <w:rFonts w:ascii="黑体" w:eastAsia="黑体" w:hAnsi="黑体" w:cs="黑体"/>
          <w:spacing w:val="-14"/>
          <w:w w:val="83"/>
          <w:sz w:val="16"/>
          <w:szCs w:val="16"/>
        </w:rPr>
        <w:t>息来自实</w:t>
      </w:r>
      <w:proofErr w:type="gramEnd"/>
      <w:r w:rsidRPr="00FE6985">
        <w:rPr>
          <w:rFonts w:ascii="黑体" w:eastAsia="黑体" w:hAnsi="黑体" w:cs="黑体"/>
          <w:spacing w:val="-14"/>
          <w:w w:val="83"/>
          <w:sz w:val="16"/>
          <w:szCs w:val="16"/>
        </w:rPr>
        <w:t>方</w:t>
      </w:r>
    </w:p>
    <w:p w14:paraId="186325CF" w14:textId="77777777" w:rsidR="000959E8" w:rsidRPr="00FE6985" w:rsidRDefault="00000000">
      <w:pPr>
        <w:spacing w:line="201" w:lineRule="auto"/>
        <w:ind w:left="499"/>
        <w:rPr>
          <w:rFonts w:ascii="黑体" w:eastAsia="黑体" w:hAnsi="黑体" w:cs="黑体"/>
          <w:sz w:val="16"/>
          <w:szCs w:val="16"/>
        </w:rPr>
      </w:pPr>
      <w:r w:rsidRPr="00FE6985">
        <w:rPr>
          <w:rFonts w:ascii="黑体" w:eastAsia="黑体" w:hAnsi="黑体" w:cs="黑体"/>
          <w:spacing w:val="10"/>
          <w:sz w:val="16"/>
          <w:szCs w:val="16"/>
        </w:rPr>
        <w:t>12</w:t>
      </w:r>
      <w:r w:rsidRPr="00FE6985">
        <w:rPr>
          <w:rFonts w:ascii="黑体" w:eastAsia="黑体" w:hAnsi="黑体" w:cs="黑体"/>
          <w:spacing w:val="-41"/>
          <w:sz w:val="16"/>
          <w:szCs w:val="16"/>
        </w:rPr>
        <w:t xml:space="preserve"> </w:t>
      </w:r>
      <w:r w:rsidRPr="00FE6985">
        <w:rPr>
          <w:rFonts w:ascii="黑体" w:eastAsia="黑体" w:hAnsi="黑体" w:cs="黑体"/>
          <w:spacing w:val="10"/>
          <w:sz w:val="16"/>
          <w:szCs w:val="16"/>
        </w:rPr>
        <w:t>.3控制采购</w:t>
      </w:r>
    </w:p>
    <w:p w14:paraId="2EAE35D1" w14:textId="77777777" w:rsidR="000959E8" w:rsidRPr="00FE6985" w:rsidRDefault="00000000">
      <w:pPr>
        <w:spacing w:before="1" w:line="212" w:lineRule="auto"/>
        <w:ind w:left="59"/>
        <w:rPr>
          <w:rFonts w:ascii="黑体" w:eastAsia="黑体" w:hAnsi="黑体" w:cs="黑体"/>
          <w:sz w:val="16"/>
          <w:szCs w:val="16"/>
        </w:rPr>
      </w:pPr>
      <w:r w:rsidRPr="00FE6985">
        <w:rPr>
          <w:rFonts w:ascii="黑体" w:eastAsia="黑体" w:hAnsi="黑体" w:cs="黑体"/>
          <w:spacing w:val="-10"/>
          <w:w w:val="79"/>
          <w:sz w:val="16"/>
          <w:szCs w:val="16"/>
        </w:rPr>
        <w:t>确保</w:t>
      </w:r>
      <w:proofErr w:type="gramStart"/>
      <w:r w:rsidRPr="00FE6985">
        <w:rPr>
          <w:rFonts w:ascii="黑体" w:eastAsia="黑体" w:hAnsi="黑体" w:cs="黑体"/>
          <w:spacing w:val="-10"/>
          <w:w w:val="79"/>
          <w:sz w:val="16"/>
          <w:szCs w:val="16"/>
        </w:rPr>
        <w:t>买类双方服行</w:t>
      </w:r>
      <w:proofErr w:type="gramEnd"/>
      <w:r w:rsidRPr="00FE6985">
        <w:rPr>
          <w:rFonts w:ascii="黑体" w:eastAsia="黑体" w:hAnsi="黑体" w:cs="黑体"/>
          <w:spacing w:val="-10"/>
          <w:w w:val="79"/>
          <w:sz w:val="16"/>
          <w:szCs w:val="16"/>
        </w:rPr>
        <w:t>法律协议，满足采购需求</w:t>
      </w:r>
    </w:p>
    <w:p w14:paraId="6C534E91" w14:textId="77777777" w:rsidR="000959E8" w:rsidRPr="00FE6985" w:rsidRDefault="00000000">
      <w:pPr>
        <w:spacing w:before="185" w:line="189" w:lineRule="auto"/>
        <w:ind w:left="239"/>
        <w:rPr>
          <w:rFonts w:ascii="黑体" w:eastAsia="黑体" w:hAnsi="黑体" w:cs="黑体"/>
          <w:sz w:val="16"/>
          <w:szCs w:val="16"/>
        </w:rPr>
      </w:pPr>
      <w:r>
        <w:rPr>
          <w:rFonts w:eastAsia="Arial"/>
          <w:sz w:val="16"/>
          <w:szCs w:val="16"/>
        </w:rPr>
        <w:pict w14:anchorId="336476E4">
          <v:shape id="_x0000_s2215" type="#_x0000_t202" style="position:absolute;left:0;text-align:left;margin-left:4.5pt;margin-top:1.25pt;width:21.3pt;height:10.45pt;z-index:251635200;mso-position-horizontal-relative:text;mso-position-vertical-relative:text" filled="f" stroked="f">
            <v:textbox inset="0,0,0,0">
              <w:txbxContent>
                <w:p w14:paraId="07161E0D" w14:textId="77777777" w:rsidR="000959E8" w:rsidRDefault="00000000">
                  <w:pPr>
                    <w:spacing w:before="19" w:line="222" w:lineRule="auto"/>
                    <w:ind w:left="20"/>
                    <w:rPr>
                      <w:rFonts w:ascii="黑体" w:eastAsia="黑体" w:hAnsi="黑体" w:cs="黑体"/>
                      <w:sz w:val="14"/>
                      <w:szCs w:val="14"/>
                    </w:rPr>
                  </w:pPr>
                  <w:r>
                    <w:rPr>
                      <w:rFonts w:ascii="黑体" w:eastAsia="黑体" w:hAnsi="黑体" w:cs="黑体"/>
                      <w:spacing w:val="-6"/>
                      <w:sz w:val="14"/>
                      <w:szCs w:val="14"/>
                    </w:rPr>
                    <w:t>.1输入</w:t>
                  </w:r>
                </w:p>
              </w:txbxContent>
            </v:textbox>
          </v:shape>
        </w:pict>
      </w:r>
      <w:r>
        <w:rPr>
          <w:rFonts w:eastAsia="Arial"/>
          <w:sz w:val="16"/>
          <w:szCs w:val="16"/>
        </w:rPr>
        <w:pict w14:anchorId="3031EA03">
          <v:shape id="_x0000_s2214" type="#_x0000_t202" style="position:absolute;left:0;text-align:left;margin-left:68pt;margin-top:4.45pt;width:23.95pt;height:14.1pt;z-index:251634176;mso-position-horizontal-relative:text;mso-position-vertical-relative:text" filled="f" stroked="f">
            <v:textbox inset="0,0,0,0">
              <w:txbxContent>
                <w:p w14:paraId="658AEFCC" w14:textId="77777777" w:rsidR="000959E8" w:rsidRDefault="00000000">
                  <w:pPr>
                    <w:spacing w:before="20" w:line="223" w:lineRule="auto"/>
                    <w:ind w:left="20"/>
                    <w:rPr>
                      <w:rFonts w:ascii="黑体" w:eastAsia="黑体" w:hAnsi="黑体" w:cs="黑体"/>
                      <w:sz w:val="20"/>
                      <w:szCs w:val="20"/>
                    </w:rPr>
                  </w:pPr>
                  <w:r>
                    <w:rPr>
                      <w:rFonts w:ascii="黑体" w:eastAsia="黑体" w:hAnsi="黑体" w:cs="黑体"/>
                      <w:color w:val="D8000E"/>
                      <w:spacing w:val="19"/>
                      <w:sz w:val="20"/>
                      <w:szCs w:val="20"/>
                    </w:rPr>
                    <w:t>监控</w:t>
                  </w:r>
                </w:p>
              </w:txbxContent>
            </v:textbox>
          </v:shape>
        </w:pict>
      </w:r>
      <w:r w:rsidRPr="00FE6985">
        <w:rPr>
          <w:rFonts w:ascii="黑体" w:eastAsia="黑体" w:hAnsi="黑体" w:cs="黑体"/>
          <w:spacing w:val="-10"/>
          <w:sz w:val="16"/>
          <w:szCs w:val="16"/>
        </w:rPr>
        <w:t>.1项目管理计划</w:t>
      </w:r>
    </w:p>
    <w:p w14:paraId="52FA00FE" w14:textId="77777777" w:rsidR="000959E8" w:rsidRPr="00FE6985" w:rsidRDefault="00000000">
      <w:pPr>
        <w:spacing w:line="217" w:lineRule="auto"/>
        <w:ind w:left="239"/>
        <w:rPr>
          <w:rFonts w:ascii="黑体" w:eastAsia="黑体" w:hAnsi="黑体" w:cs="黑体"/>
          <w:sz w:val="16"/>
          <w:szCs w:val="16"/>
        </w:rPr>
      </w:pPr>
      <w:r w:rsidRPr="00FE6985">
        <w:rPr>
          <w:rFonts w:ascii="黑体" w:eastAsia="黑体" w:hAnsi="黑体" w:cs="黑体"/>
          <w:spacing w:val="-1"/>
          <w:sz w:val="16"/>
          <w:szCs w:val="16"/>
        </w:rPr>
        <w:t>2采购文件</w:t>
      </w:r>
    </w:p>
    <w:p w14:paraId="5C04F4E7" w14:textId="77777777" w:rsidR="000959E8" w:rsidRPr="00FE6985" w:rsidRDefault="00000000">
      <w:pPr>
        <w:spacing w:before="20" w:line="222" w:lineRule="auto"/>
        <w:ind w:left="239"/>
        <w:rPr>
          <w:rFonts w:ascii="黑体" w:eastAsia="黑体" w:hAnsi="黑体" w:cs="黑体"/>
          <w:sz w:val="16"/>
          <w:szCs w:val="16"/>
        </w:rPr>
      </w:pPr>
      <w:r w:rsidRPr="00FE6985">
        <w:rPr>
          <w:rFonts w:ascii="黑体" w:eastAsia="黑体" w:hAnsi="黑体" w:cs="黑体"/>
          <w:spacing w:val="-3"/>
          <w:sz w:val="16"/>
          <w:szCs w:val="16"/>
        </w:rPr>
        <w:t>3</w:t>
      </w:r>
      <w:r w:rsidRPr="00FE6985">
        <w:rPr>
          <w:rFonts w:ascii="黑体" w:eastAsia="黑体" w:hAnsi="黑体" w:cs="黑体"/>
          <w:spacing w:val="3"/>
          <w:sz w:val="16"/>
          <w:szCs w:val="16"/>
        </w:rPr>
        <w:t xml:space="preserve"> </w:t>
      </w:r>
      <w:r w:rsidRPr="00FE6985">
        <w:rPr>
          <w:rFonts w:ascii="黑体" w:eastAsia="黑体" w:hAnsi="黑体" w:cs="黑体"/>
          <w:spacing w:val="-3"/>
          <w:sz w:val="16"/>
          <w:szCs w:val="16"/>
        </w:rPr>
        <w:t>协</w:t>
      </w:r>
      <w:r w:rsidRPr="00FE6985">
        <w:rPr>
          <w:rFonts w:ascii="黑体" w:eastAsia="黑体" w:hAnsi="黑体" w:cs="黑体"/>
          <w:spacing w:val="3"/>
          <w:sz w:val="16"/>
          <w:szCs w:val="16"/>
        </w:rPr>
        <w:t xml:space="preserve"> </w:t>
      </w:r>
      <w:r w:rsidRPr="00FE6985">
        <w:rPr>
          <w:rFonts w:ascii="黑体" w:eastAsia="黑体" w:hAnsi="黑体" w:cs="黑体"/>
          <w:spacing w:val="-3"/>
          <w:sz w:val="16"/>
          <w:szCs w:val="16"/>
        </w:rPr>
        <w:t>议</w:t>
      </w:r>
    </w:p>
    <w:p w14:paraId="45341996" w14:textId="77777777" w:rsidR="000959E8" w:rsidRPr="00FE6985" w:rsidRDefault="00000000">
      <w:pPr>
        <w:spacing w:before="1" w:line="193" w:lineRule="auto"/>
        <w:ind w:left="239"/>
        <w:rPr>
          <w:rFonts w:ascii="黑体" w:eastAsia="黑体" w:hAnsi="黑体" w:cs="黑体"/>
          <w:sz w:val="16"/>
          <w:szCs w:val="16"/>
        </w:rPr>
      </w:pPr>
      <w:r w:rsidRPr="00FE6985">
        <w:rPr>
          <w:rFonts w:ascii="Times New Roman" w:eastAsia="Times New Roman" w:hAnsi="Times New Roman" w:cs="Times New Roman"/>
          <w:spacing w:val="7"/>
          <w:sz w:val="16"/>
          <w:szCs w:val="16"/>
        </w:rPr>
        <w:t>4</w:t>
      </w:r>
      <w:r w:rsidRPr="00FE6985">
        <w:rPr>
          <w:rFonts w:ascii="Times New Roman" w:eastAsia="Times New Roman" w:hAnsi="Times New Roman" w:cs="Times New Roman"/>
          <w:spacing w:val="36"/>
          <w:w w:val="101"/>
          <w:sz w:val="16"/>
          <w:szCs w:val="16"/>
        </w:rPr>
        <w:t xml:space="preserve"> </w:t>
      </w:r>
      <w:proofErr w:type="gramStart"/>
      <w:r w:rsidRPr="00FE6985">
        <w:rPr>
          <w:rFonts w:ascii="黑体" w:eastAsia="黑体" w:hAnsi="黑体" w:cs="黑体"/>
          <w:color w:val="CD2A30"/>
          <w:spacing w:val="7"/>
          <w:sz w:val="16"/>
          <w:szCs w:val="16"/>
        </w:rPr>
        <w:t>司准的</w:t>
      </w:r>
      <w:proofErr w:type="gramEnd"/>
      <w:r w:rsidRPr="00FE6985">
        <w:rPr>
          <w:rFonts w:ascii="黑体" w:eastAsia="黑体" w:hAnsi="黑体" w:cs="黑体"/>
          <w:color w:val="CD2A30"/>
          <w:spacing w:val="7"/>
          <w:sz w:val="16"/>
          <w:szCs w:val="16"/>
        </w:rPr>
        <w:t>变更请求</w:t>
      </w:r>
    </w:p>
    <w:p w14:paraId="7AC656E5" w14:textId="77777777" w:rsidR="000959E8" w:rsidRPr="00FE6985" w:rsidRDefault="00000000">
      <w:pPr>
        <w:spacing w:before="1" w:line="226" w:lineRule="auto"/>
        <w:ind w:left="239"/>
        <w:rPr>
          <w:rFonts w:ascii="黑体" w:eastAsia="黑体" w:hAnsi="黑体" w:cs="黑体"/>
          <w:sz w:val="16"/>
          <w:szCs w:val="16"/>
        </w:rPr>
      </w:pPr>
      <w:r w:rsidRPr="00FE6985">
        <w:rPr>
          <w:rFonts w:ascii="黑体" w:eastAsia="黑体" w:hAnsi="黑体" w:cs="黑体"/>
          <w:color w:val="E13137"/>
          <w:spacing w:val="-11"/>
          <w:w w:val="97"/>
          <w:sz w:val="16"/>
          <w:szCs w:val="16"/>
        </w:rPr>
        <w:t>.</w:t>
      </w:r>
      <w:r w:rsidRPr="00FE6985">
        <w:rPr>
          <w:rFonts w:ascii="Times New Roman" w:eastAsia="Times New Roman" w:hAnsi="Times New Roman" w:cs="Times New Roman"/>
          <w:spacing w:val="-11"/>
          <w:w w:val="97"/>
          <w:sz w:val="16"/>
          <w:szCs w:val="16"/>
        </w:rPr>
        <w:t>5</w:t>
      </w:r>
      <w:r w:rsidRPr="00FE6985">
        <w:rPr>
          <w:rFonts w:ascii="黑体" w:eastAsia="黑体" w:hAnsi="黑体" w:cs="黑体"/>
          <w:color w:val="E13137"/>
          <w:spacing w:val="-11"/>
          <w:w w:val="97"/>
          <w:sz w:val="16"/>
          <w:szCs w:val="16"/>
        </w:rPr>
        <w:t>工作</w:t>
      </w:r>
      <w:r w:rsidRPr="00FE6985">
        <w:rPr>
          <w:rFonts w:ascii="黑体" w:eastAsia="黑体" w:hAnsi="黑体" w:cs="黑体"/>
          <w:spacing w:val="-11"/>
          <w:w w:val="97"/>
          <w:sz w:val="16"/>
          <w:szCs w:val="16"/>
        </w:rPr>
        <w:t>绩效报</w:t>
      </w:r>
      <w:r w:rsidRPr="00FE6985">
        <w:rPr>
          <w:rFonts w:ascii="黑体" w:eastAsia="黑体" w:hAnsi="黑体" w:cs="黑体"/>
          <w:color w:val="E13137"/>
          <w:spacing w:val="-11"/>
          <w:w w:val="97"/>
          <w:sz w:val="16"/>
          <w:szCs w:val="16"/>
        </w:rPr>
        <w:t>告</w:t>
      </w:r>
      <w:proofErr w:type="gramStart"/>
      <w:r w:rsidRPr="00FE6985">
        <w:rPr>
          <w:rFonts w:ascii="黑体" w:eastAsia="黑体" w:hAnsi="黑体" w:cs="黑体"/>
          <w:color w:val="E13137"/>
          <w:spacing w:val="-11"/>
          <w:w w:val="97"/>
          <w:sz w:val="16"/>
          <w:szCs w:val="16"/>
        </w:rPr>
        <w:t>做术文热工例</w:t>
      </w:r>
      <w:proofErr w:type="gramEnd"/>
      <w:r w:rsidRPr="00FE6985">
        <w:rPr>
          <w:rFonts w:ascii="黑体" w:eastAsia="黑体" w:hAnsi="黑体" w:cs="黑体"/>
          <w:color w:val="E13137"/>
          <w:spacing w:val="-11"/>
          <w:w w:val="97"/>
          <w:sz w:val="16"/>
          <w:szCs w:val="16"/>
        </w:rPr>
        <w:t>的</w:t>
      </w:r>
    </w:p>
    <w:p w14:paraId="2600935E" w14:textId="77777777" w:rsidR="000959E8" w:rsidRPr="00FE6985" w:rsidRDefault="00000000">
      <w:pPr>
        <w:spacing w:before="34" w:line="221" w:lineRule="auto"/>
        <w:ind w:left="239"/>
        <w:rPr>
          <w:rFonts w:ascii="黑体" w:eastAsia="黑体" w:hAnsi="黑体" w:cs="黑体"/>
          <w:sz w:val="16"/>
          <w:szCs w:val="16"/>
        </w:rPr>
      </w:pPr>
      <w:r w:rsidRPr="00FE6985">
        <w:rPr>
          <w:rFonts w:ascii="黑体" w:eastAsia="黑体" w:hAnsi="黑体" w:cs="黑体"/>
          <w:spacing w:val="1"/>
          <w:sz w:val="16"/>
          <w:szCs w:val="16"/>
        </w:rPr>
        <w:t>.6工作绩效数据</w:t>
      </w:r>
      <w:r w:rsidRPr="00FE6985">
        <w:rPr>
          <w:rFonts w:ascii="黑体" w:eastAsia="黑体" w:hAnsi="黑体" w:cs="黑体"/>
          <w:spacing w:val="10"/>
          <w:sz w:val="16"/>
          <w:szCs w:val="16"/>
        </w:rPr>
        <w:t xml:space="preserve">       </w:t>
      </w:r>
      <w:r w:rsidRPr="00FE6985">
        <w:rPr>
          <w:rFonts w:ascii="黑体" w:eastAsia="黑体" w:hAnsi="黑体" w:cs="黑体"/>
          <w:spacing w:val="1"/>
          <w:sz w:val="16"/>
          <w:szCs w:val="16"/>
        </w:rPr>
        <w:t>限</w:t>
      </w:r>
    </w:p>
    <w:p w14:paraId="7F224081" w14:textId="77777777" w:rsidR="000959E8" w:rsidRPr="00FE6985" w:rsidRDefault="00000000">
      <w:pPr>
        <w:spacing w:before="42" w:line="222" w:lineRule="auto"/>
        <w:ind w:left="169"/>
        <w:rPr>
          <w:rFonts w:ascii="黑体" w:eastAsia="黑体" w:hAnsi="黑体" w:cs="黑体"/>
          <w:sz w:val="16"/>
          <w:szCs w:val="16"/>
        </w:rPr>
      </w:pPr>
      <w:r w:rsidRPr="00FE6985">
        <w:rPr>
          <w:rFonts w:ascii="黑体" w:eastAsia="黑体" w:hAnsi="黑体" w:cs="黑体"/>
          <w:spacing w:val="-7"/>
          <w:sz w:val="16"/>
          <w:szCs w:val="16"/>
        </w:rPr>
        <w:t>2工具与技术</w:t>
      </w:r>
      <w:r w:rsidRPr="00FE6985">
        <w:rPr>
          <w:rFonts w:ascii="黑体" w:eastAsia="黑体" w:hAnsi="黑体" w:cs="黑体"/>
          <w:spacing w:val="16"/>
          <w:sz w:val="16"/>
          <w:szCs w:val="16"/>
        </w:rPr>
        <w:t xml:space="preserve">   </w:t>
      </w:r>
      <w:proofErr w:type="gramStart"/>
      <w:r w:rsidRPr="00FE6985">
        <w:rPr>
          <w:rFonts w:ascii="黑体" w:eastAsia="黑体" w:hAnsi="黑体" w:cs="黑体"/>
          <w:color w:val="78383A"/>
          <w:spacing w:val="-7"/>
          <w:sz w:val="16"/>
          <w:szCs w:val="16"/>
        </w:rPr>
        <w:t>规</w:t>
      </w:r>
      <w:proofErr w:type="gramEnd"/>
      <w:r w:rsidRPr="00FE6985">
        <w:rPr>
          <w:rFonts w:ascii="黑体" w:eastAsia="黑体" w:hAnsi="黑体" w:cs="黑体"/>
          <w:color w:val="78383A"/>
          <w:spacing w:val="50"/>
          <w:sz w:val="16"/>
          <w:szCs w:val="16"/>
        </w:rPr>
        <w:t xml:space="preserve"> </w:t>
      </w:r>
      <w:r w:rsidRPr="00FE6985">
        <w:rPr>
          <w:rFonts w:ascii="黑体" w:eastAsia="黑体" w:hAnsi="黑体" w:cs="黑体"/>
          <w:color w:val="78383A"/>
          <w:spacing w:val="-7"/>
          <w:sz w:val="16"/>
          <w:szCs w:val="16"/>
        </w:rPr>
        <w:t>额</w:t>
      </w:r>
    </w:p>
    <w:p w14:paraId="6011A061" w14:textId="77777777" w:rsidR="000959E8" w:rsidRPr="00FE6985" w:rsidRDefault="00000000">
      <w:pPr>
        <w:spacing w:before="1" w:line="179" w:lineRule="auto"/>
        <w:ind w:left="239" w:right="181"/>
        <w:rPr>
          <w:rFonts w:ascii="黑体" w:eastAsia="黑体" w:hAnsi="黑体" w:cs="黑体"/>
          <w:sz w:val="16"/>
          <w:szCs w:val="16"/>
        </w:rPr>
      </w:pPr>
      <w:r w:rsidRPr="00FE6985">
        <w:rPr>
          <w:rFonts w:ascii="黑体" w:eastAsia="黑体" w:hAnsi="黑体" w:cs="黑体"/>
          <w:spacing w:val="12"/>
          <w:w w:val="117"/>
          <w:sz w:val="16"/>
          <w:szCs w:val="16"/>
        </w:rPr>
        <w:t>1合同变更控制系统252</w:t>
      </w:r>
      <w:r w:rsidRPr="00FE6985">
        <w:rPr>
          <w:rFonts w:ascii="黑体" w:eastAsia="黑体" w:hAnsi="黑体" w:cs="黑体"/>
          <w:spacing w:val="2"/>
          <w:sz w:val="16"/>
          <w:szCs w:val="16"/>
        </w:rPr>
        <w:t xml:space="preserve"> </w:t>
      </w:r>
      <w:r w:rsidRPr="00FE6985">
        <w:rPr>
          <w:rFonts w:ascii="黑体" w:eastAsia="黑体" w:hAnsi="黑体" w:cs="黑体"/>
          <w:spacing w:val="-12"/>
          <w:sz w:val="16"/>
          <w:szCs w:val="16"/>
        </w:rPr>
        <w:t>2采购绩效审查量</w:t>
      </w:r>
      <w:proofErr w:type="gramStart"/>
      <w:r w:rsidRPr="00FE6985">
        <w:rPr>
          <w:rFonts w:ascii="黑体" w:eastAsia="黑体" w:hAnsi="黑体" w:cs="黑体"/>
          <w:spacing w:val="-12"/>
          <w:sz w:val="16"/>
          <w:szCs w:val="16"/>
        </w:rPr>
        <w:t>6所实方工作</w:t>
      </w:r>
      <w:proofErr w:type="gramEnd"/>
      <w:r w:rsidRPr="00FE6985">
        <w:rPr>
          <w:rFonts w:ascii="黑体" w:eastAsia="黑体" w:hAnsi="黑体" w:cs="黑体"/>
          <w:spacing w:val="-12"/>
          <w:sz w:val="16"/>
          <w:szCs w:val="16"/>
        </w:rPr>
        <w:t>能</w:t>
      </w:r>
    </w:p>
    <w:p w14:paraId="1F428B79" w14:textId="77777777" w:rsidR="000959E8" w:rsidRPr="00FE6985" w:rsidRDefault="00000000">
      <w:pPr>
        <w:spacing w:line="211" w:lineRule="auto"/>
        <w:ind w:left="239"/>
        <w:rPr>
          <w:rFonts w:ascii="黑体" w:eastAsia="黑体" w:hAnsi="黑体" w:cs="黑体"/>
          <w:sz w:val="16"/>
          <w:szCs w:val="16"/>
        </w:rPr>
      </w:pPr>
      <w:r w:rsidRPr="00FE6985">
        <w:rPr>
          <w:rFonts w:ascii="Times New Roman" w:eastAsia="Times New Roman" w:hAnsi="Times New Roman" w:cs="Times New Roman"/>
          <w:spacing w:val="8"/>
          <w:sz w:val="16"/>
          <w:szCs w:val="16"/>
        </w:rPr>
        <w:t>3</w:t>
      </w:r>
      <w:r w:rsidRPr="00FE6985">
        <w:rPr>
          <w:rFonts w:ascii="黑体" w:eastAsia="黑体" w:hAnsi="黑体" w:cs="黑体"/>
          <w:color w:val="E13137"/>
          <w:spacing w:val="8"/>
          <w:sz w:val="16"/>
          <w:szCs w:val="16"/>
        </w:rPr>
        <w:t>.</w:t>
      </w:r>
      <w:proofErr w:type="gramStart"/>
      <w:r w:rsidRPr="00FE6985">
        <w:rPr>
          <w:rFonts w:ascii="黑体" w:eastAsia="黑体" w:hAnsi="黑体" w:cs="黑体"/>
          <w:color w:val="E13137"/>
          <w:spacing w:val="8"/>
          <w:sz w:val="16"/>
          <w:szCs w:val="16"/>
        </w:rPr>
        <w:t>合查与</w:t>
      </w:r>
      <w:proofErr w:type="gramEnd"/>
      <w:r w:rsidRPr="00FE6985">
        <w:rPr>
          <w:rFonts w:ascii="黑体" w:eastAsia="黑体" w:hAnsi="黑体" w:cs="黑体"/>
          <w:color w:val="E13137"/>
          <w:spacing w:val="8"/>
          <w:sz w:val="16"/>
          <w:szCs w:val="16"/>
        </w:rPr>
        <w:t>审</w:t>
      </w:r>
    </w:p>
    <w:p w14:paraId="56ED5974" w14:textId="77777777" w:rsidR="000959E8" w:rsidRPr="00FE6985" w:rsidRDefault="00000000">
      <w:pPr>
        <w:spacing w:before="1" w:line="226" w:lineRule="auto"/>
        <w:ind w:left="239"/>
        <w:rPr>
          <w:rFonts w:ascii="黑体" w:eastAsia="黑体" w:hAnsi="黑体" w:cs="黑体"/>
          <w:sz w:val="16"/>
          <w:szCs w:val="16"/>
        </w:rPr>
      </w:pPr>
      <w:r w:rsidRPr="00FE6985">
        <w:rPr>
          <w:rFonts w:ascii="黑体" w:eastAsia="黑体" w:hAnsi="黑体" w:cs="黑体"/>
          <w:spacing w:val="-7"/>
          <w:sz w:val="16"/>
          <w:szCs w:val="16"/>
        </w:rPr>
        <w:t>.4报告绩效</w:t>
      </w:r>
    </w:p>
    <w:p w14:paraId="6A8D8F54" w14:textId="77777777" w:rsidR="000959E8" w:rsidRPr="00FE6985" w:rsidRDefault="00000000">
      <w:pPr>
        <w:spacing w:line="273" w:lineRule="exact"/>
        <w:ind w:left="239"/>
        <w:rPr>
          <w:rFonts w:ascii="黑体" w:eastAsia="黑体" w:hAnsi="黑体" w:cs="黑体"/>
          <w:sz w:val="16"/>
          <w:szCs w:val="16"/>
        </w:rPr>
      </w:pPr>
      <w:r w:rsidRPr="00FE6985">
        <w:rPr>
          <w:rFonts w:ascii="黑体" w:eastAsia="黑体" w:hAnsi="黑体" w:cs="黑体"/>
          <w:color w:val="E13137"/>
          <w:spacing w:val="-10"/>
          <w:w w:val="86"/>
          <w:position w:val="9"/>
          <w:sz w:val="16"/>
          <w:szCs w:val="16"/>
          <w:em w:val="dot"/>
        </w:rPr>
        <w:t>.</w:t>
      </w:r>
      <w:r w:rsidRPr="00FE6985">
        <w:rPr>
          <w:rFonts w:ascii="Times New Roman" w:eastAsia="Times New Roman" w:hAnsi="Times New Roman" w:cs="Times New Roman"/>
          <w:spacing w:val="-10"/>
          <w:w w:val="86"/>
          <w:position w:val="9"/>
          <w:sz w:val="16"/>
          <w:szCs w:val="16"/>
          <w:em w:val="dot"/>
        </w:rPr>
        <w:t>5</w:t>
      </w:r>
      <w:r w:rsidRPr="00FE6985">
        <w:rPr>
          <w:sz w:val="16"/>
          <w:szCs w:val="16"/>
        </w:rPr>
        <w:ruby>
          <w:rubyPr>
            <w:rubyAlign w:val="left"/>
            <w:hps w:val="14"/>
            <w:hpsRaise w:val="6"/>
            <w:hpsBaseText w:val="16"/>
            <w:lid w:val="zh-CN"/>
          </w:rubyPr>
          <w:rt>
            <w:r w:rsidRPr="00FE6985">
              <w:rPr>
                <w:rFonts w:ascii="黑体" w:eastAsia="黑体" w:hAnsi="黑体" w:cs="黑体"/>
                <w:color w:val="E13137"/>
                <w:spacing w:val="17"/>
                <w:position w:val="3"/>
                <w:sz w:val="16"/>
                <w:szCs w:val="16"/>
              </w:rPr>
              <w:t>支</w:t>
            </w:r>
          </w:rt>
          <w:rubyBase>
            <w:r w:rsidRPr="00FE6985">
              <w:rPr>
                <w:rFonts w:ascii="黑体" w:eastAsia="黑体" w:hAnsi="黑体" w:cs="黑体"/>
                <w:spacing w:val="-10"/>
                <w:w w:val="91"/>
                <w:position w:val="-3"/>
                <w:sz w:val="16"/>
                <w:szCs w:val="16"/>
              </w:rPr>
              <w:t>6索</w:t>
            </w:r>
          </w:rubyBase>
        </w:ruby>
      </w:r>
      <w:r w:rsidRPr="00FE6985">
        <w:rPr>
          <w:noProof/>
          <w:position w:val="-5"/>
          <w:sz w:val="16"/>
          <w:szCs w:val="16"/>
        </w:rPr>
        <w:drawing>
          <wp:inline distT="0" distB="0" distL="0" distR="0" wp14:anchorId="05EB3F1F" wp14:editId="2CE14D6C">
            <wp:extent cx="83218" cy="17314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339"/>
                    <a:stretch>
                      <a:fillRect/>
                    </a:stretch>
                  </pic:blipFill>
                  <pic:spPr>
                    <a:xfrm>
                      <a:off x="0" y="0"/>
                      <a:ext cx="83218" cy="173140"/>
                    </a:xfrm>
                    <a:prstGeom prst="rect">
                      <a:avLst/>
                    </a:prstGeom>
                  </pic:spPr>
                </pic:pic>
              </a:graphicData>
            </a:graphic>
          </wp:inline>
        </w:drawing>
      </w:r>
      <w:r w:rsidRPr="00FE6985">
        <w:rPr>
          <w:noProof/>
          <w:position w:val="-5"/>
          <w:sz w:val="16"/>
          <w:szCs w:val="16"/>
        </w:rPr>
        <w:drawing>
          <wp:inline distT="0" distB="0" distL="0" distR="0" wp14:anchorId="5A63F4CF" wp14:editId="47B39B77">
            <wp:extent cx="84495" cy="173140"/>
            <wp:effectExtent l="0" t="0" r="0" b="0"/>
            <wp:docPr id="211" name="IM 211"/>
            <wp:cNvGraphicFramePr/>
            <a:graphic xmlns:a="http://schemas.openxmlformats.org/drawingml/2006/main">
              <a:graphicData uri="http://schemas.openxmlformats.org/drawingml/2006/picture">
                <pic:pic xmlns:pic="http://schemas.openxmlformats.org/drawingml/2006/picture">
                  <pic:nvPicPr>
                    <pic:cNvPr id="211" name="IM 211"/>
                    <pic:cNvPicPr/>
                  </pic:nvPicPr>
                  <pic:blipFill>
                    <a:blip r:embed="rId340"/>
                    <a:stretch>
                      <a:fillRect/>
                    </a:stretch>
                  </pic:blipFill>
                  <pic:spPr>
                    <a:xfrm>
                      <a:off x="0" y="0"/>
                      <a:ext cx="84495" cy="173140"/>
                    </a:xfrm>
                    <a:prstGeom prst="rect">
                      <a:avLst/>
                    </a:prstGeom>
                  </pic:spPr>
                </pic:pic>
              </a:graphicData>
            </a:graphic>
          </wp:inline>
        </w:drawing>
      </w:r>
      <w:r w:rsidRPr="00FE6985">
        <w:rPr>
          <w:sz w:val="16"/>
          <w:szCs w:val="16"/>
        </w:rPr>
        <w:ruby>
          <w:rubyPr>
            <w:rubyAlign w:val="left"/>
            <w:hps w:val="14"/>
            <w:hpsRaise w:val="6"/>
            <w:hpsBaseText w:val="16"/>
            <w:lid w:val="zh-CN"/>
          </w:rubyPr>
          <w:rt>
            <w:r w:rsidRPr="00FE6985">
              <w:rPr>
                <w:rFonts w:ascii="黑体" w:eastAsia="黑体" w:hAnsi="黑体" w:cs="黑体"/>
                <w:color w:val="E13137"/>
                <w:position w:val="3"/>
                <w:sz w:val="16"/>
                <w:szCs w:val="16"/>
              </w:rPr>
              <w:t>统</w:t>
            </w:r>
          </w:rt>
          <w:rubyBase>
            <w:r w:rsidRPr="00FE6985">
              <w:rPr>
                <w:rFonts w:ascii="黑体" w:eastAsia="黑体" w:hAnsi="黑体" w:cs="黑体"/>
                <w:spacing w:val="-8"/>
                <w:w w:val="80"/>
                <w:position w:val="-3"/>
                <w:sz w:val="16"/>
                <w:szCs w:val="16"/>
              </w:rPr>
              <w:t>理</w:t>
            </w:r>
          </w:rubyBase>
        </w:ruby>
      </w:r>
      <w:r w:rsidRPr="00FE6985">
        <w:rPr>
          <w:rFonts w:ascii="黑体" w:eastAsia="黑体" w:hAnsi="黑体" w:cs="黑体"/>
          <w:color w:val="E13137"/>
          <w:spacing w:val="-10"/>
          <w:w w:val="86"/>
          <w:position w:val="3"/>
          <w:sz w:val="16"/>
          <w:szCs w:val="16"/>
        </w:rPr>
        <w:t>监控过程组</w:t>
      </w:r>
    </w:p>
    <w:p w14:paraId="53C081B3" w14:textId="77777777" w:rsidR="000959E8" w:rsidRPr="00FE6985" w:rsidRDefault="00000000">
      <w:pPr>
        <w:spacing w:before="7" w:line="202" w:lineRule="auto"/>
        <w:ind w:left="239"/>
        <w:rPr>
          <w:rFonts w:ascii="黑体" w:eastAsia="黑体" w:hAnsi="黑体" w:cs="黑体"/>
          <w:sz w:val="16"/>
          <w:szCs w:val="16"/>
        </w:rPr>
      </w:pPr>
      <w:r w:rsidRPr="00FE6985">
        <w:rPr>
          <w:rFonts w:ascii="黑体" w:eastAsia="黑体" w:hAnsi="黑体" w:cs="黑体"/>
          <w:sz w:val="16"/>
          <w:szCs w:val="16"/>
        </w:rPr>
        <w:t>.7记录管理系统</w:t>
      </w:r>
    </w:p>
    <w:p w14:paraId="1B3C975B" w14:textId="77777777" w:rsidR="000959E8" w:rsidRPr="00FE6985" w:rsidRDefault="00000000">
      <w:pPr>
        <w:spacing w:line="200" w:lineRule="auto"/>
        <w:ind w:left="339"/>
        <w:rPr>
          <w:rFonts w:ascii="黑体" w:eastAsia="黑体" w:hAnsi="黑体" w:cs="黑体"/>
          <w:sz w:val="16"/>
          <w:szCs w:val="16"/>
        </w:rPr>
      </w:pPr>
      <w:r w:rsidRPr="00FE6985">
        <w:rPr>
          <w:rFonts w:ascii="黑体" w:eastAsia="黑体" w:hAnsi="黑体" w:cs="黑体"/>
          <w:spacing w:val="-10"/>
          <w:w w:val="89"/>
          <w:sz w:val="16"/>
          <w:szCs w:val="16"/>
        </w:rPr>
        <w:t>(管理合同、采购文档和相关记录)</w:t>
      </w:r>
    </w:p>
    <w:p w14:paraId="7E87440A" w14:textId="77777777" w:rsidR="000959E8" w:rsidRPr="00FE6985" w:rsidRDefault="00000000">
      <w:pPr>
        <w:spacing w:before="1" w:line="191" w:lineRule="auto"/>
        <w:ind w:left="109"/>
        <w:rPr>
          <w:rFonts w:ascii="黑体" w:eastAsia="黑体" w:hAnsi="黑体" w:cs="黑体"/>
          <w:sz w:val="16"/>
          <w:szCs w:val="16"/>
        </w:rPr>
      </w:pPr>
      <w:r w:rsidRPr="00FE6985">
        <w:rPr>
          <w:rFonts w:ascii="黑体" w:eastAsia="黑体" w:hAnsi="黑体" w:cs="黑体"/>
          <w:spacing w:val="4"/>
          <w:sz w:val="16"/>
          <w:szCs w:val="16"/>
        </w:rPr>
        <w:t>.3输出</w:t>
      </w:r>
    </w:p>
    <w:p w14:paraId="264A2680" w14:textId="77777777" w:rsidR="000959E8" w:rsidRPr="00FE6985" w:rsidRDefault="00000000">
      <w:pPr>
        <w:spacing w:line="223" w:lineRule="auto"/>
        <w:ind w:left="239"/>
        <w:rPr>
          <w:rFonts w:ascii="黑体" w:eastAsia="黑体" w:hAnsi="黑体" w:cs="黑体"/>
          <w:sz w:val="16"/>
          <w:szCs w:val="16"/>
        </w:rPr>
      </w:pPr>
      <w:r w:rsidRPr="00FE6985">
        <w:rPr>
          <w:rFonts w:ascii="黑体" w:eastAsia="黑体" w:hAnsi="黑体" w:cs="黑体"/>
          <w:spacing w:val="2"/>
          <w:sz w:val="16"/>
          <w:szCs w:val="16"/>
        </w:rPr>
        <w:t>.1工作</w:t>
      </w:r>
      <w:proofErr w:type="gramStart"/>
      <w:r w:rsidRPr="00FE6985">
        <w:rPr>
          <w:rFonts w:ascii="黑体" w:eastAsia="黑体" w:hAnsi="黑体" w:cs="黑体"/>
          <w:spacing w:val="2"/>
          <w:sz w:val="16"/>
          <w:szCs w:val="16"/>
        </w:rPr>
        <w:t>项效信恩</w:t>
      </w:r>
      <w:proofErr w:type="gramEnd"/>
    </w:p>
    <w:p w14:paraId="05B3C183" w14:textId="77777777" w:rsidR="000959E8" w:rsidRPr="00FE6985" w:rsidRDefault="00000000">
      <w:pPr>
        <w:spacing w:line="222" w:lineRule="auto"/>
        <w:ind w:left="239"/>
        <w:rPr>
          <w:rFonts w:ascii="黑体" w:eastAsia="黑体" w:hAnsi="黑体" w:cs="黑体"/>
          <w:sz w:val="16"/>
          <w:szCs w:val="16"/>
        </w:rPr>
      </w:pPr>
      <w:r w:rsidRPr="00FE6985">
        <w:rPr>
          <w:rFonts w:ascii="Times New Roman" w:eastAsia="Times New Roman" w:hAnsi="Times New Roman" w:cs="Times New Roman"/>
          <w:spacing w:val="6"/>
          <w:sz w:val="16"/>
          <w:szCs w:val="16"/>
        </w:rPr>
        <w:t>2</w:t>
      </w:r>
      <w:r w:rsidRPr="00FE6985">
        <w:rPr>
          <w:rFonts w:ascii="Times New Roman" w:eastAsia="Times New Roman" w:hAnsi="Times New Roman" w:cs="Times New Roman"/>
          <w:spacing w:val="13"/>
          <w:sz w:val="16"/>
          <w:szCs w:val="16"/>
        </w:rPr>
        <w:t xml:space="preserve"> </w:t>
      </w:r>
      <w:r w:rsidRPr="00FE6985">
        <w:rPr>
          <w:rFonts w:ascii="黑体" w:eastAsia="黑体" w:hAnsi="黑体" w:cs="黑体"/>
          <w:color w:val="DD333E"/>
          <w:spacing w:val="6"/>
          <w:sz w:val="16"/>
          <w:szCs w:val="16"/>
        </w:rPr>
        <w:t>变更请求</w:t>
      </w:r>
    </w:p>
    <w:p w14:paraId="5C137D3A" w14:textId="77777777" w:rsidR="000959E8" w:rsidRPr="00FE6985" w:rsidRDefault="00000000">
      <w:pPr>
        <w:spacing w:before="1" w:line="210" w:lineRule="auto"/>
        <w:ind w:left="239"/>
        <w:rPr>
          <w:rFonts w:ascii="Times New Roman" w:eastAsia="Times New Roman" w:hAnsi="Times New Roman" w:cs="Times New Roman"/>
          <w:sz w:val="16"/>
          <w:szCs w:val="16"/>
        </w:rPr>
      </w:pPr>
      <w:r w:rsidRPr="00FE6985">
        <w:rPr>
          <w:rFonts w:ascii="黑体" w:eastAsia="黑体" w:hAnsi="黑体" w:cs="黑体"/>
          <w:spacing w:val="-1"/>
          <w:sz w:val="16"/>
          <w:szCs w:val="16"/>
        </w:rPr>
        <w:t>.3项</w:t>
      </w:r>
      <w:r w:rsidRPr="00FE6985">
        <w:rPr>
          <w:rFonts w:ascii="黑体" w:eastAsia="黑体" w:hAnsi="黑体" w:cs="黑体"/>
          <w:color w:val="DD333E"/>
          <w:spacing w:val="-1"/>
          <w:sz w:val="16"/>
          <w:szCs w:val="16"/>
        </w:rPr>
        <w:t>自</w:t>
      </w:r>
      <w:r w:rsidRPr="00FE6985">
        <w:rPr>
          <w:rFonts w:ascii="黑体" w:eastAsia="黑体" w:hAnsi="黑体" w:cs="黑体"/>
          <w:spacing w:val="-1"/>
          <w:sz w:val="16"/>
          <w:szCs w:val="16"/>
        </w:rPr>
        <w:t>管理计</w:t>
      </w:r>
      <w:r w:rsidRPr="00FE6985">
        <w:rPr>
          <w:rFonts w:ascii="黑体" w:eastAsia="黑体" w:hAnsi="黑体" w:cs="黑体"/>
          <w:color w:val="DD333E"/>
          <w:spacing w:val="-1"/>
          <w:sz w:val="16"/>
          <w:szCs w:val="16"/>
        </w:rPr>
        <w:t>划更新</w:t>
      </w:r>
      <w:r w:rsidRPr="00FE6985">
        <w:rPr>
          <w:rFonts w:ascii="黑体" w:eastAsia="黑体" w:hAnsi="黑体" w:cs="黑体"/>
          <w:color w:val="DD333E"/>
          <w:spacing w:val="10"/>
          <w:sz w:val="16"/>
          <w:szCs w:val="16"/>
        </w:rPr>
        <w:t xml:space="preserve">     </w:t>
      </w:r>
      <w:r w:rsidRPr="00FE6985">
        <w:rPr>
          <w:rFonts w:ascii="Times New Roman" w:eastAsia="Times New Roman" w:hAnsi="Times New Roman" w:cs="Times New Roman"/>
          <w:color w:val="DD333E"/>
          <w:spacing w:val="-1"/>
          <w:sz w:val="16"/>
          <w:szCs w:val="16"/>
        </w:rPr>
        <w:t>0</w:t>
      </w:r>
    </w:p>
    <w:p w14:paraId="72B81493" w14:textId="77777777" w:rsidR="000959E8" w:rsidRPr="00FE6985" w:rsidRDefault="00000000">
      <w:pPr>
        <w:spacing w:line="210" w:lineRule="auto"/>
        <w:ind w:left="239"/>
        <w:rPr>
          <w:rFonts w:ascii="黑体" w:eastAsia="黑体" w:hAnsi="黑体" w:cs="黑体"/>
          <w:sz w:val="16"/>
          <w:szCs w:val="16"/>
        </w:rPr>
      </w:pPr>
      <w:r w:rsidRPr="00FE6985">
        <w:rPr>
          <w:rFonts w:ascii="黑体" w:eastAsia="黑体" w:hAnsi="黑体" w:cs="黑体"/>
          <w:spacing w:val="-13"/>
          <w:w w:val="95"/>
          <w:sz w:val="16"/>
          <w:szCs w:val="16"/>
        </w:rPr>
        <w:t>.4项目文件更新</w:t>
      </w:r>
      <w:r w:rsidRPr="00FE6985">
        <w:rPr>
          <w:rFonts w:ascii="黑体" w:eastAsia="黑体" w:hAnsi="黑体" w:cs="黑体"/>
          <w:color w:val="DD333E"/>
          <w:spacing w:val="-13"/>
          <w:w w:val="95"/>
          <w:sz w:val="16"/>
          <w:szCs w:val="16"/>
        </w:rPr>
        <w:t>(采购文楼</w:t>
      </w:r>
    </w:p>
    <w:p w14:paraId="1AFA4AEF" w14:textId="77777777" w:rsidR="000959E8" w:rsidRPr="00FE6985" w:rsidRDefault="00000000">
      <w:pPr>
        <w:spacing w:before="1" w:line="219" w:lineRule="auto"/>
        <w:ind w:left="199"/>
        <w:rPr>
          <w:rFonts w:ascii="黑体" w:eastAsia="黑体" w:hAnsi="黑体" w:cs="黑体"/>
          <w:sz w:val="16"/>
          <w:szCs w:val="16"/>
        </w:rPr>
      </w:pPr>
      <w:r w:rsidRPr="00FE6985">
        <w:rPr>
          <w:rFonts w:ascii="黑体" w:eastAsia="黑体" w:hAnsi="黑体" w:cs="黑体"/>
          <w:spacing w:val="-9"/>
          <w:w w:val="55"/>
          <w:position w:val="-2"/>
          <w:sz w:val="16"/>
          <w:szCs w:val="16"/>
        </w:rPr>
        <w:t>及</w:t>
      </w:r>
      <w:r w:rsidRPr="00FE6985">
        <w:rPr>
          <w:rFonts w:ascii="黑体" w:eastAsia="黑体" w:hAnsi="黑体" w:cs="黑体"/>
          <w:spacing w:val="-9"/>
          <w:w w:val="55"/>
          <w:position w:val="3"/>
          <w:sz w:val="16"/>
          <w:szCs w:val="16"/>
        </w:rPr>
        <w:t>.</w:t>
      </w:r>
      <w:r w:rsidRPr="00FE6985">
        <w:rPr>
          <w:noProof/>
          <w:position w:val="-4"/>
          <w:sz w:val="16"/>
          <w:szCs w:val="16"/>
        </w:rPr>
        <w:drawing>
          <wp:inline distT="0" distB="0" distL="0" distR="0" wp14:anchorId="505FFE25" wp14:editId="0DA5AA16">
            <wp:extent cx="47249" cy="109852"/>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341"/>
                    <a:stretch>
                      <a:fillRect/>
                    </a:stretch>
                  </pic:blipFill>
                  <pic:spPr>
                    <a:xfrm>
                      <a:off x="0" y="0"/>
                      <a:ext cx="47249" cy="109852"/>
                    </a:xfrm>
                    <a:prstGeom prst="rect">
                      <a:avLst/>
                    </a:prstGeom>
                  </pic:spPr>
                </pic:pic>
              </a:graphicData>
            </a:graphic>
          </wp:inline>
        </w:drawing>
      </w:r>
      <w:r w:rsidRPr="00FE6985">
        <w:rPr>
          <w:noProof/>
          <w:position w:val="-4"/>
          <w:sz w:val="16"/>
          <w:szCs w:val="16"/>
        </w:rPr>
        <w:drawing>
          <wp:inline distT="0" distB="0" distL="0" distR="0" wp14:anchorId="277ABCE6" wp14:editId="2AAD9228">
            <wp:extent cx="67114" cy="124521"/>
            <wp:effectExtent l="0" t="0" r="0" b="0"/>
            <wp:docPr id="213" name="IM 213"/>
            <wp:cNvGraphicFramePr/>
            <a:graphic xmlns:a="http://schemas.openxmlformats.org/drawingml/2006/main">
              <a:graphicData uri="http://schemas.openxmlformats.org/drawingml/2006/picture">
                <pic:pic xmlns:pic="http://schemas.openxmlformats.org/drawingml/2006/picture">
                  <pic:nvPicPr>
                    <pic:cNvPr id="213" name="IM 213"/>
                    <pic:cNvPicPr/>
                  </pic:nvPicPr>
                  <pic:blipFill>
                    <a:blip r:embed="rId342"/>
                    <a:stretch>
                      <a:fillRect/>
                    </a:stretch>
                  </pic:blipFill>
                  <pic:spPr>
                    <a:xfrm>
                      <a:off x="0" y="0"/>
                      <a:ext cx="67114" cy="124521"/>
                    </a:xfrm>
                    <a:prstGeom prst="rect">
                      <a:avLst/>
                    </a:prstGeom>
                  </pic:spPr>
                </pic:pic>
              </a:graphicData>
            </a:graphic>
          </wp:inline>
        </w:drawing>
      </w:r>
      <w:r w:rsidRPr="00FE6985">
        <w:rPr>
          <w:noProof/>
          <w:position w:val="-4"/>
          <w:sz w:val="16"/>
          <w:szCs w:val="16"/>
        </w:rPr>
        <w:drawing>
          <wp:inline distT="0" distB="0" distL="0" distR="0" wp14:anchorId="5FCCD0C3" wp14:editId="4F71A693">
            <wp:extent cx="77754" cy="124521"/>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343"/>
                    <a:stretch>
                      <a:fillRect/>
                    </a:stretch>
                  </pic:blipFill>
                  <pic:spPr>
                    <a:xfrm>
                      <a:off x="0" y="0"/>
                      <a:ext cx="77754" cy="124521"/>
                    </a:xfrm>
                    <a:prstGeom prst="rect">
                      <a:avLst/>
                    </a:prstGeom>
                  </pic:spPr>
                </pic:pic>
              </a:graphicData>
            </a:graphic>
          </wp:inline>
        </w:drawing>
      </w:r>
      <w:r w:rsidRPr="00FE6985">
        <w:rPr>
          <w:rFonts w:ascii="黑体" w:eastAsia="黑体" w:hAnsi="黑体" w:cs="黑体"/>
          <w:spacing w:val="-9"/>
          <w:w w:val="55"/>
          <w:position w:val="-2"/>
          <w:sz w:val="16"/>
          <w:szCs w:val="16"/>
        </w:rPr>
        <w:t>西</w:t>
      </w:r>
      <w:r w:rsidRPr="00FE6985">
        <w:rPr>
          <w:noProof/>
          <w:position w:val="-4"/>
          <w:sz w:val="16"/>
          <w:szCs w:val="16"/>
        </w:rPr>
        <w:drawing>
          <wp:inline distT="0" distB="0" distL="0" distR="0" wp14:anchorId="56103828" wp14:editId="47473FCE">
            <wp:extent cx="66835" cy="124521"/>
            <wp:effectExtent l="0" t="0" r="0" b="0"/>
            <wp:docPr id="215" name="IM 215"/>
            <wp:cNvGraphicFramePr/>
            <a:graphic xmlns:a="http://schemas.openxmlformats.org/drawingml/2006/main">
              <a:graphicData uri="http://schemas.openxmlformats.org/drawingml/2006/picture">
                <pic:pic xmlns:pic="http://schemas.openxmlformats.org/drawingml/2006/picture">
                  <pic:nvPicPr>
                    <pic:cNvPr id="215" name="IM 215"/>
                    <pic:cNvPicPr/>
                  </pic:nvPicPr>
                  <pic:blipFill>
                    <a:blip r:embed="rId344"/>
                    <a:stretch>
                      <a:fillRect/>
                    </a:stretch>
                  </pic:blipFill>
                  <pic:spPr>
                    <a:xfrm>
                      <a:off x="0" y="0"/>
                      <a:ext cx="66835" cy="124521"/>
                    </a:xfrm>
                    <a:prstGeom prst="rect">
                      <a:avLst/>
                    </a:prstGeom>
                  </pic:spPr>
                </pic:pic>
              </a:graphicData>
            </a:graphic>
          </wp:inline>
        </w:drawing>
      </w:r>
      <w:r w:rsidRPr="00FE6985">
        <w:rPr>
          <w:noProof/>
          <w:position w:val="-4"/>
          <w:sz w:val="16"/>
          <w:szCs w:val="16"/>
        </w:rPr>
        <w:drawing>
          <wp:inline distT="0" distB="0" distL="0" distR="0" wp14:anchorId="1367A38C" wp14:editId="09F9DFF2">
            <wp:extent cx="67349" cy="124521"/>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345"/>
                    <a:stretch>
                      <a:fillRect/>
                    </a:stretch>
                  </pic:blipFill>
                  <pic:spPr>
                    <a:xfrm>
                      <a:off x="0" y="0"/>
                      <a:ext cx="67349" cy="124521"/>
                    </a:xfrm>
                    <a:prstGeom prst="rect">
                      <a:avLst/>
                    </a:prstGeom>
                  </pic:spPr>
                </pic:pic>
              </a:graphicData>
            </a:graphic>
          </wp:inline>
        </w:drawing>
      </w:r>
      <w:r w:rsidRPr="00FE6985">
        <w:rPr>
          <w:rFonts w:ascii="黑体" w:eastAsia="黑体" w:hAnsi="黑体" w:cs="黑体"/>
          <w:spacing w:val="-9"/>
          <w:w w:val="55"/>
          <w:position w:val="-2"/>
          <w:sz w:val="16"/>
          <w:szCs w:val="16"/>
        </w:rPr>
        <w:t>，</w:t>
      </w:r>
      <w:proofErr w:type="gramStart"/>
      <w:r w:rsidRPr="00FE6985">
        <w:rPr>
          <w:rFonts w:ascii="黑体" w:eastAsia="黑体" w:hAnsi="黑体" w:cs="黑体"/>
          <w:spacing w:val="-9"/>
          <w:w w:val="55"/>
          <w:sz w:val="16"/>
          <w:szCs w:val="16"/>
        </w:rPr>
        <w:t>资支</w:t>
      </w:r>
      <w:r w:rsidRPr="00FE6985">
        <w:rPr>
          <w:noProof/>
          <w:position w:val="-4"/>
          <w:sz w:val="16"/>
          <w:szCs w:val="16"/>
        </w:rPr>
        <w:drawing>
          <wp:inline distT="0" distB="0" distL="0" distR="0" wp14:anchorId="5210EF3A" wp14:editId="6EB65344">
            <wp:extent cx="67392" cy="124521"/>
            <wp:effectExtent l="0" t="0" r="0" b="0"/>
            <wp:docPr id="217" name="IM 217"/>
            <wp:cNvGraphicFramePr/>
            <a:graphic xmlns:a="http://schemas.openxmlformats.org/drawingml/2006/main">
              <a:graphicData uri="http://schemas.openxmlformats.org/drawingml/2006/picture">
                <pic:pic xmlns:pic="http://schemas.openxmlformats.org/drawingml/2006/picture">
                  <pic:nvPicPr>
                    <pic:cNvPr id="217" name="IM 217"/>
                    <pic:cNvPicPr/>
                  </pic:nvPicPr>
                  <pic:blipFill>
                    <a:blip r:embed="rId346"/>
                    <a:stretch>
                      <a:fillRect/>
                    </a:stretch>
                  </pic:blipFill>
                  <pic:spPr>
                    <a:xfrm>
                      <a:off x="0" y="0"/>
                      <a:ext cx="67392" cy="124521"/>
                    </a:xfrm>
                    <a:prstGeom prst="rect">
                      <a:avLst/>
                    </a:prstGeom>
                  </pic:spPr>
                </pic:pic>
              </a:graphicData>
            </a:graphic>
          </wp:inline>
        </w:drawing>
      </w:r>
      <w:r w:rsidRPr="00FE6985">
        <w:rPr>
          <w:rFonts w:ascii="黑体" w:eastAsia="黑体" w:hAnsi="黑体" w:cs="黑体"/>
          <w:spacing w:val="-9"/>
          <w:w w:val="55"/>
          <w:sz w:val="16"/>
          <w:szCs w:val="16"/>
        </w:rPr>
        <w:t>划更床</w:t>
      </w:r>
      <w:proofErr w:type="gramEnd"/>
      <w:r w:rsidRPr="00FE6985">
        <w:rPr>
          <w:noProof/>
          <w:position w:val="-4"/>
          <w:sz w:val="16"/>
          <w:szCs w:val="16"/>
        </w:rPr>
        <w:drawing>
          <wp:inline distT="0" distB="0" distL="0" distR="0" wp14:anchorId="63A557AE" wp14:editId="59219157">
            <wp:extent cx="67113" cy="124521"/>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347"/>
                    <a:stretch>
                      <a:fillRect/>
                    </a:stretch>
                  </pic:blipFill>
                  <pic:spPr>
                    <a:xfrm>
                      <a:off x="0" y="0"/>
                      <a:ext cx="67113" cy="124521"/>
                    </a:xfrm>
                    <a:prstGeom prst="rect">
                      <a:avLst/>
                    </a:prstGeom>
                  </pic:spPr>
                </pic:pic>
              </a:graphicData>
            </a:graphic>
          </wp:inline>
        </w:drawing>
      </w:r>
      <w:r w:rsidRPr="00FE6985">
        <w:rPr>
          <w:rFonts w:ascii="黑体" w:eastAsia="黑体" w:hAnsi="黑体" w:cs="黑体"/>
          <w:spacing w:val="-9"/>
          <w:w w:val="55"/>
          <w:position w:val="-2"/>
          <w:sz w:val="16"/>
          <w:szCs w:val="16"/>
        </w:rPr>
        <w:t>，责</w:t>
      </w:r>
    </w:p>
    <w:p w14:paraId="0F196C4C" w14:textId="77777777" w:rsidR="000959E8" w:rsidRPr="00FE6985" w:rsidRDefault="00000000">
      <w:pPr>
        <w:spacing w:before="3" w:line="213" w:lineRule="auto"/>
        <w:ind w:left="239"/>
        <w:rPr>
          <w:rFonts w:ascii="黑体" w:eastAsia="黑体" w:hAnsi="黑体" w:cs="黑体"/>
          <w:sz w:val="16"/>
          <w:szCs w:val="16"/>
        </w:rPr>
      </w:pPr>
      <w:r w:rsidRPr="00FE6985">
        <w:rPr>
          <w:rFonts w:ascii="黑体" w:eastAsia="黑体" w:hAnsi="黑体" w:cs="黑体"/>
          <w:color w:val="903C3F"/>
          <w:spacing w:val="15"/>
          <w:sz w:val="16"/>
          <w:szCs w:val="16"/>
        </w:rPr>
        <w:t>院</w:t>
      </w:r>
      <w:proofErr w:type="gramStart"/>
      <w:r w:rsidRPr="00FE6985">
        <w:rPr>
          <w:rFonts w:ascii="黑体" w:eastAsia="黑体" w:hAnsi="黑体" w:cs="黑体"/>
          <w:color w:val="903C3F"/>
          <w:spacing w:val="15"/>
          <w:sz w:val="16"/>
          <w:szCs w:val="16"/>
        </w:rPr>
        <w:t>制关人民</w:t>
      </w:r>
      <w:proofErr w:type="gramEnd"/>
      <w:r w:rsidRPr="00FE6985">
        <w:rPr>
          <w:rFonts w:ascii="黑体" w:eastAsia="黑体" w:hAnsi="黑体" w:cs="黑体"/>
          <w:color w:val="903C3F"/>
          <w:spacing w:val="31"/>
          <w:sz w:val="16"/>
          <w:szCs w:val="16"/>
        </w:rPr>
        <w:t xml:space="preserve">  </w:t>
      </w:r>
      <w:r w:rsidRPr="00FE6985">
        <w:rPr>
          <w:rFonts w:ascii="黑体" w:eastAsia="黑体" w:hAnsi="黑体" w:cs="黑体"/>
          <w:color w:val="903C3F"/>
          <w:spacing w:val="15"/>
          <w:sz w:val="16"/>
          <w:szCs w:val="16"/>
        </w:rPr>
        <w:t>，</w:t>
      </w:r>
    </w:p>
    <w:p w14:paraId="5D5C5F4C" w14:textId="77777777" w:rsidR="000959E8" w:rsidRPr="00FE6985" w:rsidRDefault="00000000">
      <w:pPr>
        <w:spacing w:before="242" w:line="213" w:lineRule="auto"/>
        <w:ind w:left="1480"/>
        <w:rPr>
          <w:rFonts w:ascii="黑体" w:eastAsia="黑体" w:hAnsi="黑体" w:cs="黑体"/>
          <w:sz w:val="16"/>
          <w:szCs w:val="16"/>
        </w:rPr>
      </w:pPr>
      <w:proofErr w:type="gramStart"/>
      <w:r w:rsidRPr="00FE6985">
        <w:rPr>
          <w:rFonts w:ascii="黑体" w:eastAsia="黑体" w:hAnsi="黑体" w:cs="黑体"/>
          <w:spacing w:val="10"/>
          <w:sz w:val="16"/>
          <w:szCs w:val="16"/>
        </w:rPr>
        <w:t>需禁</w:t>
      </w:r>
      <w:proofErr w:type="gramEnd"/>
      <w:r w:rsidRPr="00FE6985">
        <w:rPr>
          <w:rFonts w:ascii="黑体" w:eastAsia="黑体" w:hAnsi="黑体" w:cs="黑体"/>
          <w:spacing w:val="-30"/>
          <w:sz w:val="16"/>
          <w:szCs w:val="16"/>
        </w:rPr>
        <w:t xml:space="preserve"> </w:t>
      </w:r>
      <w:r w:rsidRPr="00FE6985">
        <w:rPr>
          <w:rFonts w:ascii="黑体" w:eastAsia="黑体" w:hAnsi="黑体" w:cs="黑体"/>
          <w:spacing w:val="10"/>
          <w:sz w:val="16"/>
          <w:szCs w:val="16"/>
        </w:rPr>
        <w:t>，</w:t>
      </w:r>
    </w:p>
    <w:p w14:paraId="3BC0CF96" w14:textId="77777777" w:rsidR="000959E8" w:rsidRPr="00FE6985" w:rsidRDefault="00000000">
      <w:pPr>
        <w:spacing w:line="14" w:lineRule="auto"/>
        <w:rPr>
          <w:sz w:val="16"/>
          <w:szCs w:val="16"/>
        </w:rPr>
      </w:pPr>
      <w:r w:rsidRPr="00FE6985">
        <w:rPr>
          <w:rFonts w:eastAsia="Arial"/>
          <w:sz w:val="16"/>
          <w:szCs w:val="16"/>
        </w:rPr>
        <w:br w:type="column"/>
      </w:r>
    </w:p>
    <w:p w14:paraId="6EE87353" w14:textId="77777777" w:rsidR="000959E8" w:rsidRPr="00FE6985" w:rsidRDefault="00000000">
      <w:pPr>
        <w:spacing w:before="24" w:line="222" w:lineRule="auto"/>
        <w:ind w:left="661"/>
        <w:outlineLvl w:val="6"/>
        <w:rPr>
          <w:rFonts w:ascii="黑体" w:eastAsia="黑体" w:hAnsi="黑体" w:cs="黑体"/>
          <w:sz w:val="16"/>
          <w:szCs w:val="16"/>
        </w:rPr>
      </w:pPr>
      <w:r w:rsidRPr="00FE6985">
        <w:rPr>
          <w:rFonts w:ascii="黑体" w:eastAsia="黑体" w:hAnsi="黑体" w:cs="黑体"/>
          <w:b/>
          <w:bCs/>
          <w:spacing w:val="-10"/>
          <w:sz w:val="16"/>
          <w:szCs w:val="16"/>
        </w:rPr>
        <w:t>1</w:t>
      </w:r>
      <w:r w:rsidRPr="00FE6985">
        <w:rPr>
          <w:rFonts w:ascii="黑体" w:eastAsia="黑体" w:hAnsi="黑体" w:cs="黑体"/>
          <w:spacing w:val="2"/>
          <w:sz w:val="16"/>
          <w:szCs w:val="16"/>
        </w:rPr>
        <w:t xml:space="preserve"> </w:t>
      </w:r>
      <w:proofErr w:type="gramStart"/>
      <w:r w:rsidRPr="00FE6985">
        <w:rPr>
          <w:rFonts w:ascii="黑体" w:eastAsia="黑体" w:hAnsi="黑体" w:cs="黑体"/>
          <w:b/>
          <w:bCs/>
          <w:spacing w:val="-10"/>
          <w:sz w:val="16"/>
          <w:szCs w:val="16"/>
        </w:rPr>
        <w:t>2</w:t>
      </w:r>
      <w:r w:rsidRPr="00FE6985">
        <w:rPr>
          <w:rFonts w:ascii="黑体" w:eastAsia="黑体" w:hAnsi="黑体" w:cs="黑体"/>
          <w:spacing w:val="5"/>
          <w:sz w:val="16"/>
          <w:szCs w:val="16"/>
        </w:rPr>
        <w:t xml:space="preserve"> </w:t>
      </w:r>
      <w:r w:rsidRPr="00FE6985">
        <w:rPr>
          <w:rFonts w:ascii="黑体" w:eastAsia="黑体" w:hAnsi="黑体" w:cs="黑体"/>
          <w:b/>
          <w:bCs/>
          <w:spacing w:val="-10"/>
          <w:sz w:val="16"/>
          <w:szCs w:val="16"/>
        </w:rPr>
        <w:t>.</w:t>
      </w:r>
      <w:proofErr w:type="gramEnd"/>
      <w:r w:rsidRPr="00FE6985">
        <w:rPr>
          <w:rFonts w:ascii="黑体" w:eastAsia="黑体" w:hAnsi="黑体" w:cs="黑体"/>
          <w:spacing w:val="-4"/>
          <w:sz w:val="16"/>
          <w:szCs w:val="16"/>
        </w:rPr>
        <w:t xml:space="preserve"> </w:t>
      </w:r>
      <w:r w:rsidRPr="00FE6985">
        <w:rPr>
          <w:rFonts w:ascii="黑体" w:eastAsia="黑体" w:hAnsi="黑体" w:cs="黑体"/>
          <w:b/>
          <w:bCs/>
          <w:spacing w:val="-10"/>
          <w:sz w:val="16"/>
          <w:szCs w:val="16"/>
        </w:rPr>
        <w:t>4</w:t>
      </w:r>
      <w:r w:rsidRPr="00FE6985">
        <w:rPr>
          <w:rFonts w:ascii="黑体" w:eastAsia="黑体" w:hAnsi="黑体" w:cs="黑体"/>
          <w:spacing w:val="-2"/>
          <w:sz w:val="16"/>
          <w:szCs w:val="16"/>
        </w:rPr>
        <w:t xml:space="preserve"> </w:t>
      </w:r>
      <w:r w:rsidRPr="00FE6985">
        <w:rPr>
          <w:rFonts w:ascii="黑体" w:eastAsia="黑体" w:hAnsi="黑体" w:cs="黑体"/>
          <w:b/>
          <w:bCs/>
          <w:spacing w:val="-10"/>
          <w:sz w:val="16"/>
          <w:szCs w:val="16"/>
        </w:rPr>
        <w:t>结</w:t>
      </w:r>
      <w:r w:rsidRPr="00FE6985">
        <w:rPr>
          <w:rFonts w:ascii="黑体" w:eastAsia="黑体" w:hAnsi="黑体" w:cs="黑体"/>
          <w:spacing w:val="1"/>
          <w:sz w:val="16"/>
          <w:szCs w:val="16"/>
        </w:rPr>
        <w:t xml:space="preserve"> </w:t>
      </w:r>
      <w:r w:rsidRPr="00FE6985">
        <w:rPr>
          <w:rFonts w:ascii="黑体" w:eastAsia="黑体" w:hAnsi="黑体" w:cs="黑体"/>
          <w:b/>
          <w:bCs/>
          <w:spacing w:val="-10"/>
          <w:sz w:val="16"/>
          <w:szCs w:val="16"/>
        </w:rPr>
        <w:t>束</w:t>
      </w:r>
      <w:r w:rsidRPr="00FE6985">
        <w:rPr>
          <w:rFonts w:ascii="黑体" w:eastAsia="黑体" w:hAnsi="黑体" w:cs="黑体"/>
          <w:spacing w:val="-2"/>
          <w:sz w:val="16"/>
          <w:szCs w:val="16"/>
        </w:rPr>
        <w:t xml:space="preserve"> </w:t>
      </w:r>
      <w:r w:rsidRPr="00FE6985">
        <w:rPr>
          <w:rFonts w:ascii="黑体" w:eastAsia="黑体" w:hAnsi="黑体" w:cs="黑体"/>
          <w:b/>
          <w:bCs/>
          <w:spacing w:val="-10"/>
          <w:sz w:val="16"/>
          <w:szCs w:val="16"/>
        </w:rPr>
        <w:t>采</w:t>
      </w:r>
      <w:r w:rsidRPr="00FE6985">
        <w:rPr>
          <w:rFonts w:ascii="黑体" w:eastAsia="黑体" w:hAnsi="黑体" w:cs="黑体"/>
          <w:spacing w:val="-1"/>
          <w:sz w:val="16"/>
          <w:szCs w:val="16"/>
        </w:rPr>
        <w:t xml:space="preserve"> </w:t>
      </w:r>
      <w:r w:rsidRPr="00FE6985">
        <w:rPr>
          <w:rFonts w:ascii="黑体" w:eastAsia="黑体" w:hAnsi="黑体" w:cs="黑体"/>
          <w:b/>
          <w:bCs/>
          <w:spacing w:val="-10"/>
          <w:sz w:val="16"/>
          <w:szCs w:val="16"/>
        </w:rPr>
        <w:t>购</w:t>
      </w:r>
      <w:r w:rsidRPr="00FE6985">
        <w:rPr>
          <w:rFonts w:ascii="黑体" w:eastAsia="黑体" w:hAnsi="黑体" w:cs="黑体"/>
          <w:spacing w:val="25"/>
          <w:sz w:val="16"/>
          <w:szCs w:val="16"/>
        </w:rPr>
        <w:t xml:space="preserve"> </w:t>
      </w:r>
      <w:r w:rsidRPr="00FE6985">
        <w:rPr>
          <w:rFonts w:ascii="黑体" w:eastAsia="黑体" w:hAnsi="黑体" w:cs="黑体"/>
          <w:b/>
          <w:bCs/>
          <w:spacing w:val="-10"/>
          <w:sz w:val="16"/>
          <w:szCs w:val="16"/>
        </w:rPr>
        <w:t>(</w:t>
      </w:r>
      <w:r w:rsidRPr="00FE6985">
        <w:rPr>
          <w:rFonts w:ascii="黑体" w:eastAsia="黑体" w:hAnsi="黑体" w:cs="黑体"/>
          <w:spacing w:val="3"/>
          <w:sz w:val="16"/>
          <w:szCs w:val="16"/>
        </w:rPr>
        <w:t xml:space="preserve"> </w:t>
      </w:r>
      <w:r w:rsidRPr="00FE6985">
        <w:rPr>
          <w:rFonts w:ascii="黑体" w:eastAsia="黑体" w:hAnsi="黑体" w:cs="黑体"/>
          <w:b/>
          <w:bCs/>
          <w:spacing w:val="-10"/>
          <w:sz w:val="16"/>
          <w:szCs w:val="16"/>
        </w:rPr>
        <w:t>单</w:t>
      </w:r>
      <w:r w:rsidRPr="00FE6985">
        <w:rPr>
          <w:rFonts w:ascii="黑体" w:eastAsia="黑体" w:hAnsi="黑体" w:cs="黑体"/>
          <w:spacing w:val="-1"/>
          <w:sz w:val="16"/>
          <w:szCs w:val="16"/>
        </w:rPr>
        <w:t xml:space="preserve"> </w:t>
      </w:r>
      <w:r w:rsidRPr="00FE6985">
        <w:rPr>
          <w:rFonts w:ascii="黑体" w:eastAsia="黑体" w:hAnsi="黑体" w:cs="黑体"/>
          <w:b/>
          <w:bCs/>
          <w:spacing w:val="-10"/>
          <w:sz w:val="16"/>
          <w:szCs w:val="16"/>
        </w:rPr>
        <w:t>次</w:t>
      </w:r>
      <w:r w:rsidRPr="00FE6985">
        <w:rPr>
          <w:rFonts w:ascii="黑体" w:eastAsia="黑体" w:hAnsi="黑体" w:cs="黑体"/>
          <w:spacing w:val="-2"/>
          <w:sz w:val="16"/>
          <w:szCs w:val="16"/>
        </w:rPr>
        <w:t xml:space="preserve"> </w:t>
      </w:r>
      <w:r w:rsidRPr="00FE6985">
        <w:rPr>
          <w:rFonts w:ascii="黑体" w:eastAsia="黑体" w:hAnsi="黑体" w:cs="黑体"/>
          <w:b/>
          <w:bCs/>
          <w:spacing w:val="-10"/>
          <w:sz w:val="16"/>
          <w:szCs w:val="16"/>
        </w:rPr>
        <w:t>)</w:t>
      </w:r>
    </w:p>
    <w:p w14:paraId="669D1C14" w14:textId="77777777" w:rsidR="000959E8" w:rsidRPr="00FE6985" w:rsidRDefault="00000000">
      <w:pPr>
        <w:spacing w:before="122" w:line="221" w:lineRule="auto"/>
        <w:ind w:left="180"/>
        <w:rPr>
          <w:rFonts w:ascii="黑体" w:eastAsia="黑体" w:hAnsi="黑体" w:cs="黑体"/>
          <w:sz w:val="16"/>
          <w:szCs w:val="16"/>
        </w:rPr>
      </w:pPr>
      <w:r w:rsidRPr="00FE6985">
        <w:rPr>
          <w:rFonts w:ascii="黑体" w:eastAsia="黑体" w:hAnsi="黑体" w:cs="黑体"/>
          <w:spacing w:val="10"/>
          <w:sz w:val="16"/>
          <w:szCs w:val="16"/>
        </w:rPr>
        <w:t>把合同和相关文件归档以备将来参考</w:t>
      </w:r>
    </w:p>
    <w:p w14:paraId="344B1EE2" w14:textId="77777777" w:rsidR="000959E8" w:rsidRPr="00FE6985" w:rsidRDefault="00000000">
      <w:pPr>
        <w:spacing w:before="156" w:line="379" w:lineRule="exact"/>
        <w:rPr>
          <w:rFonts w:ascii="黑体" w:eastAsia="黑体" w:hAnsi="黑体" w:cs="黑体"/>
          <w:sz w:val="16"/>
          <w:szCs w:val="16"/>
        </w:rPr>
      </w:pPr>
      <w:r w:rsidRPr="00FE6985">
        <w:rPr>
          <w:rFonts w:ascii="黑体" w:eastAsia="黑体" w:hAnsi="黑体" w:cs="黑体"/>
          <w:spacing w:val="-10"/>
          <w:position w:val="12"/>
          <w:sz w:val="16"/>
          <w:szCs w:val="16"/>
        </w:rPr>
        <w:t>.1</w:t>
      </w:r>
      <w:r w:rsidRPr="00FE6985">
        <w:rPr>
          <w:rFonts w:ascii="黑体" w:eastAsia="黑体" w:hAnsi="黑体" w:cs="黑体"/>
          <w:spacing w:val="-10"/>
          <w:position w:val="12"/>
          <w:sz w:val="16"/>
          <w:szCs w:val="16"/>
          <w:em w:val="dot"/>
        </w:rPr>
        <w:t>输</w:t>
      </w:r>
      <w:r w:rsidRPr="00FE6985">
        <w:rPr>
          <w:rFonts w:ascii="黑体" w:eastAsia="黑体" w:hAnsi="黑体" w:cs="黑体"/>
          <w:spacing w:val="-10"/>
          <w:position w:val="-6"/>
          <w:sz w:val="16"/>
          <w:szCs w:val="16"/>
        </w:rPr>
        <w:t>1</w:t>
      </w:r>
      <w:r w:rsidRPr="00FE6985">
        <w:rPr>
          <w:sz w:val="16"/>
          <w:szCs w:val="16"/>
        </w:rPr>
        <w:ruby>
          <w:rubyPr>
            <w:rubyAlign w:val="left"/>
            <w:hps w:val="20"/>
            <w:hpsRaise w:val="10"/>
            <w:hpsBaseText w:val="16"/>
            <w:lid w:val="zh-CN"/>
          </w:rubyPr>
          <w:rt>
            <w:r w:rsidRPr="00FE6985">
              <w:rPr>
                <w:rFonts w:ascii="黑体" w:eastAsia="黑体" w:hAnsi="黑体" w:cs="黑体"/>
                <w:spacing w:val="-13"/>
                <w:w w:val="95"/>
                <w:position w:val="2"/>
                <w:sz w:val="16"/>
                <w:szCs w:val="16"/>
              </w:rPr>
              <w:t>入</w:t>
            </w:r>
          </w:rt>
          <w:rubyBase>
            <w:r w:rsidRPr="00FE6985">
              <w:rPr>
                <w:rFonts w:ascii="黑体" w:eastAsia="黑体" w:hAnsi="黑体" w:cs="黑体"/>
                <w:spacing w:val="17"/>
                <w:w w:val="125"/>
                <w:position w:val="-6"/>
                <w:sz w:val="16"/>
                <w:szCs w:val="16"/>
              </w:rPr>
              <w:t>项</w:t>
            </w:r>
          </w:rubyBase>
        </w:ruby>
      </w:r>
      <w:r w:rsidRPr="00FE6985">
        <w:rPr>
          <w:rFonts w:ascii="黑体" w:eastAsia="黑体" w:hAnsi="黑体" w:cs="黑体"/>
          <w:spacing w:val="12"/>
          <w:position w:val="-6"/>
          <w:sz w:val="16"/>
          <w:szCs w:val="16"/>
        </w:rPr>
        <w:t xml:space="preserve"> </w:t>
      </w:r>
      <w:r w:rsidRPr="00FE6985">
        <w:rPr>
          <w:rFonts w:ascii="黑体" w:eastAsia="黑体" w:hAnsi="黑体" w:cs="黑体"/>
          <w:spacing w:val="-10"/>
          <w:position w:val="-6"/>
          <w:sz w:val="16"/>
          <w:szCs w:val="16"/>
        </w:rPr>
        <w:t>目</w:t>
      </w:r>
      <w:r w:rsidRPr="00FE6985">
        <w:rPr>
          <w:rFonts w:ascii="黑体" w:eastAsia="黑体" w:hAnsi="黑体" w:cs="黑体"/>
          <w:spacing w:val="-11"/>
          <w:position w:val="-6"/>
          <w:sz w:val="16"/>
          <w:szCs w:val="16"/>
        </w:rPr>
        <w:t xml:space="preserve"> </w:t>
      </w:r>
      <w:r w:rsidRPr="00FE6985">
        <w:rPr>
          <w:rFonts w:ascii="黑体" w:eastAsia="黑体" w:hAnsi="黑体" w:cs="黑体"/>
          <w:spacing w:val="-10"/>
          <w:position w:val="-6"/>
          <w:sz w:val="16"/>
          <w:szCs w:val="16"/>
        </w:rPr>
        <w:t>管</w:t>
      </w:r>
      <w:r w:rsidRPr="00FE6985">
        <w:rPr>
          <w:rFonts w:ascii="黑体" w:eastAsia="黑体" w:hAnsi="黑体" w:cs="黑体"/>
          <w:spacing w:val="-13"/>
          <w:position w:val="-6"/>
          <w:sz w:val="16"/>
          <w:szCs w:val="16"/>
        </w:rPr>
        <w:t xml:space="preserve"> </w:t>
      </w:r>
      <w:r w:rsidRPr="00FE6985">
        <w:rPr>
          <w:rFonts w:ascii="黑体" w:eastAsia="黑体" w:hAnsi="黑体" w:cs="黑体"/>
          <w:spacing w:val="-10"/>
          <w:position w:val="-6"/>
          <w:sz w:val="16"/>
          <w:szCs w:val="16"/>
        </w:rPr>
        <w:t>理</w:t>
      </w:r>
      <w:r w:rsidRPr="00FE6985">
        <w:rPr>
          <w:rFonts w:ascii="黑体" w:eastAsia="黑体" w:hAnsi="黑体" w:cs="黑体"/>
          <w:spacing w:val="-12"/>
          <w:position w:val="-6"/>
          <w:sz w:val="16"/>
          <w:szCs w:val="16"/>
        </w:rPr>
        <w:t xml:space="preserve"> </w:t>
      </w:r>
      <w:r w:rsidRPr="00FE6985">
        <w:rPr>
          <w:rFonts w:ascii="黑体" w:eastAsia="黑体" w:hAnsi="黑体" w:cs="黑体"/>
          <w:spacing w:val="-10"/>
          <w:position w:val="-6"/>
          <w:sz w:val="16"/>
          <w:szCs w:val="16"/>
        </w:rPr>
        <w:t>计</w:t>
      </w:r>
      <w:r w:rsidRPr="00FE6985">
        <w:rPr>
          <w:rFonts w:ascii="黑体" w:eastAsia="黑体" w:hAnsi="黑体" w:cs="黑体"/>
          <w:spacing w:val="-13"/>
          <w:position w:val="-6"/>
          <w:sz w:val="16"/>
          <w:szCs w:val="16"/>
        </w:rPr>
        <w:t xml:space="preserve"> </w:t>
      </w:r>
      <w:r w:rsidRPr="00FE6985">
        <w:rPr>
          <w:rFonts w:ascii="黑体" w:eastAsia="黑体" w:hAnsi="黑体" w:cs="黑体"/>
          <w:spacing w:val="-10"/>
          <w:position w:val="-6"/>
          <w:sz w:val="16"/>
          <w:szCs w:val="16"/>
        </w:rPr>
        <w:t>划</w:t>
      </w:r>
      <w:r w:rsidRPr="00FE6985">
        <w:rPr>
          <w:rFonts w:ascii="黑体" w:eastAsia="黑体" w:hAnsi="黑体" w:cs="黑体"/>
          <w:spacing w:val="5"/>
          <w:position w:val="-6"/>
          <w:sz w:val="16"/>
          <w:szCs w:val="16"/>
        </w:rPr>
        <w:t xml:space="preserve">    </w:t>
      </w:r>
      <w:r w:rsidRPr="00FE6985">
        <w:rPr>
          <w:rFonts w:ascii="黑体" w:eastAsia="黑体" w:hAnsi="黑体" w:cs="黑体"/>
          <w:b/>
          <w:bCs/>
          <w:color w:val="D40007"/>
          <w:spacing w:val="-10"/>
          <w:position w:val="2"/>
          <w:sz w:val="16"/>
          <w:szCs w:val="16"/>
        </w:rPr>
        <w:t>收</w:t>
      </w:r>
      <w:r w:rsidRPr="00FE6985">
        <w:rPr>
          <w:rFonts w:ascii="黑体" w:eastAsia="黑体" w:hAnsi="黑体" w:cs="黑体"/>
          <w:color w:val="D40007"/>
          <w:spacing w:val="-49"/>
          <w:position w:val="2"/>
          <w:sz w:val="16"/>
          <w:szCs w:val="16"/>
        </w:rPr>
        <w:t xml:space="preserve"> </w:t>
      </w:r>
      <w:r w:rsidRPr="00FE6985">
        <w:rPr>
          <w:rFonts w:ascii="黑体" w:eastAsia="黑体" w:hAnsi="黑体" w:cs="黑体"/>
          <w:b/>
          <w:bCs/>
          <w:color w:val="D40007"/>
          <w:spacing w:val="-10"/>
          <w:position w:val="2"/>
          <w:sz w:val="16"/>
          <w:szCs w:val="16"/>
        </w:rPr>
        <w:t>尾</w:t>
      </w:r>
    </w:p>
    <w:p w14:paraId="40EC81FE" w14:textId="77777777" w:rsidR="000959E8" w:rsidRPr="00FE6985" w:rsidRDefault="00000000">
      <w:pPr>
        <w:spacing w:before="128" w:line="222" w:lineRule="auto"/>
        <w:ind w:left="250"/>
        <w:rPr>
          <w:rFonts w:ascii="黑体" w:eastAsia="黑体" w:hAnsi="黑体" w:cs="黑体"/>
          <w:sz w:val="16"/>
          <w:szCs w:val="16"/>
        </w:rPr>
      </w:pPr>
      <w:r w:rsidRPr="00FE6985">
        <w:rPr>
          <w:rFonts w:ascii="黑体" w:eastAsia="黑体" w:hAnsi="黑体" w:cs="黑体"/>
          <w:spacing w:val="-4"/>
          <w:sz w:val="16"/>
          <w:szCs w:val="16"/>
        </w:rPr>
        <w:t>.2</w:t>
      </w:r>
      <w:r w:rsidRPr="00FE6985">
        <w:rPr>
          <w:rFonts w:ascii="黑体" w:eastAsia="黑体" w:hAnsi="黑体" w:cs="黑体"/>
          <w:spacing w:val="-35"/>
          <w:sz w:val="16"/>
          <w:szCs w:val="16"/>
        </w:rPr>
        <w:t xml:space="preserve"> </w:t>
      </w:r>
      <w:r w:rsidRPr="00FE6985">
        <w:rPr>
          <w:rFonts w:ascii="黑体" w:eastAsia="黑体" w:hAnsi="黑体" w:cs="黑体"/>
          <w:color w:val="E7535D"/>
          <w:spacing w:val="-4"/>
          <w:sz w:val="16"/>
          <w:szCs w:val="16"/>
        </w:rPr>
        <w:t>采</w:t>
      </w:r>
      <w:r w:rsidRPr="00FE6985">
        <w:rPr>
          <w:rFonts w:ascii="黑体" w:eastAsia="黑体" w:hAnsi="黑体" w:cs="黑体"/>
          <w:color w:val="E7535D"/>
          <w:spacing w:val="24"/>
          <w:w w:val="101"/>
          <w:sz w:val="16"/>
          <w:szCs w:val="16"/>
        </w:rPr>
        <w:t xml:space="preserve"> </w:t>
      </w:r>
      <w:r w:rsidRPr="00FE6985">
        <w:rPr>
          <w:rFonts w:ascii="黑体" w:eastAsia="黑体" w:hAnsi="黑体" w:cs="黑体"/>
          <w:spacing w:val="-4"/>
          <w:sz w:val="16"/>
          <w:szCs w:val="16"/>
        </w:rPr>
        <w:t>购</w:t>
      </w:r>
      <w:r w:rsidRPr="00FE6985">
        <w:rPr>
          <w:rFonts w:ascii="黑体" w:eastAsia="黑体" w:hAnsi="黑体" w:cs="黑体"/>
          <w:spacing w:val="38"/>
          <w:w w:val="101"/>
          <w:sz w:val="16"/>
          <w:szCs w:val="16"/>
        </w:rPr>
        <w:t xml:space="preserve"> </w:t>
      </w:r>
      <w:r w:rsidRPr="00FE6985">
        <w:rPr>
          <w:rFonts w:ascii="黑体" w:eastAsia="黑体" w:hAnsi="黑体" w:cs="黑体"/>
          <w:spacing w:val="-4"/>
          <w:sz w:val="16"/>
          <w:szCs w:val="16"/>
        </w:rPr>
        <w:t>文</w:t>
      </w:r>
      <w:r w:rsidRPr="00FE6985">
        <w:rPr>
          <w:rFonts w:ascii="黑体" w:eastAsia="黑体" w:hAnsi="黑体" w:cs="黑体"/>
          <w:color w:val="E7535D"/>
          <w:spacing w:val="-4"/>
          <w:sz w:val="16"/>
          <w:szCs w:val="16"/>
        </w:rPr>
        <w:t>件</w:t>
      </w:r>
    </w:p>
    <w:p w14:paraId="4C43C876" w14:textId="77777777" w:rsidR="000959E8" w:rsidRPr="00FE6985" w:rsidRDefault="00000000">
      <w:pPr>
        <w:spacing w:before="203" w:line="222" w:lineRule="auto"/>
        <w:rPr>
          <w:rFonts w:ascii="黑体" w:eastAsia="黑体" w:hAnsi="黑体" w:cs="黑体"/>
          <w:sz w:val="16"/>
          <w:szCs w:val="16"/>
        </w:rPr>
      </w:pPr>
      <w:r w:rsidRPr="00FE6985">
        <w:rPr>
          <w:rFonts w:ascii="黑体" w:eastAsia="黑体" w:hAnsi="黑体" w:cs="黑体"/>
          <w:spacing w:val="-7"/>
          <w:sz w:val="16"/>
          <w:szCs w:val="16"/>
        </w:rPr>
        <w:t>. 2</w:t>
      </w:r>
      <w:r w:rsidRPr="00FE6985">
        <w:rPr>
          <w:rFonts w:ascii="黑体" w:eastAsia="黑体" w:hAnsi="黑体" w:cs="黑体"/>
          <w:spacing w:val="-6"/>
          <w:sz w:val="16"/>
          <w:szCs w:val="16"/>
        </w:rPr>
        <w:t xml:space="preserve"> </w:t>
      </w:r>
      <w:r w:rsidRPr="00FE6985">
        <w:rPr>
          <w:rFonts w:ascii="黑体" w:eastAsia="黑体" w:hAnsi="黑体" w:cs="黑体"/>
          <w:spacing w:val="-7"/>
          <w:sz w:val="16"/>
          <w:szCs w:val="16"/>
        </w:rPr>
        <w:t>工</w:t>
      </w:r>
      <w:r w:rsidRPr="00FE6985">
        <w:rPr>
          <w:rFonts w:ascii="黑体" w:eastAsia="黑体" w:hAnsi="黑体" w:cs="黑体"/>
          <w:spacing w:val="-3"/>
          <w:sz w:val="16"/>
          <w:szCs w:val="16"/>
        </w:rPr>
        <w:t xml:space="preserve"> </w:t>
      </w:r>
      <w:r w:rsidRPr="00FE6985">
        <w:rPr>
          <w:rFonts w:ascii="黑体" w:eastAsia="黑体" w:hAnsi="黑体" w:cs="黑体"/>
          <w:spacing w:val="-7"/>
          <w:sz w:val="16"/>
          <w:szCs w:val="16"/>
        </w:rPr>
        <w:t>具</w:t>
      </w:r>
      <w:r w:rsidRPr="00FE6985">
        <w:rPr>
          <w:rFonts w:ascii="黑体" w:eastAsia="黑体" w:hAnsi="黑体" w:cs="黑体"/>
          <w:spacing w:val="-2"/>
          <w:sz w:val="16"/>
          <w:szCs w:val="16"/>
        </w:rPr>
        <w:t xml:space="preserve"> </w:t>
      </w:r>
      <w:r w:rsidRPr="00FE6985">
        <w:rPr>
          <w:rFonts w:ascii="黑体" w:eastAsia="黑体" w:hAnsi="黑体" w:cs="黑体"/>
          <w:spacing w:val="-7"/>
          <w:sz w:val="16"/>
          <w:szCs w:val="16"/>
        </w:rPr>
        <w:t>与</w:t>
      </w:r>
      <w:r w:rsidRPr="00FE6985">
        <w:rPr>
          <w:rFonts w:ascii="黑体" w:eastAsia="黑体" w:hAnsi="黑体" w:cs="黑体"/>
          <w:spacing w:val="-6"/>
          <w:sz w:val="16"/>
          <w:szCs w:val="16"/>
        </w:rPr>
        <w:t xml:space="preserve"> </w:t>
      </w:r>
      <w:r w:rsidRPr="00FE6985">
        <w:rPr>
          <w:rFonts w:ascii="黑体" w:eastAsia="黑体" w:hAnsi="黑体" w:cs="黑体"/>
          <w:spacing w:val="-7"/>
          <w:sz w:val="16"/>
          <w:szCs w:val="16"/>
        </w:rPr>
        <w:t>技</w:t>
      </w:r>
      <w:r w:rsidRPr="00FE6985">
        <w:rPr>
          <w:rFonts w:ascii="黑体" w:eastAsia="黑体" w:hAnsi="黑体" w:cs="黑体"/>
          <w:spacing w:val="-8"/>
          <w:sz w:val="16"/>
          <w:szCs w:val="16"/>
        </w:rPr>
        <w:t xml:space="preserve"> </w:t>
      </w:r>
      <w:r w:rsidRPr="00FE6985">
        <w:rPr>
          <w:rFonts w:ascii="黑体" w:eastAsia="黑体" w:hAnsi="黑体" w:cs="黑体"/>
          <w:spacing w:val="-7"/>
          <w:sz w:val="16"/>
          <w:szCs w:val="16"/>
        </w:rPr>
        <w:t>术</w:t>
      </w:r>
    </w:p>
    <w:p w14:paraId="5F6E32E1" w14:textId="77777777" w:rsidR="000959E8" w:rsidRPr="00FE6985" w:rsidRDefault="00000000">
      <w:pPr>
        <w:spacing w:before="50" w:line="222" w:lineRule="auto"/>
        <w:ind w:left="250"/>
        <w:rPr>
          <w:rFonts w:ascii="黑体" w:eastAsia="黑体" w:hAnsi="黑体" w:cs="黑体"/>
          <w:sz w:val="16"/>
          <w:szCs w:val="16"/>
        </w:rPr>
      </w:pPr>
      <w:r w:rsidRPr="00FE6985">
        <w:rPr>
          <w:rFonts w:ascii="黑体" w:eastAsia="黑体" w:hAnsi="黑体" w:cs="黑体"/>
          <w:spacing w:val="12"/>
          <w:sz w:val="16"/>
          <w:szCs w:val="16"/>
        </w:rPr>
        <w:t>.1</w:t>
      </w:r>
      <w:proofErr w:type="gramStart"/>
      <w:r w:rsidRPr="00FE6985">
        <w:rPr>
          <w:rFonts w:ascii="黑体" w:eastAsia="黑体" w:hAnsi="黑体" w:cs="黑体"/>
          <w:color w:val="D9404A"/>
          <w:spacing w:val="12"/>
          <w:sz w:val="16"/>
          <w:szCs w:val="16"/>
        </w:rPr>
        <w:t>屎购审计</w:t>
      </w:r>
      <w:proofErr w:type="gramEnd"/>
      <w:r w:rsidRPr="00FE6985">
        <w:rPr>
          <w:rFonts w:ascii="黑体" w:eastAsia="黑体" w:hAnsi="黑体" w:cs="黑体"/>
          <w:color w:val="D9404A"/>
          <w:spacing w:val="12"/>
          <w:sz w:val="16"/>
          <w:szCs w:val="16"/>
        </w:rPr>
        <w:t>招投标过程是否合</w:t>
      </w:r>
      <w:proofErr w:type="gramStart"/>
      <w:r w:rsidRPr="00FE6985">
        <w:rPr>
          <w:rFonts w:ascii="黑体" w:eastAsia="黑体" w:hAnsi="黑体" w:cs="黑体"/>
          <w:color w:val="D9404A"/>
          <w:spacing w:val="12"/>
          <w:sz w:val="16"/>
          <w:szCs w:val="16"/>
        </w:rPr>
        <w:t>规</w:t>
      </w:r>
      <w:proofErr w:type="gramEnd"/>
    </w:p>
    <w:p w14:paraId="21A2BDAD" w14:textId="77777777" w:rsidR="000959E8" w:rsidRPr="00FE6985" w:rsidRDefault="00000000">
      <w:pPr>
        <w:spacing w:before="52" w:line="254" w:lineRule="auto"/>
        <w:ind w:left="250" w:right="104"/>
        <w:rPr>
          <w:rFonts w:ascii="黑体" w:eastAsia="黑体" w:hAnsi="黑体" w:cs="黑体"/>
          <w:sz w:val="16"/>
          <w:szCs w:val="16"/>
        </w:rPr>
      </w:pPr>
      <w:r w:rsidRPr="00FE6985">
        <w:rPr>
          <w:rFonts w:ascii="黑体" w:eastAsia="黑体" w:hAnsi="黑体" w:cs="黑体"/>
          <w:color w:val="D9404A"/>
          <w:spacing w:val="8"/>
          <w:sz w:val="16"/>
          <w:szCs w:val="16"/>
        </w:rPr>
        <w:t>.</w:t>
      </w:r>
      <w:r w:rsidRPr="00FE6985">
        <w:rPr>
          <w:rFonts w:ascii="Times New Roman" w:eastAsia="Times New Roman" w:hAnsi="Times New Roman" w:cs="Times New Roman"/>
          <w:spacing w:val="8"/>
          <w:sz w:val="16"/>
          <w:szCs w:val="16"/>
        </w:rPr>
        <w:t>2</w:t>
      </w:r>
      <w:r w:rsidRPr="00FE6985">
        <w:rPr>
          <w:rFonts w:ascii="Times New Roman" w:eastAsia="Times New Roman" w:hAnsi="Times New Roman" w:cs="Times New Roman"/>
          <w:spacing w:val="17"/>
          <w:w w:val="102"/>
          <w:sz w:val="16"/>
          <w:szCs w:val="16"/>
        </w:rPr>
        <w:t xml:space="preserve"> </w:t>
      </w:r>
      <w:r w:rsidRPr="00FE6985">
        <w:rPr>
          <w:rFonts w:ascii="黑体" w:eastAsia="黑体" w:hAnsi="黑体" w:cs="黑体"/>
          <w:color w:val="D9404A"/>
          <w:spacing w:val="8"/>
          <w:sz w:val="16"/>
          <w:szCs w:val="16"/>
        </w:rPr>
        <w:t>采</w:t>
      </w:r>
      <w:r w:rsidRPr="00FE6985">
        <w:rPr>
          <w:rFonts w:ascii="黑体" w:eastAsia="黑体" w:hAnsi="黑体" w:cs="黑体"/>
          <w:color w:val="D9404A"/>
          <w:spacing w:val="60"/>
          <w:sz w:val="16"/>
          <w:szCs w:val="16"/>
        </w:rPr>
        <w:t xml:space="preserve"> </w:t>
      </w:r>
      <w:r w:rsidRPr="00FE6985">
        <w:rPr>
          <w:rFonts w:ascii="黑体" w:eastAsia="黑体" w:hAnsi="黑体" w:cs="黑体"/>
          <w:color w:val="D9404A"/>
          <w:spacing w:val="8"/>
          <w:sz w:val="16"/>
          <w:szCs w:val="16"/>
        </w:rPr>
        <w:t>购</w:t>
      </w:r>
      <w:r w:rsidRPr="00FE6985">
        <w:rPr>
          <w:rFonts w:ascii="黑体" w:eastAsia="黑体" w:hAnsi="黑体" w:cs="黑体"/>
          <w:color w:val="D9404A"/>
          <w:spacing w:val="62"/>
          <w:sz w:val="16"/>
          <w:szCs w:val="16"/>
        </w:rPr>
        <w:t xml:space="preserve"> </w:t>
      </w:r>
      <w:r w:rsidRPr="00FE6985">
        <w:rPr>
          <w:rFonts w:ascii="黑体" w:eastAsia="黑体" w:hAnsi="黑体" w:cs="黑体"/>
          <w:color w:val="D9404A"/>
          <w:spacing w:val="8"/>
          <w:sz w:val="16"/>
          <w:szCs w:val="16"/>
        </w:rPr>
        <w:t>谈</w:t>
      </w:r>
      <w:r w:rsidRPr="00FE6985">
        <w:rPr>
          <w:rFonts w:ascii="黑体" w:eastAsia="黑体" w:hAnsi="黑体" w:cs="黑体"/>
          <w:color w:val="D9404A"/>
          <w:spacing w:val="61"/>
          <w:sz w:val="16"/>
          <w:szCs w:val="16"/>
        </w:rPr>
        <w:t xml:space="preserve"> </w:t>
      </w:r>
      <w:r w:rsidRPr="00FE6985">
        <w:rPr>
          <w:rFonts w:ascii="黑体" w:eastAsia="黑体" w:hAnsi="黑体" w:cs="黑体"/>
          <w:color w:val="D9404A"/>
          <w:spacing w:val="8"/>
          <w:sz w:val="16"/>
          <w:szCs w:val="16"/>
        </w:rPr>
        <w:t>判</w:t>
      </w:r>
      <w:r w:rsidRPr="00FE6985">
        <w:rPr>
          <w:rFonts w:ascii="黑体" w:eastAsia="黑体" w:hAnsi="黑体" w:cs="黑体"/>
          <w:color w:val="D9404A"/>
          <w:spacing w:val="12"/>
          <w:sz w:val="16"/>
          <w:szCs w:val="16"/>
        </w:rPr>
        <w:t xml:space="preserve">   </w:t>
      </w:r>
      <w:r w:rsidRPr="00FE6985">
        <w:rPr>
          <w:rFonts w:ascii="黑体" w:eastAsia="黑体" w:hAnsi="黑体" w:cs="黑体"/>
          <w:color w:val="D9404A"/>
          <w:spacing w:val="8"/>
          <w:sz w:val="16"/>
          <w:szCs w:val="16"/>
        </w:rPr>
        <w:t>代争议解决0起识</w:t>
      </w:r>
      <w:r w:rsidRPr="00FE6985">
        <w:rPr>
          <w:rFonts w:ascii="黑体" w:eastAsia="黑体" w:hAnsi="黑体" w:cs="黑体"/>
          <w:color w:val="D9404A"/>
          <w:spacing w:val="1"/>
          <w:sz w:val="16"/>
          <w:szCs w:val="16"/>
        </w:rPr>
        <w:t xml:space="preserve"> </w:t>
      </w:r>
      <w:r w:rsidRPr="00FE6985">
        <w:rPr>
          <w:rFonts w:ascii="黑体" w:eastAsia="黑体" w:hAnsi="黑体" w:cs="黑体"/>
          <w:spacing w:val="-10"/>
          <w:sz w:val="16"/>
          <w:szCs w:val="16"/>
        </w:rPr>
        <w:t>.</w:t>
      </w:r>
      <w:r w:rsidRPr="00FE6985">
        <w:rPr>
          <w:rFonts w:ascii="Times New Roman" w:eastAsia="Times New Roman" w:hAnsi="Times New Roman" w:cs="Times New Roman"/>
          <w:b/>
          <w:bCs/>
          <w:spacing w:val="-10"/>
          <w:sz w:val="16"/>
          <w:szCs w:val="16"/>
        </w:rPr>
        <w:t>3</w:t>
      </w:r>
      <w:r w:rsidRPr="00FE6985">
        <w:rPr>
          <w:rFonts w:ascii="Times New Roman" w:eastAsia="Times New Roman" w:hAnsi="Times New Roman" w:cs="Times New Roman"/>
          <w:spacing w:val="10"/>
          <w:w w:val="101"/>
          <w:sz w:val="16"/>
          <w:szCs w:val="16"/>
        </w:rPr>
        <w:t xml:space="preserve"> </w:t>
      </w:r>
      <w:r w:rsidRPr="00FE6985">
        <w:rPr>
          <w:rFonts w:ascii="黑体" w:eastAsia="黑体" w:hAnsi="黑体" w:cs="黑体"/>
          <w:b/>
          <w:bCs/>
          <w:color w:val="D9404A"/>
          <w:spacing w:val="-10"/>
          <w:sz w:val="16"/>
          <w:szCs w:val="16"/>
        </w:rPr>
        <w:t>记</w:t>
      </w:r>
      <w:r w:rsidRPr="00FE6985">
        <w:rPr>
          <w:rFonts w:ascii="黑体" w:eastAsia="黑体" w:hAnsi="黑体" w:cs="黑体"/>
          <w:color w:val="D9404A"/>
          <w:spacing w:val="57"/>
          <w:sz w:val="16"/>
          <w:szCs w:val="16"/>
        </w:rPr>
        <w:t xml:space="preserve"> </w:t>
      </w:r>
      <w:proofErr w:type="gramStart"/>
      <w:r w:rsidRPr="00FE6985">
        <w:rPr>
          <w:rFonts w:ascii="黑体" w:eastAsia="黑体" w:hAnsi="黑体" w:cs="黑体"/>
          <w:b/>
          <w:bCs/>
          <w:color w:val="D9404A"/>
          <w:spacing w:val="-10"/>
          <w:sz w:val="16"/>
          <w:szCs w:val="16"/>
        </w:rPr>
        <w:t>录</w:t>
      </w:r>
      <w:r w:rsidRPr="00FE6985">
        <w:rPr>
          <w:rFonts w:ascii="黑体" w:eastAsia="黑体" w:hAnsi="黑体" w:cs="黑体"/>
          <w:b/>
          <w:bCs/>
          <w:spacing w:val="-10"/>
          <w:sz w:val="16"/>
          <w:szCs w:val="16"/>
        </w:rPr>
        <w:t>管</w:t>
      </w:r>
      <w:proofErr w:type="gramEnd"/>
      <w:r w:rsidRPr="00FE6985">
        <w:rPr>
          <w:rFonts w:ascii="黑体" w:eastAsia="黑体" w:hAnsi="黑体" w:cs="黑体"/>
          <w:spacing w:val="-34"/>
          <w:sz w:val="16"/>
          <w:szCs w:val="16"/>
        </w:rPr>
        <w:t xml:space="preserve"> </w:t>
      </w:r>
      <w:r w:rsidRPr="00FE6985">
        <w:rPr>
          <w:rFonts w:ascii="黑体" w:eastAsia="黑体" w:hAnsi="黑体" w:cs="黑体"/>
          <w:b/>
          <w:bCs/>
          <w:color w:val="D9404A"/>
          <w:spacing w:val="-10"/>
          <w:sz w:val="16"/>
          <w:szCs w:val="16"/>
        </w:rPr>
        <w:t>理</w:t>
      </w:r>
      <w:r w:rsidRPr="00FE6985">
        <w:rPr>
          <w:rFonts w:ascii="黑体" w:eastAsia="黑体" w:hAnsi="黑体" w:cs="黑体"/>
          <w:color w:val="D9404A"/>
          <w:spacing w:val="37"/>
          <w:sz w:val="16"/>
          <w:szCs w:val="16"/>
        </w:rPr>
        <w:t xml:space="preserve"> </w:t>
      </w:r>
      <w:r w:rsidRPr="00FE6985">
        <w:rPr>
          <w:rFonts w:ascii="黑体" w:eastAsia="黑体" w:hAnsi="黑体" w:cs="黑体"/>
          <w:b/>
          <w:bCs/>
          <w:color w:val="D9404A"/>
          <w:spacing w:val="-10"/>
          <w:sz w:val="16"/>
          <w:szCs w:val="16"/>
        </w:rPr>
        <w:t>系</w:t>
      </w:r>
      <w:r w:rsidRPr="00FE6985">
        <w:rPr>
          <w:rFonts w:ascii="黑体" w:eastAsia="黑体" w:hAnsi="黑体" w:cs="黑体"/>
          <w:color w:val="D9404A"/>
          <w:spacing w:val="32"/>
          <w:sz w:val="16"/>
          <w:szCs w:val="16"/>
        </w:rPr>
        <w:t xml:space="preserve"> </w:t>
      </w:r>
      <w:r w:rsidRPr="00FE6985">
        <w:rPr>
          <w:rFonts w:ascii="黑体" w:eastAsia="黑体" w:hAnsi="黑体" w:cs="黑体"/>
          <w:b/>
          <w:bCs/>
          <w:color w:val="D9404A"/>
          <w:spacing w:val="-10"/>
          <w:sz w:val="16"/>
          <w:szCs w:val="16"/>
        </w:rPr>
        <w:t>统</w:t>
      </w:r>
    </w:p>
    <w:p w14:paraId="7B536AD0" w14:textId="77777777" w:rsidR="000959E8" w:rsidRPr="00FE6985" w:rsidRDefault="00000000">
      <w:pPr>
        <w:spacing w:before="49" w:line="251" w:lineRule="auto"/>
        <w:ind w:right="51" w:firstLine="619"/>
        <w:rPr>
          <w:rFonts w:ascii="黑体" w:eastAsia="黑体" w:hAnsi="黑体" w:cs="黑体"/>
          <w:sz w:val="16"/>
          <w:szCs w:val="16"/>
        </w:rPr>
      </w:pPr>
      <w:r w:rsidRPr="00FE6985">
        <w:rPr>
          <w:rFonts w:ascii="黑体" w:eastAsia="黑体" w:hAnsi="黑体" w:cs="黑体"/>
          <w:spacing w:val="24"/>
          <w:sz w:val="16"/>
          <w:szCs w:val="16"/>
        </w:rPr>
        <w:t>采购审计即审查采购过程</w:t>
      </w:r>
      <w:r w:rsidRPr="00FE6985">
        <w:rPr>
          <w:rFonts w:ascii="黑体" w:eastAsia="黑体" w:hAnsi="黑体" w:cs="黑体"/>
          <w:spacing w:val="-8"/>
          <w:sz w:val="16"/>
          <w:szCs w:val="16"/>
        </w:rPr>
        <w:t xml:space="preserve"> </w:t>
      </w:r>
      <w:r w:rsidRPr="00FE6985">
        <w:rPr>
          <w:rFonts w:ascii="黑体" w:eastAsia="黑体" w:hAnsi="黑体" w:cs="黑体"/>
          <w:spacing w:val="24"/>
          <w:sz w:val="16"/>
          <w:szCs w:val="16"/>
        </w:rPr>
        <w:t>，</w:t>
      </w:r>
      <w:r w:rsidRPr="00FE6985">
        <w:rPr>
          <w:rFonts w:ascii="黑体" w:eastAsia="黑体" w:hAnsi="黑体" w:cs="黑体"/>
          <w:spacing w:val="-27"/>
          <w:sz w:val="16"/>
          <w:szCs w:val="16"/>
        </w:rPr>
        <w:t xml:space="preserve"> </w:t>
      </w:r>
      <w:r w:rsidRPr="00FE6985">
        <w:rPr>
          <w:rFonts w:ascii="黑体" w:eastAsia="黑体" w:hAnsi="黑体" w:cs="黑体"/>
          <w:spacing w:val="24"/>
          <w:sz w:val="16"/>
          <w:szCs w:val="16"/>
        </w:rPr>
        <w:t>总</w:t>
      </w:r>
      <w:r w:rsidRPr="00FE6985">
        <w:rPr>
          <w:rFonts w:ascii="黑体" w:eastAsia="黑体" w:hAnsi="黑体" w:cs="黑体"/>
          <w:sz w:val="16"/>
          <w:szCs w:val="16"/>
        </w:rPr>
        <w:t xml:space="preserve"> </w:t>
      </w:r>
      <w:r w:rsidRPr="00FE6985">
        <w:rPr>
          <w:rFonts w:ascii="黑体" w:eastAsia="黑体" w:hAnsi="黑体" w:cs="黑体"/>
          <w:spacing w:val="-5"/>
          <w:sz w:val="16"/>
          <w:szCs w:val="16"/>
        </w:rPr>
        <w:t>.</w:t>
      </w:r>
      <w:r w:rsidRPr="00FE6985">
        <w:rPr>
          <w:rFonts w:ascii="黑体" w:eastAsia="黑体" w:hAnsi="黑体" w:cs="黑体"/>
          <w:spacing w:val="42"/>
          <w:sz w:val="16"/>
          <w:szCs w:val="16"/>
        </w:rPr>
        <w:t xml:space="preserve"> </w:t>
      </w:r>
      <w:r w:rsidRPr="00FE6985">
        <w:rPr>
          <w:rFonts w:ascii="黑体" w:eastAsia="黑体" w:hAnsi="黑体" w:cs="黑体"/>
          <w:spacing w:val="-5"/>
          <w:sz w:val="16"/>
          <w:szCs w:val="16"/>
        </w:rPr>
        <w:t>3</w:t>
      </w:r>
      <w:r w:rsidRPr="00FE6985">
        <w:rPr>
          <w:rFonts w:ascii="黑体" w:eastAsia="黑体" w:hAnsi="黑体" w:cs="黑体"/>
          <w:spacing w:val="31"/>
          <w:sz w:val="16"/>
          <w:szCs w:val="16"/>
        </w:rPr>
        <w:t xml:space="preserve"> </w:t>
      </w:r>
      <w:r w:rsidRPr="00FE6985">
        <w:rPr>
          <w:rFonts w:ascii="黑体" w:eastAsia="黑体" w:hAnsi="黑体" w:cs="黑体"/>
          <w:spacing w:val="-5"/>
          <w:sz w:val="16"/>
          <w:szCs w:val="16"/>
        </w:rPr>
        <w:t>输</w:t>
      </w:r>
      <w:r w:rsidRPr="00FE6985">
        <w:rPr>
          <w:rFonts w:ascii="黑体" w:eastAsia="黑体" w:hAnsi="黑体" w:cs="黑体"/>
          <w:spacing w:val="40"/>
          <w:w w:val="101"/>
          <w:sz w:val="16"/>
          <w:szCs w:val="16"/>
        </w:rPr>
        <w:t xml:space="preserve"> </w:t>
      </w:r>
      <w:proofErr w:type="gramStart"/>
      <w:r w:rsidRPr="00FE6985">
        <w:rPr>
          <w:rFonts w:ascii="黑体" w:eastAsia="黑体" w:hAnsi="黑体" w:cs="黑体"/>
          <w:spacing w:val="-5"/>
          <w:sz w:val="16"/>
          <w:szCs w:val="16"/>
        </w:rPr>
        <w:t>出</w:t>
      </w:r>
      <w:r w:rsidRPr="00FE6985">
        <w:rPr>
          <w:rFonts w:ascii="黑体" w:eastAsia="黑体" w:hAnsi="黑体" w:cs="黑体"/>
          <w:color w:val="D9404A"/>
          <w:spacing w:val="-5"/>
          <w:sz w:val="16"/>
          <w:szCs w:val="16"/>
        </w:rPr>
        <w:t>结</w:t>
      </w:r>
      <w:proofErr w:type="gramEnd"/>
      <w:r w:rsidRPr="00FE6985">
        <w:rPr>
          <w:rFonts w:ascii="黑体" w:eastAsia="黑体" w:hAnsi="黑体" w:cs="黑体"/>
          <w:color w:val="D9404A"/>
          <w:spacing w:val="-22"/>
          <w:sz w:val="16"/>
          <w:szCs w:val="16"/>
        </w:rPr>
        <w:t xml:space="preserve"> </w:t>
      </w:r>
      <w:r w:rsidRPr="00FE6985">
        <w:rPr>
          <w:rFonts w:ascii="黑体" w:eastAsia="黑体" w:hAnsi="黑体" w:cs="黑体"/>
          <w:color w:val="D9404A"/>
          <w:spacing w:val="-5"/>
          <w:sz w:val="16"/>
          <w:szCs w:val="16"/>
        </w:rPr>
        <w:t>经</w:t>
      </w:r>
      <w:r w:rsidRPr="00FE6985">
        <w:rPr>
          <w:rFonts w:ascii="黑体" w:eastAsia="黑体" w:hAnsi="黑体" w:cs="黑体"/>
          <w:color w:val="D9404A"/>
          <w:spacing w:val="-24"/>
          <w:sz w:val="16"/>
          <w:szCs w:val="16"/>
        </w:rPr>
        <w:t xml:space="preserve"> </w:t>
      </w:r>
      <w:r w:rsidRPr="00FE6985">
        <w:rPr>
          <w:rFonts w:ascii="黑体" w:eastAsia="黑体" w:hAnsi="黑体" w:cs="黑体"/>
          <w:color w:val="D9404A"/>
          <w:spacing w:val="-5"/>
          <w:sz w:val="16"/>
          <w:szCs w:val="16"/>
        </w:rPr>
        <w:t>验</w:t>
      </w:r>
      <w:r w:rsidRPr="00FE6985">
        <w:rPr>
          <w:rFonts w:ascii="黑体" w:eastAsia="黑体" w:hAnsi="黑体" w:cs="黑体"/>
          <w:color w:val="D9404A"/>
          <w:spacing w:val="-24"/>
          <w:sz w:val="16"/>
          <w:szCs w:val="16"/>
        </w:rPr>
        <w:t xml:space="preserve"> </w:t>
      </w:r>
      <w:r w:rsidRPr="00FE6985">
        <w:rPr>
          <w:rFonts w:ascii="黑体" w:eastAsia="黑体" w:hAnsi="黑体" w:cs="黑体"/>
          <w:color w:val="D9404A"/>
          <w:spacing w:val="-5"/>
          <w:sz w:val="16"/>
          <w:szCs w:val="16"/>
        </w:rPr>
        <w:t>教</w:t>
      </w:r>
      <w:r w:rsidRPr="00FE6985">
        <w:rPr>
          <w:rFonts w:ascii="黑体" w:eastAsia="黑体" w:hAnsi="黑体" w:cs="黑体"/>
          <w:color w:val="D9404A"/>
          <w:spacing w:val="-21"/>
          <w:sz w:val="16"/>
          <w:szCs w:val="16"/>
        </w:rPr>
        <w:t xml:space="preserve"> </w:t>
      </w:r>
      <w:r w:rsidRPr="00FE6985">
        <w:rPr>
          <w:rFonts w:ascii="黑体" w:eastAsia="黑体" w:hAnsi="黑体" w:cs="黑体"/>
          <w:color w:val="D9404A"/>
          <w:spacing w:val="-5"/>
          <w:sz w:val="16"/>
          <w:szCs w:val="16"/>
        </w:rPr>
        <w:t>训</w:t>
      </w:r>
      <w:r w:rsidRPr="00FE6985">
        <w:rPr>
          <w:rFonts w:ascii="黑体" w:eastAsia="黑体" w:hAnsi="黑体" w:cs="黑体"/>
          <w:spacing w:val="-5"/>
          <w:sz w:val="16"/>
          <w:szCs w:val="16"/>
        </w:rPr>
        <w:t>，</w:t>
      </w:r>
      <w:r w:rsidRPr="00FE6985">
        <w:rPr>
          <w:rFonts w:ascii="黑体" w:eastAsia="黑体" w:hAnsi="黑体" w:cs="黑体"/>
          <w:spacing w:val="29"/>
          <w:sz w:val="16"/>
          <w:szCs w:val="16"/>
        </w:rPr>
        <w:t xml:space="preserve"> </w:t>
      </w:r>
      <w:r w:rsidRPr="00FE6985">
        <w:rPr>
          <w:rFonts w:ascii="黑体" w:eastAsia="黑体" w:hAnsi="黑体" w:cs="黑体"/>
          <w:spacing w:val="-5"/>
          <w:sz w:val="16"/>
          <w:szCs w:val="16"/>
        </w:rPr>
        <w:t>提</w:t>
      </w:r>
      <w:r w:rsidRPr="00FE6985">
        <w:rPr>
          <w:rFonts w:ascii="黑体" w:eastAsia="黑体" w:hAnsi="黑体" w:cs="黑体"/>
          <w:color w:val="D9404A"/>
          <w:spacing w:val="-5"/>
          <w:sz w:val="16"/>
          <w:szCs w:val="16"/>
        </w:rPr>
        <w:t>供</w:t>
      </w:r>
      <w:r w:rsidRPr="00FE6985">
        <w:rPr>
          <w:rFonts w:ascii="黑体" w:eastAsia="黑体" w:hAnsi="黑体" w:cs="黑体"/>
          <w:color w:val="D9404A"/>
          <w:spacing w:val="-25"/>
          <w:sz w:val="16"/>
          <w:szCs w:val="16"/>
        </w:rPr>
        <w:t xml:space="preserve"> </w:t>
      </w:r>
      <w:r w:rsidRPr="00FE6985">
        <w:rPr>
          <w:rFonts w:ascii="黑体" w:eastAsia="黑体" w:hAnsi="黑体" w:cs="黑体"/>
          <w:color w:val="D9404A"/>
          <w:spacing w:val="-5"/>
          <w:sz w:val="16"/>
          <w:szCs w:val="16"/>
        </w:rPr>
        <w:t>未</w:t>
      </w:r>
      <w:r w:rsidRPr="00FE6985">
        <w:rPr>
          <w:rFonts w:ascii="黑体" w:eastAsia="黑体" w:hAnsi="黑体" w:cs="黑体"/>
          <w:color w:val="D9404A"/>
          <w:spacing w:val="-23"/>
          <w:sz w:val="16"/>
          <w:szCs w:val="16"/>
        </w:rPr>
        <w:t xml:space="preserve"> </w:t>
      </w:r>
      <w:r w:rsidRPr="00FE6985">
        <w:rPr>
          <w:rFonts w:ascii="黑体" w:eastAsia="黑体" w:hAnsi="黑体" w:cs="黑体"/>
          <w:color w:val="D9404A"/>
          <w:spacing w:val="-5"/>
          <w:sz w:val="16"/>
          <w:szCs w:val="16"/>
        </w:rPr>
        <w:t>来</w:t>
      </w:r>
      <w:r w:rsidRPr="00FE6985">
        <w:rPr>
          <w:rFonts w:ascii="黑体" w:eastAsia="黑体" w:hAnsi="黑体" w:cs="黑体"/>
          <w:spacing w:val="-5"/>
          <w:sz w:val="16"/>
          <w:szCs w:val="16"/>
        </w:rPr>
        <w:t>借</w:t>
      </w:r>
      <w:r w:rsidRPr="00FE6985">
        <w:rPr>
          <w:rFonts w:ascii="黑体" w:eastAsia="黑体" w:hAnsi="黑体" w:cs="黑体"/>
          <w:spacing w:val="-15"/>
          <w:sz w:val="16"/>
          <w:szCs w:val="16"/>
        </w:rPr>
        <w:t xml:space="preserve"> </w:t>
      </w:r>
      <w:r w:rsidRPr="00FE6985">
        <w:rPr>
          <w:rFonts w:ascii="黑体" w:eastAsia="黑体" w:hAnsi="黑体" w:cs="黑体"/>
          <w:color w:val="D9404A"/>
          <w:spacing w:val="-5"/>
          <w:sz w:val="16"/>
          <w:szCs w:val="16"/>
        </w:rPr>
        <w:t>鉴</w:t>
      </w:r>
    </w:p>
    <w:p w14:paraId="4A35AD04" w14:textId="77777777" w:rsidR="000959E8" w:rsidRPr="00FE6985" w:rsidRDefault="00000000">
      <w:pPr>
        <w:spacing w:before="66" w:line="223" w:lineRule="auto"/>
        <w:ind w:left="250"/>
        <w:rPr>
          <w:rFonts w:ascii="黑体" w:eastAsia="黑体" w:hAnsi="黑体" w:cs="黑体"/>
          <w:sz w:val="16"/>
          <w:szCs w:val="16"/>
        </w:rPr>
      </w:pPr>
      <w:r w:rsidRPr="00FE6985">
        <w:rPr>
          <w:rFonts w:ascii="黑体" w:eastAsia="黑体" w:hAnsi="黑体" w:cs="黑体"/>
          <w:color w:val="D9404A"/>
          <w:spacing w:val="-7"/>
          <w:sz w:val="16"/>
          <w:szCs w:val="16"/>
        </w:rPr>
        <w:t>.</w:t>
      </w:r>
      <w:r w:rsidRPr="00FE6985">
        <w:rPr>
          <w:rFonts w:ascii="Times New Roman" w:eastAsia="Times New Roman" w:hAnsi="Times New Roman" w:cs="Times New Roman"/>
          <w:spacing w:val="-7"/>
          <w:sz w:val="16"/>
          <w:szCs w:val="16"/>
        </w:rPr>
        <w:t>1</w:t>
      </w:r>
      <w:r w:rsidRPr="00FE6985">
        <w:rPr>
          <w:rFonts w:ascii="Times New Roman" w:eastAsia="Times New Roman" w:hAnsi="Times New Roman" w:cs="Times New Roman"/>
          <w:spacing w:val="11"/>
          <w:sz w:val="16"/>
          <w:szCs w:val="16"/>
        </w:rPr>
        <w:t xml:space="preserve"> </w:t>
      </w:r>
      <w:r w:rsidRPr="00FE6985">
        <w:rPr>
          <w:rFonts w:ascii="黑体" w:eastAsia="黑体" w:hAnsi="黑体" w:cs="黑体"/>
          <w:color w:val="D9404A"/>
          <w:spacing w:val="-7"/>
          <w:sz w:val="16"/>
          <w:szCs w:val="16"/>
        </w:rPr>
        <w:t>结</w:t>
      </w:r>
      <w:r w:rsidRPr="00FE6985">
        <w:rPr>
          <w:rFonts w:ascii="黑体" w:eastAsia="黑体" w:hAnsi="黑体" w:cs="黑体"/>
          <w:color w:val="D9404A"/>
          <w:spacing w:val="35"/>
          <w:sz w:val="16"/>
          <w:szCs w:val="16"/>
        </w:rPr>
        <w:t xml:space="preserve"> </w:t>
      </w:r>
      <w:r w:rsidRPr="00FE6985">
        <w:rPr>
          <w:rFonts w:ascii="黑体" w:eastAsia="黑体" w:hAnsi="黑体" w:cs="黑体"/>
          <w:spacing w:val="-7"/>
          <w:sz w:val="16"/>
          <w:szCs w:val="16"/>
        </w:rPr>
        <w:t>束</w:t>
      </w:r>
      <w:r w:rsidRPr="00FE6985">
        <w:rPr>
          <w:rFonts w:ascii="黑体" w:eastAsia="黑体" w:hAnsi="黑体" w:cs="黑体"/>
          <w:spacing w:val="52"/>
          <w:sz w:val="16"/>
          <w:szCs w:val="16"/>
        </w:rPr>
        <w:t xml:space="preserve"> </w:t>
      </w:r>
      <w:r w:rsidRPr="00FE6985">
        <w:rPr>
          <w:rFonts w:ascii="黑体" w:eastAsia="黑体" w:hAnsi="黑体" w:cs="黑体"/>
          <w:spacing w:val="-7"/>
          <w:sz w:val="16"/>
          <w:szCs w:val="16"/>
        </w:rPr>
        <w:t>的</w:t>
      </w:r>
      <w:r w:rsidRPr="00FE6985">
        <w:rPr>
          <w:rFonts w:ascii="黑体" w:eastAsia="黑体" w:hAnsi="黑体" w:cs="黑体"/>
          <w:color w:val="D9404A"/>
          <w:spacing w:val="-7"/>
          <w:sz w:val="16"/>
          <w:szCs w:val="16"/>
        </w:rPr>
        <w:t>采</w:t>
      </w:r>
      <w:r w:rsidRPr="00FE6985">
        <w:rPr>
          <w:rFonts w:ascii="黑体" w:eastAsia="黑体" w:hAnsi="黑体" w:cs="黑体"/>
          <w:color w:val="D9404A"/>
          <w:spacing w:val="14"/>
          <w:sz w:val="16"/>
          <w:szCs w:val="16"/>
        </w:rPr>
        <w:t xml:space="preserve">  </w:t>
      </w:r>
      <w:r w:rsidRPr="00FE6985">
        <w:rPr>
          <w:rFonts w:ascii="黑体" w:eastAsia="黑体" w:hAnsi="黑体" w:cs="黑体"/>
          <w:color w:val="D9404A"/>
          <w:spacing w:val="-7"/>
          <w:sz w:val="16"/>
          <w:szCs w:val="16"/>
        </w:rPr>
        <w:t>购</w:t>
      </w:r>
    </w:p>
    <w:p w14:paraId="083B4B3F" w14:textId="77777777" w:rsidR="000959E8" w:rsidRPr="00FE6985" w:rsidRDefault="00000000">
      <w:pPr>
        <w:spacing w:before="50" w:line="221" w:lineRule="auto"/>
        <w:ind w:left="250"/>
        <w:rPr>
          <w:rFonts w:ascii="黑体" w:eastAsia="黑体" w:hAnsi="黑体" w:cs="黑体"/>
          <w:sz w:val="16"/>
          <w:szCs w:val="16"/>
        </w:rPr>
      </w:pPr>
      <w:r w:rsidRPr="00FE6985">
        <w:rPr>
          <w:rFonts w:ascii="黑体" w:eastAsia="黑体" w:hAnsi="黑体" w:cs="黑体"/>
          <w:spacing w:val="-6"/>
          <w:sz w:val="16"/>
          <w:szCs w:val="16"/>
        </w:rPr>
        <w:t>.</w:t>
      </w:r>
      <w:r w:rsidRPr="00FE6985">
        <w:rPr>
          <w:rFonts w:ascii="黑体" w:eastAsia="黑体" w:hAnsi="黑体" w:cs="黑体"/>
          <w:spacing w:val="-15"/>
          <w:sz w:val="16"/>
          <w:szCs w:val="16"/>
        </w:rPr>
        <w:t xml:space="preserve"> </w:t>
      </w:r>
      <w:r w:rsidRPr="00FE6985">
        <w:rPr>
          <w:rFonts w:ascii="黑体" w:eastAsia="黑体" w:hAnsi="黑体" w:cs="黑体"/>
          <w:spacing w:val="-6"/>
          <w:sz w:val="16"/>
          <w:szCs w:val="16"/>
        </w:rPr>
        <w:t>2</w:t>
      </w:r>
      <w:r w:rsidRPr="00FE6985">
        <w:rPr>
          <w:rFonts w:ascii="黑体" w:eastAsia="黑体" w:hAnsi="黑体" w:cs="黑体"/>
          <w:spacing w:val="-15"/>
          <w:sz w:val="16"/>
          <w:szCs w:val="16"/>
        </w:rPr>
        <w:t xml:space="preserve"> </w:t>
      </w:r>
      <w:r w:rsidRPr="00FE6985">
        <w:rPr>
          <w:rFonts w:ascii="黑体" w:eastAsia="黑体" w:hAnsi="黑体" w:cs="黑体"/>
          <w:spacing w:val="-6"/>
          <w:sz w:val="16"/>
          <w:szCs w:val="16"/>
        </w:rPr>
        <w:t>组</w:t>
      </w:r>
      <w:r w:rsidRPr="00FE6985">
        <w:rPr>
          <w:rFonts w:ascii="黑体" w:eastAsia="黑体" w:hAnsi="黑体" w:cs="黑体"/>
          <w:spacing w:val="-13"/>
          <w:sz w:val="16"/>
          <w:szCs w:val="16"/>
        </w:rPr>
        <w:t xml:space="preserve"> </w:t>
      </w:r>
      <w:r w:rsidRPr="00FE6985">
        <w:rPr>
          <w:rFonts w:ascii="黑体" w:eastAsia="黑体" w:hAnsi="黑体" w:cs="黑体"/>
          <w:spacing w:val="-6"/>
          <w:sz w:val="16"/>
          <w:szCs w:val="16"/>
        </w:rPr>
        <w:t>织</w:t>
      </w:r>
      <w:r w:rsidRPr="00FE6985">
        <w:rPr>
          <w:rFonts w:ascii="黑体" w:eastAsia="黑体" w:hAnsi="黑体" w:cs="黑体"/>
          <w:spacing w:val="-14"/>
          <w:sz w:val="16"/>
          <w:szCs w:val="16"/>
        </w:rPr>
        <w:t xml:space="preserve"> </w:t>
      </w:r>
      <w:r w:rsidRPr="00FE6985">
        <w:rPr>
          <w:rFonts w:ascii="黑体" w:eastAsia="黑体" w:hAnsi="黑体" w:cs="黑体"/>
          <w:spacing w:val="-6"/>
          <w:sz w:val="16"/>
          <w:szCs w:val="16"/>
        </w:rPr>
        <w:t>过</w:t>
      </w:r>
      <w:r w:rsidRPr="00FE6985">
        <w:rPr>
          <w:rFonts w:ascii="黑体" w:eastAsia="黑体" w:hAnsi="黑体" w:cs="黑体"/>
          <w:spacing w:val="-14"/>
          <w:sz w:val="16"/>
          <w:szCs w:val="16"/>
        </w:rPr>
        <w:t xml:space="preserve"> </w:t>
      </w:r>
      <w:r w:rsidRPr="00FE6985">
        <w:rPr>
          <w:rFonts w:ascii="黑体" w:eastAsia="黑体" w:hAnsi="黑体" w:cs="黑体"/>
          <w:spacing w:val="-6"/>
          <w:sz w:val="16"/>
          <w:szCs w:val="16"/>
        </w:rPr>
        <w:t>程</w:t>
      </w:r>
      <w:r w:rsidRPr="00FE6985">
        <w:rPr>
          <w:rFonts w:ascii="黑体" w:eastAsia="黑体" w:hAnsi="黑体" w:cs="黑体"/>
          <w:spacing w:val="-9"/>
          <w:sz w:val="16"/>
          <w:szCs w:val="16"/>
        </w:rPr>
        <w:t xml:space="preserve"> </w:t>
      </w:r>
      <w:r w:rsidRPr="00FE6985">
        <w:rPr>
          <w:rFonts w:ascii="黑体" w:eastAsia="黑体" w:hAnsi="黑体" w:cs="黑体"/>
          <w:spacing w:val="-6"/>
          <w:sz w:val="16"/>
          <w:szCs w:val="16"/>
        </w:rPr>
        <w:t>资</w:t>
      </w:r>
      <w:r w:rsidRPr="00FE6985">
        <w:rPr>
          <w:rFonts w:ascii="黑体" w:eastAsia="黑体" w:hAnsi="黑体" w:cs="黑体"/>
          <w:spacing w:val="-15"/>
          <w:sz w:val="16"/>
          <w:szCs w:val="16"/>
        </w:rPr>
        <w:t xml:space="preserve"> </w:t>
      </w:r>
      <w:r w:rsidRPr="00FE6985">
        <w:rPr>
          <w:rFonts w:ascii="黑体" w:eastAsia="黑体" w:hAnsi="黑体" w:cs="黑体"/>
          <w:spacing w:val="-6"/>
          <w:sz w:val="16"/>
          <w:szCs w:val="16"/>
        </w:rPr>
        <w:t>产</w:t>
      </w:r>
      <w:r w:rsidRPr="00FE6985">
        <w:rPr>
          <w:rFonts w:ascii="黑体" w:eastAsia="黑体" w:hAnsi="黑体" w:cs="黑体"/>
          <w:spacing w:val="-12"/>
          <w:sz w:val="16"/>
          <w:szCs w:val="16"/>
        </w:rPr>
        <w:t xml:space="preserve"> </w:t>
      </w:r>
      <w:r w:rsidRPr="00FE6985">
        <w:rPr>
          <w:rFonts w:ascii="黑体" w:eastAsia="黑体" w:hAnsi="黑体" w:cs="黑体"/>
          <w:spacing w:val="-6"/>
          <w:sz w:val="16"/>
          <w:szCs w:val="16"/>
        </w:rPr>
        <w:t>更</w:t>
      </w:r>
      <w:r w:rsidRPr="00FE6985">
        <w:rPr>
          <w:rFonts w:ascii="黑体" w:eastAsia="黑体" w:hAnsi="黑体" w:cs="黑体"/>
          <w:spacing w:val="-14"/>
          <w:sz w:val="16"/>
          <w:szCs w:val="16"/>
        </w:rPr>
        <w:t xml:space="preserve"> </w:t>
      </w:r>
      <w:r w:rsidRPr="00FE6985">
        <w:rPr>
          <w:rFonts w:ascii="黑体" w:eastAsia="黑体" w:hAnsi="黑体" w:cs="黑体"/>
          <w:spacing w:val="-6"/>
          <w:sz w:val="16"/>
          <w:szCs w:val="16"/>
        </w:rPr>
        <w:t>新</w:t>
      </w:r>
    </w:p>
    <w:p w14:paraId="65C26CBA" w14:textId="77777777" w:rsidR="000959E8" w:rsidRPr="00FE6985" w:rsidRDefault="00000000">
      <w:pPr>
        <w:spacing w:before="2" w:line="222" w:lineRule="auto"/>
        <w:ind w:left="59"/>
        <w:rPr>
          <w:rFonts w:ascii="黑体" w:eastAsia="黑体" w:hAnsi="黑体" w:cs="黑体"/>
          <w:sz w:val="16"/>
          <w:szCs w:val="16"/>
        </w:rPr>
      </w:pPr>
      <w:r w:rsidRPr="00FE6985">
        <w:rPr>
          <w:rFonts w:ascii="黑体" w:eastAsia="黑体" w:hAnsi="黑体" w:cs="黑体"/>
          <w:color w:val="DB252B"/>
          <w:spacing w:val="-6"/>
          <w:sz w:val="16"/>
          <w:szCs w:val="16"/>
        </w:rPr>
        <w:t>(采购档案、可交付成果验收、经验教训文档)</w:t>
      </w:r>
    </w:p>
    <w:p w14:paraId="6ED2084A" w14:textId="77777777" w:rsidR="000959E8" w:rsidRPr="00FE6985" w:rsidRDefault="000959E8">
      <w:pPr>
        <w:rPr>
          <w:sz w:val="16"/>
          <w:szCs w:val="16"/>
        </w:rPr>
        <w:sectPr w:rsidR="000959E8" w:rsidRPr="00FE6985">
          <w:type w:val="continuous"/>
          <w:pgSz w:w="11900" w:h="16840"/>
          <w:pgMar w:top="400" w:right="959" w:bottom="400" w:left="939" w:header="0" w:footer="0" w:gutter="0"/>
          <w:cols w:num="4" w:space="720" w:equalWidth="0">
            <w:col w:w="2340" w:space="100"/>
            <w:col w:w="2361" w:space="100"/>
            <w:col w:w="2090" w:space="100"/>
            <w:col w:w="2911" w:space="0"/>
          </w:cols>
        </w:sectPr>
      </w:pPr>
    </w:p>
    <w:p w14:paraId="0A94EE3B" w14:textId="77777777" w:rsidR="000959E8" w:rsidRPr="00FE6985" w:rsidRDefault="00000000">
      <w:pPr>
        <w:spacing w:before="268" w:line="372" w:lineRule="exact"/>
        <w:ind w:left="49"/>
        <w:rPr>
          <w:rFonts w:ascii="宋体" w:eastAsia="宋体" w:hAnsi="宋体" w:cs="宋体"/>
          <w:sz w:val="16"/>
          <w:szCs w:val="16"/>
        </w:rPr>
      </w:pPr>
      <w:r w:rsidRPr="00FE6985">
        <w:rPr>
          <w:rFonts w:ascii="宋体" w:eastAsia="宋体" w:hAnsi="宋体" w:cs="宋体"/>
          <w:spacing w:val="9"/>
          <w:position w:val="13"/>
          <w:sz w:val="16"/>
          <w:szCs w:val="16"/>
        </w:rPr>
        <w:t>605.在采购规划过程中，需要考虑组织过程资产等一系列因素，以下()不属于采购规划时需要考虑的。</w:t>
      </w:r>
      <w:proofErr w:type="gramStart"/>
      <w:r w:rsidRPr="00FE6985">
        <w:rPr>
          <w:rFonts w:ascii="宋体" w:eastAsia="宋体" w:hAnsi="宋体" w:cs="宋体"/>
          <w:spacing w:val="8"/>
          <w:position w:val="13"/>
          <w:sz w:val="16"/>
          <w:szCs w:val="16"/>
        </w:rPr>
        <w:t>【</w:t>
      </w:r>
      <w:proofErr w:type="gramEnd"/>
      <w:r w:rsidRPr="00FE6985">
        <w:rPr>
          <w:rFonts w:ascii="宋体" w:eastAsia="宋体" w:hAnsi="宋体" w:cs="宋体"/>
          <w:spacing w:val="8"/>
          <w:position w:val="13"/>
          <w:sz w:val="16"/>
          <w:szCs w:val="16"/>
        </w:rPr>
        <w:t>高</w:t>
      </w:r>
    </w:p>
    <w:p w14:paraId="0E83FDEA" w14:textId="77777777" w:rsidR="000959E8" w:rsidRPr="00FE6985" w:rsidRDefault="00000000">
      <w:pPr>
        <w:spacing w:before="1" w:line="220" w:lineRule="auto"/>
        <w:ind w:left="49"/>
        <w:rPr>
          <w:rFonts w:ascii="宋体" w:eastAsia="宋体" w:hAnsi="宋体" w:cs="宋体"/>
          <w:sz w:val="16"/>
          <w:szCs w:val="16"/>
        </w:rPr>
      </w:pPr>
      <w:r w:rsidRPr="00FE6985">
        <w:rPr>
          <w:rFonts w:ascii="宋体" w:eastAsia="宋体" w:hAnsi="宋体" w:cs="宋体"/>
          <w:spacing w:val="17"/>
          <w:sz w:val="16"/>
          <w:szCs w:val="16"/>
        </w:rPr>
        <w:t>17下】</w:t>
      </w:r>
    </w:p>
    <w:p w14:paraId="78B0C17C" w14:textId="77777777" w:rsidR="000959E8" w:rsidRPr="00FE6985" w:rsidRDefault="00000000">
      <w:pPr>
        <w:spacing w:before="136" w:line="219" w:lineRule="auto"/>
        <w:ind w:left="490"/>
        <w:rPr>
          <w:rFonts w:ascii="宋体" w:eastAsia="宋体" w:hAnsi="宋体" w:cs="宋体"/>
          <w:sz w:val="16"/>
          <w:szCs w:val="16"/>
        </w:rPr>
      </w:pPr>
      <w:r w:rsidRPr="00FE6985">
        <w:rPr>
          <w:rFonts w:ascii="宋体" w:eastAsia="宋体" w:hAnsi="宋体" w:cs="宋体"/>
          <w:spacing w:val="-6"/>
          <w:sz w:val="16"/>
          <w:szCs w:val="16"/>
        </w:rPr>
        <w:t>A.</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项</w:t>
      </w:r>
      <w:r w:rsidRPr="00FE6985">
        <w:rPr>
          <w:rFonts w:ascii="宋体" w:eastAsia="宋体" w:hAnsi="宋体" w:cs="宋体"/>
          <w:spacing w:val="47"/>
          <w:w w:val="101"/>
          <w:sz w:val="16"/>
          <w:szCs w:val="16"/>
        </w:rPr>
        <w:t xml:space="preserve"> </w:t>
      </w:r>
      <w:r w:rsidRPr="00FE6985">
        <w:rPr>
          <w:rFonts w:ascii="宋体" w:eastAsia="宋体" w:hAnsi="宋体" w:cs="宋体"/>
          <w:spacing w:val="-6"/>
          <w:sz w:val="16"/>
          <w:szCs w:val="16"/>
        </w:rPr>
        <w:t>目</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管</w:t>
      </w:r>
      <w:r w:rsidRPr="00FE6985">
        <w:rPr>
          <w:rFonts w:ascii="宋体" w:eastAsia="宋体" w:hAnsi="宋体" w:cs="宋体"/>
          <w:spacing w:val="22"/>
          <w:w w:val="101"/>
          <w:sz w:val="16"/>
          <w:szCs w:val="16"/>
        </w:rPr>
        <w:t xml:space="preserve"> </w:t>
      </w:r>
      <w:r w:rsidRPr="00FE6985">
        <w:rPr>
          <w:rFonts w:ascii="宋体" w:eastAsia="宋体" w:hAnsi="宋体" w:cs="宋体"/>
          <w:spacing w:val="-6"/>
          <w:sz w:val="16"/>
          <w:szCs w:val="16"/>
        </w:rPr>
        <w:t>理</w:t>
      </w:r>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20"/>
          <w:sz w:val="16"/>
          <w:szCs w:val="16"/>
        </w:rPr>
        <w:t xml:space="preserve"> </w:t>
      </w:r>
      <w:r w:rsidRPr="00FE6985">
        <w:rPr>
          <w:rFonts w:ascii="宋体" w:eastAsia="宋体" w:hAnsi="宋体" w:cs="宋体"/>
          <w:spacing w:val="-6"/>
          <w:sz w:val="16"/>
          <w:szCs w:val="16"/>
        </w:rPr>
        <w:t>划</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B.</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风</w:t>
      </w:r>
      <w:r w:rsidRPr="00FE6985">
        <w:rPr>
          <w:rFonts w:ascii="宋体" w:eastAsia="宋体" w:hAnsi="宋体" w:cs="宋体"/>
          <w:spacing w:val="36"/>
          <w:w w:val="101"/>
          <w:sz w:val="16"/>
          <w:szCs w:val="16"/>
        </w:rPr>
        <w:t xml:space="preserve"> </w:t>
      </w:r>
      <w:r w:rsidRPr="00FE6985">
        <w:rPr>
          <w:rFonts w:ascii="宋体" w:eastAsia="宋体" w:hAnsi="宋体" w:cs="宋体"/>
          <w:spacing w:val="-6"/>
          <w:sz w:val="16"/>
          <w:szCs w:val="16"/>
        </w:rPr>
        <w:t>险</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登</w:t>
      </w:r>
      <w:r w:rsidRPr="00FE6985">
        <w:rPr>
          <w:rFonts w:ascii="宋体" w:eastAsia="宋体" w:hAnsi="宋体" w:cs="宋体"/>
          <w:spacing w:val="28"/>
          <w:w w:val="101"/>
          <w:sz w:val="16"/>
          <w:szCs w:val="16"/>
        </w:rPr>
        <w:t xml:space="preserve"> </w:t>
      </w:r>
      <w:r w:rsidRPr="00FE6985">
        <w:rPr>
          <w:rFonts w:ascii="宋体" w:eastAsia="宋体" w:hAnsi="宋体" w:cs="宋体"/>
          <w:spacing w:val="-6"/>
          <w:sz w:val="16"/>
          <w:szCs w:val="16"/>
        </w:rPr>
        <w:t>记</w:t>
      </w:r>
      <w:r w:rsidRPr="00FE6985">
        <w:rPr>
          <w:rFonts w:ascii="宋体" w:eastAsia="宋体" w:hAnsi="宋体" w:cs="宋体"/>
          <w:spacing w:val="28"/>
          <w:w w:val="101"/>
          <w:sz w:val="16"/>
          <w:szCs w:val="16"/>
        </w:rPr>
        <w:t xml:space="preserve"> </w:t>
      </w:r>
      <w:r w:rsidRPr="00FE6985">
        <w:rPr>
          <w:rFonts w:ascii="宋体" w:eastAsia="宋体" w:hAnsi="宋体" w:cs="宋体"/>
          <w:spacing w:val="-6"/>
          <w:sz w:val="16"/>
          <w:szCs w:val="16"/>
        </w:rPr>
        <w:t>册</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C.</w:t>
      </w:r>
      <w:r w:rsidRPr="00FE6985">
        <w:rPr>
          <w:rFonts w:ascii="宋体" w:eastAsia="宋体" w:hAnsi="宋体" w:cs="宋体"/>
          <w:spacing w:val="7"/>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18"/>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21"/>
          <w:w w:val="101"/>
          <w:sz w:val="16"/>
          <w:szCs w:val="16"/>
        </w:rPr>
        <w:t xml:space="preserve"> </w:t>
      </w:r>
      <w:r w:rsidRPr="00FE6985">
        <w:rPr>
          <w:rFonts w:ascii="宋体" w:eastAsia="宋体" w:hAnsi="宋体" w:cs="宋体"/>
          <w:spacing w:val="-6"/>
          <w:sz w:val="16"/>
          <w:szCs w:val="16"/>
        </w:rPr>
        <w:t>工</w:t>
      </w:r>
      <w:r w:rsidRPr="00FE6985">
        <w:rPr>
          <w:rFonts w:ascii="宋体" w:eastAsia="宋体" w:hAnsi="宋体" w:cs="宋体"/>
          <w:spacing w:val="20"/>
          <w:sz w:val="16"/>
          <w:szCs w:val="16"/>
        </w:rPr>
        <w:t xml:space="preserve"> </w:t>
      </w:r>
      <w:r w:rsidRPr="00FE6985">
        <w:rPr>
          <w:rFonts w:ascii="宋体" w:eastAsia="宋体" w:hAnsi="宋体" w:cs="宋体"/>
          <w:spacing w:val="-7"/>
          <w:sz w:val="16"/>
          <w:szCs w:val="16"/>
        </w:rPr>
        <w:t>作</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说</w:t>
      </w:r>
      <w:r w:rsidRPr="00FE6985">
        <w:rPr>
          <w:rFonts w:ascii="宋体" w:eastAsia="宋体" w:hAnsi="宋体" w:cs="宋体"/>
          <w:spacing w:val="32"/>
          <w:w w:val="101"/>
          <w:sz w:val="16"/>
          <w:szCs w:val="16"/>
        </w:rPr>
        <w:t xml:space="preserve"> </w:t>
      </w:r>
      <w:r w:rsidRPr="00FE6985">
        <w:rPr>
          <w:rFonts w:ascii="宋体" w:eastAsia="宋体" w:hAnsi="宋体" w:cs="宋体"/>
          <w:spacing w:val="-7"/>
          <w:sz w:val="16"/>
          <w:szCs w:val="16"/>
        </w:rPr>
        <w:t>明</w:t>
      </w:r>
      <w:r w:rsidRPr="00FE6985">
        <w:rPr>
          <w:rFonts w:ascii="宋体" w:eastAsia="宋体" w:hAnsi="宋体" w:cs="宋体"/>
          <w:spacing w:val="22"/>
          <w:sz w:val="16"/>
          <w:szCs w:val="16"/>
        </w:rPr>
        <w:t xml:space="preserve"> </w:t>
      </w:r>
      <w:proofErr w:type="gramStart"/>
      <w:r w:rsidRPr="00FE6985">
        <w:rPr>
          <w:rFonts w:ascii="宋体" w:eastAsia="宋体" w:hAnsi="宋体" w:cs="宋体"/>
          <w:spacing w:val="-7"/>
          <w:sz w:val="16"/>
          <w:szCs w:val="16"/>
        </w:rPr>
        <w:t>书</w:t>
      </w:r>
      <w:r w:rsidRPr="00FE6985">
        <w:rPr>
          <w:rFonts w:ascii="宋体" w:eastAsia="宋体" w:hAnsi="宋体" w:cs="宋体"/>
          <w:spacing w:val="5"/>
          <w:sz w:val="16"/>
          <w:szCs w:val="16"/>
        </w:rPr>
        <w:t xml:space="preserve">  </w:t>
      </w:r>
      <w:r w:rsidRPr="00FE6985">
        <w:rPr>
          <w:rFonts w:ascii="宋体" w:eastAsia="宋体" w:hAnsi="宋体" w:cs="宋体"/>
          <w:spacing w:val="-7"/>
          <w:sz w:val="16"/>
          <w:szCs w:val="16"/>
        </w:rPr>
        <w:t>D.</w:t>
      </w:r>
      <w:proofErr w:type="gramEnd"/>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干</w:t>
      </w:r>
      <w:r w:rsidRPr="00FE6985">
        <w:rPr>
          <w:rFonts w:ascii="宋体" w:eastAsia="宋体" w:hAnsi="宋体" w:cs="宋体"/>
          <w:spacing w:val="26"/>
          <w:w w:val="101"/>
          <w:sz w:val="16"/>
          <w:szCs w:val="16"/>
        </w:rPr>
        <w:t xml:space="preserve"> </w:t>
      </w:r>
      <w:r w:rsidRPr="00FE6985">
        <w:rPr>
          <w:rFonts w:ascii="宋体" w:eastAsia="宋体" w:hAnsi="宋体" w:cs="宋体"/>
          <w:spacing w:val="-7"/>
          <w:sz w:val="16"/>
          <w:szCs w:val="16"/>
        </w:rPr>
        <w:t>系</w:t>
      </w:r>
      <w:r w:rsidRPr="00FE6985">
        <w:rPr>
          <w:rFonts w:ascii="宋体" w:eastAsia="宋体" w:hAnsi="宋体" w:cs="宋体"/>
          <w:spacing w:val="23"/>
          <w:sz w:val="16"/>
          <w:szCs w:val="16"/>
        </w:rPr>
        <w:t xml:space="preserve"> </w:t>
      </w:r>
      <w:r w:rsidRPr="00FE6985">
        <w:rPr>
          <w:rFonts w:ascii="宋体" w:eastAsia="宋体" w:hAnsi="宋体" w:cs="宋体"/>
          <w:spacing w:val="-7"/>
          <w:sz w:val="16"/>
          <w:szCs w:val="16"/>
        </w:rPr>
        <w:t>人</w:t>
      </w:r>
      <w:r w:rsidRPr="00FE6985">
        <w:rPr>
          <w:rFonts w:ascii="宋体" w:eastAsia="宋体" w:hAnsi="宋体" w:cs="宋体"/>
          <w:spacing w:val="24"/>
          <w:w w:val="101"/>
          <w:sz w:val="16"/>
          <w:szCs w:val="16"/>
        </w:rPr>
        <w:t xml:space="preserve"> </w:t>
      </w:r>
      <w:r w:rsidRPr="00FE6985">
        <w:rPr>
          <w:rFonts w:ascii="宋体" w:eastAsia="宋体" w:hAnsi="宋体" w:cs="宋体"/>
          <w:spacing w:val="-7"/>
          <w:sz w:val="16"/>
          <w:szCs w:val="16"/>
        </w:rPr>
        <w:t>登</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记</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册</w:t>
      </w:r>
    </w:p>
    <w:p w14:paraId="2FFBBD31" w14:textId="77777777" w:rsidR="000959E8" w:rsidRPr="00FE6985" w:rsidRDefault="000959E8">
      <w:pPr>
        <w:spacing w:line="328" w:lineRule="auto"/>
        <w:rPr>
          <w:sz w:val="16"/>
          <w:szCs w:val="16"/>
        </w:rPr>
      </w:pPr>
    </w:p>
    <w:p w14:paraId="6795C01D" w14:textId="77777777" w:rsidR="000959E8" w:rsidRPr="00FE6985" w:rsidRDefault="00000000">
      <w:pPr>
        <w:spacing w:before="66" w:line="219" w:lineRule="auto"/>
        <w:ind w:left="49"/>
        <w:rPr>
          <w:rFonts w:ascii="宋体" w:eastAsia="宋体" w:hAnsi="宋体" w:cs="宋体"/>
          <w:sz w:val="16"/>
          <w:szCs w:val="16"/>
        </w:rPr>
      </w:pPr>
      <w:r w:rsidRPr="00FE6985">
        <w:rPr>
          <w:rFonts w:ascii="宋体" w:eastAsia="宋体" w:hAnsi="宋体" w:cs="宋体"/>
          <w:spacing w:val="10"/>
          <w:sz w:val="16"/>
          <w:szCs w:val="16"/>
        </w:rPr>
        <w:t>606.</w:t>
      </w:r>
      <w:r w:rsidRPr="00FE6985">
        <w:rPr>
          <w:rFonts w:ascii="宋体" w:eastAsia="宋体" w:hAnsi="宋体" w:cs="宋体"/>
          <w:spacing w:val="-45"/>
          <w:sz w:val="16"/>
          <w:szCs w:val="16"/>
        </w:rPr>
        <w:t xml:space="preserve"> </w:t>
      </w:r>
      <w:r w:rsidRPr="00FE6985">
        <w:rPr>
          <w:rFonts w:ascii="宋体" w:eastAsia="宋体" w:hAnsi="宋体" w:cs="宋体"/>
          <w:spacing w:val="10"/>
          <w:sz w:val="16"/>
          <w:szCs w:val="16"/>
        </w:rPr>
        <w:t>()不属于控制采购过程的工具与技术</w:t>
      </w:r>
      <w:r w:rsidRPr="00FE6985">
        <w:rPr>
          <w:rFonts w:ascii="宋体" w:eastAsia="宋体" w:hAnsi="宋体" w:cs="宋体"/>
          <w:spacing w:val="9"/>
          <w:sz w:val="16"/>
          <w:szCs w:val="16"/>
        </w:rPr>
        <w:t>。【19上】</w:t>
      </w:r>
    </w:p>
    <w:p w14:paraId="76F80507" w14:textId="77777777" w:rsidR="000959E8" w:rsidRPr="00FE6985" w:rsidRDefault="00000000">
      <w:pPr>
        <w:spacing w:before="140" w:line="219" w:lineRule="auto"/>
        <w:ind w:left="490"/>
        <w:rPr>
          <w:rFonts w:ascii="宋体" w:eastAsia="宋体" w:hAnsi="宋体" w:cs="宋体"/>
          <w:sz w:val="16"/>
          <w:szCs w:val="16"/>
        </w:rPr>
      </w:pPr>
      <w:r w:rsidRPr="00FE6985">
        <w:rPr>
          <w:rFonts w:ascii="宋体" w:eastAsia="宋体" w:hAnsi="宋体" w:cs="宋体"/>
          <w:spacing w:val="-6"/>
          <w:sz w:val="16"/>
          <w:szCs w:val="16"/>
        </w:rPr>
        <w:t>A.</w:t>
      </w:r>
      <w:r w:rsidRPr="00FE6985">
        <w:rPr>
          <w:rFonts w:ascii="宋体" w:eastAsia="宋体" w:hAnsi="宋体" w:cs="宋体"/>
          <w:spacing w:val="-39"/>
          <w:sz w:val="16"/>
          <w:szCs w:val="16"/>
        </w:rPr>
        <w:t xml:space="preserve"> </w:t>
      </w:r>
      <w:r w:rsidRPr="00FE6985">
        <w:rPr>
          <w:rFonts w:ascii="宋体" w:eastAsia="宋体" w:hAnsi="宋体" w:cs="宋体"/>
          <w:spacing w:val="-6"/>
          <w:sz w:val="16"/>
          <w:szCs w:val="16"/>
        </w:rPr>
        <w:t>工</w:t>
      </w:r>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作</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绩</w:t>
      </w:r>
      <w:r w:rsidRPr="00FE6985">
        <w:rPr>
          <w:rFonts w:ascii="宋体" w:eastAsia="宋体" w:hAnsi="宋体" w:cs="宋体"/>
          <w:spacing w:val="24"/>
          <w:w w:val="101"/>
          <w:sz w:val="16"/>
          <w:szCs w:val="16"/>
        </w:rPr>
        <w:t xml:space="preserve"> </w:t>
      </w:r>
      <w:r w:rsidRPr="00FE6985">
        <w:rPr>
          <w:rFonts w:ascii="宋体" w:eastAsia="宋体" w:hAnsi="宋体" w:cs="宋体"/>
          <w:spacing w:val="-6"/>
          <w:sz w:val="16"/>
          <w:szCs w:val="16"/>
        </w:rPr>
        <w:t>效</w:t>
      </w:r>
      <w:r w:rsidRPr="00FE6985">
        <w:rPr>
          <w:rFonts w:ascii="宋体" w:eastAsia="宋体" w:hAnsi="宋体" w:cs="宋体"/>
          <w:spacing w:val="21"/>
          <w:sz w:val="16"/>
          <w:szCs w:val="16"/>
        </w:rPr>
        <w:t xml:space="preserve"> </w:t>
      </w:r>
      <w:r w:rsidRPr="00FE6985">
        <w:rPr>
          <w:rFonts w:ascii="宋体" w:eastAsia="宋体" w:hAnsi="宋体" w:cs="宋体"/>
          <w:spacing w:val="-6"/>
          <w:sz w:val="16"/>
          <w:szCs w:val="16"/>
        </w:rPr>
        <w:t>信</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息</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B.</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合</w:t>
      </w:r>
      <w:r w:rsidRPr="00FE6985">
        <w:rPr>
          <w:rFonts w:ascii="宋体" w:eastAsia="宋体" w:hAnsi="宋体" w:cs="宋体"/>
          <w:spacing w:val="46"/>
          <w:w w:val="101"/>
          <w:sz w:val="16"/>
          <w:szCs w:val="16"/>
        </w:rPr>
        <w:t xml:space="preserve"> </w:t>
      </w:r>
      <w:r w:rsidRPr="00FE6985">
        <w:rPr>
          <w:rFonts w:ascii="宋体" w:eastAsia="宋体" w:hAnsi="宋体" w:cs="宋体"/>
          <w:spacing w:val="-6"/>
          <w:sz w:val="16"/>
          <w:szCs w:val="16"/>
        </w:rPr>
        <w:t>同</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变</w:t>
      </w:r>
      <w:r w:rsidRPr="00FE6985">
        <w:rPr>
          <w:rFonts w:ascii="宋体" w:eastAsia="宋体" w:hAnsi="宋体" w:cs="宋体"/>
          <w:spacing w:val="34"/>
          <w:w w:val="101"/>
          <w:sz w:val="16"/>
          <w:szCs w:val="16"/>
        </w:rPr>
        <w:t xml:space="preserve"> </w:t>
      </w:r>
      <w:r w:rsidRPr="00FE6985">
        <w:rPr>
          <w:rFonts w:ascii="宋体" w:eastAsia="宋体" w:hAnsi="宋体" w:cs="宋体"/>
          <w:spacing w:val="-6"/>
          <w:sz w:val="16"/>
          <w:szCs w:val="16"/>
        </w:rPr>
        <w:t>更</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控</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制</w:t>
      </w:r>
      <w:r w:rsidRPr="00FE6985">
        <w:rPr>
          <w:rFonts w:ascii="宋体" w:eastAsia="宋体" w:hAnsi="宋体" w:cs="宋体"/>
          <w:spacing w:val="35"/>
          <w:w w:val="101"/>
          <w:sz w:val="16"/>
          <w:szCs w:val="16"/>
        </w:rPr>
        <w:t xml:space="preserve"> </w:t>
      </w:r>
      <w:r w:rsidRPr="00FE6985">
        <w:rPr>
          <w:rFonts w:ascii="宋体" w:eastAsia="宋体" w:hAnsi="宋体" w:cs="宋体"/>
          <w:spacing w:val="-6"/>
          <w:sz w:val="16"/>
          <w:szCs w:val="16"/>
        </w:rPr>
        <w:t>系</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统</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C.</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18"/>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22"/>
          <w:sz w:val="16"/>
          <w:szCs w:val="16"/>
        </w:rPr>
        <w:t xml:space="preserve"> </w:t>
      </w:r>
      <w:r w:rsidRPr="00FE6985">
        <w:rPr>
          <w:rFonts w:ascii="宋体" w:eastAsia="宋体" w:hAnsi="宋体" w:cs="宋体"/>
          <w:spacing w:val="-6"/>
          <w:sz w:val="16"/>
          <w:szCs w:val="16"/>
        </w:rPr>
        <w:t>绩</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效</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审</w:t>
      </w:r>
      <w:r w:rsidRPr="00FE6985">
        <w:rPr>
          <w:rFonts w:ascii="宋体" w:eastAsia="宋体" w:hAnsi="宋体" w:cs="宋体"/>
          <w:spacing w:val="19"/>
          <w:w w:val="101"/>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检</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查</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与</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审</w:t>
      </w:r>
      <w:r w:rsidRPr="00FE6985">
        <w:rPr>
          <w:rFonts w:ascii="宋体" w:eastAsia="宋体" w:hAnsi="宋体" w:cs="宋体"/>
          <w:spacing w:val="25"/>
          <w:w w:val="101"/>
          <w:sz w:val="16"/>
          <w:szCs w:val="16"/>
        </w:rPr>
        <w:t xml:space="preserve"> </w:t>
      </w:r>
      <w:r w:rsidRPr="00FE6985">
        <w:rPr>
          <w:rFonts w:ascii="宋体" w:eastAsia="宋体" w:hAnsi="宋体" w:cs="宋体"/>
          <w:spacing w:val="-7"/>
          <w:sz w:val="16"/>
          <w:szCs w:val="16"/>
        </w:rPr>
        <w:t>计</w:t>
      </w:r>
    </w:p>
    <w:p w14:paraId="23E5DE59" w14:textId="77777777" w:rsidR="000959E8" w:rsidRPr="00FE6985" w:rsidRDefault="000959E8">
      <w:pPr>
        <w:spacing w:line="318" w:lineRule="auto"/>
        <w:rPr>
          <w:sz w:val="16"/>
          <w:szCs w:val="16"/>
        </w:rPr>
      </w:pPr>
    </w:p>
    <w:p w14:paraId="448FB919" w14:textId="77777777" w:rsidR="000959E8" w:rsidRPr="00FE6985" w:rsidRDefault="00000000">
      <w:pPr>
        <w:spacing w:before="66" w:line="219" w:lineRule="auto"/>
        <w:ind w:left="49"/>
        <w:rPr>
          <w:rFonts w:ascii="宋体" w:eastAsia="宋体" w:hAnsi="宋体" w:cs="宋体"/>
          <w:sz w:val="16"/>
          <w:szCs w:val="16"/>
        </w:rPr>
      </w:pPr>
      <w:r w:rsidRPr="00FE6985">
        <w:rPr>
          <w:rFonts w:ascii="宋体" w:eastAsia="宋体" w:hAnsi="宋体" w:cs="宋体"/>
          <w:spacing w:val="10"/>
          <w:sz w:val="16"/>
          <w:szCs w:val="16"/>
        </w:rPr>
        <w:t>607.控制采购的输入不包括()。【18下】</w:t>
      </w:r>
    </w:p>
    <w:p w14:paraId="58BCD9D5" w14:textId="77777777" w:rsidR="000959E8" w:rsidRPr="00FE6985" w:rsidRDefault="00000000">
      <w:pPr>
        <w:spacing w:before="141" w:line="219" w:lineRule="auto"/>
        <w:ind w:left="490"/>
        <w:rPr>
          <w:rFonts w:ascii="宋体" w:eastAsia="宋体" w:hAnsi="宋体" w:cs="宋体"/>
          <w:sz w:val="16"/>
          <w:szCs w:val="16"/>
        </w:rPr>
      </w:pPr>
      <w:r w:rsidRPr="00FE6985">
        <w:rPr>
          <w:rFonts w:ascii="宋体" w:eastAsia="宋体" w:hAnsi="宋体" w:cs="宋体"/>
          <w:spacing w:val="-6"/>
          <w:sz w:val="16"/>
          <w:szCs w:val="16"/>
        </w:rPr>
        <w:t>A.</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合</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同</w:t>
      </w:r>
      <w:r w:rsidRPr="00FE6985">
        <w:rPr>
          <w:rFonts w:ascii="宋体" w:eastAsia="宋体" w:hAnsi="宋体" w:cs="宋体"/>
          <w:spacing w:val="26"/>
          <w:w w:val="101"/>
          <w:sz w:val="16"/>
          <w:szCs w:val="16"/>
        </w:rPr>
        <w:t xml:space="preserve"> </w:t>
      </w:r>
      <w:r w:rsidRPr="00FE6985">
        <w:rPr>
          <w:rFonts w:ascii="宋体" w:eastAsia="宋体" w:hAnsi="宋体" w:cs="宋体"/>
          <w:spacing w:val="-6"/>
          <w:sz w:val="16"/>
          <w:szCs w:val="16"/>
        </w:rPr>
        <w:t>管</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理</w:t>
      </w:r>
      <w:r w:rsidRPr="00FE6985">
        <w:rPr>
          <w:rFonts w:ascii="宋体" w:eastAsia="宋体" w:hAnsi="宋体" w:cs="宋体"/>
          <w:spacing w:val="23"/>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22"/>
          <w:sz w:val="16"/>
          <w:szCs w:val="16"/>
        </w:rPr>
        <w:t xml:space="preserve"> </w:t>
      </w:r>
      <w:r w:rsidRPr="00FE6985">
        <w:rPr>
          <w:rFonts w:ascii="宋体" w:eastAsia="宋体" w:hAnsi="宋体" w:cs="宋体"/>
          <w:spacing w:val="-6"/>
          <w:sz w:val="16"/>
          <w:szCs w:val="16"/>
        </w:rPr>
        <w:t>划</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B.</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41"/>
          <w:w w:val="101"/>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43"/>
          <w:sz w:val="16"/>
          <w:szCs w:val="16"/>
        </w:rPr>
        <w:t xml:space="preserve"> </w:t>
      </w:r>
      <w:r w:rsidRPr="00FE6985">
        <w:rPr>
          <w:rFonts w:ascii="宋体" w:eastAsia="宋体" w:hAnsi="宋体" w:cs="宋体"/>
          <w:spacing w:val="-6"/>
          <w:sz w:val="16"/>
          <w:szCs w:val="16"/>
        </w:rPr>
        <w:t>档</w:t>
      </w:r>
      <w:r w:rsidRPr="00FE6985">
        <w:rPr>
          <w:rFonts w:ascii="宋体" w:eastAsia="宋体" w:hAnsi="宋体" w:cs="宋体"/>
          <w:spacing w:val="44"/>
          <w:sz w:val="16"/>
          <w:szCs w:val="16"/>
        </w:rPr>
        <w:t xml:space="preserve"> </w:t>
      </w:r>
      <w:r w:rsidRPr="00FE6985">
        <w:rPr>
          <w:rFonts w:ascii="宋体" w:eastAsia="宋体" w:hAnsi="宋体" w:cs="宋体"/>
          <w:spacing w:val="-6"/>
          <w:sz w:val="16"/>
          <w:szCs w:val="16"/>
        </w:rPr>
        <w:t>案</w:t>
      </w:r>
      <w:r w:rsidRPr="00FE6985">
        <w:rPr>
          <w:rFonts w:ascii="宋体" w:eastAsia="宋体" w:hAnsi="宋体" w:cs="宋体"/>
          <w:spacing w:val="6"/>
          <w:sz w:val="16"/>
          <w:szCs w:val="16"/>
        </w:rPr>
        <w:t xml:space="preserve">     </w:t>
      </w:r>
      <w:r w:rsidRPr="00FE6985">
        <w:rPr>
          <w:rFonts w:ascii="宋体" w:eastAsia="宋体" w:hAnsi="宋体" w:cs="宋体"/>
          <w:spacing w:val="-6"/>
          <w:sz w:val="16"/>
          <w:szCs w:val="16"/>
        </w:rPr>
        <w:t>C.</w:t>
      </w:r>
      <w:r w:rsidRPr="00FE6985">
        <w:rPr>
          <w:rFonts w:ascii="宋体" w:eastAsia="宋体" w:hAnsi="宋体" w:cs="宋体"/>
          <w:spacing w:val="7"/>
          <w:sz w:val="16"/>
          <w:szCs w:val="16"/>
        </w:rPr>
        <w:t xml:space="preserve"> </w:t>
      </w:r>
      <w:proofErr w:type="gramStart"/>
      <w:r w:rsidRPr="00FE6985">
        <w:rPr>
          <w:rFonts w:ascii="宋体" w:eastAsia="宋体" w:hAnsi="宋体" w:cs="宋体"/>
          <w:spacing w:val="-6"/>
          <w:sz w:val="16"/>
          <w:szCs w:val="16"/>
        </w:rPr>
        <w:t>合</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同</w:t>
      </w:r>
      <w:proofErr w:type="gramEnd"/>
      <w:r w:rsidRPr="00FE6985">
        <w:rPr>
          <w:rFonts w:ascii="宋体" w:eastAsia="宋体" w:hAnsi="宋体" w:cs="宋体"/>
          <w:spacing w:val="7"/>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15"/>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文</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件</w:t>
      </w:r>
    </w:p>
    <w:p w14:paraId="5FFDB3D7" w14:textId="77777777" w:rsidR="000959E8" w:rsidRPr="00FE6985" w:rsidRDefault="000959E8">
      <w:pPr>
        <w:spacing w:line="357" w:lineRule="auto"/>
        <w:rPr>
          <w:sz w:val="16"/>
          <w:szCs w:val="16"/>
        </w:rPr>
      </w:pPr>
    </w:p>
    <w:p w14:paraId="22E93BCA" w14:textId="77777777" w:rsidR="000959E8" w:rsidRPr="00FE6985" w:rsidRDefault="00000000">
      <w:pPr>
        <w:spacing w:before="46" w:line="219" w:lineRule="auto"/>
        <w:ind w:left="49"/>
        <w:rPr>
          <w:rFonts w:ascii="宋体" w:eastAsia="宋体" w:hAnsi="宋体" w:cs="宋体"/>
          <w:sz w:val="16"/>
          <w:szCs w:val="16"/>
        </w:rPr>
      </w:pPr>
      <w:r w:rsidRPr="00FE6985">
        <w:rPr>
          <w:rFonts w:ascii="宋体" w:eastAsia="宋体" w:hAnsi="宋体" w:cs="宋体"/>
          <w:spacing w:val="-9"/>
          <w:sz w:val="16"/>
          <w:szCs w:val="16"/>
        </w:rPr>
        <w:t>608.</w:t>
      </w:r>
      <w:r w:rsidRPr="00FE6985">
        <w:rPr>
          <w:rFonts w:ascii="宋体" w:eastAsia="宋体" w:hAnsi="宋体" w:cs="宋体"/>
          <w:spacing w:val="56"/>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经</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理</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赵</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某</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负</w:t>
      </w:r>
      <w:r w:rsidRPr="00FE6985">
        <w:rPr>
          <w:rFonts w:ascii="宋体" w:eastAsia="宋体" w:hAnsi="宋体" w:cs="宋体"/>
          <w:spacing w:val="7"/>
          <w:sz w:val="16"/>
          <w:szCs w:val="16"/>
        </w:rPr>
        <w:t xml:space="preserve"> </w:t>
      </w:r>
      <w:r w:rsidRPr="00FE6985">
        <w:rPr>
          <w:rFonts w:ascii="宋体" w:eastAsia="宋体" w:hAnsi="宋体" w:cs="宋体"/>
          <w:spacing w:val="-9"/>
          <w:sz w:val="16"/>
          <w:szCs w:val="16"/>
        </w:rPr>
        <w:t>责</w:t>
      </w:r>
      <w:r w:rsidRPr="00FE6985">
        <w:rPr>
          <w:rFonts w:ascii="宋体" w:eastAsia="宋体" w:hAnsi="宋体" w:cs="宋体"/>
          <w:spacing w:val="7"/>
          <w:sz w:val="16"/>
          <w:szCs w:val="16"/>
        </w:rPr>
        <w:t xml:space="preserve"> </w:t>
      </w:r>
      <w:r w:rsidRPr="00FE6985">
        <w:rPr>
          <w:rFonts w:ascii="宋体" w:eastAsia="宋体" w:hAnsi="宋体" w:cs="宋体"/>
          <w:spacing w:val="-9"/>
          <w:sz w:val="16"/>
          <w:szCs w:val="16"/>
        </w:rPr>
        <w:t>公</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司</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大</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数</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据</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分</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析</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平</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台</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29"/>
          <w:w w:val="101"/>
          <w:sz w:val="16"/>
          <w:szCs w:val="16"/>
        </w:rPr>
        <w:t xml:space="preserve"> </w:t>
      </w:r>
      <w:r w:rsidRPr="00FE6985">
        <w:rPr>
          <w:rFonts w:ascii="宋体" w:eastAsia="宋体" w:hAnsi="宋体" w:cs="宋体"/>
          <w:spacing w:val="-9"/>
          <w:sz w:val="16"/>
          <w:szCs w:val="16"/>
        </w:rPr>
        <w:t>目</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搭</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建</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rPr>
        <w:t>该</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平</w:t>
      </w:r>
      <w:r w:rsidRPr="00FE6985">
        <w:rPr>
          <w:rFonts w:ascii="宋体" w:eastAsia="宋体" w:hAnsi="宋体" w:cs="宋体"/>
          <w:spacing w:val="14"/>
          <w:sz w:val="16"/>
          <w:szCs w:val="16"/>
        </w:rPr>
        <w:t xml:space="preserve"> </w:t>
      </w:r>
      <w:r w:rsidRPr="00FE6985">
        <w:rPr>
          <w:rFonts w:ascii="宋体" w:eastAsia="宋体" w:hAnsi="宋体" w:cs="宋体"/>
          <w:spacing w:val="-9"/>
          <w:sz w:val="16"/>
          <w:szCs w:val="16"/>
        </w:rPr>
        <w:t>台</w:t>
      </w:r>
      <w:r w:rsidRPr="00FE6985">
        <w:rPr>
          <w:rFonts w:ascii="宋体" w:eastAsia="宋体" w:hAnsi="宋体" w:cs="宋体"/>
          <w:spacing w:val="10"/>
          <w:sz w:val="16"/>
          <w:szCs w:val="16"/>
        </w:rPr>
        <w:t xml:space="preserve"> </w:t>
      </w:r>
      <w:r w:rsidRPr="00FE6985">
        <w:rPr>
          <w:rFonts w:ascii="宋体" w:eastAsia="宋体" w:hAnsi="宋体" w:cs="宋体"/>
          <w:spacing w:val="-9"/>
          <w:sz w:val="16"/>
          <w:szCs w:val="16"/>
        </w:rPr>
        <w:t>需</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要</w:t>
      </w:r>
      <w:r w:rsidRPr="00FE6985">
        <w:rPr>
          <w:rFonts w:ascii="宋体" w:eastAsia="宋体" w:hAnsi="宋体" w:cs="宋体"/>
          <w:spacing w:val="4"/>
          <w:sz w:val="16"/>
          <w:szCs w:val="16"/>
        </w:rPr>
        <w:t xml:space="preserve"> </w:t>
      </w:r>
      <w:r w:rsidRPr="00FE6985">
        <w:rPr>
          <w:rFonts w:ascii="宋体" w:eastAsia="宋体" w:hAnsi="宋体" w:cs="宋体"/>
          <w:spacing w:val="-9"/>
          <w:sz w:val="16"/>
          <w:szCs w:val="16"/>
        </w:rPr>
        <w:t>大</w:t>
      </w:r>
      <w:r w:rsidRPr="00FE6985">
        <w:rPr>
          <w:rFonts w:ascii="宋体" w:eastAsia="宋体" w:hAnsi="宋体" w:cs="宋体"/>
          <w:spacing w:val="3"/>
          <w:sz w:val="16"/>
          <w:szCs w:val="16"/>
        </w:rPr>
        <w:t xml:space="preserve"> </w:t>
      </w:r>
      <w:proofErr w:type="gramStart"/>
      <w:r w:rsidRPr="00FE6985">
        <w:rPr>
          <w:rFonts w:ascii="宋体" w:eastAsia="宋体" w:hAnsi="宋体" w:cs="宋体"/>
          <w:spacing w:val="-9"/>
          <w:sz w:val="16"/>
          <w:szCs w:val="16"/>
        </w:rPr>
        <w:t>规</w:t>
      </w:r>
      <w:proofErr w:type="gramEnd"/>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模</w:t>
      </w:r>
      <w:r w:rsidRPr="00FE6985">
        <w:rPr>
          <w:rFonts w:ascii="宋体" w:eastAsia="宋体" w:hAnsi="宋体" w:cs="宋体"/>
          <w:spacing w:val="14"/>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计</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算</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能</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力</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经</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过</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市</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场</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调</w:t>
      </w:r>
      <w:r w:rsidRPr="00FE6985">
        <w:rPr>
          <w:rFonts w:ascii="宋体" w:eastAsia="宋体" w:hAnsi="宋体" w:cs="宋体"/>
          <w:spacing w:val="2"/>
          <w:sz w:val="16"/>
          <w:szCs w:val="16"/>
        </w:rPr>
        <w:t xml:space="preserve"> </w:t>
      </w:r>
      <w:proofErr w:type="gramStart"/>
      <w:r w:rsidRPr="00FE6985">
        <w:rPr>
          <w:rFonts w:ascii="宋体" w:eastAsia="宋体" w:hAnsi="宋体" w:cs="宋体"/>
          <w:spacing w:val="-10"/>
          <w:sz w:val="16"/>
          <w:szCs w:val="16"/>
        </w:rPr>
        <w:t>研</w:t>
      </w:r>
      <w:proofErr w:type="gramEnd"/>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国</w:t>
      </w:r>
      <w:r w:rsidRPr="00FE6985">
        <w:rPr>
          <w:rFonts w:ascii="宋体" w:eastAsia="宋体" w:hAnsi="宋体" w:cs="宋体"/>
          <w:spacing w:val="19"/>
          <w:w w:val="101"/>
          <w:sz w:val="16"/>
          <w:szCs w:val="16"/>
        </w:rPr>
        <w:t xml:space="preserve"> </w:t>
      </w:r>
      <w:r w:rsidRPr="00FE6985">
        <w:rPr>
          <w:rFonts w:ascii="宋体" w:eastAsia="宋体" w:hAnsi="宋体" w:cs="宋体"/>
          <w:spacing w:val="-10"/>
          <w:sz w:val="16"/>
          <w:szCs w:val="16"/>
        </w:rPr>
        <w:t>内</w:t>
      </w:r>
    </w:p>
    <w:p w14:paraId="68A77172" w14:textId="77777777" w:rsidR="000959E8" w:rsidRPr="00FE6985" w:rsidRDefault="00000000">
      <w:pPr>
        <w:spacing w:before="203" w:line="274" w:lineRule="auto"/>
        <w:ind w:left="489" w:right="1699" w:hanging="440"/>
        <w:rPr>
          <w:rFonts w:ascii="宋体" w:eastAsia="宋体" w:hAnsi="宋体" w:cs="宋体"/>
          <w:sz w:val="16"/>
          <w:szCs w:val="16"/>
        </w:rPr>
      </w:pPr>
      <w:r w:rsidRPr="00FE6985">
        <w:rPr>
          <w:rFonts w:ascii="宋体" w:eastAsia="宋体" w:hAnsi="宋体" w:cs="宋体"/>
          <w:spacing w:val="-10"/>
          <w:sz w:val="16"/>
          <w:szCs w:val="16"/>
        </w:rPr>
        <w:t>A</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公</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司</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可</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提</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供</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大</w:t>
      </w:r>
      <w:r w:rsidRPr="00FE6985">
        <w:rPr>
          <w:rFonts w:ascii="宋体" w:eastAsia="宋体" w:hAnsi="宋体" w:cs="宋体"/>
          <w:spacing w:val="2"/>
          <w:sz w:val="16"/>
          <w:szCs w:val="16"/>
        </w:rPr>
        <w:t xml:space="preserve"> </w:t>
      </w:r>
      <w:proofErr w:type="gramStart"/>
      <w:r w:rsidRPr="00FE6985">
        <w:rPr>
          <w:rFonts w:ascii="宋体" w:eastAsia="宋体" w:hAnsi="宋体" w:cs="宋体"/>
          <w:spacing w:val="-10"/>
          <w:sz w:val="16"/>
          <w:szCs w:val="16"/>
        </w:rPr>
        <w:t>规</w:t>
      </w:r>
      <w:proofErr w:type="gramEnd"/>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模</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计</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算</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服</w:t>
      </w:r>
      <w:r w:rsidRPr="00FE6985">
        <w:rPr>
          <w:rFonts w:ascii="宋体" w:eastAsia="宋体" w:hAnsi="宋体" w:cs="宋体"/>
          <w:spacing w:val="3"/>
          <w:sz w:val="16"/>
          <w:szCs w:val="16"/>
        </w:rPr>
        <w:t xml:space="preserve"> </w:t>
      </w:r>
      <w:proofErr w:type="gramStart"/>
      <w:r w:rsidRPr="00FE6985">
        <w:rPr>
          <w:rFonts w:ascii="宋体" w:eastAsia="宋体" w:hAnsi="宋体" w:cs="宋体"/>
          <w:spacing w:val="-10"/>
          <w:sz w:val="16"/>
          <w:szCs w:val="16"/>
        </w:rPr>
        <w:t>务</w:t>
      </w:r>
      <w:proofErr w:type="gramEnd"/>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赵</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某</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在</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编</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制</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项</w:t>
      </w:r>
      <w:r w:rsidRPr="00FE6985">
        <w:rPr>
          <w:rFonts w:ascii="宋体" w:eastAsia="宋体" w:hAnsi="宋体" w:cs="宋体"/>
          <w:spacing w:val="29"/>
          <w:sz w:val="16"/>
          <w:szCs w:val="16"/>
        </w:rPr>
        <w:t xml:space="preserve"> </w:t>
      </w:r>
      <w:r w:rsidRPr="00FE6985">
        <w:rPr>
          <w:rFonts w:ascii="宋体" w:eastAsia="宋体" w:hAnsi="宋体" w:cs="宋体"/>
          <w:spacing w:val="-10"/>
          <w:sz w:val="16"/>
          <w:szCs w:val="16"/>
        </w:rPr>
        <w:t>目</w:t>
      </w:r>
      <w:r w:rsidRPr="00FE6985">
        <w:rPr>
          <w:rFonts w:ascii="宋体" w:eastAsia="宋体" w:hAnsi="宋体" w:cs="宋体"/>
          <w:spacing w:val="13"/>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购</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计</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划</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时</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正</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确</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做</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法</w:t>
      </w:r>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1</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8</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下</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z w:val="16"/>
          <w:szCs w:val="16"/>
        </w:rPr>
        <w:t xml:space="preserve"> </w:t>
      </w:r>
      <w:r w:rsidRPr="00FE6985">
        <w:rPr>
          <w:rFonts w:ascii="宋体" w:eastAsia="宋体" w:hAnsi="宋体" w:cs="宋体"/>
          <w:spacing w:val="-6"/>
          <w:sz w:val="16"/>
          <w:szCs w:val="16"/>
        </w:rPr>
        <w:t>A.</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直</w:t>
      </w:r>
      <w:r w:rsidRPr="00FE6985">
        <w:rPr>
          <w:rFonts w:ascii="宋体" w:eastAsia="宋体" w:hAnsi="宋体" w:cs="宋体"/>
          <w:spacing w:val="46"/>
          <w:sz w:val="16"/>
          <w:szCs w:val="16"/>
        </w:rPr>
        <w:t xml:space="preserve"> </w:t>
      </w:r>
      <w:r w:rsidRPr="00FE6985">
        <w:rPr>
          <w:rFonts w:ascii="宋体" w:eastAsia="宋体" w:hAnsi="宋体" w:cs="宋体"/>
          <w:spacing w:val="-6"/>
          <w:sz w:val="16"/>
          <w:szCs w:val="16"/>
        </w:rPr>
        <w:t>接</w:t>
      </w:r>
      <w:r w:rsidRPr="00FE6985">
        <w:rPr>
          <w:rFonts w:ascii="宋体" w:eastAsia="宋体" w:hAnsi="宋体" w:cs="宋体"/>
          <w:spacing w:val="46"/>
          <w:w w:val="101"/>
          <w:sz w:val="16"/>
          <w:szCs w:val="16"/>
        </w:rPr>
        <w:t xml:space="preserve"> </w:t>
      </w:r>
      <w:r w:rsidRPr="00FE6985">
        <w:rPr>
          <w:rFonts w:ascii="宋体" w:eastAsia="宋体" w:hAnsi="宋体" w:cs="宋体"/>
          <w:spacing w:val="-6"/>
          <w:sz w:val="16"/>
          <w:szCs w:val="16"/>
        </w:rPr>
        <w:t>把</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A</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公</w:t>
      </w:r>
      <w:r w:rsidRPr="00FE6985">
        <w:rPr>
          <w:rFonts w:ascii="宋体" w:eastAsia="宋体" w:hAnsi="宋体" w:cs="宋体"/>
          <w:spacing w:val="16"/>
          <w:sz w:val="16"/>
          <w:szCs w:val="16"/>
        </w:rPr>
        <w:t xml:space="preserve"> </w:t>
      </w:r>
      <w:r w:rsidRPr="00FE6985">
        <w:rPr>
          <w:rFonts w:ascii="宋体" w:eastAsia="宋体" w:hAnsi="宋体" w:cs="宋体"/>
          <w:spacing w:val="-6"/>
          <w:sz w:val="16"/>
          <w:szCs w:val="16"/>
        </w:rPr>
        <w:t>司</w:t>
      </w:r>
      <w:r w:rsidRPr="00FE6985">
        <w:rPr>
          <w:rFonts w:ascii="宋体" w:eastAsia="宋体" w:hAnsi="宋体" w:cs="宋体"/>
          <w:spacing w:val="21"/>
          <w:w w:val="101"/>
          <w:sz w:val="16"/>
          <w:szCs w:val="16"/>
        </w:rPr>
        <w:t xml:space="preserve"> </w:t>
      </w:r>
      <w:r w:rsidRPr="00FE6985">
        <w:rPr>
          <w:rFonts w:ascii="宋体" w:eastAsia="宋体" w:hAnsi="宋体" w:cs="宋体"/>
          <w:spacing w:val="-6"/>
          <w:sz w:val="16"/>
          <w:szCs w:val="16"/>
        </w:rPr>
        <w:t>的</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大</w:t>
      </w:r>
      <w:r w:rsidRPr="00FE6985">
        <w:rPr>
          <w:rFonts w:ascii="宋体" w:eastAsia="宋体" w:hAnsi="宋体" w:cs="宋体"/>
          <w:spacing w:val="11"/>
          <w:sz w:val="16"/>
          <w:szCs w:val="16"/>
        </w:rPr>
        <w:t xml:space="preserve"> </w:t>
      </w:r>
      <w:proofErr w:type="gramStart"/>
      <w:r w:rsidRPr="00FE6985">
        <w:rPr>
          <w:rFonts w:ascii="宋体" w:eastAsia="宋体" w:hAnsi="宋体" w:cs="宋体"/>
          <w:spacing w:val="-6"/>
          <w:sz w:val="16"/>
          <w:szCs w:val="16"/>
        </w:rPr>
        <w:t>规</w:t>
      </w:r>
      <w:proofErr w:type="gramEnd"/>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模</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算</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服</w:t>
      </w:r>
      <w:r w:rsidRPr="00FE6985">
        <w:rPr>
          <w:rFonts w:ascii="宋体" w:eastAsia="宋体" w:hAnsi="宋体" w:cs="宋体"/>
          <w:spacing w:val="12"/>
          <w:sz w:val="16"/>
          <w:szCs w:val="16"/>
        </w:rPr>
        <w:t xml:space="preserve"> </w:t>
      </w:r>
      <w:proofErr w:type="gramStart"/>
      <w:r w:rsidRPr="00FE6985">
        <w:rPr>
          <w:rFonts w:ascii="宋体" w:eastAsia="宋体" w:hAnsi="宋体" w:cs="宋体"/>
          <w:spacing w:val="-6"/>
          <w:sz w:val="16"/>
          <w:szCs w:val="16"/>
        </w:rPr>
        <w:t>务</w:t>
      </w:r>
      <w:proofErr w:type="gramEnd"/>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列</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入</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计</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划</w:t>
      </w:r>
    </w:p>
    <w:p w14:paraId="7AB82409" w14:textId="77777777" w:rsidR="000959E8" w:rsidRPr="00FE6985" w:rsidRDefault="00000000">
      <w:pPr>
        <w:spacing w:before="164" w:line="219" w:lineRule="auto"/>
        <w:ind w:left="490"/>
        <w:rPr>
          <w:rFonts w:ascii="宋体" w:eastAsia="宋体" w:hAnsi="宋体" w:cs="宋体"/>
          <w:sz w:val="16"/>
          <w:szCs w:val="16"/>
        </w:rPr>
      </w:pPr>
      <w:r w:rsidRPr="00FE6985">
        <w:rPr>
          <w:rFonts w:ascii="宋体" w:eastAsia="宋体" w:hAnsi="宋体" w:cs="宋体"/>
          <w:spacing w:val="-7"/>
          <w:sz w:val="16"/>
          <w:szCs w:val="16"/>
        </w:rPr>
        <w:t>B.</w:t>
      </w:r>
      <w:r w:rsidRPr="00FE6985">
        <w:rPr>
          <w:rFonts w:ascii="宋体" w:eastAsia="宋体" w:hAnsi="宋体" w:cs="宋体"/>
          <w:spacing w:val="-18"/>
          <w:sz w:val="16"/>
          <w:szCs w:val="16"/>
        </w:rPr>
        <w:t xml:space="preserve"> </w:t>
      </w:r>
      <w:r w:rsidRPr="00FE6985">
        <w:rPr>
          <w:rFonts w:ascii="宋体" w:eastAsia="宋体" w:hAnsi="宋体" w:cs="宋体"/>
          <w:spacing w:val="-7"/>
          <w:sz w:val="16"/>
          <w:szCs w:val="16"/>
        </w:rPr>
        <w:t>将</w:t>
      </w:r>
      <w:r w:rsidRPr="00FE6985">
        <w:rPr>
          <w:rFonts w:ascii="宋体" w:eastAsia="宋体" w:hAnsi="宋体" w:cs="宋体"/>
          <w:spacing w:val="22"/>
          <w:w w:val="101"/>
          <w:sz w:val="16"/>
          <w:szCs w:val="16"/>
        </w:rPr>
        <w:t xml:space="preserve"> </w:t>
      </w:r>
      <w:r w:rsidRPr="00FE6985">
        <w:rPr>
          <w:rFonts w:ascii="宋体" w:eastAsia="宋体" w:hAnsi="宋体" w:cs="宋体"/>
          <w:spacing w:val="-7"/>
          <w:sz w:val="16"/>
          <w:szCs w:val="16"/>
        </w:rPr>
        <w:t>国</w:t>
      </w:r>
      <w:r w:rsidRPr="00FE6985">
        <w:rPr>
          <w:rFonts w:ascii="宋体" w:eastAsia="宋体" w:hAnsi="宋体" w:cs="宋体"/>
          <w:spacing w:val="18"/>
          <w:w w:val="101"/>
          <w:sz w:val="16"/>
          <w:szCs w:val="16"/>
        </w:rPr>
        <w:t xml:space="preserve"> </w:t>
      </w:r>
      <w:r w:rsidRPr="00FE6985">
        <w:rPr>
          <w:rFonts w:ascii="宋体" w:eastAsia="宋体" w:hAnsi="宋体" w:cs="宋体"/>
          <w:spacing w:val="-7"/>
          <w:sz w:val="16"/>
          <w:szCs w:val="16"/>
        </w:rPr>
        <w:t>际</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上</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最</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先</w:t>
      </w:r>
      <w:r w:rsidRPr="00FE6985">
        <w:rPr>
          <w:rFonts w:ascii="宋体" w:eastAsia="宋体" w:hAnsi="宋体" w:cs="宋体"/>
          <w:spacing w:val="7"/>
          <w:sz w:val="16"/>
          <w:szCs w:val="16"/>
        </w:rPr>
        <w:t xml:space="preserve"> </w:t>
      </w:r>
      <w:r w:rsidRPr="00FE6985">
        <w:rPr>
          <w:rFonts w:ascii="宋体" w:eastAsia="宋体" w:hAnsi="宋体" w:cs="宋体"/>
          <w:spacing w:val="-7"/>
          <w:sz w:val="16"/>
          <w:szCs w:val="16"/>
        </w:rPr>
        <w:t>进</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的</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高</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性</w:t>
      </w:r>
      <w:r w:rsidRPr="00FE6985">
        <w:rPr>
          <w:rFonts w:ascii="宋体" w:eastAsia="宋体" w:hAnsi="宋体" w:cs="宋体"/>
          <w:spacing w:val="15"/>
          <w:sz w:val="16"/>
          <w:szCs w:val="16"/>
        </w:rPr>
        <w:t xml:space="preserve"> </w:t>
      </w:r>
      <w:r w:rsidRPr="00FE6985">
        <w:rPr>
          <w:rFonts w:ascii="宋体" w:eastAsia="宋体" w:hAnsi="宋体" w:cs="宋体"/>
          <w:spacing w:val="-7"/>
          <w:sz w:val="16"/>
          <w:szCs w:val="16"/>
        </w:rPr>
        <w:t>能</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计</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算</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服</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务</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器</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列</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入</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采</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购</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计</w:t>
      </w:r>
      <w:r w:rsidRPr="00FE6985">
        <w:rPr>
          <w:rFonts w:ascii="宋体" w:eastAsia="宋体" w:hAnsi="宋体" w:cs="宋体"/>
          <w:spacing w:val="8"/>
          <w:sz w:val="16"/>
          <w:szCs w:val="16"/>
        </w:rPr>
        <w:t xml:space="preserve"> </w:t>
      </w:r>
      <w:r w:rsidRPr="00FE6985">
        <w:rPr>
          <w:rFonts w:ascii="宋体" w:eastAsia="宋体" w:hAnsi="宋体" w:cs="宋体"/>
          <w:spacing w:val="-8"/>
          <w:sz w:val="16"/>
          <w:szCs w:val="16"/>
        </w:rPr>
        <w:t>划</w:t>
      </w:r>
    </w:p>
    <w:p w14:paraId="054B769E" w14:textId="77777777" w:rsidR="000959E8" w:rsidRPr="00FE6985" w:rsidRDefault="00000000">
      <w:pPr>
        <w:spacing w:before="164" w:line="330" w:lineRule="exact"/>
        <w:ind w:left="490"/>
        <w:rPr>
          <w:rFonts w:ascii="宋体" w:eastAsia="宋体" w:hAnsi="宋体" w:cs="宋体"/>
          <w:sz w:val="16"/>
          <w:szCs w:val="16"/>
        </w:rPr>
      </w:pPr>
      <w:r w:rsidRPr="00FE6985">
        <w:rPr>
          <w:rFonts w:ascii="宋体" w:eastAsia="宋体" w:hAnsi="宋体" w:cs="宋体"/>
          <w:spacing w:val="-9"/>
          <w:position w:val="14"/>
          <w:sz w:val="16"/>
          <w:szCs w:val="16"/>
        </w:rPr>
        <w:t>C.</w:t>
      </w:r>
      <w:r w:rsidRPr="00FE6985">
        <w:rPr>
          <w:rFonts w:ascii="宋体" w:eastAsia="宋体" w:hAnsi="宋体" w:cs="宋体"/>
          <w:spacing w:val="-8"/>
          <w:position w:val="14"/>
          <w:sz w:val="16"/>
          <w:szCs w:val="16"/>
        </w:rPr>
        <w:t xml:space="preserve"> </w:t>
      </w:r>
      <w:r w:rsidRPr="00FE6985">
        <w:rPr>
          <w:rFonts w:ascii="宋体" w:eastAsia="宋体" w:hAnsi="宋体" w:cs="宋体"/>
          <w:spacing w:val="-9"/>
          <w:position w:val="14"/>
          <w:sz w:val="16"/>
          <w:szCs w:val="16"/>
        </w:rPr>
        <w:t>考</w:t>
      </w:r>
      <w:r w:rsidRPr="00FE6985">
        <w:rPr>
          <w:rFonts w:ascii="宋体" w:eastAsia="宋体" w:hAnsi="宋体" w:cs="宋体"/>
          <w:spacing w:val="8"/>
          <w:position w:val="14"/>
          <w:sz w:val="16"/>
          <w:szCs w:val="16"/>
        </w:rPr>
        <w:t xml:space="preserve"> </w:t>
      </w:r>
      <w:r w:rsidRPr="00FE6985">
        <w:rPr>
          <w:rFonts w:ascii="宋体" w:eastAsia="宋体" w:hAnsi="宋体" w:cs="宋体"/>
          <w:spacing w:val="-9"/>
          <w:position w:val="14"/>
          <w:sz w:val="16"/>
          <w:szCs w:val="16"/>
        </w:rPr>
        <w:t>虑</w:t>
      </w:r>
      <w:r w:rsidRPr="00FE6985">
        <w:rPr>
          <w:rFonts w:ascii="宋体" w:eastAsia="宋体" w:hAnsi="宋体" w:cs="宋体"/>
          <w:spacing w:val="12"/>
          <w:position w:val="14"/>
          <w:sz w:val="16"/>
          <w:szCs w:val="16"/>
        </w:rPr>
        <w:t xml:space="preserve"> </w:t>
      </w:r>
      <w:r w:rsidRPr="00FE6985">
        <w:rPr>
          <w:rFonts w:ascii="宋体" w:eastAsia="宋体" w:hAnsi="宋体" w:cs="宋体"/>
          <w:spacing w:val="-9"/>
          <w:position w:val="14"/>
          <w:sz w:val="16"/>
          <w:szCs w:val="16"/>
        </w:rPr>
        <w:t>项</w:t>
      </w:r>
      <w:r w:rsidRPr="00FE6985">
        <w:rPr>
          <w:rFonts w:ascii="宋体" w:eastAsia="宋体" w:hAnsi="宋体" w:cs="宋体"/>
          <w:spacing w:val="35"/>
          <w:position w:val="14"/>
          <w:sz w:val="16"/>
          <w:szCs w:val="16"/>
        </w:rPr>
        <w:t xml:space="preserve"> </w:t>
      </w:r>
      <w:r w:rsidRPr="00FE6985">
        <w:rPr>
          <w:rFonts w:ascii="宋体" w:eastAsia="宋体" w:hAnsi="宋体" w:cs="宋体"/>
          <w:spacing w:val="-9"/>
          <w:position w:val="14"/>
          <w:sz w:val="16"/>
          <w:szCs w:val="16"/>
        </w:rPr>
        <w:t>目</w:t>
      </w:r>
      <w:r w:rsidRPr="00FE6985">
        <w:rPr>
          <w:rFonts w:ascii="宋体" w:eastAsia="宋体" w:hAnsi="宋体" w:cs="宋体"/>
          <w:spacing w:val="12"/>
          <w:position w:val="14"/>
          <w:sz w:val="16"/>
          <w:szCs w:val="16"/>
        </w:rPr>
        <w:t xml:space="preserve"> </w:t>
      </w:r>
      <w:r w:rsidRPr="00FE6985">
        <w:rPr>
          <w:rFonts w:ascii="宋体" w:eastAsia="宋体" w:hAnsi="宋体" w:cs="宋体"/>
          <w:spacing w:val="-9"/>
          <w:position w:val="14"/>
          <w:sz w:val="16"/>
          <w:szCs w:val="16"/>
        </w:rPr>
        <w:t>管</w:t>
      </w:r>
      <w:r w:rsidRPr="00FE6985">
        <w:rPr>
          <w:rFonts w:ascii="宋体" w:eastAsia="宋体" w:hAnsi="宋体" w:cs="宋体"/>
          <w:spacing w:val="11"/>
          <w:position w:val="14"/>
          <w:sz w:val="16"/>
          <w:szCs w:val="16"/>
        </w:rPr>
        <w:t xml:space="preserve"> </w:t>
      </w:r>
      <w:r w:rsidRPr="00FE6985">
        <w:rPr>
          <w:rFonts w:ascii="宋体" w:eastAsia="宋体" w:hAnsi="宋体" w:cs="宋体"/>
          <w:spacing w:val="-9"/>
          <w:position w:val="14"/>
          <w:sz w:val="16"/>
          <w:szCs w:val="16"/>
        </w:rPr>
        <w:t>理</w:t>
      </w:r>
      <w:r w:rsidRPr="00FE6985">
        <w:rPr>
          <w:rFonts w:ascii="宋体" w:eastAsia="宋体" w:hAnsi="宋体" w:cs="宋体"/>
          <w:spacing w:val="9"/>
          <w:position w:val="14"/>
          <w:sz w:val="16"/>
          <w:szCs w:val="16"/>
        </w:rPr>
        <w:t xml:space="preserve"> </w:t>
      </w:r>
      <w:r w:rsidRPr="00FE6985">
        <w:rPr>
          <w:rFonts w:ascii="宋体" w:eastAsia="宋体" w:hAnsi="宋体" w:cs="宋体"/>
          <w:spacing w:val="-9"/>
          <w:position w:val="14"/>
          <w:sz w:val="16"/>
          <w:szCs w:val="16"/>
        </w:rPr>
        <w:t>计</w:t>
      </w:r>
      <w:r w:rsidRPr="00FE6985">
        <w:rPr>
          <w:rFonts w:ascii="宋体" w:eastAsia="宋体" w:hAnsi="宋体" w:cs="宋体"/>
          <w:spacing w:val="8"/>
          <w:position w:val="14"/>
          <w:sz w:val="16"/>
          <w:szCs w:val="16"/>
        </w:rPr>
        <w:t xml:space="preserve"> </w:t>
      </w:r>
      <w:r w:rsidRPr="00FE6985">
        <w:rPr>
          <w:rFonts w:ascii="宋体" w:eastAsia="宋体" w:hAnsi="宋体" w:cs="宋体"/>
          <w:spacing w:val="-9"/>
          <w:position w:val="14"/>
          <w:sz w:val="16"/>
          <w:szCs w:val="16"/>
        </w:rPr>
        <w:t>划</w:t>
      </w:r>
      <w:r w:rsidRPr="00FE6985">
        <w:rPr>
          <w:rFonts w:ascii="宋体" w:eastAsia="宋体" w:hAnsi="宋体" w:cs="宋体"/>
          <w:spacing w:val="19"/>
          <w:position w:val="14"/>
          <w:sz w:val="16"/>
          <w:szCs w:val="16"/>
        </w:rPr>
        <w:t xml:space="preserve"> </w:t>
      </w:r>
      <w:r w:rsidRPr="00FE6985">
        <w:rPr>
          <w:rFonts w:ascii="宋体" w:eastAsia="宋体" w:hAnsi="宋体" w:cs="宋体"/>
          <w:spacing w:val="-9"/>
          <w:position w:val="14"/>
          <w:sz w:val="16"/>
          <w:szCs w:val="16"/>
        </w:rPr>
        <w:t>、</w:t>
      </w:r>
      <w:r w:rsidRPr="00FE6985">
        <w:rPr>
          <w:rFonts w:ascii="宋体" w:eastAsia="宋体" w:hAnsi="宋体" w:cs="宋体"/>
          <w:spacing w:val="11"/>
          <w:position w:val="14"/>
          <w:sz w:val="16"/>
          <w:szCs w:val="16"/>
        </w:rPr>
        <w:t xml:space="preserve"> </w:t>
      </w:r>
      <w:r w:rsidRPr="00FE6985">
        <w:rPr>
          <w:rFonts w:ascii="宋体" w:eastAsia="宋体" w:hAnsi="宋体" w:cs="宋体"/>
          <w:spacing w:val="-9"/>
          <w:position w:val="14"/>
          <w:sz w:val="16"/>
          <w:szCs w:val="16"/>
        </w:rPr>
        <w:t>项</w:t>
      </w:r>
      <w:r w:rsidRPr="00FE6985">
        <w:rPr>
          <w:rFonts w:ascii="宋体" w:eastAsia="宋体" w:hAnsi="宋体" w:cs="宋体"/>
          <w:spacing w:val="35"/>
          <w:w w:val="101"/>
          <w:position w:val="14"/>
          <w:sz w:val="16"/>
          <w:szCs w:val="16"/>
        </w:rPr>
        <w:t xml:space="preserve"> </w:t>
      </w:r>
      <w:r w:rsidRPr="00FE6985">
        <w:rPr>
          <w:rFonts w:ascii="宋体" w:eastAsia="宋体" w:hAnsi="宋体" w:cs="宋体"/>
          <w:spacing w:val="-9"/>
          <w:position w:val="14"/>
          <w:sz w:val="16"/>
          <w:szCs w:val="16"/>
        </w:rPr>
        <w:t>目</w:t>
      </w:r>
      <w:r w:rsidRPr="00FE6985">
        <w:rPr>
          <w:rFonts w:ascii="宋体" w:eastAsia="宋体" w:hAnsi="宋体" w:cs="宋体"/>
          <w:spacing w:val="16"/>
          <w:position w:val="14"/>
          <w:sz w:val="16"/>
          <w:szCs w:val="16"/>
        </w:rPr>
        <w:t xml:space="preserve"> </w:t>
      </w:r>
      <w:r w:rsidRPr="00FE6985">
        <w:rPr>
          <w:rFonts w:ascii="宋体" w:eastAsia="宋体" w:hAnsi="宋体" w:cs="宋体"/>
          <w:spacing w:val="-9"/>
          <w:position w:val="14"/>
          <w:sz w:val="16"/>
          <w:szCs w:val="16"/>
        </w:rPr>
        <w:t>需</w:t>
      </w:r>
      <w:r w:rsidRPr="00FE6985">
        <w:rPr>
          <w:rFonts w:ascii="宋体" w:eastAsia="宋体" w:hAnsi="宋体" w:cs="宋体"/>
          <w:spacing w:val="10"/>
          <w:position w:val="14"/>
          <w:sz w:val="16"/>
          <w:szCs w:val="16"/>
        </w:rPr>
        <w:t xml:space="preserve"> </w:t>
      </w:r>
      <w:r w:rsidRPr="00FE6985">
        <w:rPr>
          <w:rFonts w:ascii="宋体" w:eastAsia="宋体" w:hAnsi="宋体" w:cs="宋体"/>
          <w:spacing w:val="-9"/>
          <w:position w:val="14"/>
          <w:sz w:val="16"/>
          <w:szCs w:val="16"/>
        </w:rPr>
        <w:t>求</w:t>
      </w:r>
      <w:r w:rsidRPr="00FE6985">
        <w:rPr>
          <w:rFonts w:ascii="宋体" w:eastAsia="宋体" w:hAnsi="宋体" w:cs="宋体"/>
          <w:spacing w:val="10"/>
          <w:position w:val="14"/>
          <w:sz w:val="16"/>
          <w:szCs w:val="16"/>
        </w:rPr>
        <w:t xml:space="preserve"> </w:t>
      </w:r>
      <w:r w:rsidRPr="00FE6985">
        <w:rPr>
          <w:rFonts w:ascii="宋体" w:eastAsia="宋体" w:hAnsi="宋体" w:cs="宋体"/>
          <w:spacing w:val="-9"/>
          <w:position w:val="14"/>
          <w:sz w:val="16"/>
          <w:szCs w:val="16"/>
        </w:rPr>
        <w:t>文</w:t>
      </w:r>
      <w:r w:rsidRPr="00FE6985">
        <w:rPr>
          <w:rFonts w:ascii="宋体" w:eastAsia="宋体" w:hAnsi="宋体" w:cs="宋体"/>
          <w:spacing w:val="10"/>
          <w:position w:val="14"/>
          <w:sz w:val="16"/>
          <w:szCs w:val="16"/>
        </w:rPr>
        <w:t xml:space="preserve"> </w:t>
      </w:r>
      <w:r w:rsidRPr="00FE6985">
        <w:rPr>
          <w:rFonts w:ascii="宋体" w:eastAsia="宋体" w:hAnsi="宋体" w:cs="宋体"/>
          <w:spacing w:val="-9"/>
          <w:position w:val="14"/>
          <w:sz w:val="16"/>
          <w:szCs w:val="16"/>
        </w:rPr>
        <w:t>档</w:t>
      </w:r>
      <w:r w:rsidRPr="00FE6985">
        <w:rPr>
          <w:rFonts w:ascii="宋体" w:eastAsia="宋体" w:hAnsi="宋体" w:cs="宋体"/>
          <w:spacing w:val="18"/>
          <w:w w:val="101"/>
          <w:position w:val="14"/>
          <w:sz w:val="16"/>
          <w:szCs w:val="16"/>
        </w:rPr>
        <w:t xml:space="preserve"> </w:t>
      </w:r>
      <w:r w:rsidRPr="00FE6985">
        <w:rPr>
          <w:rFonts w:ascii="宋体" w:eastAsia="宋体" w:hAnsi="宋体" w:cs="宋体"/>
          <w:spacing w:val="-9"/>
          <w:position w:val="14"/>
          <w:sz w:val="16"/>
          <w:szCs w:val="16"/>
        </w:rPr>
        <w:t>、</w:t>
      </w:r>
      <w:r w:rsidRPr="00FE6985">
        <w:rPr>
          <w:rFonts w:ascii="宋体" w:eastAsia="宋体" w:hAnsi="宋体" w:cs="宋体"/>
          <w:spacing w:val="11"/>
          <w:position w:val="14"/>
          <w:sz w:val="16"/>
          <w:szCs w:val="16"/>
        </w:rPr>
        <w:t xml:space="preserve"> </w:t>
      </w:r>
      <w:r w:rsidRPr="00FE6985">
        <w:rPr>
          <w:rFonts w:ascii="宋体" w:eastAsia="宋体" w:hAnsi="宋体" w:cs="宋体"/>
          <w:spacing w:val="-9"/>
          <w:position w:val="14"/>
          <w:sz w:val="16"/>
          <w:szCs w:val="16"/>
        </w:rPr>
        <w:t>活</w:t>
      </w:r>
      <w:r w:rsidRPr="00FE6985">
        <w:rPr>
          <w:rFonts w:ascii="宋体" w:eastAsia="宋体" w:hAnsi="宋体" w:cs="宋体"/>
          <w:spacing w:val="9"/>
          <w:position w:val="14"/>
          <w:sz w:val="16"/>
          <w:szCs w:val="16"/>
        </w:rPr>
        <w:t xml:space="preserve"> </w:t>
      </w:r>
      <w:r w:rsidRPr="00FE6985">
        <w:rPr>
          <w:rFonts w:ascii="宋体" w:eastAsia="宋体" w:hAnsi="宋体" w:cs="宋体"/>
          <w:spacing w:val="-9"/>
          <w:position w:val="14"/>
          <w:sz w:val="16"/>
          <w:szCs w:val="16"/>
        </w:rPr>
        <w:t>动</w:t>
      </w:r>
      <w:r w:rsidRPr="00FE6985">
        <w:rPr>
          <w:rFonts w:ascii="宋体" w:eastAsia="宋体" w:hAnsi="宋体" w:cs="宋体"/>
          <w:spacing w:val="10"/>
          <w:position w:val="14"/>
          <w:sz w:val="16"/>
          <w:szCs w:val="16"/>
        </w:rPr>
        <w:t xml:space="preserve"> </w:t>
      </w:r>
      <w:r w:rsidRPr="00FE6985">
        <w:rPr>
          <w:rFonts w:ascii="宋体" w:eastAsia="宋体" w:hAnsi="宋体" w:cs="宋体"/>
          <w:spacing w:val="-9"/>
          <w:position w:val="14"/>
          <w:sz w:val="16"/>
          <w:szCs w:val="16"/>
        </w:rPr>
        <w:t>成</w:t>
      </w:r>
      <w:r w:rsidRPr="00FE6985">
        <w:rPr>
          <w:rFonts w:ascii="宋体" w:eastAsia="宋体" w:hAnsi="宋体" w:cs="宋体"/>
          <w:spacing w:val="10"/>
          <w:position w:val="14"/>
          <w:sz w:val="16"/>
          <w:szCs w:val="16"/>
        </w:rPr>
        <w:t xml:space="preserve"> </w:t>
      </w:r>
      <w:r w:rsidRPr="00FE6985">
        <w:rPr>
          <w:rFonts w:ascii="宋体" w:eastAsia="宋体" w:hAnsi="宋体" w:cs="宋体"/>
          <w:spacing w:val="-9"/>
          <w:position w:val="14"/>
          <w:sz w:val="16"/>
          <w:szCs w:val="16"/>
        </w:rPr>
        <w:t>本</w:t>
      </w:r>
      <w:r w:rsidRPr="00FE6985">
        <w:rPr>
          <w:rFonts w:ascii="宋体" w:eastAsia="宋体" w:hAnsi="宋体" w:cs="宋体"/>
          <w:spacing w:val="9"/>
          <w:position w:val="14"/>
          <w:sz w:val="16"/>
          <w:szCs w:val="16"/>
        </w:rPr>
        <w:t xml:space="preserve"> </w:t>
      </w:r>
      <w:r w:rsidRPr="00FE6985">
        <w:rPr>
          <w:rFonts w:ascii="宋体" w:eastAsia="宋体" w:hAnsi="宋体" w:cs="宋体"/>
          <w:spacing w:val="-9"/>
          <w:position w:val="14"/>
          <w:sz w:val="16"/>
          <w:szCs w:val="16"/>
        </w:rPr>
        <w:t>估</w:t>
      </w:r>
      <w:r w:rsidRPr="00FE6985">
        <w:rPr>
          <w:rFonts w:ascii="宋体" w:eastAsia="宋体" w:hAnsi="宋体" w:cs="宋体"/>
          <w:spacing w:val="9"/>
          <w:position w:val="14"/>
          <w:sz w:val="16"/>
          <w:szCs w:val="16"/>
        </w:rPr>
        <w:t xml:space="preserve"> </w:t>
      </w:r>
      <w:r w:rsidRPr="00FE6985">
        <w:rPr>
          <w:rFonts w:ascii="宋体" w:eastAsia="宋体" w:hAnsi="宋体" w:cs="宋体"/>
          <w:spacing w:val="-9"/>
          <w:position w:val="14"/>
          <w:sz w:val="16"/>
          <w:szCs w:val="16"/>
        </w:rPr>
        <w:t>算</w:t>
      </w:r>
      <w:r w:rsidRPr="00FE6985">
        <w:rPr>
          <w:rFonts w:ascii="宋体" w:eastAsia="宋体" w:hAnsi="宋体" w:cs="宋体"/>
          <w:spacing w:val="10"/>
          <w:position w:val="14"/>
          <w:sz w:val="16"/>
          <w:szCs w:val="16"/>
        </w:rPr>
        <w:t xml:space="preserve"> </w:t>
      </w:r>
      <w:r w:rsidRPr="00FE6985">
        <w:rPr>
          <w:rFonts w:ascii="宋体" w:eastAsia="宋体" w:hAnsi="宋体" w:cs="宋体"/>
          <w:spacing w:val="-9"/>
          <w:position w:val="14"/>
          <w:sz w:val="16"/>
          <w:szCs w:val="16"/>
        </w:rPr>
        <w:t>等</w:t>
      </w:r>
      <w:r w:rsidRPr="00FE6985">
        <w:rPr>
          <w:rFonts w:ascii="宋体" w:eastAsia="宋体" w:hAnsi="宋体" w:cs="宋体"/>
          <w:spacing w:val="9"/>
          <w:position w:val="14"/>
          <w:sz w:val="16"/>
          <w:szCs w:val="16"/>
        </w:rPr>
        <w:t xml:space="preserve"> </w:t>
      </w:r>
      <w:r w:rsidRPr="00FE6985">
        <w:rPr>
          <w:rFonts w:ascii="宋体" w:eastAsia="宋体" w:hAnsi="宋体" w:cs="宋体"/>
          <w:spacing w:val="-9"/>
          <w:position w:val="14"/>
          <w:sz w:val="16"/>
          <w:szCs w:val="16"/>
        </w:rPr>
        <w:t>输</w:t>
      </w:r>
      <w:r w:rsidRPr="00FE6985">
        <w:rPr>
          <w:rFonts w:ascii="宋体" w:eastAsia="宋体" w:hAnsi="宋体" w:cs="宋体"/>
          <w:spacing w:val="8"/>
          <w:position w:val="14"/>
          <w:sz w:val="16"/>
          <w:szCs w:val="16"/>
        </w:rPr>
        <w:t xml:space="preserve"> </w:t>
      </w:r>
      <w:r w:rsidRPr="00FE6985">
        <w:rPr>
          <w:rFonts w:ascii="宋体" w:eastAsia="宋体" w:hAnsi="宋体" w:cs="宋体"/>
          <w:spacing w:val="-9"/>
          <w:position w:val="14"/>
          <w:sz w:val="16"/>
          <w:szCs w:val="16"/>
        </w:rPr>
        <w:t>入</w:t>
      </w:r>
    </w:p>
    <w:p w14:paraId="3B123CED" w14:textId="77777777" w:rsidR="000959E8" w:rsidRPr="00FE6985" w:rsidRDefault="00000000">
      <w:pPr>
        <w:spacing w:before="1" w:line="218" w:lineRule="auto"/>
        <w:ind w:left="490"/>
        <w:rPr>
          <w:rFonts w:ascii="宋体" w:eastAsia="宋体" w:hAnsi="宋体" w:cs="宋体"/>
          <w:sz w:val="16"/>
          <w:szCs w:val="16"/>
        </w:rPr>
      </w:pPr>
      <w:r w:rsidRPr="00FE6985">
        <w:rPr>
          <w:rFonts w:ascii="宋体" w:eastAsia="宋体" w:hAnsi="宋体" w:cs="宋体"/>
          <w:spacing w:val="-7"/>
          <w:sz w:val="16"/>
          <w:szCs w:val="16"/>
        </w:rPr>
        <w:t>D.</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以</w:t>
      </w:r>
      <w:r w:rsidRPr="00FE6985">
        <w:rPr>
          <w:rFonts w:ascii="宋体" w:eastAsia="宋体" w:hAnsi="宋体" w:cs="宋体"/>
          <w:spacing w:val="51"/>
          <w:w w:val="101"/>
          <w:sz w:val="16"/>
          <w:szCs w:val="16"/>
        </w:rPr>
        <w:t xml:space="preserve"> </w:t>
      </w:r>
      <w:r w:rsidRPr="00FE6985">
        <w:rPr>
          <w:rFonts w:ascii="宋体" w:eastAsia="宋体" w:hAnsi="宋体" w:cs="宋体"/>
          <w:spacing w:val="-7"/>
          <w:sz w:val="16"/>
          <w:szCs w:val="16"/>
        </w:rPr>
        <w:t>A</w:t>
      </w:r>
      <w:r w:rsidRPr="00FE6985">
        <w:rPr>
          <w:rFonts w:ascii="宋体" w:eastAsia="宋体" w:hAnsi="宋体" w:cs="宋体"/>
          <w:spacing w:val="21"/>
          <w:sz w:val="16"/>
          <w:szCs w:val="16"/>
        </w:rPr>
        <w:t xml:space="preserve"> </w:t>
      </w:r>
      <w:r w:rsidRPr="00FE6985">
        <w:rPr>
          <w:rFonts w:ascii="宋体" w:eastAsia="宋体" w:hAnsi="宋体" w:cs="宋体"/>
          <w:spacing w:val="-7"/>
          <w:sz w:val="16"/>
          <w:szCs w:val="16"/>
        </w:rPr>
        <w:t>公</w:t>
      </w:r>
      <w:r w:rsidRPr="00FE6985">
        <w:rPr>
          <w:rFonts w:ascii="宋体" w:eastAsia="宋体" w:hAnsi="宋体" w:cs="宋体"/>
          <w:spacing w:val="15"/>
          <w:sz w:val="16"/>
          <w:szCs w:val="16"/>
        </w:rPr>
        <w:t xml:space="preserve"> </w:t>
      </w:r>
      <w:r w:rsidRPr="00FE6985">
        <w:rPr>
          <w:rFonts w:ascii="宋体" w:eastAsia="宋体" w:hAnsi="宋体" w:cs="宋体"/>
          <w:spacing w:val="-7"/>
          <w:sz w:val="16"/>
          <w:szCs w:val="16"/>
        </w:rPr>
        <w:t>司</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的</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采</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购</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政</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策</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和</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工</w:t>
      </w:r>
      <w:r w:rsidRPr="00FE6985">
        <w:rPr>
          <w:rFonts w:ascii="宋体" w:eastAsia="宋体" w:hAnsi="宋体" w:cs="宋体"/>
          <w:spacing w:val="11"/>
          <w:sz w:val="16"/>
          <w:szCs w:val="16"/>
        </w:rPr>
        <w:t xml:space="preserve"> </w:t>
      </w:r>
      <w:r w:rsidRPr="00FE6985">
        <w:rPr>
          <w:rFonts w:ascii="宋体" w:eastAsia="宋体" w:hAnsi="宋体" w:cs="宋体"/>
          <w:spacing w:val="-7"/>
          <w:sz w:val="16"/>
          <w:szCs w:val="16"/>
        </w:rPr>
        <w:t>作</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程</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序</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作</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为</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采</w:t>
      </w:r>
      <w:r w:rsidRPr="00FE6985">
        <w:rPr>
          <w:rFonts w:ascii="宋体" w:eastAsia="宋体" w:hAnsi="宋体" w:cs="宋体"/>
          <w:spacing w:val="9"/>
          <w:sz w:val="16"/>
          <w:szCs w:val="16"/>
        </w:rPr>
        <w:t xml:space="preserve"> </w:t>
      </w:r>
      <w:r w:rsidRPr="00FE6985">
        <w:rPr>
          <w:rFonts w:ascii="宋体" w:eastAsia="宋体" w:hAnsi="宋体" w:cs="宋体"/>
          <w:spacing w:val="-7"/>
          <w:sz w:val="16"/>
          <w:szCs w:val="16"/>
        </w:rPr>
        <w:t>购</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指</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rPr>
        <w:t>导</w:t>
      </w:r>
    </w:p>
    <w:p w14:paraId="45B82C69" w14:textId="77777777" w:rsidR="000959E8" w:rsidRPr="00FE6985" w:rsidRDefault="000959E8">
      <w:pPr>
        <w:spacing w:line="289" w:lineRule="auto"/>
        <w:rPr>
          <w:sz w:val="16"/>
          <w:szCs w:val="16"/>
        </w:rPr>
      </w:pPr>
    </w:p>
    <w:p w14:paraId="458C8997" w14:textId="77777777" w:rsidR="000959E8" w:rsidRPr="00FE6985" w:rsidRDefault="00000000">
      <w:pPr>
        <w:spacing w:before="66" w:line="370" w:lineRule="exact"/>
        <w:ind w:left="49"/>
        <w:rPr>
          <w:rFonts w:ascii="宋体" w:eastAsia="宋体" w:hAnsi="宋体" w:cs="宋体"/>
          <w:sz w:val="16"/>
          <w:szCs w:val="16"/>
        </w:rPr>
      </w:pPr>
      <w:r w:rsidRPr="00FE6985">
        <w:rPr>
          <w:rFonts w:ascii="宋体" w:eastAsia="宋体" w:hAnsi="宋体" w:cs="宋体"/>
          <w:spacing w:val="9"/>
          <w:position w:val="12"/>
          <w:sz w:val="16"/>
          <w:szCs w:val="16"/>
        </w:rPr>
        <w:t>609.实施采购过程中往往需要综合采用多种方法，来保证采购能够顺利进行。()不属于实施采购过程中需要</w:t>
      </w:r>
    </w:p>
    <w:p w14:paraId="3B8750B4" w14:textId="77777777" w:rsidR="000959E8" w:rsidRPr="00FE6985" w:rsidRDefault="00000000">
      <w:pPr>
        <w:spacing w:before="1" w:line="219" w:lineRule="auto"/>
        <w:ind w:left="49"/>
        <w:rPr>
          <w:rFonts w:ascii="宋体" w:eastAsia="宋体" w:hAnsi="宋体" w:cs="宋体"/>
          <w:sz w:val="16"/>
          <w:szCs w:val="16"/>
        </w:rPr>
      </w:pPr>
      <w:r w:rsidRPr="00FE6985">
        <w:rPr>
          <w:rFonts w:ascii="宋体" w:eastAsia="宋体" w:hAnsi="宋体" w:cs="宋体"/>
          <w:spacing w:val="5"/>
          <w:sz w:val="16"/>
          <w:szCs w:val="16"/>
        </w:rPr>
        <w:t>用到的方法和技术。【16下】</w:t>
      </w:r>
    </w:p>
    <w:p w14:paraId="512FE3FA" w14:textId="77777777" w:rsidR="000959E8" w:rsidRPr="00FE6985" w:rsidRDefault="00000000">
      <w:pPr>
        <w:spacing w:before="118" w:line="218" w:lineRule="auto"/>
        <w:ind w:left="490"/>
        <w:rPr>
          <w:rFonts w:ascii="宋体" w:eastAsia="宋体" w:hAnsi="宋体" w:cs="宋体"/>
          <w:sz w:val="16"/>
          <w:szCs w:val="16"/>
        </w:rPr>
      </w:pPr>
      <w:r w:rsidRPr="00FE6985">
        <w:rPr>
          <w:rFonts w:ascii="宋体" w:eastAsia="宋体" w:hAnsi="宋体" w:cs="宋体"/>
          <w:spacing w:val="-6"/>
          <w:sz w:val="16"/>
          <w:szCs w:val="16"/>
        </w:rPr>
        <w:t>A.</w:t>
      </w:r>
      <w:r w:rsidRPr="00FE6985">
        <w:rPr>
          <w:rFonts w:ascii="宋体" w:eastAsia="宋体" w:hAnsi="宋体" w:cs="宋体"/>
          <w:spacing w:val="-27"/>
          <w:sz w:val="16"/>
          <w:szCs w:val="16"/>
        </w:rPr>
        <w:t xml:space="preserve"> </w:t>
      </w:r>
      <w:r w:rsidRPr="00FE6985">
        <w:rPr>
          <w:rFonts w:ascii="宋体" w:eastAsia="宋体" w:hAnsi="宋体" w:cs="宋体"/>
          <w:spacing w:val="-6"/>
          <w:sz w:val="16"/>
          <w:szCs w:val="16"/>
        </w:rPr>
        <w:t>投</w:t>
      </w:r>
      <w:r w:rsidRPr="00FE6985">
        <w:rPr>
          <w:rFonts w:ascii="宋体" w:eastAsia="宋体" w:hAnsi="宋体" w:cs="宋体"/>
          <w:spacing w:val="29"/>
          <w:sz w:val="16"/>
          <w:szCs w:val="16"/>
        </w:rPr>
        <w:t xml:space="preserve"> </w:t>
      </w:r>
      <w:r w:rsidRPr="00FE6985">
        <w:rPr>
          <w:rFonts w:ascii="宋体" w:eastAsia="宋体" w:hAnsi="宋体" w:cs="宋体"/>
          <w:spacing w:val="-6"/>
          <w:sz w:val="16"/>
          <w:szCs w:val="16"/>
        </w:rPr>
        <w:t>标</w:t>
      </w:r>
      <w:r w:rsidRPr="00FE6985">
        <w:rPr>
          <w:rFonts w:ascii="宋体" w:eastAsia="宋体" w:hAnsi="宋体" w:cs="宋体"/>
          <w:spacing w:val="28"/>
          <w:w w:val="101"/>
          <w:sz w:val="16"/>
          <w:szCs w:val="16"/>
        </w:rPr>
        <w:t xml:space="preserve"> </w:t>
      </w:r>
      <w:r w:rsidRPr="00FE6985">
        <w:rPr>
          <w:rFonts w:ascii="宋体" w:eastAsia="宋体" w:hAnsi="宋体" w:cs="宋体"/>
          <w:spacing w:val="-6"/>
          <w:sz w:val="16"/>
          <w:szCs w:val="16"/>
        </w:rPr>
        <w:t>入</w:t>
      </w:r>
      <w:r w:rsidRPr="00FE6985">
        <w:rPr>
          <w:rFonts w:ascii="宋体" w:eastAsia="宋体" w:hAnsi="宋体" w:cs="宋体"/>
          <w:spacing w:val="28"/>
          <w:sz w:val="16"/>
          <w:szCs w:val="16"/>
        </w:rPr>
        <w:t xml:space="preserve"> </w:t>
      </w:r>
      <w:r w:rsidRPr="00FE6985">
        <w:rPr>
          <w:rFonts w:ascii="宋体" w:eastAsia="宋体" w:hAnsi="宋体" w:cs="宋体"/>
          <w:spacing w:val="-6"/>
          <w:sz w:val="16"/>
          <w:szCs w:val="16"/>
        </w:rPr>
        <w:t>会</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议</w:t>
      </w:r>
      <w:r w:rsidRPr="00FE6985">
        <w:rPr>
          <w:rFonts w:ascii="宋体" w:eastAsia="宋体" w:hAnsi="宋体" w:cs="宋体"/>
          <w:spacing w:val="5"/>
          <w:sz w:val="16"/>
          <w:szCs w:val="16"/>
        </w:rPr>
        <w:t xml:space="preserve">    </w:t>
      </w:r>
      <w:proofErr w:type="gramStart"/>
      <w:r w:rsidRPr="00FE6985">
        <w:rPr>
          <w:rFonts w:ascii="宋体" w:eastAsia="宋体" w:hAnsi="宋体" w:cs="宋体"/>
          <w:spacing w:val="-6"/>
          <w:sz w:val="16"/>
          <w:szCs w:val="16"/>
        </w:rPr>
        <w:t>B.“</w:t>
      </w:r>
      <w:r w:rsidRPr="00FE6985">
        <w:rPr>
          <w:rFonts w:ascii="宋体" w:eastAsia="宋体" w:hAnsi="宋体" w:cs="宋体"/>
          <w:spacing w:val="7"/>
          <w:sz w:val="16"/>
          <w:szCs w:val="16"/>
        </w:rPr>
        <w:t xml:space="preserve"> </w:t>
      </w:r>
      <w:r w:rsidRPr="00FE6985">
        <w:rPr>
          <w:rFonts w:ascii="宋体" w:eastAsia="宋体" w:hAnsi="宋体" w:cs="宋体"/>
          <w:spacing w:val="-6"/>
          <w:sz w:val="16"/>
          <w:szCs w:val="16"/>
        </w:rPr>
        <w:t>自</w:t>
      </w:r>
      <w:proofErr w:type="gramEnd"/>
      <w:r w:rsidRPr="00FE6985">
        <w:rPr>
          <w:rFonts w:ascii="宋体" w:eastAsia="宋体" w:hAnsi="宋体" w:cs="宋体"/>
          <w:sz w:val="16"/>
          <w:szCs w:val="16"/>
        </w:rPr>
        <w:t xml:space="preserve"> </w:t>
      </w:r>
      <w:r w:rsidRPr="00FE6985">
        <w:rPr>
          <w:rFonts w:ascii="宋体" w:eastAsia="宋体" w:hAnsi="宋体" w:cs="宋体"/>
          <w:spacing w:val="-6"/>
          <w:sz w:val="16"/>
          <w:szCs w:val="16"/>
        </w:rPr>
        <w:t>制</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外</w:t>
      </w:r>
      <w:r w:rsidRPr="00FE6985">
        <w:rPr>
          <w:rFonts w:ascii="宋体" w:eastAsia="宋体" w:hAnsi="宋体" w:cs="宋体"/>
          <w:spacing w:val="-2"/>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6"/>
          <w:sz w:val="16"/>
          <w:szCs w:val="16"/>
        </w:rPr>
        <w:t>分</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析</w:t>
      </w:r>
      <w:r w:rsidRPr="00FE6985">
        <w:rPr>
          <w:rFonts w:ascii="宋体" w:eastAsia="宋体" w:hAnsi="宋体" w:cs="宋体"/>
          <w:spacing w:val="6"/>
          <w:sz w:val="16"/>
          <w:szCs w:val="16"/>
        </w:rPr>
        <w:t xml:space="preserve">    </w:t>
      </w:r>
      <w:r w:rsidRPr="00FE6985">
        <w:rPr>
          <w:rFonts w:ascii="宋体" w:eastAsia="宋体" w:hAnsi="宋体" w:cs="宋体"/>
          <w:spacing w:val="-6"/>
          <w:sz w:val="16"/>
          <w:szCs w:val="16"/>
        </w:rPr>
        <w:t>C.</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独</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立</w:t>
      </w:r>
      <w:r w:rsidRPr="00FE6985">
        <w:rPr>
          <w:rFonts w:ascii="宋体" w:eastAsia="宋体" w:hAnsi="宋体" w:cs="宋体"/>
          <w:spacing w:val="32"/>
          <w:w w:val="101"/>
          <w:sz w:val="16"/>
          <w:szCs w:val="16"/>
        </w:rPr>
        <w:t xml:space="preserve"> </w:t>
      </w:r>
      <w:r w:rsidRPr="00FE6985">
        <w:rPr>
          <w:rFonts w:ascii="宋体" w:eastAsia="宋体" w:hAnsi="宋体" w:cs="宋体"/>
          <w:spacing w:val="-6"/>
          <w:sz w:val="16"/>
          <w:szCs w:val="16"/>
        </w:rPr>
        <w:t>估</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算</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25"/>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谈</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判</w:t>
      </w:r>
    </w:p>
    <w:p w14:paraId="3549DED0" w14:textId="77777777" w:rsidR="000959E8" w:rsidRPr="00FE6985" w:rsidRDefault="000959E8">
      <w:pPr>
        <w:spacing w:line="357" w:lineRule="auto"/>
        <w:rPr>
          <w:sz w:val="16"/>
          <w:szCs w:val="16"/>
        </w:rPr>
      </w:pPr>
    </w:p>
    <w:p w14:paraId="6DF5A81A" w14:textId="77777777" w:rsidR="000959E8" w:rsidRPr="00FE6985" w:rsidRDefault="00000000">
      <w:pPr>
        <w:spacing w:before="47" w:line="369" w:lineRule="exact"/>
        <w:ind w:left="49"/>
        <w:rPr>
          <w:rFonts w:ascii="宋体" w:eastAsia="宋体" w:hAnsi="宋体" w:cs="宋体"/>
          <w:sz w:val="16"/>
          <w:szCs w:val="16"/>
        </w:rPr>
      </w:pPr>
      <w:r w:rsidRPr="00FE6985">
        <w:rPr>
          <w:rFonts w:ascii="宋体" w:eastAsia="宋体" w:hAnsi="宋体" w:cs="宋体"/>
          <w:spacing w:val="-11"/>
          <w:position w:val="18"/>
          <w:sz w:val="16"/>
          <w:szCs w:val="16"/>
        </w:rPr>
        <w:lastRenderedPageBreak/>
        <w:t>6</w:t>
      </w:r>
      <w:r w:rsidRPr="00FE6985">
        <w:rPr>
          <w:rFonts w:ascii="宋体" w:eastAsia="宋体" w:hAnsi="宋体" w:cs="宋体"/>
          <w:spacing w:val="16"/>
          <w:position w:val="18"/>
          <w:sz w:val="16"/>
          <w:szCs w:val="16"/>
        </w:rPr>
        <w:t xml:space="preserve"> </w:t>
      </w:r>
      <w:r w:rsidRPr="00FE6985">
        <w:rPr>
          <w:rFonts w:ascii="宋体" w:eastAsia="宋体" w:hAnsi="宋体" w:cs="宋体"/>
          <w:spacing w:val="-11"/>
          <w:position w:val="18"/>
          <w:sz w:val="16"/>
          <w:szCs w:val="16"/>
        </w:rPr>
        <w:t>1</w:t>
      </w:r>
      <w:r w:rsidRPr="00FE6985">
        <w:rPr>
          <w:rFonts w:ascii="宋体" w:eastAsia="宋体" w:hAnsi="宋体" w:cs="宋体"/>
          <w:spacing w:val="8"/>
          <w:position w:val="18"/>
          <w:sz w:val="16"/>
          <w:szCs w:val="16"/>
        </w:rPr>
        <w:t xml:space="preserve"> </w:t>
      </w:r>
      <w:proofErr w:type="gramStart"/>
      <w:r w:rsidRPr="00FE6985">
        <w:rPr>
          <w:rFonts w:ascii="宋体" w:eastAsia="宋体" w:hAnsi="宋体" w:cs="宋体"/>
          <w:spacing w:val="-11"/>
          <w:position w:val="18"/>
          <w:sz w:val="16"/>
          <w:szCs w:val="16"/>
        </w:rPr>
        <w:t>0</w:t>
      </w:r>
      <w:r w:rsidRPr="00FE6985">
        <w:rPr>
          <w:rFonts w:ascii="宋体" w:eastAsia="宋体" w:hAnsi="宋体" w:cs="宋体"/>
          <w:spacing w:val="11"/>
          <w:position w:val="18"/>
          <w:sz w:val="16"/>
          <w:szCs w:val="16"/>
        </w:rPr>
        <w:t xml:space="preserve"> </w:t>
      </w:r>
      <w:r w:rsidRPr="00FE6985">
        <w:rPr>
          <w:rFonts w:ascii="宋体" w:eastAsia="宋体" w:hAnsi="宋体" w:cs="宋体"/>
          <w:spacing w:val="-11"/>
          <w:position w:val="18"/>
          <w:sz w:val="16"/>
          <w:szCs w:val="16"/>
        </w:rPr>
        <w:t>.</w:t>
      </w:r>
      <w:proofErr w:type="gramEnd"/>
      <w:r w:rsidRPr="00FE6985">
        <w:rPr>
          <w:rFonts w:ascii="宋体" w:eastAsia="宋体" w:hAnsi="宋体" w:cs="宋体"/>
          <w:spacing w:val="8"/>
          <w:position w:val="18"/>
          <w:sz w:val="16"/>
          <w:szCs w:val="16"/>
        </w:rPr>
        <w:t xml:space="preserve"> </w:t>
      </w:r>
      <w:r w:rsidRPr="00FE6985">
        <w:rPr>
          <w:rFonts w:ascii="宋体" w:eastAsia="宋体" w:hAnsi="宋体" w:cs="宋体"/>
          <w:spacing w:val="-11"/>
          <w:position w:val="18"/>
          <w:sz w:val="16"/>
          <w:szCs w:val="16"/>
        </w:rPr>
        <w:t>项</w:t>
      </w:r>
      <w:r w:rsidRPr="00FE6985">
        <w:rPr>
          <w:rFonts w:ascii="宋体" w:eastAsia="宋体" w:hAnsi="宋体" w:cs="宋体"/>
          <w:spacing w:val="34"/>
          <w:position w:val="18"/>
          <w:sz w:val="16"/>
          <w:szCs w:val="16"/>
        </w:rPr>
        <w:t xml:space="preserve"> </w:t>
      </w:r>
      <w:r w:rsidRPr="00FE6985">
        <w:rPr>
          <w:rFonts w:ascii="宋体" w:eastAsia="宋体" w:hAnsi="宋体" w:cs="宋体"/>
          <w:spacing w:val="-11"/>
          <w:position w:val="18"/>
          <w:sz w:val="16"/>
          <w:szCs w:val="16"/>
        </w:rPr>
        <w:t>目</w:t>
      </w:r>
      <w:r w:rsidRPr="00FE6985">
        <w:rPr>
          <w:rFonts w:ascii="宋体" w:eastAsia="宋体" w:hAnsi="宋体" w:cs="宋体"/>
          <w:spacing w:val="6"/>
          <w:position w:val="18"/>
          <w:sz w:val="16"/>
          <w:szCs w:val="16"/>
        </w:rPr>
        <w:t xml:space="preserve"> </w:t>
      </w:r>
      <w:r w:rsidRPr="00FE6985">
        <w:rPr>
          <w:rFonts w:ascii="宋体" w:eastAsia="宋体" w:hAnsi="宋体" w:cs="宋体"/>
          <w:spacing w:val="-11"/>
          <w:position w:val="18"/>
          <w:sz w:val="16"/>
          <w:szCs w:val="16"/>
        </w:rPr>
        <w:t>采</w:t>
      </w:r>
      <w:r w:rsidRPr="00FE6985">
        <w:rPr>
          <w:rFonts w:ascii="宋体" w:eastAsia="宋体" w:hAnsi="宋体" w:cs="宋体"/>
          <w:spacing w:val="5"/>
          <w:position w:val="18"/>
          <w:sz w:val="16"/>
          <w:szCs w:val="16"/>
        </w:rPr>
        <w:t xml:space="preserve"> </w:t>
      </w:r>
      <w:r w:rsidRPr="00FE6985">
        <w:rPr>
          <w:rFonts w:ascii="宋体" w:eastAsia="宋体" w:hAnsi="宋体" w:cs="宋体"/>
          <w:spacing w:val="-11"/>
          <w:position w:val="18"/>
          <w:sz w:val="16"/>
          <w:szCs w:val="16"/>
        </w:rPr>
        <w:t>购</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计</w:t>
      </w:r>
      <w:r w:rsidRPr="00FE6985">
        <w:rPr>
          <w:rFonts w:ascii="宋体" w:eastAsia="宋体" w:hAnsi="宋体" w:cs="宋体"/>
          <w:spacing w:val="6"/>
          <w:position w:val="18"/>
          <w:sz w:val="16"/>
          <w:szCs w:val="16"/>
        </w:rPr>
        <w:t xml:space="preserve"> </w:t>
      </w:r>
      <w:r w:rsidRPr="00FE6985">
        <w:rPr>
          <w:rFonts w:ascii="宋体" w:eastAsia="宋体" w:hAnsi="宋体" w:cs="宋体"/>
          <w:spacing w:val="-11"/>
          <w:position w:val="18"/>
          <w:sz w:val="16"/>
          <w:szCs w:val="16"/>
        </w:rPr>
        <w:t>划</w:t>
      </w:r>
      <w:r w:rsidRPr="00FE6985">
        <w:rPr>
          <w:rFonts w:ascii="宋体" w:eastAsia="宋体" w:hAnsi="宋体" w:cs="宋体"/>
          <w:spacing w:val="18"/>
          <w:w w:val="101"/>
          <w:position w:val="18"/>
          <w:sz w:val="16"/>
          <w:szCs w:val="16"/>
        </w:rPr>
        <w:t xml:space="preserve"> </w:t>
      </w:r>
      <w:r w:rsidRPr="00FE6985">
        <w:rPr>
          <w:rFonts w:ascii="宋体" w:eastAsia="宋体" w:hAnsi="宋体" w:cs="宋体"/>
          <w:spacing w:val="-11"/>
          <w:position w:val="18"/>
          <w:sz w:val="16"/>
          <w:szCs w:val="16"/>
        </w:rPr>
        <w:t>的</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编</w:t>
      </w:r>
      <w:r w:rsidRPr="00FE6985">
        <w:rPr>
          <w:rFonts w:ascii="宋体" w:eastAsia="宋体" w:hAnsi="宋体" w:cs="宋体"/>
          <w:spacing w:val="8"/>
          <w:position w:val="18"/>
          <w:sz w:val="16"/>
          <w:szCs w:val="16"/>
        </w:rPr>
        <w:t xml:space="preserve"> </w:t>
      </w:r>
      <w:r w:rsidRPr="00FE6985">
        <w:rPr>
          <w:rFonts w:ascii="宋体" w:eastAsia="宋体" w:hAnsi="宋体" w:cs="宋体"/>
          <w:spacing w:val="-11"/>
          <w:position w:val="18"/>
          <w:sz w:val="16"/>
          <w:szCs w:val="16"/>
        </w:rPr>
        <w:t>制</w:t>
      </w:r>
      <w:r w:rsidRPr="00FE6985">
        <w:rPr>
          <w:rFonts w:ascii="宋体" w:eastAsia="宋体" w:hAnsi="宋体" w:cs="宋体"/>
          <w:spacing w:val="14"/>
          <w:position w:val="18"/>
          <w:sz w:val="16"/>
          <w:szCs w:val="16"/>
        </w:rPr>
        <w:t xml:space="preserve"> </w:t>
      </w:r>
      <w:r w:rsidRPr="00FE6985">
        <w:rPr>
          <w:rFonts w:ascii="宋体" w:eastAsia="宋体" w:hAnsi="宋体" w:cs="宋体"/>
          <w:spacing w:val="-11"/>
          <w:position w:val="18"/>
          <w:sz w:val="16"/>
          <w:szCs w:val="16"/>
        </w:rPr>
        <w:t>需</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要</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有</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适</w:t>
      </w:r>
      <w:r w:rsidRPr="00FE6985">
        <w:rPr>
          <w:rFonts w:ascii="宋体" w:eastAsia="宋体" w:hAnsi="宋体" w:cs="宋体"/>
          <w:spacing w:val="9"/>
          <w:position w:val="18"/>
          <w:sz w:val="16"/>
          <w:szCs w:val="16"/>
        </w:rPr>
        <w:t xml:space="preserve"> </w:t>
      </w:r>
      <w:r w:rsidRPr="00FE6985">
        <w:rPr>
          <w:rFonts w:ascii="宋体" w:eastAsia="宋体" w:hAnsi="宋体" w:cs="宋体"/>
          <w:spacing w:val="-11"/>
          <w:position w:val="18"/>
          <w:sz w:val="16"/>
          <w:szCs w:val="16"/>
        </w:rPr>
        <w:t>宜</w:t>
      </w:r>
      <w:r w:rsidRPr="00FE6985">
        <w:rPr>
          <w:rFonts w:ascii="宋体" w:eastAsia="宋体" w:hAnsi="宋体" w:cs="宋体"/>
          <w:spacing w:val="18"/>
          <w:w w:val="101"/>
          <w:position w:val="18"/>
          <w:sz w:val="16"/>
          <w:szCs w:val="16"/>
        </w:rPr>
        <w:t xml:space="preserve"> </w:t>
      </w:r>
      <w:r w:rsidRPr="00FE6985">
        <w:rPr>
          <w:rFonts w:ascii="宋体" w:eastAsia="宋体" w:hAnsi="宋体" w:cs="宋体"/>
          <w:spacing w:val="-11"/>
          <w:position w:val="18"/>
          <w:sz w:val="16"/>
          <w:szCs w:val="16"/>
        </w:rPr>
        <w:t>的</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方</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法</w:t>
      </w:r>
      <w:r w:rsidRPr="00FE6985">
        <w:rPr>
          <w:rFonts w:ascii="宋体" w:eastAsia="宋体" w:hAnsi="宋体" w:cs="宋体"/>
          <w:spacing w:val="18"/>
          <w:w w:val="101"/>
          <w:position w:val="18"/>
          <w:sz w:val="16"/>
          <w:szCs w:val="16"/>
        </w:rPr>
        <w:t xml:space="preserve"> </w:t>
      </w:r>
      <w:r w:rsidRPr="00FE6985">
        <w:rPr>
          <w:rFonts w:ascii="宋体" w:eastAsia="宋体" w:hAnsi="宋体" w:cs="宋体"/>
          <w:spacing w:val="-11"/>
          <w:position w:val="18"/>
          <w:sz w:val="16"/>
          <w:szCs w:val="16"/>
        </w:rPr>
        <w:t>，</w:t>
      </w:r>
      <w:r w:rsidRPr="00FE6985">
        <w:rPr>
          <w:rFonts w:ascii="宋体" w:eastAsia="宋体" w:hAnsi="宋体" w:cs="宋体"/>
          <w:spacing w:val="22"/>
          <w:position w:val="18"/>
          <w:sz w:val="16"/>
          <w:szCs w:val="16"/>
        </w:rPr>
        <w:t xml:space="preserve"> </w:t>
      </w:r>
      <w:r w:rsidRPr="00FE6985">
        <w:rPr>
          <w:rFonts w:ascii="宋体" w:eastAsia="宋体" w:hAnsi="宋体" w:cs="宋体"/>
          <w:spacing w:val="-11"/>
          <w:position w:val="18"/>
          <w:sz w:val="16"/>
          <w:szCs w:val="16"/>
        </w:rPr>
        <w:t>以</w:t>
      </w:r>
      <w:r w:rsidRPr="00FE6985">
        <w:rPr>
          <w:rFonts w:ascii="宋体" w:eastAsia="宋体" w:hAnsi="宋体" w:cs="宋体"/>
          <w:spacing w:val="7"/>
          <w:position w:val="18"/>
          <w:sz w:val="16"/>
          <w:szCs w:val="16"/>
        </w:rPr>
        <w:t xml:space="preserve"> </w:t>
      </w:r>
      <w:proofErr w:type="gramStart"/>
      <w:r w:rsidRPr="00FE6985">
        <w:rPr>
          <w:rFonts w:ascii="宋体" w:eastAsia="宋体" w:hAnsi="宋体" w:cs="宋体"/>
          <w:spacing w:val="-11"/>
          <w:position w:val="18"/>
          <w:sz w:val="16"/>
          <w:szCs w:val="16"/>
        </w:rPr>
        <w:t>规</w:t>
      </w:r>
      <w:proofErr w:type="gramEnd"/>
      <w:r w:rsidRPr="00FE6985">
        <w:rPr>
          <w:rFonts w:ascii="宋体" w:eastAsia="宋体" w:hAnsi="宋体" w:cs="宋体"/>
          <w:spacing w:val="6"/>
          <w:position w:val="18"/>
          <w:sz w:val="16"/>
          <w:szCs w:val="16"/>
        </w:rPr>
        <w:t xml:space="preserve"> </w:t>
      </w:r>
      <w:r w:rsidRPr="00FE6985">
        <w:rPr>
          <w:rFonts w:ascii="宋体" w:eastAsia="宋体" w:hAnsi="宋体" w:cs="宋体"/>
          <w:spacing w:val="-11"/>
          <w:position w:val="18"/>
          <w:sz w:val="16"/>
          <w:szCs w:val="16"/>
        </w:rPr>
        <w:t>避</w:t>
      </w:r>
      <w:r w:rsidRPr="00FE6985">
        <w:rPr>
          <w:rFonts w:ascii="宋体" w:eastAsia="宋体" w:hAnsi="宋体" w:cs="宋体"/>
          <w:spacing w:val="9"/>
          <w:position w:val="18"/>
          <w:sz w:val="16"/>
          <w:szCs w:val="16"/>
        </w:rPr>
        <w:t xml:space="preserve"> </w:t>
      </w:r>
      <w:r w:rsidRPr="00FE6985">
        <w:rPr>
          <w:rFonts w:ascii="宋体" w:eastAsia="宋体" w:hAnsi="宋体" w:cs="宋体"/>
          <w:spacing w:val="-11"/>
          <w:position w:val="18"/>
          <w:sz w:val="16"/>
          <w:szCs w:val="16"/>
        </w:rPr>
        <w:t>项</w:t>
      </w:r>
      <w:r w:rsidRPr="00FE6985">
        <w:rPr>
          <w:rFonts w:ascii="宋体" w:eastAsia="宋体" w:hAnsi="宋体" w:cs="宋体"/>
          <w:spacing w:val="33"/>
          <w:position w:val="18"/>
          <w:sz w:val="16"/>
          <w:szCs w:val="16"/>
        </w:rPr>
        <w:t xml:space="preserve"> </w:t>
      </w:r>
      <w:r w:rsidRPr="00FE6985">
        <w:rPr>
          <w:rFonts w:ascii="宋体" w:eastAsia="宋体" w:hAnsi="宋体" w:cs="宋体"/>
          <w:spacing w:val="-11"/>
          <w:position w:val="18"/>
          <w:sz w:val="16"/>
          <w:szCs w:val="16"/>
        </w:rPr>
        <w:t>目</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风</w:t>
      </w:r>
      <w:r w:rsidRPr="00FE6985">
        <w:rPr>
          <w:rFonts w:ascii="宋体" w:eastAsia="宋体" w:hAnsi="宋体" w:cs="宋体"/>
          <w:spacing w:val="15"/>
          <w:position w:val="18"/>
          <w:sz w:val="16"/>
          <w:szCs w:val="16"/>
        </w:rPr>
        <w:t xml:space="preserve"> </w:t>
      </w:r>
      <w:r w:rsidRPr="00FE6985">
        <w:rPr>
          <w:rFonts w:ascii="宋体" w:eastAsia="宋体" w:hAnsi="宋体" w:cs="宋体"/>
          <w:spacing w:val="-11"/>
          <w:position w:val="18"/>
          <w:sz w:val="16"/>
          <w:szCs w:val="16"/>
        </w:rPr>
        <w:t>险</w:t>
      </w:r>
      <w:r w:rsidRPr="00FE6985">
        <w:rPr>
          <w:rFonts w:ascii="宋体" w:eastAsia="宋体" w:hAnsi="宋体" w:cs="宋体"/>
          <w:spacing w:val="18"/>
          <w:position w:val="18"/>
          <w:sz w:val="16"/>
          <w:szCs w:val="16"/>
        </w:rPr>
        <w:t xml:space="preserve"> </w:t>
      </w:r>
      <w:r w:rsidRPr="00FE6985">
        <w:rPr>
          <w:rFonts w:ascii="宋体" w:eastAsia="宋体" w:hAnsi="宋体" w:cs="宋体"/>
          <w:spacing w:val="-11"/>
          <w:position w:val="18"/>
          <w:sz w:val="16"/>
          <w:szCs w:val="16"/>
        </w:rPr>
        <w:t>，</w:t>
      </w:r>
      <w:r w:rsidRPr="00FE6985">
        <w:rPr>
          <w:rFonts w:ascii="宋体" w:eastAsia="宋体" w:hAnsi="宋体" w:cs="宋体"/>
          <w:spacing w:val="10"/>
          <w:position w:val="18"/>
          <w:sz w:val="16"/>
          <w:szCs w:val="16"/>
        </w:rPr>
        <w:t xml:space="preserve"> </w:t>
      </w:r>
      <w:r w:rsidRPr="00FE6985">
        <w:rPr>
          <w:rFonts w:ascii="宋体" w:eastAsia="宋体" w:hAnsi="宋体" w:cs="宋体"/>
          <w:spacing w:val="-11"/>
          <w:position w:val="18"/>
          <w:sz w:val="16"/>
          <w:szCs w:val="16"/>
        </w:rPr>
        <w:t>实</w:t>
      </w:r>
      <w:r w:rsidRPr="00FE6985">
        <w:rPr>
          <w:rFonts w:ascii="宋体" w:eastAsia="宋体" w:hAnsi="宋体" w:cs="宋体"/>
          <w:spacing w:val="8"/>
          <w:position w:val="18"/>
          <w:sz w:val="16"/>
          <w:szCs w:val="16"/>
        </w:rPr>
        <w:t xml:space="preserve"> </w:t>
      </w:r>
      <w:r w:rsidRPr="00FE6985">
        <w:rPr>
          <w:rFonts w:ascii="宋体" w:eastAsia="宋体" w:hAnsi="宋体" w:cs="宋体"/>
          <w:spacing w:val="-11"/>
          <w:position w:val="18"/>
          <w:sz w:val="16"/>
          <w:szCs w:val="16"/>
        </w:rPr>
        <w:t>现</w:t>
      </w:r>
      <w:r w:rsidRPr="00FE6985">
        <w:rPr>
          <w:rFonts w:ascii="宋体" w:eastAsia="宋体" w:hAnsi="宋体" w:cs="宋体"/>
          <w:spacing w:val="8"/>
          <w:position w:val="18"/>
          <w:sz w:val="16"/>
          <w:szCs w:val="16"/>
        </w:rPr>
        <w:t xml:space="preserve"> </w:t>
      </w:r>
      <w:r w:rsidRPr="00FE6985">
        <w:rPr>
          <w:rFonts w:ascii="宋体" w:eastAsia="宋体" w:hAnsi="宋体" w:cs="宋体"/>
          <w:spacing w:val="-11"/>
          <w:position w:val="18"/>
          <w:sz w:val="16"/>
          <w:szCs w:val="16"/>
        </w:rPr>
        <w:t>项</w:t>
      </w:r>
      <w:r w:rsidRPr="00FE6985">
        <w:rPr>
          <w:rFonts w:ascii="宋体" w:eastAsia="宋体" w:hAnsi="宋体" w:cs="宋体"/>
          <w:spacing w:val="34"/>
          <w:position w:val="18"/>
          <w:sz w:val="16"/>
          <w:szCs w:val="16"/>
        </w:rPr>
        <w:t xml:space="preserve"> </w:t>
      </w:r>
      <w:r w:rsidRPr="00FE6985">
        <w:rPr>
          <w:rFonts w:ascii="宋体" w:eastAsia="宋体" w:hAnsi="宋体" w:cs="宋体"/>
          <w:spacing w:val="-11"/>
          <w:position w:val="18"/>
          <w:sz w:val="16"/>
          <w:szCs w:val="16"/>
        </w:rPr>
        <w:t>目</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本</w:t>
      </w:r>
      <w:r w:rsidRPr="00FE6985">
        <w:rPr>
          <w:rFonts w:ascii="宋体" w:eastAsia="宋体" w:hAnsi="宋体" w:cs="宋体"/>
          <w:spacing w:val="33"/>
          <w:w w:val="101"/>
          <w:position w:val="18"/>
          <w:sz w:val="16"/>
          <w:szCs w:val="16"/>
        </w:rPr>
        <w:t xml:space="preserve"> </w:t>
      </w:r>
      <w:r w:rsidRPr="00FE6985">
        <w:rPr>
          <w:rFonts w:ascii="宋体" w:eastAsia="宋体" w:hAnsi="宋体" w:cs="宋体"/>
          <w:spacing w:val="-11"/>
          <w:position w:val="18"/>
          <w:sz w:val="16"/>
          <w:szCs w:val="16"/>
        </w:rPr>
        <w:t>目</w:t>
      </w:r>
      <w:r w:rsidRPr="00FE6985">
        <w:rPr>
          <w:rFonts w:ascii="宋体" w:eastAsia="宋体" w:hAnsi="宋体" w:cs="宋体"/>
          <w:spacing w:val="7"/>
          <w:position w:val="18"/>
          <w:sz w:val="16"/>
          <w:szCs w:val="16"/>
        </w:rPr>
        <w:t xml:space="preserve"> </w:t>
      </w:r>
      <w:r w:rsidRPr="00FE6985">
        <w:rPr>
          <w:rFonts w:ascii="宋体" w:eastAsia="宋体" w:hAnsi="宋体" w:cs="宋体"/>
          <w:spacing w:val="-11"/>
          <w:position w:val="18"/>
          <w:sz w:val="16"/>
          <w:szCs w:val="16"/>
        </w:rPr>
        <w:t>标</w:t>
      </w:r>
      <w:r w:rsidRPr="00FE6985">
        <w:rPr>
          <w:rFonts w:ascii="宋体" w:eastAsia="宋体" w:hAnsi="宋体" w:cs="宋体"/>
          <w:spacing w:val="18"/>
          <w:position w:val="18"/>
          <w:sz w:val="16"/>
          <w:szCs w:val="16"/>
        </w:rPr>
        <w:t xml:space="preserve"> </w:t>
      </w:r>
      <w:r w:rsidRPr="00FE6985">
        <w:rPr>
          <w:rFonts w:ascii="宋体" w:eastAsia="宋体" w:hAnsi="宋体" w:cs="宋体"/>
          <w:spacing w:val="-11"/>
          <w:position w:val="18"/>
          <w:sz w:val="16"/>
          <w:szCs w:val="16"/>
        </w:rPr>
        <w:t>，</w:t>
      </w:r>
      <w:r w:rsidRPr="00FE6985">
        <w:rPr>
          <w:rFonts w:ascii="宋体" w:eastAsia="宋体" w:hAnsi="宋体" w:cs="宋体"/>
          <w:spacing w:val="31"/>
          <w:w w:val="101"/>
          <w:position w:val="18"/>
          <w:sz w:val="16"/>
          <w:szCs w:val="16"/>
        </w:rPr>
        <w:t xml:space="preserve"> </w:t>
      </w:r>
      <w:r w:rsidRPr="00FE6985">
        <w:rPr>
          <w:rFonts w:ascii="宋体" w:eastAsia="宋体" w:hAnsi="宋体" w:cs="宋体"/>
          <w:spacing w:val="-12"/>
          <w:position w:val="18"/>
          <w:sz w:val="16"/>
          <w:szCs w:val="16"/>
        </w:rPr>
        <w:t>(</w:t>
      </w:r>
      <w:r w:rsidRPr="00FE6985">
        <w:rPr>
          <w:rFonts w:ascii="宋体" w:eastAsia="宋体" w:hAnsi="宋体" w:cs="宋体"/>
          <w:spacing w:val="7"/>
          <w:position w:val="18"/>
          <w:sz w:val="16"/>
          <w:szCs w:val="16"/>
        </w:rPr>
        <w:t xml:space="preserve"> </w:t>
      </w:r>
      <w:r w:rsidRPr="00FE6985">
        <w:rPr>
          <w:rFonts w:ascii="宋体" w:eastAsia="宋体" w:hAnsi="宋体" w:cs="宋体"/>
          <w:spacing w:val="-12"/>
          <w:position w:val="18"/>
          <w:sz w:val="16"/>
          <w:szCs w:val="16"/>
        </w:rPr>
        <w:t>)</w:t>
      </w:r>
      <w:r w:rsidRPr="00FE6985">
        <w:rPr>
          <w:rFonts w:ascii="宋体" w:eastAsia="宋体" w:hAnsi="宋体" w:cs="宋体"/>
          <w:spacing w:val="9"/>
          <w:position w:val="18"/>
          <w:sz w:val="16"/>
          <w:szCs w:val="16"/>
        </w:rPr>
        <w:t xml:space="preserve"> </w:t>
      </w:r>
      <w:r w:rsidRPr="00FE6985">
        <w:rPr>
          <w:rFonts w:ascii="宋体" w:eastAsia="宋体" w:hAnsi="宋体" w:cs="宋体"/>
          <w:spacing w:val="-12"/>
          <w:position w:val="18"/>
          <w:sz w:val="16"/>
          <w:szCs w:val="16"/>
        </w:rPr>
        <w:t>不</w:t>
      </w:r>
      <w:r w:rsidRPr="00FE6985">
        <w:rPr>
          <w:rFonts w:ascii="宋体" w:eastAsia="宋体" w:hAnsi="宋体" w:cs="宋体"/>
          <w:spacing w:val="7"/>
          <w:position w:val="18"/>
          <w:sz w:val="16"/>
          <w:szCs w:val="16"/>
        </w:rPr>
        <w:t xml:space="preserve"> </w:t>
      </w:r>
      <w:r w:rsidRPr="00FE6985">
        <w:rPr>
          <w:rFonts w:ascii="宋体" w:eastAsia="宋体" w:hAnsi="宋体" w:cs="宋体"/>
          <w:spacing w:val="-12"/>
          <w:position w:val="18"/>
          <w:sz w:val="16"/>
          <w:szCs w:val="16"/>
        </w:rPr>
        <w:t>属</w:t>
      </w:r>
      <w:r w:rsidRPr="00FE6985">
        <w:rPr>
          <w:rFonts w:ascii="宋体" w:eastAsia="宋体" w:hAnsi="宋体" w:cs="宋体"/>
          <w:spacing w:val="9"/>
          <w:position w:val="18"/>
          <w:sz w:val="16"/>
          <w:szCs w:val="16"/>
        </w:rPr>
        <w:t xml:space="preserve"> </w:t>
      </w:r>
      <w:r w:rsidRPr="00FE6985">
        <w:rPr>
          <w:rFonts w:ascii="宋体" w:eastAsia="宋体" w:hAnsi="宋体" w:cs="宋体"/>
          <w:spacing w:val="-12"/>
          <w:position w:val="18"/>
          <w:sz w:val="16"/>
          <w:szCs w:val="16"/>
        </w:rPr>
        <w:t>于</w:t>
      </w:r>
      <w:r w:rsidRPr="00FE6985">
        <w:rPr>
          <w:rFonts w:ascii="宋体" w:eastAsia="宋体" w:hAnsi="宋体" w:cs="宋体"/>
          <w:spacing w:val="9"/>
          <w:position w:val="18"/>
          <w:sz w:val="16"/>
          <w:szCs w:val="16"/>
        </w:rPr>
        <w:t xml:space="preserve"> </w:t>
      </w:r>
      <w:r w:rsidRPr="00FE6985">
        <w:rPr>
          <w:rFonts w:ascii="宋体" w:eastAsia="宋体" w:hAnsi="宋体" w:cs="宋体"/>
          <w:spacing w:val="-12"/>
          <w:position w:val="18"/>
          <w:sz w:val="16"/>
          <w:szCs w:val="16"/>
        </w:rPr>
        <w:t>项</w:t>
      </w:r>
      <w:r w:rsidRPr="00FE6985">
        <w:rPr>
          <w:rFonts w:ascii="宋体" w:eastAsia="宋体" w:hAnsi="宋体" w:cs="宋体"/>
          <w:spacing w:val="34"/>
          <w:position w:val="18"/>
          <w:sz w:val="16"/>
          <w:szCs w:val="16"/>
        </w:rPr>
        <w:t xml:space="preserve"> </w:t>
      </w:r>
      <w:r w:rsidRPr="00FE6985">
        <w:rPr>
          <w:rFonts w:ascii="宋体" w:eastAsia="宋体" w:hAnsi="宋体" w:cs="宋体"/>
          <w:spacing w:val="-12"/>
          <w:position w:val="18"/>
          <w:sz w:val="16"/>
          <w:szCs w:val="16"/>
        </w:rPr>
        <w:t>目</w:t>
      </w:r>
      <w:r w:rsidRPr="00FE6985">
        <w:rPr>
          <w:rFonts w:ascii="宋体" w:eastAsia="宋体" w:hAnsi="宋体" w:cs="宋体"/>
          <w:spacing w:val="6"/>
          <w:position w:val="18"/>
          <w:sz w:val="16"/>
          <w:szCs w:val="16"/>
        </w:rPr>
        <w:t xml:space="preserve"> </w:t>
      </w:r>
      <w:r w:rsidRPr="00FE6985">
        <w:rPr>
          <w:rFonts w:ascii="宋体" w:eastAsia="宋体" w:hAnsi="宋体" w:cs="宋体"/>
          <w:spacing w:val="-12"/>
          <w:position w:val="18"/>
          <w:sz w:val="16"/>
          <w:szCs w:val="16"/>
        </w:rPr>
        <w:t>采</w:t>
      </w:r>
      <w:r w:rsidRPr="00FE6985">
        <w:rPr>
          <w:rFonts w:ascii="宋体" w:eastAsia="宋体" w:hAnsi="宋体" w:cs="宋体"/>
          <w:spacing w:val="5"/>
          <w:position w:val="18"/>
          <w:sz w:val="16"/>
          <w:szCs w:val="16"/>
        </w:rPr>
        <w:t xml:space="preserve"> </w:t>
      </w:r>
      <w:r w:rsidRPr="00FE6985">
        <w:rPr>
          <w:rFonts w:ascii="宋体" w:eastAsia="宋体" w:hAnsi="宋体" w:cs="宋体"/>
          <w:spacing w:val="-12"/>
          <w:position w:val="18"/>
          <w:sz w:val="16"/>
          <w:szCs w:val="16"/>
        </w:rPr>
        <w:t>购</w:t>
      </w:r>
      <w:r w:rsidRPr="00FE6985">
        <w:rPr>
          <w:rFonts w:ascii="宋体" w:eastAsia="宋体" w:hAnsi="宋体" w:cs="宋体"/>
          <w:spacing w:val="7"/>
          <w:position w:val="18"/>
          <w:sz w:val="16"/>
          <w:szCs w:val="16"/>
        </w:rPr>
        <w:t xml:space="preserve"> </w:t>
      </w:r>
      <w:r w:rsidRPr="00FE6985">
        <w:rPr>
          <w:rFonts w:ascii="宋体" w:eastAsia="宋体" w:hAnsi="宋体" w:cs="宋体"/>
          <w:spacing w:val="-12"/>
          <w:position w:val="18"/>
          <w:sz w:val="16"/>
          <w:szCs w:val="16"/>
        </w:rPr>
        <w:t>计</w:t>
      </w:r>
      <w:r w:rsidRPr="00FE6985">
        <w:rPr>
          <w:rFonts w:ascii="宋体" w:eastAsia="宋体" w:hAnsi="宋体" w:cs="宋体"/>
          <w:spacing w:val="6"/>
          <w:position w:val="18"/>
          <w:sz w:val="16"/>
          <w:szCs w:val="16"/>
        </w:rPr>
        <w:t xml:space="preserve"> </w:t>
      </w:r>
      <w:r w:rsidRPr="00FE6985">
        <w:rPr>
          <w:rFonts w:ascii="宋体" w:eastAsia="宋体" w:hAnsi="宋体" w:cs="宋体"/>
          <w:spacing w:val="-12"/>
          <w:position w:val="18"/>
          <w:sz w:val="16"/>
          <w:szCs w:val="16"/>
        </w:rPr>
        <w:t>划</w:t>
      </w:r>
    </w:p>
    <w:p w14:paraId="043EE5C9" w14:textId="77777777" w:rsidR="000959E8" w:rsidRPr="00FE6985" w:rsidRDefault="00000000">
      <w:pPr>
        <w:spacing w:before="1" w:line="218" w:lineRule="auto"/>
        <w:ind w:left="49"/>
        <w:rPr>
          <w:rFonts w:ascii="宋体" w:eastAsia="宋体" w:hAnsi="宋体" w:cs="宋体"/>
          <w:sz w:val="16"/>
          <w:szCs w:val="16"/>
        </w:rPr>
      </w:pPr>
      <w:r w:rsidRPr="00FE6985">
        <w:rPr>
          <w:rFonts w:ascii="宋体" w:eastAsia="宋体" w:hAnsi="宋体" w:cs="宋体"/>
          <w:spacing w:val="-9"/>
          <w:sz w:val="16"/>
          <w:szCs w:val="16"/>
        </w:rPr>
        <w:t>编</w:t>
      </w:r>
      <w:r w:rsidRPr="00FE6985">
        <w:rPr>
          <w:rFonts w:ascii="宋体" w:eastAsia="宋体" w:hAnsi="宋体" w:cs="宋体"/>
          <w:spacing w:val="12"/>
          <w:sz w:val="16"/>
          <w:szCs w:val="16"/>
        </w:rPr>
        <w:t xml:space="preserve"> </w:t>
      </w:r>
      <w:r w:rsidRPr="00FE6985">
        <w:rPr>
          <w:rFonts w:ascii="宋体" w:eastAsia="宋体" w:hAnsi="宋体" w:cs="宋体"/>
          <w:spacing w:val="-9"/>
          <w:sz w:val="16"/>
          <w:szCs w:val="16"/>
        </w:rPr>
        <w:t>制</w:t>
      </w:r>
      <w:r w:rsidRPr="00FE6985">
        <w:rPr>
          <w:rFonts w:ascii="宋体" w:eastAsia="宋体" w:hAnsi="宋体" w:cs="宋体"/>
          <w:spacing w:val="11"/>
          <w:sz w:val="16"/>
          <w:szCs w:val="16"/>
        </w:rPr>
        <w:t xml:space="preserve"> </w:t>
      </w:r>
      <w:r w:rsidRPr="00FE6985">
        <w:rPr>
          <w:rFonts w:ascii="宋体" w:eastAsia="宋体" w:hAnsi="宋体" w:cs="宋体"/>
          <w:spacing w:val="-9"/>
          <w:sz w:val="16"/>
          <w:szCs w:val="16"/>
        </w:rPr>
        <w:t>采</w:t>
      </w:r>
      <w:r w:rsidRPr="00FE6985">
        <w:rPr>
          <w:rFonts w:ascii="宋体" w:eastAsia="宋体" w:hAnsi="宋体" w:cs="宋体"/>
          <w:spacing w:val="12"/>
          <w:sz w:val="16"/>
          <w:szCs w:val="16"/>
        </w:rPr>
        <w:t xml:space="preserve"> </w:t>
      </w:r>
      <w:r w:rsidRPr="00FE6985">
        <w:rPr>
          <w:rFonts w:ascii="宋体" w:eastAsia="宋体" w:hAnsi="宋体" w:cs="宋体"/>
          <w:spacing w:val="-9"/>
          <w:sz w:val="16"/>
          <w:szCs w:val="16"/>
        </w:rPr>
        <w:t>用</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12"/>
          <w:sz w:val="16"/>
          <w:szCs w:val="16"/>
        </w:rPr>
        <w:t xml:space="preserve"> </w:t>
      </w:r>
      <w:r w:rsidRPr="00FE6985">
        <w:rPr>
          <w:rFonts w:ascii="宋体" w:eastAsia="宋体" w:hAnsi="宋体" w:cs="宋体"/>
          <w:spacing w:val="-9"/>
          <w:sz w:val="16"/>
          <w:szCs w:val="16"/>
        </w:rPr>
        <w:t>技</w:t>
      </w:r>
      <w:r w:rsidRPr="00FE6985">
        <w:rPr>
          <w:rFonts w:ascii="宋体" w:eastAsia="宋体" w:hAnsi="宋体" w:cs="宋体"/>
          <w:spacing w:val="13"/>
          <w:sz w:val="16"/>
          <w:szCs w:val="16"/>
        </w:rPr>
        <w:t xml:space="preserve"> </w:t>
      </w:r>
      <w:r w:rsidRPr="00FE6985">
        <w:rPr>
          <w:rFonts w:ascii="宋体" w:eastAsia="宋体" w:hAnsi="宋体" w:cs="宋体"/>
          <w:spacing w:val="-9"/>
          <w:sz w:val="16"/>
          <w:szCs w:val="16"/>
        </w:rPr>
        <w:t>术</w:t>
      </w:r>
      <w:r w:rsidRPr="00FE6985">
        <w:rPr>
          <w:rFonts w:ascii="宋体" w:eastAsia="宋体" w:hAnsi="宋体" w:cs="宋体"/>
          <w:spacing w:val="6"/>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42"/>
          <w:sz w:val="16"/>
          <w:szCs w:val="16"/>
        </w:rPr>
        <w:t xml:space="preserve"> </w:t>
      </w:r>
      <w:r w:rsidRPr="00FE6985">
        <w:rPr>
          <w:rFonts w:ascii="宋体" w:eastAsia="宋体" w:hAnsi="宋体" w:cs="宋体"/>
          <w:spacing w:val="-9"/>
          <w:sz w:val="16"/>
          <w:szCs w:val="16"/>
        </w:rPr>
        <w:t>1</w:t>
      </w:r>
      <w:r w:rsidRPr="00FE6985">
        <w:rPr>
          <w:rFonts w:ascii="宋体" w:eastAsia="宋体" w:hAnsi="宋体" w:cs="宋体"/>
          <w:spacing w:val="15"/>
          <w:sz w:val="16"/>
          <w:szCs w:val="16"/>
        </w:rPr>
        <w:t xml:space="preserve"> </w:t>
      </w:r>
      <w:r w:rsidRPr="00FE6985">
        <w:rPr>
          <w:rFonts w:ascii="宋体" w:eastAsia="宋体" w:hAnsi="宋体" w:cs="宋体"/>
          <w:spacing w:val="-9"/>
          <w:sz w:val="16"/>
          <w:szCs w:val="16"/>
        </w:rPr>
        <w:t>5</w:t>
      </w:r>
      <w:r w:rsidRPr="00FE6985">
        <w:rPr>
          <w:rFonts w:ascii="宋体" w:eastAsia="宋体" w:hAnsi="宋体" w:cs="宋体"/>
          <w:spacing w:val="16"/>
          <w:sz w:val="16"/>
          <w:szCs w:val="16"/>
        </w:rPr>
        <w:t xml:space="preserve"> </w:t>
      </w:r>
      <w:r w:rsidRPr="00FE6985">
        <w:rPr>
          <w:rFonts w:ascii="宋体" w:eastAsia="宋体" w:hAnsi="宋体" w:cs="宋体"/>
          <w:spacing w:val="-9"/>
          <w:sz w:val="16"/>
          <w:szCs w:val="16"/>
        </w:rPr>
        <w:t>下</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w:t>
      </w:r>
    </w:p>
    <w:p w14:paraId="7C01F8B4" w14:textId="77777777" w:rsidR="000959E8" w:rsidRPr="00FE6985" w:rsidRDefault="00000000">
      <w:pPr>
        <w:spacing w:before="164" w:line="219" w:lineRule="auto"/>
        <w:ind w:left="490"/>
        <w:rPr>
          <w:rFonts w:ascii="宋体" w:eastAsia="宋体" w:hAnsi="宋体" w:cs="宋体"/>
          <w:sz w:val="16"/>
          <w:szCs w:val="16"/>
        </w:rPr>
      </w:pPr>
      <w:r w:rsidRPr="00FE6985">
        <w:rPr>
          <w:rFonts w:ascii="宋体" w:eastAsia="宋体" w:hAnsi="宋体" w:cs="宋体"/>
          <w:spacing w:val="-6"/>
          <w:sz w:val="16"/>
          <w:szCs w:val="16"/>
        </w:rPr>
        <w:t>A.</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专</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家</w:t>
      </w:r>
      <w:r w:rsidRPr="00FE6985">
        <w:rPr>
          <w:rFonts w:ascii="宋体" w:eastAsia="宋体" w:hAnsi="宋体" w:cs="宋体"/>
          <w:spacing w:val="30"/>
          <w:sz w:val="16"/>
          <w:szCs w:val="16"/>
        </w:rPr>
        <w:t xml:space="preserve"> </w:t>
      </w:r>
      <w:r w:rsidRPr="00FE6985">
        <w:rPr>
          <w:rFonts w:ascii="宋体" w:eastAsia="宋体" w:hAnsi="宋体" w:cs="宋体"/>
          <w:spacing w:val="-6"/>
          <w:sz w:val="16"/>
          <w:szCs w:val="16"/>
        </w:rPr>
        <w:t>判</w:t>
      </w:r>
      <w:r w:rsidRPr="00FE6985">
        <w:rPr>
          <w:rFonts w:ascii="宋体" w:eastAsia="宋体" w:hAnsi="宋体" w:cs="宋体"/>
          <w:spacing w:val="35"/>
          <w:sz w:val="16"/>
          <w:szCs w:val="16"/>
        </w:rPr>
        <w:t xml:space="preserve"> </w:t>
      </w:r>
      <w:proofErr w:type="gramStart"/>
      <w:r w:rsidRPr="00FE6985">
        <w:rPr>
          <w:rFonts w:ascii="宋体" w:eastAsia="宋体" w:hAnsi="宋体" w:cs="宋体"/>
          <w:spacing w:val="-6"/>
          <w:sz w:val="16"/>
          <w:szCs w:val="16"/>
        </w:rPr>
        <w:t>断</w:t>
      </w:r>
      <w:r w:rsidRPr="00FE6985">
        <w:rPr>
          <w:rFonts w:ascii="宋体" w:eastAsia="宋体" w:hAnsi="宋体" w:cs="宋体"/>
          <w:spacing w:val="7"/>
          <w:sz w:val="16"/>
          <w:szCs w:val="16"/>
        </w:rPr>
        <w:t xml:space="preserve">  </w:t>
      </w:r>
      <w:r w:rsidRPr="00FE6985">
        <w:rPr>
          <w:rFonts w:ascii="宋体" w:eastAsia="宋体" w:hAnsi="宋体" w:cs="宋体"/>
          <w:spacing w:val="-6"/>
          <w:sz w:val="16"/>
          <w:szCs w:val="16"/>
        </w:rPr>
        <w:t>B.合</w:t>
      </w:r>
      <w:proofErr w:type="gramEnd"/>
      <w:r w:rsidRPr="00FE6985">
        <w:rPr>
          <w:rFonts w:ascii="宋体" w:eastAsia="宋体" w:hAnsi="宋体" w:cs="宋体"/>
          <w:spacing w:val="51"/>
          <w:sz w:val="16"/>
          <w:szCs w:val="16"/>
        </w:rPr>
        <w:t xml:space="preserve"> </w:t>
      </w:r>
      <w:r w:rsidRPr="00FE6985">
        <w:rPr>
          <w:rFonts w:ascii="宋体" w:eastAsia="宋体" w:hAnsi="宋体" w:cs="宋体"/>
          <w:spacing w:val="-6"/>
          <w:sz w:val="16"/>
          <w:szCs w:val="16"/>
        </w:rPr>
        <w:t>同</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类</w:t>
      </w:r>
      <w:r w:rsidRPr="00FE6985">
        <w:rPr>
          <w:rFonts w:ascii="宋体" w:eastAsia="宋体" w:hAnsi="宋体" w:cs="宋体"/>
          <w:spacing w:val="41"/>
          <w:w w:val="101"/>
          <w:sz w:val="16"/>
          <w:szCs w:val="16"/>
        </w:rPr>
        <w:t xml:space="preserve"> </w:t>
      </w:r>
      <w:r w:rsidRPr="00FE6985">
        <w:rPr>
          <w:rFonts w:ascii="宋体" w:eastAsia="宋体" w:hAnsi="宋体" w:cs="宋体"/>
          <w:spacing w:val="-6"/>
          <w:sz w:val="16"/>
          <w:szCs w:val="16"/>
        </w:rPr>
        <w:t>型</w:t>
      </w:r>
      <w:r w:rsidRPr="00FE6985">
        <w:rPr>
          <w:rFonts w:ascii="宋体" w:eastAsia="宋体" w:hAnsi="宋体" w:cs="宋体"/>
          <w:spacing w:val="6"/>
          <w:sz w:val="16"/>
          <w:szCs w:val="16"/>
        </w:rPr>
        <w:t xml:space="preserve">   </w:t>
      </w:r>
      <w:r w:rsidRPr="00FE6985">
        <w:rPr>
          <w:rFonts w:ascii="宋体" w:eastAsia="宋体" w:hAnsi="宋体" w:cs="宋体"/>
          <w:spacing w:val="-6"/>
          <w:sz w:val="16"/>
          <w:szCs w:val="16"/>
        </w:rPr>
        <w:t>C.</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自</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制</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采</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购</w:t>
      </w:r>
      <w:r w:rsidRPr="00FE6985">
        <w:rPr>
          <w:rFonts w:ascii="宋体" w:eastAsia="宋体" w:hAnsi="宋体" w:cs="宋体"/>
          <w:spacing w:val="13"/>
          <w:sz w:val="16"/>
          <w:szCs w:val="16"/>
        </w:rPr>
        <w:t xml:space="preserve"> </w:t>
      </w:r>
      <w:r w:rsidRPr="00FE6985">
        <w:rPr>
          <w:rFonts w:ascii="宋体" w:eastAsia="宋体" w:hAnsi="宋体" w:cs="宋体"/>
          <w:spacing w:val="-6"/>
          <w:sz w:val="16"/>
          <w:szCs w:val="16"/>
        </w:rPr>
        <w:t>分</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析</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16"/>
          <w:sz w:val="16"/>
          <w:szCs w:val="16"/>
        </w:rPr>
        <w:t xml:space="preserve"> </w:t>
      </w:r>
      <w:r w:rsidRPr="00FE6985">
        <w:rPr>
          <w:rFonts w:ascii="宋体" w:eastAsia="宋体" w:hAnsi="宋体" w:cs="宋体"/>
          <w:spacing w:val="-6"/>
          <w:sz w:val="16"/>
          <w:szCs w:val="16"/>
        </w:rPr>
        <w:t>工</w:t>
      </w:r>
      <w:r w:rsidRPr="00FE6985">
        <w:rPr>
          <w:rFonts w:ascii="宋体" w:eastAsia="宋体" w:hAnsi="宋体" w:cs="宋体"/>
          <w:spacing w:val="25"/>
          <w:sz w:val="16"/>
          <w:szCs w:val="16"/>
        </w:rPr>
        <w:t xml:space="preserve"> </w:t>
      </w:r>
      <w:r w:rsidRPr="00FE6985">
        <w:rPr>
          <w:rFonts w:ascii="宋体" w:eastAsia="宋体" w:hAnsi="宋体" w:cs="宋体"/>
          <w:spacing w:val="-6"/>
          <w:sz w:val="16"/>
          <w:szCs w:val="16"/>
        </w:rPr>
        <w:t>作</w:t>
      </w:r>
      <w:r w:rsidRPr="00FE6985">
        <w:rPr>
          <w:rFonts w:ascii="宋体" w:eastAsia="宋体" w:hAnsi="宋体" w:cs="宋体"/>
          <w:spacing w:val="26"/>
          <w:sz w:val="16"/>
          <w:szCs w:val="16"/>
        </w:rPr>
        <w:t xml:space="preserve"> </w:t>
      </w:r>
      <w:r w:rsidRPr="00FE6985">
        <w:rPr>
          <w:rFonts w:ascii="宋体" w:eastAsia="宋体" w:hAnsi="宋体" w:cs="宋体"/>
          <w:spacing w:val="-6"/>
          <w:sz w:val="16"/>
          <w:szCs w:val="16"/>
        </w:rPr>
        <w:t>说</w:t>
      </w:r>
      <w:r w:rsidRPr="00FE6985">
        <w:rPr>
          <w:rFonts w:ascii="宋体" w:eastAsia="宋体" w:hAnsi="宋体" w:cs="宋体"/>
          <w:spacing w:val="38"/>
          <w:sz w:val="16"/>
          <w:szCs w:val="16"/>
        </w:rPr>
        <w:t xml:space="preserve"> </w:t>
      </w:r>
      <w:r w:rsidRPr="00FE6985">
        <w:rPr>
          <w:rFonts w:ascii="宋体" w:eastAsia="宋体" w:hAnsi="宋体" w:cs="宋体"/>
          <w:spacing w:val="-6"/>
          <w:sz w:val="16"/>
          <w:szCs w:val="16"/>
        </w:rPr>
        <w:t>明</w:t>
      </w:r>
      <w:r w:rsidRPr="00FE6985">
        <w:rPr>
          <w:rFonts w:ascii="宋体" w:eastAsia="宋体" w:hAnsi="宋体" w:cs="宋体"/>
          <w:spacing w:val="27"/>
          <w:w w:val="101"/>
          <w:sz w:val="16"/>
          <w:szCs w:val="16"/>
        </w:rPr>
        <w:t xml:space="preserve"> </w:t>
      </w:r>
      <w:r w:rsidRPr="00FE6985">
        <w:rPr>
          <w:rFonts w:ascii="宋体" w:eastAsia="宋体" w:hAnsi="宋体" w:cs="宋体"/>
          <w:spacing w:val="-6"/>
          <w:sz w:val="16"/>
          <w:szCs w:val="16"/>
        </w:rPr>
        <w:t>书</w:t>
      </w:r>
    </w:p>
    <w:p w14:paraId="72AF036E" w14:textId="77777777" w:rsidR="000959E8" w:rsidRPr="00FE6985" w:rsidRDefault="000959E8">
      <w:pPr>
        <w:spacing w:line="279" w:lineRule="auto"/>
        <w:rPr>
          <w:sz w:val="16"/>
          <w:szCs w:val="16"/>
        </w:rPr>
      </w:pPr>
    </w:p>
    <w:p w14:paraId="3F237E7C" w14:textId="77777777" w:rsidR="000959E8" w:rsidRPr="00FE6985" w:rsidRDefault="000959E8">
      <w:pPr>
        <w:spacing w:line="280" w:lineRule="auto"/>
        <w:rPr>
          <w:sz w:val="16"/>
          <w:szCs w:val="16"/>
        </w:rPr>
      </w:pPr>
    </w:p>
    <w:p w14:paraId="4FB827B3" w14:textId="77777777" w:rsidR="000959E8" w:rsidRPr="00FE6985" w:rsidRDefault="000959E8">
      <w:pPr>
        <w:spacing w:line="280" w:lineRule="auto"/>
        <w:rPr>
          <w:sz w:val="16"/>
          <w:szCs w:val="16"/>
        </w:rPr>
      </w:pPr>
    </w:p>
    <w:p w14:paraId="66D7D0E5" w14:textId="77777777" w:rsidR="000959E8" w:rsidRPr="00FE6985" w:rsidRDefault="00000000">
      <w:pPr>
        <w:spacing w:before="46" w:line="184" w:lineRule="auto"/>
        <w:ind w:left="4760"/>
        <w:rPr>
          <w:rFonts w:ascii="宋体" w:eastAsia="宋体" w:hAnsi="宋体" w:cs="宋体"/>
          <w:sz w:val="16"/>
          <w:szCs w:val="16"/>
        </w:rPr>
      </w:pPr>
      <w:r w:rsidRPr="00FE6985">
        <w:rPr>
          <w:rFonts w:ascii="宋体" w:eastAsia="宋体" w:hAnsi="宋体" w:cs="宋体"/>
          <w:spacing w:val="-1"/>
          <w:sz w:val="16"/>
          <w:szCs w:val="16"/>
        </w:rPr>
        <w:t>—133—</w:t>
      </w:r>
    </w:p>
    <w:p w14:paraId="0075DD5A" w14:textId="3F2AFF87" w:rsidR="000959E8" w:rsidRPr="00FE6985" w:rsidRDefault="00164E7B">
      <w:pPr>
        <w:spacing w:before="45" w:line="184" w:lineRule="auto"/>
        <w:ind w:left="35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44B97859" w14:textId="77777777" w:rsidR="000959E8" w:rsidRPr="00FE6985" w:rsidRDefault="000959E8">
      <w:pPr>
        <w:rPr>
          <w:sz w:val="16"/>
          <w:szCs w:val="16"/>
        </w:rPr>
        <w:sectPr w:rsidR="000959E8" w:rsidRPr="00FE6985">
          <w:type w:val="continuous"/>
          <w:pgSz w:w="11900" w:h="16840"/>
          <w:pgMar w:top="400" w:right="959" w:bottom="400" w:left="939" w:header="0" w:footer="0" w:gutter="0"/>
          <w:cols w:space="720" w:equalWidth="0">
            <w:col w:w="10001" w:space="0"/>
          </w:cols>
        </w:sectPr>
      </w:pPr>
    </w:p>
    <w:p w14:paraId="1A4AC015" w14:textId="6528BE4D" w:rsidR="000959E8" w:rsidRPr="00FE6985" w:rsidRDefault="00000000">
      <w:pPr>
        <w:spacing w:before="15" w:line="212" w:lineRule="auto"/>
        <w:ind w:left="2"/>
        <w:rPr>
          <w:rFonts w:ascii="楷体" w:eastAsia="楷体" w:hAnsi="楷体" w:cs="楷体"/>
          <w:sz w:val="16"/>
          <w:szCs w:val="16"/>
        </w:rPr>
      </w:pPr>
      <w:r w:rsidRPr="00FE6985">
        <w:rPr>
          <w:noProof/>
          <w:sz w:val="16"/>
          <w:szCs w:val="16"/>
        </w:rPr>
        <w:lastRenderedPageBreak/>
        <w:drawing>
          <wp:anchor distT="0" distB="0" distL="0" distR="0" simplePos="0" relativeHeight="251546112" behindDoc="0" locked="0" layoutInCell="0" allowOverlap="1" wp14:anchorId="77D19C5B" wp14:editId="747670AC">
            <wp:simplePos x="0" y="0"/>
            <wp:positionH relativeFrom="page">
              <wp:posOffset>5784879</wp:posOffset>
            </wp:positionH>
            <wp:positionV relativeFrom="page">
              <wp:posOffset>6985015</wp:posOffset>
            </wp:positionV>
            <wp:extent cx="1123953" cy="6350"/>
            <wp:effectExtent l="0" t="0" r="0" b="0"/>
            <wp:wrapNone/>
            <wp:docPr id="219" name="IM 219"/>
            <wp:cNvGraphicFramePr/>
            <a:graphic xmlns:a="http://schemas.openxmlformats.org/drawingml/2006/main">
              <a:graphicData uri="http://schemas.openxmlformats.org/drawingml/2006/picture">
                <pic:pic xmlns:pic="http://schemas.openxmlformats.org/drawingml/2006/picture">
                  <pic:nvPicPr>
                    <pic:cNvPr id="219" name="IM 219"/>
                    <pic:cNvPicPr/>
                  </pic:nvPicPr>
                  <pic:blipFill>
                    <a:blip r:embed="rId348"/>
                    <a:stretch>
                      <a:fillRect/>
                    </a:stretch>
                  </pic:blipFill>
                  <pic:spPr>
                    <a:xfrm>
                      <a:off x="0" y="0"/>
                      <a:ext cx="1123953" cy="6350"/>
                    </a:xfrm>
                    <a:prstGeom prst="rect">
                      <a:avLst/>
                    </a:prstGeom>
                  </pic:spPr>
                </pic:pic>
              </a:graphicData>
            </a:graphic>
          </wp:anchor>
        </w:drawing>
      </w:r>
      <w:r w:rsidR="005E0387" w:rsidRPr="00FE6985">
        <w:rPr>
          <w:rFonts w:ascii="宋体" w:eastAsia="宋体" w:hAnsi="宋体" w:cs="宋体"/>
          <w:b/>
          <w:bCs/>
          <w:color w:val="003CA5"/>
          <w:spacing w:val="4"/>
          <w:sz w:val="16"/>
          <w:szCs w:val="16"/>
          <w:u w:val="single"/>
        </w:rPr>
        <w:t xml:space="preserve"> </w:t>
      </w:r>
      <w:r w:rsidRPr="00FE6985">
        <w:rPr>
          <w:rFonts w:ascii="楷体" w:eastAsia="楷体" w:hAnsi="楷体" w:cs="楷体"/>
          <w:sz w:val="16"/>
          <w:szCs w:val="16"/>
          <w:u w:val="single"/>
        </w:rPr>
        <w:t xml:space="preserve">  </w:t>
      </w:r>
    </w:p>
    <w:p w14:paraId="40B7AB16" w14:textId="77777777" w:rsidR="000959E8" w:rsidRPr="00FE6985" w:rsidRDefault="00000000">
      <w:pPr>
        <w:spacing w:before="24" w:line="310" w:lineRule="exact"/>
        <w:ind w:firstLine="522"/>
        <w:textAlignment w:val="center"/>
        <w:rPr>
          <w:sz w:val="16"/>
          <w:szCs w:val="16"/>
        </w:rPr>
      </w:pPr>
      <w:r>
        <w:rPr>
          <w:sz w:val="16"/>
          <w:szCs w:val="16"/>
        </w:rPr>
      </w:r>
      <w:r>
        <w:rPr>
          <w:sz w:val="16"/>
          <w:szCs w:val="16"/>
        </w:rPr>
        <w:pict w14:anchorId="587CCDF0">
          <v:group id="_x0000_s2211" style="width:140.9pt;height:15.5pt;mso-position-horizontal-relative:char;mso-position-vertical-relative:line" coordsize="2817,310">
            <v:shape id="_x0000_s2213" type="#_x0000_t75" style="position:absolute;left:17;width:2801;height:310">
              <v:imagedata r:id="rId349" o:title=""/>
            </v:shape>
            <v:shape id="_x0000_s2212" type="#_x0000_t202" style="position:absolute;left:-20;top:-20;width:2857;height:382" filled="f" stroked="f">
              <v:textbox inset="0,0,0,0">
                <w:txbxContent>
                  <w:p w14:paraId="0BC32689" w14:textId="77777777" w:rsidR="000959E8" w:rsidRDefault="00000000">
                    <w:pPr>
                      <w:spacing w:before="110" w:line="223" w:lineRule="auto"/>
                      <w:ind w:left="20"/>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30"/>
                        <w:sz w:val="20"/>
                        <w:szCs w:val="20"/>
                      </w:rPr>
                      <w:t xml:space="preserve"> </w:t>
                    </w:r>
                    <w:r>
                      <w:rPr>
                        <w:rFonts w:ascii="楷体" w:eastAsia="楷体" w:hAnsi="楷体" w:cs="楷体"/>
                        <w:b/>
                        <w:bCs/>
                        <w:spacing w:val="-16"/>
                        <w:sz w:val="20"/>
                        <w:szCs w:val="20"/>
                      </w:rPr>
                      <w:t>点</w:t>
                    </w:r>
                    <w:r>
                      <w:rPr>
                        <w:rFonts w:ascii="楷体" w:eastAsia="楷体" w:hAnsi="楷体" w:cs="楷体"/>
                        <w:spacing w:val="-33"/>
                        <w:sz w:val="20"/>
                        <w:szCs w:val="20"/>
                      </w:rPr>
                      <w:t xml:space="preserve"> </w:t>
                    </w:r>
                    <w:r>
                      <w:rPr>
                        <w:rFonts w:ascii="楷体" w:eastAsia="楷体" w:hAnsi="楷体" w:cs="楷体"/>
                        <w:b/>
                        <w:bCs/>
                        <w:spacing w:val="-16"/>
                        <w:sz w:val="20"/>
                        <w:szCs w:val="20"/>
                      </w:rPr>
                      <w:t>1</w:t>
                    </w:r>
                    <w:r>
                      <w:rPr>
                        <w:rFonts w:ascii="楷体" w:eastAsia="楷体" w:hAnsi="楷体" w:cs="楷体"/>
                        <w:spacing w:val="-34"/>
                        <w:sz w:val="20"/>
                        <w:szCs w:val="20"/>
                      </w:rPr>
                      <w:t xml:space="preserve"> </w:t>
                    </w:r>
                    <w:r>
                      <w:rPr>
                        <w:rFonts w:ascii="楷体" w:eastAsia="楷体" w:hAnsi="楷体" w:cs="楷体"/>
                        <w:b/>
                        <w:bCs/>
                        <w:spacing w:val="-16"/>
                        <w:sz w:val="20"/>
                        <w:szCs w:val="20"/>
                      </w:rPr>
                      <w:t>1</w:t>
                    </w:r>
                    <w:r>
                      <w:rPr>
                        <w:rFonts w:ascii="楷体" w:eastAsia="楷体" w:hAnsi="楷体" w:cs="楷体"/>
                        <w:spacing w:val="-42"/>
                        <w:sz w:val="20"/>
                        <w:szCs w:val="20"/>
                      </w:rPr>
                      <w:t xml:space="preserve"> </w:t>
                    </w:r>
                    <w:r>
                      <w:rPr>
                        <w:rFonts w:ascii="楷体" w:eastAsia="楷体" w:hAnsi="楷体" w:cs="楷体"/>
                        <w:b/>
                        <w:bCs/>
                        <w:spacing w:val="-16"/>
                        <w:sz w:val="20"/>
                        <w:szCs w:val="20"/>
                      </w:rPr>
                      <w:t>7</w:t>
                    </w:r>
                    <w:r>
                      <w:rPr>
                        <w:rFonts w:ascii="楷体" w:eastAsia="楷体" w:hAnsi="楷体" w:cs="楷体"/>
                        <w:spacing w:val="-17"/>
                        <w:sz w:val="20"/>
                        <w:szCs w:val="20"/>
                      </w:rPr>
                      <w:t xml:space="preserve"> </w:t>
                    </w:r>
                    <w:r>
                      <w:rPr>
                        <w:rFonts w:ascii="楷体" w:eastAsia="楷体" w:hAnsi="楷体" w:cs="楷体"/>
                        <w:b/>
                        <w:bCs/>
                        <w:spacing w:val="-16"/>
                        <w:sz w:val="20"/>
                        <w:szCs w:val="20"/>
                      </w:rPr>
                      <w:t>:</w:t>
                    </w:r>
                    <w:r>
                      <w:rPr>
                        <w:rFonts w:ascii="楷体" w:eastAsia="楷体" w:hAnsi="楷体" w:cs="楷体"/>
                        <w:spacing w:val="-47"/>
                        <w:sz w:val="20"/>
                        <w:szCs w:val="20"/>
                      </w:rPr>
                      <w:t xml:space="preserve"> </w:t>
                    </w:r>
                    <w:r>
                      <w:rPr>
                        <w:rFonts w:ascii="楷体" w:eastAsia="楷体" w:hAnsi="楷体" w:cs="楷体"/>
                        <w:b/>
                        <w:bCs/>
                        <w:spacing w:val="-16"/>
                        <w:sz w:val="20"/>
                        <w:szCs w:val="20"/>
                      </w:rPr>
                      <w:t>采</w:t>
                    </w:r>
                    <w:r>
                      <w:rPr>
                        <w:rFonts w:ascii="楷体" w:eastAsia="楷体" w:hAnsi="楷体" w:cs="楷体"/>
                        <w:spacing w:val="-39"/>
                        <w:sz w:val="20"/>
                        <w:szCs w:val="20"/>
                      </w:rPr>
                      <w:t xml:space="preserve"> </w:t>
                    </w:r>
                    <w:r>
                      <w:rPr>
                        <w:rFonts w:ascii="楷体" w:eastAsia="楷体" w:hAnsi="楷体" w:cs="楷体"/>
                        <w:b/>
                        <w:bCs/>
                        <w:spacing w:val="-16"/>
                        <w:sz w:val="20"/>
                        <w:szCs w:val="20"/>
                      </w:rPr>
                      <w:t>购</w:t>
                    </w:r>
                    <w:r>
                      <w:rPr>
                        <w:rFonts w:ascii="楷体" w:eastAsia="楷体" w:hAnsi="楷体" w:cs="楷体"/>
                        <w:spacing w:val="-33"/>
                        <w:sz w:val="20"/>
                        <w:szCs w:val="20"/>
                      </w:rPr>
                      <w:t xml:space="preserve"> </w:t>
                    </w:r>
                    <w:r>
                      <w:rPr>
                        <w:rFonts w:ascii="楷体" w:eastAsia="楷体" w:hAnsi="楷体" w:cs="楷体"/>
                        <w:b/>
                        <w:bCs/>
                        <w:spacing w:val="-16"/>
                        <w:sz w:val="20"/>
                        <w:szCs w:val="20"/>
                      </w:rPr>
                      <w:t>管</w:t>
                    </w:r>
                    <w:r>
                      <w:rPr>
                        <w:rFonts w:ascii="楷体" w:eastAsia="楷体" w:hAnsi="楷体" w:cs="楷体"/>
                        <w:spacing w:val="-43"/>
                        <w:sz w:val="20"/>
                        <w:szCs w:val="20"/>
                      </w:rPr>
                      <w:t xml:space="preserve"> </w:t>
                    </w:r>
                    <w:r>
                      <w:rPr>
                        <w:rFonts w:ascii="楷体" w:eastAsia="楷体" w:hAnsi="楷体" w:cs="楷体"/>
                        <w:b/>
                        <w:bCs/>
                        <w:spacing w:val="-16"/>
                        <w:sz w:val="20"/>
                        <w:szCs w:val="20"/>
                      </w:rPr>
                      <w:t>理</w:t>
                    </w:r>
                    <w:r>
                      <w:rPr>
                        <w:rFonts w:ascii="楷体" w:eastAsia="楷体" w:hAnsi="楷体" w:cs="楷体"/>
                        <w:spacing w:val="-32"/>
                        <w:sz w:val="20"/>
                        <w:szCs w:val="20"/>
                      </w:rPr>
                      <w:t xml:space="preserve"> </w:t>
                    </w:r>
                    <w:r>
                      <w:rPr>
                        <w:rFonts w:ascii="楷体" w:eastAsia="楷体" w:hAnsi="楷体" w:cs="楷体"/>
                        <w:b/>
                        <w:bCs/>
                        <w:spacing w:val="-16"/>
                        <w:sz w:val="20"/>
                        <w:szCs w:val="20"/>
                      </w:rPr>
                      <w:t>的</w:t>
                    </w:r>
                    <w:r>
                      <w:rPr>
                        <w:rFonts w:ascii="楷体" w:eastAsia="楷体" w:hAnsi="楷体" w:cs="楷体"/>
                        <w:spacing w:val="-40"/>
                        <w:sz w:val="20"/>
                        <w:szCs w:val="20"/>
                      </w:rPr>
                      <w:t xml:space="preserve"> </w:t>
                    </w:r>
                    <w:r>
                      <w:rPr>
                        <w:rFonts w:ascii="楷体" w:eastAsia="楷体" w:hAnsi="楷体" w:cs="楷体"/>
                        <w:b/>
                        <w:bCs/>
                        <w:spacing w:val="-16"/>
                        <w:sz w:val="20"/>
                        <w:szCs w:val="20"/>
                      </w:rPr>
                      <w:t>过</w:t>
                    </w:r>
                    <w:r>
                      <w:rPr>
                        <w:rFonts w:ascii="楷体" w:eastAsia="楷体" w:hAnsi="楷体" w:cs="楷体"/>
                        <w:spacing w:val="-53"/>
                        <w:sz w:val="20"/>
                        <w:szCs w:val="20"/>
                      </w:rPr>
                      <w:t xml:space="preserve"> </w:t>
                    </w:r>
                    <w:r>
                      <w:rPr>
                        <w:rFonts w:ascii="楷体" w:eastAsia="楷体" w:hAnsi="楷体" w:cs="楷体"/>
                        <w:b/>
                        <w:bCs/>
                        <w:spacing w:val="-16"/>
                        <w:sz w:val="20"/>
                        <w:szCs w:val="20"/>
                      </w:rPr>
                      <w:t>程</w:t>
                    </w:r>
                  </w:p>
                </w:txbxContent>
              </v:textbox>
            </v:shape>
            <w10:anchorlock/>
          </v:group>
        </w:pict>
      </w:r>
    </w:p>
    <w:p w14:paraId="612B5371" w14:textId="77777777" w:rsidR="000959E8" w:rsidRPr="00FE6985" w:rsidRDefault="00000000">
      <w:pPr>
        <w:spacing w:before="70" w:line="223" w:lineRule="auto"/>
        <w:ind w:left="452"/>
        <w:rPr>
          <w:rFonts w:ascii="楷体" w:eastAsia="楷体" w:hAnsi="楷体" w:cs="楷体"/>
          <w:sz w:val="16"/>
          <w:szCs w:val="16"/>
        </w:rPr>
      </w:pPr>
      <w:r w:rsidRPr="00FE6985">
        <w:rPr>
          <w:rFonts w:ascii="楷体" w:eastAsia="楷体" w:hAnsi="楷体" w:cs="楷体"/>
          <w:b/>
          <w:bCs/>
          <w:spacing w:val="4"/>
          <w:sz w:val="16"/>
          <w:szCs w:val="16"/>
        </w:rPr>
        <w:t>1、采购管理包括如下几个过程：</w:t>
      </w:r>
    </w:p>
    <w:p w14:paraId="562CF7D5" w14:textId="77777777" w:rsidR="000959E8" w:rsidRPr="00FE6985" w:rsidRDefault="00000000">
      <w:pPr>
        <w:spacing w:before="81" w:line="254" w:lineRule="auto"/>
        <w:ind w:firstLine="452"/>
        <w:rPr>
          <w:rFonts w:ascii="宋体" w:eastAsia="宋体" w:hAnsi="宋体" w:cs="宋体"/>
          <w:sz w:val="16"/>
          <w:szCs w:val="16"/>
        </w:rPr>
      </w:pPr>
      <w:r w:rsidRPr="00FE6985">
        <w:rPr>
          <w:rFonts w:ascii="宋体" w:eastAsia="宋体" w:hAnsi="宋体" w:cs="宋体"/>
          <w:b/>
          <w:bCs/>
          <w:spacing w:val="8"/>
          <w:sz w:val="16"/>
          <w:szCs w:val="16"/>
          <w:u w:val="single"/>
        </w:rPr>
        <w:t>(1)编制采购计划</w:t>
      </w:r>
      <w:r w:rsidRPr="00FE6985">
        <w:rPr>
          <w:rFonts w:ascii="宋体" w:eastAsia="宋体" w:hAnsi="宋体" w:cs="宋体"/>
          <w:b/>
          <w:bCs/>
          <w:spacing w:val="8"/>
          <w:sz w:val="16"/>
          <w:szCs w:val="16"/>
        </w:rPr>
        <w:t>。</w:t>
      </w:r>
      <w:r w:rsidRPr="00FE6985">
        <w:rPr>
          <w:rFonts w:ascii="宋体" w:eastAsia="宋体" w:hAnsi="宋体" w:cs="宋体"/>
          <w:spacing w:val="8"/>
          <w:sz w:val="16"/>
          <w:szCs w:val="16"/>
        </w:rPr>
        <w:t>决定采购什么，何时采购，如何采购，还要记录项目对于产品、服务或成果的需求，</w:t>
      </w:r>
      <w:r w:rsidRPr="00FE6985">
        <w:rPr>
          <w:rFonts w:ascii="宋体" w:eastAsia="宋体" w:hAnsi="宋体" w:cs="宋体"/>
          <w:sz w:val="16"/>
          <w:szCs w:val="16"/>
        </w:rPr>
        <w:t xml:space="preserve"> </w:t>
      </w:r>
      <w:r w:rsidRPr="00FE6985">
        <w:rPr>
          <w:rFonts w:ascii="宋体" w:eastAsia="宋体" w:hAnsi="宋体" w:cs="宋体"/>
          <w:spacing w:val="4"/>
          <w:sz w:val="16"/>
          <w:szCs w:val="16"/>
        </w:rPr>
        <w:t>并且寻找潜在的供应商。</w:t>
      </w:r>
    </w:p>
    <w:p w14:paraId="162C81CB" w14:textId="77777777" w:rsidR="000959E8" w:rsidRPr="00FE6985" w:rsidRDefault="00000000">
      <w:pPr>
        <w:spacing w:before="70" w:line="253" w:lineRule="auto"/>
        <w:ind w:right="60" w:firstLine="452"/>
        <w:rPr>
          <w:rFonts w:ascii="宋体" w:eastAsia="宋体" w:hAnsi="宋体" w:cs="宋体"/>
          <w:sz w:val="16"/>
          <w:szCs w:val="16"/>
        </w:rPr>
      </w:pPr>
      <w:r w:rsidRPr="00FE6985">
        <w:rPr>
          <w:rFonts w:ascii="宋体" w:eastAsia="宋体" w:hAnsi="宋体" w:cs="宋体"/>
          <w:b/>
          <w:bCs/>
          <w:spacing w:val="11"/>
          <w:sz w:val="16"/>
          <w:szCs w:val="16"/>
          <w:u w:val="single"/>
        </w:rPr>
        <w:t>(2)实施采购</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从潜在的供应商处获取适当的信息、报价、投标书或建议书。选择供方，审核所有建议</w:t>
      </w:r>
      <w:r w:rsidRPr="00FE6985">
        <w:rPr>
          <w:rFonts w:ascii="宋体" w:eastAsia="宋体" w:hAnsi="宋体" w:cs="宋体"/>
          <w:spacing w:val="13"/>
          <w:sz w:val="16"/>
          <w:szCs w:val="16"/>
        </w:rPr>
        <w:t xml:space="preserve"> </w:t>
      </w:r>
      <w:r w:rsidRPr="00FE6985">
        <w:rPr>
          <w:rFonts w:ascii="宋体" w:eastAsia="宋体" w:hAnsi="宋体" w:cs="宋体"/>
          <w:spacing w:val="2"/>
          <w:sz w:val="16"/>
          <w:szCs w:val="16"/>
        </w:rPr>
        <w:t>书或报价，在潜在的供应商中选择，并与选中者谈判最终</w:t>
      </w:r>
      <w:r w:rsidRPr="00FE6985">
        <w:rPr>
          <w:rFonts w:ascii="宋体" w:eastAsia="宋体" w:hAnsi="宋体" w:cs="宋体"/>
          <w:spacing w:val="1"/>
          <w:sz w:val="16"/>
          <w:szCs w:val="16"/>
        </w:rPr>
        <w:t>合同</w:t>
      </w:r>
      <w:r w:rsidRPr="00FE6985">
        <w:rPr>
          <w:rFonts w:ascii="宋体" w:eastAsia="宋体" w:hAnsi="宋体" w:cs="宋体"/>
          <w:spacing w:val="1"/>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
          <w:sz w:val="16"/>
          <w:szCs w:val="16"/>
          <w:shd w:val="clear" w:color="auto" w:fill="FAB700"/>
        </w:rPr>
        <w:t>2</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
          <w:sz w:val="16"/>
          <w:szCs w:val="16"/>
          <w:shd w:val="clear" w:color="auto" w:fill="FAB700"/>
        </w:rPr>
        <w:t>下</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
          <w:sz w:val="16"/>
          <w:szCs w:val="16"/>
          <w:shd w:val="clear" w:color="auto" w:fill="FAB700"/>
        </w:rPr>
        <w:t>6</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
          <w:sz w:val="16"/>
          <w:szCs w:val="16"/>
          <w:shd w:val="clear" w:color="auto" w:fill="FAB700"/>
        </w:rPr>
        <w:t>2</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447C134D" w14:textId="77777777" w:rsidR="000959E8" w:rsidRPr="00FE6985" w:rsidRDefault="00000000">
      <w:pPr>
        <w:spacing w:before="72" w:line="254" w:lineRule="auto"/>
        <w:ind w:right="52" w:firstLine="452"/>
        <w:rPr>
          <w:rFonts w:ascii="宋体" w:eastAsia="宋体" w:hAnsi="宋体" w:cs="宋体"/>
          <w:sz w:val="16"/>
          <w:szCs w:val="16"/>
        </w:rPr>
      </w:pPr>
      <w:r w:rsidRPr="00FE6985">
        <w:rPr>
          <w:rFonts w:ascii="宋体" w:eastAsia="宋体" w:hAnsi="宋体" w:cs="宋体"/>
          <w:b/>
          <w:bCs/>
          <w:spacing w:val="12"/>
          <w:sz w:val="16"/>
          <w:szCs w:val="16"/>
          <w:u w:val="single"/>
        </w:rPr>
        <w:t>(3)控制采购</w:t>
      </w:r>
      <w:r w:rsidRPr="00FE6985">
        <w:rPr>
          <w:rFonts w:ascii="宋体" w:eastAsia="宋体" w:hAnsi="宋体" w:cs="宋体"/>
          <w:b/>
          <w:bCs/>
          <w:spacing w:val="12"/>
          <w:sz w:val="16"/>
          <w:szCs w:val="16"/>
        </w:rPr>
        <w:t>。</w:t>
      </w:r>
      <w:r w:rsidRPr="00FE6985">
        <w:rPr>
          <w:rFonts w:ascii="宋体" w:eastAsia="宋体" w:hAnsi="宋体" w:cs="宋体"/>
          <w:spacing w:val="12"/>
          <w:sz w:val="16"/>
          <w:szCs w:val="16"/>
        </w:rPr>
        <w:t>管理合同以及买卖双方之间的关</w:t>
      </w:r>
      <w:r w:rsidRPr="00FE6985">
        <w:rPr>
          <w:rFonts w:ascii="宋体" w:eastAsia="宋体" w:hAnsi="宋体" w:cs="宋体"/>
          <w:spacing w:val="11"/>
          <w:sz w:val="16"/>
          <w:szCs w:val="16"/>
        </w:rPr>
        <w:t>系，监控合同的执行情况。审核并记录供应商的绩效以</w:t>
      </w:r>
      <w:r w:rsidRPr="00FE6985">
        <w:rPr>
          <w:rFonts w:ascii="宋体" w:eastAsia="宋体" w:hAnsi="宋体" w:cs="宋体"/>
          <w:sz w:val="16"/>
          <w:szCs w:val="16"/>
        </w:rPr>
        <w:t xml:space="preserve"> </w:t>
      </w:r>
      <w:r w:rsidRPr="00FE6985">
        <w:rPr>
          <w:rFonts w:ascii="宋体" w:eastAsia="宋体" w:hAnsi="宋体" w:cs="宋体"/>
          <w:spacing w:val="8"/>
          <w:sz w:val="16"/>
          <w:szCs w:val="16"/>
        </w:rPr>
        <w:t>采取必要的纠正措施，并作为将来选择供应商的参考。管理与合同相关的变更。</w:t>
      </w:r>
    </w:p>
    <w:p w14:paraId="66FD408B" w14:textId="77777777" w:rsidR="000959E8" w:rsidRPr="00FE6985" w:rsidRDefault="00000000">
      <w:pPr>
        <w:spacing w:before="71" w:line="254" w:lineRule="auto"/>
        <w:ind w:right="82" w:firstLine="452"/>
        <w:rPr>
          <w:rFonts w:ascii="宋体" w:eastAsia="宋体" w:hAnsi="宋体" w:cs="宋体"/>
          <w:sz w:val="16"/>
          <w:szCs w:val="16"/>
        </w:rPr>
      </w:pPr>
      <w:r w:rsidRPr="00FE6985">
        <w:rPr>
          <w:rFonts w:ascii="宋体" w:eastAsia="宋体" w:hAnsi="宋体" w:cs="宋体"/>
          <w:b/>
          <w:bCs/>
          <w:spacing w:val="11"/>
          <w:sz w:val="16"/>
          <w:szCs w:val="16"/>
          <w:u w:val="single"/>
        </w:rPr>
        <w:t>(4)合同收尾</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完成并结算合同：包括解决任何未解决的问题，并就与项目或项目阶</w:t>
      </w:r>
      <w:r w:rsidRPr="00FE6985">
        <w:rPr>
          <w:rFonts w:ascii="宋体" w:eastAsia="宋体" w:hAnsi="宋体" w:cs="宋体"/>
          <w:spacing w:val="10"/>
          <w:sz w:val="16"/>
          <w:szCs w:val="16"/>
        </w:rPr>
        <w:t>段相关的每项合同</w:t>
      </w:r>
      <w:r w:rsidRPr="00FE6985">
        <w:rPr>
          <w:rFonts w:ascii="宋体" w:eastAsia="宋体" w:hAnsi="宋体" w:cs="宋体"/>
          <w:sz w:val="16"/>
          <w:szCs w:val="16"/>
        </w:rPr>
        <w:t xml:space="preserve"> </w:t>
      </w:r>
      <w:r w:rsidRPr="00FE6985">
        <w:rPr>
          <w:rFonts w:ascii="宋体" w:eastAsia="宋体" w:hAnsi="宋体" w:cs="宋体"/>
          <w:spacing w:val="4"/>
          <w:sz w:val="16"/>
          <w:szCs w:val="16"/>
        </w:rPr>
        <w:t>进行收尾工作。</w:t>
      </w:r>
    </w:p>
    <w:p w14:paraId="1CA210F4" w14:textId="77777777" w:rsidR="000959E8" w:rsidRPr="00FE6985" w:rsidRDefault="00000000">
      <w:pPr>
        <w:spacing w:before="101" w:line="219" w:lineRule="auto"/>
        <w:rPr>
          <w:rFonts w:ascii="宋体" w:eastAsia="宋体" w:hAnsi="宋体" w:cs="宋体"/>
          <w:sz w:val="16"/>
          <w:szCs w:val="16"/>
        </w:rPr>
      </w:pPr>
      <w:r w:rsidRPr="00FE6985">
        <w:rPr>
          <w:rFonts w:ascii="宋体" w:eastAsia="宋体" w:hAnsi="宋体" w:cs="宋体"/>
          <w:spacing w:val="12"/>
          <w:sz w:val="16"/>
          <w:szCs w:val="16"/>
        </w:rPr>
        <w:t>611.采购人员按照()的安排实施采购活动。【18上】</w:t>
      </w:r>
    </w:p>
    <w:p w14:paraId="10712F2B" w14:textId="77777777" w:rsidR="000959E8" w:rsidRPr="00FE6985" w:rsidRDefault="00000000">
      <w:pPr>
        <w:spacing w:before="53" w:line="219" w:lineRule="auto"/>
        <w:ind w:left="450"/>
        <w:rPr>
          <w:rFonts w:ascii="宋体" w:eastAsia="宋体" w:hAnsi="宋体" w:cs="宋体"/>
          <w:sz w:val="16"/>
          <w:szCs w:val="16"/>
        </w:rPr>
      </w:pPr>
      <w:r w:rsidRPr="00FE6985">
        <w:rPr>
          <w:rFonts w:ascii="宋体" w:eastAsia="宋体" w:hAnsi="宋体" w:cs="宋体"/>
          <w:spacing w:val="7"/>
          <w:sz w:val="16"/>
          <w:szCs w:val="16"/>
        </w:rPr>
        <w:t>A.采购工作说明书</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B.需求文档</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C.活动资源需求</w:t>
      </w:r>
      <w:r w:rsidRPr="00FE6985">
        <w:rPr>
          <w:rFonts w:ascii="宋体" w:eastAsia="宋体" w:hAnsi="宋体" w:cs="宋体"/>
          <w:spacing w:val="2"/>
          <w:sz w:val="16"/>
          <w:szCs w:val="16"/>
        </w:rPr>
        <w:t xml:space="preserve">    </w:t>
      </w:r>
      <w:r w:rsidRPr="00FE6985">
        <w:rPr>
          <w:rFonts w:ascii="宋体" w:eastAsia="宋体" w:hAnsi="宋体" w:cs="宋体"/>
          <w:spacing w:val="7"/>
          <w:sz w:val="16"/>
          <w:szCs w:val="16"/>
        </w:rPr>
        <w:t>D.采购计划</w:t>
      </w:r>
    </w:p>
    <w:p w14:paraId="612B45E2" w14:textId="77777777" w:rsidR="000959E8" w:rsidRPr="00FE6985" w:rsidRDefault="000959E8">
      <w:pPr>
        <w:spacing w:line="313" w:lineRule="auto"/>
        <w:rPr>
          <w:sz w:val="16"/>
          <w:szCs w:val="16"/>
        </w:rPr>
      </w:pPr>
    </w:p>
    <w:p w14:paraId="5424D0F5" w14:textId="77777777" w:rsidR="000959E8" w:rsidRPr="00FE6985" w:rsidRDefault="00000000">
      <w:pPr>
        <w:spacing w:before="1" w:line="320" w:lineRule="exact"/>
        <w:ind w:firstLine="510"/>
        <w:textAlignment w:val="center"/>
        <w:rPr>
          <w:sz w:val="16"/>
          <w:szCs w:val="16"/>
        </w:rPr>
      </w:pPr>
      <w:r>
        <w:rPr>
          <w:sz w:val="16"/>
          <w:szCs w:val="16"/>
        </w:rPr>
      </w:r>
      <w:r>
        <w:rPr>
          <w:sz w:val="16"/>
          <w:szCs w:val="16"/>
        </w:rPr>
        <w:pict w14:anchorId="4ABE44DF">
          <v:group id="_x0000_s2208" style="width:143.05pt;height:16pt;mso-position-horizontal-relative:char;mso-position-vertical-relative:line" coordsize="2861,320">
            <v:shape id="_x0000_s2210" type="#_x0000_t75" style="position:absolute;width:2861;height:320">
              <v:imagedata r:id="rId350" o:title=""/>
            </v:shape>
            <v:shape id="_x0000_s2209" type="#_x0000_t202" style="position:absolute;left:-20;top:-20;width:2901;height:394" filled="f" stroked="f">
              <v:textbox inset="0,0,0,0">
                <w:txbxContent>
                  <w:p w14:paraId="0F6DB956" w14:textId="77777777" w:rsidR="000959E8" w:rsidRDefault="00000000">
                    <w:pPr>
                      <w:spacing w:before="110" w:line="223"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5"/>
                        <w:sz w:val="20"/>
                        <w:szCs w:val="20"/>
                      </w:rPr>
                      <w:t xml:space="preserve"> </w:t>
                    </w:r>
                    <w:r>
                      <w:rPr>
                        <w:rFonts w:ascii="楷体" w:eastAsia="楷体" w:hAnsi="楷体" w:cs="楷体"/>
                        <w:b/>
                        <w:bCs/>
                        <w:spacing w:val="-15"/>
                        <w:sz w:val="20"/>
                        <w:szCs w:val="20"/>
                      </w:rPr>
                      <w:t>点</w:t>
                    </w:r>
                    <w:r>
                      <w:rPr>
                        <w:rFonts w:ascii="楷体" w:eastAsia="楷体" w:hAnsi="楷体" w:cs="楷体"/>
                        <w:spacing w:val="-31"/>
                        <w:sz w:val="20"/>
                        <w:szCs w:val="20"/>
                      </w:rPr>
                      <w:t xml:space="preserve"> </w:t>
                    </w:r>
                    <w:r>
                      <w:rPr>
                        <w:rFonts w:ascii="楷体" w:eastAsia="楷体" w:hAnsi="楷体" w:cs="楷体"/>
                        <w:b/>
                        <w:bCs/>
                        <w:spacing w:val="-15"/>
                        <w:sz w:val="20"/>
                        <w:szCs w:val="20"/>
                      </w:rPr>
                      <w:t>1</w:t>
                    </w:r>
                    <w:r>
                      <w:rPr>
                        <w:rFonts w:ascii="楷体" w:eastAsia="楷体" w:hAnsi="楷体" w:cs="楷体"/>
                        <w:spacing w:val="-31"/>
                        <w:sz w:val="20"/>
                        <w:szCs w:val="20"/>
                      </w:rPr>
                      <w:t xml:space="preserve"> </w:t>
                    </w:r>
                    <w:r>
                      <w:rPr>
                        <w:rFonts w:ascii="楷体" w:eastAsia="楷体" w:hAnsi="楷体" w:cs="楷体"/>
                        <w:b/>
                        <w:bCs/>
                        <w:spacing w:val="-15"/>
                        <w:sz w:val="20"/>
                        <w:szCs w:val="20"/>
                      </w:rPr>
                      <w:t>1</w:t>
                    </w:r>
                    <w:r>
                      <w:rPr>
                        <w:rFonts w:ascii="楷体" w:eastAsia="楷体" w:hAnsi="楷体" w:cs="楷体"/>
                        <w:spacing w:val="-44"/>
                        <w:sz w:val="20"/>
                        <w:szCs w:val="20"/>
                      </w:rPr>
                      <w:t xml:space="preserve"> </w:t>
                    </w:r>
                    <w:r>
                      <w:rPr>
                        <w:rFonts w:ascii="楷体" w:eastAsia="楷体" w:hAnsi="楷体" w:cs="楷体"/>
                        <w:b/>
                        <w:bCs/>
                        <w:spacing w:val="-15"/>
                        <w:sz w:val="20"/>
                        <w:szCs w:val="20"/>
                      </w:rPr>
                      <w:t>8</w:t>
                    </w:r>
                    <w:r>
                      <w:rPr>
                        <w:rFonts w:ascii="楷体" w:eastAsia="楷体" w:hAnsi="楷体" w:cs="楷体"/>
                        <w:spacing w:val="-15"/>
                        <w:sz w:val="20"/>
                        <w:szCs w:val="20"/>
                      </w:rPr>
                      <w:t xml:space="preserve"> </w:t>
                    </w:r>
                    <w:r>
                      <w:rPr>
                        <w:rFonts w:ascii="楷体" w:eastAsia="楷体" w:hAnsi="楷体" w:cs="楷体"/>
                        <w:b/>
                        <w:bCs/>
                        <w:spacing w:val="-15"/>
                        <w:sz w:val="20"/>
                        <w:szCs w:val="20"/>
                      </w:rPr>
                      <w:t>:</w:t>
                    </w:r>
                    <w:r>
                      <w:rPr>
                        <w:rFonts w:ascii="楷体" w:eastAsia="楷体" w:hAnsi="楷体" w:cs="楷体"/>
                        <w:spacing w:val="-45"/>
                        <w:sz w:val="20"/>
                        <w:szCs w:val="20"/>
                      </w:rPr>
                      <w:t xml:space="preserve"> </w:t>
                    </w:r>
                    <w:r>
                      <w:rPr>
                        <w:rFonts w:ascii="楷体" w:eastAsia="楷体" w:hAnsi="楷体" w:cs="楷体"/>
                        <w:b/>
                        <w:bCs/>
                        <w:spacing w:val="-15"/>
                        <w:sz w:val="20"/>
                        <w:szCs w:val="20"/>
                      </w:rPr>
                      <w:t>采</w:t>
                    </w:r>
                    <w:r>
                      <w:rPr>
                        <w:rFonts w:ascii="楷体" w:eastAsia="楷体" w:hAnsi="楷体" w:cs="楷体"/>
                        <w:spacing w:val="-36"/>
                        <w:sz w:val="20"/>
                        <w:szCs w:val="20"/>
                      </w:rPr>
                      <w:t xml:space="preserve"> </w:t>
                    </w:r>
                    <w:r>
                      <w:rPr>
                        <w:rFonts w:ascii="楷体" w:eastAsia="楷体" w:hAnsi="楷体" w:cs="楷体"/>
                        <w:b/>
                        <w:bCs/>
                        <w:spacing w:val="-15"/>
                        <w:sz w:val="20"/>
                        <w:szCs w:val="20"/>
                      </w:rPr>
                      <w:t>购</w:t>
                    </w:r>
                    <w:r>
                      <w:rPr>
                        <w:rFonts w:ascii="楷体" w:eastAsia="楷体" w:hAnsi="楷体" w:cs="楷体"/>
                        <w:spacing w:val="-41"/>
                        <w:sz w:val="20"/>
                        <w:szCs w:val="20"/>
                      </w:rPr>
                      <w:t xml:space="preserve"> </w:t>
                    </w:r>
                    <w:r>
                      <w:rPr>
                        <w:rFonts w:ascii="楷体" w:eastAsia="楷体" w:hAnsi="楷体" w:cs="楷体"/>
                        <w:b/>
                        <w:bCs/>
                        <w:spacing w:val="-15"/>
                        <w:sz w:val="20"/>
                        <w:szCs w:val="20"/>
                      </w:rPr>
                      <w:t>工</w:t>
                    </w:r>
                    <w:r>
                      <w:rPr>
                        <w:rFonts w:ascii="楷体" w:eastAsia="楷体" w:hAnsi="楷体" w:cs="楷体"/>
                        <w:spacing w:val="-46"/>
                        <w:sz w:val="20"/>
                        <w:szCs w:val="20"/>
                      </w:rPr>
                      <w:t xml:space="preserve"> </w:t>
                    </w:r>
                    <w:r>
                      <w:rPr>
                        <w:rFonts w:ascii="楷体" w:eastAsia="楷体" w:hAnsi="楷体" w:cs="楷体"/>
                        <w:b/>
                        <w:bCs/>
                        <w:spacing w:val="-15"/>
                        <w:sz w:val="20"/>
                        <w:szCs w:val="20"/>
                      </w:rPr>
                      <w:t>作</w:t>
                    </w:r>
                    <w:r>
                      <w:rPr>
                        <w:rFonts w:ascii="楷体" w:eastAsia="楷体" w:hAnsi="楷体" w:cs="楷体"/>
                        <w:spacing w:val="-44"/>
                        <w:sz w:val="20"/>
                        <w:szCs w:val="20"/>
                      </w:rPr>
                      <w:t xml:space="preserve"> </w:t>
                    </w:r>
                    <w:r>
                      <w:rPr>
                        <w:rFonts w:ascii="楷体" w:eastAsia="楷体" w:hAnsi="楷体" w:cs="楷体"/>
                        <w:b/>
                        <w:bCs/>
                        <w:spacing w:val="-15"/>
                        <w:sz w:val="20"/>
                        <w:szCs w:val="20"/>
                      </w:rPr>
                      <w:t>说</w:t>
                    </w:r>
                    <w:r>
                      <w:rPr>
                        <w:rFonts w:ascii="楷体" w:eastAsia="楷体" w:hAnsi="楷体" w:cs="楷体"/>
                        <w:spacing w:val="-24"/>
                        <w:sz w:val="20"/>
                        <w:szCs w:val="20"/>
                      </w:rPr>
                      <w:t xml:space="preserve"> </w:t>
                    </w:r>
                    <w:r>
                      <w:rPr>
                        <w:rFonts w:ascii="楷体" w:eastAsia="楷体" w:hAnsi="楷体" w:cs="楷体"/>
                        <w:b/>
                        <w:bCs/>
                        <w:spacing w:val="-15"/>
                        <w:sz w:val="20"/>
                        <w:szCs w:val="20"/>
                      </w:rPr>
                      <w:t>明</w:t>
                    </w:r>
                    <w:r>
                      <w:rPr>
                        <w:rFonts w:ascii="楷体" w:eastAsia="楷体" w:hAnsi="楷体" w:cs="楷体"/>
                        <w:spacing w:val="-31"/>
                        <w:sz w:val="20"/>
                        <w:szCs w:val="20"/>
                      </w:rPr>
                      <w:t xml:space="preserve"> </w:t>
                    </w:r>
                    <w:r>
                      <w:rPr>
                        <w:rFonts w:ascii="楷体" w:eastAsia="楷体" w:hAnsi="楷体" w:cs="楷体"/>
                        <w:b/>
                        <w:bCs/>
                        <w:spacing w:val="-15"/>
                        <w:sz w:val="20"/>
                        <w:szCs w:val="20"/>
                      </w:rPr>
                      <w:t>书</w:t>
                    </w:r>
                  </w:p>
                </w:txbxContent>
              </v:textbox>
            </v:shape>
            <w10:anchorlock/>
          </v:group>
        </w:pict>
      </w:r>
    </w:p>
    <w:p w14:paraId="23712963" w14:textId="77777777" w:rsidR="000959E8" w:rsidRPr="00FE6985" w:rsidRDefault="00000000">
      <w:pPr>
        <w:spacing w:before="78" w:line="248" w:lineRule="auto"/>
        <w:ind w:left="70" w:right="87" w:firstLine="379"/>
        <w:rPr>
          <w:rFonts w:ascii="Times New Roman" w:eastAsia="Times New Roman" w:hAnsi="Times New Roman" w:cs="Times New Roman"/>
          <w:sz w:val="16"/>
          <w:szCs w:val="16"/>
        </w:rPr>
      </w:pPr>
      <w:r w:rsidRPr="00FE6985">
        <w:rPr>
          <w:rFonts w:ascii="宋体" w:eastAsia="宋体" w:hAnsi="宋体" w:cs="宋体"/>
          <w:spacing w:val="11"/>
          <w:sz w:val="16"/>
          <w:szCs w:val="16"/>
        </w:rPr>
        <w:t>1、采购工作说明书是对所购买的产品、成果或服务来说，采购工作说明书定义了与合同相关的部分项</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目范围。</w:t>
      </w:r>
      <w:r w:rsidRPr="00FE6985">
        <w:rPr>
          <w:rFonts w:ascii="宋体" w:eastAsia="宋体" w:hAnsi="宋体" w:cs="宋体"/>
          <w:spacing w:val="-28"/>
          <w:sz w:val="16"/>
          <w:szCs w:val="16"/>
        </w:rPr>
        <w:t xml:space="preserve"> </w:t>
      </w:r>
      <w:r w:rsidRPr="00FE6985">
        <w:rPr>
          <w:rFonts w:ascii="宋体" w:eastAsia="宋体" w:hAnsi="宋体" w:cs="宋体"/>
          <w:b/>
          <w:bCs/>
          <w:spacing w:val="-4"/>
          <w:sz w:val="16"/>
          <w:szCs w:val="16"/>
          <w:u w:val="single"/>
        </w:rPr>
        <w:t>每个采购工作说明书来自于项目范围基准</w:t>
      </w:r>
      <w:r w:rsidRPr="00FE6985">
        <w:rPr>
          <w:rFonts w:ascii="宋体" w:eastAsia="宋体" w:hAnsi="宋体" w:cs="宋体"/>
          <w:b/>
          <w:bCs/>
          <w:spacing w:val="-4"/>
          <w:sz w:val="16"/>
          <w:szCs w:val="16"/>
        </w:rPr>
        <w:t>。</w:t>
      </w:r>
      <w:r w:rsidRPr="00FE6985">
        <w:rPr>
          <w:rFonts w:ascii="宋体" w:eastAsia="宋体" w:hAnsi="宋体" w:cs="宋体"/>
          <w:b/>
          <w:bCs/>
          <w:spacing w:val="-4"/>
          <w:sz w:val="16"/>
          <w:szCs w:val="16"/>
          <w:u w:val="single"/>
          <w:shd w:val="clear" w:color="auto" w:fill="FAB700"/>
        </w:rPr>
        <w:t>(</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1</w:t>
      </w:r>
      <w:r w:rsidRPr="00FE6985">
        <w:rPr>
          <w:rFonts w:ascii="宋体" w:eastAsia="宋体" w:hAnsi="宋体" w:cs="宋体"/>
          <w:spacing w:val="-14"/>
          <w:sz w:val="16"/>
          <w:szCs w:val="16"/>
          <w:u w:val="single"/>
          <w:shd w:val="clear" w:color="auto" w:fill="FAB700"/>
        </w:rPr>
        <w:t xml:space="preserve"> </w:t>
      </w:r>
      <w:r w:rsidRPr="00FE6985">
        <w:rPr>
          <w:rFonts w:ascii="宋体" w:eastAsia="宋体" w:hAnsi="宋体" w:cs="宋体"/>
          <w:b/>
          <w:bCs/>
          <w:spacing w:val="-4"/>
          <w:sz w:val="16"/>
          <w:szCs w:val="16"/>
          <w:u w:val="single"/>
          <w:shd w:val="clear" w:color="auto" w:fill="FAB700"/>
        </w:rPr>
        <w:t>5</w:t>
      </w:r>
      <w:r w:rsidRPr="00FE6985">
        <w:rPr>
          <w:rFonts w:ascii="宋体" w:eastAsia="宋体" w:hAnsi="宋体" w:cs="宋体"/>
          <w:spacing w:val="-16"/>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上</w:t>
      </w:r>
      <w:r w:rsidRPr="00FE6985">
        <w:rPr>
          <w:rFonts w:ascii="宋体" w:eastAsia="宋体" w:hAnsi="宋体" w:cs="宋体"/>
          <w:spacing w:val="-16"/>
          <w:sz w:val="16"/>
          <w:szCs w:val="16"/>
          <w:u w:val="single"/>
          <w:shd w:val="clear" w:color="auto" w:fill="FAB700"/>
        </w:rPr>
        <w:t xml:space="preserve"> </w:t>
      </w:r>
      <w:r w:rsidRPr="00FE6985">
        <w:rPr>
          <w:rFonts w:ascii="宋体" w:eastAsia="宋体" w:hAnsi="宋体" w:cs="宋体"/>
          <w:b/>
          <w:bCs/>
          <w:spacing w:val="-5"/>
          <w:sz w:val="16"/>
          <w:szCs w:val="16"/>
          <w:u w:val="single"/>
          <w:shd w:val="clear" w:color="auto" w:fill="FAB700"/>
        </w:rPr>
        <w:t>6</w:t>
      </w:r>
      <w:r w:rsidRPr="00FE6985">
        <w:rPr>
          <w:rFonts w:ascii="Times New Roman" w:eastAsia="Times New Roman" w:hAnsi="Times New Roman" w:cs="Times New Roman"/>
          <w:spacing w:val="-5"/>
          <w:sz w:val="16"/>
          <w:szCs w:val="16"/>
          <w:u w:val="single"/>
          <w:shd w:val="clear" w:color="auto" w:fill="FAB700"/>
        </w:rPr>
        <w:t>1)</w:t>
      </w:r>
    </w:p>
    <w:p w14:paraId="474D8166" w14:textId="77777777" w:rsidR="000959E8" w:rsidRPr="00FE6985" w:rsidRDefault="00000000">
      <w:pPr>
        <w:spacing w:before="79" w:line="257" w:lineRule="auto"/>
        <w:ind w:left="2" w:right="90" w:firstLine="450"/>
        <w:rPr>
          <w:rFonts w:ascii="宋体" w:eastAsia="宋体" w:hAnsi="宋体" w:cs="宋体"/>
          <w:sz w:val="16"/>
          <w:szCs w:val="16"/>
        </w:rPr>
      </w:pPr>
      <w:r w:rsidRPr="00FE6985">
        <w:rPr>
          <w:rFonts w:ascii="宋体" w:eastAsia="宋体" w:hAnsi="宋体" w:cs="宋体"/>
          <w:b/>
          <w:bCs/>
          <w:spacing w:val="7"/>
          <w:sz w:val="16"/>
          <w:szCs w:val="16"/>
          <w:u w:val="single"/>
        </w:rPr>
        <w:t>采购工作说明书描述足够的细节，以允许预期的卖方确定他们是否有提供买方所需的产品</w:t>
      </w:r>
      <w:r w:rsidRPr="00FE6985">
        <w:rPr>
          <w:rFonts w:ascii="宋体" w:eastAsia="宋体" w:hAnsi="宋体" w:cs="宋体"/>
          <w:b/>
          <w:bCs/>
          <w:spacing w:val="6"/>
          <w:sz w:val="16"/>
          <w:szCs w:val="16"/>
          <w:u w:val="single"/>
        </w:rPr>
        <w:t>、成果或服务</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u w:val="single"/>
        </w:rPr>
        <w:t>的能力</w:t>
      </w:r>
      <w:r w:rsidRPr="00FE6985">
        <w:rPr>
          <w:rFonts w:ascii="宋体" w:eastAsia="宋体" w:hAnsi="宋体" w:cs="宋体"/>
          <w:b/>
          <w:bCs/>
          <w:spacing w:val="10"/>
          <w:sz w:val="16"/>
          <w:szCs w:val="16"/>
        </w:rPr>
        <w:t>。</w:t>
      </w:r>
      <w:r w:rsidRPr="00FE6985">
        <w:rPr>
          <w:rFonts w:ascii="宋体" w:eastAsia="宋体" w:hAnsi="宋体" w:cs="宋体"/>
          <w:spacing w:val="10"/>
          <w:sz w:val="16"/>
          <w:szCs w:val="16"/>
        </w:rPr>
        <w:t>这些细节将随采购物</w:t>
      </w:r>
      <w:r w:rsidRPr="00FE6985">
        <w:rPr>
          <w:rFonts w:ascii="宋体" w:eastAsia="宋体" w:hAnsi="宋体" w:cs="宋体"/>
          <w:spacing w:val="10"/>
          <w:sz w:val="16"/>
          <w:szCs w:val="16"/>
          <w:u w:val="single"/>
        </w:rPr>
        <w:t>的性质、买方的需要</w:t>
      </w:r>
      <w:proofErr w:type="gramStart"/>
      <w:r w:rsidRPr="00FE6985">
        <w:rPr>
          <w:rFonts w:ascii="宋体" w:eastAsia="宋体" w:hAnsi="宋体" w:cs="宋体"/>
          <w:spacing w:val="10"/>
          <w:sz w:val="16"/>
          <w:szCs w:val="16"/>
          <w:u w:val="single"/>
        </w:rPr>
        <w:t>或着</w:t>
      </w:r>
      <w:proofErr w:type="gramEnd"/>
      <w:r w:rsidRPr="00FE6985">
        <w:rPr>
          <w:rFonts w:ascii="宋体" w:eastAsia="宋体" w:hAnsi="宋体" w:cs="宋体"/>
          <w:spacing w:val="10"/>
          <w:sz w:val="16"/>
          <w:szCs w:val="16"/>
          <w:u w:val="single"/>
        </w:rPr>
        <w:t>预</w:t>
      </w:r>
      <w:r w:rsidRPr="00FE6985">
        <w:rPr>
          <w:rFonts w:ascii="宋体" w:eastAsia="宋体" w:hAnsi="宋体" w:cs="宋体"/>
          <w:spacing w:val="9"/>
          <w:sz w:val="16"/>
          <w:szCs w:val="16"/>
          <w:u w:val="single"/>
        </w:rPr>
        <w:t>期的合同形式而变化。采购工作说明书描述了由卖</w:t>
      </w:r>
    </w:p>
    <w:p w14:paraId="0369F602" w14:textId="77777777" w:rsidR="000959E8" w:rsidRPr="00FE6985" w:rsidRDefault="00000000">
      <w:pPr>
        <w:spacing w:before="83" w:line="219" w:lineRule="auto"/>
        <w:ind w:left="2"/>
        <w:rPr>
          <w:rFonts w:ascii="宋体" w:eastAsia="宋体" w:hAnsi="宋体" w:cs="宋体"/>
          <w:sz w:val="16"/>
          <w:szCs w:val="16"/>
        </w:rPr>
      </w:pPr>
      <w:r w:rsidRPr="00FE6985">
        <w:rPr>
          <w:rFonts w:ascii="宋体" w:eastAsia="宋体" w:hAnsi="宋体" w:cs="宋体"/>
          <w:b/>
          <w:bCs/>
          <w:spacing w:val="-1"/>
          <w:sz w:val="16"/>
          <w:szCs w:val="16"/>
          <w:u w:val="single"/>
        </w:rPr>
        <w:t>方提供的产品、服务或者成果</w:t>
      </w:r>
      <w:r w:rsidRPr="00FE6985">
        <w:rPr>
          <w:rFonts w:ascii="宋体" w:eastAsia="宋体" w:hAnsi="宋体" w:cs="宋体"/>
          <w:spacing w:val="-1"/>
          <w:sz w:val="16"/>
          <w:szCs w:val="16"/>
        </w:rPr>
        <w:t>。</w:t>
      </w:r>
      <w:r w:rsidRPr="00FE6985">
        <w:rPr>
          <w:rFonts w:ascii="宋体" w:eastAsia="宋体" w:hAnsi="宋体" w:cs="宋体"/>
          <w:spacing w:val="24"/>
          <w:w w:val="112"/>
          <w:sz w:val="16"/>
          <w:szCs w:val="16"/>
          <w:shd w:val="clear" w:color="auto" w:fill="FAB700"/>
        </w:rPr>
        <w:t>(10下60)(10下61)(11下60)(12上60)(13下31)</w:t>
      </w:r>
    </w:p>
    <w:p w14:paraId="130F56F0" w14:textId="77777777" w:rsidR="000959E8" w:rsidRPr="00FE6985" w:rsidRDefault="00000000">
      <w:pPr>
        <w:spacing w:before="62" w:line="254" w:lineRule="auto"/>
        <w:ind w:left="2" w:right="92" w:firstLine="447"/>
        <w:rPr>
          <w:rFonts w:ascii="宋体" w:eastAsia="宋体" w:hAnsi="宋体" w:cs="宋体"/>
          <w:sz w:val="16"/>
          <w:szCs w:val="16"/>
        </w:rPr>
      </w:pPr>
      <w:r w:rsidRPr="00FE6985">
        <w:rPr>
          <w:rFonts w:ascii="宋体" w:eastAsia="宋体" w:hAnsi="宋体" w:cs="宋体"/>
          <w:spacing w:val="7"/>
          <w:sz w:val="16"/>
          <w:szCs w:val="16"/>
        </w:rPr>
        <w:t>采购工作说明书中的</w:t>
      </w:r>
      <w:r w:rsidRPr="00FE6985">
        <w:rPr>
          <w:rFonts w:ascii="宋体" w:eastAsia="宋体" w:hAnsi="宋体" w:cs="宋体"/>
          <w:b/>
          <w:bCs/>
          <w:spacing w:val="7"/>
          <w:sz w:val="16"/>
          <w:szCs w:val="16"/>
          <w:u w:val="single"/>
        </w:rPr>
        <w:t>信息有规格说明书、期望的数量和质量的等级、性能数据、履约期限、工作地以及</w:t>
      </w:r>
      <w:r w:rsidRPr="00FE6985">
        <w:rPr>
          <w:rFonts w:ascii="宋体" w:eastAsia="宋体" w:hAnsi="宋体" w:cs="宋体"/>
          <w:spacing w:val="16"/>
          <w:sz w:val="16"/>
          <w:szCs w:val="16"/>
        </w:rPr>
        <w:t xml:space="preserve"> </w:t>
      </w:r>
      <w:r w:rsidRPr="00FE6985">
        <w:rPr>
          <w:rFonts w:ascii="宋体" w:eastAsia="宋体" w:hAnsi="宋体" w:cs="宋体"/>
          <w:b/>
          <w:bCs/>
          <w:spacing w:val="4"/>
          <w:sz w:val="16"/>
          <w:szCs w:val="16"/>
          <w:u w:val="single"/>
        </w:rPr>
        <w:t>其他要求</w:t>
      </w:r>
      <w:r w:rsidRPr="00FE6985">
        <w:rPr>
          <w:rFonts w:ascii="宋体" w:eastAsia="宋体" w:hAnsi="宋体" w:cs="宋体"/>
          <w:b/>
          <w:bCs/>
          <w:spacing w:val="4"/>
          <w:sz w:val="16"/>
          <w:szCs w:val="16"/>
        </w:rPr>
        <w:t>。</w:t>
      </w:r>
    </w:p>
    <w:p w14:paraId="4E86EF1B" w14:textId="77777777" w:rsidR="000959E8" w:rsidRPr="00FE6985" w:rsidRDefault="00000000">
      <w:pPr>
        <w:spacing w:before="70" w:line="219" w:lineRule="auto"/>
        <w:ind w:left="452"/>
        <w:rPr>
          <w:rFonts w:ascii="宋体" w:eastAsia="宋体" w:hAnsi="宋体" w:cs="宋体"/>
          <w:sz w:val="16"/>
          <w:szCs w:val="16"/>
        </w:rPr>
      </w:pPr>
      <w:r w:rsidRPr="00FE6985">
        <w:rPr>
          <w:rFonts w:ascii="宋体" w:eastAsia="宋体" w:hAnsi="宋体" w:cs="宋体"/>
          <w:b/>
          <w:bCs/>
          <w:spacing w:val="8"/>
          <w:sz w:val="16"/>
          <w:szCs w:val="16"/>
          <w:u w:val="single"/>
        </w:rPr>
        <w:t>工作说明书</w:t>
      </w:r>
      <w:r w:rsidRPr="00FE6985">
        <w:rPr>
          <w:rFonts w:ascii="宋体" w:eastAsia="宋体" w:hAnsi="宋体" w:cs="宋体"/>
          <w:b/>
          <w:bCs/>
          <w:spacing w:val="8"/>
          <w:sz w:val="16"/>
          <w:szCs w:val="16"/>
        </w:rPr>
        <w:t>应该清楚</w:t>
      </w:r>
      <w:r w:rsidRPr="00FE6985">
        <w:rPr>
          <w:rFonts w:ascii="宋体" w:eastAsia="宋体" w:hAnsi="宋体" w:cs="宋体"/>
          <w:b/>
          <w:bCs/>
          <w:spacing w:val="8"/>
          <w:sz w:val="16"/>
          <w:szCs w:val="16"/>
          <w:u w:val="single"/>
        </w:rPr>
        <w:t>描述工作的具体地点、完成的预定期限、具体的可</w:t>
      </w:r>
      <w:r w:rsidRPr="00FE6985">
        <w:rPr>
          <w:rFonts w:ascii="宋体" w:eastAsia="宋体" w:hAnsi="宋体" w:cs="宋体"/>
          <w:b/>
          <w:bCs/>
          <w:spacing w:val="7"/>
          <w:sz w:val="16"/>
          <w:szCs w:val="16"/>
          <w:u w:val="single"/>
        </w:rPr>
        <w:t>交付成果、付款方式和期限、相</w:t>
      </w:r>
    </w:p>
    <w:p w14:paraId="298FC84F" w14:textId="77777777" w:rsidR="000959E8" w:rsidRPr="00FE6985" w:rsidRDefault="00000000">
      <w:pPr>
        <w:spacing w:before="94" w:line="219" w:lineRule="auto"/>
        <w:ind w:left="2"/>
        <w:rPr>
          <w:rFonts w:ascii="宋体" w:eastAsia="宋体" w:hAnsi="宋体" w:cs="宋体"/>
          <w:sz w:val="16"/>
          <w:szCs w:val="16"/>
        </w:rPr>
      </w:pPr>
      <w:proofErr w:type="gramStart"/>
      <w:r w:rsidRPr="00FE6985">
        <w:rPr>
          <w:rFonts w:ascii="宋体" w:eastAsia="宋体" w:hAnsi="宋体" w:cs="宋体"/>
          <w:b/>
          <w:bCs/>
          <w:spacing w:val="-6"/>
          <w:sz w:val="16"/>
          <w:szCs w:val="16"/>
          <w:u w:val="single"/>
        </w:rPr>
        <w:t>关质量</w:t>
      </w:r>
      <w:proofErr w:type="gramEnd"/>
      <w:r w:rsidRPr="00FE6985">
        <w:rPr>
          <w:rFonts w:ascii="宋体" w:eastAsia="宋体" w:hAnsi="宋体" w:cs="宋体"/>
          <w:b/>
          <w:bCs/>
          <w:spacing w:val="-6"/>
          <w:sz w:val="16"/>
          <w:szCs w:val="16"/>
          <w:u w:val="single"/>
        </w:rPr>
        <w:t>技术指标、验收标准等内容</w:t>
      </w:r>
      <w:r w:rsidRPr="00FE6985">
        <w:rPr>
          <w:rFonts w:ascii="宋体" w:eastAsia="宋体" w:hAnsi="宋体" w:cs="宋体"/>
          <w:spacing w:val="-6"/>
          <w:sz w:val="16"/>
          <w:szCs w:val="16"/>
        </w:rPr>
        <w:t>。</w:t>
      </w:r>
      <w:r w:rsidRPr="00FE6985">
        <w:rPr>
          <w:rFonts w:ascii="宋体" w:eastAsia="宋体" w:hAnsi="宋体" w:cs="宋体"/>
          <w:spacing w:val="-6"/>
          <w:sz w:val="16"/>
          <w:szCs w:val="16"/>
          <w:shd w:val="clear" w:color="auto" w:fill="FAB700"/>
        </w:rPr>
        <w:t>(</w:t>
      </w:r>
      <w:r w:rsidRPr="00FE6985">
        <w:rPr>
          <w:rFonts w:ascii="宋体" w:eastAsia="宋体" w:hAnsi="宋体" w:cs="宋体"/>
          <w:spacing w:val="-5"/>
          <w:sz w:val="16"/>
          <w:szCs w:val="16"/>
          <w:shd w:val="clear" w:color="auto" w:fill="FAB700"/>
        </w:rPr>
        <w:t xml:space="preserve"> </w:t>
      </w:r>
      <w:r w:rsidRPr="00FE6985">
        <w:rPr>
          <w:rFonts w:ascii="宋体" w:eastAsia="宋体" w:hAnsi="宋体" w:cs="宋体"/>
          <w:spacing w:val="-6"/>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6"/>
          <w:sz w:val="16"/>
          <w:szCs w:val="16"/>
          <w:shd w:val="clear" w:color="auto" w:fill="FAB700"/>
        </w:rPr>
        <w:t>4</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6"/>
          <w:sz w:val="16"/>
          <w:szCs w:val="16"/>
          <w:shd w:val="clear" w:color="auto" w:fill="FAB700"/>
        </w:rPr>
        <w:t>下</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6"/>
          <w:sz w:val="16"/>
          <w:szCs w:val="16"/>
          <w:shd w:val="clear" w:color="auto" w:fill="FAB700"/>
        </w:rPr>
        <w:t>6</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6"/>
          <w:sz w:val="16"/>
          <w:szCs w:val="16"/>
          <w:shd w:val="clear" w:color="auto" w:fill="FAB700"/>
        </w:rPr>
        <w:t>2</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6"/>
          <w:sz w:val="16"/>
          <w:szCs w:val="16"/>
          <w:shd w:val="clear" w:color="auto" w:fill="FAB700"/>
        </w:rPr>
        <w:t>)</w:t>
      </w:r>
    </w:p>
    <w:p w14:paraId="0C044EF3" w14:textId="77777777" w:rsidR="000959E8" w:rsidRPr="00FE6985" w:rsidRDefault="00000000">
      <w:pPr>
        <w:spacing w:before="63" w:line="212" w:lineRule="auto"/>
        <w:ind w:left="522"/>
        <w:rPr>
          <w:rFonts w:ascii="宋体" w:eastAsia="宋体" w:hAnsi="宋体" w:cs="宋体"/>
          <w:sz w:val="16"/>
          <w:szCs w:val="16"/>
        </w:rPr>
      </w:pPr>
      <w:r w:rsidRPr="00FE6985">
        <w:rPr>
          <w:rFonts w:ascii="宋体" w:eastAsia="宋体" w:hAnsi="宋体" w:cs="宋体"/>
          <w:b/>
          <w:bCs/>
          <w:spacing w:val="5"/>
          <w:sz w:val="16"/>
          <w:szCs w:val="16"/>
          <w:u w:val="single"/>
        </w:rPr>
        <w:t>采购过程中，可以随着项目的调整修改</w:t>
      </w:r>
      <w:r w:rsidRPr="00FE6985">
        <w:rPr>
          <w:rFonts w:ascii="宋体" w:eastAsia="宋体" w:hAnsi="宋体" w:cs="宋体"/>
          <w:b/>
          <w:bCs/>
          <w:sz w:val="16"/>
          <w:szCs w:val="16"/>
          <w:u w:val="single"/>
        </w:rPr>
        <w:t>SOW</w:t>
      </w:r>
      <w:r w:rsidRPr="00FE6985">
        <w:rPr>
          <w:rFonts w:ascii="宋体" w:eastAsia="宋体" w:hAnsi="宋体" w:cs="宋体"/>
          <w:spacing w:val="5"/>
          <w:sz w:val="16"/>
          <w:szCs w:val="16"/>
        </w:rPr>
        <w:t>;</w:t>
      </w:r>
      <w:r w:rsidRPr="00FE6985">
        <w:rPr>
          <w:rFonts w:ascii="宋体" w:eastAsia="宋体" w:hAnsi="宋体" w:cs="宋体"/>
          <w:spacing w:val="-77"/>
          <w:sz w:val="16"/>
          <w:szCs w:val="16"/>
        </w:rPr>
        <w:t xml:space="preserve"> </w:t>
      </w:r>
      <w:r w:rsidRPr="00FE6985">
        <w:rPr>
          <w:rFonts w:ascii="Times New Roman" w:eastAsia="Times New Roman" w:hAnsi="Times New Roman" w:cs="Times New Roman"/>
          <w:spacing w:val="-42"/>
          <w:sz w:val="16"/>
          <w:szCs w:val="16"/>
          <w:u w:val="single"/>
          <w:shd w:val="clear" w:color="auto" w:fill="FAB700"/>
        </w:rPr>
        <w:t xml:space="preserve"> </w:t>
      </w:r>
      <w:r w:rsidRPr="00FE6985">
        <w:rPr>
          <w:rFonts w:ascii="Times New Roman" w:eastAsia="Times New Roman" w:hAnsi="Times New Roman" w:cs="Times New Roman"/>
          <w:spacing w:val="5"/>
          <w:sz w:val="16"/>
          <w:szCs w:val="16"/>
          <w:u w:val="single"/>
          <w:shd w:val="clear" w:color="auto" w:fill="FAB700"/>
        </w:rPr>
        <w:t>(16</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5"/>
          <w:sz w:val="16"/>
          <w:szCs w:val="16"/>
          <w:u w:val="single"/>
          <w:shd w:val="clear" w:color="auto" w:fill="FAB700"/>
        </w:rPr>
        <w:t>上</w:t>
      </w:r>
      <w:r w:rsidRPr="00FE6985">
        <w:rPr>
          <w:rFonts w:ascii="宋体" w:eastAsia="宋体" w:hAnsi="宋体" w:cs="宋体"/>
          <w:spacing w:val="-41"/>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6</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2</w:t>
      </w:r>
      <w:r w:rsidRPr="00FE6985">
        <w:rPr>
          <w:rFonts w:ascii="宋体" w:eastAsia="宋体" w:hAnsi="宋体" w:cs="宋体"/>
          <w:spacing w:val="-44"/>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w:t>
      </w:r>
    </w:p>
    <w:p w14:paraId="1C55885C"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1"/>
          <w:sz w:val="16"/>
          <w:szCs w:val="16"/>
        </w:rPr>
        <w:t>采购计划为整个采购过程的安排提供了指南</w:t>
      </w:r>
      <w:r w:rsidRPr="00FE6985">
        <w:rPr>
          <w:rFonts w:ascii="宋体" w:eastAsia="宋体" w:hAnsi="宋体" w:cs="宋体"/>
          <w:spacing w:val="1"/>
          <w:sz w:val="16"/>
          <w:szCs w:val="16"/>
          <w:shd w:val="clear" w:color="auto" w:fill="FAB700"/>
        </w:rPr>
        <w:t>(</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1"/>
          <w:sz w:val="16"/>
          <w:szCs w:val="16"/>
          <w:shd w:val="clear" w:color="auto" w:fill="FAB700"/>
        </w:rPr>
        <w:t>8</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1"/>
          <w:sz w:val="16"/>
          <w:szCs w:val="16"/>
          <w:shd w:val="clear" w:color="auto" w:fill="FAB700"/>
        </w:rPr>
        <w:t>上</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
          <w:sz w:val="16"/>
          <w:szCs w:val="16"/>
          <w:shd w:val="clear" w:color="auto" w:fill="FAB700"/>
        </w:rPr>
        <w:t>5</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1"/>
          <w:sz w:val="16"/>
          <w:szCs w:val="16"/>
          <w:shd w:val="clear" w:color="auto" w:fill="FAB700"/>
        </w:rPr>
        <w:t>9</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185D0139" w14:textId="77777777" w:rsidR="000959E8" w:rsidRPr="00FE6985" w:rsidRDefault="00000000">
      <w:pPr>
        <w:spacing w:before="64" w:line="261" w:lineRule="auto"/>
        <w:ind w:right="60" w:firstLine="450"/>
        <w:rPr>
          <w:rFonts w:ascii="宋体" w:eastAsia="宋体" w:hAnsi="宋体" w:cs="宋体"/>
          <w:sz w:val="16"/>
          <w:szCs w:val="16"/>
        </w:rPr>
      </w:pPr>
      <w:r w:rsidRPr="00FE6985">
        <w:rPr>
          <w:rFonts w:ascii="Times New Roman" w:eastAsia="Times New Roman" w:hAnsi="Times New Roman" w:cs="Times New Roman"/>
          <w:spacing w:val="8"/>
          <w:sz w:val="16"/>
          <w:szCs w:val="16"/>
        </w:rPr>
        <w:t>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8"/>
          <w:sz w:val="16"/>
          <w:szCs w:val="16"/>
        </w:rPr>
        <w:t>、</w:t>
      </w:r>
      <w:r w:rsidRPr="00FE6985">
        <w:rPr>
          <w:rFonts w:ascii="宋体" w:eastAsia="宋体" w:hAnsi="宋体" w:cs="宋体"/>
          <w:b/>
          <w:bCs/>
          <w:spacing w:val="8"/>
          <w:sz w:val="16"/>
          <w:szCs w:val="16"/>
        </w:rPr>
        <w:t>工作说明书</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b/>
          <w:bCs/>
          <w:spacing w:val="8"/>
          <w:sz w:val="16"/>
          <w:szCs w:val="16"/>
        </w:rPr>
        <w:t>(</w:t>
      </w:r>
      <w:r w:rsidRPr="00FE6985">
        <w:rPr>
          <w:rFonts w:ascii="Times New Roman" w:eastAsia="Times New Roman" w:hAnsi="Times New Roman" w:cs="Times New Roman"/>
          <w:b/>
          <w:bCs/>
          <w:sz w:val="16"/>
          <w:szCs w:val="16"/>
        </w:rPr>
        <w:t>SOW</w:t>
      </w:r>
      <w:r w:rsidRPr="00FE6985">
        <w:rPr>
          <w:rFonts w:ascii="Times New Roman" w:eastAsia="Times New Roman" w:hAnsi="Times New Roman" w:cs="Times New Roman"/>
          <w:b/>
          <w:bCs/>
          <w:spacing w:val="8"/>
          <w:sz w:val="16"/>
          <w:szCs w:val="16"/>
        </w:rPr>
        <w:t>)</w:t>
      </w:r>
      <w:r w:rsidRPr="00FE6985">
        <w:rPr>
          <w:rFonts w:ascii="Times New Roman" w:eastAsia="Times New Roman" w:hAnsi="Times New Roman" w:cs="Times New Roman"/>
          <w:sz w:val="16"/>
          <w:szCs w:val="16"/>
        </w:rPr>
        <w:t xml:space="preserve">   </w:t>
      </w:r>
      <w:r w:rsidRPr="00FE6985">
        <w:rPr>
          <w:rFonts w:ascii="宋体" w:eastAsia="宋体" w:hAnsi="宋体" w:cs="宋体"/>
          <w:b/>
          <w:bCs/>
          <w:spacing w:val="8"/>
          <w:sz w:val="16"/>
          <w:szCs w:val="16"/>
        </w:rPr>
        <w:t>是对项目所要提供的产品、成果或服务的描述。对</w:t>
      </w:r>
      <w:r w:rsidRPr="00FE6985">
        <w:rPr>
          <w:rFonts w:ascii="宋体" w:eastAsia="宋体" w:hAnsi="宋体" w:cs="宋体"/>
          <w:b/>
          <w:bCs/>
          <w:spacing w:val="8"/>
          <w:sz w:val="16"/>
          <w:szCs w:val="16"/>
          <w:u w:val="single"/>
        </w:rPr>
        <w:t>内</w:t>
      </w:r>
      <w:r w:rsidRPr="00FE6985">
        <w:rPr>
          <w:rFonts w:ascii="宋体" w:eastAsia="宋体" w:hAnsi="宋体" w:cs="宋体"/>
          <w:spacing w:val="-41"/>
          <w:sz w:val="16"/>
          <w:szCs w:val="16"/>
          <w:u w:val="single"/>
        </w:rPr>
        <w:t xml:space="preserve"> </w:t>
      </w:r>
      <w:r w:rsidRPr="00FE6985">
        <w:rPr>
          <w:rFonts w:ascii="宋体" w:eastAsia="宋体" w:hAnsi="宋体" w:cs="宋体"/>
          <w:b/>
          <w:bCs/>
          <w:spacing w:val="8"/>
          <w:sz w:val="16"/>
          <w:szCs w:val="16"/>
          <w:u w:val="single"/>
        </w:rPr>
        <w:t>部</w:t>
      </w:r>
      <w:r w:rsidRPr="00FE6985">
        <w:rPr>
          <w:rFonts w:ascii="宋体" w:eastAsia="宋体" w:hAnsi="宋体" w:cs="宋体"/>
          <w:b/>
          <w:bCs/>
          <w:spacing w:val="8"/>
          <w:sz w:val="16"/>
          <w:szCs w:val="16"/>
        </w:rPr>
        <w:t>项</w:t>
      </w:r>
      <w:r w:rsidRPr="00FE6985">
        <w:rPr>
          <w:rFonts w:ascii="宋体" w:eastAsia="宋体" w:hAnsi="宋体" w:cs="宋体"/>
          <w:spacing w:val="8"/>
          <w:sz w:val="16"/>
          <w:szCs w:val="16"/>
        </w:rPr>
        <w:t>目而言，项目发起者</w:t>
      </w:r>
      <w:r w:rsidRPr="00FE6985">
        <w:rPr>
          <w:rFonts w:ascii="宋体" w:eastAsia="宋体" w:hAnsi="宋体" w:cs="宋体"/>
          <w:sz w:val="16"/>
          <w:szCs w:val="16"/>
        </w:rPr>
        <w:t xml:space="preserve"> </w:t>
      </w:r>
      <w:r w:rsidRPr="00FE6985">
        <w:rPr>
          <w:rFonts w:ascii="宋体" w:eastAsia="宋体" w:hAnsi="宋体" w:cs="宋体"/>
          <w:spacing w:val="7"/>
          <w:sz w:val="16"/>
          <w:szCs w:val="16"/>
        </w:rPr>
        <w:t>或投资人基于业务需要、或产品或服务的需求提出工作说明书。</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u w:val="single"/>
        </w:rPr>
        <w:t>内部的工作说明书</w:t>
      </w:r>
      <w:r w:rsidRPr="00FE6985">
        <w:rPr>
          <w:rFonts w:ascii="宋体" w:eastAsia="宋体" w:hAnsi="宋体" w:cs="宋体"/>
          <w:spacing w:val="7"/>
          <w:sz w:val="16"/>
          <w:szCs w:val="16"/>
        </w:rPr>
        <w:t>有时也叫</w:t>
      </w:r>
      <w:r w:rsidRPr="00FE6985">
        <w:rPr>
          <w:rFonts w:ascii="宋体" w:eastAsia="宋体" w:hAnsi="宋体" w:cs="宋体"/>
          <w:spacing w:val="7"/>
          <w:sz w:val="16"/>
          <w:szCs w:val="16"/>
          <w:u w:val="single"/>
        </w:rPr>
        <w:t>任务书</w:t>
      </w:r>
      <w:r w:rsidRPr="00FE6985">
        <w:rPr>
          <w:rFonts w:ascii="宋体" w:eastAsia="宋体" w:hAnsi="宋体" w:cs="宋体"/>
          <w:spacing w:val="7"/>
          <w:sz w:val="16"/>
          <w:szCs w:val="16"/>
        </w:rPr>
        <w:t>。</w:t>
      </w:r>
      <w:r w:rsidRPr="00FE6985">
        <w:rPr>
          <w:rFonts w:ascii="宋体" w:eastAsia="宋体" w:hAnsi="宋体" w:cs="宋体"/>
          <w:spacing w:val="7"/>
          <w:sz w:val="16"/>
          <w:szCs w:val="16"/>
          <w:u w:val="single"/>
        </w:rPr>
        <w:t>工作</w:t>
      </w:r>
      <w:r w:rsidRPr="00FE6985">
        <w:rPr>
          <w:rFonts w:ascii="宋体" w:eastAsia="宋体" w:hAnsi="宋体" w:cs="宋体"/>
          <w:spacing w:val="6"/>
          <w:sz w:val="16"/>
          <w:szCs w:val="16"/>
          <w:u w:val="single"/>
        </w:rPr>
        <w:t>说</w:t>
      </w:r>
    </w:p>
    <w:p w14:paraId="4304AC57" w14:textId="77777777" w:rsidR="000959E8" w:rsidRPr="00FE6985" w:rsidRDefault="00000000">
      <w:pPr>
        <w:spacing w:before="71" w:line="253" w:lineRule="auto"/>
        <w:ind w:left="2" w:right="92"/>
        <w:rPr>
          <w:rFonts w:ascii="宋体" w:eastAsia="宋体" w:hAnsi="宋体" w:cs="宋体"/>
          <w:sz w:val="16"/>
          <w:szCs w:val="16"/>
        </w:rPr>
      </w:pPr>
      <w:r w:rsidRPr="00FE6985">
        <w:rPr>
          <w:rFonts w:ascii="宋体" w:eastAsia="宋体" w:hAnsi="宋体" w:cs="宋体"/>
          <w:b/>
          <w:bCs/>
          <w:spacing w:val="-1"/>
          <w:sz w:val="16"/>
          <w:szCs w:val="16"/>
          <w:u w:val="single"/>
        </w:rPr>
        <w:t>明书包</w:t>
      </w:r>
      <w:r w:rsidRPr="00FE6985">
        <w:rPr>
          <w:rFonts w:ascii="宋体" w:eastAsia="宋体" w:hAnsi="宋体" w:cs="宋体"/>
          <w:b/>
          <w:bCs/>
          <w:spacing w:val="-1"/>
          <w:sz w:val="16"/>
          <w:szCs w:val="16"/>
        </w:rPr>
        <w:t>括的主要内容有</w:t>
      </w:r>
      <w:r w:rsidRPr="00FE6985">
        <w:rPr>
          <w:rFonts w:ascii="宋体" w:eastAsia="宋体" w:hAnsi="宋体" w:cs="宋体"/>
          <w:b/>
          <w:bCs/>
          <w:spacing w:val="-1"/>
          <w:sz w:val="16"/>
          <w:szCs w:val="16"/>
          <w:u w:val="single"/>
        </w:rPr>
        <w:t>前言、服务范围、方法、假定、服务期限和工作量估计、双方角色和责任、交付资料、完</w:t>
      </w:r>
      <w:r w:rsidRPr="00FE6985">
        <w:rPr>
          <w:rFonts w:ascii="宋体" w:eastAsia="宋体" w:hAnsi="宋体" w:cs="宋体"/>
          <w:sz w:val="16"/>
          <w:szCs w:val="16"/>
        </w:rPr>
        <w:t xml:space="preserve">  </w:t>
      </w:r>
      <w:r w:rsidRPr="00FE6985">
        <w:rPr>
          <w:rFonts w:ascii="宋体" w:eastAsia="宋体" w:hAnsi="宋体" w:cs="宋体"/>
          <w:b/>
          <w:bCs/>
          <w:spacing w:val="2"/>
          <w:sz w:val="16"/>
          <w:szCs w:val="16"/>
          <w:u w:val="single"/>
        </w:rPr>
        <w:t>成标准、顾问组人员、收费和付款方式、变更管理</w:t>
      </w:r>
      <w:r w:rsidRPr="00FE6985">
        <w:rPr>
          <w:rFonts w:ascii="宋体" w:eastAsia="宋体" w:hAnsi="宋体" w:cs="宋体"/>
          <w:b/>
          <w:bCs/>
          <w:spacing w:val="2"/>
          <w:sz w:val="16"/>
          <w:szCs w:val="16"/>
        </w:rPr>
        <w:t>等</w:t>
      </w:r>
      <w:r w:rsidRPr="00FE6985">
        <w:rPr>
          <w:rFonts w:ascii="宋体" w:eastAsia="宋体" w:hAnsi="宋体" w:cs="宋体"/>
          <w:spacing w:val="2"/>
          <w:sz w:val="16"/>
          <w:szCs w:val="16"/>
        </w:rPr>
        <w:t>。</w:t>
      </w:r>
      <w:r w:rsidRPr="00FE6985">
        <w:rPr>
          <w:rFonts w:ascii="宋体" w:eastAsia="宋体" w:hAnsi="宋体" w:cs="宋体"/>
          <w:spacing w:val="2"/>
          <w:sz w:val="16"/>
          <w:szCs w:val="16"/>
          <w:shd w:val="clear" w:color="auto" w:fill="FAB700"/>
        </w:rPr>
        <w:t>(13上51、60)</w:t>
      </w:r>
    </w:p>
    <w:p w14:paraId="25546E22" w14:textId="77777777" w:rsidR="000959E8" w:rsidRPr="00FE6985" w:rsidRDefault="00000000">
      <w:pPr>
        <w:spacing w:before="71" w:line="219" w:lineRule="auto"/>
        <w:ind w:left="450"/>
        <w:rPr>
          <w:rFonts w:ascii="宋体" w:eastAsia="宋体" w:hAnsi="宋体" w:cs="宋体"/>
          <w:sz w:val="16"/>
          <w:szCs w:val="16"/>
        </w:rPr>
      </w:pPr>
      <w:r w:rsidRPr="00FE6985">
        <w:rPr>
          <w:rFonts w:ascii="宋体" w:eastAsia="宋体" w:hAnsi="宋体" w:cs="宋体"/>
          <w:spacing w:val="6"/>
          <w:sz w:val="16"/>
          <w:szCs w:val="16"/>
        </w:rPr>
        <w:t>工作说明书与项目范围说明书的区别：</w:t>
      </w:r>
      <w:r w:rsidRPr="00FE6985">
        <w:rPr>
          <w:rFonts w:ascii="宋体" w:eastAsia="宋体" w:hAnsi="宋体" w:cs="宋体"/>
          <w:spacing w:val="32"/>
          <w:sz w:val="16"/>
          <w:szCs w:val="16"/>
        </w:rPr>
        <w:t xml:space="preserve"> </w:t>
      </w:r>
      <w:r w:rsidRPr="00FE6985">
        <w:rPr>
          <w:rFonts w:ascii="宋体" w:eastAsia="宋体" w:hAnsi="宋体" w:cs="宋体"/>
          <w:b/>
          <w:bCs/>
          <w:spacing w:val="6"/>
          <w:sz w:val="16"/>
          <w:szCs w:val="16"/>
          <w:u w:val="single"/>
        </w:rPr>
        <w:t>工作说明书</w:t>
      </w:r>
      <w:r w:rsidRPr="00FE6985">
        <w:rPr>
          <w:rFonts w:ascii="宋体" w:eastAsia="宋体" w:hAnsi="宋体" w:cs="宋体"/>
          <w:b/>
          <w:bCs/>
          <w:spacing w:val="5"/>
          <w:sz w:val="16"/>
          <w:szCs w:val="16"/>
          <w:u w:val="single"/>
        </w:rPr>
        <w:t>是对项目所要提供的产品或服务的叙述性的描述。项</w:t>
      </w:r>
    </w:p>
    <w:p w14:paraId="3311D0BD" w14:textId="77777777" w:rsidR="000959E8" w:rsidRPr="00FE6985" w:rsidRDefault="00000000">
      <w:pPr>
        <w:spacing w:before="73" w:line="219" w:lineRule="auto"/>
        <w:ind w:left="2"/>
        <w:rPr>
          <w:rFonts w:ascii="宋体" w:eastAsia="宋体" w:hAnsi="宋体" w:cs="宋体"/>
          <w:sz w:val="16"/>
          <w:szCs w:val="16"/>
        </w:rPr>
      </w:pPr>
      <w:proofErr w:type="gramStart"/>
      <w:r w:rsidRPr="00FE6985">
        <w:rPr>
          <w:rFonts w:ascii="宋体" w:eastAsia="宋体" w:hAnsi="宋体" w:cs="宋体"/>
          <w:b/>
          <w:bCs/>
          <w:spacing w:val="-3"/>
          <w:sz w:val="16"/>
          <w:szCs w:val="16"/>
          <w:u w:val="single"/>
        </w:rPr>
        <w:t>目范围</w:t>
      </w:r>
      <w:proofErr w:type="gramEnd"/>
      <w:r w:rsidRPr="00FE6985">
        <w:rPr>
          <w:rFonts w:ascii="宋体" w:eastAsia="宋体" w:hAnsi="宋体" w:cs="宋体"/>
          <w:b/>
          <w:bCs/>
          <w:spacing w:val="-3"/>
          <w:sz w:val="16"/>
          <w:szCs w:val="16"/>
          <w:u w:val="single"/>
        </w:rPr>
        <w:t>说明书则通过明确项目应该完成的工作而确定了项目的范围</w:t>
      </w:r>
      <w:r w:rsidRPr="00FE6985">
        <w:rPr>
          <w:rFonts w:ascii="宋体" w:eastAsia="宋体" w:hAnsi="宋体" w:cs="宋体"/>
          <w:b/>
          <w:bCs/>
          <w:spacing w:val="-3"/>
          <w:sz w:val="16"/>
          <w:szCs w:val="16"/>
          <w:u w:val="single"/>
          <w:shd w:val="clear" w:color="auto" w:fill="FAB700"/>
        </w:rPr>
        <w:t>。(</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1</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0</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上</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6</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0</w:t>
      </w:r>
      <w:r w:rsidRPr="00FE6985">
        <w:rPr>
          <w:rFonts w:ascii="宋体" w:eastAsia="宋体" w:hAnsi="宋体" w:cs="宋体"/>
          <w:spacing w:val="-40"/>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w:t>
      </w:r>
      <w:r w:rsidRPr="00FE6985">
        <w:rPr>
          <w:rFonts w:ascii="宋体" w:eastAsia="宋体" w:hAnsi="宋体" w:cs="宋体"/>
          <w:spacing w:val="-6"/>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w:t>
      </w:r>
      <w:r w:rsidRPr="00FE6985">
        <w:rPr>
          <w:rFonts w:ascii="宋体" w:eastAsia="宋体" w:hAnsi="宋体" w:cs="宋体"/>
          <w:spacing w:val="-25"/>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1</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7</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下</w:t>
      </w:r>
      <w:r w:rsidRPr="00FE6985">
        <w:rPr>
          <w:rFonts w:ascii="宋体" w:eastAsia="宋体" w:hAnsi="宋体" w:cs="宋体"/>
          <w:spacing w:val="-39"/>
          <w:sz w:val="16"/>
          <w:szCs w:val="16"/>
          <w:u w:val="single"/>
          <w:shd w:val="clear" w:color="auto" w:fill="FAB700"/>
        </w:rPr>
        <w:t xml:space="preserve"> </w:t>
      </w:r>
      <w:r w:rsidRPr="00FE6985">
        <w:rPr>
          <w:rFonts w:ascii="宋体" w:eastAsia="宋体" w:hAnsi="宋体" w:cs="宋体"/>
          <w:b/>
          <w:bCs/>
          <w:spacing w:val="-3"/>
          <w:sz w:val="16"/>
          <w:szCs w:val="16"/>
          <w:u w:val="single"/>
          <w:shd w:val="clear" w:color="auto" w:fill="FAB700"/>
        </w:rPr>
        <w:t>6</w:t>
      </w:r>
      <w:r w:rsidRPr="00FE6985">
        <w:rPr>
          <w:rFonts w:ascii="宋体" w:eastAsia="宋体" w:hAnsi="宋体" w:cs="宋体"/>
          <w:b/>
          <w:bCs/>
          <w:spacing w:val="-3"/>
          <w:sz w:val="16"/>
          <w:szCs w:val="16"/>
          <w:shd w:val="clear" w:color="auto" w:fill="FAB700"/>
        </w:rPr>
        <w:t>0)</w:t>
      </w:r>
    </w:p>
    <w:p w14:paraId="4D81B9F3" w14:textId="77777777" w:rsidR="000959E8" w:rsidRPr="00FE6985" w:rsidRDefault="00000000">
      <w:pPr>
        <w:spacing w:before="76" w:line="252" w:lineRule="auto"/>
        <w:ind w:right="91" w:firstLine="450"/>
        <w:rPr>
          <w:rFonts w:ascii="宋体" w:eastAsia="宋体" w:hAnsi="宋体" w:cs="宋体"/>
          <w:sz w:val="16"/>
          <w:szCs w:val="16"/>
        </w:rPr>
      </w:pPr>
      <w:r w:rsidRPr="00FE6985">
        <w:rPr>
          <w:rFonts w:ascii="宋体" w:eastAsia="宋体" w:hAnsi="宋体" w:cs="宋体"/>
          <w:spacing w:val="11"/>
          <w:sz w:val="16"/>
          <w:szCs w:val="16"/>
        </w:rPr>
        <w:t>3、如果决定自制，那么可能要在采购计划中规定组织内部的流程和协议。如果决定外购，那么要在采</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购计划中规定与产品或服务供应商签订协议的流程</w:t>
      </w:r>
      <w:r w:rsidRPr="00FE6985">
        <w:rPr>
          <w:rFonts w:ascii="宋体" w:eastAsia="宋体" w:hAnsi="宋体" w:cs="宋体"/>
          <w:spacing w:val="6"/>
          <w:sz w:val="16"/>
          <w:szCs w:val="16"/>
        </w:rPr>
        <w:t>。</w:t>
      </w:r>
      <w:r w:rsidRPr="00FE6985">
        <w:rPr>
          <w:rFonts w:ascii="宋体" w:eastAsia="宋体" w:hAnsi="宋体" w:cs="宋体"/>
          <w:color w:val="FAB700"/>
          <w:spacing w:val="6"/>
          <w:sz w:val="16"/>
          <w:szCs w:val="16"/>
        </w:rPr>
        <w:t>(</w:t>
      </w:r>
      <w:r w:rsidRPr="00FE6985">
        <w:rPr>
          <w:rFonts w:ascii="宋体" w:eastAsia="宋体" w:hAnsi="宋体" w:cs="宋体"/>
          <w:color w:val="FAB700"/>
          <w:spacing w:val="75"/>
          <w:sz w:val="16"/>
          <w:szCs w:val="16"/>
        </w:rPr>
        <w:t xml:space="preserve"> </w:t>
      </w:r>
      <w:r w:rsidRPr="00FE6985">
        <w:rPr>
          <w:rFonts w:ascii="宋体" w:eastAsia="宋体" w:hAnsi="宋体" w:cs="宋体"/>
          <w:b/>
          <w:bCs/>
          <w:spacing w:val="6"/>
          <w:sz w:val="16"/>
          <w:szCs w:val="16"/>
          <w:shd w:val="clear" w:color="auto" w:fill="FAB700"/>
        </w:rPr>
        <w:t>12下67)</w:t>
      </w:r>
    </w:p>
    <w:p w14:paraId="04C79093" w14:textId="77777777" w:rsidR="000959E8" w:rsidRPr="00FE6985" w:rsidRDefault="00000000">
      <w:pPr>
        <w:tabs>
          <w:tab w:val="left" w:pos="162"/>
        </w:tabs>
        <w:spacing w:before="151" w:line="265" w:lineRule="auto"/>
        <w:ind w:right="86"/>
        <w:rPr>
          <w:rFonts w:ascii="宋体" w:eastAsia="宋体" w:hAnsi="宋体" w:cs="宋体"/>
          <w:sz w:val="16"/>
          <w:szCs w:val="16"/>
        </w:rPr>
      </w:pPr>
      <w:r w:rsidRPr="00FE6985">
        <w:rPr>
          <w:rFonts w:ascii="宋体" w:eastAsia="宋体" w:hAnsi="宋体" w:cs="宋体"/>
          <w:sz w:val="16"/>
          <w:szCs w:val="16"/>
          <w:u w:val="single"/>
        </w:rPr>
        <w:tab/>
      </w:r>
      <w:r w:rsidRPr="00FE6985">
        <w:rPr>
          <w:rFonts w:ascii="宋体" w:eastAsia="宋体" w:hAnsi="宋体" w:cs="宋体"/>
          <w:spacing w:val="17"/>
          <w:sz w:val="16"/>
          <w:szCs w:val="16"/>
          <w:u w:val="single"/>
        </w:rPr>
        <w:t>编</w:t>
      </w:r>
      <w:r w:rsidRPr="00FE6985">
        <w:rPr>
          <w:rFonts w:ascii="宋体" w:eastAsia="宋体" w:hAnsi="宋体" w:cs="宋体"/>
          <w:spacing w:val="-18"/>
          <w:sz w:val="16"/>
          <w:szCs w:val="16"/>
          <w:u w:val="single"/>
        </w:rPr>
        <w:t xml:space="preserve"> </w:t>
      </w:r>
      <w:r w:rsidRPr="00FE6985">
        <w:rPr>
          <w:rFonts w:ascii="宋体" w:eastAsia="宋体" w:hAnsi="宋体" w:cs="宋体"/>
          <w:spacing w:val="17"/>
          <w:sz w:val="16"/>
          <w:szCs w:val="16"/>
          <w:u w:val="single"/>
        </w:rPr>
        <w:t>制</w:t>
      </w:r>
      <w:r w:rsidRPr="00FE6985">
        <w:rPr>
          <w:rFonts w:ascii="宋体" w:eastAsia="宋体" w:hAnsi="宋体" w:cs="宋体"/>
          <w:spacing w:val="-20"/>
          <w:sz w:val="16"/>
          <w:szCs w:val="16"/>
          <w:u w:val="single"/>
        </w:rPr>
        <w:t xml:space="preserve"> </w:t>
      </w:r>
      <w:r w:rsidRPr="00FE6985">
        <w:rPr>
          <w:rFonts w:ascii="宋体" w:eastAsia="宋体" w:hAnsi="宋体" w:cs="宋体"/>
          <w:spacing w:val="17"/>
          <w:sz w:val="16"/>
          <w:szCs w:val="16"/>
          <w:u w:val="single"/>
        </w:rPr>
        <w:t>采</w:t>
      </w:r>
      <w:r w:rsidRPr="00FE6985">
        <w:rPr>
          <w:rFonts w:ascii="宋体" w:eastAsia="宋体" w:hAnsi="宋体" w:cs="宋体"/>
          <w:spacing w:val="-21"/>
          <w:sz w:val="16"/>
          <w:szCs w:val="16"/>
          <w:u w:val="single"/>
        </w:rPr>
        <w:t xml:space="preserve"> </w:t>
      </w:r>
      <w:r w:rsidRPr="00FE6985">
        <w:rPr>
          <w:rFonts w:ascii="宋体" w:eastAsia="宋体" w:hAnsi="宋体" w:cs="宋体"/>
          <w:spacing w:val="17"/>
          <w:sz w:val="16"/>
          <w:szCs w:val="16"/>
          <w:u w:val="single"/>
        </w:rPr>
        <w:t>购</w:t>
      </w:r>
      <w:r w:rsidRPr="00FE6985">
        <w:rPr>
          <w:rFonts w:ascii="宋体" w:eastAsia="宋体" w:hAnsi="宋体" w:cs="宋体"/>
          <w:spacing w:val="-19"/>
          <w:sz w:val="16"/>
          <w:szCs w:val="16"/>
          <w:u w:val="single"/>
        </w:rPr>
        <w:t xml:space="preserve"> </w:t>
      </w:r>
      <w:r w:rsidRPr="00FE6985">
        <w:rPr>
          <w:rFonts w:ascii="宋体" w:eastAsia="宋体" w:hAnsi="宋体" w:cs="宋体"/>
          <w:spacing w:val="17"/>
          <w:sz w:val="16"/>
          <w:szCs w:val="16"/>
          <w:u w:val="single"/>
        </w:rPr>
        <w:t>计</w:t>
      </w:r>
      <w:r w:rsidRPr="00FE6985">
        <w:rPr>
          <w:rFonts w:ascii="宋体" w:eastAsia="宋体" w:hAnsi="宋体" w:cs="宋体"/>
          <w:spacing w:val="-19"/>
          <w:sz w:val="16"/>
          <w:szCs w:val="16"/>
          <w:u w:val="single"/>
        </w:rPr>
        <w:t xml:space="preserve"> </w:t>
      </w:r>
      <w:r w:rsidRPr="00FE6985">
        <w:rPr>
          <w:rFonts w:ascii="宋体" w:eastAsia="宋体" w:hAnsi="宋体" w:cs="宋体"/>
          <w:spacing w:val="17"/>
          <w:sz w:val="16"/>
          <w:szCs w:val="16"/>
          <w:u w:val="single"/>
        </w:rPr>
        <w:t>划</w:t>
      </w:r>
      <w:r w:rsidRPr="00FE6985">
        <w:rPr>
          <w:rFonts w:ascii="宋体" w:eastAsia="宋体" w:hAnsi="宋体" w:cs="宋体"/>
          <w:spacing w:val="-18"/>
          <w:sz w:val="16"/>
          <w:szCs w:val="16"/>
          <w:u w:val="single"/>
        </w:rPr>
        <w:t xml:space="preserve"> </w:t>
      </w:r>
      <w:r w:rsidRPr="00FE6985">
        <w:rPr>
          <w:rFonts w:ascii="宋体" w:eastAsia="宋体" w:hAnsi="宋体" w:cs="宋体"/>
          <w:spacing w:val="17"/>
          <w:sz w:val="16"/>
          <w:szCs w:val="16"/>
          <w:u w:val="single"/>
        </w:rPr>
        <w:t>过</w:t>
      </w:r>
      <w:r w:rsidRPr="00FE6985">
        <w:rPr>
          <w:rFonts w:ascii="宋体" w:eastAsia="宋体" w:hAnsi="宋体" w:cs="宋体"/>
          <w:spacing w:val="-20"/>
          <w:sz w:val="16"/>
          <w:szCs w:val="16"/>
          <w:u w:val="single"/>
        </w:rPr>
        <w:t xml:space="preserve"> </w:t>
      </w:r>
      <w:r w:rsidRPr="00FE6985">
        <w:rPr>
          <w:rFonts w:ascii="宋体" w:eastAsia="宋体" w:hAnsi="宋体" w:cs="宋体"/>
          <w:spacing w:val="17"/>
          <w:sz w:val="16"/>
          <w:szCs w:val="16"/>
          <w:u w:val="single"/>
        </w:rPr>
        <w:t>程</w:t>
      </w:r>
      <w:r w:rsidRPr="00FE6985">
        <w:rPr>
          <w:rFonts w:ascii="宋体" w:eastAsia="宋体" w:hAnsi="宋体" w:cs="宋体"/>
          <w:spacing w:val="-18"/>
          <w:sz w:val="16"/>
          <w:szCs w:val="16"/>
          <w:u w:val="single"/>
        </w:rPr>
        <w:t xml:space="preserve"> </w:t>
      </w:r>
      <w:r w:rsidRPr="00FE6985">
        <w:rPr>
          <w:rFonts w:ascii="宋体" w:eastAsia="宋体" w:hAnsi="宋体" w:cs="宋体"/>
          <w:spacing w:val="17"/>
          <w:sz w:val="16"/>
          <w:szCs w:val="16"/>
          <w:u w:val="single"/>
        </w:rPr>
        <w:t>应</w:t>
      </w:r>
      <w:r w:rsidRPr="00FE6985">
        <w:rPr>
          <w:rFonts w:ascii="宋体" w:eastAsia="宋体" w:hAnsi="宋体" w:cs="宋体"/>
          <w:spacing w:val="-16"/>
          <w:sz w:val="16"/>
          <w:szCs w:val="16"/>
          <w:u w:val="single"/>
        </w:rPr>
        <w:t xml:space="preserve"> </w:t>
      </w:r>
      <w:r w:rsidRPr="00FE6985">
        <w:rPr>
          <w:rFonts w:ascii="宋体" w:eastAsia="宋体" w:hAnsi="宋体" w:cs="宋体"/>
          <w:spacing w:val="17"/>
          <w:sz w:val="16"/>
          <w:szCs w:val="16"/>
          <w:u w:val="single"/>
        </w:rPr>
        <w:t>该</w:t>
      </w:r>
      <w:r w:rsidRPr="00FE6985">
        <w:rPr>
          <w:rFonts w:ascii="宋体" w:eastAsia="宋体" w:hAnsi="宋体" w:cs="宋体"/>
          <w:spacing w:val="-19"/>
          <w:sz w:val="16"/>
          <w:szCs w:val="16"/>
          <w:u w:val="single"/>
        </w:rPr>
        <w:t xml:space="preserve"> </w:t>
      </w:r>
      <w:r w:rsidRPr="00FE6985">
        <w:rPr>
          <w:rFonts w:ascii="宋体" w:eastAsia="宋体" w:hAnsi="宋体" w:cs="宋体"/>
          <w:spacing w:val="17"/>
          <w:sz w:val="16"/>
          <w:szCs w:val="16"/>
          <w:u w:val="single"/>
        </w:rPr>
        <w:t>考</w:t>
      </w:r>
      <w:r w:rsidRPr="00FE6985">
        <w:rPr>
          <w:rFonts w:ascii="宋体" w:eastAsia="宋体" w:hAnsi="宋体" w:cs="宋体"/>
          <w:spacing w:val="17"/>
          <w:sz w:val="16"/>
          <w:szCs w:val="16"/>
        </w:rPr>
        <w:t>虑与每</w:t>
      </w:r>
      <w:r w:rsidRPr="00FE6985">
        <w:rPr>
          <w:rFonts w:ascii="宋体" w:eastAsia="宋体" w:hAnsi="宋体" w:cs="宋体"/>
          <w:spacing w:val="-46"/>
          <w:sz w:val="16"/>
          <w:szCs w:val="16"/>
        </w:rPr>
        <w:t xml:space="preserve"> </w:t>
      </w:r>
      <w:r w:rsidRPr="00FE6985">
        <w:rPr>
          <w:rFonts w:ascii="宋体" w:eastAsia="宋体" w:hAnsi="宋体" w:cs="宋体"/>
          <w:spacing w:val="17"/>
          <w:sz w:val="16"/>
          <w:szCs w:val="16"/>
        </w:rPr>
        <w:t>一</w:t>
      </w:r>
      <w:r w:rsidRPr="00FE6985">
        <w:rPr>
          <w:rFonts w:ascii="宋体" w:eastAsia="宋体" w:hAnsi="宋体" w:cs="宋体"/>
          <w:spacing w:val="-48"/>
          <w:sz w:val="16"/>
          <w:szCs w:val="16"/>
        </w:rPr>
        <w:t xml:space="preserve"> </w:t>
      </w:r>
      <w:proofErr w:type="gramStart"/>
      <w:r w:rsidRPr="00FE6985">
        <w:rPr>
          <w:rFonts w:ascii="宋体" w:eastAsia="宋体" w:hAnsi="宋体" w:cs="宋体"/>
          <w:spacing w:val="17"/>
          <w:sz w:val="16"/>
          <w:szCs w:val="16"/>
        </w:rPr>
        <w:t>个</w:t>
      </w:r>
      <w:proofErr w:type="gramEnd"/>
      <w:r w:rsidRPr="00FE6985">
        <w:rPr>
          <w:rFonts w:ascii="宋体" w:eastAsia="宋体" w:hAnsi="宋体" w:cs="宋体"/>
          <w:spacing w:val="17"/>
          <w:sz w:val="16"/>
          <w:szCs w:val="16"/>
        </w:rPr>
        <w:t>“自制/外</w:t>
      </w:r>
      <w:r w:rsidRPr="00FE6985">
        <w:rPr>
          <w:rFonts w:ascii="宋体" w:eastAsia="宋体" w:hAnsi="宋体" w:cs="宋体"/>
          <w:spacing w:val="17"/>
          <w:sz w:val="16"/>
          <w:szCs w:val="16"/>
          <w:u w:val="single"/>
        </w:rPr>
        <w:t>购</w:t>
      </w:r>
      <w:r w:rsidRPr="00FE6985">
        <w:rPr>
          <w:rFonts w:ascii="宋体" w:eastAsia="宋体" w:hAnsi="宋体" w:cs="宋体"/>
          <w:spacing w:val="-15"/>
          <w:sz w:val="16"/>
          <w:szCs w:val="16"/>
          <w:u w:val="single"/>
        </w:rPr>
        <w:t xml:space="preserve"> </w:t>
      </w:r>
      <w:r w:rsidRPr="00FE6985">
        <w:rPr>
          <w:rFonts w:ascii="宋体" w:eastAsia="宋体" w:hAnsi="宋体" w:cs="宋体"/>
          <w:spacing w:val="17"/>
          <w:sz w:val="16"/>
          <w:szCs w:val="16"/>
          <w:u w:val="single"/>
        </w:rPr>
        <w:t>”</w:t>
      </w:r>
      <w:r w:rsidRPr="00FE6985">
        <w:rPr>
          <w:rFonts w:ascii="宋体" w:eastAsia="宋体" w:hAnsi="宋体" w:cs="宋体"/>
          <w:spacing w:val="-50"/>
          <w:sz w:val="16"/>
          <w:szCs w:val="16"/>
          <w:u w:val="single"/>
        </w:rPr>
        <w:t xml:space="preserve"> </w:t>
      </w:r>
      <w:r w:rsidRPr="00FE6985">
        <w:rPr>
          <w:rFonts w:ascii="宋体" w:eastAsia="宋体" w:hAnsi="宋体" w:cs="宋体"/>
          <w:spacing w:val="17"/>
          <w:sz w:val="16"/>
          <w:szCs w:val="16"/>
          <w:u w:val="single"/>
        </w:rPr>
        <w:t>决</w:t>
      </w:r>
      <w:r w:rsidRPr="00FE6985">
        <w:rPr>
          <w:rFonts w:ascii="宋体" w:eastAsia="宋体" w:hAnsi="宋体" w:cs="宋体"/>
          <w:spacing w:val="17"/>
          <w:sz w:val="16"/>
          <w:szCs w:val="16"/>
        </w:rPr>
        <w:t>定关系密切的风险，还要考虑</w:t>
      </w:r>
      <w:r w:rsidRPr="00FE6985">
        <w:rPr>
          <w:rFonts w:ascii="宋体" w:eastAsia="宋体" w:hAnsi="宋体" w:cs="宋体"/>
          <w:b/>
          <w:bCs/>
          <w:spacing w:val="17"/>
          <w:sz w:val="16"/>
          <w:szCs w:val="16"/>
          <w:u w:val="single"/>
        </w:rPr>
        <w:t>评审合同的</w:t>
      </w:r>
      <w:r w:rsidRPr="00FE6985">
        <w:rPr>
          <w:rFonts w:ascii="宋体" w:eastAsia="宋体" w:hAnsi="宋体" w:cs="宋体"/>
          <w:b/>
          <w:bCs/>
          <w:spacing w:val="16"/>
          <w:sz w:val="16"/>
          <w:szCs w:val="16"/>
          <w:u w:val="single"/>
        </w:rPr>
        <w:t>类型以</w:t>
      </w:r>
      <w:r w:rsidRPr="00FE6985">
        <w:rPr>
          <w:rFonts w:ascii="宋体" w:eastAsia="宋体" w:hAnsi="宋体" w:cs="宋体"/>
          <w:sz w:val="16"/>
          <w:szCs w:val="16"/>
        </w:rPr>
        <w:t xml:space="preserve"> </w:t>
      </w:r>
      <w:r w:rsidRPr="00FE6985">
        <w:rPr>
          <w:rFonts w:ascii="宋体" w:eastAsia="宋体" w:hAnsi="宋体" w:cs="宋体"/>
          <w:spacing w:val="7"/>
          <w:sz w:val="16"/>
          <w:szCs w:val="16"/>
          <w:u w:val="single"/>
        </w:rPr>
        <w:t>减轻风险或把风险转移到卖方</w:t>
      </w:r>
      <w:r w:rsidRPr="00FE6985">
        <w:rPr>
          <w:rFonts w:ascii="宋体" w:eastAsia="宋体" w:hAnsi="宋体" w:cs="宋体"/>
          <w:spacing w:val="7"/>
          <w:sz w:val="16"/>
          <w:szCs w:val="16"/>
        </w:rPr>
        <w:t>。</w:t>
      </w:r>
      <w:r w:rsidRPr="00FE6985">
        <w:rPr>
          <w:rFonts w:ascii="宋体" w:eastAsia="宋体" w:hAnsi="宋体" w:cs="宋体"/>
          <w:color w:val="FAB700"/>
          <w:spacing w:val="7"/>
          <w:sz w:val="16"/>
          <w:szCs w:val="16"/>
        </w:rPr>
        <w:t>(</w:t>
      </w:r>
      <w:r w:rsidRPr="00FE6985">
        <w:rPr>
          <w:rFonts w:ascii="宋体" w:eastAsia="宋体" w:hAnsi="宋体" w:cs="宋体"/>
          <w:color w:val="FAB700"/>
          <w:spacing w:val="22"/>
          <w:sz w:val="16"/>
          <w:szCs w:val="16"/>
        </w:rPr>
        <w:t xml:space="preserve"> </w:t>
      </w:r>
      <w:r w:rsidRPr="00FE6985">
        <w:rPr>
          <w:rFonts w:ascii="宋体" w:eastAsia="宋体" w:hAnsi="宋体" w:cs="宋体"/>
          <w:color w:val="FAB700"/>
          <w:spacing w:val="7"/>
          <w:sz w:val="16"/>
          <w:szCs w:val="16"/>
        </w:rPr>
        <w:t>1</w:t>
      </w:r>
      <w:r w:rsidRPr="00FE6985">
        <w:rPr>
          <w:rFonts w:ascii="宋体" w:eastAsia="宋体" w:hAnsi="宋体" w:cs="宋体"/>
          <w:color w:val="FAB700"/>
          <w:spacing w:val="8"/>
          <w:sz w:val="16"/>
          <w:szCs w:val="16"/>
        </w:rPr>
        <w:t xml:space="preserve"> </w:t>
      </w:r>
      <w:r w:rsidRPr="00FE6985">
        <w:rPr>
          <w:rFonts w:ascii="宋体" w:eastAsia="宋体" w:hAnsi="宋体" w:cs="宋体"/>
          <w:color w:val="FAB700"/>
          <w:spacing w:val="7"/>
          <w:sz w:val="16"/>
          <w:szCs w:val="16"/>
        </w:rPr>
        <w:t>9</w:t>
      </w:r>
      <w:r w:rsidRPr="00FE6985">
        <w:rPr>
          <w:rFonts w:ascii="宋体" w:eastAsia="宋体" w:hAnsi="宋体" w:cs="宋体"/>
          <w:color w:val="FAB700"/>
          <w:spacing w:val="8"/>
          <w:sz w:val="16"/>
          <w:szCs w:val="16"/>
        </w:rPr>
        <w:t xml:space="preserve"> </w:t>
      </w:r>
      <w:r w:rsidRPr="00FE6985">
        <w:rPr>
          <w:rFonts w:ascii="宋体" w:eastAsia="宋体" w:hAnsi="宋体" w:cs="宋体"/>
          <w:color w:val="FAB700"/>
          <w:spacing w:val="7"/>
          <w:sz w:val="16"/>
          <w:szCs w:val="16"/>
        </w:rPr>
        <w:t>上</w:t>
      </w:r>
      <w:r w:rsidRPr="00FE6985">
        <w:rPr>
          <w:rFonts w:ascii="宋体" w:eastAsia="宋体" w:hAnsi="宋体" w:cs="宋体"/>
          <w:color w:val="FAB700"/>
          <w:spacing w:val="10"/>
          <w:sz w:val="16"/>
          <w:szCs w:val="16"/>
        </w:rPr>
        <w:t xml:space="preserve"> </w:t>
      </w:r>
      <w:r w:rsidRPr="00FE6985">
        <w:rPr>
          <w:rFonts w:ascii="宋体" w:eastAsia="宋体" w:hAnsi="宋体" w:cs="宋体"/>
          <w:color w:val="FAB700"/>
          <w:spacing w:val="7"/>
          <w:sz w:val="16"/>
          <w:szCs w:val="16"/>
        </w:rPr>
        <w:t>5</w:t>
      </w:r>
      <w:r w:rsidRPr="00FE6985">
        <w:rPr>
          <w:rFonts w:ascii="宋体" w:eastAsia="宋体" w:hAnsi="宋体" w:cs="宋体"/>
          <w:color w:val="FAB700"/>
          <w:spacing w:val="8"/>
          <w:sz w:val="16"/>
          <w:szCs w:val="16"/>
        </w:rPr>
        <w:t xml:space="preserve"> </w:t>
      </w:r>
      <w:r w:rsidRPr="00FE6985">
        <w:rPr>
          <w:rFonts w:ascii="宋体" w:eastAsia="宋体" w:hAnsi="宋体" w:cs="宋体"/>
          <w:color w:val="FAB700"/>
          <w:spacing w:val="7"/>
          <w:sz w:val="16"/>
          <w:szCs w:val="16"/>
        </w:rPr>
        <w:t>9 )</w:t>
      </w:r>
      <w:r w:rsidRPr="00FE6985">
        <w:rPr>
          <w:rFonts w:ascii="宋体" w:eastAsia="宋体" w:hAnsi="宋体" w:cs="宋体"/>
          <w:spacing w:val="7"/>
          <w:sz w:val="16"/>
          <w:szCs w:val="16"/>
        </w:rPr>
        <w:t>项目需要</w:t>
      </w:r>
      <w:r w:rsidRPr="00FE6985">
        <w:rPr>
          <w:rFonts w:ascii="宋体" w:eastAsia="宋体" w:hAnsi="宋体" w:cs="宋体"/>
          <w:spacing w:val="7"/>
          <w:sz w:val="16"/>
          <w:szCs w:val="16"/>
          <w:u w:val="single"/>
        </w:rPr>
        <w:t>保</w:t>
      </w:r>
      <w:r w:rsidRPr="00FE6985">
        <w:rPr>
          <w:rFonts w:ascii="宋体" w:eastAsia="宋体" w:hAnsi="宋体" w:cs="宋体"/>
          <w:spacing w:val="8"/>
          <w:sz w:val="16"/>
          <w:szCs w:val="16"/>
          <w:u w:val="single"/>
        </w:rPr>
        <w:t xml:space="preserve">  </w:t>
      </w:r>
      <w:r w:rsidRPr="00FE6985">
        <w:rPr>
          <w:rFonts w:ascii="宋体" w:eastAsia="宋体" w:hAnsi="宋体" w:cs="宋体"/>
          <w:spacing w:val="7"/>
          <w:sz w:val="16"/>
          <w:szCs w:val="16"/>
          <w:u w:val="single"/>
        </w:rPr>
        <w:t>密</w:t>
      </w:r>
      <w:r w:rsidRPr="00FE6985">
        <w:rPr>
          <w:rFonts w:ascii="宋体" w:eastAsia="宋体" w:hAnsi="宋体" w:cs="宋体"/>
          <w:spacing w:val="7"/>
          <w:sz w:val="16"/>
          <w:szCs w:val="16"/>
        </w:rPr>
        <w:t>时，就不应该外购。</w:t>
      </w:r>
      <w:r w:rsidRPr="00FE6985">
        <w:rPr>
          <w:rFonts w:ascii="宋体" w:eastAsia="宋体" w:hAnsi="宋体" w:cs="宋体"/>
          <w:color w:val="FAB700"/>
          <w:spacing w:val="7"/>
          <w:sz w:val="16"/>
          <w:szCs w:val="16"/>
        </w:rPr>
        <w:t>(</w:t>
      </w:r>
      <w:r w:rsidRPr="00FE6985">
        <w:rPr>
          <w:rFonts w:ascii="宋体" w:eastAsia="宋体" w:hAnsi="宋体" w:cs="宋体"/>
          <w:color w:val="FAB700"/>
          <w:spacing w:val="-3"/>
          <w:sz w:val="16"/>
          <w:szCs w:val="16"/>
        </w:rPr>
        <w:t xml:space="preserve"> </w:t>
      </w:r>
      <w:r w:rsidRPr="00FE6985">
        <w:rPr>
          <w:rFonts w:ascii="宋体" w:eastAsia="宋体" w:hAnsi="宋体" w:cs="宋体"/>
          <w:color w:val="FAB700"/>
          <w:spacing w:val="7"/>
          <w:sz w:val="16"/>
          <w:szCs w:val="16"/>
        </w:rPr>
        <w:t>1</w:t>
      </w:r>
      <w:r w:rsidRPr="00FE6985">
        <w:rPr>
          <w:rFonts w:ascii="宋体" w:eastAsia="宋体" w:hAnsi="宋体" w:cs="宋体"/>
          <w:color w:val="FAB700"/>
          <w:spacing w:val="-15"/>
          <w:sz w:val="16"/>
          <w:szCs w:val="16"/>
        </w:rPr>
        <w:t xml:space="preserve"> </w:t>
      </w:r>
      <w:r w:rsidRPr="00FE6985">
        <w:rPr>
          <w:rFonts w:ascii="宋体" w:eastAsia="宋体" w:hAnsi="宋体" w:cs="宋体"/>
          <w:color w:val="FAB700"/>
          <w:spacing w:val="7"/>
          <w:sz w:val="16"/>
          <w:szCs w:val="16"/>
        </w:rPr>
        <w:t>9</w:t>
      </w:r>
      <w:r w:rsidRPr="00FE6985">
        <w:rPr>
          <w:rFonts w:ascii="宋体" w:eastAsia="宋体" w:hAnsi="宋体" w:cs="宋体"/>
          <w:color w:val="FAB700"/>
          <w:spacing w:val="-11"/>
          <w:sz w:val="16"/>
          <w:szCs w:val="16"/>
        </w:rPr>
        <w:t xml:space="preserve"> </w:t>
      </w:r>
      <w:r w:rsidRPr="00FE6985">
        <w:rPr>
          <w:rFonts w:ascii="宋体" w:eastAsia="宋体" w:hAnsi="宋体" w:cs="宋体"/>
          <w:color w:val="FAB700"/>
          <w:spacing w:val="7"/>
          <w:sz w:val="16"/>
          <w:szCs w:val="16"/>
        </w:rPr>
        <w:t>下</w:t>
      </w:r>
      <w:r w:rsidRPr="00FE6985">
        <w:rPr>
          <w:rFonts w:ascii="宋体" w:eastAsia="宋体" w:hAnsi="宋体" w:cs="宋体"/>
          <w:color w:val="FAB700"/>
          <w:spacing w:val="-13"/>
          <w:sz w:val="16"/>
          <w:szCs w:val="16"/>
        </w:rPr>
        <w:t xml:space="preserve"> </w:t>
      </w:r>
      <w:r w:rsidRPr="00FE6985">
        <w:rPr>
          <w:rFonts w:ascii="宋体" w:eastAsia="宋体" w:hAnsi="宋体" w:cs="宋体"/>
          <w:color w:val="FAB700"/>
          <w:spacing w:val="7"/>
          <w:sz w:val="16"/>
          <w:szCs w:val="16"/>
        </w:rPr>
        <w:t>5</w:t>
      </w:r>
      <w:r w:rsidRPr="00FE6985">
        <w:rPr>
          <w:rFonts w:ascii="宋体" w:eastAsia="宋体" w:hAnsi="宋体" w:cs="宋体"/>
          <w:color w:val="FAB700"/>
          <w:spacing w:val="-16"/>
          <w:sz w:val="16"/>
          <w:szCs w:val="16"/>
        </w:rPr>
        <w:t xml:space="preserve"> </w:t>
      </w:r>
      <w:r w:rsidRPr="00FE6985">
        <w:rPr>
          <w:rFonts w:ascii="宋体" w:eastAsia="宋体" w:hAnsi="宋体" w:cs="宋体"/>
          <w:color w:val="FAB700"/>
          <w:spacing w:val="7"/>
          <w:sz w:val="16"/>
          <w:szCs w:val="16"/>
        </w:rPr>
        <w:t>8</w:t>
      </w:r>
      <w:r w:rsidRPr="00FE6985">
        <w:rPr>
          <w:rFonts w:ascii="宋体" w:eastAsia="宋体" w:hAnsi="宋体" w:cs="宋体"/>
          <w:color w:val="FAB700"/>
          <w:spacing w:val="-16"/>
          <w:sz w:val="16"/>
          <w:szCs w:val="16"/>
        </w:rPr>
        <w:t xml:space="preserve"> </w:t>
      </w:r>
      <w:r w:rsidRPr="00FE6985">
        <w:rPr>
          <w:rFonts w:ascii="宋体" w:eastAsia="宋体" w:hAnsi="宋体" w:cs="宋体"/>
          <w:color w:val="FAB700"/>
          <w:spacing w:val="7"/>
          <w:sz w:val="16"/>
          <w:szCs w:val="16"/>
        </w:rPr>
        <w:t>)</w:t>
      </w:r>
    </w:p>
    <w:p w14:paraId="7701FD17" w14:textId="77777777" w:rsidR="000959E8" w:rsidRPr="00FE6985" w:rsidRDefault="00000000">
      <w:pPr>
        <w:spacing w:before="82" w:line="219" w:lineRule="auto"/>
        <w:ind w:left="452"/>
        <w:rPr>
          <w:rFonts w:ascii="宋体" w:eastAsia="宋体" w:hAnsi="宋体" w:cs="宋体"/>
          <w:sz w:val="16"/>
          <w:szCs w:val="16"/>
        </w:rPr>
      </w:pPr>
      <w:r w:rsidRPr="00FE6985">
        <w:rPr>
          <w:rFonts w:ascii="宋体" w:eastAsia="宋体" w:hAnsi="宋体" w:cs="宋体"/>
          <w:b/>
          <w:bCs/>
          <w:spacing w:val="22"/>
          <w:sz w:val="16"/>
          <w:szCs w:val="16"/>
          <w:u w:val="single"/>
        </w:rPr>
        <w:t>自制和外购分析应该既包括直接成本又包括间接成本；</w:t>
      </w:r>
      <w:r w:rsidRPr="00FE6985">
        <w:rPr>
          <w:rFonts w:ascii="宋体" w:eastAsia="宋体" w:hAnsi="宋体" w:cs="宋体"/>
          <w:sz w:val="16"/>
          <w:szCs w:val="16"/>
          <w:u w:val="single"/>
        </w:rPr>
        <w:t xml:space="preserve">  </w:t>
      </w:r>
    </w:p>
    <w:p w14:paraId="22574335" w14:textId="77777777" w:rsidR="000959E8" w:rsidRPr="00FE6985" w:rsidRDefault="00000000">
      <w:pPr>
        <w:spacing w:before="50" w:line="219" w:lineRule="auto"/>
        <w:rPr>
          <w:rFonts w:ascii="宋体" w:eastAsia="宋体" w:hAnsi="宋体" w:cs="宋体"/>
          <w:sz w:val="16"/>
          <w:szCs w:val="16"/>
        </w:rPr>
      </w:pPr>
      <w:r w:rsidRPr="00FE6985">
        <w:rPr>
          <w:rFonts w:ascii="宋体" w:eastAsia="宋体" w:hAnsi="宋体" w:cs="宋体"/>
          <w:spacing w:val="6"/>
          <w:sz w:val="16"/>
          <w:szCs w:val="16"/>
        </w:rPr>
        <w:t>612.以下关于说明书</w:t>
      </w:r>
      <w:r w:rsidRPr="00FE6985">
        <w:rPr>
          <w:rFonts w:ascii="宋体" w:eastAsia="宋体" w:hAnsi="宋体" w:cs="宋体"/>
          <w:sz w:val="16"/>
          <w:szCs w:val="16"/>
        </w:rPr>
        <w:t xml:space="preserve"> </w:t>
      </w:r>
      <w:r w:rsidRPr="00FE6985">
        <w:rPr>
          <w:rFonts w:ascii="宋体" w:eastAsia="宋体" w:hAnsi="宋体" w:cs="宋体"/>
          <w:spacing w:val="6"/>
          <w:sz w:val="16"/>
          <w:szCs w:val="16"/>
        </w:rPr>
        <w:t>(</w:t>
      </w:r>
      <w:r w:rsidRPr="00FE6985">
        <w:rPr>
          <w:rFonts w:ascii="宋体" w:eastAsia="宋体" w:hAnsi="宋体" w:cs="宋体"/>
          <w:sz w:val="16"/>
          <w:szCs w:val="16"/>
        </w:rPr>
        <w:t>SOW</w:t>
      </w:r>
      <w:r w:rsidRPr="00FE6985">
        <w:rPr>
          <w:rFonts w:ascii="宋体" w:eastAsia="宋体" w:hAnsi="宋体" w:cs="宋体"/>
          <w:spacing w:val="6"/>
          <w:sz w:val="16"/>
          <w:szCs w:val="16"/>
        </w:rPr>
        <w:t>)</w:t>
      </w:r>
      <w:r w:rsidRPr="00FE6985">
        <w:rPr>
          <w:rFonts w:ascii="宋体" w:eastAsia="宋体" w:hAnsi="宋体" w:cs="宋体"/>
          <w:spacing w:val="46"/>
          <w:sz w:val="16"/>
          <w:szCs w:val="16"/>
        </w:rPr>
        <w:t xml:space="preserve">  </w:t>
      </w:r>
      <w:r w:rsidRPr="00FE6985">
        <w:rPr>
          <w:rFonts w:ascii="宋体" w:eastAsia="宋体" w:hAnsi="宋体" w:cs="宋体"/>
          <w:spacing w:val="6"/>
          <w:sz w:val="16"/>
          <w:szCs w:val="16"/>
        </w:rPr>
        <w:t>的叙述中，不正确的是()。【17下】</w:t>
      </w:r>
    </w:p>
    <w:p w14:paraId="08BA18CE" w14:textId="77777777" w:rsidR="000959E8" w:rsidRPr="00FE6985" w:rsidRDefault="00000000">
      <w:pPr>
        <w:spacing w:before="93" w:line="310" w:lineRule="exact"/>
        <w:ind w:left="450"/>
        <w:rPr>
          <w:rFonts w:ascii="宋体" w:eastAsia="宋体" w:hAnsi="宋体" w:cs="宋体"/>
          <w:sz w:val="16"/>
          <w:szCs w:val="16"/>
        </w:rPr>
      </w:pPr>
      <w:r w:rsidRPr="00FE6985">
        <w:rPr>
          <w:rFonts w:ascii="宋体" w:eastAsia="宋体" w:hAnsi="宋体" w:cs="宋体"/>
          <w:spacing w:val="9"/>
          <w:position w:val="8"/>
          <w:sz w:val="16"/>
          <w:szCs w:val="16"/>
        </w:rPr>
        <w:t>A.</w:t>
      </w:r>
      <w:r w:rsidRPr="00FE6985">
        <w:rPr>
          <w:rFonts w:ascii="宋体" w:eastAsia="宋体" w:hAnsi="宋体" w:cs="宋体"/>
          <w:position w:val="8"/>
          <w:sz w:val="16"/>
          <w:szCs w:val="16"/>
        </w:rPr>
        <w:t>SOW</w:t>
      </w:r>
      <w:r w:rsidRPr="00FE6985">
        <w:rPr>
          <w:rFonts w:ascii="宋体" w:eastAsia="宋体" w:hAnsi="宋体" w:cs="宋体"/>
          <w:spacing w:val="41"/>
          <w:position w:val="8"/>
          <w:sz w:val="16"/>
          <w:szCs w:val="16"/>
        </w:rPr>
        <w:t xml:space="preserve"> </w:t>
      </w:r>
      <w:r w:rsidRPr="00FE6985">
        <w:rPr>
          <w:rFonts w:ascii="宋体" w:eastAsia="宋体" w:hAnsi="宋体" w:cs="宋体"/>
          <w:spacing w:val="9"/>
          <w:position w:val="8"/>
          <w:sz w:val="16"/>
          <w:szCs w:val="16"/>
        </w:rPr>
        <w:t>的内容主要包括服务范围、方法、假定、工作量、变</w:t>
      </w:r>
      <w:r w:rsidRPr="00FE6985">
        <w:rPr>
          <w:rFonts w:ascii="宋体" w:eastAsia="宋体" w:hAnsi="宋体" w:cs="宋体"/>
          <w:spacing w:val="8"/>
          <w:position w:val="8"/>
          <w:sz w:val="16"/>
          <w:szCs w:val="16"/>
        </w:rPr>
        <w:t>更管理等</w:t>
      </w:r>
    </w:p>
    <w:p w14:paraId="6656546D"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5"/>
          <w:sz w:val="16"/>
          <w:szCs w:val="16"/>
        </w:rPr>
        <w:t>B.内部的</w:t>
      </w:r>
      <w:r w:rsidRPr="00FE6985">
        <w:rPr>
          <w:rFonts w:ascii="宋体" w:eastAsia="宋体" w:hAnsi="宋体" w:cs="宋体"/>
          <w:sz w:val="16"/>
          <w:szCs w:val="16"/>
        </w:rPr>
        <w:t>sow</w:t>
      </w:r>
      <w:r w:rsidRPr="00FE6985">
        <w:rPr>
          <w:rFonts w:ascii="宋体" w:eastAsia="宋体" w:hAnsi="宋体" w:cs="宋体"/>
          <w:spacing w:val="107"/>
          <w:sz w:val="16"/>
          <w:szCs w:val="16"/>
        </w:rPr>
        <w:t xml:space="preserve"> </w:t>
      </w:r>
      <w:r w:rsidRPr="00FE6985">
        <w:rPr>
          <w:rFonts w:ascii="宋体" w:eastAsia="宋体" w:hAnsi="宋体" w:cs="宋体"/>
          <w:spacing w:val="5"/>
          <w:sz w:val="16"/>
          <w:szCs w:val="16"/>
        </w:rPr>
        <w:t>有时可称为任务书</w:t>
      </w:r>
    </w:p>
    <w:p w14:paraId="18F1BF47"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9"/>
          <w:sz w:val="16"/>
          <w:szCs w:val="16"/>
        </w:rPr>
        <w:t>C.</w:t>
      </w:r>
      <w:r w:rsidRPr="00FE6985">
        <w:rPr>
          <w:rFonts w:ascii="宋体" w:eastAsia="宋体" w:hAnsi="宋体" w:cs="宋体"/>
          <w:sz w:val="16"/>
          <w:szCs w:val="16"/>
        </w:rPr>
        <w:t>SOW</w:t>
      </w:r>
      <w:r w:rsidRPr="00FE6985">
        <w:rPr>
          <w:rFonts w:ascii="宋体" w:eastAsia="宋体" w:hAnsi="宋体" w:cs="宋体"/>
          <w:spacing w:val="44"/>
          <w:sz w:val="16"/>
          <w:szCs w:val="16"/>
        </w:rPr>
        <w:t xml:space="preserve"> </w:t>
      </w:r>
      <w:r w:rsidRPr="00FE6985">
        <w:rPr>
          <w:rFonts w:ascii="宋体" w:eastAsia="宋体" w:hAnsi="宋体" w:cs="宋体"/>
          <w:spacing w:val="9"/>
          <w:sz w:val="16"/>
          <w:szCs w:val="16"/>
        </w:rPr>
        <w:t>的变更应由项目变更控制过程进行管理</w:t>
      </w:r>
    </w:p>
    <w:p w14:paraId="0D43CCEE"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9"/>
          <w:sz w:val="16"/>
          <w:szCs w:val="16"/>
        </w:rPr>
        <w:t>D.</w:t>
      </w:r>
      <w:r w:rsidRPr="00FE6985">
        <w:rPr>
          <w:rFonts w:ascii="宋体" w:eastAsia="宋体" w:hAnsi="宋体" w:cs="宋体"/>
          <w:sz w:val="16"/>
          <w:szCs w:val="16"/>
        </w:rPr>
        <w:t>SOW</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通过明确项目应该完成的工作来确定项目范围</w:t>
      </w:r>
    </w:p>
    <w:p w14:paraId="7D197A88" w14:textId="77777777" w:rsidR="000959E8" w:rsidRPr="00FE6985" w:rsidRDefault="000959E8">
      <w:pPr>
        <w:spacing w:line="324" w:lineRule="auto"/>
        <w:rPr>
          <w:sz w:val="16"/>
          <w:szCs w:val="16"/>
        </w:rPr>
      </w:pPr>
    </w:p>
    <w:p w14:paraId="557EBCD3" w14:textId="77777777" w:rsidR="000959E8" w:rsidRPr="00FE6985" w:rsidRDefault="00000000">
      <w:pPr>
        <w:spacing w:before="65" w:line="219" w:lineRule="auto"/>
        <w:rPr>
          <w:rFonts w:ascii="宋体" w:eastAsia="宋体" w:hAnsi="宋体" w:cs="宋体"/>
          <w:sz w:val="16"/>
          <w:szCs w:val="16"/>
        </w:rPr>
      </w:pPr>
      <w:r w:rsidRPr="00FE6985">
        <w:rPr>
          <w:rFonts w:ascii="Times New Roman" w:eastAsia="Times New Roman" w:hAnsi="Times New Roman" w:cs="Times New Roman"/>
          <w:spacing w:val="6"/>
          <w:sz w:val="16"/>
          <w:szCs w:val="16"/>
        </w:rPr>
        <w:t>613.</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6"/>
          <w:sz w:val="16"/>
          <w:szCs w:val="16"/>
        </w:rPr>
        <w:t>以下关于工作说明书</w:t>
      </w:r>
      <w:r w:rsidRPr="00FE6985">
        <w:rPr>
          <w:rFonts w:ascii="Times New Roman" w:eastAsia="Times New Roman" w:hAnsi="Times New Roman" w:cs="Times New Roman"/>
          <w:sz w:val="16"/>
          <w:szCs w:val="16"/>
        </w:rPr>
        <w:t>SOW</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spacing w:val="6"/>
          <w:sz w:val="16"/>
          <w:szCs w:val="16"/>
        </w:rPr>
        <w:t>的叙述中，不正确的是()。</w:t>
      </w:r>
      <w:r w:rsidRPr="00FE6985">
        <w:rPr>
          <w:rFonts w:ascii="宋体" w:eastAsia="宋体" w:hAnsi="宋体" w:cs="宋体"/>
          <w:spacing w:val="-7"/>
          <w:sz w:val="16"/>
          <w:szCs w:val="16"/>
        </w:rPr>
        <w:t xml:space="preserve"> </w:t>
      </w:r>
      <w:r w:rsidRPr="00FE6985">
        <w:rPr>
          <w:rFonts w:ascii="宋体" w:eastAsia="宋体" w:hAnsi="宋体" w:cs="宋体"/>
          <w:b/>
          <w:bCs/>
          <w:spacing w:val="6"/>
          <w:sz w:val="16"/>
          <w:szCs w:val="16"/>
        </w:rPr>
        <w:t>【16上】</w:t>
      </w:r>
    </w:p>
    <w:p w14:paraId="7A1EC995" w14:textId="77777777" w:rsidR="000959E8" w:rsidRPr="00FE6985" w:rsidRDefault="00000000">
      <w:pPr>
        <w:spacing w:before="73" w:line="310" w:lineRule="exact"/>
        <w:ind w:left="450"/>
        <w:rPr>
          <w:rFonts w:ascii="宋体" w:eastAsia="宋体" w:hAnsi="宋体" w:cs="宋体"/>
          <w:sz w:val="16"/>
          <w:szCs w:val="16"/>
        </w:rPr>
      </w:pPr>
      <w:r w:rsidRPr="00FE6985">
        <w:rPr>
          <w:rFonts w:ascii="宋体" w:eastAsia="宋体" w:hAnsi="宋体" w:cs="宋体"/>
          <w:spacing w:val="9"/>
          <w:position w:val="8"/>
          <w:sz w:val="16"/>
          <w:szCs w:val="16"/>
        </w:rPr>
        <w:t>A.</w:t>
      </w:r>
      <w:r w:rsidRPr="00FE6985">
        <w:rPr>
          <w:rFonts w:ascii="宋体" w:eastAsia="宋体" w:hAnsi="宋体" w:cs="宋体"/>
          <w:position w:val="8"/>
          <w:sz w:val="16"/>
          <w:szCs w:val="16"/>
        </w:rPr>
        <w:t>SOW</w:t>
      </w:r>
      <w:r w:rsidRPr="00FE6985">
        <w:rPr>
          <w:rFonts w:ascii="宋体" w:eastAsia="宋体" w:hAnsi="宋体" w:cs="宋体"/>
          <w:spacing w:val="49"/>
          <w:position w:val="8"/>
          <w:sz w:val="16"/>
          <w:szCs w:val="16"/>
        </w:rPr>
        <w:t xml:space="preserve"> </w:t>
      </w:r>
      <w:r w:rsidRPr="00FE6985">
        <w:rPr>
          <w:rFonts w:ascii="宋体" w:eastAsia="宋体" w:hAnsi="宋体" w:cs="宋体"/>
          <w:spacing w:val="9"/>
          <w:position w:val="8"/>
          <w:sz w:val="16"/>
          <w:szCs w:val="16"/>
        </w:rPr>
        <w:t>包括的主要内容有前言、服务范围、方法、假设条件、变更管理等</w:t>
      </w:r>
    </w:p>
    <w:p w14:paraId="0A285EA8"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5"/>
          <w:sz w:val="16"/>
          <w:szCs w:val="16"/>
        </w:rPr>
        <w:t>B.采购过程中，不能修改</w:t>
      </w:r>
      <w:r w:rsidRPr="00FE6985">
        <w:rPr>
          <w:rFonts w:ascii="宋体" w:eastAsia="宋体" w:hAnsi="宋体" w:cs="宋体"/>
          <w:sz w:val="16"/>
          <w:szCs w:val="16"/>
        </w:rPr>
        <w:t>sow</w:t>
      </w:r>
    </w:p>
    <w:p w14:paraId="49C3FA85" w14:textId="77777777" w:rsidR="000959E8" w:rsidRPr="00FE6985" w:rsidRDefault="00000000">
      <w:pPr>
        <w:spacing w:before="73" w:line="219" w:lineRule="auto"/>
        <w:ind w:left="450"/>
        <w:rPr>
          <w:rFonts w:ascii="宋体" w:eastAsia="宋体" w:hAnsi="宋体" w:cs="宋体"/>
          <w:sz w:val="16"/>
          <w:szCs w:val="16"/>
        </w:rPr>
      </w:pPr>
      <w:r w:rsidRPr="00FE6985">
        <w:rPr>
          <w:rFonts w:ascii="宋体" w:eastAsia="宋体" w:hAnsi="宋体" w:cs="宋体"/>
          <w:spacing w:val="-1"/>
          <w:sz w:val="16"/>
          <w:szCs w:val="16"/>
        </w:rPr>
        <w:t>C.对内部项目而言，</w:t>
      </w:r>
      <w:r w:rsidRPr="00FE6985">
        <w:rPr>
          <w:rFonts w:ascii="宋体" w:eastAsia="宋体" w:hAnsi="宋体" w:cs="宋体"/>
          <w:spacing w:val="24"/>
          <w:sz w:val="16"/>
          <w:szCs w:val="16"/>
        </w:rPr>
        <w:t xml:space="preserve"> </w:t>
      </w:r>
      <w:r w:rsidRPr="00FE6985">
        <w:rPr>
          <w:rFonts w:ascii="宋体" w:eastAsia="宋体" w:hAnsi="宋体" w:cs="宋体"/>
          <w:spacing w:val="-1"/>
          <w:sz w:val="16"/>
          <w:szCs w:val="16"/>
        </w:rPr>
        <w:t>SOW</w:t>
      </w:r>
      <w:r w:rsidRPr="00FE6985">
        <w:rPr>
          <w:rFonts w:ascii="宋体" w:eastAsia="宋体" w:hAnsi="宋体" w:cs="宋体"/>
          <w:spacing w:val="89"/>
          <w:sz w:val="16"/>
          <w:szCs w:val="16"/>
        </w:rPr>
        <w:t xml:space="preserve"> </w:t>
      </w:r>
      <w:r w:rsidRPr="00FE6985">
        <w:rPr>
          <w:rFonts w:ascii="宋体" w:eastAsia="宋体" w:hAnsi="宋体" w:cs="宋体"/>
          <w:spacing w:val="-1"/>
          <w:sz w:val="16"/>
          <w:szCs w:val="16"/>
        </w:rPr>
        <w:t>有时可称为任务书</w:t>
      </w:r>
    </w:p>
    <w:p w14:paraId="7E6E8F96"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4"/>
          <w:sz w:val="16"/>
          <w:szCs w:val="16"/>
        </w:rPr>
        <w:t>D.</w:t>
      </w:r>
      <w:r w:rsidRPr="00FE6985">
        <w:rPr>
          <w:rFonts w:ascii="宋体" w:eastAsia="宋体" w:hAnsi="宋体" w:cs="宋体"/>
          <w:sz w:val="16"/>
          <w:szCs w:val="16"/>
        </w:rPr>
        <w:t>SOW</w:t>
      </w:r>
      <w:r w:rsidRPr="00FE6985">
        <w:rPr>
          <w:rFonts w:ascii="宋体" w:eastAsia="宋体" w:hAnsi="宋体" w:cs="宋体"/>
          <w:spacing w:val="54"/>
          <w:sz w:val="16"/>
          <w:szCs w:val="16"/>
        </w:rPr>
        <w:t xml:space="preserve"> </w:t>
      </w:r>
      <w:r w:rsidRPr="00FE6985">
        <w:rPr>
          <w:rFonts w:ascii="宋体" w:eastAsia="宋体" w:hAnsi="宋体" w:cs="宋体"/>
          <w:spacing w:val="4"/>
          <w:sz w:val="16"/>
          <w:szCs w:val="16"/>
        </w:rPr>
        <w:t>与范围说明书不同，</w:t>
      </w:r>
      <w:r w:rsidRPr="00FE6985">
        <w:rPr>
          <w:rFonts w:ascii="宋体" w:eastAsia="宋体" w:hAnsi="宋体" w:cs="宋体"/>
          <w:spacing w:val="19"/>
          <w:sz w:val="16"/>
          <w:szCs w:val="16"/>
        </w:rPr>
        <w:t xml:space="preserve"> </w:t>
      </w:r>
      <w:r w:rsidRPr="00FE6985">
        <w:rPr>
          <w:rFonts w:ascii="宋体" w:eastAsia="宋体" w:hAnsi="宋体" w:cs="宋体"/>
          <w:sz w:val="16"/>
          <w:szCs w:val="16"/>
        </w:rPr>
        <w:t>SOW</w:t>
      </w:r>
      <w:r w:rsidRPr="00FE6985">
        <w:rPr>
          <w:rFonts w:ascii="宋体" w:eastAsia="宋体" w:hAnsi="宋体" w:cs="宋体"/>
          <w:spacing w:val="89"/>
          <w:sz w:val="16"/>
          <w:szCs w:val="16"/>
        </w:rPr>
        <w:t xml:space="preserve"> </w:t>
      </w:r>
      <w:r w:rsidRPr="00FE6985">
        <w:rPr>
          <w:rFonts w:ascii="宋体" w:eastAsia="宋体" w:hAnsi="宋体" w:cs="宋体"/>
          <w:spacing w:val="4"/>
          <w:sz w:val="16"/>
          <w:szCs w:val="16"/>
        </w:rPr>
        <w:t>是对项目所要提供的产品、成本或服务的描述</w:t>
      </w:r>
    </w:p>
    <w:p w14:paraId="7287746F" w14:textId="77777777" w:rsidR="000959E8" w:rsidRPr="00FE6985" w:rsidRDefault="000959E8">
      <w:pPr>
        <w:spacing w:line="476" w:lineRule="auto"/>
        <w:rPr>
          <w:sz w:val="16"/>
          <w:szCs w:val="16"/>
        </w:rPr>
      </w:pPr>
    </w:p>
    <w:p w14:paraId="518ACBC5" w14:textId="77777777" w:rsidR="000959E8" w:rsidRPr="00FE6985" w:rsidRDefault="00000000">
      <w:pPr>
        <w:spacing w:before="66" w:line="184" w:lineRule="auto"/>
        <w:ind w:left="4710"/>
        <w:rPr>
          <w:rFonts w:ascii="宋体" w:eastAsia="宋体" w:hAnsi="宋体" w:cs="宋体"/>
          <w:sz w:val="16"/>
          <w:szCs w:val="16"/>
        </w:rPr>
      </w:pPr>
      <w:r w:rsidRPr="00FE6985">
        <w:rPr>
          <w:rFonts w:ascii="宋体" w:eastAsia="宋体" w:hAnsi="宋体" w:cs="宋体"/>
          <w:spacing w:val="-18"/>
          <w:w w:val="91"/>
          <w:sz w:val="16"/>
          <w:szCs w:val="16"/>
        </w:rPr>
        <w:t>—134—</w:t>
      </w:r>
    </w:p>
    <w:p w14:paraId="3958EC16" w14:textId="1E782B1F" w:rsidR="000959E8" w:rsidRPr="00FE6985" w:rsidRDefault="00164E7B" w:rsidP="001B1856">
      <w:pPr>
        <w:spacing w:before="27" w:line="216" w:lineRule="auto"/>
        <w:ind w:left="309"/>
        <w:rPr>
          <w:rFonts w:ascii="宋体" w:eastAsia="宋体" w:hAnsi="宋体" w:cs="宋体"/>
          <w:sz w:val="16"/>
          <w:szCs w:val="16"/>
        </w:rPr>
        <w:sectPr w:rsidR="000959E8" w:rsidRPr="00FE6985">
          <w:pgSz w:w="11900" w:h="16840"/>
          <w:pgMar w:top="400" w:right="959" w:bottom="400" w:left="989" w:header="0" w:footer="0" w:gutter="0"/>
          <w:cols w:space="720"/>
        </w:sectPr>
      </w:pPr>
      <w:r w:rsidRPr="00FE6985">
        <w:rPr>
          <w:rFonts w:ascii="宋体" w:eastAsia="宋体" w:hAnsi="宋体" w:cs="宋体"/>
          <w:color w:val="E8000F"/>
          <w:spacing w:val="12"/>
          <w:sz w:val="16"/>
          <w:szCs w:val="16"/>
        </w:rPr>
        <w:t xml:space="preserve"> </w:t>
      </w:r>
    </w:p>
    <w:p w14:paraId="2365EC53" w14:textId="50B72E4D" w:rsidR="000959E8" w:rsidRPr="00FE6985" w:rsidRDefault="000959E8">
      <w:pPr>
        <w:spacing w:before="37" w:line="212" w:lineRule="auto"/>
        <w:rPr>
          <w:rFonts w:ascii="楷体" w:eastAsia="楷体" w:hAnsi="楷体" w:cs="楷体"/>
          <w:sz w:val="16"/>
          <w:szCs w:val="16"/>
        </w:rPr>
      </w:pPr>
    </w:p>
    <w:p w14:paraId="1827E7F3" w14:textId="77777777" w:rsidR="000959E8" w:rsidRPr="00FE6985" w:rsidRDefault="00000000">
      <w:pPr>
        <w:spacing w:before="123" w:line="323" w:lineRule="auto"/>
        <w:ind w:left="447" w:right="1320" w:hanging="440"/>
        <w:rPr>
          <w:rFonts w:ascii="宋体" w:eastAsia="宋体" w:hAnsi="宋体" w:cs="宋体"/>
          <w:sz w:val="16"/>
          <w:szCs w:val="16"/>
        </w:rPr>
      </w:pPr>
      <w:r w:rsidRPr="00FE6985">
        <w:rPr>
          <w:rFonts w:ascii="宋体" w:eastAsia="宋体" w:hAnsi="宋体" w:cs="宋体"/>
          <w:spacing w:val="26"/>
          <w:sz w:val="16"/>
          <w:szCs w:val="16"/>
        </w:rPr>
        <w:t>614</w:t>
      </w:r>
      <w:r w:rsidRPr="00FE6985">
        <w:rPr>
          <w:rFonts w:ascii="宋体" w:eastAsia="宋体" w:hAnsi="宋体" w:cs="宋体"/>
          <w:spacing w:val="-51"/>
          <w:sz w:val="16"/>
          <w:szCs w:val="16"/>
        </w:rPr>
        <w:t xml:space="preserve"> </w:t>
      </w:r>
      <w:r w:rsidRPr="00FE6985">
        <w:rPr>
          <w:rFonts w:ascii="宋体" w:eastAsia="宋体" w:hAnsi="宋体" w:cs="宋体"/>
          <w:spacing w:val="26"/>
          <w:sz w:val="16"/>
          <w:szCs w:val="16"/>
        </w:rPr>
        <w:t>.采购是项目管理工作的重要组成部分。以下关于采购的叙述中，()是不正确的。【15上】</w:t>
      </w:r>
      <w:r w:rsidRPr="00FE6985">
        <w:rPr>
          <w:rFonts w:ascii="宋体" w:eastAsia="宋体" w:hAnsi="宋体" w:cs="宋体"/>
          <w:sz w:val="16"/>
          <w:szCs w:val="16"/>
        </w:rPr>
        <w:t xml:space="preserve"> </w:t>
      </w:r>
      <w:r w:rsidRPr="00FE6985">
        <w:rPr>
          <w:rFonts w:ascii="宋体" w:eastAsia="宋体" w:hAnsi="宋体" w:cs="宋体"/>
          <w:spacing w:val="26"/>
          <w:sz w:val="16"/>
          <w:szCs w:val="16"/>
        </w:rPr>
        <w:t>A.采购管理计划是评估卖方的衡量指标</w:t>
      </w:r>
      <w:r w:rsidRPr="00FE6985">
        <w:rPr>
          <w:rFonts w:ascii="宋体" w:eastAsia="宋体" w:hAnsi="宋体" w:cs="宋体"/>
          <w:spacing w:val="17"/>
          <w:sz w:val="16"/>
          <w:szCs w:val="16"/>
        </w:rPr>
        <w:t xml:space="preserve">    </w:t>
      </w:r>
      <w:r w:rsidRPr="00FE6985">
        <w:rPr>
          <w:rFonts w:ascii="宋体" w:eastAsia="宋体" w:hAnsi="宋体" w:cs="宋体"/>
          <w:spacing w:val="26"/>
          <w:sz w:val="16"/>
          <w:szCs w:val="16"/>
        </w:rPr>
        <w:t>B.采购工作说明书不是来自于项目范围基准</w:t>
      </w:r>
    </w:p>
    <w:p w14:paraId="4DFA06CE" w14:textId="77777777" w:rsidR="000959E8" w:rsidRPr="00FE6985" w:rsidRDefault="00000000">
      <w:pPr>
        <w:spacing w:line="218" w:lineRule="auto"/>
        <w:ind w:left="447"/>
        <w:rPr>
          <w:rFonts w:ascii="宋体" w:eastAsia="宋体" w:hAnsi="宋体" w:cs="宋体"/>
          <w:sz w:val="16"/>
          <w:szCs w:val="16"/>
        </w:rPr>
      </w:pPr>
      <w:r w:rsidRPr="00FE6985">
        <w:rPr>
          <w:rFonts w:ascii="宋体" w:eastAsia="宋体" w:hAnsi="宋体" w:cs="宋体"/>
          <w:spacing w:val="26"/>
          <w:sz w:val="16"/>
          <w:szCs w:val="16"/>
        </w:rPr>
        <w:t>C.采购工作说明书描述采购产品的细节</w:t>
      </w:r>
      <w:r w:rsidRPr="00FE6985">
        <w:rPr>
          <w:rFonts w:ascii="宋体" w:eastAsia="宋体" w:hAnsi="宋体" w:cs="宋体"/>
          <w:spacing w:val="12"/>
          <w:sz w:val="16"/>
          <w:szCs w:val="16"/>
        </w:rPr>
        <w:t xml:space="preserve">    </w:t>
      </w:r>
      <w:r w:rsidRPr="00FE6985">
        <w:rPr>
          <w:rFonts w:ascii="宋体" w:eastAsia="宋体" w:hAnsi="宋体" w:cs="宋体"/>
          <w:spacing w:val="26"/>
          <w:sz w:val="16"/>
          <w:szCs w:val="16"/>
        </w:rPr>
        <w:t>D.采购管理计划确定采用的合同类型</w:t>
      </w:r>
    </w:p>
    <w:p w14:paraId="0BE3E927" w14:textId="77777777" w:rsidR="000959E8" w:rsidRPr="00FE6985" w:rsidRDefault="000959E8">
      <w:pPr>
        <w:spacing w:line="327" w:lineRule="auto"/>
        <w:rPr>
          <w:sz w:val="16"/>
          <w:szCs w:val="16"/>
        </w:rPr>
      </w:pPr>
    </w:p>
    <w:p w14:paraId="41742841" w14:textId="77777777" w:rsidR="000959E8" w:rsidRPr="00FE6985" w:rsidRDefault="00000000">
      <w:pPr>
        <w:spacing w:before="58" w:line="273" w:lineRule="auto"/>
        <w:ind w:left="7" w:right="60"/>
        <w:rPr>
          <w:rFonts w:ascii="宋体" w:eastAsia="宋体" w:hAnsi="宋体" w:cs="宋体"/>
          <w:sz w:val="16"/>
          <w:szCs w:val="16"/>
        </w:rPr>
      </w:pPr>
      <w:proofErr w:type="gramStart"/>
      <w:r w:rsidRPr="00FE6985">
        <w:rPr>
          <w:rFonts w:ascii="宋体" w:eastAsia="宋体" w:hAnsi="宋体" w:cs="宋体"/>
          <w:spacing w:val="27"/>
          <w:sz w:val="16"/>
          <w:szCs w:val="16"/>
        </w:rPr>
        <w:t>615</w:t>
      </w:r>
      <w:r w:rsidRPr="00FE6985">
        <w:rPr>
          <w:rFonts w:ascii="宋体" w:eastAsia="宋体" w:hAnsi="宋体" w:cs="宋体"/>
          <w:spacing w:val="-49"/>
          <w:sz w:val="16"/>
          <w:szCs w:val="16"/>
        </w:rPr>
        <w:t xml:space="preserve"> </w:t>
      </w:r>
      <w:r w:rsidRPr="00FE6985">
        <w:rPr>
          <w:rFonts w:ascii="宋体" w:eastAsia="宋体" w:hAnsi="宋体" w:cs="宋体"/>
          <w:spacing w:val="27"/>
          <w:sz w:val="16"/>
          <w:szCs w:val="16"/>
        </w:rPr>
        <w:t>.</w:t>
      </w:r>
      <w:proofErr w:type="gramEnd"/>
      <w:r w:rsidRPr="00FE6985">
        <w:rPr>
          <w:rFonts w:ascii="宋体" w:eastAsia="宋体" w:hAnsi="宋体" w:cs="宋体"/>
          <w:spacing w:val="-54"/>
          <w:sz w:val="16"/>
          <w:szCs w:val="16"/>
        </w:rPr>
        <w:t xml:space="preserve"> </w:t>
      </w:r>
      <w:r w:rsidRPr="00FE6985">
        <w:rPr>
          <w:rFonts w:ascii="宋体" w:eastAsia="宋体" w:hAnsi="宋体" w:cs="宋体"/>
          <w:spacing w:val="27"/>
          <w:sz w:val="16"/>
          <w:szCs w:val="16"/>
        </w:rPr>
        <w:t>某项目经理在执行项目时，在详细了解了项目所需要采购的产品和服务后，制</w:t>
      </w:r>
      <w:r w:rsidRPr="00FE6985">
        <w:rPr>
          <w:rFonts w:ascii="宋体" w:eastAsia="宋体" w:hAnsi="宋体" w:cs="宋体"/>
          <w:spacing w:val="26"/>
          <w:sz w:val="16"/>
          <w:szCs w:val="16"/>
        </w:rPr>
        <w:t>订了包含如下所示的采购</w:t>
      </w:r>
      <w:r w:rsidRPr="00FE6985">
        <w:rPr>
          <w:rFonts w:ascii="宋体" w:eastAsia="宋体" w:hAnsi="宋体" w:cs="宋体"/>
          <w:sz w:val="16"/>
          <w:szCs w:val="16"/>
        </w:rPr>
        <w:t xml:space="preserve"> </w:t>
      </w:r>
      <w:r w:rsidRPr="00FE6985">
        <w:rPr>
          <w:rFonts w:ascii="宋体" w:eastAsia="宋体" w:hAnsi="宋体" w:cs="宋体"/>
          <w:spacing w:val="30"/>
          <w:sz w:val="16"/>
          <w:szCs w:val="16"/>
        </w:rPr>
        <w:t>说明书模板让采购人员填写。该工作说明书中缺少了()。</w:t>
      </w:r>
    </w:p>
    <w:p w14:paraId="20390A1A" w14:textId="77777777" w:rsidR="000959E8" w:rsidRPr="00FE6985" w:rsidRDefault="00000000">
      <w:pPr>
        <w:spacing w:before="183" w:line="237" w:lineRule="auto"/>
        <w:ind w:left="7"/>
        <w:rPr>
          <w:rFonts w:ascii="仿宋" w:eastAsia="仿宋" w:hAnsi="仿宋" w:cs="仿宋"/>
          <w:sz w:val="16"/>
          <w:szCs w:val="16"/>
        </w:rPr>
      </w:pPr>
      <w:r w:rsidRPr="00FE6985">
        <w:rPr>
          <w:rFonts w:ascii="仿宋" w:eastAsia="仿宋" w:hAnsi="仿宋" w:cs="仿宋"/>
          <w:spacing w:val="-25"/>
          <w:w w:val="98"/>
          <w:sz w:val="16"/>
          <w:szCs w:val="16"/>
        </w:rPr>
        <w:t>表14-1——XX</w:t>
      </w:r>
      <w:r w:rsidRPr="00FE6985">
        <w:rPr>
          <w:rFonts w:ascii="仿宋" w:eastAsia="仿宋" w:hAnsi="仿宋" w:cs="仿宋"/>
          <w:spacing w:val="-36"/>
          <w:sz w:val="16"/>
          <w:szCs w:val="16"/>
        </w:rPr>
        <w:t xml:space="preserve"> </w:t>
      </w:r>
      <w:r w:rsidRPr="00FE6985">
        <w:rPr>
          <w:rFonts w:ascii="仿宋" w:eastAsia="仿宋" w:hAnsi="仿宋" w:cs="仿宋"/>
          <w:spacing w:val="-25"/>
          <w:w w:val="98"/>
          <w:sz w:val="16"/>
          <w:szCs w:val="16"/>
        </w:rPr>
        <w:t>项目采购工作说明书样本</w:t>
      </w:r>
    </w:p>
    <w:p w14:paraId="47453BAC" w14:textId="77777777" w:rsidR="000959E8" w:rsidRPr="00FE6985" w:rsidRDefault="00000000">
      <w:pPr>
        <w:spacing w:line="220" w:lineRule="auto"/>
        <w:ind w:left="347"/>
        <w:rPr>
          <w:rFonts w:ascii="仿宋" w:eastAsia="仿宋" w:hAnsi="仿宋" w:cs="仿宋"/>
          <w:sz w:val="16"/>
          <w:szCs w:val="16"/>
        </w:rPr>
      </w:pPr>
      <w:r w:rsidRPr="00FE6985">
        <w:rPr>
          <w:rFonts w:ascii="仿宋" w:eastAsia="仿宋" w:hAnsi="仿宋" w:cs="仿宋"/>
          <w:spacing w:val="-30"/>
          <w:sz w:val="16"/>
          <w:szCs w:val="16"/>
        </w:rPr>
        <w:t>1-采购目标的详细描述</w:t>
      </w:r>
    </w:p>
    <w:p w14:paraId="460F001D" w14:textId="77777777" w:rsidR="000959E8" w:rsidRPr="00FE6985" w:rsidRDefault="00000000">
      <w:pPr>
        <w:spacing w:before="4" w:line="220" w:lineRule="auto"/>
        <w:ind w:left="347"/>
        <w:rPr>
          <w:rFonts w:ascii="仿宋" w:eastAsia="仿宋" w:hAnsi="仿宋" w:cs="仿宋"/>
          <w:sz w:val="16"/>
          <w:szCs w:val="16"/>
        </w:rPr>
      </w:pPr>
      <w:r w:rsidRPr="00FE6985">
        <w:rPr>
          <w:rFonts w:ascii="仿宋" w:eastAsia="仿宋" w:hAnsi="仿宋" w:cs="仿宋"/>
          <w:spacing w:val="-26"/>
          <w:w w:val="99"/>
          <w:sz w:val="16"/>
          <w:szCs w:val="16"/>
        </w:rPr>
        <w:t>2-采购工作范围</w:t>
      </w:r>
    </w:p>
    <w:p w14:paraId="48842F14" w14:textId="77777777" w:rsidR="000959E8" w:rsidRPr="00FE6985" w:rsidRDefault="00000000">
      <w:pPr>
        <w:spacing w:before="5" w:line="226" w:lineRule="auto"/>
        <w:ind w:left="647"/>
        <w:rPr>
          <w:rFonts w:ascii="仿宋" w:eastAsia="仿宋" w:hAnsi="仿宋" w:cs="仿宋"/>
          <w:sz w:val="16"/>
          <w:szCs w:val="16"/>
        </w:rPr>
      </w:pPr>
      <w:r w:rsidRPr="00FE6985">
        <w:rPr>
          <w:rFonts w:ascii="仿宋" w:eastAsia="仿宋" w:hAnsi="仿宋" w:cs="仿宋"/>
          <w:spacing w:val="-27"/>
          <w:sz w:val="16"/>
          <w:szCs w:val="16"/>
        </w:rPr>
        <w:t>—详细描述本次采购各个阶段要完成的工作：</w:t>
      </w:r>
    </w:p>
    <w:p w14:paraId="120EE43E" w14:textId="77777777" w:rsidR="000959E8" w:rsidRPr="00FE6985" w:rsidRDefault="00000000">
      <w:pPr>
        <w:spacing w:before="1" w:line="194" w:lineRule="auto"/>
        <w:ind w:left="647"/>
        <w:rPr>
          <w:rFonts w:ascii="仿宋" w:eastAsia="仿宋" w:hAnsi="仿宋" w:cs="仿宋"/>
          <w:sz w:val="16"/>
          <w:szCs w:val="16"/>
        </w:rPr>
      </w:pPr>
      <w:r w:rsidRPr="00FE6985">
        <w:rPr>
          <w:rFonts w:ascii="仿宋" w:eastAsia="仿宋" w:hAnsi="仿宋" w:cs="仿宋"/>
          <w:spacing w:val="-27"/>
          <w:sz w:val="16"/>
          <w:szCs w:val="16"/>
        </w:rPr>
        <w:t>—详细说明所采用的软</w:t>
      </w:r>
      <w:proofErr w:type="gramStart"/>
      <w:r w:rsidRPr="00FE6985">
        <w:rPr>
          <w:rFonts w:ascii="仿宋" w:eastAsia="仿宋" w:hAnsi="仿宋" w:cs="仿宋"/>
          <w:spacing w:val="-27"/>
          <w:sz w:val="16"/>
          <w:szCs w:val="16"/>
        </w:rPr>
        <w:t>研</w:t>
      </w:r>
      <w:proofErr w:type="gramEnd"/>
      <w:r w:rsidRPr="00FE6985">
        <w:rPr>
          <w:rFonts w:ascii="仿宋" w:eastAsia="仿宋" w:hAnsi="仿宋" w:cs="仿宋"/>
          <w:spacing w:val="-27"/>
          <w:sz w:val="16"/>
          <w:szCs w:val="16"/>
        </w:rPr>
        <w:t>体以及功能、性能；</w:t>
      </w:r>
    </w:p>
    <w:p w14:paraId="6056C70F" w14:textId="77777777" w:rsidR="000959E8" w:rsidRPr="00FE6985" w:rsidRDefault="00000000">
      <w:pPr>
        <w:spacing w:line="220" w:lineRule="auto"/>
        <w:ind w:left="347"/>
        <w:rPr>
          <w:rFonts w:ascii="仿宋" w:eastAsia="仿宋" w:hAnsi="仿宋" w:cs="仿宋"/>
          <w:sz w:val="16"/>
          <w:szCs w:val="16"/>
        </w:rPr>
      </w:pPr>
      <w:r w:rsidRPr="00FE6985">
        <w:rPr>
          <w:rFonts w:ascii="仿宋" w:eastAsia="仿宋" w:hAnsi="仿宋" w:cs="仿宋"/>
          <w:spacing w:val="-24"/>
          <w:sz w:val="16"/>
          <w:szCs w:val="16"/>
        </w:rPr>
        <w:t>3-工作地点</w:t>
      </w:r>
    </w:p>
    <w:p w14:paraId="7C1F6E8D" w14:textId="77777777" w:rsidR="000959E8" w:rsidRPr="00FE6985" w:rsidRDefault="00000000">
      <w:pPr>
        <w:spacing w:before="16" w:line="216" w:lineRule="auto"/>
        <w:ind w:left="777"/>
        <w:rPr>
          <w:rFonts w:ascii="仿宋" w:eastAsia="仿宋" w:hAnsi="仿宋" w:cs="仿宋"/>
          <w:sz w:val="16"/>
          <w:szCs w:val="16"/>
        </w:rPr>
      </w:pPr>
      <w:r w:rsidRPr="00FE6985">
        <w:rPr>
          <w:rFonts w:ascii="仿宋" w:eastAsia="仿宋" w:hAnsi="仿宋" w:cs="仿宋"/>
          <w:spacing w:val="-21"/>
          <w:sz w:val="16"/>
          <w:szCs w:val="16"/>
        </w:rPr>
        <w:t>—工作进行的具体业点：</w:t>
      </w:r>
    </w:p>
    <w:p w14:paraId="5CE10AD6" w14:textId="77777777" w:rsidR="000959E8" w:rsidRPr="00FE6985" w:rsidRDefault="00000000">
      <w:pPr>
        <w:spacing w:before="1" w:line="213" w:lineRule="auto"/>
        <w:ind w:left="777"/>
        <w:rPr>
          <w:rFonts w:ascii="仿宋" w:eastAsia="仿宋" w:hAnsi="仿宋" w:cs="仿宋"/>
          <w:sz w:val="16"/>
          <w:szCs w:val="16"/>
        </w:rPr>
      </w:pPr>
      <w:r w:rsidRPr="00FE6985">
        <w:rPr>
          <w:rFonts w:ascii="仿宋" w:eastAsia="仿宋" w:hAnsi="仿宋" w:cs="仿宋"/>
          <w:spacing w:val="-28"/>
          <w:w w:val="97"/>
          <w:sz w:val="16"/>
          <w:szCs w:val="16"/>
        </w:rPr>
        <w:t>—</w:t>
      </w:r>
      <w:proofErr w:type="gramStart"/>
      <w:r w:rsidRPr="00FE6985">
        <w:rPr>
          <w:rFonts w:ascii="仿宋" w:eastAsia="仿宋" w:hAnsi="仿宋" w:cs="仿宋"/>
          <w:spacing w:val="-28"/>
          <w:w w:val="97"/>
          <w:sz w:val="16"/>
          <w:szCs w:val="16"/>
        </w:rPr>
        <w:t>一详细闸明软硬件</w:t>
      </w:r>
      <w:proofErr w:type="gramEnd"/>
      <w:r w:rsidRPr="00FE6985">
        <w:rPr>
          <w:rFonts w:ascii="仿宋" w:eastAsia="仿宋" w:hAnsi="仿宋" w:cs="仿宋"/>
          <w:spacing w:val="-28"/>
          <w:w w:val="97"/>
          <w:sz w:val="16"/>
          <w:szCs w:val="16"/>
        </w:rPr>
        <w:t>所使用的地方：</w:t>
      </w:r>
    </w:p>
    <w:p w14:paraId="40699812" w14:textId="77777777" w:rsidR="000959E8" w:rsidRPr="00FE6985" w:rsidRDefault="00000000">
      <w:pPr>
        <w:spacing w:line="228" w:lineRule="auto"/>
        <w:ind w:left="777"/>
        <w:rPr>
          <w:rFonts w:ascii="仿宋" w:eastAsia="仿宋" w:hAnsi="仿宋" w:cs="仿宋"/>
          <w:sz w:val="16"/>
          <w:szCs w:val="16"/>
        </w:rPr>
      </w:pPr>
      <w:r w:rsidRPr="00FE6985">
        <w:rPr>
          <w:rFonts w:ascii="仿宋" w:eastAsia="仿宋" w:hAnsi="仿宋" w:cs="仿宋"/>
          <w:spacing w:val="-15"/>
          <w:sz w:val="16"/>
          <w:szCs w:val="16"/>
        </w:rPr>
        <w:t>员工必须在哪里和什么方式工作；</w:t>
      </w:r>
    </w:p>
    <w:p w14:paraId="2DFBCCB2" w14:textId="77777777" w:rsidR="000959E8" w:rsidRPr="00FE6985" w:rsidRDefault="00000000">
      <w:pPr>
        <w:spacing w:before="1" w:line="222" w:lineRule="auto"/>
        <w:ind w:left="347"/>
        <w:rPr>
          <w:rFonts w:ascii="仿宋" w:eastAsia="仿宋" w:hAnsi="仿宋" w:cs="仿宋"/>
          <w:sz w:val="16"/>
          <w:szCs w:val="16"/>
        </w:rPr>
      </w:pPr>
      <w:r w:rsidRPr="00FE6985">
        <w:rPr>
          <w:rFonts w:ascii="仿宋" w:eastAsia="仿宋" w:hAnsi="仿宋" w:cs="仿宋"/>
          <w:spacing w:val="-25"/>
          <w:w w:val="98"/>
          <w:sz w:val="16"/>
          <w:szCs w:val="16"/>
        </w:rPr>
        <w:t>4-产品及服务的供货周期</w:t>
      </w:r>
    </w:p>
    <w:p w14:paraId="2FE8A08E" w14:textId="77777777" w:rsidR="000959E8" w:rsidRPr="00FE6985" w:rsidRDefault="00000000">
      <w:pPr>
        <w:spacing w:before="30" w:line="218" w:lineRule="auto"/>
        <w:ind w:left="907"/>
        <w:rPr>
          <w:rFonts w:ascii="仿宋" w:eastAsia="仿宋" w:hAnsi="仿宋" w:cs="仿宋"/>
          <w:sz w:val="16"/>
          <w:szCs w:val="16"/>
        </w:rPr>
      </w:pPr>
      <w:r w:rsidRPr="00FE6985">
        <w:rPr>
          <w:rFonts w:ascii="仿宋" w:eastAsia="仿宋" w:hAnsi="仿宋" w:cs="仿宋"/>
          <w:spacing w:val="-24"/>
          <w:sz w:val="16"/>
          <w:szCs w:val="16"/>
        </w:rPr>
        <w:t>—详细说明每项工作的预计开始时间、结束时间和工作时间等；</w:t>
      </w:r>
    </w:p>
    <w:p w14:paraId="0A6443E7" w14:textId="77777777" w:rsidR="000959E8" w:rsidRPr="00FE6985" w:rsidRDefault="00000000">
      <w:pPr>
        <w:spacing w:before="1" w:line="199" w:lineRule="auto"/>
        <w:ind w:left="777"/>
        <w:rPr>
          <w:rFonts w:ascii="仿宋" w:eastAsia="仿宋" w:hAnsi="仿宋" w:cs="仿宋"/>
          <w:sz w:val="16"/>
          <w:szCs w:val="16"/>
        </w:rPr>
      </w:pPr>
      <w:r w:rsidRPr="00FE6985">
        <w:rPr>
          <w:rFonts w:ascii="仿宋" w:eastAsia="仿宋" w:hAnsi="仿宋" w:cs="仿宋"/>
          <w:spacing w:val="-25"/>
          <w:sz w:val="16"/>
          <w:szCs w:val="16"/>
        </w:rPr>
        <w:t>——相关的进度信息：</w:t>
      </w:r>
    </w:p>
    <w:p w14:paraId="438DA000" w14:textId="77777777" w:rsidR="000959E8" w:rsidRPr="00FE6985" w:rsidRDefault="00000000">
      <w:pPr>
        <w:spacing w:line="231" w:lineRule="auto"/>
        <w:ind w:left="347"/>
        <w:rPr>
          <w:rFonts w:ascii="仿宋" w:eastAsia="仿宋" w:hAnsi="仿宋" w:cs="仿宋"/>
          <w:sz w:val="16"/>
          <w:szCs w:val="16"/>
        </w:rPr>
      </w:pPr>
      <w:r w:rsidRPr="00FE6985">
        <w:rPr>
          <w:rFonts w:ascii="仿宋" w:eastAsia="仿宋" w:hAnsi="仿宋" w:cs="仿宋"/>
          <w:spacing w:val="-19"/>
          <w:sz w:val="16"/>
          <w:szCs w:val="16"/>
        </w:rPr>
        <w:t>5-适用标准</w:t>
      </w:r>
    </w:p>
    <w:p w14:paraId="2B400AD9" w14:textId="77777777" w:rsidR="000959E8" w:rsidRPr="00FE6985" w:rsidRDefault="00000000">
      <w:pPr>
        <w:spacing w:before="255" w:line="219" w:lineRule="auto"/>
        <w:ind w:left="647"/>
        <w:rPr>
          <w:rFonts w:ascii="宋体" w:eastAsia="宋体" w:hAnsi="宋体" w:cs="宋体"/>
          <w:sz w:val="16"/>
          <w:szCs w:val="16"/>
        </w:rPr>
      </w:pPr>
      <w:r w:rsidRPr="00FE6985">
        <w:rPr>
          <w:rFonts w:ascii="宋体" w:eastAsia="宋体" w:hAnsi="宋体" w:cs="宋体"/>
          <w:spacing w:val="9"/>
          <w:sz w:val="16"/>
          <w:szCs w:val="16"/>
        </w:rPr>
        <w:t>A.拟采购产品和服务的规格说明</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rPr>
        <w:t>B.验</w:t>
      </w:r>
      <w:r w:rsidRPr="00FE6985">
        <w:rPr>
          <w:rFonts w:ascii="宋体" w:eastAsia="宋体" w:hAnsi="宋体" w:cs="宋体"/>
          <w:spacing w:val="-32"/>
          <w:sz w:val="16"/>
          <w:szCs w:val="16"/>
        </w:rPr>
        <w:t xml:space="preserve"> </w:t>
      </w:r>
      <w:r w:rsidRPr="00FE6985">
        <w:rPr>
          <w:rFonts w:ascii="宋体" w:eastAsia="宋体" w:hAnsi="宋体" w:cs="宋体"/>
          <w:spacing w:val="9"/>
          <w:sz w:val="16"/>
          <w:szCs w:val="16"/>
        </w:rPr>
        <w:t>收</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标</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准</w:t>
      </w:r>
      <w:r w:rsidRPr="00FE6985">
        <w:rPr>
          <w:rFonts w:ascii="宋体" w:eastAsia="宋体" w:hAnsi="宋体" w:cs="宋体"/>
          <w:spacing w:val="1"/>
          <w:sz w:val="16"/>
          <w:szCs w:val="16"/>
        </w:rPr>
        <w:t xml:space="preserve">  </w:t>
      </w:r>
      <w:r w:rsidRPr="00FE6985">
        <w:rPr>
          <w:rFonts w:ascii="宋体" w:eastAsia="宋体" w:hAnsi="宋体" w:cs="宋体"/>
          <w:spacing w:val="9"/>
          <w:sz w:val="16"/>
          <w:szCs w:val="16"/>
        </w:rPr>
        <w:t>C.质</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量</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要</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求</w:t>
      </w:r>
      <w:r w:rsidRPr="00FE6985">
        <w:rPr>
          <w:rFonts w:ascii="宋体" w:eastAsia="宋体" w:hAnsi="宋体" w:cs="宋体"/>
          <w:spacing w:val="11"/>
          <w:sz w:val="16"/>
          <w:szCs w:val="16"/>
        </w:rPr>
        <w:t xml:space="preserve">  </w:t>
      </w:r>
      <w:r w:rsidRPr="00FE6985">
        <w:rPr>
          <w:rFonts w:ascii="宋体" w:eastAsia="宋体" w:hAnsi="宋体" w:cs="宋体"/>
          <w:spacing w:val="9"/>
          <w:sz w:val="16"/>
          <w:szCs w:val="16"/>
        </w:rPr>
        <w:t>D.工</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作</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方</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式</w:t>
      </w:r>
    </w:p>
    <w:p w14:paraId="52ED016B" w14:textId="77777777" w:rsidR="000959E8" w:rsidRPr="00FE6985" w:rsidRDefault="000959E8">
      <w:pPr>
        <w:spacing w:line="325" w:lineRule="auto"/>
        <w:rPr>
          <w:sz w:val="16"/>
          <w:szCs w:val="16"/>
        </w:rPr>
      </w:pPr>
    </w:p>
    <w:p w14:paraId="695C56DC" w14:textId="77777777" w:rsidR="000959E8" w:rsidRPr="00FE6985" w:rsidRDefault="00000000">
      <w:pPr>
        <w:spacing w:before="60" w:line="219" w:lineRule="auto"/>
        <w:ind w:left="7"/>
        <w:rPr>
          <w:rFonts w:ascii="宋体" w:eastAsia="宋体" w:hAnsi="宋体" w:cs="宋体"/>
          <w:sz w:val="16"/>
          <w:szCs w:val="16"/>
        </w:rPr>
      </w:pPr>
      <w:proofErr w:type="gramStart"/>
      <w:r w:rsidRPr="00FE6985">
        <w:rPr>
          <w:rFonts w:ascii="宋体" w:eastAsia="宋体" w:hAnsi="宋体" w:cs="宋体"/>
          <w:spacing w:val="28"/>
          <w:sz w:val="16"/>
          <w:szCs w:val="16"/>
        </w:rPr>
        <w:t>616</w:t>
      </w:r>
      <w:r w:rsidRPr="00FE6985">
        <w:rPr>
          <w:rFonts w:ascii="宋体" w:eastAsia="宋体" w:hAnsi="宋体" w:cs="宋体"/>
          <w:spacing w:val="-48"/>
          <w:sz w:val="16"/>
          <w:szCs w:val="16"/>
        </w:rPr>
        <w:t xml:space="preserve"> </w:t>
      </w:r>
      <w:r w:rsidRPr="00FE6985">
        <w:rPr>
          <w:rFonts w:ascii="宋体" w:eastAsia="宋体" w:hAnsi="宋体" w:cs="宋体"/>
          <w:spacing w:val="28"/>
          <w:sz w:val="16"/>
          <w:szCs w:val="16"/>
        </w:rPr>
        <w:t>.</w:t>
      </w:r>
      <w:proofErr w:type="gramEnd"/>
      <w:r w:rsidRPr="00FE6985">
        <w:rPr>
          <w:rFonts w:ascii="宋体" w:eastAsia="宋体" w:hAnsi="宋体" w:cs="宋体"/>
          <w:spacing w:val="-53"/>
          <w:sz w:val="16"/>
          <w:szCs w:val="16"/>
        </w:rPr>
        <w:t xml:space="preserve"> </w:t>
      </w:r>
      <w:r w:rsidRPr="00FE6985">
        <w:rPr>
          <w:rFonts w:ascii="宋体" w:eastAsia="宋体" w:hAnsi="宋体" w:cs="宋体"/>
          <w:spacing w:val="28"/>
          <w:sz w:val="16"/>
          <w:szCs w:val="16"/>
        </w:rPr>
        <w:t>某信息系统集成项目经理需要为项目</w:t>
      </w:r>
      <w:r w:rsidRPr="00FE6985">
        <w:rPr>
          <w:rFonts w:ascii="宋体" w:eastAsia="宋体" w:hAnsi="宋体" w:cs="宋体"/>
          <w:spacing w:val="27"/>
          <w:sz w:val="16"/>
          <w:szCs w:val="16"/>
        </w:rPr>
        <w:t>采购硬件设备，那么项目经理需要在()中对该采购物品进行描述。</w:t>
      </w:r>
    </w:p>
    <w:p w14:paraId="167D32D5" w14:textId="77777777" w:rsidR="000959E8" w:rsidRPr="00FE6985" w:rsidRDefault="00000000">
      <w:pPr>
        <w:spacing w:before="116" w:line="221" w:lineRule="auto"/>
        <w:ind w:left="20"/>
        <w:rPr>
          <w:rFonts w:ascii="宋体" w:eastAsia="宋体" w:hAnsi="宋体" w:cs="宋体"/>
          <w:sz w:val="16"/>
          <w:szCs w:val="16"/>
        </w:rPr>
      </w:pPr>
      <w:r w:rsidRPr="00FE6985">
        <w:rPr>
          <w:rFonts w:ascii="宋体" w:eastAsia="宋体" w:hAnsi="宋体" w:cs="宋体"/>
          <w:b/>
          <w:bCs/>
          <w:spacing w:val="27"/>
          <w:sz w:val="16"/>
          <w:szCs w:val="16"/>
        </w:rPr>
        <w:t>【13下】</w:t>
      </w:r>
    </w:p>
    <w:p w14:paraId="5C13C0FC" w14:textId="77777777" w:rsidR="000959E8" w:rsidRPr="00FE6985" w:rsidRDefault="00000000">
      <w:pPr>
        <w:spacing w:before="95" w:line="219" w:lineRule="auto"/>
        <w:ind w:left="447"/>
        <w:rPr>
          <w:rFonts w:ascii="宋体" w:eastAsia="宋体" w:hAnsi="宋体" w:cs="宋体"/>
          <w:sz w:val="16"/>
          <w:szCs w:val="16"/>
        </w:rPr>
      </w:pPr>
      <w:r w:rsidRPr="00FE6985">
        <w:rPr>
          <w:rFonts w:ascii="宋体" w:eastAsia="宋体" w:hAnsi="宋体" w:cs="宋体"/>
          <w:spacing w:val="19"/>
          <w:sz w:val="16"/>
          <w:szCs w:val="16"/>
        </w:rPr>
        <w:t>A.建议邀请书</w:t>
      </w:r>
      <w:r w:rsidRPr="00FE6985">
        <w:rPr>
          <w:rFonts w:ascii="宋体" w:eastAsia="宋体" w:hAnsi="宋体" w:cs="宋体"/>
          <w:spacing w:val="11"/>
          <w:sz w:val="16"/>
          <w:szCs w:val="16"/>
        </w:rPr>
        <w:t xml:space="preserve">     </w:t>
      </w:r>
      <w:r w:rsidRPr="00FE6985">
        <w:rPr>
          <w:rFonts w:ascii="宋体" w:eastAsia="宋体" w:hAnsi="宋体" w:cs="宋体"/>
          <w:spacing w:val="19"/>
          <w:sz w:val="16"/>
          <w:szCs w:val="16"/>
        </w:rPr>
        <w:t>B.合</w:t>
      </w:r>
      <w:r w:rsidRPr="00FE6985">
        <w:rPr>
          <w:rFonts w:ascii="宋体" w:eastAsia="宋体" w:hAnsi="宋体" w:cs="宋体"/>
          <w:spacing w:val="10"/>
          <w:sz w:val="16"/>
          <w:szCs w:val="16"/>
        </w:rPr>
        <w:t xml:space="preserve"> </w:t>
      </w:r>
      <w:r w:rsidRPr="00FE6985">
        <w:rPr>
          <w:rFonts w:ascii="宋体" w:eastAsia="宋体" w:hAnsi="宋体" w:cs="宋体"/>
          <w:spacing w:val="19"/>
          <w:sz w:val="16"/>
          <w:szCs w:val="16"/>
        </w:rPr>
        <w:t>同</w:t>
      </w:r>
      <w:r w:rsidRPr="00FE6985">
        <w:rPr>
          <w:rFonts w:ascii="宋体" w:eastAsia="宋体" w:hAnsi="宋体" w:cs="宋体"/>
          <w:spacing w:val="10"/>
          <w:sz w:val="16"/>
          <w:szCs w:val="16"/>
        </w:rPr>
        <w:t xml:space="preserve">     </w:t>
      </w:r>
      <w:r w:rsidRPr="00FE6985">
        <w:rPr>
          <w:rFonts w:ascii="宋体" w:eastAsia="宋体" w:hAnsi="宋体" w:cs="宋体"/>
          <w:spacing w:val="19"/>
          <w:sz w:val="16"/>
          <w:szCs w:val="16"/>
        </w:rPr>
        <w:t>C.合同范围说明书</w:t>
      </w:r>
      <w:r w:rsidRPr="00FE6985">
        <w:rPr>
          <w:rFonts w:ascii="宋体" w:eastAsia="宋体" w:hAnsi="宋体" w:cs="宋体"/>
          <w:spacing w:val="14"/>
          <w:sz w:val="16"/>
          <w:szCs w:val="16"/>
        </w:rPr>
        <w:t xml:space="preserve">     </w:t>
      </w:r>
      <w:r w:rsidRPr="00FE6985">
        <w:rPr>
          <w:rFonts w:ascii="宋体" w:eastAsia="宋体" w:hAnsi="宋体" w:cs="宋体"/>
          <w:spacing w:val="19"/>
          <w:sz w:val="16"/>
          <w:szCs w:val="16"/>
        </w:rPr>
        <w:t>D</w:t>
      </w:r>
      <w:r w:rsidRPr="00FE6985">
        <w:rPr>
          <w:rFonts w:ascii="宋体" w:eastAsia="宋体" w:hAnsi="宋体" w:cs="宋体"/>
          <w:spacing w:val="18"/>
          <w:sz w:val="16"/>
          <w:szCs w:val="16"/>
        </w:rPr>
        <w:t>.项目工作说明书</w:t>
      </w:r>
    </w:p>
    <w:p w14:paraId="7CDF78CE" w14:textId="77777777" w:rsidR="000959E8" w:rsidRPr="00FE6985" w:rsidRDefault="000959E8">
      <w:pPr>
        <w:spacing w:line="366" w:lineRule="auto"/>
        <w:rPr>
          <w:sz w:val="16"/>
          <w:szCs w:val="16"/>
        </w:rPr>
      </w:pPr>
    </w:p>
    <w:p w14:paraId="242A814E" w14:textId="77777777" w:rsidR="000959E8" w:rsidRPr="00FE6985" w:rsidRDefault="00000000">
      <w:pPr>
        <w:spacing w:before="59" w:line="290" w:lineRule="exact"/>
        <w:ind w:left="7"/>
        <w:rPr>
          <w:rFonts w:ascii="宋体" w:eastAsia="宋体" w:hAnsi="宋体" w:cs="宋体"/>
          <w:sz w:val="16"/>
          <w:szCs w:val="16"/>
        </w:rPr>
      </w:pPr>
      <w:r w:rsidRPr="00FE6985">
        <w:rPr>
          <w:rFonts w:ascii="宋体" w:eastAsia="宋体" w:hAnsi="宋体" w:cs="宋体"/>
          <w:spacing w:val="25"/>
          <w:position w:val="8"/>
          <w:sz w:val="16"/>
          <w:szCs w:val="16"/>
        </w:rPr>
        <w:t>617.</w:t>
      </w:r>
      <w:r w:rsidRPr="00FE6985">
        <w:rPr>
          <w:rFonts w:ascii="宋体" w:eastAsia="宋体" w:hAnsi="宋体" w:cs="宋体"/>
          <w:spacing w:val="-32"/>
          <w:position w:val="8"/>
          <w:sz w:val="16"/>
          <w:szCs w:val="16"/>
        </w:rPr>
        <w:t xml:space="preserve"> </w:t>
      </w:r>
      <w:r w:rsidRPr="00FE6985">
        <w:rPr>
          <w:rFonts w:ascii="宋体" w:eastAsia="宋体" w:hAnsi="宋体" w:cs="宋体"/>
          <w:spacing w:val="25"/>
          <w:position w:val="8"/>
          <w:sz w:val="16"/>
          <w:szCs w:val="16"/>
        </w:rPr>
        <w:t>以下关于采购工作说明书的叙述中，()是</w:t>
      </w:r>
      <w:r w:rsidRPr="00FE6985">
        <w:rPr>
          <w:rFonts w:ascii="宋体" w:eastAsia="宋体" w:hAnsi="宋体" w:cs="宋体"/>
          <w:spacing w:val="24"/>
          <w:position w:val="8"/>
          <w:sz w:val="16"/>
          <w:szCs w:val="16"/>
        </w:rPr>
        <w:t>错误的。【10上】</w:t>
      </w:r>
    </w:p>
    <w:p w14:paraId="0DAF5A97" w14:textId="77777777" w:rsidR="000959E8" w:rsidRPr="00FE6985" w:rsidRDefault="00000000">
      <w:pPr>
        <w:spacing w:line="218" w:lineRule="auto"/>
        <w:ind w:left="647"/>
        <w:rPr>
          <w:rFonts w:ascii="宋体" w:eastAsia="宋体" w:hAnsi="宋体" w:cs="宋体"/>
          <w:sz w:val="16"/>
          <w:szCs w:val="16"/>
        </w:rPr>
      </w:pPr>
      <w:r w:rsidRPr="00FE6985">
        <w:rPr>
          <w:rFonts w:ascii="宋体" w:eastAsia="宋体" w:hAnsi="宋体" w:cs="宋体"/>
          <w:spacing w:val="25"/>
          <w:sz w:val="16"/>
          <w:szCs w:val="16"/>
        </w:rPr>
        <w:t>A.采购说明书与项目范围基准没有关系</w:t>
      </w:r>
    </w:p>
    <w:p w14:paraId="1B3310C0" w14:textId="77777777" w:rsidR="000959E8" w:rsidRPr="00FE6985" w:rsidRDefault="00000000">
      <w:pPr>
        <w:spacing w:before="97" w:line="219" w:lineRule="auto"/>
        <w:ind w:left="647"/>
        <w:rPr>
          <w:rFonts w:ascii="宋体" w:eastAsia="宋体" w:hAnsi="宋体" w:cs="宋体"/>
          <w:sz w:val="16"/>
          <w:szCs w:val="16"/>
        </w:rPr>
      </w:pPr>
      <w:r w:rsidRPr="00FE6985">
        <w:rPr>
          <w:rFonts w:ascii="宋体" w:eastAsia="宋体" w:hAnsi="宋体" w:cs="宋体"/>
          <w:spacing w:val="24"/>
          <w:sz w:val="16"/>
          <w:szCs w:val="16"/>
        </w:rPr>
        <w:t>B.采购工作说明书与项目的工作说明书不同</w:t>
      </w:r>
    </w:p>
    <w:p w14:paraId="11164A94" w14:textId="77777777" w:rsidR="000959E8" w:rsidRPr="00FE6985" w:rsidRDefault="00000000">
      <w:pPr>
        <w:spacing w:before="97" w:line="310" w:lineRule="exact"/>
        <w:ind w:left="647"/>
        <w:rPr>
          <w:rFonts w:ascii="宋体" w:eastAsia="宋体" w:hAnsi="宋体" w:cs="宋体"/>
          <w:sz w:val="16"/>
          <w:szCs w:val="16"/>
        </w:rPr>
      </w:pPr>
      <w:r w:rsidRPr="00FE6985">
        <w:rPr>
          <w:rFonts w:ascii="宋体" w:eastAsia="宋体" w:hAnsi="宋体" w:cs="宋体"/>
          <w:spacing w:val="26"/>
          <w:position w:val="9"/>
          <w:sz w:val="16"/>
          <w:szCs w:val="16"/>
        </w:rPr>
        <w:t>C.应在编制采购计划的过程中编写采购工作说明书</w:t>
      </w:r>
    </w:p>
    <w:p w14:paraId="1F37C56B" w14:textId="77777777" w:rsidR="000959E8" w:rsidRPr="00FE6985" w:rsidRDefault="00000000">
      <w:pPr>
        <w:spacing w:line="218" w:lineRule="auto"/>
        <w:ind w:left="647"/>
        <w:rPr>
          <w:rFonts w:ascii="宋体" w:eastAsia="宋体" w:hAnsi="宋体" w:cs="宋体"/>
          <w:sz w:val="16"/>
          <w:szCs w:val="16"/>
        </w:rPr>
      </w:pPr>
      <w:r w:rsidRPr="00FE6985">
        <w:rPr>
          <w:rFonts w:ascii="宋体" w:eastAsia="宋体" w:hAnsi="宋体" w:cs="宋体"/>
          <w:spacing w:val="26"/>
          <w:sz w:val="16"/>
          <w:szCs w:val="16"/>
        </w:rPr>
        <w:t>D.采购工作说明书定义了与项目合同相关的范围</w:t>
      </w:r>
    </w:p>
    <w:p w14:paraId="399D4F72" w14:textId="77777777" w:rsidR="000959E8" w:rsidRPr="00FE6985" w:rsidRDefault="000959E8">
      <w:pPr>
        <w:spacing w:line="338" w:lineRule="auto"/>
        <w:rPr>
          <w:sz w:val="16"/>
          <w:szCs w:val="16"/>
        </w:rPr>
      </w:pPr>
    </w:p>
    <w:p w14:paraId="62FD9D62" w14:textId="77777777" w:rsidR="000959E8" w:rsidRPr="00FE6985" w:rsidRDefault="00000000">
      <w:pPr>
        <w:spacing w:line="310" w:lineRule="exact"/>
        <w:ind w:firstLine="487"/>
        <w:textAlignment w:val="center"/>
        <w:rPr>
          <w:sz w:val="16"/>
          <w:szCs w:val="16"/>
        </w:rPr>
      </w:pPr>
      <w:r>
        <w:rPr>
          <w:sz w:val="16"/>
          <w:szCs w:val="16"/>
        </w:rPr>
      </w:r>
      <w:r>
        <w:rPr>
          <w:sz w:val="16"/>
          <w:szCs w:val="16"/>
        </w:rPr>
        <w:pict w14:anchorId="3BD6DE70">
          <v:group id="_x0000_s2205" style="width:143.05pt;height:15.55pt;mso-position-horizontal-relative:char;mso-position-vertical-relative:line" coordsize="2861,311">
            <v:shape id="_x0000_s2207" type="#_x0000_t75" style="position:absolute;width:2861;height:311">
              <v:imagedata r:id="rId351" o:title=""/>
            </v:shape>
            <v:shape id="_x0000_s2206" type="#_x0000_t202" style="position:absolute;left:-20;top:-20;width:2901;height:380" filled="f" stroked="f">
              <v:textbox inset="0,0,0,0">
                <w:txbxContent>
                  <w:p w14:paraId="66701822" w14:textId="77777777" w:rsidR="000959E8" w:rsidRDefault="00000000">
                    <w:pPr>
                      <w:spacing w:before="130" w:line="223" w:lineRule="auto"/>
                      <w:ind w:left="62"/>
                      <w:rPr>
                        <w:rFonts w:ascii="楷体" w:eastAsia="楷体" w:hAnsi="楷体" w:cs="楷体"/>
                        <w:sz w:val="18"/>
                        <w:szCs w:val="18"/>
                      </w:rPr>
                    </w:pPr>
                    <w:r>
                      <w:rPr>
                        <w:rFonts w:ascii="楷体" w:eastAsia="楷体" w:hAnsi="楷体" w:cs="楷体"/>
                        <w:b/>
                        <w:bCs/>
                        <w:spacing w:val="-16"/>
                        <w:sz w:val="18"/>
                        <w:szCs w:val="18"/>
                      </w:rPr>
                      <w:t>考</w:t>
                    </w:r>
                    <w:r>
                      <w:rPr>
                        <w:rFonts w:ascii="楷体" w:eastAsia="楷体" w:hAnsi="楷体" w:cs="楷体"/>
                        <w:spacing w:val="5"/>
                        <w:sz w:val="18"/>
                        <w:szCs w:val="18"/>
                      </w:rPr>
                      <w:t xml:space="preserve"> </w:t>
                    </w:r>
                    <w:r>
                      <w:rPr>
                        <w:rFonts w:ascii="楷体" w:eastAsia="楷体" w:hAnsi="楷体" w:cs="楷体"/>
                        <w:b/>
                        <w:bCs/>
                        <w:spacing w:val="-16"/>
                        <w:sz w:val="18"/>
                        <w:szCs w:val="18"/>
                      </w:rPr>
                      <w:t>点</w:t>
                    </w:r>
                    <w:r>
                      <w:rPr>
                        <w:rFonts w:ascii="楷体" w:eastAsia="楷体" w:hAnsi="楷体" w:cs="楷体"/>
                        <w:spacing w:val="-6"/>
                        <w:sz w:val="18"/>
                        <w:szCs w:val="18"/>
                      </w:rPr>
                      <w:t xml:space="preserve"> </w:t>
                    </w:r>
                    <w:r>
                      <w:rPr>
                        <w:rFonts w:ascii="楷体" w:eastAsia="楷体" w:hAnsi="楷体" w:cs="楷体"/>
                        <w:b/>
                        <w:bCs/>
                        <w:spacing w:val="-16"/>
                        <w:sz w:val="18"/>
                        <w:szCs w:val="18"/>
                      </w:rPr>
                      <w:t>1</w:t>
                    </w:r>
                    <w:r>
                      <w:rPr>
                        <w:rFonts w:ascii="楷体" w:eastAsia="楷体" w:hAnsi="楷体" w:cs="楷体"/>
                        <w:spacing w:val="-6"/>
                        <w:sz w:val="18"/>
                        <w:szCs w:val="18"/>
                      </w:rPr>
                      <w:t xml:space="preserve"> </w:t>
                    </w:r>
                    <w:r>
                      <w:rPr>
                        <w:rFonts w:ascii="楷体" w:eastAsia="楷体" w:hAnsi="楷体" w:cs="楷体"/>
                        <w:b/>
                        <w:bCs/>
                        <w:spacing w:val="-16"/>
                        <w:sz w:val="18"/>
                        <w:szCs w:val="18"/>
                      </w:rPr>
                      <w:t>1</w:t>
                    </w:r>
                    <w:r>
                      <w:rPr>
                        <w:rFonts w:ascii="楷体" w:eastAsia="楷体" w:hAnsi="楷体" w:cs="楷体"/>
                        <w:spacing w:val="-19"/>
                        <w:sz w:val="18"/>
                        <w:szCs w:val="18"/>
                      </w:rPr>
                      <w:t xml:space="preserve"> </w:t>
                    </w:r>
                    <w:r>
                      <w:rPr>
                        <w:rFonts w:ascii="楷体" w:eastAsia="楷体" w:hAnsi="楷体" w:cs="楷体"/>
                        <w:b/>
                        <w:bCs/>
                        <w:spacing w:val="-16"/>
                        <w:sz w:val="18"/>
                        <w:szCs w:val="18"/>
                      </w:rPr>
                      <w:t>9</w:t>
                    </w:r>
                    <w:r>
                      <w:rPr>
                        <w:rFonts w:ascii="楷体" w:eastAsia="楷体" w:hAnsi="楷体" w:cs="楷体"/>
                        <w:spacing w:val="9"/>
                        <w:sz w:val="18"/>
                        <w:szCs w:val="18"/>
                      </w:rPr>
                      <w:t xml:space="preserve"> </w:t>
                    </w:r>
                    <w:r>
                      <w:rPr>
                        <w:rFonts w:ascii="楷体" w:eastAsia="楷体" w:hAnsi="楷体" w:cs="楷体"/>
                        <w:b/>
                        <w:bCs/>
                        <w:spacing w:val="-16"/>
                        <w:sz w:val="18"/>
                        <w:szCs w:val="18"/>
                      </w:rPr>
                      <w:t>:</w:t>
                    </w:r>
                    <w:r>
                      <w:rPr>
                        <w:rFonts w:ascii="楷体" w:eastAsia="楷体" w:hAnsi="楷体" w:cs="楷体"/>
                        <w:spacing w:val="-19"/>
                        <w:sz w:val="18"/>
                        <w:szCs w:val="18"/>
                      </w:rPr>
                      <w:t xml:space="preserve"> </w:t>
                    </w:r>
                    <w:r>
                      <w:rPr>
                        <w:rFonts w:ascii="楷体" w:eastAsia="楷体" w:hAnsi="楷体" w:cs="楷体"/>
                        <w:b/>
                        <w:bCs/>
                        <w:spacing w:val="-16"/>
                        <w:sz w:val="18"/>
                        <w:szCs w:val="18"/>
                      </w:rPr>
                      <w:t>采</w:t>
                    </w:r>
                    <w:r>
                      <w:rPr>
                        <w:rFonts w:ascii="楷体" w:eastAsia="楷体" w:hAnsi="楷体" w:cs="楷体"/>
                        <w:spacing w:val="-10"/>
                        <w:sz w:val="18"/>
                        <w:szCs w:val="18"/>
                      </w:rPr>
                      <w:t xml:space="preserve"> </w:t>
                    </w:r>
                    <w:r>
                      <w:rPr>
                        <w:rFonts w:ascii="楷体" w:eastAsia="楷体" w:hAnsi="楷体" w:cs="楷体"/>
                        <w:b/>
                        <w:bCs/>
                        <w:spacing w:val="-16"/>
                        <w:sz w:val="18"/>
                        <w:szCs w:val="18"/>
                      </w:rPr>
                      <w:t>购</w:t>
                    </w:r>
                    <w:r>
                      <w:rPr>
                        <w:rFonts w:ascii="楷体" w:eastAsia="楷体" w:hAnsi="楷体" w:cs="楷体"/>
                        <w:spacing w:val="-19"/>
                        <w:sz w:val="18"/>
                        <w:szCs w:val="18"/>
                      </w:rPr>
                      <w:t xml:space="preserve"> </w:t>
                    </w:r>
                    <w:r>
                      <w:rPr>
                        <w:rFonts w:ascii="楷体" w:eastAsia="楷体" w:hAnsi="楷体" w:cs="楷体"/>
                        <w:b/>
                        <w:bCs/>
                        <w:spacing w:val="-16"/>
                        <w:sz w:val="18"/>
                        <w:szCs w:val="18"/>
                      </w:rPr>
                      <w:t>合</w:t>
                    </w:r>
                    <w:r>
                      <w:rPr>
                        <w:rFonts w:ascii="楷体" w:eastAsia="楷体" w:hAnsi="楷体" w:cs="楷体"/>
                        <w:spacing w:val="5"/>
                        <w:sz w:val="18"/>
                        <w:szCs w:val="18"/>
                      </w:rPr>
                      <w:t xml:space="preserve"> </w:t>
                    </w:r>
                    <w:r>
                      <w:rPr>
                        <w:rFonts w:ascii="楷体" w:eastAsia="楷体" w:hAnsi="楷体" w:cs="楷体"/>
                        <w:b/>
                        <w:bCs/>
                        <w:spacing w:val="-16"/>
                        <w:sz w:val="18"/>
                        <w:szCs w:val="18"/>
                      </w:rPr>
                      <w:t>同</w:t>
                    </w:r>
                    <w:r>
                      <w:rPr>
                        <w:rFonts w:ascii="楷体" w:eastAsia="楷体" w:hAnsi="楷体" w:cs="楷体"/>
                        <w:spacing w:val="-4"/>
                        <w:sz w:val="18"/>
                        <w:szCs w:val="18"/>
                      </w:rPr>
                      <w:t xml:space="preserve"> </w:t>
                    </w:r>
                    <w:r>
                      <w:rPr>
                        <w:rFonts w:ascii="楷体" w:eastAsia="楷体" w:hAnsi="楷体" w:cs="楷体"/>
                        <w:b/>
                        <w:bCs/>
                        <w:spacing w:val="-16"/>
                        <w:sz w:val="18"/>
                        <w:szCs w:val="18"/>
                      </w:rPr>
                      <w:t>的</w:t>
                    </w:r>
                    <w:r>
                      <w:rPr>
                        <w:rFonts w:ascii="楷体" w:eastAsia="楷体" w:hAnsi="楷体" w:cs="楷体"/>
                        <w:spacing w:val="-3"/>
                        <w:sz w:val="18"/>
                        <w:szCs w:val="18"/>
                      </w:rPr>
                      <w:t xml:space="preserve"> </w:t>
                    </w:r>
                    <w:r>
                      <w:rPr>
                        <w:rFonts w:ascii="楷体" w:eastAsia="楷体" w:hAnsi="楷体" w:cs="楷体"/>
                        <w:b/>
                        <w:bCs/>
                        <w:spacing w:val="-16"/>
                        <w:sz w:val="18"/>
                        <w:szCs w:val="18"/>
                      </w:rPr>
                      <w:t>类</w:t>
                    </w:r>
                    <w:r>
                      <w:rPr>
                        <w:rFonts w:ascii="楷体" w:eastAsia="楷体" w:hAnsi="楷体" w:cs="楷体"/>
                        <w:spacing w:val="-12"/>
                        <w:sz w:val="18"/>
                        <w:szCs w:val="18"/>
                      </w:rPr>
                      <w:t xml:space="preserve"> </w:t>
                    </w:r>
                    <w:r>
                      <w:rPr>
                        <w:rFonts w:ascii="楷体" w:eastAsia="楷体" w:hAnsi="楷体" w:cs="楷体"/>
                        <w:b/>
                        <w:bCs/>
                        <w:spacing w:val="-16"/>
                        <w:sz w:val="18"/>
                        <w:szCs w:val="18"/>
                      </w:rPr>
                      <w:t>型</w:t>
                    </w:r>
                  </w:p>
                </w:txbxContent>
              </v:textbox>
            </v:shape>
            <w10:anchorlock/>
          </v:group>
        </w:pict>
      </w:r>
    </w:p>
    <w:p w14:paraId="368B91B1" w14:textId="77777777" w:rsidR="000959E8" w:rsidRPr="00FE6985" w:rsidRDefault="00000000">
      <w:pPr>
        <w:spacing w:before="76" w:line="268" w:lineRule="auto"/>
        <w:ind w:left="7" w:right="60" w:firstLine="440"/>
        <w:rPr>
          <w:rFonts w:ascii="宋体" w:eastAsia="宋体" w:hAnsi="宋体" w:cs="宋体"/>
          <w:sz w:val="16"/>
          <w:szCs w:val="16"/>
        </w:rPr>
      </w:pPr>
      <w:r w:rsidRPr="00FE6985">
        <w:rPr>
          <w:rFonts w:ascii="宋体" w:eastAsia="宋体" w:hAnsi="宋体" w:cs="宋体"/>
          <w:spacing w:val="30"/>
          <w:sz w:val="16"/>
          <w:szCs w:val="16"/>
        </w:rPr>
        <w:t>1、</w:t>
      </w:r>
      <w:r w:rsidRPr="00FE6985">
        <w:rPr>
          <w:rFonts w:ascii="宋体" w:eastAsia="宋体" w:hAnsi="宋体" w:cs="宋体"/>
          <w:spacing w:val="-35"/>
          <w:sz w:val="16"/>
          <w:szCs w:val="16"/>
        </w:rPr>
        <w:t xml:space="preserve"> </w:t>
      </w:r>
      <w:r w:rsidRPr="00FE6985">
        <w:rPr>
          <w:rFonts w:ascii="宋体" w:eastAsia="宋体" w:hAnsi="宋体" w:cs="宋体"/>
          <w:spacing w:val="30"/>
          <w:sz w:val="16"/>
          <w:szCs w:val="16"/>
        </w:rPr>
        <w:t>合同分成三种：①</w:t>
      </w:r>
      <w:r w:rsidRPr="00FE6985">
        <w:rPr>
          <w:rFonts w:ascii="宋体" w:eastAsia="宋体" w:hAnsi="宋体" w:cs="宋体"/>
          <w:color w:val="00B050"/>
          <w:spacing w:val="30"/>
          <w:sz w:val="16"/>
          <w:szCs w:val="16"/>
        </w:rPr>
        <w:t>总价合同</w:t>
      </w:r>
      <w:r w:rsidRPr="00FE6985">
        <w:rPr>
          <w:rFonts w:ascii="宋体" w:eastAsia="宋体" w:hAnsi="宋体" w:cs="宋体"/>
          <w:spacing w:val="30"/>
          <w:sz w:val="16"/>
          <w:szCs w:val="16"/>
        </w:rPr>
        <w:t>；②</w:t>
      </w:r>
      <w:r w:rsidRPr="00FE6985">
        <w:rPr>
          <w:rFonts w:ascii="宋体" w:eastAsia="宋体" w:hAnsi="宋体" w:cs="宋体"/>
          <w:color w:val="00B050"/>
          <w:spacing w:val="30"/>
          <w:sz w:val="16"/>
          <w:szCs w:val="16"/>
        </w:rPr>
        <w:t>成本补偿合同</w:t>
      </w:r>
      <w:r w:rsidRPr="00FE6985">
        <w:rPr>
          <w:rFonts w:ascii="宋体" w:eastAsia="宋体" w:hAnsi="宋体" w:cs="宋体"/>
          <w:spacing w:val="30"/>
          <w:sz w:val="16"/>
          <w:szCs w:val="16"/>
        </w:rPr>
        <w:t>；③</w:t>
      </w:r>
      <w:r w:rsidRPr="00FE6985">
        <w:rPr>
          <w:rFonts w:ascii="宋体" w:eastAsia="宋体" w:hAnsi="宋体" w:cs="宋体"/>
          <w:color w:val="00B050"/>
          <w:spacing w:val="30"/>
          <w:sz w:val="16"/>
          <w:szCs w:val="16"/>
        </w:rPr>
        <w:t>工料合同</w:t>
      </w:r>
      <w:r w:rsidRPr="00FE6985">
        <w:rPr>
          <w:rFonts w:ascii="宋体" w:eastAsia="宋体" w:hAnsi="宋体" w:cs="宋体"/>
          <w:spacing w:val="30"/>
          <w:sz w:val="16"/>
          <w:szCs w:val="16"/>
        </w:rPr>
        <w:t>。采用总价合同，买方</w:t>
      </w:r>
      <w:r w:rsidRPr="00FE6985">
        <w:rPr>
          <w:rFonts w:ascii="宋体" w:eastAsia="宋体" w:hAnsi="宋体" w:cs="宋体"/>
          <w:spacing w:val="29"/>
          <w:sz w:val="16"/>
          <w:szCs w:val="16"/>
        </w:rPr>
        <w:t>必须准确定义要</w:t>
      </w:r>
      <w:r w:rsidRPr="00FE6985">
        <w:rPr>
          <w:rFonts w:ascii="宋体" w:eastAsia="宋体" w:hAnsi="宋体" w:cs="宋体"/>
          <w:sz w:val="16"/>
          <w:szCs w:val="16"/>
        </w:rPr>
        <w:t xml:space="preserve"> </w:t>
      </w:r>
      <w:r w:rsidRPr="00FE6985">
        <w:rPr>
          <w:rFonts w:ascii="宋体" w:eastAsia="宋体" w:hAnsi="宋体" w:cs="宋体"/>
          <w:spacing w:val="25"/>
          <w:sz w:val="16"/>
          <w:szCs w:val="16"/>
        </w:rPr>
        <w:t>采购的产品或服务。总价合同进</w:t>
      </w:r>
      <w:r w:rsidRPr="00FE6985">
        <w:rPr>
          <w:rFonts w:ascii="宋体" w:eastAsia="宋体" w:hAnsi="宋体" w:cs="宋体"/>
          <w:spacing w:val="-36"/>
          <w:sz w:val="16"/>
          <w:szCs w:val="16"/>
        </w:rPr>
        <w:t xml:space="preserve"> </w:t>
      </w:r>
      <w:r w:rsidRPr="00FE6985">
        <w:rPr>
          <w:rFonts w:ascii="宋体" w:eastAsia="宋体" w:hAnsi="宋体" w:cs="宋体"/>
          <w:spacing w:val="25"/>
          <w:sz w:val="16"/>
          <w:szCs w:val="16"/>
        </w:rPr>
        <w:t>一</w:t>
      </w:r>
      <w:r w:rsidRPr="00FE6985">
        <w:rPr>
          <w:rFonts w:ascii="宋体" w:eastAsia="宋体" w:hAnsi="宋体" w:cs="宋体"/>
          <w:spacing w:val="-51"/>
          <w:sz w:val="16"/>
          <w:szCs w:val="16"/>
        </w:rPr>
        <w:t xml:space="preserve"> </w:t>
      </w:r>
      <w:proofErr w:type="gramStart"/>
      <w:r w:rsidRPr="00FE6985">
        <w:rPr>
          <w:rFonts w:ascii="宋体" w:eastAsia="宋体" w:hAnsi="宋体" w:cs="宋体"/>
          <w:spacing w:val="25"/>
          <w:sz w:val="16"/>
          <w:szCs w:val="16"/>
        </w:rPr>
        <w:t>步分固定</w:t>
      </w:r>
      <w:proofErr w:type="gramEnd"/>
      <w:r w:rsidRPr="00FE6985">
        <w:rPr>
          <w:rFonts w:ascii="宋体" w:eastAsia="宋体" w:hAnsi="宋体" w:cs="宋体"/>
          <w:spacing w:val="25"/>
          <w:sz w:val="16"/>
          <w:szCs w:val="16"/>
        </w:rPr>
        <w:t>总价合同和变动总价合同两种。</w:t>
      </w:r>
    </w:p>
    <w:p w14:paraId="23610C05" w14:textId="77777777" w:rsidR="000959E8" w:rsidRPr="00FE6985" w:rsidRDefault="00000000">
      <w:pPr>
        <w:spacing w:before="96" w:line="287" w:lineRule="auto"/>
        <w:ind w:left="7" w:right="32" w:firstLine="440"/>
        <w:rPr>
          <w:rFonts w:ascii="宋体" w:eastAsia="宋体" w:hAnsi="宋体" w:cs="宋体"/>
          <w:sz w:val="16"/>
          <w:szCs w:val="16"/>
        </w:rPr>
      </w:pPr>
      <w:r w:rsidRPr="00FE6985">
        <w:rPr>
          <w:rFonts w:ascii="Times New Roman" w:eastAsia="Times New Roman" w:hAnsi="Times New Roman" w:cs="Times New Roman"/>
          <w:spacing w:val="19"/>
          <w:sz w:val="16"/>
          <w:szCs w:val="16"/>
        </w:rPr>
        <w:t>2</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19"/>
          <w:sz w:val="16"/>
          <w:szCs w:val="16"/>
        </w:rPr>
        <w:t>、固定总价合同特点是范围确定。</w:t>
      </w:r>
      <w:r w:rsidRPr="00FE6985">
        <w:rPr>
          <w:rFonts w:ascii="宋体" w:eastAsia="宋体" w:hAnsi="宋体" w:cs="宋体"/>
          <w:spacing w:val="2"/>
          <w:sz w:val="16"/>
          <w:szCs w:val="16"/>
        </w:rPr>
        <w:t xml:space="preserve"> </w:t>
      </w:r>
      <w:r w:rsidRPr="00FE6985">
        <w:rPr>
          <w:rFonts w:ascii="宋体" w:eastAsia="宋体" w:hAnsi="宋体" w:cs="宋体"/>
          <w:b/>
          <w:bCs/>
          <w:spacing w:val="19"/>
          <w:sz w:val="16"/>
          <w:szCs w:val="16"/>
          <w:u w:val="single"/>
        </w:rPr>
        <w:t>对卖方(乙方)来说，卖设备</w:t>
      </w:r>
      <w:r w:rsidRPr="00FE6985">
        <w:rPr>
          <w:rFonts w:ascii="宋体" w:eastAsia="宋体" w:hAnsi="宋体" w:cs="宋体"/>
          <w:b/>
          <w:bCs/>
          <w:spacing w:val="18"/>
          <w:sz w:val="16"/>
          <w:szCs w:val="16"/>
          <w:u w:val="single"/>
        </w:rPr>
        <w:t>时使用此种合同，固定总价合同最简单的形</w:t>
      </w:r>
      <w:r w:rsidRPr="00FE6985">
        <w:rPr>
          <w:rFonts w:ascii="宋体" w:eastAsia="宋体" w:hAnsi="宋体" w:cs="宋体"/>
          <w:sz w:val="16"/>
          <w:szCs w:val="16"/>
        </w:rPr>
        <w:t xml:space="preserve"> </w:t>
      </w:r>
      <w:r w:rsidRPr="00FE6985">
        <w:rPr>
          <w:rFonts w:ascii="宋体" w:eastAsia="宋体" w:hAnsi="宋体" w:cs="宋体"/>
          <w:spacing w:val="19"/>
          <w:sz w:val="16"/>
          <w:szCs w:val="16"/>
          <w:u w:val="single"/>
        </w:rPr>
        <w:t>式就是一个采购单</w:t>
      </w:r>
      <w:r w:rsidRPr="00FE6985">
        <w:rPr>
          <w:rFonts w:ascii="宋体" w:eastAsia="宋体" w:hAnsi="宋体" w:cs="宋体"/>
          <w:spacing w:val="19"/>
          <w:sz w:val="16"/>
          <w:szCs w:val="16"/>
        </w:rPr>
        <w:t>。如下项目可签订固定总价合同：</w:t>
      </w:r>
      <w:r w:rsidRPr="00FE6985">
        <w:rPr>
          <w:rFonts w:ascii="宋体" w:eastAsia="宋体" w:hAnsi="宋体" w:cs="宋体"/>
          <w:spacing w:val="29"/>
          <w:w w:val="101"/>
          <w:sz w:val="16"/>
          <w:szCs w:val="16"/>
        </w:rPr>
        <w:t xml:space="preserve"> </w:t>
      </w:r>
      <w:r w:rsidRPr="00FE6985">
        <w:rPr>
          <w:rFonts w:ascii="宋体" w:eastAsia="宋体" w:hAnsi="宋体" w:cs="宋体"/>
          <w:spacing w:val="19"/>
          <w:sz w:val="16"/>
          <w:szCs w:val="16"/>
          <w:u w:val="single"/>
        </w:rPr>
        <w:t>①工</w:t>
      </w:r>
      <w:r w:rsidRPr="00FE6985">
        <w:rPr>
          <w:rFonts w:ascii="宋体" w:eastAsia="宋体" w:hAnsi="宋体" w:cs="宋体"/>
          <w:spacing w:val="18"/>
          <w:sz w:val="16"/>
          <w:szCs w:val="16"/>
          <w:u w:val="single"/>
        </w:rPr>
        <w:t>程量小、工期短；②工程设计详细，图纸完整；③风险</w:t>
      </w:r>
      <w:r w:rsidRPr="00FE6985">
        <w:rPr>
          <w:rFonts w:ascii="宋体" w:eastAsia="宋体" w:hAnsi="宋体" w:cs="宋体"/>
          <w:sz w:val="16"/>
          <w:szCs w:val="16"/>
        </w:rPr>
        <w:t xml:space="preserve"> </w:t>
      </w:r>
      <w:r w:rsidRPr="00FE6985">
        <w:rPr>
          <w:rFonts w:ascii="宋体" w:eastAsia="宋体" w:hAnsi="宋体" w:cs="宋体"/>
          <w:b/>
          <w:bCs/>
          <w:spacing w:val="20"/>
          <w:sz w:val="16"/>
          <w:szCs w:val="16"/>
          <w:u w:val="single"/>
        </w:rPr>
        <w:t>小；④投标期相对宽裕；⑤验收标准明确</w:t>
      </w:r>
      <w:r w:rsidRPr="00FE6985">
        <w:rPr>
          <w:rFonts w:ascii="宋体" w:eastAsia="宋体" w:hAnsi="宋体" w:cs="宋体"/>
          <w:b/>
          <w:bCs/>
          <w:spacing w:val="20"/>
          <w:sz w:val="16"/>
          <w:szCs w:val="16"/>
        </w:rPr>
        <w:t>。</w:t>
      </w:r>
      <w:r w:rsidRPr="00FE6985">
        <w:rPr>
          <w:rFonts w:ascii="宋体" w:eastAsia="宋体" w:hAnsi="宋体" w:cs="宋体"/>
          <w:b/>
          <w:bCs/>
          <w:spacing w:val="20"/>
          <w:sz w:val="16"/>
          <w:szCs w:val="16"/>
          <w:u w:val="single"/>
        </w:rPr>
        <w:t>总价加激励费用合同(</w:t>
      </w:r>
      <w:r w:rsidRPr="00FE6985">
        <w:rPr>
          <w:rFonts w:ascii="宋体" w:eastAsia="宋体" w:hAnsi="宋体" w:cs="宋体"/>
          <w:b/>
          <w:bCs/>
          <w:sz w:val="16"/>
          <w:szCs w:val="16"/>
          <w:u w:val="single"/>
        </w:rPr>
        <w:t>FPIF</w:t>
      </w:r>
      <w:r w:rsidRPr="00FE6985">
        <w:rPr>
          <w:rFonts w:ascii="宋体" w:eastAsia="宋体" w:hAnsi="宋体" w:cs="宋体"/>
          <w:b/>
          <w:bCs/>
          <w:spacing w:val="20"/>
          <w:sz w:val="16"/>
          <w:szCs w:val="16"/>
          <w:u w:val="single"/>
        </w:rPr>
        <w:t>)</w:t>
      </w:r>
      <w:r w:rsidRPr="00FE6985">
        <w:rPr>
          <w:rFonts w:ascii="宋体" w:eastAsia="宋体" w:hAnsi="宋体" w:cs="宋体"/>
          <w:spacing w:val="20"/>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20"/>
          <w:sz w:val="16"/>
          <w:szCs w:val="16"/>
        </w:rPr>
        <w:t>要设置一个价格上限。</w:t>
      </w:r>
      <w:r w:rsidRPr="00FE6985">
        <w:rPr>
          <w:rFonts w:ascii="宋体" w:eastAsia="宋体" w:hAnsi="宋体" w:cs="宋体"/>
          <w:spacing w:val="19"/>
          <w:sz w:val="16"/>
          <w:szCs w:val="16"/>
        </w:rPr>
        <w:t>总价加经济价格</w:t>
      </w:r>
      <w:r w:rsidRPr="00FE6985">
        <w:rPr>
          <w:rFonts w:ascii="宋体" w:eastAsia="宋体" w:hAnsi="宋体" w:cs="宋体"/>
          <w:sz w:val="16"/>
          <w:szCs w:val="16"/>
        </w:rPr>
        <w:t xml:space="preserve"> </w:t>
      </w:r>
      <w:r w:rsidRPr="00FE6985">
        <w:rPr>
          <w:rFonts w:ascii="宋体" w:eastAsia="宋体" w:hAnsi="宋体" w:cs="宋体"/>
          <w:spacing w:val="10"/>
          <w:sz w:val="16"/>
          <w:szCs w:val="16"/>
        </w:rPr>
        <w:t>调整合同</w:t>
      </w:r>
      <w:r w:rsidRPr="00FE6985">
        <w:rPr>
          <w:rFonts w:ascii="宋体" w:eastAsia="宋体" w:hAnsi="宋体" w:cs="宋体"/>
          <w:spacing w:val="-27"/>
          <w:sz w:val="16"/>
          <w:szCs w:val="16"/>
        </w:rPr>
        <w:t xml:space="preserve"> </w:t>
      </w:r>
      <w:r w:rsidRPr="00FE6985">
        <w:rPr>
          <w:rFonts w:ascii="Times New Roman" w:eastAsia="Times New Roman" w:hAnsi="Times New Roman" w:cs="Times New Roman"/>
          <w:spacing w:val="10"/>
          <w:sz w:val="16"/>
          <w:szCs w:val="16"/>
        </w:rPr>
        <w:t>(</w:t>
      </w:r>
      <w:r w:rsidRPr="00FE6985">
        <w:rPr>
          <w:rFonts w:ascii="Times New Roman" w:eastAsia="Times New Roman" w:hAnsi="Times New Roman" w:cs="Times New Roman"/>
          <w:sz w:val="16"/>
          <w:szCs w:val="16"/>
        </w:rPr>
        <w:t>FP</w:t>
      </w:r>
      <w:r w:rsidRPr="00FE6985">
        <w:rPr>
          <w:rFonts w:ascii="Times New Roman" w:eastAsia="Times New Roman" w:hAnsi="Times New Roman" w:cs="Times New Roman"/>
          <w:spacing w:val="10"/>
          <w:sz w:val="16"/>
          <w:szCs w:val="16"/>
        </w:rPr>
        <w:t>-</w:t>
      </w:r>
      <w:r w:rsidRPr="00FE6985">
        <w:rPr>
          <w:rFonts w:ascii="Times New Roman" w:eastAsia="Times New Roman" w:hAnsi="Times New Roman" w:cs="Times New Roman"/>
          <w:sz w:val="16"/>
          <w:szCs w:val="16"/>
        </w:rPr>
        <w:t>EPA</w:t>
      </w:r>
      <w:r w:rsidRPr="00FE6985">
        <w:rPr>
          <w:rFonts w:ascii="Times New Roman" w:eastAsia="Times New Roman" w:hAnsi="Times New Roman" w:cs="Times New Roman"/>
          <w:spacing w:val="10"/>
          <w:sz w:val="16"/>
          <w:szCs w:val="16"/>
        </w:rPr>
        <w:t>):</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10"/>
          <w:sz w:val="16"/>
          <w:szCs w:val="16"/>
        </w:rPr>
        <w:t>允许根据条件变化以事先确定的方式对合同价格进行最终调整。</w:t>
      </w:r>
      <w:r w:rsidRPr="00FE6985">
        <w:rPr>
          <w:rFonts w:ascii="宋体" w:eastAsia="宋体" w:hAnsi="宋体" w:cs="宋体"/>
          <w:color w:val="FAB700"/>
          <w:spacing w:val="10"/>
          <w:sz w:val="16"/>
          <w:szCs w:val="16"/>
        </w:rPr>
        <w:t>(</w:t>
      </w:r>
      <w:r w:rsidRPr="00FE6985">
        <w:rPr>
          <w:rFonts w:ascii="宋体" w:eastAsia="宋体" w:hAnsi="宋体" w:cs="宋体"/>
          <w:color w:val="FAB700"/>
          <w:spacing w:val="84"/>
          <w:sz w:val="16"/>
          <w:szCs w:val="16"/>
        </w:rPr>
        <w:t xml:space="preserve"> </w:t>
      </w:r>
      <w:r w:rsidRPr="00FE6985">
        <w:rPr>
          <w:rFonts w:ascii="宋体" w:eastAsia="宋体" w:hAnsi="宋体" w:cs="宋体"/>
          <w:b/>
          <w:bCs/>
          <w:spacing w:val="10"/>
          <w:sz w:val="16"/>
          <w:szCs w:val="16"/>
          <w:shd w:val="clear" w:color="auto" w:fill="FAB700"/>
        </w:rPr>
        <w:t>1</w:t>
      </w:r>
      <w:r w:rsidRPr="00FE6985">
        <w:rPr>
          <w:rFonts w:ascii="宋体" w:eastAsia="宋体" w:hAnsi="宋体" w:cs="宋体"/>
          <w:spacing w:val="-14"/>
          <w:sz w:val="16"/>
          <w:szCs w:val="16"/>
          <w:shd w:val="clear" w:color="auto" w:fill="FAB700"/>
        </w:rPr>
        <w:t xml:space="preserve"> </w:t>
      </w:r>
      <w:r w:rsidRPr="00FE6985">
        <w:rPr>
          <w:rFonts w:ascii="宋体" w:eastAsia="宋体" w:hAnsi="宋体" w:cs="宋体"/>
          <w:b/>
          <w:bCs/>
          <w:spacing w:val="9"/>
          <w:sz w:val="16"/>
          <w:szCs w:val="16"/>
          <w:shd w:val="clear" w:color="auto" w:fill="FAB700"/>
        </w:rPr>
        <w:t>7</w:t>
      </w:r>
      <w:r w:rsidRPr="00FE6985">
        <w:rPr>
          <w:rFonts w:ascii="宋体" w:eastAsia="宋体" w:hAnsi="宋体" w:cs="宋体"/>
          <w:spacing w:val="-12"/>
          <w:sz w:val="16"/>
          <w:szCs w:val="16"/>
          <w:shd w:val="clear" w:color="auto" w:fill="FAB700"/>
        </w:rPr>
        <w:t xml:space="preserve"> </w:t>
      </w:r>
      <w:r w:rsidRPr="00FE6985">
        <w:rPr>
          <w:rFonts w:ascii="宋体" w:eastAsia="宋体" w:hAnsi="宋体" w:cs="宋体"/>
          <w:b/>
          <w:bCs/>
          <w:spacing w:val="9"/>
          <w:sz w:val="16"/>
          <w:szCs w:val="16"/>
          <w:shd w:val="clear" w:color="auto" w:fill="FAB700"/>
        </w:rPr>
        <w:t>下</w:t>
      </w:r>
      <w:r w:rsidRPr="00FE6985">
        <w:rPr>
          <w:rFonts w:ascii="宋体" w:eastAsia="宋体" w:hAnsi="宋体" w:cs="宋体"/>
          <w:spacing w:val="-15"/>
          <w:sz w:val="16"/>
          <w:szCs w:val="16"/>
          <w:shd w:val="clear" w:color="auto" w:fill="FAB700"/>
        </w:rPr>
        <w:t xml:space="preserve"> </w:t>
      </w:r>
      <w:r w:rsidRPr="00FE6985">
        <w:rPr>
          <w:rFonts w:ascii="宋体" w:eastAsia="宋体" w:hAnsi="宋体" w:cs="宋体"/>
          <w:b/>
          <w:bCs/>
          <w:spacing w:val="9"/>
          <w:sz w:val="16"/>
          <w:szCs w:val="16"/>
          <w:shd w:val="clear" w:color="auto" w:fill="FAB700"/>
        </w:rPr>
        <w:t>5</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9"/>
          <w:sz w:val="16"/>
          <w:szCs w:val="16"/>
          <w:shd w:val="clear" w:color="auto" w:fill="FAB700"/>
        </w:rPr>
        <w:t>9</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9"/>
          <w:sz w:val="16"/>
          <w:szCs w:val="16"/>
          <w:shd w:val="clear" w:color="auto" w:fill="FAB700"/>
        </w:rPr>
        <w:t>)</w:t>
      </w:r>
    </w:p>
    <w:p w14:paraId="5D16D1B0" w14:textId="77777777" w:rsidR="000959E8" w:rsidRPr="00FE6985" w:rsidRDefault="00000000">
      <w:pPr>
        <w:spacing w:before="123" w:line="266" w:lineRule="auto"/>
        <w:ind w:left="7" w:right="61" w:firstLine="440"/>
        <w:rPr>
          <w:rFonts w:ascii="宋体" w:eastAsia="宋体" w:hAnsi="宋体" w:cs="宋体"/>
          <w:sz w:val="16"/>
          <w:szCs w:val="16"/>
        </w:rPr>
      </w:pPr>
      <w:r w:rsidRPr="00FE6985">
        <w:rPr>
          <w:rFonts w:ascii="宋体" w:eastAsia="宋体" w:hAnsi="宋体" w:cs="宋体"/>
          <w:spacing w:val="30"/>
          <w:sz w:val="16"/>
          <w:szCs w:val="16"/>
        </w:rPr>
        <w:t>3、</w:t>
      </w:r>
      <w:r w:rsidRPr="00FE6985">
        <w:rPr>
          <w:rFonts w:ascii="宋体" w:eastAsia="宋体" w:hAnsi="宋体" w:cs="宋体"/>
          <w:spacing w:val="-38"/>
          <w:sz w:val="16"/>
          <w:szCs w:val="16"/>
        </w:rPr>
        <w:t xml:space="preserve"> </w:t>
      </w:r>
      <w:r w:rsidRPr="00FE6985">
        <w:rPr>
          <w:rFonts w:ascii="宋体" w:eastAsia="宋体" w:hAnsi="宋体" w:cs="宋体"/>
          <w:spacing w:val="30"/>
          <w:sz w:val="16"/>
          <w:szCs w:val="16"/>
        </w:rPr>
        <w:t>成本补偿合同：向卖方支付为完成工作而发生的全部合法实际成本、人工费用以及合理的</w:t>
      </w:r>
      <w:r w:rsidRPr="00FE6985">
        <w:rPr>
          <w:rFonts w:ascii="宋体" w:eastAsia="宋体" w:hAnsi="宋体" w:cs="宋体"/>
          <w:spacing w:val="29"/>
          <w:sz w:val="16"/>
          <w:szCs w:val="16"/>
        </w:rPr>
        <w:t>利润。成</w:t>
      </w:r>
      <w:r w:rsidRPr="00FE6985">
        <w:rPr>
          <w:rFonts w:ascii="宋体" w:eastAsia="宋体" w:hAnsi="宋体" w:cs="宋体"/>
          <w:sz w:val="16"/>
          <w:szCs w:val="16"/>
        </w:rPr>
        <w:t xml:space="preserve"> </w:t>
      </w:r>
      <w:r w:rsidRPr="00FE6985">
        <w:rPr>
          <w:rFonts w:ascii="宋体" w:eastAsia="宋体" w:hAnsi="宋体" w:cs="宋体"/>
          <w:spacing w:val="23"/>
          <w:sz w:val="16"/>
          <w:szCs w:val="16"/>
        </w:rPr>
        <w:t>本</w:t>
      </w:r>
      <w:proofErr w:type="gramStart"/>
      <w:r w:rsidRPr="00FE6985">
        <w:rPr>
          <w:rFonts w:ascii="宋体" w:eastAsia="宋体" w:hAnsi="宋体" w:cs="宋体"/>
          <w:spacing w:val="23"/>
          <w:sz w:val="16"/>
          <w:szCs w:val="16"/>
        </w:rPr>
        <w:t>加固定</w:t>
      </w:r>
      <w:proofErr w:type="gramEnd"/>
      <w:r w:rsidRPr="00FE6985">
        <w:rPr>
          <w:rFonts w:ascii="宋体" w:eastAsia="宋体" w:hAnsi="宋体" w:cs="宋体"/>
          <w:spacing w:val="23"/>
          <w:sz w:val="16"/>
          <w:szCs w:val="16"/>
        </w:rPr>
        <w:t>费用合同</w:t>
      </w:r>
      <w:r w:rsidRPr="00FE6985">
        <w:rPr>
          <w:rFonts w:ascii="宋体" w:eastAsia="宋体" w:hAnsi="宋体" w:cs="宋体"/>
          <w:spacing w:val="9"/>
          <w:sz w:val="16"/>
          <w:szCs w:val="16"/>
        </w:rPr>
        <w:t xml:space="preserve"> </w:t>
      </w:r>
      <w:r w:rsidRPr="00FE6985">
        <w:rPr>
          <w:rFonts w:ascii="宋体" w:eastAsia="宋体" w:hAnsi="宋体" w:cs="宋体"/>
          <w:spacing w:val="23"/>
          <w:sz w:val="16"/>
          <w:szCs w:val="16"/>
        </w:rPr>
        <w:t>(</w:t>
      </w:r>
      <w:r w:rsidRPr="00FE6985">
        <w:rPr>
          <w:rFonts w:ascii="宋体" w:eastAsia="宋体" w:hAnsi="宋体" w:cs="宋体"/>
          <w:sz w:val="16"/>
          <w:szCs w:val="16"/>
        </w:rPr>
        <w:t>CPFF</w:t>
      </w:r>
      <w:r w:rsidRPr="00FE6985">
        <w:rPr>
          <w:rFonts w:ascii="宋体" w:eastAsia="宋体" w:hAnsi="宋体" w:cs="宋体"/>
          <w:spacing w:val="23"/>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23"/>
          <w:sz w:val="16"/>
          <w:szCs w:val="16"/>
        </w:rPr>
        <w:t>费用只能针对已完成的工作来支付。</w:t>
      </w:r>
    </w:p>
    <w:p w14:paraId="4F773DC7" w14:textId="77777777" w:rsidR="000959E8" w:rsidRPr="00FE6985" w:rsidRDefault="00000000">
      <w:pPr>
        <w:spacing w:before="120" w:line="280" w:lineRule="auto"/>
        <w:ind w:left="7" w:right="110" w:firstLine="440"/>
        <w:rPr>
          <w:rFonts w:ascii="宋体" w:eastAsia="宋体" w:hAnsi="宋体" w:cs="宋体"/>
          <w:sz w:val="16"/>
          <w:szCs w:val="16"/>
        </w:rPr>
      </w:pPr>
      <w:r w:rsidRPr="00FE6985">
        <w:rPr>
          <w:rFonts w:ascii="宋体" w:eastAsia="宋体" w:hAnsi="宋体" w:cs="宋体"/>
          <w:spacing w:val="27"/>
          <w:sz w:val="16"/>
          <w:szCs w:val="16"/>
        </w:rPr>
        <w:t>成本加激励费用</w:t>
      </w:r>
      <w:r w:rsidRPr="00FE6985">
        <w:rPr>
          <w:rFonts w:ascii="宋体" w:eastAsia="宋体" w:hAnsi="宋体" w:cs="宋体"/>
          <w:spacing w:val="19"/>
          <w:sz w:val="16"/>
          <w:szCs w:val="16"/>
        </w:rPr>
        <w:t xml:space="preserve"> </w:t>
      </w:r>
      <w:r w:rsidRPr="00FE6985">
        <w:rPr>
          <w:rFonts w:ascii="宋体" w:eastAsia="宋体" w:hAnsi="宋体" w:cs="宋体"/>
          <w:spacing w:val="27"/>
          <w:sz w:val="16"/>
          <w:szCs w:val="16"/>
        </w:rPr>
        <w:t>(</w:t>
      </w:r>
      <w:r w:rsidRPr="00FE6985">
        <w:rPr>
          <w:rFonts w:ascii="宋体" w:eastAsia="宋体" w:hAnsi="宋体" w:cs="宋体"/>
          <w:sz w:val="16"/>
          <w:szCs w:val="16"/>
        </w:rPr>
        <w:t>CPIF</w:t>
      </w:r>
      <w:r w:rsidRPr="00FE6985">
        <w:rPr>
          <w:rFonts w:ascii="宋体" w:eastAsia="宋体" w:hAnsi="宋体" w:cs="宋体"/>
          <w:spacing w:val="27"/>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27"/>
          <w:sz w:val="16"/>
          <w:szCs w:val="16"/>
        </w:rPr>
        <w:t>向卖方支付预先确定的激励费用，如果最终成本低于或高于原始估算成本，</w:t>
      </w:r>
      <w:r w:rsidRPr="00FE6985">
        <w:rPr>
          <w:rFonts w:ascii="宋体" w:eastAsia="宋体" w:hAnsi="宋体" w:cs="宋体"/>
          <w:spacing w:val="1"/>
          <w:sz w:val="16"/>
          <w:szCs w:val="16"/>
        </w:rPr>
        <w:t xml:space="preserve"> </w:t>
      </w:r>
      <w:r w:rsidRPr="00FE6985">
        <w:rPr>
          <w:rFonts w:ascii="宋体" w:eastAsia="宋体" w:hAnsi="宋体" w:cs="宋体"/>
          <w:spacing w:val="27"/>
          <w:sz w:val="16"/>
          <w:szCs w:val="16"/>
        </w:rPr>
        <w:t>则买方和卖方需要根据事先商定分摊超出费用。</w:t>
      </w:r>
    </w:p>
    <w:p w14:paraId="2C89EA43" w14:textId="77777777" w:rsidR="000959E8" w:rsidRPr="00FE6985" w:rsidRDefault="00000000">
      <w:pPr>
        <w:spacing w:before="82" w:line="294" w:lineRule="auto"/>
        <w:ind w:left="7" w:firstLine="440"/>
        <w:rPr>
          <w:rFonts w:ascii="宋体" w:eastAsia="宋体" w:hAnsi="宋体" w:cs="宋体"/>
          <w:sz w:val="16"/>
          <w:szCs w:val="16"/>
        </w:rPr>
      </w:pPr>
      <w:r w:rsidRPr="00FE6985">
        <w:rPr>
          <w:rFonts w:ascii="宋体" w:eastAsia="宋体" w:hAnsi="宋体" w:cs="宋体"/>
          <w:spacing w:val="27"/>
          <w:sz w:val="16"/>
          <w:szCs w:val="16"/>
        </w:rPr>
        <w:t>成本加奖励费用</w:t>
      </w:r>
      <w:r w:rsidRPr="00FE6985">
        <w:rPr>
          <w:rFonts w:ascii="宋体" w:eastAsia="宋体" w:hAnsi="宋体" w:cs="宋体"/>
          <w:spacing w:val="-2"/>
          <w:sz w:val="16"/>
          <w:szCs w:val="16"/>
        </w:rPr>
        <w:t xml:space="preserve"> </w:t>
      </w:r>
      <w:r w:rsidRPr="00FE6985">
        <w:rPr>
          <w:rFonts w:ascii="宋体" w:eastAsia="宋体" w:hAnsi="宋体" w:cs="宋体"/>
          <w:spacing w:val="27"/>
          <w:sz w:val="16"/>
          <w:szCs w:val="16"/>
        </w:rPr>
        <w:t>(</w:t>
      </w:r>
      <w:r w:rsidRPr="00FE6985">
        <w:rPr>
          <w:rFonts w:ascii="宋体" w:eastAsia="宋体" w:hAnsi="宋体" w:cs="宋体"/>
          <w:sz w:val="16"/>
          <w:szCs w:val="16"/>
        </w:rPr>
        <w:t>CPAF</w:t>
      </w:r>
      <w:r w:rsidRPr="00FE6985">
        <w:rPr>
          <w:rFonts w:ascii="宋体" w:eastAsia="宋体" w:hAnsi="宋体" w:cs="宋体"/>
          <w:spacing w:val="27"/>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27"/>
          <w:sz w:val="16"/>
          <w:szCs w:val="16"/>
        </w:rPr>
        <w:t>为卖方报销履行合同工作所发生的</w:t>
      </w:r>
      <w:r w:rsidRPr="00FE6985">
        <w:rPr>
          <w:rFonts w:ascii="宋体" w:eastAsia="宋体" w:hAnsi="宋体" w:cs="宋体"/>
          <w:spacing w:val="-47"/>
          <w:sz w:val="16"/>
          <w:szCs w:val="16"/>
        </w:rPr>
        <w:t xml:space="preserve"> </w:t>
      </w:r>
      <w:proofErr w:type="gramStart"/>
      <w:r w:rsidRPr="00FE6985">
        <w:rPr>
          <w:rFonts w:ascii="宋体" w:eastAsia="宋体" w:hAnsi="宋体" w:cs="宋体"/>
          <w:spacing w:val="27"/>
          <w:sz w:val="16"/>
          <w:szCs w:val="16"/>
        </w:rPr>
        <w:t>一</w:t>
      </w:r>
      <w:proofErr w:type="gramEnd"/>
      <w:r w:rsidRPr="00FE6985">
        <w:rPr>
          <w:rFonts w:ascii="宋体" w:eastAsia="宋体" w:hAnsi="宋体" w:cs="宋体"/>
          <w:spacing w:val="-50"/>
          <w:sz w:val="16"/>
          <w:szCs w:val="16"/>
        </w:rPr>
        <w:t xml:space="preserve"> </w:t>
      </w:r>
      <w:r w:rsidRPr="00FE6985">
        <w:rPr>
          <w:rFonts w:ascii="宋体" w:eastAsia="宋体" w:hAnsi="宋体" w:cs="宋体"/>
          <w:spacing w:val="27"/>
          <w:sz w:val="16"/>
          <w:szCs w:val="16"/>
        </w:rPr>
        <w:t>切合法成本，但是只有在满足了合</w:t>
      </w:r>
      <w:r w:rsidRPr="00FE6985">
        <w:rPr>
          <w:rFonts w:ascii="宋体" w:eastAsia="宋体" w:hAnsi="宋体" w:cs="宋体"/>
          <w:spacing w:val="26"/>
          <w:sz w:val="16"/>
          <w:szCs w:val="16"/>
        </w:rPr>
        <w:t>同中</w:t>
      </w:r>
      <w:r w:rsidRPr="00FE6985">
        <w:rPr>
          <w:rFonts w:ascii="宋体" w:eastAsia="宋体" w:hAnsi="宋体" w:cs="宋体"/>
          <w:sz w:val="16"/>
          <w:szCs w:val="16"/>
        </w:rPr>
        <w:t xml:space="preserve"> </w:t>
      </w:r>
      <w:r w:rsidRPr="00FE6985">
        <w:rPr>
          <w:rFonts w:ascii="宋体" w:eastAsia="宋体" w:hAnsi="宋体" w:cs="宋体"/>
          <w:spacing w:val="30"/>
          <w:sz w:val="16"/>
          <w:szCs w:val="16"/>
        </w:rPr>
        <w:t>规定的某些笼统、主观的绩效标准的情况下，才能向卖</w:t>
      </w:r>
      <w:r w:rsidRPr="00FE6985">
        <w:rPr>
          <w:rFonts w:ascii="宋体" w:eastAsia="宋体" w:hAnsi="宋体" w:cs="宋体"/>
          <w:spacing w:val="29"/>
          <w:sz w:val="16"/>
          <w:szCs w:val="16"/>
        </w:rPr>
        <w:t>方支付大部分费用。完全由买方根据自己对卖方绩效</w:t>
      </w:r>
      <w:r w:rsidRPr="00FE6985">
        <w:rPr>
          <w:rFonts w:ascii="宋体" w:eastAsia="宋体" w:hAnsi="宋体" w:cs="宋体"/>
          <w:sz w:val="16"/>
          <w:szCs w:val="16"/>
        </w:rPr>
        <w:t xml:space="preserve"> </w:t>
      </w:r>
      <w:r w:rsidRPr="00FE6985">
        <w:rPr>
          <w:rFonts w:ascii="宋体" w:eastAsia="宋体" w:hAnsi="宋体" w:cs="宋体"/>
          <w:spacing w:val="27"/>
          <w:sz w:val="16"/>
          <w:szCs w:val="16"/>
        </w:rPr>
        <w:t>的主观判断来决定奖励费用，并且卖方通常无权</w:t>
      </w:r>
      <w:r w:rsidRPr="00FE6985">
        <w:rPr>
          <w:rFonts w:ascii="宋体" w:eastAsia="宋体" w:hAnsi="宋体" w:cs="宋体"/>
          <w:spacing w:val="26"/>
          <w:sz w:val="16"/>
          <w:szCs w:val="16"/>
        </w:rPr>
        <w:t>申诉。成本</w:t>
      </w:r>
      <w:proofErr w:type="gramStart"/>
      <w:r w:rsidRPr="00FE6985">
        <w:rPr>
          <w:rFonts w:ascii="宋体" w:eastAsia="宋体" w:hAnsi="宋体" w:cs="宋体"/>
          <w:spacing w:val="26"/>
          <w:sz w:val="16"/>
          <w:szCs w:val="16"/>
        </w:rPr>
        <w:t>加成本</w:t>
      </w:r>
      <w:proofErr w:type="gramEnd"/>
      <w:r w:rsidRPr="00FE6985">
        <w:rPr>
          <w:rFonts w:ascii="宋体" w:eastAsia="宋体" w:hAnsi="宋体" w:cs="宋体"/>
          <w:spacing w:val="26"/>
          <w:sz w:val="16"/>
          <w:szCs w:val="16"/>
        </w:rPr>
        <w:t>百分比，卖方的实际项目成本，买方报销。</w:t>
      </w:r>
      <w:r w:rsidRPr="00FE6985">
        <w:rPr>
          <w:rFonts w:ascii="宋体" w:eastAsia="宋体" w:hAnsi="宋体" w:cs="宋体"/>
          <w:sz w:val="16"/>
          <w:szCs w:val="16"/>
        </w:rPr>
        <w:t xml:space="preserve"> </w:t>
      </w:r>
      <w:r w:rsidRPr="00FE6985">
        <w:rPr>
          <w:rFonts w:ascii="宋体" w:eastAsia="宋体" w:hAnsi="宋体" w:cs="宋体"/>
          <w:spacing w:val="26"/>
          <w:sz w:val="16"/>
          <w:szCs w:val="16"/>
        </w:rPr>
        <w:t>卖方的费用以实际成本的百分比来计算。</w:t>
      </w:r>
    </w:p>
    <w:p w14:paraId="41ECE68E" w14:textId="2D3CBA3E" w:rsidR="000959E8" w:rsidRPr="00FE6985" w:rsidRDefault="00000000">
      <w:pPr>
        <w:spacing w:before="94" w:line="269" w:lineRule="auto"/>
        <w:ind w:left="9" w:right="33" w:firstLine="437"/>
        <w:rPr>
          <w:rFonts w:ascii="宋体" w:eastAsia="宋体" w:hAnsi="宋体" w:cs="宋体"/>
          <w:sz w:val="16"/>
          <w:szCs w:val="16"/>
        </w:rPr>
      </w:pPr>
      <w:r w:rsidRPr="00FE6985">
        <w:rPr>
          <w:rFonts w:ascii="Times New Roman" w:eastAsia="Times New Roman" w:hAnsi="Times New Roman" w:cs="Times New Roman"/>
          <w:spacing w:val="17"/>
          <w:sz w:val="16"/>
          <w:szCs w:val="16"/>
        </w:rPr>
        <w:t>4</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17"/>
          <w:sz w:val="16"/>
          <w:szCs w:val="16"/>
        </w:rPr>
        <w:t>、工</w:t>
      </w:r>
      <w:r w:rsidRPr="00FE6985">
        <w:rPr>
          <w:rFonts w:ascii="宋体" w:eastAsia="宋体" w:hAnsi="宋体" w:cs="宋体"/>
          <w:spacing w:val="-38"/>
          <w:sz w:val="16"/>
          <w:szCs w:val="16"/>
        </w:rPr>
        <w:t xml:space="preserve"> </w:t>
      </w:r>
      <w:r w:rsidRPr="00FE6985">
        <w:rPr>
          <w:rFonts w:ascii="宋体" w:eastAsia="宋体" w:hAnsi="宋体" w:cs="宋体"/>
          <w:spacing w:val="17"/>
          <w:sz w:val="16"/>
          <w:szCs w:val="16"/>
        </w:rPr>
        <w:t>料</w:t>
      </w:r>
      <w:r w:rsidRPr="00FE6985">
        <w:rPr>
          <w:rFonts w:ascii="宋体" w:eastAsia="宋体" w:hAnsi="宋体" w:cs="宋体"/>
          <w:spacing w:val="-37"/>
          <w:sz w:val="16"/>
          <w:szCs w:val="16"/>
        </w:rPr>
        <w:t xml:space="preserve"> </w:t>
      </w:r>
      <w:r w:rsidRPr="00FE6985">
        <w:rPr>
          <w:rFonts w:ascii="宋体" w:eastAsia="宋体" w:hAnsi="宋体" w:cs="宋体"/>
          <w:spacing w:val="17"/>
          <w:sz w:val="16"/>
          <w:szCs w:val="16"/>
        </w:rPr>
        <w:t>合</w:t>
      </w:r>
      <w:r w:rsidRPr="00FE6985">
        <w:rPr>
          <w:rFonts w:ascii="宋体" w:eastAsia="宋体" w:hAnsi="宋体" w:cs="宋体"/>
          <w:spacing w:val="-20"/>
          <w:sz w:val="16"/>
          <w:szCs w:val="16"/>
        </w:rPr>
        <w:t xml:space="preserve"> </w:t>
      </w:r>
      <w:r w:rsidRPr="00FE6985">
        <w:rPr>
          <w:rFonts w:ascii="宋体" w:eastAsia="宋体" w:hAnsi="宋体" w:cs="宋体"/>
          <w:spacing w:val="17"/>
          <w:sz w:val="16"/>
          <w:szCs w:val="16"/>
        </w:rPr>
        <w:t>同</w:t>
      </w:r>
      <w:r w:rsidRPr="00FE6985">
        <w:rPr>
          <w:rFonts w:ascii="宋体" w:eastAsia="宋体" w:hAnsi="宋体" w:cs="宋体"/>
          <w:spacing w:val="13"/>
          <w:sz w:val="16"/>
          <w:szCs w:val="16"/>
        </w:rPr>
        <w:t xml:space="preserve"> </w:t>
      </w:r>
      <w:r w:rsidRPr="00FE6985">
        <w:rPr>
          <w:rFonts w:ascii="宋体" w:eastAsia="宋体" w:hAnsi="宋体" w:cs="宋体"/>
          <w:spacing w:val="17"/>
          <w:sz w:val="16"/>
          <w:szCs w:val="16"/>
        </w:rPr>
        <w:t>(T&amp;M)</w:t>
      </w:r>
      <w:r w:rsidRPr="00FE6985">
        <w:rPr>
          <w:rFonts w:ascii="宋体" w:eastAsia="宋体" w:hAnsi="宋体" w:cs="宋体"/>
          <w:spacing w:val="9"/>
          <w:sz w:val="16"/>
          <w:szCs w:val="16"/>
        </w:rPr>
        <w:t xml:space="preserve"> </w:t>
      </w:r>
      <w:r w:rsidRPr="00FE6985">
        <w:rPr>
          <w:rFonts w:ascii="宋体" w:eastAsia="宋体" w:hAnsi="宋体" w:cs="宋体"/>
          <w:spacing w:val="17"/>
          <w:sz w:val="16"/>
          <w:szCs w:val="16"/>
        </w:rPr>
        <w:t>适应情况：</w:t>
      </w:r>
      <w:r w:rsidRPr="00FE6985">
        <w:rPr>
          <w:rFonts w:ascii="宋体" w:eastAsia="宋体" w:hAnsi="宋体" w:cs="宋体"/>
          <w:b/>
          <w:bCs/>
          <w:spacing w:val="17"/>
          <w:sz w:val="16"/>
          <w:szCs w:val="16"/>
          <w:u w:val="single"/>
        </w:rPr>
        <w:t>当不能迅速确定准确的工作量或者工作说明书时，工料合同适用于动态</w:t>
      </w:r>
      <w:r w:rsidRPr="00FE6985">
        <w:rPr>
          <w:rFonts w:ascii="宋体" w:eastAsia="宋体" w:hAnsi="宋体" w:cs="宋体"/>
          <w:sz w:val="16"/>
          <w:szCs w:val="16"/>
        </w:rPr>
        <w:t xml:space="preserve"> </w:t>
      </w:r>
      <w:r w:rsidRPr="00FE6985">
        <w:rPr>
          <w:rFonts w:ascii="宋体" w:eastAsia="宋体" w:hAnsi="宋体" w:cs="宋体"/>
          <w:b/>
          <w:bCs/>
          <w:spacing w:val="25"/>
          <w:sz w:val="16"/>
          <w:szCs w:val="16"/>
          <w:u w:val="single"/>
        </w:rPr>
        <w:t>增加人员、专家或其他外部支持人员等情况。在时间紧急的情况下，选择工料合同比较稳妥。</w:t>
      </w:r>
      <w:r w:rsidRPr="00FE6985">
        <w:rPr>
          <w:rFonts w:ascii="宋体" w:eastAsia="宋体" w:hAnsi="宋体" w:cs="宋体"/>
          <w:spacing w:val="5"/>
          <w:sz w:val="16"/>
          <w:szCs w:val="16"/>
          <w:u w:val="single"/>
        </w:rPr>
        <w:t xml:space="preserve">  </w:t>
      </w:r>
    </w:p>
    <w:p w14:paraId="3855A3BD" w14:textId="77777777" w:rsidR="000959E8" w:rsidRPr="00FE6985" w:rsidRDefault="00000000">
      <w:pPr>
        <w:spacing w:before="98" w:line="268" w:lineRule="auto"/>
        <w:ind w:left="7" w:right="62"/>
        <w:rPr>
          <w:rFonts w:ascii="宋体" w:eastAsia="宋体" w:hAnsi="宋体" w:cs="宋体"/>
          <w:sz w:val="16"/>
          <w:szCs w:val="16"/>
        </w:rPr>
      </w:pPr>
      <w:proofErr w:type="gramStart"/>
      <w:r w:rsidRPr="00FE6985">
        <w:rPr>
          <w:rFonts w:ascii="宋体" w:eastAsia="宋体" w:hAnsi="宋体" w:cs="宋体"/>
          <w:spacing w:val="30"/>
          <w:sz w:val="16"/>
          <w:szCs w:val="16"/>
        </w:rPr>
        <w:t>618</w:t>
      </w:r>
      <w:r w:rsidRPr="00FE6985">
        <w:rPr>
          <w:rFonts w:ascii="宋体" w:eastAsia="宋体" w:hAnsi="宋体" w:cs="宋体"/>
          <w:spacing w:val="-30"/>
          <w:sz w:val="16"/>
          <w:szCs w:val="16"/>
        </w:rPr>
        <w:t xml:space="preserve"> </w:t>
      </w:r>
      <w:r w:rsidRPr="00FE6985">
        <w:rPr>
          <w:rFonts w:ascii="宋体" w:eastAsia="宋体" w:hAnsi="宋体" w:cs="宋体"/>
          <w:spacing w:val="30"/>
          <w:sz w:val="16"/>
          <w:szCs w:val="16"/>
        </w:rPr>
        <w:t>.</w:t>
      </w:r>
      <w:proofErr w:type="gramEnd"/>
      <w:r w:rsidRPr="00FE6985">
        <w:rPr>
          <w:rFonts w:ascii="宋体" w:eastAsia="宋体" w:hAnsi="宋体" w:cs="宋体"/>
          <w:spacing w:val="-49"/>
          <w:sz w:val="16"/>
          <w:szCs w:val="16"/>
        </w:rPr>
        <w:t xml:space="preserve"> </w:t>
      </w:r>
      <w:r w:rsidRPr="00FE6985">
        <w:rPr>
          <w:rFonts w:ascii="宋体" w:eastAsia="宋体" w:hAnsi="宋体" w:cs="宋体"/>
          <w:spacing w:val="30"/>
          <w:sz w:val="16"/>
          <w:szCs w:val="16"/>
        </w:rPr>
        <w:t>对于提供长期(</w:t>
      </w:r>
      <w:r w:rsidRPr="00FE6985">
        <w:rPr>
          <w:rFonts w:ascii="宋体" w:eastAsia="宋体" w:hAnsi="宋体" w:cs="宋体"/>
          <w:spacing w:val="-45"/>
          <w:sz w:val="16"/>
          <w:szCs w:val="16"/>
        </w:rPr>
        <w:t xml:space="preserve"> </w:t>
      </w:r>
      <w:proofErr w:type="gramStart"/>
      <w:r w:rsidRPr="00FE6985">
        <w:rPr>
          <w:rFonts w:ascii="宋体" w:eastAsia="宋体" w:hAnsi="宋体" w:cs="宋体"/>
          <w:spacing w:val="30"/>
          <w:sz w:val="16"/>
          <w:szCs w:val="16"/>
        </w:rPr>
        <w:t>一</w:t>
      </w:r>
      <w:proofErr w:type="gramEnd"/>
      <w:r w:rsidRPr="00FE6985">
        <w:rPr>
          <w:rFonts w:ascii="宋体" w:eastAsia="宋体" w:hAnsi="宋体" w:cs="宋体"/>
          <w:spacing w:val="-49"/>
          <w:sz w:val="16"/>
          <w:szCs w:val="16"/>
        </w:rPr>
        <w:t xml:space="preserve"> </w:t>
      </w:r>
      <w:r w:rsidRPr="00FE6985">
        <w:rPr>
          <w:rFonts w:ascii="宋体" w:eastAsia="宋体" w:hAnsi="宋体" w:cs="宋体"/>
          <w:spacing w:val="30"/>
          <w:sz w:val="16"/>
          <w:szCs w:val="16"/>
        </w:rPr>
        <w:t>般为3年)涉外人力资源外包服务的软件企业，面对国际金融汇率波动较大和区域人</w:t>
      </w:r>
      <w:r w:rsidRPr="00FE6985">
        <w:rPr>
          <w:rFonts w:ascii="宋体" w:eastAsia="宋体" w:hAnsi="宋体" w:cs="宋体"/>
          <w:sz w:val="16"/>
          <w:szCs w:val="16"/>
        </w:rPr>
        <w:t xml:space="preserve"> </w:t>
      </w:r>
      <w:r w:rsidRPr="00FE6985">
        <w:rPr>
          <w:rFonts w:ascii="宋体" w:eastAsia="宋体" w:hAnsi="宋体" w:cs="宋体"/>
          <w:spacing w:val="29"/>
          <w:sz w:val="16"/>
          <w:szCs w:val="16"/>
        </w:rPr>
        <w:t>力资源成本攀升速度较快的情况，应与客户签订()类合同。</w:t>
      </w:r>
      <w:r w:rsidRPr="00FE6985">
        <w:rPr>
          <w:rFonts w:ascii="宋体" w:eastAsia="宋体" w:hAnsi="宋体" w:cs="宋体"/>
          <w:spacing w:val="2"/>
          <w:sz w:val="16"/>
          <w:szCs w:val="16"/>
        </w:rPr>
        <w:t xml:space="preserve"> </w:t>
      </w:r>
      <w:r w:rsidRPr="00FE6985">
        <w:rPr>
          <w:rFonts w:ascii="宋体" w:eastAsia="宋体" w:hAnsi="宋体" w:cs="宋体"/>
          <w:b/>
          <w:bCs/>
          <w:spacing w:val="29"/>
          <w:sz w:val="16"/>
          <w:szCs w:val="16"/>
        </w:rPr>
        <w:t>【1</w:t>
      </w:r>
      <w:r w:rsidRPr="00FE6985">
        <w:rPr>
          <w:rFonts w:ascii="宋体" w:eastAsia="宋体" w:hAnsi="宋体" w:cs="宋体"/>
          <w:b/>
          <w:bCs/>
          <w:spacing w:val="28"/>
          <w:sz w:val="16"/>
          <w:szCs w:val="16"/>
        </w:rPr>
        <w:t>7下】</w:t>
      </w:r>
    </w:p>
    <w:p w14:paraId="48774E72" w14:textId="77777777" w:rsidR="000959E8" w:rsidRPr="00FE6985" w:rsidRDefault="00000000">
      <w:pPr>
        <w:spacing w:before="127" w:line="218" w:lineRule="auto"/>
        <w:ind w:left="447"/>
        <w:rPr>
          <w:rFonts w:ascii="宋体" w:eastAsia="宋体" w:hAnsi="宋体" w:cs="宋体"/>
          <w:sz w:val="16"/>
          <w:szCs w:val="16"/>
        </w:rPr>
      </w:pPr>
      <w:r w:rsidRPr="00FE6985">
        <w:rPr>
          <w:rFonts w:ascii="宋体" w:eastAsia="宋体" w:hAnsi="宋体" w:cs="宋体"/>
          <w:spacing w:val="10"/>
          <w:sz w:val="16"/>
          <w:szCs w:val="16"/>
        </w:rPr>
        <w:t>A.固</w:t>
      </w:r>
      <w:r w:rsidRPr="00FE6985">
        <w:rPr>
          <w:rFonts w:ascii="宋体" w:eastAsia="宋体" w:hAnsi="宋体" w:cs="宋体"/>
          <w:spacing w:val="-19"/>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总</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价</w:t>
      </w:r>
      <w:r w:rsidRPr="00FE6985">
        <w:rPr>
          <w:rFonts w:ascii="宋体" w:eastAsia="宋体" w:hAnsi="宋体" w:cs="宋体"/>
          <w:spacing w:val="-40"/>
          <w:sz w:val="16"/>
          <w:szCs w:val="16"/>
        </w:rPr>
        <w:t xml:space="preserve"> </w:t>
      </w:r>
      <w:r w:rsidRPr="00FE6985">
        <w:rPr>
          <w:rFonts w:ascii="宋体" w:eastAsia="宋体" w:hAnsi="宋体" w:cs="宋体"/>
          <w:spacing w:val="10"/>
          <w:sz w:val="16"/>
          <w:szCs w:val="16"/>
        </w:rPr>
        <w:t>合</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同</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B.成本补偿合同</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C.工</w:t>
      </w:r>
      <w:r w:rsidRPr="00FE6985">
        <w:rPr>
          <w:rFonts w:ascii="宋体" w:eastAsia="宋体" w:hAnsi="宋体" w:cs="宋体"/>
          <w:spacing w:val="-6"/>
          <w:sz w:val="16"/>
          <w:szCs w:val="16"/>
        </w:rPr>
        <w:t xml:space="preserve"> </w:t>
      </w:r>
      <w:r w:rsidRPr="00FE6985">
        <w:rPr>
          <w:rFonts w:ascii="宋体" w:eastAsia="宋体" w:hAnsi="宋体" w:cs="宋体"/>
          <w:spacing w:val="10"/>
          <w:sz w:val="16"/>
          <w:szCs w:val="16"/>
        </w:rPr>
        <w:t>时</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合</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同</w:t>
      </w:r>
      <w:r w:rsidRPr="00FE6985">
        <w:rPr>
          <w:rFonts w:ascii="宋体" w:eastAsia="宋体" w:hAnsi="宋体" w:cs="宋体"/>
          <w:spacing w:val="24"/>
          <w:sz w:val="16"/>
          <w:szCs w:val="16"/>
        </w:rPr>
        <w:t xml:space="preserve">   </w:t>
      </w:r>
      <w:r w:rsidRPr="00FE6985">
        <w:rPr>
          <w:rFonts w:ascii="宋体" w:eastAsia="宋体" w:hAnsi="宋体" w:cs="宋体"/>
          <w:spacing w:val="10"/>
          <w:sz w:val="16"/>
          <w:szCs w:val="16"/>
        </w:rPr>
        <w:t>D.总价加经济价格调整合同</w:t>
      </w:r>
    </w:p>
    <w:p w14:paraId="24093B84" w14:textId="77777777" w:rsidR="000959E8" w:rsidRPr="00FE6985" w:rsidRDefault="00000000">
      <w:pPr>
        <w:spacing w:before="244" w:line="184" w:lineRule="auto"/>
        <w:ind w:left="4707"/>
        <w:rPr>
          <w:rFonts w:ascii="宋体" w:eastAsia="宋体" w:hAnsi="宋体" w:cs="宋体"/>
          <w:sz w:val="16"/>
          <w:szCs w:val="16"/>
        </w:rPr>
      </w:pPr>
      <w:r w:rsidRPr="00FE6985">
        <w:rPr>
          <w:rFonts w:ascii="宋体" w:eastAsia="宋体" w:hAnsi="宋体" w:cs="宋体"/>
          <w:spacing w:val="-19"/>
          <w:w w:val="99"/>
          <w:sz w:val="16"/>
          <w:szCs w:val="16"/>
        </w:rPr>
        <w:t>—135—</w:t>
      </w:r>
    </w:p>
    <w:p w14:paraId="69FA241F"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3C48A383" w14:textId="659D16B8" w:rsidR="000959E8" w:rsidRPr="00FE6985" w:rsidRDefault="009908C1">
      <w:pPr>
        <w:spacing w:before="16" w:line="212" w:lineRule="auto"/>
        <w:ind w:left="2"/>
        <w:rPr>
          <w:rFonts w:ascii="楷体" w:eastAsia="楷体" w:hAnsi="楷体" w:cs="楷体"/>
          <w:sz w:val="16"/>
          <w:szCs w:val="16"/>
        </w:rPr>
      </w:pPr>
      <w:r w:rsidRPr="00FE6985">
        <w:rPr>
          <w:rFonts w:ascii="宋体" w:eastAsia="宋体" w:hAnsi="宋体" w:cs="宋体"/>
          <w:b/>
          <w:bCs/>
          <w:color w:val="003BA2"/>
          <w:spacing w:val="12"/>
          <w:sz w:val="16"/>
          <w:szCs w:val="16"/>
          <w:u w:val="single"/>
        </w:rPr>
        <w:lastRenderedPageBreak/>
        <w:t xml:space="preserve"> </w:t>
      </w:r>
      <w:r w:rsidRPr="00FE6985">
        <w:rPr>
          <w:rFonts w:ascii="楷体" w:eastAsia="楷体" w:hAnsi="楷体" w:cs="楷体"/>
          <w:sz w:val="16"/>
          <w:szCs w:val="16"/>
          <w:u w:val="single"/>
        </w:rPr>
        <w:t xml:space="preserve">  </w:t>
      </w:r>
    </w:p>
    <w:p w14:paraId="49B5A1CB" w14:textId="77777777" w:rsidR="000959E8" w:rsidRPr="00FE6985" w:rsidRDefault="00000000">
      <w:pPr>
        <w:spacing w:before="35" w:line="310" w:lineRule="exact"/>
        <w:ind w:firstLine="510"/>
        <w:textAlignment w:val="center"/>
        <w:rPr>
          <w:sz w:val="16"/>
          <w:szCs w:val="16"/>
        </w:rPr>
      </w:pPr>
      <w:r>
        <w:rPr>
          <w:sz w:val="16"/>
          <w:szCs w:val="16"/>
        </w:rPr>
      </w:r>
      <w:r>
        <w:rPr>
          <w:sz w:val="16"/>
          <w:szCs w:val="16"/>
        </w:rPr>
        <w:pict w14:anchorId="1A2F473E">
          <v:group id="_x0000_s2202" style="width:105.5pt;height:15.5pt;mso-position-horizontal-relative:char;mso-position-vertical-relative:line" coordsize="2110,310">
            <v:shape id="_x0000_s2204" type="#_x0000_t75" style="position:absolute;width:2110;height:310">
              <v:imagedata r:id="rId352" o:title=""/>
            </v:shape>
            <v:shape id="_x0000_s2203" type="#_x0000_t202" style="position:absolute;left:-20;top:-20;width:2150;height:385" filled="f" stroked="f">
              <v:textbox inset="0,0,0,0">
                <w:txbxContent>
                  <w:p w14:paraId="355947C8" w14:textId="77777777" w:rsidR="000959E8" w:rsidRDefault="00000000">
                    <w:pPr>
                      <w:spacing w:before="125" w:line="227" w:lineRule="auto"/>
                      <w:ind w:left="42"/>
                      <w:rPr>
                        <w:rFonts w:ascii="楷体" w:eastAsia="楷体" w:hAnsi="楷体" w:cs="楷体"/>
                        <w:sz w:val="19"/>
                        <w:szCs w:val="19"/>
                      </w:rPr>
                    </w:pPr>
                    <w:r>
                      <w:rPr>
                        <w:rFonts w:ascii="楷体" w:eastAsia="楷体" w:hAnsi="楷体" w:cs="楷体"/>
                        <w:b/>
                        <w:bCs/>
                        <w:spacing w:val="-14"/>
                        <w:sz w:val="19"/>
                        <w:szCs w:val="19"/>
                      </w:rPr>
                      <w:t>考</w:t>
                    </w:r>
                    <w:r>
                      <w:rPr>
                        <w:rFonts w:ascii="楷体" w:eastAsia="楷体" w:hAnsi="楷体" w:cs="楷体"/>
                        <w:spacing w:val="-13"/>
                        <w:sz w:val="19"/>
                        <w:szCs w:val="19"/>
                      </w:rPr>
                      <w:t xml:space="preserve"> </w:t>
                    </w:r>
                    <w:r>
                      <w:rPr>
                        <w:rFonts w:ascii="楷体" w:eastAsia="楷体" w:hAnsi="楷体" w:cs="楷体"/>
                        <w:b/>
                        <w:bCs/>
                        <w:spacing w:val="-14"/>
                        <w:sz w:val="19"/>
                        <w:szCs w:val="19"/>
                      </w:rPr>
                      <w:t>点</w:t>
                    </w:r>
                    <w:r>
                      <w:rPr>
                        <w:rFonts w:ascii="楷体" w:eastAsia="楷体" w:hAnsi="楷体" w:cs="楷体"/>
                        <w:spacing w:val="-16"/>
                        <w:sz w:val="19"/>
                        <w:szCs w:val="19"/>
                      </w:rPr>
                      <w:t xml:space="preserve"> </w:t>
                    </w:r>
                    <w:r>
                      <w:rPr>
                        <w:rFonts w:ascii="楷体" w:eastAsia="楷体" w:hAnsi="楷体" w:cs="楷体"/>
                        <w:b/>
                        <w:bCs/>
                        <w:spacing w:val="-14"/>
                        <w:sz w:val="19"/>
                        <w:szCs w:val="19"/>
                      </w:rPr>
                      <w:t>1</w:t>
                    </w:r>
                    <w:r>
                      <w:rPr>
                        <w:rFonts w:ascii="楷体" w:eastAsia="楷体" w:hAnsi="楷体" w:cs="楷体"/>
                        <w:spacing w:val="-26"/>
                        <w:sz w:val="19"/>
                        <w:szCs w:val="19"/>
                      </w:rPr>
                      <w:t xml:space="preserve"> </w:t>
                    </w:r>
                    <w:r>
                      <w:rPr>
                        <w:rFonts w:ascii="楷体" w:eastAsia="楷体" w:hAnsi="楷体" w:cs="楷体"/>
                        <w:b/>
                        <w:bCs/>
                        <w:spacing w:val="-14"/>
                        <w:sz w:val="19"/>
                        <w:szCs w:val="19"/>
                      </w:rPr>
                      <w:t>2</w:t>
                    </w:r>
                    <w:r>
                      <w:rPr>
                        <w:rFonts w:ascii="楷体" w:eastAsia="楷体" w:hAnsi="楷体" w:cs="楷体"/>
                        <w:spacing w:val="-27"/>
                        <w:sz w:val="19"/>
                        <w:szCs w:val="19"/>
                      </w:rPr>
                      <w:t xml:space="preserve"> </w:t>
                    </w:r>
                    <w:r>
                      <w:rPr>
                        <w:rFonts w:ascii="楷体" w:eastAsia="楷体" w:hAnsi="楷体" w:cs="楷体"/>
                        <w:b/>
                        <w:bCs/>
                        <w:spacing w:val="-14"/>
                        <w:sz w:val="19"/>
                        <w:szCs w:val="19"/>
                      </w:rPr>
                      <w:t>0</w:t>
                    </w:r>
                    <w:r>
                      <w:rPr>
                        <w:rFonts w:ascii="楷体" w:eastAsia="楷体" w:hAnsi="楷体" w:cs="楷体"/>
                        <w:sz w:val="19"/>
                        <w:szCs w:val="19"/>
                      </w:rPr>
                      <w:t xml:space="preserve"> </w:t>
                    </w:r>
                    <w:r>
                      <w:rPr>
                        <w:rFonts w:ascii="楷体" w:eastAsia="楷体" w:hAnsi="楷体" w:cs="楷体"/>
                        <w:b/>
                        <w:bCs/>
                        <w:spacing w:val="-14"/>
                        <w:sz w:val="19"/>
                        <w:szCs w:val="19"/>
                      </w:rPr>
                      <w:t>:</w:t>
                    </w:r>
                    <w:r>
                      <w:rPr>
                        <w:rFonts w:ascii="楷体" w:eastAsia="楷体" w:hAnsi="楷体" w:cs="楷体"/>
                        <w:spacing w:val="-29"/>
                        <w:sz w:val="19"/>
                        <w:szCs w:val="19"/>
                      </w:rPr>
                      <w:t xml:space="preserve"> </w:t>
                    </w:r>
                    <w:r>
                      <w:rPr>
                        <w:rFonts w:ascii="楷体" w:eastAsia="楷体" w:hAnsi="楷体" w:cs="楷体"/>
                        <w:b/>
                        <w:bCs/>
                        <w:spacing w:val="-14"/>
                        <w:sz w:val="19"/>
                        <w:szCs w:val="19"/>
                      </w:rPr>
                      <w:t>采</w:t>
                    </w:r>
                    <w:r>
                      <w:rPr>
                        <w:rFonts w:ascii="楷体" w:eastAsia="楷体" w:hAnsi="楷体" w:cs="楷体"/>
                        <w:spacing w:val="-21"/>
                        <w:sz w:val="19"/>
                        <w:szCs w:val="19"/>
                      </w:rPr>
                      <w:t xml:space="preserve"> </w:t>
                    </w:r>
                    <w:r>
                      <w:rPr>
                        <w:rFonts w:ascii="楷体" w:eastAsia="楷体" w:hAnsi="楷体" w:cs="楷体"/>
                        <w:b/>
                        <w:bCs/>
                        <w:spacing w:val="-14"/>
                        <w:sz w:val="19"/>
                        <w:szCs w:val="19"/>
                      </w:rPr>
                      <w:t>购</w:t>
                    </w:r>
                    <w:r>
                      <w:rPr>
                        <w:rFonts w:ascii="楷体" w:eastAsia="楷体" w:hAnsi="楷体" w:cs="楷体"/>
                        <w:spacing w:val="-19"/>
                        <w:sz w:val="19"/>
                        <w:szCs w:val="19"/>
                      </w:rPr>
                      <w:t xml:space="preserve"> </w:t>
                    </w:r>
                    <w:r>
                      <w:rPr>
                        <w:rFonts w:ascii="楷体" w:eastAsia="楷体" w:hAnsi="楷体" w:cs="楷体"/>
                        <w:b/>
                        <w:bCs/>
                        <w:spacing w:val="-14"/>
                        <w:sz w:val="19"/>
                        <w:szCs w:val="19"/>
                      </w:rPr>
                      <w:t>文</w:t>
                    </w:r>
                    <w:r>
                      <w:rPr>
                        <w:rFonts w:ascii="楷体" w:eastAsia="楷体" w:hAnsi="楷体" w:cs="楷体"/>
                        <w:spacing w:val="-26"/>
                        <w:sz w:val="19"/>
                        <w:szCs w:val="19"/>
                      </w:rPr>
                      <w:t xml:space="preserve"> </w:t>
                    </w:r>
                    <w:r>
                      <w:rPr>
                        <w:rFonts w:ascii="楷体" w:eastAsia="楷体" w:hAnsi="楷体" w:cs="楷体"/>
                        <w:b/>
                        <w:bCs/>
                        <w:spacing w:val="-14"/>
                        <w:sz w:val="19"/>
                        <w:szCs w:val="19"/>
                      </w:rPr>
                      <w:t>件</w:t>
                    </w:r>
                  </w:p>
                </w:txbxContent>
              </v:textbox>
            </v:shape>
            <w10:anchorlock/>
          </v:group>
        </w:pict>
      </w:r>
    </w:p>
    <w:p w14:paraId="580CD458" w14:textId="77777777" w:rsidR="000959E8" w:rsidRPr="00FE6985" w:rsidRDefault="00000000">
      <w:pPr>
        <w:spacing w:before="77" w:line="287" w:lineRule="auto"/>
        <w:ind w:right="63" w:firstLine="450"/>
        <w:jc w:val="both"/>
        <w:rPr>
          <w:rFonts w:ascii="宋体" w:eastAsia="宋体" w:hAnsi="宋体" w:cs="宋体"/>
          <w:sz w:val="16"/>
          <w:szCs w:val="16"/>
        </w:rPr>
      </w:pPr>
      <w:r w:rsidRPr="00FE6985">
        <w:rPr>
          <w:rFonts w:ascii="宋体" w:eastAsia="宋体" w:hAnsi="宋体" w:cs="宋体"/>
          <w:spacing w:val="21"/>
          <w:sz w:val="16"/>
          <w:szCs w:val="16"/>
        </w:rPr>
        <w:t>1、采购文件：当选择卖方的决定基于价格是，通常使用</w:t>
      </w:r>
      <w:r w:rsidRPr="00FE6985">
        <w:rPr>
          <w:rFonts w:ascii="宋体" w:eastAsia="宋体" w:hAnsi="宋体" w:cs="宋体"/>
          <w:spacing w:val="20"/>
          <w:sz w:val="16"/>
          <w:szCs w:val="16"/>
        </w:rPr>
        <w:t>标书、投标或报价而不是报价建议书。如果主</w:t>
      </w:r>
      <w:r w:rsidRPr="00FE6985">
        <w:rPr>
          <w:rFonts w:ascii="宋体" w:eastAsia="宋体" w:hAnsi="宋体" w:cs="宋体"/>
          <w:sz w:val="16"/>
          <w:szCs w:val="16"/>
        </w:rPr>
        <w:t xml:space="preserve"> </w:t>
      </w:r>
      <w:r w:rsidRPr="00FE6985">
        <w:rPr>
          <w:rFonts w:ascii="宋体" w:eastAsia="宋体" w:hAnsi="宋体" w:cs="宋体"/>
          <w:spacing w:val="22"/>
          <w:sz w:val="16"/>
          <w:szCs w:val="16"/>
        </w:rPr>
        <w:t>要依据其他考虑来选择卖方时，则通常使用建议书这</w:t>
      </w:r>
      <w:r w:rsidRPr="00FE6985">
        <w:rPr>
          <w:rFonts w:ascii="宋体" w:eastAsia="宋体" w:hAnsi="宋体" w:cs="宋体"/>
          <w:spacing w:val="21"/>
          <w:sz w:val="16"/>
          <w:szCs w:val="16"/>
        </w:rPr>
        <w:t>个术语。通常的采购文件</w:t>
      </w:r>
      <w:r w:rsidRPr="00FE6985">
        <w:rPr>
          <w:rFonts w:ascii="宋体" w:eastAsia="宋体" w:hAnsi="宋体" w:cs="宋体"/>
          <w:b/>
          <w:bCs/>
          <w:spacing w:val="21"/>
          <w:sz w:val="16"/>
          <w:szCs w:val="16"/>
          <w:u w:val="single"/>
        </w:rPr>
        <w:t>有方案邀请书(</w:t>
      </w:r>
      <w:r w:rsidRPr="00FE6985">
        <w:rPr>
          <w:rFonts w:ascii="宋体" w:eastAsia="宋体" w:hAnsi="宋体" w:cs="宋体"/>
          <w:b/>
          <w:bCs/>
          <w:sz w:val="16"/>
          <w:szCs w:val="16"/>
          <w:u w:val="single"/>
        </w:rPr>
        <w:t>RFP</w:t>
      </w:r>
      <w:r w:rsidRPr="00FE6985">
        <w:rPr>
          <w:rFonts w:ascii="宋体" w:eastAsia="宋体" w:hAnsi="宋体" w:cs="宋体"/>
          <w:b/>
          <w:bCs/>
          <w:spacing w:val="21"/>
          <w:sz w:val="16"/>
          <w:szCs w:val="16"/>
          <w:u w:val="single"/>
        </w:rPr>
        <w:t>)、报价邀</w:t>
      </w:r>
      <w:r w:rsidRPr="00FE6985">
        <w:rPr>
          <w:rFonts w:ascii="宋体" w:eastAsia="宋体" w:hAnsi="宋体" w:cs="宋体"/>
          <w:sz w:val="16"/>
          <w:szCs w:val="16"/>
        </w:rPr>
        <w:t xml:space="preserve"> </w:t>
      </w:r>
      <w:r w:rsidRPr="00FE6985">
        <w:rPr>
          <w:rFonts w:ascii="宋体" w:eastAsia="宋体" w:hAnsi="宋体" w:cs="宋体"/>
          <w:b/>
          <w:bCs/>
          <w:spacing w:val="25"/>
          <w:sz w:val="16"/>
          <w:szCs w:val="16"/>
          <w:u w:val="single"/>
        </w:rPr>
        <w:t>请书(</w:t>
      </w:r>
      <w:r w:rsidRPr="00FE6985">
        <w:rPr>
          <w:rFonts w:ascii="宋体" w:eastAsia="宋体" w:hAnsi="宋体" w:cs="宋体"/>
          <w:b/>
          <w:bCs/>
          <w:sz w:val="16"/>
          <w:szCs w:val="16"/>
          <w:u w:val="single"/>
        </w:rPr>
        <w:t>RFQ</w:t>
      </w:r>
      <w:r w:rsidRPr="00FE6985">
        <w:rPr>
          <w:rFonts w:ascii="宋体" w:eastAsia="宋体" w:hAnsi="宋体" w:cs="宋体"/>
          <w:b/>
          <w:bCs/>
          <w:spacing w:val="25"/>
          <w:sz w:val="16"/>
          <w:szCs w:val="16"/>
          <w:u w:val="single"/>
        </w:rPr>
        <w:t>)、征求供应商意见书(</w:t>
      </w:r>
      <w:r w:rsidRPr="00FE6985">
        <w:rPr>
          <w:rFonts w:ascii="宋体" w:eastAsia="宋体" w:hAnsi="宋体" w:cs="宋体"/>
          <w:b/>
          <w:bCs/>
          <w:sz w:val="16"/>
          <w:szCs w:val="16"/>
          <w:u w:val="single"/>
        </w:rPr>
        <w:t>RFI</w:t>
      </w:r>
      <w:r w:rsidRPr="00FE6985">
        <w:rPr>
          <w:rFonts w:ascii="宋体" w:eastAsia="宋体" w:hAnsi="宋体" w:cs="宋体"/>
          <w:b/>
          <w:bCs/>
          <w:spacing w:val="25"/>
          <w:sz w:val="16"/>
          <w:szCs w:val="16"/>
          <w:u w:val="single"/>
        </w:rPr>
        <w:t>)、投标邀请书(</w:t>
      </w:r>
      <w:r w:rsidRPr="00FE6985">
        <w:rPr>
          <w:rFonts w:ascii="宋体" w:eastAsia="宋体" w:hAnsi="宋体" w:cs="宋体"/>
          <w:b/>
          <w:bCs/>
          <w:sz w:val="16"/>
          <w:szCs w:val="16"/>
          <w:u w:val="single"/>
        </w:rPr>
        <w:t>IFB</w:t>
      </w:r>
      <w:r w:rsidRPr="00FE6985">
        <w:rPr>
          <w:rFonts w:ascii="宋体" w:eastAsia="宋体" w:hAnsi="宋体" w:cs="宋体"/>
          <w:b/>
          <w:bCs/>
          <w:spacing w:val="25"/>
          <w:sz w:val="16"/>
          <w:szCs w:val="16"/>
          <w:u w:val="single"/>
        </w:rPr>
        <w:t>)、招标通知、洽谈邀请以及承包商初始建议征求</w:t>
      </w:r>
      <w:r w:rsidRPr="00FE6985">
        <w:rPr>
          <w:rFonts w:ascii="宋体" w:eastAsia="宋体" w:hAnsi="宋体" w:cs="宋体"/>
          <w:spacing w:val="2"/>
          <w:sz w:val="16"/>
          <w:szCs w:val="16"/>
        </w:rPr>
        <w:t xml:space="preserve">  </w:t>
      </w:r>
      <w:r w:rsidRPr="00FE6985">
        <w:rPr>
          <w:rFonts w:ascii="宋体" w:eastAsia="宋体" w:hAnsi="宋体" w:cs="宋体"/>
          <w:b/>
          <w:bCs/>
          <w:spacing w:val="-23"/>
          <w:sz w:val="16"/>
          <w:szCs w:val="16"/>
        </w:rPr>
        <w:t>书</w:t>
      </w:r>
      <w:r w:rsidRPr="00FE6985">
        <w:rPr>
          <w:rFonts w:ascii="宋体" w:eastAsia="宋体" w:hAnsi="宋体" w:cs="宋体"/>
          <w:spacing w:val="-35"/>
          <w:sz w:val="16"/>
          <w:szCs w:val="16"/>
        </w:rPr>
        <w:t xml:space="preserve"> </w:t>
      </w:r>
      <w:r w:rsidRPr="00FE6985">
        <w:rPr>
          <w:rFonts w:ascii="宋体" w:eastAsia="宋体" w:hAnsi="宋体" w:cs="宋体"/>
          <w:b/>
          <w:bCs/>
          <w:spacing w:val="-23"/>
          <w:sz w:val="16"/>
          <w:szCs w:val="16"/>
          <w:shd w:val="clear" w:color="auto" w:fill="FAB700"/>
        </w:rPr>
        <w:t>。</w:t>
      </w:r>
      <w:r w:rsidRPr="00FE6985">
        <w:rPr>
          <w:rFonts w:ascii="宋体" w:eastAsia="宋体" w:hAnsi="宋体" w:cs="宋体"/>
          <w:spacing w:val="-23"/>
          <w:sz w:val="16"/>
          <w:szCs w:val="16"/>
          <w:shd w:val="clear" w:color="auto" w:fill="FAB700"/>
        </w:rPr>
        <w:t>(</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23"/>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3"/>
          <w:sz w:val="16"/>
          <w:szCs w:val="16"/>
          <w:shd w:val="clear" w:color="auto" w:fill="FAB700"/>
        </w:rPr>
        <w:t>3</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3"/>
          <w:sz w:val="16"/>
          <w:szCs w:val="16"/>
          <w:shd w:val="clear" w:color="auto" w:fill="FAB700"/>
        </w:rPr>
        <w:t>上</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3"/>
          <w:sz w:val="16"/>
          <w:szCs w:val="16"/>
          <w:shd w:val="clear" w:color="auto" w:fill="FAB700"/>
        </w:rPr>
        <w:t>5</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3"/>
          <w:sz w:val="16"/>
          <w:szCs w:val="16"/>
          <w:shd w:val="clear" w:color="auto" w:fill="FAB700"/>
        </w:rPr>
        <w:t>9</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3"/>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23"/>
          <w:sz w:val="16"/>
          <w:szCs w:val="16"/>
          <w:shd w:val="clear" w:color="auto" w:fill="FAB700"/>
        </w:rPr>
        <w:t>(</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23"/>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3"/>
          <w:sz w:val="16"/>
          <w:szCs w:val="16"/>
          <w:shd w:val="clear" w:color="auto" w:fill="FAB700"/>
        </w:rPr>
        <w:t>4</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23"/>
          <w:sz w:val="16"/>
          <w:szCs w:val="16"/>
          <w:shd w:val="clear" w:color="auto" w:fill="FAB700"/>
        </w:rPr>
        <w:t>下</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23"/>
          <w:sz w:val="16"/>
          <w:szCs w:val="16"/>
          <w:shd w:val="clear" w:color="auto" w:fill="FAB700"/>
        </w:rPr>
        <w:t>6</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23"/>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3"/>
          <w:sz w:val="16"/>
          <w:szCs w:val="16"/>
          <w:shd w:val="clear" w:color="auto" w:fill="FAB700"/>
        </w:rPr>
        <w:t>)</w:t>
      </w:r>
    </w:p>
    <w:p w14:paraId="7F3B0783" w14:textId="77777777" w:rsidR="000959E8" w:rsidRPr="00FE6985" w:rsidRDefault="00000000">
      <w:pPr>
        <w:spacing w:before="67" w:line="265" w:lineRule="auto"/>
        <w:ind w:right="4"/>
        <w:rPr>
          <w:rFonts w:ascii="宋体" w:eastAsia="宋体" w:hAnsi="宋体" w:cs="宋体"/>
          <w:sz w:val="16"/>
          <w:szCs w:val="16"/>
        </w:rPr>
      </w:pPr>
      <w:r w:rsidRPr="00FE6985">
        <w:rPr>
          <w:rFonts w:ascii="宋体" w:eastAsia="宋体" w:hAnsi="宋体" w:cs="宋体"/>
          <w:spacing w:val="16"/>
          <w:sz w:val="16"/>
          <w:szCs w:val="16"/>
        </w:rPr>
        <w:t>619.某系统集成项目的项目经理需采购第三方软件插件，在编制询价计划时，由于待采购软件插件</w:t>
      </w:r>
      <w:r w:rsidRPr="00FE6985">
        <w:rPr>
          <w:rFonts w:ascii="宋体" w:eastAsia="宋体" w:hAnsi="宋体" w:cs="宋体"/>
          <w:spacing w:val="15"/>
          <w:sz w:val="16"/>
          <w:szCs w:val="16"/>
        </w:rPr>
        <w:t>比较专业，</w:t>
      </w:r>
      <w:r w:rsidRPr="00FE6985">
        <w:rPr>
          <w:rFonts w:ascii="宋体" w:eastAsia="宋体" w:hAnsi="宋体" w:cs="宋体"/>
          <w:sz w:val="16"/>
          <w:szCs w:val="16"/>
        </w:rPr>
        <w:t xml:space="preserve"> </w:t>
      </w:r>
      <w:r w:rsidRPr="00FE6985">
        <w:rPr>
          <w:rFonts w:ascii="宋体" w:eastAsia="宋体" w:hAnsi="宋体" w:cs="宋体"/>
          <w:spacing w:val="19"/>
          <w:sz w:val="16"/>
          <w:szCs w:val="16"/>
        </w:rPr>
        <w:t>为了更加明确采购需求，该项目经理需要使用的文件为()。【14下】</w:t>
      </w:r>
    </w:p>
    <w:p w14:paraId="169C1ABD" w14:textId="77777777" w:rsidR="000959E8" w:rsidRPr="00FE6985" w:rsidRDefault="00000000">
      <w:pPr>
        <w:spacing w:before="104" w:line="218" w:lineRule="auto"/>
        <w:ind w:left="450"/>
        <w:rPr>
          <w:rFonts w:ascii="宋体" w:eastAsia="宋体" w:hAnsi="宋体" w:cs="宋体"/>
          <w:sz w:val="16"/>
          <w:szCs w:val="16"/>
        </w:rPr>
      </w:pPr>
      <w:r w:rsidRPr="00FE6985">
        <w:rPr>
          <w:rFonts w:ascii="宋体" w:eastAsia="宋体" w:hAnsi="宋体" w:cs="宋体"/>
          <w:spacing w:val="14"/>
          <w:sz w:val="16"/>
          <w:szCs w:val="16"/>
        </w:rPr>
        <w:t>A.供应商意见书</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B.方案邀请书</w:t>
      </w:r>
      <w:r w:rsidRPr="00FE6985">
        <w:rPr>
          <w:rFonts w:ascii="宋体" w:eastAsia="宋体" w:hAnsi="宋体" w:cs="宋体"/>
          <w:spacing w:val="2"/>
          <w:sz w:val="16"/>
          <w:szCs w:val="16"/>
        </w:rPr>
        <w:t xml:space="preserve">    </w:t>
      </w:r>
      <w:r w:rsidRPr="00FE6985">
        <w:rPr>
          <w:rFonts w:ascii="宋体" w:eastAsia="宋体" w:hAnsi="宋体" w:cs="宋体"/>
          <w:spacing w:val="14"/>
          <w:sz w:val="16"/>
          <w:szCs w:val="16"/>
        </w:rPr>
        <w:t>C.投标邀请书</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D.报价邀请书</w:t>
      </w:r>
    </w:p>
    <w:p w14:paraId="7DBA78BB" w14:textId="77777777" w:rsidR="000959E8" w:rsidRPr="00FE6985" w:rsidRDefault="000959E8">
      <w:pPr>
        <w:spacing w:line="391" w:lineRule="auto"/>
        <w:rPr>
          <w:sz w:val="16"/>
          <w:szCs w:val="16"/>
        </w:rPr>
      </w:pPr>
    </w:p>
    <w:p w14:paraId="75B6A759" w14:textId="77777777" w:rsidR="000959E8" w:rsidRPr="00FE6985" w:rsidRDefault="00000000">
      <w:pPr>
        <w:spacing w:before="62" w:line="219" w:lineRule="auto"/>
        <w:rPr>
          <w:rFonts w:ascii="宋体" w:eastAsia="宋体" w:hAnsi="宋体" w:cs="宋体"/>
          <w:sz w:val="16"/>
          <w:szCs w:val="16"/>
        </w:rPr>
      </w:pPr>
      <w:r w:rsidRPr="00FE6985">
        <w:rPr>
          <w:rFonts w:ascii="宋体" w:eastAsia="宋体" w:hAnsi="宋体" w:cs="宋体"/>
          <w:spacing w:val="11"/>
          <w:sz w:val="16"/>
          <w:szCs w:val="16"/>
        </w:rPr>
        <w:t>620.用来征求潜在供应</w:t>
      </w:r>
      <w:proofErr w:type="gramStart"/>
      <w:r w:rsidRPr="00FE6985">
        <w:rPr>
          <w:rFonts w:ascii="宋体" w:eastAsia="宋体" w:hAnsi="宋体" w:cs="宋体"/>
          <w:spacing w:val="11"/>
          <w:sz w:val="16"/>
          <w:szCs w:val="16"/>
        </w:rPr>
        <w:t>商建议</w:t>
      </w:r>
      <w:proofErr w:type="gramEnd"/>
      <w:r w:rsidRPr="00FE6985">
        <w:rPr>
          <w:rFonts w:ascii="宋体" w:eastAsia="宋体" w:hAnsi="宋体" w:cs="宋体"/>
          <w:spacing w:val="11"/>
          <w:sz w:val="16"/>
          <w:szCs w:val="16"/>
        </w:rPr>
        <w:t>的文件一</w:t>
      </w:r>
      <w:r w:rsidRPr="00FE6985">
        <w:rPr>
          <w:rFonts w:ascii="宋体" w:eastAsia="宋体" w:hAnsi="宋体" w:cs="宋体"/>
          <w:spacing w:val="11"/>
          <w:sz w:val="16"/>
          <w:szCs w:val="16"/>
          <w:u w:val="single"/>
        </w:rPr>
        <w:t>般称为()</w:t>
      </w:r>
      <w:r w:rsidRPr="00FE6985">
        <w:rPr>
          <w:rFonts w:ascii="宋体" w:eastAsia="宋体" w:hAnsi="宋体" w:cs="宋体"/>
          <w:spacing w:val="85"/>
          <w:sz w:val="16"/>
          <w:szCs w:val="16"/>
        </w:rPr>
        <w:t xml:space="preserve"> </w:t>
      </w:r>
      <w:r w:rsidRPr="00FE6985">
        <w:rPr>
          <w:rFonts w:ascii="宋体" w:eastAsia="宋体" w:hAnsi="宋体" w:cs="宋体"/>
          <w:spacing w:val="10"/>
          <w:sz w:val="16"/>
          <w:szCs w:val="16"/>
        </w:rPr>
        <w:t>。【13上】</w:t>
      </w:r>
    </w:p>
    <w:p w14:paraId="7B3F06A0" w14:textId="77777777" w:rsidR="000959E8" w:rsidRPr="00FE6985" w:rsidRDefault="00000000">
      <w:pPr>
        <w:spacing w:before="30" w:line="206" w:lineRule="auto"/>
        <w:ind w:left="450"/>
        <w:rPr>
          <w:sz w:val="16"/>
          <w:szCs w:val="16"/>
        </w:rPr>
      </w:pPr>
      <w:r w:rsidRPr="00FE6985">
        <w:rPr>
          <w:rFonts w:eastAsia="Arial"/>
          <w:spacing w:val="-10"/>
          <w:sz w:val="16"/>
          <w:szCs w:val="16"/>
        </w:rPr>
        <w:t>A.RFI</w:t>
      </w:r>
      <w:r w:rsidRPr="00FE6985">
        <w:rPr>
          <w:rFonts w:eastAsia="Arial"/>
          <w:spacing w:val="6"/>
          <w:sz w:val="16"/>
          <w:szCs w:val="16"/>
        </w:rPr>
        <w:t xml:space="preserve">       </w:t>
      </w:r>
      <w:r w:rsidRPr="00FE6985">
        <w:rPr>
          <w:rFonts w:eastAsia="Arial"/>
          <w:spacing w:val="-10"/>
          <w:sz w:val="16"/>
          <w:szCs w:val="16"/>
        </w:rPr>
        <w:t>B.IFB</w:t>
      </w:r>
      <w:r w:rsidRPr="00FE6985">
        <w:rPr>
          <w:rFonts w:eastAsia="Arial"/>
          <w:spacing w:val="10"/>
          <w:sz w:val="16"/>
          <w:szCs w:val="16"/>
        </w:rPr>
        <w:t xml:space="preserve">     </w:t>
      </w:r>
      <w:r w:rsidRPr="00FE6985">
        <w:rPr>
          <w:rFonts w:eastAsia="Arial"/>
          <w:spacing w:val="-10"/>
          <w:sz w:val="16"/>
          <w:szCs w:val="16"/>
        </w:rPr>
        <w:t>C.RFQ</w:t>
      </w:r>
      <w:r w:rsidRPr="00FE6985">
        <w:rPr>
          <w:rFonts w:eastAsia="Arial"/>
          <w:spacing w:val="3"/>
          <w:sz w:val="16"/>
          <w:szCs w:val="16"/>
        </w:rPr>
        <w:t xml:space="preserve">             </w:t>
      </w:r>
      <w:r w:rsidRPr="00FE6985">
        <w:rPr>
          <w:rFonts w:eastAsia="Arial"/>
          <w:spacing w:val="-10"/>
          <w:sz w:val="16"/>
          <w:szCs w:val="16"/>
        </w:rPr>
        <w:t>D.RFP</w:t>
      </w:r>
    </w:p>
    <w:p w14:paraId="3BEE2DB9" w14:textId="77777777" w:rsidR="000959E8" w:rsidRPr="00FE6985" w:rsidRDefault="000959E8">
      <w:pPr>
        <w:spacing w:line="348" w:lineRule="auto"/>
        <w:rPr>
          <w:sz w:val="16"/>
          <w:szCs w:val="16"/>
        </w:rPr>
      </w:pPr>
    </w:p>
    <w:p w14:paraId="3B5CE6F4" w14:textId="77777777" w:rsidR="000959E8" w:rsidRPr="00FE6985" w:rsidRDefault="00000000">
      <w:pPr>
        <w:spacing w:line="310" w:lineRule="exact"/>
        <w:ind w:firstLine="500"/>
        <w:textAlignment w:val="center"/>
        <w:rPr>
          <w:sz w:val="16"/>
          <w:szCs w:val="16"/>
        </w:rPr>
      </w:pPr>
      <w:r>
        <w:rPr>
          <w:sz w:val="16"/>
          <w:szCs w:val="16"/>
        </w:rPr>
      </w:r>
      <w:r>
        <w:rPr>
          <w:sz w:val="16"/>
          <w:szCs w:val="16"/>
        </w:rPr>
        <w:pict w14:anchorId="270282C2">
          <v:shape id="_x0000_s2865" type="#_x0000_t202" style="width:202.05pt;height:15.55pt;mso-left-percent:-10001;mso-top-percent:-10001;mso-position-horizontal:absolute;mso-position-horizontal-relative:char;mso-position-vertical:absolute;mso-position-vertical-relative:line;mso-left-percent:-10001;mso-top-percent:-10001" fillcolor="#f3ec18" stroked="f">
            <v:textbox inset="0,0,0,0">
              <w:txbxContent>
                <w:p w14:paraId="16980E44" w14:textId="77777777" w:rsidR="000959E8" w:rsidRDefault="00000000">
                  <w:pPr>
                    <w:spacing w:before="92" w:line="225" w:lineRule="auto"/>
                    <w:ind w:left="2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6"/>
                      <w:sz w:val="19"/>
                      <w:szCs w:val="19"/>
                    </w:rPr>
                    <w:t xml:space="preserve"> </w:t>
                  </w:r>
                  <w:r>
                    <w:rPr>
                      <w:rFonts w:ascii="楷体" w:eastAsia="楷体" w:hAnsi="楷体" w:cs="楷体"/>
                      <w:b/>
                      <w:bCs/>
                      <w:spacing w:val="-16"/>
                      <w:sz w:val="19"/>
                      <w:szCs w:val="19"/>
                    </w:rPr>
                    <w:t>点</w:t>
                  </w:r>
                  <w:r>
                    <w:rPr>
                      <w:rFonts w:ascii="楷体" w:eastAsia="楷体" w:hAnsi="楷体" w:cs="楷体"/>
                      <w:spacing w:val="-22"/>
                      <w:sz w:val="19"/>
                      <w:szCs w:val="19"/>
                    </w:rPr>
                    <w:t xml:space="preserve"> </w:t>
                  </w:r>
                  <w:r>
                    <w:rPr>
                      <w:rFonts w:ascii="楷体" w:eastAsia="楷体" w:hAnsi="楷体" w:cs="楷体"/>
                      <w:b/>
                      <w:bCs/>
                      <w:spacing w:val="-16"/>
                      <w:sz w:val="19"/>
                      <w:szCs w:val="19"/>
                    </w:rPr>
                    <w:t>1</w:t>
                  </w:r>
                  <w:r>
                    <w:rPr>
                      <w:rFonts w:ascii="楷体" w:eastAsia="楷体" w:hAnsi="楷体" w:cs="楷体"/>
                      <w:spacing w:val="-33"/>
                      <w:sz w:val="19"/>
                      <w:szCs w:val="19"/>
                    </w:rPr>
                    <w:t xml:space="preserve"> </w:t>
                  </w:r>
                  <w:r>
                    <w:rPr>
                      <w:rFonts w:ascii="楷体" w:eastAsia="楷体" w:hAnsi="楷体" w:cs="楷体"/>
                      <w:b/>
                      <w:bCs/>
                      <w:spacing w:val="-16"/>
                      <w:sz w:val="19"/>
                      <w:szCs w:val="19"/>
                    </w:rPr>
                    <w:t>2</w:t>
                  </w:r>
                  <w:r>
                    <w:rPr>
                      <w:rFonts w:ascii="楷体" w:eastAsia="楷体" w:hAnsi="楷体" w:cs="楷体"/>
                      <w:spacing w:val="-21"/>
                      <w:sz w:val="19"/>
                      <w:szCs w:val="19"/>
                    </w:rPr>
                    <w:t xml:space="preserve"> </w:t>
                  </w:r>
                  <w:r>
                    <w:rPr>
                      <w:rFonts w:ascii="楷体" w:eastAsia="楷体" w:hAnsi="楷体" w:cs="楷体"/>
                      <w:b/>
                      <w:bCs/>
                      <w:spacing w:val="-16"/>
                      <w:sz w:val="19"/>
                      <w:szCs w:val="19"/>
                    </w:rPr>
                    <w:t>1</w:t>
                  </w:r>
                  <w:r>
                    <w:rPr>
                      <w:rFonts w:ascii="楷体" w:eastAsia="楷体" w:hAnsi="楷体" w:cs="楷体"/>
                      <w:spacing w:val="-6"/>
                      <w:sz w:val="19"/>
                      <w:szCs w:val="19"/>
                    </w:rPr>
                    <w:t xml:space="preserve"> </w:t>
                  </w:r>
                  <w:r>
                    <w:rPr>
                      <w:rFonts w:ascii="楷体" w:eastAsia="楷体" w:hAnsi="楷体" w:cs="楷体"/>
                      <w:b/>
                      <w:bCs/>
                      <w:spacing w:val="-16"/>
                      <w:sz w:val="19"/>
                      <w:szCs w:val="19"/>
                    </w:rPr>
                    <w:t>:</w:t>
                  </w:r>
                  <w:r>
                    <w:rPr>
                      <w:rFonts w:ascii="楷体" w:eastAsia="楷体" w:hAnsi="楷体" w:cs="楷体"/>
                      <w:spacing w:val="11"/>
                      <w:sz w:val="19"/>
                      <w:szCs w:val="19"/>
                    </w:rPr>
                    <w:t xml:space="preserve"> </w:t>
                  </w:r>
                  <w:r>
                    <w:rPr>
                      <w:rFonts w:ascii="楷体" w:eastAsia="楷体" w:hAnsi="楷体" w:cs="楷体"/>
                      <w:b/>
                      <w:bCs/>
                      <w:spacing w:val="-16"/>
                      <w:sz w:val="19"/>
                      <w:szCs w:val="19"/>
                    </w:rPr>
                    <w:t>自</w:t>
                  </w:r>
                  <w:r>
                    <w:rPr>
                      <w:rFonts w:ascii="楷体" w:eastAsia="楷体" w:hAnsi="楷体" w:cs="楷体"/>
                      <w:spacing w:val="-27"/>
                      <w:sz w:val="19"/>
                      <w:szCs w:val="19"/>
                    </w:rPr>
                    <w:t xml:space="preserve"> </w:t>
                  </w:r>
                  <w:r>
                    <w:rPr>
                      <w:rFonts w:ascii="楷体" w:eastAsia="楷体" w:hAnsi="楷体" w:cs="楷体"/>
                      <w:b/>
                      <w:bCs/>
                      <w:spacing w:val="-16"/>
                      <w:sz w:val="19"/>
                      <w:szCs w:val="19"/>
                    </w:rPr>
                    <w:t>制</w:t>
                  </w:r>
                  <w:r>
                    <w:rPr>
                      <w:rFonts w:ascii="楷体" w:eastAsia="楷体" w:hAnsi="楷体" w:cs="楷体"/>
                      <w:spacing w:val="-26"/>
                      <w:sz w:val="19"/>
                      <w:szCs w:val="19"/>
                    </w:rPr>
                    <w:t xml:space="preserve"> </w:t>
                  </w:r>
                  <w:r>
                    <w:rPr>
                      <w:rFonts w:ascii="楷体" w:eastAsia="楷体" w:hAnsi="楷体" w:cs="楷体"/>
                      <w:b/>
                      <w:bCs/>
                      <w:spacing w:val="-16"/>
                      <w:sz w:val="19"/>
                      <w:szCs w:val="19"/>
                    </w:rPr>
                    <w:t>外</w:t>
                  </w:r>
                  <w:r>
                    <w:rPr>
                      <w:rFonts w:ascii="楷体" w:eastAsia="楷体" w:hAnsi="楷体" w:cs="楷体"/>
                      <w:spacing w:val="-26"/>
                      <w:sz w:val="19"/>
                      <w:szCs w:val="19"/>
                    </w:rPr>
                    <w:t xml:space="preserve"> </w:t>
                  </w:r>
                  <w:r>
                    <w:rPr>
                      <w:rFonts w:ascii="楷体" w:eastAsia="楷体" w:hAnsi="楷体" w:cs="楷体"/>
                      <w:b/>
                      <w:bCs/>
                      <w:spacing w:val="-16"/>
                      <w:sz w:val="19"/>
                      <w:szCs w:val="19"/>
                    </w:rPr>
                    <w:t>购</w:t>
                  </w:r>
                  <w:r>
                    <w:rPr>
                      <w:rFonts w:ascii="楷体" w:eastAsia="楷体" w:hAnsi="楷体" w:cs="楷体"/>
                      <w:spacing w:val="-29"/>
                      <w:sz w:val="19"/>
                      <w:szCs w:val="19"/>
                    </w:rPr>
                    <w:t xml:space="preserve"> </w:t>
                  </w:r>
                  <w:r>
                    <w:rPr>
                      <w:rFonts w:ascii="楷体" w:eastAsia="楷体" w:hAnsi="楷体" w:cs="楷体"/>
                      <w:b/>
                      <w:bCs/>
                      <w:spacing w:val="-16"/>
                      <w:sz w:val="19"/>
                      <w:szCs w:val="19"/>
                    </w:rPr>
                    <w:t>分</w:t>
                  </w:r>
                  <w:r>
                    <w:rPr>
                      <w:rFonts w:ascii="楷体" w:eastAsia="楷体" w:hAnsi="楷体" w:cs="楷体"/>
                      <w:spacing w:val="-35"/>
                      <w:sz w:val="19"/>
                      <w:szCs w:val="19"/>
                    </w:rPr>
                    <w:t xml:space="preserve"> </w:t>
                  </w:r>
                  <w:r>
                    <w:rPr>
                      <w:rFonts w:ascii="楷体" w:eastAsia="楷体" w:hAnsi="楷体" w:cs="楷体"/>
                      <w:b/>
                      <w:bCs/>
                      <w:spacing w:val="-16"/>
                      <w:sz w:val="19"/>
                      <w:szCs w:val="19"/>
                    </w:rPr>
                    <w:t>析</w:t>
                  </w:r>
                  <w:r>
                    <w:rPr>
                      <w:rFonts w:ascii="楷体" w:eastAsia="楷体" w:hAnsi="楷体" w:cs="楷体"/>
                      <w:spacing w:val="-18"/>
                      <w:sz w:val="19"/>
                      <w:szCs w:val="19"/>
                    </w:rPr>
                    <w:t xml:space="preserve"> </w:t>
                  </w:r>
                  <w:r>
                    <w:rPr>
                      <w:rFonts w:ascii="楷体" w:eastAsia="楷体" w:hAnsi="楷体" w:cs="楷体"/>
                      <w:b/>
                      <w:bCs/>
                      <w:spacing w:val="-16"/>
                      <w:sz w:val="19"/>
                      <w:szCs w:val="19"/>
                    </w:rPr>
                    <w:t>、</w:t>
                  </w:r>
                  <w:r>
                    <w:rPr>
                      <w:rFonts w:ascii="楷体" w:eastAsia="楷体" w:hAnsi="楷体" w:cs="楷体"/>
                      <w:spacing w:val="-30"/>
                      <w:sz w:val="19"/>
                      <w:szCs w:val="19"/>
                    </w:rPr>
                    <w:t xml:space="preserve"> </w:t>
                  </w:r>
                  <w:r>
                    <w:rPr>
                      <w:rFonts w:ascii="楷体" w:eastAsia="楷体" w:hAnsi="楷体" w:cs="楷体"/>
                      <w:b/>
                      <w:bCs/>
                      <w:spacing w:val="-16"/>
                      <w:sz w:val="19"/>
                      <w:szCs w:val="19"/>
                    </w:rPr>
                    <w:t>投</w:t>
                  </w:r>
                  <w:r>
                    <w:rPr>
                      <w:rFonts w:ascii="楷体" w:eastAsia="楷体" w:hAnsi="楷体" w:cs="楷体"/>
                      <w:spacing w:val="-32"/>
                      <w:sz w:val="19"/>
                      <w:szCs w:val="19"/>
                    </w:rPr>
                    <w:t xml:space="preserve"> </w:t>
                  </w:r>
                  <w:r>
                    <w:rPr>
                      <w:rFonts w:ascii="楷体" w:eastAsia="楷体" w:hAnsi="楷体" w:cs="楷体"/>
                      <w:b/>
                      <w:bCs/>
                      <w:spacing w:val="-16"/>
                      <w:sz w:val="19"/>
                      <w:szCs w:val="19"/>
                    </w:rPr>
                    <w:t>标</w:t>
                  </w:r>
                  <w:r>
                    <w:rPr>
                      <w:rFonts w:ascii="楷体" w:eastAsia="楷体" w:hAnsi="楷体" w:cs="楷体"/>
                      <w:spacing w:val="-35"/>
                      <w:sz w:val="19"/>
                      <w:szCs w:val="19"/>
                    </w:rPr>
                    <w:t xml:space="preserve"> </w:t>
                  </w:r>
                  <w:r>
                    <w:rPr>
                      <w:rFonts w:ascii="楷体" w:eastAsia="楷体" w:hAnsi="楷体" w:cs="楷体"/>
                      <w:b/>
                      <w:bCs/>
                      <w:spacing w:val="-16"/>
                      <w:sz w:val="19"/>
                      <w:szCs w:val="19"/>
                    </w:rPr>
                    <w:t>人</w:t>
                  </w:r>
                  <w:r>
                    <w:rPr>
                      <w:rFonts w:ascii="楷体" w:eastAsia="楷体" w:hAnsi="楷体" w:cs="楷体"/>
                      <w:spacing w:val="-39"/>
                      <w:sz w:val="19"/>
                      <w:szCs w:val="19"/>
                    </w:rPr>
                    <w:t xml:space="preserve"> </w:t>
                  </w:r>
                  <w:r>
                    <w:rPr>
                      <w:rFonts w:ascii="楷体" w:eastAsia="楷体" w:hAnsi="楷体" w:cs="楷体"/>
                      <w:b/>
                      <w:bCs/>
                      <w:spacing w:val="-16"/>
                      <w:sz w:val="19"/>
                      <w:szCs w:val="19"/>
                    </w:rPr>
                    <w:t>会</w:t>
                  </w:r>
                  <w:r>
                    <w:rPr>
                      <w:rFonts w:ascii="楷体" w:eastAsia="楷体" w:hAnsi="楷体" w:cs="楷体"/>
                      <w:spacing w:val="-30"/>
                      <w:sz w:val="19"/>
                      <w:szCs w:val="19"/>
                    </w:rPr>
                    <w:t xml:space="preserve"> </w:t>
                  </w:r>
                  <w:r>
                    <w:rPr>
                      <w:rFonts w:ascii="楷体" w:eastAsia="楷体" w:hAnsi="楷体" w:cs="楷体"/>
                      <w:b/>
                      <w:bCs/>
                      <w:spacing w:val="-16"/>
                      <w:sz w:val="19"/>
                      <w:szCs w:val="19"/>
                    </w:rPr>
                    <w:t>议</w:t>
                  </w:r>
                </w:p>
              </w:txbxContent>
            </v:textbox>
          </v:shape>
        </w:pict>
      </w:r>
    </w:p>
    <w:p w14:paraId="7614E2D3" w14:textId="77777777" w:rsidR="000959E8" w:rsidRPr="00FE6985" w:rsidRDefault="00000000">
      <w:pPr>
        <w:spacing w:before="76" w:line="259" w:lineRule="auto"/>
        <w:ind w:right="91" w:firstLine="450"/>
        <w:rPr>
          <w:rFonts w:ascii="宋体" w:eastAsia="宋体" w:hAnsi="宋体" w:cs="宋体"/>
          <w:sz w:val="16"/>
          <w:szCs w:val="16"/>
        </w:rPr>
      </w:pPr>
      <w:r w:rsidRPr="00FE6985">
        <w:rPr>
          <w:rFonts w:ascii="宋体" w:eastAsia="宋体" w:hAnsi="宋体" w:cs="宋体"/>
          <w:spacing w:val="21"/>
          <w:sz w:val="16"/>
          <w:szCs w:val="16"/>
        </w:rPr>
        <w:t>1、影响自制或外购决策的因素：①项目实施单位的</w:t>
      </w:r>
      <w:r w:rsidRPr="00FE6985">
        <w:rPr>
          <w:rFonts w:ascii="宋体" w:eastAsia="宋体" w:hAnsi="宋体" w:cs="宋体"/>
          <w:spacing w:val="20"/>
          <w:sz w:val="16"/>
          <w:szCs w:val="16"/>
        </w:rPr>
        <w:t>核心能力；②合格供应商所能提供的价值；③用经</w:t>
      </w:r>
      <w:r w:rsidRPr="00FE6985">
        <w:rPr>
          <w:rFonts w:ascii="宋体" w:eastAsia="宋体" w:hAnsi="宋体" w:cs="宋体"/>
          <w:sz w:val="16"/>
          <w:szCs w:val="16"/>
        </w:rPr>
        <w:t xml:space="preserve"> </w:t>
      </w:r>
      <w:proofErr w:type="gramStart"/>
      <w:r w:rsidRPr="00FE6985">
        <w:rPr>
          <w:rFonts w:ascii="宋体" w:eastAsia="宋体" w:hAnsi="宋体" w:cs="宋体"/>
          <w:spacing w:val="18"/>
          <w:sz w:val="16"/>
          <w:szCs w:val="16"/>
        </w:rPr>
        <w:t>济有效</w:t>
      </w:r>
      <w:proofErr w:type="gramEnd"/>
      <w:r w:rsidRPr="00FE6985">
        <w:rPr>
          <w:rFonts w:ascii="宋体" w:eastAsia="宋体" w:hAnsi="宋体" w:cs="宋体"/>
          <w:spacing w:val="18"/>
          <w:sz w:val="16"/>
          <w:szCs w:val="16"/>
        </w:rPr>
        <w:t>的方法实现需求的风险；④项目实施单位</w:t>
      </w:r>
      <w:proofErr w:type="gramStart"/>
      <w:r w:rsidRPr="00FE6985">
        <w:rPr>
          <w:rFonts w:ascii="宋体" w:eastAsia="宋体" w:hAnsi="宋体" w:cs="宋体"/>
          <w:spacing w:val="18"/>
          <w:sz w:val="16"/>
          <w:szCs w:val="16"/>
        </w:rPr>
        <w:t>内部能力</w:t>
      </w:r>
      <w:proofErr w:type="gramEnd"/>
      <w:r w:rsidRPr="00FE6985">
        <w:rPr>
          <w:rFonts w:ascii="宋体" w:eastAsia="宋体" w:hAnsi="宋体" w:cs="宋体"/>
          <w:spacing w:val="18"/>
          <w:sz w:val="16"/>
          <w:szCs w:val="16"/>
        </w:rPr>
        <w:t>与供应</w:t>
      </w:r>
      <w:proofErr w:type="gramStart"/>
      <w:r w:rsidRPr="00FE6985">
        <w:rPr>
          <w:rFonts w:ascii="宋体" w:eastAsia="宋体" w:hAnsi="宋体" w:cs="宋体"/>
          <w:spacing w:val="18"/>
          <w:sz w:val="16"/>
          <w:szCs w:val="16"/>
        </w:rPr>
        <w:t>商能力</w:t>
      </w:r>
      <w:proofErr w:type="gramEnd"/>
      <w:r w:rsidRPr="00FE6985">
        <w:rPr>
          <w:rFonts w:ascii="宋体" w:eastAsia="宋体" w:hAnsi="宋体" w:cs="宋体"/>
          <w:spacing w:val="18"/>
          <w:sz w:val="16"/>
          <w:szCs w:val="16"/>
        </w:rPr>
        <w:t>的比较。</w:t>
      </w:r>
    </w:p>
    <w:p w14:paraId="1A4E9DBC" w14:textId="77777777" w:rsidR="000959E8" w:rsidRPr="00FE6985" w:rsidRDefault="00000000">
      <w:pPr>
        <w:spacing w:before="88" w:line="219" w:lineRule="auto"/>
        <w:ind w:left="450"/>
        <w:rPr>
          <w:rFonts w:ascii="宋体" w:eastAsia="宋体" w:hAnsi="宋体" w:cs="宋体"/>
          <w:sz w:val="16"/>
          <w:szCs w:val="16"/>
        </w:rPr>
      </w:pPr>
      <w:r w:rsidRPr="00FE6985">
        <w:rPr>
          <w:rFonts w:ascii="宋体" w:eastAsia="宋体" w:hAnsi="宋体" w:cs="宋体"/>
          <w:spacing w:val="17"/>
          <w:sz w:val="16"/>
          <w:szCs w:val="16"/>
        </w:rPr>
        <w:t>2、</w:t>
      </w:r>
      <w:r w:rsidRPr="00FE6985">
        <w:rPr>
          <w:rFonts w:ascii="宋体" w:eastAsia="宋体" w:hAnsi="宋体" w:cs="宋体"/>
          <w:spacing w:val="-28"/>
          <w:sz w:val="16"/>
          <w:szCs w:val="16"/>
        </w:rPr>
        <w:t xml:space="preserve"> </w:t>
      </w:r>
      <w:r w:rsidRPr="00FE6985">
        <w:rPr>
          <w:rFonts w:ascii="宋体" w:eastAsia="宋体" w:hAnsi="宋体" w:cs="宋体"/>
          <w:spacing w:val="17"/>
          <w:sz w:val="16"/>
          <w:szCs w:val="16"/>
        </w:rPr>
        <w:t>采购工作说明书是采购过程中的一个关键文件，可以根据需要进行修改，直到达成最终协议。</w:t>
      </w:r>
    </w:p>
    <w:p w14:paraId="5505EA1F" w14:textId="77777777" w:rsidR="000959E8" w:rsidRPr="00FE6985" w:rsidRDefault="00000000">
      <w:pPr>
        <w:spacing w:before="83" w:line="285" w:lineRule="auto"/>
        <w:ind w:right="43" w:firstLine="450"/>
        <w:rPr>
          <w:rFonts w:ascii="宋体" w:eastAsia="宋体" w:hAnsi="宋体" w:cs="宋体"/>
          <w:sz w:val="16"/>
          <w:szCs w:val="16"/>
        </w:rPr>
      </w:pPr>
      <w:r w:rsidRPr="00FE6985">
        <w:rPr>
          <w:rFonts w:ascii="Times New Roman" w:eastAsia="Times New Roman" w:hAnsi="Times New Roman" w:cs="Times New Roman"/>
          <w:b/>
          <w:bCs/>
          <w:spacing w:val="10"/>
          <w:sz w:val="16"/>
          <w:szCs w:val="16"/>
        </w:rPr>
        <w:t>3</w:t>
      </w:r>
      <w:r w:rsidRPr="00FE6985">
        <w:rPr>
          <w:rFonts w:ascii="宋体" w:eastAsia="宋体" w:hAnsi="宋体" w:cs="宋体"/>
          <w:b/>
          <w:bCs/>
          <w:spacing w:val="10"/>
          <w:sz w:val="16"/>
          <w:szCs w:val="16"/>
        </w:rPr>
        <w:t>、</w:t>
      </w:r>
      <w:r w:rsidRPr="00FE6985">
        <w:rPr>
          <w:rFonts w:ascii="宋体" w:eastAsia="宋体" w:hAnsi="宋体" w:cs="宋体"/>
          <w:b/>
          <w:bCs/>
          <w:spacing w:val="10"/>
          <w:sz w:val="16"/>
          <w:szCs w:val="16"/>
          <w:u w:val="single"/>
        </w:rPr>
        <w:t>投标人会议(又称承包商会议、供货商会议或投标前会议)</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就是在投标书或建议书提交之前，在买方和所</w:t>
      </w:r>
      <w:r w:rsidRPr="00FE6985">
        <w:rPr>
          <w:rFonts w:ascii="宋体" w:eastAsia="宋体" w:hAnsi="宋体" w:cs="宋体"/>
          <w:sz w:val="16"/>
          <w:szCs w:val="16"/>
        </w:rPr>
        <w:t xml:space="preserve"> </w:t>
      </w:r>
      <w:r w:rsidRPr="00FE6985">
        <w:rPr>
          <w:rFonts w:ascii="宋体" w:eastAsia="宋体" w:hAnsi="宋体" w:cs="宋体"/>
          <w:spacing w:val="11"/>
          <w:sz w:val="16"/>
          <w:szCs w:val="16"/>
        </w:rPr>
        <w:t>有潜在卖方之间召开的会议。会议的目的是保证所有潜在卖方对采购要求都有清楚</w:t>
      </w:r>
      <w:proofErr w:type="gramStart"/>
      <w:r w:rsidRPr="00FE6985">
        <w:rPr>
          <w:rFonts w:ascii="宋体" w:eastAsia="宋体" w:hAnsi="宋体" w:cs="宋体"/>
          <w:spacing w:val="11"/>
          <w:sz w:val="16"/>
          <w:szCs w:val="16"/>
        </w:rPr>
        <w:t>且一致</w:t>
      </w:r>
      <w:proofErr w:type="gramEnd"/>
      <w:r w:rsidRPr="00FE6985">
        <w:rPr>
          <w:rFonts w:ascii="宋体" w:eastAsia="宋体" w:hAnsi="宋体" w:cs="宋体"/>
          <w:spacing w:val="11"/>
          <w:sz w:val="16"/>
          <w:szCs w:val="16"/>
        </w:rPr>
        <w:t>的理解，保证没有任何</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投标人会得到特别优待。为公平起见，买方必须尽力确保每个潜在卖方都能听到任</w:t>
      </w:r>
      <w:r w:rsidRPr="00FE6985">
        <w:rPr>
          <w:rFonts w:ascii="宋体" w:eastAsia="宋体" w:hAnsi="宋体" w:cs="宋体"/>
          <w:spacing w:val="10"/>
          <w:sz w:val="16"/>
          <w:szCs w:val="16"/>
        </w:rPr>
        <w:t>何其他卖方所提出的问题，以</w:t>
      </w:r>
      <w:r w:rsidRPr="00FE6985">
        <w:rPr>
          <w:rFonts w:ascii="宋体" w:eastAsia="宋体" w:hAnsi="宋体" w:cs="宋体"/>
          <w:sz w:val="16"/>
          <w:szCs w:val="16"/>
        </w:rPr>
        <w:t xml:space="preserve"> </w:t>
      </w:r>
      <w:r w:rsidRPr="00FE6985">
        <w:rPr>
          <w:rFonts w:ascii="宋体" w:eastAsia="宋体" w:hAnsi="宋体" w:cs="宋体"/>
          <w:spacing w:val="11"/>
          <w:sz w:val="16"/>
          <w:szCs w:val="16"/>
        </w:rPr>
        <w:t>及买方所做出的每个回答。可以运用相关技术来促进公平，例如，在召开会议之前就收集投标人的问题或安排投</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标人考察现场。要把对问题的回答，以修正案的形式纳入采购文件中</w:t>
      </w:r>
      <w:r w:rsidRPr="00FE6985">
        <w:rPr>
          <w:rFonts w:ascii="宋体" w:eastAsia="宋体" w:hAnsi="宋体" w:cs="宋体"/>
          <w:spacing w:val="-1"/>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
          <w:sz w:val="16"/>
          <w:szCs w:val="16"/>
          <w:shd w:val="clear" w:color="auto" w:fill="FAB700"/>
        </w:rPr>
        <w:t>下</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
          <w:sz w:val="16"/>
          <w:szCs w:val="16"/>
          <w:shd w:val="clear" w:color="auto" w:fill="FAB700"/>
        </w:rPr>
        <w:t>6</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1"/>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1"/>
          <w:sz w:val="16"/>
          <w:szCs w:val="16"/>
          <w:shd w:val="clear" w:color="auto" w:fill="FAB700"/>
        </w:rPr>
        <w:t>7</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2"/>
          <w:sz w:val="16"/>
          <w:szCs w:val="16"/>
          <w:shd w:val="clear" w:color="auto" w:fill="FAB700"/>
        </w:rPr>
        <w:t>5</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8</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5EF38346" w14:textId="77777777" w:rsidR="000959E8" w:rsidRPr="00FE6985" w:rsidRDefault="00000000">
      <w:pPr>
        <w:spacing w:before="85" w:line="285" w:lineRule="auto"/>
        <w:ind w:right="5" w:firstLine="450"/>
        <w:rPr>
          <w:rFonts w:ascii="宋体" w:eastAsia="宋体" w:hAnsi="宋体" w:cs="宋体"/>
          <w:sz w:val="16"/>
          <w:szCs w:val="16"/>
        </w:rPr>
      </w:pPr>
      <w:r w:rsidRPr="00FE6985">
        <w:rPr>
          <w:rFonts w:ascii="宋体" w:eastAsia="宋体" w:hAnsi="宋体" w:cs="宋体"/>
          <w:spacing w:val="20"/>
          <w:sz w:val="16"/>
          <w:szCs w:val="16"/>
        </w:rPr>
        <w:t>4、</w:t>
      </w:r>
      <w:r w:rsidRPr="00FE6985">
        <w:rPr>
          <w:rFonts w:ascii="宋体" w:eastAsia="宋体" w:hAnsi="宋体" w:cs="宋体"/>
          <w:spacing w:val="-37"/>
          <w:sz w:val="16"/>
          <w:szCs w:val="16"/>
        </w:rPr>
        <w:t xml:space="preserve"> </w:t>
      </w:r>
      <w:r w:rsidRPr="00FE6985">
        <w:rPr>
          <w:rFonts w:ascii="宋体" w:eastAsia="宋体" w:hAnsi="宋体" w:cs="宋体"/>
          <w:spacing w:val="20"/>
          <w:sz w:val="16"/>
          <w:szCs w:val="16"/>
        </w:rPr>
        <w:t>选中卖方后，在双方签订合同前，通过采购谈判可以澄清双方对合同结构和要求的理</w:t>
      </w:r>
      <w:r w:rsidRPr="00FE6985">
        <w:rPr>
          <w:rFonts w:ascii="宋体" w:eastAsia="宋体" w:hAnsi="宋体" w:cs="宋体"/>
          <w:spacing w:val="19"/>
          <w:sz w:val="16"/>
          <w:szCs w:val="16"/>
        </w:rPr>
        <w:t>解，使双方达</w:t>
      </w:r>
      <w:r w:rsidRPr="00FE6985">
        <w:rPr>
          <w:rFonts w:ascii="宋体" w:eastAsia="宋体" w:hAnsi="宋体" w:cs="宋体"/>
          <w:sz w:val="16"/>
          <w:szCs w:val="16"/>
        </w:rPr>
        <w:t xml:space="preserve"> </w:t>
      </w:r>
      <w:r w:rsidRPr="00FE6985">
        <w:rPr>
          <w:rFonts w:ascii="宋体" w:eastAsia="宋体" w:hAnsi="宋体" w:cs="宋体"/>
          <w:spacing w:val="23"/>
          <w:sz w:val="16"/>
          <w:szCs w:val="16"/>
        </w:rPr>
        <w:t>成一致意见。采购谈判过程以买卖双方签署文件(如合同、协议)为结束标志。对于复杂的采购事项，合同</w:t>
      </w:r>
      <w:r w:rsidRPr="00FE6985">
        <w:rPr>
          <w:rFonts w:ascii="宋体" w:eastAsia="宋体" w:hAnsi="宋体" w:cs="宋体"/>
          <w:spacing w:val="7"/>
          <w:sz w:val="16"/>
          <w:szCs w:val="16"/>
        </w:rPr>
        <w:t xml:space="preserve">  </w:t>
      </w:r>
      <w:r w:rsidRPr="00FE6985">
        <w:rPr>
          <w:rFonts w:ascii="宋体" w:eastAsia="宋体" w:hAnsi="宋体" w:cs="宋体"/>
          <w:spacing w:val="18"/>
          <w:sz w:val="16"/>
          <w:szCs w:val="16"/>
        </w:rPr>
        <w:t>谈判应是一个独立的过程，有自己的依据和成果。采购谈判工作组有</w:t>
      </w:r>
      <w:r w:rsidRPr="00FE6985">
        <w:rPr>
          <w:rFonts w:ascii="宋体" w:eastAsia="宋体" w:hAnsi="宋体" w:cs="宋体"/>
          <w:b/>
          <w:bCs/>
          <w:spacing w:val="18"/>
          <w:sz w:val="16"/>
          <w:szCs w:val="16"/>
        </w:rPr>
        <w:t>技术人员、商务人员、法律人员、财务</w:t>
      </w:r>
      <w:r w:rsidRPr="00FE6985">
        <w:rPr>
          <w:rFonts w:ascii="宋体" w:eastAsia="宋体" w:hAnsi="宋体" w:cs="宋体"/>
          <w:spacing w:val="7"/>
          <w:sz w:val="16"/>
          <w:szCs w:val="16"/>
        </w:rPr>
        <w:t xml:space="preserve">  </w:t>
      </w:r>
      <w:r w:rsidRPr="00FE6985">
        <w:rPr>
          <w:rFonts w:ascii="宋体" w:eastAsia="宋体" w:hAnsi="宋体" w:cs="宋体"/>
          <w:b/>
          <w:bCs/>
          <w:spacing w:val="14"/>
          <w:sz w:val="16"/>
          <w:szCs w:val="16"/>
        </w:rPr>
        <w:t>人员、翻译人员、谈判领导人员。</w:t>
      </w:r>
      <w:r w:rsidRPr="00FE6985">
        <w:rPr>
          <w:rFonts w:ascii="宋体" w:eastAsia="宋体" w:hAnsi="宋体" w:cs="宋体"/>
          <w:spacing w:val="-30"/>
          <w:sz w:val="16"/>
          <w:szCs w:val="16"/>
        </w:rPr>
        <w:t xml:space="preserve"> </w:t>
      </w:r>
      <w:r w:rsidRPr="00FE6985">
        <w:rPr>
          <w:rFonts w:ascii="宋体" w:eastAsia="宋体" w:hAnsi="宋体" w:cs="宋体"/>
          <w:b/>
          <w:bCs/>
          <w:spacing w:val="14"/>
          <w:sz w:val="16"/>
          <w:szCs w:val="16"/>
          <w:u w:val="single"/>
        </w:rPr>
        <w:t>项目经理可以不是合同的主谈人。</w:t>
      </w:r>
      <w:r w:rsidRPr="00FE6985">
        <w:rPr>
          <w:rFonts w:ascii="宋体" w:eastAsia="宋体" w:hAnsi="宋体" w:cs="宋体"/>
          <w:spacing w:val="14"/>
          <w:sz w:val="16"/>
          <w:szCs w:val="16"/>
        </w:rPr>
        <w:t>在合同谈判期间，项目管理团队可</w:t>
      </w:r>
      <w:r w:rsidRPr="00FE6985">
        <w:rPr>
          <w:rFonts w:ascii="宋体" w:eastAsia="宋体" w:hAnsi="宋体" w:cs="宋体"/>
          <w:spacing w:val="13"/>
          <w:sz w:val="16"/>
          <w:szCs w:val="16"/>
        </w:rPr>
        <w:t>列席，</w:t>
      </w:r>
      <w:r w:rsidRPr="00FE6985">
        <w:rPr>
          <w:rFonts w:ascii="宋体" w:eastAsia="宋体" w:hAnsi="宋体" w:cs="宋体"/>
          <w:sz w:val="16"/>
          <w:szCs w:val="16"/>
        </w:rPr>
        <w:t xml:space="preserve"> </w:t>
      </w:r>
      <w:r w:rsidRPr="00FE6985">
        <w:rPr>
          <w:rFonts w:ascii="宋体" w:eastAsia="宋体" w:hAnsi="宋体" w:cs="宋体"/>
          <w:spacing w:val="8"/>
          <w:sz w:val="16"/>
          <w:szCs w:val="16"/>
        </w:rPr>
        <w:t>并在需要时，就项目的技术、质量和管理要求进行澄清</w:t>
      </w:r>
      <w:r w:rsidRPr="00FE6985">
        <w:rPr>
          <w:rFonts w:ascii="宋体" w:eastAsia="宋体" w:hAnsi="宋体" w:cs="宋体"/>
          <w:spacing w:val="8"/>
          <w:sz w:val="16"/>
          <w:szCs w:val="16"/>
          <w:shd w:val="clear" w:color="auto" w:fill="FAB700"/>
        </w:rPr>
        <w:t>。(</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8"/>
          <w:sz w:val="16"/>
          <w:szCs w:val="16"/>
          <w:shd w:val="clear" w:color="auto" w:fill="FAB700"/>
        </w:rPr>
        <w:t>1</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8"/>
          <w:sz w:val="16"/>
          <w:szCs w:val="16"/>
          <w:shd w:val="clear" w:color="auto" w:fill="FAB700"/>
        </w:rPr>
        <w:t>9</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8"/>
          <w:sz w:val="16"/>
          <w:szCs w:val="16"/>
          <w:shd w:val="clear" w:color="auto" w:fill="FAB700"/>
        </w:rPr>
        <w:t>下</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8"/>
          <w:sz w:val="16"/>
          <w:szCs w:val="16"/>
          <w:shd w:val="clear" w:color="auto" w:fill="FAB700"/>
        </w:rPr>
        <w:t>5</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8"/>
          <w:sz w:val="16"/>
          <w:szCs w:val="16"/>
          <w:shd w:val="clear" w:color="auto" w:fill="FAB700"/>
        </w:rPr>
        <w:t>9</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8"/>
          <w:sz w:val="16"/>
          <w:szCs w:val="16"/>
          <w:shd w:val="clear" w:color="auto" w:fill="FAB700"/>
        </w:rPr>
        <w:t>)</w:t>
      </w:r>
    </w:p>
    <w:p w14:paraId="3EFFF05E" w14:textId="77777777" w:rsidR="000959E8" w:rsidRPr="00FE6985" w:rsidRDefault="00000000">
      <w:pPr>
        <w:spacing w:before="81" w:line="260" w:lineRule="auto"/>
        <w:ind w:left="2" w:right="61" w:firstLine="447"/>
        <w:rPr>
          <w:rFonts w:ascii="宋体" w:eastAsia="宋体" w:hAnsi="宋体" w:cs="宋体"/>
          <w:sz w:val="16"/>
          <w:szCs w:val="16"/>
        </w:rPr>
      </w:pPr>
      <w:r w:rsidRPr="00FE6985">
        <w:rPr>
          <w:rFonts w:ascii="Times New Roman" w:eastAsia="Times New Roman" w:hAnsi="Times New Roman" w:cs="Times New Roman"/>
          <w:spacing w:val="17"/>
          <w:sz w:val="16"/>
          <w:szCs w:val="16"/>
        </w:rPr>
        <w:t>5</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spacing w:val="17"/>
          <w:sz w:val="16"/>
          <w:szCs w:val="16"/>
        </w:rPr>
        <w:t>、实施采购的主要输出：①选中的卖方；②合同。根据采购的内容，</w:t>
      </w:r>
      <w:r w:rsidRPr="00FE6985">
        <w:rPr>
          <w:rFonts w:ascii="宋体" w:eastAsia="宋体" w:hAnsi="宋体" w:cs="宋体"/>
          <w:spacing w:val="27"/>
          <w:sz w:val="16"/>
          <w:szCs w:val="16"/>
        </w:rPr>
        <w:t xml:space="preserve"> </w:t>
      </w:r>
      <w:r w:rsidRPr="00FE6985">
        <w:rPr>
          <w:rFonts w:ascii="宋体" w:eastAsia="宋体" w:hAnsi="宋体" w:cs="宋体"/>
          <w:b/>
          <w:bCs/>
          <w:spacing w:val="17"/>
          <w:sz w:val="16"/>
          <w:szCs w:val="16"/>
          <w:u w:val="single"/>
        </w:rPr>
        <w:t>合同可以是一个复杂的文件，也</w:t>
      </w:r>
      <w:r w:rsidRPr="00FE6985">
        <w:rPr>
          <w:rFonts w:ascii="宋体" w:eastAsia="宋体" w:hAnsi="宋体" w:cs="宋体"/>
          <w:sz w:val="16"/>
          <w:szCs w:val="16"/>
        </w:rPr>
        <w:t xml:space="preserve"> </w:t>
      </w:r>
      <w:r w:rsidRPr="00FE6985">
        <w:rPr>
          <w:rFonts w:ascii="宋体" w:eastAsia="宋体" w:hAnsi="宋体" w:cs="宋体"/>
          <w:b/>
          <w:bCs/>
          <w:spacing w:val="6"/>
          <w:sz w:val="16"/>
          <w:szCs w:val="16"/>
          <w:u w:val="single"/>
        </w:rPr>
        <w:t>可以是一个简单采购单。</w:t>
      </w:r>
      <w:r w:rsidRPr="00FE6985">
        <w:rPr>
          <w:rFonts w:ascii="宋体" w:eastAsia="宋体" w:hAnsi="宋体" w:cs="宋体"/>
          <w:spacing w:val="2"/>
          <w:sz w:val="16"/>
          <w:szCs w:val="16"/>
          <w:u w:val="single"/>
        </w:rPr>
        <w:t xml:space="preserve">  </w:t>
      </w:r>
    </w:p>
    <w:p w14:paraId="7BB51B1D" w14:textId="77777777" w:rsidR="000959E8" w:rsidRPr="00FE6985" w:rsidRDefault="00000000">
      <w:pPr>
        <w:spacing w:before="127" w:line="219" w:lineRule="auto"/>
        <w:rPr>
          <w:rFonts w:ascii="宋体" w:eastAsia="宋体" w:hAnsi="宋体" w:cs="宋体"/>
          <w:sz w:val="16"/>
          <w:szCs w:val="16"/>
        </w:rPr>
      </w:pPr>
      <w:r w:rsidRPr="00FE6985">
        <w:rPr>
          <w:rFonts w:ascii="宋体" w:eastAsia="宋体" w:hAnsi="宋体" w:cs="宋体"/>
          <w:spacing w:val="17"/>
          <w:sz w:val="16"/>
          <w:szCs w:val="16"/>
        </w:rPr>
        <w:t>621.关于采购谈判的描述，不正确的是()。</w:t>
      </w:r>
      <w:r w:rsidRPr="00FE6985">
        <w:rPr>
          <w:rFonts w:ascii="宋体" w:eastAsia="宋体" w:hAnsi="宋体" w:cs="宋体"/>
          <w:spacing w:val="16"/>
          <w:sz w:val="16"/>
          <w:szCs w:val="16"/>
        </w:rPr>
        <w:t>【19下】</w:t>
      </w:r>
    </w:p>
    <w:p w14:paraId="6DDE26FC" w14:textId="77777777" w:rsidR="000959E8" w:rsidRPr="00FE6985" w:rsidRDefault="00000000">
      <w:pPr>
        <w:spacing w:before="75" w:line="312" w:lineRule="exact"/>
        <w:ind w:left="450"/>
        <w:rPr>
          <w:rFonts w:ascii="宋体" w:eastAsia="宋体" w:hAnsi="宋体" w:cs="宋体"/>
          <w:sz w:val="16"/>
          <w:szCs w:val="16"/>
        </w:rPr>
      </w:pPr>
      <w:r w:rsidRPr="00FE6985">
        <w:rPr>
          <w:rFonts w:ascii="宋体" w:eastAsia="宋体" w:hAnsi="宋体" w:cs="宋体"/>
          <w:spacing w:val="17"/>
          <w:position w:val="9"/>
          <w:sz w:val="16"/>
          <w:szCs w:val="16"/>
        </w:rPr>
        <w:t>A.采购谈判过程中以买卖双方签署文件为结束标志</w:t>
      </w:r>
    </w:p>
    <w:p w14:paraId="7E8A90B2" w14:textId="77777777" w:rsidR="000959E8" w:rsidRPr="00FE6985" w:rsidRDefault="00000000">
      <w:pPr>
        <w:spacing w:line="220" w:lineRule="auto"/>
        <w:ind w:left="450"/>
        <w:rPr>
          <w:rFonts w:ascii="宋体" w:eastAsia="宋体" w:hAnsi="宋体" w:cs="宋体"/>
          <w:sz w:val="16"/>
          <w:szCs w:val="16"/>
        </w:rPr>
      </w:pPr>
      <w:r w:rsidRPr="00FE6985">
        <w:rPr>
          <w:rFonts w:ascii="宋体" w:eastAsia="宋体" w:hAnsi="宋体" w:cs="宋体"/>
          <w:spacing w:val="14"/>
          <w:sz w:val="16"/>
          <w:szCs w:val="16"/>
        </w:rPr>
        <w:t>B.项目经理应是合同的主谈人</w:t>
      </w:r>
    </w:p>
    <w:p w14:paraId="24DE064F" w14:textId="77777777" w:rsidR="000959E8" w:rsidRPr="00FE6985" w:rsidRDefault="00000000">
      <w:pPr>
        <w:spacing w:before="83" w:line="220" w:lineRule="auto"/>
        <w:ind w:left="450"/>
        <w:rPr>
          <w:rFonts w:ascii="宋体" w:eastAsia="宋体" w:hAnsi="宋体" w:cs="宋体"/>
          <w:sz w:val="16"/>
          <w:szCs w:val="16"/>
        </w:rPr>
      </w:pPr>
      <w:r w:rsidRPr="00FE6985">
        <w:rPr>
          <w:rFonts w:ascii="宋体" w:eastAsia="宋体" w:hAnsi="宋体" w:cs="宋体"/>
          <w:spacing w:val="13"/>
          <w:sz w:val="16"/>
          <w:szCs w:val="16"/>
        </w:rPr>
        <w:t>C.项目团队可以列席谈判</w:t>
      </w:r>
    </w:p>
    <w:p w14:paraId="74A4D219" w14:textId="77777777" w:rsidR="000959E8" w:rsidRPr="00FE6985" w:rsidRDefault="00000000">
      <w:pPr>
        <w:spacing w:before="82" w:line="219" w:lineRule="auto"/>
        <w:ind w:left="450"/>
        <w:rPr>
          <w:rFonts w:ascii="宋体" w:eastAsia="宋体" w:hAnsi="宋体" w:cs="宋体"/>
          <w:sz w:val="16"/>
          <w:szCs w:val="16"/>
        </w:rPr>
      </w:pPr>
      <w:r w:rsidRPr="00FE6985">
        <w:rPr>
          <w:rFonts w:ascii="宋体" w:eastAsia="宋体" w:hAnsi="宋体" w:cs="宋体"/>
          <w:spacing w:val="16"/>
          <w:sz w:val="16"/>
          <w:szCs w:val="16"/>
        </w:rPr>
        <w:t>D.合同文本的最终版本应反映所达成的协议</w:t>
      </w:r>
    </w:p>
    <w:p w14:paraId="721CFB45" w14:textId="77777777" w:rsidR="000959E8" w:rsidRPr="00FE6985" w:rsidRDefault="000959E8">
      <w:pPr>
        <w:spacing w:line="359" w:lineRule="auto"/>
        <w:rPr>
          <w:sz w:val="16"/>
          <w:szCs w:val="16"/>
        </w:rPr>
      </w:pPr>
    </w:p>
    <w:p w14:paraId="5CE07F60" w14:textId="77777777" w:rsidR="000959E8" w:rsidRPr="00FE6985" w:rsidRDefault="00000000">
      <w:pPr>
        <w:spacing w:before="63" w:line="219" w:lineRule="auto"/>
        <w:rPr>
          <w:rFonts w:ascii="宋体" w:eastAsia="宋体" w:hAnsi="宋体" w:cs="宋体"/>
          <w:sz w:val="16"/>
          <w:szCs w:val="16"/>
        </w:rPr>
      </w:pPr>
      <w:r w:rsidRPr="00FE6985">
        <w:rPr>
          <w:rFonts w:ascii="宋体" w:eastAsia="宋体" w:hAnsi="宋体" w:cs="宋体"/>
          <w:spacing w:val="11"/>
          <w:sz w:val="16"/>
          <w:szCs w:val="16"/>
        </w:rPr>
        <w:t>622.</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“自制/外购”分析过程中，()时，项目</w:t>
      </w:r>
      <w:proofErr w:type="gramStart"/>
      <w:r w:rsidRPr="00FE6985">
        <w:rPr>
          <w:rFonts w:ascii="宋体" w:eastAsia="宋体" w:hAnsi="宋体" w:cs="宋体"/>
          <w:spacing w:val="11"/>
          <w:sz w:val="16"/>
          <w:szCs w:val="16"/>
        </w:rPr>
        <w:t>不</w:t>
      </w:r>
      <w:proofErr w:type="gramEnd"/>
      <w:r w:rsidRPr="00FE6985">
        <w:rPr>
          <w:rFonts w:ascii="宋体" w:eastAsia="宋体" w:hAnsi="宋体" w:cs="宋体"/>
          <w:spacing w:val="11"/>
          <w:sz w:val="16"/>
          <w:szCs w:val="16"/>
        </w:rPr>
        <w:t>应从外部进行采购。</w:t>
      </w:r>
      <w:r w:rsidRPr="00FE6985">
        <w:rPr>
          <w:rFonts w:ascii="宋体" w:eastAsia="宋体" w:hAnsi="宋体" w:cs="宋体"/>
          <w:spacing w:val="-2"/>
          <w:sz w:val="16"/>
          <w:szCs w:val="16"/>
        </w:rPr>
        <w:t xml:space="preserve"> </w:t>
      </w:r>
      <w:r w:rsidRPr="00FE6985">
        <w:rPr>
          <w:rFonts w:ascii="宋体" w:eastAsia="宋体" w:hAnsi="宋体" w:cs="宋体"/>
          <w:b/>
          <w:bCs/>
          <w:spacing w:val="11"/>
          <w:sz w:val="16"/>
          <w:szCs w:val="16"/>
        </w:rPr>
        <w:t>【19下】</w:t>
      </w:r>
    </w:p>
    <w:p w14:paraId="2B8362B6" w14:textId="77777777" w:rsidR="000959E8" w:rsidRPr="00FE6985" w:rsidRDefault="00000000">
      <w:pPr>
        <w:spacing w:before="65" w:line="219" w:lineRule="auto"/>
        <w:ind w:left="450"/>
        <w:rPr>
          <w:rFonts w:ascii="宋体" w:eastAsia="宋体" w:hAnsi="宋体" w:cs="宋体"/>
          <w:sz w:val="16"/>
          <w:szCs w:val="16"/>
        </w:rPr>
      </w:pPr>
      <w:r w:rsidRPr="00FE6985">
        <w:rPr>
          <w:rFonts w:ascii="宋体" w:eastAsia="宋体" w:hAnsi="宋体" w:cs="宋体"/>
          <w:spacing w:val="15"/>
          <w:sz w:val="16"/>
          <w:szCs w:val="16"/>
        </w:rPr>
        <w:t>A.自制成本高于外购</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rPr>
        <w:t>B.与其他项目有资源冲突</w:t>
      </w:r>
      <w:r w:rsidRPr="00FE6985">
        <w:rPr>
          <w:rFonts w:ascii="宋体" w:eastAsia="宋体" w:hAnsi="宋体" w:cs="宋体"/>
          <w:spacing w:val="7"/>
          <w:sz w:val="16"/>
          <w:szCs w:val="16"/>
        </w:rPr>
        <w:t xml:space="preserve">    </w:t>
      </w:r>
      <w:r w:rsidRPr="00FE6985">
        <w:rPr>
          <w:rFonts w:ascii="宋体" w:eastAsia="宋体" w:hAnsi="宋体" w:cs="宋体"/>
          <w:spacing w:val="15"/>
          <w:sz w:val="16"/>
          <w:szCs w:val="16"/>
        </w:rPr>
        <w:t>C.项目需要保密</w:t>
      </w:r>
      <w:r w:rsidRPr="00FE6985">
        <w:rPr>
          <w:rFonts w:ascii="宋体" w:eastAsia="宋体" w:hAnsi="宋体" w:cs="宋体"/>
          <w:spacing w:val="4"/>
          <w:sz w:val="16"/>
          <w:szCs w:val="16"/>
        </w:rPr>
        <w:t xml:space="preserve">    </w:t>
      </w:r>
      <w:r w:rsidRPr="00FE6985">
        <w:rPr>
          <w:rFonts w:ascii="宋体" w:eastAsia="宋体" w:hAnsi="宋体" w:cs="宋体"/>
          <w:spacing w:val="15"/>
          <w:sz w:val="16"/>
          <w:szCs w:val="16"/>
        </w:rPr>
        <w:t>D.技术人员能力不足</w:t>
      </w:r>
    </w:p>
    <w:p w14:paraId="6A6EBBFA" w14:textId="77777777" w:rsidR="000959E8" w:rsidRPr="00FE6985" w:rsidRDefault="000959E8">
      <w:pPr>
        <w:spacing w:line="362" w:lineRule="auto"/>
        <w:rPr>
          <w:sz w:val="16"/>
          <w:szCs w:val="16"/>
        </w:rPr>
      </w:pPr>
    </w:p>
    <w:p w14:paraId="352E5A2F" w14:textId="77777777" w:rsidR="000959E8" w:rsidRPr="00FE6985" w:rsidRDefault="00000000">
      <w:pPr>
        <w:spacing w:before="62" w:line="220" w:lineRule="auto"/>
        <w:rPr>
          <w:rFonts w:ascii="宋体" w:eastAsia="宋体" w:hAnsi="宋体" w:cs="宋体"/>
          <w:sz w:val="16"/>
          <w:szCs w:val="16"/>
        </w:rPr>
      </w:pPr>
      <w:r w:rsidRPr="00FE6985">
        <w:rPr>
          <w:rFonts w:ascii="宋体" w:eastAsia="宋体" w:hAnsi="宋体" w:cs="宋体"/>
          <w:spacing w:val="12"/>
          <w:sz w:val="16"/>
          <w:szCs w:val="16"/>
        </w:rPr>
        <w:t>623.关于“自制/外购”分析的描述不正确的是()。</w:t>
      </w:r>
      <w:r w:rsidRPr="00FE6985">
        <w:rPr>
          <w:rFonts w:ascii="宋体" w:eastAsia="宋体" w:hAnsi="宋体" w:cs="宋体"/>
          <w:spacing w:val="19"/>
          <w:sz w:val="16"/>
          <w:szCs w:val="16"/>
        </w:rPr>
        <w:t xml:space="preserve"> </w:t>
      </w:r>
      <w:r w:rsidRPr="00FE6985">
        <w:rPr>
          <w:rFonts w:ascii="宋体" w:eastAsia="宋体" w:hAnsi="宋体" w:cs="宋体"/>
          <w:b/>
          <w:bCs/>
          <w:spacing w:val="12"/>
          <w:sz w:val="16"/>
          <w:szCs w:val="16"/>
        </w:rPr>
        <w:t>【19上】</w:t>
      </w:r>
    </w:p>
    <w:p w14:paraId="4E469A49" w14:textId="77777777" w:rsidR="000959E8" w:rsidRPr="00FE6985" w:rsidRDefault="00000000">
      <w:pPr>
        <w:spacing w:before="62" w:line="219" w:lineRule="auto"/>
        <w:ind w:left="450"/>
        <w:rPr>
          <w:rFonts w:ascii="宋体" w:eastAsia="宋体" w:hAnsi="宋体" w:cs="宋体"/>
          <w:sz w:val="16"/>
          <w:szCs w:val="16"/>
        </w:rPr>
      </w:pPr>
      <w:r w:rsidRPr="00FE6985">
        <w:rPr>
          <w:rFonts w:ascii="宋体" w:eastAsia="宋体" w:hAnsi="宋体" w:cs="宋体"/>
          <w:spacing w:val="18"/>
          <w:sz w:val="16"/>
          <w:szCs w:val="16"/>
        </w:rPr>
        <w:t>A.有能力自行研制某种产品的情况下也有可</w:t>
      </w:r>
      <w:r w:rsidRPr="00FE6985">
        <w:rPr>
          <w:rFonts w:ascii="宋体" w:eastAsia="宋体" w:hAnsi="宋体" w:cs="宋体"/>
          <w:spacing w:val="17"/>
          <w:sz w:val="16"/>
          <w:szCs w:val="16"/>
        </w:rPr>
        <w:t>能需要外部采购</w:t>
      </w:r>
    </w:p>
    <w:p w14:paraId="0599BADD" w14:textId="77777777" w:rsidR="000959E8" w:rsidRPr="00FE6985" w:rsidRDefault="00000000">
      <w:pPr>
        <w:spacing w:before="95" w:line="219" w:lineRule="auto"/>
        <w:ind w:left="450"/>
        <w:rPr>
          <w:rFonts w:ascii="宋体" w:eastAsia="宋体" w:hAnsi="宋体" w:cs="宋体"/>
          <w:sz w:val="16"/>
          <w:szCs w:val="16"/>
        </w:rPr>
      </w:pPr>
      <w:r w:rsidRPr="00FE6985">
        <w:rPr>
          <w:rFonts w:ascii="宋体" w:eastAsia="宋体" w:hAnsi="宋体" w:cs="宋体"/>
          <w:spacing w:val="15"/>
          <w:sz w:val="16"/>
          <w:szCs w:val="16"/>
        </w:rPr>
        <w:t>B.决定外购后，需要进一步分析是购买还是租借</w:t>
      </w:r>
    </w:p>
    <w:p w14:paraId="75A269AD" w14:textId="77777777" w:rsidR="000959E8" w:rsidRPr="00FE6985" w:rsidRDefault="00000000">
      <w:pPr>
        <w:spacing w:before="94" w:line="321" w:lineRule="exact"/>
        <w:ind w:left="450"/>
        <w:rPr>
          <w:rFonts w:ascii="宋体" w:eastAsia="宋体" w:hAnsi="宋体" w:cs="宋体"/>
          <w:sz w:val="16"/>
          <w:szCs w:val="16"/>
        </w:rPr>
      </w:pPr>
      <w:r w:rsidRPr="00FE6985">
        <w:rPr>
          <w:rFonts w:ascii="宋体" w:eastAsia="宋体" w:hAnsi="宋体" w:cs="宋体"/>
          <w:spacing w:val="15"/>
          <w:position w:val="9"/>
          <w:sz w:val="16"/>
          <w:szCs w:val="16"/>
        </w:rPr>
        <w:t>C.总价合同对进行“自制/外购”分析过程没有影响</w:t>
      </w:r>
    </w:p>
    <w:p w14:paraId="72BD174B"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15"/>
          <w:sz w:val="16"/>
          <w:szCs w:val="16"/>
        </w:rPr>
        <w:t>D.任何预算限制都有可能影响“自制/外购”分析</w:t>
      </w:r>
    </w:p>
    <w:p w14:paraId="5B33856A" w14:textId="77777777" w:rsidR="000959E8" w:rsidRPr="00FE6985" w:rsidRDefault="000959E8">
      <w:pPr>
        <w:spacing w:line="329" w:lineRule="auto"/>
        <w:rPr>
          <w:sz w:val="16"/>
          <w:szCs w:val="16"/>
        </w:rPr>
      </w:pPr>
    </w:p>
    <w:p w14:paraId="6292265F" w14:textId="77777777" w:rsidR="000959E8" w:rsidRPr="00FE6985" w:rsidRDefault="00000000">
      <w:pPr>
        <w:spacing w:before="62" w:line="255" w:lineRule="auto"/>
        <w:ind w:left="450" w:right="167" w:hanging="450"/>
        <w:rPr>
          <w:rFonts w:ascii="宋体" w:eastAsia="宋体" w:hAnsi="宋体" w:cs="宋体"/>
          <w:sz w:val="16"/>
          <w:szCs w:val="16"/>
        </w:rPr>
      </w:pPr>
      <w:r w:rsidRPr="00FE6985">
        <w:rPr>
          <w:rFonts w:ascii="Times New Roman" w:eastAsia="Times New Roman" w:hAnsi="Times New Roman" w:cs="Times New Roman"/>
          <w:spacing w:val="10"/>
          <w:sz w:val="16"/>
          <w:szCs w:val="16"/>
        </w:rPr>
        <w:t>624.</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spacing w:val="10"/>
          <w:sz w:val="16"/>
          <w:szCs w:val="16"/>
        </w:rPr>
        <w:t>小王作为某项目的项目经理，决定采用投标人会议的方式选择卖方。以下做法中，正确的是()。</w:t>
      </w:r>
      <w:r w:rsidRPr="00FE6985">
        <w:rPr>
          <w:rFonts w:ascii="宋体" w:eastAsia="宋体" w:hAnsi="宋体" w:cs="宋体"/>
          <w:spacing w:val="8"/>
          <w:sz w:val="16"/>
          <w:szCs w:val="16"/>
        </w:rPr>
        <w:t xml:space="preserve"> </w:t>
      </w:r>
      <w:r w:rsidRPr="00FE6985">
        <w:rPr>
          <w:rFonts w:ascii="宋体" w:eastAsia="宋体" w:hAnsi="宋体" w:cs="宋体"/>
          <w:b/>
          <w:bCs/>
          <w:spacing w:val="10"/>
          <w:sz w:val="16"/>
          <w:szCs w:val="16"/>
        </w:rPr>
        <w:t>【17上】</w:t>
      </w:r>
      <w:r w:rsidRPr="00FE6985">
        <w:rPr>
          <w:rFonts w:ascii="宋体" w:eastAsia="宋体" w:hAnsi="宋体" w:cs="宋体"/>
          <w:sz w:val="16"/>
          <w:szCs w:val="16"/>
        </w:rPr>
        <w:t xml:space="preserve"> </w:t>
      </w:r>
      <w:r w:rsidRPr="00FE6985">
        <w:rPr>
          <w:rFonts w:ascii="宋体" w:eastAsia="宋体" w:hAnsi="宋体" w:cs="宋体"/>
          <w:spacing w:val="15"/>
          <w:sz w:val="16"/>
          <w:szCs w:val="16"/>
        </w:rPr>
        <w:t>A.</w:t>
      </w:r>
      <w:r w:rsidRPr="00FE6985">
        <w:rPr>
          <w:rFonts w:ascii="宋体" w:eastAsia="宋体" w:hAnsi="宋体" w:cs="宋体"/>
          <w:spacing w:val="-47"/>
          <w:sz w:val="16"/>
          <w:szCs w:val="16"/>
        </w:rPr>
        <w:t xml:space="preserve"> </w:t>
      </w:r>
      <w:r w:rsidRPr="00FE6985">
        <w:rPr>
          <w:rFonts w:ascii="宋体" w:eastAsia="宋体" w:hAnsi="宋体" w:cs="宋体"/>
          <w:spacing w:val="15"/>
          <w:sz w:val="16"/>
          <w:szCs w:val="16"/>
        </w:rPr>
        <w:t>限制参会者提问的次数，防止少数人问太多的问题</w:t>
      </w:r>
    </w:p>
    <w:p w14:paraId="1BD6F5D0" w14:textId="77777777" w:rsidR="000959E8" w:rsidRPr="00FE6985" w:rsidRDefault="00000000">
      <w:pPr>
        <w:spacing w:before="85" w:line="219" w:lineRule="auto"/>
        <w:ind w:left="450"/>
        <w:rPr>
          <w:rFonts w:ascii="宋体" w:eastAsia="宋体" w:hAnsi="宋体" w:cs="宋体"/>
          <w:sz w:val="16"/>
          <w:szCs w:val="16"/>
        </w:rPr>
      </w:pPr>
      <w:r w:rsidRPr="00FE6985">
        <w:rPr>
          <w:rFonts w:ascii="宋体" w:eastAsia="宋体" w:hAnsi="宋体" w:cs="宋体"/>
          <w:spacing w:val="12"/>
          <w:sz w:val="16"/>
          <w:szCs w:val="16"/>
        </w:rPr>
        <w:t>B.防止参会者试下提问</w:t>
      </w:r>
    </w:p>
    <w:p w14:paraId="20A0E43D" w14:textId="77777777" w:rsidR="000959E8" w:rsidRPr="00FE6985" w:rsidRDefault="00000000">
      <w:pPr>
        <w:spacing w:before="85" w:line="310" w:lineRule="exact"/>
        <w:ind w:left="450"/>
        <w:rPr>
          <w:rFonts w:ascii="宋体" w:eastAsia="宋体" w:hAnsi="宋体" w:cs="宋体"/>
          <w:sz w:val="16"/>
          <w:szCs w:val="16"/>
        </w:rPr>
      </w:pPr>
      <w:r w:rsidRPr="00FE6985">
        <w:rPr>
          <w:rFonts w:ascii="宋体" w:eastAsia="宋体" w:hAnsi="宋体" w:cs="宋体"/>
          <w:spacing w:val="10"/>
          <w:position w:val="8"/>
          <w:sz w:val="16"/>
          <w:szCs w:val="16"/>
        </w:rPr>
        <w:t>C.小王不需要参加投标人会议，只需采购管理员参加即可</w:t>
      </w:r>
    </w:p>
    <w:p w14:paraId="5760AA10" w14:textId="77777777" w:rsidR="000959E8" w:rsidRPr="00FE6985" w:rsidRDefault="00000000">
      <w:pPr>
        <w:spacing w:before="1" w:line="218" w:lineRule="auto"/>
        <w:ind w:left="450"/>
        <w:rPr>
          <w:rFonts w:ascii="宋体" w:eastAsia="宋体" w:hAnsi="宋体" w:cs="宋体"/>
          <w:sz w:val="16"/>
          <w:szCs w:val="16"/>
        </w:rPr>
      </w:pPr>
      <w:r w:rsidRPr="00FE6985">
        <w:rPr>
          <w:rFonts w:ascii="宋体" w:eastAsia="宋体" w:hAnsi="宋体" w:cs="宋体"/>
          <w:spacing w:val="15"/>
          <w:sz w:val="16"/>
          <w:szCs w:val="16"/>
        </w:rPr>
        <w:t>D.设法获得每个参会者的机密信息</w:t>
      </w:r>
    </w:p>
    <w:p w14:paraId="3269009B" w14:textId="77777777" w:rsidR="000959E8" w:rsidRPr="00FE6985" w:rsidRDefault="00000000">
      <w:pPr>
        <w:spacing w:before="244" w:line="184" w:lineRule="auto"/>
        <w:ind w:left="4710"/>
        <w:rPr>
          <w:rFonts w:ascii="宋体" w:eastAsia="宋体" w:hAnsi="宋体" w:cs="宋体"/>
          <w:sz w:val="16"/>
          <w:szCs w:val="16"/>
        </w:rPr>
      </w:pPr>
      <w:r w:rsidRPr="00FE6985">
        <w:rPr>
          <w:rFonts w:ascii="宋体" w:eastAsia="宋体" w:hAnsi="宋体" w:cs="宋体"/>
          <w:spacing w:val="-19"/>
          <w:w w:val="95"/>
          <w:sz w:val="16"/>
          <w:szCs w:val="16"/>
        </w:rPr>
        <w:t>—136—</w:t>
      </w:r>
    </w:p>
    <w:p w14:paraId="0148F728" w14:textId="06840F5E" w:rsidR="000959E8" w:rsidRPr="00FE6985" w:rsidRDefault="00164E7B">
      <w:pPr>
        <w:spacing w:before="40" w:line="216" w:lineRule="auto"/>
        <w:ind w:left="309"/>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673E5986"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5DFD5906" w14:textId="57028AF4" w:rsidR="000959E8" w:rsidRPr="00FE6985" w:rsidRDefault="005E0387">
      <w:pPr>
        <w:spacing w:before="4" w:line="212" w:lineRule="auto"/>
        <w:ind w:left="97"/>
        <w:rPr>
          <w:rFonts w:ascii="楷体" w:eastAsia="楷体" w:hAnsi="楷体" w:cs="楷体"/>
          <w:sz w:val="16"/>
          <w:szCs w:val="16"/>
        </w:rPr>
      </w:pPr>
      <w:r w:rsidRPr="00FE6985">
        <w:rPr>
          <w:rFonts w:ascii="宋体" w:eastAsia="宋体" w:hAnsi="宋体" w:cs="宋体"/>
          <w:b/>
          <w:bCs/>
          <w:color w:val="003BA2"/>
          <w:spacing w:val="-5"/>
          <w:sz w:val="16"/>
          <w:szCs w:val="16"/>
          <w:u w:val="single"/>
        </w:rPr>
        <w:lastRenderedPageBreak/>
        <w:t xml:space="preserve"> </w:t>
      </w:r>
      <w:r w:rsidRPr="00FE6985">
        <w:rPr>
          <w:rFonts w:ascii="楷体" w:eastAsia="楷体" w:hAnsi="楷体" w:cs="楷体"/>
          <w:sz w:val="16"/>
          <w:szCs w:val="16"/>
          <w:u w:val="single"/>
        </w:rPr>
        <w:t xml:space="preserve"> </w:t>
      </w:r>
    </w:p>
    <w:p w14:paraId="5B4D1D56" w14:textId="77777777" w:rsidR="000959E8" w:rsidRPr="00FE6985" w:rsidRDefault="00000000">
      <w:pPr>
        <w:spacing w:before="13" w:line="320" w:lineRule="exact"/>
        <w:ind w:firstLine="614"/>
        <w:textAlignment w:val="center"/>
        <w:rPr>
          <w:sz w:val="16"/>
          <w:szCs w:val="16"/>
        </w:rPr>
      </w:pPr>
      <w:r>
        <w:rPr>
          <w:sz w:val="16"/>
          <w:szCs w:val="16"/>
        </w:rPr>
      </w:r>
      <w:r>
        <w:rPr>
          <w:sz w:val="16"/>
          <w:szCs w:val="16"/>
        </w:rPr>
        <w:pict w14:anchorId="281D67D4">
          <v:group id="_x0000_s2198" style="width:104.85pt;height:16pt;mso-position-horizontal-relative:char;mso-position-vertical-relative:line" coordsize="2096,320">
            <v:shape id="_x0000_s2200" type="#_x0000_t75" style="position:absolute;width:2090;height:320">
              <v:imagedata r:id="rId353" o:title=""/>
            </v:shape>
            <v:shape id="_x0000_s2199" type="#_x0000_t202" style="position:absolute;left:-20;top:-20;width:2136;height:400" filled="f" stroked="f">
              <v:textbox inset="0,0,0,0">
                <w:txbxContent>
                  <w:p w14:paraId="4A6E42F3" w14:textId="77777777" w:rsidR="000959E8" w:rsidRDefault="00000000">
                    <w:pPr>
                      <w:spacing w:before="115" w:line="227" w:lineRule="auto"/>
                      <w:ind w:left="32"/>
                      <w:rPr>
                        <w:rFonts w:ascii="楷体" w:eastAsia="楷体" w:hAnsi="楷体" w:cs="楷体"/>
                      </w:rPr>
                    </w:pPr>
                    <w:r>
                      <w:rPr>
                        <w:rFonts w:ascii="楷体" w:eastAsia="楷体" w:hAnsi="楷体" w:cs="楷体"/>
                        <w:b/>
                        <w:bCs/>
                        <w:spacing w:val="38"/>
                      </w:rPr>
                      <w:t>考点122:控制采购</w:t>
                    </w:r>
                  </w:p>
                </w:txbxContent>
              </v:textbox>
            </v:shape>
            <w10:anchorlock/>
          </v:group>
        </w:pict>
      </w:r>
    </w:p>
    <w:p w14:paraId="386B4422" w14:textId="77777777" w:rsidR="000959E8" w:rsidRPr="00FE6985" w:rsidRDefault="00000000">
      <w:pPr>
        <w:spacing w:before="64" w:line="256" w:lineRule="auto"/>
        <w:ind w:left="94" w:right="243" w:firstLine="420"/>
        <w:rPr>
          <w:rFonts w:ascii="宋体" w:eastAsia="宋体" w:hAnsi="宋体" w:cs="宋体"/>
          <w:sz w:val="16"/>
          <w:szCs w:val="16"/>
        </w:rPr>
      </w:pPr>
      <w:r w:rsidRPr="00FE6985">
        <w:rPr>
          <w:rFonts w:ascii="Times New Roman" w:eastAsia="Times New Roman" w:hAnsi="Times New Roman" w:cs="Times New Roman"/>
          <w:b/>
          <w:bCs/>
          <w:sz w:val="16"/>
          <w:szCs w:val="16"/>
        </w:rPr>
        <w:t>1</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b/>
          <w:bCs/>
          <w:sz w:val="16"/>
          <w:szCs w:val="16"/>
        </w:rPr>
        <w:t>、</w:t>
      </w:r>
      <w:r w:rsidRPr="00FE6985">
        <w:rPr>
          <w:rFonts w:ascii="宋体" w:eastAsia="宋体" w:hAnsi="宋体" w:cs="宋体"/>
          <w:b/>
          <w:bCs/>
          <w:sz w:val="16"/>
          <w:szCs w:val="16"/>
          <w:u w:val="single"/>
        </w:rPr>
        <w:t>控制采购过程是买卖双方都需要的</w:t>
      </w:r>
      <w:r w:rsidRPr="00FE6985">
        <w:rPr>
          <w:rFonts w:ascii="宋体" w:eastAsia="宋体" w:hAnsi="宋体" w:cs="宋体"/>
          <w:b/>
          <w:bCs/>
          <w:sz w:val="16"/>
          <w:szCs w:val="16"/>
        </w:rPr>
        <w:t>。</w:t>
      </w:r>
      <w:r w:rsidRPr="00FE6985">
        <w:rPr>
          <w:rFonts w:ascii="宋体" w:eastAsia="宋体" w:hAnsi="宋体" w:cs="宋体"/>
          <w:sz w:val="16"/>
          <w:szCs w:val="16"/>
        </w:rPr>
        <w:t xml:space="preserve">该过程确保卖方的执行过程符合合同需求，确保买方可以按合 </w:t>
      </w:r>
      <w:r w:rsidRPr="00FE6985">
        <w:rPr>
          <w:rFonts w:ascii="宋体" w:eastAsia="宋体" w:hAnsi="宋体" w:cs="宋体"/>
          <w:spacing w:val="-1"/>
          <w:sz w:val="16"/>
          <w:szCs w:val="16"/>
        </w:rPr>
        <w:t>同条款去执行。对于使用来自多个供应商提供的产品、服务或成果的大型项目来说，合同管理的关键是管理</w:t>
      </w:r>
      <w:r w:rsidRPr="00FE6985">
        <w:rPr>
          <w:rFonts w:ascii="宋体" w:eastAsia="宋体" w:hAnsi="宋体" w:cs="宋体"/>
          <w:spacing w:val="17"/>
          <w:sz w:val="16"/>
          <w:szCs w:val="16"/>
        </w:rPr>
        <w:t xml:space="preserve"> </w:t>
      </w:r>
      <w:r w:rsidRPr="00FE6985">
        <w:rPr>
          <w:rFonts w:ascii="宋体" w:eastAsia="宋体" w:hAnsi="宋体" w:cs="宋体"/>
          <w:spacing w:val="13"/>
          <w:sz w:val="16"/>
          <w:szCs w:val="16"/>
        </w:rPr>
        <w:t>买方卖方间的接口，以及多个卖方间的接口</w:t>
      </w:r>
      <w:r w:rsidRPr="00FE6985">
        <w:rPr>
          <w:rFonts w:ascii="宋体" w:eastAsia="宋体" w:hAnsi="宋体" w:cs="宋体"/>
          <w:spacing w:val="13"/>
          <w:sz w:val="16"/>
          <w:szCs w:val="16"/>
          <w:shd w:val="clear" w:color="auto" w:fill="FAB700"/>
        </w:rPr>
        <w:t>。(16下60)(18上60)</w:t>
      </w:r>
    </w:p>
    <w:p w14:paraId="0621A8AB" w14:textId="77777777" w:rsidR="000959E8" w:rsidRPr="00FE6985" w:rsidRDefault="00000000">
      <w:pPr>
        <w:spacing w:before="59" w:line="245" w:lineRule="auto"/>
        <w:ind w:left="94" w:right="162" w:firstLine="420"/>
        <w:rPr>
          <w:rFonts w:ascii="宋体" w:eastAsia="宋体" w:hAnsi="宋体" w:cs="宋体"/>
          <w:sz w:val="16"/>
          <w:szCs w:val="16"/>
        </w:rPr>
      </w:pPr>
      <w:r w:rsidRPr="00FE6985">
        <w:rPr>
          <w:rFonts w:ascii="宋体" w:eastAsia="宋体" w:hAnsi="宋体" w:cs="宋体"/>
          <w:spacing w:val="-1"/>
          <w:sz w:val="16"/>
          <w:szCs w:val="16"/>
        </w:rPr>
        <w:t>2、控制采购的依据：项目管理计划、采购文件、合同及合同管理计划、绩效报告、已批</w:t>
      </w:r>
      <w:r w:rsidRPr="00FE6985">
        <w:rPr>
          <w:rFonts w:ascii="宋体" w:eastAsia="宋体" w:hAnsi="宋体" w:cs="宋体"/>
          <w:spacing w:val="-2"/>
          <w:sz w:val="16"/>
          <w:szCs w:val="16"/>
        </w:rPr>
        <w:t>准的变更申请、</w:t>
      </w:r>
      <w:r w:rsidRPr="00FE6985">
        <w:rPr>
          <w:rFonts w:ascii="宋体" w:eastAsia="宋体" w:hAnsi="宋体" w:cs="宋体"/>
          <w:sz w:val="16"/>
          <w:szCs w:val="16"/>
        </w:rPr>
        <w:t xml:space="preserve"> </w:t>
      </w:r>
      <w:r w:rsidRPr="00FE6985">
        <w:rPr>
          <w:rFonts w:ascii="宋体" w:eastAsia="宋体" w:hAnsi="宋体" w:cs="宋体"/>
          <w:spacing w:val="-1"/>
          <w:sz w:val="16"/>
          <w:szCs w:val="16"/>
        </w:rPr>
        <w:t>工作绩效报告和工作绩效信息</w:t>
      </w:r>
    </w:p>
    <w:p w14:paraId="54505334" w14:textId="77777777" w:rsidR="000959E8" w:rsidRPr="00FE6985" w:rsidRDefault="00000000">
      <w:pPr>
        <w:spacing w:before="58" w:line="247" w:lineRule="auto"/>
        <w:ind w:left="97" w:right="216" w:firstLine="417"/>
        <w:rPr>
          <w:rFonts w:ascii="宋体" w:eastAsia="宋体" w:hAnsi="宋体" w:cs="宋体"/>
          <w:sz w:val="16"/>
          <w:szCs w:val="16"/>
        </w:rPr>
      </w:pPr>
      <w:r w:rsidRPr="00FE6985">
        <w:rPr>
          <w:rFonts w:ascii="Times New Roman" w:eastAsia="Times New Roman" w:hAnsi="Times New Roman" w:cs="Times New Roman"/>
          <w:spacing w:val="-3"/>
          <w:sz w:val="16"/>
          <w:szCs w:val="16"/>
        </w:rPr>
        <w:t>3</w:t>
      </w:r>
      <w:r w:rsidRPr="00FE6985">
        <w:rPr>
          <w:rFonts w:ascii="Times New Roman" w:eastAsia="Times New Roman" w:hAnsi="Times New Roman" w:cs="Times New Roman"/>
          <w:spacing w:val="-17"/>
          <w:sz w:val="16"/>
          <w:szCs w:val="16"/>
        </w:rPr>
        <w:t xml:space="preserve"> </w:t>
      </w:r>
      <w:r w:rsidRPr="00FE6985">
        <w:rPr>
          <w:rFonts w:ascii="宋体" w:eastAsia="宋体" w:hAnsi="宋体" w:cs="宋体"/>
          <w:spacing w:val="-3"/>
          <w:sz w:val="16"/>
          <w:szCs w:val="16"/>
        </w:rPr>
        <w:t>、控制采购的工具和技术有：</w:t>
      </w:r>
      <w:r w:rsidRPr="00FE6985">
        <w:rPr>
          <w:rFonts w:ascii="宋体" w:eastAsia="宋体" w:hAnsi="宋体" w:cs="宋体"/>
          <w:spacing w:val="28"/>
          <w:sz w:val="16"/>
          <w:szCs w:val="16"/>
        </w:rPr>
        <w:t xml:space="preserve"> </w:t>
      </w:r>
      <w:r w:rsidRPr="00FE6985">
        <w:rPr>
          <w:rFonts w:ascii="宋体" w:eastAsia="宋体" w:hAnsi="宋体" w:cs="宋体"/>
          <w:b/>
          <w:bCs/>
          <w:spacing w:val="-3"/>
          <w:sz w:val="16"/>
          <w:szCs w:val="16"/>
          <w:u w:val="single"/>
        </w:rPr>
        <w:t>合同变更控制系统、买方主持的绩效评审、检查和审计、绩效报告、支</w:t>
      </w:r>
      <w:r w:rsidRPr="00FE6985">
        <w:rPr>
          <w:rFonts w:ascii="宋体" w:eastAsia="宋体" w:hAnsi="宋体" w:cs="宋体"/>
          <w:sz w:val="16"/>
          <w:szCs w:val="16"/>
        </w:rPr>
        <w:t xml:space="preserve"> </w:t>
      </w:r>
      <w:r w:rsidRPr="00FE6985">
        <w:rPr>
          <w:rFonts w:ascii="宋体" w:eastAsia="宋体" w:hAnsi="宋体" w:cs="宋体"/>
          <w:b/>
          <w:bCs/>
          <w:spacing w:val="-3"/>
          <w:sz w:val="16"/>
          <w:szCs w:val="16"/>
          <w:u w:val="single"/>
        </w:rPr>
        <w:t>付系统、索赔管理和自动的工具系统</w:t>
      </w:r>
      <w:r w:rsidRPr="00FE6985">
        <w:rPr>
          <w:rFonts w:ascii="宋体" w:eastAsia="宋体" w:hAnsi="宋体" w:cs="宋体"/>
          <w:b/>
          <w:bCs/>
          <w:spacing w:val="-3"/>
          <w:sz w:val="16"/>
          <w:szCs w:val="16"/>
        </w:rPr>
        <w:t>等</w:t>
      </w:r>
    </w:p>
    <w:p w14:paraId="2894DCBD" w14:textId="77777777" w:rsidR="000959E8" w:rsidRPr="00FE6985" w:rsidRDefault="00000000">
      <w:pPr>
        <w:spacing w:before="60" w:line="219" w:lineRule="auto"/>
        <w:ind w:left="515"/>
        <w:rPr>
          <w:rFonts w:ascii="宋体" w:eastAsia="宋体" w:hAnsi="宋体" w:cs="宋体"/>
          <w:sz w:val="16"/>
          <w:szCs w:val="16"/>
        </w:rPr>
      </w:pPr>
      <w:r w:rsidRPr="00FE6985">
        <w:rPr>
          <w:rFonts w:ascii="Times New Roman" w:eastAsia="Times New Roman" w:hAnsi="Times New Roman" w:cs="Times New Roman"/>
          <w:b/>
          <w:bCs/>
          <w:spacing w:val="-3"/>
          <w:sz w:val="16"/>
          <w:szCs w:val="16"/>
        </w:rPr>
        <w:t>4</w:t>
      </w:r>
      <w:r w:rsidRPr="00FE6985">
        <w:rPr>
          <w:rFonts w:ascii="Times New Roman" w:eastAsia="Times New Roman" w:hAnsi="Times New Roman" w:cs="Times New Roman"/>
          <w:spacing w:val="-30"/>
          <w:sz w:val="16"/>
          <w:szCs w:val="16"/>
        </w:rPr>
        <w:t xml:space="preserve"> </w:t>
      </w:r>
      <w:r w:rsidRPr="00FE6985">
        <w:rPr>
          <w:rFonts w:ascii="宋体" w:eastAsia="宋体" w:hAnsi="宋体" w:cs="宋体"/>
          <w:b/>
          <w:bCs/>
          <w:spacing w:val="-3"/>
          <w:sz w:val="16"/>
          <w:szCs w:val="16"/>
        </w:rPr>
        <w:t>、</w:t>
      </w:r>
      <w:r w:rsidRPr="00FE6985">
        <w:rPr>
          <w:rFonts w:ascii="宋体" w:eastAsia="宋体" w:hAnsi="宋体" w:cs="宋体"/>
          <w:b/>
          <w:bCs/>
          <w:spacing w:val="-3"/>
          <w:sz w:val="16"/>
          <w:szCs w:val="16"/>
          <w:u w:val="single"/>
        </w:rPr>
        <w:t>采购审计的目标是找出本次采购的成功和失败之处</w:t>
      </w:r>
      <w:r w:rsidRPr="00FE6985">
        <w:rPr>
          <w:rFonts w:ascii="宋体" w:eastAsia="宋体" w:hAnsi="宋体" w:cs="宋体"/>
          <w:spacing w:val="-3"/>
          <w:sz w:val="16"/>
          <w:szCs w:val="16"/>
        </w:rPr>
        <w:t>，以</w:t>
      </w:r>
      <w:proofErr w:type="gramStart"/>
      <w:r w:rsidRPr="00FE6985">
        <w:rPr>
          <w:rFonts w:ascii="宋体" w:eastAsia="宋体" w:hAnsi="宋体" w:cs="宋体"/>
          <w:spacing w:val="-3"/>
          <w:sz w:val="16"/>
          <w:szCs w:val="16"/>
        </w:rPr>
        <w:t>供项目</w:t>
      </w:r>
      <w:proofErr w:type="gramEnd"/>
      <w:r w:rsidRPr="00FE6985">
        <w:rPr>
          <w:rFonts w:ascii="宋体" w:eastAsia="宋体" w:hAnsi="宋体" w:cs="宋体"/>
          <w:spacing w:val="-3"/>
          <w:sz w:val="16"/>
          <w:szCs w:val="16"/>
        </w:rPr>
        <w:t>执行组织内的其他项目借鉴</w:t>
      </w:r>
      <w:r w:rsidRPr="00FE6985">
        <w:rPr>
          <w:rFonts w:ascii="宋体" w:eastAsia="宋体" w:hAnsi="宋体" w:cs="宋体"/>
          <w:spacing w:val="-4"/>
          <w:sz w:val="16"/>
          <w:szCs w:val="16"/>
          <w:shd w:val="clear" w:color="auto" w:fill="FAB700"/>
        </w:rPr>
        <w:t>。(</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4"/>
          <w:sz w:val="16"/>
          <w:szCs w:val="16"/>
          <w:shd w:val="clear" w:color="auto" w:fill="FAB700"/>
        </w:rPr>
        <w:t>0</w:t>
      </w:r>
      <w:r w:rsidRPr="00FE6985">
        <w:rPr>
          <w:rFonts w:ascii="宋体" w:eastAsia="宋体" w:hAnsi="宋体" w:cs="宋体"/>
          <w:spacing w:val="2"/>
          <w:sz w:val="16"/>
          <w:szCs w:val="16"/>
          <w:shd w:val="clear" w:color="auto" w:fill="FAB700"/>
        </w:rPr>
        <w:t xml:space="preserve"> </w:t>
      </w:r>
      <w:r w:rsidRPr="00FE6985">
        <w:rPr>
          <w:rFonts w:ascii="宋体" w:eastAsia="宋体" w:hAnsi="宋体" w:cs="宋体"/>
          <w:spacing w:val="-4"/>
          <w:sz w:val="16"/>
          <w:szCs w:val="16"/>
          <w:shd w:val="clear" w:color="auto" w:fill="FAB700"/>
        </w:rPr>
        <w:t>9</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4"/>
          <w:sz w:val="16"/>
          <w:szCs w:val="16"/>
          <w:shd w:val="clear" w:color="auto" w:fill="FAB700"/>
        </w:rPr>
        <w:t>下</w:t>
      </w:r>
    </w:p>
    <w:p w14:paraId="71E5193F" w14:textId="77777777" w:rsidR="000959E8" w:rsidRPr="00FE6985" w:rsidRDefault="00000000">
      <w:pPr>
        <w:spacing w:before="65" w:line="222" w:lineRule="auto"/>
        <w:ind w:left="97"/>
        <w:rPr>
          <w:rFonts w:ascii="宋体" w:eastAsia="宋体" w:hAnsi="宋体" w:cs="宋体"/>
          <w:sz w:val="16"/>
          <w:szCs w:val="16"/>
        </w:rPr>
      </w:pPr>
      <w:r w:rsidRPr="00FE6985">
        <w:rPr>
          <w:rFonts w:ascii="宋体" w:eastAsia="宋体" w:hAnsi="宋体" w:cs="宋体"/>
          <w:b/>
          <w:bCs/>
          <w:spacing w:val="22"/>
          <w:sz w:val="16"/>
          <w:szCs w:val="16"/>
          <w:shd w:val="clear" w:color="auto" w:fill="FAB700"/>
        </w:rPr>
        <w:t>58)(10上63)</w:t>
      </w:r>
    </w:p>
    <w:p w14:paraId="7D0676E0" w14:textId="77777777" w:rsidR="000959E8" w:rsidRPr="00FE6985" w:rsidRDefault="00000000">
      <w:pPr>
        <w:spacing w:before="53" w:line="234" w:lineRule="auto"/>
        <w:ind w:left="97" w:right="242" w:firstLine="417"/>
        <w:rPr>
          <w:rFonts w:ascii="Times New Roman" w:eastAsia="Times New Roman" w:hAnsi="Times New Roman" w:cs="Times New Roman"/>
          <w:sz w:val="16"/>
          <w:szCs w:val="16"/>
        </w:rPr>
      </w:pPr>
      <w:r w:rsidRPr="00FE6985">
        <w:rPr>
          <w:rFonts w:ascii="Times New Roman" w:eastAsia="Times New Roman" w:hAnsi="Times New Roman" w:cs="Times New Roman"/>
          <w:b/>
          <w:bCs/>
          <w:spacing w:val="-1"/>
          <w:sz w:val="16"/>
          <w:szCs w:val="16"/>
        </w:rPr>
        <w:t>5</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1"/>
          <w:sz w:val="16"/>
          <w:szCs w:val="16"/>
        </w:rPr>
        <w:t>、合同变更控制系统</w:t>
      </w:r>
      <w:r w:rsidRPr="00FE6985">
        <w:rPr>
          <w:rFonts w:ascii="宋体" w:eastAsia="宋体" w:hAnsi="宋体" w:cs="宋体"/>
          <w:b/>
          <w:bCs/>
          <w:spacing w:val="-1"/>
          <w:sz w:val="16"/>
          <w:szCs w:val="16"/>
          <w:u w:val="single"/>
        </w:rPr>
        <w:t>包括：变更过程的书面记录工作、变更跟踪系统、变更争议解决程序，已经各种</w:t>
      </w:r>
      <w:r w:rsidRPr="00FE6985">
        <w:rPr>
          <w:rFonts w:ascii="宋体" w:eastAsia="宋体" w:hAnsi="宋体" w:cs="宋体"/>
          <w:sz w:val="16"/>
          <w:szCs w:val="16"/>
        </w:rPr>
        <w:t xml:space="preserve"> </w:t>
      </w:r>
      <w:r w:rsidRPr="00FE6985">
        <w:rPr>
          <w:rFonts w:ascii="宋体" w:eastAsia="宋体" w:hAnsi="宋体" w:cs="宋体"/>
          <w:b/>
          <w:bCs/>
          <w:spacing w:val="-15"/>
          <w:sz w:val="16"/>
          <w:szCs w:val="16"/>
          <w:u w:val="single"/>
        </w:rPr>
        <w:t>变更所需的审批层次</w:t>
      </w:r>
      <w:r w:rsidRPr="00FE6985">
        <w:rPr>
          <w:rFonts w:ascii="宋体" w:eastAsia="宋体" w:hAnsi="宋体" w:cs="宋体"/>
          <w:b/>
          <w:bCs/>
          <w:spacing w:val="-15"/>
          <w:sz w:val="16"/>
          <w:szCs w:val="16"/>
        </w:rPr>
        <w:t>。</w:t>
      </w:r>
      <w:r w:rsidRPr="00FE6985">
        <w:rPr>
          <w:rFonts w:ascii="宋体" w:eastAsia="宋体" w:hAnsi="宋体" w:cs="宋体"/>
          <w:spacing w:val="-50"/>
          <w:sz w:val="16"/>
          <w:szCs w:val="16"/>
          <w:u w:val="single"/>
          <w:shd w:val="clear" w:color="auto" w:fill="FAB700"/>
        </w:rPr>
        <w:t xml:space="preserve"> </w:t>
      </w:r>
      <w:r w:rsidRPr="00FE6985">
        <w:rPr>
          <w:rFonts w:ascii="宋体" w:eastAsia="宋体" w:hAnsi="宋体" w:cs="宋体"/>
          <w:b/>
          <w:bCs/>
          <w:spacing w:val="-15"/>
          <w:sz w:val="16"/>
          <w:szCs w:val="16"/>
          <w:u w:val="single"/>
          <w:shd w:val="clear" w:color="auto" w:fill="FAB700"/>
        </w:rPr>
        <w:t>(</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b/>
          <w:bCs/>
          <w:spacing w:val="-15"/>
          <w:sz w:val="16"/>
          <w:szCs w:val="16"/>
          <w:u w:val="single"/>
          <w:shd w:val="clear" w:color="auto" w:fill="FAB700"/>
        </w:rPr>
        <w:t>1</w:t>
      </w:r>
      <w:r w:rsidRPr="00FE6985">
        <w:rPr>
          <w:rFonts w:ascii="宋体" w:eastAsia="宋体" w:hAnsi="宋体" w:cs="宋体"/>
          <w:spacing w:val="-8"/>
          <w:sz w:val="16"/>
          <w:szCs w:val="16"/>
          <w:u w:val="single"/>
          <w:shd w:val="clear" w:color="auto" w:fill="FAB700"/>
        </w:rPr>
        <w:t xml:space="preserve"> </w:t>
      </w:r>
      <w:r w:rsidRPr="00FE6985">
        <w:rPr>
          <w:rFonts w:ascii="宋体" w:eastAsia="宋体" w:hAnsi="宋体" w:cs="宋体"/>
          <w:b/>
          <w:bCs/>
          <w:spacing w:val="-15"/>
          <w:sz w:val="16"/>
          <w:szCs w:val="16"/>
          <w:u w:val="single"/>
          <w:shd w:val="clear" w:color="auto" w:fill="FAB700"/>
        </w:rPr>
        <w:t>7</w:t>
      </w:r>
      <w:r w:rsidRPr="00FE6985">
        <w:rPr>
          <w:rFonts w:ascii="宋体" w:eastAsia="宋体" w:hAnsi="宋体" w:cs="宋体"/>
          <w:spacing w:val="-10"/>
          <w:sz w:val="16"/>
          <w:szCs w:val="16"/>
          <w:u w:val="single"/>
          <w:shd w:val="clear" w:color="auto" w:fill="FAB700"/>
        </w:rPr>
        <w:t xml:space="preserve"> </w:t>
      </w:r>
      <w:r w:rsidRPr="00FE6985">
        <w:rPr>
          <w:rFonts w:ascii="宋体" w:eastAsia="宋体" w:hAnsi="宋体" w:cs="宋体"/>
          <w:b/>
          <w:bCs/>
          <w:spacing w:val="-15"/>
          <w:sz w:val="16"/>
          <w:szCs w:val="16"/>
          <w:u w:val="single"/>
          <w:shd w:val="clear" w:color="auto" w:fill="FAB700"/>
        </w:rPr>
        <w:t>上</w:t>
      </w:r>
      <w:r w:rsidRPr="00FE6985">
        <w:rPr>
          <w:rFonts w:ascii="Times New Roman" w:eastAsia="Times New Roman" w:hAnsi="Times New Roman" w:cs="Times New Roman"/>
          <w:spacing w:val="-15"/>
          <w:sz w:val="16"/>
          <w:szCs w:val="16"/>
          <w:u w:val="single"/>
          <w:shd w:val="clear" w:color="auto" w:fill="FAB700"/>
        </w:rPr>
        <w:t>59)</w:t>
      </w:r>
    </w:p>
    <w:p w14:paraId="7C0B6C47" w14:textId="77777777" w:rsidR="000959E8" w:rsidRPr="00FE6985" w:rsidRDefault="00000000">
      <w:pPr>
        <w:spacing w:before="111" w:line="219" w:lineRule="auto"/>
        <w:ind w:left="94"/>
        <w:rPr>
          <w:rFonts w:ascii="宋体" w:eastAsia="宋体" w:hAnsi="宋体" w:cs="宋体"/>
          <w:sz w:val="16"/>
          <w:szCs w:val="16"/>
        </w:rPr>
      </w:pPr>
      <w:r w:rsidRPr="00FE6985">
        <w:rPr>
          <w:rFonts w:ascii="Times New Roman" w:eastAsia="Times New Roman" w:hAnsi="Times New Roman" w:cs="Times New Roman"/>
          <w:spacing w:val="-3"/>
          <w:sz w:val="16"/>
          <w:szCs w:val="16"/>
        </w:rPr>
        <w:t>625.</w:t>
      </w:r>
      <w:r w:rsidRPr="00FE6985">
        <w:rPr>
          <w:rFonts w:ascii="宋体" w:eastAsia="宋体" w:hAnsi="宋体" w:cs="宋体"/>
          <w:spacing w:val="-3"/>
          <w:sz w:val="16"/>
          <w:szCs w:val="16"/>
        </w:rPr>
        <w:t>关于控制采购的描述，不正确的是()。</w:t>
      </w:r>
      <w:r w:rsidRPr="00FE6985">
        <w:rPr>
          <w:rFonts w:ascii="宋体" w:eastAsia="宋体" w:hAnsi="宋体" w:cs="宋体"/>
          <w:spacing w:val="26"/>
          <w:sz w:val="16"/>
          <w:szCs w:val="16"/>
        </w:rPr>
        <w:t xml:space="preserve"> </w:t>
      </w:r>
      <w:r w:rsidRPr="00FE6985">
        <w:rPr>
          <w:rFonts w:ascii="宋体" w:eastAsia="宋体" w:hAnsi="宋体" w:cs="宋体"/>
          <w:b/>
          <w:bCs/>
          <w:spacing w:val="-3"/>
          <w:sz w:val="16"/>
          <w:szCs w:val="16"/>
        </w:rPr>
        <w:t>【18上】</w:t>
      </w:r>
    </w:p>
    <w:p w14:paraId="5D45D834" w14:textId="77777777" w:rsidR="000959E8" w:rsidRPr="00FE6985" w:rsidRDefault="00000000">
      <w:pPr>
        <w:spacing w:before="70" w:line="246" w:lineRule="auto"/>
        <w:ind w:left="515" w:right="1497"/>
        <w:rPr>
          <w:rFonts w:ascii="宋体" w:eastAsia="宋体" w:hAnsi="宋体" w:cs="宋体"/>
          <w:sz w:val="16"/>
          <w:szCs w:val="16"/>
        </w:rPr>
      </w:pPr>
      <w:r w:rsidRPr="00FE6985">
        <w:rPr>
          <w:rFonts w:ascii="宋体" w:eastAsia="宋体" w:hAnsi="宋体" w:cs="宋体"/>
          <w:spacing w:val="-11"/>
          <w:sz w:val="16"/>
          <w:szCs w:val="16"/>
        </w:rPr>
        <w:t>A.控制采购是管理采购关系、监督合同执行情况，并依据需要实施变更和采取纠正措施的过程</w:t>
      </w:r>
      <w:r w:rsidRPr="00FE6985">
        <w:rPr>
          <w:rFonts w:ascii="宋体" w:eastAsia="宋体" w:hAnsi="宋体" w:cs="宋体"/>
          <w:spacing w:val="17"/>
          <w:sz w:val="16"/>
          <w:szCs w:val="16"/>
        </w:rPr>
        <w:t xml:space="preserve"> </w:t>
      </w:r>
      <w:r w:rsidRPr="00FE6985">
        <w:rPr>
          <w:rFonts w:ascii="宋体" w:eastAsia="宋体" w:hAnsi="宋体" w:cs="宋体"/>
          <w:spacing w:val="-3"/>
          <w:sz w:val="16"/>
          <w:szCs w:val="16"/>
        </w:rPr>
        <w:t>B.采购是买方行为，卖方不需要控制采购过程</w:t>
      </w:r>
    </w:p>
    <w:p w14:paraId="5B8418D5" w14:textId="77777777" w:rsidR="000959E8" w:rsidRPr="00FE6985" w:rsidRDefault="00000000">
      <w:pPr>
        <w:spacing w:before="61" w:line="311" w:lineRule="exact"/>
        <w:ind w:left="515"/>
        <w:rPr>
          <w:rFonts w:ascii="宋体" w:eastAsia="宋体" w:hAnsi="宋体" w:cs="宋体"/>
          <w:sz w:val="16"/>
          <w:szCs w:val="16"/>
        </w:rPr>
      </w:pPr>
      <w:r w:rsidRPr="00FE6985">
        <w:rPr>
          <w:rFonts w:ascii="宋体" w:eastAsia="宋体" w:hAnsi="宋体" w:cs="宋体"/>
          <w:spacing w:val="-3"/>
          <w:position w:val="7"/>
          <w:sz w:val="16"/>
          <w:szCs w:val="16"/>
        </w:rPr>
        <w:t>C.控制采购过程中，还需要财务管理工作</w:t>
      </w:r>
    </w:p>
    <w:p w14:paraId="75B98A54" w14:textId="77777777" w:rsidR="000959E8" w:rsidRPr="00FE6985" w:rsidRDefault="00000000">
      <w:pPr>
        <w:spacing w:line="218" w:lineRule="auto"/>
        <w:ind w:left="515"/>
        <w:rPr>
          <w:rFonts w:ascii="宋体" w:eastAsia="宋体" w:hAnsi="宋体" w:cs="宋体"/>
          <w:sz w:val="16"/>
          <w:szCs w:val="16"/>
        </w:rPr>
      </w:pPr>
      <w:r w:rsidRPr="00FE6985">
        <w:rPr>
          <w:rFonts w:ascii="宋体" w:eastAsia="宋体" w:hAnsi="宋体" w:cs="宋体"/>
          <w:spacing w:val="-3"/>
          <w:sz w:val="16"/>
          <w:szCs w:val="16"/>
        </w:rPr>
        <w:t>D.控制采购可以保证采购产品质量的控制</w:t>
      </w:r>
    </w:p>
    <w:p w14:paraId="69FCA862" w14:textId="77777777" w:rsidR="000959E8" w:rsidRPr="00FE6985" w:rsidRDefault="000959E8">
      <w:pPr>
        <w:spacing w:line="311" w:lineRule="auto"/>
        <w:rPr>
          <w:sz w:val="16"/>
          <w:szCs w:val="16"/>
        </w:rPr>
      </w:pPr>
    </w:p>
    <w:p w14:paraId="1CD498C9" w14:textId="77777777" w:rsidR="000959E8" w:rsidRPr="00FE6985" w:rsidRDefault="00000000">
      <w:pPr>
        <w:spacing w:before="69" w:line="246" w:lineRule="auto"/>
        <w:ind w:left="94" w:right="224"/>
        <w:rPr>
          <w:rFonts w:ascii="宋体" w:eastAsia="宋体" w:hAnsi="宋体" w:cs="宋体"/>
          <w:sz w:val="16"/>
          <w:szCs w:val="16"/>
        </w:rPr>
      </w:pPr>
      <w:r w:rsidRPr="00FE6985">
        <w:rPr>
          <w:rFonts w:ascii="宋体" w:eastAsia="宋体" w:hAnsi="宋体" w:cs="宋体"/>
          <w:sz w:val="16"/>
          <w:szCs w:val="16"/>
        </w:rPr>
        <w:t>626.采购过程需要进行控制，以发现采购计划与实施采购过程中的偏差。以下关于采</w:t>
      </w:r>
      <w:r w:rsidRPr="00FE6985">
        <w:rPr>
          <w:rFonts w:ascii="宋体" w:eastAsia="宋体" w:hAnsi="宋体" w:cs="宋体"/>
          <w:spacing w:val="-1"/>
          <w:sz w:val="16"/>
          <w:szCs w:val="16"/>
        </w:rPr>
        <w:t>购控制的叙述中，不正</w:t>
      </w:r>
      <w:r w:rsidRPr="00FE6985">
        <w:rPr>
          <w:rFonts w:ascii="宋体" w:eastAsia="宋体" w:hAnsi="宋体" w:cs="宋体"/>
          <w:sz w:val="16"/>
          <w:szCs w:val="16"/>
        </w:rPr>
        <w:t xml:space="preserve"> </w:t>
      </w:r>
      <w:r w:rsidRPr="00FE6985">
        <w:rPr>
          <w:rFonts w:ascii="宋体" w:eastAsia="宋体" w:hAnsi="宋体" w:cs="宋体"/>
          <w:spacing w:val="-5"/>
          <w:sz w:val="16"/>
          <w:szCs w:val="16"/>
        </w:rPr>
        <w:t>确的是()。</w:t>
      </w:r>
      <w:r w:rsidRPr="00FE6985">
        <w:rPr>
          <w:rFonts w:ascii="宋体" w:eastAsia="宋体" w:hAnsi="宋体" w:cs="宋体"/>
          <w:spacing w:val="-28"/>
          <w:sz w:val="16"/>
          <w:szCs w:val="16"/>
        </w:rPr>
        <w:t xml:space="preserve"> </w:t>
      </w:r>
      <w:r w:rsidRPr="00FE6985">
        <w:rPr>
          <w:rFonts w:ascii="宋体" w:eastAsia="宋体" w:hAnsi="宋体" w:cs="宋体"/>
          <w:b/>
          <w:bCs/>
          <w:spacing w:val="-5"/>
          <w:sz w:val="16"/>
          <w:szCs w:val="16"/>
        </w:rPr>
        <w:t>【16下】</w:t>
      </w:r>
    </w:p>
    <w:p w14:paraId="22F6210D" w14:textId="77777777" w:rsidR="000959E8" w:rsidRPr="00FE6985" w:rsidRDefault="00000000">
      <w:pPr>
        <w:spacing w:before="69" w:line="219" w:lineRule="auto"/>
        <w:ind w:left="515"/>
        <w:rPr>
          <w:rFonts w:ascii="宋体" w:eastAsia="宋体" w:hAnsi="宋体" w:cs="宋体"/>
          <w:sz w:val="16"/>
          <w:szCs w:val="16"/>
        </w:rPr>
      </w:pPr>
      <w:r w:rsidRPr="00FE6985">
        <w:rPr>
          <w:rFonts w:ascii="宋体" w:eastAsia="宋体" w:hAnsi="宋体" w:cs="宋体"/>
          <w:spacing w:val="-2"/>
          <w:sz w:val="16"/>
          <w:szCs w:val="16"/>
        </w:rPr>
        <w:t>A.控制采购过程是买方需要做的，卖方不需要控制采购</w:t>
      </w:r>
    </w:p>
    <w:p w14:paraId="575EB4E1" w14:textId="77777777" w:rsidR="000959E8" w:rsidRPr="00FE6985" w:rsidRDefault="00000000">
      <w:pPr>
        <w:spacing w:before="61" w:line="219" w:lineRule="auto"/>
        <w:ind w:left="515"/>
        <w:rPr>
          <w:rFonts w:ascii="宋体" w:eastAsia="宋体" w:hAnsi="宋体" w:cs="宋体"/>
          <w:sz w:val="16"/>
          <w:szCs w:val="16"/>
        </w:rPr>
      </w:pPr>
      <w:r w:rsidRPr="00FE6985">
        <w:rPr>
          <w:rFonts w:ascii="宋体" w:eastAsia="宋体" w:hAnsi="宋体" w:cs="宋体"/>
          <w:spacing w:val="-11"/>
          <w:sz w:val="16"/>
          <w:szCs w:val="16"/>
        </w:rPr>
        <w:t>B.控制采购是管理采购关系、监督合同执行情况，并根据需要实施变更和采取纠正措施的过程</w:t>
      </w:r>
    </w:p>
    <w:p w14:paraId="674E0EAD" w14:textId="77777777" w:rsidR="000959E8" w:rsidRPr="00FE6985" w:rsidRDefault="00000000">
      <w:pPr>
        <w:spacing w:before="61" w:line="311" w:lineRule="exact"/>
        <w:ind w:left="515"/>
        <w:rPr>
          <w:rFonts w:ascii="宋体" w:eastAsia="宋体" w:hAnsi="宋体" w:cs="宋体"/>
          <w:sz w:val="16"/>
          <w:szCs w:val="16"/>
        </w:rPr>
      </w:pPr>
      <w:r w:rsidRPr="00FE6985">
        <w:rPr>
          <w:rFonts w:ascii="宋体" w:eastAsia="宋体" w:hAnsi="宋体" w:cs="宋体"/>
          <w:spacing w:val="-2"/>
          <w:position w:val="7"/>
          <w:sz w:val="16"/>
          <w:szCs w:val="16"/>
        </w:rPr>
        <w:t>C.控制采购过程中可通过绩效评估，预测卖方未来项目执行能力</w:t>
      </w:r>
    </w:p>
    <w:p w14:paraId="3895F51D" w14:textId="77777777" w:rsidR="000959E8" w:rsidRPr="00FE6985" w:rsidRDefault="00000000">
      <w:pPr>
        <w:spacing w:line="218" w:lineRule="auto"/>
        <w:ind w:left="515"/>
        <w:rPr>
          <w:rFonts w:ascii="宋体" w:eastAsia="宋体" w:hAnsi="宋体" w:cs="宋体"/>
          <w:sz w:val="16"/>
          <w:szCs w:val="16"/>
        </w:rPr>
      </w:pPr>
      <w:r w:rsidRPr="00FE6985">
        <w:rPr>
          <w:rFonts w:ascii="宋体" w:eastAsia="宋体" w:hAnsi="宋体" w:cs="宋体"/>
          <w:spacing w:val="-4"/>
          <w:sz w:val="16"/>
          <w:szCs w:val="16"/>
        </w:rPr>
        <w:t>D.控制采购中需要进行财务管理工作</w:t>
      </w:r>
    </w:p>
    <w:p w14:paraId="6BE93372" w14:textId="77777777" w:rsidR="000959E8" w:rsidRPr="00FE6985" w:rsidRDefault="000959E8">
      <w:pPr>
        <w:spacing w:line="322" w:lineRule="auto"/>
        <w:rPr>
          <w:sz w:val="16"/>
          <w:szCs w:val="16"/>
        </w:rPr>
      </w:pPr>
    </w:p>
    <w:p w14:paraId="6C679B6A" w14:textId="77777777" w:rsidR="000959E8" w:rsidRPr="00FE6985" w:rsidRDefault="00000000">
      <w:pPr>
        <w:spacing w:before="69" w:line="236" w:lineRule="auto"/>
        <w:ind w:left="514" w:right="219" w:hanging="420"/>
        <w:rPr>
          <w:rFonts w:ascii="宋体" w:eastAsia="宋体" w:hAnsi="宋体" w:cs="宋体"/>
          <w:sz w:val="16"/>
          <w:szCs w:val="16"/>
        </w:rPr>
      </w:pPr>
      <w:r w:rsidRPr="00FE6985">
        <w:rPr>
          <w:rFonts w:ascii="宋体" w:eastAsia="宋体" w:hAnsi="宋体" w:cs="宋体"/>
          <w:spacing w:val="-12"/>
          <w:sz w:val="16"/>
          <w:szCs w:val="16"/>
        </w:rPr>
        <w:t>627.合同变更控制系统用来规范合同变更，保证买卖双方在合同变更过程中达成一致，其内容不包括()。【17上】</w:t>
      </w:r>
      <w:r w:rsidRPr="00FE6985">
        <w:rPr>
          <w:rFonts w:ascii="宋体" w:eastAsia="宋体" w:hAnsi="宋体" w:cs="宋体"/>
          <w:spacing w:val="12"/>
          <w:sz w:val="16"/>
          <w:szCs w:val="16"/>
        </w:rPr>
        <w:t xml:space="preserve"> </w:t>
      </w:r>
      <w:r w:rsidRPr="00FE6985">
        <w:rPr>
          <w:rFonts w:ascii="宋体" w:eastAsia="宋体" w:hAnsi="宋体" w:cs="宋体"/>
          <w:spacing w:val="-3"/>
          <w:sz w:val="16"/>
          <w:szCs w:val="16"/>
        </w:rPr>
        <w:t>A.变更跟踪系统</w:t>
      </w:r>
      <w:r w:rsidRPr="00FE6985">
        <w:rPr>
          <w:rFonts w:ascii="宋体" w:eastAsia="宋体" w:hAnsi="宋体" w:cs="宋体"/>
          <w:spacing w:val="28"/>
          <w:sz w:val="16"/>
          <w:szCs w:val="16"/>
        </w:rPr>
        <w:t xml:space="preserve">   </w:t>
      </w:r>
      <w:r w:rsidRPr="00FE6985">
        <w:rPr>
          <w:rFonts w:ascii="宋体" w:eastAsia="宋体" w:hAnsi="宋体" w:cs="宋体"/>
          <w:spacing w:val="-3"/>
          <w:sz w:val="16"/>
          <w:szCs w:val="16"/>
        </w:rPr>
        <w:t>B.变更书面记录</w:t>
      </w:r>
      <w:r w:rsidRPr="00FE6985">
        <w:rPr>
          <w:rFonts w:ascii="宋体" w:eastAsia="宋体" w:hAnsi="宋体" w:cs="宋体"/>
          <w:spacing w:val="35"/>
          <w:sz w:val="16"/>
          <w:szCs w:val="16"/>
        </w:rPr>
        <w:t xml:space="preserve">   </w:t>
      </w:r>
      <w:r w:rsidRPr="00FE6985">
        <w:rPr>
          <w:rFonts w:ascii="宋体" w:eastAsia="宋体" w:hAnsi="宋体" w:cs="宋体"/>
          <w:spacing w:val="-3"/>
          <w:sz w:val="16"/>
          <w:szCs w:val="16"/>
        </w:rPr>
        <w:t>C.变更争议解决程序</w:t>
      </w:r>
      <w:r w:rsidRPr="00FE6985">
        <w:rPr>
          <w:rFonts w:ascii="宋体" w:eastAsia="宋体" w:hAnsi="宋体" w:cs="宋体"/>
          <w:spacing w:val="27"/>
          <w:sz w:val="16"/>
          <w:szCs w:val="16"/>
        </w:rPr>
        <w:t xml:space="preserve">   </w:t>
      </w:r>
      <w:r w:rsidRPr="00FE6985">
        <w:rPr>
          <w:rFonts w:ascii="宋体" w:eastAsia="宋体" w:hAnsi="宋体" w:cs="宋体"/>
          <w:spacing w:val="-3"/>
          <w:sz w:val="16"/>
          <w:szCs w:val="16"/>
        </w:rPr>
        <w:t>D.合同审计程序</w:t>
      </w:r>
    </w:p>
    <w:p w14:paraId="5DC22D37" w14:textId="77777777" w:rsidR="000959E8" w:rsidRPr="00FE6985" w:rsidRDefault="00000000">
      <w:pPr>
        <w:spacing w:before="175" w:line="223" w:lineRule="auto"/>
        <w:ind w:left="3259"/>
        <w:rPr>
          <w:rFonts w:ascii="楷体" w:eastAsia="楷体" w:hAnsi="楷体" w:cs="楷体"/>
          <w:sz w:val="16"/>
          <w:szCs w:val="16"/>
        </w:rPr>
      </w:pPr>
      <w:r w:rsidRPr="00FE6985">
        <w:rPr>
          <w:rFonts w:ascii="楷体" w:eastAsia="楷体" w:hAnsi="楷体" w:cs="楷体"/>
          <w:b/>
          <w:bCs/>
          <w:spacing w:val="24"/>
          <w:sz w:val="16"/>
          <w:szCs w:val="16"/>
        </w:rPr>
        <w:t>第15章、文档和配置管理</w:t>
      </w:r>
    </w:p>
    <w:p w14:paraId="7D4D6C9F" w14:textId="77777777" w:rsidR="000959E8" w:rsidRPr="00FE6985" w:rsidRDefault="00000000">
      <w:pPr>
        <w:spacing w:before="87" w:line="320" w:lineRule="exact"/>
        <w:ind w:firstLine="595"/>
        <w:textAlignment w:val="center"/>
        <w:rPr>
          <w:sz w:val="16"/>
          <w:szCs w:val="16"/>
        </w:rPr>
      </w:pPr>
      <w:r>
        <w:rPr>
          <w:sz w:val="16"/>
          <w:szCs w:val="16"/>
        </w:rPr>
      </w:r>
      <w:r>
        <w:rPr>
          <w:sz w:val="16"/>
          <w:szCs w:val="16"/>
        </w:rPr>
        <w:pict w14:anchorId="24124999">
          <v:group id="_x0000_s2195" style="width:106.5pt;height:16pt;mso-position-horizontal-relative:char;mso-position-vertical-relative:line" coordsize="2130,320">
            <v:shape id="_x0000_s2197" type="#_x0000_t75" style="position:absolute;width:2130;height:320">
              <v:imagedata r:id="rId354" o:title=""/>
            </v:shape>
            <v:shape id="_x0000_s2196" type="#_x0000_t202" style="position:absolute;left:-20;top:-20;width:2170;height:400" filled="f" stroked="f">
              <v:textbox inset="0,0,0,0">
                <w:txbxContent>
                  <w:p w14:paraId="64183703" w14:textId="77777777" w:rsidR="000959E8" w:rsidRDefault="00000000">
                    <w:pPr>
                      <w:spacing w:before="115" w:line="227" w:lineRule="auto"/>
                      <w:ind w:left="42"/>
                      <w:rPr>
                        <w:rFonts w:ascii="楷体" w:eastAsia="楷体" w:hAnsi="楷体" w:cs="楷体"/>
                      </w:rPr>
                    </w:pPr>
                    <w:r>
                      <w:rPr>
                        <w:rFonts w:ascii="楷体" w:eastAsia="楷体" w:hAnsi="楷体" w:cs="楷体"/>
                        <w:b/>
                        <w:bCs/>
                        <w:spacing w:val="38"/>
                      </w:rPr>
                      <w:t>考点123:软件文档</w:t>
                    </w:r>
                  </w:p>
                </w:txbxContent>
              </v:textbox>
            </v:shape>
            <w10:anchorlock/>
          </v:group>
        </w:pict>
      </w:r>
    </w:p>
    <w:p w14:paraId="1E4D0135" w14:textId="77777777" w:rsidR="000959E8" w:rsidRPr="00FE6985" w:rsidRDefault="00000000">
      <w:pPr>
        <w:spacing w:before="68" w:line="219" w:lineRule="auto"/>
        <w:ind w:left="515"/>
        <w:rPr>
          <w:rFonts w:ascii="宋体" w:eastAsia="宋体" w:hAnsi="宋体" w:cs="宋体"/>
          <w:sz w:val="16"/>
          <w:szCs w:val="16"/>
        </w:rPr>
      </w:pPr>
      <w:r w:rsidRPr="00FE6985">
        <w:rPr>
          <w:rFonts w:ascii="宋体" w:eastAsia="宋体" w:hAnsi="宋体" w:cs="宋体"/>
          <w:spacing w:val="1"/>
          <w:sz w:val="16"/>
          <w:szCs w:val="16"/>
        </w:rPr>
        <w:t>1、信息系统相关信息(文档)按照要求分类：</w:t>
      </w:r>
      <w:r w:rsidRPr="00FE6985">
        <w:rPr>
          <w:rFonts w:ascii="宋体" w:eastAsia="宋体" w:hAnsi="宋体" w:cs="宋体"/>
          <w:spacing w:val="35"/>
          <w:sz w:val="16"/>
          <w:szCs w:val="16"/>
        </w:rPr>
        <w:t xml:space="preserve"> </w:t>
      </w:r>
      <w:r w:rsidRPr="00FE6985">
        <w:rPr>
          <w:rFonts w:ascii="宋体" w:eastAsia="宋体" w:hAnsi="宋体" w:cs="宋体"/>
          <w:spacing w:val="1"/>
          <w:sz w:val="16"/>
          <w:szCs w:val="16"/>
          <w:u w:val="single"/>
        </w:rPr>
        <w:t>正式与非正式文档</w:t>
      </w:r>
      <w:r w:rsidRPr="00FE6985">
        <w:rPr>
          <w:rFonts w:ascii="宋体" w:eastAsia="宋体" w:hAnsi="宋体" w:cs="宋体"/>
          <w:spacing w:val="1"/>
          <w:sz w:val="16"/>
          <w:szCs w:val="16"/>
        </w:rPr>
        <w:t>；按项目周期分</w:t>
      </w:r>
      <w:r w:rsidRPr="00FE6985">
        <w:rPr>
          <w:rFonts w:ascii="宋体" w:eastAsia="宋体" w:hAnsi="宋体" w:cs="宋体"/>
          <w:sz w:val="16"/>
          <w:szCs w:val="16"/>
        </w:rPr>
        <w:t>类：</w:t>
      </w:r>
      <w:r w:rsidRPr="00FE6985">
        <w:rPr>
          <w:rFonts w:ascii="宋体" w:eastAsia="宋体" w:hAnsi="宋体" w:cs="宋体"/>
          <w:spacing w:val="14"/>
          <w:sz w:val="16"/>
          <w:szCs w:val="16"/>
        </w:rPr>
        <w:t xml:space="preserve"> </w:t>
      </w:r>
      <w:r w:rsidRPr="00FE6985">
        <w:rPr>
          <w:rFonts w:ascii="宋体" w:eastAsia="宋体" w:hAnsi="宋体" w:cs="宋体"/>
          <w:sz w:val="16"/>
          <w:szCs w:val="16"/>
          <w:u w:val="single"/>
        </w:rPr>
        <w:t>开发文档、产品</w:t>
      </w:r>
    </w:p>
    <w:p w14:paraId="0B340208" w14:textId="77777777" w:rsidR="000959E8" w:rsidRPr="00FE6985" w:rsidRDefault="00000000">
      <w:pPr>
        <w:spacing w:before="61" w:line="219" w:lineRule="auto"/>
        <w:ind w:left="94"/>
        <w:rPr>
          <w:rFonts w:ascii="宋体" w:eastAsia="宋体" w:hAnsi="宋体" w:cs="宋体"/>
          <w:sz w:val="16"/>
          <w:szCs w:val="16"/>
        </w:rPr>
      </w:pPr>
      <w:r w:rsidRPr="00FE6985">
        <w:rPr>
          <w:rFonts w:ascii="宋体" w:eastAsia="宋体" w:hAnsi="宋体" w:cs="宋体"/>
          <w:spacing w:val="-15"/>
          <w:sz w:val="16"/>
          <w:szCs w:val="16"/>
          <w:u w:val="single"/>
        </w:rPr>
        <w:t>文档、管理文档；</w:t>
      </w:r>
      <w:r w:rsidRPr="00FE6985">
        <w:rPr>
          <w:rFonts w:ascii="宋体" w:eastAsia="宋体" w:hAnsi="宋体" w:cs="宋体"/>
          <w:spacing w:val="-15"/>
          <w:sz w:val="16"/>
          <w:szCs w:val="16"/>
          <w:u w:val="single"/>
          <w:shd w:val="clear" w:color="auto" w:fill="FAB700"/>
        </w:rPr>
        <w:t>(10</w:t>
      </w:r>
      <w:r w:rsidRPr="00FE6985">
        <w:rPr>
          <w:rFonts w:ascii="宋体" w:eastAsia="宋体" w:hAnsi="宋体" w:cs="宋体"/>
          <w:spacing w:val="95"/>
          <w:sz w:val="16"/>
          <w:szCs w:val="16"/>
        </w:rPr>
        <w:t xml:space="preserve"> </w:t>
      </w:r>
      <w:r w:rsidRPr="00FE6985">
        <w:rPr>
          <w:rFonts w:ascii="宋体" w:eastAsia="宋体" w:hAnsi="宋体" w:cs="宋体"/>
          <w:spacing w:val="30"/>
          <w:sz w:val="16"/>
          <w:szCs w:val="16"/>
          <w:shd w:val="clear" w:color="auto" w:fill="FAB700"/>
        </w:rPr>
        <w:t>上64)(16上63)(16下61)</w:t>
      </w:r>
    </w:p>
    <w:p w14:paraId="653EB416" w14:textId="77777777" w:rsidR="000959E8" w:rsidRPr="00FE6985" w:rsidRDefault="00000000">
      <w:pPr>
        <w:spacing w:before="58" w:line="219" w:lineRule="auto"/>
        <w:ind w:left="518"/>
        <w:outlineLvl w:val="6"/>
        <w:rPr>
          <w:rFonts w:ascii="宋体" w:eastAsia="宋体" w:hAnsi="宋体" w:cs="宋体"/>
          <w:sz w:val="16"/>
          <w:szCs w:val="16"/>
        </w:rPr>
      </w:pPr>
      <w:r w:rsidRPr="00FE6985">
        <w:rPr>
          <w:rFonts w:ascii="宋体" w:eastAsia="宋体" w:hAnsi="宋体" w:cs="宋体"/>
          <w:b/>
          <w:bCs/>
          <w:spacing w:val="-4"/>
          <w:sz w:val="16"/>
          <w:szCs w:val="16"/>
        </w:rPr>
        <w:t>2、软件文档分为三类：开发文档、产品文档、管理文档。</w:t>
      </w:r>
    </w:p>
    <w:p w14:paraId="318F9F43" w14:textId="77777777" w:rsidR="000959E8" w:rsidRPr="00FE6985" w:rsidRDefault="000959E8">
      <w:pPr>
        <w:spacing w:line="20" w:lineRule="exact"/>
        <w:rPr>
          <w:sz w:val="16"/>
          <w:szCs w:val="16"/>
        </w:rPr>
      </w:pPr>
    </w:p>
    <w:tbl>
      <w:tblPr>
        <w:tblStyle w:val="TableNormal"/>
        <w:tblW w:w="101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4"/>
        <w:gridCol w:w="2267"/>
        <w:gridCol w:w="6788"/>
      </w:tblGrid>
      <w:tr w:rsidR="000959E8" w:rsidRPr="00FE6985" w14:paraId="5BCC03FF" w14:textId="77777777">
        <w:trPr>
          <w:trHeight w:val="304"/>
        </w:trPr>
        <w:tc>
          <w:tcPr>
            <w:tcW w:w="1104" w:type="dxa"/>
          </w:tcPr>
          <w:p w14:paraId="6DDD9D10" w14:textId="77777777" w:rsidR="000959E8" w:rsidRPr="00FE6985" w:rsidRDefault="00000000">
            <w:pPr>
              <w:spacing w:before="50" w:line="219" w:lineRule="auto"/>
              <w:ind w:left="337"/>
              <w:rPr>
                <w:rFonts w:ascii="宋体" w:eastAsia="宋体" w:hAnsi="宋体" w:cs="宋体"/>
                <w:sz w:val="16"/>
                <w:szCs w:val="16"/>
              </w:rPr>
            </w:pPr>
            <w:r w:rsidRPr="00FE6985">
              <w:rPr>
                <w:rFonts w:ascii="宋体" w:eastAsia="宋体" w:hAnsi="宋体" w:cs="宋体"/>
                <w:b/>
                <w:bCs/>
                <w:spacing w:val="-5"/>
                <w:sz w:val="16"/>
                <w:szCs w:val="16"/>
              </w:rPr>
              <w:t>类型</w:t>
            </w:r>
          </w:p>
        </w:tc>
        <w:tc>
          <w:tcPr>
            <w:tcW w:w="2267" w:type="dxa"/>
          </w:tcPr>
          <w:p w14:paraId="69DF52D7" w14:textId="77777777" w:rsidR="000959E8" w:rsidRPr="00FE6985" w:rsidRDefault="00000000">
            <w:pPr>
              <w:spacing w:before="51" w:line="220" w:lineRule="auto"/>
              <w:ind w:left="914"/>
              <w:rPr>
                <w:rFonts w:ascii="宋体" w:eastAsia="宋体" w:hAnsi="宋体" w:cs="宋体"/>
                <w:sz w:val="16"/>
                <w:szCs w:val="16"/>
              </w:rPr>
            </w:pPr>
            <w:r w:rsidRPr="00FE6985">
              <w:rPr>
                <w:rFonts w:ascii="宋体" w:eastAsia="宋体" w:hAnsi="宋体" w:cs="宋体"/>
                <w:b/>
                <w:bCs/>
                <w:spacing w:val="7"/>
                <w:sz w:val="16"/>
                <w:szCs w:val="16"/>
              </w:rPr>
              <w:t>作用</w:t>
            </w:r>
          </w:p>
        </w:tc>
        <w:tc>
          <w:tcPr>
            <w:tcW w:w="6788" w:type="dxa"/>
          </w:tcPr>
          <w:p w14:paraId="3779EED4" w14:textId="77777777" w:rsidR="000959E8" w:rsidRPr="00FE6985" w:rsidRDefault="00000000">
            <w:pPr>
              <w:spacing w:before="50" w:line="219" w:lineRule="auto"/>
              <w:ind w:left="2986"/>
              <w:rPr>
                <w:rFonts w:ascii="宋体" w:eastAsia="宋体" w:hAnsi="宋体" w:cs="宋体"/>
                <w:sz w:val="16"/>
                <w:szCs w:val="16"/>
              </w:rPr>
            </w:pPr>
            <w:r w:rsidRPr="00FE6985">
              <w:rPr>
                <w:rFonts w:ascii="宋体" w:eastAsia="宋体" w:hAnsi="宋体" w:cs="宋体"/>
                <w:b/>
                <w:bCs/>
                <w:spacing w:val="3"/>
                <w:sz w:val="16"/>
                <w:szCs w:val="16"/>
              </w:rPr>
              <w:t>文档种类</w:t>
            </w:r>
          </w:p>
        </w:tc>
      </w:tr>
      <w:tr w:rsidR="000959E8" w:rsidRPr="00FE6985" w14:paraId="0E8388EC" w14:textId="77777777">
        <w:trPr>
          <w:trHeight w:val="926"/>
        </w:trPr>
        <w:tc>
          <w:tcPr>
            <w:tcW w:w="1104" w:type="dxa"/>
          </w:tcPr>
          <w:p w14:paraId="3CC22454" w14:textId="77777777" w:rsidR="000959E8" w:rsidRPr="00FE6985" w:rsidRDefault="000959E8">
            <w:pPr>
              <w:spacing w:line="286" w:lineRule="auto"/>
              <w:rPr>
                <w:sz w:val="16"/>
                <w:szCs w:val="16"/>
              </w:rPr>
            </w:pPr>
          </w:p>
          <w:p w14:paraId="7EF88A6C" w14:textId="77777777" w:rsidR="000959E8" w:rsidRPr="00FE6985" w:rsidRDefault="00000000">
            <w:pPr>
              <w:spacing w:before="68" w:line="219" w:lineRule="auto"/>
              <w:ind w:left="127"/>
              <w:rPr>
                <w:rFonts w:ascii="宋体" w:eastAsia="宋体" w:hAnsi="宋体" w:cs="宋体"/>
                <w:sz w:val="16"/>
                <w:szCs w:val="16"/>
              </w:rPr>
            </w:pPr>
            <w:r w:rsidRPr="00FE6985">
              <w:rPr>
                <w:rFonts w:ascii="宋体" w:eastAsia="宋体" w:hAnsi="宋体" w:cs="宋体"/>
                <w:b/>
                <w:bCs/>
                <w:spacing w:val="-4"/>
                <w:sz w:val="16"/>
                <w:szCs w:val="16"/>
              </w:rPr>
              <w:t>开发文档</w:t>
            </w:r>
          </w:p>
        </w:tc>
        <w:tc>
          <w:tcPr>
            <w:tcW w:w="2267" w:type="dxa"/>
          </w:tcPr>
          <w:p w14:paraId="1FE33E42" w14:textId="77777777" w:rsidR="000959E8" w:rsidRPr="00FE6985" w:rsidRDefault="000959E8">
            <w:pPr>
              <w:spacing w:line="285" w:lineRule="auto"/>
              <w:rPr>
                <w:sz w:val="16"/>
                <w:szCs w:val="16"/>
              </w:rPr>
            </w:pPr>
          </w:p>
          <w:p w14:paraId="6BD8288A" w14:textId="77777777" w:rsidR="000959E8" w:rsidRPr="00FE6985" w:rsidRDefault="00000000">
            <w:pPr>
              <w:spacing w:before="68" w:line="219" w:lineRule="auto"/>
              <w:ind w:left="284"/>
              <w:rPr>
                <w:rFonts w:ascii="宋体" w:eastAsia="宋体" w:hAnsi="宋体" w:cs="宋体"/>
                <w:sz w:val="16"/>
                <w:szCs w:val="16"/>
              </w:rPr>
            </w:pPr>
            <w:r w:rsidRPr="00FE6985">
              <w:rPr>
                <w:rFonts w:ascii="宋体" w:eastAsia="宋体" w:hAnsi="宋体" w:cs="宋体"/>
                <w:b/>
                <w:bCs/>
                <w:spacing w:val="-4"/>
                <w:sz w:val="16"/>
                <w:szCs w:val="16"/>
              </w:rPr>
              <w:t>描述开发过程本身</w:t>
            </w:r>
          </w:p>
        </w:tc>
        <w:tc>
          <w:tcPr>
            <w:tcW w:w="6788" w:type="dxa"/>
          </w:tcPr>
          <w:p w14:paraId="5E9829AC" w14:textId="77777777" w:rsidR="000959E8" w:rsidRPr="00FE6985" w:rsidRDefault="00000000">
            <w:pPr>
              <w:spacing w:before="69" w:line="251" w:lineRule="auto"/>
              <w:ind w:left="134" w:right="28"/>
              <w:jc w:val="both"/>
              <w:rPr>
                <w:rFonts w:ascii="宋体" w:eastAsia="宋体" w:hAnsi="宋体" w:cs="宋体"/>
                <w:sz w:val="16"/>
                <w:szCs w:val="16"/>
              </w:rPr>
            </w:pPr>
            <w:r w:rsidRPr="00FE6985">
              <w:rPr>
                <w:rFonts w:ascii="宋体" w:eastAsia="宋体" w:hAnsi="宋体" w:cs="宋体"/>
                <w:spacing w:val="2"/>
                <w:sz w:val="16"/>
                <w:szCs w:val="16"/>
              </w:rPr>
              <w:t>可行性研究报告和项目任务书；需求规格说明；功能规格说明；</w:t>
            </w:r>
            <w:r w:rsidRPr="00FE6985">
              <w:rPr>
                <w:rFonts w:ascii="宋体" w:eastAsia="宋体" w:hAnsi="宋体" w:cs="宋体"/>
                <w:spacing w:val="1"/>
                <w:sz w:val="16"/>
                <w:szCs w:val="16"/>
              </w:rPr>
              <w:t>设计</w:t>
            </w:r>
            <w:proofErr w:type="gramStart"/>
            <w:r w:rsidRPr="00FE6985">
              <w:rPr>
                <w:rFonts w:ascii="宋体" w:eastAsia="宋体" w:hAnsi="宋体" w:cs="宋体"/>
                <w:spacing w:val="1"/>
                <w:sz w:val="16"/>
                <w:szCs w:val="16"/>
              </w:rPr>
              <w:t>规</w:t>
            </w:r>
            <w:proofErr w:type="gramEnd"/>
            <w:r w:rsidRPr="00FE6985">
              <w:rPr>
                <w:rFonts w:ascii="宋体" w:eastAsia="宋体" w:hAnsi="宋体" w:cs="宋体"/>
                <w:sz w:val="16"/>
                <w:szCs w:val="16"/>
              </w:rPr>
              <w:t xml:space="preserve"> </w:t>
            </w:r>
            <w:r w:rsidRPr="00FE6985">
              <w:rPr>
                <w:rFonts w:ascii="宋体" w:eastAsia="宋体" w:hAnsi="宋体" w:cs="宋体"/>
                <w:spacing w:val="3"/>
                <w:sz w:val="16"/>
                <w:szCs w:val="16"/>
              </w:rPr>
              <w:t>格说明，包括程序和数据规格说明；开发计划；软件集成和测试计划；</w:t>
            </w:r>
            <w:r w:rsidRPr="00FE6985">
              <w:rPr>
                <w:rFonts w:ascii="宋体" w:eastAsia="宋体" w:hAnsi="宋体" w:cs="宋体"/>
                <w:spacing w:val="11"/>
                <w:sz w:val="16"/>
                <w:szCs w:val="16"/>
              </w:rPr>
              <w:t xml:space="preserve"> </w:t>
            </w:r>
            <w:r w:rsidRPr="00FE6985">
              <w:rPr>
                <w:rFonts w:ascii="宋体" w:eastAsia="宋体" w:hAnsi="宋体" w:cs="宋体"/>
                <w:spacing w:val="-1"/>
                <w:sz w:val="16"/>
                <w:szCs w:val="16"/>
              </w:rPr>
              <w:t>质量保证计划；安全和测试信息。</w:t>
            </w:r>
            <w:r w:rsidRPr="00FE6985">
              <w:rPr>
                <w:rFonts w:ascii="宋体" w:eastAsia="宋体" w:hAnsi="宋体" w:cs="宋体"/>
                <w:color w:val="B88700"/>
                <w:spacing w:val="-1"/>
                <w:sz w:val="16"/>
                <w:szCs w:val="16"/>
              </w:rPr>
              <w:t>(</w:t>
            </w:r>
            <w:r w:rsidRPr="00FE6985">
              <w:rPr>
                <w:rFonts w:ascii="宋体" w:eastAsia="宋体" w:hAnsi="宋体" w:cs="宋体"/>
                <w:color w:val="B88700"/>
                <w:spacing w:val="41"/>
                <w:sz w:val="16"/>
                <w:szCs w:val="16"/>
              </w:rPr>
              <w:t xml:space="preserve"> </w:t>
            </w:r>
            <w:r w:rsidRPr="00FE6985">
              <w:rPr>
                <w:rFonts w:ascii="宋体" w:eastAsia="宋体" w:hAnsi="宋体" w:cs="宋体"/>
                <w:color w:val="3D2300"/>
                <w:spacing w:val="-1"/>
                <w:sz w:val="16"/>
                <w:szCs w:val="16"/>
              </w:rPr>
              <w:t>18下61)</w:t>
            </w:r>
          </w:p>
        </w:tc>
      </w:tr>
      <w:tr w:rsidR="000959E8" w:rsidRPr="00FE6985" w14:paraId="3E60EE2C" w14:textId="77777777">
        <w:trPr>
          <w:trHeight w:val="318"/>
        </w:trPr>
        <w:tc>
          <w:tcPr>
            <w:tcW w:w="1104" w:type="dxa"/>
          </w:tcPr>
          <w:p w14:paraId="67288C9D" w14:textId="77777777" w:rsidR="000959E8" w:rsidRPr="00FE6985" w:rsidRDefault="00000000">
            <w:pPr>
              <w:spacing w:before="60" w:line="219" w:lineRule="auto"/>
              <w:ind w:left="127"/>
              <w:rPr>
                <w:rFonts w:ascii="宋体" w:eastAsia="宋体" w:hAnsi="宋体" w:cs="宋体"/>
                <w:sz w:val="16"/>
                <w:szCs w:val="16"/>
              </w:rPr>
            </w:pPr>
            <w:r w:rsidRPr="00FE6985">
              <w:rPr>
                <w:rFonts w:ascii="宋体" w:eastAsia="宋体" w:hAnsi="宋体" w:cs="宋体"/>
                <w:b/>
                <w:bCs/>
                <w:spacing w:val="-4"/>
                <w:sz w:val="16"/>
                <w:szCs w:val="16"/>
              </w:rPr>
              <w:t>产品文档</w:t>
            </w:r>
          </w:p>
        </w:tc>
        <w:tc>
          <w:tcPr>
            <w:tcW w:w="2267" w:type="dxa"/>
          </w:tcPr>
          <w:p w14:paraId="19A75CCC" w14:textId="77777777" w:rsidR="000959E8" w:rsidRPr="00FE6985" w:rsidRDefault="00000000">
            <w:pPr>
              <w:spacing w:before="60" w:line="219" w:lineRule="auto"/>
              <w:ind w:left="183"/>
              <w:rPr>
                <w:rFonts w:ascii="宋体" w:eastAsia="宋体" w:hAnsi="宋体" w:cs="宋体"/>
                <w:sz w:val="16"/>
                <w:szCs w:val="16"/>
              </w:rPr>
            </w:pPr>
            <w:r w:rsidRPr="00FE6985">
              <w:rPr>
                <w:rFonts w:ascii="宋体" w:eastAsia="宋体" w:hAnsi="宋体" w:cs="宋体"/>
                <w:b/>
                <w:bCs/>
                <w:spacing w:val="-4"/>
                <w:sz w:val="16"/>
                <w:szCs w:val="16"/>
              </w:rPr>
              <w:t>描述开发过程的产物</w:t>
            </w:r>
          </w:p>
        </w:tc>
        <w:tc>
          <w:tcPr>
            <w:tcW w:w="6788" w:type="dxa"/>
          </w:tcPr>
          <w:p w14:paraId="449FB7F4" w14:textId="77777777" w:rsidR="000959E8" w:rsidRPr="00FE6985" w:rsidRDefault="00000000">
            <w:pPr>
              <w:spacing w:before="62" w:line="227" w:lineRule="auto"/>
              <w:ind w:left="134"/>
              <w:rPr>
                <w:rFonts w:ascii="宋体" w:eastAsia="宋体" w:hAnsi="宋体" w:cs="宋体"/>
                <w:sz w:val="16"/>
                <w:szCs w:val="16"/>
              </w:rPr>
            </w:pPr>
            <w:r w:rsidRPr="00FE6985">
              <w:rPr>
                <w:rFonts w:ascii="宋体" w:eastAsia="宋体" w:hAnsi="宋体" w:cs="宋体"/>
                <w:spacing w:val="7"/>
                <w:sz w:val="16"/>
                <w:szCs w:val="16"/>
              </w:rPr>
              <w:t>培训手册；参考手册和用户指南；软件支持手册；产品手册和信息广告。</w:t>
            </w:r>
          </w:p>
        </w:tc>
      </w:tr>
      <w:tr w:rsidR="000959E8" w:rsidRPr="00FE6985" w14:paraId="7F85BBEA" w14:textId="77777777">
        <w:trPr>
          <w:trHeight w:val="632"/>
        </w:trPr>
        <w:tc>
          <w:tcPr>
            <w:tcW w:w="1104" w:type="dxa"/>
          </w:tcPr>
          <w:p w14:paraId="279DE25B" w14:textId="77777777" w:rsidR="000959E8" w:rsidRPr="00FE6985" w:rsidRDefault="00000000">
            <w:pPr>
              <w:spacing w:before="212" w:line="219" w:lineRule="auto"/>
              <w:ind w:left="127"/>
              <w:rPr>
                <w:rFonts w:ascii="宋体" w:eastAsia="宋体" w:hAnsi="宋体" w:cs="宋体"/>
                <w:sz w:val="16"/>
                <w:szCs w:val="16"/>
              </w:rPr>
            </w:pPr>
            <w:r w:rsidRPr="00FE6985">
              <w:rPr>
                <w:rFonts w:ascii="宋体" w:eastAsia="宋体" w:hAnsi="宋体" w:cs="宋体"/>
                <w:b/>
                <w:bCs/>
                <w:sz w:val="16"/>
                <w:szCs w:val="16"/>
              </w:rPr>
              <w:t>管理文档</w:t>
            </w:r>
          </w:p>
        </w:tc>
        <w:tc>
          <w:tcPr>
            <w:tcW w:w="2267" w:type="dxa"/>
          </w:tcPr>
          <w:p w14:paraId="6F0184C3" w14:textId="77777777" w:rsidR="000959E8" w:rsidRPr="00FE6985" w:rsidRDefault="00000000">
            <w:pPr>
              <w:spacing w:before="212" w:line="219" w:lineRule="auto"/>
              <w:ind w:left="183"/>
              <w:rPr>
                <w:rFonts w:ascii="宋体" w:eastAsia="宋体" w:hAnsi="宋体" w:cs="宋体"/>
                <w:sz w:val="16"/>
                <w:szCs w:val="16"/>
              </w:rPr>
            </w:pPr>
            <w:r w:rsidRPr="00FE6985">
              <w:rPr>
                <w:rFonts w:ascii="宋体" w:eastAsia="宋体" w:hAnsi="宋体" w:cs="宋体"/>
                <w:b/>
                <w:bCs/>
                <w:spacing w:val="-3"/>
                <w:sz w:val="16"/>
                <w:szCs w:val="16"/>
              </w:rPr>
              <w:t>记录项目管理的信息</w:t>
            </w:r>
          </w:p>
        </w:tc>
        <w:tc>
          <w:tcPr>
            <w:tcW w:w="6788" w:type="dxa"/>
          </w:tcPr>
          <w:p w14:paraId="284F2686" w14:textId="77777777" w:rsidR="000959E8" w:rsidRPr="00FE6985" w:rsidRDefault="00000000">
            <w:pPr>
              <w:spacing w:before="56" w:line="253" w:lineRule="auto"/>
              <w:ind w:left="134" w:right="28"/>
              <w:rPr>
                <w:rFonts w:ascii="宋体" w:eastAsia="宋体" w:hAnsi="宋体" w:cs="宋体"/>
                <w:sz w:val="16"/>
                <w:szCs w:val="16"/>
              </w:rPr>
            </w:pPr>
            <w:r w:rsidRPr="00FE6985">
              <w:rPr>
                <w:rFonts w:ascii="宋体" w:eastAsia="宋体" w:hAnsi="宋体" w:cs="宋体"/>
                <w:spacing w:val="3"/>
                <w:sz w:val="16"/>
                <w:szCs w:val="16"/>
              </w:rPr>
              <w:t>开发过程的每个阶段的进度和进度变更的记录；软件变更情况的记录；</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开发团队的职责定义。</w:t>
            </w:r>
          </w:p>
        </w:tc>
      </w:tr>
    </w:tbl>
    <w:p w14:paraId="48870D06" w14:textId="77777777" w:rsidR="000959E8" w:rsidRPr="00FE6985" w:rsidRDefault="00000000">
      <w:pPr>
        <w:spacing w:before="61" w:line="219" w:lineRule="auto"/>
        <w:ind w:left="548"/>
        <w:outlineLvl w:val="6"/>
        <w:rPr>
          <w:rFonts w:ascii="宋体" w:eastAsia="宋体" w:hAnsi="宋体" w:cs="宋体"/>
          <w:sz w:val="16"/>
          <w:szCs w:val="16"/>
        </w:rPr>
      </w:pPr>
      <w:r w:rsidRPr="00FE6985">
        <w:rPr>
          <w:rFonts w:ascii="宋体" w:eastAsia="宋体" w:hAnsi="宋体" w:cs="宋体"/>
          <w:b/>
          <w:bCs/>
          <w:spacing w:val="4"/>
          <w:sz w:val="16"/>
          <w:szCs w:val="16"/>
        </w:rPr>
        <w:t>3、文档的质量可以分为四级：</w:t>
      </w:r>
    </w:p>
    <w:p w14:paraId="000B7354" w14:textId="77777777" w:rsidR="000959E8" w:rsidRPr="00FE6985" w:rsidRDefault="000959E8">
      <w:pPr>
        <w:spacing w:line="111" w:lineRule="auto"/>
        <w:rPr>
          <w:sz w:val="16"/>
          <w:szCs w:val="16"/>
        </w:rPr>
      </w:pPr>
    </w:p>
    <w:tbl>
      <w:tblPr>
        <w:tblStyle w:val="TableNormal"/>
        <w:tblW w:w="101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636"/>
      </w:tblGrid>
      <w:tr w:rsidR="000959E8" w:rsidRPr="00FE6985" w14:paraId="4D69BEED" w14:textId="77777777">
        <w:trPr>
          <w:trHeight w:val="314"/>
        </w:trPr>
        <w:tc>
          <w:tcPr>
            <w:tcW w:w="1533" w:type="dxa"/>
          </w:tcPr>
          <w:p w14:paraId="52541051" w14:textId="77777777" w:rsidR="000959E8" w:rsidRPr="00FE6985" w:rsidRDefault="00000000">
            <w:pPr>
              <w:spacing w:before="50" w:line="219" w:lineRule="auto"/>
              <w:ind w:left="238"/>
              <w:rPr>
                <w:rFonts w:ascii="宋体" w:eastAsia="宋体" w:hAnsi="宋体" w:cs="宋体"/>
                <w:sz w:val="16"/>
                <w:szCs w:val="16"/>
              </w:rPr>
            </w:pPr>
            <w:r w:rsidRPr="00FE6985">
              <w:rPr>
                <w:rFonts w:ascii="宋体" w:eastAsia="宋体" w:hAnsi="宋体" w:cs="宋体"/>
                <w:b/>
                <w:bCs/>
                <w:spacing w:val="-4"/>
                <w:sz w:val="16"/>
                <w:szCs w:val="16"/>
              </w:rPr>
              <w:t>文档的分级</w:t>
            </w:r>
          </w:p>
        </w:tc>
        <w:tc>
          <w:tcPr>
            <w:tcW w:w="8636" w:type="dxa"/>
          </w:tcPr>
          <w:p w14:paraId="7E02D31B" w14:textId="77777777" w:rsidR="000959E8" w:rsidRPr="00FE6985" w:rsidRDefault="00000000">
            <w:pPr>
              <w:spacing w:before="51" w:line="220" w:lineRule="auto"/>
              <w:ind w:left="3904"/>
              <w:rPr>
                <w:rFonts w:ascii="宋体" w:eastAsia="宋体" w:hAnsi="宋体" w:cs="宋体"/>
                <w:sz w:val="16"/>
                <w:szCs w:val="16"/>
              </w:rPr>
            </w:pPr>
            <w:r w:rsidRPr="00FE6985">
              <w:rPr>
                <w:rFonts w:ascii="宋体" w:eastAsia="宋体" w:hAnsi="宋体" w:cs="宋体"/>
                <w:b/>
                <w:bCs/>
                <w:spacing w:val="1"/>
                <w:sz w:val="16"/>
                <w:szCs w:val="16"/>
              </w:rPr>
              <w:t>适用范围</w:t>
            </w:r>
          </w:p>
        </w:tc>
      </w:tr>
      <w:tr w:rsidR="000959E8" w:rsidRPr="00FE6985" w14:paraId="2909CCF7" w14:textId="77777777">
        <w:trPr>
          <w:trHeight w:val="607"/>
        </w:trPr>
        <w:tc>
          <w:tcPr>
            <w:tcW w:w="1533" w:type="dxa"/>
          </w:tcPr>
          <w:p w14:paraId="6CCE5759" w14:textId="77777777" w:rsidR="000959E8" w:rsidRPr="00FE6985" w:rsidRDefault="00000000">
            <w:pPr>
              <w:spacing w:before="45" w:line="242" w:lineRule="auto"/>
              <w:ind w:left="287" w:right="125" w:hanging="160"/>
              <w:rPr>
                <w:rFonts w:ascii="宋体" w:eastAsia="宋体" w:hAnsi="宋体" w:cs="宋体"/>
                <w:sz w:val="16"/>
                <w:szCs w:val="16"/>
              </w:rPr>
            </w:pPr>
            <w:r w:rsidRPr="00FE6985">
              <w:rPr>
                <w:rFonts w:ascii="宋体" w:eastAsia="宋体" w:hAnsi="宋体" w:cs="宋体"/>
                <w:b/>
                <w:bCs/>
                <w:spacing w:val="-1"/>
                <w:sz w:val="16"/>
                <w:szCs w:val="16"/>
              </w:rPr>
              <w:t>最低限度文档</w:t>
            </w:r>
            <w:r w:rsidRPr="00FE6985">
              <w:rPr>
                <w:rFonts w:ascii="宋体" w:eastAsia="宋体" w:hAnsi="宋体" w:cs="宋体"/>
                <w:spacing w:val="1"/>
                <w:sz w:val="16"/>
                <w:szCs w:val="16"/>
              </w:rPr>
              <w:t xml:space="preserve"> </w:t>
            </w:r>
            <w:r w:rsidRPr="00FE6985">
              <w:rPr>
                <w:rFonts w:ascii="宋体" w:eastAsia="宋体" w:hAnsi="宋体" w:cs="宋体"/>
                <w:b/>
                <w:bCs/>
                <w:spacing w:val="3"/>
                <w:sz w:val="16"/>
                <w:szCs w:val="16"/>
              </w:rPr>
              <w:t>(1级文档)</w:t>
            </w:r>
          </w:p>
        </w:tc>
        <w:tc>
          <w:tcPr>
            <w:tcW w:w="8636" w:type="dxa"/>
          </w:tcPr>
          <w:p w14:paraId="42F9D596" w14:textId="77777777" w:rsidR="000959E8" w:rsidRPr="00FE6985" w:rsidRDefault="00000000">
            <w:pPr>
              <w:spacing w:before="39" w:line="219" w:lineRule="auto"/>
              <w:ind w:left="122"/>
              <w:rPr>
                <w:rFonts w:ascii="宋体" w:eastAsia="宋体" w:hAnsi="宋体" w:cs="宋体"/>
                <w:sz w:val="16"/>
                <w:szCs w:val="16"/>
              </w:rPr>
            </w:pPr>
            <w:r w:rsidRPr="00FE6985">
              <w:rPr>
                <w:rFonts w:ascii="宋体" w:eastAsia="宋体" w:hAnsi="宋体" w:cs="宋体"/>
                <w:spacing w:val="4"/>
                <w:sz w:val="16"/>
                <w:szCs w:val="16"/>
              </w:rPr>
              <w:t>适合开发工作量低于一个人月的开发者自用程序。</w:t>
            </w:r>
          </w:p>
          <w:p w14:paraId="0583B6D5" w14:textId="77777777" w:rsidR="000959E8" w:rsidRPr="00FE6985" w:rsidRDefault="00000000">
            <w:pPr>
              <w:spacing w:before="80" w:line="209" w:lineRule="auto"/>
              <w:ind w:left="122"/>
              <w:rPr>
                <w:rFonts w:ascii="宋体" w:eastAsia="宋体" w:hAnsi="宋体" w:cs="宋体"/>
                <w:sz w:val="16"/>
                <w:szCs w:val="16"/>
              </w:rPr>
            </w:pPr>
            <w:r w:rsidRPr="00FE6985">
              <w:rPr>
                <w:rFonts w:ascii="宋体" w:eastAsia="宋体" w:hAnsi="宋体" w:cs="宋体"/>
                <w:sz w:val="16"/>
                <w:szCs w:val="16"/>
              </w:rPr>
              <w:t>该文档应包含程序清单、开发记录、测试数据和程序简介</w:t>
            </w:r>
          </w:p>
        </w:tc>
      </w:tr>
      <w:tr w:rsidR="000959E8" w:rsidRPr="00FE6985" w14:paraId="2E387AD4" w14:textId="77777777">
        <w:trPr>
          <w:trHeight w:val="627"/>
        </w:trPr>
        <w:tc>
          <w:tcPr>
            <w:tcW w:w="1533" w:type="dxa"/>
          </w:tcPr>
          <w:p w14:paraId="7808F36C" w14:textId="77777777" w:rsidR="000959E8" w:rsidRPr="00FE6985" w:rsidRDefault="00000000">
            <w:pPr>
              <w:spacing w:before="49" w:line="246" w:lineRule="auto"/>
              <w:ind w:left="288" w:right="255" w:firstLine="49"/>
              <w:rPr>
                <w:rFonts w:ascii="宋体" w:eastAsia="宋体" w:hAnsi="宋体" w:cs="宋体"/>
                <w:sz w:val="16"/>
                <w:szCs w:val="16"/>
              </w:rPr>
            </w:pPr>
            <w:r w:rsidRPr="00FE6985">
              <w:rPr>
                <w:rFonts w:ascii="宋体" w:eastAsia="宋体" w:hAnsi="宋体" w:cs="宋体"/>
                <w:b/>
                <w:bCs/>
                <w:sz w:val="16"/>
                <w:szCs w:val="16"/>
              </w:rPr>
              <w:t>内部文档</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(2级文档)</w:t>
            </w:r>
          </w:p>
        </w:tc>
        <w:tc>
          <w:tcPr>
            <w:tcW w:w="8636" w:type="dxa"/>
          </w:tcPr>
          <w:p w14:paraId="0A6F7252" w14:textId="77777777" w:rsidR="000959E8" w:rsidRPr="00FE6985" w:rsidRDefault="00000000">
            <w:pPr>
              <w:spacing w:before="62" w:line="219" w:lineRule="auto"/>
              <w:ind w:left="122"/>
              <w:rPr>
                <w:rFonts w:ascii="宋体" w:eastAsia="宋体" w:hAnsi="宋体" w:cs="宋体"/>
                <w:sz w:val="16"/>
                <w:szCs w:val="16"/>
              </w:rPr>
            </w:pPr>
            <w:r w:rsidRPr="00FE6985">
              <w:rPr>
                <w:rFonts w:ascii="宋体" w:eastAsia="宋体" w:hAnsi="宋体" w:cs="宋体"/>
                <w:spacing w:val="5"/>
                <w:sz w:val="16"/>
                <w:szCs w:val="16"/>
              </w:rPr>
              <w:t>可用于没有与其他用户共享资源的专用程序。</w:t>
            </w:r>
          </w:p>
          <w:p w14:paraId="70815F78" w14:textId="77777777" w:rsidR="000959E8" w:rsidRPr="00FE6985" w:rsidRDefault="00000000">
            <w:pPr>
              <w:spacing w:before="50" w:line="219" w:lineRule="auto"/>
              <w:ind w:left="122"/>
              <w:rPr>
                <w:rFonts w:ascii="宋体" w:eastAsia="宋体" w:hAnsi="宋体" w:cs="宋体"/>
                <w:sz w:val="16"/>
                <w:szCs w:val="16"/>
              </w:rPr>
            </w:pPr>
            <w:r w:rsidRPr="00FE6985">
              <w:rPr>
                <w:rFonts w:ascii="宋体" w:eastAsia="宋体" w:hAnsi="宋体" w:cs="宋体"/>
                <w:spacing w:val="2"/>
                <w:sz w:val="16"/>
                <w:szCs w:val="16"/>
              </w:rPr>
              <w:t>2级文档还包括程序清单内足够的注释以帮助用户安装和使用程序</w:t>
            </w:r>
          </w:p>
        </w:tc>
      </w:tr>
      <w:tr w:rsidR="000959E8" w:rsidRPr="00FE6985" w14:paraId="203B4E9F" w14:textId="77777777">
        <w:trPr>
          <w:trHeight w:val="632"/>
        </w:trPr>
        <w:tc>
          <w:tcPr>
            <w:tcW w:w="1533" w:type="dxa"/>
          </w:tcPr>
          <w:p w14:paraId="47CCD0C9" w14:textId="77777777" w:rsidR="000959E8" w:rsidRPr="00FE6985" w:rsidRDefault="00000000">
            <w:pPr>
              <w:spacing w:before="62" w:line="246" w:lineRule="auto"/>
              <w:ind w:left="288" w:right="255" w:firstLine="49"/>
              <w:rPr>
                <w:rFonts w:ascii="宋体" w:eastAsia="宋体" w:hAnsi="宋体" w:cs="宋体"/>
                <w:sz w:val="16"/>
                <w:szCs w:val="16"/>
              </w:rPr>
            </w:pPr>
            <w:r w:rsidRPr="00FE6985">
              <w:rPr>
                <w:rFonts w:ascii="宋体" w:eastAsia="宋体" w:hAnsi="宋体" w:cs="宋体"/>
                <w:b/>
                <w:bCs/>
                <w:sz w:val="16"/>
                <w:szCs w:val="16"/>
              </w:rPr>
              <w:t>工作文档</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(3级文档)</w:t>
            </w:r>
          </w:p>
        </w:tc>
        <w:tc>
          <w:tcPr>
            <w:tcW w:w="8636" w:type="dxa"/>
          </w:tcPr>
          <w:p w14:paraId="17728A96" w14:textId="77777777" w:rsidR="000959E8" w:rsidRPr="00FE6985" w:rsidRDefault="00000000">
            <w:pPr>
              <w:spacing w:before="214" w:line="219" w:lineRule="auto"/>
              <w:ind w:left="122"/>
              <w:rPr>
                <w:rFonts w:ascii="宋体" w:eastAsia="宋体" w:hAnsi="宋体" w:cs="宋体"/>
                <w:sz w:val="16"/>
                <w:szCs w:val="16"/>
              </w:rPr>
            </w:pPr>
            <w:r w:rsidRPr="00FE6985">
              <w:rPr>
                <w:rFonts w:ascii="宋体" w:eastAsia="宋体" w:hAnsi="宋体" w:cs="宋体"/>
                <w:spacing w:val="3"/>
                <w:sz w:val="16"/>
                <w:szCs w:val="16"/>
              </w:rPr>
              <w:t>适合于由同一单位内若干人联合开发的程序，或可被其他单位使用的程序。</w:t>
            </w:r>
          </w:p>
        </w:tc>
      </w:tr>
    </w:tbl>
    <w:p w14:paraId="1E43F119" w14:textId="77777777" w:rsidR="000959E8" w:rsidRPr="00FE6985" w:rsidRDefault="00000000">
      <w:pPr>
        <w:spacing w:before="106" w:line="184" w:lineRule="auto"/>
        <w:ind w:left="4804"/>
        <w:rPr>
          <w:rFonts w:ascii="宋体" w:eastAsia="宋体" w:hAnsi="宋体" w:cs="宋体"/>
          <w:sz w:val="16"/>
          <w:szCs w:val="16"/>
        </w:rPr>
      </w:pPr>
      <w:r w:rsidRPr="00FE6985">
        <w:rPr>
          <w:rFonts w:ascii="宋体" w:eastAsia="宋体" w:hAnsi="宋体" w:cs="宋体"/>
          <w:spacing w:val="-20"/>
          <w:w w:val="90"/>
          <w:sz w:val="16"/>
          <w:szCs w:val="16"/>
        </w:rPr>
        <w:t>—137—</w:t>
      </w:r>
    </w:p>
    <w:p w14:paraId="1BD9E7CC" w14:textId="77777777" w:rsidR="000959E8" w:rsidRPr="00FE6985" w:rsidRDefault="000959E8">
      <w:pPr>
        <w:rPr>
          <w:sz w:val="16"/>
          <w:szCs w:val="16"/>
        </w:rPr>
        <w:sectPr w:rsidR="000959E8" w:rsidRPr="00FE6985">
          <w:pgSz w:w="11900" w:h="16840"/>
          <w:pgMar w:top="400" w:right="825" w:bottom="400" w:left="894" w:header="0" w:footer="0" w:gutter="0"/>
          <w:cols w:space="720"/>
        </w:sectPr>
      </w:pPr>
    </w:p>
    <w:p w14:paraId="7E5E6947" w14:textId="77777777" w:rsidR="000959E8" w:rsidRPr="00FE6985" w:rsidRDefault="000959E8">
      <w:pPr>
        <w:spacing w:line="103" w:lineRule="auto"/>
        <w:rPr>
          <w:sz w:val="16"/>
          <w:szCs w:val="16"/>
        </w:rPr>
      </w:pPr>
    </w:p>
    <w:tbl>
      <w:tblPr>
        <w:tblStyle w:val="TableNormal"/>
        <w:tblW w:w="101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636"/>
      </w:tblGrid>
      <w:tr w:rsidR="000959E8" w:rsidRPr="00FE6985" w14:paraId="5D8406E7" w14:textId="77777777">
        <w:trPr>
          <w:trHeight w:val="630"/>
        </w:trPr>
        <w:tc>
          <w:tcPr>
            <w:tcW w:w="1533" w:type="dxa"/>
          </w:tcPr>
          <w:p w14:paraId="06F9D4B0" w14:textId="77777777" w:rsidR="000959E8" w:rsidRPr="00FE6985" w:rsidRDefault="00000000">
            <w:pPr>
              <w:spacing w:before="49" w:line="242" w:lineRule="auto"/>
              <w:ind w:left="288" w:right="255" w:firstLine="49"/>
              <w:rPr>
                <w:rFonts w:ascii="宋体" w:eastAsia="宋体" w:hAnsi="宋体" w:cs="宋体"/>
                <w:sz w:val="16"/>
                <w:szCs w:val="16"/>
              </w:rPr>
            </w:pPr>
            <w:r w:rsidRPr="00FE6985">
              <w:rPr>
                <w:rFonts w:ascii="宋体" w:eastAsia="宋体" w:hAnsi="宋体" w:cs="宋体"/>
                <w:b/>
                <w:bCs/>
                <w:sz w:val="16"/>
                <w:szCs w:val="16"/>
              </w:rPr>
              <w:t>正式文档</w:t>
            </w:r>
            <w:r w:rsidRPr="00FE6985">
              <w:rPr>
                <w:rFonts w:ascii="宋体" w:eastAsia="宋体" w:hAnsi="宋体" w:cs="宋体"/>
                <w:sz w:val="16"/>
                <w:szCs w:val="16"/>
              </w:rPr>
              <w:t xml:space="preserve"> </w:t>
            </w:r>
            <w:r w:rsidRPr="00FE6985">
              <w:rPr>
                <w:rFonts w:ascii="宋体" w:eastAsia="宋体" w:hAnsi="宋体" w:cs="宋体"/>
                <w:b/>
                <w:bCs/>
                <w:spacing w:val="3"/>
                <w:sz w:val="16"/>
                <w:szCs w:val="16"/>
              </w:rPr>
              <w:t>(4级文档)</w:t>
            </w:r>
          </w:p>
        </w:tc>
        <w:tc>
          <w:tcPr>
            <w:tcW w:w="8636" w:type="dxa"/>
          </w:tcPr>
          <w:p w14:paraId="39611C36" w14:textId="77777777" w:rsidR="000959E8" w:rsidRPr="00FE6985" w:rsidRDefault="00000000">
            <w:pPr>
              <w:spacing w:before="212" w:line="219" w:lineRule="auto"/>
              <w:ind w:left="122"/>
              <w:rPr>
                <w:rFonts w:ascii="宋体" w:eastAsia="宋体" w:hAnsi="宋体" w:cs="宋体"/>
                <w:sz w:val="16"/>
                <w:szCs w:val="16"/>
              </w:rPr>
            </w:pPr>
            <w:r w:rsidRPr="00FE6985">
              <w:rPr>
                <w:rFonts w:ascii="宋体" w:eastAsia="宋体" w:hAnsi="宋体" w:cs="宋体"/>
                <w:spacing w:val="1"/>
                <w:sz w:val="16"/>
                <w:szCs w:val="16"/>
              </w:rPr>
              <w:t>适合那些要正式发行</w:t>
            </w:r>
            <w:proofErr w:type="gramStart"/>
            <w:r w:rsidRPr="00FE6985">
              <w:rPr>
                <w:rFonts w:ascii="宋体" w:eastAsia="宋体" w:hAnsi="宋体" w:cs="宋体"/>
                <w:spacing w:val="1"/>
                <w:sz w:val="16"/>
                <w:szCs w:val="16"/>
              </w:rPr>
              <w:t>供普遍</w:t>
            </w:r>
            <w:proofErr w:type="gramEnd"/>
            <w:r w:rsidRPr="00FE6985">
              <w:rPr>
                <w:rFonts w:ascii="宋体" w:eastAsia="宋体" w:hAnsi="宋体" w:cs="宋体"/>
                <w:spacing w:val="1"/>
                <w:sz w:val="16"/>
                <w:szCs w:val="16"/>
              </w:rPr>
              <w:t>使用的软件产品</w:t>
            </w:r>
          </w:p>
        </w:tc>
      </w:tr>
    </w:tbl>
    <w:p w14:paraId="2D09AA1B" w14:textId="77777777" w:rsidR="000959E8" w:rsidRPr="00FE6985" w:rsidRDefault="00000000">
      <w:pPr>
        <w:spacing w:before="50" w:line="219" w:lineRule="auto"/>
        <w:ind w:left="448"/>
        <w:outlineLvl w:val="6"/>
        <w:rPr>
          <w:rFonts w:ascii="宋体" w:eastAsia="宋体" w:hAnsi="宋体" w:cs="宋体"/>
          <w:sz w:val="16"/>
          <w:szCs w:val="16"/>
        </w:rPr>
      </w:pPr>
      <w:r w:rsidRPr="00FE6985">
        <w:rPr>
          <w:noProof/>
          <w:sz w:val="16"/>
          <w:szCs w:val="16"/>
        </w:rPr>
        <w:drawing>
          <wp:anchor distT="0" distB="0" distL="0" distR="0" simplePos="0" relativeHeight="251547136" behindDoc="1" locked="0" layoutInCell="1" allowOverlap="1" wp14:anchorId="6C9E4108" wp14:editId="7ECD71BD">
            <wp:simplePos x="0" y="0"/>
            <wp:positionH relativeFrom="column">
              <wp:posOffset>3489289</wp:posOffset>
            </wp:positionH>
            <wp:positionV relativeFrom="paragraph">
              <wp:posOffset>-9338</wp:posOffset>
            </wp:positionV>
            <wp:extent cx="2082873" cy="184246"/>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355"/>
                    <a:stretch>
                      <a:fillRect/>
                    </a:stretch>
                  </pic:blipFill>
                  <pic:spPr>
                    <a:xfrm>
                      <a:off x="0" y="0"/>
                      <a:ext cx="2082873" cy="184246"/>
                    </a:xfrm>
                    <a:prstGeom prst="rect">
                      <a:avLst/>
                    </a:prstGeom>
                  </pic:spPr>
                </pic:pic>
              </a:graphicData>
            </a:graphic>
          </wp:anchor>
        </w:drawing>
      </w:r>
      <w:r w:rsidRPr="00FE6985">
        <w:rPr>
          <w:rFonts w:ascii="宋体" w:eastAsia="宋体" w:hAnsi="宋体" w:cs="宋体"/>
          <w:b/>
          <w:bCs/>
          <w:spacing w:val="-6"/>
          <w:sz w:val="16"/>
          <w:szCs w:val="16"/>
        </w:rPr>
        <w:t>4、信息系统项目相关信息(文档)管理的规则和方法：</w:t>
      </w:r>
      <w:r w:rsidRPr="00FE6985">
        <w:rPr>
          <w:rFonts w:ascii="宋体" w:eastAsia="宋体" w:hAnsi="宋体" w:cs="宋体"/>
          <w:spacing w:val="101"/>
          <w:sz w:val="16"/>
          <w:szCs w:val="16"/>
        </w:rPr>
        <w:t xml:space="preserve"> </w:t>
      </w:r>
      <w:r w:rsidRPr="00FE6985">
        <w:rPr>
          <w:rFonts w:ascii="宋体" w:eastAsia="宋体" w:hAnsi="宋体" w:cs="宋体"/>
          <w:b/>
          <w:bCs/>
          <w:spacing w:val="-6"/>
          <w:sz w:val="16"/>
          <w:szCs w:val="16"/>
        </w:rPr>
        <w:t>(12上64)(17下61)(19上61)</w:t>
      </w:r>
    </w:p>
    <w:p w14:paraId="66CF8DA5" w14:textId="77777777" w:rsidR="000959E8" w:rsidRPr="00FE6985" w:rsidRDefault="00000000">
      <w:pPr>
        <w:spacing w:before="57" w:line="266" w:lineRule="auto"/>
        <w:ind w:left="124" w:right="478" w:firstLine="402"/>
        <w:rPr>
          <w:rFonts w:ascii="宋体" w:eastAsia="宋体" w:hAnsi="宋体" w:cs="宋体"/>
          <w:sz w:val="16"/>
          <w:szCs w:val="16"/>
        </w:rPr>
      </w:pPr>
      <w:r w:rsidRPr="00FE6985">
        <w:rPr>
          <w:rFonts w:ascii="宋体" w:eastAsia="宋体" w:hAnsi="宋体" w:cs="宋体"/>
          <w:b/>
          <w:bCs/>
          <w:spacing w:val="18"/>
          <w:sz w:val="16"/>
          <w:szCs w:val="16"/>
          <w:u w:val="single"/>
        </w:rPr>
        <w:t>(1)文档书写规范：:</w:t>
      </w:r>
      <w:r w:rsidRPr="00FE6985">
        <w:rPr>
          <w:rFonts w:ascii="宋体" w:eastAsia="宋体" w:hAnsi="宋体" w:cs="宋体"/>
          <w:spacing w:val="-11"/>
          <w:sz w:val="16"/>
          <w:szCs w:val="16"/>
        </w:rPr>
        <w:t xml:space="preserve"> </w:t>
      </w:r>
      <w:r w:rsidRPr="00FE6985">
        <w:rPr>
          <w:rFonts w:ascii="宋体" w:eastAsia="宋体" w:hAnsi="宋体" w:cs="宋体"/>
          <w:spacing w:val="18"/>
          <w:sz w:val="16"/>
          <w:szCs w:val="16"/>
        </w:rPr>
        <w:t>应该遵循统一</w:t>
      </w:r>
      <w:r w:rsidRPr="00FE6985">
        <w:rPr>
          <w:rFonts w:ascii="宋体" w:eastAsia="宋体" w:hAnsi="宋体" w:cs="宋体"/>
          <w:spacing w:val="-54"/>
          <w:sz w:val="16"/>
          <w:szCs w:val="16"/>
        </w:rPr>
        <w:t xml:space="preserve"> </w:t>
      </w:r>
      <w:r w:rsidRPr="00FE6985">
        <w:rPr>
          <w:rFonts w:ascii="宋体" w:eastAsia="宋体" w:hAnsi="宋体" w:cs="宋体"/>
          <w:spacing w:val="18"/>
          <w:sz w:val="16"/>
          <w:szCs w:val="16"/>
        </w:rPr>
        <w:t>的书写规范，包括</w:t>
      </w:r>
      <w:r w:rsidRPr="00FE6985">
        <w:rPr>
          <w:rFonts w:ascii="宋体" w:eastAsia="宋体" w:hAnsi="宋体" w:cs="宋体"/>
          <w:spacing w:val="17"/>
          <w:sz w:val="16"/>
          <w:szCs w:val="16"/>
        </w:rPr>
        <w:t>符号的使用、图标的含义、程序中注释行的使用、</w:t>
      </w:r>
      <w:r w:rsidRPr="00FE6985">
        <w:rPr>
          <w:rFonts w:ascii="宋体" w:eastAsia="宋体" w:hAnsi="宋体" w:cs="宋体"/>
          <w:sz w:val="16"/>
          <w:szCs w:val="16"/>
        </w:rPr>
        <w:t xml:space="preserve"> 注明文档书写人及书写日期等；</w:t>
      </w:r>
      <w:r w:rsidRPr="00FE6985">
        <w:rPr>
          <w:rFonts w:ascii="宋体" w:eastAsia="宋体" w:hAnsi="宋体" w:cs="宋体"/>
          <w:color w:val="FAB700"/>
          <w:sz w:val="16"/>
          <w:szCs w:val="16"/>
        </w:rPr>
        <w:t>(</w:t>
      </w:r>
      <w:r w:rsidRPr="00FE6985">
        <w:rPr>
          <w:rFonts w:ascii="宋体" w:eastAsia="宋体" w:hAnsi="宋体" w:cs="宋体"/>
          <w:color w:val="FAB700"/>
          <w:spacing w:val="110"/>
          <w:sz w:val="16"/>
          <w:szCs w:val="16"/>
        </w:rPr>
        <w:t xml:space="preserve"> </w:t>
      </w:r>
      <w:r w:rsidRPr="00FE6985">
        <w:rPr>
          <w:rFonts w:ascii="宋体" w:eastAsia="宋体" w:hAnsi="宋体" w:cs="宋体"/>
          <w:b/>
          <w:bCs/>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z w:val="16"/>
          <w:szCs w:val="16"/>
          <w:shd w:val="clear" w:color="auto" w:fill="FAB700"/>
        </w:rPr>
        <w:t>8</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z w:val="16"/>
          <w:szCs w:val="16"/>
          <w:shd w:val="clear" w:color="auto" w:fill="FAB700"/>
        </w:rPr>
        <w:t>上</w:t>
      </w:r>
      <w:r w:rsidRPr="00FE6985">
        <w:rPr>
          <w:rFonts w:ascii="宋体" w:eastAsia="宋体" w:hAnsi="宋体" w:cs="宋体"/>
          <w:spacing w:val="-39"/>
          <w:sz w:val="16"/>
          <w:szCs w:val="16"/>
          <w:shd w:val="clear" w:color="auto" w:fill="FAB700"/>
        </w:rPr>
        <w:t xml:space="preserve"> </w:t>
      </w:r>
      <w:r w:rsidRPr="00FE6985">
        <w:rPr>
          <w:rFonts w:ascii="宋体" w:eastAsia="宋体" w:hAnsi="宋体" w:cs="宋体"/>
          <w:b/>
          <w:bCs/>
          <w:sz w:val="16"/>
          <w:szCs w:val="16"/>
          <w:shd w:val="clear" w:color="auto" w:fill="FAB700"/>
        </w:rPr>
        <w:t>6</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z w:val="16"/>
          <w:szCs w:val="16"/>
          <w:shd w:val="clear" w:color="auto" w:fill="FAB700"/>
        </w:rPr>
        <w:t>1</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z w:val="16"/>
          <w:szCs w:val="16"/>
          <w:shd w:val="clear" w:color="auto" w:fill="FAB700"/>
        </w:rPr>
        <w:t>)</w:t>
      </w:r>
    </w:p>
    <w:p w14:paraId="4379E9DA" w14:textId="77777777" w:rsidR="000959E8" w:rsidRPr="00FE6985" w:rsidRDefault="00000000">
      <w:pPr>
        <w:spacing w:before="93" w:line="219" w:lineRule="auto"/>
        <w:ind w:left="527"/>
        <w:rPr>
          <w:rFonts w:ascii="宋体" w:eastAsia="宋体" w:hAnsi="宋体" w:cs="宋体"/>
          <w:sz w:val="16"/>
          <w:szCs w:val="16"/>
        </w:rPr>
      </w:pPr>
      <w:r w:rsidRPr="00FE6985">
        <w:rPr>
          <w:rFonts w:ascii="宋体" w:eastAsia="宋体" w:hAnsi="宋体" w:cs="宋体"/>
          <w:b/>
          <w:bCs/>
          <w:spacing w:val="9"/>
          <w:sz w:val="16"/>
          <w:szCs w:val="16"/>
          <w:u w:val="single"/>
        </w:rPr>
        <w:t>(2)图表编号规则：</w:t>
      </w:r>
      <w:r w:rsidRPr="00FE6985">
        <w:rPr>
          <w:rFonts w:ascii="宋体" w:eastAsia="宋体" w:hAnsi="宋体" w:cs="宋体"/>
          <w:spacing w:val="49"/>
          <w:sz w:val="16"/>
          <w:szCs w:val="16"/>
          <w:u w:val="single"/>
        </w:rPr>
        <w:t xml:space="preserve"> </w:t>
      </w:r>
      <w:r w:rsidRPr="00FE6985">
        <w:rPr>
          <w:rFonts w:ascii="宋体" w:eastAsia="宋体" w:hAnsi="宋体" w:cs="宋体"/>
          <w:spacing w:val="9"/>
          <w:sz w:val="16"/>
          <w:szCs w:val="16"/>
        </w:rPr>
        <w:t>对这些图表进行有规则的编号，可以方便图表的查找</w:t>
      </w:r>
      <w:r w:rsidRPr="00FE6985">
        <w:rPr>
          <w:rFonts w:ascii="宋体" w:eastAsia="宋体" w:hAnsi="宋体" w:cs="宋体"/>
          <w:spacing w:val="9"/>
          <w:sz w:val="16"/>
          <w:szCs w:val="16"/>
          <w:shd w:val="clear" w:color="auto" w:fill="FAB700"/>
        </w:rPr>
        <w:t>；(</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spacing w:val="9"/>
          <w:sz w:val="16"/>
          <w:szCs w:val="16"/>
          <w:shd w:val="clear" w:color="auto" w:fill="FAB700"/>
        </w:rPr>
        <w:t>1</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9"/>
          <w:sz w:val="16"/>
          <w:szCs w:val="16"/>
          <w:shd w:val="clear" w:color="auto" w:fill="FAB700"/>
        </w:rPr>
        <w:t>0</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9"/>
          <w:sz w:val="16"/>
          <w:szCs w:val="16"/>
          <w:shd w:val="clear" w:color="auto" w:fill="FAB700"/>
        </w:rPr>
        <w:t>上</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9"/>
          <w:sz w:val="16"/>
          <w:szCs w:val="16"/>
          <w:shd w:val="clear" w:color="auto" w:fill="FAB700"/>
        </w:rPr>
        <w:t>6</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9"/>
          <w:sz w:val="16"/>
          <w:szCs w:val="16"/>
          <w:shd w:val="clear" w:color="auto" w:fill="FAB700"/>
        </w:rPr>
        <w:t>0</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9"/>
          <w:sz w:val="16"/>
          <w:szCs w:val="16"/>
          <w:shd w:val="clear" w:color="auto" w:fill="FAB700"/>
        </w:rPr>
        <w:t>)</w:t>
      </w:r>
    </w:p>
    <w:p w14:paraId="370D3427" w14:textId="77777777" w:rsidR="000959E8" w:rsidRPr="00FE6985" w:rsidRDefault="00000000">
      <w:pPr>
        <w:spacing w:before="90" w:line="2350" w:lineRule="exact"/>
        <w:ind w:firstLine="2464"/>
        <w:textAlignment w:val="center"/>
        <w:rPr>
          <w:sz w:val="16"/>
          <w:szCs w:val="16"/>
        </w:rPr>
      </w:pPr>
      <w:r>
        <w:rPr>
          <w:sz w:val="16"/>
          <w:szCs w:val="16"/>
        </w:rPr>
      </w:r>
      <w:r>
        <w:rPr>
          <w:sz w:val="16"/>
          <w:szCs w:val="16"/>
        </w:rPr>
        <w:pict w14:anchorId="38B33AA2">
          <v:group id="_x0000_s2192" style="width:274.55pt;height:117.55pt;mso-position-horizontal-relative:char;mso-position-vertical-relative:line" coordsize="5490,2351">
            <v:shape id="_x0000_s2194" type="#_x0000_t75" style="position:absolute;width:5490;height:2351">
              <v:imagedata r:id="rId356" o:title=""/>
            </v:shape>
            <v:shape id="_x0000_s2193" type="#_x0000_t202" style="position:absolute;left:-20;top:-20;width:5530;height:2426" filled="f" stroked="f">
              <v:textbox inset="0,0,0,0">
                <w:txbxContent>
                  <w:p w14:paraId="6D636AA9" w14:textId="77777777" w:rsidR="000959E8" w:rsidRDefault="000959E8">
                    <w:pPr>
                      <w:spacing w:line="276" w:lineRule="auto"/>
                    </w:pPr>
                  </w:p>
                  <w:p w14:paraId="19FFD586" w14:textId="77777777" w:rsidR="000959E8" w:rsidRDefault="000959E8">
                    <w:pPr>
                      <w:spacing w:line="276" w:lineRule="auto"/>
                    </w:pPr>
                  </w:p>
                  <w:p w14:paraId="06AF4089" w14:textId="77777777" w:rsidR="000959E8" w:rsidRDefault="00000000">
                    <w:pPr>
                      <w:spacing w:before="62" w:line="219" w:lineRule="auto"/>
                      <w:ind w:left="3190"/>
                      <w:rPr>
                        <w:rFonts w:ascii="宋体" w:eastAsia="宋体" w:hAnsi="宋体" w:cs="宋体"/>
                        <w:sz w:val="19"/>
                        <w:szCs w:val="19"/>
                      </w:rPr>
                    </w:pPr>
                    <w:r>
                      <w:rPr>
                        <w:rFonts w:ascii="宋体" w:eastAsia="宋体" w:hAnsi="宋体" w:cs="宋体"/>
                        <w:spacing w:val="-1"/>
                        <w:sz w:val="19"/>
                        <w:szCs w:val="19"/>
                      </w:rPr>
                      <w:t>第5、6位，流水码</w:t>
                    </w:r>
                  </w:p>
                  <w:p w14:paraId="0C4B8CDB" w14:textId="77777777" w:rsidR="000959E8" w:rsidRDefault="00000000">
                    <w:pPr>
                      <w:spacing w:before="224" w:line="219" w:lineRule="auto"/>
                      <w:ind w:left="3190"/>
                      <w:rPr>
                        <w:rFonts w:ascii="宋体" w:eastAsia="宋体" w:hAnsi="宋体" w:cs="宋体"/>
                        <w:sz w:val="19"/>
                        <w:szCs w:val="19"/>
                      </w:rPr>
                    </w:pPr>
                    <w:r>
                      <w:rPr>
                        <w:rFonts w:ascii="宋体" w:eastAsia="宋体" w:hAnsi="宋体" w:cs="宋体"/>
                        <w:spacing w:val="-1"/>
                        <w:sz w:val="19"/>
                        <w:szCs w:val="19"/>
                      </w:rPr>
                      <w:t>第3、4位，文档内容</w:t>
                    </w:r>
                  </w:p>
                  <w:p w14:paraId="4967732B" w14:textId="77777777" w:rsidR="000959E8" w:rsidRDefault="00000000">
                    <w:pPr>
                      <w:spacing w:before="224" w:line="219" w:lineRule="auto"/>
                      <w:ind w:left="3190"/>
                      <w:rPr>
                        <w:rFonts w:ascii="宋体" w:eastAsia="宋体" w:hAnsi="宋体" w:cs="宋体"/>
                        <w:sz w:val="19"/>
                        <w:szCs w:val="19"/>
                      </w:rPr>
                    </w:pPr>
                    <w:r>
                      <w:rPr>
                        <w:rFonts w:ascii="宋体" w:eastAsia="宋体" w:hAnsi="宋体" w:cs="宋体"/>
                        <w:spacing w:val="-1"/>
                        <w:sz w:val="19"/>
                        <w:szCs w:val="19"/>
                      </w:rPr>
                      <w:t>第2位，各阶段的文档</w:t>
                    </w:r>
                  </w:p>
                  <w:p w14:paraId="20BA08A6" w14:textId="77777777" w:rsidR="000959E8" w:rsidRDefault="00000000">
                    <w:pPr>
                      <w:spacing w:before="224" w:line="219" w:lineRule="auto"/>
                      <w:ind w:right="122"/>
                      <w:jc w:val="right"/>
                      <w:rPr>
                        <w:rFonts w:ascii="宋体" w:eastAsia="宋体" w:hAnsi="宋体" w:cs="宋体"/>
                        <w:sz w:val="19"/>
                        <w:szCs w:val="19"/>
                      </w:rPr>
                    </w:pPr>
                    <w:r>
                      <w:rPr>
                        <w:rFonts w:ascii="宋体" w:eastAsia="宋体" w:hAnsi="宋体" w:cs="宋体"/>
                        <w:spacing w:val="2"/>
                        <w:sz w:val="19"/>
                        <w:szCs w:val="19"/>
                      </w:rPr>
                      <w:t>第1位，生命周期法各阶段</w:t>
                    </w:r>
                  </w:p>
                </w:txbxContent>
              </v:textbox>
            </v:shape>
            <w10:anchorlock/>
          </v:group>
        </w:pict>
      </w:r>
    </w:p>
    <w:p w14:paraId="10967B7C" w14:textId="77777777" w:rsidR="000959E8" w:rsidRPr="00FE6985" w:rsidRDefault="00000000">
      <w:pPr>
        <w:spacing w:before="38" w:line="219" w:lineRule="auto"/>
        <w:ind w:left="4194"/>
        <w:rPr>
          <w:rFonts w:ascii="宋体" w:eastAsia="宋体" w:hAnsi="宋体" w:cs="宋体"/>
          <w:sz w:val="16"/>
          <w:szCs w:val="16"/>
        </w:rPr>
      </w:pPr>
      <w:r w:rsidRPr="00FE6985">
        <w:rPr>
          <w:rFonts w:ascii="宋体" w:eastAsia="宋体" w:hAnsi="宋体" w:cs="宋体"/>
          <w:spacing w:val="10"/>
          <w:sz w:val="16"/>
          <w:szCs w:val="16"/>
        </w:rPr>
        <w:t>图15-</w:t>
      </w:r>
      <w:r w:rsidRPr="00FE6985">
        <w:rPr>
          <w:rFonts w:ascii="宋体" w:eastAsia="宋体" w:hAnsi="宋体" w:cs="宋体"/>
          <w:spacing w:val="-50"/>
          <w:sz w:val="16"/>
          <w:szCs w:val="16"/>
        </w:rPr>
        <w:t xml:space="preserve"> </w:t>
      </w:r>
      <w:r w:rsidRPr="00FE6985">
        <w:rPr>
          <w:rFonts w:ascii="宋体" w:eastAsia="宋体" w:hAnsi="宋体" w:cs="宋体"/>
          <w:spacing w:val="10"/>
          <w:sz w:val="16"/>
          <w:szCs w:val="16"/>
        </w:rPr>
        <w:t>1</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图表编号规则</w:t>
      </w:r>
    </w:p>
    <w:p w14:paraId="780C0A2D" w14:textId="77777777" w:rsidR="000959E8" w:rsidRPr="00FE6985" w:rsidRDefault="00000000">
      <w:pPr>
        <w:spacing w:before="191" w:line="219" w:lineRule="auto"/>
        <w:ind w:left="527"/>
        <w:rPr>
          <w:rFonts w:ascii="宋体" w:eastAsia="宋体" w:hAnsi="宋体" w:cs="宋体"/>
          <w:sz w:val="16"/>
          <w:szCs w:val="16"/>
        </w:rPr>
      </w:pPr>
      <w:r w:rsidRPr="00FE6985">
        <w:rPr>
          <w:rFonts w:ascii="宋体" w:eastAsia="宋体" w:hAnsi="宋体" w:cs="宋体"/>
          <w:b/>
          <w:bCs/>
          <w:spacing w:val="22"/>
          <w:sz w:val="16"/>
          <w:szCs w:val="16"/>
          <w:u w:val="single"/>
        </w:rPr>
        <w:t>(3)文档目录编写标准</w:t>
      </w:r>
      <w:r w:rsidRPr="00FE6985">
        <w:rPr>
          <w:rFonts w:ascii="宋体" w:eastAsia="宋体" w:hAnsi="宋体" w:cs="宋体"/>
          <w:b/>
          <w:bCs/>
          <w:spacing w:val="22"/>
          <w:sz w:val="16"/>
          <w:szCs w:val="16"/>
        </w:rPr>
        <w:t>；</w:t>
      </w:r>
    </w:p>
    <w:p w14:paraId="00EF6127" w14:textId="77777777" w:rsidR="000959E8" w:rsidRPr="00FE6985" w:rsidRDefault="00000000">
      <w:pPr>
        <w:spacing w:before="105" w:line="284" w:lineRule="auto"/>
        <w:ind w:left="527"/>
        <w:rPr>
          <w:rFonts w:ascii="宋体" w:eastAsia="宋体" w:hAnsi="宋体" w:cs="宋体"/>
          <w:sz w:val="16"/>
          <w:szCs w:val="16"/>
        </w:rPr>
      </w:pPr>
      <w:r w:rsidRPr="00FE6985">
        <w:rPr>
          <w:rFonts w:ascii="宋体" w:eastAsia="宋体" w:hAnsi="宋体" w:cs="宋体"/>
          <w:b/>
          <w:bCs/>
          <w:spacing w:val="17"/>
          <w:sz w:val="16"/>
          <w:szCs w:val="16"/>
          <w:u w:val="single"/>
        </w:rPr>
        <w:t>(4)文档管理制度：</w:t>
      </w:r>
      <w:r w:rsidRPr="00FE6985">
        <w:rPr>
          <w:rFonts w:ascii="宋体" w:eastAsia="宋体" w:hAnsi="宋体" w:cs="宋体"/>
          <w:spacing w:val="27"/>
          <w:sz w:val="16"/>
          <w:szCs w:val="16"/>
          <w:u w:val="single"/>
        </w:rPr>
        <w:t xml:space="preserve"> </w:t>
      </w:r>
      <w:r w:rsidRPr="00FE6985">
        <w:rPr>
          <w:rFonts w:ascii="宋体" w:eastAsia="宋体" w:hAnsi="宋体" w:cs="宋体"/>
          <w:spacing w:val="17"/>
          <w:sz w:val="16"/>
          <w:szCs w:val="16"/>
        </w:rPr>
        <w:t>应该建立相应的文档管理制</w:t>
      </w:r>
      <w:r w:rsidRPr="00FE6985">
        <w:rPr>
          <w:rFonts w:ascii="宋体" w:eastAsia="宋体" w:hAnsi="宋体" w:cs="宋体"/>
          <w:spacing w:val="16"/>
          <w:sz w:val="16"/>
          <w:szCs w:val="16"/>
        </w:rPr>
        <w:t>度</w:t>
      </w:r>
    </w:p>
    <w:p w14:paraId="7A6ED1EE" w14:textId="77777777" w:rsidR="000959E8" w:rsidRPr="00FE6985" w:rsidRDefault="00000000">
      <w:pPr>
        <w:spacing w:before="1" w:line="219" w:lineRule="auto"/>
        <w:ind w:left="124"/>
        <w:rPr>
          <w:rFonts w:ascii="宋体" w:eastAsia="宋体" w:hAnsi="宋体" w:cs="宋体"/>
          <w:sz w:val="16"/>
          <w:szCs w:val="16"/>
        </w:rPr>
      </w:pPr>
      <w:r w:rsidRPr="00FE6985">
        <w:rPr>
          <w:rFonts w:ascii="宋体" w:eastAsia="宋体" w:hAnsi="宋体" w:cs="宋体"/>
          <w:spacing w:val="20"/>
          <w:sz w:val="16"/>
          <w:szCs w:val="16"/>
        </w:rPr>
        <w:t>628.软件文档分为()三类。【16下】</w:t>
      </w:r>
    </w:p>
    <w:p w14:paraId="0878A395" w14:textId="77777777" w:rsidR="000959E8" w:rsidRPr="00FE6985" w:rsidRDefault="00000000">
      <w:pPr>
        <w:spacing w:before="74" w:line="219" w:lineRule="auto"/>
        <w:ind w:left="525"/>
        <w:rPr>
          <w:rFonts w:ascii="宋体" w:eastAsia="宋体" w:hAnsi="宋体" w:cs="宋体"/>
          <w:sz w:val="16"/>
          <w:szCs w:val="16"/>
        </w:rPr>
      </w:pPr>
      <w:r w:rsidRPr="00FE6985">
        <w:rPr>
          <w:rFonts w:ascii="宋体" w:eastAsia="宋体" w:hAnsi="宋体" w:cs="宋体"/>
          <w:spacing w:val="16"/>
          <w:sz w:val="16"/>
          <w:szCs w:val="16"/>
        </w:rPr>
        <w:t>A.需求分析文档、设计文档、编码文档</w:t>
      </w:r>
    </w:p>
    <w:p w14:paraId="17283D69" w14:textId="77777777" w:rsidR="000959E8" w:rsidRPr="00FE6985" w:rsidRDefault="00000000">
      <w:pPr>
        <w:spacing w:before="85" w:line="219" w:lineRule="auto"/>
        <w:ind w:left="525"/>
        <w:rPr>
          <w:rFonts w:ascii="宋体" w:eastAsia="宋体" w:hAnsi="宋体" w:cs="宋体"/>
          <w:sz w:val="16"/>
          <w:szCs w:val="16"/>
        </w:rPr>
      </w:pPr>
      <w:r w:rsidRPr="00FE6985">
        <w:rPr>
          <w:rFonts w:ascii="宋体" w:eastAsia="宋体" w:hAnsi="宋体" w:cs="宋体"/>
          <w:spacing w:val="15"/>
          <w:sz w:val="16"/>
          <w:szCs w:val="16"/>
        </w:rPr>
        <w:t>B.开发文档、实施文档、维护文档</w:t>
      </w:r>
    </w:p>
    <w:p w14:paraId="7DC8940C" w14:textId="77777777" w:rsidR="000959E8" w:rsidRPr="00FE6985" w:rsidRDefault="00000000">
      <w:pPr>
        <w:spacing w:before="84" w:line="219" w:lineRule="auto"/>
        <w:ind w:left="525"/>
        <w:rPr>
          <w:rFonts w:ascii="宋体" w:eastAsia="宋体" w:hAnsi="宋体" w:cs="宋体"/>
          <w:sz w:val="16"/>
          <w:szCs w:val="16"/>
        </w:rPr>
      </w:pPr>
      <w:r w:rsidRPr="00FE6985">
        <w:rPr>
          <w:rFonts w:ascii="宋体" w:eastAsia="宋体" w:hAnsi="宋体" w:cs="宋体"/>
          <w:spacing w:val="15"/>
          <w:sz w:val="16"/>
          <w:szCs w:val="16"/>
        </w:rPr>
        <w:t>C.项目文档、产品文档、培训文档</w:t>
      </w:r>
    </w:p>
    <w:p w14:paraId="12E48553" w14:textId="77777777" w:rsidR="000959E8" w:rsidRPr="00FE6985" w:rsidRDefault="00000000">
      <w:pPr>
        <w:spacing w:before="85" w:line="219" w:lineRule="auto"/>
        <w:ind w:left="525"/>
        <w:rPr>
          <w:rFonts w:ascii="宋体" w:eastAsia="宋体" w:hAnsi="宋体" w:cs="宋体"/>
          <w:sz w:val="16"/>
          <w:szCs w:val="16"/>
        </w:rPr>
      </w:pPr>
      <w:r w:rsidRPr="00FE6985">
        <w:rPr>
          <w:rFonts w:ascii="宋体" w:eastAsia="宋体" w:hAnsi="宋体" w:cs="宋体"/>
          <w:spacing w:val="16"/>
          <w:sz w:val="16"/>
          <w:szCs w:val="16"/>
        </w:rPr>
        <w:t>D.开发文档、产品，文档、管理文档</w:t>
      </w:r>
    </w:p>
    <w:p w14:paraId="63DB8975" w14:textId="77777777" w:rsidR="000959E8" w:rsidRPr="00FE6985" w:rsidRDefault="000959E8">
      <w:pPr>
        <w:spacing w:line="349" w:lineRule="auto"/>
        <w:rPr>
          <w:sz w:val="16"/>
          <w:szCs w:val="16"/>
        </w:rPr>
      </w:pPr>
    </w:p>
    <w:p w14:paraId="78353234" w14:textId="77777777" w:rsidR="000959E8" w:rsidRPr="00FE6985" w:rsidRDefault="00000000">
      <w:pPr>
        <w:spacing w:before="62" w:line="219" w:lineRule="auto"/>
        <w:ind w:left="124"/>
        <w:rPr>
          <w:rFonts w:ascii="宋体" w:eastAsia="宋体" w:hAnsi="宋体" w:cs="宋体"/>
          <w:sz w:val="16"/>
          <w:szCs w:val="16"/>
        </w:rPr>
      </w:pPr>
      <w:r w:rsidRPr="00FE6985">
        <w:rPr>
          <w:rFonts w:ascii="Times New Roman" w:eastAsia="Times New Roman" w:hAnsi="Times New Roman" w:cs="Times New Roman"/>
          <w:spacing w:val="13"/>
          <w:sz w:val="16"/>
          <w:szCs w:val="16"/>
        </w:rPr>
        <w:t>629.</w:t>
      </w:r>
      <w:r w:rsidRPr="00FE6985">
        <w:rPr>
          <w:rFonts w:ascii="Times New Roman" w:eastAsia="Times New Roman" w:hAnsi="Times New Roman" w:cs="Times New Roman"/>
          <w:spacing w:val="30"/>
          <w:w w:val="101"/>
          <w:sz w:val="16"/>
          <w:szCs w:val="16"/>
        </w:rPr>
        <w:t xml:space="preserve"> </w:t>
      </w:r>
      <w:r w:rsidRPr="00FE6985">
        <w:rPr>
          <w:rFonts w:ascii="宋体" w:eastAsia="宋体" w:hAnsi="宋体" w:cs="宋体"/>
          <w:spacing w:val="13"/>
          <w:sz w:val="16"/>
          <w:szCs w:val="16"/>
        </w:rPr>
        <w:t>质量保证计划属于软件文档中的()。</w:t>
      </w:r>
      <w:r w:rsidRPr="00FE6985">
        <w:rPr>
          <w:rFonts w:ascii="宋体" w:eastAsia="宋体" w:hAnsi="宋体" w:cs="宋体"/>
          <w:spacing w:val="7"/>
          <w:sz w:val="16"/>
          <w:szCs w:val="16"/>
        </w:rPr>
        <w:t xml:space="preserve"> </w:t>
      </w:r>
      <w:r w:rsidRPr="00FE6985">
        <w:rPr>
          <w:rFonts w:ascii="宋体" w:eastAsia="宋体" w:hAnsi="宋体" w:cs="宋体"/>
          <w:b/>
          <w:bCs/>
          <w:spacing w:val="13"/>
          <w:sz w:val="16"/>
          <w:szCs w:val="16"/>
        </w:rPr>
        <w:t>【18下】</w:t>
      </w:r>
    </w:p>
    <w:p w14:paraId="2BD3F9E4" w14:textId="77777777" w:rsidR="000959E8" w:rsidRPr="00FE6985" w:rsidRDefault="00000000">
      <w:pPr>
        <w:spacing w:before="96" w:line="219" w:lineRule="auto"/>
        <w:ind w:left="525"/>
        <w:rPr>
          <w:rFonts w:ascii="宋体" w:eastAsia="宋体" w:hAnsi="宋体" w:cs="宋体"/>
          <w:sz w:val="16"/>
          <w:szCs w:val="16"/>
        </w:rPr>
      </w:pPr>
      <w:r w:rsidRPr="00FE6985">
        <w:rPr>
          <w:rFonts w:ascii="宋体" w:eastAsia="宋体" w:hAnsi="宋体" w:cs="宋体"/>
          <w:spacing w:val="18"/>
          <w:sz w:val="16"/>
          <w:szCs w:val="16"/>
        </w:rPr>
        <w:t>A.开发文档</w:t>
      </w:r>
      <w:r w:rsidRPr="00FE6985">
        <w:rPr>
          <w:rFonts w:ascii="宋体" w:eastAsia="宋体" w:hAnsi="宋体" w:cs="宋体"/>
          <w:spacing w:val="9"/>
          <w:sz w:val="16"/>
          <w:szCs w:val="16"/>
        </w:rPr>
        <w:t xml:space="preserve">    </w:t>
      </w:r>
      <w:r w:rsidRPr="00FE6985">
        <w:rPr>
          <w:rFonts w:ascii="宋体" w:eastAsia="宋体" w:hAnsi="宋体" w:cs="宋体"/>
          <w:spacing w:val="18"/>
          <w:sz w:val="16"/>
          <w:szCs w:val="16"/>
        </w:rPr>
        <w:t>B.产品文档</w:t>
      </w:r>
      <w:r w:rsidRPr="00FE6985">
        <w:rPr>
          <w:rFonts w:ascii="宋体" w:eastAsia="宋体" w:hAnsi="宋体" w:cs="宋体"/>
          <w:spacing w:val="7"/>
          <w:sz w:val="16"/>
          <w:szCs w:val="16"/>
        </w:rPr>
        <w:t xml:space="preserve">    </w:t>
      </w:r>
      <w:r w:rsidRPr="00FE6985">
        <w:rPr>
          <w:rFonts w:ascii="宋体" w:eastAsia="宋体" w:hAnsi="宋体" w:cs="宋体"/>
          <w:spacing w:val="18"/>
          <w:sz w:val="16"/>
          <w:szCs w:val="16"/>
        </w:rPr>
        <w:t>C.管理文档</w:t>
      </w:r>
      <w:r w:rsidRPr="00FE6985">
        <w:rPr>
          <w:rFonts w:ascii="宋体" w:eastAsia="宋体" w:hAnsi="宋体" w:cs="宋体"/>
          <w:spacing w:val="1"/>
          <w:sz w:val="16"/>
          <w:szCs w:val="16"/>
        </w:rPr>
        <w:t xml:space="preserve">    </w:t>
      </w:r>
      <w:r w:rsidRPr="00FE6985">
        <w:rPr>
          <w:rFonts w:ascii="宋体" w:eastAsia="宋体" w:hAnsi="宋体" w:cs="宋体"/>
          <w:spacing w:val="18"/>
          <w:sz w:val="16"/>
          <w:szCs w:val="16"/>
        </w:rPr>
        <w:t>D.说明文档</w:t>
      </w:r>
    </w:p>
    <w:p w14:paraId="7E26632F" w14:textId="77777777" w:rsidR="000959E8" w:rsidRPr="00FE6985" w:rsidRDefault="000959E8">
      <w:pPr>
        <w:spacing w:line="320" w:lineRule="auto"/>
        <w:rPr>
          <w:sz w:val="16"/>
          <w:szCs w:val="16"/>
        </w:rPr>
      </w:pPr>
    </w:p>
    <w:p w14:paraId="21B80D98" w14:textId="77777777" w:rsidR="000959E8" w:rsidRPr="00FE6985" w:rsidRDefault="00000000">
      <w:pPr>
        <w:spacing w:before="62" w:line="268" w:lineRule="auto"/>
        <w:ind w:left="124" w:right="1697"/>
        <w:rPr>
          <w:rFonts w:ascii="宋体" w:eastAsia="宋体" w:hAnsi="宋体" w:cs="宋体"/>
          <w:sz w:val="16"/>
          <w:szCs w:val="16"/>
        </w:rPr>
      </w:pPr>
      <w:r w:rsidRPr="00FE6985">
        <w:rPr>
          <w:rFonts w:ascii="宋体" w:eastAsia="宋体" w:hAnsi="宋体" w:cs="宋体"/>
          <w:spacing w:val="20"/>
          <w:sz w:val="16"/>
          <w:szCs w:val="16"/>
        </w:rPr>
        <w:t>630.在审查项目需求规格说明书时，发现该文档图编号混乱，建立()解决上述问题。【19上】</w:t>
      </w:r>
      <w:r w:rsidRPr="00FE6985">
        <w:rPr>
          <w:rFonts w:ascii="宋体" w:eastAsia="宋体" w:hAnsi="宋体" w:cs="宋体"/>
          <w:spacing w:val="14"/>
          <w:sz w:val="16"/>
          <w:szCs w:val="16"/>
        </w:rPr>
        <w:t xml:space="preserve"> </w:t>
      </w:r>
      <w:r w:rsidRPr="00FE6985">
        <w:rPr>
          <w:rFonts w:ascii="宋体" w:eastAsia="宋体" w:hAnsi="宋体" w:cs="宋体"/>
          <w:spacing w:val="18"/>
          <w:sz w:val="16"/>
          <w:szCs w:val="16"/>
        </w:rPr>
        <w:t>①</w:t>
      </w:r>
      <w:r w:rsidRPr="00FE6985">
        <w:rPr>
          <w:rFonts w:ascii="宋体" w:eastAsia="宋体" w:hAnsi="宋体" w:cs="宋体"/>
          <w:spacing w:val="-63"/>
          <w:sz w:val="16"/>
          <w:szCs w:val="16"/>
        </w:rPr>
        <w:t xml:space="preserve"> </w:t>
      </w:r>
      <w:r w:rsidRPr="00FE6985">
        <w:rPr>
          <w:rFonts w:ascii="宋体" w:eastAsia="宋体" w:hAnsi="宋体" w:cs="宋体"/>
          <w:spacing w:val="18"/>
          <w:sz w:val="16"/>
          <w:szCs w:val="16"/>
        </w:rPr>
        <w:t>文档管理制度②文档书写规范③图表标号规则④文档加密</w:t>
      </w:r>
    </w:p>
    <w:p w14:paraId="2CEE3C17" w14:textId="77777777" w:rsidR="000959E8" w:rsidRPr="00FE6985" w:rsidRDefault="00000000">
      <w:pPr>
        <w:spacing w:before="87" w:line="217" w:lineRule="auto"/>
        <w:ind w:left="525"/>
        <w:rPr>
          <w:rFonts w:ascii="宋体" w:eastAsia="宋体" w:hAnsi="宋体" w:cs="宋体"/>
          <w:sz w:val="16"/>
          <w:szCs w:val="16"/>
        </w:rPr>
      </w:pPr>
      <w:r w:rsidRPr="00FE6985">
        <w:rPr>
          <w:rFonts w:ascii="Times New Roman" w:eastAsia="Times New Roman" w:hAnsi="Times New Roman" w:cs="Times New Roman"/>
          <w:spacing w:val="-1"/>
          <w:sz w:val="16"/>
          <w:szCs w:val="16"/>
        </w:rPr>
        <w:t>A.</w:t>
      </w:r>
      <w:r w:rsidRPr="00FE6985">
        <w:rPr>
          <w:rFonts w:ascii="宋体" w:eastAsia="宋体" w:hAnsi="宋体" w:cs="宋体"/>
          <w:spacing w:val="-1"/>
          <w:sz w:val="16"/>
          <w:szCs w:val="16"/>
        </w:rPr>
        <w:t>①②④</w:t>
      </w:r>
      <w:r w:rsidRPr="00FE6985">
        <w:rPr>
          <w:rFonts w:ascii="宋体" w:eastAsia="宋体" w:hAnsi="宋体" w:cs="宋体"/>
          <w:spacing w:val="20"/>
          <w:sz w:val="16"/>
          <w:szCs w:val="16"/>
        </w:rPr>
        <w:t xml:space="preserve">    </w:t>
      </w:r>
      <w:r w:rsidRPr="00FE6985">
        <w:rPr>
          <w:rFonts w:ascii="Times New Roman" w:eastAsia="Times New Roman" w:hAnsi="Times New Roman" w:cs="Times New Roman"/>
          <w:spacing w:val="-1"/>
          <w:sz w:val="16"/>
          <w:szCs w:val="16"/>
        </w:rPr>
        <w:t>B.</w:t>
      </w:r>
      <w:r w:rsidRPr="00FE6985">
        <w:rPr>
          <w:rFonts w:ascii="宋体" w:eastAsia="宋体" w:hAnsi="宋体" w:cs="宋体"/>
          <w:spacing w:val="-1"/>
          <w:sz w:val="16"/>
          <w:szCs w:val="16"/>
        </w:rPr>
        <w:t>②③④</w:t>
      </w:r>
      <w:r w:rsidRPr="00FE6985">
        <w:rPr>
          <w:rFonts w:ascii="宋体" w:eastAsia="宋体" w:hAnsi="宋体" w:cs="宋体"/>
          <w:spacing w:val="22"/>
          <w:sz w:val="16"/>
          <w:szCs w:val="16"/>
        </w:rPr>
        <w:t xml:space="preserve">    </w:t>
      </w:r>
      <w:r w:rsidRPr="00FE6985">
        <w:rPr>
          <w:rFonts w:ascii="Times New Roman" w:eastAsia="Times New Roman" w:hAnsi="Times New Roman" w:cs="Times New Roman"/>
          <w:spacing w:val="-1"/>
          <w:sz w:val="16"/>
          <w:szCs w:val="16"/>
        </w:rPr>
        <w:t>C.</w:t>
      </w:r>
      <w:r w:rsidRPr="00FE6985">
        <w:rPr>
          <w:rFonts w:ascii="宋体" w:eastAsia="宋体" w:hAnsi="宋体" w:cs="宋体"/>
          <w:spacing w:val="-1"/>
          <w:sz w:val="16"/>
          <w:szCs w:val="16"/>
        </w:rPr>
        <w:t>①②③</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pacing w:val="-1"/>
          <w:sz w:val="16"/>
          <w:szCs w:val="16"/>
        </w:rPr>
        <w:t>D.</w:t>
      </w:r>
      <w:r w:rsidRPr="00FE6985">
        <w:rPr>
          <w:rFonts w:ascii="宋体" w:eastAsia="宋体" w:hAnsi="宋体" w:cs="宋体"/>
          <w:spacing w:val="-1"/>
          <w:sz w:val="16"/>
          <w:szCs w:val="16"/>
        </w:rPr>
        <w:t>①③④</w:t>
      </w:r>
    </w:p>
    <w:p w14:paraId="4A83F6DA" w14:textId="77777777" w:rsidR="000959E8" w:rsidRPr="00FE6985" w:rsidRDefault="000959E8">
      <w:pPr>
        <w:spacing w:line="325" w:lineRule="auto"/>
        <w:rPr>
          <w:sz w:val="16"/>
          <w:szCs w:val="16"/>
        </w:rPr>
      </w:pPr>
    </w:p>
    <w:p w14:paraId="43A1E163" w14:textId="77777777" w:rsidR="000959E8" w:rsidRPr="00FE6985" w:rsidRDefault="00000000">
      <w:pPr>
        <w:spacing w:before="62" w:line="265" w:lineRule="auto"/>
        <w:ind w:left="124" w:right="477"/>
        <w:rPr>
          <w:rFonts w:ascii="宋体" w:eastAsia="宋体" w:hAnsi="宋体" w:cs="宋体"/>
          <w:sz w:val="16"/>
          <w:szCs w:val="16"/>
        </w:rPr>
      </w:pPr>
      <w:r w:rsidRPr="00FE6985">
        <w:rPr>
          <w:rFonts w:ascii="宋体" w:eastAsia="宋体" w:hAnsi="宋体" w:cs="宋体"/>
          <w:spacing w:val="15"/>
          <w:sz w:val="16"/>
          <w:szCs w:val="16"/>
        </w:rPr>
        <w:t>631.在开发人员编写程序时，程序的开始要用统一</w:t>
      </w:r>
      <w:r w:rsidRPr="00FE6985">
        <w:rPr>
          <w:rFonts w:ascii="宋体" w:eastAsia="宋体" w:hAnsi="宋体" w:cs="宋体"/>
          <w:spacing w:val="-41"/>
          <w:sz w:val="16"/>
          <w:szCs w:val="16"/>
        </w:rPr>
        <w:t xml:space="preserve"> </w:t>
      </w:r>
      <w:r w:rsidRPr="00FE6985">
        <w:rPr>
          <w:rFonts w:ascii="宋体" w:eastAsia="宋体" w:hAnsi="宋体" w:cs="宋体"/>
          <w:spacing w:val="15"/>
          <w:sz w:val="16"/>
          <w:szCs w:val="16"/>
        </w:rPr>
        <w:t>的格式，包含程序名称、程序功能、调用和被调用的程序、</w:t>
      </w:r>
      <w:r w:rsidRPr="00FE6985">
        <w:rPr>
          <w:rFonts w:ascii="宋体" w:eastAsia="宋体" w:hAnsi="宋体" w:cs="宋体"/>
          <w:sz w:val="16"/>
          <w:szCs w:val="16"/>
        </w:rPr>
        <w:t xml:space="preserve"> </w:t>
      </w:r>
      <w:r w:rsidRPr="00FE6985">
        <w:rPr>
          <w:rFonts w:ascii="宋体" w:eastAsia="宋体" w:hAnsi="宋体" w:cs="宋体"/>
          <w:spacing w:val="19"/>
          <w:sz w:val="16"/>
          <w:szCs w:val="16"/>
        </w:rPr>
        <w:t>程序设计人等信息，体现了信息系统文档管理的()。【18上】</w:t>
      </w:r>
    </w:p>
    <w:p w14:paraId="345064CA" w14:textId="77777777" w:rsidR="000959E8" w:rsidRPr="00FE6985" w:rsidRDefault="00000000">
      <w:pPr>
        <w:spacing w:before="94" w:line="219" w:lineRule="auto"/>
        <w:ind w:left="525"/>
        <w:rPr>
          <w:rFonts w:ascii="宋体" w:eastAsia="宋体" w:hAnsi="宋体" w:cs="宋体"/>
          <w:sz w:val="16"/>
          <w:szCs w:val="16"/>
        </w:rPr>
      </w:pPr>
      <w:r w:rsidRPr="00FE6985">
        <w:rPr>
          <w:rFonts w:ascii="宋体" w:eastAsia="宋体" w:hAnsi="宋体" w:cs="宋体"/>
          <w:spacing w:val="13"/>
          <w:sz w:val="16"/>
          <w:szCs w:val="16"/>
        </w:rPr>
        <w:t>A.文档书写规范</w:t>
      </w:r>
      <w:r w:rsidRPr="00FE6985">
        <w:rPr>
          <w:rFonts w:ascii="宋体" w:eastAsia="宋体" w:hAnsi="宋体" w:cs="宋体"/>
          <w:spacing w:val="11"/>
          <w:sz w:val="16"/>
          <w:szCs w:val="16"/>
        </w:rPr>
        <w:t xml:space="preserve">    </w:t>
      </w:r>
      <w:r w:rsidRPr="00FE6985">
        <w:rPr>
          <w:rFonts w:ascii="宋体" w:eastAsia="宋体" w:hAnsi="宋体" w:cs="宋体"/>
          <w:spacing w:val="13"/>
          <w:sz w:val="16"/>
          <w:szCs w:val="16"/>
        </w:rPr>
        <w:t>B.图表编写规则</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C.文档目录编写标准</w:t>
      </w:r>
      <w:r w:rsidRPr="00FE6985">
        <w:rPr>
          <w:rFonts w:ascii="宋体" w:eastAsia="宋体" w:hAnsi="宋体" w:cs="宋体"/>
          <w:spacing w:val="18"/>
          <w:sz w:val="16"/>
          <w:szCs w:val="16"/>
        </w:rPr>
        <w:t xml:space="preserve">    </w:t>
      </w:r>
      <w:r w:rsidRPr="00FE6985">
        <w:rPr>
          <w:rFonts w:ascii="宋体" w:eastAsia="宋体" w:hAnsi="宋体" w:cs="宋体"/>
          <w:spacing w:val="13"/>
          <w:sz w:val="16"/>
          <w:szCs w:val="16"/>
        </w:rPr>
        <w:t>D.文档管理制度</w:t>
      </w:r>
    </w:p>
    <w:p w14:paraId="0B375A59" w14:textId="77777777" w:rsidR="000959E8" w:rsidRPr="00FE6985" w:rsidRDefault="000959E8">
      <w:pPr>
        <w:spacing w:line="320" w:lineRule="auto"/>
        <w:rPr>
          <w:sz w:val="16"/>
          <w:szCs w:val="16"/>
        </w:rPr>
      </w:pPr>
    </w:p>
    <w:p w14:paraId="6591CE50" w14:textId="77777777" w:rsidR="000959E8" w:rsidRPr="00FE6985" w:rsidRDefault="00000000">
      <w:pPr>
        <w:spacing w:before="62" w:line="265" w:lineRule="auto"/>
        <w:ind w:left="124" w:right="562"/>
        <w:rPr>
          <w:rFonts w:ascii="宋体" w:eastAsia="宋体" w:hAnsi="宋体" w:cs="宋体"/>
          <w:sz w:val="16"/>
          <w:szCs w:val="16"/>
        </w:rPr>
      </w:pPr>
      <w:r w:rsidRPr="00FE6985">
        <w:rPr>
          <w:rFonts w:ascii="宋体" w:eastAsia="宋体" w:hAnsi="宋体" w:cs="宋体"/>
          <w:spacing w:val="19"/>
          <w:sz w:val="16"/>
          <w:szCs w:val="16"/>
        </w:rPr>
        <w:t>632.项目验收时发现项目经理签字确认的《需求规格说明书</w:t>
      </w:r>
      <w:r w:rsidRPr="00FE6985">
        <w:rPr>
          <w:rFonts w:ascii="宋体" w:eastAsia="宋体" w:hAnsi="宋体" w:cs="宋体"/>
          <w:spacing w:val="18"/>
          <w:sz w:val="16"/>
          <w:szCs w:val="16"/>
        </w:rPr>
        <w:t>》纸质文档内容与配置服务器上的</w:t>
      </w:r>
      <w:proofErr w:type="gramStart"/>
      <w:r w:rsidRPr="00FE6985">
        <w:rPr>
          <w:rFonts w:ascii="宋体" w:eastAsia="宋体" w:hAnsi="宋体" w:cs="宋体"/>
          <w:spacing w:val="18"/>
          <w:sz w:val="16"/>
          <w:szCs w:val="16"/>
        </w:rPr>
        <w:t>产品库同一文</w:t>
      </w:r>
      <w:proofErr w:type="gramEnd"/>
      <w:r w:rsidRPr="00FE6985">
        <w:rPr>
          <w:rFonts w:ascii="宋体" w:eastAsia="宋体" w:hAnsi="宋体" w:cs="宋体"/>
          <w:sz w:val="16"/>
          <w:szCs w:val="16"/>
        </w:rPr>
        <w:t xml:space="preserve"> </w:t>
      </w:r>
      <w:proofErr w:type="gramStart"/>
      <w:r w:rsidRPr="00FE6985">
        <w:rPr>
          <w:rFonts w:ascii="宋体" w:eastAsia="宋体" w:hAnsi="宋体" w:cs="宋体"/>
          <w:spacing w:val="18"/>
          <w:sz w:val="16"/>
          <w:szCs w:val="16"/>
        </w:rPr>
        <w:t>档内容</w:t>
      </w:r>
      <w:proofErr w:type="gramEnd"/>
      <w:r w:rsidRPr="00FE6985">
        <w:rPr>
          <w:rFonts w:ascii="宋体" w:eastAsia="宋体" w:hAnsi="宋体" w:cs="宋体"/>
          <w:spacing w:val="18"/>
          <w:sz w:val="16"/>
          <w:szCs w:val="16"/>
        </w:rPr>
        <w:t>不</w:t>
      </w:r>
      <w:r w:rsidRPr="00FE6985">
        <w:rPr>
          <w:rFonts w:ascii="宋体" w:eastAsia="宋体" w:hAnsi="宋体" w:cs="宋体"/>
          <w:spacing w:val="-57"/>
          <w:sz w:val="16"/>
          <w:szCs w:val="16"/>
        </w:rPr>
        <w:t xml:space="preserve"> </w:t>
      </w:r>
      <w:r w:rsidRPr="00FE6985">
        <w:rPr>
          <w:rFonts w:ascii="宋体" w:eastAsia="宋体" w:hAnsi="宋体" w:cs="宋体"/>
          <w:spacing w:val="18"/>
          <w:sz w:val="16"/>
          <w:szCs w:val="16"/>
        </w:rPr>
        <w:t>一致，最有可能是在()的执行上出现了问题。</w:t>
      </w:r>
      <w:r w:rsidRPr="00FE6985">
        <w:rPr>
          <w:rFonts w:ascii="宋体" w:eastAsia="宋体" w:hAnsi="宋体" w:cs="宋体"/>
          <w:spacing w:val="8"/>
          <w:sz w:val="16"/>
          <w:szCs w:val="16"/>
        </w:rPr>
        <w:t xml:space="preserve"> </w:t>
      </w:r>
      <w:r w:rsidRPr="00FE6985">
        <w:rPr>
          <w:rFonts w:ascii="宋体" w:eastAsia="宋体" w:hAnsi="宋体" w:cs="宋体"/>
          <w:b/>
          <w:bCs/>
          <w:spacing w:val="18"/>
          <w:sz w:val="16"/>
          <w:szCs w:val="16"/>
        </w:rPr>
        <w:t>【17下】</w:t>
      </w:r>
    </w:p>
    <w:p w14:paraId="25A4C5EE" w14:textId="77777777" w:rsidR="000959E8" w:rsidRPr="00FE6985" w:rsidRDefault="00000000">
      <w:pPr>
        <w:spacing w:before="94" w:line="219" w:lineRule="auto"/>
        <w:ind w:left="525"/>
        <w:rPr>
          <w:rFonts w:ascii="宋体" w:eastAsia="宋体" w:hAnsi="宋体" w:cs="宋体"/>
          <w:sz w:val="16"/>
          <w:szCs w:val="16"/>
        </w:rPr>
      </w:pPr>
      <w:r w:rsidRPr="00FE6985">
        <w:rPr>
          <w:rFonts w:ascii="宋体" w:eastAsia="宋体" w:hAnsi="宋体" w:cs="宋体"/>
          <w:spacing w:val="14"/>
          <w:sz w:val="16"/>
          <w:szCs w:val="16"/>
        </w:rPr>
        <w:t>A.文档管理规范</w:t>
      </w:r>
      <w:r w:rsidRPr="00FE6985">
        <w:rPr>
          <w:rFonts w:ascii="宋体" w:eastAsia="宋体" w:hAnsi="宋体" w:cs="宋体"/>
          <w:spacing w:val="11"/>
          <w:sz w:val="16"/>
          <w:szCs w:val="16"/>
        </w:rPr>
        <w:t xml:space="preserve">   </w:t>
      </w:r>
      <w:r w:rsidRPr="00FE6985">
        <w:rPr>
          <w:rFonts w:ascii="宋体" w:eastAsia="宋体" w:hAnsi="宋体" w:cs="宋体"/>
          <w:spacing w:val="14"/>
          <w:sz w:val="16"/>
          <w:szCs w:val="16"/>
        </w:rPr>
        <w:t>B.文档目录编写标准</w:t>
      </w:r>
      <w:r w:rsidRPr="00FE6985">
        <w:rPr>
          <w:rFonts w:ascii="宋体" w:eastAsia="宋体" w:hAnsi="宋体" w:cs="宋体"/>
          <w:spacing w:val="3"/>
          <w:sz w:val="16"/>
          <w:szCs w:val="16"/>
        </w:rPr>
        <w:t xml:space="preserve">    </w:t>
      </w:r>
      <w:r w:rsidRPr="00FE6985">
        <w:rPr>
          <w:rFonts w:ascii="宋体" w:eastAsia="宋体" w:hAnsi="宋体" w:cs="宋体"/>
          <w:spacing w:val="14"/>
          <w:sz w:val="16"/>
          <w:szCs w:val="16"/>
        </w:rPr>
        <w:t>C.文档书写规范</w:t>
      </w:r>
      <w:r w:rsidRPr="00FE6985">
        <w:rPr>
          <w:rFonts w:ascii="宋体" w:eastAsia="宋体" w:hAnsi="宋体" w:cs="宋体"/>
          <w:spacing w:val="7"/>
          <w:sz w:val="16"/>
          <w:szCs w:val="16"/>
        </w:rPr>
        <w:t xml:space="preserve">    </w:t>
      </w:r>
      <w:r w:rsidRPr="00FE6985">
        <w:rPr>
          <w:rFonts w:ascii="宋体" w:eastAsia="宋体" w:hAnsi="宋体" w:cs="宋体"/>
          <w:spacing w:val="14"/>
          <w:sz w:val="16"/>
          <w:szCs w:val="16"/>
        </w:rPr>
        <w:t>D.图表编号规则</w:t>
      </w:r>
    </w:p>
    <w:p w14:paraId="3D4A0065" w14:textId="77777777" w:rsidR="000959E8" w:rsidRPr="00FE6985" w:rsidRDefault="000959E8">
      <w:pPr>
        <w:spacing w:line="316" w:lineRule="auto"/>
        <w:rPr>
          <w:sz w:val="16"/>
          <w:szCs w:val="16"/>
        </w:rPr>
      </w:pPr>
    </w:p>
    <w:p w14:paraId="5AFE00BA" w14:textId="77777777" w:rsidR="000959E8" w:rsidRPr="00FE6985" w:rsidRDefault="00000000">
      <w:pPr>
        <w:spacing w:line="300" w:lineRule="exact"/>
        <w:ind w:firstLine="604"/>
        <w:textAlignment w:val="center"/>
        <w:rPr>
          <w:sz w:val="16"/>
          <w:szCs w:val="16"/>
        </w:rPr>
      </w:pPr>
      <w:r>
        <w:rPr>
          <w:sz w:val="16"/>
          <w:szCs w:val="16"/>
        </w:rPr>
      </w:r>
      <w:r>
        <w:rPr>
          <w:sz w:val="16"/>
          <w:szCs w:val="16"/>
        </w:rPr>
        <w:pict w14:anchorId="1350EB9E">
          <v:shape id="_x0000_s2864" type="#_x0000_t202" style="width:177.55pt;height:15pt;mso-left-percent:-10001;mso-top-percent:-10001;mso-position-horizontal:absolute;mso-position-horizontal-relative:char;mso-position-vertical:absolute;mso-position-vertical-relative:line;mso-left-percent:-10001;mso-top-percent:-10001" fillcolor="#f1ec20" stroked="f">
            <v:textbox inset="0,0,0,0">
              <w:txbxContent>
                <w:p w14:paraId="0D8FF9D9" w14:textId="77777777" w:rsidR="000959E8" w:rsidRDefault="00000000">
                  <w:pPr>
                    <w:spacing w:before="90" w:line="223" w:lineRule="auto"/>
                    <w:ind w:left="1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7"/>
                      <w:sz w:val="19"/>
                      <w:szCs w:val="19"/>
                    </w:rPr>
                    <w:t xml:space="preserve"> </w:t>
                  </w:r>
                  <w:r>
                    <w:rPr>
                      <w:rFonts w:ascii="楷体" w:eastAsia="楷体" w:hAnsi="楷体" w:cs="楷体"/>
                      <w:b/>
                      <w:bCs/>
                      <w:spacing w:val="-16"/>
                      <w:sz w:val="19"/>
                      <w:szCs w:val="19"/>
                    </w:rPr>
                    <w:t>点</w:t>
                  </w:r>
                  <w:r>
                    <w:rPr>
                      <w:rFonts w:ascii="楷体" w:eastAsia="楷体" w:hAnsi="楷体" w:cs="楷体"/>
                      <w:spacing w:val="-19"/>
                      <w:sz w:val="19"/>
                      <w:szCs w:val="19"/>
                    </w:rPr>
                    <w:t xml:space="preserve"> </w:t>
                  </w:r>
                  <w:r>
                    <w:rPr>
                      <w:rFonts w:ascii="楷体" w:eastAsia="楷体" w:hAnsi="楷体" w:cs="楷体"/>
                      <w:b/>
                      <w:bCs/>
                      <w:spacing w:val="-16"/>
                      <w:sz w:val="19"/>
                      <w:szCs w:val="19"/>
                    </w:rPr>
                    <w:t>1</w:t>
                  </w:r>
                  <w:r>
                    <w:rPr>
                      <w:rFonts w:ascii="楷体" w:eastAsia="楷体" w:hAnsi="楷体" w:cs="楷体"/>
                      <w:spacing w:val="-31"/>
                      <w:sz w:val="19"/>
                      <w:szCs w:val="19"/>
                    </w:rPr>
                    <w:t xml:space="preserve"> </w:t>
                  </w:r>
                  <w:r>
                    <w:rPr>
                      <w:rFonts w:ascii="楷体" w:eastAsia="楷体" w:hAnsi="楷体" w:cs="楷体"/>
                      <w:b/>
                      <w:bCs/>
                      <w:spacing w:val="-16"/>
                      <w:sz w:val="19"/>
                      <w:szCs w:val="19"/>
                    </w:rPr>
                    <w:t>2</w:t>
                  </w:r>
                  <w:r>
                    <w:rPr>
                      <w:rFonts w:ascii="楷体" w:eastAsia="楷体" w:hAnsi="楷体" w:cs="楷体"/>
                      <w:spacing w:val="-34"/>
                      <w:sz w:val="19"/>
                      <w:szCs w:val="19"/>
                    </w:rPr>
                    <w:t xml:space="preserve"> </w:t>
                  </w:r>
                  <w:r>
                    <w:rPr>
                      <w:rFonts w:ascii="楷体" w:eastAsia="楷体" w:hAnsi="楷体" w:cs="楷体"/>
                      <w:b/>
                      <w:bCs/>
                      <w:spacing w:val="-16"/>
                      <w:sz w:val="19"/>
                      <w:szCs w:val="19"/>
                    </w:rPr>
                    <w:t>4</w:t>
                  </w:r>
                  <w:r>
                    <w:rPr>
                      <w:rFonts w:ascii="楷体" w:eastAsia="楷体" w:hAnsi="楷体" w:cs="楷体"/>
                      <w:spacing w:val="-4"/>
                      <w:sz w:val="19"/>
                      <w:szCs w:val="19"/>
                    </w:rPr>
                    <w:t xml:space="preserve"> </w:t>
                  </w:r>
                  <w:r>
                    <w:rPr>
                      <w:rFonts w:ascii="楷体" w:eastAsia="楷体" w:hAnsi="楷体" w:cs="楷体"/>
                      <w:b/>
                      <w:bCs/>
                      <w:spacing w:val="-16"/>
                      <w:sz w:val="19"/>
                      <w:szCs w:val="19"/>
                    </w:rPr>
                    <w:t>:</w:t>
                  </w:r>
                  <w:r>
                    <w:rPr>
                      <w:rFonts w:ascii="楷体" w:eastAsia="楷体" w:hAnsi="楷体" w:cs="楷体"/>
                      <w:spacing w:val="-25"/>
                      <w:sz w:val="19"/>
                      <w:szCs w:val="19"/>
                    </w:rPr>
                    <w:t xml:space="preserve"> </w:t>
                  </w:r>
                  <w:r>
                    <w:rPr>
                      <w:rFonts w:ascii="楷体" w:eastAsia="楷体" w:hAnsi="楷体" w:cs="楷体"/>
                      <w:b/>
                      <w:bCs/>
                      <w:spacing w:val="-16"/>
                      <w:sz w:val="19"/>
                      <w:szCs w:val="19"/>
                    </w:rPr>
                    <w:t>配</w:t>
                  </w:r>
                  <w:r>
                    <w:rPr>
                      <w:rFonts w:ascii="楷体" w:eastAsia="楷体" w:hAnsi="楷体" w:cs="楷体"/>
                      <w:spacing w:val="-22"/>
                      <w:sz w:val="19"/>
                      <w:szCs w:val="19"/>
                    </w:rPr>
                    <w:t xml:space="preserve"> </w:t>
                  </w:r>
                  <w:r>
                    <w:rPr>
                      <w:rFonts w:ascii="楷体" w:eastAsia="楷体" w:hAnsi="楷体" w:cs="楷体"/>
                      <w:b/>
                      <w:bCs/>
                      <w:spacing w:val="-16"/>
                      <w:sz w:val="19"/>
                      <w:szCs w:val="19"/>
                    </w:rPr>
                    <w:t>置</w:t>
                  </w:r>
                  <w:r>
                    <w:rPr>
                      <w:rFonts w:ascii="楷体" w:eastAsia="楷体" w:hAnsi="楷体" w:cs="楷体"/>
                      <w:spacing w:val="-19"/>
                      <w:sz w:val="19"/>
                      <w:szCs w:val="19"/>
                    </w:rPr>
                    <w:t xml:space="preserve"> </w:t>
                  </w:r>
                  <w:r>
                    <w:rPr>
                      <w:rFonts w:ascii="楷体" w:eastAsia="楷体" w:hAnsi="楷体" w:cs="楷体"/>
                      <w:b/>
                      <w:bCs/>
                      <w:spacing w:val="-16"/>
                      <w:sz w:val="19"/>
                      <w:szCs w:val="19"/>
                    </w:rPr>
                    <w:t>管</w:t>
                  </w:r>
                  <w:r>
                    <w:rPr>
                      <w:rFonts w:ascii="楷体" w:eastAsia="楷体" w:hAnsi="楷体" w:cs="楷体"/>
                      <w:spacing w:val="-28"/>
                      <w:sz w:val="19"/>
                      <w:szCs w:val="19"/>
                    </w:rPr>
                    <w:t xml:space="preserve"> </w:t>
                  </w:r>
                  <w:r>
                    <w:rPr>
                      <w:rFonts w:ascii="楷体" w:eastAsia="楷体" w:hAnsi="楷体" w:cs="楷体"/>
                      <w:b/>
                      <w:bCs/>
                      <w:spacing w:val="-16"/>
                      <w:sz w:val="19"/>
                      <w:szCs w:val="19"/>
                    </w:rPr>
                    <w:t>理</w:t>
                  </w:r>
                  <w:r>
                    <w:rPr>
                      <w:rFonts w:ascii="楷体" w:eastAsia="楷体" w:hAnsi="楷体" w:cs="楷体"/>
                      <w:spacing w:val="-13"/>
                      <w:sz w:val="19"/>
                      <w:szCs w:val="19"/>
                    </w:rPr>
                    <w:t xml:space="preserve"> </w:t>
                  </w:r>
                  <w:r>
                    <w:rPr>
                      <w:rFonts w:ascii="楷体" w:eastAsia="楷体" w:hAnsi="楷体" w:cs="楷体"/>
                      <w:b/>
                      <w:bCs/>
                      <w:spacing w:val="-16"/>
                      <w:sz w:val="19"/>
                      <w:szCs w:val="19"/>
                    </w:rPr>
                    <w:t>活</w:t>
                  </w:r>
                  <w:r>
                    <w:rPr>
                      <w:rFonts w:ascii="楷体" w:eastAsia="楷体" w:hAnsi="楷体" w:cs="楷体"/>
                      <w:spacing w:val="-28"/>
                      <w:sz w:val="19"/>
                      <w:szCs w:val="19"/>
                    </w:rPr>
                    <w:t xml:space="preserve"> </w:t>
                  </w:r>
                  <w:r>
                    <w:rPr>
                      <w:rFonts w:ascii="楷体" w:eastAsia="楷体" w:hAnsi="楷体" w:cs="楷体"/>
                      <w:b/>
                      <w:bCs/>
                      <w:spacing w:val="-16"/>
                      <w:sz w:val="19"/>
                      <w:szCs w:val="19"/>
                    </w:rPr>
                    <w:t>动</w:t>
                  </w:r>
                  <w:r>
                    <w:rPr>
                      <w:rFonts w:ascii="楷体" w:eastAsia="楷体" w:hAnsi="楷体" w:cs="楷体"/>
                      <w:spacing w:val="-15"/>
                      <w:sz w:val="19"/>
                      <w:szCs w:val="19"/>
                    </w:rPr>
                    <w:t xml:space="preserve"> </w:t>
                  </w:r>
                  <w:r>
                    <w:rPr>
                      <w:rFonts w:ascii="楷体" w:eastAsia="楷体" w:hAnsi="楷体" w:cs="楷体"/>
                      <w:b/>
                      <w:bCs/>
                      <w:spacing w:val="-16"/>
                      <w:sz w:val="19"/>
                      <w:szCs w:val="19"/>
                    </w:rPr>
                    <w:t>、</w:t>
                  </w:r>
                  <w:r>
                    <w:rPr>
                      <w:rFonts w:ascii="楷体" w:eastAsia="楷体" w:hAnsi="楷体" w:cs="楷体"/>
                      <w:spacing w:val="-25"/>
                      <w:sz w:val="19"/>
                      <w:szCs w:val="19"/>
                    </w:rPr>
                    <w:t xml:space="preserve"> </w:t>
                  </w:r>
                  <w:r>
                    <w:rPr>
                      <w:rFonts w:ascii="楷体" w:eastAsia="楷体" w:hAnsi="楷体" w:cs="楷体"/>
                      <w:b/>
                      <w:bCs/>
                      <w:spacing w:val="-16"/>
                      <w:sz w:val="19"/>
                      <w:szCs w:val="19"/>
                    </w:rPr>
                    <w:t>配</w:t>
                  </w:r>
                  <w:r>
                    <w:rPr>
                      <w:rFonts w:ascii="楷体" w:eastAsia="楷体" w:hAnsi="楷体" w:cs="楷体"/>
                      <w:spacing w:val="-23"/>
                      <w:sz w:val="19"/>
                      <w:szCs w:val="19"/>
                    </w:rPr>
                    <w:t xml:space="preserve"> </w:t>
                  </w:r>
                  <w:r>
                    <w:rPr>
                      <w:rFonts w:ascii="楷体" w:eastAsia="楷体" w:hAnsi="楷体" w:cs="楷体"/>
                      <w:b/>
                      <w:bCs/>
                      <w:spacing w:val="-16"/>
                      <w:sz w:val="19"/>
                      <w:szCs w:val="19"/>
                    </w:rPr>
                    <w:t>置</w:t>
                  </w:r>
                  <w:r>
                    <w:rPr>
                      <w:rFonts w:ascii="楷体" w:eastAsia="楷体" w:hAnsi="楷体" w:cs="楷体"/>
                      <w:spacing w:val="-27"/>
                      <w:sz w:val="19"/>
                      <w:szCs w:val="19"/>
                    </w:rPr>
                    <w:t xml:space="preserve"> </w:t>
                  </w:r>
                  <w:r>
                    <w:rPr>
                      <w:rFonts w:ascii="楷体" w:eastAsia="楷体" w:hAnsi="楷体" w:cs="楷体"/>
                      <w:b/>
                      <w:bCs/>
                      <w:spacing w:val="-16"/>
                      <w:sz w:val="19"/>
                      <w:szCs w:val="19"/>
                    </w:rPr>
                    <w:t>项</w:t>
                  </w:r>
                </w:p>
              </w:txbxContent>
            </v:textbox>
          </v:shape>
        </w:pict>
      </w:r>
    </w:p>
    <w:p w14:paraId="5D6EB7D6" w14:textId="77777777" w:rsidR="000959E8" w:rsidRPr="00FE6985" w:rsidRDefault="00000000">
      <w:pPr>
        <w:spacing w:before="111" w:line="223" w:lineRule="auto"/>
        <w:ind w:left="525"/>
        <w:rPr>
          <w:rFonts w:ascii="楷体" w:eastAsia="楷体" w:hAnsi="楷体" w:cs="楷体"/>
          <w:sz w:val="16"/>
          <w:szCs w:val="16"/>
        </w:rPr>
      </w:pPr>
      <w:r w:rsidRPr="00FE6985">
        <w:rPr>
          <w:rFonts w:ascii="Times New Roman" w:eastAsia="Times New Roman" w:hAnsi="Times New Roman" w:cs="Times New Roman"/>
          <w:b/>
          <w:bCs/>
          <w:spacing w:val="5"/>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5"/>
          <w:sz w:val="16"/>
          <w:szCs w:val="16"/>
        </w:rPr>
        <w:t>、</w:t>
      </w:r>
      <w:r w:rsidRPr="00FE6985">
        <w:rPr>
          <w:rFonts w:ascii="楷体" w:eastAsia="楷体" w:hAnsi="楷体" w:cs="楷体"/>
          <w:b/>
          <w:bCs/>
          <w:spacing w:val="5"/>
          <w:sz w:val="16"/>
          <w:szCs w:val="16"/>
          <w:u w:val="single"/>
        </w:rPr>
        <w:t>软件配置管理</w:t>
      </w:r>
      <w:r w:rsidRPr="00FE6985">
        <w:rPr>
          <w:rFonts w:ascii="楷体" w:eastAsia="楷体" w:hAnsi="楷体" w:cs="楷体"/>
          <w:b/>
          <w:bCs/>
          <w:spacing w:val="5"/>
          <w:sz w:val="16"/>
          <w:szCs w:val="16"/>
        </w:rPr>
        <w:t>涵盖了项目的</w:t>
      </w:r>
      <w:r w:rsidRPr="00FE6985">
        <w:rPr>
          <w:rFonts w:ascii="楷体" w:eastAsia="楷体" w:hAnsi="楷体" w:cs="楷体"/>
          <w:b/>
          <w:bCs/>
          <w:spacing w:val="5"/>
          <w:sz w:val="16"/>
          <w:szCs w:val="16"/>
          <w:u w:val="single"/>
        </w:rPr>
        <w:t>整个生命周期</w:t>
      </w:r>
      <w:r w:rsidRPr="00FE6985">
        <w:rPr>
          <w:rFonts w:ascii="楷体" w:eastAsia="楷体" w:hAnsi="楷体" w:cs="楷体"/>
          <w:b/>
          <w:bCs/>
          <w:spacing w:val="5"/>
          <w:sz w:val="16"/>
          <w:szCs w:val="16"/>
          <w:u w:val="single"/>
          <w:shd w:val="clear" w:color="auto" w:fill="FAB700"/>
        </w:rPr>
        <w:t>。(</w:t>
      </w:r>
      <w:r w:rsidRPr="00FE6985">
        <w:rPr>
          <w:rFonts w:ascii="楷体" w:eastAsia="楷体" w:hAnsi="楷体" w:cs="楷体"/>
          <w:spacing w:val="-12"/>
          <w:sz w:val="16"/>
          <w:szCs w:val="16"/>
          <w:u w:val="single"/>
          <w:shd w:val="clear" w:color="auto" w:fill="FAB700"/>
        </w:rPr>
        <w:t xml:space="preserve"> </w:t>
      </w:r>
      <w:r w:rsidRPr="00FE6985">
        <w:rPr>
          <w:rFonts w:ascii="楷体" w:eastAsia="楷体" w:hAnsi="楷体" w:cs="楷体"/>
          <w:b/>
          <w:bCs/>
          <w:spacing w:val="5"/>
          <w:sz w:val="16"/>
          <w:szCs w:val="16"/>
          <w:u w:val="single"/>
          <w:shd w:val="clear" w:color="auto" w:fill="FAB700"/>
        </w:rPr>
        <w:t>1</w:t>
      </w:r>
      <w:r w:rsidRPr="00FE6985">
        <w:rPr>
          <w:rFonts w:ascii="楷体" w:eastAsia="楷体" w:hAnsi="楷体" w:cs="楷体"/>
          <w:spacing w:val="-26"/>
          <w:sz w:val="16"/>
          <w:szCs w:val="16"/>
          <w:u w:val="single"/>
          <w:shd w:val="clear" w:color="auto" w:fill="FAB700"/>
        </w:rPr>
        <w:t xml:space="preserve"> </w:t>
      </w:r>
      <w:r w:rsidRPr="00FE6985">
        <w:rPr>
          <w:rFonts w:ascii="楷体" w:eastAsia="楷体" w:hAnsi="楷体" w:cs="楷体"/>
          <w:b/>
          <w:bCs/>
          <w:spacing w:val="5"/>
          <w:sz w:val="16"/>
          <w:szCs w:val="16"/>
          <w:u w:val="single"/>
          <w:shd w:val="clear" w:color="auto" w:fill="FAB700"/>
        </w:rPr>
        <w:t>4</w:t>
      </w:r>
      <w:r w:rsidRPr="00FE6985">
        <w:rPr>
          <w:rFonts w:ascii="楷体" w:eastAsia="楷体" w:hAnsi="楷体" w:cs="楷体"/>
          <w:spacing w:val="-20"/>
          <w:sz w:val="16"/>
          <w:szCs w:val="16"/>
          <w:u w:val="single"/>
          <w:shd w:val="clear" w:color="auto" w:fill="FAB700"/>
        </w:rPr>
        <w:t xml:space="preserve"> </w:t>
      </w:r>
      <w:r w:rsidRPr="00FE6985">
        <w:rPr>
          <w:rFonts w:ascii="楷体" w:eastAsia="楷体" w:hAnsi="楷体" w:cs="楷体"/>
          <w:b/>
          <w:bCs/>
          <w:spacing w:val="4"/>
          <w:sz w:val="16"/>
          <w:szCs w:val="16"/>
          <w:u w:val="single"/>
          <w:shd w:val="clear" w:color="auto" w:fill="FAB700"/>
        </w:rPr>
        <w:t>上</w:t>
      </w:r>
      <w:r w:rsidRPr="00FE6985">
        <w:rPr>
          <w:rFonts w:ascii="楷体" w:eastAsia="楷体" w:hAnsi="楷体" w:cs="楷体"/>
          <w:spacing w:val="-25"/>
          <w:sz w:val="16"/>
          <w:szCs w:val="16"/>
          <w:u w:val="single"/>
          <w:shd w:val="clear" w:color="auto" w:fill="FAB700"/>
        </w:rPr>
        <w:t xml:space="preserve"> </w:t>
      </w:r>
      <w:r w:rsidRPr="00FE6985">
        <w:rPr>
          <w:rFonts w:ascii="楷体" w:eastAsia="楷体" w:hAnsi="楷体" w:cs="楷体"/>
          <w:b/>
          <w:bCs/>
          <w:spacing w:val="4"/>
          <w:sz w:val="16"/>
          <w:szCs w:val="16"/>
          <w:u w:val="single"/>
          <w:shd w:val="clear" w:color="auto" w:fill="FAB700"/>
        </w:rPr>
        <w:t>5</w:t>
      </w:r>
      <w:r w:rsidRPr="00FE6985">
        <w:rPr>
          <w:rFonts w:ascii="楷体" w:eastAsia="楷体" w:hAnsi="楷体" w:cs="楷体"/>
          <w:spacing w:val="-26"/>
          <w:sz w:val="16"/>
          <w:szCs w:val="16"/>
          <w:u w:val="single"/>
          <w:shd w:val="clear" w:color="auto" w:fill="FAB700"/>
        </w:rPr>
        <w:t xml:space="preserve"> </w:t>
      </w:r>
      <w:r w:rsidRPr="00FE6985">
        <w:rPr>
          <w:rFonts w:ascii="楷体" w:eastAsia="楷体" w:hAnsi="楷体" w:cs="楷体"/>
          <w:b/>
          <w:bCs/>
          <w:spacing w:val="4"/>
          <w:sz w:val="16"/>
          <w:szCs w:val="16"/>
          <w:u w:val="single"/>
          <w:shd w:val="clear" w:color="auto" w:fill="FAB700"/>
        </w:rPr>
        <w:t>5</w:t>
      </w:r>
      <w:r w:rsidRPr="00FE6985">
        <w:rPr>
          <w:rFonts w:ascii="楷体" w:eastAsia="楷体" w:hAnsi="楷体" w:cs="楷体"/>
          <w:b/>
          <w:bCs/>
          <w:spacing w:val="4"/>
          <w:sz w:val="16"/>
          <w:szCs w:val="16"/>
          <w:shd w:val="clear" w:color="auto" w:fill="FAB700"/>
        </w:rPr>
        <w:t>)</w:t>
      </w:r>
    </w:p>
    <w:p w14:paraId="7B8F6587" w14:textId="77777777" w:rsidR="000959E8" w:rsidRPr="00FE6985" w:rsidRDefault="00000000">
      <w:pPr>
        <w:spacing w:before="54" w:line="260" w:lineRule="auto"/>
        <w:ind w:left="127" w:right="511" w:firstLine="397"/>
        <w:rPr>
          <w:rFonts w:ascii="宋体" w:eastAsia="宋体" w:hAnsi="宋体" w:cs="宋体"/>
          <w:sz w:val="16"/>
          <w:szCs w:val="16"/>
        </w:rPr>
      </w:pPr>
      <w:r w:rsidRPr="00FE6985">
        <w:rPr>
          <w:rFonts w:ascii="Times New Roman" w:eastAsia="Times New Roman" w:hAnsi="Times New Roman" w:cs="Times New Roman"/>
          <w:spacing w:val="18"/>
          <w:sz w:val="16"/>
          <w:szCs w:val="16"/>
        </w:rPr>
        <w:t>2</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b/>
          <w:bCs/>
          <w:spacing w:val="18"/>
          <w:sz w:val="16"/>
          <w:szCs w:val="16"/>
          <w:u w:val="single"/>
        </w:rPr>
        <w:t>配置管理包括6个主要活动</w:t>
      </w:r>
      <w:r w:rsidRPr="00FE6985">
        <w:rPr>
          <w:rFonts w:ascii="宋体" w:eastAsia="宋体" w:hAnsi="宋体" w:cs="宋体"/>
          <w:b/>
          <w:bCs/>
          <w:spacing w:val="18"/>
          <w:sz w:val="16"/>
          <w:szCs w:val="16"/>
        </w:rPr>
        <w:t>：</w:t>
      </w:r>
      <w:r w:rsidRPr="00FE6985">
        <w:rPr>
          <w:rFonts w:ascii="宋体" w:eastAsia="宋体" w:hAnsi="宋体" w:cs="宋体"/>
          <w:b/>
          <w:bCs/>
          <w:spacing w:val="18"/>
          <w:sz w:val="16"/>
          <w:szCs w:val="16"/>
          <w:u w:val="single"/>
        </w:rPr>
        <w:t>制定配置管理计划、配置标识、配置控制、配置状态报告、配置审计</w:t>
      </w:r>
      <w:r w:rsidRPr="00FE6985">
        <w:rPr>
          <w:rFonts w:ascii="宋体" w:eastAsia="宋体" w:hAnsi="宋体" w:cs="宋体"/>
          <w:spacing w:val="18"/>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14"/>
          <w:sz w:val="16"/>
          <w:szCs w:val="16"/>
          <w:u w:val="single"/>
        </w:rPr>
        <w:t>发布管理和交付</w:t>
      </w:r>
      <w:r w:rsidRPr="00FE6985">
        <w:rPr>
          <w:rFonts w:ascii="宋体" w:eastAsia="宋体" w:hAnsi="宋体" w:cs="宋体"/>
          <w:b/>
          <w:bCs/>
          <w:spacing w:val="14"/>
          <w:sz w:val="16"/>
          <w:szCs w:val="16"/>
        </w:rPr>
        <w:t>。</w:t>
      </w:r>
    </w:p>
    <w:p w14:paraId="4736F59C" w14:textId="77777777" w:rsidR="000959E8" w:rsidRPr="00FE6985" w:rsidRDefault="00000000">
      <w:pPr>
        <w:spacing w:before="84" w:line="219" w:lineRule="auto"/>
        <w:ind w:left="527"/>
        <w:rPr>
          <w:rFonts w:ascii="宋体" w:eastAsia="宋体" w:hAnsi="宋体" w:cs="宋体"/>
          <w:sz w:val="16"/>
          <w:szCs w:val="16"/>
        </w:rPr>
      </w:pPr>
      <w:r w:rsidRPr="00FE6985">
        <w:rPr>
          <w:rFonts w:ascii="宋体" w:eastAsia="宋体" w:hAnsi="宋体" w:cs="宋体"/>
          <w:b/>
          <w:bCs/>
          <w:spacing w:val="18"/>
          <w:sz w:val="16"/>
          <w:szCs w:val="16"/>
        </w:rPr>
        <w:t>3、</w:t>
      </w:r>
      <w:r w:rsidRPr="00FE6985">
        <w:rPr>
          <w:rFonts w:ascii="宋体" w:eastAsia="宋体" w:hAnsi="宋体" w:cs="宋体"/>
          <w:spacing w:val="-26"/>
          <w:sz w:val="16"/>
          <w:szCs w:val="16"/>
        </w:rPr>
        <w:t xml:space="preserve"> </w:t>
      </w:r>
      <w:r w:rsidRPr="00FE6985">
        <w:rPr>
          <w:rFonts w:ascii="宋体" w:eastAsia="宋体" w:hAnsi="宋体" w:cs="宋体"/>
          <w:b/>
          <w:bCs/>
          <w:spacing w:val="18"/>
          <w:sz w:val="16"/>
          <w:szCs w:val="16"/>
          <w:u w:val="single"/>
        </w:rPr>
        <w:t>典型配置项包</w:t>
      </w:r>
      <w:r w:rsidRPr="00FE6985">
        <w:rPr>
          <w:rFonts w:ascii="宋体" w:eastAsia="宋体" w:hAnsi="宋体" w:cs="宋体"/>
          <w:b/>
          <w:bCs/>
          <w:spacing w:val="18"/>
          <w:sz w:val="16"/>
          <w:szCs w:val="16"/>
        </w:rPr>
        <w:t>括</w:t>
      </w:r>
      <w:r w:rsidRPr="00FE6985">
        <w:rPr>
          <w:rFonts w:ascii="宋体" w:eastAsia="宋体" w:hAnsi="宋体" w:cs="宋体"/>
          <w:spacing w:val="-78"/>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b/>
          <w:bCs/>
          <w:spacing w:val="18"/>
          <w:sz w:val="16"/>
          <w:szCs w:val="16"/>
          <w:u w:val="single"/>
        </w:rPr>
        <w:t>项目计划书、需求文档、设计文档、源代码、可执行代码、测试用例、运行软件</w:t>
      </w:r>
      <w:r w:rsidRPr="00FE6985">
        <w:rPr>
          <w:rFonts w:ascii="宋体" w:eastAsia="宋体" w:hAnsi="宋体" w:cs="宋体"/>
          <w:b/>
          <w:bCs/>
          <w:spacing w:val="17"/>
          <w:sz w:val="16"/>
          <w:szCs w:val="16"/>
          <w:u w:val="single"/>
        </w:rPr>
        <w:t>所</w:t>
      </w:r>
    </w:p>
    <w:p w14:paraId="22794E65" w14:textId="77777777" w:rsidR="000959E8" w:rsidRPr="00FE6985" w:rsidRDefault="00000000">
      <w:pPr>
        <w:spacing w:before="89" w:line="219" w:lineRule="auto"/>
        <w:ind w:left="124"/>
        <w:rPr>
          <w:rFonts w:ascii="宋体" w:eastAsia="宋体" w:hAnsi="宋体" w:cs="宋体"/>
          <w:sz w:val="16"/>
          <w:szCs w:val="16"/>
        </w:rPr>
      </w:pPr>
      <w:r w:rsidRPr="00FE6985">
        <w:rPr>
          <w:rFonts w:ascii="宋体" w:eastAsia="宋体" w:hAnsi="宋体" w:cs="宋体"/>
          <w:spacing w:val="21"/>
          <w:sz w:val="16"/>
          <w:szCs w:val="16"/>
          <w:u w:val="single"/>
        </w:rPr>
        <w:t>需的各种数据</w:t>
      </w:r>
      <w:r w:rsidRPr="00FE6985">
        <w:rPr>
          <w:rFonts w:ascii="宋体" w:eastAsia="宋体" w:hAnsi="宋体" w:cs="宋体"/>
          <w:spacing w:val="21"/>
          <w:sz w:val="16"/>
          <w:szCs w:val="16"/>
        </w:rPr>
        <w:t>，它们经评审和检查通过后进入软件配置管理</w:t>
      </w:r>
      <w:r w:rsidRPr="00FE6985">
        <w:rPr>
          <w:rFonts w:ascii="宋体" w:eastAsia="宋体" w:hAnsi="宋体" w:cs="宋体"/>
          <w:spacing w:val="21"/>
          <w:sz w:val="16"/>
          <w:szCs w:val="16"/>
          <w:shd w:val="clear" w:color="auto" w:fill="FAB700"/>
        </w:rPr>
        <w:t>；(11</w:t>
      </w:r>
      <w:r w:rsidRPr="00FE6985">
        <w:rPr>
          <w:rFonts w:ascii="宋体" w:eastAsia="宋体" w:hAnsi="宋体" w:cs="宋体"/>
          <w:spacing w:val="20"/>
          <w:sz w:val="16"/>
          <w:szCs w:val="16"/>
          <w:shd w:val="clear" w:color="auto" w:fill="FAB700"/>
        </w:rPr>
        <w:t>上61)</w:t>
      </w:r>
    </w:p>
    <w:p w14:paraId="22C141AC" w14:textId="77777777" w:rsidR="000959E8" w:rsidRPr="00FE6985" w:rsidRDefault="00000000">
      <w:pPr>
        <w:spacing w:before="80" w:line="218" w:lineRule="auto"/>
        <w:ind w:left="527"/>
        <w:rPr>
          <w:rFonts w:ascii="宋体" w:eastAsia="宋体" w:hAnsi="宋体" w:cs="宋体"/>
          <w:sz w:val="16"/>
          <w:szCs w:val="16"/>
        </w:rPr>
      </w:pPr>
      <w:r w:rsidRPr="00FE6985">
        <w:rPr>
          <w:rFonts w:ascii="宋体" w:eastAsia="宋体" w:hAnsi="宋体" w:cs="宋体"/>
          <w:b/>
          <w:bCs/>
          <w:spacing w:val="15"/>
          <w:sz w:val="16"/>
          <w:szCs w:val="16"/>
        </w:rPr>
        <w:t>注意点：</w:t>
      </w:r>
      <w:r w:rsidRPr="00FE6985">
        <w:rPr>
          <w:rFonts w:ascii="宋体" w:eastAsia="宋体" w:hAnsi="宋体" w:cs="宋体"/>
          <w:spacing w:val="34"/>
          <w:sz w:val="16"/>
          <w:szCs w:val="16"/>
        </w:rPr>
        <w:t xml:space="preserve"> </w:t>
      </w:r>
      <w:r w:rsidRPr="00FE6985">
        <w:rPr>
          <w:rFonts w:ascii="宋体" w:eastAsia="宋体" w:hAnsi="宋体" w:cs="宋体"/>
          <w:b/>
          <w:bCs/>
          <w:spacing w:val="15"/>
          <w:sz w:val="16"/>
          <w:szCs w:val="16"/>
          <w:u w:val="single"/>
        </w:rPr>
        <w:t>测试报告、会议纪要、工作记录不计入配置项的内容</w:t>
      </w:r>
      <w:r w:rsidRPr="00FE6985">
        <w:rPr>
          <w:rFonts w:ascii="宋体" w:eastAsia="宋体" w:hAnsi="宋体" w:cs="宋体"/>
          <w:b/>
          <w:bCs/>
          <w:spacing w:val="15"/>
          <w:sz w:val="16"/>
          <w:szCs w:val="16"/>
        </w:rPr>
        <w:t>；</w:t>
      </w:r>
      <w:r w:rsidRPr="00FE6985">
        <w:rPr>
          <w:rFonts w:ascii="宋体" w:eastAsia="宋体" w:hAnsi="宋体" w:cs="宋体"/>
          <w:b/>
          <w:bCs/>
          <w:spacing w:val="15"/>
          <w:sz w:val="16"/>
          <w:szCs w:val="16"/>
          <w:u w:val="single"/>
        </w:rPr>
        <w:t>因为一经形成就不好修改了!</w:t>
      </w:r>
    </w:p>
    <w:p w14:paraId="6B013A2D" w14:textId="77777777" w:rsidR="000959E8" w:rsidRPr="00FE6985" w:rsidRDefault="00000000">
      <w:pPr>
        <w:spacing w:before="89" w:line="219" w:lineRule="auto"/>
        <w:ind w:left="525"/>
        <w:rPr>
          <w:rFonts w:ascii="宋体" w:eastAsia="宋体" w:hAnsi="宋体" w:cs="宋体"/>
          <w:sz w:val="16"/>
          <w:szCs w:val="16"/>
        </w:rPr>
      </w:pPr>
      <w:r w:rsidRPr="00FE6985">
        <w:rPr>
          <w:rFonts w:ascii="宋体" w:eastAsia="宋体" w:hAnsi="宋体" w:cs="宋体"/>
          <w:spacing w:val="14"/>
          <w:sz w:val="16"/>
          <w:szCs w:val="16"/>
        </w:rPr>
        <w:t>4、所有配置项的操作权限由</w:t>
      </w:r>
      <w:r w:rsidRPr="00FE6985">
        <w:rPr>
          <w:rFonts w:ascii="宋体" w:eastAsia="宋体" w:hAnsi="宋体" w:cs="宋体"/>
          <w:spacing w:val="14"/>
          <w:sz w:val="16"/>
          <w:szCs w:val="16"/>
          <w:u w:val="single"/>
        </w:rPr>
        <w:t>配置管理人员(</w:t>
      </w:r>
      <w:r w:rsidRPr="00FE6985">
        <w:rPr>
          <w:rFonts w:ascii="宋体" w:eastAsia="宋体" w:hAnsi="宋体" w:cs="宋体"/>
          <w:sz w:val="16"/>
          <w:szCs w:val="16"/>
          <w:u w:val="single"/>
        </w:rPr>
        <w:t>CMO</w:t>
      </w:r>
      <w:r w:rsidRPr="00FE6985">
        <w:rPr>
          <w:rFonts w:ascii="宋体" w:eastAsia="宋体" w:hAnsi="宋体" w:cs="宋体"/>
          <w:spacing w:val="14"/>
          <w:sz w:val="16"/>
          <w:szCs w:val="16"/>
          <w:u w:val="single"/>
        </w:rPr>
        <w:t>)</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严格管理，基本原则是：基线配置项向软件开</w:t>
      </w:r>
      <w:r w:rsidRPr="00FE6985">
        <w:rPr>
          <w:rFonts w:ascii="宋体" w:eastAsia="宋体" w:hAnsi="宋体" w:cs="宋体"/>
          <w:spacing w:val="13"/>
          <w:sz w:val="16"/>
          <w:szCs w:val="16"/>
        </w:rPr>
        <w:t>发人员开放</w:t>
      </w:r>
    </w:p>
    <w:p w14:paraId="2921B042" w14:textId="77777777" w:rsidR="000959E8" w:rsidRPr="00FE6985" w:rsidRDefault="00000000">
      <w:pPr>
        <w:spacing w:before="80" w:line="216" w:lineRule="auto"/>
        <w:ind w:left="127"/>
        <w:rPr>
          <w:rFonts w:ascii="宋体" w:eastAsia="宋体" w:hAnsi="宋体" w:cs="宋体"/>
          <w:sz w:val="16"/>
          <w:szCs w:val="16"/>
        </w:rPr>
      </w:pPr>
      <w:r w:rsidRPr="00FE6985">
        <w:rPr>
          <w:rFonts w:ascii="宋体" w:eastAsia="宋体" w:hAnsi="宋体" w:cs="宋体"/>
          <w:b/>
          <w:bCs/>
          <w:spacing w:val="13"/>
          <w:sz w:val="16"/>
          <w:szCs w:val="16"/>
          <w:u w:val="single"/>
        </w:rPr>
        <w:t>读权限；非基线配置项向</w:t>
      </w:r>
      <w:r w:rsidRPr="00FE6985">
        <w:rPr>
          <w:rFonts w:ascii="宋体" w:eastAsia="宋体" w:hAnsi="宋体" w:cs="宋体"/>
          <w:b/>
          <w:bCs/>
          <w:sz w:val="16"/>
          <w:szCs w:val="16"/>
          <w:u w:val="single"/>
        </w:rPr>
        <w:t>PM</w:t>
      </w:r>
      <w:r w:rsidRPr="00FE6985">
        <w:rPr>
          <w:rFonts w:ascii="宋体" w:eastAsia="宋体" w:hAnsi="宋体" w:cs="宋体"/>
          <w:b/>
          <w:bCs/>
          <w:spacing w:val="13"/>
          <w:sz w:val="16"/>
          <w:szCs w:val="16"/>
          <w:u w:val="single"/>
        </w:rPr>
        <w:t>,变更控制委员会(</w:t>
      </w:r>
      <w:r w:rsidRPr="00FE6985">
        <w:rPr>
          <w:rFonts w:ascii="宋体" w:eastAsia="宋体" w:hAnsi="宋体" w:cs="宋体"/>
          <w:b/>
          <w:bCs/>
          <w:sz w:val="16"/>
          <w:szCs w:val="16"/>
          <w:u w:val="single"/>
        </w:rPr>
        <w:t>CCB</w:t>
      </w:r>
      <w:r w:rsidRPr="00FE6985">
        <w:rPr>
          <w:rFonts w:ascii="宋体" w:eastAsia="宋体" w:hAnsi="宋体" w:cs="宋体"/>
          <w:b/>
          <w:bCs/>
          <w:spacing w:val="13"/>
          <w:sz w:val="16"/>
          <w:szCs w:val="16"/>
          <w:u w:val="single"/>
        </w:rPr>
        <w:t>)及相关人员开放</w:t>
      </w:r>
      <w:r w:rsidRPr="00FE6985">
        <w:rPr>
          <w:rFonts w:ascii="宋体" w:eastAsia="宋体" w:hAnsi="宋体" w:cs="宋体"/>
          <w:b/>
          <w:bCs/>
          <w:spacing w:val="13"/>
          <w:sz w:val="16"/>
          <w:szCs w:val="16"/>
          <w:shd w:val="clear" w:color="auto" w:fill="FAB700"/>
        </w:rPr>
        <w:t>。(</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b/>
          <w:bCs/>
          <w:spacing w:val="13"/>
          <w:sz w:val="16"/>
          <w:szCs w:val="16"/>
          <w:shd w:val="clear" w:color="auto" w:fill="FAB700"/>
        </w:rPr>
        <w:t>1</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3"/>
          <w:sz w:val="16"/>
          <w:szCs w:val="16"/>
          <w:shd w:val="clear" w:color="auto" w:fill="FAB700"/>
        </w:rPr>
        <w:t>6</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3"/>
          <w:sz w:val="16"/>
          <w:szCs w:val="16"/>
          <w:shd w:val="clear" w:color="auto" w:fill="FAB700"/>
        </w:rPr>
        <w:t>上</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b/>
          <w:bCs/>
          <w:spacing w:val="13"/>
          <w:sz w:val="16"/>
          <w:szCs w:val="16"/>
          <w:shd w:val="clear" w:color="auto" w:fill="FAB700"/>
        </w:rPr>
        <w:t>6</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b/>
          <w:bCs/>
          <w:spacing w:val="13"/>
          <w:sz w:val="16"/>
          <w:szCs w:val="16"/>
          <w:shd w:val="clear" w:color="auto" w:fill="FAB700"/>
        </w:rPr>
        <w:t>4</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3"/>
          <w:sz w:val="16"/>
          <w:szCs w:val="16"/>
          <w:shd w:val="clear" w:color="auto" w:fill="FAB700"/>
        </w:rPr>
        <w:t>)</w:t>
      </w:r>
    </w:p>
    <w:p w14:paraId="0C739AA3" w14:textId="77777777" w:rsidR="000959E8" w:rsidRPr="00FE6985" w:rsidRDefault="00000000">
      <w:pPr>
        <w:spacing w:before="89" w:line="218" w:lineRule="auto"/>
        <w:ind w:left="527"/>
        <w:rPr>
          <w:rFonts w:ascii="宋体" w:eastAsia="宋体" w:hAnsi="宋体" w:cs="宋体"/>
          <w:sz w:val="16"/>
          <w:szCs w:val="16"/>
        </w:rPr>
      </w:pPr>
      <w:r w:rsidRPr="00FE6985">
        <w:rPr>
          <w:rFonts w:ascii="宋体" w:eastAsia="宋体" w:hAnsi="宋体" w:cs="宋体"/>
          <w:b/>
          <w:bCs/>
          <w:spacing w:val="15"/>
          <w:sz w:val="16"/>
          <w:szCs w:val="16"/>
        </w:rPr>
        <w:t>5、</w:t>
      </w:r>
      <w:r w:rsidRPr="00FE6985">
        <w:rPr>
          <w:rFonts w:ascii="宋体" w:eastAsia="宋体" w:hAnsi="宋体" w:cs="宋体"/>
          <w:spacing w:val="-43"/>
          <w:sz w:val="16"/>
          <w:szCs w:val="16"/>
        </w:rPr>
        <w:t xml:space="preserve"> </w:t>
      </w:r>
      <w:r w:rsidRPr="00FE6985">
        <w:rPr>
          <w:rFonts w:ascii="宋体" w:eastAsia="宋体" w:hAnsi="宋体" w:cs="宋体"/>
          <w:b/>
          <w:bCs/>
          <w:spacing w:val="15"/>
          <w:sz w:val="16"/>
          <w:szCs w:val="16"/>
          <w:u w:val="single"/>
        </w:rPr>
        <w:t>基线配置项</w:t>
      </w:r>
      <w:r w:rsidRPr="00FE6985">
        <w:rPr>
          <w:rFonts w:ascii="宋体" w:eastAsia="宋体" w:hAnsi="宋体" w:cs="宋体"/>
          <w:b/>
          <w:bCs/>
          <w:spacing w:val="15"/>
          <w:sz w:val="16"/>
          <w:szCs w:val="16"/>
        </w:rPr>
        <w:t>可能包括所有的</w:t>
      </w:r>
      <w:r w:rsidRPr="00FE6985">
        <w:rPr>
          <w:rFonts w:ascii="宋体" w:eastAsia="宋体" w:hAnsi="宋体" w:cs="宋体"/>
          <w:b/>
          <w:bCs/>
          <w:spacing w:val="15"/>
          <w:sz w:val="16"/>
          <w:szCs w:val="16"/>
          <w:u w:val="single"/>
        </w:rPr>
        <w:t>设计文档和源程序</w:t>
      </w:r>
      <w:r w:rsidRPr="00FE6985">
        <w:rPr>
          <w:rFonts w:ascii="宋体" w:eastAsia="宋体" w:hAnsi="宋体" w:cs="宋体"/>
          <w:b/>
          <w:bCs/>
          <w:spacing w:val="15"/>
          <w:sz w:val="16"/>
          <w:szCs w:val="16"/>
        </w:rPr>
        <w:t>等</w:t>
      </w:r>
      <w:r w:rsidRPr="00FE6985">
        <w:rPr>
          <w:rFonts w:ascii="宋体" w:eastAsia="宋体" w:hAnsi="宋体" w:cs="宋体"/>
          <w:spacing w:val="-52"/>
          <w:sz w:val="16"/>
          <w:szCs w:val="16"/>
        </w:rPr>
        <w:t xml:space="preserve"> </w:t>
      </w:r>
      <w:r w:rsidRPr="00FE6985">
        <w:rPr>
          <w:rFonts w:ascii="宋体" w:eastAsia="宋体" w:hAnsi="宋体" w:cs="宋体"/>
          <w:b/>
          <w:bCs/>
          <w:spacing w:val="15"/>
          <w:sz w:val="16"/>
          <w:szCs w:val="16"/>
        </w:rPr>
        <w:t>；</w:t>
      </w:r>
      <w:r w:rsidRPr="00FE6985">
        <w:rPr>
          <w:rFonts w:ascii="宋体" w:eastAsia="宋体" w:hAnsi="宋体" w:cs="宋体"/>
          <w:b/>
          <w:bCs/>
          <w:spacing w:val="15"/>
          <w:sz w:val="16"/>
          <w:szCs w:val="16"/>
          <w:u w:val="single"/>
        </w:rPr>
        <w:t>非基线配置项</w:t>
      </w:r>
      <w:r w:rsidRPr="00FE6985">
        <w:rPr>
          <w:rFonts w:ascii="宋体" w:eastAsia="宋体" w:hAnsi="宋体" w:cs="宋体"/>
          <w:b/>
          <w:bCs/>
          <w:spacing w:val="15"/>
          <w:sz w:val="16"/>
          <w:szCs w:val="16"/>
        </w:rPr>
        <w:t>可能包括项目的</w:t>
      </w:r>
      <w:r w:rsidRPr="00FE6985">
        <w:rPr>
          <w:rFonts w:ascii="宋体" w:eastAsia="宋体" w:hAnsi="宋体" w:cs="宋体"/>
          <w:b/>
          <w:bCs/>
          <w:spacing w:val="15"/>
          <w:sz w:val="16"/>
          <w:szCs w:val="16"/>
          <w:u w:val="single"/>
        </w:rPr>
        <w:t>各类计划和报告等</w:t>
      </w:r>
      <w:r w:rsidRPr="00FE6985">
        <w:rPr>
          <w:rFonts w:ascii="宋体" w:eastAsia="宋体" w:hAnsi="宋体" w:cs="宋体"/>
          <w:b/>
          <w:bCs/>
          <w:spacing w:val="15"/>
          <w:sz w:val="16"/>
          <w:szCs w:val="16"/>
        </w:rPr>
        <w:t>；</w:t>
      </w:r>
    </w:p>
    <w:p w14:paraId="4A001DB4" w14:textId="77777777" w:rsidR="000959E8" w:rsidRPr="00FE6985" w:rsidRDefault="00000000">
      <w:pPr>
        <w:spacing w:before="238" w:line="184" w:lineRule="auto"/>
        <w:ind w:left="4824"/>
        <w:rPr>
          <w:rFonts w:ascii="宋体" w:eastAsia="宋体" w:hAnsi="宋体" w:cs="宋体"/>
          <w:sz w:val="16"/>
          <w:szCs w:val="16"/>
        </w:rPr>
      </w:pPr>
      <w:r w:rsidRPr="00FE6985">
        <w:rPr>
          <w:rFonts w:ascii="宋体" w:eastAsia="宋体" w:hAnsi="宋体" w:cs="宋体"/>
          <w:spacing w:val="-16"/>
          <w:w w:val="88"/>
          <w:sz w:val="16"/>
          <w:szCs w:val="16"/>
        </w:rPr>
        <w:t>—138—</w:t>
      </w:r>
    </w:p>
    <w:p w14:paraId="01806EF7" w14:textId="3DD71C82" w:rsidR="000959E8" w:rsidRPr="00FE6985" w:rsidRDefault="00164E7B">
      <w:pPr>
        <w:spacing w:before="38" w:line="216" w:lineRule="auto"/>
        <w:ind w:left="407"/>
        <w:rPr>
          <w:rFonts w:ascii="宋体" w:eastAsia="宋体" w:hAnsi="宋体" w:cs="宋体"/>
          <w:sz w:val="16"/>
          <w:szCs w:val="16"/>
        </w:rPr>
      </w:pPr>
      <w:r w:rsidRPr="00FE6985">
        <w:rPr>
          <w:rFonts w:ascii="宋体" w:eastAsia="宋体" w:hAnsi="宋体" w:cs="宋体"/>
          <w:b/>
          <w:bCs/>
          <w:color w:val="E7000F"/>
          <w:spacing w:val="18"/>
          <w:sz w:val="16"/>
          <w:szCs w:val="16"/>
        </w:rPr>
        <w:t xml:space="preserve"> </w:t>
      </w:r>
    </w:p>
    <w:p w14:paraId="372DB4C6" w14:textId="77777777" w:rsidR="000959E8" w:rsidRPr="00FE6985" w:rsidRDefault="000959E8">
      <w:pPr>
        <w:rPr>
          <w:sz w:val="16"/>
          <w:szCs w:val="16"/>
        </w:rPr>
        <w:sectPr w:rsidR="000959E8" w:rsidRPr="00FE6985">
          <w:pgSz w:w="11900" w:h="16840"/>
          <w:pgMar w:top="400" w:right="477" w:bottom="400" w:left="894" w:header="0" w:footer="0" w:gutter="0"/>
          <w:cols w:space="720"/>
        </w:sectPr>
      </w:pPr>
    </w:p>
    <w:p w14:paraId="26E47EE9" w14:textId="77777777" w:rsidR="000959E8" w:rsidRPr="00FE6985" w:rsidRDefault="00000000">
      <w:pPr>
        <w:spacing w:before="124" w:line="298" w:lineRule="exact"/>
        <w:rPr>
          <w:rFonts w:ascii="宋体" w:eastAsia="宋体" w:hAnsi="宋体" w:cs="宋体"/>
          <w:sz w:val="16"/>
          <w:szCs w:val="16"/>
        </w:rPr>
      </w:pPr>
      <w:r w:rsidRPr="00FE6985">
        <w:rPr>
          <w:rFonts w:ascii="宋体" w:eastAsia="宋体" w:hAnsi="宋体" w:cs="宋体"/>
          <w:spacing w:val="25"/>
          <w:position w:val="8"/>
          <w:sz w:val="16"/>
          <w:szCs w:val="16"/>
        </w:rPr>
        <w:lastRenderedPageBreak/>
        <w:t>633.以下关于基线和配置项的叙述中，不正确的是()。【16上】</w:t>
      </w:r>
    </w:p>
    <w:p w14:paraId="26E57668" w14:textId="77777777" w:rsidR="000959E8" w:rsidRPr="00FE6985" w:rsidRDefault="00000000">
      <w:pPr>
        <w:spacing w:line="218" w:lineRule="auto"/>
        <w:ind w:left="350"/>
        <w:rPr>
          <w:rFonts w:ascii="宋体" w:eastAsia="宋体" w:hAnsi="宋体" w:cs="宋体"/>
          <w:sz w:val="16"/>
          <w:szCs w:val="16"/>
        </w:rPr>
      </w:pPr>
      <w:r w:rsidRPr="00FE6985">
        <w:rPr>
          <w:rFonts w:ascii="宋体" w:eastAsia="宋体" w:hAnsi="宋体" w:cs="宋体"/>
          <w:spacing w:val="27"/>
          <w:sz w:val="16"/>
          <w:szCs w:val="16"/>
        </w:rPr>
        <w:t>A.所有配置项的操作权限应由变更管理委员会严格管理</w:t>
      </w:r>
    </w:p>
    <w:p w14:paraId="4BFC2B61" w14:textId="77777777" w:rsidR="000959E8" w:rsidRPr="00FE6985" w:rsidRDefault="00000000">
      <w:pPr>
        <w:spacing w:before="97" w:line="219" w:lineRule="auto"/>
        <w:ind w:left="350"/>
        <w:rPr>
          <w:rFonts w:ascii="宋体" w:eastAsia="宋体" w:hAnsi="宋体" w:cs="宋体"/>
          <w:sz w:val="16"/>
          <w:szCs w:val="16"/>
        </w:rPr>
      </w:pPr>
      <w:r w:rsidRPr="00FE6985">
        <w:rPr>
          <w:rFonts w:ascii="宋体" w:eastAsia="宋体" w:hAnsi="宋体" w:cs="宋体"/>
          <w:spacing w:val="25"/>
          <w:sz w:val="16"/>
          <w:szCs w:val="16"/>
        </w:rPr>
        <w:t>B.基线配置项向软件开发人员开放读取的权限</w:t>
      </w:r>
    </w:p>
    <w:p w14:paraId="2418F98A" w14:textId="77777777" w:rsidR="000959E8" w:rsidRPr="00FE6985" w:rsidRDefault="00000000">
      <w:pPr>
        <w:spacing w:before="95" w:line="218" w:lineRule="auto"/>
        <w:ind w:left="350"/>
        <w:rPr>
          <w:rFonts w:ascii="宋体" w:eastAsia="宋体" w:hAnsi="宋体" w:cs="宋体"/>
          <w:sz w:val="16"/>
          <w:szCs w:val="16"/>
        </w:rPr>
      </w:pPr>
      <w:r w:rsidRPr="00FE6985">
        <w:rPr>
          <w:rFonts w:ascii="宋体" w:eastAsia="宋体" w:hAnsi="宋体" w:cs="宋体"/>
          <w:spacing w:val="23"/>
          <w:sz w:val="16"/>
          <w:szCs w:val="16"/>
        </w:rPr>
        <w:t>C.</w:t>
      </w:r>
      <w:r w:rsidRPr="00FE6985">
        <w:rPr>
          <w:rFonts w:ascii="宋体" w:eastAsia="宋体" w:hAnsi="宋体" w:cs="宋体"/>
          <w:spacing w:val="-12"/>
          <w:sz w:val="16"/>
          <w:szCs w:val="16"/>
        </w:rPr>
        <w:t xml:space="preserve"> </w:t>
      </w:r>
      <w:r w:rsidRPr="00FE6985">
        <w:rPr>
          <w:rFonts w:ascii="宋体" w:eastAsia="宋体" w:hAnsi="宋体" w:cs="宋体"/>
          <w:spacing w:val="23"/>
          <w:sz w:val="16"/>
          <w:szCs w:val="16"/>
        </w:rPr>
        <w:t>非基线配置项可能包含项目的各类计划和报告等</w:t>
      </w:r>
    </w:p>
    <w:p w14:paraId="6D29D9AE" w14:textId="77777777" w:rsidR="000959E8" w:rsidRPr="00FE6985" w:rsidRDefault="00000000">
      <w:pPr>
        <w:spacing w:before="97" w:line="219" w:lineRule="auto"/>
        <w:ind w:left="350"/>
        <w:rPr>
          <w:rFonts w:ascii="宋体" w:eastAsia="宋体" w:hAnsi="宋体" w:cs="宋体"/>
          <w:sz w:val="16"/>
          <w:szCs w:val="16"/>
        </w:rPr>
      </w:pPr>
      <w:r w:rsidRPr="00FE6985">
        <w:rPr>
          <w:rFonts w:ascii="宋体" w:eastAsia="宋体" w:hAnsi="宋体" w:cs="宋体"/>
          <w:spacing w:val="28"/>
          <w:sz w:val="16"/>
          <w:szCs w:val="16"/>
        </w:rPr>
        <w:t>D.每个配置项的基线都要纳入配置控制，对这些基线的更</w:t>
      </w:r>
      <w:r w:rsidRPr="00FE6985">
        <w:rPr>
          <w:rFonts w:ascii="宋体" w:eastAsia="宋体" w:hAnsi="宋体" w:cs="宋体"/>
          <w:spacing w:val="27"/>
          <w:sz w:val="16"/>
          <w:szCs w:val="16"/>
        </w:rPr>
        <w:t>新只能采用正式的变更管理过程</w:t>
      </w:r>
    </w:p>
    <w:p w14:paraId="7990CB0A" w14:textId="77777777" w:rsidR="000959E8" w:rsidRPr="00FE6985" w:rsidRDefault="000959E8">
      <w:pPr>
        <w:spacing w:line="328" w:lineRule="auto"/>
        <w:rPr>
          <w:sz w:val="16"/>
          <w:szCs w:val="16"/>
        </w:rPr>
      </w:pPr>
    </w:p>
    <w:p w14:paraId="42CA2EF3" w14:textId="77777777" w:rsidR="000959E8" w:rsidRPr="00FE6985" w:rsidRDefault="00000000">
      <w:pPr>
        <w:spacing w:before="1" w:line="310" w:lineRule="exact"/>
        <w:ind w:firstLine="500"/>
        <w:textAlignment w:val="center"/>
        <w:rPr>
          <w:sz w:val="16"/>
          <w:szCs w:val="16"/>
        </w:rPr>
      </w:pPr>
      <w:r>
        <w:rPr>
          <w:sz w:val="16"/>
          <w:szCs w:val="16"/>
        </w:rPr>
      </w:r>
      <w:r>
        <w:rPr>
          <w:sz w:val="16"/>
          <w:szCs w:val="16"/>
        </w:rPr>
        <w:pict w14:anchorId="72A10362">
          <v:group id="_x0000_s2187" style="width:167.5pt;height:15.55pt;mso-position-horizontal-relative:char;mso-position-vertical-relative:line" coordsize="3350,311">
            <v:shape id="_x0000_s2189" type="#_x0000_t75" style="position:absolute;width:3350;height:311">
              <v:imagedata r:id="rId357" o:title=""/>
            </v:shape>
            <v:shape id="_x0000_s2188" type="#_x0000_t202" style="position:absolute;left:-20;top:-20;width:3390;height:390" filled="f" stroked="f">
              <v:textbox inset="0,0,0,0">
                <w:txbxContent>
                  <w:p w14:paraId="30AE619C" w14:textId="77777777" w:rsidR="000959E8" w:rsidRDefault="00000000">
                    <w:pPr>
                      <w:spacing w:before="70" w:line="223" w:lineRule="auto"/>
                      <w:ind w:left="43"/>
                      <w:rPr>
                        <w:rFonts w:ascii="楷体" w:eastAsia="楷体" w:hAnsi="楷体" w:cs="楷体"/>
                        <w:sz w:val="24"/>
                        <w:szCs w:val="24"/>
                      </w:rPr>
                    </w:pPr>
                    <w:r>
                      <w:rPr>
                        <w:rFonts w:ascii="楷体" w:eastAsia="楷体" w:hAnsi="楷体" w:cs="楷体"/>
                        <w:b/>
                        <w:bCs/>
                        <w:spacing w:val="8"/>
                        <w:sz w:val="24"/>
                        <w:szCs w:val="24"/>
                      </w:rPr>
                      <w:t>考点125:配置状态、版本管理</w:t>
                    </w:r>
                  </w:p>
                </w:txbxContent>
              </v:textbox>
            </v:shape>
            <w10:anchorlock/>
          </v:group>
        </w:pict>
      </w:r>
    </w:p>
    <w:p w14:paraId="617804E8" w14:textId="77777777" w:rsidR="000959E8" w:rsidRPr="00FE6985" w:rsidRDefault="00000000">
      <w:pPr>
        <w:spacing w:before="64" w:line="293" w:lineRule="auto"/>
        <w:ind w:right="56" w:firstLine="450"/>
        <w:jc w:val="both"/>
        <w:rPr>
          <w:rFonts w:ascii="宋体" w:eastAsia="宋体" w:hAnsi="宋体" w:cs="宋体"/>
          <w:sz w:val="16"/>
          <w:szCs w:val="16"/>
        </w:rPr>
      </w:pPr>
      <w:r w:rsidRPr="00FE6985">
        <w:rPr>
          <w:rFonts w:ascii="Times New Roman" w:eastAsia="Times New Roman" w:hAnsi="Times New Roman" w:cs="Times New Roman"/>
          <w:spacing w:val="8"/>
          <w:sz w:val="16"/>
          <w:szCs w:val="16"/>
        </w:rPr>
        <w:t>1</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8"/>
          <w:sz w:val="16"/>
          <w:szCs w:val="16"/>
        </w:rPr>
        <w:t>、</w:t>
      </w:r>
      <w:r w:rsidRPr="00FE6985">
        <w:rPr>
          <w:rFonts w:ascii="宋体" w:eastAsia="宋体" w:hAnsi="宋体" w:cs="宋体"/>
          <w:b/>
          <w:bCs/>
          <w:spacing w:val="8"/>
          <w:sz w:val="16"/>
          <w:szCs w:val="16"/>
        </w:rPr>
        <w:t>配置项的状态可分</w:t>
      </w:r>
      <w:r w:rsidRPr="00FE6985">
        <w:rPr>
          <w:rFonts w:ascii="宋体" w:eastAsia="宋体" w:hAnsi="宋体" w:cs="宋体"/>
          <w:spacing w:val="-46"/>
          <w:sz w:val="16"/>
          <w:szCs w:val="16"/>
        </w:rPr>
        <w:t xml:space="preserve"> </w:t>
      </w:r>
      <w:r w:rsidRPr="00FE6985">
        <w:rPr>
          <w:rFonts w:ascii="宋体" w:eastAsia="宋体" w:hAnsi="宋体" w:cs="宋体"/>
          <w:b/>
          <w:bCs/>
          <w:spacing w:val="8"/>
          <w:sz w:val="16"/>
          <w:szCs w:val="16"/>
        </w:rPr>
        <w:t>为</w:t>
      </w:r>
      <w:r w:rsidRPr="00FE6985">
        <w:rPr>
          <w:rFonts w:ascii="宋体" w:eastAsia="宋体" w:hAnsi="宋体" w:cs="宋体"/>
          <w:b/>
          <w:bCs/>
          <w:spacing w:val="8"/>
          <w:sz w:val="16"/>
          <w:szCs w:val="16"/>
          <w:u w:val="single"/>
        </w:rPr>
        <w:t>“草稿”、“正式”和“修改”三</w:t>
      </w:r>
      <w:r w:rsidRPr="00FE6985">
        <w:rPr>
          <w:rFonts w:ascii="宋体" w:eastAsia="宋体" w:hAnsi="宋体" w:cs="宋体"/>
          <w:spacing w:val="8"/>
          <w:sz w:val="16"/>
          <w:szCs w:val="16"/>
        </w:rPr>
        <w:t>种。配置项刚建立时，其状态为“草稿”。配置项通过</w:t>
      </w:r>
      <w:r w:rsidRPr="00FE6985">
        <w:rPr>
          <w:rFonts w:ascii="宋体" w:eastAsia="宋体" w:hAnsi="宋体" w:cs="宋体"/>
          <w:sz w:val="16"/>
          <w:szCs w:val="16"/>
        </w:rPr>
        <w:t xml:space="preserve"> </w:t>
      </w:r>
      <w:r w:rsidRPr="00FE6985">
        <w:rPr>
          <w:rFonts w:ascii="宋体" w:eastAsia="宋体" w:hAnsi="宋体" w:cs="宋体"/>
          <w:spacing w:val="21"/>
          <w:sz w:val="16"/>
          <w:szCs w:val="16"/>
        </w:rPr>
        <w:t>评审后，其状态变为“正式”。此后若更改配置项，则其状态变为“修改”。当配置项修改完毕并重新</w:t>
      </w:r>
      <w:r w:rsidRPr="00FE6985">
        <w:rPr>
          <w:rFonts w:ascii="宋体" w:eastAsia="宋体" w:hAnsi="宋体" w:cs="宋体"/>
          <w:spacing w:val="20"/>
          <w:sz w:val="16"/>
          <w:szCs w:val="16"/>
        </w:rPr>
        <w:t>通过评审</w:t>
      </w:r>
      <w:r w:rsidRPr="00FE6985">
        <w:rPr>
          <w:rFonts w:ascii="宋体" w:eastAsia="宋体" w:hAnsi="宋体" w:cs="宋体"/>
          <w:sz w:val="16"/>
          <w:szCs w:val="16"/>
        </w:rPr>
        <w:t xml:space="preserve"> </w:t>
      </w:r>
      <w:r w:rsidRPr="00FE6985">
        <w:rPr>
          <w:rFonts w:ascii="宋体" w:eastAsia="宋体" w:hAnsi="宋体" w:cs="宋体"/>
          <w:spacing w:val="-10"/>
          <w:sz w:val="16"/>
          <w:szCs w:val="16"/>
        </w:rPr>
        <w:t>时，其状态又变为“正式”;</w:t>
      </w:r>
      <w:r w:rsidRPr="00FE6985">
        <w:rPr>
          <w:rFonts w:ascii="宋体" w:eastAsia="宋体" w:hAnsi="宋体" w:cs="宋体"/>
          <w:color w:val="FAB700"/>
          <w:spacing w:val="-10"/>
          <w:sz w:val="16"/>
          <w:szCs w:val="16"/>
        </w:rPr>
        <w:t>(</w:t>
      </w:r>
      <w:r w:rsidRPr="00FE6985">
        <w:rPr>
          <w:rFonts w:ascii="宋体" w:eastAsia="宋体" w:hAnsi="宋体" w:cs="宋体"/>
          <w:color w:val="FAB700"/>
          <w:spacing w:val="-9"/>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17"/>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24"/>
          <w:sz w:val="16"/>
          <w:szCs w:val="16"/>
        </w:rPr>
        <w:t xml:space="preserve"> </w:t>
      </w:r>
      <w:r w:rsidRPr="00FE6985">
        <w:rPr>
          <w:rFonts w:ascii="宋体" w:eastAsia="宋体" w:hAnsi="宋体" w:cs="宋体"/>
          <w:color w:val="FAB700"/>
          <w:spacing w:val="-10"/>
          <w:sz w:val="16"/>
          <w:szCs w:val="16"/>
        </w:rPr>
        <w:t>下</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30"/>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2"/>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7"/>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28"/>
          <w:sz w:val="16"/>
          <w:szCs w:val="16"/>
        </w:rPr>
        <w:t xml:space="preserve"> </w:t>
      </w:r>
      <w:r w:rsidRPr="00FE6985">
        <w:rPr>
          <w:rFonts w:ascii="宋体" w:eastAsia="宋体" w:hAnsi="宋体" w:cs="宋体"/>
          <w:color w:val="FAB700"/>
          <w:spacing w:val="-10"/>
          <w:sz w:val="16"/>
          <w:szCs w:val="16"/>
        </w:rPr>
        <w:t>2</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上</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30"/>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2"/>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7"/>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31"/>
          <w:sz w:val="16"/>
          <w:szCs w:val="16"/>
        </w:rPr>
        <w:t xml:space="preserve"> </w:t>
      </w:r>
      <w:r w:rsidRPr="00FE6985">
        <w:rPr>
          <w:rFonts w:ascii="宋体" w:eastAsia="宋体" w:hAnsi="宋体" w:cs="宋体"/>
          <w:color w:val="FAB700"/>
          <w:spacing w:val="-10"/>
          <w:sz w:val="16"/>
          <w:szCs w:val="16"/>
        </w:rPr>
        <w:t>4</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上</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7"/>
          <w:sz w:val="16"/>
          <w:szCs w:val="16"/>
        </w:rPr>
        <w:t xml:space="preserve"> </w:t>
      </w:r>
      <w:r w:rsidRPr="00FE6985">
        <w:rPr>
          <w:rFonts w:ascii="宋体" w:eastAsia="宋体" w:hAnsi="宋体" w:cs="宋体"/>
          <w:color w:val="FAB700"/>
          <w:spacing w:val="-10"/>
          <w:sz w:val="16"/>
          <w:szCs w:val="16"/>
        </w:rPr>
        <w:t>5</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7"/>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31"/>
          <w:sz w:val="16"/>
          <w:szCs w:val="16"/>
        </w:rPr>
        <w:t xml:space="preserve"> </w:t>
      </w:r>
      <w:r w:rsidRPr="00FE6985">
        <w:rPr>
          <w:rFonts w:ascii="宋体" w:eastAsia="宋体" w:hAnsi="宋体" w:cs="宋体"/>
          <w:color w:val="FAB700"/>
          <w:spacing w:val="-10"/>
          <w:sz w:val="16"/>
          <w:szCs w:val="16"/>
        </w:rPr>
        <w:t>4</w:t>
      </w:r>
      <w:r w:rsidRPr="00FE6985">
        <w:rPr>
          <w:rFonts w:ascii="宋体" w:eastAsia="宋体" w:hAnsi="宋体" w:cs="宋体"/>
          <w:color w:val="FAB700"/>
          <w:spacing w:val="-24"/>
          <w:sz w:val="16"/>
          <w:szCs w:val="16"/>
        </w:rPr>
        <w:t xml:space="preserve"> </w:t>
      </w:r>
      <w:r w:rsidRPr="00FE6985">
        <w:rPr>
          <w:rFonts w:ascii="宋体" w:eastAsia="宋体" w:hAnsi="宋体" w:cs="宋体"/>
          <w:color w:val="FAB700"/>
          <w:spacing w:val="-10"/>
          <w:sz w:val="16"/>
          <w:szCs w:val="16"/>
        </w:rPr>
        <w:t>下</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7"/>
          <w:sz w:val="16"/>
          <w:szCs w:val="16"/>
        </w:rPr>
        <w:t xml:space="preserve"> </w:t>
      </w:r>
      <w:r w:rsidRPr="00FE6985">
        <w:rPr>
          <w:rFonts w:ascii="宋体" w:eastAsia="宋体" w:hAnsi="宋体" w:cs="宋体"/>
          <w:color w:val="FAB700"/>
          <w:spacing w:val="-10"/>
          <w:sz w:val="16"/>
          <w:szCs w:val="16"/>
        </w:rPr>
        <w:t>5</w:t>
      </w:r>
      <w:r w:rsidRPr="00FE6985">
        <w:rPr>
          <w:rFonts w:ascii="宋体" w:eastAsia="宋体" w:hAnsi="宋体" w:cs="宋体"/>
          <w:color w:val="FAB700"/>
          <w:spacing w:val="-30"/>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2"/>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7"/>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27"/>
          <w:sz w:val="16"/>
          <w:szCs w:val="16"/>
        </w:rPr>
        <w:t xml:space="preserve"> </w:t>
      </w:r>
      <w:r w:rsidRPr="00FE6985">
        <w:rPr>
          <w:rFonts w:ascii="宋体" w:eastAsia="宋体" w:hAnsi="宋体" w:cs="宋体"/>
          <w:color w:val="FAB700"/>
          <w:spacing w:val="-10"/>
          <w:sz w:val="16"/>
          <w:szCs w:val="16"/>
        </w:rPr>
        <w:t>5</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上</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6"/>
          <w:sz w:val="16"/>
          <w:szCs w:val="16"/>
        </w:rPr>
        <w:t xml:space="preserve"> </w:t>
      </w:r>
      <w:r w:rsidRPr="00FE6985">
        <w:rPr>
          <w:rFonts w:ascii="宋体" w:eastAsia="宋体" w:hAnsi="宋体" w:cs="宋体"/>
          <w:color w:val="FAB700"/>
          <w:spacing w:val="-10"/>
          <w:sz w:val="16"/>
          <w:szCs w:val="16"/>
        </w:rPr>
        <w:t>5</w:t>
      </w:r>
      <w:r w:rsidRPr="00FE6985">
        <w:rPr>
          <w:rFonts w:ascii="宋体" w:eastAsia="宋体" w:hAnsi="宋体" w:cs="宋体"/>
          <w:color w:val="FAB700"/>
          <w:spacing w:val="-30"/>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7"/>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26"/>
          <w:sz w:val="16"/>
          <w:szCs w:val="16"/>
        </w:rPr>
        <w:t xml:space="preserve"> </w:t>
      </w:r>
      <w:r w:rsidRPr="00FE6985">
        <w:rPr>
          <w:rFonts w:ascii="宋体" w:eastAsia="宋体" w:hAnsi="宋体" w:cs="宋体"/>
          <w:color w:val="FAB700"/>
          <w:spacing w:val="-10"/>
          <w:sz w:val="16"/>
          <w:szCs w:val="16"/>
        </w:rPr>
        <w:t>5</w:t>
      </w:r>
      <w:r w:rsidRPr="00FE6985">
        <w:rPr>
          <w:rFonts w:ascii="宋体" w:eastAsia="宋体" w:hAnsi="宋体" w:cs="宋体"/>
          <w:color w:val="FAB700"/>
          <w:spacing w:val="-25"/>
          <w:sz w:val="16"/>
          <w:szCs w:val="16"/>
        </w:rPr>
        <w:t xml:space="preserve"> </w:t>
      </w:r>
      <w:r w:rsidRPr="00FE6985">
        <w:rPr>
          <w:rFonts w:ascii="宋体" w:eastAsia="宋体" w:hAnsi="宋体" w:cs="宋体"/>
          <w:color w:val="FAB700"/>
          <w:spacing w:val="-10"/>
          <w:sz w:val="16"/>
          <w:szCs w:val="16"/>
        </w:rPr>
        <w:t>下</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7"/>
          <w:sz w:val="16"/>
          <w:szCs w:val="16"/>
        </w:rPr>
        <w:t xml:space="preserve"> </w:t>
      </w:r>
      <w:r w:rsidRPr="00FE6985">
        <w:rPr>
          <w:rFonts w:ascii="宋体" w:eastAsia="宋体" w:hAnsi="宋体" w:cs="宋体"/>
          <w:color w:val="FAB700"/>
          <w:spacing w:val="-10"/>
          <w:sz w:val="16"/>
          <w:szCs w:val="16"/>
        </w:rPr>
        <w:t>5</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
          <w:sz w:val="16"/>
          <w:szCs w:val="16"/>
        </w:rPr>
        <w:t xml:space="preserve"> </w:t>
      </w:r>
      <w:r w:rsidRPr="00FE6985">
        <w:rPr>
          <w:rFonts w:ascii="宋体" w:eastAsia="宋体" w:hAnsi="宋体" w:cs="宋体"/>
          <w:color w:val="FAB700"/>
          <w:spacing w:val="-10"/>
          <w:sz w:val="16"/>
          <w:szCs w:val="16"/>
        </w:rPr>
        <w:t>(</w:t>
      </w:r>
      <w:r w:rsidRPr="00FE6985">
        <w:rPr>
          <w:rFonts w:ascii="宋体" w:eastAsia="宋体" w:hAnsi="宋体" w:cs="宋体"/>
          <w:color w:val="FAB700"/>
          <w:spacing w:val="-17"/>
          <w:sz w:val="16"/>
          <w:szCs w:val="16"/>
        </w:rPr>
        <w:t xml:space="preserve"> </w:t>
      </w:r>
      <w:r w:rsidRPr="00FE6985">
        <w:rPr>
          <w:rFonts w:ascii="宋体" w:eastAsia="宋体" w:hAnsi="宋体" w:cs="宋体"/>
          <w:color w:val="FAB700"/>
          <w:spacing w:val="-10"/>
          <w:sz w:val="16"/>
          <w:szCs w:val="16"/>
        </w:rPr>
        <w:t>1</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8"/>
          <w:sz w:val="16"/>
          <w:szCs w:val="16"/>
        </w:rPr>
        <w:t xml:space="preserve"> </w:t>
      </w:r>
      <w:r w:rsidRPr="00FE6985">
        <w:rPr>
          <w:rFonts w:ascii="宋体" w:eastAsia="宋体" w:hAnsi="宋体" w:cs="宋体"/>
          <w:color w:val="FAB700"/>
          <w:spacing w:val="-10"/>
          <w:sz w:val="16"/>
          <w:szCs w:val="16"/>
        </w:rPr>
        <w:t>上</w:t>
      </w:r>
      <w:r w:rsidRPr="00FE6985">
        <w:rPr>
          <w:rFonts w:ascii="宋体" w:eastAsia="宋体" w:hAnsi="宋体" w:cs="宋体"/>
          <w:color w:val="FAB700"/>
          <w:spacing w:val="-29"/>
          <w:sz w:val="16"/>
          <w:szCs w:val="16"/>
        </w:rPr>
        <w:t xml:space="preserve"> </w:t>
      </w:r>
      <w:r w:rsidRPr="00FE6985">
        <w:rPr>
          <w:rFonts w:ascii="宋体" w:eastAsia="宋体" w:hAnsi="宋体" w:cs="宋体"/>
          <w:color w:val="FAB700"/>
          <w:spacing w:val="-10"/>
          <w:sz w:val="16"/>
          <w:szCs w:val="16"/>
        </w:rPr>
        <w:t>6</w:t>
      </w:r>
      <w:r w:rsidRPr="00FE6985">
        <w:rPr>
          <w:rFonts w:ascii="宋体" w:eastAsia="宋体" w:hAnsi="宋体" w:cs="宋体"/>
          <w:color w:val="FAB700"/>
          <w:spacing w:val="-27"/>
          <w:sz w:val="16"/>
          <w:szCs w:val="16"/>
        </w:rPr>
        <w:t xml:space="preserve"> </w:t>
      </w:r>
      <w:r w:rsidRPr="00FE6985">
        <w:rPr>
          <w:rFonts w:ascii="宋体" w:eastAsia="宋体" w:hAnsi="宋体" w:cs="宋体"/>
          <w:color w:val="FAB700"/>
          <w:spacing w:val="-10"/>
          <w:sz w:val="16"/>
          <w:szCs w:val="16"/>
        </w:rPr>
        <w:t>5</w:t>
      </w:r>
      <w:r w:rsidRPr="00FE6985">
        <w:rPr>
          <w:rFonts w:ascii="宋体" w:eastAsia="宋体" w:hAnsi="宋体" w:cs="宋体"/>
          <w:color w:val="FAB700"/>
          <w:spacing w:val="-30"/>
          <w:sz w:val="16"/>
          <w:szCs w:val="16"/>
        </w:rPr>
        <w:t xml:space="preserve"> </w:t>
      </w:r>
      <w:r w:rsidRPr="00FE6985">
        <w:rPr>
          <w:rFonts w:ascii="宋体" w:eastAsia="宋体" w:hAnsi="宋体" w:cs="宋体"/>
          <w:color w:val="FAB700"/>
          <w:spacing w:val="-10"/>
          <w:sz w:val="16"/>
          <w:szCs w:val="16"/>
        </w:rPr>
        <w:t>)</w:t>
      </w:r>
    </w:p>
    <w:p w14:paraId="54610FF2" w14:textId="77777777" w:rsidR="000959E8" w:rsidRPr="00FE6985" w:rsidRDefault="00000000">
      <w:pPr>
        <w:spacing w:before="39" w:line="1910" w:lineRule="exact"/>
        <w:ind w:firstLine="29"/>
        <w:textAlignment w:val="center"/>
        <w:rPr>
          <w:sz w:val="16"/>
          <w:szCs w:val="16"/>
        </w:rPr>
      </w:pPr>
      <w:r>
        <w:rPr>
          <w:sz w:val="16"/>
          <w:szCs w:val="16"/>
        </w:rPr>
      </w:r>
      <w:r>
        <w:rPr>
          <w:sz w:val="16"/>
          <w:szCs w:val="16"/>
        </w:rPr>
        <w:pict w14:anchorId="2A7819CC">
          <v:group id="_x0000_s2180" style="width:268.5pt;height:95.5pt;mso-position-horizontal-relative:char;mso-position-vertical-relative:line" coordsize="5370,1910">
            <v:shape id="_x0000_s2186" type="#_x0000_t75" style="position:absolute;width:5370;height:1910">
              <v:imagedata r:id="rId358" o:title=""/>
            </v:shape>
            <v:shape id="_x0000_s2185" type="#_x0000_t202" style="position:absolute;left:100;top:48;width:4573;height:1638" filled="f" stroked="f">
              <v:textbox inset="0,0,0,0">
                <w:txbxContent>
                  <w:p w14:paraId="2E66C303" w14:textId="77777777" w:rsidR="000959E8" w:rsidRDefault="00000000">
                    <w:pPr>
                      <w:spacing w:before="19" w:line="221" w:lineRule="auto"/>
                      <w:ind w:left="20"/>
                      <w:rPr>
                        <w:rFonts w:ascii="宋体" w:eastAsia="宋体" w:hAnsi="宋体" w:cs="宋体"/>
                        <w:sz w:val="18"/>
                        <w:szCs w:val="18"/>
                      </w:rPr>
                    </w:pPr>
                    <w:r>
                      <w:rPr>
                        <w:rFonts w:ascii="宋体" w:eastAsia="宋体" w:hAnsi="宋体" w:cs="宋体"/>
                        <w:spacing w:val="-15"/>
                        <w:sz w:val="18"/>
                        <w:szCs w:val="18"/>
                      </w:rPr>
                      <w:t>(</w:t>
                    </w:r>
                    <w:r>
                      <w:rPr>
                        <w:rFonts w:ascii="宋体" w:eastAsia="宋体" w:hAnsi="宋体" w:cs="宋体"/>
                        <w:spacing w:val="-20"/>
                        <w:sz w:val="18"/>
                        <w:szCs w:val="18"/>
                      </w:rPr>
                      <w:t xml:space="preserve"> </w:t>
                    </w:r>
                    <w:r>
                      <w:rPr>
                        <w:rFonts w:ascii="宋体" w:eastAsia="宋体" w:hAnsi="宋体" w:cs="宋体"/>
                        <w:spacing w:val="-15"/>
                        <w:sz w:val="18"/>
                        <w:szCs w:val="18"/>
                      </w:rPr>
                      <w:t>1</w:t>
                    </w:r>
                    <w:r>
                      <w:rPr>
                        <w:rFonts w:ascii="宋体" w:eastAsia="宋体" w:hAnsi="宋体" w:cs="宋体"/>
                        <w:spacing w:val="-35"/>
                        <w:sz w:val="18"/>
                        <w:szCs w:val="18"/>
                      </w:rPr>
                      <w:t xml:space="preserve"> </w:t>
                    </w:r>
                    <w:r>
                      <w:rPr>
                        <w:rFonts w:ascii="宋体" w:eastAsia="宋体" w:hAnsi="宋体" w:cs="宋体"/>
                        <w:spacing w:val="-15"/>
                        <w:sz w:val="18"/>
                        <w:szCs w:val="18"/>
                      </w:rPr>
                      <w:t>6</w:t>
                    </w:r>
                    <w:r>
                      <w:rPr>
                        <w:rFonts w:ascii="宋体" w:eastAsia="宋体" w:hAnsi="宋体" w:cs="宋体"/>
                        <w:spacing w:val="-31"/>
                        <w:sz w:val="18"/>
                        <w:szCs w:val="18"/>
                      </w:rPr>
                      <w:t xml:space="preserve"> </w:t>
                    </w:r>
                    <w:r>
                      <w:rPr>
                        <w:rFonts w:ascii="宋体" w:eastAsia="宋体" w:hAnsi="宋体" w:cs="宋体"/>
                        <w:spacing w:val="-15"/>
                        <w:sz w:val="18"/>
                        <w:szCs w:val="18"/>
                      </w:rPr>
                      <w:t>下</w:t>
                    </w:r>
                    <w:r>
                      <w:rPr>
                        <w:rFonts w:ascii="宋体" w:eastAsia="宋体" w:hAnsi="宋体" w:cs="宋体"/>
                        <w:spacing w:val="-35"/>
                        <w:sz w:val="18"/>
                        <w:szCs w:val="18"/>
                      </w:rPr>
                      <w:t xml:space="preserve"> </w:t>
                    </w:r>
                    <w:r>
                      <w:rPr>
                        <w:rFonts w:ascii="宋体" w:eastAsia="宋体" w:hAnsi="宋体" w:cs="宋体"/>
                        <w:spacing w:val="-15"/>
                        <w:sz w:val="18"/>
                        <w:szCs w:val="18"/>
                      </w:rPr>
                      <w:t>6</w:t>
                    </w:r>
                    <w:r>
                      <w:rPr>
                        <w:rFonts w:ascii="宋体" w:eastAsia="宋体" w:hAnsi="宋体" w:cs="宋体"/>
                        <w:spacing w:val="-35"/>
                        <w:sz w:val="18"/>
                        <w:szCs w:val="18"/>
                      </w:rPr>
                      <w:t xml:space="preserve"> </w:t>
                    </w:r>
                    <w:r>
                      <w:rPr>
                        <w:rFonts w:ascii="宋体" w:eastAsia="宋体" w:hAnsi="宋体" w:cs="宋体"/>
                        <w:spacing w:val="-15"/>
                        <w:sz w:val="18"/>
                        <w:szCs w:val="18"/>
                      </w:rPr>
                      <w:t>2</w:t>
                    </w:r>
                    <w:r>
                      <w:rPr>
                        <w:rFonts w:ascii="宋体" w:eastAsia="宋体" w:hAnsi="宋体" w:cs="宋体"/>
                        <w:spacing w:val="-35"/>
                        <w:sz w:val="18"/>
                        <w:szCs w:val="18"/>
                      </w:rPr>
                      <w:t xml:space="preserve"> </w:t>
                    </w:r>
                    <w:r>
                      <w:rPr>
                        <w:rFonts w:ascii="宋体" w:eastAsia="宋体" w:hAnsi="宋体" w:cs="宋体"/>
                        <w:spacing w:val="-15"/>
                        <w:sz w:val="18"/>
                        <w:szCs w:val="18"/>
                      </w:rPr>
                      <w:t>)</w:t>
                    </w:r>
                    <w:r>
                      <w:rPr>
                        <w:rFonts w:ascii="宋体" w:eastAsia="宋体" w:hAnsi="宋体" w:cs="宋体"/>
                        <w:spacing w:val="-5"/>
                        <w:sz w:val="18"/>
                        <w:szCs w:val="18"/>
                      </w:rPr>
                      <w:t xml:space="preserve"> </w:t>
                    </w:r>
                    <w:r>
                      <w:rPr>
                        <w:rFonts w:ascii="宋体" w:eastAsia="宋体" w:hAnsi="宋体" w:cs="宋体"/>
                        <w:spacing w:val="-15"/>
                        <w:sz w:val="18"/>
                        <w:szCs w:val="18"/>
                      </w:rPr>
                      <w:t>(</w:t>
                    </w:r>
                    <w:r>
                      <w:rPr>
                        <w:rFonts w:ascii="宋体" w:eastAsia="宋体" w:hAnsi="宋体" w:cs="宋体"/>
                        <w:spacing w:val="-24"/>
                        <w:sz w:val="18"/>
                        <w:szCs w:val="18"/>
                      </w:rPr>
                      <w:t xml:space="preserve"> </w:t>
                    </w:r>
                    <w:r>
                      <w:rPr>
                        <w:rFonts w:ascii="宋体" w:eastAsia="宋体" w:hAnsi="宋体" w:cs="宋体"/>
                        <w:spacing w:val="-15"/>
                        <w:sz w:val="18"/>
                        <w:szCs w:val="18"/>
                      </w:rPr>
                      <w:t>1</w:t>
                    </w:r>
                    <w:r>
                      <w:rPr>
                        <w:rFonts w:ascii="宋体" w:eastAsia="宋体" w:hAnsi="宋体" w:cs="宋体"/>
                        <w:spacing w:val="-32"/>
                        <w:sz w:val="18"/>
                        <w:szCs w:val="18"/>
                      </w:rPr>
                      <w:t xml:space="preserve"> </w:t>
                    </w:r>
                    <w:r>
                      <w:rPr>
                        <w:rFonts w:ascii="宋体" w:eastAsia="宋体" w:hAnsi="宋体" w:cs="宋体"/>
                        <w:spacing w:val="-15"/>
                        <w:sz w:val="18"/>
                        <w:szCs w:val="18"/>
                      </w:rPr>
                      <w:t>7</w:t>
                    </w:r>
                    <w:r>
                      <w:rPr>
                        <w:rFonts w:ascii="宋体" w:eastAsia="宋体" w:hAnsi="宋体" w:cs="宋体"/>
                        <w:spacing w:val="-31"/>
                        <w:sz w:val="18"/>
                        <w:szCs w:val="18"/>
                      </w:rPr>
                      <w:t xml:space="preserve"> </w:t>
                    </w:r>
                    <w:r>
                      <w:rPr>
                        <w:rFonts w:ascii="宋体" w:eastAsia="宋体" w:hAnsi="宋体" w:cs="宋体"/>
                        <w:spacing w:val="-15"/>
                        <w:sz w:val="18"/>
                        <w:szCs w:val="18"/>
                      </w:rPr>
                      <w:t>下</w:t>
                    </w:r>
                    <w:r>
                      <w:rPr>
                        <w:rFonts w:ascii="宋体" w:eastAsia="宋体" w:hAnsi="宋体" w:cs="宋体"/>
                        <w:spacing w:val="-35"/>
                        <w:sz w:val="18"/>
                        <w:szCs w:val="18"/>
                      </w:rPr>
                      <w:t xml:space="preserve"> </w:t>
                    </w:r>
                    <w:r>
                      <w:rPr>
                        <w:rFonts w:ascii="宋体" w:eastAsia="宋体" w:hAnsi="宋体" w:cs="宋体"/>
                        <w:spacing w:val="-15"/>
                        <w:sz w:val="18"/>
                        <w:szCs w:val="18"/>
                      </w:rPr>
                      <w:t>6</w:t>
                    </w:r>
                    <w:r>
                      <w:rPr>
                        <w:rFonts w:ascii="宋体" w:eastAsia="宋体" w:hAnsi="宋体" w:cs="宋体"/>
                        <w:spacing w:val="-34"/>
                        <w:sz w:val="18"/>
                        <w:szCs w:val="18"/>
                      </w:rPr>
                      <w:t xml:space="preserve"> </w:t>
                    </w:r>
                    <w:r>
                      <w:rPr>
                        <w:rFonts w:ascii="宋体" w:eastAsia="宋体" w:hAnsi="宋体" w:cs="宋体"/>
                        <w:spacing w:val="-15"/>
                        <w:sz w:val="18"/>
                        <w:szCs w:val="18"/>
                      </w:rPr>
                      <w:t>2</w:t>
                    </w:r>
                    <w:r>
                      <w:rPr>
                        <w:rFonts w:ascii="宋体" w:eastAsia="宋体" w:hAnsi="宋体" w:cs="宋体"/>
                        <w:spacing w:val="-36"/>
                        <w:sz w:val="18"/>
                        <w:szCs w:val="18"/>
                      </w:rPr>
                      <w:t xml:space="preserve"> </w:t>
                    </w:r>
                    <w:r>
                      <w:rPr>
                        <w:rFonts w:ascii="宋体" w:eastAsia="宋体" w:hAnsi="宋体" w:cs="宋体"/>
                        <w:spacing w:val="-15"/>
                        <w:sz w:val="18"/>
                        <w:szCs w:val="18"/>
                      </w:rPr>
                      <w:t>)</w:t>
                    </w:r>
                    <w:r>
                      <w:rPr>
                        <w:rFonts w:ascii="宋体" w:eastAsia="宋体" w:hAnsi="宋体" w:cs="宋体"/>
                        <w:spacing w:val="-5"/>
                        <w:sz w:val="18"/>
                        <w:szCs w:val="18"/>
                      </w:rPr>
                      <w:t xml:space="preserve"> </w:t>
                    </w:r>
                    <w:r>
                      <w:rPr>
                        <w:rFonts w:ascii="宋体" w:eastAsia="宋体" w:hAnsi="宋体" w:cs="宋体"/>
                        <w:spacing w:val="-15"/>
                        <w:sz w:val="18"/>
                        <w:szCs w:val="18"/>
                      </w:rPr>
                      <w:t>(</w:t>
                    </w:r>
                    <w:r>
                      <w:rPr>
                        <w:rFonts w:ascii="宋体" w:eastAsia="宋体" w:hAnsi="宋体" w:cs="宋体"/>
                        <w:spacing w:val="-23"/>
                        <w:sz w:val="18"/>
                        <w:szCs w:val="18"/>
                      </w:rPr>
                      <w:t xml:space="preserve"> </w:t>
                    </w:r>
                    <w:r>
                      <w:rPr>
                        <w:rFonts w:ascii="宋体" w:eastAsia="宋体" w:hAnsi="宋体" w:cs="宋体"/>
                        <w:spacing w:val="-15"/>
                        <w:sz w:val="18"/>
                        <w:szCs w:val="18"/>
                      </w:rPr>
                      <w:t>1</w:t>
                    </w:r>
                    <w:r>
                      <w:rPr>
                        <w:rFonts w:ascii="宋体" w:eastAsia="宋体" w:hAnsi="宋体" w:cs="宋体"/>
                        <w:spacing w:val="-36"/>
                        <w:sz w:val="18"/>
                        <w:szCs w:val="18"/>
                      </w:rPr>
                      <w:t xml:space="preserve"> </w:t>
                    </w:r>
                    <w:r>
                      <w:rPr>
                        <w:rFonts w:ascii="宋体" w:eastAsia="宋体" w:hAnsi="宋体" w:cs="宋体"/>
                        <w:spacing w:val="-15"/>
                        <w:sz w:val="18"/>
                        <w:szCs w:val="18"/>
                      </w:rPr>
                      <w:t>9</w:t>
                    </w:r>
                    <w:r>
                      <w:rPr>
                        <w:rFonts w:ascii="宋体" w:eastAsia="宋体" w:hAnsi="宋体" w:cs="宋体"/>
                        <w:spacing w:val="-31"/>
                        <w:sz w:val="18"/>
                        <w:szCs w:val="18"/>
                      </w:rPr>
                      <w:t xml:space="preserve"> </w:t>
                    </w:r>
                    <w:r>
                      <w:rPr>
                        <w:rFonts w:ascii="宋体" w:eastAsia="宋体" w:hAnsi="宋体" w:cs="宋体"/>
                        <w:spacing w:val="-15"/>
                        <w:sz w:val="18"/>
                        <w:szCs w:val="18"/>
                      </w:rPr>
                      <w:t>下</w:t>
                    </w:r>
                    <w:r>
                      <w:rPr>
                        <w:rFonts w:ascii="宋体" w:eastAsia="宋体" w:hAnsi="宋体" w:cs="宋体"/>
                        <w:spacing w:val="-35"/>
                        <w:sz w:val="18"/>
                        <w:szCs w:val="18"/>
                      </w:rPr>
                      <w:t xml:space="preserve"> </w:t>
                    </w:r>
                    <w:r>
                      <w:rPr>
                        <w:rFonts w:ascii="宋体" w:eastAsia="宋体" w:hAnsi="宋体" w:cs="宋体"/>
                        <w:spacing w:val="-15"/>
                        <w:sz w:val="18"/>
                        <w:szCs w:val="18"/>
                      </w:rPr>
                      <w:t>6</w:t>
                    </w:r>
                    <w:r>
                      <w:rPr>
                        <w:rFonts w:ascii="宋体" w:eastAsia="宋体" w:hAnsi="宋体" w:cs="宋体"/>
                        <w:spacing w:val="-36"/>
                        <w:sz w:val="18"/>
                        <w:szCs w:val="18"/>
                      </w:rPr>
                      <w:t xml:space="preserve"> </w:t>
                    </w:r>
                    <w:r>
                      <w:rPr>
                        <w:rFonts w:ascii="宋体" w:eastAsia="宋体" w:hAnsi="宋体" w:cs="宋体"/>
                        <w:spacing w:val="-15"/>
                        <w:sz w:val="18"/>
                        <w:szCs w:val="18"/>
                      </w:rPr>
                      <w:t>0</w:t>
                    </w:r>
                    <w:r>
                      <w:rPr>
                        <w:rFonts w:ascii="宋体" w:eastAsia="宋体" w:hAnsi="宋体" w:cs="宋体"/>
                        <w:spacing w:val="-35"/>
                        <w:sz w:val="18"/>
                        <w:szCs w:val="18"/>
                      </w:rPr>
                      <w:t xml:space="preserve"> </w:t>
                    </w:r>
                    <w:r>
                      <w:rPr>
                        <w:rFonts w:ascii="宋体" w:eastAsia="宋体" w:hAnsi="宋体" w:cs="宋体"/>
                        <w:spacing w:val="-15"/>
                        <w:sz w:val="18"/>
                        <w:szCs w:val="18"/>
                      </w:rPr>
                      <w:t>)</w:t>
                    </w:r>
                  </w:p>
                  <w:p w14:paraId="37541638" w14:textId="77777777" w:rsidR="000959E8" w:rsidRDefault="00000000">
                    <w:pPr>
                      <w:spacing w:before="150" w:line="140" w:lineRule="exact"/>
                      <w:ind w:left="597"/>
                      <w:rPr>
                        <w:rFonts w:ascii="宋体" w:eastAsia="宋体" w:hAnsi="宋体" w:cs="宋体"/>
                        <w:sz w:val="18"/>
                        <w:szCs w:val="18"/>
                      </w:rPr>
                    </w:pPr>
                    <w:r>
                      <w:rPr>
                        <w:rFonts w:ascii="宋体" w:eastAsia="宋体" w:hAnsi="宋体" w:cs="宋体"/>
                        <w:position w:val="-4"/>
                        <w:sz w:val="18"/>
                        <w:szCs w:val="18"/>
                      </w:rPr>
                      <w:t>一</w:t>
                    </w:r>
                  </w:p>
                  <w:p w14:paraId="2FE52ACD" w14:textId="77777777" w:rsidR="000959E8" w:rsidRDefault="000959E8">
                    <w:pPr>
                      <w:spacing w:line="264" w:lineRule="auto"/>
                    </w:pPr>
                  </w:p>
                  <w:p w14:paraId="05A7C6C1" w14:textId="77777777" w:rsidR="000959E8" w:rsidRDefault="00000000">
                    <w:pPr>
                      <w:spacing w:before="58" w:line="221" w:lineRule="auto"/>
                      <w:ind w:left="2809"/>
                      <w:rPr>
                        <w:rFonts w:ascii="宋体" w:eastAsia="宋体" w:hAnsi="宋体" w:cs="宋体"/>
                        <w:sz w:val="18"/>
                        <w:szCs w:val="18"/>
                      </w:rPr>
                    </w:pPr>
                    <w:r>
                      <w:rPr>
                        <w:rFonts w:ascii="宋体" w:eastAsia="宋体" w:hAnsi="宋体" w:cs="宋体"/>
                        <w:spacing w:val="-15"/>
                        <w:w w:val="89"/>
                        <w:sz w:val="18"/>
                        <w:szCs w:val="18"/>
                      </w:rPr>
                      <w:t>正式</w:t>
                    </w:r>
                  </w:p>
                  <w:p w14:paraId="10808A25" w14:textId="77777777" w:rsidR="000959E8" w:rsidRDefault="000959E8">
                    <w:pPr>
                      <w:spacing w:line="381" w:lineRule="auto"/>
                    </w:pPr>
                  </w:p>
                  <w:p w14:paraId="2E40717A" w14:textId="77777777" w:rsidR="000959E8" w:rsidRDefault="00000000">
                    <w:pPr>
                      <w:spacing w:before="36" w:line="222" w:lineRule="auto"/>
                      <w:ind w:right="16"/>
                      <w:jc w:val="right"/>
                      <w:rPr>
                        <w:rFonts w:ascii="黑体" w:eastAsia="黑体" w:hAnsi="黑体" w:cs="黑体"/>
                        <w:sz w:val="11"/>
                        <w:szCs w:val="11"/>
                      </w:rPr>
                    </w:pPr>
                    <w:r>
                      <w:rPr>
                        <w:rFonts w:ascii="黑体" w:eastAsia="黑体" w:hAnsi="黑体" w:cs="黑体"/>
                        <w:spacing w:val="-7"/>
                        <w:sz w:val="11"/>
                        <w:szCs w:val="11"/>
                      </w:rPr>
                      <w:t>再次通过评审-</w:t>
                    </w:r>
                  </w:p>
                </w:txbxContent>
              </v:textbox>
            </v:shape>
            <v:shape id="_x0000_s2184" type="#_x0000_t202" style="position:absolute;left:1940;top:876;width:484;height:257" filled="f" stroked="f">
              <v:textbox inset="0,0,0,0">
                <w:txbxContent>
                  <w:p w14:paraId="470C8E39" w14:textId="77777777" w:rsidR="000959E8" w:rsidRDefault="00000000">
                    <w:pPr>
                      <w:spacing w:before="19" w:line="222" w:lineRule="auto"/>
                      <w:ind w:left="20"/>
                      <w:rPr>
                        <w:rFonts w:ascii="黑体" w:eastAsia="黑体" w:hAnsi="黑体" w:cs="黑体"/>
                        <w:sz w:val="18"/>
                        <w:szCs w:val="18"/>
                      </w:rPr>
                    </w:pPr>
                    <w:r>
                      <w:rPr>
                        <w:rFonts w:ascii="黑体" w:eastAsia="黑体" w:hAnsi="黑体" w:cs="黑体"/>
                        <w:spacing w:val="-6"/>
                        <w:w w:val="53"/>
                        <w:sz w:val="18"/>
                        <w:szCs w:val="18"/>
                      </w:rPr>
                      <w:t>-通过评审-</w:t>
                    </w:r>
                  </w:p>
                </w:txbxContent>
              </v:textbox>
            </v:shape>
            <v:shape id="_x0000_s2183" type="#_x0000_t202" style="position:absolute;left:2730;top:414;width:475;height:172" filled="f" stroked="f">
              <v:textbox inset="0,0,0,0">
                <w:txbxContent>
                  <w:p w14:paraId="1DA1A7D8" w14:textId="77777777" w:rsidR="000959E8" w:rsidRDefault="00000000">
                    <w:pPr>
                      <w:spacing w:before="20" w:line="220" w:lineRule="auto"/>
                      <w:ind w:left="20"/>
                      <w:rPr>
                        <w:rFonts w:ascii="宋体" w:eastAsia="宋体" w:hAnsi="宋体" w:cs="宋体"/>
                        <w:sz w:val="11"/>
                        <w:szCs w:val="11"/>
                      </w:rPr>
                    </w:pPr>
                    <w:r>
                      <w:rPr>
                        <w:rFonts w:ascii="宋体" w:eastAsia="宋体" w:hAnsi="宋体" w:cs="宋体"/>
                        <w:spacing w:val="-1"/>
                        <w:sz w:val="11"/>
                        <w:szCs w:val="11"/>
                      </w:rPr>
                      <w:t>变更控制</w:t>
                    </w:r>
                  </w:p>
                </w:txbxContent>
              </v:textbox>
            </v:shape>
            <v:shape id="_x0000_s2182" type="#_x0000_t202" style="position:absolute;left:4550;top:877;width:276;height:253" filled="f" stroked="f">
              <v:textbox inset="0,0,0,0">
                <w:txbxContent>
                  <w:p w14:paraId="6474F1BC" w14:textId="77777777" w:rsidR="000959E8" w:rsidRDefault="00000000">
                    <w:pPr>
                      <w:spacing w:before="20" w:line="219" w:lineRule="auto"/>
                      <w:ind w:left="20"/>
                      <w:rPr>
                        <w:rFonts w:ascii="宋体" w:eastAsia="宋体" w:hAnsi="宋体" w:cs="宋体"/>
                        <w:sz w:val="18"/>
                        <w:szCs w:val="18"/>
                      </w:rPr>
                    </w:pPr>
                    <w:r>
                      <w:rPr>
                        <w:rFonts w:ascii="宋体" w:eastAsia="宋体" w:hAnsi="宋体" w:cs="宋体"/>
                        <w:spacing w:val="-9"/>
                        <w:w w:val="70"/>
                        <w:sz w:val="18"/>
                        <w:szCs w:val="18"/>
                      </w:rPr>
                      <w:t>修改</w:t>
                    </w:r>
                  </w:p>
                </w:txbxContent>
              </v:textbox>
            </v:shape>
            <v:shape id="_x0000_s2181" type="#_x0000_t202" style="position:absolute;left:1200;top:876;width:256;height:257" filled="f" stroked="f">
              <v:textbox inset="0,0,0,0">
                <w:txbxContent>
                  <w:p w14:paraId="15FFE75A" w14:textId="77777777" w:rsidR="000959E8" w:rsidRDefault="00000000">
                    <w:pPr>
                      <w:spacing w:before="19" w:line="222" w:lineRule="auto"/>
                      <w:ind w:left="20"/>
                      <w:rPr>
                        <w:rFonts w:ascii="黑体" w:eastAsia="黑体" w:hAnsi="黑体" w:cs="黑体"/>
                        <w:sz w:val="18"/>
                        <w:szCs w:val="18"/>
                      </w:rPr>
                    </w:pPr>
                    <w:r>
                      <w:rPr>
                        <w:rFonts w:ascii="黑体" w:eastAsia="黑体" w:hAnsi="黑体" w:cs="黑体"/>
                        <w:spacing w:val="-9"/>
                        <w:w w:val="64"/>
                        <w:sz w:val="18"/>
                        <w:szCs w:val="18"/>
                      </w:rPr>
                      <w:t>草稿</w:t>
                    </w:r>
                  </w:p>
                </w:txbxContent>
              </v:textbox>
            </v:shape>
            <w10:anchorlock/>
          </v:group>
        </w:pict>
      </w:r>
    </w:p>
    <w:p w14:paraId="2AADA4B0" w14:textId="77777777" w:rsidR="000959E8" w:rsidRPr="00FE6985" w:rsidRDefault="00000000">
      <w:pPr>
        <w:spacing w:before="37" w:line="219" w:lineRule="auto"/>
        <w:ind w:left="2350"/>
        <w:rPr>
          <w:rFonts w:ascii="宋体" w:eastAsia="宋体" w:hAnsi="宋体" w:cs="宋体"/>
          <w:sz w:val="16"/>
          <w:szCs w:val="16"/>
        </w:rPr>
      </w:pPr>
      <w:r w:rsidRPr="00FE6985">
        <w:rPr>
          <w:rFonts w:ascii="宋体" w:eastAsia="宋体" w:hAnsi="宋体" w:cs="宋体"/>
          <w:spacing w:val="-13"/>
          <w:w w:val="75"/>
          <w:sz w:val="16"/>
          <w:szCs w:val="16"/>
        </w:rPr>
        <w:t>图15-2</w:t>
      </w:r>
      <w:r w:rsidRPr="00FE6985">
        <w:rPr>
          <w:rFonts w:ascii="宋体" w:eastAsia="宋体" w:hAnsi="宋体" w:cs="宋体"/>
          <w:spacing w:val="7"/>
          <w:sz w:val="16"/>
          <w:szCs w:val="16"/>
        </w:rPr>
        <w:t xml:space="preserve"> </w:t>
      </w:r>
      <w:r w:rsidRPr="00FE6985">
        <w:rPr>
          <w:rFonts w:ascii="宋体" w:eastAsia="宋体" w:hAnsi="宋体" w:cs="宋体"/>
          <w:spacing w:val="-13"/>
          <w:w w:val="75"/>
          <w:sz w:val="16"/>
          <w:szCs w:val="16"/>
        </w:rPr>
        <w:t>配置项状态变化</w:t>
      </w:r>
    </w:p>
    <w:p w14:paraId="6293AB62" w14:textId="77777777" w:rsidR="000959E8" w:rsidRPr="00FE6985" w:rsidRDefault="00000000">
      <w:pPr>
        <w:spacing w:before="84" w:line="272" w:lineRule="auto"/>
        <w:ind w:right="87" w:firstLine="450"/>
        <w:rPr>
          <w:rFonts w:ascii="宋体" w:eastAsia="宋体" w:hAnsi="宋体" w:cs="宋体"/>
          <w:sz w:val="16"/>
          <w:szCs w:val="16"/>
        </w:rPr>
      </w:pPr>
      <w:r w:rsidRPr="00FE6985">
        <w:rPr>
          <w:rFonts w:ascii="宋体" w:eastAsia="宋体" w:hAnsi="宋体" w:cs="宋体"/>
          <w:spacing w:val="15"/>
          <w:sz w:val="16"/>
          <w:szCs w:val="16"/>
        </w:rPr>
        <w:t>①</w:t>
      </w:r>
      <w:r w:rsidRPr="00FE6985">
        <w:rPr>
          <w:rFonts w:ascii="宋体" w:eastAsia="宋体" w:hAnsi="宋体" w:cs="宋体"/>
          <w:spacing w:val="-41"/>
          <w:sz w:val="16"/>
          <w:szCs w:val="16"/>
        </w:rPr>
        <w:t xml:space="preserve"> </w:t>
      </w:r>
      <w:r w:rsidRPr="00FE6985">
        <w:rPr>
          <w:rFonts w:ascii="宋体" w:eastAsia="宋体" w:hAnsi="宋体" w:cs="宋体"/>
          <w:spacing w:val="15"/>
          <w:sz w:val="16"/>
          <w:szCs w:val="16"/>
        </w:rPr>
        <w:t>处</w:t>
      </w:r>
      <w:r w:rsidRPr="00FE6985">
        <w:rPr>
          <w:rFonts w:ascii="宋体" w:eastAsia="宋体" w:hAnsi="宋体" w:cs="宋体"/>
          <w:spacing w:val="-29"/>
          <w:sz w:val="16"/>
          <w:szCs w:val="16"/>
        </w:rPr>
        <w:t xml:space="preserve"> </w:t>
      </w:r>
      <w:r w:rsidRPr="00FE6985">
        <w:rPr>
          <w:rFonts w:ascii="宋体" w:eastAsia="宋体" w:hAnsi="宋体" w:cs="宋体"/>
          <w:spacing w:val="15"/>
          <w:sz w:val="16"/>
          <w:szCs w:val="16"/>
        </w:rPr>
        <w:t>于</w:t>
      </w:r>
      <w:r w:rsidRPr="00FE6985">
        <w:rPr>
          <w:rFonts w:ascii="宋体" w:eastAsia="宋体" w:hAnsi="宋体" w:cs="宋体"/>
          <w:spacing w:val="15"/>
          <w:sz w:val="16"/>
          <w:szCs w:val="16"/>
          <w:u w:val="single"/>
        </w:rPr>
        <w:t>“草稿”</w:t>
      </w:r>
      <w:r w:rsidRPr="00FE6985">
        <w:rPr>
          <w:rFonts w:ascii="宋体" w:eastAsia="宋体" w:hAnsi="宋体" w:cs="宋体"/>
          <w:spacing w:val="15"/>
          <w:sz w:val="16"/>
          <w:szCs w:val="16"/>
        </w:rPr>
        <w:t>状</w:t>
      </w:r>
      <w:r w:rsidRPr="00FE6985">
        <w:rPr>
          <w:rFonts w:ascii="宋体" w:eastAsia="宋体" w:hAnsi="宋体" w:cs="宋体"/>
          <w:spacing w:val="-50"/>
          <w:sz w:val="16"/>
          <w:szCs w:val="16"/>
        </w:rPr>
        <w:t xml:space="preserve"> </w:t>
      </w:r>
      <w:r w:rsidRPr="00FE6985">
        <w:rPr>
          <w:rFonts w:ascii="宋体" w:eastAsia="宋体" w:hAnsi="宋体" w:cs="宋体"/>
          <w:spacing w:val="15"/>
          <w:sz w:val="16"/>
          <w:szCs w:val="16"/>
        </w:rPr>
        <w:t>态的配置项的版本号</w:t>
      </w:r>
      <w:r w:rsidRPr="00FE6985">
        <w:rPr>
          <w:rFonts w:ascii="宋体" w:eastAsia="宋体" w:hAnsi="宋体" w:cs="宋体"/>
          <w:spacing w:val="15"/>
          <w:sz w:val="16"/>
          <w:szCs w:val="16"/>
          <w:u w:val="single"/>
        </w:rPr>
        <w:t>格式为0</w:t>
      </w:r>
      <w:r w:rsidRPr="00FE6985">
        <w:rPr>
          <w:rFonts w:ascii="宋体" w:eastAsia="宋体" w:hAnsi="宋体" w:cs="宋体"/>
          <w:spacing w:val="-49"/>
          <w:sz w:val="16"/>
          <w:szCs w:val="16"/>
          <w:u w:val="single"/>
        </w:rPr>
        <w:t xml:space="preserve"> </w:t>
      </w:r>
      <w:r w:rsidRPr="00FE6985">
        <w:rPr>
          <w:rFonts w:ascii="宋体" w:eastAsia="宋体" w:hAnsi="宋体" w:cs="宋体"/>
          <w:spacing w:val="15"/>
          <w:sz w:val="16"/>
          <w:szCs w:val="16"/>
          <w:u w:val="single"/>
        </w:rPr>
        <w:t>.</w:t>
      </w:r>
      <w:r w:rsidRPr="00FE6985">
        <w:rPr>
          <w:rFonts w:ascii="宋体" w:eastAsia="宋体" w:hAnsi="宋体" w:cs="宋体"/>
          <w:sz w:val="16"/>
          <w:szCs w:val="16"/>
          <w:u w:val="single"/>
        </w:rPr>
        <w:t>YZ</w:t>
      </w:r>
      <w:r w:rsidRPr="00FE6985">
        <w:rPr>
          <w:rFonts w:ascii="Times New Roman" w:eastAsia="Times New Roman" w:hAnsi="Times New Roman" w:cs="Times New Roman"/>
          <w:spacing w:val="15"/>
          <w:sz w:val="16"/>
          <w:szCs w:val="16"/>
        </w:rPr>
        <w:t>,</w:t>
      </w:r>
      <w:r w:rsidRPr="00FE6985">
        <w:rPr>
          <w:rFonts w:ascii="Times New Roman" w:eastAsia="Times New Roman" w:hAnsi="Times New Roman" w:cs="Times New Roman"/>
          <w:sz w:val="16"/>
          <w:szCs w:val="16"/>
        </w:rPr>
        <w:t>YZ</w:t>
      </w:r>
      <w:r w:rsidRPr="00FE6985">
        <w:rPr>
          <w:rFonts w:ascii="Times New Roman" w:eastAsia="Times New Roman" w:hAnsi="Times New Roman" w:cs="Times New Roman"/>
          <w:spacing w:val="3"/>
          <w:sz w:val="16"/>
          <w:szCs w:val="16"/>
        </w:rPr>
        <w:t xml:space="preserve">    </w:t>
      </w:r>
      <w:r w:rsidRPr="00FE6985">
        <w:rPr>
          <w:rFonts w:ascii="宋体" w:eastAsia="宋体" w:hAnsi="宋体" w:cs="宋体"/>
          <w:spacing w:val="15"/>
          <w:sz w:val="16"/>
          <w:szCs w:val="16"/>
        </w:rPr>
        <w:t>的数字范围为01～99。随着草稿的修正，</w:t>
      </w:r>
      <w:r w:rsidRPr="00FE6985">
        <w:rPr>
          <w:rFonts w:ascii="宋体" w:eastAsia="宋体" w:hAnsi="宋体" w:cs="宋体"/>
          <w:spacing w:val="53"/>
          <w:sz w:val="16"/>
          <w:szCs w:val="16"/>
        </w:rPr>
        <w:t xml:space="preserve"> </w:t>
      </w:r>
      <w:proofErr w:type="spellStart"/>
      <w:r w:rsidRPr="00FE6985">
        <w:rPr>
          <w:rFonts w:ascii="Times New Roman" w:eastAsia="Times New Roman" w:hAnsi="Times New Roman" w:cs="Times New Roman"/>
          <w:sz w:val="16"/>
          <w:szCs w:val="16"/>
        </w:rPr>
        <w:t>Yz</w:t>
      </w:r>
      <w:proofErr w:type="spellEnd"/>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15"/>
          <w:sz w:val="16"/>
          <w:szCs w:val="16"/>
        </w:rPr>
        <w:t>的</w:t>
      </w:r>
      <w:r w:rsidRPr="00FE6985">
        <w:rPr>
          <w:rFonts w:ascii="宋体" w:eastAsia="宋体" w:hAnsi="宋体" w:cs="宋体"/>
          <w:spacing w:val="-11"/>
          <w:sz w:val="16"/>
          <w:szCs w:val="16"/>
        </w:rPr>
        <w:t xml:space="preserve"> </w:t>
      </w:r>
      <w:r w:rsidRPr="00FE6985">
        <w:rPr>
          <w:rFonts w:ascii="宋体" w:eastAsia="宋体" w:hAnsi="宋体" w:cs="宋体"/>
          <w:spacing w:val="15"/>
          <w:sz w:val="16"/>
          <w:szCs w:val="16"/>
        </w:rPr>
        <w:t>取</w:t>
      </w:r>
      <w:r w:rsidRPr="00FE6985">
        <w:rPr>
          <w:rFonts w:ascii="宋体" w:eastAsia="宋体" w:hAnsi="宋体" w:cs="宋体"/>
          <w:sz w:val="16"/>
          <w:szCs w:val="16"/>
        </w:rPr>
        <w:t xml:space="preserve"> </w:t>
      </w:r>
      <w:r w:rsidRPr="00FE6985">
        <w:rPr>
          <w:rFonts w:ascii="宋体" w:eastAsia="宋体" w:hAnsi="宋体" w:cs="宋体"/>
          <w:spacing w:val="25"/>
          <w:sz w:val="16"/>
          <w:szCs w:val="16"/>
        </w:rPr>
        <w:t>值应递增。</w:t>
      </w:r>
      <w:r w:rsidRPr="00FE6985">
        <w:rPr>
          <w:rFonts w:ascii="宋体" w:eastAsia="宋体" w:hAnsi="宋体" w:cs="宋体"/>
          <w:spacing w:val="29"/>
          <w:sz w:val="16"/>
          <w:szCs w:val="16"/>
        </w:rPr>
        <w:t xml:space="preserve"> </w:t>
      </w:r>
      <w:proofErr w:type="spellStart"/>
      <w:r w:rsidRPr="00FE6985">
        <w:rPr>
          <w:rFonts w:ascii="宋体" w:eastAsia="宋体" w:hAnsi="宋体" w:cs="宋体"/>
          <w:b/>
          <w:bCs/>
          <w:sz w:val="16"/>
          <w:szCs w:val="16"/>
          <w:u w:val="single"/>
        </w:rPr>
        <w:t>Yz</w:t>
      </w:r>
      <w:proofErr w:type="spellEnd"/>
      <w:r w:rsidRPr="00FE6985">
        <w:rPr>
          <w:rFonts w:ascii="宋体" w:eastAsia="宋体" w:hAnsi="宋体" w:cs="宋体"/>
          <w:b/>
          <w:bCs/>
          <w:spacing w:val="25"/>
          <w:sz w:val="16"/>
          <w:szCs w:val="16"/>
          <w:u w:val="single"/>
        </w:rPr>
        <w:t>的初值和增幅由用户自己把握</w:t>
      </w:r>
      <w:r w:rsidRPr="00FE6985">
        <w:rPr>
          <w:rFonts w:ascii="宋体" w:eastAsia="宋体" w:hAnsi="宋体" w:cs="宋体"/>
          <w:b/>
          <w:bCs/>
          <w:spacing w:val="25"/>
          <w:sz w:val="16"/>
          <w:szCs w:val="16"/>
        </w:rPr>
        <w:t>。</w:t>
      </w:r>
    </w:p>
    <w:p w14:paraId="5622B853" w14:textId="77777777" w:rsidR="000959E8" w:rsidRPr="00FE6985" w:rsidRDefault="00000000">
      <w:pPr>
        <w:spacing w:before="91" w:line="275" w:lineRule="auto"/>
        <w:ind w:right="89" w:firstLine="450"/>
        <w:rPr>
          <w:rFonts w:ascii="宋体" w:eastAsia="宋体" w:hAnsi="宋体" w:cs="宋体"/>
          <w:sz w:val="16"/>
          <w:szCs w:val="16"/>
        </w:rPr>
      </w:pPr>
      <w:r w:rsidRPr="00FE6985">
        <w:rPr>
          <w:rFonts w:ascii="宋体" w:eastAsia="宋体" w:hAnsi="宋体" w:cs="宋体"/>
          <w:spacing w:val="16"/>
          <w:sz w:val="16"/>
          <w:szCs w:val="16"/>
        </w:rPr>
        <w:t>②</w:t>
      </w:r>
      <w:r w:rsidRPr="00FE6985">
        <w:rPr>
          <w:rFonts w:ascii="宋体" w:eastAsia="宋体" w:hAnsi="宋体" w:cs="宋体"/>
          <w:spacing w:val="-65"/>
          <w:sz w:val="16"/>
          <w:szCs w:val="16"/>
        </w:rPr>
        <w:t xml:space="preserve"> </w:t>
      </w:r>
      <w:r w:rsidRPr="00FE6985">
        <w:rPr>
          <w:rFonts w:ascii="宋体" w:eastAsia="宋体" w:hAnsi="宋体" w:cs="宋体"/>
          <w:spacing w:val="16"/>
          <w:sz w:val="16"/>
          <w:szCs w:val="16"/>
        </w:rPr>
        <w:t>处</w:t>
      </w:r>
      <w:r w:rsidRPr="00FE6985">
        <w:rPr>
          <w:rFonts w:ascii="宋体" w:eastAsia="宋体" w:hAnsi="宋体" w:cs="宋体"/>
          <w:spacing w:val="-19"/>
          <w:sz w:val="16"/>
          <w:szCs w:val="16"/>
        </w:rPr>
        <w:t xml:space="preserve"> </w:t>
      </w:r>
      <w:r w:rsidRPr="00FE6985">
        <w:rPr>
          <w:rFonts w:ascii="宋体" w:eastAsia="宋体" w:hAnsi="宋体" w:cs="宋体"/>
          <w:spacing w:val="16"/>
          <w:sz w:val="16"/>
          <w:szCs w:val="16"/>
          <w:u w:val="single"/>
        </w:rPr>
        <w:t>于“正式”</w:t>
      </w:r>
      <w:r w:rsidRPr="00FE6985">
        <w:rPr>
          <w:rFonts w:ascii="宋体" w:eastAsia="宋体" w:hAnsi="宋体" w:cs="宋体"/>
          <w:spacing w:val="16"/>
          <w:sz w:val="16"/>
          <w:szCs w:val="16"/>
        </w:rPr>
        <w:t>状</w:t>
      </w:r>
      <w:r w:rsidRPr="00FE6985">
        <w:rPr>
          <w:rFonts w:ascii="宋体" w:eastAsia="宋体" w:hAnsi="宋体" w:cs="宋体"/>
          <w:spacing w:val="-49"/>
          <w:sz w:val="16"/>
          <w:szCs w:val="16"/>
        </w:rPr>
        <w:t xml:space="preserve"> </w:t>
      </w:r>
      <w:r w:rsidRPr="00FE6985">
        <w:rPr>
          <w:rFonts w:ascii="宋体" w:eastAsia="宋体" w:hAnsi="宋体" w:cs="宋体"/>
          <w:spacing w:val="16"/>
          <w:sz w:val="16"/>
          <w:szCs w:val="16"/>
        </w:rPr>
        <w:t>态的配置项的版本号</w:t>
      </w:r>
      <w:r w:rsidRPr="00FE6985">
        <w:rPr>
          <w:rFonts w:ascii="宋体" w:eastAsia="宋体" w:hAnsi="宋体" w:cs="宋体"/>
          <w:spacing w:val="16"/>
          <w:sz w:val="16"/>
          <w:szCs w:val="16"/>
          <w:u w:val="single"/>
        </w:rPr>
        <w:t>格式为X</w:t>
      </w:r>
      <w:r w:rsidRPr="00FE6985">
        <w:rPr>
          <w:rFonts w:ascii="宋体" w:eastAsia="宋体" w:hAnsi="宋体" w:cs="宋体"/>
          <w:spacing w:val="-45"/>
          <w:sz w:val="16"/>
          <w:szCs w:val="16"/>
          <w:u w:val="single"/>
        </w:rPr>
        <w:t xml:space="preserve"> </w:t>
      </w:r>
      <w:r w:rsidRPr="00FE6985">
        <w:rPr>
          <w:rFonts w:ascii="宋体" w:eastAsia="宋体" w:hAnsi="宋体" w:cs="宋体"/>
          <w:spacing w:val="15"/>
          <w:sz w:val="16"/>
          <w:szCs w:val="16"/>
          <w:u w:val="single"/>
        </w:rPr>
        <w:t>.</w:t>
      </w:r>
      <w:r w:rsidRPr="00FE6985">
        <w:rPr>
          <w:rFonts w:ascii="宋体" w:eastAsia="宋体" w:hAnsi="宋体" w:cs="宋体"/>
          <w:spacing w:val="-54"/>
          <w:sz w:val="16"/>
          <w:szCs w:val="16"/>
          <w:u w:val="single"/>
        </w:rPr>
        <w:t xml:space="preserve"> </w:t>
      </w:r>
      <w:r w:rsidRPr="00FE6985">
        <w:rPr>
          <w:rFonts w:ascii="宋体" w:eastAsia="宋体" w:hAnsi="宋体" w:cs="宋体"/>
          <w:spacing w:val="15"/>
          <w:sz w:val="16"/>
          <w:szCs w:val="16"/>
          <w:u w:val="single"/>
        </w:rPr>
        <w:t>Y</w:t>
      </w:r>
      <w:r w:rsidRPr="00FE6985">
        <w:rPr>
          <w:rFonts w:ascii="Times New Roman" w:eastAsia="Times New Roman" w:hAnsi="Times New Roman" w:cs="Times New Roman"/>
          <w:spacing w:val="15"/>
          <w:sz w:val="16"/>
          <w:szCs w:val="16"/>
        </w:rPr>
        <w:t>,X</w:t>
      </w:r>
      <w:r w:rsidRPr="00FE6985">
        <w:rPr>
          <w:rFonts w:ascii="Times New Roman" w:eastAsia="Times New Roman" w:hAnsi="Times New Roman" w:cs="Times New Roman"/>
          <w:spacing w:val="13"/>
          <w:w w:val="101"/>
          <w:sz w:val="16"/>
          <w:szCs w:val="16"/>
        </w:rPr>
        <w:t xml:space="preserve">   </w:t>
      </w:r>
      <w:r w:rsidRPr="00FE6985">
        <w:rPr>
          <w:rFonts w:ascii="宋体" w:eastAsia="宋体" w:hAnsi="宋体" w:cs="宋体"/>
          <w:spacing w:val="15"/>
          <w:sz w:val="16"/>
          <w:szCs w:val="16"/>
        </w:rPr>
        <w:t>为主版本号，取值范围为1～9。</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pacing w:val="15"/>
          <w:sz w:val="16"/>
          <w:szCs w:val="16"/>
        </w:rPr>
        <w:t>Y</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15"/>
          <w:sz w:val="16"/>
          <w:szCs w:val="16"/>
        </w:rPr>
        <w:t>为次版本号，取值</w:t>
      </w:r>
      <w:r w:rsidRPr="00FE6985">
        <w:rPr>
          <w:rFonts w:ascii="宋体" w:eastAsia="宋体" w:hAnsi="宋体" w:cs="宋体"/>
          <w:sz w:val="16"/>
          <w:szCs w:val="16"/>
        </w:rPr>
        <w:t xml:space="preserve"> </w:t>
      </w:r>
      <w:r w:rsidRPr="00FE6985">
        <w:rPr>
          <w:rFonts w:ascii="宋体" w:eastAsia="宋体" w:hAnsi="宋体" w:cs="宋体"/>
          <w:spacing w:val="27"/>
          <w:sz w:val="16"/>
          <w:szCs w:val="16"/>
        </w:rPr>
        <w:t>范围为0～9。</w:t>
      </w:r>
    </w:p>
    <w:p w14:paraId="0D062D4F" w14:textId="77777777" w:rsidR="000959E8" w:rsidRPr="00FE6985" w:rsidRDefault="00000000">
      <w:pPr>
        <w:spacing w:before="114" w:line="219" w:lineRule="auto"/>
        <w:ind w:left="450"/>
        <w:rPr>
          <w:rFonts w:ascii="宋体" w:eastAsia="宋体" w:hAnsi="宋体" w:cs="宋体"/>
          <w:sz w:val="16"/>
          <w:szCs w:val="16"/>
        </w:rPr>
      </w:pPr>
      <w:r w:rsidRPr="00FE6985">
        <w:rPr>
          <w:rFonts w:ascii="宋体" w:eastAsia="宋体" w:hAnsi="宋体" w:cs="宋体"/>
          <w:spacing w:val="15"/>
          <w:sz w:val="16"/>
          <w:szCs w:val="16"/>
        </w:rPr>
        <w:t>配置项第一次成为“正式”文件时，版本号为1.0。</w:t>
      </w:r>
    </w:p>
    <w:p w14:paraId="4104EB6B" w14:textId="77777777" w:rsidR="000959E8" w:rsidRPr="00FE6985" w:rsidRDefault="00000000">
      <w:pPr>
        <w:spacing w:before="85" w:line="272" w:lineRule="auto"/>
        <w:ind w:firstLine="450"/>
        <w:rPr>
          <w:rFonts w:ascii="宋体" w:eastAsia="宋体" w:hAnsi="宋体" w:cs="宋体"/>
          <w:sz w:val="16"/>
          <w:szCs w:val="16"/>
        </w:rPr>
      </w:pPr>
      <w:r w:rsidRPr="00FE6985">
        <w:rPr>
          <w:rFonts w:ascii="宋体" w:eastAsia="宋体" w:hAnsi="宋体" w:cs="宋体"/>
          <w:spacing w:val="9"/>
          <w:sz w:val="16"/>
          <w:szCs w:val="16"/>
        </w:rPr>
        <w:t>③</w:t>
      </w:r>
      <w:r w:rsidRPr="00FE6985">
        <w:rPr>
          <w:rFonts w:ascii="宋体" w:eastAsia="宋体" w:hAnsi="宋体" w:cs="宋体"/>
          <w:spacing w:val="-65"/>
          <w:sz w:val="16"/>
          <w:szCs w:val="16"/>
        </w:rPr>
        <w:t xml:space="preserve"> </w:t>
      </w:r>
      <w:r w:rsidRPr="00FE6985">
        <w:rPr>
          <w:rFonts w:ascii="宋体" w:eastAsia="宋体" w:hAnsi="宋体" w:cs="宋体"/>
          <w:spacing w:val="9"/>
          <w:sz w:val="16"/>
          <w:szCs w:val="16"/>
        </w:rPr>
        <w:t>处</w:t>
      </w:r>
      <w:r w:rsidRPr="00FE6985">
        <w:rPr>
          <w:rFonts w:ascii="宋体" w:eastAsia="宋体" w:hAnsi="宋体" w:cs="宋体"/>
          <w:spacing w:val="-19"/>
          <w:sz w:val="16"/>
          <w:szCs w:val="16"/>
        </w:rPr>
        <w:t xml:space="preserve"> </w:t>
      </w:r>
      <w:r w:rsidRPr="00FE6985">
        <w:rPr>
          <w:rFonts w:ascii="宋体" w:eastAsia="宋体" w:hAnsi="宋体" w:cs="宋体"/>
          <w:spacing w:val="9"/>
          <w:sz w:val="16"/>
          <w:szCs w:val="16"/>
          <w:u w:val="single"/>
        </w:rPr>
        <w:t>于“修改”</w:t>
      </w:r>
      <w:r w:rsidRPr="00FE6985">
        <w:rPr>
          <w:rFonts w:ascii="宋体" w:eastAsia="宋体" w:hAnsi="宋体" w:cs="宋体"/>
          <w:spacing w:val="9"/>
          <w:sz w:val="16"/>
          <w:szCs w:val="16"/>
        </w:rPr>
        <w:t>状</w:t>
      </w:r>
      <w:r w:rsidRPr="00FE6985">
        <w:rPr>
          <w:rFonts w:ascii="宋体" w:eastAsia="宋体" w:hAnsi="宋体" w:cs="宋体"/>
          <w:spacing w:val="-47"/>
          <w:sz w:val="16"/>
          <w:szCs w:val="16"/>
        </w:rPr>
        <w:t xml:space="preserve"> </w:t>
      </w:r>
      <w:r w:rsidRPr="00FE6985">
        <w:rPr>
          <w:rFonts w:ascii="宋体" w:eastAsia="宋体" w:hAnsi="宋体" w:cs="宋体"/>
          <w:spacing w:val="9"/>
          <w:sz w:val="16"/>
          <w:szCs w:val="16"/>
        </w:rPr>
        <w:t>态的配置项的</w:t>
      </w:r>
      <w:r w:rsidRPr="00FE6985">
        <w:rPr>
          <w:rFonts w:ascii="宋体" w:eastAsia="宋体" w:hAnsi="宋体" w:cs="宋体"/>
          <w:spacing w:val="9"/>
          <w:sz w:val="16"/>
          <w:szCs w:val="16"/>
          <w:u w:val="single"/>
        </w:rPr>
        <w:t>版本号格式为X</w:t>
      </w:r>
      <w:r w:rsidRPr="00FE6985">
        <w:rPr>
          <w:rFonts w:ascii="宋体" w:eastAsia="宋体" w:hAnsi="宋体" w:cs="宋体"/>
          <w:spacing w:val="-47"/>
          <w:sz w:val="16"/>
          <w:szCs w:val="16"/>
          <w:u w:val="single"/>
        </w:rPr>
        <w:t xml:space="preserve"> </w:t>
      </w:r>
      <w:r w:rsidRPr="00FE6985">
        <w:rPr>
          <w:rFonts w:ascii="宋体" w:eastAsia="宋体" w:hAnsi="宋体" w:cs="宋体"/>
          <w:spacing w:val="9"/>
          <w:sz w:val="16"/>
          <w:szCs w:val="16"/>
          <w:u w:val="single"/>
        </w:rPr>
        <w:t>.</w:t>
      </w:r>
      <w:r w:rsidRPr="00FE6985">
        <w:rPr>
          <w:rFonts w:ascii="宋体" w:eastAsia="宋体" w:hAnsi="宋体" w:cs="宋体"/>
          <w:sz w:val="16"/>
          <w:szCs w:val="16"/>
          <w:u w:val="single"/>
        </w:rPr>
        <w:t>YZ</w:t>
      </w:r>
      <w:r w:rsidRPr="00FE6985">
        <w:rPr>
          <w:rFonts w:ascii="宋体" w:eastAsia="宋体" w:hAnsi="宋体" w:cs="宋体"/>
          <w:spacing w:val="9"/>
          <w:sz w:val="16"/>
          <w:szCs w:val="16"/>
        </w:rPr>
        <w:t>。</w:t>
      </w:r>
      <w:r w:rsidRPr="00FE6985">
        <w:rPr>
          <w:rFonts w:ascii="宋体" w:eastAsia="宋体" w:hAnsi="宋体" w:cs="宋体"/>
          <w:spacing w:val="8"/>
          <w:sz w:val="16"/>
          <w:szCs w:val="16"/>
        </w:rPr>
        <w:t>配置项正在修改时，</w:t>
      </w:r>
      <w:r w:rsidRPr="00FE6985">
        <w:rPr>
          <w:rFonts w:ascii="宋体" w:eastAsia="宋体" w:hAnsi="宋体" w:cs="宋体"/>
          <w:spacing w:val="-30"/>
          <w:sz w:val="16"/>
          <w:szCs w:val="16"/>
        </w:rPr>
        <w:t xml:space="preserve"> </w:t>
      </w:r>
      <w:proofErr w:type="gramStart"/>
      <w:r w:rsidRPr="00FE6985">
        <w:rPr>
          <w:rFonts w:ascii="宋体" w:eastAsia="宋体" w:hAnsi="宋体" w:cs="宋体"/>
          <w:spacing w:val="8"/>
          <w:sz w:val="16"/>
          <w:szCs w:val="16"/>
          <w:u w:val="single"/>
        </w:rPr>
        <w:t>一</w:t>
      </w:r>
      <w:proofErr w:type="gramEnd"/>
      <w:r w:rsidRPr="00FE6985">
        <w:rPr>
          <w:rFonts w:ascii="宋体" w:eastAsia="宋体" w:hAnsi="宋体" w:cs="宋体"/>
          <w:spacing w:val="-39"/>
          <w:sz w:val="16"/>
          <w:szCs w:val="16"/>
          <w:u w:val="single"/>
        </w:rPr>
        <w:t xml:space="preserve"> </w:t>
      </w:r>
      <w:r w:rsidRPr="00FE6985">
        <w:rPr>
          <w:rFonts w:ascii="宋体" w:eastAsia="宋体" w:hAnsi="宋体" w:cs="宋体"/>
          <w:spacing w:val="8"/>
          <w:sz w:val="16"/>
          <w:szCs w:val="16"/>
          <w:u w:val="single"/>
        </w:rPr>
        <w:t>般</w:t>
      </w:r>
      <w:r w:rsidRPr="00FE6985">
        <w:rPr>
          <w:rFonts w:ascii="宋体" w:eastAsia="宋体" w:hAnsi="宋体" w:cs="宋体"/>
          <w:spacing w:val="-28"/>
          <w:sz w:val="16"/>
          <w:szCs w:val="16"/>
          <w:u w:val="single"/>
        </w:rPr>
        <w:t xml:space="preserve"> </w:t>
      </w:r>
      <w:r w:rsidRPr="00FE6985">
        <w:rPr>
          <w:rFonts w:ascii="宋体" w:eastAsia="宋体" w:hAnsi="宋体" w:cs="宋体"/>
          <w:spacing w:val="8"/>
          <w:sz w:val="16"/>
          <w:szCs w:val="16"/>
          <w:u w:val="single"/>
        </w:rPr>
        <w:t>只</w:t>
      </w:r>
      <w:r w:rsidRPr="00FE6985">
        <w:rPr>
          <w:rFonts w:ascii="宋体" w:eastAsia="宋体" w:hAnsi="宋体" w:cs="宋体"/>
          <w:spacing w:val="-38"/>
          <w:sz w:val="16"/>
          <w:szCs w:val="16"/>
          <w:u w:val="single"/>
        </w:rPr>
        <w:t xml:space="preserve"> </w:t>
      </w:r>
      <w:r w:rsidRPr="00FE6985">
        <w:rPr>
          <w:rFonts w:ascii="宋体" w:eastAsia="宋体" w:hAnsi="宋体" w:cs="宋体"/>
          <w:spacing w:val="8"/>
          <w:sz w:val="16"/>
          <w:szCs w:val="16"/>
          <w:u w:val="single"/>
        </w:rPr>
        <w:t>增</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大</w:t>
      </w:r>
      <w:r w:rsidRPr="00FE6985">
        <w:rPr>
          <w:rFonts w:ascii="Times New Roman" w:eastAsia="Times New Roman" w:hAnsi="Times New Roman" w:cs="Times New Roman"/>
          <w:spacing w:val="8"/>
          <w:sz w:val="16"/>
          <w:szCs w:val="16"/>
        </w:rPr>
        <w:t>Z</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spacing w:val="8"/>
          <w:sz w:val="16"/>
          <w:szCs w:val="16"/>
          <w:u w:val="single"/>
        </w:rPr>
        <w:t>值，X.Y值保持不变。</w:t>
      </w:r>
      <w:r w:rsidRPr="00FE6985">
        <w:rPr>
          <w:rFonts w:ascii="宋体" w:eastAsia="宋体" w:hAnsi="宋体" w:cs="宋体"/>
          <w:spacing w:val="26"/>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spacing w:val="9"/>
          <w:sz w:val="16"/>
          <w:szCs w:val="16"/>
        </w:rPr>
        <w:t>当配置项修改完毕，状态成为“正式”时，将Z</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值</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设</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置</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为</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0</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增</w:t>
      </w:r>
      <w:r w:rsidRPr="00FE6985">
        <w:rPr>
          <w:rFonts w:ascii="宋体" w:eastAsia="宋体" w:hAnsi="宋体" w:cs="宋体"/>
          <w:spacing w:val="-25"/>
          <w:sz w:val="16"/>
          <w:szCs w:val="16"/>
        </w:rPr>
        <w:t xml:space="preserve"> </w:t>
      </w:r>
      <w:r w:rsidRPr="00FE6985">
        <w:rPr>
          <w:rFonts w:ascii="宋体" w:eastAsia="宋体" w:hAnsi="宋体" w:cs="宋体"/>
          <w:spacing w:val="9"/>
          <w:sz w:val="16"/>
          <w:szCs w:val="16"/>
        </w:rPr>
        <w:t>加X.</w:t>
      </w:r>
      <w:r w:rsidRPr="00FE6985">
        <w:rPr>
          <w:rFonts w:ascii="宋体" w:eastAsia="宋体" w:hAnsi="宋体" w:cs="宋体"/>
          <w:spacing w:val="8"/>
          <w:sz w:val="16"/>
          <w:szCs w:val="16"/>
        </w:rPr>
        <w:t>Y</w:t>
      </w:r>
      <w:r w:rsidRPr="00FE6985">
        <w:rPr>
          <w:rFonts w:ascii="宋体" w:eastAsia="宋体" w:hAnsi="宋体" w:cs="宋体"/>
          <w:spacing w:val="-45"/>
          <w:sz w:val="16"/>
          <w:szCs w:val="16"/>
        </w:rPr>
        <w:t xml:space="preserve"> </w:t>
      </w:r>
      <w:r w:rsidRPr="00FE6985">
        <w:rPr>
          <w:rFonts w:ascii="宋体" w:eastAsia="宋体" w:hAnsi="宋体" w:cs="宋体"/>
          <w:spacing w:val="8"/>
          <w:sz w:val="16"/>
          <w:szCs w:val="16"/>
        </w:rPr>
        <w:t>值</w:t>
      </w:r>
      <w:r w:rsidRPr="00FE6985">
        <w:rPr>
          <w:rFonts w:ascii="宋体" w:eastAsia="宋体" w:hAnsi="宋体" w:cs="宋体"/>
          <w:spacing w:val="-37"/>
          <w:sz w:val="16"/>
          <w:szCs w:val="16"/>
        </w:rPr>
        <w:t xml:space="preserve"> </w:t>
      </w:r>
      <w:r w:rsidRPr="00FE6985">
        <w:rPr>
          <w:rFonts w:ascii="宋体" w:eastAsia="宋体" w:hAnsi="宋体" w:cs="宋体"/>
          <w:spacing w:val="8"/>
          <w:sz w:val="16"/>
          <w:szCs w:val="16"/>
        </w:rPr>
        <w:t>。</w:t>
      </w:r>
    </w:p>
    <w:p w14:paraId="74C838CA" w14:textId="77777777" w:rsidR="000959E8" w:rsidRPr="00FE6985" w:rsidRDefault="00000000">
      <w:pPr>
        <w:spacing w:before="102" w:line="293" w:lineRule="auto"/>
        <w:ind w:right="46" w:firstLine="450"/>
        <w:rPr>
          <w:rFonts w:ascii="宋体" w:eastAsia="宋体" w:hAnsi="宋体" w:cs="宋体"/>
          <w:sz w:val="16"/>
          <w:szCs w:val="16"/>
        </w:rPr>
      </w:pPr>
      <w:r w:rsidRPr="00FE6985">
        <w:rPr>
          <w:rFonts w:ascii="宋体" w:eastAsia="宋体" w:hAnsi="宋体" w:cs="宋体"/>
          <w:spacing w:val="27"/>
          <w:sz w:val="16"/>
          <w:szCs w:val="16"/>
        </w:rPr>
        <w:t>2、</w:t>
      </w:r>
      <w:r w:rsidRPr="00FE6985">
        <w:rPr>
          <w:rFonts w:ascii="宋体" w:eastAsia="宋体" w:hAnsi="宋体" w:cs="宋体"/>
          <w:spacing w:val="-39"/>
          <w:sz w:val="16"/>
          <w:szCs w:val="16"/>
        </w:rPr>
        <w:t xml:space="preserve"> </w:t>
      </w:r>
      <w:r w:rsidRPr="00FE6985">
        <w:rPr>
          <w:rFonts w:ascii="宋体" w:eastAsia="宋体" w:hAnsi="宋体" w:cs="宋体"/>
          <w:spacing w:val="27"/>
          <w:sz w:val="16"/>
          <w:szCs w:val="16"/>
        </w:rPr>
        <w:t>配置项的版本控制作用于多个配置管理活动之中，如创建配置项、配</w:t>
      </w:r>
      <w:r w:rsidRPr="00FE6985">
        <w:rPr>
          <w:rFonts w:ascii="宋体" w:eastAsia="宋体" w:hAnsi="宋体" w:cs="宋体"/>
          <w:spacing w:val="26"/>
          <w:sz w:val="16"/>
          <w:szCs w:val="16"/>
        </w:rPr>
        <w:t>置项的变更和配置项的评审等。</w:t>
      </w:r>
      <w:r w:rsidRPr="00FE6985">
        <w:rPr>
          <w:rFonts w:ascii="宋体" w:eastAsia="宋体" w:hAnsi="宋体" w:cs="宋体"/>
          <w:sz w:val="16"/>
          <w:szCs w:val="16"/>
        </w:rPr>
        <w:t xml:space="preserve"> </w:t>
      </w:r>
      <w:r w:rsidRPr="00FE6985">
        <w:rPr>
          <w:rFonts w:ascii="宋体" w:eastAsia="宋体" w:hAnsi="宋体" w:cs="宋体"/>
          <w:spacing w:val="27"/>
          <w:sz w:val="16"/>
          <w:szCs w:val="16"/>
        </w:rPr>
        <w:t>在项目开发过程中，</w:t>
      </w:r>
      <w:r w:rsidRPr="00FE6985">
        <w:rPr>
          <w:rFonts w:ascii="宋体" w:eastAsia="宋体" w:hAnsi="宋体" w:cs="宋体"/>
          <w:spacing w:val="40"/>
          <w:sz w:val="16"/>
          <w:szCs w:val="16"/>
        </w:rPr>
        <w:t xml:space="preserve"> </w:t>
      </w:r>
      <w:r w:rsidRPr="00FE6985">
        <w:rPr>
          <w:rFonts w:ascii="宋体" w:eastAsia="宋体" w:hAnsi="宋体" w:cs="宋体"/>
          <w:spacing w:val="27"/>
          <w:sz w:val="16"/>
          <w:szCs w:val="16"/>
          <w:u w:val="single"/>
        </w:rPr>
        <w:t>绝大部分的配置项都要经过多次的修改才能</w:t>
      </w:r>
      <w:r w:rsidRPr="00FE6985">
        <w:rPr>
          <w:rFonts w:ascii="宋体" w:eastAsia="宋体" w:hAnsi="宋体" w:cs="宋体"/>
          <w:spacing w:val="26"/>
          <w:sz w:val="16"/>
          <w:szCs w:val="16"/>
          <w:u w:val="single"/>
        </w:rPr>
        <w:t>最终确定下来。对配置项的任何修改都将产</w:t>
      </w:r>
      <w:r w:rsidRPr="00FE6985">
        <w:rPr>
          <w:rFonts w:ascii="宋体" w:eastAsia="宋体" w:hAnsi="宋体" w:cs="宋体"/>
          <w:sz w:val="16"/>
          <w:szCs w:val="16"/>
        </w:rPr>
        <w:t xml:space="preserve">  </w:t>
      </w:r>
      <w:r w:rsidRPr="00FE6985">
        <w:rPr>
          <w:rFonts w:ascii="宋体" w:eastAsia="宋体" w:hAnsi="宋体" w:cs="宋体"/>
          <w:spacing w:val="30"/>
          <w:sz w:val="16"/>
          <w:szCs w:val="16"/>
          <w:u w:val="single"/>
        </w:rPr>
        <w:t>生新的版本。由于我们不能保证新版本</w:t>
      </w:r>
      <w:r w:rsidRPr="00FE6985">
        <w:rPr>
          <w:rFonts w:ascii="宋体" w:eastAsia="宋体" w:hAnsi="宋体" w:cs="宋体"/>
          <w:spacing w:val="-48"/>
          <w:sz w:val="16"/>
          <w:szCs w:val="16"/>
          <w:u w:val="single"/>
        </w:rPr>
        <w:t xml:space="preserve"> </w:t>
      </w:r>
      <w:proofErr w:type="gramStart"/>
      <w:r w:rsidRPr="00FE6985">
        <w:rPr>
          <w:rFonts w:ascii="宋体" w:eastAsia="宋体" w:hAnsi="宋体" w:cs="宋体"/>
          <w:spacing w:val="30"/>
          <w:sz w:val="16"/>
          <w:szCs w:val="16"/>
          <w:u w:val="single"/>
        </w:rPr>
        <w:t>一</w:t>
      </w:r>
      <w:proofErr w:type="gramEnd"/>
      <w:r w:rsidRPr="00FE6985">
        <w:rPr>
          <w:rFonts w:ascii="宋体" w:eastAsia="宋体" w:hAnsi="宋体" w:cs="宋体"/>
          <w:spacing w:val="-46"/>
          <w:sz w:val="16"/>
          <w:szCs w:val="16"/>
          <w:u w:val="single"/>
        </w:rPr>
        <w:t xml:space="preserve"> </w:t>
      </w:r>
      <w:r w:rsidRPr="00FE6985">
        <w:rPr>
          <w:rFonts w:ascii="宋体" w:eastAsia="宋体" w:hAnsi="宋体" w:cs="宋体"/>
          <w:spacing w:val="30"/>
          <w:sz w:val="16"/>
          <w:szCs w:val="16"/>
          <w:u w:val="single"/>
        </w:rPr>
        <w:t>定比旧版本“好”,所以不能抛弃旧版本。版本控制的目的是</w:t>
      </w:r>
      <w:r w:rsidRPr="00FE6985">
        <w:rPr>
          <w:rFonts w:ascii="宋体" w:eastAsia="宋体" w:hAnsi="宋体" w:cs="宋体"/>
          <w:spacing w:val="29"/>
          <w:sz w:val="16"/>
          <w:szCs w:val="16"/>
          <w:u w:val="single"/>
        </w:rPr>
        <w:t>按照</w:t>
      </w:r>
      <w:r w:rsidRPr="00FE6985">
        <w:rPr>
          <w:rFonts w:ascii="宋体" w:eastAsia="宋体" w:hAnsi="宋体" w:cs="宋体"/>
          <w:sz w:val="16"/>
          <w:szCs w:val="16"/>
        </w:rPr>
        <w:t xml:space="preserve"> </w:t>
      </w:r>
      <w:proofErr w:type="gramStart"/>
      <w:r w:rsidRPr="00FE6985">
        <w:rPr>
          <w:rFonts w:ascii="宋体" w:eastAsia="宋体" w:hAnsi="宋体" w:cs="宋体"/>
          <w:spacing w:val="29"/>
          <w:sz w:val="16"/>
          <w:szCs w:val="16"/>
          <w:u w:val="single"/>
        </w:rPr>
        <w:t>一</w:t>
      </w:r>
      <w:proofErr w:type="gramEnd"/>
      <w:r w:rsidRPr="00FE6985">
        <w:rPr>
          <w:rFonts w:ascii="宋体" w:eastAsia="宋体" w:hAnsi="宋体" w:cs="宋体"/>
          <w:spacing w:val="-49"/>
          <w:sz w:val="16"/>
          <w:szCs w:val="16"/>
          <w:u w:val="single"/>
        </w:rPr>
        <w:t xml:space="preserve"> </w:t>
      </w:r>
      <w:r w:rsidRPr="00FE6985">
        <w:rPr>
          <w:rFonts w:ascii="宋体" w:eastAsia="宋体" w:hAnsi="宋体" w:cs="宋体"/>
          <w:spacing w:val="29"/>
          <w:sz w:val="16"/>
          <w:szCs w:val="16"/>
          <w:u w:val="single"/>
        </w:rPr>
        <w:t>定的规则保存配置项的所有版本，避免发生版本丢失或混</w:t>
      </w:r>
      <w:r w:rsidRPr="00FE6985">
        <w:rPr>
          <w:rFonts w:ascii="宋体" w:eastAsia="宋体" w:hAnsi="宋体" w:cs="宋体"/>
          <w:spacing w:val="28"/>
          <w:sz w:val="16"/>
          <w:szCs w:val="16"/>
          <w:u w:val="single"/>
        </w:rPr>
        <w:t>淆等现象，并且可以快速准确地查找到配置项的</w:t>
      </w:r>
    </w:p>
    <w:p w14:paraId="4037A42E" w14:textId="77777777" w:rsidR="000959E8" w:rsidRPr="00FE6985" w:rsidRDefault="00000000">
      <w:pPr>
        <w:spacing w:before="96" w:line="219" w:lineRule="auto"/>
        <w:rPr>
          <w:rFonts w:ascii="宋体" w:eastAsia="宋体" w:hAnsi="宋体" w:cs="宋体"/>
          <w:sz w:val="16"/>
          <w:szCs w:val="16"/>
        </w:rPr>
      </w:pPr>
      <w:r w:rsidRPr="00FE6985">
        <w:rPr>
          <w:rFonts w:ascii="宋体" w:eastAsia="宋体" w:hAnsi="宋体" w:cs="宋体"/>
          <w:spacing w:val="-11"/>
          <w:sz w:val="16"/>
          <w:szCs w:val="16"/>
          <w:u w:val="single"/>
        </w:rPr>
        <w:t>任何版本。</w:t>
      </w:r>
      <w:r w:rsidRPr="00FE6985">
        <w:rPr>
          <w:rFonts w:ascii="宋体" w:eastAsia="宋体" w:hAnsi="宋体" w:cs="宋体"/>
          <w:spacing w:val="51"/>
          <w:sz w:val="16"/>
          <w:szCs w:val="16"/>
          <w:u w:val="single"/>
        </w:rPr>
        <w:t xml:space="preserve"> </w:t>
      </w:r>
      <w:r w:rsidRPr="00FE6985">
        <w:rPr>
          <w:rFonts w:ascii="宋体" w:eastAsia="宋体" w:hAnsi="宋体" w:cs="宋体"/>
          <w:spacing w:val="-11"/>
          <w:sz w:val="16"/>
          <w:szCs w:val="16"/>
          <w:u w:val="single"/>
          <w:shd w:val="clear" w:color="auto" w:fill="FAB700"/>
        </w:rPr>
        <w:t>(</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1</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3</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上</w:t>
      </w:r>
      <w:r w:rsidRPr="00FE6985">
        <w:rPr>
          <w:rFonts w:ascii="宋体" w:eastAsia="宋体" w:hAnsi="宋体" w:cs="宋体"/>
          <w:spacing w:val="-34"/>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6</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5</w:t>
      </w:r>
      <w:r w:rsidRPr="00FE6985">
        <w:rPr>
          <w:rFonts w:ascii="宋体" w:eastAsia="宋体" w:hAnsi="宋体" w:cs="宋体"/>
          <w:spacing w:val="-35"/>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w:t>
      </w:r>
      <w:r w:rsidRPr="00FE6985">
        <w:rPr>
          <w:rFonts w:ascii="宋体" w:eastAsia="宋体" w:hAnsi="宋体" w:cs="宋体"/>
          <w:spacing w:val="-3"/>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w:t>
      </w:r>
      <w:r w:rsidRPr="00FE6985">
        <w:rPr>
          <w:rFonts w:ascii="宋体" w:eastAsia="宋体" w:hAnsi="宋体" w:cs="宋体"/>
          <w:spacing w:val="-22"/>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1</w:t>
      </w:r>
      <w:r w:rsidRPr="00FE6985">
        <w:rPr>
          <w:rFonts w:ascii="宋体" w:eastAsia="宋体" w:hAnsi="宋体" w:cs="宋体"/>
          <w:spacing w:val="-32"/>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3</w:t>
      </w:r>
      <w:r w:rsidRPr="00FE6985">
        <w:rPr>
          <w:rFonts w:ascii="宋体" w:eastAsia="宋体" w:hAnsi="宋体" w:cs="宋体"/>
          <w:spacing w:val="-51"/>
          <w:sz w:val="16"/>
          <w:szCs w:val="16"/>
        </w:rPr>
        <w:t xml:space="preserve"> </w:t>
      </w:r>
      <w:r w:rsidRPr="00FE6985">
        <w:rPr>
          <w:rFonts w:ascii="宋体" w:eastAsia="宋体" w:hAnsi="宋体" w:cs="宋体"/>
          <w:spacing w:val="-11"/>
          <w:sz w:val="16"/>
          <w:szCs w:val="16"/>
          <w:shd w:val="clear" w:color="auto" w:fill="FAB700"/>
        </w:rPr>
        <w:t>下</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11"/>
          <w:sz w:val="16"/>
          <w:szCs w:val="16"/>
          <w:shd w:val="clear" w:color="auto" w:fill="FAB700"/>
        </w:rPr>
        <w:t>6</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11"/>
          <w:sz w:val="16"/>
          <w:szCs w:val="16"/>
          <w:shd w:val="clear" w:color="auto" w:fill="FAB700"/>
        </w:rPr>
        <w:t>5</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spacing w:val="-11"/>
          <w:sz w:val="16"/>
          <w:szCs w:val="16"/>
          <w:shd w:val="clear" w:color="auto" w:fill="FAB700"/>
        </w:rPr>
        <w:t>)</w:t>
      </w:r>
    </w:p>
    <w:p w14:paraId="31A249DC" w14:textId="77777777" w:rsidR="000959E8" w:rsidRPr="00FE6985" w:rsidRDefault="00000000">
      <w:pPr>
        <w:spacing w:before="118" w:line="219" w:lineRule="auto"/>
        <w:rPr>
          <w:rFonts w:ascii="宋体" w:eastAsia="宋体" w:hAnsi="宋体" w:cs="宋体"/>
          <w:sz w:val="16"/>
          <w:szCs w:val="16"/>
        </w:rPr>
      </w:pPr>
      <w:proofErr w:type="gramStart"/>
      <w:r w:rsidRPr="00FE6985">
        <w:rPr>
          <w:rFonts w:ascii="宋体" w:eastAsia="宋体" w:hAnsi="宋体" w:cs="宋体"/>
          <w:spacing w:val="22"/>
          <w:sz w:val="16"/>
          <w:szCs w:val="16"/>
        </w:rPr>
        <w:t>634</w:t>
      </w:r>
      <w:r w:rsidRPr="00FE6985">
        <w:rPr>
          <w:rFonts w:ascii="宋体" w:eastAsia="宋体" w:hAnsi="宋体" w:cs="宋体"/>
          <w:spacing w:val="-51"/>
          <w:sz w:val="16"/>
          <w:szCs w:val="16"/>
        </w:rPr>
        <w:t xml:space="preserve"> </w:t>
      </w:r>
      <w:r w:rsidRPr="00FE6985">
        <w:rPr>
          <w:rFonts w:ascii="宋体" w:eastAsia="宋体" w:hAnsi="宋体" w:cs="宋体"/>
          <w:spacing w:val="22"/>
          <w:sz w:val="16"/>
          <w:szCs w:val="16"/>
        </w:rPr>
        <w:t>.</w:t>
      </w:r>
      <w:proofErr w:type="gramEnd"/>
      <w:r w:rsidRPr="00FE6985">
        <w:rPr>
          <w:rFonts w:ascii="宋体" w:eastAsia="宋体" w:hAnsi="宋体" w:cs="宋体"/>
          <w:spacing w:val="-54"/>
          <w:sz w:val="16"/>
          <w:szCs w:val="16"/>
        </w:rPr>
        <w:t xml:space="preserve"> </w:t>
      </w:r>
      <w:r w:rsidRPr="00FE6985">
        <w:rPr>
          <w:rFonts w:ascii="宋体" w:eastAsia="宋体" w:hAnsi="宋体" w:cs="宋体"/>
          <w:spacing w:val="22"/>
          <w:sz w:val="16"/>
          <w:szCs w:val="16"/>
        </w:rPr>
        <w:t>关于配置管理的描述，不正确的是()。【19下】</w:t>
      </w:r>
    </w:p>
    <w:p w14:paraId="39F84BE6" w14:textId="77777777" w:rsidR="000959E8" w:rsidRPr="00FE6985" w:rsidRDefault="00000000">
      <w:pPr>
        <w:spacing w:before="86" w:line="310" w:lineRule="exact"/>
        <w:ind w:left="450"/>
        <w:rPr>
          <w:rFonts w:ascii="宋体" w:eastAsia="宋体" w:hAnsi="宋体" w:cs="宋体"/>
          <w:sz w:val="16"/>
          <w:szCs w:val="16"/>
        </w:rPr>
      </w:pPr>
      <w:r w:rsidRPr="00FE6985">
        <w:rPr>
          <w:rFonts w:ascii="宋体" w:eastAsia="宋体" w:hAnsi="宋体" w:cs="宋体"/>
          <w:spacing w:val="27"/>
          <w:position w:val="9"/>
          <w:sz w:val="16"/>
          <w:szCs w:val="16"/>
        </w:rPr>
        <w:t>A.所有配置项的操作权限，应由配置管理</w:t>
      </w:r>
      <w:proofErr w:type="gramStart"/>
      <w:r w:rsidRPr="00FE6985">
        <w:rPr>
          <w:rFonts w:ascii="宋体" w:eastAsia="宋体" w:hAnsi="宋体" w:cs="宋体"/>
          <w:spacing w:val="27"/>
          <w:position w:val="9"/>
          <w:sz w:val="16"/>
          <w:szCs w:val="16"/>
        </w:rPr>
        <w:t>员严格</w:t>
      </w:r>
      <w:proofErr w:type="gramEnd"/>
      <w:r w:rsidRPr="00FE6985">
        <w:rPr>
          <w:rFonts w:ascii="宋体" w:eastAsia="宋体" w:hAnsi="宋体" w:cs="宋体"/>
          <w:spacing w:val="26"/>
          <w:position w:val="9"/>
          <w:sz w:val="16"/>
          <w:szCs w:val="16"/>
        </w:rPr>
        <w:t>管理</w:t>
      </w:r>
    </w:p>
    <w:p w14:paraId="05847B45"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22"/>
          <w:sz w:val="16"/>
          <w:szCs w:val="16"/>
        </w:rPr>
        <w:t>B.配置项的状态分为“草稿”和，“正式”两种</w:t>
      </w:r>
    </w:p>
    <w:p w14:paraId="4679A8D5" w14:textId="77777777" w:rsidR="000959E8" w:rsidRPr="00FE6985" w:rsidRDefault="00000000">
      <w:pPr>
        <w:spacing w:before="96" w:line="310" w:lineRule="exact"/>
        <w:ind w:left="450"/>
        <w:rPr>
          <w:rFonts w:ascii="宋体" w:eastAsia="宋体" w:hAnsi="宋体" w:cs="宋体"/>
          <w:sz w:val="16"/>
          <w:szCs w:val="16"/>
        </w:rPr>
      </w:pPr>
      <w:r w:rsidRPr="00FE6985">
        <w:rPr>
          <w:rFonts w:ascii="宋体" w:eastAsia="宋体" w:hAnsi="宋体" w:cs="宋体"/>
          <w:spacing w:val="23"/>
          <w:position w:val="9"/>
          <w:sz w:val="16"/>
          <w:szCs w:val="16"/>
        </w:rPr>
        <w:t>C.配置基线由</w:t>
      </w:r>
      <w:r w:rsidRPr="00FE6985">
        <w:rPr>
          <w:rFonts w:ascii="宋体" w:eastAsia="宋体" w:hAnsi="宋体" w:cs="宋体"/>
          <w:spacing w:val="-49"/>
          <w:position w:val="9"/>
          <w:sz w:val="16"/>
          <w:szCs w:val="16"/>
        </w:rPr>
        <w:t xml:space="preserve"> </w:t>
      </w:r>
      <w:r w:rsidRPr="00FE6985">
        <w:rPr>
          <w:rFonts w:ascii="宋体" w:eastAsia="宋体" w:hAnsi="宋体" w:cs="宋体"/>
          <w:spacing w:val="23"/>
          <w:position w:val="9"/>
          <w:sz w:val="16"/>
          <w:szCs w:val="16"/>
        </w:rPr>
        <w:t>一</w:t>
      </w:r>
      <w:r w:rsidRPr="00FE6985">
        <w:rPr>
          <w:rFonts w:ascii="宋体" w:eastAsia="宋体" w:hAnsi="宋体" w:cs="宋体"/>
          <w:spacing w:val="-50"/>
          <w:position w:val="9"/>
          <w:sz w:val="16"/>
          <w:szCs w:val="16"/>
        </w:rPr>
        <w:t xml:space="preserve"> </w:t>
      </w:r>
      <w:r w:rsidRPr="00FE6985">
        <w:rPr>
          <w:rFonts w:ascii="宋体" w:eastAsia="宋体" w:hAnsi="宋体" w:cs="宋体"/>
          <w:spacing w:val="23"/>
          <w:position w:val="9"/>
          <w:sz w:val="16"/>
          <w:szCs w:val="16"/>
        </w:rPr>
        <w:t>组配置项组成，这些配置项构</w:t>
      </w:r>
      <w:r w:rsidRPr="00FE6985">
        <w:rPr>
          <w:rFonts w:ascii="宋体" w:eastAsia="宋体" w:hAnsi="宋体" w:cs="宋体"/>
          <w:spacing w:val="22"/>
          <w:position w:val="9"/>
          <w:sz w:val="16"/>
          <w:szCs w:val="16"/>
        </w:rPr>
        <w:t>成</w:t>
      </w:r>
      <w:r w:rsidRPr="00FE6985">
        <w:rPr>
          <w:rFonts w:ascii="宋体" w:eastAsia="宋体" w:hAnsi="宋体" w:cs="宋体"/>
          <w:spacing w:val="-49"/>
          <w:position w:val="9"/>
          <w:sz w:val="16"/>
          <w:szCs w:val="16"/>
        </w:rPr>
        <w:t xml:space="preserve"> </w:t>
      </w:r>
      <w:r w:rsidRPr="00FE6985">
        <w:rPr>
          <w:rFonts w:ascii="宋体" w:eastAsia="宋体" w:hAnsi="宋体" w:cs="宋体"/>
          <w:spacing w:val="22"/>
          <w:position w:val="9"/>
          <w:sz w:val="16"/>
          <w:szCs w:val="16"/>
        </w:rPr>
        <w:t>一</w:t>
      </w:r>
      <w:r w:rsidRPr="00FE6985">
        <w:rPr>
          <w:rFonts w:ascii="宋体" w:eastAsia="宋体" w:hAnsi="宋体" w:cs="宋体"/>
          <w:spacing w:val="-52"/>
          <w:position w:val="9"/>
          <w:sz w:val="16"/>
          <w:szCs w:val="16"/>
        </w:rPr>
        <w:t xml:space="preserve"> </w:t>
      </w:r>
      <w:proofErr w:type="gramStart"/>
      <w:r w:rsidRPr="00FE6985">
        <w:rPr>
          <w:rFonts w:ascii="宋体" w:eastAsia="宋体" w:hAnsi="宋体" w:cs="宋体"/>
          <w:spacing w:val="22"/>
          <w:position w:val="9"/>
          <w:sz w:val="16"/>
          <w:szCs w:val="16"/>
        </w:rPr>
        <w:t>个</w:t>
      </w:r>
      <w:proofErr w:type="gramEnd"/>
      <w:r w:rsidRPr="00FE6985">
        <w:rPr>
          <w:rFonts w:ascii="宋体" w:eastAsia="宋体" w:hAnsi="宋体" w:cs="宋体"/>
          <w:spacing w:val="22"/>
          <w:position w:val="9"/>
          <w:sz w:val="16"/>
          <w:szCs w:val="16"/>
        </w:rPr>
        <w:t>相对稳定的逻辑实体</w:t>
      </w:r>
    </w:p>
    <w:p w14:paraId="444ED802"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26"/>
          <w:sz w:val="16"/>
          <w:szCs w:val="16"/>
        </w:rPr>
        <w:t>D.</w:t>
      </w:r>
      <w:proofErr w:type="gramStart"/>
      <w:r w:rsidRPr="00FE6985">
        <w:rPr>
          <w:rFonts w:ascii="宋体" w:eastAsia="宋体" w:hAnsi="宋体" w:cs="宋体"/>
          <w:spacing w:val="26"/>
          <w:sz w:val="16"/>
          <w:szCs w:val="16"/>
        </w:rPr>
        <w:t>配置库可分为</w:t>
      </w:r>
      <w:proofErr w:type="gramEnd"/>
      <w:r w:rsidRPr="00FE6985">
        <w:rPr>
          <w:rFonts w:ascii="宋体" w:eastAsia="宋体" w:hAnsi="宋体" w:cs="宋体"/>
          <w:spacing w:val="26"/>
          <w:sz w:val="16"/>
          <w:szCs w:val="16"/>
        </w:rPr>
        <w:t>开发库、受控库、产品库三种类型</w:t>
      </w:r>
    </w:p>
    <w:p w14:paraId="1FC19C65" w14:textId="77777777" w:rsidR="000959E8" w:rsidRPr="00FE6985" w:rsidRDefault="000959E8">
      <w:pPr>
        <w:spacing w:line="355" w:lineRule="auto"/>
        <w:rPr>
          <w:sz w:val="16"/>
          <w:szCs w:val="16"/>
        </w:rPr>
      </w:pPr>
    </w:p>
    <w:p w14:paraId="61999619" w14:textId="77777777" w:rsidR="000959E8" w:rsidRPr="00FE6985" w:rsidRDefault="00000000">
      <w:pPr>
        <w:spacing w:before="59" w:line="281" w:lineRule="auto"/>
        <w:ind w:left="30" w:right="45" w:hanging="30"/>
        <w:rPr>
          <w:rFonts w:ascii="宋体" w:eastAsia="宋体" w:hAnsi="宋体" w:cs="宋体"/>
          <w:sz w:val="16"/>
          <w:szCs w:val="16"/>
        </w:rPr>
      </w:pPr>
      <w:r w:rsidRPr="00FE6985">
        <w:rPr>
          <w:rFonts w:ascii="宋体" w:eastAsia="宋体" w:hAnsi="宋体" w:cs="宋体"/>
          <w:spacing w:val="24"/>
          <w:sz w:val="16"/>
          <w:szCs w:val="16"/>
        </w:rPr>
        <w:t>635</w:t>
      </w:r>
      <w:r w:rsidRPr="00FE6985">
        <w:rPr>
          <w:rFonts w:ascii="宋体" w:eastAsia="宋体" w:hAnsi="宋体" w:cs="宋体"/>
          <w:spacing w:val="-35"/>
          <w:sz w:val="16"/>
          <w:szCs w:val="16"/>
        </w:rPr>
        <w:t xml:space="preserve"> </w:t>
      </w:r>
      <w:r w:rsidRPr="00FE6985">
        <w:rPr>
          <w:rFonts w:ascii="宋体" w:eastAsia="宋体" w:hAnsi="宋体" w:cs="宋体"/>
          <w:spacing w:val="24"/>
          <w:sz w:val="16"/>
          <w:szCs w:val="16"/>
        </w:rPr>
        <w:t>.配置项的状态可分为“草稿”、“正式”和“修改”三种。以下关于三种状态变化的叙述中()是正确的。</w:t>
      </w:r>
      <w:r w:rsidRPr="00FE6985">
        <w:rPr>
          <w:rFonts w:ascii="宋体" w:eastAsia="宋体" w:hAnsi="宋体" w:cs="宋体"/>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5</w:t>
      </w:r>
      <w:r w:rsidRPr="00FE6985">
        <w:rPr>
          <w:rFonts w:ascii="宋体" w:eastAsia="宋体" w:hAnsi="宋体" w:cs="宋体"/>
          <w:spacing w:val="-39"/>
          <w:sz w:val="16"/>
          <w:szCs w:val="16"/>
        </w:rPr>
        <w:t xml:space="preserve"> </w:t>
      </w:r>
      <w:r w:rsidRPr="00FE6985">
        <w:rPr>
          <w:rFonts w:ascii="宋体" w:eastAsia="宋体" w:hAnsi="宋体" w:cs="宋体"/>
          <w:spacing w:val="-13"/>
          <w:sz w:val="16"/>
          <w:szCs w:val="16"/>
        </w:rPr>
        <w:t>上</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w:t>
      </w:r>
    </w:p>
    <w:p w14:paraId="5C201AE4" w14:textId="77777777" w:rsidR="000959E8" w:rsidRPr="00FE6985" w:rsidRDefault="00000000">
      <w:pPr>
        <w:spacing w:before="82" w:line="219" w:lineRule="auto"/>
        <w:ind w:left="600"/>
        <w:rPr>
          <w:rFonts w:ascii="宋体" w:eastAsia="宋体" w:hAnsi="宋体" w:cs="宋体"/>
          <w:sz w:val="16"/>
          <w:szCs w:val="16"/>
        </w:rPr>
      </w:pPr>
      <w:r>
        <w:rPr>
          <w:rFonts w:eastAsia="Arial"/>
          <w:sz w:val="16"/>
          <w:szCs w:val="16"/>
        </w:rPr>
        <w:pict w14:anchorId="5C8273AF">
          <v:shape id="_x0000_s2179" type="#_x0000_t202" style="position:absolute;left:0;text-align:left;margin-left:21.5pt;margin-top:4.45pt;width:10.95pt;height:57.5pt;z-index:251637248;mso-position-horizontal-relative:text;mso-position-vertical-relative:text" filled="f" stroked="f">
            <v:textbox inset="0,0,0,0">
              <w:txbxContent>
                <w:p w14:paraId="670B0C2B" w14:textId="77777777" w:rsidR="000959E8" w:rsidRDefault="00000000">
                  <w:pPr>
                    <w:spacing w:before="19" w:line="319" w:lineRule="auto"/>
                    <w:ind w:left="20" w:right="20"/>
                    <w:jc w:val="both"/>
                    <w:rPr>
                      <w:rFonts w:ascii="宋体" w:eastAsia="宋体" w:hAnsi="宋体" w:cs="宋体"/>
                      <w:sz w:val="18"/>
                      <w:szCs w:val="18"/>
                    </w:rPr>
                  </w:pPr>
                  <w:r>
                    <w:rPr>
                      <w:rFonts w:ascii="宋体" w:eastAsia="宋体" w:hAnsi="宋体" w:cs="宋体"/>
                      <w:spacing w:val="-1"/>
                      <w:sz w:val="18"/>
                      <w:szCs w:val="18"/>
                    </w:rPr>
                    <w:t>A.</w:t>
                  </w:r>
                  <w:r>
                    <w:rPr>
                      <w:rFonts w:ascii="宋体" w:eastAsia="宋体" w:hAnsi="宋体" w:cs="宋体"/>
                      <w:sz w:val="18"/>
                      <w:szCs w:val="18"/>
                    </w:rPr>
                    <w:t xml:space="preserve"> </w:t>
                  </w:r>
                  <w:r>
                    <w:rPr>
                      <w:rFonts w:ascii="宋体" w:eastAsia="宋体" w:hAnsi="宋体" w:cs="宋体"/>
                      <w:spacing w:val="-2"/>
                      <w:sz w:val="18"/>
                      <w:szCs w:val="18"/>
                    </w:rPr>
                    <w:t>B.</w:t>
                  </w:r>
                  <w:r>
                    <w:rPr>
                      <w:rFonts w:ascii="宋体" w:eastAsia="宋体" w:hAnsi="宋体" w:cs="宋体"/>
                      <w:sz w:val="18"/>
                      <w:szCs w:val="18"/>
                    </w:rPr>
                    <w:t xml:space="preserve"> </w:t>
                  </w:r>
                  <w:r>
                    <w:rPr>
                      <w:rFonts w:ascii="宋体" w:eastAsia="宋体" w:hAnsi="宋体" w:cs="宋体"/>
                      <w:spacing w:val="-3"/>
                      <w:sz w:val="18"/>
                      <w:szCs w:val="18"/>
                    </w:rPr>
                    <w:t>C.</w:t>
                  </w:r>
                </w:p>
                <w:p w14:paraId="2DDEA8CF" w14:textId="77777777" w:rsidR="000959E8" w:rsidRDefault="00000000">
                  <w:pPr>
                    <w:spacing w:line="181" w:lineRule="auto"/>
                    <w:ind w:left="20"/>
                    <w:rPr>
                      <w:rFonts w:ascii="宋体" w:eastAsia="宋体" w:hAnsi="宋体" w:cs="宋体"/>
                      <w:sz w:val="18"/>
                      <w:szCs w:val="18"/>
                    </w:rPr>
                  </w:pPr>
                  <w:r>
                    <w:rPr>
                      <w:rFonts w:ascii="宋体" w:eastAsia="宋体" w:hAnsi="宋体" w:cs="宋体"/>
                      <w:spacing w:val="4"/>
                      <w:sz w:val="18"/>
                      <w:szCs w:val="18"/>
                    </w:rPr>
                    <w:t>D.</w:t>
                  </w:r>
                </w:p>
              </w:txbxContent>
            </v:textbox>
          </v:shape>
        </w:pict>
      </w:r>
      <w:r w:rsidRPr="00FE6985">
        <w:rPr>
          <w:rFonts w:ascii="宋体" w:eastAsia="宋体" w:hAnsi="宋体" w:cs="宋体"/>
          <w:spacing w:val="34"/>
          <w:sz w:val="16"/>
          <w:szCs w:val="16"/>
        </w:rPr>
        <w:t>“草稿”经过修改未通过评审时，状态为“修改”</w:t>
      </w:r>
    </w:p>
    <w:p w14:paraId="56B4868D" w14:textId="77777777" w:rsidR="000959E8" w:rsidRPr="00FE6985" w:rsidRDefault="00000000">
      <w:pPr>
        <w:spacing w:before="97" w:line="219" w:lineRule="auto"/>
        <w:ind w:left="590"/>
        <w:rPr>
          <w:rFonts w:ascii="宋体" w:eastAsia="宋体" w:hAnsi="宋体" w:cs="宋体"/>
          <w:sz w:val="16"/>
          <w:szCs w:val="16"/>
        </w:rPr>
      </w:pPr>
      <w:r w:rsidRPr="00FE6985">
        <w:rPr>
          <w:rFonts w:ascii="宋体" w:eastAsia="宋体" w:hAnsi="宋体" w:cs="宋体"/>
          <w:spacing w:val="33"/>
          <w:sz w:val="16"/>
          <w:szCs w:val="16"/>
        </w:rPr>
        <w:t>“草稿”经过修改未通过评审时，状态仍为“草稿”</w:t>
      </w:r>
    </w:p>
    <w:p w14:paraId="669AB460" w14:textId="77777777" w:rsidR="000959E8" w:rsidRPr="00FE6985" w:rsidRDefault="00000000">
      <w:pPr>
        <w:spacing w:before="96" w:line="310" w:lineRule="exact"/>
        <w:ind w:left="600"/>
        <w:rPr>
          <w:rFonts w:ascii="宋体" w:eastAsia="宋体" w:hAnsi="宋体" w:cs="宋体"/>
          <w:sz w:val="16"/>
          <w:szCs w:val="16"/>
        </w:rPr>
      </w:pPr>
      <w:r w:rsidRPr="00FE6985">
        <w:rPr>
          <w:rFonts w:ascii="宋体" w:eastAsia="宋体" w:hAnsi="宋体" w:cs="宋体"/>
          <w:spacing w:val="33"/>
          <w:position w:val="9"/>
          <w:sz w:val="16"/>
          <w:szCs w:val="16"/>
        </w:rPr>
        <w:t>“草稿”经过修改通过评审时，状态为“修改”</w:t>
      </w:r>
    </w:p>
    <w:p w14:paraId="5806A8F4" w14:textId="77777777" w:rsidR="000959E8" w:rsidRPr="00FE6985" w:rsidRDefault="00000000">
      <w:pPr>
        <w:spacing w:line="219" w:lineRule="auto"/>
        <w:ind w:left="600"/>
        <w:rPr>
          <w:rFonts w:ascii="宋体" w:eastAsia="宋体" w:hAnsi="宋体" w:cs="宋体"/>
          <w:sz w:val="16"/>
          <w:szCs w:val="16"/>
        </w:rPr>
      </w:pPr>
      <w:r w:rsidRPr="00FE6985">
        <w:rPr>
          <w:rFonts w:ascii="宋体" w:eastAsia="宋体" w:hAnsi="宋体" w:cs="宋体"/>
          <w:spacing w:val="33"/>
          <w:sz w:val="16"/>
          <w:szCs w:val="16"/>
        </w:rPr>
        <w:t>“正式”的配置项发生变更，状态变为“草稿”</w:t>
      </w:r>
    </w:p>
    <w:p w14:paraId="128C8FEE" w14:textId="77777777" w:rsidR="000959E8" w:rsidRPr="00FE6985" w:rsidRDefault="000959E8">
      <w:pPr>
        <w:spacing w:line="353" w:lineRule="auto"/>
        <w:rPr>
          <w:sz w:val="16"/>
          <w:szCs w:val="16"/>
        </w:rPr>
      </w:pPr>
    </w:p>
    <w:p w14:paraId="357A5788" w14:textId="77777777" w:rsidR="000959E8" w:rsidRPr="00FE6985" w:rsidRDefault="00000000">
      <w:pPr>
        <w:spacing w:before="59" w:line="269" w:lineRule="auto"/>
        <w:ind w:left="450" w:right="1455" w:hanging="450"/>
        <w:rPr>
          <w:rFonts w:ascii="宋体" w:eastAsia="宋体" w:hAnsi="宋体" w:cs="宋体"/>
          <w:sz w:val="16"/>
          <w:szCs w:val="16"/>
        </w:rPr>
      </w:pPr>
      <w:r w:rsidRPr="00FE6985">
        <w:rPr>
          <w:rFonts w:ascii="宋体" w:eastAsia="宋体" w:hAnsi="宋体" w:cs="宋体"/>
          <w:spacing w:val="23"/>
          <w:sz w:val="16"/>
          <w:szCs w:val="16"/>
        </w:rPr>
        <w:t>636</w:t>
      </w:r>
      <w:r w:rsidRPr="00FE6985">
        <w:rPr>
          <w:rFonts w:ascii="宋体" w:eastAsia="宋体" w:hAnsi="宋体" w:cs="宋体"/>
          <w:spacing w:val="-35"/>
          <w:sz w:val="16"/>
          <w:szCs w:val="16"/>
        </w:rPr>
        <w:t xml:space="preserve"> </w:t>
      </w:r>
      <w:r w:rsidRPr="00FE6985">
        <w:rPr>
          <w:rFonts w:ascii="宋体" w:eastAsia="宋体" w:hAnsi="宋体" w:cs="宋体"/>
          <w:spacing w:val="23"/>
          <w:sz w:val="16"/>
          <w:szCs w:val="16"/>
        </w:rPr>
        <w:t>.某软件开发项目的《概要设计说明书》版本号为V2.13,</w:t>
      </w:r>
      <w:r w:rsidRPr="00FE6985">
        <w:rPr>
          <w:rFonts w:ascii="宋体" w:eastAsia="宋体" w:hAnsi="宋体" w:cs="宋体"/>
          <w:spacing w:val="83"/>
          <w:sz w:val="16"/>
          <w:szCs w:val="16"/>
        </w:rPr>
        <w:t xml:space="preserve"> </w:t>
      </w:r>
      <w:r w:rsidRPr="00FE6985">
        <w:rPr>
          <w:rFonts w:ascii="宋体" w:eastAsia="宋体" w:hAnsi="宋体" w:cs="宋体"/>
          <w:spacing w:val="23"/>
          <w:sz w:val="16"/>
          <w:szCs w:val="16"/>
        </w:rPr>
        <w:t>该配置项的状态是()。【17下】</w:t>
      </w:r>
      <w:r w:rsidRPr="00FE6985">
        <w:rPr>
          <w:rFonts w:ascii="宋体" w:eastAsia="宋体" w:hAnsi="宋体" w:cs="宋体"/>
          <w:sz w:val="16"/>
          <w:szCs w:val="16"/>
        </w:rPr>
        <w:t xml:space="preserve"> </w:t>
      </w:r>
      <w:r w:rsidRPr="00FE6985">
        <w:rPr>
          <w:rFonts w:ascii="宋体" w:eastAsia="宋体" w:hAnsi="宋体" w:cs="宋体"/>
          <w:spacing w:val="-6"/>
          <w:sz w:val="16"/>
          <w:szCs w:val="16"/>
        </w:rPr>
        <w:t>A.首</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次</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发</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布</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B.正</w:t>
      </w:r>
      <w:r w:rsidRPr="00FE6985">
        <w:rPr>
          <w:rFonts w:ascii="宋体" w:eastAsia="宋体" w:hAnsi="宋体" w:cs="宋体"/>
          <w:spacing w:val="-40"/>
          <w:sz w:val="16"/>
          <w:szCs w:val="16"/>
        </w:rPr>
        <w:t xml:space="preserve"> </w:t>
      </w:r>
      <w:r w:rsidRPr="00FE6985">
        <w:rPr>
          <w:rFonts w:ascii="宋体" w:eastAsia="宋体" w:hAnsi="宋体" w:cs="宋体"/>
          <w:spacing w:val="-6"/>
          <w:sz w:val="16"/>
          <w:szCs w:val="16"/>
        </w:rPr>
        <w:t>在</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修</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改</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C.正</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rPr>
        <w:t>式</w:t>
      </w:r>
      <w:r w:rsidRPr="00FE6985">
        <w:rPr>
          <w:rFonts w:ascii="宋体" w:eastAsia="宋体" w:hAnsi="宋体" w:cs="宋体"/>
          <w:spacing w:val="-33"/>
          <w:sz w:val="16"/>
          <w:szCs w:val="16"/>
        </w:rPr>
        <w:t xml:space="preserve"> </w:t>
      </w:r>
      <w:r w:rsidRPr="00FE6985">
        <w:rPr>
          <w:rFonts w:ascii="宋体" w:eastAsia="宋体" w:hAnsi="宋体" w:cs="宋体"/>
          <w:spacing w:val="-6"/>
          <w:sz w:val="16"/>
          <w:szCs w:val="16"/>
        </w:rPr>
        <w:t>发</w:t>
      </w:r>
      <w:r w:rsidRPr="00FE6985">
        <w:rPr>
          <w:rFonts w:ascii="宋体" w:eastAsia="宋体" w:hAnsi="宋体" w:cs="宋体"/>
          <w:spacing w:val="-37"/>
          <w:sz w:val="16"/>
          <w:szCs w:val="16"/>
        </w:rPr>
        <w:t xml:space="preserve"> </w:t>
      </w:r>
      <w:r w:rsidRPr="00FE6985">
        <w:rPr>
          <w:rFonts w:ascii="宋体" w:eastAsia="宋体" w:hAnsi="宋体" w:cs="宋体"/>
          <w:spacing w:val="-6"/>
          <w:sz w:val="16"/>
          <w:szCs w:val="16"/>
        </w:rPr>
        <w:t>布</w:t>
      </w:r>
      <w:r w:rsidRPr="00FE6985">
        <w:rPr>
          <w:rFonts w:ascii="宋体" w:eastAsia="宋体" w:hAnsi="宋体" w:cs="宋体"/>
          <w:spacing w:val="15"/>
          <w:sz w:val="16"/>
          <w:szCs w:val="16"/>
        </w:rPr>
        <w:t xml:space="preserve">  </w:t>
      </w:r>
      <w:r w:rsidRPr="00FE6985">
        <w:rPr>
          <w:rFonts w:ascii="宋体" w:eastAsia="宋体" w:hAnsi="宋体" w:cs="宋体"/>
          <w:spacing w:val="-6"/>
          <w:sz w:val="16"/>
          <w:szCs w:val="16"/>
        </w:rPr>
        <w:t>D.草</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稿</w:t>
      </w:r>
    </w:p>
    <w:p w14:paraId="317CCD7B" w14:textId="77777777" w:rsidR="000959E8" w:rsidRPr="00FE6985" w:rsidRDefault="000959E8">
      <w:pPr>
        <w:spacing w:line="364" w:lineRule="auto"/>
        <w:rPr>
          <w:sz w:val="16"/>
          <w:szCs w:val="16"/>
        </w:rPr>
      </w:pPr>
    </w:p>
    <w:p w14:paraId="1BE3AFB1" w14:textId="77777777" w:rsidR="000959E8" w:rsidRPr="00FE6985" w:rsidRDefault="00000000">
      <w:pPr>
        <w:spacing w:before="59" w:line="216" w:lineRule="auto"/>
        <w:rPr>
          <w:rFonts w:ascii="宋体" w:eastAsia="宋体" w:hAnsi="宋体" w:cs="宋体"/>
          <w:sz w:val="16"/>
          <w:szCs w:val="16"/>
        </w:rPr>
      </w:pPr>
      <w:proofErr w:type="gramStart"/>
      <w:r w:rsidRPr="00FE6985">
        <w:rPr>
          <w:rFonts w:ascii="宋体" w:eastAsia="宋体" w:hAnsi="宋体" w:cs="宋体"/>
          <w:spacing w:val="19"/>
          <w:sz w:val="16"/>
          <w:szCs w:val="16"/>
        </w:rPr>
        <w:t>637</w:t>
      </w:r>
      <w:r w:rsidRPr="00FE6985">
        <w:rPr>
          <w:rFonts w:ascii="宋体" w:eastAsia="宋体" w:hAnsi="宋体" w:cs="宋体"/>
          <w:spacing w:val="-41"/>
          <w:sz w:val="16"/>
          <w:szCs w:val="16"/>
        </w:rPr>
        <w:t xml:space="preserve"> </w:t>
      </w:r>
      <w:r w:rsidRPr="00FE6985">
        <w:rPr>
          <w:rFonts w:ascii="宋体" w:eastAsia="宋体" w:hAnsi="宋体" w:cs="宋体"/>
          <w:spacing w:val="19"/>
          <w:sz w:val="16"/>
          <w:szCs w:val="16"/>
        </w:rPr>
        <w:t>.</w:t>
      </w:r>
      <w:proofErr w:type="gramEnd"/>
      <w:r w:rsidRPr="00FE6985">
        <w:rPr>
          <w:rFonts w:ascii="宋体" w:eastAsia="宋体" w:hAnsi="宋体" w:cs="宋体"/>
          <w:spacing w:val="-43"/>
          <w:sz w:val="16"/>
          <w:szCs w:val="16"/>
        </w:rPr>
        <w:t xml:space="preserve"> </w:t>
      </w:r>
      <w:r w:rsidRPr="00FE6985">
        <w:rPr>
          <w:rFonts w:ascii="宋体" w:eastAsia="宋体" w:hAnsi="宋体" w:cs="宋体"/>
          <w:spacing w:val="19"/>
          <w:sz w:val="16"/>
          <w:szCs w:val="16"/>
        </w:rPr>
        <w:t>如果</w:t>
      </w:r>
      <w:r w:rsidRPr="00FE6985">
        <w:rPr>
          <w:rFonts w:ascii="宋体" w:eastAsia="宋体" w:hAnsi="宋体" w:cs="宋体"/>
          <w:spacing w:val="-42"/>
          <w:sz w:val="16"/>
          <w:szCs w:val="16"/>
        </w:rPr>
        <w:t xml:space="preserve"> </w:t>
      </w:r>
      <w:r w:rsidRPr="00FE6985">
        <w:rPr>
          <w:rFonts w:ascii="宋体" w:eastAsia="宋体" w:hAnsi="宋体" w:cs="宋体"/>
          <w:spacing w:val="19"/>
          <w:sz w:val="16"/>
          <w:szCs w:val="16"/>
        </w:rPr>
        <w:t>一</w:t>
      </w:r>
      <w:r w:rsidRPr="00FE6985">
        <w:rPr>
          <w:rFonts w:ascii="宋体" w:eastAsia="宋体" w:hAnsi="宋体" w:cs="宋体"/>
          <w:spacing w:val="-46"/>
          <w:sz w:val="16"/>
          <w:szCs w:val="16"/>
        </w:rPr>
        <w:t xml:space="preserve"> </w:t>
      </w:r>
      <w:proofErr w:type="gramStart"/>
      <w:r w:rsidRPr="00FE6985">
        <w:rPr>
          <w:rFonts w:ascii="宋体" w:eastAsia="宋体" w:hAnsi="宋体" w:cs="宋体"/>
          <w:spacing w:val="19"/>
          <w:sz w:val="16"/>
          <w:szCs w:val="16"/>
        </w:rPr>
        <w:t>个</w:t>
      </w:r>
      <w:proofErr w:type="gramEnd"/>
      <w:r w:rsidRPr="00FE6985">
        <w:rPr>
          <w:rFonts w:ascii="宋体" w:eastAsia="宋体" w:hAnsi="宋体" w:cs="宋体"/>
          <w:spacing w:val="19"/>
          <w:sz w:val="16"/>
          <w:szCs w:val="16"/>
        </w:rPr>
        <w:t>配置项的版本号为1</w:t>
      </w:r>
      <w:r w:rsidRPr="00FE6985">
        <w:rPr>
          <w:rFonts w:ascii="宋体" w:eastAsia="宋体" w:hAnsi="宋体" w:cs="宋体"/>
          <w:spacing w:val="-40"/>
          <w:sz w:val="16"/>
          <w:szCs w:val="16"/>
        </w:rPr>
        <w:t xml:space="preserve"> </w:t>
      </w:r>
      <w:r w:rsidRPr="00FE6985">
        <w:rPr>
          <w:rFonts w:ascii="宋体" w:eastAsia="宋体" w:hAnsi="宋体" w:cs="宋体"/>
          <w:spacing w:val="19"/>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9"/>
          <w:sz w:val="16"/>
          <w:szCs w:val="16"/>
        </w:rPr>
        <w:t>1,那么这个配置处于(</w:t>
      </w:r>
      <w:r w:rsidRPr="00FE6985">
        <w:rPr>
          <w:rFonts w:ascii="宋体" w:eastAsia="宋体" w:hAnsi="宋体" w:cs="宋体"/>
          <w:spacing w:val="18"/>
          <w:sz w:val="16"/>
          <w:szCs w:val="16"/>
        </w:rPr>
        <w:t>)状态。</w:t>
      </w:r>
      <w:r w:rsidRPr="00FE6985">
        <w:rPr>
          <w:rFonts w:ascii="宋体" w:eastAsia="宋体" w:hAnsi="宋体" w:cs="宋体"/>
          <w:spacing w:val="81"/>
          <w:sz w:val="16"/>
          <w:szCs w:val="16"/>
        </w:rPr>
        <w:t xml:space="preserve"> </w:t>
      </w:r>
      <w:r w:rsidRPr="00FE6985">
        <w:rPr>
          <w:rFonts w:ascii="宋体" w:eastAsia="宋体" w:hAnsi="宋体" w:cs="宋体"/>
          <w:spacing w:val="18"/>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8"/>
          <w:sz w:val="16"/>
          <w:szCs w:val="16"/>
        </w:rPr>
        <w:t>1</w:t>
      </w:r>
      <w:r w:rsidRPr="00FE6985">
        <w:rPr>
          <w:rFonts w:ascii="宋体" w:eastAsia="宋体" w:hAnsi="宋体" w:cs="宋体"/>
          <w:spacing w:val="-37"/>
          <w:sz w:val="16"/>
          <w:szCs w:val="16"/>
        </w:rPr>
        <w:t xml:space="preserve"> </w:t>
      </w:r>
      <w:r w:rsidRPr="00FE6985">
        <w:rPr>
          <w:rFonts w:ascii="宋体" w:eastAsia="宋体" w:hAnsi="宋体" w:cs="宋体"/>
          <w:spacing w:val="18"/>
          <w:sz w:val="16"/>
          <w:szCs w:val="16"/>
        </w:rPr>
        <w:t>5</w:t>
      </w:r>
      <w:r w:rsidRPr="00FE6985">
        <w:rPr>
          <w:rFonts w:ascii="宋体" w:eastAsia="宋体" w:hAnsi="宋体" w:cs="宋体"/>
          <w:spacing w:val="-35"/>
          <w:sz w:val="16"/>
          <w:szCs w:val="16"/>
        </w:rPr>
        <w:t xml:space="preserve"> </w:t>
      </w:r>
      <w:r w:rsidRPr="00FE6985">
        <w:rPr>
          <w:rFonts w:ascii="宋体" w:eastAsia="宋体" w:hAnsi="宋体" w:cs="宋体"/>
          <w:spacing w:val="18"/>
          <w:sz w:val="16"/>
          <w:szCs w:val="16"/>
        </w:rPr>
        <w:t>下</w:t>
      </w:r>
      <w:r w:rsidRPr="00FE6985">
        <w:rPr>
          <w:rFonts w:ascii="宋体" w:eastAsia="宋体" w:hAnsi="宋体" w:cs="宋体"/>
          <w:spacing w:val="-22"/>
          <w:sz w:val="16"/>
          <w:szCs w:val="16"/>
        </w:rPr>
        <w:t xml:space="preserve"> </w:t>
      </w:r>
      <w:r w:rsidRPr="00FE6985">
        <w:rPr>
          <w:rFonts w:ascii="宋体" w:eastAsia="宋体" w:hAnsi="宋体" w:cs="宋体"/>
          <w:spacing w:val="18"/>
          <w:sz w:val="16"/>
          <w:szCs w:val="16"/>
        </w:rPr>
        <w:t>】</w:t>
      </w:r>
    </w:p>
    <w:p w14:paraId="08D7E223" w14:textId="77777777" w:rsidR="000959E8" w:rsidRPr="00FE6985" w:rsidRDefault="00000000">
      <w:pPr>
        <w:spacing w:before="91" w:line="219" w:lineRule="auto"/>
        <w:ind w:left="450"/>
        <w:rPr>
          <w:rFonts w:ascii="宋体" w:eastAsia="宋体" w:hAnsi="宋体" w:cs="宋体"/>
          <w:sz w:val="16"/>
          <w:szCs w:val="16"/>
        </w:rPr>
      </w:pPr>
      <w:r w:rsidRPr="00FE6985">
        <w:rPr>
          <w:rFonts w:ascii="宋体" w:eastAsia="宋体" w:hAnsi="宋体" w:cs="宋体"/>
          <w:spacing w:val="-6"/>
          <w:sz w:val="16"/>
          <w:szCs w:val="16"/>
        </w:rPr>
        <w:t>A.草</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稿</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B.正</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式</w:t>
      </w:r>
      <w:r w:rsidRPr="00FE6985">
        <w:rPr>
          <w:rFonts w:ascii="宋体" w:eastAsia="宋体" w:hAnsi="宋体" w:cs="宋体"/>
          <w:spacing w:val="-34"/>
          <w:sz w:val="16"/>
          <w:szCs w:val="16"/>
        </w:rPr>
        <w:t xml:space="preserve"> </w:t>
      </w:r>
      <w:r w:rsidRPr="00FE6985">
        <w:rPr>
          <w:rFonts w:ascii="宋体" w:eastAsia="宋体" w:hAnsi="宋体" w:cs="宋体"/>
          <w:spacing w:val="-6"/>
          <w:sz w:val="16"/>
          <w:szCs w:val="16"/>
        </w:rPr>
        <w:t>发</w:t>
      </w:r>
      <w:r w:rsidRPr="00FE6985">
        <w:rPr>
          <w:rFonts w:ascii="宋体" w:eastAsia="宋体" w:hAnsi="宋体" w:cs="宋体"/>
          <w:spacing w:val="-36"/>
          <w:sz w:val="16"/>
          <w:szCs w:val="16"/>
        </w:rPr>
        <w:t xml:space="preserve"> </w:t>
      </w:r>
      <w:r w:rsidRPr="00FE6985">
        <w:rPr>
          <w:rFonts w:ascii="宋体" w:eastAsia="宋体" w:hAnsi="宋体" w:cs="宋体"/>
          <w:spacing w:val="-6"/>
          <w:sz w:val="16"/>
          <w:szCs w:val="16"/>
        </w:rPr>
        <w:t>布</w:t>
      </w:r>
      <w:r w:rsidRPr="00FE6985">
        <w:rPr>
          <w:rFonts w:ascii="宋体" w:eastAsia="宋体" w:hAnsi="宋体" w:cs="宋体"/>
          <w:spacing w:val="25"/>
          <w:sz w:val="16"/>
          <w:szCs w:val="16"/>
        </w:rPr>
        <w:t xml:space="preserve">  </w:t>
      </w:r>
      <w:r w:rsidRPr="00FE6985">
        <w:rPr>
          <w:rFonts w:ascii="宋体" w:eastAsia="宋体" w:hAnsi="宋体" w:cs="宋体"/>
          <w:spacing w:val="-6"/>
          <w:sz w:val="16"/>
          <w:szCs w:val="16"/>
        </w:rPr>
        <w:t>C.修</w:t>
      </w:r>
      <w:r w:rsidRPr="00FE6985">
        <w:rPr>
          <w:rFonts w:ascii="宋体" w:eastAsia="宋体" w:hAnsi="宋体" w:cs="宋体"/>
          <w:spacing w:val="-11"/>
          <w:sz w:val="16"/>
          <w:szCs w:val="16"/>
        </w:rPr>
        <w:t xml:space="preserve"> </w:t>
      </w:r>
      <w:r w:rsidRPr="00FE6985">
        <w:rPr>
          <w:rFonts w:ascii="宋体" w:eastAsia="宋体" w:hAnsi="宋体" w:cs="宋体"/>
          <w:spacing w:val="-6"/>
          <w:sz w:val="16"/>
          <w:szCs w:val="16"/>
        </w:rPr>
        <w:t>改</w:t>
      </w:r>
      <w:r w:rsidRPr="00FE6985">
        <w:rPr>
          <w:rFonts w:ascii="宋体" w:eastAsia="宋体" w:hAnsi="宋体" w:cs="宋体"/>
          <w:spacing w:val="41"/>
          <w:sz w:val="16"/>
          <w:szCs w:val="16"/>
        </w:rPr>
        <w:t xml:space="preserve">  </w:t>
      </w:r>
      <w:r w:rsidRPr="00FE6985">
        <w:rPr>
          <w:rFonts w:ascii="宋体" w:eastAsia="宋体" w:hAnsi="宋体" w:cs="宋体"/>
          <w:spacing w:val="-6"/>
          <w:sz w:val="16"/>
          <w:szCs w:val="16"/>
        </w:rPr>
        <w:t>D.完</w:t>
      </w:r>
      <w:r w:rsidRPr="00FE6985">
        <w:rPr>
          <w:rFonts w:ascii="宋体" w:eastAsia="宋体" w:hAnsi="宋体" w:cs="宋体"/>
          <w:spacing w:val="-15"/>
          <w:sz w:val="16"/>
          <w:szCs w:val="16"/>
        </w:rPr>
        <w:t xml:space="preserve"> </w:t>
      </w:r>
      <w:r w:rsidRPr="00FE6985">
        <w:rPr>
          <w:rFonts w:ascii="宋体" w:eastAsia="宋体" w:hAnsi="宋体" w:cs="宋体"/>
          <w:spacing w:val="-6"/>
          <w:sz w:val="16"/>
          <w:szCs w:val="16"/>
        </w:rPr>
        <w:t>成</w:t>
      </w:r>
    </w:p>
    <w:p w14:paraId="5D0AFB1B" w14:textId="77777777" w:rsidR="000959E8" w:rsidRPr="00FE6985" w:rsidRDefault="000959E8">
      <w:pPr>
        <w:spacing w:line="250" w:lineRule="auto"/>
        <w:rPr>
          <w:sz w:val="16"/>
          <w:szCs w:val="16"/>
        </w:rPr>
      </w:pPr>
    </w:p>
    <w:p w14:paraId="095022F6" w14:textId="77777777" w:rsidR="000959E8" w:rsidRPr="00FE6985" w:rsidRDefault="000959E8">
      <w:pPr>
        <w:spacing w:line="251" w:lineRule="auto"/>
        <w:rPr>
          <w:sz w:val="16"/>
          <w:szCs w:val="16"/>
        </w:rPr>
      </w:pPr>
    </w:p>
    <w:p w14:paraId="6259FD46" w14:textId="77777777" w:rsidR="000959E8" w:rsidRPr="00FE6985" w:rsidRDefault="00000000">
      <w:pPr>
        <w:spacing w:before="59" w:line="184" w:lineRule="auto"/>
        <w:ind w:left="4700"/>
        <w:rPr>
          <w:rFonts w:ascii="宋体" w:eastAsia="宋体" w:hAnsi="宋体" w:cs="宋体"/>
          <w:sz w:val="16"/>
          <w:szCs w:val="16"/>
        </w:rPr>
      </w:pPr>
      <w:r w:rsidRPr="00FE6985">
        <w:rPr>
          <w:rFonts w:ascii="宋体" w:eastAsia="宋体" w:hAnsi="宋体" w:cs="宋体"/>
          <w:spacing w:val="-17"/>
          <w:w w:val="96"/>
          <w:sz w:val="16"/>
          <w:szCs w:val="16"/>
        </w:rPr>
        <w:t>—139—</w:t>
      </w:r>
    </w:p>
    <w:p w14:paraId="57A12992" w14:textId="77777777" w:rsidR="000959E8" w:rsidRPr="00FE6985" w:rsidRDefault="000959E8">
      <w:pPr>
        <w:rPr>
          <w:sz w:val="16"/>
          <w:szCs w:val="16"/>
        </w:rPr>
        <w:sectPr w:rsidR="000959E8" w:rsidRPr="00FE6985">
          <w:pgSz w:w="11900" w:h="16840"/>
          <w:pgMar w:top="400" w:right="943" w:bottom="400" w:left="989" w:header="0" w:footer="0" w:gutter="0"/>
          <w:cols w:space="720"/>
        </w:sectPr>
      </w:pPr>
    </w:p>
    <w:p w14:paraId="5CC4A3B3" w14:textId="27B7079D" w:rsidR="000959E8" w:rsidRPr="00FE6985" w:rsidRDefault="009908C1">
      <w:pPr>
        <w:spacing w:before="6" w:line="212" w:lineRule="auto"/>
        <w:ind w:left="2"/>
        <w:rPr>
          <w:rFonts w:ascii="楷体" w:eastAsia="楷体" w:hAnsi="楷体" w:cs="楷体"/>
          <w:sz w:val="16"/>
          <w:szCs w:val="16"/>
        </w:rPr>
      </w:pPr>
      <w:r w:rsidRPr="00FE6985">
        <w:rPr>
          <w:rFonts w:ascii="宋体" w:eastAsia="宋体" w:hAnsi="宋体" w:cs="宋体"/>
          <w:b/>
          <w:bCs/>
          <w:color w:val="0037A8"/>
          <w:spacing w:val="12"/>
          <w:sz w:val="16"/>
          <w:szCs w:val="16"/>
          <w:u w:val="single"/>
        </w:rPr>
        <w:lastRenderedPageBreak/>
        <w:t xml:space="preserve"> </w:t>
      </w:r>
      <w:r w:rsidRPr="00FE6985">
        <w:rPr>
          <w:rFonts w:ascii="楷体" w:eastAsia="楷体" w:hAnsi="楷体" w:cs="楷体"/>
          <w:sz w:val="16"/>
          <w:szCs w:val="16"/>
          <w:u w:val="single"/>
        </w:rPr>
        <w:t xml:space="preserve">  </w:t>
      </w:r>
    </w:p>
    <w:p w14:paraId="7EC8E5D0" w14:textId="77777777" w:rsidR="000959E8" w:rsidRPr="00FE6985" w:rsidRDefault="00000000">
      <w:pPr>
        <w:spacing w:before="125" w:line="220" w:lineRule="auto"/>
        <w:rPr>
          <w:rFonts w:ascii="楷体" w:eastAsia="楷体" w:hAnsi="楷体" w:cs="楷体"/>
          <w:sz w:val="16"/>
          <w:szCs w:val="16"/>
        </w:rPr>
      </w:pPr>
      <w:r w:rsidRPr="00FE6985">
        <w:rPr>
          <w:rFonts w:ascii="楷体" w:eastAsia="楷体" w:hAnsi="楷体" w:cs="楷体"/>
          <w:spacing w:val="15"/>
          <w:sz w:val="16"/>
          <w:szCs w:val="16"/>
        </w:rPr>
        <w:t>638.配置项的状态可分为草稿、()、修改三种，下图体现了配置项的状态变化。【16下】</w:t>
      </w:r>
    </w:p>
    <w:p w14:paraId="7C2549F4" w14:textId="77777777" w:rsidR="000959E8" w:rsidRPr="00FE6985" w:rsidRDefault="00000000">
      <w:pPr>
        <w:spacing w:before="111" w:line="1692" w:lineRule="exact"/>
        <w:ind w:firstLine="260"/>
        <w:textAlignment w:val="center"/>
        <w:rPr>
          <w:sz w:val="16"/>
          <w:szCs w:val="16"/>
        </w:rPr>
      </w:pPr>
      <w:r>
        <w:rPr>
          <w:sz w:val="16"/>
          <w:szCs w:val="16"/>
        </w:rPr>
      </w:r>
      <w:r>
        <w:rPr>
          <w:sz w:val="16"/>
          <w:szCs w:val="16"/>
        </w:rPr>
        <w:pict w14:anchorId="071CFC06">
          <v:group id="_x0000_s2173" style="width:275.55pt;height:84.6pt;mso-position-horizontal-relative:char;mso-position-vertical-relative:line" coordsize="5510,1691">
            <v:shape id="_x0000_s2178" type="#_x0000_t75" style="position:absolute;top:11;width:5510;height:1680">
              <v:imagedata r:id="rId359" o:title=""/>
            </v:shape>
            <v:shape id="_x0000_s2177" type="#_x0000_t202" style="position:absolute;left:70;top:169;width:1099;height:828" filled="f" stroked="f">
              <v:textbox inset="0,0,0,0">
                <w:txbxContent>
                  <w:p w14:paraId="3B45988E" w14:textId="77777777" w:rsidR="000959E8" w:rsidRDefault="00000000">
                    <w:pPr>
                      <w:spacing w:before="20" w:line="219" w:lineRule="auto"/>
                      <w:ind w:left="20"/>
                      <w:rPr>
                        <w:rFonts w:ascii="宋体" w:eastAsia="宋体" w:hAnsi="宋体" w:cs="宋体"/>
                        <w:sz w:val="19"/>
                        <w:szCs w:val="19"/>
                      </w:rPr>
                    </w:pPr>
                    <w:r>
                      <w:rPr>
                        <w:rFonts w:ascii="宋体" w:eastAsia="宋体" w:hAnsi="宋体" w:cs="宋体"/>
                        <w:spacing w:val="-14"/>
                        <w:w w:val="95"/>
                        <w:sz w:val="19"/>
                        <w:szCs w:val="19"/>
                      </w:rPr>
                      <w:t>修改</w:t>
                    </w:r>
                  </w:p>
                  <w:p w14:paraId="77FA548D" w14:textId="77777777" w:rsidR="000959E8" w:rsidRDefault="000959E8">
                    <w:pPr>
                      <w:spacing w:line="269" w:lineRule="auto"/>
                    </w:pPr>
                  </w:p>
                  <w:p w14:paraId="598AA4AD" w14:textId="77777777" w:rsidR="000959E8" w:rsidRDefault="00000000">
                    <w:pPr>
                      <w:spacing w:before="62" w:line="222" w:lineRule="auto"/>
                      <w:ind w:left="759"/>
                      <w:rPr>
                        <w:rFonts w:ascii="黑体" w:eastAsia="黑体" w:hAnsi="黑体" w:cs="黑体"/>
                        <w:sz w:val="19"/>
                        <w:szCs w:val="19"/>
                      </w:rPr>
                    </w:pPr>
                    <w:r>
                      <w:rPr>
                        <w:rFonts w:ascii="黑体" w:eastAsia="黑体" w:hAnsi="黑体" w:cs="黑体"/>
                        <w:spacing w:val="-13"/>
                        <w:w w:val="90"/>
                        <w:sz w:val="19"/>
                        <w:szCs w:val="19"/>
                      </w:rPr>
                      <w:t>草稿</w:t>
                    </w:r>
                  </w:p>
                </w:txbxContent>
              </v:textbox>
            </v:shape>
            <v:shape id="_x0000_s2176" type="#_x0000_t202" style="position:absolute;left:2460;top:-20;width:820;height:970" filled="f" stroked="f">
              <v:textbox inset="0,0,0,0">
                <w:txbxContent>
                  <w:p w14:paraId="3E67A56C" w14:textId="77777777" w:rsidR="000959E8" w:rsidRDefault="00000000">
                    <w:pPr>
                      <w:spacing w:before="20" w:line="220" w:lineRule="auto"/>
                      <w:ind w:left="20"/>
                      <w:rPr>
                        <w:rFonts w:ascii="宋体" w:eastAsia="宋体" w:hAnsi="宋体" w:cs="宋体"/>
                        <w:sz w:val="19"/>
                        <w:szCs w:val="19"/>
                      </w:rPr>
                    </w:pPr>
                    <w:r>
                      <w:rPr>
                        <w:rFonts w:ascii="宋体" w:eastAsia="宋体" w:hAnsi="宋体" w:cs="宋体"/>
                        <w:spacing w:val="-15"/>
                        <w:w w:val="86"/>
                        <w:sz w:val="19"/>
                        <w:szCs w:val="19"/>
                      </w:rPr>
                      <w:t>变更热制</w:t>
                    </w:r>
                  </w:p>
                  <w:p w14:paraId="2941E698" w14:textId="77777777" w:rsidR="000959E8" w:rsidRDefault="000959E8">
                    <w:pPr>
                      <w:spacing w:line="411" w:lineRule="auto"/>
                    </w:pPr>
                  </w:p>
                  <w:p w14:paraId="60381E33" w14:textId="77777777" w:rsidR="000959E8" w:rsidRDefault="00000000">
                    <w:pPr>
                      <w:spacing w:before="62" w:line="222" w:lineRule="auto"/>
                      <w:ind w:left="459"/>
                      <w:rPr>
                        <w:rFonts w:ascii="宋体" w:eastAsia="宋体" w:hAnsi="宋体" w:cs="宋体"/>
                        <w:sz w:val="19"/>
                        <w:szCs w:val="19"/>
                      </w:rPr>
                    </w:pPr>
                    <w:r>
                      <w:rPr>
                        <w:rFonts w:ascii="宋体" w:eastAsia="宋体" w:hAnsi="宋体" w:cs="宋体"/>
                        <w:spacing w:val="-8"/>
                        <w:sz w:val="19"/>
                        <w:szCs w:val="19"/>
                      </w:rPr>
                      <w:t>(62)</w:t>
                    </w:r>
                  </w:p>
                </w:txbxContent>
              </v:textbox>
            </v:shape>
            <v:shape id="_x0000_s2175" type="#_x0000_t202" style="position:absolute;left:3710;top:659;width:958;height:765" filled="f" stroked="f">
              <v:textbox inset="0,0,0,0">
                <w:txbxContent>
                  <w:p w14:paraId="57FD8140" w14:textId="77777777" w:rsidR="000959E8" w:rsidRDefault="00000000">
                    <w:pPr>
                      <w:spacing w:before="20" w:line="219" w:lineRule="auto"/>
                      <w:ind w:left="610"/>
                      <w:rPr>
                        <w:rFonts w:ascii="宋体" w:eastAsia="宋体" w:hAnsi="宋体" w:cs="宋体"/>
                        <w:sz w:val="19"/>
                        <w:szCs w:val="19"/>
                      </w:rPr>
                    </w:pPr>
                    <w:r>
                      <w:rPr>
                        <w:rFonts w:ascii="宋体" w:eastAsia="宋体" w:hAnsi="宋体" w:cs="宋体"/>
                        <w:spacing w:val="-13"/>
                        <w:w w:val="92"/>
                        <w:sz w:val="19"/>
                        <w:szCs w:val="19"/>
                      </w:rPr>
                      <w:t>修改</w:t>
                    </w:r>
                  </w:p>
                  <w:p w14:paraId="33546146" w14:textId="77777777" w:rsidR="000959E8" w:rsidRDefault="00000000">
                    <w:pPr>
                      <w:spacing w:before="274" w:line="219" w:lineRule="auto"/>
                      <w:ind w:left="20"/>
                      <w:rPr>
                        <w:rFonts w:ascii="宋体" w:eastAsia="宋体" w:hAnsi="宋体" w:cs="宋体"/>
                        <w:sz w:val="19"/>
                        <w:szCs w:val="19"/>
                      </w:rPr>
                    </w:pPr>
                    <w:r>
                      <w:rPr>
                        <w:rFonts w:ascii="宋体" w:eastAsia="宋体" w:hAnsi="宋体" w:cs="宋体"/>
                        <w:spacing w:val="-15"/>
                        <w:w w:val="83"/>
                        <w:sz w:val="19"/>
                        <w:szCs w:val="19"/>
                      </w:rPr>
                      <w:t>再次通过评审</w:t>
                    </w:r>
                  </w:p>
                </w:txbxContent>
              </v:textbox>
            </v:shape>
            <v:shape id="_x0000_s2174" type="#_x0000_t202" style="position:absolute;left:1670;top:629;width:332;height:417" filled="f" stroked="f">
              <v:textbox inset="0,0,0,0">
                <w:txbxContent>
                  <w:p w14:paraId="5D3FBBF1" w14:textId="77777777" w:rsidR="000959E8" w:rsidRDefault="00000000">
                    <w:pPr>
                      <w:spacing w:before="20" w:line="183" w:lineRule="auto"/>
                      <w:ind w:left="20" w:right="20"/>
                      <w:rPr>
                        <w:rFonts w:ascii="宋体" w:eastAsia="宋体" w:hAnsi="宋体" w:cs="宋体"/>
                        <w:sz w:val="19"/>
                        <w:szCs w:val="19"/>
                      </w:rPr>
                    </w:pPr>
                    <w:r>
                      <w:rPr>
                        <w:rFonts w:ascii="黑体" w:eastAsia="黑体" w:hAnsi="黑体" w:cs="黑体"/>
                        <w:spacing w:val="-10"/>
                        <w:w w:val="80"/>
                        <w:sz w:val="19"/>
                        <w:szCs w:val="19"/>
                      </w:rPr>
                      <w:t>通过</w:t>
                    </w:r>
                    <w:r>
                      <w:rPr>
                        <w:rFonts w:ascii="黑体" w:eastAsia="黑体" w:hAnsi="黑体" w:cs="黑体"/>
                        <w:sz w:val="19"/>
                        <w:szCs w:val="19"/>
                      </w:rPr>
                      <w:t xml:space="preserve"> </w:t>
                    </w:r>
                    <w:r>
                      <w:rPr>
                        <w:rFonts w:ascii="宋体" w:eastAsia="宋体" w:hAnsi="宋体" w:cs="宋体"/>
                        <w:spacing w:val="-20"/>
                        <w:w w:val="87"/>
                        <w:sz w:val="19"/>
                        <w:szCs w:val="19"/>
                      </w:rPr>
                      <w:t>评审</w:t>
                    </w:r>
                  </w:p>
                </w:txbxContent>
              </v:textbox>
            </v:shape>
            <w10:anchorlock/>
          </v:group>
        </w:pict>
      </w:r>
    </w:p>
    <w:p w14:paraId="3D931D56" w14:textId="77777777" w:rsidR="000959E8" w:rsidRPr="00FE6985" w:rsidRDefault="00000000">
      <w:pPr>
        <w:spacing w:before="186" w:line="219" w:lineRule="auto"/>
        <w:ind w:left="440"/>
        <w:rPr>
          <w:rFonts w:ascii="宋体" w:eastAsia="宋体" w:hAnsi="宋体" w:cs="宋体"/>
          <w:sz w:val="16"/>
          <w:szCs w:val="16"/>
        </w:rPr>
      </w:pPr>
      <w:r w:rsidRPr="00FE6985">
        <w:rPr>
          <w:rFonts w:ascii="宋体" w:eastAsia="宋体" w:hAnsi="宋体" w:cs="宋体"/>
          <w:spacing w:val="-5"/>
          <w:sz w:val="16"/>
          <w:szCs w:val="16"/>
        </w:rPr>
        <w:t>A.发布</w:t>
      </w:r>
      <w:r w:rsidRPr="00FE6985">
        <w:rPr>
          <w:rFonts w:ascii="宋体" w:eastAsia="宋体" w:hAnsi="宋体" w:cs="宋体"/>
          <w:spacing w:val="22"/>
          <w:sz w:val="16"/>
          <w:szCs w:val="16"/>
        </w:rPr>
        <w:t xml:space="preserve">    </w:t>
      </w:r>
      <w:r w:rsidRPr="00FE6985">
        <w:rPr>
          <w:rFonts w:ascii="宋体" w:eastAsia="宋体" w:hAnsi="宋体" w:cs="宋体"/>
          <w:spacing w:val="-5"/>
          <w:sz w:val="16"/>
          <w:szCs w:val="16"/>
        </w:rPr>
        <w:t>B.正</w:t>
      </w:r>
      <w:r w:rsidRPr="00FE6985">
        <w:rPr>
          <w:rFonts w:ascii="宋体" w:eastAsia="宋体" w:hAnsi="宋体" w:cs="宋体"/>
          <w:spacing w:val="-35"/>
          <w:sz w:val="16"/>
          <w:szCs w:val="16"/>
        </w:rPr>
        <w:t xml:space="preserve"> </w:t>
      </w:r>
      <w:r w:rsidRPr="00FE6985">
        <w:rPr>
          <w:rFonts w:ascii="宋体" w:eastAsia="宋体" w:hAnsi="宋体" w:cs="宋体"/>
          <w:spacing w:val="-5"/>
          <w:sz w:val="16"/>
          <w:szCs w:val="16"/>
        </w:rPr>
        <w:t>式</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C.基</w:t>
      </w:r>
      <w:r w:rsidRPr="00FE6985">
        <w:rPr>
          <w:rFonts w:ascii="宋体" w:eastAsia="宋体" w:hAnsi="宋体" w:cs="宋体"/>
          <w:spacing w:val="-23"/>
          <w:sz w:val="16"/>
          <w:szCs w:val="16"/>
        </w:rPr>
        <w:t xml:space="preserve"> </w:t>
      </w:r>
      <w:r w:rsidRPr="00FE6985">
        <w:rPr>
          <w:rFonts w:ascii="宋体" w:eastAsia="宋体" w:hAnsi="宋体" w:cs="宋体"/>
          <w:spacing w:val="-5"/>
          <w:sz w:val="16"/>
          <w:szCs w:val="16"/>
        </w:rPr>
        <w:t>线</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D.</w:t>
      </w:r>
      <w:r w:rsidRPr="00FE6985">
        <w:rPr>
          <w:rFonts w:ascii="宋体" w:eastAsia="宋体" w:hAnsi="宋体" w:cs="宋体"/>
          <w:spacing w:val="-11"/>
          <w:sz w:val="16"/>
          <w:szCs w:val="16"/>
        </w:rPr>
        <w:t xml:space="preserve"> </w:t>
      </w:r>
      <w:r w:rsidRPr="00FE6985">
        <w:rPr>
          <w:rFonts w:ascii="宋体" w:eastAsia="宋体" w:hAnsi="宋体" w:cs="宋体"/>
          <w:spacing w:val="-5"/>
          <w:sz w:val="16"/>
          <w:szCs w:val="16"/>
        </w:rPr>
        <w:t>基</w:t>
      </w:r>
      <w:r w:rsidRPr="00FE6985">
        <w:rPr>
          <w:rFonts w:ascii="宋体" w:eastAsia="宋体" w:hAnsi="宋体" w:cs="宋体"/>
          <w:spacing w:val="-20"/>
          <w:sz w:val="16"/>
          <w:szCs w:val="16"/>
        </w:rPr>
        <w:t xml:space="preserve"> </w:t>
      </w:r>
      <w:r w:rsidRPr="00FE6985">
        <w:rPr>
          <w:rFonts w:ascii="宋体" w:eastAsia="宋体" w:hAnsi="宋体" w:cs="宋体"/>
          <w:spacing w:val="-5"/>
          <w:sz w:val="16"/>
          <w:szCs w:val="16"/>
        </w:rPr>
        <w:t>准</w:t>
      </w:r>
    </w:p>
    <w:p w14:paraId="4FD94448" w14:textId="77777777" w:rsidR="000959E8" w:rsidRPr="00FE6985" w:rsidRDefault="000959E8">
      <w:pPr>
        <w:spacing w:line="292" w:lineRule="auto"/>
        <w:rPr>
          <w:sz w:val="16"/>
          <w:szCs w:val="16"/>
        </w:rPr>
      </w:pPr>
    </w:p>
    <w:p w14:paraId="5D1D6867" w14:textId="77777777" w:rsidR="000959E8" w:rsidRPr="00FE6985" w:rsidRDefault="00000000">
      <w:pPr>
        <w:spacing w:before="62" w:line="219" w:lineRule="auto"/>
        <w:rPr>
          <w:rFonts w:ascii="宋体" w:eastAsia="宋体" w:hAnsi="宋体" w:cs="宋体"/>
          <w:sz w:val="16"/>
          <w:szCs w:val="16"/>
        </w:rPr>
      </w:pPr>
      <w:r w:rsidRPr="00FE6985">
        <w:rPr>
          <w:rFonts w:ascii="宋体" w:eastAsia="宋体" w:hAnsi="宋体" w:cs="宋体"/>
          <w:spacing w:val="12"/>
          <w:sz w:val="16"/>
          <w:szCs w:val="16"/>
        </w:rPr>
        <w:t>639.配置项的状态可分为“草稿”、“正式”和“修改”三种。以下关于配置项状态的叙述中，不正确的是()。</w:t>
      </w:r>
    </w:p>
    <w:p w14:paraId="4C3B26FC" w14:textId="77777777" w:rsidR="000959E8" w:rsidRPr="00FE6985" w:rsidRDefault="00000000">
      <w:pPr>
        <w:spacing w:before="111" w:line="227" w:lineRule="auto"/>
        <w:ind w:left="25"/>
        <w:rPr>
          <w:rFonts w:ascii="宋体" w:eastAsia="宋体" w:hAnsi="宋体" w:cs="宋体"/>
          <w:sz w:val="16"/>
          <w:szCs w:val="16"/>
        </w:rPr>
      </w:pPr>
      <w:r w:rsidRPr="00FE6985">
        <w:rPr>
          <w:rFonts w:ascii="宋体" w:eastAsia="宋体" w:hAnsi="宋体" w:cs="宋体"/>
          <w:spacing w:val="25"/>
          <w:sz w:val="16"/>
          <w:szCs w:val="16"/>
        </w:rPr>
        <w:t>【16上】</w:t>
      </w:r>
    </w:p>
    <w:p w14:paraId="14537D26" w14:textId="77777777" w:rsidR="000959E8" w:rsidRPr="00FE6985" w:rsidRDefault="00000000">
      <w:pPr>
        <w:spacing w:before="19" w:line="330" w:lineRule="exact"/>
        <w:ind w:left="350"/>
        <w:rPr>
          <w:rFonts w:ascii="宋体" w:eastAsia="宋体" w:hAnsi="宋体" w:cs="宋体"/>
          <w:sz w:val="16"/>
          <w:szCs w:val="16"/>
        </w:rPr>
      </w:pPr>
      <w:r w:rsidRPr="00FE6985">
        <w:rPr>
          <w:rFonts w:ascii="宋体" w:eastAsia="宋体" w:hAnsi="宋体" w:cs="宋体"/>
          <w:spacing w:val="16"/>
          <w:position w:val="10"/>
          <w:sz w:val="16"/>
          <w:szCs w:val="16"/>
        </w:rPr>
        <w:t>A.配置项处于“草稿”状态时，版本号格式为0.</w:t>
      </w:r>
      <w:r w:rsidRPr="00FE6985">
        <w:rPr>
          <w:rFonts w:ascii="宋体" w:eastAsia="宋体" w:hAnsi="宋体" w:cs="宋体"/>
          <w:position w:val="10"/>
          <w:sz w:val="16"/>
          <w:szCs w:val="16"/>
        </w:rPr>
        <w:t>YZ</w:t>
      </w:r>
    </w:p>
    <w:p w14:paraId="61F4C7FC" w14:textId="77777777" w:rsidR="000959E8" w:rsidRPr="00FE6985" w:rsidRDefault="00000000">
      <w:pPr>
        <w:spacing w:line="218" w:lineRule="auto"/>
        <w:ind w:left="350"/>
        <w:rPr>
          <w:rFonts w:ascii="宋体" w:eastAsia="宋体" w:hAnsi="宋体" w:cs="宋体"/>
          <w:sz w:val="16"/>
          <w:szCs w:val="16"/>
        </w:rPr>
      </w:pPr>
      <w:r w:rsidRPr="00FE6985">
        <w:rPr>
          <w:rFonts w:ascii="宋体" w:eastAsia="宋体" w:hAnsi="宋体" w:cs="宋体"/>
          <w:spacing w:val="16"/>
          <w:sz w:val="16"/>
          <w:szCs w:val="16"/>
        </w:rPr>
        <w:t>B.配置项第一次成为“正式”文件时，版本号为1.0</w:t>
      </w:r>
    </w:p>
    <w:p w14:paraId="06A8FCB2" w14:textId="77777777" w:rsidR="000959E8" w:rsidRPr="00FE6985" w:rsidRDefault="00000000">
      <w:pPr>
        <w:spacing w:before="105" w:line="219" w:lineRule="auto"/>
        <w:ind w:left="350"/>
        <w:rPr>
          <w:rFonts w:ascii="宋体" w:eastAsia="宋体" w:hAnsi="宋体" w:cs="宋体"/>
          <w:sz w:val="16"/>
          <w:szCs w:val="16"/>
        </w:rPr>
      </w:pPr>
      <w:r w:rsidRPr="00FE6985">
        <w:rPr>
          <w:rFonts w:ascii="宋体" w:eastAsia="宋体" w:hAnsi="宋体" w:cs="宋体"/>
          <w:spacing w:val="15"/>
          <w:sz w:val="16"/>
          <w:szCs w:val="16"/>
        </w:rPr>
        <w:t>C.配置项处于“修改”状态时，版本号应改回0.</w:t>
      </w:r>
      <w:r w:rsidRPr="00FE6985">
        <w:rPr>
          <w:rFonts w:ascii="宋体" w:eastAsia="宋体" w:hAnsi="宋体" w:cs="宋体"/>
          <w:sz w:val="16"/>
          <w:szCs w:val="16"/>
        </w:rPr>
        <w:t>YZ</w:t>
      </w:r>
    </w:p>
    <w:p w14:paraId="1BF2EC98" w14:textId="77777777" w:rsidR="000959E8" w:rsidRPr="00FE6985" w:rsidRDefault="00000000">
      <w:pPr>
        <w:spacing w:before="105" w:line="219" w:lineRule="auto"/>
        <w:ind w:left="350"/>
        <w:rPr>
          <w:rFonts w:ascii="宋体" w:eastAsia="宋体" w:hAnsi="宋体" w:cs="宋体"/>
          <w:sz w:val="16"/>
          <w:szCs w:val="16"/>
        </w:rPr>
      </w:pPr>
      <w:r w:rsidRPr="00FE6985">
        <w:rPr>
          <w:rFonts w:ascii="宋体" w:eastAsia="宋体" w:hAnsi="宋体" w:cs="宋体"/>
          <w:spacing w:val="16"/>
          <w:sz w:val="16"/>
          <w:szCs w:val="16"/>
        </w:rPr>
        <w:t>D.对于配置项的任何版本都应该保存，不能抛弃旧版本</w:t>
      </w:r>
    </w:p>
    <w:p w14:paraId="516B31F9" w14:textId="77777777" w:rsidR="000959E8" w:rsidRPr="00FE6985" w:rsidRDefault="000959E8">
      <w:pPr>
        <w:spacing w:line="320" w:lineRule="auto"/>
        <w:rPr>
          <w:sz w:val="16"/>
          <w:szCs w:val="16"/>
        </w:rPr>
      </w:pPr>
    </w:p>
    <w:p w14:paraId="1869047C" w14:textId="77777777" w:rsidR="000959E8" w:rsidRPr="00FE6985" w:rsidRDefault="00000000">
      <w:pPr>
        <w:spacing w:before="62" w:line="265" w:lineRule="auto"/>
        <w:ind w:right="31"/>
        <w:rPr>
          <w:rFonts w:ascii="宋体" w:eastAsia="宋体" w:hAnsi="宋体" w:cs="宋体"/>
          <w:sz w:val="16"/>
          <w:szCs w:val="16"/>
        </w:rPr>
      </w:pPr>
      <w:r w:rsidRPr="00FE6985">
        <w:rPr>
          <w:rFonts w:ascii="宋体" w:eastAsia="宋体" w:hAnsi="宋体" w:cs="宋体"/>
          <w:spacing w:val="19"/>
          <w:sz w:val="16"/>
          <w:szCs w:val="16"/>
        </w:rPr>
        <w:t>640.某软件集成公司承接了一个软件开发项目，需求分析师张工在公司刚完成的类似项</w:t>
      </w:r>
      <w:r w:rsidRPr="00FE6985">
        <w:rPr>
          <w:rFonts w:ascii="宋体" w:eastAsia="宋体" w:hAnsi="宋体" w:cs="宋体"/>
          <w:spacing w:val="18"/>
          <w:sz w:val="16"/>
          <w:szCs w:val="16"/>
        </w:rPr>
        <w:t>目的需求规格说明书</w:t>
      </w:r>
      <w:r w:rsidRPr="00FE6985">
        <w:rPr>
          <w:rFonts w:ascii="宋体" w:eastAsia="宋体" w:hAnsi="宋体" w:cs="宋体"/>
          <w:sz w:val="16"/>
          <w:szCs w:val="16"/>
        </w:rPr>
        <w:t xml:space="preserve">  </w:t>
      </w:r>
      <w:r w:rsidRPr="00FE6985">
        <w:rPr>
          <w:rFonts w:ascii="宋体" w:eastAsia="宋体" w:hAnsi="宋体" w:cs="宋体"/>
          <w:spacing w:val="15"/>
          <w:sz w:val="16"/>
          <w:szCs w:val="16"/>
        </w:rPr>
        <w:t>V3.0</w:t>
      </w:r>
      <w:r w:rsidRPr="00FE6985">
        <w:rPr>
          <w:rFonts w:ascii="宋体" w:eastAsia="宋体" w:hAnsi="宋体" w:cs="宋体"/>
          <w:spacing w:val="-52"/>
          <w:sz w:val="16"/>
          <w:szCs w:val="16"/>
        </w:rPr>
        <w:t xml:space="preserve"> </w:t>
      </w:r>
      <w:r w:rsidRPr="00FE6985">
        <w:rPr>
          <w:rFonts w:ascii="宋体" w:eastAsia="宋体" w:hAnsi="宋体" w:cs="宋体"/>
          <w:spacing w:val="15"/>
          <w:sz w:val="16"/>
          <w:szCs w:val="16"/>
        </w:rPr>
        <w:t>版本上，增加了新项目的需求，</w:t>
      </w:r>
      <w:proofErr w:type="gramStart"/>
      <w:r w:rsidRPr="00FE6985">
        <w:rPr>
          <w:rFonts w:ascii="宋体" w:eastAsia="宋体" w:hAnsi="宋体" w:cs="宋体"/>
          <w:spacing w:val="15"/>
          <w:sz w:val="16"/>
          <w:szCs w:val="16"/>
        </w:rPr>
        <w:t>拟准备</w:t>
      </w:r>
      <w:proofErr w:type="gramEnd"/>
      <w:r w:rsidRPr="00FE6985">
        <w:rPr>
          <w:rFonts w:ascii="宋体" w:eastAsia="宋体" w:hAnsi="宋体" w:cs="宋体"/>
          <w:spacing w:val="15"/>
          <w:sz w:val="16"/>
          <w:szCs w:val="16"/>
        </w:rPr>
        <w:t>和用户开会讨论确认，此时需求规格说明书的版本是</w:t>
      </w:r>
      <w:r w:rsidRPr="00FE6985">
        <w:rPr>
          <w:rFonts w:ascii="宋体" w:eastAsia="宋体" w:hAnsi="宋体" w:cs="宋体"/>
          <w:spacing w:val="14"/>
          <w:sz w:val="16"/>
          <w:szCs w:val="16"/>
        </w:rPr>
        <w:t>()。【14下】</w:t>
      </w:r>
    </w:p>
    <w:p w14:paraId="0FDDD986" w14:textId="77777777" w:rsidR="000959E8" w:rsidRPr="00FE6985" w:rsidRDefault="00000000">
      <w:pPr>
        <w:spacing w:before="126" w:line="198" w:lineRule="auto"/>
        <w:ind w:left="440"/>
        <w:rPr>
          <w:sz w:val="16"/>
          <w:szCs w:val="16"/>
        </w:rPr>
      </w:pPr>
      <w:r w:rsidRPr="00FE6985">
        <w:rPr>
          <w:rFonts w:eastAsia="Arial"/>
          <w:spacing w:val="-2"/>
          <w:sz w:val="16"/>
          <w:szCs w:val="16"/>
        </w:rPr>
        <w:t>A.V0.1</w:t>
      </w:r>
      <w:r w:rsidRPr="00FE6985">
        <w:rPr>
          <w:rFonts w:eastAsia="Arial"/>
          <w:spacing w:val="4"/>
          <w:sz w:val="16"/>
          <w:szCs w:val="16"/>
        </w:rPr>
        <w:t xml:space="preserve">     </w:t>
      </w:r>
      <w:r w:rsidRPr="00FE6985">
        <w:rPr>
          <w:rFonts w:eastAsia="Arial"/>
          <w:spacing w:val="-2"/>
          <w:sz w:val="16"/>
          <w:szCs w:val="16"/>
        </w:rPr>
        <w:t>B.V3.1</w:t>
      </w:r>
      <w:r w:rsidRPr="00FE6985">
        <w:rPr>
          <w:rFonts w:eastAsia="Arial"/>
          <w:spacing w:val="4"/>
          <w:sz w:val="16"/>
          <w:szCs w:val="16"/>
        </w:rPr>
        <w:t xml:space="preserve">     </w:t>
      </w:r>
      <w:r w:rsidRPr="00FE6985">
        <w:rPr>
          <w:rFonts w:eastAsia="Arial"/>
          <w:spacing w:val="-2"/>
          <w:sz w:val="16"/>
          <w:szCs w:val="16"/>
        </w:rPr>
        <w:t>C.V1.0</w:t>
      </w:r>
      <w:r w:rsidRPr="00FE6985">
        <w:rPr>
          <w:rFonts w:eastAsia="Arial"/>
          <w:spacing w:val="6"/>
          <w:sz w:val="16"/>
          <w:szCs w:val="16"/>
        </w:rPr>
        <w:t xml:space="preserve">     </w:t>
      </w:r>
      <w:r w:rsidRPr="00FE6985">
        <w:rPr>
          <w:rFonts w:eastAsia="Arial"/>
          <w:spacing w:val="-2"/>
          <w:sz w:val="16"/>
          <w:szCs w:val="16"/>
        </w:rPr>
        <w:t>D.V3.01</w:t>
      </w:r>
    </w:p>
    <w:p w14:paraId="4CEEA04D" w14:textId="77777777" w:rsidR="000959E8" w:rsidRPr="00FE6985" w:rsidRDefault="000959E8">
      <w:pPr>
        <w:spacing w:line="336" w:lineRule="auto"/>
        <w:rPr>
          <w:sz w:val="16"/>
          <w:szCs w:val="16"/>
        </w:rPr>
      </w:pPr>
    </w:p>
    <w:p w14:paraId="798893C5" w14:textId="77777777" w:rsidR="000959E8" w:rsidRPr="00FE6985" w:rsidRDefault="00000000">
      <w:pPr>
        <w:spacing w:before="62" w:line="267" w:lineRule="auto"/>
        <w:ind w:right="32"/>
        <w:rPr>
          <w:rFonts w:ascii="宋体" w:eastAsia="宋体" w:hAnsi="宋体" w:cs="宋体"/>
          <w:sz w:val="16"/>
          <w:szCs w:val="16"/>
        </w:rPr>
      </w:pPr>
      <w:r w:rsidRPr="00FE6985">
        <w:rPr>
          <w:rFonts w:ascii="宋体" w:eastAsia="宋体" w:hAnsi="宋体" w:cs="宋体"/>
          <w:spacing w:val="16"/>
          <w:sz w:val="16"/>
          <w:szCs w:val="16"/>
        </w:rPr>
        <w:t>641.某软件开发项目中将《详细设计说明书》作为配置项，项目的开发人员正在编写一份《详细设计说明书》</w:t>
      </w:r>
      <w:r w:rsidRPr="00FE6985">
        <w:rPr>
          <w:rFonts w:ascii="宋体" w:eastAsia="宋体" w:hAnsi="宋体" w:cs="宋体"/>
          <w:spacing w:val="13"/>
          <w:sz w:val="16"/>
          <w:szCs w:val="16"/>
        </w:rPr>
        <w:t xml:space="preserve"> </w:t>
      </w:r>
      <w:r w:rsidRPr="00FE6985">
        <w:rPr>
          <w:rFonts w:ascii="宋体" w:eastAsia="宋体" w:hAnsi="宋体" w:cs="宋体"/>
          <w:spacing w:val="21"/>
          <w:sz w:val="16"/>
          <w:szCs w:val="16"/>
        </w:rPr>
        <w:t>的版本号为V0.1,</w:t>
      </w:r>
      <w:r w:rsidRPr="00FE6985">
        <w:rPr>
          <w:rFonts w:ascii="宋体" w:eastAsia="宋体" w:hAnsi="宋体" w:cs="宋体"/>
          <w:spacing w:val="43"/>
          <w:sz w:val="16"/>
          <w:szCs w:val="16"/>
        </w:rPr>
        <w:t xml:space="preserve"> </w:t>
      </w:r>
      <w:r w:rsidRPr="00FE6985">
        <w:rPr>
          <w:rFonts w:ascii="宋体" w:eastAsia="宋体" w:hAnsi="宋体" w:cs="宋体"/>
          <w:spacing w:val="21"/>
          <w:sz w:val="16"/>
          <w:szCs w:val="16"/>
        </w:rPr>
        <w:t>此后他对这份文件进行了</w:t>
      </w:r>
      <w:r w:rsidRPr="00FE6985">
        <w:rPr>
          <w:rFonts w:ascii="宋体" w:eastAsia="宋体" w:hAnsi="宋体" w:cs="宋体"/>
          <w:spacing w:val="20"/>
          <w:sz w:val="16"/>
          <w:szCs w:val="16"/>
        </w:rPr>
        <w:t>修改并保存，版本号应升级为()【14上】</w:t>
      </w:r>
    </w:p>
    <w:p w14:paraId="0799D8B1" w14:textId="77777777" w:rsidR="000959E8" w:rsidRPr="00FE6985" w:rsidRDefault="00000000">
      <w:pPr>
        <w:spacing w:before="99" w:line="198" w:lineRule="auto"/>
        <w:ind w:left="440"/>
        <w:rPr>
          <w:rFonts w:ascii="Times New Roman" w:eastAsia="Times New Roman" w:hAnsi="Times New Roman" w:cs="Times New Roman"/>
          <w:sz w:val="16"/>
          <w:szCs w:val="16"/>
        </w:rPr>
      </w:pPr>
      <w:r w:rsidRPr="00FE6985">
        <w:rPr>
          <w:rFonts w:eastAsia="Arial"/>
          <w:spacing w:val="-2"/>
          <w:sz w:val="16"/>
          <w:szCs w:val="16"/>
        </w:rPr>
        <w:t>A.V0.2</w:t>
      </w:r>
      <w:r w:rsidRPr="00FE6985">
        <w:rPr>
          <w:rFonts w:eastAsia="Arial"/>
          <w:spacing w:val="5"/>
          <w:sz w:val="16"/>
          <w:szCs w:val="16"/>
        </w:rPr>
        <w:t xml:space="preserve">         </w:t>
      </w:r>
      <w:r w:rsidRPr="00FE6985">
        <w:rPr>
          <w:rFonts w:eastAsia="Arial"/>
          <w:spacing w:val="-2"/>
          <w:sz w:val="16"/>
          <w:szCs w:val="16"/>
        </w:rPr>
        <w:t>B.V0.5</w:t>
      </w:r>
      <w:r w:rsidRPr="00FE6985">
        <w:rPr>
          <w:rFonts w:eastAsia="Arial"/>
          <w:spacing w:val="3"/>
          <w:sz w:val="16"/>
          <w:szCs w:val="16"/>
        </w:rPr>
        <w:t xml:space="preserve">       </w:t>
      </w:r>
      <w:r w:rsidRPr="00FE6985">
        <w:rPr>
          <w:rFonts w:eastAsia="Arial"/>
          <w:spacing w:val="-2"/>
          <w:sz w:val="16"/>
          <w:szCs w:val="16"/>
        </w:rPr>
        <w:t>C.V1.0</w:t>
      </w:r>
      <w:r w:rsidRPr="00FE6985">
        <w:rPr>
          <w:rFonts w:eastAsia="Arial"/>
          <w:sz w:val="16"/>
          <w:szCs w:val="16"/>
        </w:rPr>
        <w:t xml:space="preserve">                   </w:t>
      </w:r>
      <w:r w:rsidRPr="00FE6985">
        <w:rPr>
          <w:rFonts w:ascii="Times New Roman" w:eastAsia="Times New Roman" w:hAnsi="Times New Roman" w:cs="Times New Roman"/>
          <w:spacing w:val="-2"/>
          <w:sz w:val="16"/>
          <w:szCs w:val="16"/>
        </w:rPr>
        <w:t>D.V1.1</w:t>
      </w:r>
    </w:p>
    <w:p w14:paraId="341AB5F9" w14:textId="77777777" w:rsidR="000959E8" w:rsidRPr="00FE6985" w:rsidRDefault="000959E8">
      <w:pPr>
        <w:spacing w:line="364" w:lineRule="auto"/>
        <w:rPr>
          <w:sz w:val="16"/>
          <w:szCs w:val="16"/>
        </w:rPr>
      </w:pPr>
    </w:p>
    <w:p w14:paraId="7FC3E9B8" w14:textId="77777777" w:rsidR="000959E8" w:rsidRPr="00FE6985" w:rsidRDefault="00000000">
      <w:pPr>
        <w:spacing w:before="63" w:line="300" w:lineRule="exact"/>
        <w:rPr>
          <w:rFonts w:ascii="宋体" w:eastAsia="宋体" w:hAnsi="宋体" w:cs="宋体"/>
          <w:sz w:val="16"/>
          <w:szCs w:val="16"/>
        </w:rPr>
      </w:pPr>
      <w:r w:rsidRPr="00FE6985">
        <w:rPr>
          <w:rFonts w:ascii="宋体" w:eastAsia="宋体" w:hAnsi="宋体" w:cs="宋体"/>
          <w:spacing w:val="16"/>
          <w:position w:val="8"/>
          <w:sz w:val="16"/>
          <w:szCs w:val="16"/>
        </w:rPr>
        <w:t>642.</w:t>
      </w:r>
      <w:r w:rsidRPr="00FE6985">
        <w:rPr>
          <w:rFonts w:ascii="宋体" w:eastAsia="宋体" w:hAnsi="宋体" w:cs="宋体"/>
          <w:spacing w:val="-48"/>
          <w:position w:val="8"/>
          <w:sz w:val="16"/>
          <w:szCs w:val="16"/>
        </w:rPr>
        <w:t xml:space="preserve"> </w:t>
      </w:r>
      <w:r w:rsidRPr="00FE6985">
        <w:rPr>
          <w:rFonts w:ascii="宋体" w:eastAsia="宋体" w:hAnsi="宋体" w:cs="宋体"/>
          <w:spacing w:val="16"/>
          <w:position w:val="8"/>
          <w:sz w:val="16"/>
          <w:szCs w:val="16"/>
        </w:rPr>
        <w:t>以下关于版本控制的说法中，()是错误的</w:t>
      </w:r>
      <w:r w:rsidRPr="00FE6985">
        <w:rPr>
          <w:rFonts w:ascii="宋体" w:eastAsia="宋体" w:hAnsi="宋体" w:cs="宋体"/>
          <w:spacing w:val="15"/>
          <w:position w:val="8"/>
          <w:sz w:val="16"/>
          <w:szCs w:val="16"/>
        </w:rPr>
        <w:t>。【13下】</w:t>
      </w:r>
    </w:p>
    <w:p w14:paraId="19EA3700" w14:textId="77777777" w:rsidR="000959E8" w:rsidRPr="00FE6985" w:rsidRDefault="00000000">
      <w:pPr>
        <w:spacing w:before="1" w:line="218" w:lineRule="auto"/>
        <w:ind w:left="660"/>
        <w:rPr>
          <w:rFonts w:ascii="宋体" w:eastAsia="宋体" w:hAnsi="宋体" w:cs="宋体"/>
          <w:sz w:val="16"/>
          <w:szCs w:val="16"/>
        </w:rPr>
      </w:pPr>
      <w:r w:rsidRPr="00FE6985">
        <w:rPr>
          <w:rFonts w:ascii="宋体" w:eastAsia="宋体" w:hAnsi="宋体" w:cs="宋体"/>
          <w:spacing w:val="17"/>
          <w:sz w:val="16"/>
          <w:szCs w:val="16"/>
        </w:rPr>
        <w:t>A.版本管理主要控制配置项的创建过程</w:t>
      </w:r>
    </w:p>
    <w:p w14:paraId="494CB7EB" w14:textId="77777777" w:rsidR="000959E8" w:rsidRPr="00FE6985" w:rsidRDefault="00000000">
      <w:pPr>
        <w:spacing w:before="95" w:line="320" w:lineRule="exact"/>
        <w:ind w:left="660"/>
        <w:rPr>
          <w:rFonts w:ascii="宋体" w:eastAsia="宋体" w:hAnsi="宋体" w:cs="宋体"/>
          <w:sz w:val="16"/>
          <w:szCs w:val="16"/>
        </w:rPr>
      </w:pPr>
      <w:r w:rsidRPr="00FE6985">
        <w:rPr>
          <w:rFonts w:ascii="宋体" w:eastAsia="宋体" w:hAnsi="宋体" w:cs="宋体"/>
          <w:spacing w:val="17"/>
          <w:position w:val="9"/>
          <w:sz w:val="16"/>
          <w:szCs w:val="16"/>
        </w:rPr>
        <w:t>B.软件开发过程中，绝大多数配置项都要经过多次修改才能最终确定下来</w:t>
      </w:r>
    </w:p>
    <w:p w14:paraId="1F387FB3" w14:textId="77777777" w:rsidR="000959E8" w:rsidRPr="00FE6985" w:rsidRDefault="00000000">
      <w:pPr>
        <w:spacing w:line="218" w:lineRule="auto"/>
        <w:ind w:left="660"/>
        <w:rPr>
          <w:rFonts w:ascii="宋体" w:eastAsia="宋体" w:hAnsi="宋体" w:cs="宋体"/>
          <w:sz w:val="16"/>
          <w:szCs w:val="16"/>
        </w:rPr>
      </w:pPr>
      <w:r w:rsidRPr="00FE6985">
        <w:rPr>
          <w:rFonts w:ascii="宋体" w:eastAsia="宋体" w:hAnsi="宋体" w:cs="宋体"/>
          <w:spacing w:val="16"/>
          <w:sz w:val="16"/>
          <w:szCs w:val="16"/>
        </w:rPr>
        <w:t>C.对配置项的任何修改都将产生新的版本</w:t>
      </w:r>
    </w:p>
    <w:p w14:paraId="5587BAE3" w14:textId="77777777" w:rsidR="000959E8" w:rsidRPr="00FE6985" w:rsidRDefault="00000000">
      <w:pPr>
        <w:spacing w:before="95" w:line="219" w:lineRule="auto"/>
        <w:ind w:left="660"/>
        <w:rPr>
          <w:rFonts w:ascii="宋体" w:eastAsia="宋体" w:hAnsi="宋体" w:cs="宋体"/>
          <w:sz w:val="16"/>
          <w:szCs w:val="16"/>
        </w:rPr>
      </w:pPr>
      <w:r w:rsidRPr="00FE6985">
        <w:rPr>
          <w:rFonts w:ascii="宋体" w:eastAsia="宋体" w:hAnsi="宋体" w:cs="宋体"/>
          <w:spacing w:val="16"/>
          <w:sz w:val="16"/>
          <w:szCs w:val="16"/>
        </w:rPr>
        <w:t>D.版本控制的目的是避免版本丢失或</w:t>
      </w:r>
      <w:proofErr w:type="gramStart"/>
      <w:r w:rsidRPr="00FE6985">
        <w:rPr>
          <w:rFonts w:ascii="宋体" w:eastAsia="宋体" w:hAnsi="宋体" w:cs="宋体"/>
          <w:spacing w:val="16"/>
          <w:sz w:val="16"/>
          <w:szCs w:val="16"/>
        </w:rPr>
        <w:t>混饶等</w:t>
      </w:r>
      <w:proofErr w:type="gramEnd"/>
      <w:r w:rsidRPr="00FE6985">
        <w:rPr>
          <w:rFonts w:ascii="宋体" w:eastAsia="宋体" w:hAnsi="宋体" w:cs="宋体"/>
          <w:spacing w:val="16"/>
          <w:sz w:val="16"/>
          <w:szCs w:val="16"/>
        </w:rPr>
        <w:t>现象</w:t>
      </w:r>
    </w:p>
    <w:p w14:paraId="53196D88" w14:textId="77777777" w:rsidR="000959E8" w:rsidRPr="00FE6985" w:rsidRDefault="000959E8">
      <w:pPr>
        <w:spacing w:line="306" w:lineRule="auto"/>
        <w:rPr>
          <w:sz w:val="16"/>
          <w:szCs w:val="16"/>
        </w:rPr>
      </w:pPr>
    </w:p>
    <w:p w14:paraId="118BD6CC" w14:textId="77777777" w:rsidR="000959E8" w:rsidRPr="00FE6985" w:rsidRDefault="00000000">
      <w:pPr>
        <w:spacing w:line="320" w:lineRule="exact"/>
        <w:ind w:firstLine="500"/>
        <w:textAlignment w:val="center"/>
        <w:rPr>
          <w:sz w:val="16"/>
          <w:szCs w:val="16"/>
        </w:rPr>
      </w:pPr>
      <w:r>
        <w:rPr>
          <w:sz w:val="16"/>
          <w:szCs w:val="16"/>
        </w:rPr>
      </w:r>
      <w:r>
        <w:rPr>
          <w:sz w:val="16"/>
          <w:szCs w:val="16"/>
        </w:rPr>
        <w:pict w14:anchorId="736C71C5">
          <v:group id="_x0000_s2170" style="width:81.5pt;height:16pt;mso-position-horizontal-relative:char;mso-position-vertical-relative:line" coordsize="1630,320">
            <v:shape id="_x0000_s2172" type="#_x0000_t75" style="position:absolute;width:1630;height:320">
              <v:imagedata r:id="rId360" o:title=""/>
            </v:shape>
            <v:shape id="_x0000_s2171" type="#_x0000_t202" style="position:absolute;left:-20;top:-20;width:1670;height:395" filled="f" stroked="f">
              <v:textbox inset="0,0,0,0">
                <w:txbxContent>
                  <w:p w14:paraId="0ACAAEF1" w14:textId="77777777" w:rsidR="000959E8" w:rsidRDefault="00000000">
                    <w:pPr>
                      <w:spacing w:before="125" w:line="227" w:lineRule="auto"/>
                      <w:ind w:left="42"/>
                      <w:rPr>
                        <w:rFonts w:ascii="楷体" w:eastAsia="楷体" w:hAnsi="楷体" w:cs="楷体"/>
                        <w:sz w:val="19"/>
                        <w:szCs w:val="19"/>
                      </w:rPr>
                    </w:pPr>
                    <w:r>
                      <w:rPr>
                        <w:rFonts w:ascii="楷体" w:eastAsia="楷体" w:hAnsi="楷体" w:cs="楷体"/>
                        <w:b/>
                        <w:bCs/>
                        <w:spacing w:val="-14"/>
                        <w:sz w:val="19"/>
                        <w:szCs w:val="19"/>
                      </w:rPr>
                      <w:t>考</w:t>
                    </w:r>
                    <w:r>
                      <w:rPr>
                        <w:rFonts w:ascii="楷体" w:eastAsia="楷体" w:hAnsi="楷体" w:cs="楷体"/>
                        <w:spacing w:val="-13"/>
                        <w:sz w:val="19"/>
                        <w:szCs w:val="19"/>
                      </w:rPr>
                      <w:t xml:space="preserve"> </w:t>
                    </w:r>
                    <w:r>
                      <w:rPr>
                        <w:rFonts w:ascii="楷体" w:eastAsia="楷体" w:hAnsi="楷体" w:cs="楷体"/>
                        <w:b/>
                        <w:bCs/>
                        <w:spacing w:val="-14"/>
                        <w:sz w:val="19"/>
                        <w:szCs w:val="19"/>
                      </w:rPr>
                      <w:t>点</w:t>
                    </w:r>
                    <w:r>
                      <w:rPr>
                        <w:rFonts w:ascii="楷体" w:eastAsia="楷体" w:hAnsi="楷体" w:cs="楷体"/>
                        <w:spacing w:val="-15"/>
                        <w:sz w:val="19"/>
                        <w:szCs w:val="19"/>
                      </w:rPr>
                      <w:t xml:space="preserve"> </w:t>
                    </w:r>
                    <w:r>
                      <w:rPr>
                        <w:rFonts w:ascii="楷体" w:eastAsia="楷体" w:hAnsi="楷体" w:cs="楷体"/>
                        <w:b/>
                        <w:bCs/>
                        <w:spacing w:val="-14"/>
                        <w:sz w:val="19"/>
                        <w:szCs w:val="19"/>
                      </w:rPr>
                      <w:t>1</w:t>
                    </w:r>
                    <w:r>
                      <w:rPr>
                        <w:rFonts w:ascii="楷体" w:eastAsia="楷体" w:hAnsi="楷体" w:cs="楷体"/>
                        <w:spacing w:val="-27"/>
                        <w:sz w:val="19"/>
                        <w:szCs w:val="19"/>
                      </w:rPr>
                      <w:t xml:space="preserve"> </w:t>
                    </w:r>
                    <w:r>
                      <w:rPr>
                        <w:rFonts w:ascii="楷体" w:eastAsia="楷体" w:hAnsi="楷体" w:cs="楷体"/>
                        <w:b/>
                        <w:bCs/>
                        <w:spacing w:val="-14"/>
                        <w:sz w:val="19"/>
                        <w:szCs w:val="19"/>
                      </w:rPr>
                      <w:t>2</w:t>
                    </w:r>
                    <w:r>
                      <w:rPr>
                        <w:rFonts w:ascii="楷体" w:eastAsia="楷体" w:hAnsi="楷体" w:cs="楷体"/>
                        <w:spacing w:val="-25"/>
                        <w:sz w:val="19"/>
                        <w:szCs w:val="19"/>
                      </w:rPr>
                      <w:t xml:space="preserve"> </w:t>
                    </w:r>
                    <w:r>
                      <w:rPr>
                        <w:rFonts w:ascii="楷体" w:eastAsia="楷体" w:hAnsi="楷体" w:cs="楷体"/>
                        <w:b/>
                        <w:bCs/>
                        <w:spacing w:val="-14"/>
                        <w:sz w:val="19"/>
                        <w:szCs w:val="19"/>
                      </w:rPr>
                      <w:t>6</w:t>
                    </w:r>
                    <w:r>
                      <w:rPr>
                        <w:rFonts w:ascii="楷体" w:eastAsia="楷体" w:hAnsi="楷体" w:cs="楷体"/>
                        <w:sz w:val="19"/>
                        <w:szCs w:val="19"/>
                      </w:rPr>
                      <w:t xml:space="preserve"> </w:t>
                    </w:r>
                    <w:r>
                      <w:rPr>
                        <w:rFonts w:ascii="楷体" w:eastAsia="楷体" w:hAnsi="楷体" w:cs="楷体"/>
                        <w:b/>
                        <w:bCs/>
                        <w:spacing w:val="-14"/>
                        <w:sz w:val="19"/>
                        <w:szCs w:val="19"/>
                      </w:rPr>
                      <w:t>:</w:t>
                    </w:r>
                    <w:r>
                      <w:rPr>
                        <w:rFonts w:ascii="楷体" w:eastAsia="楷体" w:hAnsi="楷体" w:cs="楷体"/>
                        <w:spacing w:val="-27"/>
                        <w:sz w:val="19"/>
                        <w:szCs w:val="19"/>
                      </w:rPr>
                      <w:t xml:space="preserve"> </w:t>
                    </w:r>
                    <w:r>
                      <w:rPr>
                        <w:rFonts w:ascii="楷体" w:eastAsia="楷体" w:hAnsi="楷体" w:cs="楷体"/>
                        <w:b/>
                        <w:bCs/>
                        <w:spacing w:val="-14"/>
                        <w:sz w:val="19"/>
                        <w:szCs w:val="19"/>
                      </w:rPr>
                      <w:t>基</w:t>
                    </w:r>
                    <w:r>
                      <w:rPr>
                        <w:rFonts w:ascii="楷体" w:eastAsia="楷体" w:hAnsi="楷体" w:cs="楷体"/>
                        <w:spacing w:val="-10"/>
                        <w:sz w:val="19"/>
                        <w:szCs w:val="19"/>
                      </w:rPr>
                      <w:t xml:space="preserve"> </w:t>
                    </w:r>
                    <w:r>
                      <w:rPr>
                        <w:rFonts w:ascii="楷体" w:eastAsia="楷体" w:hAnsi="楷体" w:cs="楷体"/>
                        <w:b/>
                        <w:bCs/>
                        <w:spacing w:val="-14"/>
                        <w:sz w:val="19"/>
                        <w:szCs w:val="19"/>
                      </w:rPr>
                      <w:t>线</w:t>
                    </w:r>
                  </w:p>
                </w:txbxContent>
              </v:textbox>
            </v:shape>
            <w10:anchorlock/>
          </v:group>
        </w:pict>
      </w:r>
    </w:p>
    <w:p w14:paraId="3CBC0229" w14:textId="77777777" w:rsidR="000959E8" w:rsidRPr="00FE6985" w:rsidRDefault="00000000">
      <w:pPr>
        <w:spacing w:before="68" w:line="278" w:lineRule="auto"/>
        <w:ind w:left="2" w:firstLine="437"/>
        <w:rPr>
          <w:rFonts w:ascii="宋体" w:eastAsia="宋体" w:hAnsi="宋体" w:cs="宋体"/>
          <w:sz w:val="16"/>
          <w:szCs w:val="16"/>
        </w:rPr>
      </w:pPr>
      <w:r w:rsidRPr="00FE6985">
        <w:rPr>
          <w:rFonts w:ascii="宋体" w:eastAsia="宋体" w:hAnsi="宋体" w:cs="宋体"/>
          <w:spacing w:val="20"/>
          <w:sz w:val="16"/>
          <w:szCs w:val="16"/>
        </w:rPr>
        <w:t>1、</w:t>
      </w:r>
      <w:r w:rsidRPr="00FE6985">
        <w:rPr>
          <w:rFonts w:ascii="宋体" w:eastAsia="宋体" w:hAnsi="宋体" w:cs="宋体"/>
          <w:spacing w:val="-42"/>
          <w:sz w:val="16"/>
          <w:szCs w:val="16"/>
        </w:rPr>
        <w:t xml:space="preserve"> </w:t>
      </w:r>
      <w:r w:rsidRPr="00FE6985">
        <w:rPr>
          <w:rFonts w:ascii="宋体" w:eastAsia="宋体" w:hAnsi="宋体" w:cs="宋体"/>
          <w:spacing w:val="20"/>
          <w:sz w:val="16"/>
          <w:szCs w:val="16"/>
        </w:rPr>
        <w:t>基线：由一组配置项组成，这些配置项构成一个相对稳定的逻辑实体。</w:t>
      </w:r>
      <w:r w:rsidRPr="00FE6985">
        <w:rPr>
          <w:rFonts w:ascii="宋体" w:eastAsia="宋体" w:hAnsi="宋体" w:cs="宋体"/>
          <w:spacing w:val="24"/>
          <w:w w:val="101"/>
          <w:sz w:val="16"/>
          <w:szCs w:val="16"/>
        </w:rPr>
        <w:t xml:space="preserve"> </w:t>
      </w:r>
      <w:r w:rsidRPr="00FE6985">
        <w:rPr>
          <w:rFonts w:ascii="宋体" w:eastAsia="宋体" w:hAnsi="宋体" w:cs="宋体"/>
          <w:spacing w:val="20"/>
          <w:sz w:val="16"/>
          <w:szCs w:val="16"/>
          <w:u w:val="single"/>
        </w:rPr>
        <w:t>基线中的配置项被“冻结</w:t>
      </w:r>
      <w:r w:rsidRPr="00FE6985">
        <w:rPr>
          <w:rFonts w:ascii="宋体" w:eastAsia="宋体" w:hAnsi="宋体" w:cs="宋体"/>
          <w:spacing w:val="19"/>
          <w:sz w:val="16"/>
          <w:szCs w:val="16"/>
          <w:u w:val="single"/>
        </w:rPr>
        <w:t>”</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了，不能再被任何人随意修改。对基线的变更必须遵循正式的变更控制程序</w:t>
      </w:r>
      <w:r w:rsidRPr="00FE6985">
        <w:rPr>
          <w:rFonts w:ascii="宋体" w:eastAsia="宋体" w:hAnsi="宋体" w:cs="宋体"/>
          <w:spacing w:val="18"/>
          <w:sz w:val="16"/>
          <w:szCs w:val="16"/>
        </w:rPr>
        <w:t>。</w:t>
      </w:r>
    </w:p>
    <w:p w14:paraId="13ABC5A0" w14:textId="77777777" w:rsidR="000959E8" w:rsidRPr="00FE6985" w:rsidRDefault="00000000">
      <w:pPr>
        <w:spacing w:before="44" w:line="275" w:lineRule="auto"/>
        <w:ind w:left="2" w:right="122" w:firstLine="440"/>
        <w:rPr>
          <w:rFonts w:ascii="宋体" w:eastAsia="宋体" w:hAnsi="宋体" w:cs="宋体"/>
          <w:sz w:val="16"/>
          <w:szCs w:val="16"/>
        </w:rPr>
      </w:pPr>
      <w:r w:rsidRPr="00FE6985">
        <w:rPr>
          <w:rFonts w:ascii="宋体" w:eastAsia="宋体" w:hAnsi="宋体" w:cs="宋体"/>
          <w:b/>
          <w:bCs/>
          <w:spacing w:val="17"/>
          <w:sz w:val="16"/>
          <w:szCs w:val="16"/>
          <w:u w:val="single"/>
        </w:rPr>
        <w:t>在建立基线以前，工作产品所有者能快速、非正式的对产品做出变更。在基线建立后，变更要通</w:t>
      </w:r>
      <w:r w:rsidRPr="00FE6985">
        <w:rPr>
          <w:rFonts w:ascii="宋体" w:eastAsia="宋体" w:hAnsi="宋体" w:cs="宋体"/>
          <w:b/>
          <w:bCs/>
          <w:spacing w:val="16"/>
          <w:sz w:val="16"/>
          <w:szCs w:val="16"/>
          <w:u w:val="single"/>
        </w:rPr>
        <w:t>过评价</w:t>
      </w:r>
      <w:r w:rsidRPr="00FE6985">
        <w:rPr>
          <w:rFonts w:ascii="宋体" w:eastAsia="宋体" w:hAnsi="宋体" w:cs="宋体"/>
          <w:sz w:val="16"/>
          <w:szCs w:val="16"/>
        </w:rPr>
        <w:t xml:space="preserve"> </w:t>
      </w:r>
      <w:r w:rsidRPr="00FE6985">
        <w:rPr>
          <w:rFonts w:ascii="宋体" w:eastAsia="宋体" w:hAnsi="宋体" w:cs="宋体"/>
          <w:b/>
          <w:bCs/>
          <w:spacing w:val="16"/>
          <w:sz w:val="16"/>
          <w:szCs w:val="16"/>
          <w:u w:val="single"/>
        </w:rPr>
        <w:t>和验证变更的正式程序来控制</w:t>
      </w:r>
      <w:r w:rsidRPr="00FE6985">
        <w:rPr>
          <w:rFonts w:ascii="宋体" w:eastAsia="宋体" w:hAnsi="宋体" w:cs="宋体"/>
          <w:b/>
          <w:bCs/>
          <w:spacing w:val="16"/>
          <w:sz w:val="16"/>
          <w:szCs w:val="16"/>
        </w:rPr>
        <w:t>。</w:t>
      </w:r>
    </w:p>
    <w:p w14:paraId="3FC93FBA" w14:textId="77777777" w:rsidR="000959E8" w:rsidRPr="00FE6985" w:rsidRDefault="00000000">
      <w:pPr>
        <w:spacing w:before="55" w:line="285" w:lineRule="auto"/>
        <w:ind w:right="114" w:firstLine="440"/>
        <w:rPr>
          <w:rFonts w:ascii="宋体" w:eastAsia="宋体" w:hAnsi="宋体" w:cs="宋体"/>
          <w:sz w:val="16"/>
          <w:szCs w:val="16"/>
        </w:rPr>
      </w:pPr>
      <w:r w:rsidRPr="00FE6985">
        <w:rPr>
          <w:rFonts w:ascii="Times New Roman" w:eastAsia="Times New Roman" w:hAnsi="Times New Roman" w:cs="Times New Roman"/>
          <w:b/>
          <w:bCs/>
          <w:spacing w:val="20"/>
          <w:sz w:val="16"/>
          <w:szCs w:val="16"/>
        </w:rPr>
        <w:t>2</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b/>
          <w:bCs/>
          <w:spacing w:val="20"/>
          <w:sz w:val="16"/>
          <w:szCs w:val="16"/>
        </w:rPr>
        <w:t>、</w:t>
      </w:r>
      <w:r w:rsidRPr="00FE6985">
        <w:rPr>
          <w:rFonts w:ascii="宋体" w:eastAsia="宋体" w:hAnsi="宋体" w:cs="宋体"/>
          <w:spacing w:val="20"/>
          <w:sz w:val="16"/>
          <w:szCs w:val="16"/>
        </w:rPr>
        <w:t>基线由一组配置项组成，这些配置项构成了一个相对稳定的逻辑实体。基线中的配置项被冻结了，</w:t>
      </w:r>
      <w:r w:rsidRPr="00FE6985">
        <w:rPr>
          <w:rFonts w:ascii="宋体" w:eastAsia="宋体" w:hAnsi="宋体" w:cs="宋体"/>
          <w:sz w:val="16"/>
          <w:szCs w:val="16"/>
        </w:rPr>
        <w:t xml:space="preserve"> </w:t>
      </w:r>
      <w:r w:rsidRPr="00FE6985">
        <w:rPr>
          <w:rFonts w:ascii="宋体" w:eastAsia="宋体" w:hAnsi="宋体" w:cs="宋体"/>
          <w:spacing w:val="14"/>
          <w:sz w:val="16"/>
          <w:szCs w:val="16"/>
        </w:rPr>
        <w:t>不能再被任何人随意修改。</w:t>
      </w:r>
      <w:r w:rsidRPr="00FE6985">
        <w:rPr>
          <w:rFonts w:ascii="宋体" w:eastAsia="宋体" w:hAnsi="宋体" w:cs="宋体"/>
          <w:spacing w:val="24"/>
          <w:w w:val="101"/>
          <w:sz w:val="16"/>
          <w:szCs w:val="16"/>
        </w:rPr>
        <w:t xml:space="preserve"> </w:t>
      </w:r>
      <w:r w:rsidRPr="00FE6985">
        <w:rPr>
          <w:rFonts w:ascii="宋体" w:eastAsia="宋体" w:hAnsi="宋体" w:cs="宋体"/>
          <w:spacing w:val="14"/>
          <w:sz w:val="16"/>
          <w:szCs w:val="16"/>
          <w:u w:val="single"/>
        </w:rPr>
        <w:t>基线通常对应于开</w:t>
      </w:r>
      <w:r w:rsidRPr="00FE6985">
        <w:rPr>
          <w:rFonts w:ascii="宋体" w:eastAsia="宋体" w:hAnsi="宋体" w:cs="宋体"/>
          <w:spacing w:val="13"/>
          <w:sz w:val="16"/>
          <w:szCs w:val="16"/>
          <w:u w:val="single"/>
        </w:rPr>
        <w:t>发过程中的里程碑，</w:t>
      </w:r>
      <w:r w:rsidRPr="00FE6985">
        <w:rPr>
          <w:rFonts w:ascii="宋体" w:eastAsia="宋体" w:hAnsi="宋体" w:cs="宋体"/>
          <w:spacing w:val="73"/>
          <w:sz w:val="16"/>
          <w:szCs w:val="16"/>
          <w:u w:val="single"/>
        </w:rPr>
        <w:t xml:space="preserve"> </w:t>
      </w:r>
      <w:r w:rsidRPr="00FE6985">
        <w:rPr>
          <w:rFonts w:ascii="宋体" w:eastAsia="宋体" w:hAnsi="宋体" w:cs="宋体"/>
          <w:spacing w:val="13"/>
          <w:sz w:val="16"/>
          <w:szCs w:val="16"/>
          <w:u w:val="single"/>
        </w:rPr>
        <w:t>一个产品可以有多个基线，也可以只有一</w:t>
      </w:r>
      <w:r w:rsidRPr="00FE6985">
        <w:rPr>
          <w:rFonts w:ascii="宋体" w:eastAsia="宋体" w:hAnsi="宋体" w:cs="宋体"/>
          <w:sz w:val="16"/>
          <w:szCs w:val="16"/>
        </w:rPr>
        <w:t xml:space="preserve"> </w:t>
      </w:r>
      <w:proofErr w:type="gramStart"/>
      <w:r w:rsidRPr="00FE6985">
        <w:rPr>
          <w:rFonts w:ascii="宋体" w:eastAsia="宋体" w:hAnsi="宋体" w:cs="宋体"/>
          <w:spacing w:val="17"/>
          <w:sz w:val="16"/>
          <w:szCs w:val="16"/>
          <w:u w:val="single"/>
        </w:rPr>
        <w:t>个</w:t>
      </w:r>
      <w:proofErr w:type="gramEnd"/>
      <w:r w:rsidRPr="00FE6985">
        <w:rPr>
          <w:rFonts w:ascii="宋体" w:eastAsia="宋体" w:hAnsi="宋体" w:cs="宋体"/>
          <w:spacing w:val="17"/>
          <w:sz w:val="16"/>
          <w:szCs w:val="16"/>
          <w:u w:val="single"/>
        </w:rPr>
        <w:t>基线。通常将总价值给客户的基线称为一个</w:t>
      </w:r>
      <w:r w:rsidRPr="00FE6985">
        <w:rPr>
          <w:rFonts w:ascii="宋体" w:eastAsia="宋体" w:hAnsi="宋体" w:cs="宋体"/>
          <w:spacing w:val="17"/>
          <w:sz w:val="16"/>
          <w:szCs w:val="16"/>
        </w:rPr>
        <w:t>发</w:t>
      </w:r>
      <w:r w:rsidRPr="00FE6985">
        <w:rPr>
          <w:rFonts w:ascii="宋体" w:eastAsia="宋体" w:hAnsi="宋体" w:cs="宋体"/>
          <w:spacing w:val="-25"/>
          <w:sz w:val="16"/>
          <w:szCs w:val="16"/>
        </w:rPr>
        <w:t xml:space="preserve"> </w:t>
      </w:r>
      <w:r w:rsidRPr="00FE6985">
        <w:rPr>
          <w:rFonts w:ascii="宋体" w:eastAsia="宋体" w:hAnsi="宋体" w:cs="宋体"/>
          <w:spacing w:val="17"/>
          <w:sz w:val="16"/>
          <w:szCs w:val="16"/>
        </w:rPr>
        <w:t>行</w:t>
      </w:r>
      <w:r w:rsidRPr="00FE6985">
        <w:rPr>
          <w:rFonts w:ascii="宋体" w:eastAsia="宋体" w:hAnsi="宋体" w:cs="宋体"/>
          <w:spacing w:val="17"/>
          <w:sz w:val="16"/>
          <w:szCs w:val="16"/>
          <w:u w:val="single"/>
        </w:rPr>
        <w:t>基线“</w:t>
      </w:r>
      <w:r w:rsidRPr="00FE6985">
        <w:rPr>
          <w:rFonts w:ascii="宋体" w:eastAsia="宋体" w:hAnsi="宋体" w:cs="宋体"/>
          <w:sz w:val="16"/>
          <w:szCs w:val="16"/>
          <w:u w:val="single"/>
        </w:rPr>
        <w:t>Release</w:t>
      </w:r>
      <w:r w:rsidRPr="00FE6985">
        <w:rPr>
          <w:rFonts w:ascii="宋体" w:eastAsia="宋体" w:hAnsi="宋体" w:cs="宋体"/>
          <w:spacing w:val="17"/>
          <w:sz w:val="16"/>
          <w:szCs w:val="16"/>
          <w:u w:val="single"/>
        </w:rPr>
        <w:t>”,为内部开发用的基线则称为一个</w:t>
      </w:r>
      <w:r w:rsidRPr="00FE6985">
        <w:rPr>
          <w:rFonts w:ascii="宋体" w:eastAsia="宋体" w:hAnsi="宋体" w:cs="宋体"/>
          <w:spacing w:val="16"/>
          <w:sz w:val="16"/>
          <w:szCs w:val="16"/>
        </w:rPr>
        <w:t>构</w:t>
      </w:r>
      <w:r w:rsidRPr="00FE6985">
        <w:rPr>
          <w:rFonts w:ascii="宋体" w:eastAsia="宋体" w:hAnsi="宋体" w:cs="宋体"/>
          <w:spacing w:val="-45"/>
          <w:sz w:val="16"/>
          <w:szCs w:val="16"/>
        </w:rPr>
        <w:t xml:space="preserve"> </w:t>
      </w:r>
      <w:r w:rsidRPr="00FE6985">
        <w:rPr>
          <w:rFonts w:ascii="宋体" w:eastAsia="宋体" w:hAnsi="宋体" w:cs="宋体"/>
          <w:spacing w:val="16"/>
          <w:sz w:val="16"/>
          <w:szCs w:val="16"/>
        </w:rPr>
        <w:t>造</w:t>
      </w:r>
      <w:r w:rsidRPr="00FE6985">
        <w:rPr>
          <w:rFonts w:ascii="宋体" w:eastAsia="宋体" w:hAnsi="宋体" w:cs="宋体"/>
          <w:spacing w:val="-43"/>
          <w:sz w:val="16"/>
          <w:szCs w:val="16"/>
        </w:rPr>
        <w:t xml:space="preserve"> </w:t>
      </w:r>
      <w:r w:rsidRPr="00FE6985">
        <w:rPr>
          <w:rFonts w:ascii="宋体" w:eastAsia="宋体" w:hAnsi="宋体" w:cs="宋体"/>
          <w:spacing w:val="16"/>
          <w:sz w:val="16"/>
          <w:szCs w:val="16"/>
        </w:rPr>
        <w:t>基</w:t>
      </w:r>
      <w:r w:rsidRPr="00FE6985">
        <w:rPr>
          <w:rFonts w:ascii="宋体" w:eastAsia="宋体" w:hAnsi="宋体" w:cs="宋体"/>
          <w:sz w:val="16"/>
          <w:szCs w:val="16"/>
        </w:rPr>
        <w:t xml:space="preserve"> </w:t>
      </w:r>
      <w:r w:rsidRPr="00FE6985">
        <w:rPr>
          <w:rFonts w:ascii="宋体" w:eastAsia="宋体" w:hAnsi="宋体" w:cs="宋体"/>
          <w:spacing w:val="18"/>
          <w:sz w:val="16"/>
          <w:szCs w:val="16"/>
        </w:rPr>
        <w:t>线</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spacing w:val="18"/>
          <w:sz w:val="16"/>
          <w:szCs w:val="16"/>
          <w:u w:val="single"/>
        </w:rPr>
        <w:t>“</w:t>
      </w:r>
      <w:r w:rsidRPr="00FE6985">
        <w:rPr>
          <w:rFonts w:ascii="Times New Roman" w:eastAsia="Times New Roman" w:hAnsi="Times New Roman" w:cs="Times New Roman"/>
          <w:sz w:val="16"/>
          <w:szCs w:val="16"/>
          <w:u w:val="single"/>
        </w:rPr>
        <w:t>Build</w:t>
      </w:r>
      <w:r w:rsidRPr="00FE6985">
        <w:rPr>
          <w:rFonts w:ascii="Times New Roman" w:eastAsia="Times New Roman" w:hAnsi="Times New Roman" w:cs="Times New Roman"/>
          <w:spacing w:val="18"/>
          <w:sz w:val="16"/>
          <w:szCs w:val="16"/>
          <w:u w:val="single"/>
        </w:rPr>
        <w:t>”</w:t>
      </w:r>
      <w:r w:rsidRPr="00FE6985">
        <w:rPr>
          <w:rFonts w:ascii="Times New Roman" w:eastAsia="Times New Roman" w:hAnsi="Times New Roman" w:cs="Times New Roman"/>
          <w:spacing w:val="-22"/>
          <w:sz w:val="16"/>
          <w:szCs w:val="16"/>
          <w:u w:val="single"/>
        </w:rPr>
        <w:t xml:space="preserve"> </w:t>
      </w:r>
      <w:r w:rsidRPr="00FE6985">
        <w:rPr>
          <w:rFonts w:ascii="宋体" w:eastAsia="宋体" w:hAnsi="宋体" w:cs="宋体"/>
          <w:spacing w:val="18"/>
          <w:sz w:val="16"/>
          <w:szCs w:val="16"/>
          <w:u w:val="single"/>
        </w:rPr>
        <w:t>。配置</w:t>
      </w:r>
      <w:r w:rsidRPr="00FE6985">
        <w:rPr>
          <w:rFonts w:ascii="宋体" w:eastAsia="宋体" w:hAnsi="宋体" w:cs="宋体"/>
          <w:spacing w:val="18"/>
          <w:sz w:val="16"/>
          <w:szCs w:val="16"/>
        </w:rPr>
        <w:t>项是可以更改的，在项目开发过程中，</w:t>
      </w:r>
      <w:r w:rsidRPr="00FE6985">
        <w:rPr>
          <w:rFonts w:ascii="宋体" w:eastAsia="宋体" w:hAnsi="宋体" w:cs="宋体"/>
          <w:spacing w:val="38"/>
          <w:sz w:val="16"/>
          <w:szCs w:val="16"/>
        </w:rPr>
        <w:t xml:space="preserve"> </w:t>
      </w:r>
      <w:r w:rsidRPr="00FE6985">
        <w:rPr>
          <w:rFonts w:ascii="宋体" w:eastAsia="宋体" w:hAnsi="宋体" w:cs="宋体"/>
          <w:b/>
          <w:bCs/>
          <w:spacing w:val="17"/>
          <w:sz w:val="16"/>
          <w:szCs w:val="16"/>
          <w:u w:val="single"/>
        </w:rPr>
        <w:t>绝大部分的配置项都要经过多次的修改才能最终确</w:t>
      </w:r>
      <w:r w:rsidRPr="00FE6985">
        <w:rPr>
          <w:rFonts w:ascii="宋体" w:eastAsia="宋体" w:hAnsi="宋体" w:cs="宋体"/>
          <w:sz w:val="16"/>
          <w:szCs w:val="16"/>
        </w:rPr>
        <w:t xml:space="preserve"> </w:t>
      </w:r>
      <w:r w:rsidRPr="00FE6985">
        <w:rPr>
          <w:rFonts w:ascii="宋体" w:eastAsia="宋体" w:hAnsi="宋体" w:cs="宋体"/>
          <w:spacing w:val="4"/>
          <w:sz w:val="16"/>
          <w:szCs w:val="16"/>
          <w:u w:val="single"/>
        </w:rPr>
        <w:t>定下来</w:t>
      </w:r>
      <w:r w:rsidRPr="00FE6985">
        <w:rPr>
          <w:rFonts w:ascii="宋体" w:eastAsia="宋体" w:hAnsi="宋体" w:cs="宋体"/>
          <w:spacing w:val="4"/>
          <w:sz w:val="16"/>
          <w:szCs w:val="16"/>
        </w:rPr>
        <w:t>，只是需要做好版本控制管理</w:t>
      </w:r>
      <w:r w:rsidRPr="00FE6985">
        <w:rPr>
          <w:rFonts w:ascii="宋体" w:eastAsia="宋体" w:hAnsi="宋体" w:cs="宋体"/>
          <w:spacing w:val="4"/>
          <w:sz w:val="16"/>
          <w:szCs w:val="16"/>
          <w:shd w:val="clear" w:color="auto" w:fill="FAB700"/>
        </w:rPr>
        <w:t>。(</w:t>
      </w:r>
      <w:r w:rsidRPr="00FE6985">
        <w:rPr>
          <w:rFonts w:ascii="宋体" w:eastAsia="宋体" w:hAnsi="宋体" w:cs="宋体"/>
          <w:spacing w:val="6"/>
          <w:sz w:val="16"/>
          <w:szCs w:val="16"/>
          <w:shd w:val="clear" w:color="auto" w:fill="FAB700"/>
        </w:rPr>
        <w:t xml:space="preserve"> </w:t>
      </w:r>
      <w:r w:rsidRPr="00FE6985">
        <w:rPr>
          <w:rFonts w:ascii="宋体" w:eastAsia="宋体" w:hAnsi="宋体" w:cs="宋体"/>
          <w:spacing w:val="4"/>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4"/>
          <w:sz w:val="16"/>
          <w:szCs w:val="16"/>
          <w:shd w:val="clear" w:color="auto" w:fill="FAB700"/>
        </w:rPr>
        <w:t>5</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4"/>
          <w:sz w:val="16"/>
          <w:szCs w:val="16"/>
          <w:shd w:val="clear" w:color="auto" w:fill="FAB700"/>
        </w:rPr>
        <w:t>下</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4"/>
          <w:sz w:val="16"/>
          <w:szCs w:val="16"/>
          <w:shd w:val="clear" w:color="auto" w:fill="FAB700"/>
        </w:rPr>
        <w:t>6</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4"/>
          <w:sz w:val="16"/>
          <w:szCs w:val="16"/>
          <w:shd w:val="clear" w:color="auto" w:fill="FAB700"/>
        </w:rPr>
        <w:t>3</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4"/>
          <w:sz w:val="16"/>
          <w:szCs w:val="16"/>
          <w:shd w:val="clear" w:color="auto" w:fill="FAB700"/>
        </w:rPr>
        <w:t>)</w:t>
      </w:r>
    </w:p>
    <w:p w14:paraId="269E89AE" w14:textId="77777777" w:rsidR="000959E8" w:rsidRPr="00FE6985" w:rsidRDefault="00000000">
      <w:pPr>
        <w:spacing w:before="86" w:line="273" w:lineRule="auto"/>
        <w:ind w:right="96" w:firstLine="440"/>
        <w:rPr>
          <w:rFonts w:ascii="宋体" w:eastAsia="宋体" w:hAnsi="宋体" w:cs="宋体"/>
          <w:sz w:val="16"/>
          <w:szCs w:val="16"/>
        </w:rPr>
      </w:pPr>
      <w:r w:rsidRPr="00FE6985">
        <w:rPr>
          <w:rFonts w:ascii="宋体" w:eastAsia="宋体" w:hAnsi="宋体" w:cs="宋体"/>
          <w:spacing w:val="17"/>
          <w:sz w:val="16"/>
          <w:szCs w:val="16"/>
        </w:rPr>
        <w:t>3、一组拥有唯一标识号的需求、设计、源代码文卷以及相应的可执行代码、构造文卷和用户文档构成一</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条基线。</w:t>
      </w:r>
      <w:r w:rsidRPr="00FE6985">
        <w:rPr>
          <w:rFonts w:ascii="宋体" w:eastAsia="宋体" w:hAnsi="宋体" w:cs="宋体"/>
          <w:spacing w:val="-13"/>
          <w:sz w:val="16"/>
          <w:szCs w:val="16"/>
        </w:rPr>
        <w:t xml:space="preserve"> </w:t>
      </w:r>
      <w:r w:rsidRPr="00FE6985">
        <w:rPr>
          <w:rFonts w:ascii="宋体" w:eastAsia="宋体" w:hAnsi="宋体" w:cs="宋体"/>
          <w:b/>
          <w:bCs/>
          <w:spacing w:val="11"/>
          <w:sz w:val="16"/>
          <w:szCs w:val="16"/>
          <w:u w:val="single"/>
        </w:rPr>
        <w:t>产品的一个测试版本</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(可能包括需求分析说明书、</w:t>
      </w:r>
      <w:r w:rsidRPr="00FE6985">
        <w:rPr>
          <w:rFonts w:ascii="宋体" w:eastAsia="宋体" w:hAnsi="宋体" w:cs="宋体"/>
          <w:spacing w:val="58"/>
          <w:sz w:val="16"/>
          <w:szCs w:val="16"/>
        </w:rPr>
        <w:t xml:space="preserve"> </w:t>
      </w:r>
      <w:r w:rsidRPr="00FE6985">
        <w:rPr>
          <w:rFonts w:ascii="宋体" w:eastAsia="宋体" w:hAnsi="宋体" w:cs="宋体"/>
          <w:spacing w:val="11"/>
          <w:sz w:val="16"/>
          <w:szCs w:val="16"/>
        </w:rPr>
        <w:t>.概要设计</w:t>
      </w:r>
      <w:r w:rsidRPr="00FE6985">
        <w:rPr>
          <w:rFonts w:ascii="宋体" w:eastAsia="宋体" w:hAnsi="宋体" w:cs="宋体"/>
          <w:spacing w:val="10"/>
          <w:sz w:val="16"/>
          <w:szCs w:val="16"/>
        </w:rPr>
        <w:t>说明书、详细设计说明书、已编译的可</w:t>
      </w:r>
      <w:r w:rsidRPr="00FE6985">
        <w:rPr>
          <w:rFonts w:ascii="宋体" w:eastAsia="宋体" w:hAnsi="宋体" w:cs="宋体"/>
          <w:sz w:val="16"/>
          <w:szCs w:val="16"/>
        </w:rPr>
        <w:t xml:space="preserve">  </w:t>
      </w:r>
      <w:r w:rsidRPr="00FE6985">
        <w:rPr>
          <w:rFonts w:ascii="宋体" w:eastAsia="宋体" w:hAnsi="宋体" w:cs="宋体"/>
          <w:spacing w:val="20"/>
          <w:sz w:val="16"/>
          <w:szCs w:val="16"/>
        </w:rPr>
        <w:t>执行代码、测试大纲、测试用例、使用手册等)</w:t>
      </w:r>
      <w:r w:rsidRPr="00FE6985">
        <w:rPr>
          <w:rFonts w:ascii="宋体" w:eastAsia="宋体" w:hAnsi="宋体" w:cs="宋体"/>
          <w:spacing w:val="-34"/>
          <w:sz w:val="16"/>
          <w:szCs w:val="16"/>
        </w:rPr>
        <w:t xml:space="preserve"> </w:t>
      </w:r>
      <w:r w:rsidRPr="00FE6985">
        <w:rPr>
          <w:rFonts w:ascii="宋体" w:eastAsia="宋体" w:hAnsi="宋体" w:cs="宋体"/>
          <w:b/>
          <w:bCs/>
          <w:spacing w:val="20"/>
          <w:sz w:val="16"/>
          <w:szCs w:val="16"/>
          <w:u w:val="single"/>
        </w:rPr>
        <w:t>是</w:t>
      </w:r>
      <w:r w:rsidRPr="00FE6985">
        <w:rPr>
          <w:rFonts w:ascii="宋体" w:eastAsia="宋体" w:hAnsi="宋体" w:cs="宋体"/>
          <w:b/>
          <w:bCs/>
          <w:spacing w:val="19"/>
          <w:sz w:val="16"/>
          <w:szCs w:val="16"/>
          <w:u w:val="single"/>
        </w:rPr>
        <w:t>基线的一个例子</w:t>
      </w:r>
      <w:r w:rsidRPr="00FE6985">
        <w:rPr>
          <w:rFonts w:ascii="宋体" w:eastAsia="宋体" w:hAnsi="宋体" w:cs="宋体"/>
          <w:b/>
          <w:bCs/>
          <w:spacing w:val="19"/>
          <w:sz w:val="16"/>
          <w:szCs w:val="16"/>
        </w:rPr>
        <w:t>。</w:t>
      </w:r>
    </w:p>
    <w:p w14:paraId="2B149A26" w14:textId="77777777" w:rsidR="000959E8" w:rsidRPr="00FE6985" w:rsidRDefault="00000000">
      <w:pPr>
        <w:spacing w:before="85" w:line="275" w:lineRule="auto"/>
        <w:ind w:right="102" w:firstLine="440"/>
        <w:rPr>
          <w:rFonts w:ascii="宋体" w:eastAsia="宋体" w:hAnsi="宋体" w:cs="宋体"/>
          <w:sz w:val="16"/>
          <w:szCs w:val="16"/>
        </w:rPr>
      </w:pPr>
      <w:r w:rsidRPr="00FE6985">
        <w:rPr>
          <w:rFonts w:ascii="Times New Roman" w:eastAsia="Times New Roman" w:hAnsi="Times New Roman" w:cs="Times New Roman"/>
          <w:spacing w:val="17"/>
          <w:sz w:val="16"/>
          <w:szCs w:val="16"/>
        </w:rPr>
        <w:t>4</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17"/>
          <w:sz w:val="16"/>
          <w:szCs w:val="16"/>
        </w:rPr>
        <w:t>、对于每一个基线，要定义下列内容：</w:t>
      </w:r>
      <w:r w:rsidRPr="00FE6985">
        <w:rPr>
          <w:rFonts w:ascii="宋体" w:eastAsia="宋体" w:hAnsi="宋体" w:cs="宋体"/>
          <w:spacing w:val="37"/>
          <w:sz w:val="16"/>
          <w:szCs w:val="16"/>
        </w:rPr>
        <w:t xml:space="preserve"> </w:t>
      </w:r>
      <w:r w:rsidRPr="00FE6985">
        <w:rPr>
          <w:rFonts w:ascii="宋体" w:eastAsia="宋体" w:hAnsi="宋体" w:cs="宋体"/>
          <w:b/>
          <w:bCs/>
          <w:spacing w:val="17"/>
          <w:sz w:val="16"/>
          <w:szCs w:val="16"/>
        </w:rPr>
        <w:t>建立基线的事件、受控的配置项、建立和变更基线的程</w:t>
      </w:r>
      <w:r w:rsidRPr="00FE6985">
        <w:rPr>
          <w:rFonts w:ascii="宋体" w:eastAsia="宋体" w:hAnsi="宋体" w:cs="宋体"/>
          <w:b/>
          <w:bCs/>
          <w:spacing w:val="16"/>
          <w:sz w:val="16"/>
          <w:szCs w:val="16"/>
        </w:rPr>
        <w:t>序、批</w:t>
      </w:r>
      <w:r w:rsidRPr="00FE6985">
        <w:rPr>
          <w:rFonts w:ascii="宋体" w:eastAsia="宋体" w:hAnsi="宋体" w:cs="宋体"/>
          <w:sz w:val="16"/>
          <w:szCs w:val="16"/>
        </w:rPr>
        <w:t xml:space="preserve"> </w:t>
      </w:r>
      <w:r w:rsidRPr="00FE6985">
        <w:rPr>
          <w:rFonts w:ascii="宋体" w:eastAsia="宋体" w:hAnsi="宋体" w:cs="宋体"/>
          <w:b/>
          <w:bCs/>
          <w:spacing w:val="17"/>
          <w:sz w:val="16"/>
          <w:szCs w:val="16"/>
        </w:rPr>
        <w:t>准变更基线所需的权限。</w:t>
      </w:r>
      <w:r w:rsidRPr="00FE6985">
        <w:rPr>
          <w:rFonts w:ascii="宋体" w:eastAsia="宋体" w:hAnsi="宋体" w:cs="宋体"/>
          <w:spacing w:val="7"/>
          <w:sz w:val="16"/>
          <w:szCs w:val="16"/>
        </w:rPr>
        <w:t xml:space="preserve"> </w:t>
      </w:r>
      <w:r w:rsidRPr="00FE6985">
        <w:rPr>
          <w:rFonts w:ascii="宋体" w:eastAsia="宋体" w:hAnsi="宋体" w:cs="宋体"/>
          <w:spacing w:val="17"/>
          <w:sz w:val="16"/>
          <w:szCs w:val="16"/>
        </w:rPr>
        <w:t>在项目实施过程中，每个基线都要纳入配置控制，对这些基线的更新</w:t>
      </w:r>
      <w:r w:rsidRPr="00FE6985">
        <w:rPr>
          <w:rFonts w:ascii="宋体" w:eastAsia="宋体" w:hAnsi="宋体" w:cs="宋体"/>
          <w:spacing w:val="16"/>
          <w:sz w:val="16"/>
          <w:szCs w:val="16"/>
        </w:rPr>
        <w:t>只能采用正式</w:t>
      </w:r>
      <w:r w:rsidRPr="00FE6985">
        <w:rPr>
          <w:rFonts w:ascii="宋体" w:eastAsia="宋体" w:hAnsi="宋体" w:cs="宋体"/>
          <w:sz w:val="16"/>
          <w:szCs w:val="16"/>
        </w:rPr>
        <w:t xml:space="preserve"> </w:t>
      </w:r>
      <w:r w:rsidRPr="00FE6985">
        <w:rPr>
          <w:rFonts w:ascii="宋体" w:eastAsia="宋体" w:hAnsi="宋体" w:cs="宋体"/>
          <w:spacing w:val="13"/>
          <w:sz w:val="16"/>
          <w:szCs w:val="16"/>
        </w:rPr>
        <w:t>的变更控制程序。</w:t>
      </w:r>
    </w:p>
    <w:p w14:paraId="506A77A6" w14:textId="77777777" w:rsidR="000959E8" w:rsidRPr="00FE6985" w:rsidRDefault="000959E8">
      <w:pPr>
        <w:spacing w:line="278" w:lineRule="auto"/>
        <w:rPr>
          <w:sz w:val="16"/>
          <w:szCs w:val="16"/>
        </w:rPr>
      </w:pPr>
    </w:p>
    <w:p w14:paraId="1F7CFEF6" w14:textId="77777777" w:rsidR="000959E8" w:rsidRPr="00FE6985" w:rsidRDefault="000959E8">
      <w:pPr>
        <w:spacing w:line="278" w:lineRule="auto"/>
        <w:rPr>
          <w:sz w:val="16"/>
          <w:szCs w:val="16"/>
        </w:rPr>
      </w:pPr>
    </w:p>
    <w:p w14:paraId="194DED2D" w14:textId="77777777" w:rsidR="000959E8" w:rsidRPr="00FE6985" w:rsidRDefault="000959E8">
      <w:pPr>
        <w:spacing w:line="278" w:lineRule="auto"/>
        <w:rPr>
          <w:sz w:val="16"/>
          <w:szCs w:val="16"/>
        </w:rPr>
      </w:pPr>
    </w:p>
    <w:p w14:paraId="5D90879A" w14:textId="77777777" w:rsidR="000959E8" w:rsidRPr="00FE6985" w:rsidRDefault="00000000">
      <w:pPr>
        <w:spacing w:before="62" w:line="184" w:lineRule="auto"/>
        <w:ind w:left="4720"/>
        <w:rPr>
          <w:rFonts w:ascii="宋体" w:eastAsia="宋体" w:hAnsi="宋体" w:cs="宋体"/>
          <w:sz w:val="16"/>
          <w:szCs w:val="16"/>
        </w:rPr>
      </w:pPr>
      <w:r w:rsidRPr="00FE6985">
        <w:rPr>
          <w:rFonts w:ascii="宋体" w:eastAsia="宋体" w:hAnsi="宋体" w:cs="宋体"/>
          <w:spacing w:val="-16"/>
          <w:w w:val="90"/>
          <w:sz w:val="16"/>
          <w:szCs w:val="16"/>
        </w:rPr>
        <w:t>—140—</w:t>
      </w:r>
    </w:p>
    <w:p w14:paraId="0CAEF7E3" w14:textId="05D78583" w:rsidR="000959E8" w:rsidRPr="00FE6985" w:rsidRDefault="00164E7B">
      <w:pPr>
        <w:spacing w:before="37" w:line="216" w:lineRule="auto"/>
        <w:ind w:left="312"/>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2F688A3F" w14:textId="77777777" w:rsidR="000959E8" w:rsidRPr="00FE6985" w:rsidRDefault="000959E8">
      <w:pPr>
        <w:rPr>
          <w:sz w:val="16"/>
          <w:szCs w:val="16"/>
        </w:rPr>
        <w:sectPr w:rsidR="000959E8" w:rsidRPr="00FE6985">
          <w:pgSz w:w="11900" w:h="16840"/>
          <w:pgMar w:top="400" w:right="942" w:bottom="400" w:left="989" w:header="0" w:footer="0" w:gutter="0"/>
          <w:cols w:space="720"/>
        </w:sectPr>
      </w:pPr>
    </w:p>
    <w:p w14:paraId="588C5100" w14:textId="546344F1" w:rsidR="000959E8" w:rsidRPr="00FE6985" w:rsidRDefault="00000000">
      <w:pPr>
        <w:spacing w:before="47" w:line="288" w:lineRule="auto"/>
        <w:ind w:left="27" w:right="42" w:hanging="27"/>
        <w:rPr>
          <w:rFonts w:ascii="宋体" w:eastAsia="宋体" w:hAnsi="宋体" w:cs="宋体"/>
          <w:sz w:val="16"/>
          <w:szCs w:val="16"/>
        </w:rPr>
      </w:pPr>
      <w:r w:rsidRPr="00FE6985">
        <w:rPr>
          <w:rFonts w:ascii="宋体" w:eastAsia="宋体" w:hAnsi="宋体" w:cs="宋体"/>
          <w:spacing w:val="-11"/>
          <w:sz w:val="16"/>
          <w:szCs w:val="16"/>
        </w:rPr>
        <w:lastRenderedPageBreak/>
        <w:t>6</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4</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3</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w:t>
      </w:r>
      <w:proofErr w:type="gramEnd"/>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关</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软</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件</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配</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置</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管</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理</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中</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41"/>
          <w:sz w:val="16"/>
          <w:szCs w:val="16"/>
        </w:rPr>
        <w:t xml:space="preserve"> </w:t>
      </w:r>
      <w:proofErr w:type="gramStart"/>
      <w:r w:rsidRPr="00FE6985">
        <w:rPr>
          <w:rFonts w:ascii="宋体" w:eastAsia="宋体" w:hAnsi="宋体" w:cs="宋体"/>
          <w:spacing w:val="-11"/>
          <w:sz w:val="16"/>
          <w:szCs w:val="16"/>
        </w:rPr>
        <w:t>“</w:t>
      </w:r>
      <w:proofErr w:type="gramEnd"/>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基</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线</w:t>
      </w:r>
      <w:r w:rsidRPr="00FE6985">
        <w:rPr>
          <w:rFonts w:ascii="宋体" w:eastAsia="宋体" w:hAnsi="宋体" w:cs="宋体"/>
          <w:spacing w:val="-42"/>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这</w:t>
      </w:r>
      <w:r w:rsidRPr="00FE6985">
        <w:rPr>
          <w:rFonts w:ascii="宋体" w:eastAsia="宋体" w:hAnsi="宋体" w:cs="宋体"/>
          <w:spacing w:val="-32"/>
          <w:sz w:val="16"/>
          <w:szCs w:val="16"/>
        </w:rPr>
        <w:t xml:space="preserve"> </w:t>
      </w:r>
      <w:proofErr w:type="gramStart"/>
      <w:r w:rsidRPr="00FE6985">
        <w:rPr>
          <w:rFonts w:ascii="宋体" w:eastAsia="宋体" w:hAnsi="宋体" w:cs="宋体"/>
          <w:spacing w:val="-11"/>
          <w:sz w:val="16"/>
          <w:szCs w:val="16"/>
        </w:rPr>
        <w:t>一</w:t>
      </w:r>
      <w:proofErr w:type="gramEnd"/>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概</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念</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理</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解</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正</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确</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是</w:t>
      </w:r>
      <w:r w:rsidRPr="00FE6985">
        <w:rPr>
          <w:rFonts w:ascii="宋体" w:eastAsia="宋体" w:hAnsi="宋体" w:cs="宋体"/>
          <w:spacing w:val="-5"/>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27"/>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b/>
          <w:bCs/>
          <w:spacing w:val="-11"/>
          <w:sz w:val="16"/>
          <w:szCs w:val="16"/>
        </w:rPr>
        <w:t>1</w:t>
      </w:r>
      <w:r w:rsidRPr="00FE6985">
        <w:rPr>
          <w:rFonts w:ascii="宋体" w:eastAsia="宋体" w:hAnsi="宋体" w:cs="宋体"/>
          <w:spacing w:val="-24"/>
          <w:sz w:val="16"/>
          <w:szCs w:val="16"/>
        </w:rPr>
        <w:t xml:space="preserve"> </w:t>
      </w:r>
      <w:r w:rsidRPr="00FE6985">
        <w:rPr>
          <w:rFonts w:ascii="宋体" w:eastAsia="宋体" w:hAnsi="宋体" w:cs="宋体"/>
          <w:b/>
          <w:bCs/>
          <w:spacing w:val="-11"/>
          <w:sz w:val="16"/>
          <w:szCs w:val="16"/>
        </w:rPr>
        <w:t>5</w:t>
      </w:r>
      <w:r w:rsidRPr="00FE6985">
        <w:rPr>
          <w:rFonts w:ascii="宋体" w:eastAsia="宋体" w:hAnsi="宋体" w:cs="宋体"/>
          <w:spacing w:val="-22"/>
          <w:sz w:val="16"/>
          <w:szCs w:val="16"/>
        </w:rPr>
        <w:t xml:space="preserve"> </w:t>
      </w:r>
      <w:r w:rsidRPr="00FE6985">
        <w:rPr>
          <w:rFonts w:ascii="宋体" w:eastAsia="宋体" w:hAnsi="宋体" w:cs="宋体"/>
          <w:b/>
          <w:bCs/>
          <w:spacing w:val="-11"/>
          <w:sz w:val="16"/>
          <w:szCs w:val="16"/>
        </w:rPr>
        <w:t>下</w:t>
      </w:r>
      <w:r w:rsidRPr="00FE6985">
        <w:rPr>
          <w:rFonts w:ascii="宋体" w:eastAsia="宋体" w:hAnsi="宋体" w:cs="宋体"/>
          <w:spacing w:val="-10"/>
          <w:sz w:val="16"/>
          <w:szCs w:val="16"/>
        </w:rPr>
        <w:t xml:space="preserve"> </w:t>
      </w:r>
      <w:r w:rsidRPr="00FE6985">
        <w:rPr>
          <w:rFonts w:ascii="宋体" w:eastAsia="宋体" w:hAnsi="宋体" w:cs="宋体"/>
          <w:b/>
          <w:bCs/>
          <w:spacing w:val="-11"/>
          <w:sz w:val="16"/>
          <w:szCs w:val="16"/>
        </w:rPr>
        <w:t>】</w:t>
      </w:r>
    </w:p>
    <w:p w14:paraId="1A0C5D18" w14:textId="77777777" w:rsidR="000959E8" w:rsidRPr="00FE6985" w:rsidRDefault="00000000">
      <w:pPr>
        <w:spacing w:before="79" w:line="219" w:lineRule="auto"/>
        <w:ind w:left="657"/>
        <w:rPr>
          <w:rFonts w:ascii="宋体" w:eastAsia="宋体" w:hAnsi="宋体" w:cs="宋体"/>
          <w:sz w:val="16"/>
          <w:szCs w:val="16"/>
        </w:rPr>
      </w:pPr>
      <w:r w:rsidRPr="00FE6985">
        <w:rPr>
          <w:rFonts w:ascii="宋体" w:eastAsia="宋体" w:hAnsi="宋体" w:cs="宋体"/>
          <w:spacing w:val="-9"/>
          <w:sz w:val="16"/>
          <w:szCs w:val="16"/>
        </w:rPr>
        <w:t>A.软</w:t>
      </w:r>
      <w:r w:rsidRPr="00FE6985">
        <w:rPr>
          <w:rFonts w:ascii="宋体" w:eastAsia="宋体" w:hAnsi="宋体" w:cs="宋体"/>
          <w:spacing w:val="-29"/>
          <w:sz w:val="16"/>
          <w:szCs w:val="16"/>
        </w:rPr>
        <w:t xml:space="preserve"> </w:t>
      </w:r>
      <w:r w:rsidRPr="00FE6985">
        <w:rPr>
          <w:rFonts w:ascii="宋体" w:eastAsia="宋体" w:hAnsi="宋体" w:cs="宋体"/>
          <w:spacing w:val="-9"/>
          <w:sz w:val="16"/>
          <w:szCs w:val="16"/>
        </w:rPr>
        <w:t>件</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开</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发</w:t>
      </w:r>
      <w:r w:rsidRPr="00FE6985">
        <w:rPr>
          <w:rFonts w:ascii="宋体" w:eastAsia="宋体" w:hAnsi="宋体" w:cs="宋体"/>
          <w:spacing w:val="-21"/>
          <w:sz w:val="16"/>
          <w:szCs w:val="16"/>
        </w:rPr>
        <w:t xml:space="preserve"> </w:t>
      </w:r>
      <w:r w:rsidRPr="00FE6985">
        <w:rPr>
          <w:rFonts w:ascii="宋体" w:eastAsia="宋体" w:hAnsi="宋体" w:cs="宋体"/>
          <w:spacing w:val="-9"/>
          <w:sz w:val="16"/>
          <w:szCs w:val="16"/>
        </w:rPr>
        <w:t>中</w:t>
      </w:r>
      <w:r w:rsidRPr="00FE6985">
        <w:rPr>
          <w:rFonts w:ascii="宋体" w:eastAsia="宋体" w:hAnsi="宋体" w:cs="宋体"/>
          <w:spacing w:val="-22"/>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所</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有</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配</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置</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不</w:t>
      </w:r>
      <w:r w:rsidRPr="00FE6985">
        <w:rPr>
          <w:rFonts w:ascii="宋体" w:eastAsia="宋体" w:hAnsi="宋体" w:cs="宋体"/>
          <w:spacing w:val="-34"/>
          <w:sz w:val="16"/>
          <w:szCs w:val="16"/>
        </w:rPr>
        <w:t xml:space="preserve"> </w:t>
      </w:r>
      <w:proofErr w:type="gramStart"/>
      <w:r w:rsidRPr="00FE6985">
        <w:rPr>
          <w:rFonts w:ascii="宋体" w:eastAsia="宋体" w:hAnsi="宋体" w:cs="宋体"/>
          <w:spacing w:val="-9"/>
          <w:sz w:val="16"/>
          <w:szCs w:val="16"/>
        </w:rPr>
        <w:t>一</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9"/>
          <w:sz w:val="16"/>
          <w:szCs w:val="16"/>
        </w:rPr>
        <w:t>定</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都</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要</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建</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立</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基</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线</w:t>
      </w:r>
    </w:p>
    <w:p w14:paraId="675C315E" w14:textId="77777777" w:rsidR="000959E8" w:rsidRPr="00FE6985" w:rsidRDefault="00000000">
      <w:pPr>
        <w:spacing w:before="117" w:line="320" w:lineRule="exact"/>
        <w:ind w:left="657"/>
        <w:rPr>
          <w:rFonts w:ascii="宋体" w:eastAsia="宋体" w:hAnsi="宋体" w:cs="宋体"/>
          <w:sz w:val="16"/>
          <w:szCs w:val="16"/>
        </w:rPr>
      </w:pPr>
      <w:r w:rsidRPr="00FE6985">
        <w:rPr>
          <w:rFonts w:ascii="宋体" w:eastAsia="宋体" w:hAnsi="宋体" w:cs="宋体"/>
          <w:spacing w:val="-10"/>
          <w:position w:val="11"/>
          <w:sz w:val="16"/>
          <w:szCs w:val="16"/>
        </w:rPr>
        <w:t>B.对</w:t>
      </w:r>
      <w:r w:rsidRPr="00FE6985">
        <w:rPr>
          <w:rFonts w:ascii="宋体" w:eastAsia="宋体" w:hAnsi="宋体" w:cs="宋体"/>
          <w:spacing w:val="-34"/>
          <w:position w:val="11"/>
          <w:sz w:val="16"/>
          <w:szCs w:val="16"/>
        </w:rPr>
        <w:t xml:space="preserve"> </w:t>
      </w:r>
      <w:r w:rsidRPr="00FE6985">
        <w:rPr>
          <w:rFonts w:ascii="宋体" w:eastAsia="宋体" w:hAnsi="宋体" w:cs="宋体"/>
          <w:spacing w:val="-10"/>
          <w:position w:val="11"/>
          <w:sz w:val="16"/>
          <w:szCs w:val="16"/>
        </w:rPr>
        <w:t>基</w:t>
      </w:r>
      <w:r w:rsidRPr="00FE6985">
        <w:rPr>
          <w:rFonts w:ascii="宋体" w:eastAsia="宋体" w:hAnsi="宋体" w:cs="宋体"/>
          <w:spacing w:val="-35"/>
          <w:position w:val="11"/>
          <w:sz w:val="16"/>
          <w:szCs w:val="16"/>
        </w:rPr>
        <w:t xml:space="preserve"> </w:t>
      </w:r>
      <w:r w:rsidRPr="00FE6985">
        <w:rPr>
          <w:rFonts w:ascii="宋体" w:eastAsia="宋体" w:hAnsi="宋体" w:cs="宋体"/>
          <w:spacing w:val="-10"/>
          <w:position w:val="11"/>
          <w:sz w:val="16"/>
          <w:szCs w:val="16"/>
        </w:rPr>
        <w:t>线</w:t>
      </w:r>
      <w:r w:rsidRPr="00FE6985">
        <w:rPr>
          <w:rFonts w:ascii="宋体" w:eastAsia="宋体" w:hAnsi="宋体" w:cs="宋体"/>
          <w:spacing w:val="-37"/>
          <w:position w:val="11"/>
          <w:sz w:val="16"/>
          <w:szCs w:val="16"/>
        </w:rPr>
        <w:t xml:space="preserve"> </w:t>
      </w:r>
      <w:r w:rsidRPr="00FE6985">
        <w:rPr>
          <w:rFonts w:ascii="宋体" w:eastAsia="宋体" w:hAnsi="宋体" w:cs="宋体"/>
          <w:spacing w:val="-10"/>
          <w:position w:val="11"/>
          <w:sz w:val="16"/>
          <w:szCs w:val="16"/>
        </w:rPr>
        <w:t>配</w:t>
      </w:r>
      <w:r w:rsidRPr="00FE6985">
        <w:rPr>
          <w:rFonts w:ascii="宋体" w:eastAsia="宋体" w:hAnsi="宋体" w:cs="宋体"/>
          <w:spacing w:val="-38"/>
          <w:position w:val="11"/>
          <w:sz w:val="16"/>
          <w:szCs w:val="16"/>
        </w:rPr>
        <w:t xml:space="preserve"> </w:t>
      </w:r>
      <w:r w:rsidRPr="00FE6985">
        <w:rPr>
          <w:rFonts w:ascii="宋体" w:eastAsia="宋体" w:hAnsi="宋体" w:cs="宋体"/>
          <w:spacing w:val="-10"/>
          <w:position w:val="11"/>
          <w:sz w:val="16"/>
          <w:szCs w:val="16"/>
        </w:rPr>
        <w:t>置</w:t>
      </w:r>
      <w:r w:rsidRPr="00FE6985">
        <w:rPr>
          <w:rFonts w:ascii="宋体" w:eastAsia="宋体" w:hAnsi="宋体" w:cs="宋体"/>
          <w:spacing w:val="-34"/>
          <w:position w:val="11"/>
          <w:sz w:val="16"/>
          <w:szCs w:val="16"/>
        </w:rPr>
        <w:t xml:space="preserve"> </w:t>
      </w:r>
      <w:r w:rsidRPr="00FE6985">
        <w:rPr>
          <w:rFonts w:ascii="宋体" w:eastAsia="宋体" w:hAnsi="宋体" w:cs="宋体"/>
          <w:spacing w:val="-10"/>
          <w:position w:val="11"/>
          <w:sz w:val="16"/>
          <w:szCs w:val="16"/>
        </w:rPr>
        <w:t>项</w:t>
      </w:r>
      <w:r w:rsidRPr="00FE6985">
        <w:rPr>
          <w:rFonts w:ascii="宋体" w:eastAsia="宋体" w:hAnsi="宋体" w:cs="宋体"/>
          <w:spacing w:val="-34"/>
          <w:position w:val="11"/>
          <w:sz w:val="16"/>
          <w:szCs w:val="16"/>
        </w:rPr>
        <w:t xml:space="preserve"> </w:t>
      </w:r>
      <w:r w:rsidRPr="00FE6985">
        <w:rPr>
          <w:rFonts w:ascii="宋体" w:eastAsia="宋体" w:hAnsi="宋体" w:cs="宋体"/>
          <w:spacing w:val="-10"/>
          <w:position w:val="11"/>
          <w:sz w:val="16"/>
          <w:szCs w:val="16"/>
        </w:rPr>
        <w:t>设</w:t>
      </w:r>
      <w:r w:rsidRPr="00FE6985">
        <w:rPr>
          <w:rFonts w:ascii="宋体" w:eastAsia="宋体" w:hAnsi="宋体" w:cs="宋体"/>
          <w:spacing w:val="-39"/>
          <w:position w:val="11"/>
          <w:sz w:val="16"/>
          <w:szCs w:val="16"/>
        </w:rPr>
        <w:t xml:space="preserve"> </w:t>
      </w:r>
      <w:r w:rsidRPr="00FE6985">
        <w:rPr>
          <w:rFonts w:ascii="宋体" w:eastAsia="宋体" w:hAnsi="宋体" w:cs="宋体"/>
          <w:spacing w:val="-10"/>
          <w:position w:val="11"/>
          <w:sz w:val="16"/>
          <w:szCs w:val="16"/>
        </w:rPr>
        <w:t>置</w:t>
      </w:r>
      <w:r w:rsidRPr="00FE6985">
        <w:rPr>
          <w:rFonts w:ascii="宋体" w:eastAsia="宋体" w:hAnsi="宋体" w:cs="宋体"/>
          <w:spacing w:val="-37"/>
          <w:position w:val="11"/>
          <w:sz w:val="16"/>
          <w:szCs w:val="16"/>
        </w:rPr>
        <w:t xml:space="preserve"> </w:t>
      </w:r>
      <w:r w:rsidRPr="00FE6985">
        <w:rPr>
          <w:rFonts w:ascii="宋体" w:eastAsia="宋体" w:hAnsi="宋体" w:cs="宋体"/>
          <w:spacing w:val="-10"/>
          <w:position w:val="11"/>
          <w:sz w:val="16"/>
          <w:szCs w:val="16"/>
        </w:rPr>
        <w:t>操</w:t>
      </w:r>
      <w:r w:rsidRPr="00FE6985">
        <w:rPr>
          <w:rFonts w:ascii="宋体" w:eastAsia="宋体" w:hAnsi="宋体" w:cs="宋体"/>
          <w:spacing w:val="-37"/>
          <w:position w:val="11"/>
          <w:sz w:val="16"/>
          <w:szCs w:val="16"/>
        </w:rPr>
        <w:t xml:space="preserve"> </w:t>
      </w:r>
      <w:r w:rsidRPr="00FE6985">
        <w:rPr>
          <w:rFonts w:ascii="宋体" w:eastAsia="宋体" w:hAnsi="宋体" w:cs="宋体"/>
          <w:spacing w:val="-10"/>
          <w:position w:val="11"/>
          <w:sz w:val="16"/>
          <w:szCs w:val="16"/>
        </w:rPr>
        <w:t>作</w:t>
      </w:r>
      <w:r w:rsidRPr="00FE6985">
        <w:rPr>
          <w:rFonts w:ascii="宋体" w:eastAsia="宋体" w:hAnsi="宋体" w:cs="宋体"/>
          <w:spacing w:val="-37"/>
          <w:position w:val="11"/>
          <w:sz w:val="16"/>
          <w:szCs w:val="16"/>
        </w:rPr>
        <w:t xml:space="preserve"> </w:t>
      </w:r>
      <w:r w:rsidRPr="00FE6985">
        <w:rPr>
          <w:rFonts w:ascii="宋体" w:eastAsia="宋体" w:hAnsi="宋体" w:cs="宋体"/>
          <w:spacing w:val="-10"/>
          <w:position w:val="11"/>
          <w:sz w:val="16"/>
          <w:szCs w:val="16"/>
        </w:rPr>
        <w:t>权</w:t>
      </w:r>
      <w:r w:rsidRPr="00FE6985">
        <w:rPr>
          <w:rFonts w:ascii="宋体" w:eastAsia="宋体" w:hAnsi="宋体" w:cs="宋体"/>
          <w:spacing w:val="-25"/>
          <w:position w:val="11"/>
          <w:sz w:val="16"/>
          <w:szCs w:val="16"/>
        </w:rPr>
        <w:t xml:space="preserve"> </w:t>
      </w:r>
      <w:r w:rsidRPr="00FE6985">
        <w:rPr>
          <w:rFonts w:ascii="宋体" w:eastAsia="宋体" w:hAnsi="宋体" w:cs="宋体"/>
          <w:spacing w:val="-10"/>
          <w:position w:val="11"/>
          <w:sz w:val="16"/>
          <w:szCs w:val="16"/>
        </w:rPr>
        <w:t>限</w:t>
      </w:r>
      <w:r w:rsidRPr="00FE6985">
        <w:rPr>
          <w:rFonts w:ascii="宋体" w:eastAsia="宋体" w:hAnsi="宋体" w:cs="宋体"/>
          <w:spacing w:val="-23"/>
          <w:position w:val="11"/>
          <w:sz w:val="16"/>
          <w:szCs w:val="16"/>
        </w:rPr>
        <w:t xml:space="preserve"> </w:t>
      </w:r>
      <w:r w:rsidRPr="00FE6985">
        <w:rPr>
          <w:rFonts w:ascii="宋体" w:eastAsia="宋体" w:hAnsi="宋体" w:cs="宋体"/>
          <w:spacing w:val="-10"/>
          <w:position w:val="11"/>
          <w:sz w:val="16"/>
          <w:szCs w:val="16"/>
        </w:rPr>
        <w:t>的</w:t>
      </w:r>
      <w:r w:rsidRPr="00FE6985">
        <w:rPr>
          <w:rFonts w:ascii="宋体" w:eastAsia="宋体" w:hAnsi="宋体" w:cs="宋体"/>
          <w:spacing w:val="-37"/>
          <w:position w:val="11"/>
          <w:sz w:val="16"/>
          <w:szCs w:val="16"/>
        </w:rPr>
        <w:t xml:space="preserve"> </w:t>
      </w:r>
      <w:r w:rsidRPr="00FE6985">
        <w:rPr>
          <w:rFonts w:ascii="宋体" w:eastAsia="宋体" w:hAnsi="宋体" w:cs="宋体"/>
          <w:spacing w:val="-10"/>
          <w:position w:val="11"/>
          <w:sz w:val="16"/>
          <w:szCs w:val="16"/>
        </w:rPr>
        <w:t>基</w:t>
      </w:r>
      <w:r w:rsidRPr="00FE6985">
        <w:rPr>
          <w:rFonts w:ascii="宋体" w:eastAsia="宋体" w:hAnsi="宋体" w:cs="宋体"/>
          <w:spacing w:val="-36"/>
          <w:position w:val="11"/>
          <w:sz w:val="16"/>
          <w:szCs w:val="16"/>
        </w:rPr>
        <w:t xml:space="preserve"> </w:t>
      </w:r>
      <w:r w:rsidRPr="00FE6985">
        <w:rPr>
          <w:rFonts w:ascii="宋体" w:eastAsia="宋体" w:hAnsi="宋体" w:cs="宋体"/>
          <w:spacing w:val="-10"/>
          <w:position w:val="11"/>
          <w:sz w:val="16"/>
          <w:szCs w:val="16"/>
        </w:rPr>
        <w:t>本</w:t>
      </w:r>
      <w:r w:rsidRPr="00FE6985">
        <w:rPr>
          <w:rFonts w:ascii="宋体" w:eastAsia="宋体" w:hAnsi="宋体" w:cs="宋体"/>
          <w:spacing w:val="-33"/>
          <w:position w:val="11"/>
          <w:sz w:val="16"/>
          <w:szCs w:val="16"/>
        </w:rPr>
        <w:t xml:space="preserve"> </w:t>
      </w:r>
      <w:r w:rsidRPr="00FE6985">
        <w:rPr>
          <w:rFonts w:ascii="宋体" w:eastAsia="宋体" w:hAnsi="宋体" w:cs="宋体"/>
          <w:spacing w:val="-10"/>
          <w:position w:val="11"/>
          <w:sz w:val="16"/>
          <w:szCs w:val="16"/>
        </w:rPr>
        <w:t>原</w:t>
      </w:r>
      <w:r w:rsidRPr="00FE6985">
        <w:rPr>
          <w:rFonts w:ascii="宋体" w:eastAsia="宋体" w:hAnsi="宋体" w:cs="宋体"/>
          <w:spacing w:val="-34"/>
          <w:position w:val="11"/>
          <w:sz w:val="16"/>
          <w:szCs w:val="16"/>
        </w:rPr>
        <w:t xml:space="preserve"> </w:t>
      </w:r>
      <w:r w:rsidRPr="00FE6985">
        <w:rPr>
          <w:rFonts w:ascii="宋体" w:eastAsia="宋体" w:hAnsi="宋体" w:cs="宋体"/>
          <w:spacing w:val="-10"/>
          <w:position w:val="11"/>
          <w:sz w:val="16"/>
          <w:szCs w:val="16"/>
        </w:rPr>
        <w:t>则</w:t>
      </w:r>
      <w:r w:rsidRPr="00FE6985">
        <w:rPr>
          <w:rFonts w:ascii="宋体" w:eastAsia="宋体" w:hAnsi="宋体" w:cs="宋体"/>
          <w:spacing w:val="-22"/>
          <w:position w:val="11"/>
          <w:sz w:val="16"/>
          <w:szCs w:val="16"/>
        </w:rPr>
        <w:t xml:space="preserve"> </w:t>
      </w:r>
      <w:r w:rsidRPr="00FE6985">
        <w:rPr>
          <w:rFonts w:ascii="宋体" w:eastAsia="宋体" w:hAnsi="宋体" w:cs="宋体"/>
          <w:spacing w:val="-10"/>
          <w:position w:val="11"/>
          <w:sz w:val="16"/>
          <w:szCs w:val="16"/>
        </w:rPr>
        <w:t>：</w:t>
      </w:r>
      <w:r w:rsidRPr="00FE6985">
        <w:rPr>
          <w:rFonts w:ascii="宋体" w:eastAsia="宋体" w:hAnsi="宋体" w:cs="宋体"/>
          <w:spacing w:val="-20"/>
          <w:position w:val="11"/>
          <w:sz w:val="16"/>
          <w:szCs w:val="16"/>
        </w:rPr>
        <w:t xml:space="preserve"> </w:t>
      </w:r>
      <w:r w:rsidRPr="00FE6985">
        <w:rPr>
          <w:rFonts w:ascii="宋体" w:eastAsia="宋体" w:hAnsi="宋体" w:cs="宋体"/>
          <w:spacing w:val="-10"/>
          <w:position w:val="11"/>
          <w:sz w:val="16"/>
          <w:szCs w:val="16"/>
        </w:rPr>
        <w:t>向</w:t>
      </w:r>
      <w:r w:rsidRPr="00FE6985">
        <w:rPr>
          <w:rFonts w:ascii="宋体" w:eastAsia="宋体" w:hAnsi="宋体" w:cs="宋体"/>
          <w:spacing w:val="-34"/>
          <w:position w:val="11"/>
          <w:sz w:val="16"/>
          <w:szCs w:val="16"/>
        </w:rPr>
        <w:t xml:space="preserve"> </w:t>
      </w:r>
      <w:r w:rsidRPr="00FE6985">
        <w:rPr>
          <w:rFonts w:ascii="宋体" w:eastAsia="宋体" w:hAnsi="宋体" w:cs="宋体"/>
          <w:spacing w:val="-10"/>
          <w:position w:val="11"/>
          <w:sz w:val="16"/>
          <w:szCs w:val="16"/>
        </w:rPr>
        <w:t>软</w:t>
      </w:r>
      <w:r w:rsidRPr="00FE6985">
        <w:rPr>
          <w:rFonts w:ascii="宋体" w:eastAsia="宋体" w:hAnsi="宋体" w:cs="宋体"/>
          <w:spacing w:val="-38"/>
          <w:position w:val="11"/>
          <w:sz w:val="16"/>
          <w:szCs w:val="16"/>
        </w:rPr>
        <w:t xml:space="preserve"> </w:t>
      </w:r>
      <w:r w:rsidRPr="00FE6985">
        <w:rPr>
          <w:rFonts w:ascii="宋体" w:eastAsia="宋体" w:hAnsi="宋体" w:cs="宋体"/>
          <w:spacing w:val="-10"/>
          <w:position w:val="11"/>
          <w:sz w:val="16"/>
          <w:szCs w:val="16"/>
        </w:rPr>
        <w:t>件</w:t>
      </w:r>
      <w:r w:rsidRPr="00FE6985">
        <w:rPr>
          <w:rFonts w:ascii="宋体" w:eastAsia="宋体" w:hAnsi="宋体" w:cs="宋体"/>
          <w:spacing w:val="-36"/>
          <w:position w:val="11"/>
          <w:sz w:val="16"/>
          <w:szCs w:val="16"/>
        </w:rPr>
        <w:t xml:space="preserve"> </w:t>
      </w:r>
      <w:r w:rsidRPr="00FE6985">
        <w:rPr>
          <w:rFonts w:ascii="宋体" w:eastAsia="宋体" w:hAnsi="宋体" w:cs="宋体"/>
          <w:spacing w:val="-10"/>
          <w:position w:val="11"/>
          <w:sz w:val="16"/>
          <w:szCs w:val="16"/>
        </w:rPr>
        <w:t>开</w:t>
      </w:r>
      <w:r w:rsidRPr="00FE6985">
        <w:rPr>
          <w:rFonts w:ascii="宋体" w:eastAsia="宋体" w:hAnsi="宋体" w:cs="宋体"/>
          <w:spacing w:val="-34"/>
          <w:position w:val="11"/>
          <w:sz w:val="16"/>
          <w:szCs w:val="16"/>
        </w:rPr>
        <w:t xml:space="preserve"> </w:t>
      </w:r>
      <w:r w:rsidRPr="00FE6985">
        <w:rPr>
          <w:rFonts w:ascii="宋体" w:eastAsia="宋体" w:hAnsi="宋体" w:cs="宋体"/>
          <w:spacing w:val="-10"/>
          <w:position w:val="11"/>
          <w:sz w:val="16"/>
          <w:szCs w:val="16"/>
        </w:rPr>
        <w:t>发</w:t>
      </w:r>
      <w:r w:rsidRPr="00FE6985">
        <w:rPr>
          <w:rFonts w:ascii="宋体" w:eastAsia="宋体" w:hAnsi="宋体" w:cs="宋体"/>
          <w:spacing w:val="-36"/>
          <w:position w:val="11"/>
          <w:sz w:val="16"/>
          <w:szCs w:val="16"/>
        </w:rPr>
        <w:t xml:space="preserve"> </w:t>
      </w:r>
      <w:r w:rsidRPr="00FE6985">
        <w:rPr>
          <w:rFonts w:ascii="宋体" w:eastAsia="宋体" w:hAnsi="宋体" w:cs="宋体"/>
          <w:spacing w:val="-10"/>
          <w:position w:val="11"/>
          <w:sz w:val="16"/>
          <w:szCs w:val="16"/>
        </w:rPr>
        <w:t>人</w:t>
      </w:r>
      <w:r w:rsidRPr="00FE6985">
        <w:rPr>
          <w:rFonts w:ascii="宋体" w:eastAsia="宋体" w:hAnsi="宋体" w:cs="宋体"/>
          <w:spacing w:val="-30"/>
          <w:position w:val="11"/>
          <w:sz w:val="16"/>
          <w:szCs w:val="16"/>
        </w:rPr>
        <w:t xml:space="preserve"> </w:t>
      </w:r>
      <w:r w:rsidRPr="00FE6985">
        <w:rPr>
          <w:rFonts w:ascii="宋体" w:eastAsia="宋体" w:hAnsi="宋体" w:cs="宋体"/>
          <w:spacing w:val="-10"/>
          <w:position w:val="11"/>
          <w:sz w:val="16"/>
          <w:szCs w:val="16"/>
        </w:rPr>
        <w:t>员</w:t>
      </w:r>
      <w:r w:rsidRPr="00FE6985">
        <w:rPr>
          <w:rFonts w:ascii="宋体" w:eastAsia="宋体" w:hAnsi="宋体" w:cs="宋体"/>
          <w:spacing w:val="-36"/>
          <w:position w:val="11"/>
          <w:sz w:val="16"/>
          <w:szCs w:val="16"/>
        </w:rPr>
        <w:t xml:space="preserve"> </w:t>
      </w:r>
      <w:r w:rsidRPr="00FE6985">
        <w:rPr>
          <w:rFonts w:ascii="宋体" w:eastAsia="宋体" w:hAnsi="宋体" w:cs="宋体"/>
          <w:spacing w:val="-10"/>
          <w:position w:val="11"/>
          <w:sz w:val="16"/>
          <w:szCs w:val="16"/>
        </w:rPr>
        <w:t>开</w:t>
      </w:r>
      <w:r w:rsidRPr="00FE6985">
        <w:rPr>
          <w:rFonts w:ascii="宋体" w:eastAsia="宋体" w:hAnsi="宋体" w:cs="宋体"/>
          <w:spacing w:val="-35"/>
          <w:position w:val="11"/>
          <w:sz w:val="16"/>
          <w:szCs w:val="16"/>
        </w:rPr>
        <w:t xml:space="preserve"> </w:t>
      </w:r>
      <w:r w:rsidRPr="00FE6985">
        <w:rPr>
          <w:rFonts w:ascii="宋体" w:eastAsia="宋体" w:hAnsi="宋体" w:cs="宋体"/>
          <w:spacing w:val="-10"/>
          <w:position w:val="11"/>
          <w:sz w:val="16"/>
          <w:szCs w:val="16"/>
        </w:rPr>
        <w:t>发</w:t>
      </w:r>
      <w:r w:rsidRPr="00FE6985">
        <w:rPr>
          <w:rFonts w:ascii="宋体" w:eastAsia="宋体" w:hAnsi="宋体" w:cs="宋体"/>
          <w:spacing w:val="-37"/>
          <w:position w:val="11"/>
          <w:sz w:val="16"/>
          <w:szCs w:val="16"/>
        </w:rPr>
        <w:t xml:space="preserve"> </w:t>
      </w:r>
      <w:r w:rsidRPr="00FE6985">
        <w:rPr>
          <w:rFonts w:ascii="宋体" w:eastAsia="宋体" w:hAnsi="宋体" w:cs="宋体"/>
          <w:spacing w:val="-10"/>
          <w:position w:val="11"/>
          <w:sz w:val="16"/>
          <w:szCs w:val="16"/>
        </w:rPr>
        <w:t>读</w:t>
      </w:r>
      <w:r w:rsidRPr="00FE6985">
        <w:rPr>
          <w:rFonts w:ascii="宋体" w:eastAsia="宋体" w:hAnsi="宋体" w:cs="宋体"/>
          <w:spacing w:val="-35"/>
          <w:position w:val="11"/>
          <w:sz w:val="16"/>
          <w:szCs w:val="16"/>
        </w:rPr>
        <w:t xml:space="preserve"> </w:t>
      </w:r>
      <w:r w:rsidRPr="00FE6985">
        <w:rPr>
          <w:rFonts w:ascii="宋体" w:eastAsia="宋体" w:hAnsi="宋体" w:cs="宋体"/>
          <w:spacing w:val="-10"/>
          <w:position w:val="11"/>
          <w:sz w:val="16"/>
          <w:szCs w:val="16"/>
        </w:rPr>
        <w:t>取</w:t>
      </w:r>
      <w:r w:rsidRPr="00FE6985">
        <w:rPr>
          <w:rFonts w:ascii="宋体" w:eastAsia="宋体" w:hAnsi="宋体" w:cs="宋体"/>
          <w:spacing w:val="-23"/>
          <w:position w:val="11"/>
          <w:sz w:val="16"/>
          <w:szCs w:val="16"/>
        </w:rPr>
        <w:t xml:space="preserve"> </w:t>
      </w:r>
      <w:r w:rsidRPr="00FE6985">
        <w:rPr>
          <w:rFonts w:ascii="宋体" w:eastAsia="宋体" w:hAnsi="宋体" w:cs="宋体"/>
          <w:spacing w:val="-10"/>
          <w:position w:val="11"/>
          <w:sz w:val="16"/>
          <w:szCs w:val="16"/>
        </w:rPr>
        <w:t>的</w:t>
      </w:r>
      <w:r w:rsidRPr="00FE6985">
        <w:rPr>
          <w:rFonts w:ascii="宋体" w:eastAsia="宋体" w:hAnsi="宋体" w:cs="宋体"/>
          <w:spacing w:val="-38"/>
          <w:position w:val="11"/>
          <w:sz w:val="16"/>
          <w:szCs w:val="16"/>
        </w:rPr>
        <w:t xml:space="preserve"> </w:t>
      </w:r>
      <w:r w:rsidRPr="00FE6985">
        <w:rPr>
          <w:rFonts w:ascii="宋体" w:eastAsia="宋体" w:hAnsi="宋体" w:cs="宋体"/>
          <w:spacing w:val="-10"/>
          <w:position w:val="11"/>
          <w:sz w:val="16"/>
          <w:szCs w:val="16"/>
        </w:rPr>
        <w:t>权</w:t>
      </w:r>
      <w:r w:rsidRPr="00FE6985">
        <w:rPr>
          <w:rFonts w:ascii="宋体" w:eastAsia="宋体" w:hAnsi="宋体" w:cs="宋体"/>
          <w:spacing w:val="-25"/>
          <w:position w:val="11"/>
          <w:sz w:val="16"/>
          <w:szCs w:val="16"/>
        </w:rPr>
        <w:t xml:space="preserve"> </w:t>
      </w:r>
      <w:r w:rsidRPr="00FE6985">
        <w:rPr>
          <w:rFonts w:ascii="宋体" w:eastAsia="宋体" w:hAnsi="宋体" w:cs="宋体"/>
          <w:spacing w:val="-10"/>
          <w:position w:val="11"/>
          <w:sz w:val="16"/>
          <w:szCs w:val="16"/>
        </w:rPr>
        <w:t>限</w:t>
      </w:r>
    </w:p>
    <w:p w14:paraId="56DEC035" w14:textId="77777777" w:rsidR="000959E8" w:rsidRPr="00FE6985" w:rsidRDefault="00000000">
      <w:pPr>
        <w:spacing w:line="219" w:lineRule="auto"/>
        <w:ind w:left="657"/>
        <w:rPr>
          <w:rFonts w:ascii="宋体" w:eastAsia="宋体" w:hAnsi="宋体" w:cs="宋体"/>
          <w:sz w:val="16"/>
          <w:szCs w:val="16"/>
        </w:rPr>
      </w:pPr>
      <w:r w:rsidRPr="00FE6985">
        <w:rPr>
          <w:rFonts w:ascii="宋体" w:eastAsia="宋体" w:hAnsi="宋体" w:cs="宋体"/>
          <w:spacing w:val="-11"/>
          <w:sz w:val="16"/>
          <w:szCs w:val="16"/>
        </w:rPr>
        <w:t>C.基</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线</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中</w:t>
      </w:r>
      <w:r w:rsidRPr="00FE6985">
        <w:rPr>
          <w:rFonts w:ascii="宋体" w:eastAsia="宋体" w:hAnsi="宋体" w:cs="宋体"/>
          <w:spacing w:val="-21"/>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配</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置</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将</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不</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能</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再</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被</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更</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改</w:t>
      </w:r>
    </w:p>
    <w:p w14:paraId="3A80A206" w14:textId="77777777" w:rsidR="000959E8" w:rsidRPr="00FE6985" w:rsidRDefault="00000000">
      <w:pPr>
        <w:spacing w:before="118" w:line="219" w:lineRule="auto"/>
        <w:ind w:left="657"/>
        <w:rPr>
          <w:rFonts w:ascii="宋体" w:eastAsia="宋体" w:hAnsi="宋体" w:cs="宋体"/>
          <w:sz w:val="16"/>
          <w:szCs w:val="16"/>
        </w:rPr>
      </w:pPr>
      <w:r w:rsidRPr="00FE6985">
        <w:rPr>
          <w:rFonts w:ascii="宋体" w:eastAsia="宋体" w:hAnsi="宋体" w:cs="宋体"/>
          <w:spacing w:val="-9"/>
          <w:sz w:val="16"/>
          <w:szCs w:val="16"/>
        </w:rPr>
        <w:t>D.建</w:t>
      </w:r>
      <w:r w:rsidRPr="00FE6985">
        <w:rPr>
          <w:rFonts w:ascii="宋体" w:eastAsia="宋体" w:hAnsi="宋体" w:cs="宋体"/>
          <w:spacing w:val="-24"/>
          <w:sz w:val="16"/>
          <w:szCs w:val="16"/>
        </w:rPr>
        <w:t xml:space="preserve"> </w:t>
      </w:r>
      <w:r w:rsidRPr="00FE6985">
        <w:rPr>
          <w:rFonts w:ascii="宋体" w:eastAsia="宋体" w:hAnsi="宋体" w:cs="宋体"/>
          <w:spacing w:val="-9"/>
          <w:sz w:val="16"/>
          <w:szCs w:val="16"/>
        </w:rPr>
        <w:t>立</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和</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控</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制</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基</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线</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是</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配</w:t>
      </w:r>
      <w:r w:rsidRPr="00FE6985">
        <w:rPr>
          <w:rFonts w:ascii="宋体" w:eastAsia="宋体" w:hAnsi="宋体" w:cs="宋体"/>
          <w:spacing w:val="-38"/>
          <w:sz w:val="16"/>
          <w:szCs w:val="16"/>
        </w:rPr>
        <w:t xml:space="preserve"> </w:t>
      </w:r>
      <w:r w:rsidRPr="00FE6985">
        <w:rPr>
          <w:rFonts w:ascii="宋体" w:eastAsia="宋体" w:hAnsi="宋体" w:cs="宋体"/>
          <w:spacing w:val="-9"/>
          <w:sz w:val="16"/>
          <w:szCs w:val="16"/>
        </w:rPr>
        <w:t>置</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识</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别</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所</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包</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含</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16"/>
          <w:sz w:val="16"/>
          <w:szCs w:val="16"/>
        </w:rPr>
        <w:t xml:space="preserve"> </w:t>
      </w:r>
      <w:r w:rsidRPr="00FE6985">
        <w:rPr>
          <w:rFonts w:ascii="宋体" w:eastAsia="宋体" w:hAnsi="宋体" w:cs="宋体"/>
          <w:spacing w:val="-9"/>
          <w:sz w:val="16"/>
          <w:szCs w:val="16"/>
        </w:rPr>
        <w:t>内</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容</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之</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一</w:t>
      </w:r>
    </w:p>
    <w:p w14:paraId="73D481D0" w14:textId="77777777" w:rsidR="000959E8" w:rsidRPr="00FE6985" w:rsidRDefault="000959E8">
      <w:pPr>
        <w:spacing w:line="319" w:lineRule="auto"/>
        <w:rPr>
          <w:sz w:val="16"/>
          <w:szCs w:val="16"/>
        </w:rPr>
      </w:pPr>
    </w:p>
    <w:p w14:paraId="3A850D43" w14:textId="77777777" w:rsidR="000959E8" w:rsidRPr="00FE6985" w:rsidRDefault="00000000">
      <w:pPr>
        <w:spacing w:line="320" w:lineRule="exact"/>
        <w:ind w:firstLine="507"/>
        <w:textAlignment w:val="center"/>
        <w:rPr>
          <w:sz w:val="16"/>
          <w:szCs w:val="16"/>
        </w:rPr>
      </w:pPr>
      <w:r>
        <w:rPr>
          <w:sz w:val="16"/>
          <w:szCs w:val="16"/>
        </w:rPr>
      </w:r>
      <w:r>
        <w:rPr>
          <w:sz w:val="16"/>
          <w:szCs w:val="16"/>
        </w:rPr>
        <w:pict w14:anchorId="4642F474">
          <v:group id="_x0000_s2167" style="width:93.5pt;height:16pt;mso-position-horizontal-relative:char;mso-position-vertical-relative:line" coordsize="1870,320">
            <v:shape id="_x0000_s2169" type="#_x0000_t75" style="position:absolute;width:1870;height:320">
              <v:imagedata r:id="rId361" o:title=""/>
            </v:shape>
            <v:shape id="_x0000_s2168" type="#_x0000_t202" style="position:absolute;left:-20;top:-20;width:1910;height:397" filled="f" stroked="f">
              <v:textbox inset="0,0,0,0">
                <w:txbxContent>
                  <w:p w14:paraId="29375FE8" w14:textId="77777777" w:rsidR="000959E8" w:rsidRDefault="00000000">
                    <w:pPr>
                      <w:spacing w:before="67" w:line="221" w:lineRule="auto"/>
                      <w:ind w:left="33"/>
                      <w:rPr>
                        <w:rFonts w:ascii="楷体" w:eastAsia="楷体" w:hAnsi="楷体" w:cs="楷体"/>
                        <w:sz w:val="24"/>
                        <w:szCs w:val="24"/>
                      </w:rPr>
                    </w:pPr>
                    <w:r>
                      <w:rPr>
                        <w:rFonts w:ascii="楷体" w:eastAsia="楷体" w:hAnsi="楷体" w:cs="楷体"/>
                        <w:b/>
                        <w:bCs/>
                        <w:spacing w:val="13"/>
                        <w:sz w:val="24"/>
                        <w:szCs w:val="24"/>
                      </w:rPr>
                      <w:t>考点127:配置库</w:t>
                    </w:r>
                  </w:p>
                </w:txbxContent>
              </v:textbox>
            </v:shape>
            <w10:anchorlock/>
          </v:group>
        </w:pict>
      </w:r>
    </w:p>
    <w:p w14:paraId="1D5A9131" w14:textId="77777777" w:rsidR="000959E8" w:rsidRPr="00FE6985" w:rsidRDefault="00000000">
      <w:pPr>
        <w:spacing w:before="157" w:line="219" w:lineRule="auto"/>
        <w:ind w:left="427"/>
        <w:rPr>
          <w:rFonts w:ascii="宋体" w:eastAsia="宋体" w:hAnsi="宋体" w:cs="宋体"/>
          <w:sz w:val="16"/>
          <w:szCs w:val="16"/>
        </w:rPr>
      </w:pPr>
      <w:r w:rsidRPr="00FE6985">
        <w:rPr>
          <w:rFonts w:ascii="Times New Roman" w:eastAsia="Times New Roman" w:hAnsi="Times New Roman" w:cs="Times New Roman"/>
          <w:spacing w:val="-14"/>
          <w:sz w:val="16"/>
          <w:szCs w:val="16"/>
        </w:rPr>
        <w:t>1</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0"/>
          <w:sz w:val="16"/>
          <w:szCs w:val="16"/>
        </w:rPr>
        <w:t xml:space="preserve"> </w:t>
      </w:r>
      <w:r w:rsidRPr="00FE6985">
        <w:rPr>
          <w:rFonts w:ascii="宋体" w:eastAsia="宋体" w:hAnsi="宋体" w:cs="宋体"/>
          <w:spacing w:val="-14"/>
          <w:sz w:val="16"/>
          <w:szCs w:val="16"/>
        </w:rPr>
        <w:t>配</w:t>
      </w:r>
      <w:r w:rsidRPr="00FE6985">
        <w:rPr>
          <w:rFonts w:ascii="宋体" w:eastAsia="宋体" w:hAnsi="宋体" w:cs="宋体"/>
          <w:spacing w:val="-28"/>
          <w:sz w:val="16"/>
          <w:szCs w:val="16"/>
        </w:rPr>
        <w:t xml:space="preserve"> </w:t>
      </w:r>
      <w:r w:rsidRPr="00FE6985">
        <w:rPr>
          <w:rFonts w:ascii="宋体" w:eastAsia="宋体" w:hAnsi="宋体" w:cs="宋体"/>
          <w:spacing w:val="-14"/>
          <w:sz w:val="16"/>
          <w:szCs w:val="16"/>
        </w:rPr>
        <w:t>置</w:t>
      </w:r>
      <w:r w:rsidRPr="00FE6985">
        <w:rPr>
          <w:rFonts w:ascii="宋体" w:eastAsia="宋体" w:hAnsi="宋体" w:cs="宋体"/>
          <w:spacing w:val="-27"/>
          <w:sz w:val="16"/>
          <w:szCs w:val="16"/>
        </w:rPr>
        <w:t xml:space="preserve"> </w:t>
      </w:r>
      <w:r w:rsidRPr="00FE6985">
        <w:rPr>
          <w:rFonts w:ascii="宋体" w:eastAsia="宋体" w:hAnsi="宋体" w:cs="宋体"/>
          <w:spacing w:val="-14"/>
          <w:sz w:val="16"/>
          <w:szCs w:val="16"/>
        </w:rPr>
        <w:t>库</w:t>
      </w:r>
      <w:r w:rsidRPr="00FE6985">
        <w:rPr>
          <w:rFonts w:ascii="宋体" w:eastAsia="宋体" w:hAnsi="宋体" w:cs="宋体"/>
          <w:spacing w:val="-26"/>
          <w:sz w:val="16"/>
          <w:szCs w:val="16"/>
        </w:rPr>
        <w:t xml:space="preserve"> </w:t>
      </w:r>
      <w:r w:rsidRPr="00FE6985">
        <w:rPr>
          <w:rFonts w:ascii="宋体" w:eastAsia="宋体" w:hAnsi="宋体" w:cs="宋体"/>
          <w:spacing w:val="-14"/>
          <w:sz w:val="16"/>
          <w:szCs w:val="16"/>
        </w:rPr>
        <w:t>可</w:t>
      </w:r>
      <w:r w:rsidRPr="00FE6985">
        <w:rPr>
          <w:rFonts w:ascii="宋体" w:eastAsia="宋体" w:hAnsi="宋体" w:cs="宋体"/>
          <w:spacing w:val="-9"/>
          <w:sz w:val="16"/>
          <w:szCs w:val="16"/>
        </w:rPr>
        <w:t xml:space="preserve"> </w:t>
      </w:r>
      <w:r w:rsidRPr="00FE6985">
        <w:rPr>
          <w:rFonts w:ascii="宋体" w:eastAsia="宋体" w:hAnsi="宋体" w:cs="宋体"/>
          <w:spacing w:val="-14"/>
          <w:sz w:val="16"/>
          <w:szCs w:val="16"/>
        </w:rPr>
        <w:t>以</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rPr>
        <w:t>分</w:t>
      </w:r>
      <w:r w:rsidRPr="00FE6985">
        <w:rPr>
          <w:rFonts w:ascii="宋体" w:eastAsia="宋体" w:hAnsi="宋体" w:cs="宋体"/>
          <w:spacing w:val="-26"/>
          <w:sz w:val="16"/>
          <w:szCs w:val="16"/>
        </w:rPr>
        <w:t xml:space="preserve"> </w:t>
      </w:r>
      <w:r w:rsidRPr="00FE6985">
        <w:rPr>
          <w:rFonts w:ascii="宋体" w:eastAsia="宋体" w:hAnsi="宋体" w:cs="宋体"/>
          <w:spacing w:val="-14"/>
          <w:sz w:val="16"/>
          <w:szCs w:val="16"/>
        </w:rPr>
        <w:t>为</w:t>
      </w:r>
      <w:r w:rsidRPr="00FE6985">
        <w:rPr>
          <w:rFonts w:ascii="宋体" w:eastAsia="宋体" w:hAnsi="宋体" w:cs="宋体"/>
          <w:spacing w:val="-14"/>
          <w:sz w:val="16"/>
          <w:szCs w:val="16"/>
          <w:u w:val="single"/>
        </w:rPr>
        <w:t>开</w:t>
      </w:r>
      <w:r w:rsidRPr="00FE6985">
        <w:rPr>
          <w:rFonts w:ascii="宋体" w:eastAsia="宋体" w:hAnsi="宋体" w:cs="宋体"/>
          <w:spacing w:val="-23"/>
          <w:sz w:val="16"/>
          <w:szCs w:val="16"/>
          <w:u w:val="single"/>
        </w:rPr>
        <w:t xml:space="preserve"> </w:t>
      </w:r>
      <w:r w:rsidRPr="00FE6985">
        <w:rPr>
          <w:rFonts w:ascii="宋体" w:eastAsia="宋体" w:hAnsi="宋体" w:cs="宋体"/>
          <w:spacing w:val="-14"/>
          <w:sz w:val="16"/>
          <w:szCs w:val="16"/>
          <w:u w:val="single"/>
        </w:rPr>
        <w:t>发</w:t>
      </w:r>
      <w:r w:rsidRPr="00FE6985">
        <w:rPr>
          <w:rFonts w:ascii="宋体" w:eastAsia="宋体" w:hAnsi="宋体" w:cs="宋体"/>
          <w:spacing w:val="-26"/>
          <w:sz w:val="16"/>
          <w:szCs w:val="16"/>
          <w:u w:val="single"/>
        </w:rPr>
        <w:t xml:space="preserve"> </w:t>
      </w:r>
      <w:r w:rsidRPr="00FE6985">
        <w:rPr>
          <w:rFonts w:ascii="宋体" w:eastAsia="宋体" w:hAnsi="宋体" w:cs="宋体"/>
          <w:spacing w:val="-14"/>
          <w:sz w:val="16"/>
          <w:szCs w:val="16"/>
          <w:u w:val="single"/>
        </w:rPr>
        <w:t>库</w:t>
      </w:r>
      <w:r w:rsidRPr="00FE6985">
        <w:rPr>
          <w:rFonts w:ascii="宋体" w:eastAsia="宋体" w:hAnsi="宋体" w:cs="宋体"/>
          <w:spacing w:val="-15"/>
          <w:sz w:val="16"/>
          <w:szCs w:val="16"/>
          <w:u w:val="single"/>
        </w:rPr>
        <w:t xml:space="preserve"> </w:t>
      </w:r>
      <w:r w:rsidRPr="00FE6985">
        <w:rPr>
          <w:rFonts w:ascii="宋体" w:eastAsia="宋体" w:hAnsi="宋体" w:cs="宋体"/>
          <w:spacing w:val="-14"/>
          <w:sz w:val="16"/>
          <w:szCs w:val="16"/>
          <w:u w:val="single"/>
        </w:rPr>
        <w:t>、</w:t>
      </w:r>
      <w:r w:rsidRPr="00FE6985">
        <w:rPr>
          <w:rFonts w:ascii="宋体" w:eastAsia="宋体" w:hAnsi="宋体" w:cs="宋体"/>
          <w:spacing w:val="-23"/>
          <w:sz w:val="16"/>
          <w:szCs w:val="16"/>
          <w:u w:val="single"/>
        </w:rPr>
        <w:t xml:space="preserve"> </w:t>
      </w:r>
      <w:r w:rsidRPr="00FE6985">
        <w:rPr>
          <w:rFonts w:ascii="宋体" w:eastAsia="宋体" w:hAnsi="宋体" w:cs="宋体"/>
          <w:spacing w:val="-14"/>
          <w:sz w:val="16"/>
          <w:szCs w:val="16"/>
          <w:u w:val="single"/>
        </w:rPr>
        <w:t>受</w:t>
      </w:r>
      <w:r w:rsidRPr="00FE6985">
        <w:rPr>
          <w:rFonts w:ascii="宋体" w:eastAsia="宋体" w:hAnsi="宋体" w:cs="宋体"/>
          <w:spacing w:val="-27"/>
          <w:sz w:val="16"/>
          <w:szCs w:val="16"/>
          <w:u w:val="single"/>
        </w:rPr>
        <w:t xml:space="preserve"> </w:t>
      </w:r>
      <w:r w:rsidRPr="00FE6985">
        <w:rPr>
          <w:rFonts w:ascii="宋体" w:eastAsia="宋体" w:hAnsi="宋体" w:cs="宋体"/>
          <w:spacing w:val="-14"/>
          <w:sz w:val="16"/>
          <w:szCs w:val="16"/>
          <w:u w:val="single"/>
        </w:rPr>
        <w:t>控</w:t>
      </w:r>
      <w:r w:rsidRPr="00FE6985">
        <w:rPr>
          <w:rFonts w:ascii="宋体" w:eastAsia="宋体" w:hAnsi="宋体" w:cs="宋体"/>
          <w:spacing w:val="-26"/>
          <w:sz w:val="16"/>
          <w:szCs w:val="16"/>
          <w:u w:val="single"/>
        </w:rPr>
        <w:t xml:space="preserve"> </w:t>
      </w:r>
      <w:r w:rsidRPr="00FE6985">
        <w:rPr>
          <w:rFonts w:ascii="宋体" w:eastAsia="宋体" w:hAnsi="宋体" w:cs="宋体"/>
          <w:spacing w:val="-14"/>
          <w:sz w:val="16"/>
          <w:szCs w:val="16"/>
          <w:u w:val="single"/>
        </w:rPr>
        <w:t>库 、</w:t>
      </w:r>
      <w:r w:rsidRPr="00FE6985">
        <w:rPr>
          <w:rFonts w:ascii="宋体" w:eastAsia="宋体" w:hAnsi="宋体" w:cs="宋体"/>
          <w:spacing w:val="-27"/>
          <w:sz w:val="16"/>
          <w:szCs w:val="16"/>
          <w:u w:val="single"/>
        </w:rPr>
        <w:t xml:space="preserve"> </w:t>
      </w:r>
      <w:r w:rsidRPr="00FE6985">
        <w:rPr>
          <w:rFonts w:ascii="宋体" w:eastAsia="宋体" w:hAnsi="宋体" w:cs="宋体"/>
          <w:spacing w:val="-14"/>
          <w:sz w:val="16"/>
          <w:szCs w:val="16"/>
          <w:u w:val="single"/>
        </w:rPr>
        <w:t>产</w:t>
      </w:r>
      <w:r w:rsidRPr="00FE6985">
        <w:rPr>
          <w:rFonts w:ascii="宋体" w:eastAsia="宋体" w:hAnsi="宋体" w:cs="宋体"/>
          <w:spacing w:val="-12"/>
          <w:sz w:val="16"/>
          <w:szCs w:val="16"/>
          <w:u w:val="single"/>
        </w:rPr>
        <w:t xml:space="preserve"> </w:t>
      </w:r>
      <w:r w:rsidRPr="00FE6985">
        <w:rPr>
          <w:rFonts w:ascii="宋体" w:eastAsia="宋体" w:hAnsi="宋体" w:cs="宋体"/>
          <w:spacing w:val="-14"/>
          <w:sz w:val="16"/>
          <w:szCs w:val="16"/>
          <w:u w:val="single"/>
        </w:rPr>
        <w:t>品</w:t>
      </w:r>
      <w:r w:rsidRPr="00FE6985">
        <w:rPr>
          <w:rFonts w:ascii="宋体" w:eastAsia="宋体" w:hAnsi="宋体" w:cs="宋体"/>
          <w:spacing w:val="-26"/>
          <w:sz w:val="16"/>
          <w:szCs w:val="16"/>
          <w:u w:val="single"/>
        </w:rPr>
        <w:t xml:space="preserve"> </w:t>
      </w:r>
      <w:r w:rsidRPr="00FE6985">
        <w:rPr>
          <w:rFonts w:ascii="宋体" w:eastAsia="宋体" w:hAnsi="宋体" w:cs="宋体"/>
          <w:spacing w:val="-14"/>
          <w:sz w:val="16"/>
          <w:szCs w:val="16"/>
          <w:u w:val="single"/>
        </w:rPr>
        <w:t>库</w:t>
      </w:r>
      <w:r w:rsidRPr="00FE6985">
        <w:rPr>
          <w:rFonts w:ascii="宋体" w:eastAsia="宋体" w:hAnsi="宋体" w:cs="宋体"/>
          <w:spacing w:val="-14"/>
          <w:sz w:val="16"/>
          <w:szCs w:val="16"/>
        </w:rPr>
        <w:t>3</w:t>
      </w:r>
      <w:r w:rsidRPr="00FE6985">
        <w:rPr>
          <w:rFonts w:ascii="宋体" w:eastAsia="宋体" w:hAnsi="宋体" w:cs="宋体"/>
          <w:spacing w:val="-22"/>
          <w:sz w:val="16"/>
          <w:szCs w:val="16"/>
        </w:rPr>
        <w:t xml:space="preserve"> </w:t>
      </w:r>
      <w:r w:rsidRPr="00FE6985">
        <w:rPr>
          <w:rFonts w:ascii="宋体" w:eastAsia="宋体" w:hAnsi="宋体" w:cs="宋体"/>
          <w:spacing w:val="-14"/>
          <w:sz w:val="16"/>
          <w:szCs w:val="16"/>
        </w:rPr>
        <w:t>种</w:t>
      </w:r>
      <w:r w:rsidRPr="00FE6985">
        <w:rPr>
          <w:rFonts w:ascii="宋体" w:eastAsia="宋体" w:hAnsi="宋体" w:cs="宋体"/>
          <w:spacing w:val="-23"/>
          <w:sz w:val="16"/>
          <w:szCs w:val="16"/>
        </w:rPr>
        <w:t xml:space="preserve"> </w:t>
      </w:r>
      <w:r w:rsidRPr="00FE6985">
        <w:rPr>
          <w:rFonts w:ascii="宋体" w:eastAsia="宋体" w:hAnsi="宋体" w:cs="宋体"/>
          <w:spacing w:val="-14"/>
          <w:sz w:val="16"/>
          <w:szCs w:val="16"/>
        </w:rPr>
        <w:t>类</w:t>
      </w:r>
      <w:r w:rsidRPr="00FE6985">
        <w:rPr>
          <w:rFonts w:ascii="宋体" w:eastAsia="宋体" w:hAnsi="宋体" w:cs="宋体"/>
          <w:spacing w:val="-17"/>
          <w:sz w:val="16"/>
          <w:szCs w:val="16"/>
        </w:rPr>
        <w:t xml:space="preserve"> </w:t>
      </w:r>
      <w:r w:rsidRPr="00FE6985">
        <w:rPr>
          <w:rFonts w:ascii="宋体" w:eastAsia="宋体" w:hAnsi="宋体" w:cs="宋体"/>
          <w:spacing w:val="-14"/>
          <w:sz w:val="16"/>
          <w:szCs w:val="16"/>
        </w:rPr>
        <w:t>型</w:t>
      </w:r>
      <w:r w:rsidRPr="00FE6985">
        <w:rPr>
          <w:rFonts w:ascii="宋体" w:eastAsia="宋体" w:hAnsi="宋体" w:cs="宋体"/>
          <w:spacing w:val="-28"/>
          <w:sz w:val="16"/>
          <w:szCs w:val="16"/>
        </w:rPr>
        <w:t xml:space="preserve"> </w:t>
      </w:r>
      <w:r w:rsidRPr="00FE6985">
        <w:rPr>
          <w:rFonts w:ascii="宋体" w:eastAsia="宋体" w:hAnsi="宋体" w:cs="宋体"/>
          <w:spacing w:val="-14"/>
          <w:sz w:val="16"/>
          <w:szCs w:val="16"/>
          <w:shd w:val="clear" w:color="auto" w:fill="FAB700"/>
        </w:rPr>
        <w:t>。(</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14"/>
          <w:sz w:val="16"/>
          <w:szCs w:val="16"/>
          <w:shd w:val="clear" w:color="auto" w:fill="FAB700"/>
        </w:rPr>
        <w:t>1</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4"/>
          <w:sz w:val="16"/>
          <w:szCs w:val="16"/>
          <w:shd w:val="clear" w:color="auto" w:fill="FAB700"/>
        </w:rPr>
        <w:t>7</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上</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6</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2</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14"/>
          <w:sz w:val="16"/>
          <w:szCs w:val="16"/>
          <w:shd w:val="clear" w:color="auto" w:fill="FAB700"/>
        </w:rPr>
        <w:t>-</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6</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4"/>
          <w:sz w:val="16"/>
          <w:szCs w:val="16"/>
          <w:shd w:val="clear" w:color="auto" w:fill="FAB700"/>
        </w:rPr>
        <w:t>3</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14"/>
          <w:sz w:val="16"/>
          <w:szCs w:val="16"/>
          <w:shd w:val="clear" w:color="auto" w:fill="FAB700"/>
        </w:rPr>
        <w:t>)</w:t>
      </w:r>
      <w:r w:rsidRPr="00FE6985">
        <w:rPr>
          <w:rFonts w:ascii="宋体" w:eastAsia="宋体" w:hAnsi="宋体" w:cs="宋体"/>
          <w:spacing w:val="8"/>
          <w:sz w:val="16"/>
          <w:szCs w:val="16"/>
          <w:shd w:val="clear" w:color="auto" w:fill="FAB700"/>
        </w:rPr>
        <w:t xml:space="preserve"> </w:t>
      </w:r>
      <w:r w:rsidRPr="00FE6985">
        <w:rPr>
          <w:rFonts w:ascii="宋体" w:eastAsia="宋体" w:hAnsi="宋体" w:cs="宋体"/>
          <w:spacing w:val="-14"/>
          <w:sz w:val="16"/>
          <w:szCs w:val="16"/>
          <w:shd w:val="clear" w:color="auto" w:fill="FAB700"/>
        </w:rPr>
        <w:t>(</w:t>
      </w:r>
      <w:r w:rsidRPr="00FE6985">
        <w:rPr>
          <w:rFonts w:ascii="宋体" w:eastAsia="宋体" w:hAnsi="宋体" w:cs="宋体"/>
          <w:spacing w:val="-9"/>
          <w:sz w:val="16"/>
          <w:szCs w:val="16"/>
          <w:shd w:val="clear" w:color="auto" w:fill="FAB700"/>
        </w:rPr>
        <w:t xml:space="preserve"> </w:t>
      </w:r>
      <w:r w:rsidRPr="00FE6985">
        <w:rPr>
          <w:rFonts w:ascii="宋体" w:eastAsia="宋体" w:hAnsi="宋体" w:cs="宋体"/>
          <w:spacing w:val="-14"/>
          <w:sz w:val="16"/>
          <w:szCs w:val="16"/>
          <w:shd w:val="clear" w:color="auto" w:fill="FAB700"/>
        </w:rPr>
        <w:t>1</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8</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spacing w:val="-14"/>
          <w:sz w:val="16"/>
          <w:szCs w:val="16"/>
          <w:shd w:val="clear" w:color="auto" w:fill="FAB700"/>
        </w:rPr>
        <w:t>下</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6</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2</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spacing w:val="-14"/>
          <w:sz w:val="16"/>
          <w:szCs w:val="16"/>
          <w:shd w:val="clear" w:color="auto" w:fill="FAB700"/>
        </w:rPr>
        <w:t>)</w:t>
      </w:r>
    </w:p>
    <w:p w14:paraId="3680D413" w14:textId="77777777" w:rsidR="000959E8" w:rsidRPr="00FE6985" w:rsidRDefault="00000000">
      <w:pPr>
        <w:spacing w:before="71" w:line="214" w:lineRule="auto"/>
        <w:ind w:left="570"/>
        <w:rPr>
          <w:rFonts w:ascii="宋体" w:eastAsia="宋体" w:hAnsi="宋体" w:cs="宋体"/>
          <w:sz w:val="16"/>
          <w:szCs w:val="16"/>
        </w:rPr>
      </w:pPr>
      <w:r w:rsidRPr="00FE6985">
        <w:rPr>
          <w:rFonts w:ascii="宋体" w:eastAsia="宋体" w:hAnsi="宋体" w:cs="宋体"/>
          <w:b/>
          <w:bCs/>
          <w:spacing w:val="-7"/>
          <w:sz w:val="16"/>
          <w:szCs w:val="16"/>
        </w:rPr>
        <w:t>(1)</w:t>
      </w:r>
      <w:r w:rsidRPr="00FE6985">
        <w:rPr>
          <w:rFonts w:ascii="宋体" w:eastAsia="宋体" w:hAnsi="宋体" w:cs="宋体"/>
          <w:spacing w:val="76"/>
          <w:sz w:val="16"/>
          <w:szCs w:val="16"/>
        </w:rPr>
        <w:t xml:space="preserve"> </w:t>
      </w:r>
      <w:r w:rsidRPr="00FE6985">
        <w:rPr>
          <w:rFonts w:ascii="宋体" w:eastAsia="宋体" w:hAnsi="宋体" w:cs="宋体"/>
          <w:b/>
          <w:bCs/>
          <w:spacing w:val="-7"/>
          <w:sz w:val="16"/>
          <w:szCs w:val="16"/>
          <w:u w:val="single"/>
        </w:rPr>
        <w:t>开</w:t>
      </w:r>
      <w:r w:rsidRPr="00FE6985">
        <w:rPr>
          <w:rFonts w:ascii="宋体" w:eastAsia="宋体" w:hAnsi="宋体" w:cs="宋体"/>
          <w:spacing w:val="-9"/>
          <w:sz w:val="16"/>
          <w:szCs w:val="16"/>
          <w:u w:val="single"/>
        </w:rPr>
        <w:t xml:space="preserve"> </w:t>
      </w:r>
      <w:r w:rsidRPr="00FE6985">
        <w:rPr>
          <w:rFonts w:ascii="宋体" w:eastAsia="宋体" w:hAnsi="宋体" w:cs="宋体"/>
          <w:b/>
          <w:bCs/>
          <w:spacing w:val="-7"/>
          <w:sz w:val="16"/>
          <w:szCs w:val="16"/>
          <w:u w:val="single"/>
        </w:rPr>
        <w:t>发</w:t>
      </w:r>
      <w:r w:rsidRPr="00FE6985">
        <w:rPr>
          <w:rFonts w:ascii="宋体" w:eastAsia="宋体" w:hAnsi="宋体" w:cs="宋体"/>
          <w:spacing w:val="-11"/>
          <w:sz w:val="16"/>
          <w:szCs w:val="16"/>
          <w:u w:val="single"/>
        </w:rPr>
        <w:t xml:space="preserve"> </w:t>
      </w:r>
      <w:r w:rsidRPr="00FE6985">
        <w:rPr>
          <w:rFonts w:ascii="宋体" w:eastAsia="宋体" w:hAnsi="宋体" w:cs="宋体"/>
          <w:b/>
          <w:bCs/>
          <w:spacing w:val="-7"/>
          <w:sz w:val="16"/>
          <w:szCs w:val="16"/>
          <w:u w:val="single"/>
        </w:rPr>
        <w:t>库</w:t>
      </w:r>
      <w:r w:rsidRPr="00FE6985">
        <w:rPr>
          <w:rFonts w:ascii="宋体" w:eastAsia="宋体" w:hAnsi="宋体" w:cs="宋体"/>
          <w:spacing w:val="19"/>
          <w:sz w:val="16"/>
          <w:szCs w:val="16"/>
        </w:rPr>
        <w:t xml:space="preserve"> </w:t>
      </w:r>
      <w:r w:rsidRPr="00FE6985">
        <w:rPr>
          <w:rFonts w:ascii="宋体" w:eastAsia="宋体" w:hAnsi="宋体" w:cs="宋体"/>
          <w:b/>
          <w:bCs/>
          <w:spacing w:val="-7"/>
          <w:sz w:val="16"/>
          <w:szCs w:val="16"/>
        </w:rPr>
        <w:t>(</w:t>
      </w:r>
      <w:proofErr w:type="spellStart"/>
      <w:r w:rsidRPr="00FE6985">
        <w:rPr>
          <w:rFonts w:ascii="宋体" w:eastAsia="宋体" w:hAnsi="宋体" w:cs="宋体"/>
          <w:b/>
          <w:bCs/>
          <w:spacing w:val="-7"/>
          <w:sz w:val="16"/>
          <w:szCs w:val="16"/>
        </w:rPr>
        <w:t>DevelopmentLibrary</w:t>
      </w:r>
      <w:proofErr w:type="spellEnd"/>
      <w:r w:rsidRPr="00FE6985">
        <w:rPr>
          <w:rFonts w:ascii="宋体" w:eastAsia="宋体" w:hAnsi="宋体" w:cs="宋体"/>
          <w:b/>
          <w:bCs/>
          <w:spacing w:val="-7"/>
          <w:sz w:val="16"/>
          <w:szCs w:val="16"/>
        </w:rPr>
        <w:t>),</w:t>
      </w:r>
      <w:r w:rsidRPr="00FE6985">
        <w:rPr>
          <w:rFonts w:ascii="宋体" w:eastAsia="宋体" w:hAnsi="宋体" w:cs="宋体"/>
          <w:spacing w:val="2"/>
          <w:sz w:val="16"/>
          <w:szCs w:val="16"/>
        </w:rPr>
        <w:t xml:space="preserve">    </w:t>
      </w:r>
      <w:r w:rsidRPr="00FE6985">
        <w:rPr>
          <w:rFonts w:ascii="宋体" w:eastAsia="宋体" w:hAnsi="宋体" w:cs="宋体"/>
          <w:b/>
          <w:bCs/>
          <w:spacing w:val="-7"/>
          <w:sz w:val="16"/>
          <w:szCs w:val="16"/>
        </w:rPr>
        <w:t>也</w:t>
      </w:r>
      <w:r w:rsidRPr="00FE6985">
        <w:rPr>
          <w:rFonts w:ascii="宋体" w:eastAsia="宋体" w:hAnsi="宋体" w:cs="宋体"/>
          <w:spacing w:val="-14"/>
          <w:sz w:val="16"/>
          <w:szCs w:val="16"/>
        </w:rPr>
        <w:t xml:space="preserve"> </w:t>
      </w:r>
      <w:r w:rsidRPr="00FE6985">
        <w:rPr>
          <w:rFonts w:ascii="宋体" w:eastAsia="宋体" w:hAnsi="宋体" w:cs="宋体"/>
          <w:b/>
          <w:bCs/>
          <w:spacing w:val="-7"/>
          <w:sz w:val="16"/>
          <w:szCs w:val="16"/>
        </w:rPr>
        <w:t>称</w:t>
      </w:r>
      <w:r w:rsidRPr="00FE6985">
        <w:rPr>
          <w:rFonts w:ascii="宋体" w:eastAsia="宋体" w:hAnsi="宋体" w:cs="宋体"/>
          <w:spacing w:val="-14"/>
          <w:sz w:val="16"/>
          <w:szCs w:val="16"/>
        </w:rPr>
        <w:t xml:space="preserve"> </w:t>
      </w:r>
      <w:r w:rsidRPr="00FE6985">
        <w:rPr>
          <w:rFonts w:ascii="宋体" w:eastAsia="宋体" w:hAnsi="宋体" w:cs="宋体"/>
          <w:b/>
          <w:bCs/>
          <w:spacing w:val="-7"/>
          <w:sz w:val="16"/>
          <w:szCs w:val="16"/>
        </w:rPr>
        <w:t>为</w:t>
      </w:r>
      <w:r w:rsidRPr="00FE6985">
        <w:rPr>
          <w:rFonts w:ascii="宋体" w:eastAsia="宋体" w:hAnsi="宋体" w:cs="宋体"/>
          <w:b/>
          <w:bCs/>
          <w:spacing w:val="-8"/>
          <w:sz w:val="16"/>
          <w:szCs w:val="16"/>
          <w:u w:val="single"/>
        </w:rPr>
        <w:t>动</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8"/>
          <w:sz w:val="16"/>
          <w:szCs w:val="16"/>
          <w:u w:val="single"/>
        </w:rPr>
        <w:t>态</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8"/>
          <w:sz w:val="16"/>
          <w:szCs w:val="16"/>
          <w:u w:val="single"/>
        </w:rPr>
        <w:t>库</w:t>
      </w:r>
      <w:r w:rsidRPr="00FE6985">
        <w:rPr>
          <w:rFonts w:ascii="宋体" w:eastAsia="宋体" w:hAnsi="宋体" w:cs="宋体"/>
          <w:spacing w:val="-21"/>
          <w:sz w:val="16"/>
          <w:szCs w:val="16"/>
          <w:u w:val="single"/>
        </w:rPr>
        <w:t xml:space="preserve"> </w:t>
      </w:r>
      <w:r w:rsidRPr="00FE6985">
        <w:rPr>
          <w:rFonts w:ascii="宋体" w:eastAsia="宋体" w:hAnsi="宋体" w:cs="宋体"/>
          <w:b/>
          <w:bCs/>
          <w:spacing w:val="-8"/>
          <w:sz w:val="16"/>
          <w:szCs w:val="16"/>
          <w:u w:val="single"/>
        </w:rPr>
        <w:t>、</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8"/>
          <w:sz w:val="16"/>
          <w:szCs w:val="16"/>
          <w:u w:val="single"/>
        </w:rPr>
        <w:t>程</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8"/>
          <w:sz w:val="16"/>
          <w:szCs w:val="16"/>
          <w:u w:val="single"/>
        </w:rPr>
        <w:t>序</w:t>
      </w:r>
      <w:r w:rsidRPr="00FE6985">
        <w:rPr>
          <w:rFonts w:ascii="宋体" w:eastAsia="宋体" w:hAnsi="宋体" w:cs="宋体"/>
          <w:spacing w:val="-27"/>
          <w:sz w:val="16"/>
          <w:szCs w:val="16"/>
          <w:u w:val="single"/>
        </w:rPr>
        <w:t xml:space="preserve"> </w:t>
      </w:r>
      <w:r w:rsidRPr="00FE6985">
        <w:rPr>
          <w:rFonts w:ascii="宋体" w:eastAsia="宋体" w:hAnsi="宋体" w:cs="宋体"/>
          <w:b/>
          <w:bCs/>
          <w:spacing w:val="-8"/>
          <w:sz w:val="16"/>
          <w:szCs w:val="16"/>
          <w:u w:val="single"/>
        </w:rPr>
        <w:t>员</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8"/>
          <w:sz w:val="16"/>
          <w:szCs w:val="16"/>
          <w:u w:val="single"/>
        </w:rPr>
        <w:t>库</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8"/>
          <w:sz w:val="16"/>
          <w:szCs w:val="16"/>
          <w:u w:val="single"/>
        </w:rPr>
        <w:t>或</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8"/>
          <w:sz w:val="16"/>
          <w:szCs w:val="16"/>
          <w:u w:val="single"/>
        </w:rPr>
        <w:t>工</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8"/>
          <w:sz w:val="16"/>
          <w:szCs w:val="16"/>
          <w:u w:val="single"/>
        </w:rPr>
        <w:t>作</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8"/>
          <w:sz w:val="16"/>
          <w:szCs w:val="16"/>
          <w:u w:val="single"/>
        </w:rPr>
        <w:t>库</w:t>
      </w:r>
      <w:r w:rsidRPr="00FE6985">
        <w:rPr>
          <w:rFonts w:ascii="宋体" w:eastAsia="宋体" w:hAnsi="宋体" w:cs="宋体"/>
          <w:b/>
          <w:bCs/>
          <w:spacing w:val="-8"/>
          <w:sz w:val="16"/>
          <w:szCs w:val="16"/>
        </w:rPr>
        <w:t>，</w:t>
      </w:r>
      <w:r w:rsidRPr="00FE6985">
        <w:rPr>
          <w:rFonts w:ascii="宋体" w:eastAsia="宋体" w:hAnsi="宋体" w:cs="宋体"/>
          <w:b/>
          <w:bCs/>
          <w:spacing w:val="-8"/>
          <w:sz w:val="16"/>
          <w:szCs w:val="16"/>
          <w:u w:val="single"/>
        </w:rPr>
        <w:t>用</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8"/>
          <w:sz w:val="16"/>
          <w:szCs w:val="16"/>
          <w:u w:val="single"/>
        </w:rPr>
        <w:t>于</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8"/>
          <w:sz w:val="16"/>
          <w:szCs w:val="16"/>
          <w:u w:val="single"/>
        </w:rPr>
        <w:t>保</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8"/>
          <w:sz w:val="16"/>
          <w:szCs w:val="16"/>
          <w:u w:val="single"/>
        </w:rPr>
        <w:t>存</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8"/>
          <w:sz w:val="16"/>
          <w:szCs w:val="16"/>
          <w:u w:val="single"/>
        </w:rPr>
        <w:t>开</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8"/>
          <w:sz w:val="16"/>
          <w:szCs w:val="16"/>
          <w:u w:val="single"/>
        </w:rPr>
        <w:t>发</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8"/>
          <w:sz w:val="16"/>
          <w:szCs w:val="16"/>
          <w:u w:val="single"/>
        </w:rPr>
        <w:t>人</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8"/>
          <w:sz w:val="16"/>
          <w:szCs w:val="16"/>
          <w:u w:val="single"/>
        </w:rPr>
        <w:t>员</w:t>
      </w:r>
      <w:r w:rsidRPr="00FE6985">
        <w:rPr>
          <w:rFonts w:ascii="宋体" w:eastAsia="宋体" w:hAnsi="宋体" w:cs="宋体"/>
          <w:spacing w:val="-22"/>
          <w:sz w:val="16"/>
          <w:szCs w:val="16"/>
          <w:u w:val="single"/>
        </w:rPr>
        <w:t xml:space="preserve"> </w:t>
      </w:r>
      <w:r w:rsidRPr="00FE6985">
        <w:rPr>
          <w:rFonts w:ascii="宋体" w:eastAsia="宋体" w:hAnsi="宋体" w:cs="宋体"/>
          <w:b/>
          <w:bCs/>
          <w:spacing w:val="-8"/>
          <w:sz w:val="16"/>
          <w:szCs w:val="16"/>
          <w:u w:val="single"/>
        </w:rPr>
        <w:t>当</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8"/>
          <w:sz w:val="16"/>
          <w:szCs w:val="16"/>
          <w:u w:val="single"/>
        </w:rPr>
        <w:t>前</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8"/>
          <w:sz w:val="16"/>
          <w:szCs w:val="16"/>
          <w:u w:val="single"/>
        </w:rPr>
        <w:t>正</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8"/>
          <w:sz w:val="16"/>
          <w:szCs w:val="16"/>
          <w:u w:val="single"/>
        </w:rPr>
        <w:t>在</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8"/>
          <w:sz w:val="16"/>
          <w:szCs w:val="16"/>
          <w:u w:val="single"/>
        </w:rPr>
        <w:t>开</w:t>
      </w:r>
    </w:p>
    <w:p w14:paraId="0754BD7D" w14:textId="77777777" w:rsidR="000959E8" w:rsidRPr="00FE6985" w:rsidRDefault="00000000">
      <w:pPr>
        <w:spacing w:before="118" w:line="279" w:lineRule="auto"/>
        <w:ind w:left="427" w:right="134" w:firstLine="2"/>
        <w:rPr>
          <w:rFonts w:ascii="宋体" w:eastAsia="宋体" w:hAnsi="宋体" w:cs="宋体"/>
          <w:sz w:val="16"/>
          <w:szCs w:val="16"/>
        </w:rPr>
      </w:pPr>
      <w:r w:rsidRPr="00FE6985">
        <w:rPr>
          <w:rFonts w:ascii="宋体" w:eastAsia="宋体" w:hAnsi="宋体" w:cs="宋体"/>
          <w:b/>
          <w:bCs/>
          <w:spacing w:val="-11"/>
          <w:sz w:val="16"/>
          <w:szCs w:val="16"/>
          <w:u w:val="single"/>
        </w:rPr>
        <w:t>发</w:t>
      </w:r>
      <w:r w:rsidRPr="00FE6985">
        <w:rPr>
          <w:rFonts w:ascii="宋体" w:eastAsia="宋体" w:hAnsi="宋体" w:cs="宋体"/>
          <w:spacing w:val="-17"/>
          <w:sz w:val="16"/>
          <w:szCs w:val="16"/>
          <w:u w:val="single"/>
        </w:rPr>
        <w:t xml:space="preserve"> </w:t>
      </w:r>
      <w:r w:rsidRPr="00FE6985">
        <w:rPr>
          <w:rFonts w:ascii="宋体" w:eastAsia="宋体" w:hAnsi="宋体" w:cs="宋体"/>
          <w:b/>
          <w:bCs/>
          <w:spacing w:val="-11"/>
          <w:sz w:val="16"/>
          <w:szCs w:val="16"/>
          <w:u w:val="single"/>
        </w:rPr>
        <w:t>的</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1"/>
          <w:sz w:val="16"/>
          <w:szCs w:val="16"/>
          <w:u w:val="single"/>
        </w:rPr>
        <w:t>配</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1"/>
          <w:sz w:val="16"/>
          <w:szCs w:val="16"/>
          <w:u w:val="single"/>
        </w:rPr>
        <w:t>置</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1"/>
          <w:sz w:val="16"/>
          <w:szCs w:val="16"/>
          <w:u w:val="single"/>
        </w:rPr>
        <w:t>实</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1"/>
          <w:sz w:val="16"/>
          <w:szCs w:val="16"/>
          <w:u w:val="single"/>
        </w:rPr>
        <w:t>体</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动</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态</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虫</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配</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置</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项</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被</w:t>
      </w:r>
      <w:r w:rsidRPr="00FE6985">
        <w:rPr>
          <w:rFonts w:ascii="宋体" w:eastAsia="宋体" w:hAnsi="宋体" w:cs="宋体"/>
          <w:spacing w:val="-39"/>
          <w:sz w:val="16"/>
          <w:szCs w:val="16"/>
        </w:rPr>
        <w:t xml:space="preserve"> </w:t>
      </w:r>
      <w:r w:rsidRPr="00FE6985">
        <w:rPr>
          <w:rFonts w:ascii="宋体" w:eastAsia="宋体" w:hAnsi="宋体" w:cs="宋体"/>
          <w:spacing w:val="-11"/>
          <w:sz w:val="16"/>
          <w:szCs w:val="16"/>
        </w:rPr>
        <w:t>置</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版</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本</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管</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理</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之</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下</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动</w:t>
      </w:r>
      <w:r w:rsidRPr="00FE6985">
        <w:rPr>
          <w:rFonts w:ascii="宋体" w:eastAsia="宋体" w:hAnsi="宋体" w:cs="宋体"/>
          <w:spacing w:val="-38"/>
          <w:sz w:val="16"/>
          <w:szCs w:val="16"/>
        </w:rPr>
        <w:t xml:space="preserve"> </w:t>
      </w:r>
      <w:r w:rsidRPr="00FE6985">
        <w:rPr>
          <w:rFonts w:ascii="宋体" w:eastAsia="宋体" w:hAnsi="宋体" w:cs="宋体"/>
          <w:spacing w:val="-11"/>
          <w:sz w:val="16"/>
          <w:szCs w:val="16"/>
        </w:rPr>
        <w:t>态</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库</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是</w:t>
      </w:r>
      <w:r w:rsidRPr="00FE6985">
        <w:rPr>
          <w:rFonts w:ascii="宋体" w:eastAsia="宋体" w:hAnsi="宋体" w:cs="宋体"/>
          <w:spacing w:val="-37"/>
          <w:sz w:val="16"/>
          <w:szCs w:val="16"/>
        </w:rPr>
        <w:t xml:space="preserve"> </w:t>
      </w:r>
      <w:r w:rsidRPr="00FE6985">
        <w:rPr>
          <w:rFonts w:ascii="宋体" w:eastAsia="宋体" w:hAnsi="宋体" w:cs="宋体"/>
          <w:spacing w:val="-11"/>
          <w:sz w:val="16"/>
          <w:szCs w:val="16"/>
        </w:rPr>
        <w:t>开</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发</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员</w:t>
      </w:r>
      <w:r w:rsidRPr="00FE6985">
        <w:rPr>
          <w:rFonts w:ascii="宋体" w:eastAsia="宋体" w:hAnsi="宋体" w:cs="宋体"/>
          <w:spacing w:val="-23"/>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7"/>
          <w:sz w:val="16"/>
          <w:szCs w:val="16"/>
        </w:rPr>
        <w:t xml:space="preserve"> </w:t>
      </w:r>
      <w:proofErr w:type="gramStart"/>
      <w:r w:rsidRPr="00FE6985">
        <w:rPr>
          <w:rFonts w:ascii="宋体" w:eastAsia="宋体" w:hAnsi="宋体" w:cs="宋体"/>
          <w:spacing w:val="-11"/>
          <w:sz w:val="16"/>
          <w:szCs w:val="16"/>
        </w:rPr>
        <w:t>个</w:t>
      </w:r>
      <w:proofErr w:type="gramEnd"/>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人</w:t>
      </w:r>
      <w:r w:rsidRPr="00FE6985">
        <w:rPr>
          <w:rFonts w:ascii="宋体" w:eastAsia="宋体" w:hAnsi="宋体" w:cs="宋体"/>
          <w:spacing w:val="-35"/>
          <w:sz w:val="16"/>
          <w:szCs w:val="16"/>
        </w:rPr>
        <w:t xml:space="preserve"> </w:t>
      </w:r>
      <w:r w:rsidRPr="00FE6985">
        <w:rPr>
          <w:rFonts w:ascii="宋体" w:eastAsia="宋体" w:hAnsi="宋体" w:cs="宋体"/>
          <w:spacing w:val="-11"/>
          <w:sz w:val="16"/>
          <w:szCs w:val="16"/>
        </w:rPr>
        <w:t>工</w:t>
      </w:r>
      <w:r w:rsidRPr="00FE6985">
        <w:rPr>
          <w:rFonts w:ascii="宋体" w:eastAsia="宋体" w:hAnsi="宋体" w:cs="宋体"/>
          <w:spacing w:val="-36"/>
          <w:sz w:val="16"/>
          <w:szCs w:val="16"/>
        </w:rPr>
        <w:t xml:space="preserve"> </w:t>
      </w:r>
      <w:r w:rsidRPr="00FE6985">
        <w:rPr>
          <w:rFonts w:ascii="宋体" w:eastAsia="宋体" w:hAnsi="宋体" w:cs="宋体"/>
          <w:spacing w:val="-11"/>
          <w:sz w:val="16"/>
          <w:szCs w:val="16"/>
        </w:rPr>
        <w:t>作</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区</w:t>
      </w:r>
      <w:r w:rsidRPr="00FE6985">
        <w:rPr>
          <w:rFonts w:ascii="宋体" w:eastAsia="宋体" w:hAnsi="宋体" w:cs="宋体"/>
          <w:spacing w:val="-23"/>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16"/>
          <w:sz w:val="16"/>
          <w:szCs w:val="16"/>
        </w:rPr>
        <w:t xml:space="preserve"> </w:t>
      </w:r>
      <w:r w:rsidRPr="00FE6985">
        <w:rPr>
          <w:rFonts w:ascii="宋体" w:eastAsia="宋体" w:hAnsi="宋体" w:cs="宋体"/>
          <w:spacing w:val="-12"/>
          <w:sz w:val="16"/>
          <w:szCs w:val="16"/>
        </w:rPr>
        <w:t>由</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开</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发</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人</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员</w:t>
      </w:r>
      <w:r w:rsidRPr="00FE6985">
        <w:rPr>
          <w:rFonts w:ascii="宋体" w:eastAsia="宋体" w:hAnsi="宋体" w:cs="宋体"/>
          <w:spacing w:val="-9"/>
          <w:sz w:val="16"/>
          <w:szCs w:val="16"/>
        </w:rPr>
        <w:t xml:space="preserve"> </w:t>
      </w:r>
      <w:r w:rsidRPr="00FE6985">
        <w:rPr>
          <w:rFonts w:ascii="宋体" w:eastAsia="宋体" w:hAnsi="宋体" w:cs="宋体"/>
          <w:spacing w:val="-12"/>
          <w:sz w:val="16"/>
          <w:szCs w:val="16"/>
        </w:rPr>
        <w:t>自</w:t>
      </w:r>
      <w:r w:rsidRPr="00FE6985">
        <w:rPr>
          <w:rFonts w:ascii="宋体" w:eastAsia="宋体" w:hAnsi="宋体" w:cs="宋体"/>
          <w:sz w:val="16"/>
          <w:szCs w:val="16"/>
        </w:rPr>
        <w:t xml:space="preserve"> </w:t>
      </w:r>
      <w:r w:rsidRPr="00FE6985">
        <w:rPr>
          <w:rFonts w:ascii="宋体" w:eastAsia="宋体" w:hAnsi="宋体" w:cs="宋体"/>
          <w:spacing w:val="-15"/>
          <w:sz w:val="16"/>
          <w:szCs w:val="16"/>
        </w:rPr>
        <w:t>行</w:t>
      </w:r>
      <w:r w:rsidRPr="00FE6985">
        <w:rPr>
          <w:rFonts w:ascii="宋体" w:eastAsia="宋体" w:hAnsi="宋体" w:cs="宋体"/>
          <w:spacing w:val="-39"/>
          <w:sz w:val="16"/>
          <w:szCs w:val="16"/>
        </w:rPr>
        <w:t xml:space="preserve"> </w:t>
      </w:r>
      <w:r w:rsidRPr="00FE6985">
        <w:rPr>
          <w:rFonts w:ascii="宋体" w:eastAsia="宋体" w:hAnsi="宋体" w:cs="宋体"/>
          <w:spacing w:val="-15"/>
          <w:sz w:val="16"/>
          <w:szCs w:val="16"/>
        </w:rPr>
        <w:t>控</w:t>
      </w:r>
      <w:r w:rsidRPr="00FE6985">
        <w:rPr>
          <w:rFonts w:ascii="宋体" w:eastAsia="宋体" w:hAnsi="宋体" w:cs="宋体"/>
          <w:spacing w:val="-37"/>
          <w:sz w:val="16"/>
          <w:szCs w:val="16"/>
        </w:rPr>
        <w:t xml:space="preserve"> </w:t>
      </w:r>
      <w:r w:rsidRPr="00FE6985">
        <w:rPr>
          <w:rFonts w:ascii="宋体" w:eastAsia="宋体" w:hAnsi="宋体" w:cs="宋体"/>
          <w:spacing w:val="-15"/>
          <w:sz w:val="16"/>
          <w:szCs w:val="16"/>
        </w:rPr>
        <w:t>制</w:t>
      </w:r>
      <w:r w:rsidRPr="00FE6985">
        <w:rPr>
          <w:rFonts w:ascii="宋体" w:eastAsia="宋体" w:hAnsi="宋体" w:cs="宋体"/>
          <w:spacing w:val="-21"/>
          <w:sz w:val="16"/>
          <w:szCs w:val="16"/>
        </w:rPr>
        <w:t xml:space="preserve"> </w:t>
      </w:r>
      <w:r w:rsidRPr="00FE6985">
        <w:rPr>
          <w:rFonts w:ascii="宋体" w:eastAsia="宋体" w:hAnsi="宋体" w:cs="宋体"/>
          <w:spacing w:val="-15"/>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5"/>
          <w:sz w:val="16"/>
          <w:szCs w:val="16"/>
        </w:rPr>
        <w:t>库</w:t>
      </w:r>
      <w:r w:rsidRPr="00FE6985">
        <w:rPr>
          <w:rFonts w:ascii="宋体" w:eastAsia="宋体" w:hAnsi="宋体" w:cs="宋体"/>
          <w:spacing w:val="-22"/>
          <w:sz w:val="16"/>
          <w:szCs w:val="16"/>
        </w:rPr>
        <w:t xml:space="preserve"> </w:t>
      </w:r>
      <w:r w:rsidRPr="00FE6985">
        <w:rPr>
          <w:rFonts w:ascii="宋体" w:eastAsia="宋体" w:hAnsi="宋体" w:cs="宋体"/>
          <w:spacing w:val="-15"/>
          <w:sz w:val="16"/>
          <w:szCs w:val="16"/>
        </w:rPr>
        <w:t>中</w:t>
      </w:r>
      <w:r w:rsidRPr="00FE6985">
        <w:rPr>
          <w:rFonts w:ascii="宋体" w:eastAsia="宋体" w:hAnsi="宋体" w:cs="宋体"/>
          <w:spacing w:val="-23"/>
          <w:sz w:val="16"/>
          <w:szCs w:val="16"/>
        </w:rPr>
        <w:t xml:space="preserve"> </w:t>
      </w:r>
      <w:r w:rsidRPr="00FE6985">
        <w:rPr>
          <w:rFonts w:ascii="宋体" w:eastAsia="宋体" w:hAnsi="宋体" w:cs="宋体"/>
          <w:spacing w:val="-15"/>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15"/>
          <w:sz w:val="16"/>
          <w:szCs w:val="16"/>
        </w:rPr>
        <w:t>信</w:t>
      </w:r>
      <w:r w:rsidRPr="00FE6985">
        <w:rPr>
          <w:rFonts w:ascii="宋体" w:eastAsia="宋体" w:hAnsi="宋体" w:cs="宋体"/>
          <w:spacing w:val="-30"/>
          <w:sz w:val="16"/>
          <w:szCs w:val="16"/>
        </w:rPr>
        <w:t xml:space="preserve"> </w:t>
      </w:r>
      <w:r w:rsidRPr="00FE6985">
        <w:rPr>
          <w:rFonts w:ascii="宋体" w:eastAsia="宋体" w:hAnsi="宋体" w:cs="宋体"/>
          <w:spacing w:val="-15"/>
          <w:sz w:val="16"/>
          <w:szCs w:val="16"/>
        </w:rPr>
        <w:t>息</w:t>
      </w:r>
      <w:r w:rsidRPr="00FE6985">
        <w:rPr>
          <w:rFonts w:ascii="宋体" w:eastAsia="宋体" w:hAnsi="宋体" w:cs="宋体"/>
          <w:spacing w:val="-36"/>
          <w:sz w:val="16"/>
          <w:szCs w:val="16"/>
        </w:rPr>
        <w:t xml:space="preserve"> </w:t>
      </w:r>
      <w:r w:rsidRPr="00FE6985">
        <w:rPr>
          <w:rFonts w:ascii="宋体" w:eastAsia="宋体" w:hAnsi="宋体" w:cs="宋体"/>
          <w:spacing w:val="-15"/>
          <w:sz w:val="16"/>
          <w:szCs w:val="16"/>
        </w:rPr>
        <w:t>可</w:t>
      </w:r>
      <w:r w:rsidRPr="00FE6985">
        <w:rPr>
          <w:rFonts w:ascii="宋体" w:eastAsia="宋体" w:hAnsi="宋体" w:cs="宋体"/>
          <w:spacing w:val="-30"/>
          <w:sz w:val="16"/>
          <w:szCs w:val="16"/>
        </w:rPr>
        <w:t xml:space="preserve"> </w:t>
      </w:r>
      <w:r w:rsidRPr="00FE6985">
        <w:rPr>
          <w:rFonts w:ascii="宋体" w:eastAsia="宋体" w:hAnsi="宋体" w:cs="宋体"/>
          <w:spacing w:val="-15"/>
          <w:sz w:val="16"/>
          <w:szCs w:val="16"/>
        </w:rPr>
        <w:t>能</w:t>
      </w:r>
      <w:r w:rsidRPr="00FE6985">
        <w:rPr>
          <w:rFonts w:ascii="宋体" w:eastAsia="宋体" w:hAnsi="宋体" w:cs="宋体"/>
          <w:spacing w:val="-37"/>
          <w:sz w:val="16"/>
          <w:szCs w:val="16"/>
        </w:rPr>
        <w:t xml:space="preserve"> </w:t>
      </w:r>
      <w:r w:rsidRPr="00FE6985">
        <w:rPr>
          <w:rFonts w:ascii="宋体" w:eastAsia="宋体" w:hAnsi="宋体" w:cs="宋体"/>
          <w:spacing w:val="-15"/>
          <w:sz w:val="16"/>
          <w:szCs w:val="16"/>
        </w:rPr>
        <w:t>有</w:t>
      </w:r>
      <w:r w:rsidRPr="00FE6985">
        <w:rPr>
          <w:rFonts w:ascii="宋体" w:eastAsia="宋体" w:hAnsi="宋体" w:cs="宋体"/>
          <w:spacing w:val="-37"/>
          <w:sz w:val="16"/>
          <w:szCs w:val="16"/>
        </w:rPr>
        <w:t xml:space="preserve"> </w:t>
      </w:r>
      <w:r w:rsidRPr="00FE6985">
        <w:rPr>
          <w:rFonts w:ascii="宋体" w:eastAsia="宋体" w:hAnsi="宋体" w:cs="宋体"/>
          <w:spacing w:val="-15"/>
          <w:sz w:val="16"/>
          <w:szCs w:val="16"/>
        </w:rPr>
        <w:t>较</w:t>
      </w:r>
      <w:r w:rsidRPr="00FE6985">
        <w:rPr>
          <w:rFonts w:ascii="宋体" w:eastAsia="宋体" w:hAnsi="宋体" w:cs="宋体"/>
          <w:spacing w:val="-36"/>
          <w:sz w:val="16"/>
          <w:szCs w:val="16"/>
        </w:rPr>
        <w:t xml:space="preserve"> </w:t>
      </w:r>
      <w:r w:rsidRPr="00FE6985">
        <w:rPr>
          <w:rFonts w:ascii="宋体" w:eastAsia="宋体" w:hAnsi="宋体" w:cs="宋体"/>
          <w:spacing w:val="-15"/>
          <w:sz w:val="16"/>
          <w:szCs w:val="16"/>
        </w:rPr>
        <w:t>为</w:t>
      </w:r>
      <w:r w:rsidRPr="00FE6985">
        <w:rPr>
          <w:rFonts w:ascii="宋体" w:eastAsia="宋体" w:hAnsi="宋体" w:cs="宋体"/>
          <w:spacing w:val="-37"/>
          <w:sz w:val="16"/>
          <w:szCs w:val="16"/>
        </w:rPr>
        <w:t xml:space="preserve"> </w:t>
      </w:r>
      <w:r w:rsidRPr="00FE6985">
        <w:rPr>
          <w:rFonts w:ascii="宋体" w:eastAsia="宋体" w:hAnsi="宋体" w:cs="宋体"/>
          <w:spacing w:val="-15"/>
          <w:sz w:val="16"/>
          <w:szCs w:val="16"/>
        </w:rPr>
        <w:t>频</w:t>
      </w:r>
      <w:r w:rsidRPr="00FE6985">
        <w:rPr>
          <w:rFonts w:ascii="宋体" w:eastAsia="宋体" w:hAnsi="宋体" w:cs="宋体"/>
          <w:spacing w:val="-35"/>
          <w:sz w:val="16"/>
          <w:szCs w:val="16"/>
        </w:rPr>
        <w:t xml:space="preserve"> </w:t>
      </w:r>
      <w:r w:rsidRPr="00FE6985">
        <w:rPr>
          <w:rFonts w:ascii="宋体" w:eastAsia="宋体" w:hAnsi="宋体" w:cs="宋体"/>
          <w:spacing w:val="-15"/>
          <w:sz w:val="16"/>
          <w:szCs w:val="16"/>
        </w:rPr>
        <w:t>繁</w:t>
      </w:r>
      <w:r w:rsidRPr="00FE6985">
        <w:rPr>
          <w:rFonts w:ascii="宋体" w:eastAsia="宋体" w:hAnsi="宋体" w:cs="宋体"/>
          <w:spacing w:val="-23"/>
          <w:sz w:val="16"/>
          <w:szCs w:val="16"/>
        </w:rPr>
        <w:t xml:space="preserve"> </w:t>
      </w:r>
      <w:r w:rsidRPr="00FE6985">
        <w:rPr>
          <w:rFonts w:ascii="宋体" w:eastAsia="宋体" w:hAnsi="宋体" w:cs="宋体"/>
          <w:spacing w:val="-15"/>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15"/>
          <w:sz w:val="16"/>
          <w:szCs w:val="16"/>
        </w:rPr>
        <w:t>修</w:t>
      </w:r>
      <w:r w:rsidRPr="00FE6985">
        <w:rPr>
          <w:rFonts w:ascii="宋体" w:eastAsia="宋体" w:hAnsi="宋体" w:cs="宋体"/>
          <w:spacing w:val="-31"/>
          <w:sz w:val="16"/>
          <w:szCs w:val="16"/>
        </w:rPr>
        <w:t xml:space="preserve"> </w:t>
      </w:r>
      <w:r w:rsidRPr="00FE6985">
        <w:rPr>
          <w:rFonts w:ascii="宋体" w:eastAsia="宋体" w:hAnsi="宋体" w:cs="宋体"/>
          <w:spacing w:val="-15"/>
          <w:sz w:val="16"/>
          <w:szCs w:val="16"/>
        </w:rPr>
        <w:t>改</w:t>
      </w:r>
      <w:r w:rsidRPr="00FE6985">
        <w:rPr>
          <w:rFonts w:ascii="宋体" w:eastAsia="宋体" w:hAnsi="宋体" w:cs="宋体"/>
          <w:spacing w:val="-44"/>
          <w:sz w:val="16"/>
          <w:szCs w:val="16"/>
        </w:rPr>
        <w:t xml:space="preserve"> </w:t>
      </w:r>
      <w:r w:rsidRPr="00FE6985">
        <w:rPr>
          <w:rFonts w:ascii="宋体" w:eastAsia="宋体" w:hAnsi="宋体" w:cs="宋体"/>
          <w:spacing w:val="-15"/>
          <w:sz w:val="16"/>
          <w:szCs w:val="16"/>
        </w:rPr>
        <w:t>。</w:t>
      </w:r>
      <w:r w:rsidRPr="00FE6985">
        <w:rPr>
          <w:rFonts w:ascii="宋体" w:eastAsia="宋体" w:hAnsi="宋体" w:cs="宋体"/>
          <w:color w:val="FAB700"/>
          <w:spacing w:val="-15"/>
          <w:sz w:val="16"/>
          <w:szCs w:val="16"/>
        </w:rPr>
        <w:t>(</w:t>
      </w:r>
      <w:r w:rsidRPr="00FE6985">
        <w:rPr>
          <w:rFonts w:ascii="宋体" w:eastAsia="宋体" w:hAnsi="宋体" w:cs="宋体"/>
          <w:color w:val="FAB700"/>
          <w:spacing w:val="39"/>
          <w:sz w:val="16"/>
          <w:szCs w:val="16"/>
        </w:rPr>
        <w:t xml:space="preserve"> </w:t>
      </w:r>
      <w:r w:rsidRPr="00FE6985">
        <w:rPr>
          <w:rFonts w:ascii="宋体" w:eastAsia="宋体" w:hAnsi="宋体" w:cs="宋体"/>
          <w:b/>
          <w:bCs/>
          <w:spacing w:val="-15"/>
          <w:sz w:val="16"/>
          <w:szCs w:val="16"/>
          <w:shd w:val="clear" w:color="auto" w:fill="FAB700"/>
        </w:rPr>
        <w:t>1</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b/>
          <w:bCs/>
          <w:spacing w:val="-15"/>
          <w:sz w:val="16"/>
          <w:szCs w:val="16"/>
          <w:shd w:val="clear" w:color="auto" w:fill="FAB700"/>
        </w:rPr>
        <w:t>9</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b/>
          <w:bCs/>
          <w:spacing w:val="-15"/>
          <w:sz w:val="16"/>
          <w:szCs w:val="16"/>
          <w:shd w:val="clear" w:color="auto" w:fill="FAB700"/>
        </w:rPr>
        <w:t>上</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b/>
          <w:bCs/>
          <w:spacing w:val="-15"/>
          <w:sz w:val="16"/>
          <w:szCs w:val="16"/>
          <w:shd w:val="clear" w:color="auto" w:fill="FAB700"/>
        </w:rPr>
        <w:t>6</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15"/>
          <w:sz w:val="16"/>
          <w:szCs w:val="16"/>
          <w:shd w:val="clear" w:color="auto" w:fill="FAB700"/>
        </w:rPr>
        <w:t>2</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b/>
          <w:bCs/>
          <w:spacing w:val="-15"/>
          <w:sz w:val="16"/>
          <w:szCs w:val="16"/>
          <w:shd w:val="clear" w:color="auto" w:fill="FAB700"/>
        </w:rPr>
        <w:t>)</w:t>
      </w:r>
    </w:p>
    <w:p w14:paraId="58F61D0E" w14:textId="77777777" w:rsidR="000959E8" w:rsidRPr="00FE6985" w:rsidRDefault="00000000">
      <w:pPr>
        <w:spacing w:before="105" w:line="279" w:lineRule="auto"/>
        <w:ind w:left="427" w:right="72" w:firstLine="139"/>
        <w:rPr>
          <w:rFonts w:ascii="宋体" w:eastAsia="宋体" w:hAnsi="宋体" w:cs="宋体"/>
          <w:sz w:val="16"/>
          <w:szCs w:val="16"/>
        </w:rPr>
      </w:pPr>
      <w:r w:rsidRPr="00FE6985">
        <w:rPr>
          <w:rFonts w:ascii="宋体" w:eastAsia="宋体" w:hAnsi="宋体" w:cs="宋体"/>
          <w:spacing w:val="-7"/>
          <w:sz w:val="16"/>
          <w:szCs w:val="16"/>
        </w:rPr>
        <w:t>(2)</w:t>
      </w:r>
      <w:r w:rsidRPr="00FE6985">
        <w:rPr>
          <w:rFonts w:ascii="宋体" w:eastAsia="宋体" w:hAnsi="宋体" w:cs="宋体"/>
          <w:spacing w:val="76"/>
          <w:sz w:val="16"/>
          <w:szCs w:val="16"/>
        </w:rPr>
        <w:t xml:space="preserve"> </w:t>
      </w:r>
      <w:r w:rsidRPr="00FE6985">
        <w:rPr>
          <w:rFonts w:ascii="宋体" w:eastAsia="宋体" w:hAnsi="宋体" w:cs="宋体"/>
          <w:spacing w:val="-75"/>
          <w:sz w:val="16"/>
          <w:szCs w:val="16"/>
          <w:u w:val="single"/>
        </w:rPr>
        <w:t xml:space="preserve"> </w:t>
      </w:r>
      <w:r w:rsidRPr="00FE6985">
        <w:rPr>
          <w:rFonts w:ascii="宋体" w:eastAsia="宋体" w:hAnsi="宋体" w:cs="宋体"/>
          <w:spacing w:val="-7"/>
          <w:sz w:val="16"/>
          <w:szCs w:val="16"/>
          <w:u w:val="single"/>
        </w:rPr>
        <w:t>受</w:t>
      </w:r>
      <w:r w:rsidRPr="00FE6985">
        <w:rPr>
          <w:rFonts w:ascii="宋体" w:eastAsia="宋体" w:hAnsi="宋体" w:cs="宋体"/>
          <w:spacing w:val="-4"/>
          <w:sz w:val="16"/>
          <w:szCs w:val="16"/>
          <w:u w:val="single"/>
        </w:rPr>
        <w:t xml:space="preserve"> </w:t>
      </w:r>
      <w:r w:rsidRPr="00FE6985">
        <w:rPr>
          <w:rFonts w:ascii="宋体" w:eastAsia="宋体" w:hAnsi="宋体" w:cs="宋体"/>
          <w:spacing w:val="-7"/>
          <w:sz w:val="16"/>
          <w:szCs w:val="16"/>
          <w:u w:val="single"/>
        </w:rPr>
        <w:t>控</w:t>
      </w:r>
      <w:r w:rsidRPr="00FE6985">
        <w:rPr>
          <w:rFonts w:ascii="宋体" w:eastAsia="宋体" w:hAnsi="宋体" w:cs="宋体"/>
          <w:spacing w:val="-2"/>
          <w:sz w:val="16"/>
          <w:szCs w:val="16"/>
          <w:u w:val="single"/>
        </w:rPr>
        <w:t xml:space="preserve"> </w:t>
      </w:r>
      <w:r w:rsidRPr="00FE6985">
        <w:rPr>
          <w:rFonts w:ascii="宋体" w:eastAsia="宋体" w:hAnsi="宋体" w:cs="宋体"/>
          <w:spacing w:val="-7"/>
          <w:sz w:val="16"/>
          <w:szCs w:val="16"/>
          <w:u w:val="single"/>
        </w:rPr>
        <w:t>库</w:t>
      </w:r>
      <w:r w:rsidRPr="00FE6985">
        <w:rPr>
          <w:rFonts w:ascii="宋体" w:eastAsia="宋体" w:hAnsi="宋体" w:cs="宋体"/>
          <w:spacing w:val="4"/>
          <w:sz w:val="16"/>
          <w:szCs w:val="16"/>
        </w:rPr>
        <w:t xml:space="preserve"> </w:t>
      </w:r>
      <w:r w:rsidRPr="00FE6985">
        <w:rPr>
          <w:rFonts w:ascii="宋体" w:eastAsia="宋体" w:hAnsi="宋体" w:cs="宋体"/>
          <w:spacing w:val="-7"/>
          <w:sz w:val="16"/>
          <w:szCs w:val="16"/>
        </w:rPr>
        <w:t>(</w:t>
      </w:r>
      <w:proofErr w:type="spellStart"/>
      <w:r w:rsidRPr="00FE6985">
        <w:rPr>
          <w:rFonts w:ascii="宋体" w:eastAsia="宋体" w:hAnsi="宋体" w:cs="宋体"/>
          <w:spacing w:val="-7"/>
          <w:sz w:val="16"/>
          <w:szCs w:val="16"/>
        </w:rPr>
        <w:t>ControlledLibrary</w:t>
      </w:r>
      <w:proofErr w:type="spellEnd"/>
      <w:r w:rsidRPr="00FE6985">
        <w:rPr>
          <w:rFonts w:ascii="宋体" w:eastAsia="宋体" w:hAnsi="宋体" w:cs="宋体"/>
          <w:spacing w:val="-7"/>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也</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称</w:t>
      </w:r>
      <w:r w:rsidRPr="00FE6985">
        <w:rPr>
          <w:rFonts w:ascii="宋体" w:eastAsia="宋体" w:hAnsi="宋体" w:cs="宋体"/>
          <w:spacing w:val="-12"/>
          <w:sz w:val="16"/>
          <w:szCs w:val="16"/>
        </w:rPr>
        <w:t xml:space="preserve"> </w:t>
      </w:r>
      <w:r w:rsidRPr="00FE6985">
        <w:rPr>
          <w:rFonts w:ascii="宋体" w:eastAsia="宋体" w:hAnsi="宋体" w:cs="宋体"/>
          <w:spacing w:val="-7"/>
          <w:sz w:val="16"/>
          <w:szCs w:val="16"/>
        </w:rPr>
        <w:t>为</w:t>
      </w:r>
      <w:r w:rsidRPr="00FE6985">
        <w:rPr>
          <w:rFonts w:ascii="宋体" w:eastAsia="宋体" w:hAnsi="宋体" w:cs="宋体"/>
          <w:spacing w:val="-7"/>
          <w:sz w:val="16"/>
          <w:szCs w:val="16"/>
          <w:u w:val="single"/>
        </w:rPr>
        <w:t>主</w:t>
      </w:r>
      <w:r w:rsidRPr="00FE6985">
        <w:rPr>
          <w:rFonts w:ascii="宋体" w:eastAsia="宋体" w:hAnsi="宋体" w:cs="宋体"/>
          <w:spacing w:val="21"/>
          <w:sz w:val="16"/>
          <w:szCs w:val="16"/>
          <w:u w:val="single"/>
        </w:rPr>
        <w:t xml:space="preserve"> </w:t>
      </w:r>
      <w:r w:rsidRPr="00FE6985">
        <w:rPr>
          <w:rFonts w:ascii="宋体" w:eastAsia="宋体" w:hAnsi="宋体" w:cs="宋体"/>
          <w:spacing w:val="-7"/>
          <w:sz w:val="16"/>
          <w:szCs w:val="16"/>
          <w:u w:val="single"/>
        </w:rPr>
        <w:t>库</w:t>
      </w:r>
      <w:r w:rsidRPr="00FE6985">
        <w:rPr>
          <w:rFonts w:ascii="宋体" w:eastAsia="宋体" w:hAnsi="宋体" w:cs="宋体"/>
          <w:spacing w:val="-7"/>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包</w:t>
      </w:r>
      <w:r w:rsidRPr="00FE6985">
        <w:rPr>
          <w:rFonts w:ascii="宋体" w:eastAsia="宋体" w:hAnsi="宋体" w:cs="宋体"/>
          <w:spacing w:val="-14"/>
          <w:sz w:val="16"/>
          <w:szCs w:val="16"/>
        </w:rPr>
        <w:t xml:space="preserve"> </w:t>
      </w:r>
      <w:proofErr w:type="gramStart"/>
      <w:r w:rsidRPr="00FE6985">
        <w:rPr>
          <w:rFonts w:ascii="宋体" w:eastAsia="宋体" w:hAnsi="宋体" w:cs="宋体"/>
          <w:spacing w:val="-7"/>
          <w:sz w:val="16"/>
          <w:szCs w:val="16"/>
        </w:rPr>
        <w:t>含</w:t>
      </w:r>
      <w:r w:rsidRPr="00FE6985">
        <w:rPr>
          <w:rFonts w:ascii="宋体" w:eastAsia="宋体" w:hAnsi="宋体" w:cs="宋体"/>
          <w:spacing w:val="-7"/>
          <w:sz w:val="16"/>
          <w:szCs w:val="16"/>
          <w:u w:val="single"/>
        </w:rPr>
        <w:t>当</w:t>
      </w:r>
      <w:proofErr w:type="gramEnd"/>
      <w:r w:rsidRPr="00FE6985">
        <w:rPr>
          <w:rFonts w:ascii="宋体" w:eastAsia="宋体" w:hAnsi="宋体" w:cs="宋体"/>
          <w:spacing w:val="-30"/>
          <w:sz w:val="16"/>
          <w:szCs w:val="16"/>
          <w:u w:val="single"/>
        </w:rPr>
        <w:t xml:space="preserve"> </w:t>
      </w:r>
      <w:r w:rsidRPr="00FE6985">
        <w:rPr>
          <w:rFonts w:ascii="宋体" w:eastAsia="宋体" w:hAnsi="宋体" w:cs="宋体"/>
          <w:spacing w:val="-7"/>
          <w:sz w:val="16"/>
          <w:szCs w:val="16"/>
          <w:u w:val="single"/>
        </w:rPr>
        <w:t>前</w:t>
      </w:r>
      <w:r w:rsidRPr="00FE6985">
        <w:rPr>
          <w:rFonts w:ascii="宋体" w:eastAsia="宋体" w:hAnsi="宋体" w:cs="宋体"/>
          <w:spacing w:val="-19"/>
          <w:sz w:val="16"/>
          <w:szCs w:val="16"/>
          <w:u w:val="single"/>
        </w:rPr>
        <w:t xml:space="preserve"> </w:t>
      </w:r>
      <w:r w:rsidRPr="00FE6985">
        <w:rPr>
          <w:rFonts w:ascii="宋体" w:eastAsia="宋体" w:hAnsi="宋体" w:cs="宋体"/>
          <w:spacing w:val="-7"/>
          <w:sz w:val="16"/>
          <w:szCs w:val="16"/>
          <w:u w:val="single"/>
        </w:rPr>
        <w:t>的</w:t>
      </w:r>
      <w:r w:rsidRPr="00FE6985">
        <w:rPr>
          <w:rFonts w:ascii="宋体" w:eastAsia="宋体" w:hAnsi="宋体" w:cs="宋体"/>
          <w:spacing w:val="-33"/>
          <w:sz w:val="16"/>
          <w:szCs w:val="16"/>
          <w:u w:val="single"/>
        </w:rPr>
        <w:t xml:space="preserve"> </w:t>
      </w:r>
      <w:r w:rsidRPr="00FE6985">
        <w:rPr>
          <w:rFonts w:ascii="宋体" w:eastAsia="宋体" w:hAnsi="宋体" w:cs="宋体"/>
          <w:spacing w:val="-7"/>
          <w:sz w:val="16"/>
          <w:szCs w:val="16"/>
          <w:u w:val="single"/>
        </w:rPr>
        <w:t>基</w:t>
      </w:r>
      <w:r w:rsidRPr="00FE6985">
        <w:rPr>
          <w:rFonts w:ascii="宋体" w:eastAsia="宋体" w:hAnsi="宋体" w:cs="宋体"/>
          <w:spacing w:val="-31"/>
          <w:sz w:val="16"/>
          <w:szCs w:val="16"/>
          <w:u w:val="single"/>
        </w:rPr>
        <w:t xml:space="preserve"> </w:t>
      </w:r>
      <w:r w:rsidRPr="00FE6985">
        <w:rPr>
          <w:rFonts w:ascii="宋体" w:eastAsia="宋体" w:hAnsi="宋体" w:cs="宋体"/>
          <w:spacing w:val="-7"/>
          <w:sz w:val="16"/>
          <w:szCs w:val="16"/>
          <w:u w:val="single"/>
        </w:rPr>
        <w:t>线</w:t>
      </w:r>
      <w:r w:rsidRPr="00FE6985">
        <w:rPr>
          <w:rFonts w:ascii="宋体" w:eastAsia="宋体" w:hAnsi="宋体" w:cs="宋体"/>
          <w:spacing w:val="-33"/>
          <w:sz w:val="16"/>
          <w:szCs w:val="16"/>
          <w:u w:val="single"/>
        </w:rPr>
        <w:t xml:space="preserve"> </w:t>
      </w:r>
      <w:r w:rsidRPr="00FE6985">
        <w:rPr>
          <w:rFonts w:ascii="宋体" w:eastAsia="宋体" w:hAnsi="宋体" w:cs="宋体"/>
          <w:spacing w:val="-7"/>
          <w:sz w:val="16"/>
          <w:szCs w:val="16"/>
          <w:u w:val="single"/>
        </w:rPr>
        <w:t>加</w:t>
      </w:r>
      <w:r w:rsidRPr="00FE6985">
        <w:rPr>
          <w:rFonts w:ascii="宋体" w:eastAsia="宋体" w:hAnsi="宋体" w:cs="宋体"/>
          <w:spacing w:val="-31"/>
          <w:sz w:val="16"/>
          <w:szCs w:val="16"/>
          <w:u w:val="single"/>
        </w:rPr>
        <w:t xml:space="preserve"> </w:t>
      </w:r>
      <w:r w:rsidRPr="00FE6985">
        <w:rPr>
          <w:rFonts w:ascii="宋体" w:eastAsia="宋体" w:hAnsi="宋体" w:cs="宋体"/>
          <w:spacing w:val="-7"/>
          <w:sz w:val="16"/>
          <w:szCs w:val="16"/>
          <w:u w:val="single"/>
        </w:rPr>
        <w:t>上</w:t>
      </w:r>
      <w:r w:rsidRPr="00FE6985">
        <w:rPr>
          <w:rFonts w:ascii="宋体" w:eastAsia="宋体" w:hAnsi="宋体" w:cs="宋体"/>
          <w:spacing w:val="-34"/>
          <w:sz w:val="16"/>
          <w:szCs w:val="16"/>
          <w:u w:val="single"/>
        </w:rPr>
        <w:t xml:space="preserve"> </w:t>
      </w:r>
      <w:r w:rsidRPr="00FE6985">
        <w:rPr>
          <w:rFonts w:ascii="宋体" w:eastAsia="宋体" w:hAnsi="宋体" w:cs="宋体"/>
          <w:spacing w:val="-7"/>
          <w:sz w:val="16"/>
          <w:szCs w:val="16"/>
          <w:u w:val="single"/>
        </w:rPr>
        <w:t>对</w:t>
      </w:r>
      <w:r w:rsidRPr="00FE6985">
        <w:rPr>
          <w:rFonts w:ascii="宋体" w:eastAsia="宋体" w:hAnsi="宋体" w:cs="宋体"/>
          <w:spacing w:val="-33"/>
          <w:sz w:val="16"/>
          <w:szCs w:val="16"/>
          <w:u w:val="single"/>
        </w:rPr>
        <w:t xml:space="preserve"> </w:t>
      </w:r>
      <w:r w:rsidRPr="00FE6985">
        <w:rPr>
          <w:rFonts w:ascii="宋体" w:eastAsia="宋体" w:hAnsi="宋体" w:cs="宋体"/>
          <w:spacing w:val="-7"/>
          <w:sz w:val="16"/>
          <w:szCs w:val="16"/>
          <w:u w:val="single"/>
        </w:rPr>
        <w:t>基</w:t>
      </w:r>
      <w:r w:rsidRPr="00FE6985">
        <w:rPr>
          <w:rFonts w:ascii="宋体" w:eastAsia="宋体" w:hAnsi="宋体" w:cs="宋体"/>
          <w:spacing w:val="-31"/>
          <w:sz w:val="16"/>
          <w:szCs w:val="16"/>
          <w:u w:val="single"/>
        </w:rPr>
        <w:t xml:space="preserve"> </w:t>
      </w:r>
      <w:r w:rsidRPr="00FE6985">
        <w:rPr>
          <w:rFonts w:ascii="宋体" w:eastAsia="宋体" w:hAnsi="宋体" w:cs="宋体"/>
          <w:spacing w:val="-7"/>
          <w:sz w:val="16"/>
          <w:szCs w:val="16"/>
          <w:u w:val="single"/>
        </w:rPr>
        <w:t>线</w:t>
      </w:r>
      <w:r w:rsidRPr="00FE6985">
        <w:rPr>
          <w:rFonts w:ascii="宋体" w:eastAsia="宋体" w:hAnsi="宋体" w:cs="宋体"/>
          <w:spacing w:val="-19"/>
          <w:sz w:val="16"/>
          <w:szCs w:val="16"/>
          <w:u w:val="single"/>
        </w:rPr>
        <w:t xml:space="preserve"> </w:t>
      </w:r>
      <w:r w:rsidRPr="00FE6985">
        <w:rPr>
          <w:rFonts w:ascii="宋体" w:eastAsia="宋体" w:hAnsi="宋体" w:cs="宋体"/>
          <w:spacing w:val="-7"/>
          <w:sz w:val="16"/>
          <w:szCs w:val="16"/>
          <w:u w:val="single"/>
        </w:rPr>
        <w:t>的</w:t>
      </w:r>
      <w:r w:rsidRPr="00FE6985">
        <w:rPr>
          <w:rFonts w:ascii="宋体" w:eastAsia="宋体" w:hAnsi="宋体" w:cs="宋体"/>
          <w:spacing w:val="-33"/>
          <w:sz w:val="16"/>
          <w:szCs w:val="16"/>
          <w:u w:val="single"/>
        </w:rPr>
        <w:t xml:space="preserve"> </w:t>
      </w:r>
      <w:r w:rsidRPr="00FE6985">
        <w:rPr>
          <w:rFonts w:ascii="宋体" w:eastAsia="宋体" w:hAnsi="宋体" w:cs="宋体"/>
          <w:spacing w:val="-7"/>
          <w:sz w:val="16"/>
          <w:szCs w:val="16"/>
          <w:u w:val="single"/>
        </w:rPr>
        <w:t>变</w:t>
      </w:r>
      <w:r w:rsidRPr="00FE6985">
        <w:rPr>
          <w:rFonts w:ascii="宋体" w:eastAsia="宋体" w:hAnsi="宋体" w:cs="宋体"/>
          <w:spacing w:val="-31"/>
          <w:sz w:val="16"/>
          <w:szCs w:val="16"/>
          <w:u w:val="single"/>
        </w:rPr>
        <w:t xml:space="preserve"> </w:t>
      </w:r>
      <w:r w:rsidRPr="00FE6985">
        <w:rPr>
          <w:rFonts w:ascii="宋体" w:eastAsia="宋体" w:hAnsi="宋体" w:cs="宋体"/>
          <w:spacing w:val="-8"/>
          <w:sz w:val="16"/>
          <w:szCs w:val="16"/>
          <w:u w:val="single"/>
        </w:rPr>
        <w:t>更</w:t>
      </w:r>
      <w:r w:rsidRPr="00FE6985">
        <w:rPr>
          <w:rFonts w:ascii="宋体" w:eastAsia="宋体" w:hAnsi="宋体" w:cs="宋体"/>
          <w:spacing w:val="-8"/>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8"/>
          <w:sz w:val="16"/>
          <w:szCs w:val="16"/>
        </w:rPr>
        <w:t>受</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控</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库</w:t>
      </w:r>
      <w:r w:rsidRPr="00FE6985">
        <w:rPr>
          <w:rFonts w:ascii="宋体" w:eastAsia="宋体" w:hAnsi="宋体" w:cs="宋体"/>
          <w:spacing w:val="-18"/>
          <w:sz w:val="16"/>
          <w:szCs w:val="16"/>
        </w:rPr>
        <w:t xml:space="preserve"> </w:t>
      </w:r>
      <w:r w:rsidRPr="00FE6985">
        <w:rPr>
          <w:rFonts w:ascii="宋体" w:eastAsia="宋体" w:hAnsi="宋体" w:cs="宋体"/>
          <w:spacing w:val="-8"/>
          <w:sz w:val="16"/>
          <w:szCs w:val="16"/>
        </w:rPr>
        <w:t>中</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8"/>
          <w:sz w:val="16"/>
          <w:szCs w:val="16"/>
        </w:rPr>
        <w:t>配</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置</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rPr>
        <w:t>项</w:t>
      </w:r>
      <w:r w:rsidRPr="00FE6985">
        <w:rPr>
          <w:rFonts w:ascii="宋体" w:eastAsia="宋体" w:hAnsi="宋体" w:cs="宋体"/>
          <w:sz w:val="16"/>
          <w:szCs w:val="16"/>
        </w:rPr>
        <w:t xml:space="preserve"> </w:t>
      </w:r>
      <w:r w:rsidRPr="00FE6985">
        <w:rPr>
          <w:rFonts w:ascii="宋体" w:eastAsia="宋体" w:hAnsi="宋体" w:cs="宋体"/>
          <w:spacing w:val="33"/>
          <w:sz w:val="16"/>
          <w:szCs w:val="16"/>
        </w:rPr>
        <w:t>被置于完全的配置管理之下</w:t>
      </w:r>
      <w:r w:rsidRPr="00FE6985">
        <w:rPr>
          <w:rFonts w:ascii="宋体" w:eastAsia="宋体" w:hAnsi="宋体" w:cs="宋体"/>
          <w:spacing w:val="-4"/>
          <w:sz w:val="16"/>
          <w:szCs w:val="16"/>
        </w:rPr>
        <w:t xml:space="preserve"> </w:t>
      </w:r>
      <w:r w:rsidRPr="00FE6985">
        <w:rPr>
          <w:rFonts w:ascii="宋体" w:eastAsia="宋体" w:hAnsi="宋体" w:cs="宋体"/>
          <w:spacing w:val="33"/>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33"/>
          <w:sz w:val="16"/>
          <w:szCs w:val="16"/>
        </w:rPr>
        <w:t>在信息系统开发的某个阶段工作结</w:t>
      </w:r>
      <w:proofErr w:type="gramStart"/>
      <w:r w:rsidRPr="00FE6985">
        <w:rPr>
          <w:rFonts w:ascii="宋体" w:eastAsia="宋体" w:hAnsi="宋体" w:cs="宋体"/>
          <w:spacing w:val="33"/>
          <w:sz w:val="16"/>
          <w:szCs w:val="16"/>
        </w:rPr>
        <w:t>柬</w:t>
      </w:r>
      <w:proofErr w:type="gramEnd"/>
      <w:r w:rsidRPr="00FE6985">
        <w:rPr>
          <w:rFonts w:ascii="宋体" w:eastAsia="宋体" w:hAnsi="宋体" w:cs="宋体"/>
          <w:spacing w:val="33"/>
          <w:sz w:val="16"/>
          <w:szCs w:val="16"/>
        </w:rPr>
        <w:t>时</w:t>
      </w:r>
      <w:r w:rsidRPr="00FE6985">
        <w:rPr>
          <w:rFonts w:ascii="宋体" w:eastAsia="宋体" w:hAnsi="宋体" w:cs="宋体"/>
          <w:spacing w:val="-25"/>
          <w:sz w:val="16"/>
          <w:szCs w:val="16"/>
        </w:rPr>
        <w:t xml:space="preserve"> </w:t>
      </w:r>
      <w:r w:rsidRPr="00FE6985">
        <w:rPr>
          <w:rFonts w:ascii="宋体" w:eastAsia="宋体" w:hAnsi="宋体" w:cs="宋体"/>
          <w:spacing w:val="33"/>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33"/>
          <w:sz w:val="16"/>
          <w:szCs w:val="16"/>
        </w:rPr>
        <w:t>将当前的工作产品存入受控库</w:t>
      </w:r>
      <w:r w:rsidRPr="00FE6985">
        <w:rPr>
          <w:rFonts w:ascii="宋体" w:eastAsia="宋体" w:hAnsi="宋体" w:cs="宋体"/>
          <w:spacing w:val="-45"/>
          <w:sz w:val="16"/>
          <w:szCs w:val="16"/>
        </w:rPr>
        <w:t xml:space="preserve"> </w:t>
      </w:r>
      <w:r w:rsidRPr="00FE6985">
        <w:rPr>
          <w:rFonts w:ascii="宋体" w:eastAsia="宋体" w:hAnsi="宋体" w:cs="宋体"/>
          <w:spacing w:val="33"/>
          <w:sz w:val="16"/>
          <w:szCs w:val="16"/>
        </w:rPr>
        <w:t>。</w:t>
      </w:r>
    </w:p>
    <w:p w14:paraId="74C58836" w14:textId="77777777" w:rsidR="000959E8" w:rsidRPr="00FE6985" w:rsidRDefault="00000000">
      <w:pPr>
        <w:spacing w:before="106" w:line="215" w:lineRule="auto"/>
        <w:ind w:left="567"/>
        <w:rPr>
          <w:rFonts w:ascii="宋体" w:eastAsia="宋体" w:hAnsi="宋体" w:cs="宋体"/>
          <w:sz w:val="16"/>
          <w:szCs w:val="16"/>
        </w:rPr>
      </w:pPr>
      <w:r w:rsidRPr="00FE6985">
        <w:rPr>
          <w:rFonts w:ascii="宋体" w:eastAsia="宋体" w:hAnsi="宋体" w:cs="宋体"/>
          <w:spacing w:val="-8"/>
          <w:sz w:val="16"/>
          <w:szCs w:val="16"/>
        </w:rPr>
        <w:t>(3)</w:t>
      </w:r>
      <w:r w:rsidRPr="00FE6985">
        <w:rPr>
          <w:rFonts w:ascii="宋体" w:eastAsia="宋体" w:hAnsi="宋体" w:cs="宋体"/>
          <w:spacing w:val="57"/>
          <w:sz w:val="16"/>
          <w:szCs w:val="16"/>
        </w:rPr>
        <w:t xml:space="preserve"> </w:t>
      </w:r>
      <w:r w:rsidRPr="00FE6985">
        <w:rPr>
          <w:rFonts w:ascii="宋体" w:eastAsia="宋体" w:hAnsi="宋体" w:cs="宋体"/>
          <w:spacing w:val="-8"/>
          <w:sz w:val="16"/>
          <w:szCs w:val="16"/>
          <w:u w:val="single"/>
        </w:rPr>
        <w:t>产</w:t>
      </w:r>
      <w:r w:rsidRPr="00FE6985">
        <w:rPr>
          <w:rFonts w:ascii="宋体" w:eastAsia="宋体" w:hAnsi="宋体" w:cs="宋体"/>
          <w:spacing w:val="14"/>
          <w:sz w:val="16"/>
          <w:szCs w:val="16"/>
          <w:u w:val="single"/>
        </w:rPr>
        <w:t xml:space="preserve"> </w:t>
      </w:r>
      <w:r w:rsidRPr="00FE6985">
        <w:rPr>
          <w:rFonts w:ascii="宋体" w:eastAsia="宋体" w:hAnsi="宋体" w:cs="宋体"/>
          <w:spacing w:val="-8"/>
          <w:sz w:val="16"/>
          <w:szCs w:val="16"/>
          <w:u w:val="single"/>
        </w:rPr>
        <w:t>品</w:t>
      </w:r>
      <w:r w:rsidRPr="00FE6985">
        <w:rPr>
          <w:rFonts w:ascii="宋体" w:eastAsia="宋体" w:hAnsi="宋体" w:cs="宋体"/>
          <w:spacing w:val="2"/>
          <w:sz w:val="16"/>
          <w:szCs w:val="16"/>
          <w:u w:val="single"/>
        </w:rPr>
        <w:t xml:space="preserve"> </w:t>
      </w:r>
      <w:r w:rsidRPr="00FE6985">
        <w:rPr>
          <w:rFonts w:ascii="宋体" w:eastAsia="宋体" w:hAnsi="宋体" w:cs="宋体"/>
          <w:spacing w:val="-8"/>
          <w:sz w:val="16"/>
          <w:szCs w:val="16"/>
          <w:u w:val="single"/>
        </w:rPr>
        <w:t>库</w:t>
      </w:r>
      <w:r w:rsidRPr="00FE6985">
        <w:rPr>
          <w:rFonts w:ascii="宋体" w:eastAsia="宋体" w:hAnsi="宋体" w:cs="宋体"/>
          <w:spacing w:val="-17"/>
          <w:sz w:val="16"/>
          <w:szCs w:val="16"/>
        </w:rPr>
        <w:t xml:space="preserve"> </w:t>
      </w:r>
      <w:r w:rsidRPr="00FE6985">
        <w:rPr>
          <w:rFonts w:ascii="宋体" w:eastAsia="宋体" w:hAnsi="宋体" w:cs="宋体"/>
          <w:spacing w:val="-8"/>
          <w:sz w:val="16"/>
          <w:szCs w:val="16"/>
        </w:rPr>
        <w:t>(</w:t>
      </w:r>
      <w:proofErr w:type="spellStart"/>
      <w:r w:rsidRPr="00FE6985">
        <w:rPr>
          <w:rFonts w:ascii="宋体" w:eastAsia="宋体" w:hAnsi="宋体" w:cs="宋体"/>
          <w:spacing w:val="-8"/>
          <w:sz w:val="16"/>
          <w:szCs w:val="16"/>
        </w:rPr>
        <w:t>ProductLibrary</w:t>
      </w:r>
      <w:proofErr w:type="spellEnd"/>
      <w:r w:rsidRPr="00FE6985">
        <w:rPr>
          <w:rFonts w:ascii="宋体" w:eastAsia="宋体" w:hAnsi="宋体" w:cs="宋体"/>
          <w:spacing w:val="-8"/>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8"/>
          <w:sz w:val="16"/>
          <w:szCs w:val="16"/>
        </w:rPr>
        <w:t>也</w:t>
      </w:r>
      <w:r w:rsidRPr="00FE6985">
        <w:rPr>
          <w:rFonts w:ascii="宋体" w:eastAsia="宋体" w:hAnsi="宋体" w:cs="宋体"/>
          <w:spacing w:val="-10"/>
          <w:sz w:val="16"/>
          <w:szCs w:val="16"/>
        </w:rPr>
        <w:t xml:space="preserve"> </w:t>
      </w:r>
      <w:r w:rsidRPr="00FE6985">
        <w:rPr>
          <w:rFonts w:ascii="宋体" w:eastAsia="宋体" w:hAnsi="宋体" w:cs="宋体"/>
          <w:spacing w:val="-8"/>
          <w:sz w:val="16"/>
          <w:szCs w:val="16"/>
        </w:rPr>
        <w:t>称</w:t>
      </w:r>
      <w:r w:rsidRPr="00FE6985">
        <w:rPr>
          <w:rFonts w:ascii="宋体" w:eastAsia="宋体" w:hAnsi="宋体" w:cs="宋体"/>
          <w:spacing w:val="-7"/>
          <w:sz w:val="16"/>
          <w:szCs w:val="16"/>
        </w:rPr>
        <w:t xml:space="preserve"> </w:t>
      </w:r>
      <w:r w:rsidRPr="00FE6985">
        <w:rPr>
          <w:rFonts w:ascii="宋体" w:eastAsia="宋体" w:hAnsi="宋体" w:cs="宋体"/>
          <w:spacing w:val="-8"/>
          <w:sz w:val="16"/>
          <w:szCs w:val="16"/>
        </w:rPr>
        <w:t>为</w:t>
      </w:r>
      <w:r w:rsidRPr="00FE6985">
        <w:rPr>
          <w:rFonts w:ascii="宋体" w:eastAsia="宋体" w:hAnsi="宋体" w:cs="宋体"/>
          <w:spacing w:val="-8"/>
          <w:sz w:val="16"/>
          <w:szCs w:val="16"/>
          <w:u w:val="single"/>
        </w:rPr>
        <w:t>静</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态</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库</w:t>
      </w:r>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w:t>
      </w:r>
      <w:r w:rsidRPr="00FE6985">
        <w:rPr>
          <w:rFonts w:ascii="宋体" w:eastAsia="宋体" w:hAnsi="宋体" w:cs="宋体"/>
          <w:spacing w:val="-33"/>
          <w:sz w:val="16"/>
          <w:szCs w:val="16"/>
          <w:u w:val="single"/>
        </w:rPr>
        <w:t xml:space="preserve"> </w:t>
      </w:r>
      <w:r w:rsidRPr="00FE6985">
        <w:rPr>
          <w:rFonts w:ascii="宋体" w:eastAsia="宋体" w:hAnsi="宋体" w:cs="宋体"/>
          <w:spacing w:val="-8"/>
          <w:sz w:val="16"/>
          <w:szCs w:val="16"/>
          <w:u w:val="single"/>
        </w:rPr>
        <w:t>发</w:t>
      </w:r>
      <w:r w:rsidRPr="00FE6985">
        <w:rPr>
          <w:rFonts w:ascii="宋体" w:eastAsia="宋体" w:hAnsi="宋体" w:cs="宋体"/>
          <w:spacing w:val="-33"/>
          <w:sz w:val="16"/>
          <w:szCs w:val="16"/>
          <w:u w:val="single"/>
        </w:rPr>
        <w:t xml:space="preserve"> </w:t>
      </w:r>
      <w:r w:rsidRPr="00FE6985">
        <w:rPr>
          <w:rFonts w:ascii="宋体" w:eastAsia="宋体" w:hAnsi="宋体" w:cs="宋体"/>
          <w:spacing w:val="-8"/>
          <w:sz w:val="16"/>
          <w:szCs w:val="16"/>
          <w:u w:val="single"/>
        </w:rPr>
        <w:t>行</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库</w:t>
      </w:r>
      <w:r w:rsidRPr="00FE6985">
        <w:rPr>
          <w:rFonts w:ascii="宋体" w:eastAsia="宋体" w:hAnsi="宋体" w:cs="宋体"/>
          <w:spacing w:val="-24"/>
          <w:sz w:val="16"/>
          <w:szCs w:val="16"/>
          <w:u w:val="single"/>
        </w:rPr>
        <w:t xml:space="preserve"> </w:t>
      </w:r>
      <w:r w:rsidRPr="00FE6985">
        <w:rPr>
          <w:rFonts w:ascii="宋体" w:eastAsia="宋体" w:hAnsi="宋体" w:cs="宋体"/>
          <w:spacing w:val="-8"/>
          <w:sz w:val="16"/>
          <w:szCs w:val="16"/>
          <w:u w:val="single"/>
        </w:rPr>
        <w:t>、</w:t>
      </w:r>
      <w:r w:rsidRPr="00FE6985">
        <w:rPr>
          <w:rFonts w:ascii="宋体" w:eastAsia="宋体" w:hAnsi="宋体" w:cs="宋体"/>
          <w:spacing w:val="-33"/>
          <w:sz w:val="16"/>
          <w:szCs w:val="16"/>
          <w:u w:val="single"/>
        </w:rPr>
        <w:t xml:space="preserve"> </w:t>
      </w:r>
      <w:r w:rsidRPr="00FE6985">
        <w:rPr>
          <w:rFonts w:ascii="宋体" w:eastAsia="宋体" w:hAnsi="宋体" w:cs="宋体"/>
          <w:spacing w:val="-8"/>
          <w:sz w:val="16"/>
          <w:szCs w:val="16"/>
          <w:u w:val="single"/>
        </w:rPr>
        <w:t>软</w:t>
      </w:r>
      <w:r w:rsidRPr="00FE6985">
        <w:rPr>
          <w:rFonts w:ascii="宋体" w:eastAsia="宋体" w:hAnsi="宋体" w:cs="宋体"/>
          <w:spacing w:val="-37"/>
          <w:sz w:val="16"/>
          <w:szCs w:val="16"/>
          <w:u w:val="single"/>
        </w:rPr>
        <w:t xml:space="preserve"> </w:t>
      </w:r>
      <w:r w:rsidRPr="00FE6985">
        <w:rPr>
          <w:rFonts w:ascii="宋体" w:eastAsia="宋体" w:hAnsi="宋体" w:cs="宋体"/>
          <w:spacing w:val="-8"/>
          <w:sz w:val="16"/>
          <w:szCs w:val="16"/>
          <w:u w:val="single"/>
        </w:rPr>
        <w:t>件</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仓</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库</w:t>
      </w:r>
      <w:r w:rsidRPr="00FE6985">
        <w:rPr>
          <w:rFonts w:ascii="宋体" w:eastAsia="宋体" w:hAnsi="宋体" w:cs="宋体"/>
          <w:spacing w:val="-8"/>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8"/>
          <w:sz w:val="16"/>
          <w:szCs w:val="16"/>
        </w:rPr>
        <w:t>包</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含</w:t>
      </w:r>
      <w:r w:rsidRPr="00FE6985">
        <w:rPr>
          <w:rFonts w:ascii="宋体" w:eastAsia="宋体" w:hAnsi="宋体" w:cs="宋体"/>
          <w:spacing w:val="-8"/>
          <w:sz w:val="16"/>
          <w:szCs w:val="16"/>
          <w:u w:val="single"/>
        </w:rPr>
        <w:t>已</w:t>
      </w:r>
      <w:r w:rsidRPr="00FE6985">
        <w:rPr>
          <w:rFonts w:ascii="宋体" w:eastAsia="宋体" w:hAnsi="宋体" w:cs="宋体"/>
          <w:spacing w:val="-33"/>
          <w:sz w:val="16"/>
          <w:szCs w:val="16"/>
          <w:u w:val="single"/>
        </w:rPr>
        <w:t xml:space="preserve"> </w:t>
      </w:r>
      <w:r w:rsidRPr="00FE6985">
        <w:rPr>
          <w:rFonts w:ascii="宋体" w:eastAsia="宋体" w:hAnsi="宋体" w:cs="宋体"/>
          <w:spacing w:val="-8"/>
          <w:sz w:val="16"/>
          <w:szCs w:val="16"/>
          <w:u w:val="single"/>
        </w:rPr>
        <w:t>发</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布</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使</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用</w:t>
      </w:r>
      <w:r w:rsidRPr="00FE6985">
        <w:rPr>
          <w:rFonts w:ascii="宋体" w:eastAsia="宋体" w:hAnsi="宋体" w:cs="宋体"/>
          <w:spacing w:val="-22"/>
          <w:sz w:val="16"/>
          <w:szCs w:val="16"/>
          <w:u w:val="single"/>
        </w:rPr>
        <w:t xml:space="preserve"> </w:t>
      </w:r>
      <w:r w:rsidRPr="00FE6985">
        <w:rPr>
          <w:rFonts w:ascii="宋体" w:eastAsia="宋体" w:hAnsi="宋体" w:cs="宋体"/>
          <w:spacing w:val="-8"/>
          <w:sz w:val="16"/>
          <w:szCs w:val="16"/>
          <w:u w:val="single"/>
        </w:rPr>
        <w:t>的</w:t>
      </w:r>
      <w:r w:rsidRPr="00FE6985">
        <w:rPr>
          <w:rFonts w:ascii="宋体" w:eastAsia="宋体" w:hAnsi="宋体" w:cs="宋体"/>
          <w:spacing w:val="-34"/>
          <w:sz w:val="16"/>
          <w:szCs w:val="16"/>
          <w:u w:val="single"/>
        </w:rPr>
        <w:t xml:space="preserve"> </w:t>
      </w:r>
      <w:r w:rsidRPr="00FE6985">
        <w:rPr>
          <w:rFonts w:ascii="宋体" w:eastAsia="宋体" w:hAnsi="宋体" w:cs="宋体"/>
          <w:spacing w:val="-8"/>
          <w:sz w:val="16"/>
          <w:szCs w:val="16"/>
          <w:u w:val="single"/>
        </w:rPr>
        <w:t>各</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种</w:t>
      </w:r>
      <w:r w:rsidRPr="00FE6985">
        <w:rPr>
          <w:rFonts w:ascii="宋体" w:eastAsia="宋体" w:hAnsi="宋体" w:cs="宋体"/>
          <w:spacing w:val="-36"/>
          <w:sz w:val="16"/>
          <w:szCs w:val="16"/>
          <w:u w:val="single"/>
        </w:rPr>
        <w:t xml:space="preserve"> </w:t>
      </w:r>
      <w:r w:rsidRPr="00FE6985">
        <w:rPr>
          <w:rFonts w:ascii="宋体" w:eastAsia="宋体" w:hAnsi="宋体" w:cs="宋体"/>
          <w:spacing w:val="-8"/>
          <w:sz w:val="16"/>
          <w:szCs w:val="16"/>
          <w:u w:val="single"/>
        </w:rPr>
        <w:t>基</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线</w:t>
      </w:r>
      <w:r w:rsidRPr="00FE6985">
        <w:rPr>
          <w:rFonts w:ascii="宋体" w:eastAsia="宋体" w:hAnsi="宋体" w:cs="宋体"/>
          <w:spacing w:val="-22"/>
          <w:sz w:val="16"/>
          <w:szCs w:val="16"/>
          <w:u w:val="single"/>
        </w:rPr>
        <w:t xml:space="preserve"> </w:t>
      </w:r>
      <w:r w:rsidRPr="00FE6985">
        <w:rPr>
          <w:rFonts w:ascii="宋体" w:eastAsia="宋体" w:hAnsi="宋体" w:cs="宋体"/>
          <w:spacing w:val="-8"/>
          <w:sz w:val="16"/>
          <w:szCs w:val="16"/>
          <w:u w:val="single"/>
        </w:rPr>
        <w:t>的</w:t>
      </w:r>
      <w:r w:rsidRPr="00FE6985">
        <w:rPr>
          <w:rFonts w:ascii="宋体" w:eastAsia="宋体" w:hAnsi="宋体" w:cs="宋体"/>
          <w:spacing w:val="-37"/>
          <w:sz w:val="16"/>
          <w:szCs w:val="16"/>
          <w:u w:val="single"/>
        </w:rPr>
        <w:t xml:space="preserve"> </w:t>
      </w:r>
      <w:r w:rsidRPr="00FE6985">
        <w:rPr>
          <w:rFonts w:ascii="宋体" w:eastAsia="宋体" w:hAnsi="宋体" w:cs="宋体"/>
          <w:spacing w:val="-8"/>
          <w:sz w:val="16"/>
          <w:szCs w:val="16"/>
          <w:u w:val="single"/>
        </w:rPr>
        <w:t>存</w:t>
      </w:r>
      <w:r w:rsidRPr="00FE6985">
        <w:rPr>
          <w:rFonts w:ascii="宋体" w:eastAsia="宋体" w:hAnsi="宋体" w:cs="宋体"/>
          <w:spacing w:val="-35"/>
          <w:sz w:val="16"/>
          <w:szCs w:val="16"/>
          <w:u w:val="single"/>
        </w:rPr>
        <w:t xml:space="preserve"> </w:t>
      </w:r>
      <w:r w:rsidRPr="00FE6985">
        <w:rPr>
          <w:rFonts w:ascii="宋体" w:eastAsia="宋体" w:hAnsi="宋体" w:cs="宋体"/>
          <w:spacing w:val="-8"/>
          <w:sz w:val="16"/>
          <w:szCs w:val="16"/>
          <w:u w:val="single"/>
        </w:rPr>
        <w:t>档</w:t>
      </w:r>
      <w:r w:rsidRPr="00FE6985">
        <w:rPr>
          <w:rFonts w:ascii="宋体" w:eastAsia="宋体" w:hAnsi="宋体" w:cs="宋体"/>
          <w:spacing w:val="-23"/>
          <w:sz w:val="16"/>
          <w:szCs w:val="16"/>
          <w:u w:val="single"/>
        </w:rPr>
        <w:t xml:space="preserve"> </w:t>
      </w:r>
      <w:r w:rsidRPr="00FE6985">
        <w:rPr>
          <w:rFonts w:ascii="宋体" w:eastAsia="宋体" w:hAnsi="宋体" w:cs="宋体"/>
          <w:spacing w:val="-8"/>
          <w:sz w:val="16"/>
          <w:szCs w:val="16"/>
          <w:u w:val="single"/>
        </w:rPr>
        <w:t>，</w:t>
      </w:r>
    </w:p>
    <w:p w14:paraId="59076F8F" w14:textId="77777777" w:rsidR="000959E8" w:rsidRPr="00FE6985" w:rsidRDefault="00000000">
      <w:pPr>
        <w:spacing w:before="113" w:line="219" w:lineRule="auto"/>
        <w:ind w:left="430"/>
        <w:rPr>
          <w:rFonts w:ascii="宋体" w:eastAsia="宋体" w:hAnsi="宋体" w:cs="宋体"/>
          <w:sz w:val="16"/>
          <w:szCs w:val="16"/>
        </w:rPr>
      </w:pPr>
      <w:r w:rsidRPr="00FE6985">
        <w:rPr>
          <w:rFonts w:ascii="宋体" w:eastAsia="宋体" w:hAnsi="宋体" w:cs="宋体"/>
          <w:b/>
          <w:bCs/>
          <w:spacing w:val="-12"/>
          <w:sz w:val="16"/>
          <w:szCs w:val="16"/>
          <w:u w:val="single"/>
        </w:rPr>
        <w:t>被</w:t>
      </w:r>
      <w:r w:rsidRPr="00FE6985">
        <w:rPr>
          <w:rFonts w:ascii="宋体" w:eastAsia="宋体" w:hAnsi="宋体" w:cs="宋体"/>
          <w:spacing w:val="-22"/>
          <w:sz w:val="16"/>
          <w:szCs w:val="16"/>
          <w:u w:val="single"/>
        </w:rPr>
        <w:t xml:space="preserve"> </w:t>
      </w:r>
      <w:r w:rsidRPr="00FE6985">
        <w:rPr>
          <w:rFonts w:ascii="宋体" w:eastAsia="宋体" w:hAnsi="宋体" w:cs="宋体"/>
          <w:b/>
          <w:bCs/>
          <w:spacing w:val="-12"/>
          <w:sz w:val="16"/>
          <w:szCs w:val="16"/>
          <w:u w:val="single"/>
        </w:rPr>
        <w:t>置</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2"/>
          <w:sz w:val="16"/>
          <w:szCs w:val="16"/>
          <w:u w:val="single"/>
        </w:rPr>
        <w:t>于</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2"/>
          <w:sz w:val="16"/>
          <w:szCs w:val="16"/>
          <w:u w:val="single"/>
        </w:rPr>
        <w:t>完</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2"/>
          <w:sz w:val="16"/>
          <w:szCs w:val="16"/>
          <w:u w:val="single"/>
        </w:rPr>
        <w:t>全</w:t>
      </w:r>
      <w:r w:rsidRPr="00FE6985">
        <w:rPr>
          <w:rFonts w:ascii="宋体" w:eastAsia="宋体" w:hAnsi="宋体" w:cs="宋体"/>
          <w:spacing w:val="-21"/>
          <w:sz w:val="16"/>
          <w:szCs w:val="16"/>
          <w:u w:val="single"/>
        </w:rPr>
        <w:t xml:space="preserve"> </w:t>
      </w:r>
      <w:r w:rsidRPr="00FE6985">
        <w:rPr>
          <w:rFonts w:ascii="宋体" w:eastAsia="宋体" w:hAnsi="宋体" w:cs="宋体"/>
          <w:b/>
          <w:bCs/>
          <w:spacing w:val="-12"/>
          <w:sz w:val="16"/>
          <w:szCs w:val="16"/>
          <w:u w:val="single"/>
        </w:rPr>
        <w:t>的</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2"/>
          <w:sz w:val="16"/>
          <w:szCs w:val="16"/>
          <w:u w:val="single"/>
        </w:rPr>
        <w:t>配</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2"/>
          <w:sz w:val="16"/>
          <w:szCs w:val="16"/>
          <w:u w:val="single"/>
        </w:rPr>
        <w:t>置</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2"/>
          <w:sz w:val="16"/>
          <w:szCs w:val="16"/>
          <w:u w:val="single"/>
        </w:rPr>
        <w:t>管</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2"/>
          <w:sz w:val="16"/>
          <w:szCs w:val="16"/>
          <w:u w:val="single"/>
        </w:rPr>
        <w:t>理</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2"/>
          <w:sz w:val="16"/>
          <w:szCs w:val="16"/>
          <w:u w:val="single"/>
        </w:rPr>
        <w:t>之</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12"/>
          <w:sz w:val="16"/>
          <w:szCs w:val="16"/>
          <w:u w:val="single"/>
        </w:rPr>
        <w:t>下</w:t>
      </w:r>
      <w:r w:rsidRPr="00FE6985">
        <w:rPr>
          <w:rFonts w:ascii="宋体" w:eastAsia="宋体" w:hAnsi="宋体" w:cs="宋体"/>
          <w:b/>
          <w:bCs/>
          <w:spacing w:val="-12"/>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b/>
          <w:bCs/>
          <w:spacing w:val="-12"/>
          <w:sz w:val="16"/>
          <w:szCs w:val="16"/>
        </w:rPr>
        <w:t>在</w:t>
      </w:r>
      <w:r w:rsidRPr="00FE6985">
        <w:rPr>
          <w:rFonts w:ascii="宋体" w:eastAsia="宋体" w:hAnsi="宋体" w:cs="宋体"/>
          <w:spacing w:val="-35"/>
          <w:sz w:val="16"/>
          <w:szCs w:val="16"/>
        </w:rPr>
        <w:t xml:space="preserve"> </w:t>
      </w:r>
      <w:r w:rsidRPr="00FE6985">
        <w:rPr>
          <w:rFonts w:ascii="宋体" w:eastAsia="宋体" w:hAnsi="宋体" w:cs="宋体"/>
          <w:b/>
          <w:bCs/>
          <w:spacing w:val="-12"/>
          <w:sz w:val="16"/>
          <w:szCs w:val="16"/>
        </w:rPr>
        <w:t>开</w:t>
      </w:r>
      <w:r w:rsidRPr="00FE6985">
        <w:rPr>
          <w:rFonts w:ascii="宋体" w:eastAsia="宋体" w:hAnsi="宋体" w:cs="宋体"/>
          <w:spacing w:val="-32"/>
          <w:sz w:val="16"/>
          <w:szCs w:val="16"/>
        </w:rPr>
        <w:t xml:space="preserve"> </w:t>
      </w:r>
      <w:r w:rsidRPr="00FE6985">
        <w:rPr>
          <w:rFonts w:ascii="宋体" w:eastAsia="宋体" w:hAnsi="宋体" w:cs="宋体"/>
          <w:b/>
          <w:bCs/>
          <w:spacing w:val="-12"/>
          <w:sz w:val="16"/>
          <w:szCs w:val="16"/>
        </w:rPr>
        <w:t>发</w:t>
      </w:r>
      <w:r w:rsidRPr="00FE6985">
        <w:rPr>
          <w:rFonts w:ascii="宋体" w:eastAsia="宋体" w:hAnsi="宋体" w:cs="宋体"/>
          <w:spacing w:val="-22"/>
          <w:sz w:val="16"/>
          <w:szCs w:val="16"/>
        </w:rPr>
        <w:t xml:space="preserve"> </w:t>
      </w:r>
      <w:r w:rsidRPr="00FE6985">
        <w:rPr>
          <w:rFonts w:ascii="宋体" w:eastAsia="宋体" w:hAnsi="宋体" w:cs="宋体"/>
          <w:b/>
          <w:bCs/>
          <w:spacing w:val="-12"/>
          <w:sz w:val="16"/>
          <w:szCs w:val="16"/>
        </w:rPr>
        <w:t>的</w:t>
      </w:r>
      <w:r w:rsidRPr="00FE6985">
        <w:rPr>
          <w:rFonts w:ascii="宋体" w:eastAsia="宋体" w:hAnsi="宋体" w:cs="宋体"/>
          <w:spacing w:val="-35"/>
          <w:sz w:val="16"/>
          <w:szCs w:val="16"/>
        </w:rPr>
        <w:t xml:space="preserve"> </w:t>
      </w:r>
      <w:r w:rsidRPr="00FE6985">
        <w:rPr>
          <w:rFonts w:ascii="宋体" w:eastAsia="宋体" w:hAnsi="宋体" w:cs="宋体"/>
          <w:b/>
          <w:bCs/>
          <w:spacing w:val="-12"/>
          <w:sz w:val="16"/>
          <w:szCs w:val="16"/>
        </w:rPr>
        <w:t>信</w:t>
      </w:r>
      <w:r w:rsidRPr="00FE6985">
        <w:rPr>
          <w:rFonts w:ascii="宋体" w:eastAsia="宋体" w:hAnsi="宋体" w:cs="宋体"/>
          <w:spacing w:val="-28"/>
          <w:sz w:val="16"/>
          <w:szCs w:val="16"/>
        </w:rPr>
        <w:t xml:space="preserve"> </w:t>
      </w:r>
      <w:r w:rsidRPr="00FE6985">
        <w:rPr>
          <w:rFonts w:ascii="宋体" w:eastAsia="宋体" w:hAnsi="宋体" w:cs="宋体"/>
          <w:b/>
          <w:bCs/>
          <w:spacing w:val="-12"/>
          <w:sz w:val="16"/>
          <w:szCs w:val="16"/>
        </w:rPr>
        <w:t>息</w:t>
      </w:r>
      <w:r w:rsidRPr="00FE6985">
        <w:rPr>
          <w:rFonts w:ascii="宋体" w:eastAsia="宋体" w:hAnsi="宋体" w:cs="宋体"/>
          <w:spacing w:val="-32"/>
          <w:sz w:val="16"/>
          <w:szCs w:val="16"/>
        </w:rPr>
        <w:t xml:space="preserve"> </w:t>
      </w:r>
      <w:r w:rsidRPr="00FE6985">
        <w:rPr>
          <w:rFonts w:ascii="宋体" w:eastAsia="宋体" w:hAnsi="宋体" w:cs="宋体"/>
          <w:b/>
          <w:bCs/>
          <w:spacing w:val="-12"/>
          <w:sz w:val="16"/>
          <w:szCs w:val="16"/>
        </w:rPr>
        <w:t>系</w:t>
      </w:r>
      <w:r w:rsidRPr="00FE6985">
        <w:rPr>
          <w:rFonts w:ascii="宋体" w:eastAsia="宋体" w:hAnsi="宋体" w:cs="宋体"/>
          <w:spacing w:val="-31"/>
          <w:sz w:val="16"/>
          <w:szCs w:val="16"/>
        </w:rPr>
        <w:t xml:space="preserve"> </w:t>
      </w:r>
      <w:r w:rsidRPr="00FE6985">
        <w:rPr>
          <w:rFonts w:ascii="宋体" w:eastAsia="宋体" w:hAnsi="宋体" w:cs="宋体"/>
          <w:b/>
          <w:bCs/>
          <w:spacing w:val="-12"/>
          <w:sz w:val="16"/>
          <w:szCs w:val="16"/>
        </w:rPr>
        <w:t>统</w:t>
      </w:r>
      <w:r w:rsidRPr="00FE6985">
        <w:rPr>
          <w:rFonts w:ascii="宋体" w:eastAsia="宋体" w:hAnsi="宋体" w:cs="宋体"/>
          <w:spacing w:val="-36"/>
          <w:sz w:val="16"/>
          <w:szCs w:val="16"/>
        </w:rPr>
        <w:t xml:space="preserve"> </w:t>
      </w:r>
      <w:r w:rsidRPr="00FE6985">
        <w:rPr>
          <w:rFonts w:ascii="宋体" w:eastAsia="宋体" w:hAnsi="宋体" w:cs="宋体"/>
          <w:b/>
          <w:bCs/>
          <w:spacing w:val="-12"/>
          <w:sz w:val="16"/>
          <w:szCs w:val="16"/>
        </w:rPr>
        <w:t>产</w:t>
      </w:r>
      <w:r w:rsidRPr="00FE6985">
        <w:rPr>
          <w:rFonts w:ascii="宋体" w:eastAsia="宋体" w:hAnsi="宋体" w:cs="宋体"/>
          <w:spacing w:val="-21"/>
          <w:sz w:val="16"/>
          <w:szCs w:val="16"/>
        </w:rPr>
        <w:t xml:space="preserve"> </w:t>
      </w:r>
      <w:r w:rsidRPr="00FE6985">
        <w:rPr>
          <w:rFonts w:ascii="宋体" w:eastAsia="宋体" w:hAnsi="宋体" w:cs="宋体"/>
          <w:b/>
          <w:bCs/>
          <w:spacing w:val="-12"/>
          <w:sz w:val="16"/>
          <w:szCs w:val="16"/>
        </w:rPr>
        <w:t>品</w:t>
      </w:r>
      <w:r w:rsidRPr="00FE6985">
        <w:rPr>
          <w:rFonts w:ascii="宋体" w:eastAsia="宋体" w:hAnsi="宋体" w:cs="宋体"/>
          <w:spacing w:val="-34"/>
          <w:sz w:val="16"/>
          <w:szCs w:val="16"/>
        </w:rPr>
        <w:t xml:space="preserve"> </w:t>
      </w:r>
      <w:r w:rsidRPr="00FE6985">
        <w:rPr>
          <w:rFonts w:ascii="宋体" w:eastAsia="宋体" w:hAnsi="宋体" w:cs="宋体"/>
          <w:b/>
          <w:bCs/>
          <w:spacing w:val="-12"/>
          <w:sz w:val="16"/>
          <w:szCs w:val="16"/>
        </w:rPr>
        <w:t>完</w:t>
      </w:r>
      <w:r w:rsidRPr="00FE6985">
        <w:rPr>
          <w:rFonts w:ascii="宋体" w:eastAsia="宋体" w:hAnsi="宋体" w:cs="宋体"/>
          <w:spacing w:val="-34"/>
          <w:sz w:val="16"/>
          <w:szCs w:val="16"/>
        </w:rPr>
        <w:t xml:space="preserve"> </w:t>
      </w:r>
      <w:r w:rsidRPr="00FE6985">
        <w:rPr>
          <w:rFonts w:ascii="宋体" w:eastAsia="宋体" w:hAnsi="宋体" w:cs="宋体"/>
          <w:b/>
          <w:bCs/>
          <w:spacing w:val="-12"/>
          <w:sz w:val="16"/>
          <w:szCs w:val="16"/>
        </w:rPr>
        <w:t>成</w:t>
      </w:r>
      <w:r w:rsidRPr="00FE6985">
        <w:rPr>
          <w:rFonts w:ascii="宋体" w:eastAsia="宋体" w:hAnsi="宋体" w:cs="宋体"/>
          <w:b/>
          <w:bCs/>
          <w:spacing w:val="-12"/>
          <w:sz w:val="16"/>
          <w:szCs w:val="16"/>
          <w:u w:val="single"/>
        </w:rPr>
        <w:t>系</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2"/>
          <w:sz w:val="16"/>
          <w:szCs w:val="16"/>
          <w:u w:val="single"/>
        </w:rPr>
        <w:t>统</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2"/>
          <w:sz w:val="16"/>
          <w:szCs w:val="16"/>
          <w:u w:val="single"/>
        </w:rPr>
        <w:t>测</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试</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之</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2"/>
          <w:sz w:val="16"/>
          <w:szCs w:val="16"/>
          <w:u w:val="single"/>
        </w:rPr>
        <w:t>后</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2"/>
          <w:sz w:val="16"/>
          <w:szCs w:val="16"/>
          <w:u w:val="single"/>
        </w:rPr>
        <w:t>作</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为</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2"/>
          <w:sz w:val="16"/>
          <w:szCs w:val="16"/>
          <w:u w:val="single"/>
        </w:rPr>
        <w:t>最</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2"/>
          <w:sz w:val="16"/>
          <w:szCs w:val="16"/>
          <w:u w:val="single"/>
        </w:rPr>
        <w:t>终</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产</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12"/>
          <w:sz w:val="16"/>
          <w:szCs w:val="16"/>
          <w:u w:val="single"/>
        </w:rPr>
        <w:t>品</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存</w:t>
      </w:r>
      <w:r w:rsidRPr="00FE6985">
        <w:rPr>
          <w:rFonts w:ascii="宋体" w:eastAsia="宋体" w:hAnsi="宋体" w:cs="宋体"/>
          <w:spacing w:val="-38"/>
          <w:sz w:val="16"/>
          <w:szCs w:val="16"/>
          <w:u w:val="single"/>
        </w:rPr>
        <w:t xml:space="preserve"> </w:t>
      </w:r>
      <w:r w:rsidRPr="00FE6985">
        <w:rPr>
          <w:rFonts w:ascii="宋体" w:eastAsia="宋体" w:hAnsi="宋体" w:cs="宋体"/>
          <w:b/>
          <w:bCs/>
          <w:spacing w:val="-12"/>
          <w:sz w:val="16"/>
          <w:szCs w:val="16"/>
          <w:u w:val="single"/>
        </w:rPr>
        <w:t>入</w:t>
      </w:r>
      <w:r w:rsidRPr="00FE6985">
        <w:rPr>
          <w:rFonts w:ascii="宋体" w:eastAsia="宋体" w:hAnsi="宋体" w:cs="宋体"/>
          <w:spacing w:val="-37"/>
          <w:sz w:val="16"/>
          <w:szCs w:val="16"/>
          <w:u w:val="single"/>
        </w:rPr>
        <w:t xml:space="preserve"> </w:t>
      </w:r>
      <w:r w:rsidRPr="00FE6985">
        <w:rPr>
          <w:rFonts w:ascii="宋体" w:eastAsia="宋体" w:hAnsi="宋体" w:cs="宋体"/>
          <w:b/>
          <w:bCs/>
          <w:spacing w:val="-12"/>
          <w:sz w:val="16"/>
          <w:szCs w:val="16"/>
          <w:u w:val="single"/>
        </w:rPr>
        <w:t>产</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12"/>
          <w:sz w:val="16"/>
          <w:szCs w:val="16"/>
          <w:u w:val="single"/>
        </w:rPr>
        <w:t>品</w:t>
      </w:r>
      <w:r w:rsidRPr="00FE6985">
        <w:rPr>
          <w:rFonts w:ascii="宋体" w:eastAsia="宋体" w:hAnsi="宋体" w:cs="宋体"/>
          <w:spacing w:val="-36"/>
          <w:sz w:val="16"/>
          <w:szCs w:val="16"/>
          <w:u w:val="single"/>
        </w:rPr>
        <w:t xml:space="preserve"> </w:t>
      </w:r>
      <w:r w:rsidRPr="00FE6985">
        <w:rPr>
          <w:rFonts w:ascii="宋体" w:eastAsia="宋体" w:hAnsi="宋体" w:cs="宋体"/>
          <w:b/>
          <w:bCs/>
          <w:spacing w:val="-12"/>
          <w:sz w:val="16"/>
          <w:szCs w:val="16"/>
          <w:u w:val="single"/>
        </w:rPr>
        <w:t>库</w:t>
      </w:r>
      <w:r w:rsidRPr="00FE6985">
        <w:rPr>
          <w:rFonts w:ascii="宋体" w:eastAsia="宋体" w:hAnsi="宋体" w:cs="宋体"/>
          <w:spacing w:val="-16"/>
          <w:sz w:val="16"/>
          <w:szCs w:val="16"/>
          <w:u w:val="single"/>
        </w:rPr>
        <w:t xml:space="preserve"> </w:t>
      </w:r>
      <w:r w:rsidRPr="00FE6985">
        <w:rPr>
          <w:rFonts w:ascii="宋体" w:eastAsia="宋体" w:hAnsi="宋体" w:cs="宋体"/>
          <w:b/>
          <w:bCs/>
          <w:spacing w:val="-12"/>
          <w:sz w:val="16"/>
          <w:szCs w:val="16"/>
          <w:u w:val="single"/>
        </w:rPr>
        <w:t>内</w:t>
      </w:r>
      <w:r w:rsidRPr="00FE6985">
        <w:rPr>
          <w:rFonts w:ascii="宋体" w:eastAsia="宋体" w:hAnsi="宋体" w:cs="宋体"/>
          <w:spacing w:val="-23"/>
          <w:sz w:val="16"/>
          <w:szCs w:val="16"/>
          <w:u w:val="single"/>
        </w:rPr>
        <w:t xml:space="preserve"> </w:t>
      </w:r>
      <w:r w:rsidRPr="00FE6985">
        <w:rPr>
          <w:rFonts w:ascii="宋体" w:eastAsia="宋体" w:hAnsi="宋体" w:cs="宋体"/>
          <w:b/>
          <w:bCs/>
          <w:spacing w:val="-12"/>
          <w:sz w:val="16"/>
          <w:szCs w:val="16"/>
          <w:u w:val="single"/>
        </w:rPr>
        <w:t>，</w:t>
      </w:r>
    </w:p>
    <w:p w14:paraId="0D4FA92E" w14:textId="77777777" w:rsidR="000959E8" w:rsidRPr="00FE6985" w:rsidRDefault="00000000">
      <w:pPr>
        <w:spacing w:before="109" w:line="219" w:lineRule="auto"/>
        <w:ind w:left="430"/>
        <w:rPr>
          <w:rFonts w:ascii="宋体" w:eastAsia="宋体" w:hAnsi="宋体" w:cs="宋体"/>
          <w:sz w:val="16"/>
          <w:szCs w:val="16"/>
        </w:rPr>
      </w:pPr>
      <w:r w:rsidRPr="00FE6985">
        <w:rPr>
          <w:rFonts w:ascii="宋体" w:eastAsia="宋体" w:hAnsi="宋体" w:cs="宋体"/>
          <w:b/>
          <w:bCs/>
          <w:spacing w:val="-16"/>
          <w:sz w:val="16"/>
          <w:szCs w:val="16"/>
          <w:u w:val="single"/>
        </w:rPr>
        <w:t>等</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6"/>
          <w:sz w:val="16"/>
          <w:szCs w:val="16"/>
          <w:u w:val="single"/>
        </w:rPr>
        <w:t>待</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6"/>
          <w:sz w:val="16"/>
          <w:szCs w:val="16"/>
          <w:u w:val="single"/>
        </w:rPr>
        <w:t>交</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6"/>
          <w:sz w:val="16"/>
          <w:szCs w:val="16"/>
          <w:u w:val="single"/>
        </w:rPr>
        <w:t>付</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6"/>
          <w:sz w:val="16"/>
          <w:szCs w:val="16"/>
          <w:u w:val="single"/>
        </w:rPr>
        <w:t>用</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6"/>
          <w:sz w:val="16"/>
          <w:szCs w:val="16"/>
          <w:u w:val="single"/>
        </w:rPr>
        <w:t>户</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6"/>
          <w:sz w:val="16"/>
          <w:szCs w:val="16"/>
          <w:u w:val="single"/>
        </w:rPr>
        <w:t>或</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6"/>
          <w:sz w:val="16"/>
          <w:szCs w:val="16"/>
          <w:u w:val="single"/>
        </w:rPr>
        <w:t>现</w:t>
      </w:r>
      <w:r w:rsidRPr="00FE6985">
        <w:rPr>
          <w:rFonts w:ascii="宋体" w:eastAsia="宋体" w:hAnsi="宋体" w:cs="宋体"/>
          <w:spacing w:val="-35"/>
          <w:sz w:val="16"/>
          <w:szCs w:val="16"/>
          <w:u w:val="single"/>
        </w:rPr>
        <w:t xml:space="preserve"> </w:t>
      </w:r>
      <w:r w:rsidRPr="00FE6985">
        <w:rPr>
          <w:rFonts w:ascii="宋体" w:eastAsia="宋体" w:hAnsi="宋体" w:cs="宋体"/>
          <w:b/>
          <w:bCs/>
          <w:spacing w:val="-16"/>
          <w:sz w:val="16"/>
          <w:szCs w:val="16"/>
          <w:u w:val="single"/>
        </w:rPr>
        <w:t>场</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6"/>
          <w:sz w:val="16"/>
          <w:szCs w:val="16"/>
          <w:u w:val="single"/>
        </w:rPr>
        <w:t>安</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6"/>
          <w:sz w:val="16"/>
          <w:szCs w:val="16"/>
          <w:u w:val="single"/>
        </w:rPr>
        <w:t>装</w:t>
      </w:r>
      <w:r w:rsidRPr="00FE6985">
        <w:rPr>
          <w:rFonts w:ascii="宋体" w:eastAsia="宋体" w:hAnsi="宋体" w:cs="宋体"/>
          <w:b/>
          <w:bCs/>
          <w:spacing w:val="-16"/>
          <w:sz w:val="16"/>
          <w:szCs w:val="16"/>
        </w:rPr>
        <w:t>。</w:t>
      </w:r>
      <w:r w:rsidRPr="00FE6985">
        <w:rPr>
          <w:rFonts w:ascii="宋体" w:eastAsia="宋体" w:hAnsi="宋体" w:cs="宋体"/>
          <w:b/>
          <w:bCs/>
          <w:spacing w:val="-16"/>
          <w:sz w:val="16"/>
          <w:szCs w:val="16"/>
          <w:shd w:val="clear" w:color="auto" w:fill="FAB700"/>
        </w:rPr>
        <w:t>(</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b/>
          <w:bCs/>
          <w:spacing w:val="-16"/>
          <w:sz w:val="16"/>
          <w:szCs w:val="16"/>
          <w:shd w:val="clear" w:color="auto" w:fill="FAB700"/>
        </w:rPr>
        <w:t>1</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b/>
          <w:bCs/>
          <w:spacing w:val="-16"/>
          <w:sz w:val="16"/>
          <w:szCs w:val="16"/>
          <w:shd w:val="clear" w:color="auto" w:fill="FAB700"/>
        </w:rPr>
        <w:t>6</w:t>
      </w:r>
      <w:r w:rsidRPr="00FE6985">
        <w:rPr>
          <w:rFonts w:ascii="宋体" w:eastAsia="宋体" w:hAnsi="宋体" w:cs="宋体"/>
          <w:sz w:val="16"/>
          <w:szCs w:val="16"/>
          <w:shd w:val="clear" w:color="auto" w:fill="FAB700"/>
        </w:rPr>
        <w:t xml:space="preserve"> </w:t>
      </w:r>
      <w:r w:rsidRPr="00FE6985">
        <w:rPr>
          <w:rFonts w:ascii="宋体" w:eastAsia="宋体" w:hAnsi="宋体" w:cs="宋体"/>
          <w:b/>
          <w:bCs/>
          <w:spacing w:val="-16"/>
          <w:sz w:val="16"/>
          <w:szCs w:val="16"/>
          <w:shd w:val="clear" w:color="auto" w:fill="FAB700"/>
        </w:rPr>
        <w:t>下</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b/>
          <w:bCs/>
          <w:spacing w:val="-16"/>
          <w:sz w:val="16"/>
          <w:szCs w:val="16"/>
          <w:shd w:val="clear" w:color="auto" w:fill="FAB700"/>
        </w:rPr>
        <w:t>6</w:t>
      </w:r>
      <w:r w:rsidRPr="00FE6985">
        <w:rPr>
          <w:rFonts w:ascii="宋体" w:eastAsia="宋体" w:hAnsi="宋体" w:cs="宋体"/>
          <w:spacing w:val="-4"/>
          <w:sz w:val="16"/>
          <w:szCs w:val="16"/>
          <w:shd w:val="clear" w:color="auto" w:fill="FAB700"/>
        </w:rPr>
        <w:t xml:space="preserve"> </w:t>
      </w:r>
      <w:r w:rsidRPr="00FE6985">
        <w:rPr>
          <w:rFonts w:ascii="宋体" w:eastAsia="宋体" w:hAnsi="宋体" w:cs="宋体"/>
          <w:b/>
          <w:bCs/>
          <w:spacing w:val="-16"/>
          <w:sz w:val="16"/>
          <w:szCs w:val="16"/>
          <w:shd w:val="clear" w:color="auto" w:fill="FAB700"/>
        </w:rPr>
        <w:t>6</w:t>
      </w:r>
      <w:r w:rsidRPr="00FE6985">
        <w:rPr>
          <w:rFonts w:ascii="宋体" w:eastAsia="宋体" w:hAnsi="宋体" w:cs="宋体"/>
          <w:spacing w:val="-5"/>
          <w:sz w:val="16"/>
          <w:szCs w:val="16"/>
          <w:shd w:val="clear" w:color="auto" w:fill="FAB700"/>
        </w:rPr>
        <w:t xml:space="preserve"> </w:t>
      </w:r>
      <w:r w:rsidRPr="00FE6985">
        <w:rPr>
          <w:rFonts w:ascii="宋体" w:eastAsia="宋体" w:hAnsi="宋体" w:cs="宋体"/>
          <w:b/>
          <w:bCs/>
          <w:spacing w:val="-16"/>
          <w:sz w:val="16"/>
          <w:szCs w:val="16"/>
          <w:shd w:val="clear" w:color="auto" w:fill="FAB700"/>
        </w:rPr>
        <w:t>)</w:t>
      </w:r>
    </w:p>
    <w:p w14:paraId="4419F039" w14:textId="77777777" w:rsidR="000959E8" w:rsidRPr="00FE6985" w:rsidRDefault="000959E8">
      <w:pPr>
        <w:spacing w:line="123" w:lineRule="exact"/>
        <w:rPr>
          <w:sz w:val="16"/>
          <w:szCs w:val="16"/>
        </w:rPr>
      </w:pPr>
    </w:p>
    <w:p w14:paraId="3221A27C" w14:textId="77777777" w:rsidR="000959E8" w:rsidRPr="00FE6985" w:rsidRDefault="000959E8">
      <w:pPr>
        <w:rPr>
          <w:sz w:val="16"/>
          <w:szCs w:val="16"/>
        </w:rPr>
        <w:sectPr w:rsidR="000959E8" w:rsidRPr="00FE6985">
          <w:pgSz w:w="11900" w:h="16840"/>
          <w:pgMar w:top="400" w:right="947" w:bottom="400" w:left="992" w:header="0" w:footer="0" w:gutter="0"/>
          <w:cols w:space="720" w:equalWidth="0">
            <w:col w:w="9961" w:space="0"/>
          </w:cols>
        </w:sectPr>
      </w:pPr>
    </w:p>
    <w:p w14:paraId="4F63387A" w14:textId="77777777" w:rsidR="000959E8" w:rsidRPr="00FE6985" w:rsidRDefault="00000000">
      <w:pPr>
        <w:spacing w:line="2231" w:lineRule="exact"/>
        <w:ind w:firstLine="817"/>
        <w:textAlignment w:val="center"/>
        <w:rPr>
          <w:sz w:val="16"/>
          <w:szCs w:val="16"/>
        </w:rPr>
      </w:pPr>
      <w:r>
        <w:rPr>
          <w:sz w:val="16"/>
          <w:szCs w:val="16"/>
        </w:rPr>
      </w:r>
      <w:r>
        <w:rPr>
          <w:sz w:val="16"/>
          <w:szCs w:val="16"/>
        </w:rPr>
        <w:pict w14:anchorId="170A0D55">
          <v:group id="_x0000_s2163" style="width:170.05pt;height:111.55pt;mso-position-horizontal-relative:char;mso-position-vertical-relative:line" coordsize="3401,2231">
            <v:shape id="_x0000_s2166" type="#_x0000_t75" style="position:absolute;width:3401;height:2231">
              <v:imagedata r:id="rId362" o:title=""/>
            </v:shape>
            <v:shape id="_x0000_s2165" type="#_x0000_t202" style="position:absolute;left:150;top:-5;width:3102;height:2271" filled="f" stroked="f">
              <v:textbox inset="0,0,0,0">
                <w:txbxContent>
                  <w:p w14:paraId="27246556" w14:textId="77777777" w:rsidR="000959E8" w:rsidRDefault="00000000">
                    <w:pPr>
                      <w:spacing w:before="20" w:line="217" w:lineRule="auto"/>
                      <w:ind w:left="1919"/>
                      <w:rPr>
                        <w:rFonts w:ascii="宋体" w:eastAsia="宋体" w:hAnsi="宋体" w:cs="宋体"/>
                        <w:sz w:val="17"/>
                        <w:szCs w:val="17"/>
                      </w:rPr>
                    </w:pPr>
                    <w:r>
                      <w:rPr>
                        <w:rFonts w:ascii="宋体" w:eastAsia="宋体" w:hAnsi="宋体" w:cs="宋体"/>
                        <w:spacing w:val="-11"/>
                        <w:w w:val="89"/>
                        <w:sz w:val="17"/>
                        <w:szCs w:val="17"/>
                      </w:rPr>
                      <w:t>③复制</w:t>
                    </w:r>
                  </w:p>
                  <w:p w14:paraId="3A506EFB" w14:textId="77777777" w:rsidR="000959E8" w:rsidRDefault="00000000">
                    <w:pPr>
                      <w:spacing w:before="231" w:line="222" w:lineRule="auto"/>
                      <w:jc w:val="right"/>
                      <w:rPr>
                        <w:rFonts w:ascii="仿宋" w:eastAsia="仿宋" w:hAnsi="仿宋" w:cs="仿宋"/>
                        <w:sz w:val="17"/>
                        <w:szCs w:val="17"/>
                      </w:rPr>
                    </w:pPr>
                    <w:r>
                      <w:rPr>
                        <w:rFonts w:ascii="仿宋" w:eastAsia="仿宋" w:hAnsi="仿宋" w:cs="仿宋"/>
                        <w:spacing w:val="-32"/>
                        <w:w w:val="89"/>
                        <w:sz w:val="17"/>
                        <w:szCs w:val="17"/>
                      </w:rPr>
                      <w:t>产品库</w:t>
                    </w:r>
                  </w:p>
                  <w:p w14:paraId="3ABE6BC0" w14:textId="77777777" w:rsidR="000959E8" w:rsidRDefault="00000000">
                    <w:pPr>
                      <w:spacing w:before="114" w:line="217" w:lineRule="auto"/>
                      <w:ind w:left="189"/>
                      <w:rPr>
                        <w:rFonts w:ascii="Times New Roman" w:eastAsia="Times New Roman" w:hAnsi="Times New Roman" w:cs="Times New Roman"/>
                        <w:sz w:val="17"/>
                        <w:szCs w:val="17"/>
                      </w:rPr>
                    </w:pPr>
                    <w:r>
                      <w:rPr>
                        <w:rFonts w:ascii="宋体" w:eastAsia="宋体" w:hAnsi="宋体" w:cs="宋体"/>
                        <w:spacing w:val="-5"/>
                        <w:w w:val="83"/>
                        <w:sz w:val="17"/>
                        <w:szCs w:val="17"/>
                      </w:rPr>
                      <w:t>②</w:t>
                    </w:r>
                    <w:r>
                      <w:rPr>
                        <w:rFonts w:ascii="宋体" w:eastAsia="宋体" w:hAnsi="宋体" w:cs="宋体"/>
                        <w:spacing w:val="-54"/>
                        <w:sz w:val="17"/>
                        <w:szCs w:val="17"/>
                      </w:rPr>
                      <w:t xml:space="preserve"> </w:t>
                    </w:r>
                    <w:r>
                      <w:rPr>
                        <w:rFonts w:ascii="Times New Roman" w:eastAsia="Times New Roman" w:hAnsi="Times New Roman" w:cs="Times New Roman"/>
                        <w:spacing w:val="-5"/>
                        <w:w w:val="83"/>
                        <w:sz w:val="17"/>
                        <w:szCs w:val="17"/>
                      </w:rPr>
                      <w:t>Check</w:t>
                    </w:r>
                    <w:r>
                      <w:rPr>
                        <w:rFonts w:ascii="Times New Roman" w:eastAsia="Times New Roman" w:hAnsi="Times New Roman" w:cs="Times New Roman"/>
                        <w:spacing w:val="-10"/>
                        <w:sz w:val="17"/>
                        <w:szCs w:val="17"/>
                      </w:rPr>
                      <w:t xml:space="preserve"> </w:t>
                    </w:r>
                    <w:proofErr w:type="spellStart"/>
                    <w:r>
                      <w:rPr>
                        <w:rFonts w:ascii="Times New Roman" w:eastAsia="Times New Roman" w:hAnsi="Times New Roman" w:cs="Times New Roman"/>
                        <w:spacing w:val="-5"/>
                        <w:w w:val="83"/>
                        <w:sz w:val="17"/>
                        <w:szCs w:val="17"/>
                      </w:rPr>
                      <w:t>ou</w:t>
                    </w:r>
                    <w:proofErr w:type="spellEnd"/>
                  </w:p>
                  <w:p w14:paraId="3638730D" w14:textId="77777777" w:rsidR="000959E8" w:rsidRDefault="000959E8">
                    <w:pPr>
                      <w:spacing w:line="282" w:lineRule="auto"/>
                    </w:pPr>
                  </w:p>
                  <w:p w14:paraId="2EA28C72" w14:textId="77777777" w:rsidR="000959E8" w:rsidRDefault="00000000">
                    <w:pPr>
                      <w:spacing w:before="55" w:line="222" w:lineRule="auto"/>
                      <w:ind w:right="118"/>
                      <w:jc w:val="right"/>
                      <w:rPr>
                        <w:rFonts w:ascii="仿宋" w:eastAsia="仿宋" w:hAnsi="仿宋" w:cs="仿宋"/>
                        <w:sz w:val="17"/>
                        <w:szCs w:val="17"/>
                      </w:rPr>
                    </w:pPr>
                    <w:r>
                      <w:rPr>
                        <w:rFonts w:ascii="仿宋" w:eastAsia="仿宋" w:hAnsi="仿宋" w:cs="仿宋"/>
                        <w:spacing w:val="-17"/>
                        <w:w w:val="92"/>
                        <w:sz w:val="17"/>
                        <w:szCs w:val="17"/>
                      </w:rPr>
                      <w:t>④</w:t>
                    </w:r>
                    <w:r>
                      <w:rPr>
                        <w:rFonts w:ascii="仿宋" w:eastAsia="仿宋" w:hAnsi="仿宋" w:cs="仿宋"/>
                        <w:spacing w:val="-50"/>
                        <w:sz w:val="17"/>
                        <w:szCs w:val="17"/>
                      </w:rPr>
                      <w:t xml:space="preserve"> </w:t>
                    </w:r>
                    <w:r>
                      <w:rPr>
                        <w:rFonts w:ascii="仿宋" w:eastAsia="仿宋" w:hAnsi="仿宋" w:cs="仿宋"/>
                        <w:spacing w:val="-17"/>
                        <w:w w:val="92"/>
                        <w:sz w:val="17"/>
                        <w:szCs w:val="17"/>
                      </w:rPr>
                      <w:t>更新</w:t>
                    </w:r>
                  </w:p>
                  <w:p w14:paraId="2CF2B946" w14:textId="77777777" w:rsidR="000959E8" w:rsidRDefault="000959E8">
                    <w:pPr>
                      <w:spacing w:line="269" w:lineRule="auto"/>
                    </w:pPr>
                  </w:p>
                  <w:p w14:paraId="76BA6D52" w14:textId="77777777" w:rsidR="000959E8" w:rsidRDefault="00000000">
                    <w:pPr>
                      <w:spacing w:before="56" w:line="222" w:lineRule="auto"/>
                      <w:ind w:left="20"/>
                      <w:rPr>
                        <w:rFonts w:ascii="仿宋" w:eastAsia="仿宋" w:hAnsi="仿宋" w:cs="仿宋"/>
                        <w:sz w:val="17"/>
                        <w:szCs w:val="17"/>
                      </w:rPr>
                    </w:pPr>
                    <w:r>
                      <w:rPr>
                        <w:rFonts w:ascii="仿宋" w:eastAsia="仿宋" w:hAnsi="仿宋" w:cs="仿宋"/>
                        <w:spacing w:val="-22"/>
                        <w:w w:val="89"/>
                        <w:sz w:val="17"/>
                        <w:szCs w:val="17"/>
                      </w:rPr>
                      <w:t>开发库</w:t>
                    </w:r>
                  </w:p>
                  <w:p w14:paraId="6900DA26" w14:textId="77777777" w:rsidR="000959E8" w:rsidRDefault="00000000">
                    <w:pPr>
                      <w:spacing w:before="4" w:line="217" w:lineRule="auto"/>
                      <w:ind w:left="1049"/>
                      <w:rPr>
                        <w:rFonts w:ascii="Times New Roman" w:eastAsia="Times New Roman" w:hAnsi="Times New Roman" w:cs="Times New Roman"/>
                        <w:sz w:val="17"/>
                        <w:szCs w:val="17"/>
                      </w:rPr>
                    </w:pPr>
                    <w:r>
                      <w:rPr>
                        <w:rFonts w:ascii="宋体" w:eastAsia="宋体" w:hAnsi="宋体" w:cs="宋体"/>
                        <w:spacing w:val="-5"/>
                        <w:w w:val="80"/>
                        <w:sz w:val="17"/>
                        <w:szCs w:val="17"/>
                      </w:rPr>
                      <w:t>③</w:t>
                    </w:r>
                    <w:r>
                      <w:rPr>
                        <w:rFonts w:ascii="宋体" w:eastAsia="宋体" w:hAnsi="宋体" w:cs="宋体"/>
                        <w:spacing w:val="-41"/>
                        <w:sz w:val="17"/>
                        <w:szCs w:val="17"/>
                      </w:rPr>
                      <w:t xml:space="preserve"> </w:t>
                    </w:r>
                    <w:r>
                      <w:rPr>
                        <w:rFonts w:ascii="Times New Roman" w:eastAsia="Times New Roman" w:hAnsi="Times New Roman" w:cs="Times New Roman"/>
                        <w:spacing w:val="-5"/>
                        <w:w w:val="80"/>
                        <w:sz w:val="17"/>
                        <w:szCs w:val="17"/>
                      </w:rPr>
                      <w:t>Cheek</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pacing w:val="-5"/>
                        <w:w w:val="80"/>
                        <w:sz w:val="17"/>
                        <w:szCs w:val="17"/>
                      </w:rPr>
                      <w:t>in</w:t>
                    </w:r>
                  </w:p>
                </w:txbxContent>
              </v:textbox>
            </v:shape>
            <v:shape id="_x0000_s2164" type="#_x0000_t202" style="position:absolute;left:1499;top:1175;width:392;height:245" filled="f" stroked="f">
              <v:textbox inset="0,0,0,0">
                <w:txbxContent>
                  <w:p w14:paraId="6C2C5D13" w14:textId="77777777" w:rsidR="000959E8" w:rsidRDefault="00000000">
                    <w:pPr>
                      <w:spacing w:before="20" w:line="222" w:lineRule="auto"/>
                      <w:ind w:left="20"/>
                      <w:rPr>
                        <w:rFonts w:ascii="仿宋" w:eastAsia="仿宋" w:hAnsi="仿宋" w:cs="仿宋"/>
                        <w:sz w:val="17"/>
                        <w:szCs w:val="17"/>
                      </w:rPr>
                    </w:pPr>
                    <w:r>
                      <w:rPr>
                        <w:rFonts w:ascii="仿宋" w:eastAsia="仿宋" w:hAnsi="仿宋" w:cs="仿宋"/>
                        <w:spacing w:val="-21"/>
                        <w:w w:val="81"/>
                        <w:sz w:val="17"/>
                        <w:szCs w:val="17"/>
                      </w:rPr>
                      <w:t>受控库</w:t>
                    </w:r>
                  </w:p>
                </w:txbxContent>
              </v:textbox>
            </v:shape>
            <w10:anchorlock/>
          </v:group>
        </w:pict>
      </w:r>
    </w:p>
    <w:p w14:paraId="2C7A7A76" w14:textId="77777777" w:rsidR="000959E8" w:rsidRPr="00FE6985" w:rsidRDefault="00000000">
      <w:pPr>
        <w:spacing w:before="204" w:line="189" w:lineRule="auto"/>
        <w:ind w:left="1607"/>
        <w:rPr>
          <w:rFonts w:ascii="仿宋" w:eastAsia="仿宋" w:hAnsi="仿宋" w:cs="仿宋"/>
          <w:sz w:val="16"/>
          <w:szCs w:val="16"/>
        </w:rPr>
      </w:pPr>
      <w:r w:rsidRPr="00FE6985">
        <w:rPr>
          <w:rFonts w:ascii="仿宋" w:eastAsia="仿宋" w:hAnsi="仿宋" w:cs="仿宋"/>
          <w:spacing w:val="-23"/>
          <w:w w:val="95"/>
          <w:sz w:val="16"/>
          <w:szCs w:val="16"/>
        </w:rPr>
        <w:t>图15-3</w:t>
      </w:r>
      <w:r w:rsidRPr="00FE6985">
        <w:rPr>
          <w:rFonts w:ascii="仿宋" w:eastAsia="仿宋" w:hAnsi="仿宋" w:cs="仿宋"/>
          <w:spacing w:val="16"/>
          <w:sz w:val="16"/>
          <w:szCs w:val="16"/>
        </w:rPr>
        <w:t xml:space="preserve"> </w:t>
      </w:r>
      <w:r w:rsidRPr="00FE6985">
        <w:rPr>
          <w:rFonts w:ascii="仿宋" w:eastAsia="仿宋" w:hAnsi="仿宋" w:cs="仿宋"/>
          <w:spacing w:val="-23"/>
          <w:w w:val="95"/>
          <w:sz w:val="16"/>
          <w:szCs w:val="16"/>
        </w:rPr>
        <w:t>基于配置库的变更控制</w:t>
      </w:r>
    </w:p>
    <w:p w14:paraId="71B8C80C" w14:textId="77777777" w:rsidR="000959E8" w:rsidRPr="00FE6985" w:rsidRDefault="00000000">
      <w:pPr>
        <w:spacing w:line="14" w:lineRule="auto"/>
        <w:rPr>
          <w:sz w:val="16"/>
          <w:szCs w:val="16"/>
        </w:rPr>
      </w:pPr>
      <w:r w:rsidRPr="00FE6985">
        <w:rPr>
          <w:rFonts w:eastAsia="Arial"/>
          <w:sz w:val="16"/>
          <w:szCs w:val="16"/>
        </w:rPr>
        <w:br w:type="column"/>
      </w:r>
    </w:p>
    <w:p w14:paraId="58DF63A0" w14:textId="77777777" w:rsidR="000959E8" w:rsidRPr="00FE6985" w:rsidRDefault="00000000">
      <w:pPr>
        <w:spacing w:before="76" w:line="322" w:lineRule="auto"/>
        <w:ind w:right="939" w:firstLine="17"/>
        <w:jc w:val="both"/>
        <w:rPr>
          <w:rFonts w:ascii="宋体" w:eastAsia="宋体" w:hAnsi="宋体" w:cs="宋体"/>
          <w:sz w:val="16"/>
          <w:szCs w:val="16"/>
        </w:rPr>
      </w:pPr>
      <w:r w:rsidRPr="00FE6985">
        <w:rPr>
          <w:rFonts w:ascii="宋体" w:eastAsia="宋体" w:hAnsi="宋体" w:cs="宋体"/>
          <w:b/>
          <w:bCs/>
          <w:spacing w:val="-15"/>
          <w:sz w:val="16"/>
          <w:szCs w:val="16"/>
        </w:rPr>
        <w:t>基于配置库的变更控制流程：</w:t>
      </w:r>
      <w:r w:rsidRPr="00FE6985">
        <w:rPr>
          <w:rFonts w:ascii="宋体" w:eastAsia="宋体" w:hAnsi="宋体" w:cs="宋体"/>
          <w:spacing w:val="7"/>
          <w:sz w:val="16"/>
          <w:szCs w:val="16"/>
        </w:rPr>
        <w:t xml:space="preserve"> </w:t>
      </w:r>
      <w:r w:rsidRPr="00FE6985">
        <w:rPr>
          <w:rFonts w:ascii="宋体" w:eastAsia="宋体" w:hAnsi="宋体" w:cs="宋体"/>
          <w:spacing w:val="-15"/>
          <w:sz w:val="16"/>
          <w:szCs w:val="16"/>
        </w:rPr>
        <w:t>①将待升级的基线</w:t>
      </w:r>
      <w:r w:rsidRPr="00FE6985">
        <w:rPr>
          <w:rFonts w:ascii="宋体" w:eastAsia="宋体" w:hAnsi="宋体" w:cs="宋体"/>
          <w:spacing w:val="-16"/>
          <w:sz w:val="16"/>
          <w:szCs w:val="16"/>
        </w:rPr>
        <w:t>从产品库中取出，</w:t>
      </w:r>
      <w:r w:rsidRPr="00FE6985">
        <w:rPr>
          <w:rFonts w:ascii="宋体" w:eastAsia="宋体" w:hAnsi="宋体" w:cs="宋体"/>
          <w:sz w:val="16"/>
          <w:szCs w:val="16"/>
        </w:rPr>
        <w:t xml:space="preserve"> </w:t>
      </w:r>
      <w:r w:rsidRPr="00FE6985">
        <w:rPr>
          <w:rFonts w:ascii="宋体" w:eastAsia="宋体" w:hAnsi="宋体" w:cs="宋体"/>
          <w:spacing w:val="-10"/>
          <w:sz w:val="16"/>
          <w:szCs w:val="16"/>
        </w:rPr>
        <w:t>放入受控库；②程序员将</w:t>
      </w:r>
      <w:proofErr w:type="gramStart"/>
      <w:r w:rsidRPr="00FE6985">
        <w:rPr>
          <w:rFonts w:ascii="宋体" w:eastAsia="宋体" w:hAnsi="宋体" w:cs="宋体"/>
          <w:spacing w:val="-10"/>
          <w:sz w:val="16"/>
          <w:szCs w:val="16"/>
        </w:rPr>
        <w:t>欲修改</w:t>
      </w:r>
      <w:proofErr w:type="gramEnd"/>
      <w:r w:rsidRPr="00FE6985">
        <w:rPr>
          <w:rFonts w:ascii="宋体" w:eastAsia="宋体" w:hAnsi="宋体" w:cs="宋体"/>
          <w:spacing w:val="-10"/>
          <w:sz w:val="16"/>
          <w:szCs w:val="16"/>
        </w:rPr>
        <w:t>的代码段从受控库中检出(</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Check</w:t>
      </w:r>
      <w:r w:rsidRPr="00FE6985">
        <w:rPr>
          <w:rFonts w:ascii="宋体" w:eastAsia="宋体" w:hAnsi="宋体" w:cs="宋体"/>
          <w:sz w:val="16"/>
          <w:szCs w:val="16"/>
        </w:rPr>
        <w:t xml:space="preserve">  </w:t>
      </w:r>
      <w:r w:rsidRPr="00FE6985">
        <w:rPr>
          <w:rFonts w:ascii="宋体" w:eastAsia="宋体" w:hAnsi="宋体" w:cs="宋体"/>
          <w:spacing w:val="-5"/>
          <w:sz w:val="16"/>
          <w:szCs w:val="16"/>
        </w:rPr>
        <w:t>out),放入自己的开发库中进行修改。代码被</w:t>
      </w:r>
      <w:r w:rsidRPr="00FE6985">
        <w:rPr>
          <w:rFonts w:ascii="宋体" w:eastAsia="宋体" w:hAnsi="宋体" w:cs="宋体"/>
          <w:spacing w:val="-16"/>
          <w:sz w:val="16"/>
          <w:szCs w:val="16"/>
        </w:rPr>
        <w:t xml:space="preserve"> </w:t>
      </w:r>
      <w:r w:rsidRPr="00FE6985">
        <w:rPr>
          <w:rFonts w:ascii="宋体" w:eastAsia="宋体" w:hAnsi="宋体" w:cs="宋体"/>
          <w:spacing w:val="-5"/>
          <w:sz w:val="16"/>
          <w:szCs w:val="16"/>
        </w:rPr>
        <w:t>Check</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out</w:t>
      </w:r>
      <w:r w:rsidRPr="00FE6985">
        <w:rPr>
          <w:rFonts w:ascii="宋体" w:eastAsia="宋体" w:hAnsi="宋体" w:cs="宋体"/>
          <w:spacing w:val="-26"/>
          <w:sz w:val="16"/>
          <w:szCs w:val="16"/>
        </w:rPr>
        <w:t xml:space="preserve"> </w:t>
      </w:r>
      <w:r w:rsidRPr="00FE6985">
        <w:rPr>
          <w:rFonts w:ascii="宋体" w:eastAsia="宋体" w:hAnsi="宋体" w:cs="宋体"/>
          <w:spacing w:val="-5"/>
          <w:sz w:val="16"/>
          <w:szCs w:val="16"/>
        </w:rPr>
        <w:t>后即被</w:t>
      </w:r>
      <w:r w:rsidRPr="00FE6985">
        <w:rPr>
          <w:rFonts w:ascii="宋体" w:eastAsia="宋体" w:hAnsi="宋体" w:cs="宋体"/>
          <w:sz w:val="16"/>
          <w:szCs w:val="16"/>
        </w:rPr>
        <w:t xml:space="preserve">  </w:t>
      </w:r>
      <w:r w:rsidRPr="00FE6985">
        <w:rPr>
          <w:rFonts w:ascii="宋体" w:eastAsia="宋体" w:hAnsi="宋体" w:cs="宋体"/>
          <w:spacing w:val="-10"/>
          <w:sz w:val="16"/>
          <w:szCs w:val="16"/>
        </w:rPr>
        <w:t>“锁定”,以保证同一段代码只能同时被一个程序员修改，如果</w:t>
      </w:r>
      <w:r w:rsidRPr="00FE6985">
        <w:rPr>
          <w:rFonts w:ascii="宋体" w:eastAsia="宋体" w:hAnsi="宋体" w:cs="宋体"/>
          <w:spacing w:val="-11"/>
          <w:sz w:val="16"/>
          <w:szCs w:val="16"/>
        </w:rPr>
        <w:t>甲</w:t>
      </w:r>
      <w:r w:rsidRPr="00FE6985">
        <w:rPr>
          <w:rFonts w:ascii="宋体" w:eastAsia="宋体" w:hAnsi="宋体" w:cs="宋体"/>
          <w:sz w:val="16"/>
          <w:szCs w:val="16"/>
        </w:rPr>
        <w:t xml:space="preserve">  </w:t>
      </w:r>
      <w:r w:rsidRPr="00FE6985">
        <w:rPr>
          <w:rFonts w:ascii="宋体" w:eastAsia="宋体" w:hAnsi="宋体" w:cs="宋体"/>
          <w:spacing w:val="-6"/>
          <w:sz w:val="16"/>
          <w:szCs w:val="16"/>
        </w:rPr>
        <w:t>正对其修改，乙就无法</w:t>
      </w:r>
      <w:r w:rsidRPr="00FE6985">
        <w:rPr>
          <w:rFonts w:ascii="Times New Roman" w:eastAsia="Times New Roman" w:hAnsi="Times New Roman" w:cs="Times New Roman"/>
          <w:b/>
          <w:bCs/>
          <w:spacing w:val="-6"/>
          <w:sz w:val="16"/>
          <w:szCs w:val="16"/>
        </w:rPr>
        <w:t>Check</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b/>
          <w:bCs/>
          <w:spacing w:val="-6"/>
          <w:sz w:val="16"/>
          <w:szCs w:val="16"/>
        </w:rPr>
        <w:t>out;</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spacing w:val="-6"/>
          <w:sz w:val="16"/>
          <w:szCs w:val="16"/>
        </w:rPr>
        <w:t>③程序员将开发库中修改好的</w:t>
      </w:r>
      <w:r w:rsidRPr="00FE6985">
        <w:rPr>
          <w:rFonts w:ascii="宋体" w:eastAsia="宋体" w:hAnsi="宋体" w:cs="宋体"/>
          <w:sz w:val="16"/>
          <w:szCs w:val="16"/>
        </w:rPr>
        <w:t xml:space="preserve">  </w:t>
      </w:r>
      <w:r w:rsidRPr="00FE6985">
        <w:rPr>
          <w:rFonts w:ascii="宋体" w:eastAsia="宋体" w:hAnsi="宋体" w:cs="宋体"/>
          <w:spacing w:val="-7"/>
          <w:sz w:val="16"/>
          <w:szCs w:val="16"/>
        </w:rPr>
        <w:t>代码</w:t>
      </w:r>
      <w:proofErr w:type="gramStart"/>
      <w:r w:rsidRPr="00FE6985">
        <w:rPr>
          <w:rFonts w:ascii="宋体" w:eastAsia="宋体" w:hAnsi="宋体" w:cs="宋体"/>
          <w:spacing w:val="-7"/>
          <w:sz w:val="16"/>
          <w:szCs w:val="16"/>
        </w:rPr>
        <w:t>段检入</w:t>
      </w:r>
      <w:proofErr w:type="gramEnd"/>
      <w:r w:rsidRPr="00FE6985">
        <w:rPr>
          <w:rFonts w:ascii="宋体" w:eastAsia="宋体" w:hAnsi="宋体" w:cs="宋体"/>
          <w:spacing w:val="-7"/>
          <w:sz w:val="16"/>
          <w:szCs w:val="16"/>
        </w:rPr>
        <w:t>(</w:t>
      </w:r>
      <w:r w:rsidRPr="00FE6985">
        <w:rPr>
          <w:rFonts w:ascii="宋体" w:eastAsia="宋体" w:hAnsi="宋体" w:cs="宋体"/>
          <w:spacing w:val="33"/>
          <w:sz w:val="16"/>
          <w:szCs w:val="16"/>
        </w:rPr>
        <w:t xml:space="preserve"> </w:t>
      </w:r>
      <w:proofErr w:type="spellStart"/>
      <w:r w:rsidRPr="00FE6985">
        <w:rPr>
          <w:rFonts w:ascii="宋体" w:eastAsia="宋体" w:hAnsi="宋体" w:cs="宋体"/>
          <w:spacing w:val="-7"/>
          <w:sz w:val="16"/>
          <w:szCs w:val="16"/>
        </w:rPr>
        <w:t>Checkin</w:t>
      </w:r>
      <w:proofErr w:type="spellEnd"/>
      <w:r w:rsidRPr="00FE6985">
        <w:rPr>
          <w:rFonts w:ascii="宋体" w:eastAsia="宋体" w:hAnsi="宋体" w:cs="宋体"/>
          <w:spacing w:val="-7"/>
          <w:sz w:val="16"/>
          <w:szCs w:val="16"/>
        </w:rPr>
        <w:t>)</w:t>
      </w:r>
      <w:r w:rsidRPr="00FE6985">
        <w:rPr>
          <w:rFonts w:ascii="宋体" w:eastAsia="宋体" w:hAnsi="宋体" w:cs="宋体"/>
          <w:spacing w:val="-50"/>
          <w:sz w:val="16"/>
          <w:szCs w:val="16"/>
        </w:rPr>
        <w:t xml:space="preserve"> </w:t>
      </w:r>
      <w:r w:rsidRPr="00FE6985">
        <w:rPr>
          <w:rFonts w:ascii="宋体" w:eastAsia="宋体" w:hAnsi="宋体" w:cs="宋体"/>
          <w:spacing w:val="-7"/>
          <w:sz w:val="16"/>
          <w:szCs w:val="16"/>
        </w:rPr>
        <w:t>受控库。</w:t>
      </w:r>
      <w:r w:rsidRPr="00FE6985">
        <w:rPr>
          <w:rFonts w:ascii="宋体" w:eastAsia="宋体" w:hAnsi="宋体" w:cs="宋体"/>
          <w:spacing w:val="67"/>
          <w:sz w:val="16"/>
          <w:szCs w:val="16"/>
        </w:rPr>
        <w:t xml:space="preserve"> </w:t>
      </w:r>
      <w:r w:rsidRPr="00FE6985">
        <w:rPr>
          <w:rFonts w:ascii="宋体" w:eastAsia="宋体" w:hAnsi="宋体" w:cs="宋体"/>
          <w:spacing w:val="-7"/>
          <w:sz w:val="16"/>
          <w:szCs w:val="16"/>
        </w:rPr>
        <w:t>Check</w:t>
      </w:r>
      <w:r w:rsidRPr="00FE6985">
        <w:rPr>
          <w:rFonts w:ascii="宋体" w:eastAsia="宋体" w:hAnsi="宋体" w:cs="宋体"/>
          <w:sz w:val="16"/>
          <w:szCs w:val="16"/>
        </w:rPr>
        <w:t xml:space="preserve"> </w:t>
      </w:r>
      <w:r w:rsidRPr="00FE6985">
        <w:rPr>
          <w:rFonts w:ascii="宋体" w:eastAsia="宋体" w:hAnsi="宋体" w:cs="宋体"/>
          <w:spacing w:val="-7"/>
          <w:sz w:val="16"/>
          <w:szCs w:val="16"/>
        </w:rPr>
        <w:t>in</w:t>
      </w:r>
      <w:r w:rsidRPr="00FE6985">
        <w:rPr>
          <w:rFonts w:ascii="宋体" w:eastAsia="宋体" w:hAnsi="宋体" w:cs="宋体"/>
          <w:spacing w:val="-20"/>
          <w:sz w:val="16"/>
          <w:szCs w:val="16"/>
        </w:rPr>
        <w:t xml:space="preserve"> </w:t>
      </w:r>
      <w:r w:rsidRPr="00FE6985">
        <w:rPr>
          <w:rFonts w:ascii="宋体" w:eastAsia="宋体" w:hAnsi="宋体" w:cs="宋体"/>
          <w:spacing w:val="-7"/>
          <w:sz w:val="16"/>
          <w:szCs w:val="16"/>
        </w:rPr>
        <w:t>后，代码的“锁定”</w:t>
      </w:r>
      <w:r w:rsidRPr="00FE6985">
        <w:rPr>
          <w:rFonts w:ascii="宋体" w:eastAsia="宋体" w:hAnsi="宋体" w:cs="宋体"/>
          <w:sz w:val="16"/>
          <w:szCs w:val="16"/>
        </w:rPr>
        <w:t xml:space="preserve"> </w:t>
      </w:r>
      <w:r w:rsidRPr="00FE6985">
        <w:rPr>
          <w:rFonts w:ascii="宋体" w:eastAsia="宋体" w:hAnsi="宋体" w:cs="宋体"/>
          <w:spacing w:val="-8"/>
          <w:sz w:val="16"/>
          <w:szCs w:val="16"/>
        </w:rPr>
        <w:t>被解除，其他程序员可以</w:t>
      </w:r>
      <w:r w:rsidRPr="00FE6985">
        <w:rPr>
          <w:rFonts w:ascii="宋体" w:eastAsia="宋体" w:hAnsi="宋体" w:cs="宋体"/>
          <w:spacing w:val="-20"/>
          <w:sz w:val="16"/>
          <w:szCs w:val="16"/>
        </w:rPr>
        <w:t xml:space="preserve"> </w:t>
      </w:r>
      <w:r w:rsidRPr="00FE6985">
        <w:rPr>
          <w:rFonts w:ascii="宋体" w:eastAsia="宋体" w:hAnsi="宋体" w:cs="宋体"/>
          <w:spacing w:val="-8"/>
          <w:sz w:val="16"/>
          <w:szCs w:val="16"/>
        </w:rPr>
        <w:t>Check</w:t>
      </w:r>
      <w:r w:rsidRPr="00FE6985">
        <w:rPr>
          <w:rFonts w:ascii="宋体" w:eastAsia="宋体" w:hAnsi="宋体" w:cs="宋体"/>
          <w:spacing w:val="3"/>
          <w:sz w:val="16"/>
          <w:szCs w:val="16"/>
        </w:rPr>
        <w:t xml:space="preserve"> </w:t>
      </w:r>
      <w:r w:rsidRPr="00FE6985">
        <w:rPr>
          <w:rFonts w:ascii="宋体" w:eastAsia="宋体" w:hAnsi="宋体" w:cs="宋体"/>
          <w:spacing w:val="-8"/>
          <w:sz w:val="16"/>
          <w:szCs w:val="16"/>
        </w:rPr>
        <w:t>out</w:t>
      </w:r>
      <w:r w:rsidRPr="00FE6985">
        <w:rPr>
          <w:rFonts w:ascii="宋体" w:eastAsia="宋体" w:hAnsi="宋体" w:cs="宋体"/>
          <w:spacing w:val="-27"/>
          <w:sz w:val="16"/>
          <w:szCs w:val="16"/>
        </w:rPr>
        <w:t xml:space="preserve"> </w:t>
      </w:r>
      <w:r w:rsidRPr="00FE6985">
        <w:rPr>
          <w:rFonts w:ascii="宋体" w:eastAsia="宋体" w:hAnsi="宋体" w:cs="宋体"/>
          <w:spacing w:val="-8"/>
          <w:sz w:val="16"/>
          <w:szCs w:val="16"/>
        </w:rPr>
        <w:t>该代码段了</w:t>
      </w:r>
      <w:r w:rsidRPr="00FE6985">
        <w:rPr>
          <w:rFonts w:ascii="宋体" w:eastAsia="宋体" w:hAnsi="宋体" w:cs="宋体"/>
          <w:spacing w:val="-9"/>
          <w:sz w:val="16"/>
          <w:szCs w:val="16"/>
        </w:rPr>
        <w:t>；④软件产品的</w:t>
      </w:r>
      <w:r w:rsidRPr="00FE6985">
        <w:rPr>
          <w:rFonts w:ascii="宋体" w:eastAsia="宋体" w:hAnsi="宋体" w:cs="宋体"/>
          <w:sz w:val="16"/>
          <w:szCs w:val="16"/>
        </w:rPr>
        <w:t xml:space="preserve">  </w:t>
      </w:r>
      <w:r w:rsidRPr="00FE6985">
        <w:rPr>
          <w:rFonts w:ascii="宋体" w:eastAsia="宋体" w:hAnsi="宋体" w:cs="宋体"/>
          <w:spacing w:val="-13"/>
          <w:sz w:val="16"/>
          <w:szCs w:val="16"/>
        </w:rPr>
        <w:t>升级修改工作全部完成后，将受控库中的新基线存入产品</w:t>
      </w:r>
      <w:r w:rsidRPr="00FE6985">
        <w:rPr>
          <w:rFonts w:ascii="宋体" w:eastAsia="宋体" w:hAnsi="宋体" w:cs="宋体"/>
          <w:spacing w:val="-14"/>
          <w:sz w:val="16"/>
          <w:szCs w:val="16"/>
        </w:rPr>
        <w:t>库中。</w:t>
      </w:r>
    </w:p>
    <w:p w14:paraId="0CFDE74A" w14:textId="77777777" w:rsidR="000959E8" w:rsidRPr="00FE6985" w:rsidRDefault="000959E8">
      <w:pPr>
        <w:rPr>
          <w:sz w:val="16"/>
          <w:szCs w:val="16"/>
        </w:rPr>
        <w:sectPr w:rsidR="000959E8" w:rsidRPr="00FE6985">
          <w:type w:val="continuous"/>
          <w:pgSz w:w="11900" w:h="16840"/>
          <w:pgMar w:top="400" w:right="947" w:bottom="400" w:left="992" w:header="0" w:footer="0" w:gutter="0"/>
          <w:cols w:num="2" w:space="720" w:equalWidth="0">
            <w:col w:w="4283" w:space="100"/>
            <w:col w:w="5578" w:space="0"/>
          </w:cols>
        </w:sectPr>
      </w:pPr>
    </w:p>
    <w:p w14:paraId="039EC685" w14:textId="77777777" w:rsidR="000959E8" w:rsidRPr="00FE6985" w:rsidRDefault="000959E8">
      <w:pPr>
        <w:spacing w:line="467" w:lineRule="auto"/>
        <w:rPr>
          <w:sz w:val="16"/>
          <w:szCs w:val="16"/>
        </w:rPr>
      </w:pPr>
    </w:p>
    <w:p w14:paraId="7D329E7A" w14:textId="77777777" w:rsidR="000959E8" w:rsidRPr="00FE6985" w:rsidRDefault="00000000">
      <w:pPr>
        <w:spacing w:before="56" w:line="219" w:lineRule="auto"/>
        <w:ind w:left="427"/>
        <w:rPr>
          <w:rFonts w:ascii="宋体" w:eastAsia="宋体" w:hAnsi="宋体" w:cs="宋体"/>
          <w:sz w:val="16"/>
          <w:szCs w:val="16"/>
        </w:rPr>
      </w:pPr>
      <w:r w:rsidRPr="00FE6985">
        <w:rPr>
          <w:rFonts w:ascii="Times New Roman" w:eastAsia="Times New Roman" w:hAnsi="Times New Roman" w:cs="Times New Roman"/>
          <w:spacing w:val="-10"/>
          <w:sz w:val="16"/>
          <w:szCs w:val="16"/>
        </w:rPr>
        <w:t>2</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b/>
          <w:bCs/>
          <w:spacing w:val="-10"/>
          <w:sz w:val="16"/>
          <w:szCs w:val="16"/>
        </w:rPr>
        <w:t>配</w:t>
      </w:r>
      <w:r w:rsidRPr="00FE6985">
        <w:rPr>
          <w:rFonts w:ascii="宋体" w:eastAsia="宋体" w:hAnsi="宋体" w:cs="宋体"/>
          <w:spacing w:val="-36"/>
          <w:sz w:val="16"/>
          <w:szCs w:val="16"/>
        </w:rPr>
        <w:t xml:space="preserve"> </w:t>
      </w:r>
      <w:r w:rsidRPr="00FE6985">
        <w:rPr>
          <w:rFonts w:ascii="宋体" w:eastAsia="宋体" w:hAnsi="宋体" w:cs="宋体"/>
          <w:b/>
          <w:bCs/>
          <w:spacing w:val="-10"/>
          <w:sz w:val="16"/>
          <w:szCs w:val="16"/>
        </w:rPr>
        <w:t>置</w:t>
      </w:r>
      <w:r w:rsidRPr="00FE6985">
        <w:rPr>
          <w:rFonts w:ascii="宋体" w:eastAsia="宋体" w:hAnsi="宋体" w:cs="宋体"/>
          <w:spacing w:val="-35"/>
          <w:sz w:val="16"/>
          <w:szCs w:val="16"/>
        </w:rPr>
        <w:t xml:space="preserve"> </w:t>
      </w:r>
      <w:r w:rsidRPr="00FE6985">
        <w:rPr>
          <w:rFonts w:ascii="宋体" w:eastAsia="宋体" w:hAnsi="宋体" w:cs="宋体"/>
          <w:b/>
          <w:bCs/>
          <w:spacing w:val="-10"/>
          <w:sz w:val="16"/>
          <w:szCs w:val="16"/>
        </w:rPr>
        <w:t>库</w:t>
      </w:r>
      <w:r w:rsidRPr="00FE6985">
        <w:rPr>
          <w:rFonts w:ascii="宋体" w:eastAsia="宋体" w:hAnsi="宋体" w:cs="宋体"/>
          <w:spacing w:val="-21"/>
          <w:sz w:val="16"/>
          <w:szCs w:val="16"/>
        </w:rPr>
        <w:t xml:space="preserve"> </w:t>
      </w:r>
      <w:r w:rsidRPr="00FE6985">
        <w:rPr>
          <w:rFonts w:ascii="宋体" w:eastAsia="宋体" w:hAnsi="宋体" w:cs="宋体"/>
          <w:b/>
          <w:bCs/>
          <w:spacing w:val="-10"/>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b/>
          <w:bCs/>
          <w:spacing w:val="-10"/>
          <w:sz w:val="16"/>
          <w:szCs w:val="16"/>
        </w:rPr>
        <w:t>建</w:t>
      </w:r>
      <w:r w:rsidRPr="00FE6985">
        <w:rPr>
          <w:rFonts w:ascii="宋体" w:eastAsia="宋体" w:hAnsi="宋体" w:cs="宋体"/>
          <w:spacing w:val="-34"/>
          <w:sz w:val="16"/>
          <w:szCs w:val="16"/>
        </w:rPr>
        <w:t xml:space="preserve"> </w:t>
      </w:r>
      <w:r w:rsidRPr="00FE6985">
        <w:rPr>
          <w:rFonts w:ascii="宋体" w:eastAsia="宋体" w:hAnsi="宋体" w:cs="宋体"/>
          <w:b/>
          <w:bCs/>
          <w:spacing w:val="-10"/>
          <w:sz w:val="16"/>
          <w:szCs w:val="16"/>
        </w:rPr>
        <w:t>库</w:t>
      </w:r>
      <w:r w:rsidRPr="00FE6985">
        <w:rPr>
          <w:rFonts w:ascii="宋体" w:eastAsia="宋体" w:hAnsi="宋体" w:cs="宋体"/>
          <w:spacing w:val="-36"/>
          <w:sz w:val="16"/>
          <w:szCs w:val="16"/>
        </w:rPr>
        <w:t xml:space="preserve"> </w:t>
      </w:r>
      <w:r w:rsidRPr="00FE6985">
        <w:rPr>
          <w:rFonts w:ascii="宋体" w:eastAsia="宋体" w:hAnsi="宋体" w:cs="宋体"/>
          <w:b/>
          <w:bCs/>
          <w:spacing w:val="-10"/>
          <w:sz w:val="16"/>
          <w:szCs w:val="16"/>
        </w:rPr>
        <w:t>模</w:t>
      </w:r>
      <w:r w:rsidRPr="00FE6985">
        <w:rPr>
          <w:rFonts w:ascii="宋体" w:eastAsia="宋体" w:hAnsi="宋体" w:cs="宋体"/>
          <w:spacing w:val="-32"/>
          <w:sz w:val="16"/>
          <w:szCs w:val="16"/>
        </w:rPr>
        <w:t xml:space="preserve"> </w:t>
      </w:r>
      <w:r w:rsidRPr="00FE6985">
        <w:rPr>
          <w:rFonts w:ascii="宋体" w:eastAsia="宋体" w:hAnsi="宋体" w:cs="宋体"/>
          <w:b/>
          <w:bCs/>
          <w:spacing w:val="-10"/>
          <w:sz w:val="16"/>
          <w:szCs w:val="16"/>
        </w:rPr>
        <w:t>式</w:t>
      </w:r>
      <w:r w:rsidRPr="00FE6985">
        <w:rPr>
          <w:rFonts w:ascii="宋体" w:eastAsia="宋体" w:hAnsi="宋体" w:cs="宋体"/>
          <w:spacing w:val="-35"/>
          <w:sz w:val="16"/>
          <w:szCs w:val="16"/>
        </w:rPr>
        <w:t xml:space="preserve"> </w:t>
      </w:r>
      <w:r w:rsidRPr="00FE6985">
        <w:rPr>
          <w:rFonts w:ascii="宋体" w:eastAsia="宋体" w:hAnsi="宋体" w:cs="宋体"/>
          <w:b/>
          <w:bCs/>
          <w:spacing w:val="-10"/>
          <w:sz w:val="16"/>
          <w:szCs w:val="16"/>
        </w:rPr>
        <w:t>有</w:t>
      </w:r>
      <w:r w:rsidRPr="00FE6985">
        <w:rPr>
          <w:rFonts w:ascii="宋体" w:eastAsia="宋体" w:hAnsi="宋体" w:cs="宋体"/>
          <w:spacing w:val="-35"/>
          <w:sz w:val="16"/>
          <w:szCs w:val="16"/>
        </w:rPr>
        <w:t xml:space="preserve"> </w:t>
      </w:r>
      <w:r w:rsidRPr="00FE6985">
        <w:rPr>
          <w:rFonts w:ascii="宋体" w:eastAsia="宋体" w:hAnsi="宋体" w:cs="宋体"/>
          <w:b/>
          <w:bCs/>
          <w:spacing w:val="-10"/>
          <w:sz w:val="16"/>
          <w:szCs w:val="16"/>
        </w:rPr>
        <w:t>两</w:t>
      </w:r>
      <w:r w:rsidRPr="00FE6985">
        <w:rPr>
          <w:rFonts w:ascii="宋体" w:eastAsia="宋体" w:hAnsi="宋体" w:cs="宋体"/>
          <w:spacing w:val="-35"/>
          <w:sz w:val="16"/>
          <w:szCs w:val="16"/>
        </w:rPr>
        <w:t xml:space="preserve"> </w:t>
      </w:r>
      <w:r w:rsidRPr="00FE6985">
        <w:rPr>
          <w:rFonts w:ascii="宋体" w:eastAsia="宋体" w:hAnsi="宋体" w:cs="宋体"/>
          <w:b/>
          <w:bCs/>
          <w:spacing w:val="-10"/>
          <w:sz w:val="16"/>
          <w:szCs w:val="16"/>
        </w:rPr>
        <w:t>种</w:t>
      </w:r>
      <w:r w:rsidRPr="00FE6985">
        <w:rPr>
          <w:rFonts w:ascii="宋体" w:eastAsia="宋体" w:hAnsi="宋体" w:cs="宋体"/>
          <w:spacing w:val="-21"/>
          <w:sz w:val="16"/>
          <w:szCs w:val="16"/>
        </w:rPr>
        <w:t xml:space="preserve"> </w:t>
      </w:r>
      <w:r w:rsidRPr="00FE6985">
        <w:rPr>
          <w:rFonts w:ascii="宋体" w:eastAsia="宋体" w:hAnsi="宋体" w:cs="宋体"/>
          <w:b/>
          <w:bCs/>
          <w:spacing w:val="-10"/>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b/>
          <w:bCs/>
          <w:spacing w:val="-10"/>
          <w:sz w:val="16"/>
          <w:szCs w:val="16"/>
        </w:rPr>
        <w:t>按</w:t>
      </w:r>
      <w:r w:rsidRPr="00FE6985">
        <w:rPr>
          <w:rFonts w:ascii="宋体" w:eastAsia="宋体" w:hAnsi="宋体" w:cs="宋体"/>
          <w:spacing w:val="-35"/>
          <w:sz w:val="16"/>
          <w:szCs w:val="16"/>
        </w:rPr>
        <w:t xml:space="preserve"> </w:t>
      </w:r>
      <w:r w:rsidRPr="00FE6985">
        <w:rPr>
          <w:rFonts w:ascii="宋体" w:eastAsia="宋体" w:hAnsi="宋体" w:cs="宋体"/>
          <w:b/>
          <w:bCs/>
          <w:spacing w:val="-10"/>
          <w:sz w:val="16"/>
          <w:szCs w:val="16"/>
        </w:rPr>
        <w:t>配</w:t>
      </w:r>
      <w:r w:rsidRPr="00FE6985">
        <w:rPr>
          <w:rFonts w:ascii="宋体" w:eastAsia="宋体" w:hAnsi="宋体" w:cs="宋体"/>
          <w:b/>
          <w:bCs/>
          <w:spacing w:val="-10"/>
          <w:sz w:val="16"/>
          <w:szCs w:val="16"/>
          <w:u w:val="single"/>
        </w:rPr>
        <w:t>置</w:t>
      </w:r>
      <w:r w:rsidRPr="00FE6985">
        <w:rPr>
          <w:rFonts w:ascii="宋体" w:eastAsia="宋体" w:hAnsi="宋体" w:cs="宋体"/>
          <w:spacing w:val="-29"/>
          <w:sz w:val="16"/>
          <w:szCs w:val="16"/>
          <w:u w:val="single"/>
        </w:rPr>
        <w:t xml:space="preserve"> </w:t>
      </w:r>
      <w:r w:rsidRPr="00FE6985">
        <w:rPr>
          <w:rFonts w:ascii="宋体" w:eastAsia="宋体" w:hAnsi="宋体" w:cs="宋体"/>
          <w:b/>
          <w:bCs/>
          <w:spacing w:val="-10"/>
          <w:sz w:val="16"/>
          <w:szCs w:val="16"/>
          <w:u w:val="single"/>
        </w:rPr>
        <w:t>项</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类</w:t>
      </w:r>
      <w:r w:rsidRPr="00FE6985">
        <w:rPr>
          <w:rFonts w:ascii="宋体" w:eastAsia="宋体" w:hAnsi="宋体" w:cs="宋体"/>
          <w:spacing w:val="-26"/>
          <w:sz w:val="16"/>
          <w:szCs w:val="16"/>
          <w:u w:val="single"/>
        </w:rPr>
        <w:t xml:space="preserve"> </w:t>
      </w:r>
      <w:r w:rsidRPr="00FE6985">
        <w:rPr>
          <w:rFonts w:ascii="宋体" w:eastAsia="宋体" w:hAnsi="宋体" w:cs="宋体"/>
          <w:b/>
          <w:bCs/>
          <w:spacing w:val="-10"/>
          <w:sz w:val="16"/>
          <w:szCs w:val="16"/>
          <w:u w:val="single"/>
        </w:rPr>
        <w:t>型</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0"/>
          <w:sz w:val="16"/>
          <w:szCs w:val="16"/>
          <w:u w:val="single"/>
        </w:rPr>
        <w:t>建</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0"/>
          <w:sz w:val="16"/>
          <w:szCs w:val="16"/>
          <w:u w:val="single"/>
        </w:rPr>
        <w:t>库</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0"/>
          <w:sz w:val="16"/>
          <w:szCs w:val="16"/>
          <w:u w:val="single"/>
        </w:rPr>
        <w:t>和</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0"/>
          <w:sz w:val="16"/>
          <w:szCs w:val="16"/>
          <w:u w:val="single"/>
        </w:rPr>
        <w:t>按</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任</w:t>
      </w:r>
      <w:r w:rsidRPr="00FE6985">
        <w:rPr>
          <w:rFonts w:ascii="宋体" w:eastAsia="宋体" w:hAnsi="宋体" w:cs="宋体"/>
          <w:spacing w:val="-30"/>
          <w:sz w:val="16"/>
          <w:szCs w:val="16"/>
          <w:u w:val="single"/>
        </w:rPr>
        <w:t xml:space="preserve"> </w:t>
      </w:r>
      <w:proofErr w:type="gramStart"/>
      <w:r w:rsidRPr="00FE6985">
        <w:rPr>
          <w:rFonts w:ascii="宋体" w:eastAsia="宋体" w:hAnsi="宋体" w:cs="宋体"/>
          <w:b/>
          <w:bCs/>
          <w:spacing w:val="-10"/>
          <w:sz w:val="16"/>
          <w:szCs w:val="16"/>
          <w:u w:val="single"/>
        </w:rPr>
        <w:t>务</w:t>
      </w:r>
      <w:proofErr w:type="gramEnd"/>
      <w:r w:rsidRPr="00FE6985">
        <w:rPr>
          <w:rFonts w:ascii="宋体" w:eastAsia="宋体" w:hAnsi="宋体" w:cs="宋体"/>
          <w:spacing w:val="-30"/>
          <w:sz w:val="16"/>
          <w:szCs w:val="16"/>
          <w:u w:val="single"/>
        </w:rPr>
        <w:t xml:space="preserve"> </w:t>
      </w:r>
      <w:r w:rsidRPr="00FE6985">
        <w:rPr>
          <w:rFonts w:ascii="宋体" w:eastAsia="宋体" w:hAnsi="宋体" w:cs="宋体"/>
          <w:b/>
          <w:bCs/>
          <w:spacing w:val="-10"/>
          <w:sz w:val="16"/>
          <w:szCs w:val="16"/>
          <w:u w:val="single"/>
        </w:rPr>
        <w:t>建</w:t>
      </w:r>
      <w:r w:rsidRPr="00FE6985">
        <w:rPr>
          <w:rFonts w:ascii="宋体" w:eastAsia="宋体" w:hAnsi="宋体" w:cs="宋体"/>
          <w:spacing w:val="-10"/>
          <w:sz w:val="16"/>
          <w:szCs w:val="16"/>
        </w:rPr>
        <w:t>库</w:t>
      </w:r>
      <w:r w:rsidRPr="00FE6985">
        <w:rPr>
          <w:rFonts w:ascii="宋体" w:eastAsia="宋体" w:hAnsi="宋体" w:cs="宋体"/>
          <w:spacing w:val="-28"/>
          <w:sz w:val="16"/>
          <w:szCs w:val="16"/>
        </w:rPr>
        <w:t xml:space="preserve"> </w:t>
      </w:r>
      <w:r w:rsidRPr="00FE6985">
        <w:rPr>
          <w:rFonts w:ascii="宋体" w:eastAsia="宋体" w:hAnsi="宋体" w:cs="宋体"/>
          <w:spacing w:val="-10"/>
          <w:sz w:val="16"/>
          <w:szCs w:val="16"/>
        </w:rPr>
        <w:t>。</w:t>
      </w:r>
    </w:p>
    <w:p w14:paraId="19F69713" w14:textId="77777777" w:rsidR="000959E8" w:rsidRPr="00FE6985" w:rsidRDefault="00000000">
      <w:pPr>
        <w:spacing w:before="61" w:line="278" w:lineRule="auto"/>
        <w:ind w:left="427" w:right="75" w:firstLine="139"/>
        <w:rPr>
          <w:rFonts w:ascii="宋体" w:eastAsia="宋体" w:hAnsi="宋体" w:cs="宋体"/>
          <w:sz w:val="16"/>
          <w:szCs w:val="16"/>
        </w:rPr>
      </w:pPr>
      <w:r w:rsidRPr="00FE6985">
        <w:rPr>
          <w:rFonts w:ascii="宋体" w:eastAsia="宋体" w:hAnsi="宋体" w:cs="宋体"/>
          <w:spacing w:val="-12"/>
          <w:sz w:val="16"/>
          <w:szCs w:val="16"/>
        </w:rPr>
        <w:t>(</w:t>
      </w:r>
      <w:r w:rsidRPr="00FE6985">
        <w:rPr>
          <w:rFonts w:ascii="宋体" w:eastAsia="宋体" w:hAnsi="宋体" w:cs="宋体"/>
          <w:spacing w:val="-4"/>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按</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配</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置</w:t>
      </w:r>
      <w:r w:rsidRPr="00FE6985">
        <w:rPr>
          <w:rFonts w:ascii="宋体" w:eastAsia="宋体" w:hAnsi="宋体" w:cs="宋体"/>
          <w:spacing w:val="-19"/>
          <w:sz w:val="16"/>
          <w:szCs w:val="16"/>
        </w:rPr>
        <w:t xml:space="preserve"> </w:t>
      </w:r>
      <w:r w:rsidRPr="00FE6985">
        <w:rPr>
          <w:rFonts w:ascii="宋体" w:eastAsia="宋体" w:hAnsi="宋体" w:cs="宋体"/>
          <w:spacing w:val="-12"/>
          <w:sz w:val="16"/>
          <w:szCs w:val="16"/>
        </w:rPr>
        <w:t>项</w:t>
      </w:r>
      <w:r w:rsidRPr="00FE6985">
        <w:rPr>
          <w:rFonts w:ascii="宋体" w:eastAsia="宋体" w:hAnsi="宋体" w:cs="宋体"/>
          <w:spacing w:val="-8"/>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12"/>
          <w:sz w:val="16"/>
          <w:szCs w:val="16"/>
          <w:u w:val="single"/>
        </w:rPr>
        <w:t>类</w:t>
      </w:r>
      <w:r w:rsidRPr="00FE6985">
        <w:rPr>
          <w:rFonts w:ascii="宋体" w:eastAsia="宋体" w:hAnsi="宋体" w:cs="宋体"/>
          <w:spacing w:val="-8"/>
          <w:sz w:val="16"/>
          <w:szCs w:val="16"/>
          <w:u w:val="single"/>
        </w:rPr>
        <w:t xml:space="preserve"> </w:t>
      </w:r>
      <w:r w:rsidRPr="00FE6985">
        <w:rPr>
          <w:rFonts w:ascii="宋体" w:eastAsia="宋体" w:hAnsi="宋体" w:cs="宋体"/>
          <w:spacing w:val="-12"/>
          <w:sz w:val="16"/>
          <w:szCs w:val="16"/>
          <w:u w:val="single"/>
        </w:rPr>
        <w:t>型 分</w:t>
      </w:r>
      <w:r w:rsidRPr="00FE6985">
        <w:rPr>
          <w:rFonts w:ascii="宋体" w:eastAsia="宋体" w:hAnsi="宋体" w:cs="宋体"/>
          <w:spacing w:val="-14"/>
          <w:sz w:val="16"/>
          <w:szCs w:val="16"/>
          <w:u w:val="single"/>
        </w:rPr>
        <w:t xml:space="preserve"> </w:t>
      </w:r>
      <w:proofErr w:type="gramStart"/>
      <w:r w:rsidRPr="00FE6985">
        <w:rPr>
          <w:rFonts w:ascii="宋体" w:eastAsia="宋体" w:hAnsi="宋体" w:cs="宋体"/>
          <w:spacing w:val="-12"/>
          <w:sz w:val="16"/>
          <w:szCs w:val="16"/>
          <w:u w:val="single"/>
        </w:rPr>
        <w:t>类</w:t>
      </w:r>
      <w:r w:rsidRPr="00FE6985">
        <w:rPr>
          <w:rFonts w:ascii="宋体" w:eastAsia="宋体" w:hAnsi="宋体" w:cs="宋体"/>
          <w:spacing w:val="-12"/>
          <w:sz w:val="16"/>
          <w:szCs w:val="16"/>
        </w:rPr>
        <w:t>建</w:t>
      </w:r>
      <w:proofErr w:type="gramEnd"/>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库</w:t>
      </w:r>
      <w:r w:rsidRPr="00FE6985">
        <w:rPr>
          <w:rFonts w:ascii="宋体" w:eastAsia="宋体" w:hAnsi="宋体" w:cs="宋体"/>
          <w:spacing w:val="-16"/>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适</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用</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于</w:t>
      </w:r>
      <w:r w:rsidRPr="00FE6985">
        <w:rPr>
          <w:rFonts w:ascii="宋体" w:eastAsia="宋体" w:hAnsi="宋体" w:cs="宋体"/>
          <w:spacing w:val="-12"/>
          <w:sz w:val="16"/>
          <w:szCs w:val="16"/>
          <w:u w:val="single"/>
        </w:rPr>
        <w:t>通</w:t>
      </w:r>
      <w:r w:rsidRPr="00FE6985">
        <w:rPr>
          <w:rFonts w:ascii="宋体" w:eastAsia="宋体" w:hAnsi="宋体" w:cs="宋体"/>
          <w:spacing w:val="40"/>
          <w:sz w:val="16"/>
          <w:szCs w:val="16"/>
          <w:u w:val="single"/>
        </w:rPr>
        <w:t xml:space="preserve"> </w:t>
      </w:r>
      <w:r w:rsidRPr="00FE6985">
        <w:rPr>
          <w:rFonts w:ascii="宋体" w:eastAsia="宋体" w:hAnsi="宋体" w:cs="宋体"/>
          <w:spacing w:val="-12"/>
          <w:sz w:val="16"/>
          <w:szCs w:val="16"/>
          <w:u w:val="single"/>
        </w:rPr>
        <w:t>用</w:t>
      </w:r>
      <w:r w:rsidRPr="00FE6985">
        <w:rPr>
          <w:rFonts w:ascii="宋体" w:eastAsia="宋体" w:hAnsi="宋体" w:cs="宋体"/>
          <w:spacing w:val="-12"/>
          <w:sz w:val="16"/>
          <w:szCs w:val="16"/>
        </w:rPr>
        <w:t>软</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件</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开</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发</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组</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织</w:t>
      </w:r>
      <w:r w:rsidRPr="00FE6985">
        <w:rPr>
          <w:rFonts w:ascii="宋体" w:eastAsia="宋体" w:hAnsi="宋体" w:cs="宋体"/>
          <w:spacing w:val="-18"/>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在</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这</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样</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组</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织</w:t>
      </w:r>
      <w:r w:rsidRPr="00FE6985">
        <w:rPr>
          <w:rFonts w:ascii="宋体" w:eastAsia="宋体" w:hAnsi="宋体" w:cs="宋体"/>
          <w:spacing w:val="-13"/>
          <w:sz w:val="16"/>
          <w:szCs w:val="16"/>
        </w:rPr>
        <w:t xml:space="preserve"> </w:t>
      </w:r>
      <w:r w:rsidRPr="00FE6985">
        <w:rPr>
          <w:rFonts w:ascii="宋体" w:eastAsia="宋体" w:hAnsi="宋体" w:cs="宋体"/>
          <w:spacing w:val="-12"/>
          <w:sz w:val="16"/>
          <w:szCs w:val="16"/>
        </w:rPr>
        <w:t>内</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产</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品</w:t>
      </w:r>
      <w:r w:rsidRPr="00FE6985">
        <w:rPr>
          <w:rFonts w:ascii="宋体" w:eastAsia="宋体" w:hAnsi="宋体" w:cs="宋体"/>
          <w:spacing w:val="-20"/>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1"/>
          <w:sz w:val="16"/>
          <w:szCs w:val="16"/>
        </w:rPr>
        <w:t xml:space="preserve"> </w:t>
      </w:r>
      <w:r w:rsidRPr="00FE6985">
        <w:rPr>
          <w:rFonts w:ascii="宋体" w:eastAsia="宋体" w:hAnsi="宋体" w:cs="宋体"/>
          <w:spacing w:val="-12"/>
          <w:sz w:val="16"/>
          <w:szCs w:val="16"/>
        </w:rPr>
        <w:t>继</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承</w:t>
      </w:r>
      <w:r w:rsidRPr="00FE6985">
        <w:rPr>
          <w:rFonts w:ascii="宋体" w:eastAsia="宋体" w:hAnsi="宋体" w:cs="宋体"/>
          <w:spacing w:val="-32"/>
          <w:sz w:val="16"/>
          <w:szCs w:val="16"/>
        </w:rPr>
        <w:t xml:space="preserve"> </w:t>
      </w:r>
      <w:r w:rsidRPr="00FE6985">
        <w:rPr>
          <w:rFonts w:ascii="宋体" w:eastAsia="宋体" w:hAnsi="宋体" w:cs="宋体"/>
          <w:spacing w:val="-12"/>
          <w:sz w:val="16"/>
          <w:szCs w:val="16"/>
        </w:rPr>
        <w:t>性</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往</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往</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较</w:t>
      </w:r>
      <w:r w:rsidRPr="00FE6985">
        <w:rPr>
          <w:rFonts w:ascii="宋体" w:eastAsia="宋体" w:hAnsi="宋体" w:cs="宋体"/>
          <w:sz w:val="16"/>
          <w:szCs w:val="16"/>
        </w:rPr>
        <w:t xml:space="preserve"> </w:t>
      </w:r>
      <w:r w:rsidRPr="00FE6985">
        <w:rPr>
          <w:rFonts w:ascii="宋体" w:eastAsia="宋体" w:hAnsi="宋体" w:cs="宋体"/>
          <w:spacing w:val="31"/>
          <w:sz w:val="16"/>
          <w:szCs w:val="16"/>
        </w:rPr>
        <w:t>强</w:t>
      </w:r>
      <w:r w:rsidRPr="00FE6985">
        <w:rPr>
          <w:rFonts w:ascii="宋体" w:eastAsia="宋体" w:hAnsi="宋体" w:cs="宋体"/>
          <w:spacing w:val="-25"/>
          <w:sz w:val="16"/>
          <w:szCs w:val="16"/>
        </w:rPr>
        <w:t xml:space="preserve"> </w:t>
      </w:r>
      <w:r w:rsidRPr="00FE6985">
        <w:rPr>
          <w:rFonts w:ascii="宋体" w:eastAsia="宋体" w:hAnsi="宋体" w:cs="宋体"/>
          <w:spacing w:val="31"/>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31"/>
          <w:sz w:val="16"/>
          <w:szCs w:val="16"/>
        </w:rPr>
        <w:t>工具比较统一</w:t>
      </w:r>
      <w:r w:rsidRPr="00FE6985">
        <w:rPr>
          <w:rFonts w:ascii="宋体" w:eastAsia="宋体" w:hAnsi="宋体" w:cs="宋体"/>
          <w:spacing w:val="-25"/>
          <w:sz w:val="16"/>
          <w:szCs w:val="16"/>
        </w:rPr>
        <w:t xml:space="preserve"> </w:t>
      </w:r>
      <w:r w:rsidRPr="00FE6985">
        <w:rPr>
          <w:rFonts w:ascii="宋体" w:eastAsia="宋体" w:hAnsi="宋体" w:cs="宋体"/>
          <w:spacing w:val="31"/>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31"/>
          <w:sz w:val="16"/>
          <w:szCs w:val="16"/>
        </w:rPr>
        <w:t>对并行开发有一定的需求</w:t>
      </w:r>
      <w:r w:rsidRPr="00FE6985">
        <w:rPr>
          <w:rFonts w:ascii="宋体" w:eastAsia="宋体" w:hAnsi="宋体" w:cs="宋体"/>
          <w:spacing w:val="-21"/>
          <w:sz w:val="16"/>
          <w:szCs w:val="16"/>
        </w:rPr>
        <w:t xml:space="preserve"> </w:t>
      </w:r>
      <w:r w:rsidRPr="00FE6985">
        <w:rPr>
          <w:rFonts w:ascii="宋体" w:eastAsia="宋体" w:hAnsi="宋体" w:cs="宋体"/>
          <w:spacing w:val="31"/>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1"/>
          <w:sz w:val="16"/>
          <w:szCs w:val="16"/>
        </w:rPr>
        <w:t>使用这样的</w:t>
      </w:r>
      <w:proofErr w:type="gramStart"/>
      <w:r w:rsidRPr="00FE6985">
        <w:rPr>
          <w:rFonts w:ascii="宋体" w:eastAsia="宋体" w:hAnsi="宋体" w:cs="宋体"/>
          <w:spacing w:val="31"/>
          <w:sz w:val="16"/>
          <w:szCs w:val="16"/>
        </w:rPr>
        <w:t>库结构</w:t>
      </w:r>
      <w:proofErr w:type="gramEnd"/>
      <w:r w:rsidRPr="00FE6985">
        <w:rPr>
          <w:rFonts w:ascii="宋体" w:eastAsia="宋体" w:hAnsi="宋体" w:cs="宋体"/>
          <w:spacing w:val="31"/>
          <w:sz w:val="16"/>
          <w:szCs w:val="16"/>
        </w:rPr>
        <w:t>有利于对配置</w:t>
      </w:r>
      <w:r w:rsidRPr="00FE6985">
        <w:rPr>
          <w:rFonts w:ascii="宋体" w:eastAsia="宋体" w:hAnsi="宋体" w:cs="宋体"/>
          <w:spacing w:val="30"/>
          <w:sz w:val="16"/>
          <w:szCs w:val="16"/>
        </w:rPr>
        <w:t>项的统一管理和控制</w:t>
      </w:r>
      <w:r w:rsidRPr="00FE6985">
        <w:rPr>
          <w:rFonts w:ascii="宋体" w:eastAsia="宋体" w:hAnsi="宋体" w:cs="宋体"/>
          <w:spacing w:val="-45"/>
          <w:sz w:val="16"/>
          <w:szCs w:val="16"/>
        </w:rPr>
        <w:t xml:space="preserve"> </w:t>
      </w:r>
      <w:r w:rsidRPr="00FE6985">
        <w:rPr>
          <w:rFonts w:ascii="宋体" w:eastAsia="宋体" w:hAnsi="宋体" w:cs="宋体"/>
          <w:spacing w:val="30"/>
          <w:sz w:val="16"/>
          <w:szCs w:val="16"/>
        </w:rPr>
        <w:t>，</w:t>
      </w:r>
    </w:p>
    <w:p w14:paraId="240E64FB" w14:textId="77777777" w:rsidR="000959E8" w:rsidRPr="00FE6985" w:rsidRDefault="00000000">
      <w:pPr>
        <w:spacing w:before="106" w:line="278" w:lineRule="auto"/>
        <w:ind w:left="427" w:right="115"/>
        <w:rPr>
          <w:rFonts w:ascii="宋体" w:eastAsia="宋体" w:hAnsi="宋体" w:cs="宋体"/>
          <w:sz w:val="16"/>
          <w:szCs w:val="16"/>
        </w:rPr>
      </w:pPr>
      <w:r w:rsidRPr="00FE6985">
        <w:rPr>
          <w:rFonts w:ascii="宋体" w:eastAsia="宋体" w:hAnsi="宋体" w:cs="宋体"/>
          <w:spacing w:val="34"/>
          <w:sz w:val="16"/>
          <w:szCs w:val="16"/>
        </w:rPr>
        <w:t>同时也能提高编译和发布的效率</w:t>
      </w:r>
      <w:r w:rsidRPr="00FE6985">
        <w:rPr>
          <w:rFonts w:ascii="宋体" w:eastAsia="宋体" w:hAnsi="宋体" w:cs="宋体"/>
          <w:spacing w:val="-4"/>
          <w:sz w:val="16"/>
          <w:szCs w:val="16"/>
        </w:rPr>
        <w:t xml:space="preserve"> </w:t>
      </w:r>
      <w:r w:rsidRPr="00FE6985">
        <w:rPr>
          <w:rFonts w:ascii="宋体" w:eastAsia="宋体" w:hAnsi="宋体" w:cs="宋体"/>
          <w:spacing w:val="34"/>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34"/>
          <w:sz w:val="16"/>
          <w:szCs w:val="16"/>
        </w:rPr>
        <w:t>但由于这样的</w:t>
      </w:r>
      <w:proofErr w:type="gramStart"/>
      <w:r w:rsidRPr="00FE6985">
        <w:rPr>
          <w:rFonts w:ascii="宋体" w:eastAsia="宋体" w:hAnsi="宋体" w:cs="宋体"/>
          <w:spacing w:val="34"/>
          <w:sz w:val="16"/>
          <w:szCs w:val="16"/>
        </w:rPr>
        <w:t>库结构</w:t>
      </w:r>
      <w:proofErr w:type="gramEnd"/>
      <w:r w:rsidRPr="00FE6985">
        <w:rPr>
          <w:rFonts w:ascii="宋体" w:eastAsia="宋体" w:hAnsi="宋体" w:cs="宋体"/>
          <w:spacing w:val="34"/>
          <w:sz w:val="16"/>
          <w:szCs w:val="16"/>
        </w:rPr>
        <w:t>并不是面向各个开发团队的开发任务的</w:t>
      </w:r>
      <w:r w:rsidRPr="00FE6985">
        <w:rPr>
          <w:rFonts w:ascii="宋体" w:eastAsia="宋体" w:hAnsi="宋体" w:cs="宋体"/>
          <w:spacing w:val="-23"/>
          <w:sz w:val="16"/>
          <w:szCs w:val="16"/>
        </w:rPr>
        <w:t xml:space="preserve"> </w:t>
      </w:r>
      <w:r w:rsidRPr="00FE6985">
        <w:rPr>
          <w:rFonts w:ascii="宋体" w:eastAsia="宋体" w:hAnsi="宋体" w:cs="宋体"/>
          <w:spacing w:val="34"/>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4"/>
          <w:sz w:val="16"/>
          <w:szCs w:val="16"/>
        </w:rPr>
        <w:t>所以可</w:t>
      </w:r>
      <w:r w:rsidRPr="00FE6985">
        <w:rPr>
          <w:rFonts w:ascii="宋体" w:eastAsia="宋体" w:hAnsi="宋体" w:cs="宋体"/>
          <w:sz w:val="16"/>
          <w:szCs w:val="16"/>
        </w:rPr>
        <w:t xml:space="preserve"> </w:t>
      </w:r>
      <w:r w:rsidRPr="00FE6985">
        <w:rPr>
          <w:rFonts w:ascii="宋体" w:eastAsia="宋体" w:hAnsi="宋体" w:cs="宋体"/>
          <w:spacing w:val="-14"/>
          <w:sz w:val="16"/>
          <w:szCs w:val="16"/>
        </w:rPr>
        <w:t>能</w:t>
      </w:r>
      <w:r w:rsidRPr="00FE6985">
        <w:rPr>
          <w:rFonts w:ascii="宋体" w:eastAsia="宋体" w:hAnsi="宋体" w:cs="宋体"/>
          <w:spacing w:val="-24"/>
          <w:sz w:val="16"/>
          <w:szCs w:val="16"/>
        </w:rPr>
        <w:t xml:space="preserve"> </w:t>
      </w:r>
      <w:r w:rsidRPr="00FE6985">
        <w:rPr>
          <w:rFonts w:ascii="宋体" w:eastAsia="宋体" w:hAnsi="宋体" w:cs="宋体"/>
          <w:spacing w:val="-14"/>
          <w:sz w:val="16"/>
          <w:szCs w:val="16"/>
        </w:rPr>
        <w:t>会</w:t>
      </w:r>
      <w:r w:rsidRPr="00FE6985">
        <w:rPr>
          <w:rFonts w:ascii="宋体" w:eastAsia="宋体" w:hAnsi="宋体" w:cs="宋体"/>
          <w:spacing w:val="-39"/>
          <w:sz w:val="16"/>
          <w:szCs w:val="16"/>
        </w:rPr>
        <w:t xml:space="preserve"> </w:t>
      </w:r>
      <w:r w:rsidRPr="00FE6985">
        <w:rPr>
          <w:rFonts w:ascii="宋体" w:eastAsia="宋体" w:hAnsi="宋体" w:cs="宋体"/>
          <w:spacing w:val="-14"/>
          <w:sz w:val="16"/>
          <w:szCs w:val="16"/>
        </w:rPr>
        <w:t>造</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成</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开</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发</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人</w:t>
      </w:r>
      <w:r w:rsidRPr="00FE6985">
        <w:rPr>
          <w:rFonts w:ascii="宋体" w:eastAsia="宋体" w:hAnsi="宋体" w:cs="宋体"/>
          <w:spacing w:val="-32"/>
          <w:sz w:val="16"/>
          <w:szCs w:val="16"/>
        </w:rPr>
        <w:t xml:space="preserve"> </w:t>
      </w:r>
      <w:r w:rsidRPr="00FE6985">
        <w:rPr>
          <w:rFonts w:ascii="宋体" w:eastAsia="宋体" w:hAnsi="宋体" w:cs="宋体"/>
          <w:spacing w:val="-14"/>
          <w:sz w:val="16"/>
          <w:szCs w:val="16"/>
        </w:rPr>
        <w:t>员</w:t>
      </w:r>
      <w:r w:rsidRPr="00FE6985">
        <w:rPr>
          <w:rFonts w:ascii="宋体" w:eastAsia="宋体" w:hAnsi="宋体" w:cs="宋体"/>
          <w:spacing w:val="-24"/>
          <w:sz w:val="16"/>
          <w:szCs w:val="16"/>
        </w:rPr>
        <w:t xml:space="preserve"> </w:t>
      </w:r>
      <w:r w:rsidRPr="00FE6985">
        <w:rPr>
          <w:rFonts w:ascii="宋体" w:eastAsia="宋体" w:hAnsi="宋体" w:cs="宋体"/>
          <w:spacing w:val="-14"/>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工</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作</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目</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录</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结</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构</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过</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于</w:t>
      </w:r>
      <w:r w:rsidRPr="00FE6985">
        <w:rPr>
          <w:rFonts w:ascii="宋体" w:eastAsia="宋体" w:hAnsi="宋体" w:cs="宋体"/>
          <w:spacing w:val="-34"/>
          <w:sz w:val="16"/>
          <w:szCs w:val="16"/>
        </w:rPr>
        <w:t xml:space="preserve"> </w:t>
      </w:r>
      <w:r w:rsidRPr="00FE6985">
        <w:rPr>
          <w:rFonts w:ascii="宋体" w:eastAsia="宋体" w:hAnsi="宋体" w:cs="宋体"/>
          <w:spacing w:val="-14"/>
          <w:sz w:val="16"/>
          <w:szCs w:val="16"/>
        </w:rPr>
        <w:t>复</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杂</w:t>
      </w:r>
      <w:r w:rsidRPr="00FE6985">
        <w:rPr>
          <w:rFonts w:ascii="宋体" w:eastAsia="宋体" w:hAnsi="宋体" w:cs="宋体"/>
          <w:spacing w:val="-24"/>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4"/>
          <w:sz w:val="16"/>
          <w:szCs w:val="16"/>
        </w:rPr>
        <w:t>带</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来</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一</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些</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不</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必</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要</w:t>
      </w:r>
      <w:r w:rsidRPr="00FE6985">
        <w:rPr>
          <w:rFonts w:ascii="宋体" w:eastAsia="宋体" w:hAnsi="宋体" w:cs="宋体"/>
          <w:spacing w:val="-24"/>
          <w:sz w:val="16"/>
          <w:szCs w:val="16"/>
        </w:rPr>
        <w:t xml:space="preserve"> </w:t>
      </w:r>
      <w:r w:rsidRPr="00FE6985">
        <w:rPr>
          <w:rFonts w:ascii="宋体" w:eastAsia="宋体" w:hAnsi="宋体" w:cs="宋体"/>
          <w:spacing w:val="-14"/>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麻</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烦</w:t>
      </w:r>
      <w:r w:rsidRPr="00FE6985">
        <w:rPr>
          <w:rFonts w:ascii="宋体" w:eastAsia="宋体" w:hAnsi="宋体" w:cs="宋体"/>
          <w:spacing w:val="-45"/>
          <w:sz w:val="16"/>
          <w:szCs w:val="16"/>
        </w:rPr>
        <w:t xml:space="preserve"> </w:t>
      </w:r>
      <w:r w:rsidRPr="00FE6985">
        <w:rPr>
          <w:rFonts w:ascii="宋体" w:eastAsia="宋体" w:hAnsi="宋体" w:cs="宋体"/>
          <w:spacing w:val="-14"/>
          <w:sz w:val="16"/>
          <w:szCs w:val="16"/>
          <w:shd w:val="clear" w:color="auto" w:fill="FAB700"/>
        </w:rPr>
        <w:t>。(</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spacing w:val="-14"/>
          <w:sz w:val="16"/>
          <w:szCs w:val="16"/>
          <w:shd w:val="clear" w:color="auto" w:fill="FAB700"/>
        </w:rPr>
        <w:t>1</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4"/>
          <w:sz w:val="16"/>
          <w:szCs w:val="16"/>
          <w:shd w:val="clear" w:color="auto" w:fill="FAB700"/>
        </w:rPr>
        <w:t>8</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4"/>
          <w:sz w:val="16"/>
          <w:szCs w:val="16"/>
          <w:shd w:val="clear" w:color="auto" w:fill="FAB700"/>
        </w:rPr>
        <w:t>上</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4"/>
          <w:sz w:val="16"/>
          <w:szCs w:val="16"/>
          <w:shd w:val="clear" w:color="auto" w:fill="FAB700"/>
        </w:rPr>
        <w:t>6</w:t>
      </w:r>
      <w:r w:rsidRPr="00FE6985">
        <w:rPr>
          <w:rFonts w:ascii="宋体" w:eastAsia="宋体" w:hAnsi="宋体" w:cs="宋体"/>
          <w:spacing w:val="1"/>
          <w:sz w:val="16"/>
          <w:szCs w:val="16"/>
          <w:shd w:val="clear" w:color="auto" w:fill="FAB700"/>
        </w:rPr>
        <w:t xml:space="preserve"> </w:t>
      </w:r>
      <w:r w:rsidRPr="00FE6985">
        <w:rPr>
          <w:rFonts w:ascii="宋体" w:eastAsia="宋体" w:hAnsi="宋体" w:cs="宋体"/>
          <w:spacing w:val="-14"/>
          <w:sz w:val="16"/>
          <w:szCs w:val="16"/>
          <w:shd w:val="clear" w:color="auto" w:fill="FAB700"/>
        </w:rPr>
        <w:t>2</w:t>
      </w:r>
      <w:r w:rsidRPr="00FE6985">
        <w:rPr>
          <w:rFonts w:ascii="宋体" w:eastAsia="宋体" w:hAnsi="宋体" w:cs="宋体"/>
          <w:sz w:val="16"/>
          <w:szCs w:val="16"/>
          <w:shd w:val="clear" w:color="auto" w:fill="FAB700"/>
        </w:rPr>
        <w:t xml:space="preserve"> </w:t>
      </w:r>
      <w:r w:rsidRPr="00FE6985">
        <w:rPr>
          <w:rFonts w:ascii="宋体" w:eastAsia="宋体" w:hAnsi="宋体" w:cs="宋体"/>
          <w:spacing w:val="-14"/>
          <w:sz w:val="16"/>
          <w:szCs w:val="16"/>
          <w:shd w:val="clear" w:color="auto" w:fill="FAB700"/>
        </w:rPr>
        <w:t>)</w:t>
      </w:r>
    </w:p>
    <w:p w14:paraId="5744CA0C" w14:textId="77777777" w:rsidR="000959E8" w:rsidRPr="00FE6985" w:rsidRDefault="00000000">
      <w:pPr>
        <w:spacing w:before="110" w:line="297" w:lineRule="auto"/>
        <w:ind w:left="427" w:right="73" w:firstLine="139"/>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spacing w:val="-11"/>
          <w:sz w:val="16"/>
          <w:szCs w:val="16"/>
        </w:rPr>
        <w:t>2</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
          <w:sz w:val="16"/>
          <w:szCs w:val="16"/>
        </w:rPr>
        <w:t xml:space="preserve"> </w:t>
      </w:r>
      <w:r w:rsidRPr="00FE6985">
        <w:rPr>
          <w:rFonts w:ascii="宋体" w:eastAsia="宋体" w:hAnsi="宋体" w:cs="宋体"/>
          <w:spacing w:val="-11"/>
          <w:sz w:val="16"/>
          <w:szCs w:val="16"/>
        </w:rPr>
        <w:t>按</w:t>
      </w:r>
      <w:r w:rsidRPr="00FE6985">
        <w:rPr>
          <w:rFonts w:ascii="宋体" w:eastAsia="宋体" w:hAnsi="宋体" w:cs="宋体"/>
          <w:spacing w:val="-11"/>
          <w:sz w:val="16"/>
          <w:szCs w:val="16"/>
          <w:u w:val="single"/>
        </w:rPr>
        <w:t>开</w:t>
      </w:r>
      <w:r w:rsidRPr="00FE6985">
        <w:rPr>
          <w:rFonts w:ascii="宋体" w:eastAsia="宋体" w:hAnsi="宋体" w:cs="宋体"/>
          <w:spacing w:val="-21"/>
          <w:sz w:val="16"/>
          <w:szCs w:val="16"/>
          <w:u w:val="single"/>
        </w:rPr>
        <w:t xml:space="preserve"> </w:t>
      </w:r>
      <w:r w:rsidRPr="00FE6985">
        <w:rPr>
          <w:rFonts w:ascii="宋体" w:eastAsia="宋体" w:hAnsi="宋体" w:cs="宋体"/>
          <w:spacing w:val="-11"/>
          <w:sz w:val="16"/>
          <w:szCs w:val="16"/>
          <w:u w:val="single"/>
        </w:rPr>
        <w:t>发</w:t>
      </w:r>
      <w:r w:rsidRPr="00FE6985">
        <w:rPr>
          <w:rFonts w:ascii="宋体" w:eastAsia="宋体" w:hAnsi="宋体" w:cs="宋体"/>
          <w:spacing w:val="-24"/>
          <w:sz w:val="16"/>
          <w:szCs w:val="16"/>
          <w:u w:val="single"/>
        </w:rPr>
        <w:t xml:space="preserve"> </w:t>
      </w:r>
      <w:r w:rsidRPr="00FE6985">
        <w:rPr>
          <w:rFonts w:ascii="宋体" w:eastAsia="宋体" w:hAnsi="宋体" w:cs="宋体"/>
          <w:spacing w:val="-11"/>
          <w:sz w:val="16"/>
          <w:szCs w:val="16"/>
          <w:u w:val="single"/>
        </w:rPr>
        <w:t>任</w:t>
      </w:r>
      <w:r w:rsidRPr="00FE6985">
        <w:rPr>
          <w:rFonts w:ascii="宋体" w:eastAsia="宋体" w:hAnsi="宋体" w:cs="宋体"/>
          <w:spacing w:val="-22"/>
          <w:sz w:val="16"/>
          <w:szCs w:val="16"/>
          <w:u w:val="single"/>
        </w:rPr>
        <w:t xml:space="preserve"> </w:t>
      </w:r>
      <w:proofErr w:type="gramStart"/>
      <w:r w:rsidRPr="00FE6985">
        <w:rPr>
          <w:rFonts w:ascii="宋体" w:eastAsia="宋体" w:hAnsi="宋体" w:cs="宋体"/>
          <w:spacing w:val="-11"/>
          <w:sz w:val="16"/>
          <w:szCs w:val="16"/>
          <w:u w:val="single"/>
        </w:rPr>
        <w:t>务</w:t>
      </w:r>
      <w:proofErr w:type="gramEnd"/>
      <w:r w:rsidRPr="00FE6985">
        <w:rPr>
          <w:rFonts w:ascii="宋体" w:eastAsia="宋体" w:hAnsi="宋体" w:cs="宋体"/>
          <w:spacing w:val="-22"/>
          <w:sz w:val="16"/>
          <w:szCs w:val="16"/>
          <w:u w:val="single"/>
        </w:rPr>
        <w:t xml:space="preserve"> </w:t>
      </w:r>
      <w:r w:rsidRPr="00FE6985">
        <w:rPr>
          <w:rFonts w:ascii="宋体" w:eastAsia="宋体" w:hAnsi="宋体" w:cs="宋体"/>
          <w:spacing w:val="-11"/>
          <w:sz w:val="16"/>
          <w:szCs w:val="16"/>
          <w:u w:val="single"/>
        </w:rPr>
        <w:t>建</w:t>
      </w:r>
      <w:r w:rsidRPr="00FE6985">
        <w:rPr>
          <w:rFonts w:ascii="宋体" w:eastAsia="宋体" w:hAnsi="宋体" w:cs="宋体"/>
          <w:spacing w:val="-23"/>
          <w:sz w:val="16"/>
          <w:szCs w:val="16"/>
          <w:u w:val="single"/>
        </w:rPr>
        <w:t xml:space="preserve"> </w:t>
      </w:r>
      <w:proofErr w:type="gramStart"/>
      <w:r w:rsidRPr="00FE6985">
        <w:rPr>
          <w:rFonts w:ascii="宋体" w:eastAsia="宋体" w:hAnsi="宋体" w:cs="宋体"/>
          <w:spacing w:val="-11"/>
          <w:sz w:val="16"/>
          <w:szCs w:val="16"/>
          <w:u w:val="single"/>
        </w:rPr>
        <w:t>立</w:t>
      </w:r>
      <w:r w:rsidRPr="00FE6985">
        <w:rPr>
          <w:rFonts w:ascii="宋体" w:eastAsia="宋体" w:hAnsi="宋体" w:cs="宋体"/>
          <w:spacing w:val="-11"/>
          <w:sz w:val="16"/>
          <w:szCs w:val="16"/>
        </w:rPr>
        <w:t>相</w:t>
      </w:r>
      <w:proofErr w:type="gramEnd"/>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应</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配</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置</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库</w:t>
      </w:r>
      <w:r w:rsidRPr="00FE6985">
        <w:rPr>
          <w:rFonts w:ascii="宋体" w:eastAsia="宋体" w:hAnsi="宋体" w:cs="宋体"/>
          <w:spacing w:val="-18"/>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适</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用</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于</w:t>
      </w:r>
      <w:r w:rsidRPr="00FE6985">
        <w:rPr>
          <w:rFonts w:ascii="宋体" w:eastAsia="宋体" w:hAnsi="宋体" w:cs="宋体"/>
          <w:spacing w:val="-11"/>
          <w:sz w:val="16"/>
          <w:szCs w:val="16"/>
          <w:u w:val="single"/>
        </w:rPr>
        <w:t>专</w:t>
      </w:r>
      <w:r w:rsidRPr="00FE6985">
        <w:rPr>
          <w:rFonts w:ascii="宋体" w:eastAsia="宋体" w:hAnsi="宋体" w:cs="宋体"/>
          <w:spacing w:val="14"/>
          <w:sz w:val="16"/>
          <w:szCs w:val="16"/>
          <w:u w:val="single"/>
        </w:rPr>
        <w:t xml:space="preserve"> </w:t>
      </w:r>
      <w:r w:rsidRPr="00FE6985">
        <w:rPr>
          <w:rFonts w:ascii="宋体" w:eastAsia="宋体" w:hAnsi="宋体" w:cs="宋体"/>
          <w:spacing w:val="-11"/>
          <w:sz w:val="16"/>
          <w:szCs w:val="16"/>
          <w:u w:val="single"/>
        </w:rPr>
        <w:t>业</w:t>
      </w:r>
      <w:r w:rsidRPr="00FE6985">
        <w:rPr>
          <w:rFonts w:ascii="宋体" w:eastAsia="宋体" w:hAnsi="宋体" w:cs="宋体"/>
          <w:spacing w:val="-11"/>
          <w:sz w:val="16"/>
          <w:szCs w:val="16"/>
        </w:rPr>
        <w:t>软</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件</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开</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发</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织</w:t>
      </w:r>
      <w:r w:rsidRPr="00FE6985">
        <w:rPr>
          <w:rFonts w:ascii="宋体" w:eastAsia="宋体" w:hAnsi="宋体" w:cs="宋体"/>
          <w:spacing w:val="-17"/>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在</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这</w:t>
      </w:r>
      <w:r w:rsidRPr="00FE6985">
        <w:rPr>
          <w:rFonts w:ascii="宋体" w:eastAsia="宋体" w:hAnsi="宋体" w:cs="宋体"/>
          <w:spacing w:val="-34"/>
          <w:sz w:val="16"/>
          <w:szCs w:val="16"/>
        </w:rPr>
        <w:t xml:space="preserve"> </w:t>
      </w:r>
      <w:r w:rsidRPr="00FE6985">
        <w:rPr>
          <w:rFonts w:ascii="宋体" w:eastAsia="宋体" w:hAnsi="宋体" w:cs="宋体"/>
          <w:spacing w:val="-11"/>
          <w:sz w:val="16"/>
          <w:szCs w:val="16"/>
        </w:rPr>
        <w:t>样</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组</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织</w:t>
      </w:r>
      <w:r w:rsidRPr="00FE6985">
        <w:rPr>
          <w:rFonts w:ascii="宋体" w:eastAsia="宋体" w:hAnsi="宋体" w:cs="宋体"/>
          <w:spacing w:val="-14"/>
          <w:sz w:val="16"/>
          <w:szCs w:val="16"/>
        </w:rPr>
        <w:t xml:space="preserve"> </w:t>
      </w:r>
      <w:r w:rsidRPr="00FE6985">
        <w:rPr>
          <w:rFonts w:ascii="宋体" w:eastAsia="宋体" w:hAnsi="宋体" w:cs="宋体"/>
          <w:spacing w:val="-11"/>
          <w:sz w:val="16"/>
          <w:szCs w:val="16"/>
        </w:rPr>
        <w:t>内</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使</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用</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开</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发</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工</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rPr>
        <w:t>具</w:t>
      </w:r>
      <w:r w:rsidRPr="00FE6985">
        <w:rPr>
          <w:rFonts w:ascii="宋体" w:eastAsia="宋体" w:hAnsi="宋体" w:cs="宋体"/>
          <w:sz w:val="16"/>
          <w:szCs w:val="16"/>
        </w:rPr>
        <w:t xml:space="preserve"> </w:t>
      </w:r>
      <w:r w:rsidRPr="00FE6985">
        <w:rPr>
          <w:rFonts w:ascii="宋体" w:eastAsia="宋体" w:hAnsi="宋体" w:cs="宋体"/>
          <w:spacing w:val="32"/>
          <w:sz w:val="16"/>
          <w:szCs w:val="16"/>
        </w:rPr>
        <w:t>种类繁多</w:t>
      </w:r>
      <w:r w:rsidRPr="00FE6985">
        <w:rPr>
          <w:rFonts w:ascii="宋体" w:eastAsia="宋体" w:hAnsi="宋体" w:cs="宋体"/>
          <w:spacing w:val="-18"/>
          <w:sz w:val="16"/>
          <w:szCs w:val="16"/>
        </w:rPr>
        <w:t xml:space="preserve"> </w:t>
      </w:r>
      <w:r w:rsidRPr="00FE6985">
        <w:rPr>
          <w:rFonts w:ascii="宋体" w:eastAsia="宋体" w:hAnsi="宋体" w:cs="宋体"/>
          <w:spacing w:val="32"/>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32"/>
          <w:sz w:val="16"/>
          <w:szCs w:val="16"/>
        </w:rPr>
        <w:t>开发模式以线性发展为主</w:t>
      </w:r>
      <w:r w:rsidRPr="00FE6985">
        <w:rPr>
          <w:rFonts w:ascii="宋体" w:eastAsia="宋体" w:hAnsi="宋体" w:cs="宋体"/>
          <w:spacing w:val="-24"/>
          <w:sz w:val="16"/>
          <w:szCs w:val="16"/>
        </w:rPr>
        <w:t xml:space="preserve"> </w:t>
      </w:r>
      <w:r w:rsidRPr="00FE6985">
        <w:rPr>
          <w:rFonts w:ascii="宋体" w:eastAsia="宋体" w:hAnsi="宋体" w:cs="宋体"/>
          <w:spacing w:val="3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32"/>
          <w:sz w:val="16"/>
          <w:szCs w:val="16"/>
        </w:rPr>
        <w:t>所以就没有必要把配置项严格地分类存储</w:t>
      </w:r>
      <w:r w:rsidRPr="00FE6985">
        <w:rPr>
          <w:rFonts w:ascii="宋体" w:eastAsia="宋体" w:hAnsi="宋体" w:cs="宋体"/>
          <w:spacing w:val="-24"/>
          <w:sz w:val="16"/>
          <w:szCs w:val="16"/>
        </w:rPr>
        <w:t xml:space="preserve"> </w:t>
      </w:r>
      <w:r w:rsidRPr="00FE6985">
        <w:rPr>
          <w:rFonts w:ascii="宋体" w:eastAsia="宋体" w:hAnsi="宋体" w:cs="宋体"/>
          <w:spacing w:val="3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32"/>
          <w:sz w:val="16"/>
          <w:szCs w:val="16"/>
        </w:rPr>
        <w:t>人为增加目录的复杂</w:t>
      </w:r>
      <w:r w:rsidRPr="00FE6985">
        <w:rPr>
          <w:rFonts w:ascii="宋体" w:eastAsia="宋体" w:hAnsi="宋体" w:cs="宋体"/>
          <w:sz w:val="16"/>
          <w:szCs w:val="16"/>
        </w:rPr>
        <w:t xml:space="preserve"> </w:t>
      </w:r>
      <w:r w:rsidRPr="00FE6985">
        <w:rPr>
          <w:rFonts w:ascii="宋体" w:eastAsia="宋体" w:hAnsi="宋体" w:cs="宋体"/>
          <w:spacing w:val="29"/>
          <w:sz w:val="16"/>
          <w:szCs w:val="16"/>
        </w:rPr>
        <w:t>性</w:t>
      </w:r>
      <w:r w:rsidRPr="00FE6985">
        <w:rPr>
          <w:rFonts w:ascii="宋体" w:eastAsia="宋体" w:hAnsi="宋体" w:cs="宋体"/>
          <w:spacing w:val="-13"/>
          <w:sz w:val="16"/>
          <w:szCs w:val="16"/>
        </w:rPr>
        <w:t xml:space="preserve"> </w:t>
      </w:r>
      <w:r w:rsidRPr="00FE6985">
        <w:rPr>
          <w:rFonts w:ascii="宋体" w:eastAsia="宋体" w:hAnsi="宋体" w:cs="宋体"/>
          <w:spacing w:val="29"/>
          <w:sz w:val="16"/>
          <w:szCs w:val="16"/>
        </w:rPr>
        <w:t>。</w:t>
      </w:r>
      <w:r w:rsidRPr="00FE6985">
        <w:rPr>
          <w:rFonts w:ascii="宋体" w:eastAsia="宋体" w:hAnsi="宋体" w:cs="宋体"/>
          <w:spacing w:val="-39"/>
          <w:sz w:val="16"/>
          <w:szCs w:val="16"/>
        </w:rPr>
        <w:t xml:space="preserve"> </w:t>
      </w:r>
      <w:r w:rsidRPr="00FE6985">
        <w:rPr>
          <w:rFonts w:ascii="宋体" w:eastAsia="宋体" w:hAnsi="宋体" w:cs="宋体"/>
          <w:spacing w:val="29"/>
          <w:sz w:val="16"/>
          <w:szCs w:val="16"/>
        </w:rPr>
        <w:t>对于研发性的软件组织来说</w:t>
      </w:r>
      <w:r w:rsidRPr="00FE6985">
        <w:rPr>
          <w:rFonts w:ascii="宋体" w:eastAsia="宋体" w:hAnsi="宋体" w:cs="宋体"/>
          <w:spacing w:val="-24"/>
          <w:sz w:val="16"/>
          <w:szCs w:val="16"/>
        </w:rPr>
        <w:t xml:space="preserve"> </w:t>
      </w:r>
      <w:r w:rsidRPr="00FE6985">
        <w:rPr>
          <w:rFonts w:ascii="宋体" w:eastAsia="宋体" w:hAnsi="宋体" w:cs="宋体"/>
          <w:spacing w:val="29"/>
          <w:sz w:val="16"/>
          <w:szCs w:val="16"/>
        </w:rPr>
        <w:t>，</w:t>
      </w:r>
      <w:r w:rsidRPr="00FE6985">
        <w:rPr>
          <w:rFonts w:ascii="宋体" w:eastAsia="宋体" w:hAnsi="宋体" w:cs="宋体"/>
          <w:spacing w:val="-38"/>
          <w:sz w:val="16"/>
          <w:szCs w:val="16"/>
        </w:rPr>
        <w:t xml:space="preserve"> </w:t>
      </w:r>
      <w:r w:rsidRPr="00FE6985">
        <w:rPr>
          <w:rFonts w:ascii="宋体" w:eastAsia="宋体" w:hAnsi="宋体" w:cs="宋体"/>
          <w:spacing w:val="29"/>
          <w:sz w:val="16"/>
          <w:szCs w:val="16"/>
        </w:rPr>
        <w:t>采用这种设置策略比较灵活</w:t>
      </w:r>
      <w:r w:rsidRPr="00FE6985">
        <w:rPr>
          <w:rFonts w:ascii="宋体" w:eastAsia="宋体" w:hAnsi="宋体" w:cs="宋体"/>
          <w:spacing w:val="-45"/>
          <w:sz w:val="16"/>
          <w:szCs w:val="16"/>
        </w:rPr>
        <w:t xml:space="preserve"> </w:t>
      </w:r>
      <w:r w:rsidRPr="00FE6985">
        <w:rPr>
          <w:rFonts w:ascii="宋体" w:eastAsia="宋体" w:hAnsi="宋体" w:cs="宋体"/>
          <w:spacing w:val="29"/>
          <w:sz w:val="16"/>
          <w:szCs w:val="16"/>
        </w:rPr>
        <w:t>。</w:t>
      </w:r>
    </w:p>
    <w:p w14:paraId="05081889" w14:textId="77777777" w:rsidR="000959E8" w:rsidRPr="00FE6985" w:rsidRDefault="00000000">
      <w:pPr>
        <w:spacing w:before="107" w:line="212" w:lineRule="auto"/>
        <w:ind w:left="427"/>
        <w:rPr>
          <w:rFonts w:ascii="宋体" w:eastAsia="宋体" w:hAnsi="宋体" w:cs="宋体"/>
          <w:sz w:val="16"/>
          <w:szCs w:val="16"/>
        </w:rPr>
      </w:pPr>
      <w:r w:rsidRPr="00FE6985">
        <w:rPr>
          <w:rFonts w:ascii="Times New Roman" w:eastAsia="Times New Roman" w:hAnsi="Times New Roman" w:cs="Times New Roman"/>
          <w:b/>
          <w:bCs/>
          <w:spacing w:val="-10"/>
          <w:sz w:val="16"/>
          <w:szCs w:val="16"/>
        </w:rPr>
        <w:t>3</w:t>
      </w:r>
      <w:r w:rsidRPr="00FE6985">
        <w:rPr>
          <w:rFonts w:ascii="Times New Roman" w:eastAsia="Times New Roman" w:hAnsi="Times New Roman" w:cs="Times New Roman"/>
          <w:spacing w:val="-11"/>
          <w:sz w:val="16"/>
          <w:szCs w:val="16"/>
        </w:rPr>
        <w:t xml:space="preserve"> </w:t>
      </w:r>
      <w:r w:rsidRPr="00FE6985">
        <w:rPr>
          <w:rFonts w:ascii="宋体" w:eastAsia="宋体" w:hAnsi="宋体" w:cs="宋体"/>
          <w:b/>
          <w:bCs/>
          <w:spacing w:val="-10"/>
          <w:sz w:val="16"/>
          <w:szCs w:val="16"/>
        </w:rPr>
        <w:t>、</w:t>
      </w:r>
      <w:r w:rsidRPr="00FE6985">
        <w:rPr>
          <w:rFonts w:ascii="宋体" w:eastAsia="宋体" w:hAnsi="宋体" w:cs="宋体"/>
          <w:spacing w:val="-15"/>
          <w:sz w:val="16"/>
          <w:szCs w:val="16"/>
        </w:rPr>
        <w:t xml:space="preserve"> </w:t>
      </w:r>
      <w:r w:rsidRPr="00FE6985">
        <w:rPr>
          <w:rFonts w:ascii="宋体" w:eastAsia="宋体" w:hAnsi="宋体" w:cs="宋体"/>
          <w:b/>
          <w:bCs/>
          <w:spacing w:val="-10"/>
          <w:sz w:val="16"/>
          <w:szCs w:val="16"/>
        </w:rPr>
        <w:t>用</w:t>
      </w:r>
      <w:r w:rsidRPr="00FE6985">
        <w:rPr>
          <w:rFonts w:ascii="宋体" w:eastAsia="宋体" w:hAnsi="宋体" w:cs="宋体"/>
          <w:spacing w:val="-31"/>
          <w:sz w:val="16"/>
          <w:szCs w:val="16"/>
        </w:rPr>
        <w:t xml:space="preserve"> </w:t>
      </w:r>
      <w:r w:rsidRPr="00FE6985">
        <w:rPr>
          <w:rFonts w:ascii="宋体" w:eastAsia="宋体" w:hAnsi="宋体" w:cs="宋体"/>
          <w:b/>
          <w:bCs/>
          <w:spacing w:val="-10"/>
          <w:sz w:val="16"/>
          <w:szCs w:val="16"/>
        </w:rPr>
        <w:t>于</w:t>
      </w:r>
      <w:r w:rsidRPr="00FE6985">
        <w:rPr>
          <w:rFonts w:ascii="宋体" w:eastAsia="宋体" w:hAnsi="宋体" w:cs="宋体"/>
          <w:spacing w:val="-31"/>
          <w:sz w:val="16"/>
          <w:szCs w:val="16"/>
        </w:rPr>
        <w:t xml:space="preserve"> </w:t>
      </w:r>
      <w:r w:rsidRPr="00FE6985">
        <w:rPr>
          <w:rFonts w:ascii="宋体" w:eastAsia="宋体" w:hAnsi="宋体" w:cs="宋体"/>
          <w:b/>
          <w:bCs/>
          <w:spacing w:val="-10"/>
          <w:sz w:val="16"/>
          <w:szCs w:val="16"/>
        </w:rPr>
        <w:t>建</w:t>
      </w:r>
      <w:r w:rsidRPr="00FE6985">
        <w:rPr>
          <w:rFonts w:ascii="宋体" w:eastAsia="宋体" w:hAnsi="宋体" w:cs="宋体"/>
          <w:spacing w:val="-34"/>
          <w:sz w:val="16"/>
          <w:szCs w:val="16"/>
        </w:rPr>
        <w:t xml:space="preserve"> </w:t>
      </w:r>
      <w:r w:rsidRPr="00FE6985">
        <w:rPr>
          <w:rFonts w:ascii="宋体" w:eastAsia="宋体" w:hAnsi="宋体" w:cs="宋体"/>
          <w:b/>
          <w:bCs/>
          <w:spacing w:val="-10"/>
          <w:sz w:val="16"/>
          <w:szCs w:val="16"/>
        </w:rPr>
        <w:t>立</w:t>
      </w:r>
      <w:r w:rsidRPr="00FE6985">
        <w:rPr>
          <w:rFonts w:ascii="宋体" w:eastAsia="宋体" w:hAnsi="宋体" w:cs="宋体"/>
          <w:spacing w:val="-33"/>
          <w:sz w:val="16"/>
          <w:szCs w:val="16"/>
        </w:rPr>
        <w:t xml:space="preserve"> </w:t>
      </w:r>
      <w:r w:rsidRPr="00FE6985">
        <w:rPr>
          <w:rFonts w:ascii="宋体" w:eastAsia="宋体" w:hAnsi="宋体" w:cs="宋体"/>
          <w:b/>
          <w:bCs/>
          <w:spacing w:val="-10"/>
          <w:sz w:val="16"/>
          <w:szCs w:val="16"/>
        </w:rPr>
        <w:t>配</w:t>
      </w:r>
      <w:r w:rsidRPr="00FE6985">
        <w:rPr>
          <w:rFonts w:ascii="宋体" w:eastAsia="宋体" w:hAnsi="宋体" w:cs="宋体"/>
          <w:spacing w:val="-35"/>
          <w:sz w:val="16"/>
          <w:szCs w:val="16"/>
        </w:rPr>
        <w:t xml:space="preserve"> </w:t>
      </w:r>
      <w:r w:rsidRPr="00FE6985">
        <w:rPr>
          <w:rFonts w:ascii="宋体" w:eastAsia="宋体" w:hAnsi="宋体" w:cs="宋体"/>
          <w:b/>
          <w:bCs/>
          <w:spacing w:val="-10"/>
          <w:sz w:val="16"/>
          <w:szCs w:val="16"/>
        </w:rPr>
        <w:t>置</w:t>
      </w:r>
      <w:r w:rsidRPr="00FE6985">
        <w:rPr>
          <w:rFonts w:ascii="宋体" w:eastAsia="宋体" w:hAnsi="宋体" w:cs="宋体"/>
          <w:spacing w:val="-33"/>
          <w:sz w:val="16"/>
          <w:szCs w:val="16"/>
        </w:rPr>
        <w:t xml:space="preserve"> </w:t>
      </w:r>
      <w:r w:rsidRPr="00FE6985">
        <w:rPr>
          <w:rFonts w:ascii="宋体" w:eastAsia="宋体" w:hAnsi="宋体" w:cs="宋体"/>
          <w:b/>
          <w:bCs/>
          <w:spacing w:val="-10"/>
          <w:sz w:val="16"/>
          <w:szCs w:val="16"/>
        </w:rPr>
        <w:t>库</w:t>
      </w:r>
      <w:r w:rsidRPr="00FE6985">
        <w:rPr>
          <w:rFonts w:ascii="宋体" w:eastAsia="宋体" w:hAnsi="宋体" w:cs="宋体"/>
          <w:spacing w:val="-20"/>
          <w:sz w:val="16"/>
          <w:szCs w:val="16"/>
        </w:rPr>
        <w:t xml:space="preserve"> </w:t>
      </w:r>
      <w:r w:rsidRPr="00FE6985">
        <w:rPr>
          <w:rFonts w:ascii="宋体" w:eastAsia="宋体" w:hAnsi="宋体" w:cs="宋体"/>
          <w:b/>
          <w:bCs/>
          <w:spacing w:val="-10"/>
          <w:sz w:val="16"/>
          <w:szCs w:val="16"/>
        </w:rPr>
        <w:t>的</w:t>
      </w:r>
      <w:r w:rsidRPr="00FE6985">
        <w:rPr>
          <w:rFonts w:ascii="宋体" w:eastAsia="宋体" w:hAnsi="宋体" w:cs="宋体"/>
          <w:spacing w:val="-32"/>
          <w:sz w:val="16"/>
          <w:szCs w:val="16"/>
        </w:rPr>
        <w:t xml:space="preserve"> </w:t>
      </w:r>
      <w:r w:rsidRPr="00FE6985">
        <w:rPr>
          <w:rFonts w:ascii="宋体" w:eastAsia="宋体" w:hAnsi="宋体" w:cs="宋体"/>
          <w:b/>
          <w:bCs/>
          <w:spacing w:val="-10"/>
          <w:sz w:val="16"/>
          <w:szCs w:val="16"/>
        </w:rPr>
        <w:t>工</w:t>
      </w:r>
      <w:r w:rsidRPr="00FE6985">
        <w:rPr>
          <w:rFonts w:ascii="宋体" w:eastAsia="宋体" w:hAnsi="宋体" w:cs="宋体"/>
          <w:spacing w:val="-30"/>
          <w:sz w:val="16"/>
          <w:szCs w:val="16"/>
        </w:rPr>
        <w:t xml:space="preserve"> </w:t>
      </w:r>
      <w:r w:rsidRPr="00FE6985">
        <w:rPr>
          <w:rFonts w:ascii="宋体" w:eastAsia="宋体" w:hAnsi="宋体" w:cs="宋体"/>
          <w:b/>
          <w:bCs/>
          <w:spacing w:val="-10"/>
          <w:sz w:val="16"/>
          <w:szCs w:val="16"/>
        </w:rPr>
        <w:t>具</w:t>
      </w:r>
      <w:r w:rsidRPr="00FE6985">
        <w:rPr>
          <w:rFonts w:ascii="宋体" w:eastAsia="宋体" w:hAnsi="宋体" w:cs="宋体"/>
          <w:spacing w:val="-19"/>
          <w:sz w:val="16"/>
          <w:szCs w:val="16"/>
        </w:rPr>
        <w:t xml:space="preserve"> </w:t>
      </w:r>
      <w:r w:rsidRPr="00FE6985">
        <w:rPr>
          <w:rFonts w:ascii="宋体" w:eastAsia="宋体" w:hAnsi="宋体" w:cs="宋体"/>
          <w:b/>
          <w:bCs/>
          <w:spacing w:val="-10"/>
          <w:sz w:val="16"/>
          <w:szCs w:val="16"/>
        </w:rPr>
        <w:t>：</w:t>
      </w:r>
      <w:r w:rsidRPr="00FE6985">
        <w:rPr>
          <w:rFonts w:ascii="Times New Roman" w:eastAsia="Times New Roman" w:hAnsi="Times New Roman" w:cs="Times New Roman"/>
          <w:b/>
          <w:bCs/>
          <w:spacing w:val="-10"/>
          <w:sz w:val="16"/>
          <w:szCs w:val="16"/>
          <w:u w:val="single"/>
        </w:rPr>
        <w:t>VSS</w:t>
      </w:r>
      <w:r w:rsidRPr="00FE6985">
        <w:rPr>
          <w:rFonts w:ascii="Times New Roman" w:eastAsia="Times New Roman" w:hAnsi="Times New Roman" w:cs="Times New Roman"/>
          <w:spacing w:val="-24"/>
          <w:sz w:val="16"/>
          <w:szCs w:val="16"/>
          <w:u w:val="single"/>
        </w:rPr>
        <w:t xml:space="preserve"> </w:t>
      </w:r>
      <w:r w:rsidRPr="00FE6985">
        <w:rPr>
          <w:rFonts w:ascii="宋体" w:eastAsia="宋体" w:hAnsi="宋体" w:cs="宋体"/>
          <w:b/>
          <w:bCs/>
          <w:spacing w:val="-10"/>
          <w:sz w:val="16"/>
          <w:szCs w:val="16"/>
          <w:u w:val="single"/>
        </w:rPr>
        <w:t>、</w:t>
      </w:r>
      <w:r w:rsidRPr="00FE6985">
        <w:rPr>
          <w:rFonts w:ascii="Times New Roman" w:eastAsia="Times New Roman" w:hAnsi="Times New Roman" w:cs="Times New Roman"/>
          <w:b/>
          <w:bCs/>
          <w:spacing w:val="-10"/>
          <w:sz w:val="16"/>
          <w:szCs w:val="16"/>
          <w:u w:val="single"/>
        </w:rPr>
        <w:t>CVS</w:t>
      </w:r>
      <w:r w:rsidRPr="00FE6985">
        <w:rPr>
          <w:rFonts w:ascii="Times New Roman" w:eastAsia="Times New Roman" w:hAnsi="Times New Roman" w:cs="Times New Roman"/>
          <w:spacing w:val="37"/>
          <w:w w:val="101"/>
          <w:sz w:val="16"/>
          <w:szCs w:val="16"/>
        </w:rPr>
        <w:t xml:space="preserve"> </w:t>
      </w:r>
      <w:r w:rsidRPr="00FE6985">
        <w:rPr>
          <w:rFonts w:ascii="Times New Roman" w:eastAsia="Times New Roman" w:hAnsi="Times New Roman" w:cs="Times New Roman"/>
          <w:b/>
          <w:bCs/>
          <w:spacing w:val="-10"/>
          <w:sz w:val="16"/>
          <w:szCs w:val="16"/>
        </w:rPr>
        <w:t>;</w:t>
      </w:r>
      <w:r w:rsidRPr="00FE6985">
        <w:rPr>
          <w:rFonts w:ascii="Times New Roman" w:eastAsia="Times New Roman" w:hAnsi="Times New Roman" w:cs="Times New Roman"/>
          <w:spacing w:val="7"/>
          <w:sz w:val="16"/>
          <w:szCs w:val="16"/>
        </w:rPr>
        <w:t xml:space="preserve">     </w:t>
      </w:r>
      <w:r w:rsidRPr="00FE6985">
        <w:rPr>
          <w:rFonts w:ascii="宋体" w:eastAsia="宋体" w:hAnsi="宋体" w:cs="宋体"/>
          <w:spacing w:val="-74"/>
          <w:sz w:val="16"/>
          <w:szCs w:val="16"/>
          <w:u w:val="single"/>
        </w:rPr>
        <w:t xml:space="preserve"> </w:t>
      </w:r>
      <w:r w:rsidRPr="00FE6985">
        <w:rPr>
          <w:rFonts w:ascii="宋体" w:eastAsia="宋体" w:hAnsi="宋体" w:cs="宋体"/>
          <w:b/>
          <w:bCs/>
          <w:spacing w:val="-10"/>
          <w:sz w:val="16"/>
          <w:szCs w:val="16"/>
          <w:u w:val="single"/>
        </w:rPr>
        <w:t>也</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可</w:t>
      </w:r>
      <w:r w:rsidRPr="00FE6985">
        <w:rPr>
          <w:rFonts w:ascii="宋体" w:eastAsia="宋体" w:hAnsi="宋体" w:cs="宋体"/>
          <w:spacing w:val="-14"/>
          <w:sz w:val="16"/>
          <w:szCs w:val="16"/>
          <w:u w:val="single"/>
        </w:rPr>
        <w:t xml:space="preserve"> </w:t>
      </w:r>
      <w:r w:rsidRPr="00FE6985">
        <w:rPr>
          <w:rFonts w:ascii="宋体" w:eastAsia="宋体" w:hAnsi="宋体" w:cs="宋体"/>
          <w:b/>
          <w:bCs/>
          <w:spacing w:val="-10"/>
          <w:sz w:val="16"/>
          <w:szCs w:val="16"/>
          <w:u w:val="single"/>
        </w:rPr>
        <w:t>以</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通</w:t>
      </w:r>
      <w:r w:rsidRPr="00FE6985">
        <w:rPr>
          <w:rFonts w:ascii="宋体" w:eastAsia="宋体" w:hAnsi="宋体" w:cs="宋体"/>
          <w:spacing w:val="-33"/>
          <w:sz w:val="16"/>
          <w:szCs w:val="16"/>
          <w:u w:val="single"/>
        </w:rPr>
        <w:t xml:space="preserve"> </w:t>
      </w:r>
      <w:r w:rsidRPr="00FE6985">
        <w:rPr>
          <w:rFonts w:ascii="宋体" w:eastAsia="宋体" w:hAnsi="宋体" w:cs="宋体"/>
          <w:b/>
          <w:bCs/>
          <w:spacing w:val="-10"/>
          <w:sz w:val="16"/>
          <w:szCs w:val="16"/>
          <w:u w:val="single"/>
        </w:rPr>
        <w:t>过</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手</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0"/>
          <w:sz w:val="16"/>
          <w:szCs w:val="16"/>
          <w:u w:val="single"/>
        </w:rPr>
        <w:t>工</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方</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0"/>
          <w:sz w:val="16"/>
          <w:szCs w:val="16"/>
          <w:u w:val="single"/>
        </w:rPr>
        <w:t>式</w:t>
      </w:r>
      <w:r w:rsidRPr="00FE6985">
        <w:rPr>
          <w:rFonts w:ascii="宋体" w:eastAsia="宋体" w:hAnsi="宋体" w:cs="宋体"/>
          <w:spacing w:val="-34"/>
          <w:sz w:val="16"/>
          <w:szCs w:val="16"/>
          <w:u w:val="single"/>
        </w:rPr>
        <w:t xml:space="preserve"> </w:t>
      </w:r>
      <w:r w:rsidRPr="00FE6985">
        <w:rPr>
          <w:rFonts w:ascii="宋体" w:eastAsia="宋体" w:hAnsi="宋体" w:cs="宋体"/>
          <w:b/>
          <w:bCs/>
          <w:spacing w:val="-10"/>
          <w:sz w:val="16"/>
          <w:szCs w:val="16"/>
          <w:u w:val="single"/>
        </w:rPr>
        <w:t>进</w:t>
      </w:r>
      <w:r w:rsidRPr="00FE6985">
        <w:rPr>
          <w:rFonts w:ascii="宋体" w:eastAsia="宋体" w:hAnsi="宋体" w:cs="宋体"/>
          <w:spacing w:val="-30"/>
          <w:sz w:val="16"/>
          <w:szCs w:val="16"/>
          <w:u w:val="single"/>
        </w:rPr>
        <w:t xml:space="preserve"> </w:t>
      </w:r>
      <w:r w:rsidRPr="00FE6985">
        <w:rPr>
          <w:rFonts w:ascii="宋体" w:eastAsia="宋体" w:hAnsi="宋体" w:cs="宋体"/>
          <w:b/>
          <w:bCs/>
          <w:spacing w:val="-10"/>
          <w:sz w:val="16"/>
          <w:szCs w:val="16"/>
          <w:u w:val="single"/>
        </w:rPr>
        <w:t>行</w:t>
      </w:r>
      <w:r w:rsidRPr="00FE6985">
        <w:rPr>
          <w:rFonts w:ascii="宋体" w:eastAsia="宋体" w:hAnsi="宋体" w:cs="宋体"/>
          <w:spacing w:val="-31"/>
          <w:sz w:val="16"/>
          <w:szCs w:val="16"/>
          <w:u w:val="single"/>
        </w:rPr>
        <w:t xml:space="preserve"> </w:t>
      </w:r>
      <w:r w:rsidRPr="00FE6985">
        <w:rPr>
          <w:rFonts w:ascii="宋体" w:eastAsia="宋体" w:hAnsi="宋体" w:cs="宋体"/>
          <w:b/>
          <w:bCs/>
          <w:spacing w:val="-10"/>
          <w:sz w:val="16"/>
          <w:szCs w:val="16"/>
          <w:u w:val="single"/>
        </w:rPr>
        <w:t>建</w:t>
      </w:r>
      <w:r w:rsidRPr="00FE6985">
        <w:rPr>
          <w:rFonts w:ascii="宋体" w:eastAsia="宋体" w:hAnsi="宋体" w:cs="宋体"/>
          <w:spacing w:val="-32"/>
          <w:sz w:val="16"/>
          <w:szCs w:val="16"/>
          <w:u w:val="single"/>
        </w:rPr>
        <w:t xml:space="preserve"> </w:t>
      </w:r>
      <w:r w:rsidRPr="00FE6985">
        <w:rPr>
          <w:rFonts w:ascii="宋体" w:eastAsia="宋体" w:hAnsi="宋体" w:cs="宋体"/>
          <w:b/>
          <w:bCs/>
          <w:spacing w:val="-10"/>
          <w:sz w:val="16"/>
          <w:szCs w:val="16"/>
          <w:u w:val="single"/>
        </w:rPr>
        <w:t>库</w:t>
      </w:r>
      <w:r w:rsidRPr="00FE6985">
        <w:rPr>
          <w:rFonts w:ascii="宋体" w:eastAsia="宋体" w:hAnsi="宋体" w:cs="宋体"/>
          <w:spacing w:val="-10"/>
          <w:sz w:val="16"/>
          <w:szCs w:val="16"/>
        </w:rPr>
        <w:t>；</w:t>
      </w:r>
    </w:p>
    <w:p w14:paraId="22A20202" w14:textId="77777777" w:rsidR="000959E8" w:rsidRPr="00FE6985" w:rsidRDefault="00000000">
      <w:pPr>
        <w:spacing w:before="165" w:line="219" w:lineRule="auto"/>
        <w:ind w:left="430"/>
        <w:outlineLvl w:val="6"/>
        <w:rPr>
          <w:rFonts w:ascii="宋体" w:eastAsia="宋体" w:hAnsi="宋体" w:cs="宋体"/>
          <w:sz w:val="16"/>
          <w:szCs w:val="16"/>
        </w:rPr>
      </w:pPr>
      <w:r w:rsidRPr="00FE6985">
        <w:rPr>
          <w:rFonts w:ascii="宋体" w:eastAsia="宋体" w:hAnsi="宋体" w:cs="宋体"/>
          <w:b/>
          <w:bCs/>
          <w:spacing w:val="-12"/>
          <w:sz w:val="16"/>
          <w:szCs w:val="16"/>
        </w:rPr>
        <w:t>4、</w:t>
      </w:r>
      <w:r w:rsidRPr="00FE6985">
        <w:rPr>
          <w:rFonts w:ascii="宋体" w:eastAsia="宋体" w:hAnsi="宋体" w:cs="宋体"/>
          <w:spacing w:val="12"/>
          <w:sz w:val="16"/>
          <w:szCs w:val="16"/>
        </w:rPr>
        <w:t xml:space="preserve"> </w:t>
      </w:r>
      <w:r w:rsidRPr="00FE6985">
        <w:rPr>
          <w:rFonts w:ascii="宋体" w:eastAsia="宋体" w:hAnsi="宋体" w:cs="宋体"/>
          <w:b/>
          <w:bCs/>
          <w:spacing w:val="-12"/>
          <w:sz w:val="16"/>
          <w:szCs w:val="16"/>
        </w:rPr>
        <w:t>配</w:t>
      </w:r>
      <w:r w:rsidRPr="00FE6985">
        <w:rPr>
          <w:rFonts w:ascii="宋体" w:eastAsia="宋体" w:hAnsi="宋体" w:cs="宋体"/>
          <w:spacing w:val="-30"/>
          <w:sz w:val="16"/>
          <w:szCs w:val="16"/>
        </w:rPr>
        <w:t xml:space="preserve"> </w:t>
      </w:r>
      <w:r w:rsidRPr="00FE6985">
        <w:rPr>
          <w:rFonts w:ascii="宋体" w:eastAsia="宋体" w:hAnsi="宋体" w:cs="宋体"/>
          <w:b/>
          <w:bCs/>
          <w:spacing w:val="-12"/>
          <w:sz w:val="16"/>
          <w:szCs w:val="16"/>
        </w:rPr>
        <w:t>置</w:t>
      </w:r>
      <w:r w:rsidRPr="00FE6985">
        <w:rPr>
          <w:rFonts w:ascii="宋体" w:eastAsia="宋体" w:hAnsi="宋体" w:cs="宋体"/>
          <w:spacing w:val="-27"/>
          <w:sz w:val="16"/>
          <w:szCs w:val="16"/>
        </w:rPr>
        <w:t xml:space="preserve"> </w:t>
      </w:r>
      <w:r w:rsidRPr="00FE6985">
        <w:rPr>
          <w:rFonts w:ascii="宋体" w:eastAsia="宋体" w:hAnsi="宋体" w:cs="宋体"/>
          <w:b/>
          <w:bCs/>
          <w:spacing w:val="-12"/>
          <w:sz w:val="16"/>
          <w:szCs w:val="16"/>
        </w:rPr>
        <w:t>库</w:t>
      </w:r>
      <w:r w:rsidRPr="00FE6985">
        <w:rPr>
          <w:rFonts w:ascii="宋体" w:eastAsia="宋体" w:hAnsi="宋体" w:cs="宋体"/>
          <w:spacing w:val="-15"/>
          <w:sz w:val="16"/>
          <w:szCs w:val="16"/>
        </w:rPr>
        <w:t xml:space="preserve"> </w:t>
      </w:r>
      <w:r w:rsidRPr="00FE6985">
        <w:rPr>
          <w:rFonts w:ascii="宋体" w:eastAsia="宋体" w:hAnsi="宋体" w:cs="宋体"/>
          <w:b/>
          <w:bCs/>
          <w:spacing w:val="-12"/>
          <w:sz w:val="16"/>
          <w:szCs w:val="16"/>
        </w:rPr>
        <w:t>的</w:t>
      </w:r>
      <w:r w:rsidRPr="00FE6985">
        <w:rPr>
          <w:rFonts w:ascii="宋体" w:eastAsia="宋体" w:hAnsi="宋体" w:cs="宋体"/>
          <w:spacing w:val="-29"/>
          <w:sz w:val="16"/>
          <w:szCs w:val="16"/>
        </w:rPr>
        <w:t xml:space="preserve"> </w:t>
      </w:r>
      <w:r w:rsidRPr="00FE6985">
        <w:rPr>
          <w:rFonts w:ascii="宋体" w:eastAsia="宋体" w:hAnsi="宋体" w:cs="宋体"/>
          <w:b/>
          <w:bCs/>
          <w:spacing w:val="-12"/>
          <w:sz w:val="16"/>
          <w:szCs w:val="16"/>
        </w:rPr>
        <w:t>操</w:t>
      </w:r>
      <w:r w:rsidRPr="00FE6985">
        <w:rPr>
          <w:rFonts w:ascii="宋体" w:eastAsia="宋体" w:hAnsi="宋体" w:cs="宋体"/>
          <w:spacing w:val="-27"/>
          <w:sz w:val="16"/>
          <w:szCs w:val="16"/>
        </w:rPr>
        <w:t xml:space="preserve"> </w:t>
      </w:r>
      <w:r w:rsidRPr="00FE6985">
        <w:rPr>
          <w:rFonts w:ascii="宋体" w:eastAsia="宋体" w:hAnsi="宋体" w:cs="宋体"/>
          <w:b/>
          <w:bCs/>
          <w:spacing w:val="-12"/>
          <w:sz w:val="16"/>
          <w:szCs w:val="16"/>
        </w:rPr>
        <w:t>作</w:t>
      </w:r>
      <w:r w:rsidRPr="00FE6985">
        <w:rPr>
          <w:rFonts w:ascii="宋体" w:eastAsia="宋体" w:hAnsi="宋体" w:cs="宋体"/>
          <w:spacing w:val="-29"/>
          <w:sz w:val="16"/>
          <w:szCs w:val="16"/>
        </w:rPr>
        <w:t xml:space="preserve"> </w:t>
      </w:r>
      <w:r w:rsidRPr="00FE6985">
        <w:rPr>
          <w:rFonts w:ascii="宋体" w:eastAsia="宋体" w:hAnsi="宋体" w:cs="宋体"/>
          <w:b/>
          <w:bCs/>
          <w:spacing w:val="-12"/>
          <w:sz w:val="16"/>
          <w:szCs w:val="16"/>
        </w:rPr>
        <w:t>权</w:t>
      </w:r>
      <w:r w:rsidRPr="00FE6985">
        <w:rPr>
          <w:rFonts w:ascii="宋体" w:eastAsia="宋体" w:hAnsi="宋体" w:cs="宋体"/>
          <w:spacing w:val="-16"/>
          <w:sz w:val="16"/>
          <w:szCs w:val="16"/>
        </w:rPr>
        <w:t xml:space="preserve"> </w:t>
      </w:r>
      <w:r w:rsidRPr="00FE6985">
        <w:rPr>
          <w:rFonts w:ascii="宋体" w:eastAsia="宋体" w:hAnsi="宋体" w:cs="宋体"/>
          <w:b/>
          <w:bCs/>
          <w:spacing w:val="-12"/>
          <w:sz w:val="16"/>
          <w:szCs w:val="16"/>
        </w:rPr>
        <w:t>限</w:t>
      </w:r>
    </w:p>
    <w:p w14:paraId="3C33D015" w14:textId="77777777" w:rsidR="000959E8" w:rsidRPr="00FE6985" w:rsidRDefault="000959E8">
      <w:pPr>
        <w:spacing w:line="189" w:lineRule="exact"/>
        <w:rPr>
          <w:sz w:val="16"/>
          <w:szCs w:val="16"/>
        </w:rPr>
      </w:pPr>
    </w:p>
    <w:tbl>
      <w:tblPr>
        <w:tblStyle w:val="TableNormal"/>
        <w:tblW w:w="8850" w:type="dxa"/>
        <w:tblInd w:w="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0"/>
        <w:gridCol w:w="7780"/>
      </w:tblGrid>
      <w:tr w:rsidR="000959E8" w:rsidRPr="00FE6985" w14:paraId="188FF9D4" w14:textId="77777777">
        <w:trPr>
          <w:trHeight w:val="303"/>
        </w:trPr>
        <w:tc>
          <w:tcPr>
            <w:tcW w:w="1070" w:type="dxa"/>
            <w:tcBorders>
              <w:left w:val="none" w:sz="2" w:space="0" w:color="000000"/>
            </w:tcBorders>
          </w:tcPr>
          <w:p w14:paraId="2AC288CD" w14:textId="77777777" w:rsidR="000959E8" w:rsidRPr="00FE6985" w:rsidRDefault="00000000">
            <w:pPr>
              <w:spacing w:before="63" w:line="219" w:lineRule="auto"/>
              <w:ind w:left="110"/>
              <w:rPr>
                <w:rFonts w:ascii="宋体" w:eastAsia="宋体" w:hAnsi="宋体" w:cs="宋体"/>
                <w:sz w:val="16"/>
                <w:szCs w:val="16"/>
              </w:rPr>
            </w:pPr>
            <w:r w:rsidRPr="00FE6985">
              <w:rPr>
                <w:rFonts w:ascii="宋体" w:eastAsia="宋体" w:hAnsi="宋体" w:cs="宋体"/>
                <w:spacing w:val="-4"/>
                <w:sz w:val="16"/>
                <w:szCs w:val="16"/>
              </w:rPr>
              <w:t>权</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限</w:t>
            </w:r>
          </w:p>
        </w:tc>
        <w:tc>
          <w:tcPr>
            <w:tcW w:w="7780" w:type="dxa"/>
            <w:tcBorders>
              <w:right w:val="none" w:sz="2" w:space="0" w:color="000000"/>
            </w:tcBorders>
          </w:tcPr>
          <w:p w14:paraId="0406EBC8" w14:textId="77777777" w:rsidR="000959E8" w:rsidRPr="00FE6985" w:rsidRDefault="00000000">
            <w:pPr>
              <w:spacing w:before="63" w:line="219" w:lineRule="auto"/>
              <w:ind w:left="3505"/>
              <w:rPr>
                <w:rFonts w:ascii="宋体" w:eastAsia="宋体" w:hAnsi="宋体" w:cs="宋体"/>
                <w:sz w:val="16"/>
                <w:szCs w:val="16"/>
              </w:rPr>
            </w:pPr>
            <w:r w:rsidRPr="00FE6985">
              <w:rPr>
                <w:rFonts w:ascii="宋体" w:eastAsia="宋体" w:hAnsi="宋体" w:cs="宋体"/>
                <w:spacing w:val="-16"/>
                <w:sz w:val="16"/>
                <w:szCs w:val="16"/>
              </w:rPr>
              <w:t>内</w:t>
            </w:r>
            <w:r w:rsidRPr="00FE6985">
              <w:rPr>
                <w:rFonts w:ascii="宋体" w:eastAsia="宋体" w:hAnsi="宋体" w:cs="宋体"/>
                <w:spacing w:val="22"/>
                <w:sz w:val="16"/>
                <w:szCs w:val="16"/>
              </w:rPr>
              <w:t xml:space="preserve">    </w:t>
            </w:r>
            <w:r w:rsidRPr="00FE6985">
              <w:rPr>
                <w:rFonts w:ascii="宋体" w:eastAsia="宋体" w:hAnsi="宋体" w:cs="宋体"/>
                <w:spacing w:val="-16"/>
                <w:sz w:val="16"/>
                <w:szCs w:val="16"/>
              </w:rPr>
              <w:t>容</w:t>
            </w:r>
          </w:p>
        </w:tc>
      </w:tr>
      <w:tr w:rsidR="000959E8" w:rsidRPr="00FE6985" w14:paraId="24D9A46D" w14:textId="77777777">
        <w:trPr>
          <w:trHeight w:val="298"/>
        </w:trPr>
        <w:tc>
          <w:tcPr>
            <w:tcW w:w="1070" w:type="dxa"/>
            <w:tcBorders>
              <w:left w:val="none" w:sz="2" w:space="0" w:color="000000"/>
            </w:tcBorders>
          </w:tcPr>
          <w:p w14:paraId="666FE6E5" w14:textId="77777777" w:rsidR="000959E8" w:rsidRPr="00FE6985" w:rsidRDefault="00000000">
            <w:pPr>
              <w:spacing w:before="78" w:line="213" w:lineRule="auto"/>
              <w:ind w:left="110"/>
              <w:rPr>
                <w:rFonts w:ascii="宋体" w:eastAsia="宋体" w:hAnsi="宋体" w:cs="宋体"/>
                <w:sz w:val="16"/>
                <w:szCs w:val="16"/>
              </w:rPr>
            </w:pPr>
            <w:proofErr w:type="spellStart"/>
            <w:r w:rsidRPr="00FE6985">
              <w:rPr>
                <w:rFonts w:ascii="宋体" w:eastAsia="宋体" w:hAnsi="宋体" w:cs="宋体"/>
                <w:spacing w:val="-2"/>
                <w:sz w:val="16"/>
                <w:szCs w:val="16"/>
              </w:rPr>
              <w:t>Rcad</w:t>
            </w:r>
            <w:proofErr w:type="spellEnd"/>
          </w:p>
        </w:tc>
        <w:tc>
          <w:tcPr>
            <w:tcW w:w="7780" w:type="dxa"/>
            <w:tcBorders>
              <w:right w:val="none" w:sz="2" w:space="0" w:color="000000"/>
            </w:tcBorders>
          </w:tcPr>
          <w:p w14:paraId="6DF9D7D3" w14:textId="77777777" w:rsidR="000959E8" w:rsidRPr="00FE6985" w:rsidRDefault="00000000">
            <w:pPr>
              <w:spacing w:before="60" w:line="219" w:lineRule="auto"/>
              <w:ind w:left="1575"/>
              <w:rPr>
                <w:rFonts w:ascii="宋体" w:eastAsia="宋体" w:hAnsi="宋体" w:cs="宋体"/>
                <w:sz w:val="16"/>
                <w:szCs w:val="16"/>
              </w:rPr>
            </w:pPr>
            <w:r w:rsidRPr="00FE6985">
              <w:rPr>
                <w:rFonts w:ascii="宋体" w:eastAsia="宋体" w:hAnsi="宋体" w:cs="宋体"/>
                <w:spacing w:val="9"/>
                <w:sz w:val="16"/>
                <w:szCs w:val="16"/>
              </w:rPr>
              <w:t>可以读取文件内容，但不能对文件进行变更</w:t>
            </w:r>
          </w:p>
        </w:tc>
      </w:tr>
      <w:tr w:rsidR="000959E8" w:rsidRPr="00FE6985" w14:paraId="5A26C4C7" w14:textId="77777777">
        <w:trPr>
          <w:trHeight w:val="288"/>
        </w:trPr>
        <w:tc>
          <w:tcPr>
            <w:tcW w:w="1070" w:type="dxa"/>
            <w:tcBorders>
              <w:left w:val="none" w:sz="2" w:space="0" w:color="000000"/>
            </w:tcBorders>
          </w:tcPr>
          <w:p w14:paraId="4C85BD4B" w14:textId="77777777" w:rsidR="000959E8" w:rsidRPr="00FE6985" w:rsidRDefault="00000000">
            <w:pPr>
              <w:spacing w:before="70" w:line="211" w:lineRule="auto"/>
              <w:ind w:left="110"/>
              <w:rPr>
                <w:rFonts w:ascii="宋体" w:eastAsia="宋体" w:hAnsi="宋体" w:cs="宋体"/>
                <w:sz w:val="16"/>
                <w:szCs w:val="16"/>
              </w:rPr>
            </w:pPr>
            <w:r w:rsidRPr="00FE6985">
              <w:rPr>
                <w:rFonts w:ascii="宋体" w:eastAsia="宋体" w:hAnsi="宋体" w:cs="宋体"/>
                <w:spacing w:val="-1"/>
                <w:sz w:val="16"/>
                <w:szCs w:val="16"/>
              </w:rPr>
              <w:t>Check</w:t>
            </w:r>
          </w:p>
        </w:tc>
        <w:tc>
          <w:tcPr>
            <w:tcW w:w="7780" w:type="dxa"/>
            <w:tcBorders>
              <w:right w:val="none" w:sz="2" w:space="0" w:color="000000"/>
            </w:tcBorders>
          </w:tcPr>
          <w:p w14:paraId="41BBBBF7" w14:textId="77777777" w:rsidR="000959E8" w:rsidRPr="00FE6985" w:rsidRDefault="00000000">
            <w:pPr>
              <w:spacing w:before="50" w:line="219" w:lineRule="auto"/>
              <w:ind w:left="1575"/>
              <w:rPr>
                <w:rFonts w:ascii="宋体" w:eastAsia="宋体" w:hAnsi="宋体" w:cs="宋体"/>
                <w:sz w:val="16"/>
                <w:szCs w:val="16"/>
              </w:rPr>
            </w:pPr>
            <w:r w:rsidRPr="00FE6985">
              <w:rPr>
                <w:rFonts w:ascii="宋体" w:eastAsia="宋体" w:hAnsi="宋体" w:cs="宋体"/>
                <w:spacing w:val="4"/>
                <w:sz w:val="16"/>
                <w:szCs w:val="16"/>
              </w:rPr>
              <w:t>可使用[</w:t>
            </w:r>
            <w:proofErr w:type="spellStart"/>
            <w:r w:rsidRPr="00FE6985">
              <w:rPr>
                <w:rFonts w:ascii="宋体" w:eastAsia="宋体" w:hAnsi="宋体" w:cs="宋体"/>
                <w:sz w:val="16"/>
                <w:szCs w:val="16"/>
              </w:rPr>
              <w:t>checkin</w:t>
            </w:r>
            <w:proofErr w:type="spellEnd"/>
            <w:r w:rsidRPr="00FE6985">
              <w:rPr>
                <w:rFonts w:ascii="宋体" w:eastAsia="宋体" w:hAnsi="宋体" w:cs="宋体"/>
                <w:spacing w:val="4"/>
                <w:sz w:val="16"/>
                <w:szCs w:val="16"/>
              </w:rPr>
              <w:t>]等命令，对文件内容进行变更</w:t>
            </w:r>
          </w:p>
        </w:tc>
      </w:tr>
      <w:tr w:rsidR="000959E8" w:rsidRPr="00FE6985" w14:paraId="0616B55E" w14:textId="77777777">
        <w:trPr>
          <w:trHeight w:val="288"/>
        </w:trPr>
        <w:tc>
          <w:tcPr>
            <w:tcW w:w="1070" w:type="dxa"/>
            <w:tcBorders>
              <w:left w:val="none" w:sz="2" w:space="0" w:color="000000"/>
            </w:tcBorders>
          </w:tcPr>
          <w:p w14:paraId="1C57DC2A" w14:textId="77777777" w:rsidR="000959E8" w:rsidRPr="00FE6985" w:rsidRDefault="00000000">
            <w:pPr>
              <w:spacing w:before="97" w:line="185" w:lineRule="auto"/>
              <w:ind w:left="110"/>
              <w:rPr>
                <w:rFonts w:ascii="宋体" w:eastAsia="宋体" w:hAnsi="宋体" w:cs="宋体"/>
                <w:sz w:val="16"/>
                <w:szCs w:val="16"/>
              </w:rPr>
            </w:pPr>
            <w:r w:rsidRPr="00FE6985">
              <w:rPr>
                <w:rFonts w:ascii="宋体" w:eastAsia="宋体" w:hAnsi="宋体" w:cs="宋体"/>
                <w:spacing w:val="-1"/>
                <w:sz w:val="16"/>
                <w:szCs w:val="16"/>
              </w:rPr>
              <w:t>Add</w:t>
            </w:r>
          </w:p>
        </w:tc>
        <w:tc>
          <w:tcPr>
            <w:tcW w:w="7780" w:type="dxa"/>
            <w:tcBorders>
              <w:right w:val="none" w:sz="2" w:space="0" w:color="000000"/>
            </w:tcBorders>
          </w:tcPr>
          <w:p w14:paraId="71A5F0E0" w14:textId="77777777" w:rsidR="000959E8" w:rsidRPr="00FE6985" w:rsidRDefault="00000000">
            <w:pPr>
              <w:spacing w:before="51" w:line="216" w:lineRule="auto"/>
              <w:ind w:left="1575"/>
              <w:rPr>
                <w:rFonts w:ascii="宋体" w:eastAsia="宋体" w:hAnsi="宋体" w:cs="宋体"/>
                <w:sz w:val="16"/>
                <w:szCs w:val="16"/>
              </w:rPr>
            </w:pPr>
            <w:r w:rsidRPr="00FE6985">
              <w:rPr>
                <w:rFonts w:ascii="宋体" w:eastAsia="宋体" w:hAnsi="宋体" w:cs="宋体"/>
                <w:spacing w:val="6"/>
                <w:sz w:val="16"/>
                <w:szCs w:val="16"/>
              </w:rPr>
              <w:t>可使用[文件追加],[文件重命名],[删除]等命令</w:t>
            </w:r>
          </w:p>
        </w:tc>
      </w:tr>
      <w:tr w:rsidR="000959E8" w:rsidRPr="00FE6985" w14:paraId="1F3F9271" w14:textId="77777777">
        <w:trPr>
          <w:trHeight w:val="292"/>
        </w:trPr>
        <w:tc>
          <w:tcPr>
            <w:tcW w:w="1070" w:type="dxa"/>
            <w:tcBorders>
              <w:left w:val="none" w:sz="2" w:space="0" w:color="000000"/>
            </w:tcBorders>
          </w:tcPr>
          <w:p w14:paraId="30389185" w14:textId="77777777" w:rsidR="000959E8" w:rsidRPr="00FE6985" w:rsidRDefault="00000000">
            <w:pPr>
              <w:spacing w:before="102" w:line="182" w:lineRule="auto"/>
              <w:ind w:left="110"/>
              <w:rPr>
                <w:rFonts w:ascii="宋体" w:eastAsia="宋体" w:hAnsi="宋体" w:cs="宋体"/>
                <w:sz w:val="16"/>
                <w:szCs w:val="16"/>
              </w:rPr>
            </w:pPr>
            <w:r w:rsidRPr="00FE6985">
              <w:rPr>
                <w:rFonts w:ascii="宋体" w:eastAsia="宋体" w:hAnsi="宋体" w:cs="宋体"/>
                <w:spacing w:val="-1"/>
                <w:sz w:val="16"/>
                <w:szCs w:val="16"/>
              </w:rPr>
              <w:t>Destroy</w:t>
            </w:r>
          </w:p>
        </w:tc>
        <w:tc>
          <w:tcPr>
            <w:tcW w:w="7780" w:type="dxa"/>
            <w:tcBorders>
              <w:right w:val="none" w:sz="2" w:space="0" w:color="000000"/>
            </w:tcBorders>
          </w:tcPr>
          <w:p w14:paraId="053361E7" w14:textId="77777777" w:rsidR="000959E8" w:rsidRPr="00FE6985" w:rsidRDefault="00000000">
            <w:pPr>
              <w:spacing w:before="54" w:line="219" w:lineRule="auto"/>
              <w:ind w:left="1575"/>
              <w:rPr>
                <w:rFonts w:ascii="宋体" w:eastAsia="宋体" w:hAnsi="宋体" w:cs="宋体"/>
                <w:sz w:val="16"/>
                <w:szCs w:val="16"/>
              </w:rPr>
            </w:pPr>
            <w:r w:rsidRPr="00FE6985">
              <w:rPr>
                <w:rFonts w:ascii="宋体" w:eastAsia="宋体" w:hAnsi="宋体" w:cs="宋体"/>
                <w:sz w:val="16"/>
                <w:szCs w:val="16"/>
              </w:rPr>
              <w:t>有权进行文件不可逆毁坏，</w:t>
            </w:r>
            <w:r w:rsidRPr="00FE6985">
              <w:rPr>
                <w:rFonts w:ascii="宋体" w:eastAsia="宋体" w:hAnsi="宋体" w:cs="宋体"/>
                <w:spacing w:val="-1"/>
                <w:sz w:val="16"/>
                <w:szCs w:val="16"/>
              </w:rPr>
              <w:t>清除，[</w:t>
            </w:r>
            <w:r w:rsidRPr="00FE6985">
              <w:rPr>
                <w:rFonts w:ascii="宋体" w:eastAsia="宋体" w:hAnsi="宋体" w:cs="宋体"/>
                <w:sz w:val="16"/>
                <w:szCs w:val="16"/>
              </w:rPr>
              <w:t>rollback</w:t>
            </w:r>
            <w:r w:rsidRPr="00FE6985">
              <w:rPr>
                <w:rFonts w:ascii="宋体" w:eastAsia="宋体" w:hAnsi="宋体" w:cs="宋体"/>
                <w:spacing w:val="-1"/>
                <w:sz w:val="16"/>
                <w:szCs w:val="16"/>
              </w:rPr>
              <w:t>]等命令</w:t>
            </w:r>
          </w:p>
        </w:tc>
      </w:tr>
    </w:tbl>
    <w:p w14:paraId="64E1C361" w14:textId="77777777" w:rsidR="000959E8" w:rsidRPr="00FE6985" w:rsidRDefault="00000000">
      <w:pPr>
        <w:spacing w:before="259" w:line="219" w:lineRule="auto"/>
        <w:ind w:left="430"/>
        <w:outlineLvl w:val="6"/>
        <w:rPr>
          <w:rFonts w:ascii="宋体" w:eastAsia="宋体" w:hAnsi="宋体" w:cs="宋体"/>
          <w:sz w:val="16"/>
          <w:szCs w:val="16"/>
        </w:rPr>
      </w:pPr>
      <w:r w:rsidRPr="00FE6985">
        <w:rPr>
          <w:rFonts w:ascii="宋体" w:eastAsia="宋体" w:hAnsi="宋体" w:cs="宋体"/>
          <w:b/>
          <w:bCs/>
          <w:spacing w:val="-15"/>
          <w:sz w:val="16"/>
          <w:szCs w:val="16"/>
        </w:rPr>
        <w:t>17、</w:t>
      </w:r>
      <w:r w:rsidRPr="00FE6985">
        <w:rPr>
          <w:rFonts w:ascii="宋体" w:eastAsia="宋体" w:hAnsi="宋体" w:cs="宋体"/>
          <w:spacing w:val="41"/>
          <w:sz w:val="16"/>
          <w:szCs w:val="16"/>
        </w:rPr>
        <w:t xml:space="preserve"> </w:t>
      </w:r>
      <w:r w:rsidRPr="00FE6985">
        <w:rPr>
          <w:rFonts w:ascii="宋体" w:eastAsia="宋体" w:hAnsi="宋体" w:cs="宋体"/>
          <w:b/>
          <w:bCs/>
          <w:spacing w:val="-15"/>
          <w:sz w:val="16"/>
          <w:szCs w:val="16"/>
        </w:rPr>
        <w:t>受</w:t>
      </w:r>
      <w:r w:rsidRPr="00FE6985">
        <w:rPr>
          <w:rFonts w:ascii="宋体" w:eastAsia="宋体" w:hAnsi="宋体" w:cs="宋体"/>
          <w:spacing w:val="-29"/>
          <w:sz w:val="16"/>
          <w:szCs w:val="16"/>
        </w:rPr>
        <w:t xml:space="preserve"> </w:t>
      </w:r>
      <w:r w:rsidRPr="00FE6985">
        <w:rPr>
          <w:rFonts w:ascii="宋体" w:eastAsia="宋体" w:hAnsi="宋体" w:cs="宋体"/>
          <w:b/>
          <w:bCs/>
          <w:spacing w:val="-15"/>
          <w:sz w:val="16"/>
          <w:szCs w:val="16"/>
        </w:rPr>
        <w:t>控</w:t>
      </w:r>
      <w:r w:rsidRPr="00FE6985">
        <w:rPr>
          <w:rFonts w:ascii="宋体" w:eastAsia="宋体" w:hAnsi="宋体" w:cs="宋体"/>
          <w:spacing w:val="-27"/>
          <w:sz w:val="16"/>
          <w:szCs w:val="16"/>
        </w:rPr>
        <w:t xml:space="preserve"> </w:t>
      </w:r>
      <w:r w:rsidRPr="00FE6985">
        <w:rPr>
          <w:rFonts w:ascii="宋体" w:eastAsia="宋体" w:hAnsi="宋体" w:cs="宋体"/>
          <w:b/>
          <w:bCs/>
          <w:spacing w:val="-15"/>
          <w:sz w:val="16"/>
          <w:szCs w:val="16"/>
        </w:rPr>
        <w:t>库</w:t>
      </w:r>
      <w:r w:rsidRPr="00FE6985">
        <w:rPr>
          <w:rFonts w:ascii="宋体" w:eastAsia="宋体" w:hAnsi="宋体" w:cs="宋体"/>
          <w:spacing w:val="-15"/>
          <w:sz w:val="16"/>
          <w:szCs w:val="16"/>
        </w:rPr>
        <w:t xml:space="preserve"> </w:t>
      </w:r>
      <w:r w:rsidRPr="00FE6985">
        <w:rPr>
          <w:rFonts w:ascii="宋体" w:eastAsia="宋体" w:hAnsi="宋体" w:cs="宋体"/>
          <w:b/>
          <w:bCs/>
          <w:spacing w:val="-15"/>
          <w:sz w:val="16"/>
          <w:szCs w:val="16"/>
        </w:rPr>
        <w:t>的</w:t>
      </w:r>
      <w:r w:rsidRPr="00FE6985">
        <w:rPr>
          <w:rFonts w:ascii="宋体" w:eastAsia="宋体" w:hAnsi="宋体" w:cs="宋体"/>
          <w:spacing w:val="-28"/>
          <w:sz w:val="16"/>
          <w:szCs w:val="16"/>
        </w:rPr>
        <w:t xml:space="preserve"> </w:t>
      </w:r>
      <w:r w:rsidRPr="00FE6985">
        <w:rPr>
          <w:rFonts w:ascii="宋体" w:eastAsia="宋体" w:hAnsi="宋体" w:cs="宋体"/>
          <w:b/>
          <w:bCs/>
          <w:spacing w:val="-15"/>
          <w:sz w:val="16"/>
          <w:szCs w:val="16"/>
        </w:rPr>
        <w:t>权</w:t>
      </w:r>
      <w:r w:rsidRPr="00FE6985">
        <w:rPr>
          <w:rFonts w:ascii="宋体" w:eastAsia="宋体" w:hAnsi="宋体" w:cs="宋体"/>
          <w:spacing w:val="-17"/>
          <w:sz w:val="16"/>
          <w:szCs w:val="16"/>
        </w:rPr>
        <w:t xml:space="preserve"> </w:t>
      </w:r>
      <w:r w:rsidRPr="00FE6985">
        <w:rPr>
          <w:rFonts w:ascii="宋体" w:eastAsia="宋体" w:hAnsi="宋体" w:cs="宋体"/>
          <w:b/>
          <w:bCs/>
          <w:spacing w:val="-15"/>
          <w:sz w:val="16"/>
          <w:szCs w:val="16"/>
        </w:rPr>
        <w:t>限</w:t>
      </w:r>
      <w:r w:rsidRPr="00FE6985">
        <w:rPr>
          <w:rFonts w:ascii="宋体" w:eastAsia="宋体" w:hAnsi="宋体" w:cs="宋体"/>
          <w:spacing w:val="-25"/>
          <w:sz w:val="16"/>
          <w:szCs w:val="16"/>
        </w:rPr>
        <w:t xml:space="preserve"> </w:t>
      </w:r>
      <w:r w:rsidRPr="00FE6985">
        <w:rPr>
          <w:rFonts w:ascii="宋体" w:eastAsia="宋体" w:hAnsi="宋体" w:cs="宋体"/>
          <w:b/>
          <w:bCs/>
          <w:spacing w:val="-15"/>
          <w:sz w:val="16"/>
          <w:szCs w:val="16"/>
        </w:rPr>
        <w:t>设</w:t>
      </w:r>
      <w:r w:rsidRPr="00FE6985">
        <w:rPr>
          <w:rFonts w:ascii="宋体" w:eastAsia="宋体" w:hAnsi="宋体" w:cs="宋体"/>
          <w:spacing w:val="-30"/>
          <w:sz w:val="16"/>
          <w:szCs w:val="16"/>
        </w:rPr>
        <w:t xml:space="preserve"> </w:t>
      </w:r>
      <w:r w:rsidRPr="00FE6985">
        <w:rPr>
          <w:rFonts w:ascii="宋体" w:eastAsia="宋体" w:hAnsi="宋体" w:cs="宋体"/>
          <w:b/>
          <w:bCs/>
          <w:spacing w:val="-15"/>
          <w:sz w:val="16"/>
          <w:szCs w:val="16"/>
        </w:rPr>
        <w:t>置</w:t>
      </w:r>
    </w:p>
    <w:p w14:paraId="44114145" w14:textId="77777777" w:rsidR="000959E8" w:rsidRPr="00FE6985" w:rsidRDefault="000959E8">
      <w:pPr>
        <w:spacing w:line="249" w:lineRule="auto"/>
        <w:rPr>
          <w:sz w:val="16"/>
          <w:szCs w:val="16"/>
        </w:rPr>
      </w:pPr>
    </w:p>
    <w:p w14:paraId="6501D685" w14:textId="77777777" w:rsidR="000959E8" w:rsidRPr="00FE6985" w:rsidRDefault="000959E8">
      <w:pPr>
        <w:spacing w:line="249" w:lineRule="auto"/>
        <w:rPr>
          <w:sz w:val="16"/>
          <w:szCs w:val="16"/>
        </w:rPr>
      </w:pPr>
    </w:p>
    <w:p w14:paraId="128FA015" w14:textId="77777777" w:rsidR="000959E8" w:rsidRPr="00FE6985" w:rsidRDefault="000959E8">
      <w:pPr>
        <w:spacing w:line="249" w:lineRule="auto"/>
        <w:rPr>
          <w:sz w:val="16"/>
          <w:szCs w:val="16"/>
        </w:rPr>
      </w:pPr>
    </w:p>
    <w:p w14:paraId="2AFD1175" w14:textId="77777777" w:rsidR="000959E8" w:rsidRPr="00FE6985" w:rsidRDefault="000959E8">
      <w:pPr>
        <w:spacing w:line="250" w:lineRule="auto"/>
        <w:rPr>
          <w:sz w:val="16"/>
          <w:szCs w:val="16"/>
        </w:rPr>
      </w:pPr>
    </w:p>
    <w:p w14:paraId="49938873" w14:textId="77777777" w:rsidR="000959E8" w:rsidRPr="00FE6985" w:rsidRDefault="000959E8">
      <w:pPr>
        <w:spacing w:line="250" w:lineRule="auto"/>
        <w:rPr>
          <w:sz w:val="16"/>
          <w:szCs w:val="16"/>
        </w:rPr>
      </w:pPr>
    </w:p>
    <w:p w14:paraId="3BE6808A" w14:textId="77777777" w:rsidR="000959E8" w:rsidRPr="00FE6985" w:rsidRDefault="000959E8">
      <w:pPr>
        <w:spacing w:line="250" w:lineRule="auto"/>
        <w:rPr>
          <w:sz w:val="16"/>
          <w:szCs w:val="16"/>
        </w:rPr>
      </w:pPr>
    </w:p>
    <w:p w14:paraId="14DE0308" w14:textId="77777777" w:rsidR="000959E8" w:rsidRPr="00FE6985" w:rsidRDefault="000959E8">
      <w:pPr>
        <w:spacing w:line="250" w:lineRule="auto"/>
        <w:rPr>
          <w:sz w:val="16"/>
          <w:szCs w:val="16"/>
        </w:rPr>
      </w:pPr>
    </w:p>
    <w:p w14:paraId="2426F5AB" w14:textId="77777777" w:rsidR="000959E8" w:rsidRPr="00FE6985" w:rsidRDefault="00000000">
      <w:pPr>
        <w:spacing w:before="56" w:line="184" w:lineRule="auto"/>
        <w:ind w:left="4707"/>
        <w:rPr>
          <w:rFonts w:ascii="宋体" w:eastAsia="宋体" w:hAnsi="宋体" w:cs="宋体"/>
          <w:sz w:val="16"/>
          <w:szCs w:val="16"/>
        </w:rPr>
      </w:pPr>
      <w:r w:rsidRPr="00FE6985">
        <w:rPr>
          <w:rFonts w:ascii="宋体" w:eastAsia="宋体" w:hAnsi="宋体" w:cs="宋体"/>
          <w:spacing w:val="-15"/>
          <w:sz w:val="16"/>
          <w:szCs w:val="16"/>
        </w:rPr>
        <w:t>—141—</w:t>
      </w:r>
    </w:p>
    <w:p w14:paraId="36A4F2B3" w14:textId="77777777" w:rsidR="000959E8" w:rsidRPr="00FE6985" w:rsidRDefault="000959E8">
      <w:pPr>
        <w:spacing w:line="63" w:lineRule="exact"/>
        <w:rPr>
          <w:sz w:val="16"/>
          <w:szCs w:val="16"/>
        </w:rPr>
      </w:pPr>
    </w:p>
    <w:tbl>
      <w:tblPr>
        <w:tblStyle w:val="TableNormal"/>
        <w:tblW w:w="803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4"/>
        <w:gridCol w:w="899"/>
        <w:gridCol w:w="1328"/>
        <w:gridCol w:w="1328"/>
        <w:gridCol w:w="1319"/>
        <w:gridCol w:w="1338"/>
        <w:gridCol w:w="1324"/>
      </w:tblGrid>
      <w:tr w:rsidR="000959E8" w:rsidRPr="00FE6985" w14:paraId="2F09130B" w14:textId="77777777">
        <w:trPr>
          <w:trHeight w:val="593"/>
        </w:trPr>
        <w:tc>
          <w:tcPr>
            <w:tcW w:w="1393" w:type="dxa"/>
            <w:gridSpan w:val="2"/>
            <w:tcBorders>
              <w:tl2br w:val="single" w:sz="4" w:space="0" w:color="000000"/>
            </w:tcBorders>
          </w:tcPr>
          <w:p w14:paraId="70FF955D" w14:textId="77777777" w:rsidR="000959E8" w:rsidRPr="00FE6985" w:rsidRDefault="00000000">
            <w:pPr>
              <w:spacing w:before="44" w:line="221" w:lineRule="auto"/>
              <w:ind w:left="864"/>
              <w:rPr>
                <w:rFonts w:ascii="宋体" w:eastAsia="宋体" w:hAnsi="宋体" w:cs="宋体"/>
                <w:sz w:val="16"/>
                <w:szCs w:val="16"/>
              </w:rPr>
            </w:pPr>
            <w:r w:rsidRPr="00FE6985">
              <w:rPr>
                <w:rFonts w:ascii="宋体" w:eastAsia="宋体" w:hAnsi="宋体" w:cs="宋体"/>
                <w:spacing w:val="13"/>
                <w:sz w:val="16"/>
                <w:szCs w:val="16"/>
              </w:rPr>
              <w:t>人员</w:t>
            </w:r>
          </w:p>
          <w:p w14:paraId="181216E9" w14:textId="77777777" w:rsidR="000959E8" w:rsidRPr="00FE6985" w:rsidRDefault="00000000">
            <w:pPr>
              <w:spacing w:before="79" w:line="212" w:lineRule="auto"/>
              <w:ind w:left="84"/>
              <w:rPr>
                <w:rFonts w:ascii="宋体" w:eastAsia="宋体" w:hAnsi="宋体" w:cs="宋体"/>
                <w:sz w:val="16"/>
                <w:szCs w:val="16"/>
              </w:rPr>
            </w:pPr>
            <w:r w:rsidRPr="00FE6985">
              <w:rPr>
                <w:rFonts w:ascii="宋体" w:eastAsia="宋体" w:hAnsi="宋体" w:cs="宋体"/>
                <w:spacing w:val="-2"/>
                <w:sz w:val="16"/>
                <w:szCs w:val="16"/>
              </w:rPr>
              <w:t>权限</w:t>
            </w:r>
          </w:p>
        </w:tc>
        <w:tc>
          <w:tcPr>
            <w:tcW w:w="1328" w:type="dxa"/>
          </w:tcPr>
          <w:p w14:paraId="0905A185" w14:textId="77777777" w:rsidR="000959E8" w:rsidRPr="00FE6985" w:rsidRDefault="00000000">
            <w:pPr>
              <w:spacing w:before="203" w:line="220" w:lineRule="auto"/>
              <w:ind w:left="251"/>
              <w:rPr>
                <w:rFonts w:ascii="宋体" w:eastAsia="宋体" w:hAnsi="宋体" w:cs="宋体"/>
                <w:sz w:val="16"/>
                <w:szCs w:val="16"/>
              </w:rPr>
            </w:pPr>
            <w:r w:rsidRPr="00FE6985">
              <w:rPr>
                <w:rFonts w:ascii="宋体" w:eastAsia="宋体" w:hAnsi="宋体" w:cs="宋体"/>
                <w:spacing w:val="-3"/>
                <w:sz w:val="16"/>
                <w:szCs w:val="16"/>
              </w:rPr>
              <w:t>项目经理</w:t>
            </w:r>
          </w:p>
        </w:tc>
        <w:tc>
          <w:tcPr>
            <w:tcW w:w="1328" w:type="dxa"/>
          </w:tcPr>
          <w:p w14:paraId="3812199F" w14:textId="77777777" w:rsidR="000959E8" w:rsidRPr="00FE6985" w:rsidRDefault="00000000">
            <w:pPr>
              <w:spacing w:before="203" w:line="220" w:lineRule="auto"/>
              <w:ind w:left="253"/>
              <w:rPr>
                <w:rFonts w:ascii="宋体" w:eastAsia="宋体" w:hAnsi="宋体" w:cs="宋体"/>
                <w:sz w:val="16"/>
                <w:szCs w:val="16"/>
              </w:rPr>
            </w:pPr>
            <w:r w:rsidRPr="00FE6985">
              <w:rPr>
                <w:rFonts w:ascii="宋体" w:eastAsia="宋体" w:hAnsi="宋体" w:cs="宋体"/>
                <w:spacing w:val="6"/>
                <w:sz w:val="16"/>
                <w:szCs w:val="16"/>
              </w:rPr>
              <w:t>项目成员</w:t>
            </w:r>
          </w:p>
        </w:tc>
        <w:tc>
          <w:tcPr>
            <w:tcW w:w="1319" w:type="dxa"/>
          </w:tcPr>
          <w:p w14:paraId="296DCC58" w14:textId="77777777" w:rsidR="000959E8" w:rsidRPr="00FE6985" w:rsidRDefault="00000000">
            <w:pPr>
              <w:spacing w:before="238" w:line="184" w:lineRule="auto"/>
              <w:ind w:left="555"/>
              <w:rPr>
                <w:rFonts w:ascii="宋体" w:eastAsia="宋体" w:hAnsi="宋体" w:cs="宋体"/>
                <w:sz w:val="16"/>
                <w:szCs w:val="16"/>
              </w:rPr>
            </w:pPr>
            <w:r w:rsidRPr="00FE6985">
              <w:rPr>
                <w:rFonts w:ascii="宋体" w:eastAsia="宋体" w:hAnsi="宋体" w:cs="宋体"/>
                <w:spacing w:val="-2"/>
                <w:sz w:val="16"/>
                <w:szCs w:val="16"/>
              </w:rPr>
              <w:t>QA</w:t>
            </w:r>
          </w:p>
        </w:tc>
        <w:tc>
          <w:tcPr>
            <w:tcW w:w="1338" w:type="dxa"/>
          </w:tcPr>
          <w:p w14:paraId="74450ECD" w14:textId="77777777" w:rsidR="000959E8" w:rsidRPr="00FE6985" w:rsidRDefault="00000000">
            <w:pPr>
              <w:spacing w:before="204" w:line="221" w:lineRule="auto"/>
              <w:ind w:left="266"/>
              <w:rPr>
                <w:rFonts w:ascii="宋体" w:eastAsia="宋体" w:hAnsi="宋体" w:cs="宋体"/>
                <w:sz w:val="16"/>
                <w:szCs w:val="16"/>
              </w:rPr>
            </w:pPr>
            <w:r w:rsidRPr="00FE6985">
              <w:rPr>
                <w:rFonts w:ascii="宋体" w:eastAsia="宋体" w:hAnsi="宋体" w:cs="宋体"/>
                <w:spacing w:val="6"/>
                <w:sz w:val="16"/>
                <w:szCs w:val="16"/>
              </w:rPr>
              <w:t>测试人员</w:t>
            </w:r>
          </w:p>
        </w:tc>
        <w:tc>
          <w:tcPr>
            <w:tcW w:w="1324" w:type="dxa"/>
          </w:tcPr>
          <w:p w14:paraId="1855CF94" w14:textId="77777777" w:rsidR="000959E8" w:rsidRPr="00FE6985" w:rsidRDefault="00000000">
            <w:pPr>
              <w:spacing w:before="203" w:line="219" w:lineRule="auto"/>
              <w:ind w:left="158"/>
              <w:rPr>
                <w:rFonts w:ascii="宋体" w:eastAsia="宋体" w:hAnsi="宋体" w:cs="宋体"/>
                <w:sz w:val="16"/>
                <w:szCs w:val="16"/>
              </w:rPr>
            </w:pPr>
            <w:r w:rsidRPr="00FE6985">
              <w:rPr>
                <w:rFonts w:ascii="宋体" w:eastAsia="宋体" w:hAnsi="宋体" w:cs="宋体"/>
                <w:spacing w:val="5"/>
                <w:sz w:val="16"/>
                <w:szCs w:val="16"/>
              </w:rPr>
              <w:t>配置管理员</w:t>
            </w:r>
          </w:p>
        </w:tc>
      </w:tr>
      <w:tr w:rsidR="000959E8" w:rsidRPr="00FE6985" w14:paraId="319472A7" w14:textId="77777777">
        <w:trPr>
          <w:trHeight w:val="308"/>
        </w:trPr>
        <w:tc>
          <w:tcPr>
            <w:tcW w:w="494" w:type="dxa"/>
            <w:vMerge w:val="restart"/>
            <w:tcBorders>
              <w:bottom w:val="none" w:sz="2" w:space="0" w:color="000000"/>
            </w:tcBorders>
            <w:textDirection w:val="tbRlV"/>
          </w:tcPr>
          <w:p w14:paraId="0A2C6245" w14:textId="77777777" w:rsidR="000959E8" w:rsidRPr="00FE6985" w:rsidRDefault="00000000">
            <w:pPr>
              <w:spacing w:before="149" w:line="216" w:lineRule="auto"/>
              <w:ind w:left="389"/>
              <w:rPr>
                <w:rFonts w:ascii="宋体" w:eastAsia="宋体" w:hAnsi="宋体" w:cs="宋体"/>
                <w:sz w:val="16"/>
                <w:szCs w:val="16"/>
              </w:rPr>
            </w:pPr>
            <w:r w:rsidRPr="00FE6985">
              <w:rPr>
                <w:rFonts w:ascii="宋体" w:eastAsia="宋体" w:hAnsi="宋体" w:cs="宋体"/>
                <w:sz w:val="16"/>
                <w:szCs w:val="16"/>
              </w:rPr>
              <w:t>文档</w:t>
            </w:r>
          </w:p>
        </w:tc>
        <w:tc>
          <w:tcPr>
            <w:tcW w:w="899" w:type="dxa"/>
          </w:tcPr>
          <w:p w14:paraId="63C2994D" w14:textId="77777777" w:rsidR="000959E8" w:rsidRPr="00FE6985" w:rsidRDefault="00000000">
            <w:pPr>
              <w:spacing w:before="80" w:line="210" w:lineRule="auto"/>
              <w:ind w:left="240"/>
              <w:rPr>
                <w:rFonts w:ascii="宋体" w:eastAsia="宋体" w:hAnsi="宋体" w:cs="宋体"/>
                <w:sz w:val="16"/>
                <w:szCs w:val="16"/>
              </w:rPr>
            </w:pPr>
            <w:proofErr w:type="spellStart"/>
            <w:r w:rsidRPr="00FE6985">
              <w:rPr>
                <w:rFonts w:ascii="宋体" w:eastAsia="宋体" w:hAnsi="宋体" w:cs="宋体"/>
                <w:spacing w:val="-2"/>
                <w:sz w:val="16"/>
                <w:szCs w:val="16"/>
              </w:rPr>
              <w:t>Rcad</w:t>
            </w:r>
            <w:proofErr w:type="spellEnd"/>
          </w:p>
        </w:tc>
        <w:tc>
          <w:tcPr>
            <w:tcW w:w="1328" w:type="dxa"/>
          </w:tcPr>
          <w:p w14:paraId="3B800D91" w14:textId="77777777" w:rsidR="000959E8" w:rsidRPr="00FE6985" w:rsidRDefault="00000000">
            <w:pPr>
              <w:spacing w:before="80" w:line="210" w:lineRule="auto"/>
              <w:ind w:left="551"/>
              <w:rPr>
                <w:rFonts w:ascii="宋体" w:eastAsia="宋体" w:hAnsi="宋体" w:cs="宋体"/>
                <w:sz w:val="16"/>
                <w:szCs w:val="16"/>
              </w:rPr>
            </w:pPr>
            <w:r w:rsidRPr="00FE6985">
              <w:rPr>
                <w:rFonts w:ascii="宋体" w:eastAsia="宋体" w:hAnsi="宋体" w:cs="宋体"/>
                <w:sz w:val="16"/>
                <w:szCs w:val="16"/>
              </w:rPr>
              <w:t>√</w:t>
            </w:r>
          </w:p>
        </w:tc>
        <w:tc>
          <w:tcPr>
            <w:tcW w:w="1328" w:type="dxa"/>
          </w:tcPr>
          <w:p w14:paraId="3A955169" w14:textId="77777777" w:rsidR="000959E8" w:rsidRPr="00FE6985" w:rsidRDefault="00000000">
            <w:pPr>
              <w:spacing w:before="93" w:line="238" w:lineRule="auto"/>
              <w:ind w:left="583"/>
              <w:rPr>
                <w:rFonts w:ascii="宋体" w:eastAsia="宋体" w:hAnsi="宋体" w:cs="宋体"/>
                <w:sz w:val="16"/>
                <w:szCs w:val="16"/>
              </w:rPr>
            </w:pPr>
            <w:r w:rsidRPr="00FE6985">
              <w:rPr>
                <w:rFonts w:ascii="宋体" w:eastAsia="宋体" w:hAnsi="宋体" w:cs="宋体"/>
                <w:sz w:val="16"/>
                <w:szCs w:val="16"/>
              </w:rPr>
              <w:t>√</w:t>
            </w:r>
          </w:p>
        </w:tc>
        <w:tc>
          <w:tcPr>
            <w:tcW w:w="1319" w:type="dxa"/>
          </w:tcPr>
          <w:p w14:paraId="0D610BE7" w14:textId="77777777" w:rsidR="000959E8" w:rsidRPr="00FE6985" w:rsidRDefault="00000000">
            <w:pPr>
              <w:spacing w:before="94" w:line="238" w:lineRule="auto"/>
              <w:ind w:left="575"/>
              <w:rPr>
                <w:rFonts w:ascii="宋体" w:eastAsia="宋体" w:hAnsi="宋体" w:cs="宋体"/>
                <w:sz w:val="16"/>
                <w:szCs w:val="16"/>
              </w:rPr>
            </w:pPr>
            <w:r w:rsidRPr="00FE6985">
              <w:rPr>
                <w:rFonts w:ascii="宋体" w:eastAsia="宋体" w:hAnsi="宋体" w:cs="宋体"/>
                <w:sz w:val="16"/>
                <w:szCs w:val="16"/>
              </w:rPr>
              <w:t>√</w:t>
            </w:r>
          </w:p>
        </w:tc>
        <w:tc>
          <w:tcPr>
            <w:tcW w:w="1338" w:type="dxa"/>
          </w:tcPr>
          <w:p w14:paraId="5F125FD4" w14:textId="77777777" w:rsidR="000959E8" w:rsidRPr="00FE6985" w:rsidRDefault="00000000">
            <w:pPr>
              <w:spacing w:before="94" w:line="238" w:lineRule="auto"/>
              <w:ind w:left="586"/>
              <w:rPr>
                <w:rFonts w:ascii="宋体" w:eastAsia="宋体" w:hAnsi="宋体" w:cs="宋体"/>
                <w:sz w:val="16"/>
                <w:szCs w:val="16"/>
              </w:rPr>
            </w:pPr>
            <w:r w:rsidRPr="00FE6985">
              <w:rPr>
                <w:rFonts w:ascii="宋体" w:eastAsia="宋体" w:hAnsi="宋体" w:cs="宋体"/>
                <w:sz w:val="16"/>
                <w:szCs w:val="16"/>
              </w:rPr>
              <w:t>√</w:t>
            </w:r>
          </w:p>
        </w:tc>
        <w:tc>
          <w:tcPr>
            <w:tcW w:w="1324" w:type="dxa"/>
          </w:tcPr>
          <w:p w14:paraId="5EF329B8" w14:textId="77777777" w:rsidR="000959E8" w:rsidRPr="00FE6985" w:rsidRDefault="00000000">
            <w:pPr>
              <w:spacing w:before="94" w:line="238" w:lineRule="auto"/>
              <w:ind w:left="5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37BFC287" w14:textId="77777777">
        <w:trPr>
          <w:trHeight w:val="289"/>
        </w:trPr>
        <w:tc>
          <w:tcPr>
            <w:tcW w:w="494" w:type="dxa"/>
            <w:vMerge/>
            <w:tcBorders>
              <w:top w:val="none" w:sz="2" w:space="0" w:color="000000"/>
              <w:bottom w:val="none" w:sz="2" w:space="0" w:color="000000"/>
            </w:tcBorders>
            <w:textDirection w:val="tbRlV"/>
          </w:tcPr>
          <w:p w14:paraId="26FF3F58" w14:textId="77777777" w:rsidR="000959E8" w:rsidRPr="00FE6985" w:rsidRDefault="000959E8">
            <w:pPr>
              <w:rPr>
                <w:sz w:val="16"/>
                <w:szCs w:val="16"/>
              </w:rPr>
            </w:pPr>
          </w:p>
        </w:tc>
        <w:tc>
          <w:tcPr>
            <w:tcW w:w="899" w:type="dxa"/>
          </w:tcPr>
          <w:p w14:paraId="292DE22B" w14:textId="77777777" w:rsidR="000959E8" w:rsidRPr="00FE6985" w:rsidRDefault="00000000">
            <w:pPr>
              <w:spacing w:before="72" w:line="200" w:lineRule="auto"/>
              <w:ind w:left="190"/>
              <w:rPr>
                <w:rFonts w:ascii="宋体" w:eastAsia="宋体" w:hAnsi="宋体" w:cs="宋体"/>
                <w:sz w:val="16"/>
                <w:szCs w:val="16"/>
              </w:rPr>
            </w:pPr>
            <w:r w:rsidRPr="00FE6985">
              <w:rPr>
                <w:rFonts w:ascii="宋体" w:eastAsia="宋体" w:hAnsi="宋体" w:cs="宋体"/>
                <w:spacing w:val="-1"/>
                <w:sz w:val="16"/>
                <w:szCs w:val="16"/>
              </w:rPr>
              <w:t>Check</w:t>
            </w:r>
          </w:p>
        </w:tc>
        <w:tc>
          <w:tcPr>
            <w:tcW w:w="1328" w:type="dxa"/>
          </w:tcPr>
          <w:p w14:paraId="604A653C" w14:textId="77777777" w:rsidR="000959E8" w:rsidRPr="00FE6985" w:rsidRDefault="00000000">
            <w:pPr>
              <w:spacing w:before="72" w:line="200" w:lineRule="auto"/>
              <w:ind w:left="551"/>
              <w:rPr>
                <w:rFonts w:ascii="宋体" w:eastAsia="宋体" w:hAnsi="宋体" w:cs="宋体"/>
                <w:sz w:val="16"/>
                <w:szCs w:val="16"/>
              </w:rPr>
            </w:pPr>
            <w:r w:rsidRPr="00FE6985">
              <w:rPr>
                <w:rFonts w:ascii="宋体" w:eastAsia="宋体" w:hAnsi="宋体" w:cs="宋体"/>
                <w:sz w:val="16"/>
                <w:szCs w:val="16"/>
              </w:rPr>
              <w:t>√</w:t>
            </w:r>
          </w:p>
        </w:tc>
        <w:tc>
          <w:tcPr>
            <w:tcW w:w="1328" w:type="dxa"/>
          </w:tcPr>
          <w:p w14:paraId="211A91EE" w14:textId="77777777" w:rsidR="000959E8" w:rsidRPr="00FE6985" w:rsidRDefault="00000000">
            <w:pPr>
              <w:spacing w:before="72" w:line="200" w:lineRule="auto"/>
              <w:ind w:left="553"/>
              <w:rPr>
                <w:rFonts w:ascii="宋体" w:eastAsia="宋体" w:hAnsi="宋体" w:cs="宋体"/>
                <w:sz w:val="16"/>
                <w:szCs w:val="16"/>
              </w:rPr>
            </w:pPr>
            <w:r w:rsidRPr="00FE6985">
              <w:rPr>
                <w:rFonts w:ascii="宋体" w:eastAsia="宋体" w:hAnsi="宋体" w:cs="宋体"/>
                <w:sz w:val="16"/>
                <w:szCs w:val="16"/>
              </w:rPr>
              <w:t>√</w:t>
            </w:r>
          </w:p>
        </w:tc>
        <w:tc>
          <w:tcPr>
            <w:tcW w:w="1319" w:type="dxa"/>
          </w:tcPr>
          <w:p w14:paraId="135D16DA" w14:textId="77777777" w:rsidR="000959E8" w:rsidRPr="00FE6985" w:rsidRDefault="00000000">
            <w:pPr>
              <w:spacing w:before="72" w:line="200" w:lineRule="auto"/>
              <w:ind w:left="555"/>
              <w:rPr>
                <w:rFonts w:ascii="宋体" w:eastAsia="宋体" w:hAnsi="宋体" w:cs="宋体"/>
                <w:sz w:val="16"/>
                <w:szCs w:val="16"/>
              </w:rPr>
            </w:pPr>
            <w:r w:rsidRPr="00FE6985">
              <w:rPr>
                <w:rFonts w:ascii="宋体" w:eastAsia="宋体" w:hAnsi="宋体" w:cs="宋体"/>
                <w:sz w:val="16"/>
                <w:szCs w:val="16"/>
              </w:rPr>
              <w:t>√</w:t>
            </w:r>
          </w:p>
        </w:tc>
        <w:tc>
          <w:tcPr>
            <w:tcW w:w="1338" w:type="dxa"/>
          </w:tcPr>
          <w:p w14:paraId="7542764B" w14:textId="77777777" w:rsidR="000959E8" w:rsidRPr="00FE6985" w:rsidRDefault="00000000">
            <w:pPr>
              <w:spacing w:before="72" w:line="200" w:lineRule="auto"/>
              <w:ind w:left="566"/>
              <w:rPr>
                <w:rFonts w:ascii="宋体" w:eastAsia="宋体" w:hAnsi="宋体" w:cs="宋体"/>
                <w:sz w:val="16"/>
                <w:szCs w:val="16"/>
              </w:rPr>
            </w:pPr>
            <w:r w:rsidRPr="00FE6985">
              <w:rPr>
                <w:rFonts w:ascii="宋体" w:eastAsia="宋体" w:hAnsi="宋体" w:cs="宋体"/>
                <w:sz w:val="16"/>
                <w:szCs w:val="16"/>
              </w:rPr>
              <w:t>√</w:t>
            </w:r>
          </w:p>
        </w:tc>
        <w:tc>
          <w:tcPr>
            <w:tcW w:w="1324" w:type="dxa"/>
          </w:tcPr>
          <w:p w14:paraId="11C117EE" w14:textId="77777777" w:rsidR="000959E8" w:rsidRPr="00FE6985" w:rsidRDefault="00000000">
            <w:pPr>
              <w:spacing w:before="85" w:line="238" w:lineRule="auto"/>
              <w:ind w:left="5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4B8B797C" w14:textId="77777777">
        <w:trPr>
          <w:trHeight w:val="289"/>
        </w:trPr>
        <w:tc>
          <w:tcPr>
            <w:tcW w:w="494" w:type="dxa"/>
            <w:vMerge/>
            <w:tcBorders>
              <w:top w:val="none" w:sz="2" w:space="0" w:color="000000"/>
              <w:bottom w:val="none" w:sz="2" w:space="0" w:color="000000"/>
            </w:tcBorders>
            <w:textDirection w:val="tbRlV"/>
          </w:tcPr>
          <w:p w14:paraId="5296904E" w14:textId="77777777" w:rsidR="000959E8" w:rsidRPr="00FE6985" w:rsidRDefault="000959E8">
            <w:pPr>
              <w:rPr>
                <w:sz w:val="16"/>
                <w:szCs w:val="16"/>
              </w:rPr>
            </w:pPr>
          </w:p>
        </w:tc>
        <w:tc>
          <w:tcPr>
            <w:tcW w:w="899" w:type="dxa"/>
          </w:tcPr>
          <w:p w14:paraId="752AE350" w14:textId="77777777" w:rsidR="000959E8" w:rsidRPr="00FE6985" w:rsidRDefault="00000000">
            <w:pPr>
              <w:spacing w:before="99" w:line="175" w:lineRule="auto"/>
              <w:ind w:left="290"/>
              <w:rPr>
                <w:rFonts w:ascii="宋体" w:eastAsia="宋体" w:hAnsi="宋体" w:cs="宋体"/>
                <w:sz w:val="16"/>
                <w:szCs w:val="16"/>
              </w:rPr>
            </w:pPr>
            <w:r w:rsidRPr="00FE6985">
              <w:rPr>
                <w:rFonts w:ascii="宋体" w:eastAsia="宋体" w:hAnsi="宋体" w:cs="宋体"/>
                <w:spacing w:val="-1"/>
                <w:sz w:val="16"/>
                <w:szCs w:val="16"/>
              </w:rPr>
              <w:t>Add</w:t>
            </w:r>
          </w:p>
        </w:tc>
        <w:tc>
          <w:tcPr>
            <w:tcW w:w="1328" w:type="dxa"/>
          </w:tcPr>
          <w:p w14:paraId="095F723F" w14:textId="77777777" w:rsidR="000959E8" w:rsidRPr="00FE6985" w:rsidRDefault="00000000">
            <w:pPr>
              <w:spacing w:before="73" w:line="199" w:lineRule="auto"/>
              <w:ind w:left="551"/>
              <w:rPr>
                <w:rFonts w:ascii="宋体" w:eastAsia="宋体" w:hAnsi="宋体" w:cs="宋体"/>
                <w:sz w:val="16"/>
                <w:szCs w:val="16"/>
              </w:rPr>
            </w:pPr>
            <w:r w:rsidRPr="00FE6985">
              <w:rPr>
                <w:rFonts w:ascii="宋体" w:eastAsia="宋体" w:hAnsi="宋体" w:cs="宋体"/>
                <w:sz w:val="16"/>
                <w:szCs w:val="16"/>
              </w:rPr>
              <w:t>√</w:t>
            </w:r>
          </w:p>
        </w:tc>
        <w:tc>
          <w:tcPr>
            <w:tcW w:w="1328" w:type="dxa"/>
          </w:tcPr>
          <w:p w14:paraId="2DAE89DE" w14:textId="77777777" w:rsidR="000959E8" w:rsidRPr="00FE6985" w:rsidRDefault="00000000">
            <w:pPr>
              <w:spacing w:before="73" w:line="199" w:lineRule="auto"/>
              <w:ind w:left="553"/>
              <w:rPr>
                <w:rFonts w:ascii="宋体" w:eastAsia="宋体" w:hAnsi="宋体" w:cs="宋体"/>
                <w:sz w:val="16"/>
                <w:szCs w:val="16"/>
              </w:rPr>
            </w:pPr>
            <w:r w:rsidRPr="00FE6985">
              <w:rPr>
                <w:rFonts w:ascii="宋体" w:eastAsia="宋体" w:hAnsi="宋体" w:cs="宋体"/>
                <w:sz w:val="16"/>
                <w:szCs w:val="16"/>
              </w:rPr>
              <w:t>√</w:t>
            </w:r>
          </w:p>
        </w:tc>
        <w:tc>
          <w:tcPr>
            <w:tcW w:w="1319" w:type="dxa"/>
          </w:tcPr>
          <w:p w14:paraId="1BEBDF38" w14:textId="77777777" w:rsidR="000959E8" w:rsidRPr="00FE6985" w:rsidRDefault="00000000">
            <w:pPr>
              <w:spacing w:before="73" w:line="199" w:lineRule="auto"/>
              <w:ind w:left="555"/>
              <w:rPr>
                <w:rFonts w:ascii="宋体" w:eastAsia="宋体" w:hAnsi="宋体" w:cs="宋体"/>
                <w:sz w:val="16"/>
                <w:szCs w:val="16"/>
              </w:rPr>
            </w:pPr>
            <w:r w:rsidRPr="00FE6985">
              <w:rPr>
                <w:rFonts w:ascii="宋体" w:eastAsia="宋体" w:hAnsi="宋体" w:cs="宋体"/>
                <w:sz w:val="16"/>
                <w:szCs w:val="16"/>
              </w:rPr>
              <w:t>√</w:t>
            </w:r>
          </w:p>
        </w:tc>
        <w:tc>
          <w:tcPr>
            <w:tcW w:w="1338" w:type="dxa"/>
          </w:tcPr>
          <w:p w14:paraId="42DF2B74" w14:textId="77777777" w:rsidR="000959E8" w:rsidRPr="00FE6985" w:rsidRDefault="00000000">
            <w:pPr>
              <w:spacing w:before="73" w:line="199" w:lineRule="auto"/>
              <w:ind w:left="566"/>
              <w:rPr>
                <w:rFonts w:ascii="宋体" w:eastAsia="宋体" w:hAnsi="宋体" w:cs="宋体"/>
                <w:sz w:val="16"/>
                <w:szCs w:val="16"/>
              </w:rPr>
            </w:pPr>
            <w:r w:rsidRPr="00FE6985">
              <w:rPr>
                <w:rFonts w:ascii="宋体" w:eastAsia="宋体" w:hAnsi="宋体" w:cs="宋体"/>
                <w:sz w:val="16"/>
                <w:szCs w:val="16"/>
              </w:rPr>
              <w:t>√</w:t>
            </w:r>
          </w:p>
        </w:tc>
        <w:tc>
          <w:tcPr>
            <w:tcW w:w="1324" w:type="dxa"/>
          </w:tcPr>
          <w:p w14:paraId="0692DF41" w14:textId="77777777" w:rsidR="000959E8" w:rsidRPr="00FE6985" w:rsidRDefault="00000000">
            <w:pPr>
              <w:spacing w:before="87" w:line="233" w:lineRule="auto"/>
              <w:ind w:left="5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0B648A6E" w14:textId="77777777">
        <w:trPr>
          <w:trHeight w:val="289"/>
        </w:trPr>
        <w:tc>
          <w:tcPr>
            <w:tcW w:w="494" w:type="dxa"/>
            <w:vMerge/>
            <w:tcBorders>
              <w:top w:val="none" w:sz="2" w:space="0" w:color="000000"/>
            </w:tcBorders>
            <w:textDirection w:val="tbRlV"/>
          </w:tcPr>
          <w:p w14:paraId="40C05EB7" w14:textId="77777777" w:rsidR="000959E8" w:rsidRPr="00FE6985" w:rsidRDefault="000959E8">
            <w:pPr>
              <w:rPr>
                <w:sz w:val="16"/>
                <w:szCs w:val="16"/>
              </w:rPr>
            </w:pPr>
          </w:p>
        </w:tc>
        <w:tc>
          <w:tcPr>
            <w:tcW w:w="899" w:type="dxa"/>
          </w:tcPr>
          <w:p w14:paraId="2EFE7610" w14:textId="77777777" w:rsidR="000959E8" w:rsidRPr="00FE6985" w:rsidRDefault="00000000">
            <w:pPr>
              <w:spacing w:before="81" w:line="182" w:lineRule="auto"/>
              <w:ind w:left="91"/>
              <w:rPr>
                <w:rFonts w:ascii="宋体" w:eastAsia="宋体" w:hAnsi="宋体" w:cs="宋体"/>
                <w:sz w:val="16"/>
                <w:szCs w:val="16"/>
              </w:rPr>
            </w:pPr>
            <w:r w:rsidRPr="00FE6985">
              <w:rPr>
                <w:rFonts w:ascii="宋体" w:eastAsia="宋体" w:hAnsi="宋体" w:cs="宋体"/>
                <w:spacing w:val="-1"/>
                <w:sz w:val="16"/>
                <w:szCs w:val="16"/>
              </w:rPr>
              <w:t>Destroy</w:t>
            </w:r>
          </w:p>
        </w:tc>
        <w:tc>
          <w:tcPr>
            <w:tcW w:w="1328" w:type="dxa"/>
          </w:tcPr>
          <w:p w14:paraId="730406A5" w14:textId="77777777" w:rsidR="000959E8" w:rsidRPr="00FE6985" w:rsidRDefault="00000000">
            <w:pPr>
              <w:spacing w:before="107" w:line="168" w:lineRule="auto"/>
              <w:ind w:left="601"/>
              <w:rPr>
                <w:rFonts w:ascii="宋体" w:eastAsia="宋体" w:hAnsi="宋体" w:cs="宋体"/>
                <w:sz w:val="16"/>
                <w:szCs w:val="16"/>
              </w:rPr>
            </w:pPr>
            <w:r w:rsidRPr="00FE6985">
              <w:rPr>
                <w:rFonts w:ascii="宋体" w:eastAsia="宋体" w:hAnsi="宋体" w:cs="宋体"/>
                <w:color w:val="DF000F"/>
                <w:sz w:val="16"/>
                <w:szCs w:val="16"/>
              </w:rPr>
              <w:t>X</w:t>
            </w:r>
          </w:p>
        </w:tc>
        <w:tc>
          <w:tcPr>
            <w:tcW w:w="1328" w:type="dxa"/>
          </w:tcPr>
          <w:p w14:paraId="7C7FE90A" w14:textId="77777777" w:rsidR="000959E8" w:rsidRPr="00FE6985" w:rsidRDefault="00000000">
            <w:pPr>
              <w:spacing w:before="107" w:line="168" w:lineRule="auto"/>
              <w:ind w:left="603"/>
              <w:rPr>
                <w:rFonts w:ascii="宋体" w:eastAsia="宋体" w:hAnsi="宋体" w:cs="宋体"/>
                <w:sz w:val="16"/>
                <w:szCs w:val="16"/>
              </w:rPr>
            </w:pPr>
            <w:r w:rsidRPr="00FE6985">
              <w:rPr>
                <w:rFonts w:ascii="宋体" w:eastAsia="宋体" w:hAnsi="宋体" w:cs="宋体"/>
                <w:color w:val="E2000F"/>
                <w:sz w:val="16"/>
                <w:szCs w:val="16"/>
              </w:rPr>
              <w:t>X</w:t>
            </w:r>
          </w:p>
        </w:tc>
        <w:tc>
          <w:tcPr>
            <w:tcW w:w="1319" w:type="dxa"/>
          </w:tcPr>
          <w:p w14:paraId="521C23A3" w14:textId="77777777" w:rsidR="000959E8" w:rsidRPr="00FE6985" w:rsidRDefault="00000000">
            <w:pPr>
              <w:spacing w:before="107" w:line="168" w:lineRule="auto"/>
              <w:ind w:left="605"/>
              <w:rPr>
                <w:rFonts w:ascii="宋体" w:eastAsia="宋体" w:hAnsi="宋体" w:cs="宋体"/>
                <w:sz w:val="16"/>
                <w:szCs w:val="16"/>
              </w:rPr>
            </w:pPr>
            <w:r w:rsidRPr="00FE6985">
              <w:rPr>
                <w:rFonts w:ascii="宋体" w:eastAsia="宋体" w:hAnsi="宋体" w:cs="宋体"/>
                <w:color w:val="E1000F"/>
                <w:sz w:val="16"/>
                <w:szCs w:val="16"/>
              </w:rPr>
              <w:t>X</w:t>
            </w:r>
          </w:p>
        </w:tc>
        <w:tc>
          <w:tcPr>
            <w:tcW w:w="1338" w:type="dxa"/>
          </w:tcPr>
          <w:p w14:paraId="1C8FF990" w14:textId="77777777" w:rsidR="000959E8" w:rsidRPr="00FE6985" w:rsidRDefault="00000000">
            <w:pPr>
              <w:spacing w:before="107" w:line="168" w:lineRule="auto"/>
              <w:ind w:left="616"/>
              <w:rPr>
                <w:rFonts w:ascii="宋体" w:eastAsia="宋体" w:hAnsi="宋体" w:cs="宋体"/>
                <w:sz w:val="16"/>
                <w:szCs w:val="16"/>
              </w:rPr>
            </w:pPr>
            <w:r w:rsidRPr="00FE6985">
              <w:rPr>
                <w:rFonts w:ascii="宋体" w:eastAsia="宋体" w:hAnsi="宋体" w:cs="宋体"/>
                <w:color w:val="E1000F"/>
                <w:sz w:val="16"/>
                <w:szCs w:val="16"/>
              </w:rPr>
              <w:t>X</w:t>
            </w:r>
          </w:p>
        </w:tc>
        <w:tc>
          <w:tcPr>
            <w:tcW w:w="1324" w:type="dxa"/>
          </w:tcPr>
          <w:p w14:paraId="5A65B884" w14:textId="77777777" w:rsidR="000959E8" w:rsidRPr="00FE6985" w:rsidRDefault="00000000">
            <w:pPr>
              <w:spacing w:before="87" w:line="238" w:lineRule="auto"/>
              <w:ind w:left="5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79629AF2" w14:textId="77777777">
        <w:trPr>
          <w:trHeight w:val="309"/>
        </w:trPr>
        <w:tc>
          <w:tcPr>
            <w:tcW w:w="494" w:type="dxa"/>
            <w:vMerge w:val="restart"/>
            <w:tcBorders>
              <w:bottom w:val="none" w:sz="2" w:space="0" w:color="000000"/>
            </w:tcBorders>
            <w:textDirection w:val="tbRlV"/>
          </w:tcPr>
          <w:p w14:paraId="2B1F55B6" w14:textId="77777777" w:rsidR="000959E8" w:rsidRPr="00FE6985" w:rsidRDefault="00000000">
            <w:pPr>
              <w:spacing w:before="149" w:line="216" w:lineRule="auto"/>
              <w:ind w:left="397"/>
              <w:rPr>
                <w:rFonts w:ascii="宋体" w:eastAsia="宋体" w:hAnsi="宋体" w:cs="宋体"/>
                <w:sz w:val="16"/>
                <w:szCs w:val="16"/>
              </w:rPr>
            </w:pPr>
            <w:r w:rsidRPr="00FE6985">
              <w:rPr>
                <w:rFonts w:ascii="宋体" w:eastAsia="宋体" w:hAnsi="宋体" w:cs="宋体"/>
                <w:sz w:val="16"/>
                <w:szCs w:val="16"/>
              </w:rPr>
              <w:t>代码</w:t>
            </w:r>
          </w:p>
        </w:tc>
        <w:tc>
          <w:tcPr>
            <w:tcW w:w="899" w:type="dxa"/>
          </w:tcPr>
          <w:p w14:paraId="6C27DFFC" w14:textId="77777777" w:rsidR="000959E8" w:rsidRPr="00FE6985" w:rsidRDefault="00000000">
            <w:pPr>
              <w:spacing w:before="84" w:line="207" w:lineRule="auto"/>
              <w:ind w:left="240"/>
              <w:rPr>
                <w:rFonts w:ascii="宋体" w:eastAsia="宋体" w:hAnsi="宋体" w:cs="宋体"/>
                <w:sz w:val="16"/>
                <w:szCs w:val="16"/>
              </w:rPr>
            </w:pPr>
            <w:proofErr w:type="spellStart"/>
            <w:r w:rsidRPr="00FE6985">
              <w:rPr>
                <w:rFonts w:ascii="宋体" w:eastAsia="宋体" w:hAnsi="宋体" w:cs="宋体"/>
                <w:spacing w:val="-2"/>
                <w:sz w:val="16"/>
                <w:szCs w:val="16"/>
              </w:rPr>
              <w:t>Rcad</w:t>
            </w:r>
            <w:proofErr w:type="spellEnd"/>
          </w:p>
        </w:tc>
        <w:tc>
          <w:tcPr>
            <w:tcW w:w="1328" w:type="dxa"/>
          </w:tcPr>
          <w:p w14:paraId="50C8C194" w14:textId="77777777" w:rsidR="000959E8" w:rsidRPr="00FE6985" w:rsidRDefault="00000000">
            <w:pPr>
              <w:spacing w:before="84" w:line="207" w:lineRule="auto"/>
              <w:ind w:left="551"/>
              <w:rPr>
                <w:rFonts w:ascii="宋体" w:eastAsia="宋体" w:hAnsi="宋体" w:cs="宋体"/>
                <w:sz w:val="16"/>
                <w:szCs w:val="16"/>
              </w:rPr>
            </w:pPr>
            <w:r w:rsidRPr="00FE6985">
              <w:rPr>
                <w:rFonts w:ascii="宋体" w:eastAsia="宋体" w:hAnsi="宋体" w:cs="宋体"/>
                <w:sz w:val="16"/>
                <w:szCs w:val="16"/>
              </w:rPr>
              <w:t>√</w:t>
            </w:r>
          </w:p>
        </w:tc>
        <w:tc>
          <w:tcPr>
            <w:tcW w:w="1328" w:type="dxa"/>
          </w:tcPr>
          <w:p w14:paraId="40B72E7F" w14:textId="77777777" w:rsidR="000959E8" w:rsidRPr="00FE6985" w:rsidRDefault="00000000">
            <w:pPr>
              <w:spacing w:before="116" w:line="178" w:lineRule="auto"/>
              <w:ind w:left="553"/>
              <w:rPr>
                <w:rFonts w:ascii="宋体" w:eastAsia="宋体" w:hAnsi="宋体" w:cs="宋体"/>
                <w:sz w:val="16"/>
                <w:szCs w:val="16"/>
              </w:rPr>
            </w:pPr>
            <w:r w:rsidRPr="00FE6985">
              <w:rPr>
                <w:rFonts w:ascii="宋体" w:eastAsia="宋体" w:hAnsi="宋体" w:cs="宋体"/>
                <w:spacing w:val="-1"/>
                <w:sz w:val="16"/>
                <w:szCs w:val="16"/>
              </w:rPr>
              <w:t>VO</w:t>
            </w:r>
          </w:p>
        </w:tc>
        <w:tc>
          <w:tcPr>
            <w:tcW w:w="1319" w:type="dxa"/>
          </w:tcPr>
          <w:p w14:paraId="4E7F8EE9" w14:textId="77777777" w:rsidR="000959E8" w:rsidRPr="00FE6985" w:rsidRDefault="00000000">
            <w:pPr>
              <w:spacing w:before="84" w:line="207" w:lineRule="auto"/>
              <w:ind w:left="555"/>
              <w:rPr>
                <w:rFonts w:ascii="宋体" w:eastAsia="宋体" w:hAnsi="宋体" w:cs="宋体"/>
                <w:sz w:val="16"/>
                <w:szCs w:val="16"/>
              </w:rPr>
            </w:pPr>
            <w:r w:rsidRPr="00FE6985">
              <w:rPr>
                <w:rFonts w:ascii="宋体" w:eastAsia="宋体" w:hAnsi="宋体" w:cs="宋体"/>
                <w:sz w:val="16"/>
                <w:szCs w:val="16"/>
              </w:rPr>
              <w:t>√</w:t>
            </w:r>
          </w:p>
        </w:tc>
        <w:tc>
          <w:tcPr>
            <w:tcW w:w="1338" w:type="dxa"/>
          </w:tcPr>
          <w:p w14:paraId="0E9A5325" w14:textId="77777777" w:rsidR="000959E8" w:rsidRPr="00FE6985" w:rsidRDefault="00000000">
            <w:pPr>
              <w:spacing w:before="84" w:line="207" w:lineRule="auto"/>
              <w:ind w:left="566"/>
              <w:rPr>
                <w:rFonts w:ascii="宋体" w:eastAsia="宋体" w:hAnsi="宋体" w:cs="宋体"/>
                <w:sz w:val="16"/>
                <w:szCs w:val="16"/>
              </w:rPr>
            </w:pPr>
            <w:r w:rsidRPr="00FE6985">
              <w:rPr>
                <w:rFonts w:ascii="宋体" w:eastAsia="宋体" w:hAnsi="宋体" w:cs="宋体"/>
                <w:sz w:val="16"/>
                <w:szCs w:val="16"/>
              </w:rPr>
              <w:t>√</w:t>
            </w:r>
          </w:p>
        </w:tc>
        <w:tc>
          <w:tcPr>
            <w:tcW w:w="1324" w:type="dxa"/>
          </w:tcPr>
          <w:p w14:paraId="51746564" w14:textId="77777777" w:rsidR="000959E8" w:rsidRPr="00FE6985" w:rsidRDefault="00000000">
            <w:pPr>
              <w:spacing w:before="99" w:line="238" w:lineRule="auto"/>
              <w:ind w:left="5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6E6885D6" w14:textId="77777777">
        <w:trPr>
          <w:trHeight w:val="289"/>
        </w:trPr>
        <w:tc>
          <w:tcPr>
            <w:tcW w:w="494" w:type="dxa"/>
            <w:vMerge/>
            <w:tcBorders>
              <w:top w:val="none" w:sz="2" w:space="0" w:color="000000"/>
              <w:bottom w:val="none" w:sz="2" w:space="0" w:color="000000"/>
            </w:tcBorders>
            <w:textDirection w:val="tbRlV"/>
          </w:tcPr>
          <w:p w14:paraId="56DF2C26" w14:textId="77777777" w:rsidR="000959E8" w:rsidRPr="00FE6985" w:rsidRDefault="000959E8">
            <w:pPr>
              <w:rPr>
                <w:sz w:val="16"/>
                <w:szCs w:val="16"/>
              </w:rPr>
            </w:pPr>
          </w:p>
        </w:tc>
        <w:tc>
          <w:tcPr>
            <w:tcW w:w="899" w:type="dxa"/>
          </w:tcPr>
          <w:p w14:paraId="4AAD9FEC" w14:textId="77777777" w:rsidR="000959E8" w:rsidRPr="00FE6985" w:rsidRDefault="00000000">
            <w:pPr>
              <w:spacing w:before="76" w:line="196" w:lineRule="auto"/>
              <w:ind w:left="190"/>
              <w:rPr>
                <w:rFonts w:ascii="宋体" w:eastAsia="宋体" w:hAnsi="宋体" w:cs="宋体"/>
                <w:sz w:val="16"/>
                <w:szCs w:val="16"/>
              </w:rPr>
            </w:pPr>
            <w:r w:rsidRPr="00FE6985">
              <w:rPr>
                <w:rFonts w:ascii="宋体" w:eastAsia="宋体" w:hAnsi="宋体" w:cs="宋体"/>
                <w:spacing w:val="-1"/>
                <w:sz w:val="16"/>
                <w:szCs w:val="16"/>
              </w:rPr>
              <w:t>Check</w:t>
            </w:r>
          </w:p>
        </w:tc>
        <w:tc>
          <w:tcPr>
            <w:tcW w:w="1328" w:type="dxa"/>
          </w:tcPr>
          <w:p w14:paraId="01DCECB7" w14:textId="77777777" w:rsidR="000959E8" w:rsidRPr="00FE6985" w:rsidRDefault="00000000">
            <w:pPr>
              <w:spacing w:before="76" w:line="196" w:lineRule="auto"/>
              <w:ind w:left="551"/>
              <w:rPr>
                <w:rFonts w:ascii="宋体" w:eastAsia="宋体" w:hAnsi="宋体" w:cs="宋体"/>
                <w:sz w:val="16"/>
                <w:szCs w:val="16"/>
              </w:rPr>
            </w:pPr>
            <w:r w:rsidRPr="00FE6985">
              <w:rPr>
                <w:rFonts w:ascii="宋体" w:eastAsia="宋体" w:hAnsi="宋体" w:cs="宋体"/>
                <w:sz w:val="16"/>
                <w:szCs w:val="16"/>
              </w:rPr>
              <w:t>√</w:t>
            </w:r>
          </w:p>
        </w:tc>
        <w:tc>
          <w:tcPr>
            <w:tcW w:w="1328" w:type="dxa"/>
          </w:tcPr>
          <w:p w14:paraId="1371E301" w14:textId="77777777" w:rsidR="000959E8" w:rsidRPr="00FE6985" w:rsidRDefault="00000000">
            <w:pPr>
              <w:spacing w:before="76" w:line="196" w:lineRule="auto"/>
              <w:ind w:left="553"/>
              <w:rPr>
                <w:rFonts w:ascii="宋体" w:eastAsia="宋体" w:hAnsi="宋体" w:cs="宋体"/>
                <w:sz w:val="16"/>
                <w:szCs w:val="16"/>
              </w:rPr>
            </w:pPr>
            <w:r w:rsidRPr="00FE6985">
              <w:rPr>
                <w:rFonts w:ascii="宋体" w:eastAsia="宋体" w:hAnsi="宋体" w:cs="宋体"/>
                <w:sz w:val="16"/>
                <w:szCs w:val="16"/>
              </w:rPr>
              <w:t>√</w:t>
            </w:r>
          </w:p>
        </w:tc>
        <w:tc>
          <w:tcPr>
            <w:tcW w:w="1319" w:type="dxa"/>
          </w:tcPr>
          <w:p w14:paraId="131E4B86" w14:textId="77777777" w:rsidR="000959E8" w:rsidRPr="00FE6985" w:rsidRDefault="00000000">
            <w:pPr>
              <w:spacing w:before="109" w:line="166" w:lineRule="auto"/>
              <w:ind w:left="605"/>
              <w:rPr>
                <w:rFonts w:ascii="宋体" w:eastAsia="宋体" w:hAnsi="宋体" w:cs="宋体"/>
                <w:sz w:val="16"/>
                <w:szCs w:val="16"/>
              </w:rPr>
            </w:pPr>
            <w:r w:rsidRPr="00FE6985">
              <w:rPr>
                <w:rFonts w:ascii="宋体" w:eastAsia="宋体" w:hAnsi="宋体" w:cs="宋体"/>
                <w:color w:val="E10016"/>
                <w:sz w:val="16"/>
                <w:szCs w:val="16"/>
              </w:rPr>
              <w:t>X</w:t>
            </w:r>
          </w:p>
        </w:tc>
        <w:tc>
          <w:tcPr>
            <w:tcW w:w="1338" w:type="dxa"/>
          </w:tcPr>
          <w:p w14:paraId="0C4419F7" w14:textId="77777777" w:rsidR="000959E8" w:rsidRPr="00FE6985" w:rsidRDefault="00000000">
            <w:pPr>
              <w:spacing w:before="109" w:line="166" w:lineRule="auto"/>
              <w:ind w:left="616"/>
              <w:rPr>
                <w:rFonts w:ascii="宋体" w:eastAsia="宋体" w:hAnsi="宋体" w:cs="宋体"/>
                <w:sz w:val="16"/>
                <w:szCs w:val="16"/>
              </w:rPr>
            </w:pPr>
            <w:r w:rsidRPr="00FE6985">
              <w:rPr>
                <w:rFonts w:ascii="宋体" w:eastAsia="宋体" w:hAnsi="宋体" w:cs="宋体"/>
                <w:color w:val="E0000F"/>
                <w:sz w:val="16"/>
                <w:szCs w:val="16"/>
              </w:rPr>
              <w:t>X</w:t>
            </w:r>
          </w:p>
        </w:tc>
        <w:tc>
          <w:tcPr>
            <w:tcW w:w="1324" w:type="dxa"/>
          </w:tcPr>
          <w:p w14:paraId="2BA4DABE" w14:textId="77777777" w:rsidR="000959E8" w:rsidRPr="00FE6985" w:rsidRDefault="00000000">
            <w:pPr>
              <w:spacing w:before="90" w:line="229" w:lineRule="auto"/>
              <w:ind w:left="5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398516CF" w14:textId="77777777">
        <w:trPr>
          <w:trHeight w:val="289"/>
        </w:trPr>
        <w:tc>
          <w:tcPr>
            <w:tcW w:w="494" w:type="dxa"/>
            <w:vMerge/>
            <w:tcBorders>
              <w:top w:val="none" w:sz="2" w:space="0" w:color="000000"/>
              <w:bottom w:val="none" w:sz="2" w:space="0" w:color="000000"/>
            </w:tcBorders>
            <w:textDirection w:val="tbRlV"/>
          </w:tcPr>
          <w:p w14:paraId="3AE34247" w14:textId="77777777" w:rsidR="000959E8" w:rsidRPr="00FE6985" w:rsidRDefault="000959E8">
            <w:pPr>
              <w:rPr>
                <w:sz w:val="16"/>
                <w:szCs w:val="16"/>
              </w:rPr>
            </w:pPr>
          </w:p>
        </w:tc>
        <w:tc>
          <w:tcPr>
            <w:tcW w:w="899" w:type="dxa"/>
          </w:tcPr>
          <w:p w14:paraId="3B72680C" w14:textId="77777777" w:rsidR="000959E8" w:rsidRPr="00FE6985" w:rsidRDefault="00000000">
            <w:pPr>
              <w:spacing w:before="103" w:line="171" w:lineRule="auto"/>
              <w:ind w:left="290"/>
              <w:rPr>
                <w:rFonts w:ascii="宋体" w:eastAsia="宋体" w:hAnsi="宋体" w:cs="宋体"/>
                <w:sz w:val="16"/>
                <w:szCs w:val="16"/>
              </w:rPr>
            </w:pPr>
            <w:r w:rsidRPr="00FE6985">
              <w:rPr>
                <w:rFonts w:ascii="宋体" w:eastAsia="宋体" w:hAnsi="宋体" w:cs="宋体"/>
                <w:spacing w:val="-1"/>
                <w:sz w:val="16"/>
                <w:szCs w:val="16"/>
              </w:rPr>
              <w:t>Add</w:t>
            </w:r>
          </w:p>
        </w:tc>
        <w:tc>
          <w:tcPr>
            <w:tcW w:w="1328" w:type="dxa"/>
          </w:tcPr>
          <w:p w14:paraId="2F0E6E6D" w14:textId="77777777" w:rsidR="000959E8" w:rsidRPr="00FE6985" w:rsidRDefault="00000000">
            <w:pPr>
              <w:spacing w:before="77" w:line="195" w:lineRule="auto"/>
              <w:ind w:left="551"/>
              <w:rPr>
                <w:rFonts w:ascii="宋体" w:eastAsia="宋体" w:hAnsi="宋体" w:cs="宋体"/>
                <w:sz w:val="16"/>
                <w:szCs w:val="16"/>
              </w:rPr>
            </w:pPr>
            <w:r w:rsidRPr="00FE6985">
              <w:rPr>
                <w:rFonts w:ascii="宋体" w:eastAsia="宋体" w:hAnsi="宋体" w:cs="宋体"/>
                <w:sz w:val="16"/>
                <w:szCs w:val="16"/>
              </w:rPr>
              <w:t>√</w:t>
            </w:r>
          </w:p>
        </w:tc>
        <w:tc>
          <w:tcPr>
            <w:tcW w:w="1328" w:type="dxa"/>
          </w:tcPr>
          <w:p w14:paraId="57AF0BCF" w14:textId="77777777" w:rsidR="000959E8" w:rsidRPr="00FE6985" w:rsidRDefault="00000000">
            <w:pPr>
              <w:spacing w:before="77" w:line="195" w:lineRule="auto"/>
              <w:ind w:left="553"/>
              <w:rPr>
                <w:rFonts w:ascii="宋体" w:eastAsia="宋体" w:hAnsi="宋体" w:cs="宋体"/>
                <w:sz w:val="16"/>
                <w:szCs w:val="16"/>
              </w:rPr>
            </w:pPr>
            <w:r w:rsidRPr="00FE6985">
              <w:rPr>
                <w:rFonts w:ascii="宋体" w:eastAsia="宋体" w:hAnsi="宋体" w:cs="宋体"/>
                <w:sz w:val="16"/>
                <w:szCs w:val="16"/>
              </w:rPr>
              <w:t>√</w:t>
            </w:r>
          </w:p>
        </w:tc>
        <w:tc>
          <w:tcPr>
            <w:tcW w:w="1319" w:type="dxa"/>
          </w:tcPr>
          <w:p w14:paraId="7164F796" w14:textId="77777777" w:rsidR="000959E8" w:rsidRPr="00FE6985" w:rsidRDefault="00000000">
            <w:pPr>
              <w:spacing w:before="140" w:line="149" w:lineRule="exact"/>
              <w:ind w:left="605"/>
              <w:rPr>
                <w:rFonts w:ascii="宋体" w:eastAsia="宋体" w:hAnsi="宋体" w:cs="宋体"/>
                <w:sz w:val="16"/>
                <w:szCs w:val="16"/>
              </w:rPr>
            </w:pPr>
            <w:r w:rsidRPr="00FE6985">
              <w:rPr>
                <w:rFonts w:ascii="宋体" w:eastAsia="宋体" w:hAnsi="宋体" w:cs="宋体"/>
                <w:color w:val="E10016"/>
                <w:position w:val="-3"/>
                <w:sz w:val="16"/>
                <w:szCs w:val="16"/>
              </w:rPr>
              <w:t>X</w:t>
            </w:r>
          </w:p>
        </w:tc>
        <w:tc>
          <w:tcPr>
            <w:tcW w:w="1338" w:type="dxa"/>
          </w:tcPr>
          <w:p w14:paraId="497B2B34" w14:textId="77777777" w:rsidR="000959E8" w:rsidRPr="00FE6985" w:rsidRDefault="00000000">
            <w:pPr>
              <w:spacing w:before="140" w:line="149" w:lineRule="exact"/>
              <w:ind w:left="616"/>
              <w:rPr>
                <w:rFonts w:ascii="宋体" w:eastAsia="宋体" w:hAnsi="宋体" w:cs="宋体"/>
                <w:sz w:val="16"/>
                <w:szCs w:val="16"/>
              </w:rPr>
            </w:pPr>
            <w:r w:rsidRPr="00FE6985">
              <w:rPr>
                <w:rFonts w:ascii="宋体" w:eastAsia="宋体" w:hAnsi="宋体" w:cs="宋体"/>
                <w:color w:val="E10007"/>
                <w:position w:val="-3"/>
                <w:sz w:val="16"/>
                <w:szCs w:val="16"/>
              </w:rPr>
              <w:t>X</w:t>
            </w:r>
          </w:p>
        </w:tc>
        <w:tc>
          <w:tcPr>
            <w:tcW w:w="1324" w:type="dxa"/>
          </w:tcPr>
          <w:p w14:paraId="15355185" w14:textId="77777777" w:rsidR="000959E8" w:rsidRPr="00FE6985" w:rsidRDefault="00000000">
            <w:pPr>
              <w:spacing w:before="91" w:line="228" w:lineRule="auto"/>
              <w:ind w:left="578"/>
              <w:rPr>
                <w:rFonts w:ascii="宋体" w:eastAsia="宋体" w:hAnsi="宋体" w:cs="宋体"/>
                <w:sz w:val="16"/>
                <w:szCs w:val="16"/>
              </w:rPr>
            </w:pPr>
            <w:r w:rsidRPr="00FE6985">
              <w:rPr>
                <w:rFonts w:ascii="宋体" w:eastAsia="宋体" w:hAnsi="宋体" w:cs="宋体"/>
                <w:sz w:val="16"/>
                <w:szCs w:val="16"/>
              </w:rPr>
              <w:t>√</w:t>
            </w:r>
          </w:p>
        </w:tc>
      </w:tr>
      <w:tr w:rsidR="000959E8" w:rsidRPr="00FE6985" w14:paraId="4E3406DD" w14:textId="77777777">
        <w:trPr>
          <w:trHeight w:val="294"/>
        </w:trPr>
        <w:tc>
          <w:tcPr>
            <w:tcW w:w="494" w:type="dxa"/>
            <w:vMerge/>
            <w:tcBorders>
              <w:top w:val="none" w:sz="2" w:space="0" w:color="000000"/>
            </w:tcBorders>
            <w:textDirection w:val="tbRlV"/>
          </w:tcPr>
          <w:p w14:paraId="41C8E595" w14:textId="77777777" w:rsidR="000959E8" w:rsidRPr="00FE6985" w:rsidRDefault="000959E8">
            <w:pPr>
              <w:rPr>
                <w:sz w:val="16"/>
                <w:szCs w:val="16"/>
              </w:rPr>
            </w:pPr>
          </w:p>
        </w:tc>
        <w:tc>
          <w:tcPr>
            <w:tcW w:w="899" w:type="dxa"/>
          </w:tcPr>
          <w:p w14:paraId="531C4B90" w14:textId="77777777" w:rsidR="000959E8" w:rsidRPr="00FE6985" w:rsidRDefault="00000000">
            <w:pPr>
              <w:spacing w:before="116" w:line="164" w:lineRule="auto"/>
              <w:ind w:left="91"/>
              <w:rPr>
                <w:rFonts w:ascii="宋体" w:eastAsia="宋体" w:hAnsi="宋体" w:cs="宋体"/>
                <w:sz w:val="16"/>
                <w:szCs w:val="16"/>
              </w:rPr>
            </w:pPr>
            <w:r w:rsidRPr="00FE6985">
              <w:rPr>
                <w:rFonts w:ascii="宋体" w:eastAsia="宋体" w:hAnsi="宋体" w:cs="宋体"/>
                <w:spacing w:val="-1"/>
                <w:sz w:val="16"/>
                <w:szCs w:val="16"/>
              </w:rPr>
              <w:t>Destroy</w:t>
            </w:r>
          </w:p>
        </w:tc>
        <w:tc>
          <w:tcPr>
            <w:tcW w:w="1328" w:type="dxa"/>
          </w:tcPr>
          <w:p w14:paraId="7F8BA342" w14:textId="77777777" w:rsidR="000959E8" w:rsidRPr="00FE6985" w:rsidRDefault="00000000">
            <w:pPr>
              <w:spacing w:before="141" w:line="153" w:lineRule="exact"/>
              <w:ind w:left="601"/>
              <w:rPr>
                <w:rFonts w:ascii="宋体" w:eastAsia="宋体" w:hAnsi="宋体" w:cs="宋体"/>
                <w:sz w:val="16"/>
                <w:szCs w:val="16"/>
              </w:rPr>
            </w:pPr>
            <w:r w:rsidRPr="00FE6985">
              <w:rPr>
                <w:rFonts w:ascii="宋体" w:eastAsia="宋体" w:hAnsi="宋体" w:cs="宋体"/>
                <w:color w:val="DE0016"/>
                <w:position w:val="-2"/>
                <w:sz w:val="16"/>
                <w:szCs w:val="16"/>
              </w:rPr>
              <w:t>X</w:t>
            </w:r>
          </w:p>
        </w:tc>
        <w:tc>
          <w:tcPr>
            <w:tcW w:w="1328" w:type="dxa"/>
          </w:tcPr>
          <w:p w14:paraId="2B0313EA" w14:textId="77777777" w:rsidR="000959E8" w:rsidRPr="00FE6985" w:rsidRDefault="00000000">
            <w:pPr>
              <w:spacing w:before="131" w:line="163" w:lineRule="exact"/>
              <w:ind w:left="603"/>
              <w:rPr>
                <w:rFonts w:ascii="宋体" w:eastAsia="宋体" w:hAnsi="宋体" w:cs="宋体"/>
                <w:sz w:val="16"/>
                <w:szCs w:val="16"/>
              </w:rPr>
            </w:pPr>
            <w:r w:rsidRPr="00FE6985">
              <w:rPr>
                <w:rFonts w:ascii="宋体" w:eastAsia="宋体" w:hAnsi="宋体" w:cs="宋体"/>
                <w:color w:val="E0000F"/>
                <w:position w:val="-2"/>
                <w:sz w:val="16"/>
                <w:szCs w:val="16"/>
              </w:rPr>
              <w:t>X</w:t>
            </w:r>
          </w:p>
        </w:tc>
        <w:tc>
          <w:tcPr>
            <w:tcW w:w="1319" w:type="dxa"/>
          </w:tcPr>
          <w:p w14:paraId="301FB214" w14:textId="77777777" w:rsidR="000959E8" w:rsidRPr="00FE6985" w:rsidRDefault="00000000">
            <w:pPr>
              <w:spacing w:before="141" w:line="153" w:lineRule="exact"/>
              <w:ind w:left="605"/>
              <w:rPr>
                <w:rFonts w:ascii="宋体" w:eastAsia="宋体" w:hAnsi="宋体" w:cs="宋体"/>
                <w:sz w:val="16"/>
                <w:szCs w:val="16"/>
              </w:rPr>
            </w:pPr>
            <w:r w:rsidRPr="00FE6985">
              <w:rPr>
                <w:rFonts w:ascii="宋体" w:eastAsia="宋体" w:hAnsi="宋体" w:cs="宋体"/>
                <w:color w:val="DF0016"/>
                <w:position w:val="-2"/>
                <w:sz w:val="16"/>
                <w:szCs w:val="16"/>
              </w:rPr>
              <w:t>X</w:t>
            </w:r>
          </w:p>
        </w:tc>
        <w:tc>
          <w:tcPr>
            <w:tcW w:w="1338" w:type="dxa"/>
          </w:tcPr>
          <w:p w14:paraId="4AFF7A56" w14:textId="77777777" w:rsidR="000959E8" w:rsidRPr="00FE6985" w:rsidRDefault="00000000">
            <w:pPr>
              <w:spacing w:before="141" w:line="153" w:lineRule="exact"/>
              <w:ind w:left="616"/>
              <w:rPr>
                <w:rFonts w:ascii="宋体" w:eastAsia="宋体" w:hAnsi="宋体" w:cs="宋体"/>
                <w:sz w:val="16"/>
                <w:szCs w:val="16"/>
              </w:rPr>
            </w:pPr>
            <w:r w:rsidRPr="00FE6985">
              <w:rPr>
                <w:rFonts w:ascii="宋体" w:eastAsia="宋体" w:hAnsi="宋体" w:cs="宋体"/>
                <w:color w:val="E1000F"/>
                <w:position w:val="-2"/>
                <w:sz w:val="16"/>
                <w:szCs w:val="16"/>
              </w:rPr>
              <w:t>X</w:t>
            </w:r>
          </w:p>
        </w:tc>
        <w:tc>
          <w:tcPr>
            <w:tcW w:w="1324" w:type="dxa"/>
          </w:tcPr>
          <w:p w14:paraId="4605239D" w14:textId="77777777" w:rsidR="000959E8" w:rsidRPr="00FE6985" w:rsidRDefault="00000000">
            <w:pPr>
              <w:spacing w:before="92" w:line="233" w:lineRule="auto"/>
              <w:ind w:left="578"/>
              <w:rPr>
                <w:rFonts w:ascii="宋体" w:eastAsia="宋体" w:hAnsi="宋体" w:cs="宋体"/>
                <w:sz w:val="16"/>
                <w:szCs w:val="16"/>
              </w:rPr>
            </w:pPr>
            <w:r w:rsidRPr="00FE6985">
              <w:rPr>
                <w:rFonts w:ascii="宋体" w:eastAsia="宋体" w:hAnsi="宋体" w:cs="宋体"/>
                <w:sz w:val="16"/>
                <w:szCs w:val="16"/>
              </w:rPr>
              <w:t>√</w:t>
            </w:r>
          </w:p>
        </w:tc>
      </w:tr>
    </w:tbl>
    <w:p w14:paraId="3CF83B68" w14:textId="77777777" w:rsidR="000959E8" w:rsidRPr="00FE6985" w:rsidRDefault="00000000">
      <w:pPr>
        <w:spacing w:before="130" w:line="219" w:lineRule="auto"/>
        <w:ind w:left="412"/>
        <w:outlineLvl w:val="6"/>
        <w:rPr>
          <w:rFonts w:ascii="宋体" w:eastAsia="宋体" w:hAnsi="宋体" w:cs="宋体"/>
          <w:sz w:val="16"/>
          <w:szCs w:val="16"/>
        </w:rPr>
      </w:pPr>
      <w:r w:rsidRPr="00FE6985">
        <w:rPr>
          <w:rFonts w:ascii="宋体" w:eastAsia="宋体" w:hAnsi="宋体" w:cs="宋体"/>
          <w:b/>
          <w:bCs/>
          <w:spacing w:val="3"/>
          <w:sz w:val="16"/>
          <w:szCs w:val="16"/>
        </w:rPr>
        <w:t>5、</w:t>
      </w:r>
      <w:r w:rsidRPr="00FE6985">
        <w:rPr>
          <w:rFonts w:ascii="宋体" w:eastAsia="宋体" w:hAnsi="宋体" w:cs="宋体"/>
          <w:spacing w:val="-41"/>
          <w:sz w:val="16"/>
          <w:szCs w:val="16"/>
        </w:rPr>
        <w:t xml:space="preserve"> </w:t>
      </w:r>
      <w:r w:rsidRPr="00FE6985">
        <w:rPr>
          <w:rFonts w:ascii="宋体" w:eastAsia="宋体" w:hAnsi="宋体" w:cs="宋体"/>
          <w:b/>
          <w:bCs/>
          <w:spacing w:val="3"/>
          <w:sz w:val="16"/>
          <w:szCs w:val="16"/>
        </w:rPr>
        <w:t>产品库的权限设置</w:t>
      </w:r>
    </w:p>
    <w:p w14:paraId="1A0BC692" w14:textId="77777777" w:rsidR="000959E8" w:rsidRPr="00FE6985" w:rsidRDefault="000959E8">
      <w:pPr>
        <w:spacing w:line="192" w:lineRule="exact"/>
        <w:rPr>
          <w:sz w:val="16"/>
          <w:szCs w:val="16"/>
        </w:rPr>
      </w:pPr>
    </w:p>
    <w:tbl>
      <w:tblPr>
        <w:tblStyle w:val="TableNormal"/>
        <w:tblW w:w="8069"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03"/>
        <w:gridCol w:w="1338"/>
        <w:gridCol w:w="1328"/>
        <w:gridCol w:w="1329"/>
        <w:gridCol w:w="1338"/>
        <w:gridCol w:w="1333"/>
      </w:tblGrid>
      <w:tr w:rsidR="000959E8" w:rsidRPr="00FE6985" w14:paraId="770FF0E3" w14:textId="77777777">
        <w:trPr>
          <w:trHeight w:val="592"/>
        </w:trPr>
        <w:tc>
          <w:tcPr>
            <w:tcW w:w="1403" w:type="dxa"/>
            <w:tcBorders>
              <w:tl2br w:val="single" w:sz="4" w:space="0" w:color="000000"/>
            </w:tcBorders>
          </w:tcPr>
          <w:p w14:paraId="50CD94F2" w14:textId="77777777" w:rsidR="000959E8" w:rsidRPr="00FE6985" w:rsidRDefault="00000000">
            <w:pPr>
              <w:spacing w:before="34" w:line="221" w:lineRule="auto"/>
              <w:ind w:left="854"/>
              <w:rPr>
                <w:rFonts w:ascii="宋体" w:eastAsia="宋体" w:hAnsi="宋体" w:cs="宋体"/>
                <w:sz w:val="16"/>
                <w:szCs w:val="16"/>
              </w:rPr>
            </w:pPr>
            <w:r w:rsidRPr="00FE6985">
              <w:rPr>
                <w:rFonts w:ascii="宋体" w:eastAsia="宋体" w:hAnsi="宋体" w:cs="宋体"/>
                <w:spacing w:val="13"/>
                <w:sz w:val="16"/>
                <w:szCs w:val="16"/>
              </w:rPr>
              <w:t>人员</w:t>
            </w:r>
          </w:p>
          <w:p w14:paraId="79D7F3CF" w14:textId="77777777" w:rsidR="000959E8" w:rsidRPr="00FE6985" w:rsidRDefault="00000000">
            <w:pPr>
              <w:spacing w:before="59" w:line="219" w:lineRule="auto"/>
              <w:ind w:left="74"/>
              <w:rPr>
                <w:rFonts w:ascii="宋体" w:eastAsia="宋体" w:hAnsi="宋体" w:cs="宋体"/>
                <w:sz w:val="16"/>
                <w:szCs w:val="16"/>
              </w:rPr>
            </w:pPr>
            <w:r w:rsidRPr="00FE6985">
              <w:rPr>
                <w:rFonts w:ascii="宋体" w:eastAsia="宋体" w:hAnsi="宋体" w:cs="宋体"/>
                <w:spacing w:val="-2"/>
                <w:sz w:val="16"/>
                <w:szCs w:val="16"/>
              </w:rPr>
              <w:t>权限</w:t>
            </w:r>
          </w:p>
        </w:tc>
        <w:tc>
          <w:tcPr>
            <w:tcW w:w="1338" w:type="dxa"/>
          </w:tcPr>
          <w:p w14:paraId="6CB13B9D" w14:textId="77777777" w:rsidR="000959E8" w:rsidRPr="00FE6985" w:rsidRDefault="00000000">
            <w:pPr>
              <w:spacing w:before="203" w:line="220" w:lineRule="auto"/>
              <w:ind w:left="261"/>
              <w:rPr>
                <w:rFonts w:ascii="宋体" w:eastAsia="宋体" w:hAnsi="宋体" w:cs="宋体"/>
                <w:sz w:val="16"/>
                <w:szCs w:val="16"/>
              </w:rPr>
            </w:pPr>
            <w:r w:rsidRPr="00FE6985">
              <w:rPr>
                <w:rFonts w:ascii="宋体" w:eastAsia="宋体" w:hAnsi="宋体" w:cs="宋体"/>
                <w:spacing w:val="-3"/>
                <w:sz w:val="16"/>
                <w:szCs w:val="16"/>
              </w:rPr>
              <w:t>项目经理</w:t>
            </w:r>
          </w:p>
        </w:tc>
        <w:tc>
          <w:tcPr>
            <w:tcW w:w="1328" w:type="dxa"/>
          </w:tcPr>
          <w:p w14:paraId="6648FA22" w14:textId="77777777" w:rsidR="000959E8" w:rsidRPr="00FE6985" w:rsidRDefault="00000000">
            <w:pPr>
              <w:spacing w:before="203" w:line="220" w:lineRule="auto"/>
              <w:ind w:left="253"/>
              <w:rPr>
                <w:rFonts w:ascii="宋体" w:eastAsia="宋体" w:hAnsi="宋体" w:cs="宋体"/>
                <w:sz w:val="16"/>
                <w:szCs w:val="16"/>
              </w:rPr>
            </w:pPr>
            <w:r w:rsidRPr="00FE6985">
              <w:rPr>
                <w:rFonts w:ascii="宋体" w:eastAsia="宋体" w:hAnsi="宋体" w:cs="宋体"/>
                <w:spacing w:val="6"/>
                <w:sz w:val="16"/>
                <w:szCs w:val="16"/>
              </w:rPr>
              <w:t>项目成员</w:t>
            </w:r>
          </w:p>
        </w:tc>
        <w:tc>
          <w:tcPr>
            <w:tcW w:w="1329" w:type="dxa"/>
          </w:tcPr>
          <w:p w14:paraId="18B0CD2F" w14:textId="77777777" w:rsidR="000959E8" w:rsidRPr="00FE6985" w:rsidRDefault="00000000">
            <w:pPr>
              <w:spacing w:before="238" w:line="184" w:lineRule="auto"/>
              <w:ind w:left="555"/>
              <w:rPr>
                <w:rFonts w:ascii="宋体" w:eastAsia="宋体" w:hAnsi="宋体" w:cs="宋体"/>
                <w:sz w:val="16"/>
                <w:szCs w:val="16"/>
              </w:rPr>
            </w:pPr>
            <w:r w:rsidRPr="00FE6985">
              <w:rPr>
                <w:rFonts w:ascii="宋体" w:eastAsia="宋体" w:hAnsi="宋体" w:cs="宋体"/>
                <w:spacing w:val="-2"/>
                <w:sz w:val="16"/>
                <w:szCs w:val="16"/>
              </w:rPr>
              <w:t>QA</w:t>
            </w:r>
          </w:p>
        </w:tc>
        <w:tc>
          <w:tcPr>
            <w:tcW w:w="1338" w:type="dxa"/>
          </w:tcPr>
          <w:p w14:paraId="51BC4DF4" w14:textId="77777777" w:rsidR="000959E8" w:rsidRPr="00FE6985" w:rsidRDefault="00000000">
            <w:pPr>
              <w:spacing w:before="204" w:line="221" w:lineRule="auto"/>
              <w:ind w:left="266"/>
              <w:rPr>
                <w:rFonts w:ascii="宋体" w:eastAsia="宋体" w:hAnsi="宋体" w:cs="宋体"/>
                <w:sz w:val="16"/>
                <w:szCs w:val="16"/>
              </w:rPr>
            </w:pPr>
            <w:r w:rsidRPr="00FE6985">
              <w:rPr>
                <w:rFonts w:ascii="宋体" w:eastAsia="宋体" w:hAnsi="宋体" w:cs="宋体"/>
                <w:spacing w:val="6"/>
                <w:sz w:val="16"/>
                <w:szCs w:val="16"/>
              </w:rPr>
              <w:t>测试人员</w:t>
            </w:r>
          </w:p>
        </w:tc>
        <w:tc>
          <w:tcPr>
            <w:tcW w:w="1333" w:type="dxa"/>
          </w:tcPr>
          <w:p w14:paraId="4007673A" w14:textId="77777777" w:rsidR="000959E8" w:rsidRPr="00FE6985" w:rsidRDefault="00000000">
            <w:pPr>
              <w:spacing w:before="203" w:line="219" w:lineRule="auto"/>
              <w:ind w:left="158"/>
              <w:rPr>
                <w:rFonts w:ascii="宋体" w:eastAsia="宋体" w:hAnsi="宋体" w:cs="宋体"/>
                <w:sz w:val="16"/>
                <w:szCs w:val="16"/>
              </w:rPr>
            </w:pPr>
            <w:r w:rsidRPr="00FE6985">
              <w:rPr>
                <w:rFonts w:ascii="宋体" w:eastAsia="宋体" w:hAnsi="宋体" w:cs="宋体"/>
                <w:spacing w:val="5"/>
                <w:sz w:val="16"/>
                <w:szCs w:val="16"/>
              </w:rPr>
              <w:t>配置管理员</w:t>
            </w:r>
          </w:p>
        </w:tc>
      </w:tr>
      <w:tr w:rsidR="000959E8" w:rsidRPr="00FE6985" w14:paraId="73EE4193" w14:textId="77777777">
        <w:trPr>
          <w:trHeight w:val="279"/>
        </w:trPr>
        <w:tc>
          <w:tcPr>
            <w:tcW w:w="1403" w:type="dxa"/>
          </w:tcPr>
          <w:p w14:paraId="399925FB" w14:textId="77777777" w:rsidR="000959E8" w:rsidRPr="00FE6985" w:rsidRDefault="00000000">
            <w:pPr>
              <w:spacing w:before="61" w:line="201" w:lineRule="auto"/>
              <w:ind w:left="494"/>
              <w:rPr>
                <w:rFonts w:ascii="宋体" w:eastAsia="宋体" w:hAnsi="宋体" w:cs="宋体"/>
                <w:sz w:val="16"/>
                <w:szCs w:val="16"/>
              </w:rPr>
            </w:pPr>
            <w:proofErr w:type="spellStart"/>
            <w:r w:rsidRPr="00FE6985">
              <w:rPr>
                <w:rFonts w:ascii="宋体" w:eastAsia="宋体" w:hAnsi="宋体" w:cs="宋体"/>
                <w:spacing w:val="-2"/>
                <w:sz w:val="16"/>
                <w:szCs w:val="16"/>
              </w:rPr>
              <w:t>Rcad</w:t>
            </w:r>
            <w:proofErr w:type="spellEnd"/>
          </w:p>
        </w:tc>
        <w:tc>
          <w:tcPr>
            <w:tcW w:w="1338" w:type="dxa"/>
          </w:tcPr>
          <w:p w14:paraId="4352EF37" w14:textId="77777777" w:rsidR="000959E8" w:rsidRPr="00FE6985" w:rsidRDefault="00000000">
            <w:pPr>
              <w:spacing w:before="84" w:line="238" w:lineRule="auto"/>
              <w:ind w:left="581"/>
              <w:rPr>
                <w:rFonts w:ascii="宋体" w:eastAsia="宋体" w:hAnsi="宋体" w:cs="宋体"/>
                <w:sz w:val="16"/>
                <w:szCs w:val="16"/>
              </w:rPr>
            </w:pPr>
            <w:r w:rsidRPr="00FE6985">
              <w:rPr>
                <w:rFonts w:ascii="宋体" w:eastAsia="宋体" w:hAnsi="宋体" w:cs="宋体"/>
                <w:sz w:val="16"/>
                <w:szCs w:val="16"/>
              </w:rPr>
              <w:t>√</w:t>
            </w:r>
          </w:p>
        </w:tc>
        <w:tc>
          <w:tcPr>
            <w:tcW w:w="1328" w:type="dxa"/>
          </w:tcPr>
          <w:p w14:paraId="5FAFF36F" w14:textId="77777777" w:rsidR="000959E8" w:rsidRPr="00FE6985" w:rsidRDefault="00000000">
            <w:pPr>
              <w:spacing w:before="84" w:line="238" w:lineRule="auto"/>
              <w:ind w:left="583"/>
              <w:rPr>
                <w:rFonts w:ascii="宋体" w:eastAsia="宋体" w:hAnsi="宋体" w:cs="宋体"/>
                <w:sz w:val="16"/>
                <w:szCs w:val="16"/>
              </w:rPr>
            </w:pPr>
            <w:r w:rsidRPr="00FE6985">
              <w:rPr>
                <w:rFonts w:ascii="宋体" w:eastAsia="宋体" w:hAnsi="宋体" w:cs="宋体"/>
                <w:sz w:val="16"/>
                <w:szCs w:val="16"/>
              </w:rPr>
              <w:t>√</w:t>
            </w:r>
          </w:p>
        </w:tc>
        <w:tc>
          <w:tcPr>
            <w:tcW w:w="1329" w:type="dxa"/>
          </w:tcPr>
          <w:p w14:paraId="7C1ADD16" w14:textId="77777777" w:rsidR="000959E8" w:rsidRPr="00FE6985" w:rsidRDefault="00000000">
            <w:pPr>
              <w:spacing w:before="84" w:line="238" w:lineRule="auto"/>
              <w:ind w:left="585"/>
              <w:rPr>
                <w:rFonts w:ascii="宋体" w:eastAsia="宋体" w:hAnsi="宋体" w:cs="宋体"/>
                <w:sz w:val="16"/>
                <w:szCs w:val="16"/>
              </w:rPr>
            </w:pPr>
            <w:r w:rsidRPr="00FE6985">
              <w:rPr>
                <w:rFonts w:ascii="宋体" w:eastAsia="宋体" w:hAnsi="宋体" w:cs="宋体"/>
                <w:sz w:val="16"/>
                <w:szCs w:val="16"/>
              </w:rPr>
              <w:t>√</w:t>
            </w:r>
          </w:p>
        </w:tc>
        <w:tc>
          <w:tcPr>
            <w:tcW w:w="1338" w:type="dxa"/>
          </w:tcPr>
          <w:p w14:paraId="2DA0872F" w14:textId="77777777" w:rsidR="000959E8" w:rsidRPr="00FE6985" w:rsidRDefault="00000000">
            <w:pPr>
              <w:spacing w:before="61" w:line="201" w:lineRule="auto"/>
              <w:ind w:left="566"/>
              <w:rPr>
                <w:rFonts w:ascii="宋体" w:eastAsia="宋体" w:hAnsi="宋体" w:cs="宋体"/>
                <w:sz w:val="16"/>
                <w:szCs w:val="16"/>
              </w:rPr>
            </w:pPr>
            <w:r w:rsidRPr="00FE6985">
              <w:rPr>
                <w:rFonts w:ascii="宋体" w:eastAsia="宋体" w:hAnsi="宋体" w:cs="宋体"/>
                <w:sz w:val="16"/>
                <w:szCs w:val="16"/>
              </w:rPr>
              <w:t>√</w:t>
            </w:r>
          </w:p>
        </w:tc>
        <w:tc>
          <w:tcPr>
            <w:tcW w:w="1333" w:type="dxa"/>
          </w:tcPr>
          <w:p w14:paraId="026EE906" w14:textId="77777777" w:rsidR="000959E8" w:rsidRPr="00FE6985" w:rsidRDefault="00000000">
            <w:pPr>
              <w:spacing w:before="84" w:line="238" w:lineRule="auto"/>
              <w:ind w:left="588"/>
              <w:rPr>
                <w:rFonts w:ascii="宋体" w:eastAsia="宋体" w:hAnsi="宋体" w:cs="宋体"/>
                <w:sz w:val="16"/>
                <w:szCs w:val="16"/>
              </w:rPr>
            </w:pPr>
            <w:r w:rsidRPr="00FE6985">
              <w:rPr>
                <w:rFonts w:ascii="宋体" w:eastAsia="宋体" w:hAnsi="宋体" w:cs="宋体"/>
                <w:sz w:val="16"/>
                <w:szCs w:val="16"/>
              </w:rPr>
              <w:t>√</w:t>
            </w:r>
          </w:p>
        </w:tc>
      </w:tr>
      <w:tr w:rsidR="000959E8" w:rsidRPr="00FE6985" w14:paraId="5FD6BD77" w14:textId="77777777">
        <w:trPr>
          <w:trHeight w:val="298"/>
        </w:trPr>
        <w:tc>
          <w:tcPr>
            <w:tcW w:w="1403" w:type="dxa"/>
          </w:tcPr>
          <w:p w14:paraId="16569FAA" w14:textId="77777777" w:rsidR="000959E8" w:rsidRPr="00FE6985" w:rsidRDefault="00000000">
            <w:pPr>
              <w:spacing w:before="92" w:line="190" w:lineRule="auto"/>
              <w:ind w:left="444"/>
              <w:rPr>
                <w:rFonts w:ascii="宋体" w:eastAsia="宋体" w:hAnsi="宋体" w:cs="宋体"/>
                <w:sz w:val="16"/>
                <w:szCs w:val="16"/>
              </w:rPr>
            </w:pPr>
            <w:r w:rsidRPr="00FE6985">
              <w:rPr>
                <w:rFonts w:ascii="宋体" w:eastAsia="宋体" w:hAnsi="宋体" w:cs="宋体"/>
                <w:spacing w:val="-1"/>
                <w:sz w:val="16"/>
                <w:szCs w:val="16"/>
              </w:rPr>
              <w:t>Check</w:t>
            </w:r>
          </w:p>
        </w:tc>
        <w:tc>
          <w:tcPr>
            <w:tcW w:w="1338" w:type="dxa"/>
          </w:tcPr>
          <w:p w14:paraId="1437FF86" w14:textId="77777777" w:rsidR="000959E8" w:rsidRPr="00FE6985" w:rsidRDefault="00000000">
            <w:pPr>
              <w:spacing w:before="92" w:line="190" w:lineRule="auto"/>
              <w:ind w:left="561"/>
              <w:rPr>
                <w:rFonts w:ascii="宋体" w:eastAsia="宋体" w:hAnsi="宋体" w:cs="宋体"/>
                <w:sz w:val="16"/>
                <w:szCs w:val="16"/>
              </w:rPr>
            </w:pPr>
            <w:r w:rsidRPr="00FE6985">
              <w:rPr>
                <w:rFonts w:ascii="宋体" w:eastAsia="宋体" w:hAnsi="宋体" w:cs="宋体"/>
                <w:sz w:val="16"/>
                <w:szCs w:val="16"/>
              </w:rPr>
              <w:t>√</w:t>
            </w:r>
          </w:p>
        </w:tc>
        <w:tc>
          <w:tcPr>
            <w:tcW w:w="1328" w:type="dxa"/>
          </w:tcPr>
          <w:p w14:paraId="43526516" w14:textId="77777777" w:rsidR="000959E8" w:rsidRPr="00FE6985" w:rsidRDefault="00000000">
            <w:pPr>
              <w:spacing w:before="92" w:line="190" w:lineRule="auto"/>
              <w:ind w:left="553"/>
              <w:rPr>
                <w:rFonts w:ascii="宋体" w:eastAsia="宋体" w:hAnsi="宋体" w:cs="宋体"/>
                <w:sz w:val="16"/>
                <w:szCs w:val="16"/>
              </w:rPr>
            </w:pPr>
            <w:r w:rsidRPr="00FE6985">
              <w:rPr>
                <w:rFonts w:ascii="宋体" w:eastAsia="宋体" w:hAnsi="宋体" w:cs="宋体"/>
                <w:sz w:val="16"/>
                <w:szCs w:val="16"/>
              </w:rPr>
              <w:t>√</w:t>
            </w:r>
          </w:p>
        </w:tc>
        <w:tc>
          <w:tcPr>
            <w:tcW w:w="1329" w:type="dxa"/>
          </w:tcPr>
          <w:p w14:paraId="4AFCD9AE" w14:textId="77777777" w:rsidR="000959E8" w:rsidRPr="00FE6985" w:rsidRDefault="00000000">
            <w:pPr>
              <w:spacing w:before="95" w:line="238" w:lineRule="auto"/>
              <w:ind w:left="585"/>
              <w:rPr>
                <w:rFonts w:ascii="宋体" w:eastAsia="宋体" w:hAnsi="宋体" w:cs="宋体"/>
                <w:sz w:val="16"/>
                <w:szCs w:val="16"/>
              </w:rPr>
            </w:pPr>
            <w:r w:rsidRPr="00FE6985">
              <w:rPr>
                <w:rFonts w:ascii="宋体" w:eastAsia="宋体" w:hAnsi="宋体" w:cs="宋体"/>
                <w:sz w:val="16"/>
                <w:szCs w:val="16"/>
              </w:rPr>
              <w:t>√</w:t>
            </w:r>
          </w:p>
        </w:tc>
        <w:tc>
          <w:tcPr>
            <w:tcW w:w="1338" w:type="dxa"/>
          </w:tcPr>
          <w:p w14:paraId="6137B622" w14:textId="77777777" w:rsidR="000959E8" w:rsidRPr="00FE6985" w:rsidRDefault="00000000">
            <w:pPr>
              <w:spacing w:before="71" w:line="209" w:lineRule="auto"/>
              <w:ind w:left="566"/>
              <w:rPr>
                <w:rFonts w:ascii="宋体" w:eastAsia="宋体" w:hAnsi="宋体" w:cs="宋体"/>
                <w:sz w:val="16"/>
                <w:szCs w:val="16"/>
              </w:rPr>
            </w:pPr>
            <w:r w:rsidRPr="00FE6985">
              <w:rPr>
                <w:rFonts w:ascii="宋体" w:eastAsia="宋体" w:hAnsi="宋体" w:cs="宋体"/>
                <w:sz w:val="16"/>
                <w:szCs w:val="16"/>
              </w:rPr>
              <w:t>√</w:t>
            </w:r>
          </w:p>
        </w:tc>
        <w:tc>
          <w:tcPr>
            <w:tcW w:w="1333" w:type="dxa"/>
          </w:tcPr>
          <w:p w14:paraId="315332F5" w14:textId="77777777" w:rsidR="000959E8" w:rsidRPr="00FE6985" w:rsidRDefault="00000000">
            <w:pPr>
              <w:spacing w:before="95" w:line="238" w:lineRule="auto"/>
              <w:ind w:left="588"/>
              <w:rPr>
                <w:rFonts w:ascii="宋体" w:eastAsia="宋体" w:hAnsi="宋体" w:cs="宋体"/>
                <w:sz w:val="16"/>
                <w:szCs w:val="16"/>
              </w:rPr>
            </w:pPr>
            <w:r w:rsidRPr="00FE6985">
              <w:rPr>
                <w:rFonts w:ascii="宋体" w:eastAsia="宋体" w:hAnsi="宋体" w:cs="宋体"/>
                <w:sz w:val="16"/>
                <w:szCs w:val="16"/>
              </w:rPr>
              <w:t>√</w:t>
            </w:r>
          </w:p>
        </w:tc>
      </w:tr>
      <w:tr w:rsidR="000959E8" w:rsidRPr="00FE6985" w14:paraId="415ACD6F" w14:textId="77777777">
        <w:trPr>
          <w:trHeight w:val="298"/>
        </w:trPr>
        <w:tc>
          <w:tcPr>
            <w:tcW w:w="1403" w:type="dxa"/>
          </w:tcPr>
          <w:p w14:paraId="4C2F5D9D" w14:textId="77777777" w:rsidR="000959E8" w:rsidRPr="00FE6985" w:rsidRDefault="00000000">
            <w:pPr>
              <w:spacing w:before="100" w:line="182" w:lineRule="auto"/>
              <w:ind w:left="544"/>
              <w:rPr>
                <w:rFonts w:ascii="宋体" w:eastAsia="宋体" w:hAnsi="宋体" w:cs="宋体"/>
                <w:sz w:val="16"/>
                <w:szCs w:val="16"/>
              </w:rPr>
            </w:pPr>
            <w:r w:rsidRPr="00FE6985">
              <w:rPr>
                <w:rFonts w:ascii="宋体" w:eastAsia="宋体" w:hAnsi="宋体" w:cs="宋体"/>
                <w:spacing w:val="-1"/>
                <w:sz w:val="16"/>
                <w:szCs w:val="16"/>
              </w:rPr>
              <w:t>Add</w:t>
            </w:r>
          </w:p>
        </w:tc>
        <w:tc>
          <w:tcPr>
            <w:tcW w:w="1338" w:type="dxa"/>
          </w:tcPr>
          <w:p w14:paraId="502732A4" w14:textId="77777777" w:rsidR="000959E8" w:rsidRPr="00FE6985" w:rsidRDefault="00000000">
            <w:pPr>
              <w:spacing w:before="107" w:line="176" w:lineRule="auto"/>
              <w:ind w:left="611"/>
              <w:rPr>
                <w:rFonts w:ascii="宋体" w:eastAsia="宋体" w:hAnsi="宋体" w:cs="宋体"/>
                <w:sz w:val="16"/>
                <w:szCs w:val="16"/>
              </w:rPr>
            </w:pPr>
            <w:r w:rsidRPr="00FE6985">
              <w:rPr>
                <w:rFonts w:ascii="宋体" w:eastAsia="宋体" w:hAnsi="宋体" w:cs="宋体"/>
                <w:color w:val="DF000F"/>
                <w:sz w:val="16"/>
                <w:szCs w:val="16"/>
              </w:rPr>
              <w:t>X</w:t>
            </w:r>
          </w:p>
        </w:tc>
        <w:tc>
          <w:tcPr>
            <w:tcW w:w="1328" w:type="dxa"/>
          </w:tcPr>
          <w:p w14:paraId="0ACE98EB" w14:textId="77777777" w:rsidR="000959E8" w:rsidRPr="00FE6985" w:rsidRDefault="00000000">
            <w:pPr>
              <w:spacing w:before="107" w:line="176" w:lineRule="auto"/>
              <w:ind w:left="603"/>
              <w:rPr>
                <w:rFonts w:ascii="宋体" w:eastAsia="宋体" w:hAnsi="宋体" w:cs="宋体"/>
                <w:sz w:val="16"/>
                <w:szCs w:val="16"/>
              </w:rPr>
            </w:pPr>
            <w:r w:rsidRPr="00FE6985">
              <w:rPr>
                <w:rFonts w:ascii="宋体" w:eastAsia="宋体" w:hAnsi="宋体" w:cs="宋体"/>
                <w:color w:val="E2000F"/>
                <w:sz w:val="16"/>
                <w:szCs w:val="16"/>
              </w:rPr>
              <w:t>X</w:t>
            </w:r>
          </w:p>
        </w:tc>
        <w:tc>
          <w:tcPr>
            <w:tcW w:w="1329" w:type="dxa"/>
          </w:tcPr>
          <w:p w14:paraId="32CD32F5" w14:textId="77777777" w:rsidR="000959E8" w:rsidRPr="00FE6985" w:rsidRDefault="00000000">
            <w:pPr>
              <w:spacing w:before="107" w:line="176" w:lineRule="auto"/>
              <w:ind w:left="605"/>
              <w:rPr>
                <w:rFonts w:ascii="宋体" w:eastAsia="宋体" w:hAnsi="宋体" w:cs="宋体"/>
                <w:sz w:val="16"/>
                <w:szCs w:val="16"/>
              </w:rPr>
            </w:pPr>
            <w:r w:rsidRPr="00FE6985">
              <w:rPr>
                <w:rFonts w:ascii="宋体" w:eastAsia="宋体" w:hAnsi="宋体" w:cs="宋体"/>
                <w:color w:val="DE000F"/>
                <w:sz w:val="16"/>
                <w:szCs w:val="16"/>
              </w:rPr>
              <w:t>X</w:t>
            </w:r>
          </w:p>
        </w:tc>
        <w:tc>
          <w:tcPr>
            <w:tcW w:w="1338" w:type="dxa"/>
          </w:tcPr>
          <w:p w14:paraId="0528B4B4" w14:textId="77777777" w:rsidR="000959E8" w:rsidRPr="00FE6985" w:rsidRDefault="00000000">
            <w:pPr>
              <w:spacing w:before="107" w:line="176" w:lineRule="auto"/>
              <w:ind w:left="616"/>
              <w:rPr>
                <w:rFonts w:ascii="宋体" w:eastAsia="宋体" w:hAnsi="宋体" w:cs="宋体"/>
                <w:sz w:val="16"/>
                <w:szCs w:val="16"/>
              </w:rPr>
            </w:pPr>
            <w:r w:rsidRPr="00FE6985">
              <w:rPr>
                <w:rFonts w:ascii="宋体" w:eastAsia="宋体" w:hAnsi="宋体" w:cs="宋体"/>
                <w:color w:val="E2000F"/>
                <w:sz w:val="16"/>
                <w:szCs w:val="16"/>
              </w:rPr>
              <w:t>X</w:t>
            </w:r>
          </w:p>
        </w:tc>
        <w:tc>
          <w:tcPr>
            <w:tcW w:w="1333" w:type="dxa"/>
          </w:tcPr>
          <w:p w14:paraId="05A90CC0" w14:textId="77777777" w:rsidR="000959E8" w:rsidRPr="00FE6985" w:rsidRDefault="00000000">
            <w:pPr>
              <w:spacing w:before="73" w:line="207" w:lineRule="auto"/>
              <w:ind w:left="558"/>
              <w:rPr>
                <w:rFonts w:ascii="宋体" w:eastAsia="宋体" w:hAnsi="宋体" w:cs="宋体"/>
                <w:sz w:val="16"/>
                <w:szCs w:val="16"/>
              </w:rPr>
            </w:pPr>
            <w:r w:rsidRPr="00FE6985">
              <w:rPr>
                <w:rFonts w:ascii="宋体" w:eastAsia="宋体" w:hAnsi="宋体" w:cs="宋体"/>
                <w:sz w:val="16"/>
                <w:szCs w:val="16"/>
              </w:rPr>
              <w:t>√</w:t>
            </w:r>
          </w:p>
        </w:tc>
      </w:tr>
      <w:tr w:rsidR="000959E8" w:rsidRPr="00FE6985" w14:paraId="26D2512A" w14:textId="77777777">
        <w:trPr>
          <w:trHeight w:val="283"/>
        </w:trPr>
        <w:tc>
          <w:tcPr>
            <w:tcW w:w="1403" w:type="dxa"/>
          </w:tcPr>
          <w:p w14:paraId="5387F131" w14:textId="77777777" w:rsidR="000959E8" w:rsidRPr="00FE6985" w:rsidRDefault="00000000">
            <w:pPr>
              <w:spacing w:before="104" w:line="165" w:lineRule="auto"/>
              <w:ind w:left="344"/>
              <w:rPr>
                <w:rFonts w:ascii="宋体" w:eastAsia="宋体" w:hAnsi="宋体" w:cs="宋体"/>
                <w:sz w:val="16"/>
                <w:szCs w:val="16"/>
              </w:rPr>
            </w:pPr>
            <w:r w:rsidRPr="00FE6985">
              <w:rPr>
                <w:rFonts w:ascii="宋体" w:eastAsia="宋体" w:hAnsi="宋体" w:cs="宋体"/>
                <w:spacing w:val="-1"/>
                <w:sz w:val="16"/>
                <w:szCs w:val="16"/>
              </w:rPr>
              <w:t>Destroy</w:t>
            </w:r>
          </w:p>
        </w:tc>
        <w:tc>
          <w:tcPr>
            <w:tcW w:w="1338" w:type="dxa"/>
          </w:tcPr>
          <w:p w14:paraId="213CC4C9" w14:textId="77777777" w:rsidR="000959E8" w:rsidRPr="00FE6985" w:rsidRDefault="00000000">
            <w:pPr>
              <w:spacing w:before="98" w:line="170" w:lineRule="auto"/>
              <w:ind w:left="611"/>
              <w:rPr>
                <w:rFonts w:ascii="宋体" w:eastAsia="宋体" w:hAnsi="宋体" w:cs="宋体"/>
                <w:sz w:val="16"/>
                <w:szCs w:val="16"/>
              </w:rPr>
            </w:pPr>
            <w:r w:rsidRPr="00FE6985">
              <w:rPr>
                <w:rFonts w:ascii="宋体" w:eastAsia="宋体" w:hAnsi="宋体" w:cs="宋体"/>
                <w:color w:val="DD000F"/>
                <w:sz w:val="16"/>
                <w:szCs w:val="16"/>
              </w:rPr>
              <w:t>X</w:t>
            </w:r>
          </w:p>
        </w:tc>
        <w:tc>
          <w:tcPr>
            <w:tcW w:w="1328" w:type="dxa"/>
          </w:tcPr>
          <w:p w14:paraId="335620A5" w14:textId="77777777" w:rsidR="000959E8" w:rsidRPr="00FE6985" w:rsidRDefault="00000000">
            <w:pPr>
              <w:spacing w:before="98" w:line="170" w:lineRule="auto"/>
              <w:ind w:left="603"/>
              <w:rPr>
                <w:rFonts w:ascii="宋体" w:eastAsia="宋体" w:hAnsi="宋体" w:cs="宋体"/>
                <w:sz w:val="16"/>
                <w:szCs w:val="16"/>
              </w:rPr>
            </w:pPr>
            <w:r w:rsidRPr="00FE6985">
              <w:rPr>
                <w:rFonts w:ascii="宋体" w:eastAsia="宋体" w:hAnsi="宋体" w:cs="宋体"/>
                <w:color w:val="DE000F"/>
                <w:sz w:val="16"/>
                <w:szCs w:val="16"/>
              </w:rPr>
              <w:t>X</w:t>
            </w:r>
          </w:p>
        </w:tc>
        <w:tc>
          <w:tcPr>
            <w:tcW w:w="1329" w:type="dxa"/>
          </w:tcPr>
          <w:p w14:paraId="0A2F3AAD" w14:textId="77777777" w:rsidR="000959E8" w:rsidRPr="00FE6985" w:rsidRDefault="00000000">
            <w:pPr>
              <w:spacing w:before="98" w:line="170" w:lineRule="auto"/>
              <w:ind w:left="605"/>
              <w:rPr>
                <w:rFonts w:ascii="宋体" w:eastAsia="宋体" w:hAnsi="宋体" w:cs="宋体"/>
                <w:sz w:val="16"/>
                <w:szCs w:val="16"/>
              </w:rPr>
            </w:pPr>
            <w:r w:rsidRPr="00FE6985">
              <w:rPr>
                <w:rFonts w:ascii="宋体" w:eastAsia="宋体" w:hAnsi="宋体" w:cs="宋体"/>
                <w:color w:val="DB000F"/>
                <w:sz w:val="16"/>
                <w:szCs w:val="16"/>
              </w:rPr>
              <w:t>X</w:t>
            </w:r>
          </w:p>
        </w:tc>
        <w:tc>
          <w:tcPr>
            <w:tcW w:w="1338" w:type="dxa"/>
          </w:tcPr>
          <w:p w14:paraId="50EAC56E" w14:textId="77777777" w:rsidR="000959E8" w:rsidRPr="00FE6985" w:rsidRDefault="00000000">
            <w:pPr>
              <w:spacing w:before="119" w:line="164" w:lineRule="exact"/>
              <w:ind w:left="616"/>
              <w:rPr>
                <w:rFonts w:ascii="宋体" w:eastAsia="宋体" w:hAnsi="宋体" w:cs="宋体"/>
                <w:sz w:val="16"/>
                <w:szCs w:val="16"/>
              </w:rPr>
            </w:pPr>
            <w:r w:rsidRPr="00FE6985">
              <w:rPr>
                <w:rFonts w:ascii="宋体" w:eastAsia="宋体" w:hAnsi="宋体" w:cs="宋体"/>
                <w:color w:val="E00016"/>
                <w:position w:val="-2"/>
                <w:sz w:val="16"/>
                <w:szCs w:val="16"/>
              </w:rPr>
              <w:t>X</w:t>
            </w:r>
          </w:p>
        </w:tc>
        <w:tc>
          <w:tcPr>
            <w:tcW w:w="1333" w:type="dxa"/>
          </w:tcPr>
          <w:p w14:paraId="59A4EAD8" w14:textId="77777777" w:rsidR="000959E8" w:rsidRPr="00FE6985" w:rsidRDefault="00000000">
            <w:pPr>
              <w:spacing w:before="66" w:line="200" w:lineRule="auto"/>
              <w:ind w:left="558"/>
              <w:rPr>
                <w:rFonts w:ascii="宋体" w:eastAsia="宋体" w:hAnsi="宋体" w:cs="宋体"/>
                <w:sz w:val="16"/>
                <w:szCs w:val="16"/>
              </w:rPr>
            </w:pPr>
            <w:r w:rsidRPr="00FE6985">
              <w:rPr>
                <w:rFonts w:ascii="宋体" w:eastAsia="宋体" w:hAnsi="宋体" w:cs="宋体"/>
                <w:sz w:val="16"/>
                <w:szCs w:val="16"/>
              </w:rPr>
              <w:t>√</w:t>
            </w:r>
          </w:p>
        </w:tc>
      </w:tr>
    </w:tbl>
    <w:p w14:paraId="6D8072ED" w14:textId="77777777" w:rsidR="000959E8" w:rsidRPr="00FE6985" w:rsidRDefault="00000000">
      <w:pPr>
        <w:spacing w:before="252" w:line="320" w:lineRule="exact"/>
        <w:rPr>
          <w:rFonts w:ascii="宋体" w:eastAsia="宋体" w:hAnsi="宋体" w:cs="宋体"/>
          <w:sz w:val="16"/>
          <w:szCs w:val="16"/>
        </w:rPr>
      </w:pPr>
      <w:r w:rsidRPr="00FE6985">
        <w:rPr>
          <w:rFonts w:ascii="宋体" w:eastAsia="宋体" w:hAnsi="宋体" w:cs="宋体"/>
          <w:spacing w:val="9"/>
          <w:position w:val="8"/>
          <w:sz w:val="16"/>
          <w:szCs w:val="16"/>
        </w:rPr>
        <w:t>644.研发人员应将正在研发调试的模块、文档和数据元素存入()。【1</w:t>
      </w:r>
      <w:r w:rsidRPr="00FE6985">
        <w:rPr>
          <w:rFonts w:ascii="宋体" w:eastAsia="宋体" w:hAnsi="宋体" w:cs="宋体"/>
          <w:spacing w:val="8"/>
          <w:position w:val="8"/>
          <w:sz w:val="16"/>
          <w:szCs w:val="16"/>
        </w:rPr>
        <w:t>9上】</w:t>
      </w:r>
    </w:p>
    <w:p w14:paraId="73C5D08D" w14:textId="77777777" w:rsidR="000959E8" w:rsidRPr="00FE6985" w:rsidRDefault="00000000">
      <w:pPr>
        <w:spacing w:line="219" w:lineRule="auto"/>
        <w:ind w:left="410"/>
        <w:rPr>
          <w:rFonts w:ascii="宋体" w:eastAsia="宋体" w:hAnsi="宋体" w:cs="宋体"/>
          <w:sz w:val="16"/>
          <w:szCs w:val="16"/>
        </w:rPr>
      </w:pPr>
      <w:r w:rsidRPr="00FE6985">
        <w:rPr>
          <w:rFonts w:ascii="宋体" w:eastAsia="宋体" w:hAnsi="宋体" w:cs="宋体"/>
          <w:spacing w:val="2"/>
          <w:sz w:val="16"/>
          <w:szCs w:val="16"/>
        </w:rPr>
        <w:t>A.开发库</w:t>
      </w:r>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B.产品库</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C.受控库</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D.基线库</w:t>
      </w:r>
    </w:p>
    <w:p w14:paraId="06DEA524" w14:textId="77777777" w:rsidR="000959E8" w:rsidRPr="00FE6985" w:rsidRDefault="000959E8">
      <w:pPr>
        <w:spacing w:line="314" w:lineRule="auto"/>
        <w:rPr>
          <w:sz w:val="16"/>
          <w:szCs w:val="16"/>
        </w:rPr>
      </w:pPr>
    </w:p>
    <w:p w14:paraId="2672098E" w14:textId="77777777" w:rsidR="000959E8" w:rsidRPr="00FE6985" w:rsidRDefault="00000000">
      <w:pPr>
        <w:spacing w:before="66" w:line="219" w:lineRule="auto"/>
        <w:rPr>
          <w:rFonts w:ascii="宋体" w:eastAsia="宋体" w:hAnsi="宋体" w:cs="宋体"/>
          <w:sz w:val="16"/>
          <w:szCs w:val="16"/>
        </w:rPr>
      </w:pPr>
      <w:r w:rsidRPr="00FE6985">
        <w:rPr>
          <w:rFonts w:ascii="Times New Roman" w:eastAsia="Times New Roman" w:hAnsi="Times New Roman" w:cs="Times New Roman"/>
          <w:spacing w:val="1"/>
          <w:sz w:val="16"/>
          <w:szCs w:val="16"/>
        </w:rPr>
        <w:t>645.</w:t>
      </w:r>
      <w:r w:rsidRPr="00FE6985">
        <w:rPr>
          <w:rFonts w:ascii="Times New Roman" w:eastAsia="Times New Roman" w:hAnsi="Times New Roman" w:cs="Times New Roman"/>
          <w:spacing w:val="16"/>
          <w:w w:val="101"/>
          <w:sz w:val="16"/>
          <w:szCs w:val="16"/>
        </w:rPr>
        <w:t xml:space="preserve"> </w:t>
      </w:r>
      <w:r w:rsidRPr="00FE6985">
        <w:rPr>
          <w:rFonts w:ascii="宋体" w:eastAsia="宋体" w:hAnsi="宋体" w:cs="宋体"/>
          <w:spacing w:val="1"/>
          <w:sz w:val="16"/>
          <w:szCs w:val="16"/>
        </w:rPr>
        <w:t>关于配置库的描述，不正确的是()。</w:t>
      </w:r>
      <w:r w:rsidRPr="00FE6985">
        <w:rPr>
          <w:rFonts w:ascii="宋体" w:eastAsia="宋体" w:hAnsi="宋体" w:cs="宋体"/>
          <w:spacing w:val="3"/>
          <w:sz w:val="16"/>
          <w:szCs w:val="16"/>
        </w:rPr>
        <w:t xml:space="preserve"> </w:t>
      </w:r>
      <w:r w:rsidRPr="00FE6985">
        <w:rPr>
          <w:rFonts w:ascii="宋体" w:eastAsia="宋体" w:hAnsi="宋体" w:cs="宋体"/>
          <w:b/>
          <w:bCs/>
          <w:spacing w:val="1"/>
          <w:sz w:val="16"/>
          <w:szCs w:val="16"/>
        </w:rPr>
        <w:t>【18下】</w:t>
      </w:r>
    </w:p>
    <w:p w14:paraId="7FE55E41" w14:textId="77777777" w:rsidR="000959E8" w:rsidRPr="00FE6985" w:rsidRDefault="00000000">
      <w:pPr>
        <w:spacing w:before="33" w:line="320" w:lineRule="exact"/>
        <w:ind w:left="410"/>
        <w:rPr>
          <w:rFonts w:ascii="宋体" w:eastAsia="宋体" w:hAnsi="宋体" w:cs="宋体"/>
          <w:sz w:val="16"/>
          <w:szCs w:val="16"/>
        </w:rPr>
      </w:pPr>
      <w:r w:rsidRPr="00FE6985">
        <w:rPr>
          <w:rFonts w:ascii="宋体" w:eastAsia="宋体" w:hAnsi="宋体" w:cs="宋体"/>
          <w:spacing w:val="9"/>
          <w:position w:val="8"/>
          <w:sz w:val="16"/>
          <w:szCs w:val="16"/>
        </w:rPr>
        <w:t>A.开发</w:t>
      </w:r>
      <w:proofErr w:type="gramStart"/>
      <w:r w:rsidRPr="00FE6985">
        <w:rPr>
          <w:rFonts w:ascii="宋体" w:eastAsia="宋体" w:hAnsi="宋体" w:cs="宋体"/>
          <w:spacing w:val="9"/>
          <w:position w:val="8"/>
          <w:sz w:val="16"/>
          <w:szCs w:val="16"/>
        </w:rPr>
        <w:t>库用于</w:t>
      </w:r>
      <w:proofErr w:type="gramEnd"/>
      <w:r w:rsidRPr="00FE6985">
        <w:rPr>
          <w:rFonts w:ascii="宋体" w:eastAsia="宋体" w:hAnsi="宋体" w:cs="宋体"/>
          <w:spacing w:val="9"/>
          <w:position w:val="8"/>
          <w:sz w:val="16"/>
          <w:szCs w:val="16"/>
        </w:rPr>
        <w:t>保存开发人员当前正在开发的配置项</w:t>
      </w:r>
    </w:p>
    <w:p w14:paraId="1D5DE35E" w14:textId="77777777" w:rsidR="000959E8" w:rsidRPr="00FE6985" w:rsidRDefault="00000000">
      <w:pPr>
        <w:spacing w:before="1" w:line="219" w:lineRule="auto"/>
        <w:ind w:left="410"/>
        <w:rPr>
          <w:rFonts w:ascii="宋体" w:eastAsia="宋体" w:hAnsi="宋体" w:cs="宋体"/>
          <w:sz w:val="16"/>
          <w:szCs w:val="16"/>
        </w:rPr>
      </w:pPr>
      <w:r w:rsidRPr="00FE6985">
        <w:rPr>
          <w:rFonts w:ascii="宋体" w:eastAsia="宋体" w:hAnsi="宋体" w:cs="宋体"/>
          <w:spacing w:val="8"/>
          <w:sz w:val="16"/>
          <w:szCs w:val="16"/>
        </w:rPr>
        <w:t>B.受控库包含当前的基线及对基线的变更</w:t>
      </w:r>
    </w:p>
    <w:p w14:paraId="35E85B73" w14:textId="77777777" w:rsidR="000959E8" w:rsidRPr="00FE6985" w:rsidRDefault="00000000">
      <w:pPr>
        <w:spacing w:before="81" w:line="219" w:lineRule="auto"/>
        <w:ind w:left="410"/>
        <w:rPr>
          <w:rFonts w:ascii="宋体" w:eastAsia="宋体" w:hAnsi="宋体" w:cs="宋体"/>
          <w:sz w:val="16"/>
          <w:szCs w:val="16"/>
        </w:rPr>
      </w:pPr>
      <w:r w:rsidRPr="00FE6985">
        <w:rPr>
          <w:rFonts w:ascii="宋体" w:eastAsia="宋体" w:hAnsi="宋体" w:cs="宋体"/>
          <w:spacing w:val="8"/>
          <w:sz w:val="16"/>
          <w:szCs w:val="16"/>
        </w:rPr>
        <w:t>C.产品库包含已发布使用的各种基线</w:t>
      </w:r>
    </w:p>
    <w:p w14:paraId="2E091D80" w14:textId="77777777" w:rsidR="000959E8" w:rsidRPr="00FE6985" w:rsidRDefault="00000000">
      <w:pPr>
        <w:spacing w:before="84" w:line="219" w:lineRule="auto"/>
        <w:ind w:left="410"/>
        <w:rPr>
          <w:rFonts w:ascii="宋体" w:eastAsia="宋体" w:hAnsi="宋体" w:cs="宋体"/>
          <w:sz w:val="16"/>
          <w:szCs w:val="16"/>
        </w:rPr>
      </w:pPr>
      <w:r w:rsidRPr="00FE6985">
        <w:rPr>
          <w:rFonts w:ascii="宋体" w:eastAsia="宋体" w:hAnsi="宋体" w:cs="宋体"/>
          <w:spacing w:val="5"/>
          <w:sz w:val="16"/>
          <w:szCs w:val="16"/>
        </w:rPr>
        <w:t>D.开发库是开发人员的个人工作区，由配置管理员控制</w:t>
      </w:r>
    </w:p>
    <w:p w14:paraId="2EBD7F5C" w14:textId="77777777" w:rsidR="000959E8" w:rsidRPr="00FE6985" w:rsidRDefault="000959E8">
      <w:pPr>
        <w:spacing w:line="305" w:lineRule="auto"/>
        <w:rPr>
          <w:sz w:val="16"/>
          <w:szCs w:val="16"/>
        </w:rPr>
      </w:pPr>
    </w:p>
    <w:p w14:paraId="36CBA751" w14:textId="77777777" w:rsidR="000959E8" w:rsidRPr="00FE6985" w:rsidRDefault="00000000">
      <w:pPr>
        <w:spacing w:before="66" w:line="262" w:lineRule="auto"/>
        <w:rPr>
          <w:rFonts w:ascii="宋体" w:eastAsia="宋体" w:hAnsi="宋体" w:cs="宋体"/>
          <w:sz w:val="16"/>
          <w:szCs w:val="16"/>
        </w:rPr>
      </w:pPr>
      <w:r w:rsidRPr="00FE6985">
        <w:rPr>
          <w:rFonts w:ascii="宋体" w:eastAsia="宋体" w:hAnsi="宋体" w:cs="宋体"/>
          <w:spacing w:val="6"/>
          <w:sz w:val="16"/>
          <w:szCs w:val="16"/>
        </w:rPr>
        <w:t>646.配置库可用来存放配置项并记录与配置项相关的所有信息，是配置管理的有力工具。根据配置库的划分，</w:t>
      </w:r>
      <w:r w:rsidRPr="00FE6985">
        <w:rPr>
          <w:rFonts w:ascii="宋体" w:eastAsia="宋体" w:hAnsi="宋体" w:cs="宋体"/>
          <w:spacing w:val="8"/>
          <w:sz w:val="16"/>
          <w:szCs w:val="16"/>
        </w:rPr>
        <w:t xml:space="preserve"> </w:t>
      </w:r>
      <w:r w:rsidRPr="00FE6985">
        <w:rPr>
          <w:rFonts w:ascii="宋体" w:eastAsia="宋体" w:hAnsi="宋体" w:cs="宋体"/>
          <w:spacing w:val="16"/>
          <w:sz w:val="16"/>
          <w:szCs w:val="16"/>
        </w:rPr>
        <w:t>在信息系统开发的某个阶段工作结束时形成的基线应存入();开发的信息系统</w:t>
      </w:r>
      <w:r w:rsidRPr="00FE6985">
        <w:rPr>
          <w:rFonts w:ascii="宋体" w:eastAsia="宋体" w:hAnsi="宋体" w:cs="宋体"/>
          <w:spacing w:val="15"/>
          <w:sz w:val="16"/>
          <w:szCs w:val="16"/>
        </w:rPr>
        <w:t>产品完成系统测试之后等待</w:t>
      </w:r>
    </w:p>
    <w:p w14:paraId="3DDE9F6C" w14:textId="77777777" w:rsidR="000959E8" w:rsidRPr="00FE6985" w:rsidRDefault="00000000">
      <w:pPr>
        <w:spacing w:before="92" w:line="219" w:lineRule="auto"/>
        <w:rPr>
          <w:rFonts w:ascii="宋体" w:eastAsia="宋体" w:hAnsi="宋体" w:cs="宋体"/>
          <w:sz w:val="16"/>
          <w:szCs w:val="16"/>
        </w:rPr>
      </w:pPr>
      <w:r w:rsidRPr="00FE6985">
        <w:rPr>
          <w:rFonts w:ascii="宋体" w:eastAsia="宋体" w:hAnsi="宋体" w:cs="宋体"/>
          <w:spacing w:val="3"/>
          <w:sz w:val="16"/>
          <w:szCs w:val="16"/>
        </w:rPr>
        <w:t>交付用户时应存入()。</w:t>
      </w:r>
      <w:r w:rsidRPr="00FE6985">
        <w:rPr>
          <w:rFonts w:ascii="宋体" w:eastAsia="宋体" w:hAnsi="宋体" w:cs="宋体"/>
          <w:spacing w:val="-3"/>
          <w:sz w:val="16"/>
          <w:szCs w:val="16"/>
        </w:rPr>
        <w:t xml:space="preserve"> </w:t>
      </w:r>
      <w:r w:rsidRPr="00FE6985">
        <w:rPr>
          <w:rFonts w:ascii="宋体" w:eastAsia="宋体" w:hAnsi="宋体" w:cs="宋体"/>
          <w:b/>
          <w:bCs/>
          <w:spacing w:val="3"/>
          <w:sz w:val="16"/>
          <w:szCs w:val="16"/>
        </w:rPr>
        <w:t>【17上】</w:t>
      </w:r>
    </w:p>
    <w:p w14:paraId="2096D9A3" w14:textId="77777777" w:rsidR="000959E8" w:rsidRPr="00FE6985" w:rsidRDefault="00000000">
      <w:pPr>
        <w:spacing w:before="33" w:line="219" w:lineRule="auto"/>
        <w:ind w:left="110"/>
        <w:rPr>
          <w:rFonts w:ascii="宋体" w:eastAsia="宋体" w:hAnsi="宋体" w:cs="宋体"/>
          <w:sz w:val="16"/>
          <w:szCs w:val="16"/>
        </w:rPr>
      </w:pPr>
      <w:r w:rsidRPr="00FE6985">
        <w:rPr>
          <w:rFonts w:ascii="宋体" w:eastAsia="宋体" w:hAnsi="宋体" w:cs="宋体"/>
          <w:spacing w:val="-5"/>
          <w:sz w:val="16"/>
          <w:szCs w:val="16"/>
        </w:rPr>
        <w:t>(</w:t>
      </w:r>
      <w:proofErr w:type="gramStart"/>
      <w:r w:rsidRPr="00FE6985">
        <w:rPr>
          <w:rFonts w:ascii="宋体" w:eastAsia="宋体" w:hAnsi="宋体" w:cs="宋体"/>
          <w:spacing w:val="-5"/>
          <w:sz w:val="16"/>
          <w:szCs w:val="16"/>
        </w:rPr>
        <w:t>62)A.</w:t>
      </w:r>
      <w:proofErr w:type="gramEnd"/>
      <w:r w:rsidRPr="00FE6985">
        <w:rPr>
          <w:rFonts w:ascii="宋体" w:eastAsia="宋体" w:hAnsi="宋体" w:cs="宋体"/>
          <w:spacing w:val="30"/>
          <w:sz w:val="16"/>
          <w:szCs w:val="16"/>
        </w:rPr>
        <w:t xml:space="preserve"> </w:t>
      </w:r>
      <w:r w:rsidRPr="00FE6985">
        <w:rPr>
          <w:rFonts w:ascii="宋体" w:eastAsia="宋体" w:hAnsi="宋体" w:cs="宋体"/>
          <w:spacing w:val="-5"/>
          <w:sz w:val="16"/>
          <w:szCs w:val="16"/>
        </w:rPr>
        <w:t>开</w:t>
      </w:r>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发</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库</w:t>
      </w:r>
      <w:r w:rsidRPr="00FE6985">
        <w:rPr>
          <w:rFonts w:ascii="宋体" w:eastAsia="宋体" w:hAnsi="宋体" w:cs="宋体"/>
          <w:spacing w:val="15"/>
          <w:sz w:val="16"/>
          <w:szCs w:val="16"/>
        </w:rPr>
        <w:t xml:space="preserve">   </w:t>
      </w:r>
      <w:r w:rsidRPr="00FE6985">
        <w:rPr>
          <w:rFonts w:ascii="宋体" w:eastAsia="宋体" w:hAnsi="宋体" w:cs="宋体"/>
          <w:spacing w:val="-5"/>
          <w:sz w:val="16"/>
          <w:szCs w:val="16"/>
        </w:rPr>
        <w:t>B.受</w:t>
      </w:r>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控</w:t>
      </w:r>
      <w:r w:rsidRPr="00FE6985">
        <w:rPr>
          <w:rFonts w:ascii="宋体" w:eastAsia="宋体" w:hAnsi="宋体" w:cs="宋体"/>
          <w:spacing w:val="-29"/>
          <w:sz w:val="16"/>
          <w:szCs w:val="16"/>
        </w:rPr>
        <w:t xml:space="preserve"> </w:t>
      </w:r>
      <w:r w:rsidRPr="00FE6985">
        <w:rPr>
          <w:rFonts w:ascii="宋体" w:eastAsia="宋体" w:hAnsi="宋体" w:cs="宋体"/>
          <w:spacing w:val="-5"/>
          <w:sz w:val="16"/>
          <w:szCs w:val="16"/>
        </w:rPr>
        <w:t>库</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C.产品库</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D.动态库</w:t>
      </w:r>
    </w:p>
    <w:p w14:paraId="56280F2A" w14:textId="77777777" w:rsidR="000959E8" w:rsidRPr="00FE6985" w:rsidRDefault="00000000">
      <w:pPr>
        <w:spacing w:before="103" w:line="219" w:lineRule="auto"/>
        <w:ind w:left="110"/>
        <w:rPr>
          <w:rFonts w:ascii="宋体" w:eastAsia="宋体" w:hAnsi="宋体" w:cs="宋体"/>
          <w:sz w:val="16"/>
          <w:szCs w:val="16"/>
        </w:rPr>
      </w:pPr>
      <w:r w:rsidRPr="00FE6985">
        <w:rPr>
          <w:rFonts w:ascii="宋体" w:eastAsia="宋体" w:hAnsi="宋体" w:cs="宋体"/>
          <w:spacing w:val="2"/>
          <w:sz w:val="16"/>
          <w:szCs w:val="16"/>
        </w:rPr>
        <w:lastRenderedPageBreak/>
        <w:t>(</w:t>
      </w:r>
      <w:proofErr w:type="gramStart"/>
      <w:r w:rsidRPr="00FE6985">
        <w:rPr>
          <w:rFonts w:ascii="宋体" w:eastAsia="宋体" w:hAnsi="宋体" w:cs="宋体"/>
          <w:spacing w:val="2"/>
          <w:sz w:val="16"/>
          <w:szCs w:val="16"/>
        </w:rPr>
        <w:t>63)A.</w:t>
      </w:r>
      <w:proofErr w:type="gramEnd"/>
      <w:r w:rsidRPr="00FE6985">
        <w:rPr>
          <w:rFonts w:ascii="宋体" w:eastAsia="宋体" w:hAnsi="宋体" w:cs="宋体"/>
          <w:spacing w:val="23"/>
          <w:sz w:val="16"/>
          <w:szCs w:val="16"/>
        </w:rPr>
        <w:t xml:space="preserve"> </w:t>
      </w:r>
      <w:r w:rsidRPr="00FE6985">
        <w:rPr>
          <w:rFonts w:ascii="宋体" w:eastAsia="宋体" w:hAnsi="宋体" w:cs="宋体"/>
          <w:spacing w:val="2"/>
          <w:sz w:val="16"/>
          <w:szCs w:val="16"/>
        </w:rPr>
        <w:t>开发库</w:t>
      </w:r>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B.受控库</w:t>
      </w:r>
      <w:r w:rsidRPr="00FE6985">
        <w:rPr>
          <w:rFonts w:ascii="宋体" w:eastAsia="宋体" w:hAnsi="宋体" w:cs="宋体"/>
          <w:spacing w:val="26"/>
          <w:sz w:val="16"/>
          <w:szCs w:val="16"/>
        </w:rPr>
        <w:t xml:space="preserve">   </w:t>
      </w:r>
      <w:r w:rsidRPr="00FE6985">
        <w:rPr>
          <w:rFonts w:ascii="宋体" w:eastAsia="宋体" w:hAnsi="宋体" w:cs="宋体"/>
          <w:spacing w:val="2"/>
          <w:sz w:val="16"/>
          <w:szCs w:val="16"/>
        </w:rPr>
        <w:t>C.产品库</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D.基线库</w:t>
      </w:r>
    </w:p>
    <w:p w14:paraId="59DAAD00" w14:textId="77777777" w:rsidR="000959E8" w:rsidRPr="00FE6985" w:rsidRDefault="000959E8">
      <w:pPr>
        <w:spacing w:line="294" w:lineRule="auto"/>
        <w:rPr>
          <w:sz w:val="16"/>
          <w:szCs w:val="16"/>
        </w:rPr>
      </w:pPr>
    </w:p>
    <w:p w14:paraId="352BC4AC" w14:textId="77777777" w:rsidR="000959E8" w:rsidRPr="00FE6985" w:rsidRDefault="00000000">
      <w:pPr>
        <w:spacing w:before="66" w:line="267" w:lineRule="auto"/>
        <w:ind w:right="70"/>
        <w:rPr>
          <w:rFonts w:ascii="宋体" w:eastAsia="宋体" w:hAnsi="宋体" w:cs="宋体"/>
          <w:sz w:val="16"/>
          <w:szCs w:val="16"/>
        </w:rPr>
      </w:pPr>
      <w:r w:rsidRPr="00FE6985">
        <w:rPr>
          <w:rFonts w:ascii="宋体" w:eastAsia="宋体" w:hAnsi="宋体" w:cs="宋体"/>
          <w:spacing w:val="10"/>
          <w:sz w:val="16"/>
          <w:szCs w:val="16"/>
        </w:rPr>
        <w:t>647.配置库的建库模式有多种，在产品继承性较强，工具比</w:t>
      </w:r>
      <w:r w:rsidRPr="00FE6985">
        <w:rPr>
          <w:rFonts w:ascii="宋体" w:eastAsia="宋体" w:hAnsi="宋体" w:cs="宋体"/>
          <w:spacing w:val="9"/>
          <w:sz w:val="16"/>
          <w:szCs w:val="16"/>
        </w:rPr>
        <w:t>较统一，采用并行开发的组织，</w:t>
      </w:r>
      <w:r w:rsidRPr="00FE6985">
        <w:rPr>
          <w:rFonts w:ascii="宋体" w:eastAsia="宋体" w:hAnsi="宋体" w:cs="宋体"/>
          <w:spacing w:val="69"/>
          <w:sz w:val="16"/>
          <w:szCs w:val="16"/>
        </w:rPr>
        <w:t xml:space="preserve"> </w:t>
      </w:r>
      <w:r w:rsidRPr="00FE6985">
        <w:rPr>
          <w:rFonts w:ascii="宋体" w:eastAsia="宋体" w:hAnsi="宋体" w:cs="宋体"/>
          <w:spacing w:val="9"/>
          <w:sz w:val="16"/>
          <w:szCs w:val="16"/>
        </w:rPr>
        <w:t>一般会按()建</w:t>
      </w:r>
      <w:r w:rsidRPr="00FE6985">
        <w:rPr>
          <w:rFonts w:ascii="宋体" w:eastAsia="宋体" w:hAnsi="宋体" w:cs="宋体"/>
          <w:sz w:val="16"/>
          <w:szCs w:val="16"/>
        </w:rPr>
        <w:t xml:space="preserve"> </w:t>
      </w:r>
      <w:r w:rsidRPr="00FE6985">
        <w:rPr>
          <w:rFonts w:ascii="宋体" w:eastAsia="宋体" w:hAnsi="宋体" w:cs="宋体"/>
          <w:spacing w:val="1"/>
          <w:sz w:val="16"/>
          <w:szCs w:val="16"/>
        </w:rPr>
        <w:t>立配置库。【18上】</w:t>
      </w:r>
    </w:p>
    <w:p w14:paraId="6B24D4FF" w14:textId="77777777" w:rsidR="000959E8" w:rsidRPr="00FE6985" w:rsidRDefault="00000000">
      <w:pPr>
        <w:spacing w:before="82" w:line="219" w:lineRule="auto"/>
        <w:ind w:left="410"/>
        <w:rPr>
          <w:rFonts w:ascii="宋体" w:eastAsia="宋体" w:hAnsi="宋体" w:cs="宋体"/>
          <w:sz w:val="16"/>
          <w:szCs w:val="16"/>
        </w:rPr>
      </w:pPr>
      <w:r w:rsidRPr="00FE6985">
        <w:rPr>
          <w:rFonts w:ascii="宋体" w:eastAsia="宋体" w:hAnsi="宋体" w:cs="宋体"/>
          <w:spacing w:val="1"/>
          <w:sz w:val="16"/>
          <w:szCs w:val="16"/>
        </w:rPr>
        <w:t>A.开发任务</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B.客户群</w:t>
      </w:r>
      <w:r w:rsidRPr="00FE6985">
        <w:rPr>
          <w:rFonts w:ascii="宋体" w:eastAsia="宋体" w:hAnsi="宋体" w:cs="宋体"/>
          <w:spacing w:val="31"/>
          <w:sz w:val="16"/>
          <w:szCs w:val="16"/>
        </w:rPr>
        <w:t xml:space="preserve">   </w:t>
      </w:r>
      <w:r w:rsidRPr="00FE6985">
        <w:rPr>
          <w:rFonts w:ascii="宋体" w:eastAsia="宋体" w:hAnsi="宋体" w:cs="宋体"/>
          <w:spacing w:val="1"/>
          <w:sz w:val="16"/>
          <w:szCs w:val="16"/>
        </w:rPr>
        <w:t>C.配置项类型</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D.时</w:t>
      </w:r>
      <w:r w:rsidRPr="00FE6985">
        <w:rPr>
          <w:rFonts w:ascii="宋体" w:eastAsia="宋体" w:hAnsi="宋体" w:cs="宋体"/>
          <w:spacing w:val="-30"/>
          <w:sz w:val="16"/>
          <w:szCs w:val="16"/>
        </w:rPr>
        <w:t xml:space="preserve"> </w:t>
      </w:r>
      <w:r w:rsidRPr="00FE6985">
        <w:rPr>
          <w:rFonts w:ascii="宋体" w:eastAsia="宋体" w:hAnsi="宋体" w:cs="宋体"/>
          <w:spacing w:val="1"/>
          <w:sz w:val="16"/>
          <w:szCs w:val="16"/>
        </w:rPr>
        <w:t>间</w:t>
      </w:r>
    </w:p>
    <w:p w14:paraId="7F0C24A8" w14:textId="77777777" w:rsidR="000959E8" w:rsidRPr="00FE6985" w:rsidRDefault="000959E8">
      <w:pPr>
        <w:spacing w:line="323" w:lineRule="auto"/>
        <w:rPr>
          <w:sz w:val="16"/>
          <w:szCs w:val="16"/>
        </w:rPr>
      </w:pPr>
    </w:p>
    <w:p w14:paraId="0FE74223" w14:textId="77777777" w:rsidR="000959E8" w:rsidRPr="00FE6985" w:rsidRDefault="00000000">
      <w:pPr>
        <w:spacing w:before="66" w:line="217" w:lineRule="auto"/>
        <w:rPr>
          <w:rFonts w:ascii="宋体" w:eastAsia="宋体" w:hAnsi="宋体" w:cs="宋体"/>
          <w:sz w:val="16"/>
          <w:szCs w:val="16"/>
        </w:rPr>
      </w:pPr>
      <w:r w:rsidRPr="00FE6985">
        <w:rPr>
          <w:rFonts w:ascii="Times New Roman" w:eastAsia="Times New Roman" w:hAnsi="Times New Roman" w:cs="Times New Roman"/>
          <w:b/>
          <w:bCs/>
          <w:spacing w:val="11"/>
          <w:sz w:val="16"/>
          <w:szCs w:val="16"/>
        </w:rPr>
        <w:t>648.</w:t>
      </w:r>
      <w:r w:rsidRPr="00FE6985">
        <w:rPr>
          <w:rFonts w:ascii="宋体" w:eastAsia="宋体" w:hAnsi="宋体" w:cs="宋体"/>
          <w:spacing w:val="11"/>
          <w:sz w:val="16"/>
          <w:szCs w:val="16"/>
        </w:rPr>
        <w:t>在以下基于配置库的变更控制的图示</w:t>
      </w:r>
      <w:r w:rsidRPr="00FE6985">
        <w:rPr>
          <w:rFonts w:ascii="宋体" w:eastAsia="宋体" w:hAnsi="宋体" w:cs="宋体"/>
          <w:spacing w:val="10"/>
          <w:sz w:val="16"/>
          <w:szCs w:val="16"/>
        </w:rPr>
        <w:t>中，①应为()。【16下】</w:t>
      </w:r>
    </w:p>
    <w:p w14:paraId="35E0EAFE" w14:textId="77777777" w:rsidR="000959E8" w:rsidRPr="00FE6985" w:rsidRDefault="00000000">
      <w:pPr>
        <w:spacing w:before="169" w:line="2183" w:lineRule="exact"/>
        <w:ind w:firstLine="430"/>
        <w:textAlignment w:val="center"/>
        <w:rPr>
          <w:sz w:val="16"/>
          <w:szCs w:val="16"/>
        </w:rPr>
      </w:pPr>
      <w:r>
        <w:rPr>
          <w:sz w:val="16"/>
          <w:szCs w:val="16"/>
        </w:rPr>
      </w:r>
      <w:r>
        <w:rPr>
          <w:sz w:val="16"/>
          <w:szCs w:val="16"/>
        </w:rPr>
        <w:pict w14:anchorId="70C5AA99">
          <v:group id="_x0000_s2160" style="width:123pt;height:109.2pt;mso-position-horizontal-relative:char;mso-position-vertical-relative:line" coordsize="2460,2183">
            <v:shape id="_x0000_s2162" type="#_x0000_t75" style="position:absolute;width:2460;height:2150">
              <v:imagedata r:id="rId363" o:title=""/>
            </v:shape>
            <v:shape id="_x0000_s2161" type="#_x0000_t202" style="position:absolute;left:-20;top:-20;width:2500;height:2243" filled="f" stroked="f">
              <v:textbox inset="0,0,0,0">
                <w:txbxContent>
                  <w:p w14:paraId="594ADCCD" w14:textId="77777777" w:rsidR="000959E8" w:rsidRDefault="00000000">
                    <w:pPr>
                      <w:spacing w:before="133" w:line="217" w:lineRule="auto"/>
                      <w:ind w:left="1319"/>
                      <w:rPr>
                        <w:rFonts w:ascii="宋体" w:eastAsia="宋体" w:hAnsi="宋体" w:cs="宋体"/>
                        <w:sz w:val="11"/>
                        <w:szCs w:val="11"/>
                      </w:rPr>
                    </w:pPr>
                    <w:r>
                      <w:rPr>
                        <w:rFonts w:ascii="宋体" w:eastAsia="宋体" w:hAnsi="宋体" w:cs="宋体"/>
                        <w:spacing w:val="-2"/>
                        <w:sz w:val="11"/>
                        <w:szCs w:val="11"/>
                      </w:rPr>
                      <w:t>①</w:t>
                    </w:r>
                    <w:r>
                      <w:rPr>
                        <w:rFonts w:ascii="宋体" w:eastAsia="宋体" w:hAnsi="宋体" w:cs="宋体"/>
                        <w:spacing w:val="-22"/>
                        <w:sz w:val="11"/>
                        <w:szCs w:val="11"/>
                      </w:rPr>
                      <w:t xml:space="preserve"> </w:t>
                    </w:r>
                    <w:r>
                      <w:rPr>
                        <w:rFonts w:ascii="宋体" w:eastAsia="宋体" w:hAnsi="宋体" w:cs="宋体"/>
                        <w:spacing w:val="-2"/>
                        <w:sz w:val="11"/>
                        <w:szCs w:val="11"/>
                      </w:rPr>
                      <w:t>(</w:t>
                    </w:r>
                  </w:p>
                  <w:p w14:paraId="28058282" w14:textId="77777777" w:rsidR="000959E8" w:rsidRDefault="00000000">
                    <w:pPr>
                      <w:spacing w:before="142" w:line="223" w:lineRule="auto"/>
                      <w:ind w:left="2020"/>
                      <w:rPr>
                        <w:rFonts w:ascii="黑体" w:eastAsia="黑体" w:hAnsi="黑体" w:cs="黑体"/>
                        <w:sz w:val="11"/>
                        <w:szCs w:val="11"/>
                      </w:rPr>
                    </w:pPr>
                    <w:r>
                      <w:rPr>
                        <w:rFonts w:ascii="黑体" w:eastAsia="黑体" w:hAnsi="黑体" w:cs="黑体"/>
                        <w:spacing w:val="-1"/>
                        <w:sz w:val="11"/>
                        <w:szCs w:val="11"/>
                      </w:rPr>
                      <w:t>产品库</w:t>
                    </w:r>
                  </w:p>
                  <w:p w14:paraId="766C8D7D" w14:textId="77777777" w:rsidR="000959E8" w:rsidRDefault="00000000">
                    <w:pPr>
                      <w:spacing w:before="195" w:line="217" w:lineRule="auto"/>
                      <w:ind w:left="199"/>
                      <w:rPr>
                        <w:rFonts w:ascii="Times New Roman" w:eastAsia="Times New Roman" w:hAnsi="Times New Roman" w:cs="Times New Roman"/>
                        <w:sz w:val="11"/>
                        <w:szCs w:val="11"/>
                      </w:rPr>
                    </w:pPr>
                    <w:r>
                      <w:rPr>
                        <w:rFonts w:ascii="宋体" w:eastAsia="宋体" w:hAnsi="宋体" w:cs="宋体"/>
                        <w:spacing w:val="-2"/>
                        <w:sz w:val="11"/>
                        <w:szCs w:val="11"/>
                      </w:rPr>
                      <w:t>②</w:t>
                    </w:r>
                    <w:r>
                      <w:rPr>
                        <w:rFonts w:ascii="宋体" w:eastAsia="宋体" w:hAnsi="宋体" w:cs="宋体"/>
                        <w:spacing w:val="-25"/>
                        <w:sz w:val="11"/>
                        <w:szCs w:val="11"/>
                      </w:rPr>
                      <w:t xml:space="preserve"> </w:t>
                    </w:r>
                    <w:r>
                      <w:rPr>
                        <w:rFonts w:ascii="Times New Roman" w:eastAsia="Times New Roman" w:hAnsi="Times New Roman" w:cs="Times New Roman"/>
                        <w:spacing w:val="-2"/>
                        <w:sz w:val="11"/>
                        <w:szCs w:val="11"/>
                      </w:rPr>
                      <w:t>Check</w:t>
                    </w:r>
                    <w:r>
                      <w:rPr>
                        <w:rFonts w:ascii="Times New Roman" w:eastAsia="Times New Roman" w:hAnsi="Times New Roman" w:cs="Times New Roman"/>
                        <w:spacing w:val="3"/>
                        <w:sz w:val="11"/>
                        <w:szCs w:val="11"/>
                      </w:rPr>
                      <w:t xml:space="preserve"> </w:t>
                    </w:r>
                    <w:r>
                      <w:rPr>
                        <w:rFonts w:ascii="Times New Roman" w:eastAsia="Times New Roman" w:hAnsi="Times New Roman" w:cs="Times New Roman"/>
                        <w:spacing w:val="-2"/>
                        <w:sz w:val="11"/>
                        <w:szCs w:val="11"/>
                      </w:rPr>
                      <w:t>out</w:t>
                    </w:r>
                  </w:p>
                  <w:p w14:paraId="3D7CF390" w14:textId="77777777" w:rsidR="000959E8" w:rsidRDefault="00000000">
                    <w:pPr>
                      <w:spacing w:before="242" w:line="223" w:lineRule="auto"/>
                      <w:ind w:left="1079"/>
                      <w:rPr>
                        <w:rFonts w:ascii="黑体" w:eastAsia="黑体" w:hAnsi="黑体" w:cs="黑体"/>
                        <w:sz w:val="11"/>
                        <w:szCs w:val="11"/>
                      </w:rPr>
                    </w:pPr>
                    <w:r>
                      <w:rPr>
                        <w:rFonts w:ascii="黑体" w:eastAsia="黑体" w:hAnsi="黑体" w:cs="黑体"/>
                        <w:spacing w:val="-3"/>
                        <w:sz w:val="11"/>
                        <w:szCs w:val="11"/>
                      </w:rPr>
                      <w:t>受控库</w:t>
                    </w:r>
                  </w:p>
                  <w:p w14:paraId="7D98BE97" w14:textId="77777777" w:rsidR="000959E8" w:rsidRDefault="00000000">
                    <w:pPr>
                      <w:spacing w:before="195" w:line="217" w:lineRule="auto"/>
                      <w:ind w:left="1750"/>
                      <w:rPr>
                        <w:rFonts w:ascii="宋体" w:eastAsia="宋体" w:hAnsi="宋体" w:cs="宋体"/>
                        <w:sz w:val="11"/>
                        <w:szCs w:val="11"/>
                      </w:rPr>
                    </w:pPr>
                    <w:r>
                      <w:rPr>
                        <w:rFonts w:ascii="宋体" w:eastAsia="宋体" w:hAnsi="宋体" w:cs="宋体"/>
                        <w:spacing w:val="-4"/>
                        <w:sz w:val="11"/>
                        <w:szCs w:val="11"/>
                      </w:rPr>
                      <w:t>④更新</w:t>
                    </w:r>
                  </w:p>
                  <w:p w14:paraId="67D49A8B" w14:textId="77777777" w:rsidR="000959E8" w:rsidRDefault="00000000">
                    <w:pPr>
                      <w:spacing w:before="111" w:line="222" w:lineRule="auto"/>
                      <w:ind w:left="139"/>
                      <w:rPr>
                        <w:rFonts w:ascii="仿宋" w:eastAsia="仿宋" w:hAnsi="仿宋" w:cs="仿宋"/>
                        <w:sz w:val="11"/>
                        <w:szCs w:val="11"/>
                      </w:rPr>
                    </w:pPr>
                    <w:r>
                      <w:rPr>
                        <w:rFonts w:ascii="仿宋" w:eastAsia="仿宋" w:hAnsi="仿宋" w:cs="仿宋"/>
                        <w:spacing w:val="-2"/>
                        <w:sz w:val="11"/>
                        <w:szCs w:val="11"/>
                      </w:rPr>
                      <w:t>开发库</w:t>
                    </w:r>
                  </w:p>
                  <w:p w14:paraId="6239B1B7" w14:textId="77777777" w:rsidR="000959E8" w:rsidRDefault="000959E8">
                    <w:pPr>
                      <w:spacing w:line="249" w:lineRule="auto"/>
                    </w:pPr>
                  </w:p>
                  <w:p w14:paraId="5A63B6E9" w14:textId="77777777" w:rsidR="000959E8" w:rsidRDefault="00000000">
                    <w:pPr>
                      <w:spacing w:before="36" w:line="217" w:lineRule="auto"/>
                      <w:ind w:left="719"/>
                      <w:rPr>
                        <w:rFonts w:ascii="Times New Roman" w:eastAsia="Times New Roman" w:hAnsi="Times New Roman" w:cs="Times New Roman"/>
                        <w:sz w:val="11"/>
                        <w:szCs w:val="11"/>
                      </w:rPr>
                    </w:pPr>
                    <w:r>
                      <w:rPr>
                        <w:rFonts w:ascii="宋体" w:eastAsia="宋体" w:hAnsi="宋体" w:cs="宋体"/>
                        <w:spacing w:val="-1"/>
                        <w:sz w:val="11"/>
                        <w:szCs w:val="11"/>
                      </w:rPr>
                      <w:t>③</w:t>
                    </w:r>
                    <w:proofErr w:type="gramStart"/>
                    <w:r>
                      <w:rPr>
                        <w:rFonts w:ascii="Times New Roman" w:eastAsia="Times New Roman" w:hAnsi="Times New Roman" w:cs="Times New Roman"/>
                        <w:spacing w:val="-1"/>
                        <w:sz w:val="11"/>
                        <w:szCs w:val="11"/>
                      </w:rPr>
                      <w:t>check</w:t>
                    </w:r>
                    <w:r>
                      <w:rPr>
                        <w:rFonts w:ascii="Times New Roman" w:eastAsia="Times New Roman" w:hAnsi="Times New Roman" w:cs="Times New Roman"/>
                        <w:spacing w:val="1"/>
                        <w:sz w:val="11"/>
                        <w:szCs w:val="11"/>
                      </w:rPr>
                      <w:t xml:space="preserve">  </w:t>
                    </w:r>
                    <w:r>
                      <w:rPr>
                        <w:rFonts w:ascii="Times New Roman" w:eastAsia="Times New Roman" w:hAnsi="Times New Roman" w:cs="Times New Roman"/>
                        <w:spacing w:val="-1"/>
                        <w:sz w:val="11"/>
                        <w:szCs w:val="11"/>
                      </w:rPr>
                      <w:t>in</w:t>
                    </w:r>
                    <w:proofErr w:type="gramEnd"/>
                  </w:p>
                </w:txbxContent>
              </v:textbox>
            </v:shape>
            <w10:anchorlock/>
          </v:group>
        </w:pict>
      </w:r>
    </w:p>
    <w:p w14:paraId="10A3E78C" w14:textId="77777777" w:rsidR="000959E8" w:rsidRPr="00FE6985" w:rsidRDefault="00000000">
      <w:pPr>
        <w:spacing w:before="215" w:line="219" w:lineRule="auto"/>
        <w:ind w:left="410"/>
        <w:rPr>
          <w:rFonts w:ascii="宋体" w:eastAsia="宋体" w:hAnsi="宋体" w:cs="宋体"/>
          <w:sz w:val="16"/>
          <w:szCs w:val="16"/>
        </w:rPr>
      </w:pPr>
      <w:r w:rsidRPr="00FE6985">
        <w:rPr>
          <w:rFonts w:ascii="宋体" w:eastAsia="宋体" w:hAnsi="宋体" w:cs="宋体"/>
          <w:spacing w:val="1"/>
          <w:sz w:val="16"/>
          <w:szCs w:val="16"/>
        </w:rPr>
        <w:t>A.读写</w:t>
      </w:r>
      <w:r w:rsidRPr="00FE6985">
        <w:rPr>
          <w:rFonts w:ascii="宋体" w:eastAsia="宋体" w:hAnsi="宋体" w:cs="宋体"/>
          <w:spacing w:val="49"/>
          <w:sz w:val="16"/>
          <w:szCs w:val="16"/>
        </w:rPr>
        <w:t xml:space="preserve">  </w:t>
      </w:r>
      <w:r w:rsidRPr="00FE6985">
        <w:rPr>
          <w:rFonts w:ascii="宋体" w:eastAsia="宋体" w:hAnsi="宋体" w:cs="宋体"/>
          <w:spacing w:val="1"/>
          <w:sz w:val="16"/>
          <w:szCs w:val="16"/>
        </w:rPr>
        <w:t>B.删除</w:t>
      </w:r>
      <w:r w:rsidRPr="00FE6985">
        <w:rPr>
          <w:rFonts w:ascii="宋体" w:eastAsia="宋体" w:hAnsi="宋体" w:cs="宋体"/>
          <w:spacing w:val="45"/>
          <w:sz w:val="16"/>
          <w:szCs w:val="16"/>
        </w:rPr>
        <w:t xml:space="preserve">  </w:t>
      </w:r>
      <w:r w:rsidRPr="00FE6985">
        <w:rPr>
          <w:rFonts w:ascii="宋体" w:eastAsia="宋体" w:hAnsi="宋体" w:cs="宋体"/>
          <w:spacing w:val="1"/>
          <w:sz w:val="16"/>
          <w:szCs w:val="16"/>
        </w:rPr>
        <w:t>C.变更</w:t>
      </w:r>
      <w:r w:rsidRPr="00FE6985">
        <w:rPr>
          <w:rFonts w:ascii="宋体" w:eastAsia="宋体" w:hAnsi="宋体" w:cs="宋体"/>
          <w:sz w:val="16"/>
          <w:szCs w:val="16"/>
        </w:rPr>
        <w:t xml:space="preserve">    </w:t>
      </w:r>
      <w:r w:rsidRPr="00FE6985">
        <w:rPr>
          <w:rFonts w:ascii="宋体" w:eastAsia="宋体" w:hAnsi="宋体" w:cs="宋体"/>
          <w:spacing w:val="1"/>
          <w:sz w:val="16"/>
          <w:szCs w:val="16"/>
        </w:rPr>
        <w:t>D.复制</w:t>
      </w:r>
    </w:p>
    <w:p w14:paraId="7AF68E18" w14:textId="77777777" w:rsidR="000959E8" w:rsidRPr="00FE6985" w:rsidRDefault="000959E8">
      <w:pPr>
        <w:spacing w:line="475" w:lineRule="auto"/>
        <w:rPr>
          <w:sz w:val="16"/>
          <w:szCs w:val="16"/>
        </w:rPr>
      </w:pPr>
    </w:p>
    <w:p w14:paraId="5FB61D50" w14:textId="77777777" w:rsidR="000959E8" w:rsidRPr="00FE6985" w:rsidRDefault="00000000">
      <w:pPr>
        <w:spacing w:before="65" w:line="184" w:lineRule="auto"/>
        <w:ind w:left="4710"/>
        <w:rPr>
          <w:rFonts w:ascii="宋体" w:eastAsia="宋体" w:hAnsi="宋体" w:cs="宋体"/>
          <w:sz w:val="16"/>
          <w:szCs w:val="16"/>
        </w:rPr>
      </w:pPr>
      <w:r w:rsidRPr="00FE6985">
        <w:rPr>
          <w:rFonts w:ascii="宋体" w:eastAsia="宋体" w:hAnsi="宋体" w:cs="宋体"/>
          <w:spacing w:val="-16"/>
          <w:w w:val="87"/>
          <w:sz w:val="16"/>
          <w:szCs w:val="16"/>
        </w:rPr>
        <w:t>—142—</w:t>
      </w:r>
    </w:p>
    <w:p w14:paraId="688F63CC" w14:textId="3258C5E3" w:rsidR="000959E8" w:rsidRPr="00FE6985" w:rsidRDefault="00164E7B">
      <w:pPr>
        <w:spacing w:before="28" w:line="216" w:lineRule="auto"/>
        <w:ind w:left="280"/>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5FF46BDD" w14:textId="77777777" w:rsidR="000959E8" w:rsidRPr="00FE6985" w:rsidRDefault="000959E8">
      <w:pPr>
        <w:rPr>
          <w:sz w:val="16"/>
          <w:szCs w:val="16"/>
        </w:rPr>
        <w:sectPr w:rsidR="000959E8" w:rsidRPr="00FE6985">
          <w:pgSz w:w="11900" w:h="16840"/>
          <w:pgMar w:top="399" w:right="970" w:bottom="400" w:left="1019" w:header="0" w:footer="0" w:gutter="0"/>
          <w:cols w:space="720"/>
        </w:sectPr>
      </w:pPr>
    </w:p>
    <w:p w14:paraId="3EDAE68F" w14:textId="7C6F3128" w:rsidR="000959E8" w:rsidRPr="00FE6985" w:rsidRDefault="005E0387">
      <w:pPr>
        <w:spacing w:before="5" w:line="212" w:lineRule="auto"/>
        <w:ind w:left="2"/>
        <w:rPr>
          <w:rFonts w:ascii="楷体" w:eastAsia="楷体" w:hAnsi="楷体" w:cs="楷体"/>
          <w:sz w:val="16"/>
          <w:szCs w:val="16"/>
        </w:rPr>
      </w:pPr>
      <w:r w:rsidRPr="00FE6985">
        <w:rPr>
          <w:rFonts w:ascii="宋体" w:eastAsia="宋体" w:hAnsi="宋体" w:cs="宋体"/>
          <w:b/>
          <w:bCs/>
          <w:color w:val="003BA3"/>
          <w:spacing w:val="6"/>
          <w:sz w:val="16"/>
          <w:szCs w:val="16"/>
          <w:u w:val="single"/>
        </w:rPr>
        <w:lastRenderedPageBreak/>
        <w:t xml:space="preserve"> </w:t>
      </w:r>
    </w:p>
    <w:p w14:paraId="6ECBDDA7" w14:textId="77777777" w:rsidR="000959E8" w:rsidRPr="00FE6985" w:rsidRDefault="00000000">
      <w:pPr>
        <w:spacing w:before="14" w:line="320" w:lineRule="exact"/>
        <w:ind w:firstLine="480"/>
        <w:textAlignment w:val="center"/>
        <w:rPr>
          <w:sz w:val="16"/>
          <w:szCs w:val="16"/>
        </w:rPr>
      </w:pPr>
      <w:r>
        <w:rPr>
          <w:sz w:val="16"/>
          <w:szCs w:val="16"/>
        </w:rPr>
      </w:r>
      <w:r>
        <w:rPr>
          <w:sz w:val="16"/>
          <w:szCs w:val="16"/>
        </w:rPr>
        <w:pict w14:anchorId="18C7AA0D">
          <v:group id="_x0000_s2157" style="width:275.5pt;height:16pt;mso-position-horizontal-relative:char;mso-position-vertical-relative:line" coordsize="5510,320">
            <v:shape id="_x0000_s2159" type="#_x0000_t75" style="position:absolute;width:5510;height:320">
              <v:imagedata r:id="rId364" o:title=""/>
            </v:shape>
            <v:shape id="_x0000_s2158" type="#_x0000_t202" style="position:absolute;left:-20;top:-20;width:5550;height:394" filled="f" stroked="f">
              <v:textbox inset="0,0,0,0">
                <w:txbxContent>
                  <w:p w14:paraId="729B3C52" w14:textId="77777777" w:rsidR="000959E8" w:rsidRDefault="00000000">
                    <w:pPr>
                      <w:spacing w:before="130" w:line="223" w:lineRule="auto"/>
                      <w:ind w:left="6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6"/>
                        <w:sz w:val="20"/>
                        <w:szCs w:val="20"/>
                      </w:rPr>
                      <w:t xml:space="preserve"> </w:t>
                    </w:r>
                    <w:r>
                      <w:rPr>
                        <w:rFonts w:ascii="楷体" w:eastAsia="楷体" w:hAnsi="楷体" w:cs="楷体"/>
                        <w:b/>
                        <w:bCs/>
                        <w:spacing w:val="-16"/>
                        <w:sz w:val="20"/>
                        <w:szCs w:val="20"/>
                      </w:rPr>
                      <w:t>点</w:t>
                    </w:r>
                    <w:r>
                      <w:rPr>
                        <w:rFonts w:ascii="楷体" w:eastAsia="楷体" w:hAnsi="楷体" w:cs="楷体"/>
                        <w:spacing w:val="-36"/>
                        <w:sz w:val="20"/>
                        <w:szCs w:val="20"/>
                      </w:rPr>
                      <w:t xml:space="preserve"> </w:t>
                    </w:r>
                    <w:r>
                      <w:rPr>
                        <w:rFonts w:ascii="楷体" w:eastAsia="楷体" w:hAnsi="楷体" w:cs="楷体"/>
                        <w:b/>
                        <w:bCs/>
                        <w:spacing w:val="-16"/>
                        <w:sz w:val="20"/>
                        <w:szCs w:val="20"/>
                      </w:rPr>
                      <w:t>1</w:t>
                    </w:r>
                    <w:r>
                      <w:rPr>
                        <w:rFonts w:ascii="楷体" w:eastAsia="楷体" w:hAnsi="楷体" w:cs="楷体"/>
                        <w:spacing w:val="-47"/>
                        <w:sz w:val="20"/>
                        <w:szCs w:val="20"/>
                      </w:rPr>
                      <w:t xml:space="preserve"> </w:t>
                    </w:r>
                    <w:r>
                      <w:rPr>
                        <w:rFonts w:ascii="楷体" w:eastAsia="楷体" w:hAnsi="楷体" w:cs="楷体"/>
                        <w:b/>
                        <w:bCs/>
                        <w:spacing w:val="-16"/>
                        <w:sz w:val="20"/>
                        <w:szCs w:val="20"/>
                      </w:rPr>
                      <w:t>2</w:t>
                    </w:r>
                    <w:r>
                      <w:rPr>
                        <w:rFonts w:ascii="楷体" w:eastAsia="楷体" w:hAnsi="楷体" w:cs="楷体"/>
                        <w:spacing w:val="-49"/>
                        <w:sz w:val="20"/>
                        <w:szCs w:val="20"/>
                      </w:rPr>
                      <w:t xml:space="preserve"> </w:t>
                    </w:r>
                    <w:r>
                      <w:rPr>
                        <w:rFonts w:ascii="楷体" w:eastAsia="楷体" w:hAnsi="楷体" w:cs="楷体"/>
                        <w:b/>
                        <w:bCs/>
                        <w:spacing w:val="-16"/>
                        <w:sz w:val="20"/>
                        <w:szCs w:val="20"/>
                      </w:rPr>
                      <w:t>8</w:t>
                    </w:r>
                    <w:r>
                      <w:rPr>
                        <w:rFonts w:ascii="楷体" w:eastAsia="楷体" w:hAnsi="楷体" w:cs="楷体"/>
                        <w:spacing w:val="-19"/>
                        <w:sz w:val="20"/>
                        <w:szCs w:val="20"/>
                      </w:rPr>
                      <w:t xml:space="preserve"> </w:t>
                    </w:r>
                    <w:r>
                      <w:rPr>
                        <w:rFonts w:ascii="楷体" w:eastAsia="楷体" w:hAnsi="楷体" w:cs="楷体"/>
                        <w:b/>
                        <w:bCs/>
                        <w:spacing w:val="-16"/>
                        <w:sz w:val="20"/>
                        <w:szCs w:val="20"/>
                      </w:rPr>
                      <w:t>:</w:t>
                    </w:r>
                    <w:r>
                      <w:rPr>
                        <w:rFonts w:ascii="楷体" w:eastAsia="楷体" w:hAnsi="楷体" w:cs="楷体"/>
                        <w:spacing w:val="-42"/>
                        <w:sz w:val="20"/>
                        <w:szCs w:val="20"/>
                      </w:rPr>
                      <w:t xml:space="preserve"> </w:t>
                    </w:r>
                    <w:r>
                      <w:rPr>
                        <w:rFonts w:ascii="楷体" w:eastAsia="楷体" w:hAnsi="楷体" w:cs="楷体"/>
                        <w:b/>
                        <w:bCs/>
                        <w:spacing w:val="-16"/>
                        <w:sz w:val="20"/>
                        <w:szCs w:val="20"/>
                      </w:rPr>
                      <w:t>配</w:t>
                    </w:r>
                    <w:r>
                      <w:rPr>
                        <w:rFonts w:ascii="楷体" w:eastAsia="楷体" w:hAnsi="楷体" w:cs="楷体"/>
                        <w:spacing w:val="-39"/>
                        <w:sz w:val="20"/>
                        <w:szCs w:val="20"/>
                      </w:rPr>
                      <w:t xml:space="preserve"> </w:t>
                    </w:r>
                    <w:r>
                      <w:rPr>
                        <w:rFonts w:ascii="楷体" w:eastAsia="楷体" w:hAnsi="楷体" w:cs="楷体"/>
                        <w:b/>
                        <w:bCs/>
                        <w:spacing w:val="-16"/>
                        <w:sz w:val="20"/>
                        <w:szCs w:val="20"/>
                      </w:rPr>
                      <w:t>置</w:t>
                    </w:r>
                    <w:r>
                      <w:rPr>
                        <w:rFonts w:ascii="楷体" w:eastAsia="楷体" w:hAnsi="楷体" w:cs="楷体"/>
                        <w:spacing w:val="-47"/>
                        <w:sz w:val="20"/>
                        <w:szCs w:val="20"/>
                      </w:rPr>
                      <w:t xml:space="preserve"> </w:t>
                    </w:r>
                    <w:r>
                      <w:rPr>
                        <w:rFonts w:ascii="楷体" w:eastAsia="楷体" w:hAnsi="楷体" w:cs="楷体"/>
                        <w:b/>
                        <w:bCs/>
                        <w:spacing w:val="-16"/>
                        <w:sz w:val="20"/>
                        <w:szCs w:val="20"/>
                      </w:rPr>
                      <w:t>标</w:t>
                    </w:r>
                    <w:r>
                      <w:rPr>
                        <w:rFonts w:ascii="楷体" w:eastAsia="楷体" w:hAnsi="楷体" w:cs="楷体"/>
                        <w:spacing w:val="-47"/>
                        <w:sz w:val="20"/>
                        <w:szCs w:val="20"/>
                      </w:rPr>
                      <w:t xml:space="preserve"> </w:t>
                    </w:r>
                    <w:r>
                      <w:rPr>
                        <w:rFonts w:ascii="楷体" w:eastAsia="楷体" w:hAnsi="楷体" w:cs="楷体"/>
                        <w:b/>
                        <w:bCs/>
                        <w:spacing w:val="-16"/>
                        <w:sz w:val="20"/>
                        <w:szCs w:val="20"/>
                      </w:rPr>
                      <w:t>识</w:t>
                    </w:r>
                    <w:r>
                      <w:rPr>
                        <w:rFonts w:ascii="楷体" w:eastAsia="楷体" w:hAnsi="楷体" w:cs="楷体"/>
                        <w:spacing w:val="-32"/>
                        <w:sz w:val="20"/>
                        <w:szCs w:val="20"/>
                      </w:rPr>
                      <w:t xml:space="preserve"> </w:t>
                    </w:r>
                    <w:r>
                      <w:rPr>
                        <w:rFonts w:ascii="楷体" w:eastAsia="楷体" w:hAnsi="楷体" w:cs="楷体"/>
                        <w:b/>
                        <w:bCs/>
                        <w:spacing w:val="-16"/>
                        <w:sz w:val="20"/>
                        <w:szCs w:val="20"/>
                      </w:rPr>
                      <w:t>、</w:t>
                    </w:r>
                    <w:r>
                      <w:rPr>
                        <w:rFonts w:ascii="楷体" w:eastAsia="楷体" w:hAnsi="楷体" w:cs="楷体"/>
                        <w:spacing w:val="-42"/>
                        <w:sz w:val="20"/>
                        <w:szCs w:val="20"/>
                      </w:rPr>
                      <w:t xml:space="preserve"> </w:t>
                    </w:r>
                    <w:r>
                      <w:rPr>
                        <w:rFonts w:ascii="楷体" w:eastAsia="楷体" w:hAnsi="楷体" w:cs="楷体"/>
                        <w:b/>
                        <w:bCs/>
                        <w:spacing w:val="-16"/>
                        <w:sz w:val="20"/>
                        <w:szCs w:val="20"/>
                      </w:rPr>
                      <w:t>配</w:t>
                    </w:r>
                    <w:r>
                      <w:rPr>
                        <w:rFonts w:ascii="楷体" w:eastAsia="楷体" w:hAnsi="楷体" w:cs="楷体"/>
                        <w:spacing w:val="-39"/>
                        <w:sz w:val="20"/>
                        <w:szCs w:val="20"/>
                      </w:rPr>
                      <w:t xml:space="preserve"> </w:t>
                    </w:r>
                    <w:r>
                      <w:rPr>
                        <w:rFonts w:ascii="楷体" w:eastAsia="楷体" w:hAnsi="楷体" w:cs="楷体"/>
                        <w:b/>
                        <w:bCs/>
                        <w:spacing w:val="-16"/>
                        <w:sz w:val="20"/>
                        <w:szCs w:val="20"/>
                      </w:rPr>
                      <w:t>置</w:t>
                    </w:r>
                    <w:r>
                      <w:rPr>
                        <w:rFonts w:ascii="楷体" w:eastAsia="楷体" w:hAnsi="楷体" w:cs="楷体"/>
                        <w:spacing w:val="-36"/>
                        <w:sz w:val="20"/>
                        <w:szCs w:val="20"/>
                      </w:rPr>
                      <w:t xml:space="preserve"> </w:t>
                    </w:r>
                    <w:r>
                      <w:rPr>
                        <w:rFonts w:ascii="楷体" w:eastAsia="楷体" w:hAnsi="楷体" w:cs="楷体"/>
                        <w:b/>
                        <w:bCs/>
                        <w:spacing w:val="-16"/>
                        <w:sz w:val="20"/>
                        <w:szCs w:val="20"/>
                      </w:rPr>
                      <w:t>管</w:t>
                    </w:r>
                    <w:r>
                      <w:rPr>
                        <w:rFonts w:ascii="楷体" w:eastAsia="楷体" w:hAnsi="楷体" w:cs="楷体"/>
                        <w:spacing w:val="-46"/>
                        <w:sz w:val="20"/>
                        <w:szCs w:val="20"/>
                      </w:rPr>
                      <w:t xml:space="preserve"> </w:t>
                    </w:r>
                    <w:r>
                      <w:rPr>
                        <w:rFonts w:ascii="楷体" w:eastAsia="楷体" w:hAnsi="楷体" w:cs="楷体"/>
                        <w:b/>
                        <w:bCs/>
                        <w:spacing w:val="-16"/>
                        <w:sz w:val="20"/>
                        <w:szCs w:val="20"/>
                      </w:rPr>
                      <w:t>理</w:t>
                    </w:r>
                    <w:r>
                      <w:rPr>
                        <w:rFonts w:ascii="楷体" w:eastAsia="楷体" w:hAnsi="楷体" w:cs="楷体"/>
                        <w:spacing w:val="-42"/>
                        <w:sz w:val="20"/>
                        <w:szCs w:val="20"/>
                      </w:rPr>
                      <w:t xml:space="preserve"> </w:t>
                    </w:r>
                    <w:r>
                      <w:rPr>
                        <w:rFonts w:ascii="楷体" w:eastAsia="楷体" w:hAnsi="楷体" w:cs="楷体"/>
                        <w:b/>
                        <w:bCs/>
                        <w:spacing w:val="-16"/>
                        <w:sz w:val="20"/>
                        <w:szCs w:val="20"/>
                      </w:rPr>
                      <w:t>计</w:t>
                    </w:r>
                    <w:r>
                      <w:rPr>
                        <w:rFonts w:ascii="楷体" w:eastAsia="楷体" w:hAnsi="楷体" w:cs="楷体"/>
                        <w:spacing w:val="-42"/>
                        <w:sz w:val="20"/>
                        <w:szCs w:val="20"/>
                      </w:rPr>
                      <w:t xml:space="preserve"> </w:t>
                    </w:r>
                    <w:r>
                      <w:rPr>
                        <w:rFonts w:ascii="楷体" w:eastAsia="楷体" w:hAnsi="楷体" w:cs="楷体"/>
                        <w:b/>
                        <w:bCs/>
                        <w:spacing w:val="-16"/>
                        <w:sz w:val="20"/>
                        <w:szCs w:val="20"/>
                      </w:rPr>
                      <w:t>划</w:t>
                    </w:r>
                    <w:r>
                      <w:rPr>
                        <w:rFonts w:ascii="楷体" w:eastAsia="楷体" w:hAnsi="楷体" w:cs="楷体"/>
                        <w:spacing w:val="-32"/>
                        <w:sz w:val="20"/>
                        <w:szCs w:val="20"/>
                      </w:rPr>
                      <w:t xml:space="preserve"> </w:t>
                    </w:r>
                    <w:r>
                      <w:rPr>
                        <w:rFonts w:ascii="楷体" w:eastAsia="楷体" w:hAnsi="楷体" w:cs="楷体"/>
                        <w:b/>
                        <w:bCs/>
                        <w:spacing w:val="-16"/>
                        <w:sz w:val="20"/>
                        <w:szCs w:val="20"/>
                      </w:rPr>
                      <w:t>、</w:t>
                    </w:r>
                    <w:r>
                      <w:rPr>
                        <w:rFonts w:ascii="楷体" w:eastAsia="楷体" w:hAnsi="楷体" w:cs="楷体"/>
                        <w:spacing w:val="-42"/>
                        <w:sz w:val="20"/>
                        <w:szCs w:val="20"/>
                      </w:rPr>
                      <w:t xml:space="preserve"> </w:t>
                    </w:r>
                    <w:r>
                      <w:rPr>
                        <w:rFonts w:ascii="楷体" w:eastAsia="楷体" w:hAnsi="楷体" w:cs="楷体"/>
                        <w:b/>
                        <w:bCs/>
                        <w:spacing w:val="-16"/>
                        <w:sz w:val="20"/>
                        <w:szCs w:val="20"/>
                      </w:rPr>
                      <w:t>配</w:t>
                    </w:r>
                    <w:r>
                      <w:rPr>
                        <w:rFonts w:ascii="楷体" w:eastAsia="楷体" w:hAnsi="楷体" w:cs="楷体"/>
                        <w:spacing w:val="-39"/>
                        <w:sz w:val="20"/>
                        <w:szCs w:val="20"/>
                      </w:rPr>
                      <w:t xml:space="preserve"> </w:t>
                    </w:r>
                    <w:r>
                      <w:rPr>
                        <w:rFonts w:ascii="楷体" w:eastAsia="楷体" w:hAnsi="楷体" w:cs="楷体"/>
                        <w:b/>
                        <w:bCs/>
                        <w:spacing w:val="-16"/>
                        <w:sz w:val="20"/>
                        <w:szCs w:val="20"/>
                      </w:rPr>
                      <w:t>置</w:t>
                    </w:r>
                    <w:r>
                      <w:rPr>
                        <w:rFonts w:ascii="楷体" w:eastAsia="楷体" w:hAnsi="楷体" w:cs="楷体"/>
                        <w:spacing w:val="-42"/>
                        <w:sz w:val="20"/>
                        <w:szCs w:val="20"/>
                      </w:rPr>
                      <w:t xml:space="preserve"> </w:t>
                    </w:r>
                    <w:r>
                      <w:rPr>
                        <w:rFonts w:ascii="楷体" w:eastAsia="楷体" w:hAnsi="楷体" w:cs="楷体"/>
                        <w:b/>
                        <w:bCs/>
                        <w:spacing w:val="-16"/>
                        <w:sz w:val="20"/>
                        <w:szCs w:val="20"/>
                      </w:rPr>
                      <w:t>状</w:t>
                    </w:r>
                    <w:r>
                      <w:rPr>
                        <w:rFonts w:ascii="楷体" w:eastAsia="楷体" w:hAnsi="楷体" w:cs="楷体"/>
                        <w:spacing w:val="-37"/>
                        <w:sz w:val="20"/>
                        <w:szCs w:val="20"/>
                      </w:rPr>
                      <w:t xml:space="preserve"> </w:t>
                    </w:r>
                    <w:r>
                      <w:rPr>
                        <w:rFonts w:ascii="楷体" w:eastAsia="楷体" w:hAnsi="楷体" w:cs="楷体"/>
                        <w:b/>
                        <w:bCs/>
                        <w:spacing w:val="-16"/>
                        <w:sz w:val="20"/>
                        <w:szCs w:val="20"/>
                      </w:rPr>
                      <w:t>态</w:t>
                    </w:r>
                    <w:r>
                      <w:rPr>
                        <w:rFonts w:ascii="楷体" w:eastAsia="楷体" w:hAnsi="楷体" w:cs="楷体"/>
                        <w:spacing w:val="-49"/>
                        <w:sz w:val="20"/>
                        <w:szCs w:val="20"/>
                      </w:rPr>
                      <w:t xml:space="preserve"> </w:t>
                    </w:r>
                    <w:r>
                      <w:rPr>
                        <w:rFonts w:ascii="楷体" w:eastAsia="楷体" w:hAnsi="楷体" w:cs="楷体"/>
                        <w:b/>
                        <w:bCs/>
                        <w:spacing w:val="-16"/>
                        <w:sz w:val="20"/>
                        <w:szCs w:val="20"/>
                      </w:rPr>
                      <w:t>报</w:t>
                    </w:r>
                    <w:r>
                      <w:rPr>
                        <w:rFonts w:ascii="楷体" w:eastAsia="楷体" w:hAnsi="楷体" w:cs="楷体"/>
                        <w:spacing w:val="-50"/>
                        <w:sz w:val="20"/>
                        <w:szCs w:val="20"/>
                      </w:rPr>
                      <w:t xml:space="preserve"> </w:t>
                    </w:r>
                    <w:r>
                      <w:rPr>
                        <w:rFonts w:ascii="楷体" w:eastAsia="楷体" w:hAnsi="楷体" w:cs="楷体"/>
                        <w:b/>
                        <w:bCs/>
                        <w:spacing w:val="-16"/>
                        <w:sz w:val="20"/>
                        <w:szCs w:val="20"/>
                      </w:rPr>
                      <w:t>告</w:t>
                    </w:r>
                  </w:p>
                </w:txbxContent>
              </v:textbox>
            </v:shape>
            <w10:anchorlock/>
          </v:group>
        </w:pict>
      </w:r>
    </w:p>
    <w:p w14:paraId="1E034A7A" w14:textId="77777777" w:rsidR="000959E8" w:rsidRPr="00FE6985" w:rsidRDefault="00000000">
      <w:pPr>
        <w:spacing w:before="85" w:line="219" w:lineRule="auto"/>
        <w:ind w:left="420"/>
        <w:rPr>
          <w:rFonts w:ascii="宋体" w:eastAsia="宋体" w:hAnsi="宋体" w:cs="宋体"/>
          <w:sz w:val="16"/>
          <w:szCs w:val="16"/>
        </w:rPr>
      </w:pPr>
      <w:r w:rsidRPr="00FE6985">
        <w:rPr>
          <w:rFonts w:ascii="Times New Roman" w:eastAsia="Times New Roman" w:hAnsi="Times New Roman" w:cs="Times New Roman"/>
          <w:b/>
          <w:bCs/>
          <w:spacing w:val="12"/>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2"/>
          <w:sz w:val="16"/>
          <w:szCs w:val="16"/>
        </w:rPr>
        <w:t>、配置(标识)识别是配置管理员职能，内容</w:t>
      </w:r>
      <w:r w:rsidRPr="00FE6985">
        <w:rPr>
          <w:rFonts w:ascii="宋体" w:eastAsia="宋体" w:hAnsi="宋体" w:cs="宋体"/>
          <w:b/>
          <w:bCs/>
          <w:spacing w:val="12"/>
          <w:sz w:val="16"/>
          <w:szCs w:val="16"/>
          <w:shd w:val="clear" w:color="auto" w:fill="FAB700"/>
        </w:rPr>
        <w:t>：(10上65)</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12"/>
          <w:sz w:val="16"/>
          <w:szCs w:val="16"/>
          <w:shd w:val="clear" w:color="auto" w:fill="FAB700"/>
        </w:rPr>
        <w:t>(</w:t>
      </w:r>
      <w:r w:rsidRPr="00FE6985">
        <w:rPr>
          <w:rFonts w:ascii="宋体" w:eastAsia="宋体" w:hAnsi="宋体" w:cs="宋体"/>
          <w:spacing w:val="12"/>
          <w:sz w:val="16"/>
          <w:szCs w:val="16"/>
          <w:shd w:val="clear" w:color="auto" w:fill="FAB700"/>
        </w:rPr>
        <w:t>13上62、64)(15上64)(17上6</w:t>
      </w:r>
      <w:r w:rsidRPr="00FE6985">
        <w:rPr>
          <w:rFonts w:ascii="宋体" w:eastAsia="宋体" w:hAnsi="宋体" w:cs="宋体"/>
          <w:spacing w:val="11"/>
          <w:sz w:val="16"/>
          <w:szCs w:val="16"/>
          <w:shd w:val="clear" w:color="auto" w:fill="FAB700"/>
        </w:rPr>
        <w:t>0)</w:t>
      </w:r>
    </w:p>
    <w:p w14:paraId="7F4CF911" w14:textId="77777777" w:rsidR="000959E8" w:rsidRPr="00FE6985" w:rsidRDefault="00000000">
      <w:pPr>
        <w:spacing w:before="76" w:line="220" w:lineRule="auto"/>
        <w:ind w:left="520"/>
        <w:rPr>
          <w:rFonts w:ascii="宋体" w:eastAsia="宋体" w:hAnsi="宋体" w:cs="宋体"/>
          <w:sz w:val="16"/>
          <w:szCs w:val="16"/>
        </w:rPr>
      </w:pPr>
      <w:r w:rsidRPr="00FE6985">
        <w:rPr>
          <w:rFonts w:ascii="宋体" w:eastAsia="宋体" w:hAnsi="宋体" w:cs="宋体"/>
          <w:spacing w:val="11"/>
          <w:sz w:val="16"/>
          <w:szCs w:val="16"/>
        </w:rPr>
        <w:t>(1)识别需要受控的配置项；</w:t>
      </w:r>
    </w:p>
    <w:p w14:paraId="46FBFDB5" w14:textId="77777777" w:rsidR="000959E8" w:rsidRPr="00FE6985" w:rsidRDefault="00000000">
      <w:pPr>
        <w:spacing w:before="71" w:line="219" w:lineRule="auto"/>
        <w:ind w:left="520"/>
        <w:rPr>
          <w:rFonts w:ascii="宋体" w:eastAsia="宋体" w:hAnsi="宋体" w:cs="宋体"/>
          <w:sz w:val="16"/>
          <w:szCs w:val="16"/>
        </w:rPr>
      </w:pPr>
      <w:r w:rsidRPr="00FE6985">
        <w:rPr>
          <w:rFonts w:ascii="宋体" w:eastAsia="宋体" w:hAnsi="宋体" w:cs="宋体"/>
          <w:spacing w:val="11"/>
          <w:sz w:val="16"/>
          <w:szCs w:val="16"/>
        </w:rPr>
        <w:t>(2)为每个配置项指定唯一性的标识号；</w:t>
      </w:r>
    </w:p>
    <w:p w14:paraId="4C40DE66" w14:textId="77777777" w:rsidR="000959E8" w:rsidRPr="00FE6985" w:rsidRDefault="00000000">
      <w:pPr>
        <w:spacing w:before="72" w:line="219" w:lineRule="auto"/>
        <w:ind w:left="520"/>
        <w:rPr>
          <w:rFonts w:ascii="宋体" w:eastAsia="宋体" w:hAnsi="宋体" w:cs="宋体"/>
          <w:sz w:val="16"/>
          <w:szCs w:val="16"/>
        </w:rPr>
      </w:pPr>
      <w:r w:rsidRPr="00FE6985">
        <w:rPr>
          <w:rFonts w:ascii="宋体" w:eastAsia="宋体" w:hAnsi="宋体" w:cs="宋体"/>
          <w:spacing w:val="11"/>
          <w:sz w:val="16"/>
          <w:szCs w:val="16"/>
        </w:rPr>
        <w:t>(3)定义每个配置项的重要特征；</w:t>
      </w:r>
    </w:p>
    <w:p w14:paraId="6FA0BA21"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spacing w:val="11"/>
          <w:sz w:val="16"/>
          <w:szCs w:val="16"/>
        </w:rPr>
        <w:t>(4)确定每个配置项的所有者及其责任；</w:t>
      </w:r>
    </w:p>
    <w:p w14:paraId="04118458"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spacing w:val="11"/>
          <w:sz w:val="16"/>
          <w:szCs w:val="16"/>
        </w:rPr>
        <w:t>(5)确定配置项进入配置管理的时间和条件</w:t>
      </w:r>
      <w:r w:rsidRPr="00FE6985">
        <w:rPr>
          <w:rFonts w:ascii="宋体" w:eastAsia="宋体" w:hAnsi="宋体" w:cs="宋体"/>
          <w:spacing w:val="10"/>
          <w:sz w:val="16"/>
          <w:szCs w:val="16"/>
        </w:rPr>
        <w:t>；</w:t>
      </w:r>
    </w:p>
    <w:p w14:paraId="2F0EDD4A" w14:textId="77777777" w:rsidR="000959E8" w:rsidRPr="00FE6985" w:rsidRDefault="00000000">
      <w:pPr>
        <w:spacing w:before="73" w:line="220" w:lineRule="auto"/>
        <w:ind w:left="520"/>
        <w:rPr>
          <w:rFonts w:ascii="宋体" w:eastAsia="宋体" w:hAnsi="宋体" w:cs="宋体"/>
          <w:sz w:val="16"/>
          <w:szCs w:val="16"/>
        </w:rPr>
      </w:pPr>
      <w:r w:rsidRPr="00FE6985">
        <w:rPr>
          <w:rFonts w:ascii="宋体" w:eastAsia="宋体" w:hAnsi="宋体" w:cs="宋体"/>
          <w:spacing w:val="11"/>
          <w:sz w:val="16"/>
          <w:szCs w:val="16"/>
        </w:rPr>
        <w:t>(6)建立和控制基线；</w:t>
      </w:r>
    </w:p>
    <w:p w14:paraId="684C37FF" w14:textId="77777777" w:rsidR="000959E8" w:rsidRPr="00FE6985" w:rsidRDefault="00000000">
      <w:pPr>
        <w:spacing w:before="70" w:line="219" w:lineRule="auto"/>
        <w:ind w:left="520"/>
        <w:rPr>
          <w:rFonts w:ascii="宋体" w:eastAsia="宋体" w:hAnsi="宋体" w:cs="宋体"/>
          <w:sz w:val="16"/>
          <w:szCs w:val="16"/>
        </w:rPr>
      </w:pPr>
      <w:r w:rsidRPr="00FE6985">
        <w:rPr>
          <w:rFonts w:ascii="宋体" w:eastAsia="宋体" w:hAnsi="宋体" w:cs="宋体"/>
          <w:spacing w:val="12"/>
          <w:sz w:val="16"/>
          <w:szCs w:val="16"/>
        </w:rPr>
        <w:t>(7)维护文档和组件的修订与产品版本之间的关系。</w:t>
      </w:r>
    </w:p>
    <w:p w14:paraId="4F0D22DA" w14:textId="77777777" w:rsidR="000959E8" w:rsidRPr="00FE6985" w:rsidRDefault="00000000">
      <w:pPr>
        <w:spacing w:before="154" w:line="219" w:lineRule="auto"/>
        <w:ind w:left="420"/>
        <w:rPr>
          <w:rFonts w:ascii="宋体" w:eastAsia="宋体" w:hAnsi="宋体" w:cs="宋体"/>
          <w:sz w:val="16"/>
          <w:szCs w:val="16"/>
        </w:rPr>
      </w:pPr>
      <w:r w:rsidRPr="00FE6985">
        <w:rPr>
          <w:rFonts w:ascii="宋体" w:eastAsia="宋体" w:hAnsi="宋体" w:cs="宋体"/>
          <w:spacing w:val="4"/>
          <w:sz w:val="16"/>
          <w:szCs w:val="16"/>
        </w:rPr>
        <w:t>2、配置管理计划的主要内容为：</w:t>
      </w:r>
    </w:p>
    <w:p w14:paraId="45FEF0A4" w14:textId="77777777" w:rsidR="000959E8" w:rsidRPr="00FE6985" w:rsidRDefault="00000000">
      <w:pPr>
        <w:spacing w:before="21" w:line="205" w:lineRule="auto"/>
        <w:ind w:left="520"/>
        <w:rPr>
          <w:rFonts w:ascii="宋体" w:eastAsia="宋体" w:hAnsi="宋体" w:cs="宋体"/>
          <w:sz w:val="16"/>
          <w:szCs w:val="16"/>
        </w:rPr>
      </w:pPr>
      <w:r w:rsidRPr="00FE6985">
        <w:rPr>
          <w:rFonts w:ascii="宋体" w:eastAsia="宋体" w:hAnsi="宋体" w:cs="宋体"/>
          <w:spacing w:val="-2"/>
          <w:sz w:val="16"/>
          <w:szCs w:val="16"/>
        </w:rPr>
        <w:t>(1)配置管理活动，覆盖的主要活动包括配置标识、配置控制、配置状态报告、配置审计、发布管理与交付；</w:t>
      </w:r>
    </w:p>
    <w:p w14:paraId="6062AF8C" w14:textId="77777777" w:rsidR="000959E8" w:rsidRPr="00FE6985" w:rsidRDefault="00000000">
      <w:pPr>
        <w:spacing w:line="220" w:lineRule="auto"/>
        <w:ind w:left="520"/>
        <w:rPr>
          <w:rFonts w:ascii="宋体" w:eastAsia="宋体" w:hAnsi="宋体" w:cs="宋体"/>
          <w:sz w:val="16"/>
          <w:szCs w:val="16"/>
        </w:rPr>
      </w:pPr>
      <w:r w:rsidRPr="00FE6985">
        <w:rPr>
          <w:rFonts w:ascii="宋体" w:eastAsia="宋体" w:hAnsi="宋体" w:cs="宋体"/>
          <w:spacing w:val="11"/>
          <w:sz w:val="16"/>
          <w:szCs w:val="16"/>
        </w:rPr>
        <w:t>(2)实施这些活动的规范和流程；</w:t>
      </w:r>
    </w:p>
    <w:p w14:paraId="44F5843F" w14:textId="77777777" w:rsidR="000959E8" w:rsidRPr="00FE6985" w:rsidRDefault="00000000">
      <w:pPr>
        <w:spacing w:before="112" w:line="220" w:lineRule="auto"/>
        <w:ind w:left="520"/>
        <w:rPr>
          <w:rFonts w:ascii="宋体" w:eastAsia="宋体" w:hAnsi="宋体" w:cs="宋体"/>
          <w:sz w:val="16"/>
          <w:szCs w:val="16"/>
        </w:rPr>
      </w:pPr>
      <w:r w:rsidRPr="00FE6985">
        <w:rPr>
          <w:rFonts w:ascii="宋体" w:eastAsia="宋体" w:hAnsi="宋体" w:cs="宋体"/>
          <w:spacing w:val="11"/>
          <w:sz w:val="16"/>
          <w:szCs w:val="16"/>
        </w:rPr>
        <w:t>(3)实施这些活动的进度安排；</w:t>
      </w:r>
    </w:p>
    <w:p w14:paraId="19DF3E6E" w14:textId="77777777" w:rsidR="000959E8" w:rsidRPr="00FE6985" w:rsidRDefault="00000000">
      <w:pPr>
        <w:spacing w:before="111" w:line="219" w:lineRule="auto"/>
        <w:ind w:left="520"/>
        <w:rPr>
          <w:rFonts w:ascii="宋体" w:eastAsia="宋体" w:hAnsi="宋体" w:cs="宋体"/>
          <w:sz w:val="16"/>
          <w:szCs w:val="16"/>
        </w:rPr>
      </w:pPr>
      <w:r w:rsidRPr="00FE6985">
        <w:rPr>
          <w:rFonts w:ascii="宋体" w:eastAsia="宋体" w:hAnsi="宋体" w:cs="宋体"/>
          <w:spacing w:val="11"/>
          <w:sz w:val="16"/>
          <w:szCs w:val="16"/>
        </w:rPr>
        <w:t>(4)负责实施这些活动的人员或组织，以及他们和其他组织的关系</w:t>
      </w:r>
      <w:r w:rsidRPr="00FE6985">
        <w:rPr>
          <w:rFonts w:ascii="宋体" w:eastAsia="宋体" w:hAnsi="宋体" w:cs="宋体"/>
          <w:spacing w:val="10"/>
          <w:sz w:val="16"/>
          <w:szCs w:val="16"/>
        </w:rPr>
        <w:t>。</w:t>
      </w:r>
    </w:p>
    <w:p w14:paraId="246AB7C3" w14:textId="77777777" w:rsidR="000959E8" w:rsidRPr="00FE6985" w:rsidRDefault="00000000">
      <w:pPr>
        <w:spacing w:before="81" w:line="218" w:lineRule="auto"/>
        <w:ind w:left="420"/>
        <w:rPr>
          <w:rFonts w:ascii="宋体" w:eastAsia="宋体" w:hAnsi="宋体" w:cs="宋体"/>
          <w:sz w:val="16"/>
          <w:szCs w:val="16"/>
        </w:rPr>
      </w:pPr>
      <w:r w:rsidRPr="00FE6985">
        <w:rPr>
          <w:rFonts w:ascii="Times New Roman" w:eastAsia="Times New Roman" w:hAnsi="Times New Roman" w:cs="Times New Roman"/>
          <w:sz w:val="16"/>
          <w:szCs w:val="16"/>
        </w:rPr>
        <w:t>3</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sz w:val="16"/>
          <w:szCs w:val="16"/>
        </w:rPr>
        <w:t>、配置状态报告也称配置状态统计，其任务是有效地记录和报告管理配置所需要的信息，</w:t>
      </w:r>
      <w:r w:rsidRPr="00FE6985">
        <w:rPr>
          <w:rFonts w:ascii="宋体" w:eastAsia="宋体" w:hAnsi="宋体" w:cs="宋体"/>
          <w:spacing w:val="60"/>
          <w:sz w:val="16"/>
          <w:szCs w:val="16"/>
        </w:rPr>
        <w:t xml:space="preserve"> </w:t>
      </w:r>
      <w:r w:rsidRPr="00FE6985">
        <w:rPr>
          <w:rFonts w:ascii="宋体" w:eastAsia="宋体" w:hAnsi="宋体" w:cs="宋体"/>
          <w:sz w:val="16"/>
          <w:szCs w:val="16"/>
        </w:rPr>
        <w:t>目的是</w:t>
      </w:r>
      <w:r w:rsidRPr="00FE6985">
        <w:rPr>
          <w:rFonts w:ascii="宋体" w:eastAsia="宋体" w:hAnsi="宋体" w:cs="宋体"/>
          <w:b/>
          <w:bCs/>
          <w:sz w:val="16"/>
          <w:szCs w:val="16"/>
          <w:u w:val="single"/>
        </w:rPr>
        <w:t>及时、</w:t>
      </w:r>
      <w:r w:rsidRPr="00FE6985">
        <w:rPr>
          <w:rFonts w:ascii="宋体" w:eastAsia="宋体" w:hAnsi="宋体" w:cs="宋体"/>
          <w:sz w:val="16"/>
          <w:szCs w:val="16"/>
          <w:u w:val="single"/>
        </w:rPr>
        <w:t xml:space="preserve">  </w:t>
      </w:r>
    </w:p>
    <w:p w14:paraId="2D18775A" w14:textId="77777777" w:rsidR="000959E8" w:rsidRPr="00FE6985" w:rsidRDefault="00000000">
      <w:pPr>
        <w:spacing w:before="71" w:line="252" w:lineRule="auto"/>
        <w:ind w:left="2" w:right="69"/>
        <w:rPr>
          <w:rFonts w:ascii="宋体" w:eastAsia="宋体" w:hAnsi="宋体" w:cs="宋体"/>
          <w:sz w:val="16"/>
          <w:szCs w:val="16"/>
        </w:rPr>
      </w:pPr>
      <w:r w:rsidRPr="00FE6985">
        <w:rPr>
          <w:rFonts w:ascii="宋体" w:eastAsia="宋体" w:hAnsi="宋体" w:cs="宋体"/>
          <w:b/>
          <w:bCs/>
          <w:spacing w:val="8"/>
          <w:sz w:val="16"/>
          <w:szCs w:val="16"/>
          <w:u w:val="single"/>
        </w:rPr>
        <w:t>准确地给出配置项的当前状况，供相关人员了解，以加强配置管理工</w:t>
      </w:r>
      <w:r w:rsidRPr="00FE6985">
        <w:rPr>
          <w:rFonts w:ascii="宋体" w:eastAsia="宋体" w:hAnsi="宋体" w:cs="宋体"/>
          <w:b/>
          <w:bCs/>
          <w:spacing w:val="7"/>
          <w:sz w:val="16"/>
          <w:szCs w:val="16"/>
          <w:u w:val="single"/>
        </w:rPr>
        <w:t>作</w:t>
      </w:r>
      <w:r w:rsidRPr="00FE6985">
        <w:rPr>
          <w:rFonts w:ascii="宋体" w:eastAsia="宋体" w:hAnsi="宋体" w:cs="宋体"/>
          <w:b/>
          <w:bCs/>
          <w:spacing w:val="7"/>
          <w:sz w:val="16"/>
          <w:szCs w:val="16"/>
        </w:rPr>
        <w:t>。</w:t>
      </w:r>
      <w:r w:rsidRPr="00FE6985">
        <w:rPr>
          <w:rFonts w:ascii="宋体" w:eastAsia="宋体" w:hAnsi="宋体" w:cs="宋体"/>
          <w:b/>
          <w:bCs/>
          <w:spacing w:val="7"/>
          <w:sz w:val="16"/>
          <w:szCs w:val="16"/>
          <w:u w:val="single"/>
        </w:rPr>
        <w:t>配置状态报告应着重反映当前基线</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配置项的状态，以向管理者报告系统开发活动的进展情况</w:t>
      </w:r>
      <w:r w:rsidRPr="00FE6985">
        <w:rPr>
          <w:rFonts w:ascii="宋体" w:eastAsia="宋体" w:hAnsi="宋体" w:cs="宋体"/>
          <w:b/>
          <w:bCs/>
          <w:spacing w:val="8"/>
          <w:sz w:val="16"/>
          <w:szCs w:val="16"/>
        </w:rPr>
        <w:t>。</w:t>
      </w:r>
    </w:p>
    <w:p w14:paraId="1EA7846D" w14:textId="77777777" w:rsidR="000959E8" w:rsidRPr="00FE6985" w:rsidRDefault="00000000">
      <w:pPr>
        <w:spacing w:before="74" w:line="218" w:lineRule="auto"/>
        <w:rPr>
          <w:rFonts w:ascii="宋体" w:eastAsia="宋体" w:hAnsi="宋体" w:cs="宋体"/>
          <w:sz w:val="16"/>
          <w:szCs w:val="16"/>
        </w:rPr>
      </w:pPr>
      <w:r w:rsidRPr="00FE6985">
        <w:rPr>
          <w:rFonts w:ascii="Times New Roman" w:eastAsia="Times New Roman" w:hAnsi="Times New Roman" w:cs="Times New Roman"/>
          <w:color w:val="BB9E2D"/>
          <w:spacing w:val="5"/>
          <w:sz w:val="16"/>
          <w:szCs w:val="16"/>
        </w:rPr>
        <w:t>4</w:t>
      </w:r>
      <w:r w:rsidRPr="00FE6985">
        <w:rPr>
          <w:rFonts w:ascii="Times New Roman" w:eastAsia="Times New Roman" w:hAnsi="Times New Roman" w:cs="Times New Roman"/>
          <w:color w:val="BB9E2D"/>
          <w:spacing w:val="1"/>
          <w:sz w:val="16"/>
          <w:szCs w:val="16"/>
        </w:rPr>
        <w:t xml:space="preserve">      </w:t>
      </w:r>
      <w:r w:rsidRPr="00FE6985">
        <w:rPr>
          <w:rFonts w:ascii="Times New Roman" w:eastAsia="Times New Roman" w:hAnsi="Times New Roman" w:cs="Times New Roman"/>
          <w:b/>
          <w:bCs/>
          <w:spacing w:val="5"/>
          <w:sz w:val="16"/>
          <w:szCs w:val="16"/>
        </w:rPr>
        <w:t>4</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b/>
          <w:bCs/>
          <w:spacing w:val="5"/>
          <w:sz w:val="16"/>
          <w:szCs w:val="16"/>
        </w:rPr>
        <w:t>、配置状态报告应该包含以下内容：</w:t>
      </w:r>
    </w:p>
    <w:p w14:paraId="1B8FFD13" w14:textId="05AA713F" w:rsidR="000959E8" w:rsidRPr="00FE6985" w:rsidRDefault="00000000">
      <w:pPr>
        <w:spacing w:before="78" w:line="252" w:lineRule="auto"/>
        <w:ind w:left="420" w:right="120" w:firstLine="99"/>
        <w:rPr>
          <w:rFonts w:ascii="宋体" w:eastAsia="宋体" w:hAnsi="宋体" w:cs="宋体"/>
          <w:sz w:val="16"/>
          <w:szCs w:val="16"/>
        </w:rPr>
      </w:pPr>
      <w:r w:rsidRPr="00FE6985">
        <w:rPr>
          <w:rFonts w:ascii="宋体" w:eastAsia="宋体" w:hAnsi="宋体" w:cs="宋体"/>
          <w:spacing w:val="10"/>
          <w:sz w:val="16"/>
          <w:szCs w:val="16"/>
        </w:rPr>
        <w:t>(1)每个受控配置项的标识和状态。一旦配置项被置于配置控制下</w:t>
      </w:r>
      <w:r w:rsidRPr="00FE6985">
        <w:rPr>
          <w:rFonts w:ascii="宋体" w:eastAsia="宋体" w:hAnsi="宋体" w:cs="宋体"/>
          <w:spacing w:val="9"/>
          <w:sz w:val="16"/>
          <w:szCs w:val="16"/>
        </w:rPr>
        <w:t>，就应该记录和保存它的每个后继</w:t>
      </w:r>
      <w:r w:rsidRPr="00FE6985">
        <w:rPr>
          <w:rFonts w:ascii="宋体" w:eastAsia="宋体" w:hAnsi="宋体" w:cs="宋体"/>
          <w:sz w:val="16"/>
          <w:szCs w:val="16"/>
        </w:rPr>
        <w:t xml:space="preserve"> </w:t>
      </w:r>
      <w:r w:rsidRPr="00FE6985">
        <w:rPr>
          <w:rFonts w:ascii="宋体" w:eastAsia="宋体" w:hAnsi="宋体" w:cs="宋体"/>
          <w:spacing w:val="5"/>
          <w:sz w:val="16"/>
          <w:szCs w:val="16"/>
        </w:rPr>
        <w:t>进展的版本和状态。</w:t>
      </w:r>
    </w:p>
    <w:p w14:paraId="7DEC9392" w14:textId="77777777" w:rsidR="000959E8" w:rsidRPr="00FE6985" w:rsidRDefault="00000000">
      <w:pPr>
        <w:spacing w:before="74" w:line="219" w:lineRule="auto"/>
        <w:ind w:left="520"/>
        <w:rPr>
          <w:rFonts w:ascii="宋体" w:eastAsia="宋体" w:hAnsi="宋体" w:cs="宋体"/>
          <w:sz w:val="16"/>
          <w:szCs w:val="16"/>
        </w:rPr>
      </w:pPr>
      <w:r w:rsidRPr="00FE6985">
        <w:rPr>
          <w:rFonts w:ascii="宋体" w:eastAsia="宋体" w:hAnsi="宋体" w:cs="宋体"/>
          <w:spacing w:val="12"/>
          <w:sz w:val="16"/>
          <w:szCs w:val="16"/>
        </w:rPr>
        <w:t>(2)每个变更申请的状态和已批准的修改的实施状态</w:t>
      </w:r>
      <w:r w:rsidRPr="00FE6985">
        <w:rPr>
          <w:rFonts w:ascii="宋体" w:eastAsia="宋体" w:hAnsi="宋体" w:cs="宋体"/>
          <w:spacing w:val="11"/>
          <w:sz w:val="16"/>
          <w:szCs w:val="16"/>
        </w:rPr>
        <w:t>。</w:t>
      </w:r>
    </w:p>
    <w:p w14:paraId="77E647CA" w14:textId="77777777" w:rsidR="000959E8" w:rsidRPr="00FE6985" w:rsidRDefault="00000000">
      <w:pPr>
        <w:spacing w:before="72" w:line="219" w:lineRule="auto"/>
        <w:ind w:left="520"/>
        <w:rPr>
          <w:rFonts w:ascii="宋体" w:eastAsia="宋体" w:hAnsi="宋体" w:cs="宋体"/>
          <w:sz w:val="16"/>
          <w:szCs w:val="16"/>
        </w:rPr>
      </w:pPr>
      <w:r w:rsidRPr="00FE6985">
        <w:rPr>
          <w:rFonts w:ascii="宋体" w:eastAsia="宋体" w:hAnsi="宋体" w:cs="宋体"/>
          <w:spacing w:val="11"/>
          <w:sz w:val="16"/>
          <w:szCs w:val="16"/>
        </w:rPr>
        <w:t>(3)每个基线的当前和过去版本的状态以及各版本的比较。</w:t>
      </w:r>
    </w:p>
    <w:p w14:paraId="585D050C" w14:textId="77777777" w:rsidR="000959E8" w:rsidRPr="00FE6985" w:rsidRDefault="00000000">
      <w:pPr>
        <w:spacing w:before="74" w:line="219" w:lineRule="auto"/>
        <w:ind w:left="520"/>
        <w:rPr>
          <w:rFonts w:ascii="宋体" w:eastAsia="宋体" w:hAnsi="宋体" w:cs="宋体"/>
          <w:sz w:val="16"/>
          <w:szCs w:val="16"/>
        </w:rPr>
      </w:pPr>
      <w:r w:rsidRPr="00FE6985">
        <w:rPr>
          <w:rFonts w:ascii="宋体" w:eastAsia="宋体" w:hAnsi="宋体" w:cs="宋体"/>
          <w:spacing w:val="12"/>
          <w:sz w:val="16"/>
          <w:szCs w:val="16"/>
        </w:rPr>
        <w:t>(4)其他配置管理过程活动的记录。</w:t>
      </w:r>
    </w:p>
    <w:p w14:paraId="03977029" w14:textId="77777777" w:rsidR="000959E8" w:rsidRPr="00FE6985" w:rsidRDefault="00000000">
      <w:pPr>
        <w:spacing w:before="103" w:line="219" w:lineRule="auto"/>
        <w:rPr>
          <w:rFonts w:ascii="宋体" w:eastAsia="宋体" w:hAnsi="宋体" w:cs="宋体"/>
          <w:sz w:val="16"/>
          <w:szCs w:val="16"/>
        </w:rPr>
      </w:pPr>
      <w:r w:rsidRPr="00FE6985">
        <w:rPr>
          <w:rFonts w:ascii="Times New Roman" w:eastAsia="Times New Roman" w:hAnsi="Times New Roman" w:cs="Times New Roman"/>
          <w:spacing w:val="12"/>
          <w:sz w:val="16"/>
          <w:szCs w:val="16"/>
        </w:rPr>
        <w:t>649.</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spacing w:val="12"/>
          <w:sz w:val="16"/>
          <w:szCs w:val="16"/>
        </w:rPr>
        <w:t>编写配置管理计划、识别配置项的工作是()的职责。</w:t>
      </w:r>
      <w:r w:rsidRPr="00FE6985">
        <w:rPr>
          <w:rFonts w:ascii="宋体" w:eastAsia="宋体" w:hAnsi="宋体" w:cs="宋体"/>
          <w:b/>
          <w:bCs/>
          <w:spacing w:val="12"/>
          <w:sz w:val="16"/>
          <w:szCs w:val="16"/>
        </w:rPr>
        <w:t>【17上】</w:t>
      </w:r>
    </w:p>
    <w:p w14:paraId="63B67D5B" w14:textId="77777777" w:rsidR="000959E8" w:rsidRPr="00FE6985" w:rsidRDefault="00000000">
      <w:pPr>
        <w:spacing w:before="71" w:line="219" w:lineRule="auto"/>
        <w:ind w:left="420"/>
        <w:rPr>
          <w:rFonts w:ascii="宋体" w:eastAsia="宋体" w:hAnsi="宋体" w:cs="宋体"/>
          <w:sz w:val="16"/>
          <w:szCs w:val="16"/>
        </w:rPr>
      </w:pPr>
      <w:r w:rsidRPr="00FE6985">
        <w:rPr>
          <w:rFonts w:ascii="宋体" w:eastAsia="宋体" w:hAnsi="宋体" w:cs="宋体"/>
          <w:spacing w:val="5"/>
          <w:sz w:val="16"/>
          <w:szCs w:val="16"/>
        </w:rPr>
        <w:t>A.配置管理员</w:t>
      </w:r>
      <w:r w:rsidRPr="00FE6985">
        <w:rPr>
          <w:rFonts w:ascii="宋体" w:eastAsia="宋体" w:hAnsi="宋体" w:cs="宋体"/>
          <w:spacing w:val="33"/>
          <w:sz w:val="16"/>
          <w:szCs w:val="16"/>
        </w:rPr>
        <w:t xml:space="preserve">   </w:t>
      </w:r>
      <w:r w:rsidRPr="00FE6985">
        <w:rPr>
          <w:rFonts w:ascii="宋体" w:eastAsia="宋体" w:hAnsi="宋体" w:cs="宋体"/>
          <w:spacing w:val="5"/>
          <w:sz w:val="16"/>
          <w:szCs w:val="16"/>
        </w:rPr>
        <w:t>B.项目经理</w:t>
      </w:r>
      <w:r w:rsidRPr="00FE6985">
        <w:rPr>
          <w:rFonts w:ascii="宋体" w:eastAsia="宋体" w:hAnsi="宋体" w:cs="宋体"/>
          <w:spacing w:val="31"/>
          <w:sz w:val="16"/>
          <w:szCs w:val="16"/>
        </w:rPr>
        <w:t xml:space="preserve">   </w:t>
      </w:r>
      <w:r w:rsidRPr="00FE6985">
        <w:rPr>
          <w:rFonts w:ascii="宋体" w:eastAsia="宋体" w:hAnsi="宋体" w:cs="宋体"/>
          <w:spacing w:val="5"/>
          <w:sz w:val="16"/>
          <w:szCs w:val="16"/>
        </w:rPr>
        <w:t>C.项目配置管理委员会</w:t>
      </w:r>
      <w:r w:rsidRPr="00FE6985">
        <w:rPr>
          <w:rFonts w:ascii="宋体" w:eastAsia="宋体" w:hAnsi="宋体" w:cs="宋体"/>
          <w:sz w:val="16"/>
          <w:szCs w:val="16"/>
        </w:rPr>
        <w:t xml:space="preserve">    </w:t>
      </w:r>
      <w:r w:rsidRPr="00FE6985">
        <w:rPr>
          <w:rFonts w:ascii="宋体" w:eastAsia="宋体" w:hAnsi="宋体" w:cs="宋体"/>
          <w:spacing w:val="5"/>
          <w:sz w:val="16"/>
          <w:szCs w:val="16"/>
        </w:rPr>
        <w:t>D.产品经理</w:t>
      </w:r>
    </w:p>
    <w:p w14:paraId="6AF3E931" w14:textId="77777777" w:rsidR="000959E8" w:rsidRPr="00FE6985" w:rsidRDefault="000959E8">
      <w:pPr>
        <w:spacing w:line="315" w:lineRule="auto"/>
        <w:rPr>
          <w:sz w:val="16"/>
          <w:szCs w:val="16"/>
        </w:rPr>
      </w:pPr>
    </w:p>
    <w:p w14:paraId="2A45F48A"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4"/>
          <w:sz w:val="16"/>
          <w:szCs w:val="16"/>
        </w:rPr>
        <w:t>650.</w:t>
      </w:r>
      <w:r w:rsidRPr="00FE6985">
        <w:rPr>
          <w:rFonts w:ascii="宋体" w:eastAsia="宋体" w:hAnsi="宋体" w:cs="宋体"/>
          <w:spacing w:val="-26"/>
          <w:sz w:val="16"/>
          <w:szCs w:val="16"/>
        </w:rPr>
        <w:t xml:space="preserve"> </w:t>
      </w:r>
      <w:r w:rsidRPr="00FE6985">
        <w:rPr>
          <w:rFonts w:ascii="宋体" w:eastAsia="宋体" w:hAnsi="宋体" w:cs="宋体"/>
          <w:spacing w:val="4"/>
          <w:sz w:val="16"/>
          <w:szCs w:val="16"/>
        </w:rPr>
        <w:t>()不属于配置是别的内容。</w:t>
      </w:r>
      <w:r w:rsidRPr="00FE6985">
        <w:rPr>
          <w:rFonts w:ascii="宋体" w:eastAsia="宋体" w:hAnsi="宋体" w:cs="宋体"/>
          <w:spacing w:val="3"/>
          <w:sz w:val="16"/>
          <w:szCs w:val="16"/>
        </w:rPr>
        <w:t xml:space="preserve"> </w:t>
      </w:r>
      <w:r w:rsidRPr="00FE6985">
        <w:rPr>
          <w:rFonts w:ascii="宋体" w:eastAsia="宋体" w:hAnsi="宋体" w:cs="宋体"/>
          <w:b/>
          <w:bCs/>
          <w:spacing w:val="4"/>
          <w:sz w:val="16"/>
          <w:szCs w:val="16"/>
        </w:rPr>
        <w:t>【13下】</w:t>
      </w:r>
    </w:p>
    <w:p w14:paraId="58C30FCC" w14:textId="77777777" w:rsidR="000959E8" w:rsidRPr="00FE6985" w:rsidRDefault="00000000">
      <w:pPr>
        <w:spacing w:before="74" w:line="219" w:lineRule="auto"/>
        <w:ind w:left="660"/>
        <w:rPr>
          <w:rFonts w:ascii="宋体" w:eastAsia="宋体" w:hAnsi="宋体" w:cs="宋体"/>
          <w:sz w:val="16"/>
          <w:szCs w:val="16"/>
        </w:rPr>
      </w:pPr>
      <w:r w:rsidRPr="00FE6985">
        <w:rPr>
          <w:rFonts w:ascii="宋体" w:eastAsia="宋体" w:hAnsi="宋体" w:cs="宋体"/>
          <w:spacing w:val="8"/>
          <w:sz w:val="16"/>
          <w:szCs w:val="16"/>
        </w:rPr>
        <w:t>A.给每个产品和它的组件及相关的文档分配唯一的标识</w:t>
      </w:r>
    </w:p>
    <w:p w14:paraId="4E41F1C1" w14:textId="77777777" w:rsidR="000959E8" w:rsidRPr="00FE6985" w:rsidRDefault="00000000">
      <w:pPr>
        <w:spacing w:before="72" w:line="310" w:lineRule="exact"/>
        <w:ind w:left="660"/>
        <w:rPr>
          <w:rFonts w:ascii="宋体" w:eastAsia="宋体" w:hAnsi="宋体" w:cs="宋体"/>
          <w:sz w:val="16"/>
          <w:szCs w:val="16"/>
        </w:rPr>
      </w:pPr>
      <w:r w:rsidRPr="00FE6985">
        <w:rPr>
          <w:rFonts w:ascii="宋体" w:eastAsia="宋体" w:hAnsi="宋体" w:cs="宋体"/>
          <w:spacing w:val="6"/>
          <w:position w:val="8"/>
          <w:sz w:val="16"/>
          <w:szCs w:val="16"/>
        </w:rPr>
        <w:t>B.定义每个配置项的重要特征以及识别其所有者</w:t>
      </w:r>
    </w:p>
    <w:p w14:paraId="52E4617D" w14:textId="77777777" w:rsidR="000959E8" w:rsidRPr="00FE6985" w:rsidRDefault="00000000">
      <w:pPr>
        <w:spacing w:line="218" w:lineRule="auto"/>
        <w:ind w:left="660"/>
        <w:rPr>
          <w:rFonts w:ascii="宋体" w:eastAsia="宋体" w:hAnsi="宋体" w:cs="宋体"/>
          <w:sz w:val="16"/>
          <w:szCs w:val="16"/>
        </w:rPr>
      </w:pPr>
      <w:r w:rsidRPr="00FE6985">
        <w:rPr>
          <w:rFonts w:ascii="宋体" w:eastAsia="宋体" w:hAnsi="宋体" w:cs="宋体"/>
          <w:spacing w:val="6"/>
          <w:sz w:val="16"/>
          <w:szCs w:val="16"/>
        </w:rPr>
        <w:t>C.维护文档和组件的修订与产品版本之间的关系</w:t>
      </w:r>
    </w:p>
    <w:p w14:paraId="1E7CD33A" w14:textId="77777777" w:rsidR="000959E8" w:rsidRPr="00FE6985" w:rsidRDefault="00000000">
      <w:pPr>
        <w:spacing w:before="73" w:line="219" w:lineRule="auto"/>
        <w:ind w:left="660"/>
        <w:rPr>
          <w:rFonts w:ascii="宋体" w:eastAsia="宋体" w:hAnsi="宋体" w:cs="宋体"/>
          <w:sz w:val="16"/>
          <w:szCs w:val="16"/>
        </w:rPr>
      </w:pPr>
      <w:r w:rsidRPr="00FE6985">
        <w:rPr>
          <w:rFonts w:ascii="宋体" w:eastAsia="宋体" w:hAnsi="宋体" w:cs="宋体"/>
          <w:spacing w:val="5"/>
          <w:sz w:val="16"/>
          <w:szCs w:val="16"/>
        </w:rPr>
        <w:t>D.确定配置库程序的标志和管理机制</w:t>
      </w:r>
    </w:p>
    <w:p w14:paraId="35C0113E" w14:textId="77777777" w:rsidR="000959E8" w:rsidRPr="00FE6985" w:rsidRDefault="000959E8">
      <w:pPr>
        <w:spacing w:line="323" w:lineRule="auto"/>
        <w:rPr>
          <w:sz w:val="16"/>
          <w:szCs w:val="16"/>
        </w:rPr>
      </w:pPr>
    </w:p>
    <w:p w14:paraId="246241B4" w14:textId="77777777" w:rsidR="000959E8" w:rsidRPr="00FE6985" w:rsidRDefault="00000000">
      <w:pPr>
        <w:spacing w:before="1" w:line="310" w:lineRule="exact"/>
        <w:ind w:firstLine="500"/>
        <w:textAlignment w:val="center"/>
        <w:rPr>
          <w:sz w:val="16"/>
          <w:szCs w:val="16"/>
        </w:rPr>
      </w:pPr>
      <w:r>
        <w:rPr>
          <w:sz w:val="16"/>
          <w:szCs w:val="16"/>
        </w:rPr>
      </w:r>
      <w:r>
        <w:rPr>
          <w:sz w:val="16"/>
          <w:szCs w:val="16"/>
        </w:rPr>
        <w:pict w14:anchorId="4F206066">
          <v:group id="_x0000_s2154" style="width:106pt;height:15.55pt;mso-position-horizontal-relative:char;mso-position-vertical-relative:line" coordsize="2120,311">
            <v:shape id="_x0000_s2156" type="#_x0000_t75" style="position:absolute;width:2120;height:311">
              <v:imagedata r:id="rId365" o:title=""/>
            </v:shape>
            <v:shape id="_x0000_s2155" type="#_x0000_t202" style="position:absolute;left:-20;top:-20;width:2160;height:384" filled="f" stroked="f">
              <v:textbox inset="0,0,0,0">
                <w:txbxContent>
                  <w:p w14:paraId="0B952EFF" w14:textId="77777777" w:rsidR="000959E8" w:rsidRDefault="00000000">
                    <w:pPr>
                      <w:spacing w:before="100" w:line="223" w:lineRule="auto"/>
                      <w:ind w:left="42"/>
                      <w:rPr>
                        <w:rFonts w:ascii="楷体" w:eastAsia="楷体" w:hAnsi="楷体" w:cs="楷体"/>
                        <w:sz w:val="20"/>
                        <w:szCs w:val="20"/>
                      </w:rPr>
                    </w:pPr>
                    <w:r>
                      <w:rPr>
                        <w:rFonts w:ascii="楷体" w:eastAsia="楷体" w:hAnsi="楷体" w:cs="楷体"/>
                        <w:b/>
                        <w:bCs/>
                        <w:spacing w:val="-17"/>
                        <w:sz w:val="20"/>
                        <w:szCs w:val="20"/>
                      </w:rPr>
                      <w:t>考</w:t>
                    </w:r>
                    <w:r>
                      <w:rPr>
                        <w:rFonts w:ascii="楷体" w:eastAsia="楷体" w:hAnsi="楷体" w:cs="楷体"/>
                        <w:spacing w:val="-17"/>
                        <w:sz w:val="20"/>
                        <w:szCs w:val="20"/>
                      </w:rPr>
                      <w:t xml:space="preserve"> </w:t>
                    </w:r>
                    <w:r>
                      <w:rPr>
                        <w:rFonts w:ascii="楷体" w:eastAsia="楷体" w:hAnsi="楷体" w:cs="楷体"/>
                        <w:b/>
                        <w:bCs/>
                        <w:spacing w:val="-17"/>
                        <w:sz w:val="20"/>
                        <w:szCs w:val="20"/>
                      </w:rPr>
                      <w:t>点</w:t>
                    </w:r>
                    <w:r>
                      <w:rPr>
                        <w:rFonts w:ascii="楷体" w:eastAsia="楷体" w:hAnsi="楷体" w:cs="楷体"/>
                        <w:spacing w:val="-27"/>
                        <w:sz w:val="20"/>
                        <w:szCs w:val="20"/>
                      </w:rPr>
                      <w:t xml:space="preserve"> </w:t>
                    </w:r>
                    <w:r>
                      <w:rPr>
                        <w:rFonts w:ascii="楷体" w:eastAsia="楷体" w:hAnsi="楷体" w:cs="楷体"/>
                        <w:b/>
                        <w:bCs/>
                        <w:spacing w:val="-17"/>
                        <w:sz w:val="20"/>
                        <w:szCs w:val="20"/>
                      </w:rPr>
                      <w:t>1</w:t>
                    </w:r>
                    <w:r>
                      <w:rPr>
                        <w:rFonts w:ascii="楷体" w:eastAsia="楷体" w:hAnsi="楷体" w:cs="楷体"/>
                        <w:spacing w:val="-38"/>
                        <w:sz w:val="20"/>
                        <w:szCs w:val="20"/>
                      </w:rPr>
                      <w:t xml:space="preserve"> </w:t>
                    </w:r>
                    <w:r>
                      <w:rPr>
                        <w:rFonts w:ascii="楷体" w:eastAsia="楷体" w:hAnsi="楷体" w:cs="楷体"/>
                        <w:b/>
                        <w:bCs/>
                        <w:spacing w:val="-17"/>
                        <w:sz w:val="20"/>
                        <w:szCs w:val="20"/>
                      </w:rPr>
                      <w:t>2</w:t>
                    </w:r>
                    <w:r>
                      <w:rPr>
                        <w:rFonts w:ascii="楷体" w:eastAsia="楷体" w:hAnsi="楷体" w:cs="楷体"/>
                        <w:spacing w:val="-42"/>
                        <w:sz w:val="20"/>
                        <w:szCs w:val="20"/>
                      </w:rPr>
                      <w:t xml:space="preserve"> </w:t>
                    </w:r>
                    <w:r>
                      <w:rPr>
                        <w:rFonts w:ascii="楷体" w:eastAsia="楷体" w:hAnsi="楷体" w:cs="楷体"/>
                        <w:b/>
                        <w:bCs/>
                        <w:spacing w:val="-17"/>
                        <w:sz w:val="20"/>
                        <w:szCs w:val="20"/>
                      </w:rPr>
                      <w:t>9</w:t>
                    </w:r>
                    <w:r>
                      <w:rPr>
                        <w:rFonts w:ascii="楷体" w:eastAsia="楷体" w:hAnsi="楷体" w:cs="楷体"/>
                        <w:spacing w:val="-11"/>
                        <w:sz w:val="20"/>
                        <w:szCs w:val="20"/>
                      </w:rPr>
                      <w:t xml:space="preserve"> </w:t>
                    </w:r>
                    <w:r>
                      <w:rPr>
                        <w:rFonts w:ascii="楷体" w:eastAsia="楷体" w:hAnsi="楷体" w:cs="楷体"/>
                        <w:b/>
                        <w:bCs/>
                        <w:spacing w:val="-17"/>
                        <w:sz w:val="20"/>
                        <w:szCs w:val="20"/>
                      </w:rPr>
                      <w:t>:</w:t>
                    </w:r>
                    <w:r>
                      <w:rPr>
                        <w:rFonts w:ascii="楷体" w:eastAsia="楷体" w:hAnsi="楷体" w:cs="楷体"/>
                        <w:spacing w:val="-33"/>
                        <w:sz w:val="20"/>
                        <w:szCs w:val="20"/>
                      </w:rPr>
                      <w:t xml:space="preserve"> </w:t>
                    </w:r>
                    <w:r>
                      <w:rPr>
                        <w:rFonts w:ascii="楷体" w:eastAsia="楷体" w:hAnsi="楷体" w:cs="楷体"/>
                        <w:b/>
                        <w:bCs/>
                        <w:spacing w:val="-17"/>
                        <w:sz w:val="20"/>
                        <w:szCs w:val="20"/>
                      </w:rPr>
                      <w:t>配</w:t>
                    </w:r>
                    <w:r>
                      <w:rPr>
                        <w:rFonts w:ascii="楷体" w:eastAsia="楷体" w:hAnsi="楷体" w:cs="楷体"/>
                        <w:spacing w:val="-29"/>
                        <w:sz w:val="20"/>
                        <w:szCs w:val="20"/>
                      </w:rPr>
                      <w:t xml:space="preserve"> </w:t>
                    </w:r>
                    <w:r>
                      <w:rPr>
                        <w:rFonts w:ascii="楷体" w:eastAsia="楷体" w:hAnsi="楷体" w:cs="楷体"/>
                        <w:b/>
                        <w:bCs/>
                        <w:spacing w:val="-17"/>
                        <w:sz w:val="20"/>
                        <w:szCs w:val="20"/>
                      </w:rPr>
                      <w:t>置</w:t>
                    </w:r>
                    <w:r>
                      <w:rPr>
                        <w:rFonts w:ascii="楷体" w:eastAsia="楷体" w:hAnsi="楷体" w:cs="楷体"/>
                        <w:spacing w:val="-22"/>
                        <w:sz w:val="20"/>
                        <w:szCs w:val="20"/>
                      </w:rPr>
                      <w:t xml:space="preserve"> </w:t>
                    </w:r>
                    <w:r>
                      <w:rPr>
                        <w:rFonts w:ascii="楷体" w:eastAsia="楷体" w:hAnsi="楷体" w:cs="楷体"/>
                        <w:b/>
                        <w:bCs/>
                        <w:spacing w:val="-17"/>
                        <w:sz w:val="20"/>
                        <w:szCs w:val="20"/>
                      </w:rPr>
                      <w:t>审</w:t>
                    </w:r>
                    <w:r>
                      <w:rPr>
                        <w:rFonts w:ascii="楷体" w:eastAsia="楷体" w:hAnsi="楷体" w:cs="楷体"/>
                        <w:spacing w:val="-33"/>
                        <w:sz w:val="20"/>
                        <w:szCs w:val="20"/>
                      </w:rPr>
                      <w:t xml:space="preserve"> </w:t>
                    </w:r>
                    <w:r>
                      <w:rPr>
                        <w:rFonts w:ascii="楷体" w:eastAsia="楷体" w:hAnsi="楷体" w:cs="楷体"/>
                        <w:b/>
                        <w:bCs/>
                        <w:spacing w:val="-17"/>
                        <w:sz w:val="20"/>
                        <w:szCs w:val="20"/>
                      </w:rPr>
                      <w:t>计</w:t>
                    </w:r>
                  </w:p>
                </w:txbxContent>
              </v:textbox>
            </v:shape>
            <w10:anchorlock/>
          </v:group>
        </w:pict>
      </w:r>
    </w:p>
    <w:p w14:paraId="687F697C" w14:textId="77777777" w:rsidR="000959E8" w:rsidRPr="00FE6985" w:rsidRDefault="00000000">
      <w:pPr>
        <w:spacing w:before="76" w:line="219" w:lineRule="auto"/>
        <w:rPr>
          <w:rFonts w:ascii="宋体" w:eastAsia="宋体" w:hAnsi="宋体" w:cs="宋体"/>
          <w:sz w:val="16"/>
          <w:szCs w:val="16"/>
        </w:rPr>
      </w:pPr>
      <w:r w:rsidRPr="00FE6985">
        <w:rPr>
          <w:rFonts w:ascii="Times New Roman" w:eastAsia="Times New Roman" w:hAnsi="Times New Roman" w:cs="Times New Roman"/>
          <w:color w:val="FFD327"/>
          <w:spacing w:val="8"/>
          <w:sz w:val="16"/>
          <w:szCs w:val="16"/>
        </w:rPr>
        <w:t>4</w:t>
      </w:r>
      <w:r w:rsidRPr="00FE6985">
        <w:rPr>
          <w:rFonts w:ascii="Times New Roman" w:eastAsia="Times New Roman" w:hAnsi="Times New Roman" w:cs="Times New Roman"/>
          <w:color w:val="FFD327"/>
          <w:spacing w:val="7"/>
          <w:sz w:val="16"/>
          <w:szCs w:val="16"/>
        </w:rPr>
        <w:t xml:space="preserve">     </w:t>
      </w:r>
      <w:r w:rsidRPr="00FE6985">
        <w:rPr>
          <w:rFonts w:ascii="Times New Roman" w:eastAsia="Times New Roman" w:hAnsi="Times New Roman" w:cs="Times New Roman"/>
          <w:b/>
          <w:bCs/>
          <w:spacing w:val="8"/>
          <w:sz w:val="16"/>
          <w:szCs w:val="16"/>
        </w:rPr>
        <w:t>1</w:t>
      </w:r>
      <w:r w:rsidRPr="00FE6985">
        <w:rPr>
          <w:rFonts w:ascii="Times New Roman" w:eastAsia="Times New Roman" w:hAnsi="Times New Roman" w:cs="Times New Roman"/>
          <w:spacing w:val="-25"/>
          <w:sz w:val="16"/>
          <w:szCs w:val="16"/>
        </w:rPr>
        <w:t xml:space="preserve"> </w:t>
      </w:r>
      <w:r w:rsidRPr="00FE6985">
        <w:rPr>
          <w:rFonts w:ascii="宋体" w:eastAsia="宋体" w:hAnsi="宋体" w:cs="宋体"/>
          <w:b/>
          <w:bCs/>
          <w:spacing w:val="8"/>
          <w:sz w:val="16"/>
          <w:szCs w:val="16"/>
        </w:rPr>
        <w:t>、配置审计</w:t>
      </w:r>
      <w:r w:rsidRPr="00FE6985">
        <w:rPr>
          <w:rFonts w:ascii="宋体" w:eastAsia="宋体" w:hAnsi="宋体" w:cs="宋体"/>
          <w:spacing w:val="8"/>
          <w:sz w:val="16"/>
          <w:szCs w:val="16"/>
        </w:rPr>
        <w:t>的实施是为了确保项目配置管理的有效性，不允许出现任何混乱现象，例如：</w:t>
      </w:r>
    </w:p>
    <w:p w14:paraId="7AFEA4BE" w14:textId="77777777" w:rsidR="000959E8" w:rsidRPr="00FE6985" w:rsidRDefault="00000000">
      <w:pPr>
        <w:spacing w:before="64" w:line="219" w:lineRule="auto"/>
        <w:ind w:left="520"/>
        <w:rPr>
          <w:rFonts w:ascii="宋体" w:eastAsia="宋体" w:hAnsi="宋体" w:cs="宋体"/>
          <w:sz w:val="16"/>
          <w:szCs w:val="16"/>
        </w:rPr>
      </w:pPr>
      <w:r w:rsidRPr="00FE6985">
        <w:rPr>
          <w:rFonts w:ascii="宋体" w:eastAsia="宋体" w:hAnsi="宋体" w:cs="宋体"/>
          <w:spacing w:val="10"/>
          <w:sz w:val="16"/>
          <w:szCs w:val="16"/>
        </w:rPr>
        <w:t>(1)防止向用户提交不适合的产品，如交付了用户手册的不正确版本；</w:t>
      </w:r>
    </w:p>
    <w:p w14:paraId="1603000B" w14:textId="77777777" w:rsidR="000959E8" w:rsidRPr="00FE6985" w:rsidRDefault="00000000">
      <w:pPr>
        <w:spacing w:before="74" w:line="219" w:lineRule="auto"/>
        <w:ind w:left="520"/>
        <w:rPr>
          <w:rFonts w:ascii="宋体" w:eastAsia="宋体" w:hAnsi="宋体" w:cs="宋体"/>
          <w:sz w:val="16"/>
          <w:szCs w:val="16"/>
        </w:rPr>
      </w:pPr>
      <w:r w:rsidRPr="00FE6985">
        <w:rPr>
          <w:rFonts w:ascii="宋体" w:eastAsia="宋体" w:hAnsi="宋体" w:cs="宋体"/>
          <w:spacing w:val="10"/>
          <w:sz w:val="16"/>
          <w:szCs w:val="16"/>
        </w:rPr>
        <w:t>(2)发现不完善的实现，如开发出不符合初始规格说明或未按变更请求实施变更；</w:t>
      </w:r>
    </w:p>
    <w:p w14:paraId="0C255295"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spacing w:val="11"/>
          <w:sz w:val="16"/>
          <w:szCs w:val="16"/>
        </w:rPr>
        <w:t>(3)找出各配置项间不匹配或不相容的现象</w:t>
      </w:r>
      <w:r w:rsidRPr="00FE6985">
        <w:rPr>
          <w:rFonts w:ascii="宋体" w:eastAsia="宋体" w:hAnsi="宋体" w:cs="宋体"/>
          <w:spacing w:val="10"/>
          <w:sz w:val="16"/>
          <w:szCs w:val="16"/>
        </w:rPr>
        <w:t>；</w:t>
      </w:r>
    </w:p>
    <w:p w14:paraId="0EDDD488" w14:textId="77777777" w:rsidR="000959E8" w:rsidRPr="00FE6985" w:rsidRDefault="00000000">
      <w:pPr>
        <w:spacing w:before="72" w:line="219" w:lineRule="auto"/>
        <w:ind w:left="520"/>
        <w:rPr>
          <w:rFonts w:ascii="宋体" w:eastAsia="宋体" w:hAnsi="宋体" w:cs="宋体"/>
          <w:sz w:val="16"/>
          <w:szCs w:val="16"/>
        </w:rPr>
      </w:pPr>
      <w:r w:rsidRPr="00FE6985">
        <w:rPr>
          <w:rFonts w:ascii="宋体" w:eastAsia="宋体" w:hAnsi="宋体" w:cs="宋体"/>
          <w:spacing w:val="10"/>
          <w:sz w:val="16"/>
          <w:szCs w:val="16"/>
        </w:rPr>
        <w:t>(4)确认配置项己在所要求的质量控制审核之后纳入基线并入库保存；</w:t>
      </w:r>
    </w:p>
    <w:p w14:paraId="6F2F13EF"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spacing w:val="12"/>
          <w:sz w:val="16"/>
          <w:szCs w:val="16"/>
        </w:rPr>
        <w:t>(5)确认记录和文档保持着可追溯性。</w:t>
      </w:r>
    </w:p>
    <w:p w14:paraId="7C1CB04E" w14:textId="77777777" w:rsidR="000959E8" w:rsidRPr="00FE6985" w:rsidRDefault="00000000">
      <w:pPr>
        <w:spacing w:before="91" w:line="220" w:lineRule="auto"/>
        <w:rPr>
          <w:rFonts w:ascii="宋体" w:eastAsia="宋体" w:hAnsi="宋体" w:cs="宋体"/>
          <w:sz w:val="16"/>
          <w:szCs w:val="16"/>
        </w:rPr>
      </w:pPr>
      <w:r w:rsidRPr="00FE6985">
        <w:rPr>
          <w:rFonts w:ascii="Times New Roman" w:eastAsia="Times New Roman" w:hAnsi="Times New Roman" w:cs="Times New Roman"/>
          <w:color w:val="FBC800"/>
          <w:spacing w:val="5"/>
          <w:sz w:val="16"/>
          <w:szCs w:val="16"/>
        </w:rPr>
        <w:t>4</w:t>
      </w:r>
      <w:r w:rsidRPr="00FE6985">
        <w:rPr>
          <w:rFonts w:ascii="Times New Roman" w:eastAsia="Times New Roman" w:hAnsi="Times New Roman" w:cs="Times New Roman"/>
          <w:color w:val="FBC800"/>
          <w:spacing w:val="12"/>
          <w:sz w:val="16"/>
          <w:szCs w:val="16"/>
        </w:rPr>
        <w:t xml:space="preserve">     </w:t>
      </w:r>
      <w:r w:rsidRPr="00FE6985">
        <w:rPr>
          <w:rFonts w:ascii="Times New Roman" w:eastAsia="Times New Roman" w:hAnsi="Times New Roman" w:cs="Times New Roman"/>
          <w:b/>
          <w:bCs/>
          <w:spacing w:val="5"/>
          <w:sz w:val="16"/>
          <w:szCs w:val="16"/>
        </w:rPr>
        <w:t>2</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5"/>
          <w:sz w:val="16"/>
          <w:szCs w:val="16"/>
        </w:rPr>
        <w:t>、配置审计可分为功能性配置审计和物理配置审计：</w:t>
      </w:r>
    </w:p>
    <w:p w14:paraId="73A4A388" w14:textId="77777777" w:rsidR="000959E8" w:rsidRPr="00FE6985" w:rsidRDefault="00000000">
      <w:pPr>
        <w:spacing w:before="99" w:line="219" w:lineRule="auto"/>
        <w:rPr>
          <w:rFonts w:ascii="宋体" w:eastAsia="宋体" w:hAnsi="宋体" w:cs="宋体"/>
          <w:sz w:val="16"/>
          <w:szCs w:val="16"/>
        </w:rPr>
      </w:pPr>
      <w:r w:rsidRPr="00FE6985">
        <w:rPr>
          <w:rFonts w:ascii="Times New Roman" w:eastAsia="Times New Roman" w:hAnsi="Times New Roman" w:cs="Times New Roman"/>
          <w:color w:val="FBC800"/>
          <w:spacing w:val="-2"/>
          <w:sz w:val="16"/>
          <w:szCs w:val="16"/>
        </w:rPr>
        <w:t>4</w:t>
      </w:r>
      <w:r w:rsidRPr="00FE6985">
        <w:rPr>
          <w:rFonts w:ascii="Times New Roman" w:eastAsia="Times New Roman" w:hAnsi="Times New Roman" w:cs="Times New Roman"/>
          <w:color w:val="FBC800"/>
          <w:spacing w:val="3"/>
          <w:sz w:val="16"/>
          <w:szCs w:val="16"/>
        </w:rPr>
        <w:t xml:space="preserve">      </w:t>
      </w:r>
      <w:r w:rsidRPr="00FE6985">
        <w:rPr>
          <w:rFonts w:ascii="Times New Roman" w:eastAsia="Times New Roman" w:hAnsi="Times New Roman" w:cs="Times New Roman"/>
          <w:b/>
          <w:bCs/>
          <w:spacing w:val="-2"/>
          <w:sz w:val="16"/>
          <w:szCs w:val="16"/>
        </w:rPr>
        <w:t>3</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b/>
          <w:bCs/>
          <w:spacing w:val="-2"/>
          <w:sz w:val="16"/>
          <w:szCs w:val="16"/>
        </w:rPr>
        <w:t>、功能配置审计是进行审计以验证以下几个方面</w:t>
      </w:r>
      <w:r w:rsidRPr="00FE6985">
        <w:rPr>
          <w:rFonts w:ascii="宋体" w:eastAsia="宋体" w:hAnsi="宋体" w:cs="宋体"/>
          <w:b/>
          <w:bCs/>
          <w:spacing w:val="-2"/>
          <w:sz w:val="16"/>
          <w:szCs w:val="16"/>
          <w:shd w:val="clear" w:color="auto" w:fill="FAB700"/>
        </w:rPr>
        <w:t>：(</w:t>
      </w:r>
      <w:r w:rsidRPr="00FE6985">
        <w:rPr>
          <w:rFonts w:ascii="宋体" w:eastAsia="宋体" w:hAnsi="宋体" w:cs="宋体"/>
          <w:spacing w:val="-11"/>
          <w:sz w:val="16"/>
          <w:szCs w:val="16"/>
          <w:shd w:val="clear" w:color="auto" w:fill="FAB700"/>
        </w:rPr>
        <w:t xml:space="preserve"> </w:t>
      </w:r>
      <w:r w:rsidRPr="00FE6985">
        <w:rPr>
          <w:rFonts w:ascii="宋体" w:eastAsia="宋体" w:hAnsi="宋体" w:cs="宋体"/>
          <w:b/>
          <w:bCs/>
          <w:spacing w:val="-2"/>
          <w:sz w:val="16"/>
          <w:szCs w:val="16"/>
          <w:shd w:val="clear" w:color="auto" w:fill="FAB700"/>
        </w:rPr>
        <w:t>1</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2"/>
          <w:sz w:val="16"/>
          <w:szCs w:val="16"/>
          <w:shd w:val="clear" w:color="auto" w:fill="FAB700"/>
        </w:rPr>
        <w:t>8</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2"/>
          <w:sz w:val="16"/>
          <w:szCs w:val="16"/>
          <w:shd w:val="clear" w:color="auto" w:fill="FAB700"/>
        </w:rPr>
        <w:t>下</w:t>
      </w:r>
      <w:r w:rsidRPr="00FE6985">
        <w:rPr>
          <w:rFonts w:ascii="宋体" w:eastAsia="宋体" w:hAnsi="宋体" w:cs="宋体"/>
          <w:spacing w:val="-10"/>
          <w:sz w:val="16"/>
          <w:szCs w:val="16"/>
          <w:shd w:val="clear" w:color="auto" w:fill="FAB700"/>
        </w:rPr>
        <w:t xml:space="preserve"> </w:t>
      </w:r>
      <w:r w:rsidRPr="00FE6985">
        <w:rPr>
          <w:rFonts w:ascii="宋体" w:eastAsia="宋体" w:hAnsi="宋体" w:cs="宋体"/>
          <w:b/>
          <w:bCs/>
          <w:spacing w:val="-2"/>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2"/>
          <w:sz w:val="16"/>
          <w:szCs w:val="16"/>
          <w:shd w:val="clear" w:color="auto" w:fill="FAB700"/>
        </w:rPr>
        <w:t>4</w:t>
      </w:r>
      <w:r w:rsidRPr="00FE6985">
        <w:rPr>
          <w:rFonts w:ascii="宋体" w:eastAsia="宋体" w:hAnsi="宋体" w:cs="宋体"/>
          <w:spacing w:val="-25"/>
          <w:sz w:val="16"/>
          <w:szCs w:val="16"/>
          <w:shd w:val="clear" w:color="auto" w:fill="FAB700"/>
        </w:rPr>
        <w:t xml:space="preserve"> </w:t>
      </w:r>
      <w:r w:rsidRPr="00FE6985">
        <w:rPr>
          <w:rFonts w:ascii="宋体" w:eastAsia="宋体" w:hAnsi="宋体" w:cs="宋体"/>
          <w:b/>
          <w:bCs/>
          <w:spacing w:val="-2"/>
          <w:sz w:val="16"/>
          <w:szCs w:val="16"/>
          <w:shd w:val="clear" w:color="auto" w:fill="FAB700"/>
        </w:rPr>
        <w:t>)</w:t>
      </w:r>
    </w:p>
    <w:p w14:paraId="0E229AB6" w14:textId="77777777" w:rsidR="000959E8" w:rsidRPr="00FE6985" w:rsidRDefault="00000000">
      <w:pPr>
        <w:spacing w:before="47" w:line="219" w:lineRule="auto"/>
        <w:ind w:left="520"/>
        <w:rPr>
          <w:rFonts w:ascii="宋体" w:eastAsia="宋体" w:hAnsi="宋体" w:cs="宋体"/>
          <w:sz w:val="16"/>
          <w:szCs w:val="16"/>
        </w:rPr>
      </w:pPr>
      <w:r w:rsidRPr="00FE6985">
        <w:rPr>
          <w:rFonts w:ascii="宋体" w:eastAsia="宋体" w:hAnsi="宋体" w:cs="宋体"/>
          <w:spacing w:val="6"/>
          <w:sz w:val="16"/>
          <w:szCs w:val="16"/>
        </w:rPr>
        <w:t>(I)</w:t>
      </w:r>
      <w:r w:rsidRPr="00FE6985">
        <w:rPr>
          <w:rFonts w:ascii="宋体" w:eastAsia="宋体" w:hAnsi="宋体" w:cs="宋体"/>
          <w:spacing w:val="-26"/>
          <w:sz w:val="16"/>
          <w:szCs w:val="16"/>
        </w:rPr>
        <w:t xml:space="preserve"> </w:t>
      </w:r>
      <w:r w:rsidRPr="00FE6985">
        <w:rPr>
          <w:rFonts w:ascii="宋体" w:eastAsia="宋体" w:hAnsi="宋体" w:cs="宋体"/>
          <w:spacing w:val="6"/>
          <w:sz w:val="16"/>
          <w:szCs w:val="16"/>
        </w:rPr>
        <w:t>配置项的开发已圆满完成</w:t>
      </w:r>
    </w:p>
    <w:p w14:paraId="6095E6CC"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spacing w:val="13"/>
          <w:sz w:val="16"/>
          <w:szCs w:val="16"/>
        </w:rPr>
        <w:t>(2)配置项已达到规定的性能和功能特定特性</w:t>
      </w:r>
    </w:p>
    <w:p w14:paraId="71C4002A" w14:textId="77777777" w:rsidR="000959E8" w:rsidRPr="00FE6985" w:rsidRDefault="00000000">
      <w:pPr>
        <w:spacing w:before="73" w:line="219" w:lineRule="auto"/>
        <w:ind w:left="520"/>
        <w:rPr>
          <w:rFonts w:ascii="宋体" w:eastAsia="宋体" w:hAnsi="宋体" w:cs="宋体"/>
          <w:sz w:val="16"/>
          <w:szCs w:val="16"/>
        </w:rPr>
      </w:pPr>
      <w:r w:rsidRPr="00FE6985">
        <w:rPr>
          <w:rFonts w:ascii="宋体" w:eastAsia="宋体" w:hAnsi="宋体" w:cs="宋体"/>
          <w:spacing w:val="12"/>
          <w:sz w:val="16"/>
          <w:szCs w:val="16"/>
        </w:rPr>
        <w:t>(3)配置项的运行和支持文档已完成并且是符合要求的</w:t>
      </w:r>
    </w:p>
    <w:p w14:paraId="07474638" w14:textId="77777777" w:rsidR="000959E8" w:rsidRPr="00FE6985" w:rsidRDefault="00000000">
      <w:pPr>
        <w:spacing w:before="70" w:line="220" w:lineRule="auto"/>
        <w:ind w:left="2"/>
        <w:outlineLvl w:val="6"/>
        <w:rPr>
          <w:rFonts w:ascii="宋体" w:eastAsia="宋体" w:hAnsi="宋体" w:cs="宋体"/>
          <w:sz w:val="16"/>
          <w:szCs w:val="16"/>
        </w:rPr>
      </w:pPr>
      <w:r w:rsidRPr="00FE6985">
        <w:rPr>
          <w:rFonts w:ascii="宋体" w:eastAsia="宋体" w:hAnsi="宋体" w:cs="宋体"/>
          <w:b/>
          <w:bCs/>
          <w:spacing w:val="3"/>
          <w:sz w:val="16"/>
          <w:szCs w:val="16"/>
        </w:rPr>
        <w:t>4、</w:t>
      </w:r>
      <w:r w:rsidRPr="00FE6985">
        <w:rPr>
          <w:rFonts w:ascii="宋体" w:eastAsia="宋体" w:hAnsi="宋体" w:cs="宋体"/>
          <w:spacing w:val="14"/>
          <w:sz w:val="16"/>
          <w:szCs w:val="16"/>
        </w:rPr>
        <w:t xml:space="preserve">    </w:t>
      </w:r>
      <w:r w:rsidRPr="00FE6985">
        <w:rPr>
          <w:rFonts w:ascii="宋体" w:eastAsia="宋体" w:hAnsi="宋体" w:cs="宋体"/>
          <w:b/>
          <w:bCs/>
          <w:spacing w:val="3"/>
          <w:sz w:val="16"/>
          <w:szCs w:val="16"/>
        </w:rPr>
        <w:t>物理配置审计是进行审计以验证如下方面：</w:t>
      </w:r>
    </w:p>
    <w:p w14:paraId="545D88AA" w14:textId="77777777" w:rsidR="000959E8" w:rsidRPr="00FE6985" w:rsidRDefault="00000000">
      <w:pPr>
        <w:spacing w:before="74" w:line="219" w:lineRule="auto"/>
        <w:ind w:left="520"/>
        <w:rPr>
          <w:rFonts w:ascii="宋体" w:eastAsia="宋体" w:hAnsi="宋体" w:cs="宋体"/>
          <w:sz w:val="16"/>
          <w:szCs w:val="16"/>
        </w:rPr>
      </w:pPr>
      <w:r w:rsidRPr="00FE6985">
        <w:rPr>
          <w:rFonts w:ascii="宋体" w:eastAsia="宋体" w:hAnsi="宋体" w:cs="宋体"/>
          <w:spacing w:val="13"/>
          <w:sz w:val="16"/>
          <w:szCs w:val="16"/>
        </w:rPr>
        <w:t>(1)每个构建的配置项符合相应的技术文档</w:t>
      </w:r>
    </w:p>
    <w:p w14:paraId="2350D60C" w14:textId="77777777" w:rsidR="000959E8" w:rsidRPr="00FE6985" w:rsidRDefault="00000000">
      <w:pPr>
        <w:spacing w:before="71" w:line="218" w:lineRule="auto"/>
        <w:ind w:left="520"/>
        <w:rPr>
          <w:rFonts w:ascii="宋体" w:eastAsia="宋体" w:hAnsi="宋体" w:cs="宋体"/>
          <w:sz w:val="16"/>
          <w:szCs w:val="16"/>
        </w:rPr>
      </w:pPr>
      <w:r w:rsidRPr="00FE6985">
        <w:rPr>
          <w:rFonts w:ascii="宋体" w:eastAsia="宋体" w:hAnsi="宋体" w:cs="宋体"/>
          <w:spacing w:val="13"/>
          <w:sz w:val="16"/>
          <w:szCs w:val="16"/>
        </w:rPr>
        <w:t>(2)配置项与配置状态报告中的信息相对应</w:t>
      </w:r>
    </w:p>
    <w:p w14:paraId="6F306099" w14:textId="77777777" w:rsidR="000959E8" w:rsidRPr="00FE6985" w:rsidRDefault="00000000">
      <w:pPr>
        <w:spacing w:before="116" w:line="219" w:lineRule="auto"/>
        <w:rPr>
          <w:rFonts w:ascii="宋体" w:eastAsia="宋体" w:hAnsi="宋体" w:cs="宋体"/>
          <w:sz w:val="16"/>
          <w:szCs w:val="16"/>
        </w:rPr>
      </w:pPr>
      <w:r w:rsidRPr="00FE6985">
        <w:rPr>
          <w:rFonts w:ascii="Times New Roman" w:eastAsia="Times New Roman" w:hAnsi="Times New Roman" w:cs="Times New Roman"/>
          <w:color w:val="B99713"/>
          <w:spacing w:val="-5"/>
          <w:sz w:val="16"/>
          <w:szCs w:val="16"/>
        </w:rPr>
        <w:t>4</w:t>
      </w:r>
      <w:r w:rsidRPr="00FE6985">
        <w:rPr>
          <w:rFonts w:ascii="Times New Roman" w:eastAsia="Times New Roman" w:hAnsi="Times New Roman" w:cs="Times New Roman"/>
          <w:color w:val="B99713"/>
          <w:spacing w:val="5"/>
          <w:sz w:val="16"/>
          <w:szCs w:val="16"/>
        </w:rPr>
        <w:t xml:space="preserve">      </w:t>
      </w:r>
      <w:r w:rsidRPr="00FE6985">
        <w:rPr>
          <w:rFonts w:ascii="Times New Roman" w:eastAsia="Times New Roman" w:hAnsi="Times New Roman" w:cs="Times New Roman"/>
          <w:spacing w:val="-5"/>
          <w:sz w:val="16"/>
          <w:szCs w:val="16"/>
        </w:rPr>
        <w:t>5</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5"/>
          <w:sz w:val="16"/>
          <w:szCs w:val="16"/>
        </w:rPr>
        <w:t>、项目经理组织修改相关的配置项，并在相应的文档或程序代码中记录变更信息。</w:t>
      </w:r>
      <w:r w:rsidRPr="00FE6985">
        <w:rPr>
          <w:rFonts w:ascii="宋体" w:eastAsia="宋体" w:hAnsi="宋体" w:cs="宋体"/>
          <w:spacing w:val="-5"/>
          <w:sz w:val="16"/>
          <w:szCs w:val="16"/>
          <w:shd w:val="clear" w:color="auto" w:fill="FAB700"/>
        </w:rPr>
        <w:t>(</w:t>
      </w:r>
      <w:r w:rsidRPr="00FE6985">
        <w:rPr>
          <w:rFonts w:ascii="宋体" w:eastAsia="宋体" w:hAnsi="宋体" w:cs="宋体"/>
          <w:spacing w:val="-13"/>
          <w:sz w:val="16"/>
          <w:szCs w:val="16"/>
          <w:shd w:val="clear" w:color="auto" w:fill="FAB700"/>
        </w:rPr>
        <w:t xml:space="preserve"> </w:t>
      </w:r>
      <w:r w:rsidRPr="00FE6985">
        <w:rPr>
          <w:rFonts w:ascii="宋体" w:eastAsia="宋体" w:hAnsi="宋体" w:cs="宋体"/>
          <w:spacing w:val="-5"/>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5"/>
          <w:sz w:val="16"/>
          <w:szCs w:val="16"/>
          <w:shd w:val="clear" w:color="auto" w:fill="FAB700"/>
        </w:rPr>
        <w:t>6</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5"/>
          <w:sz w:val="16"/>
          <w:szCs w:val="16"/>
          <w:shd w:val="clear" w:color="auto" w:fill="FAB700"/>
        </w:rPr>
        <w:t>下</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spacing w:val="-5"/>
          <w:sz w:val="16"/>
          <w:szCs w:val="16"/>
          <w:shd w:val="clear" w:color="auto" w:fill="FAB700"/>
        </w:rPr>
        <w:t>6</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spacing w:val="-5"/>
          <w:sz w:val="16"/>
          <w:szCs w:val="16"/>
          <w:shd w:val="clear" w:color="auto" w:fill="FAB700"/>
        </w:rPr>
        <w:t>3</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spacing w:val="-5"/>
          <w:sz w:val="16"/>
          <w:szCs w:val="16"/>
          <w:shd w:val="clear" w:color="auto" w:fill="FAB700"/>
        </w:rPr>
        <w:t>)</w:t>
      </w:r>
    </w:p>
    <w:p w14:paraId="2DF6D069" w14:textId="77777777" w:rsidR="000959E8" w:rsidRPr="00FE6985" w:rsidRDefault="00000000">
      <w:pPr>
        <w:spacing w:before="203" w:line="184" w:lineRule="auto"/>
        <w:ind w:left="4710"/>
        <w:rPr>
          <w:rFonts w:ascii="宋体" w:eastAsia="宋体" w:hAnsi="宋体" w:cs="宋体"/>
          <w:sz w:val="16"/>
          <w:szCs w:val="16"/>
        </w:rPr>
      </w:pPr>
      <w:r w:rsidRPr="00FE6985">
        <w:rPr>
          <w:rFonts w:ascii="宋体" w:eastAsia="宋体" w:hAnsi="宋体" w:cs="宋体"/>
          <w:spacing w:val="-18"/>
          <w:w w:val="92"/>
          <w:sz w:val="16"/>
          <w:szCs w:val="16"/>
        </w:rPr>
        <w:t>—143—</w:t>
      </w:r>
    </w:p>
    <w:p w14:paraId="2C26BE9B" w14:textId="77777777" w:rsidR="000959E8" w:rsidRPr="00FE6985" w:rsidRDefault="000959E8">
      <w:pPr>
        <w:rPr>
          <w:sz w:val="16"/>
          <w:szCs w:val="16"/>
        </w:rPr>
        <w:sectPr w:rsidR="000959E8" w:rsidRPr="00FE6985">
          <w:pgSz w:w="11900" w:h="16840"/>
          <w:pgMar w:top="400" w:right="979" w:bottom="400" w:left="989" w:header="0" w:footer="0" w:gutter="0"/>
          <w:cols w:space="720"/>
        </w:sectPr>
      </w:pPr>
    </w:p>
    <w:p w14:paraId="656B138D" w14:textId="1CDEB5CE" w:rsidR="000959E8" w:rsidRPr="00FE6985" w:rsidRDefault="005E0387">
      <w:pPr>
        <w:spacing w:before="5" w:line="212" w:lineRule="auto"/>
        <w:ind w:left="97"/>
        <w:rPr>
          <w:rFonts w:ascii="宋体" w:eastAsia="宋体" w:hAnsi="宋体" w:cs="宋体"/>
          <w:sz w:val="16"/>
          <w:szCs w:val="16"/>
        </w:rPr>
      </w:pPr>
      <w:r w:rsidRPr="00FE6985">
        <w:rPr>
          <w:rFonts w:ascii="宋体" w:eastAsia="宋体" w:hAnsi="宋体" w:cs="宋体"/>
          <w:b/>
          <w:bCs/>
          <w:color w:val="003BA2"/>
          <w:spacing w:val="4"/>
          <w:sz w:val="16"/>
          <w:szCs w:val="16"/>
          <w:u w:val="single"/>
        </w:rPr>
        <w:lastRenderedPageBreak/>
        <w:t xml:space="preserve"> </w:t>
      </w:r>
      <w:r w:rsidRPr="00FE6985">
        <w:rPr>
          <w:rFonts w:ascii="宋体" w:eastAsia="宋体" w:hAnsi="宋体" w:cs="宋体"/>
          <w:sz w:val="16"/>
          <w:szCs w:val="16"/>
          <w:u w:val="single"/>
        </w:rPr>
        <w:t xml:space="preserve">  </w:t>
      </w:r>
    </w:p>
    <w:p w14:paraId="57DA00DB" w14:textId="2CDBC1E6" w:rsidR="000959E8" w:rsidRPr="00FE6985" w:rsidRDefault="00000000">
      <w:pPr>
        <w:spacing w:before="138" w:line="219" w:lineRule="auto"/>
        <w:ind w:left="94"/>
        <w:rPr>
          <w:rFonts w:ascii="宋体" w:eastAsia="宋体" w:hAnsi="宋体" w:cs="宋体"/>
          <w:sz w:val="16"/>
          <w:szCs w:val="16"/>
        </w:rPr>
      </w:pPr>
      <w:r w:rsidRPr="00FE6985">
        <w:rPr>
          <w:rFonts w:ascii="Times New Roman" w:eastAsia="Times New Roman" w:hAnsi="Times New Roman" w:cs="Times New Roman"/>
          <w:color w:val="FDD537"/>
          <w:spacing w:val="-5"/>
          <w:sz w:val="16"/>
          <w:szCs w:val="16"/>
        </w:rPr>
        <w:t>4</w:t>
      </w:r>
      <w:r w:rsidRPr="00FE6985">
        <w:rPr>
          <w:rFonts w:ascii="Times New Roman" w:eastAsia="Times New Roman" w:hAnsi="Times New Roman" w:cs="Times New Roman"/>
          <w:color w:val="FDD537"/>
          <w:spacing w:val="6"/>
          <w:sz w:val="16"/>
          <w:szCs w:val="16"/>
        </w:rPr>
        <w:t xml:space="preserve">     </w:t>
      </w:r>
      <w:r w:rsidRPr="00FE6985">
        <w:rPr>
          <w:rFonts w:ascii="Times New Roman" w:eastAsia="Times New Roman" w:hAnsi="Times New Roman" w:cs="Times New Roman"/>
          <w:b/>
          <w:bCs/>
          <w:spacing w:val="-5"/>
          <w:sz w:val="16"/>
          <w:szCs w:val="16"/>
        </w:rPr>
        <w:t>6</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b/>
          <w:bCs/>
          <w:spacing w:val="-5"/>
          <w:sz w:val="16"/>
          <w:szCs w:val="16"/>
        </w:rPr>
        <w:t>、</w:t>
      </w:r>
      <w:r w:rsidRPr="00FE6985">
        <w:rPr>
          <w:rFonts w:ascii="宋体" w:eastAsia="宋体" w:hAnsi="宋体" w:cs="宋体"/>
          <w:spacing w:val="-60"/>
          <w:sz w:val="16"/>
          <w:szCs w:val="16"/>
        </w:rPr>
        <w:t xml:space="preserve"> </w:t>
      </w:r>
      <w:r w:rsidRPr="00FE6985">
        <w:rPr>
          <w:rFonts w:ascii="宋体" w:eastAsia="宋体" w:hAnsi="宋体" w:cs="宋体"/>
          <w:b/>
          <w:bCs/>
          <w:spacing w:val="-5"/>
          <w:sz w:val="16"/>
          <w:szCs w:val="16"/>
        </w:rPr>
        <w:t>发布管理与交付包含：</w:t>
      </w:r>
      <w:r w:rsidRPr="00FE6985">
        <w:rPr>
          <w:rFonts w:ascii="宋体" w:eastAsia="宋体" w:hAnsi="宋体" w:cs="宋体"/>
          <w:b/>
          <w:bCs/>
          <w:spacing w:val="-5"/>
          <w:sz w:val="16"/>
          <w:szCs w:val="16"/>
          <w:u w:val="single"/>
        </w:rPr>
        <w:t>存储、复制、打包、交付、重建</w:t>
      </w:r>
      <w:r w:rsidRPr="00FE6985">
        <w:rPr>
          <w:rFonts w:ascii="宋体" w:eastAsia="宋体" w:hAnsi="宋体" w:cs="宋体"/>
          <w:b/>
          <w:bCs/>
          <w:spacing w:val="-5"/>
          <w:sz w:val="16"/>
          <w:szCs w:val="16"/>
        </w:rPr>
        <w:t>。</w:t>
      </w:r>
      <w:r w:rsidRPr="00FE6985">
        <w:rPr>
          <w:rFonts w:ascii="宋体" w:eastAsia="宋体" w:hAnsi="宋体" w:cs="宋体"/>
          <w:spacing w:val="-5"/>
          <w:sz w:val="16"/>
          <w:szCs w:val="16"/>
          <w:shd w:val="clear" w:color="auto" w:fill="FAB700"/>
        </w:rPr>
        <w:t>(</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5"/>
          <w:sz w:val="16"/>
          <w:szCs w:val="16"/>
          <w:shd w:val="clear" w:color="auto" w:fill="FAB700"/>
        </w:rPr>
        <w:t>1</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spacing w:val="-5"/>
          <w:sz w:val="16"/>
          <w:szCs w:val="16"/>
          <w:shd w:val="clear" w:color="auto" w:fill="FAB700"/>
        </w:rPr>
        <w:t>9</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5"/>
          <w:sz w:val="16"/>
          <w:szCs w:val="16"/>
          <w:shd w:val="clear" w:color="auto" w:fill="FAB700"/>
        </w:rPr>
        <w:t>下</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5"/>
          <w:sz w:val="16"/>
          <w:szCs w:val="16"/>
          <w:shd w:val="clear" w:color="auto" w:fill="FAB700"/>
        </w:rPr>
        <w:t>6</w:t>
      </w:r>
      <w:r w:rsidRPr="00FE6985">
        <w:rPr>
          <w:rFonts w:ascii="宋体" w:eastAsia="宋体" w:hAnsi="宋体" w:cs="宋体"/>
          <w:spacing w:val="-28"/>
          <w:sz w:val="16"/>
          <w:szCs w:val="16"/>
          <w:shd w:val="clear" w:color="auto" w:fill="FAB700"/>
        </w:rPr>
        <w:t xml:space="preserve"> </w:t>
      </w:r>
      <w:r w:rsidRPr="00FE6985">
        <w:rPr>
          <w:rFonts w:ascii="宋体" w:eastAsia="宋体" w:hAnsi="宋体" w:cs="宋体"/>
          <w:spacing w:val="-5"/>
          <w:sz w:val="16"/>
          <w:szCs w:val="16"/>
          <w:shd w:val="clear" w:color="auto" w:fill="FAB700"/>
        </w:rPr>
        <w:t>1</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spacing w:val="-6"/>
          <w:sz w:val="16"/>
          <w:szCs w:val="16"/>
          <w:shd w:val="clear" w:color="auto" w:fill="FAB700"/>
        </w:rPr>
        <w:t>)</w:t>
      </w:r>
    </w:p>
    <w:p w14:paraId="615FBC54" w14:textId="77777777" w:rsidR="000959E8" w:rsidRPr="00FE6985" w:rsidRDefault="00000000">
      <w:pPr>
        <w:spacing w:before="55" w:line="219" w:lineRule="auto"/>
        <w:ind w:left="94"/>
        <w:rPr>
          <w:rFonts w:ascii="宋体" w:eastAsia="宋体" w:hAnsi="宋体" w:cs="宋体"/>
          <w:sz w:val="16"/>
          <w:szCs w:val="16"/>
        </w:rPr>
      </w:pPr>
      <w:r w:rsidRPr="00FE6985">
        <w:rPr>
          <w:rFonts w:ascii="Times New Roman" w:eastAsia="Times New Roman" w:hAnsi="Times New Roman" w:cs="Times New Roman"/>
          <w:sz w:val="16"/>
          <w:szCs w:val="16"/>
        </w:rPr>
        <w:t>651.</w:t>
      </w:r>
      <w:r w:rsidRPr="00FE6985">
        <w:rPr>
          <w:rFonts w:ascii="Times New Roman" w:eastAsia="Times New Roman" w:hAnsi="Times New Roman" w:cs="Times New Roman"/>
          <w:spacing w:val="32"/>
          <w:w w:val="101"/>
          <w:sz w:val="16"/>
          <w:szCs w:val="16"/>
        </w:rPr>
        <w:t xml:space="preserve"> </w:t>
      </w:r>
      <w:r w:rsidRPr="00FE6985">
        <w:rPr>
          <w:rFonts w:ascii="宋体" w:eastAsia="宋体" w:hAnsi="宋体" w:cs="宋体"/>
          <w:sz w:val="16"/>
          <w:szCs w:val="16"/>
        </w:rPr>
        <w:t>关于配置管理，不正确的是()。</w:t>
      </w:r>
      <w:r w:rsidRPr="00FE6985">
        <w:rPr>
          <w:rFonts w:ascii="宋体" w:eastAsia="宋体" w:hAnsi="宋体" w:cs="宋体"/>
          <w:spacing w:val="3"/>
          <w:sz w:val="16"/>
          <w:szCs w:val="16"/>
        </w:rPr>
        <w:t xml:space="preserve"> </w:t>
      </w:r>
      <w:r w:rsidRPr="00FE6985">
        <w:rPr>
          <w:rFonts w:ascii="宋体" w:eastAsia="宋体" w:hAnsi="宋体" w:cs="宋体"/>
          <w:b/>
          <w:bCs/>
          <w:sz w:val="16"/>
          <w:szCs w:val="16"/>
        </w:rPr>
        <w:t>【18下】</w:t>
      </w:r>
    </w:p>
    <w:p w14:paraId="30C8DC80" w14:textId="77777777" w:rsidR="000959E8" w:rsidRPr="00FE6985" w:rsidRDefault="00000000">
      <w:pPr>
        <w:spacing w:before="63" w:line="310" w:lineRule="exact"/>
        <w:ind w:left="535"/>
        <w:rPr>
          <w:rFonts w:ascii="宋体" w:eastAsia="宋体" w:hAnsi="宋体" w:cs="宋体"/>
          <w:sz w:val="16"/>
          <w:szCs w:val="16"/>
        </w:rPr>
      </w:pPr>
      <w:r w:rsidRPr="00FE6985">
        <w:rPr>
          <w:rFonts w:ascii="宋体" w:eastAsia="宋体" w:hAnsi="宋体" w:cs="宋体"/>
          <w:spacing w:val="9"/>
          <w:position w:val="8"/>
          <w:sz w:val="16"/>
          <w:szCs w:val="16"/>
        </w:rPr>
        <w:t>A.配置管理计划制定时需了解组织结构环境和组织单元之间的联系</w:t>
      </w:r>
    </w:p>
    <w:p w14:paraId="24BFE940" w14:textId="77777777" w:rsidR="000959E8" w:rsidRPr="00FE6985" w:rsidRDefault="00000000">
      <w:pPr>
        <w:spacing w:before="1" w:line="219" w:lineRule="auto"/>
        <w:ind w:left="535"/>
        <w:rPr>
          <w:rFonts w:ascii="宋体" w:eastAsia="宋体" w:hAnsi="宋体" w:cs="宋体"/>
          <w:sz w:val="16"/>
          <w:szCs w:val="16"/>
        </w:rPr>
      </w:pPr>
      <w:r w:rsidRPr="00FE6985">
        <w:rPr>
          <w:rFonts w:ascii="宋体" w:eastAsia="宋体" w:hAnsi="宋体" w:cs="宋体"/>
          <w:spacing w:val="5"/>
          <w:sz w:val="16"/>
          <w:szCs w:val="16"/>
        </w:rPr>
        <w:t>B.配置标识包含识别配置项，并为其建立基线等内容</w:t>
      </w:r>
    </w:p>
    <w:p w14:paraId="7164126A" w14:textId="77777777" w:rsidR="000959E8" w:rsidRPr="00FE6985" w:rsidRDefault="00000000">
      <w:pPr>
        <w:spacing w:before="71" w:line="218" w:lineRule="auto"/>
        <w:ind w:left="535"/>
        <w:rPr>
          <w:rFonts w:ascii="宋体" w:eastAsia="宋体" w:hAnsi="宋体" w:cs="宋体"/>
          <w:sz w:val="16"/>
          <w:szCs w:val="16"/>
        </w:rPr>
      </w:pPr>
      <w:r w:rsidRPr="00FE6985">
        <w:rPr>
          <w:rFonts w:ascii="宋体" w:eastAsia="宋体" w:hAnsi="宋体" w:cs="宋体"/>
          <w:spacing w:val="9"/>
          <w:sz w:val="16"/>
          <w:szCs w:val="16"/>
        </w:rPr>
        <w:t>C.配置状态报告应着重反映当前基线配置项的状态</w:t>
      </w:r>
    </w:p>
    <w:p w14:paraId="2723685E" w14:textId="77777777" w:rsidR="000959E8" w:rsidRPr="00FE6985" w:rsidRDefault="00000000">
      <w:pPr>
        <w:spacing w:before="75" w:line="219" w:lineRule="auto"/>
        <w:ind w:left="535"/>
        <w:rPr>
          <w:rFonts w:ascii="宋体" w:eastAsia="宋体" w:hAnsi="宋体" w:cs="宋体"/>
          <w:sz w:val="16"/>
          <w:szCs w:val="16"/>
        </w:rPr>
      </w:pPr>
      <w:r w:rsidRPr="00FE6985">
        <w:rPr>
          <w:rFonts w:ascii="宋体" w:eastAsia="宋体" w:hAnsi="宋体" w:cs="宋体"/>
          <w:spacing w:val="6"/>
          <w:sz w:val="16"/>
          <w:szCs w:val="16"/>
        </w:rPr>
        <w:t>D.功能配置审计是审计配置项的完整性，验证所交付的配置项是否存</w:t>
      </w:r>
      <w:r w:rsidRPr="00FE6985">
        <w:rPr>
          <w:rFonts w:ascii="宋体" w:eastAsia="宋体" w:hAnsi="宋体" w:cs="宋体"/>
          <w:spacing w:val="5"/>
          <w:sz w:val="16"/>
          <w:szCs w:val="16"/>
        </w:rPr>
        <w:t>在</w:t>
      </w:r>
    </w:p>
    <w:p w14:paraId="14679B5E" w14:textId="77777777" w:rsidR="000959E8" w:rsidRPr="00FE6985" w:rsidRDefault="000959E8">
      <w:pPr>
        <w:spacing w:line="344" w:lineRule="auto"/>
        <w:rPr>
          <w:sz w:val="16"/>
          <w:szCs w:val="16"/>
        </w:rPr>
      </w:pPr>
    </w:p>
    <w:p w14:paraId="65C027FC" w14:textId="77777777" w:rsidR="000959E8" w:rsidRPr="00FE6985" w:rsidRDefault="00000000">
      <w:pPr>
        <w:spacing w:before="65" w:line="292" w:lineRule="exact"/>
        <w:ind w:left="94"/>
        <w:rPr>
          <w:rFonts w:ascii="宋体" w:eastAsia="宋体" w:hAnsi="宋体" w:cs="宋体"/>
          <w:sz w:val="16"/>
          <w:szCs w:val="16"/>
        </w:rPr>
      </w:pPr>
      <w:r w:rsidRPr="00FE6985">
        <w:rPr>
          <w:rFonts w:ascii="宋体" w:eastAsia="宋体" w:hAnsi="宋体" w:cs="宋体"/>
          <w:spacing w:val="7"/>
          <w:position w:val="6"/>
          <w:sz w:val="16"/>
          <w:szCs w:val="16"/>
        </w:rPr>
        <w:t>652.</w:t>
      </w:r>
      <w:r w:rsidRPr="00FE6985">
        <w:rPr>
          <w:rFonts w:ascii="宋体" w:eastAsia="宋体" w:hAnsi="宋体" w:cs="宋体"/>
          <w:spacing w:val="-40"/>
          <w:position w:val="6"/>
          <w:sz w:val="16"/>
          <w:szCs w:val="16"/>
        </w:rPr>
        <w:t xml:space="preserve"> </w:t>
      </w:r>
      <w:r w:rsidRPr="00FE6985">
        <w:rPr>
          <w:rFonts w:ascii="宋体" w:eastAsia="宋体" w:hAnsi="宋体" w:cs="宋体"/>
          <w:spacing w:val="7"/>
          <w:position w:val="6"/>
          <w:sz w:val="16"/>
          <w:szCs w:val="16"/>
        </w:rPr>
        <w:t>()不属于发布管理与交付活幼的工作内容。</w:t>
      </w:r>
      <w:r w:rsidRPr="00FE6985">
        <w:rPr>
          <w:rFonts w:ascii="宋体" w:eastAsia="宋体" w:hAnsi="宋体" w:cs="宋体"/>
          <w:spacing w:val="-18"/>
          <w:position w:val="6"/>
          <w:sz w:val="16"/>
          <w:szCs w:val="16"/>
        </w:rPr>
        <w:t xml:space="preserve"> </w:t>
      </w:r>
      <w:r w:rsidRPr="00FE6985">
        <w:rPr>
          <w:rFonts w:ascii="宋体" w:eastAsia="宋体" w:hAnsi="宋体" w:cs="宋体"/>
          <w:b/>
          <w:bCs/>
          <w:spacing w:val="7"/>
          <w:position w:val="6"/>
          <w:sz w:val="16"/>
          <w:szCs w:val="16"/>
        </w:rPr>
        <w:t>【19下】</w:t>
      </w:r>
    </w:p>
    <w:p w14:paraId="17CAC94A" w14:textId="77777777" w:rsidR="000959E8" w:rsidRPr="00FE6985" w:rsidRDefault="00000000">
      <w:pPr>
        <w:spacing w:line="219" w:lineRule="auto"/>
        <w:ind w:left="535"/>
        <w:rPr>
          <w:rFonts w:ascii="宋体" w:eastAsia="宋体" w:hAnsi="宋体" w:cs="宋体"/>
          <w:sz w:val="16"/>
          <w:szCs w:val="16"/>
        </w:rPr>
      </w:pPr>
      <w:r w:rsidRPr="00FE6985">
        <w:rPr>
          <w:rFonts w:ascii="宋体" w:eastAsia="宋体" w:hAnsi="宋体" w:cs="宋体"/>
          <w:spacing w:val="-5"/>
          <w:sz w:val="16"/>
          <w:szCs w:val="16"/>
        </w:rPr>
        <w:t>A.</w:t>
      </w:r>
      <w:proofErr w:type="gramStart"/>
      <w:r w:rsidRPr="00FE6985">
        <w:rPr>
          <w:rFonts w:ascii="宋体" w:eastAsia="宋体" w:hAnsi="宋体" w:cs="宋体"/>
          <w:spacing w:val="-5"/>
          <w:sz w:val="16"/>
          <w:szCs w:val="16"/>
        </w:rPr>
        <w:t>检入</w:t>
      </w:r>
      <w:proofErr w:type="gramEnd"/>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B.复</w:t>
      </w:r>
      <w:r w:rsidRPr="00FE6985">
        <w:rPr>
          <w:rFonts w:ascii="宋体" w:eastAsia="宋体" w:hAnsi="宋体" w:cs="宋体"/>
          <w:spacing w:val="-41"/>
          <w:sz w:val="16"/>
          <w:szCs w:val="16"/>
        </w:rPr>
        <w:t xml:space="preserve"> </w:t>
      </w:r>
      <w:r w:rsidRPr="00FE6985">
        <w:rPr>
          <w:rFonts w:ascii="宋体" w:eastAsia="宋体" w:hAnsi="宋体" w:cs="宋体"/>
          <w:spacing w:val="-5"/>
          <w:sz w:val="16"/>
          <w:szCs w:val="16"/>
        </w:rPr>
        <w:t>制</w:t>
      </w:r>
      <w:r w:rsidRPr="00FE6985">
        <w:rPr>
          <w:rFonts w:ascii="宋体" w:eastAsia="宋体" w:hAnsi="宋体" w:cs="宋体"/>
          <w:spacing w:val="27"/>
          <w:sz w:val="16"/>
          <w:szCs w:val="16"/>
        </w:rPr>
        <w:t xml:space="preserve">   </w:t>
      </w:r>
      <w:r w:rsidRPr="00FE6985">
        <w:rPr>
          <w:rFonts w:ascii="宋体" w:eastAsia="宋体" w:hAnsi="宋体" w:cs="宋体"/>
          <w:spacing w:val="-5"/>
          <w:sz w:val="16"/>
          <w:szCs w:val="16"/>
        </w:rPr>
        <w:t>C.存</w:t>
      </w:r>
      <w:r w:rsidRPr="00FE6985">
        <w:rPr>
          <w:rFonts w:ascii="宋体" w:eastAsia="宋体" w:hAnsi="宋体" w:cs="宋体"/>
          <w:spacing w:val="5"/>
          <w:sz w:val="16"/>
          <w:szCs w:val="16"/>
        </w:rPr>
        <w:t xml:space="preserve"> </w:t>
      </w:r>
      <w:r w:rsidRPr="00FE6985">
        <w:rPr>
          <w:rFonts w:ascii="宋体" w:eastAsia="宋体" w:hAnsi="宋体" w:cs="宋体"/>
          <w:spacing w:val="-5"/>
          <w:sz w:val="16"/>
          <w:szCs w:val="16"/>
        </w:rPr>
        <w:t>储</w:t>
      </w:r>
      <w:r w:rsidRPr="00FE6985">
        <w:rPr>
          <w:rFonts w:ascii="宋体" w:eastAsia="宋体" w:hAnsi="宋体" w:cs="宋体"/>
          <w:spacing w:val="13"/>
          <w:sz w:val="16"/>
          <w:szCs w:val="16"/>
        </w:rPr>
        <w:t xml:space="preserve">   </w:t>
      </w:r>
      <w:r w:rsidRPr="00FE6985">
        <w:rPr>
          <w:rFonts w:ascii="宋体" w:eastAsia="宋体" w:hAnsi="宋体" w:cs="宋体"/>
          <w:spacing w:val="-5"/>
          <w:sz w:val="16"/>
          <w:szCs w:val="16"/>
        </w:rPr>
        <w:t>D.打包</w:t>
      </w:r>
    </w:p>
    <w:p w14:paraId="5998CE15" w14:textId="77777777" w:rsidR="000959E8" w:rsidRPr="00FE6985" w:rsidRDefault="000959E8">
      <w:pPr>
        <w:spacing w:line="368" w:lineRule="auto"/>
        <w:rPr>
          <w:sz w:val="16"/>
          <w:szCs w:val="16"/>
        </w:rPr>
      </w:pPr>
    </w:p>
    <w:p w14:paraId="5626F04B" w14:textId="77777777" w:rsidR="000959E8" w:rsidRPr="00FE6985" w:rsidRDefault="00000000">
      <w:pPr>
        <w:spacing w:before="105" w:line="223" w:lineRule="auto"/>
        <w:ind w:left="3749"/>
        <w:rPr>
          <w:rFonts w:ascii="楷体" w:eastAsia="楷体" w:hAnsi="楷体" w:cs="楷体"/>
          <w:sz w:val="16"/>
          <w:szCs w:val="16"/>
        </w:rPr>
      </w:pPr>
      <w:r w:rsidRPr="00FE6985">
        <w:rPr>
          <w:rFonts w:ascii="楷体" w:eastAsia="楷体" w:hAnsi="楷体" w:cs="楷体"/>
          <w:b/>
          <w:bCs/>
          <w:spacing w:val="6"/>
          <w:sz w:val="16"/>
          <w:szCs w:val="16"/>
        </w:rPr>
        <w:t>第16章、变更管理</w:t>
      </w:r>
    </w:p>
    <w:p w14:paraId="2EDD3FF8" w14:textId="77777777" w:rsidR="000959E8" w:rsidRPr="00FE6985" w:rsidRDefault="00000000">
      <w:pPr>
        <w:spacing w:before="92" w:line="301" w:lineRule="exact"/>
        <w:ind w:firstLine="604"/>
        <w:textAlignment w:val="center"/>
        <w:rPr>
          <w:sz w:val="16"/>
          <w:szCs w:val="16"/>
        </w:rPr>
      </w:pPr>
      <w:r>
        <w:rPr>
          <w:sz w:val="16"/>
          <w:szCs w:val="16"/>
        </w:rPr>
      </w:r>
      <w:r>
        <w:rPr>
          <w:sz w:val="16"/>
          <w:szCs w:val="16"/>
        </w:rPr>
        <w:pict w14:anchorId="47ADC926">
          <v:shape id="_x0000_s2863" type="#_x0000_t202" style="width:155pt;height:15.05pt;mso-left-percent:-10001;mso-top-percent:-10001;mso-position-horizontal:absolute;mso-position-horizontal-relative:char;mso-position-vertical:absolute;mso-position-vertical-relative:line;mso-left-percent:-10001;mso-top-percent:-10001" fillcolor="#f2ec18" stroked="f">
            <v:textbox inset="0,0,0,0">
              <w:txbxContent>
                <w:p w14:paraId="169FFE84" w14:textId="77777777" w:rsidR="000959E8" w:rsidRDefault="00000000">
                  <w:pPr>
                    <w:spacing w:before="83" w:line="226" w:lineRule="auto"/>
                    <w:ind w:left="1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6"/>
                      <w:sz w:val="20"/>
                      <w:szCs w:val="20"/>
                    </w:rPr>
                    <w:t xml:space="preserve"> </w:t>
                  </w:r>
                  <w:r>
                    <w:rPr>
                      <w:rFonts w:ascii="楷体" w:eastAsia="楷体" w:hAnsi="楷体" w:cs="楷体"/>
                      <w:b/>
                      <w:bCs/>
                      <w:spacing w:val="-18"/>
                      <w:sz w:val="20"/>
                      <w:szCs w:val="20"/>
                    </w:rPr>
                    <w:t>点</w:t>
                  </w:r>
                  <w:r>
                    <w:rPr>
                      <w:rFonts w:ascii="楷体" w:eastAsia="楷体" w:hAnsi="楷体" w:cs="楷体"/>
                      <w:spacing w:val="-32"/>
                      <w:sz w:val="20"/>
                      <w:szCs w:val="20"/>
                    </w:rPr>
                    <w:t xml:space="preserve"> </w:t>
                  </w:r>
                  <w:r>
                    <w:rPr>
                      <w:rFonts w:ascii="楷体" w:eastAsia="楷体" w:hAnsi="楷体" w:cs="楷体"/>
                      <w:b/>
                      <w:bCs/>
                      <w:spacing w:val="-18"/>
                      <w:sz w:val="20"/>
                      <w:szCs w:val="20"/>
                    </w:rPr>
                    <w:t>1</w:t>
                  </w:r>
                  <w:r>
                    <w:rPr>
                      <w:rFonts w:ascii="楷体" w:eastAsia="楷体" w:hAnsi="楷体" w:cs="楷体"/>
                      <w:spacing w:val="-43"/>
                      <w:sz w:val="20"/>
                      <w:szCs w:val="20"/>
                    </w:rPr>
                    <w:t xml:space="preserve"> </w:t>
                  </w:r>
                  <w:r>
                    <w:rPr>
                      <w:rFonts w:ascii="楷体" w:eastAsia="楷体" w:hAnsi="楷体" w:cs="楷体"/>
                      <w:b/>
                      <w:bCs/>
                      <w:spacing w:val="-18"/>
                      <w:sz w:val="20"/>
                      <w:szCs w:val="20"/>
                    </w:rPr>
                    <w:t>3</w:t>
                  </w:r>
                  <w:r>
                    <w:rPr>
                      <w:rFonts w:ascii="楷体" w:eastAsia="楷体" w:hAnsi="楷体" w:cs="楷体"/>
                      <w:spacing w:val="-44"/>
                      <w:sz w:val="20"/>
                      <w:szCs w:val="20"/>
                    </w:rPr>
                    <w:t xml:space="preserve"> </w:t>
                  </w:r>
                  <w:r>
                    <w:rPr>
                      <w:rFonts w:ascii="楷体" w:eastAsia="楷体" w:hAnsi="楷体" w:cs="楷体"/>
                      <w:b/>
                      <w:bCs/>
                      <w:spacing w:val="-18"/>
                      <w:sz w:val="20"/>
                      <w:szCs w:val="20"/>
                    </w:rPr>
                    <w:t>0</w:t>
                  </w:r>
                  <w:r>
                    <w:rPr>
                      <w:rFonts w:ascii="楷体" w:eastAsia="楷体" w:hAnsi="楷体" w:cs="楷体"/>
                      <w:spacing w:val="-16"/>
                      <w:sz w:val="20"/>
                      <w:szCs w:val="20"/>
                    </w:rPr>
                    <w:t xml:space="preserve"> </w:t>
                  </w:r>
                  <w:r>
                    <w:rPr>
                      <w:rFonts w:ascii="楷体" w:eastAsia="楷体" w:hAnsi="楷体" w:cs="楷体"/>
                      <w:b/>
                      <w:bCs/>
                      <w:spacing w:val="-18"/>
                      <w:sz w:val="20"/>
                      <w:szCs w:val="20"/>
                    </w:rPr>
                    <w:t>:</w:t>
                  </w:r>
                  <w:r>
                    <w:rPr>
                      <w:rFonts w:ascii="楷体" w:eastAsia="楷体" w:hAnsi="楷体" w:cs="楷体"/>
                      <w:spacing w:val="-27"/>
                      <w:sz w:val="20"/>
                      <w:szCs w:val="20"/>
                    </w:rPr>
                    <w:t xml:space="preserve"> </w:t>
                  </w:r>
                  <w:r>
                    <w:rPr>
                      <w:rFonts w:ascii="楷体" w:eastAsia="楷体" w:hAnsi="楷体" w:cs="楷体"/>
                      <w:b/>
                      <w:bCs/>
                      <w:spacing w:val="-18"/>
                      <w:sz w:val="20"/>
                      <w:szCs w:val="20"/>
                    </w:rPr>
                    <w:t>变</w:t>
                  </w:r>
                  <w:r>
                    <w:rPr>
                      <w:rFonts w:ascii="楷体" w:eastAsia="楷体" w:hAnsi="楷体" w:cs="楷体"/>
                      <w:spacing w:val="-45"/>
                      <w:sz w:val="20"/>
                      <w:szCs w:val="20"/>
                    </w:rPr>
                    <w:t xml:space="preserve"> </w:t>
                  </w:r>
                  <w:r>
                    <w:rPr>
                      <w:rFonts w:ascii="楷体" w:eastAsia="楷体" w:hAnsi="楷体" w:cs="楷体"/>
                      <w:b/>
                      <w:bCs/>
                      <w:spacing w:val="-18"/>
                      <w:sz w:val="20"/>
                      <w:szCs w:val="20"/>
                    </w:rPr>
                    <w:t>更</w:t>
                  </w:r>
                  <w:r>
                    <w:rPr>
                      <w:rFonts w:ascii="楷体" w:eastAsia="楷体" w:hAnsi="楷体" w:cs="楷体"/>
                      <w:spacing w:val="-31"/>
                      <w:sz w:val="20"/>
                      <w:szCs w:val="20"/>
                    </w:rPr>
                    <w:t xml:space="preserve"> </w:t>
                  </w:r>
                  <w:r>
                    <w:rPr>
                      <w:rFonts w:ascii="楷体" w:eastAsia="楷体" w:hAnsi="楷体" w:cs="楷体"/>
                      <w:b/>
                      <w:bCs/>
                      <w:spacing w:val="-18"/>
                      <w:sz w:val="20"/>
                      <w:szCs w:val="20"/>
                    </w:rPr>
                    <w:t>的</w:t>
                  </w:r>
                  <w:r>
                    <w:rPr>
                      <w:rFonts w:ascii="楷体" w:eastAsia="楷体" w:hAnsi="楷体" w:cs="楷体"/>
                      <w:spacing w:val="-41"/>
                      <w:sz w:val="20"/>
                      <w:szCs w:val="20"/>
                    </w:rPr>
                    <w:t xml:space="preserve"> </w:t>
                  </w:r>
                  <w:r>
                    <w:rPr>
                      <w:rFonts w:ascii="楷体" w:eastAsia="楷体" w:hAnsi="楷体" w:cs="楷体"/>
                      <w:b/>
                      <w:bCs/>
                      <w:spacing w:val="-18"/>
                      <w:sz w:val="20"/>
                      <w:szCs w:val="20"/>
                    </w:rPr>
                    <w:t>分</w:t>
                  </w:r>
                  <w:r>
                    <w:rPr>
                      <w:rFonts w:ascii="楷体" w:eastAsia="楷体" w:hAnsi="楷体" w:cs="楷体"/>
                      <w:spacing w:val="-29"/>
                      <w:sz w:val="20"/>
                      <w:szCs w:val="20"/>
                    </w:rPr>
                    <w:t xml:space="preserve"> </w:t>
                  </w:r>
                  <w:r>
                    <w:rPr>
                      <w:rFonts w:ascii="楷体" w:eastAsia="楷体" w:hAnsi="楷体" w:cs="楷体"/>
                      <w:b/>
                      <w:bCs/>
                      <w:spacing w:val="-18"/>
                      <w:sz w:val="20"/>
                      <w:szCs w:val="20"/>
                    </w:rPr>
                    <w:t>类</w:t>
                  </w:r>
                  <w:r>
                    <w:rPr>
                      <w:rFonts w:ascii="楷体" w:eastAsia="楷体" w:hAnsi="楷体" w:cs="楷体"/>
                      <w:spacing w:val="-29"/>
                      <w:sz w:val="20"/>
                      <w:szCs w:val="20"/>
                    </w:rPr>
                    <w:t xml:space="preserve"> </w:t>
                  </w:r>
                  <w:r>
                    <w:rPr>
                      <w:rFonts w:ascii="楷体" w:eastAsia="楷体" w:hAnsi="楷体" w:cs="楷体"/>
                      <w:b/>
                      <w:bCs/>
                      <w:spacing w:val="-18"/>
                      <w:sz w:val="20"/>
                      <w:szCs w:val="20"/>
                    </w:rPr>
                    <w:t>、</w:t>
                  </w:r>
                  <w:r>
                    <w:rPr>
                      <w:rFonts w:ascii="楷体" w:eastAsia="楷体" w:hAnsi="楷体" w:cs="楷体"/>
                      <w:spacing w:val="-31"/>
                      <w:sz w:val="20"/>
                      <w:szCs w:val="20"/>
                    </w:rPr>
                    <w:t xml:space="preserve"> </w:t>
                  </w:r>
                  <w:r>
                    <w:rPr>
                      <w:rFonts w:ascii="楷体" w:eastAsia="楷体" w:hAnsi="楷体" w:cs="楷体"/>
                      <w:b/>
                      <w:bCs/>
                      <w:spacing w:val="-18"/>
                      <w:sz w:val="20"/>
                      <w:szCs w:val="20"/>
                    </w:rPr>
                    <w:t>准</w:t>
                  </w:r>
                  <w:r>
                    <w:rPr>
                      <w:rFonts w:ascii="楷体" w:eastAsia="楷体" w:hAnsi="楷体" w:cs="楷体"/>
                      <w:spacing w:val="-38"/>
                      <w:sz w:val="20"/>
                      <w:szCs w:val="20"/>
                    </w:rPr>
                    <w:t xml:space="preserve"> </w:t>
                  </w:r>
                  <w:r>
                    <w:rPr>
                      <w:rFonts w:ascii="楷体" w:eastAsia="楷体" w:hAnsi="楷体" w:cs="楷体"/>
                      <w:b/>
                      <w:bCs/>
                      <w:spacing w:val="-18"/>
                      <w:sz w:val="20"/>
                      <w:szCs w:val="20"/>
                    </w:rPr>
                    <w:t>则</w:t>
                  </w:r>
                </w:p>
              </w:txbxContent>
            </v:textbox>
          </v:shape>
        </w:pict>
      </w:r>
    </w:p>
    <w:p w14:paraId="78EBD4F2" w14:textId="77777777" w:rsidR="000959E8" w:rsidRPr="00FE6985" w:rsidRDefault="00000000">
      <w:pPr>
        <w:spacing w:before="78" w:line="219" w:lineRule="auto"/>
        <w:ind w:left="535"/>
        <w:rPr>
          <w:rFonts w:ascii="宋体" w:eastAsia="宋体" w:hAnsi="宋体" w:cs="宋体"/>
          <w:sz w:val="16"/>
          <w:szCs w:val="16"/>
        </w:rPr>
      </w:pPr>
      <w:r w:rsidRPr="00FE6985">
        <w:rPr>
          <w:rFonts w:ascii="宋体" w:eastAsia="宋体" w:hAnsi="宋体" w:cs="宋体"/>
          <w:spacing w:val="5"/>
          <w:sz w:val="16"/>
          <w:szCs w:val="16"/>
        </w:rPr>
        <w:t>1、项目变更有多种分类方式，如：</w:t>
      </w:r>
    </w:p>
    <w:p w14:paraId="0A554F8A" w14:textId="77777777" w:rsidR="000959E8" w:rsidRPr="00FE6985" w:rsidRDefault="00000000">
      <w:pPr>
        <w:spacing w:before="63" w:line="219" w:lineRule="auto"/>
        <w:ind w:left="614"/>
        <w:rPr>
          <w:rFonts w:ascii="宋体" w:eastAsia="宋体" w:hAnsi="宋体" w:cs="宋体"/>
          <w:sz w:val="16"/>
          <w:szCs w:val="16"/>
        </w:rPr>
      </w:pPr>
      <w:r w:rsidRPr="00FE6985">
        <w:rPr>
          <w:rFonts w:ascii="宋体" w:eastAsia="宋体" w:hAnsi="宋体" w:cs="宋体"/>
          <w:spacing w:val="11"/>
          <w:sz w:val="16"/>
          <w:szCs w:val="16"/>
        </w:rPr>
        <w:t>(1)按变更性质分为重大变更、重要变更和一般变更，可通过不同审批权限控制。</w:t>
      </w:r>
    </w:p>
    <w:p w14:paraId="05D90BEC" w14:textId="77777777" w:rsidR="000959E8" w:rsidRPr="00FE6985" w:rsidRDefault="00000000">
      <w:pPr>
        <w:spacing w:before="72" w:line="219" w:lineRule="auto"/>
        <w:ind w:left="614"/>
        <w:rPr>
          <w:rFonts w:ascii="宋体" w:eastAsia="宋体" w:hAnsi="宋体" w:cs="宋体"/>
          <w:sz w:val="16"/>
          <w:szCs w:val="16"/>
        </w:rPr>
      </w:pPr>
      <w:r w:rsidRPr="00FE6985">
        <w:rPr>
          <w:rFonts w:ascii="宋体" w:eastAsia="宋体" w:hAnsi="宋体" w:cs="宋体"/>
          <w:spacing w:val="11"/>
          <w:sz w:val="16"/>
          <w:szCs w:val="16"/>
        </w:rPr>
        <w:t>(2)按变更的迫切性分为紧急变更和非紧急变更，可通过不同的变更处理流程进行控制</w:t>
      </w:r>
      <w:r w:rsidRPr="00FE6985">
        <w:rPr>
          <w:rFonts w:ascii="宋体" w:eastAsia="宋体" w:hAnsi="宋体" w:cs="宋体"/>
          <w:spacing w:val="10"/>
          <w:sz w:val="16"/>
          <w:szCs w:val="16"/>
        </w:rPr>
        <w:t>。</w:t>
      </w:r>
    </w:p>
    <w:p w14:paraId="72AB0558" w14:textId="77777777" w:rsidR="000959E8" w:rsidRPr="00FE6985" w:rsidRDefault="00000000">
      <w:pPr>
        <w:spacing w:before="72" w:line="219" w:lineRule="auto"/>
        <w:ind w:left="614"/>
        <w:rPr>
          <w:rFonts w:ascii="宋体" w:eastAsia="宋体" w:hAnsi="宋体" w:cs="宋体"/>
          <w:sz w:val="16"/>
          <w:szCs w:val="16"/>
        </w:rPr>
      </w:pPr>
      <w:r w:rsidRPr="00FE6985">
        <w:rPr>
          <w:rFonts w:ascii="宋体" w:eastAsia="宋体" w:hAnsi="宋体" w:cs="宋体"/>
          <w:spacing w:val="14"/>
          <w:sz w:val="16"/>
          <w:szCs w:val="16"/>
        </w:rPr>
        <w:t>(3)按变更所发生的领域和阶段，可分为进度变更、成</w:t>
      </w:r>
      <w:r w:rsidRPr="00FE6985">
        <w:rPr>
          <w:rFonts w:ascii="宋体" w:eastAsia="宋体" w:hAnsi="宋体" w:cs="宋体"/>
          <w:spacing w:val="13"/>
          <w:sz w:val="16"/>
          <w:szCs w:val="16"/>
        </w:rPr>
        <w:t>本变更、质量变更、设计变更、实施变更和工</w:t>
      </w:r>
    </w:p>
    <w:p w14:paraId="25F8EC0B" w14:textId="77777777" w:rsidR="000959E8" w:rsidRPr="00FE6985" w:rsidRDefault="00000000">
      <w:pPr>
        <w:spacing w:before="74" w:line="219" w:lineRule="auto"/>
        <w:ind w:left="94"/>
        <w:rPr>
          <w:rFonts w:ascii="宋体" w:eastAsia="宋体" w:hAnsi="宋体" w:cs="宋体"/>
          <w:sz w:val="16"/>
          <w:szCs w:val="16"/>
        </w:rPr>
      </w:pPr>
      <w:r w:rsidRPr="00FE6985">
        <w:rPr>
          <w:rFonts w:ascii="宋体" w:eastAsia="宋体" w:hAnsi="宋体" w:cs="宋体"/>
          <w:spacing w:val="23"/>
          <w:sz w:val="16"/>
          <w:szCs w:val="16"/>
        </w:rPr>
        <w:t>作(产品)范围变更等。</w:t>
      </w:r>
    </w:p>
    <w:p w14:paraId="59842B33" w14:textId="77777777" w:rsidR="000959E8" w:rsidRPr="00FE6985" w:rsidRDefault="00000000">
      <w:pPr>
        <w:spacing w:before="91" w:line="219" w:lineRule="auto"/>
        <w:ind w:left="535"/>
        <w:rPr>
          <w:rFonts w:ascii="宋体" w:eastAsia="宋体" w:hAnsi="宋体" w:cs="宋体"/>
          <w:sz w:val="16"/>
          <w:szCs w:val="16"/>
        </w:rPr>
      </w:pPr>
      <w:r w:rsidRPr="00FE6985">
        <w:rPr>
          <w:rFonts w:ascii="宋体" w:eastAsia="宋体" w:hAnsi="宋体" w:cs="宋体"/>
          <w:spacing w:val="8"/>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spacing w:val="8"/>
          <w:sz w:val="16"/>
          <w:szCs w:val="16"/>
        </w:rPr>
        <w:t>变更管理的基本原则是首先建立项目基准、变更流程</w:t>
      </w:r>
      <w:r w:rsidRPr="00FE6985">
        <w:rPr>
          <w:rFonts w:ascii="宋体" w:eastAsia="宋体" w:hAnsi="宋体" w:cs="宋体"/>
          <w:spacing w:val="7"/>
          <w:sz w:val="16"/>
          <w:szCs w:val="16"/>
        </w:rPr>
        <w:t>和变更控制委员会。</w:t>
      </w:r>
    </w:p>
    <w:p w14:paraId="3E7A2F20" w14:textId="77777777" w:rsidR="000959E8" w:rsidRPr="00FE6985" w:rsidRDefault="00000000">
      <w:pPr>
        <w:spacing w:before="73" w:line="219" w:lineRule="auto"/>
        <w:ind w:left="775"/>
        <w:rPr>
          <w:rFonts w:ascii="宋体" w:eastAsia="宋体" w:hAnsi="宋体" w:cs="宋体"/>
          <w:sz w:val="16"/>
          <w:szCs w:val="16"/>
        </w:rPr>
      </w:pPr>
      <w:r w:rsidRPr="00FE6985">
        <w:rPr>
          <w:rFonts w:ascii="宋体" w:eastAsia="宋体" w:hAnsi="宋体" w:cs="宋体"/>
          <w:spacing w:val="11"/>
          <w:sz w:val="16"/>
          <w:szCs w:val="16"/>
        </w:rPr>
        <w:t>1)基准管理：基准是变更的依据。在项目实施过程中，制定基准计</w:t>
      </w:r>
      <w:r w:rsidRPr="00FE6985">
        <w:rPr>
          <w:rFonts w:ascii="宋体" w:eastAsia="宋体" w:hAnsi="宋体" w:cs="宋体"/>
          <w:spacing w:val="10"/>
          <w:sz w:val="16"/>
          <w:szCs w:val="16"/>
        </w:rPr>
        <w:t>划并经过评审后即建立初始基准，</w:t>
      </w:r>
    </w:p>
    <w:p w14:paraId="706EB22B" w14:textId="77777777" w:rsidR="000959E8" w:rsidRPr="00FE6985" w:rsidRDefault="00000000">
      <w:pPr>
        <w:spacing w:before="74" w:line="219" w:lineRule="auto"/>
        <w:ind w:left="94"/>
        <w:rPr>
          <w:rFonts w:ascii="宋体" w:eastAsia="宋体" w:hAnsi="宋体" w:cs="宋体"/>
          <w:sz w:val="16"/>
          <w:szCs w:val="16"/>
        </w:rPr>
      </w:pPr>
      <w:proofErr w:type="gramStart"/>
      <w:r w:rsidRPr="00FE6985">
        <w:rPr>
          <w:rFonts w:ascii="宋体" w:eastAsia="宋体" w:hAnsi="宋体" w:cs="宋体"/>
          <w:spacing w:val="7"/>
          <w:sz w:val="16"/>
          <w:szCs w:val="16"/>
        </w:rPr>
        <w:t>此后应</w:t>
      </w:r>
      <w:proofErr w:type="gramEnd"/>
      <w:r w:rsidRPr="00FE6985">
        <w:rPr>
          <w:rFonts w:ascii="宋体" w:eastAsia="宋体" w:hAnsi="宋体" w:cs="宋体"/>
          <w:spacing w:val="7"/>
          <w:sz w:val="16"/>
          <w:szCs w:val="16"/>
        </w:rPr>
        <w:t>针对每次批准的变更重新确定基准。</w:t>
      </w:r>
    </w:p>
    <w:p w14:paraId="61B609C4" w14:textId="77777777" w:rsidR="000959E8" w:rsidRPr="00FE6985" w:rsidRDefault="00000000">
      <w:pPr>
        <w:spacing w:before="73" w:line="219" w:lineRule="auto"/>
        <w:ind w:left="535"/>
        <w:rPr>
          <w:rFonts w:ascii="宋体" w:eastAsia="宋体" w:hAnsi="宋体" w:cs="宋体"/>
          <w:sz w:val="16"/>
          <w:szCs w:val="16"/>
        </w:rPr>
      </w:pPr>
      <w:r w:rsidRPr="00FE6985">
        <w:rPr>
          <w:rFonts w:ascii="宋体" w:eastAsia="宋体" w:hAnsi="宋体" w:cs="宋体"/>
          <w:spacing w:val="12"/>
          <w:sz w:val="16"/>
          <w:szCs w:val="16"/>
        </w:rPr>
        <w:t>2)建立变更控制流程：所有变更都必须遵循</w:t>
      </w:r>
      <w:r w:rsidRPr="00FE6985">
        <w:rPr>
          <w:rFonts w:ascii="宋体" w:eastAsia="宋体" w:hAnsi="宋体" w:cs="宋体"/>
          <w:spacing w:val="11"/>
          <w:sz w:val="16"/>
          <w:szCs w:val="16"/>
        </w:rPr>
        <w:t>这个流程进行控制。</w:t>
      </w:r>
    </w:p>
    <w:p w14:paraId="1FA17EA5" w14:textId="77777777" w:rsidR="000959E8" w:rsidRPr="00FE6985" w:rsidRDefault="00000000">
      <w:pPr>
        <w:spacing w:before="71" w:line="219" w:lineRule="auto"/>
        <w:ind w:left="535"/>
        <w:rPr>
          <w:rFonts w:ascii="宋体" w:eastAsia="宋体" w:hAnsi="宋体" w:cs="宋体"/>
          <w:sz w:val="16"/>
          <w:szCs w:val="16"/>
        </w:rPr>
      </w:pPr>
      <w:r w:rsidRPr="00FE6985">
        <w:rPr>
          <w:rFonts w:ascii="宋体" w:eastAsia="宋体" w:hAnsi="宋体" w:cs="宋体"/>
          <w:spacing w:val="3"/>
          <w:sz w:val="16"/>
          <w:szCs w:val="16"/>
        </w:rPr>
        <w:t>3)建立变更控制委员会：建立</w:t>
      </w:r>
      <w:r w:rsidRPr="00FE6985">
        <w:rPr>
          <w:rFonts w:ascii="宋体" w:eastAsia="宋体" w:hAnsi="宋体" w:cs="宋体"/>
          <w:sz w:val="16"/>
          <w:szCs w:val="16"/>
        </w:rPr>
        <w:t>CCB</w:t>
      </w:r>
      <w:r w:rsidRPr="00FE6985">
        <w:rPr>
          <w:rFonts w:ascii="宋体" w:eastAsia="宋体" w:hAnsi="宋体" w:cs="宋体"/>
          <w:spacing w:val="-14"/>
          <w:sz w:val="16"/>
          <w:szCs w:val="16"/>
        </w:rPr>
        <w:t xml:space="preserve"> </w:t>
      </w:r>
      <w:r w:rsidRPr="00FE6985">
        <w:rPr>
          <w:rFonts w:ascii="宋体" w:eastAsia="宋体" w:hAnsi="宋体" w:cs="宋体"/>
          <w:spacing w:val="3"/>
          <w:sz w:val="16"/>
          <w:szCs w:val="16"/>
        </w:rPr>
        <w:t>并明确其职责，明确变</w:t>
      </w:r>
      <w:r w:rsidRPr="00FE6985">
        <w:rPr>
          <w:rFonts w:ascii="宋体" w:eastAsia="宋体" w:hAnsi="宋体" w:cs="宋体"/>
          <w:spacing w:val="2"/>
          <w:sz w:val="16"/>
          <w:szCs w:val="16"/>
        </w:rPr>
        <w:t>更流程中相关工作的角色及其职责。</w:t>
      </w:r>
    </w:p>
    <w:p w14:paraId="11843CA3" w14:textId="77777777" w:rsidR="000959E8" w:rsidRPr="00FE6985" w:rsidRDefault="00000000">
      <w:pPr>
        <w:spacing w:before="73" w:line="253" w:lineRule="auto"/>
        <w:ind w:left="94" w:right="92" w:firstLine="440"/>
        <w:rPr>
          <w:rFonts w:ascii="宋体" w:eastAsia="宋体" w:hAnsi="宋体" w:cs="宋体"/>
          <w:sz w:val="16"/>
          <w:szCs w:val="16"/>
        </w:rPr>
      </w:pPr>
      <w:r w:rsidRPr="00FE6985">
        <w:rPr>
          <w:rFonts w:ascii="宋体" w:eastAsia="宋体" w:hAnsi="宋体" w:cs="宋体"/>
          <w:spacing w:val="9"/>
          <w:sz w:val="16"/>
          <w:szCs w:val="16"/>
        </w:rPr>
        <w:t>4)完整体现变更的影响：变更的来源是多样的，既包括客户可见的工作成果、交付期等的变更，又包括</w:t>
      </w:r>
      <w:r w:rsidRPr="00FE6985">
        <w:rPr>
          <w:rFonts w:ascii="宋体" w:eastAsia="宋体" w:hAnsi="宋体" w:cs="宋体"/>
          <w:spacing w:val="12"/>
          <w:sz w:val="16"/>
          <w:szCs w:val="16"/>
        </w:rPr>
        <w:t xml:space="preserve"> </w:t>
      </w:r>
      <w:r w:rsidRPr="00FE6985">
        <w:rPr>
          <w:rFonts w:ascii="宋体" w:eastAsia="宋体" w:hAnsi="宋体" w:cs="宋体"/>
          <w:spacing w:val="8"/>
          <w:sz w:val="16"/>
          <w:szCs w:val="16"/>
        </w:rPr>
        <w:t>客户不可见的项目内部工作的变更，如实施方的人员变更、内部管理变更等。</w:t>
      </w:r>
    </w:p>
    <w:p w14:paraId="1916F1A3" w14:textId="77777777" w:rsidR="000959E8" w:rsidRPr="00FE6985" w:rsidRDefault="00000000">
      <w:pPr>
        <w:spacing w:before="74" w:line="257" w:lineRule="auto"/>
        <w:ind w:left="94" w:right="1813" w:firstLine="440"/>
        <w:rPr>
          <w:rFonts w:ascii="宋体" w:eastAsia="宋体" w:hAnsi="宋体" w:cs="宋体"/>
          <w:sz w:val="16"/>
          <w:szCs w:val="16"/>
        </w:rPr>
      </w:pPr>
      <w:r w:rsidRPr="00FE6985">
        <w:rPr>
          <w:rFonts w:ascii="宋体" w:eastAsia="宋体" w:hAnsi="宋体" w:cs="宋体"/>
          <w:spacing w:val="8"/>
          <w:sz w:val="16"/>
          <w:szCs w:val="16"/>
        </w:rPr>
        <w:t>5)变更产生的相关文档应纳入配置管理中：可以使用手工或自动化工具进行配置管理</w:t>
      </w:r>
      <w:r w:rsidRPr="00FE6985">
        <w:rPr>
          <w:rFonts w:ascii="宋体" w:eastAsia="宋体" w:hAnsi="宋体" w:cs="宋体"/>
          <w:spacing w:val="2"/>
          <w:sz w:val="16"/>
          <w:szCs w:val="16"/>
        </w:rPr>
        <w:t xml:space="preserve"> </w:t>
      </w:r>
      <w:r w:rsidRPr="00FE6985">
        <w:rPr>
          <w:rFonts w:ascii="宋体" w:eastAsia="宋体" w:hAnsi="宋体" w:cs="宋体"/>
          <w:spacing w:val="11"/>
          <w:sz w:val="16"/>
          <w:szCs w:val="16"/>
        </w:rPr>
        <w:t>653.关于变更管理的描述，不正确的是(</w:t>
      </w:r>
      <w:r w:rsidRPr="00FE6985">
        <w:rPr>
          <w:rFonts w:ascii="宋体" w:eastAsia="宋体" w:hAnsi="宋体" w:cs="宋体"/>
          <w:spacing w:val="10"/>
          <w:sz w:val="16"/>
          <w:szCs w:val="16"/>
        </w:rPr>
        <w:t>)。【高19下】</w:t>
      </w:r>
    </w:p>
    <w:p w14:paraId="2040CB70" w14:textId="77777777" w:rsidR="000959E8" w:rsidRPr="00FE6985" w:rsidRDefault="00000000">
      <w:pPr>
        <w:spacing w:before="82" w:line="309" w:lineRule="exact"/>
        <w:ind w:left="535"/>
        <w:rPr>
          <w:rFonts w:ascii="宋体" w:eastAsia="宋体" w:hAnsi="宋体" w:cs="宋体"/>
          <w:sz w:val="16"/>
          <w:szCs w:val="16"/>
        </w:rPr>
      </w:pPr>
      <w:r w:rsidRPr="00FE6985">
        <w:rPr>
          <w:rFonts w:ascii="宋体" w:eastAsia="宋体" w:hAnsi="宋体" w:cs="宋体"/>
          <w:spacing w:val="6"/>
          <w:position w:val="8"/>
          <w:sz w:val="16"/>
          <w:szCs w:val="16"/>
        </w:rPr>
        <w:t>A.每次变更通过评审后，都应重新确定基准</w:t>
      </w:r>
    </w:p>
    <w:p w14:paraId="70C95DA1"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5"/>
          <w:sz w:val="16"/>
          <w:szCs w:val="16"/>
        </w:rPr>
        <w:t>B.必须采用变更管理工具</w:t>
      </w:r>
    </w:p>
    <w:p w14:paraId="7819D070" w14:textId="77777777" w:rsidR="000959E8" w:rsidRPr="00FE6985" w:rsidRDefault="00000000">
      <w:pPr>
        <w:spacing w:before="72" w:line="310" w:lineRule="exact"/>
        <w:ind w:left="535"/>
        <w:rPr>
          <w:rFonts w:ascii="宋体" w:eastAsia="宋体" w:hAnsi="宋体" w:cs="宋体"/>
          <w:sz w:val="16"/>
          <w:szCs w:val="16"/>
        </w:rPr>
      </w:pPr>
      <w:r w:rsidRPr="00FE6985">
        <w:rPr>
          <w:rFonts w:ascii="宋体" w:eastAsia="宋体" w:hAnsi="宋体" w:cs="宋体"/>
          <w:spacing w:val="7"/>
          <w:position w:val="8"/>
          <w:sz w:val="16"/>
          <w:szCs w:val="16"/>
        </w:rPr>
        <w:t>C.明确变更工作中评估、评审、执行的职责</w:t>
      </w:r>
    </w:p>
    <w:p w14:paraId="115E48B5" w14:textId="77777777" w:rsidR="000959E8" w:rsidRPr="00FE6985" w:rsidRDefault="00000000">
      <w:pPr>
        <w:spacing w:before="1" w:line="217" w:lineRule="auto"/>
        <w:ind w:left="535"/>
        <w:rPr>
          <w:rFonts w:ascii="宋体" w:eastAsia="宋体" w:hAnsi="宋体" w:cs="宋体"/>
          <w:sz w:val="16"/>
          <w:szCs w:val="16"/>
        </w:rPr>
      </w:pPr>
      <w:r w:rsidRPr="00FE6985">
        <w:rPr>
          <w:rFonts w:ascii="宋体" w:eastAsia="宋体" w:hAnsi="宋体" w:cs="宋体"/>
          <w:spacing w:val="6"/>
          <w:sz w:val="16"/>
          <w:szCs w:val="16"/>
        </w:rPr>
        <w:t>D.评估变更的可能影响</w:t>
      </w:r>
    </w:p>
    <w:p w14:paraId="69181082" w14:textId="77777777" w:rsidR="000959E8" w:rsidRPr="00FE6985" w:rsidRDefault="000959E8">
      <w:pPr>
        <w:spacing w:line="317" w:lineRule="auto"/>
        <w:rPr>
          <w:sz w:val="16"/>
          <w:szCs w:val="16"/>
        </w:rPr>
      </w:pPr>
    </w:p>
    <w:p w14:paraId="5B3E3360" w14:textId="77777777" w:rsidR="000959E8" w:rsidRPr="00FE6985" w:rsidRDefault="000959E8">
      <w:pPr>
        <w:spacing w:line="317" w:lineRule="auto"/>
        <w:rPr>
          <w:sz w:val="16"/>
          <w:szCs w:val="16"/>
        </w:rPr>
      </w:pPr>
    </w:p>
    <w:p w14:paraId="7C45D625" w14:textId="77777777" w:rsidR="000959E8" w:rsidRPr="00FE6985" w:rsidRDefault="000959E8">
      <w:pPr>
        <w:spacing w:line="317" w:lineRule="auto"/>
        <w:rPr>
          <w:sz w:val="16"/>
          <w:szCs w:val="16"/>
        </w:rPr>
      </w:pPr>
    </w:p>
    <w:p w14:paraId="1E353557" w14:textId="77777777" w:rsidR="000959E8" w:rsidRPr="00FE6985" w:rsidRDefault="00000000">
      <w:pPr>
        <w:spacing w:before="1" w:line="300" w:lineRule="exact"/>
        <w:ind w:firstLine="614"/>
        <w:textAlignment w:val="center"/>
        <w:rPr>
          <w:sz w:val="16"/>
          <w:szCs w:val="16"/>
        </w:rPr>
      </w:pPr>
      <w:r>
        <w:rPr>
          <w:sz w:val="16"/>
          <w:szCs w:val="16"/>
        </w:rPr>
      </w:r>
      <w:r>
        <w:rPr>
          <w:sz w:val="16"/>
          <w:szCs w:val="16"/>
        </w:rPr>
        <w:pict w14:anchorId="3E786ECF">
          <v:shape id="_x0000_s2862" type="#_x0000_t202" style="width:201.05pt;height:15.05pt;mso-left-percent:-10001;mso-top-percent:-10001;mso-position-horizontal:absolute;mso-position-horizontal-relative:char;mso-position-vertical:absolute;mso-position-vertical-relative:line;mso-left-percent:-10001;mso-top-percent:-10001" fillcolor="#f1eb19" stroked="f">
            <v:textbox inset="0,0,0,0">
              <w:txbxContent>
                <w:p w14:paraId="2B7BB434" w14:textId="77777777" w:rsidR="000959E8" w:rsidRDefault="00000000">
                  <w:pPr>
                    <w:spacing w:before="82" w:line="224" w:lineRule="auto"/>
                    <w:ind w:left="2"/>
                    <w:rPr>
                      <w:rFonts w:ascii="楷体" w:eastAsia="楷体" w:hAnsi="楷体" w:cs="楷体"/>
                      <w:sz w:val="20"/>
                      <w:szCs w:val="20"/>
                    </w:rPr>
                  </w:pPr>
                  <w:r>
                    <w:rPr>
                      <w:rFonts w:ascii="楷体" w:eastAsia="楷体" w:hAnsi="楷体" w:cs="楷体"/>
                      <w:b/>
                      <w:bCs/>
                      <w:spacing w:val="-17"/>
                      <w:sz w:val="20"/>
                      <w:szCs w:val="20"/>
                    </w:rPr>
                    <w:t>考</w:t>
                  </w:r>
                  <w:r>
                    <w:rPr>
                      <w:rFonts w:ascii="楷体" w:eastAsia="楷体" w:hAnsi="楷体" w:cs="楷体"/>
                      <w:spacing w:val="-28"/>
                      <w:sz w:val="20"/>
                      <w:szCs w:val="20"/>
                    </w:rPr>
                    <w:t xml:space="preserve"> </w:t>
                  </w:r>
                  <w:r>
                    <w:rPr>
                      <w:rFonts w:ascii="楷体" w:eastAsia="楷体" w:hAnsi="楷体" w:cs="楷体"/>
                      <w:b/>
                      <w:bCs/>
                      <w:spacing w:val="-17"/>
                      <w:sz w:val="20"/>
                      <w:szCs w:val="20"/>
                    </w:rPr>
                    <w:t>点</w:t>
                  </w:r>
                  <w:r>
                    <w:rPr>
                      <w:rFonts w:ascii="楷体" w:eastAsia="楷体" w:hAnsi="楷体" w:cs="楷体"/>
                      <w:spacing w:val="-35"/>
                      <w:sz w:val="20"/>
                      <w:szCs w:val="20"/>
                    </w:rPr>
                    <w:t xml:space="preserve"> </w:t>
                  </w:r>
                  <w:r>
                    <w:rPr>
                      <w:rFonts w:ascii="楷体" w:eastAsia="楷体" w:hAnsi="楷体" w:cs="楷体"/>
                      <w:b/>
                      <w:bCs/>
                      <w:spacing w:val="-17"/>
                      <w:sz w:val="20"/>
                      <w:szCs w:val="20"/>
                    </w:rPr>
                    <w:t>1</w:t>
                  </w:r>
                  <w:r>
                    <w:rPr>
                      <w:rFonts w:ascii="楷体" w:eastAsia="楷体" w:hAnsi="楷体" w:cs="楷体"/>
                      <w:spacing w:val="-45"/>
                      <w:sz w:val="20"/>
                      <w:szCs w:val="20"/>
                    </w:rPr>
                    <w:t xml:space="preserve"> </w:t>
                  </w:r>
                  <w:r>
                    <w:rPr>
                      <w:rFonts w:ascii="楷体" w:eastAsia="楷体" w:hAnsi="楷体" w:cs="楷体"/>
                      <w:b/>
                      <w:bCs/>
                      <w:spacing w:val="-17"/>
                      <w:sz w:val="20"/>
                      <w:szCs w:val="20"/>
                    </w:rPr>
                    <w:t>3</w:t>
                  </w:r>
                  <w:r>
                    <w:rPr>
                      <w:rFonts w:ascii="楷体" w:eastAsia="楷体" w:hAnsi="楷体" w:cs="楷体"/>
                      <w:spacing w:val="-35"/>
                      <w:sz w:val="20"/>
                      <w:szCs w:val="20"/>
                    </w:rPr>
                    <w:t xml:space="preserve"> </w:t>
                  </w:r>
                  <w:r>
                    <w:rPr>
                      <w:rFonts w:ascii="楷体" w:eastAsia="楷体" w:hAnsi="楷体" w:cs="楷体"/>
                      <w:b/>
                      <w:bCs/>
                      <w:spacing w:val="-17"/>
                      <w:sz w:val="20"/>
                      <w:szCs w:val="20"/>
                    </w:rPr>
                    <w:t>1</w:t>
                  </w:r>
                  <w:r>
                    <w:rPr>
                      <w:rFonts w:ascii="楷体" w:eastAsia="楷体" w:hAnsi="楷体" w:cs="楷体"/>
                      <w:spacing w:val="-19"/>
                      <w:sz w:val="20"/>
                      <w:szCs w:val="20"/>
                    </w:rPr>
                    <w:t xml:space="preserve"> </w:t>
                  </w:r>
                  <w:r>
                    <w:rPr>
                      <w:rFonts w:ascii="楷体" w:eastAsia="楷体" w:hAnsi="楷体" w:cs="楷体"/>
                      <w:b/>
                      <w:bCs/>
                      <w:spacing w:val="-17"/>
                      <w:sz w:val="20"/>
                      <w:szCs w:val="20"/>
                    </w:rPr>
                    <w:t>:</w:t>
                  </w:r>
                  <w:r>
                    <w:rPr>
                      <w:rFonts w:ascii="楷体" w:eastAsia="楷体" w:hAnsi="楷体" w:cs="楷体"/>
                      <w:spacing w:val="-29"/>
                      <w:sz w:val="20"/>
                      <w:szCs w:val="20"/>
                    </w:rPr>
                    <w:t xml:space="preserve"> </w:t>
                  </w:r>
                  <w:r>
                    <w:rPr>
                      <w:rFonts w:ascii="楷体" w:eastAsia="楷体" w:hAnsi="楷体" w:cs="楷体"/>
                      <w:b/>
                      <w:bCs/>
                      <w:spacing w:val="-17"/>
                      <w:sz w:val="20"/>
                      <w:szCs w:val="20"/>
                    </w:rPr>
                    <w:t>变</w:t>
                  </w:r>
                  <w:r>
                    <w:rPr>
                      <w:rFonts w:ascii="楷体" w:eastAsia="楷体" w:hAnsi="楷体" w:cs="楷体"/>
                      <w:spacing w:val="-48"/>
                      <w:sz w:val="20"/>
                      <w:szCs w:val="20"/>
                    </w:rPr>
                    <w:t xml:space="preserve"> </w:t>
                  </w:r>
                  <w:r>
                    <w:rPr>
                      <w:rFonts w:ascii="楷体" w:eastAsia="楷体" w:hAnsi="楷体" w:cs="楷体"/>
                      <w:b/>
                      <w:bCs/>
                      <w:spacing w:val="-17"/>
                      <w:sz w:val="20"/>
                      <w:szCs w:val="20"/>
                    </w:rPr>
                    <w:t>更</w:t>
                  </w:r>
                  <w:r>
                    <w:rPr>
                      <w:rFonts w:ascii="楷体" w:eastAsia="楷体" w:hAnsi="楷体" w:cs="楷体"/>
                      <w:spacing w:val="-33"/>
                      <w:sz w:val="20"/>
                      <w:szCs w:val="20"/>
                    </w:rPr>
                    <w:t xml:space="preserve"> </w:t>
                  </w:r>
                  <w:r>
                    <w:rPr>
                      <w:rFonts w:ascii="楷体" w:eastAsia="楷体" w:hAnsi="楷体" w:cs="楷体"/>
                      <w:b/>
                      <w:bCs/>
                      <w:spacing w:val="-17"/>
                      <w:sz w:val="20"/>
                      <w:szCs w:val="20"/>
                    </w:rPr>
                    <w:t>的</w:t>
                  </w:r>
                  <w:r>
                    <w:rPr>
                      <w:rFonts w:ascii="楷体" w:eastAsia="楷体" w:hAnsi="楷体" w:cs="楷体"/>
                      <w:spacing w:val="-37"/>
                      <w:sz w:val="20"/>
                      <w:szCs w:val="20"/>
                    </w:rPr>
                    <w:t xml:space="preserve"> </w:t>
                  </w:r>
                  <w:r>
                    <w:rPr>
                      <w:rFonts w:ascii="楷体" w:eastAsia="楷体" w:hAnsi="楷体" w:cs="楷体"/>
                      <w:b/>
                      <w:bCs/>
                      <w:spacing w:val="-17"/>
                      <w:sz w:val="20"/>
                      <w:szCs w:val="20"/>
                    </w:rPr>
                    <w:t>流</w:t>
                  </w:r>
                  <w:r>
                    <w:rPr>
                      <w:rFonts w:ascii="楷体" w:eastAsia="楷体" w:hAnsi="楷体" w:cs="楷体"/>
                      <w:spacing w:val="-52"/>
                      <w:sz w:val="20"/>
                      <w:szCs w:val="20"/>
                    </w:rPr>
                    <w:t xml:space="preserve"> </w:t>
                  </w:r>
                  <w:r>
                    <w:rPr>
                      <w:rFonts w:ascii="楷体" w:eastAsia="楷体" w:hAnsi="楷体" w:cs="楷体"/>
                      <w:b/>
                      <w:bCs/>
                      <w:spacing w:val="-17"/>
                      <w:sz w:val="20"/>
                      <w:szCs w:val="20"/>
                    </w:rPr>
                    <w:t>程</w:t>
                  </w:r>
                  <w:r>
                    <w:rPr>
                      <w:rFonts w:ascii="楷体" w:eastAsia="楷体" w:hAnsi="楷体" w:cs="楷体"/>
                      <w:spacing w:val="-31"/>
                      <w:sz w:val="20"/>
                      <w:szCs w:val="20"/>
                    </w:rPr>
                    <w:t xml:space="preserve"> </w:t>
                  </w:r>
                  <w:r>
                    <w:rPr>
                      <w:rFonts w:ascii="楷体" w:eastAsia="楷体" w:hAnsi="楷体" w:cs="楷体"/>
                      <w:b/>
                      <w:bCs/>
                      <w:spacing w:val="-17"/>
                      <w:sz w:val="20"/>
                      <w:szCs w:val="20"/>
                    </w:rPr>
                    <w:t>、</w:t>
                  </w:r>
                  <w:r>
                    <w:rPr>
                      <w:rFonts w:ascii="楷体" w:eastAsia="楷体" w:hAnsi="楷体" w:cs="楷体"/>
                      <w:spacing w:val="-44"/>
                      <w:sz w:val="20"/>
                      <w:szCs w:val="20"/>
                    </w:rPr>
                    <w:t xml:space="preserve"> </w:t>
                  </w:r>
                  <w:r>
                    <w:rPr>
                      <w:rFonts w:ascii="楷体" w:eastAsia="楷体" w:hAnsi="楷体" w:cs="楷体"/>
                      <w:b/>
                      <w:bCs/>
                      <w:spacing w:val="-17"/>
                      <w:sz w:val="20"/>
                      <w:szCs w:val="20"/>
                    </w:rPr>
                    <w:t>相</w:t>
                  </w:r>
                  <w:r>
                    <w:rPr>
                      <w:rFonts w:ascii="楷体" w:eastAsia="楷体" w:hAnsi="楷体" w:cs="楷体"/>
                      <w:spacing w:val="-34"/>
                      <w:sz w:val="20"/>
                      <w:szCs w:val="20"/>
                    </w:rPr>
                    <w:t xml:space="preserve"> </w:t>
                  </w:r>
                  <w:r>
                    <w:rPr>
                      <w:rFonts w:ascii="楷体" w:eastAsia="楷体" w:hAnsi="楷体" w:cs="楷体"/>
                      <w:b/>
                      <w:bCs/>
                      <w:spacing w:val="-17"/>
                      <w:sz w:val="20"/>
                      <w:szCs w:val="20"/>
                    </w:rPr>
                    <w:t>关</w:t>
                  </w:r>
                  <w:r>
                    <w:rPr>
                      <w:rFonts w:ascii="楷体" w:eastAsia="楷体" w:hAnsi="楷体" w:cs="楷体"/>
                      <w:spacing w:val="-50"/>
                      <w:sz w:val="20"/>
                      <w:szCs w:val="20"/>
                    </w:rPr>
                    <w:t xml:space="preserve"> </w:t>
                  </w:r>
                  <w:r>
                    <w:rPr>
                      <w:rFonts w:ascii="楷体" w:eastAsia="楷体" w:hAnsi="楷体" w:cs="楷体"/>
                      <w:b/>
                      <w:bCs/>
                      <w:spacing w:val="-17"/>
                      <w:sz w:val="20"/>
                      <w:szCs w:val="20"/>
                    </w:rPr>
                    <w:t>人</w:t>
                  </w:r>
                  <w:r>
                    <w:rPr>
                      <w:rFonts w:ascii="楷体" w:eastAsia="楷体" w:hAnsi="楷体" w:cs="楷体"/>
                      <w:spacing w:val="-21"/>
                      <w:sz w:val="20"/>
                      <w:szCs w:val="20"/>
                    </w:rPr>
                    <w:t xml:space="preserve"> </w:t>
                  </w:r>
                  <w:r>
                    <w:rPr>
                      <w:rFonts w:ascii="楷体" w:eastAsia="楷体" w:hAnsi="楷体" w:cs="楷体"/>
                      <w:b/>
                      <w:bCs/>
                      <w:spacing w:val="-17"/>
                      <w:sz w:val="20"/>
                      <w:szCs w:val="20"/>
                    </w:rPr>
                    <w:t>员</w:t>
                  </w:r>
                  <w:r>
                    <w:rPr>
                      <w:rFonts w:ascii="楷体" w:eastAsia="楷体" w:hAnsi="楷体" w:cs="楷体"/>
                      <w:spacing w:val="-47"/>
                      <w:sz w:val="20"/>
                      <w:szCs w:val="20"/>
                    </w:rPr>
                    <w:t xml:space="preserve"> </w:t>
                  </w:r>
                  <w:r>
                    <w:rPr>
                      <w:rFonts w:ascii="楷体" w:eastAsia="楷体" w:hAnsi="楷体" w:cs="楷体"/>
                      <w:b/>
                      <w:bCs/>
                      <w:spacing w:val="-17"/>
                      <w:sz w:val="20"/>
                      <w:szCs w:val="20"/>
                    </w:rPr>
                    <w:t>职</w:t>
                  </w:r>
                  <w:r>
                    <w:rPr>
                      <w:rFonts w:ascii="楷体" w:eastAsia="楷体" w:hAnsi="楷体" w:cs="楷体"/>
                      <w:spacing w:val="-42"/>
                      <w:sz w:val="20"/>
                      <w:szCs w:val="20"/>
                    </w:rPr>
                    <w:t xml:space="preserve"> </w:t>
                  </w:r>
                  <w:r>
                    <w:rPr>
                      <w:rFonts w:ascii="楷体" w:eastAsia="楷体" w:hAnsi="楷体" w:cs="楷体"/>
                      <w:b/>
                      <w:bCs/>
                      <w:spacing w:val="-17"/>
                      <w:sz w:val="20"/>
                      <w:szCs w:val="20"/>
                    </w:rPr>
                    <w:t>责</w:t>
                  </w:r>
                </w:p>
              </w:txbxContent>
            </v:textbox>
          </v:shape>
        </w:pict>
      </w:r>
    </w:p>
    <w:p w14:paraId="7A4C13A8" w14:textId="77777777" w:rsidR="000959E8" w:rsidRPr="00FE6985" w:rsidRDefault="00000000">
      <w:pPr>
        <w:spacing w:before="65" w:line="271" w:lineRule="auto"/>
        <w:ind w:left="94" w:right="60" w:firstLine="442"/>
        <w:jc w:val="both"/>
        <w:rPr>
          <w:rFonts w:ascii="宋体" w:eastAsia="宋体" w:hAnsi="宋体" w:cs="宋体"/>
          <w:sz w:val="16"/>
          <w:szCs w:val="16"/>
        </w:rPr>
      </w:pPr>
      <w:r w:rsidRPr="00FE6985">
        <w:rPr>
          <w:rFonts w:ascii="宋体" w:eastAsia="宋体" w:hAnsi="宋体" w:cs="宋体"/>
          <w:b/>
          <w:bCs/>
          <w:spacing w:val="12"/>
          <w:sz w:val="16"/>
          <w:szCs w:val="16"/>
        </w:rPr>
        <w:t>1、变更流程：</w:t>
      </w:r>
      <w:r w:rsidRPr="00FE6985">
        <w:rPr>
          <w:rFonts w:ascii="宋体" w:eastAsia="宋体" w:hAnsi="宋体" w:cs="宋体"/>
          <w:spacing w:val="53"/>
          <w:sz w:val="16"/>
          <w:szCs w:val="16"/>
        </w:rPr>
        <w:t xml:space="preserve"> </w:t>
      </w:r>
      <w:r w:rsidRPr="00FE6985">
        <w:rPr>
          <w:rFonts w:ascii="宋体" w:eastAsia="宋体" w:hAnsi="宋体" w:cs="宋体"/>
          <w:b/>
          <w:bCs/>
          <w:spacing w:val="12"/>
          <w:sz w:val="16"/>
          <w:szCs w:val="16"/>
          <w:u w:val="single"/>
        </w:rPr>
        <w:t>1)提出变更申请；2)变更影响分析；3)</w:t>
      </w:r>
      <w:r w:rsidRPr="00FE6985">
        <w:rPr>
          <w:rFonts w:ascii="宋体" w:eastAsia="宋体" w:hAnsi="宋体" w:cs="宋体"/>
          <w:b/>
          <w:bCs/>
          <w:sz w:val="16"/>
          <w:szCs w:val="16"/>
          <w:u w:val="single"/>
        </w:rPr>
        <w:t>CCB</w:t>
      </w:r>
      <w:r w:rsidRPr="00FE6985">
        <w:rPr>
          <w:rFonts w:ascii="宋体" w:eastAsia="宋体" w:hAnsi="宋体" w:cs="宋体"/>
          <w:b/>
          <w:bCs/>
          <w:spacing w:val="12"/>
          <w:sz w:val="16"/>
          <w:szCs w:val="16"/>
          <w:u w:val="single"/>
        </w:rPr>
        <w:t>(变更控制委员会)审查批准；4)变更实施</w:t>
      </w:r>
      <w:r w:rsidRPr="00FE6985">
        <w:rPr>
          <w:rFonts w:ascii="宋体" w:eastAsia="宋体" w:hAnsi="宋体" w:cs="宋体"/>
          <w:sz w:val="16"/>
          <w:szCs w:val="16"/>
        </w:rPr>
        <w:t xml:space="preserve">  </w:t>
      </w:r>
      <w:r w:rsidRPr="00FE6985">
        <w:rPr>
          <w:rFonts w:ascii="Times New Roman" w:eastAsia="Times New Roman" w:hAnsi="Times New Roman" w:cs="Times New Roman"/>
          <w:spacing w:val="29"/>
          <w:sz w:val="16"/>
          <w:szCs w:val="16"/>
        </w:rPr>
        <w:t>5)</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b/>
          <w:bCs/>
          <w:spacing w:val="29"/>
          <w:sz w:val="16"/>
          <w:szCs w:val="16"/>
        </w:rPr>
        <w:t>监控变更实施6)结束变更(09上50、52)(10上35)(10下64)(11下40)(12下50)(13上37)(13</w:t>
      </w:r>
      <w:r w:rsidRPr="00FE6985">
        <w:rPr>
          <w:rFonts w:ascii="宋体" w:eastAsia="宋体" w:hAnsi="宋体" w:cs="宋体"/>
          <w:sz w:val="16"/>
          <w:szCs w:val="16"/>
        </w:rPr>
        <w:t xml:space="preserve">  </w:t>
      </w:r>
      <w:r w:rsidRPr="00FE6985">
        <w:rPr>
          <w:rFonts w:ascii="宋体" w:eastAsia="宋体" w:hAnsi="宋体" w:cs="宋体"/>
          <w:color w:val="FAB700"/>
          <w:spacing w:val="24"/>
          <w:w w:val="105"/>
          <w:sz w:val="16"/>
          <w:szCs w:val="16"/>
        </w:rPr>
        <w:t>上70</w:t>
      </w:r>
      <w:r w:rsidRPr="00FE6985">
        <w:rPr>
          <w:rFonts w:ascii="宋体" w:eastAsia="宋体" w:hAnsi="宋体" w:cs="宋体"/>
          <w:b/>
          <w:bCs/>
          <w:spacing w:val="24"/>
          <w:w w:val="105"/>
          <w:sz w:val="16"/>
          <w:szCs w:val="16"/>
        </w:rPr>
        <w:t>)(13下29、60、68)(14上36、70)(14</w:t>
      </w:r>
      <w:r w:rsidRPr="00FE6985">
        <w:rPr>
          <w:rFonts w:ascii="宋体" w:eastAsia="宋体" w:hAnsi="宋体" w:cs="宋体"/>
          <w:b/>
          <w:bCs/>
          <w:spacing w:val="23"/>
          <w:w w:val="105"/>
          <w:sz w:val="16"/>
          <w:szCs w:val="16"/>
        </w:rPr>
        <w:t>下43)(15下37)(16上47)(16下39)(17上44)(17下</w:t>
      </w:r>
    </w:p>
    <w:p w14:paraId="539B180E" w14:textId="77777777" w:rsidR="000959E8" w:rsidRPr="00FE6985" w:rsidRDefault="00000000">
      <w:pPr>
        <w:spacing w:before="14" w:line="270" w:lineRule="exact"/>
        <w:ind w:firstLine="97"/>
        <w:textAlignment w:val="center"/>
        <w:rPr>
          <w:sz w:val="16"/>
          <w:szCs w:val="16"/>
        </w:rPr>
      </w:pPr>
      <w:r>
        <w:rPr>
          <w:sz w:val="16"/>
          <w:szCs w:val="16"/>
        </w:rPr>
      </w:r>
      <w:r>
        <w:rPr>
          <w:sz w:val="16"/>
          <w:szCs w:val="16"/>
        </w:rPr>
        <w:pict w14:anchorId="06E7DAC5">
          <v:group id="_x0000_s2149" style="width:148.9pt;height:13.55pt;mso-position-horizontal-relative:char;mso-position-vertical-relative:line" coordsize="2977,271">
            <v:shape id="_x0000_s2151" type="#_x0000_t75" style="position:absolute;left:17;width:2961;height:271">
              <v:imagedata r:id="rId366" o:title=""/>
            </v:shape>
            <v:shape id="_x0000_s2150" type="#_x0000_t202" style="position:absolute;left:-20;top:-20;width:3017;height:350" filled="f" stroked="f">
              <v:textbox inset="0,0,0,0">
                <w:txbxContent>
                  <w:p w14:paraId="45A8C3BE" w14:textId="77777777" w:rsidR="000959E8" w:rsidRDefault="00000000">
                    <w:pPr>
                      <w:spacing w:before="86" w:line="221" w:lineRule="auto"/>
                      <w:ind w:left="20"/>
                      <w:outlineLvl w:val="6"/>
                      <w:rPr>
                        <w:rFonts w:ascii="宋体" w:eastAsia="宋体" w:hAnsi="宋体" w:cs="宋体"/>
                        <w:sz w:val="20"/>
                        <w:szCs w:val="20"/>
                      </w:rPr>
                    </w:pPr>
                    <w:r>
                      <w:rPr>
                        <w:rFonts w:ascii="宋体" w:eastAsia="宋体" w:hAnsi="宋体" w:cs="宋体"/>
                        <w:b/>
                        <w:bCs/>
                        <w:spacing w:val="25"/>
                        <w:sz w:val="20"/>
                        <w:szCs w:val="20"/>
                      </w:rPr>
                      <w:t>45)(18下41、45)(19上41)</w:t>
                    </w:r>
                  </w:p>
                </w:txbxContent>
              </v:textbox>
            </v:shape>
            <w10:anchorlock/>
          </v:group>
        </w:pict>
      </w:r>
    </w:p>
    <w:p w14:paraId="7FF6AD05" w14:textId="77777777" w:rsidR="000959E8" w:rsidRPr="00FE6985" w:rsidRDefault="00000000">
      <w:pPr>
        <w:spacing w:before="64" w:line="218" w:lineRule="auto"/>
        <w:ind w:left="547"/>
        <w:rPr>
          <w:rFonts w:ascii="宋体" w:eastAsia="宋体" w:hAnsi="宋体" w:cs="宋体"/>
          <w:sz w:val="16"/>
          <w:szCs w:val="16"/>
        </w:rPr>
      </w:pPr>
      <w:r w:rsidRPr="00FE6985">
        <w:rPr>
          <w:rFonts w:ascii="宋体" w:eastAsia="宋体" w:hAnsi="宋体" w:cs="宋体"/>
          <w:b/>
          <w:bCs/>
          <w:spacing w:val="-2"/>
          <w:sz w:val="16"/>
          <w:szCs w:val="16"/>
        </w:rPr>
        <w:t>也可以是：变更申请--变更评估---变更决策--变更实施---变更验证---沟通存档</w:t>
      </w:r>
    </w:p>
    <w:p w14:paraId="35589426" w14:textId="77777777" w:rsidR="000959E8" w:rsidRPr="00FE6985" w:rsidRDefault="000959E8">
      <w:pPr>
        <w:spacing w:line="55" w:lineRule="exact"/>
        <w:rPr>
          <w:sz w:val="16"/>
          <w:szCs w:val="16"/>
        </w:rPr>
      </w:pPr>
    </w:p>
    <w:tbl>
      <w:tblPr>
        <w:tblStyle w:val="TableNormal"/>
        <w:tblW w:w="98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1268"/>
        <w:gridCol w:w="8359"/>
      </w:tblGrid>
      <w:tr w:rsidR="000959E8" w:rsidRPr="00FE6985" w14:paraId="461C3033" w14:textId="77777777">
        <w:trPr>
          <w:trHeight w:val="304"/>
        </w:trPr>
        <w:tc>
          <w:tcPr>
            <w:tcW w:w="255" w:type="dxa"/>
          </w:tcPr>
          <w:p w14:paraId="22384F0C" w14:textId="77777777" w:rsidR="000959E8" w:rsidRPr="00FE6985" w:rsidRDefault="000959E8">
            <w:pPr>
              <w:rPr>
                <w:sz w:val="16"/>
                <w:szCs w:val="16"/>
              </w:rPr>
            </w:pPr>
          </w:p>
        </w:tc>
        <w:tc>
          <w:tcPr>
            <w:tcW w:w="1268" w:type="dxa"/>
          </w:tcPr>
          <w:p w14:paraId="653D3FA5" w14:textId="77777777" w:rsidR="000959E8" w:rsidRPr="00FE6985" w:rsidRDefault="00000000">
            <w:pPr>
              <w:spacing w:before="49" w:line="219" w:lineRule="auto"/>
              <w:ind w:left="183"/>
              <w:rPr>
                <w:rFonts w:ascii="宋体" w:eastAsia="宋体" w:hAnsi="宋体" w:cs="宋体"/>
                <w:sz w:val="16"/>
                <w:szCs w:val="16"/>
              </w:rPr>
            </w:pPr>
            <w:r w:rsidRPr="00FE6985">
              <w:rPr>
                <w:rFonts w:ascii="宋体" w:eastAsia="宋体" w:hAnsi="宋体" w:cs="宋体"/>
                <w:b/>
                <w:bCs/>
                <w:spacing w:val="-5"/>
                <w:sz w:val="16"/>
                <w:szCs w:val="16"/>
              </w:rPr>
              <w:t>角色职责</w:t>
            </w:r>
          </w:p>
        </w:tc>
        <w:tc>
          <w:tcPr>
            <w:tcW w:w="8359" w:type="dxa"/>
          </w:tcPr>
          <w:p w14:paraId="79BF974C" w14:textId="77777777" w:rsidR="000959E8" w:rsidRPr="00FE6985" w:rsidRDefault="00000000">
            <w:pPr>
              <w:spacing w:before="51" w:line="220" w:lineRule="auto"/>
              <w:ind w:left="3765"/>
              <w:rPr>
                <w:rFonts w:ascii="宋体" w:eastAsia="宋体" w:hAnsi="宋体" w:cs="宋体"/>
                <w:sz w:val="16"/>
                <w:szCs w:val="16"/>
              </w:rPr>
            </w:pPr>
            <w:r w:rsidRPr="00FE6985">
              <w:rPr>
                <w:rFonts w:ascii="宋体" w:eastAsia="宋体" w:hAnsi="宋体" w:cs="宋体"/>
                <w:b/>
                <w:bCs/>
                <w:spacing w:val="6"/>
                <w:sz w:val="16"/>
                <w:szCs w:val="16"/>
              </w:rPr>
              <w:t>相关要点</w:t>
            </w:r>
          </w:p>
        </w:tc>
      </w:tr>
      <w:tr w:rsidR="000959E8" w:rsidRPr="00FE6985" w14:paraId="7025398E" w14:textId="77777777">
        <w:trPr>
          <w:trHeight w:val="309"/>
        </w:trPr>
        <w:tc>
          <w:tcPr>
            <w:tcW w:w="255" w:type="dxa"/>
          </w:tcPr>
          <w:p w14:paraId="4271FC74" w14:textId="77777777" w:rsidR="000959E8" w:rsidRPr="00FE6985" w:rsidRDefault="00000000">
            <w:pPr>
              <w:spacing w:before="103" w:line="181" w:lineRule="auto"/>
              <w:ind w:left="84"/>
              <w:rPr>
                <w:rFonts w:ascii="宋体" w:eastAsia="宋体" w:hAnsi="宋体" w:cs="宋体"/>
                <w:sz w:val="16"/>
                <w:szCs w:val="16"/>
              </w:rPr>
            </w:pPr>
            <w:r w:rsidRPr="00FE6985">
              <w:rPr>
                <w:rFonts w:ascii="宋体" w:eastAsia="宋体" w:hAnsi="宋体" w:cs="宋体"/>
                <w:sz w:val="16"/>
                <w:szCs w:val="16"/>
              </w:rPr>
              <w:t>1</w:t>
            </w:r>
          </w:p>
        </w:tc>
        <w:tc>
          <w:tcPr>
            <w:tcW w:w="1268" w:type="dxa"/>
          </w:tcPr>
          <w:p w14:paraId="29EEC582" w14:textId="77777777" w:rsidR="000959E8" w:rsidRPr="00FE6985" w:rsidRDefault="00000000">
            <w:pPr>
              <w:spacing w:before="46" w:line="219" w:lineRule="auto"/>
              <w:ind w:left="183"/>
              <w:rPr>
                <w:rFonts w:ascii="宋体" w:eastAsia="宋体" w:hAnsi="宋体" w:cs="宋体"/>
                <w:sz w:val="16"/>
                <w:szCs w:val="16"/>
              </w:rPr>
            </w:pPr>
            <w:r w:rsidRPr="00FE6985">
              <w:rPr>
                <w:rFonts w:ascii="宋体" w:eastAsia="宋体" w:hAnsi="宋体" w:cs="宋体"/>
                <w:b/>
                <w:bCs/>
                <w:spacing w:val="-4"/>
                <w:sz w:val="16"/>
                <w:szCs w:val="16"/>
              </w:rPr>
              <w:t>变更申请人</w:t>
            </w:r>
          </w:p>
        </w:tc>
        <w:tc>
          <w:tcPr>
            <w:tcW w:w="8359" w:type="dxa"/>
          </w:tcPr>
          <w:p w14:paraId="481BDE1F" w14:textId="77777777" w:rsidR="000959E8" w:rsidRPr="00FE6985" w:rsidRDefault="00000000">
            <w:pPr>
              <w:spacing w:before="48" w:line="219" w:lineRule="auto"/>
              <w:ind w:left="132"/>
              <w:rPr>
                <w:rFonts w:ascii="宋体" w:eastAsia="宋体" w:hAnsi="宋体" w:cs="宋体"/>
                <w:sz w:val="16"/>
                <w:szCs w:val="16"/>
              </w:rPr>
            </w:pPr>
            <w:r w:rsidRPr="00FE6985">
              <w:rPr>
                <w:rFonts w:ascii="宋体" w:eastAsia="宋体" w:hAnsi="宋体" w:cs="宋体"/>
                <w:sz w:val="16"/>
                <w:szCs w:val="16"/>
              </w:rPr>
              <w:t>项目的任何干系人都可以提出变更申请，所有变更申请必须以书面形式记录</w:t>
            </w:r>
          </w:p>
        </w:tc>
      </w:tr>
      <w:tr w:rsidR="000959E8" w:rsidRPr="00FE6985" w14:paraId="2DC65C39" w14:textId="77777777">
        <w:trPr>
          <w:trHeight w:val="1195"/>
        </w:trPr>
        <w:tc>
          <w:tcPr>
            <w:tcW w:w="255" w:type="dxa"/>
            <w:vMerge w:val="restart"/>
            <w:tcBorders>
              <w:bottom w:val="none" w:sz="2" w:space="0" w:color="000000"/>
            </w:tcBorders>
          </w:tcPr>
          <w:p w14:paraId="5F1DE4CF" w14:textId="77777777" w:rsidR="000959E8" w:rsidRPr="00FE6985" w:rsidRDefault="000959E8">
            <w:pPr>
              <w:spacing w:line="270" w:lineRule="auto"/>
              <w:rPr>
                <w:sz w:val="16"/>
                <w:szCs w:val="16"/>
              </w:rPr>
            </w:pPr>
          </w:p>
          <w:p w14:paraId="18DFCC84" w14:textId="77777777" w:rsidR="000959E8" w:rsidRPr="00FE6985" w:rsidRDefault="000959E8">
            <w:pPr>
              <w:spacing w:line="270" w:lineRule="auto"/>
              <w:rPr>
                <w:sz w:val="16"/>
                <w:szCs w:val="16"/>
              </w:rPr>
            </w:pPr>
          </w:p>
          <w:p w14:paraId="5CB5AC55" w14:textId="77777777" w:rsidR="000959E8" w:rsidRPr="00FE6985" w:rsidRDefault="000959E8">
            <w:pPr>
              <w:spacing w:line="271" w:lineRule="auto"/>
              <w:rPr>
                <w:sz w:val="16"/>
                <w:szCs w:val="16"/>
              </w:rPr>
            </w:pPr>
          </w:p>
          <w:p w14:paraId="40A1248D" w14:textId="77777777" w:rsidR="000959E8" w:rsidRPr="00FE6985" w:rsidRDefault="00000000">
            <w:pPr>
              <w:spacing w:before="68" w:line="183" w:lineRule="auto"/>
              <w:ind w:left="84"/>
              <w:rPr>
                <w:rFonts w:ascii="宋体" w:eastAsia="宋体" w:hAnsi="宋体" w:cs="宋体"/>
                <w:sz w:val="16"/>
                <w:szCs w:val="16"/>
              </w:rPr>
            </w:pPr>
            <w:r w:rsidRPr="00FE6985">
              <w:rPr>
                <w:rFonts w:ascii="宋体" w:eastAsia="宋体" w:hAnsi="宋体" w:cs="宋体"/>
                <w:sz w:val="16"/>
                <w:szCs w:val="16"/>
              </w:rPr>
              <w:t>2</w:t>
            </w:r>
          </w:p>
        </w:tc>
        <w:tc>
          <w:tcPr>
            <w:tcW w:w="1268" w:type="dxa"/>
            <w:vMerge w:val="restart"/>
            <w:tcBorders>
              <w:bottom w:val="none" w:sz="2" w:space="0" w:color="000000"/>
            </w:tcBorders>
          </w:tcPr>
          <w:p w14:paraId="01040FBD" w14:textId="77777777" w:rsidR="000959E8" w:rsidRPr="00FE6985" w:rsidRDefault="000959E8">
            <w:pPr>
              <w:spacing w:line="251" w:lineRule="auto"/>
              <w:rPr>
                <w:sz w:val="16"/>
                <w:szCs w:val="16"/>
              </w:rPr>
            </w:pPr>
          </w:p>
          <w:p w14:paraId="13DC8953" w14:textId="77777777" w:rsidR="000959E8" w:rsidRPr="00FE6985" w:rsidRDefault="000959E8">
            <w:pPr>
              <w:spacing w:line="252" w:lineRule="auto"/>
              <w:rPr>
                <w:sz w:val="16"/>
                <w:szCs w:val="16"/>
              </w:rPr>
            </w:pPr>
          </w:p>
          <w:p w14:paraId="0E8CE975" w14:textId="77777777" w:rsidR="000959E8" w:rsidRPr="00FE6985" w:rsidRDefault="000959E8">
            <w:pPr>
              <w:spacing w:line="252" w:lineRule="auto"/>
              <w:rPr>
                <w:sz w:val="16"/>
                <w:szCs w:val="16"/>
              </w:rPr>
            </w:pPr>
          </w:p>
          <w:p w14:paraId="4EE4E43D" w14:textId="77777777" w:rsidR="000959E8" w:rsidRPr="00FE6985" w:rsidRDefault="00000000">
            <w:pPr>
              <w:spacing w:before="68" w:line="220" w:lineRule="auto"/>
              <w:ind w:left="183"/>
              <w:rPr>
                <w:rFonts w:ascii="宋体" w:eastAsia="宋体" w:hAnsi="宋体" w:cs="宋体"/>
                <w:sz w:val="16"/>
                <w:szCs w:val="16"/>
              </w:rPr>
            </w:pPr>
            <w:r w:rsidRPr="00FE6985">
              <w:rPr>
                <w:rFonts w:ascii="宋体" w:eastAsia="宋体" w:hAnsi="宋体" w:cs="宋体"/>
                <w:b/>
                <w:bCs/>
                <w:spacing w:val="-5"/>
                <w:sz w:val="16"/>
                <w:szCs w:val="16"/>
              </w:rPr>
              <w:t>项目经理</w:t>
            </w:r>
          </w:p>
        </w:tc>
        <w:tc>
          <w:tcPr>
            <w:tcW w:w="8359" w:type="dxa"/>
          </w:tcPr>
          <w:p w14:paraId="3E14D93B" w14:textId="77777777" w:rsidR="000959E8" w:rsidRPr="00FE6985" w:rsidRDefault="00000000">
            <w:pPr>
              <w:spacing w:before="60" w:line="219" w:lineRule="auto"/>
              <w:ind w:left="532"/>
              <w:rPr>
                <w:rFonts w:ascii="宋体" w:eastAsia="宋体" w:hAnsi="宋体" w:cs="宋体"/>
                <w:sz w:val="16"/>
                <w:szCs w:val="16"/>
              </w:rPr>
            </w:pPr>
            <w:r w:rsidRPr="00FE6985">
              <w:rPr>
                <w:rFonts w:ascii="宋体" w:eastAsia="宋体" w:hAnsi="宋体" w:cs="宋体"/>
                <w:spacing w:val="4"/>
                <w:sz w:val="16"/>
                <w:szCs w:val="16"/>
              </w:rPr>
              <w:t>项目经理对项目负责，也对整个项目变更管理过程负责。</w:t>
            </w:r>
          </w:p>
          <w:p w14:paraId="40DE7F28" w14:textId="77777777" w:rsidR="000959E8" w:rsidRPr="00FE6985" w:rsidRDefault="00000000">
            <w:pPr>
              <w:spacing w:before="77" w:line="246" w:lineRule="auto"/>
              <w:ind w:left="135" w:right="55" w:firstLine="399"/>
              <w:rPr>
                <w:rFonts w:ascii="宋体" w:eastAsia="宋体" w:hAnsi="宋体" w:cs="宋体"/>
                <w:sz w:val="16"/>
                <w:szCs w:val="16"/>
              </w:rPr>
            </w:pPr>
            <w:r w:rsidRPr="00FE6985">
              <w:rPr>
                <w:rFonts w:ascii="宋体" w:eastAsia="宋体" w:hAnsi="宋体" w:cs="宋体"/>
                <w:b/>
                <w:bCs/>
                <w:spacing w:val="-3"/>
                <w:sz w:val="16"/>
                <w:szCs w:val="16"/>
              </w:rPr>
              <w:t>项目经理负责变更申请的影响分析，负责召开变更控制委员会会议，负责监控变更及</w:t>
            </w:r>
            <w:r w:rsidRPr="00FE6985">
              <w:rPr>
                <w:rFonts w:ascii="宋体" w:eastAsia="宋体" w:hAnsi="宋体" w:cs="宋体"/>
                <w:spacing w:val="16"/>
                <w:sz w:val="16"/>
                <w:szCs w:val="16"/>
              </w:rPr>
              <w:t xml:space="preserve"> </w:t>
            </w:r>
            <w:r w:rsidRPr="00FE6985">
              <w:rPr>
                <w:rFonts w:ascii="宋体" w:eastAsia="宋体" w:hAnsi="宋体" w:cs="宋体"/>
                <w:b/>
                <w:bCs/>
                <w:spacing w:val="-3"/>
                <w:sz w:val="16"/>
                <w:szCs w:val="16"/>
              </w:rPr>
              <w:t>已批准变更的正确实施等。</w:t>
            </w:r>
            <w:r w:rsidRPr="00FE6985">
              <w:rPr>
                <w:rFonts w:ascii="宋体" w:eastAsia="宋体" w:hAnsi="宋体" w:cs="宋体"/>
                <w:b/>
                <w:bCs/>
                <w:color w:val="B88700"/>
                <w:spacing w:val="-3"/>
                <w:sz w:val="16"/>
                <w:szCs w:val="16"/>
              </w:rPr>
              <w:t>(</w:t>
            </w:r>
            <w:r w:rsidRPr="00FE6985">
              <w:rPr>
                <w:rFonts w:ascii="宋体" w:eastAsia="宋体" w:hAnsi="宋体" w:cs="宋体"/>
                <w:color w:val="B88700"/>
                <w:spacing w:val="38"/>
                <w:sz w:val="16"/>
                <w:szCs w:val="16"/>
              </w:rPr>
              <w:t xml:space="preserve"> </w:t>
            </w:r>
            <w:r w:rsidRPr="00FE6985">
              <w:rPr>
                <w:rFonts w:ascii="宋体" w:eastAsia="宋体" w:hAnsi="宋体" w:cs="宋体"/>
                <w:b/>
                <w:bCs/>
                <w:color w:val="4B3000"/>
                <w:spacing w:val="-3"/>
                <w:sz w:val="16"/>
                <w:szCs w:val="16"/>
              </w:rPr>
              <w:t>17上41)</w:t>
            </w:r>
          </w:p>
          <w:p w14:paraId="32C0E963" w14:textId="77777777" w:rsidR="000959E8" w:rsidRPr="00FE6985" w:rsidRDefault="00000000">
            <w:pPr>
              <w:spacing w:before="49" w:line="193" w:lineRule="auto"/>
              <w:ind w:left="555"/>
              <w:rPr>
                <w:rFonts w:ascii="宋体" w:eastAsia="宋体" w:hAnsi="宋体" w:cs="宋体"/>
                <w:sz w:val="16"/>
                <w:szCs w:val="16"/>
              </w:rPr>
            </w:pPr>
            <w:r w:rsidRPr="00FE6985">
              <w:rPr>
                <w:rFonts w:ascii="宋体" w:eastAsia="宋体" w:hAnsi="宋体" w:cs="宋体"/>
                <w:b/>
                <w:bCs/>
                <w:spacing w:val="18"/>
                <w:sz w:val="16"/>
                <w:szCs w:val="16"/>
              </w:rPr>
              <w:t>项目经理在变更中的作用是：响应变更提出者的要求，评</w:t>
            </w:r>
            <w:r w:rsidRPr="00FE6985">
              <w:rPr>
                <w:rFonts w:ascii="宋体" w:eastAsia="宋体" w:hAnsi="宋体" w:cs="宋体"/>
                <w:b/>
                <w:bCs/>
                <w:spacing w:val="17"/>
                <w:sz w:val="16"/>
                <w:szCs w:val="16"/>
              </w:rPr>
              <w:t>估变更对项目的影响及应对</w:t>
            </w:r>
          </w:p>
        </w:tc>
      </w:tr>
      <w:tr w:rsidR="000959E8" w:rsidRPr="00FE6985" w14:paraId="2C51B669" w14:textId="77777777">
        <w:trPr>
          <w:trHeight w:val="309"/>
        </w:trPr>
        <w:tc>
          <w:tcPr>
            <w:tcW w:w="255" w:type="dxa"/>
            <w:vMerge/>
            <w:tcBorders>
              <w:top w:val="none" w:sz="2" w:space="0" w:color="000000"/>
              <w:bottom w:val="none" w:sz="2" w:space="0" w:color="000000"/>
            </w:tcBorders>
          </w:tcPr>
          <w:p w14:paraId="2DCCC7B5" w14:textId="77777777" w:rsidR="000959E8" w:rsidRPr="00FE6985" w:rsidRDefault="000959E8">
            <w:pPr>
              <w:rPr>
                <w:sz w:val="16"/>
                <w:szCs w:val="16"/>
              </w:rPr>
            </w:pPr>
          </w:p>
        </w:tc>
        <w:tc>
          <w:tcPr>
            <w:tcW w:w="1268" w:type="dxa"/>
            <w:vMerge/>
            <w:tcBorders>
              <w:top w:val="none" w:sz="2" w:space="0" w:color="000000"/>
              <w:bottom w:val="none" w:sz="2" w:space="0" w:color="000000"/>
            </w:tcBorders>
          </w:tcPr>
          <w:p w14:paraId="24162BCB" w14:textId="77777777" w:rsidR="000959E8" w:rsidRPr="00FE6985" w:rsidRDefault="000959E8">
            <w:pPr>
              <w:rPr>
                <w:sz w:val="16"/>
                <w:szCs w:val="16"/>
              </w:rPr>
            </w:pPr>
          </w:p>
        </w:tc>
        <w:tc>
          <w:tcPr>
            <w:tcW w:w="8359" w:type="dxa"/>
          </w:tcPr>
          <w:p w14:paraId="019AD7B4" w14:textId="77777777" w:rsidR="000959E8" w:rsidRPr="00FE6985" w:rsidRDefault="00000000">
            <w:pPr>
              <w:spacing w:before="71" w:line="219" w:lineRule="auto"/>
              <w:ind w:left="135"/>
              <w:rPr>
                <w:rFonts w:ascii="宋体" w:eastAsia="宋体" w:hAnsi="宋体" w:cs="宋体"/>
                <w:sz w:val="16"/>
                <w:szCs w:val="16"/>
              </w:rPr>
            </w:pPr>
            <w:r w:rsidRPr="00FE6985">
              <w:rPr>
                <w:rFonts w:ascii="宋体" w:eastAsia="宋体" w:hAnsi="宋体" w:cs="宋体"/>
                <w:b/>
                <w:bCs/>
                <w:spacing w:val="9"/>
                <w:sz w:val="16"/>
                <w:szCs w:val="16"/>
              </w:rPr>
              <w:t>方案，将要求由技术要求转化为资源需求，供</w:t>
            </w:r>
            <w:r w:rsidRPr="00FE6985">
              <w:rPr>
                <w:rFonts w:ascii="宋体" w:eastAsia="宋体" w:hAnsi="宋体" w:cs="宋体"/>
                <w:b/>
                <w:bCs/>
                <w:spacing w:val="8"/>
                <w:sz w:val="16"/>
                <w:szCs w:val="16"/>
              </w:rPr>
              <w:t>授权人决策；并据评审</w:t>
            </w:r>
            <w:proofErr w:type="gramStart"/>
            <w:r w:rsidRPr="00FE6985">
              <w:rPr>
                <w:rFonts w:ascii="宋体" w:eastAsia="宋体" w:hAnsi="宋体" w:cs="宋体"/>
                <w:b/>
                <w:bCs/>
                <w:spacing w:val="8"/>
                <w:sz w:val="16"/>
                <w:szCs w:val="16"/>
              </w:rPr>
              <w:t>绪果实施即调整</w:t>
            </w:r>
            <w:proofErr w:type="gramEnd"/>
            <w:r w:rsidRPr="00FE6985">
              <w:rPr>
                <w:rFonts w:ascii="宋体" w:eastAsia="宋体" w:hAnsi="宋体" w:cs="宋体"/>
                <w:b/>
                <w:bCs/>
                <w:spacing w:val="8"/>
                <w:sz w:val="16"/>
                <w:szCs w:val="16"/>
              </w:rPr>
              <w:t>项目</w:t>
            </w:r>
          </w:p>
        </w:tc>
      </w:tr>
      <w:tr w:rsidR="000959E8" w:rsidRPr="00FE6985" w14:paraId="0815D640" w14:textId="77777777">
        <w:trPr>
          <w:trHeight w:val="333"/>
        </w:trPr>
        <w:tc>
          <w:tcPr>
            <w:tcW w:w="255" w:type="dxa"/>
            <w:vMerge/>
            <w:tcBorders>
              <w:top w:val="none" w:sz="2" w:space="0" w:color="000000"/>
            </w:tcBorders>
          </w:tcPr>
          <w:p w14:paraId="55CF9F74" w14:textId="77777777" w:rsidR="000959E8" w:rsidRPr="00FE6985" w:rsidRDefault="000959E8">
            <w:pPr>
              <w:rPr>
                <w:sz w:val="16"/>
                <w:szCs w:val="16"/>
              </w:rPr>
            </w:pPr>
          </w:p>
        </w:tc>
        <w:tc>
          <w:tcPr>
            <w:tcW w:w="1268" w:type="dxa"/>
            <w:vMerge/>
            <w:tcBorders>
              <w:top w:val="none" w:sz="2" w:space="0" w:color="000000"/>
            </w:tcBorders>
          </w:tcPr>
          <w:p w14:paraId="19250B28" w14:textId="77777777" w:rsidR="000959E8" w:rsidRPr="00FE6985" w:rsidRDefault="000959E8">
            <w:pPr>
              <w:rPr>
                <w:sz w:val="16"/>
                <w:szCs w:val="16"/>
              </w:rPr>
            </w:pPr>
          </w:p>
        </w:tc>
        <w:tc>
          <w:tcPr>
            <w:tcW w:w="8359" w:type="dxa"/>
          </w:tcPr>
          <w:p w14:paraId="3D29CFCE" w14:textId="77777777" w:rsidR="000959E8" w:rsidRPr="00FE6985" w:rsidRDefault="00000000">
            <w:pPr>
              <w:spacing w:before="61" w:line="218" w:lineRule="auto"/>
              <w:ind w:left="135"/>
              <w:rPr>
                <w:rFonts w:ascii="宋体" w:eastAsia="宋体" w:hAnsi="宋体" w:cs="宋体"/>
                <w:sz w:val="16"/>
                <w:szCs w:val="16"/>
              </w:rPr>
            </w:pPr>
            <w:r w:rsidRPr="00FE6985">
              <w:rPr>
                <w:rFonts w:ascii="宋体" w:eastAsia="宋体" w:hAnsi="宋体" w:cs="宋体"/>
                <w:b/>
                <w:bCs/>
                <w:spacing w:val="-4"/>
                <w:sz w:val="16"/>
                <w:szCs w:val="16"/>
              </w:rPr>
              <w:t>基准，确保项目基准反映项目实施情况。变更的效率不是变更效果评估的内容；</w:t>
            </w:r>
            <w:r w:rsidRPr="00FE6985">
              <w:rPr>
                <w:rFonts w:ascii="宋体" w:eastAsia="宋体" w:hAnsi="宋体" w:cs="宋体"/>
                <w:b/>
                <w:bCs/>
                <w:color w:val="805A00"/>
                <w:spacing w:val="-4"/>
                <w:sz w:val="16"/>
                <w:szCs w:val="16"/>
              </w:rPr>
              <w:t>(</w:t>
            </w:r>
            <w:r w:rsidRPr="00FE6985">
              <w:rPr>
                <w:rFonts w:ascii="宋体" w:eastAsia="宋体" w:hAnsi="宋体" w:cs="宋体"/>
                <w:color w:val="805A00"/>
                <w:spacing w:val="-5"/>
                <w:sz w:val="16"/>
                <w:szCs w:val="16"/>
              </w:rPr>
              <w:t xml:space="preserve"> </w:t>
            </w:r>
            <w:r w:rsidRPr="00FE6985">
              <w:rPr>
                <w:rFonts w:ascii="宋体" w:eastAsia="宋体" w:hAnsi="宋体" w:cs="宋体"/>
                <w:b/>
                <w:bCs/>
                <w:color w:val="462A00"/>
                <w:spacing w:val="-4"/>
                <w:sz w:val="16"/>
                <w:szCs w:val="16"/>
              </w:rPr>
              <w:t>1</w:t>
            </w:r>
            <w:r w:rsidRPr="00FE6985">
              <w:rPr>
                <w:rFonts w:ascii="宋体" w:eastAsia="宋体" w:hAnsi="宋体" w:cs="宋体"/>
                <w:b/>
                <w:bCs/>
                <w:color w:val="462A00"/>
                <w:spacing w:val="-5"/>
                <w:sz w:val="16"/>
                <w:szCs w:val="16"/>
              </w:rPr>
              <w:t>4上67)</w:t>
            </w:r>
          </w:p>
        </w:tc>
      </w:tr>
    </w:tbl>
    <w:p w14:paraId="48C90282" w14:textId="77777777" w:rsidR="000959E8" w:rsidRPr="00FE6985" w:rsidRDefault="00000000">
      <w:pPr>
        <w:spacing w:before="194" w:line="184" w:lineRule="auto"/>
        <w:ind w:left="4794"/>
        <w:rPr>
          <w:rFonts w:ascii="宋体" w:eastAsia="宋体" w:hAnsi="宋体" w:cs="宋体"/>
          <w:sz w:val="16"/>
          <w:szCs w:val="16"/>
        </w:rPr>
      </w:pPr>
      <w:r w:rsidRPr="00FE6985">
        <w:rPr>
          <w:rFonts w:ascii="宋体" w:eastAsia="宋体" w:hAnsi="宋体" w:cs="宋体"/>
          <w:spacing w:val="-16"/>
          <w:w w:val="89"/>
          <w:sz w:val="16"/>
          <w:szCs w:val="16"/>
        </w:rPr>
        <w:t>—144—</w:t>
      </w:r>
    </w:p>
    <w:p w14:paraId="4B0F63FD" w14:textId="77777777" w:rsidR="000959E8" w:rsidRPr="00FE6985" w:rsidRDefault="000959E8">
      <w:pPr>
        <w:rPr>
          <w:sz w:val="16"/>
          <w:szCs w:val="16"/>
        </w:rPr>
        <w:sectPr w:rsidR="000959E8" w:rsidRPr="00FE6985">
          <w:pgSz w:w="11900" w:h="16840"/>
          <w:pgMar w:top="400" w:right="949" w:bottom="400" w:left="894" w:header="0" w:footer="0" w:gutter="0"/>
          <w:cols w:space="720"/>
        </w:sectPr>
      </w:pPr>
    </w:p>
    <w:p w14:paraId="2D1170ED" w14:textId="77777777" w:rsidR="000959E8" w:rsidRPr="00FE6985" w:rsidRDefault="000959E8">
      <w:pPr>
        <w:spacing w:line="23" w:lineRule="exact"/>
        <w:rPr>
          <w:sz w:val="16"/>
          <w:szCs w:val="16"/>
        </w:rPr>
      </w:pPr>
    </w:p>
    <w:tbl>
      <w:tblPr>
        <w:tblStyle w:val="TableNormal"/>
        <w:tblW w:w="98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
        <w:gridCol w:w="1258"/>
        <w:gridCol w:w="8356"/>
      </w:tblGrid>
      <w:tr w:rsidR="000959E8" w:rsidRPr="00FE6985" w14:paraId="269CE282" w14:textId="77777777">
        <w:trPr>
          <w:trHeight w:val="5616"/>
        </w:trPr>
        <w:tc>
          <w:tcPr>
            <w:tcW w:w="265" w:type="dxa"/>
          </w:tcPr>
          <w:p w14:paraId="1125EFF8" w14:textId="77777777" w:rsidR="000959E8" w:rsidRPr="00FE6985" w:rsidRDefault="000959E8">
            <w:pPr>
              <w:spacing w:line="243" w:lineRule="auto"/>
              <w:rPr>
                <w:sz w:val="16"/>
                <w:szCs w:val="16"/>
              </w:rPr>
            </w:pPr>
          </w:p>
          <w:p w14:paraId="7773B596" w14:textId="77777777" w:rsidR="000959E8" w:rsidRPr="00FE6985" w:rsidRDefault="000959E8">
            <w:pPr>
              <w:spacing w:line="244" w:lineRule="auto"/>
              <w:rPr>
                <w:sz w:val="16"/>
                <w:szCs w:val="16"/>
              </w:rPr>
            </w:pPr>
          </w:p>
          <w:p w14:paraId="2D0A3A0C" w14:textId="77777777" w:rsidR="000959E8" w:rsidRPr="00FE6985" w:rsidRDefault="000959E8">
            <w:pPr>
              <w:spacing w:line="244" w:lineRule="auto"/>
              <w:rPr>
                <w:sz w:val="16"/>
                <w:szCs w:val="16"/>
              </w:rPr>
            </w:pPr>
          </w:p>
          <w:p w14:paraId="7C61B041" w14:textId="77777777" w:rsidR="000959E8" w:rsidRPr="00FE6985" w:rsidRDefault="000959E8">
            <w:pPr>
              <w:spacing w:line="244" w:lineRule="auto"/>
              <w:rPr>
                <w:sz w:val="16"/>
                <w:szCs w:val="16"/>
              </w:rPr>
            </w:pPr>
          </w:p>
          <w:p w14:paraId="4AB39BE8" w14:textId="77777777" w:rsidR="000959E8" w:rsidRPr="00FE6985" w:rsidRDefault="000959E8">
            <w:pPr>
              <w:spacing w:line="244" w:lineRule="auto"/>
              <w:rPr>
                <w:sz w:val="16"/>
                <w:szCs w:val="16"/>
              </w:rPr>
            </w:pPr>
          </w:p>
          <w:p w14:paraId="6770FB81" w14:textId="77777777" w:rsidR="000959E8" w:rsidRPr="00FE6985" w:rsidRDefault="000959E8">
            <w:pPr>
              <w:spacing w:line="244" w:lineRule="auto"/>
              <w:rPr>
                <w:sz w:val="16"/>
                <w:szCs w:val="16"/>
              </w:rPr>
            </w:pPr>
          </w:p>
          <w:p w14:paraId="746D771A" w14:textId="77777777" w:rsidR="000959E8" w:rsidRPr="00FE6985" w:rsidRDefault="000959E8">
            <w:pPr>
              <w:spacing w:line="244" w:lineRule="auto"/>
              <w:rPr>
                <w:sz w:val="16"/>
                <w:szCs w:val="16"/>
              </w:rPr>
            </w:pPr>
          </w:p>
          <w:p w14:paraId="267F0839" w14:textId="77777777" w:rsidR="000959E8" w:rsidRPr="00FE6985" w:rsidRDefault="000959E8">
            <w:pPr>
              <w:spacing w:line="244" w:lineRule="auto"/>
              <w:rPr>
                <w:sz w:val="16"/>
                <w:szCs w:val="16"/>
              </w:rPr>
            </w:pPr>
          </w:p>
          <w:p w14:paraId="726B3C35" w14:textId="77777777" w:rsidR="000959E8" w:rsidRPr="00FE6985" w:rsidRDefault="000959E8">
            <w:pPr>
              <w:spacing w:line="244" w:lineRule="auto"/>
              <w:rPr>
                <w:sz w:val="16"/>
                <w:szCs w:val="16"/>
              </w:rPr>
            </w:pPr>
          </w:p>
          <w:p w14:paraId="16F1C4BA" w14:textId="77777777" w:rsidR="000959E8" w:rsidRPr="00FE6985" w:rsidRDefault="000959E8">
            <w:pPr>
              <w:spacing w:line="244" w:lineRule="auto"/>
              <w:rPr>
                <w:sz w:val="16"/>
                <w:szCs w:val="16"/>
              </w:rPr>
            </w:pPr>
          </w:p>
          <w:p w14:paraId="5414D6A1" w14:textId="77777777" w:rsidR="000959E8" w:rsidRPr="00FE6985" w:rsidRDefault="000959E8">
            <w:pPr>
              <w:spacing w:line="244" w:lineRule="auto"/>
              <w:rPr>
                <w:sz w:val="16"/>
                <w:szCs w:val="16"/>
              </w:rPr>
            </w:pPr>
          </w:p>
          <w:p w14:paraId="3E7ACE22" w14:textId="77777777" w:rsidR="000959E8" w:rsidRPr="00FE6985" w:rsidRDefault="00000000">
            <w:pPr>
              <w:spacing w:before="68" w:line="183" w:lineRule="auto"/>
              <w:ind w:left="94"/>
              <w:rPr>
                <w:rFonts w:ascii="宋体" w:eastAsia="宋体" w:hAnsi="宋体" w:cs="宋体"/>
                <w:sz w:val="16"/>
                <w:szCs w:val="16"/>
              </w:rPr>
            </w:pPr>
            <w:r w:rsidRPr="00FE6985">
              <w:rPr>
                <w:rFonts w:ascii="宋体" w:eastAsia="宋体" w:hAnsi="宋体" w:cs="宋体"/>
                <w:sz w:val="16"/>
                <w:szCs w:val="16"/>
              </w:rPr>
              <w:t>3</w:t>
            </w:r>
          </w:p>
        </w:tc>
        <w:tc>
          <w:tcPr>
            <w:tcW w:w="1258" w:type="dxa"/>
          </w:tcPr>
          <w:p w14:paraId="0842BA8F" w14:textId="77777777" w:rsidR="000959E8" w:rsidRPr="00FE6985" w:rsidRDefault="000959E8">
            <w:pPr>
              <w:spacing w:line="244" w:lineRule="auto"/>
              <w:rPr>
                <w:sz w:val="16"/>
                <w:szCs w:val="16"/>
              </w:rPr>
            </w:pPr>
          </w:p>
          <w:p w14:paraId="02FBA904" w14:textId="77777777" w:rsidR="000959E8" w:rsidRPr="00FE6985" w:rsidRDefault="000959E8">
            <w:pPr>
              <w:spacing w:line="244" w:lineRule="auto"/>
              <w:rPr>
                <w:sz w:val="16"/>
                <w:szCs w:val="16"/>
              </w:rPr>
            </w:pPr>
          </w:p>
          <w:p w14:paraId="0B8FA040" w14:textId="77777777" w:rsidR="000959E8" w:rsidRPr="00FE6985" w:rsidRDefault="000959E8">
            <w:pPr>
              <w:spacing w:line="245" w:lineRule="auto"/>
              <w:rPr>
                <w:sz w:val="16"/>
                <w:szCs w:val="16"/>
              </w:rPr>
            </w:pPr>
          </w:p>
          <w:p w14:paraId="200367A9" w14:textId="77777777" w:rsidR="000959E8" w:rsidRPr="00FE6985" w:rsidRDefault="000959E8">
            <w:pPr>
              <w:spacing w:line="245" w:lineRule="auto"/>
              <w:rPr>
                <w:sz w:val="16"/>
                <w:szCs w:val="16"/>
              </w:rPr>
            </w:pPr>
          </w:p>
          <w:p w14:paraId="3DAC6F8A" w14:textId="77777777" w:rsidR="000959E8" w:rsidRPr="00FE6985" w:rsidRDefault="000959E8">
            <w:pPr>
              <w:spacing w:line="245" w:lineRule="auto"/>
              <w:rPr>
                <w:sz w:val="16"/>
                <w:szCs w:val="16"/>
              </w:rPr>
            </w:pPr>
          </w:p>
          <w:p w14:paraId="1B3FD1B9" w14:textId="77777777" w:rsidR="000959E8" w:rsidRPr="00FE6985" w:rsidRDefault="000959E8">
            <w:pPr>
              <w:spacing w:line="245" w:lineRule="auto"/>
              <w:rPr>
                <w:sz w:val="16"/>
                <w:szCs w:val="16"/>
              </w:rPr>
            </w:pPr>
          </w:p>
          <w:p w14:paraId="7A5D540F" w14:textId="77777777" w:rsidR="000959E8" w:rsidRPr="00FE6985" w:rsidRDefault="000959E8">
            <w:pPr>
              <w:spacing w:line="245" w:lineRule="auto"/>
              <w:rPr>
                <w:sz w:val="16"/>
                <w:szCs w:val="16"/>
              </w:rPr>
            </w:pPr>
          </w:p>
          <w:p w14:paraId="696EC9F1" w14:textId="77777777" w:rsidR="000959E8" w:rsidRPr="00FE6985" w:rsidRDefault="000959E8">
            <w:pPr>
              <w:spacing w:line="245" w:lineRule="auto"/>
              <w:rPr>
                <w:sz w:val="16"/>
                <w:szCs w:val="16"/>
              </w:rPr>
            </w:pPr>
          </w:p>
          <w:p w14:paraId="5A46248D" w14:textId="77777777" w:rsidR="000959E8" w:rsidRPr="00FE6985" w:rsidRDefault="000959E8">
            <w:pPr>
              <w:spacing w:line="245" w:lineRule="auto"/>
              <w:rPr>
                <w:sz w:val="16"/>
                <w:szCs w:val="16"/>
              </w:rPr>
            </w:pPr>
          </w:p>
          <w:p w14:paraId="4FF514AE" w14:textId="77777777" w:rsidR="000959E8" w:rsidRPr="00FE6985" w:rsidRDefault="000959E8">
            <w:pPr>
              <w:spacing w:line="245" w:lineRule="auto"/>
              <w:rPr>
                <w:sz w:val="16"/>
                <w:szCs w:val="16"/>
              </w:rPr>
            </w:pPr>
          </w:p>
          <w:p w14:paraId="082740CA" w14:textId="77777777" w:rsidR="000959E8" w:rsidRPr="00FE6985" w:rsidRDefault="00000000">
            <w:pPr>
              <w:spacing w:before="68" w:line="249" w:lineRule="auto"/>
              <w:ind w:left="411" w:right="133" w:hanging="339"/>
              <w:rPr>
                <w:rFonts w:ascii="宋体" w:eastAsia="宋体" w:hAnsi="宋体" w:cs="宋体"/>
                <w:sz w:val="16"/>
                <w:szCs w:val="16"/>
              </w:rPr>
            </w:pPr>
            <w:r w:rsidRPr="00FE6985">
              <w:rPr>
                <w:rFonts w:ascii="宋体" w:eastAsia="宋体" w:hAnsi="宋体" w:cs="宋体"/>
                <w:b/>
                <w:bCs/>
                <w:spacing w:val="-4"/>
                <w:sz w:val="16"/>
                <w:szCs w:val="16"/>
              </w:rPr>
              <w:t>变更控制委</w:t>
            </w:r>
            <w:r w:rsidRPr="00FE6985">
              <w:rPr>
                <w:rFonts w:ascii="宋体" w:eastAsia="宋体" w:hAnsi="宋体" w:cs="宋体"/>
                <w:sz w:val="16"/>
                <w:szCs w:val="16"/>
              </w:rPr>
              <w:t xml:space="preserve"> </w:t>
            </w:r>
            <w:r w:rsidRPr="00FE6985">
              <w:rPr>
                <w:rFonts w:ascii="宋体" w:eastAsia="宋体" w:hAnsi="宋体" w:cs="宋体"/>
                <w:b/>
                <w:bCs/>
                <w:spacing w:val="-7"/>
                <w:sz w:val="16"/>
                <w:szCs w:val="16"/>
              </w:rPr>
              <w:t>员会</w:t>
            </w:r>
          </w:p>
        </w:tc>
        <w:tc>
          <w:tcPr>
            <w:tcW w:w="8356" w:type="dxa"/>
          </w:tcPr>
          <w:p w14:paraId="64ED363C" w14:textId="77777777" w:rsidR="000959E8" w:rsidRPr="00FE6985" w:rsidRDefault="00000000">
            <w:pPr>
              <w:spacing w:before="48" w:line="218" w:lineRule="auto"/>
              <w:ind w:left="535"/>
              <w:rPr>
                <w:rFonts w:ascii="宋体" w:eastAsia="宋体" w:hAnsi="宋体" w:cs="宋体"/>
                <w:sz w:val="16"/>
                <w:szCs w:val="16"/>
              </w:rPr>
            </w:pPr>
            <w:r w:rsidRPr="00FE6985">
              <w:rPr>
                <w:rFonts w:ascii="宋体" w:eastAsia="宋体" w:hAnsi="宋体" w:cs="宋体"/>
                <w:b/>
                <w:bCs/>
                <w:spacing w:val="6"/>
                <w:sz w:val="16"/>
                <w:szCs w:val="16"/>
              </w:rPr>
              <w:t>变更控制委员会(</w:t>
            </w:r>
            <w:r w:rsidRPr="00FE6985">
              <w:rPr>
                <w:rFonts w:ascii="宋体" w:eastAsia="宋体" w:hAnsi="宋体" w:cs="宋体"/>
                <w:b/>
                <w:bCs/>
                <w:sz w:val="16"/>
                <w:szCs w:val="16"/>
              </w:rPr>
              <w:t>CCB</w:t>
            </w:r>
            <w:r w:rsidRPr="00FE6985">
              <w:rPr>
                <w:rFonts w:ascii="宋体" w:eastAsia="宋体" w:hAnsi="宋体" w:cs="宋体"/>
                <w:b/>
                <w:bCs/>
                <w:spacing w:val="6"/>
                <w:sz w:val="16"/>
                <w:szCs w:val="16"/>
              </w:rPr>
              <w:t>)是一个正式的组织，负责审查、评价、批准、推迟或否</w:t>
            </w:r>
            <w:r w:rsidRPr="00FE6985">
              <w:rPr>
                <w:rFonts w:ascii="宋体" w:eastAsia="宋体" w:hAnsi="宋体" w:cs="宋体"/>
                <w:b/>
                <w:bCs/>
                <w:spacing w:val="5"/>
                <w:sz w:val="16"/>
                <w:szCs w:val="16"/>
              </w:rPr>
              <w:t>决项</w:t>
            </w:r>
          </w:p>
          <w:p w14:paraId="7B46861E" w14:textId="77777777" w:rsidR="000959E8" w:rsidRPr="00FE6985" w:rsidRDefault="00000000">
            <w:pPr>
              <w:spacing w:before="75" w:line="258" w:lineRule="auto"/>
              <w:ind w:left="132" w:right="43"/>
              <w:jc w:val="both"/>
              <w:rPr>
                <w:rFonts w:ascii="宋体" w:eastAsia="宋体" w:hAnsi="宋体" w:cs="宋体"/>
                <w:sz w:val="16"/>
                <w:szCs w:val="16"/>
              </w:rPr>
            </w:pPr>
            <w:r w:rsidRPr="00FE6985">
              <w:rPr>
                <w:rFonts w:ascii="宋体" w:eastAsia="宋体" w:hAnsi="宋体" w:cs="宋体"/>
                <w:spacing w:val="2"/>
                <w:sz w:val="16"/>
                <w:szCs w:val="16"/>
              </w:rPr>
              <w:t>目变更。</w:t>
            </w:r>
            <w:r w:rsidRPr="00FE6985">
              <w:rPr>
                <w:rFonts w:ascii="宋体" w:eastAsia="宋体" w:hAnsi="宋体" w:cs="宋体"/>
                <w:sz w:val="16"/>
                <w:szCs w:val="16"/>
              </w:rPr>
              <w:t>CCB</w:t>
            </w:r>
            <w:r w:rsidRPr="00FE6985">
              <w:rPr>
                <w:rFonts w:ascii="宋体" w:eastAsia="宋体" w:hAnsi="宋体" w:cs="宋体"/>
                <w:spacing w:val="2"/>
                <w:sz w:val="16"/>
                <w:szCs w:val="16"/>
              </w:rPr>
              <w:t>由项目所涉及的多方人员共同组成，通常包括甲方和乙方的决策人员。作为</w:t>
            </w:r>
            <w:r w:rsidRPr="00FE6985">
              <w:rPr>
                <w:rFonts w:ascii="宋体" w:eastAsia="宋体" w:hAnsi="宋体" w:cs="宋体"/>
                <w:spacing w:val="10"/>
                <w:sz w:val="16"/>
                <w:szCs w:val="16"/>
              </w:rPr>
              <w:t xml:space="preserve"> </w:t>
            </w:r>
            <w:r w:rsidRPr="00FE6985">
              <w:rPr>
                <w:rFonts w:ascii="宋体" w:eastAsia="宋体" w:hAnsi="宋体" w:cs="宋体"/>
                <w:spacing w:val="1"/>
                <w:sz w:val="16"/>
                <w:szCs w:val="16"/>
              </w:rPr>
              <w:t>决策机构，</w:t>
            </w:r>
            <w:r w:rsidRPr="00FE6985">
              <w:rPr>
                <w:rFonts w:ascii="宋体" w:eastAsia="宋体" w:hAnsi="宋体" w:cs="宋体"/>
                <w:sz w:val="16"/>
                <w:szCs w:val="16"/>
              </w:rPr>
              <w:t>CCB</w:t>
            </w:r>
            <w:r w:rsidRPr="00FE6985">
              <w:rPr>
                <w:rFonts w:ascii="宋体" w:eastAsia="宋体" w:hAnsi="宋体" w:cs="宋体"/>
                <w:spacing w:val="1"/>
                <w:sz w:val="16"/>
                <w:szCs w:val="16"/>
              </w:rPr>
              <w:t>在变更管理过程中负责对提交的变更申请进行审查，并对变更申请做出批</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准、否决或其他决定。</w:t>
            </w:r>
          </w:p>
          <w:p w14:paraId="5B94236F" w14:textId="77777777" w:rsidR="000959E8" w:rsidRPr="00FE6985" w:rsidRDefault="00000000">
            <w:pPr>
              <w:spacing w:before="37" w:line="216" w:lineRule="auto"/>
              <w:ind w:left="551"/>
              <w:rPr>
                <w:rFonts w:ascii="宋体" w:eastAsia="宋体" w:hAnsi="宋体" w:cs="宋体"/>
                <w:sz w:val="16"/>
                <w:szCs w:val="16"/>
              </w:rPr>
            </w:pPr>
            <w:r w:rsidRPr="00FE6985">
              <w:rPr>
                <w:rFonts w:ascii="宋体" w:eastAsia="宋体" w:hAnsi="宋体" w:cs="宋体"/>
                <w:spacing w:val="4"/>
                <w:sz w:val="16"/>
                <w:szCs w:val="16"/>
              </w:rPr>
              <w:t>项目变更控制委员会或更完整的配置控制委员会(</w:t>
            </w:r>
            <w:r w:rsidRPr="00FE6985">
              <w:rPr>
                <w:rFonts w:ascii="宋体" w:eastAsia="宋体" w:hAnsi="宋体" w:cs="宋体"/>
                <w:sz w:val="16"/>
                <w:szCs w:val="16"/>
              </w:rPr>
              <w:t>CCB</w:t>
            </w:r>
            <w:r w:rsidRPr="00FE6985">
              <w:rPr>
                <w:rFonts w:ascii="宋体" w:eastAsia="宋体" w:hAnsi="宋体" w:cs="宋体"/>
                <w:spacing w:val="4"/>
                <w:sz w:val="16"/>
                <w:szCs w:val="16"/>
              </w:rPr>
              <w:t>),或相关职能的类似组织，是</w:t>
            </w:r>
          </w:p>
          <w:p w14:paraId="5D2040F3" w14:textId="77777777" w:rsidR="000959E8" w:rsidRPr="00FE6985" w:rsidRDefault="00000000">
            <w:pPr>
              <w:spacing w:before="74" w:line="219" w:lineRule="auto"/>
              <w:ind w:left="135"/>
              <w:rPr>
                <w:rFonts w:ascii="宋体" w:eastAsia="宋体" w:hAnsi="宋体" w:cs="宋体"/>
                <w:sz w:val="16"/>
                <w:szCs w:val="16"/>
              </w:rPr>
            </w:pPr>
            <w:r w:rsidRPr="00FE6985">
              <w:rPr>
                <w:rFonts w:ascii="宋体" w:eastAsia="宋体" w:hAnsi="宋体" w:cs="宋体"/>
                <w:b/>
                <w:bCs/>
                <w:spacing w:val="2"/>
                <w:sz w:val="16"/>
                <w:szCs w:val="16"/>
              </w:rPr>
              <w:t>项目的所有者权益代表，负责裁定接受哪些变更。</w:t>
            </w:r>
          </w:p>
          <w:p w14:paraId="39688C22" w14:textId="77777777" w:rsidR="000959E8" w:rsidRPr="00FE6985" w:rsidRDefault="00000000">
            <w:pPr>
              <w:spacing w:before="83" w:line="229" w:lineRule="auto"/>
              <w:ind w:left="621"/>
              <w:rPr>
                <w:rFonts w:ascii="宋体" w:eastAsia="宋体" w:hAnsi="宋体" w:cs="宋体"/>
                <w:sz w:val="16"/>
                <w:szCs w:val="16"/>
              </w:rPr>
            </w:pPr>
            <w:r w:rsidRPr="00FE6985">
              <w:rPr>
                <w:rFonts w:ascii="宋体" w:eastAsia="宋体" w:hAnsi="宋体" w:cs="宋体"/>
                <w:sz w:val="16"/>
                <w:szCs w:val="16"/>
              </w:rPr>
              <w:t>CCB</w:t>
            </w:r>
            <w:r w:rsidRPr="00FE6985">
              <w:rPr>
                <w:rFonts w:ascii="宋体" w:eastAsia="宋体" w:hAnsi="宋体" w:cs="宋体"/>
                <w:spacing w:val="6"/>
                <w:sz w:val="16"/>
                <w:szCs w:val="16"/>
              </w:rPr>
              <w:t>由项目所涉及的多方人员共同组成，通常包括用户和实施方的决策人员。可以包括</w:t>
            </w:r>
          </w:p>
          <w:p w14:paraId="7AD4D6BB" w14:textId="77777777" w:rsidR="000959E8" w:rsidRPr="00FE6985" w:rsidRDefault="00000000">
            <w:pPr>
              <w:spacing w:before="39" w:line="229" w:lineRule="auto"/>
              <w:ind w:left="134"/>
              <w:rPr>
                <w:rFonts w:ascii="宋体" w:eastAsia="宋体" w:hAnsi="宋体" w:cs="宋体"/>
                <w:sz w:val="16"/>
                <w:szCs w:val="16"/>
              </w:rPr>
            </w:pPr>
            <w:r w:rsidRPr="00FE6985">
              <w:rPr>
                <w:rFonts w:ascii="宋体" w:eastAsia="宋体" w:hAnsi="宋体" w:cs="宋体"/>
                <w:b/>
                <w:bCs/>
                <w:spacing w:val="3"/>
                <w:sz w:val="16"/>
                <w:szCs w:val="16"/>
              </w:rPr>
              <w:t>高层经理、项目经理(技术负责人)、配置管理负责人、质量保证负责人、测试负责人等；该</w:t>
            </w:r>
          </w:p>
          <w:p w14:paraId="523EB0BB" w14:textId="77777777" w:rsidR="000959E8" w:rsidRPr="00FE6985" w:rsidRDefault="00000000">
            <w:pPr>
              <w:spacing w:before="85" w:line="228" w:lineRule="auto"/>
              <w:ind w:left="132"/>
              <w:rPr>
                <w:rFonts w:ascii="宋体" w:eastAsia="宋体" w:hAnsi="宋体" w:cs="宋体"/>
                <w:sz w:val="16"/>
                <w:szCs w:val="16"/>
              </w:rPr>
            </w:pPr>
            <w:r w:rsidRPr="00FE6985">
              <w:rPr>
                <w:rFonts w:ascii="宋体" w:eastAsia="宋体" w:hAnsi="宋体" w:cs="宋体"/>
                <w:spacing w:val="-4"/>
                <w:sz w:val="16"/>
                <w:szCs w:val="16"/>
              </w:rPr>
              <w:t>组织不必是常设机构，包括的人员也不必面面</w:t>
            </w:r>
            <w:r w:rsidRPr="00FE6985">
              <w:rPr>
                <w:rFonts w:ascii="宋体" w:eastAsia="宋体" w:hAnsi="宋体" w:cs="宋体"/>
                <w:spacing w:val="-5"/>
                <w:sz w:val="16"/>
                <w:szCs w:val="16"/>
              </w:rPr>
              <w:t>俱到，可以根据项目的实际情况决定其人员组成；</w:t>
            </w:r>
          </w:p>
          <w:p w14:paraId="4A0EC5E2" w14:textId="77777777" w:rsidR="000959E8" w:rsidRPr="00FE6985" w:rsidRDefault="00000000">
            <w:pPr>
              <w:spacing w:before="51" w:line="219" w:lineRule="auto"/>
              <w:ind w:left="135"/>
              <w:rPr>
                <w:rFonts w:ascii="宋体" w:eastAsia="宋体" w:hAnsi="宋体" w:cs="宋体"/>
                <w:sz w:val="16"/>
                <w:szCs w:val="16"/>
              </w:rPr>
            </w:pPr>
            <w:r w:rsidRPr="00FE6985">
              <w:rPr>
                <w:rFonts w:ascii="宋体" w:eastAsia="宋体" w:hAnsi="宋体" w:cs="宋体"/>
                <w:b/>
                <w:bCs/>
                <w:spacing w:val="-2"/>
                <w:sz w:val="16"/>
                <w:szCs w:val="16"/>
              </w:rPr>
              <w:t>小的项目中CCB可以只有一个人或者多个人，甚至只是兼职人员</w:t>
            </w:r>
            <w:r w:rsidRPr="00FE6985">
              <w:rPr>
                <w:rFonts w:ascii="宋体" w:eastAsia="宋体" w:hAnsi="宋体" w:cs="宋体"/>
                <w:b/>
                <w:bCs/>
                <w:color w:val="CF9800"/>
                <w:spacing w:val="-2"/>
                <w:sz w:val="16"/>
                <w:szCs w:val="16"/>
              </w:rPr>
              <w:t>；</w:t>
            </w:r>
            <w:r w:rsidRPr="00FE6985">
              <w:rPr>
                <w:rFonts w:ascii="宋体" w:eastAsia="宋体" w:hAnsi="宋体" w:cs="宋体"/>
                <w:color w:val="CF9800"/>
                <w:spacing w:val="-59"/>
                <w:sz w:val="16"/>
                <w:szCs w:val="16"/>
              </w:rPr>
              <w:t xml:space="preserve"> </w:t>
            </w:r>
            <w:r w:rsidRPr="00FE6985">
              <w:rPr>
                <w:rFonts w:ascii="宋体" w:eastAsia="宋体" w:hAnsi="宋体" w:cs="宋体"/>
                <w:b/>
                <w:bCs/>
                <w:color w:val="634200"/>
                <w:spacing w:val="-2"/>
                <w:sz w:val="16"/>
                <w:szCs w:val="16"/>
              </w:rPr>
              <w:t>(13下66、69)</w:t>
            </w:r>
          </w:p>
          <w:p w14:paraId="33CA41AC" w14:textId="77777777" w:rsidR="000959E8" w:rsidRPr="00FE6985" w:rsidRDefault="00000000">
            <w:pPr>
              <w:spacing w:before="69" w:line="219" w:lineRule="auto"/>
              <w:ind w:left="535"/>
              <w:rPr>
                <w:rFonts w:ascii="宋体" w:eastAsia="宋体" w:hAnsi="宋体" w:cs="宋体"/>
                <w:sz w:val="16"/>
                <w:szCs w:val="16"/>
              </w:rPr>
            </w:pPr>
            <w:r w:rsidRPr="00FE6985">
              <w:rPr>
                <w:rFonts w:ascii="宋体" w:eastAsia="宋体" w:hAnsi="宋体" w:cs="宋体"/>
                <w:b/>
                <w:bCs/>
                <w:sz w:val="16"/>
                <w:szCs w:val="16"/>
              </w:rPr>
              <w:t>CCB</w:t>
            </w:r>
            <w:r w:rsidRPr="00FE6985">
              <w:rPr>
                <w:rFonts w:ascii="宋体" w:eastAsia="宋体" w:hAnsi="宋体" w:cs="宋体"/>
                <w:b/>
                <w:bCs/>
                <w:spacing w:val="3"/>
                <w:sz w:val="16"/>
                <w:szCs w:val="16"/>
              </w:rPr>
              <w:t>是决策机构，不是作业机构(只是决定是否能够进行变更，不会提出</w:t>
            </w:r>
            <w:r w:rsidRPr="00FE6985">
              <w:rPr>
                <w:rFonts w:ascii="宋体" w:eastAsia="宋体" w:hAnsi="宋体" w:cs="宋体"/>
                <w:b/>
                <w:bCs/>
                <w:spacing w:val="2"/>
                <w:sz w:val="16"/>
                <w:szCs w:val="16"/>
              </w:rPr>
              <w:t>具体的方案</w:t>
            </w:r>
          </w:p>
          <w:p w14:paraId="714643C4" w14:textId="77777777" w:rsidR="000959E8" w:rsidRPr="00FE6985" w:rsidRDefault="00000000">
            <w:pPr>
              <w:spacing w:before="86" w:line="219" w:lineRule="auto"/>
              <w:ind w:left="132"/>
              <w:rPr>
                <w:rFonts w:ascii="宋体" w:eastAsia="宋体" w:hAnsi="宋体" w:cs="宋体"/>
                <w:sz w:val="16"/>
                <w:szCs w:val="16"/>
              </w:rPr>
            </w:pPr>
            <w:r w:rsidRPr="00FE6985">
              <w:rPr>
                <w:rFonts w:ascii="宋体" w:eastAsia="宋体" w:hAnsi="宋体" w:cs="宋体"/>
                <w:spacing w:val="-2"/>
                <w:sz w:val="16"/>
                <w:szCs w:val="16"/>
              </w:rPr>
              <w:t>的)。通常，CCB的工作是通过评审手段来决定项目是否能变</w:t>
            </w:r>
            <w:r w:rsidRPr="00FE6985">
              <w:rPr>
                <w:rFonts w:ascii="宋体" w:eastAsia="宋体" w:hAnsi="宋体" w:cs="宋体"/>
                <w:spacing w:val="-3"/>
                <w:sz w:val="16"/>
                <w:szCs w:val="16"/>
              </w:rPr>
              <w:t>更，但不提出变更方案。</w:t>
            </w:r>
            <w:proofErr w:type="gramStart"/>
            <w:r w:rsidRPr="00FE6985">
              <w:rPr>
                <w:rFonts w:ascii="宋体" w:eastAsia="宋体" w:hAnsi="宋体" w:cs="宋体"/>
                <w:color w:val="C08D00"/>
                <w:spacing w:val="-3"/>
                <w:sz w:val="16"/>
                <w:szCs w:val="16"/>
              </w:rPr>
              <w:t>(</w:t>
            </w:r>
            <w:r w:rsidRPr="00FE6985">
              <w:rPr>
                <w:rFonts w:ascii="宋体" w:eastAsia="宋体" w:hAnsi="宋体" w:cs="宋体"/>
                <w:color w:val="C08D00"/>
                <w:spacing w:val="35"/>
                <w:sz w:val="16"/>
                <w:szCs w:val="16"/>
              </w:rPr>
              <w:t xml:space="preserve"> </w:t>
            </w:r>
            <w:r w:rsidRPr="00FE6985">
              <w:rPr>
                <w:rFonts w:ascii="宋体" w:eastAsia="宋体" w:hAnsi="宋体" w:cs="宋体"/>
                <w:color w:val="341C00"/>
                <w:spacing w:val="-3"/>
                <w:sz w:val="16"/>
                <w:szCs w:val="16"/>
              </w:rPr>
              <w:t>13</w:t>
            </w:r>
            <w:proofErr w:type="gramEnd"/>
          </w:p>
          <w:p w14:paraId="2FA29FB4" w14:textId="77777777" w:rsidR="000959E8" w:rsidRPr="00FE6985" w:rsidRDefault="00000000">
            <w:pPr>
              <w:spacing w:before="41" w:line="222" w:lineRule="auto"/>
              <w:ind w:left="135"/>
              <w:rPr>
                <w:rFonts w:ascii="宋体" w:eastAsia="宋体" w:hAnsi="宋体" w:cs="宋体"/>
                <w:sz w:val="16"/>
                <w:szCs w:val="16"/>
              </w:rPr>
            </w:pPr>
            <w:r w:rsidRPr="00FE6985">
              <w:rPr>
                <w:rFonts w:ascii="宋体" w:eastAsia="宋体" w:hAnsi="宋体" w:cs="宋体"/>
                <w:b/>
                <w:bCs/>
                <w:color w:val="412700"/>
                <w:spacing w:val="22"/>
                <w:sz w:val="16"/>
                <w:szCs w:val="16"/>
              </w:rPr>
              <w:t>上69)(14上69)(16上38~39)</w:t>
            </w:r>
          </w:p>
          <w:p w14:paraId="0CD58CA4" w14:textId="77777777" w:rsidR="000959E8" w:rsidRPr="00FE6985" w:rsidRDefault="00000000">
            <w:pPr>
              <w:spacing w:before="74" w:line="219" w:lineRule="auto"/>
              <w:ind w:left="535"/>
              <w:rPr>
                <w:rFonts w:ascii="宋体" w:eastAsia="宋体" w:hAnsi="宋体" w:cs="宋体"/>
                <w:sz w:val="16"/>
                <w:szCs w:val="16"/>
              </w:rPr>
            </w:pPr>
            <w:r w:rsidRPr="00FE6985">
              <w:rPr>
                <w:rFonts w:ascii="宋体" w:eastAsia="宋体" w:hAnsi="宋体" w:cs="宋体"/>
                <w:b/>
                <w:bCs/>
                <w:sz w:val="16"/>
                <w:szCs w:val="16"/>
              </w:rPr>
              <w:t>CCB</w:t>
            </w:r>
            <w:r w:rsidRPr="00FE6985">
              <w:rPr>
                <w:rFonts w:ascii="宋体" w:eastAsia="宋体" w:hAnsi="宋体" w:cs="宋体"/>
                <w:b/>
                <w:bCs/>
                <w:spacing w:val="12"/>
                <w:sz w:val="16"/>
                <w:szCs w:val="16"/>
              </w:rPr>
              <w:t>的主席，在</w:t>
            </w:r>
            <w:r w:rsidRPr="00FE6985">
              <w:rPr>
                <w:rFonts w:ascii="宋体" w:eastAsia="宋体" w:hAnsi="宋体" w:cs="宋体"/>
                <w:b/>
                <w:bCs/>
                <w:sz w:val="16"/>
                <w:szCs w:val="16"/>
              </w:rPr>
              <w:t>CCB</w:t>
            </w:r>
            <w:r w:rsidRPr="00FE6985">
              <w:rPr>
                <w:rFonts w:ascii="宋体" w:eastAsia="宋体" w:hAnsi="宋体" w:cs="宋体"/>
                <w:b/>
                <w:bCs/>
                <w:spacing w:val="12"/>
                <w:sz w:val="16"/>
                <w:szCs w:val="16"/>
              </w:rPr>
              <w:t>意见不一致的时候可以独自做出裁决；</w:t>
            </w:r>
          </w:p>
          <w:p w14:paraId="778137A8" w14:textId="77777777" w:rsidR="000959E8" w:rsidRPr="00FE6985" w:rsidRDefault="00000000">
            <w:pPr>
              <w:spacing w:before="73" w:line="228" w:lineRule="auto"/>
              <w:ind w:left="561"/>
              <w:rPr>
                <w:rFonts w:ascii="宋体" w:eastAsia="宋体" w:hAnsi="宋体" w:cs="宋体"/>
                <w:sz w:val="16"/>
                <w:szCs w:val="16"/>
              </w:rPr>
            </w:pPr>
            <w:r w:rsidRPr="00FE6985">
              <w:rPr>
                <w:rFonts w:ascii="宋体" w:eastAsia="宋体" w:hAnsi="宋体" w:cs="宋体"/>
                <w:spacing w:val="10"/>
                <w:sz w:val="16"/>
                <w:szCs w:val="16"/>
              </w:rPr>
              <w:t>变更控制委员会是项目中重要的角色，是批准、否定、监督变更的重要机构，设置多</w:t>
            </w:r>
          </w:p>
          <w:p w14:paraId="33411E32" w14:textId="77777777" w:rsidR="000959E8" w:rsidRPr="00FE6985" w:rsidRDefault="00000000">
            <w:pPr>
              <w:spacing w:before="29" w:line="219" w:lineRule="auto"/>
              <w:ind w:left="135"/>
              <w:rPr>
                <w:rFonts w:ascii="宋体" w:eastAsia="宋体" w:hAnsi="宋体" w:cs="宋体"/>
                <w:sz w:val="16"/>
                <w:szCs w:val="16"/>
              </w:rPr>
            </w:pPr>
            <w:proofErr w:type="gramStart"/>
            <w:r w:rsidRPr="00FE6985">
              <w:rPr>
                <w:rFonts w:ascii="宋体" w:eastAsia="宋体" w:hAnsi="宋体" w:cs="宋体"/>
                <w:b/>
                <w:bCs/>
                <w:spacing w:val="-4"/>
                <w:sz w:val="16"/>
                <w:szCs w:val="16"/>
              </w:rPr>
              <w:t>个</w:t>
            </w:r>
            <w:proofErr w:type="gramEnd"/>
            <w:r w:rsidRPr="00FE6985">
              <w:rPr>
                <w:rFonts w:ascii="宋体" w:eastAsia="宋体" w:hAnsi="宋体" w:cs="宋体"/>
                <w:b/>
                <w:bCs/>
                <w:spacing w:val="-4"/>
                <w:sz w:val="16"/>
                <w:szCs w:val="16"/>
              </w:rPr>
              <w:t>的话，可能会导致项目混乱。</w:t>
            </w:r>
            <w:r w:rsidRPr="00FE6985">
              <w:rPr>
                <w:rFonts w:ascii="宋体" w:eastAsia="宋体" w:hAnsi="宋体" w:cs="宋体"/>
                <w:b/>
                <w:bCs/>
                <w:color w:val="AE8000"/>
                <w:spacing w:val="-4"/>
                <w:sz w:val="16"/>
                <w:szCs w:val="16"/>
              </w:rPr>
              <w:t>(</w:t>
            </w:r>
            <w:r w:rsidRPr="00FE6985">
              <w:rPr>
                <w:rFonts w:ascii="宋体" w:eastAsia="宋体" w:hAnsi="宋体" w:cs="宋体"/>
                <w:color w:val="AE8000"/>
                <w:spacing w:val="101"/>
                <w:sz w:val="16"/>
                <w:szCs w:val="16"/>
              </w:rPr>
              <w:t xml:space="preserve"> </w:t>
            </w:r>
            <w:r w:rsidRPr="00FE6985">
              <w:rPr>
                <w:rFonts w:ascii="宋体" w:eastAsia="宋体" w:hAnsi="宋体" w:cs="宋体"/>
                <w:b/>
                <w:bCs/>
                <w:color w:val="462A00"/>
                <w:spacing w:val="-4"/>
                <w:sz w:val="16"/>
                <w:szCs w:val="16"/>
              </w:rPr>
              <w:t>14上37)</w:t>
            </w:r>
          </w:p>
          <w:p w14:paraId="643028DF" w14:textId="77777777" w:rsidR="000959E8" w:rsidRPr="00FE6985" w:rsidRDefault="00000000">
            <w:pPr>
              <w:spacing w:before="90" w:line="241" w:lineRule="auto"/>
              <w:ind w:left="135" w:right="88" w:firstLine="419"/>
              <w:rPr>
                <w:rFonts w:ascii="宋体" w:eastAsia="宋体" w:hAnsi="宋体" w:cs="宋体"/>
                <w:sz w:val="16"/>
                <w:szCs w:val="16"/>
              </w:rPr>
            </w:pPr>
            <w:r w:rsidRPr="00FE6985">
              <w:rPr>
                <w:rFonts w:ascii="宋体" w:eastAsia="宋体" w:hAnsi="宋体" w:cs="宋体"/>
                <w:b/>
                <w:bCs/>
                <w:spacing w:val="-1"/>
                <w:sz w:val="16"/>
                <w:szCs w:val="16"/>
              </w:rPr>
              <w:t>CCB审查通过文档会签的形式，也可以召开正式会议。决策可以</w:t>
            </w:r>
            <w:r w:rsidRPr="00FE6985">
              <w:rPr>
                <w:rFonts w:ascii="宋体" w:eastAsia="宋体" w:hAnsi="宋体" w:cs="宋体"/>
                <w:b/>
                <w:bCs/>
                <w:spacing w:val="-2"/>
                <w:sz w:val="16"/>
                <w:szCs w:val="16"/>
              </w:rPr>
              <w:t>是：①批准；②否决</w:t>
            </w:r>
            <w:r w:rsidRPr="00FE6985">
              <w:rPr>
                <w:rFonts w:ascii="宋体" w:eastAsia="宋体" w:hAnsi="宋体" w:cs="宋体"/>
                <w:sz w:val="16"/>
                <w:szCs w:val="16"/>
              </w:rPr>
              <w:t xml:space="preserve"> </w:t>
            </w:r>
            <w:r w:rsidRPr="00FE6985">
              <w:rPr>
                <w:rFonts w:ascii="宋体" w:eastAsia="宋体" w:hAnsi="宋体" w:cs="宋体"/>
                <w:b/>
                <w:bCs/>
                <w:spacing w:val="6"/>
                <w:sz w:val="16"/>
                <w:szCs w:val="16"/>
              </w:rPr>
              <w:t>③延期；④要求补充材料。</w:t>
            </w:r>
          </w:p>
        </w:tc>
      </w:tr>
      <w:tr w:rsidR="000959E8" w:rsidRPr="00FE6985" w14:paraId="309C240F" w14:textId="77777777">
        <w:trPr>
          <w:trHeight w:val="629"/>
        </w:trPr>
        <w:tc>
          <w:tcPr>
            <w:tcW w:w="265" w:type="dxa"/>
          </w:tcPr>
          <w:p w14:paraId="6BAA537D" w14:textId="77777777" w:rsidR="000959E8" w:rsidRPr="00FE6985" w:rsidRDefault="00000000">
            <w:pPr>
              <w:spacing w:before="283" w:line="183" w:lineRule="auto"/>
              <w:ind w:left="124"/>
              <w:rPr>
                <w:rFonts w:ascii="宋体" w:eastAsia="宋体" w:hAnsi="宋体" w:cs="宋体"/>
                <w:sz w:val="16"/>
                <w:szCs w:val="16"/>
              </w:rPr>
            </w:pPr>
            <w:r w:rsidRPr="00FE6985">
              <w:rPr>
                <w:rFonts w:ascii="宋体" w:eastAsia="宋体" w:hAnsi="宋体" w:cs="宋体"/>
                <w:sz w:val="16"/>
                <w:szCs w:val="16"/>
              </w:rPr>
              <w:t>4</w:t>
            </w:r>
          </w:p>
        </w:tc>
        <w:tc>
          <w:tcPr>
            <w:tcW w:w="1258" w:type="dxa"/>
          </w:tcPr>
          <w:p w14:paraId="0051E072" w14:textId="77777777" w:rsidR="000959E8" w:rsidRPr="00FE6985" w:rsidRDefault="00000000">
            <w:pPr>
              <w:spacing w:before="215" w:line="220" w:lineRule="auto"/>
              <w:ind w:left="102"/>
              <w:rPr>
                <w:rFonts w:ascii="宋体" w:eastAsia="宋体" w:hAnsi="宋体" w:cs="宋体"/>
                <w:sz w:val="16"/>
                <w:szCs w:val="16"/>
              </w:rPr>
            </w:pPr>
            <w:r w:rsidRPr="00FE6985">
              <w:rPr>
                <w:rFonts w:ascii="宋体" w:eastAsia="宋体" w:hAnsi="宋体" w:cs="宋体"/>
                <w:b/>
                <w:bCs/>
                <w:spacing w:val="-4"/>
                <w:sz w:val="16"/>
                <w:szCs w:val="16"/>
              </w:rPr>
              <w:t>变更实施人</w:t>
            </w:r>
          </w:p>
        </w:tc>
        <w:tc>
          <w:tcPr>
            <w:tcW w:w="8356" w:type="dxa"/>
          </w:tcPr>
          <w:p w14:paraId="601C169B" w14:textId="77777777" w:rsidR="000959E8" w:rsidRPr="00FE6985" w:rsidRDefault="00000000">
            <w:pPr>
              <w:spacing w:before="87" w:line="250" w:lineRule="auto"/>
              <w:ind w:left="132"/>
              <w:rPr>
                <w:rFonts w:ascii="宋体" w:eastAsia="宋体" w:hAnsi="宋体" w:cs="宋体"/>
                <w:sz w:val="16"/>
                <w:szCs w:val="16"/>
              </w:rPr>
            </w:pPr>
            <w:r w:rsidRPr="00FE6985">
              <w:rPr>
                <w:rFonts w:ascii="宋体" w:eastAsia="宋体" w:hAnsi="宋体" w:cs="宋体"/>
                <w:spacing w:val="-4"/>
                <w:sz w:val="16"/>
                <w:szCs w:val="16"/>
              </w:rPr>
              <w:t>变更实施人是实施</w:t>
            </w:r>
            <w:proofErr w:type="gramStart"/>
            <w:r w:rsidRPr="00FE6985">
              <w:rPr>
                <w:rFonts w:ascii="宋体" w:eastAsia="宋体" w:hAnsi="宋体" w:cs="宋体"/>
                <w:spacing w:val="-4"/>
                <w:sz w:val="16"/>
                <w:szCs w:val="16"/>
              </w:rPr>
              <w:t>己批准</w:t>
            </w:r>
            <w:proofErr w:type="gramEnd"/>
            <w:r w:rsidRPr="00FE6985">
              <w:rPr>
                <w:rFonts w:ascii="宋体" w:eastAsia="宋体" w:hAnsi="宋体" w:cs="宋体"/>
                <w:spacing w:val="-4"/>
                <w:sz w:val="16"/>
                <w:szCs w:val="16"/>
              </w:rPr>
              <w:t>的变更的相关人员，</w:t>
            </w:r>
            <w:r w:rsidRPr="00FE6985">
              <w:rPr>
                <w:rFonts w:ascii="宋体" w:eastAsia="宋体" w:hAnsi="宋体" w:cs="宋体"/>
                <w:spacing w:val="-5"/>
                <w:sz w:val="16"/>
                <w:szCs w:val="16"/>
              </w:rPr>
              <w:t>变更申请内容不同，相应的变更实施人员也不同。</w:t>
            </w:r>
            <w:r w:rsidRPr="00FE6985">
              <w:rPr>
                <w:rFonts w:ascii="宋体" w:eastAsia="宋体" w:hAnsi="宋体" w:cs="宋体"/>
                <w:sz w:val="16"/>
                <w:szCs w:val="16"/>
              </w:rPr>
              <w:t xml:space="preserve"> </w:t>
            </w:r>
            <w:r w:rsidRPr="00FE6985">
              <w:rPr>
                <w:rFonts w:ascii="宋体" w:eastAsia="宋体" w:hAnsi="宋体" w:cs="宋体"/>
                <w:spacing w:val="11"/>
                <w:sz w:val="16"/>
                <w:szCs w:val="16"/>
              </w:rPr>
              <w:t>变更实施人负责执行已批准的变更，也要参与</w:t>
            </w:r>
            <w:r w:rsidRPr="00FE6985">
              <w:rPr>
                <w:rFonts w:ascii="宋体" w:eastAsia="宋体" w:hAnsi="宋体" w:cs="宋体"/>
                <w:spacing w:val="10"/>
                <w:sz w:val="16"/>
                <w:szCs w:val="16"/>
              </w:rPr>
              <w:t>变更正确性的确认工作。</w:t>
            </w:r>
          </w:p>
        </w:tc>
      </w:tr>
      <w:tr w:rsidR="000959E8" w:rsidRPr="00FE6985" w14:paraId="2C31A1EB" w14:textId="77777777">
        <w:trPr>
          <w:trHeight w:val="614"/>
        </w:trPr>
        <w:tc>
          <w:tcPr>
            <w:tcW w:w="265" w:type="dxa"/>
          </w:tcPr>
          <w:p w14:paraId="71201CF4" w14:textId="77777777" w:rsidR="000959E8" w:rsidRPr="00FE6985" w:rsidRDefault="00000000">
            <w:pPr>
              <w:spacing w:before="275" w:line="182" w:lineRule="auto"/>
              <w:ind w:left="124"/>
              <w:rPr>
                <w:rFonts w:ascii="宋体" w:eastAsia="宋体" w:hAnsi="宋体" w:cs="宋体"/>
                <w:sz w:val="16"/>
                <w:szCs w:val="16"/>
              </w:rPr>
            </w:pPr>
            <w:r w:rsidRPr="00FE6985">
              <w:rPr>
                <w:rFonts w:ascii="宋体" w:eastAsia="宋体" w:hAnsi="宋体" w:cs="宋体"/>
                <w:sz w:val="16"/>
                <w:szCs w:val="16"/>
              </w:rPr>
              <w:t>5</w:t>
            </w:r>
          </w:p>
        </w:tc>
        <w:tc>
          <w:tcPr>
            <w:tcW w:w="1258" w:type="dxa"/>
          </w:tcPr>
          <w:p w14:paraId="78039DBF" w14:textId="77777777" w:rsidR="000959E8" w:rsidRPr="00FE6985" w:rsidRDefault="00000000">
            <w:pPr>
              <w:spacing w:before="205" w:line="219" w:lineRule="auto"/>
              <w:ind w:left="72"/>
              <w:rPr>
                <w:rFonts w:ascii="宋体" w:eastAsia="宋体" w:hAnsi="宋体" w:cs="宋体"/>
                <w:sz w:val="16"/>
                <w:szCs w:val="16"/>
              </w:rPr>
            </w:pPr>
            <w:r w:rsidRPr="00FE6985">
              <w:rPr>
                <w:rFonts w:ascii="宋体" w:eastAsia="宋体" w:hAnsi="宋体" w:cs="宋体"/>
                <w:b/>
                <w:bCs/>
                <w:spacing w:val="2"/>
                <w:sz w:val="16"/>
                <w:szCs w:val="16"/>
              </w:rPr>
              <w:t>配置管理员</w:t>
            </w:r>
          </w:p>
        </w:tc>
        <w:tc>
          <w:tcPr>
            <w:tcW w:w="8356" w:type="dxa"/>
          </w:tcPr>
          <w:p w14:paraId="3DC791D0" w14:textId="77777777" w:rsidR="000959E8" w:rsidRPr="00FE6985" w:rsidRDefault="00000000">
            <w:pPr>
              <w:spacing w:before="68"/>
              <w:ind w:left="132" w:right="10"/>
              <w:rPr>
                <w:rFonts w:ascii="宋体" w:eastAsia="宋体" w:hAnsi="宋体" w:cs="宋体"/>
                <w:sz w:val="16"/>
                <w:szCs w:val="16"/>
              </w:rPr>
            </w:pPr>
            <w:r w:rsidRPr="00FE6985">
              <w:rPr>
                <w:rFonts w:ascii="宋体" w:eastAsia="宋体" w:hAnsi="宋体" w:cs="宋体"/>
                <w:sz w:val="16"/>
                <w:szCs w:val="16"/>
              </w:rPr>
              <w:t>变更过程的相关产物应纳入配置管理系统中。配置管理员负责把变更后的基准纳入整个项</w:t>
            </w:r>
            <w:r w:rsidRPr="00FE6985">
              <w:rPr>
                <w:rFonts w:ascii="宋体" w:eastAsia="宋体" w:hAnsi="宋体" w:cs="宋体"/>
                <w:spacing w:val="12"/>
                <w:sz w:val="16"/>
                <w:szCs w:val="16"/>
              </w:rPr>
              <w:t xml:space="preserve"> </w:t>
            </w:r>
            <w:r w:rsidRPr="00FE6985">
              <w:rPr>
                <w:rFonts w:ascii="宋体" w:eastAsia="宋体" w:hAnsi="宋体" w:cs="宋体"/>
                <w:spacing w:val="4"/>
                <w:sz w:val="16"/>
                <w:szCs w:val="16"/>
              </w:rPr>
              <w:t>目基准中，变更过程中的其他记录文件也应纳</w:t>
            </w:r>
            <w:r w:rsidRPr="00FE6985">
              <w:rPr>
                <w:rFonts w:ascii="宋体" w:eastAsia="宋体" w:hAnsi="宋体" w:cs="宋体"/>
                <w:spacing w:val="3"/>
                <w:sz w:val="16"/>
                <w:szCs w:val="16"/>
              </w:rPr>
              <w:t>入配置管理系统。</w:t>
            </w:r>
          </w:p>
        </w:tc>
      </w:tr>
    </w:tbl>
    <w:p w14:paraId="071D878C" w14:textId="77777777" w:rsidR="000959E8" w:rsidRPr="00FE6985" w:rsidRDefault="00000000">
      <w:pPr>
        <w:spacing w:before="83" w:line="258" w:lineRule="auto"/>
        <w:ind w:left="114" w:right="460" w:firstLine="29"/>
        <w:rPr>
          <w:rFonts w:ascii="宋体" w:eastAsia="宋体" w:hAnsi="宋体" w:cs="宋体"/>
          <w:sz w:val="16"/>
          <w:szCs w:val="16"/>
        </w:rPr>
      </w:pPr>
      <w:r w:rsidRPr="00FE6985">
        <w:rPr>
          <w:rFonts w:ascii="宋体" w:eastAsia="宋体" w:hAnsi="宋体" w:cs="宋体"/>
          <w:sz w:val="16"/>
          <w:szCs w:val="16"/>
        </w:rPr>
        <w:t>654.某信息系统集成公司为客户公司开发非核心业务系统，项目开发过程中客户常常提出一些新的要求，如</w:t>
      </w:r>
      <w:r w:rsidRPr="00FE6985">
        <w:rPr>
          <w:rFonts w:ascii="宋体" w:eastAsia="宋体" w:hAnsi="宋体" w:cs="宋体"/>
          <w:spacing w:val="13"/>
          <w:sz w:val="16"/>
          <w:szCs w:val="16"/>
        </w:rPr>
        <w:t xml:space="preserve"> </w:t>
      </w:r>
      <w:r w:rsidRPr="00FE6985">
        <w:rPr>
          <w:rFonts w:ascii="宋体" w:eastAsia="宋体" w:hAnsi="宋体" w:cs="宋体"/>
          <w:spacing w:val="17"/>
          <w:sz w:val="16"/>
          <w:szCs w:val="16"/>
        </w:rPr>
        <w:t>界面上的按钮位置、业务流程上的更改等。针对此状况，项目经理的正</w:t>
      </w:r>
      <w:r w:rsidRPr="00FE6985">
        <w:rPr>
          <w:rFonts w:ascii="宋体" w:eastAsia="宋体" w:hAnsi="宋体" w:cs="宋体"/>
          <w:spacing w:val="16"/>
          <w:sz w:val="16"/>
          <w:szCs w:val="16"/>
        </w:rPr>
        <w:t>确做法是()。</w:t>
      </w:r>
      <w:r w:rsidRPr="00FE6985">
        <w:rPr>
          <w:rFonts w:ascii="宋体" w:eastAsia="宋体" w:hAnsi="宋体" w:cs="宋体"/>
          <w:spacing w:val="17"/>
          <w:sz w:val="16"/>
          <w:szCs w:val="16"/>
        </w:rPr>
        <w:t xml:space="preserve"> </w:t>
      </w:r>
      <w:r w:rsidRPr="00FE6985">
        <w:rPr>
          <w:rFonts w:ascii="宋体" w:eastAsia="宋体" w:hAnsi="宋体" w:cs="宋体"/>
          <w:b/>
          <w:bCs/>
          <w:spacing w:val="16"/>
          <w:sz w:val="16"/>
          <w:szCs w:val="16"/>
        </w:rPr>
        <w:t>【16上】</w:t>
      </w:r>
    </w:p>
    <w:p w14:paraId="12E5AACD" w14:textId="77777777" w:rsidR="000959E8" w:rsidRPr="00FE6985" w:rsidRDefault="00000000">
      <w:pPr>
        <w:spacing w:before="64" w:line="260" w:lineRule="auto"/>
        <w:ind w:left="114" w:firstLine="420"/>
        <w:rPr>
          <w:rFonts w:ascii="宋体" w:eastAsia="宋体" w:hAnsi="宋体" w:cs="宋体"/>
          <w:sz w:val="16"/>
          <w:szCs w:val="16"/>
        </w:rPr>
      </w:pPr>
      <w:r w:rsidRPr="00FE6985">
        <w:rPr>
          <w:rFonts w:ascii="宋体" w:eastAsia="宋体" w:hAnsi="宋体" w:cs="宋体"/>
          <w:spacing w:val="16"/>
          <w:sz w:val="16"/>
          <w:szCs w:val="16"/>
        </w:rPr>
        <w:t>A.对于要求更改操作界面的颜色、按钮位置这样小的变更要求，开发人员可以请示项目</w:t>
      </w:r>
      <w:r w:rsidRPr="00FE6985">
        <w:rPr>
          <w:rFonts w:ascii="宋体" w:eastAsia="宋体" w:hAnsi="宋体" w:cs="宋体"/>
          <w:spacing w:val="15"/>
          <w:sz w:val="16"/>
          <w:szCs w:val="16"/>
        </w:rPr>
        <w:t>经理后直接更改，</w:t>
      </w:r>
      <w:r w:rsidRPr="00FE6985">
        <w:rPr>
          <w:rFonts w:ascii="宋体" w:eastAsia="宋体" w:hAnsi="宋体" w:cs="宋体"/>
          <w:sz w:val="16"/>
          <w:szCs w:val="16"/>
        </w:rPr>
        <w:t xml:space="preserve"> </w:t>
      </w:r>
      <w:r w:rsidRPr="00FE6985">
        <w:rPr>
          <w:rFonts w:ascii="宋体" w:eastAsia="宋体" w:hAnsi="宋体" w:cs="宋体"/>
          <w:spacing w:val="18"/>
          <w:sz w:val="16"/>
          <w:szCs w:val="16"/>
        </w:rPr>
        <w:t>不用保存变更记录</w:t>
      </w:r>
    </w:p>
    <w:p w14:paraId="0FD64302" w14:textId="77777777" w:rsidR="000959E8" w:rsidRPr="00FE6985" w:rsidRDefault="00000000">
      <w:pPr>
        <w:spacing w:before="84" w:line="219" w:lineRule="auto"/>
        <w:ind w:left="535"/>
        <w:rPr>
          <w:rFonts w:ascii="宋体" w:eastAsia="宋体" w:hAnsi="宋体" w:cs="宋体"/>
          <w:sz w:val="16"/>
          <w:szCs w:val="16"/>
        </w:rPr>
      </w:pPr>
      <w:r w:rsidRPr="00FE6985">
        <w:rPr>
          <w:rFonts w:ascii="宋体" w:eastAsia="宋体" w:hAnsi="宋体" w:cs="宋体"/>
          <w:spacing w:val="17"/>
          <w:sz w:val="16"/>
          <w:szCs w:val="16"/>
        </w:rPr>
        <w:t>B.对于修改业务流程这样的要求，项目经理可以单独批准</w:t>
      </w:r>
    </w:p>
    <w:p w14:paraId="29D5509C" w14:textId="77777777" w:rsidR="000959E8" w:rsidRPr="00FE6985" w:rsidRDefault="00000000">
      <w:pPr>
        <w:spacing w:before="82" w:line="261" w:lineRule="auto"/>
        <w:ind w:left="114" w:right="63" w:firstLine="420"/>
        <w:rPr>
          <w:rFonts w:ascii="宋体" w:eastAsia="宋体" w:hAnsi="宋体" w:cs="宋体"/>
          <w:sz w:val="16"/>
          <w:szCs w:val="16"/>
        </w:rPr>
      </w:pPr>
      <w:r w:rsidRPr="00FE6985">
        <w:rPr>
          <w:rFonts w:ascii="宋体" w:eastAsia="宋体" w:hAnsi="宋体" w:cs="宋体"/>
          <w:spacing w:val="19"/>
          <w:sz w:val="16"/>
          <w:szCs w:val="16"/>
        </w:rPr>
        <w:t>C.应考虑客户需求方面的变更对进度、成本等方面是否有较大的影响，如果有较大影响并决定变</w:t>
      </w:r>
      <w:r w:rsidRPr="00FE6985">
        <w:rPr>
          <w:rFonts w:ascii="宋体" w:eastAsia="宋体" w:hAnsi="宋体" w:cs="宋体"/>
          <w:spacing w:val="18"/>
          <w:sz w:val="16"/>
          <w:szCs w:val="16"/>
        </w:rPr>
        <w:t>更，需</w:t>
      </w:r>
      <w:r w:rsidRPr="00FE6985">
        <w:rPr>
          <w:rFonts w:ascii="宋体" w:eastAsia="宋体" w:hAnsi="宋体" w:cs="宋体"/>
          <w:sz w:val="16"/>
          <w:szCs w:val="16"/>
        </w:rPr>
        <w:t xml:space="preserve"> </w:t>
      </w:r>
      <w:r w:rsidRPr="00FE6985">
        <w:rPr>
          <w:rFonts w:ascii="宋体" w:eastAsia="宋体" w:hAnsi="宋体" w:cs="宋体"/>
          <w:spacing w:val="18"/>
          <w:sz w:val="16"/>
          <w:szCs w:val="16"/>
        </w:rPr>
        <w:t>要修订相应的项目管理计划及其子计划</w:t>
      </w:r>
    </w:p>
    <w:p w14:paraId="778242F1" w14:textId="77777777" w:rsidR="000959E8" w:rsidRPr="00FE6985" w:rsidRDefault="00000000">
      <w:pPr>
        <w:spacing w:before="85" w:line="219" w:lineRule="auto"/>
        <w:ind w:left="535"/>
        <w:rPr>
          <w:rFonts w:ascii="宋体" w:eastAsia="宋体" w:hAnsi="宋体" w:cs="宋体"/>
          <w:sz w:val="16"/>
          <w:szCs w:val="16"/>
        </w:rPr>
      </w:pPr>
      <w:r w:rsidRPr="00FE6985">
        <w:rPr>
          <w:rFonts w:ascii="宋体" w:eastAsia="宋体" w:hAnsi="宋体" w:cs="宋体"/>
          <w:spacing w:val="17"/>
          <w:sz w:val="16"/>
          <w:szCs w:val="16"/>
        </w:rPr>
        <w:t>D.应尽量找到有说服力的理由来劝说客户不要进行变更</w:t>
      </w:r>
    </w:p>
    <w:p w14:paraId="5B4F0252" w14:textId="77777777" w:rsidR="000959E8" w:rsidRPr="00FE6985" w:rsidRDefault="000959E8">
      <w:pPr>
        <w:spacing w:line="380" w:lineRule="auto"/>
        <w:rPr>
          <w:sz w:val="16"/>
          <w:szCs w:val="16"/>
        </w:rPr>
      </w:pPr>
    </w:p>
    <w:p w14:paraId="0118FDDA" w14:textId="77777777" w:rsidR="000959E8" w:rsidRPr="00FE6985" w:rsidRDefault="00000000">
      <w:pPr>
        <w:spacing w:before="62" w:line="219" w:lineRule="auto"/>
        <w:ind w:left="114"/>
        <w:rPr>
          <w:rFonts w:ascii="宋体" w:eastAsia="宋体" w:hAnsi="宋体" w:cs="宋体"/>
          <w:sz w:val="16"/>
          <w:szCs w:val="16"/>
        </w:rPr>
      </w:pPr>
      <w:r w:rsidRPr="00FE6985">
        <w:rPr>
          <w:rFonts w:ascii="宋体" w:eastAsia="宋体" w:hAnsi="宋体" w:cs="宋体"/>
          <w:spacing w:val="12"/>
          <w:sz w:val="16"/>
          <w:szCs w:val="16"/>
        </w:rPr>
        <w:t>655.下图是变更控制管理流程图，该流程图缺少()。【17上】</w:t>
      </w:r>
    </w:p>
    <w:p w14:paraId="36CF438D" w14:textId="77777777" w:rsidR="000959E8" w:rsidRPr="00FE6985" w:rsidRDefault="00000000">
      <w:pPr>
        <w:spacing w:before="27" w:line="3290" w:lineRule="exact"/>
        <w:ind w:firstLine="394"/>
        <w:textAlignment w:val="center"/>
        <w:rPr>
          <w:sz w:val="16"/>
          <w:szCs w:val="16"/>
        </w:rPr>
      </w:pPr>
      <w:r>
        <w:rPr>
          <w:sz w:val="16"/>
          <w:szCs w:val="16"/>
        </w:rPr>
      </w:r>
      <w:r>
        <w:rPr>
          <w:sz w:val="16"/>
          <w:szCs w:val="16"/>
        </w:rPr>
        <w:pict w14:anchorId="7E5B39B2">
          <v:group id="_x0000_s2146" style="width:348.05pt;height:164.55pt;mso-position-horizontal-relative:char;mso-position-vertical-relative:line" coordsize="6960,3291">
            <v:shape id="_x0000_s2148" type="#_x0000_t75" style="position:absolute;width:6960;height:3291">
              <v:imagedata r:id="rId367" o:title=""/>
            </v:shape>
            <v:shape id="_x0000_s2147" type="#_x0000_t202" style="position:absolute;left:192;top:354;width:6504;height:2727" filled="f" stroked="f">
              <v:textbox inset="0,0,0,0">
                <w:txbxContent>
                  <w:p w14:paraId="644778C3" w14:textId="77777777" w:rsidR="000959E8" w:rsidRDefault="00000000">
                    <w:pPr>
                      <w:spacing w:before="19" w:line="231" w:lineRule="auto"/>
                      <w:ind w:left="20"/>
                      <w:rPr>
                        <w:rFonts w:ascii="宋体" w:eastAsia="宋体" w:hAnsi="宋体" w:cs="宋体"/>
                        <w:sz w:val="19"/>
                        <w:szCs w:val="19"/>
                      </w:rPr>
                    </w:pPr>
                    <w:r>
                      <w:rPr>
                        <w:rFonts w:ascii="黑体" w:eastAsia="黑体" w:hAnsi="黑体" w:cs="黑体"/>
                        <w:b/>
                        <w:bCs/>
                        <w:spacing w:val="-20"/>
                        <w:position w:val="-1"/>
                        <w:sz w:val="19"/>
                        <w:szCs w:val="19"/>
                      </w:rPr>
                      <w:t>提出变更申请</w:t>
                    </w:r>
                    <w:r>
                      <w:rPr>
                        <w:rFonts w:ascii="黑体" w:eastAsia="黑体" w:hAnsi="黑体" w:cs="黑体"/>
                        <w:spacing w:val="2"/>
                        <w:position w:val="-1"/>
                        <w:sz w:val="19"/>
                        <w:szCs w:val="19"/>
                      </w:rPr>
                      <w:t xml:space="preserve">           </w:t>
                    </w:r>
                    <w:r>
                      <w:rPr>
                        <w:rFonts w:ascii="黑体" w:eastAsia="黑体" w:hAnsi="黑体" w:cs="黑体"/>
                        <w:b/>
                        <w:bCs/>
                        <w:spacing w:val="-20"/>
                        <w:sz w:val="19"/>
                        <w:szCs w:val="19"/>
                      </w:rPr>
                      <w:t>影响分析</w:t>
                    </w:r>
                    <w:r>
                      <w:rPr>
                        <w:rFonts w:ascii="黑体" w:eastAsia="黑体" w:hAnsi="黑体" w:cs="黑体"/>
                        <w:spacing w:val="4"/>
                        <w:sz w:val="19"/>
                        <w:szCs w:val="19"/>
                      </w:rPr>
                      <w:t xml:space="preserve">           </w:t>
                    </w:r>
                    <w:r>
                      <w:rPr>
                        <w:rFonts w:ascii="宋体" w:eastAsia="宋体" w:hAnsi="宋体" w:cs="宋体"/>
                        <w:b/>
                        <w:bCs/>
                        <w:spacing w:val="-20"/>
                        <w:sz w:val="19"/>
                        <w:szCs w:val="19"/>
                      </w:rPr>
                      <w:t>审查批准</w:t>
                    </w:r>
                  </w:p>
                  <w:p w14:paraId="24F0C08F" w14:textId="77777777" w:rsidR="000959E8" w:rsidRDefault="000959E8">
                    <w:pPr>
                      <w:spacing w:line="249" w:lineRule="auto"/>
                    </w:pPr>
                  </w:p>
                  <w:p w14:paraId="4318011F" w14:textId="77777777" w:rsidR="000959E8" w:rsidRDefault="000959E8">
                    <w:pPr>
                      <w:spacing w:line="249" w:lineRule="auto"/>
                    </w:pPr>
                  </w:p>
                  <w:p w14:paraId="0AEFCD91" w14:textId="77777777" w:rsidR="000959E8" w:rsidRDefault="000959E8">
                    <w:pPr>
                      <w:spacing w:line="250" w:lineRule="auto"/>
                    </w:pPr>
                  </w:p>
                  <w:p w14:paraId="2CADFC35" w14:textId="77777777" w:rsidR="000959E8" w:rsidRDefault="000959E8">
                    <w:pPr>
                      <w:spacing w:line="250" w:lineRule="auto"/>
                    </w:pPr>
                  </w:p>
                  <w:p w14:paraId="29B15080" w14:textId="77777777" w:rsidR="000959E8" w:rsidRDefault="00000000">
                    <w:pPr>
                      <w:spacing w:before="61" w:line="237" w:lineRule="auto"/>
                      <w:ind w:left="100"/>
                      <w:rPr>
                        <w:rFonts w:ascii="宋体" w:eastAsia="宋体" w:hAnsi="宋体" w:cs="宋体"/>
                        <w:sz w:val="19"/>
                        <w:szCs w:val="19"/>
                      </w:rPr>
                    </w:pPr>
                    <w:r>
                      <w:rPr>
                        <w:rFonts w:ascii="黑体" w:eastAsia="黑体" w:hAnsi="黑体" w:cs="黑体"/>
                        <w:b/>
                        <w:bCs/>
                        <w:spacing w:val="-16"/>
                        <w:position w:val="1"/>
                        <w:sz w:val="19"/>
                        <w:szCs w:val="19"/>
                      </w:rPr>
                      <w:t>实施变更</w:t>
                    </w:r>
                    <w:r>
                      <w:rPr>
                        <w:rFonts w:ascii="黑体" w:eastAsia="黑体" w:hAnsi="黑体" w:cs="黑体"/>
                        <w:spacing w:val="13"/>
                        <w:position w:val="1"/>
                        <w:sz w:val="19"/>
                        <w:szCs w:val="19"/>
                      </w:rPr>
                      <w:t xml:space="preserve">       </w:t>
                    </w:r>
                    <w:r>
                      <w:rPr>
                        <w:rFonts w:ascii="黑体" w:eastAsia="黑体" w:hAnsi="黑体" w:cs="黑体"/>
                        <w:spacing w:val="-16"/>
                        <w:position w:val="1"/>
                        <w:sz w:val="19"/>
                        <w:szCs w:val="19"/>
                      </w:rPr>
                      <w:t>是</w:t>
                    </w:r>
                    <w:r>
                      <w:rPr>
                        <w:rFonts w:ascii="黑体" w:eastAsia="黑体" w:hAnsi="黑体" w:cs="黑体"/>
                        <w:spacing w:val="4"/>
                        <w:position w:val="1"/>
                        <w:sz w:val="19"/>
                        <w:szCs w:val="19"/>
                      </w:rPr>
                      <w:t xml:space="preserve">            </w:t>
                    </w:r>
                    <w:r>
                      <w:rPr>
                        <w:rFonts w:ascii="仿宋" w:eastAsia="仿宋" w:hAnsi="仿宋" w:cs="仿宋"/>
                        <w:b/>
                        <w:bCs/>
                        <w:spacing w:val="-16"/>
                        <w:position w:val="-1"/>
                        <w:sz w:val="19"/>
                        <w:szCs w:val="19"/>
                      </w:rPr>
                      <w:t>是否批准</w:t>
                    </w:r>
                    <w:r>
                      <w:rPr>
                        <w:rFonts w:ascii="仿宋" w:eastAsia="仿宋" w:hAnsi="仿宋" w:cs="仿宋"/>
                        <w:spacing w:val="1"/>
                        <w:position w:val="-1"/>
                        <w:sz w:val="19"/>
                        <w:szCs w:val="19"/>
                      </w:rPr>
                      <w:t xml:space="preserve">            </w:t>
                    </w:r>
                    <w:proofErr w:type="gramStart"/>
                    <w:r>
                      <w:rPr>
                        <w:rFonts w:ascii="黑体" w:eastAsia="黑体" w:hAnsi="黑体" w:cs="黑体"/>
                        <w:spacing w:val="-16"/>
                        <w:position w:val="2"/>
                        <w:sz w:val="19"/>
                        <w:szCs w:val="19"/>
                      </w:rPr>
                      <w:t>否</w:t>
                    </w:r>
                    <w:proofErr w:type="gramEnd"/>
                    <w:r>
                      <w:rPr>
                        <w:rFonts w:ascii="黑体" w:eastAsia="黑体" w:hAnsi="黑体" w:cs="黑体"/>
                        <w:spacing w:val="10"/>
                        <w:position w:val="2"/>
                        <w:sz w:val="19"/>
                        <w:szCs w:val="19"/>
                      </w:rPr>
                      <w:t xml:space="preserve">        </w:t>
                    </w:r>
                    <w:r>
                      <w:rPr>
                        <w:rFonts w:ascii="宋体" w:eastAsia="宋体" w:hAnsi="宋体" w:cs="宋体"/>
                        <w:b/>
                        <w:bCs/>
                        <w:spacing w:val="-16"/>
                        <w:sz w:val="19"/>
                        <w:szCs w:val="19"/>
                      </w:rPr>
                      <w:t>取消变更</w:t>
                    </w:r>
                  </w:p>
                  <w:p w14:paraId="126A10C6" w14:textId="77777777" w:rsidR="000959E8" w:rsidRDefault="000959E8">
                    <w:pPr>
                      <w:spacing w:line="266" w:lineRule="auto"/>
                    </w:pPr>
                  </w:p>
                  <w:p w14:paraId="0A124058" w14:textId="77777777" w:rsidR="000959E8" w:rsidRDefault="000959E8">
                    <w:pPr>
                      <w:spacing w:line="266" w:lineRule="auto"/>
                    </w:pPr>
                  </w:p>
                  <w:p w14:paraId="793B1D39" w14:textId="77777777" w:rsidR="000959E8" w:rsidRDefault="000959E8">
                    <w:pPr>
                      <w:spacing w:line="267" w:lineRule="auto"/>
                    </w:pPr>
                  </w:p>
                  <w:p w14:paraId="6BDD08D1" w14:textId="77777777" w:rsidR="000959E8" w:rsidRDefault="00000000">
                    <w:pPr>
                      <w:spacing w:before="62" w:line="226" w:lineRule="auto"/>
                      <w:ind w:left="3140"/>
                      <w:rPr>
                        <w:rFonts w:ascii="黑体" w:eastAsia="黑体" w:hAnsi="黑体" w:cs="黑体"/>
                        <w:sz w:val="19"/>
                        <w:szCs w:val="19"/>
                      </w:rPr>
                    </w:pPr>
                    <w:r>
                      <w:rPr>
                        <w:rFonts w:ascii="黑体" w:eastAsia="黑体" w:hAnsi="黑体" w:cs="黑体"/>
                        <w:b/>
                        <w:bCs/>
                        <w:spacing w:val="-12"/>
                        <w:sz w:val="19"/>
                        <w:szCs w:val="19"/>
                      </w:rPr>
                      <w:t>结束</w:t>
                    </w:r>
                  </w:p>
                </w:txbxContent>
              </v:textbox>
            </v:shape>
            <w10:anchorlock/>
          </v:group>
        </w:pict>
      </w:r>
    </w:p>
    <w:p w14:paraId="485F4A45" w14:textId="77777777" w:rsidR="000959E8" w:rsidRPr="00FE6985" w:rsidRDefault="00000000">
      <w:pPr>
        <w:spacing w:before="186" w:line="220" w:lineRule="auto"/>
        <w:ind w:left="535"/>
        <w:rPr>
          <w:rFonts w:ascii="宋体" w:eastAsia="宋体" w:hAnsi="宋体" w:cs="宋体"/>
          <w:sz w:val="16"/>
          <w:szCs w:val="16"/>
        </w:rPr>
      </w:pPr>
      <w:r w:rsidRPr="00FE6985">
        <w:rPr>
          <w:rFonts w:ascii="宋体" w:eastAsia="宋体" w:hAnsi="宋体" w:cs="宋体"/>
          <w:spacing w:val="13"/>
          <w:sz w:val="16"/>
          <w:szCs w:val="16"/>
        </w:rPr>
        <w:t>A.评估影响记录    B.配置审计</w:t>
      </w:r>
      <w:r w:rsidRPr="00FE6985">
        <w:rPr>
          <w:rFonts w:ascii="宋体" w:eastAsia="宋体" w:hAnsi="宋体" w:cs="宋体"/>
          <w:spacing w:val="8"/>
          <w:sz w:val="16"/>
          <w:szCs w:val="16"/>
        </w:rPr>
        <w:t xml:space="preserve">    </w:t>
      </w:r>
      <w:r w:rsidRPr="00FE6985">
        <w:rPr>
          <w:rFonts w:ascii="宋体" w:eastAsia="宋体" w:hAnsi="宋体" w:cs="宋体"/>
          <w:spacing w:val="13"/>
          <w:sz w:val="16"/>
          <w:szCs w:val="16"/>
        </w:rPr>
        <w:t>C.变更定义</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D.记录变更实施情况</w:t>
      </w:r>
    </w:p>
    <w:p w14:paraId="0AB11A67" w14:textId="77777777" w:rsidR="000959E8" w:rsidRPr="00FE6985" w:rsidRDefault="000959E8">
      <w:pPr>
        <w:spacing w:line="351" w:lineRule="auto"/>
        <w:rPr>
          <w:sz w:val="16"/>
          <w:szCs w:val="16"/>
        </w:rPr>
      </w:pPr>
    </w:p>
    <w:p w14:paraId="474E9305" w14:textId="77777777" w:rsidR="000959E8" w:rsidRPr="00FE6985" w:rsidRDefault="00000000">
      <w:pPr>
        <w:spacing w:before="62" w:line="219" w:lineRule="auto"/>
        <w:ind w:left="114"/>
        <w:rPr>
          <w:rFonts w:ascii="宋体" w:eastAsia="宋体" w:hAnsi="宋体" w:cs="宋体"/>
          <w:sz w:val="16"/>
          <w:szCs w:val="16"/>
        </w:rPr>
      </w:pPr>
      <w:r w:rsidRPr="00FE6985">
        <w:rPr>
          <w:rFonts w:ascii="宋体" w:eastAsia="宋体" w:hAnsi="宋体" w:cs="宋体"/>
          <w:spacing w:val="21"/>
          <w:sz w:val="16"/>
          <w:szCs w:val="16"/>
        </w:rPr>
        <w:t>656.在项目变更管理中，变更影响分析一般由()负</w:t>
      </w:r>
      <w:r w:rsidRPr="00FE6985">
        <w:rPr>
          <w:rFonts w:ascii="宋体" w:eastAsia="宋体" w:hAnsi="宋体" w:cs="宋体"/>
          <w:spacing w:val="20"/>
          <w:sz w:val="16"/>
          <w:szCs w:val="16"/>
        </w:rPr>
        <w:t>责。【17上】</w:t>
      </w:r>
    </w:p>
    <w:p w14:paraId="2C6B0A19" w14:textId="77777777" w:rsidR="000959E8" w:rsidRPr="00FE6985" w:rsidRDefault="00000000">
      <w:pPr>
        <w:spacing w:before="83" w:line="219" w:lineRule="auto"/>
        <w:ind w:left="535"/>
        <w:rPr>
          <w:rFonts w:ascii="宋体" w:eastAsia="宋体" w:hAnsi="宋体" w:cs="宋体"/>
          <w:sz w:val="16"/>
          <w:szCs w:val="16"/>
        </w:rPr>
      </w:pPr>
      <w:r w:rsidRPr="00FE6985">
        <w:rPr>
          <w:rFonts w:ascii="宋体" w:eastAsia="宋体" w:hAnsi="宋体" w:cs="宋体"/>
          <w:spacing w:val="14"/>
          <w:sz w:val="16"/>
          <w:szCs w:val="16"/>
        </w:rPr>
        <w:t>A.变更申请提出者</w:t>
      </w:r>
      <w:r w:rsidRPr="00FE6985">
        <w:rPr>
          <w:rFonts w:ascii="宋体" w:eastAsia="宋体" w:hAnsi="宋体" w:cs="宋体"/>
          <w:spacing w:val="8"/>
          <w:sz w:val="16"/>
          <w:szCs w:val="16"/>
        </w:rPr>
        <w:t xml:space="preserve">    </w:t>
      </w:r>
      <w:r w:rsidRPr="00FE6985">
        <w:rPr>
          <w:rFonts w:ascii="宋体" w:eastAsia="宋体" w:hAnsi="宋体" w:cs="宋体"/>
          <w:spacing w:val="14"/>
          <w:sz w:val="16"/>
          <w:szCs w:val="16"/>
        </w:rPr>
        <w:t>B.变更管理员</w:t>
      </w:r>
      <w:r w:rsidRPr="00FE6985">
        <w:rPr>
          <w:rFonts w:ascii="宋体" w:eastAsia="宋体" w:hAnsi="宋体" w:cs="宋体"/>
          <w:spacing w:val="4"/>
          <w:sz w:val="16"/>
          <w:szCs w:val="16"/>
        </w:rPr>
        <w:t xml:space="preserve">    </w:t>
      </w:r>
      <w:r w:rsidRPr="00FE6985">
        <w:rPr>
          <w:rFonts w:ascii="宋体" w:eastAsia="宋体" w:hAnsi="宋体" w:cs="宋体"/>
          <w:spacing w:val="14"/>
          <w:sz w:val="16"/>
          <w:szCs w:val="16"/>
        </w:rPr>
        <w:t>C.变更控制委员会</w:t>
      </w:r>
      <w:r w:rsidRPr="00FE6985">
        <w:rPr>
          <w:rFonts w:ascii="宋体" w:eastAsia="宋体" w:hAnsi="宋体" w:cs="宋体"/>
          <w:spacing w:val="3"/>
          <w:sz w:val="16"/>
          <w:szCs w:val="16"/>
        </w:rPr>
        <w:t xml:space="preserve">    </w:t>
      </w:r>
      <w:r w:rsidRPr="00FE6985">
        <w:rPr>
          <w:rFonts w:ascii="宋体" w:eastAsia="宋体" w:hAnsi="宋体" w:cs="宋体"/>
          <w:spacing w:val="14"/>
          <w:sz w:val="16"/>
          <w:szCs w:val="16"/>
        </w:rPr>
        <w:t>D.项目经理</w:t>
      </w:r>
    </w:p>
    <w:p w14:paraId="216F2E69" w14:textId="77777777" w:rsidR="000959E8" w:rsidRPr="00FE6985" w:rsidRDefault="000959E8">
      <w:pPr>
        <w:spacing w:line="439" w:lineRule="auto"/>
        <w:rPr>
          <w:sz w:val="16"/>
          <w:szCs w:val="16"/>
        </w:rPr>
      </w:pPr>
    </w:p>
    <w:p w14:paraId="41543701" w14:textId="77777777" w:rsidR="000959E8" w:rsidRPr="00FE6985" w:rsidRDefault="00000000">
      <w:pPr>
        <w:spacing w:before="63" w:line="184" w:lineRule="auto"/>
        <w:ind w:left="4804"/>
        <w:rPr>
          <w:rFonts w:ascii="宋体" w:eastAsia="宋体" w:hAnsi="宋体" w:cs="宋体"/>
          <w:sz w:val="16"/>
          <w:szCs w:val="16"/>
        </w:rPr>
      </w:pPr>
      <w:r w:rsidRPr="00FE6985">
        <w:rPr>
          <w:rFonts w:ascii="宋体" w:eastAsia="宋体" w:hAnsi="宋体" w:cs="宋体"/>
          <w:spacing w:val="-17"/>
          <w:w w:val="93"/>
          <w:sz w:val="16"/>
          <w:szCs w:val="16"/>
        </w:rPr>
        <w:t>—145—</w:t>
      </w:r>
    </w:p>
    <w:p w14:paraId="56CEF86E" w14:textId="7A510ADC" w:rsidR="000959E8" w:rsidRPr="00FE6985" w:rsidRDefault="00164E7B">
      <w:pPr>
        <w:spacing w:before="37" w:line="216" w:lineRule="auto"/>
        <w:ind w:left="407"/>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5D1D7059" w14:textId="77777777" w:rsidR="000959E8" w:rsidRPr="00FE6985" w:rsidRDefault="000959E8">
      <w:pPr>
        <w:rPr>
          <w:sz w:val="16"/>
          <w:szCs w:val="16"/>
        </w:rPr>
        <w:sectPr w:rsidR="000959E8" w:rsidRPr="00FE6985">
          <w:pgSz w:w="11900" w:h="16840"/>
          <w:pgMar w:top="400" w:right="985" w:bottom="400" w:left="894" w:header="0" w:footer="0" w:gutter="0"/>
          <w:cols w:space="720"/>
        </w:sectPr>
      </w:pPr>
    </w:p>
    <w:p w14:paraId="4D6BDEBF" w14:textId="13F90B85" w:rsidR="000959E8" w:rsidRPr="00FE6985" w:rsidRDefault="005E0387">
      <w:pPr>
        <w:spacing w:before="5" w:line="212" w:lineRule="auto"/>
        <w:rPr>
          <w:rFonts w:ascii="宋体" w:eastAsia="宋体" w:hAnsi="宋体" w:cs="宋体"/>
          <w:sz w:val="16"/>
          <w:szCs w:val="16"/>
        </w:rPr>
      </w:pPr>
      <w:r w:rsidRPr="00FE6985">
        <w:rPr>
          <w:rFonts w:ascii="宋体" w:eastAsia="宋体" w:hAnsi="宋体" w:cs="宋体"/>
          <w:b/>
          <w:bCs/>
          <w:color w:val="0038AB"/>
          <w:spacing w:val="4"/>
          <w:sz w:val="16"/>
          <w:szCs w:val="16"/>
          <w:u w:val="single"/>
        </w:rPr>
        <w:lastRenderedPageBreak/>
        <w:t xml:space="preserve"> </w:t>
      </w:r>
      <w:r w:rsidRPr="00FE6985">
        <w:rPr>
          <w:rFonts w:ascii="宋体" w:eastAsia="宋体" w:hAnsi="宋体" w:cs="宋体"/>
          <w:sz w:val="16"/>
          <w:szCs w:val="16"/>
          <w:u w:val="single"/>
        </w:rPr>
        <w:t xml:space="preserve">  </w:t>
      </w:r>
    </w:p>
    <w:p w14:paraId="3E4D2C1D" w14:textId="77777777" w:rsidR="000959E8" w:rsidRPr="00FE6985" w:rsidRDefault="00000000">
      <w:pPr>
        <w:spacing w:before="100" w:line="216" w:lineRule="auto"/>
        <w:ind w:left="27"/>
        <w:rPr>
          <w:rFonts w:ascii="宋体" w:eastAsia="宋体" w:hAnsi="宋体" w:cs="宋体"/>
          <w:sz w:val="16"/>
          <w:szCs w:val="16"/>
        </w:rPr>
      </w:pPr>
      <w:r w:rsidRPr="00FE6985">
        <w:rPr>
          <w:rFonts w:ascii="宋体" w:eastAsia="宋体" w:hAnsi="宋体" w:cs="宋体"/>
          <w:spacing w:val="8"/>
          <w:sz w:val="16"/>
          <w:szCs w:val="16"/>
        </w:rPr>
        <w:t>657.项目变更是项目管理中的一项重要工作，项目变更</w:t>
      </w:r>
      <w:r w:rsidRPr="00FE6985">
        <w:rPr>
          <w:rFonts w:ascii="宋体" w:eastAsia="宋体" w:hAnsi="宋体" w:cs="宋体"/>
          <w:spacing w:val="7"/>
          <w:sz w:val="16"/>
          <w:szCs w:val="16"/>
        </w:rPr>
        <w:t>控制委员会是(37),其参与变更管理时，</w:t>
      </w:r>
      <w:r w:rsidRPr="00FE6985">
        <w:rPr>
          <w:rFonts w:ascii="宋体" w:eastAsia="宋体" w:hAnsi="宋体" w:cs="宋体"/>
          <w:spacing w:val="66"/>
          <w:sz w:val="16"/>
          <w:szCs w:val="16"/>
        </w:rPr>
        <w:t xml:space="preserve"> </w:t>
      </w:r>
      <w:r w:rsidRPr="00FE6985">
        <w:rPr>
          <w:rFonts w:ascii="宋体" w:eastAsia="宋体" w:hAnsi="宋体" w:cs="宋体"/>
          <w:spacing w:val="7"/>
          <w:sz w:val="16"/>
          <w:szCs w:val="16"/>
        </w:rPr>
        <w:t>一般不进行</w:t>
      </w:r>
    </w:p>
    <w:p w14:paraId="31A22F80" w14:textId="77777777" w:rsidR="000959E8" w:rsidRPr="00FE6985" w:rsidRDefault="00000000">
      <w:pPr>
        <w:spacing w:before="79" w:line="220" w:lineRule="auto"/>
        <w:ind w:left="137"/>
        <w:rPr>
          <w:rFonts w:ascii="宋体" w:eastAsia="宋体" w:hAnsi="宋体" w:cs="宋体"/>
          <w:sz w:val="16"/>
          <w:szCs w:val="16"/>
        </w:rPr>
      </w:pPr>
      <w:r w:rsidRPr="00FE6985">
        <w:rPr>
          <w:rFonts w:ascii="宋体" w:eastAsia="宋体" w:hAnsi="宋体" w:cs="宋体"/>
          <w:spacing w:val="10"/>
          <w:sz w:val="16"/>
          <w:szCs w:val="16"/>
        </w:rPr>
        <w:t>(38)工作。【16上】</w:t>
      </w:r>
    </w:p>
    <w:p w14:paraId="3605089C" w14:textId="77777777" w:rsidR="000959E8" w:rsidRPr="00FE6985" w:rsidRDefault="00000000">
      <w:pPr>
        <w:spacing w:before="79" w:line="219" w:lineRule="auto"/>
        <w:ind w:left="137"/>
        <w:rPr>
          <w:rFonts w:ascii="宋体" w:eastAsia="宋体" w:hAnsi="宋体" w:cs="宋体"/>
          <w:sz w:val="16"/>
          <w:szCs w:val="16"/>
        </w:rPr>
      </w:pPr>
      <w:r w:rsidRPr="00FE6985">
        <w:rPr>
          <w:rFonts w:ascii="宋体" w:eastAsia="宋体" w:hAnsi="宋体" w:cs="宋体"/>
          <w:spacing w:val="3"/>
          <w:sz w:val="16"/>
          <w:szCs w:val="16"/>
        </w:rPr>
        <w:t>(</w:t>
      </w:r>
      <w:proofErr w:type="gramStart"/>
      <w:r w:rsidRPr="00FE6985">
        <w:rPr>
          <w:rFonts w:ascii="宋体" w:eastAsia="宋体" w:hAnsi="宋体" w:cs="宋体"/>
          <w:spacing w:val="3"/>
          <w:sz w:val="16"/>
          <w:szCs w:val="16"/>
        </w:rPr>
        <w:t>37)A.</w:t>
      </w:r>
      <w:proofErr w:type="gramEnd"/>
      <w:r w:rsidRPr="00FE6985">
        <w:rPr>
          <w:rFonts w:ascii="宋体" w:eastAsia="宋体" w:hAnsi="宋体" w:cs="宋体"/>
          <w:spacing w:val="22"/>
          <w:sz w:val="16"/>
          <w:szCs w:val="16"/>
        </w:rPr>
        <w:t xml:space="preserve"> </w:t>
      </w:r>
      <w:r w:rsidRPr="00FE6985">
        <w:rPr>
          <w:rFonts w:ascii="宋体" w:eastAsia="宋体" w:hAnsi="宋体" w:cs="宋体"/>
          <w:spacing w:val="3"/>
          <w:sz w:val="16"/>
          <w:szCs w:val="16"/>
        </w:rPr>
        <w:t>执行机构</w:t>
      </w:r>
      <w:r w:rsidRPr="00FE6985">
        <w:rPr>
          <w:rFonts w:ascii="宋体" w:eastAsia="宋体" w:hAnsi="宋体" w:cs="宋体"/>
          <w:spacing w:val="48"/>
          <w:sz w:val="16"/>
          <w:szCs w:val="16"/>
        </w:rPr>
        <w:t xml:space="preserve">  </w:t>
      </w:r>
      <w:r w:rsidRPr="00FE6985">
        <w:rPr>
          <w:rFonts w:ascii="宋体" w:eastAsia="宋体" w:hAnsi="宋体" w:cs="宋体"/>
          <w:spacing w:val="3"/>
          <w:sz w:val="16"/>
          <w:szCs w:val="16"/>
        </w:rPr>
        <w:t>B.固定机构</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C.决策机构</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2"/>
          <w:sz w:val="16"/>
          <w:szCs w:val="16"/>
        </w:rPr>
        <w:t>.管理机构</w:t>
      </w:r>
    </w:p>
    <w:p w14:paraId="7A280A9B" w14:textId="77777777" w:rsidR="000959E8" w:rsidRPr="00FE6985" w:rsidRDefault="00000000">
      <w:pPr>
        <w:spacing w:before="84" w:line="219" w:lineRule="auto"/>
        <w:ind w:left="137"/>
        <w:rPr>
          <w:rFonts w:ascii="宋体" w:eastAsia="宋体" w:hAnsi="宋体" w:cs="宋体"/>
          <w:sz w:val="16"/>
          <w:szCs w:val="16"/>
        </w:rPr>
      </w:pPr>
      <w:r w:rsidRPr="00FE6985">
        <w:rPr>
          <w:rFonts w:ascii="宋体" w:eastAsia="宋体" w:hAnsi="宋体" w:cs="宋体"/>
          <w:spacing w:val="4"/>
          <w:sz w:val="16"/>
          <w:szCs w:val="16"/>
        </w:rPr>
        <w:t>(</w:t>
      </w:r>
      <w:proofErr w:type="gramStart"/>
      <w:r w:rsidRPr="00FE6985">
        <w:rPr>
          <w:rFonts w:ascii="宋体" w:eastAsia="宋体" w:hAnsi="宋体" w:cs="宋体"/>
          <w:spacing w:val="4"/>
          <w:sz w:val="16"/>
          <w:szCs w:val="16"/>
        </w:rPr>
        <w:t>38)A.</w:t>
      </w:r>
      <w:proofErr w:type="gramEnd"/>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变更执行</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B.变更结果确认</w:t>
      </w:r>
      <w:r w:rsidRPr="00FE6985">
        <w:rPr>
          <w:rFonts w:ascii="宋体" w:eastAsia="宋体" w:hAnsi="宋体" w:cs="宋体"/>
          <w:spacing w:val="-10"/>
          <w:sz w:val="16"/>
          <w:szCs w:val="16"/>
        </w:rPr>
        <w:t xml:space="preserve"> </w:t>
      </w:r>
      <w:r w:rsidRPr="00FE6985">
        <w:rPr>
          <w:rFonts w:ascii="宋体" w:eastAsia="宋体" w:hAnsi="宋体" w:cs="宋体"/>
          <w:spacing w:val="4"/>
          <w:sz w:val="16"/>
          <w:szCs w:val="16"/>
        </w:rPr>
        <w:t>C.变更计划</w:t>
      </w:r>
      <w:r w:rsidRPr="00FE6985">
        <w:rPr>
          <w:rFonts w:ascii="宋体" w:eastAsia="宋体" w:hAnsi="宋体" w:cs="宋体"/>
          <w:spacing w:val="3"/>
          <w:sz w:val="16"/>
          <w:szCs w:val="16"/>
        </w:rPr>
        <w:t>确认</w:t>
      </w:r>
      <w:r w:rsidRPr="00FE6985">
        <w:rPr>
          <w:rFonts w:ascii="宋体" w:eastAsia="宋体" w:hAnsi="宋体" w:cs="宋体"/>
          <w:spacing w:val="45"/>
          <w:sz w:val="16"/>
          <w:szCs w:val="16"/>
        </w:rPr>
        <w:t xml:space="preserve">  </w:t>
      </w:r>
      <w:r w:rsidRPr="00FE6985">
        <w:rPr>
          <w:rFonts w:ascii="宋体" w:eastAsia="宋体" w:hAnsi="宋体" w:cs="宋体"/>
          <w:spacing w:val="3"/>
          <w:sz w:val="16"/>
          <w:szCs w:val="16"/>
        </w:rPr>
        <w:t>D.变更方案选择</w:t>
      </w:r>
    </w:p>
    <w:p w14:paraId="6D2BD684" w14:textId="77777777" w:rsidR="000959E8" w:rsidRPr="00FE6985" w:rsidRDefault="000959E8">
      <w:pPr>
        <w:spacing w:line="305" w:lineRule="auto"/>
        <w:rPr>
          <w:sz w:val="16"/>
          <w:szCs w:val="16"/>
        </w:rPr>
      </w:pPr>
    </w:p>
    <w:p w14:paraId="45D169AF" w14:textId="77777777" w:rsidR="000959E8" w:rsidRPr="00FE6985" w:rsidRDefault="00000000">
      <w:pPr>
        <w:spacing w:before="65" w:line="259" w:lineRule="auto"/>
        <w:ind w:left="27" w:right="41"/>
        <w:rPr>
          <w:rFonts w:ascii="宋体" w:eastAsia="宋体" w:hAnsi="宋体" w:cs="宋体"/>
          <w:sz w:val="16"/>
          <w:szCs w:val="16"/>
        </w:rPr>
      </w:pPr>
      <w:r w:rsidRPr="00FE6985">
        <w:rPr>
          <w:rFonts w:ascii="宋体" w:eastAsia="宋体" w:hAnsi="宋体" w:cs="宋体"/>
          <w:spacing w:val="9"/>
          <w:sz w:val="16"/>
          <w:szCs w:val="16"/>
        </w:rPr>
        <w:t>658.小张是软件研发和项目经理，负责的某项目已进入实验阶段，此时用户提出要增加一项新的功能，小张</w:t>
      </w:r>
      <w:r w:rsidRPr="00FE6985">
        <w:rPr>
          <w:rFonts w:ascii="宋体" w:eastAsia="宋体" w:hAnsi="宋体" w:cs="宋体"/>
          <w:spacing w:val="6"/>
          <w:sz w:val="16"/>
          <w:szCs w:val="16"/>
        </w:rPr>
        <w:t xml:space="preserve"> </w:t>
      </w:r>
      <w:r w:rsidRPr="00FE6985">
        <w:rPr>
          <w:rFonts w:ascii="宋体" w:eastAsia="宋体" w:hAnsi="宋体" w:cs="宋体"/>
          <w:spacing w:val="22"/>
          <w:sz w:val="16"/>
          <w:szCs w:val="16"/>
        </w:rPr>
        <w:t>应该()。【15下】</w:t>
      </w:r>
    </w:p>
    <w:p w14:paraId="0DD02F6D" w14:textId="77777777" w:rsidR="000959E8" w:rsidRPr="00FE6985" w:rsidRDefault="00000000">
      <w:pPr>
        <w:spacing w:before="80" w:line="229" w:lineRule="auto"/>
        <w:ind w:left="657"/>
        <w:rPr>
          <w:rFonts w:ascii="宋体" w:eastAsia="宋体" w:hAnsi="宋体" w:cs="宋体"/>
          <w:sz w:val="16"/>
          <w:szCs w:val="16"/>
        </w:rPr>
      </w:pPr>
      <w:r w:rsidRPr="00FE6985">
        <w:rPr>
          <w:rFonts w:ascii="宋体" w:eastAsia="宋体" w:hAnsi="宋体" w:cs="宋体"/>
          <w:spacing w:val="3"/>
          <w:position w:val="2"/>
          <w:sz w:val="16"/>
          <w:szCs w:val="16"/>
        </w:rPr>
        <w:t>A.拒绝该变更</w:t>
      </w:r>
      <w:r w:rsidRPr="00FE6985">
        <w:rPr>
          <w:rFonts w:ascii="宋体" w:eastAsia="宋体" w:hAnsi="宋体" w:cs="宋体"/>
          <w:spacing w:val="1"/>
          <w:position w:val="2"/>
          <w:sz w:val="16"/>
          <w:szCs w:val="16"/>
        </w:rPr>
        <w:t xml:space="preserve">         </w:t>
      </w:r>
      <w:r w:rsidRPr="00FE6985">
        <w:rPr>
          <w:rFonts w:ascii="宋体" w:eastAsia="宋体" w:hAnsi="宋体" w:cs="宋体"/>
          <w:spacing w:val="3"/>
          <w:sz w:val="16"/>
          <w:szCs w:val="16"/>
        </w:rPr>
        <w:t>B.通过变更控制流程进行处理</w:t>
      </w:r>
    </w:p>
    <w:p w14:paraId="06B81BB4" w14:textId="77777777" w:rsidR="000959E8" w:rsidRPr="00FE6985" w:rsidRDefault="00000000">
      <w:pPr>
        <w:spacing w:before="31" w:line="219" w:lineRule="auto"/>
        <w:ind w:left="657"/>
        <w:rPr>
          <w:rFonts w:ascii="宋体" w:eastAsia="宋体" w:hAnsi="宋体" w:cs="宋体"/>
          <w:sz w:val="16"/>
          <w:szCs w:val="16"/>
        </w:rPr>
      </w:pPr>
      <w:r w:rsidRPr="00FE6985">
        <w:rPr>
          <w:rFonts w:ascii="宋体" w:eastAsia="宋体" w:hAnsi="宋体" w:cs="宋体"/>
          <w:spacing w:val="6"/>
          <w:sz w:val="16"/>
          <w:szCs w:val="16"/>
        </w:rPr>
        <w:t>C.立即实现该变更</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D.</w:t>
      </w:r>
      <w:r w:rsidRPr="00FE6985">
        <w:rPr>
          <w:rFonts w:ascii="宋体" w:eastAsia="宋体" w:hAnsi="宋体" w:cs="宋体"/>
          <w:spacing w:val="-56"/>
          <w:sz w:val="16"/>
          <w:szCs w:val="16"/>
        </w:rPr>
        <w:t xml:space="preserve"> </w:t>
      </w:r>
      <w:r w:rsidRPr="00FE6985">
        <w:rPr>
          <w:rFonts w:ascii="宋体" w:eastAsia="宋体" w:hAnsi="宋体" w:cs="宋体"/>
          <w:spacing w:val="6"/>
          <w:sz w:val="16"/>
          <w:szCs w:val="16"/>
        </w:rPr>
        <w:t>要求客户应先去与公司领导</w:t>
      </w:r>
      <w:r w:rsidRPr="00FE6985">
        <w:rPr>
          <w:rFonts w:ascii="宋体" w:eastAsia="宋体" w:hAnsi="宋体" w:cs="宋体"/>
          <w:spacing w:val="5"/>
          <w:sz w:val="16"/>
          <w:szCs w:val="16"/>
        </w:rPr>
        <w:t>协商</w:t>
      </w:r>
    </w:p>
    <w:p w14:paraId="600B7738" w14:textId="77777777" w:rsidR="000959E8" w:rsidRPr="00FE6985" w:rsidRDefault="000959E8">
      <w:pPr>
        <w:spacing w:line="335" w:lineRule="auto"/>
        <w:rPr>
          <w:sz w:val="16"/>
          <w:szCs w:val="16"/>
        </w:rPr>
      </w:pPr>
    </w:p>
    <w:p w14:paraId="32E98D57"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8"/>
          <w:sz w:val="16"/>
          <w:szCs w:val="16"/>
        </w:rPr>
        <w:t>659.以下关于变更的流程和规则的做法中，()是错误的。【13下】</w:t>
      </w:r>
    </w:p>
    <w:p w14:paraId="44E00EF5" w14:textId="77777777" w:rsidR="000959E8" w:rsidRPr="00FE6985" w:rsidRDefault="00000000">
      <w:pPr>
        <w:spacing w:before="21" w:line="321" w:lineRule="exact"/>
        <w:ind w:left="657"/>
        <w:rPr>
          <w:rFonts w:ascii="宋体" w:eastAsia="宋体" w:hAnsi="宋体" w:cs="宋体"/>
          <w:sz w:val="16"/>
          <w:szCs w:val="16"/>
        </w:rPr>
      </w:pPr>
      <w:r w:rsidRPr="00FE6985">
        <w:rPr>
          <w:rFonts w:ascii="宋体" w:eastAsia="宋体" w:hAnsi="宋体" w:cs="宋体"/>
          <w:spacing w:val="8"/>
          <w:position w:val="9"/>
          <w:sz w:val="16"/>
          <w:szCs w:val="16"/>
        </w:rPr>
        <w:t>A.以口头方式提出某项变更，在评估前针对该变更</w:t>
      </w:r>
      <w:r w:rsidRPr="00FE6985">
        <w:rPr>
          <w:rFonts w:ascii="宋体" w:eastAsia="宋体" w:hAnsi="宋体" w:cs="宋体"/>
          <w:spacing w:val="7"/>
          <w:position w:val="9"/>
          <w:sz w:val="16"/>
          <w:szCs w:val="16"/>
        </w:rPr>
        <w:t>提交了书面报告</w:t>
      </w:r>
    </w:p>
    <w:p w14:paraId="62AAAA5D" w14:textId="77777777" w:rsidR="000959E8" w:rsidRPr="00FE6985" w:rsidRDefault="00000000">
      <w:pPr>
        <w:spacing w:before="1" w:line="219" w:lineRule="auto"/>
        <w:ind w:left="657"/>
        <w:rPr>
          <w:rFonts w:ascii="宋体" w:eastAsia="宋体" w:hAnsi="宋体" w:cs="宋体"/>
          <w:sz w:val="16"/>
          <w:szCs w:val="16"/>
        </w:rPr>
      </w:pPr>
      <w:r w:rsidRPr="00FE6985">
        <w:rPr>
          <w:rFonts w:ascii="宋体" w:eastAsia="宋体" w:hAnsi="宋体" w:cs="宋体"/>
          <w:spacing w:val="6"/>
          <w:sz w:val="16"/>
          <w:szCs w:val="16"/>
        </w:rPr>
        <w:t>B.项目组成员变更以邮件发出，在评审前填写了变更申请</w:t>
      </w:r>
    </w:p>
    <w:p w14:paraId="48569810" w14:textId="77777777" w:rsidR="000959E8" w:rsidRPr="00FE6985" w:rsidRDefault="00000000">
      <w:pPr>
        <w:spacing w:before="81" w:line="321" w:lineRule="exact"/>
        <w:ind w:left="657"/>
        <w:rPr>
          <w:rFonts w:ascii="宋体" w:eastAsia="宋体" w:hAnsi="宋体" w:cs="宋体"/>
          <w:sz w:val="16"/>
          <w:szCs w:val="16"/>
        </w:rPr>
      </w:pPr>
      <w:r w:rsidRPr="00FE6985">
        <w:rPr>
          <w:rFonts w:ascii="宋体" w:eastAsia="宋体" w:hAnsi="宋体" w:cs="宋体"/>
          <w:spacing w:val="8"/>
          <w:position w:val="8"/>
          <w:sz w:val="16"/>
          <w:szCs w:val="16"/>
        </w:rPr>
        <w:t>C.为了规范，监理不对变更进行分级，所有变更流程都</w:t>
      </w:r>
      <w:r w:rsidRPr="00FE6985">
        <w:rPr>
          <w:rFonts w:ascii="宋体" w:eastAsia="宋体" w:hAnsi="宋体" w:cs="宋体"/>
          <w:spacing w:val="7"/>
          <w:position w:val="8"/>
          <w:sz w:val="16"/>
          <w:szCs w:val="16"/>
        </w:rPr>
        <w:t>不能简化</w:t>
      </w:r>
    </w:p>
    <w:p w14:paraId="3D147554" w14:textId="77777777" w:rsidR="000959E8" w:rsidRPr="00FE6985" w:rsidRDefault="00000000">
      <w:pPr>
        <w:spacing w:line="219" w:lineRule="auto"/>
        <w:ind w:left="657"/>
        <w:rPr>
          <w:rFonts w:ascii="宋体" w:eastAsia="宋体" w:hAnsi="宋体" w:cs="宋体"/>
          <w:sz w:val="16"/>
          <w:szCs w:val="16"/>
        </w:rPr>
      </w:pPr>
      <w:r w:rsidRPr="00FE6985">
        <w:rPr>
          <w:rFonts w:ascii="宋体" w:eastAsia="宋体" w:hAnsi="宋体" w:cs="宋体"/>
          <w:spacing w:val="12"/>
          <w:sz w:val="16"/>
          <w:szCs w:val="16"/>
        </w:rPr>
        <w:t>D.按照影响范围、紧急程度把变更分为3个优先</w:t>
      </w:r>
      <w:r w:rsidRPr="00FE6985">
        <w:rPr>
          <w:rFonts w:ascii="宋体" w:eastAsia="宋体" w:hAnsi="宋体" w:cs="宋体"/>
          <w:spacing w:val="11"/>
          <w:sz w:val="16"/>
          <w:szCs w:val="16"/>
        </w:rPr>
        <w:t>级别</w:t>
      </w:r>
    </w:p>
    <w:p w14:paraId="54E5F759" w14:textId="77777777" w:rsidR="000959E8" w:rsidRPr="00FE6985" w:rsidRDefault="000959E8">
      <w:pPr>
        <w:spacing w:line="332" w:lineRule="auto"/>
        <w:rPr>
          <w:sz w:val="16"/>
          <w:szCs w:val="16"/>
        </w:rPr>
      </w:pPr>
    </w:p>
    <w:p w14:paraId="154EF763" w14:textId="77777777" w:rsidR="000959E8" w:rsidRPr="00FE6985" w:rsidRDefault="00000000">
      <w:pPr>
        <w:spacing w:before="1" w:line="310" w:lineRule="exact"/>
        <w:ind w:firstLine="487"/>
        <w:textAlignment w:val="center"/>
        <w:rPr>
          <w:sz w:val="16"/>
          <w:szCs w:val="16"/>
        </w:rPr>
      </w:pPr>
      <w:r>
        <w:rPr>
          <w:sz w:val="16"/>
          <w:szCs w:val="16"/>
        </w:rPr>
      </w:r>
      <w:r>
        <w:rPr>
          <w:sz w:val="16"/>
          <w:szCs w:val="16"/>
        </w:rPr>
        <w:pict w14:anchorId="7167184F">
          <v:group id="_x0000_s2143" style="width:118.55pt;height:15.55pt;mso-position-horizontal-relative:char;mso-position-vertical-relative:line" coordsize="2371,311">
            <v:shape id="_x0000_s2145" type="#_x0000_t75" style="position:absolute;width:2371;height:311">
              <v:imagedata r:id="rId368" o:title=""/>
            </v:shape>
            <v:shape id="_x0000_s2144" type="#_x0000_t202" style="position:absolute;left:-20;top:-20;width:2411;height:387" filled="f" stroked="f">
              <v:textbox inset="0,0,0,0">
                <w:txbxContent>
                  <w:p w14:paraId="6540DBF1" w14:textId="77777777" w:rsidR="000959E8" w:rsidRDefault="00000000">
                    <w:pPr>
                      <w:spacing w:before="115" w:line="227" w:lineRule="auto"/>
                      <w:ind w:left="52"/>
                      <w:rPr>
                        <w:rFonts w:ascii="楷体" w:eastAsia="楷体" w:hAnsi="楷体" w:cs="楷体"/>
                        <w:sz w:val="20"/>
                        <w:szCs w:val="20"/>
                      </w:rPr>
                    </w:pPr>
                    <w:r>
                      <w:rPr>
                        <w:rFonts w:ascii="楷体" w:eastAsia="楷体" w:hAnsi="楷体" w:cs="楷体"/>
                        <w:b/>
                        <w:bCs/>
                        <w:spacing w:val="-17"/>
                        <w:sz w:val="20"/>
                        <w:szCs w:val="20"/>
                      </w:rPr>
                      <w:t>考</w:t>
                    </w:r>
                    <w:r>
                      <w:rPr>
                        <w:rFonts w:ascii="楷体" w:eastAsia="楷体" w:hAnsi="楷体" w:cs="楷体"/>
                        <w:spacing w:val="-17"/>
                        <w:sz w:val="20"/>
                        <w:szCs w:val="20"/>
                      </w:rPr>
                      <w:t xml:space="preserve"> </w:t>
                    </w:r>
                    <w:r>
                      <w:rPr>
                        <w:rFonts w:ascii="楷体" w:eastAsia="楷体" w:hAnsi="楷体" w:cs="楷体"/>
                        <w:b/>
                        <w:bCs/>
                        <w:spacing w:val="-17"/>
                        <w:sz w:val="20"/>
                        <w:szCs w:val="20"/>
                      </w:rPr>
                      <w:t>点</w:t>
                    </w:r>
                    <w:r>
                      <w:rPr>
                        <w:rFonts w:ascii="楷体" w:eastAsia="楷体" w:hAnsi="楷体" w:cs="楷体"/>
                        <w:spacing w:val="-29"/>
                        <w:sz w:val="20"/>
                        <w:szCs w:val="20"/>
                      </w:rPr>
                      <w:t xml:space="preserve"> </w:t>
                    </w:r>
                    <w:r>
                      <w:rPr>
                        <w:rFonts w:ascii="楷体" w:eastAsia="楷体" w:hAnsi="楷体" w:cs="楷体"/>
                        <w:b/>
                        <w:bCs/>
                        <w:spacing w:val="-17"/>
                        <w:sz w:val="20"/>
                        <w:szCs w:val="20"/>
                      </w:rPr>
                      <w:t>1</w:t>
                    </w:r>
                    <w:r>
                      <w:rPr>
                        <w:rFonts w:ascii="楷体" w:eastAsia="楷体" w:hAnsi="楷体" w:cs="楷体"/>
                        <w:spacing w:val="-39"/>
                        <w:sz w:val="20"/>
                        <w:szCs w:val="20"/>
                      </w:rPr>
                      <w:t xml:space="preserve"> </w:t>
                    </w:r>
                    <w:r>
                      <w:rPr>
                        <w:rFonts w:ascii="楷体" w:eastAsia="楷体" w:hAnsi="楷体" w:cs="楷体"/>
                        <w:b/>
                        <w:bCs/>
                        <w:spacing w:val="-17"/>
                        <w:sz w:val="20"/>
                        <w:szCs w:val="20"/>
                      </w:rPr>
                      <w:t>3</w:t>
                    </w:r>
                    <w:r>
                      <w:rPr>
                        <w:rFonts w:ascii="楷体" w:eastAsia="楷体" w:hAnsi="楷体" w:cs="楷体"/>
                        <w:spacing w:val="-41"/>
                        <w:sz w:val="20"/>
                        <w:szCs w:val="20"/>
                      </w:rPr>
                      <w:t xml:space="preserve"> </w:t>
                    </w:r>
                    <w:r>
                      <w:rPr>
                        <w:rFonts w:ascii="楷体" w:eastAsia="楷体" w:hAnsi="楷体" w:cs="楷体"/>
                        <w:b/>
                        <w:bCs/>
                        <w:spacing w:val="-17"/>
                        <w:sz w:val="20"/>
                        <w:szCs w:val="20"/>
                      </w:rPr>
                      <w:t>2</w:t>
                    </w:r>
                    <w:r>
                      <w:rPr>
                        <w:rFonts w:ascii="楷体" w:eastAsia="楷体" w:hAnsi="楷体" w:cs="楷体"/>
                        <w:spacing w:val="-13"/>
                        <w:sz w:val="20"/>
                        <w:szCs w:val="20"/>
                      </w:rPr>
                      <w:t xml:space="preserve"> </w:t>
                    </w:r>
                    <w:r>
                      <w:rPr>
                        <w:rFonts w:ascii="楷体" w:eastAsia="楷体" w:hAnsi="楷体" w:cs="楷体"/>
                        <w:b/>
                        <w:bCs/>
                        <w:spacing w:val="-17"/>
                        <w:sz w:val="20"/>
                        <w:szCs w:val="20"/>
                      </w:rPr>
                      <w:t>:</w:t>
                    </w:r>
                    <w:r>
                      <w:rPr>
                        <w:rFonts w:ascii="楷体" w:eastAsia="楷体" w:hAnsi="楷体" w:cs="楷体"/>
                        <w:spacing w:val="-23"/>
                        <w:sz w:val="20"/>
                        <w:szCs w:val="20"/>
                      </w:rPr>
                      <w:t xml:space="preserve"> </w:t>
                    </w:r>
                    <w:r>
                      <w:rPr>
                        <w:rFonts w:ascii="楷体" w:eastAsia="楷体" w:hAnsi="楷体" w:cs="楷体"/>
                        <w:b/>
                        <w:bCs/>
                        <w:spacing w:val="-17"/>
                        <w:sz w:val="20"/>
                        <w:szCs w:val="20"/>
                      </w:rPr>
                      <w:t>变</w:t>
                    </w:r>
                    <w:r>
                      <w:rPr>
                        <w:rFonts w:ascii="楷体" w:eastAsia="楷体" w:hAnsi="楷体" w:cs="楷体"/>
                        <w:spacing w:val="-42"/>
                        <w:sz w:val="20"/>
                        <w:szCs w:val="20"/>
                      </w:rPr>
                      <w:t xml:space="preserve"> </w:t>
                    </w:r>
                    <w:r>
                      <w:rPr>
                        <w:rFonts w:ascii="楷体" w:eastAsia="楷体" w:hAnsi="楷体" w:cs="楷体"/>
                        <w:b/>
                        <w:bCs/>
                        <w:spacing w:val="-17"/>
                        <w:sz w:val="20"/>
                        <w:szCs w:val="20"/>
                      </w:rPr>
                      <w:t>更</w:t>
                    </w:r>
                    <w:r>
                      <w:rPr>
                        <w:rFonts w:ascii="楷体" w:eastAsia="楷体" w:hAnsi="楷体" w:cs="楷体"/>
                        <w:spacing w:val="-27"/>
                        <w:sz w:val="20"/>
                        <w:szCs w:val="20"/>
                      </w:rPr>
                      <w:t xml:space="preserve"> </w:t>
                    </w:r>
                    <w:r>
                      <w:rPr>
                        <w:rFonts w:ascii="楷体" w:eastAsia="楷体" w:hAnsi="楷体" w:cs="楷体"/>
                        <w:b/>
                        <w:bCs/>
                        <w:spacing w:val="-17"/>
                        <w:sz w:val="20"/>
                        <w:szCs w:val="20"/>
                      </w:rPr>
                      <w:t>的</w:t>
                    </w:r>
                    <w:r>
                      <w:rPr>
                        <w:rFonts w:ascii="楷体" w:eastAsia="楷体" w:hAnsi="楷体" w:cs="楷体"/>
                        <w:spacing w:val="-39"/>
                        <w:sz w:val="20"/>
                        <w:szCs w:val="20"/>
                      </w:rPr>
                      <w:t xml:space="preserve"> </w:t>
                    </w:r>
                    <w:r>
                      <w:rPr>
                        <w:rFonts w:ascii="楷体" w:eastAsia="楷体" w:hAnsi="楷体" w:cs="楷体"/>
                        <w:b/>
                        <w:bCs/>
                        <w:spacing w:val="-17"/>
                        <w:sz w:val="20"/>
                        <w:szCs w:val="20"/>
                      </w:rPr>
                      <w:t>处</w:t>
                    </w:r>
                    <w:r>
                      <w:rPr>
                        <w:rFonts w:ascii="楷体" w:eastAsia="楷体" w:hAnsi="楷体" w:cs="楷体"/>
                        <w:spacing w:val="-38"/>
                        <w:sz w:val="20"/>
                        <w:szCs w:val="20"/>
                      </w:rPr>
                      <w:t xml:space="preserve"> </w:t>
                    </w:r>
                    <w:r>
                      <w:rPr>
                        <w:rFonts w:ascii="楷体" w:eastAsia="楷体" w:hAnsi="楷体" w:cs="楷体"/>
                        <w:b/>
                        <w:bCs/>
                        <w:spacing w:val="-17"/>
                        <w:sz w:val="20"/>
                        <w:szCs w:val="20"/>
                      </w:rPr>
                      <w:t>理</w:t>
                    </w:r>
                  </w:p>
                </w:txbxContent>
              </v:textbox>
            </v:shape>
            <w10:anchorlock/>
          </v:group>
        </w:pict>
      </w:r>
    </w:p>
    <w:p w14:paraId="11755394" w14:textId="77777777" w:rsidR="000959E8" w:rsidRPr="00FE6985" w:rsidRDefault="00000000">
      <w:pPr>
        <w:spacing w:before="66" w:line="257" w:lineRule="auto"/>
        <w:ind w:left="429" w:right="44" w:hanging="402"/>
        <w:rPr>
          <w:rFonts w:ascii="宋体" w:eastAsia="宋体" w:hAnsi="宋体" w:cs="宋体"/>
          <w:sz w:val="16"/>
          <w:szCs w:val="16"/>
        </w:rPr>
      </w:pPr>
      <w:r w:rsidRPr="00FE6985">
        <w:rPr>
          <w:rFonts w:ascii="Times New Roman" w:eastAsia="Times New Roman" w:hAnsi="Times New Roman" w:cs="Times New Roman"/>
          <w:color w:val="FAB700"/>
          <w:spacing w:val="10"/>
          <w:sz w:val="16"/>
          <w:szCs w:val="16"/>
        </w:rPr>
        <w:t>4</w:t>
      </w:r>
      <w:r w:rsidRPr="00FE6985">
        <w:rPr>
          <w:rFonts w:ascii="Times New Roman" w:eastAsia="Times New Roman" w:hAnsi="Times New Roman" w:cs="Times New Roman"/>
          <w:color w:val="FAB700"/>
          <w:sz w:val="16"/>
          <w:szCs w:val="16"/>
        </w:rPr>
        <w:t xml:space="preserve">      </w:t>
      </w:r>
      <w:r w:rsidRPr="00FE6985">
        <w:rPr>
          <w:rFonts w:ascii="Times New Roman" w:eastAsia="Times New Roman" w:hAnsi="Times New Roman" w:cs="Times New Roman"/>
          <w:spacing w:val="10"/>
          <w:sz w:val="16"/>
          <w:szCs w:val="16"/>
        </w:rPr>
        <w:t>1</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56"/>
          <w:sz w:val="16"/>
          <w:szCs w:val="16"/>
        </w:rPr>
        <w:t xml:space="preserve"> </w:t>
      </w:r>
      <w:r w:rsidRPr="00FE6985">
        <w:rPr>
          <w:rFonts w:ascii="宋体" w:eastAsia="宋体" w:hAnsi="宋体" w:cs="宋体"/>
          <w:spacing w:val="10"/>
          <w:sz w:val="16"/>
          <w:szCs w:val="16"/>
        </w:rPr>
        <w:t>在项目整体压力较大的情况下，更需强调变更的提出、处理应当规范化，可以使用</w:t>
      </w:r>
      <w:r w:rsidRPr="00FE6985">
        <w:rPr>
          <w:rFonts w:ascii="宋体" w:eastAsia="宋体" w:hAnsi="宋体" w:cs="宋体"/>
          <w:b/>
          <w:bCs/>
          <w:spacing w:val="10"/>
          <w:sz w:val="16"/>
          <w:szCs w:val="16"/>
          <w:u w:val="single"/>
        </w:rPr>
        <w:t>分批处理、分优</w:t>
      </w:r>
      <w:r w:rsidRPr="00FE6985">
        <w:rPr>
          <w:rFonts w:ascii="宋体" w:eastAsia="宋体" w:hAnsi="宋体" w:cs="宋体"/>
          <w:sz w:val="16"/>
          <w:szCs w:val="16"/>
        </w:rPr>
        <w:t xml:space="preserve"> </w:t>
      </w:r>
      <w:proofErr w:type="gramStart"/>
      <w:r w:rsidRPr="00FE6985">
        <w:rPr>
          <w:rFonts w:ascii="宋体" w:eastAsia="宋体" w:hAnsi="宋体" w:cs="宋体"/>
          <w:b/>
          <w:bCs/>
          <w:spacing w:val="-10"/>
          <w:sz w:val="16"/>
          <w:szCs w:val="16"/>
          <w:u w:val="single"/>
        </w:rPr>
        <w:t>先级等</w:t>
      </w:r>
      <w:proofErr w:type="gramEnd"/>
      <w:r w:rsidRPr="00FE6985">
        <w:rPr>
          <w:rFonts w:ascii="宋体" w:eastAsia="宋体" w:hAnsi="宋体" w:cs="宋体"/>
          <w:b/>
          <w:bCs/>
          <w:spacing w:val="-10"/>
          <w:sz w:val="16"/>
          <w:szCs w:val="16"/>
          <w:u w:val="single"/>
        </w:rPr>
        <w:t>方式</w:t>
      </w:r>
      <w:r w:rsidRPr="00FE6985">
        <w:rPr>
          <w:rFonts w:ascii="宋体" w:eastAsia="宋体" w:hAnsi="宋体" w:cs="宋体"/>
          <w:b/>
          <w:bCs/>
          <w:spacing w:val="-10"/>
          <w:sz w:val="16"/>
          <w:szCs w:val="16"/>
        </w:rPr>
        <w:t>提</w:t>
      </w:r>
      <w:r w:rsidRPr="00FE6985">
        <w:rPr>
          <w:rFonts w:ascii="宋体" w:eastAsia="宋体" w:hAnsi="宋体" w:cs="宋体"/>
          <w:spacing w:val="-10"/>
          <w:sz w:val="16"/>
          <w:szCs w:val="16"/>
        </w:rPr>
        <w:t>高效率</w:t>
      </w:r>
      <w:r w:rsidRPr="00FE6985">
        <w:rPr>
          <w:rFonts w:ascii="宋体" w:eastAsia="宋体" w:hAnsi="宋体" w:cs="宋体"/>
          <w:spacing w:val="-10"/>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0"/>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0"/>
          <w:sz w:val="16"/>
          <w:szCs w:val="16"/>
          <w:shd w:val="clear" w:color="auto" w:fill="FAB700"/>
        </w:rPr>
        <w:t>0</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0"/>
          <w:sz w:val="16"/>
          <w:szCs w:val="16"/>
          <w:shd w:val="clear" w:color="auto" w:fill="FAB700"/>
        </w:rPr>
        <w:t>下</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10"/>
          <w:sz w:val="16"/>
          <w:szCs w:val="16"/>
          <w:shd w:val="clear" w:color="auto" w:fill="FAB700"/>
        </w:rPr>
        <w:t>6</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0"/>
          <w:sz w:val="16"/>
          <w:szCs w:val="16"/>
          <w:shd w:val="clear" w:color="auto" w:fill="FAB700"/>
        </w:rPr>
        <w:t>5</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10"/>
          <w:sz w:val="16"/>
          <w:szCs w:val="16"/>
          <w:shd w:val="clear" w:color="auto" w:fill="FAB700"/>
        </w:rPr>
        <w:t>)</w:t>
      </w:r>
    </w:p>
    <w:p w14:paraId="5D141A99" w14:textId="77777777" w:rsidR="000959E8" w:rsidRPr="00FE6985" w:rsidRDefault="00000000">
      <w:pPr>
        <w:spacing w:before="84" w:line="257" w:lineRule="auto"/>
        <w:ind w:left="427" w:right="70" w:hanging="400"/>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2、</w:t>
      </w:r>
      <w:r w:rsidRPr="00FE6985">
        <w:rPr>
          <w:rFonts w:ascii="宋体" w:eastAsia="宋体" w:hAnsi="宋体" w:cs="宋体"/>
          <w:spacing w:val="-44"/>
          <w:sz w:val="16"/>
          <w:szCs w:val="16"/>
        </w:rPr>
        <w:t xml:space="preserve"> </w:t>
      </w:r>
      <w:r w:rsidRPr="00FE6985">
        <w:rPr>
          <w:rFonts w:ascii="宋体" w:eastAsia="宋体" w:hAnsi="宋体" w:cs="宋体"/>
          <w:spacing w:val="10"/>
          <w:sz w:val="16"/>
          <w:szCs w:val="16"/>
        </w:rPr>
        <w:t>项目规模小、与其他项目的关联度小时，变更的提出与处理过程可在操作上力求简便、高</w:t>
      </w:r>
      <w:r w:rsidRPr="00FE6985">
        <w:rPr>
          <w:rFonts w:ascii="宋体" w:eastAsia="宋体" w:hAnsi="宋体" w:cs="宋体"/>
          <w:spacing w:val="9"/>
          <w:sz w:val="16"/>
          <w:szCs w:val="16"/>
        </w:rPr>
        <w:t>效，但仍</w:t>
      </w:r>
      <w:r w:rsidRPr="00FE6985">
        <w:rPr>
          <w:rFonts w:ascii="宋体" w:eastAsia="宋体" w:hAnsi="宋体" w:cs="宋体"/>
          <w:sz w:val="16"/>
          <w:szCs w:val="16"/>
        </w:rPr>
        <w:t xml:space="preserve"> </w:t>
      </w:r>
      <w:r w:rsidRPr="00FE6985">
        <w:rPr>
          <w:rFonts w:ascii="宋体" w:eastAsia="宋体" w:hAnsi="宋体" w:cs="宋体"/>
          <w:spacing w:val="-13"/>
          <w:sz w:val="16"/>
          <w:szCs w:val="16"/>
        </w:rPr>
        <w:t>应注意以下几点：</w:t>
      </w:r>
      <w:r w:rsidRPr="00FE6985">
        <w:rPr>
          <w:rFonts w:ascii="宋体" w:eastAsia="宋体" w:hAnsi="宋体" w:cs="宋体"/>
          <w:color w:val="FAB700"/>
          <w:spacing w:val="-13"/>
          <w:sz w:val="16"/>
          <w:szCs w:val="16"/>
        </w:rPr>
        <w:t>(</w:t>
      </w:r>
      <w:r w:rsidRPr="00FE6985">
        <w:rPr>
          <w:rFonts w:ascii="宋体" w:eastAsia="宋体" w:hAnsi="宋体" w:cs="宋体"/>
          <w:color w:val="FAB700"/>
          <w:spacing w:val="-43"/>
          <w:sz w:val="16"/>
          <w:szCs w:val="16"/>
        </w:rPr>
        <w:t xml:space="preserve"> </w:t>
      </w:r>
      <w:r w:rsidRPr="00FE6985">
        <w:rPr>
          <w:rFonts w:ascii="宋体" w:eastAsia="宋体" w:hAnsi="宋体" w:cs="宋体"/>
          <w:color w:val="FAB700"/>
          <w:spacing w:val="-13"/>
          <w:sz w:val="16"/>
          <w:szCs w:val="16"/>
        </w:rPr>
        <w:t>0</w:t>
      </w:r>
      <w:r w:rsidRPr="00FE6985">
        <w:rPr>
          <w:rFonts w:ascii="宋体" w:eastAsia="宋体" w:hAnsi="宋体" w:cs="宋体"/>
          <w:color w:val="FAB700"/>
          <w:spacing w:val="-44"/>
          <w:sz w:val="16"/>
          <w:szCs w:val="16"/>
        </w:rPr>
        <w:t xml:space="preserve"> </w:t>
      </w:r>
      <w:r w:rsidRPr="00FE6985">
        <w:rPr>
          <w:rFonts w:ascii="宋体" w:eastAsia="宋体" w:hAnsi="宋体" w:cs="宋体"/>
          <w:color w:val="FAB700"/>
          <w:spacing w:val="-13"/>
          <w:sz w:val="16"/>
          <w:szCs w:val="16"/>
        </w:rPr>
        <w:t>9</w:t>
      </w:r>
      <w:r w:rsidRPr="00FE6985">
        <w:rPr>
          <w:rFonts w:ascii="宋体" w:eastAsia="宋体" w:hAnsi="宋体" w:cs="宋体"/>
          <w:color w:val="FAB700"/>
          <w:spacing w:val="-40"/>
          <w:sz w:val="16"/>
          <w:szCs w:val="16"/>
        </w:rPr>
        <w:t xml:space="preserve"> </w:t>
      </w:r>
      <w:r w:rsidRPr="00FE6985">
        <w:rPr>
          <w:rFonts w:ascii="宋体" w:eastAsia="宋体" w:hAnsi="宋体" w:cs="宋体"/>
          <w:color w:val="FAB700"/>
          <w:spacing w:val="-13"/>
          <w:sz w:val="16"/>
          <w:szCs w:val="16"/>
        </w:rPr>
        <w:t>下</w:t>
      </w:r>
      <w:r w:rsidRPr="00FE6985">
        <w:rPr>
          <w:rFonts w:ascii="宋体" w:eastAsia="宋体" w:hAnsi="宋体" w:cs="宋体"/>
          <w:color w:val="FAB700"/>
          <w:spacing w:val="-43"/>
          <w:sz w:val="16"/>
          <w:szCs w:val="16"/>
        </w:rPr>
        <w:t xml:space="preserve"> </w:t>
      </w:r>
      <w:r w:rsidRPr="00FE6985">
        <w:rPr>
          <w:rFonts w:ascii="宋体" w:eastAsia="宋体" w:hAnsi="宋体" w:cs="宋体"/>
          <w:color w:val="FAB700"/>
          <w:spacing w:val="-13"/>
          <w:sz w:val="16"/>
          <w:szCs w:val="16"/>
        </w:rPr>
        <w:t>6</w:t>
      </w:r>
      <w:r w:rsidRPr="00FE6985">
        <w:rPr>
          <w:rFonts w:ascii="宋体" w:eastAsia="宋体" w:hAnsi="宋体" w:cs="宋体"/>
          <w:color w:val="FAB700"/>
          <w:spacing w:val="-44"/>
          <w:sz w:val="16"/>
          <w:szCs w:val="16"/>
        </w:rPr>
        <w:t xml:space="preserve"> </w:t>
      </w:r>
      <w:r w:rsidRPr="00FE6985">
        <w:rPr>
          <w:rFonts w:ascii="宋体" w:eastAsia="宋体" w:hAnsi="宋体" w:cs="宋体"/>
          <w:color w:val="FAB700"/>
          <w:spacing w:val="-13"/>
          <w:sz w:val="16"/>
          <w:szCs w:val="16"/>
        </w:rPr>
        <w:t>6</w:t>
      </w:r>
      <w:r w:rsidRPr="00FE6985">
        <w:rPr>
          <w:rFonts w:ascii="宋体" w:eastAsia="宋体" w:hAnsi="宋体" w:cs="宋体"/>
          <w:color w:val="FAB700"/>
          <w:spacing w:val="-45"/>
          <w:sz w:val="16"/>
          <w:szCs w:val="16"/>
        </w:rPr>
        <w:t xml:space="preserve"> </w:t>
      </w:r>
      <w:r w:rsidRPr="00FE6985">
        <w:rPr>
          <w:rFonts w:ascii="宋体" w:eastAsia="宋体" w:hAnsi="宋体" w:cs="宋体"/>
          <w:color w:val="FAB700"/>
          <w:spacing w:val="-13"/>
          <w:sz w:val="16"/>
          <w:szCs w:val="16"/>
        </w:rPr>
        <w:t>)</w:t>
      </w:r>
      <w:r w:rsidRPr="00FE6985">
        <w:rPr>
          <w:rFonts w:ascii="宋体" w:eastAsia="宋体" w:hAnsi="宋体" w:cs="宋体"/>
          <w:color w:val="FAB700"/>
          <w:spacing w:val="-10"/>
          <w:sz w:val="16"/>
          <w:szCs w:val="16"/>
        </w:rPr>
        <w:t xml:space="preserve"> </w:t>
      </w:r>
      <w:r w:rsidRPr="00FE6985">
        <w:rPr>
          <w:rFonts w:ascii="宋体" w:eastAsia="宋体" w:hAnsi="宋体" w:cs="宋体"/>
          <w:color w:val="FAB700"/>
          <w:spacing w:val="-13"/>
          <w:sz w:val="16"/>
          <w:szCs w:val="16"/>
        </w:rPr>
        <w:t>(</w:t>
      </w:r>
      <w:r w:rsidRPr="00FE6985">
        <w:rPr>
          <w:rFonts w:ascii="宋体" w:eastAsia="宋体" w:hAnsi="宋体" w:cs="宋体"/>
          <w:color w:val="FAB700"/>
          <w:spacing w:val="-30"/>
          <w:sz w:val="16"/>
          <w:szCs w:val="16"/>
        </w:rPr>
        <w:t xml:space="preserve"> </w:t>
      </w:r>
      <w:r w:rsidRPr="00FE6985">
        <w:rPr>
          <w:rFonts w:ascii="宋体" w:eastAsia="宋体" w:hAnsi="宋体" w:cs="宋体"/>
          <w:color w:val="FAB700"/>
          <w:spacing w:val="-13"/>
          <w:sz w:val="16"/>
          <w:szCs w:val="16"/>
        </w:rPr>
        <w:t>1</w:t>
      </w:r>
      <w:r w:rsidRPr="00FE6985">
        <w:rPr>
          <w:rFonts w:ascii="宋体" w:eastAsia="宋体" w:hAnsi="宋体" w:cs="宋体"/>
          <w:color w:val="FAB700"/>
          <w:spacing w:val="-44"/>
          <w:sz w:val="16"/>
          <w:szCs w:val="16"/>
        </w:rPr>
        <w:t xml:space="preserve"> </w:t>
      </w:r>
      <w:r w:rsidRPr="00FE6985">
        <w:rPr>
          <w:rFonts w:ascii="宋体" w:eastAsia="宋体" w:hAnsi="宋体" w:cs="宋体"/>
          <w:color w:val="FAB700"/>
          <w:spacing w:val="-13"/>
          <w:sz w:val="16"/>
          <w:szCs w:val="16"/>
        </w:rPr>
        <w:t>0</w:t>
      </w:r>
      <w:r w:rsidRPr="00FE6985">
        <w:rPr>
          <w:rFonts w:ascii="宋体" w:eastAsia="宋体" w:hAnsi="宋体" w:cs="宋体"/>
          <w:color w:val="FAB700"/>
          <w:spacing w:val="-39"/>
          <w:sz w:val="16"/>
          <w:szCs w:val="16"/>
        </w:rPr>
        <w:t xml:space="preserve"> </w:t>
      </w:r>
      <w:r w:rsidRPr="00FE6985">
        <w:rPr>
          <w:rFonts w:ascii="宋体" w:eastAsia="宋体" w:hAnsi="宋体" w:cs="宋体"/>
          <w:color w:val="FAB700"/>
          <w:spacing w:val="-13"/>
          <w:sz w:val="16"/>
          <w:szCs w:val="16"/>
        </w:rPr>
        <w:t>下</w:t>
      </w:r>
      <w:r w:rsidRPr="00FE6985">
        <w:rPr>
          <w:rFonts w:ascii="宋体" w:eastAsia="宋体" w:hAnsi="宋体" w:cs="宋体"/>
          <w:color w:val="FAB700"/>
          <w:spacing w:val="-44"/>
          <w:sz w:val="16"/>
          <w:szCs w:val="16"/>
        </w:rPr>
        <w:t xml:space="preserve"> </w:t>
      </w:r>
      <w:r w:rsidRPr="00FE6985">
        <w:rPr>
          <w:rFonts w:ascii="宋体" w:eastAsia="宋体" w:hAnsi="宋体" w:cs="宋体"/>
          <w:color w:val="FAB700"/>
          <w:spacing w:val="-13"/>
          <w:sz w:val="16"/>
          <w:szCs w:val="16"/>
        </w:rPr>
        <w:t>6</w:t>
      </w:r>
      <w:r w:rsidRPr="00FE6985">
        <w:rPr>
          <w:rFonts w:ascii="宋体" w:eastAsia="宋体" w:hAnsi="宋体" w:cs="宋体"/>
          <w:color w:val="FAB700"/>
          <w:spacing w:val="-41"/>
          <w:sz w:val="16"/>
          <w:szCs w:val="16"/>
        </w:rPr>
        <w:t xml:space="preserve"> </w:t>
      </w:r>
      <w:r w:rsidRPr="00FE6985">
        <w:rPr>
          <w:rFonts w:ascii="宋体" w:eastAsia="宋体" w:hAnsi="宋体" w:cs="宋体"/>
          <w:color w:val="FAB700"/>
          <w:spacing w:val="-13"/>
          <w:sz w:val="16"/>
          <w:szCs w:val="16"/>
        </w:rPr>
        <w:t>5</w:t>
      </w:r>
      <w:r w:rsidRPr="00FE6985">
        <w:rPr>
          <w:rFonts w:ascii="宋体" w:eastAsia="宋体" w:hAnsi="宋体" w:cs="宋体"/>
          <w:color w:val="FAB700"/>
          <w:spacing w:val="-45"/>
          <w:sz w:val="16"/>
          <w:szCs w:val="16"/>
        </w:rPr>
        <w:t xml:space="preserve"> </w:t>
      </w:r>
      <w:r w:rsidRPr="00FE6985">
        <w:rPr>
          <w:rFonts w:ascii="宋体" w:eastAsia="宋体" w:hAnsi="宋体" w:cs="宋体"/>
          <w:color w:val="FAB700"/>
          <w:spacing w:val="-13"/>
          <w:sz w:val="16"/>
          <w:szCs w:val="16"/>
        </w:rPr>
        <w:t>)</w:t>
      </w:r>
      <w:r w:rsidRPr="00FE6985">
        <w:rPr>
          <w:rFonts w:ascii="宋体" w:eastAsia="宋体" w:hAnsi="宋体" w:cs="宋体"/>
          <w:color w:val="FAB700"/>
          <w:spacing w:val="-10"/>
          <w:sz w:val="16"/>
          <w:szCs w:val="16"/>
        </w:rPr>
        <w:t xml:space="preserve"> </w:t>
      </w:r>
      <w:r w:rsidRPr="00FE6985">
        <w:rPr>
          <w:rFonts w:ascii="宋体" w:eastAsia="宋体" w:hAnsi="宋体" w:cs="宋体"/>
          <w:color w:val="FAB700"/>
          <w:spacing w:val="-13"/>
          <w:sz w:val="16"/>
          <w:szCs w:val="16"/>
        </w:rPr>
        <w:t>(</w:t>
      </w:r>
      <w:r w:rsidRPr="00FE6985">
        <w:rPr>
          <w:rFonts w:ascii="宋体" w:eastAsia="宋体" w:hAnsi="宋体" w:cs="宋体"/>
          <w:color w:val="FAB700"/>
          <w:spacing w:val="-31"/>
          <w:sz w:val="16"/>
          <w:szCs w:val="16"/>
        </w:rPr>
        <w:t xml:space="preserve"> </w:t>
      </w:r>
      <w:r w:rsidRPr="00FE6985">
        <w:rPr>
          <w:rFonts w:ascii="宋体" w:eastAsia="宋体" w:hAnsi="宋体" w:cs="宋体"/>
          <w:color w:val="FAB700"/>
          <w:spacing w:val="-13"/>
          <w:sz w:val="16"/>
          <w:szCs w:val="16"/>
        </w:rPr>
        <w:t>1</w:t>
      </w:r>
      <w:r w:rsidRPr="00FE6985">
        <w:rPr>
          <w:rFonts w:ascii="宋体" w:eastAsia="宋体" w:hAnsi="宋体" w:cs="宋体"/>
          <w:color w:val="FAB700"/>
          <w:spacing w:val="-41"/>
          <w:sz w:val="16"/>
          <w:szCs w:val="16"/>
        </w:rPr>
        <w:t xml:space="preserve"> </w:t>
      </w:r>
      <w:r w:rsidRPr="00FE6985">
        <w:rPr>
          <w:rFonts w:ascii="宋体" w:eastAsia="宋体" w:hAnsi="宋体" w:cs="宋体"/>
          <w:color w:val="FAB700"/>
          <w:spacing w:val="-13"/>
          <w:sz w:val="16"/>
          <w:szCs w:val="16"/>
        </w:rPr>
        <w:t>3</w:t>
      </w:r>
      <w:r w:rsidRPr="00FE6985">
        <w:rPr>
          <w:rFonts w:ascii="宋体" w:eastAsia="宋体" w:hAnsi="宋体" w:cs="宋体"/>
          <w:color w:val="FAB700"/>
          <w:spacing w:val="-39"/>
          <w:sz w:val="16"/>
          <w:szCs w:val="16"/>
        </w:rPr>
        <w:t xml:space="preserve"> </w:t>
      </w:r>
      <w:r w:rsidRPr="00FE6985">
        <w:rPr>
          <w:rFonts w:ascii="宋体" w:eastAsia="宋体" w:hAnsi="宋体" w:cs="宋体"/>
          <w:color w:val="FAB700"/>
          <w:spacing w:val="-13"/>
          <w:sz w:val="16"/>
          <w:szCs w:val="16"/>
        </w:rPr>
        <w:t>下</w:t>
      </w:r>
      <w:r w:rsidRPr="00FE6985">
        <w:rPr>
          <w:rFonts w:ascii="宋体" w:eastAsia="宋体" w:hAnsi="宋体" w:cs="宋体"/>
          <w:color w:val="FAB700"/>
          <w:spacing w:val="-41"/>
          <w:sz w:val="16"/>
          <w:szCs w:val="16"/>
        </w:rPr>
        <w:t xml:space="preserve"> </w:t>
      </w:r>
      <w:r w:rsidRPr="00FE6985">
        <w:rPr>
          <w:rFonts w:ascii="宋体" w:eastAsia="宋体" w:hAnsi="宋体" w:cs="宋体"/>
          <w:color w:val="FAB700"/>
          <w:spacing w:val="-13"/>
          <w:sz w:val="16"/>
          <w:szCs w:val="16"/>
        </w:rPr>
        <w:t>7</w:t>
      </w:r>
      <w:r w:rsidRPr="00FE6985">
        <w:rPr>
          <w:rFonts w:ascii="宋体" w:eastAsia="宋体" w:hAnsi="宋体" w:cs="宋体"/>
          <w:color w:val="FAB700"/>
          <w:spacing w:val="-44"/>
          <w:sz w:val="16"/>
          <w:szCs w:val="16"/>
        </w:rPr>
        <w:t xml:space="preserve"> </w:t>
      </w:r>
      <w:r w:rsidRPr="00FE6985">
        <w:rPr>
          <w:rFonts w:ascii="宋体" w:eastAsia="宋体" w:hAnsi="宋体" w:cs="宋体"/>
          <w:color w:val="FAB700"/>
          <w:spacing w:val="-13"/>
          <w:sz w:val="16"/>
          <w:szCs w:val="16"/>
        </w:rPr>
        <w:t>0</w:t>
      </w:r>
      <w:r w:rsidRPr="00FE6985">
        <w:rPr>
          <w:rFonts w:ascii="宋体" w:eastAsia="宋体" w:hAnsi="宋体" w:cs="宋体"/>
          <w:color w:val="FAB700"/>
          <w:spacing w:val="-44"/>
          <w:sz w:val="16"/>
          <w:szCs w:val="16"/>
        </w:rPr>
        <w:t xml:space="preserve"> </w:t>
      </w:r>
      <w:r w:rsidRPr="00FE6985">
        <w:rPr>
          <w:rFonts w:ascii="宋体" w:eastAsia="宋体" w:hAnsi="宋体" w:cs="宋体"/>
          <w:color w:val="FAB700"/>
          <w:spacing w:val="-13"/>
          <w:sz w:val="16"/>
          <w:szCs w:val="16"/>
        </w:rPr>
        <w:t>)</w:t>
      </w:r>
    </w:p>
    <w:p w14:paraId="674D4482" w14:textId="0DF33DAB" w:rsidR="000959E8" w:rsidRPr="00FE6985" w:rsidRDefault="00000000">
      <w:pPr>
        <w:spacing w:before="60" w:line="218" w:lineRule="auto"/>
        <w:ind w:left="517"/>
        <w:rPr>
          <w:rFonts w:ascii="宋体" w:eastAsia="宋体" w:hAnsi="宋体" w:cs="宋体"/>
          <w:sz w:val="16"/>
          <w:szCs w:val="16"/>
        </w:rPr>
      </w:pPr>
      <w:r w:rsidRPr="00FE6985">
        <w:rPr>
          <w:rFonts w:ascii="宋体" w:eastAsia="宋体" w:hAnsi="宋体" w:cs="宋体"/>
          <w:spacing w:val="-23"/>
          <w:sz w:val="16"/>
          <w:szCs w:val="16"/>
        </w:rPr>
        <w:t>(1)对变更产生的因素施加影响。</w:t>
      </w:r>
      <w:r w:rsidRPr="00FE6985">
        <w:rPr>
          <w:rFonts w:ascii="宋体" w:eastAsia="宋体" w:hAnsi="宋体" w:cs="宋体"/>
          <w:spacing w:val="2"/>
          <w:sz w:val="16"/>
          <w:szCs w:val="16"/>
        </w:rPr>
        <w:t xml:space="preserve"> </w:t>
      </w:r>
      <w:r w:rsidRPr="00FE6985">
        <w:rPr>
          <w:rFonts w:ascii="宋体" w:eastAsia="宋体" w:hAnsi="宋体" w:cs="宋体"/>
          <w:b/>
          <w:bCs/>
          <w:spacing w:val="-23"/>
          <w:sz w:val="16"/>
          <w:szCs w:val="16"/>
          <w:u w:val="single"/>
        </w:rPr>
        <w:t>防止不必要的变更，减少无谓的评估，</w:t>
      </w:r>
      <w:r w:rsidRPr="00FE6985">
        <w:rPr>
          <w:rFonts w:ascii="宋体" w:eastAsia="宋体" w:hAnsi="宋体" w:cs="宋体"/>
          <w:b/>
          <w:bCs/>
          <w:spacing w:val="-24"/>
          <w:sz w:val="16"/>
          <w:szCs w:val="16"/>
          <w:u w:val="single"/>
        </w:rPr>
        <w:t>提高必要变更的通过效率</w:t>
      </w:r>
    </w:p>
    <w:p w14:paraId="1A4A22C5" w14:textId="47918883" w:rsidR="000959E8" w:rsidRPr="00FE6985" w:rsidRDefault="00000000">
      <w:pPr>
        <w:spacing w:before="69" w:line="220" w:lineRule="auto"/>
        <w:ind w:left="517"/>
        <w:rPr>
          <w:rFonts w:ascii="宋体" w:eastAsia="宋体" w:hAnsi="宋体" w:cs="宋体"/>
          <w:sz w:val="16"/>
          <w:szCs w:val="16"/>
        </w:rPr>
      </w:pPr>
      <w:r w:rsidRPr="00FE6985">
        <w:rPr>
          <w:rFonts w:ascii="宋体" w:eastAsia="宋体" w:hAnsi="宋体" w:cs="宋体"/>
          <w:spacing w:val="12"/>
          <w:sz w:val="16"/>
          <w:szCs w:val="16"/>
        </w:rPr>
        <w:t>(2)对变更的确认应当正式化</w:t>
      </w:r>
    </w:p>
    <w:p w14:paraId="2924967E" w14:textId="60EF1A9E" w:rsidR="000959E8" w:rsidRPr="00FE6985" w:rsidRDefault="00000000">
      <w:pPr>
        <w:spacing w:before="91" w:line="219" w:lineRule="auto"/>
        <w:ind w:left="517"/>
        <w:rPr>
          <w:rFonts w:ascii="宋体" w:eastAsia="宋体" w:hAnsi="宋体" w:cs="宋体"/>
          <w:sz w:val="16"/>
          <w:szCs w:val="16"/>
        </w:rPr>
      </w:pPr>
      <w:r w:rsidRPr="00FE6985">
        <w:rPr>
          <w:rFonts w:ascii="宋体" w:eastAsia="宋体" w:hAnsi="宋体" w:cs="宋体"/>
          <w:spacing w:val="5"/>
          <w:sz w:val="16"/>
          <w:szCs w:val="16"/>
        </w:rPr>
        <w:t>(3)变更的操作过程应当规范化</w:t>
      </w:r>
    </w:p>
    <w:p w14:paraId="7BAE18B7" w14:textId="77777777" w:rsidR="000959E8" w:rsidRPr="00FE6985" w:rsidRDefault="00000000">
      <w:pPr>
        <w:spacing w:before="78" w:line="219" w:lineRule="auto"/>
        <w:ind w:left="27"/>
        <w:rPr>
          <w:rFonts w:ascii="宋体" w:eastAsia="宋体" w:hAnsi="宋体" w:cs="宋体"/>
          <w:sz w:val="16"/>
          <w:szCs w:val="16"/>
        </w:rPr>
      </w:pPr>
      <w:r w:rsidRPr="00FE6985">
        <w:rPr>
          <w:rFonts w:ascii="宋体" w:eastAsia="宋体" w:hAnsi="宋体" w:cs="宋体"/>
          <w:color w:val="B9960E"/>
          <w:spacing w:val="9"/>
          <w:sz w:val="16"/>
          <w:szCs w:val="16"/>
        </w:rPr>
        <w:t>+</w:t>
      </w:r>
      <w:r w:rsidRPr="00FE6985">
        <w:rPr>
          <w:rFonts w:ascii="宋体" w:eastAsia="宋体" w:hAnsi="宋体" w:cs="宋体"/>
          <w:color w:val="B9960E"/>
          <w:spacing w:val="10"/>
          <w:sz w:val="16"/>
          <w:szCs w:val="16"/>
        </w:rPr>
        <w:t xml:space="preserve">   </w:t>
      </w:r>
      <w:r w:rsidRPr="00FE6985">
        <w:rPr>
          <w:rFonts w:ascii="宋体" w:eastAsia="宋体" w:hAnsi="宋体" w:cs="宋体"/>
          <w:b/>
          <w:bCs/>
          <w:spacing w:val="9"/>
          <w:sz w:val="16"/>
          <w:szCs w:val="16"/>
        </w:rPr>
        <w:t>3、但是变更申请可以是口头的，也可以是书面的</w:t>
      </w:r>
      <w:r w:rsidRPr="00FE6985">
        <w:rPr>
          <w:rFonts w:ascii="宋体" w:eastAsia="宋体" w:hAnsi="宋体" w:cs="宋体"/>
          <w:b/>
          <w:bCs/>
          <w:spacing w:val="8"/>
          <w:sz w:val="16"/>
          <w:szCs w:val="16"/>
        </w:rPr>
        <w:t>，但是必须要有</w:t>
      </w:r>
      <w:r w:rsidRPr="00FE6985">
        <w:rPr>
          <w:rFonts w:ascii="宋体" w:eastAsia="宋体" w:hAnsi="宋体" w:cs="宋体"/>
          <w:b/>
          <w:bCs/>
          <w:spacing w:val="8"/>
          <w:sz w:val="16"/>
          <w:szCs w:val="16"/>
          <w:u w:val="single"/>
        </w:rPr>
        <w:t>书面记录</w:t>
      </w:r>
      <w:r w:rsidRPr="00FE6985">
        <w:rPr>
          <w:rFonts w:ascii="宋体" w:eastAsia="宋体" w:hAnsi="宋体" w:cs="宋体"/>
          <w:b/>
          <w:bCs/>
          <w:spacing w:val="8"/>
          <w:sz w:val="16"/>
          <w:szCs w:val="16"/>
        </w:rPr>
        <w:t>；</w:t>
      </w:r>
    </w:p>
    <w:p w14:paraId="60F7267B" w14:textId="3D487100" w:rsidR="000959E8" w:rsidRPr="00FE6985" w:rsidRDefault="00000000">
      <w:pPr>
        <w:spacing w:before="51" w:line="273" w:lineRule="auto"/>
        <w:ind w:left="427" w:right="10" w:hanging="400"/>
        <w:rPr>
          <w:rFonts w:ascii="楷体" w:eastAsia="楷体" w:hAnsi="楷体" w:cs="楷体"/>
          <w:sz w:val="16"/>
          <w:szCs w:val="16"/>
        </w:rPr>
      </w:pPr>
      <w:r w:rsidRPr="00FE6985">
        <w:rPr>
          <w:rFonts w:ascii="Times New Roman" w:eastAsia="Times New Roman" w:hAnsi="Times New Roman" w:cs="Times New Roman"/>
          <w:color w:val="FDD73F"/>
          <w:spacing w:val="9"/>
          <w:sz w:val="16"/>
          <w:szCs w:val="16"/>
        </w:rPr>
        <w:t>4</w:t>
      </w:r>
      <w:r w:rsidRPr="00FE6985">
        <w:rPr>
          <w:rFonts w:ascii="Times New Roman" w:eastAsia="Times New Roman" w:hAnsi="Times New Roman" w:cs="Times New Roman"/>
          <w:color w:val="FDD73F"/>
          <w:sz w:val="16"/>
          <w:szCs w:val="16"/>
        </w:rPr>
        <w:t xml:space="preserve">      </w:t>
      </w:r>
      <w:r w:rsidRPr="00FE6985">
        <w:rPr>
          <w:rFonts w:ascii="Times New Roman" w:eastAsia="Times New Roman" w:hAnsi="Times New Roman" w:cs="Times New Roman"/>
          <w:b/>
          <w:bCs/>
          <w:spacing w:val="9"/>
          <w:sz w:val="16"/>
          <w:szCs w:val="16"/>
        </w:rPr>
        <w:t>4</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b/>
          <w:bCs/>
          <w:spacing w:val="9"/>
          <w:sz w:val="16"/>
          <w:szCs w:val="16"/>
        </w:rPr>
        <w:t>、</w:t>
      </w:r>
      <w:r w:rsidRPr="00FE6985">
        <w:rPr>
          <w:rFonts w:ascii="楷体" w:eastAsia="楷体" w:hAnsi="楷体" w:cs="楷体"/>
          <w:b/>
          <w:bCs/>
          <w:spacing w:val="9"/>
          <w:sz w:val="16"/>
          <w:szCs w:val="16"/>
        </w:rPr>
        <w:t>变更管理活动的内容：</w:t>
      </w:r>
      <w:r w:rsidRPr="00FE6985">
        <w:rPr>
          <w:rFonts w:ascii="楷体" w:eastAsia="楷体" w:hAnsi="楷体" w:cs="楷体"/>
          <w:spacing w:val="-17"/>
          <w:sz w:val="16"/>
          <w:szCs w:val="16"/>
        </w:rPr>
        <w:t xml:space="preserve"> </w:t>
      </w:r>
      <w:r w:rsidRPr="00FE6985">
        <w:rPr>
          <w:rFonts w:ascii="楷体" w:eastAsia="楷体" w:hAnsi="楷体" w:cs="楷体"/>
          <w:spacing w:val="9"/>
          <w:sz w:val="16"/>
          <w:szCs w:val="16"/>
        </w:rPr>
        <w:t>1.识别可能发生的变更</w:t>
      </w:r>
      <w:r w:rsidR="00A519D0" w:rsidRPr="00FE6985">
        <w:rPr>
          <w:rFonts w:ascii="楷体" w:eastAsia="楷体" w:hAnsi="楷体" w:cs="楷体" w:hint="eastAsia"/>
          <w:spacing w:val="9"/>
          <w:sz w:val="16"/>
          <w:szCs w:val="16"/>
        </w:rPr>
        <w:t xml:space="preserve"> </w:t>
      </w:r>
      <w:r w:rsidRPr="00FE6985">
        <w:rPr>
          <w:rFonts w:ascii="楷体" w:eastAsia="楷体" w:hAnsi="楷体" w:cs="楷体"/>
          <w:spacing w:val="9"/>
          <w:sz w:val="16"/>
          <w:szCs w:val="16"/>
        </w:rPr>
        <w:t>2.管理每个已识别的变更</w:t>
      </w:r>
      <w:r w:rsidR="00A519D0" w:rsidRPr="00FE6985">
        <w:rPr>
          <w:rFonts w:ascii="楷体" w:eastAsia="楷体" w:hAnsi="楷体" w:cs="楷体" w:hint="eastAsia"/>
          <w:spacing w:val="9"/>
          <w:sz w:val="16"/>
          <w:szCs w:val="16"/>
        </w:rPr>
        <w:t xml:space="preserve"> </w:t>
      </w:r>
      <w:r w:rsidRPr="00FE6985">
        <w:rPr>
          <w:rFonts w:ascii="楷体" w:eastAsia="楷体" w:hAnsi="楷体" w:cs="楷体"/>
          <w:spacing w:val="9"/>
          <w:sz w:val="16"/>
          <w:szCs w:val="16"/>
        </w:rPr>
        <w:t>3.维持所有基</w:t>
      </w:r>
      <w:r w:rsidRPr="00FE6985">
        <w:rPr>
          <w:rFonts w:ascii="楷体" w:eastAsia="楷体" w:hAnsi="楷体" w:cs="楷体"/>
          <w:spacing w:val="8"/>
          <w:sz w:val="16"/>
          <w:szCs w:val="16"/>
        </w:rPr>
        <w:t>线的完整性4.</w:t>
      </w:r>
      <w:r w:rsidRPr="00FE6985">
        <w:rPr>
          <w:rFonts w:ascii="楷体" w:eastAsia="楷体" w:hAnsi="楷体" w:cs="楷体"/>
          <w:sz w:val="16"/>
          <w:szCs w:val="16"/>
        </w:rPr>
        <w:t xml:space="preserve"> </w:t>
      </w:r>
      <w:r w:rsidRPr="00FE6985">
        <w:rPr>
          <w:rFonts w:ascii="楷体" w:eastAsia="楷体" w:hAnsi="楷体" w:cs="楷体"/>
          <w:spacing w:val="6"/>
          <w:sz w:val="16"/>
          <w:szCs w:val="16"/>
        </w:rPr>
        <w:t>根据已批准的变更，更新范围、进度、成本、预算、质量要求，协调整体项目内的变更</w:t>
      </w:r>
      <w:r w:rsidR="00A519D0" w:rsidRPr="00FE6985">
        <w:rPr>
          <w:rFonts w:ascii="楷体" w:eastAsia="楷体" w:hAnsi="楷体" w:cs="楷体" w:hint="eastAsia"/>
          <w:spacing w:val="6"/>
          <w:sz w:val="16"/>
          <w:szCs w:val="16"/>
        </w:rPr>
        <w:t xml:space="preserve"> </w:t>
      </w:r>
      <w:r w:rsidRPr="00FE6985">
        <w:rPr>
          <w:rFonts w:ascii="楷体" w:eastAsia="楷体" w:hAnsi="楷体" w:cs="楷体"/>
          <w:spacing w:val="6"/>
          <w:sz w:val="16"/>
          <w:szCs w:val="16"/>
        </w:rPr>
        <w:t>5.基于质量</w:t>
      </w:r>
      <w:r w:rsidRPr="00FE6985">
        <w:rPr>
          <w:rFonts w:ascii="楷体" w:eastAsia="楷体" w:hAnsi="楷体" w:cs="楷体"/>
          <w:spacing w:val="5"/>
          <w:sz w:val="16"/>
          <w:szCs w:val="16"/>
        </w:rPr>
        <w:t>报告，</w:t>
      </w:r>
      <w:r w:rsidRPr="00FE6985">
        <w:rPr>
          <w:rFonts w:ascii="楷体" w:eastAsia="楷体" w:hAnsi="楷体" w:cs="楷体"/>
          <w:sz w:val="16"/>
          <w:szCs w:val="16"/>
        </w:rPr>
        <w:t xml:space="preserve"> </w:t>
      </w:r>
      <w:r w:rsidRPr="00FE6985">
        <w:rPr>
          <w:rFonts w:ascii="楷体" w:eastAsia="楷体" w:hAnsi="楷体" w:cs="楷体"/>
          <w:spacing w:val="9"/>
          <w:sz w:val="16"/>
          <w:szCs w:val="16"/>
        </w:rPr>
        <w:t>控制项目质量使其符合标准</w:t>
      </w:r>
      <w:r w:rsidR="00A519D0" w:rsidRPr="00FE6985">
        <w:rPr>
          <w:rFonts w:ascii="楷体" w:eastAsia="楷体" w:hAnsi="楷体" w:cs="楷体" w:hint="eastAsia"/>
          <w:spacing w:val="9"/>
          <w:sz w:val="16"/>
          <w:szCs w:val="16"/>
        </w:rPr>
        <w:t xml:space="preserve"> </w:t>
      </w:r>
      <w:r w:rsidRPr="00FE6985">
        <w:rPr>
          <w:rFonts w:ascii="楷体" w:eastAsia="楷体" w:hAnsi="楷体" w:cs="楷体"/>
          <w:spacing w:val="9"/>
          <w:sz w:val="16"/>
          <w:szCs w:val="16"/>
        </w:rPr>
        <w:t>6.维护一个及时、精确的关于项目产品及其相关文档的信息库，直至项目结</w:t>
      </w:r>
      <w:r w:rsidRPr="00FE6985">
        <w:rPr>
          <w:rFonts w:ascii="楷体" w:eastAsia="楷体" w:hAnsi="楷体" w:cs="楷体"/>
          <w:spacing w:val="5"/>
          <w:sz w:val="16"/>
          <w:szCs w:val="16"/>
        </w:rPr>
        <w:t xml:space="preserve"> </w:t>
      </w:r>
      <w:r w:rsidRPr="00FE6985">
        <w:rPr>
          <w:rFonts w:ascii="楷体" w:eastAsia="楷体" w:hAnsi="楷体" w:cs="楷体"/>
          <w:spacing w:val="25"/>
          <w:sz w:val="16"/>
          <w:szCs w:val="16"/>
        </w:rPr>
        <w:t>束</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b/>
          <w:bCs/>
          <w:spacing w:val="25"/>
          <w:sz w:val="16"/>
          <w:szCs w:val="16"/>
          <w:shd w:val="clear" w:color="auto" w:fill="FAB700"/>
        </w:rPr>
        <w:t>(15下38)</w:t>
      </w:r>
    </w:p>
    <w:p w14:paraId="048C1C39" w14:textId="77777777" w:rsidR="000959E8" w:rsidRPr="00FE6985" w:rsidRDefault="00000000">
      <w:pPr>
        <w:spacing w:before="73" w:line="219" w:lineRule="auto"/>
        <w:ind w:left="27"/>
        <w:rPr>
          <w:rFonts w:ascii="宋体" w:eastAsia="宋体" w:hAnsi="宋体" w:cs="宋体"/>
          <w:sz w:val="16"/>
          <w:szCs w:val="16"/>
        </w:rPr>
      </w:pPr>
      <w:r w:rsidRPr="00FE6985">
        <w:rPr>
          <w:rFonts w:ascii="宋体" w:eastAsia="宋体" w:hAnsi="宋体" w:cs="宋体"/>
          <w:spacing w:val="14"/>
          <w:sz w:val="16"/>
          <w:szCs w:val="16"/>
        </w:rPr>
        <w:t>660.</w:t>
      </w:r>
      <w:r w:rsidRPr="00FE6985">
        <w:rPr>
          <w:rFonts w:ascii="宋体" w:eastAsia="宋体" w:hAnsi="宋体" w:cs="宋体"/>
          <w:spacing w:val="-41"/>
          <w:sz w:val="16"/>
          <w:szCs w:val="16"/>
        </w:rPr>
        <w:t xml:space="preserve"> </w:t>
      </w:r>
      <w:r w:rsidRPr="00FE6985">
        <w:rPr>
          <w:rFonts w:ascii="宋体" w:eastAsia="宋体" w:hAnsi="宋体" w:cs="宋体"/>
          <w:spacing w:val="14"/>
          <w:sz w:val="16"/>
          <w:szCs w:val="16"/>
        </w:rPr>
        <w:t>()不属于变更控制过程所包含的变更管理活动。【</w:t>
      </w:r>
      <w:r w:rsidRPr="00FE6985">
        <w:rPr>
          <w:rFonts w:ascii="宋体" w:eastAsia="宋体" w:hAnsi="宋体" w:cs="宋体"/>
          <w:spacing w:val="13"/>
          <w:sz w:val="16"/>
          <w:szCs w:val="16"/>
        </w:rPr>
        <w:t>15下】</w:t>
      </w:r>
    </w:p>
    <w:p w14:paraId="0E235A87" w14:textId="77777777" w:rsidR="000959E8" w:rsidRPr="00FE6985" w:rsidRDefault="00000000">
      <w:pPr>
        <w:spacing w:before="83" w:line="219" w:lineRule="auto"/>
        <w:ind w:left="427"/>
        <w:rPr>
          <w:rFonts w:ascii="宋体" w:eastAsia="宋体" w:hAnsi="宋体" w:cs="宋体"/>
          <w:sz w:val="16"/>
          <w:szCs w:val="16"/>
        </w:rPr>
      </w:pPr>
      <w:r w:rsidRPr="00FE6985">
        <w:rPr>
          <w:rFonts w:ascii="宋体" w:eastAsia="宋体" w:hAnsi="宋体" w:cs="宋体"/>
          <w:spacing w:val="7"/>
          <w:sz w:val="16"/>
          <w:szCs w:val="16"/>
        </w:rPr>
        <w:t>A.识别可能发生的变更</w:t>
      </w:r>
      <w:r w:rsidRPr="00FE6985">
        <w:rPr>
          <w:rFonts w:ascii="宋体" w:eastAsia="宋体" w:hAnsi="宋体" w:cs="宋体"/>
          <w:spacing w:val="22"/>
          <w:sz w:val="16"/>
          <w:szCs w:val="16"/>
        </w:rPr>
        <w:t xml:space="preserve">    </w:t>
      </w:r>
      <w:r w:rsidRPr="00FE6985">
        <w:rPr>
          <w:rFonts w:ascii="宋体" w:eastAsia="宋体" w:hAnsi="宋体" w:cs="宋体"/>
          <w:spacing w:val="7"/>
          <w:sz w:val="16"/>
          <w:szCs w:val="16"/>
        </w:rPr>
        <w:t>B.</w:t>
      </w:r>
      <w:r w:rsidRPr="00FE6985">
        <w:rPr>
          <w:rFonts w:ascii="宋体" w:eastAsia="宋体" w:hAnsi="宋体" w:cs="宋体"/>
          <w:spacing w:val="45"/>
          <w:sz w:val="16"/>
          <w:szCs w:val="16"/>
        </w:rPr>
        <w:t xml:space="preserve"> </w:t>
      </w:r>
      <w:r w:rsidRPr="00FE6985">
        <w:rPr>
          <w:rFonts w:ascii="宋体" w:eastAsia="宋体" w:hAnsi="宋体" w:cs="宋体"/>
          <w:spacing w:val="7"/>
          <w:sz w:val="16"/>
          <w:szCs w:val="16"/>
        </w:rPr>
        <w:t>维持所有基线的完整性</w:t>
      </w:r>
      <w:r w:rsidRPr="00FE6985">
        <w:rPr>
          <w:rFonts w:ascii="宋体" w:eastAsia="宋体" w:hAnsi="宋体" w:cs="宋体"/>
          <w:spacing w:val="15"/>
          <w:sz w:val="16"/>
          <w:szCs w:val="16"/>
        </w:rPr>
        <w:t xml:space="preserve">      </w:t>
      </w:r>
      <w:r w:rsidRPr="00FE6985">
        <w:rPr>
          <w:rFonts w:ascii="宋体" w:eastAsia="宋体" w:hAnsi="宋体" w:cs="宋体"/>
          <w:spacing w:val="7"/>
          <w:sz w:val="16"/>
          <w:szCs w:val="16"/>
        </w:rPr>
        <w:t>C.完成</w:t>
      </w:r>
      <w:r w:rsidRPr="00FE6985">
        <w:rPr>
          <w:rFonts w:ascii="宋体" w:eastAsia="宋体" w:hAnsi="宋体" w:cs="宋体"/>
          <w:spacing w:val="6"/>
          <w:sz w:val="16"/>
          <w:szCs w:val="16"/>
        </w:rPr>
        <w:t>防灾演习等特定工作</w:t>
      </w:r>
      <w:r w:rsidRPr="00FE6985">
        <w:rPr>
          <w:rFonts w:ascii="宋体" w:eastAsia="宋体" w:hAnsi="宋体" w:cs="宋体"/>
          <w:spacing w:val="24"/>
          <w:sz w:val="16"/>
          <w:szCs w:val="16"/>
        </w:rPr>
        <w:t xml:space="preserve">  </w:t>
      </w:r>
      <w:r w:rsidRPr="00FE6985">
        <w:rPr>
          <w:rFonts w:ascii="宋体" w:eastAsia="宋体" w:hAnsi="宋体" w:cs="宋体"/>
          <w:spacing w:val="6"/>
          <w:sz w:val="16"/>
          <w:szCs w:val="16"/>
        </w:rPr>
        <w:t>D.系统升级</w:t>
      </w:r>
    </w:p>
    <w:p w14:paraId="7D5499C6" w14:textId="77777777" w:rsidR="000959E8" w:rsidRPr="00FE6985" w:rsidRDefault="000959E8">
      <w:pPr>
        <w:spacing w:line="434" w:lineRule="auto"/>
        <w:rPr>
          <w:sz w:val="16"/>
          <w:szCs w:val="16"/>
        </w:rPr>
      </w:pPr>
    </w:p>
    <w:p w14:paraId="319C2BA1" w14:textId="77777777" w:rsidR="000959E8" w:rsidRPr="00FE6985" w:rsidRDefault="00000000">
      <w:pPr>
        <w:spacing w:before="88" w:line="223" w:lineRule="auto"/>
        <w:ind w:left="3320"/>
        <w:rPr>
          <w:rFonts w:ascii="楷体" w:eastAsia="楷体" w:hAnsi="楷体" w:cs="楷体"/>
          <w:sz w:val="16"/>
          <w:szCs w:val="16"/>
        </w:rPr>
      </w:pPr>
      <w:r w:rsidRPr="00FE6985">
        <w:rPr>
          <w:rFonts w:ascii="楷体" w:eastAsia="楷体" w:hAnsi="楷体" w:cs="楷体"/>
          <w:b/>
          <w:bCs/>
          <w:spacing w:val="-21"/>
          <w:sz w:val="16"/>
          <w:szCs w:val="16"/>
        </w:rPr>
        <w:t>第</w:t>
      </w:r>
      <w:r w:rsidRPr="00FE6985">
        <w:rPr>
          <w:rFonts w:ascii="楷体" w:eastAsia="楷体" w:hAnsi="楷体" w:cs="楷体"/>
          <w:spacing w:val="-46"/>
          <w:sz w:val="16"/>
          <w:szCs w:val="16"/>
        </w:rPr>
        <w:t xml:space="preserve"> </w:t>
      </w:r>
      <w:r w:rsidRPr="00FE6985">
        <w:rPr>
          <w:rFonts w:ascii="楷体" w:eastAsia="楷体" w:hAnsi="楷体" w:cs="楷体"/>
          <w:b/>
          <w:bCs/>
          <w:spacing w:val="-21"/>
          <w:sz w:val="16"/>
          <w:szCs w:val="16"/>
        </w:rPr>
        <w:t>1</w:t>
      </w:r>
      <w:r w:rsidRPr="00FE6985">
        <w:rPr>
          <w:rFonts w:ascii="楷体" w:eastAsia="楷体" w:hAnsi="楷体" w:cs="楷体"/>
          <w:spacing w:val="-60"/>
          <w:sz w:val="16"/>
          <w:szCs w:val="16"/>
        </w:rPr>
        <w:t xml:space="preserve"> </w:t>
      </w:r>
      <w:r w:rsidRPr="00FE6985">
        <w:rPr>
          <w:rFonts w:ascii="楷体" w:eastAsia="楷体" w:hAnsi="楷体" w:cs="楷体"/>
          <w:b/>
          <w:bCs/>
          <w:spacing w:val="-21"/>
          <w:sz w:val="16"/>
          <w:szCs w:val="16"/>
        </w:rPr>
        <w:t>7</w:t>
      </w:r>
      <w:r w:rsidRPr="00FE6985">
        <w:rPr>
          <w:rFonts w:ascii="楷体" w:eastAsia="楷体" w:hAnsi="楷体" w:cs="楷体"/>
          <w:spacing w:val="-60"/>
          <w:sz w:val="16"/>
          <w:szCs w:val="16"/>
        </w:rPr>
        <w:t xml:space="preserve"> </w:t>
      </w:r>
      <w:r w:rsidRPr="00FE6985">
        <w:rPr>
          <w:rFonts w:ascii="楷体" w:eastAsia="楷体" w:hAnsi="楷体" w:cs="楷体"/>
          <w:b/>
          <w:bCs/>
          <w:spacing w:val="-21"/>
          <w:sz w:val="16"/>
          <w:szCs w:val="16"/>
        </w:rPr>
        <w:t>章</w:t>
      </w:r>
      <w:r w:rsidRPr="00FE6985">
        <w:rPr>
          <w:rFonts w:ascii="楷体" w:eastAsia="楷体" w:hAnsi="楷体" w:cs="楷体"/>
          <w:spacing w:val="-42"/>
          <w:sz w:val="16"/>
          <w:szCs w:val="16"/>
        </w:rPr>
        <w:t xml:space="preserve"> </w:t>
      </w:r>
      <w:r w:rsidRPr="00FE6985">
        <w:rPr>
          <w:rFonts w:ascii="楷体" w:eastAsia="楷体" w:hAnsi="楷体" w:cs="楷体"/>
          <w:b/>
          <w:bCs/>
          <w:spacing w:val="-21"/>
          <w:sz w:val="16"/>
          <w:szCs w:val="16"/>
        </w:rPr>
        <w:t>、</w:t>
      </w:r>
      <w:r w:rsidRPr="00FE6985">
        <w:rPr>
          <w:rFonts w:ascii="楷体" w:eastAsia="楷体" w:hAnsi="楷体" w:cs="楷体"/>
          <w:spacing w:val="-63"/>
          <w:sz w:val="16"/>
          <w:szCs w:val="16"/>
        </w:rPr>
        <w:t xml:space="preserve"> </w:t>
      </w:r>
      <w:r w:rsidRPr="00FE6985">
        <w:rPr>
          <w:rFonts w:ascii="楷体" w:eastAsia="楷体" w:hAnsi="楷体" w:cs="楷体"/>
          <w:b/>
          <w:bCs/>
          <w:spacing w:val="-21"/>
          <w:sz w:val="16"/>
          <w:szCs w:val="16"/>
        </w:rPr>
        <w:t>信</w:t>
      </w:r>
      <w:r w:rsidRPr="00FE6985">
        <w:rPr>
          <w:rFonts w:ascii="楷体" w:eastAsia="楷体" w:hAnsi="楷体" w:cs="楷体"/>
          <w:spacing w:val="-38"/>
          <w:sz w:val="16"/>
          <w:szCs w:val="16"/>
        </w:rPr>
        <w:t xml:space="preserve"> </w:t>
      </w:r>
      <w:r w:rsidRPr="00FE6985">
        <w:rPr>
          <w:rFonts w:ascii="楷体" w:eastAsia="楷体" w:hAnsi="楷体" w:cs="楷体"/>
          <w:b/>
          <w:bCs/>
          <w:spacing w:val="-21"/>
          <w:sz w:val="16"/>
          <w:szCs w:val="16"/>
        </w:rPr>
        <w:t>息</w:t>
      </w:r>
      <w:r w:rsidRPr="00FE6985">
        <w:rPr>
          <w:rFonts w:ascii="楷体" w:eastAsia="楷体" w:hAnsi="楷体" w:cs="楷体"/>
          <w:spacing w:val="-58"/>
          <w:sz w:val="16"/>
          <w:szCs w:val="16"/>
        </w:rPr>
        <w:t xml:space="preserve"> </w:t>
      </w:r>
      <w:r w:rsidRPr="00FE6985">
        <w:rPr>
          <w:rFonts w:ascii="楷体" w:eastAsia="楷体" w:hAnsi="楷体" w:cs="楷体"/>
          <w:b/>
          <w:bCs/>
          <w:spacing w:val="-21"/>
          <w:sz w:val="16"/>
          <w:szCs w:val="16"/>
        </w:rPr>
        <w:t>安</w:t>
      </w:r>
      <w:r w:rsidRPr="00FE6985">
        <w:rPr>
          <w:rFonts w:ascii="楷体" w:eastAsia="楷体" w:hAnsi="楷体" w:cs="楷体"/>
          <w:spacing w:val="-55"/>
          <w:sz w:val="16"/>
          <w:szCs w:val="16"/>
        </w:rPr>
        <w:t xml:space="preserve"> </w:t>
      </w:r>
      <w:r w:rsidRPr="00FE6985">
        <w:rPr>
          <w:rFonts w:ascii="楷体" w:eastAsia="楷体" w:hAnsi="楷体" w:cs="楷体"/>
          <w:b/>
          <w:bCs/>
          <w:spacing w:val="-21"/>
          <w:sz w:val="16"/>
          <w:szCs w:val="16"/>
        </w:rPr>
        <w:t>全</w:t>
      </w:r>
      <w:r w:rsidRPr="00FE6985">
        <w:rPr>
          <w:rFonts w:ascii="楷体" w:eastAsia="楷体" w:hAnsi="楷体" w:cs="楷体"/>
          <w:spacing w:val="-47"/>
          <w:sz w:val="16"/>
          <w:szCs w:val="16"/>
        </w:rPr>
        <w:t xml:space="preserve"> </w:t>
      </w:r>
      <w:r w:rsidRPr="00FE6985">
        <w:rPr>
          <w:rFonts w:ascii="楷体" w:eastAsia="楷体" w:hAnsi="楷体" w:cs="楷体"/>
          <w:b/>
          <w:bCs/>
          <w:spacing w:val="-21"/>
          <w:sz w:val="16"/>
          <w:szCs w:val="16"/>
        </w:rPr>
        <w:t>管</w:t>
      </w:r>
      <w:r w:rsidRPr="00FE6985">
        <w:rPr>
          <w:rFonts w:ascii="楷体" w:eastAsia="楷体" w:hAnsi="楷体" w:cs="楷体"/>
          <w:spacing w:val="-60"/>
          <w:sz w:val="16"/>
          <w:szCs w:val="16"/>
        </w:rPr>
        <w:t xml:space="preserve"> </w:t>
      </w:r>
      <w:r w:rsidRPr="00FE6985">
        <w:rPr>
          <w:rFonts w:ascii="楷体" w:eastAsia="楷体" w:hAnsi="楷体" w:cs="楷体"/>
          <w:b/>
          <w:bCs/>
          <w:spacing w:val="-21"/>
          <w:sz w:val="16"/>
          <w:szCs w:val="16"/>
        </w:rPr>
        <w:t>理</w:t>
      </w:r>
    </w:p>
    <w:p w14:paraId="4F428C24" w14:textId="77777777" w:rsidR="000959E8" w:rsidRPr="00FE6985" w:rsidRDefault="00000000">
      <w:pPr>
        <w:spacing w:before="94" w:line="300" w:lineRule="exact"/>
        <w:ind w:firstLine="520"/>
        <w:textAlignment w:val="center"/>
        <w:rPr>
          <w:sz w:val="16"/>
          <w:szCs w:val="16"/>
        </w:rPr>
      </w:pPr>
      <w:r>
        <w:rPr>
          <w:sz w:val="16"/>
          <w:szCs w:val="16"/>
        </w:rPr>
      </w:r>
      <w:r>
        <w:rPr>
          <w:sz w:val="16"/>
          <w:szCs w:val="16"/>
        </w:rPr>
        <w:pict w14:anchorId="2D561720">
          <v:shape id="_x0000_s2861" type="#_x0000_t202" style="width:141.9pt;height:15.05pt;mso-left-percent:-10001;mso-top-percent:-10001;mso-position-horizontal:absolute;mso-position-horizontal-relative:char;mso-position-vertical:absolute;mso-position-vertical-relative:line;mso-left-percent:-10001;mso-top-percent:-10001" fillcolor="#f0ea1f" stroked="f">
            <v:textbox inset="0,0,0,0">
              <w:txbxContent>
                <w:p w14:paraId="090A8668" w14:textId="77777777" w:rsidR="000959E8" w:rsidRDefault="00000000">
                  <w:pPr>
                    <w:spacing w:before="83" w:line="225" w:lineRule="auto"/>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22"/>
                      <w:sz w:val="20"/>
                      <w:szCs w:val="20"/>
                    </w:rPr>
                    <w:t xml:space="preserve"> </w:t>
                  </w:r>
                  <w:r>
                    <w:rPr>
                      <w:rFonts w:ascii="楷体" w:eastAsia="楷体" w:hAnsi="楷体" w:cs="楷体"/>
                      <w:b/>
                      <w:bCs/>
                      <w:spacing w:val="-16"/>
                      <w:sz w:val="20"/>
                      <w:szCs w:val="20"/>
                    </w:rPr>
                    <w:t>点</w:t>
                  </w:r>
                  <w:r>
                    <w:rPr>
                      <w:rFonts w:ascii="楷体" w:eastAsia="楷体" w:hAnsi="楷体" w:cs="楷体"/>
                      <w:spacing w:val="-32"/>
                      <w:sz w:val="20"/>
                      <w:szCs w:val="20"/>
                    </w:rPr>
                    <w:t xml:space="preserve"> </w:t>
                  </w:r>
                  <w:r>
                    <w:rPr>
                      <w:rFonts w:ascii="楷体" w:eastAsia="楷体" w:hAnsi="楷体" w:cs="楷体"/>
                      <w:b/>
                      <w:bCs/>
                      <w:spacing w:val="-16"/>
                      <w:sz w:val="20"/>
                      <w:szCs w:val="20"/>
                    </w:rPr>
                    <w:t>1</w:t>
                  </w:r>
                  <w:r>
                    <w:rPr>
                      <w:rFonts w:ascii="楷体" w:eastAsia="楷体" w:hAnsi="楷体" w:cs="楷体"/>
                      <w:spacing w:val="-42"/>
                      <w:sz w:val="20"/>
                      <w:szCs w:val="20"/>
                    </w:rPr>
                    <w:t xml:space="preserve"> </w:t>
                  </w:r>
                  <w:r>
                    <w:rPr>
                      <w:rFonts w:ascii="楷体" w:eastAsia="楷体" w:hAnsi="楷体" w:cs="楷体"/>
                      <w:b/>
                      <w:bCs/>
                      <w:spacing w:val="-16"/>
                      <w:sz w:val="20"/>
                      <w:szCs w:val="20"/>
                    </w:rPr>
                    <w:t>3</w:t>
                  </w:r>
                  <w:r>
                    <w:rPr>
                      <w:rFonts w:ascii="楷体" w:eastAsia="楷体" w:hAnsi="楷体" w:cs="楷体"/>
                      <w:spacing w:val="-43"/>
                      <w:sz w:val="20"/>
                      <w:szCs w:val="20"/>
                    </w:rPr>
                    <w:t xml:space="preserve"> </w:t>
                  </w:r>
                  <w:r>
                    <w:rPr>
                      <w:rFonts w:ascii="楷体" w:eastAsia="楷体" w:hAnsi="楷体" w:cs="楷体"/>
                      <w:b/>
                      <w:bCs/>
                      <w:spacing w:val="-16"/>
                      <w:sz w:val="20"/>
                      <w:szCs w:val="20"/>
                    </w:rPr>
                    <w:t>3</w:t>
                  </w:r>
                  <w:r>
                    <w:rPr>
                      <w:rFonts w:ascii="楷体" w:eastAsia="楷体" w:hAnsi="楷体" w:cs="楷体"/>
                      <w:spacing w:val="-15"/>
                      <w:sz w:val="20"/>
                      <w:szCs w:val="20"/>
                    </w:rPr>
                    <w:t xml:space="preserve"> </w:t>
                  </w:r>
                  <w:r>
                    <w:rPr>
                      <w:rFonts w:ascii="楷体" w:eastAsia="楷体" w:hAnsi="楷体" w:cs="楷体"/>
                      <w:b/>
                      <w:bCs/>
                      <w:spacing w:val="-16"/>
                      <w:sz w:val="20"/>
                      <w:szCs w:val="20"/>
                    </w:rPr>
                    <w:t>:</w:t>
                  </w:r>
                  <w:r>
                    <w:rPr>
                      <w:rFonts w:ascii="楷体" w:eastAsia="楷体" w:hAnsi="楷体" w:cs="楷体"/>
                      <w:spacing w:val="-44"/>
                      <w:sz w:val="20"/>
                      <w:szCs w:val="20"/>
                    </w:rPr>
                    <w:t xml:space="preserve"> </w:t>
                  </w:r>
                  <w:r>
                    <w:rPr>
                      <w:rFonts w:ascii="楷体" w:eastAsia="楷体" w:hAnsi="楷体" w:cs="楷体"/>
                      <w:b/>
                      <w:bCs/>
                      <w:spacing w:val="-16"/>
                      <w:sz w:val="20"/>
                      <w:szCs w:val="20"/>
                    </w:rPr>
                    <w:t>信</w:t>
                  </w:r>
                  <w:r>
                    <w:rPr>
                      <w:rFonts w:ascii="楷体" w:eastAsia="楷体" w:hAnsi="楷体" w:cs="楷体"/>
                      <w:spacing w:val="-26"/>
                      <w:sz w:val="20"/>
                      <w:szCs w:val="20"/>
                    </w:rPr>
                    <w:t xml:space="preserve"> </w:t>
                  </w:r>
                  <w:r>
                    <w:rPr>
                      <w:rFonts w:ascii="楷体" w:eastAsia="楷体" w:hAnsi="楷体" w:cs="楷体"/>
                      <w:b/>
                      <w:bCs/>
                      <w:spacing w:val="-16"/>
                      <w:sz w:val="20"/>
                      <w:szCs w:val="20"/>
                    </w:rPr>
                    <w:t>息</w:t>
                  </w:r>
                  <w:r>
                    <w:rPr>
                      <w:rFonts w:ascii="楷体" w:eastAsia="楷体" w:hAnsi="楷体" w:cs="楷体"/>
                      <w:spacing w:val="-40"/>
                      <w:sz w:val="20"/>
                      <w:szCs w:val="20"/>
                    </w:rPr>
                    <w:t xml:space="preserve"> </w:t>
                  </w:r>
                  <w:r>
                    <w:rPr>
                      <w:rFonts w:ascii="楷体" w:eastAsia="楷体" w:hAnsi="楷体" w:cs="楷体"/>
                      <w:b/>
                      <w:bCs/>
                      <w:spacing w:val="-16"/>
                      <w:sz w:val="20"/>
                      <w:szCs w:val="20"/>
                    </w:rPr>
                    <w:t>安</w:t>
                  </w:r>
                  <w:r>
                    <w:rPr>
                      <w:rFonts w:ascii="楷体" w:eastAsia="楷体" w:hAnsi="楷体" w:cs="楷体"/>
                      <w:spacing w:val="-39"/>
                      <w:sz w:val="20"/>
                      <w:szCs w:val="20"/>
                    </w:rPr>
                    <w:t xml:space="preserve"> </w:t>
                  </w:r>
                  <w:r>
                    <w:rPr>
                      <w:rFonts w:ascii="楷体" w:eastAsia="楷体" w:hAnsi="楷体" w:cs="楷体"/>
                      <w:b/>
                      <w:bCs/>
                      <w:spacing w:val="-16"/>
                      <w:sz w:val="20"/>
                      <w:szCs w:val="20"/>
                    </w:rPr>
                    <w:t>全</w:t>
                  </w:r>
                  <w:r>
                    <w:rPr>
                      <w:rFonts w:ascii="楷体" w:eastAsia="楷体" w:hAnsi="楷体" w:cs="楷体"/>
                      <w:spacing w:val="-30"/>
                      <w:sz w:val="20"/>
                      <w:szCs w:val="20"/>
                    </w:rPr>
                    <w:t xml:space="preserve"> </w:t>
                  </w:r>
                  <w:r>
                    <w:rPr>
                      <w:rFonts w:ascii="楷体" w:eastAsia="楷体" w:hAnsi="楷体" w:cs="楷体"/>
                      <w:b/>
                      <w:bCs/>
                      <w:spacing w:val="-16"/>
                      <w:sz w:val="20"/>
                      <w:szCs w:val="20"/>
                    </w:rPr>
                    <w:t>的</w:t>
                  </w:r>
                  <w:r>
                    <w:rPr>
                      <w:rFonts w:ascii="楷体" w:eastAsia="楷体" w:hAnsi="楷体" w:cs="楷体"/>
                      <w:spacing w:val="-48"/>
                      <w:sz w:val="20"/>
                      <w:szCs w:val="20"/>
                    </w:rPr>
                    <w:t xml:space="preserve"> </w:t>
                  </w:r>
                  <w:r>
                    <w:rPr>
                      <w:rFonts w:ascii="楷体" w:eastAsia="楷体" w:hAnsi="楷体" w:cs="楷体"/>
                      <w:b/>
                      <w:bCs/>
                      <w:spacing w:val="-16"/>
                      <w:sz w:val="20"/>
                      <w:szCs w:val="20"/>
                    </w:rPr>
                    <w:t>属</w:t>
                  </w:r>
                  <w:r>
                    <w:rPr>
                      <w:rFonts w:ascii="楷体" w:eastAsia="楷体" w:hAnsi="楷体" w:cs="楷体"/>
                      <w:spacing w:val="-38"/>
                      <w:sz w:val="20"/>
                      <w:szCs w:val="20"/>
                    </w:rPr>
                    <w:t xml:space="preserve"> </w:t>
                  </w:r>
                  <w:r>
                    <w:rPr>
                      <w:rFonts w:ascii="楷体" w:eastAsia="楷体" w:hAnsi="楷体" w:cs="楷体"/>
                      <w:b/>
                      <w:bCs/>
                      <w:spacing w:val="-16"/>
                      <w:sz w:val="20"/>
                      <w:szCs w:val="20"/>
                    </w:rPr>
                    <w:t>性</w:t>
                  </w:r>
                </w:p>
              </w:txbxContent>
            </v:textbox>
          </v:shape>
        </w:pict>
      </w:r>
    </w:p>
    <w:p w14:paraId="470713F3" w14:textId="77777777" w:rsidR="000959E8" w:rsidRPr="00FE6985" w:rsidRDefault="00000000">
      <w:pPr>
        <w:spacing w:before="83" w:line="225" w:lineRule="auto"/>
        <w:ind w:left="430"/>
        <w:outlineLvl w:val="6"/>
        <w:rPr>
          <w:rFonts w:ascii="楷体" w:eastAsia="楷体" w:hAnsi="楷体" w:cs="楷体"/>
          <w:sz w:val="16"/>
          <w:szCs w:val="16"/>
        </w:rPr>
      </w:pPr>
      <w:r w:rsidRPr="00FE6985">
        <w:rPr>
          <w:rFonts w:ascii="楷体" w:eastAsia="楷体" w:hAnsi="楷体" w:cs="楷体"/>
          <w:b/>
          <w:bCs/>
          <w:spacing w:val="7"/>
          <w:sz w:val="16"/>
          <w:szCs w:val="16"/>
        </w:rPr>
        <w:t>1、信息安全属性及目标</w:t>
      </w:r>
    </w:p>
    <w:p w14:paraId="75952711" w14:textId="77777777" w:rsidR="000959E8" w:rsidRPr="00FE6985" w:rsidRDefault="00000000">
      <w:pPr>
        <w:spacing w:before="59" w:line="219" w:lineRule="auto"/>
        <w:ind w:left="430"/>
        <w:rPr>
          <w:rFonts w:ascii="宋体" w:eastAsia="宋体" w:hAnsi="宋体" w:cs="宋体"/>
          <w:sz w:val="16"/>
          <w:szCs w:val="16"/>
        </w:rPr>
      </w:pPr>
      <w:r w:rsidRPr="00FE6985">
        <w:rPr>
          <w:rFonts w:ascii="宋体" w:eastAsia="宋体" w:hAnsi="宋体" w:cs="宋体"/>
          <w:b/>
          <w:bCs/>
          <w:spacing w:val="8"/>
          <w:sz w:val="16"/>
          <w:szCs w:val="16"/>
        </w:rPr>
        <w:t>信息安全属性及目标：</w:t>
      </w:r>
      <w:r w:rsidRPr="00FE6985">
        <w:rPr>
          <w:rFonts w:ascii="宋体" w:eastAsia="宋体" w:hAnsi="宋体" w:cs="宋体"/>
          <w:spacing w:val="32"/>
          <w:sz w:val="16"/>
          <w:szCs w:val="16"/>
        </w:rPr>
        <w:t xml:space="preserve"> </w:t>
      </w:r>
      <w:r w:rsidRPr="00FE6985">
        <w:rPr>
          <w:rFonts w:ascii="宋体" w:eastAsia="宋体" w:hAnsi="宋体" w:cs="宋体"/>
          <w:spacing w:val="8"/>
          <w:sz w:val="16"/>
          <w:szCs w:val="16"/>
          <w:u w:val="single"/>
        </w:rPr>
        <w:t>保密性、完整性、可用性、不可抵赖性</w:t>
      </w:r>
      <w:r w:rsidRPr="00FE6985">
        <w:rPr>
          <w:rFonts w:ascii="宋体" w:eastAsia="宋体" w:hAnsi="宋体" w:cs="宋体"/>
          <w:spacing w:val="22"/>
          <w:w w:val="117"/>
          <w:sz w:val="16"/>
          <w:szCs w:val="16"/>
          <w:u w:val="single"/>
          <w:shd w:val="clear" w:color="auto" w:fill="FAB700"/>
        </w:rPr>
        <w:t>(09上21)(09下24)(09下25)(11</w:t>
      </w:r>
    </w:p>
    <w:p w14:paraId="7608B68D" w14:textId="77777777" w:rsidR="000959E8" w:rsidRPr="00FE6985" w:rsidRDefault="00000000">
      <w:pPr>
        <w:spacing w:before="17" w:line="286" w:lineRule="exact"/>
        <w:ind w:firstLine="7"/>
        <w:textAlignment w:val="center"/>
        <w:rPr>
          <w:sz w:val="16"/>
          <w:szCs w:val="16"/>
        </w:rPr>
      </w:pPr>
      <w:r>
        <w:rPr>
          <w:sz w:val="16"/>
          <w:szCs w:val="16"/>
        </w:rPr>
      </w:r>
      <w:r>
        <w:rPr>
          <w:sz w:val="16"/>
          <w:szCs w:val="16"/>
        </w:rPr>
        <w:pict w14:anchorId="5A998073">
          <v:group id="_x0000_s2139" style="width:140.55pt;height:14.35pt;mso-position-horizontal-relative:char;mso-position-vertical-relative:line" coordsize="2811,287">
            <v:shape id="_x0000_s2141" type="#_x0000_t75" style="position:absolute;width:2811;height:281">
              <v:imagedata r:id="rId369" o:title=""/>
            </v:shape>
            <v:shape id="_x0000_s2140" type="#_x0000_t202" style="position:absolute;left:-20;top:-20;width:2851;height:365" filled="f" stroked="f">
              <v:textbox inset="0,0,0,0">
                <w:txbxContent>
                  <w:p w14:paraId="7FAC4D69" w14:textId="77777777" w:rsidR="000959E8" w:rsidRDefault="00000000">
                    <w:pPr>
                      <w:spacing w:before="106" w:line="221" w:lineRule="auto"/>
                      <w:ind w:left="39"/>
                      <w:rPr>
                        <w:rFonts w:ascii="宋体" w:eastAsia="宋体" w:hAnsi="宋体" w:cs="宋体"/>
                        <w:sz w:val="20"/>
                        <w:szCs w:val="20"/>
                      </w:rPr>
                    </w:pPr>
                    <w:r>
                      <w:rPr>
                        <w:rFonts w:ascii="宋体" w:eastAsia="宋体" w:hAnsi="宋体" w:cs="宋体"/>
                        <w:color w:val="FAB700"/>
                        <w:spacing w:val="24"/>
                        <w:sz w:val="20"/>
                        <w:szCs w:val="20"/>
                      </w:rPr>
                      <w:t>下</w:t>
                    </w:r>
                    <w:r>
                      <w:rPr>
                        <w:rFonts w:ascii="宋体" w:eastAsia="宋体" w:hAnsi="宋体" w:cs="宋体"/>
                        <w:color w:val="FAB700"/>
                        <w:spacing w:val="54"/>
                        <w:sz w:val="20"/>
                        <w:szCs w:val="20"/>
                      </w:rPr>
                      <w:t xml:space="preserve"> </w:t>
                    </w:r>
                    <w:r>
                      <w:rPr>
                        <w:rFonts w:ascii="宋体" w:eastAsia="宋体" w:hAnsi="宋体" w:cs="宋体"/>
                        <w:color w:val="FAB700"/>
                        <w:spacing w:val="24"/>
                        <w:sz w:val="20"/>
                        <w:szCs w:val="20"/>
                      </w:rPr>
                      <w:t>2</w:t>
                    </w:r>
                    <w:r>
                      <w:rPr>
                        <w:rFonts w:ascii="宋体" w:eastAsia="宋体" w:hAnsi="宋体" w:cs="宋体"/>
                        <w:b/>
                        <w:bCs/>
                        <w:spacing w:val="24"/>
                        <w:sz w:val="20"/>
                        <w:szCs w:val="20"/>
                      </w:rPr>
                      <w:t>4)(12下25)(16上24)</w:t>
                    </w:r>
                  </w:p>
                </w:txbxContent>
              </v:textbox>
            </v:shape>
            <w10:anchorlock/>
          </v:group>
        </w:pict>
      </w:r>
    </w:p>
    <w:p w14:paraId="47503755" w14:textId="77777777" w:rsidR="000959E8" w:rsidRPr="00FE6985" w:rsidRDefault="00000000">
      <w:pPr>
        <w:spacing w:before="80" w:line="219" w:lineRule="auto"/>
        <w:ind w:left="520"/>
        <w:rPr>
          <w:rFonts w:ascii="宋体" w:eastAsia="宋体" w:hAnsi="宋体" w:cs="宋体"/>
          <w:sz w:val="16"/>
          <w:szCs w:val="16"/>
        </w:rPr>
      </w:pPr>
      <w:r w:rsidRPr="00FE6985">
        <w:rPr>
          <w:rFonts w:ascii="宋体" w:eastAsia="宋体" w:hAnsi="宋体" w:cs="宋体"/>
          <w:b/>
          <w:bCs/>
          <w:spacing w:val="-5"/>
          <w:sz w:val="16"/>
          <w:szCs w:val="16"/>
          <w:u w:val="single"/>
        </w:rPr>
        <w:t>(1)保密性</w:t>
      </w:r>
      <w:r w:rsidRPr="00FE6985">
        <w:rPr>
          <w:rFonts w:ascii="宋体" w:eastAsia="宋体" w:hAnsi="宋体" w:cs="宋体"/>
          <w:spacing w:val="-5"/>
          <w:sz w:val="16"/>
          <w:szCs w:val="16"/>
        </w:rPr>
        <w:t>是指“信息不被泄漏给未授权的个人、实体和过程或不被其</w:t>
      </w:r>
      <w:r w:rsidRPr="00FE6985">
        <w:rPr>
          <w:rFonts w:ascii="宋体" w:eastAsia="宋体" w:hAnsi="宋体" w:cs="宋体"/>
          <w:spacing w:val="-6"/>
          <w:sz w:val="16"/>
          <w:szCs w:val="16"/>
        </w:rPr>
        <w:t>使用的特性</w:t>
      </w:r>
      <w:r w:rsidRPr="00FE6985">
        <w:rPr>
          <w:rFonts w:ascii="宋体" w:eastAsia="宋体" w:hAnsi="宋体" w:cs="宋体"/>
          <w:spacing w:val="-6"/>
          <w:sz w:val="16"/>
          <w:szCs w:val="16"/>
          <w:shd w:val="clear" w:color="auto" w:fill="FAB700"/>
        </w:rPr>
        <w:t>。(</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6"/>
          <w:sz w:val="16"/>
          <w:szCs w:val="16"/>
          <w:shd w:val="clear" w:color="auto" w:fill="FAB700"/>
        </w:rPr>
        <w:t>1</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6"/>
          <w:sz w:val="16"/>
          <w:szCs w:val="16"/>
          <w:shd w:val="clear" w:color="auto" w:fill="FAB700"/>
        </w:rPr>
        <w:t>5</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6"/>
          <w:sz w:val="16"/>
          <w:szCs w:val="16"/>
          <w:shd w:val="clear" w:color="auto" w:fill="FAB700"/>
        </w:rPr>
        <w:t>下</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spacing w:val="-6"/>
          <w:sz w:val="16"/>
          <w:szCs w:val="16"/>
          <w:shd w:val="clear" w:color="auto" w:fill="FAB700"/>
        </w:rPr>
        <w:t>2</w:t>
      </w:r>
      <w:r w:rsidRPr="00FE6985">
        <w:rPr>
          <w:rFonts w:ascii="宋体" w:eastAsia="宋体" w:hAnsi="宋体" w:cs="宋体"/>
          <w:spacing w:val="-42"/>
          <w:sz w:val="16"/>
          <w:szCs w:val="16"/>
          <w:shd w:val="clear" w:color="auto" w:fill="FAB700"/>
        </w:rPr>
        <w:t xml:space="preserve"> </w:t>
      </w:r>
      <w:r w:rsidRPr="00FE6985">
        <w:rPr>
          <w:rFonts w:ascii="宋体" w:eastAsia="宋体" w:hAnsi="宋体" w:cs="宋体"/>
          <w:spacing w:val="-6"/>
          <w:sz w:val="16"/>
          <w:szCs w:val="16"/>
          <w:shd w:val="clear" w:color="auto" w:fill="FAB700"/>
        </w:rPr>
        <w:t>2</w:t>
      </w:r>
      <w:r w:rsidRPr="00FE6985">
        <w:rPr>
          <w:rFonts w:ascii="宋体" w:eastAsia="宋体" w:hAnsi="宋体" w:cs="宋体"/>
          <w:spacing w:val="-43"/>
          <w:sz w:val="16"/>
          <w:szCs w:val="16"/>
          <w:shd w:val="clear" w:color="auto" w:fill="FAB700"/>
        </w:rPr>
        <w:t xml:space="preserve"> </w:t>
      </w:r>
      <w:r w:rsidRPr="00FE6985">
        <w:rPr>
          <w:rFonts w:ascii="宋体" w:eastAsia="宋体" w:hAnsi="宋体" w:cs="宋体"/>
          <w:spacing w:val="-6"/>
          <w:sz w:val="16"/>
          <w:szCs w:val="16"/>
          <w:shd w:val="clear" w:color="auto" w:fill="FAB700"/>
        </w:rPr>
        <w:t>)</w:t>
      </w:r>
    </w:p>
    <w:p w14:paraId="6B67984F" w14:textId="77777777" w:rsidR="000959E8" w:rsidRPr="00FE6985" w:rsidRDefault="00000000">
      <w:pPr>
        <w:spacing w:before="72" w:line="217" w:lineRule="auto"/>
        <w:ind w:left="517"/>
        <w:rPr>
          <w:rFonts w:ascii="宋体" w:eastAsia="宋体" w:hAnsi="宋体" w:cs="宋体"/>
          <w:sz w:val="16"/>
          <w:szCs w:val="16"/>
        </w:rPr>
      </w:pPr>
      <w:r w:rsidRPr="00FE6985">
        <w:rPr>
          <w:rFonts w:ascii="宋体" w:eastAsia="宋体" w:hAnsi="宋体" w:cs="宋体"/>
          <w:spacing w:val="9"/>
          <w:sz w:val="16"/>
          <w:szCs w:val="16"/>
        </w:rPr>
        <w:t>应用系统常用的保密技术如下：</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u w:val="single"/>
        </w:rPr>
        <w:t>①最小授权原则②防暴露③信息加密④物</w:t>
      </w:r>
      <w:r w:rsidRPr="00FE6985">
        <w:rPr>
          <w:rFonts w:ascii="宋体" w:eastAsia="宋体" w:hAnsi="宋体" w:cs="宋体"/>
          <w:spacing w:val="8"/>
          <w:sz w:val="16"/>
          <w:szCs w:val="16"/>
          <w:u w:val="single"/>
        </w:rPr>
        <w:t>理保密</w:t>
      </w:r>
    </w:p>
    <w:p w14:paraId="004B0624" w14:textId="77777777" w:rsidR="000959E8" w:rsidRPr="00FE6985" w:rsidRDefault="00000000">
      <w:pPr>
        <w:spacing w:before="77" w:line="253" w:lineRule="auto"/>
        <w:ind w:left="27" w:right="65" w:firstLine="490"/>
        <w:rPr>
          <w:rFonts w:ascii="宋体" w:eastAsia="宋体" w:hAnsi="宋体" w:cs="宋体"/>
          <w:sz w:val="16"/>
          <w:szCs w:val="16"/>
        </w:rPr>
      </w:pPr>
      <w:r w:rsidRPr="00FE6985">
        <w:rPr>
          <w:rFonts w:ascii="宋体" w:eastAsia="宋体" w:hAnsi="宋体" w:cs="宋体"/>
          <w:spacing w:val="14"/>
          <w:sz w:val="16"/>
          <w:szCs w:val="16"/>
          <w:u w:val="single"/>
        </w:rPr>
        <w:t>(2)</w:t>
      </w:r>
      <w:r w:rsidRPr="00FE6985">
        <w:rPr>
          <w:rFonts w:ascii="宋体" w:eastAsia="宋体" w:hAnsi="宋体" w:cs="宋体"/>
          <w:b/>
          <w:bCs/>
          <w:spacing w:val="14"/>
          <w:sz w:val="16"/>
          <w:szCs w:val="16"/>
          <w:u w:val="single"/>
        </w:rPr>
        <w:t>完整性</w:t>
      </w:r>
      <w:r w:rsidRPr="00FE6985">
        <w:rPr>
          <w:rFonts w:ascii="宋体" w:eastAsia="宋体" w:hAnsi="宋体" w:cs="宋体"/>
          <w:spacing w:val="14"/>
          <w:sz w:val="16"/>
          <w:szCs w:val="16"/>
        </w:rPr>
        <w:t>是信息未经授权不能进行改变的特性。即应用系统的信息在存储或传输过程中保持不被偶</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然或蓄意地删除、修改、伪造、乱序、重放和插入等破</w:t>
      </w:r>
      <w:r w:rsidRPr="00FE6985">
        <w:rPr>
          <w:rFonts w:ascii="宋体" w:eastAsia="宋体" w:hAnsi="宋体" w:cs="宋体"/>
          <w:spacing w:val="1"/>
          <w:sz w:val="16"/>
          <w:szCs w:val="16"/>
        </w:rPr>
        <w:t>坏和丢失的特性</w:t>
      </w:r>
      <w:r w:rsidRPr="00FE6985">
        <w:rPr>
          <w:rFonts w:ascii="宋体" w:eastAsia="宋体" w:hAnsi="宋体" w:cs="宋体"/>
          <w:spacing w:val="1"/>
          <w:sz w:val="16"/>
          <w:szCs w:val="16"/>
          <w:shd w:val="clear" w:color="auto" w:fill="FAB700"/>
        </w:rPr>
        <w:t>。(</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
          <w:sz w:val="16"/>
          <w:szCs w:val="16"/>
          <w:shd w:val="clear" w:color="auto" w:fill="FAB700"/>
        </w:rPr>
        <w:t>8</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
          <w:sz w:val="16"/>
          <w:szCs w:val="16"/>
          <w:shd w:val="clear" w:color="auto" w:fill="FAB700"/>
        </w:rPr>
        <w:t>上</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1"/>
          <w:sz w:val="16"/>
          <w:szCs w:val="16"/>
          <w:shd w:val="clear" w:color="auto" w:fill="FAB700"/>
        </w:rPr>
        <w:t>2</w:t>
      </w:r>
      <w:r w:rsidRPr="00FE6985">
        <w:rPr>
          <w:rFonts w:ascii="宋体" w:eastAsia="宋体" w:hAnsi="宋体" w:cs="宋体"/>
          <w:spacing w:val="-18"/>
          <w:sz w:val="16"/>
          <w:szCs w:val="16"/>
          <w:shd w:val="clear" w:color="auto" w:fill="FAB700"/>
        </w:rPr>
        <w:t xml:space="preserve"> </w:t>
      </w:r>
      <w:r w:rsidRPr="00FE6985">
        <w:rPr>
          <w:rFonts w:ascii="宋体" w:eastAsia="宋体" w:hAnsi="宋体" w:cs="宋体"/>
          <w:spacing w:val="1"/>
          <w:sz w:val="16"/>
          <w:szCs w:val="16"/>
          <w:shd w:val="clear" w:color="auto" w:fill="FAB700"/>
        </w:rPr>
        <w:t>1</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593734DF" w14:textId="77777777" w:rsidR="000959E8" w:rsidRPr="00FE6985" w:rsidRDefault="00000000">
      <w:pPr>
        <w:spacing w:before="70" w:line="217" w:lineRule="auto"/>
        <w:ind w:left="427"/>
        <w:rPr>
          <w:rFonts w:ascii="宋体" w:eastAsia="宋体" w:hAnsi="宋体" w:cs="宋体"/>
          <w:sz w:val="16"/>
          <w:szCs w:val="16"/>
        </w:rPr>
      </w:pPr>
      <w:r w:rsidRPr="00FE6985">
        <w:rPr>
          <w:rFonts w:ascii="宋体" w:eastAsia="宋体" w:hAnsi="宋体" w:cs="宋体"/>
          <w:spacing w:val="4"/>
          <w:sz w:val="16"/>
          <w:szCs w:val="16"/>
        </w:rPr>
        <w:t>保障应用系统完整性主要方法如下：</w:t>
      </w:r>
      <w:r w:rsidRPr="00FE6985">
        <w:rPr>
          <w:rFonts w:ascii="宋体" w:eastAsia="宋体" w:hAnsi="宋体" w:cs="宋体"/>
          <w:sz w:val="16"/>
          <w:szCs w:val="16"/>
        </w:rPr>
        <w:t xml:space="preserve"> </w:t>
      </w:r>
      <w:r w:rsidRPr="00FE6985">
        <w:rPr>
          <w:rFonts w:ascii="宋体" w:eastAsia="宋体" w:hAnsi="宋体" w:cs="宋体"/>
          <w:spacing w:val="4"/>
          <w:sz w:val="16"/>
          <w:szCs w:val="16"/>
          <w:u w:val="single"/>
        </w:rPr>
        <w:t>①协议②纠错编码方法③密码校验和方法④数字签名⑤公证</w:t>
      </w:r>
      <w:r w:rsidRPr="00FE6985">
        <w:rPr>
          <w:rFonts w:ascii="宋体" w:eastAsia="宋体" w:hAnsi="宋体" w:cs="宋体"/>
          <w:spacing w:val="4"/>
          <w:sz w:val="16"/>
          <w:szCs w:val="16"/>
          <w:u w:val="single"/>
          <w:shd w:val="clear" w:color="auto" w:fill="FAB700"/>
        </w:rPr>
        <w:t>(</w:t>
      </w:r>
      <w:r w:rsidRPr="00FE6985">
        <w:rPr>
          <w:rFonts w:ascii="宋体" w:eastAsia="宋体" w:hAnsi="宋体" w:cs="宋体"/>
          <w:spacing w:val="-11"/>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1</w:t>
      </w:r>
      <w:r w:rsidRPr="00FE6985">
        <w:rPr>
          <w:rFonts w:ascii="宋体" w:eastAsia="宋体" w:hAnsi="宋体" w:cs="宋体"/>
          <w:spacing w:val="-20"/>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7</w:t>
      </w:r>
      <w:r w:rsidRPr="00FE6985">
        <w:rPr>
          <w:rFonts w:ascii="宋体" w:eastAsia="宋体" w:hAnsi="宋体" w:cs="宋体"/>
          <w:spacing w:val="-24"/>
          <w:sz w:val="16"/>
          <w:szCs w:val="16"/>
          <w:u w:val="single"/>
          <w:shd w:val="clear" w:color="auto" w:fill="FAB700"/>
        </w:rPr>
        <w:t xml:space="preserve"> </w:t>
      </w:r>
      <w:r w:rsidRPr="00FE6985">
        <w:rPr>
          <w:rFonts w:ascii="宋体" w:eastAsia="宋体" w:hAnsi="宋体" w:cs="宋体"/>
          <w:spacing w:val="3"/>
          <w:sz w:val="16"/>
          <w:szCs w:val="16"/>
          <w:u w:val="single"/>
          <w:shd w:val="clear" w:color="auto" w:fill="FAB700"/>
        </w:rPr>
        <w:t>上</w:t>
      </w:r>
    </w:p>
    <w:p w14:paraId="35F425C8" w14:textId="77777777" w:rsidR="000959E8" w:rsidRPr="00FE6985" w:rsidRDefault="00000000">
      <w:pPr>
        <w:spacing w:before="29" w:line="280" w:lineRule="exact"/>
        <w:ind w:firstLine="27"/>
        <w:textAlignment w:val="center"/>
        <w:rPr>
          <w:sz w:val="16"/>
          <w:szCs w:val="16"/>
        </w:rPr>
      </w:pPr>
      <w:r>
        <w:rPr>
          <w:sz w:val="16"/>
          <w:szCs w:val="16"/>
        </w:rPr>
      </w:r>
      <w:r>
        <w:rPr>
          <w:sz w:val="16"/>
          <w:szCs w:val="16"/>
        </w:rPr>
        <w:pict w14:anchorId="66C1CBB1">
          <v:group id="_x0000_s2136" style="width:71.55pt;height:14pt;mso-position-horizontal-relative:char;mso-position-vertical-relative:line" coordsize="1431,280">
            <v:shape id="_x0000_s2138" type="#_x0000_t75" style="position:absolute;width:1431;height:280">
              <v:imagedata r:id="rId370" o:title=""/>
            </v:shape>
            <v:shape id="_x0000_s2137" type="#_x0000_t202" style="position:absolute;left:-20;top:-20;width:1471;height:360" filled="f" stroked="f">
              <v:textbox inset="0,0,0,0">
                <w:txbxContent>
                  <w:p w14:paraId="205454E8" w14:textId="77777777" w:rsidR="000959E8" w:rsidRDefault="00000000">
                    <w:pPr>
                      <w:spacing w:before="66" w:line="221" w:lineRule="auto"/>
                      <w:ind w:left="22"/>
                      <w:rPr>
                        <w:rFonts w:ascii="宋体" w:eastAsia="宋体" w:hAnsi="宋体" w:cs="宋体"/>
                        <w:sz w:val="20"/>
                        <w:szCs w:val="20"/>
                      </w:rPr>
                    </w:pPr>
                    <w:r>
                      <w:rPr>
                        <w:rFonts w:ascii="宋体" w:eastAsia="宋体" w:hAnsi="宋体" w:cs="宋体"/>
                        <w:b/>
                        <w:bCs/>
                        <w:spacing w:val="21"/>
                        <w:sz w:val="20"/>
                        <w:szCs w:val="20"/>
                      </w:rPr>
                      <w:t>68)(19下68)</w:t>
                    </w:r>
                  </w:p>
                </w:txbxContent>
              </v:textbox>
            </v:shape>
            <w10:anchorlock/>
          </v:group>
        </w:pict>
      </w:r>
    </w:p>
    <w:p w14:paraId="725A388E" w14:textId="77777777" w:rsidR="000959E8" w:rsidRPr="00FE6985" w:rsidRDefault="00000000">
      <w:pPr>
        <w:spacing w:before="76" w:line="253" w:lineRule="auto"/>
        <w:ind w:left="27" w:right="102" w:firstLine="492"/>
        <w:rPr>
          <w:rFonts w:ascii="宋体" w:eastAsia="宋体" w:hAnsi="宋体" w:cs="宋体"/>
          <w:sz w:val="16"/>
          <w:szCs w:val="16"/>
        </w:rPr>
      </w:pPr>
      <w:r w:rsidRPr="00FE6985">
        <w:rPr>
          <w:rFonts w:ascii="宋体" w:eastAsia="宋体" w:hAnsi="宋体" w:cs="宋体"/>
          <w:b/>
          <w:bCs/>
          <w:spacing w:val="9"/>
          <w:sz w:val="16"/>
          <w:szCs w:val="16"/>
          <w:u w:val="single"/>
        </w:rPr>
        <w:t>(3)可用性</w:t>
      </w:r>
      <w:r w:rsidRPr="00FE6985">
        <w:rPr>
          <w:rFonts w:ascii="宋体" w:eastAsia="宋体" w:hAnsi="宋体" w:cs="宋体"/>
          <w:spacing w:val="9"/>
          <w:sz w:val="16"/>
          <w:szCs w:val="16"/>
        </w:rPr>
        <w:t>是应用系统信息可被授权实体访问并按需求使用的特性。即信息服务在需要时，</w:t>
      </w:r>
      <w:r w:rsidRPr="00FE6985">
        <w:rPr>
          <w:rFonts w:ascii="宋体" w:eastAsia="宋体" w:hAnsi="宋体" w:cs="宋体"/>
          <w:spacing w:val="76"/>
          <w:sz w:val="16"/>
          <w:szCs w:val="16"/>
        </w:rPr>
        <w:t xml:space="preserve"> </w:t>
      </w:r>
      <w:r w:rsidRPr="00FE6985">
        <w:rPr>
          <w:rFonts w:ascii="宋体" w:eastAsia="宋体" w:hAnsi="宋体" w:cs="宋体"/>
          <w:spacing w:val="9"/>
          <w:sz w:val="16"/>
          <w:szCs w:val="16"/>
        </w:rPr>
        <w:t>允许授权</w:t>
      </w:r>
      <w:r w:rsidRPr="00FE6985">
        <w:rPr>
          <w:rFonts w:ascii="宋体" w:eastAsia="宋体" w:hAnsi="宋体" w:cs="宋体"/>
          <w:sz w:val="16"/>
          <w:szCs w:val="16"/>
        </w:rPr>
        <w:t xml:space="preserve"> </w:t>
      </w:r>
      <w:r w:rsidRPr="00FE6985">
        <w:rPr>
          <w:rFonts w:ascii="宋体" w:eastAsia="宋体" w:hAnsi="宋体" w:cs="宋体"/>
          <w:spacing w:val="9"/>
          <w:sz w:val="16"/>
          <w:szCs w:val="16"/>
        </w:rPr>
        <w:t>用户或实体使用的特性，或者是网络部分</w:t>
      </w:r>
      <w:proofErr w:type="gramStart"/>
      <w:r w:rsidRPr="00FE6985">
        <w:rPr>
          <w:rFonts w:ascii="宋体" w:eastAsia="宋体" w:hAnsi="宋体" w:cs="宋体"/>
          <w:spacing w:val="9"/>
          <w:sz w:val="16"/>
          <w:szCs w:val="16"/>
        </w:rPr>
        <w:t>曼</w:t>
      </w:r>
      <w:proofErr w:type="gramEnd"/>
      <w:r w:rsidRPr="00FE6985">
        <w:rPr>
          <w:rFonts w:ascii="宋体" w:eastAsia="宋体" w:hAnsi="宋体" w:cs="宋体"/>
          <w:spacing w:val="9"/>
          <w:sz w:val="16"/>
          <w:szCs w:val="16"/>
        </w:rPr>
        <w:t>损或需要降级使用时，仍能为授权用户提供有效服务的特性。</w:t>
      </w:r>
    </w:p>
    <w:p w14:paraId="0A3883B2" w14:textId="77777777" w:rsidR="000959E8" w:rsidRPr="00FE6985" w:rsidRDefault="00000000">
      <w:pPr>
        <w:spacing w:before="71" w:line="254" w:lineRule="auto"/>
        <w:ind w:left="27" w:right="43" w:firstLine="492"/>
        <w:rPr>
          <w:rFonts w:ascii="宋体" w:eastAsia="宋体" w:hAnsi="宋体" w:cs="宋体"/>
          <w:sz w:val="16"/>
          <w:szCs w:val="16"/>
        </w:rPr>
      </w:pPr>
      <w:r w:rsidRPr="00FE6985">
        <w:rPr>
          <w:rFonts w:ascii="宋体" w:eastAsia="宋体" w:hAnsi="宋体" w:cs="宋体"/>
          <w:b/>
          <w:bCs/>
          <w:spacing w:val="14"/>
          <w:sz w:val="16"/>
          <w:szCs w:val="16"/>
          <w:u w:val="single"/>
        </w:rPr>
        <w:t>(4)不可抵赖性</w:t>
      </w:r>
      <w:r w:rsidRPr="00FE6985">
        <w:rPr>
          <w:rFonts w:ascii="宋体" w:eastAsia="宋体" w:hAnsi="宋体" w:cs="宋体"/>
          <w:spacing w:val="14"/>
          <w:sz w:val="16"/>
          <w:szCs w:val="16"/>
        </w:rPr>
        <w:t>也称作不可否认性，在应用系统的信息交互过程中，确信参与者的真实同一性。即所</w:t>
      </w:r>
      <w:r w:rsidRPr="00FE6985">
        <w:rPr>
          <w:rFonts w:ascii="宋体" w:eastAsia="宋体" w:hAnsi="宋体" w:cs="宋体"/>
          <w:spacing w:val="6"/>
          <w:sz w:val="16"/>
          <w:szCs w:val="16"/>
        </w:rPr>
        <w:t xml:space="preserve"> </w:t>
      </w:r>
      <w:r w:rsidRPr="00FE6985">
        <w:rPr>
          <w:rFonts w:ascii="宋体" w:eastAsia="宋体" w:hAnsi="宋体" w:cs="宋体"/>
          <w:spacing w:val="8"/>
          <w:sz w:val="16"/>
          <w:szCs w:val="16"/>
        </w:rPr>
        <w:t>有参与者都不可能否认或抵赖曾经完成的操作和承</w:t>
      </w:r>
      <w:r w:rsidRPr="00FE6985">
        <w:rPr>
          <w:rFonts w:ascii="宋体" w:eastAsia="宋体" w:hAnsi="宋体" w:cs="宋体"/>
          <w:spacing w:val="7"/>
          <w:sz w:val="16"/>
          <w:szCs w:val="16"/>
        </w:rPr>
        <w:t>诺。</w:t>
      </w:r>
    </w:p>
    <w:p w14:paraId="3520EA8E" w14:textId="77777777" w:rsidR="000959E8" w:rsidRPr="00FE6985" w:rsidRDefault="00000000">
      <w:pPr>
        <w:spacing w:before="253" w:line="184" w:lineRule="auto"/>
        <w:ind w:left="4707"/>
        <w:rPr>
          <w:rFonts w:ascii="宋体" w:eastAsia="宋体" w:hAnsi="宋体" w:cs="宋体"/>
          <w:sz w:val="16"/>
          <w:szCs w:val="16"/>
        </w:rPr>
      </w:pPr>
      <w:r w:rsidRPr="00FE6985">
        <w:rPr>
          <w:rFonts w:ascii="宋体" w:eastAsia="宋体" w:hAnsi="宋体" w:cs="宋体"/>
          <w:spacing w:val="-17"/>
          <w:w w:val="90"/>
          <w:sz w:val="16"/>
          <w:szCs w:val="16"/>
        </w:rPr>
        <w:t>—146—</w:t>
      </w:r>
    </w:p>
    <w:p w14:paraId="4AD3077A" w14:textId="226965DC" w:rsidR="000959E8" w:rsidRPr="00FE6985" w:rsidRDefault="00164E7B">
      <w:pPr>
        <w:spacing w:before="28" w:line="216" w:lineRule="auto"/>
        <w:ind w:left="307"/>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1CD2AE83" w14:textId="77777777" w:rsidR="000959E8" w:rsidRPr="00FE6985" w:rsidRDefault="000959E8">
      <w:pPr>
        <w:rPr>
          <w:sz w:val="16"/>
          <w:szCs w:val="16"/>
        </w:rPr>
        <w:sectPr w:rsidR="000959E8" w:rsidRPr="00FE6985">
          <w:pgSz w:w="11900" w:h="16840"/>
          <w:pgMar w:top="400" w:right="989" w:bottom="400" w:left="992" w:header="0" w:footer="0" w:gutter="0"/>
          <w:cols w:space="720"/>
        </w:sectPr>
      </w:pPr>
    </w:p>
    <w:p w14:paraId="597D8D3D" w14:textId="11771C2F" w:rsidR="000959E8" w:rsidRPr="00FE6985" w:rsidRDefault="005E0387">
      <w:pPr>
        <w:spacing w:before="5" w:line="212" w:lineRule="auto"/>
        <w:ind w:left="2"/>
        <w:rPr>
          <w:rFonts w:ascii="楷体" w:eastAsia="楷体" w:hAnsi="楷体" w:cs="楷体"/>
          <w:sz w:val="16"/>
          <w:szCs w:val="16"/>
        </w:rPr>
      </w:pPr>
      <w:r w:rsidRPr="00FE6985">
        <w:rPr>
          <w:rFonts w:ascii="宋体" w:eastAsia="宋体" w:hAnsi="宋体" w:cs="宋体"/>
          <w:b/>
          <w:bCs/>
          <w:color w:val="003DA7"/>
          <w:spacing w:val="4"/>
          <w:sz w:val="16"/>
          <w:szCs w:val="16"/>
          <w:u w:val="single"/>
        </w:rPr>
        <w:lastRenderedPageBreak/>
        <w:t xml:space="preserve"> </w:t>
      </w:r>
      <w:r w:rsidRPr="00FE6985">
        <w:rPr>
          <w:rFonts w:ascii="楷体" w:eastAsia="楷体" w:hAnsi="楷体" w:cs="楷体"/>
          <w:sz w:val="16"/>
          <w:szCs w:val="16"/>
          <w:u w:val="single"/>
        </w:rPr>
        <w:t xml:space="preserve">  </w:t>
      </w:r>
    </w:p>
    <w:p w14:paraId="40A03919" w14:textId="77777777" w:rsidR="000959E8" w:rsidRPr="00FE6985" w:rsidRDefault="00000000">
      <w:pPr>
        <w:spacing w:before="104" w:line="251" w:lineRule="auto"/>
        <w:ind w:left="430" w:hanging="430"/>
        <w:rPr>
          <w:rFonts w:ascii="宋体" w:eastAsia="宋体" w:hAnsi="宋体" w:cs="宋体"/>
          <w:sz w:val="16"/>
          <w:szCs w:val="16"/>
        </w:rPr>
      </w:pPr>
      <w:r w:rsidRPr="00FE6985">
        <w:rPr>
          <w:rFonts w:ascii="Times New Roman" w:eastAsia="Times New Roman" w:hAnsi="Times New Roman" w:cs="Times New Roman"/>
          <w:spacing w:val="6"/>
          <w:sz w:val="16"/>
          <w:szCs w:val="16"/>
        </w:rPr>
        <w:t>661.</w:t>
      </w:r>
      <w:r w:rsidRPr="00FE6985">
        <w:rPr>
          <w:rFonts w:ascii="Times New Roman" w:eastAsia="Times New Roman" w:hAnsi="Times New Roman" w:cs="Times New Roman"/>
          <w:spacing w:val="-12"/>
          <w:sz w:val="16"/>
          <w:szCs w:val="16"/>
        </w:rPr>
        <w:t xml:space="preserve"> </w:t>
      </w:r>
      <w:r w:rsidRPr="00FE6985">
        <w:rPr>
          <w:rFonts w:ascii="楷体" w:eastAsia="楷体" w:hAnsi="楷体" w:cs="楷体"/>
          <w:spacing w:val="6"/>
          <w:sz w:val="16"/>
          <w:szCs w:val="16"/>
        </w:rPr>
        <w:t>只有得到允许的人才能修改数据，并且能够判别</w:t>
      </w:r>
      <w:r w:rsidRPr="00FE6985">
        <w:rPr>
          <w:rFonts w:ascii="楷体" w:eastAsia="楷体" w:hAnsi="楷体" w:cs="楷体"/>
          <w:spacing w:val="5"/>
          <w:sz w:val="16"/>
          <w:szCs w:val="16"/>
        </w:rPr>
        <w:t>出数据是否已被篡改，这体现了信息安全的()。</w:t>
      </w:r>
      <w:r w:rsidRPr="00FE6985">
        <w:rPr>
          <w:rFonts w:ascii="楷体" w:eastAsia="楷体" w:hAnsi="楷体" w:cs="楷体"/>
          <w:spacing w:val="-38"/>
          <w:sz w:val="16"/>
          <w:szCs w:val="16"/>
        </w:rPr>
        <w:t xml:space="preserve"> </w:t>
      </w:r>
      <w:r w:rsidRPr="00FE6985">
        <w:rPr>
          <w:rFonts w:ascii="楷体" w:eastAsia="楷体" w:hAnsi="楷体" w:cs="楷体"/>
          <w:b/>
          <w:bCs/>
          <w:spacing w:val="5"/>
          <w:sz w:val="16"/>
          <w:szCs w:val="16"/>
        </w:rPr>
        <w:t>【18上】</w:t>
      </w:r>
      <w:r w:rsidRPr="00FE6985">
        <w:rPr>
          <w:rFonts w:ascii="楷体" w:eastAsia="楷体" w:hAnsi="楷体" w:cs="楷体"/>
          <w:sz w:val="16"/>
          <w:szCs w:val="16"/>
        </w:rPr>
        <w:t xml:space="preserve"> </w:t>
      </w:r>
      <w:r w:rsidRPr="00FE6985">
        <w:rPr>
          <w:rFonts w:ascii="宋体" w:eastAsia="宋体" w:hAnsi="宋体" w:cs="宋体"/>
          <w:spacing w:val="2"/>
          <w:sz w:val="16"/>
          <w:szCs w:val="16"/>
        </w:rPr>
        <w:t>A.机密性</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B.可用性</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C.完整性</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D.可控性</w:t>
      </w:r>
    </w:p>
    <w:p w14:paraId="5DBB490D" w14:textId="77777777" w:rsidR="000959E8" w:rsidRPr="00FE6985" w:rsidRDefault="000959E8">
      <w:pPr>
        <w:spacing w:line="326" w:lineRule="auto"/>
        <w:rPr>
          <w:sz w:val="16"/>
          <w:szCs w:val="16"/>
        </w:rPr>
      </w:pPr>
    </w:p>
    <w:p w14:paraId="74EE50CF" w14:textId="77777777" w:rsidR="000959E8" w:rsidRPr="00FE6985" w:rsidRDefault="00000000">
      <w:pPr>
        <w:spacing w:before="65" w:line="320" w:lineRule="exact"/>
        <w:rPr>
          <w:rFonts w:ascii="宋体" w:eastAsia="宋体" w:hAnsi="宋体" w:cs="宋体"/>
          <w:sz w:val="16"/>
          <w:szCs w:val="16"/>
        </w:rPr>
      </w:pPr>
      <w:r w:rsidRPr="00FE6985">
        <w:rPr>
          <w:rFonts w:ascii="宋体" w:eastAsia="宋体" w:hAnsi="宋体" w:cs="宋体"/>
          <w:spacing w:val="12"/>
          <w:position w:val="8"/>
          <w:sz w:val="16"/>
          <w:szCs w:val="16"/>
        </w:rPr>
        <w:t>662.数字签名技术属于信息系统安全管理中保证信</w:t>
      </w:r>
      <w:r w:rsidRPr="00FE6985">
        <w:rPr>
          <w:rFonts w:ascii="宋体" w:eastAsia="宋体" w:hAnsi="宋体" w:cs="宋体"/>
          <w:spacing w:val="11"/>
          <w:position w:val="8"/>
          <w:sz w:val="16"/>
          <w:szCs w:val="16"/>
        </w:rPr>
        <w:t>息()的技术。【17上】</w:t>
      </w:r>
    </w:p>
    <w:p w14:paraId="759F1446" w14:textId="77777777" w:rsidR="000959E8" w:rsidRPr="00FE6985" w:rsidRDefault="00000000">
      <w:pPr>
        <w:spacing w:line="219" w:lineRule="auto"/>
        <w:ind w:left="430"/>
        <w:rPr>
          <w:rFonts w:ascii="宋体" w:eastAsia="宋体" w:hAnsi="宋体" w:cs="宋体"/>
          <w:sz w:val="16"/>
          <w:szCs w:val="16"/>
        </w:rPr>
      </w:pPr>
      <w:r w:rsidRPr="00FE6985">
        <w:rPr>
          <w:rFonts w:ascii="宋体" w:eastAsia="宋体" w:hAnsi="宋体" w:cs="宋体"/>
          <w:spacing w:val="3"/>
          <w:sz w:val="16"/>
          <w:szCs w:val="16"/>
        </w:rPr>
        <w:t>A.保密性</w:t>
      </w:r>
      <w:r w:rsidRPr="00FE6985">
        <w:rPr>
          <w:rFonts w:ascii="宋体" w:eastAsia="宋体" w:hAnsi="宋体" w:cs="宋体"/>
          <w:spacing w:val="5"/>
          <w:sz w:val="16"/>
          <w:szCs w:val="16"/>
        </w:rPr>
        <w:t xml:space="preserve">    </w:t>
      </w:r>
      <w:r w:rsidRPr="00FE6985">
        <w:rPr>
          <w:rFonts w:ascii="宋体" w:eastAsia="宋体" w:hAnsi="宋体" w:cs="宋体"/>
          <w:spacing w:val="3"/>
          <w:sz w:val="16"/>
          <w:szCs w:val="16"/>
        </w:rPr>
        <w:t>B.可用性</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C.完整性</w:t>
      </w:r>
      <w:r w:rsidRPr="00FE6985">
        <w:rPr>
          <w:rFonts w:ascii="宋体" w:eastAsia="宋体" w:hAnsi="宋体" w:cs="宋体"/>
          <w:spacing w:val="31"/>
          <w:sz w:val="16"/>
          <w:szCs w:val="16"/>
        </w:rPr>
        <w:t xml:space="preserve">   </w:t>
      </w:r>
      <w:r w:rsidRPr="00FE6985">
        <w:rPr>
          <w:rFonts w:ascii="宋体" w:eastAsia="宋体" w:hAnsi="宋体" w:cs="宋体"/>
          <w:spacing w:val="3"/>
          <w:sz w:val="16"/>
          <w:szCs w:val="16"/>
        </w:rPr>
        <w:t>D.可靠性</w:t>
      </w:r>
    </w:p>
    <w:p w14:paraId="72D9C407" w14:textId="77777777" w:rsidR="000959E8" w:rsidRPr="00FE6985" w:rsidRDefault="000959E8">
      <w:pPr>
        <w:spacing w:line="295" w:lineRule="auto"/>
        <w:rPr>
          <w:sz w:val="16"/>
          <w:szCs w:val="16"/>
        </w:rPr>
      </w:pPr>
    </w:p>
    <w:p w14:paraId="27423176" w14:textId="77777777" w:rsidR="000959E8" w:rsidRPr="00FE6985" w:rsidRDefault="00000000">
      <w:pPr>
        <w:spacing w:before="66" w:line="271" w:lineRule="auto"/>
        <w:ind w:right="89"/>
        <w:rPr>
          <w:rFonts w:ascii="宋体" w:eastAsia="宋体" w:hAnsi="宋体" w:cs="宋体"/>
          <w:sz w:val="16"/>
          <w:szCs w:val="16"/>
        </w:rPr>
      </w:pPr>
      <w:r w:rsidRPr="00FE6985">
        <w:rPr>
          <w:rFonts w:ascii="宋体" w:eastAsia="宋体" w:hAnsi="宋体" w:cs="宋体"/>
          <w:spacing w:val="9"/>
          <w:sz w:val="16"/>
          <w:szCs w:val="16"/>
        </w:rPr>
        <w:t>663.某公司财务管理数据只能提供给授权用户，通过采取安全管理措施确保不能被未授权的个人、实体或过</w:t>
      </w:r>
      <w:r w:rsidRPr="00FE6985">
        <w:rPr>
          <w:rFonts w:ascii="宋体" w:eastAsia="宋体" w:hAnsi="宋体" w:cs="宋体"/>
          <w:spacing w:val="16"/>
          <w:sz w:val="16"/>
          <w:szCs w:val="16"/>
        </w:rPr>
        <w:t xml:space="preserve"> </w:t>
      </w:r>
      <w:proofErr w:type="gramStart"/>
      <w:r w:rsidRPr="00FE6985">
        <w:rPr>
          <w:rFonts w:ascii="宋体" w:eastAsia="宋体" w:hAnsi="宋体" w:cs="宋体"/>
          <w:spacing w:val="14"/>
          <w:sz w:val="16"/>
          <w:szCs w:val="16"/>
        </w:rPr>
        <w:t>程利用</w:t>
      </w:r>
      <w:proofErr w:type="gramEnd"/>
      <w:r w:rsidRPr="00FE6985">
        <w:rPr>
          <w:rFonts w:ascii="宋体" w:eastAsia="宋体" w:hAnsi="宋体" w:cs="宋体"/>
          <w:spacing w:val="14"/>
          <w:sz w:val="16"/>
          <w:szCs w:val="16"/>
        </w:rPr>
        <w:t>或知悉，以确保数据的(×&gt;;【15下】</w:t>
      </w:r>
    </w:p>
    <w:p w14:paraId="31704B84" w14:textId="77777777" w:rsidR="000959E8" w:rsidRPr="00FE6985" w:rsidRDefault="00000000">
      <w:pPr>
        <w:spacing w:before="53" w:line="219" w:lineRule="auto"/>
        <w:ind w:left="430"/>
        <w:rPr>
          <w:rFonts w:ascii="宋体" w:eastAsia="宋体" w:hAnsi="宋体" w:cs="宋体"/>
          <w:sz w:val="16"/>
          <w:szCs w:val="16"/>
        </w:rPr>
      </w:pPr>
      <w:r w:rsidRPr="00FE6985">
        <w:rPr>
          <w:rFonts w:ascii="宋体" w:eastAsia="宋体" w:hAnsi="宋体" w:cs="宋体"/>
          <w:spacing w:val="2"/>
          <w:sz w:val="16"/>
          <w:szCs w:val="16"/>
        </w:rPr>
        <w:t>A.保密性</w:t>
      </w:r>
      <w:r w:rsidRPr="00FE6985">
        <w:rPr>
          <w:rFonts w:ascii="宋体" w:eastAsia="宋体" w:hAnsi="宋体" w:cs="宋体"/>
          <w:spacing w:val="23"/>
          <w:sz w:val="16"/>
          <w:szCs w:val="16"/>
        </w:rPr>
        <w:t xml:space="preserve">   </w:t>
      </w:r>
      <w:r w:rsidRPr="00FE6985">
        <w:rPr>
          <w:rFonts w:ascii="宋体" w:eastAsia="宋体" w:hAnsi="宋体" w:cs="宋体"/>
          <w:spacing w:val="2"/>
          <w:sz w:val="16"/>
          <w:szCs w:val="16"/>
        </w:rPr>
        <w:t>B.完整性</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可用性</w:t>
      </w:r>
      <w:r w:rsidRPr="00FE6985">
        <w:rPr>
          <w:rFonts w:ascii="宋体" w:eastAsia="宋体" w:hAnsi="宋体" w:cs="宋体"/>
          <w:spacing w:val="11"/>
          <w:sz w:val="16"/>
          <w:szCs w:val="16"/>
        </w:rPr>
        <w:t xml:space="preserve">  </w:t>
      </w:r>
      <w:r w:rsidRPr="00FE6985">
        <w:rPr>
          <w:rFonts w:ascii="宋体" w:eastAsia="宋体" w:hAnsi="宋体" w:cs="宋体"/>
          <w:spacing w:val="2"/>
          <w:sz w:val="16"/>
          <w:szCs w:val="16"/>
        </w:rPr>
        <w:t>D.稳定性</w:t>
      </w:r>
    </w:p>
    <w:p w14:paraId="3C0DE404" w14:textId="77777777" w:rsidR="000959E8" w:rsidRPr="00FE6985" w:rsidRDefault="000959E8">
      <w:pPr>
        <w:spacing w:line="344" w:lineRule="auto"/>
        <w:rPr>
          <w:sz w:val="16"/>
          <w:szCs w:val="16"/>
        </w:rPr>
      </w:pPr>
    </w:p>
    <w:p w14:paraId="7BF137DB" w14:textId="77777777" w:rsidR="000959E8" w:rsidRPr="00FE6985" w:rsidRDefault="00000000">
      <w:pPr>
        <w:spacing w:before="65" w:line="225" w:lineRule="auto"/>
        <w:ind w:left="430" w:right="397" w:hanging="430"/>
        <w:rPr>
          <w:rFonts w:ascii="宋体" w:eastAsia="宋体" w:hAnsi="宋体" w:cs="宋体"/>
          <w:sz w:val="16"/>
          <w:szCs w:val="16"/>
        </w:rPr>
      </w:pPr>
      <w:r w:rsidRPr="00FE6985">
        <w:rPr>
          <w:rFonts w:ascii="宋体" w:eastAsia="宋体" w:hAnsi="宋体" w:cs="宋体"/>
          <w:spacing w:val="11"/>
          <w:sz w:val="16"/>
          <w:szCs w:val="16"/>
        </w:rPr>
        <w:t>664.计算机网络安全是指利用管理和技术措施，保证在一个网络环境里，信息的()受到保护。【16上】</w:t>
      </w:r>
      <w:r w:rsidRPr="00FE6985">
        <w:rPr>
          <w:rFonts w:ascii="宋体" w:eastAsia="宋体" w:hAnsi="宋体" w:cs="宋体"/>
          <w:spacing w:val="9"/>
          <w:sz w:val="16"/>
          <w:szCs w:val="16"/>
        </w:rPr>
        <w:t xml:space="preserve"> </w:t>
      </w:r>
      <w:r w:rsidRPr="00FE6985">
        <w:rPr>
          <w:rFonts w:ascii="宋体" w:eastAsia="宋体" w:hAnsi="宋体" w:cs="宋体"/>
          <w:spacing w:val="6"/>
          <w:sz w:val="16"/>
          <w:szCs w:val="16"/>
        </w:rPr>
        <w:t>A.完整性、可靠性及可用性</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B.机密性、完整性及可用性</w:t>
      </w:r>
    </w:p>
    <w:p w14:paraId="6FF8B48E" w14:textId="77777777" w:rsidR="000959E8" w:rsidRPr="00FE6985" w:rsidRDefault="00000000">
      <w:pPr>
        <w:spacing w:before="114" w:line="219" w:lineRule="auto"/>
        <w:ind w:left="430"/>
        <w:rPr>
          <w:rFonts w:ascii="宋体" w:eastAsia="宋体" w:hAnsi="宋体" w:cs="宋体"/>
          <w:sz w:val="16"/>
          <w:szCs w:val="16"/>
        </w:rPr>
      </w:pPr>
      <w:r w:rsidRPr="00FE6985">
        <w:rPr>
          <w:rFonts w:ascii="宋体" w:eastAsia="宋体" w:hAnsi="宋体" w:cs="宋体"/>
          <w:spacing w:val="6"/>
          <w:sz w:val="16"/>
          <w:szCs w:val="16"/>
        </w:rPr>
        <w:t>C.可用性、完整性及兼容性</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D.可用性、完整性及冗余性</w:t>
      </w:r>
    </w:p>
    <w:p w14:paraId="3333B049" w14:textId="77777777" w:rsidR="000959E8" w:rsidRPr="00FE6985" w:rsidRDefault="000959E8">
      <w:pPr>
        <w:spacing w:line="315" w:lineRule="auto"/>
        <w:rPr>
          <w:sz w:val="16"/>
          <w:szCs w:val="16"/>
        </w:rPr>
      </w:pPr>
    </w:p>
    <w:p w14:paraId="60FEAE5E"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10"/>
          <w:sz w:val="16"/>
          <w:szCs w:val="16"/>
        </w:rPr>
        <w:t>665.</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()技术不能保障应用系统的完整性。【19下】</w:t>
      </w:r>
    </w:p>
    <w:p w14:paraId="257441CA" w14:textId="77777777" w:rsidR="000959E8" w:rsidRPr="00FE6985" w:rsidRDefault="00000000">
      <w:pPr>
        <w:spacing w:before="91" w:line="219" w:lineRule="auto"/>
        <w:ind w:left="430"/>
        <w:rPr>
          <w:rFonts w:ascii="宋体" w:eastAsia="宋体" w:hAnsi="宋体" w:cs="宋体"/>
          <w:sz w:val="16"/>
          <w:szCs w:val="16"/>
        </w:rPr>
      </w:pPr>
      <w:r w:rsidRPr="00FE6985">
        <w:rPr>
          <w:rFonts w:ascii="宋体" w:eastAsia="宋体" w:hAnsi="宋体" w:cs="宋体"/>
          <w:spacing w:val="4"/>
          <w:sz w:val="16"/>
          <w:szCs w:val="16"/>
        </w:rPr>
        <w:t>A.奇偶校验法</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B.数字签名</w:t>
      </w:r>
      <w:r w:rsidRPr="00FE6985">
        <w:rPr>
          <w:rFonts w:ascii="宋体" w:eastAsia="宋体" w:hAnsi="宋体" w:cs="宋体"/>
          <w:spacing w:val="32"/>
          <w:sz w:val="16"/>
          <w:szCs w:val="16"/>
        </w:rPr>
        <w:t xml:space="preserve">   </w:t>
      </w:r>
      <w:r w:rsidRPr="00FE6985">
        <w:rPr>
          <w:rFonts w:ascii="宋体" w:eastAsia="宋体" w:hAnsi="宋体" w:cs="宋体"/>
          <w:spacing w:val="4"/>
          <w:sz w:val="16"/>
          <w:szCs w:val="16"/>
        </w:rPr>
        <w:t>C.物理加密</w:t>
      </w:r>
      <w:r w:rsidRPr="00FE6985">
        <w:rPr>
          <w:rFonts w:ascii="宋体" w:eastAsia="宋体" w:hAnsi="宋体" w:cs="宋体"/>
          <w:spacing w:val="33"/>
          <w:sz w:val="16"/>
          <w:szCs w:val="16"/>
        </w:rPr>
        <w:t xml:space="preserve">   </w:t>
      </w:r>
      <w:r w:rsidRPr="00FE6985">
        <w:rPr>
          <w:rFonts w:ascii="宋体" w:eastAsia="宋体" w:hAnsi="宋体" w:cs="宋体"/>
          <w:spacing w:val="4"/>
          <w:sz w:val="16"/>
          <w:szCs w:val="16"/>
        </w:rPr>
        <w:t>D.密码校验</w:t>
      </w:r>
    </w:p>
    <w:p w14:paraId="780C9C99" w14:textId="77777777" w:rsidR="000959E8" w:rsidRPr="00FE6985" w:rsidRDefault="000959E8">
      <w:pPr>
        <w:spacing w:line="329" w:lineRule="auto"/>
        <w:rPr>
          <w:sz w:val="16"/>
          <w:szCs w:val="16"/>
        </w:rPr>
      </w:pPr>
    </w:p>
    <w:p w14:paraId="16E09EF5" w14:textId="77777777" w:rsidR="000959E8" w:rsidRPr="00FE6985" w:rsidRDefault="00000000">
      <w:pPr>
        <w:spacing w:before="66" w:line="223" w:lineRule="auto"/>
        <w:ind w:left="532"/>
        <w:rPr>
          <w:rFonts w:ascii="楷体" w:eastAsia="楷体" w:hAnsi="楷体" w:cs="楷体"/>
          <w:sz w:val="16"/>
          <w:szCs w:val="16"/>
        </w:rPr>
      </w:pPr>
      <w:r w:rsidRPr="00FE6985">
        <w:rPr>
          <w:rFonts w:ascii="楷体" w:eastAsia="楷体" w:hAnsi="楷体" w:cs="楷体"/>
          <w:b/>
          <w:bCs/>
          <w:spacing w:val="-14"/>
          <w:sz w:val="16"/>
          <w:szCs w:val="16"/>
          <w:shd w:val="clear" w:color="auto" w:fill="EFE927"/>
        </w:rPr>
        <w:t>考</w:t>
      </w:r>
      <w:r w:rsidRPr="00FE6985">
        <w:rPr>
          <w:rFonts w:ascii="楷体" w:eastAsia="楷体" w:hAnsi="楷体" w:cs="楷体"/>
          <w:spacing w:val="-30"/>
          <w:sz w:val="16"/>
          <w:szCs w:val="16"/>
          <w:shd w:val="clear" w:color="auto" w:fill="EFE927"/>
        </w:rPr>
        <w:t xml:space="preserve"> </w:t>
      </w:r>
      <w:r w:rsidRPr="00FE6985">
        <w:rPr>
          <w:rFonts w:ascii="楷体" w:eastAsia="楷体" w:hAnsi="楷体" w:cs="楷体"/>
          <w:b/>
          <w:bCs/>
          <w:spacing w:val="-14"/>
          <w:sz w:val="16"/>
          <w:szCs w:val="16"/>
          <w:shd w:val="clear" w:color="auto" w:fill="EFE927"/>
        </w:rPr>
        <w:t>点</w:t>
      </w:r>
      <w:r w:rsidRPr="00FE6985">
        <w:rPr>
          <w:rFonts w:ascii="楷体" w:eastAsia="楷体" w:hAnsi="楷体" w:cs="楷体"/>
          <w:spacing w:val="-33"/>
          <w:sz w:val="16"/>
          <w:szCs w:val="16"/>
          <w:shd w:val="clear" w:color="auto" w:fill="EFE927"/>
        </w:rPr>
        <w:t xml:space="preserve"> </w:t>
      </w:r>
      <w:r w:rsidRPr="00FE6985">
        <w:rPr>
          <w:rFonts w:ascii="楷体" w:eastAsia="楷体" w:hAnsi="楷体" w:cs="楷体"/>
          <w:b/>
          <w:bCs/>
          <w:spacing w:val="-14"/>
          <w:sz w:val="16"/>
          <w:szCs w:val="16"/>
          <w:shd w:val="clear" w:color="auto" w:fill="EFE927"/>
        </w:rPr>
        <w:t>1</w:t>
      </w:r>
      <w:r w:rsidRPr="00FE6985">
        <w:rPr>
          <w:rFonts w:ascii="楷体" w:eastAsia="楷体" w:hAnsi="楷体" w:cs="楷体"/>
          <w:spacing w:val="-42"/>
          <w:sz w:val="16"/>
          <w:szCs w:val="16"/>
          <w:shd w:val="clear" w:color="auto" w:fill="EFE927"/>
        </w:rPr>
        <w:t xml:space="preserve"> </w:t>
      </w:r>
      <w:r w:rsidRPr="00FE6985">
        <w:rPr>
          <w:rFonts w:ascii="楷体" w:eastAsia="楷体" w:hAnsi="楷体" w:cs="楷体"/>
          <w:b/>
          <w:bCs/>
          <w:spacing w:val="-14"/>
          <w:sz w:val="16"/>
          <w:szCs w:val="16"/>
          <w:shd w:val="clear" w:color="auto" w:fill="EFE927"/>
        </w:rPr>
        <w:t>3</w:t>
      </w:r>
      <w:r w:rsidRPr="00FE6985">
        <w:rPr>
          <w:rFonts w:ascii="楷体" w:eastAsia="楷体" w:hAnsi="楷体" w:cs="楷体"/>
          <w:spacing w:val="-48"/>
          <w:sz w:val="16"/>
          <w:szCs w:val="16"/>
          <w:shd w:val="clear" w:color="auto" w:fill="EFE927"/>
        </w:rPr>
        <w:t xml:space="preserve"> </w:t>
      </w:r>
      <w:r w:rsidRPr="00FE6985">
        <w:rPr>
          <w:rFonts w:ascii="楷体" w:eastAsia="楷体" w:hAnsi="楷体" w:cs="楷体"/>
          <w:b/>
          <w:bCs/>
          <w:spacing w:val="-14"/>
          <w:sz w:val="16"/>
          <w:szCs w:val="16"/>
          <w:shd w:val="clear" w:color="auto" w:fill="EFE927"/>
        </w:rPr>
        <w:t>4</w:t>
      </w:r>
      <w:r w:rsidRPr="00FE6985">
        <w:rPr>
          <w:rFonts w:ascii="楷体" w:eastAsia="楷体" w:hAnsi="楷体" w:cs="楷体"/>
          <w:spacing w:val="-15"/>
          <w:sz w:val="16"/>
          <w:szCs w:val="16"/>
          <w:shd w:val="clear" w:color="auto" w:fill="EFE927"/>
        </w:rPr>
        <w:t xml:space="preserve"> </w:t>
      </w:r>
      <w:r w:rsidRPr="00FE6985">
        <w:rPr>
          <w:rFonts w:ascii="楷体" w:eastAsia="楷体" w:hAnsi="楷体" w:cs="楷体"/>
          <w:b/>
          <w:bCs/>
          <w:spacing w:val="-14"/>
          <w:sz w:val="16"/>
          <w:szCs w:val="16"/>
          <w:shd w:val="clear" w:color="auto" w:fill="EFE927"/>
        </w:rPr>
        <w:t>:</w:t>
      </w:r>
      <w:r w:rsidRPr="00FE6985">
        <w:rPr>
          <w:rFonts w:ascii="楷体" w:eastAsia="楷体" w:hAnsi="楷体" w:cs="楷体"/>
          <w:spacing w:val="-44"/>
          <w:sz w:val="16"/>
          <w:szCs w:val="16"/>
          <w:shd w:val="clear" w:color="auto" w:fill="EFE927"/>
        </w:rPr>
        <w:t xml:space="preserve"> </w:t>
      </w:r>
      <w:r w:rsidRPr="00FE6985">
        <w:rPr>
          <w:rFonts w:ascii="楷体" w:eastAsia="楷体" w:hAnsi="楷体" w:cs="楷体"/>
          <w:b/>
          <w:bCs/>
          <w:spacing w:val="-14"/>
          <w:sz w:val="16"/>
          <w:szCs w:val="16"/>
          <w:shd w:val="clear" w:color="auto" w:fill="EFE927"/>
        </w:rPr>
        <w:t>信</w:t>
      </w:r>
      <w:r w:rsidRPr="00FE6985">
        <w:rPr>
          <w:rFonts w:ascii="楷体" w:eastAsia="楷体" w:hAnsi="楷体" w:cs="楷体"/>
          <w:spacing w:val="-26"/>
          <w:sz w:val="16"/>
          <w:szCs w:val="16"/>
          <w:shd w:val="clear" w:color="auto" w:fill="EFE927"/>
        </w:rPr>
        <w:t xml:space="preserve"> </w:t>
      </w:r>
      <w:r w:rsidRPr="00FE6985">
        <w:rPr>
          <w:rFonts w:ascii="楷体" w:eastAsia="楷体" w:hAnsi="楷体" w:cs="楷体"/>
          <w:b/>
          <w:bCs/>
          <w:spacing w:val="-14"/>
          <w:sz w:val="16"/>
          <w:szCs w:val="16"/>
          <w:shd w:val="clear" w:color="auto" w:fill="EFE927"/>
        </w:rPr>
        <w:t>息</w:t>
      </w:r>
      <w:r w:rsidRPr="00FE6985">
        <w:rPr>
          <w:rFonts w:ascii="楷体" w:eastAsia="楷体" w:hAnsi="楷体" w:cs="楷体"/>
          <w:spacing w:val="-40"/>
          <w:sz w:val="16"/>
          <w:szCs w:val="16"/>
          <w:shd w:val="clear" w:color="auto" w:fill="EFE927"/>
        </w:rPr>
        <w:t xml:space="preserve"> </w:t>
      </w:r>
      <w:r w:rsidRPr="00FE6985">
        <w:rPr>
          <w:rFonts w:ascii="楷体" w:eastAsia="楷体" w:hAnsi="楷体" w:cs="楷体"/>
          <w:b/>
          <w:bCs/>
          <w:spacing w:val="-14"/>
          <w:sz w:val="16"/>
          <w:szCs w:val="16"/>
          <w:shd w:val="clear" w:color="auto" w:fill="EFE927"/>
        </w:rPr>
        <w:t>安</w:t>
      </w:r>
      <w:r w:rsidRPr="00FE6985">
        <w:rPr>
          <w:rFonts w:ascii="楷体" w:eastAsia="楷体" w:hAnsi="楷体" w:cs="楷体"/>
          <w:spacing w:val="-38"/>
          <w:sz w:val="16"/>
          <w:szCs w:val="16"/>
          <w:shd w:val="clear" w:color="auto" w:fill="EFE927"/>
        </w:rPr>
        <w:t xml:space="preserve"> </w:t>
      </w:r>
      <w:r w:rsidRPr="00FE6985">
        <w:rPr>
          <w:rFonts w:ascii="楷体" w:eastAsia="楷体" w:hAnsi="楷体" w:cs="楷体"/>
          <w:b/>
          <w:bCs/>
          <w:spacing w:val="-14"/>
          <w:sz w:val="16"/>
          <w:szCs w:val="16"/>
          <w:shd w:val="clear" w:color="auto" w:fill="EFE927"/>
        </w:rPr>
        <w:t>全</w:t>
      </w:r>
      <w:r w:rsidRPr="00FE6985">
        <w:rPr>
          <w:rFonts w:ascii="楷体" w:eastAsia="楷体" w:hAnsi="楷体" w:cs="楷体"/>
          <w:spacing w:val="-41"/>
          <w:sz w:val="16"/>
          <w:szCs w:val="16"/>
          <w:shd w:val="clear" w:color="auto" w:fill="EFE927"/>
        </w:rPr>
        <w:t xml:space="preserve"> </w:t>
      </w:r>
      <w:r w:rsidRPr="00FE6985">
        <w:rPr>
          <w:rFonts w:ascii="楷体" w:eastAsia="楷体" w:hAnsi="楷体" w:cs="楷体"/>
          <w:b/>
          <w:bCs/>
          <w:spacing w:val="-14"/>
          <w:sz w:val="16"/>
          <w:szCs w:val="16"/>
          <w:shd w:val="clear" w:color="auto" w:fill="EFE927"/>
        </w:rPr>
        <w:t>技</w:t>
      </w:r>
      <w:r w:rsidRPr="00FE6985">
        <w:rPr>
          <w:rFonts w:ascii="楷体" w:eastAsia="楷体" w:hAnsi="楷体" w:cs="楷体"/>
          <w:spacing w:val="-41"/>
          <w:sz w:val="16"/>
          <w:szCs w:val="16"/>
          <w:shd w:val="clear" w:color="auto" w:fill="EFE927"/>
        </w:rPr>
        <w:t xml:space="preserve"> </w:t>
      </w:r>
      <w:r w:rsidRPr="00FE6985">
        <w:rPr>
          <w:rFonts w:ascii="楷体" w:eastAsia="楷体" w:hAnsi="楷体" w:cs="楷体"/>
          <w:b/>
          <w:bCs/>
          <w:spacing w:val="-14"/>
          <w:sz w:val="16"/>
          <w:szCs w:val="16"/>
          <w:shd w:val="clear" w:color="auto" w:fill="EFE927"/>
        </w:rPr>
        <w:t>术</w:t>
      </w:r>
      <w:r w:rsidRPr="00FE6985">
        <w:rPr>
          <w:rFonts w:ascii="楷体" w:eastAsia="楷体" w:hAnsi="楷体" w:cs="楷体"/>
          <w:spacing w:val="-46"/>
          <w:sz w:val="16"/>
          <w:szCs w:val="16"/>
          <w:shd w:val="clear" w:color="auto" w:fill="EFE927"/>
        </w:rPr>
        <w:t xml:space="preserve"> </w:t>
      </w:r>
      <w:r w:rsidRPr="00FE6985">
        <w:rPr>
          <w:rFonts w:ascii="楷体" w:eastAsia="楷体" w:hAnsi="楷体" w:cs="楷体"/>
          <w:b/>
          <w:bCs/>
          <w:spacing w:val="-14"/>
          <w:sz w:val="16"/>
          <w:szCs w:val="16"/>
          <w:shd w:val="clear" w:color="auto" w:fill="EFE927"/>
        </w:rPr>
        <w:t>体</w:t>
      </w:r>
      <w:r w:rsidRPr="00FE6985">
        <w:rPr>
          <w:rFonts w:ascii="楷体" w:eastAsia="楷体" w:hAnsi="楷体" w:cs="楷体"/>
          <w:spacing w:val="-15"/>
          <w:sz w:val="16"/>
          <w:szCs w:val="16"/>
          <w:shd w:val="clear" w:color="auto" w:fill="EFE927"/>
        </w:rPr>
        <w:t xml:space="preserve"> </w:t>
      </w:r>
      <w:r w:rsidRPr="00FE6985">
        <w:rPr>
          <w:rFonts w:ascii="楷体" w:eastAsia="楷体" w:hAnsi="楷体" w:cs="楷体"/>
          <w:b/>
          <w:bCs/>
          <w:spacing w:val="-14"/>
          <w:sz w:val="16"/>
          <w:szCs w:val="16"/>
          <w:shd w:val="clear" w:color="auto" w:fill="EFE927"/>
        </w:rPr>
        <w:t>系</w:t>
      </w:r>
    </w:p>
    <w:p w14:paraId="423EDCC5" w14:textId="7B9D0EED" w:rsidR="000959E8" w:rsidRPr="00FE6985" w:rsidRDefault="00000000">
      <w:pPr>
        <w:spacing w:before="41" w:line="223" w:lineRule="auto"/>
        <w:rPr>
          <w:rFonts w:ascii="楷体" w:eastAsia="楷体" w:hAnsi="楷体" w:cs="楷体"/>
          <w:sz w:val="16"/>
          <w:szCs w:val="16"/>
        </w:rPr>
      </w:pPr>
      <w:r w:rsidRPr="00FE6985">
        <w:rPr>
          <w:noProof/>
          <w:sz w:val="16"/>
          <w:szCs w:val="16"/>
        </w:rPr>
        <w:drawing>
          <wp:anchor distT="0" distB="0" distL="0" distR="0" simplePos="0" relativeHeight="251548160" behindDoc="1" locked="0" layoutInCell="1" allowOverlap="1" wp14:anchorId="33B031A6" wp14:editId="2A915839">
            <wp:simplePos x="0" y="0"/>
            <wp:positionH relativeFrom="column">
              <wp:posOffset>4749788</wp:posOffset>
            </wp:positionH>
            <wp:positionV relativeFrom="paragraph">
              <wp:posOffset>5011</wp:posOffset>
            </wp:positionV>
            <wp:extent cx="1530417" cy="165105"/>
            <wp:effectExtent l="0" t="0" r="0" b="0"/>
            <wp:wrapNone/>
            <wp:docPr id="221" name="IM 221"/>
            <wp:cNvGraphicFramePr/>
            <a:graphic xmlns:a="http://schemas.openxmlformats.org/drawingml/2006/main">
              <a:graphicData uri="http://schemas.openxmlformats.org/drawingml/2006/picture">
                <pic:pic xmlns:pic="http://schemas.openxmlformats.org/drawingml/2006/picture">
                  <pic:nvPicPr>
                    <pic:cNvPr id="221" name="IM 221"/>
                    <pic:cNvPicPr/>
                  </pic:nvPicPr>
                  <pic:blipFill>
                    <a:blip r:embed="rId371"/>
                    <a:stretch>
                      <a:fillRect/>
                    </a:stretch>
                  </pic:blipFill>
                  <pic:spPr>
                    <a:xfrm>
                      <a:off x="0" y="0"/>
                      <a:ext cx="1530417" cy="165105"/>
                    </a:xfrm>
                    <a:prstGeom prst="rect">
                      <a:avLst/>
                    </a:prstGeom>
                  </pic:spPr>
                </pic:pic>
              </a:graphicData>
            </a:graphic>
          </wp:anchor>
        </w:drawing>
      </w:r>
      <w:r w:rsidRPr="00FE6985">
        <w:rPr>
          <w:rFonts w:ascii="楷体" w:eastAsia="楷体" w:hAnsi="楷体" w:cs="楷体"/>
          <w:spacing w:val="11"/>
          <w:sz w:val="16"/>
          <w:szCs w:val="16"/>
        </w:rPr>
        <w:t>+</w:t>
      </w:r>
      <w:r w:rsidRPr="00FE6985">
        <w:rPr>
          <w:rFonts w:ascii="楷体" w:eastAsia="楷体" w:hAnsi="楷体" w:cs="楷体"/>
          <w:spacing w:val="47"/>
          <w:sz w:val="16"/>
          <w:szCs w:val="16"/>
        </w:rPr>
        <w:t xml:space="preserve">  </w:t>
      </w:r>
      <w:r w:rsidRPr="00FE6985">
        <w:rPr>
          <w:rFonts w:ascii="楷体" w:eastAsia="楷体" w:hAnsi="楷体" w:cs="楷体"/>
          <w:spacing w:val="11"/>
          <w:sz w:val="16"/>
          <w:szCs w:val="16"/>
        </w:rPr>
        <w:t>1、信息安全技术体系：</w:t>
      </w:r>
      <w:r w:rsidRPr="00FE6985">
        <w:rPr>
          <w:rFonts w:ascii="楷体" w:eastAsia="楷体" w:hAnsi="楷体" w:cs="楷体"/>
          <w:spacing w:val="11"/>
          <w:sz w:val="16"/>
          <w:szCs w:val="16"/>
          <w:u w:val="single"/>
        </w:rPr>
        <w:t>(1)物理安全(2)运行安全-安全审计(3</w:t>
      </w:r>
      <w:r w:rsidRPr="00FE6985">
        <w:rPr>
          <w:rFonts w:ascii="楷体" w:eastAsia="楷体" w:hAnsi="楷体" w:cs="楷体"/>
          <w:spacing w:val="10"/>
          <w:sz w:val="16"/>
          <w:szCs w:val="16"/>
          <w:u w:val="single"/>
        </w:rPr>
        <w:t>)数据安全(12下26)(14上</w:t>
      </w:r>
      <w:r w:rsidRPr="00FE6985">
        <w:rPr>
          <w:rFonts w:ascii="楷体" w:eastAsia="楷体" w:hAnsi="楷体" w:cs="楷体"/>
          <w:spacing w:val="10"/>
          <w:sz w:val="16"/>
          <w:szCs w:val="16"/>
        </w:rPr>
        <w:t>29)(18下69)</w:t>
      </w:r>
    </w:p>
    <w:p w14:paraId="00A83B26" w14:textId="77777777" w:rsidR="000959E8" w:rsidRPr="00FE6985" w:rsidRDefault="00000000">
      <w:pPr>
        <w:spacing w:before="64" w:line="269" w:lineRule="auto"/>
        <w:ind w:left="430" w:right="72" w:hanging="430"/>
        <w:rPr>
          <w:rFonts w:ascii="楷体" w:eastAsia="楷体" w:hAnsi="楷体" w:cs="楷体"/>
          <w:sz w:val="16"/>
          <w:szCs w:val="16"/>
        </w:rPr>
      </w:pPr>
      <w:r w:rsidRPr="00FE6985">
        <w:rPr>
          <w:rFonts w:ascii="楷体" w:eastAsia="楷体" w:hAnsi="楷体" w:cs="楷体"/>
          <w:spacing w:val="9"/>
          <w:sz w:val="16"/>
          <w:szCs w:val="16"/>
        </w:rPr>
        <w:t>◆</w:t>
      </w:r>
      <w:r w:rsidRPr="00FE6985">
        <w:rPr>
          <w:rFonts w:ascii="楷体" w:eastAsia="楷体" w:hAnsi="楷体" w:cs="楷体"/>
          <w:spacing w:val="30"/>
          <w:sz w:val="16"/>
          <w:szCs w:val="16"/>
        </w:rPr>
        <w:t xml:space="preserve">  </w:t>
      </w:r>
      <w:r w:rsidRPr="00FE6985">
        <w:rPr>
          <w:rFonts w:ascii="楷体" w:eastAsia="楷体" w:hAnsi="楷体" w:cs="楷体"/>
          <w:spacing w:val="-95"/>
          <w:sz w:val="16"/>
          <w:szCs w:val="16"/>
          <w:u w:val="single"/>
        </w:rPr>
        <w:t xml:space="preserve"> </w:t>
      </w:r>
      <w:r w:rsidRPr="00FE6985">
        <w:rPr>
          <w:rFonts w:ascii="楷体" w:eastAsia="楷体" w:hAnsi="楷体" w:cs="楷体"/>
          <w:b/>
          <w:bCs/>
          <w:spacing w:val="9"/>
          <w:sz w:val="16"/>
          <w:szCs w:val="16"/>
          <w:u w:val="single"/>
        </w:rPr>
        <w:t>应用安全</w:t>
      </w:r>
      <w:r w:rsidRPr="00FE6985">
        <w:rPr>
          <w:rFonts w:ascii="楷体" w:eastAsia="楷体" w:hAnsi="楷体" w:cs="楷体"/>
          <w:spacing w:val="9"/>
          <w:sz w:val="16"/>
          <w:szCs w:val="16"/>
        </w:rPr>
        <w:t>是保障相关业务在计算机网络系统是安全运行，应用安全脆弱</w:t>
      </w:r>
      <w:r w:rsidRPr="00FE6985">
        <w:rPr>
          <w:rFonts w:ascii="楷体" w:eastAsia="楷体" w:hAnsi="楷体" w:cs="楷体"/>
          <w:spacing w:val="8"/>
          <w:sz w:val="16"/>
          <w:szCs w:val="16"/>
        </w:rPr>
        <w:t>性是可能给信息化系统带来最大</w:t>
      </w:r>
      <w:r w:rsidRPr="00FE6985">
        <w:rPr>
          <w:rFonts w:ascii="楷体" w:eastAsia="楷体" w:hAnsi="楷体" w:cs="楷体"/>
          <w:sz w:val="16"/>
          <w:szCs w:val="16"/>
        </w:rPr>
        <w:t xml:space="preserve"> </w:t>
      </w:r>
      <w:r w:rsidRPr="00FE6985">
        <w:rPr>
          <w:rFonts w:ascii="楷体" w:eastAsia="楷体" w:hAnsi="楷体" w:cs="楷体"/>
          <w:spacing w:val="10"/>
          <w:sz w:val="16"/>
          <w:szCs w:val="16"/>
        </w:rPr>
        <w:t>损失的致命威胁，主要针对应用程序或工其在使用过</w:t>
      </w:r>
      <w:r w:rsidRPr="00FE6985">
        <w:rPr>
          <w:rFonts w:ascii="楷体" w:eastAsia="楷体" w:hAnsi="楷体" w:cs="楷体"/>
          <w:spacing w:val="9"/>
          <w:sz w:val="16"/>
          <w:szCs w:val="16"/>
        </w:rPr>
        <w:t>程中可能出现计算、传输数据的泄密和失窃提供安</w:t>
      </w:r>
      <w:r w:rsidRPr="00FE6985">
        <w:rPr>
          <w:rFonts w:ascii="楷体" w:eastAsia="楷体" w:hAnsi="楷体" w:cs="楷体"/>
          <w:sz w:val="16"/>
          <w:szCs w:val="16"/>
        </w:rPr>
        <w:t xml:space="preserve"> </w:t>
      </w:r>
      <w:proofErr w:type="gramStart"/>
      <w:r w:rsidRPr="00FE6985">
        <w:rPr>
          <w:rFonts w:ascii="楷体" w:eastAsia="楷体" w:hAnsi="楷体" w:cs="楷体"/>
          <w:spacing w:val="-13"/>
          <w:sz w:val="16"/>
          <w:szCs w:val="16"/>
        </w:rPr>
        <w:t>全保护</w:t>
      </w:r>
      <w:proofErr w:type="gramEnd"/>
      <w:r w:rsidRPr="00FE6985">
        <w:rPr>
          <w:rFonts w:ascii="楷体" w:eastAsia="楷体" w:hAnsi="楷体" w:cs="楷体"/>
          <w:spacing w:val="-13"/>
          <w:sz w:val="16"/>
          <w:szCs w:val="16"/>
        </w:rPr>
        <w:t>措施</w:t>
      </w:r>
      <w:r w:rsidRPr="00FE6985">
        <w:rPr>
          <w:rFonts w:ascii="楷体" w:eastAsia="楷体" w:hAnsi="楷体" w:cs="楷体"/>
          <w:spacing w:val="-13"/>
          <w:sz w:val="16"/>
          <w:szCs w:val="16"/>
          <w:shd w:val="clear" w:color="auto" w:fill="FAB700"/>
        </w:rPr>
        <w:t>。(</w:t>
      </w:r>
      <w:r w:rsidRPr="00FE6985">
        <w:rPr>
          <w:rFonts w:ascii="楷体" w:eastAsia="楷体" w:hAnsi="楷体" w:cs="楷体"/>
          <w:spacing w:val="-17"/>
          <w:sz w:val="16"/>
          <w:szCs w:val="16"/>
          <w:shd w:val="clear" w:color="auto" w:fill="FAB700"/>
        </w:rPr>
        <w:t xml:space="preserve"> </w:t>
      </w:r>
      <w:r w:rsidRPr="00FE6985">
        <w:rPr>
          <w:rFonts w:ascii="楷体" w:eastAsia="楷体" w:hAnsi="楷体" w:cs="楷体"/>
          <w:spacing w:val="-13"/>
          <w:sz w:val="16"/>
          <w:szCs w:val="16"/>
          <w:shd w:val="clear" w:color="auto" w:fill="FAB700"/>
        </w:rPr>
        <w:t>1</w:t>
      </w:r>
      <w:r w:rsidRPr="00FE6985">
        <w:rPr>
          <w:rFonts w:ascii="楷体" w:eastAsia="楷体" w:hAnsi="楷体" w:cs="楷体"/>
          <w:spacing w:val="-39"/>
          <w:sz w:val="16"/>
          <w:szCs w:val="16"/>
          <w:shd w:val="clear" w:color="auto" w:fill="FAB700"/>
        </w:rPr>
        <w:t xml:space="preserve"> </w:t>
      </w:r>
      <w:r w:rsidRPr="00FE6985">
        <w:rPr>
          <w:rFonts w:ascii="楷体" w:eastAsia="楷体" w:hAnsi="楷体" w:cs="楷体"/>
          <w:spacing w:val="-13"/>
          <w:sz w:val="16"/>
          <w:szCs w:val="16"/>
          <w:shd w:val="clear" w:color="auto" w:fill="FAB700"/>
        </w:rPr>
        <w:t>5</w:t>
      </w:r>
      <w:r w:rsidRPr="00FE6985">
        <w:rPr>
          <w:rFonts w:ascii="楷体" w:eastAsia="楷体" w:hAnsi="楷体" w:cs="楷体"/>
          <w:spacing w:val="-34"/>
          <w:sz w:val="16"/>
          <w:szCs w:val="16"/>
          <w:shd w:val="clear" w:color="auto" w:fill="FAB700"/>
        </w:rPr>
        <w:t xml:space="preserve"> </w:t>
      </w:r>
      <w:r w:rsidRPr="00FE6985">
        <w:rPr>
          <w:rFonts w:ascii="楷体" w:eastAsia="楷体" w:hAnsi="楷体" w:cs="楷体"/>
          <w:spacing w:val="-13"/>
          <w:sz w:val="16"/>
          <w:szCs w:val="16"/>
          <w:shd w:val="clear" w:color="auto" w:fill="FAB700"/>
        </w:rPr>
        <w:t>上</w:t>
      </w:r>
      <w:r w:rsidRPr="00FE6985">
        <w:rPr>
          <w:rFonts w:ascii="楷体" w:eastAsia="楷体" w:hAnsi="楷体" w:cs="楷体"/>
          <w:spacing w:val="-36"/>
          <w:sz w:val="16"/>
          <w:szCs w:val="16"/>
          <w:shd w:val="clear" w:color="auto" w:fill="FAB700"/>
        </w:rPr>
        <w:t xml:space="preserve"> </w:t>
      </w:r>
      <w:r w:rsidRPr="00FE6985">
        <w:rPr>
          <w:rFonts w:ascii="楷体" w:eastAsia="楷体" w:hAnsi="楷体" w:cs="楷体"/>
          <w:spacing w:val="-13"/>
          <w:sz w:val="16"/>
          <w:szCs w:val="16"/>
          <w:shd w:val="clear" w:color="auto" w:fill="FAB700"/>
        </w:rPr>
        <w:t>2</w:t>
      </w:r>
      <w:r w:rsidRPr="00FE6985">
        <w:rPr>
          <w:rFonts w:ascii="楷体" w:eastAsia="楷体" w:hAnsi="楷体" w:cs="楷体"/>
          <w:spacing w:val="-36"/>
          <w:sz w:val="16"/>
          <w:szCs w:val="16"/>
          <w:shd w:val="clear" w:color="auto" w:fill="FAB700"/>
        </w:rPr>
        <w:t xml:space="preserve"> </w:t>
      </w:r>
      <w:r w:rsidRPr="00FE6985">
        <w:rPr>
          <w:rFonts w:ascii="楷体" w:eastAsia="楷体" w:hAnsi="楷体" w:cs="楷体"/>
          <w:spacing w:val="-13"/>
          <w:sz w:val="16"/>
          <w:szCs w:val="16"/>
          <w:shd w:val="clear" w:color="auto" w:fill="FAB700"/>
        </w:rPr>
        <w:t>6</w:t>
      </w:r>
      <w:r w:rsidRPr="00FE6985">
        <w:rPr>
          <w:rFonts w:ascii="楷体" w:eastAsia="楷体" w:hAnsi="楷体" w:cs="楷体"/>
          <w:spacing w:val="-38"/>
          <w:sz w:val="16"/>
          <w:szCs w:val="16"/>
          <w:shd w:val="clear" w:color="auto" w:fill="FAB700"/>
        </w:rPr>
        <w:t xml:space="preserve"> </w:t>
      </w:r>
      <w:r w:rsidRPr="00FE6985">
        <w:rPr>
          <w:rFonts w:ascii="楷体" w:eastAsia="楷体" w:hAnsi="楷体" w:cs="楷体"/>
          <w:spacing w:val="-13"/>
          <w:sz w:val="16"/>
          <w:szCs w:val="16"/>
          <w:shd w:val="clear" w:color="auto" w:fill="FAB700"/>
        </w:rPr>
        <w:t>)</w:t>
      </w:r>
    </w:p>
    <w:p w14:paraId="50F1E284" w14:textId="2121C2BA" w:rsidR="000959E8" w:rsidRPr="00FE6985" w:rsidRDefault="00000000">
      <w:pPr>
        <w:spacing w:before="60" w:line="223" w:lineRule="auto"/>
        <w:rPr>
          <w:rFonts w:ascii="楷体" w:eastAsia="楷体" w:hAnsi="楷体" w:cs="楷体"/>
          <w:sz w:val="16"/>
          <w:szCs w:val="16"/>
        </w:rPr>
      </w:pPr>
      <w:r w:rsidRPr="00FE6985">
        <w:rPr>
          <w:rFonts w:ascii="楷体" w:eastAsia="楷体" w:hAnsi="楷体" w:cs="楷体"/>
          <w:spacing w:val="7"/>
          <w:sz w:val="16"/>
          <w:szCs w:val="16"/>
        </w:rPr>
        <w:t>◆</w:t>
      </w:r>
      <w:r w:rsidRPr="00FE6985">
        <w:rPr>
          <w:rFonts w:ascii="楷体" w:eastAsia="楷体" w:hAnsi="楷体" w:cs="楷体"/>
          <w:spacing w:val="12"/>
          <w:sz w:val="16"/>
          <w:szCs w:val="16"/>
        </w:rPr>
        <w:t xml:space="preserve">  </w:t>
      </w:r>
      <w:r w:rsidRPr="00FE6985">
        <w:rPr>
          <w:rFonts w:ascii="楷体" w:eastAsia="楷体" w:hAnsi="楷体" w:cs="楷体"/>
          <w:spacing w:val="7"/>
          <w:sz w:val="16"/>
          <w:szCs w:val="16"/>
        </w:rPr>
        <w:t>数据安全是保护在存储、操作和处理中的数据</w:t>
      </w:r>
    </w:p>
    <w:p w14:paraId="6A8BC741" w14:textId="53528E16" w:rsidR="000959E8" w:rsidRPr="00FE6985" w:rsidRDefault="00000000">
      <w:pPr>
        <w:spacing w:before="65" w:line="220" w:lineRule="auto"/>
        <w:rPr>
          <w:rFonts w:ascii="楷体" w:eastAsia="楷体" w:hAnsi="楷体" w:cs="楷体"/>
          <w:sz w:val="16"/>
          <w:szCs w:val="16"/>
        </w:rPr>
      </w:pPr>
      <w:r w:rsidRPr="00FE6985">
        <w:rPr>
          <w:rFonts w:ascii="楷体" w:eastAsia="楷体" w:hAnsi="楷体" w:cs="楷体"/>
          <w:spacing w:val="5"/>
          <w:sz w:val="16"/>
          <w:szCs w:val="16"/>
        </w:rPr>
        <w:t>◆</w:t>
      </w:r>
      <w:r w:rsidRPr="00FE6985">
        <w:rPr>
          <w:rFonts w:ascii="楷体" w:eastAsia="楷体" w:hAnsi="楷体" w:cs="楷体"/>
          <w:spacing w:val="31"/>
          <w:sz w:val="16"/>
          <w:szCs w:val="16"/>
        </w:rPr>
        <w:t xml:space="preserve">  </w:t>
      </w:r>
      <w:r w:rsidRPr="00FE6985">
        <w:rPr>
          <w:rFonts w:ascii="楷体" w:eastAsia="楷体" w:hAnsi="楷体" w:cs="楷体"/>
          <w:spacing w:val="5"/>
          <w:sz w:val="16"/>
          <w:szCs w:val="16"/>
        </w:rPr>
        <w:t>介质安全主要用来保护存储介质，包括移动硬盘、软盘、</w:t>
      </w:r>
      <w:r w:rsidRPr="00FE6985">
        <w:rPr>
          <w:rFonts w:ascii="楷体" w:eastAsia="楷体" w:hAnsi="楷体" w:cs="楷体"/>
          <w:spacing w:val="-40"/>
          <w:sz w:val="16"/>
          <w:szCs w:val="16"/>
        </w:rPr>
        <w:t xml:space="preserve"> </w:t>
      </w:r>
      <w:r w:rsidRPr="00FE6985">
        <w:rPr>
          <w:rFonts w:ascii="Times New Roman" w:eastAsia="Times New Roman" w:hAnsi="Times New Roman" w:cs="Times New Roman"/>
          <w:spacing w:val="5"/>
          <w:sz w:val="16"/>
          <w:szCs w:val="16"/>
        </w:rPr>
        <w:t>U</w:t>
      </w:r>
      <w:r w:rsidRPr="00FE6985">
        <w:rPr>
          <w:rFonts w:ascii="Times New Roman" w:eastAsia="Times New Roman" w:hAnsi="Times New Roman" w:cs="Times New Roman"/>
          <w:spacing w:val="-2"/>
          <w:sz w:val="16"/>
          <w:szCs w:val="16"/>
        </w:rPr>
        <w:t xml:space="preserve"> </w:t>
      </w:r>
      <w:r w:rsidRPr="00FE6985">
        <w:rPr>
          <w:rFonts w:ascii="楷体" w:eastAsia="楷体" w:hAnsi="楷体" w:cs="楷体"/>
          <w:spacing w:val="5"/>
          <w:sz w:val="16"/>
          <w:szCs w:val="16"/>
        </w:rPr>
        <w:t>盘、磁带等</w:t>
      </w:r>
    </w:p>
    <w:p w14:paraId="0F680419" w14:textId="27382028" w:rsidR="000959E8" w:rsidRPr="00FE6985" w:rsidRDefault="00000000">
      <w:pPr>
        <w:spacing w:before="81" w:line="228" w:lineRule="auto"/>
        <w:rPr>
          <w:rFonts w:ascii="楷体" w:eastAsia="楷体" w:hAnsi="楷体" w:cs="楷体"/>
          <w:sz w:val="16"/>
          <w:szCs w:val="16"/>
        </w:rPr>
      </w:pPr>
      <w:r w:rsidRPr="00FE6985">
        <w:rPr>
          <w:rFonts w:ascii="楷体" w:eastAsia="楷体" w:hAnsi="楷体" w:cs="楷体"/>
          <w:spacing w:val="6"/>
          <w:sz w:val="16"/>
          <w:szCs w:val="16"/>
        </w:rPr>
        <w:t>◆</w:t>
      </w:r>
      <w:r w:rsidRPr="00FE6985">
        <w:rPr>
          <w:rFonts w:ascii="楷体" w:eastAsia="楷体" w:hAnsi="楷体" w:cs="楷体"/>
          <w:spacing w:val="22"/>
          <w:sz w:val="16"/>
          <w:szCs w:val="16"/>
        </w:rPr>
        <w:t xml:space="preserve">  </w:t>
      </w:r>
      <w:r w:rsidRPr="00FE6985">
        <w:rPr>
          <w:rFonts w:ascii="楷体" w:eastAsia="楷体" w:hAnsi="楷体" w:cs="楷体"/>
          <w:spacing w:val="6"/>
          <w:sz w:val="16"/>
          <w:szCs w:val="16"/>
        </w:rPr>
        <w:t>物理安全</w:t>
      </w:r>
      <w:r w:rsidRPr="00FE6985">
        <w:rPr>
          <w:rFonts w:ascii="楷体" w:eastAsia="楷体" w:hAnsi="楷体" w:cs="楷体"/>
          <w:spacing w:val="-67"/>
          <w:sz w:val="16"/>
          <w:szCs w:val="16"/>
        </w:rPr>
        <w:t xml:space="preserve"> </w:t>
      </w:r>
      <w:r w:rsidRPr="00FE6985">
        <w:rPr>
          <w:rFonts w:ascii="楷体" w:eastAsia="楷体" w:hAnsi="楷体" w:cs="楷体"/>
          <w:spacing w:val="17"/>
          <w:sz w:val="16"/>
          <w:szCs w:val="16"/>
          <w:u w:val="single"/>
        </w:rPr>
        <w:t xml:space="preserve">    </w:t>
      </w:r>
      <w:r w:rsidRPr="00FE6985">
        <w:rPr>
          <w:rFonts w:ascii="楷体" w:eastAsia="楷体" w:hAnsi="楷体" w:cs="楷体"/>
          <w:spacing w:val="-98"/>
          <w:sz w:val="16"/>
          <w:szCs w:val="16"/>
        </w:rPr>
        <w:t xml:space="preserve"> </w:t>
      </w:r>
      <w:r w:rsidRPr="00FE6985">
        <w:rPr>
          <w:rFonts w:ascii="楷体" w:eastAsia="楷体" w:hAnsi="楷体" w:cs="楷体"/>
          <w:spacing w:val="6"/>
          <w:sz w:val="16"/>
          <w:szCs w:val="16"/>
        </w:rPr>
        <w:t>侧重于保护建筑物和物理场所的安全</w:t>
      </w:r>
    </w:p>
    <w:p w14:paraId="2471F3BF" w14:textId="77777777" w:rsidR="000959E8" w:rsidRPr="00FE6985" w:rsidRDefault="000959E8">
      <w:pPr>
        <w:spacing w:line="345" w:lineRule="auto"/>
        <w:rPr>
          <w:sz w:val="16"/>
          <w:szCs w:val="16"/>
        </w:rPr>
      </w:pPr>
    </w:p>
    <w:p w14:paraId="42A0B6DC"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7"/>
          <w:sz w:val="16"/>
          <w:szCs w:val="16"/>
        </w:rPr>
        <w:t>666.在信息系统安全技术体系中，安全审计属于〇)【18下</w:t>
      </w:r>
      <w:r w:rsidRPr="00FE6985">
        <w:rPr>
          <w:rFonts w:ascii="宋体" w:eastAsia="宋体" w:hAnsi="宋体" w:cs="宋体"/>
          <w:spacing w:val="6"/>
          <w:sz w:val="16"/>
          <w:szCs w:val="16"/>
        </w:rPr>
        <w:t>】</w:t>
      </w:r>
    </w:p>
    <w:p w14:paraId="2A93F2E9" w14:textId="77777777" w:rsidR="000959E8" w:rsidRPr="00FE6985" w:rsidRDefault="00000000">
      <w:pPr>
        <w:spacing w:before="73" w:line="219" w:lineRule="auto"/>
        <w:ind w:left="430"/>
        <w:rPr>
          <w:rFonts w:ascii="宋体" w:eastAsia="宋体" w:hAnsi="宋体" w:cs="宋体"/>
          <w:sz w:val="16"/>
          <w:szCs w:val="16"/>
        </w:rPr>
      </w:pPr>
      <w:r w:rsidRPr="00FE6985">
        <w:rPr>
          <w:rFonts w:ascii="宋体" w:eastAsia="宋体" w:hAnsi="宋体" w:cs="宋体"/>
          <w:spacing w:val="12"/>
          <w:sz w:val="16"/>
          <w:szCs w:val="16"/>
        </w:rPr>
        <w:t>A.物理安全</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B.网络安全</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C.数据安全</w:t>
      </w:r>
      <w:r w:rsidRPr="00FE6985">
        <w:rPr>
          <w:rFonts w:ascii="宋体" w:eastAsia="宋体" w:hAnsi="宋体" w:cs="宋体"/>
          <w:spacing w:val="27"/>
          <w:sz w:val="16"/>
          <w:szCs w:val="16"/>
        </w:rPr>
        <w:t xml:space="preserve">   </w:t>
      </w:r>
      <w:r w:rsidRPr="00FE6985">
        <w:rPr>
          <w:rFonts w:ascii="宋体" w:eastAsia="宋体" w:hAnsi="宋体" w:cs="宋体"/>
          <w:spacing w:val="12"/>
          <w:sz w:val="16"/>
          <w:szCs w:val="16"/>
        </w:rPr>
        <w:t>D.运行安全</w:t>
      </w:r>
    </w:p>
    <w:p w14:paraId="08DA9815" w14:textId="77777777" w:rsidR="000959E8" w:rsidRPr="00FE6985" w:rsidRDefault="000959E8">
      <w:pPr>
        <w:spacing w:line="304" w:lineRule="auto"/>
        <w:rPr>
          <w:sz w:val="16"/>
          <w:szCs w:val="16"/>
        </w:rPr>
      </w:pPr>
    </w:p>
    <w:p w14:paraId="45092363" w14:textId="77777777" w:rsidR="000959E8" w:rsidRPr="00FE6985" w:rsidRDefault="00000000">
      <w:pPr>
        <w:spacing w:before="65" w:line="258" w:lineRule="auto"/>
        <w:ind w:right="89"/>
        <w:rPr>
          <w:rFonts w:ascii="宋体" w:eastAsia="宋体" w:hAnsi="宋体" w:cs="宋体"/>
          <w:sz w:val="16"/>
          <w:szCs w:val="16"/>
        </w:rPr>
      </w:pPr>
      <w:r w:rsidRPr="00FE6985">
        <w:rPr>
          <w:rFonts w:ascii="宋体" w:eastAsia="宋体" w:hAnsi="宋体" w:cs="宋体"/>
          <w:spacing w:val="9"/>
          <w:sz w:val="16"/>
          <w:szCs w:val="16"/>
        </w:rPr>
        <w:t>667.针对应用程序或工具在使用过程中可能出现计算、传输数据的泄露和失窃，通过其他安全工具或策略来</w:t>
      </w:r>
      <w:r w:rsidRPr="00FE6985">
        <w:rPr>
          <w:rFonts w:ascii="宋体" w:eastAsia="宋体" w:hAnsi="宋体" w:cs="宋体"/>
          <w:spacing w:val="16"/>
          <w:sz w:val="16"/>
          <w:szCs w:val="16"/>
        </w:rPr>
        <w:t xml:space="preserve"> </w:t>
      </w:r>
      <w:r w:rsidRPr="00FE6985">
        <w:rPr>
          <w:rFonts w:ascii="宋体" w:eastAsia="宋体" w:hAnsi="宋体" w:cs="宋体"/>
          <w:spacing w:val="10"/>
          <w:sz w:val="16"/>
          <w:szCs w:val="16"/>
        </w:rPr>
        <w:t>消除隐患属于安全保护措施中的()。【15上】</w:t>
      </w:r>
    </w:p>
    <w:p w14:paraId="0A9F6AEE" w14:textId="77777777" w:rsidR="000959E8" w:rsidRPr="00FE6985" w:rsidRDefault="00000000">
      <w:pPr>
        <w:spacing w:before="73" w:line="227" w:lineRule="auto"/>
        <w:ind w:left="430"/>
        <w:rPr>
          <w:rFonts w:ascii="宋体" w:eastAsia="宋体" w:hAnsi="宋体" w:cs="宋体"/>
          <w:sz w:val="16"/>
          <w:szCs w:val="16"/>
        </w:rPr>
      </w:pPr>
      <w:r w:rsidRPr="00FE6985">
        <w:rPr>
          <w:rFonts w:ascii="宋体" w:eastAsia="宋体" w:hAnsi="宋体" w:cs="宋体"/>
          <w:spacing w:val="6"/>
          <w:sz w:val="16"/>
          <w:szCs w:val="16"/>
        </w:rPr>
        <w:t>A.应用安全</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rPr>
        <w:t>B.物理安全</w:t>
      </w:r>
      <w:r w:rsidRPr="00FE6985">
        <w:rPr>
          <w:rFonts w:ascii="宋体" w:eastAsia="宋体" w:hAnsi="宋体" w:cs="宋体"/>
          <w:spacing w:val="7"/>
          <w:sz w:val="16"/>
          <w:szCs w:val="16"/>
        </w:rPr>
        <w:t xml:space="preserve">   </w:t>
      </w:r>
      <w:r w:rsidRPr="00FE6985">
        <w:rPr>
          <w:rFonts w:ascii="宋体" w:eastAsia="宋体" w:hAnsi="宋体" w:cs="宋体"/>
          <w:spacing w:val="6"/>
          <w:sz w:val="16"/>
          <w:szCs w:val="16"/>
        </w:rPr>
        <w:t>C.介质安全</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D.数据安全</w:t>
      </w:r>
    </w:p>
    <w:p w14:paraId="20D5D766" w14:textId="77777777" w:rsidR="000959E8" w:rsidRPr="00FE6985" w:rsidRDefault="000959E8">
      <w:pPr>
        <w:spacing w:line="317" w:lineRule="auto"/>
        <w:rPr>
          <w:sz w:val="16"/>
          <w:szCs w:val="16"/>
        </w:rPr>
      </w:pPr>
    </w:p>
    <w:p w14:paraId="46B51A9A" w14:textId="5290216A" w:rsidR="000959E8" w:rsidRPr="00FE6985" w:rsidRDefault="00000000">
      <w:pPr>
        <w:spacing w:before="65" w:line="248" w:lineRule="auto"/>
        <w:ind w:right="97"/>
        <w:rPr>
          <w:rFonts w:ascii="宋体" w:eastAsia="宋体" w:hAnsi="宋体" w:cs="宋体"/>
          <w:sz w:val="16"/>
          <w:szCs w:val="16"/>
        </w:rPr>
      </w:pPr>
      <w:r w:rsidRPr="00FE6985">
        <w:rPr>
          <w:rFonts w:ascii="宋体" w:eastAsia="宋体" w:hAnsi="宋体" w:cs="宋体"/>
          <w:spacing w:val="6"/>
          <w:sz w:val="16"/>
          <w:szCs w:val="16"/>
        </w:rPr>
        <w:t>668.依据</w:t>
      </w:r>
      <w:r w:rsidRPr="00FE6985">
        <w:rPr>
          <w:rFonts w:ascii="宋体" w:eastAsia="宋体" w:hAnsi="宋体" w:cs="宋体"/>
          <w:sz w:val="16"/>
          <w:szCs w:val="16"/>
        </w:rPr>
        <w:t>GB</w:t>
      </w:r>
      <w:r w:rsidRPr="00FE6985">
        <w:rPr>
          <w:rFonts w:ascii="宋体" w:eastAsia="宋体" w:hAnsi="宋体" w:cs="宋体"/>
          <w:spacing w:val="6"/>
          <w:sz w:val="16"/>
          <w:szCs w:val="16"/>
        </w:rPr>
        <w:t>/T20271-2006</w:t>
      </w:r>
      <w:r w:rsidRPr="00FE6985">
        <w:rPr>
          <w:rFonts w:ascii="宋体" w:eastAsia="宋体" w:hAnsi="宋体" w:cs="宋体"/>
          <w:spacing w:val="45"/>
          <w:sz w:val="16"/>
          <w:szCs w:val="16"/>
        </w:rPr>
        <w:t xml:space="preserve"> </w:t>
      </w:r>
      <w:r w:rsidRPr="00FE6985">
        <w:rPr>
          <w:rFonts w:ascii="宋体" w:eastAsia="宋体" w:hAnsi="宋体" w:cs="宋体"/>
          <w:spacing w:val="6"/>
          <w:sz w:val="16"/>
          <w:szCs w:val="16"/>
        </w:rPr>
        <w:t>《信息系统安</w:t>
      </w:r>
      <w:r w:rsidRPr="00FE6985">
        <w:rPr>
          <w:rFonts w:ascii="宋体" w:eastAsia="宋体" w:hAnsi="宋体" w:cs="宋体"/>
          <w:spacing w:val="5"/>
          <w:sz w:val="16"/>
          <w:szCs w:val="16"/>
        </w:rPr>
        <w:t>全技术信息系统通用安全技术要求》中的规定，(30)不属于信息系统安全技术体系包含的内容【14上】</w:t>
      </w:r>
    </w:p>
    <w:p w14:paraId="2CCA68C7" w14:textId="77777777" w:rsidR="000959E8" w:rsidRPr="00FE6985" w:rsidRDefault="00000000">
      <w:pPr>
        <w:spacing w:before="82" w:line="219" w:lineRule="auto"/>
        <w:ind w:left="430"/>
        <w:rPr>
          <w:rFonts w:ascii="宋体" w:eastAsia="宋体" w:hAnsi="宋体" w:cs="宋体"/>
          <w:sz w:val="16"/>
          <w:szCs w:val="16"/>
        </w:rPr>
      </w:pPr>
      <w:r w:rsidRPr="00FE6985">
        <w:rPr>
          <w:rFonts w:ascii="宋体" w:eastAsia="宋体" w:hAnsi="宋体" w:cs="宋体"/>
          <w:spacing w:val="3"/>
          <w:sz w:val="16"/>
          <w:szCs w:val="16"/>
        </w:rPr>
        <w:t>A.物理安全</w:t>
      </w:r>
      <w:r w:rsidRPr="00FE6985">
        <w:rPr>
          <w:rFonts w:ascii="宋体" w:eastAsia="宋体" w:hAnsi="宋体" w:cs="宋体"/>
          <w:spacing w:val="1"/>
          <w:sz w:val="16"/>
          <w:szCs w:val="16"/>
        </w:rPr>
        <w:t xml:space="preserve">   </w:t>
      </w:r>
      <w:r w:rsidRPr="00FE6985">
        <w:rPr>
          <w:rFonts w:ascii="宋体" w:eastAsia="宋体" w:hAnsi="宋体" w:cs="宋体"/>
          <w:spacing w:val="3"/>
          <w:sz w:val="16"/>
          <w:szCs w:val="16"/>
        </w:rPr>
        <w:t>B.运行安全</w:t>
      </w:r>
      <w:r w:rsidRPr="00FE6985">
        <w:rPr>
          <w:rFonts w:ascii="宋体" w:eastAsia="宋体" w:hAnsi="宋体" w:cs="宋体"/>
          <w:sz w:val="16"/>
          <w:szCs w:val="16"/>
        </w:rPr>
        <w:t xml:space="preserve">   </w:t>
      </w:r>
      <w:r w:rsidRPr="00FE6985">
        <w:rPr>
          <w:rFonts w:ascii="宋体" w:eastAsia="宋体" w:hAnsi="宋体" w:cs="宋体"/>
          <w:spacing w:val="3"/>
          <w:sz w:val="16"/>
          <w:szCs w:val="16"/>
        </w:rPr>
        <w:t>C.人员安全</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D.数据安全</w:t>
      </w:r>
    </w:p>
    <w:p w14:paraId="6C22642B" w14:textId="77777777" w:rsidR="000959E8" w:rsidRPr="00FE6985" w:rsidRDefault="000959E8">
      <w:pPr>
        <w:spacing w:line="312" w:lineRule="auto"/>
        <w:rPr>
          <w:sz w:val="16"/>
          <w:szCs w:val="16"/>
        </w:rPr>
      </w:pPr>
    </w:p>
    <w:p w14:paraId="7E69C991" w14:textId="77777777" w:rsidR="000959E8" w:rsidRPr="00FE6985" w:rsidRDefault="00000000">
      <w:pPr>
        <w:spacing w:before="1" w:line="310" w:lineRule="exact"/>
        <w:ind w:firstLine="470"/>
        <w:textAlignment w:val="center"/>
        <w:rPr>
          <w:sz w:val="16"/>
          <w:szCs w:val="16"/>
        </w:rPr>
      </w:pPr>
      <w:r>
        <w:rPr>
          <w:sz w:val="16"/>
          <w:szCs w:val="16"/>
        </w:rPr>
      </w:r>
      <w:r>
        <w:rPr>
          <w:sz w:val="16"/>
          <w:szCs w:val="16"/>
        </w:rPr>
        <w:pict w14:anchorId="7A3F5962">
          <v:group id="_x0000_s2133" style="width:132.55pt;height:15.55pt;mso-position-horizontal-relative:char;mso-position-vertical-relative:line" coordsize="2651,311">
            <v:shape id="_x0000_s2135" type="#_x0000_t75" style="position:absolute;width:2651;height:311">
              <v:imagedata r:id="rId372" o:title=""/>
            </v:shape>
            <v:shape id="_x0000_s2134" type="#_x0000_t202" style="position:absolute;left:-20;top:-20;width:2691;height:384" filled="f" stroked="f">
              <v:textbox inset="0,0,0,0">
                <w:txbxContent>
                  <w:p w14:paraId="59AA97DC" w14:textId="2B9A9FE6" w:rsidR="000959E8" w:rsidRDefault="00000000">
                    <w:pPr>
                      <w:spacing w:before="110" w:line="223" w:lineRule="auto"/>
                      <w:ind w:left="72"/>
                      <w:rPr>
                        <w:rFonts w:ascii="楷体" w:eastAsia="楷体" w:hAnsi="楷体" w:cs="楷体"/>
                        <w:sz w:val="20"/>
                        <w:szCs w:val="20"/>
                      </w:rPr>
                    </w:pPr>
                    <w:r>
                      <w:rPr>
                        <w:rFonts w:ascii="楷体" w:eastAsia="楷体" w:hAnsi="楷体" w:cs="楷体"/>
                        <w:b/>
                        <w:bCs/>
                        <w:spacing w:val="-15"/>
                        <w:sz w:val="20"/>
                        <w:szCs w:val="20"/>
                      </w:rPr>
                      <w:t>考点</w:t>
                    </w:r>
                    <w:r>
                      <w:rPr>
                        <w:rFonts w:ascii="楷体" w:eastAsia="楷体" w:hAnsi="楷体" w:cs="楷体"/>
                        <w:spacing w:val="-30"/>
                        <w:sz w:val="20"/>
                        <w:szCs w:val="20"/>
                      </w:rPr>
                      <w:t xml:space="preserve"> </w:t>
                    </w:r>
                    <w:r>
                      <w:rPr>
                        <w:rFonts w:ascii="楷体" w:eastAsia="楷体" w:hAnsi="楷体" w:cs="楷体"/>
                        <w:b/>
                        <w:bCs/>
                        <w:spacing w:val="-15"/>
                        <w:sz w:val="20"/>
                        <w:szCs w:val="20"/>
                      </w:rPr>
                      <w:t>1</w:t>
                    </w:r>
                    <w:r>
                      <w:rPr>
                        <w:rFonts w:ascii="楷体" w:eastAsia="楷体" w:hAnsi="楷体" w:cs="楷体"/>
                        <w:spacing w:val="-40"/>
                        <w:sz w:val="20"/>
                        <w:szCs w:val="20"/>
                      </w:rPr>
                      <w:t xml:space="preserve"> </w:t>
                    </w:r>
                    <w:r>
                      <w:rPr>
                        <w:rFonts w:ascii="楷体" w:eastAsia="楷体" w:hAnsi="楷体" w:cs="楷体"/>
                        <w:b/>
                        <w:bCs/>
                        <w:spacing w:val="-15"/>
                        <w:sz w:val="20"/>
                        <w:szCs w:val="20"/>
                      </w:rPr>
                      <w:t>3</w:t>
                    </w:r>
                    <w:r>
                      <w:rPr>
                        <w:rFonts w:ascii="楷体" w:eastAsia="楷体" w:hAnsi="楷体" w:cs="楷体"/>
                        <w:spacing w:val="-46"/>
                        <w:sz w:val="20"/>
                        <w:szCs w:val="20"/>
                      </w:rPr>
                      <w:t xml:space="preserve"> </w:t>
                    </w:r>
                    <w:r>
                      <w:rPr>
                        <w:rFonts w:ascii="楷体" w:eastAsia="楷体" w:hAnsi="楷体" w:cs="楷体"/>
                        <w:b/>
                        <w:bCs/>
                        <w:spacing w:val="-15"/>
                        <w:sz w:val="20"/>
                        <w:szCs w:val="20"/>
                      </w:rPr>
                      <w:t>5</w:t>
                    </w:r>
                    <w:r>
                      <w:rPr>
                        <w:rFonts w:ascii="楷体" w:eastAsia="楷体" w:hAnsi="楷体" w:cs="楷体"/>
                        <w:spacing w:val="-13"/>
                        <w:sz w:val="20"/>
                        <w:szCs w:val="20"/>
                      </w:rPr>
                      <w:t xml:space="preserve"> </w:t>
                    </w:r>
                    <w:r>
                      <w:rPr>
                        <w:rFonts w:ascii="楷体" w:eastAsia="楷体" w:hAnsi="楷体" w:cs="楷体"/>
                        <w:b/>
                        <w:bCs/>
                        <w:spacing w:val="-15"/>
                        <w:sz w:val="20"/>
                        <w:szCs w:val="20"/>
                      </w:rPr>
                      <w:t>:</w:t>
                    </w:r>
                    <w:r>
                      <w:rPr>
                        <w:rFonts w:ascii="楷体" w:eastAsia="楷体" w:hAnsi="楷体" w:cs="楷体"/>
                        <w:spacing w:val="-38"/>
                        <w:sz w:val="20"/>
                        <w:szCs w:val="20"/>
                      </w:rPr>
                      <w:t xml:space="preserve"> </w:t>
                    </w:r>
                    <w:r>
                      <w:rPr>
                        <w:rFonts w:ascii="楷体" w:eastAsia="楷体" w:hAnsi="楷体" w:cs="楷体"/>
                        <w:b/>
                        <w:bCs/>
                        <w:spacing w:val="-15"/>
                        <w:sz w:val="20"/>
                        <w:szCs w:val="20"/>
                      </w:rPr>
                      <w:t>物理安全管理</w:t>
                    </w:r>
                  </w:p>
                </w:txbxContent>
              </v:textbox>
            </v:shape>
            <w10:anchorlock/>
          </v:group>
        </w:pict>
      </w:r>
    </w:p>
    <w:p w14:paraId="3B66BAEF" w14:textId="77777777" w:rsidR="000959E8" w:rsidRPr="00FE6985" w:rsidRDefault="00000000">
      <w:pPr>
        <w:spacing w:before="69" w:line="222" w:lineRule="auto"/>
        <w:ind w:left="432"/>
        <w:outlineLvl w:val="6"/>
        <w:rPr>
          <w:rFonts w:ascii="宋体" w:eastAsia="宋体" w:hAnsi="宋体" w:cs="宋体"/>
          <w:sz w:val="16"/>
          <w:szCs w:val="16"/>
        </w:rPr>
      </w:pPr>
      <w:r w:rsidRPr="00FE6985">
        <w:rPr>
          <w:rFonts w:ascii="宋体" w:eastAsia="宋体" w:hAnsi="宋体" w:cs="宋体"/>
          <w:b/>
          <w:bCs/>
          <w:spacing w:val="-7"/>
          <w:sz w:val="16"/>
          <w:szCs w:val="16"/>
        </w:rPr>
        <w:t>2.电源</w:t>
      </w:r>
    </w:p>
    <w:p w14:paraId="6F1E3505" w14:textId="77777777" w:rsidR="000959E8" w:rsidRPr="00FE6985" w:rsidRDefault="00000000">
      <w:pPr>
        <w:spacing w:before="77" w:line="219" w:lineRule="auto"/>
        <w:ind w:left="430"/>
        <w:rPr>
          <w:rFonts w:ascii="宋体" w:eastAsia="宋体" w:hAnsi="宋体" w:cs="宋体"/>
          <w:sz w:val="16"/>
          <w:szCs w:val="16"/>
        </w:rPr>
      </w:pPr>
      <w:r w:rsidRPr="00FE6985">
        <w:rPr>
          <w:rFonts w:ascii="宋体" w:eastAsia="宋体" w:hAnsi="宋体" w:cs="宋体"/>
          <w:spacing w:val="2"/>
          <w:sz w:val="16"/>
          <w:szCs w:val="16"/>
        </w:rPr>
        <w:t>根据对机房安全保护的不同要求，机房供、配电分为如下几种</w:t>
      </w:r>
      <w:r w:rsidRPr="00FE6985">
        <w:rPr>
          <w:rFonts w:ascii="宋体" w:eastAsia="宋体" w:hAnsi="宋体" w:cs="宋体"/>
          <w:spacing w:val="2"/>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0</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1"/>
          <w:sz w:val="16"/>
          <w:szCs w:val="16"/>
          <w:shd w:val="clear" w:color="auto" w:fill="FAB700"/>
        </w:rPr>
        <w:t>4</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1"/>
          <w:sz w:val="16"/>
          <w:szCs w:val="16"/>
          <w:shd w:val="clear" w:color="auto" w:fill="FAB700"/>
        </w:rPr>
        <w:t>)</w:t>
      </w:r>
    </w:p>
    <w:p w14:paraId="74E4E49E" w14:textId="1583D465" w:rsidR="000959E8" w:rsidRPr="00FE6985" w:rsidRDefault="00000000">
      <w:pPr>
        <w:spacing w:before="65" w:line="255" w:lineRule="auto"/>
        <w:ind w:left="2" w:right="88" w:firstLine="430"/>
        <w:rPr>
          <w:rFonts w:ascii="宋体" w:eastAsia="宋体" w:hAnsi="宋体" w:cs="宋体"/>
          <w:sz w:val="16"/>
          <w:szCs w:val="16"/>
        </w:rPr>
      </w:pPr>
      <w:r w:rsidRPr="00FE6985">
        <w:rPr>
          <w:rFonts w:ascii="宋体" w:eastAsia="宋体" w:hAnsi="宋体" w:cs="宋体"/>
          <w:b/>
          <w:bCs/>
          <w:spacing w:val="19"/>
          <w:sz w:val="16"/>
          <w:szCs w:val="16"/>
          <w:u w:val="single"/>
        </w:rPr>
        <w:t>②紧急供电：配置抗电压不足的基本设备、改进设</w:t>
      </w:r>
      <w:r w:rsidRPr="00FE6985">
        <w:rPr>
          <w:rFonts w:ascii="宋体" w:eastAsia="宋体" w:hAnsi="宋体" w:cs="宋体"/>
          <w:b/>
          <w:bCs/>
          <w:spacing w:val="18"/>
          <w:sz w:val="16"/>
          <w:szCs w:val="16"/>
          <w:u w:val="single"/>
        </w:rPr>
        <w:t>备或更强设备，如基本</w:t>
      </w:r>
      <w:r w:rsidRPr="00FE6985">
        <w:rPr>
          <w:rFonts w:ascii="宋体" w:eastAsia="宋体" w:hAnsi="宋体" w:cs="宋体"/>
          <w:b/>
          <w:bCs/>
          <w:sz w:val="16"/>
          <w:szCs w:val="16"/>
          <w:u w:val="single"/>
        </w:rPr>
        <w:t>ups</w:t>
      </w:r>
      <w:r w:rsidRPr="00FE6985">
        <w:rPr>
          <w:rFonts w:ascii="宋体" w:eastAsia="宋体" w:hAnsi="宋体" w:cs="宋体"/>
          <w:b/>
          <w:bCs/>
          <w:spacing w:val="18"/>
          <w:sz w:val="16"/>
          <w:szCs w:val="16"/>
          <w:u w:val="single"/>
        </w:rPr>
        <w:t>,改进的</w:t>
      </w:r>
      <w:r w:rsidRPr="00FE6985">
        <w:rPr>
          <w:rFonts w:ascii="宋体" w:eastAsia="宋体" w:hAnsi="宋体" w:cs="宋体"/>
          <w:b/>
          <w:bCs/>
          <w:sz w:val="16"/>
          <w:szCs w:val="16"/>
          <w:u w:val="single"/>
        </w:rPr>
        <w:t>UPS</w:t>
      </w:r>
      <w:r w:rsidRPr="00FE6985">
        <w:rPr>
          <w:rFonts w:ascii="宋体" w:eastAsia="宋体" w:hAnsi="宋体" w:cs="宋体"/>
          <w:b/>
          <w:bCs/>
          <w:spacing w:val="18"/>
          <w:sz w:val="16"/>
          <w:szCs w:val="16"/>
          <w:u w:val="single"/>
        </w:rPr>
        <w:t>、多级</w:t>
      </w:r>
      <w:r w:rsidRPr="00FE6985">
        <w:rPr>
          <w:rFonts w:ascii="宋体" w:eastAsia="宋体" w:hAnsi="宋体" w:cs="宋体"/>
          <w:b/>
          <w:bCs/>
          <w:sz w:val="16"/>
          <w:szCs w:val="16"/>
          <w:u w:val="single"/>
        </w:rPr>
        <w:t>UPS</w:t>
      </w:r>
      <w:r w:rsidRPr="00FE6985">
        <w:rPr>
          <w:rFonts w:ascii="宋体" w:eastAsia="宋体" w:hAnsi="宋体" w:cs="宋体"/>
          <w:sz w:val="16"/>
          <w:szCs w:val="16"/>
        </w:rPr>
        <w:t xml:space="preserve">  </w:t>
      </w:r>
      <w:r w:rsidRPr="00FE6985">
        <w:rPr>
          <w:rFonts w:ascii="宋体" w:eastAsia="宋体" w:hAnsi="宋体" w:cs="宋体"/>
          <w:b/>
          <w:bCs/>
          <w:spacing w:val="13"/>
          <w:sz w:val="16"/>
          <w:szCs w:val="16"/>
          <w:u w:val="single"/>
        </w:rPr>
        <w:t>和应急电源(发电机组)等</w:t>
      </w:r>
    </w:p>
    <w:p w14:paraId="0C237F82" w14:textId="1382C2C3" w:rsidR="000959E8" w:rsidRPr="00FE6985" w:rsidRDefault="00000000">
      <w:pPr>
        <w:spacing w:before="72" w:line="217" w:lineRule="auto"/>
        <w:ind w:left="432"/>
        <w:rPr>
          <w:rFonts w:ascii="宋体" w:eastAsia="宋体" w:hAnsi="宋体" w:cs="宋体"/>
          <w:sz w:val="16"/>
          <w:szCs w:val="16"/>
        </w:rPr>
      </w:pPr>
      <w:r w:rsidRPr="00FE6985">
        <w:rPr>
          <w:rFonts w:ascii="宋体" w:eastAsia="宋体" w:hAnsi="宋体" w:cs="宋体"/>
          <w:b/>
          <w:bCs/>
          <w:spacing w:val="4"/>
          <w:sz w:val="16"/>
          <w:szCs w:val="16"/>
          <w:u w:val="single"/>
        </w:rPr>
        <w:t>④稳压供电：采用线路稳压器，防止电压波动对计算机系统的影响</w:t>
      </w:r>
    </w:p>
    <w:p w14:paraId="521E4B61" w14:textId="77777777" w:rsidR="00390D38" w:rsidRDefault="00000000">
      <w:pPr>
        <w:spacing w:before="75" w:line="253" w:lineRule="auto"/>
        <w:ind w:left="432" w:right="251"/>
        <w:rPr>
          <w:rFonts w:ascii="宋体" w:eastAsia="宋体" w:hAnsi="宋体" w:cs="宋体"/>
          <w:sz w:val="16"/>
          <w:szCs w:val="16"/>
        </w:rPr>
      </w:pPr>
      <w:r w:rsidRPr="00FE6985">
        <w:rPr>
          <w:rFonts w:ascii="宋体" w:eastAsia="宋体" w:hAnsi="宋体" w:cs="宋体"/>
          <w:b/>
          <w:bCs/>
          <w:spacing w:val="6"/>
          <w:sz w:val="16"/>
          <w:szCs w:val="16"/>
          <w:u w:val="single"/>
        </w:rPr>
        <w:t>⑥不间断供电：采用不间断供电电源，防止电压</w:t>
      </w:r>
      <w:r w:rsidRPr="00FE6985">
        <w:rPr>
          <w:rFonts w:ascii="宋体" w:eastAsia="宋体" w:hAnsi="宋体" w:cs="宋体"/>
          <w:b/>
          <w:bCs/>
          <w:spacing w:val="5"/>
          <w:sz w:val="16"/>
          <w:szCs w:val="16"/>
          <w:u w:val="single"/>
        </w:rPr>
        <w:t>波动、电器干扰和断电等对计算机系统的不良影响</w:t>
      </w:r>
      <w:r w:rsidRPr="00FE6985">
        <w:rPr>
          <w:rFonts w:ascii="宋体" w:eastAsia="宋体" w:hAnsi="宋体" w:cs="宋体"/>
          <w:spacing w:val="28"/>
          <w:sz w:val="16"/>
          <w:szCs w:val="16"/>
          <w:u w:val="single"/>
        </w:rPr>
        <w:t xml:space="preserve"> </w:t>
      </w:r>
      <w:r w:rsidRPr="00FE6985">
        <w:rPr>
          <w:rFonts w:ascii="宋体" w:eastAsia="宋体" w:hAnsi="宋体" w:cs="宋体"/>
          <w:sz w:val="16"/>
          <w:szCs w:val="16"/>
        </w:rPr>
        <w:t xml:space="preserve"> </w:t>
      </w:r>
    </w:p>
    <w:p w14:paraId="48DF4650" w14:textId="4C14B987" w:rsidR="000959E8" w:rsidRPr="00FE6985" w:rsidRDefault="00000000">
      <w:pPr>
        <w:spacing w:before="75" w:line="253" w:lineRule="auto"/>
        <w:ind w:left="432" w:right="251"/>
        <w:rPr>
          <w:rFonts w:ascii="宋体" w:eastAsia="宋体" w:hAnsi="宋体" w:cs="宋体"/>
          <w:sz w:val="16"/>
          <w:szCs w:val="16"/>
        </w:rPr>
      </w:pPr>
      <w:r w:rsidRPr="00FE6985">
        <w:rPr>
          <w:rFonts w:ascii="宋体" w:eastAsia="宋体" w:hAnsi="宋体" w:cs="宋体"/>
          <w:b/>
          <w:bCs/>
          <w:spacing w:val="-4"/>
          <w:sz w:val="16"/>
          <w:szCs w:val="16"/>
        </w:rPr>
        <w:t>3.计算机设备</w:t>
      </w:r>
    </w:p>
    <w:p w14:paraId="38994BB9" w14:textId="77777777" w:rsidR="000959E8" w:rsidRPr="00FE6985" w:rsidRDefault="00000000">
      <w:pPr>
        <w:spacing w:before="97" w:line="220" w:lineRule="auto"/>
        <w:ind w:left="570"/>
        <w:rPr>
          <w:rFonts w:ascii="宋体" w:eastAsia="宋体" w:hAnsi="宋体" w:cs="宋体"/>
          <w:sz w:val="16"/>
          <w:szCs w:val="16"/>
        </w:rPr>
      </w:pPr>
      <w:r w:rsidRPr="00FE6985">
        <w:rPr>
          <w:rFonts w:ascii="宋体" w:eastAsia="宋体" w:hAnsi="宋体" w:cs="宋体"/>
          <w:spacing w:val="13"/>
          <w:sz w:val="16"/>
          <w:szCs w:val="16"/>
        </w:rPr>
        <w:t>(1)设备的防盗和防毁。</w:t>
      </w:r>
    </w:p>
    <w:p w14:paraId="0C6AD54C" w14:textId="6F3EB22F" w:rsidR="000959E8" w:rsidRPr="00390D38" w:rsidRDefault="00000000" w:rsidP="00390D38">
      <w:pPr>
        <w:spacing w:before="36" w:line="217" w:lineRule="auto"/>
        <w:ind w:left="432"/>
        <w:rPr>
          <w:rFonts w:ascii="宋体" w:eastAsia="宋体" w:hAnsi="宋体" w:cs="宋体"/>
          <w:sz w:val="16"/>
          <w:szCs w:val="16"/>
        </w:rPr>
      </w:pPr>
      <w:r w:rsidRPr="00FE6985">
        <w:rPr>
          <w:rFonts w:ascii="宋体" w:eastAsia="宋体" w:hAnsi="宋体" w:cs="宋体"/>
          <w:b/>
          <w:bCs/>
          <w:spacing w:val="5"/>
          <w:sz w:val="16"/>
          <w:szCs w:val="16"/>
          <w:u w:val="single"/>
        </w:rPr>
        <w:t>①设备标记要求：计算机系统的设备和部件应有明显的无法去除的标记，以防更换和方</w:t>
      </w:r>
      <w:r w:rsidRPr="00FE6985">
        <w:rPr>
          <w:rFonts w:ascii="宋体" w:eastAsia="宋体" w:hAnsi="宋体" w:cs="宋体"/>
          <w:b/>
          <w:bCs/>
          <w:spacing w:val="4"/>
          <w:sz w:val="16"/>
          <w:szCs w:val="16"/>
          <w:u w:val="single"/>
        </w:rPr>
        <w:t>便查找赃物</w:t>
      </w:r>
      <w:r w:rsidRPr="00FE6985">
        <w:rPr>
          <w:rFonts w:ascii="宋体" w:eastAsia="宋体" w:hAnsi="宋体" w:cs="宋体"/>
          <w:b/>
          <w:bCs/>
          <w:spacing w:val="4"/>
          <w:sz w:val="16"/>
          <w:szCs w:val="16"/>
        </w:rPr>
        <w:t>。</w:t>
      </w:r>
      <w:r w:rsidRPr="00390D38">
        <w:rPr>
          <w:rFonts w:ascii="宋体" w:eastAsia="宋体" w:hAnsi="宋体" w:cs="宋体"/>
          <w:spacing w:val="4"/>
          <w:sz w:val="11"/>
          <w:szCs w:val="11"/>
        </w:rPr>
        <w:t>(10</w:t>
      </w:r>
      <w:r>
        <w:rPr>
          <w:sz w:val="11"/>
          <w:szCs w:val="11"/>
        </w:rPr>
      </w:r>
      <w:r>
        <w:rPr>
          <w:sz w:val="11"/>
          <w:szCs w:val="11"/>
        </w:rPr>
        <w:pict w14:anchorId="3769C760">
          <v:group id="_x0000_s2130" style="width:35.9pt;height:13.45pt;mso-position-horizontal-relative:char;mso-position-vertical-relative:line" coordsize="718,268">
            <v:shape id="_x0000_s2132" type="#_x0000_t75" style="position:absolute;left:27;width:690;height:261">
              <v:imagedata r:id="rId373" o:title=""/>
            </v:shape>
            <v:shape id="_x0000_s2131" type="#_x0000_t202" style="position:absolute;left:-20;top:-20;width:758;height:350" filled="f" stroked="f">
              <v:textbox inset="0,0,0,0">
                <w:txbxContent>
                  <w:p w14:paraId="4B1AD12C" w14:textId="77777777" w:rsidR="000959E8" w:rsidRDefault="00000000">
                    <w:pPr>
                      <w:spacing w:before="88" w:line="222" w:lineRule="auto"/>
                      <w:ind w:left="20"/>
                      <w:rPr>
                        <w:rFonts w:ascii="宋体" w:eastAsia="宋体" w:hAnsi="宋体" w:cs="宋体"/>
                        <w:sz w:val="20"/>
                        <w:szCs w:val="20"/>
                      </w:rPr>
                    </w:pPr>
                    <w:r>
                      <w:rPr>
                        <w:rFonts w:ascii="宋体" w:eastAsia="宋体" w:hAnsi="宋体" w:cs="宋体"/>
                        <w:b/>
                        <w:bCs/>
                        <w:spacing w:val="19"/>
                        <w:sz w:val="20"/>
                        <w:szCs w:val="20"/>
                      </w:rPr>
                      <w:t>上25)</w:t>
                    </w:r>
                  </w:p>
                </w:txbxContent>
              </v:textbox>
            </v:shape>
            <w10:anchorlock/>
          </v:group>
        </w:pict>
      </w:r>
    </w:p>
    <w:p w14:paraId="0A362B80" w14:textId="1ECD15CC" w:rsidR="000959E8" w:rsidRPr="00FE6985" w:rsidRDefault="00000000" w:rsidP="00B53C1E">
      <w:pPr>
        <w:spacing w:before="241" w:line="184" w:lineRule="auto"/>
        <w:ind w:left="4710"/>
        <w:rPr>
          <w:rFonts w:ascii="宋体" w:eastAsia="宋体" w:hAnsi="宋体" w:cs="宋体"/>
          <w:sz w:val="16"/>
          <w:szCs w:val="16"/>
        </w:rPr>
        <w:sectPr w:rsidR="000959E8" w:rsidRPr="00FE6985">
          <w:pgSz w:w="11900" w:h="16840"/>
          <w:pgMar w:top="400" w:right="962" w:bottom="400" w:left="989" w:header="0" w:footer="0" w:gutter="0"/>
          <w:cols w:space="720"/>
        </w:sectPr>
      </w:pPr>
      <w:r w:rsidRPr="00FE6985">
        <w:rPr>
          <w:rFonts w:ascii="宋体" w:eastAsia="宋体" w:hAnsi="宋体" w:cs="宋体"/>
          <w:spacing w:val="-18"/>
          <w:w w:val="91"/>
          <w:sz w:val="16"/>
          <w:szCs w:val="16"/>
        </w:rPr>
        <w:t>—147—</w:t>
      </w:r>
    </w:p>
    <w:p w14:paraId="5B2F809A" w14:textId="63F53405" w:rsidR="000959E8" w:rsidRPr="00FE6985" w:rsidRDefault="009908C1">
      <w:pPr>
        <w:spacing w:before="16" w:line="212" w:lineRule="auto"/>
        <w:rPr>
          <w:rFonts w:ascii="楷体" w:eastAsia="楷体" w:hAnsi="楷体" w:cs="楷体"/>
          <w:sz w:val="16"/>
          <w:szCs w:val="16"/>
        </w:rPr>
      </w:pPr>
      <w:r w:rsidRPr="00FE6985">
        <w:rPr>
          <w:rFonts w:ascii="宋体" w:eastAsia="宋体" w:hAnsi="宋体" w:cs="宋体"/>
          <w:b/>
          <w:bCs/>
          <w:color w:val="003BA3"/>
          <w:spacing w:val="12"/>
          <w:sz w:val="16"/>
          <w:szCs w:val="16"/>
          <w:u w:val="single"/>
        </w:rPr>
        <w:lastRenderedPageBreak/>
        <w:t xml:space="preserve"> </w:t>
      </w:r>
      <w:r w:rsidRPr="00FE6985">
        <w:rPr>
          <w:rFonts w:ascii="楷体" w:eastAsia="楷体" w:hAnsi="楷体" w:cs="楷体"/>
          <w:sz w:val="16"/>
          <w:szCs w:val="16"/>
          <w:u w:val="single"/>
        </w:rPr>
        <w:t xml:space="preserve">  </w:t>
      </w:r>
    </w:p>
    <w:p w14:paraId="48656923" w14:textId="77777777" w:rsidR="000959E8" w:rsidRPr="00FE6985" w:rsidRDefault="00000000">
      <w:pPr>
        <w:spacing w:before="121" w:line="225" w:lineRule="auto"/>
        <w:ind w:left="457"/>
        <w:rPr>
          <w:rFonts w:ascii="楷体" w:eastAsia="楷体" w:hAnsi="楷体" w:cs="楷体"/>
          <w:sz w:val="16"/>
          <w:szCs w:val="16"/>
        </w:rPr>
      </w:pPr>
      <w:r w:rsidRPr="00FE6985">
        <w:rPr>
          <w:rFonts w:ascii="楷体" w:eastAsia="楷体" w:hAnsi="楷体" w:cs="楷体"/>
          <w:spacing w:val="12"/>
          <w:sz w:val="16"/>
          <w:szCs w:val="16"/>
        </w:rPr>
        <w:t>②</w:t>
      </w:r>
      <w:r w:rsidRPr="00FE6985">
        <w:rPr>
          <w:rFonts w:ascii="楷体" w:eastAsia="楷体" w:hAnsi="楷体" w:cs="楷体"/>
          <w:spacing w:val="-68"/>
          <w:sz w:val="16"/>
          <w:szCs w:val="16"/>
        </w:rPr>
        <w:t xml:space="preserve"> </w:t>
      </w:r>
      <w:r w:rsidRPr="00FE6985">
        <w:rPr>
          <w:rFonts w:ascii="楷体" w:eastAsia="楷体" w:hAnsi="楷体" w:cs="楷体"/>
          <w:spacing w:val="12"/>
          <w:sz w:val="16"/>
          <w:szCs w:val="16"/>
        </w:rPr>
        <w:t>计算中心防盗。</w:t>
      </w:r>
    </w:p>
    <w:p w14:paraId="757F51B5" w14:textId="77777777" w:rsidR="000959E8" w:rsidRPr="00FE6985" w:rsidRDefault="00000000">
      <w:pPr>
        <w:spacing w:before="70" w:line="219" w:lineRule="auto"/>
        <w:ind w:left="877"/>
        <w:rPr>
          <w:rFonts w:ascii="宋体" w:eastAsia="宋体" w:hAnsi="宋体" w:cs="宋体"/>
          <w:sz w:val="16"/>
          <w:szCs w:val="16"/>
        </w:rPr>
      </w:pPr>
      <w:r w:rsidRPr="00FE6985">
        <w:rPr>
          <w:rFonts w:ascii="宋体" w:eastAsia="宋体" w:hAnsi="宋体" w:cs="宋体"/>
          <w:spacing w:val="17"/>
          <w:sz w:val="16"/>
          <w:szCs w:val="16"/>
        </w:rPr>
        <w:t>◇</w:t>
      </w:r>
      <w:r w:rsidRPr="00FE6985">
        <w:rPr>
          <w:rFonts w:ascii="宋体" w:eastAsia="宋体" w:hAnsi="宋体" w:cs="宋体"/>
          <w:spacing w:val="18"/>
          <w:sz w:val="16"/>
          <w:szCs w:val="16"/>
        </w:rPr>
        <w:t xml:space="preserve">  </w:t>
      </w:r>
      <w:r w:rsidRPr="00FE6985">
        <w:rPr>
          <w:rFonts w:ascii="宋体" w:eastAsia="宋体" w:hAnsi="宋体" w:cs="宋体"/>
          <w:spacing w:val="17"/>
          <w:sz w:val="16"/>
          <w:szCs w:val="16"/>
        </w:rPr>
        <w:t>计算中心应安装</w:t>
      </w:r>
      <w:proofErr w:type="gramStart"/>
      <w:r w:rsidRPr="00FE6985">
        <w:rPr>
          <w:rFonts w:ascii="宋体" w:eastAsia="宋体" w:hAnsi="宋体" w:cs="宋体"/>
          <w:spacing w:val="17"/>
          <w:sz w:val="16"/>
          <w:szCs w:val="16"/>
        </w:rPr>
        <w:t>妨</w:t>
      </w:r>
      <w:proofErr w:type="gramEnd"/>
      <w:r w:rsidRPr="00FE6985">
        <w:rPr>
          <w:rFonts w:ascii="宋体" w:eastAsia="宋体" w:hAnsi="宋体" w:cs="宋体"/>
          <w:spacing w:val="17"/>
          <w:sz w:val="16"/>
          <w:szCs w:val="16"/>
        </w:rPr>
        <w:t>盗报警装置，防止从门窗进入的盗窃行为。</w:t>
      </w:r>
    </w:p>
    <w:p w14:paraId="306E7F78" w14:textId="1273BF95" w:rsidR="000959E8" w:rsidRPr="00FE6985" w:rsidRDefault="00000000">
      <w:pPr>
        <w:spacing w:before="84" w:line="261" w:lineRule="auto"/>
        <w:ind w:left="1307" w:right="116" w:hanging="430"/>
        <w:rPr>
          <w:rFonts w:ascii="宋体" w:eastAsia="宋体" w:hAnsi="宋体" w:cs="宋体"/>
          <w:sz w:val="16"/>
          <w:szCs w:val="16"/>
        </w:rPr>
      </w:pPr>
      <w:r w:rsidRPr="00FE6985">
        <w:rPr>
          <w:rFonts w:ascii="宋体" w:eastAsia="宋体" w:hAnsi="宋体" w:cs="宋体"/>
          <w:spacing w:val="19"/>
          <w:sz w:val="16"/>
          <w:szCs w:val="16"/>
        </w:rPr>
        <w:t>◇</w:t>
      </w:r>
      <w:r w:rsidRPr="00FE6985">
        <w:rPr>
          <w:rFonts w:ascii="宋体" w:eastAsia="宋体" w:hAnsi="宋体" w:cs="宋体"/>
          <w:spacing w:val="10"/>
          <w:sz w:val="16"/>
          <w:szCs w:val="16"/>
        </w:rPr>
        <w:t xml:space="preserve">  </w:t>
      </w:r>
      <w:r w:rsidRPr="00FE6985">
        <w:rPr>
          <w:rFonts w:ascii="宋体" w:eastAsia="宋体" w:hAnsi="宋体" w:cs="宋体"/>
          <w:spacing w:val="19"/>
          <w:sz w:val="16"/>
          <w:szCs w:val="16"/>
        </w:rPr>
        <w:t>计算中心应利用光、电、无源红外等技术设置机房报警系统，并由专人值守，防止从门窗进入</w:t>
      </w:r>
      <w:proofErr w:type="gramStart"/>
      <w:r w:rsidRPr="00FE6985">
        <w:rPr>
          <w:rFonts w:ascii="宋体" w:eastAsia="宋体" w:hAnsi="宋体" w:cs="宋体"/>
          <w:spacing w:val="10"/>
          <w:sz w:val="16"/>
          <w:szCs w:val="16"/>
        </w:rPr>
        <w:t>的斑窃行为</w:t>
      </w:r>
      <w:proofErr w:type="gramEnd"/>
      <w:r w:rsidRPr="00FE6985">
        <w:rPr>
          <w:rFonts w:ascii="宋体" w:eastAsia="宋体" w:hAnsi="宋体" w:cs="宋体"/>
          <w:spacing w:val="10"/>
          <w:sz w:val="16"/>
          <w:szCs w:val="16"/>
        </w:rPr>
        <w:t>。</w:t>
      </w:r>
    </w:p>
    <w:p w14:paraId="1A1CFC08" w14:textId="77777777" w:rsidR="000959E8" w:rsidRPr="00FE6985" w:rsidRDefault="00000000">
      <w:pPr>
        <w:spacing w:before="83" w:line="219" w:lineRule="auto"/>
        <w:ind w:left="877"/>
        <w:rPr>
          <w:rFonts w:ascii="宋体" w:eastAsia="宋体" w:hAnsi="宋体" w:cs="宋体"/>
          <w:sz w:val="16"/>
          <w:szCs w:val="16"/>
        </w:rPr>
      </w:pPr>
      <w:r w:rsidRPr="00FE6985">
        <w:rPr>
          <w:rFonts w:ascii="宋体" w:eastAsia="宋体" w:hAnsi="宋体" w:cs="宋体"/>
          <w:spacing w:val="7"/>
          <w:sz w:val="16"/>
          <w:szCs w:val="16"/>
        </w:rPr>
        <w:t>◇</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利用闭路电视系统对计算中心的各重要部位进行监视，并有专人值守，防止</w:t>
      </w:r>
      <w:r w:rsidRPr="00FE6985">
        <w:rPr>
          <w:rFonts w:ascii="宋体" w:eastAsia="宋体" w:hAnsi="宋体" w:cs="宋体"/>
          <w:spacing w:val="6"/>
          <w:sz w:val="16"/>
          <w:szCs w:val="16"/>
        </w:rPr>
        <w:t>从门窗进入的盗窃行为。</w:t>
      </w:r>
    </w:p>
    <w:p w14:paraId="64FD85C9" w14:textId="77777777" w:rsidR="000959E8" w:rsidRPr="00FE6985" w:rsidRDefault="00000000">
      <w:pPr>
        <w:spacing w:before="80" w:line="219" w:lineRule="auto"/>
        <w:ind w:left="567"/>
        <w:rPr>
          <w:rFonts w:ascii="宋体" w:eastAsia="宋体" w:hAnsi="宋体" w:cs="宋体"/>
          <w:sz w:val="16"/>
          <w:szCs w:val="16"/>
        </w:rPr>
      </w:pPr>
      <w:r w:rsidRPr="00FE6985">
        <w:rPr>
          <w:rFonts w:ascii="宋体" w:eastAsia="宋体" w:hAnsi="宋体" w:cs="宋体"/>
          <w:spacing w:val="20"/>
          <w:sz w:val="16"/>
          <w:szCs w:val="16"/>
        </w:rPr>
        <w:t>(3)机房外部设备防盗；</w:t>
      </w:r>
      <w:r w:rsidRPr="00FE6985">
        <w:rPr>
          <w:rFonts w:ascii="宋体" w:eastAsia="宋体" w:hAnsi="宋体" w:cs="宋体"/>
          <w:spacing w:val="7"/>
          <w:sz w:val="16"/>
          <w:szCs w:val="16"/>
        </w:rPr>
        <w:t xml:space="preserve"> </w:t>
      </w:r>
      <w:r w:rsidRPr="00FE6985">
        <w:rPr>
          <w:rFonts w:ascii="宋体" w:eastAsia="宋体" w:hAnsi="宋体" w:cs="宋体"/>
          <w:b/>
          <w:bCs/>
          <w:spacing w:val="20"/>
          <w:sz w:val="16"/>
          <w:szCs w:val="16"/>
          <w:u w:val="single"/>
        </w:rPr>
        <w:t>机房外部的设备，应采取加固防护等措施</w:t>
      </w:r>
      <w:r w:rsidRPr="00FE6985">
        <w:rPr>
          <w:rFonts w:ascii="宋体" w:eastAsia="宋体" w:hAnsi="宋体" w:cs="宋体"/>
          <w:b/>
          <w:bCs/>
          <w:spacing w:val="20"/>
          <w:sz w:val="16"/>
          <w:szCs w:val="16"/>
        </w:rPr>
        <w:t>，</w:t>
      </w:r>
      <w:r w:rsidRPr="00FE6985">
        <w:rPr>
          <w:rFonts w:ascii="宋体" w:eastAsia="宋体" w:hAnsi="宋体" w:cs="宋体"/>
          <w:spacing w:val="20"/>
          <w:sz w:val="16"/>
          <w:szCs w:val="16"/>
        </w:rPr>
        <w:t>必要时安排专人看</w:t>
      </w:r>
      <w:r w:rsidRPr="00FE6985">
        <w:rPr>
          <w:rFonts w:ascii="宋体" w:eastAsia="宋体" w:hAnsi="宋体" w:cs="宋体"/>
          <w:spacing w:val="19"/>
          <w:sz w:val="16"/>
          <w:szCs w:val="16"/>
        </w:rPr>
        <w:t>管，以防止</w:t>
      </w:r>
      <w:proofErr w:type="gramStart"/>
      <w:r w:rsidRPr="00FE6985">
        <w:rPr>
          <w:rFonts w:ascii="宋体" w:eastAsia="宋体" w:hAnsi="宋体" w:cs="宋体"/>
          <w:spacing w:val="19"/>
          <w:sz w:val="16"/>
          <w:szCs w:val="16"/>
        </w:rPr>
        <w:t>盗</w:t>
      </w:r>
      <w:proofErr w:type="gramEnd"/>
    </w:p>
    <w:p w14:paraId="6D0269C7" w14:textId="77777777" w:rsidR="000959E8" w:rsidRPr="00FE6985" w:rsidRDefault="00000000">
      <w:pPr>
        <w:spacing w:before="89" w:line="220" w:lineRule="auto"/>
        <w:ind w:left="17"/>
        <w:rPr>
          <w:rFonts w:ascii="宋体" w:eastAsia="宋体" w:hAnsi="宋体" w:cs="宋体"/>
          <w:sz w:val="16"/>
          <w:szCs w:val="16"/>
        </w:rPr>
      </w:pPr>
      <w:proofErr w:type="gramStart"/>
      <w:r w:rsidRPr="00FE6985">
        <w:rPr>
          <w:rFonts w:ascii="宋体" w:eastAsia="宋体" w:hAnsi="宋体" w:cs="宋体"/>
          <w:spacing w:val="8"/>
          <w:sz w:val="16"/>
          <w:szCs w:val="16"/>
        </w:rPr>
        <w:t>窃和破坏</w:t>
      </w:r>
      <w:proofErr w:type="gramEnd"/>
      <w:r w:rsidRPr="00FE6985">
        <w:rPr>
          <w:rFonts w:ascii="宋体" w:eastAsia="宋体" w:hAnsi="宋体" w:cs="宋体"/>
          <w:spacing w:val="8"/>
          <w:sz w:val="16"/>
          <w:szCs w:val="16"/>
        </w:rPr>
        <w:t>。</w:t>
      </w:r>
    </w:p>
    <w:p w14:paraId="10A0D781" w14:textId="77777777" w:rsidR="000959E8" w:rsidRPr="00FE6985" w:rsidRDefault="00000000">
      <w:pPr>
        <w:spacing w:before="119" w:line="219" w:lineRule="auto"/>
        <w:ind w:left="460"/>
        <w:rPr>
          <w:rFonts w:ascii="宋体" w:eastAsia="宋体" w:hAnsi="宋体" w:cs="宋体"/>
          <w:sz w:val="16"/>
          <w:szCs w:val="16"/>
        </w:rPr>
      </w:pPr>
      <w:r w:rsidRPr="00FE6985">
        <w:rPr>
          <w:rFonts w:ascii="宋体" w:eastAsia="宋体" w:hAnsi="宋体" w:cs="宋体"/>
          <w:b/>
          <w:bCs/>
          <w:spacing w:val="1"/>
          <w:sz w:val="16"/>
          <w:szCs w:val="16"/>
        </w:rPr>
        <w:t>人员进出机房和操作权限范围控制</w:t>
      </w:r>
      <w:r w:rsidRPr="00FE6985">
        <w:rPr>
          <w:rFonts w:ascii="宋体" w:eastAsia="宋体" w:hAnsi="宋体" w:cs="宋体"/>
          <w:b/>
          <w:bCs/>
          <w:spacing w:val="1"/>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26"/>
          <w:sz w:val="16"/>
          <w:szCs w:val="16"/>
          <w:shd w:val="clear" w:color="auto" w:fill="FAB700"/>
        </w:rPr>
        <w:t xml:space="preserve"> </w:t>
      </w:r>
      <w:r w:rsidRPr="00FE6985">
        <w:rPr>
          <w:rFonts w:ascii="宋体" w:eastAsia="宋体" w:hAnsi="宋体" w:cs="宋体"/>
          <w:b/>
          <w:bCs/>
          <w:spacing w:val="1"/>
          <w:sz w:val="16"/>
          <w:szCs w:val="16"/>
          <w:shd w:val="clear" w:color="auto" w:fill="FAB700"/>
        </w:rPr>
        <w:t>0</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b/>
          <w:bCs/>
          <w:spacing w:val="1"/>
          <w:sz w:val="16"/>
          <w:szCs w:val="16"/>
          <w:shd w:val="clear" w:color="auto" w:fill="FAB700"/>
        </w:rPr>
        <w:t>下</w:t>
      </w:r>
      <w:r w:rsidRPr="00FE6985">
        <w:rPr>
          <w:rFonts w:ascii="宋体" w:eastAsia="宋体" w:hAnsi="宋体" w:cs="宋体"/>
          <w:spacing w:val="-24"/>
          <w:sz w:val="16"/>
          <w:szCs w:val="16"/>
          <w:shd w:val="clear" w:color="auto" w:fill="FAB700"/>
        </w:rPr>
        <w:t xml:space="preserve"> </w:t>
      </w:r>
      <w:r w:rsidRPr="00FE6985">
        <w:rPr>
          <w:rFonts w:ascii="宋体" w:eastAsia="宋体" w:hAnsi="宋体" w:cs="宋体"/>
          <w:b/>
          <w:bCs/>
          <w:spacing w:val="1"/>
          <w:sz w:val="16"/>
          <w:szCs w:val="16"/>
          <w:shd w:val="clear" w:color="auto" w:fill="FAB700"/>
        </w:rPr>
        <w:t>3</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1"/>
          <w:sz w:val="16"/>
          <w:szCs w:val="16"/>
          <w:shd w:val="clear" w:color="auto" w:fill="FAB700"/>
        </w:rPr>
        <w:t>4</w:t>
      </w:r>
      <w:r w:rsidRPr="00FE6985">
        <w:rPr>
          <w:rFonts w:ascii="宋体" w:eastAsia="宋体" w:hAnsi="宋体" w:cs="宋体"/>
          <w:spacing w:val="-27"/>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05782C09" w14:textId="35CE5F73" w:rsidR="000959E8" w:rsidRPr="00FE6985" w:rsidRDefault="00000000">
      <w:pPr>
        <w:spacing w:before="49" w:line="286" w:lineRule="auto"/>
        <w:ind w:left="17" w:right="96" w:firstLine="440"/>
        <w:rPr>
          <w:rFonts w:ascii="宋体" w:eastAsia="宋体" w:hAnsi="宋体" w:cs="宋体"/>
          <w:sz w:val="16"/>
          <w:szCs w:val="16"/>
        </w:rPr>
      </w:pPr>
      <w:r w:rsidRPr="00FE6985">
        <w:rPr>
          <w:rFonts w:ascii="宋体" w:eastAsia="宋体" w:hAnsi="宋体" w:cs="宋体"/>
          <w:spacing w:val="20"/>
          <w:sz w:val="16"/>
          <w:szCs w:val="16"/>
          <w:u w:val="single"/>
        </w:rPr>
        <w:t>应明确机房安全管理的责任人，机房出入应有指定</w:t>
      </w:r>
      <w:r w:rsidRPr="00FE6985">
        <w:rPr>
          <w:rFonts w:ascii="宋体" w:eastAsia="宋体" w:hAnsi="宋体" w:cs="宋体"/>
          <w:spacing w:val="19"/>
          <w:sz w:val="16"/>
          <w:szCs w:val="16"/>
          <w:u w:val="single"/>
        </w:rPr>
        <w:t>人员负责，未经允许的人员不准进入机房；获准进入</w:t>
      </w:r>
      <w:r w:rsidRPr="00FE6985">
        <w:rPr>
          <w:rFonts w:ascii="宋体" w:eastAsia="宋体" w:hAnsi="宋体" w:cs="宋体"/>
          <w:sz w:val="16"/>
          <w:szCs w:val="16"/>
        </w:rPr>
        <w:t xml:space="preserve"> </w:t>
      </w:r>
      <w:r w:rsidRPr="00FE6985">
        <w:rPr>
          <w:rFonts w:ascii="宋体" w:eastAsia="宋体" w:hAnsi="宋体" w:cs="宋体"/>
          <w:spacing w:val="20"/>
          <w:sz w:val="16"/>
          <w:szCs w:val="16"/>
          <w:u w:val="single"/>
        </w:rPr>
        <w:t>机房的来访人员，其活动范围应受限制，并有接待人员陪同；机房钥匙由专人管理，未经批准，不准任</w:t>
      </w:r>
      <w:r w:rsidRPr="00FE6985">
        <w:rPr>
          <w:rFonts w:ascii="宋体" w:eastAsia="宋体" w:hAnsi="宋体" w:cs="宋体"/>
          <w:spacing w:val="19"/>
          <w:sz w:val="16"/>
          <w:szCs w:val="16"/>
          <w:u w:val="single"/>
        </w:rPr>
        <w:t>何人</w:t>
      </w:r>
      <w:r w:rsidRPr="00FE6985">
        <w:rPr>
          <w:rFonts w:ascii="宋体" w:eastAsia="宋体" w:hAnsi="宋体" w:cs="宋体"/>
          <w:sz w:val="16"/>
          <w:szCs w:val="16"/>
        </w:rPr>
        <w:t xml:space="preserve"> </w:t>
      </w:r>
      <w:r w:rsidRPr="00FE6985">
        <w:rPr>
          <w:rFonts w:ascii="宋体" w:eastAsia="宋体" w:hAnsi="宋体" w:cs="宋体"/>
          <w:spacing w:val="20"/>
          <w:sz w:val="16"/>
          <w:szCs w:val="16"/>
          <w:u w:val="single"/>
        </w:rPr>
        <w:t>私自复制机房钥匙或服务器开机钥匙；没有指定管理</w:t>
      </w:r>
      <w:r w:rsidRPr="00FE6985">
        <w:rPr>
          <w:rFonts w:ascii="宋体" w:eastAsia="宋体" w:hAnsi="宋体" w:cs="宋体"/>
          <w:spacing w:val="19"/>
          <w:sz w:val="16"/>
          <w:szCs w:val="16"/>
          <w:u w:val="single"/>
        </w:rPr>
        <w:t>人员的明确准许，任何记录介质、文件材料及各种被保</w:t>
      </w:r>
      <w:r w:rsidRPr="00FE6985">
        <w:rPr>
          <w:rFonts w:ascii="宋体" w:eastAsia="宋体" w:hAnsi="宋体" w:cs="宋体"/>
          <w:sz w:val="16"/>
          <w:szCs w:val="16"/>
        </w:rPr>
        <w:t xml:space="preserve"> </w:t>
      </w:r>
      <w:r w:rsidRPr="00FE6985">
        <w:rPr>
          <w:rFonts w:ascii="宋体" w:eastAsia="宋体" w:hAnsi="宋体" w:cs="宋体"/>
          <w:spacing w:val="12"/>
          <w:sz w:val="16"/>
          <w:szCs w:val="16"/>
          <w:u w:val="single"/>
        </w:rPr>
        <w:t>护品均不准带出机房，与工作无关的物品均不准带入机房；</w:t>
      </w:r>
      <w:r w:rsidRPr="00FE6985">
        <w:rPr>
          <w:rFonts w:ascii="宋体" w:eastAsia="宋体" w:hAnsi="宋体" w:cs="宋体"/>
          <w:spacing w:val="12"/>
          <w:sz w:val="16"/>
          <w:szCs w:val="16"/>
        </w:rPr>
        <w:t>机房内严禁吸烟及带入火种</w:t>
      </w:r>
      <w:r w:rsidRPr="00FE6985">
        <w:rPr>
          <w:rFonts w:ascii="宋体" w:eastAsia="宋体" w:hAnsi="宋体" w:cs="宋体"/>
          <w:spacing w:val="11"/>
          <w:sz w:val="16"/>
          <w:szCs w:val="16"/>
        </w:rPr>
        <w:t>和水源。</w:t>
      </w:r>
    </w:p>
    <w:p w14:paraId="6E3E0346" w14:textId="77777777" w:rsidR="000959E8" w:rsidRPr="00FE6985" w:rsidRDefault="00000000">
      <w:pPr>
        <w:spacing w:before="91" w:line="265" w:lineRule="auto"/>
        <w:ind w:left="17" w:right="113" w:firstLine="440"/>
        <w:rPr>
          <w:rFonts w:ascii="宋体" w:eastAsia="宋体" w:hAnsi="宋体" w:cs="宋体"/>
          <w:sz w:val="16"/>
          <w:szCs w:val="16"/>
        </w:rPr>
      </w:pPr>
      <w:r w:rsidRPr="00FE6985">
        <w:rPr>
          <w:rFonts w:ascii="宋体" w:eastAsia="宋体" w:hAnsi="宋体" w:cs="宋体"/>
          <w:spacing w:val="15"/>
          <w:sz w:val="16"/>
          <w:szCs w:val="16"/>
          <w:u w:val="single"/>
        </w:rPr>
        <w:t>应要求所有来访人员经过正式批准，登记记录应妥善保存以备查；获准进入机房的人员，</w:t>
      </w:r>
      <w:r w:rsidRPr="00FE6985">
        <w:rPr>
          <w:rFonts w:ascii="宋体" w:eastAsia="宋体" w:hAnsi="宋体" w:cs="宋体"/>
          <w:spacing w:val="90"/>
          <w:sz w:val="16"/>
          <w:szCs w:val="16"/>
          <w:u w:val="single"/>
        </w:rPr>
        <w:t xml:space="preserve"> </w:t>
      </w:r>
      <w:r w:rsidRPr="00FE6985">
        <w:rPr>
          <w:rFonts w:ascii="宋体" w:eastAsia="宋体" w:hAnsi="宋体" w:cs="宋体"/>
          <w:spacing w:val="15"/>
          <w:sz w:val="16"/>
          <w:szCs w:val="16"/>
          <w:u w:val="single"/>
        </w:rPr>
        <w:t>一般应禁止携</w:t>
      </w:r>
      <w:r w:rsidRPr="00FE6985">
        <w:rPr>
          <w:rFonts w:ascii="宋体" w:eastAsia="宋体" w:hAnsi="宋体" w:cs="宋体"/>
          <w:sz w:val="16"/>
          <w:szCs w:val="16"/>
        </w:rPr>
        <w:t xml:space="preserve"> </w:t>
      </w:r>
      <w:r w:rsidRPr="00FE6985">
        <w:rPr>
          <w:rFonts w:ascii="宋体" w:eastAsia="宋体" w:hAnsi="宋体" w:cs="宋体"/>
          <w:spacing w:val="20"/>
          <w:sz w:val="16"/>
          <w:szCs w:val="16"/>
          <w:u w:val="single"/>
        </w:rPr>
        <w:t>带个人计算机等电子设备进入机房，其活动范围和操</w:t>
      </w:r>
      <w:r w:rsidRPr="00FE6985">
        <w:rPr>
          <w:rFonts w:ascii="宋体" w:eastAsia="宋体" w:hAnsi="宋体" w:cs="宋体"/>
          <w:spacing w:val="19"/>
          <w:sz w:val="16"/>
          <w:szCs w:val="16"/>
          <w:u w:val="single"/>
        </w:rPr>
        <w:t>作行为应受到限制，并有机房接待人员负责和陪同</w:t>
      </w:r>
      <w:r w:rsidRPr="00FE6985">
        <w:rPr>
          <w:rFonts w:ascii="宋体" w:eastAsia="宋体" w:hAnsi="宋体" w:cs="宋体"/>
          <w:spacing w:val="19"/>
          <w:sz w:val="16"/>
          <w:szCs w:val="16"/>
        </w:rPr>
        <w:t>。</w:t>
      </w:r>
    </w:p>
    <w:p w14:paraId="5C10827F" w14:textId="77777777" w:rsidR="000959E8" w:rsidRPr="00FE6985" w:rsidRDefault="00000000">
      <w:pPr>
        <w:spacing w:before="92" w:line="265" w:lineRule="auto"/>
        <w:ind w:left="17" w:right="124" w:firstLine="440"/>
        <w:rPr>
          <w:rFonts w:ascii="宋体" w:eastAsia="宋体" w:hAnsi="宋体" w:cs="宋体"/>
          <w:sz w:val="16"/>
          <w:szCs w:val="16"/>
        </w:rPr>
      </w:pPr>
      <w:r w:rsidRPr="00FE6985">
        <w:rPr>
          <w:rFonts w:ascii="宋体" w:eastAsia="宋体" w:hAnsi="宋体" w:cs="宋体"/>
          <w:spacing w:val="17"/>
          <w:sz w:val="16"/>
          <w:szCs w:val="16"/>
        </w:rPr>
        <w:t>①</w:t>
      </w:r>
      <w:r w:rsidRPr="00FE6985">
        <w:rPr>
          <w:rFonts w:ascii="宋体" w:eastAsia="宋体" w:hAnsi="宋体" w:cs="宋体"/>
          <w:spacing w:val="-66"/>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17"/>
          <w:sz w:val="16"/>
          <w:szCs w:val="16"/>
          <w:u w:val="single"/>
        </w:rPr>
        <w:t>机房和重要的记录介质存放间，其建筑材料的耐火等级</w:t>
      </w:r>
      <w:r w:rsidRPr="00FE6985">
        <w:rPr>
          <w:rFonts w:ascii="宋体" w:eastAsia="宋体" w:hAnsi="宋体" w:cs="宋体"/>
          <w:spacing w:val="17"/>
          <w:sz w:val="16"/>
          <w:szCs w:val="16"/>
        </w:rPr>
        <w:t>，应符合规定的二级耐火等级；机房相关的其</w:t>
      </w:r>
      <w:r w:rsidRPr="00FE6985">
        <w:rPr>
          <w:rFonts w:ascii="宋体" w:eastAsia="宋体" w:hAnsi="宋体" w:cs="宋体"/>
          <w:sz w:val="16"/>
          <w:szCs w:val="16"/>
        </w:rPr>
        <w:t xml:space="preserve"> </w:t>
      </w:r>
      <w:proofErr w:type="gramStart"/>
      <w:r w:rsidRPr="00FE6985">
        <w:rPr>
          <w:rFonts w:ascii="宋体" w:eastAsia="宋体" w:hAnsi="宋体" w:cs="宋体"/>
          <w:spacing w:val="19"/>
          <w:sz w:val="16"/>
          <w:szCs w:val="16"/>
        </w:rPr>
        <w:t>余基本</w:t>
      </w:r>
      <w:proofErr w:type="gramEnd"/>
      <w:r w:rsidRPr="00FE6985">
        <w:rPr>
          <w:rFonts w:ascii="宋体" w:eastAsia="宋体" w:hAnsi="宋体" w:cs="宋体"/>
          <w:spacing w:val="19"/>
          <w:sz w:val="16"/>
          <w:szCs w:val="16"/>
        </w:rPr>
        <w:t>工作房间和辅助房，其建筑材料的耐火等级</w:t>
      </w:r>
      <w:r w:rsidRPr="00FE6985">
        <w:rPr>
          <w:rFonts w:ascii="宋体" w:eastAsia="宋体" w:hAnsi="宋体" w:cs="宋体"/>
          <w:b/>
          <w:bCs/>
          <w:spacing w:val="19"/>
          <w:sz w:val="16"/>
          <w:szCs w:val="16"/>
          <w:u w:val="single"/>
        </w:rPr>
        <w:t>应不低于二级防火等级</w:t>
      </w:r>
      <w:r w:rsidRPr="00FE6985">
        <w:rPr>
          <w:rFonts w:ascii="宋体" w:eastAsia="宋体" w:hAnsi="宋体" w:cs="宋体"/>
          <w:b/>
          <w:bCs/>
          <w:spacing w:val="19"/>
          <w:sz w:val="16"/>
          <w:szCs w:val="16"/>
        </w:rPr>
        <w:t>。</w:t>
      </w:r>
    </w:p>
    <w:p w14:paraId="006B3BE6" w14:textId="77777777" w:rsidR="000959E8" w:rsidRPr="00FE6985" w:rsidRDefault="00000000">
      <w:pPr>
        <w:spacing w:before="67" w:line="265" w:lineRule="auto"/>
        <w:ind w:left="17" w:right="145" w:firstLine="550"/>
        <w:rPr>
          <w:rFonts w:ascii="宋体" w:eastAsia="宋体" w:hAnsi="宋体" w:cs="宋体"/>
          <w:sz w:val="16"/>
          <w:szCs w:val="16"/>
        </w:rPr>
      </w:pPr>
      <w:r w:rsidRPr="00FE6985">
        <w:rPr>
          <w:rFonts w:ascii="宋体" w:eastAsia="宋体" w:hAnsi="宋体" w:cs="宋体"/>
          <w:spacing w:val="17"/>
          <w:sz w:val="16"/>
          <w:szCs w:val="16"/>
        </w:rPr>
        <w:t>吊顶上和活动地板下设</w:t>
      </w:r>
      <w:r w:rsidRPr="00FE6985">
        <w:rPr>
          <w:rFonts w:ascii="宋体" w:eastAsia="宋体" w:hAnsi="宋体" w:cs="宋体"/>
          <w:spacing w:val="17"/>
          <w:sz w:val="16"/>
          <w:szCs w:val="16"/>
          <w:u w:val="single"/>
        </w:rPr>
        <w:t>置火灾自动探测器</w:t>
      </w:r>
      <w:r w:rsidRPr="00FE6985">
        <w:rPr>
          <w:rFonts w:ascii="宋体" w:eastAsia="宋体" w:hAnsi="宋体" w:cs="宋体"/>
          <w:spacing w:val="17"/>
          <w:sz w:val="16"/>
          <w:szCs w:val="16"/>
        </w:rPr>
        <w:t>，通常有两种</w:t>
      </w:r>
      <w:r w:rsidRPr="00FE6985">
        <w:rPr>
          <w:rFonts w:ascii="宋体" w:eastAsia="宋体" w:hAnsi="宋体" w:cs="宋体"/>
          <w:spacing w:val="16"/>
          <w:sz w:val="16"/>
          <w:szCs w:val="16"/>
        </w:rPr>
        <w:t>方式。</w:t>
      </w:r>
      <w:r w:rsidRPr="00FE6985">
        <w:rPr>
          <w:rFonts w:ascii="宋体" w:eastAsia="宋体" w:hAnsi="宋体" w:cs="宋体"/>
          <w:spacing w:val="61"/>
          <w:sz w:val="16"/>
          <w:szCs w:val="16"/>
        </w:rPr>
        <w:t xml:space="preserve"> </w:t>
      </w:r>
      <w:r w:rsidRPr="00FE6985">
        <w:rPr>
          <w:rFonts w:ascii="宋体" w:eastAsia="宋体" w:hAnsi="宋体" w:cs="宋体"/>
          <w:spacing w:val="16"/>
          <w:sz w:val="16"/>
          <w:szCs w:val="16"/>
        </w:rPr>
        <w:t>一种方式是</w:t>
      </w:r>
      <w:r w:rsidRPr="00FE6985">
        <w:rPr>
          <w:rFonts w:ascii="宋体" w:eastAsia="宋体" w:hAnsi="宋体" w:cs="宋体"/>
          <w:spacing w:val="16"/>
          <w:sz w:val="16"/>
          <w:szCs w:val="16"/>
          <w:u w:val="single"/>
        </w:rPr>
        <w:t>均匀布置</w:t>
      </w:r>
      <w:r w:rsidRPr="00FE6985">
        <w:rPr>
          <w:rFonts w:ascii="宋体" w:eastAsia="宋体" w:hAnsi="宋体" w:cs="宋体"/>
          <w:spacing w:val="16"/>
          <w:sz w:val="16"/>
          <w:szCs w:val="16"/>
        </w:rPr>
        <w:t>，但密度要提高，</w:t>
      </w:r>
      <w:r w:rsidRPr="00FE6985">
        <w:rPr>
          <w:rFonts w:ascii="宋体" w:eastAsia="宋体" w:hAnsi="宋体" w:cs="宋体"/>
          <w:sz w:val="16"/>
          <w:szCs w:val="16"/>
        </w:rPr>
        <w:t xml:space="preserve"> </w:t>
      </w:r>
      <w:r w:rsidRPr="00FE6985">
        <w:rPr>
          <w:rFonts w:ascii="宋体" w:eastAsia="宋体" w:hAnsi="宋体" w:cs="宋体"/>
          <w:spacing w:val="15"/>
          <w:sz w:val="16"/>
          <w:szCs w:val="16"/>
        </w:rPr>
        <w:t>每个探测器的保护面积为</w:t>
      </w:r>
      <w:r w:rsidRPr="00FE6985">
        <w:rPr>
          <w:rFonts w:ascii="宋体" w:eastAsia="宋体" w:hAnsi="宋体" w:cs="宋体"/>
          <w:spacing w:val="-74"/>
          <w:sz w:val="16"/>
          <w:szCs w:val="16"/>
        </w:rPr>
        <w:t xml:space="preserve"> </w:t>
      </w:r>
      <w:r w:rsidRPr="00FE6985">
        <w:rPr>
          <w:rFonts w:ascii="宋体" w:eastAsia="宋体" w:hAnsi="宋体" w:cs="宋体"/>
          <w:spacing w:val="-74"/>
          <w:sz w:val="16"/>
          <w:szCs w:val="16"/>
          <w:u w:val="single"/>
        </w:rPr>
        <w:t xml:space="preserve"> </w:t>
      </w:r>
      <w:r w:rsidRPr="00FE6985">
        <w:rPr>
          <w:rFonts w:ascii="宋体" w:eastAsia="宋体" w:hAnsi="宋体" w:cs="宋体"/>
          <w:spacing w:val="15"/>
          <w:sz w:val="16"/>
          <w:szCs w:val="16"/>
          <w:u w:val="single"/>
        </w:rPr>
        <w:t>10-15</w:t>
      </w:r>
      <w:r w:rsidRPr="00FE6985">
        <w:rPr>
          <w:rFonts w:ascii="宋体" w:eastAsia="宋体" w:hAnsi="宋体" w:cs="宋体"/>
          <w:sz w:val="16"/>
          <w:szCs w:val="16"/>
          <w:u w:val="single"/>
        </w:rPr>
        <w:t xml:space="preserve">  </w:t>
      </w:r>
      <w:r w:rsidRPr="00FE6985">
        <w:rPr>
          <w:rFonts w:ascii="宋体" w:eastAsia="宋体" w:hAnsi="宋体" w:cs="宋体"/>
          <w:spacing w:val="15"/>
          <w:sz w:val="16"/>
          <w:szCs w:val="16"/>
          <w:u w:val="single"/>
        </w:rPr>
        <w:t>m²</w:t>
      </w:r>
      <w:r w:rsidRPr="00FE6985">
        <w:rPr>
          <w:rFonts w:ascii="宋体" w:eastAsia="宋体" w:hAnsi="宋体" w:cs="宋体"/>
          <w:spacing w:val="15"/>
          <w:sz w:val="16"/>
          <w:szCs w:val="16"/>
        </w:rPr>
        <w:t>。另一种方式是</w:t>
      </w:r>
      <w:r w:rsidRPr="00FE6985">
        <w:rPr>
          <w:rFonts w:ascii="宋体" w:eastAsia="宋体" w:hAnsi="宋体" w:cs="宋体"/>
          <w:spacing w:val="15"/>
          <w:sz w:val="16"/>
          <w:szCs w:val="16"/>
          <w:u w:val="single"/>
        </w:rPr>
        <w:t>在易燃物附近或有可能引起火灾的部位以及回风口等处设</w:t>
      </w:r>
    </w:p>
    <w:p w14:paraId="2CE5A067" w14:textId="77777777" w:rsidR="000959E8" w:rsidRPr="00FE6985" w:rsidRDefault="00000000">
      <w:pPr>
        <w:spacing w:before="94" w:line="221" w:lineRule="auto"/>
        <w:ind w:left="19"/>
        <w:rPr>
          <w:rFonts w:ascii="宋体" w:eastAsia="宋体" w:hAnsi="宋体" w:cs="宋体"/>
          <w:sz w:val="16"/>
          <w:szCs w:val="16"/>
        </w:rPr>
      </w:pPr>
      <w:r w:rsidRPr="00FE6985">
        <w:rPr>
          <w:rFonts w:ascii="宋体" w:eastAsia="宋体" w:hAnsi="宋体" w:cs="宋体"/>
          <w:b/>
          <w:bCs/>
          <w:spacing w:val="14"/>
          <w:sz w:val="16"/>
          <w:szCs w:val="16"/>
          <w:u w:val="single"/>
        </w:rPr>
        <w:t>置探测器</w:t>
      </w:r>
      <w:r w:rsidRPr="00FE6985">
        <w:rPr>
          <w:rFonts w:ascii="宋体" w:eastAsia="宋体" w:hAnsi="宋体" w:cs="宋体"/>
          <w:b/>
          <w:bCs/>
          <w:spacing w:val="14"/>
          <w:sz w:val="16"/>
          <w:szCs w:val="16"/>
        </w:rPr>
        <w:t>。</w:t>
      </w:r>
    </w:p>
    <w:p w14:paraId="00474B97" w14:textId="77777777" w:rsidR="000959E8" w:rsidRPr="00FE6985" w:rsidRDefault="00000000">
      <w:pPr>
        <w:spacing w:before="82" w:line="219" w:lineRule="auto"/>
        <w:ind w:left="460"/>
        <w:outlineLvl w:val="6"/>
        <w:rPr>
          <w:rFonts w:ascii="宋体" w:eastAsia="宋体" w:hAnsi="宋体" w:cs="宋体"/>
          <w:sz w:val="16"/>
          <w:szCs w:val="16"/>
        </w:rPr>
      </w:pPr>
      <w:r w:rsidRPr="00FE6985">
        <w:rPr>
          <w:rFonts w:ascii="宋体" w:eastAsia="宋体" w:hAnsi="宋体" w:cs="宋体"/>
          <w:b/>
          <w:bCs/>
          <w:spacing w:val="8"/>
          <w:sz w:val="16"/>
          <w:szCs w:val="16"/>
        </w:rPr>
        <w:t>2.防漏水和水灾</w:t>
      </w:r>
    </w:p>
    <w:p w14:paraId="4A2B995D" w14:textId="77777777" w:rsidR="000959E8" w:rsidRPr="00FE6985" w:rsidRDefault="00000000">
      <w:pPr>
        <w:spacing w:before="76" w:line="265" w:lineRule="auto"/>
        <w:ind w:left="17" w:right="115" w:firstLine="440"/>
        <w:rPr>
          <w:rFonts w:ascii="宋体" w:eastAsia="宋体" w:hAnsi="宋体" w:cs="宋体"/>
          <w:sz w:val="16"/>
          <w:szCs w:val="16"/>
        </w:rPr>
      </w:pPr>
      <w:r w:rsidRPr="00FE6985">
        <w:rPr>
          <w:rFonts w:ascii="宋体" w:eastAsia="宋体" w:hAnsi="宋体" w:cs="宋体"/>
          <w:spacing w:val="19"/>
          <w:sz w:val="16"/>
          <w:szCs w:val="16"/>
        </w:rPr>
        <w:t>由于计算机系统使用电源，因此水对计算机也是致命的威胁，它可以导致计算机设备短路，从而损害设</w:t>
      </w:r>
      <w:r w:rsidRPr="00FE6985">
        <w:rPr>
          <w:rFonts w:ascii="宋体" w:eastAsia="宋体" w:hAnsi="宋体" w:cs="宋体"/>
          <w:spacing w:val="3"/>
          <w:sz w:val="16"/>
          <w:szCs w:val="16"/>
        </w:rPr>
        <w:t xml:space="preserve"> </w:t>
      </w:r>
      <w:r w:rsidRPr="00FE6985">
        <w:rPr>
          <w:rFonts w:ascii="宋体" w:eastAsia="宋体" w:hAnsi="宋体" w:cs="宋体"/>
          <w:spacing w:val="18"/>
          <w:sz w:val="16"/>
          <w:szCs w:val="16"/>
        </w:rPr>
        <w:t>备。所以，对机房必须采取防水措施。机房的防水措施应考虑如下几个方面。</w:t>
      </w:r>
    </w:p>
    <w:p w14:paraId="05A75B25" w14:textId="77777777" w:rsidR="000959E8" w:rsidRPr="00FE6985" w:rsidRDefault="00000000">
      <w:pPr>
        <w:spacing w:before="83" w:line="217" w:lineRule="auto"/>
        <w:ind w:left="457"/>
        <w:rPr>
          <w:rFonts w:ascii="宋体" w:eastAsia="宋体" w:hAnsi="宋体" w:cs="宋体"/>
          <w:sz w:val="16"/>
          <w:szCs w:val="16"/>
        </w:rPr>
      </w:pPr>
      <w:r w:rsidRPr="00FE6985">
        <w:rPr>
          <w:rFonts w:ascii="宋体" w:eastAsia="宋体" w:hAnsi="宋体" w:cs="宋体"/>
          <w:spacing w:val="16"/>
          <w:sz w:val="16"/>
          <w:szCs w:val="16"/>
        </w:rPr>
        <w:t>①</w:t>
      </w:r>
      <w:r w:rsidRPr="00FE6985">
        <w:rPr>
          <w:rFonts w:ascii="宋体" w:eastAsia="宋体" w:hAnsi="宋体" w:cs="宋体"/>
          <w:spacing w:val="-58"/>
          <w:sz w:val="16"/>
          <w:szCs w:val="16"/>
        </w:rPr>
        <w:t xml:space="preserve"> </w:t>
      </w:r>
      <w:r w:rsidRPr="00FE6985">
        <w:rPr>
          <w:rFonts w:ascii="宋体" w:eastAsia="宋体" w:hAnsi="宋体" w:cs="宋体"/>
          <w:spacing w:val="16"/>
          <w:sz w:val="16"/>
          <w:szCs w:val="16"/>
        </w:rPr>
        <w:t>与主机房无关的给排水管道不得穿过主机房。</w:t>
      </w:r>
    </w:p>
    <w:p w14:paraId="0060562A" w14:textId="77777777" w:rsidR="000959E8" w:rsidRPr="00FE6985" w:rsidRDefault="00000000">
      <w:pPr>
        <w:spacing w:before="97" w:line="217" w:lineRule="auto"/>
        <w:ind w:left="457"/>
        <w:rPr>
          <w:rFonts w:ascii="宋体" w:eastAsia="宋体" w:hAnsi="宋体" w:cs="宋体"/>
          <w:sz w:val="16"/>
          <w:szCs w:val="16"/>
        </w:rPr>
      </w:pPr>
      <w:r w:rsidRPr="00FE6985">
        <w:rPr>
          <w:rFonts w:ascii="宋体" w:eastAsia="宋体" w:hAnsi="宋体" w:cs="宋体"/>
          <w:spacing w:val="18"/>
          <w:sz w:val="16"/>
          <w:szCs w:val="16"/>
        </w:rPr>
        <w:t>②主机房内如设有地漏，地漏下应加设水封装置，并有防止水封破坏的措施。</w:t>
      </w:r>
    </w:p>
    <w:p w14:paraId="0AD633D2" w14:textId="2F6777E3" w:rsidR="000959E8" w:rsidRPr="00FE6985" w:rsidRDefault="00000000">
      <w:pPr>
        <w:spacing w:before="75" w:line="219" w:lineRule="auto"/>
        <w:ind w:left="567"/>
        <w:rPr>
          <w:rFonts w:ascii="宋体" w:eastAsia="宋体" w:hAnsi="宋体" w:cs="宋体"/>
          <w:sz w:val="16"/>
          <w:szCs w:val="16"/>
        </w:rPr>
      </w:pPr>
      <w:r w:rsidRPr="00FE6985">
        <w:rPr>
          <w:rFonts w:ascii="宋体" w:eastAsia="宋体" w:hAnsi="宋体" w:cs="宋体"/>
          <w:spacing w:val="19"/>
          <w:sz w:val="16"/>
          <w:szCs w:val="16"/>
        </w:rPr>
        <w:t>(3)机房内的设备需要用水时</w:t>
      </w:r>
      <w:r w:rsidR="006C6318" w:rsidRPr="00FE6985">
        <w:rPr>
          <w:rFonts w:ascii="宋体" w:eastAsia="宋体" w:hAnsi="宋体" w:cs="宋体" w:hint="eastAsia"/>
          <w:spacing w:val="19"/>
          <w:sz w:val="16"/>
          <w:szCs w:val="16"/>
        </w:rPr>
        <w:t>,</w:t>
      </w:r>
      <w:r w:rsidRPr="00FE6985">
        <w:rPr>
          <w:rFonts w:ascii="宋体" w:eastAsia="宋体" w:hAnsi="宋体" w:cs="宋体"/>
          <w:b/>
          <w:bCs/>
          <w:spacing w:val="19"/>
          <w:sz w:val="16"/>
          <w:szCs w:val="16"/>
          <w:u w:val="single"/>
        </w:rPr>
        <w:t>其给排水干</w:t>
      </w:r>
      <w:proofErr w:type="gramStart"/>
      <w:r w:rsidRPr="00FE6985">
        <w:rPr>
          <w:rFonts w:ascii="宋体" w:eastAsia="宋体" w:hAnsi="宋体" w:cs="宋体"/>
          <w:b/>
          <w:bCs/>
          <w:spacing w:val="19"/>
          <w:sz w:val="16"/>
          <w:szCs w:val="16"/>
          <w:u w:val="single"/>
        </w:rPr>
        <w:t>管应暗敷</w:t>
      </w:r>
      <w:proofErr w:type="gramEnd"/>
      <w:r w:rsidRPr="00FE6985">
        <w:rPr>
          <w:rFonts w:ascii="宋体" w:eastAsia="宋体" w:hAnsi="宋体" w:cs="宋体"/>
          <w:b/>
          <w:bCs/>
          <w:spacing w:val="19"/>
          <w:sz w:val="16"/>
          <w:szCs w:val="16"/>
          <w:u w:val="single"/>
        </w:rPr>
        <w:t>，引入支管宜暗装</w:t>
      </w:r>
      <w:r w:rsidRPr="00FE6985">
        <w:rPr>
          <w:rFonts w:ascii="宋体" w:eastAsia="宋体" w:hAnsi="宋体" w:cs="宋体"/>
          <w:b/>
          <w:bCs/>
          <w:spacing w:val="19"/>
          <w:sz w:val="16"/>
          <w:szCs w:val="16"/>
        </w:rPr>
        <w:t>。</w:t>
      </w:r>
      <w:r w:rsidRPr="00FE6985">
        <w:rPr>
          <w:rFonts w:ascii="宋体" w:eastAsia="宋体" w:hAnsi="宋体" w:cs="宋体"/>
          <w:spacing w:val="19"/>
          <w:sz w:val="16"/>
          <w:szCs w:val="16"/>
        </w:rPr>
        <w:t>管道穿过主机房墙壁和楼板</w:t>
      </w:r>
    </w:p>
    <w:p w14:paraId="568EB95C" w14:textId="77777777" w:rsidR="000959E8" w:rsidRPr="00FE6985" w:rsidRDefault="00000000">
      <w:pPr>
        <w:spacing w:before="87" w:line="219" w:lineRule="auto"/>
        <w:ind w:left="17"/>
        <w:rPr>
          <w:rFonts w:ascii="宋体" w:eastAsia="宋体" w:hAnsi="宋体" w:cs="宋体"/>
          <w:sz w:val="16"/>
          <w:szCs w:val="16"/>
        </w:rPr>
      </w:pPr>
      <w:r w:rsidRPr="00FE6985">
        <w:rPr>
          <w:rFonts w:ascii="宋体" w:eastAsia="宋体" w:hAnsi="宋体" w:cs="宋体"/>
          <w:spacing w:val="17"/>
          <w:sz w:val="16"/>
          <w:szCs w:val="16"/>
        </w:rPr>
        <w:t>处，应设置套管，管道与套管之间应采取可靠的密封措施。</w:t>
      </w:r>
    </w:p>
    <w:p w14:paraId="3C69DDDF" w14:textId="7849CFD0" w:rsidR="000959E8" w:rsidRPr="00FE6985" w:rsidRDefault="00000000">
      <w:pPr>
        <w:spacing w:before="84" w:line="217" w:lineRule="auto"/>
        <w:ind w:left="457"/>
        <w:rPr>
          <w:rFonts w:ascii="宋体" w:eastAsia="宋体" w:hAnsi="宋体" w:cs="宋体"/>
          <w:sz w:val="16"/>
          <w:szCs w:val="16"/>
        </w:rPr>
      </w:pPr>
      <w:r w:rsidRPr="00FE6985">
        <w:rPr>
          <w:rFonts w:ascii="宋体" w:eastAsia="宋体" w:hAnsi="宋体" w:cs="宋体"/>
          <w:spacing w:val="8"/>
          <w:sz w:val="16"/>
          <w:szCs w:val="16"/>
        </w:rPr>
        <w:t>④机房</w:t>
      </w:r>
      <w:r w:rsidRPr="00FE6985">
        <w:rPr>
          <w:rFonts w:ascii="宋体" w:eastAsia="宋体" w:hAnsi="宋体" w:cs="宋体"/>
          <w:spacing w:val="8"/>
          <w:sz w:val="16"/>
          <w:szCs w:val="16"/>
          <w:u w:val="single"/>
        </w:rPr>
        <w:t>不宜</w:t>
      </w:r>
      <w:r w:rsidRPr="00FE6985">
        <w:rPr>
          <w:rFonts w:ascii="宋体" w:eastAsia="宋体" w:hAnsi="宋体" w:cs="宋体"/>
          <w:spacing w:val="8"/>
          <w:sz w:val="16"/>
          <w:szCs w:val="16"/>
        </w:rPr>
        <w:t>设置在用水设备的下层。</w:t>
      </w:r>
    </w:p>
    <w:p w14:paraId="44718E4D" w14:textId="77777777" w:rsidR="000959E8" w:rsidRPr="00FE6985" w:rsidRDefault="00000000">
      <w:pPr>
        <w:spacing w:before="86" w:line="217" w:lineRule="auto"/>
        <w:ind w:left="457"/>
        <w:rPr>
          <w:rFonts w:ascii="宋体" w:eastAsia="宋体" w:hAnsi="宋体" w:cs="宋体"/>
          <w:sz w:val="16"/>
          <w:szCs w:val="16"/>
        </w:rPr>
      </w:pPr>
      <w:r w:rsidRPr="00FE6985">
        <w:rPr>
          <w:rFonts w:ascii="宋体" w:eastAsia="宋体" w:hAnsi="宋体" w:cs="宋体"/>
          <w:spacing w:val="14"/>
          <w:sz w:val="16"/>
          <w:szCs w:val="16"/>
        </w:rPr>
        <w:t>⑤</w:t>
      </w:r>
      <w:r w:rsidRPr="00FE6985">
        <w:rPr>
          <w:rFonts w:ascii="宋体" w:eastAsia="宋体" w:hAnsi="宋体" w:cs="宋体"/>
          <w:spacing w:val="-56"/>
          <w:sz w:val="16"/>
          <w:szCs w:val="16"/>
        </w:rPr>
        <w:t xml:space="preserve"> </w:t>
      </w:r>
      <w:r w:rsidRPr="00FE6985">
        <w:rPr>
          <w:rFonts w:ascii="宋体" w:eastAsia="宋体" w:hAnsi="宋体" w:cs="宋体"/>
          <w:spacing w:val="14"/>
          <w:sz w:val="16"/>
          <w:szCs w:val="16"/>
        </w:rPr>
        <w:t>机房房顶和吊顶应有防渗水措施。</w:t>
      </w:r>
    </w:p>
    <w:p w14:paraId="536CF517" w14:textId="77777777" w:rsidR="000959E8" w:rsidRPr="00FE6985" w:rsidRDefault="00000000">
      <w:pPr>
        <w:spacing w:before="87" w:line="217" w:lineRule="auto"/>
        <w:ind w:left="457"/>
        <w:rPr>
          <w:rFonts w:ascii="宋体" w:eastAsia="宋体" w:hAnsi="宋体" w:cs="宋体"/>
          <w:sz w:val="16"/>
          <w:szCs w:val="16"/>
        </w:rPr>
      </w:pPr>
      <w:r w:rsidRPr="00FE6985">
        <w:rPr>
          <w:rFonts w:ascii="宋体" w:eastAsia="宋体" w:hAnsi="宋体" w:cs="宋体"/>
          <w:spacing w:val="17"/>
          <w:sz w:val="16"/>
          <w:szCs w:val="16"/>
        </w:rPr>
        <w:t>⑥安装排水地漏处的楼地面应低于机房内的其他楼地面。</w:t>
      </w:r>
    </w:p>
    <w:p w14:paraId="16035A62" w14:textId="68CE9D6A" w:rsidR="000959E8" w:rsidRPr="00FE6985" w:rsidRDefault="00000000">
      <w:pPr>
        <w:spacing w:before="85" w:line="219" w:lineRule="auto"/>
        <w:ind w:left="457"/>
        <w:rPr>
          <w:rFonts w:ascii="宋体" w:eastAsia="宋体" w:hAnsi="宋体" w:cs="宋体"/>
          <w:sz w:val="16"/>
          <w:szCs w:val="16"/>
        </w:rPr>
      </w:pPr>
      <w:r w:rsidRPr="00FE6985">
        <w:rPr>
          <w:rFonts w:ascii="宋体" w:eastAsia="宋体" w:hAnsi="宋体" w:cs="宋体"/>
          <w:spacing w:val="16"/>
          <w:sz w:val="16"/>
          <w:szCs w:val="16"/>
        </w:rPr>
        <w:t>机房隔壁不能为卫生间或水房，因为漏水等情况会对机房造成损害，</w:t>
      </w:r>
      <w:r w:rsidRPr="00FE6985">
        <w:rPr>
          <w:rFonts w:ascii="宋体" w:eastAsia="宋体" w:hAnsi="宋体" w:cs="宋体"/>
          <w:b/>
          <w:bCs/>
          <w:spacing w:val="16"/>
          <w:sz w:val="16"/>
          <w:szCs w:val="16"/>
          <w:u w:val="single"/>
        </w:rPr>
        <w:t>同时机房肯定不能用水来灭火了</w:t>
      </w:r>
    </w:p>
    <w:p w14:paraId="19AF3214" w14:textId="77777777" w:rsidR="000959E8" w:rsidRPr="00FE6985" w:rsidRDefault="00000000">
      <w:pPr>
        <w:spacing w:before="41" w:line="270" w:lineRule="exact"/>
        <w:ind w:firstLine="37"/>
        <w:textAlignment w:val="center"/>
        <w:rPr>
          <w:sz w:val="16"/>
          <w:szCs w:val="16"/>
        </w:rPr>
      </w:pPr>
      <w:r>
        <w:rPr>
          <w:sz w:val="16"/>
          <w:szCs w:val="16"/>
        </w:rPr>
      </w:r>
      <w:r>
        <w:rPr>
          <w:sz w:val="16"/>
          <w:szCs w:val="16"/>
        </w:rPr>
        <w:pict w14:anchorId="0FAE6305">
          <v:group id="_x0000_s2127" style="width:58.05pt;height:13.5pt;mso-position-horizontal-relative:char;mso-position-vertical-relative:line" coordsize="1160,270">
            <v:shape id="_x0000_s2129" type="#_x0000_t75" style="position:absolute;width:1160;height:270">
              <v:imagedata r:id="rId374" o:title=""/>
            </v:shape>
            <v:shape id="_x0000_s2128" type="#_x0000_t202" style="position:absolute;left:-20;top:-20;width:1200;height:347" filled="f" stroked="f">
              <v:textbox inset="0,0,0,0">
                <w:txbxContent>
                  <w:p w14:paraId="08E1B055" w14:textId="77777777" w:rsidR="000959E8" w:rsidRDefault="00000000">
                    <w:pPr>
                      <w:spacing w:before="66" w:line="221" w:lineRule="auto"/>
                      <w:ind w:left="122"/>
                      <w:rPr>
                        <w:rFonts w:ascii="宋体" w:eastAsia="宋体" w:hAnsi="宋体" w:cs="宋体"/>
                        <w:sz w:val="19"/>
                        <w:szCs w:val="19"/>
                      </w:rPr>
                    </w:pPr>
                    <w:r>
                      <w:rPr>
                        <w:rFonts w:ascii="宋体" w:eastAsia="宋体" w:hAnsi="宋体" w:cs="宋体"/>
                        <w:b/>
                        <w:bCs/>
                        <w:spacing w:val="24"/>
                        <w:sz w:val="19"/>
                        <w:szCs w:val="19"/>
                      </w:rPr>
                      <w:t>(15下25)</w:t>
                    </w:r>
                  </w:p>
                </w:txbxContent>
              </v:textbox>
            </v:shape>
            <w10:anchorlock/>
          </v:group>
        </w:pict>
      </w:r>
    </w:p>
    <w:p w14:paraId="7120DFE3" w14:textId="77777777" w:rsidR="000959E8" w:rsidRPr="00FE6985" w:rsidRDefault="00000000">
      <w:pPr>
        <w:spacing w:before="84" w:line="219" w:lineRule="auto"/>
        <w:ind w:left="460"/>
        <w:outlineLvl w:val="6"/>
        <w:rPr>
          <w:rFonts w:ascii="宋体" w:eastAsia="宋体" w:hAnsi="宋体" w:cs="宋体"/>
          <w:sz w:val="16"/>
          <w:szCs w:val="16"/>
        </w:rPr>
      </w:pPr>
      <w:r w:rsidRPr="00FE6985">
        <w:rPr>
          <w:rFonts w:ascii="宋体" w:eastAsia="宋体" w:hAnsi="宋体" w:cs="宋体"/>
          <w:b/>
          <w:bCs/>
          <w:spacing w:val="1"/>
          <w:sz w:val="16"/>
          <w:szCs w:val="16"/>
        </w:rPr>
        <w:t>3.防静电</w:t>
      </w:r>
    </w:p>
    <w:p w14:paraId="1539F144" w14:textId="497BC120" w:rsidR="000959E8" w:rsidRPr="00FE6985" w:rsidRDefault="00000000">
      <w:pPr>
        <w:spacing w:before="134" w:line="219" w:lineRule="auto"/>
        <w:ind w:left="460"/>
        <w:rPr>
          <w:rFonts w:ascii="宋体" w:eastAsia="宋体" w:hAnsi="宋体" w:cs="宋体"/>
          <w:sz w:val="16"/>
          <w:szCs w:val="16"/>
        </w:rPr>
      </w:pPr>
      <w:r w:rsidRPr="00FE6985">
        <w:rPr>
          <w:rFonts w:ascii="宋体" w:eastAsia="宋体" w:hAnsi="宋体" w:cs="宋体"/>
          <w:b/>
          <w:bCs/>
          <w:spacing w:val="19"/>
          <w:sz w:val="16"/>
          <w:szCs w:val="16"/>
          <w:u w:val="single"/>
        </w:rPr>
        <w:t>主机房内绝缘体的静电电位不应大于</w:t>
      </w:r>
      <w:r w:rsidRPr="00FE6985">
        <w:rPr>
          <w:rFonts w:ascii="宋体" w:eastAsia="宋体" w:hAnsi="宋体" w:cs="宋体"/>
          <w:b/>
          <w:bCs/>
          <w:color w:val="00B050"/>
          <w:spacing w:val="19"/>
          <w:sz w:val="16"/>
          <w:szCs w:val="16"/>
          <w:u w:val="single"/>
        </w:rPr>
        <w:t>1</w:t>
      </w:r>
      <w:r w:rsidRPr="00FE6985">
        <w:rPr>
          <w:rFonts w:ascii="宋体" w:eastAsia="宋体" w:hAnsi="宋体" w:cs="宋体"/>
          <w:b/>
          <w:bCs/>
          <w:color w:val="00B050"/>
          <w:sz w:val="16"/>
          <w:szCs w:val="16"/>
          <w:u w:val="single"/>
        </w:rPr>
        <w:t>kv</w:t>
      </w:r>
    </w:p>
    <w:p w14:paraId="6AE98376" w14:textId="77777777" w:rsidR="000959E8" w:rsidRPr="00FE6985" w:rsidRDefault="00000000">
      <w:pPr>
        <w:spacing w:before="56" w:line="280" w:lineRule="auto"/>
        <w:ind w:left="17" w:right="114" w:firstLine="440"/>
        <w:rPr>
          <w:rFonts w:ascii="宋体" w:eastAsia="宋体" w:hAnsi="宋体" w:cs="宋体"/>
          <w:sz w:val="16"/>
          <w:szCs w:val="16"/>
        </w:rPr>
      </w:pPr>
      <w:r w:rsidRPr="00FE6985">
        <w:rPr>
          <w:rFonts w:ascii="宋体" w:eastAsia="宋体" w:hAnsi="宋体" w:cs="宋体"/>
          <w:spacing w:val="19"/>
          <w:sz w:val="16"/>
          <w:szCs w:val="16"/>
        </w:rPr>
        <w:t>对需要防止</w:t>
      </w:r>
      <w:r w:rsidRPr="00FE6985">
        <w:rPr>
          <w:rFonts w:ascii="宋体" w:eastAsia="宋体" w:hAnsi="宋体" w:cs="宋体"/>
          <w:b/>
          <w:bCs/>
          <w:spacing w:val="19"/>
          <w:sz w:val="16"/>
          <w:szCs w:val="16"/>
          <w:u w:val="single"/>
        </w:rPr>
        <w:t>电磁泄露</w:t>
      </w:r>
      <w:r w:rsidRPr="00FE6985">
        <w:rPr>
          <w:rFonts w:ascii="宋体" w:eastAsia="宋体" w:hAnsi="宋体" w:cs="宋体"/>
          <w:b/>
          <w:bCs/>
          <w:spacing w:val="19"/>
          <w:sz w:val="16"/>
          <w:szCs w:val="16"/>
        </w:rPr>
        <w:t>的</w:t>
      </w:r>
      <w:r w:rsidRPr="00FE6985">
        <w:rPr>
          <w:rFonts w:ascii="宋体" w:eastAsia="宋体" w:hAnsi="宋体" w:cs="宋体"/>
          <w:spacing w:val="19"/>
          <w:sz w:val="16"/>
          <w:szCs w:val="16"/>
        </w:rPr>
        <w:t>计算机设备应配备</w:t>
      </w:r>
      <w:proofErr w:type="gramStart"/>
      <w:r w:rsidRPr="00FE6985">
        <w:rPr>
          <w:rFonts w:ascii="宋体" w:eastAsia="宋体" w:hAnsi="宋体" w:cs="宋体"/>
          <w:spacing w:val="19"/>
          <w:sz w:val="16"/>
          <w:szCs w:val="16"/>
        </w:rPr>
        <w:t>电磁于扰设备</w:t>
      </w:r>
      <w:proofErr w:type="gramEnd"/>
      <w:r w:rsidRPr="00FE6985">
        <w:rPr>
          <w:rFonts w:ascii="宋体" w:eastAsia="宋体" w:hAnsi="宋体" w:cs="宋体"/>
          <w:spacing w:val="19"/>
          <w:sz w:val="16"/>
          <w:szCs w:val="16"/>
        </w:rPr>
        <w:t>，在被保护的计算机设备工作时电磁</w:t>
      </w:r>
      <w:proofErr w:type="gramStart"/>
      <w:r w:rsidRPr="00FE6985">
        <w:rPr>
          <w:rFonts w:ascii="宋体" w:eastAsia="宋体" w:hAnsi="宋体" w:cs="宋体"/>
          <w:spacing w:val="18"/>
          <w:sz w:val="16"/>
          <w:szCs w:val="16"/>
        </w:rPr>
        <w:t>于扰设备</w:t>
      </w:r>
      <w:proofErr w:type="gramEnd"/>
      <w:r w:rsidRPr="00FE6985">
        <w:rPr>
          <w:rFonts w:ascii="宋体" w:eastAsia="宋体" w:hAnsi="宋体" w:cs="宋体"/>
          <w:spacing w:val="18"/>
          <w:sz w:val="16"/>
          <w:szCs w:val="16"/>
        </w:rPr>
        <w:t>不</w:t>
      </w:r>
      <w:r w:rsidRPr="00FE6985">
        <w:rPr>
          <w:rFonts w:ascii="宋体" w:eastAsia="宋体" w:hAnsi="宋体" w:cs="宋体"/>
          <w:sz w:val="16"/>
          <w:szCs w:val="16"/>
        </w:rPr>
        <w:t xml:space="preserve"> </w:t>
      </w:r>
      <w:r w:rsidRPr="00FE6985">
        <w:rPr>
          <w:rFonts w:ascii="宋体" w:eastAsia="宋体" w:hAnsi="宋体" w:cs="宋体"/>
          <w:spacing w:val="16"/>
          <w:sz w:val="16"/>
          <w:szCs w:val="16"/>
        </w:rPr>
        <w:t>准关机；必要时可以采用屏蔽机房。屏蔽机房应随时关闭屏蔽门；</w:t>
      </w:r>
      <w:r w:rsidRPr="00FE6985">
        <w:rPr>
          <w:rFonts w:ascii="宋体" w:eastAsia="宋体" w:hAnsi="宋体" w:cs="宋体"/>
          <w:spacing w:val="47"/>
          <w:sz w:val="16"/>
          <w:szCs w:val="16"/>
        </w:rPr>
        <w:t xml:space="preserve"> </w:t>
      </w:r>
      <w:r w:rsidRPr="00FE6985">
        <w:rPr>
          <w:rFonts w:ascii="宋体" w:eastAsia="宋体" w:hAnsi="宋体" w:cs="宋体"/>
          <w:b/>
          <w:bCs/>
          <w:spacing w:val="16"/>
          <w:sz w:val="16"/>
          <w:szCs w:val="16"/>
          <w:u w:val="single"/>
        </w:rPr>
        <w:t>不得在屏</w:t>
      </w:r>
      <w:r w:rsidRPr="00FE6985">
        <w:rPr>
          <w:rFonts w:ascii="宋体" w:eastAsia="宋体" w:hAnsi="宋体" w:cs="宋体"/>
          <w:b/>
          <w:bCs/>
          <w:spacing w:val="15"/>
          <w:sz w:val="16"/>
          <w:szCs w:val="16"/>
          <w:u w:val="single"/>
        </w:rPr>
        <w:t>蔽</w:t>
      </w:r>
      <w:proofErr w:type="gramStart"/>
      <w:r w:rsidRPr="00FE6985">
        <w:rPr>
          <w:rFonts w:ascii="宋体" w:eastAsia="宋体" w:hAnsi="宋体" w:cs="宋体"/>
          <w:b/>
          <w:bCs/>
          <w:spacing w:val="15"/>
          <w:sz w:val="16"/>
          <w:szCs w:val="16"/>
          <w:u w:val="single"/>
        </w:rPr>
        <w:t>墙上打钉钻孔</w:t>
      </w:r>
      <w:proofErr w:type="gramEnd"/>
      <w:r w:rsidRPr="00FE6985">
        <w:rPr>
          <w:rFonts w:ascii="宋体" w:eastAsia="宋体" w:hAnsi="宋体" w:cs="宋体"/>
          <w:b/>
          <w:bCs/>
          <w:spacing w:val="15"/>
          <w:sz w:val="16"/>
          <w:szCs w:val="16"/>
          <w:u w:val="single"/>
        </w:rPr>
        <w:t>，不得在波导管</w:t>
      </w:r>
      <w:r w:rsidRPr="00FE6985">
        <w:rPr>
          <w:rFonts w:ascii="宋体" w:eastAsia="宋体" w:hAnsi="宋体" w:cs="宋体"/>
          <w:sz w:val="16"/>
          <w:szCs w:val="16"/>
        </w:rPr>
        <w:t xml:space="preserve"> </w:t>
      </w:r>
      <w:r w:rsidRPr="00FE6985">
        <w:rPr>
          <w:rFonts w:ascii="宋体" w:eastAsia="宋体" w:hAnsi="宋体" w:cs="宋体"/>
          <w:b/>
          <w:bCs/>
          <w:spacing w:val="18"/>
          <w:sz w:val="16"/>
          <w:szCs w:val="16"/>
          <w:u w:val="single"/>
        </w:rPr>
        <w:t>以外或不经过过滤器对屏蔽机房内外连接任何线缆</w:t>
      </w:r>
      <w:r w:rsidRPr="00FE6985">
        <w:rPr>
          <w:rFonts w:ascii="宋体" w:eastAsia="宋体" w:hAnsi="宋体" w:cs="宋体"/>
          <w:spacing w:val="18"/>
          <w:sz w:val="16"/>
          <w:szCs w:val="16"/>
        </w:rPr>
        <w:t>；应经常测试屏蔽机房的泄露情况并</w:t>
      </w:r>
      <w:r w:rsidRPr="00FE6985">
        <w:rPr>
          <w:rFonts w:ascii="宋体" w:eastAsia="宋体" w:hAnsi="宋体" w:cs="宋体"/>
          <w:spacing w:val="17"/>
          <w:sz w:val="16"/>
          <w:szCs w:val="16"/>
        </w:rPr>
        <w:t>进行必要的维护。</w:t>
      </w:r>
    </w:p>
    <w:p w14:paraId="1B6523D4" w14:textId="77777777" w:rsidR="000959E8" w:rsidRPr="00FE6985" w:rsidRDefault="00000000">
      <w:pPr>
        <w:spacing w:before="105" w:line="219" w:lineRule="auto"/>
        <w:ind w:left="427"/>
        <w:rPr>
          <w:rFonts w:ascii="宋体" w:eastAsia="宋体" w:hAnsi="宋体" w:cs="宋体"/>
          <w:sz w:val="16"/>
          <w:szCs w:val="16"/>
        </w:rPr>
      </w:pPr>
      <w:r w:rsidRPr="00FE6985">
        <w:rPr>
          <w:rFonts w:ascii="宋体" w:eastAsia="宋体" w:hAnsi="宋体" w:cs="宋体"/>
          <w:spacing w:val="20"/>
          <w:sz w:val="16"/>
          <w:szCs w:val="16"/>
        </w:rPr>
        <w:t>主机房、基本工作间</w:t>
      </w:r>
      <w:r w:rsidRPr="00FE6985">
        <w:rPr>
          <w:rFonts w:ascii="宋体" w:eastAsia="宋体" w:hAnsi="宋体" w:cs="宋体"/>
          <w:b/>
          <w:bCs/>
          <w:spacing w:val="20"/>
          <w:sz w:val="16"/>
          <w:szCs w:val="16"/>
          <w:u w:val="single"/>
        </w:rPr>
        <w:t>应设卤代烷灭火系统</w:t>
      </w:r>
    </w:p>
    <w:p w14:paraId="121C4D77" w14:textId="77777777" w:rsidR="000959E8" w:rsidRPr="00FE6985" w:rsidRDefault="00000000">
      <w:pPr>
        <w:spacing w:before="56" w:line="269" w:lineRule="auto"/>
        <w:ind w:left="459" w:right="100" w:hanging="442"/>
        <w:rPr>
          <w:rFonts w:ascii="宋体" w:eastAsia="宋体" w:hAnsi="宋体" w:cs="宋体"/>
          <w:sz w:val="16"/>
          <w:szCs w:val="16"/>
        </w:rPr>
      </w:pPr>
      <w:r w:rsidRPr="00FE6985">
        <w:rPr>
          <w:rFonts w:ascii="宋体" w:eastAsia="宋体" w:hAnsi="宋体" w:cs="宋体"/>
          <w:spacing w:val="19"/>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9"/>
          <w:sz w:val="16"/>
          <w:szCs w:val="16"/>
        </w:rPr>
        <w:t>主机房宜采用感烟探测器，可在主机柜、磁盘机和宽行打印机附件安装探测器。空</w:t>
      </w:r>
      <w:r w:rsidRPr="00FE6985">
        <w:rPr>
          <w:rFonts w:ascii="宋体" w:eastAsia="宋体" w:hAnsi="宋体" w:cs="宋体"/>
          <w:spacing w:val="18"/>
          <w:sz w:val="16"/>
          <w:szCs w:val="16"/>
        </w:rPr>
        <w:t>调设备应考虑在回</w:t>
      </w:r>
      <w:r w:rsidRPr="00FE6985">
        <w:rPr>
          <w:rFonts w:ascii="宋体" w:eastAsia="宋体" w:hAnsi="宋体" w:cs="宋体"/>
          <w:b/>
          <w:bCs/>
          <w:spacing w:val="18"/>
          <w:sz w:val="16"/>
          <w:szCs w:val="16"/>
        </w:rPr>
        <w:t>风</w:t>
      </w:r>
      <w:r w:rsidRPr="00FE6985">
        <w:rPr>
          <w:rFonts w:ascii="宋体" w:eastAsia="宋体" w:hAnsi="宋体" w:cs="宋体"/>
          <w:sz w:val="16"/>
          <w:szCs w:val="16"/>
        </w:rPr>
        <w:t xml:space="preserve"> </w:t>
      </w:r>
      <w:r w:rsidRPr="00FE6985">
        <w:rPr>
          <w:rFonts w:ascii="宋体" w:eastAsia="宋体" w:hAnsi="宋体" w:cs="宋体"/>
          <w:b/>
          <w:bCs/>
          <w:spacing w:val="11"/>
          <w:sz w:val="16"/>
          <w:szCs w:val="16"/>
          <w:u w:val="single"/>
        </w:rPr>
        <w:t>口附近</w:t>
      </w:r>
      <w:r w:rsidRPr="00FE6985">
        <w:rPr>
          <w:rFonts w:ascii="宋体" w:eastAsia="宋体" w:hAnsi="宋体" w:cs="宋体"/>
          <w:spacing w:val="11"/>
          <w:sz w:val="16"/>
          <w:szCs w:val="16"/>
        </w:rPr>
        <w:t>安装探测器。</w:t>
      </w:r>
    </w:p>
    <w:p w14:paraId="62D492B7" w14:textId="77777777" w:rsidR="000959E8" w:rsidRPr="00FE6985" w:rsidRDefault="000959E8">
      <w:pPr>
        <w:spacing w:line="332" w:lineRule="auto"/>
        <w:rPr>
          <w:sz w:val="16"/>
          <w:szCs w:val="16"/>
        </w:rPr>
      </w:pPr>
    </w:p>
    <w:p w14:paraId="100D5112" w14:textId="77777777" w:rsidR="000959E8" w:rsidRPr="00FE6985" w:rsidRDefault="00000000">
      <w:pPr>
        <w:spacing w:before="62" w:line="219" w:lineRule="auto"/>
        <w:ind w:left="17"/>
        <w:rPr>
          <w:rFonts w:ascii="宋体" w:eastAsia="宋体" w:hAnsi="宋体" w:cs="宋体"/>
          <w:sz w:val="16"/>
          <w:szCs w:val="16"/>
        </w:rPr>
      </w:pPr>
      <w:r w:rsidRPr="00FE6985">
        <w:rPr>
          <w:rFonts w:ascii="宋体" w:eastAsia="宋体" w:hAnsi="宋体" w:cs="宋体"/>
          <w:spacing w:val="17"/>
          <w:sz w:val="16"/>
          <w:szCs w:val="16"/>
        </w:rPr>
        <w:t>669.为了保护计算机机房及其设备的安全，()做法是不合适的。</w:t>
      </w:r>
      <w:r w:rsidRPr="00FE6985">
        <w:rPr>
          <w:rFonts w:ascii="宋体" w:eastAsia="宋体" w:hAnsi="宋体" w:cs="宋体"/>
          <w:spacing w:val="34"/>
          <w:sz w:val="16"/>
          <w:szCs w:val="16"/>
        </w:rPr>
        <w:t xml:space="preserve">  </w:t>
      </w:r>
      <w:r w:rsidRPr="00FE6985">
        <w:rPr>
          <w:rFonts w:ascii="宋体" w:eastAsia="宋体" w:hAnsi="宋体" w:cs="宋体"/>
          <w:b/>
          <w:bCs/>
          <w:spacing w:val="17"/>
          <w:sz w:val="16"/>
          <w:szCs w:val="16"/>
        </w:rPr>
        <w:t>【15下】</w:t>
      </w:r>
    </w:p>
    <w:p w14:paraId="69EBEA2A" w14:textId="77777777" w:rsidR="000959E8" w:rsidRPr="00FE6985" w:rsidRDefault="00000000">
      <w:pPr>
        <w:spacing w:before="75" w:line="219" w:lineRule="auto"/>
        <w:ind w:left="647"/>
        <w:rPr>
          <w:rFonts w:ascii="宋体" w:eastAsia="宋体" w:hAnsi="宋体" w:cs="宋体"/>
          <w:sz w:val="16"/>
          <w:szCs w:val="16"/>
        </w:rPr>
      </w:pPr>
      <w:r w:rsidRPr="00FE6985">
        <w:rPr>
          <w:rFonts w:ascii="宋体" w:eastAsia="宋体" w:hAnsi="宋体" w:cs="宋体"/>
          <w:spacing w:val="17"/>
          <w:sz w:val="16"/>
          <w:szCs w:val="16"/>
        </w:rPr>
        <w:t>A.机房地板的阻止应控制在不易产生静电的范围</w:t>
      </w:r>
    </w:p>
    <w:p w14:paraId="1A834A2A" w14:textId="77777777" w:rsidR="000959E8" w:rsidRPr="00FE6985" w:rsidRDefault="00000000">
      <w:pPr>
        <w:spacing w:before="86" w:line="310" w:lineRule="exact"/>
        <w:ind w:left="647"/>
        <w:rPr>
          <w:rFonts w:ascii="宋体" w:eastAsia="宋体" w:hAnsi="宋体" w:cs="宋体"/>
          <w:sz w:val="16"/>
          <w:szCs w:val="16"/>
        </w:rPr>
      </w:pPr>
      <w:r w:rsidRPr="00FE6985">
        <w:rPr>
          <w:rFonts w:ascii="宋体" w:eastAsia="宋体" w:hAnsi="宋体" w:cs="宋体"/>
          <w:spacing w:val="10"/>
          <w:position w:val="8"/>
          <w:sz w:val="16"/>
          <w:szCs w:val="16"/>
        </w:rPr>
        <w:t>B.机房隔壁为卫生间或水房，</w:t>
      </w:r>
      <w:r w:rsidRPr="00FE6985">
        <w:rPr>
          <w:rFonts w:ascii="宋体" w:eastAsia="宋体" w:hAnsi="宋体" w:cs="宋体"/>
          <w:spacing w:val="73"/>
          <w:position w:val="8"/>
          <w:sz w:val="16"/>
          <w:szCs w:val="16"/>
        </w:rPr>
        <w:t xml:space="preserve"> </w:t>
      </w:r>
      <w:r w:rsidRPr="00FE6985">
        <w:rPr>
          <w:rFonts w:ascii="宋体" w:eastAsia="宋体" w:hAnsi="宋体" w:cs="宋体"/>
          <w:spacing w:val="10"/>
          <w:position w:val="8"/>
          <w:sz w:val="16"/>
          <w:szCs w:val="16"/>
        </w:rPr>
        <w:t>一旦发生火灾便于取水</w:t>
      </w:r>
      <w:r w:rsidRPr="00FE6985">
        <w:rPr>
          <w:rFonts w:ascii="宋体" w:eastAsia="宋体" w:hAnsi="宋体" w:cs="宋体"/>
          <w:spacing w:val="9"/>
          <w:position w:val="8"/>
          <w:sz w:val="16"/>
          <w:szCs w:val="16"/>
        </w:rPr>
        <w:t>灭火</w:t>
      </w:r>
    </w:p>
    <w:p w14:paraId="39C0FF3B" w14:textId="77777777" w:rsidR="000959E8" w:rsidRPr="00FE6985" w:rsidRDefault="00000000">
      <w:pPr>
        <w:spacing w:line="218" w:lineRule="auto"/>
        <w:ind w:left="647"/>
        <w:rPr>
          <w:rFonts w:ascii="宋体" w:eastAsia="宋体" w:hAnsi="宋体" w:cs="宋体"/>
          <w:sz w:val="16"/>
          <w:szCs w:val="16"/>
        </w:rPr>
      </w:pPr>
      <w:r w:rsidRPr="00FE6985">
        <w:rPr>
          <w:rFonts w:ascii="宋体" w:eastAsia="宋体" w:hAnsi="宋体" w:cs="宋体"/>
          <w:spacing w:val="17"/>
          <w:sz w:val="16"/>
          <w:szCs w:val="16"/>
        </w:rPr>
        <w:t>C.机房的供电系统应将计算机系统供电与其他供电分开</w:t>
      </w:r>
    </w:p>
    <w:p w14:paraId="3C0C4955" w14:textId="77777777" w:rsidR="000959E8" w:rsidRPr="00FE6985" w:rsidRDefault="00000000">
      <w:pPr>
        <w:spacing w:before="85" w:line="219" w:lineRule="auto"/>
        <w:ind w:left="647"/>
        <w:rPr>
          <w:rFonts w:ascii="宋体" w:eastAsia="宋体" w:hAnsi="宋体" w:cs="宋体"/>
          <w:sz w:val="16"/>
          <w:szCs w:val="16"/>
        </w:rPr>
      </w:pPr>
      <w:r w:rsidRPr="00FE6985">
        <w:rPr>
          <w:rFonts w:ascii="宋体" w:eastAsia="宋体" w:hAnsi="宋体" w:cs="宋体"/>
          <w:spacing w:val="17"/>
          <w:sz w:val="16"/>
          <w:szCs w:val="16"/>
        </w:rPr>
        <w:t>D.机房设备应具有明显的且无法去除的标记，以防更换和便于追查</w:t>
      </w:r>
    </w:p>
    <w:p w14:paraId="3E6625FC" w14:textId="77777777" w:rsidR="000959E8" w:rsidRPr="00FE6985" w:rsidRDefault="000959E8">
      <w:pPr>
        <w:spacing w:line="278" w:lineRule="auto"/>
        <w:rPr>
          <w:sz w:val="16"/>
          <w:szCs w:val="16"/>
        </w:rPr>
      </w:pPr>
    </w:p>
    <w:p w14:paraId="6FCC01CC" w14:textId="77777777" w:rsidR="000959E8" w:rsidRPr="00FE6985" w:rsidRDefault="000959E8">
      <w:pPr>
        <w:spacing w:line="279" w:lineRule="auto"/>
        <w:rPr>
          <w:sz w:val="16"/>
          <w:szCs w:val="16"/>
        </w:rPr>
      </w:pPr>
    </w:p>
    <w:p w14:paraId="006DD35E" w14:textId="77777777" w:rsidR="000959E8" w:rsidRPr="00FE6985" w:rsidRDefault="000959E8">
      <w:pPr>
        <w:spacing w:line="279" w:lineRule="auto"/>
        <w:rPr>
          <w:sz w:val="16"/>
          <w:szCs w:val="16"/>
        </w:rPr>
      </w:pPr>
    </w:p>
    <w:p w14:paraId="10527220" w14:textId="77777777" w:rsidR="000959E8" w:rsidRPr="00FE6985" w:rsidRDefault="000959E8">
      <w:pPr>
        <w:spacing w:line="279" w:lineRule="auto"/>
        <w:rPr>
          <w:sz w:val="16"/>
          <w:szCs w:val="16"/>
        </w:rPr>
      </w:pPr>
    </w:p>
    <w:p w14:paraId="45F0F936" w14:textId="77777777" w:rsidR="000959E8" w:rsidRPr="00FE6985" w:rsidRDefault="00000000">
      <w:pPr>
        <w:spacing w:before="62" w:line="184" w:lineRule="auto"/>
        <w:ind w:left="4697"/>
        <w:rPr>
          <w:rFonts w:ascii="宋体" w:eastAsia="宋体" w:hAnsi="宋体" w:cs="宋体"/>
          <w:sz w:val="16"/>
          <w:szCs w:val="16"/>
        </w:rPr>
      </w:pPr>
      <w:r w:rsidRPr="00FE6985">
        <w:rPr>
          <w:rFonts w:ascii="宋体" w:eastAsia="宋体" w:hAnsi="宋体" w:cs="宋体"/>
          <w:spacing w:val="-16"/>
          <w:w w:val="92"/>
          <w:sz w:val="16"/>
          <w:szCs w:val="16"/>
        </w:rPr>
        <w:t>—148—</w:t>
      </w:r>
    </w:p>
    <w:p w14:paraId="48956BD0" w14:textId="723E1D06" w:rsidR="000959E8" w:rsidRPr="00FE6985" w:rsidRDefault="00164E7B">
      <w:pPr>
        <w:spacing w:before="40" w:line="216" w:lineRule="auto"/>
        <w:ind w:left="307"/>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2755EEF8" w14:textId="77777777" w:rsidR="000959E8" w:rsidRPr="00FE6985" w:rsidRDefault="000959E8">
      <w:pPr>
        <w:rPr>
          <w:sz w:val="16"/>
          <w:szCs w:val="16"/>
        </w:rPr>
        <w:sectPr w:rsidR="000959E8" w:rsidRPr="00FE6985">
          <w:pgSz w:w="11900" w:h="16840"/>
          <w:pgMar w:top="400" w:right="925" w:bottom="400" w:left="992" w:header="0" w:footer="0" w:gutter="0"/>
          <w:cols w:space="720"/>
        </w:sectPr>
      </w:pPr>
    </w:p>
    <w:p w14:paraId="26BD62DB" w14:textId="6BE37BAC"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2"/>
          <w:spacing w:val="4"/>
          <w:sz w:val="16"/>
          <w:szCs w:val="16"/>
          <w:u w:val="single"/>
        </w:rPr>
        <w:lastRenderedPageBreak/>
        <w:t xml:space="preserve"> </w:t>
      </w:r>
      <w:r w:rsidRPr="00FE6985">
        <w:rPr>
          <w:rFonts w:ascii="楷体" w:eastAsia="楷体" w:hAnsi="楷体" w:cs="楷体"/>
          <w:sz w:val="16"/>
          <w:szCs w:val="16"/>
          <w:u w:val="single"/>
        </w:rPr>
        <w:t xml:space="preserve">  </w:t>
      </w:r>
    </w:p>
    <w:p w14:paraId="4A863F54" w14:textId="77777777" w:rsidR="000959E8" w:rsidRPr="00FE6985" w:rsidRDefault="00000000">
      <w:pPr>
        <w:spacing w:before="102" w:line="299" w:lineRule="exact"/>
        <w:rPr>
          <w:rFonts w:ascii="宋体" w:eastAsia="宋体" w:hAnsi="宋体" w:cs="宋体"/>
          <w:sz w:val="16"/>
          <w:szCs w:val="16"/>
        </w:rPr>
      </w:pPr>
      <w:r w:rsidRPr="00FE6985">
        <w:rPr>
          <w:rFonts w:ascii="宋体" w:eastAsia="宋体" w:hAnsi="宋体" w:cs="宋体"/>
          <w:spacing w:val="10"/>
          <w:position w:val="7"/>
          <w:sz w:val="16"/>
          <w:szCs w:val="16"/>
        </w:rPr>
        <w:t>670.以下各项措施中，不能够有效防止计算机设备发生电磁泄漏</w:t>
      </w:r>
      <w:r w:rsidRPr="00FE6985">
        <w:rPr>
          <w:rFonts w:ascii="宋体" w:eastAsia="宋体" w:hAnsi="宋体" w:cs="宋体"/>
          <w:spacing w:val="9"/>
          <w:position w:val="7"/>
          <w:sz w:val="16"/>
          <w:szCs w:val="16"/>
        </w:rPr>
        <w:t>的是()。【11下】</w:t>
      </w:r>
    </w:p>
    <w:p w14:paraId="1B385634" w14:textId="77777777" w:rsidR="000959E8" w:rsidRPr="00FE6985" w:rsidRDefault="00000000">
      <w:pPr>
        <w:spacing w:line="218" w:lineRule="auto"/>
        <w:ind w:left="670"/>
        <w:rPr>
          <w:rFonts w:ascii="宋体" w:eastAsia="宋体" w:hAnsi="宋体" w:cs="宋体"/>
          <w:sz w:val="16"/>
          <w:szCs w:val="16"/>
        </w:rPr>
      </w:pPr>
      <w:r w:rsidRPr="00FE6985">
        <w:rPr>
          <w:rFonts w:ascii="宋体" w:eastAsia="宋体" w:hAnsi="宋体" w:cs="宋体"/>
          <w:spacing w:val="8"/>
          <w:sz w:val="16"/>
          <w:szCs w:val="16"/>
        </w:rPr>
        <w:t>A.配备电磁干扰设备，且在被保护的计算机设备工作</w:t>
      </w:r>
      <w:r w:rsidRPr="00FE6985">
        <w:rPr>
          <w:rFonts w:ascii="宋体" w:eastAsia="宋体" w:hAnsi="宋体" w:cs="宋体"/>
          <w:spacing w:val="7"/>
          <w:sz w:val="16"/>
          <w:szCs w:val="16"/>
        </w:rPr>
        <w:t>时不能关机</w:t>
      </w:r>
    </w:p>
    <w:p w14:paraId="5B4FD6D1" w14:textId="77777777" w:rsidR="000959E8" w:rsidRPr="00FE6985" w:rsidRDefault="00000000">
      <w:pPr>
        <w:spacing w:before="73" w:line="219" w:lineRule="auto"/>
        <w:ind w:left="670"/>
        <w:rPr>
          <w:rFonts w:ascii="宋体" w:eastAsia="宋体" w:hAnsi="宋体" w:cs="宋体"/>
          <w:sz w:val="16"/>
          <w:szCs w:val="16"/>
        </w:rPr>
      </w:pPr>
      <w:r w:rsidRPr="00FE6985">
        <w:rPr>
          <w:rFonts w:ascii="宋体" w:eastAsia="宋体" w:hAnsi="宋体" w:cs="宋体"/>
          <w:spacing w:val="7"/>
          <w:sz w:val="16"/>
          <w:szCs w:val="16"/>
        </w:rPr>
        <w:t>B.设置电磁屏蔽室，将需要重点保护的计算机设备进行隔离</w:t>
      </w:r>
    </w:p>
    <w:p w14:paraId="20F0E62C" w14:textId="77777777" w:rsidR="000959E8" w:rsidRPr="00FE6985" w:rsidRDefault="00000000">
      <w:pPr>
        <w:spacing w:before="73" w:line="310" w:lineRule="exact"/>
        <w:ind w:left="670"/>
        <w:rPr>
          <w:rFonts w:ascii="宋体" w:eastAsia="宋体" w:hAnsi="宋体" w:cs="宋体"/>
          <w:sz w:val="16"/>
          <w:szCs w:val="16"/>
        </w:rPr>
      </w:pPr>
      <w:r w:rsidRPr="00FE6985">
        <w:rPr>
          <w:rFonts w:ascii="宋体" w:eastAsia="宋体" w:hAnsi="宋体" w:cs="宋体"/>
          <w:spacing w:val="8"/>
          <w:position w:val="8"/>
          <w:sz w:val="16"/>
          <w:szCs w:val="16"/>
        </w:rPr>
        <w:t>C.禁止在屏蔽</w:t>
      </w:r>
      <w:proofErr w:type="gramStart"/>
      <w:r w:rsidRPr="00FE6985">
        <w:rPr>
          <w:rFonts w:ascii="宋体" w:eastAsia="宋体" w:hAnsi="宋体" w:cs="宋体"/>
          <w:spacing w:val="8"/>
          <w:position w:val="8"/>
          <w:sz w:val="16"/>
          <w:szCs w:val="16"/>
        </w:rPr>
        <w:t>墙上打钉钻孔</w:t>
      </w:r>
      <w:proofErr w:type="gramEnd"/>
      <w:r w:rsidRPr="00FE6985">
        <w:rPr>
          <w:rFonts w:ascii="宋体" w:eastAsia="宋体" w:hAnsi="宋体" w:cs="宋体"/>
          <w:spacing w:val="8"/>
          <w:position w:val="8"/>
          <w:sz w:val="16"/>
          <w:szCs w:val="16"/>
        </w:rPr>
        <w:t>，除非连接的是带金属加强芯</w:t>
      </w:r>
      <w:r w:rsidRPr="00FE6985">
        <w:rPr>
          <w:rFonts w:ascii="宋体" w:eastAsia="宋体" w:hAnsi="宋体" w:cs="宋体"/>
          <w:spacing w:val="7"/>
          <w:position w:val="8"/>
          <w:sz w:val="16"/>
          <w:szCs w:val="16"/>
        </w:rPr>
        <w:t>的光缆</w:t>
      </w:r>
    </w:p>
    <w:p w14:paraId="54BADC15" w14:textId="77777777" w:rsidR="000959E8" w:rsidRPr="00FE6985" w:rsidRDefault="00000000">
      <w:pPr>
        <w:spacing w:line="218" w:lineRule="auto"/>
        <w:ind w:left="670"/>
        <w:rPr>
          <w:rFonts w:ascii="宋体" w:eastAsia="宋体" w:hAnsi="宋体" w:cs="宋体"/>
          <w:sz w:val="16"/>
          <w:szCs w:val="16"/>
        </w:rPr>
      </w:pPr>
      <w:r w:rsidRPr="00FE6985">
        <w:rPr>
          <w:rFonts w:ascii="宋体" w:eastAsia="宋体" w:hAnsi="宋体" w:cs="宋体"/>
          <w:spacing w:val="7"/>
          <w:sz w:val="16"/>
          <w:szCs w:val="16"/>
        </w:rPr>
        <w:t>D.信号传输线、公共地线以及电源线上加装</w:t>
      </w:r>
      <w:r w:rsidRPr="00FE6985">
        <w:rPr>
          <w:rFonts w:ascii="宋体" w:eastAsia="宋体" w:hAnsi="宋体" w:cs="宋体"/>
          <w:spacing w:val="6"/>
          <w:sz w:val="16"/>
          <w:szCs w:val="16"/>
        </w:rPr>
        <w:t>滤波器</w:t>
      </w:r>
    </w:p>
    <w:p w14:paraId="1F99F104" w14:textId="77777777" w:rsidR="000959E8" w:rsidRPr="00FE6985" w:rsidRDefault="000959E8">
      <w:pPr>
        <w:spacing w:line="335" w:lineRule="auto"/>
        <w:rPr>
          <w:sz w:val="16"/>
          <w:szCs w:val="16"/>
        </w:rPr>
      </w:pPr>
    </w:p>
    <w:p w14:paraId="6FBFE2B1"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9"/>
          <w:sz w:val="16"/>
          <w:szCs w:val="16"/>
        </w:rPr>
        <w:t>671.关于计算机机房安全保护方案的设计，以下说</w:t>
      </w:r>
      <w:r w:rsidRPr="00FE6985">
        <w:rPr>
          <w:rFonts w:ascii="宋体" w:eastAsia="宋体" w:hAnsi="宋体" w:cs="宋体"/>
          <w:spacing w:val="8"/>
          <w:sz w:val="16"/>
          <w:szCs w:val="16"/>
        </w:rPr>
        <w:t>法错误的是()。【10下】</w:t>
      </w:r>
    </w:p>
    <w:p w14:paraId="2F68A201" w14:textId="77777777" w:rsidR="000959E8" w:rsidRPr="00FE6985" w:rsidRDefault="00000000">
      <w:pPr>
        <w:spacing w:before="43" w:line="219" w:lineRule="auto"/>
        <w:ind w:left="560"/>
        <w:rPr>
          <w:rFonts w:ascii="宋体" w:eastAsia="宋体" w:hAnsi="宋体" w:cs="宋体"/>
          <w:sz w:val="16"/>
          <w:szCs w:val="16"/>
        </w:rPr>
      </w:pPr>
      <w:r w:rsidRPr="00FE6985">
        <w:rPr>
          <w:rFonts w:ascii="宋体" w:eastAsia="宋体" w:hAnsi="宋体" w:cs="宋体"/>
          <w:spacing w:val="8"/>
          <w:sz w:val="16"/>
          <w:szCs w:val="16"/>
        </w:rPr>
        <w:t>A.某机房在设计供电系统时将计算机供电系统与机房照明设备供电系统分开</w:t>
      </w:r>
    </w:p>
    <w:p w14:paraId="5C1BC406" w14:textId="77777777" w:rsidR="000959E8" w:rsidRPr="00FE6985" w:rsidRDefault="00000000">
      <w:pPr>
        <w:spacing w:before="83" w:line="219" w:lineRule="auto"/>
        <w:ind w:left="560"/>
        <w:rPr>
          <w:rFonts w:ascii="宋体" w:eastAsia="宋体" w:hAnsi="宋体" w:cs="宋体"/>
          <w:sz w:val="16"/>
          <w:szCs w:val="16"/>
        </w:rPr>
      </w:pPr>
      <w:r w:rsidRPr="00FE6985">
        <w:rPr>
          <w:rFonts w:ascii="宋体" w:eastAsia="宋体" w:hAnsi="宋体" w:cs="宋体"/>
          <w:spacing w:val="11"/>
          <w:sz w:val="16"/>
          <w:szCs w:val="16"/>
        </w:rPr>
        <w:t>B.某机房通过各种手段保障计算机系统的供电，使得该机房的设备长期处于7*24小时连续运转状态</w:t>
      </w:r>
    </w:p>
    <w:p w14:paraId="303BF4D8" w14:textId="77777777" w:rsidR="000959E8" w:rsidRPr="00FE6985" w:rsidRDefault="00000000">
      <w:pPr>
        <w:spacing w:before="82" w:line="258" w:lineRule="auto"/>
        <w:ind w:right="52" w:firstLine="560"/>
        <w:rPr>
          <w:rFonts w:ascii="宋体" w:eastAsia="宋体" w:hAnsi="宋体" w:cs="宋体"/>
          <w:sz w:val="16"/>
          <w:szCs w:val="16"/>
        </w:rPr>
      </w:pPr>
      <w:r w:rsidRPr="00FE6985">
        <w:rPr>
          <w:rFonts w:ascii="宋体" w:eastAsia="宋体" w:hAnsi="宋体" w:cs="宋体"/>
          <w:spacing w:val="7"/>
          <w:sz w:val="16"/>
          <w:szCs w:val="16"/>
        </w:rPr>
        <w:t>C.某公司在设计计算机机房防盗系统时，在机房布置了封闭装置，当</w:t>
      </w:r>
      <w:r w:rsidRPr="00FE6985">
        <w:rPr>
          <w:rFonts w:ascii="宋体" w:eastAsia="宋体" w:hAnsi="宋体" w:cs="宋体"/>
          <w:spacing w:val="6"/>
          <w:sz w:val="16"/>
          <w:szCs w:val="16"/>
        </w:rPr>
        <w:t>潜入者触动装置时，机房可以从内</w:t>
      </w:r>
      <w:r w:rsidRPr="00FE6985">
        <w:rPr>
          <w:rFonts w:ascii="宋体" w:eastAsia="宋体" w:hAnsi="宋体" w:cs="宋体"/>
          <w:sz w:val="16"/>
          <w:szCs w:val="16"/>
        </w:rPr>
        <w:t xml:space="preserve"> </w:t>
      </w:r>
      <w:r w:rsidRPr="00FE6985">
        <w:rPr>
          <w:rFonts w:ascii="宋体" w:eastAsia="宋体" w:hAnsi="宋体" w:cs="宋体"/>
          <w:spacing w:val="8"/>
          <w:sz w:val="16"/>
          <w:szCs w:val="16"/>
        </w:rPr>
        <w:t>部自动封闭，使盗贼无法逃脱</w:t>
      </w:r>
    </w:p>
    <w:p w14:paraId="072CD412" w14:textId="77777777" w:rsidR="000959E8" w:rsidRPr="00FE6985" w:rsidRDefault="00000000">
      <w:pPr>
        <w:spacing w:before="81" w:line="219" w:lineRule="auto"/>
        <w:ind w:left="560"/>
        <w:rPr>
          <w:rFonts w:ascii="宋体" w:eastAsia="宋体" w:hAnsi="宋体" w:cs="宋体"/>
          <w:sz w:val="16"/>
          <w:szCs w:val="16"/>
        </w:rPr>
      </w:pPr>
      <w:r w:rsidRPr="00FE6985">
        <w:rPr>
          <w:rFonts w:ascii="宋体" w:eastAsia="宋体" w:hAnsi="宋体" w:cs="宋体"/>
          <w:spacing w:val="7"/>
          <w:sz w:val="16"/>
          <w:szCs w:val="16"/>
        </w:rPr>
        <w:t>D.某机房采用焊接的方式设置安全防护地和屏蔽地</w:t>
      </w:r>
    </w:p>
    <w:p w14:paraId="5DD06298" w14:textId="77777777" w:rsidR="000959E8" w:rsidRPr="00FE6985" w:rsidRDefault="000959E8">
      <w:pPr>
        <w:spacing w:line="313" w:lineRule="auto"/>
        <w:rPr>
          <w:sz w:val="16"/>
          <w:szCs w:val="16"/>
        </w:rPr>
      </w:pPr>
    </w:p>
    <w:p w14:paraId="1E6359EE" w14:textId="77777777" w:rsidR="000959E8" w:rsidRPr="00FE6985" w:rsidRDefault="00000000">
      <w:pPr>
        <w:spacing w:before="1" w:line="310" w:lineRule="exact"/>
        <w:ind w:firstLine="522"/>
        <w:textAlignment w:val="center"/>
        <w:rPr>
          <w:sz w:val="16"/>
          <w:szCs w:val="16"/>
        </w:rPr>
      </w:pPr>
      <w:r>
        <w:rPr>
          <w:sz w:val="16"/>
          <w:szCs w:val="16"/>
        </w:rPr>
      </w:r>
      <w:r>
        <w:rPr>
          <w:sz w:val="16"/>
          <w:szCs w:val="16"/>
        </w:rPr>
        <w:pict w14:anchorId="5CCCF15C">
          <v:group id="_x0000_s2124" style="width:128.9pt;height:15.55pt;mso-position-horizontal-relative:char;mso-position-vertical-relative:line" coordsize="2577,311">
            <v:shape id="_x0000_s2126" type="#_x0000_t75" style="position:absolute;left:7;width:2571;height:311">
              <v:imagedata r:id="rId375" o:title=""/>
            </v:shape>
            <v:shape id="_x0000_s2125" type="#_x0000_t202" style="position:absolute;left:-20;top:-20;width:2617;height:384" filled="f" stroked="f">
              <v:textbox inset="0,0,0,0">
                <w:txbxContent>
                  <w:p w14:paraId="23B3825E" w14:textId="113B9FB3" w:rsidR="000959E8" w:rsidRDefault="00000000">
                    <w:pPr>
                      <w:spacing w:before="110" w:line="223" w:lineRule="auto"/>
                      <w:ind w:left="20"/>
                      <w:rPr>
                        <w:rFonts w:ascii="楷体" w:eastAsia="楷体" w:hAnsi="楷体" w:cs="楷体"/>
                        <w:sz w:val="20"/>
                        <w:szCs w:val="20"/>
                      </w:rPr>
                    </w:pPr>
                    <w:r>
                      <w:rPr>
                        <w:rFonts w:ascii="楷体" w:eastAsia="楷体" w:hAnsi="楷体" w:cs="楷体"/>
                        <w:b/>
                        <w:bCs/>
                        <w:spacing w:val="-17"/>
                        <w:sz w:val="20"/>
                        <w:szCs w:val="20"/>
                      </w:rPr>
                      <w:t>考点</w:t>
                    </w:r>
                    <w:r>
                      <w:rPr>
                        <w:rFonts w:ascii="楷体" w:eastAsia="楷体" w:hAnsi="楷体" w:cs="楷体"/>
                        <w:spacing w:val="-30"/>
                        <w:sz w:val="20"/>
                        <w:szCs w:val="20"/>
                      </w:rPr>
                      <w:t xml:space="preserve"> </w:t>
                    </w:r>
                    <w:r>
                      <w:rPr>
                        <w:rFonts w:ascii="楷体" w:eastAsia="楷体" w:hAnsi="楷体" w:cs="楷体"/>
                        <w:b/>
                        <w:bCs/>
                        <w:spacing w:val="-17"/>
                        <w:sz w:val="20"/>
                        <w:szCs w:val="20"/>
                      </w:rPr>
                      <w:t>1</w:t>
                    </w:r>
                    <w:r>
                      <w:rPr>
                        <w:rFonts w:ascii="楷体" w:eastAsia="楷体" w:hAnsi="楷体" w:cs="楷体"/>
                        <w:spacing w:val="-41"/>
                        <w:sz w:val="20"/>
                        <w:szCs w:val="20"/>
                      </w:rPr>
                      <w:t xml:space="preserve"> </w:t>
                    </w:r>
                    <w:r>
                      <w:rPr>
                        <w:rFonts w:ascii="楷体" w:eastAsia="楷体" w:hAnsi="楷体" w:cs="楷体"/>
                        <w:b/>
                        <w:bCs/>
                        <w:spacing w:val="-17"/>
                        <w:sz w:val="20"/>
                        <w:szCs w:val="20"/>
                      </w:rPr>
                      <w:t>3</w:t>
                    </w:r>
                    <w:r>
                      <w:rPr>
                        <w:rFonts w:ascii="楷体" w:eastAsia="楷体" w:hAnsi="楷体" w:cs="楷体"/>
                        <w:spacing w:val="-41"/>
                        <w:sz w:val="20"/>
                        <w:szCs w:val="20"/>
                      </w:rPr>
                      <w:t xml:space="preserve"> </w:t>
                    </w:r>
                    <w:r>
                      <w:rPr>
                        <w:rFonts w:ascii="楷体" w:eastAsia="楷体" w:hAnsi="楷体" w:cs="楷体"/>
                        <w:b/>
                        <w:bCs/>
                        <w:spacing w:val="-17"/>
                        <w:sz w:val="20"/>
                        <w:szCs w:val="20"/>
                      </w:rPr>
                      <w:t>6</w:t>
                    </w:r>
                    <w:r>
                      <w:rPr>
                        <w:rFonts w:ascii="楷体" w:eastAsia="楷体" w:hAnsi="楷体" w:cs="楷体"/>
                        <w:spacing w:val="-14"/>
                        <w:sz w:val="20"/>
                        <w:szCs w:val="20"/>
                      </w:rPr>
                      <w:t xml:space="preserve"> </w:t>
                    </w:r>
                    <w:r>
                      <w:rPr>
                        <w:rFonts w:ascii="楷体" w:eastAsia="楷体" w:hAnsi="楷体" w:cs="楷体"/>
                        <w:b/>
                        <w:bCs/>
                        <w:spacing w:val="-17"/>
                        <w:sz w:val="20"/>
                        <w:szCs w:val="20"/>
                      </w:rPr>
                      <w:t>:</w:t>
                    </w:r>
                    <w:r>
                      <w:rPr>
                        <w:rFonts w:ascii="楷体" w:eastAsia="楷体" w:hAnsi="楷体" w:cs="楷体"/>
                        <w:spacing w:val="-45"/>
                        <w:sz w:val="20"/>
                        <w:szCs w:val="20"/>
                      </w:rPr>
                      <w:t xml:space="preserve"> </w:t>
                    </w:r>
                    <w:r>
                      <w:rPr>
                        <w:rFonts w:ascii="楷体" w:eastAsia="楷体" w:hAnsi="楷体" w:cs="楷体"/>
                        <w:b/>
                        <w:bCs/>
                        <w:spacing w:val="-17"/>
                        <w:sz w:val="20"/>
                        <w:szCs w:val="20"/>
                      </w:rPr>
                      <w:t>人员</w:t>
                    </w:r>
                    <w:r>
                      <w:rPr>
                        <w:rFonts w:ascii="楷体" w:eastAsia="楷体" w:hAnsi="楷体" w:cs="楷体"/>
                        <w:spacing w:val="-38"/>
                        <w:sz w:val="20"/>
                        <w:szCs w:val="20"/>
                      </w:rPr>
                      <w:t xml:space="preserve"> </w:t>
                    </w:r>
                    <w:r>
                      <w:rPr>
                        <w:rFonts w:ascii="楷体" w:eastAsia="楷体" w:hAnsi="楷体" w:cs="楷体"/>
                        <w:b/>
                        <w:bCs/>
                        <w:spacing w:val="-17"/>
                        <w:sz w:val="20"/>
                        <w:szCs w:val="20"/>
                      </w:rPr>
                      <w:t>安</w:t>
                    </w:r>
                    <w:r>
                      <w:rPr>
                        <w:rFonts w:ascii="楷体" w:eastAsia="楷体" w:hAnsi="楷体" w:cs="楷体"/>
                        <w:spacing w:val="-37"/>
                        <w:sz w:val="20"/>
                        <w:szCs w:val="20"/>
                      </w:rPr>
                      <w:t xml:space="preserve"> </w:t>
                    </w:r>
                    <w:r>
                      <w:rPr>
                        <w:rFonts w:ascii="楷体" w:eastAsia="楷体" w:hAnsi="楷体" w:cs="楷体"/>
                        <w:b/>
                        <w:bCs/>
                        <w:spacing w:val="-17"/>
                        <w:sz w:val="20"/>
                        <w:szCs w:val="20"/>
                      </w:rPr>
                      <w:t>全</w:t>
                    </w:r>
                    <w:r>
                      <w:rPr>
                        <w:rFonts w:ascii="楷体" w:eastAsia="楷体" w:hAnsi="楷体" w:cs="楷体"/>
                        <w:spacing w:val="-30"/>
                        <w:sz w:val="20"/>
                        <w:szCs w:val="20"/>
                      </w:rPr>
                      <w:t xml:space="preserve"> </w:t>
                    </w:r>
                    <w:r>
                      <w:rPr>
                        <w:rFonts w:ascii="楷体" w:eastAsia="楷体" w:hAnsi="楷体" w:cs="楷体"/>
                        <w:b/>
                        <w:bCs/>
                        <w:spacing w:val="-17"/>
                        <w:sz w:val="20"/>
                        <w:szCs w:val="20"/>
                      </w:rPr>
                      <w:t>管</w:t>
                    </w:r>
                    <w:r>
                      <w:rPr>
                        <w:rFonts w:ascii="楷体" w:eastAsia="楷体" w:hAnsi="楷体" w:cs="楷体"/>
                        <w:spacing w:val="-40"/>
                        <w:sz w:val="20"/>
                        <w:szCs w:val="20"/>
                      </w:rPr>
                      <w:t xml:space="preserve"> </w:t>
                    </w:r>
                    <w:r>
                      <w:rPr>
                        <w:rFonts w:ascii="楷体" w:eastAsia="楷体" w:hAnsi="楷体" w:cs="楷体"/>
                        <w:b/>
                        <w:bCs/>
                        <w:spacing w:val="-17"/>
                        <w:sz w:val="20"/>
                        <w:szCs w:val="20"/>
                      </w:rPr>
                      <w:t>理</w:t>
                    </w:r>
                  </w:p>
                </w:txbxContent>
              </v:textbox>
            </v:shape>
            <w10:anchorlock/>
          </v:group>
        </w:pict>
      </w:r>
    </w:p>
    <w:p w14:paraId="647DCAD6" w14:textId="77777777" w:rsidR="000959E8" w:rsidRPr="00FE6985" w:rsidRDefault="00000000">
      <w:pPr>
        <w:spacing w:before="66" w:line="219" w:lineRule="auto"/>
        <w:ind w:left="422"/>
        <w:rPr>
          <w:rFonts w:ascii="宋体" w:eastAsia="宋体" w:hAnsi="宋体" w:cs="宋体"/>
          <w:sz w:val="16"/>
          <w:szCs w:val="16"/>
        </w:rPr>
      </w:pPr>
      <w:r w:rsidRPr="00FE6985">
        <w:rPr>
          <w:rFonts w:ascii="宋体" w:eastAsia="宋体" w:hAnsi="宋体" w:cs="宋体"/>
          <w:b/>
          <w:bCs/>
          <w:spacing w:val="3"/>
          <w:sz w:val="16"/>
          <w:szCs w:val="16"/>
          <w:u w:val="single"/>
        </w:rPr>
        <w:t>对信息系统岗位人员的管理，应根据其关键程度建立相应的管理要求。</w:t>
      </w:r>
      <w:r w:rsidRPr="00FE6985">
        <w:rPr>
          <w:rFonts w:ascii="宋体" w:eastAsia="宋体" w:hAnsi="宋体" w:cs="宋体"/>
          <w:b/>
          <w:bCs/>
          <w:spacing w:val="3"/>
          <w:sz w:val="16"/>
          <w:szCs w:val="16"/>
          <w:u w:val="single"/>
          <w:shd w:val="clear" w:color="auto" w:fill="FAB700"/>
        </w:rPr>
        <w:t>(</w:t>
      </w:r>
      <w:r w:rsidRPr="00FE6985">
        <w:rPr>
          <w:rFonts w:ascii="宋体" w:eastAsia="宋体" w:hAnsi="宋体" w:cs="宋体"/>
          <w:spacing w:val="-30"/>
          <w:sz w:val="16"/>
          <w:szCs w:val="16"/>
          <w:u w:val="single"/>
          <w:shd w:val="clear" w:color="auto" w:fill="FAB700"/>
        </w:rPr>
        <w:t xml:space="preserve"> </w:t>
      </w:r>
      <w:r w:rsidRPr="00FE6985">
        <w:rPr>
          <w:rFonts w:ascii="宋体" w:eastAsia="宋体" w:hAnsi="宋体" w:cs="宋体"/>
          <w:b/>
          <w:bCs/>
          <w:spacing w:val="21"/>
          <w:w w:val="107"/>
          <w:sz w:val="16"/>
          <w:szCs w:val="16"/>
          <w:u w:val="single"/>
          <w:shd w:val="clear" w:color="auto" w:fill="FAB700"/>
        </w:rPr>
        <w:t>14上27)(18上69)(19上70)</w:t>
      </w:r>
    </w:p>
    <w:p w14:paraId="48DB699B" w14:textId="77777777" w:rsidR="000959E8" w:rsidRPr="00FE6985" w:rsidRDefault="00000000">
      <w:pPr>
        <w:spacing w:before="37" w:line="277" w:lineRule="exact"/>
        <w:ind w:firstLine="29"/>
        <w:textAlignment w:val="center"/>
        <w:rPr>
          <w:sz w:val="16"/>
          <w:szCs w:val="16"/>
        </w:rPr>
      </w:pPr>
      <w:r>
        <w:rPr>
          <w:sz w:val="16"/>
          <w:szCs w:val="16"/>
        </w:rPr>
      </w:r>
      <w:r>
        <w:rPr>
          <w:sz w:val="16"/>
          <w:szCs w:val="16"/>
        </w:rPr>
        <w:pict w14:anchorId="6644588A">
          <v:group id="_x0000_s2121" style="width:55.55pt;height:13.85pt;mso-position-horizontal-relative:char;mso-position-vertical-relative:line" coordsize="1110,277">
            <v:shape id="_x0000_s2123" type="#_x0000_t75" style="position:absolute;width:1110;height:261">
              <v:imagedata r:id="rId376" o:title=""/>
            </v:shape>
            <v:shape id="_x0000_s2122" type="#_x0000_t202" style="position:absolute;left:-20;top:-20;width:1150;height:355" filled="f" stroked="f">
              <v:textbox inset="0,0,0,0">
                <w:txbxContent>
                  <w:p w14:paraId="7ED9B22B" w14:textId="77777777" w:rsidR="000959E8" w:rsidRDefault="00000000">
                    <w:pPr>
                      <w:spacing w:before="96" w:line="221" w:lineRule="auto"/>
                      <w:ind w:left="122"/>
                      <w:rPr>
                        <w:rFonts w:ascii="宋体" w:eastAsia="宋体" w:hAnsi="宋体" w:cs="宋体"/>
                        <w:sz w:val="20"/>
                        <w:szCs w:val="20"/>
                      </w:rPr>
                    </w:pPr>
                    <w:r>
                      <w:rPr>
                        <w:rFonts w:ascii="宋体" w:eastAsia="宋体" w:hAnsi="宋体" w:cs="宋体"/>
                        <w:b/>
                        <w:bCs/>
                        <w:spacing w:val="14"/>
                        <w:sz w:val="20"/>
                        <w:szCs w:val="20"/>
                      </w:rPr>
                      <w:t>(19下69)</w:t>
                    </w:r>
                  </w:p>
                </w:txbxContent>
              </v:textbox>
            </v:shape>
            <w10:anchorlock/>
          </v:group>
        </w:pict>
      </w:r>
    </w:p>
    <w:p w14:paraId="246F2E6F" w14:textId="77777777" w:rsidR="000959E8" w:rsidRPr="00FE6985" w:rsidRDefault="00000000">
      <w:pPr>
        <w:spacing w:before="81" w:line="264" w:lineRule="auto"/>
        <w:ind w:right="63" w:firstLine="560"/>
        <w:rPr>
          <w:rFonts w:ascii="宋体" w:eastAsia="宋体" w:hAnsi="宋体" w:cs="宋体"/>
          <w:sz w:val="16"/>
          <w:szCs w:val="16"/>
        </w:rPr>
      </w:pPr>
      <w:r w:rsidRPr="00FE6985">
        <w:rPr>
          <w:rFonts w:ascii="宋体" w:eastAsia="宋体" w:hAnsi="宋体" w:cs="宋体"/>
          <w:spacing w:val="13"/>
          <w:sz w:val="16"/>
          <w:szCs w:val="16"/>
        </w:rPr>
        <w:t>(1)对安全管理员、系统管理员、数据库管理员、网络管理员、重要业务开发人员、系统维护人员和</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重要业务应用操作人员等信息系统关键岗位人员进行统一管理；</w:t>
      </w:r>
      <w:r w:rsidRPr="00FE6985">
        <w:rPr>
          <w:rFonts w:ascii="宋体" w:eastAsia="宋体" w:hAnsi="宋体" w:cs="宋体"/>
          <w:spacing w:val="13"/>
          <w:sz w:val="16"/>
          <w:szCs w:val="16"/>
        </w:rPr>
        <w:t xml:space="preserve"> </w:t>
      </w:r>
      <w:r w:rsidRPr="00FE6985">
        <w:rPr>
          <w:rFonts w:ascii="宋体" w:eastAsia="宋体" w:hAnsi="宋体" w:cs="宋体"/>
          <w:spacing w:val="7"/>
          <w:sz w:val="16"/>
          <w:szCs w:val="16"/>
          <w:u w:val="single"/>
        </w:rPr>
        <w:t>允许一人多岗，但业务应用操作人员不能由</w:t>
      </w:r>
      <w:r w:rsidRPr="00FE6985">
        <w:rPr>
          <w:rFonts w:ascii="宋体" w:eastAsia="宋体" w:hAnsi="宋体" w:cs="宋体"/>
          <w:sz w:val="16"/>
          <w:szCs w:val="16"/>
        </w:rPr>
        <w:t xml:space="preserve"> </w:t>
      </w:r>
      <w:r w:rsidRPr="00FE6985">
        <w:rPr>
          <w:rFonts w:ascii="宋体" w:eastAsia="宋体" w:hAnsi="宋体" w:cs="宋体"/>
          <w:spacing w:val="6"/>
          <w:sz w:val="16"/>
          <w:szCs w:val="16"/>
          <w:u w:val="single"/>
        </w:rPr>
        <w:t xml:space="preserve">其他关键岗位人员兼任；关键岗位人员应定期接受安全培训，加强安全意识和风险防范意识。  </w:t>
      </w:r>
    </w:p>
    <w:p w14:paraId="58552AF8" w14:textId="160B9A2E" w:rsidR="000959E8" w:rsidRPr="00FE6985" w:rsidRDefault="00000000">
      <w:pPr>
        <w:spacing w:before="72" w:line="252" w:lineRule="auto"/>
        <w:ind w:right="68" w:firstLine="560"/>
        <w:rPr>
          <w:rFonts w:ascii="宋体" w:eastAsia="宋体" w:hAnsi="宋体" w:cs="宋体"/>
          <w:sz w:val="16"/>
          <w:szCs w:val="16"/>
        </w:rPr>
      </w:pPr>
      <w:r w:rsidRPr="00FE6985">
        <w:rPr>
          <w:rFonts w:ascii="宋体" w:eastAsia="宋体" w:hAnsi="宋体" w:cs="宋体"/>
          <w:spacing w:val="10"/>
          <w:sz w:val="16"/>
          <w:szCs w:val="16"/>
        </w:rPr>
        <w:t>(2)兼职和轮岗要求：</w:t>
      </w:r>
      <w:r w:rsidRPr="00FE6985">
        <w:rPr>
          <w:rFonts w:ascii="宋体" w:eastAsia="宋体" w:hAnsi="宋体" w:cs="宋体"/>
          <w:spacing w:val="10"/>
          <w:sz w:val="16"/>
          <w:szCs w:val="16"/>
          <w:u w:val="single"/>
        </w:rPr>
        <w:t>业务开发人员和系统维护人员不能兼任或担负安全管理员</w:t>
      </w:r>
      <w:r w:rsidRPr="00FE6985">
        <w:rPr>
          <w:rFonts w:ascii="宋体" w:eastAsia="宋体" w:hAnsi="宋体" w:cs="宋体"/>
          <w:spacing w:val="10"/>
          <w:sz w:val="16"/>
          <w:szCs w:val="16"/>
        </w:rPr>
        <w:t>、系统管理员、数据</w:t>
      </w:r>
      <w:r w:rsidRPr="00FE6985">
        <w:rPr>
          <w:rFonts w:ascii="宋体" w:eastAsia="宋体" w:hAnsi="宋体" w:cs="宋体"/>
          <w:sz w:val="16"/>
          <w:szCs w:val="16"/>
        </w:rPr>
        <w:t xml:space="preserve"> </w:t>
      </w:r>
      <w:r w:rsidRPr="00FE6985">
        <w:rPr>
          <w:rFonts w:ascii="宋体" w:eastAsia="宋体" w:hAnsi="宋体" w:cs="宋体"/>
          <w:spacing w:val="9"/>
          <w:sz w:val="16"/>
          <w:szCs w:val="16"/>
        </w:rPr>
        <w:t>库管理员、网络管理员和重要业务应用操作人员等岗位</w:t>
      </w:r>
      <w:r w:rsidRPr="00FE6985">
        <w:rPr>
          <w:rFonts w:ascii="宋体" w:eastAsia="宋体" w:hAnsi="宋体" w:cs="宋体"/>
          <w:spacing w:val="8"/>
          <w:sz w:val="16"/>
          <w:szCs w:val="16"/>
        </w:rPr>
        <w:t>或工作：必要时关键岗位人员应采取定期轮岗制度。</w:t>
      </w:r>
    </w:p>
    <w:p w14:paraId="565E5358" w14:textId="77777777" w:rsidR="000959E8" w:rsidRPr="00FE6985" w:rsidRDefault="00000000">
      <w:pPr>
        <w:spacing w:before="73" w:line="253" w:lineRule="auto"/>
        <w:ind w:right="72" w:firstLine="560"/>
        <w:rPr>
          <w:rFonts w:ascii="宋体" w:eastAsia="宋体" w:hAnsi="宋体" w:cs="宋体"/>
          <w:sz w:val="16"/>
          <w:szCs w:val="16"/>
        </w:rPr>
      </w:pPr>
      <w:r w:rsidRPr="00FE6985">
        <w:rPr>
          <w:rFonts w:ascii="宋体" w:eastAsia="宋体" w:hAnsi="宋体" w:cs="宋体"/>
          <w:spacing w:val="5"/>
          <w:sz w:val="16"/>
          <w:szCs w:val="16"/>
        </w:rPr>
        <w:t>(3)权限分散要求：在上述基础上，应坚持关键岗位“权限分散、不得交叉覆盖”的原则，</w:t>
      </w:r>
      <w:r w:rsidRPr="00FE6985">
        <w:rPr>
          <w:rFonts w:ascii="宋体" w:eastAsia="宋体" w:hAnsi="宋体" w:cs="宋体"/>
          <w:spacing w:val="59"/>
          <w:sz w:val="16"/>
          <w:szCs w:val="16"/>
        </w:rPr>
        <w:t xml:space="preserve"> </w:t>
      </w:r>
      <w:r w:rsidRPr="00FE6985">
        <w:rPr>
          <w:rFonts w:ascii="宋体" w:eastAsia="宋体" w:hAnsi="宋体" w:cs="宋体"/>
          <w:spacing w:val="5"/>
          <w:sz w:val="16"/>
          <w:szCs w:val="16"/>
          <w:u w:val="single"/>
        </w:rPr>
        <w:t>系统</w:t>
      </w:r>
      <w:r w:rsidRPr="00FE6985">
        <w:rPr>
          <w:rFonts w:ascii="宋体" w:eastAsia="宋体" w:hAnsi="宋体" w:cs="宋体"/>
          <w:spacing w:val="4"/>
          <w:sz w:val="16"/>
          <w:szCs w:val="16"/>
          <w:u w:val="single"/>
        </w:rPr>
        <w:t>管理员</w:t>
      </w:r>
      <w:r w:rsidRPr="00FE6985">
        <w:rPr>
          <w:rFonts w:ascii="宋体" w:eastAsia="宋体" w:hAnsi="宋体" w:cs="宋体"/>
          <w:sz w:val="16"/>
          <w:szCs w:val="16"/>
        </w:rPr>
        <w:t xml:space="preserve"> </w:t>
      </w:r>
      <w:r w:rsidRPr="00FE6985">
        <w:rPr>
          <w:rFonts w:ascii="宋体" w:eastAsia="宋体" w:hAnsi="宋体" w:cs="宋体"/>
          <w:spacing w:val="3"/>
          <w:sz w:val="16"/>
          <w:szCs w:val="16"/>
          <w:u w:val="single"/>
        </w:rPr>
        <w:t>数据库管理员、网络管理员不能相互兼任岗位或工作。</w:t>
      </w:r>
      <w:r w:rsidRPr="00FE6985">
        <w:rPr>
          <w:rFonts w:ascii="宋体" w:eastAsia="宋体" w:hAnsi="宋体" w:cs="宋体"/>
          <w:spacing w:val="8"/>
          <w:sz w:val="16"/>
          <w:szCs w:val="16"/>
          <w:u w:val="single"/>
        </w:rPr>
        <w:t xml:space="preserve">  </w:t>
      </w:r>
    </w:p>
    <w:p w14:paraId="7BB03C58" w14:textId="77777777" w:rsidR="000959E8" w:rsidRPr="00FE6985" w:rsidRDefault="00000000">
      <w:pPr>
        <w:spacing w:before="72" w:line="253" w:lineRule="auto"/>
        <w:ind w:right="70" w:firstLine="560"/>
        <w:rPr>
          <w:rFonts w:ascii="宋体" w:eastAsia="宋体" w:hAnsi="宋体" w:cs="宋体"/>
          <w:sz w:val="16"/>
          <w:szCs w:val="16"/>
        </w:rPr>
      </w:pPr>
      <w:r w:rsidRPr="00FE6985">
        <w:rPr>
          <w:rFonts w:ascii="宋体" w:eastAsia="宋体" w:hAnsi="宋体" w:cs="宋体"/>
          <w:spacing w:val="13"/>
          <w:sz w:val="16"/>
          <w:szCs w:val="16"/>
        </w:rPr>
        <w:t>(4)多人共管要求：在上述基础上，关键岗位人员处理重要事务或操作时，应保持二人同时在场，关</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键事务应多人共管。</w:t>
      </w:r>
    </w:p>
    <w:p w14:paraId="3307F2F5" w14:textId="77777777" w:rsidR="000959E8" w:rsidRPr="00FE6985" w:rsidRDefault="00000000">
      <w:pPr>
        <w:spacing w:before="72" w:line="253" w:lineRule="auto"/>
        <w:ind w:right="71" w:firstLine="560"/>
        <w:rPr>
          <w:rFonts w:ascii="宋体" w:eastAsia="宋体" w:hAnsi="宋体" w:cs="宋体"/>
          <w:sz w:val="16"/>
          <w:szCs w:val="16"/>
        </w:rPr>
      </w:pPr>
      <w:r w:rsidRPr="00FE6985">
        <w:rPr>
          <w:rFonts w:ascii="宋体" w:eastAsia="宋体" w:hAnsi="宋体" w:cs="宋体"/>
          <w:spacing w:val="13"/>
          <w:sz w:val="16"/>
          <w:szCs w:val="16"/>
        </w:rPr>
        <w:t>(5)全面控制要求：在上述基础上，应采取对内部人员全面控制的安全保证措施，对所有岗位工作人</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员实施全面安全管理。</w:t>
      </w:r>
    </w:p>
    <w:p w14:paraId="53006590" w14:textId="77777777" w:rsidR="000959E8" w:rsidRPr="00FE6985" w:rsidRDefault="00000000">
      <w:pPr>
        <w:spacing w:before="129" w:line="219" w:lineRule="auto"/>
        <w:ind w:left="422"/>
        <w:rPr>
          <w:rFonts w:ascii="宋体" w:eastAsia="宋体" w:hAnsi="宋体" w:cs="宋体"/>
          <w:sz w:val="16"/>
          <w:szCs w:val="16"/>
        </w:rPr>
      </w:pPr>
      <w:r w:rsidRPr="00FE6985">
        <w:rPr>
          <w:rFonts w:ascii="宋体" w:eastAsia="宋体" w:hAnsi="宋体" w:cs="宋体"/>
          <w:b/>
          <w:bCs/>
          <w:spacing w:val="5"/>
          <w:sz w:val="16"/>
          <w:szCs w:val="16"/>
          <w:u w:val="single"/>
        </w:rPr>
        <w:t>对人员离岗的管理，可以根据离岗人员的关键程度，采取下列控制</w:t>
      </w:r>
      <w:r w:rsidRPr="00FE6985">
        <w:rPr>
          <w:rFonts w:ascii="宋体" w:eastAsia="宋体" w:hAnsi="宋体" w:cs="宋体"/>
          <w:b/>
          <w:bCs/>
          <w:spacing w:val="4"/>
          <w:sz w:val="16"/>
          <w:szCs w:val="16"/>
          <w:u w:val="single"/>
        </w:rPr>
        <w:t>措施。</w:t>
      </w:r>
      <w:r w:rsidRPr="00FE6985">
        <w:rPr>
          <w:rFonts w:ascii="宋体" w:eastAsia="宋体" w:hAnsi="宋体" w:cs="宋体"/>
          <w:sz w:val="16"/>
          <w:szCs w:val="16"/>
          <w:u w:val="single"/>
        </w:rPr>
        <w:t xml:space="preserve">  </w:t>
      </w:r>
    </w:p>
    <w:p w14:paraId="514526DE" w14:textId="77777777" w:rsidR="000959E8" w:rsidRPr="00FE6985" w:rsidRDefault="00000000">
      <w:pPr>
        <w:spacing w:before="46" w:line="252" w:lineRule="auto"/>
        <w:ind w:right="72" w:firstLine="560"/>
        <w:rPr>
          <w:rFonts w:ascii="宋体" w:eastAsia="宋体" w:hAnsi="宋体" w:cs="宋体"/>
          <w:sz w:val="16"/>
          <w:szCs w:val="16"/>
        </w:rPr>
      </w:pPr>
      <w:r w:rsidRPr="00FE6985">
        <w:rPr>
          <w:rFonts w:ascii="宋体" w:eastAsia="宋体" w:hAnsi="宋体" w:cs="宋体"/>
          <w:spacing w:val="13"/>
          <w:sz w:val="16"/>
          <w:szCs w:val="16"/>
        </w:rPr>
        <w:t>(1)基本要求：立即中止被解雇的、退休的、辞职的或其他原因离开的人员的所有访问权限；收回所</w:t>
      </w:r>
      <w:r w:rsidRPr="00FE6985">
        <w:rPr>
          <w:rFonts w:ascii="宋体" w:eastAsia="宋体" w:hAnsi="宋体" w:cs="宋体"/>
          <w:spacing w:val="1"/>
          <w:sz w:val="16"/>
          <w:szCs w:val="16"/>
        </w:rPr>
        <w:t xml:space="preserve"> </w:t>
      </w:r>
      <w:r w:rsidRPr="00FE6985">
        <w:rPr>
          <w:rFonts w:ascii="宋体" w:eastAsia="宋体" w:hAnsi="宋体" w:cs="宋体"/>
          <w:spacing w:val="8"/>
          <w:sz w:val="16"/>
          <w:szCs w:val="16"/>
        </w:rPr>
        <w:t>有相关证件、徽章、密钥和访问控制标记等；收回机构提供的设备等。</w:t>
      </w:r>
    </w:p>
    <w:p w14:paraId="64F0FF84" w14:textId="77777777" w:rsidR="000959E8" w:rsidRPr="00FE6985" w:rsidRDefault="00000000">
      <w:pPr>
        <w:spacing w:before="74" w:line="253" w:lineRule="auto"/>
        <w:ind w:right="70" w:firstLine="560"/>
        <w:rPr>
          <w:rFonts w:ascii="宋体" w:eastAsia="宋体" w:hAnsi="宋体" w:cs="宋体"/>
          <w:sz w:val="16"/>
          <w:szCs w:val="16"/>
        </w:rPr>
      </w:pPr>
      <w:r w:rsidRPr="00FE6985">
        <w:rPr>
          <w:rFonts w:ascii="宋体" w:eastAsia="宋体" w:hAnsi="宋体" w:cs="宋体"/>
          <w:spacing w:val="13"/>
          <w:sz w:val="16"/>
          <w:szCs w:val="16"/>
        </w:rPr>
        <w:t>(2)调离后的保密要求：在上述基础上，管理层和信息系统关键岗位人员调离岗位，必须经单位人事</w:t>
      </w:r>
      <w:r w:rsidRPr="00FE6985">
        <w:rPr>
          <w:rFonts w:ascii="宋体" w:eastAsia="宋体" w:hAnsi="宋体" w:cs="宋体"/>
          <w:spacing w:val="3"/>
          <w:sz w:val="16"/>
          <w:szCs w:val="16"/>
        </w:rPr>
        <w:t xml:space="preserve"> </w:t>
      </w:r>
      <w:r w:rsidRPr="00FE6985">
        <w:rPr>
          <w:rFonts w:ascii="宋体" w:eastAsia="宋体" w:hAnsi="宋体" w:cs="宋体"/>
          <w:spacing w:val="7"/>
          <w:sz w:val="16"/>
          <w:szCs w:val="16"/>
        </w:rPr>
        <w:t>部门严格办理调离手续，承诺其调离后的保密要求。</w:t>
      </w:r>
    </w:p>
    <w:p w14:paraId="0C87683D" w14:textId="77777777" w:rsidR="000959E8" w:rsidRPr="00FE6985" w:rsidRDefault="00000000">
      <w:pPr>
        <w:spacing w:before="71" w:line="254" w:lineRule="auto"/>
        <w:ind w:right="63" w:firstLine="560"/>
        <w:rPr>
          <w:rFonts w:ascii="宋体" w:eastAsia="宋体" w:hAnsi="宋体" w:cs="宋体"/>
          <w:sz w:val="16"/>
          <w:szCs w:val="16"/>
        </w:rPr>
      </w:pPr>
      <w:r w:rsidRPr="00FE6985">
        <w:rPr>
          <w:rFonts w:ascii="宋体" w:eastAsia="宋体" w:hAnsi="宋体" w:cs="宋体"/>
          <w:spacing w:val="13"/>
          <w:sz w:val="16"/>
          <w:szCs w:val="16"/>
        </w:rPr>
        <w:t>(3)离岗的审计要求：在上述基础上，设计组织机构管理层和信息系统关键岗位的人员调离单位，必</w:t>
      </w:r>
      <w:r w:rsidRPr="00FE6985">
        <w:rPr>
          <w:rFonts w:ascii="宋体" w:eastAsia="宋体" w:hAnsi="宋体" w:cs="宋体"/>
          <w:spacing w:val="10"/>
          <w:sz w:val="16"/>
          <w:szCs w:val="16"/>
        </w:rPr>
        <w:t xml:space="preserve"> </w:t>
      </w:r>
      <w:r w:rsidRPr="00FE6985">
        <w:rPr>
          <w:rFonts w:ascii="宋体" w:eastAsia="宋体" w:hAnsi="宋体" w:cs="宋体"/>
          <w:spacing w:val="7"/>
          <w:sz w:val="16"/>
          <w:szCs w:val="16"/>
        </w:rPr>
        <w:t>须进行离岗安全审查，在规定</w:t>
      </w:r>
      <w:proofErr w:type="gramStart"/>
      <w:r w:rsidRPr="00FE6985">
        <w:rPr>
          <w:rFonts w:ascii="宋体" w:eastAsia="宋体" w:hAnsi="宋体" w:cs="宋体"/>
          <w:spacing w:val="7"/>
          <w:sz w:val="16"/>
          <w:szCs w:val="16"/>
        </w:rPr>
        <w:t>的脱密期限</w:t>
      </w:r>
      <w:proofErr w:type="gramEnd"/>
      <w:r w:rsidRPr="00FE6985">
        <w:rPr>
          <w:rFonts w:ascii="宋体" w:eastAsia="宋体" w:hAnsi="宋体" w:cs="宋体"/>
          <w:spacing w:val="7"/>
          <w:sz w:val="16"/>
          <w:szCs w:val="16"/>
        </w:rPr>
        <w:t>后，方可调离。</w:t>
      </w:r>
    </w:p>
    <w:p w14:paraId="41B6943F" w14:textId="77777777" w:rsidR="000959E8" w:rsidRPr="00FE6985" w:rsidRDefault="00000000">
      <w:pPr>
        <w:spacing w:before="70" w:line="253" w:lineRule="auto"/>
        <w:ind w:right="69" w:firstLine="560"/>
        <w:rPr>
          <w:rFonts w:ascii="宋体" w:eastAsia="宋体" w:hAnsi="宋体" w:cs="宋体"/>
          <w:sz w:val="16"/>
          <w:szCs w:val="16"/>
        </w:rPr>
      </w:pPr>
      <w:r w:rsidRPr="00FE6985">
        <w:rPr>
          <w:rFonts w:ascii="宋体" w:eastAsia="宋体" w:hAnsi="宋体" w:cs="宋体"/>
          <w:spacing w:val="13"/>
          <w:sz w:val="16"/>
          <w:szCs w:val="16"/>
        </w:rPr>
        <w:t>(4)关键部位人员的离岗要求：在上述基础上，关键部位的信息系统安全管理人员离岗，应按照机要</w:t>
      </w:r>
      <w:r w:rsidRPr="00FE6985">
        <w:rPr>
          <w:rFonts w:ascii="宋体" w:eastAsia="宋体" w:hAnsi="宋体" w:cs="宋体"/>
          <w:spacing w:val="4"/>
          <w:sz w:val="16"/>
          <w:szCs w:val="16"/>
        </w:rPr>
        <w:t xml:space="preserve"> 人员管理办法办理。</w:t>
      </w:r>
    </w:p>
    <w:p w14:paraId="1462158C" w14:textId="77777777" w:rsidR="000959E8" w:rsidRPr="00FE6985" w:rsidRDefault="00000000">
      <w:pPr>
        <w:spacing w:before="103" w:line="300" w:lineRule="exact"/>
        <w:rPr>
          <w:rFonts w:ascii="宋体" w:eastAsia="宋体" w:hAnsi="宋体" w:cs="宋体"/>
          <w:sz w:val="16"/>
          <w:szCs w:val="16"/>
        </w:rPr>
      </w:pPr>
      <w:r w:rsidRPr="00FE6985">
        <w:rPr>
          <w:rFonts w:ascii="宋体" w:eastAsia="宋体" w:hAnsi="宋体" w:cs="宋体"/>
          <w:spacing w:val="9"/>
          <w:position w:val="7"/>
          <w:sz w:val="16"/>
          <w:szCs w:val="16"/>
        </w:rPr>
        <w:t>672.关于信息系统岗位人员管理的要求，不正确的是()。【19下】</w:t>
      </w:r>
    </w:p>
    <w:p w14:paraId="11E15B7A" w14:textId="77777777" w:rsidR="000959E8" w:rsidRPr="00FE6985" w:rsidRDefault="00000000">
      <w:pPr>
        <w:spacing w:line="219" w:lineRule="auto"/>
        <w:ind w:left="420"/>
        <w:rPr>
          <w:rFonts w:ascii="宋体" w:eastAsia="宋体" w:hAnsi="宋体" w:cs="宋体"/>
          <w:sz w:val="16"/>
          <w:szCs w:val="16"/>
        </w:rPr>
      </w:pPr>
      <w:r w:rsidRPr="00FE6985">
        <w:rPr>
          <w:rFonts w:ascii="宋体" w:eastAsia="宋体" w:hAnsi="宋体" w:cs="宋体"/>
          <w:spacing w:val="6"/>
          <w:sz w:val="16"/>
          <w:szCs w:val="16"/>
        </w:rPr>
        <w:t>A.安全管理员和系统管理员不能由一人兼任</w:t>
      </w:r>
    </w:p>
    <w:p w14:paraId="0D7F12F7" w14:textId="77777777" w:rsidR="000959E8" w:rsidRPr="00FE6985" w:rsidRDefault="00000000">
      <w:pPr>
        <w:spacing w:before="73" w:line="219" w:lineRule="auto"/>
        <w:ind w:left="420"/>
        <w:rPr>
          <w:rFonts w:ascii="宋体" w:eastAsia="宋体" w:hAnsi="宋体" w:cs="宋体"/>
          <w:sz w:val="16"/>
          <w:szCs w:val="16"/>
        </w:rPr>
      </w:pPr>
      <w:r w:rsidRPr="00FE6985">
        <w:rPr>
          <w:rFonts w:ascii="宋体" w:eastAsia="宋体" w:hAnsi="宋体" w:cs="宋体"/>
          <w:spacing w:val="6"/>
          <w:sz w:val="16"/>
          <w:szCs w:val="16"/>
        </w:rPr>
        <w:t>B.业务开发人员不能兼任安全管理员、系统管理员</w:t>
      </w:r>
    </w:p>
    <w:p w14:paraId="5F0757AF" w14:textId="77777777" w:rsidR="000959E8" w:rsidRPr="00FE6985" w:rsidRDefault="00000000">
      <w:pPr>
        <w:spacing w:before="72" w:line="310" w:lineRule="exact"/>
        <w:ind w:left="420"/>
        <w:rPr>
          <w:rFonts w:ascii="宋体" w:eastAsia="宋体" w:hAnsi="宋体" w:cs="宋体"/>
          <w:sz w:val="16"/>
          <w:szCs w:val="16"/>
        </w:rPr>
      </w:pPr>
      <w:r w:rsidRPr="00FE6985">
        <w:rPr>
          <w:rFonts w:ascii="宋体" w:eastAsia="宋体" w:hAnsi="宋体" w:cs="宋体"/>
          <w:spacing w:val="8"/>
          <w:position w:val="8"/>
          <w:sz w:val="16"/>
          <w:szCs w:val="16"/>
        </w:rPr>
        <w:t>C.系统管理员、数据库管理员、网络管理员不能相互兼任岗位或工作</w:t>
      </w:r>
    </w:p>
    <w:p w14:paraId="37BBB921" w14:textId="77777777" w:rsidR="000959E8" w:rsidRPr="00FE6985" w:rsidRDefault="00000000">
      <w:pPr>
        <w:spacing w:line="219" w:lineRule="auto"/>
        <w:ind w:left="420"/>
        <w:rPr>
          <w:rFonts w:ascii="宋体" w:eastAsia="宋体" w:hAnsi="宋体" w:cs="宋体"/>
          <w:sz w:val="16"/>
          <w:szCs w:val="16"/>
        </w:rPr>
      </w:pPr>
      <w:r w:rsidRPr="00FE6985">
        <w:rPr>
          <w:rFonts w:ascii="宋体" w:eastAsia="宋体" w:hAnsi="宋体" w:cs="宋体"/>
          <w:spacing w:val="8"/>
          <w:sz w:val="16"/>
          <w:szCs w:val="16"/>
        </w:rPr>
        <w:t>D.关键岗位在处理重要事物或操作时，应保证二人同时在场</w:t>
      </w:r>
    </w:p>
    <w:p w14:paraId="37B9F7B0" w14:textId="77777777" w:rsidR="000959E8" w:rsidRPr="00FE6985" w:rsidRDefault="000959E8">
      <w:pPr>
        <w:spacing w:line="335" w:lineRule="auto"/>
        <w:rPr>
          <w:sz w:val="16"/>
          <w:szCs w:val="16"/>
        </w:rPr>
      </w:pPr>
    </w:p>
    <w:p w14:paraId="745FE676"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9"/>
          <w:sz w:val="16"/>
          <w:szCs w:val="16"/>
        </w:rPr>
        <w:t>673.关于信息系统岗位人员安全管理的描述，不正确的是()</w:t>
      </w:r>
      <w:r w:rsidRPr="00FE6985">
        <w:rPr>
          <w:rFonts w:ascii="宋体" w:eastAsia="宋体" w:hAnsi="宋体" w:cs="宋体"/>
          <w:spacing w:val="8"/>
          <w:sz w:val="16"/>
          <w:szCs w:val="16"/>
        </w:rPr>
        <w:t>。【19上】</w:t>
      </w:r>
    </w:p>
    <w:p w14:paraId="1E1940AB" w14:textId="77777777" w:rsidR="000959E8" w:rsidRPr="00FE6985" w:rsidRDefault="00000000">
      <w:pPr>
        <w:spacing w:before="62" w:line="311" w:lineRule="exact"/>
        <w:ind w:left="420"/>
        <w:rPr>
          <w:rFonts w:ascii="宋体" w:eastAsia="宋体" w:hAnsi="宋体" w:cs="宋体"/>
          <w:sz w:val="16"/>
          <w:szCs w:val="16"/>
        </w:rPr>
      </w:pPr>
      <w:r w:rsidRPr="00FE6985">
        <w:rPr>
          <w:rFonts w:ascii="宋体" w:eastAsia="宋体" w:hAnsi="宋体" w:cs="宋体"/>
          <w:spacing w:val="7"/>
          <w:position w:val="8"/>
          <w:sz w:val="16"/>
          <w:szCs w:val="16"/>
        </w:rPr>
        <w:t>A.业务应用操作人员不能由系统管理员</w:t>
      </w:r>
    </w:p>
    <w:p w14:paraId="49D2A714" w14:textId="77777777" w:rsidR="000959E8" w:rsidRPr="00FE6985" w:rsidRDefault="00000000">
      <w:pPr>
        <w:spacing w:line="219" w:lineRule="auto"/>
        <w:ind w:left="420"/>
        <w:rPr>
          <w:rFonts w:ascii="宋体" w:eastAsia="宋体" w:hAnsi="宋体" w:cs="宋体"/>
          <w:sz w:val="16"/>
          <w:szCs w:val="16"/>
        </w:rPr>
      </w:pPr>
      <w:r w:rsidRPr="00FE6985">
        <w:rPr>
          <w:rFonts w:ascii="宋体" w:eastAsia="宋体" w:hAnsi="宋体" w:cs="宋体"/>
          <w:spacing w:val="5"/>
          <w:sz w:val="16"/>
          <w:szCs w:val="16"/>
        </w:rPr>
        <w:t>B.业务开发人员不能兼任系统管理员</w:t>
      </w:r>
    </w:p>
    <w:p w14:paraId="316084A1" w14:textId="77777777" w:rsidR="000959E8" w:rsidRPr="00FE6985" w:rsidRDefault="00000000">
      <w:pPr>
        <w:spacing w:before="73" w:line="219" w:lineRule="auto"/>
        <w:ind w:left="420"/>
        <w:rPr>
          <w:rFonts w:ascii="宋体" w:eastAsia="宋体" w:hAnsi="宋体" w:cs="宋体"/>
          <w:sz w:val="16"/>
          <w:szCs w:val="16"/>
        </w:rPr>
      </w:pPr>
      <w:r w:rsidRPr="00FE6985">
        <w:rPr>
          <w:rFonts w:ascii="宋体" w:eastAsia="宋体" w:hAnsi="宋体" w:cs="宋体"/>
          <w:spacing w:val="5"/>
          <w:sz w:val="16"/>
          <w:szCs w:val="16"/>
        </w:rPr>
        <w:t>C.系统管理员可以兼任数据库管理员</w:t>
      </w:r>
    </w:p>
    <w:p w14:paraId="5ECCF093" w14:textId="77777777" w:rsidR="000959E8" w:rsidRPr="00FE6985" w:rsidRDefault="00000000">
      <w:pPr>
        <w:spacing w:before="72" w:line="219" w:lineRule="auto"/>
        <w:ind w:left="420"/>
        <w:rPr>
          <w:rFonts w:ascii="宋体" w:eastAsia="宋体" w:hAnsi="宋体" w:cs="宋体"/>
          <w:sz w:val="16"/>
          <w:szCs w:val="16"/>
        </w:rPr>
      </w:pPr>
      <w:r w:rsidRPr="00FE6985">
        <w:rPr>
          <w:rFonts w:ascii="宋体" w:eastAsia="宋体" w:hAnsi="宋体" w:cs="宋体"/>
          <w:spacing w:val="7"/>
          <w:sz w:val="16"/>
          <w:szCs w:val="16"/>
        </w:rPr>
        <w:t>D.关键问题人员处理重要事务或操作时，应保持二人同时在场</w:t>
      </w:r>
    </w:p>
    <w:p w14:paraId="77361A4E" w14:textId="77777777" w:rsidR="000959E8" w:rsidRPr="00FE6985" w:rsidRDefault="000959E8">
      <w:pPr>
        <w:spacing w:line="242" w:lineRule="auto"/>
        <w:rPr>
          <w:sz w:val="16"/>
          <w:szCs w:val="16"/>
        </w:rPr>
      </w:pPr>
    </w:p>
    <w:p w14:paraId="719C198B" w14:textId="77777777" w:rsidR="000959E8" w:rsidRPr="00FE6985" w:rsidRDefault="000959E8">
      <w:pPr>
        <w:spacing w:line="243" w:lineRule="auto"/>
        <w:rPr>
          <w:sz w:val="16"/>
          <w:szCs w:val="16"/>
        </w:rPr>
      </w:pPr>
    </w:p>
    <w:p w14:paraId="0C8CE967" w14:textId="77777777" w:rsidR="000959E8" w:rsidRPr="00FE6985" w:rsidRDefault="00000000">
      <w:pPr>
        <w:spacing w:before="66" w:line="184" w:lineRule="auto"/>
        <w:ind w:left="4720"/>
        <w:rPr>
          <w:rFonts w:ascii="宋体" w:eastAsia="宋体" w:hAnsi="宋体" w:cs="宋体"/>
          <w:sz w:val="16"/>
          <w:szCs w:val="16"/>
        </w:rPr>
      </w:pPr>
      <w:r w:rsidRPr="00FE6985">
        <w:rPr>
          <w:rFonts w:ascii="宋体" w:eastAsia="宋体" w:hAnsi="宋体" w:cs="宋体"/>
          <w:spacing w:val="-15"/>
          <w:w w:val="86"/>
          <w:sz w:val="16"/>
          <w:szCs w:val="16"/>
        </w:rPr>
        <w:t>—149—</w:t>
      </w:r>
    </w:p>
    <w:p w14:paraId="14E2CA4B" w14:textId="301538CD" w:rsidR="000959E8" w:rsidRPr="00FE6985" w:rsidRDefault="00164E7B">
      <w:pPr>
        <w:spacing w:before="2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5B7769B9"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0F1FCD2E" w14:textId="26480FE5" w:rsidR="000959E8" w:rsidRPr="00FE6985" w:rsidRDefault="005E0387">
      <w:pPr>
        <w:spacing w:before="15" w:line="212" w:lineRule="auto"/>
        <w:ind w:left="2"/>
        <w:rPr>
          <w:rFonts w:ascii="楷体" w:eastAsia="楷体" w:hAnsi="楷体" w:cs="楷体"/>
          <w:sz w:val="16"/>
          <w:szCs w:val="16"/>
        </w:rPr>
      </w:pPr>
      <w:r w:rsidRPr="00FE6985">
        <w:rPr>
          <w:rFonts w:ascii="宋体" w:eastAsia="宋体" w:hAnsi="宋体" w:cs="宋体"/>
          <w:b/>
          <w:bCs/>
          <w:color w:val="003BA1"/>
          <w:spacing w:val="4"/>
          <w:sz w:val="16"/>
          <w:szCs w:val="16"/>
          <w:u w:val="single"/>
        </w:rPr>
        <w:lastRenderedPageBreak/>
        <w:t xml:space="preserve"> </w:t>
      </w:r>
      <w:r w:rsidRPr="00FE6985">
        <w:rPr>
          <w:rFonts w:ascii="楷体" w:eastAsia="楷体" w:hAnsi="楷体" w:cs="楷体"/>
          <w:sz w:val="16"/>
          <w:szCs w:val="16"/>
          <w:u w:val="single"/>
        </w:rPr>
        <w:t xml:space="preserve">  </w:t>
      </w:r>
    </w:p>
    <w:p w14:paraId="520F118F" w14:textId="77777777" w:rsidR="000959E8" w:rsidRPr="00FE6985" w:rsidRDefault="00000000">
      <w:pPr>
        <w:spacing w:before="103" w:line="219" w:lineRule="auto"/>
        <w:rPr>
          <w:rFonts w:ascii="宋体" w:eastAsia="宋体" w:hAnsi="宋体" w:cs="宋体"/>
          <w:sz w:val="16"/>
          <w:szCs w:val="16"/>
        </w:rPr>
      </w:pPr>
      <w:r w:rsidRPr="00FE6985">
        <w:rPr>
          <w:rFonts w:ascii="宋体" w:eastAsia="宋体" w:hAnsi="宋体" w:cs="宋体"/>
          <w:spacing w:val="9"/>
          <w:sz w:val="16"/>
          <w:szCs w:val="16"/>
        </w:rPr>
        <w:t>674.关于信息系统岗位人员的安全管理的描述</w:t>
      </w:r>
      <w:r w:rsidRPr="00FE6985">
        <w:rPr>
          <w:rFonts w:ascii="宋体" w:eastAsia="宋体" w:hAnsi="宋体" w:cs="宋体"/>
          <w:spacing w:val="8"/>
          <w:sz w:val="16"/>
          <w:szCs w:val="16"/>
        </w:rPr>
        <w:t>，不正确的是()。【18上】</w:t>
      </w:r>
    </w:p>
    <w:p w14:paraId="27218F77" w14:textId="77777777" w:rsidR="000959E8" w:rsidRPr="00FE6985" w:rsidRDefault="00000000">
      <w:pPr>
        <w:spacing w:before="82" w:line="310" w:lineRule="exact"/>
        <w:ind w:left="450"/>
        <w:rPr>
          <w:rFonts w:ascii="宋体" w:eastAsia="宋体" w:hAnsi="宋体" w:cs="宋体"/>
          <w:sz w:val="16"/>
          <w:szCs w:val="16"/>
        </w:rPr>
      </w:pPr>
      <w:r w:rsidRPr="00FE6985">
        <w:rPr>
          <w:rFonts w:ascii="宋体" w:eastAsia="宋体" w:hAnsi="宋体" w:cs="宋体"/>
          <w:spacing w:val="8"/>
          <w:position w:val="8"/>
          <w:sz w:val="16"/>
          <w:szCs w:val="16"/>
        </w:rPr>
        <w:t>A.对安全管理员、系统管理员、重要业务操作人员等关键岗位进行统一管理</w:t>
      </w:r>
    </w:p>
    <w:p w14:paraId="4D898D04" w14:textId="77777777" w:rsidR="000959E8" w:rsidRPr="00FE6985" w:rsidRDefault="00000000">
      <w:pPr>
        <w:spacing w:line="219" w:lineRule="auto"/>
        <w:ind w:left="450"/>
        <w:rPr>
          <w:rFonts w:ascii="宋体" w:eastAsia="宋体" w:hAnsi="宋体" w:cs="宋体"/>
          <w:sz w:val="16"/>
          <w:szCs w:val="16"/>
        </w:rPr>
      </w:pPr>
      <w:r w:rsidRPr="00FE6985">
        <w:rPr>
          <w:rFonts w:ascii="宋体" w:eastAsia="宋体" w:hAnsi="宋体" w:cs="宋体"/>
          <w:spacing w:val="7"/>
          <w:sz w:val="16"/>
          <w:szCs w:val="16"/>
        </w:rPr>
        <w:t>B.紧急情况下，关键岗位人员可独自处理重要事务或操作</w:t>
      </w:r>
    </w:p>
    <w:p w14:paraId="30F3A28D"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6"/>
          <w:sz w:val="16"/>
          <w:szCs w:val="16"/>
        </w:rPr>
        <w:t>C.人员离岗后，应立即中止其所有访问权限</w:t>
      </w:r>
    </w:p>
    <w:p w14:paraId="0DAFDBBC" w14:textId="77777777" w:rsidR="000959E8" w:rsidRPr="00FE6985" w:rsidRDefault="00000000">
      <w:pPr>
        <w:spacing w:before="72" w:line="219" w:lineRule="auto"/>
        <w:ind w:left="450"/>
        <w:rPr>
          <w:rFonts w:ascii="宋体" w:eastAsia="宋体" w:hAnsi="宋体" w:cs="宋体"/>
          <w:sz w:val="16"/>
          <w:szCs w:val="16"/>
        </w:rPr>
      </w:pPr>
      <w:r w:rsidRPr="00FE6985">
        <w:rPr>
          <w:rFonts w:ascii="宋体" w:eastAsia="宋体" w:hAnsi="宋体" w:cs="宋体"/>
          <w:spacing w:val="7"/>
          <w:sz w:val="16"/>
          <w:szCs w:val="16"/>
        </w:rPr>
        <w:t>D.业务开发人员和系统维护人员不能兼任安全管理员</w:t>
      </w:r>
    </w:p>
    <w:p w14:paraId="2E8D6CFA" w14:textId="77777777" w:rsidR="000959E8" w:rsidRPr="00FE6985" w:rsidRDefault="000959E8">
      <w:pPr>
        <w:spacing w:line="304" w:lineRule="auto"/>
        <w:rPr>
          <w:sz w:val="16"/>
          <w:szCs w:val="16"/>
        </w:rPr>
      </w:pPr>
    </w:p>
    <w:p w14:paraId="029A76B6" w14:textId="77777777" w:rsidR="000959E8" w:rsidRPr="00FE6985" w:rsidRDefault="00000000">
      <w:pPr>
        <w:spacing w:before="66" w:line="219" w:lineRule="auto"/>
        <w:rPr>
          <w:rFonts w:ascii="宋体" w:eastAsia="宋体" w:hAnsi="宋体" w:cs="宋体"/>
          <w:sz w:val="16"/>
          <w:szCs w:val="16"/>
        </w:rPr>
      </w:pPr>
      <w:r w:rsidRPr="00FE6985">
        <w:rPr>
          <w:rFonts w:ascii="宋体" w:eastAsia="宋体" w:hAnsi="宋体" w:cs="宋体"/>
          <w:spacing w:val="10"/>
          <w:sz w:val="16"/>
          <w:szCs w:val="16"/>
        </w:rPr>
        <w:t>675.具有保密资质的公司中一名涉密的负</w:t>
      </w:r>
      <w:r w:rsidRPr="00FE6985">
        <w:rPr>
          <w:rFonts w:ascii="宋体" w:eastAsia="宋体" w:hAnsi="宋体" w:cs="宋体"/>
          <w:spacing w:val="9"/>
          <w:sz w:val="16"/>
          <w:szCs w:val="16"/>
        </w:rPr>
        <w:t>责信息系统安全的安全管理员提出了离职申请，公司采取的以下安</w:t>
      </w:r>
    </w:p>
    <w:p w14:paraId="7AC8C6F5" w14:textId="77777777" w:rsidR="000959E8" w:rsidRPr="00FE6985" w:rsidRDefault="00000000">
      <w:pPr>
        <w:spacing w:before="104" w:line="280" w:lineRule="exact"/>
        <w:rPr>
          <w:rFonts w:ascii="宋体" w:eastAsia="宋体" w:hAnsi="宋体" w:cs="宋体"/>
          <w:sz w:val="16"/>
          <w:szCs w:val="16"/>
        </w:rPr>
      </w:pPr>
      <w:r w:rsidRPr="00FE6985">
        <w:rPr>
          <w:rFonts w:ascii="宋体" w:eastAsia="宋体" w:hAnsi="宋体" w:cs="宋体"/>
          <w:spacing w:val="10"/>
          <w:position w:val="5"/>
          <w:sz w:val="16"/>
          <w:szCs w:val="16"/>
        </w:rPr>
        <w:t>全控制措施中，()可能存在安全隐患。【14上】</w:t>
      </w:r>
    </w:p>
    <w:p w14:paraId="0385909B" w14:textId="77777777" w:rsidR="000959E8" w:rsidRPr="00FE6985" w:rsidRDefault="00000000">
      <w:pPr>
        <w:spacing w:line="219" w:lineRule="auto"/>
        <w:ind w:left="670"/>
        <w:rPr>
          <w:rFonts w:ascii="宋体" w:eastAsia="宋体" w:hAnsi="宋体" w:cs="宋体"/>
          <w:sz w:val="16"/>
          <w:szCs w:val="16"/>
        </w:rPr>
      </w:pPr>
      <w:r w:rsidRPr="00FE6985">
        <w:rPr>
          <w:rFonts w:ascii="宋体" w:eastAsia="宋体" w:hAnsi="宋体" w:cs="宋体"/>
          <w:spacing w:val="7"/>
          <w:sz w:val="16"/>
          <w:szCs w:val="16"/>
        </w:rPr>
        <w:t>A.立即终止其对安全系统的所有访问权限</w:t>
      </w:r>
    </w:p>
    <w:p w14:paraId="36094E92" w14:textId="77777777" w:rsidR="000959E8" w:rsidRPr="00FE6985" w:rsidRDefault="00000000">
      <w:pPr>
        <w:spacing w:before="72" w:line="310" w:lineRule="exact"/>
        <w:ind w:left="670"/>
        <w:rPr>
          <w:rFonts w:ascii="宋体" w:eastAsia="宋体" w:hAnsi="宋体" w:cs="宋体"/>
          <w:sz w:val="16"/>
          <w:szCs w:val="16"/>
        </w:rPr>
      </w:pPr>
      <w:r w:rsidRPr="00FE6985">
        <w:rPr>
          <w:rFonts w:ascii="宋体" w:eastAsia="宋体" w:hAnsi="宋体" w:cs="宋体"/>
          <w:spacing w:val="8"/>
          <w:position w:val="8"/>
          <w:sz w:val="16"/>
          <w:szCs w:val="16"/>
        </w:rPr>
        <w:t>B.收回所有相关的证件、徽章、密钥、访问控制标志、提供的</w:t>
      </w:r>
      <w:r w:rsidRPr="00FE6985">
        <w:rPr>
          <w:rFonts w:ascii="宋体" w:eastAsia="宋体" w:hAnsi="宋体" w:cs="宋体"/>
          <w:spacing w:val="7"/>
          <w:position w:val="8"/>
          <w:sz w:val="16"/>
          <w:szCs w:val="16"/>
        </w:rPr>
        <w:t>专用设备等</w:t>
      </w:r>
    </w:p>
    <w:p w14:paraId="1E17FCBA" w14:textId="77777777" w:rsidR="000959E8" w:rsidRPr="00FE6985" w:rsidRDefault="00000000">
      <w:pPr>
        <w:spacing w:before="1" w:line="219" w:lineRule="auto"/>
        <w:ind w:left="670"/>
        <w:rPr>
          <w:rFonts w:ascii="宋体" w:eastAsia="宋体" w:hAnsi="宋体" w:cs="宋体"/>
          <w:sz w:val="16"/>
          <w:szCs w:val="16"/>
        </w:rPr>
      </w:pPr>
      <w:r w:rsidRPr="00FE6985">
        <w:rPr>
          <w:rFonts w:ascii="宋体" w:eastAsia="宋体" w:hAnsi="宋体" w:cs="宋体"/>
          <w:spacing w:val="7"/>
          <w:sz w:val="16"/>
          <w:szCs w:val="16"/>
        </w:rPr>
        <w:t>C.离职员工办理完人事交接，继续工作一个月后离岗</w:t>
      </w:r>
    </w:p>
    <w:p w14:paraId="19471C34" w14:textId="77777777" w:rsidR="000959E8" w:rsidRPr="00FE6985" w:rsidRDefault="00000000">
      <w:pPr>
        <w:spacing w:before="73" w:line="220" w:lineRule="auto"/>
        <w:ind w:left="670"/>
        <w:rPr>
          <w:rFonts w:ascii="宋体" w:eastAsia="宋体" w:hAnsi="宋体" w:cs="宋体"/>
          <w:sz w:val="16"/>
          <w:szCs w:val="16"/>
        </w:rPr>
      </w:pPr>
      <w:r w:rsidRPr="00FE6985">
        <w:rPr>
          <w:rFonts w:ascii="宋体" w:eastAsia="宋体" w:hAnsi="宋体" w:cs="宋体"/>
          <w:spacing w:val="6"/>
          <w:sz w:val="16"/>
          <w:szCs w:val="16"/>
        </w:rPr>
        <w:t>D.和离职人员签订调离后的保密要求及协议</w:t>
      </w:r>
    </w:p>
    <w:p w14:paraId="5811A5F2" w14:textId="77777777" w:rsidR="000959E8" w:rsidRPr="00FE6985" w:rsidRDefault="000959E8">
      <w:pPr>
        <w:spacing w:line="340" w:lineRule="auto"/>
        <w:rPr>
          <w:sz w:val="16"/>
          <w:szCs w:val="16"/>
        </w:rPr>
      </w:pPr>
    </w:p>
    <w:p w14:paraId="38181174" w14:textId="77777777" w:rsidR="000959E8" w:rsidRPr="00FE6985" w:rsidRDefault="00000000">
      <w:pPr>
        <w:spacing w:before="1" w:line="300" w:lineRule="exact"/>
        <w:ind w:firstLine="490"/>
        <w:textAlignment w:val="center"/>
        <w:rPr>
          <w:sz w:val="16"/>
          <w:szCs w:val="16"/>
        </w:rPr>
      </w:pPr>
      <w:r>
        <w:rPr>
          <w:sz w:val="16"/>
          <w:szCs w:val="16"/>
        </w:rPr>
      </w:r>
      <w:r>
        <w:rPr>
          <w:sz w:val="16"/>
          <w:szCs w:val="16"/>
        </w:rPr>
        <w:pict w14:anchorId="5A64359C">
          <v:group id="_x0000_s2118" style="width:167pt;height:15.05pt;mso-position-horizontal-relative:char;mso-position-vertical-relative:line" coordsize="3340,301">
            <v:shape id="_x0000_s2120" type="#_x0000_t75" style="position:absolute;width:3340;height:301">
              <v:imagedata r:id="rId377" o:title=""/>
            </v:shape>
            <v:shape id="_x0000_s2119" type="#_x0000_t202" style="position:absolute;left:-20;top:-20;width:3380;height:374" filled="f" stroked="f">
              <v:textbox inset="0,0,0,0">
                <w:txbxContent>
                  <w:p w14:paraId="71091A0A" w14:textId="77777777" w:rsidR="000959E8" w:rsidRDefault="00000000">
                    <w:pPr>
                      <w:spacing w:before="100" w:line="223" w:lineRule="auto"/>
                      <w:ind w:left="5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26"/>
                        <w:sz w:val="20"/>
                        <w:szCs w:val="20"/>
                      </w:rPr>
                      <w:t xml:space="preserve"> </w:t>
                    </w:r>
                    <w:r>
                      <w:rPr>
                        <w:rFonts w:ascii="楷体" w:eastAsia="楷体" w:hAnsi="楷体" w:cs="楷体"/>
                        <w:b/>
                        <w:bCs/>
                        <w:spacing w:val="-16"/>
                        <w:sz w:val="20"/>
                        <w:szCs w:val="20"/>
                      </w:rPr>
                      <w:t>点</w:t>
                    </w:r>
                    <w:r>
                      <w:rPr>
                        <w:rFonts w:ascii="楷体" w:eastAsia="楷体" w:hAnsi="楷体" w:cs="楷体"/>
                        <w:spacing w:val="-32"/>
                        <w:sz w:val="20"/>
                        <w:szCs w:val="20"/>
                      </w:rPr>
                      <w:t xml:space="preserve"> </w:t>
                    </w:r>
                    <w:r>
                      <w:rPr>
                        <w:rFonts w:ascii="楷体" w:eastAsia="楷体" w:hAnsi="楷体" w:cs="楷体"/>
                        <w:b/>
                        <w:bCs/>
                        <w:spacing w:val="-16"/>
                        <w:sz w:val="20"/>
                        <w:szCs w:val="20"/>
                      </w:rPr>
                      <w:t>1</w:t>
                    </w:r>
                    <w:r>
                      <w:rPr>
                        <w:rFonts w:ascii="楷体" w:eastAsia="楷体" w:hAnsi="楷体" w:cs="楷体"/>
                        <w:spacing w:val="-43"/>
                        <w:sz w:val="20"/>
                        <w:szCs w:val="20"/>
                      </w:rPr>
                      <w:t xml:space="preserve"> </w:t>
                    </w:r>
                    <w:r>
                      <w:rPr>
                        <w:rFonts w:ascii="楷体" w:eastAsia="楷体" w:hAnsi="楷体" w:cs="楷体"/>
                        <w:b/>
                        <w:bCs/>
                        <w:spacing w:val="-16"/>
                        <w:sz w:val="20"/>
                        <w:szCs w:val="20"/>
                      </w:rPr>
                      <w:t>3</w:t>
                    </w:r>
                    <w:r>
                      <w:rPr>
                        <w:rFonts w:ascii="楷体" w:eastAsia="楷体" w:hAnsi="楷体" w:cs="楷体"/>
                        <w:spacing w:val="-42"/>
                        <w:sz w:val="20"/>
                        <w:szCs w:val="20"/>
                      </w:rPr>
                      <w:t xml:space="preserve"> </w:t>
                    </w:r>
                    <w:r>
                      <w:rPr>
                        <w:rFonts w:ascii="楷体" w:eastAsia="楷体" w:hAnsi="楷体" w:cs="楷体"/>
                        <w:b/>
                        <w:bCs/>
                        <w:spacing w:val="-16"/>
                        <w:sz w:val="20"/>
                        <w:szCs w:val="20"/>
                      </w:rPr>
                      <w:t>7</w:t>
                    </w:r>
                    <w:r>
                      <w:rPr>
                        <w:rFonts w:ascii="楷体" w:eastAsia="楷体" w:hAnsi="楷体" w:cs="楷体"/>
                        <w:spacing w:val="-16"/>
                        <w:sz w:val="20"/>
                        <w:szCs w:val="20"/>
                      </w:rPr>
                      <w:t xml:space="preserve"> </w:t>
                    </w:r>
                    <w:r>
                      <w:rPr>
                        <w:rFonts w:ascii="楷体" w:eastAsia="楷体" w:hAnsi="楷体" w:cs="楷体"/>
                        <w:b/>
                        <w:bCs/>
                        <w:spacing w:val="-16"/>
                        <w:sz w:val="20"/>
                        <w:szCs w:val="20"/>
                      </w:rPr>
                      <w:t>:</w:t>
                    </w:r>
                    <w:r>
                      <w:rPr>
                        <w:rFonts w:ascii="楷体" w:eastAsia="楷体" w:hAnsi="楷体" w:cs="楷体"/>
                        <w:spacing w:val="-15"/>
                        <w:sz w:val="20"/>
                        <w:szCs w:val="20"/>
                      </w:rPr>
                      <w:t xml:space="preserve"> </w:t>
                    </w:r>
                    <w:r>
                      <w:rPr>
                        <w:rFonts w:ascii="楷体" w:eastAsia="楷体" w:hAnsi="楷体" w:cs="楷体"/>
                        <w:b/>
                        <w:bCs/>
                        <w:spacing w:val="-16"/>
                        <w:sz w:val="20"/>
                        <w:szCs w:val="20"/>
                      </w:rPr>
                      <w:t>系</w:t>
                    </w:r>
                    <w:r>
                      <w:rPr>
                        <w:rFonts w:ascii="楷体" w:eastAsia="楷体" w:hAnsi="楷体" w:cs="楷体"/>
                        <w:spacing w:val="-33"/>
                        <w:sz w:val="20"/>
                        <w:szCs w:val="20"/>
                      </w:rPr>
                      <w:t xml:space="preserve"> </w:t>
                    </w:r>
                    <w:r>
                      <w:rPr>
                        <w:rFonts w:ascii="楷体" w:eastAsia="楷体" w:hAnsi="楷体" w:cs="楷体"/>
                        <w:b/>
                        <w:bCs/>
                        <w:spacing w:val="-16"/>
                        <w:sz w:val="20"/>
                        <w:szCs w:val="20"/>
                      </w:rPr>
                      <w:t>统</w:t>
                    </w:r>
                    <w:r>
                      <w:rPr>
                        <w:rFonts w:ascii="楷体" w:eastAsia="楷体" w:hAnsi="楷体" w:cs="楷体"/>
                        <w:spacing w:val="-40"/>
                        <w:sz w:val="20"/>
                        <w:szCs w:val="20"/>
                      </w:rPr>
                      <w:t xml:space="preserve"> </w:t>
                    </w:r>
                    <w:r>
                      <w:rPr>
                        <w:rFonts w:ascii="楷体" w:eastAsia="楷体" w:hAnsi="楷体" w:cs="楷体"/>
                        <w:b/>
                        <w:bCs/>
                        <w:spacing w:val="-16"/>
                        <w:sz w:val="20"/>
                        <w:szCs w:val="20"/>
                      </w:rPr>
                      <w:t>安</w:t>
                    </w:r>
                    <w:r>
                      <w:rPr>
                        <w:rFonts w:ascii="楷体" w:eastAsia="楷体" w:hAnsi="楷体" w:cs="楷体"/>
                        <w:spacing w:val="-39"/>
                        <w:sz w:val="20"/>
                        <w:szCs w:val="20"/>
                      </w:rPr>
                      <w:t xml:space="preserve"> </w:t>
                    </w:r>
                    <w:r>
                      <w:rPr>
                        <w:rFonts w:ascii="楷体" w:eastAsia="楷体" w:hAnsi="楷体" w:cs="楷体"/>
                        <w:b/>
                        <w:bCs/>
                        <w:spacing w:val="-16"/>
                        <w:sz w:val="20"/>
                        <w:szCs w:val="20"/>
                      </w:rPr>
                      <w:t>全</w:t>
                    </w:r>
                    <w:r>
                      <w:rPr>
                        <w:rFonts w:ascii="楷体" w:eastAsia="楷体" w:hAnsi="楷体" w:cs="楷体"/>
                        <w:spacing w:val="-44"/>
                        <w:sz w:val="20"/>
                        <w:szCs w:val="20"/>
                      </w:rPr>
                      <w:t xml:space="preserve"> </w:t>
                    </w:r>
                    <w:r>
                      <w:rPr>
                        <w:rFonts w:ascii="楷体" w:eastAsia="楷体" w:hAnsi="楷体" w:cs="楷体"/>
                        <w:b/>
                        <w:bCs/>
                        <w:spacing w:val="-16"/>
                        <w:sz w:val="20"/>
                        <w:szCs w:val="20"/>
                      </w:rPr>
                      <w:t>和</w:t>
                    </w:r>
                    <w:r>
                      <w:rPr>
                        <w:rFonts w:ascii="楷体" w:eastAsia="楷体" w:hAnsi="楷体" w:cs="楷体"/>
                        <w:spacing w:val="-46"/>
                        <w:sz w:val="20"/>
                        <w:szCs w:val="20"/>
                      </w:rPr>
                      <w:t xml:space="preserve"> </w:t>
                    </w:r>
                    <w:r>
                      <w:rPr>
                        <w:rFonts w:ascii="楷体" w:eastAsia="楷体" w:hAnsi="楷体" w:cs="楷体"/>
                        <w:b/>
                        <w:bCs/>
                        <w:spacing w:val="-16"/>
                        <w:sz w:val="20"/>
                        <w:szCs w:val="20"/>
                      </w:rPr>
                      <w:t>保</w:t>
                    </w:r>
                    <w:r>
                      <w:rPr>
                        <w:rFonts w:ascii="楷体" w:eastAsia="楷体" w:hAnsi="楷体" w:cs="楷体"/>
                        <w:spacing w:val="-34"/>
                        <w:sz w:val="20"/>
                        <w:szCs w:val="20"/>
                      </w:rPr>
                      <w:t xml:space="preserve"> </w:t>
                    </w:r>
                    <w:r>
                      <w:rPr>
                        <w:rFonts w:ascii="楷体" w:eastAsia="楷体" w:hAnsi="楷体" w:cs="楷体"/>
                        <w:b/>
                        <w:bCs/>
                        <w:spacing w:val="-16"/>
                        <w:sz w:val="20"/>
                        <w:szCs w:val="20"/>
                      </w:rPr>
                      <w:t>密</w:t>
                    </w:r>
                    <w:r>
                      <w:rPr>
                        <w:rFonts w:ascii="楷体" w:eastAsia="楷体" w:hAnsi="楷体" w:cs="楷体"/>
                        <w:spacing w:val="-49"/>
                        <w:sz w:val="20"/>
                        <w:szCs w:val="20"/>
                      </w:rPr>
                      <w:t xml:space="preserve"> </w:t>
                    </w:r>
                    <w:r>
                      <w:rPr>
                        <w:rFonts w:ascii="楷体" w:eastAsia="楷体" w:hAnsi="楷体" w:cs="楷体"/>
                        <w:b/>
                        <w:bCs/>
                        <w:spacing w:val="-16"/>
                        <w:sz w:val="20"/>
                        <w:szCs w:val="20"/>
                      </w:rPr>
                      <w:t>层</w:t>
                    </w:r>
                    <w:r>
                      <w:rPr>
                        <w:rFonts w:ascii="楷体" w:eastAsia="楷体" w:hAnsi="楷体" w:cs="楷体"/>
                        <w:spacing w:val="-39"/>
                        <w:sz w:val="20"/>
                        <w:szCs w:val="20"/>
                      </w:rPr>
                      <w:t xml:space="preserve"> </w:t>
                    </w:r>
                    <w:r>
                      <w:rPr>
                        <w:rFonts w:ascii="楷体" w:eastAsia="楷体" w:hAnsi="楷体" w:cs="楷体"/>
                        <w:b/>
                        <w:bCs/>
                        <w:spacing w:val="-16"/>
                        <w:sz w:val="20"/>
                        <w:szCs w:val="20"/>
                      </w:rPr>
                      <w:t>次</w:t>
                    </w:r>
                  </w:p>
                </w:txbxContent>
              </v:textbox>
            </v:shape>
            <w10:anchorlock/>
          </v:group>
        </w:pict>
      </w:r>
    </w:p>
    <w:p w14:paraId="0E624F22" w14:textId="77777777" w:rsidR="000959E8" w:rsidRPr="00FE6985" w:rsidRDefault="00000000">
      <w:pPr>
        <w:spacing w:before="67" w:line="219" w:lineRule="auto"/>
        <w:ind w:left="450"/>
        <w:rPr>
          <w:rFonts w:ascii="宋体" w:eastAsia="宋体" w:hAnsi="宋体" w:cs="宋体"/>
          <w:sz w:val="16"/>
          <w:szCs w:val="16"/>
        </w:rPr>
      </w:pPr>
      <w:r w:rsidRPr="00FE6985">
        <w:rPr>
          <w:rFonts w:ascii="宋体" w:eastAsia="宋体" w:hAnsi="宋体" w:cs="宋体"/>
          <w:spacing w:val="11"/>
          <w:sz w:val="16"/>
          <w:szCs w:val="16"/>
        </w:rPr>
        <w:t>1、</w:t>
      </w:r>
      <w:r w:rsidRPr="00FE6985">
        <w:rPr>
          <w:rFonts w:ascii="宋体" w:eastAsia="宋体" w:hAnsi="宋体" w:cs="宋体"/>
          <w:spacing w:val="11"/>
          <w:sz w:val="16"/>
          <w:szCs w:val="16"/>
          <w:u w:val="single"/>
        </w:rPr>
        <w:t>系统运行的安全管理中关于用户管理制度的内容包括建立用户身份识别与验证机制，防止非法用户</w:t>
      </w:r>
    </w:p>
    <w:p w14:paraId="6C828378" w14:textId="77777777" w:rsidR="000959E8" w:rsidRPr="00FE6985" w:rsidRDefault="00000000">
      <w:pPr>
        <w:spacing w:before="71" w:line="252" w:lineRule="auto"/>
        <w:ind w:left="2"/>
        <w:rPr>
          <w:rFonts w:ascii="宋体" w:eastAsia="宋体" w:hAnsi="宋体" w:cs="宋体"/>
          <w:sz w:val="16"/>
          <w:szCs w:val="16"/>
        </w:rPr>
      </w:pPr>
      <w:r w:rsidRPr="00FE6985">
        <w:rPr>
          <w:rFonts w:ascii="宋体" w:eastAsia="宋体" w:hAnsi="宋体" w:cs="宋体"/>
          <w:b/>
          <w:bCs/>
          <w:spacing w:val="8"/>
          <w:sz w:val="16"/>
          <w:szCs w:val="16"/>
          <w:u w:val="single"/>
        </w:rPr>
        <w:t>进入应用系统；对用户及其权限的设定进行严格管理，用</w:t>
      </w:r>
      <w:r w:rsidRPr="00FE6985">
        <w:rPr>
          <w:rFonts w:ascii="宋体" w:eastAsia="宋体" w:hAnsi="宋体" w:cs="宋体"/>
          <w:b/>
          <w:bCs/>
          <w:spacing w:val="7"/>
          <w:sz w:val="16"/>
          <w:szCs w:val="16"/>
          <w:u w:val="single"/>
        </w:rPr>
        <w:t>户权限的分配遵循“最小特权”原则；用户密码应</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严格保密，并及时更新；重要用户密码应密封交安全</w:t>
      </w:r>
      <w:r w:rsidRPr="00FE6985">
        <w:rPr>
          <w:rFonts w:ascii="宋体" w:eastAsia="宋体" w:hAnsi="宋体" w:cs="宋体"/>
          <w:b/>
          <w:bCs/>
          <w:spacing w:val="6"/>
          <w:sz w:val="16"/>
          <w:szCs w:val="16"/>
          <w:u w:val="single"/>
        </w:rPr>
        <w:t>管理员保管，人员调离时应及时修改相关密码和口令。</w:t>
      </w:r>
      <w:r w:rsidRPr="00FE6985">
        <w:rPr>
          <w:rFonts w:ascii="宋体" w:eastAsia="宋体" w:hAnsi="宋体" w:cs="宋体"/>
          <w:sz w:val="16"/>
          <w:szCs w:val="16"/>
          <w:u w:val="single"/>
        </w:rPr>
        <w:t xml:space="preserve">  </w:t>
      </w:r>
    </w:p>
    <w:p w14:paraId="65FA94AB" w14:textId="77777777" w:rsidR="000959E8" w:rsidRPr="00FE6985" w:rsidRDefault="00000000">
      <w:pPr>
        <w:spacing w:before="29" w:line="280" w:lineRule="exact"/>
        <w:ind w:firstLine="39"/>
        <w:textAlignment w:val="center"/>
        <w:rPr>
          <w:sz w:val="16"/>
          <w:szCs w:val="16"/>
        </w:rPr>
      </w:pPr>
      <w:r>
        <w:rPr>
          <w:sz w:val="16"/>
          <w:szCs w:val="16"/>
        </w:rPr>
      </w:r>
      <w:r>
        <w:rPr>
          <w:sz w:val="16"/>
          <w:szCs w:val="16"/>
        </w:rPr>
        <w:pict w14:anchorId="5743DBCB">
          <v:group id="_x0000_s2115" style="width:163.05pt;height:14.05pt;mso-position-horizontal-relative:char;mso-position-vertical-relative:line" coordsize="3261,281">
            <v:shape id="_x0000_s2117" type="#_x0000_t75" style="position:absolute;width:3261;height:281">
              <v:imagedata r:id="rId378" o:title=""/>
            </v:shape>
            <v:shape id="_x0000_s2116" type="#_x0000_t202" style="position:absolute;left:-20;top:-20;width:3301;height:360" filled="f" stroked="f">
              <v:textbox inset="0,0,0,0">
                <w:txbxContent>
                  <w:p w14:paraId="709A8A61" w14:textId="77777777" w:rsidR="000959E8" w:rsidRDefault="00000000">
                    <w:pPr>
                      <w:spacing w:before="66" w:line="221" w:lineRule="auto"/>
                      <w:ind w:left="132"/>
                      <w:rPr>
                        <w:rFonts w:ascii="宋体" w:eastAsia="宋体" w:hAnsi="宋体" w:cs="宋体"/>
                        <w:sz w:val="20"/>
                        <w:szCs w:val="20"/>
                      </w:rPr>
                    </w:pPr>
                    <w:r>
                      <w:rPr>
                        <w:rFonts w:ascii="宋体" w:eastAsia="宋体" w:hAnsi="宋体" w:cs="宋体"/>
                        <w:b/>
                        <w:bCs/>
                        <w:spacing w:val="22"/>
                        <w:w w:val="106"/>
                        <w:sz w:val="20"/>
                        <w:szCs w:val="20"/>
                      </w:rPr>
                      <w:t>(09下27)(11上26)(16上25)</w:t>
                    </w:r>
                  </w:p>
                </w:txbxContent>
              </v:textbox>
            </v:shape>
            <w10:anchorlock/>
          </v:group>
        </w:pict>
      </w:r>
    </w:p>
    <w:p w14:paraId="59264A8C" w14:textId="77777777" w:rsidR="000959E8" w:rsidRPr="00FE6985" w:rsidRDefault="00000000">
      <w:pPr>
        <w:spacing w:before="75" w:line="241" w:lineRule="auto"/>
        <w:ind w:firstLine="450"/>
        <w:rPr>
          <w:rFonts w:ascii="Times New Roman" w:eastAsia="Times New Roman" w:hAnsi="Times New Roman" w:cs="Times New Roman"/>
          <w:sz w:val="16"/>
          <w:szCs w:val="16"/>
        </w:rPr>
      </w:pPr>
      <w:r w:rsidRPr="00FE6985">
        <w:rPr>
          <w:rFonts w:ascii="Times New Roman" w:eastAsia="Times New Roman" w:hAnsi="Times New Roman" w:cs="Times New Roman"/>
          <w:spacing w:val="7"/>
          <w:sz w:val="16"/>
          <w:szCs w:val="16"/>
        </w:rPr>
        <w:t>2</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7"/>
          <w:sz w:val="16"/>
          <w:szCs w:val="16"/>
        </w:rPr>
        <w:t>、应用系统运行中涉及的安全和保密层次包括</w:t>
      </w:r>
      <w:r w:rsidRPr="00FE6985">
        <w:rPr>
          <w:rFonts w:ascii="宋体" w:eastAsia="宋体" w:hAnsi="宋体" w:cs="宋体"/>
          <w:b/>
          <w:bCs/>
          <w:spacing w:val="7"/>
          <w:sz w:val="16"/>
          <w:szCs w:val="16"/>
          <w:u w:val="single"/>
        </w:rPr>
        <w:t>系统级安全、资源访问安全、功能</w:t>
      </w:r>
      <w:r w:rsidRPr="00FE6985">
        <w:rPr>
          <w:rFonts w:ascii="宋体" w:eastAsia="宋体" w:hAnsi="宋体" w:cs="宋体"/>
          <w:b/>
          <w:bCs/>
          <w:spacing w:val="6"/>
          <w:sz w:val="16"/>
          <w:szCs w:val="16"/>
          <w:u w:val="single"/>
        </w:rPr>
        <w:t>性安全和数据域安全</w:t>
      </w:r>
      <w:r w:rsidRPr="00FE6985">
        <w:rPr>
          <w:rFonts w:ascii="宋体" w:eastAsia="宋体" w:hAnsi="宋体" w:cs="宋体"/>
          <w:b/>
          <w:bCs/>
          <w:spacing w:val="6"/>
          <w:sz w:val="16"/>
          <w:szCs w:val="16"/>
        </w:rPr>
        <w:t>。</w:t>
      </w:r>
      <w:r w:rsidRPr="00FE6985">
        <w:rPr>
          <w:rFonts w:ascii="宋体" w:eastAsia="宋体" w:hAnsi="宋体" w:cs="宋体"/>
          <w:sz w:val="16"/>
          <w:szCs w:val="16"/>
        </w:rPr>
        <w:t xml:space="preserve"> </w:t>
      </w:r>
      <w:r w:rsidRPr="00FE6985">
        <w:rPr>
          <w:rFonts w:ascii="宋体" w:eastAsia="宋体" w:hAnsi="宋体" w:cs="宋体"/>
          <w:spacing w:val="6"/>
          <w:sz w:val="16"/>
          <w:szCs w:val="16"/>
        </w:rPr>
        <w:t>这4个层次的安全，按粒度从粗到细的排序是：</w:t>
      </w:r>
      <w:r w:rsidRPr="00FE6985">
        <w:rPr>
          <w:rFonts w:ascii="宋体" w:eastAsia="宋体" w:hAnsi="宋体" w:cs="宋体"/>
          <w:b/>
          <w:bCs/>
          <w:spacing w:val="6"/>
          <w:sz w:val="16"/>
          <w:szCs w:val="16"/>
        </w:rPr>
        <w:t>系统级安全、资源访问安全、功能性安全、数据域安全。</w:t>
      </w:r>
      <w:r w:rsidRPr="00FE6985">
        <w:rPr>
          <w:rFonts w:ascii="Times New Roman" w:eastAsia="Times New Roman" w:hAnsi="Times New Roman" w:cs="Times New Roman"/>
          <w:b/>
          <w:bCs/>
          <w:spacing w:val="6"/>
          <w:sz w:val="16"/>
          <w:szCs w:val="16"/>
        </w:rPr>
        <w:t>(</w:t>
      </w:r>
      <w:r w:rsidRPr="00FE6985">
        <w:rPr>
          <w:rFonts w:ascii="Times New Roman" w:eastAsia="Times New Roman" w:hAnsi="Times New Roman" w:cs="Times New Roman"/>
          <w:b/>
          <w:bCs/>
          <w:spacing w:val="5"/>
          <w:sz w:val="16"/>
          <w:szCs w:val="16"/>
        </w:rPr>
        <w:t>09</w:t>
      </w:r>
    </w:p>
    <w:p w14:paraId="2D06C250" w14:textId="77777777" w:rsidR="000959E8" w:rsidRPr="00FE6985" w:rsidRDefault="00000000">
      <w:pPr>
        <w:spacing w:before="101" w:line="220" w:lineRule="auto"/>
        <w:rPr>
          <w:rFonts w:ascii="宋体" w:eastAsia="宋体" w:hAnsi="宋体" w:cs="宋体"/>
          <w:sz w:val="16"/>
          <w:szCs w:val="16"/>
        </w:rPr>
      </w:pPr>
      <w:r w:rsidRPr="00FE6985">
        <w:rPr>
          <w:rFonts w:ascii="宋体" w:eastAsia="宋体" w:hAnsi="宋体" w:cs="宋体"/>
          <w:color w:val="FAB700"/>
          <w:spacing w:val="23"/>
          <w:w w:val="110"/>
          <w:sz w:val="16"/>
          <w:szCs w:val="16"/>
          <w:u w:val="single"/>
          <w:shd w:val="clear" w:color="auto" w:fill="000000"/>
        </w:rPr>
        <w:t>下26)(10上26)(10下33)(17下69)(19上69</w:t>
      </w:r>
      <w:r w:rsidRPr="00FE6985">
        <w:rPr>
          <w:rFonts w:ascii="宋体" w:eastAsia="宋体" w:hAnsi="宋体" w:cs="宋体"/>
          <w:color w:val="FAB700"/>
          <w:spacing w:val="-36"/>
          <w:sz w:val="16"/>
          <w:szCs w:val="16"/>
          <w:u w:val="single"/>
          <w:shd w:val="clear" w:color="auto" w:fill="000000"/>
        </w:rPr>
        <w:t xml:space="preserve"> </w:t>
      </w:r>
      <w:r w:rsidRPr="00FE6985">
        <w:rPr>
          <w:rFonts w:ascii="宋体" w:eastAsia="宋体" w:hAnsi="宋体" w:cs="宋体"/>
          <w:color w:val="FAB700"/>
          <w:spacing w:val="23"/>
          <w:w w:val="110"/>
          <w:sz w:val="16"/>
          <w:szCs w:val="16"/>
          <w:u w:val="single"/>
          <w:shd w:val="clear" w:color="auto" w:fill="000000"/>
        </w:rPr>
        <w:t>)</w:t>
      </w:r>
      <w:r w:rsidRPr="00FE6985">
        <w:rPr>
          <w:rFonts w:ascii="宋体" w:eastAsia="宋体" w:hAnsi="宋体" w:cs="宋体"/>
          <w:spacing w:val="8"/>
          <w:sz w:val="16"/>
          <w:szCs w:val="16"/>
          <w:u w:val="single"/>
        </w:rPr>
        <w:t>程序资源访问控制安全的粒度大小界于系统级安全和功</w:t>
      </w:r>
    </w:p>
    <w:p w14:paraId="77594EA7" w14:textId="77777777" w:rsidR="000959E8" w:rsidRPr="00FE6985" w:rsidRDefault="00000000">
      <w:pPr>
        <w:spacing w:before="70" w:line="219" w:lineRule="auto"/>
        <w:rPr>
          <w:rFonts w:ascii="宋体" w:eastAsia="宋体" w:hAnsi="宋体" w:cs="宋体"/>
          <w:sz w:val="16"/>
          <w:szCs w:val="16"/>
        </w:rPr>
      </w:pPr>
      <w:r w:rsidRPr="00FE6985">
        <w:rPr>
          <w:rFonts w:ascii="宋体" w:eastAsia="宋体" w:hAnsi="宋体" w:cs="宋体"/>
          <w:spacing w:val="7"/>
          <w:sz w:val="16"/>
          <w:szCs w:val="16"/>
          <w:u w:val="single"/>
        </w:rPr>
        <w:t>能性安全两者之间，是最常见的应用系统安全问题，几乎所有的应用系统都会涉及这个安全问</w:t>
      </w:r>
      <w:r w:rsidRPr="00FE6985">
        <w:rPr>
          <w:rFonts w:ascii="宋体" w:eastAsia="宋体" w:hAnsi="宋体" w:cs="宋体"/>
          <w:spacing w:val="6"/>
          <w:sz w:val="16"/>
          <w:szCs w:val="16"/>
          <w:u w:val="single"/>
        </w:rPr>
        <w:t>题。</w:t>
      </w:r>
      <w:r w:rsidRPr="00FE6985">
        <w:rPr>
          <w:rFonts w:ascii="宋体" w:eastAsia="宋体" w:hAnsi="宋体" w:cs="宋体"/>
          <w:sz w:val="16"/>
          <w:szCs w:val="16"/>
          <w:u w:val="single"/>
        </w:rPr>
        <w:t xml:space="preserve">  </w:t>
      </w:r>
    </w:p>
    <w:p w14:paraId="382B4378" w14:textId="77777777" w:rsidR="000959E8" w:rsidRPr="00FE6985" w:rsidRDefault="00000000">
      <w:pPr>
        <w:spacing w:before="75" w:line="221" w:lineRule="auto"/>
        <w:ind w:left="560"/>
        <w:rPr>
          <w:rFonts w:ascii="宋体" w:eastAsia="宋体" w:hAnsi="宋体" w:cs="宋体"/>
          <w:sz w:val="16"/>
          <w:szCs w:val="16"/>
        </w:rPr>
      </w:pPr>
      <w:r w:rsidRPr="00FE6985">
        <w:rPr>
          <w:rFonts w:ascii="宋体" w:eastAsia="宋体" w:hAnsi="宋体" w:cs="宋体"/>
          <w:spacing w:val="15"/>
          <w:sz w:val="16"/>
          <w:szCs w:val="16"/>
        </w:rPr>
        <w:t>(1)系统级安全。</w:t>
      </w:r>
    </w:p>
    <w:p w14:paraId="6EC83486" w14:textId="77777777" w:rsidR="000959E8" w:rsidRPr="00FE6985" w:rsidRDefault="00000000">
      <w:pPr>
        <w:spacing w:before="108" w:line="269" w:lineRule="auto"/>
        <w:ind w:right="77" w:firstLine="450"/>
        <w:jc w:val="both"/>
        <w:rPr>
          <w:rFonts w:ascii="宋体" w:eastAsia="宋体" w:hAnsi="宋体" w:cs="宋体"/>
          <w:sz w:val="16"/>
          <w:szCs w:val="16"/>
        </w:rPr>
      </w:pPr>
      <w:r w:rsidRPr="00FE6985">
        <w:rPr>
          <w:rFonts w:ascii="宋体" w:eastAsia="宋体" w:hAnsi="宋体" w:cs="宋体"/>
          <w:spacing w:val="9"/>
          <w:sz w:val="16"/>
          <w:szCs w:val="16"/>
        </w:rPr>
        <w:t>企业应用系统越来越复杂，因此制定得力的系统级安全策略才是从根本上解决问题的基础。应通过对现</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行系统安全技术的分析，制定系统级安全策略，策略包括敏感系统的隔离、访问</w:t>
      </w:r>
      <w:r w:rsidRPr="00FE6985">
        <w:rPr>
          <w:rFonts w:ascii="宋体" w:eastAsia="宋体" w:hAnsi="宋体" w:cs="宋体"/>
          <w:sz w:val="16"/>
          <w:szCs w:val="16"/>
        </w:rPr>
        <w:t>IP</w:t>
      </w:r>
      <w:r w:rsidRPr="00FE6985">
        <w:rPr>
          <w:rFonts w:ascii="宋体" w:eastAsia="宋体" w:hAnsi="宋体" w:cs="宋体"/>
          <w:spacing w:val="9"/>
          <w:sz w:val="16"/>
          <w:szCs w:val="16"/>
        </w:rPr>
        <w:t>地址段的限制、登录时间</w:t>
      </w:r>
      <w:r w:rsidRPr="00FE6985">
        <w:rPr>
          <w:rFonts w:ascii="宋体" w:eastAsia="宋体" w:hAnsi="宋体" w:cs="宋体"/>
          <w:sz w:val="16"/>
          <w:szCs w:val="16"/>
        </w:rPr>
        <w:t xml:space="preserve"> </w:t>
      </w:r>
      <w:r w:rsidRPr="00FE6985">
        <w:rPr>
          <w:rFonts w:ascii="宋体" w:eastAsia="宋体" w:hAnsi="宋体" w:cs="宋体"/>
          <w:spacing w:val="7"/>
          <w:sz w:val="16"/>
          <w:szCs w:val="16"/>
        </w:rPr>
        <w:t>段的限制、会话时间的限制、连接数的限制、特定时间段</w:t>
      </w:r>
      <w:r w:rsidRPr="00FE6985">
        <w:rPr>
          <w:rFonts w:ascii="宋体" w:eastAsia="宋体" w:hAnsi="宋体" w:cs="宋体"/>
          <w:spacing w:val="6"/>
          <w:sz w:val="16"/>
          <w:szCs w:val="16"/>
        </w:rPr>
        <w:t>内登录次数的限制以及远程访问控制等，</w:t>
      </w:r>
      <w:r w:rsidRPr="00FE6985">
        <w:rPr>
          <w:rFonts w:ascii="宋体" w:eastAsia="宋体" w:hAnsi="宋体" w:cs="宋体"/>
          <w:spacing w:val="42"/>
          <w:sz w:val="16"/>
          <w:szCs w:val="16"/>
        </w:rPr>
        <w:t xml:space="preserve"> </w:t>
      </w:r>
      <w:proofErr w:type="gramStart"/>
      <w:r w:rsidRPr="00FE6985">
        <w:rPr>
          <w:rFonts w:ascii="宋体" w:eastAsia="宋体" w:hAnsi="宋体" w:cs="宋体"/>
          <w:b/>
          <w:bCs/>
          <w:spacing w:val="6"/>
          <w:sz w:val="16"/>
          <w:szCs w:val="16"/>
          <w:u w:val="single"/>
        </w:rPr>
        <w:t>系统级安</w:t>
      </w:r>
      <w:proofErr w:type="gramEnd"/>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全是应用系统的第一道防护大门</w:t>
      </w:r>
      <w:r w:rsidRPr="00FE6985">
        <w:rPr>
          <w:rFonts w:ascii="宋体" w:eastAsia="宋体" w:hAnsi="宋体" w:cs="宋体"/>
          <w:b/>
          <w:bCs/>
          <w:spacing w:val="7"/>
          <w:sz w:val="16"/>
          <w:szCs w:val="16"/>
        </w:rPr>
        <w:t>。</w:t>
      </w:r>
    </w:p>
    <w:p w14:paraId="1193E208" w14:textId="77777777" w:rsidR="000959E8" w:rsidRPr="00FE6985" w:rsidRDefault="00000000">
      <w:pPr>
        <w:spacing w:before="87" w:line="220" w:lineRule="auto"/>
        <w:ind w:left="560"/>
        <w:rPr>
          <w:rFonts w:ascii="宋体" w:eastAsia="宋体" w:hAnsi="宋体" w:cs="宋体"/>
          <w:sz w:val="16"/>
          <w:szCs w:val="16"/>
        </w:rPr>
      </w:pPr>
      <w:r w:rsidRPr="00FE6985">
        <w:rPr>
          <w:rFonts w:ascii="宋体" w:eastAsia="宋体" w:hAnsi="宋体" w:cs="宋体"/>
          <w:spacing w:val="12"/>
          <w:sz w:val="16"/>
          <w:szCs w:val="16"/>
        </w:rPr>
        <w:t>(2)资源访问安全。</w:t>
      </w:r>
    </w:p>
    <w:p w14:paraId="71530F5D" w14:textId="77777777" w:rsidR="000959E8" w:rsidRPr="00FE6985" w:rsidRDefault="00000000">
      <w:pPr>
        <w:spacing w:before="70" w:line="253" w:lineRule="auto"/>
        <w:ind w:right="75" w:firstLine="450"/>
        <w:rPr>
          <w:rFonts w:ascii="宋体" w:eastAsia="宋体" w:hAnsi="宋体" w:cs="宋体"/>
          <w:sz w:val="16"/>
          <w:szCs w:val="16"/>
        </w:rPr>
      </w:pPr>
      <w:r w:rsidRPr="00FE6985">
        <w:rPr>
          <w:rFonts w:ascii="宋体" w:eastAsia="宋体" w:hAnsi="宋体" w:cs="宋体"/>
          <w:spacing w:val="9"/>
          <w:sz w:val="16"/>
          <w:szCs w:val="16"/>
          <w:u w:val="single"/>
        </w:rPr>
        <w:t>对程序资源的访问进行安全控制，在客户端上，为用户提供和其权限相关的用户界面，仅出现和其权限</w:t>
      </w:r>
      <w:r w:rsidRPr="00FE6985">
        <w:rPr>
          <w:rFonts w:ascii="宋体" w:eastAsia="宋体" w:hAnsi="宋体" w:cs="宋体"/>
          <w:spacing w:val="5"/>
          <w:sz w:val="16"/>
          <w:szCs w:val="16"/>
        </w:rPr>
        <w:t xml:space="preserve"> </w:t>
      </w:r>
      <w:r w:rsidRPr="00FE6985">
        <w:rPr>
          <w:rFonts w:ascii="宋体" w:eastAsia="宋体" w:hAnsi="宋体" w:cs="宋体"/>
          <w:spacing w:val="6"/>
          <w:sz w:val="16"/>
          <w:szCs w:val="16"/>
          <w:u w:val="single"/>
        </w:rPr>
        <w:t>相符的菜单和操作按钮：</w:t>
      </w:r>
      <w:r w:rsidRPr="00FE6985">
        <w:rPr>
          <w:rFonts w:ascii="宋体" w:eastAsia="宋体" w:hAnsi="宋体" w:cs="宋体"/>
          <w:spacing w:val="45"/>
          <w:sz w:val="16"/>
          <w:szCs w:val="16"/>
          <w:u w:val="single"/>
        </w:rPr>
        <w:t xml:space="preserve"> </w:t>
      </w:r>
      <w:r w:rsidRPr="00FE6985">
        <w:rPr>
          <w:rFonts w:ascii="宋体" w:eastAsia="宋体" w:hAnsi="宋体" w:cs="宋体"/>
          <w:spacing w:val="-26"/>
          <w:sz w:val="16"/>
          <w:szCs w:val="16"/>
        </w:rPr>
        <w:t xml:space="preserve"> </w:t>
      </w:r>
      <w:r w:rsidRPr="00FE6985">
        <w:rPr>
          <w:rFonts w:ascii="宋体" w:eastAsia="宋体" w:hAnsi="宋体" w:cs="宋体"/>
          <w:spacing w:val="6"/>
          <w:sz w:val="16"/>
          <w:szCs w:val="16"/>
        </w:rPr>
        <w:t>在服务端则对</w:t>
      </w:r>
      <w:r w:rsidRPr="00FE6985">
        <w:rPr>
          <w:rFonts w:ascii="宋体" w:eastAsia="宋体" w:hAnsi="宋体" w:cs="宋体"/>
          <w:sz w:val="16"/>
          <w:szCs w:val="16"/>
        </w:rPr>
        <w:t>URL</w:t>
      </w:r>
      <w:r w:rsidRPr="00FE6985">
        <w:rPr>
          <w:rFonts w:ascii="宋体" w:eastAsia="宋体" w:hAnsi="宋体" w:cs="宋体"/>
          <w:spacing w:val="-16"/>
          <w:sz w:val="16"/>
          <w:szCs w:val="16"/>
        </w:rPr>
        <w:t xml:space="preserve"> </w:t>
      </w:r>
      <w:r w:rsidRPr="00FE6985">
        <w:rPr>
          <w:rFonts w:ascii="宋体" w:eastAsia="宋体" w:hAnsi="宋体" w:cs="宋体"/>
          <w:spacing w:val="6"/>
          <w:sz w:val="16"/>
          <w:szCs w:val="16"/>
        </w:rPr>
        <w:t>程序资源</w:t>
      </w:r>
      <w:r w:rsidRPr="00FE6985">
        <w:rPr>
          <w:rFonts w:ascii="宋体" w:eastAsia="宋体" w:hAnsi="宋体" w:cs="宋体"/>
          <w:spacing w:val="5"/>
          <w:sz w:val="16"/>
          <w:szCs w:val="16"/>
        </w:rPr>
        <w:t>和业务服务类方法的调用进行访问控制。</w:t>
      </w:r>
    </w:p>
    <w:p w14:paraId="1A816769" w14:textId="77777777" w:rsidR="000959E8" w:rsidRPr="00FE6985" w:rsidRDefault="00000000">
      <w:pPr>
        <w:spacing w:before="74" w:line="221" w:lineRule="auto"/>
        <w:ind w:left="560"/>
        <w:rPr>
          <w:rFonts w:ascii="宋体" w:eastAsia="宋体" w:hAnsi="宋体" w:cs="宋体"/>
          <w:sz w:val="16"/>
          <w:szCs w:val="16"/>
        </w:rPr>
      </w:pPr>
      <w:r w:rsidRPr="00FE6985">
        <w:rPr>
          <w:rFonts w:ascii="宋体" w:eastAsia="宋体" w:hAnsi="宋体" w:cs="宋体"/>
          <w:spacing w:val="13"/>
          <w:sz w:val="16"/>
          <w:szCs w:val="16"/>
        </w:rPr>
        <w:t>(3)功能性安全。</w:t>
      </w:r>
    </w:p>
    <w:p w14:paraId="7168EE19" w14:textId="77777777" w:rsidR="000959E8" w:rsidRPr="00FE6985" w:rsidRDefault="00000000">
      <w:pPr>
        <w:spacing w:before="64" w:line="258" w:lineRule="auto"/>
        <w:ind w:left="2" w:right="26" w:firstLine="450"/>
        <w:rPr>
          <w:rFonts w:ascii="宋体" w:eastAsia="宋体" w:hAnsi="宋体" w:cs="宋体"/>
          <w:sz w:val="16"/>
          <w:szCs w:val="16"/>
        </w:rPr>
      </w:pPr>
      <w:r w:rsidRPr="00FE6985">
        <w:rPr>
          <w:rFonts w:ascii="宋体" w:eastAsia="宋体" w:hAnsi="宋体" w:cs="宋体"/>
          <w:b/>
          <w:bCs/>
          <w:spacing w:val="7"/>
          <w:sz w:val="16"/>
          <w:szCs w:val="16"/>
          <w:u w:val="single"/>
        </w:rPr>
        <w:t>功能性安全会对程序流程产生影响，如用户在操作业务记录时，是否需要审核，上传附件不能超</w:t>
      </w:r>
      <w:r w:rsidRPr="00FE6985">
        <w:rPr>
          <w:rFonts w:ascii="宋体" w:eastAsia="宋体" w:hAnsi="宋体" w:cs="宋体"/>
          <w:b/>
          <w:bCs/>
          <w:spacing w:val="6"/>
          <w:sz w:val="16"/>
          <w:szCs w:val="16"/>
          <w:u w:val="single"/>
        </w:rPr>
        <w:t>过指定</w:t>
      </w:r>
      <w:r w:rsidRPr="00FE6985">
        <w:rPr>
          <w:rFonts w:ascii="宋体" w:eastAsia="宋体" w:hAnsi="宋体" w:cs="宋体"/>
          <w:sz w:val="16"/>
          <w:szCs w:val="16"/>
        </w:rPr>
        <w:t xml:space="preserve">  </w:t>
      </w:r>
      <w:r w:rsidRPr="00FE6985">
        <w:rPr>
          <w:rFonts w:ascii="宋体" w:eastAsia="宋体" w:hAnsi="宋体" w:cs="宋体"/>
          <w:b/>
          <w:bCs/>
          <w:spacing w:val="6"/>
          <w:sz w:val="16"/>
          <w:szCs w:val="16"/>
          <w:u w:val="single"/>
        </w:rPr>
        <w:t>大小等。这些</w:t>
      </w:r>
      <w:r w:rsidRPr="00FE6985">
        <w:rPr>
          <w:rFonts w:ascii="宋体" w:eastAsia="宋体" w:hAnsi="宋体" w:cs="宋体"/>
          <w:spacing w:val="6"/>
          <w:sz w:val="16"/>
          <w:szCs w:val="16"/>
        </w:rPr>
        <w:t>安全限制已经不是</w:t>
      </w:r>
      <w:proofErr w:type="gramStart"/>
      <w:r w:rsidRPr="00FE6985">
        <w:rPr>
          <w:rFonts w:ascii="宋体" w:eastAsia="宋体" w:hAnsi="宋体" w:cs="宋体"/>
          <w:spacing w:val="6"/>
          <w:sz w:val="16"/>
          <w:szCs w:val="16"/>
        </w:rPr>
        <w:t>入口级</w:t>
      </w:r>
      <w:proofErr w:type="gramEnd"/>
      <w:r w:rsidRPr="00FE6985">
        <w:rPr>
          <w:rFonts w:ascii="宋体" w:eastAsia="宋体" w:hAnsi="宋体" w:cs="宋体"/>
          <w:spacing w:val="6"/>
          <w:sz w:val="16"/>
          <w:szCs w:val="16"/>
        </w:rPr>
        <w:t>的限制，而是程序流程内的限制，在一定程度上影响程序流程的运行。</w:t>
      </w:r>
    </w:p>
    <w:p w14:paraId="618335CF" w14:textId="77777777" w:rsidR="000959E8" w:rsidRPr="00FE6985" w:rsidRDefault="00000000">
      <w:pPr>
        <w:spacing w:before="86" w:line="219" w:lineRule="auto"/>
        <w:ind w:left="560"/>
        <w:rPr>
          <w:rFonts w:ascii="宋体" w:eastAsia="宋体" w:hAnsi="宋体" w:cs="宋体"/>
          <w:sz w:val="16"/>
          <w:szCs w:val="16"/>
        </w:rPr>
      </w:pPr>
      <w:r w:rsidRPr="00FE6985">
        <w:rPr>
          <w:rFonts w:ascii="宋体" w:eastAsia="宋体" w:hAnsi="宋体" w:cs="宋体"/>
          <w:spacing w:val="17"/>
          <w:sz w:val="16"/>
          <w:szCs w:val="16"/>
        </w:rPr>
        <w:t>(4)数据域安全。</w:t>
      </w:r>
      <w:r w:rsidRPr="00FE6985">
        <w:rPr>
          <w:rFonts w:ascii="宋体" w:eastAsia="宋体" w:hAnsi="宋体" w:cs="宋体"/>
          <w:color w:val="FAB700"/>
          <w:spacing w:val="17"/>
          <w:sz w:val="16"/>
          <w:szCs w:val="16"/>
        </w:rPr>
        <w:t>(</w:t>
      </w:r>
      <w:r w:rsidRPr="00FE6985">
        <w:rPr>
          <w:rFonts w:ascii="宋体" w:eastAsia="宋体" w:hAnsi="宋体" w:cs="宋体"/>
          <w:color w:val="FAB700"/>
          <w:spacing w:val="101"/>
          <w:sz w:val="16"/>
          <w:szCs w:val="16"/>
        </w:rPr>
        <w:t xml:space="preserve"> </w:t>
      </w:r>
      <w:r w:rsidRPr="00FE6985">
        <w:rPr>
          <w:rFonts w:ascii="宋体" w:eastAsia="宋体" w:hAnsi="宋体" w:cs="宋体"/>
          <w:b/>
          <w:bCs/>
          <w:spacing w:val="17"/>
          <w:sz w:val="16"/>
          <w:szCs w:val="16"/>
        </w:rPr>
        <w:t>13上20)(18上70)</w:t>
      </w:r>
    </w:p>
    <w:p w14:paraId="01B42271" w14:textId="77777777" w:rsidR="000959E8" w:rsidRPr="00FE6985" w:rsidRDefault="00000000">
      <w:pPr>
        <w:spacing w:before="59" w:line="267" w:lineRule="auto"/>
        <w:ind w:right="57" w:firstLine="450"/>
        <w:rPr>
          <w:rFonts w:ascii="宋体" w:eastAsia="宋体" w:hAnsi="宋体" w:cs="宋体"/>
          <w:sz w:val="16"/>
          <w:szCs w:val="16"/>
        </w:rPr>
      </w:pPr>
      <w:r w:rsidRPr="00FE6985">
        <w:rPr>
          <w:rFonts w:ascii="宋体" w:eastAsia="宋体" w:hAnsi="宋体" w:cs="宋体"/>
          <w:spacing w:val="6"/>
          <w:sz w:val="16"/>
          <w:szCs w:val="16"/>
        </w:rPr>
        <w:t>数据</w:t>
      </w:r>
      <w:proofErr w:type="gramStart"/>
      <w:r w:rsidRPr="00FE6985">
        <w:rPr>
          <w:rFonts w:ascii="宋体" w:eastAsia="宋体" w:hAnsi="宋体" w:cs="宋体"/>
          <w:spacing w:val="6"/>
          <w:sz w:val="16"/>
          <w:szCs w:val="16"/>
        </w:rPr>
        <w:t>域安全</w:t>
      </w:r>
      <w:proofErr w:type="gramEnd"/>
      <w:r w:rsidRPr="00FE6985">
        <w:rPr>
          <w:rFonts w:ascii="宋体" w:eastAsia="宋体" w:hAnsi="宋体" w:cs="宋体"/>
          <w:spacing w:val="6"/>
          <w:sz w:val="16"/>
          <w:szCs w:val="16"/>
        </w:rPr>
        <w:t>包括两个层次，其一是行</w:t>
      </w:r>
      <w:proofErr w:type="gramStart"/>
      <w:r w:rsidRPr="00FE6985">
        <w:rPr>
          <w:rFonts w:ascii="宋体" w:eastAsia="宋体" w:hAnsi="宋体" w:cs="宋体"/>
          <w:b/>
          <w:bCs/>
          <w:spacing w:val="6"/>
          <w:sz w:val="16"/>
          <w:szCs w:val="16"/>
          <w:u w:val="single"/>
        </w:rPr>
        <w:t>级数据域安</w:t>
      </w:r>
      <w:r w:rsidRPr="00FE6985">
        <w:rPr>
          <w:rFonts w:ascii="宋体" w:eastAsia="宋体" w:hAnsi="宋体" w:cs="宋体"/>
          <w:b/>
          <w:bCs/>
          <w:spacing w:val="5"/>
          <w:sz w:val="16"/>
          <w:szCs w:val="16"/>
          <w:u w:val="single"/>
        </w:rPr>
        <w:t>全</w:t>
      </w:r>
      <w:proofErr w:type="gramEnd"/>
      <w:r w:rsidRPr="00FE6985">
        <w:rPr>
          <w:rFonts w:ascii="宋体" w:eastAsia="宋体" w:hAnsi="宋体" w:cs="宋体"/>
          <w:b/>
          <w:bCs/>
          <w:spacing w:val="5"/>
          <w:sz w:val="16"/>
          <w:szCs w:val="16"/>
        </w:rPr>
        <w:t>，</w:t>
      </w:r>
      <w:r w:rsidRPr="00FE6985">
        <w:rPr>
          <w:rFonts w:ascii="宋体" w:eastAsia="宋体" w:hAnsi="宋体" w:cs="宋体"/>
          <w:spacing w:val="5"/>
          <w:sz w:val="16"/>
          <w:szCs w:val="16"/>
        </w:rPr>
        <w:t>即用户可以访问哪些业务记录，</w:t>
      </w:r>
      <w:r w:rsidRPr="00FE6985">
        <w:rPr>
          <w:rFonts w:ascii="宋体" w:eastAsia="宋体" w:hAnsi="宋体" w:cs="宋体"/>
          <w:spacing w:val="67"/>
          <w:sz w:val="16"/>
          <w:szCs w:val="16"/>
        </w:rPr>
        <w:t xml:space="preserve"> </w:t>
      </w:r>
      <w:r w:rsidRPr="00FE6985">
        <w:rPr>
          <w:rFonts w:ascii="宋体" w:eastAsia="宋体" w:hAnsi="宋体" w:cs="宋体"/>
          <w:spacing w:val="5"/>
          <w:sz w:val="16"/>
          <w:szCs w:val="16"/>
        </w:rPr>
        <w:t>一般以用户所在单</w:t>
      </w:r>
      <w:r w:rsidRPr="00FE6985">
        <w:rPr>
          <w:rFonts w:ascii="宋体" w:eastAsia="宋体" w:hAnsi="宋体" w:cs="宋体"/>
          <w:sz w:val="16"/>
          <w:szCs w:val="16"/>
        </w:rPr>
        <w:t xml:space="preserve"> </w:t>
      </w:r>
      <w:r w:rsidRPr="00FE6985">
        <w:rPr>
          <w:rFonts w:ascii="宋体" w:eastAsia="宋体" w:hAnsi="宋体" w:cs="宋体"/>
          <w:spacing w:val="8"/>
          <w:sz w:val="16"/>
          <w:szCs w:val="16"/>
        </w:rPr>
        <w:t>位为条件进行过滤；其二是</w:t>
      </w:r>
      <w:r w:rsidRPr="00FE6985">
        <w:rPr>
          <w:rFonts w:ascii="宋体" w:eastAsia="宋体" w:hAnsi="宋体" w:cs="宋体"/>
          <w:b/>
          <w:bCs/>
          <w:spacing w:val="8"/>
          <w:sz w:val="16"/>
          <w:szCs w:val="16"/>
          <w:u w:val="single"/>
        </w:rPr>
        <w:t>字段</w:t>
      </w:r>
      <w:proofErr w:type="gramStart"/>
      <w:r w:rsidRPr="00FE6985">
        <w:rPr>
          <w:rFonts w:ascii="宋体" w:eastAsia="宋体" w:hAnsi="宋体" w:cs="宋体"/>
          <w:b/>
          <w:bCs/>
          <w:spacing w:val="8"/>
          <w:sz w:val="16"/>
          <w:szCs w:val="16"/>
          <w:u w:val="single"/>
        </w:rPr>
        <w:t>级数据域安全</w:t>
      </w:r>
      <w:proofErr w:type="gramEnd"/>
      <w:r w:rsidRPr="00FE6985">
        <w:rPr>
          <w:rFonts w:ascii="宋体" w:eastAsia="宋体" w:hAnsi="宋体" w:cs="宋体"/>
          <w:b/>
          <w:bCs/>
          <w:spacing w:val="8"/>
          <w:sz w:val="16"/>
          <w:szCs w:val="16"/>
        </w:rPr>
        <w:t>，</w:t>
      </w:r>
      <w:r w:rsidRPr="00FE6985">
        <w:rPr>
          <w:rFonts w:ascii="宋体" w:eastAsia="宋体" w:hAnsi="宋体" w:cs="宋体"/>
          <w:spacing w:val="8"/>
          <w:sz w:val="16"/>
          <w:szCs w:val="16"/>
        </w:rPr>
        <w:t>即用户可以访问业务记录的哪些</w:t>
      </w:r>
      <w:r w:rsidRPr="00FE6985">
        <w:rPr>
          <w:rFonts w:ascii="宋体" w:eastAsia="宋体" w:hAnsi="宋体" w:cs="宋体"/>
          <w:spacing w:val="7"/>
          <w:sz w:val="16"/>
          <w:szCs w:val="16"/>
        </w:rPr>
        <w:t>字段。</w:t>
      </w:r>
    </w:p>
    <w:p w14:paraId="7699ED2A" w14:textId="77777777" w:rsidR="000959E8" w:rsidRPr="00FE6985" w:rsidRDefault="000959E8">
      <w:pPr>
        <w:spacing w:line="298" w:lineRule="auto"/>
        <w:rPr>
          <w:sz w:val="16"/>
          <w:szCs w:val="16"/>
        </w:rPr>
      </w:pPr>
    </w:p>
    <w:p w14:paraId="0A2C533C" w14:textId="77777777" w:rsidR="000959E8" w:rsidRPr="00FE6985" w:rsidRDefault="00000000">
      <w:pPr>
        <w:spacing w:before="66" w:line="248" w:lineRule="auto"/>
        <w:ind w:right="78"/>
        <w:rPr>
          <w:rFonts w:ascii="宋体" w:eastAsia="宋体" w:hAnsi="宋体" w:cs="宋体"/>
          <w:sz w:val="16"/>
          <w:szCs w:val="16"/>
        </w:rPr>
      </w:pPr>
      <w:r w:rsidRPr="00FE6985">
        <w:rPr>
          <w:rFonts w:ascii="宋体" w:eastAsia="宋体" w:hAnsi="宋体" w:cs="宋体"/>
          <w:spacing w:val="9"/>
          <w:sz w:val="16"/>
          <w:szCs w:val="16"/>
        </w:rPr>
        <w:t>676.应用系统运行中涉及的安全和保密层次包括系统级安全、资源访问安全、功能性安全和数据域安全，其</w:t>
      </w:r>
      <w:r w:rsidRPr="00FE6985">
        <w:rPr>
          <w:rFonts w:ascii="宋体" w:eastAsia="宋体" w:hAnsi="宋体" w:cs="宋体"/>
          <w:spacing w:val="16"/>
          <w:sz w:val="16"/>
          <w:szCs w:val="16"/>
        </w:rPr>
        <w:t xml:space="preserve"> </w:t>
      </w:r>
      <w:r w:rsidRPr="00FE6985">
        <w:rPr>
          <w:rFonts w:ascii="宋体" w:eastAsia="宋体" w:hAnsi="宋体" w:cs="宋体"/>
          <w:spacing w:val="4"/>
          <w:sz w:val="16"/>
          <w:szCs w:val="16"/>
        </w:rPr>
        <w:t>中粒度最小的层次是()。</w:t>
      </w:r>
      <w:r w:rsidRPr="00FE6985">
        <w:rPr>
          <w:rFonts w:ascii="宋体" w:eastAsia="宋体" w:hAnsi="宋体" w:cs="宋体"/>
          <w:spacing w:val="17"/>
          <w:sz w:val="16"/>
          <w:szCs w:val="16"/>
        </w:rPr>
        <w:t xml:space="preserve"> </w:t>
      </w:r>
      <w:r w:rsidRPr="00FE6985">
        <w:rPr>
          <w:rFonts w:ascii="宋体" w:eastAsia="宋体" w:hAnsi="宋体" w:cs="宋体"/>
          <w:b/>
          <w:bCs/>
          <w:spacing w:val="4"/>
          <w:sz w:val="16"/>
          <w:szCs w:val="16"/>
        </w:rPr>
        <w:t>【19上】</w:t>
      </w:r>
    </w:p>
    <w:p w14:paraId="6181C949" w14:textId="77777777" w:rsidR="000959E8" w:rsidRPr="00FE6985" w:rsidRDefault="00000000">
      <w:pPr>
        <w:spacing w:before="82" w:line="219" w:lineRule="auto"/>
        <w:ind w:left="450"/>
        <w:rPr>
          <w:rFonts w:ascii="宋体" w:eastAsia="宋体" w:hAnsi="宋体" w:cs="宋体"/>
          <w:sz w:val="16"/>
          <w:szCs w:val="16"/>
        </w:rPr>
      </w:pPr>
      <w:r w:rsidRPr="00FE6985">
        <w:rPr>
          <w:rFonts w:ascii="宋体" w:eastAsia="宋体" w:hAnsi="宋体" w:cs="宋体"/>
          <w:spacing w:val="5"/>
          <w:sz w:val="16"/>
          <w:szCs w:val="16"/>
        </w:rPr>
        <w:t>A.系统级安全</w:t>
      </w:r>
      <w:r w:rsidRPr="00FE6985">
        <w:rPr>
          <w:rFonts w:ascii="宋体" w:eastAsia="宋体" w:hAnsi="宋体" w:cs="宋体"/>
          <w:sz w:val="16"/>
          <w:szCs w:val="16"/>
        </w:rPr>
        <w:t xml:space="preserve">    </w:t>
      </w:r>
      <w:r w:rsidRPr="00FE6985">
        <w:rPr>
          <w:rFonts w:ascii="宋体" w:eastAsia="宋体" w:hAnsi="宋体" w:cs="宋体"/>
          <w:spacing w:val="5"/>
          <w:sz w:val="16"/>
          <w:szCs w:val="16"/>
        </w:rPr>
        <w:t>B.资源访问安全</w:t>
      </w:r>
      <w:r w:rsidRPr="00FE6985">
        <w:rPr>
          <w:rFonts w:ascii="宋体" w:eastAsia="宋体" w:hAnsi="宋体" w:cs="宋体"/>
          <w:spacing w:val="30"/>
          <w:sz w:val="16"/>
          <w:szCs w:val="16"/>
        </w:rPr>
        <w:t xml:space="preserve">   </w:t>
      </w:r>
      <w:r w:rsidRPr="00FE6985">
        <w:rPr>
          <w:rFonts w:ascii="宋体" w:eastAsia="宋体" w:hAnsi="宋体" w:cs="宋体"/>
          <w:spacing w:val="5"/>
          <w:sz w:val="16"/>
          <w:szCs w:val="16"/>
        </w:rPr>
        <w:t>C.功能性安</w:t>
      </w:r>
      <w:r w:rsidRPr="00FE6985">
        <w:rPr>
          <w:rFonts w:ascii="宋体" w:eastAsia="宋体" w:hAnsi="宋体" w:cs="宋体"/>
          <w:spacing w:val="4"/>
          <w:sz w:val="16"/>
          <w:szCs w:val="16"/>
        </w:rPr>
        <w:t>全</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D.数据域安全</w:t>
      </w:r>
    </w:p>
    <w:p w14:paraId="4B13E0F7" w14:textId="77777777" w:rsidR="000959E8" w:rsidRPr="00FE6985" w:rsidRDefault="000959E8">
      <w:pPr>
        <w:spacing w:line="326" w:lineRule="auto"/>
        <w:rPr>
          <w:sz w:val="16"/>
          <w:szCs w:val="16"/>
        </w:rPr>
      </w:pPr>
    </w:p>
    <w:p w14:paraId="54AA4FB4" w14:textId="77777777" w:rsidR="000959E8" w:rsidRPr="00FE6985" w:rsidRDefault="00000000">
      <w:pPr>
        <w:spacing w:before="66" w:line="253" w:lineRule="auto"/>
        <w:ind w:right="74"/>
        <w:rPr>
          <w:rFonts w:ascii="宋体" w:eastAsia="宋体" w:hAnsi="宋体" w:cs="宋体"/>
          <w:sz w:val="16"/>
          <w:szCs w:val="16"/>
        </w:rPr>
      </w:pPr>
      <w:r w:rsidRPr="00FE6985">
        <w:rPr>
          <w:rFonts w:ascii="宋体" w:eastAsia="宋体" w:hAnsi="宋体" w:cs="宋体"/>
          <w:spacing w:val="10"/>
          <w:sz w:val="16"/>
          <w:szCs w:val="16"/>
        </w:rPr>
        <w:t>677.应用系统运行中涉及的安全和保密层</w:t>
      </w:r>
      <w:r w:rsidRPr="00FE6985">
        <w:rPr>
          <w:rFonts w:ascii="宋体" w:eastAsia="宋体" w:hAnsi="宋体" w:cs="宋体"/>
          <w:spacing w:val="9"/>
          <w:sz w:val="16"/>
          <w:szCs w:val="16"/>
        </w:rPr>
        <w:t>次包括系统级安全、资源访问安全、数据</w:t>
      </w:r>
      <w:proofErr w:type="gramStart"/>
      <w:r w:rsidRPr="00FE6985">
        <w:rPr>
          <w:rFonts w:ascii="宋体" w:eastAsia="宋体" w:hAnsi="宋体" w:cs="宋体"/>
          <w:spacing w:val="9"/>
          <w:sz w:val="16"/>
          <w:szCs w:val="16"/>
        </w:rPr>
        <w:t>域安全</w:t>
      </w:r>
      <w:proofErr w:type="gramEnd"/>
      <w:r w:rsidRPr="00FE6985">
        <w:rPr>
          <w:rFonts w:ascii="宋体" w:eastAsia="宋体" w:hAnsi="宋体" w:cs="宋体"/>
          <w:spacing w:val="9"/>
          <w:sz w:val="16"/>
          <w:szCs w:val="16"/>
        </w:rPr>
        <w:t>等。以下描述不正</w:t>
      </w:r>
      <w:r w:rsidRPr="00FE6985">
        <w:rPr>
          <w:rFonts w:ascii="宋体" w:eastAsia="宋体" w:hAnsi="宋体" w:cs="宋体"/>
          <w:sz w:val="16"/>
          <w:szCs w:val="16"/>
        </w:rPr>
        <w:t xml:space="preserve"> </w:t>
      </w:r>
      <w:r w:rsidRPr="00FE6985">
        <w:rPr>
          <w:rFonts w:ascii="宋体" w:eastAsia="宋体" w:hAnsi="宋体" w:cs="宋体"/>
          <w:spacing w:val="3"/>
          <w:sz w:val="16"/>
          <w:szCs w:val="16"/>
        </w:rPr>
        <w:t>确的是()。</w:t>
      </w:r>
      <w:r w:rsidRPr="00FE6985">
        <w:rPr>
          <w:rFonts w:ascii="宋体" w:eastAsia="宋体" w:hAnsi="宋体" w:cs="宋体"/>
          <w:spacing w:val="2"/>
          <w:sz w:val="16"/>
          <w:szCs w:val="16"/>
        </w:rPr>
        <w:t xml:space="preserve"> </w:t>
      </w:r>
      <w:r w:rsidRPr="00FE6985">
        <w:rPr>
          <w:rFonts w:ascii="宋体" w:eastAsia="宋体" w:hAnsi="宋体" w:cs="宋体"/>
          <w:b/>
          <w:bCs/>
          <w:spacing w:val="3"/>
          <w:sz w:val="16"/>
          <w:szCs w:val="16"/>
        </w:rPr>
        <w:t>【18上】</w:t>
      </w:r>
    </w:p>
    <w:p w14:paraId="24C07C6B" w14:textId="77777777" w:rsidR="000959E8" w:rsidRPr="00FE6985" w:rsidRDefault="00000000">
      <w:pPr>
        <w:spacing w:before="71" w:line="309" w:lineRule="exact"/>
        <w:ind w:left="450"/>
        <w:rPr>
          <w:rFonts w:ascii="宋体" w:eastAsia="宋体" w:hAnsi="宋体" w:cs="宋体"/>
          <w:sz w:val="16"/>
          <w:szCs w:val="16"/>
        </w:rPr>
      </w:pPr>
      <w:r w:rsidRPr="00FE6985">
        <w:rPr>
          <w:rFonts w:ascii="宋体" w:eastAsia="宋体" w:hAnsi="宋体" w:cs="宋体"/>
          <w:spacing w:val="8"/>
          <w:position w:val="8"/>
          <w:sz w:val="16"/>
          <w:szCs w:val="16"/>
        </w:rPr>
        <w:t>A.按粒度从大到小排序为系统级安全、资源访问安全、数据域安</w:t>
      </w:r>
      <w:r w:rsidRPr="00FE6985">
        <w:rPr>
          <w:rFonts w:ascii="宋体" w:eastAsia="宋体" w:hAnsi="宋体" w:cs="宋体"/>
          <w:spacing w:val="7"/>
          <w:position w:val="8"/>
          <w:sz w:val="16"/>
          <w:szCs w:val="16"/>
        </w:rPr>
        <w:t>全</w:t>
      </w:r>
    </w:p>
    <w:p w14:paraId="0771C80D" w14:textId="77777777" w:rsidR="000959E8" w:rsidRPr="00FE6985" w:rsidRDefault="00000000">
      <w:pPr>
        <w:spacing w:before="1" w:line="219" w:lineRule="auto"/>
        <w:ind w:left="450"/>
        <w:rPr>
          <w:rFonts w:ascii="宋体" w:eastAsia="宋体" w:hAnsi="宋体" w:cs="宋体"/>
          <w:sz w:val="16"/>
          <w:szCs w:val="16"/>
        </w:rPr>
      </w:pPr>
      <w:r w:rsidRPr="00FE6985">
        <w:rPr>
          <w:rFonts w:ascii="宋体" w:eastAsia="宋体" w:hAnsi="宋体" w:cs="宋体"/>
          <w:spacing w:val="6"/>
          <w:sz w:val="16"/>
          <w:szCs w:val="16"/>
        </w:rPr>
        <w:t>B.系统级安全是应用系统的第一道防线</w:t>
      </w:r>
    </w:p>
    <w:p w14:paraId="33145086" w14:textId="77777777" w:rsidR="000959E8" w:rsidRPr="00FE6985" w:rsidRDefault="00000000">
      <w:pPr>
        <w:spacing w:before="71" w:line="219" w:lineRule="auto"/>
        <w:ind w:left="450"/>
        <w:rPr>
          <w:rFonts w:ascii="宋体" w:eastAsia="宋体" w:hAnsi="宋体" w:cs="宋体"/>
          <w:sz w:val="16"/>
          <w:szCs w:val="16"/>
        </w:rPr>
      </w:pPr>
      <w:r w:rsidRPr="00FE6985">
        <w:rPr>
          <w:rFonts w:ascii="宋体" w:eastAsia="宋体" w:hAnsi="宋体" w:cs="宋体"/>
          <w:spacing w:val="6"/>
          <w:sz w:val="16"/>
          <w:szCs w:val="16"/>
        </w:rPr>
        <w:t>C.功能性安全会对程序流程产生影响</w:t>
      </w:r>
    </w:p>
    <w:p w14:paraId="2D61E831" w14:textId="77777777" w:rsidR="000959E8" w:rsidRPr="00FE6985" w:rsidRDefault="00000000">
      <w:pPr>
        <w:spacing w:before="74" w:line="219" w:lineRule="auto"/>
        <w:ind w:left="450"/>
        <w:rPr>
          <w:rFonts w:ascii="宋体" w:eastAsia="宋体" w:hAnsi="宋体" w:cs="宋体"/>
          <w:sz w:val="16"/>
          <w:szCs w:val="16"/>
        </w:rPr>
      </w:pPr>
      <w:r w:rsidRPr="00FE6985">
        <w:rPr>
          <w:rFonts w:ascii="宋体" w:eastAsia="宋体" w:hAnsi="宋体" w:cs="宋体"/>
          <w:spacing w:val="8"/>
          <w:sz w:val="16"/>
          <w:szCs w:val="16"/>
        </w:rPr>
        <w:t>D.数据</w:t>
      </w:r>
      <w:proofErr w:type="gramStart"/>
      <w:r w:rsidRPr="00FE6985">
        <w:rPr>
          <w:rFonts w:ascii="宋体" w:eastAsia="宋体" w:hAnsi="宋体" w:cs="宋体"/>
          <w:spacing w:val="8"/>
          <w:sz w:val="16"/>
          <w:szCs w:val="16"/>
        </w:rPr>
        <w:t>域安全</w:t>
      </w:r>
      <w:proofErr w:type="gramEnd"/>
      <w:r w:rsidRPr="00FE6985">
        <w:rPr>
          <w:rFonts w:ascii="宋体" w:eastAsia="宋体" w:hAnsi="宋体" w:cs="宋体"/>
          <w:spacing w:val="8"/>
          <w:sz w:val="16"/>
          <w:szCs w:val="16"/>
        </w:rPr>
        <w:t>可以细分为文行级数</w:t>
      </w:r>
      <w:proofErr w:type="gramStart"/>
      <w:r w:rsidRPr="00FE6985">
        <w:rPr>
          <w:rFonts w:ascii="宋体" w:eastAsia="宋体" w:hAnsi="宋体" w:cs="宋体"/>
          <w:spacing w:val="8"/>
          <w:sz w:val="16"/>
          <w:szCs w:val="16"/>
        </w:rPr>
        <w:t>据域安全</w:t>
      </w:r>
      <w:proofErr w:type="gramEnd"/>
      <w:r w:rsidRPr="00FE6985">
        <w:rPr>
          <w:rFonts w:ascii="宋体" w:eastAsia="宋体" w:hAnsi="宋体" w:cs="宋体"/>
          <w:spacing w:val="8"/>
          <w:sz w:val="16"/>
          <w:szCs w:val="16"/>
        </w:rPr>
        <w:t>和字段</w:t>
      </w:r>
      <w:proofErr w:type="gramStart"/>
      <w:r w:rsidRPr="00FE6985">
        <w:rPr>
          <w:rFonts w:ascii="宋体" w:eastAsia="宋体" w:hAnsi="宋体" w:cs="宋体"/>
          <w:spacing w:val="8"/>
          <w:sz w:val="16"/>
          <w:szCs w:val="16"/>
        </w:rPr>
        <w:t>级数据</w:t>
      </w:r>
      <w:r w:rsidRPr="00FE6985">
        <w:rPr>
          <w:rFonts w:ascii="宋体" w:eastAsia="宋体" w:hAnsi="宋体" w:cs="宋体"/>
          <w:spacing w:val="7"/>
          <w:sz w:val="16"/>
          <w:szCs w:val="16"/>
        </w:rPr>
        <w:t>域安全</w:t>
      </w:r>
      <w:proofErr w:type="gramEnd"/>
    </w:p>
    <w:p w14:paraId="20156C88" w14:textId="77777777" w:rsidR="000959E8" w:rsidRPr="00FE6985" w:rsidRDefault="000959E8">
      <w:pPr>
        <w:spacing w:line="475" w:lineRule="auto"/>
        <w:rPr>
          <w:sz w:val="16"/>
          <w:szCs w:val="16"/>
        </w:rPr>
      </w:pPr>
    </w:p>
    <w:p w14:paraId="70F150E1" w14:textId="77777777" w:rsidR="000959E8" w:rsidRPr="00FE6985" w:rsidRDefault="00000000">
      <w:pPr>
        <w:spacing w:before="66" w:line="184" w:lineRule="auto"/>
        <w:ind w:left="4710"/>
        <w:rPr>
          <w:rFonts w:ascii="宋体" w:eastAsia="宋体" w:hAnsi="宋体" w:cs="宋体"/>
          <w:sz w:val="16"/>
          <w:szCs w:val="16"/>
        </w:rPr>
      </w:pPr>
      <w:r w:rsidRPr="00FE6985">
        <w:rPr>
          <w:rFonts w:ascii="宋体" w:eastAsia="宋体" w:hAnsi="宋体" w:cs="宋体"/>
          <w:spacing w:val="-19"/>
          <w:w w:val="92"/>
          <w:sz w:val="16"/>
          <w:szCs w:val="16"/>
        </w:rPr>
        <w:t>—150—</w:t>
      </w:r>
    </w:p>
    <w:p w14:paraId="74B8BFC5" w14:textId="2327016B" w:rsidR="000959E8" w:rsidRPr="00FE6985" w:rsidRDefault="00164E7B">
      <w:pPr>
        <w:spacing w:before="27"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6EA1E877" w14:textId="77777777" w:rsidR="000959E8" w:rsidRPr="00FE6985" w:rsidRDefault="000959E8">
      <w:pPr>
        <w:rPr>
          <w:sz w:val="16"/>
          <w:szCs w:val="16"/>
        </w:rPr>
        <w:sectPr w:rsidR="000959E8" w:rsidRPr="00FE6985">
          <w:pgSz w:w="11900" w:h="16840"/>
          <w:pgMar w:top="400" w:right="973" w:bottom="400" w:left="989" w:header="0" w:footer="0" w:gutter="0"/>
          <w:cols w:space="720"/>
        </w:sectPr>
      </w:pPr>
    </w:p>
    <w:p w14:paraId="54601FD4" w14:textId="6CAF9C4B" w:rsidR="000959E8" w:rsidRPr="00FE6985" w:rsidRDefault="005E0387">
      <w:pPr>
        <w:spacing w:before="15" w:line="212" w:lineRule="auto"/>
        <w:ind w:left="2"/>
        <w:rPr>
          <w:rFonts w:ascii="宋体" w:eastAsia="宋体" w:hAnsi="宋体" w:cs="宋体"/>
          <w:sz w:val="16"/>
          <w:szCs w:val="16"/>
        </w:rPr>
      </w:pPr>
      <w:r w:rsidRPr="00FE6985">
        <w:rPr>
          <w:rFonts w:ascii="宋体" w:eastAsia="宋体" w:hAnsi="宋体" w:cs="宋体"/>
          <w:b/>
          <w:bCs/>
          <w:color w:val="003CA6"/>
          <w:spacing w:val="4"/>
          <w:sz w:val="16"/>
          <w:szCs w:val="16"/>
          <w:u w:val="single"/>
        </w:rPr>
        <w:lastRenderedPageBreak/>
        <w:t xml:space="preserve"> </w:t>
      </w:r>
      <w:r w:rsidRPr="00FE6985">
        <w:rPr>
          <w:rFonts w:ascii="宋体" w:eastAsia="宋体" w:hAnsi="宋体" w:cs="宋体"/>
          <w:sz w:val="16"/>
          <w:szCs w:val="16"/>
          <w:u w:val="single"/>
        </w:rPr>
        <w:t xml:space="preserve">  </w:t>
      </w:r>
    </w:p>
    <w:p w14:paraId="06B1F8F0" w14:textId="77777777" w:rsidR="000959E8" w:rsidRPr="00FE6985" w:rsidRDefault="00000000">
      <w:pPr>
        <w:spacing w:before="102" w:line="252" w:lineRule="auto"/>
        <w:ind w:right="71"/>
        <w:rPr>
          <w:rFonts w:ascii="宋体" w:eastAsia="宋体" w:hAnsi="宋体" w:cs="宋体"/>
          <w:sz w:val="16"/>
          <w:szCs w:val="16"/>
        </w:rPr>
      </w:pPr>
      <w:r w:rsidRPr="00FE6985">
        <w:rPr>
          <w:rFonts w:ascii="宋体" w:eastAsia="宋体" w:hAnsi="宋体" w:cs="宋体"/>
          <w:spacing w:val="9"/>
          <w:sz w:val="16"/>
          <w:szCs w:val="16"/>
        </w:rPr>
        <w:t>678.应用系统运行中涉及的安全和保密层次包括系统级安全、资源访问安全、功能性安全和数据域安全。针</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对应用系统安全管理，首先要考虑()。</w:t>
      </w:r>
      <w:r w:rsidRPr="00FE6985">
        <w:rPr>
          <w:rFonts w:ascii="宋体" w:eastAsia="宋体" w:hAnsi="宋体" w:cs="宋体"/>
          <w:spacing w:val="20"/>
          <w:sz w:val="16"/>
          <w:szCs w:val="16"/>
        </w:rPr>
        <w:t xml:space="preserve"> </w:t>
      </w:r>
      <w:r w:rsidRPr="00FE6985">
        <w:rPr>
          <w:rFonts w:ascii="宋体" w:eastAsia="宋体" w:hAnsi="宋体" w:cs="宋体"/>
          <w:b/>
          <w:bCs/>
          <w:spacing w:val="5"/>
          <w:sz w:val="16"/>
          <w:szCs w:val="16"/>
        </w:rPr>
        <w:t>【17下】</w:t>
      </w:r>
    </w:p>
    <w:p w14:paraId="74A7B865" w14:textId="77777777" w:rsidR="000959E8" w:rsidRPr="00FE6985" w:rsidRDefault="00000000">
      <w:pPr>
        <w:spacing w:before="84" w:line="219" w:lineRule="auto"/>
        <w:ind w:left="430"/>
        <w:rPr>
          <w:rFonts w:ascii="宋体" w:eastAsia="宋体" w:hAnsi="宋体" w:cs="宋体"/>
          <w:sz w:val="16"/>
          <w:szCs w:val="16"/>
        </w:rPr>
      </w:pPr>
      <w:r w:rsidRPr="00FE6985">
        <w:rPr>
          <w:rFonts w:ascii="宋体" w:eastAsia="宋体" w:hAnsi="宋体" w:cs="宋体"/>
          <w:spacing w:val="4"/>
          <w:sz w:val="16"/>
          <w:szCs w:val="16"/>
        </w:rPr>
        <w:t>A.系统级安全</w:t>
      </w:r>
      <w:r w:rsidRPr="00FE6985">
        <w:rPr>
          <w:rFonts w:ascii="宋体" w:eastAsia="宋体" w:hAnsi="宋体" w:cs="宋体"/>
          <w:spacing w:val="5"/>
          <w:sz w:val="16"/>
          <w:szCs w:val="16"/>
        </w:rPr>
        <w:t xml:space="preserve">    </w:t>
      </w:r>
      <w:r w:rsidRPr="00FE6985">
        <w:rPr>
          <w:rFonts w:ascii="宋体" w:eastAsia="宋体" w:hAnsi="宋体" w:cs="宋体"/>
          <w:spacing w:val="4"/>
          <w:sz w:val="16"/>
          <w:szCs w:val="16"/>
        </w:rPr>
        <w:t>B.资源访问安全</w:t>
      </w:r>
      <w:r w:rsidRPr="00FE6985">
        <w:rPr>
          <w:rFonts w:ascii="宋体" w:eastAsia="宋体" w:hAnsi="宋体" w:cs="宋体"/>
          <w:spacing w:val="30"/>
          <w:sz w:val="16"/>
          <w:szCs w:val="16"/>
        </w:rPr>
        <w:t xml:space="preserve">   </w:t>
      </w:r>
      <w:r w:rsidRPr="00FE6985">
        <w:rPr>
          <w:rFonts w:ascii="宋体" w:eastAsia="宋体" w:hAnsi="宋体" w:cs="宋体"/>
          <w:spacing w:val="4"/>
          <w:sz w:val="16"/>
          <w:szCs w:val="16"/>
        </w:rPr>
        <w:t>C.功能性安全</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D.数据域安全</w:t>
      </w:r>
    </w:p>
    <w:p w14:paraId="6159F725" w14:textId="77777777" w:rsidR="000959E8" w:rsidRPr="00FE6985" w:rsidRDefault="000959E8">
      <w:pPr>
        <w:spacing w:line="312" w:lineRule="auto"/>
        <w:rPr>
          <w:sz w:val="16"/>
          <w:szCs w:val="16"/>
        </w:rPr>
      </w:pPr>
    </w:p>
    <w:p w14:paraId="536B3B67" w14:textId="77777777" w:rsidR="000959E8" w:rsidRPr="00FE6985" w:rsidRDefault="00000000">
      <w:pPr>
        <w:spacing w:line="300" w:lineRule="exact"/>
        <w:ind w:firstLine="510"/>
        <w:textAlignment w:val="center"/>
        <w:rPr>
          <w:sz w:val="16"/>
          <w:szCs w:val="16"/>
        </w:rPr>
      </w:pPr>
      <w:r>
        <w:rPr>
          <w:sz w:val="16"/>
          <w:szCs w:val="16"/>
        </w:rPr>
      </w:r>
      <w:r>
        <w:rPr>
          <w:sz w:val="16"/>
          <w:szCs w:val="16"/>
        </w:rPr>
        <w:pict w14:anchorId="6B9BA74B">
          <v:group id="_x0000_s2112" style="width:166pt;height:15pt;mso-position-horizontal-relative:char;mso-position-vertical-relative:line" coordsize="3320,300">
            <v:shape id="_x0000_s2114" type="#_x0000_t75" style="position:absolute;width:3320;height:300">
              <v:imagedata r:id="rId379" o:title=""/>
            </v:shape>
            <v:shape id="_x0000_s2113" type="#_x0000_t202" style="position:absolute;left:-20;top:-20;width:3360;height:377" filled="f" stroked="f">
              <v:textbox inset="0,0,0,0">
                <w:txbxContent>
                  <w:p w14:paraId="7EF25F25" w14:textId="77777777" w:rsidR="000959E8" w:rsidRDefault="00000000">
                    <w:pPr>
                      <w:spacing w:before="103" w:line="226"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3"/>
                        <w:sz w:val="20"/>
                        <w:szCs w:val="20"/>
                      </w:rPr>
                      <w:t xml:space="preserve"> </w:t>
                    </w:r>
                    <w:r>
                      <w:rPr>
                        <w:rFonts w:ascii="楷体" w:eastAsia="楷体" w:hAnsi="楷体" w:cs="楷体"/>
                        <w:b/>
                        <w:bCs/>
                        <w:spacing w:val="-15"/>
                        <w:sz w:val="20"/>
                        <w:szCs w:val="20"/>
                      </w:rPr>
                      <w:t>点</w:t>
                    </w:r>
                    <w:r>
                      <w:rPr>
                        <w:rFonts w:ascii="楷体" w:eastAsia="楷体" w:hAnsi="楷体" w:cs="楷体"/>
                        <w:spacing w:val="-34"/>
                        <w:sz w:val="20"/>
                        <w:szCs w:val="20"/>
                      </w:rPr>
                      <w:t xml:space="preserve"> </w:t>
                    </w:r>
                    <w:r>
                      <w:rPr>
                        <w:rFonts w:ascii="楷体" w:eastAsia="楷体" w:hAnsi="楷体" w:cs="楷体"/>
                        <w:b/>
                        <w:bCs/>
                        <w:spacing w:val="-15"/>
                        <w:sz w:val="20"/>
                        <w:szCs w:val="20"/>
                      </w:rPr>
                      <w:t>1</w:t>
                    </w:r>
                    <w:r>
                      <w:rPr>
                        <w:rFonts w:ascii="楷体" w:eastAsia="楷体" w:hAnsi="楷体" w:cs="楷体"/>
                        <w:spacing w:val="-45"/>
                        <w:sz w:val="20"/>
                        <w:szCs w:val="20"/>
                      </w:rPr>
                      <w:t xml:space="preserve"> </w:t>
                    </w:r>
                    <w:r>
                      <w:rPr>
                        <w:rFonts w:ascii="楷体" w:eastAsia="楷体" w:hAnsi="楷体" w:cs="楷体"/>
                        <w:b/>
                        <w:bCs/>
                        <w:spacing w:val="-15"/>
                        <w:sz w:val="20"/>
                        <w:szCs w:val="20"/>
                      </w:rPr>
                      <w:t>3</w:t>
                    </w:r>
                    <w:r>
                      <w:rPr>
                        <w:rFonts w:ascii="楷体" w:eastAsia="楷体" w:hAnsi="楷体" w:cs="楷体"/>
                        <w:spacing w:val="-47"/>
                        <w:sz w:val="20"/>
                        <w:szCs w:val="20"/>
                      </w:rPr>
                      <w:t xml:space="preserve"> </w:t>
                    </w:r>
                    <w:r>
                      <w:rPr>
                        <w:rFonts w:ascii="楷体" w:eastAsia="楷体" w:hAnsi="楷体" w:cs="楷体"/>
                        <w:b/>
                        <w:bCs/>
                        <w:spacing w:val="-15"/>
                        <w:sz w:val="20"/>
                        <w:szCs w:val="20"/>
                      </w:rPr>
                      <w:t>8</w:t>
                    </w:r>
                    <w:r>
                      <w:rPr>
                        <w:rFonts w:ascii="楷体" w:eastAsia="楷体" w:hAnsi="楷体" w:cs="楷体"/>
                        <w:spacing w:val="-18"/>
                        <w:sz w:val="20"/>
                        <w:szCs w:val="20"/>
                      </w:rPr>
                      <w:t xml:space="preserve"> </w:t>
                    </w:r>
                    <w:r>
                      <w:rPr>
                        <w:rFonts w:ascii="楷体" w:eastAsia="楷体" w:hAnsi="楷体" w:cs="楷体"/>
                        <w:b/>
                        <w:bCs/>
                        <w:spacing w:val="-15"/>
                        <w:sz w:val="20"/>
                        <w:szCs w:val="20"/>
                      </w:rPr>
                      <w:t>:</w:t>
                    </w:r>
                    <w:r>
                      <w:rPr>
                        <w:rFonts w:ascii="楷体" w:eastAsia="楷体" w:hAnsi="楷体" w:cs="楷体"/>
                        <w:spacing w:val="-43"/>
                        <w:sz w:val="20"/>
                        <w:szCs w:val="20"/>
                      </w:rPr>
                      <w:t xml:space="preserve"> </w:t>
                    </w:r>
                    <w:r>
                      <w:rPr>
                        <w:rFonts w:ascii="楷体" w:eastAsia="楷体" w:hAnsi="楷体" w:cs="楷体"/>
                        <w:b/>
                        <w:bCs/>
                        <w:spacing w:val="-15"/>
                        <w:sz w:val="20"/>
                        <w:szCs w:val="20"/>
                      </w:rPr>
                      <w:t>安</w:t>
                    </w:r>
                    <w:r>
                      <w:rPr>
                        <w:rFonts w:ascii="楷体" w:eastAsia="楷体" w:hAnsi="楷体" w:cs="楷体"/>
                        <w:spacing w:val="-40"/>
                        <w:sz w:val="20"/>
                        <w:szCs w:val="20"/>
                      </w:rPr>
                      <w:t xml:space="preserve"> </w:t>
                    </w:r>
                    <w:r>
                      <w:rPr>
                        <w:rFonts w:ascii="楷体" w:eastAsia="楷体" w:hAnsi="楷体" w:cs="楷体"/>
                        <w:b/>
                        <w:bCs/>
                        <w:spacing w:val="-15"/>
                        <w:sz w:val="20"/>
                        <w:szCs w:val="20"/>
                      </w:rPr>
                      <w:t>全</w:t>
                    </w:r>
                    <w:r>
                      <w:rPr>
                        <w:rFonts w:ascii="楷体" w:eastAsia="楷体" w:hAnsi="楷体" w:cs="楷体"/>
                        <w:spacing w:val="-52"/>
                        <w:sz w:val="20"/>
                        <w:szCs w:val="20"/>
                      </w:rPr>
                      <w:t xml:space="preserve"> </w:t>
                    </w:r>
                    <w:r>
                      <w:rPr>
                        <w:rFonts w:ascii="楷体" w:eastAsia="楷体" w:hAnsi="楷体" w:cs="楷体"/>
                        <w:b/>
                        <w:bCs/>
                        <w:spacing w:val="-15"/>
                        <w:sz w:val="20"/>
                        <w:szCs w:val="20"/>
                      </w:rPr>
                      <w:t>检</w:t>
                    </w:r>
                    <w:r>
                      <w:rPr>
                        <w:rFonts w:ascii="楷体" w:eastAsia="楷体" w:hAnsi="楷体" w:cs="楷体"/>
                        <w:spacing w:val="-41"/>
                        <w:sz w:val="20"/>
                        <w:szCs w:val="20"/>
                      </w:rPr>
                      <w:t xml:space="preserve"> </w:t>
                    </w:r>
                    <w:r>
                      <w:rPr>
                        <w:rFonts w:ascii="楷体" w:eastAsia="楷体" w:hAnsi="楷体" w:cs="楷体"/>
                        <w:b/>
                        <w:bCs/>
                        <w:spacing w:val="-15"/>
                        <w:sz w:val="20"/>
                        <w:szCs w:val="20"/>
                      </w:rPr>
                      <w:t>查</w:t>
                    </w:r>
                    <w:r>
                      <w:rPr>
                        <w:rFonts w:ascii="楷体" w:eastAsia="楷体" w:hAnsi="楷体" w:cs="楷体"/>
                        <w:spacing w:val="-30"/>
                        <w:sz w:val="20"/>
                        <w:szCs w:val="20"/>
                      </w:rPr>
                      <w:t xml:space="preserve"> </w:t>
                    </w:r>
                    <w:r>
                      <w:rPr>
                        <w:rFonts w:ascii="楷体" w:eastAsia="楷体" w:hAnsi="楷体" w:cs="楷体"/>
                        <w:b/>
                        <w:bCs/>
                        <w:spacing w:val="-15"/>
                        <w:sz w:val="20"/>
                        <w:szCs w:val="20"/>
                      </w:rPr>
                      <w:t>、</w:t>
                    </w:r>
                    <w:r>
                      <w:rPr>
                        <w:rFonts w:ascii="楷体" w:eastAsia="楷体" w:hAnsi="楷体" w:cs="楷体"/>
                        <w:spacing w:val="-43"/>
                        <w:sz w:val="20"/>
                        <w:szCs w:val="20"/>
                      </w:rPr>
                      <w:t xml:space="preserve"> </w:t>
                    </w:r>
                    <w:r>
                      <w:rPr>
                        <w:rFonts w:ascii="楷体" w:eastAsia="楷体" w:hAnsi="楷体" w:cs="楷体"/>
                        <w:b/>
                        <w:bCs/>
                        <w:spacing w:val="-15"/>
                        <w:sz w:val="20"/>
                        <w:szCs w:val="20"/>
                      </w:rPr>
                      <w:t>安</w:t>
                    </w:r>
                    <w:r>
                      <w:rPr>
                        <w:rFonts w:ascii="楷体" w:eastAsia="楷体" w:hAnsi="楷体" w:cs="楷体"/>
                        <w:spacing w:val="-40"/>
                        <w:sz w:val="20"/>
                        <w:szCs w:val="20"/>
                      </w:rPr>
                      <w:t xml:space="preserve"> </w:t>
                    </w:r>
                    <w:r>
                      <w:rPr>
                        <w:rFonts w:ascii="楷体" w:eastAsia="楷体" w:hAnsi="楷体" w:cs="楷体"/>
                        <w:b/>
                        <w:bCs/>
                        <w:spacing w:val="-15"/>
                        <w:sz w:val="20"/>
                        <w:szCs w:val="20"/>
                      </w:rPr>
                      <w:t>全</w:t>
                    </w:r>
                    <w:r>
                      <w:rPr>
                        <w:rFonts w:ascii="楷体" w:eastAsia="楷体" w:hAnsi="楷体" w:cs="楷体"/>
                        <w:spacing w:val="-44"/>
                        <w:sz w:val="20"/>
                        <w:szCs w:val="20"/>
                      </w:rPr>
                      <w:t xml:space="preserve"> </w:t>
                    </w:r>
                    <w:r>
                      <w:rPr>
                        <w:rFonts w:ascii="楷体" w:eastAsia="楷体" w:hAnsi="楷体" w:cs="楷体"/>
                        <w:b/>
                        <w:bCs/>
                        <w:spacing w:val="-15"/>
                        <w:sz w:val="20"/>
                        <w:szCs w:val="20"/>
                      </w:rPr>
                      <w:t>等</w:t>
                    </w:r>
                    <w:r>
                      <w:rPr>
                        <w:rFonts w:ascii="楷体" w:eastAsia="楷体" w:hAnsi="楷体" w:cs="楷体"/>
                        <w:spacing w:val="-37"/>
                        <w:sz w:val="20"/>
                        <w:szCs w:val="20"/>
                      </w:rPr>
                      <w:t xml:space="preserve"> </w:t>
                    </w:r>
                    <w:r>
                      <w:rPr>
                        <w:rFonts w:ascii="楷体" w:eastAsia="楷体" w:hAnsi="楷体" w:cs="楷体"/>
                        <w:b/>
                        <w:bCs/>
                        <w:spacing w:val="-15"/>
                        <w:sz w:val="20"/>
                        <w:szCs w:val="20"/>
                      </w:rPr>
                      <w:t>级</w:t>
                    </w:r>
                  </w:p>
                </w:txbxContent>
              </v:textbox>
            </v:shape>
            <w10:anchorlock/>
          </v:group>
        </w:pict>
      </w:r>
    </w:p>
    <w:p w14:paraId="53D2CD03" w14:textId="77777777" w:rsidR="000959E8" w:rsidRPr="00FE6985" w:rsidRDefault="00000000">
      <w:pPr>
        <w:spacing w:before="74" w:line="265" w:lineRule="auto"/>
        <w:ind w:right="44" w:firstLine="430"/>
        <w:rPr>
          <w:rFonts w:ascii="宋体" w:eastAsia="宋体" w:hAnsi="宋体" w:cs="宋体"/>
          <w:sz w:val="16"/>
          <w:szCs w:val="16"/>
        </w:rPr>
      </w:pPr>
      <w:r w:rsidRPr="00FE6985">
        <w:rPr>
          <w:rFonts w:ascii="Times New Roman" w:eastAsia="Times New Roman" w:hAnsi="Times New Roman" w:cs="Times New Roman"/>
          <w:spacing w:val="10"/>
          <w:sz w:val="16"/>
          <w:szCs w:val="16"/>
        </w:rPr>
        <w:t>1</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10"/>
          <w:sz w:val="16"/>
          <w:szCs w:val="16"/>
        </w:rPr>
        <w:t>、企业要加强对应用系统安全运行管理工作的领导，</w:t>
      </w:r>
      <w:r w:rsidRPr="00FE6985">
        <w:rPr>
          <w:rFonts w:ascii="宋体" w:eastAsia="宋体" w:hAnsi="宋体" w:cs="宋体"/>
          <w:spacing w:val="-85"/>
          <w:sz w:val="16"/>
          <w:szCs w:val="16"/>
        </w:rPr>
        <w:t xml:space="preserve"> </w:t>
      </w:r>
      <w:r w:rsidRPr="00FE6985">
        <w:rPr>
          <w:rFonts w:ascii="宋体" w:eastAsia="宋体" w:hAnsi="宋体" w:cs="宋体"/>
          <w:spacing w:val="-93"/>
          <w:sz w:val="16"/>
          <w:szCs w:val="16"/>
          <w:u w:val="single"/>
        </w:rPr>
        <w:t xml:space="preserve"> </w:t>
      </w:r>
      <w:r w:rsidRPr="00FE6985">
        <w:rPr>
          <w:rFonts w:ascii="宋体" w:eastAsia="宋体" w:hAnsi="宋体" w:cs="宋体"/>
          <w:b/>
          <w:bCs/>
          <w:spacing w:val="10"/>
          <w:sz w:val="16"/>
          <w:szCs w:val="16"/>
          <w:u w:val="single"/>
        </w:rPr>
        <w:t>每年至少组织有关部门对系统运行工作进行一次</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检查。部门每季度进行一次自查。</w:t>
      </w:r>
      <w:r w:rsidRPr="00FE6985">
        <w:rPr>
          <w:rFonts w:ascii="宋体" w:eastAsia="宋体" w:hAnsi="宋体" w:cs="宋体"/>
          <w:spacing w:val="32"/>
          <w:sz w:val="16"/>
          <w:szCs w:val="16"/>
          <w:u w:val="single"/>
        </w:rPr>
        <w:t xml:space="preserve"> </w:t>
      </w:r>
      <w:r w:rsidRPr="00FE6985">
        <w:rPr>
          <w:rFonts w:ascii="宋体" w:eastAsia="宋体" w:hAnsi="宋体" w:cs="宋体"/>
          <w:spacing w:val="7"/>
          <w:sz w:val="16"/>
          <w:szCs w:val="16"/>
        </w:rPr>
        <w:t>要加强对所辖范围内应用系统运</w:t>
      </w:r>
      <w:r w:rsidRPr="00FE6985">
        <w:rPr>
          <w:rFonts w:ascii="宋体" w:eastAsia="宋体" w:hAnsi="宋体" w:cs="宋体"/>
          <w:spacing w:val="6"/>
          <w:sz w:val="16"/>
          <w:szCs w:val="16"/>
        </w:rPr>
        <w:t>行工作的监督检查。检查可采取普查、抽</w:t>
      </w:r>
      <w:r w:rsidRPr="00FE6985">
        <w:rPr>
          <w:rFonts w:ascii="宋体" w:eastAsia="宋体" w:hAnsi="宋体" w:cs="宋体"/>
          <w:sz w:val="16"/>
          <w:szCs w:val="16"/>
        </w:rPr>
        <w:t xml:space="preserve"> </w:t>
      </w:r>
      <w:r w:rsidRPr="00FE6985">
        <w:rPr>
          <w:rFonts w:ascii="宋体" w:eastAsia="宋体" w:hAnsi="宋体" w:cs="宋体"/>
          <w:spacing w:val="8"/>
          <w:sz w:val="16"/>
          <w:szCs w:val="16"/>
        </w:rPr>
        <w:t>查、专项检查的方式定期或不定期地进行。</w:t>
      </w:r>
      <w:r w:rsidRPr="00FE6985">
        <w:rPr>
          <w:rFonts w:ascii="宋体" w:eastAsia="宋体" w:hAnsi="宋体" w:cs="宋体"/>
          <w:color w:val="FAB700"/>
          <w:spacing w:val="8"/>
          <w:sz w:val="16"/>
          <w:szCs w:val="16"/>
        </w:rPr>
        <w:t>(</w:t>
      </w:r>
      <w:r w:rsidRPr="00FE6985">
        <w:rPr>
          <w:rFonts w:ascii="宋体" w:eastAsia="宋体" w:hAnsi="宋体" w:cs="宋体"/>
          <w:color w:val="FAB700"/>
          <w:spacing w:val="75"/>
          <w:sz w:val="16"/>
          <w:szCs w:val="16"/>
        </w:rPr>
        <w:t xml:space="preserve"> </w:t>
      </w:r>
      <w:r w:rsidRPr="00FE6985">
        <w:rPr>
          <w:rFonts w:ascii="宋体" w:eastAsia="宋体" w:hAnsi="宋体" w:cs="宋体"/>
          <w:b/>
          <w:bCs/>
          <w:spacing w:val="7"/>
          <w:sz w:val="16"/>
          <w:szCs w:val="16"/>
          <w:shd w:val="clear" w:color="auto" w:fill="FAB700"/>
        </w:rPr>
        <w:t>11上26)</w:t>
      </w:r>
    </w:p>
    <w:p w14:paraId="590FC9D3" w14:textId="77777777" w:rsidR="000959E8" w:rsidRPr="00FE6985" w:rsidRDefault="00000000">
      <w:pPr>
        <w:spacing w:before="70" w:line="219" w:lineRule="auto"/>
        <w:ind w:left="432"/>
        <w:rPr>
          <w:rFonts w:ascii="宋体" w:eastAsia="宋体" w:hAnsi="宋体" w:cs="宋体"/>
          <w:sz w:val="16"/>
          <w:szCs w:val="16"/>
        </w:rPr>
      </w:pPr>
      <w:r w:rsidRPr="00FE6985">
        <w:rPr>
          <w:rFonts w:ascii="宋体" w:eastAsia="宋体" w:hAnsi="宋体" w:cs="宋体"/>
          <w:b/>
          <w:bCs/>
          <w:spacing w:val="7"/>
          <w:sz w:val="16"/>
          <w:szCs w:val="16"/>
          <w:u w:val="single"/>
        </w:rPr>
        <w:t>安全组织由单位主要领导人领导</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不能隶属于计算机运行或应用部门。</w:t>
      </w:r>
    </w:p>
    <w:p w14:paraId="4DBE8668" w14:textId="77777777" w:rsidR="000959E8" w:rsidRPr="00FE6985" w:rsidRDefault="00000000">
      <w:pPr>
        <w:spacing w:before="73" w:line="264" w:lineRule="auto"/>
        <w:ind w:right="39" w:firstLine="430"/>
        <w:rPr>
          <w:rFonts w:ascii="宋体" w:eastAsia="宋体" w:hAnsi="宋体" w:cs="宋体"/>
          <w:sz w:val="16"/>
          <w:szCs w:val="16"/>
        </w:rPr>
      </w:pPr>
      <w:r w:rsidRPr="00FE6985">
        <w:rPr>
          <w:rFonts w:ascii="Times New Roman" w:eastAsia="Times New Roman" w:hAnsi="Times New Roman" w:cs="Times New Roman"/>
          <w:b/>
          <w:bCs/>
          <w:spacing w:val="11"/>
          <w:sz w:val="16"/>
          <w:szCs w:val="16"/>
        </w:rPr>
        <w:t>2</w:t>
      </w:r>
      <w:r w:rsidRPr="00FE6985">
        <w:rPr>
          <w:rFonts w:ascii="Times New Roman" w:eastAsia="Times New Roman" w:hAnsi="Times New Roman" w:cs="Times New Roman"/>
          <w:spacing w:val="-21"/>
          <w:sz w:val="16"/>
          <w:szCs w:val="16"/>
        </w:rPr>
        <w:t xml:space="preserve"> </w:t>
      </w:r>
      <w:r w:rsidRPr="00FE6985">
        <w:rPr>
          <w:rFonts w:ascii="宋体" w:eastAsia="宋体" w:hAnsi="宋体" w:cs="宋体"/>
          <w:b/>
          <w:bCs/>
          <w:spacing w:val="11"/>
          <w:sz w:val="16"/>
          <w:szCs w:val="16"/>
        </w:rPr>
        <w:t>、</w:t>
      </w:r>
      <w:r w:rsidRPr="00FE6985">
        <w:rPr>
          <w:rFonts w:ascii="宋体" w:eastAsia="宋体" w:hAnsi="宋体" w:cs="宋体"/>
          <w:spacing w:val="11"/>
          <w:sz w:val="16"/>
          <w:szCs w:val="16"/>
        </w:rPr>
        <w:t>根据应用系统所处理数据的秘密性和重要性确定安全等级，并据此采用有关规范和制定相应管理制</w:t>
      </w:r>
      <w:r w:rsidRPr="00FE6985">
        <w:rPr>
          <w:rFonts w:ascii="宋体" w:eastAsia="宋体" w:hAnsi="宋体" w:cs="宋体"/>
          <w:sz w:val="16"/>
          <w:szCs w:val="16"/>
        </w:rPr>
        <w:t xml:space="preserve"> </w:t>
      </w:r>
      <w:r w:rsidRPr="00FE6985">
        <w:rPr>
          <w:rFonts w:ascii="宋体" w:eastAsia="宋体" w:hAnsi="宋体" w:cs="宋体"/>
          <w:spacing w:val="10"/>
          <w:sz w:val="16"/>
          <w:szCs w:val="16"/>
        </w:rPr>
        <w:t>度。安全等级可分为</w:t>
      </w:r>
      <w:r w:rsidRPr="00FE6985">
        <w:rPr>
          <w:rFonts w:ascii="宋体" w:eastAsia="宋体" w:hAnsi="宋体" w:cs="宋体"/>
          <w:b/>
          <w:bCs/>
          <w:spacing w:val="10"/>
          <w:sz w:val="16"/>
          <w:szCs w:val="16"/>
          <w:u w:val="single"/>
        </w:rPr>
        <w:t>保密等级和可靠性</w:t>
      </w:r>
      <w:r w:rsidRPr="00FE6985">
        <w:rPr>
          <w:rFonts w:ascii="宋体" w:eastAsia="宋体" w:hAnsi="宋体" w:cs="宋体"/>
          <w:spacing w:val="10"/>
          <w:sz w:val="16"/>
          <w:szCs w:val="16"/>
        </w:rPr>
        <w:t>等级两种，系统的保密等级与可靠性等级可以不同。</w:t>
      </w:r>
      <w:r w:rsidRPr="00FE6985">
        <w:rPr>
          <w:rFonts w:ascii="宋体" w:eastAsia="宋体" w:hAnsi="宋体" w:cs="宋体"/>
          <w:spacing w:val="9"/>
          <w:sz w:val="16"/>
          <w:szCs w:val="16"/>
        </w:rPr>
        <w:t>保密等级应按有</w:t>
      </w:r>
      <w:r w:rsidRPr="00FE6985">
        <w:rPr>
          <w:rFonts w:ascii="宋体" w:eastAsia="宋体" w:hAnsi="宋体" w:cs="宋体"/>
          <w:sz w:val="16"/>
          <w:szCs w:val="16"/>
        </w:rPr>
        <w:t xml:space="preserve"> </w:t>
      </w:r>
      <w:r w:rsidRPr="00FE6985">
        <w:rPr>
          <w:rFonts w:ascii="宋体" w:eastAsia="宋体" w:hAnsi="宋体" w:cs="宋体"/>
          <w:spacing w:val="10"/>
          <w:sz w:val="16"/>
          <w:szCs w:val="16"/>
        </w:rPr>
        <w:t>关规定划为</w:t>
      </w:r>
      <w:r w:rsidRPr="00FE6985">
        <w:rPr>
          <w:rFonts w:ascii="宋体" w:eastAsia="宋体" w:hAnsi="宋体" w:cs="宋体"/>
          <w:spacing w:val="10"/>
          <w:sz w:val="16"/>
          <w:szCs w:val="16"/>
          <w:u w:val="single"/>
        </w:rPr>
        <w:t>绝密、机密和秘密</w:t>
      </w:r>
      <w:r w:rsidRPr="00FE6985">
        <w:rPr>
          <w:rFonts w:ascii="宋体" w:eastAsia="宋体" w:hAnsi="宋体" w:cs="宋体"/>
          <w:spacing w:val="10"/>
          <w:sz w:val="16"/>
          <w:szCs w:val="16"/>
        </w:rPr>
        <w:t>。可靠性等级可分为三级，对可靠性要求最高的为</w:t>
      </w:r>
      <w:r w:rsidRPr="00FE6985">
        <w:rPr>
          <w:rFonts w:ascii="宋体" w:eastAsia="宋体" w:hAnsi="宋体" w:cs="宋体"/>
          <w:spacing w:val="9"/>
          <w:sz w:val="16"/>
          <w:szCs w:val="16"/>
        </w:rPr>
        <w:t>A</w:t>
      </w:r>
      <w:r w:rsidRPr="00FE6985">
        <w:rPr>
          <w:rFonts w:ascii="宋体" w:eastAsia="宋体" w:hAnsi="宋体" w:cs="宋体"/>
          <w:spacing w:val="-9"/>
          <w:sz w:val="16"/>
          <w:szCs w:val="16"/>
        </w:rPr>
        <w:t xml:space="preserve"> </w:t>
      </w:r>
      <w:r w:rsidRPr="00FE6985">
        <w:rPr>
          <w:rFonts w:ascii="宋体" w:eastAsia="宋体" w:hAnsi="宋体" w:cs="宋体"/>
          <w:spacing w:val="9"/>
          <w:sz w:val="16"/>
          <w:szCs w:val="16"/>
        </w:rPr>
        <w:t>级，系统运行所要求的最</w:t>
      </w:r>
    </w:p>
    <w:p w14:paraId="21372D0F" w14:textId="77777777" w:rsidR="000959E8" w:rsidRPr="00FE6985" w:rsidRDefault="00000000">
      <w:pPr>
        <w:spacing w:before="70" w:line="219" w:lineRule="auto"/>
        <w:ind w:left="2"/>
        <w:rPr>
          <w:rFonts w:ascii="宋体" w:eastAsia="宋体" w:hAnsi="宋体" w:cs="宋体"/>
          <w:sz w:val="16"/>
          <w:szCs w:val="16"/>
        </w:rPr>
      </w:pPr>
      <w:r w:rsidRPr="00FE6985">
        <w:rPr>
          <w:rFonts w:ascii="宋体" w:eastAsia="宋体" w:hAnsi="宋体" w:cs="宋体"/>
          <w:b/>
          <w:bCs/>
          <w:spacing w:val="1"/>
          <w:sz w:val="16"/>
          <w:szCs w:val="16"/>
          <w:u w:val="single"/>
        </w:rPr>
        <w:t>低限度可靠性为</w:t>
      </w:r>
      <w:r w:rsidRPr="00FE6985">
        <w:rPr>
          <w:rFonts w:ascii="宋体" w:eastAsia="宋体" w:hAnsi="宋体" w:cs="宋体"/>
          <w:spacing w:val="-44"/>
          <w:sz w:val="16"/>
          <w:szCs w:val="16"/>
        </w:rPr>
        <w:t xml:space="preserve"> </w:t>
      </w:r>
      <w:r w:rsidRPr="00FE6985">
        <w:rPr>
          <w:rFonts w:ascii="Times New Roman" w:eastAsia="Times New Roman" w:hAnsi="Times New Roman" w:cs="Times New Roman"/>
          <w:b/>
          <w:bCs/>
          <w:spacing w:val="1"/>
          <w:sz w:val="16"/>
          <w:szCs w:val="16"/>
        </w:rPr>
        <w:t>C</w:t>
      </w:r>
      <w:r w:rsidRPr="00FE6985">
        <w:rPr>
          <w:rFonts w:ascii="Times New Roman" w:eastAsia="Times New Roman" w:hAnsi="Times New Roman" w:cs="Times New Roman"/>
          <w:spacing w:val="-45"/>
          <w:sz w:val="16"/>
          <w:szCs w:val="16"/>
        </w:rPr>
        <w:t xml:space="preserve"> </w:t>
      </w:r>
      <w:r w:rsidRPr="00FE6985">
        <w:rPr>
          <w:rFonts w:ascii="宋体" w:eastAsia="宋体" w:hAnsi="宋体" w:cs="宋体"/>
          <w:spacing w:val="-89"/>
          <w:sz w:val="16"/>
          <w:szCs w:val="16"/>
          <w:u w:val="single"/>
        </w:rPr>
        <w:t xml:space="preserve"> </w:t>
      </w:r>
      <w:r w:rsidRPr="00FE6985">
        <w:rPr>
          <w:rFonts w:ascii="宋体" w:eastAsia="宋体" w:hAnsi="宋体" w:cs="宋体"/>
          <w:b/>
          <w:bCs/>
          <w:spacing w:val="1"/>
          <w:sz w:val="16"/>
          <w:szCs w:val="16"/>
          <w:u w:val="single"/>
        </w:rPr>
        <w:t>级，介于中间的为</w:t>
      </w:r>
      <w:r w:rsidRPr="00FE6985">
        <w:rPr>
          <w:rFonts w:ascii="Times New Roman" w:eastAsia="Times New Roman" w:hAnsi="Times New Roman" w:cs="Times New Roman"/>
          <w:b/>
          <w:bCs/>
          <w:spacing w:val="1"/>
          <w:sz w:val="16"/>
          <w:szCs w:val="16"/>
        </w:rPr>
        <w:t>B</w:t>
      </w:r>
      <w:r w:rsidRPr="00FE6985">
        <w:rPr>
          <w:rFonts w:ascii="Times New Roman" w:eastAsia="Times New Roman" w:hAnsi="Times New Roman" w:cs="Times New Roman"/>
          <w:spacing w:val="4"/>
          <w:sz w:val="16"/>
          <w:szCs w:val="16"/>
        </w:rPr>
        <w:t xml:space="preserve"> </w:t>
      </w:r>
      <w:r w:rsidRPr="00FE6985">
        <w:rPr>
          <w:rFonts w:ascii="宋体" w:eastAsia="宋体" w:hAnsi="宋体" w:cs="宋体"/>
          <w:b/>
          <w:bCs/>
          <w:spacing w:val="1"/>
          <w:sz w:val="16"/>
          <w:szCs w:val="16"/>
          <w:u w:val="single"/>
        </w:rPr>
        <w:t>级</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32"/>
          <w:sz w:val="16"/>
          <w:szCs w:val="16"/>
          <w:u w:val="single"/>
          <w:shd w:val="clear" w:color="auto" w:fill="FAB700"/>
        </w:rPr>
        <w:t xml:space="preserve"> </w:t>
      </w:r>
      <w:r w:rsidRPr="00FE6985">
        <w:rPr>
          <w:rFonts w:ascii="宋体" w:eastAsia="宋体" w:hAnsi="宋体" w:cs="宋体"/>
          <w:b/>
          <w:bCs/>
          <w:spacing w:val="23"/>
          <w:w w:val="110"/>
          <w:sz w:val="16"/>
          <w:szCs w:val="16"/>
          <w:u w:val="single"/>
          <w:shd w:val="clear" w:color="auto" w:fill="FAB700"/>
        </w:rPr>
        <w:t>11上25)(12下29)(15上2</w:t>
      </w:r>
      <w:r w:rsidRPr="00FE6985">
        <w:rPr>
          <w:rFonts w:ascii="宋体" w:eastAsia="宋体" w:hAnsi="宋体" w:cs="宋体"/>
          <w:b/>
          <w:bCs/>
          <w:spacing w:val="23"/>
          <w:w w:val="110"/>
          <w:sz w:val="16"/>
          <w:szCs w:val="16"/>
          <w:shd w:val="clear" w:color="auto" w:fill="FAB700"/>
        </w:rPr>
        <w:t>4)</w:t>
      </w:r>
    </w:p>
    <w:p w14:paraId="5CC853CA" w14:textId="77777777" w:rsidR="000959E8" w:rsidRPr="00FE6985" w:rsidRDefault="00000000">
      <w:pPr>
        <w:spacing w:before="78" w:line="269" w:lineRule="auto"/>
        <w:ind w:right="63" w:firstLine="430"/>
        <w:jc w:val="both"/>
        <w:rPr>
          <w:rFonts w:ascii="宋体" w:eastAsia="宋体" w:hAnsi="宋体" w:cs="宋体"/>
          <w:sz w:val="16"/>
          <w:szCs w:val="16"/>
        </w:rPr>
      </w:pPr>
      <w:r w:rsidRPr="00FE6985">
        <w:rPr>
          <w:rFonts w:ascii="宋体" w:eastAsia="宋体" w:hAnsi="宋体" w:cs="宋体"/>
          <w:spacing w:val="12"/>
          <w:sz w:val="16"/>
          <w:szCs w:val="16"/>
        </w:rPr>
        <w:t>3、《信息安全等级保护管理办法》将信息系</w:t>
      </w:r>
      <w:r w:rsidRPr="00FE6985">
        <w:rPr>
          <w:rFonts w:ascii="宋体" w:eastAsia="宋体" w:hAnsi="宋体" w:cs="宋体"/>
          <w:spacing w:val="11"/>
          <w:sz w:val="16"/>
          <w:szCs w:val="16"/>
        </w:rPr>
        <w:t>统的安全保护等级分为5级。第一级(个人合法权益造成损</w:t>
      </w:r>
      <w:r w:rsidRPr="00FE6985">
        <w:rPr>
          <w:rFonts w:ascii="宋体" w:eastAsia="宋体" w:hAnsi="宋体" w:cs="宋体"/>
          <w:sz w:val="16"/>
          <w:szCs w:val="16"/>
        </w:rPr>
        <w:t xml:space="preserve"> </w:t>
      </w:r>
      <w:r w:rsidRPr="00FE6985">
        <w:rPr>
          <w:rFonts w:ascii="宋体" w:eastAsia="宋体" w:hAnsi="宋体" w:cs="宋体"/>
          <w:spacing w:val="18"/>
          <w:sz w:val="16"/>
          <w:szCs w:val="16"/>
        </w:rPr>
        <w:t>害);第二级(个人合法权益严重损害，或社会利益遭到损害);第三级(</w:t>
      </w:r>
      <w:r w:rsidRPr="00FE6985">
        <w:rPr>
          <w:rFonts w:ascii="宋体" w:eastAsia="宋体" w:hAnsi="宋体" w:cs="宋体"/>
          <w:spacing w:val="17"/>
          <w:sz w:val="16"/>
          <w:szCs w:val="16"/>
        </w:rPr>
        <w:t>公共利益造成严重损害或国家安全</w:t>
      </w:r>
      <w:r w:rsidRPr="00FE6985">
        <w:rPr>
          <w:rFonts w:ascii="宋体" w:eastAsia="宋体" w:hAnsi="宋体" w:cs="宋体"/>
          <w:sz w:val="16"/>
          <w:szCs w:val="16"/>
        </w:rPr>
        <w:t xml:space="preserve"> </w:t>
      </w:r>
      <w:r w:rsidRPr="00FE6985">
        <w:rPr>
          <w:rFonts w:ascii="宋体" w:eastAsia="宋体" w:hAnsi="宋体" w:cs="宋体"/>
          <w:spacing w:val="18"/>
          <w:sz w:val="16"/>
          <w:szCs w:val="16"/>
        </w:rPr>
        <w:t>造成损害);第四级(公共利益造成特别严重损害或国家安全造成严重损</w:t>
      </w:r>
      <w:r w:rsidRPr="00FE6985">
        <w:rPr>
          <w:rFonts w:ascii="宋体" w:eastAsia="宋体" w:hAnsi="宋体" w:cs="宋体"/>
          <w:spacing w:val="17"/>
          <w:sz w:val="16"/>
          <w:szCs w:val="16"/>
        </w:rPr>
        <w:t>害);第五级(国家安全造成特别严</w:t>
      </w:r>
      <w:r w:rsidRPr="00FE6985">
        <w:rPr>
          <w:rFonts w:ascii="宋体" w:eastAsia="宋体" w:hAnsi="宋体" w:cs="宋体"/>
          <w:sz w:val="16"/>
          <w:szCs w:val="16"/>
        </w:rPr>
        <w:t xml:space="preserve"> </w:t>
      </w:r>
      <w:proofErr w:type="gramStart"/>
      <w:r w:rsidRPr="00FE6985">
        <w:rPr>
          <w:rFonts w:ascii="宋体" w:eastAsia="宋体" w:hAnsi="宋体" w:cs="宋体"/>
          <w:spacing w:val="23"/>
          <w:sz w:val="16"/>
          <w:szCs w:val="16"/>
        </w:rPr>
        <w:t>重损害</w:t>
      </w:r>
      <w:proofErr w:type="gramEnd"/>
      <w:r w:rsidRPr="00FE6985">
        <w:rPr>
          <w:rFonts w:ascii="宋体" w:eastAsia="宋体" w:hAnsi="宋体" w:cs="宋体"/>
          <w:color w:val="FAB700"/>
          <w:spacing w:val="23"/>
          <w:sz w:val="16"/>
          <w:szCs w:val="16"/>
        </w:rPr>
        <w:t>)</w:t>
      </w:r>
      <w:r w:rsidRPr="00FE6985">
        <w:rPr>
          <w:rFonts w:ascii="宋体" w:eastAsia="宋体" w:hAnsi="宋体" w:cs="宋体"/>
          <w:color w:val="FAB700"/>
          <w:spacing w:val="26"/>
          <w:sz w:val="16"/>
          <w:szCs w:val="16"/>
        </w:rPr>
        <w:t xml:space="preserve"> </w:t>
      </w:r>
      <w:r w:rsidRPr="00FE6985">
        <w:rPr>
          <w:rFonts w:ascii="宋体" w:eastAsia="宋体" w:hAnsi="宋体" w:cs="宋体"/>
          <w:b/>
          <w:bCs/>
          <w:spacing w:val="23"/>
          <w:sz w:val="16"/>
          <w:szCs w:val="16"/>
          <w:shd w:val="clear" w:color="auto" w:fill="FAB700"/>
        </w:rPr>
        <w:t>(17上13)(18下70)</w:t>
      </w:r>
    </w:p>
    <w:p w14:paraId="0C436732" w14:textId="3255A828" w:rsidR="000959E8" w:rsidRPr="00FE6985" w:rsidRDefault="00000000" w:rsidP="0091677A">
      <w:pPr>
        <w:spacing w:before="69" w:line="254" w:lineRule="auto"/>
        <w:ind w:left="2" w:right="74" w:firstLine="430"/>
        <w:jc w:val="both"/>
        <w:rPr>
          <w:rFonts w:ascii="宋体" w:eastAsia="宋体" w:hAnsi="宋体" w:cs="宋体"/>
          <w:sz w:val="16"/>
          <w:szCs w:val="16"/>
        </w:rPr>
      </w:pPr>
      <w:r w:rsidRPr="00FE6985">
        <w:rPr>
          <w:rFonts w:ascii="宋体" w:eastAsia="宋体" w:hAnsi="宋体" w:cs="宋体"/>
          <w:b/>
          <w:bCs/>
          <w:spacing w:val="4"/>
          <w:sz w:val="16"/>
          <w:szCs w:val="16"/>
        </w:rPr>
        <w:t>4、计算机系统</w:t>
      </w:r>
      <w:r w:rsidRPr="00FE6985">
        <w:rPr>
          <w:rFonts w:ascii="宋体" w:eastAsia="宋体" w:hAnsi="宋体" w:cs="宋体"/>
          <w:b/>
          <w:bCs/>
          <w:spacing w:val="4"/>
          <w:sz w:val="16"/>
          <w:szCs w:val="16"/>
          <w:u w:val="single"/>
        </w:rPr>
        <w:t>安全保护能力的五个等级</w:t>
      </w:r>
      <w:r w:rsidRPr="00FE6985">
        <w:rPr>
          <w:rFonts w:ascii="宋体" w:eastAsia="宋体" w:hAnsi="宋体" w:cs="宋体"/>
          <w:b/>
          <w:bCs/>
          <w:spacing w:val="4"/>
          <w:sz w:val="16"/>
          <w:szCs w:val="16"/>
        </w:rPr>
        <w:t>，即：</w:t>
      </w:r>
      <w:r w:rsidRPr="00FE6985">
        <w:rPr>
          <w:rFonts w:ascii="宋体" w:eastAsia="宋体" w:hAnsi="宋体" w:cs="宋体"/>
          <w:b/>
          <w:bCs/>
          <w:spacing w:val="4"/>
          <w:sz w:val="16"/>
          <w:szCs w:val="16"/>
          <w:u w:val="single"/>
        </w:rPr>
        <w:t>用户自主保护级、系统审计保护级、安全标记保护级、</w:t>
      </w:r>
      <w:r w:rsidRPr="00FE6985">
        <w:rPr>
          <w:rFonts w:ascii="宋体" w:eastAsia="宋体" w:hAnsi="宋体" w:cs="宋体"/>
          <w:b/>
          <w:bCs/>
          <w:spacing w:val="-5"/>
          <w:sz w:val="16"/>
          <w:szCs w:val="16"/>
          <w:u w:val="single"/>
        </w:rPr>
        <w:t>结构化保护级、访问验证保护级</w:t>
      </w:r>
      <w:r w:rsidRPr="00FE6985">
        <w:rPr>
          <w:rFonts w:ascii="宋体" w:eastAsia="宋体" w:hAnsi="宋体" w:cs="宋体"/>
          <w:spacing w:val="-5"/>
          <w:sz w:val="16"/>
          <w:szCs w:val="16"/>
        </w:rPr>
        <w:t>。</w:t>
      </w:r>
      <w:r w:rsidRPr="00FE6985">
        <w:rPr>
          <w:rFonts w:ascii="宋体" w:eastAsia="宋体" w:hAnsi="宋体" w:cs="宋体"/>
          <w:spacing w:val="-5"/>
          <w:sz w:val="16"/>
          <w:szCs w:val="16"/>
          <w:shd w:val="clear" w:color="auto" w:fill="FAB700"/>
        </w:rPr>
        <w:t>(</w:t>
      </w:r>
      <w:r w:rsidRPr="00FE6985">
        <w:rPr>
          <w:rFonts w:ascii="宋体" w:eastAsia="宋体" w:hAnsi="宋体" w:cs="宋体"/>
          <w:spacing w:val="-22"/>
          <w:sz w:val="16"/>
          <w:szCs w:val="16"/>
          <w:shd w:val="clear" w:color="auto" w:fill="FAB700"/>
        </w:rPr>
        <w:t xml:space="preserve"> </w:t>
      </w:r>
      <w:r w:rsidRPr="00FE6985">
        <w:rPr>
          <w:rFonts w:ascii="宋体" w:eastAsia="宋体" w:hAnsi="宋体" w:cs="宋体"/>
          <w:spacing w:val="-5"/>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5"/>
          <w:sz w:val="16"/>
          <w:szCs w:val="16"/>
          <w:shd w:val="clear" w:color="auto" w:fill="FAB700"/>
        </w:rPr>
        <w:t>5</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spacing w:val="-5"/>
          <w:sz w:val="16"/>
          <w:szCs w:val="16"/>
          <w:shd w:val="clear" w:color="auto" w:fill="FAB700"/>
        </w:rPr>
        <w:t>下</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5"/>
          <w:sz w:val="16"/>
          <w:szCs w:val="16"/>
          <w:shd w:val="clear" w:color="auto" w:fill="FAB700"/>
        </w:rPr>
        <w:t>2</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5"/>
          <w:sz w:val="16"/>
          <w:szCs w:val="16"/>
          <w:shd w:val="clear" w:color="auto" w:fill="FAB700"/>
        </w:rPr>
        <w:t>4</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6"/>
          <w:sz w:val="16"/>
          <w:szCs w:val="16"/>
          <w:shd w:val="clear" w:color="auto" w:fill="FAB700"/>
        </w:rPr>
        <w:t>)</w:t>
      </w:r>
    </w:p>
    <w:p w14:paraId="10DA917B" w14:textId="77777777" w:rsidR="000959E8" w:rsidRPr="00FE6985" w:rsidRDefault="00000000">
      <w:pPr>
        <w:spacing w:before="74" w:line="252" w:lineRule="auto"/>
        <w:ind w:right="30"/>
        <w:rPr>
          <w:rFonts w:ascii="宋体" w:eastAsia="宋体" w:hAnsi="宋体" w:cs="宋体"/>
          <w:sz w:val="16"/>
          <w:szCs w:val="16"/>
        </w:rPr>
      </w:pPr>
      <w:r w:rsidRPr="00FE6985">
        <w:rPr>
          <w:rFonts w:ascii="宋体" w:eastAsia="宋体" w:hAnsi="宋体" w:cs="宋体"/>
          <w:spacing w:val="2"/>
          <w:sz w:val="16"/>
          <w:szCs w:val="16"/>
        </w:rPr>
        <w:t>679.根据《信息安全等级保护管理办法》规定，信息系统受到破坏后，会对社会秩序</w:t>
      </w:r>
      <w:r w:rsidRPr="00FE6985">
        <w:rPr>
          <w:rFonts w:ascii="宋体" w:eastAsia="宋体" w:hAnsi="宋体" w:cs="宋体"/>
          <w:spacing w:val="1"/>
          <w:sz w:val="16"/>
          <w:szCs w:val="16"/>
        </w:rPr>
        <w:t>和公共利益造成严重损害，</w:t>
      </w:r>
      <w:r w:rsidRPr="00FE6985">
        <w:rPr>
          <w:rFonts w:ascii="宋体" w:eastAsia="宋体" w:hAnsi="宋体" w:cs="宋体"/>
          <w:sz w:val="16"/>
          <w:szCs w:val="16"/>
        </w:rPr>
        <w:t xml:space="preserve"> </w:t>
      </w:r>
      <w:r w:rsidRPr="00FE6985">
        <w:rPr>
          <w:rFonts w:ascii="宋体" w:eastAsia="宋体" w:hAnsi="宋体" w:cs="宋体"/>
          <w:spacing w:val="9"/>
          <w:sz w:val="16"/>
          <w:szCs w:val="16"/>
        </w:rPr>
        <w:t>或者对国家安全造成损害，则该信息系统的安全保护等级为()</w:t>
      </w:r>
      <w:r w:rsidRPr="00FE6985">
        <w:rPr>
          <w:rFonts w:ascii="宋体" w:eastAsia="宋体" w:hAnsi="宋体" w:cs="宋体"/>
          <w:spacing w:val="-47"/>
          <w:sz w:val="16"/>
          <w:szCs w:val="16"/>
        </w:rPr>
        <w:t xml:space="preserve"> </w:t>
      </w:r>
      <w:r w:rsidRPr="00FE6985">
        <w:rPr>
          <w:rFonts w:ascii="宋体" w:eastAsia="宋体" w:hAnsi="宋体" w:cs="宋体"/>
          <w:b/>
          <w:bCs/>
          <w:spacing w:val="9"/>
          <w:sz w:val="16"/>
          <w:szCs w:val="16"/>
        </w:rPr>
        <w:t>【18下</w:t>
      </w:r>
      <w:r w:rsidRPr="00FE6985">
        <w:rPr>
          <w:rFonts w:ascii="宋体" w:eastAsia="宋体" w:hAnsi="宋体" w:cs="宋体"/>
          <w:spacing w:val="9"/>
          <w:sz w:val="16"/>
          <w:szCs w:val="16"/>
        </w:rPr>
        <w:t>】</w:t>
      </w:r>
    </w:p>
    <w:p w14:paraId="2C0BC485" w14:textId="77777777" w:rsidR="000959E8" w:rsidRPr="00FE6985" w:rsidRDefault="00000000">
      <w:pPr>
        <w:spacing w:before="114" w:line="224" w:lineRule="auto"/>
        <w:ind w:left="430"/>
        <w:rPr>
          <w:rFonts w:ascii="仿宋" w:eastAsia="仿宋" w:hAnsi="仿宋" w:cs="仿宋"/>
          <w:sz w:val="16"/>
          <w:szCs w:val="16"/>
        </w:rPr>
      </w:pPr>
      <w:r w:rsidRPr="00FE6985">
        <w:rPr>
          <w:rFonts w:ascii="仿宋" w:eastAsia="仿宋" w:hAnsi="仿宋" w:cs="仿宋"/>
          <w:spacing w:val="-6"/>
          <w:sz w:val="16"/>
          <w:szCs w:val="16"/>
        </w:rPr>
        <w:t>A.一</w:t>
      </w:r>
      <w:r w:rsidRPr="00FE6985">
        <w:rPr>
          <w:rFonts w:ascii="仿宋" w:eastAsia="仿宋" w:hAnsi="仿宋" w:cs="仿宋"/>
          <w:spacing w:val="-17"/>
          <w:sz w:val="16"/>
          <w:szCs w:val="16"/>
        </w:rPr>
        <w:t xml:space="preserve"> </w:t>
      </w:r>
      <w:r w:rsidRPr="00FE6985">
        <w:rPr>
          <w:rFonts w:ascii="仿宋" w:eastAsia="仿宋" w:hAnsi="仿宋" w:cs="仿宋"/>
          <w:spacing w:val="-6"/>
          <w:sz w:val="16"/>
          <w:szCs w:val="16"/>
        </w:rPr>
        <w:t>级</w:t>
      </w:r>
      <w:r w:rsidRPr="00FE6985">
        <w:rPr>
          <w:rFonts w:ascii="仿宋" w:eastAsia="仿宋" w:hAnsi="仿宋" w:cs="仿宋"/>
          <w:spacing w:val="28"/>
          <w:sz w:val="16"/>
          <w:szCs w:val="16"/>
        </w:rPr>
        <w:t xml:space="preserve">   </w:t>
      </w:r>
      <w:r w:rsidRPr="00FE6985">
        <w:rPr>
          <w:rFonts w:ascii="仿宋" w:eastAsia="仿宋" w:hAnsi="仿宋" w:cs="仿宋"/>
          <w:spacing w:val="-6"/>
          <w:sz w:val="16"/>
          <w:szCs w:val="16"/>
        </w:rPr>
        <w:t>B.二</w:t>
      </w:r>
      <w:r w:rsidRPr="00FE6985">
        <w:rPr>
          <w:rFonts w:ascii="仿宋" w:eastAsia="仿宋" w:hAnsi="仿宋" w:cs="仿宋"/>
          <w:spacing w:val="-19"/>
          <w:sz w:val="16"/>
          <w:szCs w:val="16"/>
        </w:rPr>
        <w:t xml:space="preserve"> </w:t>
      </w:r>
      <w:r w:rsidRPr="00FE6985">
        <w:rPr>
          <w:rFonts w:ascii="仿宋" w:eastAsia="仿宋" w:hAnsi="仿宋" w:cs="仿宋"/>
          <w:spacing w:val="-6"/>
          <w:sz w:val="16"/>
          <w:szCs w:val="16"/>
        </w:rPr>
        <w:t>级</w:t>
      </w:r>
      <w:r w:rsidRPr="00FE6985">
        <w:rPr>
          <w:rFonts w:ascii="仿宋" w:eastAsia="仿宋" w:hAnsi="仿宋" w:cs="仿宋"/>
          <w:spacing w:val="28"/>
          <w:sz w:val="16"/>
          <w:szCs w:val="16"/>
        </w:rPr>
        <w:t xml:space="preserve">   </w:t>
      </w:r>
      <w:r w:rsidRPr="00FE6985">
        <w:rPr>
          <w:rFonts w:ascii="仿宋" w:eastAsia="仿宋" w:hAnsi="仿宋" w:cs="仿宋"/>
          <w:spacing w:val="-6"/>
          <w:sz w:val="16"/>
          <w:szCs w:val="16"/>
        </w:rPr>
        <w:t>C.三</w:t>
      </w:r>
      <w:r w:rsidRPr="00FE6985">
        <w:rPr>
          <w:rFonts w:ascii="仿宋" w:eastAsia="仿宋" w:hAnsi="仿宋" w:cs="仿宋"/>
          <w:spacing w:val="-19"/>
          <w:sz w:val="16"/>
          <w:szCs w:val="16"/>
        </w:rPr>
        <w:t xml:space="preserve"> </w:t>
      </w:r>
      <w:r w:rsidRPr="00FE6985">
        <w:rPr>
          <w:rFonts w:ascii="仿宋" w:eastAsia="仿宋" w:hAnsi="仿宋" w:cs="仿宋"/>
          <w:spacing w:val="-6"/>
          <w:sz w:val="16"/>
          <w:szCs w:val="16"/>
        </w:rPr>
        <w:t>级</w:t>
      </w:r>
      <w:r w:rsidRPr="00FE6985">
        <w:rPr>
          <w:rFonts w:ascii="仿宋" w:eastAsia="仿宋" w:hAnsi="仿宋" w:cs="仿宋"/>
          <w:spacing w:val="31"/>
          <w:sz w:val="16"/>
          <w:szCs w:val="16"/>
        </w:rPr>
        <w:t xml:space="preserve">   </w:t>
      </w:r>
      <w:r w:rsidRPr="00FE6985">
        <w:rPr>
          <w:rFonts w:ascii="仿宋" w:eastAsia="仿宋" w:hAnsi="仿宋" w:cs="仿宋"/>
          <w:spacing w:val="-6"/>
          <w:sz w:val="16"/>
          <w:szCs w:val="16"/>
        </w:rPr>
        <w:t>D.四</w:t>
      </w:r>
      <w:r w:rsidRPr="00FE6985">
        <w:rPr>
          <w:rFonts w:ascii="仿宋" w:eastAsia="仿宋" w:hAnsi="仿宋" w:cs="仿宋"/>
          <w:spacing w:val="-21"/>
          <w:sz w:val="16"/>
          <w:szCs w:val="16"/>
        </w:rPr>
        <w:t xml:space="preserve"> </w:t>
      </w:r>
      <w:r w:rsidRPr="00FE6985">
        <w:rPr>
          <w:rFonts w:ascii="仿宋" w:eastAsia="仿宋" w:hAnsi="仿宋" w:cs="仿宋"/>
          <w:spacing w:val="-6"/>
          <w:sz w:val="16"/>
          <w:szCs w:val="16"/>
        </w:rPr>
        <w:t>级</w:t>
      </w:r>
    </w:p>
    <w:p w14:paraId="5A7EFBEE" w14:textId="77777777" w:rsidR="000959E8" w:rsidRPr="00FE6985" w:rsidRDefault="000959E8">
      <w:pPr>
        <w:spacing w:line="320" w:lineRule="auto"/>
        <w:rPr>
          <w:sz w:val="16"/>
          <w:szCs w:val="16"/>
        </w:rPr>
      </w:pPr>
    </w:p>
    <w:p w14:paraId="5493BC97" w14:textId="77777777" w:rsidR="000959E8" w:rsidRPr="00FE6985" w:rsidRDefault="00000000">
      <w:pPr>
        <w:spacing w:before="65" w:line="264" w:lineRule="auto"/>
        <w:jc w:val="both"/>
        <w:rPr>
          <w:rFonts w:ascii="宋体" w:eastAsia="宋体" w:hAnsi="宋体" w:cs="宋体"/>
          <w:sz w:val="16"/>
          <w:szCs w:val="16"/>
        </w:rPr>
      </w:pPr>
      <w:r w:rsidRPr="00FE6985">
        <w:rPr>
          <w:rFonts w:ascii="宋体" w:eastAsia="宋体" w:hAnsi="宋体" w:cs="宋体"/>
          <w:spacing w:val="8"/>
          <w:sz w:val="16"/>
          <w:szCs w:val="16"/>
        </w:rPr>
        <w:t>680.</w:t>
      </w:r>
      <w:r w:rsidRPr="00FE6985">
        <w:rPr>
          <w:rFonts w:ascii="宋体" w:eastAsia="宋体" w:hAnsi="宋体" w:cs="宋体"/>
          <w:sz w:val="16"/>
          <w:szCs w:val="16"/>
        </w:rPr>
        <w:t>GB</w:t>
      </w:r>
      <w:r w:rsidRPr="00FE6985">
        <w:rPr>
          <w:rFonts w:ascii="宋体" w:eastAsia="宋体" w:hAnsi="宋体" w:cs="宋体"/>
          <w:spacing w:val="8"/>
          <w:sz w:val="16"/>
          <w:szCs w:val="16"/>
        </w:rPr>
        <w:t>/T22240-2008</w:t>
      </w:r>
      <w:r w:rsidRPr="00FE6985">
        <w:rPr>
          <w:rFonts w:ascii="宋体" w:eastAsia="宋体" w:hAnsi="宋体" w:cs="宋体"/>
          <w:spacing w:val="-11"/>
          <w:sz w:val="16"/>
          <w:szCs w:val="16"/>
        </w:rPr>
        <w:t xml:space="preserve"> </w:t>
      </w:r>
      <w:r w:rsidRPr="00FE6985">
        <w:rPr>
          <w:rFonts w:ascii="宋体" w:eastAsia="宋体" w:hAnsi="宋体" w:cs="宋体"/>
          <w:spacing w:val="8"/>
          <w:sz w:val="16"/>
          <w:szCs w:val="16"/>
        </w:rPr>
        <w:t>&lt;信息安全技术信息系统安全等级保护指南&gt;标准将信息系统的安</w:t>
      </w:r>
      <w:r w:rsidRPr="00FE6985">
        <w:rPr>
          <w:rFonts w:ascii="宋体" w:eastAsia="宋体" w:hAnsi="宋体" w:cs="宋体"/>
          <w:spacing w:val="7"/>
          <w:sz w:val="16"/>
          <w:szCs w:val="16"/>
        </w:rPr>
        <w:t>全保护等级分为五级。</w:t>
      </w:r>
      <w:r w:rsidRPr="00FE6985">
        <w:rPr>
          <w:rFonts w:ascii="宋体" w:eastAsia="宋体" w:hAnsi="宋体" w:cs="宋体"/>
          <w:sz w:val="16"/>
          <w:szCs w:val="16"/>
        </w:rPr>
        <w:t xml:space="preserve"> </w:t>
      </w:r>
      <w:r w:rsidRPr="00FE6985">
        <w:rPr>
          <w:rFonts w:ascii="宋体" w:eastAsia="宋体" w:hAnsi="宋体" w:cs="宋体"/>
          <w:spacing w:val="16"/>
          <w:sz w:val="16"/>
          <w:szCs w:val="16"/>
        </w:rPr>
        <w:t>“信息系统受到破坏后，会对社会秩序和公共利益造成严重损害，或者对国家安全造成损害”</w:t>
      </w:r>
      <w:r w:rsidRPr="00FE6985">
        <w:rPr>
          <w:rFonts w:ascii="宋体" w:eastAsia="宋体" w:hAnsi="宋体" w:cs="宋体"/>
          <w:spacing w:val="15"/>
          <w:sz w:val="16"/>
          <w:szCs w:val="16"/>
        </w:rPr>
        <w:t>是(1)的特</w:t>
      </w:r>
      <w:r w:rsidRPr="00FE6985">
        <w:rPr>
          <w:rFonts w:ascii="宋体" w:eastAsia="宋体" w:hAnsi="宋体" w:cs="宋体"/>
          <w:sz w:val="16"/>
          <w:szCs w:val="16"/>
        </w:rPr>
        <w:t xml:space="preserve"> </w:t>
      </w:r>
      <w:r w:rsidRPr="00FE6985">
        <w:rPr>
          <w:rFonts w:ascii="宋体" w:eastAsia="宋体" w:hAnsi="宋体" w:cs="宋体"/>
          <w:spacing w:val="8"/>
          <w:sz w:val="16"/>
          <w:szCs w:val="16"/>
        </w:rPr>
        <w:t>征。【高17下】</w:t>
      </w:r>
    </w:p>
    <w:p w14:paraId="42B6D29C" w14:textId="77777777" w:rsidR="000959E8" w:rsidRPr="00FE6985" w:rsidRDefault="00000000">
      <w:pPr>
        <w:spacing w:before="63" w:line="219" w:lineRule="auto"/>
        <w:ind w:left="430"/>
        <w:rPr>
          <w:rFonts w:ascii="宋体" w:eastAsia="宋体" w:hAnsi="宋体" w:cs="宋体"/>
          <w:sz w:val="16"/>
          <w:szCs w:val="16"/>
        </w:rPr>
      </w:pPr>
      <w:r w:rsidRPr="00FE6985">
        <w:rPr>
          <w:rFonts w:ascii="宋体" w:eastAsia="宋体" w:hAnsi="宋体" w:cs="宋体"/>
          <w:spacing w:val="11"/>
          <w:sz w:val="16"/>
          <w:szCs w:val="16"/>
        </w:rPr>
        <w:t>A.第二级</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B.第三级</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C.第四级</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D.第五级</w:t>
      </w:r>
    </w:p>
    <w:p w14:paraId="7ABA77C5" w14:textId="77777777" w:rsidR="000959E8" w:rsidRPr="00FE6985" w:rsidRDefault="000959E8">
      <w:pPr>
        <w:spacing w:line="336" w:lineRule="auto"/>
        <w:rPr>
          <w:sz w:val="16"/>
          <w:szCs w:val="16"/>
        </w:rPr>
      </w:pPr>
    </w:p>
    <w:p w14:paraId="5E91BD3F" w14:textId="77777777" w:rsidR="000959E8" w:rsidRPr="00FE6985" w:rsidRDefault="00000000">
      <w:pPr>
        <w:spacing w:before="65" w:line="247" w:lineRule="auto"/>
        <w:ind w:right="71"/>
        <w:rPr>
          <w:rFonts w:ascii="宋体" w:eastAsia="宋体" w:hAnsi="宋体" w:cs="宋体"/>
          <w:sz w:val="16"/>
          <w:szCs w:val="16"/>
        </w:rPr>
      </w:pPr>
      <w:r w:rsidRPr="00FE6985">
        <w:rPr>
          <w:rFonts w:ascii="宋体" w:eastAsia="宋体" w:hAnsi="宋体" w:cs="宋体"/>
          <w:spacing w:val="9"/>
          <w:sz w:val="16"/>
          <w:szCs w:val="16"/>
        </w:rPr>
        <w:t>681.系统运行的安全检查是安全管理中的一项重要工作，旨在预防事故、发现隐患、指导整改。在进行系统</w:t>
      </w:r>
      <w:r w:rsidRPr="00FE6985">
        <w:rPr>
          <w:rFonts w:ascii="宋体" w:eastAsia="宋体" w:hAnsi="宋体" w:cs="宋体"/>
          <w:spacing w:val="7"/>
          <w:sz w:val="16"/>
          <w:szCs w:val="16"/>
        </w:rPr>
        <w:t xml:space="preserve"> </w:t>
      </w:r>
      <w:r w:rsidRPr="00FE6985">
        <w:rPr>
          <w:rFonts w:ascii="宋体" w:eastAsia="宋体" w:hAnsi="宋体" w:cs="宋体"/>
          <w:spacing w:val="11"/>
          <w:sz w:val="16"/>
          <w:szCs w:val="16"/>
        </w:rPr>
        <w:t>运行安全检查时，不恰当的做法是()。【1</w:t>
      </w:r>
      <w:r w:rsidRPr="00FE6985">
        <w:rPr>
          <w:rFonts w:ascii="宋体" w:eastAsia="宋体" w:hAnsi="宋体" w:cs="宋体"/>
          <w:spacing w:val="10"/>
          <w:sz w:val="16"/>
          <w:szCs w:val="16"/>
        </w:rPr>
        <w:t>6上】</w:t>
      </w:r>
    </w:p>
    <w:p w14:paraId="1815FD52" w14:textId="77777777" w:rsidR="000959E8" w:rsidRPr="00FE6985" w:rsidRDefault="00000000">
      <w:pPr>
        <w:spacing w:before="84" w:line="310" w:lineRule="exact"/>
        <w:ind w:left="430"/>
        <w:rPr>
          <w:rFonts w:ascii="宋体" w:eastAsia="宋体" w:hAnsi="宋体" w:cs="宋体"/>
          <w:sz w:val="16"/>
          <w:szCs w:val="16"/>
        </w:rPr>
      </w:pPr>
      <w:r w:rsidRPr="00FE6985">
        <w:rPr>
          <w:rFonts w:ascii="宋体" w:eastAsia="宋体" w:hAnsi="宋体" w:cs="宋体"/>
          <w:spacing w:val="8"/>
          <w:position w:val="8"/>
          <w:sz w:val="16"/>
          <w:szCs w:val="16"/>
        </w:rPr>
        <w:t>A.定期对系统进行恶意代码检查，包括病毒、木马、隐蔽通道等</w:t>
      </w:r>
    </w:p>
    <w:p w14:paraId="1EA3E7B1" w14:textId="77777777" w:rsidR="000959E8" w:rsidRPr="00FE6985" w:rsidRDefault="00000000">
      <w:pPr>
        <w:spacing w:line="219" w:lineRule="auto"/>
        <w:ind w:left="430"/>
        <w:rPr>
          <w:rFonts w:ascii="宋体" w:eastAsia="宋体" w:hAnsi="宋体" w:cs="宋体"/>
          <w:sz w:val="16"/>
          <w:szCs w:val="16"/>
        </w:rPr>
      </w:pPr>
      <w:r w:rsidRPr="00FE6985">
        <w:rPr>
          <w:rFonts w:ascii="宋体" w:eastAsia="宋体" w:hAnsi="宋体" w:cs="宋体"/>
          <w:spacing w:val="6"/>
          <w:sz w:val="16"/>
          <w:szCs w:val="16"/>
        </w:rPr>
        <w:t>B.检查应用系统的配置是否合理和适当</w:t>
      </w:r>
    </w:p>
    <w:p w14:paraId="10FC2DEC" w14:textId="77777777" w:rsidR="000959E8" w:rsidRPr="00FE6985" w:rsidRDefault="00000000">
      <w:pPr>
        <w:spacing w:before="73" w:line="219" w:lineRule="auto"/>
        <w:ind w:left="430"/>
        <w:rPr>
          <w:rFonts w:ascii="宋体" w:eastAsia="宋体" w:hAnsi="宋体" w:cs="宋体"/>
          <w:sz w:val="16"/>
          <w:szCs w:val="16"/>
        </w:rPr>
      </w:pPr>
      <w:r w:rsidRPr="00FE6985">
        <w:rPr>
          <w:rFonts w:ascii="宋体" w:eastAsia="宋体" w:hAnsi="宋体" w:cs="宋体"/>
          <w:spacing w:val="8"/>
          <w:sz w:val="16"/>
          <w:szCs w:val="16"/>
        </w:rPr>
        <w:t>C.检查应用系统的用户权限分配是否遵循易</w:t>
      </w:r>
      <w:r w:rsidRPr="00FE6985">
        <w:rPr>
          <w:rFonts w:ascii="宋体" w:eastAsia="宋体" w:hAnsi="宋体" w:cs="宋体"/>
          <w:spacing w:val="7"/>
          <w:sz w:val="16"/>
          <w:szCs w:val="16"/>
        </w:rPr>
        <w:t>用性原则</w:t>
      </w:r>
    </w:p>
    <w:p w14:paraId="357A6830" w14:textId="77777777" w:rsidR="000959E8" w:rsidRPr="00FE6985" w:rsidRDefault="00000000">
      <w:pPr>
        <w:spacing w:before="73" w:line="219" w:lineRule="auto"/>
        <w:ind w:left="430"/>
        <w:rPr>
          <w:rFonts w:ascii="宋体" w:eastAsia="宋体" w:hAnsi="宋体" w:cs="宋体"/>
          <w:sz w:val="16"/>
          <w:szCs w:val="16"/>
        </w:rPr>
      </w:pPr>
      <w:r w:rsidRPr="00FE6985">
        <w:rPr>
          <w:rFonts w:ascii="宋体" w:eastAsia="宋体" w:hAnsi="宋体" w:cs="宋体"/>
          <w:spacing w:val="8"/>
          <w:sz w:val="16"/>
          <w:szCs w:val="16"/>
        </w:rPr>
        <w:t>D.检查应用系统的可用性，包括系统的中断时间、正</w:t>
      </w:r>
      <w:r w:rsidRPr="00FE6985">
        <w:rPr>
          <w:rFonts w:ascii="宋体" w:eastAsia="宋体" w:hAnsi="宋体" w:cs="宋体"/>
          <w:spacing w:val="7"/>
          <w:sz w:val="16"/>
          <w:szCs w:val="16"/>
        </w:rPr>
        <w:t>常服务时间、恢复时间等</w:t>
      </w:r>
    </w:p>
    <w:p w14:paraId="33FBCEC8" w14:textId="77777777" w:rsidR="000959E8" w:rsidRPr="00FE6985" w:rsidRDefault="000959E8">
      <w:pPr>
        <w:spacing w:line="325" w:lineRule="auto"/>
        <w:rPr>
          <w:sz w:val="16"/>
          <w:szCs w:val="16"/>
        </w:rPr>
      </w:pPr>
    </w:p>
    <w:p w14:paraId="5E38A439" w14:textId="77777777" w:rsidR="000959E8" w:rsidRPr="00FE6985" w:rsidRDefault="00000000">
      <w:pPr>
        <w:spacing w:before="65" w:line="219" w:lineRule="auto"/>
        <w:rPr>
          <w:rFonts w:ascii="宋体" w:eastAsia="宋体" w:hAnsi="宋体" w:cs="宋体"/>
          <w:sz w:val="16"/>
          <w:szCs w:val="16"/>
        </w:rPr>
      </w:pPr>
      <w:r w:rsidRPr="00FE6985">
        <w:rPr>
          <w:rFonts w:ascii="宋体" w:eastAsia="宋体" w:hAnsi="宋体" w:cs="宋体"/>
          <w:spacing w:val="9"/>
          <w:sz w:val="16"/>
          <w:szCs w:val="16"/>
        </w:rPr>
        <w:t>682.信息安全的级别划分为不同的维度，在下列划分中，正</w:t>
      </w:r>
      <w:r w:rsidRPr="00FE6985">
        <w:rPr>
          <w:rFonts w:ascii="宋体" w:eastAsia="宋体" w:hAnsi="宋体" w:cs="宋体"/>
          <w:spacing w:val="8"/>
          <w:sz w:val="16"/>
          <w:szCs w:val="16"/>
        </w:rPr>
        <w:t>确的是()。【15上】</w:t>
      </w:r>
    </w:p>
    <w:p w14:paraId="3E01092E" w14:textId="77777777" w:rsidR="000959E8" w:rsidRPr="00FE6985" w:rsidRDefault="00000000">
      <w:pPr>
        <w:spacing w:before="73" w:line="252" w:lineRule="auto"/>
        <w:ind w:left="430" w:right="141"/>
        <w:rPr>
          <w:rFonts w:ascii="宋体" w:eastAsia="宋体" w:hAnsi="宋体" w:cs="宋体"/>
          <w:sz w:val="16"/>
          <w:szCs w:val="16"/>
        </w:rPr>
      </w:pPr>
      <w:r w:rsidRPr="00FE6985">
        <w:rPr>
          <w:rFonts w:ascii="宋体" w:eastAsia="宋体" w:hAnsi="宋体" w:cs="宋体"/>
          <w:spacing w:val="1"/>
          <w:sz w:val="16"/>
          <w:szCs w:val="16"/>
        </w:rPr>
        <w:t>A.系统运行安全和保密有5个层次，包括</w:t>
      </w:r>
      <w:proofErr w:type="gramStart"/>
      <w:r w:rsidRPr="00FE6985">
        <w:rPr>
          <w:rFonts w:ascii="宋体" w:eastAsia="宋体" w:hAnsi="宋体" w:cs="宋体"/>
          <w:spacing w:val="1"/>
          <w:sz w:val="16"/>
          <w:szCs w:val="16"/>
        </w:rPr>
        <w:t>设备级</w:t>
      </w:r>
      <w:proofErr w:type="gramEnd"/>
      <w:r w:rsidRPr="00FE6985">
        <w:rPr>
          <w:rFonts w:ascii="宋体" w:eastAsia="宋体" w:hAnsi="宋体" w:cs="宋体"/>
          <w:spacing w:val="1"/>
          <w:sz w:val="16"/>
          <w:szCs w:val="16"/>
        </w:rPr>
        <w:t>安全、系统级安全、资源访问安全、功能性安全和数据安全</w:t>
      </w:r>
      <w:r w:rsidRPr="00FE6985">
        <w:rPr>
          <w:rFonts w:ascii="宋体" w:eastAsia="宋体" w:hAnsi="宋体" w:cs="宋体"/>
          <w:sz w:val="16"/>
          <w:szCs w:val="16"/>
        </w:rPr>
        <w:t xml:space="preserve"> </w:t>
      </w:r>
      <w:r w:rsidRPr="00FE6985">
        <w:rPr>
          <w:rFonts w:ascii="宋体" w:eastAsia="宋体" w:hAnsi="宋体" w:cs="宋体"/>
          <w:spacing w:val="-3"/>
          <w:sz w:val="16"/>
          <w:szCs w:val="16"/>
        </w:rPr>
        <w:t>B.机房分为4个级别：</w:t>
      </w:r>
      <w:r w:rsidRPr="00FE6985">
        <w:rPr>
          <w:rFonts w:ascii="宋体" w:eastAsia="宋体" w:hAnsi="宋体" w:cs="宋体"/>
          <w:spacing w:val="-30"/>
          <w:sz w:val="16"/>
          <w:szCs w:val="16"/>
        </w:rPr>
        <w:t xml:space="preserve"> </w:t>
      </w:r>
      <w:r w:rsidRPr="00FE6985">
        <w:rPr>
          <w:rFonts w:ascii="宋体" w:eastAsia="宋体" w:hAnsi="宋体" w:cs="宋体"/>
          <w:spacing w:val="-3"/>
          <w:sz w:val="16"/>
          <w:szCs w:val="16"/>
        </w:rPr>
        <w:t>A</w:t>
      </w:r>
      <w:r w:rsidRPr="00FE6985">
        <w:rPr>
          <w:rFonts w:ascii="宋体" w:eastAsia="宋体" w:hAnsi="宋体" w:cs="宋体"/>
          <w:spacing w:val="-19"/>
          <w:sz w:val="16"/>
          <w:szCs w:val="16"/>
        </w:rPr>
        <w:t xml:space="preserve"> </w:t>
      </w:r>
      <w:r w:rsidRPr="00FE6985">
        <w:rPr>
          <w:rFonts w:ascii="宋体" w:eastAsia="宋体" w:hAnsi="宋体" w:cs="宋体"/>
          <w:spacing w:val="-3"/>
          <w:sz w:val="16"/>
          <w:szCs w:val="16"/>
        </w:rPr>
        <w:t>级、</w:t>
      </w:r>
      <w:r w:rsidRPr="00FE6985">
        <w:rPr>
          <w:rFonts w:ascii="宋体" w:eastAsia="宋体" w:hAnsi="宋体" w:cs="宋体"/>
          <w:spacing w:val="-40"/>
          <w:sz w:val="16"/>
          <w:szCs w:val="16"/>
        </w:rPr>
        <w:t xml:space="preserve"> </w:t>
      </w:r>
      <w:r w:rsidRPr="00FE6985">
        <w:rPr>
          <w:rFonts w:ascii="宋体" w:eastAsia="宋体" w:hAnsi="宋体" w:cs="宋体"/>
          <w:spacing w:val="-3"/>
          <w:sz w:val="16"/>
          <w:szCs w:val="16"/>
        </w:rPr>
        <w:t>B</w:t>
      </w:r>
      <w:r w:rsidRPr="00FE6985">
        <w:rPr>
          <w:rFonts w:ascii="宋体" w:eastAsia="宋体" w:hAnsi="宋体" w:cs="宋体"/>
          <w:spacing w:val="-26"/>
          <w:sz w:val="16"/>
          <w:szCs w:val="16"/>
        </w:rPr>
        <w:t xml:space="preserve"> </w:t>
      </w:r>
      <w:r w:rsidRPr="00FE6985">
        <w:rPr>
          <w:rFonts w:ascii="宋体" w:eastAsia="宋体" w:hAnsi="宋体" w:cs="宋体"/>
          <w:spacing w:val="-3"/>
          <w:sz w:val="16"/>
          <w:szCs w:val="16"/>
        </w:rPr>
        <w:t>级</w:t>
      </w:r>
      <w:r w:rsidRPr="00FE6985">
        <w:rPr>
          <w:rFonts w:ascii="宋体" w:eastAsia="宋体" w:hAnsi="宋体" w:cs="宋体"/>
          <w:spacing w:val="-51"/>
          <w:sz w:val="16"/>
          <w:szCs w:val="16"/>
        </w:rPr>
        <w:t xml:space="preserve"> </w:t>
      </w:r>
      <w:r w:rsidRPr="00FE6985">
        <w:rPr>
          <w:rFonts w:ascii="宋体" w:eastAsia="宋体" w:hAnsi="宋体" w:cs="宋体"/>
          <w:spacing w:val="-3"/>
          <w:sz w:val="16"/>
          <w:szCs w:val="16"/>
        </w:rPr>
        <w:t>、C</w:t>
      </w:r>
      <w:r w:rsidRPr="00FE6985">
        <w:rPr>
          <w:rFonts w:ascii="宋体" w:eastAsia="宋体" w:hAnsi="宋体" w:cs="宋体"/>
          <w:spacing w:val="-33"/>
          <w:sz w:val="16"/>
          <w:szCs w:val="16"/>
        </w:rPr>
        <w:t xml:space="preserve"> </w:t>
      </w:r>
      <w:r w:rsidRPr="00FE6985">
        <w:rPr>
          <w:rFonts w:ascii="宋体" w:eastAsia="宋体" w:hAnsi="宋体" w:cs="宋体"/>
          <w:spacing w:val="-3"/>
          <w:sz w:val="16"/>
          <w:szCs w:val="16"/>
        </w:rPr>
        <w:t>级</w:t>
      </w:r>
      <w:r w:rsidRPr="00FE6985">
        <w:rPr>
          <w:rFonts w:ascii="宋体" w:eastAsia="宋体" w:hAnsi="宋体" w:cs="宋体"/>
          <w:spacing w:val="-50"/>
          <w:sz w:val="16"/>
          <w:szCs w:val="16"/>
        </w:rPr>
        <w:t xml:space="preserve"> </w:t>
      </w:r>
      <w:r w:rsidRPr="00FE6985">
        <w:rPr>
          <w:rFonts w:ascii="宋体" w:eastAsia="宋体" w:hAnsi="宋体" w:cs="宋体"/>
          <w:spacing w:val="-3"/>
          <w:sz w:val="16"/>
          <w:szCs w:val="16"/>
        </w:rPr>
        <w:t>、D</w:t>
      </w:r>
      <w:r w:rsidRPr="00FE6985">
        <w:rPr>
          <w:rFonts w:ascii="宋体" w:eastAsia="宋体" w:hAnsi="宋体" w:cs="宋体"/>
          <w:spacing w:val="-17"/>
          <w:sz w:val="16"/>
          <w:szCs w:val="16"/>
        </w:rPr>
        <w:t xml:space="preserve"> </w:t>
      </w:r>
      <w:r w:rsidRPr="00FE6985">
        <w:rPr>
          <w:rFonts w:ascii="宋体" w:eastAsia="宋体" w:hAnsi="宋体" w:cs="宋体"/>
          <w:spacing w:val="-3"/>
          <w:sz w:val="16"/>
          <w:szCs w:val="16"/>
        </w:rPr>
        <w:t>级</w:t>
      </w:r>
    </w:p>
    <w:p w14:paraId="48CA07D2" w14:textId="77777777" w:rsidR="000959E8" w:rsidRPr="00FE6985" w:rsidRDefault="00000000">
      <w:pPr>
        <w:spacing w:before="74" w:line="219" w:lineRule="auto"/>
        <w:ind w:left="430"/>
        <w:rPr>
          <w:rFonts w:ascii="宋体" w:eastAsia="宋体" w:hAnsi="宋体" w:cs="宋体"/>
          <w:sz w:val="16"/>
          <w:szCs w:val="16"/>
        </w:rPr>
      </w:pPr>
      <w:r w:rsidRPr="00FE6985">
        <w:rPr>
          <w:rFonts w:ascii="宋体" w:eastAsia="宋体" w:hAnsi="宋体" w:cs="宋体"/>
          <w:spacing w:val="7"/>
          <w:sz w:val="16"/>
          <w:szCs w:val="16"/>
        </w:rPr>
        <w:t>C.根据系统处理数据的重要性，系统可靠性分A</w:t>
      </w:r>
      <w:r w:rsidRPr="00FE6985">
        <w:rPr>
          <w:rFonts w:ascii="宋体" w:eastAsia="宋体" w:hAnsi="宋体" w:cs="宋体"/>
          <w:sz w:val="16"/>
          <w:szCs w:val="16"/>
        </w:rPr>
        <w:t xml:space="preserve"> </w:t>
      </w:r>
      <w:r w:rsidRPr="00FE6985">
        <w:rPr>
          <w:rFonts w:ascii="宋体" w:eastAsia="宋体" w:hAnsi="宋体" w:cs="宋体"/>
          <w:spacing w:val="7"/>
          <w:sz w:val="16"/>
          <w:szCs w:val="16"/>
        </w:rPr>
        <w:t>级和</w:t>
      </w:r>
      <w:r w:rsidRPr="00FE6985">
        <w:rPr>
          <w:rFonts w:ascii="宋体" w:eastAsia="宋体" w:hAnsi="宋体" w:cs="宋体"/>
          <w:spacing w:val="-57"/>
          <w:sz w:val="16"/>
          <w:szCs w:val="16"/>
        </w:rPr>
        <w:t xml:space="preserve"> </w:t>
      </w:r>
      <w:r w:rsidRPr="00FE6985">
        <w:rPr>
          <w:rFonts w:ascii="宋体" w:eastAsia="宋体" w:hAnsi="宋体" w:cs="宋体"/>
          <w:spacing w:val="7"/>
          <w:sz w:val="16"/>
          <w:szCs w:val="16"/>
        </w:rPr>
        <w:t>B</w:t>
      </w:r>
      <w:r w:rsidRPr="00FE6985">
        <w:rPr>
          <w:rFonts w:ascii="宋体" w:eastAsia="宋体" w:hAnsi="宋体" w:cs="宋体"/>
          <w:spacing w:val="-36"/>
          <w:sz w:val="16"/>
          <w:szCs w:val="16"/>
        </w:rPr>
        <w:t xml:space="preserve"> </w:t>
      </w:r>
      <w:r w:rsidRPr="00FE6985">
        <w:rPr>
          <w:rFonts w:ascii="宋体" w:eastAsia="宋体" w:hAnsi="宋体" w:cs="宋体"/>
          <w:spacing w:val="7"/>
          <w:sz w:val="16"/>
          <w:szCs w:val="16"/>
        </w:rPr>
        <w:t>级</w:t>
      </w:r>
    </w:p>
    <w:p w14:paraId="15F1035A" w14:textId="187564BD" w:rsidR="000959E8" w:rsidRPr="00FE6985" w:rsidRDefault="00000000" w:rsidP="0091677A">
      <w:pPr>
        <w:spacing w:before="72" w:line="321" w:lineRule="exact"/>
        <w:ind w:left="430"/>
        <w:rPr>
          <w:rFonts w:ascii="宋体" w:eastAsia="宋体" w:hAnsi="宋体" w:cs="宋体"/>
          <w:sz w:val="16"/>
          <w:szCs w:val="16"/>
        </w:rPr>
      </w:pPr>
      <w:r w:rsidRPr="00FE6985">
        <w:rPr>
          <w:rFonts w:ascii="宋体" w:eastAsia="宋体" w:hAnsi="宋体" w:cs="宋体"/>
          <w:spacing w:val="8"/>
          <w:position w:val="9"/>
          <w:sz w:val="16"/>
          <w:szCs w:val="16"/>
        </w:rPr>
        <w:t>D.根据系统处理数据划分系统保密等级为绝密、机</w:t>
      </w:r>
      <w:r w:rsidRPr="00FE6985">
        <w:rPr>
          <w:rFonts w:ascii="宋体" w:eastAsia="宋体" w:hAnsi="宋体" w:cs="宋体"/>
          <w:spacing w:val="7"/>
          <w:position w:val="9"/>
          <w:sz w:val="16"/>
          <w:szCs w:val="16"/>
        </w:rPr>
        <w:t>密和秘密</w:t>
      </w:r>
    </w:p>
    <w:p w14:paraId="5A1A50E9" w14:textId="77777777" w:rsidR="000959E8" w:rsidRPr="00FE6985" w:rsidRDefault="000959E8">
      <w:pPr>
        <w:spacing w:line="315" w:lineRule="auto"/>
        <w:rPr>
          <w:sz w:val="16"/>
          <w:szCs w:val="16"/>
        </w:rPr>
      </w:pPr>
    </w:p>
    <w:p w14:paraId="3E9EE3D8" w14:textId="77777777" w:rsidR="000959E8" w:rsidRPr="00FE6985" w:rsidRDefault="00000000">
      <w:pPr>
        <w:spacing w:before="66" w:line="248" w:lineRule="auto"/>
        <w:ind w:left="100" w:right="62" w:hanging="100"/>
        <w:rPr>
          <w:rFonts w:ascii="宋体" w:eastAsia="宋体" w:hAnsi="宋体" w:cs="宋体"/>
          <w:sz w:val="16"/>
          <w:szCs w:val="16"/>
        </w:rPr>
      </w:pPr>
      <w:r w:rsidRPr="00FE6985">
        <w:rPr>
          <w:rFonts w:ascii="宋体" w:eastAsia="宋体" w:hAnsi="宋体" w:cs="宋体"/>
          <w:spacing w:val="9"/>
          <w:sz w:val="16"/>
          <w:szCs w:val="16"/>
        </w:rPr>
        <w:t>683.应用系统运行中涉及的安全和保密层次包括系统级安全、资源访问安全、功能性安全和数据域安全。以</w:t>
      </w:r>
      <w:r w:rsidRPr="00FE6985">
        <w:rPr>
          <w:rFonts w:ascii="宋体" w:eastAsia="宋体" w:hAnsi="宋体" w:cs="宋体"/>
          <w:spacing w:val="16"/>
          <w:sz w:val="16"/>
          <w:szCs w:val="16"/>
        </w:rPr>
        <w:t xml:space="preserve"> </w:t>
      </w:r>
      <w:proofErr w:type="gramStart"/>
      <w:r w:rsidRPr="00FE6985">
        <w:rPr>
          <w:rFonts w:ascii="宋体" w:eastAsia="宋体" w:hAnsi="宋体" w:cs="宋体"/>
          <w:spacing w:val="8"/>
          <w:sz w:val="16"/>
          <w:szCs w:val="16"/>
        </w:rPr>
        <w:t>下关于</w:t>
      </w:r>
      <w:proofErr w:type="gramEnd"/>
      <w:r w:rsidRPr="00FE6985">
        <w:rPr>
          <w:rFonts w:ascii="宋体" w:eastAsia="宋体" w:hAnsi="宋体" w:cs="宋体"/>
          <w:spacing w:val="8"/>
          <w:sz w:val="16"/>
          <w:szCs w:val="16"/>
        </w:rPr>
        <w:t>这四个层次安全的，错误的是()。【10下】</w:t>
      </w:r>
    </w:p>
    <w:p w14:paraId="7097B034" w14:textId="77777777" w:rsidR="000959E8" w:rsidRPr="00FE6985" w:rsidRDefault="00000000">
      <w:pPr>
        <w:spacing w:before="92" w:line="310" w:lineRule="exact"/>
        <w:ind w:left="520"/>
        <w:rPr>
          <w:rFonts w:ascii="宋体" w:eastAsia="宋体" w:hAnsi="宋体" w:cs="宋体"/>
          <w:sz w:val="16"/>
          <w:szCs w:val="16"/>
        </w:rPr>
      </w:pPr>
      <w:r w:rsidRPr="00FE6985">
        <w:rPr>
          <w:rFonts w:ascii="宋体" w:eastAsia="宋体" w:hAnsi="宋体" w:cs="宋体"/>
          <w:spacing w:val="9"/>
          <w:position w:val="8"/>
          <w:sz w:val="16"/>
          <w:szCs w:val="16"/>
        </w:rPr>
        <w:t>A.按粒度从粗到细排序为系统级安全、资源访问安全、功能性安全、</w:t>
      </w:r>
      <w:r w:rsidRPr="00FE6985">
        <w:rPr>
          <w:rFonts w:ascii="宋体" w:eastAsia="宋体" w:hAnsi="宋体" w:cs="宋体"/>
          <w:spacing w:val="8"/>
          <w:position w:val="8"/>
          <w:sz w:val="16"/>
          <w:szCs w:val="16"/>
        </w:rPr>
        <w:t>数据域安全</w:t>
      </w:r>
    </w:p>
    <w:p w14:paraId="064FB9D3" w14:textId="77777777" w:rsidR="000959E8" w:rsidRPr="00FE6985" w:rsidRDefault="00000000">
      <w:pPr>
        <w:spacing w:before="1" w:line="219" w:lineRule="auto"/>
        <w:ind w:left="520"/>
        <w:rPr>
          <w:rFonts w:ascii="宋体" w:eastAsia="宋体" w:hAnsi="宋体" w:cs="宋体"/>
          <w:sz w:val="16"/>
          <w:szCs w:val="16"/>
        </w:rPr>
      </w:pPr>
      <w:r w:rsidRPr="00FE6985">
        <w:rPr>
          <w:rFonts w:ascii="宋体" w:eastAsia="宋体" w:hAnsi="宋体" w:cs="宋体"/>
          <w:spacing w:val="6"/>
          <w:sz w:val="16"/>
          <w:szCs w:val="16"/>
        </w:rPr>
        <w:t>B.系统级安全是应用系统的第一道防线</w:t>
      </w:r>
    </w:p>
    <w:p w14:paraId="3B987BBD" w14:textId="77777777" w:rsidR="000959E8" w:rsidRPr="00FE6985" w:rsidRDefault="00000000">
      <w:pPr>
        <w:spacing w:before="71" w:line="219" w:lineRule="auto"/>
        <w:ind w:left="520"/>
        <w:rPr>
          <w:rFonts w:ascii="宋体" w:eastAsia="宋体" w:hAnsi="宋体" w:cs="宋体"/>
          <w:sz w:val="16"/>
          <w:szCs w:val="16"/>
        </w:rPr>
      </w:pPr>
      <w:r w:rsidRPr="00FE6985">
        <w:rPr>
          <w:rFonts w:ascii="宋体" w:eastAsia="宋体" w:hAnsi="宋体" w:cs="宋体"/>
          <w:spacing w:val="6"/>
          <w:sz w:val="16"/>
          <w:szCs w:val="16"/>
        </w:rPr>
        <w:t>C.所有的应用系统都会涉及资源访问安全问题</w:t>
      </w:r>
    </w:p>
    <w:p w14:paraId="63CFE251" w14:textId="77777777" w:rsidR="000959E8" w:rsidRPr="00FE6985" w:rsidRDefault="00000000">
      <w:pPr>
        <w:spacing w:before="74" w:line="219" w:lineRule="auto"/>
        <w:ind w:left="520"/>
        <w:rPr>
          <w:rFonts w:ascii="宋体" w:eastAsia="宋体" w:hAnsi="宋体" w:cs="宋体"/>
          <w:sz w:val="16"/>
          <w:szCs w:val="16"/>
        </w:rPr>
      </w:pPr>
      <w:r w:rsidRPr="00FE6985">
        <w:rPr>
          <w:rFonts w:ascii="宋体" w:eastAsia="宋体" w:hAnsi="宋体" w:cs="宋体"/>
          <w:spacing w:val="8"/>
          <w:sz w:val="16"/>
          <w:szCs w:val="16"/>
        </w:rPr>
        <w:t>D.数据</w:t>
      </w:r>
      <w:proofErr w:type="gramStart"/>
      <w:r w:rsidRPr="00FE6985">
        <w:rPr>
          <w:rFonts w:ascii="宋体" w:eastAsia="宋体" w:hAnsi="宋体" w:cs="宋体"/>
          <w:spacing w:val="8"/>
          <w:sz w:val="16"/>
          <w:szCs w:val="16"/>
        </w:rPr>
        <w:t>域安全</w:t>
      </w:r>
      <w:proofErr w:type="gramEnd"/>
      <w:r w:rsidRPr="00FE6985">
        <w:rPr>
          <w:rFonts w:ascii="宋体" w:eastAsia="宋体" w:hAnsi="宋体" w:cs="宋体"/>
          <w:spacing w:val="8"/>
          <w:sz w:val="16"/>
          <w:szCs w:val="16"/>
        </w:rPr>
        <w:t>可以细分为记录级数</w:t>
      </w:r>
      <w:proofErr w:type="gramStart"/>
      <w:r w:rsidRPr="00FE6985">
        <w:rPr>
          <w:rFonts w:ascii="宋体" w:eastAsia="宋体" w:hAnsi="宋体" w:cs="宋体"/>
          <w:spacing w:val="8"/>
          <w:sz w:val="16"/>
          <w:szCs w:val="16"/>
        </w:rPr>
        <w:t>据域安全</w:t>
      </w:r>
      <w:proofErr w:type="gramEnd"/>
      <w:r w:rsidRPr="00FE6985">
        <w:rPr>
          <w:rFonts w:ascii="宋体" w:eastAsia="宋体" w:hAnsi="宋体" w:cs="宋体"/>
          <w:spacing w:val="8"/>
          <w:sz w:val="16"/>
          <w:szCs w:val="16"/>
        </w:rPr>
        <w:t>和字段</w:t>
      </w:r>
      <w:proofErr w:type="gramStart"/>
      <w:r w:rsidRPr="00FE6985">
        <w:rPr>
          <w:rFonts w:ascii="宋体" w:eastAsia="宋体" w:hAnsi="宋体" w:cs="宋体"/>
          <w:spacing w:val="8"/>
          <w:sz w:val="16"/>
          <w:szCs w:val="16"/>
        </w:rPr>
        <w:t>级数据</w:t>
      </w:r>
      <w:r w:rsidRPr="00FE6985">
        <w:rPr>
          <w:rFonts w:ascii="宋体" w:eastAsia="宋体" w:hAnsi="宋体" w:cs="宋体"/>
          <w:spacing w:val="7"/>
          <w:sz w:val="16"/>
          <w:szCs w:val="16"/>
        </w:rPr>
        <w:t>域安全</w:t>
      </w:r>
      <w:proofErr w:type="gramEnd"/>
    </w:p>
    <w:p w14:paraId="392A2367" w14:textId="77777777" w:rsidR="000959E8" w:rsidRPr="00FE6985" w:rsidRDefault="00000000">
      <w:pPr>
        <w:spacing w:before="223" w:line="184" w:lineRule="auto"/>
        <w:ind w:left="4710"/>
        <w:rPr>
          <w:rFonts w:ascii="宋体" w:eastAsia="宋体" w:hAnsi="宋体" w:cs="宋体"/>
          <w:sz w:val="16"/>
          <w:szCs w:val="16"/>
        </w:rPr>
      </w:pPr>
      <w:r w:rsidRPr="00FE6985">
        <w:rPr>
          <w:rFonts w:ascii="宋体" w:eastAsia="宋体" w:hAnsi="宋体" w:cs="宋体"/>
          <w:spacing w:val="-23"/>
          <w:w w:val="95"/>
          <w:sz w:val="16"/>
          <w:szCs w:val="16"/>
        </w:rPr>
        <w:t>—151—</w:t>
      </w:r>
    </w:p>
    <w:p w14:paraId="209D086D" w14:textId="61ABE501" w:rsidR="000959E8" w:rsidRPr="00FE6985" w:rsidRDefault="00164E7B">
      <w:pPr>
        <w:spacing w:before="28" w:line="216" w:lineRule="auto"/>
        <w:ind w:left="309"/>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4359078D"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498390C7" w14:textId="48004ACA" w:rsidR="000959E8" w:rsidRPr="00FE6985" w:rsidRDefault="009908C1">
      <w:pPr>
        <w:spacing w:before="26" w:line="212" w:lineRule="auto"/>
        <w:ind w:left="19"/>
        <w:rPr>
          <w:rFonts w:ascii="楷体" w:eastAsia="楷体" w:hAnsi="楷体" w:cs="楷体"/>
          <w:sz w:val="16"/>
          <w:szCs w:val="16"/>
        </w:rPr>
      </w:pPr>
      <w:r w:rsidRPr="00FE6985">
        <w:rPr>
          <w:rFonts w:ascii="宋体" w:eastAsia="宋体" w:hAnsi="宋体" w:cs="宋体"/>
          <w:color w:val="003BA2"/>
          <w:spacing w:val="16"/>
          <w:sz w:val="16"/>
          <w:szCs w:val="16"/>
          <w:u w:val="single"/>
        </w:rPr>
        <w:lastRenderedPageBreak/>
        <w:t xml:space="preserve"> </w:t>
      </w:r>
    </w:p>
    <w:p w14:paraId="5755F2FD" w14:textId="77777777" w:rsidR="000959E8" w:rsidRPr="00FE6985" w:rsidRDefault="00000000">
      <w:pPr>
        <w:spacing w:before="236" w:line="223" w:lineRule="auto"/>
        <w:ind w:left="3333"/>
        <w:rPr>
          <w:rFonts w:ascii="楷体" w:eastAsia="楷体" w:hAnsi="楷体" w:cs="楷体"/>
          <w:sz w:val="16"/>
          <w:szCs w:val="16"/>
        </w:rPr>
      </w:pPr>
      <w:r w:rsidRPr="00FE6985">
        <w:rPr>
          <w:rFonts w:ascii="楷体" w:eastAsia="楷体" w:hAnsi="楷体" w:cs="楷体"/>
          <w:b/>
          <w:bCs/>
          <w:spacing w:val="-25"/>
          <w:sz w:val="16"/>
          <w:szCs w:val="16"/>
        </w:rPr>
        <w:t>第</w:t>
      </w:r>
      <w:r w:rsidRPr="00FE6985">
        <w:rPr>
          <w:rFonts w:ascii="楷体" w:eastAsia="楷体" w:hAnsi="楷体" w:cs="楷体"/>
          <w:spacing w:val="-44"/>
          <w:sz w:val="16"/>
          <w:szCs w:val="16"/>
        </w:rPr>
        <w:t xml:space="preserve"> </w:t>
      </w:r>
      <w:r w:rsidRPr="00FE6985">
        <w:rPr>
          <w:rFonts w:ascii="楷体" w:eastAsia="楷体" w:hAnsi="楷体" w:cs="楷体"/>
          <w:b/>
          <w:bCs/>
          <w:spacing w:val="-25"/>
          <w:sz w:val="16"/>
          <w:szCs w:val="16"/>
        </w:rPr>
        <w:t>1</w:t>
      </w:r>
      <w:r w:rsidRPr="00FE6985">
        <w:rPr>
          <w:rFonts w:ascii="楷体" w:eastAsia="楷体" w:hAnsi="楷体" w:cs="楷体"/>
          <w:spacing w:val="-63"/>
          <w:sz w:val="16"/>
          <w:szCs w:val="16"/>
        </w:rPr>
        <w:t xml:space="preserve"> </w:t>
      </w:r>
      <w:r w:rsidRPr="00FE6985">
        <w:rPr>
          <w:rFonts w:ascii="楷体" w:eastAsia="楷体" w:hAnsi="楷体" w:cs="楷体"/>
          <w:b/>
          <w:bCs/>
          <w:spacing w:val="-25"/>
          <w:sz w:val="16"/>
          <w:szCs w:val="16"/>
        </w:rPr>
        <w:t>8</w:t>
      </w:r>
      <w:r w:rsidRPr="00FE6985">
        <w:rPr>
          <w:rFonts w:ascii="楷体" w:eastAsia="楷体" w:hAnsi="楷体" w:cs="楷体"/>
          <w:spacing w:val="-59"/>
          <w:sz w:val="16"/>
          <w:szCs w:val="16"/>
        </w:rPr>
        <w:t xml:space="preserve"> </w:t>
      </w:r>
      <w:r w:rsidRPr="00FE6985">
        <w:rPr>
          <w:rFonts w:ascii="楷体" w:eastAsia="楷体" w:hAnsi="楷体" w:cs="楷体"/>
          <w:b/>
          <w:bCs/>
          <w:spacing w:val="-25"/>
          <w:sz w:val="16"/>
          <w:szCs w:val="16"/>
        </w:rPr>
        <w:t>章</w:t>
      </w:r>
      <w:r w:rsidRPr="00FE6985">
        <w:rPr>
          <w:rFonts w:ascii="楷体" w:eastAsia="楷体" w:hAnsi="楷体" w:cs="楷体"/>
          <w:spacing w:val="-41"/>
          <w:sz w:val="16"/>
          <w:szCs w:val="16"/>
        </w:rPr>
        <w:t xml:space="preserve"> </w:t>
      </w:r>
      <w:r w:rsidRPr="00FE6985">
        <w:rPr>
          <w:rFonts w:ascii="楷体" w:eastAsia="楷体" w:hAnsi="楷体" w:cs="楷体"/>
          <w:b/>
          <w:bCs/>
          <w:spacing w:val="-25"/>
          <w:sz w:val="16"/>
          <w:szCs w:val="16"/>
        </w:rPr>
        <w:t>、</w:t>
      </w:r>
      <w:r w:rsidRPr="00FE6985">
        <w:rPr>
          <w:rFonts w:ascii="楷体" w:eastAsia="楷体" w:hAnsi="楷体" w:cs="楷体"/>
          <w:spacing w:val="-58"/>
          <w:sz w:val="16"/>
          <w:szCs w:val="16"/>
        </w:rPr>
        <w:t xml:space="preserve"> </w:t>
      </w:r>
      <w:r w:rsidRPr="00FE6985">
        <w:rPr>
          <w:rFonts w:ascii="楷体" w:eastAsia="楷体" w:hAnsi="楷体" w:cs="楷体"/>
          <w:b/>
          <w:bCs/>
          <w:spacing w:val="-25"/>
          <w:sz w:val="16"/>
          <w:szCs w:val="16"/>
        </w:rPr>
        <w:t>项</w:t>
      </w:r>
      <w:r w:rsidRPr="00FE6985">
        <w:rPr>
          <w:rFonts w:ascii="楷体" w:eastAsia="楷体" w:hAnsi="楷体" w:cs="楷体"/>
          <w:sz w:val="16"/>
          <w:szCs w:val="16"/>
        </w:rPr>
        <w:t xml:space="preserve"> </w:t>
      </w:r>
      <w:r w:rsidRPr="00FE6985">
        <w:rPr>
          <w:rFonts w:ascii="楷体" w:eastAsia="楷体" w:hAnsi="楷体" w:cs="楷体"/>
          <w:b/>
          <w:bCs/>
          <w:spacing w:val="-25"/>
          <w:sz w:val="16"/>
          <w:szCs w:val="16"/>
        </w:rPr>
        <w:t>目</w:t>
      </w:r>
      <w:r w:rsidRPr="00FE6985">
        <w:rPr>
          <w:rFonts w:ascii="楷体" w:eastAsia="楷体" w:hAnsi="楷体" w:cs="楷体"/>
          <w:spacing w:val="-64"/>
          <w:sz w:val="16"/>
          <w:szCs w:val="16"/>
        </w:rPr>
        <w:t xml:space="preserve"> </w:t>
      </w:r>
      <w:r w:rsidRPr="00FE6985">
        <w:rPr>
          <w:rFonts w:ascii="楷体" w:eastAsia="楷体" w:hAnsi="楷体" w:cs="楷体"/>
          <w:b/>
          <w:bCs/>
          <w:spacing w:val="-25"/>
          <w:sz w:val="16"/>
          <w:szCs w:val="16"/>
        </w:rPr>
        <w:t>风</w:t>
      </w:r>
      <w:r w:rsidRPr="00FE6985">
        <w:rPr>
          <w:rFonts w:ascii="楷体" w:eastAsia="楷体" w:hAnsi="楷体" w:cs="楷体"/>
          <w:spacing w:val="-41"/>
          <w:sz w:val="16"/>
          <w:szCs w:val="16"/>
        </w:rPr>
        <w:t xml:space="preserve"> </w:t>
      </w:r>
      <w:r w:rsidRPr="00FE6985">
        <w:rPr>
          <w:rFonts w:ascii="楷体" w:eastAsia="楷体" w:hAnsi="楷体" w:cs="楷体"/>
          <w:b/>
          <w:bCs/>
          <w:spacing w:val="-25"/>
          <w:sz w:val="16"/>
          <w:szCs w:val="16"/>
        </w:rPr>
        <w:t>险</w:t>
      </w:r>
      <w:r w:rsidRPr="00FE6985">
        <w:rPr>
          <w:rFonts w:ascii="楷体" w:eastAsia="楷体" w:hAnsi="楷体" w:cs="楷体"/>
          <w:spacing w:val="-46"/>
          <w:sz w:val="16"/>
          <w:szCs w:val="16"/>
        </w:rPr>
        <w:t xml:space="preserve"> </w:t>
      </w:r>
      <w:r w:rsidRPr="00FE6985">
        <w:rPr>
          <w:rFonts w:ascii="楷体" w:eastAsia="楷体" w:hAnsi="楷体" w:cs="楷体"/>
          <w:b/>
          <w:bCs/>
          <w:spacing w:val="-25"/>
          <w:sz w:val="16"/>
          <w:szCs w:val="16"/>
        </w:rPr>
        <w:t>管</w:t>
      </w:r>
      <w:r w:rsidRPr="00FE6985">
        <w:rPr>
          <w:rFonts w:ascii="楷体" w:eastAsia="楷体" w:hAnsi="楷体" w:cs="楷体"/>
          <w:spacing w:val="-59"/>
          <w:sz w:val="16"/>
          <w:szCs w:val="16"/>
        </w:rPr>
        <w:t xml:space="preserve"> </w:t>
      </w:r>
      <w:r w:rsidRPr="00FE6985">
        <w:rPr>
          <w:rFonts w:ascii="楷体" w:eastAsia="楷体" w:hAnsi="楷体" w:cs="楷体"/>
          <w:b/>
          <w:bCs/>
          <w:spacing w:val="-25"/>
          <w:sz w:val="16"/>
          <w:szCs w:val="16"/>
        </w:rPr>
        <w:t>理</w:t>
      </w:r>
    </w:p>
    <w:p w14:paraId="1757C5CE" w14:textId="77777777" w:rsidR="000959E8" w:rsidRPr="00FE6985" w:rsidRDefault="00000000">
      <w:pPr>
        <w:spacing w:before="93" w:line="4080" w:lineRule="exact"/>
        <w:textAlignment w:val="center"/>
        <w:rPr>
          <w:sz w:val="16"/>
          <w:szCs w:val="16"/>
        </w:rPr>
      </w:pPr>
      <w:r>
        <w:rPr>
          <w:sz w:val="16"/>
          <w:szCs w:val="16"/>
        </w:rPr>
      </w:r>
      <w:r>
        <w:rPr>
          <w:sz w:val="16"/>
          <w:szCs w:val="16"/>
        </w:rPr>
        <w:pict w14:anchorId="0CBA92AF">
          <v:group id="_x0000_s2106" style="width:500.05pt;height:204pt;mso-position-horizontal-relative:char;mso-position-vertical-relative:line" coordsize="10000,4080">
            <v:shape id="_x0000_s2111" type="#_x0000_t75" style="position:absolute;width:10000;height:4080">
              <v:imagedata r:id="rId380" o:title=""/>
            </v:shape>
            <v:shape id="_x0000_s2110" type="#_x0000_t202" style="position:absolute;left:329;top:73;width:9409;height:4002" filled="f" stroked="f">
              <v:textbox inset="0,0,0,0">
                <w:txbxContent>
                  <w:p w14:paraId="2F7D9B7B" w14:textId="77777777" w:rsidR="000959E8" w:rsidRDefault="00000000">
                    <w:pPr>
                      <w:spacing w:before="19" w:line="223" w:lineRule="auto"/>
                      <w:ind w:left="220"/>
                      <w:rPr>
                        <w:rFonts w:ascii="楷体" w:eastAsia="楷体" w:hAnsi="楷体" w:cs="楷体"/>
                        <w:sz w:val="19"/>
                        <w:szCs w:val="19"/>
                      </w:rPr>
                    </w:pPr>
                    <w:r>
                      <w:rPr>
                        <w:rFonts w:ascii="楷体" w:eastAsia="楷体" w:hAnsi="楷体" w:cs="楷体"/>
                        <w:spacing w:val="-13"/>
                        <w:sz w:val="19"/>
                        <w:szCs w:val="19"/>
                      </w:rPr>
                      <w:t>考 点</w:t>
                    </w:r>
                    <w:r>
                      <w:rPr>
                        <w:rFonts w:ascii="楷体" w:eastAsia="楷体" w:hAnsi="楷体" w:cs="楷体"/>
                        <w:spacing w:val="-16"/>
                        <w:sz w:val="19"/>
                        <w:szCs w:val="19"/>
                      </w:rPr>
                      <w:t xml:space="preserve"> </w:t>
                    </w:r>
                    <w:r>
                      <w:rPr>
                        <w:rFonts w:ascii="楷体" w:eastAsia="楷体" w:hAnsi="楷体" w:cs="楷体"/>
                        <w:spacing w:val="-13"/>
                        <w:sz w:val="19"/>
                        <w:szCs w:val="19"/>
                      </w:rPr>
                      <w:t>1</w:t>
                    </w:r>
                    <w:r>
                      <w:rPr>
                        <w:rFonts w:ascii="楷体" w:eastAsia="楷体" w:hAnsi="楷体" w:cs="楷体"/>
                        <w:spacing w:val="-25"/>
                        <w:sz w:val="19"/>
                        <w:szCs w:val="19"/>
                      </w:rPr>
                      <w:t xml:space="preserve"> </w:t>
                    </w:r>
                    <w:r>
                      <w:rPr>
                        <w:rFonts w:ascii="楷体" w:eastAsia="楷体" w:hAnsi="楷体" w:cs="楷体"/>
                        <w:spacing w:val="-13"/>
                        <w:sz w:val="19"/>
                        <w:szCs w:val="19"/>
                      </w:rPr>
                      <w:t>3</w:t>
                    </w:r>
                    <w:r>
                      <w:rPr>
                        <w:rFonts w:ascii="楷体" w:eastAsia="楷体" w:hAnsi="楷体" w:cs="楷体"/>
                        <w:spacing w:val="-29"/>
                        <w:sz w:val="19"/>
                        <w:szCs w:val="19"/>
                      </w:rPr>
                      <w:t xml:space="preserve"> </w:t>
                    </w:r>
                    <w:r>
                      <w:rPr>
                        <w:rFonts w:ascii="楷体" w:eastAsia="楷体" w:hAnsi="楷体" w:cs="楷体"/>
                        <w:spacing w:val="-13"/>
                        <w:sz w:val="19"/>
                        <w:szCs w:val="19"/>
                      </w:rPr>
                      <w:t>9</w:t>
                    </w:r>
                    <w:r>
                      <w:rPr>
                        <w:rFonts w:ascii="楷体" w:eastAsia="楷体" w:hAnsi="楷体" w:cs="楷体"/>
                        <w:sz w:val="19"/>
                        <w:szCs w:val="19"/>
                      </w:rPr>
                      <w:t xml:space="preserve"> </w:t>
                    </w:r>
                    <w:r>
                      <w:rPr>
                        <w:rFonts w:ascii="楷体" w:eastAsia="楷体" w:hAnsi="楷体" w:cs="楷体"/>
                        <w:spacing w:val="-13"/>
                        <w:sz w:val="19"/>
                        <w:szCs w:val="19"/>
                      </w:rPr>
                      <w:t>:</w:t>
                    </w:r>
                    <w:r>
                      <w:rPr>
                        <w:rFonts w:ascii="楷体" w:eastAsia="楷体" w:hAnsi="楷体" w:cs="楷体"/>
                        <w:spacing w:val="-28"/>
                        <w:sz w:val="19"/>
                        <w:szCs w:val="19"/>
                      </w:rPr>
                      <w:t xml:space="preserve"> </w:t>
                    </w:r>
                    <w:r>
                      <w:rPr>
                        <w:rFonts w:ascii="楷体" w:eastAsia="楷体" w:hAnsi="楷体" w:cs="楷体"/>
                        <w:spacing w:val="-13"/>
                        <w:sz w:val="19"/>
                        <w:szCs w:val="19"/>
                      </w:rPr>
                      <w:t>风</w:t>
                    </w:r>
                    <w:r>
                      <w:rPr>
                        <w:rFonts w:ascii="楷体" w:eastAsia="楷体" w:hAnsi="楷体" w:cs="楷体"/>
                        <w:spacing w:val="-11"/>
                        <w:sz w:val="19"/>
                        <w:szCs w:val="19"/>
                      </w:rPr>
                      <w:t xml:space="preserve"> </w:t>
                    </w:r>
                    <w:r>
                      <w:rPr>
                        <w:rFonts w:ascii="楷体" w:eastAsia="楷体" w:hAnsi="楷体" w:cs="楷体"/>
                        <w:spacing w:val="-13"/>
                        <w:sz w:val="19"/>
                        <w:szCs w:val="19"/>
                      </w:rPr>
                      <w:t>险</w:t>
                    </w:r>
                    <w:r>
                      <w:rPr>
                        <w:rFonts w:ascii="楷体" w:eastAsia="楷体" w:hAnsi="楷体" w:cs="楷体"/>
                        <w:spacing w:val="-16"/>
                        <w:sz w:val="19"/>
                        <w:szCs w:val="19"/>
                      </w:rPr>
                      <w:t xml:space="preserve"> </w:t>
                    </w:r>
                    <w:r>
                      <w:rPr>
                        <w:rFonts w:ascii="楷体" w:eastAsia="楷体" w:hAnsi="楷体" w:cs="楷体"/>
                        <w:spacing w:val="-13"/>
                        <w:sz w:val="19"/>
                        <w:szCs w:val="19"/>
                      </w:rPr>
                      <w:t>管</w:t>
                    </w:r>
                    <w:r>
                      <w:rPr>
                        <w:rFonts w:ascii="楷体" w:eastAsia="楷体" w:hAnsi="楷体" w:cs="楷体"/>
                        <w:spacing w:val="-24"/>
                        <w:sz w:val="19"/>
                        <w:szCs w:val="19"/>
                      </w:rPr>
                      <w:t xml:space="preserve"> </w:t>
                    </w:r>
                    <w:r>
                      <w:rPr>
                        <w:rFonts w:ascii="楷体" w:eastAsia="楷体" w:hAnsi="楷体" w:cs="楷体"/>
                        <w:spacing w:val="-13"/>
                        <w:sz w:val="19"/>
                        <w:szCs w:val="19"/>
                      </w:rPr>
                      <w:t>理 的</w:t>
                    </w:r>
                    <w:r>
                      <w:rPr>
                        <w:rFonts w:ascii="楷体" w:eastAsia="楷体" w:hAnsi="楷体" w:cs="楷体"/>
                        <w:spacing w:val="-25"/>
                        <w:sz w:val="19"/>
                        <w:szCs w:val="19"/>
                      </w:rPr>
                      <w:t xml:space="preserve"> </w:t>
                    </w:r>
                    <w:r>
                      <w:rPr>
                        <w:rFonts w:ascii="楷体" w:eastAsia="楷体" w:hAnsi="楷体" w:cs="楷体"/>
                        <w:spacing w:val="-13"/>
                        <w:sz w:val="19"/>
                        <w:szCs w:val="19"/>
                      </w:rPr>
                      <w:t>ITO</w:t>
                    </w:r>
                  </w:p>
                  <w:p w14:paraId="00C2980D" w14:textId="77777777" w:rsidR="000959E8" w:rsidRDefault="000959E8">
                    <w:pPr>
                      <w:spacing w:line="302" w:lineRule="auto"/>
                    </w:pPr>
                  </w:p>
                  <w:p w14:paraId="444FE072" w14:textId="77777777" w:rsidR="000959E8" w:rsidRDefault="000959E8">
                    <w:pPr>
                      <w:spacing w:line="303" w:lineRule="auto"/>
                    </w:pPr>
                  </w:p>
                  <w:p w14:paraId="47625852" w14:textId="77777777" w:rsidR="000959E8" w:rsidRDefault="000959E8">
                    <w:pPr>
                      <w:spacing w:line="303" w:lineRule="auto"/>
                    </w:pPr>
                  </w:p>
                  <w:p w14:paraId="22E31E1A" w14:textId="77777777" w:rsidR="000959E8" w:rsidRDefault="00000000">
                    <w:pPr>
                      <w:spacing w:before="62" w:line="223" w:lineRule="auto"/>
                      <w:ind w:left="860"/>
                      <w:rPr>
                        <w:rFonts w:ascii="黑体" w:eastAsia="黑体" w:hAnsi="黑体" w:cs="黑体"/>
                        <w:sz w:val="19"/>
                        <w:szCs w:val="19"/>
                      </w:rPr>
                    </w:pPr>
                    <w:r>
                      <w:rPr>
                        <w:rFonts w:ascii="黑体" w:eastAsia="黑体" w:hAnsi="黑体" w:cs="黑体"/>
                        <w:color w:val="DF0007"/>
                        <w:spacing w:val="-11"/>
                        <w:w w:val="98"/>
                        <w:sz w:val="19"/>
                        <w:szCs w:val="19"/>
                      </w:rPr>
                      <w:t>规划</w:t>
                    </w:r>
                  </w:p>
                  <w:p w14:paraId="7E069CE4" w14:textId="77777777" w:rsidR="000959E8" w:rsidRDefault="00000000">
                    <w:pPr>
                      <w:spacing w:before="208" w:line="222" w:lineRule="auto"/>
                      <w:ind w:left="80"/>
                      <w:rPr>
                        <w:rFonts w:ascii="黑体" w:eastAsia="黑体" w:hAnsi="黑体" w:cs="黑体"/>
                        <w:sz w:val="19"/>
                        <w:szCs w:val="19"/>
                      </w:rPr>
                    </w:pPr>
                    <w:r>
                      <w:rPr>
                        <w:rFonts w:ascii="黑体" w:eastAsia="黑体" w:hAnsi="黑体" w:cs="黑体"/>
                        <w:spacing w:val="-8"/>
                        <w:w w:val="68"/>
                        <w:sz w:val="19"/>
                        <w:szCs w:val="19"/>
                      </w:rPr>
                      <w:t>5职工程语产</w:t>
                    </w:r>
                  </w:p>
                  <w:p w14:paraId="5EBDC1AD" w14:textId="77777777" w:rsidR="000959E8" w:rsidRDefault="000959E8">
                    <w:pPr>
                      <w:spacing w:line="347" w:lineRule="auto"/>
                    </w:pPr>
                  </w:p>
                  <w:p w14:paraId="30BBE496" w14:textId="77777777" w:rsidR="000959E8" w:rsidRDefault="00000000">
                    <w:pPr>
                      <w:spacing w:before="62" w:line="183" w:lineRule="auto"/>
                      <w:ind w:left="1710"/>
                      <w:rPr>
                        <w:rFonts w:ascii="宋体" w:eastAsia="宋体" w:hAnsi="宋体" w:cs="宋体"/>
                        <w:sz w:val="19"/>
                        <w:szCs w:val="19"/>
                      </w:rPr>
                    </w:pPr>
                    <w:r>
                      <w:rPr>
                        <w:rFonts w:ascii="宋体" w:eastAsia="宋体" w:hAnsi="宋体" w:cs="宋体"/>
                        <w:sz w:val="19"/>
                        <w:szCs w:val="19"/>
                      </w:rPr>
                      <w:t>9</w:t>
                    </w:r>
                  </w:p>
                  <w:p w14:paraId="333D270F" w14:textId="77777777" w:rsidR="000959E8" w:rsidRDefault="00000000">
                    <w:pPr>
                      <w:spacing w:before="59" w:line="204" w:lineRule="auto"/>
                      <w:ind w:left="80"/>
                      <w:rPr>
                        <w:rFonts w:ascii="宋体" w:eastAsia="宋体" w:hAnsi="宋体" w:cs="宋体"/>
                        <w:sz w:val="12"/>
                        <w:szCs w:val="12"/>
                      </w:rPr>
                    </w:pPr>
                    <w:r>
                      <w:rPr>
                        <w:rFonts w:ascii="宋体" w:eastAsia="宋体" w:hAnsi="宋体" w:cs="宋体"/>
                        <w:spacing w:val="-8"/>
                        <w:w w:val="96"/>
                        <w:sz w:val="12"/>
                        <w:szCs w:val="12"/>
                      </w:rPr>
                      <w:t>4风险管理计</w:t>
                    </w:r>
                    <w:r>
                      <w:rPr>
                        <w:rFonts w:ascii="宋体" w:eastAsia="宋体" w:hAnsi="宋体" w:cs="宋体"/>
                        <w:color w:val="D94F54"/>
                        <w:spacing w:val="-8"/>
                        <w:w w:val="96"/>
                        <w:sz w:val="12"/>
                        <w:szCs w:val="12"/>
                      </w:rPr>
                      <w:t>划</w:t>
                    </w:r>
                  </w:p>
                  <w:p w14:paraId="4C1038C0" w14:textId="77777777" w:rsidR="000959E8" w:rsidRDefault="00000000">
                    <w:pPr>
                      <w:spacing w:before="1" w:line="221" w:lineRule="auto"/>
                      <w:ind w:left="20"/>
                      <w:rPr>
                        <w:rFonts w:ascii="黑体" w:eastAsia="黑体" w:hAnsi="黑体" w:cs="黑体"/>
                        <w:sz w:val="19"/>
                        <w:szCs w:val="19"/>
                      </w:rPr>
                    </w:pPr>
                    <w:r>
                      <w:rPr>
                        <w:rFonts w:ascii="黑体" w:eastAsia="黑体" w:hAnsi="黑体" w:cs="黑体"/>
                        <w:spacing w:val="-6"/>
                        <w:sz w:val="19"/>
                        <w:szCs w:val="19"/>
                      </w:rPr>
                      <w:t>察</w:t>
                    </w:r>
                    <w:r>
                      <w:rPr>
                        <w:rFonts w:ascii="黑体" w:eastAsia="黑体" w:hAnsi="黑体" w:cs="黑体"/>
                        <w:spacing w:val="9"/>
                        <w:sz w:val="19"/>
                        <w:szCs w:val="19"/>
                      </w:rPr>
                      <w:t xml:space="preserve">       </w:t>
                    </w:r>
                    <w:r>
                      <w:rPr>
                        <w:rFonts w:ascii="黑体" w:eastAsia="黑体" w:hAnsi="黑体" w:cs="黑体"/>
                        <w:spacing w:val="-6"/>
                        <w:sz w:val="19"/>
                        <w:szCs w:val="19"/>
                      </w:rPr>
                      <w:t>据</w:t>
                    </w:r>
                  </w:p>
                  <w:p w14:paraId="255DF079" w14:textId="77777777" w:rsidR="000959E8" w:rsidRDefault="000959E8">
                    <w:pPr>
                      <w:spacing w:line="258" w:lineRule="auto"/>
                    </w:pPr>
                  </w:p>
                  <w:p w14:paraId="1FDF19D1" w14:textId="77777777" w:rsidR="000959E8" w:rsidRDefault="000959E8">
                    <w:pPr>
                      <w:spacing w:line="258" w:lineRule="auto"/>
                    </w:pPr>
                  </w:p>
                  <w:p w14:paraId="4CEE21D2" w14:textId="77777777" w:rsidR="000959E8" w:rsidRDefault="000959E8">
                    <w:pPr>
                      <w:spacing w:line="259" w:lineRule="auto"/>
                    </w:pPr>
                  </w:p>
                  <w:p w14:paraId="66944649" w14:textId="77777777" w:rsidR="000959E8" w:rsidRDefault="00000000">
                    <w:pPr>
                      <w:spacing w:before="62" w:line="222" w:lineRule="auto"/>
                      <w:ind w:right="11"/>
                      <w:jc w:val="right"/>
                      <w:rPr>
                        <w:rFonts w:ascii="黑体" w:eastAsia="黑体" w:hAnsi="黑体" w:cs="黑体"/>
                        <w:sz w:val="19"/>
                        <w:szCs w:val="19"/>
                      </w:rPr>
                    </w:pPr>
                    <w:r>
                      <w:rPr>
                        <w:rFonts w:ascii="黑体" w:eastAsia="黑体" w:hAnsi="黑体" w:cs="黑体"/>
                        <w:color w:val="652729"/>
                        <w:spacing w:val="-9"/>
                        <w:sz w:val="19"/>
                        <w:szCs w:val="19"/>
                      </w:rPr>
                      <w:t>资</w:t>
                    </w:r>
                    <w:r>
                      <w:rPr>
                        <w:rFonts w:ascii="黑体" w:eastAsia="黑体" w:hAnsi="黑体" w:cs="黑体"/>
                        <w:color w:val="652729"/>
                        <w:spacing w:val="31"/>
                        <w:sz w:val="19"/>
                        <w:szCs w:val="19"/>
                      </w:rPr>
                      <w:t xml:space="preserve">   </w:t>
                    </w:r>
                    <w:r>
                      <w:rPr>
                        <w:rFonts w:ascii="黑体" w:eastAsia="黑体" w:hAnsi="黑体" w:cs="黑体"/>
                        <w:color w:val="652729"/>
                        <w:spacing w:val="-9"/>
                        <w:sz w:val="19"/>
                        <w:szCs w:val="19"/>
                      </w:rPr>
                      <w:t>是</w:t>
                    </w:r>
                    <w:r>
                      <w:rPr>
                        <w:rFonts w:ascii="黑体" w:eastAsia="黑体" w:hAnsi="黑体" w:cs="黑体"/>
                        <w:color w:val="652729"/>
                        <w:spacing w:val="30"/>
                        <w:sz w:val="19"/>
                        <w:szCs w:val="19"/>
                      </w:rPr>
                      <w:t xml:space="preserve">   </w:t>
                    </w:r>
                    <w:r>
                      <w:rPr>
                        <w:rFonts w:ascii="黑体" w:eastAsia="黑体" w:hAnsi="黑体" w:cs="黑体"/>
                        <w:color w:val="652729"/>
                        <w:spacing w:val="-9"/>
                        <w:sz w:val="19"/>
                        <w:szCs w:val="19"/>
                      </w:rPr>
                      <w:t>管</w:t>
                    </w:r>
                  </w:p>
                </w:txbxContent>
              </v:textbox>
            </v:shape>
            <v:shape id="_x0000_s2109" type="#_x0000_t202" style="position:absolute;left:8629;top:1187;width:562;height:268" filled="f" stroked="f">
              <v:textbox inset="0,0,0,0">
                <w:txbxContent>
                  <w:p w14:paraId="38DC3BB0" w14:textId="77777777" w:rsidR="000959E8" w:rsidRDefault="00000000">
                    <w:pPr>
                      <w:spacing w:before="20" w:line="222" w:lineRule="auto"/>
                      <w:ind w:left="20"/>
                      <w:rPr>
                        <w:rFonts w:ascii="黑体" w:eastAsia="黑体" w:hAnsi="黑体" w:cs="黑体"/>
                        <w:sz w:val="19"/>
                        <w:szCs w:val="19"/>
                      </w:rPr>
                    </w:pPr>
                    <w:proofErr w:type="gramStart"/>
                    <w:r>
                      <w:rPr>
                        <w:rFonts w:ascii="黑体" w:eastAsia="黑体" w:hAnsi="黑体" w:cs="黑体"/>
                        <w:spacing w:val="-19"/>
                        <w:w w:val="78"/>
                        <w:sz w:val="19"/>
                        <w:szCs w:val="19"/>
                      </w:rPr>
                      <w:t>增会目</w:t>
                    </w:r>
                    <w:r>
                      <w:rPr>
                        <w:rFonts w:ascii="黑体" w:eastAsia="黑体" w:hAnsi="黑体" w:cs="黑体"/>
                        <w:color w:val="994951"/>
                        <w:spacing w:val="-19"/>
                        <w:w w:val="78"/>
                        <w:sz w:val="19"/>
                        <w:szCs w:val="19"/>
                      </w:rPr>
                      <w:t>计</w:t>
                    </w:r>
                    <w:proofErr w:type="gramEnd"/>
                  </w:p>
                </w:txbxContent>
              </v:textbox>
            </v:shape>
            <v:shape id="_x0000_s2108" type="#_x0000_t202" style="position:absolute;left:2010;top:3845;width:565;height:183" filled="f" stroked="f">
              <v:textbox inset="0,0,0,0">
                <w:txbxContent>
                  <w:p w14:paraId="09BBEA1A" w14:textId="77777777" w:rsidR="000959E8" w:rsidRDefault="00000000">
                    <w:pPr>
                      <w:spacing w:before="20" w:line="220" w:lineRule="auto"/>
                      <w:ind w:left="20"/>
                      <w:rPr>
                        <w:rFonts w:ascii="宋体" w:eastAsia="宋体" w:hAnsi="宋体" w:cs="宋体"/>
                        <w:sz w:val="12"/>
                        <w:szCs w:val="12"/>
                      </w:rPr>
                    </w:pPr>
                    <w:r>
                      <w:rPr>
                        <w:rFonts w:ascii="宋体" w:eastAsia="宋体" w:hAnsi="宋体" w:cs="宋体"/>
                        <w:spacing w:val="-9"/>
                        <w:sz w:val="12"/>
                        <w:szCs w:val="12"/>
                      </w:rPr>
                      <w:t>贸</w:t>
                    </w:r>
                    <w:r>
                      <w:rPr>
                        <w:rFonts w:ascii="宋体" w:eastAsia="宋体" w:hAnsi="宋体" w:cs="宋体"/>
                        <w:spacing w:val="31"/>
                        <w:sz w:val="12"/>
                        <w:szCs w:val="12"/>
                      </w:rPr>
                      <w:t xml:space="preserve"> </w:t>
                    </w:r>
                    <w:r>
                      <w:rPr>
                        <w:rFonts w:ascii="宋体" w:eastAsia="宋体" w:hAnsi="宋体" w:cs="宋体"/>
                        <w:color w:val="EA1414"/>
                        <w:spacing w:val="-9"/>
                        <w:sz w:val="12"/>
                        <w:szCs w:val="12"/>
                      </w:rPr>
                      <w:t>登记丽</w:t>
                    </w:r>
                  </w:p>
                </w:txbxContent>
              </v:textbox>
            </v:shape>
            <v:shape id="_x0000_s2107" type="#_x0000_t202" style="position:absolute;left:2900;top:1288;width:355;height:270" filled="f" stroked="f">
              <v:textbox inset="0,0,0,0">
                <w:txbxContent>
                  <w:p w14:paraId="5D30E01D" w14:textId="77777777" w:rsidR="000959E8" w:rsidRDefault="00000000">
                    <w:pPr>
                      <w:spacing w:before="20" w:line="223" w:lineRule="auto"/>
                      <w:ind w:left="20"/>
                      <w:rPr>
                        <w:rFonts w:ascii="黑体" w:eastAsia="黑体" w:hAnsi="黑体" w:cs="黑体"/>
                        <w:sz w:val="19"/>
                        <w:szCs w:val="19"/>
                      </w:rPr>
                    </w:pPr>
                    <w:r>
                      <w:rPr>
                        <w:rFonts w:ascii="黑体" w:eastAsia="黑体" w:hAnsi="黑体" w:cs="黑体"/>
                        <w:color w:val="EB6569"/>
                        <w:spacing w:val="-10"/>
                        <w:w w:val="88"/>
                        <w:sz w:val="19"/>
                        <w:szCs w:val="19"/>
                      </w:rPr>
                      <w:t>规划</w:t>
                    </w:r>
                  </w:p>
                </w:txbxContent>
              </v:textbox>
            </v:shape>
            <w10:anchorlock/>
          </v:group>
        </w:pict>
      </w:r>
    </w:p>
    <w:p w14:paraId="1D4C26E9" w14:textId="77777777" w:rsidR="000959E8" w:rsidRPr="00FE6985" w:rsidRDefault="00000000">
      <w:pPr>
        <w:spacing w:before="66" w:line="219" w:lineRule="auto"/>
        <w:ind w:left="19"/>
        <w:rPr>
          <w:rFonts w:ascii="宋体" w:eastAsia="宋体" w:hAnsi="宋体" w:cs="宋体"/>
          <w:sz w:val="16"/>
          <w:szCs w:val="16"/>
        </w:rPr>
      </w:pPr>
      <w:r w:rsidRPr="00FE6985">
        <w:rPr>
          <w:rFonts w:ascii="宋体" w:eastAsia="宋体" w:hAnsi="宋体" w:cs="宋体"/>
          <w:spacing w:val="20"/>
          <w:sz w:val="16"/>
          <w:szCs w:val="16"/>
        </w:rPr>
        <w:t>684.</w:t>
      </w:r>
      <w:r w:rsidRPr="00FE6985">
        <w:rPr>
          <w:rFonts w:ascii="宋体" w:eastAsia="宋体" w:hAnsi="宋体" w:cs="宋体"/>
          <w:spacing w:val="-30"/>
          <w:sz w:val="16"/>
          <w:szCs w:val="16"/>
        </w:rPr>
        <w:t xml:space="preserve"> </w:t>
      </w:r>
      <w:r w:rsidRPr="00FE6985">
        <w:rPr>
          <w:rFonts w:ascii="宋体" w:eastAsia="宋体" w:hAnsi="宋体" w:cs="宋体"/>
          <w:spacing w:val="20"/>
          <w:sz w:val="16"/>
          <w:szCs w:val="16"/>
        </w:rPr>
        <w:t>()不属于风险识别的依据。【高18上</w:t>
      </w:r>
      <w:r w:rsidRPr="00FE6985">
        <w:rPr>
          <w:rFonts w:ascii="宋体" w:eastAsia="宋体" w:hAnsi="宋体" w:cs="宋体"/>
          <w:spacing w:val="19"/>
          <w:sz w:val="16"/>
          <w:szCs w:val="16"/>
        </w:rPr>
        <w:t>】</w:t>
      </w:r>
    </w:p>
    <w:p w14:paraId="0D7D7F88" w14:textId="77777777" w:rsidR="000959E8" w:rsidRPr="00FE6985" w:rsidRDefault="00000000">
      <w:pPr>
        <w:spacing w:before="85" w:line="219" w:lineRule="auto"/>
        <w:ind w:left="410"/>
        <w:rPr>
          <w:rFonts w:ascii="宋体" w:eastAsia="宋体" w:hAnsi="宋体" w:cs="宋体"/>
          <w:sz w:val="16"/>
          <w:szCs w:val="16"/>
        </w:rPr>
      </w:pPr>
      <w:r w:rsidRPr="00FE6985">
        <w:rPr>
          <w:rFonts w:ascii="宋体" w:eastAsia="宋体" w:hAnsi="宋体" w:cs="宋体"/>
          <w:spacing w:val="13"/>
          <w:sz w:val="16"/>
          <w:szCs w:val="16"/>
        </w:rPr>
        <w:t>A.成本管理计划</w:t>
      </w:r>
      <w:r w:rsidRPr="00FE6985">
        <w:rPr>
          <w:rFonts w:ascii="宋体" w:eastAsia="宋体" w:hAnsi="宋体" w:cs="宋体"/>
          <w:spacing w:val="6"/>
          <w:sz w:val="16"/>
          <w:szCs w:val="16"/>
        </w:rPr>
        <w:t xml:space="preserve">    </w:t>
      </w:r>
      <w:r w:rsidRPr="00FE6985">
        <w:rPr>
          <w:rFonts w:ascii="宋体" w:eastAsia="宋体" w:hAnsi="宋体" w:cs="宋体"/>
          <w:spacing w:val="13"/>
          <w:sz w:val="16"/>
          <w:szCs w:val="16"/>
        </w:rPr>
        <w:t>B.范围基准</w:t>
      </w:r>
      <w:r w:rsidRPr="00FE6985">
        <w:rPr>
          <w:rFonts w:ascii="宋体" w:eastAsia="宋体" w:hAnsi="宋体" w:cs="宋体"/>
          <w:spacing w:val="3"/>
          <w:sz w:val="16"/>
          <w:szCs w:val="16"/>
        </w:rPr>
        <w:t xml:space="preserve">    </w:t>
      </w:r>
      <w:r w:rsidRPr="00FE6985">
        <w:rPr>
          <w:rFonts w:ascii="宋体" w:eastAsia="宋体" w:hAnsi="宋体" w:cs="宋体"/>
          <w:spacing w:val="13"/>
          <w:sz w:val="16"/>
          <w:szCs w:val="16"/>
        </w:rPr>
        <w:t>C.采购文件</w:t>
      </w:r>
      <w:r w:rsidRPr="00FE6985">
        <w:rPr>
          <w:rFonts w:ascii="宋体" w:eastAsia="宋体" w:hAnsi="宋体" w:cs="宋体"/>
          <w:spacing w:val="23"/>
          <w:sz w:val="16"/>
          <w:szCs w:val="16"/>
        </w:rPr>
        <w:t xml:space="preserve">    </w:t>
      </w:r>
      <w:r w:rsidRPr="00FE6985">
        <w:rPr>
          <w:rFonts w:ascii="宋体" w:eastAsia="宋体" w:hAnsi="宋体" w:cs="宋体"/>
          <w:spacing w:val="13"/>
          <w:sz w:val="16"/>
          <w:szCs w:val="16"/>
        </w:rPr>
        <w:t>D.风险</w:t>
      </w:r>
      <w:r w:rsidRPr="00FE6985">
        <w:rPr>
          <w:rFonts w:ascii="宋体" w:eastAsia="宋体" w:hAnsi="宋体" w:cs="宋体"/>
          <w:spacing w:val="12"/>
          <w:sz w:val="16"/>
          <w:szCs w:val="16"/>
        </w:rPr>
        <w:t>类别</w:t>
      </w:r>
    </w:p>
    <w:p w14:paraId="22923171" w14:textId="77777777" w:rsidR="000959E8" w:rsidRPr="00FE6985" w:rsidRDefault="000959E8">
      <w:pPr>
        <w:spacing w:line="331" w:lineRule="auto"/>
        <w:rPr>
          <w:sz w:val="16"/>
          <w:szCs w:val="16"/>
        </w:rPr>
      </w:pPr>
    </w:p>
    <w:p w14:paraId="5D7F75E5" w14:textId="77777777" w:rsidR="000959E8" w:rsidRPr="00FE6985" w:rsidRDefault="00000000">
      <w:pPr>
        <w:spacing w:before="62" w:line="219" w:lineRule="auto"/>
        <w:ind w:left="19"/>
        <w:rPr>
          <w:rFonts w:ascii="宋体" w:eastAsia="宋体" w:hAnsi="宋体" w:cs="宋体"/>
          <w:sz w:val="16"/>
          <w:szCs w:val="16"/>
        </w:rPr>
      </w:pPr>
      <w:r w:rsidRPr="00FE6985">
        <w:rPr>
          <w:rFonts w:ascii="宋体" w:eastAsia="宋体" w:hAnsi="宋体" w:cs="宋体"/>
          <w:spacing w:val="18"/>
          <w:sz w:val="16"/>
          <w:szCs w:val="16"/>
        </w:rPr>
        <w:t>685.风险监控的输出不包括()。【高16上】</w:t>
      </w:r>
    </w:p>
    <w:p w14:paraId="7DDAB4B8" w14:textId="77777777" w:rsidR="000959E8" w:rsidRPr="00FE6985" w:rsidRDefault="00000000">
      <w:pPr>
        <w:spacing w:before="94" w:line="219" w:lineRule="auto"/>
        <w:ind w:left="410"/>
        <w:rPr>
          <w:rFonts w:ascii="宋体" w:eastAsia="宋体" w:hAnsi="宋体" w:cs="宋体"/>
          <w:sz w:val="16"/>
          <w:szCs w:val="16"/>
        </w:rPr>
      </w:pPr>
      <w:r w:rsidRPr="00FE6985">
        <w:rPr>
          <w:rFonts w:ascii="宋体" w:eastAsia="宋体" w:hAnsi="宋体" w:cs="宋体"/>
          <w:spacing w:val="15"/>
          <w:sz w:val="16"/>
          <w:szCs w:val="16"/>
        </w:rPr>
        <w:t>A.建议的纠正措施</w:t>
      </w:r>
      <w:r w:rsidRPr="00FE6985">
        <w:rPr>
          <w:rFonts w:ascii="宋体" w:eastAsia="宋体" w:hAnsi="宋体" w:cs="宋体"/>
          <w:spacing w:val="102"/>
          <w:sz w:val="16"/>
          <w:szCs w:val="16"/>
        </w:rPr>
        <w:t xml:space="preserve"> </w:t>
      </w:r>
      <w:r w:rsidRPr="00FE6985">
        <w:rPr>
          <w:rFonts w:ascii="宋体" w:eastAsia="宋体" w:hAnsi="宋体" w:cs="宋体"/>
          <w:spacing w:val="15"/>
          <w:sz w:val="16"/>
          <w:szCs w:val="16"/>
        </w:rPr>
        <w:t>B.新发现的风险</w:t>
      </w:r>
      <w:r w:rsidRPr="00FE6985">
        <w:rPr>
          <w:rFonts w:ascii="宋体" w:eastAsia="宋体" w:hAnsi="宋体" w:cs="宋体"/>
          <w:spacing w:val="-23"/>
          <w:sz w:val="16"/>
          <w:szCs w:val="16"/>
        </w:rPr>
        <w:t xml:space="preserve"> </w:t>
      </w:r>
      <w:r w:rsidRPr="00FE6985">
        <w:rPr>
          <w:rFonts w:ascii="宋体" w:eastAsia="宋体" w:hAnsi="宋体" w:cs="宋体"/>
          <w:spacing w:val="15"/>
          <w:sz w:val="16"/>
          <w:szCs w:val="16"/>
        </w:rPr>
        <w:t>C.新的风险管理知识</w:t>
      </w:r>
      <w:r w:rsidRPr="00FE6985">
        <w:rPr>
          <w:rFonts w:ascii="宋体" w:eastAsia="宋体" w:hAnsi="宋体" w:cs="宋体"/>
          <w:spacing w:val="93"/>
          <w:sz w:val="16"/>
          <w:szCs w:val="16"/>
        </w:rPr>
        <w:t xml:space="preserve"> </w:t>
      </w:r>
      <w:r w:rsidRPr="00FE6985">
        <w:rPr>
          <w:rFonts w:ascii="宋体" w:eastAsia="宋体" w:hAnsi="宋体" w:cs="宋体"/>
          <w:spacing w:val="15"/>
          <w:sz w:val="16"/>
          <w:szCs w:val="16"/>
        </w:rPr>
        <w:t>D.批准的变更请求</w:t>
      </w:r>
    </w:p>
    <w:p w14:paraId="4A53F193" w14:textId="77777777" w:rsidR="000959E8" w:rsidRPr="00FE6985" w:rsidRDefault="000959E8">
      <w:pPr>
        <w:spacing w:line="310" w:lineRule="auto"/>
        <w:rPr>
          <w:sz w:val="16"/>
          <w:szCs w:val="16"/>
        </w:rPr>
      </w:pPr>
    </w:p>
    <w:p w14:paraId="116782A0" w14:textId="77777777" w:rsidR="000959E8" w:rsidRPr="00FE6985" w:rsidRDefault="00000000">
      <w:pPr>
        <w:spacing w:before="63" w:line="219" w:lineRule="auto"/>
        <w:ind w:left="19"/>
        <w:rPr>
          <w:rFonts w:ascii="宋体" w:eastAsia="宋体" w:hAnsi="宋体" w:cs="宋体"/>
          <w:sz w:val="16"/>
          <w:szCs w:val="16"/>
        </w:rPr>
      </w:pPr>
      <w:r w:rsidRPr="00FE6985">
        <w:rPr>
          <w:rFonts w:ascii="宋体" w:eastAsia="宋体" w:hAnsi="宋体" w:cs="宋体"/>
          <w:spacing w:val="18"/>
          <w:sz w:val="16"/>
          <w:szCs w:val="16"/>
        </w:rPr>
        <w:t>686.</w:t>
      </w:r>
      <w:r w:rsidRPr="00FE6985">
        <w:rPr>
          <w:rFonts w:ascii="宋体" w:eastAsia="宋体" w:hAnsi="宋体" w:cs="宋体"/>
          <w:spacing w:val="-33"/>
          <w:sz w:val="16"/>
          <w:szCs w:val="16"/>
        </w:rPr>
        <w:t xml:space="preserve"> </w:t>
      </w:r>
      <w:r w:rsidRPr="00FE6985">
        <w:rPr>
          <w:rFonts w:ascii="宋体" w:eastAsia="宋体" w:hAnsi="宋体" w:cs="宋体"/>
          <w:spacing w:val="18"/>
          <w:sz w:val="16"/>
          <w:szCs w:val="16"/>
        </w:rPr>
        <w:t>()不属于风险定性分析的输出。【19下】</w:t>
      </w:r>
    </w:p>
    <w:p w14:paraId="4B0AEF05" w14:textId="77777777" w:rsidR="000959E8" w:rsidRPr="00FE6985" w:rsidRDefault="00000000">
      <w:pPr>
        <w:spacing w:before="94" w:line="219" w:lineRule="auto"/>
        <w:ind w:left="410"/>
        <w:rPr>
          <w:rFonts w:ascii="宋体" w:eastAsia="宋体" w:hAnsi="宋体" w:cs="宋体"/>
          <w:sz w:val="16"/>
          <w:szCs w:val="16"/>
        </w:rPr>
      </w:pPr>
      <w:r w:rsidRPr="00FE6985">
        <w:rPr>
          <w:rFonts w:ascii="宋体" w:eastAsia="宋体" w:hAnsi="宋体" w:cs="宋体"/>
          <w:spacing w:val="14"/>
          <w:sz w:val="16"/>
          <w:szCs w:val="16"/>
        </w:rPr>
        <w:t>A.风险评级和分值</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B.实现项目目标的概率</w:t>
      </w:r>
      <w:r w:rsidRPr="00FE6985">
        <w:rPr>
          <w:rFonts w:ascii="宋体" w:eastAsia="宋体" w:hAnsi="宋体" w:cs="宋体"/>
          <w:spacing w:val="20"/>
          <w:sz w:val="16"/>
          <w:szCs w:val="16"/>
        </w:rPr>
        <w:t xml:space="preserve">    </w:t>
      </w:r>
      <w:r w:rsidRPr="00FE6985">
        <w:rPr>
          <w:rFonts w:ascii="宋体" w:eastAsia="宋体" w:hAnsi="宋体" w:cs="宋体"/>
          <w:spacing w:val="14"/>
          <w:sz w:val="16"/>
          <w:szCs w:val="16"/>
        </w:rPr>
        <w:t>C.风险紧迫性</w:t>
      </w:r>
      <w:r w:rsidRPr="00FE6985">
        <w:rPr>
          <w:rFonts w:ascii="宋体" w:eastAsia="宋体" w:hAnsi="宋体" w:cs="宋体"/>
          <w:spacing w:val="8"/>
          <w:sz w:val="16"/>
          <w:szCs w:val="16"/>
        </w:rPr>
        <w:t xml:space="preserve">    </w:t>
      </w:r>
      <w:r w:rsidRPr="00FE6985">
        <w:rPr>
          <w:rFonts w:ascii="宋体" w:eastAsia="宋体" w:hAnsi="宋体" w:cs="宋体"/>
          <w:spacing w:val="14"/>
          <w:sz w:val="16"/>
          <w:szCs w:val="16"/>
        </w:rPr>
        <w:t>D.风险分类</w:t>
      </w:r>
    </w:p>
    <w:p w14:paraId="7D8063CF" w14:textId="77777777" w:rsidR="000959E8" w:rsidRPr="00FE6985" w:rsidRDefault="000959E8">
      <w:pPr>
        <w:spacing w:line="349" w:lineRule="auto"/>
        <w:rPr>
          <w:sz w:val="16"/>
          <w:szCs w:val="16"/>
        </w:rPr>
      </w:pPr>
    </w:p>
    <w:p w14:paraId="418209F7" w14:textId="77777777" w:rsidR="000959E8" w:rsidRPr="00FE6985" w:rsidRDefault="00000000">
      <w:pPr>
        <w:spacing w:before="63" w:line="219" w:lineRule="auto"/>
        <w:ind w:left="19"/>
        <w:rPr>
          <w:rFonts w:ascii="宋体" w:eastAsia="宋体" w:hAnsi="宋体" w:cs="宋体"/>
          <w:sz w:val="16"/>
          <w:szCs w:val="16"/>
        </w:rPr>
      </w:pPr>
      <w:proofErr w:type="gramStart"/>
      <w:r w:rsidRPr="00FE6985">
        <w:rPr>
          <w:rFonts w:ascii="宋体" w:eastAsia="宋体" w:hAnsi="宋体" w:cs="宋体"/>
          <w:spacing w:val="13"/>
          <w:sz w:val="16"/>
          <w:szCs w:val="16"/>
        </w:rPr>
        <w:t>687</w:t>
      </w:r>
      <w:r w:rsidRPr="00FE6985">
        <w:rPr>
          <w:rFonts w:ascii="宋体" w:eastAsia="宋体" w:hAnsi="宋体" w:cs="宋体"/>
          <w:spacing w:val="-54"/>
          <w:sz w:val="16"/>
          <w:szCs w:val="16"/>
        </w:rPr>
        <w:t xml:space="preserve"> </w:t>
      </w:r>
      <w:r w:rsidRPr="00FE6985">
        <w:rPr>
          <w:rFonts w:ascii="宋体" w:eastAsia="宋体" w:hAnsi="宋体" w:cs="宋体"/>
          <w:spacing w:val="13"/>
          <w:sz w:val="16"/>
          <w:szCs w:val="16"/>
        </w:rPr>
        <w:t>.</w:t>
      </w:r>
      <w:proofErr w:type="gramEnd"/>
      <w:r w:rsidRPr="00FE6985">
        <w:rPr>
          <w:rFonts w:ascii="宋体" w:eastAsia="宋体" w:hAnsi="宋体" w:cs="宋体"/>
          <w:spacing w:val="-26"/>
          <w:sz w:val="16"/>
          <w:szCs w:val="16"/>
        </w:rPr>
        <w:t xml:space="preserve"> </w:t>
      </w:r>
      <w:r w:rsidRPr="00FE6985">
        <w:rPr>
          <w:rFonts w:ascii="宋体" w:eastAsia="宋体" w:hAnsi="宋体" w:cs="宋体"/>
          <w:spacing w:val="13"/>
          <w:sz w:val="16"/>
          <w:szCs w:val="16"/>
        </w:rPr>
        <w:t>()属于定量风险分析的工具和技术。</w:t>
      </w:r>
      <w:r w:rsidRPr="00FE6985">
        <w:rPr>
          <w:rFonts w:ascii="宋体" w:eastAsia="宋体" w:hAnsi="宋体" w:cs="宋体"/>
          <w:spacing w:val="18"/>
          <w:sz w:val="16"/>
          <w:szCs w:val="16"/>
        </w:rPr>
        <w:t xml:space="preserve"> </w:t>
      </w:r>
      <w:r w:rsidRPr="00FE6985">
        <w:rPr>
          <w:rFonts w:ascii="宋体" w:eastAsia="宋体" w:hAnsi="宋体" w:cs="宋体"/>
          <w:b/>
          <w:bCs/>
          <w:spacing w:val="13"/>
          <w:sz w:val="16"/>
          <w:szCs w:val="16"/>
        </w:rPr>
        <w:t>【18下】</w:t>
      </w:r>
    </w:p>
    <w:p w14:paraId="34C515AF" w14:textId="77777777" w:rsidR="000959E8" w:rsidRPr="00FE6985" w:rsidRDefault="00000000">
      <w:pPr>
        <w:spacing w:before="73" w:line="218" w:lineRule="auto"/>
        <w:ind w:left="410"/>
        <w:rPr>
          <w:rFonts w:ascii="宋体" w:eastAsia="宋体" w:hAnsi="宋体" w:cs="宋体"/>
          <w:sz w:val="16"/>
          <w:szCs w:val="16"/>
        </w:rPr>
      </w:pPr>
      <w:r w:rsidRPr="00FE6985">
        <w:rPr>
          <w:rFonts w:ascii="宋体" w:eastAsia="宋体" w:hAnsi="宋体" w:cs="宋体"/>
          <w:spacing w:val="13"/>
          <w:sz w:val="16"/>
          <w:szCs w:val="16"/>
        </w:rPr>
        <w:t>A.概率和影响矩阵</w:t>
      </w:r>
      <w:r w:rsidRPr="00FE6985">
        <w:rPr>
          <w:rFonts w:ascii="宋体" w:eastAsia="宋体" w:hAnsi="宋体" w:cs="宋体"/>
          <w:spacing w:val="5"/>
          <w:sz w:val="16"/>
          <w:szCs w:val="16"/>
        </w:rPr>
        <w:t xml:space="preserve">     </w:t>
      </w:r>
      <w:r w:rsidRPr="00FE6985">
        <w:rPr>
          <w:rFonts w:ascii="宋体" w:eastAsia="宋体" w:hAnsi="宋体" w:cs="宋体"/>
          <w:spacing w:val="13"/>
          <w:sz w:val="16"/>
          <w:szCs w:val="16"/>
        </w:rPr>
        <w:t>B.风</w:t>
      </w:r>
      <w:r w:rsidRPr="00FE6985">
        <w:rPr>
          <w:rFonts w:ascii="宋体" w:eastAsia="宋体" w:hAnsi="宋体" w:cs="宋体"/>
          <w:spacing w:val="-30"/>
          <w:sz w:val="16"/>
          <w:szCs w:val="16"/>
        </w:rPr>
        <w:t xml:space="preserve"> </w:t>
      </w:r>
      <w:r w:rsidRPr="00FE6985">
        <w:rPr>
          <w:rFonts w:ascii="宋体" w:eastAsia="宋体" w:hAnsi="宋体" w:cs="宋体"/>
          <w:spacing w:val="13"/>
          <w:sz w:val="16"/>
          <w:szCs w:val="16"/>
        </w:rPr>
        <w:t>险</w:t>
      </w:r>
      <w:r w:rsidRPr="00FE6985">
        <w:rPr>
          <w:rFonts w:ascii="宋体" w:eastAsia="宋体" w:hAnsi="宋体" w:cs="宋体"/>
          <w:spacing w:val="-42"/>
          <w:sz w:val="16"/>
          <w:szCs w:val="16"/>
        </w:rPr>
        <w:t xml:space="preserve"> </w:t>
      </w:r>
      <w:r w:rsidRPr="00FE6985">
        <w:rPr>
          <w:rFonts w:ascii="宋体" w:eastAsia="宋体" w:hAnsi="宋体" w:cs="宋体"/>
          <w:spacing w:val="13"/>
          <w:sz w:val="16"/>
          <w:szCs w:val="16"/>
        </w:rPr>
        <w:t>数</w:t>
      </w:r>
      <w:r w:rsidRPr="00FE6985">
        <w:rPr>
          <w:rFonts w:ascii="宋体" w:eastAsia="宋体" w:hAnsi="宋体" w:cs="宋体"/>
          <w:spacing w:val="-45"/>
          <w:sz w:val="16"/>
          <w:szCs w:val="16"/>
        </w:rPr>
        <w:t xml:space="preserve"> </w:t>
      </w:r>
      <w:r w:rsidRPr="00FE6985">
        <w:rPr>
          <w:rFonts w:ascii="宋体" w:eastAsia="宋体" w:hAnsi="宋体" w:cs="宋体"/>
          <w:spacing w:val="13"/>
          <w:sz w:val="16"/>
          <w:szCs w:val="16"/>
        </w:rPr>
        <w:t>据</w:t>
      </w:r>
      <w:r w:rsidRPr="00FE6985">
        <w:rPr>
          <w:rFonts w:ascii="宋体" w:eastAsia="宋体" w:hAnsi="宋体" w:cs="宋体"/>
          <w:spacing w:val="-43"/>
          <w:sz w:val="16"/>
          <w:szCs w:val="16"/>
        </w:rPr>
        <w:t xml:space="preserve"> </w:t>
      </w:r>
      <w:r w:rsidRPr="00FE6985">
        <w:rPr>
          <w:rFonts w:ascii="宋体" w:eastAsia="宋体" w:hAnsi="宋体" w:cs="宋体"/>
          <w:spacing w:val="13"/>
          <w:sz w:val="16"/>
          <w:szCs w:val="16"/>
        </w:rPr>
        <w:t>质</w:t>
      </w:r>
      <w:r w:rsidRPr="00FE6985">
        <w:rPr>
          <w:rFonts w:ascii="宋体" w:eastAsia="宋体" w:hAnsi="宋体" w:cs="宋体"/>
          <w:spacing w:val="-43"/>
          <w:sz w:val="16"/>
          <w:szCs w:val="16"/>
        </w:rPr>
        <w:t xml:space="preserve"> </w:t>
      </w:r>
      <w:r w:rsidRPr="00FE6985">
        <w:rPr>
          <w:rFonts w:ascii="宋体" w:eastAsia="宋体" w:hAnsi="宋体" w:cs="宋体"/>
          <w:spacing w:val="13"/>
          <w:sz w:val="16"/>
          <w:szCs w:val="16"/>
        </w:rPr>
        <w:t>量</w:t>
      </w:r>
      <w:r w:rsidRPr="00FE6985">
        <w:rPr>
          <w:rFonts w:ascii="宋体" w:eastAsia="宋体" w:hAnsi="宋体" w:cs="宋体"/>
          <w:spacing w:val="-45"/>
          <w:sz w:val="16"/>
          <w:szCs w:val="16"/>
        </w:rPr>
        <w:t xml:space="preserve"> </w:t>
      </w:r>
      <w:r w:rsidRPr="00FE6985">
        <w:rPr>
          <w:rFonts w:ascii="宋体" w:eastAsia="宋体" w:hAnsi="宋体" w:cs="宋体"/>
          <w:spacing w:val="13"/>
          <w:sz w:val="16"/>
          <w:szCs w:val="16"/>
        </w:rPr>
        <w:t>评</w:t>
      </w:r>
      <w:r w:rsidRPr="00FE6985">
        <w:rPr>
          <w:rFonts w:ascii="宋体" w:eastAsia="宋体" w:hAnsi="宋体" w:cs="宋体"/>
          <w:spacing w:val="-44"/>
          <w:sz w:val="16"/>
          <w:szCs w:val="16"/>
        </w:rPr>
        <w:t xml:space="preserve"> </w:t>
      </w:r>
      <w:r w:rsidRPr="00FE6985">
        <w:rPr>
          <w:rFonts w:ascii="宋体" w:eastAsia="宋体" w:hAnsi="宋体" w:cs="宋体"/>
          <w:spacing w:val="13"/>
          <w:sz w:val="16"/>
          <w:szCs w:val="16"/>
        </w:rPr>
        <w:t>估</w:t>
      </w:r>
      <w:r w:rsidRPr="00FE6985">
        <w:rPr>
          <w:rFonts w:ascii="宋体" w:eastAsia="宋体" w:hAnsi="宋体" w:cs="宋体"/>
          <w:spacing w:val="40"/>
          <w:w w:val="101"/>
          <w:sz w:val="16"/>
          <w:szCs w:val="16"/>
        </w:rPr>
        <w:t xml:space="preserve">  </w:t>
      </w:r>
      <w:r w:rsidRPr="00FE6985">
        <w:rPr>
          <w:rFonts w:ascii="宋体" w:eastAsia="宋体" w:hAnsi="宋体" w:cs="宋体"/>
          <w:spacing w:val="13"/>
          <w:sz w:val="16"/>
          <w:szCs w:val="16"/>
        </w:rPr>
        <w:t>C.风险概率和影响评估</w:t>
      </w:r>
      <w:r w:rsidRPr="00FE6985">
        <w:rPr>
          <w:rFonts w:ascii="宋体" w:eastAsia="宋体" w:hAnsi="宋体" w:cs="宋体"/>
          <w:spacing w:val="2"/>
          <w:sz w:val="16"/>
          <w:szCs w:val="16"/>
        </w:rPr>
        <w:t xml:space="preserve">    </w:t>
      </w:r>
      <w:r w:rsidRPr="00FE6985">
        <w:rPr>
          <w:rFonts w:ascii="宋体" w:eastAsia="宋体" w:hAnsi="宋体" w:cs="宋体"/>
          <w:spacing w:val="13"/>
          <w:sz w:val="16"/>
          <w:szCs w:val="16"/>
        </w:rPr>
        <w:t>D.敏感性分析</w:t>
      </w:r>
    </w:p>
    <w:p w14:paraId="07DDA2F5" w14:textId="77777777" w:rsidR="000959E8" w:rsidRPr="00FE6985" w:rsidRDefault="000959E8">
      <w:pPr>
        <w:spacing w:line="322" w:lineRule="auto"/>
        <w:rPr>
          <w:sz w:val="16"/>
          <w:szCs w:val="16"/>
        </w:rPr>
      </w:pPr>
    </w:p>
    <w:p w14:paraId="5CC15650" w14:textId="77777777" w:rsidR="000959E8" w:rsidRPr="00FE6985" w:rsidRDefault="00000000">
      <w:pPr>
        <w:spacing w:before="63" w:line="219" w:lineRule="auto"/>
        <w:ind w:left="19"/>
        <w:rPr>
          <w:rFonts w:ascii="宋体" w:eastAsia="宋体" w:hAnsi="宋体" w:cs="宋体"/>
          <w:sz w:val="16"/>
          <w:szCs w:val="16"/>
        </w:rPr>
      </w:pPr>
      <w:r w:rsidRPr="00FE6985">
        <w:rPr>
          <w:rFonts w:ascii="宋体" w:eastAsia="宋体" w:hAnsi="宋体" w:cs="宋体"/>
          <w:spacing w:val="17"/>
          <w:sz w:val="16"/>
          <w:szCs w:val="16"/>
        </w:rPr>
        <w:t>688.在进行项目风险定性分析时，可能会涉及到()。【1</w:t>
      </w:r>
      <w:r w:rsidRPr="00FE6985">
        <w:rPr>
          <w:rFonts w:ascii="宋体" w:eastAsia="宋体" w:hAnsi="宋体" w:cs="宋体"/>
          <w:spacing w:val="16"/>
          <w:sz w:val="16"/>
          <w:szCs w:val="16"/>
        </w:rPr>
        <w:t>8上】</w:t>
      </w:r>
    </w:p>
    <w:p w14:paraId="00191595" w14:textId="77777777" w:rsidR="000959E8" w:rsidRPr="00FE6985" w:rsidRDefault="00000000">
      <w:pPr>
        <w:spacing w:before="114" w:line="219" w:lineRule="auto"/>
        <w:ind w:left="550"/>
        <w:rPr>
          <w:rFonts w:ascii="宋体" w:eastAsia="宋体" w:hAnsi="宋体" w:cs="宋体"/>
          <w:sz w:val="16"/>
          <w:szCs w:val="16"/>
        </w:rPr>
      </w:pPr>
      <w:r w:rsidRPr="00FE6985">
        <w:rPr>
          <w:rFonts w:ascii="宋体" w:eastAsia="宋体" w:hAnsi="宋体" w:cs="宋体"/>
          <w:spacing w:val="14"/>
          <w:sz w:val="16"/>
          <w:szCs w:val="16"/>
        </w:rPr>
        <w:t>A.建立概率及影响矩阵</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B.决策树分析</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C.敏感性分析</w:t>
      </w:r>
      <w:r w:rsidRPr="00FE6985">
        <w:rPr>
          <w:rFonts w:ascii="宋体" w:eastAsia="宋体" w:hAnsi="宋体" w:cs="宋体"/>
          <w:spacing w:val="6"/>
          <w:sz w:val="16"/>
          <w:szCs w:val="16"/>
        </w:rPr>
        <w:t xml:space="preserve">     </w:t>
      </w:r>
      <w:r w:rsidRPr="00FE6985">
        <w:rPr>
          <w:rFonts w:ascii="宋体" w:eastAsia="宋体" w:hAnsi="宋体" w:cs="宋体"/>
          <w:spacing w:val="14"/>
          <w:sz w:val="16"/>
          <w:szCs w:val="16"/>
        </w:rPr>
        <w:t>D.建模和模拟</w:t>
      </w:r>
    </w:p>
    <w:p w14:paraId="5D5D926D" w14:textId="77777777" w:rsidR="000959E8" w:rsidRPr="00FE6985" w:rsidRDefault="000959E8">
      <w:pPr>
        <w:spacing w:line="332" w:lineRule="auto"/>
        <w:rPr>
          <w:sz w:val="16"/>
          <w:szCs w:val="16"/>
        </w:rPr>
      </w:pPr>
    </w:p>
    <w:p w14:paraId="69C73A43" w14:textId="77777777" w:rsidR="000959E8" w:rsidRPr="00FE6985" w:rsidRDefault="00000000">
      <w:pPr>
        <w:spacing w:before="62" w:line="219" w:lineRule="auto"/>
        <w:ind w:left="19"/>
        <w:rPr>
          <w:rFonts w:ascii="宋体" w:eastAsia="宋体" w:hAnsi="宋体" w:cs="宋体"/>
          <w:sz w:val="16"/>
          <w:szCs w:val="16"/>
        </w:rPr>
      </w:pPr>
      <w:r w:rsidRPr="00FE6985">
        <w:rPr>
          <w:rFonts w:ascii="宋体" w:eastAsia="宋体" w:hAnsi="宋体" w:cs="宋体"/>
          <w:spacing w:val="16"/>
          <w:sz w:val="16"/>
          <w:szCs w:val="16"/>
        </w:rPr>
        <w:t>689.风险识别的输出是()。【18上】</w:t>
      </w:r>
    </w:p>
    <w:p w14:paraId="1B12FB94" w14:textId="77777777" w:rsidR="000959E8" w:rsidRPr="00FE6985" w:rsidRDefault="00000000">
      <w:pPr>
        <w:spacing w:before="75" w:line="220" w:lineRule="auto"/>
        <w:ind w:left="550"/>
        <w:rPr>
          <w:rFonts w:ascii="宋体" w:eastAsia="宋体" w:hAnsi="宋体" w:cs="宋体"/>
          <w:sz w:val="16"/>
          <w:szCs w:val="16"/>
        </w:rPr>
      </w:pPr>
      <w:r w:rsidRPr="00FE6985">
        <w:rPr>
          <w:rFonts w:ascii="宋体" w:eastAsia="宋体" w:hAnsi="宋体" w:cs="宋体"/>
          <w:spacing w:val="12"/>
          <w:sz w:val="16"/>
          <w:szCs w:val="16"/>
        </w:rPr>
        <w:t>A.风险因素</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B.已识别风险清单</w:t>
      </w:r>
      <w:r w:rsidRPr="00FE6985">
        <w:rPr>
          <w:rFonts w:ascii="宋体" w:eastAsia="宋体" w:hAnsi="宋体" w:cs="宋体"/>
          <w:spacing w:val="15"/>
          <w:sz w:val="16"/>
          <w:szCs w:val="16"/>
        </w:rPr>
        <w:t xml:space="preserve">     </w:t>
      </w:r>
      <w:r w:rsidRPr="00FE6985">
        <w:rPr>
          <w:rFonts w:ascii="宋体" w:eastAsia="宋体" w:hAnsi="宋体" w:cs="宋体"/>
          <w:spacing w:val="12"/>
          <w:sz w:val="16"/>
          <w:szCs w:val="16"/>
        </w:rPr>
        <w:t>C.风险概率</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D.风险损失</w:t>
      </w:r>
    </w:p>
    <w:p w14:paraId="424A0B12" w14:textId="77777777" w:rsidR="000959E8" w:rsidRPr="00FE6985" w:rsidRDefault="000959E8">
      <w:pPr>
        <w:spacing w:line="329" w:lineRule="auto"/>
        <w:rPr>
          <w:sz w:val="16"/>
          <w:szCs w:val="16"/>
        </w:rPr>
      </w:pPr>
    </w:p>
    <w:p w14:paraId="2D97951F" w14:textId="77777777" w:rsidR="000959E8" w:rsidRPr="00FE6985" w:rsidRDefault="00000000">
      <w:pPr>
        <w:spacing w:before="62" w:line="264" w:lineRule="auto"/>
        <w:ind w:left="19" w:right="132"/>
        <w:rPr>
          <w:rFonts w:ascii="宋体" w:eastAsia="宋体" w:hAnsi="宋体" w:cs="宋体"/>
          <w:sz w:val="16"/>
          <w:szCs w:val="16"/>
        </w:rPr>
      </w:pPr>
      <w:r w:rsidRPr="00FE6985">
        <w:rPr>
          <w:rFonts w:ascii="宋体" w:eastAsia="宋体" w:hAnsi="宋体" w:cs="宋体"/>
          <w:spacing w:val="19"/>
          <w:sz w:val="16"/>
          <w:szCs w:val="16"/>
        </w:rPr>
        <w:t>690.控制风险是在整个项目中实施风险应对计划、跟踪已识别的风险、监督</w:t>
      </w:r>
      <w:r w:rsidRPr="00FE6985">
        <w:rPr>
          <w:rFonts w:ascii="宋体" w:eastAsia="宋体" w:hAnsi="宋体" w:cs="宋体"/>
          <w:spacing w:val="18"/>
          <w:sz w:val="16"/>
          <w:szCs w:val="16"/>
        </w:rPr>
        <w:t>残余风险、识别新风险，以及评</w:t>
      </w:r>
      <w:r w:rsidRPr="00FE6985">
        <w:rPr>
          <w:rFonts w:ascii="宋体" w:eastAsia="宋体" w:hAnsi="宋体" w:cs="宋体"/>
          <w:sz w:val="16"/>
          <w:szCs w:val="16"/>
        </w:rPr>
        <w:t xml:space="preserve"> </w:t>
      </w:r>
      <w:proofErr w:type="gramStart"/>
      <w:r w:rsidRPr="00FE6985">
        <w:rPr>
          <w:rFonts w:ascii="宋体" w:eastAsia="宋体" w:hAnsi="宋体" w:cs="宋体"/>
          <w:spacing w:val="20"/>
          <w:sz w:val="16"/>
          <w:szCs w:val="16"/>
        </w:rPr>
        <w:t>估风险</w:t>
      </w:r>
      <w:proofErr w:type="gramEnd"/>
      <w:r w:rsidRPr="00FE6985">
        <w:rPr>
          <w:rFonts w:ascii="宋体" w:eastAsia="宋体" w:hAnsi="宋体" w:cs="宋体"/>
          <w:spacing w:val="20"/>
          <w:sz w:val="16"/>
          <w:szCs w:val="16"/>
        </w:rPr>
        <w:t>过程有效性的过程。()不属于控制风险时使用的工具与技术</w:t>
      </w:r>
      <w:r w:rsidRPr="00FE6985">
        <w:rPr>
          <w:rFonts w:ascii="宋体" w:eastAsia="宋体" w:hAnsi="宋体" w:cs="宋体"/>
          <w:spacing w:val="19"/>
          <w:sz w:val="16"/>
          <w:szCs w:val="16"/>
        </w:rPr>
        <w:t>。【16下】</w:t>
      </w:r>
    </w:p>
    <w:p w14:paraId="2B408919" w14:textId="77777777" w:rsidR="000959E8" w:rsidRPr="00FE6985" w:rsidRDefault="00000000">
      <w:pPr>
        <w:spacing w:before="97" w:line="219" w:lineRule="auto"/>
        <w:ind w:left="410"/>
        <w:rPr>
          <w:rFonts w:ascii="宋体" w:eastAsia="宋体" w:hAnsi="宋体" w:cs="宋体"/>
          <w:sz w:val="16"/>
          <w:szCs w:val="16"/>
        </w:rPr>
      </w:pPr>
      <w:r w:rsidRPr="00FE6985">
        <w:rPr>
          <w:rFonts w:ascii="宋体" w:eastAsia="宋体" w:hAnsi="宋体" w:cs="宋体"/>
          <w:spacing w:val="10"/>
          <w:sz w:val="16"/>
          <w:szCs w:val="16"/>
        </w:rPr>
        <w:t>A.偏差和趋势分析    B.</w:t>
      </w:r>
      <w:r w:rsidRPr="00FE6985">
        <w:rPr>
          <w:rFonts w:ascii="宋体" w:eastAsia="宋体" w:hAnsi="宋体" w:cs="宋体"/>
          <w:sz w:val="16"/>
          <w:szCs w:val="16"/>
        </w:rPr>
        <w:t>SWOT</w:t>
      </w:r>
      <w:r w:rsidRPr="00FE6985">
        <w:rPr>
          <w:rFonts w:ascii="宋体" w:eastAsia="宋体" w:hAnsi="宋体" w:cs="宋体"/>
          <w:spacing w:val="70"/>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18"/>
          <w:sz w:val="16"/>
          <w:szCs w:val="16"/>
        </w:rPr>
        <w:t xml:space="preserve"> </w:t>
      </w:r>
      <w:r w:rsidRPr="00FE6985">
        <w:rPr>
          <w:rFonts w:ascii="宋体" w:eastAsia="宋体" w:hAnsi="宋体" w:cs="宋体"/>
          <w:spacing w:val="10"/>
          <w:sz w:val="16"/>
          <w:szCs w:val="16"/>
        </w:rPr>
        <w:t>析</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C.技术绩效测量</w:t>
      </w:r>
      <w:r w:rsidRPr="00FE6985">
        <w:rPr>
          <w:rFonts w:ascii="宋体" w:eastAsia="宋体" w:hAnsi="宋体" w:cs="宋体"/>
          <w:spacing w:val="3"/>
          <w:sz w:val="16"/>
          <w:szCs w:val="16"/>
        </w:rPr>
        <w:t xml:space="preserve">   </w:t>
      </w:r>
      <w:r w:rsidRPr="00FE6985">
        <w:rPr>
          <w:rFonts w:ascii="宋体" w:eastAsia="宋体" w:hAnsi="宋体" w:cs="宋体"/>
          <w:spacing w:val="10"/>
          <w:sz w:val="16"/>
          <w:szCs w:val="16"/>
        </w:rPr>
        <w:t>D.风险审计</w:t>
      </w:r>
    </w:p>
    <w:p w14:paraId="65D85ED1" w14:textId="77777777" w:rsidR="000959E8" w:rsidRPr="00FE6985" w:rsidRDefault="000959E8">
      <w:pPr>
        <w:spacing w:line="314" w:lineRule="auto"/>
        <w:rPr>
          <w:sz w:val="16"/>
          <w:szCs w:val="16"/>
        </w:rPr>
      </w:pPr>
    </w:p>
    <w:p w14:paraId="38BA76DB" w14:textId="77777777" w:rsidR="000959E8" w:rsidRPr="00FE6985" w:rsidRDefault="00000000">
      <w:pPr>
        <w:spacing w:before="1" w:line="320" w:lineRule="exact"/>
        <w:ind w:firstLine="520"/>
        <w:textAlignment w:val="center"/>
        <w:rPr>
          <w:sz w:val="16"/>
          <w:szCs w:val="16"/>
        </w:rPr>
      </w:pPr>
      <w:r>
        <w:rPr>
          <w:sz w:val="16"/>
          <w:szCs w:val="16"/>
        </w:rPr>
      </w:r>
      <w:r>
        <w:rPr>
          <w:sz w:val="16"/>
          <w:szCs w:val="16"/>
        </w:rPr>
        <w:pict w14:anchorId="688AEC32">
          <v:group id="_x0000_s2103" style="width:143.05pt;height:16pt;mso-position-horizontal-relative:char;mso-position-vertical-relative:line" coordsize="2861,320">
            <v:shape id="_x0000_s2105" type="#_x0000_t75" style="position:absolute;width:2861;height:320">
              <v:imagedata r:id="rId381" o:title=""/>
            </v:shape>
            <v:shape id="_x0000_s2104" type="#_x0000_t202" style="position:absolute;left:-20;top:-20;width:2901;height:392" filled="f" stroked="f">
              <v:textbox inset="0,0,0,0">
                <w:txbxContent>
                  <w:p w14:paraId="5E07C43C" w14:textId="77777777" w:rsidR="000959E8" w:rsidRDefault="00000000">
                    <w:pPr>
                      <w:spacing w:before="120" w:line="223" w:lineRule="auto"/>
                      <w:ind w:left="5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1"/>
                        <w:sz w:val="19"/>
                        <w:szCs w:val="19"/>
                      </w:rPr>
                      <w:t xml:space="preserve"> </w:t>
                    </w:r>
                    <w:r>
                      <w:rPr>
                        <w:rFonts w:ascii="楷体" w:eastAsia="楷体" w:hAnsi="楷体" w:cs="楷体"/>
                        <w:b/>
                        <w:bCs/>
                        <w:spacing w:val="-15"/>
                        <w:sz w:val="19"/>
                        <w:szCs w:val="19"/>
                      </w:rPr>
                      <w:t>点</w:t>
                    </w:r>
                    <w:r>
                      <w:rPr>
                        <w:rFonts w:ascii="楷体" w:eastAsia="楷体" w:hAnsi="楷体" w:cs="楷体"/>
                        <w:spacing w:val="-19"/>
                        <w:sz w:val="19"/>
                        <w:szCs w:val="19"/>
                      </w:rPr>
                      <w:t xml:space="preserve"> </w:t>
                    </w:r>
                    <w:r>
                      <w:rPr>
                        <w:rFonts w:ascii="楷体" w:eastAsia="楷体" w:hAnsi="楷体" w:cs="楷体"/>
                        <w:b/>
                        <w:bCs/>
                        <w:spacing w:val="-15"/>
                        <w:sz w:val="19"/>
                        <w:szCs w:val="19"/>
                      </w:rPr>
                      <w:t>1</w:t>
                    </w:r>
                    <w:r>
                      <w:rPr>
                        <w:rFonts w:ascii="楷体" w:eastAsia="楷体" w:hAnsi="楷体" w:cs="楷体"/>
                        <w:spacing w:val="-34"/>
                        <w:sz w:val="19"/>
                        <w:szCs w:val="19"/>
                      </w:rPr>
                      <w:t xml:space="preserve"> </w:t>
                    </w:r>
                    <w:r>
                      <w:rPr>
                        <w:rFonts w:ascii="楷体" w:eastAsia="楷体" w:hAnsi="楷体" w:cs="楷体"/>
                        <w:b/>
                        <w:bCs/>
                        <w:spacing w:val="-15"/>
                        <w:sz w:val="19"/>
                        <w:szCs w:val="19"/>
                      </w:rPr>
                      <w:t>4</w:t>
                    </w:r>
                    <w:r>
                      <w:rPr>
                        <w:rFonts w:ascii="楷体" w:eastAsia="楷体" w:hAnsi="楷体" w:cs="楷体"/>
                        <w:spacing w:val="-31"/>
                        <w:sz w:val="19"/>
                        <w:szCs w:val="19"/>
                      </w:rPr>
                      <w:t xml:space="preserve"> </w:t>
                    </w:r>
                    <w:r>
                      <w:rPr>
                        <w:rFonts w:ascii="楷体" w:eastAsia="楷体" w:hAnsi="楷体" w:cs="楷体"/>
                        <w:b/>
                        <w:bCs/>
                        <w:spacing w:val="-15"/>
                        <w:sz w:val="19"/>
                        <w:szCs w:val="19"/>
                      </w:rPr>
                      <w:t>0</w:t>
                    </w:r>
                    <w:r>
                      <w:rPr>
                        <w:rFonts w:ascii="楷体" w:eastAsia="楷体" w:hAnsi="楷体" w:cs="楷体"/>
                        <w:spacing w:val="-3"/>
                        <w:sz w:val="19"/>
                        <w:szCs w:val="19"/>
                      </w:rPr>
                      <w:t xml:space="preserve"> </w:t>
                    </w:r>
                    <w:r>
                      <w:rPr>
                        <w:rFonts w:ascii="楷体" w:eastAsia="楷体" w:hAnsi="楷体" w:cs="楷体"/>
                        <w:b/>
                        <w:bCs/>
                        <w:spacing w:val="-15"/>
                        <w:sz w:val="19"/>
                        <w:szCs w:val="19"/>
                      </w:rPr>
                      <w:t>:</w:t>
                    </w:r>
                    <w:r>
                      <w:rPr>
                        <w:rFonts w:ascii="楷体" w:eastAsia="楷体" w:hAnsi="楷体" w:cs="楷体"/>
                        <w:spacing w:val="-32"/>
                        <w:sz w:val="19"/>
                        <w:szCs w:val="19"/>
                      </w:rPr>
                      <w:t xml:space="preserve"> </w:t>
                    </w:r>
                    <w:r>
                      <w:rPr>
                        <w:rFonts w:ascii="楷体" w:eastAsia="楷体" w:hAnsi="楷体" w:cs="楷体"/>
                        <w:b/>
                        <w:bCs/>
                        <w:spacing w:val="-15"/>
                        <w:sz w:val="19"/>
                        <w:szCs w:val="19"/>
                      </w:rPr>
                      <w:t>风</w:t>
                    </w:r>
                    <w:r>
                      <w:rPr>
                        <w:rFonts w:ascii="楷体" w:eastAsia="楷体" w:hAnsi="楷体" w:cs="楷体"/>
                        <w:spacing w:val="-16"/>
                        <w:sz w:val="19"/>
                        <w:szCs w:val="19"/>
                      </w:rPr>
                      <w:t xml:space="preserve"> </w:t>
                    </w:r>
                    <w:r>
                      <w:rPr>
                        <w:rFonts w:ascii="楷体" w:eastAsia="楷体" w:hAnsi="楷体" w:cs="楷体"/>
                        <w:b/>
                        <w:bCs/>
                        <w:spacing w:val="-15"/>
                        <w:sz w:val="19"/>
                        <w:szCs w:val="19"/>
                      </w:rPr>
                      <w:t>险</w:t>
                    </w:r>
                    <w:r>
                      <w:rPr>
                        <w:rFonts w:ascii="楷体" w:eastAsia="楷体" w:hAnsi="楷体" w:cs="楷体"/>
                        <w:spacing w:val="-19"/>
                        <w:sz w:val="19"/>
                        <w:szCs w:val="19"/>
                      </w:rPr>
                      <w:t xml:space="preserve"> </w:t>
                    </w:r>
                    <w:r>
                      <w:rPr>
                        <w:rFonts w:ascii="楷体" w:eastAsia="楷体" w:hAnsi="楷体" w:cs="楷体"/>
                        <w:b/>
                        <w:bCs/>
                        <w:spacing w:val="-15"/>
                        <w:sz w:val="19"/>
                        <w:szCs w:val="19"/>
                      </w:rPr>
                      <w:t>管</w:t>
                    </w:r>
                    <w:r>
                      <w:rPr>
                        <w:rFonts w:ascii="楷体" w:eastAsia="楷体" w:hAnsi="楷体" w:cs="楷体"/>
                        <w:spacing w:val="-28"/>
                        <w:sz w:val="19"/>
                        <w:szCs w:val="19"/>
                      </w:rPr>
                      <w:t xml:space="preserve"> </w:t>
                    </w:r>
                    <w:r>
                      <w:rPr>
                        <w:rFonts w:ascii="楷体" w:eastAsia="楷体" w:hAnsi="楷体" w:cs="楷体"/>
                        <w:b/>
                        <w:bCs/>
                        <w:spacing w:val="-15"/>
                        <w:sz w:val="19"/>
                        <w:szCs w:val="19"/>
                      </w:rPr>
                      <w:t>理</w:t>
                    </w:r>
                    <w:r>
                      <w:rPr>
                        <w:rFonts w:ascii="楷体" w:eastAsia="楷体" w:hAnsi="楷体" w:cs="楷体"/>
                        <w:spacing w:val="-18"/>
                        <w:sz w:val="19"/>
                        <w:szCs w:val="19"/>
                      </w:rPr>
                      <w:t xml:space="preserve"> </w:t>
                    </w:r>
                    <w:r>
                      <w:rPr>
                        <w:rFonts w:ascii="楷体" w:eastAsia="楷体" w:hAnsi="楷体" w:cs="楷体"/>
                        <w:b/>
                        <w:bCs/>
                        <w:spacing w:val="-15"/>
                        <w:sz w:val="19"/>
                        <w:szCs w:val="19"/>
                      </w:rPr>
                      <w:t>的</w:t>
                    </w:r>
                    <w:r>
                      <w:rPr>
                        <w:rFonts w:ascii="楷体" w:eastAsia="楷体" w:hAnsi="楷体" w:cs="楷体"/>
                        <w:spacing w:val="-25"/>
                        <w:sz w:val="19"/>
                        <w:szCs w:val="19"/>
                      </w:rPr>
                      <w:t xml:space="preserve"> </w:t>
                    </w:r>
                    <w:r>
                      <w:rPr>
                        <w:rFonts w:ascii="楷体" w:eastAsia="楷体" w:hAnsi="楷体" w:cs="楷体"/>
                        <w:b/>
                        <w:bCs/>
                        <w:spacing w:val="-15"/>
                        <w:sz w:val="19"/>
                        <w:szCs w:val="19"/>
                      </w:rPr>
                      <w:t>过</w:t>
                    </w:r>
                    <w:r>
                      <w:rPr>
                        <w:rFonts w:ascii="楷体" w:eastAsia="楷体" w:hAnsi="楷体" w:cs="楷体"/>
                        <w:spacing w:val="-38"/>
                        <w:sz w:val="19"/>
                        <w:szCs w:val="19"/>
                      </w:rPr>
                      <w:t xml:space="preserve"> </w:t>
                    </w:r>
                    <w:r>
                      <w:rPr>
                        <w:rFonts w:ascii="楷体" w:eastAsia="楷体" w:hAnsi="楷体" w:cs="楷体"/>
                        <w:b/>
                        <w:bCs/>
                        <w:spacing w:val="-15"/>
                        <w:sz w:val="19"/>
                        <w:szCs w:val="19"/>
                      </w:rPr>
                      <w:t>程</w:t>
                    </w:r>
                  </w:p>
                </w:txbxContent>
              </v:textbox>
            </v:shape>
            <w10:anchorlock/>
          </v:group>
        </w:pict>
      </w:r>
    </w:p>
    <w:p w14:paraId="646E7DDB" w14:textId="77777777" w:rsidR="000959E8" w:rsidRPr="00FE6985" w:rsidRDefault="00000000">
      <w:pPr>
        <w:spacing w:before="80" w:line="223" w:lineRule="auto"/>
        <w:ind w:left="410"/>
        <w:rPr>
          <w:rFonts w:ascii="楷体" w:eastAsia="楷体" w:hAnsi="楷体" w:cs="楷体"/>
          <w:sz w:val="16"/>
          <w:szCs w:val="16"/>
        </w:rPr>
      </w:pPr>
      <w:r w:rsidRPr="00FE6985">
        <w:rPr>
          <w:rFonts w:ascii="Times New Roman" w:eastAsia="Times New Roman" w:hAnsi="Times New Roman" w:cs="Times New Roman"/>
          <w:b/>
          <w:bCs/>
          <w:spacing w:val="3"/>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3"/>
          <w:sz w:val="16"/>
          <w:szCs w:val="16"/>
        </w:rPr>
        <w:t>、</w:t>
      </w:r>
      <w:r w:rsidRPr="00FE6985">
        <w:rPr>
          <w:rFonts w:ascii="楷体" w:eastAsia="楷体" w:hAnsi="楷体" w:cs="楷体"/>
          <w:b/>
          <w:bCs/>
          <w:spacing w:val="3"/>
          <w:sz w:val="16"/>
          <w:szCs w:val="16"/>
        </w:rPr>
        <w:t>项目风险管理过程包括如下内容</w:t>
      </w:r>
      <w:r w:rsidRPr="00FE6985">
        <w:rPr>
          <w:rFonts w:ascii="楷体" w:eastAsia="楷体" w:hAnsi="楷体" w:cs="楷体"/>
          <w:b/>
          <w:bCs/>
          <w:spacing w:val="3"/>
          <w:sz w:val="16"/>
          <w:szCs w:val="16"/>
          <w:shd w:val="clear" w:color="auto" w:fill="FAB700"/>
        </w:rPr>
        <w:t>：(</w:t>
      </w:r>
      <w:r w:rsidRPr="00FE6985">
        <w:rPr>
          <w:rFonts w:ascii="楷体" w:eastAsia="楷体" w:hAnsi="楷体" w:cs="楷体"/>
          <w:spacing w:val="-16"/>
          <w:sz w:val="16"/>
          <w:szCs w:val="16"/>
          <w:shd w:val="clear" w:color="auto" w:fill="FAB700"/>
        </w:rPr>
        <w:t xml:space="preserve"> </w:t>
      </w:r>
      <w:r w:rsidRPr="00FE6985">
        <w:rPr>
          <w:rFonts w:ascii="楷体" w:eastAsia="楷体" w:hAnsi="楷体" w:cs="楷体"/>
          <w:b/>
          <w:bCs/>
          <w:spacing w:val="3"/>
          <w:sz w:val="16"/>
          <w:szCs w:val="16"/>
          <w:shd w:val="clear" w:color="auto" w:fill="FAB700"/>
        </w:rPr>
        <w:t>1</w:t>
      </w:r>
      <w:r w:rsidRPr="00FE6985">
        <w:rPr>
          <w:rFonts w:ascii="楷体" w:eastAsia="楷体" w:hAnsi="楷体" w:cs="楷体"/>
          <w:spacing w:val="-26"/>
          <w:sz w:val="16"/>
          <w:szCs w:val="16"/>
          <w:shd w:val="clear" w:color="auto" w:fill="FAB700"/>
        </w:rPr>
        <w:t xml:space="preserve"> </w:t>
      </w:r>
      <w:r w:rsidRPr="00FE6985">
        <w:rPr>
          <w:rFonts w:ascii="楷体" w:eastAsia="楷体" w:hAnsi="楷体" w:cs="楷体"/>
          <w:b/>
          <w:bCs/>
          <w:spacing w:val="3"/>
          <w:sz w:val="16"/>
          <w:szCs w:val="16"/>
          <w:shd w:val="clear" w:color="auto" w:fill="FAB700"/>
        </w:rPr>
        <w:t>3</w:t>
      </w:r>
      <w:r w:rsidRPr="00FE6985">
        <w:rPr>
          <w:rFonts w:ascii="楷体" w:eastAsia="楷体" w:hAnsi="楷体" w:cs="楷体"/>
          <w:spacing w:val="-24"/>
          <w:sz w:val="16"/>
          <w:szCs w:val="16"/>
          <w:shd w:val="clear" w:color="auto" w:fill="FAB700"/>
        </w:rPr>
        <w:t xml:space="preserve"> </w:t>
      </w:r>
      <w:r w:rsidRPr="00FE6985">
        <w:rPr>
          <w:rFonts w:ascii="楷体" w:eastAsia="楷体" w:hAnsi="楷体" w:cs="楷体"/>
          <w:b/>
          <w:bCs/>
          <w:spacing w:val="3"/>
          <w:sz w:val="16"/>
          <w:szCs w:val="16"/>
          <w:shd w:val="clear" w:color="auto" w:fill="FAB700"/>
        </w:rPr>
        <w:t>上</w:t>
      </w:r>
      <w:r w:rsidRPr="00FE6985">
        <w:rPr>
          <w:rFonts w:ascii="楷体" w:eastAsia="楷体" w:hAnsi="楷体" w:cs="楷体"/>
          <w:spacing w:val="-30"/>
          <w:sz w:val="16"/>
          <w:szCs w:val="16"/>
          <w:shd w:val="clear" w:color="auto" w:fill="FAB700"/>
        </w:rPr>
        <w:t xml:space="preserve"> </w:t>
      </w:r>
      <w:r w:rsidRPr="00FE6985">
        <w:rPr>
          <w:rFonts w:ascii="楷体" w:eastAsia="楷体" w:hAnsi="楷体" w:cs="楷体"/>
          <w:b/>
          <w:bCs/>
          <w:spacing w:val="2"/>
          <w:sz w:val="16"/>
          <w:szCs w:val="16"/>
          <w:shd w:val="clear" w:color="auto" w:fill="FAB700"/>
        </w:rPr>
        <w:t>5</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b/>
          <w:bCs/>
          <w:spacing w:val="2"/>
          <w:sz w:val="16"/>
          <w:szCs w:val="16"/>
          <w:shd w:val="clear" w:color="auto" w:fill="FAB700"/>
        </w:rPr>
        <w:t>4</w:t>
      </w:r>
      <w:r w:rsidRPr="00FE6985">
        <w:rPr>
          <w:rFonts w:ascii="楷体" w:eastAsia="楷体" w:hAnsi="楷体" w:cs="楷体"/>
          <w:spacing w:val="-28"/>
          <w:sz w:val="16"/>
          <w:szCs w:val="16"/>
          <w:shd w:val="clear" w:color="auto" w:fill="FAB700"/>
        </w:rPr>
        <w:t xml:space="preserve"> </w:t>
      </w:r>
      <w:r w:rsidRPr="00FE6985">
        <w:rPr>
          <w:rFonts w:ascii="楷体" w:eastAsia="楷体" w:hAnsi="楷体" w:cs="楷体"/>
          <w:b/>
          <w:bCs/>
          <w:spacing w:val="2"/>
          <w:sz w:val="16"/>
          <w:szCs w:val="16"/>
          <w:shd w:val="clear" w:color="auto" w:fill="FAB700"/>
        </w:rPr>
        <w:t>)</w:t>
      </w:r>
    </w:p>
    <w:p w14:paraId="7DDF33A4" w14:textId="77777777" w:rsidR="000959E8" w:rsidRPr="00FE6985" w:rsidRDefault="00000000">
      <w:pPr>
        <w:spacing w:before="65" w:line="219" w:lineRule="auto"/>
        <w:ind w:left="412"/>
        <w:rPr>
          <w:rFonts w:ascii="宋体" w:eastAsia="宋体" w:hAnsi="宋体" w:cs="宋体"/>
          <w:sz w:val="16"/>
          <w:szCs w:val="16"/>
        </w:rPr>
      </w:pPr>
      <w:r w:rsidRPr="00FE6985">
        <w:rPr>
          <w:rFonts w:ascii="宋体" w:eastAsia="宋体" w:hAnsi="宋体" w:cs="宋体"/>
          <w:b/>
          <w:bCs/>
          <w:spacing w:val="15"/>
          <w:sz w:val="16"/>
          <w:szCs w:val="16"/>
        </w:rPr>
        <w:t>(1)</w:t>
      </w:r>
      <w:r w:rsidRPr="00FE6985">
        <w:rPr>
          <w:rFonts w:ascii="宋体" w:eastAsia="宋体" w:hAnsi="宋体" w:cs="宋体"/>
          <w:spacing w:val="51"/>
          <w:sz w:val="16"/>
          <w:szCs w:val="16"/>
        </w:rPr>
        <w:t xml:space="preserve"> </w:t>
      </w:r>
      <w:r w:rsidRPr="00FE6985">
        <w:rPr>
          <w:rFonts w:ascii="宋体" w:eastAsia="宋体" w:hAnsi="宋体" w:cs="宋体"/>
          <w:b/>
          <w:bCs/>
          <w:spacing w:val="15"/>
          <w:sz w:val="16"/>
          <w:szCs w:val="16"/>
          <w:u w:val="single"/>
        </w:rPr>
        <w:t>规划风险管理</w:t>
      </w:r>
      <w:r w:rsidRPr="00FE6985">
        <w:rPr>
          <w:rFonts w:ascii="宋体" w:eastAsia="宋体" w:hAnsi="宋体" w:cs="宋体"/>
          <w:b/>
          <w:bCs/>
          <w:spacing w:val="15"/>
          <w:sz w:val="16"/>
          <w:szCs w:val="16"/>
        </w:rPr>
        <w:t>：</w:t>
      </w:r>
      <w:r w:rsidRPr="00FE6985">
        <w:rPr>
          <w:rFonts w:ascii="宋体" w:eastAsia="宋体" w:hAnsi="宋体" w:cs="宋体"/>
          <w:spacing w:val="15"/>
          <w:sz w:val="16"/>
          <w:szCs w:val="16"/>
        </w:rPr>
        <w:t>它是定义如何实施项目风险管理活动的过程。</w:t>
      </w:r>
    </w:p>
    <w:p w14:paraId="76CD08CB" w14:textId="77777777" w:rsidR="000959E8" w:rsidRPr="00FE6985" w:rsidRDefault="00000000">
      <w:pPr>
        <w:spacing w:before="86" w:line="219" w:lineRule="auto"/>
        <w:ind w:left="412"/>
        <w:rPr>
          <w:rFonts w:ascii="宋体" w:eastAsia="宋体" w:hAnsi="宋体" w:cs="宋体"/>
          <w:sz w:val="16"/>
          <w:szCs w:val="16"/>
        </w:rPr>
      </w:pPr>
      <w:r w:rsidRPr="00FE6985">
        <w:rPr>
          <w:rFonts w:ascii="宋体" w:eastAsia="宋体" w:hAnsi="宋体" w:cs="宋体"/>
          <w:b/>
          <w:bCs/>
          <w:spacing w:val="14"/>
          <w:sz w:val="16"/>
          <w:szCs w:val="16"/>
        </w:rPr>
        <w:t>(2)</w:t>
      </w:r>
      <w:r w:rsidRPr="00FE6985">
        <w:rPr>
          <w:rFonts w:ascii="宋体" w:eastAsia="宋体" w:hAnsi="宋体" w:cs="宋体"/>
          <w:spacing w:val="67"/>
          <w:sz w:val="16"/>
          <w:szCs w:val="16"/>
        </w:rPr>
        <w:t xml:space="preserve"> </w:t>
      </w:r>
      <w:r w:rsidRPr="00FE6985">
        <w:rPr>
          <w:rFonts w:ascii="宋体" w:eastAsia="宋体" w:hAnsi="宋体" w:cs="宋体"/>
          <w:b/>
          <w:bCs/>
          <w:spacing w:val="14"/>
          <w:sz w:val="16"/>
          <w:szCs w:val="16"/>
          <w:u w:val="single"/>
        </w:rPr>
        <w:t>识别风险</w:t>
      </w:r>
      <w:r w:rsidRPr="00FE6985">
        <w:rPr>
          <w:rFonts w:ascii="宋体" w:eastAsia="宋体" w:hAnsi="宋体" w:cs="宋体"/>
          <w:b/>
          <w:bCs/>
          <w:spacing w:val="14"/>
          <w:sz w:val="16"/>
          <w:szCs w:val="16"/>
        </w:rPr>
        <w:t>；</w:t>
      </w:r>
      <w:r w:rsidRPr="00FE6985">
        <w:rPr>
          <w:rFonts w:ascii="宋体" w:eastAsia="宋体" w:hAnsi="宋体" w:cs="宋体"/>
          <w:spacing w:val="14"/>
          <w:sz w:val="16"/>
          <w:szCs w:val="16"/>
        </w:rPr>
        <w:t>它是判断哪些风险可能影响项目并记录其特征的过程。</w:t>
      </w:r>
    </w:p>
    <w:p w14:paraId="32D75B71" w14:textId="77777777" w:rsidR="000959E8" w:rsidRPr="00FE6985" w:rsidRDefault="00000000">
      <w:pPr>
        <w:spacing w:before="83" w:line="261" w:lineRule="auto"/>
        <w:ind w:left="19" w:right="176" w:firstLine="390"/>
        <w:rPr>
          <w:rFonts w:ascii="宋体" w:eastAsia="宋体" w:hAnsi="宋体" w:cs="宋体"/>
          <w:sz w:val="16"/>
          <w:szCs w:val="16"/>
        </w:rPr>
      </w:pPr>
      <w:r w:rsidRPr="00FE6985">
        <w:rPr>
          <w:rFonts w:ascii="宋体" w:eastAsia="宋体" w:hAnsi="宋体" w:cs="宋体"/>
          <w:spacing w:val="18"/>
          <w:sz w:val="16"/>
          <w:szCs w:val="16"/>
        </w:rPr>
        <w:t>(3)</w:t>
      </w:r>
      <w:r w:rsidRPr="00FE6985">
        <w:rPr>
          <w:rFonts w:ascii="宋体" w:eastAsia="宋体" w:hAnsi="宋体" w:cs="宋体"/>
          <w:spacing w:val="33"/>
          <w:sz w:val="16"/>
          <w:szCs w:val="16"/>
        </w:rPr>
        <w:t xml:space="preserve"> </w:t>
      </w:r>
      <w:r w:rsidRPr="00FE6985">
        <w:rPr>
          <w:rFonts w:ascii="宋体" w:eastAsia="宋体" w:hAnsi="宋体" w:cs="宋体"/>
          <w:b/>
          <w:bCs/>
          <w:spacing w:val="18"/>
          <w:sz w:val="16"/>
          <w:szCs w:val="16"/>
          <w:u w:val="single"/>
        </w:rPr>
        <w:t>实施定性风险分析</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它是评估并综合分析风险的发生概率和影</w:t>
      </w:r>
      <w:r w:rsidRPr="00FE6985">
        <w:rPr>
          <w:rFonts w:ascii="宋体" w:eastAsia="宋体" w:hAnsi="宋体" w:cs="宋体"/>
          <w:spacing w:val="17"/>
          <w:sz w:val="16"/>
          <w:szCs w:val="16"/>
        </w:rPr>
        <w:t>响，对风险进行优先排序，从而为后</w:t>
      </w:r>
      <w:r w:rsidRPr="00FE6985">
        <w:rPr>
          <w:rFonts w:ascii="宋体" w:eastAsia="宋体" w:hAnsi="宋体" w:cs="宋体"/>
          <w:sz w:val="16"/>
          <w:szCs w:val="16"/>
        </w:rPr>
        <w:t xml:space="preserve"> </w:t>
      </w:r>
      <w:proofErr w:type="gramStart"/>
      <w:r w:rsidRPr="00FE6985">
        <w:rPr>
          <w:rFonts w:ascii="宋体" w:eastAsia="宋体" w:hAnsi="宋体" w:cs="宋体"/>
          <w:spacing w:val="-2"/>
          <w:sz w:val="16"/>
          <w:szCs w:val="16"/>
        </w:rPr>
        <w:t>续分析</w:t>
      </w:r>
      <w:proofErr w:type="gramEnd"/>
      <w:r w:rsidRPr="00FE6985">
        <w:rPr>
          <w:rFonts w:ascii="宋体" w:eastAsia="宋体" w:hAnsi="宋体" w:cs="宋体"/>
          <w:spacing w:val="-2"/>
          <w:sz w:val="16"/>
          <w:szCs w:val="16"/>
        </w:rPr>
        <w:t>或行动提供基础的过程。</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2"/>
          <w:sz w:val="16"/>
          <w:szCs w:val="16"/>
          <w:shd w:val="clear" w:color="auto" w:fill="FAB700"/>
        </w:rPr>
        <w:t>0</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9</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8</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 (</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
          <w:sz w:val="16"/>
          <w:szCs w:val="16"/>
          <w:shd w:val="clear" w:color="auto" w:fill="FAB700"/>
        </w:rPr>
        <w:t>5</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0ADBD618" w14:textId="77777777" w:rsidR="000959E8" w:rsidRPr="00FE6985" w:rsidRDefault="00000000">
      <w:pPr>
        <w:spacing w:before="84" w:line="220" w:lineRule="auto"/>
        <w:ind w:left="410"/>
        <w:rPr>
          <w:rFonts w:ascii="宋体" w:eastAsia="宋体" w:hAnsi="宋体" w:cs="宋体"/>
          <w:sz w:val="16"/>
          <w:szCs w:val="16"/>
        </w:rPr>
      </w:pPr>
      <w:r w:rsidRPr="00FE6985">
        <w:rPr>
          <w:rFonts w:ascii="宋体" w:eastAsia="宋体" w:hAnsi="宋体" w:cs="宋体"/>
          <w:spacing w:val="16"/>
          <w:sz w:val="16"/>
          <w:szCs w:val="16"/>
        </w:rPr>
        <w:t>(4</w:t>
      </w:r>
      <w:r w:rsidRPr="00FE6985">
        <w:rPr>
          <w:rFonts w:ascii="宋体" w:eastAsia="宋体" w:hAnsi="宋体" w:cs="宋体"/>
          <w:spacing w:val="-40"/>
          <w:sz w:val="16"/>
          <w:szCs w:val="16"/>
        </w:rPr>
        <w:t xml:space="preserve"> </w:t>
      </w:r>
      <w:r w:rsidRPr="00FE6985">
        <w:rPr>
          <w:rFonts w:ascii="宋体" w:eastAsia="宋体" w:hAnsi="宋体" w:cs="宋体"/>
          <w:b/>
          <w:bCs/>
          <w:spacing w:val="16"/>
          <w:sz w:val="16"/>
          <w:szCs w:val="16"/>
        </w:rPr>
        <w:t>)</w:t>
      </w:r>
      <w:r w:rsidRPr="00FE6985">
        <w:rPr>
          <w:rFonts w:ascii="宋体" w:eastAsia="宋体" w:hAnsi="宋体" w:cs="宋体"/>
          <w:spacing w:val="8"/>
          <w:sz w:val="16"/>
          <w:szCs w:val="16"/>
        </w:rPr>
        <w:t xml:space="preserve"> </w:t>
      </w:r>
      <w:r w:rsidRPr="00FE6985">
        <w:rPr>
          <w:rFonts w:ascii="宋体" w:eastAsia="宋体" w:hAnsi="宋体" w:cs="宋体"/>
          <w:b/>
          <w:bCs/>
          <w:spacing w:val="16"/>
          <w:sz w:val="16"/>
          <w:szCs w:val="16"/>
          <w:u w:val="single"/>
        </w:rPr>
        <w:t>实施定量风险分析</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它是就已识别风险对项目整体目标的影响进行定量分析的过程。</w:t>
      </w:r>
    </w:p>
    <w:p w14:paraId="2EB11A9B" w14:textId="77777777" w:rsidR="000959E8" w:rsidRPr="00FE6985" w:rsidRDefault="00000000">
      <w:pPr>
        <w:spacing w:before="83" w:line="219" w:lineRule="auto"/>
        <w:ind w:left="410"/>
        <w:rPr>
          <w:rFonts w:ascii="宋体" w:eastAsia="宋体" w:hAnsi="宋体" w:cs="宋体"/>
          <w:sz w:val="16"/>
          <w:szCs w:val="16"/>
        </w:rPr>
      </w:pPr>
      <w:r w:rsidRPr="00FE6985">
        <w:rPr>
          <w:rFonts w:ascii="宋体" w:eastAsia="宋体" w:hAnsi="宋体" w:cs="宋体"/>
          <w:spacing w:val="17"/>
          <w:sz w:val="16"/>
          <w:szCs w:val="16"/>
        </w:rPr>
        <w:t>(5)</w:t>
      </w:r>
      <w:r w:rsidRPr="00FE6985">
        <w:rPr>
          <w:rFonts w:ascii="宋体" w:eastAsia="宋体" w:hAnsi="宋体" w:cs="宋体"/>
          <w:spacing w:val="33"/>
          <w:sz w:val="16"/>
          <w:szCs w:val="16"/>
        </w:rPr>
        <w:t xml:space="preserve"> </w:t>
      </w:r>
      <w:r w:rsidRPr="00FE6985">
        <w:rPr>
          <w:rFonts w:ascii="宋体" w:eastAsia="宋体" w:hAnsi="宋体" w:cs="宋体"/>
          <w:b/>
          <w:bCs/>
          <w:spacing w:val="17"/>
          <w:sz w:val="16"/>
          <w:szCs w:val="16"/>
          <w:u w:val="single"/>
        </w:rPr>
        <w:t>规划风险应对</w:t>
      </w:r>
      <w:r w:rsidRPr="00FE6985">
        <w:rPr>
          <w:rFonts w:ascii="宋体" w:eastAsia="宋体" w:hAnsi="宋体" w:cs="宋体"/>
          <w:b/>
          <w:bCs/>
          <w:spacing w:val="17"/>
          <w:sz w:val="16"/>
          <w:szCs w:val="16"/>
        </w:rPr>
        <w:t>：</w:t>
      </w:r>
      <w:r w:rsidRPr="00FE6985">
        <w:rPr>
          <w:rFonts w:ascii="宋体" w:eastAsia="宋体" w:hAnsi="宋体" w:cs="宋体"/>
          <w:spacing w:val="17"/>
          <w:sz w:val="16"/>
          <w:szCs w:val="16"/>
        </w:rPr>
        <w:t>它是针对项目目标，制定提高机会、降低威胁的方案和措施的</w:t>
      </w:r>
      <w:r w:rsidRPr="00FE6985">
        <w:rPr>
          <w:rFonts w:ascii="宋体" w:eastAsia="宋体" w:hAnsi="宋体" w:cs="宋体"/>
          <w:spacing w:val="16"/>
          <w:sz w:val="16"/>
          <w:szCs w:val="16"/>
        </w:rPr>
        <w:t>过程。</w:t>
      </w:r>
    </w:p>
    <w:p w14:paraId="5B567583" w14:textId="77777777" w:rsidR="000959E8" w:rsidRPr="00FE6985" w:rsidRDefault="00000000">
      <w:pPr>
        <w:spacing w:before="85" w:line="260" w:lineRule="auto"/>
        <w:ind w:left="19" w:right="195" w:firstLine="390"/>
        <w:rPr>
          <w:rFonts w:ascii="宋体" w:eastAsia="宋体" w:hAnsi="宋体" w:cs="宋体"/>
          <w:sz w:val="16"/>
          <w:szCs w:val="16"/>
        </w:rPr>
      </w:pPr>
      <w:r w:rsidRPr="00FE6985">
        <w:rPr>
          <w:rFonts w:ascii="宋体" w:eastAsia="宋体" w:hAnsi="宋体" w:cs="宋体"/>
          <w:spacing w:val="17"/>
          <w:sz w:val="16"/>
          <w:szCs w:val="16"/>
        </w:rPr>
        <w:t>(6)</w:t>
      </w:r>
      <w:r w:rsidRPr="00FE6985">
        <w:rPr>
          <w:rFonts w:ascii="宋体" w:eastAsia="宋体" w:hAnsi="宋体" w:cs="宋体"/>
          <w:spacing w:val="53"/>
          <w:sz w:val="16"/>
          <w:szCs w:val="16"/>
        </w:rPr>
        <w:t xml:space="preserve"> </w:t>
      </w:r>
      <w:r w:rsidRPr="00FE6985">
        <w:rPr>
          <w:rFonts w:ascii="宋体" w:eastAsia="宋体" w:hAnsi="宋体" w:cs="宋体"/>
          <w:b/>
          <w:bCs/>
          <w:spacing w:val="17"/>
          <w:sz w:val="16"/>
          <w:szCs w:val="16"/>
          <w:u w:val="single"/>
        </w:rPr>
        <w:t>控制风险</w:t>
      </w:r>
      <w:r w:rsidRPr="00FE6985">
        <w:rPr>
          <w:rFonts w:ascii="宋体" w:eastAsia="宋体" w:hAnsi="宋体" w:cs="宋体"/>
          <w:b/>
          <w:bCs/>
          <w:spacing w:val="17"/>
          <w:sz w:val="16"/>
          <w:szCs w:val="16"/>
        </w:rPr>
        <w:t>：</w:t>
      </w:r>
      <w:r w:rsidRPr="00FE6985">
        <w:rPr>
          <w:rFonts w:ascii="宋体" w:eastAsia="宋体" w:hAnsi="宋体" w:cs="宋体"/>
          <w:spacing w:val="17"/>
          <w:sz w:val="16"/>
          <w:szCs w:val="16"/>
        </w:rPr>
        <w:t>它是在整个项目中实施风险应对计划、跟踪已识别风险、监督残余风险、识别新风险</w:t>
      </w:r>
      <w:r w:rsidRPr="00FE6985">
        <w:rPr>
          <w:rFonts w:ascii="宋体" w:eastAsia="宋体" w:hAnsi="宋体" w:cs="宋体"/>
          <w:spacing w:val="16"/>
          <w:sz w:val="16"/>
          <w:szCs w:val="16"/>
        </w:rPr>
        <w:t>，</w:t>
      </w:r>
      <w:r w:rsidRPr="00FE6985">
        <w:rPr>
          <w:rFonts w:ascii="宋体" w:eastAsia="宋体" w:hAnsi="宋体" w:cs="宋体"/>
          <w:sz w:val="16"/>
          <w:szCs w:val="16"/>
        </w:rPr>
        <w:t xml:space="preserve"> </w:t>
      </w:r>
      <w:r w:rsidRPr="00FE6985">
        <w:rPr>
          <w:rFonts w:ascii="宋体" w:eastAsia="宋体" w:hAnsi="宋体" w:cs="宋体"/>
          <w:spacing w:val="14"/>
          <w:sz w:val="16"/>
          <w:szCs w:val="16"/>
        </w:rPr>
        <w:t>以及评估风险过程有效性的过程。</w:t>
      </w:r>
    </w:p>
    <w:p w14:paraId="1EE70E30" w14:textId="77777777" w:rsidR="000959E8" w:rsidRPr="00FE6985" w:rsidRDefault="00000000">
      <w:pPr>
        <w:spacing w:before="122" w:line="225" w:lineRule="auto"/>
        <w:ind w:left="412"/>
        <w:rPr>
          <w:rFonts w:ascii="楷体" w:eastAsia="楷体" w:hAnsi="楷体" w:cs="楷体"/>
          <w:sz w:val="16"/>
          <w:szCs w:val="16"/>
        </w:rPr>
      </w:pPr>
      <w:r w:rsidRPr="00FE6985">
        <w:rPr>
          <w:rFonts w:ascii="楷体" w:eastAsia="楷体" w:hAnsi="楷体" w:cs="楷体"/>
          <w:b/>
          <w:bCs/>
          <w:spacing w:val="31"/>
          <w:sz w:val="16"/>
          <w:szCs w:val="16"/>
          <w:u w:val="single"/>
        </w:rPr>
        <w:t>其中：(1)(2)(3)(4)(5)属于计划过程组；(6)属于监控过程组</w:t>
      </w:r>
    </w:p>
    <w:p w14:paraId="21181AFC" w14:textId="77777777" w:rsidR="000959E8" w:rsidRPr="00FE6985" w:rsidRDefault="00000000">
      <w:pPr>
        <w:spacing w:before="231" w:line="184" w:lineRule="auto"/>
        <w:ind w:left="4750"/>
        <w:rPr>
          <w:rFonts w:ascii="宋体" w:eastAsia="宋体" w:hAnsi="宋体" w:cs="宋体"/>
          <w:sz w:val="16"/>
          <w:szCs w:val="16"/>
        </w:rPr>
      </w:pPr>
      <w:r w:rsidRPr="00FE6985">
        <w:rPr>
          <w:rFonts w:ascii="宋体" w:eastAsia="宋体" w:hAnsi="宋体" w:cs="宋体"/>
          <w:spacing w:val="-17"/>
          <w:w w:val="88"/>
          <w:sz w:val="16"/>
          <w:szCs w:val="16"/>
        </w:rPr>
        <w:t>—152—</w:t>
      </w:r>
    </w:p>
    <w:p w14:paraId="34CFFD54" w14:textId="528FEA23" w:rsidR="000959E8" w:rsidRPr="00FE6985" w:rsidRDefault="00164E7B">
      <w:pPr>
        <w:spacing w:before="28" w:line="216" w:lineRule="auto"/>
        <w:ind w:left="332"/>
        <w:rPr>
          <w:rFonts w:ascii="宋体" w:eastAsia="宋体" w:hAnsi="宋体" w:cs="宋体"/>
          <w:sz w:val="16"/>
          <w:szCs w:val="16"/>
        </w:rPr>
      </w:pPr>
      <w:r w:rsidRPr="00FE6985">
        <w:rPr>
          <w:rFonts w:ascii="宋体" w:eastAsia="宋体" w:hAnsi="宋体" w:cs="宋体"/>
          <w:b/>
          <w:bCs/>
          <w:color w:val="E8000F"/>
          <w:spacing w:val="18"/>
          <w:sz w:val="16"/>
          <w:szCs w:val="16"/>
        </w:rPr>
        <w:t xml:space="preserve"> </w:t>
      </w:r>
    </w:p>
    <w:p w14:paraId="2A3659CE" w14:textId="77777777" w:rsidR="000959E8" w:rsidRPr="00FE6985" w:rsidRDefault="000959E8">
      <w:pPr>
        <w:rPr>
          <w:sz w:val="16"/>
          <w:szCs w:val="16"/>
        </w:rPr>
        <w:sectPr w:rsidR="000959E8" w:rsidRPr="00FE6985">
          <w:pgSz w:w="11900" w:h="16840"/>
          <w:pgMar w:top="400" w:right="929" w:bottom="400" w:left="969" w:header="0" w:footer="0" w:gutter="0"/>
          <w:cols w:space="720"/>
        </w:sectPr>
      </w:pPr>
    </w:p>
    <w:p w14:paraId="022008F5" w14:textId="6A55A5FA" w:rsidR="000959E8" w:rsidRPr="00FE6985" w:rsidRDefault="005E0387">
      <w:pPr>
        <w:spacing w:before="15" w:line="212" w:lineRule="auto"/>
        <w:rPr>
          <w:rFonts w:ascii="楷体" w:eastAsia="楷体" w:hAnsi="楷体" w:cs="楷体"/>
          <w:sz w:val="16"/>
          <w:szCs w:val="16"/>
        </w:rPr>
      </w:pPr>
      <w:r w:rsidRPr="00FE6985">
        <w:rPr>
          <w:rFonts w:ascii="宋体" w:eastAsia="宋体" w:hAnsi="宋体" w:cs="宋体"/>
          <w:b/>
          <w:bCs/>
          <w:color w:val="003BA3"/>
          <w:spacing w:val="4"/>
          <w:sz w:val="16"/>
          <w:szCs w:val="16"/>
          <w:u w:val="single"/>
        </w:rPr>
        <w:lastRenderedPageBreak/>
        <w:t xml:space="preserve"> </w:t>
      </w:r>
      <w:r w:rsidRPr="00FE6985">
        <w:rPr>
          <w:rFonts w:ascii="楷体" w:eastAsia="楷体" w:hAnsi="楷体" w:cs="楷体"/>
          <w:sz w:val="16"/>
          <w:szCs w:val="16"/>
          <w:u w:val="single"/>
        </w:rPr>
        <w:t xml:space="preserve">  </w:t>
      </w:r>
    </w:p>
    <w:p w14:paraId="22045FAB" w14:textId="77777777" w:rsidR="000959E8" w:rsidRPr="00FE6985" w:rsidRDefault="00000000">
      <w:pPr>
        <w:spacing w:before="14" w:line="320" w:lineRule="exact"/>
        <w:ind w:firstLine="497"/>
        <w:textAlignment w:val="center"/>
        <w:rPr>
          <w:sz w:val="16"/>
          <w:szCs w:val="16"/>
        </w:rPr>
      </w:pPr>
      <w:r>
        <w:rPr>
          <w:sz w:val="16"/>
          <w:szCs w:val="16"/>
        </w:rPr>
      </w:r>
      <w:r>
        <w:rPr>
          <w:sz w:val="16"/>
          <w:szCs w:val="16"/>
        </w:rPr>
        <w:pict w14:anchorId="336812A7">
          <v:group id="_x0000_s2100" style="width:215pt;height:16pt;mso-position-horizontal-relative:char;mso-position-vertical-relative:line" coordsize="4300,320">
            <v:shape id="_x0000_s2102" type="#_x0000_t75" style="position:absolute;width:4300;height:320">
              <v:imagedata r:id="rId382" o:title=""/>
            </v:shape>
            <v:shape id="_x0000_s2101" type="#_x0000_t202" style="position:absolute;left:-20;top:-20;width:4340;height:395" filled="f" stroked="f">
              <v:textbox inset="0,0,0,0">
                <w:txbxContent>
                  <w:p w14:paraId="7FE74E8D" w14:textId="77777777" w:rsidR="000959E8" w:rsidRDefault="00000000">
                    <w:pPr>
                      <w:spacing w:before="123" w:line="225" w:lineRule="auto"/>
                      <w:ind w:left="4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9"/>
                        <w:sz w:val="20"/>
                        <w:szCs w:val="20"/>
                      </w:rPr>
                      <w:t xml:space="preserve"> </w:t>
                    </w:r>
                    <w:r>
                      <w:rPr>
                        <w:rFonts w:ascii="楷体" w:eastAsia="楷体" w:hAnsi="楷体" w:cs="楷体"/>
                        <w:b/>
                        <w:bCs/>
                        <w:spacing w:val="-18"/>
                        <w:sz w:val="20"/>
                        <w:szCs w:val="20"/>
                      </w:rPr>
                      <w:t>点</w:t>
                    </w:r>
                    <w:r>
                      <w:rPr>
                        <w:rFonts w:ascii="楷体" w:eastAsia="楷体" w:hAnsi="楷体" w:cs="楷体"/>
                        <w:spacing w:val="-35"/>
                        <w:sz w:val="20"/>
                        <w:szCs w:val="20"/>
                      </w:rPr>
                      <w:t xml:space="preserve"> </w:t>
                    </w:r>
                    <w:r>
                      <w:rPr>
                        <w:rFonts w:ascii="楷体" w:eastAsia="楷体" w:hAnsi="楷体" w:cs="楷体"/>
                        <w:b/>
                        <w:bCs/>
                        <w:spacing w:val="-18"/>
                        <w:sz w:val="20"/>
                        <w:szCs w:val="20"/>
                      </w:rPr>
                      <w:t>1</w:t>
                    </w:r>
                    <w:r>
                      <w:rPr>
                        <w:rFonts w:ascii="楷体" w:eastAsia="楷体" w:hAnsi="楷体" w:cs="楷体"/>
                        <w:spacing w:val="-50"/>
                        <w:sz w:val="20"/>
                        <w:szCs w:val="20"/>
                      </w:rPr>
                      <w:t xml:space="preserve"> </w:t>
                    </w:r>
                    <w:r>
                      <w:rPr>
                        <w:rFonts w:ascii="楷体" w:eastAsia="楷体" w:hAnsi="楷体" w:cs="楷体"/>
                        <w:b/>
                        <w:bCs/>
                        <w:spacing w:val="-18"/>
                        <w:sz w:val="20"/>
                        <w:szCs w:val="20"/>
                      </w:rPr>
                      <w:t>4</w:t>
                    </w:r>
                    <w:r>
                      <w:rPr>
                        <w:rFonts w:ascii="楷体" w:eastAsia="楷体" w:hAnsi="楷体" w:cs="楷体"/>
                        <w:spacing w:val="-35"/>
                        <w:sz w:val="20"/>
                        <w:szCs w:val="20"/>
                      </w:rPr>
                      <w:t xml:space="preserve"> </w:t>
                    </w:r>
                    <w:r>
                      <w:rPr>
                        <w:rFonts w:ascii="楷体" w:eastAsia="楷体" w:hAnsi="楷体" w:cs="楷体"/>
                        <w:b/>
                        <w:bCs/>
                        <w:spacing w:val="-18"/>
                        <w:sz w:val="20"/>
                        <w:szCs w:val="20"/>
                      </w:rPr>
                      <w:t>1</w:t>
                    </w:r>
                    <w:r>
                      <w:rPr>
                        <w:rFonts w:ascii="楷体" w:eastAsia="楷体" w:hAnsi="楷体" w:cs="楷体"/>
                        <w:spacing w:val="-19"/>
                        <w:sz w:val="20"/>
                        <w:szCs w:val="20"/>
                      </w:rPr>
                      <w:t xml:space="preserve"> </w:t>
                    </w:r>
                    <w:r>
                      <w:rPr>
                        <w:rFonts w:ascii="楷体" w:eastAsia="楷体" w:hAnsi="楷体" w:cs="楷体"/>
                        <w:b/>
                        <w:bCs/>
                        <w:spacing w:val="-18"/>
                        <w:sz w:val="20"/>
                        <w:szCs w:val="20"/>
                      </w:rPr>
                      <w:t>:</w:t>
                    </w:r>
                    <w:r>
                      <w:rPr>
                        <w:rFonts w:ascii="楷体" w:eastAsia="楷体" w:hAnsi="楷体" w:cs="楷体"/>
                        <w:spacing w:val="-48"/>
                        <w:sz w:val="20"/>
                        <w:szCs w:val="20"/>
                      </w:rPr>
                      <w:t xml:space="preserve"> </w:t>
                    </w:r>
                    <w:r>
                      <w:rPr>
                        <w:rFonts w:ascii="楷体" w:eastAsia="楷体" w:hAnsi="楷体" w:cs="楷体"/>
                        <w:b/>
                        <w:bCs/>
                        <w:spacing w:val="-18"/>
                        <w:sz w:val="20"/>
                        <w:szCs w:val="20"/>
                      </w:rPr>
                      <w:t>风</w:t>
                    </w:r>
                    <w:r>
                      <w:rPr>
                        <w:rFonts w:ascii="楷体" w:eastAsia="楷体" w:hAnsi="楷体" w:cs="楷体"/>
                        <w:spacing w:val="-31"/>
                        <w:sz w:val="20"/>
                        <w:szCs w:val="20"/>
                      </w:rPr>
                      <w:t xml:space="preserve"> </w:t>
                    </w:r>
                    <w:r>
                      <w:rPr>
                        <w:rFonts w:ascii="楷体" w:eastAsia="楷体" w:hAnsi="楷体" w:cs="楷体"/>
                        <w:b/>
                        <w:bCs/>
                        <w:spacing w:val="-18"/>
                        <w:sz w:val="20"/>
                        <w:szCs w:val="20"/>
                      </w:rPr>
                      <w:t>险</w:t>
                    </w:r>
                    <w:r>
                      <w:rPr>
                        <w:rFonts w:ascii="楷体" w:eastAsia="楷体" w:hAnsi="楷体" w:cs="楷体"/>
                        <w:spacing w:val="-33"/>
                        <w:sz w:val="20"/>
                        <w:szCs w:val="20"/>
                      </w:rPr>
                      <w:t xml:space="preserve"> </w:t>
                    </w:r>
                    <w:r>
                      <w:rPr>
                        <w:rFonts w:ascii="楷体" w:eastAsia="楷体" w:hAnsi="楷体" w:cs="楷体"/>
                        <w:b/>
                        <w:bCs/>
                        <w:spacing w:val="-18"/>
                        <w:sz w:val="20"/>
                        <w:szCs w:val="20"/>
                      </w:rPr>
                      <w:t>的</w:t>
                    </w:r>
                    <w:r>
                      <w:rPr>
                        <w:rFonts w:ascii="楷体" w:eastAsia="楷体" w:hAnsi="楷体" w:cs="楷体"/>
                        <w:spacing w:val="-43"/>
                        <w:sz w:val="20"/>
                        <w:szCs w:val="20"/>
                      </w:rPr>
                      <w:t xml:space="preserve"> </w:t>
                    </w:r>
                    <w:r>
                      <w:rPr>
                        <w:rFonts w:ascii="楷体" w:eastAsia="楷体" w:hAnsi="楷体" w:cs="楷体"/>
                        <w:b/>
                        <w:bCs/>
                        <w:spacing w:val="-18"/>
                        <w:sz w:val="20"/>
                        <w:szCs w:val="20"/>
                      </w:rPr>
                      <w:t>分</w:t>
                    </w:r>
                    <w:r>
                      <w:rPr>
                        <w:rFonts w:ascii="楷体" w:eastAsia="楷体" w:hAnsi="楷体" w:cs="楷体"/>
                        <w:spacing w:val="-32"/>
                        <w:sz w:val="20"/>
                        <w:szCs w:val="20"/>
                      </w:rPr>
                      <w:t xml:space="preserve"> </w:t>
                    </w:r>
                    <w:r>
                      <w:rPr>
                        <w:rFonts w:ascii="楷体" w:eastAsia="楷体" w:hAnsi="楷体" w:cs="楷体"/>
                        <w:b/>
                        <w:bCs/>
                        <w:spacing w:val="-18"/>
                        <w:sz w:val="20"/>
                        <w:szCs w:val="20"/>
                      </w:rPr>
                      <w:t>类</w:t>
                    </w:r>
                    <w:r>
                      <w:rPr>
                        <w:rFonts w:ascii="楷体" w:eastAsia="楷体" w:hAnsi="楷体" w:cs="楷体"/>
                        <w:spacing w:val="-31"/>
                        <w:sz w:val="20"/>
                        <w:szCs w:val="20"/>
                      </w:rPr>
                      <w:t xml:space="preserve"> </w:t>
                    </w:r>
                    <w:r>
                      <w:rPr>
                        <w:rFonts w:ascii="楷体" w:eastAsia="楷体" w:hAnsi="楷体" w:cs="楷体"/>
                        <w:b/>
                        <w:bCs/>
                        <w:spacing w:val="-18"/>
                        <w:sz w:val="20"/>
                        <w:szCs w:val="20"/>
                      </w:rPr>
                      <w:t>、</w:t>
                    </w:r>
                    <w:r>
                      <w:rPr>
                        <w:rFonts w:ascii="楷体" w:eastAsia="楷体" w:hAnsi="楷体" w:cs="楷体"/>
                        <w:spacing w:val="-50"/>
                        <w:sz w:val="20"/>
                        <w:szCs w:val="20"/>
                      </w:rPr>
                      <w:t xml:space="preserve"> </w:t>
                    </w:r>
                    <w:r>
                      <w:rPr>
                        <w:rFonts w:ascii="楷体" w:eastAsia="楷体" w:hAnsi="楷体" w:cs="楷体"/>
                        <w:b/>
                        <w:bCs/>
                        <w:spacing w:val="-18"/>
                        <w:sz w:val="20"/>
                        <w:szCs w:val="20"/>
                      </w:rPr>
                      <w:t>属</w:t>
                    </w:r>
                    <w:r>
                      <w:rPr>
                        <w:rFonts w:ascii="楷体" w:eastAsia="楷体" w:hAnsi="楷体" w:cs="楷体"/>
                        <w:spacing w:val="-42"/>
                        <w:sz w:val="20"/>
                        <w:szCs w:val="20"/>
                      </w:rPr>
                      <w:t xml:space="preserve"> </w:t>
                    </w:r>
                    <w:r>
                      <w:rPr>
                        <w:rFonts w:ascii="楷体" w:eastAsia="楷体" w:hAnsi="楷体" w:cs="楷体"/>
                        <w:b/>
                        <w:bCs/>
                        <w:spacing w:val="-18"/>
                        <w:sz w:val="20"/>
                        <w:szCs w:val="20"/>
                      </w:rPr>
                      <w:t>性</w:t>
                    </w:r>
                    <w:r>
                      <w:rPr>
                        <w:rFonts w:ascii="楷体" w:eastAsia="楷体" w:hAnsi="楷体" w:cs="楷体"/>
                        <w:spacing w:val="-31"/>
                        <w:sz w:val="20"/>
                        <w:szCs w:val="20"/>
                      </w:rPr>
                      <w:t xml:space="preserve"> </w:t>
                    </w:r>
                    <w:r>
                      <w:rPr>
                        <w:rFonts w:ascii="楷体" w:eastAsia="楷体" w:hAnsi="楷体" w:cs="楷体"/>
                        <w:b/>
                        <w:bCs/>
                        <w:spacing w:val="-18"/>
                        <w:sz w:val="20"/>
                        <w:szCs w:val="20"/>
                      </w:rPr>
                      <w:t>、</w:t>
                    </w:r>
                    <w:r>
                      <w:rPr>
                        <w:rFonts w:ascii="楷体" w:eastAsia="楷体" w:hAnsi="楷体" w:cs="楷体"/>
                        <w:spacing w:val="-48"/>
                        <w:sz w:val="20"/>
                        <w:szCs w:val="20"/>
                      </w:rPr>
                      <w:t xml:space="preserve"> </w:t>
                    </w:r>
                    <w:r>
                      <w:rPr>
                        <w:rFonts w:ascii="楷体" w:eastAsia="楷体" w:hAnsi="楷体" w:cs="楷体"/>
                        <w:b/>
                        <w:bCs/>
                        <w:spacing w:val="-18"/>
                        <w:sz w:val="20"/>
                        <w:szCs w:val="20"/>
                      </w:rPr>
                      <w:t>风</w:t>
                    </w:r>
                    <w:r>
                      <w:rPr>
                        <w:rFonts w:ascii="楷体" w:eastAsia="楷体" w:hAnsi="楷体" w:cs="楷体"/>
                        <w:spacing w:val="-31"/>
                        <w:sz w:val="20"/>
                        <w:szCs w:val="20"/>
                      </w:rPr>
                      <w:t xml:space="preserve"> </w:t>
                    </w:r>
                    <w:r>
                      <w:rPr>
                        <w:rFonts w:ascii="楷体" w:eastAsia="楷体" w:hAnsi="楷体" w:cs="楷体"/>
                        <w:b/>
                        <w:bCs/>
                        <w:spacing w:val="-18"/>
                        <w:sz w:val="20"/>
                        <w:szCs w:val="20"/>
                      </w:rPr>
                      <w:t>险</w:t>
                    </w:r>
                    <w:r>
                      <w:rPr>
                        <w:rFonts w:ascii="楷体" w:eastAsia="楷体" w:hAnsi="楷体" w:cs="楷体"/>
                        <w:spacing w:val="-19"/>
                        <w:sz w:val="20"/>
                        <w:szCs w:val="20"/>
                      </w:rPr>
                      <w:t xml:space="preserve"> </w:t>
                    </w:r>
                    <w:r>
                      <w:rPr>
                        <w:rFonts w:ascii="楷体" w:eastAsia="楷体" w:hAnsi="楷体" w:cs="楷体"/>
                        <w:b/>
                        <w:bCs/>
                        <w:spacing w:val="-18"/>
                        <w:sz w:val="20"/>
                        <w:szCs w:val="20"/>
                      </w:rPr>
                      <w:t>因</w:t>
                    </w:r>
                    <w:r>
                      <w:rPr>
                        <w:rFonts w:ascii="楷体" w:eastAsia="楷体" w:hAnsi="楷体" w:cs="楷体"/>
                        <w:spacing w:val="-39"/>
                        <w:sz w:val="20"/>
                        <w:szCs w:val="20"/>
                      </w:rPr>
                      <w:t xml:space="preserve"> </w:t>
                    </w:r>
                    <w:r>
                      <w:rPr>
                        <w:rFonts w:ascii="楷体" w:eastAsia="楷体" w:hAnsi="楷体" w:cs="楷体"/>
                        <w:b/>
                        <w:bCs/>
                        <w:spacing w:val="-18"/>
                        <w:sz w:val="20"/>
                        <w:szCs w:val="20"/>
                      </w:rPr>
                      <w:t>素</w:t>
                    </w:r>
                  </w:p>
                </w:txbxContent>
              </v:textbox>
            </v:shape>
            <w10:anchorlock/>
          </v:group>
        </w:pict>
      </w:r>
    </w:p>
    <w:p w14:paraId="1CD6F399" w14:textId="77777777" w:rsidR="000959E8" w:rsidRPr="00FE6985" w:rsidRDefault="00000000">
      <w:pPr>
        <w:spacing w:before="74" w:line="257" w:lineRule="auto"/>
        <w:ind w:left="29" w:right="80" w:firstLine="397"/>
        <w:rPr>
          <w:rFonts w:ascii="宋体" w:eastAsia="宋体" w:hAnsi="宋体" w:cs="宋体"/>
          <w:sz w:val="16"/>
          <w:szCs w:val="16"/>
        </w:rPr>
      </w:pPr>
      <w:r w:rsidRPr="00FE6985">
        <w:rPr>
          <w:rFonts w:ascii="Times New Roman" w:eastAsia="Times New Roman" w:hAnsi="Times New Roman" w:cs="Times New Roman"/>
          <w:spacing w:val="-3"/>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3"/>
          <w:sz w:val="16"/>
          <w:szCs w:val="16"/>
        </w:rPr>
        <w:t>、按照产生原因划</w:t>
      </w:r>
      <w:r w:rsidRPr="00FE6985">
        <w:rPr>
          <w:rFonts w:ascii="宋体" w:eastAsia="宋体" w:hAnsi="宋体" w:cs="宋体"/>
          <w:b/>
          <w:bCs/>
          <w:spacing w:val="-3"/>
          <w:sz w:val="16"/>
          <w:szCs w:val="16"/>
        </w:rPr>
        <w:t>分：</w:t>
      </w:r>
      <w:r w:rsidRPr="00FE6985">
        <w:rPr>
          <w:rFonts w:ascii="宋体" w:eastAsia="宋体" w:hAnsi="宋体" w:cs="宋体"/>
          <w:spacing w:val="-71"/>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34"/>
          <w:sz w:val="16"/>
          <w:szCs w:val="16"/>
          <w:u w:val="single"/>
        </w:rPr>
        <w:t>(1)自然风险(2)社会风险(3)政治风险(国家风险)(4)经济风险(5</w:t>
      </w:r>
      <w:r w:rsidRPr="00FE6985">
        <w:rPr>
          <w:rFonts w:ascii="宋体" w:eastAsia="宋体" w:hAnsi="宋体" w:cs="宋体"/>
          <w:b/>
          <w:bCs/>
          <w:spacing w:val="33"/>
          <w:sz w:val="16"/>
          <w:szCs w:val="16"/>
          <w:u w:val="single"/>
        </w:rPr>
        <w:t>)技</w:t>
      </w:r>
      <w:r w:rsidRPr="00FE6985">
        <w:rPr>
          <w:rFonts w:ascii="宋体" w:eastAsia="宋体" w:hAnsi="宋体" w:cs="宋体"/>
          <w:sz w:val="16"/>
          <w:szCs w:val="16"/>
        </w:rPr>
        <w:t xml:space="preserve"> </w:t>
      </w:r>
      <w:r w:rsidRPr="00FE6985">
        <w:rPr>
          <w:rFonts w:ascii="宋体" w:eastAsia="宋体" w:hAnsi="宋体" w:cs="宋体"/>
          <w:b/>
          <w:bCs/>
          <w:spacing w:val="-2"/>
          <w:sz w:val="16"/>
          <w:szCs w:val="16"/>
          <w:u w:val="single"/>
        </w:rPr>
        <w:t>术风险---会判断属于那种风险</w:t>
      </w:r>
    </w:p>
    <w:p w14:paraId="7D4C0234" w14:textId="77777777" w:rsidR="000959E8" w:rsidRPr="00FE6985" w:rsidRDefault="00000000">
      <w:pPr>
        <w:spacing w:before="74" w:line="219" w:lineRule="auto"/>
        <w:ind w:left="27"/>
        <w:rPr>
          <w:rFonts w:ascii="宋体" w:eastAsia="宋体" w:hAnsi="宋体" w:cs="宋体"/>
          <w:sz w:val="16"/>
          <w:szCs w:val="16"/>
        </w:rPr>
      </w:pPr>
      <w:r w:rsidRPr="00FE6985">
        <w:rPr>
          <w:rFonts w:ascii="Times New Roman" w:eastAsia="Times New Roman" w:hAnsi="Times New Roman" w:cs="Times New Roman"/>
          <w:b/>
          <w:bCs/>
          <w:color w:val="FDD227"/>
          <w:spacing w:val="-9"/>
          <w:sz w:val="16"/>
          <w:szCs w:val="16"/>
        </w:rPr>
        <w:t>4</w:t>
      </w:r>
      <w:r w:rsidRPr="00FE6985">
        <w:rPr>
          <w:rFonts w:ascii="Times New Roman" w:eastAsia="Times New Roman" w:hAnsi="Times New Roman" w:cs="Times New Roman"/>
          <w:color w:val="FDD227"/>
          <w:spacing w:val="3"/>
          <w:sz w:val="16"/>
          <w:szCs w:val="16"/>
        </w:rPr>
        <w:t xml:space="preserve">      </w:t>
      </w:r>
      <w:r w:rsidRPr="00FE6985">
        <w:rPr>
          <w:rFonts w:ascii="Times New Roman" w:eastAsia="Times New Roman" w:hAnsi="Times New Roman" w:cs="Times New Roman"/>
          <w:b/>
          <w:bCs/>
          <w:spacing w:val="-9"/>
          <w:sz w:val="16"/>
          <w:szCs w:val="16"/>
        </w:rPr>
        <w:t>2</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b/>
          <w:bCs/>
          <w:spacing w:val="-9"/>
          <w:sz w:val="16"/>
          <w:szCs w:val="16"/>
        </w:rPr>
        <w:t>、风险具有以下特性</w:t>
      </w:r>
      <w:r w:rsidRPr="00FE6985">
        <w:rPr>
          <w:rFonts w:ascii="宋体" w:eastAsia="宋体" w:hAnsi="宋体" w:cs="宋体"/>
          <w:b/>
          <w:bCs/>
          <w:spacing w:val="-9"/>
          <w:sz w:val="16"/>
          <w:szCs w:val="16"/>
          <w:shd w:val="clear" w:color="auto" w:fill="FAB700"/>
        </w:rPr>
        <w:t>：(</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9"/>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9"/>
          <w:sz w:val="16"/>
          <w:szCs w:val="16"/>
          <w:shd w:val="clear" w:color="auto" w:fill="FAB700"/>
        </w:rPr>
        <w:t>9</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9"/>
          <w:sz w:val="16"/>
          <w:szCs w:val="16"/>
          <w:shd w:val="clear" w:color="auto" w:fill="FAB700"/>
        </w:rPr>
        <w:t>上</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9"/>
          <w:sz w:val="16"/>
          <w:szCs w:val="16"/>
          <w:shd w:val="clear" w:color="auto" w:fill="FAB700"/>
        </w:rPr>
        <w:t>6</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9"/>
          <w:sz w:val="16"/>
          <w:szCs w:val="16"/>
          <w:shd w:val="clear" w:color="auto" w:fill="FAB700"/>
        </w:rPr>
        <w:t>6</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9"/>
          <w:sz w:val="16"/>
          <w:szCs w:val="16"/>
          <w:shd w:val="clear" w:color="auto" w:fill="FAB700"/>
        </w:rPr>
        <w:t>)</w:t>
      </w:r>
    </w:p>
    <w:p w14:paraId="67FD8BFC" w14:textId="38CA407E" w:rsidR="000959E8" w:rsidRPr="00FE6985" w:rsidRDefault="00000000">
      <w:pPr>
        <w:spacing w:before="74" w:line="251" w:lineRule="auto"/>
        <w:ind w:left="517" w:right="1936"/>
        <w:rPr>
          <w:rFonts w:ascii="宋体" w:eastAsia="宋体" w:hAnsi="宋体" w:cs="宋体"/>
          <w:sz w:val="16"/>
          <w:szCs w:val="16"/>
        </w:rPr>
      </w:pPr>
      <w:r w:rsidRPr="00FE6985">
        <w:rPr>
          <w:rFonts w:ascii="宋体" w:eastAsia="宋体" w:hAnsi="宋体" w:cs="宋体"/>
          <w:spacing w:val="4"/>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b/>
          <w:bCs/>
          <w:spacing w:val="4"/>
          <w:sz w:val="16"/>
          <w:szCs w:val="16"/>
          <w:u w:val="single"/>
        </w:rPr>
        <w:t>客观性</w:t>
      </w:r>
      <w:r w:rsidRPr="00FE6985">
        <w:rPr>
          <w:rFonts w:ascii="宋体" w:eastAsia="宋体" w:hAnsi="宋体" w:cs="宋体"/>
          <w:spacing w:val="4"/>
          <w:sz w:val="16"/>
          <w:szCs w:val="16"/>
        </w:rPr>
        <w:t>---风险是一种不以人的意志为转移，独立于人的意识之外的客观存在</w:t>
      </w:r>
      <w:r w:rsidRPr="00FE6985">
        <w:rPr>
          <w:rFonts w:ascii="宋体" w:eastAsia="宋体" w:hAnsi="宋体" w:cs="宋体"/>
          <w:spacing w:val="5"/>
          <w:sz w:val="16"/>
          <w:szCs w:val="16"/>
        </w:rPr>
        <w:t>(</w:t>
      </w:r>
      <w:r w:rsidRPr="00FE6985">
        <w:rPr>
          <w:rFonts w:ascii="宋体" w:eastAsia="宋体" w:hAnsi="宋体" w:cs="宋体"/>
          <w:b/>
          <w:bCs/>
          <w:spacing w:val="5"/>
          <w:sz w:val="16"/>
          <w:szCs w:val="16"/>
        </w:rPr>
        <w:t>2)</w:t>
      </w:r>
      <w:r w:rsidRPr="00FE6985">
        <w:rPr>
          <w:rFonts w:ascii="宋体" w:eastAsia="宋体" w:hAnsi="宋体" w:cs="宋体"/>
          <w:spacing w:val="6"/>
          <w:sz w:val="16"/>
          <w:szCs w:val="16"/>
        </w:rPr>
        <w:t xml:space="preserve"> </w:t>
      </w:r>
      <w:r w:rsidRPr="00FE6985">
        <w:rPr>
          <w:rFonts w:ascii="宋体" w:eastAsia="宋体" w:hAnsi="宋体" w:cs="宋体"/>
          <w:b/>
          <w:bCs/>
          <w:spacing w:val="5"/>
          <w:sz w:val="16"/>
          <w:szCs w:val="16"/>
          <w:u w:val="single"/>
        </w:rPr>
        <w:t>偶然性</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w:t>
      </w:r>
      <w:r w:rsidRPr="00FE6985">
        <w:rPr>
          <w:rFonts w:ascii="宋体" w:eastAsia="宋体" w:hAnsi="宋体" w:cs="宋体"/>
          <w:spacing w:val="-60"/>
          <w:sz w:val="16"/>
          <w:szCs w:val="16"/>
        </w:rPr>
        <w:t xml:space="preserve"> </w:t>
      </w:r>
      <w:r w:rsidRPr="00FE6985">
        <w:rPr>
          <w:rFonts w:ascii="宋体" w:eastAsia="宋体" w:hAnsi="宋体" w:cs="宋体"/>
          <w:spacing w:val="5"/>
          <w:sz w:val="16"/>
          <w:szCs w:val="16"/>
        </w:rPr>
        <w:t>由于信息的不对称，来来风险事件发生与否难以预测</w:t>
      </w:r>
    </w:p>
    <w:p w14:paraId="04F02F92" w14:textId="4218FB63" w:rsidR="000959E8" w:rsidRPr="00FE6985" w:rsidRDefault="00000000">
      <w:pPr>
        <w:spacing w:before="75" w:line="219" w:lineRule="auto"/>
        <w:ind w:left="520"/>
        <w:rPr>
          <w:rFonts w:ascii="宋体" w:eastAsia="宋体" w:hAnsi="宋体" w:cs="宋体"/>
          <w:sz w:val="16"/>
          <w:szCs w:val="16"/>
        </w:rPr>
      </w:pPr>
      <w:r w:rsidRPr="00FE6985">
        <w:rPr>
          <w:rFonts w:ascii="宋体" w:eastAsia="宋体" w:hAnsi="宋体" w:cs="宋体"/>
          <w:b/>
          <w:bCs/>
          <w:spacing w:val="1"/>
          <w:sz w:val="16"/>
          <w:szCs w:val="16"/>
        </w:rPr>
        <w:t>(3)</w:t>
      </w:r>
      <w:r w:rsidRPr="00FE6985">
        <w:rPr>
          <w:rFonts w:ascii="宋体" w:eastAsia="宋体" w:hAnsi="宋体" w:cs="宋体"/>
          <w:spacing w:val="50"/>
          <w:sz w:val="16"/>
          <w:szCs w:val="16"/>
        </w:rPr>
        <w:t xml:space="preserve"> </w:t>
      </w:r>
      <w:r w:rsidRPr="00FE6985">
        <w:rPr>
          <w:rFonts w:ascii="宋体" w:eastAsia="宋体" w:hAnsi="宋体" w:cs="宋体"/>
          <w:b/>
          <w:bCs/>
          <w:spacing w:val="1"/>
          <w:sz w:val="16"/>
          <w:szCs w:val="16"/>
          <w:u w:val="single"/>
        </w:rPr>
        <w:t>相对性</w:t>
      </w:r>
      <w:r w:rsidRPr="00FE6985">
        <w:rPr>
          <w:rFonts w:ascii="宋体" w:eastAsia="宋体" w:hAnsi="宋体" w:cs="宋体"/>
          <w:b/>
          <w:bCs/>
          <w:spacing w:val="1"/>
          <w:sz w:val="16"/>
          <w:szCs w:val="16"/>
        </w:rPr>
        <w:t>--</w:t>
      </w:r>
      <w:r w:rsidRPr="00FE6985">
        <w:rPr>
          <w:rFonts w:ascii="宋体" w:eastAsia="宋体" w:hAnsi="宋体" w:cs="宋体"/>
          <w:spacing w:val="1"/>
          <w:sz w:val="16"/>
          <w:szCs w:val="16"/>
        </w:rPr>
        <w:t>-风险性质会因时空各种因素变化而有所变化</w:t>
      </w:r>
    </w:p>
    <w:p w14:paraId="0D5DB288" w14:textId="77777777" w:rsidR="000959E8" w:rsidRPr="00FE6985" w:rsidRDefault="00000000">
      <w:pPr>
        <w:spacing w:before="71" w:line="219" w:lineRule="auto"/>
        <w:ind w:left="517"/>
        <w:rPr>
          <w:rFonts w:ascii="宋体" w:eastAsia="宋体" w:hAnsi="宋体" w:cs="宋体"/>
          <w:sz w:val="16"/>
          <w:szCs w:val="16"/>
        </w:rPr>
      </w:pPr>
      <w:r w:rsidRPr="00FE6985">
        <w:rPr>
          <w:rFonts w:ascii="宋体" w:eastAsia="宋体" w:hAnsi="宋体" w:cs="宋体"/>
          <w:spacing w:val="5"/>
          <w:sz w:val="16"/>
          <w:szCs w:val="16"/>
        </w:rPr>
        <w:t xml:space="preserve">(4) </w:t>
      </w:r>
      <w:r w:rsidRPr="00FE6985">
        <w:rPr>
          <w:rFonts w:ascii="宋体" w:eastAsia="宋体" w:hAnsi="宋体" w:cs="宋体"/>
          <w:b/>
          <w:bCs/>
          <w:spacing w:val="5"/>
          <w:sz w:val="16"/>
          <w:szCs w:val="16"/>
          <w:u w:val="single"/>
        </w:rPr>
        <w:t>社会性</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--风险的后果与人类社会的相关性决定了风险的社会性，具有很大的社</w:t>
      </w:r>
      <w:r w:rsidRPr="00FE6985">
        <w:rPr>
          <w:rFonts w:ascii="宋体" w:eastAsia="宋体" w:hAnsi="宋体" w:cs="宋体"/>
          <w:spacing w:val="4"/>
          <w:sz w:val="16"/>
          <w:szCs w:val="16"/>
        </w:rPr>
        <w:t>会影响力。</w:t>
      </w:r>
    </w:p>
    <w:p w14:paraId="5E96D19D" w14:textId="77777777" w:rsidR="000959E8" w:rsidRPr="00FE6985" w:rsidRDefault="00000000">
      <w:pPr>
        <w:spacing w:before="75" w:line="219" w:lineRule="auto"/>
        <w:ind w:left="520"/>
        <w:rPr>
          <w:rFonts w:ascii="宋体" w:eastAsia="宋体" w:hAnsi="宋体" w:cs="宋体"/>
          <w:sz w:val="16"/>
          <w:szCs w:val="16"/>
        </w:rPr>
      </w:pPr>
      <w:r w:rsidRPr="00FE6985">
        <w:rPr>
          <w:rFonts w:ascii="宋体" w:eastAsia="宋体" w:hAnsi="宋体" w:cs="宋体"/>
          <w:b/>
          <w:bCs/>
          <w:spacing w:val="-4"/>
          <w:sz w:val="16"/>
          <w:szCs w:val="16"/>
        </w:rPr>
        <w:t>(5)</w:t>
      </w:r>
      <w:r w:rsidRPr="00FE6985">
        <w:rPr>
          <w:rFonts w:ascii="宋体" w:eastAsia="宋体" w:hAnsi="宋体" w:cs="宋体"/>
          <w:spacing w:val="-7"/>
          <w:sz w:val="16"/>
          <w:szCs w:val="16"/>
        </w:rPr>
        <w:t xml:space="preserve"> </w:t>
      </w:r>
      <w:r w:rsidRPr="00FE6985">
        <w:rPr>
          <w:rFonts w:ascii="宋体" w:eastAsia="宋体" w:hAnsi="宋体" w:cs="宋体"/>
          <w:b/>
          <w:bCs/>
          <w:spacing w:val="-4"/>
          <w:sz w:val="16"/>
          <w:szCs w:val="16"/>
          <w:u w:val="single"/>
        </w:rPr>
        <w:t>不确定性</w:t>
      </w:r>
      <w:r w:rsidRPr="00FE6985">
        <w:rPr>
          <w:rFonts w:ascii="宋体" w:eastAsia="宋体" w:hAnsi="宋体" w:cs="宋体"/>
          <w:b/>
          <w:bCs/>
          <w:spacing w:val="-4"/>
          <w:sz w:val="16"/>
          <w:szCs w:val="16"/>
        </w:rPr>
        <w:t>-</w:t>
      </w:r>
      <w:r w:rsidRPr="00FE6985">
        <w:rPr>
          <w:rFonts w:ascii="宋体" w:eastAsia="宋体" w:hAnsi="宋体" w:cs="宋体"/>
          <w:spacing w:val="-4"/>
          <w:sz w:val="16"/>
          <w:szCs w:val="16"/>
        </w:rPr>
        <w:t>-发生时间的不确定性。从总体上看，有些风险是必然要发生的，但何时发生却是不确定性的。</w:t>
      </w:r>
    </w:p>
    <w:p w14:paraId="5AF45571" w14:textId="77777777" w:rsidR="000959E8" w:rsidRPr="00FE6985" w:rsidRDefault="00000000">
      <w:pPr>
        <w:spacing w:before="72"/>
        <w:ind w:left="427" w:right="75" w:hanging="400"/>
        <w:rPr>
          <w:rFonts w:ascii="Times New Roman" w:eastAsia="Times New Roman" w:hAnsi="Times New Roman" w:cs="Times New Roman"/>
          <w:sz w:val="16"/>
          <w:szCs w:val="16"/>
        </w:rPr>
      </w:pPr>
      <w:r w:rsidRPr="00FE6985">
        <w:rPr>
          <w:rFonts w:ascii="Times New Roman" w:eastAsia="Times New Roman" w:hAnsi="Times New Roman" w:cs="Times New Roman"/>
          <w:color w:val="FED73E"/>
          <w:spacing w:val="10"/>
          <w:sz w:val="16"/>
          <w:szCs w:val="16"/>
        </w:rPr>
        <w:t>4</w:t>
      </w:r>
      <w:r w:rsidRPr="00FE6985">
        <w:rPr>
          <w:rFonts w:ascii="Times New Roman" w:eastAsia="Times New Roman" w:hAnsi="Times New Roman" w:cs="Times New Roman"/>
          <w:color w:val="FED73E"/>
          <w:spacing w:val="8"/>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b/>
          <w:bCs/>
          <w:spacing w:val="10"/>
          <w:sz w:val="16"/>
          <w:szCs w:val="16"/>
          <w:u w:val="single"/>
        </w:rPr>
        <w:t>3、风险管理不是一蹴而就的，不能简单地认为管理好一个风险就能达到目标</w:t>
      </w:r>
      <w:r w:rsidRPr="00FE6985">
        <w:rPr>
          <w:rFonts w:ascii="宋体" w:eastAsia="宋体" w:hAnsi="宋体" w:cs="宋体"/>
          <w:b/>
          <w:bCs/>
          <w:spacing w:val="10"/>
          <w:sz w:val="16"/>
          <w:szCs w:val="16"/>
        </w:rPr>
        <w:t>。</w:t>
      </w:r>
      <w:r w:rsidRPr="00FE6985">
        <w:rPr>
          <w:rFonts w:ascii="宋体" w:eastAsia="宋体" w:hAnsi="宋体" w:cs="宋体"/>
          <w:spacing w:val="10"/>
          <w:sz w:val="16"/>
          <w:szCs w:val="16"/>
        </w:rPr>
        <w:t>所谓风险管理，就是要</w:t>
      </w:r>
      <w:r w:rsidRPr="00FE6985">
        <w:rPr>
          <w:rFonts w:ascii="宋体" w:eastAsia="宋体" w:hAnsi="宋体" w:cs="宋体"/>
          <w:sz w:val="16"/>
          <w:szCs w:val="16"/>
        </w:rPr>
        <w:t xml:space="preserve"> </w:t>
      </w:r>
      <w:r w:rsidRPr="00FE6985">
        <w:rPr>
          <w:rFonts w:ascii="宋体" w:eastAsia="宋体" w:hAnsi="宋体" w:cs="宋体"/>
          <w:spacing w:val="8"/>
          <w:sz w:val="16"/>
          <w:szCs w:val="16"/>
        </w:rPr>
        <w:t>在风险成为影响项日成功的威胁之前，识别、着手处理并消除风险的源头。(</w:t>
      </w:r>
      <w:r w:rsidRPr="00FE6985">
        <w:rPr>
          <w:rFonts w:ascii="宋体" w:eastAsia="宋体" w:hAnsi="宋体" w:cs="宋体"/>
          <w:b/>
          <w:bCs/>
          <w:spacing w:val="8"/>
          <w:sz w:val="16"/>
          <w:szCs w:val="16"/>
          <w:u w:val="single"/>
        </w:rPr>
        <w:t>风险并不能完全消除</w:t>
      </w:r>
      <w:r w:rsidRPr="00FE6985">
        <w:rPr>
          <w:rFonts w:ascii="宋体" w:eastAsia="宋体" w:hAnsi="宋体" w:cs="宋体"/>
          <w:b/>
          <w:bCs/>
          <w:spacing w:val="8"/>
          <w:sz w:val="16"/>
          <w:szCs w:val="16"/>
        </w:rPr>
        <w:t>)</w:t>
      </w:r>
      <w:r w:rsidRPr="00FE6985">
        <w:rPr>
          <w:rFonts w:ascii="Times New Roman" w:eastAsia="Times New Roman" w:hAnsi="Times New Roman" w:cs="Times New Roman"/>
          <w:spacing w:val="8"/>
          <w:sz w:val="16"/>
          <w:szCs w:val="16"/>
          <w:shd w:val="clear" w:color="auto" w:fill="FAB700"/>
        </w:rPr>
        <w:t>(12</w:t>
      </w:r>
    </w:p>
    <w:p w14:paraId="6A7EAEFC" w14:textId="77777777" w:rsidR="000959E8" w:rsidRPr="00FE6985" w:rsidRDefault="00000000">
      <w:pPr>
        <w:spacing w:before="54" w:line="280" w:lineRule="exact"/>
        <w:ind w:firstLine="427"/>
        <w:textAlignment w:val="center"/>
        <w:rPr>
          <w:sz w:val="16"/>
          <w:szCs w:val="16"/>
        </w:rPr>
      </w:pPr>
      <w:r>
        <w:rPr>
          <w:sz w:val="16"/>
          <w:szCs w:val="16"/>
        </w:rPr>
      </w:r>
      <w:r>
        <w:rPr>
          <w:sz w:val="16"/>
          <w:szCs w:val="16"/>
        </w:rPr>
        <w:pict w14:anchorId="34E9A882">
          <v:group id="_x0000_s2097" style="width:87.55pt;height:14pt;mso-position-horizontal-relative:char;mso-position-vertical-relative:line" coordsize="1751,280">
            <v:shape id="_x0000_s2099" type="#_x0000_t75" style="position:absolute;left:9;width:1741;height:280">
              <v:imagedata r:id="rId383" o:title=""/>
            </v:shape>
            <v:shape id="_x0000_s2098" type="#_x0000_t202" style="position:absolute;left:-20;top:-20;width:1791;height:360" filled="f" stroked="f">
              <v:textbox inset="0,0,0,0">
                <w:txbxContent>
                  <w:p w14:paraId="68B87812" w14:textId="77777777" w:rsidR="000959E8" w:rsidRDefault="00000000">
                    <w:pPr>
                      <w:spacing w:before="69" w:line="221" w:lineRule="auto"/>
                      <w:ind w:left="20"/>
                      <w:rPr>
                        <w:rFonts w:ascii="宋体" w:eastAsia="宋体" w:hAnsi="宋体" w:cs="宋体"/>
                        <w:sz w:val="20"/>
                        <w:szCs w:val="20"/>
                      </w:rPr>
                    </w:pPr>
                    <w:r>
                      <w:rPr>
                        <w:rFonts w:ascii="宋体" w:eastAsia="宋体" w:hAnsi="宋体" w:cs="宋体"/>
                        <w:spacing w:val="22"/>
                        <w:w w:val="109"/>
                        <w:sz w:val="20"/>
                        <w:szCs w:val="20"/>
                      </w:rPr>
                      <w:t>上55)(13下54)</w:t>
                    </w:r>
                  </w:p>
                </w:txbxContent>
              </v:textbox>
            </v:shape>
            <w10:anchorlock/>
          </v:group>
        </w:pict>
      </w:r>
    </w:p>
    <w:p w14:paraId="190BD8B5" w14:textId="77777777" w:rsidR="000959E8" w:rsidRPr="00FE6985" w:rsidRDefault="00000000">
      <w:pPr>
        <w:spacing w:before="109" w:line="219" w:lineRule="auto"/>
        <w:ind w:left="427"/>
        <w:rPr>
          <w:rFonts w:ascii="宋体" w:eastAsia="宋体" w:hAnsi="宋体" w:cs="宋体"/>
          <w:sz w:val="16"/>
          <w:szCs w:val="16"/>
        </w:rPr>
      </w:pPr>
      <w:r w:rsidRPr="00FE6985">
        <w:rPr>
          <w:rFonts w:ascii="Times New Roman" w:eastAsia="Times New Roman" w:hAnsi="Times New Roman" w:cs="Times New Roman"/>
          <w:spacing w:val="10"/>
          <w:sz w:val="16"/>
          <w:szCs w:val="16"/>
        </w:rPr>
        <w:t>4</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10"/>
          <w:sz w:val="16"/>
          <w:szCs w:val="16"/>
        </w:rPr>
        <w:t>、风险因素大体可分为以下三类：(获得的利益越大，当然愿意承受的风险越大)</w:t>
      </w:r>
      <w:r w:rsidRPr="00FE6985">
        <w:rPr>
          <w:rFonts w:ascii="宋体" w:eastAsia="宋体" w:hAnsi="宋体" w:cs="宋体"/>
          <w:color w:val="FAB700"/>
          <w:spacing w:val="10"/>
          <w:sz w:val="16"/>
          <w:szCs w:val="16"/>
        </w:rPr>
        <w:t>(</w:t>
      </w:r>
      <w:r w:rsidRPr="00FE6985">
        <w:rPr>
          <w:rFonts w:ascii="宋体" w:eastAsia="宋体" w:hAnsi="宋体" w:cs="宋体"/>
          <w:color w:val="FAB700"/>
          <w:spacing w:val="76"/>
          <w:sz w:val="16"/>
          <w:szCs w:val="16"/>
        </w:rPr>
        <w:t xml:space="preserve"> </w:t>
      </w:r>
      <w:r w:rsidRPr="00FE6985">
        <w:rPr>
          <w:rFonts w:ascii="宋体" w:eastAsia="宋体" w:hAnsi="宋体" w:cs="宋体"/>
          <w:b/>
          <w:bCs/>
          <w:spacing w:val="10"/>
          <w:sz w:val="16"/>
          <w:szCs w:val="16"/>
          <w:shd w:val="clear" w:color="auto" w:fill="FAB700"/>
        </w:rPr>
        <w:t>18上31)</w:t>
      </w:r>
    </w:p>
    <w:p w14:paraId="76856574" w14:textId="77777777" w:rsidR="000959E8" w:rsidRPr="00FE6985" w:rsidRDefault="00000000">
      <w:pPr>
        <w:spacing w:before="70" w:line="217" w:lineRule="auto"/>
        <w:ind w:left="427"/>
        <w:rPr>
          <w:rFonts w:ascii="宋体" w:eastAsia="宋体" w:hAnsi="宋体" w:cs="宋体"/>
          <w:sz w:val="16"/>
          <w:szCs w:val="16"/>
        </w:rPr>
      </w:pPr>
      <w:r w:rsidRPr="00FE6985">
        <w:rPr>
          <w:rFonts w:ascii="宋体" w:eastAsia="宋体" w:hAnsi="宋体" w:cs="宋体"/>
          <w:spacing w:val="2"/>
          <w:sz w:val="16"/>
          <w:szCs w:val="16"/>
        </w:rPr>
        <w:t>①</w:t>
      </w:r>
      <w:r w:rsidRPr="00FE6985">
        <w:rPr>
          <w:rFonts w:ascii="宋体" w:eastAsia="宋体" w:hAnsi="宋体" w:cs="宋体"/>
          <w:spacing w:val="-47"/>
          <w:sz w:val="16"/>
          <w:szCs w:val="16"/>
        </w:rPr>
        <w:t xml:space="preserve"> </w:t>
      </w:r>
      <w:r w:rsidRPr="00FE6985">
        <w:rPr>
          <w:rFonts w:ascii="宋体" w:eastAsia="宋体" w:hAnsi="宋体" w:cs="宋体"/>
          <w:spacing w:val="2"/>
          <w:sz w:val="16"/>
          <w:szCs w:val="16"/>
        </w:rPr>
        <w:t>风险偏好。为了预期的回报，</w:t>
      </w:r>
      <w:r w:rsidRPr="00FE6985">
        <w:rPr>
          <w:rFonts w:ascii="宋体" w:eastAsia="宋体" w:hAnsi="宋体" w:cs="宋体"/>
          <w:spacing w:val="66"/>
          <w:sz w:val="16"/>
          <w:szCs w:val="16"/>
        </w:rPr>
        <w:t xml:space="preserve"> </w:t>
      </w:r>
      <w:r w:rsidRPr="00FE6985">
        <w:rPr>
          <w:rFonts w:ascii="宋体" w:eastAsia="宋体" w:hAnsi="宋体" w:cs="宋体"/>
          <w:spacing w:val="2"/>
          <w:sz w:val="16"/>
          <w:szCs w:val="16"/>
        </w:rPr>
        <w:t>一个实体愿意承受不确定性的程度。</w:t>
      </w:r>
    </w:p>
    <w:p w14:paraId="7691FAD7" w14:textId="77777777" w:rsidR="000959E8" w:rsidRPr="00FE6985" w:rsidRDefault="00000000">
      <w:pPr>
        <w:spacing w:before="75" w:line="217" w:lineRule="auto"/>
        <w:ind w:left="427"/>
        <w:rPr>
          <w:rFonts w:ascii="宋体" w:eastAsia="宋体" w:hAnsi="宋体" w:cs="宋体"/>
          <w:sz w:val="16"/>
          <w:szCs w:val="16"/>
        </w:rPr>
      </w:pPr>
      <w:r w:rsidRPr="00FE6985">
        <w:rPr>
          <w:rFonts w:ascii="宋体" w:eastAsia="宋体" w:hAnsi="宋体" w:cs="宋体"/>
          <w:spacing w:val="8"/>
          <w:sz w:val="16"/>
          <w:szCs w:val="16"/>
        </w:rPr>
        <w:t>②风险承受力。组织或个人能承受的风险程度、数量或容量。</w:t>
      </w:r>
    </w:p>
    <w:p w14:paraId="5950F2EE" w14:textId="77777777" w:rsidR="000959E8" w:rsidRPr="00FE6985" w:rsidRDefault="00000000">
      <w:pPr>
        <w:spacing w:before="74" w:line="254" w:lineRule="auto"/>
        <w:ind w:left="427" w:right="26"/>
        <w:rPr>
          <w:rFonts w:ascii="宋体" w:eastAsia="宋体" w:hAnsi="宋体" w:cs="宋体"/>
          <w:sz w:val="16"/>
          <w:szCs w:val="16"/>
        </w:rPr>
      </w:pPr>
      <w:r w:rsidRPr="00FE6985">
        <w:rPr>
          <w:rFonts w:ascii="宋体" w:eastAsia="宋体" w:hAnsi="宋体" w:cs="宋体"/>
          <w:spacing w:val="6"/>
          <w:sz w:val="16"/>
          <w:szCs w:val="16"/>
        </w:rPr>
        <w:t>③风险临界值。干系人特别关注的特定的不确定性程度或影响程度。低于风险临界值，组织会接受风险；</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高于风险临界值，组织将不能承受风险。</w:t>
      </w:r>
    </w:p>
    <w:p w14:paraId="118472CC" w14:textId="77777777" w:rsidR="000959E8" w:rsidRPr="00FE6985" w:rsidRDefault="000959E8">
      <w:pPr>
        <w:spacing w:line="315" w:lineRule="auto"/>
        <w:rPr>
          <w:sz w:val="16"/>
          <w:szCs w:val="16"/>
        </w:rPr>
      </w:pPr>
    </w:p>
    <w:p w14:paraId="2134C9E3" w14:textId="77777777" w:rsidR="000959E8" w:rsidRPr="00FE6985" w:rsidRDefault="00000000">
      <w:pPr>
        <w:spacing w:before="66" w:line="219" w:lineRule="auto"/>
        <w:ind w:left="27"/>
        <w:rPr>
          <w:rFonts w:ascii="宋体" w:eastAsia="宋体" w:hAnsi="宋体" w:cs="宋体"/>
          <w:sz w:val="16"/>
          <w:szCs w:val="16"/>
        </w:rPr>
      </w:pPr>
      <w:r w:rsidRPr="00FE6985">
        <w:rPr>
          <w:rFonts w:ascii="宋体" w:eastAsia="宋体" w:hAnsi="宋体" w:cs="宋体"/>
          <w:spacing w:val="10"/>
          <w:sz w:val="16"/>
          <w:szCs w:val="16"/>
        </w:rPr>
        <w:t>691.</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()不属于项目风险的特性。【19上】</w:t>
      </w:r>
    </w:p>
    <w:p w14:paraId="0131D1C6" w14:textId="77777777" w:rsidR="000959E8" w:rsidRPr="00FE6985" w:rsidRDefault="00000000">
      <w:pPr>
        <w:spacing w:before="63" w:line="220" w:lineRule="auto"/>
        <w:ind w:left="427"/>
        <w:rPr>
          <w:rFonts w:ascii="宋体" w:eastAsia="宋体" w:hAnsi="宋体" w:cs="宋体"/>
          <w:sz w:val="16"/>
          <w:szCs w:val="16"/>
        </w:rPr>
      </w:pPr>
      <w:r w:rsidRPr="00FE6985">
        <w:rPr>
          <w:rFonts w:ascii="宋体" w:eastAsia="宋体" w:hAnsi="宋体" w:cs="宋体"/>
          <w:spacing w:val="-1"/>
          <w:sz w:val="16"/>
          <w:szCs w:val="16"/>
        </w:rPr>
        <w:t>A.可变性</w:t>
      </w:r>
      <w:r w:rsidRPr="00FE6985">
        <w:rPr>
          <w:rFonts w:ascii="宋体" w:eastAsia="宋体" w:hAnsi="宋体" w:cs="宋体"/>
          <w:spacing w:val="6"/>
          <w:sz w:val="16"/>
          <w:szCs w:val="16"/>
        </w:rPr>
        <w:t xml:space="preserve">    </w:t>
      </w:r>
      <w:r w:rsidRPr="00FE6985">
        <w:rPr>
          <w:rFonts w:ascii="宋体" w:eastAsia="宋体" w:hAnsi="宋体" w:cs="宋体"/>
          <w:spacing w:val="-1"/>
          <w:sz w:val="16"/>
          <w:szCs w:val="16"/>
        </w:rPr>
        <w:t>B.必然性</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C.</w:t>
      </w:r>
      <w:r w:rsidRPr="00FE6985">
        <w:rPr>
          <w:rFonts w:ascii="宋体" w:eastAsia="宋体" w:hAnsi="宋体" w:cs="宋体"/>
          <w:spacing w:val="-43"/>
          <w:sz w:val="16"/>
          <w:szCs w:val="16"/>
        </w:rPr>
        <w:t xml:space="preserve"> </w:t>
      </w:r>
      <w:r w:rsidRPr="00FE6985">
        <w:rPr>
          <w:rFonts w:ascii="宋体" w:eastAsia="宋体" w:hAnsi="宋体" w:cs="宋体"/>
          <w:spacing w:val="-1"/>
          <w:sz w:val="16"/>
          <w:szCs w:val="16"/>
        </w:rPr>
        <w:t>相对性</w:t>
      </w:r>
      <w:r w:rsidRPr="00FE6985">
        <w:rPr>
          <w:rFonts w:ascii="宋体" w:eastAsia="宋体" w:hAnsi="宋体" w:cs="宋体"/>
          <w:sz w:val="16"/>
          <w:szCs w:val="16"/>
        </w:rPr>
        <w:t xml:space="preserve">    </w:t>
      </w:r>
      <w:r w:rsidRPr="00FE6985">
        <w:rPr>
          <w:rFonts w:ascii="宋体" w:eastAsia="宋体" w:hAnsi="宋体" w:cs="宋体"/>
          <w:spacing w:val="-1"/>
          <w:sz w:val="16"/>
          <w:szCs w:val="16"/>
        </w:rPr>
        <w:t>D.不确定性</w:t>
      </w:r>
    </w:p>
    <w:p w14:paraId="6F495744" w14:textId="77777777" w:rsidR="000959E8" w:rsidRPr="00FE6985" w:rsidRDefault="000959E8">
      <w:pPr>
        <w:spacing w:line="324" w:lineRule="auto"/>
        <w:rPr>
          <w:sz w:val="16"/>
          <w:szCs w:val="16"/>
        </w:rPr>
      </w:pPr>
    </w:p>
    <w:p w14:paraId="6BA5D0B3" w14:textId="77777777" w:rsidR="000959E8" w:rsidRPr="00FE6985" w:rsidRDefault="00000000">
      <w:pPr>
        <w:spacing w:before="65" w:line="258" w:lineRule="auto"/>
        <w:ind w:left="517" w:right="1626" w:hanging="490"/>
        <w:rPr>
          <w:rFonts w:ascii="宋体" w:eastAsia="宋体" w:hAnsi="宋体" w:cs="宋体"/>
          <w:sz w:val="16"/>
          <w:szCs w:val="16"/>
        </w:rPr>
      </w:pPr>
      <w:r w:rsidRPr="00FE6985">
        <w:rPr>
          <w:rFonts w:ascii="宋体" w:eastAsia="宋体" w:hAnsi="宋体" w:cs="宋体"/>
          <w:spacing w:val="11"/>
          <w:sz w:val="16"/>
          <w:szCs w:val="16"/>
        </w:rPr>
        <w:t>692.人们对风险事件都有一定的承受能力，当()时，人们愿意承担的风险越大。【18上】</w:t>
      </w:r>
      <w:r w:rsidRPr="00FE6985">
        <w:rPr>
          <w:rFonts w:ascii="宋体" w:eastAsia="宋体" w:hAnsi="宋体" w:cs="宋体"/>
          <w:spacing w:val="15"/>
          <w:sz w:val="16"/>
          <w:szCs w:val="16"/>
        </w:rPr>
        <w:t xml:space="preserve"> </w:t>
      </w:r>
      <w:r w:rsidRPr="00FE6985">
        <w:rPr>
          <w:rFonts w:ascii="宋体" w:eastAsia="宋体" w:hAnsi="宋体" w:cs="宋体"/>
          <w:spacing w:val="4"/>
          <w:sz w:val="16"/>
          <w:szCs w:val="16"/>
        </w:rPr>
        <w:t>A.项目活动投入的越多</w:t>
      </w:r>
    </w:p>
    <w:p w14:paraId="5344584A" w14:textId="77777777" w:rsidR="000959E8" w:rsidRPr="00FE6985" w:rsidRDefault="00000000">
      <w:pPr>
        <w:spacing w:before="71" w:line="219" w:lineRule="auto"/>
        <w:ind w:left="517"/>
        <w:rPr>
          <w:rFonts w:ascii="宋体" w:eastAsia="宋体" w:hAnsi="宋体" w:cs="宋体"/>
          <w:sz w:val="16"/>
          <w:szCs w:val="16"/>
        </w:rPr>
      </w:pPr>
      <w:r w:rsidRPr="00FE6985">
        <w:rPr>
          <w:rFonts w:ascii="宋体" w:eastAsia="宋体" w:hAnsi="宋体" w:cs="宋体"/>
          <w:spacing w:val="3"/>
          <w:sz w:val="16"/>
          <w:szCs w:val="16"/>
        </w:rPr>
        <w:t>B.项目的收益越大</w:t>
      </w:r>
    </w:p>
    <w:p w14:paraId="7FFBF30F" w14:textId="77777777" w:rsidR="000959E8" w:rsidRPr="00FE6985" w:rsidRDefault="00000000">
      <w:pPr>
        <w:spacing w:before="73" w:line="219" w:lineRule="auto"/>
        <w:ind w:left="517"/>
        <w:rPr>
          <w:rFonts w:ascii="宋体" w:eastAsia="宋体" w:hAnsi="宋体" w:cs="宋体"/>
          <w:sz w:val="16"/>
          <w:szCs w:val="16"/>
        </w:rPr>
      </w:pPr>
      <w:r w:rsidRPr="00FE6985">
        <w:rPr>
          <w:rFonts w:ascii="宋体" w:eastAsia="宋体" w:hAnsi="宋体" w:cs="宋体"/>
          <w:spacing w:val="5"/>
          <w:sz w:val="16"/>
          <w:szCs w:val="16"/>
        </w:rPr>
        <w:t>C.个人、组织拥有的资源越少</w:t>
      </w:r>
    </w:p>
    <w:p w14:paraId="7FA88107" w14:textId="77777777" w:rsidR="000959E8" w:rsidRPr="00FE6985" w:rsidRDefault="00000000">
      <w:pPr>
        <w:spacing w:before="73" w:line="219" w:lineRule="auto"/>
        <w:ind w:left="517"/>
        <w:rPr>
          <w:rFonts w:ascii="宋体" w:eastAsia="宋体" w:hAnsi="宋体" w:cs="宋体"/>
          <w:sz w:val="16"/>
          <w:szCs w:val="16"/>
        </w:rPr>
      </w:pPr>
      <w:r w:rsidRPr="00FE6985">
        <w:rPr>
          <w:rFonts w:ascii="宋体" w:eastAsia="宋体" w:hAnsi="宋体" w:cs="宋体"/>
          <w:spacing w:val="6"/>
          <w:sz w:val="16"/>
          <w:szCs w:val="16"/>
        </w:rPr>
        <w:t>D.组织中高级</w:t>
      </w:r>
      <w:proofErr w:type="gramStart"/>
      <w:r w:rsidRPr="00FE6985">
        <w:rPr>
          <w:rFonts w:ascii="宋体" w:eastAsia="宋体" w:hAnsi="宋体" w:cs="宋体"/>
          <w:spacing w:val="6"/>
          <w:sz w:val="16"/>
          <w:szCs w:val="16"/>
        </w:rPr>
        <w:t>别管理</w:t>
      </w:r>
      <w:proofErr w:type="gramEnd"/>
      <w:r w:rsidRPr="00FE6985">
        <w:rPr>
          <w:rFonts w:ascii="宋体" w:eastAsia="宋体" w:hAnsi="宋体" w:cs="宋体"/>
          <w:spacing w:val="6"/>
          <w:sz w:val="16"/>
          <w:szCs w:val="16"/>
        </w:rPr>
        <w:t>人员相对较少</w:t>
      </w:r>
    </w:p>
    <w:p w14:paraId="7E6AF009" w14:textId="77777777" w:rsidR="000959E8" w:rsidRPr="00FE6985" w:rsidRDefault="000959E8">
      <w:pPr>
        <w:spacing w:line="335" w:lineRule="auto"/>
        <w:rPr>
          <w:sz w:val="16"/>
          <w:szCs w:val="16"/>
        </w:rPr>
      </w:pPr>
    </w:p>
    <w:p w14:paraId="67878B45" w14:textId="77777777" w:rsidR="000959E8" w:rsidRPr="00FE6985" w:rsidRDefault="00000000">
      <w:pPr>
        <w:spacing w:before="65" w:line="310" w:lineRule="exact"/>
        <w:ind w:left="27"/>
        <w:rPr>
          <w:rFonts w:ascii="宋体" w:eastAsia="宋体" w:hAnsi="宋体" w:cs="宋体"/>
          <w:sz w:val="16"/>
          <w:szCs w:val="16"/>
        </w:rPr>
      </w:pPr>
      <w:r w:rsidRPr="00FE6985">
        <w:rPr>
          <w:rFonts w:ascii="宋体" w:eastAsia="宋体" w:hAnsi="宋体" w:cs="宋体"/>
          <w:spacing w:val="7"/>
          <w:position w:val="8"/>
          <w:sz w:val="16"/>
          <w:szCs w:val="16"/>
        </w:rPr>
        <w:t>693.项目面临的各种风险中，()对客户的影响最为深远。【17上</w:t>
      </w:r>
      <w:r w:rsidRPr="00FE6985">
        <w:rPr>
          <w:rFonts w:ascii="宋体" w:eastAsia="宋体" w:hAnsi="宋体" w:cs="宋体"/>
          <w:spacing w:val="6"/>
          <w:position w:val="8"/>
          <w:sz w:val="16"/>
          <w:szCs w:val="16"/>
        </w:rPr>
        <w:t>】</w:t>
      </w:r>
    </w:p>
    <w:p w14:paraId="55F6B599" w14:textId="77777777" w:rsidR="000959E8" w:rsidRPr="00FE6985" w:rsidRDefault="00000000">
      <w:pPr>
        <w:spacing w:line="218" w:lineRule="auto"/>
        <w:ind w:left="427"/>
        <w:rPr>
          <w:rFonts w:ascii="宋体" w:eastAsia="宋体" w:hAnsi="宋体" w:cs="宋体"/>
          <w:sz w:val="16"/>
          <w:szCs w:val="16"/>
        </w:rPr>
      </w:pPr>
      <w:r w:rsidRPr="00FE6985">
        <w:rPr>
          <w:rFonts w:ascii="宋体" w:eastAsia="宋体" w:hAnsi="宋体" w:cs="宋体"/>
          <w:spacing w:val="2"/>
          <w:sz w:val="16"/>
          <w:szCs w:val="16"/>
        </w:rPr>
        <w:t>A.范围风险</w:t>
      </w:r>
      <w:r w:rsidRPr="00FE6985">
        <w:rPr>
          <w:rFonts w:ascii="宋体" w:eastAsia="宋体" w:hAnsi="宋体" w:cs="宋体"/>
          <w:spacing w:val="6"/>
          <w:sz w:val="16"/>
          <w:szCs w:val="16"/>
        </w:rPr>
        <w:t xml:space="preserve">    </w:t>
      </w:r>
      <w:r w:rsidRPr="00FE6985">
        <w:rPr>
          <w:rFonts w:ascii="宋体" w:eastAsia="宋体" w:hAnsi="宋体" w:cs="宋体"/>
          <w:spacing w:val="2"/>
          <w:sz w:val="16"/>
          <w:szCs w:val="16"/>
        </w:rPr>
        <w:t>B.进度风险</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C.成本风险</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D.质量风险</w:t>
      </w:r>
    </w:p>
    <w:p w14:paraId="74A19F1F" w14:textId="77777777" w:rsidR="000959E8" w:rsidRPr="00FE6985" w:rsidRDefault="000959E8">
      <w:pPr>
        <w:spacing w:line="303" w:lineRule="auto"/>
        <w:rPr>
          <w:sz w:val="16"/>
          <w:szCs w:val="16"/>
        </w:rPr>
      </w:pPr>
    </w:p>
    <w:p w14:paraId="776261B8" w14:textId="77777777" w:rsidR="000959E8" w:rsidRPr="00FE6985" w:rsidRDefault="00000000">
      <w:pPr>
        <w:spacing w:before="1" w:line="310" w:lineRule="exact"/>
        <w:ind w:firstLine="517"/>
        <w:textAlignment w:val="center"/>
        <w:rPr>
          <w:sz w:val="16"/>
          <w:szCs w:val="16"/>
        </w:rPr>
      </w:pPr>
      <w:r>
        <w:rPr>
          <w:sz w:val="16"/>
          <w:szCs w:val="16"/>
        </w:rPr>
      </w:r>
      <w:r>
        <w:rPr>
          <w:sz w:val="16"/>
          <w:szCs w:val="16"/>
        </w:rPr>
        <w:pict w14:anchorId="22A4D7FE">
          <v:group id="_x0000_s2094" style="width:129.55pt;height:15.55pt;mso-position-horizontal-relative:char;mso-position-vertical-relative:line" coordsize="2591,311">
            <v:shape id="_x0000_s2096" type="#_x0000_t75" style="position:absolute;width:2591;height:311">
              <v:imagedata r:id="rId384" o:title=""/>
            </v:shape>
            <v:shape id="_x0000_s2095" type="#_x0000_t202" style="position:absolute;left:-20;top:-20;width:2631;height:384" filled="f" stroked="f">
              <v:textbox inset="0,0,0,0">
                <w:txbxContent>
                  <w:p w14:paraId="3136808E" w14:textId="77777777" w:rsidR="000959E8" w:rsidRDefault="00000000">
                    <w:pPr>
                      <w:spacing w:before="110" w:line="223" w:lineRule="auto"/>
                      <w:ind w:left="2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6"/>
                        <w:sz w:val="20"/>
                        <w:szCs w:val="20"/>
                      </w:rPr>
                      <w:t xml:space="preserve"> </w:t>
                    </w:r>
                    <w:r>
                      <w:rPr>
                        <w:rFonts w:ascii="楷体" w:eastAsia="楷体" w:hAnsi="楷体" w:cs="楷体"/>
                        <w:b/>
                        <w:bCs/>
                        <w:spacing w:val="-15"/>
                        <w:sz w:val="20"/>
                        <w:szCs w:val="20"/>
                      </w:rPr>
                      <w:t>点</w:t>
                    </w:r>
                    <w:r>
                      <w:rPr>
                        <w:rFonts w:ascii="楷体" w:eastAsia="楷体" w:hAnsi="楷体" w:cs="楷体"/>
                        <w:spacing w:val="-29"/>
                        <w:sz w:val="20"/>
                        <w:szCs w:val="20"/>
                      </w:rPr>
                      <w:t xml:space="preserve"> </w:t>
                    </w:r>
                    <w:r>
                      <w:rPr>
                        <w:rFonts w:ascii="楷体" w:eastAsia="楷体" w:hAnsi="楷体" w:cs="楷体"/>
                        <w:b/>
                        <w:bCs/>
                        <w:spacing w:val="-15"/>
                        <w:sz w:val="20"/>
                        <w:szCs w:val="20"/>
                      </w:rPr>
                      <w:t>1</w:t>
                    </w:r>
                    <w:r>
                      <w:rPr>
                        <w:rFonts w:ascii="楷体" w:eastAsia="楷体" w:hAnsi="楷体" w:cs="楷体"/>
                        <w:spacing w:val="-44"/>
                        <w:sz w:val="20"/>
                        <w:szCs w:val="20"/>
                      </w:rPr>
                      <w:t xml:space="preserve"> </w:t>
                    </w:r>
                    <w:r>
                      <w:rPr>
                        <w:rFonts w:ascii="楷体" w:eastAsia="楷体" w:hAnsi="楷体" w:cs="楷体"/>
                        <w:b/>
                        <w:bCs/>
                        <w:spacing w:val="-15"/>
                        <w:sz w:val="20"/>
                        <w:szCs w:val="20"/>
                      </w:rPr>
                      <w:t>4</w:t>
                    </w:r>
                    <w:r>
                      <w:rPr>
                        <w:rFonts w:ascii="楷体" w:eastAsia="楷体" w:hAnsi="楷体" w:cs="楷体"/>
                        <w:spacing w:val="-40"/>
                        <w:sz w:val="20"/>
                        <w:szCs w:val="20"/>
                      </w:rPr>
                      <w:t xml:space="preserve"> </w:t>
                    </w:r>
                    <w:r>
                      <w:rPr>
                        <w:rFonts w:ascii="楷体" w:eastAsia="楷体" w:hAnsi="楷体" w:cs="楷体"/>
                        <w:b/>
                        <w:bCs/>
                        <w:spacing w:val="-15"/>
                        <w:sz w:val="20"/>
                        <w:szCs w:val="20"/>
                      </w:rPr>
                      <w:t>2</w:t>
                    </w:r>
                    <w:r>
                      <w:rPr>
                        <w:rFonts w:ascii="楷体" w:eastAsia="楷体" w:hAnsi="楷体" w:cs="楷体"/>
                        <w:spacing w:val="-12"/>
                        <w:sz w:val="20"/>
                        <w:szCs w:val="20"/>
                      </w:rPr>
                      <w:t xml:space="preserve"> </w:t>
                    </w:r>
                    <w:r>
                      <w:rPr>
                        <w:rFonts w:ascii="楷体" w:eastAsia="楷体" w:hAnsi="楷体" w:cs="楷体"/>
                        <w:b/>
                        <w:bCs/>
                        <w:spacing w:val="-15"/>
                        <w:sz w:val="20"/>
                        <w:szCs w:val="20"/>
                      </w:rPr>
                      <w:t>:</w:t>
                    </w:r>
                    <w:r>
                      <w:rPr>
                        <w:rFonts w:ascii="楷体" w:eastAsia="楷体" w:hAnsi="楷体" w:cs="楷体"/>
                        <w:spacing w:val="-42"/>
                        <w:sz w:val="20"/>
                        <w:szCs w:val="20"/>
                      </w:rPr>
                      <w:t xml:space="preserve"> </w:t>
                    </w:r>
                    <w:r>
                      <w:rPr>
                        <w:rFonts w:ascii="楷体" w:eastAsia="楷体" w:hAnsi="楷体" w:cs="楷体"/>
                        <w:b/>
                        <w:bCs/>
                        <w:spacing w:val="-15"/>
                        <w:sz w:val="20"/>
                        <w:szCs w:val="20"/>
                      </w:rPr>
                      <w:t>风</w:t>
                    </w:r>
                    <w:r>
                      <w:rPr>
                        <w:rFonts w:ascii="楷体" w:eastAsia="楷体" w:hAnsi="楷体" w:cs="楷体"/>
                        <w:spacing w:val="-25"/>
                        <w:sz w:val="20"/>
                        <w:szCs w:val="20"/>
                      </w:rPr>
                      <w:t xml:space="preserve"> </w:t>
                    </w:r>
                    <w:r>
                      <w:rPr>
                        <w:rFonts w:ascii="楷体" w:eastAsia="楷体" w:hAnsi="楷体" w:cs="楷体"/>
                        <w:b/>
                        <w:bCs/>
                        <w:spacing w:val="-15"/>
                        <w:sz w:val="20"/>
                        <w:szCs w:val="20"/>
                      </w:rPr>
                      <w:t>险</w:t>
                    </w:r>
                    <w:r>
                      <w:rPr>
                        <w:rFonts w:ascii="楷体" w:eastAsia="楷体" w:hAnsi="楷体" w:cs="楷体"/>
                        <w:spacing w:val="-28"/>
                        <w:sz w:val="20"/>
                        <w:szCs w:val="20"/>
                      </w:rPr>
                      <w:t xml:space="preserve"> </w:t>
                    </w:r>
                    <w:r>
                      <w:rPr>
                        <w:rFonts w:ascii="楷体" w:eastAsia="楷体" w:hAnsi="楷体" w:cs="楷体"/>
                        <w:b/>
                        <w:bCs/>
                        <w:spacing w:val="-15"/>
                        <w:sz w:val="20"/>
                        <w:szCs w:val="20"/>
                      </w:rPr>
                      <w:t>管</w:t>
                    </w:r>
                    <w:r>
                      <w:rPr>
                        <w:rFonts w:ascii="楷体" w:eastAsia="楷体" w:hAnsi="楷体" w:cs="楷体"/>
                        <w:spacing w:val="-38"/>
                        <w:sz w:val="20"/>
                        <w:szCs w:val="20"/>
                      </w:rPr>
                      <w:t xml:space="preserve"> </w:t>
                    </w:r>
                    <w:r>
                      <w:rPr>
                        <w:rFonts w:ascii="楷体" w:eastAsia="楷体" w:hAnsi="楷体" w:cs="楷体"/>
                        <w:b/>
                        <w:bCs/>
                        <w:spacing w:val="-15"/>
                        <w:sz w:val="20"/>
                        <w:szCs w:val="20"/>
                      </w:rPr>
                      <w:t>理</w:t>
                    </w:r>
                    <w:r>
                      <w:rPr>
                        <w:rFonts w:ascii="楷体" w:eastAsia="楷体" w:hAnsi="楷体" w:cs="楷体"/>
                        <w:spacing w:val="-35"/>
                        <w:sz w:val="20"/>
                        <w:szCs w:val="20"/>
                      </w:rPr>
                      <w:t xml:space="preserve"> </w:t>
                    </w:r>
                    <w:r>
                      <w:rPr>
                        <w:rFonts w:ascii="楷体" w:eastAsia="楷体" w:hAnsi="楷体" w:cs="楷体"/>
                        <w:b/>
                        <w:bCs/>
                        <w:spacing w:val="-15"/>
                        <w:sz w:val="20"/>
                        <w:szCs w:val="20"/>
                      </w:rPr>
                      <w:t>计</w:t>
                    </w:r>
                    <w:r>
                      <w:rPr>
                        <w:rFonts w:ascii="楷体" w:eastAsia="楷体" w:hAnsi="楷体" w:cs="楷体"/>
                        <w:spacing w:val="-34"/>
                        <w:sz w:val="20"/>
                        <w:szCs w:val="20"/>
                      </w:rPr>
                      <w:t xml:space="preserve"> </w:t>
                    </w:r>
                    <w:r>
                      <w:rPr>
                        <w:rFonts w:ascii="楷体" w:eastAsia="楷体" w:hAnsi="楷体" w:cs="楷体"/>
                        <w:b/>
                        <w:bCs/>
                        <w:spacing w:val="-15"/>
                        <w:sz w:val="20"/>
                        <w:szCs w:val="20"/>
                      </w:rPr>
                      <w:t>划</w:t>
                    </w:r>
                  </w:p>
                </w:txbxContent>
              </v:textbox>
            </v:shape>
            <w10:anchorlock/>
          </v:group>
        </w:pict>
      </w:r>
    </w:p>
    <w:p w14:paraId="144BBA9F" w14:textId="77777777" w:rsidR="000959E8" w:rsidRPr="00FE6985" w:rsidRDefault="00000000">
      <w:pPr>
        <w:spacing w:before="80" w:line="250" w:lineRule="auto"/>
        <w:ind w:left="29" w:right="85" w:firstLine="397"/>
        <w:rPr>
          <w:rFonts w:ascii="楷体" w:eastAsia="楷体" w:hAnsi="楷体" w:cs="楷体"/>
          <w:sz w:val="16"/>
          <w:szCs w:val="16"/>
        </w:rPr>
      </w:pPr>
      <w:r w:rsidRPr="00FE6985">
        <w:rPr>
          <w:rFonts w:ascii="Times New Roman" w:eastAsia="Times New Roman" w:hAnsi="Times New Roman" w:cs="Times New Roman"/>
          <w:spacing w:val="10"/>
          <w:sz w:val="16"/>
          <w:szCs w:val="16"/>
        </w:rPr>
        <w:t>1</w:t>
      </w:r>
      <w:r w:rsidRPr="00FE6985">
        <w:rPr>
          <w:rFonts w:ascii="楷体" w:eastAsia="楷体" w:hAnsi="楷体" w:cs="楷体"/>
          <w:b/>
          <w:bCs/>
          <w:spacing w:val="10"/>
          <w:sz w:val="16"/>
          <w:szCs w:val="16"/>
        </w:rPr>
        <w:t>、</w:t>
      </w:r>
      <w:r w:rsidRPr="00FE6985">
        <w:rPr>
          <w:rFonts w:ascii="楷体" w:eastAsia="楷体" w:hAnsi="楷体" w:cs="楷体"/>
          <w:b/>
          <w:bCs/>
          <w:spacing w:val="10"/>
          <w:sz w:val="16"/>
          <w:szCs w:val="16"/>
          <w:u w:val="single"/>
        </w:rPr>
        <w:t>风险管理计划包括内容：①方法论；②角色与职责；③预算；④时间安</w:t>
      </w:r>
      <w:r w:rsidRPr="00FE6985">
        <w:rPr>
          <w:rFonts w:ascii="楷体" w:eastAsia="楷体" w:hAnsi="楷体" w:cs="楷体"/>
          <w:b/>
          <w:bCs/>
          <w:spacing w:val="9"/>
          <w:sz w:val="16"/>
          <w:szCs w:val="16"/>
          <w:u w:val="single"/>
        </w:rPr>
        <w:t>排；⑤风险类别；⑥风险概</w:t>
      </w:r>
      <w:r w:rsidRPr="00FE6985">
        <w:rPr>
          <w:rFonts w:ascii="楷体" w:eastAsia="楷体" w:hAnsi="楷体" w:cs="楷体"/>
          <w:sz w:val="16"/>
          <w:szCs w:val="16"/>
        </w:rPr>
        <w:t xml:space="preserve"> </w:t>
      </w:r>
      <w:r w:rsidRPr="00FE6985">
        <w:rPr>
          <w:rFonts w:ascii="楷体" w:eastAsia="楷体" w:hAnsi="楷体" w:cs="楷体"/>
          <w:b/>
          <w:bCs/>
          <w:spacing w:val="4"/>
          <w:sz w:val="16"/>
          <w:szCs w:val="16"/>
          <w:u w:val="single"/>
        </w:rPr>
        <w:t>率和影响的定义；⑦概率和影响矩阵；⑧修订的干系人承受力；⑨报告格式；⑩跟踪。</w:t>
      </w:r>
      <w:r w:rsidRPr="00FE6985">
        <w:rPr>
          <w:rFonts w:ascii="楷体" w:eastAsia="楷体" w:hAnsi="楷体" w:cs="楷体"/>
          <w:spacing w:val="5"/>
          <w:sz w:val="16"/>
          <w:szCs w:val="16"/>
          <w:u w:val="single"/>
        </w:rPr>
        <w:t xml:space="preserve">  </w:t>
      </w:r>
    </w:p>
    <w:p w14:paraId="38431318" w14:textId="77777777" w:rsidR="000959E8" w:rsidRPr="00FE6985" w:rsidRDefault="00000000">
      <w:pPr>
        <w:spacing w:before="55" w:line="253" w:lineRule="auto"/>
        <w:ind w:left="27" w:right="1423" w:firstLine="400"/>
        <w:rPr>
          <w:rFonts w:ascii="楷体" w:eastAsia="楷体" w:hAnsi="楷体" w:cs="楷体"/>
          <w:sz w:val="16"/>
          <w:szCs w:val="16"/>
        </w:rPr>
      </w:pPr>
      <w:r w:rsidRPr="00FE6985">
        <w:rPr>
          <w:rFonts w:ascii="Times New Roman" w:eastAsia="Times New Roman" w:hAnsi="Times New Roman" w:cs="Times New Roman"/>
          <w:spacing w:val="4"/>
          <w:sz w:val="16"/>
          <w:szCs w:val="16"/>
        </w:rPr>
        <w:t>2</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spacing w:val="4"/>
          <w:sz w:val="16"/>
          <w:szCs w:val="16"/>
        </w:rPr>
        <w:t>、</w:t>
      </w:r>
      <w:r w:rsidRPr="00FE6985">
        <w:rPr>
          <w:rFonts w:ascii="楷体" w:eastAsia="楷体" w:hAnsi="楷体" w:cs="楷体"/>
          <w:b/>
          <w:bCs/>
          <w:spacing w:val="4"/>
          <w:sz w:val="16"/>
          <w:szCs w:val="16"/>
          <w:u w:val="single"/>
        </w:rPr>
        <w:t>在制定风险管理计划时，首先要考虑组织及参与项目人员的风险态度和风险承受度。</w:t>
      </w:r>
      <w:r w:rsidRPr="00FE6985">
        <w:rPr>
          <w:rFonts w:ascii="楷体" w:eastAsia="楷体" w:hAnsi="楷体" w:cs="楷体"/>
          <w:spacing w:val="26"/>
          <w:sz w:val="16"/>
          <w:szCs w:val="16"/>
          <w:u w:val="single"/>
        </w:rPr>
        <w:t xml:space="preserve"> </w:t>
      </w:r>
      <w:r w:rsidRPr="00FE6985">
        <w:rPr>
          <w:rFonts w:ascii="楷体" w:eastAsia="楷体" w:hAnsi="楷体" w:cs="楷体"/>
          <w:sz w:val="16"/>
          <w:szCs w:val="16"/>
        </w:rPr>
        <w:t xml:space="preserve"> </w:t>
      </w:r>
      <w:r w:rsidRPr="00FE6985">
        <w:rPr>
          <w:rFonts w:ascii="楷体" w:eastAsia="楷体" w:hAnsi="楷体" w:cs="楷体"/>
          <w:spacing w:val="12"/>
          <w:sz w:val="16"/>
          <w:szCs w:val="16"/>
        </w:rPr>
        <w:t>694.</w:t>
      </w:r>
      <w:r w:rsidRPr="00FE6985">
        <w:rPr>
          <w:rFonts w:ascii="楷体" w:eastAsia="楷体" w:hAnsi="楷体" w:cs="楷体"/>
          <w:spacing w:val="-40"/>
          <w:sz w:val="16"/>
          <w:szCs w:val="16"/>
        </w:rPr>
        <w:t xml:space="preserve"> </w:t>
      </w:r>
      <w:r w:rsidRPr="00FE6985">
        <w:rPr>
          <w:rFonts w:ascii="楷体" w:eastAsia="楷体" w:hAnsi="楷体" w:cs="楷体"/>
          <w:spacing w:val="12"/>
          <w:sz w:val="16"/>
          <w:szCs w:val="16"/>
        </w:rPr>
        <w:t>()不属于风险管理计划编制的成果。【</w:t>
      </w:r>
      <w:r w:rsidRPr="00FE6985">
        <w:rPr>
          <w:rFonts w:ascii="楷体" w:eastAsia="楷体" w:hAnsi="楷体" w:cs="楷体"/>
          <w:spacing w:val="11"/>
          <w:sz w:val="16"/>
          <w:szCs w:val="16"/>
        </w:rPr>
        <w:t>高17上】</w:t>
      </w:r>
    </w:p>
    <w:p w14:paraId="00405571" w14:textId="77777777" w:rsidR="000959E8" w:rsidRPr="00FE6985" w:rsidRDefault="00000000">
      <w:pPr>
        <w:spacing w:before="104" w:line="219" w:lineRule="auto"/>
        <w:ind w:left="427"/>
        <w:rPr>
          <w:rFonts w:ascii="宋体" w:eastAsia="宋体" w:hAnsi="宋体" w:cs="宋体"/>
          <w:sz w:val="16"/>
          <w:szCs w:val="16"/>
        </w:rPr>
      </w:pPr>
      <w:r w:rsidRPr="00FE6985">
        <w:rPr>
          <w:rFonts w:ascii="宋体" w:eastAsia="宋体" w:hAnsi="宋体" w:cs="宋体"/>
          <w:spacing w:val="5"/>
          <w:sz w:val="16"/>
          <w:szCs w:val="16"/>
        </w:rPr>
        <w:t>A.风险类别</w:t>
      </w:r>
      <w:r w:rsidRPr="00FE6985">
        <w:rPr>
          <w:rFonts w:ascii="宋体" w:eastAsia="宋体" w:hAnsi="宋体" w:cs="宋体"/>
          <w:sz w:val="16"/>
          <w:szCs w:val="16"/>
        </w:rPr>
        <w:t xml:space="preserve">    </w:t>
      </w:r>
      <w:r w:rsidRPr="00FE6985">
        <w:rPr>
          <w:rFonts w:ascii="宋体" w:eastAsia="宋体" w:hAnsi="宋体" w:cs="宋体"/>
          <w:spacing w:val="5"/>
          <w:sz w:val="16"/>
          <w:szCs w:val="16"/>
        </w:rPr>
        <w:t>B.风险概率</w:t>
      </w:r>
      <w:r w:rsidRPr="00FE6985">
        <w:rPr>
          <w:rFonts w:ascii="宋体" w:eastAsia="宋体" w:hAnsi="宋体" w:cs="宋体"/>
          <w:spacing w:val="46"/>
          <w:sz w:val="16"/>
          <w:szCs w:val="16"/>
        </w:rPr>
        <w:t xml:space="preserve">  </w:t>
      </w:r>
      <w:r w:rsidRPr="00FE6985">
        <w:rPr>
          <w:rFonts w:ascii="宋体" w:eastAsia="宋体" w:hAnsi="宋体" w:cs="宋体"/>
          <w:spacing w:val="5"/>
          <w:sz w:val="16"/>
          <w:szCs w:val="16"/>
        </w:rPr>
        <w:t>C.风险影响力的定义</w:t>
      </w:r>
      <w:r w:rsidRPr="00FE6985">
        <w:rPr>
          <w:rFonts w:ascii="宋体" w:eastAsia="宋体" w:hAnsi="宋体" w:cs="宋体"/>
          <w:spacing w:val="50"/>
          <w:sz w:val="16"/>
          <w:szCs w:val="16"/>
        </w:rPr>
        <w:t xml:space="preserve">  </w:t>
      </w:r>
      <w:r w:rsidRPr="00FE6985">
        <w:rPr>
          <w:rFonts w:ascii="宋体" w:eastAsia="宋体" w:hAnsi="宋体" w:cs="宋体"/>
          <w:spacing w:val="5"/>
          <w:sz w:val="16"/>
          <w:szCs w:val="16"/>
        </w:rPr>
        <w:t>D</w:t>
      </w:r>
      <w:r w:rsidRPr="00FE6985">
        <w:rPr>
          <w:rFonts w:ascii="宋体" w:eastAsia="宋体" w:hAnsi="宋体" w:cs="宋体"/>
          <w:spacing w:val="4"/>
          <w:sz w:val="16"/>
          <w:szCs w:val="16"/>
        </w:rPr>
        <w:t>.风险记录</w:t>
      </w:r>
    </w:p>
    <w:p w14:paraId="3F1A7BBC" w14:textId="77777777" w:rsidR="000959E8" w:rsidRPr="00FE6985" w:rsidRDefault="000959E8">
      <w:pPr>
        <w:spacing w:line="312" w:lineRule="auto"/>
        <w:rPr>
          <w:sz w:val="16"/>
          <w:szCs w:val="16"/>
        </w:rPr>
      </w:pPr>
    </w:p>
    <w:p w14:paraId="7609B12A" w14:textId="77777777" w:rsidR="000959E8" w:rsidRPr="00FE6985" w:rsidRDefault="00000000">
      <w:pPr>
        <w:spacing w:line="320" w:lineRule="exact"/>
        <w:ind w:firstLine="507"/>
        <w:textAlignment w:val="center"/>
        <w:rPr>
          <w:sz w:val="16"/>
          <w:szCs w:val="16"/>
        </w:rPr>
      </w:pPr>
      <w:r>
        <w:rPr>
          <w:sz w:val="16"/>
          <w:szCs w:val="16"/>
        </w:rPr>
      </w:r>
      <w:r>
        <w:rPr>
          <w:sz w:val="16"/>
          <w:szCs w:val="16"/>
        </w:rPr>
        <w:pict w14:anchorId="595A5EE2">
          <v:group id="_x0000_s2091" style="width:105pt;height:16pt;mso-position-horizontal-relative:char;mso-position-vertical-relative:line" coordsize="2100,320">
            <v:shape id="_x0000_s2093" type="#_x0000_t75" style="position:absolute;width:2100;height:320">
              <v:imagedata r:id="rId385" o:title=""/>
            </v:shape>
            <v:shape id="_x0000_s2092" type="#_x0000_t202" style="position:absolute;left:-20;top:-20;width:2140;height:397" filled="f" stroked="f">
              <v:textbox inset="0,0,0,0">
                <w:txbxContent>
                  <w:p w14:paraId="68128000" w14:textId="77777777" w:rsidR="000959E8" w:rsidRDefault="00000000">
                    <w:pPr>
                      <w:spacing w:before="115" w:line="227"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1"/>
                        <w:sz w:val="20"/>
                        <w:szCs w:val="20"/>
                      </w:rPr>
                      <w:t xml:space="preserve"> </w:t>
                    </w:r>
                    <w:r>
                      <w:rPr>
                        <w:rFonts w:ascii="楷体" w:eastAsia="楷体" w:hAnsi="楷体" w:cs="楷体"/>
                        <w:b/>
                        <w:bCs/>
                        <w:spacing w:val="-15"/>
                        <w:sz w:val="20"/>
                        <w:szCs w:val="20"/>
                      </w:rPr>
                      <w:t>点</w:t>
                    </w:r>
                    <w:r>
                      <w:rPr>
                        <w:rFonts w:ascii="楷体" w:eastAsia="楷体" w:hAnsi="楷体" w:cs="楷体"/>
                        <w:spacing w:val="-28"/>
                        <w:sz w:val="20"/>
                        <w:szCs w:val="20"/>
                      </w:rPr>
                      <w:t xml:space="preserve"> </w:t>
                    </w:r>
                    <w:r>
                      <w:rPr>
                        <w:rFonts w:ascii="楷体" w:eastAsia="楷体" w:hAnsi="楷体" w:cs="楷体"/>
                        <w:b/>
                        <w:bCs/>
                        <w:spacing w:val="-15"/>
                        <w:sz w:val="20"/>
                        <w:szCs w:val="20"/>
                      </w:rPr>
                      <w:t>1</w:t>
                    </w:r>
                    <w:r>
                      <w:rPr>
                        <w:rFonts w:ascii="楷体" w:eastAsia="楷体" w:hAnsi="楷体" w:cs="楷体"/>
                        <w:spacing w:val="-42"/>
                        <w:sz w:val="20"/>
                        <w:szCs w:val="20"/>
                      </w:rPr>
                      <w:t xml:space="preserve"> </w:t>
                    </w:r>
                    <w:r>
                      <w:rPr>
                        <w:rFonts w:ascii="楷体" w:eastAsia="楷体" w:hAnsi="楷体" w:cs="楷体"/>
                        <w:b/>
                        <w:bCs/>
                        <w:spacing w:val="-15"/>
                        <w:sz w:val="20"/>
                        <w:szCs w:val="20"/>
                      </w:rPr>
                      <w:t>4</w:t>
                    </w:r>
                    <w:r>
                      <w:rPr>
                        <w:rFonts w:ascii="楷体" w:eastAsia="楷体" w:hAnsi="楷体" w:cs="楷体"/>
                        <w:spacing w:val="-38"/>
                        <w:sz w:val="20"/>
                        <w:szCs w:val="20"/>
                      </w:rPr>
                      <w:t xml:space="preserve"> </w:t>
                    </w:r>
                    <w:r>
                      <w:rPr>
                        <w:rFonts w:ascii="楷体" w:eastAsia="楷体" w:hAnsi="楷体" w:cs="楷体"/>
                        <w:b/>
                        <w:bCs/>
                        <w:spacing w:val="-15"/>
                        <w:sz w:val="20"/>
                        <w:szCs w:val="20"/>
                      </w:rPr>
                      <w:t>3</w:t>
                    </w:r>
                    <w:r>
                      <w:rPr>
                        <w:rFonts w:ascii="楷体" w:eastAsia="楷体" w:hAnsi="楷体" w:cs="楷体"/>
                        <w:spacing w:val="-10"/>
                        <w:sz w:val="20"/>
                        <w:szCs w:val="20"/>
                      </w:rPr>
                      <w:t xml:space="preserve"> </w:t>
                    </w:r>
                    <w:r>
                      <w:rPr>
                        <w:rFonts w:ascii="楷体" w:eastAsia="楷体" w:hAnsi="楷体" w:cs="楷体"/>
                        <w:b/>
                        <w:bCs/>
                        <w:spacing w:val="-15"/>
                        <w:sz w:val="20"/>
                        <w:szCs w:val="20"/>
                      </w:rPr>
                      <w:t>:</w:t>
                    </w:r>
                    <w:r>
                      <w:rPr>
                        <w:rFonts w:ascii="楷体" w:eastAsia="楷体" w:hAnsi="楷体" w:cs="楷体"/>
                        <w:spacing w:val="-41"/>
                        <w:sz w:val="20"/>
                        <w:szCs w:val="20"/>
                      </w:rPr>
                      <w:t xml:space="preserve"> </w:t>
                    </w:r>
                    <w:r>
                      <w:rPr>
                        <w:rFonts w:ascii="楷体" w:eastAsia="楷体" w:hAnsi="楷体" w:cs="楷体"/>
                        <w:b/>
                        <w:bCs/>
                        <w:spacing w:val="-15"/>
                        <w:sz w:val="20"/>
                        <w:szCs w:val="20"/>
                      </w:rPr>
                      <w:t>风</w:t>
                    </w:r>
                    <w:r>
                      <w:rPr>
                        <w:rFonts w:ascii="楷体" w:eastAsia="楷体" w:hAnsi="楷体" w:cs="楷体"/>
                        <w:spacing w:val="-23"/>
                        <w:sz w:val="20"/>
                        <w:szCs w:val="20"/>
                      </w:rPr>
                      <w:t xml:space="preserve"> </w:t>
                    </w:r>
                    <w:r>
                      <w:rPr>
                        <w:rFonts w:ascii="楷体" w:eastAsia="楷体" w:hAnsi="楷体" w:cs="楷体"/>
                        <w:b/>
                        <w:bCs/>
                        <w:spacing w:val="-15"/>
                        <w:sz w:val="20"/>
                        <w:szCs w:val="20"/>
                      </w:rPr>
                      <w:t>险</w:t>
                    </w:r>
                    <w:r>
                      <w:rPr>
                        <w:rFonts w:ascii="楷体" w:eastAsia="楷体" w:hAnsi="楷体" w:cs="楷体"/>
                        <w:spacing w:val="-39"/>
                        <w:sz w:val="20"/>
                        <w:szCs w:val="20"/>
                      </w:rPr>
                      <w:t xml:space="preserve"> </w:t>
                    </w:r>
                    <w:r>
                      <w:rPr>
                        <w:rFonts w:ascii="楷体" w:eastAsia="楷体" w:hAnsi="楷体" w:cs="楷体"/>
                        <w:b/>
                        <w:bCs/>
                        <w:spacing w:val="-15"/>
                        <w:sz w:val="20"/>
                        <w:szCs w:val="20"/>
                      </w:rPr>
                      <w:t>识</w:t>
                    </w:r>
                    <w:r>
                      <w:rPr>
                        <w:rFonts w:ascii="楷体" w:eastAsia="楷体" w:hAnsi="楷体" w:cs="楷体"/>
                        <w:spacing w:val="-27"/>
                        <w:sz w:val="20"/>
                        <w:szCs w:val="20"/>
                      </w:rPr>
                      <w:t xml:space="preserve"> </w:t>
                    </w:r>
                    <w:r>
                      <w:rPr>
                        <w:rFonts w:ascii="楷体" w:eastAsia="楷体" w:hAnsi="楷体" w:cs="楷体"/>
                        <w:b/>
                        <w:bCs/>
                        <w:spacing w:val="-15"/>
                        <w:sz w:val="20"/>
                        <w:szCs w:val="20"/>
                      </w:rPr>
                      <w:t>别</w:t>
                    </w:r>
                  </w:p>
                </w:txbxContent>
              </v:textbox>
            </v:shape>
            <w10:anchorlock/>
          </v:group>
        </w:pict>
      </w:r>
    </w:p>
    <w:p w14:paraId="6CDE86A0" w14:textId="77777777" w:rsidR="000959E8" w:rsidRPr="00FE6985" w:rsidRDefault="00000000">
      <w:pPr>
        <w:spacing w:before="53" w:line="264" w:lineRule="auto"/>
        <w:ind w:left="27" w:right="74" w:firstLine="402"/>
        <w:jc w:val="both"/>
        <w:rPr>
          <w:rFonts w:ascii="宋体" w:eastAsia="宋体" w:hAnsi="宋体" w:cs="宋体"/>
          <w:sz w:val="16"/>
          <w:szCs w:val="16"/>
        </w:rPr>
      </w:pPr>
      <w:r w:rsidRPr="00FE6985">
        <w:rPr>
          <w:rFonts w:ascii="宋体" w:eastAsia="宋体" w:hAnsi="宋体" w:cs="宋体"/>
          <w:b/>
          <w:bCs/>
          <w:spacing w:val="-6"/>
          <w:sz w:val="16"/>
          <w:szCs w:val="16"/>
        </w:rPr>
        <w:t>1、项目风险识别的特点：</w:t>
      </w:r>
      <w:r w:rsidRPr="00FE6985">
        <w:rPr>
          <w:rFonts w:ascii="宋体" w:eastAsia="宋体" w:hAnsi="宋体" w:cs="宋体"/>
          <w:spacing w:val="82"/>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33"/>
          <w:sz w:val="16"/>
          <w:szCs w:val="16"/>
          <w:u w:val="single"/>
        </w:rPr>
        <w:t>(1)全员性(2)系统性(3)动态性(4)信息依赖性(5)综合性</w:t>
      </w:r>
      <w:r w:rsidRPr="00FE6985">
        <w:rPr>
          <w:rFonts w:ascii="宋体" w:eastAsia="宋体" w:hAnsi="宋体" w:cs="宋体"/>
          <w:b/>
          <w:bCs/>
          <w:spacing w:val="33"/>
          <w:sz w:val="16"/>
          <w:szCs w:val="16"/>
        </w:rPr>
        <w:t>；风</w:t>
      </w:r>
      <w:r w:rsidRPr="00FE6985">
        <w:rPr>
          <w:rFonts w:ascii="宋体" w:eastAsia="宋体" w:hAnsi="宋体" w:cs="宋体"/>
          <w:spacing w:val="33"/>
          <w:sz w:val="16"/>
          <w:szCs w:val="16"/>
        </w:rPr>
        <w:t>险识</w:t>
      </w:r>
      <w:r w:rsidRPr="00FE6985">
        <w:rPr>
          <w:rFonts w:ascii="宋体" w:eastAsia="宋体" w:hAnsi="宋体" w:cs="宋体"/>
          <w:sz w:val="16"/>
          <w:szCs w:val="16"/>
        </w:rPr>
        <w:t xml:space="preserve"> </w:t>
      </w:r>
      <w:r w:rsidRPr="00FE6985">
        <w:rPr>
          <w:rFonts w:ascii="宋体" w:eastAsia="宋体" w:hAnsi="宋体" w:cs="宋体"/>
          <w:spacing w:val="3"/>
          <w:sz w:val="16"/>
          <w:szCs w:val="16"/>
        </w:rPr>
        <w:t>别活</w:t>
      </w:r>
      <w:r w:rsidRPr="00FE6985">
        <w:rPr>
          <w:rFonts w:ascii="宋体" w:eastAsia="宋体" w:hAnsi="宋体" w:cs="宋体"/>
          <w:spacing w:val="-24"/>
          <w:sz w:val="16"/>
          <w:szCs w:val="16"/>
        </w:rPr>
        <w:t xml:space="preserve"> </w:t>
      </w:r>
      <w:r w:rsidRPr="00FE6985">
        <w:rPr>
          <w:rFonts w:ascii="宋体" w:eastAsia="宋体" w:hAnsi="宋体" w:cs="宋体"/>
          <w:b/>
          <w:bCs/>
          <w:spacing w:val="3"/>
          <w:sz w:val="16"/>
          <w:szCs w:val="16"/>
        </w:rPr>
        <w:t>动的参与者可包括；</w:t>
      </w:r>
      <w:r w:rsidRPr="00FE6985">
        <w:rPr>
          <w:rFonts w:ascii="宋体" w:eastAsia="宋体" w:hAnsi="宋体" w:cs="宋体"/>
          <w:spacing w:val="25"/>
          <w:sz w:val="16"/>
          <w:szCs w:val="16"/>
        </w:rPr>
        <w:t xml:space="preserve"> </w:t>
      </w:r>
      <w:r w:rsidRPr="00FE6985">
        <w:rPr>
          <w:rFonts w:ascii="宋体" w:eastAsia="宋体" w:hAnsi="宋体" w:cs="宋体"/>
          <w:b/>
          <w:bCs/>
          <w:spacing w:val="3"/>
          <w:sz w:val="16"/>
          <w:szCs w:val="16"/>
          <w:u w:val="single"/>
        </w:rPr>
        <w:t>项目经理、项目团队成员、风险管理团队、客户、项目团队之外的主题专家、</w:t>
      </w:r>
      <w:r w:rsidRPr="00FE6985">
        <w:rPr>
          <w:rFonts w:ascii="宋体" w:eastAsia="宋体" w:hAnsi="宋体" w:cs="宋体"/>
          <w:b/>
          <w:bCs/>
          <w:spacing w:val="2"/>
          <w:sz w:val="16"/>
          <w:szCs w:val="16"/>
          <w:u w:val="single"/>
        </w:rPr>
        <w:t>最终</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用户、其他项目经理、干系人和风险管理专家</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项</w:t>
      </w:r>
      <w:r w:rsidRPr="00FE6985">
        <w:rPr>
          <w:rFonts w:ascii="宋体" w:eastAsia="宋体" w:hAnsi="宋体" w:cs="宋体"/>
          <w:spacing w:val="15"/>
          <w:sz w:val="16"/>
          <w:szCs w:val="16"/>
        </w:rPr>
        <w:t xml:space="preserve"> </w:t>
      </w:r>
      <w:proofErr w:type="gramStart"/>
      <w:r w:rsidRPr="00FE6985">
        <w:rPr>
          <w:rFonts w:ascii="宋体" w:eastAsia="宋体" w:hAnsi="宋体" w:cs="宋体"/>
          <w:spacing w:val="7"/>
          <w:sz w:val="16"/>
          <w:szCs w:val="16"/>
        </w:rPr>
        <w:t>目</w:t>
      </w:r>
      <w:r w:rsidRPr="00FE6985">
        <w:rPr>
          <w:rFonts w:ascii="宋体" w:eastAsia="宋体" w:hAnsi="宋体" w:cs="宋体"/>
          <w:spacing w:val="7"/>
          <w:sz w:val="16"/>
          <w:szCs w:val="16"/>
          <w:u w:val="single"/>
        </w:rPr>
        <w:t>经理</w:t>
      </w:r>
      <w:proofErr w:type="gramEnd"/>
      <w:r w:rsidRPr="00FE6985">
        <w:rPr>
          <w:rFonts w:ascii="宋体" w:eastAsia="宋体" w:hAnsi="宋体" w:cs="宋体"/>
          <w:spacing w:val="7"/>
          <w:sz w:val="16"/>
          <w:szCs w:val="16"/>
          <w:u w:val="single"/>
        </w:rPr>
        <w:t>应鼓励全体项目人员参与</w:t>
      </w:r>
      <w:r w:rsidRPr="00FE6985">
        <w:rPr>
          <w:rFonts w:ascii="宋体" w:eastAsia="宋体" w:hAnsi="宋体" w:cs="宋体"/>
          <w:spacing w:val="7"/>
          <w:sz w:val="16"/>
          <w:szCs w:val="16"/>
        </w:rPr>
        <w:t>潜在风险的识别</w:t>
      </w:r>
      <w:r w:rsidRPr="00FE6985">
        <w:rPr>
          <w:rFonts w:ascii="宋体" w:eastAsia="宋体" w:hAnsi="宋体" w:cs="宋体"/>
          <w:spacing w:val="6"/>
          <w:sz w:val="16"/>
          <w:szCs w:val="16"/>
        </w:rPr>
        <w:t>工作</w:t>
      </w:r>
    </w:p>
    <w:p w14:paraId="2FDF9765" w14:textId="77777777" w:rsidR="000959E8" w:rsidRPr="00FE6985" w:rsidRDefault="00000000">
      <w:pPr>
        <w:spacing w:before="73" w:line="219" w:lineRule="auto"/>
        <w:ind w:left="427"/>
        <w:rPr>
          <w:rFonts w:ascii="宋体" w:eastAsia="宋体" w:hAnsi="宋体" w:cs="宋体"/>
          <w:sz w:val="16"/>
          <w:szCs w:val="16"/>
        </w:rPr>
      </w:pPr>
      <w:r w:rsidRPr="00FE6985">
        <w:rPr>
          <w:rFonts w:ascii="Times New Roman" w:eastAsia="Times New Roman" w:hAnsi="Times New Roman" w:cs="Times New Roman"/>
          <w:b/>
          <w:bCs/>
          <w:spacing w:val="2"/>
          <w:sz w:val="16"/>
          <w:szCs w:val="16"/>
        </w:rPr>
        <w:t>2</w:t>
      </w:r>
      <w:r w:rsidRPr="00FE6985">
        <w:rPr>
          <w:rFonts w:ascii="宋体" w:eastAsia="宋体" w:hAnsi="宋体" w:cs="宋体"/>
          <w:b/>
          <w:bCs/>
          <w:spacing w:val="2"/>
          <w:sz w:val="16"/>
          <w:szCs w:val="16"/>
        </w:rPr>
        <w:t>、</w:t>
      </w:r>
      <w:r w:rsidRPr="00FE6985">
        <w:rPr>
          <w:rFonts w:ascii="宋体" w:eastAsia="宋体" w:hAnsi="宋体" w:cs="宋体"/>
          <w:b/>
          <w:bCs/>
          <w:spacing w:val="2"/>
          <w:sz w:val="16"/>
          <w:szCs w:val="16"/>
          <w:u w:val="single"/>
        </w:rPr>
        <w:t>风险识别是一项反复过程。随着项目生命周期的</w:t>
      </w:r>
      <w:r w:rsidRPr="00FE6985">
        <w:rPr>
          <w:rFonts w:ascii="宋体" w:eastAsia="宋体" w:hAnsi="宋体" w:cs="宋体"/>
          <w:b/>
          <w:bCs/>
          <w:spacing w:val="1"/>
          <w:sz w:val="16"/>
          <w:szCs w:val="16"/>
          <w:u w:val="single"/>
        </w:rPr>
        <w:t>推进，新风险可能会不断出现</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49"/>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11上67)(19下65)</w:t>
      </w:r>
    </w:p>
    <w:p w14:paraId="2FBFCD7E" w14:textId="77777777" w:rsidR="000959E8" w:rsidRPr="00FE6985" w:rsidRDefault="00000000">
      <w:pPr>
        <w:spacing w:before="72" w:line="217" w:lineRule="auto"/>
        <w:ind w:left="427"/>
        <w:rPr>
          <w:rFonts w:ascii="宋体" w:eastAsia="宋体" w:hAnsi="宋体" w:cs="宋体"/>
          <w:sz w:val="16"/>
          <w:szCs w:val="16"/>
        </w:rPr>
      </w:pPr>
      <w:r w:rsidRPr="00FE6985">
        <w:rPr>
          <w:rFonts w:ascii="Times New Roman" w:eastAsia="Times New Roman" w:hAnsi="Times New Roman" w:cs="Times New Roman"/>
          <w:b/>
          <w:bCs/>
          <w:spacing w:val="9"/>
          <w:sz w:val="16"/>
          <w:szCs w:val="16"/>
        </w:rPr>
        <w:t>3</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风险识别的原则：①由粗及细，由细及粗；②严格界定风险内涵并考虑风险因素之间的相关性；③</w:t>
      </w:r>
    </w:p>
    <w:p w14:paraId="6C3B1F68" w14:textId="77777777" w:rsidR="000959E8" w:rsidRPr="00FE6985" w:rsidRDefault="00000000">
      <w:pPr>
        <w:spacing w:before="75" w:line="217" w:lineRule="auto"/>
        <w:ind w:left="29"/>
        <w:rPr>
          <w:rFonts w:ascii="宋体" w:eastAsia="宋体" w:hAnsi="宋体" w:cs="宋体"/>
          <w:sz w:val="16"/>
          <w:szCs w:val="16"/>
        </w:rPr>
      </w:pPr>
      <w:r w:rsidRPr="00FE6985">
        <w:rPr>
          <w:rFonts w:ascii="宋体" w:eastAsia="宋体" w:hAnsi="宋体" w:cs="宋体"/>
          <w:b/>
          <w:bCs/>
          <w:spacing w:val="5"/>
          <w:sz w:val="16"/>
          <w:szCs w:val="16"/>
          <w:u w:val="single"/>
        </w:rPr>
        <w:t>先怀疑，后排除；④排除与确认并重；⑤必要时，可作实验论证。(1</w:t>
      </w:r>
      <w:r w:rsidRPr="00FE6985">
        <w:rPr>
          <w:rFonts w:ascii="宋体" w:eastAsia="宋体" w:hAnsi="宋体" w:cs="宋体"/>
          <w:spacing w:val="5"/>
          <w:sz w:val="16"/>
          <w:szCs w:val="16"/>
          <w:u w:val="single"/>
          <w:shd w:val="clear" w:color="auto" w:fill="FAB700"/>
        </w:rPr>
        <w:t>8</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下</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6</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6</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w:t>
      </w:r>
    </w:p>
    <w:p w14:paraId="3330C14F" w14:textId="77777777" w:rsidR="000959E8" w:rsidRPr="00FE6985" w:rsidRDefault="00000000">
      <w:pPr>
        <w:spacing w:before="76" w:line="219" w:lineRule="auto"/>
        <w:ind w:left="427"/>
        <w:rPr>
          <w:rFonts w:ascii="宋体" w:eastAsia="宋体" w:hAnsi="宋体" w:cs="宋体"/>
          <w:sz w:val="16"/>
          <w:szCs w:val="16"/>
        </w:rPr>
      </w:pPr>
      <w:r w:rsidRPr="00FE6985">
        <w:rPr>
          <w:rFonts w:ascii="Times New Roman" w:eastAsia="Times New Roman" w:hAnsi="Times New Roman" w:cs="Times New Roman"/>
          <w:b/>
          <w:bCs/>
          <w:spacing w:val="4"/>
          <w:sz w:val="16"/>
          <w:szCs w:val="16"/>
        </w:rPr>
        <w:t>4</w:t>
      </w:r>
      <w:r w:rsidRPr="00FE6985">
        <w:rPr>
          <w:rFonts w:ascii="宋体" w:eastAsia="宋体" w:hAnsi="宋体" w:cs="宋体"/>
          <w:b/>
          <w:bCs/>
          <w:spacing w:val="4"/>
          <w:sz w:val="16"/>
          <w:szCs w:val="16"/>
        </w:rPr>
        <w:t>、风险识别风险的方法包括</w:t>
      </w:r>
      <w:r w:rsidRPr="00FE6985">
        <w:rPr>
          <w:rFonts w:ascii="宋体" w:eastAsia="宋体" w:hAnsi="宋体" w:cs="宋体"/>
          <w:b/>
          <w:bCs/>
          <w:spacing w:val="4"/>
          <w:sz w:val="16"/>
          <w:szCs w:val="16"/>
          <w:u w:val="single"/>
        </w:rPr>
        <w:t>文档审查、信息收集技术(头脑风暴、德尔菲技术、访谈、根本原因分析)、</w:t>
      </w:r>
      <w:r w:rsidRPr="00FE6985">
        <w:rPr>
          <w:rFonts w:ascii="宋体" w:eastAsia="宋体" w:hAnsi="宋体" w:cs="宋体"/>
          <w:sz w:val="16"/>
          <w:szCs w:val="16"/>
          <w:u w:val="single"/>
        </w:rPr>
        <w:t xml:space="preserve">  </w:t>
      </w:r>
    </w:p>
    <w:p w14:paraId="7074B628" w14:textId="77777777" w:rsidR="000959E8" w:rsidRPr="00FE6985" w:rsidRDefault="00000000">
      <w:pPr>
        <w:spacing w:before="72" w:line="219" w:lineRule="auto"/>
        <w:ind w:left="29"/>
        <w:rPr>
          <w:rFonts w:ascii="宋体" w:eastAsia="宋体" w:hAnsi="宋体" w:cs="宋体"/>
          <w:sz w:val="16"/>
          <w:szCs w:val="16"/>
        </w:rPr>
      </w:pPr>
      <w:r w:rsidRPr="00FE6985">
        <w:rPr>
          <w:rFonts w:ascii="宋体" w:eastAsia="宋体" w:hAnsi="宋体" w:cs="宋体"/>
          <w:b/>
          <w:bCs/>
          <w:spacing w:val="15"/>
          <w:sz w:val="16"/>
          <w:szCs w:val="16"/>
          <w:u w:val="single"/>
        </w:rPr>
        <w:t>核对单分析、假设分析、图解技术、</w:t>
      </w:r>
      <w:r w:rsidRPr="00FE6985">
        <w:rPr>
          <w:rFonts w:ascii="宋体" w:eastAsia="宋体" w:hAnsi="宋体" w:cs="宋体"/>
          <w:b/>
          <w:bCs/>
          <w:sz w:val="16"/>
          <w:szCs w:val="16"/>
          <w:u w:val="single"/>
        </w:rPr>
        <w:t>SWOT</w:t>
      </w:r>
      <w:r w:rsidRPr="00FE6985">
        <w:rPr>
          <w:rFonts w:ascii="宋体" w:eastAsia="宋体" w:hAnsi="宋体" w:cs="宋体"/>
          <w:b/>
          <w:bCs/>
          <w:spacing w:val="15"/>
          <w:sz w:val="16"/>
          <w:szCs w:val="16"/>
          <w:u w:val="single"/>
        </w:rPr>
        <w:t>分析、专家判断</w:t>
      </w:r>
      <w:r w:rsidRPr="00FE6985">
        <w:rPr>
          <w:rFonts w:ascii="宋体" w:eastAsia="宋体" w:hAnsi="宋体" w:cs="宋体"/>
          <w:b/>
          <w:bCs/>
          <w:spacing w:val="21"/>
          <w:sz w:val="16"/>
          <w:szCs w:val="16"/>
          <w:u w:val="single"/>
          <w:shd w:val="clear" w:color="auto" w:fill="FAB700"/>
        </w:rPr>
        <w:t>(09上25)(09下47)(</w:t>
      </w:r>
      <w:r w:rsidRPr="00FE6985">
        <w:rPr>
          <w:rFonts w:ascii="宋体" w:eastAsia="宋体" w:hAnsi="宋体" w:cs="宋体"/>
          <w:spacing w:val="-19"/>
          <w:sz w:val="16"/>
          <w:szCs w:val="16"/>
          <w:u w:val="single"/>
          <w:shd w:val="clear" w:color="auto" w:fill="FAB700"/>
        </w:rPr>
        <w:t xml:space="preserve"> </w:t>
      </w:r>
      <w:r w:rsidRPr="00FE6985">
        <w:rPr>
          <w:rFonts w:ascii="宋体" w:eastAsia="宋体" w:hAnsi="宋体" w:cs="宋体"/>
          <w:b/>
          <w:bCs/>
          <w:spacing w:val="21"/>
          <w:sz w:val="16"/>
          <w:szCs w:val="16"/>
          <w:u w:val="single"/>
          <w:shd w:val="clear" w:color="auto" w:fill="FAB700"/>
        </w:rPr>
        <w:t>1</w:t>
      </w:r>
      <w:r w:rsidRPr="00FE6985">
        <w:rPr>
          <w:rFonts w:ascii="宋体" w:eastAsia="宋体" w:hAnsi="宋体" w:cs="宋体"/>
          <w:b/>
          <w:bCs/>
          <w:spacing w:val="21"/>
          <w:sz w:val="16"/>
          <w:szCs w:val="16"/>
          <w:shd w:val="clear" w:color="auto" w:fill="FAB700"/>
        </w:rPr>
        <w:t>1</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21"/>
          <w:sz w:val="16"/>
          <w:szCs w:val="16"/>
          <w:shd w:val="clear" w:color="auto" w:fill="FAB700"/>
        </w:rPr>
        <w:t>下</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21"/>
          <w:sz w:val="16"/>
          <w:szCs w:val="16"/>
          <w:shd w:val="clear" w:color="auto" w:fill="FAB700"/>
        </w:rPr>
        <w:t>5</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21"/>
          <w:sz w:val="16"/>
          <w:szCs w:val="16"/>
          <w:shd w:val="clear" w:color="auto" w:fill="FAB700"/>
        </w:rPr>
        <w:t>7</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21"/>
          <w:sz w:val="16"/>
          <w:szCs w:val="16"/>
          <w:shd w:val="clear" w:color="auto" w:fill="FAB700"/>
        </w:rPr>
        <w:t>)</w:t>
      </w:r>
    </w:p>
    <w:p w14:paraId="487D2127" w14:textId="77777777" w:rsidR="000959E8" w:rsidRPr="00FE6985" w:rsidRDefault="00000000">
      <w:pPr>
        <w:spacing w:before="75" w:line="219" w:lineRule="auto"/>
        <w:ind w:left="27"/>
        <w:rPr>
          <w:rFonts w:ascii="宋体" w:eastAsia="宋体" w:hAnsi="宋体" w:cs="宋体"/>
          <w:sz w:val="16"/>
          <w:szCs w:val="16"/>
        </w:rPr>
      </w:pPr>
      <w:r w:rsidRPr="00FE6985">
        <w:rPr>
          <w:rFonts w:ascii="宋体" w:eastAsia="宋体" w:hAnsi="宋体" w:cs="宋体"/>
          <w:color w:val="FBC800"/>
          <w:spacing w:val="2"/>
          <w:sz w:val="16"/>
          <w:szCs w:val="16"/>
        </w:rPr>
        <w:t>↓</w:t>
      </w:r>
      <w:r w:rsidRPr="00FE6985">
        <w:rPr>
          <w:rFonts w:ascii="宋体" w:eastAsia="宋体" w:hAnsi="宋体" w:cs="宋体"/>
          <w:color w:val="FBC800"/>
          <w:spacing w:val="32"/>
          <w:sz w:val="16"/>
          <w:szCs w:val="16"/>
        </w:rPr>
        <w:t xml:space="preserve">  </w:t>
      </w:r>
      <w:r w:rsidRPr="00FE6985">
        <w:rPr>
          <w:rFonts w:ascii="宋体" w:eastAsia="宋体" w:hAnsi="宋体" w:cs="宋体"/>
          <w:b/>
          <w:bCs/>
          <w:spacing w:val="2"/>
          <w:sz w:val="16"/>
          <w:szCs w:val="16"/>
        </w:rPr>
        <w:t>可用于风险识别的信息收集技术如下：</w:t>
      </w:r>
    </w:p>
    <w:p w14:paraId="036DC27E" w14:textId="77777777" w:rsidR="000959E8" w:rsidRPr="00FE6985" w:rsidRDefault="00000000">
      <w:pPr>
        <w:spacing w:before="72" w:line="219" w:lineRule="auto"/>
        <w:ind w:left="430"/>
        <w:rPr>
          <w:rFonts w:ascii="宋体" w:eastAsia="宋体" w:hAnsi="宋体" w:cs="宋体"/>
          <w:sz w:val="16"/>
          <w:szCs w:val="16"/>
        </w:rPr>
      </w:pPr>
      <w:r w:rsidRPr="00FE6985">
        <w:rPr>
          <w:rFonts w:ascii="宋体" w:eastAsia="宋体" w:hAnsi="宋体" w:cs="宋体"/>
          <w:b/>
          <w:bCs/>
          <w:spacing w:val="11"/>
          <w:sz w:val="16"/>
          <w:szCs w:val="16"/>
          <w:u w:val="single"/>
        </w:rPr>
        <w:t>(1)德尔菲技术---一定要得出结论，做出预测，匿名，求真</w:t>
      </w:r>
    </w:p>
    <w:p w14:paraId="24CB0FC7" w14:textId="77777777" w:rsidR="000959E8" w:rsidRPr="00FE6985" w:rsidRDefault="00000000">
      <w:pPr>
        <w:spacing w:before="256" w:line="184" w:lineRule="auto"/>
        <w:ind w:left="4707"/>
        <w:rPr>
          <w:rFonts w:ascii="宋体" w:eastAsia="宋体" w:hAnsi="宋体" w:cs="宋体"/>
          <w:sz w:val="16"/>
          <w:szCs w:val="16"/>
        </w:rPr>
      </w:pPr>
      <w:r w:rsidRPr="00FE6985">
        <w:rPr>
          <w:rFonts w:ascii="宋体" w:eastAsia="宋体" w:hAnsi="宋体" w:cs="宋体"/>
          <w:spacing w:val="-20"/>
          <w:w w:val="93"/>
          <w:sz w:val="16"/>
          <w:szCs w:val="16"/>
        </w:rPr>
        <w:t>—153—</w:t>
      </w:r>
    </w:p>
    <w:p w14:paraId="1D28FB05" w14:textId="485BF2E3" w:rsidR="000959E8" w:rsidRPr="00FE6985" w:rsidRDefault="00164E7B">
      <w:pPr>
        <w:spacing w:before="25" w:line="216" w:lineRule="auto"/>
        <w:ind w:left="309"/>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4832AB5C" w14:textId="77777777" w:rsidR="000959E8" w:rsidRPr="00FE6985" w:rsidRDefault="000959E8">
      <w:pPr>
        <w:rPr>
          <w:sz w:val="16"/>
          <w:szCs w:val="16"/>
        </w:rPr>
        <w:sectPr w:rsidR="000959E8" w:rsidRPr="00FE6985">
          <w:pgSz w:w="11900" w:h="16840"/>
          <w:pgMar w:top="400" w:right="963" w:bottom="400" w:left="992" w:header="0" w:footer="0" w:gutter="0"/>
          <w:cols w:space="720"/>
        </w:sectPr>
      </w:pPr>
    </w:p>
    <w:p w14:paraId="13A46589" w14:textId="77777777" w:rsidR="000959E8" w:rsidRPr="00FE6985" w:rsidRDefault="00000000">
      <w:pPr>
        <w:spacing w:before="103" w:line="219" w:lineRule="auto"/>
        <w:ind w:left="515"/>
        <w:rPr>
          <w:rFonts w:ascii="宋体" w:eastAsia="宋体" w:hAnsi="宋体" w:cs="宋体"/>
          <w:sz w:val="16"/>
          <w:szCs w:val="16"/>
        </w:rPr>
      </w:pPr>
      <w:r w:rsidRPr="00FE6985">
        <w:rPr>
          <w:rFonts w:ascii="宋体" w:eastAsia="宋体" w:hAnsi="宋体" w:cs="宋体"/>
          <w:spacing w:val="15"/>
          <w:sz w:val="16"/>
          <w:szCs w:val="16"/>
          <w:u w:val="single"/>
        </w:rPr>
        <w:lastRenderedPageBreak/>
        <w:t>德尔菲技术是众多专家就某一专题达成一致意见的一种方法</w:t>
      </w:r>
      <w:r w:rsidRPr="00FE6985">
        <w:rPr>
          <w:rFonts w:ascii="宋体" w:eastAsia="宋体" w:hAnsi="宋体" w:cs="宋体"/>
          <w:spacing w:val="15"/>
          <w:sz w:val="16"/>
          <w:szCs w:val="16"/>
        </w:rPr>
        <w:t>。最终要对主要项目风险的</w:t>
      </w:r>
      <w:r w:rsidRPr="00FE6985">
        <w:rPr>
          <w:rFonts w:ascii="宋体" w:eastAsia="宋体" w:hAnsi="宋体" w:cs="宋体"/>
          <w:spacing w:val="-40"/>
          <w:sz w:val="16"/>
          <w:szCs w:val="16"/>
        </w:rPr>
        <w:t xml:space="preserve"> </w:t>
      </w:r>
      <w:r w:rsidRPr="00FE6985">
        <w:rPr>
          <w:rFonts w:ascii="宋体" w:eastAsia="宋体" w:hAnsi="宋体" w:cs="宋体"/>
          <w:spacing w:val="15"/>
          <w:sz w:val="16"/>
          <w:szCs w:val="16"/>
        </w:rPr>
        <w:t>一致看法。</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u w:val="single"/>
        </w:rPr>
        <w:t>德</w:t>
      </w:r>
      <w:r w:rsidRPr="00FE6985">
        <w:rPr>
          <w:rFonts w:ascii="宋体" w:eastAsia="宋体" w:hAnsi="宋体" w:cs="宋体"/>
          <w:spacing w:val="-29"/>
          <w:sz w:val="16"/>
          <w:szCs w:val="16"/>
          <w:u w:val="single"/>
        </w:rPr>
        <w:t xml:space="preserve"> </w:t>
      </w:r>
      <w:r w:rsidRPr="00FE6985">
        <w:rPr>
          <w:rFonts w:ascii="宋体" w:eastAsia="宋体" w:hAnsi="宋体" w:cs="宋体"/>
          <w:spacing w:val="15"/>
          <w:sz w:val="16"/>
          <w:szCs w:val="16"/>
          <w:u w:val="single"/>
        </w:rPr>
        <w:t>尔</w:t>
      </w:r>
    </w:p>
    <w:p w14:paraId="24D7E79A" w14:textId="77777777" w:rsidR="000959E8" w:rsidRPr="00FE6985" w:rsidRDefault="00000000">
      <w:pPr>
        <w:spacing w:before="91" w:line="310" w:lineRule="auto"/>
        <w:ind w:left="87"/>
        <w:rPr>
          <w:rFonts w:ascii="宋体" w:eastAsia="宋体" w:hAnsi="宋体" w:cs="宋体"/>
          <w:sz w:val="16"/>
          <w:szCs w:val="16"/>
        </w:rPr>
      </w:pPr>
      <w:proofErr w:type="gramStart"/>
      <w:r w:rsidRPr="00FE6985">
        <w:rPr>
          <w:rFonts w:ascii="宋体" w:eastAsia="宋体" w:hAnsi="宋体" w:cs="宋体"/>
          <w:b/>
          <w:bCs/>
          <w:spacing w:val="15"/>
          <w:sz w:val="16"/>
          <w:szCs w:val="16"/>
          <w:u w:val="single"/>
        </w:rPr>
        <w:t>菲技术</w:t>
      </w:r>
      <w:proofErr w:type="gramEnd"/>
      <w:r w:rsidRPr="00FE6985">
        <w:rPr>
          <w:rFonts w:ascii="宋体" w:eastAsia="宋体" w:hAnsi="宋体" w:cs="宋体"/>
          <w:b/>
          <w:bCs/>
          <w:spacing w:val="15"/>
          <w:sz w:val="16"/>
          <w:szCs w:val="16"/>
          <w:u w:val="single"/>
        </w:rPr>
        <w:t>有助于减少数据中的偏倚，并防止任何个人对结果不适当地产生过</w:t>
      </w:r>
      <w:r w:rsidRPr="00FE6985">
        <w:rPr>
          <w:rFonts w:ascii="宋体" w:eastAsia="宋体" w:hAnsi="宋体" w:cs="宋体"/>
          <w:b/>
          <w:bCs/>
          <w:spacing w:val="14"/>
          <w:sz w:val="16"/>
          <w:szCs w:val="16"/>
          <w:u w:val="single"/>
        </w:rPr>
        <w:t>大的影响。</w:t>
      </w:r>
      <w:r w:rsidRPr="00FE6985">
        <w:rPr>
          <w:rFonts w:ascii="宋体" w:eastAsia="宋体" w:hAnsi="宋体" w:cs="宋体"/>
          <w:sz w:val="16"/>
          <w:szCs w:val="16"/>
          <w:u w:val="single"/>
        </w:rPr>
        <w:t xml:space="preserve">  </w:t>
      </w:r>
    </w:p>
    <w:p w14:paraId="09DCC695" w14:textId="77777777" w:rsidR="000959E8" w:rsidRPr="00FE6985" w:rsidRDefault="00000000">
      <w:pPr>
        <w:spacing w:line="218" w:lineRule="auto"/>
        <w:ind w:left="647"/>
        <w:rPr>
          <w:rFonts w:ascii="宋体" w:eastAsia="宋体" w:hAnsi="宋体" w:cs="宋体"/>
          <w:sz w:val="16"/>
          <w:szCs w:val="16"/>
        </w:rPr>
      </w:pPr>
      <w:r w:rsidRPr="00FE6985">
        <w:rPr>
          <w:rFonts w:ascii="宋体" w:eastAsia="宋体" w:hAnsi="宋体" w:cs="宋体"/>
          <w:b/>
          <w:bCs/>
          <w:spacing w:val="20"/>
          <w:sz w:val="16"/>
          <w:szCs w:val="16"/>
          <w:u w:val="single"/>
        </w:rPr>
        <w:t>(2)头脑风暴法---不一定要有结论，重在听取意见</w:t>
      </w:r>
    </w:p>
    <w:p w14:paraId="75BAE81D" w14:textId="77777777" w:rsidR="000959E8" w:rsidRPr="00FE6985" w:rsidRDefault="00000000">
      <w:pPr>
        <w:spacing w:before="97" w:line="264" w:lineRule="auto"/>
        <w:ind w:left="84" w:right="68" w:firstLine="430"/>
        <w:rPr>
          <w:rFonts w:ascii="宋体" w:eastAsia="宋体" w:hAnsi="宋体" w:cs="宋体"/>
          <w:sz w:val="16"/>
          <w:szCs w:val="16"/>
        </w:rPr>
      </w:pPr>
      <w:r w:rsidRPr="00FE6985">
        <w:rPr>
          <w:rFonts w:ascii="宋体" w:eastAsia="宋体" w:hAnsi="宋体" w:cs="宋体"/>
          <w:spacing w:val="20"/>
          <w:sz w:val="16"/>
          <w:szCs w:val="16"/>
        </w:rPr>
        <w:t>头脑风暴法的目的是取得一份综合的风险清单。</w:t>
      </w:r>
      <w:r w:rsidRPr="00FE6985">
        <w:rPr>
          <w:rFonts w:ascii="宋体" w:eastAsia="宋体" w:hAnsi="宋体" w:cs="宋体"/>
          <w:spacing w:val="19"/>
          <w:sz w:val="16"/>
          <w:szCs w:val="16"/>
        </w:rPr>
        <w:t>头脑风暴法通常由项目团队主持，虽然也可邀请多学科</w:t>
      </w:r>
      <w:r w:rsidRPr="00FE6985">
        <w:rPr>
          <w:rFonts w:ascii="宋体" w:eastAsia="宋体" w:hAnsi="宋体" w:cs="宋体"/>
          <w:sz w:val="16"/>
          <w:szCs w:val="16"/>
        </w:rPr>
        <w:t xml:space="preserve"> </w:t>
      </w:r>
      <w:r w:rsidRPr="00FE6985">
        <w:rPr>
          <w:rFonts w:ascii="宋体" w:eastAsia="宋体" w:hAnsi="宋体" w:cs="宋体"/>
          <w:spacing w:val="16"/>
          <w:sz w:val="16"/>
          <w:szCs w:val="16"/>
        </w:rPr>
        <w:t>专家</w:t>
      </w:r>
      <w:r w:rsidRPr="00FE6985">
        <w:rPr>
          <w:rFonts w:ascii="宋体" w:eastAsia="宋体" w:hAnsi="宋体" w:cs="宋体"/>
          <w:b/>
          <w:bCs/>
          <w:spacing w:val="16"/>
          <w:sz w:val="16"/>
          <w:szCs w:val="16"/>
        </w:rPr>
        <w:t>来实施此项技术</w:t>
      </w:r>
      <w:r w:rsidRPr="00FE6985">
        <w:rPr>
          <w:rFonts w:ascii="宋体" w:eastAsia="宋体" w:hAnsi="宋体" w:cs="宋体"/>
          <w:b/>
          <w:bCs/>
          <w:spacing w:val="16"/>
          <w:sz w:val="16"/>
          <w:szCs w:val="16"/>
          <w:u w:val="single"/>
        </w:rPr>
        <w:t>。在</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6"/>
          <w:sz w:val="16"/>
          <w:szCs w:val="16"/>
          <w:u w:val="single"/>
        </w:rPr>
        <w:t>一位主持人的推动下，与会人员就项目的风险进行集思广益。头脑风暴可采用畅所</w:t>
      </w:r>
    </w:p>
    <w:p w14:paraId="1E67A443" w14:textId="77777777" w:rsidR="000959E8" w:rsidRPr="00FE6985" w:rsidRDefault="00000000">
      <w:pPr>
        <w:spacing w:before="94" w:line="219" w:lineRule="auto"/>
        <w:ind w:left="87"/>
        <w:rPr>
          <w:rFonts w:ascii="宋体" w:eastAsia="宋体" w:hAnsi="宋体" w:cs="宋体"/>
          <w:sz w:val="16"/>
          <w:szCs w:val="16"/>
        </w:rPr>
      </w:pPr>
      <w:r w:rsidRPr="00FE6985">
        <w:rPr>
          <w:rFonts w:ascii="宋体" w:eastAsia="宋体" w:hAnsi="宋体" w:cs="宋体"/>
          <w:b/>
          <w:bCs/>
          <w:spacing w:val="13"/>
          <w:sz w:val="16"/>
          <w:szCs w:val="16"/>
          <w:u w:val="single"/>
        </w:rPr>
        <w:t>欲言的传统自由模式，也可采用结构化的集体访谈方式。</w:t>
      </w:r>
      <w:r w:rsidRPr="00FE6985">
        <w:rPr>
          <w:rFonts w:ascii="宋体" w:eastAsia="宋体" w:hAnsi="宋体" w:cs="宋体"/>
          <w:spacing w:val="9"/>
          <w:sz w:val="16"/>
          <w:szCs w:val="16"/>
          <w:u w:val="single"/>
        </w:rPr>
        <w:t xml:space="preserve">  </w:t>
      </w:r>
    </w:p>
    <w:p w14:paraId="09155E68" w14:textId="77777777" w:rsidR="000959E8" w:rsidRPr="00FE6985" w:rsidRDefault="00000000">
      <w:pPr>
        <w:spacing w:before="34" w:line="263" w:lineRule="auto"/>
        <w:ind w:left="514" w:right="43" w:hanging="427"/>
        <w:rPr>
          <w:rFonts w:ascii="宋体" w:eastAsia="宋体" w:hAnsi="宋体" w:cs="宋体"/>
          <w:sz w:val="16"/>
          <w:szCs w:val="16"/>
        </w:rPr>
      </w:pPr>
      <w:r w:rsidRPr="00FE6985">
        <w:rPr>
          <w:rFonts w:ascii="宋体" w:eastAsia="宋体" w:hAnsi="宋体" w:cs="宋体"/>
          <w:b/>
          <w:bCs/>
          <w:spacing w:val="18"/>
          <w:sz w:val="16"/>
          <w:szCs w:val="16"/>
        </w:rPr>
        <w:t>假设分析-</w:t>
      </w:r>
      <w:r w:rsidRPr="00FE6985">
        <w:rPr>
          <w:rFonts w:ascii="宋体" w:eastAsia="宋体" w:hAnsi="宋体" w:cs="宋体"/>
          <w:spacing w:val="3"/>
          <w:sz w:val="16"/>
          <w:szCs w:val="16"/>
        </w:rPr>
        <w:t xml:space="preserve">     </w:t>
      </w:r>
      <w:r w:rsidRPr="00FE6985">
        <w:rPr>
          <w:rFonts w:ascii="宋体" w:eastAsia="宋体" w:hAnsi="宋体" w:cs="宋体"/>
          <w:spacing w:val="18"/>
          <w:sz w:val="16"/>
          <w:szCs w:val="16"/>
        </w:rPr>
        <w:t>-是检验假设条件在项目中的有效性，并识别因其中的不准确、不稳定、不一致或不完整而导</w:t>
      </w:r>
      <w:r w:rsidRPr="00FE6985">
        <w:rPr>
          <w:rFonts w:ascii="宋体" w:eastAsia="宋体" w:hAnsi="宋体" w:cs="宋体"/>
          <w:sz w:val="16"/>
          <w:szCs w:val="16"/>
        </w:rPr>
        <w:t xml:space="preserve"> </w:t>
      </w:r>
      <w:r w:rsidRPr="00FE6985">
        <w:rPr>
          <w:rFonts w:ascii="宋体" w:eastAsia="宋体" w:hAnsi="宋体" w:cs="宋体"/>
          <w:spacing w:val="13"/>
          <w:sz w:val="16"/>
          <w:szCs w:val="16"/>
        </w:rPr>
        <w:t>致的项目风险。</w:t>
      </w:r>
    </w:p>
    <w:p w14:paraId="13D37AE0" w14:textId="77777777" w:rsidR="000959E8" w:rsidRPr="00FE6985" w:rsidRDefault="00000000">
      <w:pPr>
        <w:spacing w:before="77" w:line="214" w:lineRule="auto"/>
        <w:ind w:left="84"/>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sz w:val="16"/>
          <w:szCs w:val="16"/>
          <w:u w:val="single"/>
        </w:rPr>
        <w:t>S</w:t>
      </w:r>
      <w:r w:rsidRPr="00FE6985">
        <w:rPr>
          <w:rFonts w:ascii="宋体" w:eastAsia="宋体" w:hAnsi="宋体" w:cs="宋体"/>
          <w:spacing w:val="-46"/>
          <w:sz w:val="16"/>
          <w:szCs w:val="16"/>
          <w:u w:val="single"/>
        </w:rPr>
        <w:t xml:space="preserve"> </w:t>
      </w:r>
      <w:r w:rsidRPr="00FE6985">
        <w:rPr>
          <w:rFonts w:ascii="宋体" w:eastAsia="宋体" w:hAnsi="宋体" w:cs="宋体"/>
          <w:sz w:val="16"/>
          <w:szCs w:val="16"/>
          <w:u w:val="single"/>
        </w:rPr>
        <w:t>W</w:t>
      </w:r>
      <w:r w:rsidRPr="00FE6985">
        <w:rPr>
          <w:rFonts w:ascii="宋体" w:eastAsia="宋体" w:hAnsi="宋体" w:cs="宋体"/>
          <w:spacing w:val="-40"/>
          <w:sz w:val="16"/>
          <w:szCs w:val="16"/>
          <w:u w:val="single"/>
        </w:rPr>
        <w:t xml:space="preserve"> </w:t>
      </w:r>
      <w:r w:rsidRPr="00FE6985">
        <w:rPr>
          <w:rFonts w:ascii="宋体" w:eastAsia="宋体" w:hAnsi="宋体" w:cs="宋体"/>
          <w:sz w:val="16"/>
          <w:szCs w:val="16"/>
          <w:u w:val="single"/>
        </w:rPr>
        <w:t>O</w:t>
      </w:r>
      <w:r w:rsidRPr="00FE6985">
        <w:rPr>
          <w:rFonts w:ascii="宋体" w:eastAsia="宋体" w:hAnsi="宋体" w:cs="宋体"/>
          <w:spacing w:val="-43"/>
          <w:sz w:val="16"/>
          <w:szCs w:val="16"/>
          <w:u w:val="single"/>
        </w:rPr>
        <w:t xml:space="preserve"> </w:t>
      </w:r>
      <w:r w:rsidRPr="00FE6985">
        <w:rPr>
          <w:rFonts w:ascii="宋体" w:eastAsia="宋体" w:hAnsi="宋体" w:cs="宋体"/>
          <w:sz w:val="16"/>
          <w:szCs w:val="16"/>
          <w:u w:val="single"/>
        </w:rPr>
        <w:t>T</w:t>
      </w:r>
      <w:r w:rsidRPr="00FE6985">
        <w:rPr>
          <w:rFonts w:ascii="宋体" w:eastAsia="宋体" w:hAnsi="宋体" w:cs="宋体"/>
          <w:spacing w:val="-38"/>
          <w:sz w:val="16"/>
          <w:szCs w:val="16"/>
          <w:u w:val="single"/>
        </w:rPr>
        <w:t xml:space="preserve"> </w:t>
      </w:r>
      <w:r w:rsidRPr="00FE6985">
        <w:rPr>
          <w:rFonts w:ascii="宋体" w:eastAsia="宋体" w:hAnsi="宋体" w:cs="宋体"/>
          <w:spacing w:val="11"/>
          <w:sz w:val="16"/>
          <w:szCs w:val="16"/>
          <w:u w:val="single"/>
        </w:rPr>
        <w:t>分</w:t>
      </w:r>
      <w:r w:rsidRPr="00FE6985">
        <w:rPr>
          <w:rFonts w:ascii="宋体" w:eastAsia="宋体" w:hAnsi="宋体" w:cs="宋体"/>
          <w:spacing w:val="-38"/>
          <w:sz w:val="16"/>
          <w:szCs w:val="16"/>
          <w:u w:val="single"/>
        </w:rPr>
        <w:t xml:space="preserve"> </w:t>
      </w:r>
      <w:r w:rsidRPr="00FE6985">
        <w:rPr>
          <w:rFonts w:ascii="宋体" w:eastAsia="宋体" w:hAnsi="宋体" w:cs="宋体"/>
          <w:spacing w:val="11"/>
          <w:sz w:val="16"/>
          <w:szCs w:val="16"/>
          <w:u w:val="single"/>
        </w:rPr>
        <w:t>析</w:t>
      </w:r>
      <w:r w:rsidRPr="00FE6985">
        <w:rPr>
          <w:rFonts w:ascii="宋体" w:eastAsia="宋体" w:hAnsi="宋体" w:cs="宋体"/>
          <w:spacing w:val="-40"/>
          <w:sz w:val="16"/>
          <w:szCs w:val="16"/>
          <w:u w:val="single"/>
        </w:rPr>
        <w:t xml:space="preserve"> </w:t>
      </w:r>
      <w:r w:rsidRPr="00FE6985">
        <w:rPr>
          <w:rFonts w:ascii="宋体" w:eastAsia="宋体" w:hAnsi="宋体" w:cs="宋体"/>
          <w:spacing w:val="11"/>
          <w:sz w:val="16"/>
          <w:szCs w:val="16"/>
          <w:u w:val="single"/>
        </w:rPr>
        <w:t>法</w:t>
      </w:r>
      <w:r w:rsidRPr="00FE6985">
        <w:rPr>
          <w:rFonts w:ascii="宋体" w:eastAsia="宋体" w:hAnsi="宋体" w:cs="宋体"/>
          <w:spacing w:val="11"/>
          <w:sz w:val="16"/>
          <w:szCs w:val="16"/>
        </w:rPr>
        <w:t>是一种环境分析方法。所谓的</w:t>
      </w:r>
      <w:r w:rsidRPr="00FE6985">
        <w:rPr>
          <w:rFonts w:ascii="宋体" w:eastAsia="宋体" w:hAnsi="宋体" w:cs="宋体"/>
          <w:sz w:val="16"/>
          <w:szCs w:val="16"/>
          <w:u w:val="single"/>
        </w:rPr>
        <w:t>SWOT</w:t>
      </w:r>
      <w:r w:rsidRPr="00FE6985">
        <w:rPr>
          <w:rFonts w:ascii="宋体" w:eastAsia="宋体" w:hAnsi="宋体" w:cs="宋体"/>
          <w:spacing w:val="83"/>
          <w:w w:val="101"/>
          <w:sz w:val="16"/>
          <w:szCs w:val="16"/>
        </w:rPr>
        <w:t xml:space="preserve"> </w:t>
      </w:r>
      <w:r w:rsidRPr="00FE6985">
        <w:rPr>
          <w:rFonts w:ascii="宋体" w:eastAsia="宋体" w:hAnsi="宋体" w:cs="宋体"/>
          <w:spacing w:val="11"/>
          <w:sz w:val="16"/>
          <w:szCs w:val="16"/>
        </w:rPr>
        <w:t>,是英文</w:t>
      </w:r>
      <w:r w:rsidRPr="00FE6985">
        <w:rPr>
          <w:rFonts w:ascii="宋体" w:eastAsia="宋体" w:hAnsi="宋体" w:cs="宋体"/>
          <w:spacing w:val="-84"/>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sz w:val="16"/>
          <w:szCs w:val="16"/>
          <w:u w:val="single"/>
        </w:rPr>
        <w:t>Strength</w:t>
      </w:r>
      <w:r w:rsidRPr="00FE6985">
        <w:rPr>
          <w:rFonts w:ascii="宋体" w:eastAsia="宋体" w:hAnsi="宋体" w:cs="宋体"/>
          <w:spacing w:val="11"/>
          <w:sz w:val="16"/>
          <w:szCs w:val="16"/>
          <w:u w:val="single"/>
        </w:rPr>
        <w:t>(优势)、</w:t>
      </w:r>
      <w:r w:rsidRPr="00FE6985">
        <w:rPr>
          <w:rFonts w:ascii="宋体" w:eastAsia="宋体" w:hAnsi="宋体" w:cs="宋体"/>
          <w:sz w:val="16"/>
          <w:szCs w:val="16"/>
          <w:u w:val="single"/>
        </w:rPr>
        <w:t>Weakness</w:t>
      </w:r>
      <w:r w:rsidRPr="00FE6985">
        <w:rPr>
          <w:rFonts w:ascii="宋体" w:eastAsia="宋体" w:hAnsi="宋体" w:cs="宋体"/>
          <w:spacing w:val="11"/>
          <w:sz w:val="16"/>
          <w:szCs w:val="16"/>
          <w:u w:val="single"/>
        </w:rPr>
        <w:t>(劣势)、</w:t>
      </w:r>
      <w:r w:rsidRPr="00FE6985">
        <w:rPr>
          <w:rFonts w:ascii="宋体" w:eastAsia="宋体" w:hAnsi="宋体" w:cs="宋体"/>
          <w:sz w:val="16"/>
          <w:szCs w:val="16"/>
          <w:u w:val="single"/>
        </w:rPr>
        <w:t>Opportunity</w:t>
      </w:r>
    </w:p>
    <w:p w14:paraId="331D949B" w14:textId="77777777" w:rsidR="000959E8" w:rsidRPr="00FE6985" w:rsidRDefault="00000000">
      <w:pPr>
        <w:spacing w:before="77" w:line="315" w:lineRule="auto"/>
        <w:ind w:left="644"/>
        <w:rPr>
          <w:rFonts w:ascii="宋体" w:eastAsia="宋体" w:hAnsi="宋体" w:cs="宋体"/>
          <w:sz w:val="16"/>
          <w:szCs w:val="16"/>
        </w:rPr>
      </w:pPr>
      <w:r w:rsidRPr="00FE6985">
        <w:rPr>
          <w:rFonts w:ascii="Times New Roman" w:eastAsia="Times New Roman" w:hAnsi="Times New Roman" w:cs="Times New Roman"/>
          <w:b/>
          <w:bCs/>
          <w:spacing w:val="2"/>
          <w:sz w:val="16"/>
          <w:szCs w:val="16"/>
          <w:u w:val="single"/>
        </w:rPr>
        <w:t>(</w:t>
      </w:r>
      <w:r w:rsidRPr="00FE6985">
        <w:rPr>
          <w:rFonts w:ascii="宋体" w:eastAsia="宋体" w:hAnsi="宋体" w:cs="宋体"/>
          <w:b/>
          <w:bCs/>
          <w:spacing w:val="2"/>
          <w:sz w:val="16"/>
          <w:szCs w:val="16"/>
          <w:u w:val="single"/>
        </w:rPr>
        <w:t>机遇</w:t>
      </w:r>
      <w:r w:rsidRPr="00FE6985">
        <w:rPr>
          <w:rFonts w:ascii="Times New Roman" w:eastAsia="Times New Roman" w:hAnsi="Times New Roman" w:cs="Times New Roman"/>
          <w:b/>
          <w:bCs/>
          <w:spacing w:val="2"/>
          <w:sz w:val="16"/>
          <w:szCs w:val="16"/>
          <w:u w:val="single"/>
        </w:rPr>
        <w:t>)</w:t>
      </w:r>
      <w:r w:rsidRPr="00FE6985">
        <w:rPr>
          <w:rFonts w:ascii="宋体" w:eastAsia="宋体" w:hAnsi="宋体" w:cs="宋体"/>
          <w:b/>
          <w:bCs/>
          <w:spacing w:val="2"/>
          <w:sz w:val="16"/>
          <w:szCs w:val="16"/>
          <w:u w:val="single"/>
        </w:rPr>
        <w:t>和</w:t>
      </w:r>
      <w:r w:rsidRPr="00FE6985">
        <w:rPr>
          <w:rFonts w:ascii="Times New Roman" w:eastAsia="Times New Roman" w:hAnsi="Times New Roman" w:cs="Times New Roman"/>
          <w:b/>
          <w:bCs/>
          <w:sz w:val="16"/>
          <w:szCs w:val="16"/>
          <w:u w:val="single"/>
        </w:rPr>
        <w:t>Threat</w:t>
      </w:r>
      <w:r w:rsidRPr="00FE6985">
        <w:rPr>
          <w:rFonts w:ascii="Times New Roman" w:eastAsia="Times New Roman" w:hAnsi="Times New Roman" w:cs="Times New Roman"/>
          <w:b/>
          <w:bCs/>
          <w:spacing w:val="2"/>
          <w:sz w:val="16"/>
          <w:szCs w:val="16"/>
          <w:u w:val="single"/>
        </w:rPr>
        <w:t>(</w:t>
      </w:r>
      <w:r w:rsidRPr="00FE6985">
        <w:rPr>
          <w:rFonts w:ascii="宋体" w:eastAsia="宋体" w:hAnsi="宋体" w:cs="宋体"/>
          <w:b/>
          <w:bCs/>
          <w:spacing w:val="2"/>
          <w:sz w:val="16"/>
          <w:szCs w:val="16"/>
          <w:u w:val="single"/>
        </w:rPr>
        <w:t>挑战</w:t>
      </w:r>
      <w:r w:rsidRPr="00FE6985">
        <w:rPr>
          <w:rFonts w:ascii="Times New Roman" w:eastAsia="Times New Roman" w:hAnsi="Times New Roman" w:cs="Times New Roman"/>
          <w:b/>
          <w:bCs/>
          <w:spacing w:val="2"/>
          <w:sz w:val="16"/>
          <w:szCs w:val="16"/>
          <w:u w:val="single"/>
        </w:rPr>
        <w:t>)</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2"/>
          <w:sz w:val="16"/>
          <w:szCs w:val="16"/>
        </w:rPr>
        <w:t>的简写</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
          <w:sz w:val="16"/>
          <w:szCs w:val="16"/>
          <w:shd w:val="clear" w:color="auto" w:fill="FAB700"/>
        </w:rPr>
        <w:t>5</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9</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6</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10DABEC0" w14:textId="77777777" w:rsidR="000959E8" w:rsidRPr="00FE6985" w:rsidRDefault="00000000">
      <w:pPr>
        <w:spacing w:line="217" w:lineRule="auto"/>
        <w:ind w:left="517"/>
        <w:rPr>
          <w:rFonts w:ascii="宋体" w:eastAsia="宋体" w:hAnsi="宋体" w:cs="宋体"/>
          <w:sz w:val="16"/>
          <w:szCs w:val="16"/>
        </w:rPr>
      </w:pPr>
      <w:r w:rsidRPr="00FE6985">
        <w:rPr>
          <w:rFonts w:ascii="宋体" w:eastAsia="宋体" w:hAnsi="宋体" w:cs="宋体"/>
          <w:b/>
          <w:bCs/>
          <w:spacing w:val="19"/>
          <w:sz w:val="16"/>
          <w:szCs w:val="16"/>
          <w:u w:val="single"/>
        </w:rPr>
        <w:t>图解技术包括：①因果图；②系统或过程流程图；③影响图</w:t>
      </w:r>
    </w:p>
    <w:p w14:paraId="32D48752" w14:textId="77777777" w:rsidR="000959E8" w:rsidRPr="00FE6985" w:rsidRDefault="00000000">
      <w:pPr>
        <w:spacing w:before="92" w:line="219" w:lineRule="auto"/>
        <w:ind w:left="515"/>
        <w:rPr>
          <w:rFonts w:ascii="宋体" w:eastAsia="宋体" w:hAnsi="宋体" w:cs="宋体"/>
          <w:sz w:val="16"/>
          <w:szCs w:val="16"/>
        </w:rPr>
      </w:pPr>
      <w:r w:rsidRPr="00FE6985">
        <w:rPr>
          <w:rFonts w:ascii="宋体" w:eastAsia="宋体" w:hAnsi="宋体" w:cs="宋体"/>
          <w:spacing w:val="22"/>
          <w:sz w:val="16"/>
          <w:szCs w:val="16"/>
        </w:rPr>
        <w:t>5、</w:t>
      </w:r>
      <w:r w:rsidRPr="00FE6985">
        <w:rPr>
          <w:rFonts w:ascii="宋体" w:eastAsia="宋体" w:hAnsi="宋体" w:cs="宋体"/>
          <w:spacing w:val="-26"/>
          <w:sz w:val="16"/>
          <w:szCs w:val="16"/>
        </w:rPr>
        <w:t xml:space="preserve"> </w:t>
      </w:r>
      <w:r w:rsidRPr="00FE6985">
        <w:rPr>
          <w:rFonts w:ascii="宋体" w:eastAsia="宋体" w:hAnsi="宋体" w:cs="宋体"/>
          <w:spacing w:val="22"/>
          <w:sz w:val="16"/>
          <w:szCs w:val="16"/>
        </w:rPr>
        <w:t>识别风险的输出</w:t>
      </w:r>
      <w:r w:rsidRPr="00FE6985">
        <w:rPr>
          <w:rFonts w:ascii="宋体" w:eastAsia="宋体" w:hAnsi="宋体" w:cs="宋体"/>
          <w:spacing w:val="-70"/>
          <w:sz w:val="16"/>
          <w:szCs w:val="16"/>
        </w:rPr>
        <w:t xml:space="preserve"> </w:t>
      </w:r>
      <w:r w:rsidRPr="00FE6985">
        <w:rPr>
          <w:rFonts w:ascii="宋体" w:eastAsia="宋体" w:hAnsi="宋体" w:cs="宋体"/>
          <w:spacing w:val="-74"/>
          <w:sz w:val="16"/>
          <w:szCs w:val="16"/>
          <w:u w:val="single"/>
        </w:rPr>
        <w:t xml:space="preserve"> </w:t>
      </w:r>
      <w:r w:rsidRPr="00FE6985">
        <w:rPr>
          <w:rFonts w:ascii="宋体" w:eastAsia="宋体" w:hAnsi="宋体" w:cs="宋体"/>
          <w:spacing w:val="22"/>
          <w:sz w:val="16"/>
          <w:szCs w:val="16"/>
          <w:u w:val="single"/>
        </w:rPr>
        <w:t>1</w:t>
      </w:r>
      <w:r w:rsidRPr="00FE6985">
        <w:rPr>
          <w:rFonts w:ascii="宋体" w:eastAsia="宋体" w:hAnsi="宋体" w:cs="宋体"/>
          <w:spacing w:val="-56"/>
          <w:sz w:val="16"/>
          <w:szCs w:val="16"/>
          <w:u w:val="single"/>
        </w:rPr>
        <w:t xml:space="preserve"> </w:t>
      </w:r>
      <w:r w:rsidRPr="00FE6985">
        <w:rPr>
          <w:rFonts w:ascii="宋体" w:eastAsia="宋体" w:hAnsi="宋体" w:cs="宋体"/>
          <w:spacing w:val="22"/>
          <w:sz w:val="16"/>
          <w:szCs w:val="16"/>
          <w:u w:val="single"/>
        </w:rPr>
        <w:t>.风险登记册，最初的风险登记册包括如下信息：1)已识别风险清</w:t>
      </w:r>
      <w:r w:rsidRPr="00FE6985">
        <w:rPr>
          <w:rFonts w:ascii="宋体" w:eastAsia="宋体" w:hAnsi="宋体" w:cs="宋体"/>
          <w:spacing w:val="21"/>
          <w:sz w:val="16"/>
          <w:szCs w:val="16"/>
          <w:u w:val="single"/>
        </w:rPr>
        <w:t>单2)潜在应对</w:t>
      </w:r>
    </w:p>
    <w:p w14:paraId="1E5817C7" w14:textId="77777777" w:rsidR="000959E8" w:rsidRPr="00FE6985" w:rsidRDefault="00000000">
      <w:pPr>
        <w:spacing w:before="82" w:line="220" w:lineRule="auto"/>
        <w:ind w:left="87"/>
        <w:rPr>
          <w:rFonts w:ascii="宋体" w:eastAsia="宋体" w:hAnsi="宋体" w:cs="宋体"/>
          <w:sz w:val="16"/>
          <w:szCs w:val="16"/>
        </w:rPr>
      </w:pPr>
      <w:proofErr w:type="gramStart"/>
      <w:r w:rsidRPr="00FE6985">
        <w:rPr>
          <w:rFonts w:ascii="宋体" w:eastAsia="宋体" w:hAnsi="宋体" w:cs="宋体"/>
          <w:b/>
          <w:bCs/>
          <w:spacing w:val="-11"/>
          <w:sz w:val="16"/>
          <w:szCs w:val="16"/>
          <w:u w:val="single"/>
        </w:rPr>
        <w:t>措</w:t>
      </w:r>
      <w:proofErr w:type="gramEnd"/>
      <w:r w:rsidRPr="00FE6985">
        <w:rPr>
          <w:rFonts w:ascii="宋体" w:eastAsia="宋体" w:hAnsi="宋体" w:cs="宋体"/>
          <w:spacing w:val="-37"/>
          <w:sz w:val="16"/>
          <w:szCs w:val="16"/>
          <w:u w:val="single"/>
        </w:rPr>
        <w:t xml:space="preserve"> </w:t>
      </w:r>
      <w:r w:rsidRPr="00FE6985">
        <w:rPr>
          <w:rFonts w:ascii="宋体" w:eastAsia="宋体" w:hAnsi="宋体" w:cs="宋体"/>
          <w:b/>
          <w:bCs/>
          <w:spacing w:val="-11"/>
          <w:sz w:val="16"/>
          <w:szCs w:val="16"/>
          <w:u w:val="single"/>
        </w:rPr>
        <w:t>施</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1"/>
          <w:sz w:val="16"/>
          <w:szCs w:val="16"/>
          <w:u w:val="single"/>
        </w:rPr>
        <w:t>清</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1"/>
          <w:sz w:val="16"/>
          <w:szCs w:val="16"/>
          <w:u w:val="single"/>
        </w:rPr>
        <w:t>单</w:t>
      </w:r>
      <w:r w:rsidRPr="00FE6985">
        <w:rPr>
          <w:rFonts w:ascii="宋体" w:eastAsia="宋体" w:hAnsi="宋体" w:cs="宋体"/>
          <w:spacing w:val="-10"/>
          <w:sz w:val="16"/>
          <w:szCs w:val="16"/>
          <w:u w:val="single"/>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11"/>
          <w:sz w:val="16"/>
          <w:szCs w:val="16"/>
          <w:u w:val="single"/>
          <w:shd w:val="clear" w:color="auto" w:fill="FAB700"/>
        </w:rPr>
        <w:t>1</w:t>
      </w:r>
      <w:r w:rsidRPr="00FE6985">
        <w:rPr>
          <w:rFonts w:ascii="宋体" w:eastAsia="宋体" w:hAnsi="宋体" w:cs="宋体"/>
          <w:spacing w:val="-1"/>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7</w:t>
      </w:r>
      <w:r w:rsidRPr="00FE6985">
        <w:rPr>
          <w:rFonts w:ascii="宋体" w:eastAsia="宋体" w:hAnsi="宋体" w:cs="宋体"/>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下</w:t>
      </w:r>
      <w:r w:rsidRPr="00FE6985">
        <w:rPr>
          <w:rFonts w:ascii="宋体" w:eastAsia="宋体" w:hAnsi="宋体" w:cs="宋体"/>
          <w:spacing w:val="-11"/>
          <w:sz w:val="16"/>
          <w:szCs w:val="16"/>
          <w:shd w:val="clear" w:color="auto" w:fill="FAB700"/>
        </w:rPr>
        <w:t>66)</w:t>
      </w:r>
    </w:p>
    <w:p w14:paraId="3494EF9B" w14:textId="77777777" w:rsidR="000959E8" w:rsidRPr="00FE6985" w:rsidRDefault="00000000">
      <w:pPr>
        <w:spacing w:before="115" w:line="310" w:lineRule="exact"/>
        <w:ind w:left="84"/>
        <w:rPr>
          <w:rFonts w:ascii="宋体" w:eastAsia="宋体" w:hAnsi="宋体" w:cs="宋体"/>
          <w:sz w:val="16"/>
          <w:szCs w:val="16"/>
        </w:rPr>
      </w:pPr>
      <w:r w:rsidRPr="00FE6985">
        <w:rPr>
          <w:rFonts w:ascii="Times New Roman" w:eastAsia="Times New Roman" w:hAnsi="Times New Roman" w:cs="Times New Roman"/>
          <w:b/>
          <w:bCs/>
          <w:spacing w:val="18"/>
          <w:position w:val="8"/>
          <w:sz w:val="16"/>
          <w:szCs w:val="16"/>
        </w:rPr>
        <w:t>695.</w:t>
      </w:r>
      <w:r w:rsidRPr="00FE6985">
        <w:rPr>
          <w:rFonts w:ascii="Times New Roman" w:eastAsia="Times New Roman" w:hAnsi="Times New Roman" w:cs="Times New Roman"/>
          <w:spacing w:val="3"/>
          <w:position w:val="8"/>
          <w:sz w:val="16"/>
          <w:szCs w:val="16"/>
        </w:rPr>
        <w:t xml:space="preserve">   </w:t>
      </w:r>
      <w:r w:rsidRPr="00FE6985">
        <w:rPr>
          <w:rFonts w:ascii="宋体" w:eastAsia="宋体" w:hAnsi="宋体" w:cs="宋体"/>
          <w:spacing w:val="18"/>
          <w:position w:val="8"/>
          <w:sz w:val="16"/>
          <w:szCs w:val="16"/>
        </w:rPr>
        <w:t>()从项目的优势、劣势、机会和威胁角度对项目风险进行分析与管理。【19上】</w:t>
      </w:r>
    </w:p>
    <w:p w14:paraId="50B8DDA2" w14:textId="77777777" w:rsidR="000959E8" w:rsidRPr="00FE6985" w:rsidRDefault="00000000">
      <w:pPr>
        <w:spacing w:before="1" w:line="218" w:lineRule="auto"/>
        <w:ind w:left="515"/>
        <w:rPr>
          <w:rFonts w:ascii="宋体" w:eastAsia="宋体" w:hAnsi="宋体" w:cs="宋体"/>
          <w:sz w:val="16"/>
          <w:szCs w:val="16"/>
        </w:rPr>
      </w:pPr>
      <w:r w:rsidRPr="00FE6985">
        <w:rPr>
          <w:rFonts w:ascii="宋体" w:eastAsia="宋体" w:hAnsi="宋体" w:cs="宋体"/>
          <w:spacing w:val="9"/>
          <w:sz w:val="16"/>
          <w:szCs w:val="16"/>
        </w:rPr>
        <w:t>A.头脑风暴法</w:t>
      </w:r>
      <w:r w:rsidRPr="00FE6985">
        <w:rPr>
          <w:rFonts w:ascii="宋体" w:eastAsia="宋体" w:hAnsi="宋体" w:cs="宋体"/>
          <w:spacing w:val="5"/>
          <w:sz w:val="16"/>
          <w:szCs w:val="16"/>
        </w:rPr>
        <w:t xml:space="preserve">    </w:t>
      </w:r>
      <w:r w:rsidRPr="00FE6985">
        <w:rPr>
          <w:rFonts w:ascii="宋体" w:eastAsia="宋体" w:hAnsi="宋体" w:cs="宋体"/>
          <w:spacing w:val="9"/>
          <w:sz w:val="16"/>
          <w:szCs w:val="16"/>
        </w:rPr>
        <w:t>B.假设分析</w:t>
      </w:r>
      <w:r w:rsidRPr="00FE6985">
        <w:rPr>
          <w:rFonts w:ascii="宋体" w:eastAsia="宋体" w:hAnsi="宋体" w:cs="宋体"/>
          <w:spacing w:val="6"/>
          <w:sz w:val="16"/>
          <w:szCs w:val="16"/>
        </w:rPr>
        <w:t xml:space="preserve">    </w:t>
      </w:r>
      <w:r w:rsidRPr="00FE6985">
        <w:rPr>
          <w:rFonts w:ascii="宋体" w:eastAsia="宋体" w:hAnsi="宋体" w:cs="宋体"/>
          <w:spacing w:val="9"/>
          <w:sz w:val="16"/>
          <w:szCs w:val="16"/>
        </w:rPr>
        <w:t>C.影响图</w:t>
      </w:r>
      <w:r w:rsidRPr="00FE6985">
        <w:rPr>
          <w:rFonts w:ascii="宋体" w:eastAsia="宋体" w:hAnsi="宋体" w:cs="宋体"/>
          <w:spacing w:val="8"/>
          <w:sz w:val="16"/>
          <w:szCs w:val="16"/>
        </w:rPr>
        <w:t xml:space="preserve">    </w:t>
      </w:r>
      <w:r w:rsidRPr="00FE6985">
        <w:rPr>
          <w:rFonts w:ascii="宋体" w:eastAsia="宋体" w:hAnsi="宋体" w:cs="宋体"/>
          <w:spacing w:val="9"/>
          <w:sz w:val="16"/>
          <w:szCs w:val="16"/>
        </w:rPr>
        <w:t>D.</w:t>
      </w:r>
      <w:r w:rsidRPr="00FE6985">
        <w:rPr>
          <w:rFonts w:ascii="宋体" w:eastAsia="宋体" w:hAnsi="宋体" w:cs="宋体"/>
          <w:sz w:val="16"/>
          <w:szCs w:val="16"/>
        </w:rPr>
        <w:t>SWOT</w:t>
      </w:r>
      <w:r w:rsidRPr="00FE6985">
        <w:rPr>
          <w:rFonts w:ascii="宋体" w:eastAsia="宋体" w:hAnsi="宋体" w:cs="宋体"/>
          <w:spacing w:val="81"/>
          <w:sz w:val="16"/>
          <w:szCs w:val="16"/>
        </w:rPr>
        <w:t xml:space="preserve"> </w:t>
      </w:r>
      <w:r w:rsidRPr="00FE6985">
        <w:rPr>
          <w:rFonts w:ascii="宋体" w:eastAsia="宋体" w:hAnsi="宋体" w:cs="宋体"/>
          <w:spacing w:val="9"/>
          <w:sz w:val="16"/>
          <w:szCs w:val="16"/>
        </w:rPr>
        <w:t>分</w:t>
      </w:r>
      <w:r w:rsidRPr="00FE6985">
        <w:rPr>
          <w:rFonts w:ascii="宋体" w:eastAsia="宋体" w:hAnsi="宋体" w:cs="宋体"/>
          <w:spacing w:val="-38"/>
          <w:sz w:val="16"/>
          <w:szCs w:val="16"/>
        </w:rPr>
        <w:t xml:space="preserve"> </w:t>
      </w:r>
      <w:r w:rsidRPr="00FE6985">
        <w:rPr>
          <w:rFonts w:ascii="宋体" w:eastAsia="宋体" w:hAnsi="宋体" w:cs="宋体"/>
          <w:spacing w:val="8"/>
          <w:sz w:val="16"/>
          <w:szCs w:val="16"/>
        </w:rPr>
        <w:t>析</w:t>
      </w:r>
    </w:p>
    <w:p w14:paraId="5F1B5EE6" w14:textId="77777777" w:rsidR="000959E8" w:rsidRPr="00FE6985" w:rsidRDefault="000959E8">
      <w:pPr>
        <w:spacing w:line="335" w:lineRule="auto"/>
        <w:rPr>
          <w:sz w:val="16"/>
          <w:szCs w:val="16"/>
        </w:rPr>
      </w:pPr>
    </w:p>
    <w:p w14:paraId="38148F99" w14:textId="008D9E71" w:rsidR="000959E8" w:rsidRPr="00FE6985" w:rsidRDefault="00000000">
      <w:pPr>
        <w:spacing w:before="62" w:line="261" w:lineRule="auto"/>
        <w:ind w:left="84" w:right="67"/>
        <w:rPr>
          <w:rFonts w:ascii="宋体" w:eastAsia="宋体" w:hAnsi="宋体" w:cs="宋体"/>
          <w:sz w:val="16"/>
          <w:szCs w:val="16"/>
        </w:rPr>
      </w:pPr>
      <w:r w:rsidRPr="00FE6985">
        <w:rPr>
          <w:rFonts w:ascii="宋体" w:eastAsia="宋体" w:hAnsi="宋体" w:cs="宋体"/>
          <w:spacing w:val="10"/>
          <w:sz w:val="16"/>
          <w:szCs w:val="16"/>
        </w:rPr>
        <w:t>696.某公司经过</w:t>
      </w:r>
      <w:r w:rsidRPr="00FE6985">
        <w:rPr>
          <w:rFonts w:ascii="宋体" w:eastAsia="宋体" w:hAnsi="宋体" w:cs="宋体"/>
          <w:sz w:val="16"/>
          <w:szCs w:val="16"/>
        </w:rPr>
        <w:t>SWOT</w:t>
      </w:r>
      <w:r w:rsidRPr="00FE6985">
        <w:rPr>
          <w:rFonts w:ascii="宋体" w:eastAsia="宋体" w:hAnsi="宋体" w:cs="宋体"/>
          <w:spacing w:val="10"/>
          <w:sz w:val="16"/>
          <w:szCs w:val="16"/>
        </w:rPr>
        <w:t>(</w:t>
      </w:r>
      <w:r w:rsidRPr="00FE6985">
        <w:rPr>
          <w:rFonts w:ascii="宋体" w:eastAsia="宋体" w:hAnsi="宋体" w:cs="宋体"/>
          <w:sz w:val="16"/>
          <w:szCs w:val="16"/>
        </w:rPr>
        <w:t>Strength</w:t>
      </w:r>
      <w:r w:rsidRPr="00FE6985">
        <w:rPr>
          <w:rFonts w:ascii="宋体" w:eastAsia="宋体" w:hAnsi="宋体" w:cs="宋体"/>
          <w:spacing w:val="10"/>
          <w:sz w:val="16"/>
          <w:szCs w:val="16"/>
        </w:rPr>
        <w:t>优势、</w:t>
      </w:r>
      <w:r w:rsidRPr="00FE6985">
        <w:rPr>
          <w:rFonts w:ascii="宋体" w:eastAsia="宋体" w:hAnsi="宋体" w:cs="宋体"/>
          <w:spacing w:val="6"/>
          <w:sz w:val="16"/>
          <w:szCs w:val="16"/>
        </w:rPr>
        <w:t xml:space="preserve"> </w:t>
      </w:r>
      <w:r w:rsidRPr="00FE6985">
        <w:rPr>
          <w:rFonts w:ascii="宋体" w:eastAsia="宋体" w:hAnsi="宋体" w:cs="宋体"/>
          <w:sz w:val="16"/>
          <w:szCs w:val="16"/>
        </w:rPr>
        <w:t>Weakness</w:t>
      </w:r>
      <w:r w:rsidRPr="00FE6985">
        <w:rPr>
          <w:rFonts w:ascii="宋体" w:eastAsia="宋体" w:hAnsi="宋体" w:cs="宋体"/>
          <w:spacing w:val="10"/>
          <w:sz w:val="16"/>
          <w:szCs w:val="16"/>
        </w:rPr>
        <w:t>劣势、</w:t>
      </w:r>
      <w:r w:rsidRPr="00FE6985">
        <w:rPr>
          <w:rFonts w:ascii="宋体" w:eastAsia="宋体" w:hAnsi="宋体" w:cs="宋体"/>
          <w:spacing w:val="-5"/>
          <w:sz w:val="16"/>
          <w:szCs w:val="16"/>
        </w:rPr>
        <w:t xml:space="preserve"> </w:t>
      </w:r>
      <w:r w:rsidRPr="00FE6985">
        <w:rPr>
          <w:rFonts w:ascii="宋体" w:eastAsia="宋体" w:hAnsi="宋体" w:cs="宋体"/>
          <w:sz w:val="16"/>
          <w:szCs w:val="16"/>
        </w:rPr>
        <w:t>Opportunity</w:t>
      </w:r>
      <w:r w:rsidRPr="00FE6985">
        <w:rPr>
          <w:rFonts w:ascii="宋体" w:eastAsia="宋体" w:hAnsi="宋体" w:cs="宋体"/>
          <w:spacing w:val="10"/>
          <w:sz w:val="16"/>
          <w:szCs w:val="16"/>
        </w:rPr>
        <w:t>机会、</w:t>
      </w:r>
      <w:r w:rsidRPr="00FE6985">
        <w:rPr>
          <w:rFonts w:ascii="宋体" w:eastAsia="宋体" w:hAnsi="宋体" w:cs="宋体"/>
          <w:spacing w:val="5"/>
          <w:sz w:val="16"/>
          <w:szCs w:val="16"/>
        </w:rPr>
        <w:t xml:space="preserve"> </w:t>
      </w:r>
      <w:r w:rsidRPr="00FE6985">
        <w:rPr>
          <w:rFonts w:ascii="宋体" w:eastAsia="宋体" w:hAnsi="宋体" w:cs="宋体"/>
          <w:sz w:val="16"/>
          <w:szCs w:val="16"/>
        </w:rPr>
        <w:t>Threat</w:t>
      </w:r>
      <w:r w:rsidRPr="00FE6985">
        <w:rPr>
          <w:rFonts w:ascii="宋体" w:eastAsia="宋体" w:hAnsi="宋体" w:cs="宋体"/>
          <w:spacing w:val="10"/>
          <w:sz w:val="16"/>
          <w:szCs w:val="16"/>
        </w:rPr>
        <w:t>威胁</w:t>
      </w:r>
      <w:r w:rsidRPr="00FE6985">
        <w:rPr>
          <w:rFonts w:ascii="宋体" w:eastAsia="宋体" w:hAnsi="宋体" w:cs="宋体"/>
          <w:spacing w:val="9"/>
          <w:sz w:val="16"/>
          <w:szCs w:val="16"/>
        </w:rPr>
        <w:t>)分析后形成的表格</w:t>
      </w:r>
      <w:r w:rsidRPr="00FE6985">
        <w:rPr>
          <w:rFonts w:ascii="宋体" w:eastAsia="宋体" w:hAnsi="宋体" w:cs="宋体"/>
          <w:sz w:val="16"/>
          <w:szCs w:val="16"/>
        </w:rPr>
        <w:t xml:space="preserve"> </w:t>
      </w:r>
      <w:r w:rsidRPr="00FE6985">
        <w:rPr>
          <w:rFonts w:ascii="宋体" w:eastAsia="宋体" w:hAnsi="宋体" w:cs="宋体"/>
          <w:spacing w:val="20"/>
          <w:sz w:val="16"/>
          <w:szCs w:val="16"/>
        </w:rPr>
        <w:t>如下，依据其中⑤</w:t>
      </w:r>
      <w:proofErr w:type="gramStart"/>
      <w:r w:rsidRPr="00FE6985">
        <w:rPr>
          <w:rFonts w:ascii="宋体" w:eastAsia="宋体" w:hAnsi="宋体" w:cs="宋体"/>
          <w:spacing w:val="20"/>
          <w:sz w:val="16"/>
          <w:szCs w:val="16"/>
        </w:rPr>
        <w:t>号区域</w:t>
      </w:r>
      <w:proofErr w:type="gramEnd"/>
      <w:r w:rsidRPr="00FE6985">
        <w:rPr>
          <w:rFonts w:ascii="宋体" w:eastAsia="宋体" w:hAnsi="宋体" w:cs="宋体"/>
          <w:spacing w:val="20"/>
          <w:sz w:val="16"/>
          <w:szCs w:val="16"/>
        </w:rPr>
        <w:t>的内容而制定的战略而属于()。</w:t>
      </w:r>
      <w:r w:rsidRPr="00FE6985">
        <w:rPr>
          <w:rFonts w:ascii="宋体" w:eastAsia="宋体" w:hAnsi="宋体" w:cs="宋体"/>
          <w:spacing w:val="19"/>
          <w:sz w:val="16"/>
          <w:szCs w:val="16"/>
        </w:rPr>
        <w:t>【14下】</w:t>
      </w:r>
    </w:p>
    <w:p w14:paraId="07D5A598" w14:textId="77777777" w:rsidR="000959E8" w:rsidRPr="00FE6985" w:rsidRDefault="000959E8">
      <w:pPr>
        <w:spacing w:line="26" w:lineRule="exact"/>
        <w:rPr>
          <w:sz w:val="16"/>
          <w:szCs w:val="16"/>
        </w:rPr>
      </w:pPr>
    </w:p>
    <w:tbl>
      <w:tblPr>
        <w:tblStyle w:val="TableNormal"/>
        <w:tblW w:w="85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2"/>
        <w:gridCol w:w="2846"/>
        <w:gridCol w:w="2832"/>
      </w:tblGrid>
      <w:tr w:rsidR="000959E8" w:rsidRPr="00FE6985" w14:paraId="74A91449" w14:textId="77777777">
        <w:trPr>
          <w:trHeight w:val="312"/>
        </w:trPr>
        <w:tc>
          <w:tcPr>
            <w:tcW w:w="2832" w:type="dxa"/>
          </w:tcPr>
          <w:p w14:paraId="2A3E76DC" w14:textId="77777777" w:rsidR="000959E8" w:rsidRPr="00FE6985" w:rsidRDefault="000959E8">
            <w:pPr>
              <w:rPr>
                <w:sz w:val="16"/>
                <w:szCs w:val="16"/>
              </w:rPr>
            </w:pPr>
          </w:p>
        </w:tc>
        <w:tc>
          <w:tcPr>
            <w:tcW w:w="2846" w:type="dxa"/>
          </w:tcPr>
          <w:p w14:paraId="3962AA11" w14:textId="77777777" w:rsidR="000959E8" w:rsidRPr="00FE6985" w:rsidRDefault="00000000">
            <w:pPr>
              <w:spacing w:before="53" w:line="217" w:lineRule="auto"/>
              <w:ind w:left="262"/>
              <w:rPr>
                <w:rFonts w:ascii="宋体" w:eastAsia="宋体" w:hAnsi="宋体" w:cs="宋体"/>
                <w:sz w:val="16"/>
                <w:szCs w:val="16"/>
              </w:rPr>
            </w:pPr>
            <w:r w:rsidRPr="00FE6985">
              <w:rPr>
                <w:rFonts w:ascii="宋体" w:eastAsia="宋体" w:hAnsi="宋体" w:cs="宋体"/>
                <w:spacing w:val="1"/>
                <w:sz w:val="16"/>
                <w:szCs w:val="16"/>
              </w:rPr>
              <w:t>(3)优势：列出自身优势</w:t>
            </w:r>
          </w:p>
        </w:tc>
        <w:tc>
          <w:tcPr>
            <w:tcW w:w="2832" w:type="dxa"/>
          </w:tcPr>
          <w:p w14:paraId="19232758" w14:textId="77777777" w:rsidR="000959E8" w:rsidRPr="00FE6985" w:rsidRDefault="00000000">
            <w:pPr>
              <w:spacing w:before="53" w:line="217" w:lineRule="auto"/>
              <w:ind w:left="257"/>
              <w:rPr>
                <w:rFonts w:ascii="宋体" w:eastAsia="宋体" w:hAnsi="宋体" w:cs="宋体"/>
                <w:sz w:val="16"/>
                <w:szCs w:val="16"/>
              </w:rPr>
            </w:pPr>
            <w:r w:rsidRPr="00FE6985">
              <w:rPr>
                <w:rFonts w:ascii="宋体" w:eastAsia="宋体" w:hAnsi="宋体" w:cs="宋体"/>
                <w:spacing w:val="-8"/>
                <w:sz w:val="16"/>
                <w:szCs w:val="16"/>
              </w:rPr>
              <w:t>(4)劣势：列</w:t>
            </w:r>
            <w:r w:rsidRPr="00FE6985">
              <w:rPr>
                <w:rFonts w:ascii="宋体" w:eastAsia="宋体" w:hAnsi="宋体" w:cs="宋体"/>
                <w:spacing w:val="3"/>
                <w:sz w:val="16"/>
                <w:szCs w:val="16"/>
              </w:rPr>
              <w:t xml:space="preserve"> </w:t>
            </w:r>
            <w:r w:rsidRPr="00FE6985">
              <w:rPr>
                <w:rFonts w:ascii="宋体" w:eastAsia="宋体" w:hAnsi="宋体" w:cs="宋体"/>
                <w:color w:val="320500"/>
                <w:spacing w:val="-8"/>
                <w:sz w:val="16"/>
                <w:szCs w:val="16"/>
              </w:rPr>
              <w:t>出</w:t>
            </w:r>
            <w:r w:rsidRPr="00FE6985">
              <w:rPr>
                <w:rFonts w:ascii="宋体" w:eastAsia="宋体" w:hAnsi="宋体" w:cs="宋体"/>
                <w:spacing w:val="-8"/>
                <w:sz w:val="16"/>
                <w:szCs w:val="16"/>
              </w:rPr>
              <w:t>具体弱点</w:t>
            </w:r>
          </w:p>
        </w:tc>
      </w:tr>
      <w:tr w:rsidR="000959E8" w:rsidRPr="00FE6985" w14:paraId="1F6A968D" w14:textId="77777777">
        <w:trPr>
          <w:trHeight w:val="306"/>
        </w:trPr>
        <w:tc>
          <w:tcPr>
            <w:tcW w:w="2832" w:type="dxa"/>
          </w:tcPr>
          <w:p w14:paraId="157C3300" w14:textId="77777777" w:rsidR="000959E8" w:rsidRPr="00FE6985" w:rsidRDefault="00000000">
            <w:pPr>
              <w:spacing w:before="50" w:line="214" w:lineRule="auto"/>
              <w:ind w:left="314"/>
              <w:rPr>
                <w:rFonts w:ascii="宋体" w:eastAsia="宋体" w:hAnsi="宋体" w:cs="宋体"/>
                <w:sz w:val="16"/>
                <w:szCs w:val="16"/>
              </w:rPr>
            </w:pPr>
            <w:r w:rsidRPr="00FE6985">
              <w:rPr>
                <w:rFonts w:ascii="宋体" w:eastAsia="宋体" w:hAnsi="宋体" w:cs="宋体"/>
                <w:sz w:val="16"/>
                <w:szCs w:val="16"/>
              </w:rPr>
              <w:t>(1)机会：列出现有机会</w:t>
            </w:r>
          </w:p>
        </w:tc>
        <w:tc>
          <w:tcPr>
            <w:tcW w:w="2846" w:type="dxa"/>
          </w:tcPr>
          <w:p w14:paraId="58BD51DA" w14:textId="77777777" w:rsidR="000959E8" w:rsidRPr="00FE6985" w:rsidRDefault="00000000">
            <w:pPr>
              <w:spacing w:before="55" w:line="210" w:lineRule="auto"/>
              <w:ind w:left="1253"/>
              <w:rPr>
                <w:rFonts w:ascii="宋体" w:eastAsia="宋体" w:hAnsi="宋体" w:cs="宋体"/>
                <w:sz w:val="16"/>
                <w:szCs w:val="16"/>
              </w:rPr>
            </w:pPr>
            <w:r w:rsidRPr="00FE6985">
              <w:rPr>
                <w:rFonts w:ascii="宋体" w:eastAsia="宋体" w:hAnsi="宋体" w:cs="宋体"/>
                <w:spacing w:val="-11"/>
                <w:sz w:val="16"/>
                <w:szCs w:val="16"/>
              </w:rPr>
              <w:t>(5)</w:t>
            </w:r>
          </w:p>
        </w:tc>
        <w:tc>
          <w:tcPr>
            <w:tcW w:w="2832" w:type="dxa"/>
          </w:tcPr>
          <w:p w14:paraId="71FA03A4" w14:textId="77777777" w:rsidR="000959E8" w:rsidRPr="00FE6985" w:rsidRDefault="00000000">
            <w:pPr>
              <w:spacing w:before="55" w:line="210" w:lineRule="auto"/>
              <w:ind w:left="1246"/>
              <w:rPr>
                <w:rFonts w:ascii="宋体" w:eastAsia="宋体" w:hAnsi="宋体" w:cs="宋体"/>
                <w:sz w:val="16"/>
                <w:szCs w:val="16"/>
              </w:rPr>
            </w:pPr>
            <w:r w:rsidRPr="00FE6985">
              <w:rPr>
                <w:rFonts w:ascii="宋体" w:eastAsia="宋体" w:hAnsi="宋体" w:cs="宋体"/>
                <w:spacing w:val="-11"/>
                <w:sz w:val="16"/>
                <w:szCs w:val="16"/>
              </w:rPr>
              <w:t>(6)</w:t>
            </w:r>
          </w:p>
        </w:tc>
      </w:tr>
      <w:tr w:rsidR="000959E8" w:rsidRPr="00FE6985" w14:paraId="33C95E8E" w14:textId="77777777">
        <w:trPr>
          <w:trHeight w:val="321"/>
        </w:trPr>
        <w:tc>
          <w:tcPr>
            <w:tcW w:w="2832" w:type="dxa"/>
          </w:tcPr>
          <w:p w14:paraId="571E6F52" w14:textId="77777777" w:rsidR="000959E8" w:rsidRPr="00FE6985" w:rsidRDefault="00000000">
            <w:pPr>
              <w:spacing w:before="56" w:line="219" w:lineRule="auto"/>
              <w:ind w:left="94"/>
              <w:rPr>
                <w:rFonts w:ascii="宋体" w:eastAsia="宋体" w:hAnsi="宋体" w:cs="宋体"/>
                <w:sz w:val="16"/>
                <w:szCs w:val="16"/>
              </w:rPr>
            </w:pPr>
            <w:r w:rsidRPr="00FE6985">
              <w:rPr>
                <w:rFonts w:ascii="宋体" w:eastAsia="宋体" w:hAnsi="宋体" w:cs="宋体"/>
                <w:sz w:val="16"/>
                <w:szCs w:val="16"/>
              </w:rPr>
              <w:t>(2)挑战：列出面临的威胁</w:t>
            </w:r>
          </w:p>
        </w:tc>
        <w:tc>
          <w:tcPr>
            <w:tcW w:w="2846" w:type="dxa"/>
          </w:tcPr>
          <w:p w14:paraId="45A17D4C" w14:textId="77777777" w:rsidR="000959E8" w:rsidRPr="00FE6985" w:rsidRDefault="00000000">
            <w:pPr>
              <w:spacing w:before="58" w:line="220" w:lineRule="auto"/>
              <w:ind w:left="1253"/>
              <w:rPr>
                <w:rFonts w:ascii="宋体" w:eastAsia="宋体" w:hAnsi="宋体" w:cs="宋体"/>
                <w:sz w:val="16"/>
                <w:szCs w:val="16"/>
              </w:rPr>
            </w:pPr>
            <w:r w:rsidRPr="00FE6985">
              <w:rPr>
                <w:rFonts w:ascii="宋体" w:eastAsia="宋体" w:hAnsi="宋体" w:cs="宋体"/>
                <w:spacing w:val="-11"/>
                <w:sz w:val="16"/>
                <w:szCs w:val="16"/>
              </w:rPr>
              <w:t>(7)</w:t>
            </w:r>
          </w:p>
        </w:tc>
        <w:tc>
          <w:tcPr>
            <w:tcW w:w="2832" w:type="dxa"/>
          </w:tcPr>
          <w:p w14:paraId="5F50A4A6" w14:textId="77777777" w:rsidR="000959E8" w:rsidRPr="00FE6985" w:rsidRDefault="00000000">
            <w:pPr>
              <w:spacing w:before="58" w:line="220" w:lineRule="auto"/>
              <w:ind w:left="1246"/>
              <w:rPr>
                <w:rFonts w:ascii="宋体" w:eastAsia="宋体" w:hAnsi="宋体" w:cs="宋体"/>
                <w:sz w:val="16"/>
                <w:szCs w:val="16"/>
              </w:rPr>
            </w:pPr>
            <w:r w:rsidRPr="00FE6985">
              <w:rPr>
                <w:rFonts w:ascii="宋体" w:eastAsia="宋体" w:hAnsi="宋体" w:cs="宋体"/>
                <w:spacing w:val="-11"/>
                <w:sz w:val="16"/>
                <w:szCs w:val="16"/>
              </w:rPr>
              <w:t>(8)</w:t>
            </w:r>
          </w:p>
        </w:tc>
      </w:tr>
    </w:tbl>
    <w:p w14:paraId="4F3D36CA" w14:textId="77777777" w:rsidR="000959E8" w:rsidRPr="00FE6985" w:rsidRDefault="000959E8">
      <w:pPr>
        <w:spacing w:line="23" w:lineRule="exact"/>
        <w:rPr>
          <w:sz w:val="16"/>
          <w:szCs w:val="16"/>
        </w:rPr>
      </w:pPr>
    </w:p>
    <w:p w14:paraId="7A6BCEFA" w14:textId="77777777" w:rsidR="000959E8" w:rsidRPr="00FE6985" w:rsidRDefault="000959E8">
      <w:pPr>
        <w:rPr>
          <w:sz w:val="16"/>
          <w:szCs w:val="16"/>
        </w:rPr>
        <w:sectPr w:rsidR="000959E8" w:rsidRPr="00FE6985">
          <w:pgSz w:w="11900" w:h="16840"/>
          <w:pgMar w:top="400" w:right="984" w:bottom="400" w:left="904" w:header="0" w:footer="0" w:gutter="0"/>
          <w:cols w:space="720" w:equalWidth="0">
            <w:col w:w="10011" w:space="0"/>
          </w:cols>
        </w:sectPr>
      </w:pPr>
    </w:p>
    <w:p w14:paraId="14F046BB" w14:textId="77777777" w:rsidR="000959E8" w:rsidRPr="00FE6985" w:rsidRDefault="00000000">
      <w:pPr>
        <w:spacing w:before="40" w:line="241" w:lineRule="auto"/>
        <w:ind w:left="755" w:right="301"/>
        <w:rPr>
          <w:rFonts w:ascii="宋体" w:eastAsia="宋体" w:hAnsi="宋体" w:cs="宋体"/>
          <w:sz w:val="16"/>
          <w:szCs w:val="16"/>
        </w:rPr>
      </w:pPr>
      <w:r w:rsidRPr="00FE6985">
        <w:rPr>
          <w:rFonts w:ascii="宋体" w:eastAsia="宋体" w:hAnsi="宋体" w:cs="宋体"/>
          <w:spacing w:val="-1"/>
          <w:sz w:val="16"/>
          <w:szCs w:val="16"/>
        </w:rPr>
        <w:t>A.抓住机遇、发挥优势的战略</w:t>
      </w:r>
      <w:r w:rsidRPr="00FE6985">
        <w:rPr>
          <w:rFonts w:ascii="宋体" w:eastAsia="宋体" w:hAnsi="宋体" w:cs="宋体"/>
          <w:spacing w:val="11"/>
          <w:sz w:val="16"/>
          <w:szCs w:val="16"/>
        </w:rPr>
        <w:t xml:space="preserve"> </w:t>
      </w:r>
      <w:r w:rsidRPr="00FE6985">
        <w:rPr>
          <w:rFonts w:ascii="宋体" w:eastAsia="宋体" w:hAnsi="宋体" w:cs="宋体"/>
          <w:spacing w:val="14"/>
          <w:sz w:val="16"/>
          <w:szCs w:val="16"/>
        </w:rPr>
        <w:t>C.利用优势、减少威胁的战略</w:t>
      </w:r>
    </w:p>
    <w:p w14:paraId="60D63BCA" w14:textId="77777777" w:rsidR="000959E8" w:rsidRPr="00FE6985" w:rsidRDefault="00000000">
      <w:pPr>
        <w:spacing w:line="14" w:lineRule="auto"/>
        <w:rPr>
          <w:sz w:val="16"/>
          <w:szCs w:val="16"/>
        </w:rPr>
      </w:pPr>
      <w:r w:rsidRPr="00FE6985">
        <w:rPr>
          <w:rFonts w:eastAsia="Arial"/>
          <w:sz w:val="16"/>
          <w:szCs w:val="16"/>
        </w:rPr>
        <w:br w:type="column"/>
      </w:r>
    </w:p>
    <w:p w14:paraId="15C095A5" w14:textId="77777777" w:rsidR="000959E8" w:rsidRPr="00FE6985" w:rsidRDefault="00000000">
      <w:pPr>
        <w:spacing w:before="38" w:line="320" w:lineRule="exact"/>
        <w:rPr>
          <w:rFonts w:ascii="宋体" w:eastAsia="宋体" w:hAnsi="宋体" w:cs="宋体"/>
          <w:sz w:val="16"/>
          <w:szCs w:val="16"/>
        </w:rPr>
      </w:pPr>
      <w:r w:rsidRPr="00FE6985">
        <w:rPr>
          <w:rFonts w:ascii="宋体" w:eastAsia="宋体" w:hAnsi="宋体" w:cs="宋体"/>
          <w:spacing w:val="-1"/>
          <w:position w:val="8"/>
          <w:sz w:val="16"/>
          <w:szCs w:val="16"/>
        </w:rPr>
        <w:t>B.利用机会、克服弱点的战略</w:t>
      </w:r>
    </w:p>
    <w:p w14:paraId="18398594" w14:textId="77777777" w:rsidR="000959E8" w:rsidRPr="00FE6985" w:rsidRDefault="00000000">
      <w:pPr>
        <w:spacing w:before="1" w:line="184" w:lineRule="auto"/>
        <w:rPr>
          <w:rFonts w:ascii="宋体" w:eastAsia="宋体" w:hAnsi="宋体" w:cs="宋体"/>
          <w:sz w:val="16"/>
          <w:szCs w:val="16"/>
        </w:rPr>
      </w:pPr>
      <w:r w:rsidRPr="00FE6985">
        <w:rPr>
          <w:rFonts w:ascii="宋体" w:eastAsia="宋体" w:hAnsi="宋体" w:cs="宋体"/>
          <w:spacing w:val="17"/>
          <w:sz w:val="16"/>
          <w:szCs w:val="16"/>
        </w:rPr>
        <w:t>D.弥补缺点：规避威胁的战略</w:t>
      </w:r>
    </w:p>
    <w:p w14:paraId="71C63FCD" w14:textId="77777777" w:rsidR="000959E8" w:rsidRPr="00FE6985" w:rsidRDefault="000959E8">
      <w:pPr>
        <w:rPr>
          <w:sz w:val="16"/>
          <w:szCs w:val="16"/>
        </w:rPr>
        <w:sectPr w:rsidR="000959E8" w:rsidRPr="00FE6985">
          <w:type w:val="continuous"/>
          <w:pgSz w:w="11900" w:h="16840"/>
          <w:pgMar w:top="400" w:right="984" w:bottom="400" w:left="904" w:header="0" w:footer="0" w:gutter="0"/>
          <w:cols w:num="2" w:space="720" w:equalWidth="0">
            <w:col w:w="3736" w:space="100"/>
            <w:col w:w="6176" w:space="0"/>
          </w:cols>
        </w:sectPr>
      </w:pPr>
    </w:p>
    <w:p w14:paraId="5D8A8EC9" w14:textId="77777777" w:rsidR="000959E8" w:rsidRPr="00FE6985" w:rsidRDefault="000959E8">
      <w:pPr>
        <w:spacing w:line="366" w:lineRule="auto"/>
        <w:rPr>
          <w:sz w:val="16"/>
          <w:szCs w:val="16"/>
        </w:rPr>
      </w:pPr>
    </w:p>
    <w:p w14:paraId="2794A3D7" w14:textId="77777777" w:rsidR="000959E8" w:rsidRPr="00FE6985" w:rsidRDefault="00000000">
      <w:pPr>
        <w:spacing w:before="62" w:line="265" w:lineRule="auto"/>
        <w:ind w:left="84" w:right="68"/>
        <w:rPr>
          <w:rFonts w:ascii="宋体" w:eastAsia="宋体" w:hAnsi="宋体" w:cs="宋体"/>
          <w:sz w:val="16"/>
          <w:szCs w:val="16"/>
        </w:rPr>
      </w:pPr>
      <w:r w:rsidRPr="00FE6985">
        <w:rPr>
          <w:rFonts w:ascii="宋体" w:eastAsia="宋体" w:hAnsi="宋体" w:cs="宋体"/>
          <w:spacing w:val="19"/>
          <w:sz w:val="16"/>
          <w:szCs w:val="16"/>
        </w:rPr>
        <w:t>697.如果你正在为一个新的信息系统研发项目识别可能的风险，得知某项目团队刚刚发生了一起代</w:t>
      </w:r>
      <w:r w:rsidRPr="00FE6985">
        <w:rPr>
          <w:rFonts w:ascii="宋体" w:eastAsia="宋体" w:hAnsi="宋体" w:cs="宋体"/>
          <w:spacing w:val="18"/>
          <w:sz w:val="16"/>
          <w:szCs w:val="16"/>
        </w:rPr>
        <w:t>码意外泄</w:t>
      </w:r>
      <w:r w:rsidRPr="00FE6985">
        <w:rPr>
          <w:rFonts w:ascii="宋体" w:eastAsia="宋体" w:hAnsi="宋体" w:cs="宋体"/>
          <w:sz w:val="16"/>
          <w:szCs w:val="16"/>
        </w:rPr>
        <w:t xml:space="preserve"> </w:t>
      </w:r>
      <w:r w:rsidRPr="00FE6985">
        <w:rPr>
          <w:rFonts w:ascii="宋体" w:eastAsia="宋体" w:hAnsi="宋体" w:cs="宋体"/>
          <w:spacing w:val="25"/>
          <w:sz w:val="16"/>
          <w:szCs w:val="16"/>
        </w:rPr>
        <w:t>露的安全事件。此时应该使用()方法进行信息收集。【</w:t>
      </w:r>
      <w:r w:rsidRPr="00FE6985">
        <w:rPr>
          <w:rFonts w:ascii="宋体" w:eastAsia="宋体" w:hAnsi="宋体" w:cs="宋体"/>
          <w:spacing w:val="24"/>
          <w:sz w:val="16"/>
          <w:szCs w:val="16"/>
        </w:rPr>
        <w:t>高18下】</w:t>
      </w:r>
    </w:p>
    <w:p w14:paraId="0C5E3B63" w14:textId="77777777" w:rsidR="000959E8" w:rsidRPr="00FE6985" w:rsidRDefault="00000000">
      <w:pPr>
        <w:spacing w:before="73" w:line="219" w:lineRule="auto"/>
        <w:ind w:left="515"/>
        <w:rPr>
          <w:rFonts w:ascii="宋体" w:eastAsia="宋体" w:hAnsi="宋体" w:cs="宋体"/>
          <w:sz w:val="16"/>
          <w:szCs w:val="16"/>
        </w:rPr>
      </w:pPr>
      <w:r w:rsidRPr="00FE6985">
        <w:rPr>
          <w:rFonts w:ascii="宋体" w:eastAsia="宋体" w:hAnsi="宋体" w:cs="宋体"/>
          <w:spacing w:val="10"/>
          <w:sz w:val="16"/>
          <w:szCs w:val="16"/>
        </w:rPr>
        <w:t>A.德尔菲</w:t>
      </w:r>
      <w:r w:rsidRPr="00FE6985">
        <w:rPr>
          <w:rFonts w:ascii="宋体" w:eastAsia="宋体" w:hAnsi="宋体" w:cs="宋体"/>
          <w:spacing w:val="11"/>
          <w:sz w:val="16"/>
          <w:szCs w:val="16"/>
        </w:rPr>
        <w:t xml:space="preserve">    </w:t>
      </w:r>
      <w:r w:rsidRPr="00FE6985">
        <w:rPr>
          <w:rFonts w:ascii="宋体" w:eastAsia="宋体" w:hAnsi="宋体" w:cs="宋体"/>
          <w:spacing w:val="10"/>
          <w:sz w:val="16"/>
          <w:szCs w:val="16"/>
        </w:rPr>
        <w:t>B.访谈</w:t>
      </w:r>
      <w:r w:rsidRPr="00FE6985">
        <w:rPr>
          <w:rFonts w:ascii="宋体" w:eastAsia="宋体" w:hAnsi="宋体" w:cs="宋体"/>
          <w:spacing w:val="8"/>
          <w:sz w:val="16"/>
          <w:szCs w:val="16"/>
        </w:rPr>
        <w:t xml:space="preserve">    </w:t>
      </w:r>
      <w:r w:rsidRPr="00FE6985">
        <w:rPr>
          <w:rFonts w:ascii="宋体" w:eastAsia="宋体" w:hAnsi="宋体" w:cs="宋体"/>
          <w:spacing w:val="10"/>
          <w:sz w:val="16"/>
          <w:szCs w:val="16"/>
        </w:rPr>
        <w:t>C.根本原因识别</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D.</w:t>
      </w:r>
      <w:r w:rsidRPr="00FE6985">
        <w:rPr>
          <w:rFonts w:ascii="宋体" w:eastAsia="宋体" w:hAnsi="宋体" w:cs="宋体"/>
          <w:spacing w:val="39"/>
          <w:sz w:val="16"/>
          <w:szCs w:val="16"/>
        </w:rPr>
        <w:t xml:space="preserve"> </w:t>
      </w:r>
      <w:r w:rsidRPr="00FE6985">
        <w:rPr>
          <w:rFonts w:ascii="宋体" w:eastAsia="宋体" w:hAnsi="宋体" w:cs="宋体"/>
          <w:spacing w:val="10"/>
          <w:sz w:val="16"/>
          <w:szCs w:val="16"/>
        </w:rPr>
        <w:t>头脑风暴</w:t>
      </w:r>
    </w:p>
    <w:p w14:paraId="1618F4FF" w14:textId="77777777" w:rsidR="000959E8" w:rsidRPr="00FE6985" w:rsidRDefault="000959E8">
      <w:pPr>
        <w:spacing w:line="352" w:lineRule="auto"/>
        <w:rPr>
          <w:sz w:val="16"/>
          <w:szCs w:val="16"/>
        </w:rPr>
      </w:pPr>
    </w:p>
    <w:p w14:paraId="567B9EAC" w14:textId="77777777" w:rsidR="000959E8" w:rsidRPr="00FE6985" w:rsidRDefault="00000000">
      <w:pPr>
        <w:spacing w:before="63" w:line="220" w:lineRule="auto"/>
        <w:ind w:left="84"/>
        <w:rPr>
          <w:rFonts w:ascii="宋体" w:eastAsia="宋体" w:hAnsi="宋体" w:cs="宋体"/>
          <w:sz w:val="16"/>
          <w:szCs w:val="16"/>
        </w:rPr>
      </w:pPr>
      <w:r w:rsidRPr="00FE6985">
        <w:rPr>
          <w:rFonts w:ascii="宋体" w:eastAsia="宋体" w:hAnsi="宋体" w:cs="宋体"/>
          <w:spacing w:val="17"/>
          <w:sz w:val="16"/>
          <w:szCs w:val="16"/>
        </w:rPr>
        <w:t>698.关于风险识别的描述，不正确的是()。</w:t>
      </w:r>
      <w:r w:rsidRPr="00FE6985">
        <w:rPr>
          <w:rFonts w:ascii="宋体" w:eastAsia="宋体" w:hAnsi="宋体" w:cs="宋体"/>
          <w:spacing w:val="16"/>
          <w:sz w:val="16"/>
          <w:szCs w:val="16"/>
        </w:rPr>
        <w:t>【19下】</w:t>
      </w:r>
    </w:p>
    <w:p w14:paraId="5F8303A0" w14:textId="77777777" w:rsidR="000959E8" w:rsidRPr="00FE6985" w:rsidRDefault="00000000">
      <w:pPr>
        <w:spacing w:before="72" w:line="311" w:lineRule="exact"/>
        <w:ind w:left="515"/>
        <w:rPr>
          <w:rFonts w:ascii="宋体" w:eastAsia="宋体" w:hAnsi="宋体" w:cs="宋体"/>
          <w:sz w:val="16"/>
          <w:szCs w:val="16"/>
        </w:rPr>
      </w:pPr>
      <w:r w:rsidRPr="00FE6985">
        <w:rPr>
          <w:rFonts w:ascii="宋体" w:eastAsia="宋体" w:hAnsi="宋体" w:cs="宋体"/>
          <w:spacing w:val="8"/>
          <w:position w:val="9"/>
          <w:sz w:val="16"/>
          <w:szCs w:val="16"/>
        </w:rPr>
        <w:t>A.风险识别的原则包括：先怀疑，后排除</w:t>
      </w:r>
    </w:p>
    <w:p w14:paraId="402EF47B" w14:textId="77777777" w:rsidR="000959E8" w:rsidRPr="00FE6985" w:rsidRDefault="00000000">
      <w:pPr>
        <w:spacing w:line="220" w:lineRule="auto"/>
        <w:ind w:left="515"/>
        <w:rPr>
          <w:rFonts w:ascii="宋体" w:eastAsia="宋体" w:hAnsi="宋体" w:cs="宋体"/>
          <w:sz w:val="16"/>
          <w:szCs w:val="16"/>
        </w:rPr>
      </w:pPr>
      <w:r w:rsidRPr="00FE6985">
        <w:rPr>
          <w:rFonts w:ascii="宋体" w:eastAsia="宋体" w:hAnsi="宋体" w:cs="宋体"/>
          <w:spacing w:val="15"/>
          <w:sz w:val="16"/>
          <w:szCs w:val="16"/>
        </w:rPr>
        <w:t>B.识别风险活动仅在项目启动时进行</w:t>
      </w:r>
    </w:p>
    <w:p w14:paraId="6465E6FA" w14:textId="77777777" w:rsidR="000959E8" w:rsidRPr="00FE6985" w:rsidRDefault="00000000">
      <w:pPr>
        <w:spacing w:before="82" w:line="312" w:lineRule="exact"/>
        <w:ind w:left="515"/>
        <w:rPr>
          <w:rFonts w:ascii="宋体" w:eastAsia="宋体" w:hAnsi="宋体" w:cs="宋体"/>
          <w:sz w:val="16"/>
          <w:szCs w:val="16"/>
        </w:rPr>
      </w:pPr>
      <w:r w:rsidRPr="00FE6985">
        <w:rPr>
          <w:rFonts w:ascii="宋体" w:eastAsia="宋体" w:hAnsi="宋体" w:cs="宋体"/>
          <w:spacing w:val="17"/>
          <w:position w:val="9"/>
          <w:sz w:val="16"/>
          <w:szCs w:val="16"/>
        </w:rPr>
        <w:t>C.风险识别技术包括文档审查，假设分析与</w:t>
      </w:r>
      <w:r w:rsidRPr="00FE6985">
        <w:rPr>
          <w:rFonts w:ascii="宋体" w:eastAsia="宋体" w:hAnsi="宋体" w:cs="宋体"/>
          <w:position w:val="9"/>
          <w:sz w:val="16"/>
          <w:szCs w:val="16"/>
        </w:rPr>
        <w:t>SWOT</w:t>
      </w:r>
      <w:r w:rsidRPr="00FE6985">
        <w:rPr>
          <w:rFonts w:ascii="宋体" w:eastAsia="宋体" w:hAnsi="宋体" w:cs="宋体"/>
          <w:spacing w:val="93"/>
          <w:position w:val="9"/>
          <w:sz w:val="16"/>
          <w:szCs w:val="16"/>
        </w:rPr>
        <w:t xml:space="preserve"> </w:t>
      </w:r>
      <w:r w:rsidRPr="00FE6985">
        <w:rPr>
          <w:rFonts w:ascii="宋体" w:eastAsia="宋体" w:hAnsi="宋体" w:cs="宋体"/>
          <w:spacing w:val="16"/>
          <w:position w:val="9"/>
          <w:sz w:val="16"/>
          <w:szCs w:val="16"/>
        </w:rPr>
        <w:t>分</w:t>
      </w:r>
      <w:r w:rsidRPr="00FE6985">
        <w:rPr>
          <w:rFonts w:ascii="宋体" w:eastAsia="宋体" w:hAnsi="宋体" w:cs="宋体"/>
          <w:spacing w:val="-29"/>
          <w:position w:val="9"/>
          <w:sz w:val="16"/>
          <w:szCs w:val="16"/>
        </w:rPr>
        <w:t xml:space="preserve"> </w:t>
      </w:r>
      <w:r w:rsidRPr="00FE6985">
        <w:rPr>
          <w:rFonts w:ascii="宋体" w:eastAsia="宋体" w:hAnsi="宋体" w:cs="宋体"/>
          <w:spacing w:val="16"/>
          <w:position w:val="9"/>
          <w:sz w:val="16"/>
          <w:szCs w:val="16"/>
        </w:rPr>
        <w:t>析</w:t>
      </w:r>
    </w:p>
    <w:p w14:paraId="345AEBEC" w14:textId="77777777" w:rsidR="000959E8" w:rsidRPr="00FE6985" w:rsidRDefault="00000000">
      <w:pPr>
        <w:spacing w:line="220" w:lineRule="auto"/>
        <w:ind w:left="515"/>
        <w:rPr>
          <w:rFonts w:ascii="宋体" w:eastAsia="宋体" w:hAnsi="宋体" w:cs="宋体"/>
          <w:sz w:val="16"/>
          <w:szCs w:val="16"/>
        </w:rPr>
      </w:pPr>
      <w:r w:rsidRPr="00FE6985">
        <w:rPr>
          <w:rFonts w:ascii="宋体" w:eastAsia="宋体" w:hAnsi="宋体" w:cs="宋体"/>
          <w:spacing w:val="16"/>
          <w:sz w:val="16"/>
          <w:szCs w:val="16"/>
        </w:rPr>
        <w:t>D.风险登记册包括己识别清单和潜在应对措施清单</w:t>
      </w:r>
    </w:p>
    <w:p w14:paraId="1F19942E" w14:textId="77777777" w:rsidR="000959E8" w:rsidRPr="00FE6985" w:rsidRDefault="000959E8">
      <w:pPr>
        <w:spacing w:line="349" w:lineRule="auto"/>
        <w:rPr>
          <w:sz w:val="16"/>
          <w:szCs w:val="16"/>
        </w:rPr>
      </w:pPr>
    </w:p>
    <w:p w14:paraId="33565B37" w14:textId="77777777" w:rsidR="000959E8" w:rsidRPr="00FE6985" w:rsidRDefault="00000000">
      <w:pPr>
        <w:spacing w:before="62" w:line="220" w:lineRule="auto"/>
        <w:ind w:left="84"/>
        <w:rPr>
          <w:rFonts w:ascii="宋体" w:eastAsia="宋体" w:hAnsi="宋体" w:cs="宋体"/>
          <w:sz w:val="16"/>
          <w:szCs w:val="16"/>
        </w:rPr>
      </w:pPr>
      <w:r w:rsidRPr="00FE6985">
        <w:rPr>
          <w:rFonts w:ascii="宋体" w:eastAsia="宋体" w:hAnsi="宋体" w:cs="宋体"/>
          <w:spacing w:val="20"/>
          <w:sz w:val="16"/>
          <w:szCs w:val="16"/>
        </w:rPr>
        <w:t>699.</w:t>
      </w:r>
      <w:r w:rsidRPr="00FE6985">
        <w:rPr>
          <w:rFonts w:ascii="宋体" w:eastAsia="宋体" w:hAnsi="宋体" w:cs="宋体"/>
          <w:spacing w:val="-30"/>
          <w:sz w:val="16"/>
          <w:szCs w:val="16"/>
        </w:rPr>
        <w:t xml:space="preserve"> </w:t>
      </w:r>
      <w:r w:rsidRPr="00FE6985">
        <w:rPr>
          <w:rFonts w:ascii="宋体" w:eastAsia="宋体" w:hAnsi="宋体" w:cs="宋体"/>
          <w:spacing w:val="20"/>
          <w:sz w:val="16"/>
          <w:szCs w:val="16"/>
        </w:rPr>
        <w:t>()不是风险识别的原则。【18下</w:t>
      </w:r>
      <w:r w:rsidRPr="00FE6985">
        <w:rPr>
          <w:rFonts w:ascii="宋体" w:eastAsia="宋体" w:hAnsi="宋体" w:cs="宋体"/>
          <w:spacing w:val="19"/>
          <w:sz w:val="16"/>
          <w:szCs w:val="16"/>
        </w:rPr>
        <w:t>】</w:t>
      </w:r>
    </w:p>
    <w:p w14:paraId="12F610CB" w14:textId="77777777" w:rsidR="000959E8" w:rsidRPr="00FE6985" w:rsidRDefault="00000000">
      <w:pPr>
        <w:spacing w:before="83" w:line="219" w:lineRule="auto"/>
        <w:ind w:left="515"/>
        <w:rPr>
          <w:rFonts w:ascii="宋体" w:eastAsia="宋体" w:hAnsi="宋体" w:cs="宋体"/>
          <w:sz w:val="16"/>
          <w:szCs w:val="16"/>
        </w:rPr>
      </w:pPr>
      <w:r w:rsidRPr="00FE6985">
        <w:rPr>
          <w:rFonts w:ascii="宋体" w:eastAsia="宋体" w:hAnsi="宋体" w:cs="宋体"/>
          <w:spacing w:val="12"/>
          <w:sz w:val="16"/>
          <w:szCs w:val="16"/>
        </w:rPr>
        <w:t>A.由粗及细，由</w:t>
      </w:r>
      <w:proofErr w:type="gramStart"/>
      <w:r w:rsidRPr="00FE6985">
        <w:rPr>
          <w:rFonts w:ascii="宋体" w:eastAsia="宋体" w:hAnsi="宋体" w:cs="宋体"/>
          <w:spacing w:val="12"/>
          <w:sz w:val="16"/>
          <w:szCs w:val="16"/>
        </w:rPr>
        <w:t>细及粗</w:t>
      </w:r>
      <w:proofErr w:type="gramEnd"/>
      <w:r w:rsidRPr="00FE6985">
        <w:rPr>
          <w:rFonts w:ascii="宋体" w:eastAsia="宋体" w:hAnsi="宋体" w:cs="宋体"/>
          <w:spacing w:val="3"/>
          <w:sz w:val="16"/>
          <w:szCs w:val="16"/>
        </w:rPr>
        <w:t xml:space="preserve">    </w:t>
      </w:r>
      <w:r w:rsidRPr="00FE6985">
        <w:rPr>
          <w:rFonts w:ascii="宋体" w:eastAsia="宋体" w:hAnsi="宋体" w:cs="宋体"/>
          <w:spacing w:val="12"/>
          <w:sz w:val="16"/>
          <w:szCs w:val="16"/>
        </w:rPr>
        <w:t>B.</w:t>
      </w:r>
      <w:r w:rsidRPr="00FE6985">
        <w:rPr>
          <w:rFonts w:ascii="宋体" w:eastAsia="宋体" w:hAnsi="宋体" w:cs="宋体"/>
          <w:spacing w:val="-50"/>
          <w:sz w:val="16"/>
          <w:szCs w:val="16"/>
        </w:rPr>
        <w:t xml:space="preserve"> </w:t>
      </w:r>
      <w:r w:rsidRPr="00FE6985">
        <w:rPr>
          <w:rFonts w:ascii="宋体" w:eastAsia="宋体" w:hAnsi="宋体" w:cs="宋体"/>
          <w:spacing w:val="12"/>
          <w:sz w:val="16"/>
          <w:szCs w:val="16"/>
        </w:rPr>
        <w:t>先怀疑，后排除</w:t>
      </w:r>
      <w:r w:rsidRPr="00FE6985">
        <w:rPr>
          <w:rFonts w:ascii="宋体" w:eastAsia="宋体" w:hAnsi="宋体" w:cs="宋体"/>
          <w:spacing w:val="1"/>
          <w:sz w:val="16"/>
          <w:szCs w:val="16"/>
        </w:rPr>
        <w:t xml:space="preserve">   </w:t>
      </w:r>
      <w:r w:rsidRPr="00FE6985">
        <w:rPr>
          <w:rFonts w:ascii="宋体" w:eastAsia="宋体" w:hAnsi="宋体" w:cs="宋体"/>
          <w:spacing w:val="12"/>
          <w:sz w:val="16"/>
          <w:szCs w:val="16"/>
        </w:rPr>
        <w:t>C.对客户保密</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D.排除与确认并重</w:t>
      </w:r>
    </w:p>
    <w:p w14:paraId="04EEFDFD" w14:textId="77777777" w:rsidR="000959E8" w:rsidRPr="00FE6985" w:rsidRDefault="000959E8">
      <w:pPr>
        <w:spacing w:line="338" w:lineRule="auto"/>
        <w:rPr>
          <w:sz w:val="16"/>
          <w:szCs w:val="16"/>
        </w:rPr>
      </w:pPr>
    </w:p>
    <w:p w14:paraId="5F9275E6" w14:textId="77777777" w:rsidR="000959E8" w:rsidRPr="00FE6985" w:rsidRDefault="00000000">
      <w:pPr>
        <w:spacing w:before="62" w:line="251" w:lineRule="auto"/>
        <w:ind w:left="133" w:right="66" w:hanging="49"/>
        <w:rPr>
          <w:rFonts w:ascii="宋体" w:eastAsia="宋体" w:hAnsi="宋体" w:cs="宋体"/>
          <w:sz w:val="16"/>
          <w:szCs w:val="16"/>
        </w:rPr>
      </w:pPr>
      <w:r w:rsidRPr="00FE6985">
        <w:rPr>
          <w:rFonts w:ascii="宋体" w:eastAsia="宋体" w:hAnsi="宋体" w:cs="宋体"/>
          <w:spacing w:val="19"/>
          <w:sz w:val="16"/>
          <w:szCs w:val="16"/>
        </w:rPr>
        <w:t>700.用德尔菲方法估算一个活动的成本，三个回合后的结果</w:t>
      </w:r>
      <w:r w:rsidRPr="00FE6985">
        <w:rPr>
          <w:rFonts w:ascii="宋体" w:eastAsia="宋体" w:hAnsi="宋体" w:cs="宋体"/>
          <w:spacing w:val="18"/>
          <w:sz w:val="16"/>
          <w:szCs w:val="16"/>
        </w:rPr>
        <w:t>如下表所示(数值表示活动)。如果每小时的成本</w:t>
      </w:r>
      <w:r w:rsidRPr="00FE6985">
        <w:rPr>
          <w:rFonts w:ascii="宋体" w:eastAsia="宋体" w:hAnsi="宋体" w:cs="宋体"/>
          <w:sz w:val="16"/>
          <w:szCs w:val="16"/>
        </w:rPr>
        <w:t xml:space="preserve"> </w:t>
      </w:r>
      <w:r w:rsidRPr="00FE6985">
        <w:rPr>
          <w:rFonts w:ascii="宋体" w:eastAsia="宋体" w:hAnsi="宋体" w:cs="宋体"/>
          <w:spacing w:val="3"/>
          <w:sz w:val="16"/>
          <w:szCs w:val="16"/>
        </w:rPr>
        <w:t>是40美元，那么可能的成本应该是()美元。【高16下】</w:t>
      </w:r>
    </w:p>
    <w:p w14:paraId="10C1F217" w14:textId="77777777" w:rsidR="000959E8" w:rsidRPr="00FE6985" w:rsidRDefault="000959E8">
      <w:pPr>
        <w:spacing w:line="33" w:lineRule="exact"/>
        <w:rPr>
          <w:sz w:val="16"/>
          <w:szCs w:val="16"/>
        </w:rPr>
      </w:pPr>
    </w:p>
    <w:tbl>
      <w:tblPr>
        <w:tblStyle w:val="TableNormal"/>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3"/>
        <w:gridCol w:w="1698"/>
        <w:gridCol w:w="1718"/>
        <w:gridCol w:w="1698"/>
        <w:gridCol w:w="1693"/>
      </w:tblGrid>
      <w:tr w:rsidR="000959E8" w:rsidRPr="00FE6985" w14:paraId="73752571" w14:textId="77777777">
        <w:trPr>
          <w:trHeight w:val="312"/>
        </w:trPr>
        <w:tc>
          <w:tcPr>
            <w:tcW w:w="1693" w:type="dxa"/>
          </w:tcPr>
          <w:p w14:paraId="7B7127A8" w14:textId="77777777" w:rsidR="000959E8" w:rsidRPr="00FE6985" w:rsidRDefault="000959E8">
            <w:pPr>
              <w:rPr>
                <w:sz w:val="16"/>
                <w:szCs w:val="16"/>
              </w:rPr>
            </w:pPr>
          </w:p>
        </w:tc>
        <w:tc>
          <w:tcPr>
            <w:tcW w:w="1698" w:type="dxa"/>
          </w:tcPr>
          <w:p w14:paraId="3F0B46ED" w14:textId="77777777" w:rsidR="000959E8" w:rsidRPr="00FE6985" w:rsidRDefault="00000000">
            <w:pPr>
              <w:spacing w:before="54" w:line="221" w:lineRule="auto"/>
              <w:ind w:left="632"/>
              <w:rPr>
                <w:rFonts w:ascii="宋体" w:eastAsia="宋体" w:hAnsi="宋体" w:cs="宋体"/>
                <w:sz w:val="16"/>
                <w:szCs w:val="16"/>
              </w:rPr>
            </w:pPr>
            <w:r w:rsidRPr="00FE6985">
              <w:rPr>
                <w:rFonts w:ascii="宋体" w:eastAsia="宋体" w:hAnsi="宋体" w:cs="宋体"/>
                <w:spacing w:val="6"/>
                <w:sz w:val="16"/>
                <w:szCs w:val="16"/>
              </w:rPr>
              <w:t>小李</w:t>
            </w:r>
          </w:p>
        </w:tc>
        <w:tc>
          <w:tcPr>
            <w:tcW w:w="1718" w:type="dxa"/>
          </w:tcPr>
          <w:p w14:paraId="2EACC558" w14:textId="77777777" w:rsidR="000959E8" w:rsidRPr="00FE6985" w:rsidRDefault="00000000">
            <w:pPr>
              <w:spacing w:before="56" w:line="221" w:lineRule="auto"/>
              <w:ind w:left="644"/>
              <w:rPr>
                <w:rFonts w:ascii="宋体" w:eastAsia="宋体" w:hAnsi="宋体" w:cs="宋体"/>
                <w:sz w:val="16"/>
                <w:szCs w:val="16"/>
              </w:rPr>
            </w:pPr>
            <w:r w:rsidRPr="00FE6985">
              <w:rPr>
                <w:rFonts w:ascii="宋体" w:eastAsia="宋体" w:hAnsi="宋体" w:cs="宋体"/>
                <w:spacing w:val="4"/>
                <w:sz w:val="16"/>
                <w:szCs w:val="16"/>
              </w:rPr>
              <w:t>小张</w:t>
            </w:r>
          </w:p>
        </w:tc>
        <w:tc>
          <w:tcPr>
            <w:tcW w:w="1698" w:type="dxa"/>
          </w:tcPr>
          <w:p w14:paraId="351B933E" w14:textId="77777777" w:rsidR="000959E8" w:rsidRPr="00FE6985" w:rsidRDefault="00000000">
            <w:pPr>
              <w:spacing w:before="53" w:line="219" w:lineRule="auto"/>
              <w:ind w:left="635"/>
              <w:rPr>
                <w:rFonts w:ascii="宋体" w:eastAsia="宋体" w:hAnsi="宋体" w:cs="宋体"/>
                <w:sz w:val="16"/>
                <w:szCs w:val="16"/>
              </w:rPr>
            </w:pPr>
            <w:r w:rsidRPr="00FE6985">
              <w:rPr>
                <w:rFonts w:ascii="宋体" w:eastAsia="宋体" w:hAnsi="宋体" w:cs="宋体"/>
                <w:spacing w:val="4"/>
                <w:sz w:val="16"/>
                <w:szCs w:val="16"/>
              </w:rPr>
              <w:t>小潘</w:t>
            </w:r>
          </w:p>
        </w:tc>
        <w:tc>
          <w:tcPr>
            <w:tcW w:w="1693" w:type="dxa"/>
          </w:tcPr>
          <w:p w14:paraId="7DEC75EE" w14:textId="77777777" w:rsidR="000959E8" w:rsidRPr="00FE6985" w:rsidRDefault="00000000">
            <w:pPr>
              <w:spacing w:before="56" w:line="221" w:lineRule="auto"/>
              <w:ind w:left="628"/>
              <w:rPr>
                <w:rFonts w:ascii="宋体" w:eastAsia="宋体" w:hAnsi="宋体" w:cs="宋体"/>
                <w:sz w:val="16"/>
                <w:szCs w:val="16"/>
              </w:rPr>
            </w:pPr>
            <w:r w:rsidRPr="00FE6985">
              <w:rPr>
                <w:rFonts w:ascii="宋体" w:eastAsia="宋体" w:hAnsi="宋体" w:cs="宋体"/>
                <w:spacing w:val="6"/>
                <w:sz w:val="16"/>
                <w:szCs w:val="16"/>
              </w:rPr>
              <w:t>小冯</w:t>
            </w:r>
          </w:p>
        </w:tc>
      </w:tr>
      <w:tr w:rsidR="000959E8" w:rsidRPr="00FE6985" w14:paraId="6F434699" w14:textId="77777777">
        <w:trPr>
          <w:trHeight w:val="318"/>
        </w:trPr>
        <w:tc>
          <w:tcPr>
            <w:tcW w:w="1693" w:type="dxa"/>
          </w:tcPr>
          <w:p w14:paraId="702A5529" w14:textId="77777777" w:rsidR="000959E8" w:rsidRPr="00FE6985" w:rsidRDefault="00000000">
            <w:pPr>
              <w:spacing w:before="61" w:line="219" w:lineRule="auto"/>
              <w:ind w:left="414"/>
              <w:rPr>
                <w:rFonts w:ascii="宋体" w:eastAsia="宋体" w:hAnsi="宋体" w:cs="宋体"/>
                <w:sz w:val="16"/>
                <w:szCs w:val="16"/>
              </w:rPr>
            </w:pPr>
            <w:r w:rsidRPr="00FE6985">
              <w:rPr>
                <w:rFonts w:ascii="宋体" w:eastAsia="宋体" w:hAnsi="宋体" w:cs="宋体"/>
                <w:spacing w:val="1"/>
                <w:sz w:val="16"/>
                <w:szCs w:val="16"/>
              </w:rPr>
              <w:t>第一回合</w:t>
            </w:r>
          </w:p>
        </w:tc>
        <w:tc>
          <w:tcPr>
            <w:tcW w:w="1698" w:type="dxa"/>
          </w:tcPr>
          <w:p w14:paraId="23120281" w14:textId="77777777" w:rsidR="000959E8" w:rsidRPr="00FE6985" w:rsidRDefault="00000000">
            <w:pPr>
              <w:spacing w:before="115" w:line="178" w:lineRule="auto"/>
              <w:ind w:left="731"/>
              <w:rPr>
                <w:rFonts w:ascii="宋体" w:eastAsia="宋体" w:hAnsi="宋体" w:cs="宋体"/>
                <w:sz w:val="16"/>
                <w:szCs w:val="16"/>
              </w:rPr>
            </w:pPr>
            <w:r w:rsidRPr="00FE6985">
              <w:rPr>
                <w:rFonts w:ascii="宋体" w:eastAsia="宋体" w:hAnsi="宋体" w:cs="宋体"/>
                <w:spacing w:val="-3"/>
                <w:sz w:val="16"/>
                <w:szCs w:val="16"/>
              </w:rPr>
              <w:t>25</w:t>
            </w:r>
          </w:p>
        </w:tc>
        <w:tc>
          <w:tcPr>
            <w:tcW w:w="1718" w:type="dxa"/>
          </w:tcPr>
          <w:p w14:paraId="04F6C50A" w14:textId="77777777" w:rsidR="000959E8" w:rsidRPr="00FE6985" w:rsidRDefault="00000000">
            <w:pPr>
              <w:spacing w:before="115" w:line="178" w:lineRule="auto"/>
              <w:ind w:left="744"/>
              <w:rPr>
                <w:rFonts w:ascii="宋体" w:eastAsia="宋体" w:hAnsi="宋体" w:cs="宋体"/>
                <w:sz w:val="16"/>
                <w:szCs w:val="16"/>
              </w:rPr>
            </w:pPr>
            <w:r w:rsidRPr="00FE6985">
              <w:rPr>
                <w:rFonts w:ascii="宋体" w:eastAsia="宋体" w:hAnsi="宋体" w:cs="宋体"/>
                <w:spacing w:val="-3"/>
                <w:sz w:val="16"/>
                <w:szCs w:val="16"/>
              </w:rPr>
              <w:t>23</w:t>
            </w:r>
          </w:p>
        </w:tc>
        <w:tc>
          <w:tcPr>
            <w:tcW w:w="1698" w:type="dxa"/>
          </w:tcPr>
          <w:p w14:paraId="09F1D0A0" w14:textId="77777777" w:rsidR="000959E8" w:rsidRPr="00FE6985" w:rsidRDefault="00000000">
            <w:pPr>
              <w:spacing w:before="114" w:line="179" w:lineRule="auto"/>
              <w:ind w:left="736"/>
              <w:rPr>
                <w:rFonts w:ascii="宋体" w:eastAsia="宋体" w:hAnsi="宋体" w:cs="宋体"/>
                <w:sz w:val="16"/>
                <w:szCs w:val="16"/>
              </w:rPr>
            </w:pPr>
            <w:r w:rsidRPr="00FE6985">
              <w:rPr>
                <w:rFonts w:ascii="宋体" w:eastAsia="宋体" w:hAnsi="宋体" w:cs="宋体"/>
                <w:spacing w:val="-6"/>
                <w:sz w:val="16"/>
                <w:szCs w:val="16"/>
              </w:rPr>
              <w:t>16</w:t>
            </w:r>
          </w:p>
        </w:tc>
        <w:tc>
          <w:tcPr>
            <w:tcW w:w="1693" w:type="dxa"/>
          </w:tcPr>
          <w:p w14:paraId="1CDD4240" w14:textId="77777777" w:rsidR="000959E8" w:rsidRPr="00FE6985" w:rsidRDefault="00000000">
            <w:pPr>
              <w:spacing w:before="115" w:line="178" w:lineRule="auto"/>
              <w:ind w:left="737"/>
              <w:rPr>
                <w:rFonts w:ascii="宋体" w:eastAsia="宋体" w:hAnsi="宋体" w:cs="宋体"/>
                <w:sz w:val="16"/>
                <w:szCs w:val="16"/>
              </w:rPr>
            </w:pPr>
            <w:r w:rsidRPr="00FE6985">
              <w:rPr>
                <w:rFonts w:ascii="宋体" w:eastAsia="宋体" w:hAnsi="宋体" w:cs="宋体"/>
                <w:spacing w:val="-3"/>
                <w:sz w:val="16"/>
                <w:szCs w:val="16"/>
              </w:rPr>
              <w:t>22</w:t>
            </w:r>
          </w:p>
        </w:tc>
      </w:tr>
      <w:tr w:rsidR="000959E8" w:rsidRPr="00FE6985" w14:paraId="5A2C94F6" w14:textId="77777777">
        <w:trPr>
          <w:trHeight w:val="297"/>
        </w:trPr>
        <w:tc>
          <w:tcPr>
            <w:tcW w:w="1693" w:type="dxa"/>
          </w:tcPr>
          <w:p w14:paraId="02F84203" w14:textId="77777777" w:rsidR="000959E8" w:rsidRPr="00FE6985" w:rsidRDefault="00000000">
            <w:pPr>
              <w:spacing w:before="53" w:line="214" w:lineRule="auto"/>
              <w:ind w:left="414"/>
              <w:rPr>
                <w:rFonts w:ascii="宋体" w:eastAsia="宋体" w:hAnsi="宋体" w:cs="宋体"/>
                <w:sz w:val="16"/>
                <w:szCs w:val="16"/>
              </w:rPr>
            </w:pPr>
            <w:r w:rsidRPr="00FE6985">
              <w:rPr>
                <w:rFonts w:ascii="宋体" w:eastAsia="宋体" w:hAnsi="宋体" w:cs="宋体"/>
                <w:spacing w:val="-2"/>
                <w:sz w:val="16"/>
                <w:szCs w:val="16"/>
              </w:rPr>
              <w:t>第二回合</w:t>
            </w:r>
          </w:p>
        </w:tc>
        <w:tc>
          <w:tcPr>
            <w:tcW w:w="1698" w:type="dxa"/>
          </w:tcPr>
          <w:p w14:paraId="09092C42" w14:textId="77777777" w:rsidR="000959E8" w:rsidRPr="00FE6985" w:rsidRDefault="00000000">
            <w:pPr>
              <w:spacing w:before="108" w:line="166" w:lineRule="auto"/>
              <w:ind w:left="731"/>
              <w:rPr>
                <w:rFonts w:ascii="宋体" w:eastAsia="宋体" w:hAnsi="宋体" w:cs="宋体"/>
                <w:sz w:val="16"/>
                <w:szCs w:val="16"/>
              </w:rPr>
            </w:pPr>
            <w:r w:rsidRPr="00FE6985">
              <w:rPr>
                <w:rFonts w:ascii="宋体" w:eastAsia="宋体" w:hAnsi="宋体" w:cs="宋体"/>
                <w:spacing w:val="-3"/>
                <w:sz w:val="16"/>
                <w:szCs w:val="16"/>
              </w:rPr>
              <w:t>23</w:t>
            </w:r>
          </w:p>
        </w:tc>
        <w:tc>
          <w:tcPr>
            <w:tcW w:w="1718" w:type="dxa"/>
          </w:tcPr>
          <w:p w14:paraId="3FF3982D" w14:textId="77777777" w:rsidR="000959E8" w:rsidRPr="00FE6985" w:rsidRDefault="00000000">
            <w:pPr>
              <w:spacing w:before="108" w:line="166" w:lineRule="auto"/>
              <w:ind w:left="744"/>
              <w:rPr>
                <w:rFonts w:ascii="宋体" w:eastAsia="宋体" w:hAnsi="宋体" w:cs="宋体"/>
                <w:sz w:val="16"/>
                <w:szCs w:val="16"/>
              </w:rPr>
            </w:pPr>
            <w:r w:rsidRPr="00FE6985">
              <w:rPr>
                <w:rFonts w:ascii="宋体" w:eastAsia="宋体" w:hAnsi="宋体" w:cs="宋体"/>
                <w:spacing w:val="-3"/>
                <w:sz w:val="16"/>
                <w:szCs w:val="16"/>
              </w:rPr>
              <w:t>22</w:t>
            </w:r>
          </w:p>
        </w:tc>
        <w:tc>
          <w:tcPr>
            <w:tcW w:w="1698" w:type="dxa"/>
          </w:tcPr>
          <w:p w14:paraId="7F21C9A8" w14:textId="77777777" w:rsidR="000959E8" w:rsidRPr="00FE6985" w:rsidRDefault="00000000">
            <w:pPr>
              <w:spacing w:before="107" w:line="167" w:lineRule="auto"/>
              <w:ind w:left="736"/>
              <w:rPr>
                <w:rFonts w:ascii="宋体" w:eastAsia="宋体" w:hAnsi="宋体" w:cs="宋体"/>
                <w:sz w:val="16"/>
                <w:szCs w:val="16"/>
              </w:rPr>
            </w:pPr>
            <w:r w:rsidRPr="00FE6985">
              <w:rPr>
                <w:rFonts w:ascii="宋体" w:eastAsia="宋体" w:hAnsi="宋体" w:cs="宋体"/>
                <w:spacing w:val="-6"/>
                <w:sz w:val="16"/>
                <w:szCs w:val="16"/>
              </w:rPr>
              <w:t>18</w:t>
            </w:r>
          </w:p>
        </w:tc>
        <w:tc>
          <w:tcPr>
            <w:tcW w:w="1693" w:type="dxa"/>
          </w:tcPr>
          <w:p w14:paraId="4E422259" w14:textId="77777777" w:rsidR="000959E8" w:rsidRPr="00FE6985" w:rsidRDefault="00000000">
            <w:pPr>
              <w:spacing w:before="107" w:line="167" w:lineRule="auto"/>
              <w:ind w:left="737"/>
              <w:rPr>
                <w:rFonts w:ascii="宋体" w:eastAsia="宋体" w:hAnsi="宋体" w:cs="宋体"/>
                <w:sz w:val="16"/>
                <w:szCs w:val="16"/>
              </w:rPr>
            </w:pPr>
            <w:r w:rsidRPr="00FE6985">
              <w:rPr>
                <w:rFonts w:ascii="宋体" w:eastAsia="宋体" w:hAnsi="宋体" w:cs="宋体"/>
                <w:spacing w:val="-3"/>
                <w:sz w:val="16"/>
                <w:szCs w:val="16"/>
              </w:rPr>
              <w:t>21</w:t>
            </w:r>
          </w:p>
        </w:tc>
      </w:tr>
      <w:tr w:rsidR="000959E8" w:rsidRPr="00FE6985" w14:paraId="308B16E1" w14:textId="77777777">
        <w:trPr>
          <w:trHeight w:val="322"/>
        </w:trPr>
        <w:tc>
          <w:tcPr>
            <w:tcW w:w="1693" w:type="dxa"/>
          </w:tcPr>
          <w:p w14:paraId="7B5B7908" w14:textId="77777777" w:rsidR="000959E8" w:rsidRPr="00FE6985" w:rsidRDefault="00000000">
            <w:pPr>
              <w:spacing w:before="66" w:line="219" w:lineRule="auto"/>
              <w:ind w:left="414"/>
              <w:rPr>
                <w:rFonts w:ascii="宋体" w:eastAsia="宋体" w:hAnsi="宋体" w:cs="宋体"/>
                <w:sz w:val="16"/>
                <w:szCs w:val="16"/>
              </w:rPr>
            </w:pPr>
            <w:r w:rsidRPr="00FE6985">
              <w:rPr>
                <w:rFonts w:ascii="宋体" w:eastAsia="宋体" w:hAnsi="宋体" w:cs="宋体"/>
                <w:spacing w:val="-2"/>
                <w:sz w:val="16"/>
                <w:szCs w:val="16"/>
              </w:rPr>
              <w:t>第三回合</w:t>
            </w:r>
          </w:p>
        </w:tc>
        <w:tc>
          <w:tcPr>
            <w:tcW w:w="1698" w:type="dxa"/>
          </w:tcPr>
          <w:p w14:paraId="7F3F15AC" w14:textId="77777777" w:rsidR="000959E8" w:rsidRPr="00FE6985" w:rsidRDefault="00000000">
            <w:pPr>
              <w:spacing w:before="120" w:line="177" w:lineRule="auto"/>
              <w:ind w:left="731"/>
              <w:rPr>
                <w:rFonts w:ascii="宋体" w:eastAsia="宋体" w:hAnsi="宋体" w:cs="宋体"/>
                <w:sz w:val="16"/>
                <w:szCs w:val="16"/>
              </w:rPr>
            </w:pPr>
            <w:r w:rsidRPr="00FE6985">
              <w:rPr>
                <w:rFonts w:ascii="宋体" w:eastAsia="宋体" w:hAnsi="宋体" w:cs="宋体"/>
                <w:spacing w:val="-3"/>
                <w:sz w:val="16"/>
                <w:szCs w:val="16"/>
              </w:rPr>
              <w:t>20</w:t>
            </w:r>
          </w:p>
        </w:tc>
        <w:tc>
          <w:tcPr>
            <w:tcW w:w="1718" w:type="dxa"/>
          </w:tcPr>
          <w:p w14:paraId="322F6BBC" w14:textId="77777777" w:rsidR="000959E8" w:rsidRPr="00FE6985" w:rsidRDefault="00000000">
            <w:pPr>
              <w:spacing w:before="119" w:line="178" w:lineRule="auto"/>
              <w:ind w:left="744"/>
              <w:rPr>
                <w:rFonts w:ascii="宋体" w:eastAsia="宋体" w:hAnsi="宋体" w:cs="宋体"/>
                <w:sz w:val="16"/>
                <w:szCs w:val="16"/>
              </w:rPr>
            </w:pPr>
            <w:r w:rsidRPr="00FE6985">
              <w:rPr>
                <w:rFonts w:ascii="宋体" w:eastAsia="宋体" w:hAnsi="宋体" w:cs="宋体"/>
                <w:spacing w:val="-3"/>
                <w:sz w:val="16"/>
                <w:szCs w:val="16"/>
              </w:rPr>
              <w:t>21</w:t>
            </w:r>
          </w:p>
        </w:tc>
        <w:tc>
          <w:tcPr>
            <w:tcW w:w="1698" w:type="dxa"/>
          </w:tcPr>
          <w:p w14:paraId="6044D5B3" w14:textId="77777777" w:rsidR="000959E8" w:rsidRPr="00FE6985" w:rsidRDefault="00000000">
            <w:pPr>
              <w:spacing w:before="119" w:line="178" w:lineRule="auto"/>
              <w:ind w:left="736"/>
              <w:rPr>
                <w:rFonts w:ascii="宋体" w:eastAsia="宋体" w:hAnsi="宋体" w:cs="宋体"/>
                <w:sz w:val="16"/>
                <w:szCs w:val="16"/>
              </w:rPr>
            </w:pPr>
            <w:r w:rsidRPr="00FE6985">
              <w:rPr>
                <w:rFonts w:ascii="宋体" w:eastAsia="宋体" w:hAnsi="宋体" w:cs="宋体"/>
                <w:spacing w:val="-6"/>
                <w:sz w:val="16"/>
                <w:szCs w:val="16"/>
              </w:rPr>
              <w:t>19</w:t>
            </w:r>
          </w:p>
        </w:tc>
        <w:tc>
          <w:tcPr>
            <w:tcW w:w="1693" w:type="dxa"/>
          </w:tcPr>
          <w:p w14:paraId="4BC71C07" w14:textId="77777777" w:rsidR="000959E8" w:rsidRPr="00FE6985" w:rsidRDefault="00000000">
            <w:pPr>
              <w:spacing w:before="120" w:line="177" w:lineRule="auto"/>
              <w:ind w:left="737"/>
              <w:rPr>
                <w:rFonts w:ascii="宋体" w:eastAsia="宋体" w:hAnsi="宋体" w:cs="宋体"/>
                <w:sz w:val="16"/>
                <w:szCs w:val="16"/>
              </w:rPr>
            </w:pPr>
            <w:r w:rsidRPr="00FE6985">
              <w:rPr>
                <w:rFonts w:ascii="宋体" w:eastAsia="宋体" w:hAnsi="宋体" w:cs="宋体"/>
                <w:spacing w:val="-3"/>
                <w:sz w:val="16"/>
                <w:szCs w:val="16"/>
              </w:rPr>
              <w:t>20</w:t>
            </w:r>
          </w:p>
        </w:tc>
      </w:tr>
    </w:tbl>
    <w:p w14:paraId="62F98383" w14:textId="77777777" w:rsidR="000959E8" w:rsidRPr="00FE6985" w:rsidRDefault="00000000">
      <w:pPr>
        <w:spacing w:before="110" w:line="185" w:lineRule="auto"/>
        <w:ind w:left="515"/>
        <w:rPr>
          <w:rFonts w:ascii="宋体" w:eastAsia="宋体" w:hAnsi="宋体" w:cs="宋体"/>
          <w:sz w:val="16"/>
          <w:szCs w:val="16"/>
        </w:rPr>
      </w:pPr>
      <w:r w:rsidRPr="00FE6985">
        <w:rPr>
          <w:rFonts w:ascii="宋体" w:eastAsia="宋体" w:hAnsi="宋体" w:cs="宋体"/>
          <w:spacing w:val="-1"/>
          <w:sz w:val="16"/>
          <w:szCs w:val="16"/>
        </w:rPr>
        <w:t>A.880</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B.800</w:t>
      </w:r>
      <w:r w:rsidRPr="00FE6985">
        <w:rPr>
          <w:rFonts w:ascii="宋体" w:eastAsia="宋体" w:hAnsi="宋体" w:cs="宋体"/>
          <w:spacing w:val="14"/>
          <w:sz w:val="16"/>
          <w:szCs w:val="16"/>
        </w:rPr>
        <w:t xml:space="preserve">   </w:t>
      </w:r>
      <w:r w:rsidRPr="00FE6985">
        <w:rPr>
          <w:rFonts w:ascii="宋体" w:eastAsia="宋体" w:hAnsi="宋体" w:cs="宋体"/>
          <w:spacing w:val="-1"/>
          <w:sz w:val="16"/>
          <w:szCs w:val="16"/>
        </w:rPr>
        <w:t>C.1000</w:t>
      </w:r>
      <w:r w:rsidRPr="00FE6985">
        <w:rPr>
          <w:rFonts w:ascii="宋体" w:eastAsia="宋体" w:hAnsi="宋体" w:cs="宋体"/>
          <w:spacing w:val="17"/>
          <w:sz w:val="16"/>
          <w:szCs w:val="16"/>
        </w:rPr>
        <w:t xml:space="preserve">   </w:t>
      </w:r>
      <w:r w:rsidRPr="00FE6985">
        <w:rPr>
          <w:rFonts w:ascii="宋体" w:eastAsia="宋体" w:hAnsi="宋体" w:cs="宋体"/>
          <w:spacing w:val="-1"/>
          <w:sz w:val="16"/>
          <w:szCs w:val="16"/>
        </w:rPr>
        <w:t>D.900</w:t>
      </w:r>
    </w:p>
    <w:p w14:paraId="19372743" w14:textId="77777777" w:rsidR="000959E8" w:rsidRPr="00FE6985" w:rsidRDefault="000959E8">
      <w:pPr>
        <w:spacing w:line="328" w:lineRule="auto"/>
        <w:rPr>
          <w:sz w:val="16"/>
          <w:szCs w:val="16"/>
        </w:rPr>
      </w:pPr>
    </w:p>
    <w:p w14:paraId="73E9F3AD" w14:textId="77777777" w:rsidR="000959E8" w:rsidRPr="00FE6985" w:rsidRDefault="00000000">
      <w:pPr>
        <w:spacing w:before="63" w:line="265" w:lineRule="auto"/>
        <w:ind w:left="84" w:right="66"/>
        <w:rPr>
          <w:rFonts w:ascii="宋体" w:eastAsia="宋体" w:hAnsi="宋体" w:cs="宋体"/>
          <w:sz w:val="16"/>
          <w:szCs w:val="16"/>
        </w:rPr>
      </w:pPr>
      <w:r w:rsidRPr="00FE6985">
        <w:rPr>
          <w:rFonts w:ascii="宋体" w:eastAsia="宋体" w:hAnsi="宋体" w:cs="宋体"/>
          <w:spacing w:val="19"/>
          <w:sz w:val="16"/>
          <w:szCs w:val="16"/>
        </w:rPr>
        <w:t>701.识别风险过程的主要输出就是风险登记册，风险登记册始于识别风险过程，在项目实施过程中供</w:t>
      </w:r>
      <w:r w:rsidRPr="00FE6985">
        <w:rPr>
          <w:rFonts w:ascii="宋体" w:eastAsia="宋体" w:hAnsi="宋体" w:cs="宋体"/>
          <w:spacing w:val="18"/>
          <w:sz w:val="16"/>
          <w:szCs w:val="16"/>
        </w:rPr>
        <w:t>其他风</w:t>
      </w:r>
      <w:r w:rsidRPr="00FE6985">
        <w:rPr>
          <w:rFonts w:ascii="宋体" w:eastAsia="宋体" w:hAnsi="宋体" w:cs="宋体"/>
          <w:sz w:val="16"/>
          <w:szCs w:val="16"/>
        </w:rPr>
        <w:t xml:space="preserve"> </w:t>
      </w:r>
      <w:r w:rsidRPr="00FE6985">
        <w:rPr>
          <w:rFonts w:ascii="宋体" w:eastAsia="宋体" w:hAnsi="宋体" w:cs="宋体"/>
          <w:spacing w:val="22"/>
          <w:sz w:val="16"/>
          <w:szCs w:val="16"/>
        </w:rPr>
        <w:t>险管理过程和项目管理过程使用，风险登记册中的()内容是识别风险过程中产生的。【17下】</w:t>
      </w:r>
    </w:p>
    <w:p w14:paraId="713638D8" w14:textId="77777777" w:rsidR="000959E8" w:rsidRPr="00FE6985" w:rsidRDefault="00000000">
      <w:pPr>
        <w:spacing w:before="74" w:line="219" w:lineRule="auto"/>
        <w:ind w:left="515"/>
        <w:rPr>
          <w:rFonts w:ascii="宋体" w:eastAsia="宋体" w:hAnsi="宋体" w:cs="宋体"/>
          <w:sz w:val="16"/>
          <w:szCs w:val="16"/>
        </w:rPr>
      </w:pPr>
      <w:r w:rsidRPr="00FE6985">
        <w:rPr>
          <w:rFonts w:ascii="宋体" w:eastAsia="宋体" w:hAnsi="宋体" w:cs="宋体"/>
          <w:spacing w:val="15"/>
          <w:sz w:val="16"/>
          <w:szCs w:val="16"/>
        </w:rPr>
        <w:t>A.风险紧迫性或风险分类</w:t>
      </w:r>
      <w:r w:rsidRPr="00FE6985">
        <w:rPr>
          <w:rFonts w:ascii="宋体" w:eastAsia="宋体" w:hAnsi="宋体" w:cs="宋体"/>
          <w:spacing w:val="9"/>
          <w:sz w:val="16"/>
          <w:szCs w:val="16"/>
        </w:rPr>
        <w:t xml:space="preserve">    </w:t>
      </w:r>
      <w:r w:rsidRPr="00FE6985">
        <w:rPr>
          <w:rFonts w:ascii="宋体" w:eastAsia="宋体" w:hAnsi="宋体" w:cs="宋体"/>
          <w:spacing w:val="15"/>
          <w:sz w:val="16"/>
          <w:szCs w:val="16"/>
        </w:rPr>
        <w:t>B.已识别的风险清单</w:t>
      </w:r>
      <w:r w:rsidRPr="00FE6985">
        <w:rPr>
          <w:rFonts w:ascii="宋体" w:eastAsia="宋体" w:hAnsi="宋体" w:cs="宋体"/>
          <w:spacing w:val="3"/>
          <w:sz w:val="16"/>
          <w:szCs w:val="16"/>
        </w:rPr>
        <w:t xml:space="preserve">    </w:t>
      </w:r>
      <w:r w:rsidRPr="00FE6985">
        <w:rPr>
          <w:rFonts w:ascii="宋体" w:eastAsia="宋体" w:hAnsi="宋体" w:cs="宋体"/>
          <w:spacing w:val="15"/>
          <w:sz w:val="16"/>
          <w:szCs w:val="16"/>
        </w:rPr>
        <w:t>C.商定的</w:t>
      </w:r>
      <w:proofErr w:type="gramStart"/>
      <w:r w:rsidRPr="00FE6985">
        <w:rPr>
          <w:rFonts w:ascii="宋体" w:eastAsia="宋体" w:hAnsi="宋体" w:cs="宋体"/>
          <w:spacing w:val="15"/>
          <w:sz w:val="16"/>
          <w:szCs w:val="16"/>
        </w:rPr>
        <w:t>应队策略</w:t>
      </w:r>
      <w:proofErr w:type="gramEnd"/>
      <w:r w:rsidRPr="00FE6985">
        <w:rPr>
          <w:rFonts w:ascii="宋体" w:eastAsia="宋体" w:hAnsi="宋体" w:cs="宋体"/>
          <w:spacing w:val="8"/>
          <w:sz w:val="16"/>
          <w:szCs w:val="16"/>
        </w:rPr>
        <w:t xml:space="preserve">    </w:t>
      </w:r>
      <w:r w:rsidRPr="00FE6985">
        <w:rPr>
          <w:rFonts w:ascii="宋体" w:eastAsia="宋体" w:hAnsi="宋体" w:cs="宋体"/>
          <w:spacing w:val="15"/>
          <w:sz w:val="16"/>
          <w:szCs w:val="16"/>
        </w:rPr>
        <w:t>D.风险责任人及其职责</w:t>
      </w:r>
    </w:p>
    <w:p w14:paraId="482FA031" w14:textId="77777777" w:rsidR="000959E8" w:rsidRPr="00FE6985" w:rsidRDefault="00000000">
      <w:pPr>
        <w:spacing w:before="153" w:line="184" w:lineRule="auto"/>
        <w:ind w:left="4794"/>
        <w:rPr>
          <w:rFonts w:ascii="宋体" w:eastAsia="宋体" w:hAnsi="宋体" w:cs="宋体"/>
          <w:sz w:val="16"/>
          <w:szCs w:val="16"/>
        </w:rPr>
      </w:pPr>
      <w:r w:rsidRPr="00FE6985">
        <w:rPr>
          <w:rFonts w:ascii="宋体" w:eastAsia="宋体" w:hAnsi="宋体" w:cs="宋体"/>
          <w:spacing w:val="-18"/>
          <w:w w:val="94"/>
          <w:sz w:val="16"/>
          <w:szCs w:val="16"/>
        </w:rPr>
        <w:t>—154—</w:t>
      </w:r>
    </w:p>
    <w:p w14:paraId="66215D07" w14:textId="31D11448" w:rsidR="000959E8" w:rsidRPr="00FE6985" w:rsidRDefault="00164E7B">
      <w:pPr>
        <w:spacing w:before="40" w:line="184" w:lineRule="auto"/>
        <w:ind w:left="39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28FABE98" w14:textId="77777777" w:rsidR="000959E8" w:rsidRPr="00FE6985" w:rsidRDefault="000959E8">
      <w:pPr>
        <w:rPr>
          <w:sz w:val="16"/>
          <w:szCs w:val="16"/>
        </w:rPr>
        <w:sectPr w:rsidR="000959E8" w:rsidRPr="00FE6985">
          <w:type w:val="continuous"/>
          <w:pgSz w:w="11900" w:h="16840"/>
          <w:pgMar w:top="400" w:right="984" w:bottom="400" w:left="904" w:header="0" w:footer="0" w:gutter="0"/>
          <w:cols w:space="720" w:equalWidth="0">
            <w:col w:w="10011" w:space="0"/>
          </w:cols>
        </w:sectPr>
      </w:pPr>
    </w:p>
    <w:p w14:paraId="366E9A05" w14:textId="4890543A" w:rsidR="000959E8" w:rsidRPr="00FE6985" w:rsidRDefault="005E0387">
      <w:pPr>
        <w:spacing w:before="15" w:line="212" w:lineRule="auto"/>
        <w:ind w:left="112"/>
        <w:rPr>
          <w:rFonts w:ascii="楷体" w:eastAsia="楷体" w:hAnsi="楷体" w:cs="楷体"/>
          <w:sz w:val="16"/>
          <w:szCs w:val="16"/>
        </w:rPr>
      </w:pPr>
      <w:r w:rsidRPr="00FE6985">
        <w:rPr>
          <w:rFonts w:ascii="宋体" w:eastAsia="宋体" w:hAnsi="宋体" w:cs="宋体"/>
          <w:b/>
          <w:bCs/>
          <w:color w:val="0038AA"/>
          <w:spacing w:val="4"/>
          <w:sz w:val="16"/>
          <w:szCs w:val="16"/>
          <w:u w:val="single"/>
        </w:rPr>
        <w:lastRenderedPageBreak/>
        <w:t xml:space="preserve"> </w:t>
      </w:r>
      <w:r w:rsidRPr="00FE6985">
        <w:rPr>
          <w:rFonts w:ascii="楷体" w:eastAsia="楷体" w:hAnsi="楷体" w:cs="楷体"/>
          <w:sz w:val="16"/>
          <w:szCs w:val="16"/>
          <w:u w:val="single"/>
        </w:rPr>
        <w:t xml:space="preserve">  </w:t>
      </w:r>
    </w:p>
    <w:p w14:paraId="4C1792A0" w14:textId="77777777" w:rsidR="000959E8" w:rsidRPr="00FE6985" w:rsidRDefault="00000000">
      <w:pPr>
        <w:spacing w:before="14" w:line="320" w:lineRule="exact"/>
        <w:ind w:firstLine="629"/>
        <w:textAlignment w:val="center"/>
        <w:rPr>
          <w:sz w:val="16"/>
          <w:szCs w:val="16"/>
        </w:rPr>
      </w:pPr>
      <w:r>
        <w:rPr>
          <w:sz w:val="16"/>
          <w:szCs w:val="16"/>
        </w:rPr>
      </w:r>
      <w:r>
        <w:rPr>
          <w:sz w:val="16"/>
          <w:szCs w:val="16"/>
        </w:rPr>
        <w:pict w14:anchorId="6D4845BA">
          <v:group id="_x0000_s2088" style="width:129.05pt;height:16pt;mso-position-horizontal-relative:char;mso-position-vertical-relative:line" coordsize="2581,320">
            <v:shape id="_x0000_s2090" type="#_x0000_t75" style="position:absolute;width:2581;height:320">
              <v:imagedata r:id="rId386" o:title=""/>
            </v:shape>
            <v:shape id="_x0000_s2089" type="#_x0000_t202" style="position:absolute;left:-20;top:-20;width:2621;height:397" filled="f" stroked="f">
              <v:textbox inset="0,0,0,0">
                <w:txbxContent>
                  <w:p w14:paraId="38A0E16C" w14:textId="77777777" w:rsidR="000959E8" w:rsidRDefault="00000000">
                    <w:pPr>
                      <w:spacing w:before="123" w:line="226"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7"/>
                        <w:sz w:val="20"/>
                        <w:szCs w:val="20"/>
                      </w:rPr>
                      <w:t xml:space="preserve"> </w:t>
                    </w:r>
                    <w:r>
                      <w:rPr>
                        <w:rFonts w:ascii="楷体" w:eastAsia="楷体" w:hAnsi="楷体" w:cs="楷体"/>
                        <w:b/>
                        <w:bCs/>
                        <w:spacing w:val="-14"/>
                        <w:sz w:val="20"/>
                        <w:szCs w:val="20"/>
                      </w:rPr>
                      <w:t>点</w:t>
                    </w:r>
                    <w:r>
                      <w:rPr>
                        <w:rFonts w:ascii="楷体" w:eastAsia="楷体" w:hAnsi="楷体" w:cs="楷体"/>
                        <w:spacing w:val="-31"/>
                        <w:sz w:val="20"/>
                        <w:szCs w:val="20"/>
                      </w:rPr>
                      <w:t xml:space="preserve"> </w:t>
                    </w:r>
                    <w:r>
                      <w:rPr>
                        <w:rFonts w:ascii="楷体" w:eastAsia="楷体" w:hAnsi="楷体" w:cs="楷体"/>
                        <w:b/>
                        <w:bCs/>
                        <w:spacing w:val="-14"/>
                        <w:sz w:val="20"/>
                        <w:szCs w:val="20"/>
                      </w:rPr>
                      <w:t>1</w:t>
                    </w:r>
                    <w:r>
                      <w:rPr>
                        <w:rFonts w:ascii="楷体" w:eastAsia="楷体" w:hAnsi="楷体" w:cs="楷体"/>
                        <w:spacing w:val="-47"/>
                        <w:sz w:val="20"/>
                        <w:szCs w:val="20"/>
                      </w:rPr>
                      <w:t xml:space="preserve"> </w:t>
                    </w:r>
                    <w:r>
                      <w:rPr>
                        <w:rFonts w:ascii="楷体" w:eastAsia="楷体" w:hAnsi="楷体" w:cs="楷体"/>
                        <w:b/>
                        <w:bCs/>
                        <w:spacing w:val="-14"/>
                        <w:sz w:val="20"/>
                        <w:szCs w:val="20"/>
                      </w:rPr>
                      <w:t>4</w:t>
                    </w:r>
                    <w:r>
                      <w:rPr>
                        <w:rFonts w:ascii="楷体" w:eastAsia="楷体" w:hAnsi="楷体" w:cs="楷体"/>
                        <w:spacing w:val="-47"/>
                        <w:sz w:val="20"/>
                        <w:szCs w:val="20"/>
                      </w:rPr>
                      <w:t xml:space="preserve"> </w:t>
                    </w:r>
                    <w:r>
                      <w:rPr>
                        <w:rFonts w:ascii="楷体" w:eastAsia="楷体" w:hAnsi="楷体" w:cs="楷体"/>
                        <w:b/>
                        <w:bCs/>
                        <w:spacing w:val="-14"/>
                        <w:sz w:val="20"/>
                        <w:szCs w:val="20"/>
                      </w:rPr>
                      <w:t>4</w:t>
                    </w:r>
                    <w:r>
                      <w:rPr>
                        <w:rFonts w:ascii="楷体" w:eastAsia="楷体" w:hAnsi="楷体" w:cs="楷体"/>
                        <w:spacing w:val="-15"/>
                        <w:sz w:val="20"/>
                        <w:szCs w:val="20"/>
                      </w:rPr>
                      <w:t xml:space="preserve"> </w:t>
                    </w:r>
                    <w:r>
                      <w:rPr>
                        <w:rFonts w:ascii="楷体" w:eastAsia="楷体" w:hAnsi="楷体" w:cs="楷体"/>
                        <w:b/>
                        <w:bCs/>
                        <w:spacing w:val="-14"/>
                        <w:sz w:val="20"/>
                        <w:szCs w:val="20"/>
                      </w:rPr>
                      <w:t>:</w:t>
                    </w:r>
                    <w:r>
                      <w:rPr>
                        <w:rFonts w:ascii="楷体" w:eastAsia="楷体" w:hAnsi="楷体" w:cs="楷体"/>
                        <w:spacing w:val="-32"/>
                        <w:sz w:val="20"/>
                        <w:szCs w:val="20"/>
                      </w:rPr>
                      <w:t xml:space="preserve"> </w:t>
                    </w:r>
                    <w:r>
                      <w:rPr>
                        <w:rFonts w:ascii="楷体" w:eastAsia="楷体" w:hAnsi="楷体" w:cs="楷体"/>
                        <w:b/>
                        <w:bCs/>
                        <w:spacing w:val="-14"/>
                        <w:sz w:val="20"/>
                        <w:szCs w:val="20"/>
                      </w:rPr>
                      <w:t>定</w:t>
                    </w:r>
                    <w:r>
                      <w:rPr>
                        <w:rFonts w:ascii="楷体" w:eastAsia="楷体" w:hAnsi="楷体" w:cs="楷体"/>
                        <w:spacing w:val="-38"/>
                        <w:sz w:val="20"/>
                        <w:szCs w:val="20"/>
                      </w:rPr>
                      <w:t xml:space="preserve"> </w:t>
                    </w:r>
                    <w:r>
                      <w:rPr>
                        <w:rFonts w:ascii="楷体" w:eastAsia="楷体" w:hAnsi="楷体" w:cs="楷体"/>
                        <w:b/>
                        <w:bCs/>
                        <w:spacing w:val="-14"/>
                        <w:sz w:val="20"/>
                        <w:szCs w:val="20"/>
                      </w:rPr>
                      <w:t>性</w:t>
                    </w:r>
                    <w:r>
                      <w:rPr>
                        <w:rFonts w:ascii="楷体" w:eastAsia="楷体" w:hAnsi="楷体" w:cs="楷体"/>
                        <w:spacing w:val="-39"/>
                        <w:sz w:val="20"/>
                        <w:szCs w:val="20"/>
                      </w:rPr>
                      <w:t xml:space="preserve"> </w:t>
                    </w:r>
                    <w:r>
                      <w:rPr>
                        <w:rFonts w:ascii="楷体" w:eastAsia="楷体" w:hAnsi="楷体" w:cs="楷体"/>
                        <w:b/>
                        <w:bCs/>
                        <w:spacing w:val="-14"/>
                        <w:sz w:val="20"/>
                        <w:szCs w:val="20"/>
                      </w:rPr>
                      <w:t>分</w:t>
                    </w:r>
                    <w:r>
                      <w:rPr>
                        <w:rFonts w:ascii="楷体" w:eastAsia="楷体" w:hAnsi="楷体" w:cs="楷体"/>
                        <w:spacing w:val="-46"/>
                        <w:sz w:val="20"/>
                        <w:szCs w:val="20"/>
                      </w:rPr>
                      <w:t xml:space="preserve"> </w:t>
                    </w:r>
                    <w:r>
                      <w:rPr>
                        <w:rFonts w:ascii="楷体" w:eastAsia="楷体" w:hAnsi="楷体" w:cs="楷体"/>
                        <w:b/>
                        <w:bCs/>
                        <w:spacing w:val="-14"/>
                        <w:sz w:val="20"/>
                        <w:szCs w:val="20"/>
                      </w:rPr>
                      <w:t>析</w:t>
                    </w:r>
                    <w:r>
                      <w:rPr>
                        <w:rFonts w:ascii="楷体" w:eastAsia="楷体" w:hAnsi="楷体" w:cs="楷体"/>
                        <w:spacing w:val="-40"/>
                        <w:sz w:val="20"/>
                        <w:szCs w:val="20"/>
                      </w:rPr>
                      <w:t xml:space="preserve"> </w:t>
                    </w:r>
                    <w:r>
                      <w:rPr>
                        <w:rFonts w:ascii="楷体" w:eastAsia="楷体" w:hAnsi="楷体" w:cs="楷体"/>
                        <w:b/>
                        <w:bCs/>
                        <w:spacing w:val="-14"/>
                        <w:sz w:val="20"/>
                        <w:szCs w:val="20"/>
                      </w:rPr>
                      <w:t>分</w:t>
                    </w:r>
                    <w:r>
                      <w:rPr>
                        <w:rFonts w:ascii="楷体" w:eastAsia="楷体" w:hAnsi="楷体" w:cs="楷体"/>
                        <w:spacing w:val="-46"/>
                        <w:sz w:val="20"/>
                        <w:szCs w:val="20"/>
                      </w:rPr>
                      <w:t xml:space="preserve"> </w:t>
                    </w:r>
                    <w:r>
                      <w:rPr>
                        <w:rFonts w:ascii="楷体" w:eastAsia="楷体" w:hAnsi="楷体" w:cs="楷体"/>
                        <w:b/>
                        <w:bCs/>
                        <w:spacing w:val="-14"/>
                        <w:sz w:val="20"/>
                        <w:szCs w:val="20"/>
                      </w:rPr>
                      <w:t>析</w:t>
                    </w:r>
                  </w:p>
                </w:txbxContent>
              </v:textbox>
            </v:shape>
            <w10:anchorlock/>
          </v:group>
        </w:pict>
      </w:r>
    </w:p>
    <w:p w14:paraId="3F60D1AD" w14:textId="77777777" w:rsidR="000959E8" w:rsidRPr="00FE6985" w:rsidRDefault="00000000">
      <w:pPr>
        <w:spacing w:before="74" w:line="263" w:lineRule="auto"/>
        <w:ind w:left="109" w:right="70" w:firstLine="440"/>
        <w:jc w:val="both"/>
        <w:rPr>
          <w:rFonts w:ascii="宋体" w:eastAsia="宋体" w:hAnsi="宋体" w:cs="宋体"/>
          <w:sz w:val="16"/>
          <w:szCs w:val="16"/>
        </w:rPr>
      </w:pPr>
      <w:r w:rsidRPr="00FE6985">
        <w:rPr>
          <w:rFonts w:ascii="Times New Roman" w:eastAsia="Times New Roman" w:hAnsi="Times New Roman" w:cs="Times New Roman"/>
          <w:spacing w:val="9"/>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b/>
          <w:bCs/>
          <w:spacing w:val="9"/>
          <w:sz w:val="16"/>
          <w:szCs w:val="16"/>
        </w:rPr>
        <w:t>实施定性风险分析是评估并综合分析风险的概率和影响，对风险进行</w:t>
      </w:r>
      <w:r w:rsidRPr="00FE6985">
        <w:rPr>
          <w:rFonts w:ascii="宋体" w:eastAsia="宋体" w:hAnsi="宋体" w:cs="宋体"/>
          <w:spacing w:val="-92"/>
          <w:sz w:val="16"/>
          <w:szCs w:val="16"/>
        </w:rPr>
        <w:t xml:space="preserve"> </w:t>
      </w:r>
      <w:r w:rsidRPr="00FE6985">
        <w:rPr>
          <w:rFonts w:ascii="宋体" w:eastAsia="宋体" w:hAnsi="宋体" w:cs="宋体"/>
          <w:spacing w:val="-93"/>
          <w:sz w:val="16"/>
          <w:szCs w:val="16"/>
          <w:u w:val="single"/>
        </w:rPr>
        <w:t xml:space="preserve"> </w:t>
      </w:r>
      <w:r w:rsidRPr="00FE6985">
        <w:rPr>
          <w:rFonts w:ascii="宋体" w:eastAsia="宋体" w:hAnsi="宋体" w:cs="宋体"/>
          <w:b/>
          <w:bCs/>
          <w:color w:val="00B050"/>
          <w:spacing w:val="9"/>
          <w:sz w:val="16"/>
          <w:szCs w:val="16"/>
          <w:u w:val="single"/>
        </w:rPr>
        <w:t>优先排序</w:t>
      </w:r>
      <w:r w:rsidRPr="00FE6985">
        <w:rPr>
          <w:rFonts w:ascii="宋体" w:eastAsia="宋体" w:hAnsi="宋体" w:cs="宋体"/>
          <w:b/>
          <w:bCs/>
          <w:spacing w:val="9"/>
          <w:sz w:val="16"/>
          <w:szCs w:val="16"/>
        </w:rPr>
        <w:t>。</w:t>
      </w:r>
      <w:r w:rsidRPr="00FE6985">
        <w:rPr>
          <w:rFonts w:ascii="宋体" w:eastAsia="宋体" w:hAnsi="宋体" w:cs="宋体"/>
          <w:spacing w:val="8"/>
          <w:sz w:val="16"/>
          <w:szCs w:val="16"/>
        </w:rPr>
        <w:t>实施定性风险分析</w:t>
      </w:r>
      <w:r w:rsidRPr="00FE6985">
        <w:rPr>
          <w:rFonts w:ascii="宋体" w:eastAsia="宋体" w:hAnsi="宋体" w:cs="宋体"/>
          <w:sz w:val="16"/>
          <w:szCs w:val="16"/>
        </w:rPr>
        <w:t xml:space="preserve"> </w:t>
      </w:r>
      <w:r w:rsidRPr="00FE6985">
        <w:rPr>
          <w:rFonts w:ascii="宋体" w:eastAsia="宋体" w:hAnsi="宋体" w:cs="宋体"/>
          <w:spacing w:val="12"/>
          <w:sz w:val="16"/>
          <w:szCs w:val="16"/>
        </w:rPr>
        <w:t>根据风险发生的概率或可能性、风险发生后对项目目标的相应影响及其他</w:t>
      </w:r>
      <w:r w:rsidRPr="00FE6985">
        <w:rPr>
          <w:rFonts w:ascii="宋体" w:eastAsia="宋体" w:hAnsi="宋体" w:cs="宋体"/>
          <w:spacing w:val="11"/>
          <w:sz w:val="16"/>
          <w:szCs w:val="16"/>
        </w:rPr>
        <w:t>因素(如应对时间要求、与项目成</w:t>
      </w:r>
      <w:r w:rsidRPr="00FE6985">
        <w:rPr>
          <w:rFonts w:ascii="宋体" w:eastAsia="宋体" w:hAnsi="宋体" w:cs="宋体"/>
          <w:sz w:val="16"/>
          <w:szCs w:val="16"/>
        </w:rPr>
        <w:t xml:space="preserve"> </w:t>
      </w:r>
      <w:r w:rsidRPr="00FE6985">
        <w:rPr>
          <w:rFonts w:ascii="宋体" w:eastAsia="宋体" w:hAnsi="宋体" w:cs="宋体"/>
          <w:spacing w:val="11"/>
          <w:sz w:val="16"/>
          <w:szCs w:val="16"/>
        </w:rPr>
        <w:t>本、进度、范围和质量等制约因素相关的组织风险承受力),来评估已识别风险的优先级</w:t>
      </w:r>
      <w:r w:rsidRPr="00FE6985">
        <w:rPr>
          <w:rFonts w:ascii="宋体" w:eastAsia="宋体" w:hAnsi="宋体" w:cs="宋体"/>
          <w:spacing w:val="10"/>
          <w:sz w:val="16"/>
          <w:szCs w:val="16"/>
        </w:rPr>
        <w:t>。</w:t>
      </w:r>
    </w:p>
    <w:p w14:paraId="0058B39E" w14:textId="77777777" w:rsidR="000959E8" w:rsidRPr="00FE6985" w:rsidRDefault="00000000">
      <w:pPr>
        <w:spacing w:before="72" w:line="252" w:lineRule="auto"/>
        <w:ind w:left="112" w:right="45" w:firstLine="440"/>
        <w:rPr>
          <w:rFonts w:ascii="宋体" w:eastAsia="宋体" w:hAnsi="宋体" w:cs="宋体"/>
          <w:sz w:val="16"/>
          <w:szCs w:val="16"/>
        </w:rPr>
      </w:pPr>
      <w:r w:rsidRPr="00FE6985">
        <w:rPr>
          <w:rFonts w:ascii="宋体" w:eastAsia="宋体" w:hAnsi="宋体" w:cs="宋体"/>
          <w:b/>
          <w:bCs/>
          <w:spacing w:val="6"/>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6"/>
          <w:sz w:val="16"/>
          <w:szCs w:val="16"/>
        </w:rPr>
        <w:t>定性风险分析工具与技术：</w:t>
      </w:r>
      <w:r w:rsidRPr="00FE6985">
        <w:rPr>
          <w:rFonts w:ascii="宋体" w:eastAsia="宋体" w:hAnsi="宋体" w:cs="宋体"/>
          <w:spacing w:val="36"/>
          <w:sz w:val="16"/>
          <w:szCs w:val="16"/>
        </w:rPr>
        <w:t xml:space="preserve"> </w:t>
      </w:r>
      <w:r w:rsidRPr="00FE6985">
        <w:rPr>
          <w:rFonts w:ascii="宋体" w:eastAsia="宋体" w:hAnsi="宋体" w:cs="宋体"/>
          <w:b/>
          <w:bCs/>
          <w:spacing w:val="6"/>
          <w:sz w:val="16"/>
          <w:szCs w:val="16"/>
          <w:u w:val="single"/>
        </w:rPr>
        <w:t>①风险概率和影响评估；②概率和</w:t>
      </w:r>
      <w:r w:rsidRPr="00FE6985">
        <w:rPr>
          <w:rFonts w:ascii="宋体" w:eastAsia="宋体" w:hAnsi="宋体" w:cs="宋体"/>
          <w:b/>
          <w:bCs/>
          <w:spacing w:val="5"/>
          <w:sz w:val="16"/>
          <w:szCs w:val="16"/>
          <w:u w:val="single"/>
        </w:rPr>
        <w:t>影响矩阵；③风险数据质量评估；④</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风险分类；⑤风险紧迫性评估；⑥专家判断</w:t>
      </w:r>
      <w:r w:rsidRPr="00FE6985">
        <w:rPr>
          <w:rFonts w:ascii="宋体" w:eastAsia="宋体" w:hAnsi="宋体" w:cs="宋体"/>
          <w:b/>
          <w:bCs/>
          <w:spacing w:val="7"/>
          <w:sz w:val="16"/>
          <w:szCs w:val="16"/>
        </w:rPr>
        <w:t>。</w:t>
      </w:r>
    </w:p>
    <w:p w14:paraId="65EF58BD" w14:textId="77777777" w:rsidR="000959E8" w:rsidRPr="00FE6985" w:rsidRDefault="00000000">
      <w:pPr>
        <w:spacing w:before="79" w:line="252" w:lineRule="auto"/>
        <w:ind w:left="109" w:right="49" w:firstLine="440"/>
        <w:rPr>
          <w:rFonts w:ascii="宋体" w:eastAsia="宋体" w:hAnsi="宋体" w:cs="宋体"/>
          <w:sz w:val="16"/>
          <w:szCs w:val="16"/>
        </w:rPr>
      </w:pPr>
      <w:r w:rsidRPr="00FE6985">
        <w:rPr>
          <w:rFonts w:ascii="宋体" w:eastAsia="宋体" w:hAnsi="宋体" w:cs="宋体"/>
          <w:spacing w:val="12"/>
          <w:sz w:val="16"/>
          <w:szCs w:val="16"/>
          <w:u w:val="single"/>
        </w:rPr>
        <w:t>3、风险概率分析</w:t>
      </w:r>
      <w:r w:rsidRPr="00FE6985">
        <w:rPr>
          <w:rFonts w:ascii="宋体" w:eastAsia="宋体" w:hAnsi="宋体" w:cs="宋体"/>
          <w:spacing w:val="12"/>
          <w:sz w:val="16"/>
          <w:szCs w:val="16"/>
        </w:rPr>
        <w:t>指调查每项具体风险发生的</w:t>
      </w:r>
      <w:r w:rsidRPr="00FE6985">
        <w:rPr>
          <w:rFonts w:ascii="宋体" w:eastAsia="宋体" w:hAnsi="宋体" w:cs="宋体"/>
          <w:spacing w:val="12"/>
          <w:sz w:val="16"/>
          <w:szCs w:val="16"/>
          <w:u w:val="single"/>
        </w:rPr>
        <w:t>可能性</w:t>
      </w:r>
      <w:r w:rsidRPr="00FE6985">
        <w:rPr>
          <w:rFonts w:ascii="宋体" w:eastAsia="宋体" w:hAnsi="宋体" w:cs="宋体"/>
          <w:spacing w:val="12"/>
          <w:sz w:val="16"/>
          <w:szCs w:val="16"/>
        </w:rPr>
        <w:t>。</w:t>
      </w:r>
      <w:r w:rsidRPr="00FE6985">
        <w:rPr>
          <w:rFonts w:ascii="宋体" w:eastAsia="宋体" w:hAnsi="宋体" w:cs="宋体"/>
          <w:spacing w:val="12"/>
          <w:sz w:val="16"/>
          <w:szCs w:val="16"/>
          <w:u w:val="single"/>
        </w:rPr>
        <w:t>风险影响</w:t>
      </w:r>
      <w:r w:rsidRPr="00FE6985">
        <w:rPr>
          <w:rFonts w:ascii="宋体" w:eastAsia="宋体" w:hAnsi="宋体" w:cs="宋体"/>
          <w:spacing w:val="12"/>
          <w:sz w:val="16"/>
          <w:szCs w:val="16"/>
        </w:rPr>
        <w:t>评估既包括威胁</w:t>
      </w:r>
      <w:r w:rsidRPr="00FE6985">
        <w:rPr>
          <w:rFonts w:ascii="宋体" w:eastAsia="宋体" w:hAnsi="宋体" w:cs="宋体"/>
          <w:spacing w:val="11"/>
          <w:sz w:val="16"/>
          <w:szCs w:val="16"/>
        </w:rPr>
        <w:t>所造成的</w:t>
      </w:r>
      <w:r w:rsidRPr="00FE6985">
        <w:rPr>
          <w:rFonts w:ascii="宋体" w:eastAsia="宋体" w:hAnsi="宋体" w:cs="宋体"/>
          <w:spacing w:val="11"/>
          <w:sz w:val="16"/>
          <w:szCs w:val="16"/>
          <w:u w:val="single"/>
        </w:rPr>
        <w:t>消极影响</w:t>
      </w:r>
      <w:r w:rsidRPr="00FE6985">
        <w:rPr>
          <w:rFonts w:ascii="宋体" w:eastAsia="宋体" w:hAnsi="宋体" w:cs="宋体"/>
          <w:spacing w:val="11"/>
          <w:sz w:val="16"/>
          <w:szCs w:val="16"/>
        </w:rPr>
        <w:t>，也</w:t>
      </w:r>
      <w:r w:rsidRPr="00FE6985">
        <w:rPr>
          <w:rFonts w:ascii="宋体" w:eastAsia="宋体" w:hAnsi="宋体" w:cs="宋体"/>
          <w:sz w:val="16"/>
          <w:szCs w:val="16"/>
        </w:rPr>
        <w:t xml:space="preserve"> </w:t>
      </w:r>
      <w:r w:rsidRPr="00FE6985">
        <w:rPr>
          <w:rFonts w:ascii="宋体" w:eastAsia="宋体" w:hAnsi="宋体" w:cs="宋体"/>
          <w:spacing w:val="16"/>
          <w:sz w:val="16"/>
          <w:szCs w:val="16"/>
        </w:rPr>
        <w:t>包括机会所产生的</w:t>
      </w:r>
      <w:r w:rsidRPr="00FE6985">
        <w:rPr>
          <w:rFonts w:ascii="宋体" w:eastAsia="宋体" w:hAnsi="宋体" w:cs="宋体"/>
          <w:b/>
          <w:bCs/>
          <w:spacing w:val="16"/>
          <w:sz w:val="16"/>
          <w:szCs w:val="16"/>
          <w:u w:val="single"/>
        </w:rPr>
        <w:t>积极影响</w:t>
      </w:r>
      <w:r w:rsidRPr="00FE6985">
        <w:rPr>
          <w:rFonts w:ascii="宋体" w:eastAsia="宋体" w:hAnsi="宋体" w:cs="宋体"/>
          <w:b/>
          <w:bCs/>
          <w:spacing w:val="16"/>
          <w:sz w:val="16"/>
          <w:szCs w:val="16"/>
        </w:rPr>
        <w:t>。</w:t>
      </w:r>
      <w:r w:rsidRPr="00FE6985">
        <w:rPr>
          <w:rFonts w:ascii="宋体" w:eastAsia="宋体" w:hAnsi="宋体" w:cs="宋体"/>
          <w:spacing w:val="16"/>
          <w:sz w:val="16"/>
          <w:szCs w:val="16"/>
          <w:shd w:val="clear" w:color="auto" w:fill="FAB700"/>
        </w:rPr>
        <w:t>(13上^45)(17上66)</w:t>
      </w:r>
    </w:p>
    <w:p w14:paraId="2A2C282C" w14:textId="77777777" w:rsidR="000959E8" w:rsidRPr="00FE6985" w:rsidRDefault="00000000">
      <w:pPr>
        <w:spacing w:before="75" w:line="273" w:lineRule="auto"/>
        <w:ind w:left="109" w:right="70" w:firstLine="440"/>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概率和影响矩阵：项目经理应该在基于风险评级结果上，对风险进行优先级排序。概率和影响矩阵</w:t>
      </w:r>
      <w:r w:rsidRPr="00FE6985">
        <w:rPr>
          <w:rFonts w:ascii="宋体" w:eastAsia="宋体" w:hAnsi="宋体" w:cs="宋体"/>
          <w:sz w:val="16"/>
          <w:szCs w:val="16"/>
        </w:rPr>
        <w:t xml:space="preserve"> </w:t>
      </w:r>
      <w:r w:rsidRPr="00FE6985">
        <w:rPr>
          <w:rFonts w:ascii="宋体" w:eastAsia="宋体" w:hAnsi="宋体" w:cs="宋体"/>
          <w:spacing w:val="10"/>
          <w:sz w:val="16"/>
          <w:szCs w:val="16"/>
        </w:rPr>
        <w:t>把风险划分为低、中、高风险。用不同的灰度表示不同的风</w:t>
      </w:r>
      <w:r w:rsidRPr="00FE6985">
        <w:rPr>
          <w:rFonts w:ascii="宋体" w:eastAsia="宋体" w:hAnsi="宋体" w:cs="宋体"/>
          <w:spacing w:val="9"/>
          <w:sz w:val="16"/>
          <w:szCs w:val="16"/>
        </w:rPr>
        <w:t>险级别。深灰色区域代表高风险，中度灰色代表</w:t>
      </w:r>
      <w:r w:rsidRPr="00FE6985">
        <w:rPr>
          <w:rFonts w:ascii="宋体" w:eastAsia="宋体" w:hAnsi="宋体" w:cs="宋体"/>
          <w:sz w:val="16"/>
          <w:szCs w:val="16"/>
        </w:rPr>
        <w:t xml:space="preserve"> </w:t>
      </w:r>
      <w:r w:rsidRPr="00FE6985">
        <w:rPr>
          <w:rFonts w:ascii="宋体" w:eastAsia="宋体" w:hAnsi="宋体" w:cs="宋体"/>
          <w:spacing w:val="9"/>
          <w:sz w:val="16"/>
          <w:szCs w:val="16"/>
        </w:rPr>
        <w:t>中等风险，浅灰</w:t>
      </w:r>
      <w:proofErr w:type="gramStart"/>
      <w:r w:rsidRPr="00FE6985">
        <w:rPr>
          <w:rFonts w:ascii="宋体" w:eastAsia="宋体" w:hAnsi="宋体" w:cs="宋体"/>
          <w:spacing w:val="9"/>
          <w:sz w:val="16"/>
          <w:szCs w:val="16"/>
        </w:rPr>
        <w:t>色区域</w:t>
      </w:r>
      <w:proofErr w:type="gramEnd"/>
      <w:r w:rsidRPr="00FE6985">
        <w:rPr>
          <w:rFonts w:ascii="宋体" w:eastAsia="宋体" w:hAnsi="宋体" w:cs="宋体"/>
          <w:spacing w:val="9"/>
          <w:sz w:val="16"/>
          <w:szCs w:val="16"/>
        </w:rPr>
        <w:t>代表低风险。对于高风险，需要采取优先措施和激进的应对策略；对于中等风险，则</w:t>
      </w:r>
      <w:r w:rsidRPr="00FE6985">
        <w:rPr>
          <w:rFonts w:ascii="宋体" w:eastAsia="宋体" w:hAnsi="宋体" w:cs="宋体"/>
          <w:spacing w:val="14"/>
          <w:sz w:val="16"/>
          <w:szCs w:val="16"/>
        </w:rPr>
        <w:t xml:space="preserve"> </w:t>
      </w:r>
      <w:r w:rsidRPr="00FE6985">
        <w:rPr>
          <w:rFonts w:ascii="宋体" w:eastAsia="宋体" w:hAnsi="宋体" w:cs="宋体"/>
          <w:spacing w:val="9"/>
          <w:sz w:val="16"/>
          <w:szCs w:val="16"/>
        </w:rPr>
        <w:t>应加以监督；对于低风险，只需作为观察对象列入风险登记册，或为之增加应急储备，而不必采取主动管理</w:t>
      </w:r>
      <w:r w:rsidRPr="00FE6985">
        <w:rPr>
          <w:rFonts w:ascii="宋体" w:eastAsia="宋体" w:hAnsi="宋体" w:cs="宋体"/>
          <w:spacing w:val="3"/>
          <w:sz w:val="16"/>
          <w:szCs w:val="16"/>
        </w:rPr>
        <w:t xml:space="preserve"> </w:t>
      </w:r>
      <w:r w:rsidRPr="00FE6985">
        <w:rPr>
          <w:rFonts w:ascii="宋体" w:eastAsia="宋体" w:hAnsi="宋体" w:cs="宋体"/>
          <w:spacing w:val="24"/>
          <w:w w:val="104"/>
          <w:sz w:val="16"/>
          <w:szCs w:val="16"/>
        </w:rPr>
        <w:t>措施</w:t>
      </w:r>
      <w:r w:rsidRPr="00FE6985">
        <w:rPr>
          <w:rFonts w:ascii="宋体" w:eastAsia="宋体" w:hAnsi="宋体" w:cs="宋体"/>
          <w:spacing w:val="24"/>
          <w:w w:val="104"/>
          <w:sz w:val="16"/>
          <w:szCs w:val="16"/>
          <w:shd w:val="clear" w:color="auto" w:fill="FAB700"/>
        </w:rPr>
        <w:t>。</w:t>
      </w:r>
      <w:r w:rsidRPr="00FE6985">
        <w:rPr>
          <w:rFonts w:ascii="宋体" w:eastAsia="宋体" w:hAnsi="宋体" w:cs="宋体"/>
          <w:b/>
          <w:bCs/>
          <w:spacing w:val="24"/>
          <w:w w:val="104"/>
          <w:sz w:val="16"/>
          <w:szCs w:val="16"/>
          <w:shd w:val="clear" w:color="auto" w:fill="FAB700"/>
        </w:rPr>
        <w:t>(11上68)(12上54)(14上54)(15上55)</w:t>
      </w:r>
    </w:p>
    <w:p w14:paraId="7B0DFC38" w14:textId="77777777" w:rsidR="000959E8" w:rsidRPr="00FE6985" w:rsidRDefault="00000000">
      <w:pPr>
        <w:spacing w:before="70" w:line="219" w:lineRule="auto"/>
        <w:ind w:left="550"/>
        <w:rPr>
          <w:rFonts w:ascii="宋体" w:eastAsia="宋体" w:hAnsi="宋体" w:cs="宋体"/>
          <w:sz w:val="16"/>
          <w:szCs w:val="16"/>
        </w:rPr>
      </w:pPr>
      <w:r w:rsidRPr="00FE6985">
        <w:rPr>
          <w:rFonts w:ascii="Times New Roman" w:eastAsia="Times New Roman" w:hAnsi="Times New Roman" w:cs="Times New Roman"/>
          <w:spacing w:val="4"/>
          <w:sz w:val="16"/>
          <w:szCs w:val="16"/>
        </w:rPr>
        <w:t>5</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4"/>
          <w:sz w:val="16"/>
          <w:szCs w:val="16"/>
        </w:rPr>
        <w:t>、风险值=风险发生的概率*风险发生后的后果是在实施定性风</w:t>
      </w:r>
      <w:r w:rsidRPr="00FE6985">
        <w:rPr>
          <w:rFonts w:ascii="宋体" w:eastAsia="宋体" w:hAnsi="宋体" w:cs="宋体"/>
          <w:spacing w:val="3"/>
          <w:sz w:val="16"/>
          <w:szCs w:val="16"/>
        </w:rPr>
        <w:t>险分析过程出现的</w:t>
      </w:r>
      <w:r w:rsidRPr="00FE6985">
        <w:rPr>
          <w:rFonts w:ascii="宋体" w:eastAsia="宋体" w:hAnsi="宋体" w:cs="宋体"/>
          <w:color w:val="FAB700"/>
          <w:spacing w:val="3"/>
          <w:sz w:val="16"/>
          <w:szCs w:val="16"/>
        </w:rPr>
        <w:t>(</w:t>
      </w:r>
      <w:r w:rsidRPr="00FE6985">
        <w:rPr>
          <w:rFonts w:ascii="宋体" w:eastAsia="宋体" w:hAnsi="宋体" w:cs="宋体"/>
          <w:color w:val="FAB700"/>
          <w:spacing w:val="55"/>
          <w:sz w:val="16"/>
          <w:szCs w:val="16"/>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3"/>
          <w:sz w:val="16"/>
          <w:szCs w:val="16"/>
          <w:shd w:val="clear" w:color="auto" w:fill="FAB700"/>
        </w:rPr>
        <w:t>7</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3"/>
          <w:sz w:val="16"/>
          <w:szCs w:val="16"/>
          <w:shd w:val="clear" w:color="auto" w:fill="FAB700"/>
        </w:rPr>
        <w:t>下</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3"/>
          <w:sz w:val="16"/>
          <w:szCs w:val="16"/>
          <w:shd w:val="clear" w:color="auto" w:fill="FAB700"/>
        </w:rPr>
        <w:t>7</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6291E12F" w14:textId="77777777" w:rsidR="000959E8" w:rsidRPr="00FE6985" w:rsidRDefault="00000000">
      <w:pPr>
        <w:spacing w:before="95" w:line="220" w:lineRule="auto"/>
        <w:ind w:left="109"/>
        <w:rPr>
          <w:rFonts w:ascii="宋体" w:eastAsia="宋体" w:hAnsi="宋体" w:cs="宋体"/>
          <w:sz w:val="16"/>
          <w:szCs w:val="16"/>
        </w:rPr>
      </w:pPr>
      <w:r w:rsidRPr="00FE6985">
        <w:rPr>
          <w:rFonts w:ascii="宋体" w:eastAsia="宋体" w:hAnsi="宋体" w:cs="宋体"/>
          <w:spacing w:val="10"/>
          <w:sz w:val="16"/>
          <w:szCs w:val="16"/>
        </w:rPr>
        <w:t>702.</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以下关于定性风险的说法中，错去的是()【13下】</w:t>
      </w:r>
    </w:p>
    <w:p w14:paraId="1178B732" w14:textId="77777777" w:rsidR="000959E8" w:rsidRPr="00FE6985" w:rsidRDefault="00000000">
      <w:pPr>
        <w:spacing w:before="81" w:line="308" w:lineRule="exact"/>
        <w:ind w:left="770"/>
        <w:rPr>
          <w:rFonts w:ascii="宋体" w:eastAsia="宋体" w:hAnsi="宋体" w:cs="宋体"/>
          <w:sz w:val="16"/>
          <w:szCs w:val="16"/>
        </w:rPr>
      </w:pPr>
      <w:r w:rsidRPr="00FE6985">
        <w:rPr>
          <w:rFonts w:ascii="宋体" w:eastAsia="宋体" w:hAnsi="宋体" w:cs="宋体"/>
          <w:spacing w:val="7"/>
          <w:position w:val="7"/>
          <w:sz w:val="16"/>
          <w:szCs w:val="16"/>
        </w:rPr>
        <w:t>A.风险概率分析指调查每项具体风险的发生的可能性</w:t>
      </w:r>
    </w:p>
    <w:p w14:paraId="5F18BAF3" w14:textId="77777777" w:rsidR="000959E8" w:rsidRPr="00FE6985" w:rsidRDefault="00000000">
      <w:pPr>
        <w:spacing w:before="1" w:line="217" w:lineRule="auto"/>
        <w:ind w:left="770"/>
        <w:rPr>
          <w:rFonts w:ascii="宋体" w:eastAsia="宋体" w:hAnsi="宋体" w:cs="宋体"/>
          <w:sz w:val="16"/>
          <w:szCs w:val="16"/>
        </w:rPr>
      </w:pPr>
      <w:r w:rsidRPr="00FE6985">
        <w:rPr>
          <w:rFonts w:ascii="宋体" w:eastAsia="宋体" w:hAnsi="宋体" w:cs="宋体"/>
          <w:spacing w:val="7"/>
          <w:sz w:val="16"/>
          <w:szCs w:val="16"/>
        </w:rPr>
        <w:t>B.风险影响评估旨在分析风险对项目目标的潜在影响</w:t>
      </w:r>
    </w:p>
    <w:p w14:paraId="52C8E88C" w14:textId="77777777" w:rsidR="000959E8" w:rsidRPr="00FE6985" w:rsidRDefault="00000000">
      <w:pPr>
        <w:spacing w:before="74" w:line="310" w:lineRule="exact"/>
        <w:ind w:left="770"/>
        <w:rPr>
          <w:rFonts w:ascii="宋体" w:eastAsia="宋体" w:hAnsi="宋体" w:cs="宋体"/>
          <w:sz w:val="16"/>
          <w:szCs w:val="16"/>
        </w:rPr>
      </w:pPr>
      <w:r w:rsidRPr="00FE6985">
        <w:rPr>
          <w:rFonts w:ascii="宋体" w:eastAsia="宋体" w:hAnsi="宋体" w:cs="宋体"/>
          <w:spacing w:val="8"/>
          <w:position w:val="8"/>
          <w:sz w:val="16"/>
          <w:szCs w:val="16"/>
        </w:rPr>
        <w:t>C.风险影响评估值包括消极影响或威胁，不包括积极影</w:t>
      </w:r>
      <w:r w:rsidRPr="00FE6985">
        <w:rPr>
          <w:rFonts w:ascii="宋体" w:eastAsia="宋体" w:hAnsi="宋体" w:cs="宋体"/>
          <w:spacing w:val="7"/>
          <w:position w:val="8"/>
          <w:sz w:val="16"/>
          <w:szCs w:val="16"/>
        </w:rPr>
        <w:t>响或机会</w:t>
      </w:r>
    </w:p>
    <w:p w14:paraId="008E2EC3" w14:textId="77777777" w:rsidR="000959E8" w:rsidRPr="00FE6985" w:rsidRDefault="00000000">
      <w:pPr>
        <w:spacing w:before="1" w:line="217" w:lineRule="auto"/>
        <w:ind w:left="770"/>
        <w:rPr>
          <w:rFonts w:ascii="宋体" w:eastAsia="宋体" w:hAnsi="宋体" w:cs="宋体"/>
          <w:sz w:val="16"/>
          <w:szCs w:val="16"/>
        </w:rPr>
      </w:pPr>
      <w:r w:rsidRPr="00FE6985">
        <w:rPr>
          <w:rFonts w:ascii="宋体" w:eastAsia="宋体" w:hAnsi="宋体" w:cs="宋体"/>
          <w:spacing w:val="8"/>
          <w:sz w:val="16"/>
          <w:szCs w:val="16"/>
        </w:rPr>
        <w:t>D.可以让专家通过召开会议或进行访谈的方式对风</w:t>
      </w:r>
      <w:r w:rsidRPr="00FE6985">
        <w:rPr>
          <w:rFonts w:ascii="宋体" w:eastAsia="宋体" w:hAnsi="宋体" w:cs="宋体"/>
          <w:spacing w:val="7"/>
          <w:sz w:val="16"/>
          <w:szCs w:val="16"/>
        </w:rPr>
        <w:t>险进行评估</w:t>
      </w:r>
    </w:p>
    <w:p w14:paraId="69A49188" w14:textId="77777777" w:rsidR="000959E8" w:rsidRPr="00FE6985" w:rsidRDefault="000959E8">
      <w:pPr>
        <w:spacing w:line="327" w:lineRule="auto"/>
        <w:rPr>
          <w:sz w:val="16"/>
          <w:szCs w:val="16"/>
        </w:rPr>
      </w:pPr>
    </w:p>
    <w:p w14:paraId="696FEC11" w14:textId="77777777" w:rsidR="000959E8" w:rsidRPr="00FE6985" w:rsidRDefault="00000000">
      <w:pPr>
        <w:spacing w:before="65" w:line="311" w:lineRule="exact"/>
        <w:ind w:left="109"/>
        <w:rPr>
          <w:rFonts w:ascii="宋体" w:eastAsia="宋体" w:hAnsi="宋体" w:cs="宋体"/>
          <w:sz w:val="16"/>
          <w:szCs w:val="16"/>
        </w:rPr>
      </w:pPr>
      <w:r w:rsidRPr="00FE6985">
        <w:rPr>
          <w:rFonts w:ascii="宋体" w:eastAsia="宋体" w:hAnsi="宋体" w:cs="宋体"/>
          <w:spacing w:val="9"/>
          <w:position w:val="8"/>
          <w:sz w:val="16"/>
          <w:szCs w:val="16"/>
        </w:rPr>
        <w:t>703.在进行风险评估时，如果发现风险概率</w:t>
      </w:r>
      <w:r w:rsidRPr="00FE6985">
        <w:rPr>
          <w:rFonts w:ascii="宋体" w:eastAsia="宋体" w:hAnsi="宋体" w:cs="宋体"/>
          <w:spacing w:val="8"/>
          <w:position w:val="8"/>
          <w:sz w:val="16"/>
          <w:szCs w:val="16"/>
        </w:rPr>
        <w:t>和影响很低，可()。【14上】</w:t>
      </w:r>
    </w:p>
    <w:p w14:paraId="05C02F6E" w14:textId="77777777" w:rsidR="000959E8" w:rsidRPr="00FE6985" w:rsidRDefault="00000000">
      <w:pPr>
        <w:spacing w:before="1" w:line="218" w:lineRule="auto"/>
        <w:ind w:left="770"/>
        <w:rPr>
          <w:rFonts w:ascii="宋体" w:eastAsia="宋体" w:hAnsi="宋体" w:cs="宋体"/>
          <w:sz w:val="16"/>
          <w:szCs w:val="16"/>
        </w:rPr>
      </w:pPr>
      <w:r w:rsidRPr="00FE6985">
        <w:rPr>
          <w:rFonts w:ascii="宋体" w:eastAsia="宋体" w:hAnsi="宋体" w:cs="宋体"/>
          <w:spacing w:val="8"/>
          <w:sz w:val="16"/>
          <w:szCs w:val="16"/>
        </w:rPr>
        <w:t>A.将该风险作为待观察项目列入清单中，供将来进一步监测</w:t>
      </w:r>
    </w:p>
    <w:p w14:paraId="38E84DFA" w14:textId="77777777" w:rsidR="000959E8" w:rsidRPr="00FE6985" w:rsidRDefault="00000000">
      <w:pPr>
        <w:spacing w:before="73" w:line="310" w:lineRule="exact"/>
        <w:ind w:left="770"/>
        <w:rPr>
          <w:rFonts w:ascii="宋体" w:eastAsia="宋体" w:hAnsi="宋体" w:cs="宋体"/>
          <w:sz w:val="16"/>
          <w:szCs w:val="16"/>
        </w:rPr>
      </w:pPr>
      <w:r w:rsidRPr="00FE6985">
        <w:rPr>
          <w:rFonts w:ascii="宋体" w:eastAsia="宋体" w:hAnsi="宋体" w:cs="宋体"/>
          <w:spacing w:val="4"/>
          <w:position w:val="8"/>
          <w:sz w:val="16"/>
          <w:szCs w:val="16"/>
        </w:rPr>
        <w:t>B.对该风险进行等级排序</w:t>
      </w:r>
    </w:p>
    <w:p w14:paraId="43044071" w14:textId="77777777" w:rsidR="000959E8" w:rsidRPr="00FE6985" w:rsidRDefault="00000000">
      <w:pPr>
        <w:spacing w:before="1" w:line="219" w:lineRule="auto"/>
        <w:ind w:left="770"/>
        <w:rPr>
          <w:rFonts w:ascii="宋体" w:eastAsia="宋体" w:hAnsi="宋体" w:cs="宋体"/>
          <w:sz w:val="16"/>
          <w:szCs w:val="16"/>
        </w:rPr>
      </w:pPr>
      <w:r w:rsidRPr="00FE6985">
        <w:rPr>
          <w:rFonts w:ascii="宋体" w:eastAsia="宋体" w:hAnsi="宋体" w:cs="宋体"/>
          <w:spacing w:val="3"/>
          <w:sz w:val="16"/>
          <w:szCs w:val="16"/>
        </w:rPr>
        <w:t>C.着手</w:t>
      </w:r>
      <w:proofErr w:type="gramStart"/>
      <w:r w:rsidRPr="00FE6985">
        <w:rPr>
          <w:rFonts w:ascii="宋体" w:eastAsia="宋体" w:hAnsi="宋体" w:cs="宋体"/>
          <w:spacing w:val="3"/>
          <w:sz w:val="16"/>
          <w:szCs w:val="16"/>
        </w:rPr>
        <w:t>消除该风除</w:t>
      </w:r>
      <w:proofErr w:type="gramEnd"/>
    </w:p>
    <w:p w14:paraId="152919FA" w14:textId="77777777" w:rsidR="000959E8" w:rsidRPr="00FE6985" w:rsidRDefault="00000000">
      <w:pPr>
        <w:spacing w:before="73" w:line="219" w:lineRule="auto"/>
        <w:ind w:left="770"/>
        <w:rPr>
          <w:rFonts w:ascii="宋体" w:eastAsia="宋体" w:hAnsi="宋体" w:cs="宋体"/>
          <w:sz w:val="16"/>
          <w:szCs w:val="16"/>
        </w:rPr>
      </w:pPr>
      <w:r w:rsidRPr="00FE6985">
        <w:rPr>
          <w:rFonts w:ascii="宋体" w:eastAsia="宋体" w:hAnsi="宋体" w:cs="宋体"/>
          <w:spacing w:val="2"/>
          <w:sz w:val="16"/>
          <w:szCs w:val="16"/>
        </w:rPr>
        <w:t>D.不做任何措施</w:t>
      </w:r>
    </w:p>
    <w:p w14:paraId="64D64703" w14:textId="77777777" w:rsidR="000959E8" w:rsidRPr="00FE6985" w:rsidRDefault="000959E8">
      <w:pPr>
        <w:spacing w:line="323" w:lineRule="auto"/>
        <w:rPr>
          <w:sz w:val="16"/>
          <w:szCs w:val="16"/>
        </w:rPr>
      </w:pPr>
    </w:p>
    <w:p w14:paraId="0B6F2AF7" w14:textId="77777777" w:rsidR="000959E8" w:rsidRPr="00FE6985" w:rsidRDefault="00000000">
      <w:pPr>
        <w:spacing w:before="65" w:line="218" w:lineRule="auto"/>
        <w:ind w:left="109"/>
        <w:rPr>
          <w:rFonts w:ascii="宋体" w:eastAsia="宋体" w:hAnsi="宋体" w:cs="宋体"/>
          <w:sz w:val="16"/>
          <w:szCs w:val="16"/>
        </w:rPr>
      </w:pPr>
      <w:r w:rsidRPr="00FE6985">
        <w:rPr>
          <w:rFonts w:ascii="宋体" w:eastAsia="宋体" w:hAnsi="宋体" w:cs="宋体"/>
          <w:spacing w:val="6"/>
          <w:sz w:val="16"/>
          <w:szCs w:val="16"/>
        </w:rPr>
        <w:t>704.项目经理张工在项目风险管理过程中，使用如下公式进行风险评估：</w:t>
      </w:r>
    </w:p>
    <w:p w14:paraId="42CFF649" w14:textId="77777777" w:rsidR="000959E8" w:rsidRPr="00FE6985" w:rsidRDefault="00000000">
      <w:pPr>
        <w:spacing w:before="96" w:line="310" w:lineRule="exact"/>
        <w:ind w:left="109"/>
        <w:rPr>
          <w:rFonts w:ascii="宋体" w:eastAsia="宋体" w:hAnsi="宋体" w:cs="宋体"/>
          <w:sz w:val="16"/>
          <w:szCs w:val="16"/>
        </w:rPr>
      </w:pPr>
      <w:r w:rsidRPr="00FE6985">
        <w:rPr>
          <w:rFonts w:ascii="宋体" w:eastAsia="宋体" w:hAnsi="宋体" w:cs="宋体"/>
          <w:spacing w:val="8"/>
          <w:position w:val="8"/>
          <w:sz w:val="16"/>
          <w:szCs w:val="16"/>
        </w:rPr>
        <w:t>风险值=风险发生的概率*风险发生后的后果</w:t>
      </w:r>
    </w:p>
    <w:p w14:paraId="3F281CF8" w14:textId="77777777" w:rsidR="000959E8" w:rsidRPr="00FE6985" w:rsidRDefault="00000000">
      <w:pPr>
        <w:spacing w:line="219" w:lineRule="auto"/>
        <w:ind w:left="109"/>
        <w:rPr>
          <w:rFonts w:ascii="宋体" w:eastAsia="宋体" w:hAnsi="宋体" w:cs="宋体"/>
          <w:sz w:val="16"/>
          <w:szCs w:val="16"/>
        </w:rPr>
      </w:pPr>
      <w:r w:rsidRPr="00FE6985">
        <w:rPr>
          <w:rFonts w:ascii="宋体" w:eastAsia="宋体" w:hAnsi="宋体" w:cs="宋体"/>
          <w:spacing w:val="16"/>
          <w:sz w:val="16"/>
          <w:szCs w:val="16"/>
        </w:rPr>
        <w:t>该项目分析管理处于()阶段。【17下】</w:t>
      </w:r>
    </w:p>
    <w:p w14:paraId="00EC36C1" w14:textId="77777777" w:rsidR="000959E8" w:rsidRPr="00FE6985" w:rsidRDefault="00000000">
      <w:pPr>
        <w:spacing w:before="73" w:line="220" w:lineRule="auto"/>
        <w:ind w:left="550"/>
        <w:rPr>
          <w:rFonts w:ascii="宋体" w:eastAsia="宋体" w:hAnsi="宋体" w:cs="宋体"/>
          <w:sz w:val="16"/>
          <w:szCs w:val="16"/>
        </w:rPr>
      </w:pPr>
      <w:r w:rsidRPr="00FE6985">
        <w:rPr>
          <w:rFonts w:ascii="宋体" w:eastAsia="宋体" w:hAnsi="宋体" w:cs="宋体"/>
          <w:spacing w:val="5"/>
          <w:sz w:val="16"/>
          <w:szCs w:val="16"/>
        </w:rPr>
        <w:t>A.识别风险</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B.实施定性风险分析</w:t>
      </w:r>
      <w:r w:rsidRPr="00FE6985">
        <w:rPr>
          <w:rFonts w:ascii="宋体" w:eastAsia="宋体" w:hAnsi="宋体" w:cs="宋体"/>
          <w:spacing w:val="28"/>
          <w:sz w:val="16"/>
          <w:szCs w:val="16"/>
        </w:rPr>
        <w:t xml:space="preserve">   </w:t>
      </w:r>
      <w:r w:rsidRPr="00FE6985">
        <w:rPr>
          <w:rFonts w:ascii="宋体" w:eastAsia="宋体" w:hAnsi="宋体" w:cs="宋体"/>
          <w:spacing w:val="5"/>
          <w:sz w:val="16"/>
          <w:szCs w:val="16"/>
        </w:rPr>
        <w:t>C.实施定量风险分析    D.规划风险应对</w:t>
      </w:r>
    </w:p>
    <w:p w14:paraId="00FD49BB" w14:textId="77777777" w:rsidR="000959E8" w:rsidRPr="00FE6985" w:rsidRDefault="000959E8">
      <w:pPr>
        <w:spacing w:line="301" w:lineRule="auto"/>
        <w:rPr>
          <w:sz w:val="16"/>
          <w:szCs w:val="16"/>
        </w:rPr>
      </w:pPr>
    </w:p>
    <w:p w14:paraId="10024695" w14:textId="77777777" w:rsidR="000959E8" w:rsidRPr="00FE6985" w:rsidRDefault="00000000">
      <w:pPr>
        <w:spacing w:line="310" w:lineRule="exact"/>
        <w:ind w:firstLine="619"/>
        <w:textAlignment w:val="center"/>
        <w:rPr>
          <w:sz w:val="16"/>
          <w:szCs w:val="16"/>
        </w:rPr>
      </w:pPr>
      <w:r>
        <w:rPr>
          <w:sz w:val="16"/>
          <w:szCs w:val="16"/>
        </w:rPr>
      </w:r>
      <w:r>
        <w:rPr>
          <w:sz w:val="16"/>
          <w:szCs w:val="16"/>
        </w:rPr>
        <w:pict w14:anchorId="2BAA8640">
          <v:group id="_x0000_s2085" style="width:130.05pt;height:15.55pt;mso-position-horizontal-relative:char;mso-position-vertical-relative:line" coordsize="2601,311">
            <v:shape id="_x0000_s2087" type="#_x0000_t75" style="position:absolute;width:2601;height:311">
              <v:imagedata r:id="rId387" o:title=""/>
            </v:shape>
            <v:shape id="_x0000_s2086" type="#_x0000_t202" style="position:absolute;left:-20;top:-20;width:2641;height:387" filled="f" stroked="f">
              <v:textbox inset="0,0,0,0">
                <w:txbxContent>
                  <w:p w14:paraId="5D1812D3" w14:textId="77777777" w:rsidR="000959E8" w:rsidRDefault="00000000">
                    <w:pPr>
                      <w:spacing w:before="113" w:line="226"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3"/>
                        <w:sz w:val="20"/>
                        <w:szCs w:val="20"/>
                      </w:rPr>
                      <w:t xml:space="preserve"> </w:t>
                    </w:r>
                    <w:r>
                      <w:rPr>
                        <w:rFonts w:ascii="楷体" w:eastAsia="楷体" w:hAnsi="楷体" w:cs="楷体"/>
                        <w:b/>
                        <w:bCs/>
                        <w:spacing w:val="-14"/>
                        <w:sz w:val="20"/>
                        <w:szCs w:val="20"/>
                      </w:rPr>
                      <w:t>点</w:t>
                    </w:r>
                    <w:r>
                      <w:rPr>
                        <w:rFonts w:ascii="楷体" w:eastAsia="楷体" w:hAnsi="楷体" w:cs="楷体"/>
                        <w:spacing w:val="-33"/>
                        <w:sz w:val="20"/>
                        <w:szCs w:val="20"/>
                      </w:rPr>
                      <w:t xml:space="preserve"> </w:t>
                    </w:r>
                    <w:r>
                      <w:rPr>
                        <w:rFonts w:ascii="楷体" w:eastAsia="楷体" w:hAnsi="楷体" w:cs="楷体"/>
                        <w:b/>
                        <w:bCs/>
                        <w:spacing w:val="-14"/>
                        <w:sz w:val="20"/>
                        <w:szCs w:val="20"/>
                      </w:rPr>
                      <w:t>1</w:t>
                    </w:r>
                    <w:r>
                      <w:rPr>
                        <w:rFonts w:ascii="楷体" w:eastAsia="楷体" w:hAnsi="楷体" w:cs="楷体"/>
                        <w:spacing w:val="-48"/>
                        <w:sz w:val="20"/>
                        <w:szCs w:val="20"/>
                      </w:rPr>
                      <w:t xml:space="preserve"> </w:t>
                    </w:r>
                    <w:r>
                      <w:rPr>
                        <w:rFonts w:ascii="楷体" w:eastAsia="楷体" w:hAnsi="楷体" w:cs="楷体"/>
                        <w:b/>
                        <w:bCs/>
                        <w:spacing w:val="-14"/>
                        <w:sz w:val="20"/>
                        <w:szCs w:val="20"/>
                      </w:rPr>
                      <w:t>4</w:t>
                    </w:r>
                    <w:r>
                      <w:rPr>
                        <w:rFonts w:ascii="楷体" w:eastAsia="楷体" w:hAnsi="楷体" w:cs="楷体"/>
                        <w:spacing w:val="-47"/>
                        <w:sz w:val="20"/>
                        <w:szCs w:val="20"/>
                      </w:rPr>
                      <w:t xml:space="preserve"> </w:t>
                    </w:r>
                    <w:r>
                      <w:rPr>
                        <w:rFonts w:ascii="楷体" w:eastAsia="楷体" w:hAnsi="楷体" w:cs="楷体"/>
                        <w:b/>
                        <w:bCs/>
                        <w:spacing w:val="-14"/>
                        <w:sz w:val="20"/>
                        <w:szCs w:val="20"/>
                      </w:rPr>
                      <w:t>5</w:t>
                    </w:r>
                    <w:r>
                      <w:rPr>
                        <w:rFonts w:ascii="楷体" w:eastAsia="楷体" w:hAnsi="楷体" w:cs="楷体"/>
                        <w:spacing w:val="-16"/>
                        <w:sz w:val="20"/>
                        <w:szCs w:val="20"/>
                      </w:rPr>
                      <w:t xml:space="preserve"> </w:t>
                    </w:r>
                    <w:r>
                      <w:rPr>
                        <w:rFonts w:ascii="楷体" w:eastAsia="楷体" w:hAnsi="楷体" w:cs="楷体"/>
                        <w:b/>
                        <w:bCs/>
                        <w:spacing w:val="-14"/>
                        <w:sz w:val="20"/>
                        <w:szCs w:val="20"/>
                      </w:rPr>
                      <w:t>:</w:t>
                    </w:r>
                    <w:r>
                      <w:rPr>
                        <w:rFonts w:ascii="楷体" w:eastAsia="楷体" w:hAnsi="楷体" w:cs="楷体"/>
                        <w:spacing w:val="-33"/>
                        <w:sz w:val="20"/>
                        <w:szCs w:val="20"/>
                      </w:rPr>
                      <w:t xml:space="preserve"> </w:t>
                    </w:r>
                    <w:r>
                      <w:rPr>
                        <w:rFonts w:ascii="楷体" w:eastAsia="楷体" w:hAnsi="楷体" w:cs="楷体"/>
                        <w:b/>
                        <w:bCs/>
                        <w:spacing w:val="-14"/>
                        <w:sz w:val="20"/>
                        <w:szCs w:val="20"/>
                      </w:rPr>
                      <w:t>定</w:t>
                    </w:r>
                    <w:r>
                      <w:rPr>
                        <w:rFonts w:ascii="楷体" w:eastAsia="楷体" w:hAnsi="楷体" w:cs="楷体"/>
                        <w:spacing w:val="-43"/>
                        <w:sz w:val="20"/>
                        <w:szCs w:val="20"/>
                      </w:rPr>
                      <w:t xml:space="preserve"> </w:t>
                    </w:r>
                    <w:r>
                      <w:rPr>
                        <w:rFonts w:ascii="楷体" w:eastAsia="楷体" w:hAnsi="楷体" w:cs="楷体"/>
                        <w:b/>
                        <w:bCs/>
                        <w:spacing w:val="-14"/>
                        <w:sz w:val="20"/>
                        <w:szCs w:val="20"/>
                      </w:rPr>
                      <w:t>量</w:t>
                    </w:r>
                    <w:r>
                      <w:rPr>
                        <w:rFonts w:ascii="楷体" w:eastAsia="楷体" w:hAnsi="楷体" w:cs="楷体"/>
                        <w:spacing w:val="-41"/>
                        <w:sz w:val="20"/>
                        <w:szCs w:val="20"/>
                      </w:rPr>
                      <w:t xml:space="preserve"> </w:t>
                    </w:r>
                    <w:r>
                      <w:rPr>
                        <w:rFonts w:ascii="楷体" w:eastAsia="楷体" w:hAnsi="楷体" w:cs="楷体"/>
                        <w:b/>
                        <w:bCs/>
                        <w:spacing w:val="-14"/>
                        <w:sz w:val="20"/>
                        <w:szCs w:val="20"/>
                      </w:rPr>
                      <w:t>分</w:t>
                    </w:r>
                    <w:r>
                      <w:rPr>
                        <w:rFonts w:ascii="楷体" w:eastAsia="楷体" w:hAnsi="楷体" w:cs="楷体"/>
                        <w:spacing w:val="-47"/>
                        <w:sz w:val="20"/>
                        <w:szCs w:val="20"/>
                      </w:rPr>
                      <w:t xml:space="preserve"> </w:t>
                    </w:r>
                    <w:r>
                      <w:rPr>
                        <w:rFonts w:ascii="楷体" w:eastAsia="楷体" w:hAnsi="楷体" w:cs="楷体"/>
                        <w:b/>
                        <w:bCs/>
                        <w:spacing w:val="-14"/>
                        <w:sz w:val="20"/>
                        <w:szCs w:val="20"/>
                      </w:rPr>
                      <w:t>析</w:t>
                    </w:r>
                    <w:r>
                      <w:rPr>
                        <w:rFonts w:ascii="楷体" w:eastAsia="楷体" w:hAnsi="楷体" w:cs="楷体"/>
                        <w:spacing w:val="-40"/>
                        <w:sz w:val="20"/>
                        <w:szCs w:val="20"/>
                      </w:rPr>
                      <w:t xml:space="preserve"> </w:t>
                    </w:r>
                    <w:r>
                      <w:rPr>
                        <w:rFonts w:ascii="楷体" w:eastAsia="楷体" w:hAnsi="楷体" w:cs="楷体"/>
                        <w:b/>
                        <w:bCs/>
                        <w:spacing w:val="-14"/>
                        <w:sz w:val="20"/>
                        <w:szCs w:val="20"/>
                      </w:rPr>
                      <w:t>分</w:t>
                    </w:r>
                    <w:r>
                      <w:rPr>
                        <w:rFonts w:ascii="楷体" w:eastAsia="楷体" w:hAnsi="楷体" w:cs="楷体"/>
                        <w:spacing w:val="-47"/>
                        <w:sz w:val="20"/>
                        <w:szCs w:val="20"/>
                      </w:rPr>
                      <w:t xml:space="preserve"> </w:t>
                    </w:r>
                    <w:r>
                      <w:rPr>
                        <w:rFonts w:ascii="楷体" w:eastAsia="楷体" w:hAnsi="楷体" w:cs="楷体"/>
                        <w:b/>
                        <w:bCs/>
                        <w:spacing w:val="-14"/>
                        <w:sz w:val="20"/>
                        <w:szCs w:val="20"/>
                      </w:rPr>
                      <w:t>析</w:t>
                    </w:r>
                  </w:p>
                </w:txbxContent>
              </v:textbox>
            </v:shape>
            <w10:anchorlock/>
          </v:group>
        </w:pict>
      </w:r>
    </w:p>
    <w:p w14:paraId="425A7138" w14:textId="77777777" w:rsidR="000959E8" w:rsidRPr="00FE6985" w:rsidRDefault="00000000">
      <w:pPr>
        <w:spacing w:before="76" w:line="219" w:lineRule="auto"/>
        <w:ind w:left="550"/>
        <w:rPr>
          <w:rFonts w:ascii="宋体" w:eastAsia="宋体" w:hAnsi="宋体" w:cs="宋体"/>
          <w:sz w:val="16"/>
          <w:szCs w:val="16"/>
        </w:rPr>
      </w:pPr>
      <w:r w:rsidRPr="00FE6985">
        <w:rPr>
          <w:rFonts w:ascii="Times New Roman" w:eastAsia="Times New Roman" w:hAnsi="Times New Roman" w:cs="Times New Roman"/>
          <w:spacing w:val="9"/>
          <w:sz w:val="16"/>
          <w:szCs w:val="16"/>
        </w:rPr>
        <w:t>1</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9"/>
          <w:sz w:val="16"/>
          <w:szCs w:val="16"/>
        </w:rPr>
        <w:t>、在进行</w:t>
      </w:r>
      <w:r w:rsidRPr="00FE6985">
        <w:rPr>
          <w:rFonts w:ascii="宋体" w:eastAsia="宋体" w:hAnsi="宋体" w:cs="宋体"/>
          <w:spacing w:val="9"/>
          <w:sz w:val="16"/>
          <w:szCs w:val="16"/>
          <w:u w:val="single"/>
        </w:rPr>
        <w:t>定量分析</w:t>
      </w:r>
      <w:r w:rsidRPr="00FE6985">
        <w:rPr>
          <w:rFonts w:ascii="宋体" w:eastAsia="宋体" w:hAnsi="宋体" w:cs="宋体"/>
          <w:spacing w:val="9"/>
          <w:sz w:val="16"/>
          <w:szCs w:val="16"/>
        </w:rPr>
        <w:t>时也可以对</w:t>
      </w:r>
      <w:r w:rsidRPr="00FE6985">
        <w:rPr>
          <w:rFonts w:ascii="宋体" w:eastAsia="宋体" w:hAnsi="宋体" w:cs="宋体"/>
          <w:b/>
          <w:bCs/>
          <w:spacing w:val="9"/>
          <w:sz w:val="16"/>
          <w:szCs w:val="16"/>
          <w:u w:val="single"/>
        </w:rPr>
        <w:t>单个风险分配优先级数值</w:t>
      </w:r>
      <w:r w:rsidRPr="00FE6985">
        <w:rPr>
          <w:rFonts w:ascii="宋体" w:eastAsia="宋体" w:hAnsi="宋体" w:cs="宋体"/>
          <w:b/>
          <w:bCs/>
          <w:spacing w:val="9"/>
          <w:sz w:val="16"/>
          <w:szCs w:val="16"/>
        </w:rPr>
        <w:t>。</w:t>
      </w:r>
    </w:p>
    <w:p w14:paraId="22B64D8C" w14:textId="77777777" w:rsidR="000959E8" w:rsidRPr="00FE6985" w:rsidRDefault="00000000">
      <w:pPr>
        <w:spacing w:before="72" w:line="253" w:lineRule="auto"/>
        <w:ind w:left="112" w:right="44" w:firstLine="437"/>
        <w:rPr>
          <w:rFonts w:ascii="宋体" w:eastAsia="宋体" w:hAnsi="宋体" w:cs="宋体"/>
          <w:sz w:val="16"/>
          <w:szCs w:val="16"/>
        </w:rPr>
      </w:pPr>
      <w:r w:rsidRPr="00FE6985">
        <w:rPr>
          <w:rFonts w:ascii="Times New Roman" w:eastAsia="Times New Roman" w:hAnsi="Times New Roman" w:cs="Times New Roman"/>
          <w:spacing w:val="8"/>
          <w:sz w:val="16"/>
          <w:szCs w:val="16"/>
        </w:rPr>
        <w:t>2</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8"/>
          <w:sz w:val="16"/>
          <w:szCs w:val="16"/>
        </w:rPr>
        <w:t>、定量风险分析-风险登记册更新包括：</w:t>
      </w:r>
      <w:r w:rsidRPr="00FE6985">
        <w:rPr>
          <w:rFonts w:ascii="宋体" w:eastAsia="宋体" w:hAnsi="宋体" w:cs="宋体"/>
          <w:spacing w:val="63"/>
          <w:sz w:val="16"/>
          <w:szCs w:val="16"/>
        </w:rPr>
        <w:t xml:space="preserve"> </w:t>
      </w:r>
      <w:r w:rsidRPr="00FE6985">
        <w:rPr>
          <w:rFonts w:ascii="宋体" w:eastAsia="宋体" w:hAnsi="宋体" w:cs="宋体"/>
          <w:b/>
          <w:bCs/>
          <w:spacing w:val="8"/>
          <w:sz w:val="16"/>
          <w:szCs w:val="16"/>
          <w:u w:val="single"/>
        </w:rPr>
        <w:t>1.项目的概率分析2.实现成本和时间目标的概率3.量化风险</w:t>
      </w:r>
      <w:r w:rsidRPr="00FE6985">
        <w:rPr>
          <w:rFonts w:ascii="宋体" w:eastAsia="宋体" w:hAnsi="宋体" w:cs="宋体"/>
          <w:sz w:val="16"/>
          <w:szCs w:val="16"/>
        </w:rPr>
        <w:t xml:space="preserve"> </w:t>
      </w:r>
      <w:r w:rsidRPr="00FE6985">
        <w:rPr>
          <w:rFonts w:ascii="宋体" w:eastAsia="宋体" w:hAnsi="宋体" w:cs="宋体"/>
          <w:b/>
          <w:bCs/>
          <w:spacing w:val="20"/>
          <w:sz w:val="16"/>
          <w:szCs w:val="16"/>
          <w:u w:val="single"/>
        </w:rPr>
        <w:t>优先级清单4.定量风险分析结果的趋势(17</w:t>
      </w:r>
      <w:r w:rsidRPr="00FE6985">
        <w:rPr>
          <w:rFonts w:ascii="宋体" w:eastAsia="宋体" w:hAnsi="宋体" w:cs="宋体"/>
          <w:b/>
          <w:bCs/>
          <w:spacing w:val="19"/>
          <w:sz w:val="16"/>
          <w:szCs w:val="16"/>
          <w:u w:val="single"/>
        </w:rPr>
        <w:t>下68)(19下66</w:t>
      </w:r>
      <w:r w:rsidRPr="00FE6985">
        <w:rPr>
          <w:rFonts w:ascii="宋体" w:eastAsia="宋体" w:hAnsi="宋体" w:cs="宋体"/>
          <w:color w:val="FAB700"/>
          <w:spacing w:val="19"/>
          <w:sz w:val="16"/>
          <w:szCs w:val="16"/>
        </w:rPr>
        <w:t>)</w:t>
      </w:r>
    </w:p>
    <w:p w14:paraId="46C9A7B6" w14:textId="77777777" w:rsidR="000959E8" w:rsidRPr="00FE6985" w:rsidRDefault="00000000">
      <w:pPr>
        <w:spacing w:before="71" w:line="219" w:lineRule="auto"/>
        <w:ind w:left="552"/>
        <w:rPr>
          <w:rFonts w:ascii="宋体" w:eastAsia="宋体" w:hAnsi="宋体" w:cs="宋体"/>
          <w:sz w:val="16"/>
          <w:szCs w:val="16"/>
        </w:rPr>
      </w:pPr>
      <w:r w:rsidRPr="00FE6985">
        <w:rPr>
          <w:rFonts w:ascii="宋体" w:eastAsia="宋体" w:hAnsi="宋体" w:cs="宋体"/>
          <w:b/>
          <w:bCs/>
          <w:spacing w:val="4"/>
          <w:sz w:val="16"/>
          <w:szCs w:val="16"/>
        </w:rPr>
        <w:t>3、定量风险分析的工具和技术：</w:t>
      </w:r>
      <w:r w:rsidRPr="00FE6985">
        <w:rPr>
          <w:rFonts w:ascii="宋体" w:eastAsia="宋体" w:hAnsi="宋体" w:cs="宋体"/>
          <w:spacing w:val="14"/>
          <w:sz w:val="16"/>
          <w:szCs w:val="16"/>
        </w:rPr>
        <w:t xml:space="preserve"> </w:t>
      </w:r>
      <w:r w:rsidRPr="00FE6985">
        <w:rPr>
          <w:rFonts w:ascii="宋体" w:eastAsia="宋体" w:hAnsi="宋体" w:cs="宋体"/>
          <w:b/>
          <w:bCs/>
          <w:spacing w:val="4"/>
          <w:sz w:val="16"/>
          <w:szCs w:val="16"/>
          <w:u w:val="single"/>
        </w:rPr>
        <w:t>数据收集和展示技术(访谈、概率分布)、定量风险分析和建模技术(敏</w:t>
      </w:r>
    </w:p>
    <w:p w14:paraId="4133BF45" w14:textId="77777777" w:rsidR="000959E8" w:rsidRPr="00FE6985" w:rsidRDefault="00000000">
      <w:pPr>
        <w:spacing w:before="72" w:line="218" w:lineRule="auto"/>
        <w:ind w:left="112"/>
        <w:rPr>
          <w:rFonts w:ascii="宋体" w:eastAsia="宋体" w:hAnsi="宋体" w:cs="宋体"/>
          <w:sz w:val="16"/>
          <w:szCs w:val="16"/>
        </w:rPr>
      </w:pPr>
      <w:r w:rsidRPr="00FE6985">
        <w:rPr>
          <w:rFonts w:ascii="宋体" w:eastAsia="宋体" w:hAnsi="宋体" w:cs="宋体"/>
          <w:b/>
          <w:bCs/>
          <w:spacing w:val="2"/>
          <w:sz w:val="16"/>
          <w:szCs w:val="16"/>
          <w:u w:val="single"/>
        </w:rPr>
        <w:t>感性分析、预期货币价值分析、建模和模拟)</w:t>
      </w:r>
      <w:r w:rsidRPr="00FE6985">
        <w:rPr>
          <w:rFonts w:ascii="宋体" w:eastAsia="宋体" w:hAnsi="宋体" w:cs="宋体"/>
          <w:b/>
          <w:bCs/>
          <w:spacing w:val="1"/>
          <w:sz w:val="16"/>
          <w:szCs w:val="16"/>
          <w:u w:val="single"/>
        </w:rPr>
        <w:t>、专家判断</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23"/>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8</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下</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6</w:t>
      </w:r>
      <w:r w:rsidRPr="00FE6985">
        <w:rPr>
          <w:rFonts w:ascii="宋体" w:eastAsia="宋体" w:hAnsi="宋体" w:cs="宋体"/>
          <w:spacing w:val="-32"/>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7</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w:t>
      </w:r>
    </w:p>
    <w:p w14:paraId="793D7ED9" w14:textId="77777777" w:rsidR="000959E8" w:rsidRPr="00FE6985" w:rsidRDefault="00000000">
      <w:pPr>
        <w:spacing w:before="74" w:line="254" w:lineRule="auto"/>
        <w:ind w:left="109" w:right="67" w:firstLine="440"/>
        <w:rPr>
          <w:rFonts w:ascii="宋体" w:eastAsia="宋体" w:hAnsi="宋体" w:cs="宋体"/>
          <w:sz w:val="16"/>
          <w:szCs w:val="16"/>
        </w:rPr>
      </w:pPr>
      <w:r w:rsidRPr="00FE6985">
        <w:rPr>
          <w:rFonts w:ascii="Times New Roman" w:eastAsia="Times New Roman" w:hAnsi="Times New Roman" w:cs="Times New Roman"/>
          <w:b/>
          <w:bCs/>
          <w:spacing w:val="5"/>
          <w:sz w:val="16"/>
          <w:szCs w:val="16"/>
        </w:rPr>
        <w:t>4</w:t>
      </w:r>
      <w:r w:rsidRPr="00FE6985">
        <w:rPr>
          <w:rFonts w:ascii="宋体" w:eastAsia="宋体" w:hAnsi="宋体" w:cs="宋体"/>
          <w:b/>
          <w:bCs/>
          <w:spacing w:val="5"/>
          <w:sz w:val="16"/>
          <w:szCs w:val="16"/>
        </w:rPr>
        <w:t>、龙卷风图用于比较很不确定的变量与相对</w:t>
      </w:r>
      <w:r w:rsidRPr="00FE6985">
        <w:rPr>
          <w:rFonts w:ascii="宋体" w:eastAsia="宋体" w:hAnsi="宋体" w:cs="宋体"/>
          <w:b/>
          <w:bCs/>
          <w:spacing w:val="4"/>
          <w:sz w:val="16"/>
          <w:szCs w:val="16"/>
        </w:rPr>
        <w:t>稳定的变量之间的相对重要性和相对影响。</w:t>
      </w:r>
      <w:r w:rsidRPr="00FE6985">
        <w:rPr>
          <w:rFonts w:ascii="宋体" w:eastAsia="宋体" w:hAnsi="宋体" w:cs="宋体"/>
          <w:spacing w:val="-58"/>
          <w:sz w:val="16"/>
          <w:szCs w:val="16"/>
        </w:rPr>
        <w:t xml:space="preserve"> </w:t>
      </w:r>
      <w:r w:rsidRPr="00FE6985">
        <w:rPr>
          <w:rFonts w:ascii="Times New Roman" w:eastAsia="Times New Roman" w:hAnsi="Times New Roman" w:cs="Times New Roman"/>
          <w:b/>
          <w:bCs/>
          <w:spacing w:val="4"/>
          <w:sz w:val="16"/>
          <w:szCs w:val="16"/>
        </w:rPr>
        <w:t>Y</w:t>
      </w:r>
      <w:r w:rsidRPr="00FE6985">
        <w:rPr>
          <w:rFonts w:ascii="Times New Roman" w:eastAsia="Times New Roman" w:hAnsi="Times New Roman" w:cs="Times New Roman"/>
          <w:spacing w:val="-20"/>
          <w:sz w:val="16"/>
          <w:szCs w:val="16"/>
        </w:rPr>
        <w:t xml:space="preserve"> </w:t>
      </w:r>
      <w:proofErr w:type="gramStart"/>
      <w:r w:rsidRPr="00FE6985">
        <w:rPr>
          <w:rFonts w:ascii="宋体" w:eastAsia="宋体" w:hAnsi="宋体" w:cs="宋体"/>
          <w:b/>
          <w:bCs/>
          <w:spacing w:val="4"/>
          <w:sz w:val="16"/>
          <w:szCs w:val="16"/>
        </w:rPr>
        <w:t>轴代表</w:t>
      </w:r>
      <w:proofErr w:type="gramEnd"/>
      <w:r w:rsidRPr="00FE6985">
        <w:rPr>
          <w:rFonts w:ascii="宋体" w:eastAsia="宋体" w:hAnsi="宋体" w:cs="宋体"/>
          <w:b/>
          <w:bCs/>
          <w:spacing w:val="4"/>
          <w:sz w:val="16"/>
          <w:szCs w:val="16"/>
        </w:rPr>
        <w:t>处于</w:t>
      </w:r>
      <w:r w:rsidRPr="00FE6985">
        <w:rPr>
          <w:rFonts w:ascii="宋体" w:eastAsia="宋体" w:hAnsi="宋体" w:cs="宋体"/>
          <w:spacing w:val="4"/>
          <w:sz w:val="16"/>
          <w:szCs w:val="16"/>
        </w:rPr>
        <w:t>基</w:t>
      </w:r>
      <w:r w:rsidRPr="00FE6985">
        <w:rPr>
          <w:rFonts w:ascii="宋体" w:eastAsia="宋体" w:hAnsi="宋体" w:cs="宋体"/>
          <w:sz w:val="16"/>
          <w:szCs w:val="16"/>
        </w:rPr>
        <w:t xml:space="preserve"> </w:t>
      </w:r>
      <w:r w:rsidRPr="00FE6985">
        <w:rPr>
          <w:rFonts w:ascii="宋体" w:eastAsia="宋体" w:hAnsi="宋体" w:cs="宋体"/>
          <w:spacing w:val="5"/>
          <w:sz w:val="16"/>
          <w:szCs w:val="16"/>
        </w:rPr>
        <w:t>准值的各种不确定因素，</w:t>
      </w:r>
      <w:r w:rsidRPr="00FE6985">
        <w:rPr>
          <w:rFonts w:ascii="宋体" w:eastAsia="宋体" w:hAnsi="宋体" w:cs="宋体"/>
          <w:spacing w:val="23"/>
          <w:sz w:val="16"/>
          <w:szCs w:val="16"/>
        </w:rPr>
        <w:t xml:space="preserve"> </w:t>
      </w:r>
      <w:r w:rsidRPr="00FE6985">
        <w:rPr>
          <w:rFonts w:ascii="宋体" w:eastAsia="宋体" w:hAnsi="宋体" w:cs="宋体"/>
          <w:spacing w:val="5"/>
          <w:sz w:val="16"/>
          <w:szCs w:val="16"/>
        </w:rPr>
        <w:t>X</w:t>
      </w:r>
      <w:r w:rsidRPr="00FE6985">
        <w:rPr>
          <w:rFonts w:ascii="宋体" w:eastAsia="宋体" w:hAnsi="宋体" w:cs="宋体"/>
          <w:spacing w:val="-24"/>
          <w:sz w:val="16"/>
          <w:szCs w:val="16"/>
        </w:rPr>
        <w:t xml:space="preserve"> </w:t>
      </w:r>
      <w:proofErr w:type="gramStart"/>
      <w:r w:rsidRPr="00FE6985">
        <w:rPr>
          <w:rFonts w:ascii="宋体" w:eastAsia="宋体" w:hAnsi="宋体" w:cs="宋体"/>
          <w:spacing w:val="5"/>
          <w:sz w:val="16"/>
          <w:szCs w:val="16"/>
        </w:rPr>
        <w:t>轴代表</w:t>
      </w:r>
      <w:proofErr w:type="gramEnd"/>
      <w:r w:rsidRPr="00FE6985">
        <w:rPr>
          <w:rFonts w:ascii="宋体" w:eastAsia="宋体" w:hAnsi="宋体" w:cs="宋体"/>
          <w:spacing w:val="5"/>
          <w:sz w:val="16"/>
          <w:szCs w:val="16"/>
        </w:rPr>
        <w:t>不确定因素与所研究的输出之间的相关性。</w:t>
      </w:r>
    </w:p>
    <w:p w14:paraId="4738414B" w14:textId="77777777" w:rsidR="000959E8" w:rsidRPr="00FE6985" w:rsidRDefault="00000000">
      <w:pPr>
        <w:spacing w:before="70" w:line="218" w:lineRule="auto"/>
        <w:ind w:left="550"/>
        <w:rPr>
          <w:rFonts w:ascii="宋体" w:eastAsia="宋体" w:hAnsi="宋体" w:cs="宋体"/>
          <w:sz w:val="16"/>
          <w:szCs w:val="16"/>
        </w:rPr>
      </w:pPr>
      <w:r w:rsidRPr="00FE6985">
        <w:rPr>
          <w:rFonts w:ascii="Times New Roman" w:eastAsia="Times New Roman" w:hAnsi="Times New Roman" w:cs="Times New Roman"/>
          <w:b/>
          <w:bCs/>
          <w:spacing w:val="-1"/>
          <w:sz w:val="16"/>
          <w:szCs w:val="16"/>
        </w:rPr>
        <w:t>5</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b/>
          <w:bCs/>
          <w:spacing w:val="-1"/>
          <w:sz w:val="16"/>
          <w:szCs w:val="16"/>
        </w:rPr>
        <w:t>、预期货币价值分析和蒙特卡洛分析</w:t>
      </w:r>
      <w:r w:rsidRPr="00FE6985">
        <w:rPr>
          <w:rFonts w:ascii="宋体" w:eastAsia="宋体" w:hAnsi="宋体" w:cs="宋体"/>
          <w:b/>
          <w:bCs/>
          <w:spacing w:val="-1"/>
          <w:sz w:val="16"/>
          <w:szCs w:val="16"/>
          <w:shd w:val="clear" w:color="auto" w:fill="FAB700"/>
        </w:rPr>
        <w:t>(</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1"/>
          <w:sz w:val="16"/>
          <w:szCs w:val="16"/>
          <w:shd w:val="clear" w:color="auto" w:fill="FAB700"/>
        </w:rPr>
        <w:t>7</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1"/>
          <w:sz w:val="16"/>
          <w:szCs w:val="16"/>
          <w:shd w:val="clear" w:color="auto" w:fill="FAB700"/>
        </w:rPr>
        <w:t>上</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1"/>
          <w:sz w:val="16"/>
          <w:szCs w:val="16"/>
          <w:shd w:val="clear" w:color="auto" w:fill="FAB700"/>
        </w:rPr>
        <w:t>6</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1"/>
          <w:sz w:val="16"/>
          <w:szCs w:val="16"/>
          <w:shd w:val="clear" w:color="auto" w:fill="FAB700"/>
        </w:rPr>
        <w:t>7</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542DBAD4" w14:textId="77777777" w:rsidR="000959E8" w:rsidRPr="00FE6985" w:rsidRDefault="000959E8">
      <w:pPr>
        <w:spacing w:line="20" w:lineRule="exact"/>
        <w:rPr>
          <w:sz w:val="16"/>
          <w:szCs w:val="16"/>
        </w:rPr>
      </w:pPr>
    </w:p>
    <w:tbl>
      <w:tblPr>
        <w:tblStyle w:val="TableNormal"/>
        <w:tblW w:w="9135" w:type="dxa"/>
        <w:tblInd w:w="2" w:type="dxa"/>
        <w:tblBorders>
          <w:top w:val="none" w:sz="8" w:space="0" w:color="000000"/>
          <w:left w:val="none" w:sz="8" w:space="0" w:color="000000"/>
          <w:bottom w:val="none" w:sz="8" w:space="0" w:color="000000"/>
          <w:right w:val="none" w:sz="8" w:space="0" w:color="000000"/>
          <w:insideH w:val="none" w:sz="8" w:space="0" w:color="000000"/>
          <w:insideV w:val="none" w:sz="8" w:space="0" w:color="000000"/>
        </w:tblBorders>
        <w:tblLayout w:type="fixed"/>
        <w:tblLook w:val="04A0" w:firstRow="1" w:lastRow="0" w:firstColumn="1" w:lastColumn="0" w:noHBand="0" w:noVBand="1"/>
      </w:tblPr>
      <w:tblGrid>
        <w:gridCol w:w="1027"/>
        <w:gridCol w:w="1237"/>
        <w:gridCol w:w="777"/>
        <w:gridCol w:w="1521"/>
        <w:gridCol w:w="4573"/>
      </w:tblGrid>
      <w:tr w:rsidR="000959E8" w:rsidRPr="00FE6985" w14:paraId="004D5109" w14:textId="77777777">
        <w:trPr>
          <w:trHeight w:val="572"/>
        </w:trPr>
        <w:tc>
          <w:tcPr>
            <w:tcW w:w="2264" w:type="dxa"/>
            <w:gridSpan w:val="2"/>
            <w:tcBorders>
              <w:top w:val="single" w:sz="8" w:space="0" w:color="000000"/>
              <w:left w:val="single" w:sz="2" w:space="0" w:color="000000"/>
            </w:tcBorders>
          </w:tcPr>
          <w:p w14:paraId="79653606" w14:textId="77777777" w:rsidR="000959E8" w:rsidRPr="00FE6985" w:rsidRDefault="000959E8">
            <w:pPr>
              <w:spacing w:line="320" w:lineRule="auto"/>
              <w:rPr>
                <w:sz w:val="16"/>
                <w:szCs w:val="16"/>
              </w:rPr>
            </w:pPr>
          </w:p>
          <w:p w14:paraId="3AD66A4F" w14:textId="77777777" w:rsidR="000959E8" w:rsidRPr="00FE6985" w:rsidRDefault="00000000">
            <w:pPr>
              <w:spacing w:before="20" w:line="222" w:lineRule="auto"/>
              <w:ind w:left="1314"/>
              <w:rPr>
                <w:rFonts w:ascii="仿宋" w:eastAsia="仿宋" w:hAnsi="仿宋" w:cs="仿宋"/>
                <w:sz w:val="16"/>
                <w:szCs w:val="16"/>
              </w:rPr>
            </w:pPr>
            <w:r w:rsidRPr="00FE6985">
              <w:rPr>
                <w:noProof/>
                <w:sz w:val="16"/>
                <w:szCs w:val="16"/>
              </w:rPr>
              <w:drawing>
                <wp:anchor distT="0" distB="0" distL="0" distR="0" simplePos="0" relativeHeight="251549184" behindDoc="1" locked="0" layoutInCell="1" allowOverlap="1" wp14:anchorId="47ED0EFB" wp14:editId="24F2403A">
                  <wp:simplePos x="0" y="0"/>
                  <wp:positionH relativeFrom="column">
                    <wp:posOffset>104806</wp:posOffset>
                  </wp:positionH>
                  <wp:positionV relativeFrom="paragraph">
                    <wp:posOffset>-198050</wp:posOffset>
                  </wp:positionV>
                  <wp:extent cx="2463796" cy="1181192"/>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388"/>
                          <a:stretch>
                            <a:fillRect/>
                          </a:stretch>
                        </pic:blipFill>
                        <pic:spPr>
                          <a:xfrm>
                            <a:off x="0" y="0"/>
                            <a:ext cx="2463796" cy="1181192"/>
                          </a:xfrm>
                          <a:prstGeom prst="rect">
                            <a:avLst/>
                          </a:prstGeom>
                        </pic:spPr>
                      </pic:pic>
                    </a:graphicData>
                  </a:graphic>
                </wp:anchor>
              </w:drawing>
            </w:r>
            <w:r w:rsidRPr="00FE6985">
              <w:rPr>
                <w:rFonts w:ascii="仿宋" w:eastAsia="仿宋" w:hAnsi="仿宋" w:cs="仿宋"/>
                <w:spacing w:val="-5"/>
                <w:sz w:val="16"/>
                <w:szCs w:val="16"/>
              </w:rPr>
              <w:t>建</w:t>
            </w:r>
            <w:r w:rsidRPr="00FE6985">
              <w:rPr>
                <w:rFonts w:ascii="仿宋" w:eastAsia="仿宋" w:hAnsi="仿宋" w:cs="仿宋"/>
                <w:spacing w:val="-1"/>
                <w:sz w:val="16"/>
                <w:szCs w:val="16"/>
              </w:rPr>
              <w:t xml:space="preserve"> </w:t>
            </w:r>
            <w:r w:rsidRPr="00FE6985">
              <w:rPr>
                <w:rFonts w:ascii="仿宋" w:eastAsia="仿宋" w:hAnsi="仿宋" w:cs="仿宋"/>
                <w:spacing w:val="-5"/>
                <w:sz w:val="16"/>
                <w:szCs w:val="16"/>
              </w:rPr>
              <w:t>设</w:t>
            </w:r>
            <w:r w:rsidRPr="00FE6985">
              <w:rPr>
                <w:rFonts w:ascii="仿宋" w:eastAsia="仿宋" w:hAnsi="仿宋" w:cs="仿宋"/>
                <w:spacing w:val="-3"/>
                <w:sz w:val="16"/>
                <w:szCs w:val="16"/>
              </w:rPr>
              <w:t xml:space="preserve"> </w:t>
            </w:r>
            <w:r w:rsidRPr="00FE6985">
              <w:rPr>
                <w:rFonts w:ascii="仿宋" w:eastAsia="仿宋" w:hAnsi="仿宋" w:cs="仿宋"/>
                <w:spacing w:val="-5"/>
                <w:sz w:val="16"/>
                <w:szCs w:val="16"/>
              </w:rPr>
              <w:t>新</w:t>
            </w:r>
            <w:r w:rsidRPr="00FE6985">
              <w:rPr>
                <w:rFonts w:ascii="仿宋" w:eastAsia="仿宋" w:hAnsi="仿宋" w:cs="仿宋"/>
                <w:spacing w:val="-3"/>
                <w:sz w:val="16"/>
                <w:szCs w:val="16"/>
              </w:rPr>
              <w:t xml:space="preserve"> </w:t>
            </w:r>
            <w:r w:rsidRPr="00FE6985">
              <w:rPr>
                <w:rFonts w:ascii="仿宋" w:eastAsia="仿宋" w:hAnsi="仿宋" w:cs="仿宋"/>
                <w:spacing w:val="-5"/>
                <w:sz w:val="16"/>
                <w:szCs w:val="16"/>
              </w:rPr>
              <w:t>厂</w:t>
            </w:r>
            <w:r w:rsidRPr="00FE6985">
              <w:rPr>
                <w:rFonts w:ascii="仿宋" w:eastAsia="仿宋" w:hAnsi="仿宋" w:cs="仿宋"/>
                <w:spacing w:val="6"/>
                <w:sz w:val="16"/>
                <w:szCs w:val="16"/>
              </w:rPr>
              <w:t xml:space="preserve"> </w:t>
            </w:r>
            <w:r w:rsidRPr="00FE6985">
              <w:rPr>
                <w:rFonts w:ascii="仿宋" w:eastAsia="仿宋" w:hAnsi="仿宋" w:cs="仿宋"/>
                <w:spacing w:val="-5"/>
                <w:sz w:val="16"/>
                <w:szCs w:val="16"/>
              </w:rPr>
              <w:t>(</w:t>
            </w:r>
            <w:r w:rsidRPr="00FE6985">
              <w:rPr>
                <w:rFonts w:ascii="仿宋" w:eastAsia="仿宋" w:hAnsi="仿宋" w:cs="仿宋"/>
                <w:spacing w:val="-3"/>
                <w:sz w:val="16"/>
                <w:szCs w:val="16"/>
              </w:rPr>
              <w:t xml:space="preserve"> </w:t>
            </w:r>
            <w:r w:rsidRPr="00FE6985">
              <w:rPr>
                <w:rFonts w:ascii="仿宋" w:eastAsia="仿宋" w:hAnsi="仿宋" w:cs="仿宋"/>
                <w:spacing w:val="-5"/>
                <w:sz w:val="16"/>
                <w:szCs w:val="16"/>
              </w:rPr>
              <w:t>投</w:t>
            </w:r>
            <w:r w:rsidRPr="00FE6985">
              <w:rPr>
                <w:rFonts w:ascii="仿宋" w:eastAsia="仿宋" w:hAnsi="仿宋" w:cs="仿宋"/>
                <w:spacing w:val="1"/>
                <w:sz w:val="16"/>
                <w:szCs w:val="16"/>
              </w:rPr>
              <w:t xml:space="preserve"> </w:t>
            </w:r>
            <w:r w:rsidRPr="00FE6985">
              <w:rPr>
                <w:rFonts w:ascii="仿宋" w:eastAsia="仿宋" w:hAnsi="仿宋" w:cs="仿宋"/>
                <w:spacing w:val="-5"/>
                <w:sz w:val="16"/>
                <w:szCs w:val="16"/>
              </w:rPr>
              <w:t>资</w:t>
            </w:r>
          </w:p>
          <w:p w14:paraId="4EB9225A" w14:textId="77777777" w:rsidR="000959E8" w:rsidRPr="00FE6985" w:rsidRDefault="00000000">
            <w:pPr>
              <w:spacing w:before="37" w:line="222" w:lineRule="auto"/>
              <w:ind w:left="1435"/>
              <w:rPr>
                <w:rFonts w:ascii="仿宋" w:eastAsia="仿宋" w:hAnsi="仿宋" w:cs="仿宋"/>
                <w:sz w:val="16"/>
                <w:szCs w:val="16"/>
              </w:rPr>
            </w:pPr>
            <w:r w:rsidRPr="00FE6985">
              <w:rPr>
                <w:rFonts w:ascii="仿宋" w:eastAsia="仿宋" w:hAnsi="仿宋" w:cs="仿宋"/>
                <w:spacing w:val="-4"/>
                <w:sz w:val="16"/>
                <w:szCs w:val="16"/>
              </w:rPr>
              <w:t>2</w:t>
            </w:r>
            <w:r w:rsidRPr="00FE6985">
              <w:rPr>
                <w:rFonts w:ascii="仿宋" w:eastAsia="仿宋" w:hAnsi="仿宋" w:cs="仿宋"/>
                <w:spacing w:val="-3"/>
                <w:sz w:val="16"/>
                <w:szCs w:val="16"/>
              </w:rPr>
              <w:t xml:space="preserve"> </w:t>
            </w:r>
            <w:r w:rsidRPr="00FE6985">
              <w:rPr>
                <w:rFonts w:ascii="仿宋" w:eastAsia="仿宋" w:hAnsi="仿宋" w:cs="仿宋"/>
                <w:spacing w:val="-4"/>
                <w:sz w:val="16"/>
                <w:szCs w:val="16"/>
              </w:rPr>
              <w:t>亿</w:t>
            </w:r>
            <w:r w:rsidRPr="00FE6985">
              <w:rPr>
                <w:rFonts w:ascii="仿宋" w:eastAsia="仿宋" w:hAnsi="仿宋" w:cs="仿宋"/>
                <w:spacing w:val="-3"/>
                <w:sz w:val="16"/>
                <w:szCs w:val="16"/>
              </w:rPr>
              <w:t xml:space="preserve"> </w:t>
            </w:r>
            <w:r w:rsidRPr="00FE6985">
              <w:rPr>
                <w:rFonts w:ascii="仿宋" w:eastAsia="仿宋" w:hAnsi="仿宋" w:cs="仿宋"/>
                <w:spacing w:val="-4"/>
                <w:sz w:val="16"/>
                <w:szCs w:val="16"/>
              </w:rPr>
              <w:t>美 元</w:t>
            </w:r>
            <w:r w:rsidRPr="00FE6985">
              <w:rPr>
                <w:rFonts w:ascii="仿宋" w:eastAsia="仿宋" w:hAnsi="仿宋" w:cs="仿宋"/>
                <w:spacing w:val="-6"/>
                <w:sz w:val="16"/>
                <w:szCs w:val="16"/>
              </w:rPr>
              <w:t xml:space="preserve"> </w:t>
            </w:r>
            <w:r w:rsidRPr="00FE6985">
              <w:rPr>
                <w:rFonts w:ascii="仿宋" w:eastAsia="仿宋" w:hAnsi="仿宋" w:cs="仿宋"/>
                <w:spacing w:val="-4"/>
                <w:sz w:val="16"/>
                <w:szCs w:val="16"/>
              </w:rPr>
              <w:t>)</w:t>
            </w:r>
          </w:p>
        </w:tc>
        <w:tc>
          <w:tcPr>
            <w:tcW w:w="777" w:type="dxa"/>
            <w:vMerge w:val="restart"/>
            <w:tcBorders>
              <w:top w:val="single" w:sz="8" w:space="0" w:color="000000"/>
              <w:bottom w:val="none" w:sz="2" w:space="0" w:color="000000"/>
            </w:tcBorders>
          </w:tcPr>
          <w:p w14:paraId="2F67C5BE" w14:textId="77777777" w:rsidR="000959E8" w:rsidRPr="00FE6985" w:rsidRDefault="00000000">
            <w:pPr>
              <w:spacing w:before="132" w:line="222" w:lineRule="auto"/>
              <w:ind w:left="413"/>
              <w:rPr>
                <w:rFonts w:ascii="仿宋" w:eastAsia="仿宋" w:hAnsi="仿宋" w:cs="仿宋"/>
                <w:sz w:val="16"/>
                <w:szCs w:val="16"/>
              </w:rPr>
            </w:pPr>
            <w:r w:rsidRPr="00FE6985">
              <w:rPr>
                <w:rFonts w:ascii="仿宋" w:eastAsia="仿宋" w:hAnsi="仿宋" w:cs="仿宋"/>
                <w:spacing w:val="-5"/>
                <w:sz w:val="16"/>
                <w:szCs w:val="16"/>
              </w:rPr>
              <w:t>强</w:t>
            </w:r>
            <w:r w:rsidRPr="00FE6985">
              <w:rPr>
                <w:rFonts w:ascii="仿宋" w:eastAsia="仿宋" w:hAnsi="仿宋" w:cs="仿宋"/>
                <w:spacing w:val="-2"/>
                <w:sz w:val="16"/>
                <w:szCs w:val="16"/>
              </w:rPr>
              <w:t xml:space="preserve"> </w:t>
            </w:r>
            <w:r w:rsidRPr="00FE6985">
              <w:rPr>
                <w:rFonts w:ascii="仿宋" w:eastAsia="仿宋" w:hAnsi="仿宋" w:cs="仿宋"/>
                <w:spacing w:val="-5"/>
                <w:sz w:val="16"/>
                <w:szCs w:val="16"/>
              </w:rPr>
              <w:t>需</w:t>
            </w:r>
            <w:r w:rsidRPr="00FE6985">
              <w:rPr>
                <w:rFonts w:ascii="仿宋" w:eastAsia="仿宋" w:hAnsi="仿宋" w:cs="仿宋"/>
                <w:spacing w:val="-4"/>
                <w:sz w:val="16"/>
                <w:szCs w:val="16"/>
              </w:rPr>
              <w:t xml:space="preserve"> </w:t>
            </w:r>
            <w:r w:rsidRPr="00FE6985">
              <w:rPr>
                <w:rFonts w:ascii="仿宋" w:eastAsia="仿宋" w:hAnsi="仿宋" w:cs="仿宋"/>
                <w:spacing w:val="-5"/>
                <w:sz w:val="16"/>
                <w:szCs w:val="16"/>
              </w:rPr>
              <w:t>求</w:t>
            </w:r>
          </w:p>
          <w:p w14:paraId="3B19C4D8" w14:textId="77777777" w:rsidR="000959E8" w:rsidRPr="00FE6985" w:rsidRDefault="00000000">
            <w:pPr>
              <w:spacing w:before="27" w:line="222" w:lineRule="auto"/>
              <w:ind w:left="373"/>
              <w:rPr>
                <w:rFonts w:ascii="仿宋" w:eastAsia="仿宋" w:hAnsi="仿宋" w:cs="仿宋"/>
                <w:sz w:val="16"/>
                <w:szCs w:val="16"/>
              </w:rPr>
            </w:pPr>
            <w:r w:rsidRPr="00FE6985">
              <w:rPr>
                <w:rFonts w:ascii="仿宋" w:eastAsia="仿宋" w:hAnsi="仿宋" w:cs="仿宋"/>
                <w:spacing w:val="3"/>
                <w:sz w:val="16"/>
                <w:szCs w:val="16"/>
              </w:rPr>
              <w:t>2亿</w:t>
            </w:r>
            <w:r w:rsidRPr="00FE6985">
              <w:rPr>
                <w:rFonts w:ascii="仿宋" w:eastAsia="仿宋" w:hAnsi="仿宋" w:cs="仿宋"/>
                <w:spacing w:val="-12"/>
                <w:sz w:val="16"/>
                <w:szCs w:val="16"/>
              </w:rPr>
              <w:t xml:space="preserve"> </w:t>
            </w:r>
            <w:r w:rsidRPr="00FE6985">
              <w:rPr>
                <w:rFonts w:ascii="仿宋" w:eastAsia="仿宋" w:hAnsi="仿宋" w:cs="仿宋"/>
                <w:spacing w:val="3"/>
                <w:sz w:val="16"/>
                <w:szCs w:val="16"/>
              </w:rPr>
              <w:t>.</w:t>
            </w:r>
            <w:r w:rsidRPr="00FE6985">
              <w:rPr>
                <w:rFonts w:ascii="仿宋" w:eastAsia="仿宋" w:hAnsi="仿宋" w:cs="仿宋"/>
                <w:spacing w:val="-14"/>
                <w:sz w:val="16"/>
                <w:szCs w:val="16"/>
              </w:rPr>
              <w:t xml:space="preserve"> </w:t>
            </w:r>
            <w:r w:rsidRPr="00FE6985">
              <w:rPr>
                <w:rFonts w:ascii="仿宋" w:eastAsia="仿宋" w:hAnsi="仿宋" w:cs="仿宋"/>
                <w:spacing w:val="3"/>
                <w:sz w:val="16"/>
                <w:szCs w:val="16"/>
              </w:rPr>
              <w:t>美元)</w:t>
            </w:r>
          </w:p>
          <w:p w14:paraId="66A15C7F" w14:textId="77777777" w:rsidR="000959E8" w:rsidRPr="00FE6985" w:rsidRDefault="00000000">
            <w:pPr>
              <w:spacing w:before="207" w:line="222" w:lineRule="auto"/>
              <w:ind w:left="413"/>
              <w:rPr>
                <w:rFonts w:ascii="仿宋" w:eastAsia="仿宋" w:hAnsi="仿宋" w:cs="仿宋"/>
                <w:sz w:val="16"/>
                <w:szCs w:val="16"/>
              </w:rPr>
            </w:pPr>
            <w:r w:rsidRPr="00FE6985">
              <w:rPr>
                <w:rFonts w:ascii="仿宋" w:eastAsia="仿宋" w:hAnsi="仿宋" w:cs="仿宋"/>
                <w:spacing w:val="-6"/>
                <w:sz w:val="16"/>
                <w:szCs w:val="16"/>
              </w:rPr>
              <w:t>习</w:t>
            </w:r>
            <w:r w:rsidRPr="00FE6985">
              <w:rPr>
                <w:rFonts w:ascii="仿宋" w:eastAsia="仿宋" w:hAnsi="仿宋" w:cs="仿宋"/>
                <w:spacing w:val="-1"/>
                <w:sz w:val="16"/>
                <w:szCs w:val="16"/>
              </w:rPr>
              <w:t xml:space="preserve"> </w:t>
            </w:r>
            <w:r w:rsidRPr="00FE6985">
              <w:rPr>
                <w:rFonts w:ascii="仿宋" w:eastAsia="仿宋" w:hAnsi="仿宋" w:cs="仿宋"/>
                <w:spacing w:val="-6"/>
                <w:sz w:val="16"/>
                <w:szCs w:val="16"/>
              </w:rPr>
              <w:t>需</w:t>
            </w:r>
            <w:r w:rsidRPr="00FE6985">
              <w:rPr>
                <w:rFonts w:ascii="仿宋" w:eastAsia="仿宋" w:hAnsi="仿宋" w:cs="仿宋"/>
                <w:spacing w:val="-2"/>
                <w:sz w:val="16"/>
                <w:szCs w:val="16"/>
              </w:rPr>
              <w:t xml:space="preserve"> </w:t>
            </w:r>
            <w:r w:rsidRPr="00FE6985">
              <w:rPr>
                <w:rFonts w:ascii="仿宋" w:eastAsia="仿宋" w:hAnsi="仿宋" w:cs="仿宋"/>
                <w:spacing w:val="-6"/>
                <w:sz w:val="16"/>
                <w:szCs w:val="16"/>
              </w:rPr>
              <w:t>求</w:t>
            </w:r>
          </w:p>
          <w:p w14:paraId="57665FA8" w14:textId="77777777" w:rsidR="000959E8" w:rsidRPr="00FE6985" w:rsidRDefault="00000000">
            <w:pPr>
              <w:spacing w:before="68" w:line="224" w:lineRule="auto"/>
              <w:ind w:left="293"/>
              <w:rPr>
                <w:rFonts w:ascii="仿宋" w:eastAsia="仿宋" w:hAnsi="仿宋" w:cs="仿宋"/>
                <w:sz w:val="16"/>
                <w:szCs w:val="16"/>
              </w:rPr>
            </w:pPr>
            <w:r w:rsidRPr="00FE6985">
              <w:rPr>
                <w:rFonts w:ascii="仿宋" w:eastAsia="仿宋" w:hAnsi="仿宋" w:cs="仿宋"/>
                <w:spacing w:val="-5"/>
                <w:sz w:val="16"/>
                <w:szCs w:val="16"/>
              </w:rPr>
              <w:t>(</w:t>
            </w:r>
            <w:r w:rsidRPr="00FE6985">
              <w:rPr>
                <w:rFonts w:ascii="仿宋" w:eastAsia="仿宋" w:hAnsi="仿宋" w:cs="仿宋"/>
                <w:spacing w:val="-7"/>
                <w:sz w:val="16"/>
                <w:szCs w:val="16"/>
              </w:rPr>
              <w:t xml:space="preserve"> </w:t>
            </w:r>
            <w:r w:rsidRPr="00FE6985">
              <w:rPr>
                <w:rFonts w:ascii="仿宋" w:eastAsia="仿宋" w:hAnsi="仿宋" w:cs="仿宋"/>
                <w:spacing w:val="-5"/>
                <w:sz w:val="16"/>
                <w:szCs w:val="16"/>
              </w:rPr>
              <w:t>9</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2"/>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万</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美</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元</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w:t>
            </w:r>
          </w:p>
        </w:tc>
        <w:tc>
          <w:tcPr>
            <w:tcW w:w="1521" w:type="dxa"/>
            <w:vMerge w:val="restart"/>
            <w:tcBorders>
              <w:top w:val="single" w:sz="8" w:space="0" w:color="000000"/>
              <w:bottom w:val="none" w:sz="2" w:space="0" w:color="000000"/>
              <w:right w:val="single" w:sz="2" w:space="0" w:color="000000"/>
            </w:tcBorders>
          </w:tcPr>
          <w:p w14:paraId="0D70A2FA" w14:textId="77777777" w:rsidR="000959E8" w:rsidRPr="00FE6985" w:rsidRDefault="00000000">
            <w:pPr>
              <w:spacing w:before="183" w:line="226" w:lineRule="auto"/>
              <w:ind w:left="616"/>
              <w:rPr>
                <w:rFonts w:ascii="仿宋" w:eastAsia="仿宋" w:hAnsi="仿宋" w:cs="仿宋"/>
                <w:sz w:val="16"/>
                <w:szCs w:val="16"/>
              </w:rPr>
            </w:pPr>
            <w:r w:rsidRPr="00FE6985">
              <w:rPr>
                <w:rFonts w:ascii="仿宋" w:eastAsia="仿宋" w:hAnsi="仿宋" w:cs="仿宋"/>
                <w:spacing w:val="6"/>
                <w:w w:val="112"/>
                <w:sz w:val="16"/>
                <w:szCs w:val="16"/>
              </w:rPr>
              <w:t>800万0元</w:t>
            </w:r>
          </w:p>
          <w:p w14:paraId="3528F65C" w14:textId="77777777" w:rsidR="000959E8" w:rsidRPr="00FE6985" w:rsidRDefault="00000000">
            <w:pPr>
              <w:spacing w:before="75" w:line="224" w:lineRule="auto"/>
              <w:ind w:left="116"/>
              <w:rPr>
                <w:rFonts w:ascii="仿宋" w:eastAsia="仿宋" w:hAnsi="仿宋" w:cs="仿宋"/>
                <w:sz w:val="16"/>
                <w:szCs w:val="16"/>
              </w:rPr>
            </w:pPr>
            <w:r w:rsidRPr="00FE6985">
              <w:rPr>
                <w:rFonts w:ascii="仿宋" w:eastAsia="仿宋" w:hAnsi="仿宋" w:cs="仿宋"/>
                <w:spacing w:val="1"/>
                <w:sz w:val="16"/>
                <w:szCs w:val="16"/>
              </w:rPr>
              <w:t>8000万为元-2006:12000</w:t>
            </w:r>
          </w:p>
          <w:p w14:paraId="7F800155" w14:textId="77777777" w:rsidR="000959E8" w:rsidRPr="00FE6985" w:rsidRDefault="00000000">
            <w:pPr>
              <w:spacing w:before="187" w:line="224" w:lineRule="auto"/>
              <w:ind w:left="636"/>
              <w:rPr>
                <w:rFonts w:ascii="仿宋" w:eastAsia="仿宋" w:hAnsi="仿宋" w:cs="仿宋"/>
                <w:sz w:val="16"/>
                <w:szCs w:val="16"/>
              </w:rPr>
            </w:pPr>
            <w:r w:rsidRPr="00FE6985">
              <w:rPr>
                <w:rFonts w:ascii="仿宋" w:eastAsia="仿宋" w:hAnsi="仿宋" w:cs="仿宋"/>
                <w:spacing w:val="5"/>
                <w:sz w:val="16"/>
                <w:szCs w:val="16"/>
              </w:rPr>
              <w:t>00005页元</w:t>
            </w:r>
          </w:p>
          <w:p w14:paraId="6CC018E1" w14:textId="77777777" w:rsidR="000959E8" w:rsidRPr="00FE6985" w:rsidRDefault="00000000">
            <w:pPr>
              <w:spacing w:before="47" w:line="224" w:lineRule="auto"/>
              <w:ind w:left="116"/>
              <w:rPr>
                <w:rFonts w:ascii="仿宋" w:eastAsia="仿宋" w:hAnsi="仿宋" w:cs="仿宋"/>
                <w:sz w:val="16"/>
                <w:szCs w:val="16"/>
              </w:rPr>
            </w:pPr>
            <w:r w:rsidRPr="00FE6985">
              <w:rPr>
                <w:rFonts w:ascii="仿宋" w:eastAsia="仿宋" w:hAnsi="仿宋" w:cs="仿宋"/>
                <w:spacing w:val="3"/>
                <w:sz w:val="16"/>
                <w:szCs w:val="16"/>
              </w:rPr>
              <w:t>3000万美元-000-12000</w:t>
            </w:r>
          </w:p>
        </w:tc>
        <w:tc>
          <w:tcPr>
            <w:tcW w:w="4573" w:type="dxa"/>
            <w:vMerge w:val="restart"/>
            <w:tcBorders>
              <w:top w:val="single" w:sz="8" w:space="0" w:color="000000"/>
              <w:left w:val="single" w:sz="2" w:space="0" w:color="000000"/>
              <w:bottom w:val="none" w:sz="2" w:space="0" w:color="000000"/>
              <w:right w:val="single" w:sz="2" w:space="0" w:color="000000"/>
            </w:tcBorders>
          </w:tcPr>
          <w:p w14:paraId="20876B72" w14:textId="77777777" w:rsidR="000959E8" w:rsidRPr="00FE6985" w:rsidRDefault="00000000">
            <w:pPr>
              <w:spacing w:before="9" w:line="2161" w:lineRule="exact"/>
              <w:ind w:firstLine="683"/>
              <w:textAlignment w:val="center"/>
              <w:rPr>
                <w:sz w:val="16"/>
                <w:szCs w:val="16"/>
              </w:rPr>
            </w:pPr>
            <w:r w:rsidRPr="00FE6985">
              <w:rPr>
                <w:noProof/>
                <w:sz w:val="16"/>
                <w:szCs w:val="16"/>
              </w:rPr>
              <w:drawing>
                <wp:inline distT="0" distB="0" distL="0" distR="0" wp14:anchorId="66FC0270" wp14:editId="6CF6739A">
                  <wp:extent cx="2127229" cy="1371642"/>
                  <wp:effectExtent l="0" t="0" r="0" b="0"/>
                  <wp:docPr id="223" name="IM 223"/>
                  <wp:cNvGraphicFramePr/>
                  <a:graphic xmlns:a="http://schemas.openxmlformats.org/drawingml/2006/main">
                    <a:graphicData uri="http://schemas.openxmlformats.org/drawingml/2006/picture">
                      <pic:pic xmlns:pic="http://schemas.openxmlformats.org/drawingml/2006/picture">
                        <pic:nvPicPr>
                          <pic:cNvPr id="223" name="IM 223"/>
                          <pic:cNvPicPr/>
                        </pic:nvPicPr>
                        <pic:blipFill>
                          <a:blip r:embed="rId389"/>
                          <a:stretch>
                            <a:fillRect/>
                          </a:stretch>
                        </pic:blipFill>
                        <pic:spPr>
                          <a:xfrm>
                            <a:off x="0" y="0"/>
                            <a:ext cx="2127229" cy="1371642"/>
                          </a:xfrm>
                          <a:prstGeom prst="rect">
                            <a:avLst/>
                          </a:prstGeom>
                        </pic:spPr>
                      </pic:pic>
                    </a:graphicData>
                  </a:graphic>
                </wp:inline>
              </w:drawing>
            </w:r>
          </w:p>
          <w:p w14:paraId="0631CA10" w14:textId="77777777" w:rsidR="000959E8" w:rsidRPr="00FE6985" w:rsidRDefault="00000000">
            <w:pPr>
              <w:spacing w:before="41" w:line="130" w:lineRule="exact"/>
              <w:ind w:left="2402"/>
              <w:rPr>
                <w:rFonts w:ascii="仿宋" w:eastAsia="仿宋" w:hAnsi="仿宋" w:cs="仿宋"/>
                <w:sz w:val="16"/>
                <w:szCs w:val="16"/>
              </w:rPr>
            </w:pPr>
            <w:r w:rsidRPr="00FE6985">
              <w:rPr>
                <w:rFonts w:ascii="仿宋" w:eastAsia="仿宋" w:hAnsi="仿宋" w:cs="仿宋"/>
                <w:spacing w:val="9"/>
                <w:position w:val="5"/>
                <w:sz w:val="16"/>
                <w:szCs w:val="16"/>
              </w:rPr>
              <w:t>显示填明日以4100万</w:t>
            </w:r>
            <w:proofErr w:type="gramStart"/>
            <w:r w:rsidRPr="00FE6985">
              <w:rPr>
                <w:rFonts w:ascii="仿宋" w:eastAsia="仿宋" w:hAnsi="仿宋" w:cs="仿宋"/>
                <w:spacing w:val="9"/>
                <w:position w:val="5"/>
                <w:sz w:val="16"/>
                <w:szCs w:val="16"/>
              </w:rPr>
              <w:t>英元完成的可途性</w:t>
            </w:r>
            <w:proofErr w:type="gramEnd"/>
            <w:r w:rsidRPr="00FE6985">
              <w:rPr>
                <w:rFonts w:ascii="仿宋" w:eastAsia="仿宋" w:hAnsi="仿宋" w:cs="仿宋"/>
                <w:spacing w:val="9"/>
                <w:position w:val="5"/>
                <w:sz w:val="16"/>
                <w:szCs w:val="16"/>
              </w:rPr>
              <w:t>是12%:</w:t>
            </w:r>
          </w:p>
          <w:p w14:paraId="3F216C87" w14:textId="77777777" w:rsidR="000959E8" w:rsidRPr="00FE6985" w:rsidRDefault="00000000">
            <w:pPr>
              <w:spacing w:line="221" w:lineRule="auto"/>
              <w:ind w:left="2213"/>
              <w:rPr>
                <w:rFonts w:ascii="仿宋" w:eastAsia="仿宋" w:hAnsi="仿宋" w:cs="仿宋"/>
                <w:sz w:val="16"/>
                <w:szCs w:val="16"/>
              </w:rPr>
            </w:pPr>
            <w:r w:rsidRPr="00FE6985">
              <w:rPr>
                <w:rFonts w:ascii="仿宋" w:eastAsia="仿宋" w:hAnsi="仿宋" w:cs="仿宋"/>
                <w:spacing w:val="6"/>
                <w:sz w:val="16"/>
                <w:szCs w:val="16"/>
              </w:rPr>
              <w:t>丽就离要把阳罩定位5000万美元(约回B</w:t>
            </w:r>
            <w:r w:rsidRPr="00FE6985">
              <w:rPr>
                <w:rFonts w:ascii="宋体" w:eastAsia="宋体" w:hAnsi="宋体" w:cs="宋体"/>
                <w:spacing w:val="6"/>
                <w:sz w:val="16"/>
                <w:szCs w:val="16"/>
              </w:rPr>
              <w:t>²</w:t>
            </w:r>
            <w:r w:rsidRPr="00FE6985">
              <w:rPr>
                <w:rFonts w:ascii="仿宋" w:eastAsia="仿宋" w:hAnsi="仿宋" w:cs="仿宋"/>
                <w:spacing w:val="6"/>
                <w:sz w:val="16"/>
                <w:szCs w:val="16"/>
              </w:rPr>
              <w:t>24((5009</w:t>
            </w:r>
          </w:p>
        </w:tc>
      </w:tr>
      <w:tr w:rsidR="000959E8" w:rsidRPr="00FE6985" w14:paraId="11E7358F" w14:textId="77777777">
        <w:trPr>
          <w:trHeight w:val="347"/>
        </w:trPr>
        <w:tc>
          <w:tcPr>
            <w:tcW w:w="1027" w:type="dxa"/>
            <w:tcBorders>
              <w:left w:val="single" w:sz="2" w:space="0" w:color="000000"/>
            </w:tcBorders>
          </w:tcPr>
          <w:p w14:paraId="312A7F84" w14:textId="77777777" w:rsidR="000959E8" w:rsidRPr="00FE6985" w:rsidRDefault="00000000">
            <w:pPr>
              <w:spacing w:before="200" w:line="222" w:lineRule="auto"/>
              <w:ind w:left="384"/>
              <w:rPr>
                <w:rFonts w:ascii="仿宋" w:eastAsia="仿宋" w:hAnsi="仿宋" w:cs="仿宋"/>
                <w:sz w:val="16"/>
                <w:szCs w:val="16"/>
              </w:rPr>
            </w:pPr>
            <w:r w:rsidRPr="00FE6985">
              <w:rPr>
                <w:rFonts w:ascii="仿宋" w:eastAsia="仿宋" w:hAnsi="仿宋" w:cs="仿宋"/>
                <w:spacing w:val="-4"/>
                <w:sz w:val="16"/>
                <w:szCs w:val="16"/>
              </w:rPr>
              <w:t>新</w:t>
            </w:r>
            <w:r w:rsidRPr="00FE6985">
              <w:rPr>
                <w:rFonts w:ascii="仿宋" w:eastAsia="仿宋" w:hAnsi="仿宋" w:cs="仿宋"/>
                <w:spacing w:val="3"/>
                <w:sz w:val="16"/>
                <w:szCs w:val="16"/>
              </w:rPr>
              <w:t xml:space="preserve"> </w:t>
            </w:r>
            <w:r w:rsidRPr="00FE6985">
              <w:rPr>
                <w:rFonts w:ascii="仿宋" w:eastAsia="仿宋" w:hAnsi="仿宋" w:cs="仿宋"/>
                <w:spacing w:val="-4"/>
                <w:sz w:val="16"/>
                <w:szCs w:val="16"/>
              </w:rPr>
              <w:t>建</w:t>
            </w:r>
            <w:r w:rsidRPr="00FE6985">
              <w:rPr>
                <w:rFonts w:ascii="仿宋" w:eastAsia="仿宋" w:hAnsi="仿宋" w:cs="仿宋"/>
                <w:spacing w:val="2"/>
                <w:sz w:val="16"/>
                <w:szCs w:val="16"/>
              </w:rPr>
              <w:t xml:space="preserve"> </w:t>
            </w:r>
            <w:r w:rsidRPr="00FE6985">
              <w:rPr>
                <w:rFonts w:ascii="仿宋" w:eastAsia="仿宋" w:hAnsi="仿宋" w:cs="仿宋"/>
                <w:spacing w:val="-4"/>
                <w:sz w:val="16"/>
                <w:szCs w:val="16"/>
              </w:rPr>
              <w:t>或</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扩</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建</w:t>
            </w:r>
          </w:p>
        </w:tc>
        <w:tc>
          <w:tcPr>
            <w:tcW w:w="1237" w:type="dxa"/>
          </w:tcPr>
          <w:p w14:paraId="466ABC1A" w14:textId="77777777" w:rsidR="000959E8" w:rsidRPr="00FE6985" w:rsidRDefault="00000000">
            <w:pPr>
              <w:spacing w:before="68" w:line="240" w:lineRule="exact"/>
              <w:ind w:firstLine="230"/>
              <w:textAlignment w:val="center"/>
              <w:rPr>
                <w:sz w:val="16"/>
                <w:szCs w:val="16"/>
              </w:rPr>
            </w:pPr>
            <w:r w:rsidRPr="00FE6985">
              <w:rPr>
                <w:noProof/>
                <w:sz w:val="16"/>
                <w:szCs w:val="16"/>
              </w:rPr>
              <w:drawing>
                <wp:inline distT="0" distB="0" distL="0" distR="0" wp14:anchorId="45BDD0E2" wp14:editId="1E034459">
                  <wp:extent cx="450896" cy="15238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390"/>
                          <a:stretch>
                            <a:fillRect/>
                          </a:stretch>
                        </pic:blipFill>
                        <pic:spPr>
                          <a:xfrm>
                            <a:off x="0" y="0"/>
                            <a:ext cx="450896" cy="152380"/>
                          </a:xfrm>
                          <a:prstGeom prst="rect">
                            <a:avLst/>
                          </a:prstGeom>
                        </pic:spPr>
                      </pic:pic>
                    </a:graphicData>
                  </a:graphic>
                </wp:inline>
              </w:drawing>
            </w:r>
          </w:p>
        </w:tc>
        <w:tc>
          <w:tcPr>
            <w:tcW w:w="777" w:type="dxa"/>
            <w:vMerge/>
            <w:tcBorders>
              <w:top w:val="none" w:sz="2" w:space="0" w:color="000000"/>
            </w:tcBorders>
          </w:tcPr>
          <w:p w14:paraId="07BF0ECF" w14:textId="77777777" w:rsidR="000959E8" w:rsidRPr="00FE6985" w:rsidRDefault="000959E8">
            <w:pPr>
              <w:rPr>
                <w:sz w:val="16"/>
                <w:szCs w:val="16"/>
              </w:rPr>
            </w:pPr>
          </w:p>
        </w:tc>
        <w:tc>
          <w:tcPr>
            <w:tcW w:w="1521" w:type="dxa"/>
            <w:vMerge/>
            <w:tcBorders>
              <w:top w:val="none" w:sz="2" w:space="0" w:color="000000"/>
              <w:right w:val="single" w:sz="2" w:space="0" w:color="000000"/>
            </w:tcBorders>
          </w:tcPr>
          <w:p w14:paraId="47A7DB1D" w14:textId="77777777" w:rsidR="000959E8" w:rsidRPr="00FE6985" w:rsidRDefault="000959E8">
            <w:pPr>
              <w:rPr>
                <w:sz w:val="16"/>
                <w:szCs w:val="16"/>
              </w:rPr>
            </w:pPr>
          </w:p>
        </w:tc>
        <w:tc>
          <w:tcPr>
            <w:tcW w:w="4573" w:type="dxa"/>
            <w:vMerge/>
            <w:tcBorders>
              <w:top w:val="none" w:sz="2" w:space="0" w:color="000000"/>
              <w:left w:val="single" w:sz="2" w:space="0" w:color="000000"/>
              <w:bottom w:val="none" w:sz="2" w:space="0" w:color="000000"/>
              <w:right w:val="single" w:sz="2" w:space="0" w:color="000000"/>
            </w:tcBorders>
          </w:tcPr>
          <w:p w14:paraId="0D8DBF0E" w14:textId="77777777" w:rsidR="000959E8" w:rsidRPr="00FE6985" w:rsidRDefault="000959E8">
            <w:pPr>
              <w:rPr>
                <w:sz w:val="16"/>
                <w:szCs w:val="16"/>
              </w:rPr>
            </w:pPr>
          </w:p>
        </w:tc>
      </w:tr>
      <w:tr w:rsidR="000959E8" w:rsidRPr="00FE6985" w14:paraId="296C0FBA" w14:textId="77777777">
        <w:trPr>
          <w:trHeight w:val="369"/>
        </w:trPr>
        <w:tc>
          <w:tcPr>
            <w:tcW w:w="3041" w:type="dxa"/>
            <w:gridSpan w:val="3"/>
            <w:tcBorders>
              <w:left w:val="single" w:sz="2" w:space="0" w:color="000000"/>
            </w:tcBorders>
          </w:tcPr>
          <w:p w14:paraId="6DFE6EA3" w14:textId="77777777" w:rsidR="000959E8" w:rsidRPr="00FE6985" w:rsidRDefault="00000000">
            <w:pPr>
              <w:spacing w:before="143" w:line="224" w:lineRule="auto"/>
              <w:ind w:right="113"/>
              <w:jc w:val="right"/>
              <w:rPr>
                <w:rFonts w:ascii="仿宋" w:eastAsia="仿宋" w:hAnsi="仿宋" w:cs="仿宋"/>
                <w:sz w:val="16"/>
                <w:szCs w:val="16"/>
              </w:rPr>
            </w:pPr>
            <w:r w:rsidRPr="00FE6985">
              <w:rPr>
                <w:rFonts w:ascii="仿宋" w:eastAsia="仿宋" w:hAnsi="仿宋" w:cs="仿宋"/>
                <w:spacing w:val="-4"/>
                <w:sz w:val="16"/>
                <w:szCs w:val="16"/>
              </w:rPr>
              <w:t>1</w:t>
            </w:r>
            <w:r w:rsidRPr="00FE6985">
              <w:rPr>
                <w:rFonts w:ascii="仿宋" w:eastAsia="仿宋" w:hAnsi="仿宋" w:cs="仿宋"/>
                <w:spacing w:val="2"/>
                <w:sz w:val="16"/>
                <w:szCs w:val="16"/>
              </w:rPr>
              <w:t xml:space="preserve"> </w:t>
            </w:r>
            <w:r w:rsidRPr="00FE6985">
              <w:rPr>
                <w:rFonts w:ascii="仿宋" w:eastAsia="仿宋" w:hAnsi="仿宋" w:cs="仿宋"/>
                <w:spacing w:val="-4"/>
                <w:sz w:val="16"/>
                <w:szCs w:val="16"/>
              </w:rPr>
              <w:t>2</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2</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2</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美</w:t>
            </w:r>
            <w:r w:rsidRPr="00FE6985">
              <w:rPr>
                <w:rFonts w:ascii="仿宋" w:eastAsia="仿宋" w:hAnsi="仿宋" w:cs="仿宋"/>
                <w:spacing w:val="2"/>
                <w:sz w:val="16"/>
                <w:szCs w:val="16"/>
              </w:rPr>
              <w:t xml:space="preserve"> </w:t>
            </w:r>
            <w:r w:rsidRPr="00FE6985">
              <w:rPr>
                <w:rFonts w:ascii="仿宋" w:eastAsia="仿宋" w:hAnsi="仿宋" w:cs="仿宋"/>
                <w:spacing w:val="-4"/>
                <w:sz w:val="16"/>
                <w:szCs w:val="16"/>
              </w:rPr>
              <w:t>元</w:t>
            </w:r>
          </w:p>
        </w:tc>
        <w:tc>
          <w:tcPr>
            <w:tcW w:w="1521" w:type="dxa"/>
            <w:tcBorders>
              <w:right w:val="single" w:sz="2" w:space="0" w:color="000000"/>
            </w:tcBorders>
          </w:tcPr>
          <w:p w14:paraId="54E74C30" w14:textId="77777777" w:rsidR="000959E8" w:rsidRPr="00FE6985" w:rsidRDefault="00000000">
            <w:pPr>
              <w:spacing w:before="53" w:line="223" w:lineRule="auto"/>
              <w:ind w:left="566"/>
              <w:rPr>
                <w:rFonts w:ascii="仿宋" w:eastAsia="仿宋" w:hAnsi="仿宋" w:cs="仿宋"/>
                <w:sz w:val="16"/>
                <w:szCs w:val="16"/>
              </w:rPr>
            </w:pPr>
            <w:proofErr w:type="gramStart"/>
            <w:r w:rsidRPr="00FE6985">
              <w:rPr>
                <w:rFonts w:ascii="仿宋" w:eastAsia="仿宋" w:hAnsi="仿宋" w:cs="仿宋"/>
                <w:spacing w:val="5"/>
                <w:sz w:val="16"/>
                <w:szCs w:val="16"/>
              </w:rPr>
              <w:t>000万</w:t>
            </w:r>
            <w:proofErr w:type="gramEnd"/>
            <w:r w:rsidRPr="00FE6985">
              <w:rPr>
                <w:rFonts w:ascii="仿宋" w:eastAsia="仿宋" w:hAnsi="仿宋" w:cs="仿宋"/>
                <w:spacing w:val="5"/>
                <w:sz w:val="16"/>
                <w:szCs w:val="16"/>
              </w:rPr>
              <w:t>月元</w:t>
            </w:r>
          </w:p>
          <w:p w14:paraId="4862B9B5" w14:textId="77777777" w:rsidR="000959E8" w:rsidRPr="00FE6985" w:rsidRDefault="00000000">
            <w:pPr>
              <w:spacing w:before="67" w:line="223" w:lineRule="auto"/>
              <w:ind w:left="116"/>
              <w:rPr>
                <w:rFonts w:ascii="仿宋" w:eastAsia="仿宋" w:hAnsi="仿宋" w:cs="仿宋"/>
                <w:sz w:val="16"/>
                <w:szCs w:val="16"/>
              </w:rPr>
            </w:pPr>
            <w:proofErr w:type="gramStart"/>
            <w:r w:rsidRPr="00FE6985">
              <w:rPr>
                <w:rFonts w:ascii="仿宋" w:eastAsia="仿宋" w:hAnsi="仿宋" w:cs="仿宋"/>
                <w:spacing w:val="3"/>
                <w:sz w:val="16"/>
                <w:szCs w:val="16"/>
              </w:rPr>
              <w:t>700</w:t>
            </w:r>
            <w:proofErr w:type="gramEnd"/>
            <w:r w:rsidRPr="00FE6985">
              <w:rPr>
                <w:rFonts w:ascii="仿宋" w:eastAsia="仿宋" w:hAnsi="仿宋" w:cs="仿宋"/>
                <w:spacing w:val="3"/>
                <w:sz w:val="16"/>
                <w:szCs w:val="16"/>
              </w:rPr>
              <w:t>月0元-12009-5000</w:t>
            </w:r>
          </w:p>
        </w:tc>
        <w:tc>
          <w:tcPr>
            <w:tcW w:w="4573" w:type="dxa"/>
            <w:vMerge/>
            <w:tcBorders>
              <w:top w:val="none" w:sz="2" w:space="0" w:color="000000"/>
              <w:left w:val="single" w:sz="2" w:space="0" w:color="000000"/>
              <w:bottom w:val="none" w:sz="2" w:space="0" w:color="000000"/>
              <w:right w:val="single" w:sz="2" w:space="0" w:color="000000"/>
            </w:tcBorders>
          </w:tcPr>
          <w:p w14:paraId="0E7B40A7" w14:textId="77777777" w:rsidR="000959E8" w:rsidRPr="00FE6985" w:rsidRDefault="000959E8">
            <w:pPr>
              <w:rPr>
                <w:sz w:val="16"/>
                <w:szCs w:val="16"/>
              </w:rPr>
            </w:pPr>
          </w:p>
        </w:tc>
      </w:tr>
      <w:tr w:rsidR="000959E8" w:rsidRPr="00FE6985" w14:paraId="2732B42D" w14:textId="77777777">
        <w:trPr>
          <w:trHeight w:val="652"/>
        </w:trPr>
        <w:tc>
          <w:tcPr>
            <w:tcW w:w="4562" w:type="dxa"/>
            <w:gridSpan w:val="4"/>
            <w:tcBorders>
              <w:left w:val="single" w:sz="2" w:space="0" w:color="000000"/>
              <w:bottom w:val="none" w:sz="2" w:space="0" w:color="000000"/>
              <w:right w:val="single" w:sz="2" w:space="0" w:color="000000"/>
            </w:tcBorders>
          </w:tcPr>
          <w:p w14:paraId="31A409DE" w14:textId="77777777" w:rsidR="000959E8" w:rsidRPr="00FE6985" w:rsidRDefault="00000000">
            <w:pPr>
              <w:spacing w:before="134" w:line="224" w:lineRule="auto"/>
              <w:ind w:left="2555"/>
              <w:rPr>
                <w:rFonts w:ascii="仿宋" w:eastAsia="仿宋" w:hAnsi="仿宋" w:cs="仿宋"/>
                <w:sz w:val="16"/>
                <w:szCs w:val="16"/>
              </w:rPr>
            </w:pPr>
            <w:r w:rsidRPr="00FE6985">
              <w:rPr>
                <w:rFonts w:ascii="仿宋" w:eastAsia="仿宋" w:hAnsi="仿宋" w:cs="仿宋"/>
                <w:spacing w:val="-5"/>
                <w:sz w:val="16"/>
                <w:szCs w:val="16"/>
              </w:rPr>
              <w:t>(</w:t>
            </w:r>
            <w:r w:rsidRPr="00FE6985">
              <w:rPr>
                <w:rFonts w:ascii="仿宋" w:eastAsia="仿宋" w:hAnsi="仿宋" w:cs="仿宋"/>
                <w:spacing w:val="-7"/>
                <w:sz w:val="16"/>
                <w:szCs w:val="16"/>
              </w:rPr>
              <w:t xml:space="preserve"> </w:t>
            </w:r>
            <w:r w:rsidRPr="00FE6985">
              <w:rPr>
                <w:rFonts w:ascii="仿宋" w:eastAsia="仿宋" w:hAnsi="仿宋" w:cs="仿宋"/>
                <w:spacing w:val="-5"/>
                <w:sz w:val="16"/>
                <w:szCs w:val="16"/>
              </w:rPr>
              <w:t>6</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2"/>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万</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美</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元</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w:t>
            </w:r>
          </w:p>
          <w:p w14:paraId="7D1B656F" w14:textId="77777777" w:rsidR="000959E8" w:rsidRPr="00FE6985" w:rsidRDefault="00000000">
            <w:pPr>
              <w:spacing w:before="17" w:line="226" w:lineRule="auto"/>
              <w:ind w:left="3155"/>
              <w:rPr>
                <w:rFonts w:ascii="仿宋" w:eastAsia="仿宋" w:hAnsi="仿宋" w:cs="仿宋"/>
                <w:sz w:val="16"/>
                <w:szCs w:val="16"/>
              </w:rPr>
            </w:pPr>
            <w:r w:rsidRPr="00FE6985">
              <w:rPr>
                <w:rFonts w:ascii="仿宋" w:eastAsia="仿宋" w:hAnsi="仿宋" w:cs="仿宋"/>
                <w:spacing w:val="4"/>
                <w:sz w:val="16"/>
                <w:szCs w:val="16"/>
              </w:rPr>
              <w:t>1000万0元-000</w:t>
            </w:r>
          </w:p>
        </w:tc>
        <w:tc>
          <w:tcPr>
            <w:tcW w:w="4573" w:type="dxa"/>
            <w:vMerge/>
            <w:tcBorders>
              <w:top w:val="none" w:sz="2" w:space="0" w:color="000000"/>
              <w:left w:val="single" w:sz="2" w:space="0" w:color="000000"/>
              <w:bottom w:val="none" w:sz="2" w:space="0" w:color="000000"/>
              <w:right w:val="single" w:sz="2" w:space="0" w:color="000000"/>
            </w:tcBorders>
          </w:tcPr>
          <w:p w14:paraId="1F0F40B9" w14:textId="77777777" w:rsidR="000959E8" w:rsidRPr="00FE6985" w:rsidRDefault="000959E8">
            <w:pPr>
              <w:rPr>
                <w:sz w:val="16"/>
                <w:szCs w:val="16"/>
              </w:rPr>
            </w:pPr>
          </w:p>
        </w:tc>
      </w:tr>
      <w:tr w:rsidR="000959E8" w:rsidRPr="00FE6985" w14:paraId="031FA74C" w14:textId="77777777">
        <w:trPr>
          <w:trHeight w:val="590"/>
        </w:trPr>
        <w:tc>
          <w:tcPr>
            <w:tcW w:w="4562" w:type="dxa"/>
            <w:gridSpan w:val="4"/>
            <w:tcBorders>
              <w:top w:val="none" w:sz="2" w:space="0" w:color="000000"/>
              <w:left w:val="single" w:sz="2" w:space="0" w:color="000000"/>
              <w:bottom w:val="single" w:sz="8" w:space="0" w:color="000000"/>
              <w:right w:val="single" w:sz="2" w:space="0" w:color="000000"/>
            </w:tcBorders>
          </w:tcPr>
          <w:p w14:paraId="5F36FA50" w14:textId="77777777" w:rsidR="000959E8" w:rsidRPr="00FE6985" w:rsidRDefault="000959E8">
            <w:pPr>
              <w:rPr>
                <w:sz w:val="16"/>
                <w:szCs w:val="16"/>
              </w:rPr>
            </w:pPr>
          </w:p>
        </w:tc>
        <w:tc>
          <w:tcPr>
            <w:tcW w:w="4573" w:type="dxa"/>
            <w:vMerge/>
            <w:tcBorders>
              <w:top w:val="none" w:sz="2" w:space="0" w:color="000000"/>
              <w:left w:val="single" w:sz="2" w:space="0" w:color="000000"/>
              <w:bottom w:val="single" w:sz="8" w:space="0" w:color="000000"/>
              <w:right w:val="single" w:sz="2" w:space="0" w:color="000000"/>
            </w:tcBorders>
          </w:tcPr>
          <w:p w14:paraId="5B2DB257" w14:textId="77777777" w:rsidR="000959E8" w:rsidRPr="00FE6985" w:rsidRDefault="000959E8">
            <w:pPr>
              <w:rPr>
                <w:sz w:val="16"/>
                <w:szCs w:val="16"/>
              </w:rPr>
            </w:pPr>
          </w:p>
        </w:tc>
      </w:tr>
    </w:tbl>
    <w:p w14:paraId="7061D377" w14:textId="77777777" w:rsidR="000959E8" w:rsidRPr="00FE6985" w:rsidRDefault="00000000">
      <w:pPr>
        <w:spacing w:before="159" w:line="184" w:lineRule="auto"/>
        <w:ind w:left="4819"/>
        <w:rPr>
          <w:rFonts w:ascii="宋体" w:eastAsia="宋体" w:hAnsi="宋体" w:cs="宋体"/>
          <w:sz w:val="16"/>
          <w:szCs w:val="16"/>
        </w:rPr>
      </w:pPr>
      <w:r w:rsidRPr="00FE6985">
        <w:rPr>
          <w:rFonts w:ascii="宋体" w:eastAsia="宋体" w:hAnsi="宋体" w:cs="宋体"/>
          <w:spacing w:val="-20"/>
          <w:w w:val="92"/>
          <w:sz w:val="16"/>
          <w:szCs w:val="16"/>
        </w:rPr>
        <w:t>—155—</w:t>
      </w:r>
    </w:p>
    <w:p w14:paraId="73FA79A9" w14:textId="5991B730" w:rsidR="000959E8" w:rsidRPr="00FE6985" w:rsidRDefault="00164E7B">
      <w:pPr>
        <w:spacing w:before="27" w:line="216" w:lineRule="auto"/>
        <w:ind w:left="419"/>
        <w:rPr>
          <w:rFonts w:ascii="宋体" w:eastAsia="宋体" w:hAnsi="宋体" w:cs="宋体"/>
          <w:sz w:val="16"/>
          <w:szCs w:val="16"/>
        </w:rPr>
      </w:pPr>
      <w:r w:rsidRPr="00FE6985">
        <w:rPr>
          <w:rFonts w:ascii="宋体" w:eastAsia="宋体" w:hAnsi="宋体" w:cs="宋体"/>
          <w:color w:val="E8000F"/>
          <w:spacing w:val="12"/>
          <w:sz w:val="16"/>
          <w:szCs w:val="16"/>
        </w:rPr>
        <w:lastRenderedPageBreak/>
        <w:t xml:space="preserve"> </w:t>
      </w:r>
    </w:p>
    <w:p w14:paraId="6B1A3BDB" w14:textId="77777777" w:rsidR="000959E8" w:rsidRPr="00FE6985" w:rsidRDefault="000959E8">
      <w:pPr>
        <w:rPr>
          <w:sz w:val="16"/>
          <w:szCs w:val="16"/>
        </w:rPr>
        <w:sectPr w:rsidR="000959E8" w:rsidRPr="00FE6985">
          <w:pgSz w:w="11900" w:h="16840"/>
          <w:pgMar w:top="400" w:right="989" w:bottom="400" w:left="880" w:header="0" w:footer="0" w:gutter="0"/>
          <w:cols w:space="720"/>
        </w:sectPr>
      </w:pPr>
    </w:p>
    <w:p w14:paraId="41781089" w14:textId="77777777" w:rsidR="000959E8" w:rsidRPr="00FE6985" w:rsidRDefault="00000000">
      <w:pPr>
        <w:spacing w:before="143" w:line="282" w:lineRule="auto"/>
        <w:ind w:left="124" w:right="53"/>
        <w:rPr>
          <w:rFonts w:ascii="宋体" w:eastAsia="宋体" w:hAnsi="宋体" w:cs="宋体"/>
          <w:sz w:val="16"/>
          <w:szCs w:val="16"/>
        </w:rPr>
      </w:pPr>
      <w:proofErr w:type="gramStart"/>
      <w:r w:rsidRPr="00FE6985">
        <w:rPr>
          <w:rFonts w:ascii="宋体" w:eastAsia="宋体" w:hAnsi="宋体" w:cs="宋体"/>
          <w:spacing w:val="26"/>
          <w:sz w:val="16"/>
          <w:szCs w:val="16"/>
        </w:rPr>
        <w:lastRenderedPageBreak/>
        <w:t>705</w:t>
      </w:r>
      <w:r w:rsidRPr="00FE6985">
        <w:rPr>
          <w:rFonts w:ascii="宋体" w:eastAsia="宋体" w:hAnsi="宋体" w:cs="宋体"/>
          <w:spacing w:val="-42"/>
          <w:sz w:val="16"/>
          <w:szCs w:val="16"/>
        </w:rPr>
        <w:t xml:space="preserve"> </w:t>
      </w:r>
      <w:r w:rsidRPr="00FE6985">
        <w:rPr>
          <w:rFonts w:ascii="宋体" w:eastAsia="宋体" w:hAnsi="宋体" w:cs="宋体"/>
          <w:spacing w:val="26"/>
          <w:sz w:val="16"/>
          <w:szCs w:val="16"/>
        </w:rPr>
        <w:t>.</w:t>
      </w:r>
      <w:proofErr w:type="gramEnd"/>
      <w:r w:rsidRPr="00FE6985">
        <w:rPr>
          <w:rFonts w:ascii="宋体" w:eastAsia="宋体" w:hAnsi="宋体" w:cs="宋体"/>
          <w:spacing w:val="-47"/>
          <w:sz w:val="16"/>
          <w:szCs w:val="16"/>
        </w:rPr>
        <w:t xml:space="preserve"> </w:t>
      </w:r>
      <w:r w:rsidRPr="00FE6985">
        <w:rPr>
          <w:rFonts w:ascii="宋体" w:eastAsia="宋体" w:hAnsi="宋体" w:cs="宋体"/>
          <w:spacing w:val="26"/>
          <w:sz w:val="16"/>
          <w:szCs w:val="16"/>
        </w:rPr>
        <w:t>某项目承包者预计该项目有0</w:t>
      </w:r>
      <w:r w:rsidRPr="00FE6985">
        <w:rPr>
          <w:rFonts w:ascii="宋体" w:eastAsia="宋体" w:hAnsi="宋体" w:cs="宋体"/>
          <w:spacing w:val="-42"/>
          <w:sz w:val="16"/>
          <w:szCs w:val="16"/>
        </w:rPr>
        <w:t xml:space="preserve"> </w:t>
      </w:r>
      <w:r w:rsidRPr="00FE6985">
        <w:rPr>
          <w:rFonts w:ascii="宋体" w:eastAsia="宋体" w:hAnsi="宋体" w:cs="宋体"/>
          <w:spacing w:val="26"/>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26"/>
          <w:sz w:val="16"/>
          <w:szCs w:val="16"/>
        </w:rPr>
        <w:t>5的概率获利200000美元，0</w:t>
      </w:r>
      <w:r w:rsidRPr="00FE6985">
        <w:rPr>
          <w:rFonts w:ascii="宋体" w:eastAsia="宋体" w:hAnsi="宋体" w:cs="宋体"/>
          <w:spacing w:val="-42"/>
          <w:sz w:val="16"/>
          <w:szCs w:val="16"/>
        </w:rPr>
        <w:t xml:space="preserve"> </w:t>
      </w:r>
      <w:r w:rsidRPr="00FE6985">
        <w:rPr>
          <w:rFonts w:ascii="宋体" w:eastAsia="宋体" w:hAnsi="宋体" w:cs="宋体"/>
          <w:spacing w:val="26"/>
          <w:sz w:val="16"/>
          <w:szCs w:val="16"/>
        </w:rPr>
        <w:t>.</w:t>
      </w:r>
      <w:r w:rsidRPr="00FE6985">
        <w:rPr>
          <w:rFonts w:ascii="宋体" w:eastAsia="宋体" w:hAnsi="宋体" w:cs="宋体"/>
          <w:spacing w:val="-43"/>
          <w:sz w:val="16"/>
          <w:szCs w:val="16"/>
        </w:rPr>
        <w:t xml:space="preserve"> </w:t>
      </w:r>
      <w:r w:rsidRPr="00FE6985">
        <w:rPr>
          <w:rFonts w:ascii="宋体" w:eastAsia="宋体" w:hAnsi="宋体" w:cs="宋体"/>
          <w:spacing w:val="25"/>
          <w:sz w:val="16"/>
          <w:szCs w:val="16"/>
        </w:rPr>
        <w:t>3的概率亏损50000美元，还有0</w:t>
      </w:r>
      <w:r w:rsidRPr="00FE6985">
        <w:rPr>
          <w:rFonts w:ascii="宋体" w:eastAsia="宋体" w:hAnsi="宋体" w:cs="宋体"/>
          <w:spacing w:val="-42"/>
          <w:sz w:val="16"/>
          <w:szCs w:val="16"/>
        </w:rPr>
        <w:t xml:space="preserve"> </w:t>
      </w:r>
      <w:r w:rsidRPr="00FE6985">
        <w:rPr>
          <w:rFonts w:ascii="宋体" w:eastAsia="宋体" w:hAnsi="宋体" w:cs="宋体"/>
          <w:spacing w:val="25"/>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spacing w:val="25"/>
          <w:sz w:val="16"/>
          <w:szCs w:val="16"/>
        </w:rPr>
        <w:t>2的概率维持</w:t>
      </w:r>
      <w:r w:rsidRPr="00FE6985">
        <w:rPr>
          <w:rFonts w:ascii="宋体" w:eastAsia="宋体" w:hAnsi="宋体" w:cs="宋体"/>
          <w:sz w:val="16"/>
          <w:szCs w:val="16"/>
        </w:rPr>
        <w:t xml:space="preserve"> </w:t>
      </w:r>
      <w:r w:rsidRPr="00FE6985">
        <w:rPr>
          <w:rFonts w:ascii="宋体" w:eastAsia="宋体" w:hAnsi="宋体" w:cs="宋体"/>
          <w:spacing w:val="-14"/>
          <w:sz w:val="16"/>
          <w:szCs w:val="16"/>
        </w:rPr>
        <w:t>平</w:t>
      </w:r>
      <w:r w:rsidRPr="00FE6985">
        <w:rPr>
          <w:rFonts w:ascii="宋体" w:eastAsia="宋体" w:hAnsi="宋体" w:cs="宋体"/>
          <w:spacing w:val="-27"/>
          <w:sz w:val="16"/>
          <w:szCs w:val="16"/>
        </w:rPr>
        <w:t xml:space="preserve"> </w:t>
      </w:r>
      <w:r w:rsidRPr="00FE6985">
        <w:rPr>
          <w:rFonts w:ascii="宋体" w:eastAsia="宋体" w:hAnsi="宋体" w:cs="宋体"/>
          <w:spacing w:val="-14"/>
          <w:sz w:val="16"/>
          <w:szCs w:val="16"/>
        </w:rPr>
        <w:t>衡</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该</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项</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目</w:t>
      </w:r>
      <w:r w:rsidRPr="00FE6985">
        <w:rPr>
          <w:rFonts w:ascii="宋体" w:eastAsia="宋体" w:hAnsi="宋体" w:cs="宋体"/>
          <w:spacing w:val="-23"/>
          <w:sz w:val="16"/>
          <w:szCs w:val="16"/>
        </w:rPr>
        <w:t xml:space="preserve"> </w:t>
      </w:r>
      <w:r w:rsidRPr="00FE6985">
        <w:rPr>
          <w:rFonts w:ascii="宋体" w:eastAsia="宋体" w:hAnsi="宋体" w:cs="宋体"/>
          <w:spacing w:val="-14"/>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期</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望</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货</w:t>
      </w:r>
      <w:r w:rsidRPr="00FE6985">
        <w:rPr>
          <w:rFonts w:ascii="宋体" w:eastAsia="宋体" w:hAnsi="宋体" w:cs="宋体"/>
          <w:spacing w:val="-19"/>
          <w:sz w:val="16"/>
          <w:szCs w:val="16"/>
        </w:rPr>
        <w:t xml:space="preserve"> </w:t>
      </w:r>
      <w:r w:rsidRPr="00FE6985">
        <w:rPr>
          <w:rFonts w:ascii="宋体" w:eastAsia="宋体" w:hAnsi="宋体" w:cs="宋体"/>
          <w:spacing w:val="-14"/>
          <w:sz w:val="16"/>
          <w:szCs w:val="16"/>
        </w:rPr>
        <w:t>币</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价</w:t>
      </w:r>
      <w:r w:rsidRPr="00FE6985">
        <w:rPr>
          <w:rFonts w:ascii="宋体" w:eastAsia="宋体" w:hAnsi="宋体" w:cs="宋体"/>
          <w:spacing w:val="-38"/>
          <w:sz w:val="16"/>
          <w:szCs w:val="16"/>
        </w:rPr>
        <w:t xml:space="preserve"> </w:t>
      </w:r>
      <w:r w:rsidRPr="00FE6985">
        <w:rPr>
          <w:rFonts w:ascii="宋体" w:eastAsia="宋体" w:hAnsi="宋体" w:cs="宋体"/>
          <w:spacing w:val="-14"/>
          <w:sz w:val="16"/>
          <w:szCs w:val="16"/>
        </w:rPr>
        <w:t>值</w:t>
      </w:r>
      <w:r w:rsidRPr="00FE6985">
        <w:rPr>
          <w:rFonts w:ascii="宋体" w:eastAsia="宋体" w:hAnsi="宋体" w:cs="宋体"/>
          <w:spacing w:val="-35"/>
          <w:sz w:val="16"/>
          <w:szCs w:val="16"/>
        </w:rPr>
        <w:t xml:space="preserve"> </w:t>
      </w:r>
      <w:r w:rsidRPr="00FE6985">
        <w:rPr>
          <w:rFonts w:ascii="宋体" w:eastAsia="宋体" w:hAnsi="宋体" w:cs="宋体"/>
          <w:spacing w:val="-14"/>
          <w:sz w:val="16"/>
          <w:szCs w:val="16"/>
        </w:rPr>
        <w:t>为</w:t>
      </w:r>
      <w:r w:rsidRPr="00FE6985">
        <w:rPr>
          <w:rFonts w:ascii="宋体" w:eastAsia="宋体" w:hAnsi="宋体" w:cs="宋体"/>
          <w:spacing w:val="-8"/>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美</w:t>
      </w:r>
      <w:r w:rsidRPr="00FE6985">
        <w:rPr>
          <w:rFonts w:ascii="宋体" w:eastAsia="宋体" w:hAnsi="宋体" w:cs="宋体"/>
          <w:spacing w:val="-36"/>
          <w:sz w:val="16"/>
          <w:szCs w:val="16"/>
        </w:rPr>
        <w:t xml:space="preserve"> </w:t>
      </w:r>
      <w:r w:rsidRPr="00FE6985">
        <w:rPr>
          <w:rFonts w:ascii="宋体" w:eastAsia="宋体" w:hAnsi="宋体" w:cs="宋体"/>
          <w:spacing w:val="-14"/>
          <w:sz w:val="16"/>
          <w:szCs w:val="16"/>
        </w:rPr>
        <w:t>元</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pacing w:val="-45"/>
          <w:sz w:val="16"/>
          <w:szCs w:val="16"/>
        </w:rPr>
        <w:t xml:space="preserve"> </w:t>
      </w:r>
      <w:r w:rsidRPr="00FE6985">
        <w:rPr>
          <w:rFonts w:ascii="宋体" w:eastAsia="宋体" w:hAnsi="宋体" w:cs="宋体"/>
          <w:spacing w:val="-14"/>
          <w:sz w:val="16"/>
          <w:szCs w:val="16"/>
        </w:rPr>
        <w:t>【</w:t>
      </w:r>
      <w:r w:rsidRPr="00FE6985">
        <w:rPr>
          <w:rFonts w:ascii="宋体" w:eastAsia="宋体" w:hAnsi="宋体" w:cs="宋体"/>
          <w:sz w:val="16"/>
          <w:szCs w:val="16"/>
        </w:rPr>
        <w:t xml:space="preserve"> </w:t>
      </w:r>
      <w:r w:rsidRPr="00FE6985">
        <w:rPr>
          <w:rFonts w:ascii="宋体" w:eastAsia="宋体" w:hAnsi="宋体" w:cs="宋体"/>
          <w:spacing w:val="-14"/>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spacing w:val="-14"/>
          <w:sz w:val="16"/>
          <w:szCs w:val="16"/>
        </w:rPr>
        <w:t>7</w:t>
      </w:r>
      <w:r w:rsidRPr="00FE6985">
        <w:rPr>
          <w:rFonts w:ascii="宋体" w:eastAsia="宋体" w:hAnsi="宋体" w:cs="宋体"/>
          <w:spacing w:val="-37"/>
          <w:sz w:val="16"/>
          <w:szCs w:val="16"/>
        </w:rPr>
        <w:t xml:space="preserve"> </w:t>
      </w:r>
      <w:r w:rsidRPr="00FE6985">
        <w:rPr>
          <w:rFonts w:ascii="宋体" w:eastAsia="宋体" w:hAnsi="宋体" w:cs="宋体"/>
          <w:spacing w:val="-14"/>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14"/>
          <w:sz w:val="16"/>
          <w:szCs w:val="16"/>
        </w:rPr>
        <w:t>】</w:t>
      </w:r>
    </w:p>
    <w:p w14:paraId="361F35E1" w14:textId="77777777" w:rsidR="000959E8" w:rsidRPr="00FE6985" w:rsidRDefault="00000000">
      <w:pPr>
        <w:spacing w:before="156" w:line="198" w:lineRule="auto"/>
        <w:ind w:left="525"/>
        <w:rPr>
          <w:sz w:val="16"/>
          <w:szCs w:val="16"/>
        </w:rPr>
      </w:pPr>
      <w:r w:rsidRPr="00FE6985">
        <w:rPr>
          <w:rFonts w:ascii="Times New Roman" w:eastAsia="Times New Roman" w:hAnsi="Times New Roman" w:cs="Times New Roman"/>
          <w:spacing w:val="-1"/>
          <w:sz w:val="16"/>
          <w:szCs w:val="16"/>
        </w:rPr>
        <w:t>A.200000</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B.85000</w:t>
      </w:r>
      <w:r w:rsidRPr="00FE6985">
        <w:rPr>
          <w:rFonts w:ascii="Times New Roman" w:eastAsia="Times New Roman" w:hAnsi="Times New Roman" w:cs="Times New Roman"/>
          <w:spacing w:val="3"/>
          <w:sz w:val="16"/>
          <w:szCs w:val="16"/>
        </w:rPr>
        <w:t xml:space="preserve">            </w:t>
      </w:r>
      <w:r w:rsidRPr="00FE6985">
        <w:rPr>
          <w:rFonts w:eastAsia="Arial"/>
          <w:spacing w:val="-1"/>
          <w:sz w:val="16"/>
          <w:szCs w:val="16"/>
        </w:rPr>
        <w:t>C.50000</w:t>
      </w:r>
      <w:r w:rsidRPr="00FE6985">
        <w:rPr>
          <w:rFonts w:eastAsia="Arial"/>
          <w:spacing w:val="1"/>
          <w:sz w:val="16"/>
          <w:szCs w:val="16"/>
        </w:rPr>
        <w:t xml:space="preserve">          </w:t>
      </w:r>
      <w:r w:rsidRPr="00FE6985">
        <w:rPr>
          <w:rFonts w:eastAsia="Arial"/>
          <w:spacing w:val="-1"/>
          <w:sz w:val="16"/>
          <w:szCs w:val="16"/>
        </w:rPr>
        <w:t>D.180000</w:t>
      </w:r>
    </w:p>
    <w:p w14:paraId="6662D7F8" w14:textId="77777777" w:rsidR="000959E8" w:rsidRPr="00FE6985" w:rsidRDefault="000959E8">
      <w:pPr>
        <w:spacing w:line="343" w:lineRule="auto"/>
        <w:rPr>
          <w:sz w:val="16"/>
          <w:szCs w:val="16"/>
        </w:rPr>
      </w:pPr>
    </w:p>
    <w:p w14:paraId="7904401F" w14:textId="77777777" w:rsidR="000959E8" w:rsidRPr="00FE6985" w:rsidRDefault="00000000">
      <w:pPr>
        <w:spacing w:before="56" w:line="341" w:lineRule="exact"/>
        <w:ind w:left="124"/>
        <w:rPr>
          <w:rFonts w:ascii="宋体" w:eastAsia="宋体" w:hAnsi="宋体" w:cs="宋体"/>
          <w:sz w:val="16"/>
          <w:szCs w:val="16"/>
        </w:rPr>
      </w:pPr>
      <w:proofErr w:type="gramStart"/>
      <w:r w:rsidRPr="00FE6985">
        <w:rPr>
          <w:rFonts w:ascii="宋体" w:eastAsia="宋体" w:hAnsi="宋体" w:cs="宋体"/>
          <w:spacing w:val="34"/>
          <w:position w:val="13"/>
          <w:sz w:val="16"/>
          <w:szCs w:val="16"/>
        </w:rPr>
        <w:t>706</w:t>
      </w:r>
      <w:r w:rsidRPr="00FE6985">
        <w:rPr>
          <w:rFonts w:ascii="宋体" w:eastAsia="宋体" w:hAnsi="宋体" w:cs="宋体"/>
          <w:spacing w:val="-36"/>
          <w:position w:val="13"/>
          <w:sz w:val="16"/>
          <w:szCs w:val="16"/>
        </w:rPr>
        <w:t xml:space="preserve"> </w:t>
      </w:r>
      <w:r w:rsidRPr="00FE6985">
        <w:rPr>
          <w:rFonts w:ascii="宋体" w:eastAsia="宋体" w:hAnsi="宋体" w:cs="宋体"/>
          <w:spacing w:val="34"/>
          <w:position w:val="13"/>
          <w:sz w:val="16"/>
          <w:szCs w:val="16"/>
        </w:rPr>
        <w:t>.</w:t>
      </w:r>
      <w:proofErr w:type="gramEnd"/>
      <w:r w:rsidRPr="00FE6985">
        <w:rPr>
          <w:rFonts w:ascii="宋体" w:eastAsia="宋体" w:hAnsi="宋体" w:cs="宋体"/>
          <w:spacing w:val="-39"/>
          <w:position w:val="13"/>
          <w:sz w:val="16"/>
          <w:szCs w:val="16"/>
        </w:rPr>
        <w:t xml:space="preserve"> </w:t>
      </w:r>
      <w:r w:rsidRPr="00FE6985">
        <w:rPr>
          <w:rFonts w:ascii="宋体" w:eastAsia="宋体" w:hAnsi="宋体" w:cs="宋体"/>
          <w:spacing w:val="34"/>
          <w:position w:val="13"/>
          <w:sz w:val="16"/>
          <w:szCs w:val="16"/>
        </w:rPr>
        <w:t>某公司正在准备竞标</w:t>
      </w:r>
      <w:r w:rsidRPr="00FE6985">
        <w:rPr>
          <w:rFonts w:ascii="宋体" w:eastAsia="宋体" w:hAnsi="宋体" w:cs="宋体"/>
          <w:spacing w:val="-37"/>
          <w:position w:val="13"/>
          <w:sz w:val="16"/>
          <w:szCs w:val="16"/>
        </w:rPr>
        <w:t xml:space="preserve"> </w:t>
      </w:r>
      <w:proofErr w:type="gramStart"/>
      <w:r w:rsidRPr="00FE6985">
        <w:rPr>
          <w:rFonts w:ascii="宋体" w:eastAsia="宋体" w:hAnsi="宋体" w:cs="宋体"/>
          <w:spacing w:val="34"/>
          <w:position w:val="13"/>
          <w:sz w:val="16"/>
          <w:szCs w:val="16"/>
        </w:rPr>
        <w:t>一</w:t>
      </w:r>
      <w:proofErr w:type="gramEnd"/>
      <w:r w:rsidRPr="00FE6985">
        <w:rPr>
          <w:rFonts w:ascii="宋体" w:eastAsia="宋体" w:hAnsi="宋体" w:cs="宋体"/>
          <w:spacing w:val="-37"/>
          <w:position w:val="13"/>
          <w:sz w:val="16"/>
          <w:szCs w:val="16"/>
        </w:rPr>
        <w:t xml:space="preserve"> </w:t>
      </w:r>
      <w:r w:rsidRPr="00FE6985">
        <w:rPr>
          <w:rFonts w:ascii="宋体" w:eastAsia="宋体" w:hAnsi="宋体" w:cs="宋体"/>
          <w:spacing w:val="34"/>
          <w:position w:val="13"/>
          <w:sz w:val="16"/>
          <w:szCs w:val="16"/>
        </w:rPr>
        <w:t>系统集成项目，为了估算项目的收益，技术总监带领</w:t>
      </w:r>
      <w:r w:rsidRPr="00FE6985">
        <w:rPr>
          <w:rFonts w:ascii="宋体" w:eastAsia="宋体" w:hAnsi="宋体" w:cs="宋体"/>
          <w:spacing w:val="33"/>
          <w:position w:val="13"/>
          <w:sz w:val="16"/>
          <w:szCs w:val="16"/>
        </w:rPr>
        <w:t>风险管理团队，对项目可选</w:t>
      </w:r>
    </w:p>
    <w:p w14:paraId="331CEF35" w14:textId="77777777" w:rsidR="000959E8" w:rsidRPr="00FE6985" w:rsidRDefault="00000000">
      <w:pPr>
        <w:spacing w:line="219" w:lineRule="auto"/>
        <w:ind w:left="124"/>
        <w:rPr>
          <w:rFonts w:ascii="宋体" w:eastAsia="宋体" w:hAnsi="宋体" w:cs="宋体"/>
          <w:sz w:val="16"/>
          <w:szCs w:val="16"/>
        </w:rPr>
      </w:pPr>
      <w:r w:rsidRPr="00FE6985">
        <w:rPr>
          <w:rFonts w:ascii="宋体" w:eastAsia="宋体" w:hAnsi="宋体" w:cs="宋体"/>
          <w:spacing w:val="-12"/>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两</w:t>
      </w:r>
      <w:r w:rsidRPr="00FE6985">
        <w:rPr>
          <w:rFonts w:ascii="宋体" w:eastAsia="宋体" w:hAnsi="宋体" w:cs="宋体"/>
          <w:spacing w:val="-39"/>
          <w:sz w:val="16"/>
          <w:szCs w:val="16"/>
        </w:rPr>
        <w:t xml:space="preserve"> </w:t>
      </w:r>
      <w:r w:rsidRPr="00FE6985">
        <w:rPr>
          <w:rFonts w:ascii="宋体" w:eastAsia="宋体" w:hAnsi="宋体" w:cs="宋体"/>
          <w:spacing w:val="-12"/>
          <w:sz w:val="16"/>
          <w:szCs w:val="16"/>
        </w:rPr>
        <w:t>种</w:t>
      </w:r>
      <w:r w:rsidRPr="00FE6985">
        <w:rPr>
          <w:rFonts w:ascii="宋体" w:eastAsia="宋体" w:hAnsi="宋体" w:cs="宋体"/>
          <w:spacing w:val="-39"/>
          <w:sz w:val="16"/>
          <w:szCs w:val="16"/>
        </w:rPr>
        <w:t xml:space="preserve"> </w:t>
      </w:r>
      <w:r w:rsidRPr="00FE6985">
        <w:rPr>
          <w:rFonts w:ascii="宋体" w:eastAsia="宋体" w:hAnsi="宋体" w:cs="宋体"/>
          <w:spacing w:val="-12"/>
          <w:sz w:val="16"/>
          <w:szCs w:val="16"/>
        </w:rPr>
        <w:t>集</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成</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实</w:t>
      </w:r>
      <w:r w:rsidRPr="00FE6985">
        <w:rPr>
          <w:rFonts w:ascii="宋体" w:eastAsia="宋体" w:hAnsi="宋体" w:cs="宋体"/>
          <w:spacing w:val="-39"/>
          <w:sz w:val="16"/>
          <w:szCs w:val="16"/>
        </w:rPr>
        <w:t xml:space="preserve"> </w:t>
      </w:r>
      <w:r w:rsidRPr="00FE6985">
        <w:rPr>
          <w:rFonts w:ascii="宋体" w:eastAsia="宋体" w:hAnsi="宋体" w:cs="宋体"/>
          <w:spacing w:val="-12"/>
          <w:sz w:val="16"/>
          <w:szCs w:val="16"/>
        </w:rPr>
        <w:t>施</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方</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案</w:t>
      </w:r>
      <w:r w:rsidRPr="00FE6985">
        <w:rPr>
          <w:rFonts w:ascii="宋体" w:eastAsia="宋体" w:hAnsi="宋体" w:cs="宋体"/>
          <w:spacing w:val="-40"/>
          <w:sz w:val="16"/>
          <w:szCs w:val="16"/>
        </w:rPr>
        <w:t xml:space="preserve"> </w:t>
      </w:r>
      <w:r w:rsidRPr="00FE6985">
        <w:rPr>
          <w:rFonts w:ascii="宋体" w:eastAsia="宋体" w:hAnsi="宋体" w:cs="宋体"/>
          <w:spacing w:val="-12"/>
          <w:sz w:val="16"/>
          <w:szCs w:val="16"/>
        </w:rPr>
        <w:t>进</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行</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了</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决</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策</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树</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分</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析</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分</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析</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图</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如</w:t>
      </w:r>
      <w:r w:rsidRPr="00FE6985">
        <w:rPr>
          <w:rFonts w:ascii="宋体" w:eastAsia="宋体" w:hAnsi="宋体" w:cs="宋体"/>
          <w:spacing w:val="-33"/>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39"/>
          <w:sz w:val="16"/>
          <w:szCs w:val="16"/>
        </w:rPr>
        <w:t xml:space="preserve"> </w:t>
      </w:r>
      <w:r w:rsidRPr="00FE6985">
        <w:rPr>
          <w:rFonts w:ascii="宋体" w:eastAsia="宋体" w:hAnsi="宋体" w:cs="宋体"/>
          <w:spacing w:val="-13"/>
          <w:sz w:val="16"/>
          <w:szCs w:val="16"/>
        </w:rPr>
        <w:t>所</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示</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19"/>
          <w:sz w:val="16"/>
          <w:szCs w:val="16"/>
        </w:rPr>
        <w:t xml:space="preserve"> </w:t>
      </w:r>
      <w:r w:rsidRPr="00FE6985">
        <w:rPr>
          <w:rFonts w:ascii="宋体" w:eastAsia="宋体" w:hAnsi="宋体" w:cs="宋体"/>
          <w:spacing w:val="-13"/>
          <w:sz w:val="16"/>
          <w:szCs w:val="16"/>
        </w:rPr>
        <w:t>以</w:t>
      </w:r>
      <w:r w:rsidRPr="00FE6985">
        <w:rPr>
          <w:rFonts w:ascii="宋体" w:eastAsia="宋体" w:hAnsi="宋体" w:cs="宋体"/>
          <w:spacing w:val="-34"/>
          <w:sz w:val="16"/>
          <w:szCs w:val="16"/>
        </w:rPr>
        <w:t xml:space="preserve"> </w:t>
      </w:r>
      <w:r w:rsidRPr="00FE6985">
        <w:rPr>
          <w:rFonts w:ascii="宋体" w:eastAsia="宋体" w:hAnsi="宋体" w:cs="宋体"/>
          <w:spacing w:val="-13"/>
          <w:sz w:val="16"/>
          <w:szCs w:val="16"/>
        </w:rPr>
        <w:t>下</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说</w:t>
      </w:r>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法</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中</w:t>
      </w:r>
      <w:r w:rsidRPr="00FE6985">
        <w:rPr>
          <w:rFonts w:ascii="宋体" w:eastAsia="宋体" w:hAnsi="宋体" w:cs="宋体"/>
          <w:spacing w:val="-2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3"/>
          <w:sz w:val="16"/>
          <w:szCs w:val="16"/>
        </w:rPr>
        <w:t>正</w:t>
      </w:r>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确</w:t>
      </w:r>
      <w:r w:rsidRPr="00FE6985">
        <w:rPr>
          <w:rFonts w:ascii="宋体" w:eastAsia="宋体" w:hAnsi="宋体" w:cs="宋体"/>
          <w:spacing w:val="-24"/>
          <w:sz w:val="16"/>
          <w:szCs w:val="16"/>
        </w:rPr>
        <w:t xml:space="preserve"> </w:t>
      </w:r>
      <w:r w:rsidRPr="00FE6985">
        <w:rPr>
          <w:rFonts w:ascii="宋体" w:eastAsia="宋体" w:hAnsi="宋体" w:cs="宋体"/>
          <w:spacing w:val="-13"/>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13"/>
          <w:sz w:val="16"/>
          <w:szCs w:val="16"/>
        </w:rPr>
        <w:t>是</w:t>
      </w:r>
      <w:r w:rsidRPr="00FE6985">
        <w:rPr>
          <w:rFonts w:ascii="宋体" w:eastAsia="宋体" w:hAnsi="宋体" w:cs="宋体"/>
          <w:spacing w:val="-9"/>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22"/>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45"/>
          <w:sz w:val="16"/>
          <w:szCs w:val="16"/>
        </w:rPr>
        <w:t xml:space="preserve"> </w:t>
      </w:r>
      <w:r w:rsidRPr="00FE6985">
        <w:rPr>
          <w:rFonts w:ascii="宋体" w:eastAsia="宋体" w:hAnsi="宋体" w:cs="宋体"/>
          <w:spacing w:val="-13"/>
          <w:sz w:val="16"/>
          <w:szCs w:val="16"/>
        </w:rPr>
        <w:t>【</w:t>
      </w:r>
      <w:r w:rsidRPr="00FE6985">
        <w:rPr>
          <w:rFonts w:ascii="宋体" w:eastAsia="宋体" w:hAnsi="宋体" w:cs="宋体"/>
          <w:spacing w:val="-1"/>
          <w:sz w:val="16"/>
          <w:szCs w:val="16"/>
        </w:rPr>
        <w:t xml:space="preserve"> </w:t>
      </w:r>
      <w:r w:rsidRPr="00FE6985">
        <w:rPr>
          <w:rFonts w:ascii="宋体" w:eastAsia="宋体" w:hAnsi="宋体" w:cs="宋体"/>
          <w:spacing w:val="-13"/>
          <w:sz w:val="16"/>
          <w:szCs w:val="16"/>
        </w:rPr>
        <w:t>1</w:t>
      </w:r>
      <w:r w:rsidRPr="00FE6985">
        <w:rPr>
          <w:rFonts w:ascii="宋体" w:eastAsia="宋体" w:hAnsi="宋体" w:cs="宋体"/>
          <w:spacing w:val="-38"/>
          <w:sz w:val="16"/>
          <w:szCs w:val="16"/>
        </w:rPr>
        <w:t xml:space="preserve"> </w:t>
      </w:r>
      <w:r w:rsidRPr="00FE6985">
        <w:rPr>
          <w:rFonts w:ascii="宋体" w:eastAsia="宋体" w:hAnsi="宋体" w:cs="宋体"/>
          <w:spacing w:val="-13"/>
          <w:sz w:val="16"/>
          <w:szCs w:val="16"/>
        </w:rPr>
        <w:t>6</w:t>
      </w:r>
      <w:r w:rsidRPr="00FE6985">
        <w:rPr>
          <w:rFonts w:ascii="宋体" w:eastAsia="宋体" w:hAnsi="宋体" w:cs="宋体"/>
          <w:spacing w:val="-37"/>
          <w:sz w:val="16"/>
          <w:szCs w:val="16"/>
        </w:rPr>
        <w:t xml:space="preserve"> </w:t>
      </w:r>
      <w:r w:rsidRPr="00FE6985">
        <w:rPr>
          <w:rFonts w:ascii="宋体" w:eastAsia="宋体" w:hAnsi="宋体" w:cs="宋体"/>
          <w:spacing w:val="-13"/>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13"/>
          <w:sz w:val="16"/>
          <w:szCs w:val="16"/>
        </w:rPr>
        <w:t>】</w:t>
      </w:r>
    </w:p>
    <w:p w14:paraId="78118729" w14:textId="77777777" w:rsidR="000959E8" w:rsidRPr="00FE6985" w:rsidRDefault="00000000">
      <w:pPr>
        <w:spacing w:before="31" w:line="2450" w:lineRule="exact"/>
        <w:ind w:firstLine="1765"/>
        <w:textAlignment w:val="center"/>
        <w:rPr>
          <w:sz w:val="16"/>
          <w:szCs w:val="16"/>
        </w:rPr>
      </w:pPr>
      <w:r>
        <w:rPr>
          <w:sz w:val="16"/>
          <w:szCs w:val="16"/>
        </w:rPr>
      </w:r>
      <w:r>
        <w:rPr>
          <w:sz w:val="16"/>
          <w:szCs w:val="16"/>
        </w:rPr>
        <w:pict w14:anchorId="07201B59">
          <v:group id="_x0000_s2079" style="width:328pt;height:122.55pt;mso-position-horizontal-relative:char;mso-position-vertical-relative:line" coordsize="6560,2451">
            <v:shape id="_x0000_s2084" type="#_x0000_t75" style="position:absolute;width:6560;height:2451">
              <v:imagedata r:id="rId391" o:title=""/>
            </v:shape>
            <v:shape id="_x0000_s2083" type="#_x0000_t202" style="position:absolute;left:222;top:463;width:2690;height:1603" filled="f" stroked="f">
              <v:textbox inset="0,0,0,0">
                <w:txbxContent>
                  <w:p w14:paraId="63D958CF" w14:textId="77777777" w:rsidR="000959E8" w:rsidRDefault="00000000">
                    <w:pPr>
                      <w:spacing w:before="20" w:line="208" w:lineRule="auto"/>
                      <w:ind w:left="1840" w:right="50" w:firstLine="39"/>
                      <w:rPr>
                        <w:rFonts w:ascii="宋体" w:eastAsia="宋体" w:hAnsi="宋体" w:cs="宋体"/>
                        <w:sz w:val="17"/>
                        <w:szCs w:val="17"/>
                      </w:rPr>
                    </w:pPr>
                    <w:r>
                      <w:rPr>
                        <w:rFonts w:ascii="宋体" w:eastAsia="宋体" w:hAnsi="宋体" w:cs="宋体"/>
                        <w:b/>
                        <w:bCs/>
                        <w:spacing w:val="-10"/>
                        <w:w w:val="88"/>
                        <w:sz w:val="17"/>
                        <w:szCs w:val="17"/>
                      </w:rPr>
                      <w:t>采用方案A</w:t>
                    </w:r>
                    <w:r>
                      <w:rPr>
                        <w:rFonts w:ascii="宋体" w:eastAsia="宋体" w:hAnsi="宋体" w:cs="宋体"/>
                        <w:sz w:val="17"/>
                        <w:szCs w:val="17"/>
                      </w:rPr>
                      <w:t xml:space="preserve">  </w:t>
                    </w:r>
                    <w:r>
                      <w:rPr>
                        <w:rFonts w:ascii="宋体" w:eastAsia="宋体" w:hAnsi="宋体" w:cs="宋体"/>
                        <w:b/>
                        <w:bCs/>
                        <w:spacing w:val="-19"/>
                        <w:sz w:val="17"/>
                        <w:szCs w:val="17"/>
                      </w:rPr>
                      <w:t>(投入120万)</w:t>
                    </w:r>
                  </w:p>
                  <w:p w14:paraId="2430E161" w14:textId="77777777" w:rsidR="000959E8" w:rsidRDefault="00000000">
                    <w:pPr>
                      <w:spacing w:before="187" w:line="220" w:lineRule="auto"/>
                      <w:ind w:left="20"/>
                      <w:rPr>
                        <w:rFonts w:ascii="宋体" w:eastAsia="宋体" w:hAnsi="宋体" w:cs="宋体"/>
                        <w:sz w:val="17"/>
                        <w:szCs w:val="17"/>
                      </w:rPr>
                    </w:pPr>
                    <w:r>
                      <w:rPr>
                        <w:rFonts w:ascii="宋体" w:eastAsia="宋体" w:hAnsi="宋体" w:cs="宋体"/>
                        <w:b/>
                        <w:bCs/>
                        <w:spacing w:val="-12"/>
                        <w:w w:val="92"/>
                        <w:sz w:val="17"/>
                        <w:szCs w:val="17"/>
                      </w:rPr>
                      <w:t>方案A或者方案B?</w:t>
                    </w:r>
                  </w:p>
                  <w:p w14:paraId="02431A76" w14:textId="77777777" w:rsidR="000959E8" w:rsidRDefault="000959E8">
                    <w:pPr>
                      <w:spacing w:line="263" w:lineRule="auto"/>
                    </w:pPr>
                  </w:p>
                  <w:p w14:paraId="635ADAA3" w14:textId="77777777" w:rsidR="000959E8" w:rsidRDefault="00000000">
                    <w:pPr>
                      <w:spacing w:before="55" w:line="244" w:lineRule="auto"/>
                      <w:ind w:left="1850" w:right="20" w:firstLine="79"/>
                      <w:rPr>
                        <w:rFonts w:ascii="宋体" w:eastAsia="宋体" w:hAnsi="宋体" w:cs="宋体"/>
                        <w:sz w:val="17"/>
                        <w:szCs w:val="17"/>
                      </w:rPr>
                    </w:pPr>
                    <w:r>
                      <w:rPr>
                        <w:rFonts w:ascii="黑体" w:eastAsia="黑体" w:hAnsi="黑体" w:cs="黑体"/>
                        <w:b/>
                        <w:bCs/>
                        <w:spacing w:val="-12"/>
                        <w:w w:val="84"/>
                        <w:sz w:val="17"/>
                        <w:szCs w:val="17"/>
                      </w:rPr>
                      <w:t>采用方案B</w:t>
                    </w:r>
                    <w:r>
                      <w:rPr>
                        <w:rFonts w:ascii="黑体" w:eastAsia="黑体" w:hAnsi="黑体" w:cs="黑体"/>
                        <w:spacing w:val="-31"/>
                        <w:sz w:val="17"/>
                        <w:szCs w:val="17"/>
                        <w:u w:val="single"/>
                      </w:rPr>
                      <w:t xml:space="preserve"> </w:t>
                    </w:r>
                    <w:r>
                      <w:rPr>
                        <w:rFonts w:ascii="黑体" w:eastAsia="黑体" w:hAnsi="黑体" w:cs="黑体"/>
                        <w:sz w:val="17"/>
                        <w:szCs w:val="17"/>
                      </w:rPr>
                      <w:t xml:space="preserve">  </w:t>
                    </w:r>
                    <w:r>
                      <w:rPr>
                        <w:rFonts w:ascii="宋体" w:eastAsia="宋体" w:hAnsi="宋体" w:cs="宋体"/>
                        <w:b/>
                        <w:bCs/>
                        <w:spacing w:val="-17"/>
                        <w:sz w:val="17"/>
                        <w:szCs w:val="17"/>
                      </w:rPr>
                      <w:t>(投入160万)</w:t>
                    </w:r>
                  </w:p>
                </w:txbxContent>
              </v:textbox>
            </v:shape>
            <v:shape id="_x0000_s2082" type="#_x0000_t202" style="position:absolute;left:5639;top:175;width:789;height:2245" filled="f" stroked="f">
              <v:textbox inset="0,0,0,0">
                <w:txbxContent>
                  <w:p w14:paraId="3BAD13C9" w14:textId="77777777" w:rsidR="000959E8" w:rsidRDefault="00000000">
                    <w:pPr>
                      <w:spacing w:before="20" w:line="220" w:lineRule="auto"/>
                      <w:ind w:left="412"/>
                      <w:rPr>
                        <w:rFonts w:ascii="宋体" w:eastAsia="宋体" w:hAnsi="宋体" w:cs="宋体"/>
                        <w:sz w:val="17"/>
                        <w:szCs w:val="17"/>
                      </w:rPr>
                    </w:pPr>
                    <w:r>
                      <w:rPr>
                        <w:rFonts w:ascii="宋体" w:eastAsia="宋体" w:hAnsi="宋体" w:cs="宋体"/>
                        <w:b/>
                        <w:bCs/>
                        <w:spacing w:val="-4"/>
                        <w:sz w:val="17"/>
                        <w:szCs w:val="17"/>
                      </w:rPr>
                      <w:t>30万</w:t>
                    </w:r>
                  </w:p>
                  <w:p w14:paraId="79DCEAA5" w14:textId="77777777" w:rsidR="000959E8" w:rsidRDefault="000959E8">
                    <w:pPr>
                      <w:spacing w:line="389" w:lineRule="auto"/>
                    </w:pPr>
                  </w:p>
                  <w:p w14:paraId="2B22B9F9" w14:textId="77777777" w:rsidR="000959E8" w:rsidRDefault="00000000">
                    <w:pPr>
                      <w:spacing w:before="56" w:line="220" w:lineRule="auto"/>
                      <w:ind w:left="409"/>
                      <w:rPr>
                        <w:rFonts w:ascii="宋体" w:eastAsia="宋体" w:hAnsi="宋体" w:cs="宋体"/>
                        <w:sz w:val="17"/>
                        <w:szCs w:val="17"/>
                      </w:rPr>
                    </w:pPr>
                    <w:r>
                      <w:rPr>
                        <w:rFonts w:ascii="宋体" w:eastAsia="宋体" w:hAnsi="宋体" w:cs="宋体"/>
                        <w:spacing w:val="-13"/>
                        <w:w w:val="89"/>
                        <w:sz w:val="17"/>
                        <w:szCs w:val="17"/>
                      </w:rPr>
                      <w:t>-</w:t>
                    </w:r>
                    <w:r>
                      <w:rPr>
                        <w:rFonts w:ascii="宋体" w:eastAsia="宋体" w:hAnsi="宋体" w:cs="宋体"/>
                        <w:b/>
                        <w:bCs/>
                        <w:spacing w:val="-13"/>
                        <w:w w:val="89"/>
                        <w:sz w:val="17"/>
                        <w:szCs w:val="17"/>
                      </w:rPr>
                      <w:t>40万</w:t>
                    </w:r>
                  </w:p>
                  <w:p w14:paraId="6E454D03" w14:textId="77777777" w:rsidR="000959E8" w:rsidRDefault="000959E8">
                    <w:pPr>
                      <w:spacing w:line="250" w:lineRule="auto"/>
                    </w:pPr>
                  </w:p>
                  <w:p w14:paraId="73A857D5" w14:textId="77777777" w:rsidR="000959E8" w:rsidRDefault="00000000">
                    <w:pPr>
                      <w:spacing w:before="55" w:line="220" w:lineRule="auto"/>
                      <w:ind w:left="412"/>
                      <w:rPr>
                        <w:rFonts w:ascii="宋体" w:eastAsia="宋体" w:hAnsi="宋体" w:cs="宋体"/>
                        <w:sz w:val="17"/>
                        <w:szCs w:val="17"/>
                      </w:rPr>
                    </w:pPr>
                    <w:r>
                      <w:rPr>
                        <w:rFonts w:ascii="宋体" w:eastAsia="宋体" w:hAnsi="宋体" w:cs="宋体"/>
                        <w:b/>
                        <w:bCs/>
                        <w:spacing w:val="-4"/>
                        <w:sz w:val="17"/>
                        <w:szCs w:val="17"/>
                      </w:rPr>
                      <w:t>20万</w:t>
                    </w:r>
                  </w:p>
                  <w:p w14:paraId="1C3E8E60" w14:textId="77777777" w:rsidR="000959E8" w:rsidRDefault="000959E8">
                    <w:pPr>
                      <w:spacing w:line="409" w:lineRule="auto"/>
                    </w:pPr>
                  </w:p>
                  <w:p w14:paraId="26E8C66D" w14:textId="77777777" w:rsidR="000959E8" w:rsidRDefault="00000000">
                    <w:pPr>
                      <w:spacing w:before="55" w:line="220" w:lineRule="auto"/>
                      <w:ind w:left="412"/>
                      <w:rPr>
                        <w:rFonts w:ascii="宋体" w:eastAsia="宋体" w:hAnsi="宋体" w:cs="宋体"/>
                        <w:sz w:val="17"/>
                        <w:szCs w:val="17"/>
                      </w:rPr>
                    </w:pPr>
                    <w:r>
                      <w:rPr>
                        <w:rFonts w:ascii="宋体" w:eastAsia="宋体" w:hAnsi="宋体" w:cs="宋体"/>
                        <w:b/>
                        <w:bCs/>
                        <w:spacing w:val="3"/>
                        <w:sz w:val="17"/>
                        <w:szCs w:val="17"/>
                      </w:rPr>
                      <w:t>30万</w:t>
                    </w:r>
                  </w:p>
                  <w:p w14:paraId="4B111D5D" w14:textId="77777777" w:rsidR="000959E8" w:rsidRDefault="00000000">
                    <w:pPr>
                      <w:spacing w:before="12" w:line="160" w:lineRule="exact"/>
                      <w:ind w:left="20"/>
                    </w:pPr>
                    <w:r>
                      <w:rPr>
                        <w:noProof/>
                        <w:position w:val="-3"/>
                      </w:rPr>
                      <w:drawing>
                        <wp:inline distT="0" distB="0" distL="0" distR="0" wp14:anchorId="2C63D9A3" wp14:editId="0DA1056E">
                          <wp:extent cx="101634" cy="101587"/>
                          <wp:effectExtent l="0" t="0" r="0" b="0"/>
                          <wp:docPr id="225" name="IM 225"/>
                          <wp:cNvGraphicFramePr/>
                          <a:graphic xmlns:a="http://schemas.openxmlformats.org/drawingml/2006/main">
                            <a:graphicData uri="http://schemas.openxmlformats.org/drawingml/2006/picture">
                              <pic:pic xmlns:pic="http://schemas.openxmlformats.org/drawingml/2006/picture">
                                <pic:nvPicPr>
                                  <pic:cNvPr id="225" name="IM 225"/>
                                  <pic:cNvPicPr/>
                                </pic:nvPicPr>
                                <pic:blipFill>
                                  <a:blip r:embed="rId392"/>
                                  <a:stretch>
                                    <a:fillRect/>
                                  </a:stretch>
                                </pic:blipFill>
                                <pic:spPr>
                                  <a:xfrm>
                                    <a:off x="0" y="0"/>
                                    <a:ext cx="101634" cy="101587"/>
                                  </a:xfrm>
                                  <a:prstGeom prst="rect">
                                    <a:avLst/>
                                  </a:prstGeom>
                                </pic:spPr>
                              </pic:pic>
                            </a:graphicData>
                          </a:graphic>
                        </wp:inline>
                      </w:drawing>
                    </w:r>
                  </w:p>
                </w:txbxContent>
              </v:textbox>
            </v:shape>
            <v:shape id="_x0000_s2081" type="#_x0000_t202" style="position:absolute;left:4120;top:154;width:695;height:2216" filled="f" stroked="f">
              <v:textbox inset="0,0,0,0">
                <w:txbxContent>
                  <w:p w14:paraId="2149EFEC" w14:textId="77777777" w:rsidR="000959E8" w:rsidRDefault="00000000">
                    <w:pPr>
                      <w:spacing w:before="20" w:line="222" w:lineRule="auto"/>
                      <w:ind w:left="252"/>
                      <w:rPr>
                        <w:rFonts w:ascii="黑体" w:eastAsia="黑体" w:hAnsi="黑体" w:cs="黑体"/>
                        <w:sz w:val="17"/>
                        <w:szCs w:val="17"/>
                      </w:rPr>
                    </w:pPr>
                    <w:r>
                      <w:rPr>
                        <w:rFonts w:ascii="黑体" w:eastAsia="黑体" w:hAnsi="黑体" w:cs="黑体"/>
                        <w:b/>
                        <w:bCs/>
                        <w:spacing w:val="-11"/>
                        <w:w w:val="88"/>
                        <w:sz w:val="17"/>
                        <w:szCs w:val="17"/>
                      </w:rPr>
                      <w:t>强要求</w:t>
                    </w:r>
                  </w:p>
                  <w:p w14:paraId="2C85FE96" w14:textId="77777777" w:rsidR="000959E8" w:rsidRDefault="000959E8">
                    <w:pPr>
                      <w:spacing w:line="407" w:lineRule="auto"/>
                    </w:pPr>
                  </w:p>
                  <w:p w14:paraId="2B848FC5" w14:textId="77777777" w:rsidR="000959E8" w:rsidRDefault="00000000">
                    <w:pPr>
                      <w:spacing w:before="56" w:line="222" w:lineRule="auto"/>
                      <w:ind w:left="252"/>
                      <w:rPr>
                        <w:rFonts w:ascii="黑体" w:eastAsia="黑体" w:hAnsi="黑体" w:cs="黑体"/>
                        <w:sz w:val="17"/>
                        <w:szCs w:val="17"/>
                      </w:rPr>
                    </w:pPr>
                    <w:r>
                      <w:rPr>
                        <w:rFonts w:ascii="黑体" w:eastAsia="黑体" w:hAnsi="黑体" w:cs="黑体"/>
                        <w:b/>
                        <w:bCs/>
                        <w:spacing w:val="-15"/>
                        <w:w w:val="90"/>
                        <w:sz w:val="17"/>
                        <w:szCs w:val="17"/>
                      </w:rPr>
                      <w:t>弱要求</w:t>
                    </w:r>
                  </w:p>
                  <w:p w14:paraId="178C32CA" w14:textId="77777777" w:rsidR="000959E8" w:rsidRDefault="000959E8">
                    <w:pPr>
                      <w:spacing w:line="268" w:lineRule="auto"/>
                    </w:pPr>
                  </w:p>
                  <w:p w14:paraId="78852807" w14:textId="77777777" w:rsidR="000959E8" w:rsidRDefault="00000000">
                    <w:pPr>
                      <w:spacing w:before="55" w:line="222" w:lineRule="auto"/>
                      <w:ind w:left="252"/>
                      <w:rPr>
                        <w:rFonts w:ascii="黑体" w:eastAsia="黑体" w:hAnsi="黑体" w:cs="黑体"/>
                        <w:sz w:val="17"/>
                        <w:szCs w:val="17"/>
                      </w:rPr>
                    </w:pPr>
                    <w:r>
                      <w:rPr>
                        <w:rFonts w:ascii="黑体" w:eastAsia="黑体" w:hAnsi="黑体" w:cs="黑体"/>
                        <w:b/>
                        <w:bCs/>
                        <w:spacing w:val="-11"/>
                        <w:w w:val="88"/>
                        <w:sz w:val="17"/>
                        <w:szCs w:val="17"/>
                      </w:rPr>
                      <w:t>强要求</w:t>
                    </w:r>
                  </w:p>
                  <w:p w14:paraId="275D7AAC" w14:textId="77777777" w:rsidR="000959E8" w:rsidRDefault="00000000">
                    <w:pPr>
                      <w:spacing w:before="317" w:line="220" w:lineRule="auto"/>
                      <w:ind w:left="20"/>
                      <w:rPr>
                        <w:rFonts w:ascii="宋体" w:eastAsia="宋体" w:hAnsi="宋体" w:cs="宋体"/>
                        <w:sz w:val="38"/>
                        <w:szCs w:val="38"/>
                      </w:rPr>
                    </w:pPr>
                    <w:r>
                      <w:rPr>
                        <w:rFonts w:ascii="宋体" w:eastAsia="宋体" w:hAnsi="宋体" w:cs="宋体"/>
                        <w:sz w:val="38"/>
                        <w:szCs w:val="38"/>
                      </w:rPr>
                      <w:t>家</w:t>
                    </w:r>
                  </w:p>
                </w:txbxContent>
              </v:textbox>
            </v:shape>
            <v:shape id="_x0000_s2080" type="#_x0000_t202" style="position:absolute;left:5119;top:149;width:469;height:2233" filled="f" stroked="f">
              <v:textbox inset="0,0,0,0">
                <w:txbxContent>
                  <w:p w14:paraId="22EB47C3" w14:textId="77777777" w:rsidR="000959E8" w:rsidRDefault="00000000">
                    <w:pPr>
                      <w:spacing w:before="19" w:line="173" w:lineRule="auto"/>
                      <w:ind w:left="82" w:right="21" w:firstLine="80"/>
                      <w:rPr>
                        <w:rFonts w:ascii="宋体" w:eastAsia="宋体" w:hAnsi="宋体" w:cs="宋体"/>
                        <w:sz w:val="17"/>
                        <w:szCs w:val="17"/>
                      </w:rPr>
                    </w:pPr>
                    <w:r>
                      <w:rPr>
                        <w:rFonts w:ascii="宋体" w:eastAsia="宋体" w:hAnsi="宋体" w:cs="宋体"/>
                        <w:b/>
                        <w:bCs/>
                        <w:spacing w:val="-6"/>
                        <w:sz w:val="17"/>
                        <w:szCs w:val="17"/>
                      </w:rPr>
                      <w:t>70%</w:t>
                    </w:r>
                    <w:r>
                      <w:rPr>
                        <w:rFonts w:ascii="宋体" w:eastAsia="宋体" w:hAnsi="宋体" w:cs="宋体"/>
                        <w:sz w:val="17"/>
                        <w:szCs w:val="17"/>
                      </w:rPr>
                      <w:t xml:space="preserve"> </w:t>
                    </w:r>
                    <w:r>
                      <w:rPr>
                        <w:rFonts w:ascii="宋体" w:eastAsia="宋体" w:hAnsi="宋体" w:cs="宋体"/>
                        <w:b/>
                        <w:bCs/>
                        <w:spacing w:val="-17"/>
                        <w:sz w:val="17"/>
                        <w:szCs w:val="17"/>
                      </w:rPr>
                      <w:t>150万</w:t>
                    </w:r>
                  </w:p>
                  <w:p w14:paraId="372CBEA9" w14:textId="77777777" w:rsidR="000959E8" w:rsidRDefault="000959E8">
                    <w:pPr>
                      <w:spacing w:line="295" w:lineRule="auto"/>
                    </w:pPr>
                  </w:p>
                  <w:p w14:paraId="4A9B236C" w14:textId="77777777" w:rsidR="000959E8" w:rsidRDefault="00000000">
                    <w:pPr>
                      <w:spacing w:before="55" w:line="169" w:lineRule="auto"/>
                      <w:ind w:left="82" w:right="90"/>
                      <w:rPr>
                        <w:rFonts w:ascii="黑体" w:eastAsia="黑体" w:hAnsi="黑体" w:cs="黑体"/>
                        <w:sz w:val="17"/>
                        <w:szCs w:val="17"/>
                      </w:rPr>
                    </w:pPr>
                    <w:r>
                      <w:rPr>
                        <w:rFonts w:ascii="宋体" w:eastAsia="宋体" w:hAnsi="宋体" w:cs="宋体"/>
                        <w:b/>
                        <w:bCs/>
                        <w:spacing w:val="-6"/>
                        <w:sz w:val="17"/>
                        <w:szCs w:val="17"/>
                      </w:rPr>
                      <w:t>30%</w:t>
                    </w:r>
                    <w:r>
                      <w:rPr>
                        <w:rFonts w:ascii="宋体" w:eastAsia="宋体" w:hAnsi="宋体" w:cs="宋体"/>
                        <w:spacing w:val="1"/>
                        <w:sz w:val="17"/>
                        <w:szCs w:val="17"/>
                      </w:rPr>
                      <w:t xml:space="preserve"> </w:t>
                    </w:r>
                    <w:r>
                      <w:rPr>
                        <w:rFonts w:ascii="黑体" w:eastAsia="黑体" w:hAnsi="黑体" w:cs="黑体"/>
                        <w:b/>
                        <w:bCs/>
                        <w:spacing w:val="-12"/>
                        <w:w w:val="96"/>
                        <w:sz w:val="17"/>
                        <w:szCs w:val="17"/>
                      </w:rPr>
                      <w:t>80万</w:t>
                    </w:r>
                  </w:p>
                  <w:p w14:paraId="3CAAD1C2" w14:textId="77777777" w:rsidR="000959E8" w:rsidRDefault="00000000">
                    <w:pPr>
                      <w:spacing w:before="218" w:line="112" w:lineRule="exact"/>
                      <w:ind w:left="82"/>
                      <w:rPr>
                        <w:rFonts w:ascii="宋体" w:eastAsia="宋体" w:hAnsi="宋体" w:cs="宋体"/>
                        <w:sz w:val="16"/>
                        <w:szCs w:val="16"/>
                      </w:rPr>
                    </w:pPr>
                    <w:r>
                      <w:rPr>
                        <w:rFonts w:ascii="宋体" w:eastAsia="宋体" w:hAnsi="宋体" w:cs="宋体"/>
                        <w:b/>
                        <w:bCs/>
                        <w:spacing w:val="-1"/>
                        <w:position w:val="-2"/>
                        <w:sz w:val="16"/>
                        <w:szCs w:val="16"/>
                      </w:rPr>
                      <w:t>70%</w:t>
                    </w:r>
                  </w:p>
                  <w:p w14:paraId="003DCC0F" w14:textId="77777777" w:rsidR="000959E8" w:rsidRDefault="00000000">
                    <w:pPr>
                      <w:spacing w:line="228" w:lineRule="auto"/>
                      <w:ind w:left="82"/>
                      <w:rPr>
                        <w:rFonts w:ascii="黑体" w:eastAsia="黑体" w:hAnsi="黑体" w:cs="黑体"/>
                        <w:sz w:val="16"/>
                        <w:szCs w:val="16"/>
                      </w:rPr>
                    </w:pPr>
                    <w:r>
                      <w:rPr>
                        <w:rFonts w:ascii="黑体" w:eastAsia="黑体" w:hAnsi="黑体" w:cs="黑体"/>
                        <w:b/>
                        <w:bCs/>
                        <w:spacing w:val="-7"/>
                        <w:sz w:val="16"/>
                        <w:szCs w:val="16"/>
                      </w:rPr>
                      <w:t>180万</w:t>
                    </w:r>
                  </w:p>
                  <w:p w14:paraId="5DCA00FD" w14:textId="77777777" w:rsidR="000959E8" w:rsidRDefault="000959E8">
                    <w:pPr>
                      <w:spacing w:line="244" w:lineRule="auto"/>
                    </w:pPr>
                  </w:p>
                  <w:p w14:paraId="2994C3D4" w14:textId="77777777" w:rsidR="000959E8" w:rsidRDefault="00000000">
                    <w:pPr>
                      <w:spacing w:before="55" w:line="183" w:lineRule="auto"/>
                      <w:ind w:left="20"/>
                      <w:rPr>
                        <w:rFonts w:ascii="宋体" w:eastAsia="宋体" w:hAnsi="宋体" w:cs="宋体"/>
                        <w:sz w:val="17"/>
                        <w:szCs w:val="17"/>
                      </w:rPr>
                    </w:pPr>
                    <w:r>
                      <w:rPr>
                        <w:rFonts w:ascii="宋体" w:eastAsia="宋体" w:hAnsi="宋体" w:cs="宋体"/>
                        <w:spacing w:val="-2"/>
                        <w:sz w:val="17"/>
                        <w:szCs w:val="17"/>
                      </w:rPr>
                      <w:t>0%</w:t>
                    </w:r>
                  </w:p>
                  <w:p w14:paraId="4B295CAE" w14:textId="77777777" w:rsidR="000959E8" w:rsidRDefault="00000000">
                    <w:pPr>
                      <w:spacing w:before="6" w:line="224" w:lineRule="auto"/>
                      <w:ind w:left="82"/>
                      <w:rPr>
                        <w:rFonts w:ascii="黑体" w:eastAsia="黑体" w:hAnsi="黑体" w:cs="黑体"/>
                        <w:sz w:val="17"/>
                        <w:szCs w:val="17"/>
                      </w:rPr>
                    </w:pPr>
                    <w:r>
                      <w:rPr>
                        <w:rFonts w:ascii="黑体" w:eastAsia="黑体" w:hAnsi="黑体" w:cs="黑体"/>
                        <w:b/>
                        <w:bCs/>
                        <w:spacing w:val="-17"/>
                        <w:sz w:val="17"/>
                        <w:szCs w:val="17"/>
                      </w:rPr>
                      <w:t>130万</w:t>
                    </w:r>
                  </w:p>
                </w:txbxContent>
              </v:textbox>
            </v:shape>
            <w10:anchorlock/>
          </v:group>
        </w:pict>
      </w:r>
    </w:p>
    <w:p w14:paraId="537B37F7" w14:textId="77777777" w:rsidR="000959E8" w:rsidRPr="00FE6985" w:rsidRDefault="00000000">
      <w:pPr>
        <w:spacing w:before="97" w:line="319" w:lineRule="exact"/>
        <w:ind w:left="525"/>
        <w:rPr>
          <w:rFonts w:ascii="宋体" w:eastAsia="宋体" w:hAnsi="宋体" w:cs="宋体"/>
          <w:sz w:val="16"/>
          <w:szCs w:val="16"/>
        </w:rPr>
      </w:pPr>
      <w:r w:rsidRPr="00FE6985">
        <w:rPr>
          <w:rFonts w:ascii="宋体" w:eastAsia="宋体" w:hAnsi="宋体" w:cs="宋体"/>
          <w:spacing w:val="-9"/>
          <w:position w:val="11"/>
          <w:sz w:val="16"/>
          <w:szCs w:val="16"/>
        </w:rPr>
        <w:t>A.以</w:t>
      </w:r>
      <w:r w:rsidRPr="00FE6985">
        <w:rPr>
          <w:rFonts w:ascii="宋体" w:eastAsia="宋体" w:hAnsi="宋体" w:cs="宋体"/>
          <w:spacing w:val="-35"/>
          <w:position w:val="11"/>
          <w:sz w:val="16"/>
          <w:szCs w:val="16"/>
        </w:rPr>
        <w:t xml:space="preserve"> </w:t>
      </w:r>
      <w:r w:rsidRPr="00FE6985">
        <w:rPr>
          <w:rFonts w:ascii="宋体" w:eastAsia="宋体" w:hAnsi="宋体" w:cs="宋体"/>
          <w:spacing w:val="-9"/>
          <w:position w:val="11"/>
          <w:sz w:val="16"/>
          <w:szCs w:val="16"/>
        </w:rPr>
        <w:t>上</w:t>
      </w:r>
      <w:r w:rsidRPr="00FE6985">
        <w:rPr>
          <w:rFonts w:ascii="宋体" w:eastAsia="宋体" w:hAnsi="宋体" w:cs="宋体"/>
          <w:spacing w:val="-38"/>
          <w:position w:val="11"/>
          <w:sz w:val="16"/>
          <w:szCs w:val="16"/>
        </w:rPr>
        <w:t xml:space="preserve"> </w:t>
      </w:r>
      <w:r w:rsidRPr="00FE6985">
        <w:rPr>
          <w:rFonts w:ascii="宋体" w:eastAsia="宋体" w:hAnsi="宋体" w:cs="宋体"/>
          <w:spacing w:val="-9"/>
          <w:position w:val="11"/>
          <w:sz w:val="16"/>
          <w:szCs w:val="16"/>
        </w:rPr>
        <w:t>进</w:t>
      </w:r>
      <w:r w:rsidRPr="00FE6985">
        <w:rPr>
          <w:rFonts w:ascii="宋体" w:eastAsia="宋体" w:hAnsi="宋体" w:cs="宋体"/>
          <w:spacing w:val="-33"/>
          <w:position w:val="11"/>
          <w:sz w:val="16"/>
          <w:szCs w:val="16"/>
        </w:rPr>
        <w:t xml:space="preserve"> </w:t>
      </w:r>
      <w:r w:rsidRPr="00FE6985">
        <w:rPr>
          <w:rFonts w:ascii="宋体" w:eastAsia="宋体" w:hAnsi="宋体" w:cs="宋体"/>
          <w:spacing w:val="-9"/>
          <w:position w:val="11"/>
          <w:sz w:val="16"/>
          <w:szCs w:val="16"/>
        </w:rPr>
        <w:t>行</w:t>
      </w:r>
      <w:r w:rsidRPr="00FE6985">
        <w:rPr>
          <w:rFonts w:ascii="宋体" w:eastAsia="宋体" w:hAnsi="宋体" w:cs="宋体"/>
          <w:spacing w:val="-22"/>
          <w:position w:val="11"/>
          <w:sz w:val="16"/>
          <w:szCs w:val="16"/>
        </w:rPr>
        <w:t xml:space="preserve"> </w:t>
      </w:r>
      <w:r w:rsidRPr="00FE6985">
        <w:rPr>
          <w:rFonts w:ascii="宋体" w:eastAsia="宋体" w:hAnsi="宋体" w:cs="宋体"/>
          <w:spacing w:val="-9"/>
          <w:position w:val="11"/>
          <w:sz w:val="16"/>
          <w:szCs w:val="16"/>
        </w:rPr>
        <w:t>的</w:t>
      </w:r>
      <w:r w:rsidRPr="00FE6985">
        <w:rPr>
          <w:rFonts w:ascii="宋体" w:eastAsia="宋体" w:hAnsi="宋体" w:cs="宋体"/>
          <w:spacing w:val="-33"/>
          <w:position w:val="11"/>
          <w:sz w:val="16"/>
          <w:szCs w:val="16"/>
        </w:rPr>
        <w:t xml:space="preserve"> </w:t>
      </w:r>
      <w:r w:rsidRPr="00FE6985">
        <w:rPr>
          <w:rFonts w:ascii="宋体" w:eastAsia="宋体" w:hAnsi="宋体" w:cs="宋体"/>
          <w:spacing w:val="-9"/>
          <w:position w:val="11"/>
          <w:sz w:val="16"/>
          <w:szCs w:val="16"/>
        </w:rPr>
        <w:t>是</w:t>
      </w:r>
      <w:r w:rsidRPr="00FE6985">
        <w:rPr>
          <w:rFonts w:ascii="宋体" w:eastAsia="宋体" w:hAnsi="宋体" w:cs="宋体"/>
          <w:spacing w:val="-35"/>
          <w:position w:val="11"/>
          <w:sz w:val="16"/>
          <w:szCs w:val="16"/>
        </w:rPr>
        <w:t xml:space="preserve"> </w:t>
      </w:r>
      <w:r w:rsidRPr="00FE6985">
        <w:rPr>
          <w:rFonts w:ascii="宋体" w:eastAsia="宋体" w:hAnsi="宋体" w:cs="宋体"/>
          <w:spacing w:val="-9"/>
          <w:position w:val="11"/>
          <w:sz w:val="16"/>
          <w:szCs w:val="16"/>
        </w:rPr>
        <w:t>风</w:t>
      </w:r>
      <w:r w:rsidRPr="00FE6985">
        <w:rPr>
          <w:rFonts w:ascii="宋体" w:eastAsia="宋体" w:hAnsi="宋体" w:cs="宋体"/>
          <w:spacing w:val="-26"/>
          <w:position w:val="11"/>
          <w:sz w:val="16"/>
          <w:szCs w:val="16"/>
        </w:rPr>
        <w:t xml:space="preserve"> </w:t>
      </w:r>
      <w:r w:rsidRPr="00FE6985">
        <w:rPr>
          <w:rFonts w:ascii="宋体" w:eastAsia="宋体" w:hAnsi="宋体" w:cs="宋体"/>
          <w:spacing w:val="-9"/>
          <w:position w:val="11"/>
          <w:sz w:val="16"/>
          <w:szCs w:val="16"/>
        </w:rPr>
        <w:t>险</w:t>
      </w:r>
      <w:r w:rsidRPr="00FE6985">
        <w:rPr>
          <w:rFonts w:ascii="宋体" w:eastAsia="宋体" w:hAnsi="宋体" w:cs="宋体"/>
          <w:spacing w:val="-32"/>
          <w:position w:val="11"/>
          <w:sz w:val="16"/>
          <w:szCs w:val="16"/>
        </w:rPr>
        <w:t xml:space="preserve"> </w:t>
      </w:r>
      <w:r w:rsidRPr="00FE6985">
        <w:rPr>
          <w:rFonts w:ascii="宋体" w:eastAsia="宋体" w:hAnsi="宋体" w:cs="宋体"/>
          <w:spacing w:val="-9"/>
          <w:position w:val="11"/>
          <w:sz w:val="16"/>
          <w:szCs w:val="16"/>
        </w:rPr>
        <w:t>定</w:t>
      </w:r>
      <w:r w:rsidRPr="00FE6985">
        <w:rPr>
          <w:rFonts w:ascii="宋体" w:eastAsia="宋体" w:hAnsi="宋体" w:cs="宋体"/>
          <w:spacing w:val="-34"/>
          <w:position w:val="11"/>
          <w:sz w:val="16"/>
          <w:szCs w:val="16"/>
        </w:rPr>
        <w:t xml:space="preserve"> </w:t>
      </w:r>
      <w:r w:rsidRPr="00FE6985">
        <w:rPr>
          <w:rFonts w:ascii="宋体" w:eastAsia="宋体" w:hAnsi="宋体" w:cs="宋体"/>
          <w:spacing w:val="-9"/>
          <w:position w:val="11"/>
          <w:sz w:val="16"/>
          <w:szCs w:val="16"/>
        </w:rPr>
        <w:t>性</w:t>
      </w:r>
      <w:r w:rsidRPr="00FE6985">
        <w:rPr>
          <w:rFonts w:ascii="宋体" w:eastAsia="宋体" w:hAnsi="宋体" w:cs="宋体"/>
          <w:spacing w:val="-33"/>
          <w:position w:val="11"/>
          <w:sz w:val="16"/>
          <w:szCs w:val="16"/>
        </w:rPr>
        <w:t xml:space="preserve"> </w:t>
      </w:r>
      <w:r w:rsidRPr="00FE6985">
        <w:rPr>
          <w:rFonts w:ascii="宋体" w:eastAsia="宋体" w:hAnsi="宋体" w:cs="宋体"/>
          <w:spacing w:val="-9"/>
          <w:position w:val="11"/>
          <w:sz w:val="16"/>
          <w:szCs w:val="16"/>
        </w:rPr>
        <w:t>分</w:t>
      </w:r>
      <w:r w:rsidRPr="00FE6985">
        <w:rPr>
          <w:rFonts w:ascii="宋体" w:eastAsia="宋体" w:hAnsi="宋体" w:cs="宋体"/>
          <w:spacing w:val="-35"/>
          <w:position w:val="11"/>
          <w:sz w:val="16"/>
          <w:szCs w:val="16"/>
        </w:rPr>
        <w:t xml:space="preserve"> </w:t>
      </w:r>
      <w:r w:rsidRPr="00FE6985">
        <w:rPr>
          <w:rFonts w:ascii="宋体" w:eastAsia="宋体" w:hAnsi="宋体" w:cs="宋体"/>
          <w:spacing w:val="-9"/>
          <w:position w:val="11"/>
          <w:sz w:val="16"/>
          <w:szCs w:val="16"/>
        </w:rPr>
        <w:t>析</w:t>
      </w:r>
      <w:r w:rsidRPr="00FE6985">
        <w:rPr>
          <w:rFonts w:ascii="宋体" w:eastAsia="宋体" w:hAnsi="宋体" w:cs="宋体"/>
          <w:spacing w:val="-22"/>
          <w:position w:val="11"/>
          <w:sz w:val="16"/>
          <w:szCs w:val="16"/>
        </w:rPr>
        <w:t xml:space="preserve"> </w:t>
      </w:r>
      <w:r w:rsidRPr="00FE6985">
        <w:rPr>
          <w:rFonts w:ascii="宋体" w:eastAsia="宋体" w:hAnsi="宋体" w:cs="宋体"/>
          <w:spacing w:val="-9"/>
          <w:position w:val="11"/>
          <w:sz w:val="16"/>
          <w:szCs w:val="16"/>
        </w:rPr>
        <w:t>，</w:t>
      </w:r>
      <w:r w:rsidRPr="00FE6985">
        <w:rPr>
          <w:rFonts w:ascii="宋体" w:eastAsia="宋体" w:hAnsi="宋体" w:cs="宋体"/>
          <w:spacing w:val="-35"/>
          <w:position w:val="11"/>
          <w:sz w:val="16"/>
          <w:szCs w:val="16"/>
        </w:rPr>
        <w:t xml:space="preserve"> </w:t>
      </w:r>
      <w:r w:rsidRPr="00FE6985">
        <w:rPr>
          <w:rFonts w:ascii="宋体" w:eastAsia="宋体" w:hAnsi="宋体" w:cs="宋体"/>
          <w:spacing w:val="-9"/>
          <w:position w:val="11"/>
          <w:sz w:val="16"/>
          <w:szCs w:val="16"/>
        </w:rPr>
        <w:t>根</w:t>
      </w:r>
      <w:r w:rsidRPr="00FE6985">
        <w:rPr>
          <w:rFonts w:ascii="宋体" w:eastAsia="宋体" w:hAnsi="宋体" w:cs="宋体"/>
          <w:spacing w:val="-37"/>
          <w:position w:val="11"/>
          <w:sz w:val="16"/>
          <w:szCs w:val="16"/>
        </w:rPr>
        <w:t xml:space="preserve"> </w:t>
      </w:r>
      <w:r w:rsidRPr="00FE6985">
        <w:rPr>
          <w:rFonts w:ascii="宋体" w:eastAsia="宋体" w:hAnsi="宋体" w:cs="宋体"/>
          <w:spacing w:val="-9"/>
          <w:position w:val="11"/>
          <w:sz w:val="16"/>
          <w:szCs w:val="16"/>
        </w:rPr>
        <w:t>据</w:t>
      </w:r>
      <w:r w:rsidRPr="00FE6985">
        <w:rPr>
          <w:rFonts w:ascii="宋体" w:eastAsia="宋体" w:hAnsi="宋体" w:cs="宋体"/>
          <w:spacing w:val="-34"/>
          <w:position w:val="11"/>
          <w:sz w:val="16"/>
          <w:szCs w:val="16"/>
        </w:rPr>
        <w:t xml:space="preserve"> </w:t>
      </w:r>
      <w:r w:rsidRPr="00FE6985">
        <w:rPr>
          <w:rFonts w:ascii="宋体" w:eastAsia="宋体" w:hAnsi="宋体" w:cs="宋体"/>
          <w:spacing w:val="-9"/>
          <w:position w:val="11"/>
          <w:sz w:val="16"/>
          <w:szCs w:val="16"/>
        </w:rPr>
        <w:t>分</w:t>
      </w:r>
      <w:r w:rsidRPr="00FE6985">
        <w:rPr>
          <w:rFonts w:ascii="宋体" w:eastAsia="宋体" w:hAnsi="宋体" w:cs="宋体"/>
          <w:spacing w:val="-34"/>
          <w:position w:val="11"/>
          <w:sz w:val="16"/>
          <w:szCs w:val="16"/>
        </w:rPr>
        <w:t xml:space="preserve"> </w:t>
      </w:r>
      <w:r w:rsidRPr="00FE6985">
        <w:rPr>
          <w:rFonts w:ascii="宋体" w:eastAsia="宋体" w:hAnsi="宋体" w:cs="宋体"/>
          <w:spacing w:val="-9"/>
          <w:position w:val="11"/>
          <w:sz w:val="16"/>
          <w:szCs w:val="16"/>
        </w:rPr>
        <w:t>析</w:t>
      </w:r>
      <w:r w:rsidRPr="00FE6985">
        <w:rPr>
          <w:rFonts w:ascii="宋体" w:eastAsia="宋体" w:hAnsi="宋体" w:cs="宋体"/>
          <w:spacing w:val="-22"/>
          <w:position w:val="11"/>
          <w:sz w:val="16"/>
          <w:szCs w:val="16"/>
        </w:rPr>
        <w:t xml:space="preserve"> </w:t>
      </w:r>
      <w:r w:rsidRPr="00FE6985">
        <w:rPr>
          <w:rFonts w:ascii="宋体" w:eastAsia="宋体" w:hAnsi="宋体" w:cs="宋体"/>
          <w:spacing w:val="-9"/>
          <w:position w:val="11"/>
          <w:sz w:val="16"/>
          <w:szCs w:val="16"/>
        </w:rPr>
        <w:t>，</w:t>
      </w:r>
      <w:r w:rsidRPr="00FE6985">
        <w:rPr>
          <w:rFonts w:ascii="宋体" w:eastAsia="宋体" w:hAnsi="宋体" w:cs="宋体"/>
          <w:spacing w:val="-33"/>
          <w:position w:val="11"/>
          <w:sz w:val="16"/>
          <w:szCs w:val="16"/>
        </w:rPr>
        <w:t xml:space="preserve"> </w:t>
      </w:r>
      <w:r w:rsidRPr="00FE6985">
        <w:rPr>
          <w:rFonts w:ascii="宋体" w:eastAsia="宋体" w:hAnsi="宋体" w:cs="宋体"/>
          <w:spacing w:val="-9"/>
          <w:position w:val="11"/>
          <w:sz w:val="16"/>
          <w:szCs w:val="16"/>
        </w:rPr>
        <w:t>该</w:t>
      </w:r>
      <w:r w:rsidRPr="00FE6985">
        <w:rPr>
          <w:rFonts w:ascii="宋体" w:eastAsia="宋体" w:hAnsi="宋体" w:cs="宋体"/>
          <w:spacing w:val="-31"/>
          <w:position w:val="11"/>
          <w:sz w:val="16"/>
          <w:szCs w:val="16"/>
        </w:rPr>
        <w:t xml:space="preserve"> </w:t>
      </w:r>
      <w:r w:rsidRPr="00FE6985">
        <w:rPr>
          <w:rFonts w:ascii="宋体" w:eastAsia="宋体" w:hAnsi="宋体" w:cs="宋体"/>
          <w:spacing w:val="-10"/>
          <w:position w:val="11"/>
          <w:sz w:val="16"/>
          <w:szCs w:val="16"/>
        </w:rPr>
        <w:t>公</w:t>
      </w:r>
      <w:r w:rsidRPr="00FE6985">
        <w:rPr>
          <w:rFonts w:ascii="宋体" w:eastAsia="宋体" w:hAnsi="宋体" w:cs="宋体"/>
          <w:spacing w:val="-29"/>
          <w:position w:val="11"/>
          <w:sz w:val="16"/>
          <w:szCs w:val="16"/>
        </w:rPr>
        <w:t xml:space="preserve"> </w:t>
      </w:r>
      <w:r w:rsidRPr="00FE6985">
        <w:rPr>
          <w:rFonts w:ascii="宋体" w:eastAsia="宋体" w:hAnsi="宋体" w:cs="宋体"/>
          <w:spacing w:val="-10"/>
          <w:position w:val="11"/>
          <w:sz w:val="16"/>
          <w:szCs w:val="16"/>
        </w:rPr>
        <w:t>司</w:t>
      </w:r>
      <w:r w:rsidRPr="00FE6985">
        <w:rPr>
          <w:rFonts w:ascii="宋体" w:eastAsia="宋体" w:hAnsi="宋体" w:cs="宋体"/>
          <w:spacing w:val="-35"/>
          <w:position w:val="11"/>
          <w:sz w:val="16"/>
          <w:szCs w:val="16"/>
        </w:rPr>
        <w:t xml:space="preserve"> </w:t>
      </w:r>
      <w:r w:rsidRPr="00FE6985">
        <w:rPr>
          <w:rFonts w:ascii="宋体" w:eastAsia="宋体" w:hAnsi="宋体" w:cs="宋体"/>
          <w:spacing w:val="-10"/>
          <w:position w:val="11"/>
          <w:sz w:val="16"/>
          <w:szCs w:val="16"/>
        </w:rPr>
        <w:t>应</w:t>
      </w:r>
      <w:r w:rsidRPr="00FE6985">
        <w:rPr>
          <w:rFonts w:ascii="宋体" w:eastAsia="宋体" w:hAnsi="宋体" w:cs="宋体"/>
          <w:spacing w:val="-37"/>
          <w:position w:val="11"/>
          <w:sz w:val="16"/>
          <w:szCs w:val="16"/>
        </w:rPr>
        <w:t xml:space="preserve"> </w:t>
      </w:r>
      <w:r w:rsidRPr="00FE6985">
        <w:rPr>
          <w:rFonts w:ascii="宋体" w:eastAsia="宋体" w:hAnsi="宋体" w:cs="宋体"/>
          <w:spacing w:val="-10"/>
          <w:position w:val="11"/>
          <w:sz w:val="16"/>
          <w:szCs w:val="16"/>
        </w:rPr>
        <w:t>采</w:t>
      </w:r>
      <w:r w:rsidRPr="00FE6985">
        <w:rPr>
          <w:rFonts w:ascii="宋体" w:eastAsia="宋体" w:hAnsi="宋体" w:cs="宋体"/>
          <w:spacing w:val="-34"/>
          <w:position w:val="11"/>
          <w:sz w:val="16"/>
          <w:szCs w:val="16"/>
        </w:rPr>
        <w:t xml:space="preserve"> </w:t>
      </w:r>
      <w:r w:rsidRPr="00FE6985">
        <w:rPr>
          <w:rFonts w:ascii="宋体" w:eastAsia="宋体" w:hAnsi="宋体" w:cs="宋体"/>
          <w:spacing w:val="-10"/>
          <w:position w:val="11"/>
          <w:sz w:val="16"/>
          <w:szCs w:val="16"/>
        </w:rPr>
        <w:t>用</w:t>
      </w:r>
      <w:r w:rsidRPr="00FE6985">
        <w:rPr>
          <w:rFonts w:ascii="宋体" w:eastAsia="宋体" w:hAnsi="宋体" w:cs="宋体"/>
          <w:spacing w:val="-35"/>
          <w:position w:val="11"/>
          <w:sz w:val="16"/>
          <w:szCs w:val="16"/>
        </w:rPr>
        <w:t xml:space="preserve"> </w:t>
      </w:r>
      <w:r w:rsidRPr="00FE6985">
        <w:rPr>
          <w:rFonts w:ascii="宋体" w:eastAsia="宋体" w:hAnsi="宋体" w:cs="宋体"/>
          <w:spacing w:val="-10"/>
          <w:position w:val="11"/>
          <w:sz w:val="16"/>
          <w:szCs w:val="16"/>
        </w:rPr>
        <w:t>方</w:t>
      </w:r>
      <w:r w:rsidRPr="00FE6985">
        <w:rPr>
          <w:rFonts w:ascii="宋体" w:eastAsia="宋体" w:hAnsi="宋体" w:cs="宋体"/>
          <w:spacing w:val="-35"/>
          <w:position w:val="11"/>
          <w:sz w:val="16"/>
          <w:szCs w:val="16"/>
        </w:rPr>
        <w:t xml:space="preserve"> </w:t>
      </w:r>
      <w:r w:rsidRPr="00FE6985">
        <w:rPr>
          <w:rFonts w:ascii="宋体" w:eastAsia="宋体" w:hAnsi="宋体" w:cs="宋体"/>
          <w:spacing w:val="-10"/>
          <w:position w:val="11"/>
          <w:sz w:val="16"/>
          <w:szCs w:val="16"/>
        </w:rPr>
        <w:t>案</w:t>
      </w:r>
      <w:r w:rsidRPr="00FE6985">
        <w:rPr>
          <w:rFonts w:ascii="宋体" w:eastAsia="宋体" w:hAnsi="宋体" w:cs="宋体"/>
          <w:spacing w:val="-44"/>
          <w:position w:val="11"/>
          <w:sz w:val="16"/>
          <w:szCs w:val="16"/>
        </w:rPr>
        <w:t xml:space="preserve"> </w:t>
      </w:r>
      <w:r w:rsidRPr="00FE6985">
        <w:rPr>
          <w:rFonts w:ascii="宋体" w:eastAsia="宋体" w:hAnsi="宋体" w:cs="宋体"/>
          <w:spacing w:val="-10"/>
          <w:position w:val="11"/>
          <w:sz w:val="16"/>
          <w:szCs w:val="16"/>
        </w:rPr>
        <w:t>B</w:t>
      </w:r>
    </w:p>
    <w:p w14:paraId="391ED32D" w14:textId="77777777" w:rsidR="000959E8" w:rsidRPr="00FE6985" w:rsidRDefault="00000000">
      <w:pPr>
        <w:spacing w:before="1" w:line="218" w:lineRule="auto"/>
        <w:ind w:left="525"/>
        <w:rPr>
          <w:rFonts w:ascii="宋体" w:eastAsia="宋体" w:hAnsi="宋体" w:cs="宋体"/>
          <w:sz w:val="16"/>
          <w:szCs w:val="16"/>
        </w:rPr>
      </w:pPr>
      <w:r w:rsidRPr="00FE6985">
        <w:rPr>
          <w:rFonts w:ascii="宋体" w:eastAsia="宋体" w:hAnsi="宋体" w:cs="宋体"/>
          <w:spacing w:val="-10"/>
          <w:sz w:val="16"/>
          <w:szCs w:val="16"/>
        </w:rPr>
        <w:t>B.以</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上</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进</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风</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险</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析</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根</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据</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析</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该</w:t>
      </w:r>
      <w:r w:rsidRPr="00FE6985">
        <w:rPr>
          <w:rFonts w:ascii="宋体" w:eastAsia="宋体" w:hAnsi="宋体" w:cs="宋体"/>
          <w:spacing w:val="-31"/>
          <w:sz w:val="16"/>
          <w:szCs w:val="16"/>
        </w:rPr>
        <w:t xml:space="preserve"> </w:t>
      </w:r>
      <w:r w:rsidRPr="00FE6985">
        <w:rPr>
          <w:rFonts w:ascii="宋体" w:eastAsia="宋体" w:hAnsi="宋体" w:cs="宋体"/>
          <w:spacing w:val="-10"/>
          <w:sz w:val="16"/>
          <w:szCs w:val="16"/>
        </w:rPr>
        <w:t>公</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司</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应</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方</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案</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B</w:t>
      </w:r>
    </w:p>
    <w:p w14:paraId="6E983405" w14:textId="77777777" w:rsidR="000959E8" w:rsidRPr="00FE6985" w:rsidRDefault="00000000">
      <w:pPr>
        <w:spacing w:before="118" w:line="219" w:lineRule="auto"/>
        <w:ind w:left="525"/>
        <w:rPr>
          <w:rFonts w:ascii="宋体" w:eastAsia="宋体" w:hAnsi="宋体" w:cs="宋体"/>
          <w:sz w:val="16"/>
          <w:szCs w:val="16"/>
        </w:rPr>
      </w:pPr>
      <w:r w:rsidRPr="00FE6985">
        <w:rPr>
          <w:rFonts w:ascii="宋体" w:eastAsia="宋体" w:hAnsi="宋体" w:cs="宋体"/>
          <w:spacing w:val="-10"/>
          <w:sz w:val="16"/>
          <w:szCs w:val="16"/>
        </w:rPr>
        <w:t>C.以</w:t>
      </w:r>
      <w:r w:rsidRPr="00FE6985">
        <w:rPr>
          <w:rFonts w:ascii="宋体" w:eastAsia="宋体" w:hAnsi="宋体" w:cs="宋体"/>
          <w:spacing w:val="-25"/>
          <w:sz w:val="16"/>
          <w:szCs w:val="16"/>
        </w:rPr>
        <w:t xml:space="preserve"> </w:t>
      </w:r>
      <w:r w:rsidRPr="00FE6985">
        <w:rPr>
          <w:rFonts w:ascii="宋体" w:eastAsia="宋体" w:hAnsi="宋体" w:cs="宋体"/>
          <w:spacing w:val="-10"/>
          <w:sz w:val="16"/>
          <w:szCs w:val="16"/>
        </w:rPr>
        <w:t>上</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进</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风</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险</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性</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析</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根</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据</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析</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该</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公</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司</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应</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方</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案</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A</w:t>
      </w:r>
    </w:p>
    <w:p w14:paraId="60109961" w14:textId="77777777" w:rsidR="000959E8" w:rsidRPr="00FE6985" w:rsidRDefault="00000000">
      <w:pPr>
        <w:spacing w:before="119" w:line="219" w:lineRule="auto"/>
        <w:ind w:left="525"/>
        <w:rPr>
          <w:rFonts w:ascii="宋体" w:eastAsia="宋体" w:hAnsi="宋体" w:cs="宋体"/>
          <w:sz w:val="16"/>
          <w:szCs w:val="16"/>
        </w:rPr>
      </w:pPr>
      <w:r w:rsidRPr="00FE6985">
        <w:rPr>
          <w:rFonts w:ascii="宋体" w:eastAsia="宋体" w:hAnsi="宋体" w:cs="宋体"/>
          <w:spacing w:val="-10"/>
          <w:sz w:val="16"/>
          <w:szCs w:val="16"/>
        </w:rPr>
        <w:t>D.以</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上</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进</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行</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的</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是</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风</w:t>
      </w:r>
      <w:r w:rsidRPr="00FE6985">
        <w:rPr>
          <w:rFonts w:ascii="宋体" w:eastAsia="宋体" w:hAnsi="宋体" w:cs="宋体"/>
          <w:spacing w:val="-27"/>
          <w:sz w:val="16"/>
          <w:szCs w:val="16"/>
        </w:rPr>
        <w:t xml:space="preserve"> </w:t>
      </w:r>
      <w:r w:rsidRPr="00FE6985">
        <w:rPr>
          <w:rFonts w:ascii="宋体" w:eastAsia="宋体" w:hAnsi="宋体" w:cs="宋体"/>
          <w:spacing w:val="-10"/>
          <w:sz w:val="16"/>
          <w:szCs w:val="16"/>
        </w:rPr>
        <w:t>险</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定</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量</w:t>
      </w:r>
      <w:r w:rsidRPr="00FE6985">
        <w:rPr>
          <w:rFonts w:ascii="宋体" w:eastAsia="宋体" w:hAnsi="宋体" w:cs="宋体"/>
          <w:spacing w:val="-34"/>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析</w:t>
      </w:r>
      <w:r w:rsidRPr="00FE6985">
        <w:rPr>
          <w:rFonts w:ascii="宋体" w:eastAsia="宋体" w:hAnsi="宋体" w:cs="宋体"/>
          <w:spacing w:val="-22"/>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根</w:t>
      </w:r>
      <w:r w:rsidRPr="00FE6985">
        <w:rPr>
          <w:rFonts w:ascii="宋体" w:eastAsia="宋体" w:hAnsi="宋体" w:cs="宋体"/>
          <w:spacing w:val="-37"/>
          <w:sz w:val="16"/>
          <w:szCs w:val="16"/>
        </w:rPr>
        <w:t xml:space="preserve"> </w:t>
      </w:r>
      <w:r w:rsidRPr="00FE6985">
        <w:rPr>
          <w:rFonts w:ascii="宋体" w:eastAsia="宋体" w:hAnsi="宋体" w:cs="宋体"/>
          <w:spacing w:val="-10"/>
          <w:sz w:val="16"/>
          <w:szCs w:val="16"/>
        </w:rPr>
        <w:t>据</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分</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析</w:t>
      </w:r>
      <w:r w:rsidRPr="00FE6985">
        <w:rPr>
          <w:rFonts w:ascii="宋体" w:eastAsia="宋体" w:hAnsi="宋体" w:cs="宋体"/>
          <w:spacing w:val="-23"/>
          <w:sz w:val="16"/>
          <w:szCs w:val="16"/>
        </w:rPr>
        <w:t xml:space="preserve"> </w:t>
      </w:r>
      <w:r w:rsidRPr="00FE6985">
        <w:rPr>
          <w:rFonts w:ascii="宋体" w:eastAsia="宋体" w:hAnsi="宋体" w:cs="宋体"/>
          <w:spacing w:val="-10"/>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10"/>
          <w:sz w:val="16"/>
          <w:szCs w:val="16"/>
        </w:rPr>
        <w:t>该</w:t>
      </w:r>
      <w:r w:rsidRPr="00FE6985">
        <w:rPr>
          <w:rFonts w:ascii="宋体" w:eastAsia="宋体" w:hAnsi="宋体" w:cs="宋体"/>
          <w:spacing w:val="-32"/>
          <w:sz w:val="16"/>
          <w:szCs w:val="16"/>
        </w:rPr>
        <w:t xml:space="preserve"> </w:t>
      </w:r>
      <w:r w:rsidRPr="00FE6985">
        <w:rPr>
          <w:rFonts w:ascii="宋体" w:eastAsia="宋体" w:hAnsi="宋体" w:cs="宋体"/>
          <w:spacing w:val="-10"/>
          <w:sz w:val="16"/>
          <w:szCs w:val="16"/>
        </w:rPr>
        <w:t>公</w:t>
      </w:r>
      <w:r w:rsidRPr="00FE6985">
        <w:rPr>
          <w:rFonts w:ascii="宋体" w:eastAsia="宋体" w:hAnsi="宋体" w:cs="宋体"/>
          <w:spacing w:val="-30"/>
          <w:sz w:val="16"/>
          <w:szCs w:val="16"/>
        </w:rPr>
        <w:t xml:space="preserve"> </w:t>
      </w:r>
      <w:r w:rsidRPr="00FE6985">
        <w:rPr>
          <w:rFonts w:ascii="宋体" w:eastAsia="宋体" w:hAnsi="宋体" w:cs="宋体"/>
          <w:spacing w:val="-10"/>
          <w:sz w:val="16"/>
          <w:szCs w:val="16"/>
        </w:rPr>
        <w:t>司</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应</w:t>
      </w:r>
      <w:r w:rsidRPr="00FE6985">
        <w:rPr>
          <w:rFonts w:ascii="宋体" w:eastAsia="宋体" w:hAnsi="宋体" w:cs="宋体"/>
          <w:spacing w:val="-38"/>
          <w:sz w:val="16"/>
          <w:szCs w:val="16"/>
        </w:rPr>
        <w:t xml:space="preserve"> </w:t>
      </w:r>
      <w:r w:rsidRPr="00FE6985">
        <w:rPr>
          <w:rFonts w:ascii="宋体" w:eastAsia="宋体" w:hAnsi="宋体" w:cs="宋体"/>
          <w:spacing w:val="-10"/>
          <w:sz w:val="16"/>
          <w:szCs w:val="16"/>
        </w:rPr>
        <w:t>采</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用</w:t>
      </w:r>
      <w:r w:rsidRPr="00FE6985">
        <w:rPr>
          <w:rFonts w:ascii="宋体" w:eastAsia="宋体" w:hAnsi="宋体" w:cs="宋体"/>
          <w:spacing w:val="-36"/>
          <w:sz w:val="16"/>
          <w:szCs w:val="16"/>
        </w:rPr>
        <w:t xml:space="preserve"> </w:t>
      </w:r>
      <w:r w:rsidRPr="00FE6985">
        <w:rPr>
          <w:rFonts w:ascii="宋体" w:eastAsia="宋体" w:hAnsi="宋体" w:cs="宋体"/>
          <w:spacing w:val="-10"/>
          <w:sz w:val="16"/>
          <w:szCs w:val="16"/>
        </w:rPr>
        <w:t>方</w:t>
      </w:r>
      <w:r w:rsidRPr="00FE6985">
        <w:rPr>
          <w:rFonts w:ascii="宋体" w:eastAsia="宋体" w:hAnsi="宋体" w:cs="宋体"/>
          <w:spacing w:val="-35"/>
          <w:sz w:val="16"/>
          <w:szCs w:val="16"/>
        </w:rPr>
        <w:t xml:space="preserve"> </w:t>
      </w:r>
      <w:r w:rsidRPr="00FE6985">
        <w:rPr>
          <w:rFonts w:ascii="宋体" w:eastAsia="宋体" w:hAnsi="宋体" w:cs="宋体"/>
          <w:spacing w:val="-10"/>
          <w:sz w:val="16"/>
          <w:szCs w:val="16"/>
        </w:rPr>
        <w:t>案</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A</w:t>
      </w:r>
    </w:p>
    <w:p w14:paraId="77D8F7ED" w14:textId="77777777" w:rsidR="000959E8" w:rsidRPr="00FE6985" w:rsidRDefault="000959E8">
      <w:pPr>
        <w:spacing w:line="370" w:lineRule="auto"/>
        <w:rPr>
          <w:sz w:val="16"/>
          <w:szCs w:val="16"/>
        </w:rPr>
      </w:pPr>
    </w:p>
    <w:p w14:paraId="59AC2932" w14:textId="77777777" w:rsidR="000959E8" w:rsidRPr="00FE6985" w:rsidRDefault="00000000">
      <w:pPr>
        <w:spacing w:before="55" w:line="268" w:lineRule="auto"/>
        <w:ind w:left="524" w:right="97" w:hanging="400"/>
        <w:rPr>
          <w:rFonts w:ascii="宋体" w:eastAsia="宋体" w:hAnsi="宋体" w:cs="宋体"/>
          <w:sz w:val="16"/>
          <w:szCs w:val="16"/>
        </w:rPr>
      </w:pPr>
      <w:r w:rsidRPr="00FE6985">
        <w:rPr>
          <w:rFonts w:ascii="Times New Roman" w:eastAsia="Times New Roman" w:hAnsi="Times New Roman" w:cs="Times New Roman"/>
          <w:spacing w:val="22"/>
          <w:sz w:val="16"/>
          <w:szCs w:val="16"/>
        </w:rPr>
        <w:t>707.</w:t>
      </w:r>
      <w:r w:rsidRPr="00FE6985">
        <w:rPr>
          <w:rFonts w:ascii="Times New Roman" w:eastAsia="Times New Roman" w:hAnsi="Times New Roman" w:cs="Times New Roman"/>
          <w:spacing w:val="31"/>
          <w:w w:val="101"/>
          <w:sz w:val="16"/>
          <w:szCs w:val="16"/>
        </w:rPr>
        <w:t xml:space="preserve"> </w:t>
      </w:r>
      <w:r w:rsidRPr="00FE6985">
        <w:rPr>
          <w:rFonts w:ascii="宋体" w:eastAsia="宋体" w:hAnsi="宋体" w:cs="宋体"/>
          <w:spacing w:val="22"/>
          <w:sz w:val="16"/>
          <w:szCs w:val="16"/>
        </w:rPr>
        <w:t>风险相关的项目文件随着定量风险分析产生的信息而更新，()不是在定量风险分析过程中产生的。</w:t>
      </w:r>
      <w:r w:rsidRPr="00FE6985">
        <w:rPr>
          <w:rFonts w:ascii="宋体" w:eastAsia="宋体" w:hAnsi="宋体" w:cs="宋体"/>
          <w:b/>
          <w:bCs/>
          <w:spacing w:val="22"/>
          <w:sz w:val="16"/>
          <w:szCs w:val="16"/>
        </w:rPr>
        <w:t>【</w:t>
      </w:r>
      <w:r w:rsidRPr="00FE6985">
        <w:rPr>
          <w:rFonts w:ascii="宋体" w:eastAsia="宋体" w:hAnsi="宋体" w:cs="宋体"/>
          <w:sz w:val="16"/>
          <w:szCs w:val="16"/>
        </w:rPr>
        <w:t xml:space="preserve"> </w:t>
      </w:r>
      <w:r w:rsidRPr="00FE6985">
        <w:rPr>
          <w:rFonts w:ascii="宋体" w:eastAsia="宋体" w:hAnsi="宋体" w:cs="宋体"/>
          <w:b/>
          <w:bCs/>
          <w:spacing w:val="22"/>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b/>
          <w:bCs/>
          <w:spacing w:val="22"/>
          <w:sz w:val="16"/>
          <w:szCs w:val="16"/>
        </w:rPr>
        <w:t>7</w:t>
      </w:r>
      <w:r w:rsidRPr="00FE6985">
        <w:rPr>
          <w:rFonts w:ascii="宋体" w:eastAsia="宋体" w:hAnsi="宋体" w:cs="宋体"/>
          <w:spacing w:val="-32"/>
          <w:sz w:val="16"/>
          <w:szCs w:val="16"/>
        </w:rPr>
        <w:t xml:space="preserve"> </w:t>
      </w:r>
      <w:r w:rsidRPr="00FE6985">
        <w:rPr>
          <w:rFonts w:ascii="宋体" w:eastAsia="宋体" w:hAnsi="宋体" w:cs="宋体"/>
          <w:b/>
          <w:bCs/>
          <w:spacing w:val="22"/>
          <w:sz w:val="16"/>
          <w:szCs w:val="16"/>
        </w:rPr>
        <w:t>下</w:t>
      </w:r>
      <w:r w:rsidRPr="00FE6985">
        <w:rPr>
          <w:rFonts w:ascii="宋体" w:eastAsia="宋体" w:hAnsi="宋体" w:cs="宋体"/>
          <w:spacing w:val="-20"/>
          <w:sz w:val="16"/>
          <w:szCs w:val="16"/>
        </w:rPr>
        <w:t xml:space="preserve"> </w:t>
      </w:r>
      <w:r w:rsidRPr="00FE6985">
        <w:rPr>
          <w:rFonts w:ascii="宋体" w:eastAsia="宋体" w:hAnsi="宋体" w:cs="宋体"/>
          <w:b/>
          <w:bCs/>
          <w:spacing w:val="22"/>
          <w:sz w:val="16"/>
          <w:szCs w:val="16"/>
        </w:rPr>
        <w:t>】</w:t>
      </w:r>
      <w:r w:rsidRPr="00FE6985">
        <w:rPr>
          <w:rFonts w:ascii="宋体" w:eastAsia="宋体" w:hAnsi="宋体" w:cs="宋体"/>
          <w:sz w:val="16"/>
          <w:szCs w:val="16"/>
        </w:rPr>
        <w:t xml:space="preserve"> </w:t>
      </w:r>
      <w:r w:rsidRPr="00FE6985">
        <w:rPr>
          <w:rFonts w:ascii="宋体" w:eastAsia="宋体" w:hAnsi="宋体" w:cs="宋体"/>
          <w:spacing w:val="-7"/>
          <w:sz w:val="16"/>
          <w:szCs w:val="16"/>
        </w:rPr>
        <w:t>A.风</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险</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评</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级</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和</w:t>
      </w:r>
      <w:r w:rsidRPr="00FE6985">
        <w:rPr>
          <w:rFonts w:ascii="宋体" w:eastAsia="宋体" w:hAnsi="宋体" w:cs="宋体"/>
          <w:spacing w:val="-29"/>
          <w:sz w:val="16"/>
          <w:szCs w:val="16"/>
        </w:rPr>
        <w:t xml:space="preserve"> </w:t>
      </w:r>
      <w:r w:rsidRPr="00FE6985">
        <w:rPr>
          <w:rFonts w:ascii="宋体" w:eastAsia="宋体" w:hAnsi="宋体" w:cs="宋体"/>
          <w:spacing w:val="-7"/>
          <w:sz w:val="16"/>
          <w:szCs w:val="16"/>
        </w:rPr>
        <w:t>分</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值</w:t>
      </w:r>
      <w:r w:rsidRPr="00FE6985">
        <w:rPr>
          <w:rFonts w:ascii="宋体" w:eastAsia="宋体" w:hAnsi="宋体" w:cs="宋体"/>
          <w:spacing w:val="20"/>
          <w:sz w:val="16"/>
          <w:szCs w:val="16"/>
        </w:rPr>
        <w:t xml:space="preserve">    </w:t>
      </w:r>
      <w:r w:rsidRPr="00FE6985">
        <w:rPr>
          <w:rFonts w:ascii="宋体" w:eastAsia="宋体" w:hAnsi="宋体" w:cs="宋体"/>
          <w:spacing w:val="-7"/>
          <w:sz w:val="16"/>
          <w:szCs w:val="16"/>
        </w:rPr>
        <w:t>B.量</w:t>
      </w:r>
      <w:r w:rsidRPr="00FE6985">
        <w:rPr>
          <w:rFonts w:ascii="宋体" w:eastAsia="宋体" w:hAnsi="宋体" w:cs="宋体"/>
          <w:spacing w:val="-30"/>
          <w:sz w:val="16"/>
          <w:szCs w:val="16"/>
        </w:rPr>
        <w:t xml:space="preserve"> </w:t>
      </w:r>
      <w:r w:rsidRPr="00FE6985">
        <w:rPr>
          <w:rFonts w:ascii="宋体" w:eastAsia="宋体" w:hAnsi="宋体" w:cs="宋体"/>
          <w:spacing w:val="-7"/>
          <w:sz w:val="16"/>
          <w:szCs w:val="16"/>
        </w:rPr>
        <w:t>化</w:t>
      </w:r>
      <w:r w:rsidRPr="00FE6985">
        <w:rPr>
          <w:rFonts w:ascii="宋体" w:eastAsia="宋体" w:hAnsi="宋体" w:cs="宋体"/>
          <w:spacing w:val="-34"/>
          <w:sz w:val="16"/>
          <w:szCs w:val="16"/>
        </w:rPr>
        <w:t xml:space="preserve"> </w:t>
      </w:r>
      <w:r w:rsidRPr="00FE6985">
        <w:rPr>
          <w:rFonts w:ascii="宋体" w:eastAsia="宋体" w:hAnsi="宋体" w:cs="宋体"/>
          <w:spacing w:val="-7"/>
          <w:sz w:val="16"/>
          <w:szCs w:val="16"/>
        </w:rPr>
        <w:t>风</w:t>
      </w:r>
      <w:r w:rsidRPr="00FE6985">
        <w:rPr>
          <w:rFonts w:ascii="宋体" w:eastAsia="宋体" w:hAnsi="宋体" w:cs="宋体"/>
          <w:spacing w:val="-24"/>
          <w:sz w:val="16"/>
          <w:szCs w:val="16"/>
        </w:rPr>
        <w:t xml:space="preserve"> </w:t>
      </w:r>
      <w:r w:rsidRPr="00FE6985">
        <w:rPr>
          <w:rFonts w:ascii="宋体" w:eastAsia="宋体" w:hAnsi="宋体" w:cs="宋体"/>
          <w:spacing w:val="-7"/>
          <w:sz w:val="16"/>
          <w:szCs w:val="16"/>
        </w:rPr>
        <w:t>险</w:t>
      </w:r>
      <w:r w:rsidRPr="00FE6985">
        <w:rPr>
          <w:rFonts w:ascii="宋体" w:eastAsia="宋体" w:hAnsi="宋体" w:cs="宋体"/>
          <w:spacing w:val="-35"/>
          <w:sz w:val="16"/>
          <w:szCs w:val="16"/>
        </w:rPr>
        <w:t xml:space="preserve"> </w:t>
      </w:r>
      <w:r w:rsidRPr="00FE6985">
        <w:rPr>
          <w:rFonts w:ascii="宋体" w:eastAsia="宋体" w:hAnsi="宋体" w:cs="宋体"/>
          <w:spacing w:val="-7"/>
          <w:sz w:val="16"/>
          <w:szCs w:val="16"/>
        </w:rPr>
        <w:t>优</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先</w:t>
      </w:r>
      <w:r w:rsidRPr="00FE6985">
        <w:rPr>
          <w:rFonts w:ascii="宋体" w:eastAsia="宋体" w:hAnsi="宋体" w:cs="宋体"/>
          <w:spacing w:val="-31"/>
          <w:sz w:val="16"/>
          <w:szCs w:val="16"/>
        </w:rPr>
        <w:t xml:space="preserve"> </w:t>
      </w:r>
      <w:r w:rsidRPr="00FE6985">
        <w:rPr>
          <w:rFonts w:ascii="宋体" w:eastAsia="宋体" w:hAnsi="宋体" w:cs="宋体"/>
          <w:spacing w:val="-7"/>
          <w:sz w:val="16"/>
          <w:szCs w:val="16"/>
        </w:rPr>
        <w:t>级</w:t>
      </w:r>
      <w:r w:rsidRPr="00FE6985">
        <w:rPr>
          <w:rFonts w:ascii="宋体" w:eastAsia="宋体" w:hAnsi="宋体" w:cs="宋体"/>
          <w:spacing w:val="-34"/>
          <w:sz w:val="16"/>
          <w:szCs w:val="16"/>
        </w:rPr>
        <w:t xml:space="preserve"> </w:t>
      </w:r>
      <w:r w:rsidRPr="00FE6985">
        <w:rPr>
          <w:rFonts w:ascii="宋体" w:eastAsia="宋体" w:hAnsi="宋体" w:cs="宋体"/>
          <w:spacing w:val="-7"/>
          <w:sz w:val="16"/>
          <w:szCs w:val="16"/>
        </w:rPr>
        <w:t>清</w:t>
      </w:r>
      <w:r w:rsidRPr="00FE6985">
        <w:rPr>
          <w:rFonts w:ascii="宋体" w:eastAsia="宋体" w:hAnsi="宋体" w:cs="宋体"/>
          <w:spacing w:val="-33"/>
          <w:sz w:val="16"/>
          <w:szCs w:val="16"/>
        </w:rPr>
        <w:t xml:space="preserve"> </w:t>
      </w:r>
      <w:r w:rsidRPr="00FE6985">
        <w:rPr>
          <w:rFonts w:ascii="宋体" w:eastAsia="宋体" w:hAnsi="宋体" w:cs="宋体"/>
          <w:spacing w:val="-7"/>
          <w:sz w:val="16"/>
          <w:szCs w:val="16"/>
        </w:rPr>
        <w:t>单</w:t>
      </w:r>
    </w:p>
    <w:p w14:paraId="3CB544CC" w14:textId="77777777" w:rsidR="000959E8" w:rsidRPr="00FE6985" w:rsidRDefault="00000000">
      <w:pPr>
        <w:spacing w:before="147" w:line="219" w:lineRule="auto"/>
        <w:ind w:left="525"/>
        <w:rPr>
          <w:rFonts w:ascii="宋体" w:eastAsia="宋体" w:hAnsi="宋体" w:cs="宋体"/>
          <w:sz w:val="16"/>
          <w:szCs w:val="16"/>
        </w:rPr>
      </w:pPr>
      <w:r w:rsidRPr="00FE6985">
        <w:rPr>
          <w:rFonts w:ascii="宋体" w:eastAsia="宋体" w:hAnsi="宋体" w:cs="宋体"/>
          <w:spacing w:val="-11"/>
          <w:sz w:val="16"/>
          <w:szCs w:val="16"/>
        </w:rPr>
        <w:t>C.项</w:t>
      </w:r>
      <w:r w:rsidRPr="00FE6985">
        <w:rPr>
          <w:rFonts w:ascii="宋体" w:eastAsia="宋体" w:hAnsi="宋体" w:cs="宋体"/>
          <w:spacing w:val="15"/>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15"/>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29"/>
          <w:sz w:val="16"/>
          <w:szCs w:val="16"/>
        </w:rPr>
        <w:t xml:space="preserve"> </w:t>
      </w:r>
      <w:r w:rsidRPr="00FE6985">
        <w:rPr>
          <w:rFonts w:ascii="宋体" w:eastAsia="宋体" w:hAnsi="宋体" w:cs="宋体"/>
          <w:spacing w:val="-11"/>
          <w:sz w:val="16"/>
          <w:szCs w:val="16"/>
        </w:rPr>
        <w:t>概</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率</w:t>
      </w:r>
      <w:r w:rsidRPr="00FE6985">
        <w:rPr>
          <w:rFonts w:ascii="宋体" w:eastAsia="宋体" w:hAnsi="宋体" w:cs="宋体"/>
          <w:spacing w:val="-27"/>
          <w:sz w:val="16"/>
          <w:szCs w:val="16"/>
        </w:rPr>
        <w:t xml:space="preserve"> </w:t>
      </w:r>
      <w:r w:rsidRPr="00FE6985">
        <w:rPr>
          <w:rFonts w:ascii="宋体" w:eastAsia="宋体" w:hAnsi="宋体" w:cs="宋体"/>
          <w:spacing w:val="-11"/>
          <w:sz w:val="16"/>
          <w:szCs w:val="16"/>
        </w:rPr>
        <w:t>分</w:t>
      </w:r>
      <w:r w:rsidRPr="00FE6985">
        <w:rPr>
          <w:rFonts w:ascii="宋体" w:eastAsia="宋体" w:hAnsi="宋体" w:cs="宋体"/>
          <w:spacing w:val="-28"/>
          <w:sz w:val="16"/>
          <w:szCs w:val="16"/>
        </w:rPr>
        <w:t xml:space="preserve"> </w:t>
      </w:r>
      <w:r w:rsidRPr="00FE6985">
        <w:rPr>
          <w:rFonts w:ascii="宋体" w:eastAsia="宋体" w:hAnsi="宋体" w:cs="宋体"/>
          <w:spacing w:val="-11"/>
          <w:sz w:val="16"/>
          <w:szCs w:val="16"/>
        </w:rPr>
        <w:t>析</w:t>
      </w:r>
      <w:r w:rsidRPr="00FE6985">
        <w:rPr>
          <w:rFonts w:ascii="宋体" w:eastAsia="宋体" w:hAnsi="宋体" w:cs="宋体"/>
          <w:spacing w:val="13"/>
          <w:sz w:val="16"/>
          <w:szCs w:val="16"/>
        </w:rPr>
        <w:t xml:space="preserve">    </w:t>
      </w:r>
      <w:r w:rsidRPr="00FE6985">
        <w:rPr>
          <w:rFonts w:ascii="宋体" w:eastAsia="宋体" w:hAnsi="宋体" w:cs="宋体"/>
          <w:spacing w:val="-11"/>
          <w:sz w:val="16"/>
          <w:szCs w:val="16"/>
        </w:rPr>
        <w:t>D.实</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现</w:t>
      </w:r>
      <w:r w:rsidRPr="00FE6985">
        <w:rPr>
          <w:rFonts w:ascii="宋体" w:eastAsia="宋体" w:hAnsi="宋体" w:cs="宋体"/>
          <w:spacing w:val="-31"/>
          <w:sz w:val="16"/>
          <w:szCs w:val="16"/>
        </w:rPr>
        <w:t xml:space="preserve"> </w:t>
      </w:r>
      <w:r w:rsidRPr="00FE6985">
        <w:rPr>
          <w:rFonts w:ascii="宋体" w:eastAsia="宋体" w:hAnsi="宋体" w:cs="宋体"/>
          <w:spacing w:val="-11"/>
          <w:sz w:val="16"/>
          <w:szCs w:val="16"/>
        </w:rPr>
        <w:t>成</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本</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和</w:t>
      </w:r>
      <w:r w:rsidRPr="00FE6985">
        <w:rPr>
          <w:rFonts w:ascii="宋体" w:eastAsia="宋体" w:hAnsi="宋体" w:cs="宋体"/>
          <w:spacing w:val="-25"/>
          <w:sz w:val="16"/>
          <w:szCs w:val="16"/>
        </w:rPr>
        <w:t xml:space="preserve"> </w:t>
      </w:r>
      <w:r w:rsidRPr="00FE6985">
        <w:rPr>
          <w:rFonts w:ascii="宋体" w:eastAsia="宋体" w:hAnsi="宋体" w:cs="宋体"/>
          <w:spacing w:val="-11"/>
          <w:sz w:val="16"/>
          <w:szCs w:val="16"/>
        </w:rPr>
        <w:t>时</w:t>
      </w:r>
      <w:r w:rsidRPr="00FE6985">
        <w:rPr>
          <w:rFonts w:ascii="宋体" w:eastAsia="宋体" w:hAnsi="宋体" w:cs="宋体"/>
          <w:spacing w:val="-20"/>
          <w:sz w:val="16"/>
          <w:szCs w:val="16"/>
        </w:rPr>
        <w:t xml:space="preserve"> </w:t>
      </w:r>
      <w:r w:rsidRPr="00FE6985">
        <w:rPr>
          <w:rFonts w:ascii="宋体" w:eastAsia="宋体" w:hAnsi="宋体" w:cs="宋体"/>
          <w:spacing w:val="-11"/>
          <w:sz w:val="16"/>
          <w:szCs w:val="16"/>
        </w:rPr>
        <w:t>间</w:t>
      </w:r>
      <w:r w:rsidRPr="00FE6985">
        <w:rPr>
          <w:rFonts w:ascii="宋体" w:eastAsia="宋体" w:hAnsi="宋体" w:cs="宋体"/>
          <w:sz w:val="16"/>
          <w:szCs w:val="16"/>
        </w:rPr>
        <w:t xml:space="preserve"> </w:t>
      </w:r>
      <w:r w:rsidRPr="00FE6985">
        <w:rPr>
          <w:rFonts w:ascii="宋体" w:eastAsia="宋体" w:hAnsi="宋体" w:cs="宋体"/>
          <w:spacing w:val="-11"/>
          <w:sz w:val="16"/>
          <w:szCs w:val="16"/>
        </w:rPr>
        <w:t>目</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标</w:t>
      </w:r>
      <w:r w:rsidRPr="00FE6985">
        <w:rPr>
          <w:rFonts w:ascii="宋体" w:eastAsia="宋体" w:hAnsi="宋体" w:cs="宋体"/>
          <w:spacing w:val="-19"/>
          <w:sz w:val="16"/>
          <w:szCs w:val="16"/>
        </w:rPr>
        <w:t xml:space="preserve"> </w:t>
      </w:r>
      <w:r w:rsidRPr="00FE6985">
        <w:rPr>
          <w:rFonts w:ascii="宋体" w:eastAsia="宋体" w:hAnsi="宋体" w:cs="宋体"/>
          <w:spacing w:val="-11"/>
          <w:sz w:val="16"/>
          <w:szCs w:val="16"/>
        </w:rPr>
        <w:t>的</w:t>
      </w:r>
      <w:r w:rsidRPr="00FE6985">
        <w:rPr>
          <w:rFonts w:ascii="宋体" w:eastAsia="宋体" w:hAnsi="宋体" w:cs="宋体"/>
          <w:spacing w:val="-33"/>
          <w:sz w:val="16"/>
          <w:szCs w:val="16"/>
        </w:rPr>
        <w:t xml:space="preserve"> </w:t>
      </w:r>
      <w:r w:rsidRPr="00FE6985">
        <w:rPr>
          <w:rFonts w:ascii="宋体" w:eastAsia="宋体" w:hAnsi="宋体" w:cs="宋体"/>
          <w:spacing w:val="-11"/>
          <w:sz w:val="16"/>
          <w:szCs w:val="16"/>
        </w:rPr>
        <w:t>概</w:t>
      </w:r>
      <w:r w:rsidRPr="00FE6985">
        <w:rPr>
          <w:rFonts w:ascii="宋体" w:eastAsia="宋体" w:hAnsi="宋体" w:cs="宋体"/>
          <w:spacing w:val="-32"/>
          <w:sz w:val="16"/>
          <w:szCs w:val="16"/>
        </w:rPr>
        <w:t xml:space="preserve"> </w:t>
      </w:r>
      <w:r w:rsidRPr="00FE6985">
        <w:rPr>
          <w:rFonts w:ascii="宋体" w:eastAsia="宋体" w:hAnsi="宋体" w:cs="宋体"/>
          <w:spacing w:val="-11"/>
          <w:sz w:val="16"/>
          <w:szCs w:val="16"/>
        </w:rPr>
        <w:t>率</w:t>
      </w:r>
    </w:p>
    <w:p w14:paraId="111D1397" w14:textId="77777777" w:rsidR="000959E8" w:rsidRPr="00FE6985" w:rsidRDefault="000959E8">
      <w:pPr>
        <w:spacing w:line="370" w:lineRule="auto"/>
        <w:rPr>
          <w:sz w:val="16"/>
          <w:szCs w:val="16"/>
        </w:rPr>
      </w:pPr>
    </w:p>
    <w:p w14:paraId="2385344A" w14:textId="77777777" w:rsidR="000959E8" w:rsidRPr="00FE6985" w:rsidRDefault="00000000">
      <w:pPr>
        <w:spacing w:before="56" w:line="218" w:lineRule="auto"/>
        <w:ind w:left="124"/>
        <w:rPr>
          <w:rFonts w:ascii="宋体" w:eastAsia="宋体" w:hAnsi="宋体" w:cs="宋体"/>
          <w:sz w:val="16"/>
          <w:szCs w:val="16"/>
        </w:rPr>
      </w:pPr>
      <w:r w:rsidRPr="00FE6985">
        <w:rPr>
          <w:rFonts w:ascii="宋体" w:eastAsia="宋体" w:hAnsi="宋体" w:cs="宋体"/>
          <w:spacing w:val="-12"/>
          <w:sz w:val="16"/>
          <w:szCs w:val="16"/>
        </w:rPr>
        <w:t>708.</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以</w:t>
      </w:r>
      <w:r w:rsidRPr="00FE6985">
        <w:rPr>
          <w:rFonts w:ascii="宋体" w:eastAsia="宋体" w:hAnsi="宋体" w:cs="宋体"/>
          <w:spacing w:val="-33"/>
          <w:sz w:val="16"/>
          <w:szCs w:val="16"/>
        </w:rPr>
        <w:t xml:space="preserve"> </w:t>
      </w:r>
      <w:r w:rsidRPr="00FE6985">
        <w:rPr>
          <w:rFonts w:ascii="宋体" w:eastAsia="宋体" w:hAnsi="宋体" w:cs="宋体"/>
          <w:spacing w:val="-12"/>
          <w:sz w:val="16"/>
          <w:szCs w:val="16"/>
        </w:rPr>
        <w:t>下</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关</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于</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风</w:t>
      </w:r>
      <w:r w:rsidRPr="00FE6985">
        <w:rPr>
          <w:rFonts w:ascii="宋体" w:eastAsia="宋体" w:hAnsi="宋体" w:cs="宋体"/>
          <w:spacing w:val="-28"/>
          <w:sz w:val="16"/>
          <w:szCs w:val="16"/>
        </w:rPr>
        <w:t xml:space="preserve"> </w:t>
      </w:r>
      <w:r w:rsidRPr="00FE6985">
        <w:rPr>
          <w:rFonts w:ascii="宋体" w:eastAsia="宋体" w:hAnsi="宋体" w:cs="宋体"/>
          <w:spacing w:val="-12"/>
          <w:sz w:val="16"/>
          <w:szCs w:val="16"/>
        </w:rPr>
        <w:t>险</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概</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率</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与</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影</w:t>
      </w:r>
      <w:r w:rsidRPr="00FE6985">
        <w:rPr>
          <w:rFonts w:ascii="宋体" w:eastAsia="宋体" w:hAnsi="宋体" w:cs="宋体"/>
          <w:spacing w:val="-29"/>
          <w:sz w:val="16"/>
          <w:szCs w:val="16"/>
        </w:rPr>
        <w:t xml:space="preserve"> </w:t>
      </w:r>
      <w:r w:rsidRPr="00FE6985">
        <w:rPr>
          <w:rFonts w:ascii="宋体" w:eastAsia="宋体" w:hAnsi="宋体" w:cs="宋体"/>
          <w:spacing w:val="-12"/>
          <w:sz w:val="16"/>
          <w:szCs w:val="16"/>
        </w:rPr>
        <w:t>响</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评</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估</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叙</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述</w:t>
      </w:r>
      <w:r w:rsidRPr="00FE6985">
        <w:rPr>
          <w:rFonts w:ascii="宋体" w:eastAsia="宋体" w:hAnsi="宋体" w:cs="宋体"/>
          <w:spacing w:val="-22"/>
          <w:sz w:val="16"/>
          <w:szCs w:val="16"/>
        </w:rPr>
        <w:t xml:space="preserve"> </w:t>
      </w:r>
      <w:r w:rsidRPr="00FE6985">
        <w:rPr>
          <w:rFonts w:ascii="宋体" w:eastAsia="宋体" w:hAnsi="宋体" w:cs="宋体"/>
          <w:spacing w:val="-12"/>
          <w:sz w:val="16"/>
          <w:szCs w:val="16"/>
        </w:rPr>
        <w:t>中</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7"/>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是</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不</w:t>
      </w:r>
      <w:r w:rsidRPr="00FE6985">
        <w:rPr>
          <w:rFonts w:ascii="宋体" w:eastAsia="宋体" w:hAnsi="宋体" w:cs="宋体"/>
          <w:spacing w:val="-34"/>
          <w:sz w:val="16"/>
          <w:szCs w:val="16"/>
        </w:rPr>
        <w:t xml:space="preserve"> </w:t>
      </w:r>
      <w:r w:rsidRPr="00FE6985">
        <w:rPr>
          <w:rFonts w:ascii="宋体" w:eastAsia="宋体" w:hAnsi="宋体" w:cs="宋体"/>
          <w:spacing w:val="-12"/>
          <w:sz w:val="16"/>
          <w:szCs w:val="16"/>
        </w:rPr>
        <w:t>正</w:t>
      </w:r>
      <w:r w:rsidRPr="00FE6985">
        <w:rPr>
          <w:rFonts w:ascii="宋体" w:eastAsia="宋体" w:hAnsi="宋体" w:cs="宋体"/>
          <w:spacing w:val="-38"/>
          <w:sz w:val="16"/>
          <w:szCs w:val="16"/>
        </w:rPr>
        <w:t xml:space="preserve"> </w:t>
      </w:r>
      <w:r w:rsidRPr="00FE6985">
        <w:rPr>
          <w:rFonts w:ascii="宋体" w:eastAsia="宋体" w:hAnsi="宋体" w:cs="宋体"/>
          <w:spacing w:val="-12"/>
          <w:sz w:val="16"/>
          <w:szCs w:val="16"/>
        </w:rPr>
        <w:t>确</w:t>
      </w:r>
      <w:r w:rsidRPr="00FE6985">
        <w:rPr>
          <w:rFonts w:ascii="宋体" w:eastAsia="宋体" w:hAnsi="宋体" w:cs="宋体"/>
          <w:spacing w:val="-24"/>
          <w:sz w:val="16"/>
          <w:szCs w:val="16"/>
        </w:rPr>
        <w:t xml:space="preserve"> </w:t>
      </w:r>
      <w:r w:rsidRPr="00FE6985">
        <w:rPr>
          <w:rFonts w:ascii="宋体" w:eastAsia="宋体" w:hAnsi="宋体" w:cs="宋体"/>
          <w:spacing w:val="-12"/>
          <w:sz w:val="16"/>
          <w:szCs w:val="16"/>
        </w:rPr>
        <w:t>的</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pacing w:val="-44"/>
          <w:sz w:val="16"/>
          <w:szCs w:val="16"/>
        </w:rPr>
        <w:t xml:space="preserve"> </w:t>
      </w:r>
      <w:r w:rsidRPr="00FE6985">
        <w:rPr>
          <w:rFonts w:ascii="宋体" w:eastAsia="宋体" w:hAnsi="宋体" w:cs="宋体"/>
          <w:spacing w:val="-12"/>
          <w:sz w:val="16"/>
          <w:szCs w:val="16"/>
        </w:rPr>
        <w:t>【</w:t>
      </w:r>
      <w:r w:rsidRPr="00FE6985">
        <w:rPr>
          <w:rFonts w:ascii="宋体" w:eastAsia="宋体" w:hAnsi="宋体" w:cs="宋体"/>
          <w:sz w:val="16"/>
          <w:szCs w:val="16"/>
        </w:rPr>
        <w:t xml:space="preserve"> </w:t>
      </w:r>
      <w:r w:rsidRPr="00FE6985">
        <w:rPr>
          <w:rFonts w:ascii="宋体" w:eastAsia="宋体" w:hAnsi="宋体" w:cs="宋体"/>
          <w:spacing w:val="-12"/>
          <w:sz w:val="16"/>
          <w:szCs w:val="16"/>
        </w:rPr>
        <w:t>1</w:t>
      </w:r>
      <w:r w:rsidRPr="00FE6985">
        <w:rPr>
          <w:rFonts w:ascii="宋体" w:eastAsia="宋体" w:hAnsi="宋体" w:cs="宋体"/>
          <w:spacing w:val="-35"/>
          <w:sz w:val="16"/>
          <w:szCs w:val="16"/>
        </w:rPr>
        <w:t xml:space="preserve"> </w:t>
      </w:r>
      <w:r w:rsidRPr="00FE6985">
        <w:rPr>
          <w:rFonts w:ascii="宋体" w:eastAsia="宋体" w:hAnsi="宋体" w:cs="宋体"/>
          <w:spacing w:val="-12"/>
          <w:sz w:val="16"/>
          <w:szCs w:val="16"/>
        </w:rPr>
        <w:t>5</w:t>
      </w:r>
      <w:r w:rsidRPr="00FE6985">
        <w:rPr>
          <w:rFonts w:ascii="宋体" w:eastAsia="宋体" w:hAnsi="宋体" w:cs="宋体"/>
          <w:spacing w:val="-36"/>
          <w:sz w:val="16"/>
          <w:szCs w:val="16"/>
        </w:rPr>
        <w:t xml:space="preserve"> </w:t>
      </w:r>
      <w:r w:rsidRPr="00FE6985">
        <w:rPr>
          <w:rFonts w:ascii="宋体" w:eastAsia="宋体" w:hAnsi="宋体" w:cs="宋体"/>
          <w:spacing w:val="-12"/>
          <w:sz w:val="16"/>
          <w:szCs w:val="16"/>
        </w:rPr>
        <w:t>上</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w:t>
      </w:r>
    </w:p>
    <w:p w14:paraId="4833C9B5" w14:textId="77777777" w:rsidR="000959E8" w:rsidRPr="00FE6985" w:rsidRDefault="00000000">
      <w:pPr>
        <w:spacing w:before="69" w:line="321" w:lineRule="exact"/>
        <w:ind w:left="525"/>
        <w:rPr>
          <w:rFonts w:ascii="宋体" w:eastAsia="宋体" w:hAnsi="宋体" w:cs="宋体"/>
          <w:sz w:val="16"/>
          <w:szCs w:val="16"/>
        </w:rPr>
      </w:pPr>
      <w:r w:rsidRPr="00FE6985">
        <w:rPr>
          <w:rFonts w:ascii="宋体" w:eastAsia="宋体" w:hAnsi="宋体" w:cs="宋体"/>
          <w:spacing w:val="-9"/>
          <w:position w:val="11"/>
          <w:sz w:val="16"/>
          <w:szCs w:val="16"/>
        </w:rPr>
        <w:t>A.风</w:t>
      </w:r>
      <w:r w:rsidRPr="00FE6985">
        <w:rPr>
          <w:rFonts w:ascii="宋体" w:eastAsia="宋体" w:hAnsi="宋体" w:cs="宋体"/>
          <w:spacing w:val="-12"/>
          <w:position w:val="11"/>
          <w:sz w:val="16"/>
          <w:szCs w:val="16"/>
        </w:rPr>
        <w:t xml:space="preserve"> </w:t>
      </w:r>
      <w:r w:rsidRPr="00FE6985">
        <w:rPr>
          <w:rFonts w:ascii="宋体" w:eastAsia="宋体" w:hAnsi="宋体" w:cs="宋体"/>
          <w:spacing w:val="-9"/>
          <w:position w:val="11"/>
          <w:sz w:val="16"/>
          <w:szCs w:val="16"/>
        </w:rPr>
        <w:t>险</w:t>
      </w:r>
      <w:r w:rsidRPr="00FE6985">
        <w:rPr>
          <w:rFonts w:ascii="宋体" w:eastAsia="宋体" w:hAnsi="宋体" w:cs="宋体"/>
          <w:spacing w:val="-36"/>
          <w:position w:val="11"/>
          <w:sz w:val="16"/>
          <w:szCs w:val="16"/>
        </w:rPr>
        <w:t xml:space="preserve"> </w:t>
      </w:r>
      <w:r w:rsidRPr="00FE6985">
        <w:rPr>
          <w:rFonts w:ascii="宋体" w:eastAsia="宋体" w:hAnsi="宋体" w:cs="宋体"/>
          <w:spacing w:val="-9"/>
          <w:position w:val="11"/>
          <w:sz w:val="16"/>
          <w:szCs w:val="16"/>
        </w:rPr>
        <w:t>概</w:t>
      </w:r>
      <w:r w:rsidRPr="00FE6985">
        <w:rPr>
          <w:rFonts w:ascii="宋体" w:eastAsia="宋体" w:hAnsi="宋体" w:cs="宋体"/>
          <w:spacing w:val="-34"/>
          <w:position w:val="11"/>
          <w:sz w:val="16"/>
          <w:szCs w:val="16"/>
        </w:rPr>
        <w:t xml:space="preserve"> </w:t>
      </w:r>
      <w:r w:rsidRPr="00FE6985">
        <w:rPr>
          <w:rFonts w:ascii="宋体" w:eastAsia="宋体" w:hAnsi="宋体" w:cs="宋体"/>
          <w:spacing w:val="-9"/>
          <w:position w:val="11"/>
          <w:sz w:val="16"/>
          <w:szCs w:val="16"/>
        </w:rPr>
        <w:t>率</w:t>
      </w:r>
      <w:r w:rsidRPr="00FE6985">
        <w:rPr>
          <w:rFonts w:ascii="宋体" w:eastAsia="宋体" w:hAnsi="宋体" w:cs="宋体"/>
          <w:spacing w:val="-32"/>
          <w:position w:val="11"/>
          <w:sz w:val="16"/>
          <w:szCs w:val="16"/>
        </w:rPr>
        <w:t xml:space="preserve"> </w:t>
      </w:r>
      <w:r w:rsidRPr="00FE6985">
        <w:rPr>
          <w:rFonts w:ascii="宋体" w:eastAsia="宋体" w:hAnsi="宋体" w:cs="宋体"/>
          <w:spacing w:val="-9"/>
          <w:position w:val="11"/>
          <w:sz w:val="16"/>
          <w:szCs w:val="16"/>
        </w:rPr>
        <w:t>与</w:t>
      </w:r>
      <w:r w:rsidRPr="00FE6985">
        <w:rPr>
          <w:rFonts w:ascii="宋体" w:eastAsia="宋体" w:hAnsi="宋体" w:cs="宋体"/>
          <w:spacing w:val="-36"/>
          <w:position w:val="11"/>
          <w:sz w:val="16"/>
          <w:szCs w:val="16"/>
        </w:rPr>
        <w:t xml:space="preserve"> </w:t>
      </w:r>
      <w:r w:rsidRPr="00FE6985">
        <w:rPr>
          <w:rFonts w:ascii="宋体" w:eastAsia="宋体" w:hAnsi="宋体" w:cs="宋体"/>
          <w:spacing w:val="-9"/>
          <w:position w:val="11"/>
          <w:sz w:val="16"/>
          <w:szCs w:val="16"/>
        </w:rPr>
        <w:t>影</w:t>
      </w:r>
      <w:r w:rsidRPr="00FE6985">
        <w:rPr>
          <w:rFonts w:ascii="宋体" w:eastAsia="宋体" w:hAnsi="宋体" w:cs="宋体"/>
          <w:spacing w:val="-27"/>
          <w:position w:val="11"/>
          <w:sz w:val="16"/>
          <w:szCs w:val="16"/>
        </w:rPr>
        <w:t xml:space="preserve"> </w:t>
      </w:r>
      <w:r w:rsidRPr="00FE6985">
        <w:rPr>
          <w:rFonts w:ascii="宋体" w:eastAsia="宋体" w:hAnsi="宋体" w:cs="宋体"/>
          <w:spacing w:val="-9"/>
          <w:position w:val="11"/>
          <w:sz w:val="16"/>
          <w:szCs w:val="16"/>
        </w:rPr>
        <w:t>响</w:t>
      </w:r>
      <w:r w:rsidRPr="00FE6985">
        <w:rPr>
          <w:rFonts w:ascii="宋体" w:eastAsia="宋体" w:hAnsi="宋体" w:cs="宋体"/>
          <w:spacing w:val="-36"/>
          <w:position w:val="11"/>
          <w:sz w:val="16"/>
          <w:szCs w:val="16"/>
        </w:rPr>
        <w:t xml:space="preserve"> </w:t>
      </w:r>
      <w:r w:rsidRPr="00FE6985">
        <w:rPr>
          <w:rFonts w:ascii="宋体" w:eastAsia="宋体" w:hAnsi="宋体" w:cs="宋体"/>
          <w:spacing w:val="-9"/>
          <w:position w:val="11"/>
          <w:sz w:val="16"/>
          <w:szCs w:val="16"/>
        </w:rPr>
        <w:t>评</w:t>
      </w:r>
      <w:r w:rsidRPr="00FE6985">
        <w:rPr>
          <w:rFonts w:ascii="宋体" w:eastAsia="宋体" w:hAnsi="宋体" w:cs="宋体"/>
          <w:spacing w:val="-36"/>
          <w:position w:val="11"/>
          <w:sz w:val="16"/>
          <w:szCs w:val="16"/>
        </w:rPr>
        <w:t xml:space="preserve"> </w:t>
      </w:r>
      <w:r w:rsidRPr="00FE6985">
        <w:rPr>
          <w:rFonts w:ascii="宋体" w:eastAsia="宋体" w:hAnsi="宋体" w:cs="宋体"/>
          <w:spacing w:val="-9"/>
          <w:position w:val="11"/>
          <w:sz w:val="16"/>
          <w:szCs w:val="16"/>
        </w:rPr>
        <w:t>估</w:t>
      </w:r>
      <w:r w:rsidRPr="00FE6985">
        <w:rPr>
          <w:rFonts w:ascii="宋体" w:eastAsia="宋体" w:hAnsi="宋体" w:cs="宋体"/>
          <w:spacing w:val="-33"/>
          <w:position w:val="11"/>
          <w:sz w:val="16"/>
          <w:szCs w:val="16"/>
        </w:rPr>
        <w:t xml:space="preserve"> </w:t>
      </w:r>
      <w:r w:rsidRPr="00FE6985">
        <w:rPr>
          <w:rFonts w:ascii="宋体" w:eastAsia="宋体" w:hAnsi="宋体" w:cs="宋体"/>
          <w:spacing w:val="-9"/>
          <w:position w:val="11"/>
          <w:sz w:val="16"/>
          <w:szCs w:val="16"/>
        </w:rPr>
        <w:t>是</w:t>
      </w:r>
      <w:r w:rsidRPr="00FE6985">
        <w:rPr>
          <w:rFonts w:ascii="宋体" w:eastAsia="宋体" w:hAnsi="宋体" w:cs="宋体"/>
          <w:spacing w:val="-31"/>
          <w:position w:val="11"/>
          <w:sz w:val="16"/>
          <w:szCs w:val="16"/>
        </w:rPr>
        <w:t xml:space="preserve"> </w:t>
      </w:r>
      <w:r w:rsidRPr="00FE6985">
        <w:rPr>
          <w:rFonts w:ascii="宋体" w:eastAsia="宋体" w:hAnsi="宋体" w:cs="宋体"/>
          <w:spacing w:val="-9"/>
          <w:position w:val="11"/>
          <w:sz w:val="16"/>
          <w:szCs w:val="16"/>
        </w:rPr>
        <w:t>定</w:t>
      </w:r>
      <w:r w:rsidRPr="00FE6985">
        <w:rPr>
          <w:rFonts w:ascii="宋体" w:eastAsia="宋体" w:hAnsi="宋体" w:cs="宋体"/>
          <w:spacing w:val="-36"/>
          <w:position w:val="11"/>
          <w:sz w:val="16"/>
          <w:szCs w:val="16"/>
        </w:rPr>
        <w:t xml:space="preserve"> </w:t>
      </w:r>
      <w:r w:rsidRPr="00FE6985">
        <w:rPr>
          <w:rFonts w:ascii="宋体" w:eastAsia="宋体" w:hAnsi="宋体" w:cs="宋体"/>
          <w:spacing w:val="-9"/>
          <w:position w:val="11"/>
          <w:sz w:val="16"/>
          <w:szCs w:val="16"/>
        </w:rPr>
        <w:t>量</w:t>
      </w:r>
      <w:r w:rsidRPr="00FE6985">
        <w:rPr>
          <w:rFonts w:ascii="宋体" w:eastAsia="宋体" w:hAnsi="宋体" w:cs="宋体"/>
          <w:spacing w:val="-35"/>
          <w:position w:val="11"/>
          <w:sz w:val="16"/>
          <w:szCs w:val="16"/>
        </w:rPr>
        <w:t xml:space="preserve"> </w:t>
      </w:r>
      <w:r w:rsidRPr="00FE6985">
        <w:rPr>
          <w:rFonts w:ascii="宋体" w:eastAsia="宋体" w:hAnsi="宋体" w:cs="宋体"/>
          <w:spacing w:val="-9"/>
          <w:position w:val="11"/>
          <w:sz w:val="16"/>
          <w:szCs w:val="16"/>
        </w:rPr>
        <w:t>风</w:t>
      </w:r>
      <w:r w:rsidRPr="00FE6985">
        <w:rPr>
          <w:rFonts w:ascii="宋体" w:eastAsia="宋体" w:hAnsi="宋体" w:cs="宋体"/>
          <w:spacing w:val="-26"/>
          <w:position w:val="11"/>
          <w:sz w:val="16"/>
          <w:szCs w:val="16"/>
        </w:rPr>
        <w:t xml:space="preserve"> </w:t>
      </w:r>
      <w:r w:rsidRPr="00FE6985">
        <w:rPr>
          <w:rFonts w:ascii="宋体" w:eastAsia="宋体" w:hAnsi="宋体" w:cs="宋体"/>
          <w:spacing w:val="-9"/>
          <w:position w:val="11"/>
          <w:sz w:val="16"/>
          <w:szCs w:val="16"/>
        </w:rPr>
        <w:t>险</w:t>
      </w:r>
      <w:r w:rsidRPr="00FE6985">
        <w:rPr>
          <w:rFonts w:ascii="宋体" w:eastAsia="宋体" w:hAnsi="宋体" w:cs="宋体"/>
          <w:spacing w:val="-34"/>
          <w:position w:val="11"/>
          <w:sz w:val="16"/>
          <w:szCs w:val="16"/>
        </w:rPr>
        <w:t xml:space="preserve"> </w:t>
      </w:r>
      <w:r w:rsidRPr="00FE6985">
        <w:rPr>
          <w:rFonts w:ascii="宋体" w:eastAsia="宋体" w:hAnsi="宋体" w:cs="宋体"/>
          <w:spacing w:val="-9"/>
          <w:position w:val="11"/>
          <w:sz w:val="16"/>
          <w:szCs w:val="16"/>
        </w:rPr>
        <w:t>分</w:t>
      </w:r>
      <w:r w:rsidRPr="00FE6985">
        <w:rPr>
          <w:rFonts w:ascii="宋体" w:eastAsia="宋体" w:hAnsi="宋体" w:cs="宋体"/>
          <w:spacing w:val="-34"/>
          <w:position w:val="11"/>
          <w:sz w:val="16"/>
          <w:szCs w:val="16"/>
        </w:rPr>
        <w:t xml:space="preserve"> </w:t>
      </w:r>
      <w:r w:rsidRPr="00FE6985">
        <w:rPr>
          <w:rFonts w:ascii="宋体" w:eastAsia="宋体" w:hAnsi="宋体" w:cs="宋体"/>
          <w:spacing w:val="-9"/>
          <w:position w:val="11"/>
          <w:sz w:val="16"/>
          <w:szCs w:val="16"/>
        </w:rPr>
        <w:t>析</w:t>
      </w:r>
      <w:r w:rsidRPr="00FE6985">
        <w:rPr>
          <w:rFonts w:ascii="宋体" w:eastAsia="宋体" w:hAnsi="宋体" w:cs="宋体"/>
          <w:spacing w:val="-22"/>
          <w:position w:val="11"/>
          <w:sz w:val="16"/>
          <w:szCs w:val="16"/>
        </w:rPr>
        <w:t xml:space="preserve"> </w:t>
      </w:r>
      <w:r w:rsidRPr="00FE6985">
        <w:rPr>
          <w:rFonts w:ascii="宋体" w:eastAsia="宋体" w:hAnsi="宋体" w:cs="宋体"/>
          <w:spacing w:val="-9"/>
          <w:position w:val="11"/>
          <w:sz w:val="16"/>
          <w:szCs w:val="16"/>
        </w:rPr>
        <w:t>的</w:t>
      </w:r>
      <w:r w:rsidRPr="00FE6985">
        <w:rPr>
          <w:rFonts w:ascii="宋体" w:eastAsia="宋体" w:hAnsi="宋体" w:cs="宋体"/>
          <w:spacing w:val="-33"/>
          <w:position w:val="11"/>
          <w:sz w:val="16"/>
          <w:szCs w:val="16"/>
        </w:rPr>
        <w:t xml:space="preserve"> </w:t>
      </w:r>
      <w:r w:rsidRPr="00FE6985">
        <w:rPr>
          <w:rFonts w:ascii="宋体" w:eastAsia="宋体" w:hAnsi="宋体" w:cs="宋体"/>
          <w:spacing w:val="-9"/>
          <w:position w:val="11"/>
          <w:sz w:val="16"/>
          <w:szCs w:val="16"/>
        </w:rPr>
        <w:t>一</w:t>
      </w:r>
      <w:r w:rsidRPr="00FE6985">
        <w:rPr>
          <w:rFonts w:ascii="宋体" w:eastAsia="宋体" w:hAnsi="宋体" w:cs="宋体"/>
          <w:spacing w:val="-36"/>
          <w:position w:val="11"/>
          <w:sz w:val="16"/>
          <w:szCs w:val="16"/>
        </w:rPr>
        <w:t xml:space="preserve"> </w:t>
      </w:r>
      <w:r w:rsidRPr="00FE6985">
        <w:rPr>
          <w:rFonts w:ascii="宋体" w:eastAsia="宋体" w:hAnsi="宋体" w:cs="宋体"/>
          <w:spacing w:val="-9"/>
          <w:position w:val="11"/>
          <w:sz w:val="16"/>
          <w:szCs w:val="16"/>
        </w:rPr>
        <w:t>种</w:t>
      </w:r>
      <w:r w:rsidRPr="00FE6985">
        <w:rPr>
          <w:rFonts w:ascii="宋体" w:eastAsia="宋体" w:hAnsi="宋体" w:cs="宋体"/>
          <w:spacing w:val="-35"/>
          <w:position w:val="11"/>
          <w:sz w:val="16"/>
          <w:szCs w:val="16"/>
        </w:rPr>
        <w:t xml:space="preserve"> </w:t>
      </w:r>
      <w:r w:rsidRPr="00FE6985">
        <w:rPr>
          <w:rFonts w:ascii="宋体" w:eastAsia="宋体" w:hAnsi="宋体" w:cs="宋体"/>
          <w:spacing w:val="-9"/>
          <w:position w:val="11"/>
          <w:sz w:val="16"/>
          <w:szCs w:val="16"/>
        </w:rPr>
        <w:t>方</w:t>
      </w:r>
      <w:r w:rsidRPr="00FE6985">
        <w:rPr>
          <w:rFonts w:ascii="宋体" w:eastAsia="宋体" w:hAnsi="宋体" w:cs="宋体"/>
          <w:spacing w:val="-34"/>
          <w:position w:val="11"/>
          <w:sz w:val="16"/>
          <w:szCs w:val="16"/>
        </w:rPr>
        <w:t xml:space="preserve"> </w:t>
      </w:r>
      <w:r w:rsidRPr="00FE6985">
        <w:rPr>
          <w:rFonts w:ascii="宋体" w:eastAsia="宋体" w:hAnsi="宋体" w:cs="宋体"/>
          <w:spacing w:val="-9"/>
          <w:position w:val="11"/>
          <w:sz w:val="16"/>
          <w:szCs w:val="16"/>
        </w:rPr>
        <w:t>法</w:t>
      </w:r>
      <w:r w:rsidRPr="00FE6985">
        <w:rPr>
          <w:rFonts w:ascii="宋体" w:eastAsia="宋体" w:hAnsi="宋体" w:cs="宋体"/>
          <w:spacing w:val="-43"/>
          <w:position w:val="11"/>
          <w:sz w:val="16"/>
          <w:szCs w:val="16"/>
        </w:rPr>
        <w:t xml:space="preserve"> </w:t>
      </w:r>
      <w:r w:rsidRPr="00FE6985">
        <w:rPr>
          <w:rFonts w:ascii="宋体" w:eastAsia="宋体" w:hAnsi="宋体" w:cs="宋体"/>
          <w:spacing w:val="-9"/>
          <w:position w:val="11"/>
          <w:sz w:val="16"/>
          <w:szCs w:val="16"/>
        </w:rPr>
        <w:t>。</w:t>
      </w:r>
    </w:p>
    <w:p w14:paraId="05CE01E5" w14:textId="77777777" w:rsidR="000959E8" w:rsidRPr="00FE6985" w:rsidRDefault="00000000">
      <w:pPr>
        <w:spacing w:before="1" w:line="219" w:lineRule="auto"/>
        <w:ind w:left="525"/>
        <w:rPr>
          <w:rFonts w:ascii="宋体" w:eastAsia="宋体" w:hAnsi="宋体" w:cs="宋体"/>
          <w:sz w:val="16"/>
          <w:szCs w:val="16"/>
        </w:rPr>
      </w:pPr>
      <w:r w:rsidRPr="00FE6985">
        <w:rPr>
          <w:rFonts w:ascii="宋体" w:eastAsia="宋体" w:hAnsi="宋体" w:cs="宋体"/>
          <w:spacing w:val="-9"/>
          <w:sz w:val="16"/>
          <w:szCs w:val="16"/>
        </w:rPr>
        <w:t>B.风</w:t>
      </w:r>
      <w:r w:rsidRPr="00FE6985">
        <w:rPr>
          <w:rFonts w:ascii="宋体" w:eastAsia="宋体" w:hAnsi="宋体" w:cs="宋体"/>
          <w:spacing w:val="-17"/>
          <w:sz w:val="16"/>
          <w:szCs w:val="16"/>
        </w:rPr>
        <w:t xml:space="preserve"> </w:t>
      </w:r>
      <w:r w:rsidRPr="00FE6985">
        <w:rPr>
          <w:rFonts w:ascii="宋体" w:eastAsia="宋体" w:hAnsi="宋体" w:cs="宋体"/>
          <w:spacing w:val="-9"/>
          <w:sz w:val="16"/>
          <w:szCs w:val="16"/>
        </w:rPr>
        <w:t>险</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概</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率</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分</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析</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指</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调</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查</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每</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项</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具</w:t>
      </w:r>
      <w:r w:rsidRPr="00FE6985">
        <w:rPr>
          <w:rFonts w:ascii="宋体" w:eastAsia="宋体" w:hAnsi="宋体" w:cs="宋体"/>
          <w:spacing w:val="-37"/>
          <w:sz w:val="16"/>
          <w:szCs w:val="16"/>
        </w:rPr>
        <w:t xml:space="preserve"> </w:t>
      </w:r>
      <w:r w:rsidRPr="00FE6985">
        <w:rPr>
          <w:rFonts w:ascii="宋体" w:eastAsia="宋体" w:hAnsi="宋体" w:cs="宋体"/>
          <w:spacing w:val="-9"/>
          <w:sz w:val="16"/>
          <w:szCs w:val="16"/>
        </w:rPr>
        <w:t>体</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风</w:t>
      </w:r>
      <w:r w:rsidRPr="00FE6985">
        <w:rPr>
          <w:rFonts w:ascii="宋体" w:eastAsia="宋体" w:hAnsi="宋体" w:cs="宋体"/>
          <w:spacing w:val="-28"/>
          <w:sz w:val="16"/>
          <w:szCs w:val="16"/>
        </w:rPr>
        <w:t xml:space="preserve"> </w:t>
      </w:r>
      <w:r w:rsidRPr="00FE6985">
        <w:rPr>
          <w:rFonts w:ascii="宋体" w:eastAsia="宋体" w:hAnsi="宋体" w:cs="宋体"/>
          <w:spacing w:val="-9"/>
          <w:sz w:val="16"/>
          <w:szCs w:val="16"/>
        </w:rPr>
        <w:t>险</w:t>
      </w:r>
      <w:r w:rsidRPr="00FE6985">
        <w:rPr>
          <w:rFonts w:ascii="宋体" w:eastAsia="宋体" w:hAnsi="宋体" w:cs="宋体"/>
          <w:spacing w:val="-34"/>
          <w:sz w:val="16"/>
          <w:szCs w:val="16"/>
        </w:rPr>
        <w:t xml:space="preserve"> </w:t>
      </w:r>
      <w:r w:rsidRPr="00FE6985">
        <w:rPr>
          <w:rFonts w:ascii="宋体" w:eastAsia="宋体" w:hAnsi="宋体" w:cs="宋体"/>
          <w:spacing w:val="-9"/>
          <w:sz w:val="16"/>
          <w:szCs w:val="16"/>
        </w:rPr>
        <w:t>发</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生</w:t>
      </w:r>
      <w:r w:rsidRPr="00FE6985">
        <w:rPr>
          <w:rFonts w:ascii="宋体" w:eastAsia="宋体" w:hAnsi="宋体" w:cs="宋体"/>
          <w:spacing w:val="-23"/>
          <w:sz w:val="16"/>
          <w:szCs w:val="16"/>
        </w:rPr>
        <w:t xml:space="preserve"> </w:t>
      </w:r>
      <w:r w:rsidRPr="00FE6985">
        <w:rPr>
          <w:rFonts w:ascii="宋体" w:eastAsia="宋体" w:hAnsi="宋体" w:cs="宋体"/>
          <w:spacing w:val="-9"/>
          <w:sz w:val="16"/>
          <w:szCs w:val="16"/>
        </w:rPr>
        <w:t>的</w:t>
      </w:r>
      <w:r w:rsidRPr="00FE6985">
        <w:rPr>
          <w:rFonts w:ascii="宋体" w:eastAsia="宋体" w:hAnsi="宋体" w:cs="宋体"/>
          <w:spacing w:val="-36"/>
          <w:sz w:val="16"/>
          <w:szCs w:val="16"/>
        </w:rPr>
        <w:t xml:space="preserve"> </w:t>
      </w:r>
      <w:r w:rsidRPr="00FE6985">
        <w:rPr>
          <w:rFonts w:ascii="宋体" w:eastAsia="宋体" w:hAnsi="宋体" w:cs="宋体"/>
          <w:spacing w:val="-9"/>
          <w:sz w:val="16"/>
          <w:szCs w:val="16"/>
        </w:rPr>
        <w:t>可</w:t>
      </w:r>
      <w:r w:rsidRPr="00FE6985">
        <w:rPr>
          <w:rFonts w:ascii="宋体" w:eastAsia="宋体" w:hAnsi="宋体" w:cs="宋体"/>
          <w:spacing w:val="-30"/>
          <w:sz w:val="16"/>
          <w:szCs w:val="16"/>
        </w:rPr>
        <w:t xml:space="preserve"> </w:t>
      </w:r>
      <w:r w:rsidRPr="00FE6985">
        <w:rPr>
          <w:rFonts w:ascii="宋体" w:eastAsia="宋体" w:hAnsi="宋体" w:cs="宋体"/>
          <w:spacing w:val="-9"/>
          <w:sz w:val="16"/>
          <w:szCs w:val="16"/>
        </w:rPr>
        <w:t>能</w:t>
      </w:r>
      <w:r w:rsidRPr="00FE6985">
        <w:rPr>
          <w:rFonts w:ascii="宋体" w:eastAsia="宋体" w:hAnsi="宋体" w:cs="宋体"/>
          <w:spacing w:val="-35"/>
          <w:sz w:val="16"/>
          <w:szCs w:val="16"/>
        </w:rPr>
        <w:t xml:space="preserve"> </w:t>
      </w:r>
      <w:r w:rsidRPr="00FE6985">
        <w:rPr>
          <w:rFonts w:ascii="宋体" w:eastAsia="宋体" w:hAnsi="宋体" w:cs="宋体"/>
          <w:spacing w:val="-9"/>
          <w:sz w:val="16"/>
          <w:szCs w:val="16"/>
        </w:rPr>
        <w:t>性</w:t>
      </w:r>
      <w:r w:rsidRPr="00FE6985">
        <w:rPr>
          <w:rFonts w:ascii="宋体" w:eastAsia="宋体" w:hAnsi="宋体" w:cs="宋体"/>
          <w:spacing w:val="-44"/>
          <w:sz w:val="16"/>
          <w:szCs w:val="16"/>
        </w:rPr>
        <w:t xml:space="preserve"> </w:t>
      </w:r>
      <w:r w:rsidRPr="00FE6985">
        <w:rPr>
          <w:rFonts w:ascii="宋体" w:eastAsia="宋体" w:hAnsi="宋体" w:cs="宋体"/>
          <w:spacing w:val="-9"/>
          <w:sz w:val="16"/>
          <w:szCs w:val="16"/>
        </w:rPr>
        <w:t>。</w:t>
      </w:r>
    </w:p>
    <w:p w14:paraId="4B2B5933" w14:textId="77777777" w:rsidR="000959E8" w:rsidRPr="00FE6985" w:rsidRDefault="00000000">
      <w:pPr>
        <w:spacing w:before="116" w:line="218" w:lineRule="auto"/>
        <w:ind w:left="525"/>
        <w:rPr>
          <w:rFonts w:ascii="宋体" w:eastAsia="宋体" w:hAnsi="宋体" w:cs="宋体"/>
          <w:sz w:val="16"/>
          <w:szCs w:val="16"/>
        </w:rPr>
      </w:pPr>
      <w:r w:rsidRPr="00FE6985">
        <w:rPr>
          <w:rFonts w:ascii="宋体" w:eastAsia="宋体" w:hAnsi="宋体" w:cs="宋体"/>
          <w:spacing w:val="27"/>
          <w:sz w:val="16"/>
          <w:szCs w:val="16"/>
        </w:rPr>
        <w:t>C.风险影响评估指在分析风险对项目目标的潜在影响，包括消极影响或威胁、积极影响或机会。</w:t>
      </w:r>
    </w:p>
    <w:p w14:paraId="5909DD68" w14:textId="77777777" w:rsidR="000959E8" w:rsidRPr="00FE6985" w:rsidRDefault="00000000">
      <w:pPr>
        <w:spacing w:before="120" w:line="218" w:lineRule="auto"/>
        <w:ind w:left="525"/>
        <w:rPr>
          <w:rFonts w:ascii="宋体" w:eastAsia="宋体" w:hAnsi="宋体" w:cs="宋体"/>
          <w:sz w:val="16"/>
          <w:szCs w:val="16"/>
        </w:rPr>
      </w:pPr>
      <w:r w:rsidRPr="00FE6985">
        <w:rPr>
          <w:rFonts w:ascii="宋体" w:eastAsia="宋体" w:hAnsi="宋体" w:cs="宋体"/>
          <w:spacing w:val="27"/>
          <w:sz w:val="16"/>
          <w:szCs w:val="16"/>
        </w:rPr>
        <w:t>D.可采用会议或访谈等方式对风险进行评估，组织的历史数据或经验不足时，需要专家做出判断。</w:t>
      </w:r>
    </w:p>
    <w:p w14:paraId="6A7FBD7D" w14:textId="77777777" w:rsidR="000959E8" w:rsidRPr="00FE6985" w:rsidRDefault="000959E8">
      <w:pPr>
        <w:spacing w:line="331" w:lineRule="auto"/>
        <w:rPr>
          <w:sz w:val="16"/>
          <w:szCs w:val="16"/>
        </w:rPr>
      </w:pPr>
    </w:p>
    <w:p w14:paraId="41955507" w14:textId="77777777" w:rsidR="000959E8" w:rsidRPr="00FE6985" w:rsidRDefault="00000000">
      <w:pPr>
        <w:spacing w:line="302" w:lineRule="exact"/>
        <w:ind w:firstLine="585"/>
        <w:textAlignment w:val="center"/>
        <w:rPr>
          <w:sz w:val="16"/>
          <w:szCs w:val="16"/>
        </w:rPr>
      </w:pPr>
      <w:r>
        <w:rPr>
          <w:sz w:val="16"/>
          <w:szCs w:val="16"/>
        </w:rPr>
      </w:r>
      <w:r>
        <w:rPr>
          <w:sz w:val="16"/>
          <w:szCs w:val="16"/>
        </w:rPr>
        <w:pict w14:anchorId="436E7F9C">
          <v:group id="_x0000_s2076" style="width:132.05pt;height:15.1pt;mso-position-horizontal-relative:char;mso-position-vertical-relative:line" coordsize="2641,302">
            <v:shape id="_x0000_s2078" type="#_x0000_t75" style="position:absolute;width:2641;height:301">
              <v:imagedata r:id="rId393" o:title=""/>
            </v:shape>
            <v:shape id="_x0000_s2077" type="#_x0000_t202" style="position:absolute;left:-20;top:-20;width:2681;height:374" filled="f" stroked="f">
              <v:textbox inset="0,0,0,0">
                <w:txbxContent>
                  <w:p w14:paraId="6E5EC98F" w14:textId="77777777" w:rsidR="000959E8" w:rsidRDefault="00000000">
                    <w:pPr>
                      <w:spacing w:before="144" w:line="227" w:lineRule="auto"/>
                      <w:ind w:left="62"/>
                      <w:rPr>
                        <w:rFonts w:ascii="楷体" w:eastAsia="楷体" w:hAnsi="楷体" w:cs="楷体"/>
                        <w:sz w:val="17"/>
                        <w:szCs w:val="17"/>
                      </w:rPr>
                    </w:pPr>
                    <w:r>
                      <w:rPr>
                        <w:rFonts w:ascii="楷体" w:eastAsia="楷体" w:hAnsi="楷体" w:cs="楷体"/>
                        <w:b/>
                        <w:bCs/>
                        <w:spacing w:val="-12"/>
                        <w:sz w:val="17"/>
                        <w:szCs w:val="17"/>
                      </w:rPr>
                      <w:t>考</w:t>
                    </w:r>
                    <w:r>
                      <w:rPr>
                        <w:rFonts w:ascii="楷体" w:eastAsia="楷体" w:hAnsi="楷体" w:cs="楷体"/>
                        <w:spacing w:val="15"/>
                        <w:sz w:val="17"/>
                        <w:szCs w:val="17"/>
                      </w:rPr>
                      <w:t xml:space="preserve"> </w:t>
                    </w:r>
                    <w:r>
                      <w:rPr>
                        <w:rFonts w:ascii="楷体" w:eastAsia="楷体" w:hAnsi="楷体" w:cs="楷体"/>
                        <w:b/>
                        <w:bCs/>
                        <w:spacing w:val="-12"/>
                        <w:sz w:val="17"/>
                        <w:szCs w:val="17"/>
                      </w:rPr>
                      <w:t>点</w:t>
                    </w:r>
                    <w:r>
                      <w:rPr>
                        <w:rFonts w:ascii="楷体" w:eastAsia="楷体" w:hAnsi="楷体" w:cs="楷体"/>
                        <w:spacing w:val="10"/>
                        <w:sz w:val="17"/>
                        <w:szCs w:val="17"/>
                      </w:rPr>
                      <w:t xml:space="preserve"> </w:t>
                    </w:r>
                    <w:r>
                      <w:rPr>
                        <w:rFonts w:ascii="楷体" w:eastAsia="楷体" w:hAnsi="楷体" w:cs="楷体"/>
                        <w:b/>
                        <w:bCs/>
                        <w:spacing w:val="-12"/>
                        <w:sz w:val="17"/>
                        <w:szCs w:val="17"/>
                      </w:rPr>
                      <w:t>1</w:t>
                    </w:r>
                    <w:r>
                      <w:rPr>
                        <w:rFonts w:ascii="楷体" w:eastAsia="楷体" w:hAnsi="楷体" w:cs="楷体"/>
                        <w:spacing w:val="-3"/>
                        <w:sz w:val="17"/>
                        <w:szCs w:val="17"/>
                      </w:rPr>
                      <w:t xml:space="preserve"> </w:t>
                    </w:r>
                    <w:r>
                      <w:rPr>
                        <w:rFonts w:ascii="楷体" w:eastAsia="楷体" w:hAnsi="楷体" w:cs="楷体"/>
                        <w:b/>
                        <w:bCs/>
                        <w:spacing w:val="-12"/>
                        <w:sz w:val="17"/>
                        <w:szCs w:val="17"/>
                      </w:rPr>
                      <w:t>4</w:t>
                    </w:r>
                    <w:r>
                      <w:rPr>
                        <w:rFonts w:ascii="楷体" w:eastAsia="楷体" w:hAnsi="楷体" w:cs="楷体"/>
                        <w:sz w:val="17"/>
                        <w:szCs w:val="17"/>
                      </w:rPr>
                      <w:t xml:space="preserve"> </w:t>
                    </w:r>
                    <w:r>
                      <w:rPr>
                        <w:rFonts w:ascii="楷体" w:eastAsia="楷体" w:hAnsi="楷体" w:cs="楷体"/>
                        <w:b/>
                        <w:bCs/>
                        <w:spacing w:val="-12"/>
                        <w:sz w:val="17"/>
                        <w:szCs w:val="17"/>
                      </w:rPr>
                      <w:t>6</w:t>
                    </w:r>
                    <w:r>
                      <w:rPr>
                        <w:rFonts w:ascii="楷体" w:eastAsia="楷体" w:hAnsi="楷体" w:cs="楷体"/>
                        <w:spacing w:val="24"/>
                        <w:sz w:val="17"/>
                        <w:szCs w:val="17"/>
                      </w:rPr>
                      <w:t xml:space="preserve"> </w:t>
                    </w:r>
                    <w:r>
                      <w:rPr>
                        <w:rFonts w:ascii="楷体" w:eastAsia="楷体" w:hAnsi="楷体" w:cs="楷体"/>
                        <w:b/>
                        <w:bCs/>
                        <w:spacing w:val="-12"/>
                        <w:sz w:val="17"/>
                        <w:szCs w:val="17"/>
                      </w:rPr>
                      <w:t>:</w:t>
                    </w:r>
                    <w:r>
                      <w:rPr>
                        <w:rFonts w:ascii="楷体" w:eastAsia="楷体" w:hAnsi="楷体" w:cs="楷体"/>
                        <w:spacing w:val="-1"/>
                        <w:sz w:val="17"/>
                        <w:szCs w:val="17"/>
                      </w:rPr>
                      <w:t xml:space="preserve"> </w:t>
                    </w:r>
                    <w:r>
                      <w:rPr>
                        <w:rFonts w:ascii="楷体" w:eastAsia="楷体" w:hAnsi="楷体" w:cs="楷体"/>
                        <w:b/>
                        <w:bCs/>
                        <w:spacing w:val="-12"/>
                        <w:sz w:val="17"/>
                        <w:szCs w:val="17"/>
                      </w:rPr>
                      <w:t>风</w:t>
                    </w:r>
                    <w:r>
                      <w:rPr>
                        <w:rFonts w:ascii="楷体" w:eastAsia="楷体" w:hAnsi="楷体" w:cs="楷体"/>
                        <w:spacing w:val="13"/>
                        <w:sz w:val="17"/>
                        <w:szCs w:val="17"/>
                      </w:rPr>
                      <w:t xml:space="preserve"> </w:t>
                    </w:r>
                    <w:r>
                      <w:rPr>
                        <w:rFonts w:ascii="楷体" w:eastAsia="楷体" w:hAnsi="楷体" w:cs="楷体"/>
                        <w:b/>
                        <w:bCs/>
                        <w:spacing w:val="-12"/>
                        <w:sz w:val="17"/>
                        <w:szCs w:val="17"/>
                      </w:rPr>
                      <w:t>险</w:t>
                    </w:r>
                    <w:r>
                      <w:rPr>
                        <w:rFonts w:ascii="楷体" w:eastAsia="楷体" w:hAnsi="楷体" w:cs="楷体"/>
                        <w:spacing w:val="-2"/>
                        <w:sz w:val="17"/>
                        <w:szCs w:val="17"/>
                      </w:rPr>
                      <w:t xml:space="preserve"> </w:t>
                    </w:r>
                    <w:r>
                      <w:rPr>
                        <w:rFonts w:ascii="楷体" w:eastAsia="楷体" w:hAnsi="楷体" w:cs="楷体"/>
                        <w:b/>
                        <w:bCs/>
                        <w:spacing w:val="-12"/>
                        <w:sz w:val="17"/>
                        <w:szCs w:val="17"/>
                      </w:rPr>
                      <w:t>应</w:t>
                    </w:r>
                    <w:r>
                      <w:rPr>
                        <w:rFonts w:ascii="楷体" w:eastAsia="楷体" w:hAnsi="楷体" w:cs="楷体"/>
                        <w:spacing w:val="-1"/>
                        <w:sz w:val="17"/>
                        <w:szCs w:val="17"/>
                      </w:rPr>
                      <w:t xml:space="preserve"> </w:t>
                    </w:r>
                    <w:r>
                      <w:rPr>
                        <w:rFonts w:ascii="楷体" w:eastAsia="楷体" w:hAnsi="楷体" w:cs="楷体"/>
                        <w:b/>
                        <w:bCs/>
                        <w:spacing w:val="-12"/>
                        <w:sz w:val="17"/>
                        <w:szCs w:val="17"/>
                      </w:rPr>
                      <w:t>对</w:t>
                    </w:r>
                    <w:r>
                      <w:rPr>
                        <w:rFonts w:ascii="楷体" w:eastAsia="楷体" w:hAnsi="楷体" w:cs="楷体"/>
                        <w:spacing w:val="4"/>
                        <w:sz w:val="17"/>
                        <w:szCs w:val="17"/>
                      </w:rPr>
                      <w:t xml:space="preserve"> </w:t>
                    </w:r>
                    <w:r>
                      <w:rPr>
                        <w:rFonts w:ascii="楷体" w:eastAsia="楷体" w:hAnsi="楷体" w:cs="楷体"/>
                        <w:b/>
                        <w:bCs/>
                        <w:spacing w:val="-12"/>
                        <w:sz w:val="17"/>
                        <w:szCs w:val="17"/>
                      </w:rPr>
                      <w:t>计</w:t>
                    </w:r>
                    <w:r>
                      <w:rPr>
                        <w:rFonts w:ascii="楷体" w:eastAsia="楷体" w:hAnsi="楷体" w:cs="楷体"/>
                        <w:spacing w:val="6"/>
                        <w:sz w:val="17"/>
                        <w:szCs w:val="17"/>
                      </w:rPr>
                      <w:t xml:space="preserve"> </w:t>
                    </w:r>
                    <w:r>
                      <w:rPr>
                        <w:rFonts w:ascii="楷体" w:eastAsia="楷体" w:hAnsi="楷体" w:cs="楷体"/>
                        <w:b/>
                        <w:bCs/>
                        <w:spacing w:val="-12"/>
                        <w:sz w:val="17"/>
                        <w:szCs w:val="17"/>
                      </w:rPr>
                      <w:t>划</w:t>
                    </w:r>
                  </w:p>
                </w:txbxContent>
              </v:textbox>
            </v:shape>
            <w10:anchorlock/>
          </v:group>
        </w:pict>
      </w:r>
    </w:p>
    <w:p w14:paraId="18EBC79C" w14:textId="77777777" w:rsidR="000959E8" w:rsidRPr="00FE6985" w:rsidRDefault="00000000">
      <w:pPr>
        <w:spacing w:before="64" w:line="216" w:lineRule="auto"/>
        <w:ind w:left="558"/>
        <w:rPr>
          <w:rFonts w:ascii="宋体" w:eastAsia="宋体" w:hAnsi="宋体" w:cs="宋体"/>
          <w:sz w:val="16"/>
          <w:szCs w:val="16"/>
        </w:rPr>
      </w:pPr>
      <w:r w:rsidRPr="00FE6985">
        <w:rPr>
          <w:rFonts w:ascii="宋体" w:eastAsia="宋体" w:hAnsi="宋体" w:cs="宋体"/>
          <w:b/>
          <w:bCs/>
          <w:spacing w:val="-3"/>
          <w:sz w:val="16"/>
          <w:szCs w:val="16"/>
        </w:rPr>
        <w:t>1、风险应对计划的内容：(10下47)(11上56)(14下57)</w:t>
      </w:r>
      <w:r w:rsidRPr="00FE6985">
        <w:rPr>
          <w:rFonts w:ascii="宋体" w:eastAsia="宋体" w:hAnsi="宋体" w:cs="宋体"/>
          <w:spacing w:val="3"/>
          <w:sz w:val="16"/>
          <w:szCs w:val="16"/>
        </w:rPr>
        <w:t xml:space="preserve">  </w:t>
      </w:r>
    </w:p>
    <w:tbl>
      <w:tblPr>
        <w:tblStyle w:val="TableNormal"/>
        <w:tblW w:w="98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709"/>
        <w:gridCol w:w="8636"/>
      </w:tblGrid>
      <w:tr w:rsidR="000959E8" w:rsidRPr="00FE6985" w14:paraId="55E12B65" w14:textId="77777777">
        <w:trPr>
          <w:trHeight w:val="624"/>
        </w:trPr>
        <w:tc>
          <w:tcPr>
            <w:tcW w:w="534" w:type="dxa"/>
            <w:vMerge w:val="restart"/>
            <w:tcBorders>
              <w:bottom w:val="none" w:sz="2" w:space="0" w:color="000000"/>
            </w:tcBorders>
            <w:textDirection w:val="tbRlV"/>
          </w:tcPr>
          <w:p w14:paraId="28556BE3" w14:textId="77777777" w:rsidR="000959E8" w:rsidRPr="00FE6985" w:rsidRDefault="00000000">
            <w:pPr>
              <w:spacing w:before="158" w:line="217" w:lineRule="auto"/>
              <w:ind w:left="1501"/>
              <w:rPr>
                <w:rFonts w:ascii="宋体" w:eastAsia="宋体" w:hAnsi="宋体" w:cs="宋体"/>
                <w:sz w:val="16"/>
                <w:szCs w:val="16"/>
              </w:rPr>
            </w:pPr>
            <w:r w:rsidRPr="00FE6985">
              <w:rPr>
                <w:rFonts w:ascii="宋体" w:eastAsia="宋体" w:hAnsi="宋体" w:cs="宋体"/>
                <w:b/>
                <w:bCs/>
                <w:spacing w:val="-3"/>
                <w:sz w:val="16"/>
                <w:szCs w:val="16"/>
              </w:rPr>
              <w:t>消极</w:t>
            </w:r>
          </w:p>
        </w:tc>
        <w:tc>
          <w:tcPr>
            <w:tcW w:w="709" w:type="dxa"/>
          </w:tcPr>
          <w:p w14:paraId="7018B07D" w14:textId="77777777" w:rsidR="000959E8" w:rsidRPr="00FE6985" w:rsidRDefault="00000000">
            <w:pPr>
              <w:spacing w:before="213" w:line="221" w:lineRule="auto"/>
              <w:ind w:left="133"/>
              <w:rPr>
                <w:rFonts w:ascii="宋体" w:eastAsia="宋体" w:hAnsi="宋体" w:cs="宋体"/>
                <w:sz w:val="16"/>
                <w:szCs w:val="16"/>
              </w:rPr>
            </w:pPr>
            <w:r w:rsidRPr="00FE6985">
              <w:rPr>
                <w:rFonts w:ascii="宋体" w:eastAsia="宋体" w:hAnsi="宋体" w:cs="宋体"/>
                <w:b/>
                <w:bCs/>
                <w:spacing w:val="-5"/>
                <w:sz w:val="16"/>
                <w:szCs w:val="16"/>
              </w:rPr>
              <w:t>规避</w:t>
            </w:r>
          </w:p>
        </w:tc>
        <w:tc>
          <w:tcPr>
            <w:tcW w:w="8636" w:type="dxa"/>
          </w:tcPr>
          <w:p w14:paraId="7E37A11E" w14:textId="77777777" w:rsidR="000959E8" w:rsidRPr="00FE6985" w:rsidRDefault="00000000">
            <w:pPr>
              <w:spacing w:before="43" w:line="219" w:lineRule="auto"/>
              <w:ind w:left="112"/>
              <w:rPr>
                <w:rFonts w:ascii="宋体" w:eastAsia="宋体" w:hAnsi="宋体" w:cs="宋体"/>
                <w:sz w:val="16"/>
                <w:szCs w:val="16"/>
              </w:rPr>
            </w:pPr>
            <w:r w:rsidRPr="00FE6985">
              <w:rPr>
                <w:rFonts w:ascii="宋体" w:eastAsia="宋体" w:hAnsi="宋体" w:cs="宋体"/>
                <w:spacing w:val="2"/>
                <w:sz w:val="16"/>
                <w:szCs w:val="16"/>
              </w:rPr>
              <w:t>改变项目计划，以排除风险或条件，或者保护项目目</w:t>
            </w:r>
            <w:r w:rsidRPr="00FE6985">
              <w:rPr>
                <w:rFonts w:ascii="宋体" w:eastAsia="宋体" w:hAnsi="宋体" w:cs="宋体"/>
                <w:spacing w:val="1"/>
                <w:sz w:val="16"/>
                <w:szCs w:val="16"/>
              </w:rPr>
              <w:t>标，使其不受影响，或对受到威胁的一</w:t>
            </w:r>
          </w:p>
          <w:p w14:paraId="372D09E3" w14:textId="77777777" w:rsidR="000959E8" w:rsidRPr="00FE6985" w:rsidRDefault="00000000">
            <w:pPr>
              <w:spacing w:before="66" w:line="219" w:lineRule="auto"/>
              <w:ind w:left="115"/>
              <w:rPr>
                <w:rFonts w:ascii="宋体" w:eastAsia="宋体" w:hAnsi="宋体" w:cs="宋体"/>
                <w:sz w:val="16"/>
                <w:szCs w:val="16"/>
              </w:rPr>
            </w:pPr>
            <w:r w:rsidRPr="00FE6985">
              <w:rPr>
                <w:rFonts w:ascii="宋体" w:eastAsia="宋体" w:hAnsi="宋体" w:cs="宋体"/>
                <w:b/>
                <w:bCs/>
                <w:spacing w:val="1"/>
                <w:sz w:val="16"/>
                <w:szCs w:val="16"/>
              </w:rPr>
              <w:t>些目标放松要求，如延长进度、改变策略或缩小范围等。</w:t>
            </w:r>
          </w:p>
        </w:tc>
      </w:tr>
      <w:tr w:rsidR="000959E8" w:rsidRPr="00FE6985" w14:paraId="67C5EBB1" w14:textId="77777777">
        <w:trPr>
          <w:trHeight w:val="948"/>
        </w:trPr>
        <w:tc>
          <w:tcPr>
            <w:tcW w:w="534" w:type="dxa"/>
            <w:vMerge/>
            <w:tcBorders>
              <w:top w:val="none" w:sz="2" w:space="0" w:color="000000"/>
              <w:bottom w:val="none" w:sz="2" w:space="0" w:color="000000"/>
            </w:tcBorders>
            <w:textDirection w:val="tbRlV"/>
          </w:tcPr>
          <w:p w14:paraId="3A4AAB0B" w14:textId="77777777" w:rsidR="000959E8" w:rsidRPr="00FE6985" w:rsidRDefault="000959E8">
            <w:pPr>
              <w:rPr>
                <w:sz w:val="16"/>
                <w:szCs w:val="16"/>
              </w:rPr>
            </w:pPr>
          </w:p>
        </w:tc>
        <w:tc>
          <w:tcPr>
            <w:tcW w:w="709" w:type="dxa"/>
          </w:tcPr>
          <w:p w14:paraId="5D90874E" w14:textId="77777777" w:rsidR="000959E8" w:rsidRPr="00FE6985" w:rsidRDefault="000959E8">
            <w:pPr>
              <w:spacing w:line="297" w:lineRule="auto"/>
              <w:rPr>
                <w:sz w:val="16"/>
                <w:szCs w:val="16"/>
              </w:rPr>
            </w:pPr>
          </w:p>
          <w:p w14:paraId="0CA3B207" w14:textId="77777777" w:rsidR="000959E8" w:rsidRPr="00FE6985" w:rsidRDefault="00000000">
            <w:pPr>
              <w:spacing w:before="68" w:line="220" w:lineRule="auto"/>
              <w:ind w:left="133"/>
              <w:rPr>
                <w:rFonts w:ascii="宋体" w:eastAsia="宋体" w:hAnsi="宋体" w:cs="宋体"/>
                <w:sz w:val="16"/>
                <w:szCs w:val="16"/>
              </w:rPr>
            </w:pPr>
            <w:r w:rsidRPr="00FE6985">
              <w:rPr>
                <w:rFonts w:ascii="宋体" w:eastAsia="宋体" w:hAnsi="宋体" w:cs="宋体"/>
                <w:b/>
                <w:bCs/>
                <w:spacing w:val="-5"/>
                <w:sz w:val="16"/>
                <w:szCs w:val="16"/>
              </w:rPr>
              <w:t>转移</w:t>
            </w:r>
          </w:p>
        </w:tc>
        <w:tc>
          <w:tcPr>
            <w:tcW w:w="8636" w:type="dxa"/>
          </w:tcPr>
          <w:p w14:paraId="7EF15F3A" w14:textId="77777777" w:rsidR="000959E8" w:rsidRPr="00FE6985" w:rsidRDefault="00000000">
            <w:pPr>
              <w:spacing w:before="48" w:line="242" w:lineRule="auto"/>
              <w:ind w:left="112" w:right="74"/>
              <w:rPr>
                <w:rFonts w:ascii="宋体" w:eastAsia="宋体" w:hAnsi="宋体" w:cs="宋体"/>
                <w:sz w:val="16"/>
                <w:szCs w:val="16"/>
              </w:rPr>
            </w:pPr>
            <w:r w:rsidRPr="00FE6985">
              <w:rPr>
                <w:rFonts w:ascii="宋体" w:eastAsia="宋体" w:hAnsi="宋体" w:cs="宋体"/>
                <w:spacing w:val="1"/>
                <w:sz w:val="16"/>
                <w:szCs w:val="16"/>
              </w:rPr>
              <w:t>指设法将风险的后果连同应对的责任转移到他方身上。实际只是把风险损失的部分或全部</w:t>
            </w:r>
            <w:r w:rsidRPr="00FE6985">
              <w:rPr>
                <w:rFonts w:ascii="宋体" w:eastAsia="宋体" w:hAnsi="宋体" w:cs="宋体"/>
                <w:sz w:val="16"/>
                <w:szCs w:val="16"/>
              </w:rPr>
              <w:t xml:space="preserve">以 </w:t>
            </w:r>
            <w:r w:rsidRPr="00FE6985">
              <w:rPr>
                <w:rFonts w:ascii="宋体" w:eastAsia="宋体" w:hAnsi="宋体" w:cs="宋体"/>
                <w:spacing w:val="-10"/>
                <w:sz w:val="16"/>
                <w:szCs w:val="16"/>
              </w:rPr>
              <w:t>正当理由让他方承担，而并非将其拔除。</w:t>
            </w:r>
            <w:r w:rsidRPr="00FE6985">
              <w:rPr>
                <w:rFonts w:ascii="宋体" w:eastAsia="宋体" w:hAnsi="宋体" w:cs="宋体"/>
                <w:color w:val="B08100"/>
                <w:spacing w:val="-10"/>
                <w:sz w:val="16"/>
                <w:szCs w:val="16"/>
              </w:rPr>
              <w:t>(</w:t>
            </w:r>
            <w:r w:rsidRPr="00FE6985">
              <w:rPr>
                <w:rFonts w:ascii="宋体" w:eastAsia="宋体" w:hAnsi="宋体" w:cs="宋体"/>
                <w:color w:val="B08100"/>
                <w:spacing w:val="49"/>
                <w:sz w:val="16"/>
                <w:szCs w:val="16"/>
              </w:rPr>
              <w:t xml:space="preserve"> </w:t>
            </w:r>
            <w:r w:rsidRPr="00FE6985">
              <w:rPr>
                <w:rFonts w:ascii="宋体" w:eastAsia="宋体" w:hAnsi="宋体" w:cs="宋体"/>
                <w:color w:val="3F2600"/>
                <w:spacing w:val="24"/>
                <w:w w:val="105"/>
                <w:sz w:val="16"/>
                <w:szCs w:val="16"/>
              </w:rPr>
              <w:t>13上47)(15上57)</w:t>
            </w:r>
          </w:p>
          <w:p w14:paraId="0CDF261D" w14:textId="77777777" w:rsidR="000959E8" w:rsidRPr="00FE6985" w:rsidRDefault="00000000">
            <w:pPr>
              <w:spacing w:before="66" w:line="219" w:lineRule="auto"/>
              <w:ind w:left="115"/>
              <w:rPr>
                <w:rFonts w:ascii="宋体" w:eastAsia="宋体" w:hAnsi="宋体" w:cs="宋体"/>
                <w:sz w:val="16"/>
                <w:szCs w:val="16"/>
              </w:rPr>
            </w:pPr>
            <w:r w:rsidRPr="00FE6985">
              <w:rPr>
                <w:rFonts w:ascii="宋体" w:eastAsia="宋体" w:hAnsi="宋体" w:cs="宋体"/>
                <w:b/>
                <w:bCs/>
                <w:spacing w:val="5"/>
                <w:sz w:val="16"/>
                <w:szCs w:val="16"/>
              </w:rPr>
              <w:t>包括(但不限于)保险、履约保函、担保书和保证</w:t>
            </w:r>
            <w:r w:rsidRPr="00FE6985">
              <w:rPr>
                <w:rFonts w:ascii="宋体" w:eastAsia="宋体" w:hAnsi="宋体" w:cs="宋体"/>
                <w:b/>
                <w:bCs/>
                <w:spacing w:val="4"/>
                <w:sz w:val="16"/>
                <w:szCs w:val="16"/>
              </w:rPr>
              <w:t>书、合同协议等。</w:t>
            </w:r>
          </w:p>
        </w:tc>
      </w:tr>
      <w:tr w:rsidR="000959E8" w:rsidRPr="00FE6985" w14:paraId="19B90B3C" w14:textId="77777777">
        <w:trPr>
          <w:trHeight w:val="309"/>
        </w:trPr>
        <w:tc>
          <w:tcPr>
            <w:tcW w:w="534" w:type="dxa"/>
            <w:vMerge/>
            <w:tcBorders>
              <w:top w:val="none" w:sz="2" w:space="0" w:color="000000"/>
              <w:bottom w:val="none" w:sz="2" w:space="0" w:color="000000"/>
            </w:tcBorders>
            <w:textDirection w:val="tbRlV"/>
          </w:tcPr>
          <w:p w14:paraId="2EEFD83E" w14:textId="77777777" w:rsidR="000959E8" w:rsidRPr="00FE6985" w:rsidRDefault="000959E8">
            <w:pPr>
              <w:rPr>
                <w:sz w:val="16"/>
                <w:szCs w:val="16"/>
              </w:rPr>
            </w:pPr>
          </w:p>
        </w:tc>
        <w:tc>
          <w:tcPr>
            <w:tcW w:w="709" w:type="dxa"/>
          </w:tcPr>
          <w:p w14:paraId="42478E6D" w14:textId="77777777" w:rsidR="000959E8" w:rsidRPr="00FE6985" w:rsidRDefault="00000000">
            <w:pPr>
              <w:spacing w:before="48" w:line="219" w:lineRule="auto"/>
              <w:ind w:left="133"/>
              <w:rPr>
                <w:rFonts w:ascii="宋体" w:eastAsia="宋体" w:hAnsi="宋体" w:cs="宋体"/>
                <w:sz w:val="16"/>
                <w:szCs w:val="16"/>
              </w:rPr>
            </w:pPr>
            <w:r w:rsidRPr="00FE6985">
              <w:rPr>
                <w:rFonts w:ascii="宋体" w:eastAsia="宋体" w:hAnsi="宋体" w:cs="宋体"/>
                <w:b/>
                <w:bCs/>
                <w:spacing w:val="-5"/>
                <w:sz w:val="16"/>
                <w:szCs w:val="16"/>
              </w:rPr>
              <w:t>减轻</w:t>
            </w:r>
          </w:p>
        </w:tc>
        <w:tc>
          <w:tcPr>
            <w:tcW w:w="8636" w:type="dxa"/>
          </w:tcPr>
          <w:p w14:paraId="4E2FC583" w14:textId="77777777" w:rsidR="000959E8" w:rsidRPr="00FE6985" w:rsidRDefault="00000000">
            <w:pPr>
              <w:spacing w:before="51" w:line="219" w:lineRule="auto"/>
              <w:ind w:left="112"/>
              <w:rPr>
                <w:rFonts w:ascii="宋体" w:eastAsia="宋体" w:hAnsi="宋体" w:cs="宋体"/>
                <w:sz w:val="16"/>
                <w:szCs w:val="16"/>
              </w:rPr>
            </w:pPr>
            <w:r w:rsidRPr="00FE6985">
              <w:rPr>
                <w:rFonts w:ascii="宋体" w:eastAsia="宋体" w:hAnsi="宋体" w:cs="宋体"/>
                <w:spacing w:val="3"/>
                <w:sz w:val="16"/>
                <w:szCs w:val="16"/>
              </w:rPr>
              <w:t>指设法把不利的风险事件的概率或后果降低到一个可接受的临界值。比如冗余</w:t>
            </w:r>
            <w:r w:rsidRPr="00FE6985">
              <w:rPr>
                <w:rFonts w:ascii="宋体" w:eastAsia="宋体" w:hAnsi="宋体" w:cs="宋体"/>
                <w:spacing w:val="2"/>
                <w:sz w:val="16"/>
                <w:szCs w:val="16"/>
              </w:rPr>
              <w:t>；</w:t>
            </w:r>
          </w:p>
        </w:tc>
      </w:tr>
      <w:tr w:rsidR="000959E8" w:rsidRPr="00FE6985" w14:paraId="59C654AB" w14:textId="77777777">
        <w:trPr>
          <w:trHeight w:val="1537"/>
        </w:trPr>
        <w:tc>
          <w:tcPr>
            <w:tcW w:w="534" w:type="dxa"/>
            <w:vMerge/>
            <w:tcBorders>
              <w:top w:val="none" w:sz="2" w:space="0" w:color="000000"/>
            </w:tcBorders>
            <w:textDirection w:val="tbRlV"/>
          </w:tcPr>
          <w:p w14:paraId="6AF0ABB3" w14:textId="77777777" w:rsidR="000959E8" w:rsidRPr="00FE6985" w:rsidRDefault="000959E8">
            <w:pPr>
              <w:rPr>
                <w:sz w:val="16"/>
                <w:szCs w:val="16"/>
              </w:rPr>
            </w:pPr>
          </w:p>
        </w:tc>
        <w:tc>
          <w:tcPr>
            <w:tcW w:w="709" w:type="dxa"/>
          </w:tcPr>
          <w:p w14:paraId="2DF7E6FE" w14:textId="77777777" w:rsidR="000959E8" w:rsidRPr="00FE6985" w:rsidRDefault="000959E8">
            <w:pPr>
              <w:spacing w:line="299" w:lineRule="auto"/>
              <w:rPr>
                <w:sz w:val="16"/>
                <w:szCs w:val="16"/>
              </w:rPr>
            </w:pPr>
          </w:p>
          <w:p w14:paraId="1A656695" w14:textId="77777777" w:rsidR="000959E8" w:rsidRPr="00FE6985" w:rsidRDefault="000959E8">
            <w:pPr>
              <w:spacing w:line="299" w:lineRule="auto"/>
              <w:rPr>
                <w:sz w:val="16"/>
                <w:szCs w:val="16"/>
              </w:rPr>
            </w:pPr>
          </w:p>
          <w:p w14:paraId="3F1D2078" w14:textId="77777777" w:rsidR="000959E8" w:rsidRPr="00FE6985" w:rsidRDefault="00000000">
            <w:pPr>
              <w:spacing w:before="69" w:line="221" w:lineRule="auto"/>
              <w:ind w:left="133"/>
              <w:rPr>
                <w:rFonts w:ascii="宋体" w:eastAsia="宋体" w:hAnsi="宋体" w:cs="宋体"/>
                <w:sz w:val="16"/>
                <w:szCs w:val="16"/>
              </w:rPr>
            </w:pPr>
            <w:r w:rsidRPr="00FE6985">
              <w:rPr>
                <w:rFonts w:ascii="宋体" w:eastAsia="宋体" w:hAnsi="宋体" w:cs="宋体"/>
                <w:b/>
                <w:bCs/>
                <w:spacing w:val="-5"/>
                <w:sz w:val="16"/>
                <w:szCs w:val="16"/>
              </w:rPr>
              <w:t>接受</w:t>
            </w:r>
          </w:p>
        </w:tc>
        <w:tc>
          <w:tcPr>
            <w:tcW w:w="8636" w:type="dxa"/>
          </w:tcPr>
          <w:p w14:paraId="5B737A3A" w14:textId="77777777" w:rsidR="000959E8" w:rsidRPr="00FE6985" w:rsidRDefault="00000000">
            <w:pPr>
              <w:spacing w:before="42" w:line="219" w:lineRule="auto"/>
              <w:ind w:left="112"/>
              <w:rPr>
                <w:rFonts w:ascii="宋体" w:eastAsia="宋体" w:hAnsi="宋体" w:cs="宋体"/>
                <w:sz w:val="16"/>
                <w:szCs w:val="16"/>
              </w:rPr>
            </w:pPr>
            <w:r w:rsidRPr="00FE6985">
              <w:rPr>
                <w:rFonts w:ascii="宋体" w:eastAsia="宋体" w:hAnsi="宋体" w:cs="宋体"/>
                <w:spacing w:val="3"/>
                <w:sz w:val="16"/>
                <w:szCs w:val="16"/>
              </w:rPr>
              <w:t>1.风险接受是指项目团队决定接受风险的存在，该策略可以是被动或主动的</w:t>
            </w:r>
            <w:r w:rsidRPr="00FE6985">
              <w:rPr>
                <w:rFonts w:ascii="宋体" w:eastAsia="宋体" w:hAnsi="宋体" w:cs="宋体"/>
                <w:spacing w:val="2"/>
                <w:sz w:val="16"/>
                <w:szCs w:val="16"/>
              </w:rPr>
              <w:t>。</w:t>
            </w:r>
          </w:p>
          <w:p w14:paraId="7824ECB7" w14:textId="77777777" w:rsidR="000959E8" w:rsidRPr="00FE6985" w:rsidRDefault="00000000">
            <w:pPr>
              <w:spacing w:before="76" w:line="219" w:lineRule="auto"/>
              <w:ind w:left="115"/>
              <w:rPr>
                <w:rFonts w:ascii="宋体" w:eastAsia="宋体" w:hAnsi="宋体" w:cs="宋体"/>
                <w:sz w:val="16"/>
                <w:szCs w:val="16"/>
              </w:rPr>
            </w:pPr>
            <w:r w:rsidRPr="00FE6985">
              <w:rPr>
                <w:rFonts w:ascii="宋体" w:eastAsia="宋体" w:hAnsi="宋体" w:cs="宋体"/>
                <w:b/>
                <w:bCs/>
                <w:spacing w:val="-2"/>
                <w:sz w:val="16"/>
                <w:szCs w:val="16"/>
              </w:rPr>
              <w:t>2.被动接受策略不采取任何措施，只需要记录本策略，而无需任何其他行动，</w:t>
            </w:r>
            <w:proofErr w:type="gramStart"/>
            <w:r w:rsidRPr="00FE6985">
              <w:rPr>
                <w:rFonts w:ascii="宋体" w:eastAsia="宋体" w:hAnsi="宋体" w:cs="宋体"/>
                <w:b/>
                <w:bCs/>
                <w:spacing w:val="-2"/>
                <w:sz w:val="16"/>
                <w:szCs w:val="16"/>
              </w:rPr>
              <w:t>待风险</w:t>
            </w:r>
            <w:proofErr w:type="gramEnd"/>
            <w:r w:rsidRPr="00FE6985">
              <w:rPr>
                <w:rFonts w:ascii="宋体" w:eastAsia="宋体" w:hAnsi="宋体" w:cs="宋体"/>
                <w:b/>
                <w:bCs/>
                <w:spacing w:val="-2"/>
                <w:sz w:val="16"/>
                <w:szCs w:val="16"/>
              </w:rPr>
              <w:t>发生时</w:t>
            </w:r>
          </w:p>
          <w:p w14:paraId="3B9A2D07" w14:textId="77777777" w:rsidR="000959E8" w:rsidRPr="00FE6985" w:rsidRDefault="00000000">
            <w:pPr>
              <w:spacing w:before="45" w:line="220" w:lineRule="auto"/>
              <w:ind w:left="112"/>
              <w:rPr>
                <w:rFonts w:ascii="宋体" w:eastAsia="宋体" w:hAnsi="宋体" w:cs="宋体"/>
                <w:sz w:val="16"/>
                <w:szCs w:val="16"/>
              </w:rPr>
            </w:pPr>
            <w:r w:rsidRPr="00FE6985">
              <w:rPr>
                <w:rFonts w:ascii="宋体" w:eastAsia="宋体" w:hAnsi="宋体" w:cs="宋体"/>
                <w:spacing w:val="3"/>
                <w:sz w:val="16"/>
                <w:szCs w:val="16"/>
              </w:rPr>
              <w:t>再由项目团队处理。不过，需要定期复查，以确保威胁没有太大的变化。</w:t>
            </w:r>
          </w:p>
          <w:p w14:paraId="24BE4BD2" w14:textId="77777777" w:rsidR="000959E8" w:rsidRPr="00FE6985" w:rsidRDefault="00000000">
            <w:pPr>
              <w:spacing w:before="77" w:line="219" w:lineRule="auto"/>
              <w:ind w:left="112"/>
              <w:rPr>
                <w:rFonts w:ascii="宋体" w:eastAsia="宋体" w:hAnsi="宋体" w:cs="宋体"/>
                <w:sz w:val="16"/>
                <w:szCs w:val="16"/>
              </w:rPr>
            </w:pPr>
            <w:r w:rsidRPr="00FE6985">
              <w:rPr>
                <w:rFonts w:ascii="宋体" w:eastAsia="宋体" w:hAnsi="宋体" w:cs="宋体"/>
                <w:spacing w:val="1"/>
                <w:sz w:val="16"/>
                <w:szCs w:val="16"/>
              </w:rPr>
              <w:t>3.如果采取主动接受的策略，则要在风险发生前制定应急计划。</w:t>
            </w:r>
            <w:r w:rsidRPr="00FE6985">
              <w:rPr>
                <w:rFonts w:ascii="宋体" w:eastAsia="宋体" w:hAnsi="宋体" w:cs="宋体"/>
                <w:sz w:val="16"/>
                <w:szCs w:val="16"/>
              </w:rPr>
              <w:t>最常见的主动接受策略是建</w:t>
            </w:r>
          </w:p>
          <w:p w14:paraId="336F8ECE" w14:textId="77777777" w:rsidR="000959E8" w:rsidRPr="00FE6985" w:rsidRDefault="00000000">
            <w:pPr>
              <w:spacing w:before="40" w:line="219" w:lineRule="auto"/>
              <w:ind w:left="115"/>
              <w:rPr>
                <w:rFonts w:ascii="宋体" w:eastAsia="宋体" w:hAnsi="宋体" w:cs="宋体"/>
                <w:sz w:val="16"/>
                <w:szCs w:val="16"/>
              </w:rPr>
            </w:pPr>
            <w:r w:rsidRPr="00FE6985">
              <w:rPr>
                <w:rFonts w:ascii="宋体" w:eastAsia="宋体" w:hAnsi="宋体" w:cs="宋体"/>
                <w:b/>
                <w:bCs/>
                <w:spacing w:val="1"/>
                <w:sz w:val="16"/>
                <w:szCs w:val="16"/>
              </w:rPr>
              <w:t>立应急储备，安排一定的时间、资金或资源来应对风险</w:t>
            </w:r>
            <w:r w:rsidRPr="00FE6985">
              <w:rPr>
                <w:rFonts w:ascii="宋体" w:eastAsia="宋体" w:hAnsi="宋体" w:cs="宋体"/>
                <w:b/>
                <w:bCs/>
                <w:color w:val="E7A900"/>
                <w:spacing w:val="1"/>
                <w:sz w:val="16"/>
                <w:szCs w:val="16"/>
              </w:rPr>
              <w:t>。</w:t>
            </w:r>
            <w:r w:rsidRPr="00FE6985">
              <w:rPr>
                <w:rFonts w:ascii="宋体" w:eastAsia="宋体" w:hAnsi="宋体" w:cs="宋体"/>
                <w:color w:val="E7A900"/>
                <w:spacing w:val="-39"/>
                <w:sz w:val="16"/>
                <w:szCs w:val="16"/>
              </w:rPr>
              <w:t xml:space="preserve"> </w:t>
            </w:r>
            <w:r w:rsidRPr="00FE6985">
              <w:rPr>
                <w:rFonts w:ascii="宋体" w:eastAsia="宋体" w:hAnsi="宋体" w:cs="宋体"/>
                <w:b/>
                <w:bCs/>
                <w:color w:val="4B3200"/>
                <w:spacing w:val="1"/>
                <w:sz w:val="16"/>
                <w:szCs w:val="16"/>
              </w:rPr>
              <w:t>(16下64)</w:t>
            </w:r>
          </w:p>
        </w:tc>
      </w:tr>
      <w:tr w:rsidR="000959E8" w:rsidRPr="00FE6985" w14:paraId="427A5F00" w14:textId="77777777">
        <w:trPr>
          <w:trHeight w:val="1257"/>
        </w:trPr>
        <w:tc>
          <w:tcPr>
            <w:tcW w:w="534" w:type="dxa"/>
            <w:vMerge w:val="restart"/>
            <w:tcBorders>
              <w:bottom w:val="none" w:sz="2" w:space="0" w:color="000000"/>
            </w:tcBorders>
            <w:textDirection w:val="tbRlV"/>
          </w:tcPr>
          <w:p w14:paraId="28AB0A2D" w14:textId="77777777" w:rsidR="000959E8" w:rsidRPr="00FE6985" w:rsidRDefault="00000000">
            <w:pPr>
              <w:spacing w:before="158" w:line="217" w:lineRule="auto"/>
              <w:ind w:left="720"/>
              <w:rPr>
                <w:rFonts w:ascii="宋体" w:eastAsia="宋体" w:hAnsi="宋体" w:cs="宋体"/>
                <w:sz w:val="16"/>
                <w:szCs w:val="16"/>
              </w:rPr>
            </w:pPr>
            <w:r w:rsidRPr="00FE6985">
              <w:rPr>
                <w:rFonts w:ascii="宋体" w:eastAsia="宋体" w:hAnsi="宋体" w:cs="宋体"/>
                <w:b/>
                <w:bCs/>
                <w:color w:val="00B050"/>
                <w:spacing w:val="-3"/>
                <w:sz w:val="16"/>
                <w:szCs w:val="16"/>
              </w:rPr>
              <w:t>积极</w:t>
            </w:r>
          </w:p>
        </w:tc>
        <w:tc>
          <w:tcPr>
            <w:tcW w:w="709" w:type="dxa"/>
          </w:tcPr>
          <w:p w14:paraId="44B222F5" w14:textId="77777777" w:rsidR="000959E8" w:rsidRPr="00FE6985" w:rsidRDefault="000959E8">
            <w:pPr>
              <w:spacing w:line="462" w:lineRule="auto"/>
              <w:rPr>
                <w:sz w:val="16"/>
                <w:szCs w:val="16"/>
              </w:rPr>
            </w:pPr>
          </w:p>
          <w:p w14:paraId="00F3FD34" w14:textId="77777777" w:rsidR="000959E8" w:rsidRPr="00FE6985" w:rsidRDefault="00000000">
            <w:pPr>
              <w:spacing w:before="68" w:line="221" w:lineRule="auto"/>
              <w:ind w:left="133"/>
              <w:rPr>
                <w:rFonts w:ascii="宋体" w:eastAsia="宋体" w:hAnsi="宋体" w:cs="宋体"/>
                <w:sz w:val="16"/>
                <w:szCs w:val="16"/>
              </w:rPr>
            </w:pPr>
            <w:r w:rsidRPr="00FE6985">
              <w:rPr>
                <w:rFonts w:ascii="宋体" w:eastAsia="宋体" w:hAnsi="宋体" w:cs="宋体"/>
                <w:b/>
                <w:bCs/>
                <w:spacing w:val="-5"/>
                <w:sz w:val="16"/>
                <w:szCs w:val="16"/>
              </w:rPr>
              <w:t>开拓</w:t>
            </w:r>
          </w:p>
        </w:tc>
        <w:tc>
          <w:tcPr>
            <w:tcW w:w="8636" w:type="dxa"/>
          </w:tcPr>
          <w:p w14:paraId="2B457275" w14:textId="77777777" w:rsidR="000959E8" w:rsidRPr="00FE6985" w:rsidRDefault="00000000">
            <w:pPr>
              <w:spacing w:before="74" w:line="237" w:lineRule="auto"/>
              <w:ind w:left="112" w:right="95"/>
              <w:rPr>
                <w:rFonts w:ascii="宋体" w:eastAsia="宋体" w:hAnsi="宋体" w:cs="宋体"/>
                <w:sz w:val="16"/>
                <w:szCs w:val="16"/>
              </w:rPr>
            </w:pPr>
            <w:r w:rsidRPr="00FE6985">
              <w:rPr>
                <w:rFonts w:ascii="宋体" w:eastAsia="宋体" w:hAnsi="宋体" w:cs="宋体"/>
                <w:sz w:val="16"/>
                <w:szCs w:val="16"/>
              </w:rPr>
              <w:t>如果组织想要确保机会得以实现，就可对具有积极影响的风险采取本策略。本策略旨在消除</w:t>
            </w:r>
            <w:r w:rsidRPr="00FE6985">
              <w:rPr>
                <w:rFonts w:ascii="宋体" w:eastAsia="宋体" w:hAnsi="宋体" w:cs="宋体"/>
                <w:spacing w:val="10"/>
                <w:sz w:val="16"/>
                <w:szCs w:val="16"/>
              </w:rPr>
              <w:t xml:space="preserve"> </w:t>
            </w:r>
            <w:r w:rsidRPr="00FE6985">
              <w:rPr>
                <w:rFonts w:ascii="宋体" w:eastAsia="宋体" w:hAnsi="宋体" w:cs="宋体"/>
                <w:sz w:val="16"/>
                <w:szCs w:val="16"/>
              </w:rPr>
              <w:t>与某个特定积极风险相关的不确定性，确保机会肯定出现。直接开拓包括把组织中最有能力</w:t>
            </w:r>
          </w:p>
          <w:p w14:paraId="2244BFAF" w14:textId="77777777" w:rsidR="000959E8" w:rsidRPr="00FE6985" w:rsidRDefault="00000000">
            <w:pPr>
              <w:spacing w:before="88" w:line="244" w:lineRule="auto"/>
              <w:ind w:left="115" w:right="77"/>
              <w:rPr>
                <w:rFonts w:ascii="宋体" w:eastAsia="宋体" w:hAnsi="宋体" w:cs="宋体"/>
                <w:sz w:val="16"/>
                <w:szCs w:val="16"/>
              </w:rPr>
            </w:pPr>
            <w:r w:rsidRPr="00FE6985">
              <w:rPr>
                <w:rFonts w:ascii="宋体" w:eastAsia="宋体" w:hAnsi="宋体" w:cs="宋体"/>
                <w:b/>
                <w:bCs/>
                <w:spacing w:val="-1"/>
                <w:sz w:val="16"/>
                <w:szCs w:val="16"/>
              </w:rPr>
              <w:t>的资源分配给项目来缩短完成时间，或者采用全新或改进</w:t>
            </w:r>
            <w:r w:rsidRPr="00FE6985">
              <w:rPr>
                <w:rFonts w:ascii="宋体" w:eastAsia="宋体" w:hAnsi="宋体" w:cs="宋体"/>
                <w:b/>
                <w:bCs/>
                <w:spacing w:val="-2"/>
                <w:sz w:val="16"/>
                <w:szCs w:val="16"/>
              </w:rPr>
              <w:t>的技术来节约成本，缩短实现项目</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rPr>
              <w:t>目标的持续时间。</w:t>
            </w:r>
          </w:p>
        </w:tc>
      </w:tr>
      <w:tr w:rsidR="000959E8" w:rsidRPr="00FE6985" w14:paraId="1B4298C7" w14:textId="77777777">
        <w:trPr>
          <w:trHeight w:val="634"/>
        </w:trPr>
        <w:tc>
          <w:tcPr>
            <w:tcW w:w="534" w:type="dxa"/>
            <w:vMerge/>
            <w:tcBorders>
              <w:top w:val="none" w:sz="2" w:space="0" w:color="000000"/>
            </w:tcBorders>
            <w:textDirection w:val="tbRlV"/>
          </w:tcPr>
          <w:p w14:paraId="6B9B4A97" w14:textId="77777777" w:rsidR="000959E8" w:rsidRPr="00FE6985" w:rsidRDefault="000959E8">
            <w:pPr>
              <w:rPr>
                <w:sz w:val="16"/>
                <w:szCs w:val="16"/>
              </w:rPr>
            </w:pPr>
          </w:p>
        </w:tc>
        <w:tc>
          <w:tcPr>
            <w:tcW w:w="709" w:type="dxa"/>
          </w:tcPr>
          <w:p w14:paraId="3F89853B" w14:textId="77777777" w:rsidR="000959E8" w:rsidRPr="00FE6985" w:rsidRDefault="00000000">
            <w:pPr>
              <w:spacing w:before="215" w:line="219" w:lineRule="auto"/>
              <w:ind w:left="133"/>
              <w:rPr>
                <w:rFonts w:ascii="宋体" w:eastAsia="宋体" w:hAnsi="宋体" w:cs="宋体"/>
                <w:sz w:val="16"/>
                <w:szCs w:val="16"/>
              </w:rPr>
            </w:pPr>
            <w:r w:rsidRPr="00FE6985">
              <w:rPr>
                <w:rFonts w:ascii="宋体" w:eastAsia="宋体" w:hAnsi="宋体" w:cs="宋体"/>
                <w:b/>
                <w:bCs/>
                <w:spacing w:val="-5"/>
                <w:sz w:val="16"/>
                <w:szCs w:val="16"/>
              </w:rPr>
              <w:t>提高</w:t>
            </w:r>
          </w:p>
        </w:tc>
        <w:tc>
          <w:tcPr>
            <w:tcW w:w="8636" w:type="dxa"/>
          </w:tcPr>
          <w:p w14:paraId="19C90460" w14:textId="77777777" w:rsidR="000959E8" w:rsidRPr="00FE6985" w:rsidRDefault="00000000">
            <w:pPr>
              <w:spacing w:before="87" w:line="219" w:lineRule="auto"/>
              <w:ind w:left="112"/>
              <w:rPr>
                <w:rFonts w:ascii="宋体" w:eastAsia="宋体" w:hAnsi="宋体" w:cs="宋体"/>
                <w:sz w:val="16"/>
                <w:szCs w:val="16"/>
              </w:rPr>
            </w:pPr>
            <w:r w:rsidRPr="00FE6985">
              <w:rPr>
                <w:rFonts w:ascii="宋体" w:eastAsia="宋体" w:hAnsi="宋体" w:cs="宋体"/>
                <w:spacing w:val="1"/>
                <w:sz w:val="16"/>
                <w:szCs w:val="16"/>
              </w:rPr>
              <w:t>旨在提高机会的发生概率和积极影响。识别那些</w:t>
            </w:r>
            <w:r w:rsidRPr="00FE6985">
              <w:rPr>
                <w:rFonts w:ascii="宋体" w:eastAsia="宋体" w:hAnsi="宋体" w:cs="宋体"/>
                <w:sz w:val="16"/>
                <w:szCs w:val="16"/>
              </w:rPr>
              <w:t>会影响积极风险发生的关键因素，使这些因</w:t>
            </w:r>
          </w:p>
          <w:p w14:paraId="4FB9857B" w14:textId="77777777" w:rsidR="000959E8" w:rsidRPr="00FE6985" w:rsidRDefault="00000000">
            <w:pPr>
              <w:spacing w:before="67" w:line="202" w:lineRule="auto"/>
              <w:ind w:left="115"/>
              <w:rPr>
                <w:rFonts w:ascii="宋体" w:eastAsia="宋体" w:hAnsi="宋体" w:cs="宋体"/>
                <w:sz w:val="16"/>
                <w:szCs w:val="16"/>
              </w:rPr>
            </w:pPr>
            <w:r w:rsidRPr="00FE6985">
              <w:rPr>
                <w:rFonts w:ascii="宋体" w:eastAsia="宋体" w:hAnsi="宋体" w:cs="宋体"/>
                <w:b/>
                <w:bCs/>
                <w:spacing w:val="1"/>
                <w:sz w:val="16"/>
                <w:szCs w:val="16"/>
              </w:rPr>
              <w:t>素最大化，以提高机会发生的概率。例子包括为尽早完成活</w:t>
            </w:r>
            <w:r w:rsidRPr="00FE6985">
              <w:rPr>
                <w:rFonts w:ascii="宋体" w:eastAsia="宋体" w:hAnsi="宋体" w:cs="宋体"/>
                <w:b/>
                <w:bCs/>
                <w:sz w:val="16"/>
                <w:szCs w:val="16"/>
              </w:rPr>
              <w:t>动而增加资源。</w:t>
            </w:r>
          </w:p>
        </w:tc>
      </w:tr>
    </w:tbl>
    <w:p w14:paraId="64EBBCA5" w14:textId="77777777" w:rsidR="000959E8" w:rsidRPr="00FE6985" w:rsidRDefault="00000000">
      <w:pPr>
        <w:spacing w:before="165" w:line="184" w:lineRule="auto"/>
        <w:ind w:left="4804"/>
        <w:rPr>
          <w:rFonts w:ascii="宋体" w:eastAsia="宋体" w:hAnsi="宋体" w:cs="宋体"/>
          <w:sz w:val="16"/>
          <w:szCs w:val="16"/>
        </w:rPr>
      </w:pPr>
      <w:r w:rsidRPr="00FE6985">
        <w:rPr>
          <w:rFonts w:ascii="宋体" w:eastAsia="宋体" w:hAnsi="宋体" w:cs="宋体"/>
          <w:spacing w:val="-15"/>
          <w:sz w:val="16"/>
          <w:szCs w:val="16"/>
        </w:rPr>
        <w:t>—156—</w:t>
      </w:r>
    </w:p>
    <w:p w14:paraId="16E1C931" w14:textId="77777777" w:rsidR="000959E8" w:rsidRPr="00FE6985" w:rsidRDefault="000959E8">
      <w:pPr>
        <w:rPr>
          <w:sz w:val="16"/>
          <w:szCs w:val="16"/>
        </w:rPr>
        <w:sectPr w:rsidR="000959E8" w:rsidRPr="00FE6985">
          <w:pgSz w:w="11900" w:h="16840"/>
          <w:pgMar w:top="400" w:right="989" w:bottom="400" w:left="894" w:header="0" w:footer="0" w:gutter="0"/>
          <w:cols w:space="720"/>
        </w:sectPr>
      </w:pPr>
    </w:p>
    <w:p w14:paraId="0DD7E100" w14:textId="77777777" w:rsidR="000959E8" w:rsidRPr="00FE6985" w:rsidRDefault="000959E8">
      <w:pPr>
        <w:spacing w:line="23" w:lineRule="exact"/>
        <w:rPr>
          <w:sz w:val="16"/>
          <w:szCs w:val="16"/>
        </w:rPr>
      </w:pPr>
    </w:p>
    <w:tbl>
      <w:tblPr>
        <w:tblStyle w:val="TableNormal"/>
        <w:tblW w:w="98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4"/>
        <w:gridCol w:w="699"/>
        <w:gridCol w:w="8636"/>
      </w:tblGrid>
      <w:tr w:rsidR="000959E8" w:rsidRPr="00FE6985" w14:paraId="28B25270" w14:textId="77777777">
        <w:trPr>
          <w:trHeight w:val="580"/>
        </w:trPr>
        <w:tc>
          <w:tcPr>
            <w:tcW w:w="544" w:type="dxa"/>
            <w:vMerge w:val="restart"/>
            <w:tcBorders>
              <w:bottom w:val="none" w:sz="2" w:space="0" w:color="000000"/>
            </w:tcBorders>
          </w:tcPr>
          <w:p w14:paraId="2DDF64CA" w14:textId="77777777" w:rsidR="000959E8" w:rsidRPr="00FE6985" w:rsidRDefault="000959E8">
            <w:pPr>
              <w:rPr>
                <w:sz w:val="16"/>
                <w:szCs w:val="16"/>
              </w:rPr>
            </w:pPr>
          </w:p>
        </w:tc>
        <w:tc>
          <w:tcPr>
            <w:tcW w:w="699" w:type="dxa"/>
            <w:vMerge w:val="restart"/>
            <w:tcBorders>
              <w:bottom w:val="none" w:sz="2" w:space="0" w:color="000000"/>
            </w:tcBorders>
          </w:tcPr>
          <w:p w14:paraId="6E2A5E2A" w14:textId="77777777" w:rsidR="000959E8" w:rsidRPr="00FE6985" w:rsidRDefault="000959E8">
            <w:pPr>
              <w:spacing w:line="300" w:lineRule="auto"/>
              <w:rPr>
                <w:sz w:val="16"/>
                <w:szCs w:val="16"/>
              </w:rPr>
            </w:pPr>
          </w:p>
          <w:p w14:paraId="6A6B67B8" w14:textId="77777777" w:rsidR="000959E8" w:rsidRPr="00FE6985" w:rsidRDefault="00000000">
            <w:pPr>
              <w:spacing w:before="68" w:line="219" w:lineRule="auto"/>
              <w:ind w:left="133"/>
              <w:rPr>
                <w:rFonts w:ascii="宋体" w:eastAsia="宋体" w:hAnsi="宋体" w:cs="宋体"/>
                <w:sz w:val="16"/>
                <w:szCs w:val="16"/>
              </w:rPr>
            </w:pPr>
            <w:r w:rsidRPr="00FE6985">
              <w:rPr>
                <w:rFonts w:ascii="宋体" w:eastAsia="宋体" w:hAnsi="宋体" w:cs="宋体"/>
                <w:b/>
                <w:bCs/>
                <w:spacing w:val="-5"/>
                <w:sz w:val="16"/>
                <w:szCs w:val="16"/>
              </w:rPr>
              <w:t>分享</w:t>
            </w:r>
          </w:p>
        </w:tc>
        <w:tc>
          <w:tcPr>
            <w:tcW w:w="8636" w:type="dxa"/>
          </w:tcPr>
          <w:p w14:paraId="3576DE6D" w14:textId="77777777" w:rsidR="000959E8" w:rsidRPr="00FE6985" w:rsidRDefault="00000000">
            <w:pPr>
              <w:spacing w:before="82" w:line="219" w:lineRule="auto"/>
              <w:ind w:left="122"/>
              <w:rPr>
                <w:rFonts w:ascii="宋体" w:eastAsia="宋体" w:hAnsi="宋体" w:cs="宋体"/>
                <w:sz w:val="16"/>
                <w:szCs w:val="16"/>
              </w:rPr>
            </w:pPr>
            <w:r w:rsidRPr="00FE6985">
              <w:rPr>
                <w:rFonts w:ascii="宋体" w:eastAsia="宋体" w:hAnsi="宋体" w:cs="宋体"/>
                <w:spacing w:val="3"/>
                <w:sz w:val="16"/>
                <w:szCs w:val="16"/>
              </w:rPr>
              <w:t>是指把应对机会的部分或全部责任分配给最能为项目利益抓住该机会的第三方</w:t>
            </w:r>
            <w:r w:rsidRPr="00FE6985">
              <w:rPr>
                <w:rFonts w:ascii="宋体" w:eastAsia="宋体" w:hAnsi="宋体" w:cs="宋体"/>
                <w:spacing w:val="2"/>
                <w:sz w:val="16"/>
                <w:szCs w:val="16"/>
              </w:rPr>
              <w:t>。</w:t>
            </w:r>
          </w:p>
          <w:p w14:paraId="2C3FDA9C" w14:textId="77777777" w:rsidR="000959E8" w:rsidRPr="00FE6985" w:rsidRDefault="00000000">
            <w:pPr>
              <w:spacing w:before="48" w:line="194" w:lineRule="auto"/>
              <w:ind w:left="125"/>
              <w:rPr>
                <w:rFonts w:ascii="宋体" w:eastAsia="宋体" w:hAnsi="宋体" w:cs="宋体"/>
                <w:sz w:val="16"/>
                <w:szCs w:val="16"/>
              </w:rPr>
            </w:pPr>
            <w:r w:rsidRPr="00FE6985">
              <w:rPr>
                <w:rFonts w:ascii="宋体" w:eastAsia="宋体" w:hAnsi="宋体" w:cs="宋体"/>
                <w:b/>
                <w:bCs/>
                <w:spacing w:val="18"/>
                <w:sz w:val="16"/>
                <w:szCs w:val="16"/>
              </w:rPr>
              <w:t>例子包括建立风险共担的合作关系和团队，以及为特殊目的成立公司或联</w:t>
            </w:r>
            <w:r w:rsidRPr="00FE6985">
              <w:rPr>
                <w:rFonts w:ascii="宋体" w:eastAsia="宋体" w:hAnsi="宋体" w:cs="宋体"/>
                <w:b/>
                <w:bCs/>
                <w:spacing w:val="17"/>
                <w:sz w:val="16"/>
                <w:szCs w:val="16"/>
              </w:rPr>
              <w:t>营体，以便充分利</w:t>
            </w:r>
          </w:p>
        </w:tc>
      </w:tr>
      <w:tr w:rsidR="000959E8" w:rsidRPr="00FE6985" w14:paraId="3AE2D63D" w14:textId="77777777">
        <w:trPr>
          <w:trHeight w:val="347"/>
        </w:trPr>
        <w:tc>
          <w:tcPr>
            <w:tcW w:w="544" w:type="dxa"/>
            <w:vMerge/>
            <w:tcBorders>
              <w:top w:val="none" w:sz="2" w:space="0" w:color="000000"/>
              <w:bottom w:val="none" w:sz="2" w:space="0" w:color="000000"/>
            </w:tcBorders>
          </w:tcPr>
          <w:p w14:paraId="5C115C44" w14:textId="77777777" w:rsidR="000959E8" w:rsidRPr="00FE6985" w:rsidRDefault="000959E8">
            <w:pPr>
              <w:rPr>
                <w:sz w:val="16"/>
                <w:szCs w:val="16"/>
              </w:rPr>
            </w:pPr>
          </w:p>
        </w:tc>
        <w:tc>
          <w:tcPr>
            <w:tcW w:w="699" w:type="dxa"/>
            <w:vMerge/>
            <w:tcBorders>
              <w:top w:val="none" w:sz="2" w:space="0" w:color="000000"/>
            </w:tcBorders>
          </w:tcPr>
          <w:p w14:paraId="210D84C8" w14:textId="77777777" w:rsidR="000959E8" w:rsidRPr="00FE6985" w:rsidRDefault="000959E8">
            <w:pPr>
              <w:rPr>
                <w:sz w:val="16"/>
                <w:szCs w:val="16"/>
              </w:rPr>
            </w:pPr>
          </w:p>
        </w:tc>
        <w:tc>
          <w:tcPr>
            <w:tcW w:w="8636" w:type="dxa"/>
          </w:tcPr>
          <w:p w14:paraId="1EABAB99" w14:textId="77777777" w:rsidR="000959E8" w:rsidRPr="00FE6985" w:rsidRDefault="00000000">
            <w:pPr>
              <w:spacing w:before="69" w:line="219" w:lineRule="auto"/>
              <w:ind w:left="125"/>
              <w:rPr>
                <w:rFonts w:ascii="宋体" w:eastAsia="宋体" w:hAnsi="宋体" w:cs="宋体"/>
                <w:sz w:val="16"/>
                <w:szCs w:val="16"/>
              </w:rPr>
            </w:pPr>
            <w:r w:rsidRPr="00FE6985">
              <w:rPr>
                <w:rFonts w:ascii="宋体" w:eastAsia="宋体" w:hAnsi="宋体" w:cs="宋体"/>
                <w:b/>
                <w:bCs/>
                <w:spacing w:val="-3"/>
                <w:sz w:val="16"/>
                <w:szCs w:val="16"/>
              </w:rPr>
              <w:t>用机会，使各方都从中受益。</w:t>
            </w:r>
            <w:r w:rsidRPr="00FE6985">
              <w:rPr>
                <w:rFonts w:ascii="宋体" w:eastAsia="宋体" w:hAnsi="宋体" w:cs="宋体"/>
                <w:b/>
                <w:bCs/>
                <w:color w:val="B78600"/>
                <w:spacing w:val="-3"/>
                <w:sz w:val="16"/>
                <w:szCs w:val="16"/>
              </w:rPr>
              <w:t>(</w:t>
            </w:r>
            <w:r w:rsidRPr="00FE6985">
              <w:rPr>
                <w:rFonts w:ascii="宋体" w:eastAsia="宋体" w:hAnsi="宋体" w:cs="宋体"/>
                <w:color w:val="B78600"/>
                <w:spacing w:val="59"/>
                <w:sz w:val="16"/>
                <w:szCs w:val="16"/>
              </w:rPr>
              <w:t xml:space="preserve"> </w:t>
            </w:r>
            <w:r w:rsidRPr="00FE6985">
              <w:rPr>
                <w:rFonts w:ascii="宋体" w:eastAsia="宋体" w:hAnsi="宋体" w:cs="宋体"/>
                <w:b/>
                <w:bCs/>
                <w:color w:val="472B00"/>
                <w:spacing w:val="-3"/>
                <w:sz w:val="16"/>
                <w:szCs w:val="16"/>
              </w:rPr>
              <w:t>19上68)</w:t>
            </w:r>
          </w:p>
        </w:tc>
      </w:tr>
      <w:tr w:rsidR="000959E8" w:rsidRPr="00FE6985" w14:paraId="0A12292C" w14:textId="77777777">
        <w:trPr>
          <w:trHeight w:val="313"/>
        </w:trPr>
        <w:tc>
          <w:tcPr>
            <w:tcW w:w="544" w:type="dxa"/>
            <w:vMerge/>
            <w:tcBorders>
              <w:top w:val="none" w:sz="2" w:space="0" w:color="000000"/>
            </w:tcBorders>
          </w:tcPr>
          <w:p w14:paraId="2B41AAD8" w14:textId="77777777" w:rsidR="000959E8" w:rsidRPr="00FE6985" w:rsidRDefault="000959E8">
            <w:pPr>
              <w:rPr>
                <w:sz w:val="16"/>
                <w:szCs w:val="16"/>
              </w:rPr>
            </w:pPr>
          </w:p>
        </w:tc>
        <w:tc>
          <w:tcPr>
            <w:tcW w:w="699" w:type="dxa"/>
          </w:tcPr>
          <w:p w14:paraId="1143DB4A" w14:textId="77777777" w:rsidR="000959E8" w:rsidRPr="00FE6985" w:rsidRDefault="00000000">
            <w:pPr>
              <w:spacing w:before="54" w:line="221" w:lineRule="auto"/>
              <w:ind w:left="133"/>
              <w:rPr>
                <w:rFonts w:ascii="宋体" w:eastAsia="宋体" w:hAnsi="宋体" w:cs="宋体"/>
                <w:sz w:val="16"/>
                <w:szCs w:val="16"/>
              </w:rPr>
            </w:pPr>
            <w:r w:rsidRPr="00FE6985">
              <w:rPr>
                <w:rFonts w:ascii="宋体" w:eastAsia="宋体" w:hAnsi="宋体" w:cs="宋体"/>
                <w:b/>
                <w:bCs/>
                <w:spacing w:val="-5"/>
                <w:sz w:val="16"/>
                <w:szCs w:val="16"/>
              </w:rPr>
              <w:t>接受</w:t>
            </w:r>
          </w:p>
        </w:tc>
        <w:tc>
          <w:tcPr>
            <w:tcW w:w="8636" w:type="dxa"/>
          </w:tcPr>
          <w:p w14:paraId="73406FE9" w14:textId="77777777" w:rsidR="000959E8" w:rsidRPr="00FE6985" w:rsidRDefault="00000000">
            <w:pPr>
              <w:spacing w:before="55" w:line="219" w:lineRule="auto"/>
              <w:ind w:left="122"/>
              <w:rPr>
                <w:rFonts w:ascii="宋体" w:eastAsia="宋体" w:hAnsi="宋体" w:cs="宋体"/>
                <w:sz w:val="16"/>
                <w:szCs w:val="16"/>
              </w:rPr>
            </w:pPr>
            <w:r w:rsidRPr="00FE6985">
              <w:rPr>
                <w:rFonts w:ascii="宋体" w:eastAsia="宋体" w:hAnsi="宋体" w:cs="宋体"/>
                <w:spacing w:val="4"/>
                <w:sz w:val="16"/>
                <w:szCs w:val="16"/>
              </w:rPr>
              <w:t>接受机会是指当机会发生时乐于利用，但不主动追求机会。</w:t>
            </w:r>
          </w:p>
        </w:tc>
      </w:tr>
    </w:tbl>
    <w:p w14:paraId="75C22345" w14:textId="77777777" w:rsidR="000959E8" w:rsidRPr="00FE6985" w:rsidRDefault="00000000">
      <w:pPr>
        <w:spacing w:before="83" w:line="299" w:lineRule="exact"/>
        <w:ind w:left="124"/>
        <w:rPr>
          <w:rFonts w:ascii="宋体" w:eastAsia="宋体" w:hAnsi="宋体" w:cs="宋体"/>
          <w:sz w:val="16"/>
          <w:szCs w:val="16"/>
        </w:rPr>
      </w:pPr>
      <w:r w:rsidRPr="00FE6985">
        <w:rPr>
          <w:rFonts w:ascii="宋体" w:eastAsia="宋体" w:hAnsi="宋体" w:cs="宋体"/>
          <w:spacing w:val="3"/>
          <w:position w:val="7"/>
          <w:sz w:val="16"/>
          <w:szCs w:val="16"/>
        </w:rPr>
        <w:t>709.风险应对策略中，()可用于应对积极风险。【19上】</w:t>
      </w:r>
    </w:p>
    <w:p w14:paraId="33D0074D" w14:textId="77777777" w:rsidR="000959E8" w:rsidRPr="00FE6985" w:rsidRDefault="00000000">
      <w:pPr>
        <w:spacing w:line="219" w:lineRule="auto"/>
        <w:ind w:left="535"/>
        <w:rPr>
          <w:rFonts w:ascii="宋体" w:eastAsia="宋体" w:hAnsi="宋体" w:cs="宋体"/>
          <w:sz w:val="16"/>
          <w:szCs w:val="16"/>
        </w:rPr>
      </w:pPr>
      <w:r w:rsidRPr="00FE6985">
        <w:rPr>
          <w:rFonts w:ascii="宋体" w:eastAsia="宋体" w:hAnsi="宋体" w:cs="宋体"/>
          <w:spacing w:val="-3"/>
          <w:sz w:val="16"/>
          <w:szCs w:val="16"/>
        </w:rPr>
        <w:t>A.规避</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B.转</w:t>
      </w:r>
      <w:r w:rsidRPr="00FE6985">
        <w:rPr>
          <w:rFonts w:ascii="宋体" w:eastAsia="宋体" w:hAnsi="宋体" w:cs="宋体"/>
          <w:spacing w:val="-42"/>
          <w:sz w:val="16"/>
          <w:szCs w:val="16"/>
        </w:rPr>
        <w:t xml:space="preserve"> </w:t>
      </w:r>
      <w:r w:rsidRPr="00FE6985">
        <w:rPr>
          <w:rFonts w:ascii="宋体" w:eastAsia="宋体" w:hAnsi="宋体" w:cs="宋体"/>
          <w:spacing w:val="-3"/>
          <w:sz w:val="16"/>
          <w:szCs w:val="16"/>
        </w:rPr>
        <w:t>移</w:t>
      </w:r>
      <w:r w:rsidRPr="00FE6985">
        <w:rPr>
          <w:rFonts w:ascii="宋体" w:eastAsia="宋体" w:hAnsi="宋体" w:cs="宋体"/>
          <w:spacing w:val="26"/>
          <w:sz w:val="16"/>
          <w:szCs w:val="16"/>
        </w:rPr>
        <w:t xml:space="preserve">   </w:t>
      </w:r>
      <w:r w:rsidRPr="00FE6985">
        <w:rPr>
          <w:rFonts w:ascii="宋体" w:eastAsia="宋体" w:hAnsi="宋体" w:cs="宋体"/>
          <w:spacing w:val="-3"/>
          <w:sz w:val="16"/>
          <w:szCs w:val="16"/>
        </w:rPr>
        <w:t>C.减轻</w:t>
      </w:r>
      <w:r w:rsidRPr="00FE6985">
        <w:rPr>
          <w:rFonts w:ascii="宋体" w:eastAsia="宋体" w:hAnsi="宋体" w:cs="宋体"/>
          <w:sz w:val="16"/>
          <w:szCs w:val="16"/>
        </w:rPr>
        <w:t xml:space="preserve">    </w:t>
      </w:r>
      <w:r w:rsidRPr="00FE6985">
        <w:rPr>
          <w:rFonts w:ascii="宋体" w:eastAsia="宋体" w:hAnsi="宋体" w:cs="宋体"/>
          <w:spacing w:val="-3"/>
          <w:sz w:val="16"/>
          <w:szCs w:val="16"/>
        </w:rPr>
        <w:t>D.分享</w:t>
      </w:r>
    </w:p>
    <w:p w14:paraId="4EB4EAEA" w14:textId="77777777" w:rsidR="000959E8" w:rsidRPr="00FE6985" w:rsidRDefault="000959E8">
      <w:pPr>
        <w:spacing w:line="275" w:lineRule="auto"/>
        <w:rPr>
          <w:sz w:val="16"/>
          <w:szCs w:val="16"/>
        </w:rPr>
      </w:pPr>
    </w:p>
    <w:p w14:paraId="0DA4F9F6" w14:textId="4D86F2E8" w:rsidR="000959E8" w:rsidRPr="00FE6985" w:rsidRDefault="00000000">
      <w:pPr>
        <w:spacing w:before="65" w:line="272" w:lineRule="auto"/>
        <w:ind w:left="114" w:right="187"/>
        <w:rPr>
          <w:rFonts w:ascii="宋体" w:eastAsia="宋体" w:hAnsi="宋体" w:cs="宋体"/>
          <w:sz w:val="16"/>
          <w:szCs w:val="16"/>
        </w:rPr>
      </w:pPr>
      <w:r w:rsidRPr="00FE6985">
        <w:rPr>
          <w:rFonts w:ascii="宋体" w:eastAsia="宋体" w:hAnsi="宋体" w:cs="宋体"/>
          <w:spacing w:val="9"/>
          <w:sz w:val="16"/>
          <w:szCs w:val="16"/>
        </w:rPr>
        <w:t>710.公司任命小李作为项目A的项目经理。由于小李不能计划所有不测事</w:t>
      </w:r>
      <w:r w:rsidRPr="00FE6985">
        <w:rPr>
          <w:rFonts w:ascii="宋体" w:eastAsia="宋体" w:hAnsi="宋体" w:cs="宋体"/>
          <w:spacing w:val="8"/>
          <w:sz w:val="16"/>
          <w:szCs w:val="16"/>
        </w:rPr>
        <w:t>件，他设立了一个应急储备，包括</w:t>
      </w:r>
      <w:r w:rsidRPr="00FE6985">
        <w:rPr>
          <w:rFonts w:ascii="宋体" w:eastAsia="宋体" w:hAnsi="宋体" w:cs="宋体"/>
          <w:sz w:val="16"/>
          <w:szCs w:val="16"/>
        </w:rPr>
        <w:t xml:space="preserve"> </w:t>
      </w:r>
      <w:r w:rsidRPr="00FE6985">
        <w:rPr>
          <w:rFonts w:ascii="宋体" w:eastAsia="宋体" w:hAnsi="宋体" w:cs="宋体"/>
          <w:spacing w:val="10"/>
          <w:sz w:val="16"/>
          <w:szCs w:val="16"/>
        </w:rPr>
        <w:t>处理已知或未知风险的时间、资金或资源。这属于()。【17下】</w:t>
      </w:r>
    </w:p>
    <w:p w14:paraId="0D161BE0" w14:textId="77777777" w:rsidR="000959E8" w:rsidRPr="00FE6985" w:rsidRDefault="00000000">
      <w:pPr>
        <w:spacing w:before="61" w:line="220" w:lineRule="auto"/>
        <w:ind w:left="535"/>
        <w:rPr>
          <w:rFonts w:ascii="宋体" w:eastAsia="宋体" w:hAnsi="宋体" w:cs="宋体"/>
          <w:sz w:val="16"/>
          <w:szCs w:val="16"/>
        </w:rPr>
      </w:pPr>
      <w:r w:rsidRPr="00FE6985">
        <w:rPr>
          <w:rFonts w:ascii="宋体" w:eastAsia="宋体" w:hAnsi="宋体" w:cs="宋体"/>
          <w:spacing w:val="7"/>
          <w:sz w:val="16"/>
          <w:szCs w:val="16"/>
        </w:rPr>
        <w:t>A.风险回避，用应急储备避免风险的发生</w:t>
      </w:r>
    </w:p>
    <w:p w14:paraId="24381B1F" w14:textId="77777777" w:rsidR="000959E8" w:rsidRPr="00FE6985" w:rsidRDefault="00000000">
      <w:pPr>
        <w:spacing w:before="82" w:line="220" w:lineRule="auto"/>
        <w:ind w:left="535"/>
        <w:rPr>
          <w:rFonts w:ascii="宋体" w:eastAsia="宋体" w:hAnsi="宋体" w:cs="宋体"/>
          <w:sz w:val="16"/>
          <w:szCs w:val="16"/>
        </w:rPr>
      </w:pPr>
      <w:r w:rsidRPr="00FE6985">
        <w:rPr>
          <w:rFonts w:ascii="宋体" w:eastAsia="宋体" w:hAnsi="宋体" w:cs="宋体"/>
          <w:spacing w:val="5"/>
          <w:sz w:val="16"/>
          <w:szCs w:val="16"/>
        </w:rPr>
        <w:t>B.风险接受，用应急储备接受风险的发生</w:t>
      </w:r>
    </w:p>
    <w:p w14:paraId="17753753" w14:textId="77777777" w:rsidR="000959E8" w:rsidRPr="00FE6985" w:rsidRDefault="00000000">
      <w:pPr>
        <w:spacing w:before="80" w:line="219" w:lineRule="auto"/>
        <w:ind w:left="535"/>
        <w:rPr>
          <w:rFonts w:ascii="宋体" w:eastAsia="宋体" w:hAnsi="宋体" w:cs="宋体"/>
          <w:sz w:val="16"/>
          <w:szCs w:val="16"/>
        </w:rPr>
      </w:pPr>
      <w:r w:rsidRPr="00FE6985">
        <w:rPr>
          <w:rFonts w:ascii="宋体" w:eastAsia="宋体" w:hAnsi="宋体" w:cs="宋体"/>
          <w:spacing w:val="6"/>
          <w:sz w:val="16"/>
          <w:szCs w:val="16"/>
        </w:rPr>
        <w:t>C.风险转移，因为应急储备使项目成本提高</w:t>
      </w:r>
    </w:p>
    <w:p w14:paraId="06D83470" w14:textId="77777777" w:rsidR="000959E8" w:rsidRPr="00FE6985" w:rsidRDefault="00000000">
      <w:pPr>
        <w:spacing w:before="82" w:line="219" w:lineRule="auto"/>
        <w:ind w:left="535"/>
        <w:rPr>
          <w:rFonts w:ascii="宋体" w:eastAsia="宋体" w:hAnsi="宋体" w:cs="宋体"/>
          <w:sz w:val="16"/>
          <w:szCs w:val="16"/>
        </w:rPr>
      </w:pPr>
      <w:r w:rsidRPr="00FE6985">
        <w:rPr>
          <w:rFonts w:ascii="宋体" w:eastAsia="宋体" w:hAnsi="宋体" w:cs="宋体"/>
          <w:spacing w:val="7"/>
          <w:sz w:val="16"/>
          <w:szCs w:val="16"/>
        </w:rPr>
        <w:t>D.不当风险规划，因为应识别并虑及所有风险</w:t>
      </w:r>
    </w:p>
    <w:p w14:paraId="2F605287" w14:textId="77777777" w:rsidR="000959E8" w:rsidRPr="00FE6985" w:rsidRDefault="000959E8">
      <w:pPr>
        <w:spacing w:line="305" w:lineRule="auto"/>
        <w:rPr>
          <w:sz w:val="16"/>
          <w:szCs w:val="16"/>
        </w:rPr>
      </w:pPr>
    </w:p>
    <w:p w14:paraId="1D4AD478" w14:textId="77777777" w:rsidR="000959E8" w:rsidRPr="00FE6985" w:rsidRDefault="00000000">
      <w:pPr>
        <w:spacing w:before="66" w:line="218" w:lineRule="auto"/>
        <w:ind w:left="114"/>
        <w:rPr>
          <w:rFonts w:ascii="宋体" w:eastAsia="宋体" w:hAnsi="宋体" w:cs="宋体"/>
          <w:sz w:val="16"/>
          <w:szCs w:val="16"/>
        </w:rPr>
      </w:pPr>
      <w:r w:rsidRPr="00FE6985">
        <w:rPr>
          <w:rFonts w:ascii="宋体" w:eastAsia="宋体" w:hAnsi="宋体" w:cs="宋体"/>
          <w:spacing w:val="9"/>
          <w:sz w:val="16"/>
          <w:szCs w:val="16"/>
        </w:rPr>
        <w:t>711.因时间紧、任务急，经过评估，某智能监控软件涉及的图像传输速度与精度指标难以满足客户需</w:t>
      </w:r>
      <w:r w:rsidRPr="00FE6985">
        <w:rPr>
          <w:rFonts w:ascii="宋体" w:eastAsia="宋体" w:hAnsi="宋体" w:cs="宋体"/>
          <w:spacing w:val="8"/>
          <w:sz w:val="16"/>
          <w:szCs w:val="16"/>
        </w:rPr>
        <w:t>求，故</w:t>
      </w:r>
    </w:p>
    <w:p w14:paraId="5AC5C7C0" w14:textId="674E9A6B" w:rsidR="000959E8" w:rsidRPr="00FE6985" w:rsidRDefault="00000000">
      <w:pPr>
        <w:spacing w:before="94" w:line="253" w:lineRule="auto"/>
        <w:ind w:left="534" w:right="558" w:hanging="420"/>
        <w:rPr>
          <w:rFonts w:ascii="宋体" w:eastAsia="宋体" w:hAnsi="宋体" w:cs="宋体"/>
          <w:sz w:val="16"/>
          <w:szCs w:val="16"/>
        </w:rPr>
      </w:pPr>
      <w:r w:rsidRPr="00FE6985">
        <w:rPr>
          <w:rFonts w:ascii="宋体" w:eastAsia="宋体" w:hAnsi="宋体" w:cs="宋体"/>
          <w:spacing w:val="8"/>
          <w:sz w:val="16"/>
          <w:szCs w:val="16"/>
        </w:rPr>
        <w:t>项目团队欲将该软件开发分包给技术实力很强的企业完</w:t>
      </w:r>
      <w:r w:rsidRPr="00FE6985">
        <w:rPr>
          <w:rFonts w:ascii="宋体" w:eastAsia="宋体" w:hAnsi="宋体" w:cs="宋体"/>
          <w:spacing w:val="7"/>
          <w:sz w:val="16"/>
          <w:szCs w:val="16"/>
        </w:rPr>
        <w:t>成。这种风险应对措施被称为风险()。</w:t>
      </w:r>
      <w:r w:rsidRPr="00FE6985">
        <w:rPr>
          <w:rFonts w:ascii="宋体" w:eastAsia="宋体" w:hAnsi="宋体" w:cs="宋体"/>
          <w:spacing w:val="2"/>
          <w:sz w:val="16"/>
          <w:szCs w:val="16"/>
        </w:rPr>
        <w:t xml:space="preserve"> </w:t>
      </w:r>
      <w:r w:rsidRPr="00FE6985">
        <w:rPr>
          <w:rFonts w:ascii="宋体" w:eastAsia="宋体" w:hAnsi="宋体" w:cs="宋体"/>
          <w:b/>
          <w:bCs/>
          <w:spacing w:val="7"/>
          <w:sz w:val="16"/>
          <w:szCs w:val="16"/>
        </w:rPr>
        <w:t>【15上】</w:t>
      </w:r>
      <w:r w:rsidRPr="00FE6985">
        <w:rPr>
          <w:rFonts w:ascii="宋体" w:eastAsia="宋体" w:hAnsi="宋体" w:cs="宋体"/>
          <w:sz w:val="16"/>
          <w:szCs w:val="16"/>
        </w:rPr>
        <w:t xml:space="preserve"> </w:t>
      </w:r>
      <w:r w:rsidRPr="00FE6985">
        <w:rPr>
          <w:rFonts w:ascii="宋体" w:eastAsia="宋体" w:hAnsi="宋体" w:cs="宋体"/>
          <w:spacing w:val="-2"/>
          <w:sz w:val="16"/>
          <w:szCs w:val="16"/>
        </w:rPr>
        <w:t>A.接受</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B.规避</w:t>
      </w:r>
      <w:r w:rsidRPr="00FE6985">
        <w:rPr>
          <w:rFonts w:ascii="宋体" w:eastAsia="宋体" w:hAnsi="宋体" w:cs="宋体"/>
          <w:spacing w:val="27"/>
          <w:sz w:val="16"/>
          <w:szCs w:val="16"/>
        </w:rPr>
        <w:t xml:space="preserve">   </w:t>
      </w:r>
      <w:r w:rsidRPr="00FE6985">
        <w:rPr>
          <w:rFonts w:ascii="宋体" w:eastAsia="宋体" w:hAnsi="宋体" w:cs="宋体"/>
          <w:spacing w:val="-2"/>
          <w:sz w:val="16"/>
          <w:szCs w:val="16"/>
        </w:rPr>
        <w:t>C.减轻</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D.转移</w:t>
      </w:r>
    </w:p>
    <w:p w14:paraId="708CE784" w14:textId="77777777" w:rsidR="000959E8" w:rsidRPr="00FE6985" w:rsidRDefault="000959E8">
      <w:pPr>
        <w:spacing w:line="314" w:lineRule="auto"/>
        <w:rPr>
          <w:sz w:val="16"/>
          <w:szCs w:val="16"/>
        </w:rPr>
      </w:pPr>
    </w:p>
    <w:p w14:paraId="689A99D4" w14:textId="77777777" w:rsidR="000959E8" w:rsidRPr="00FE6985" w:rsidRDefault="00000000">
      <w:pPr>
        <w:spacing w:before="66" w:line="219" w:lineRule="auto"/>
        <w:ind w:left="114"/>
        <w:rPr>
          <w:rFonts w:ascii="宋体" w:eastAsia="宋体" w:hAnsi="宋体" w:cs="宋体"/>
          <w:sz w:val="16"/>
          <w:szCs w:val="16"/>
        </w:rPr>
      </w:pPr>
      <w:r w:rsidRPr="00FE6985">
        <w:rPr>
          <w:rFonts w:ascii="宋体" w:eastAsia="宋体" w:hAnsi="宋体" w:cs="宋体"/>
          <w:spacing w:val="8"/>
          <w:sz w:val="16"/>
          <w:szCs w:val="16"/>
        </w:rPr>
        <w:t>712.在应对风险的基本措施中，()属于消极风险应对策略。【14下】</w:t>
      </w:r>
    </w:p>
    <w:p w14:paraId="0E0C42FE" w14:textId="77777777" w:rsidR="000959E8" w:rsidRPr="00FE6985" w:rsidRDefault="00000000">
      <w:pPr>
        <w:spacing w:before="63" w:line="253" w:lineRule="auto"/>
        <w:ind w:left="114" w:right="157" w:firstLine="650"/>
        <w:rPr>
          <w:rFonts w:ascii="宋体" w:eastAsia="宋体" w:hAnsi="宋体" w:cs="宋体"/>
          <w:sz w:val="16"/>
          <w:szCs w:val="16"/>
        </w:rPr>
      </w:pPr>
      <w:r w:rsidRPr="00FE6985">
        <w:rPr>
          <w:rFonts w:ascii="宋体" w:eastAsia="宋体" w:hAnsi="宋体" w:cs="宋体"/>
          <w:spacing w:val="9"/>
          <w:sz w:val="16"/>
          <w:szCs w:val="16"/>
        </w:rPr>
        <w:t>A.改变项目计划，以排除风险或条件，或者保护项目目标，使其不受影响，或对受到威胁的一些目标</w:t>
      </w:r>
      <w:r w:rsidRPr="00FE6985">
        <w:rPr>
          <w:rFonts w:ascii="宋体" w:eastAsia="宋体" w:hAnsi="宋体" w:cs="宋体"/>
          <w:spacing w:val="11"/>
          <w:sz w:val="16"/>
          <w:szCs w:val="16"/>
        </w:rPr>
        <w:t xml:space="preserve"> </w:t>
      </w:r>
      <w:r w:rsidRPr="00FE6985">
        <w:rPr>
          <w:rFonts w:ascii="宋体" w:eastAsia="宋体" w:hAnsi="宋体" w:cs="宋体"/>
          <w:spacing w:val="12"/>
          <w:sz w:val="16"/>
          <w:szCs w:val="16"/>
        </w:rPr>
        <w:t>放松要求</w:t>
      </w:r>
    </w:p>
    <w:p w14:paraId="0772D01C" w14:textId="77777777" w:rsidR="000959E8" w:rsidRPr="00FE6985" w:rsidRDefault="00000000">
      <w:pPr>
        <w:spacing w:before="73" w:line="252" w:lineRule="auto"/>
        <w:ind w:left="614" w:right="1817"/>
        <w:rPr>
          <w:rFonts w:ascii="宋体" w:eastAsia="宋体" w:hAnsi="宋体" w:cs="宋体"/>
          <w:sz w:val="16"/>
          <w:szCs w:val="16"/>
        </w:rPr>
      </w:pPr>
      <w:r w:rsidRPr="00FE6985">
        <w:rPr>
          <w:rFonts w:ascii="宋体" w:eastAsia="宋体" w:hAnsi="宋体" w:cs="宋体"/>
          <w:spacing w:val="8"/>
          <w:sz w:val="16"/>
          <w:szCs w:val="16"/>
        </w:rPr>
        <w:t>B.为项目分配更多的有能力的资源，以便缩短完成时间或实现超过最初预期的高质量</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C.将风险的责任分配给最能为项目的利益获取机会的第三方</w:t>
      </w:r>
    </w:p>
    <w:p w14:paraId="5AA680BC" w14:textId="77777777" w:rsidR="000959E8" w:rsidRPr="00FE6985" w:rsidRDefault="00000000">
      <w:pPr>
        <w:spacing w:before="73" w:line="219" w:lineRule="auto"/>
        <w:ind w:left="614"/>
        <w:rPr>
          <w:rFonts w:ascii="宋体" w:eastAsia="宋体" w:hAnsi="宋体" w:cs="宋体"/>
          <w:sz w:val="16"/>
          <w:szCs w:val="16"/>
        </w:rPr>
      </w:pPr>
      <w:r w:rsidRPr="00FE6985">
        <w:rPr>
          <w:rFonts w:ascii="宋体" w:eastAsia="宋体" w:hAnsi="宋体" w:cs="宋体"/>
          <w:spacing w:val="-1"/>
          <w:sz w:val="16"/>
          <w:szCs w:val="16"/>
        </w:rPr>
        <w:t>D.通过提高风险的概率或其积极影响，识别</w:t>
      </w:r>
      <w:proofErr w:type="gramStart"/>
      <w:r w:rsidRPr="00FE6985">
        <w:rPr>
          <w:rFonts w:ascii="宋体" w:eastAsia="宋体" w:hAnsi="宋体" w:cs="宋体"/>
          <w:spacing w:val="-1"/>
          <w:sz w:val="16"/>
          <w:szCs w:val="16"/>
        </w:rPr>
        <w:t>并最大</w:t>
      </w:r>
      <w:proofErr w:type="gramEnd"/>
      <w:r w:rsidRPr="00FE6985">
        <w:rPr>
          <w:rFonts w:ascii="宋体" w:eastAsia="宋体" w:hAnsi="宋体" w:cs="宋体"/>
          <w:spacing w:val="-2"/>
          <w:sz w:val="16"/>
          <w:szCs w:val="16"/>
        </w:rPr>
        <w:t>程度发挥这些风险的驱动因素，致力于改变机会的“大小”</w:t>
      </w:r>
    </w:p>
    <w:p w14:paraId="40A59FD6" w14:textId="77777777" w:rsidR="000959E8" w:rsidRPr="00FE6985" w:rsidRDefault="000959E8">
      <w:pPr>
        <w:spacing w:line="333" w:lineRule="auto"/>
        <w:rPr>
          <w:sz w:val="16"/>
          <w:szCs w:val="16"/>
        </w:rPr>
      </w:pPr>
    </w:p>
    <w:p w14:paraId="2CF1B208" w14:textId="77777777" w:rsidR="000959E8" w:rsidRPr="00FE6985" w:rsidRDefault="00000000">
      <w:pPr>
        <w:spacing w:line="310" w:lineRule="exact"/>
        <w:ind w:firstLine="604"/>
        <w:textAlignment w:val="center"/>
        <w:rPr>
          <w:sz w:val="16"/>
          <w:szCs w:val="16"/>
        </w:rPr>
      </w:pPr>
      <w:r>
        <w:rPr>
          <w:sz w:val="16"/>
          <w:szCs w:val="16"/>
        </w:rPr>
      </w:r>
      <w:r>
        <w:rPr>
          <w:sz w:val="16"/>
          <w:szCs w:val="16"/>
        </w:rPr>
        <w:pict w14:anchorId="20362792">
          <v:group id="_x0000_s2073" style="width:105.15pt;height:15.55pt;mso-position-horizontal-relative:char;mso-position-vertical-relative:line" coordsize="2103,311">
            <v:shape id="_x0000_s2075" type="#_x0000_t75" style="position:absolute;width:2100;height:311">
              <v:imagedata r:id="rId394" o:title=""/>
            </v:shape>
            <v:shape id="_x0000_s2074" type="#_x0000_t202" style="position:absolute;left:-20;top:-20;width:2143;height:387" filled="f" stroked="f">
              <v:textbox inset="0,0,0,0">
                <w:txbxContent>
                  <w:p w14:paraId="295DF783" w14:textId="77777777" w:rsidR="000959E8" w:rsidRDefault="00000000">
                    <w:pPr>
                      <w:spacing w:before="115" w:line="227"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0"/>
                        <w:sz w:val="20"/>
                        <w:szCs w:val="20"/>
                      </w:rPr>
                      <w:t xml:space="preserve"> </w:t>
                    </w:r>
                    <w:r>
                      <w:rPr>
                        <w:rFonts w:ascii="楷体" w:eastAsia="楷体" w:hAnsi="楷体" w:cs="楷体"/>
                        <w:b/>
                        <w:bCs/>
                        <w:spacing w:val="-15"/>
                        <w:sz w:val="20"/>
                        <w:szCs w:val="20"/>
                      </w:rPr>
                      <w:t>点</w:t>
                    </w:r>
                    <w:r>
                      <w:rPr>
                        <w:rFonts w:ascii="楷体" w:eastAsia="楷体" w:hAnsi="楷体" w:cs="楷体"/>
                        <w:spacing w:val="-27"/>
                        <w:sz w:val="20"/>
                        <w:szCs w:val="20"/>
                      </w:rPr>
                      <w:t xml:space="preserve"> </w:t>
                    </w:r>
                    <w:r>
                      <w:rPr>
                        <w:rFonts w:ascii="楷体" w:eastAsia="楷体" w:hAnsi="楷体" w:cs="楷体"/>
                        <w:b/>
                        <w:bCs/>
                        <w:spacing w:val="-15"/>
                        <w:sz w:val="20"/>
                        <w:szCs w:val="20"/>
                      </w:rPr>
                      <w:t>1</w:t>
                    </w:r>
                    <w:r>
                      <w:rPr>
                        <w:rFonts w:ascii="楷体" w:eastAsia="楷体" w:hAnsi="楷体" w:cs="楷体"/>
                        <w:spacing w:val="-42"/>
                        <w:sz w:val="20"/>
                        <w:szCs w:val="20"/>
                      </w:rPr>
                      <w:t xml:space="preserve"> </w:t>
                    </w:r>
                    <w:r>
                      <w:rPr>
                        <w:rFonts w:ascii="楷体" w:eastAsia="楷体" w:hAnsi="楷体" w:cs="楷体"/>
                        <w:b/>
                        <w:bCs/>
                        <w:spacing w:val="-15"/>
                        <w:sz w:val="20"/>
                        <w:szCs w:val="20"/>
                      </w:rPr>
                      <w:t>4</w:t>
                    </w:r>
                    <w:r>
                      <w:rPr>
                        <w:rFonts w:ascii="楷体" w:eastAsia="楷体" w:hAnsi="楷体" w:cs="楷体"/>
                        <w:spacing w:val="-36"/>
                        <w:sz w:val="20"/>
                        <w:szCs w:val="20"/>
                      </w:rPr>
                      <w:t xml:space="preserve"> </w:t>
                    </w:r>
                    <w:r>
                      <w:rPr>
                        <w:rFonts w:ascii="楷体" w:eastAsia="楷体" w:hAnsi="楷体" w:cs="楷体"/>
                        <w:b/>
                        <w:bCs/>
                        <w:spacing w:val="-15"/>
                        <w:sz w:val="20"/>
                        <w:szCs w:val="20"/>
                      </w:rPr>
                      <w:t>7</w:t>
                    </w:r>
                    <w:r>
                      <w:rPr>
                        <w:rFonts w:ascii="楷体" w:eastAsia="楷体" w:hAnsi="楷体" w:cs="楷体"/>
                        <w:spacing w:val="-10"/>
                        <w:sz w:val="20"/>
                        <w:szCs w:val="20"/>
                      </w:rPr>
                      <w:t xml:space="preserve"> </w:t>
                    </w:r>
                    <w:r>
                      <w:rPr>
                        <w:rFonts w:ascii="楷体" w:eastAsia="楷体" w:hAnsi="楷体" w:cs="楷体"/>
                        <w:b/>
                        <w:bCs/>
                        <w:spacing w:val="-15"/>
                        <w:sz w:val="20"/>
                        <w:szCs w:val="20"/>
                      </w:rPr>
                      <w:t>:</w:t>
                    </w:r>
                    <w:r>
                      <w:rPr>
                        <w:rFonts w:ascii="楷体" w:eastAsia="楷体" w:hAnsi="楷体" w:cs="楷体"/>
                        <w:spacing w:val="-40"/>
                        <w:sz w:val="20"/>
                        <w:szCs w:val="20"/>
                      </w:rPr>
                      <w:t xml:space="preserve"> </w:t>
                    </w:r>
                    <w:r>
                      <w:rPr>
                        <w:rFonts w:ascii="楷体" w:eastAsia="楷体" w:hAnsi="楷体" w:cs="楷体"/>
                        <w:b/>
                        <w:bCs/>
                        <w:spacing w:val="-15"/>
                        <w:sz w:val="20"/>
                        <w:szCs w:val="20"/>
                      </w:rPr>
                      <w:t>风</w:t>
                    </w:r>
                    <w:r>
                      <w:rPr>
                        <w:rFonts w:ascii="楷体" w:eastAsia="楷体" w:hAnsi="楷体" w:cs="楷体"/>
                        <w:spacing w:val="-23"/>
                        <w:sz w:val="20"/>
                        <w:szCs w:val="20"/>
                      </w:rPr>
                      <w:t xml:space="preserve"> </w:t>
                    </w:r>
                    <w:r>
                      <w:rPr>
                        <w:rFonts w:ascii="楷体" w:eastAsia="楷体" w:hAnsi="楷体" w:cs="楷体"/>
                        <w:b/>
                        <w:bCs/>
                        <w:spacing w:val="-15"/>
                        <w:sz w:val="20"/>
                        <w:szCs w:val="20"/>
                      </w:rPr>
                      <w:t>险</w:t>
                    </w:r>
                    <w:r>
                      <w:rPr>
                        <w:rFonts w:ascii="楷体" w:eastAsia="楷体" w:hAnsi="楷体" w:cs="楷体"/>
                        <w:spacing w:val="-40"/>
                        <w:sz w:val="20"/>
                        <w:szCs w:val="20"/>
                      </w:rPr>
                      <w:t xml:space="preserve"> </w:t>
                    </w:r>
                    <w:r>
                      <w:rPr>
                        <w:rFonts w:ascii="楷体" w:eastAsia="楷体" w:hAnsi="楷体" w:cs="楷体"/>
                        <w:b/>
                        <w:bCs/>
                        <w:spacing w:val="-15"/>
                        <w:sz w:val="20"/>
                        <w:szCs w:val="20"/>
                      </w:rPr>
                      <w:t>控</w:t>
                    </w:r>
                    <w:r>
                      <w:rPr>
                        <w:rFonts w:ascii="楷体" w:eastAsia="楷体" w:hAnsi="楷体" w:cs="楷体"/>
                        <w:spacing w:val="-33"/>
                        <w:sz w:val="20"/>
                        <w:szCs w:val="20"/>
                      </w:rPr>
                      <w:t xml:space="preserve"> </w:t>
                    </w:r>
                    <w:r>
                      <w:rPr>
                        <w:rFonts w:ascii="楷体" w:eastAsia="楷体" w:hAnsi="楷体" w:cs="楷体"/>
                        <w:b/>
                        <w:bCs/>
                        <w:spacing w:val="-15"/>
                        <w:sz w:val="20"/>
                        <w:szCs w:val="20"/>
                      </w:rPr>
                      <w:t>制</w:t>
                    </w:r>
                  </w:p>
                </w:txbxContent>
              </v:textbox>
            </v:shape>
            <w10:anchorlock/>
          </v:group>
        </w:pict>
      </w:r>
    </w:p>
    <w:p w14:paraId="4F4795DA" w14:textId="77777777" w:rsidR="000959E8" w:rsidRPr="00FE6985" w:rsidRDefault="00000000">
      <w:pPr>
        <w:spacing w:before="76" w:line="219" w:lineRule="auto"/>
        <w:ind w:left="537"/>
        <w:rPr>
          <w:rFonts w:ascii="宋体" w:eastAsia="宋体" w:hAnsi="宋体" w:cs="宋体"/>
          <w:sz w:val="16"/>
          <w:szCs w:val="16"/>
        </w:rPr>
      </w:pPr>
      <w:r w:rsidRPr="00FE6985">
        <w:rPr>
          <w:rFonts w:ascii="宋体" w:eastAsia="宋体" w:hAnsi="宋体" w:cs="宋体"/>
          <w:b/>
          <w:bCs/>
          <w:spacing w:val="9"/>
          <w:sz w:val="16"/>
          <w:szCs w:val="16"/>
        </w:rPr>
        <w:t>1、</w:t>
      </w:r>
      <w:r w:rsidRPr="00FE6985">
        <w:rPr>
          <w:rFonts w:ascii="宋体" w:eastAsia="宋体" w:hAnsi="宋体" w:cs="宋体"/>
          <w:b/>
          <w:bCs/>
          <w:spacing w:val="9"/>
          <w:sz w:val="16"/>
          <w:szCs w:val="16"/>
          <w:u w:val="single"/>
        </w:rPr>
        <w:t>控制风险</w:t>
      </w:r>
      <w:r w:rsidRPr="00FE6985">
        <w:rPr>
          <w:rFonts w:ascii="宋体" w:eastAsia="宋体" w:hAnsi="宋体" w:cs="宋体"/>
          <w:b/>
          <w:bCs/>
          <w:spacing w:val="9"/>
          <w:sz w:val="16"/>
          <w:szCs w:val="16"/>
        </w:rPr>
        <w:t>是在整个项</w:t>
      </w:r>
      <w:r w:rsidRPr="00FE6985">
        <w:rPr>
          <w:rFonts w:ascii="宋体" w:eastAsia="宋体" w:hAnsi="宋体" w:cs="宋体"/>
          <w:b/>
          <w:bCs/>
          <w:spacing w:val="9"/>
          <w:sz w:val="16"/>
          <w:szCs w:val="16"/>
          <w:u w:val="single"/>
        </w:rPr>
        <w:t>目中实施风险应对计划、跟踪已识别风险、监督残余风险、识别新</w:t>
      </w:r>
      <w:r w:rsidRPr="00FE6985">
        <w:rPr>
          <w:rFonts w:ascii="宋体" w:eastAsia="宋体" w:hAnsi="宋体" w:cs="宋体"/>
          <w:b/>
          <w:bCs/>
          <w:spacing w:val="8"/>
          <w:sz w:val="16"/>
          <w:szCs w:val="16"/>
          <w:u w:val="single"/>
        </w:rPr>
        <w:t>风险，以及</w:t>
      </w:r>
    </w:p>
    <w:p w14:paraId="084CA7D6" w14:textId="77777777" w:rsidR="000959E8" w:rsidRPr="00FE6985" w:rsidRDefault="00000000">
      <w:pPr>
        <w:spacing w:before="71" w:line="218" w:lineRule="auto"/>
        <w:ind w:left="117"/>
        <w:rPr>
          <w:rFonts w:ascii="宋体" w:eastAsia="宋体" w:hAnsi="宋体" w:cs="宋体"/>
          <w:sz w:val="16"/>
          <w:szCs w:val="16"/>
        </w:rPr>
      </w:pPr>
      <w:r w:rsidRPr="00FE6985">
        <w:rPr>
          <w:rFonts w:ascii="宋体" w:eastAsia="宋体" w:hAnsi="宋体" w:cs="宋体"/>
          <w:b/>
          <w:bCs/>
          <w:spacing w:val="-7"/>
          <w:sz w:val="16"/>
          <w:szCs w:val="16"/>
          <w:u w:val="single"/>
        </w:rPr>
        <w:t>评估风险过程有效性的过程</w:t>
      </w:r>
      <w:r w:rsidRPr="00FE6985">
        <w:rPr>
          <w:rFonts w:ascii="宋体" w:eastAsia="宋体" w:hAnsi="宋体" w:cs="宋体"/>
          <w:b/>
          <w:bCs/>
          <w:spacing w:val="-7"/>
          <w:sz w:val="16"/>
          <w:szCs w:val="16"/>
        </w:rPr>
        <w:t>。</w:t>
      </w:r>
      <w:r w:rsidRPr="00FE6985">
        <w:rPr>
          <w:rFonts w:ascii="宋体" w:eastAsia="宋体" w:hAnsi="宋体" w:cs="宋体"/>
          <w:spacing w:val="-7"/>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7"/>
          <w:sz w:val="16"/>
          <w:szCs w:val="16"/>
          <w:shd w:val="clear" w:color="auto" w:fill="FAB700"/>
        </w:rPr>
        <w:t>1</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7"/>
          <w:sz w:val="16"/>
          <w:szCs w:val="16"/>
          <w:shd w:val="clear" w:color="auto" w:fill="FAB700"/>
        </w:rPr>
        <w:t>9</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spacing w:val="-7"/>
          <w:sz w:val="16"/>
          <w:szCs w:val="16"/>
          <w:shd w:val="clear" w:color="auto" w:fill="FAB700"/>
        </w:rPr>
        <w:t>下</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7"/>
          <w:sz w:val="16"/>
          <w:szCs w:val="16"/>
          <w:shd w:val="clear" w:color="auto" w:fill="FAB700"/>
        </w:rPr>
        <w:t>6</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7"/>
          <w:sz w:val="16"/>
          <w:szCs w:val="16"/>
          <w:shd w:val="clear" w:color="auto" w:fill="FAB700"/>
        </w:rPr>
        <w:t>7</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7"/>
          <w:sz w:val="16"/>
          <w:szCs w:val="16"/>
          <w:shd w:val="clear" w:color="auto" w:fill="FAB700"/>
        </w:rPr>
        <w:t>)</w:t>
      </w:r>
    </w:p>
    <w:p w14:paraId="7FCF75D5" w14:textId="77777777" w:rsidR="000959E8" w:rsidRPr="00FE6985" w:rsidRDefault="00000000">
      <w:pPr>
        <w:spacing w:before="72" w:line="252" w:lineRule="auto"/>
        <w:ind w:left="117" w:right="209" w:firstLine="417"/>
        <w:rPr>
          <w:rFonts w:ascii="宋体" w:eastAsia="宋体" w:hAnsi="宋体" w:cs="宋体"/>
          <w:sz w:val="16"/>
          <w:szCs w:val="16"/>
        </w:rPr>
      </w:pPr>
      <w:r w:rsidRPr="00FE6985">
        <w:rPr>
          <w:rFonts w:ascii="Times New Roman" w:eastAsia="Times New Roman" w:hAnsi="Times New Roman" w:cs="Times New Roman"/>
          <w:spacing w:val="6"/>
          <w:sz w:val="16"/>
          <w:szCs w:val="16"/>
        </w:rPr>
        <w:t>2</w:t>
      </w:r>
      <w:r w:rsidRPr="00FE6985">
        <w:rPr>
          <w:rFonts w:ascii="宋体" w:eastAsia="宋体" w:hAnsi="宋体" w:cs="宋体"/>
          <w:spacing w:val="6"/>
          <w:sz w:val="16"/>
          <w:szCs w:val="16"/>
        </w:rPr>
        <w:t>、控制风险的工具与技术：</w:t>
      </w:r>
      <w:r w:rsidRPr="00FE6985">
        <w:rPr>
          <w:rFonts w:ascii="宋体" w:eastAsia="宋体" w:hAnsi="宋体" w:cs="宋体"/>
          <w:spacing w:val="57"/>
          <w:sz w:val="16"/>
          <w:szCs w:val="16"/>
        </w:rPr>
        <w:t xml:space="preserve"> </w:t>
      </w:r>
      <w:r w:rsidRPr="00FE6985">
        <w:rPr>
          <w:rFonts w:ascii="宋体" w:eastAsia="宋体" w:hAnsi="宋体" w:cs="宋体"/>
          <w:b/>
          <w:bCs/>
          <w:spacing w:val="6"/>
          <w:sz w:val="16"/>
          <w:szCs w:val="16"/>
          <w:u w:val="single"/>
        </w:rPr>
        <w:t>①风险再评估：②风险审计；③偏差和趋势分析；④技术绩效测量；⑤储</w:t>
      </w:r>
      <w:r w:rsidRPr="00FE6985">
        <w:rPr>
          <w:rFonts w:ascii="宋体" w:eastAsia="宋体" w:hAnsi="宋体" w:cs="宋体"/>
          <w:sz w:val="16"/>
          <w:szCs w:val="16"/>
        </w:rPr>
        <w:t xml:space="preserve"> </w:t>
      </w:r>
      <w:r w:rsidRPr="00FE6985">
        <w:rPr>
          <w:rFonts w:ascii="宋体" w:eastAsia="宋体" w:hAnsi="宋体" w:cs="宋体"/>
          <w:b/>
          <w:bCs/>
          <w:spacing w:val="-11"/>
          <w:sz w:val="16"/>
          <w:szCs w:val="16"/>
          <w:u w:val="single"/>
        </w:rPr>
        <w:t>备分析；⑥会议。</w:t>
      </w:r>
      <w:r w:rsidRPr="00FE6985">
        <w:rPr>
          <w:rFonts w:ascii="宋体" w:eastAsia="宋体" w:hAnsi="宋体" w:cs="宋体"/>
          <w:spacing w:val="2"/>
          <w:sz w:val="16"/>
          <w:szCs w:val="16"/>
          <w:u w:val="single"/>
        </w:rPr>
        <w:t xml:space="preserve">  </w:t>
      </w:r>
    </w:p>
    <w:p w14:paraId="54E87C51" w14:textId="77777777" w:rsidR="000959E8" w:rsidRPr="00FE6985" w:rsidRDefault="00000000">
      <w:pPr>
        <w:spacing w:before="77" w:line="252" w:lineRule="auto"/>
        <w:ind w:left="114" w:right="154" w:firstLine="420"/>
        <w:rPr>
          <w:rFonts w:ascii="宋体" w:eastAsia="宋体" w:hAnsi="宋体" w:cs="宋体"/>
          <w:sz w:val="16"/>
          <w:szCs w:val="16"/>
        </w:rPr>
      </w:pPr>
      <w:r w:rsidRPr="00FE6985">
        <w:rPr>
          <w:rFonts w:ascii="Times New Roman" w:eastAsia="Times New Roman" w:hAnsi="Times New Roman" w:cs="Times New Roman"/>
          <w:b/>
          <w:bCs/>
          <w:spacing w:val="8"/>
          <w:sz w:val="16"/>
          <w:szCs w:val="16"/>
        </w:rPr>
        <w:t>3</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8"/>
          <w:sz w:val="16"/>
          <w:szCs w:val="16"/>
        </w:rPr>
        <w:t>、风险审计：</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风险审计是检查并记录风险应对措施在处理已识别风险及其根源方面的有效性，以及风</w:t>
      </w:r>
      <w:r w:rsidRPr="00FE6985">
        <w:rPr>
          <w:rFonts w:ascii="宋体" w:eastAsia="宋体" w:hAnsi="宋体" w:cs="宋体"/>
          <w:sz w:val="16"/>
          <w:szCs w:val="16"/>
        </w:rPr>
        <w:t xml:space="preserve"> </w:t>
      </w:r>
      <w:r w:rsidRPr="00FE6985">
        <w:rPr>
          <w:rFonts w:ascii="宋体" w:eastAsia="宋体" w:hAnsi="宋体" w:cs="宋体"/>
          <w:spacing w:val="7"/>
          <w:sz w:val="16"/>
          <w:szCs w:val="16"/>
        </w:rPr>
        <w:t>险管理过程的有效性。既可以</w:t>
      </w:r>
      <w:r w:rsidRPr="00FE6985">
        <w:rPr>
          <w:rFonts w:ascii="宋体" w:eastAsia="宋体" w:hAnsi="宋体" w:cs="宋体"/>
          <w:b/>
          <w:bCs/>
          <w:spacing w:val="7"/>
          <w:sz w:val="16"/>
          <w:szCs w:val="16"/>
          <w:u w:val="single"/>
        </w:rPr>
        <w:t>在日常的项目审查会中进行</w:t>
      </w:r>
      <w:r w:rsidRPr="00FE6985">
        <w:rPr>
          <w:rFonts w:ascii="宋体" w:eastAsia="宋体" w:hAnsi="宋体" w:cs="宋体"/>
          <w:b/>
          <w:bCs/>
          <w:spacing w:val="6"/>
          <w:sz w:val="16"/>
          <w:szCs w:val="16"/>
          <w:u w:val="single"/>
        </w:rPr>
        <w:t>风险审计，也可单独召开风险审计会议；</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18上68)</w:t>
      </w:r>
    </w:p>
    <w:p w14:paraId="75F606B7" w14:textId="77777777" w:rsidR="000959E8" w:rsidRPr="00FE6985" w:rsidRDefault="00000000">
      <w:pPr>
        <w:spacing w:before="75" w:line="265" w:lineRule="auto"/>
        <w:ind w:left="114" w:right="88" w:firstLine="420"/>
        <w:rPr>
          <w:rFonts w:ascii="宋体" w:eastAsia="宋体" w:hAnsi="宋体" w:cs="宋体"/>
          <w:sz w:val="16"/>
          <w:szCs w:val="16"/>
        </w:rPr>
      </w:pPr>
      <w:r w:rsidRPr="00FE6985">
        <w:rPr>
          <w:rFonts w:ascii="宋体" w:eastAsia="宋体" w:hAnsi="宋体" w:cs="宋体"/>
          <w:spacing w:val="-5"/>
          <w:sz w:val="16"/>
          <w:szCs w:val="16"/>
          <w:u w:val="single"/>
        </w:rPr>
        <w:t>4、权变措施</w:t>
      </w:r>
      <w:r w:rsidRPr="00FE6985">
        <w:rPr>
          <w:rFonts w:ascii="宋体" w:eastAsia="宋体" w:hAnsi="宋体" w:cs="宋体"/>
          <w:spacing w:val="-5"/>
          <w:sz w:val="16"/>
          <w:szCs w:val="16"/>
        </w:rPr>
        <w:t>对风险事件来计划的风险事件会使用权变措施</w:t>
      </w:r>
      <w:r w:rsidRPr="00FE6985">
        <w:rPr>
          <w:rFonts w:ascii="宋体" w:eastAsia="宋体" w:hAnsi="宋体" w:cs="宋体"/>
          <w:spacing w:val="-6"/>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u w:val="single"/>
        </w:rPr>
        <w:t>也就是说事先没有计划的，临时想出来的办法；</w:t>
      </w:r>
      <w:r w:rsidRPr="00FE6985">
        <w:rPr>
          <w:rFonts w:ascii="宋体" w:eastAsia="宋体" w:hAnsi="宋体" w:cs="宋体"/>
          <w:spacing w:val="46"/>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spacing w:val="9"/>
          <w:sz w:val="16"/>
          <w:szCs w:val="16"/>
        </w:rPr>
        <w:t>713.某项目发生一个已知风险，尽管团队之前针对该风险做过减轻措施，但是并不成功，接下项目经理应</w:t>
      </w:r>
      <w:r w:rsidRPr="00FE6985">
        <w:rPr>
          <w:rFonts w:ascii="宋体" w:eastAsia="宋体" w:hAnsi="宋体" w:cs="宋体"/>
          <w:spacing w:val="8"/>
          <w:sz w:val="16"/>
          <w:szCs w:val="16"/>
        </w:rPr>
        <w:t>该</w:t>
      </w:r>
      <w:r w:rsidRPr="00FE6985">
        <w:rPr>
          <w:rFonts w:ascii="宋体" w:eastAsia="宋体" w:hAnsi="宋体" w:cs="宋体"/>
          <w:sz w:val="16"/>
          <w:szCs w:val="16"/>
        </w:rPr>
        <w:t xml:space="preserve">  </w:t>
      </w:r>
      <w:r w:rsidRPr="00FE6985">
        <w:rPr>
          <w:rFonts w:ascii="宋体" w:eastAsia="宋体" w:hAnsi="宋体" w:cs="宋体"/>
          <w:spacing w:val="10"/>
          <w:sz w:val="16"/>
          <w:szCs w:val="16"/>
        </w:rPr>
        <w:t>通过()控制该风险。</w:t>
      </w:r>
      <w:r w:rsidRPr="00FE6985">
        <w:rPr>
          <w:rFonts w:ascii="宋体" w:eastAsia="宋体" w:hAnsi="宋体" w:cs="宋体"/>
          <w:b/>
          <w:bCs/>
          <w:spacing w:val="10"/>
          <w:sz w:val="16"/>
          <w:szCs w:val="16"/>
        </w:rPr>
        <w:t>【</w:t>
      </w:r>
      <w:r w:rsidRPr="00FE6985">
        <w:rPr>
          <w:rFonts w:ascii="宋体" w:eastAsia="宋体" w:hAnsi="宋体" w:cs="宋体"/>
          <w:spacing w:val="-49"/>
          <w:sz w:val="16"/>
          <w:szCs w:val="16"/>
        </w:rPr>
        <w:t xml:space="preserve"> </w:t>
      </w:r>
      <w:r w:rsidRPr="00FE6985">
        <w:rPr>
          <w:rFonts w:ascii="Times New Roman" w:eastAsia="Times New Roman" w:hAnsi="Times New Roman" w:cs="Times New Roman"/>
          <w:b/>
          <w:bCs/>
          <w:spacing w:val="10"/>
          <w:sz w:val="16"/>
          <w:szCs w:val="16"/>
        </w:rPr>
        <w:t>19</w:t>
      </w:r>
      <w:r w:rsidRPr="00FE6985">
        <w:rPr>
          <w:rFonts w:ascii="Times New Roman" w:eastAsia="Times New Roman" w:hAnsi="Times New Roman" w:cs="Times New Roman"/>
          <w:spacing w:val="35"/>
          <w:w w:val="101"/>
          <w:sz w:val="16"/>
          <w:szCs w:val="16"/>
        </w:rPr>
        <w:t xml:space="preserve"> </w:t>
      </w:r>
      <w:r w:rsidRPr="00FE6985">
        <w:rPr>
          <w:rFonts w:ascii="宋体" w:eastAsia="宋体" w:hAnsi="宋体" w:cs="宋体"/>
          <w:spacing w:val="10"/>
          <w:sz w:val="16"/>
          <w:szCs w:val="16"/>
        </w:rPr>
        <w:t>下】</w:t>
      </w:r>
    </w:p>
    <w:p w14:paraId="7A6C8BC5" w14:textId="77777777" w:rsidR="000959E8" w:rsidRPr="00FE6985" w:rsidRDefault="00000000">
      <w:pPr>
        <w:spacing w:before="89" w:line="218" w:lineRule="auto"/>
        <w:ind w:left="535"/>
        <w:rPr>
          <w:rFonts w:ascii="宋体" w:eastAsia="宋体" w:hAnsi="宋体" w:cs="宋体"/>
          <w:sz w:val="16"/>
          <w:szCs w:val="16"/>
        </w:rPr>
      </w:pPr>
      <w:r w:rsidRPr="00FE6985">
        <w:rPr>
          <w:rFonts w:ascii="宋体" w:eastAsia="宋体" w:hAnsi="宋体" w:cs="宋体"/>
          <w:spacing w:val="5"/>
          <w:sz w:val="16"/>
          <w:szCs w:val="16"/>
        </w:rPr>
        <w:t>A.重新进行风险识别</w:t>
      </w:r>
      <w:r w:rsidRPr="00FE6985">
        <w:rPr>
          <w:rFonts w:ascii="宋体" w:eastAsia="宋体" w:hAnsi="宋体" w:cs="宋体"/>
          <w:sz w:val="16"/>
          <w:szCs w:val="16"/>
        </w:rPr>
        <w:t xml:space="preserve">    </w:t>
      </w:r>
      <w:r w:rsidRPr="00FE6985">
        <w:rPr>
          <w:rFonts w:ascii="宋体" w:eastAsia="宋体" w:hAnsi="宋体" w:cs="宋体"/>
          <w:spacing w:val="5"/>
          <w:sz w:val="16"/>
          <w:szCs w:val="16"/>
        </w:rPr>
        <w:t>B.使用管理储备</w:t>
      </w:r>
      <w:r w:rsidRPr="00FE6985">
        <w:rPr>
          <w:rFonts w:ascii="宋体" w:eastAsia="宋体" w:hAnsi="宋体" w:cs="宋体"/>
          <w:spacing w:val="46"/>
          <w:sz w:val="16"/>
          <w:szCs w:val="16"/>
        </w:rPr>
        <w:t xml:space="preserve">  </w:t>
      </w:r>
      <w:r w:rsidRPr="00FE6985">
        <w:rPr>
          <w:rFonts w:ascii="宋体" w:eastAsia="宋体" w:hAnsi="宋体" w:cs="宋体"/>
          <w:spacing w:val="5"/>
          <w:sz w:val="16"/>
          <w:szCs w:val="16"/>
        </w:rPr>
        <w:t>C.更新风险管理计划</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D.评估应急储备，并更新</w:t>
      </w:r>
      <w:r w:rsidRPr="00FE6985">
        <w:rPr>
          <w:rFonts w:ascii="宋体" w:eastAsia="宋体" w:hAnsi="宋体" w:cs="宋体"/>
          <w:spacing w:val="4"/>
          <w:sz w:val="16"/>
          <w:szCs w:val="16"/>
        </w:rPr>
        <w:t>风险登记册</w:t>
      </w:r>
    </w:p>
    <w:p w14:paraId="313AF6FC" w14:textId="77777777" w:rsidR="000959E8" w:rsidRPr="00FE6985" w:rsidRDefault="000959E8">
      <w:pPr>
        <w:spacing w:line="317" w:lineRule="auto"/>
        <w:rPr>
          <w:sz w:val="16"/>
          <w:szCs w:val="16"/>
        </w:rPr>
      </w:pPr>
    </w:p>
    <w:p w14:paraId="3E21E31C" w14:textId="77777777" w:rsidR="000959E8" w:rsidRPr="00FE6985" w:rsidRDefault="00000000">
      <w:pPr>
        <w:spacing w:before="65" w:line="321" w:lineRule="exact"/>
        <w:ind w:left="114"/>
        <w:rPr>
          <w:rFonts w:ascii="宋体" w:eastAsia="宋体" w:hAnsi="宋体" w:cs="宋体"/>
          <w:sz w:val="16"/>
          <w:szCs w:val="16"/>
        </w:rPr>
      </w:pPr>
      <w:r w:rsidRPr="00FE6985">
        <w:rPr>
          <w:rFonts w:ascii="Times New Roman" w:eastAsia="Times New Roman" w:hAnsi="Times New Roman" w:cs="Times New Roman"/>
          <w:spacing w:val="-2"/>
          <w:position w:val="8"/>
          <w:sz w:val="16"/>
          <w:szCs w:val="16"/>
        </w:rPr>
        <w:t>714.</w:t>
      </w:r>
      <w:r w:rsidRPr="00FE6985">
        <w:rPr>
          <w:rFonts w:ascii="Times New Roman" w:eastAsia="Times New Roman" w:hAnsi="Times New Roman" w:cs="Times New Roman"/>
          <w:spacing w:val="18"/>
          <w:w w:val="101"/>
          <w:position w:val="8"/>
          <w:sz w:val="16"/>
          <w:szCs w:val="16"/>
        </w:rPr>
        <w:t xml:space="preserve"> </w:t>
      </w:r>
      <w:r w:rsidRPr="00FE6985">
        <w:rPr>
          <w:rFonts w:ascii="宋体" w:eastAsia="宋体" w:hAnsi="宋体" w:cs="宋体"/>
          <w:spacing w:val="-2"/>
          <w:position w:val="8"/>
          <w:sz w:val="16"/>
          <w:szCs w:val="16"/>
        </w:rPr>
        <w:t>有关控制风险的描述，不正确的是：()。</w:t>
      </w:r>
      <w:r w:rsidRPr="00FE6985">
        <w:rPr>
          <w:rFonts w:ascii="宋体" w:eastAsia="宋体" w:hAnsi="宋体" w:cs="宋体"/>
          <w:spacing w:val="3"/>
          <w:position w:val="8"/>
          <w:sz w:val="16"/>
          <w:szCs w:val="16"/>
        </w:rPr>
        <w:t xml:space="preserve"> </w:t>
      </w:r>
      <w:r w:rsidRPr="00FE6985">
        <w:rPr>
          <w:rFonts w:ascii="宋体" w:eastAsia="宋体" w:hAnsi="宋体" w:cs="宋体"/>
          <w:b/>
          <w:bCs/>
          <w:spacing w:val="-2"/>
          <w:position w:val="8"/>
          <w:sz w:val="16"/>
          <w:szCs w:val="16"/>
        </w:rPr>
        <w:t>【18下】</w:t>
      </w:r>
    </w:p>
    <w:p w14:paraId="3512808A" w14:textId="77777777" w:rsidR="000959E8" w:rsidRPr="00FE6985" w:rsidRDefault="00000000">
      <w:pPr>
        <w:spacing w:before="1" w:line="218" w:lineRule="auto"/>
        <w:ind w:left="535"/>
        <w:rPr>
          <w:rFonts w:ascii="宋体" w:eastAsia="宋体" w:hAnsi="宋体" w:cs="宋体"/>
          <w:sz w:val="16"/>
          <w:szCs w:val="16"/>
        </w:rPr>
      </w:pPr>
      <w:r w:rsidRPr="00FE6985">
        <w:rPr>
          <w:rFonts w:ascii="宋体" w:eastAsia="宋体" w:hAnsi="宋体" w:cs="宋体"/>
          <w:spacing w:val="3"/>
          <w:sz w:val="16"/>
          <w:szCs w:val="16"/>
        </w:rPr>
        <w:t>A.控制风险时，需要参考已经发生的成本</w:t>
      </w:r>
    </w:p>
    <w:p w14:paraId="21DA0008" w14:textId="77777777" w:rsidR="000959E8" w:rsidRPr="00FE6985" w:rsidRDefault="00000000">
      <w:pPr>
        <w:spacing w:before="72" w:line="219" w:lineRule="auto"/>
        <w:ind w:left="535"/>
        <w:rPr>
          <w:rFonts w:ascii="宋体" w:eastAsia="宋体" w:hAnsi="宋体" w:cs="宋体"/>
          <w:sz w:val="16"/>
          <w:szCs w:val="16"/>
        </w:rPr>
      </w:pPr>
      <w:r w:rsidRPr="00FE6985">
        <w:rPr>
          <w:rFonts w:ascii="宋体" w:eastAsia="宋体" w:hAnsi="宋体" w:cs="宋体"/>
          <w:spacing w:val="9"/>
          <w:sz w:val="16"/>
          <w:szCs w:val="16"/>
        </w:rPr>
        <w:t>B.风险分类是控制风险过程所采用的工具和技术</w:t>
      </w:r>
    </w:p>
    <w:p w14:paraId="433FFAD6" w14:textId="77777777" w:rsidR="000959E8" w:rsidRPr="00FE6985" w:rsidRDefault="00000000">
      <w:pPr>
        <w:spacing w:before="74" w:line="311" w:lineRule="exact"/>
        <w:ind w:left="535"/>
        <w:rPr>
          <w:rFonts w:ascii="宋体" w:eastAsia="宋体" w:hAnsi="宋体" w:cs="宋体"/>
          <w:sz w:val="16"/>
          <w:szCs w:val="16"/>
        </w:rPr>
      </w:pPr>
      <w:r w:rsidRPr="00FE6985">
        <w:rPr>
          <w:rFonts w:ascii="宋体" w:eastAsia="宋体" w:hAnsi="宋体" w:cs="宋体"/>
          <w:spacing w:val="8"/>
          <w:position w:val="8"/>
          <w:sz w:val="16"/>
          <w:szCs w:val="16"/>
        </w:rPr>
        <w:t>C.可</w:t>
      </w:r>
      <w:proofErr w:type="gramStart"/>
      <w:r w:rsidRPr="00FE6985">
        <w:rPr>
          <w:rFonts w:ascii="宋体" w:eastAsia="宋体" w:hAnsi="宋体" w:cs="宋体"/>
          <w:spacing w:val="8"/>
          <w:position w:val="8"/>
          <w:sz w:val="16"/>
          <w:szCs w:val="16"/>
        </w:rPr>
        <w:t>使用挣值分析</w:t>
      </w:r>
      <w:proofErr w:type="gramEnd"/>
      <w:r w:rsidRPr="00FE6985">
        <w:rPr>
          <w:rFonts w:ascii="宋体" w:eastAsia="宋体" w:hAnsi="宋体" w:cs="宋体"/>
          <w:spacing w:val="8"/>
          <w:position w:val="8"/>
          <w:sz w:val="16"/>
          <w:szCs w:val="16"/>
        </w:rPr>
        <w:t>法对项目总体绩效进行监控</w:t>
      </w:r>
    </w:p>
    <w:p w14:paraId="0886CBF9" w14:textId="77777777" w:rsidR="000959E8" w:rsidRPr="00FE6985" w:rsidRDefault="00000000">
      <w:pPr>
        <w:spacing w:line="220" w:lineRule="auto"/>
        <w:ind w:left="535"/>
        <w:rPr>
          <w:rFonts w:ascii="宋体" w:eastAsia="宋体" w:hAnsi="宋体" w:cs="宋体"/>
          <w:sz w:val="16"/>
          <w:szCs w:val="16"/>
        </w:rPr>
      </w:pPr>
      <w:r w:rsidRPr="00FE6985">
        <w:rPr>
          <w:rFonts w:ascii="宋体" w:eastAsia="宋体" w:hAnsi="宋体" w:cs="宋体"/>
          <w:spacing w:val="8"/>
          <w:sz w:val="16"/>
          <w:szCs w:val="16"/>
        </w:rPr>
        <w:t>D.控制风险过程中需要更新风险登记册</w:t>
      </w:r>
    </w:p>
    <w:p w14:paraId="364BB5F9" w14:textId="77777777" w:rsidR="000959E8" w:rsidRPr="00FE6985" w:rsidRDefault="000959E8">
      <w:pPr>
        <w:spacing w:line="312" w:lineRule="auto"/>
        <w:rPr>
          <w:sz w:val="16"/>
          <w:szCs w:val="16"/>
        </w:rPr>
      </w:pPr>
    </w:p>
    <w:p w14:paraId="1190D2DF" w14:textId="77777777" w:rsidR="000959E8" w:rsidRPr="00FE6985" w:rsidRDefault="00000000">
      <w:pPr>
        <w:spacing w:before="66" w:line="265" w:lineRule="auto"/>
        <w:ind w:left="114" w:right="95"/>
        <w:rPr>
          <w:rFonts w:ascii="宋体" w:eastAsia="宋体" w:hAnsi="宋体" w:cs="宋体"/>
          <w:sz w:val="16"/>
          <w:szCs w:val="16"/>
        </w:rPr>
      </w:pPr>
      <w:r w:rsidRPr="00FE6985">
        <w:rPr>
          <w:rFonts w:ascii="Times New Roman" w:eastAsia="Times New Roman" w:hAnsi="Times New Roman" w:cs="Times New Roman"/>
          <w:b/>
          <w:bCs/>
          <w:spacing w:val="10"/>
          <w:sz w:val="16"/>
          <w:szCs w:val="16"/>
        </w:rPr>
        <w:t>715.</w:t>
      </w:r>
      <w:r w:rsidRPr="00FE6985">
        <w:rPr>
          <w:rFonts w:ascii="Times New Roman" w:eastAsia="Times New Roman" w:hAnsi="Times New Roman" w:cs="Times New Roman"/>
          <w:spacing w:val="3"/>
          <w:sz w:val="16"/>
          <w:szCs w:val="16"/>
        </w:rPr>
        <w:t xml:space="preserve">  </w:t>
      </w:r>
      <w:r w:rsidRPr="00FE6985">
        <w:rPr>
          <w:rFonts w:ascii="宋体" w:eastAsia="宋体" w:hAnsi="宋体" w:cs="宋体"/>
          <w:spacing w:val="10"/>
          <w:sz w:val="16"/>
          <w:szCs w:val="16"/>
        </w:rPr>
        <w:t>()是检查并记录风险应对措施在处理已</w:t>
      </w:r>
      <w:r w:rsidRPr="00FE6985">
        <w:rPr>
          <w:rFonts w:ascii="宋体" w:eastAsia="宋体" w:hAnsi="宋体" w:cs="宋体"/>
          <w:spacing w:val="9"/>
          <w:sz w:val="16"/>
          <w:szCs w:val="16"/>
        </w:rPr>
        <w:t>识别风险及其根源方面的有效性，以及风险管理过程的有效性。</w:t>
      </w:r>
      <w:r w:rsidRPr="00FE6985">
        <w:rPr>
          <w:rFonts w:ascii="宋体" w:eastAsia="宋体" w:hAnsi="宋体" w:cs="宋体"/>
          <w:sz w:val="16"/>
          <w:szCs w:val="16"/>
        </w:rPr>
        <w:t xml:space="preserve"> </w:t>
      </w:r>
      <w:r w:rsidRPr="00FE6985">
        <w:rPr>
          <w:rFonts w:ascii="宋体" w:eastAsia="宋体" w:hAnsi="宋体" w:cs="宋体"/>
          <w:spacing w:val="19"/>
          <w:sz w:val="16"/>
          <w:szCs w:val="16"/>
        </w:rPr>
        <w:t>【18上】</w:t>
      </w:r>
    </w:p>
    <w:p w14:paraId="7BF67E70" w14:textId="77777777" w:rsidR="000959E8" w:rsidRPr="00FE6985" w:rsidRDefault="00000000">
      <w:pPr>
        <w:spacing w:before="48" w:line="226" w:lineRule="auto"/>
        <w:ind w:left="614"/>
        <w:rPr>
          <w:rFonts w:ascii="宋体" w:eastAsia="宋体" w:hAnsi="宋体" w:cs="宋体"/>
          <w:sz w:val="16"/>
          <w:szCs w:val="16"/>
        </w:rPr>
      </w:pPr>
      <w:r w:rsidRPr="00FE6985">
        <w:rPr>
          <w:rFonts w:ascii="宋体" w:eastAsia="宋体" w:hAnsi="宋体" w:cs="宋体"/>
          <w:spacing w:val="4"/>
          <w:sz w:val="16"/>
          <w:szCs w:val="16"/>
        </w:rPr>
        <w:t>A.风险再评估</w:t>
      </w:r>
      <w:r w:rsidRPr="00FE6985">
        <w:rPr>
          <w:rFonts w:ascii="宋体" w:eastAsia="宋体" w:hAnsi="宋体" w:cs="宋体"/>
          <w:spacing w:val="2"/>
          <w:sz w:val="16"/>
          <w:szCs w:val="16"/>
        </w:rPr>
        <w:t xml:space="preserve">     </w:t>
      </w:r>
      <w:r w:rsidRPr="00FE6985">
        <w:rPr>
          <w:rFonts w:ascii="宋体" w:eastAsia="宋体" w:hAnsi="宋体" w:cs="宋体"/>
          <w:spacing w:val="4"/>
          <w:sz w:val="16"/>
          <w:szCs w:val="16"/>
        </w:rPr>
        <w:t>B.技术绩效测量</w:t>
      </w:r>
      <w:r w:rsidRPr="00FE6985">
        <w:rPr>
          <w:rFonts w:ascii="宋体" w:eastAsia="宋体" w:hAnsi="宋体" w:cs="宋体"/>
          <w:spacing w:val="9"/>
          <w:sz w:val="16"/>
          <w:szCs w:val="16"/>
        </w:rPr>
        <w:t xml:space="preserve">     </w:t>
      </w:r>
      <w:r w:rsidRPr="00FE6985">
        <w:rPr>
          <w:rFonts w:ascii="宋体" w:eastAsia="宋体" w:hAnsi="宋体" w:cs="宋体"/>
          <w:spacing w:val="4"/>
          <w:sz w:val="16"/>
          <w:szCs w:val="16"/>
        </w:rPr>
        <w:t xml:space="preserve">C.偏差和趋势分析     </w:t>
      </w:r>
      <w:r w:rsidRPr="00FE6985">
        <w:rPr>
          <w:rFonts w:ascii="宋体" w:eastAsia="宋体" w:hAnsi="宋体" w:cs="宋体"/>
          <w:spacing w:val="4"/>
          <w:position w:val="1"/>
          <w:sz w:val="16"/>
          <w:szCs w:val="16"/>
        </w:rPr>
        <w:t>D.风险审计</w:t>
      </w:r>
    </w:p>
    <w:p w14:paraId="3A5D8F31" w14:textId="77777777" w:rsidR="000959E8" w:rsidRPr="00FE6985" w:rsidRDefault="000959E8">
      <w:pPr>
        <w:spacing w:line="248" w:lineRule="auto"/>
        <w:rPr>
          <w:sz w:val="16"/>
          <w:szCs w:val="16"/>
        </w:rPr>
      </w:pPr>
    </w:p>
    <w:p w14:paraId="324B120F" w14:textId="77777777" w:rsidR="000959E8" w:rsidRPr="00FE6985" w:rsidRDefault="000959E8">
      <w:pPr>
        <w:spacing w:line="248" w:lineRule="auto"/>
        <w:rPr>
          <w:sz w:val="16"/>
          <w:szCs w:val="16"/>
        </w:rPr>
      </w:pPr>
    </w:p>
    <w:p w14:paraId="05009954" w14:textId="77777777" w:rsidR="000959E8" w:rsidRPr="00FE6985" w:rsidRDefault="000959E8">
      <w:pPr>
        <w:spacing w:line="249" w:lineRule="auto"/>
        <w:rPr>
          <w:sz w:val="16"/>
          <w:szCs w:val="16"/>
        </w:rPr>
      </w:pPr>
    </w:p>
    <w:p w14:paraId="0306D0C2" w14:textId="77777777" w:rsidR="000959E8" w:rsidRPr="00FE6985" w:rsidRDefault="00000000">
      <w:pPr>
        <w:spacing w:before="65" w:line="184" w:lineRule="auto"/>
        <w:ind w:left="4804"/>
        <w:rPr>
          <w:rFonts w:ascii="宋体" w:eastAsia="宋体" w:hAnsi="宋体" w:cs="宋体"/>
          <w:sz w:val="16"/>
          <w:szCs w:val="16"/>
        </w:rPr>
      </w:pPr>
      <w:r w:rsidRPr="00FE6985">
        <w:rPr>
          <w:rFonts w:ascii="宋体" w:eastAsia="宋体" w:hAnsi="宋体" w:cs="宋体"/>
          <w:spacing w:val="-20"/>
          <w:w w:val="92"/>
          <w:sz w:val="16"/>
          <w:szCs w:val="16"/>
        </w:rPr>
        <w:t>—157—</w:t>
      </w:r>
    </w:p>
    <w:p w14:paraId="37836085" w14:textId="5CBB957F" w:rsidR="000959E8" w:rsidRPr="00FE6985" w:rsidRDefault="00164E7B">
      <w:pPr>
        <w:spacing w:before="27" w:line="216" w:lineRule="auto"/>
        <w:ind w:left="404"/>
        <w:rPr>
          <w:rFonts w:ascii="宋体" w:eastAsia="宋体" w:hAnsi="宋体" w:cs="宋体"/>
          <w:sz w:val="16"/>
          <w:szCs w:val="16"/>
        </w:rPr>
      </w:pPr>
      <w:r w:rsidRPr="00FE6985">
        <w:rPr>
          <w:rFonts w:ascii="宋体" w:eastAsia="宋体" w:hAnsi="宋体" w:cs="宋体"/>
          <w:color w:val="E8000F"/>
          <w:spacing w:val="12"/>
          <w:sz w:val="16"/>
          <w:szCs w:val="16"/>
        </w:rPr>
        <w:t xml:space="preserve"> </w:t>
      </w:r>
    </w:p>
    <w:p w14:paraId="461A9114" w14:textId="77777777" w:rsidR="000959E8" w:rsidRPr="00FE6985" w:rsidRDefault="000959E8">
      <w:pPr>
        <w:rPr>
          <w:sz w:val="16"/>
          <w:szCs w:val="16"/>
        </w:rPr>
        <w:sectPr w:rsidR="000959E8" w:rsidRPr="00FE6985">
          <w:pgSz w:w="11900" w:h="16840"/>
          <w:pgMar w:top="400" w:right="864" w:bottom="400" w:left="894" w:header="0" w:footer="0" w:gutter="0"/>
          <w:cols w:space="720"/>
        </w:sectPr>
      </w:pPr>
    </w:p>
    <w:p w14:paraId="043C970B" w14:textId="5AAEF177" w:rsidR="000959E8" w:rsidRPr="00FE6985" w:rsidRDefault="005E0387">
      <w:pPr>
        <w:spacing w:before="15" w:line="393" w:lineRule="auto"/>
        <w:ind w:left="2"/>
        <w:rPr>
          <w:rFonts w:ascii="楷体" w:eastAsia="楷体" w:hAnsi="楷体" w:cs="楷体"/>
          <w:sz w:val="16"/>
          <w:szCs w:val="16"/>
        </w:rPr>
      </w:pPr>
      <w:r w:rsidRPr="00FE6985">
        <w:rPr>
          <w:rFonts w:ascii="宋体" w:eastAsia="宋体" w:hAnsi="宋体" w:cs="宋体"/>
          <w:b/>
          <w:bCs/>
          <w:color w:val="00399E"/>
          <w:spacing w:val="4"/>
          <w:sz w:val="16"/>
          <w:szCs w:val="16"/>
          <w:u w:val="single"/>
        </w:rPr>
        <w:lastRenderedPageBreak/>
        <w:t xml:space="preserve"> </w:t>
      </w:r>
      <w:r w:rsidRPr="00FE6985">
        <w:rPr>
          <w:rFonts w:ascii="楷体" w:eastAsia="楷体" w:hAnsi="楷体" w:cs="楷体"/>
          <w:sz w:val="16"/>
          <w:szCs w:val="16"/>
          <w:u w:val="single"/>
        </w:rPr>
        <w:t xml:space="preserve">  </w:t>
      </w:r>
    </w:p>
    <w:p w14:paraId="237B2E41" w14:textId="77777777" w:rsidR="000959E8" w:rsidRPr="00FE6985" w:rsidRDefault="00000000">
      <w:pPr>
        <w:spacing w:before="1" w:line="222" w:lineRule="auto"/>
        <w:ind w:left="3324"/>
        <w:rPr>
          <w:rFonts w:ascii="楷体" w:eastAsia="楷体" w:hAnsi="楷体" w:cs="楷体"/>
          <w:sz w:val="16"/>
          <w:szCs w:val="16"/>
        </w:rPr>
      </w:pPr>
      <w:r w:rsidRPr="00FE6985">
        <w:rPr>
          <w:rFonts w:ascii="楷体" w:eastAsia="楷体" w:hAnsi="楷体" w:cs="楷体"/>
          <w:b/>
          <w:bCs/>
          <w:spacing w:val="15"/>
          <w:sz w:val="16"/>
          <w:szCs w:val="16"/>
        </w:rPr>
        <w:t>第19章、项目收尾管理</w:t>
      </w:r>
    </w:p>
    <w:p w14:paraId="47AA425D" w14:textId="77777777" w:rsidR="000959E8" w:rsidRPr="00FE6985" w:rsidRDefault="00000000">
      <w:pPr>
        <w:spacing w:before="84" w:line="310" w:lineRule="exact"/>
        <w:ind w:firstLine="520"/>
        <w:textAlignment w:val="center"/>
        <w:rPr>
          <w:sz w:val="16"/>
          <w:szCs w:val="16"/>
        </w:rPr>
      </w:pPr>
      <w:r>
        <w:rPr>
          <w:sz w:val="16"/>
          <w:szCs w:val="16"/>
        </w:rPr>
      </w:r>
      <w:r>
        <w:rPr>
          <w:sz w:val="16"/>
          <w:szCs w:val="16"/>
        </w:rPr>
        <w:pict w14:anchorId="7B929319">
          <v:group id="_x0000_s2070" style="width:105pt;height:15.55pt;mso-position-horizontal-relative:char;mso-position-vertical-relative:line" coordsize="2100,311">
            <v:shape id="_x0000_s2072" type="#_x0000_t75" style="position:absolute;width:2100;height:311">
              <v:imagedata r:id="rId395" o:title=""/>
            </v:shape>
            <v:shape id="_x0000_s2071" type="#_x0000_t202" style="position:absolute;left:-20;top:-20;width:2140;height:384" filled="f" stroked="f">
              <v:textbox inset="0,0,0,0">
                <w:txbxContent>
                  <w:p w14:paraId="662C46BC" w14:textId="77777777" w:rsidR="000959E8" w:rsidRDefault="00000000">
                    <w:pPr>
                      <w:spacing w:before="100" w:line="223"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2"/>
                        <w:sz w:val="20"/>
                        <w:szCs w:val="20"/>
                      </w:rPr>
                      <w:t xml:space="preserve"> </w:t>
                    </w:r>
                    <w:r>
                      <w:rPr>
                        <w:rFonts w:ascii="楷体" w:eastAsia="楷体" w:hAnsi="楷体" w:cs="楷体"/>
                        <w:b/>
                        <w:bCs/>
                        <w:spacing w:val="-15"/>
                        <w:sz w:val="20"/>
                        <w:szCs w:val="20"/>
                      </w:rPr>
                      <w:t>点</w:t>
                    </w:r>
                    <w:r>
                      <w:rPr>
                        <w:rFonts w:ascii="楷体" w:eastAsia="楷体" w:hAnsi="楷体" w:cs="楷体"/>
                        <w:spacing w:val="-28"/>
                        <w:sz w:val="20"/>
                        <w:szCs w:val="20"/>
                      </w:rPr>
                      <w:t xml:space="preserve"> </w:t>
                    </w:r>
                    <w:r>
                      <w:rPr>
                        <w:rFonts w:ascii="楷体" w:eastAsia="楷体" w:hAnsi="楷体" w:cs="楷体"/>
                        <w:b/>
                        <w:bCs/>
                        <w:spacing w:val="-15"/>
                        <w:sz w:val="20"/>
                        <w:szCs w:val="20"/>
                      </w:rPr>
                      <w:t>1</w:t>
                    </w:r>
                    <w:r>
                      <w:rPr>
                        <w:rFonts w:ascii="楷体" w:eastAsia="楷体" w:hAnsi="楷体" w:cs="楷体"/>
                        <w:spacing w:val="-45"/>
                        <w:sz w:val="20"/>
                        <w:szCs w:val="20"/>
                      </w:rPr>
                      <w:t xml:space="preserve"> </w:t>
                    </w:r>
                    <w:r>
                      <w:rPr>
                        <w:rFonts w:ascii="楷体" w:eastAsia="楷体" w:hAnsi="楷体" w:cs="楷体"/>
                        <w:b/>
                        <w:bCs/>
                        <w:spacing w:val="-15"/>
                        <w:sz w:val="20"/>
                        <w:szCs w:val="20"/>
                      </w:rPr>
                      <w:t>4</w:t>
                    </w:r>
                    <w:r>
                      <w:rPr>
                        <w:rFonts w:ascii="楷体" w:eastAsia="楷体" w:hAnsi="楷体" w:cs="楷体"/>
                        <w:spacing w:val="-41"/>
                        <w:sz w:val="20"/>
                        <w:szCs w:val="20"/>
                      </w:rPr>
                      <w:t xml:space="preserve"> </w:t>
                    </w:r>
                    <w:r>
                      <w:rPr>
                        <w:rFonts w:ascii="楷体" w:eastAsia="楷体" w:hAnsi="楷体" w:cs="楷体"/>
                        <w:b/>
                        <w:bCs/>
                        <w:spacing w:val="-15"/>
                        <w:sz w:val="20"/>
                        <w:szCs w:val="20"/>
                      </w:rPr>
                      <w:t>8</w:t>
                    </w:r>
                    <w:r>
                      <w:rPr>
                        <w:rFonts w:ascii="楷体" w:eastAsia="楷体" w:hAnsi="楷体" w:cs="楷体"/>
                        <w:spacing w:val="-13"/>
                        <w:sz w:val="20"/>
                        <w:szCs w:val="20"/>
                      </w:rPr>
                      <w:t xml:space="preserve"> </w:t>
                    </w:r>
                    <w:r>
                      <w:rPr>
                        <w:rFonts w:ascii="楷体" w:eastAsia="楷体" w:hAnsi="楷体" w:cs="楷体"/>
                        <w:b/>
                        <w:bCs/>
                        <w:spacing w:val="-15"/>
                        <w:sz w:val="20"/>
                        <w:szCs w:val="20"/>
                      </w:rPr>
                      <w:t>:</w:t>
                    </w:r>
                    <w:r>
                      <w:rPr>
                        <w:rFonts w:ascii="楷体" w:eastAsia="楷体" w:hAnsi="楷体" w:cs="楷体"/>
                        <w:spacing w:val="-31"/>
                        <w:sz w:val="20"/>
                        <w:szCs w:val="20"/>
                      </w:rPr>
                      <w:t xml:space="preserve"> </w:t>
                    </w:r>
                    <w:r>
                      <w:rPr>
                        <w:rFonts w:ascii="楷体" w:eastAsia="楷体" w:hAnsi="楷体" w:cs="楷体"/>
                        <w:b/>
                        <w:bCs/>
                        <w:spacing w:val="-15"/>
                        <w:sz w:val="20"/>
                        <w:szCs w:val="20"/>
                      </w:rPr>
                      <w:t>收</w:t>
                    </w:r>
                    <w:r>
                      <w:rPr>
                        <w:rFonts w:ascii="楷体" w:eastAsia="楷体" w:hAnsi="楷体" w:cs="楷体"/>
                        <w:spacing w:val="-46"/>
                        <w:sz w:val="20"/>
                        <w:szCs w:val="20"/>
                      </w:rPr>
                      <w:t xml:space="preserve"> </w:t>
                    </w:r>
                    <w:r>
                      <w:rPr>
                        <w:rFonts w:ascii="楷体" w:eastAsia="楷体" w:hAnsi="楷体" w:cs="楷体"/>
                        <w:b/>
                        <w:bCs/>
                        <w:spacing w:val="-15"/>
                        <w:sz w:val="20"/>
                        <w:szCs w:val="20"/>
                      </w:rPr>
                      <w:t>尾</w:t>
                    </w:r>
                    <w:r>
                      <w:rPr>
                        <w:rFonts w:ascii="楷体" w:eastAsia="楷体" w:hAnsi="楷体" w:cs="楷体"/>
                        <w:spacing w:val="-29"/>
                        <w:sz w:val="20"/>
                        <w:szCs w:val="20"/>
                      </w:rPr>
                      <w:t xml:space="preserve"> </w:t>
                    </w:r>
                    <w:r>
                      <w:rPr>
                        <w:rFonts w:ascii="楷体" w:eastAsia="楷体" w:hAnsi="楷体" w:cs="楷体"/>
                        <w:b/>
                        <w:bCs/>
                        <w:spacing w:val="-15"/>
                        <w:sz w:val="20"/>
                        <w:szCs w:val="20"/>
                      </w:rPr>
                      <w:t>管</w:t>
                    </w:r>
                    <w:r>
                      <w:rPr>
                        <w:rFonts w:ascii="楷体" w:eastAsia="楷体" w:hAnsi="楷体" w:cs="楷体"/>
                        <w:spacing w:val="-38"/>
                        <w:sz w:val="20"/>
                        <w:szCs w:val="20"/>
                      </w:rPr>
                      <w:t xml:space="preserve"> </w:t>
                    </w:r>
                    <w:r>
                      <w:rPr>
                        <w:rFonts w:ascii="楷体" w:eastAsia="楷体" w:hAnsi="楷体" w:cs="楷体"/>
                        <w:b/>
                        <w:bCs/>
                        <w:spacing w:val="-15"/>
                        <w:sz w:val="20"/>
                        <w:szCs w:val="20"/>
                      </w:rPr>
                      <w:t>理</w:t>
                    </w:r>
                  </w:p>
                </w:txbxContent>
              </v:textbox>
            </v:shape>
            <w10:anchorlock/>
          </v:group>
        </w:pict>
      </w:r>
    </w:p>
    <w:p w14:paraId="69C0BFF3" w14:textId="77777777" w:rsidR="000959E8" w:rsidRPr="00FE6985" w:rsidRDefault="00000000">
      <w:pPr>
        <w:spacing w:before="73" w:line="217" w:lineRule="auto"/>
        <w:ind w:left="450"/>
        <w:rPr>
          <w:rFonts w:ascii="宋体" w:eastAsia="宋体" w:hAnsi="宋体" w:cs="宋体"/>
          <w:sz w:val="16"/>
          <w:szCs w:val="16"/>
        </w:rPr>
      </w:pPr>
      <w:r w:rsidRPr="00FE6985">
        <w:rPr>
          <w:rFonts w:ascii="Times New Roman" w:eastAsia="Times New Roman" w:hAnsi="Times New Roman" w:cs="Times New Roman"/>
          <w:spacing w:val="2"/>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2"/>
          <w:sz w:val="16"/>
          <w:szCs w:val="16"/>
        </w:rPr>
        <w:t>、项目收尾管理工作包括：</w:t>
      </w:r>
      <w:r w:rsidRPr="00FE6985">
        <w:rPr>
          <w:rFonts w:ascii="宋体" w:eastAsia="宋体" w:hAnsi="宋体" w:cs="宋体"/>
          <w:spacing w:val="33"/>
          <w:sz w:val="16"/>
          <w:szCs w:val="16"/>
        </w:rPr>
        <w:t xml:space="preserve"> </w:t>
      </w:r>
      <w:r w:rsidRPr="00FE6985">
        <w:rPr>
          <w:rFonts w:ascii="宋体" w:eastAsia="宋体" w:hAnsi="宋体" w:cs="宋体"/>
          <w:b/>
          <w:bCs/>
          <w:spacing w:val="2"/>
          <w:sz w:val="16"/>
          <w:szCs w:val="16"/>
          <w:u w:val="single"/>
        </w:rPr>
        <w:t>①项目验收工作；②项目总结工作；③系统维护工作；④项目后评价工作。</w:t>
      </w:r>
      <w:r w:rsidRPr="00FE6985">
        <w:rPr>
          <w:rFonts w:ascii="宋体" w:eastAsia="宋体" w:hAnsi="宋体" w:cs="宋体"/>
          <w:sz w:val="16"/>
          <w:szCs w:val="16"/>
          <w:u w:val="single"/>
        </w:rPr>
        <w:t xml:space="preserve">  </w:t>
      </w:r>
    </w:p>
    <w:p w14:paraId="2290C923" w14:textId="77777777" w:rsidR="000959E8" w:rsidRPr="00FE6985" w:rsidRDefault="00000000">
      <w:pPr>
        <w:spacing w:before="78" w:line="252" w:lineRule="auto"/>
        <w:ind w:right="107" w:firstLine="450"/>
        <w:rPr>
          <w:rFonts w:ascii="宋体" w:eastAsia="宋体" w:hAnsi="宋体" w:cs="宋体"/>
          <w:sz w:val="16"/>
          <w:szCs w:val="16"/>
        </w:rPr>
      </w:pPr>
      <w:r w:rsidRPr="00FE6985">
        <w:rPr>
          <w:rFonts w:ascii="宋体" w:eastAsia="宋体" w:hAnsi="宋体" w:cs="宋体"/>
          <w:spacing w:val="12"/>
          <w:sz w:val="16"/>
          <w:szCs w:val="16"/>
        </w:rPr>
        <w:t>2、项目验收是项目收尾管理中的首要环节，只有完成项目验收工作后，才能进入后续的项目总结</w:t>
      </w:r>
      <w:r w:rsidRPr="00FE6985">
        <w:rPr>
          <w:rFonts w:ascii="宋体" w:eastAsia="宋体" w:hAnsi="宋体" w:cs="宋体"/>
          <w:spacing w:val="11"/>
          <w:sz w:val="16"/>
          <w:szCs w:val="16"/>
        </w:rPr>
        <w:t>、系</w:t>
      </w:r>
      <w:r w:rsidRPr="00FE6985">
        <w:rPr>
          <w:rFonts w:ascii="宋体" w:eastAsia="宋体" w:hAnsi="宋体" w:cs="宋体"/>
          <w:sz w:val="16"/>
          <w:szCs w:val="16"/>
        </w:rPr>
        <w:t xml:space="preserve"> </w:t>
      </w:r>
      <w:proofErr w:type="gramStart"/>
      <w:r w:rsidRPr="00FE6985">
        <w:rPr>
          <w:rFonts w:ascii="宋体" w:eastAsia="宋体" w:hAnsi="宋体" w:cs="宋体"/>
          <w:spacing w:val="6"/>
          <w:sz w:val="16"/>
          <w:szCs w:val="16"/>
        </w:rPr>
        <w:t>统维护</w:t>
      </w:r>
      <w:proofErr w:type="gramEnd"/>
      <w:r w:rsidRPr="00FE6985">
        <w:rPr>
          <w:rFonts w:ascii="宋体" w:eastAsia="宋体" w:hAnsi="宋体" w:cs="宋体"/>
          <w:spacing w:val="6"/>
          <w:sz w:val="16"/>
          <w:szCs w:val="16"/>
        </w:rPr>
        <w:t>以及项目后评价等工作阶段。</w:t>
      </w:r>
    </w:p>
    <w:p w14:paraId="278100DC" w14:textId="5022EF99" w:rsidR="000959E8" w:rsidRPr="00FE6985" w:rsidRDefault="00000000">
      <w:pPr>
        <w:spacing w:before="73" w:line="218" w:lineRule="auto"/>
        <w:ind w:left="450"/>
        <w:rPr>
          <w:rFonts w:ascii="宋体" w:eastAsia="宋体" w:hAnsi="宋体" w:cs="宋体"/>
          <w:sz w:val="16"/>
          <w:szCs w:val="16"/>
        </w:rPr>
      </w:pPr>
      <w:r w:rsidRPr="00FE6985">
        <w:rPr>
          <w:rFonts w:ascii="宋体" w:eastAsia="宋体" w:hAnsi="宋体" w:cs="宋体"/>
          <w:spacing w:val="5"/>
          <w:sz w:val="16"/>
          <w:szCs w:val="16"/>
        </w:rPr>
        <w:t>3、项目验收工作需要完成正式的验收报告，对于系统集成项目</w:t>
      </w:r>
      <w:r w:rsidR="0091126E" w:rsidRPr="00FE6985">
        <w:rPr>
          <w:rFonts w:ascii="宋体" w:eastAsia="宋体" w:hAnsi="宋体" w:cs="宋体" w:hint="eastAsia"/>
          <w:spacing w:val="5"/>
          <w:sz w:val="16"/>
          <w:szCs w:val="16"/>
        </w:rPr>
        <w:t>,</w:t>
      </w:r>
      <w:r w:rsidRPr="00FE6985">
        <w:rPr>
          <w:rFonts w:ascii="宋体" w:eastAsia="宋体" w:hAnsi="宋体" w:cs="宋体"/>
          <w:spacing w:val="5"/>
          <w:sz w:val="16"/>
          <w:szCs w:val="16"/>
        </w:rPr>
        <w:t>一般需要执行正式的验收测试工作</w:t>
      </w:r>
      <w:r w:rsidRPr="00FE6985">
        <w:rPr>
          <w:rFonts w:ascii="宋体" w:eastAsia="宋体" w:hAnsi="宋体" w:cs="宋体"/>
          <w:spacing w:val="4"/>
          <w:sz w:val="16"/>
          <w:szCs w:val="16"/>
        </w:rPr>
        <w:t>。</w:t>
      </w:r>
    </w:p>
    <w:p w14:paraId="1B0AB3CB" w14:textId="77777777" w:rsidR="000959E8" w:rsidRPr="00FE6985" w:rsidRDefault="00000000">
      <w:pPr>
        <w:spacing w:before="70" w:line="257" w:lineRule="auto"/>
        <w:ind w:left="2" w:right="117" w:firstLine="447"/>
        <w:rPr>
          <w:rFonts w:ascii="宋体" w:eastAsia="宋体" w:hAnsi="宋体" w:cs="宋体"/>
          <w:sz w:val="16"/>
          <w:szCs w:val="16"/>
        </w:rPr>
      </w:pPr>
      <w:r w:rsidRPr="00FE6985">
        <w:rPr>
          <w:rFonts w:ascii="Times New Roman" w:eastAsia="Times New Roman" w:hAnsi="Times New Roman" w:cs="Times New Roman"/>
          <w:spacing w:val="9"/>
          <w:sz w:val="16"/>
          <w:szCs w:val="16"/>
        </w:rPr>
        <w:t>4</w:t>
      </w:r>
      <w:r w:rsidRPr="00FE6985">
        <w:rPr>
          <w:rFonts w:ascii="Times New Roman" w:eastAsia="Times New Roman" w:hAnsi="Times New Roman" w:cs="Times New Roman"/>
          <w:spacing w:val="-13"/>
          <w:sz w:val="16"/>
          <w:szCs w:val="16"/>
        </w:rPr>
        <w:t xml:space="preserve"> </w:t>
      </w:r>
      <w:r w:rsidRPr="00FE6985">
        <w:rPr>
          <w:rFonts w:ascii="宋体" w:eastAsia="宋体" w:hAnsi="宋体" w:cs="宋体"/>
          <w:spacing w:val="9"/>
          <w:sz w:val="16"/>
          <w:szCs w:val="16"/>
        </w:rPr>
        <w:t>、系统集成项目在验收阶段包括：</w:t>
      </w:r>
      <w:r w:rsidRPr="00FE6985">
        <w:rPr>
          <w:rFonts w:ascii="宋体" w:eastAsia="宋体" w:hAnsi="宋体" w:cs="宋体"/>
          <w:spacing w:val="13"/>
          <w:sz w:val="16"/>
          <w:szCs w:val="16"/>
        </w:rPr>
        <w:t xml:space="preserve"> </w:t>
      </w:r>
      <w:r w:rsidRPr="00FE6985">
        <w:rPr>
          <w:rFonts w:ascii="宋体" w:eastAsia="宋体" w:hAnsi="宋体" w:cs="宋体"/>
          <w:b/>
          <w:bCs/>
          <w:spacing w:val="9"/>
          <w:sz w:val="16"/>
          <w:szCs w:val="16"/>
          <w:u w:val="single"/>
        </w:rPr>
        <w:t>①验收测试；②系统试运行；③系统文档验收；④项目终验。(17</w:t>
      </w:r>
      <w:r w:rsidRPr="00FE6985">
        <w:rPr>
          <w:rFonts w:ascii="宋体" w:eastAsia="宋体" w:hAnsi="宋体" w:cs="宋体"/>
          <w:sz w:val="16"/>
          <w:szCs w:val="16"/>
        </w:rPr>
        <w:t xml:space="preserve"> </w:t>
      </w:r>
      <w:r w:rsidRPr="00FE6985">
        <w:rPr>
          <w:rFonts w:ascii="宋体" w:eastAsia="宋体" w:hAnsi="宋体" w:cs="宋体"/>
          <w:b/>
          <w:bCs/>
          <w:spacing w:val="-12"/>
          <w:sz w:val="16"/>
          <w:szCs w:val="16"/>
          <w:u w:val="single"/>
        </w:rPr>
        <w:t>上</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2"/>
          <w:sz w:val="16"/>
          <w:szCs w:val="16"/>
          <w:u w:val="single"/>
        </w:rPr>
        <w:t>3</w:t>
      </w:r>
      <w:r w:rsidRPr="00FE6985">
        <w:rPr>
          <w:rFonts w:ascii="宋体" w:eastAsia="宋体" w:hAnsi="宋体" w:cs="宋体"/>
          <w:spacing w:val="-45"/>
          <w:sz w:val="16"/>
          <w:szCs w:val="16"/>
          <w:u w:val="single"/>
        </w:rPr>
        <w:t xml:space="preserve"> </w:t>
      </w:r>
      <w:r w:rsidRPr="00FE6985">
        <w:rPr>
          <w:rFonts w:ascii="宋体" w:eastAsia="宋体" w:hAnsi="宋体" w:cs="宋体"/>
          <w:b/>
          <w:bCs/>
          <w:spacing w:val="-12"/>
          <w:sz w:val="16"/>
          <w:szCs w:val="16"/>
          <w:u w:val="single"/>
        </w:rPr>
        <w:t>9</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2"/>
          <w:sz w:val="16"/>
          <w:szCs w:val="16"/>
          <w:u w:val="single"/>
        </w:rPr>
        <w:t>)</w:t>
      </w:r>
      <w:r w:rsidRPr="00FE6985">
        <w:rPr>
          <w:rFonts w:ascii="宋体" w:eastAsia="宋体" w:hAnsi="宋体" w:cs="宋体"/>
          <w:sz w:val="16"/>
          <w:szCs w:val="16"/>
          <w:u w:val="single"/>
        </w:rPr>
        <w:t xml:space="preserve">  </w:t>
      </w:r>
    </w:p>
    <w:p w14:paraId="04A02B3F" w14:textId="77777777" w:rsidR="000959E8" w:rsidRPr="00FE6985" w:rsidRDefault="00000000">
      <w:pPr>
        <w:spacing w:before="63" w:line="252" w:lineRule="auto"/>
        <w:ind w:left="2" w:right="119" w:firstLine="447"/>
        <w:rPr>
          <w:rFonts w:ascii="宋体" w:eastAsia="宋体" w:hAnsi="宋体" w:cs="宋体"/>
          <w:sz w:val="16"/>
          <w:szCs w:val="16"/>
        </w:rPr>
      </w:pPr>
      <w:r w:rsidRPr="00FE6985">
        <w:rPr>
          <w:rFonts w:ascii="Times New Roman" w:eastAsia="Times New Roman" w:hAnsi="Times New Roman" w:cs="Times New Roman"/>
          <w:spacing w:val="5"/>
          <w:sz w:val="16"/>
          <w:szCs w:val="16"/>
        </w:rPr>
        <w:t>5</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5"/>
          <w:sz w:val="16"/>
          <w:szCs w:val="16"/>
        </w:rPr>
        <w:t>、对于系统集成项目，</w:t>
      </w:r>
      <w:r w:rsidRPr="00FE6985">
        <w:rPr>
          <w:rFonts w:ascii="Times New Roman" w:eastAsia="Times New Roman" w:hAnsi="Times New Roman" w:cs="Times New Roman"/>
          <w:spacing w:val="5"/>
          <w:sz w:val="16"/>
          <w:szCs w:val="16"/>
        </w:rPr>
        <w:t>C</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5"/>
          <w:sz w:val="16"/>
          <w:szCs w:val="16"/>
        </w:rPr>
        <w:t>所涉及的文档应该</w:t>
      </w:r>
      <w:r w:rsidRPr="00FE6985">
        <w:rPr>
          <w:rFonts w:ascii="宋体" w:eastAsia="宋体" w:hAnsi="宋体" w:cs="宋体"/>
          <w:spacing w:val="4"/>
          <w:sz w:val="16"/>
          <w:szCs w:val="16"/>
        </w:rPr>
        <w:t>包括如下部分：</w:t>
      </w:r>
      <w:r w:rsidRPr="00FE6985">
        <w:rPr>
          <w:rFonts w:ascii="宋体" w:eastAsia="宋体" w:hAnsi="宋体" w:cs="宋体"/>
          <w:spacing w:val="-17"/>
          <w:sz w:val="16"/>
          <w:szCs w:val="16"/>
        </w:rPr>
        <w:t xml:space="preserve"> </w:t>
      </w:r>
      <w:r w:rsidRPr="00FE6985">
        <w:rPr>
          <w:rFonts w:ascii="宋体" w:eastAsia="宋体" w:hAnsi="宋体" w:cs="宋体"/>
          <w:b/>
          <w:bCs/>
          <w:spacing w:val="4"/>
          <w:sz w:val="16"/>
          <w:szCs w:val="16"/>
          <w:u w:val="single"/>
        </w:rPr>
        <w:t>①系统集成项目介绍②系统集成项目最终报</w:t>
      </w:r>
      <w:r w:rsidRPr="00FE6985">
        <w:rPr>
          <w:rFonts w:ascii="宋体" w:eastAsia="宋体" w:hAnsi="宋体" w:cs="宋体"/>
          <w:sz w:val="16"/>
          <w:szCs w:val="16"/>
        </w:rPr>
        <w:t xml:space="preserve"> </w:t>
      </w:r>
      <w:r w:rsidRPr="00FE6985">
        <w:rPr>
          <w:rFonts w:ascii="宋体" w:eastAsia="宋体" w:hAnsi="宋体" w:cs="宋体"/>
          <w:b/>
          <w:bCs/>
          <w:spacing w:val="8"/>
          <w:sz w:val="16"/>
          <w:szCs w:val="16"/>
          <w:u w:val="single"/>
        </w:rPr>
        <w:t>告③信息系统说明手册④信息系统维护手册⑤软硬件产品</w:t>
      </w:r>
      <w:r w:rsidRPr="00FE6985">
        <w:rPr>
          <w:rFonts w:ascii="宋体" w:eastAsia="宋体" w:hAnsi="宋体" w:cs="宋体"/>
          <w:b/>
          <w:bCs/>
          <w:spacing w:val="7"/>
          <w:sz w:val="16"/>
          <w:szCs w:val="16"/>
          <w:u w:val="single"/>
        </w:rPr>
        <w:t>说明书、质量保证书</w:t>
      </w:r>
      <w:r w:rsidRPr="00FE6985">
        <w:rPr>
          <w:rFonts w:ascii="宋体" w:eastAsia="宋体" w:hAnsi="宋体" w:cs="宋体"/>
          <w:b/>
          <w:bCs/>
          <w:spacing w:val="7"/>
          <w:sz w:val="16"/>
          <w:szCs w:val="16"/>
        </w:rPr>
        <w:t>等</w:t>
      </w:r>
      <w:r w:rsidRPr="00FE6985">
        <w:rPr>
          <w:rFonts w:ascii="宋体" w:eastAsia="宋体" w:hAnsi="宋体" w:cs="宋体"/>
          <w:spacing w:val="7"/>
          <w:sz w:val="16"/>
          <w:szCs w:val="16"/>
        </w:rPr>
        <w:t>。</w:t>
      </w:r>
    </w:p>
    <w:p w14:paraId="0FA7C1B8" w14:textId="77777777" w:rsidR="000959E8" w:rsidRPr="00FE6985" w:rsidRDefault="00000000">
      <w:pPr>
        <w:spacing w:before="82" w:line="269" w:lineRule="auto"/>
        <w:ind w:right="156" w:firstLine="450"/>
        <w:rPr>
          <w:rFonts w:ascii="宋体" w:eastAsia="宋体" w:hAnsi="宋体" w:cs="宋体"/>
          <w:sz w:val="16"/>
          <w:szCs w:val="16"/>
        </w:rPr>
      </w:pPr>
      <w:r w:rsidRPr="00FE6985">
        <w:rPr>
          <w:rFonts w:ascii="宋体" w:eastAsia="宋体" w:hAnsi="宋体" w:cs="宋体"/>
          <w:spacing w:val="11"/>
          <w:sz w:val="16"/>
          <w:szCs w:val="16"/>
        </w:rPr>
        <w:t>6、验收测试是对信息系统进行全面的测试。系统试运行包括数据迁移、日常维护以及缺</w:t>
      </w:r>
      <w:r w:rsidRPr="00FE6985">
        <w:rPr>
          <w:rFonts w:ascii="宋体" w:eastAsia="宋体" w:hAnsi="宋体" w:cs="宋体"/>
          <w:spacing w:val="10"/>
          <w:sz w:val="16"/>
          <w:szCs w:val="16"/>
        </w:rPr>
        <w:t>陷跟踪和修复</w:t>
      </w:r>
      <w:r w:rsidRPr="00FE6985">
        <w:rPr>
          <w:rFonts w:ascii="宋体" w:eastAsia="宋体" w:hAnsi="宋体" w:cs="宋体"/>
          <w:sz w:val="16"/>
          <w:szCs w:val="16"/>
        </w:rPr>
        <w:t xml:space="preserve"> </w:t>
      </w:r>
      <w:r w:rsidRPr="00FE6985">
        <w:rPr>
          <w:rFonts w:ascii="宋体" w:eastAsia="宋体" w:hAnsi="宋体" w:cs="宋体"/>
          <w:spacing w:val="9"/>
          <w:sz w:val="16"/>
          <w:szCs w:val="16"/>
        </w:rPr>
        <w:t>等方面的工作内容。系统经验收测试后，系统的文档应当逐步、全面地移交给客户。在</w:t>
      </w:r>
      <w:r w:rsidRPr="00FE6985">
        <w:rPr>
          <w:rFonts w:ascii="宋体" w:eastAsia="宋体" w:hAnsi="宋体" w:cs="宋体"/>
          <w:spacing w:val="8"/>
          <w:sz w:val="16"/>
          <w:szCs w:val="16"/>
        </w:rPr>
        <w:t>系统经过试运行以后</w:t>
      </w:r>
      <w:r w:rsidRPr="00FE6985">
        <w:rPr>
          <w:rFonts w:ascii="宋体" w:eastAsia="宋体" w:hAnsi="宋体" w:cs="宋体"/>
          <w:sz w:val="16"/>
          <w:szCs w:val="16"/>
        </w:rPr>
        <w:t xml:space="preserve"> </w:t>
      </w:r>
      <w:r w:rsidRPr="00FE6985">
        <w:rPr>
          <w:rFonts w:ascii="宋体" w:eastAsia="宋体" w:hAnsi="宋体" w:cs="宋体"/>
          <w:spacing w:val="9"/>
          <w:sz w:val="16"/>
          <w:szCs w:val="16"/>
        </w:rPr>
        <w:t>的约定时间，启动项目的最终验收工作。通常情况，大型项目都分为试运行和最终验收两个步骤。对于一般</w:t>
      </w:r>
      <w:r w:rsidRPr="00FE6985">
        <w:rPr>
          <w:rFonts w:ascii="宋体" w:eastAsia="宋体" w:hAnsi="宋体" w:cs="宋体"/>
          <w:spacing w:val="14"/>
          <w:sz w:val="16"/>
          <w:szCs w:val="16"/>
        </w:rPr>
        <w:t xml:space="preserve"> </w:t>
      </w:r>
      <w:r w:rsidRPr="00FE6985">
        <w:rPr>
          <w:rFonts w:ascii="宋体" w:eastAsia="宋体" w:hAnsi="宋体" w:cs="宋体"/>
          <w:spacing w:val="9"/>
          <w:sz w:val="16"/>
          <w:szCs w:val="16"/>
        </w:rPr>
        <w:t>项目而言，可以将系统测试和最终验收合并进行，但需要</w:t>
      </w:r>
      <w:r w:rsidRPr="00FE6985">
        <w:rPr>
          <w:rFonts w:ascii="宋体" w:eastAsia="宋体" w:hAnsi="宋体" w:cs="宋体"/>
          <w:spacing w:val="8"/>
          <w:sz w:val="16"/>
          <w:szCs w:val="16"/>
        </w:rPr>
        <w:t>对最终验收的过程加以确认。</w:t>
      </w:r>
    </w:p>
    <w:p w14:paraId="31BF5B4E" w14:textId="77777777" w:rsidR="000959E8" w:rsidRPr="00FE6985" w:rsidRDefault="00000000">
      <w:pPr>
        <w:spacing w:before="72" w:line="252" w:lineRule="auto"/>
        <w:ind w:right="115" w:firstLine="450"/>
        <w:rPr>
          <w:rFonts w:ascii="宋体" w:eastAsia="宋体" w:hAnsi="宋体" w:cs="宋体"/>
          <w:sz w:val="16"/>
          <w:szCs w:val="16"/>
        </w:rPr>
      </w:pPr>
      <w:r w:rsidRPr="00FE6985">
        <w:rPr>
          <w:rFonts w:ascii="宋体" w:eastAsia="宋体" w:hAnsi="宋体" w:cs="宋体"/>
          <w:spacing w:val="11"/>
          <w:sz w:val="16"/>
          <w:szCs w:val="16"/>
        </w:rPr>
        <w:t>7、</w:t>
      </w:r>
      <w:r w:rsidRPr="00FE6985">
        <w:rPr>
          <w:rFonts w:ascii="宋体" w:eastAsia="宋体" w:hAnsi="宋体" w:cs="宋体"/>
          <w:spacing w:val="-53"/>
          <w:sz w:val="16"/>
          <w:szCs w:val="16"/>
        </w:rPr>
        <w:t xml:space="preserve"> </w:t>
      </w:r>
      <w:r w:rsidRPr="00FE6985">
        <w:rPr>
          <w:rFonts w:ascii="宋体" w:eastAsia="宋体" w:hAnsi="宋体" w:cs="宋体"/>
          <w:spacing w:val="11"/>
          <w:sz w:val="16"/>
          <w:szCs w:val="16"/>
        </w:rPr>
        <w:t>项目总结属于项目收尾的管理收尾。而管理收尾有时又被称为行政收尾</w:t>
      </w:r>
      <w:r w:rsidRPr="00FE6985">
        <w:rPr>
          <w:rFonts w:ascii="宋体" w:eastAsia="宋体" w:hAnsi="宋体" w:cs="宋体"/>
          <w:spacing w:val="10"/>
          <w:sz w:val="16"/>
          <w:szCs w:val="16"/>
        </w:rPr>
        <w:t>，就是检查项目团队成员及</w:t>
      </w:r>
      <w:r w:rsidRPr="00FE6985">
        <w:rPr>
          <w:rFonts w:ascii="宋体" w:eastAsia="宋体" w:hAnsi="宋体" w:cs="宋体"/>
          <w:sz w:val="16"/>
          <w:szCs w:val="16"/>
        </w:rPr>
        <w:t xml:space="preserve"> </w:t>
      </w:r>
      <w:r w:rsidRPr="00FE6985">
        <w:rPr>
          <w:rFonts w:ascii="宋体" w:eastAsia="宋体" w:hAnsi="宋体" w:cs="宋体"/>
          <w:spacing w:val="6"/>
          <w:sz w:val="16"/>
          <w:szCs w:val="16"/>
        </w:rPr>
        <w:t>相关干系人是否按规定履行了所有职责。</w:t>
      </w:r>
    </w:p>
    <w:p w14:paraId="151E804D" w14:textId="77777777" w:rsidR="000959E8" w:rsidRPr="00FE6985" w:rsidRDefault="00000000">
      <w:pPr>
        <w:spacing w:before="68" w:line="265" w:lineRule="auto"/>
        <w:ind w:left="2" w:right="54" w:firstLine="447"/>
        <w:rPr>
          <w:rFonts w:ascii="宋体" w:eastAsia="宋体" w:hAnsi="宋体" w:cs="宋体"/>
          <w:sz w:val="16"/>
          <w:szCs w:val="16"/>
        </w:rPr>
      </w:pPr>
      <w:r w:rsidRPr="00FE6985">
        <w:rPr>
          <w:rFonts w:ascii="Times New Roman" w:eastAsia="Times New Roman" w:hAnsi="Times New Roman" w:cs="Times New Roman"/>
          <w:spacing w:val="10"/>
          <w:sz w:val="16"/>
          <w:szCs w:val="16"/>
        </w:rPr>
        <w:t>8</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10"/>
          <w:sz w:val="16"/>
          <w:szCs w:val="16"/>
        </w:rPr>
        <w:t>、项目总结的意义</w:t>
      </w:r>
      <w:r w:rsidRPr="00FE6985">
        <w:rPr>
          <w:rFonts w:ascii="宋体" w:eastAsia="宋体" w:hAnsi="宋体" w:cs="宋体"/>
          <w:b/>
          <w:bCs/>
          <w:spacing w:val="10"/>
          <w:sz w:val="16"/>
          <w:szCs w:val="16"/>
        </w:rPr>
        <w:t>：</w:t>
      </w:r>
      <w:r w:rsidRPr="00FE6985">
        <w:rPr>
          <w:rFonts w:ascii="宋体" w:eastAsia="宋体" w:hAnsi="宋体" w:cs="宋体"/>
          <w:b/>
          <w:bCs/>
          <w:spacing w:val="10"/>
          <w:sz w:val="16"/>
          <w:szCs w:val="16"/>
          <w:u w:val="single"/>
        </w:rPr>
        <w:t>①了解项目全过程的工作情况及</w:t>
      </w:r>
      <w:r w:rsidRPr="00FE6985">
        <w:rPr>
          <w:rFonts w:ascii="宋体" w:eastAsia="宋体" w:hAnsi="宋体" w:cs="宋体"/>
          <w:b/>
          <w:bCs/>
          <w:spacing w:val="9"/>
          <w:sz w:val="16"/>
          <w:szCs w:val="16"/>
          <w:u w:val="single"/>
        </w:rPr>
        <w:t>相关的团队或成员的绩效状况；②了解出现问题</w:t>
      </w:r>
      <w:r w:rsidRPr="00FE6985">
        <w:rPr>
          <w:rFonts w:ascii="宋体" w:eastAsia="宋体" w:hAnsi="宋体" w:cs="宋体"/>
          <w:sz w:val="16"/>
          <w:szCs w:val="16"/>
        </w:rPr>
        <w:t xml:space="preserve">  </w:t>
      </w:r>
      <w:r w:rsidRPr="00FE6985">
        <w:rPr>
          <w:rFonts w:ascii="宋体" w:eastAsia="宋体" w:hAnsi="宋体" w:cs="宋体"/>
          <w:b/>
          <w:bCs/>
          <w:spacing w:val="2"/>
          <w:sz w:val="16"/>
          <w:szCs w:val="16"/>
          <w:u w:val="single"/>
        </w:rPr>
        <w:t>并进行改进措施总结；③了解项目全过程中出现的值得吸取的经验并进行总结；④对总结后的文档进行</w:t>
      </w:r>
      <w:r w:rsidRPr="00FE6985">
        <w:rPr>
          <w:rFonts w:ascii="宋体" w:eastAsia="宋体" w:hAnsi="宋体" w:cs="宋体"/>
          <w:b/>
          <w:bCs/>
          <w:spacing w:val="1"/>
          <w:sz w:val="16"/>
          <w:szCs w:val="16"/>
          <w:u w:val="single"/>
        </w:rPr>
        <w:t>讨论，</w:t>
      </w:r>
      <w:r w:rsidRPr="00FE6985">
        <w:rPr>
          <w:rFonts w:ascii="宋体" w:eastAsia="宋体" w:hAnsi="宋体" w:cs="宋体"/>
          <w:spacing w:val="44"/>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通过后即存入公司的知识库，从而纳入企业的过程资产</w:t>
      </w:r>
      <w:r w:rsidRPr="00FE6985">
        <w:rPr>
          <w:rFonts w:ascii="宋体" w:eastAsia="宋体" w:hAnsi="宋体" w:cs="宋体"/>
          <w:b/>
          <w:bCs/>
          <w:spacing w:val="7"/>
          <w:sz w:val="16"/>
          <w:szCs w:val="16"/>
        </w:rPr>
        <w:t>。</w:t>
      </w:r>
    </w:p>
    <w:p w14:paraId="4E2CCFF5" w14:textId="77777777" w:rsidR="000959E8" w:rsidRPr="00FE6985" w:rsidRDefault="00000000">
      <w:pPr>
        <w:spacing w:before="69" w:line="252" w:lineRule="auto"/>
        <w:ind w:left="2" w:right="122" w:firstLine="447"/>
        <w:rPr>
          <w:rFonts w:ascii="宋体" w:eastAsia="宋体" w:hAnsi="宋体" w:cs="宋体"/>
          <w:sz w:val="16"/>
          <w:szCs w:val="16"/>
        </w:rPr>
      </w:pPr>
      <w:r w:rsidRPr="00FE6985">
        <w:rPr>
          <w:rFonts w:ascii="Times New Roman" w:eastAsia="Times New Roman" w:hAnsi="Times New Roman" w:cs="Times New Roman"/>
          <w:spacing w:val="4"/>
          <w:sz w:val="16"/>
          <w:szCs w:val="16"/>
        </w:rPr>
        <w:t>9</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4"/>
          <w:sz w:val="16"/>
          <w:szCs w:val="16"/>
        </w:rPr>
        <w:t>、项目总结讨论的内容：</w:t>
      </w:r>
      <w:r w:rsidRPr="00FE6985">
        <w:rPr>
          <w:rFonts w:ascii="宋体" w:eastAsia="宋体" w:hAnsi="宋体" w:cs="宋体"/>
          <w:spacing w:val="22"/>
          <w:sz w:val="16"/>
          <w:szCs w:val="16"/>
        </w:rPr>
        <w:t xml:space="preserve"> </w:t>
      </w:r>
      <w:r w:rsidRPr="00FE6985">
        <w:rPr>
          <w:rFonts w:ascii="宋体" w:eastAsia="宋体" w:hAnsi="宋体" w:cs="宋体"/>
          <w:b/>
          <w:bCs/>
          <w:spacing w:val="4"/>
          <w:sz w:val="16"/>
          <w:szCs w:val="16"/>
          <w:u w:val="single"/>
        </w:rPr>
        <w:t>①项目绩效；②技术绩效；③成本绩</w:t>
      </w:r>
      <w:r w:rsidRPr="00FE6985">
        <w:rPr>
          <w:rFonts w:ascii="宋体" w:eastAsia="宋体" w:hAnsi="宋体" w:cs="宋体"/>
          <w:b/>
          <w:bCs/>
          <w:spacing w:val="3"/>
          <w:sz w:val="16"/>
          <w:szCs w:val="16"/>
          <w:u w:val="single"/>
        </w:rPr>
        <w:t>效；④进度计划绩效；⑤项目的沟通；</w:t>
      </w:r>
      <w:r w:rsidRPr="00FE6985">
        <w:rPr>
          <w:rFonts w:ascii="宋体" w:eastAsia="宋体" w:hAnsi="宋体" w:cs="宋体"/>
          <w:spacing w:val="47"/>
          <w:sz w:val="16"/>
          <w:szCs w:val="16"/>
          <w:u w:val="single"/>
        </w:rPr>
        <w:t xml:space="preserve"> </w:t>
      </w:r>
      <w:r w:rsidRPr="00FE6985">
        <w:rPr>
          <w:rFonts w:ascii="宋体" w:eastAsia="宋体" w:hAnsi="宋体" w:cs="宋体"/>
          <w:sz w:val="16"/>
          <w:szCs w:val="16"/>
        </w:rPr>
        <w:t xml:space="preserve"> </w:t>
      </w:r>
      <w:r w:rsidRPr="00FE6985">
        <w:rPr>
          <w:rFonts w:ascii="宋体" w:eastAsia="宋体" w:hAnsi="宋体" w:cs="宋体"/>
          <w:b/>
          <w:bCs/>
          <w:sz w:val="16"/>
          <w:szCs w:val="16"/>
          <w:u w:val="single"/>
        </w:rPr>
        <w:t>⑥识别问题和解决问题；⑦意见和建议。</w:t>
      </w:r>
      <w:r w:rsidRPr="00FE6985">
        <w:rPr>
          <w:rFonts w:ascii="宋体" w:eastAsia="宋体" w:hAnsi="宋体" w:cs="宋体"/>
          <w:spacing w:val="7"/>
          <w:sz w:val="16"/>
          <w:szCs w:val="16"/>
          <w:u w:val="single"/>
        </w:rPr>
        <w:t xml:space="preserve">  </w:t>
      </w:r>
    </w:p>
    <w:p w14:paraId="2832B682" w14:textId="77777777" w:rsidR="000959E8" w:rsidRPr="00FE6985" w:rsidRDefault="00000000">
      <w:pPr>
        <w:spacing w:before="73" w:line="214" w:lineRule="auto"/>
        <w:ind w:left="450"/>
        <w:rPr>
          <w:rFonts w:ascii="宋体" w:eastAsia="宋体" w:hAnsi="宋体" w:cs="宋体"/>
          <w:sz w:val="16"/>
          <w:szCs w:val="16"/>
        </w:rPr>
      </w:pPr>
      <w:r w:rsidRPr="00FE6985">
        <w:rPr>
          <w:rFonts w:ascii="宋体" w:eastAsia="宋体" w:hAnsi="宋体" w:cs="宋体"/>
          <w:spacing w:val="8"/>
          <w:sz w:val="16"/>
          <w:szCs w:val="16"/>
        </w:rPr>
        <w:t>10、</w:t>
      </w:r>
      <w:r w:rsidRPr="00FE6985">
        <w:rPr>
          <w:rFonts w:ascii="宋体" w:eastAsia="宋体" w:hAnsi="宋体" w:cs="宋体"/>
          <w:spacing w:val="-35"/>
          <w:sz w:val="16"/>
          <w:szCs w:val="16"/>
        </w:rPr>
        <w:t xml:space="preserve"> </w:t>
      </w:r>
      <w:r w:rsidRPr="00FE6985">
        <w:rPr>
          <w:rFonts w:ascii="宋体" w:eastAsia="宋体" w:hAnsi="宋体" w:cs="宋体"/>
          <w:spacing w:val="8"/>
          <w:sz w:val="16"/>
          <w:szCs w:val="16"/>
        </w:rPr>
        <w:t>软件项目的后续工作：①软件</w:t>
      </w:r>
      <w:r w:rsidRPr="00FE6985">
        <w:rPr>
          <w:rFonts w:ascii="宋体" w:eastAsia="宋体" w:hAnsi="宋体" w:cs="宋体"/>
          <w:sz w:val="16"/>
          <w:szCs w:val="16"/>
        </w:rPr>
        <w:t>bug</w:t>
      </w:r>
      <w:r w:rsidRPr="00FE6985">
        <w:rPr>
          <w:rFonts w:ascii="宋体" w:eastAsia="宋体" w:hAnsi="宋体" w:cs="宋体"/>
          <w:spacing w:val="-16"/>
          <w:sz w:val="16"/>
          <w:szCs w:val="16"/>
        </w:rPr>
        <w:t xml:space="preserve"> </w:t>
      </w:r>
      <w:r w:rsidRPr="00FE6985">
        <w:rPr>
          <w:rFonts w:ascii="宋体" w:eastAsia="宋体" w:hAnsi="宋体" w:cs="宋体"/>
          <w:spacing w:val="8"/>
          <w:sz w:val="16"/>
          <w:szCs w:val="16"/>
        </w:rPr>
        <w:t>的修改；②</w:t>
      </w:r>
      <w:r w:rsidRPr="00FE6985">
        <w:rPr>
          <w:rFonts w:ascii="宋体" w:eastAsia="宋体" w:hAnsi="宋体" w:cs="宋体"/>
          <w:spacing w:val="7"/>
          <w:sz w:val="16"/>
          <w:szCs w:val="16"/>
        </w:rPr>
        <w:t>软件升级；③后续技术支持。</w:t>
      </w:r>
    </w:p>
    <w:p w14:paraId="3C905E29" w14:textId="77777777" w:rsidR="000959E8" w:rsidRPr="00FE6985" w:rsidRDefault="00000000">
      <w:pPr>
        <w:spacing w:before="83" w:line="217" w:lineRule="auto"/>
        <w:ind w:left="450"/>
        <w:rPr>
          <w:rFonts w:ascii="宋体" w:eastAsia="宋体" w:hAnsi="宋体" w:cs="宋体"/>
          <w:sz w:val="16"/>
          <w:szCs w:val="16"/>
        </w:rPr>
      </w:pPr>
      <w:r w:rsidRPr="00FE6985">
        <w:rPr>
          <w:rFonts w:ascii="宋体" w:eastAsia="宋体" w:hAnsi="宋体" w:cs="宋体"/>
          <w:spacing w:val="5"/>
          <w:sz w:val="16"/>
          <w:szCs w:val="16"/>
        </w:rPr>
        <w:t>11、</w:t>
      </w:r>
      <w:r w:rsidRPr="00FE6985">
        <w:rPr>
          <w:rFonts w:ascii="宋体" w:eastAsia="宋体" w:hAnsi="宋体" w:cs="宋体"/>
          <w:spacing w:val="-55"/>
          <w:sz w:val="16"/>
          <w:szCs w:val="16"/>
        </w:rPr>
        <w:t xml:space="preserve"> </w:t>
      </w:r>
      <w:r w:rsidRPr="00FE6985">
        <w:rPr>
          <w:rFonts w:ascii="宋体" w:eastAsia="宋体" w:hAnsi="宋体" w:cs="宋体"/>
          <w:spacing w:val="5"/>
          <w:sz w:val="16"/>
          <w:szCs w:val="16"/>
        </w:rPr>
        <w:t>系统集成项目的后续工作：①信息系统日常维护工作；②硬件产品更新；③满足信息系统的新需求</w:t>
      </w:r>
      <w:r w:rsidRPr="00FE6985">
        <w:rPr>
          <w:rFonts w:ascii="宋体" w:eastAsia="宋体" w:hAnsi="宋体" w:cs="宋体"/>
          <w:spacing w:val="4"/>
          <w:sz w:val="16"/>
          <w:szCs w:val="16"/>
        </w:rPr>
        <w:t>。</w:t>
      </w:r>
    </w:p>
    <w:p w14:paraId="097928EF" w14:textId="77777777" w:rsidR="000959E8" w:rsidRPr="00FE6985" w:rsidRDefault="00000000">
      <w:pPr>
        <w:spacing w:before="75" w:line="217" w:lineRule="auto"/>
        <w:ind w:left="450"/>
        <w:rPr>
          <w:rFonts w:ascii="宋体" w:eastAsia="宋体" w:hAnsi="宋体" w:cs="宋体"/>
          <w:sz w:val="16"/>
          <w:szCs w:val="16"/>
        </w:rPr>
      </w:pPr>
      <w:r w:rsidRPr="00FE6985">
        <w:rPr>
          <w:rFonts w:ascii="宋体" w:eastAsia="宋体" w:hAnsi="宋体" w:cs="宋体"/>
          <w:spacing w:val="6"/>
          <w:sz w:val="16"/>
          <w:szCs w:val="16"/>
        </w:rPr>
        <w:t>12、信息系统后评价工作主要内容：①信息系统目标评价；②信息系统过程评价；③信息系统效益评</w:t>
      </w:r>
      <w:r w:rsidRPr="00FE6985">
        <w:rPr>
          <w:rFonts w:ascii="宋体" w:eastAsia="宋体" w:hAnsi="宋体" w:cs="宋体"/>
          <w:spacing w:val="5"/>
          <w:sz w:val="16"/>
          <w:szCs w:val="16"/>
        </w:rPr>
        <w:t>价；</w:t>
      </w:r>
    </w:p>
    <w:p w14:paraId="08240ABB" w14:textId="77777777" w:rsidR="000959E8" w:rsidRPr="00FE6985" w:rsidRDefault="00000000">
      <w:pPr>
        <w:spacing w:before="123" w:line="238" w:lineRule="auto"/>
        <w:rPr>
          <w:rFonts w:ascii="宋体" w:eastAsia="宋体" w:hAnsi="宋体" w:cs="宋体"/>
          <w:sz w:val="16"/>
          <w:szCs w:val="16"/>
        </w:rPr>
      </w:pPr>
      <w:r w:rsidRPr="00FE6985">
        <w:rPr>
          <w:rFonts w:ascii="仿宋" w:eastAsia="仿宋" w:hAnsi="仿宋" w:cs="仿宋"/>
          <w:spacing w:val="6"/>
          <w:sz w:val="16"/>
          <w:szCs w:val="16"/>
        </w:rPr>
        <w:t>④信息系统可持续性评价。</w:t>
      </w:r>
      <w:r w:rsidRPr="00FE6985">
        <w:rPr>
          <w:rFonts w:ascii="仿宋" w:eastAsia="仿宋" w:hAnsi="仿宋" w:cs="仿宋"/>
          <w:spacing w:val="98"/>
          <w:sz w:val="16"/>
          <w:szCs w:val="16"/>
        </w:rPr>
        <w:t xml:space="preserve"> </w:t>
      </w:r>
      <w:r w:rsidRPr="00FE6985">
        <w:rPr>
          <w:rFonts w:ascii="宋体" w:eastAsia="宋体" w:hAnsi="宋体" w:cs="宋体"/>
          <w:spacing w:val="6"/>
          <w:position w:val="-1"/>
          <w:sz w:val="16"/>
          <w:szCs w:val="16"/>
          <w:u w:val="single"/>
        </w:rPr>
        <w:t>(17上40)</w:t>
      </w:r>
    </w:p>
    <w:p w14:paraId="69BC5A5C" w14:textId="77777777" w:rsidR="000959E8" w:rsidRPr="00FE6985" w:rsidRDefault="00000000">
      <w:pPr>
        <w:spacing w:before="36" w:line="219" w:lineRule="auto"/>
        <w:rPr>
          <w:rFonts w:ascii="宋体" w:eastAsia="宋体" w:hAnsi="宋体" w:cs="宋体"/>
          <w:sz w:val="16"/>
          <w:szCs w:val="16"/>
        </w:rPr>
      </w:pPr>
      <w:r w:rsidRPr="00FE6985">
        <w:rPr>
          <w:rFonts w:ascii="宋体" w:eastAsia="宋体" w:hAnsi="宋体" w:cs="宋体"/>
          <w:spacing w:val="10"/>
          <w:sz w:val="16"/>
          <w:szCs w:val="16"/>
        </w:rPr>
        <w:t>716.</w:t>
      </w:r>
      <w:r w:rsidRPr="00FE6985">
        <w:rPr>
          <w:rFonts w:ascii="宋体" w:eastAsia="宋体" w:hAnsi="宋体" w:cs="宋体"/>
          <w:spacing w:val="-41"/>
          <w:sz w:val="16"/>
          <w:szCs w:val="16"/>
        </w:rPr>
        <w:t xml:space="preserve"> </w:t>
      </w:r>
      <w:r w:rsidRPr="00FE6985">
        <w:rPr>
          <w:rFonts w:ascii="宋体" w:eastAsia="宋体" w:hAnsi="宋体" w:cs="宋体"/>
          <w:spacing w:val="10"/>
          <w:sz w:val="16"/>
          <w:szCs w:val="16"/>
        </w:rPr>
        <w:t>()不属于项目验收的内容。【17上】</w:t>
      </w:r>
    </w:p>
    <w:p w14:paraId="79E35EA0" w14:textId="7D5C826B" w:rsidR="000959E8" w:rsidRPr="00FE6985" w:rsidRDefault="00000000">
      <w:pPr>
        <w:spacing w:before="83" w:line="220" w:lineRule="auto"/>
        <w:ind w:left="450"/>
        <w:rPr>
          <w:rFonts w:ascii="宋体" w:eastAsia="宋体" w:hAnsi="宋体" w:cs="宋体"/>
          <w:sz w:val="16"/>
          <w:szCs w:val="16"/>
        </w:rPr>
      </w:pPr>
      <w:r w:rsidRPr="00FE6985">
        <w:rPr>
          <w:rFonts w:ascii="宋体" w:eastAsia="宋体" w:hAnsi="宋体" w:cs="宋体"/>
          <w:spacing w:val="7"/>
          <w:sz w:val="16"/>
          <w:szCs w:val="16"/>
        </w:rPr>
        <w:t>A.验收测试      B.系统维护工作</w:t>
      </w:r>
      <w:r w:rsidRPr="00FE6985">
        <w:rPr>
          <w:rFonts w:ascii="宋体" w:eastAsia="宋体" w:hAnsi="宋体" w:cs="宋体"/>
          <w:spacing w:val="32"/>
          <w:sz w:val="16"/>
          <w:szCs w:val="16"/>
        </w:rPr>
        <w:t xml:space="preserve">  </w:t>
      </w:r>
      <w:r w:rsidRPr="00FE6985">
        <w:rPr>
          <w:rFonts w:ascii="宋体" w:eastAsia="宋体" w:hAnsi="宋体" w:cs="宋体"/>
          <w:spacing w:val="7"/>
          <w:sz w:val="16"/>
          <w:szCs w:val="16"/>
        </w:rPr>
        <w:t>C.项目终验</w:t>
      </w:r>
      <w:r w:rsidRPr="00FE6985">
        <w:rPr>
          <w:rFonts w:ascii="宋体" w:eastAsia="宋体" w:hAnsi="宋体" w:cs="宋体"/>
          <w:spacing w:val="8"/>
          <w:sz w:val="16"/>
          <w:szCs w:val="16"/>
        </w:rPr>
        <w:t xml:space="preserve">      </w:t>
      </w:r>
      <w:r w:rsidRPr="00FE6985">
        <w:rPr>
          <w:rFonts w:ascii="宋体" w:eastAsia="宋体" w:hAnsi="宋体" w:cs="宋体"/>
          <w:spacing w:val="7"/>
          <w:sz w:val="16"/>
          <w:szCs w:val="16"/>
        </w:rPr>
        <w:t>D.系统试运行</w:t>
      </w:r>
    </w:p>
    <w:p w14:paraId="22B20CD9" w14:textId="77777777" w:rsidR="000959E8" w:rsidRPr="00FE6985" w:rsidRDefault="000959E8">
      <w:pPr>
        <w:spacing w:line="333" w:lineRule="auto"/>
        <w:rPr>
          <w:sz w:val="16"/>
          <w:szCs w:val="16"/>
        </w:rPr>
      </w:pPr>
    </w:p>
    <w:p w14:paraId="23A3A9E4" w14:textId="77777777" w:rsidR="000959E8" w:rsidRPr="00FE6985" w:rsidRDefault="00000000">
      <w:pPr>
        <w:spacing w:before="65" w:line="218" w:lineRule="auto"/>
        <w:rPr>
          <w:rFonts w:ascii="宋体" w:eastAsia="宋体" w:hAnsi="宋体" w:cs="宋体"/>
          <w:sz w:val="16"/>
          <w:szCs w:val="16"/>
        </w:rPr>
      </w:pPr>
      <w:r w:rsidRPr="00FE6985">
        <w:rPr>
          <w:rFonts w:ascii="宋体" w:eastAsia="宋体" w:hAnsi="宋体" w:cs="宋体"/>
          <w:spacing w:val="4"/>
          <w:sz w:val="16"/>
          <w:szCs w:val="16"/>
        </w:rPr>
        <w:t>717.信息系统集成项目完成验收后要进行一个综合性的项目后评估，评估的内</w:t>
      </w:r>
      <w:r w:rsidRPr="00FE6985">
        <w:rPr>
          <w:rFonts w:ascii="宋体" w:eastAsia="宋体" w:hAnsi="宋体" w:cs="宋体"/>
          <w:spacing w:val="3"/>
          <w:sz w:val="16"/>
          <w:szCs w:val="16"/>
        </w:rPr>
        <w:t>容一般包括()。</w:t>
      </w:r>
      <w:r w:rsidRPr="00FE6985">
        <w:rPr>
          <w:rFonts w:ascii="宋体" w:eastAsia="宋体" w:hAnsi="宋体" w:cs="宋体"/>
          <w:spacing w:val="-8"/>
          <w:sz w:val="16"/>
          <w:szCs w:val="16"/>
        </w:rPr>
        <w:t xml:space="preserve"> </w:t>
      </w:r>
      <w:r w:rsidRPr="00FE6985">
        <w:rPr>
          <w:rFonts w:ascii="宋体" w:eastAsia="宋体" w:hAnsi="宋体" w:cs="宋体"/>
          <w:b/>
          <w:bCs/>
          <w:spacing w:val="3"/>
          <w:sz w:val="16"/>
          <w:szCs w:val="16"/>
        </w:rPr>
        <w:t>【17上】</w:t>
      </w:r>
    </w:p>
    <w:p w14:paraId="58B94720" w14:textId="77777777" w:rsidR="000959E8" w:rsidRPr="00FE6985" w:rsidRDefault="00000000">
      <w:pPr>
        <w:spacing w:before="64" w:line="310" w:lineRule="exact"/>
        <w:ind w:left="450"/>
        <w:rPr>
          <w:rFonts w:ascii="宋体" w:eastAsia="宋体" w:hAnsi="宋体" w:cs="宋体"/>
          <w:sz w:val="16"/>
          <w:szCs w:val="16"/>
        </w:rPr>
      </w:pPr>
      <w:r w:rsidRPr="00FE6985">
        <w:rPr>
          <w:rFonts w:ascii="宋体" w:eastAsia="宋体" w:hAnsi="宋体" w:cs="宋体"/>
          <w:spacing w:val="8"/>
          <w:position w:val="8"/>
          <w:sz w:val="16"/>
          <w:szCs w:val="16"/>
        </w:rPr>
        <w:t>A.系统目标评价、系统质量评价、系统技术评价、系统可持续性评价</w:t>
      </w:r>
    </w:p>
    <w:p w14:paraId="56EA7269" w14:textId="77777777" w:rsidR="000959E8" w:rsidRPr="00FE6985" w:rsidRDefault="00000000">
      <w:pPr>
        <w:spacing w:before="1" w:line="217" w:lineRule="auto"/>
        <w:ind w:left="450"/>
        <w:rPr>
          <w:rFonts w:ascii="宋体" w:eastAsia="宋体" w:hAnsi="宋体" w:cs="宋体"/>
          <w:sz w:val="16"/>
          <w:szCs w:val="16"/>
        </w:rPr>
      </w:pPr>
      <w:r w:rsidRPr="00FE6985">
        <w:rPr>
          <w:rFonts w:ascii="宋体" w:eastAsia="宋体" w:hAnsi="宋体" w:cs="宋体"/>
          <w:spacing w:val="8"/>
          <w:sz w:val="16"/>
          <w:szCs w:val="16"/>
        </w:rPr>
        <w:t>B.系统社会效益评价、系统过程评价、系统技术评价、系统可用性</w:t>
      </w:r>
      <w:r w:rsidRPr="00FE6985">
        <w:rPr>
          <w:rFonts w:ascii="宋体" w:eastAsia="宋体" w:hAnsi="宋体" w:cs="宋体"/>
          <w:spacing w:val="7"/>
          <w:sz w:val="16"/>
          <w:szCs w:val="16"/>
        </w:rPr>
        <w:t>评</w:t>
      </w:r>
    </w:p>
    <w:p w14:paraId="7B341389" w14:textId="77777777" w:rsidR="000959E8" w:rsidRPr="00FE6985" w:rsidRDefault="00000000">
      <w:pPr>
        <w:spacing w:before="74" w:line="218" w:lineRule="auto"/>
        <w:ind w:left="450"/>
        <w:rPr>
          <w:rFonts w:ascii="宋体" w:eastAsia="宋体" w:hAnsi="宋体" w:cs="宋体"/>
          <w:sz w:val="16"/>
          <w:szCs w:val="16"/>
        </w:rPr>
      </w:pPr>
      <w:r w:rsidRPr="00FE6985">
        <w:rPr>
          <w:rFonts w:ascii="宋体" w:eastAsia="宋体" w:hAnsi="宋体" w:cs="宋体"/>
          <w:spacing w:val="8"/>
          <w:sz w:val="16"/>
          <w:szCs w:val="16"/>
        </w:rPr>
        <w:t>C.系统目标评价、系统过程评价、系统效益评价、系统可持续性评价</w:t>
      </w:r>
    </w:p>
    <w:p w14:paraId="17DE7678" w14:textId="77777777" w:rsidR="000959E8" w:rsidRPr="00FE6985" w:rsidRDefault="00000000">
      <w:pPr>
        <w:spacing w:before="74" w:line="218" w:lineRule="auto"/>
        <w:ind w:left="450"/>
        <w:rPr>
          <w:rFonts w:ascii="宋体" w:eastAsia="宋体" w:hAnsi="宋体" w:cs="宋体"/>
          <w:sz w:val="16"/>
          <w:szCs w:val="16"/>
        </w:rPr>
      </w:pPr>
      <w:r w:rsidRPr="00FE6985">
        <w:rPr>
          <w:rFonts w:ascii="宋体" w:eastAsia="宋体" w:hAnsi="宋体" w:cs="宋体"/>
          <w:spacing w:val="8"/>
          <w:sz w:val="16"/>
          <w:szCs w:val="16"/>
        </w:rPr>
        <w:t>D.系统责任评价、系统环境影响评价、系统效益评价、系统可持续性评价</w:t>
      </w:r>
    </w:p>
    <w:p w14:paraId="4C738B45" w14:textId="77777777" w:rsidR="000959E8" w:rsidRPr="00FE6985" w:rsidRDefault="000959E8">
      <w:pPr>
        <w:spacing w:line="384" w:lineRule="auto"/>
        <w:rPr>
          <w:sz w:val="16"/>
          <w:szCs w:val="16"/>
        </w:rPr>
      </w:pPr>
    </w:p>
    <w:p w14:paraId="07B2C052" w14:textId="77777777" w:rsidR="000959E8" w:rsidRPr="00FE6985" w:rsidRDefault="00000000">
      <w:pPr>
        <w:spacing w:before="101" w:line="223" w:lineRule="auto"/>
        <w:ind w:left="3324"/>
        <w:rPr>
          <w:rFonts w:ascii="楷体" w:eastAsia="楷体" w:hAnsi="楷体" w:cs="楷体"/>
          <w:sz w:val="16"/>
          <w:szCs w:val="16"/>
        </w:rPr>
      </w:pPr>
      <w:r w:rsidRPr="00FE6985">
        <w:rPr>
          <w:rFonts w:ascii="楷体" w:eastAsia="楷体" w:hAnsi="楷体" w:cs="楷体"/>
          <w:b/>
          <w:bCs/>
          <w:spacing w:val="15"/>
          <w:sz w:val="16"/>
          <w:szCs w:val="16"/>
        </w:rPr>
        <w:t>第21章、知识产权管理</w:t>
      </w:r>
    </w:p>
    <w:p w14:paraId="6F88ACA1" w14:textId="77777777" w:rsidR="000959E8" w:rsidRPr="00FE6985" w:rsidRDefault="00000000">
      <w:pPr>
        <w:spacing w:before="176" w:line="223" w:lineRule="auto"/>
        <w:ind w:left="522"/>
        <w:rPr>
          <w:rFonts w:ascii="楷体" w:eastAsia="楷体" w:hAnsi="楷体" w:cs="楷体"/>
          <w:sz w:val="16"/>
          <w:szCs w:val="16"/>
        </w:rPr>
      </w:pPr>
      <w:r w:rsidRPr="00FE6985">
        <w:rPr>
          <w:noProof/>
          <w:sz w:val="16"/>
          <w:szCs w:val="16"/>
        </w:rPr>
        <w:drawing>
          <wp:anchor distT="0" distB="0" distL="0" distR="0" simplePos="0" relativeHeight="251550208" behindDoc="1" locked="0" layoutInCell="1" allowOverlap="1" wp14:anchorId="412232CC" wp14:editId="7C96A96A">
            <wp:simplePos x="0" y="0"/>
            <wp:positionH relativeFrom="column">
              <wp:posOffset>342914</wp:posOffset>
            </wp:positionH>
            <wp:positionV relativeFrom="paragraph">
              <wp:posOffset>53839</wp:posOffset>
            </wp:positionV>
            <wp:extent cx="1657367" cy="196865"/>
            <wp:effectExtent l="0" t="0" r="0" b="0"/>
            <wp:wrapNone/>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396"/>
                    <a:stretch>
                      <a:fillRect/>
                    </a:stretch>
                  </pic:blipFill>
                  <pic:spPr>
                    <a:xfrm>
                      <a:off x="0" y="0"/>
                      <a:ext cx="1657367" cy="196865"/>
                    </a:xfrm>
                    <a:prstGeom prst="rect">
                      <a:avLst/>
                    </a:prstGeom>
                  </pic:spPr>
                </pic:pic>
              </a:graphicData>
            </a:graphic>
          </wp:anchor>
        </w:drawing>
      </w:r>
      <w:r w:rsidRPr="00FE6985">
        <w:rPr>
          <w:rFonts w:ascii="楷体" w:eastAsia="楷体" w:hAnsi="楷体" w:cs="楷体"/>
          <w:b/>
          <w:bCs/>
          <w:spacing w:val="-13"/>
          <w:sz w:val="16"/>
          <w:szCs w:val="16"/>
        </w:rPr>
        <w:t>考</w:t>
      </w:r>
      <w:r w:rsidRPr="00FE6985">
        <w:rPr>
          <w:rFonts w:ascii="楷体" w:eastAsia="楷体" w:hAnsi="楷体" w:cs="楷体"/>
          <w:spacing w:val="-24"/>
          <w:sz w:val="16"/>
          <w:szCs w:val="16"/>
        </w:rPr>
        <w:t xml:space="preserve"> </w:t>
      </w:r>
      <w:r w:rsidRPr="00FE6985">
        <w:rPr>
          <w:rFonts w:ascii="楷体" w:eastAsia="楷体" w:hAnsi="楷体" w:cs="楷体"/>
          <w:b/>
          <w:bCs/>
          <w:spacing w:val="-13"/>
          <w:sz w:val="16"/>
          <w:szCs w:val="16"/>
        </w:rPr>
        <w:t>点</w:t>
      </w:r>
      <w:r w:rsidRPr="00FE6985">
        <w:rPr>
          <w:rFonts w:ascii="楷体" w:eastAsia="楷体" w:hAnsi="楷体" w:cs="楷体"/>
          <w:spacing w:val="-30"/>
          <w:sz w:val="16"/>
          <w:szCs w:val="16"/>
        </w:rPr>
        <w:t xml:space="preserve"> </w:t>
      </w:r>
      <w:r w:rsidRPr="00FE6985">
        <w:rPr>
          <w:rFonts w:ascii="楷体" w:eastAsia="楷体" w:hAnsi="楷体" w:cs="楷体"/>
          <w:b/>
          <w:bCs/>
          <w:spacing w:val="-13"/>
          <w:sz w:val="16"/>
          <w:szCs w:val="16"/>
        </w:rPr>
        <w:t>1</w:t>
      </w:r>
      <w:r w:rsidRPr="00FE6985">
        <w:rPr>
          <w:rFonts w:ascii="楷体" w:eastAsia="楷体" w:hAnsi="楷体" w:cs="楷体"/>
          <w:spacing w:val="-46"/>
          <w:sz w:val="16"/>
          <w:szCs w:val="16"/>
        </w:rPr>
        <w:t xml:space="preserve"> </w:t>
      </w:r>
      <w:r w:rsidRPr="00FE6985">
        <w:rPr>
          <w:rFonts w:ascii="楷体" w:eastAsia="楷体" w:hAnsi="楷体" w:cs="楷体"/>
          <w:b/>
          <w:bCs/>
          <w:spacing w:val="-13"/>
          <w:sz w:val="16"/>
          <w:szCs w:val="16"/>
        </w:rPr>
        <w:t>4</w:t>
      </w:r>
      <w:r w:rsidRPr="00FE6985">
        <w:rPr>
          <w:rFonts w:ascii="楷体" w:eastAsia="楷体" w:hAnsi="楷体" w:cs="楷体"/>
          <w:spacing w:val="-46"/>
          <w:sz w:val="16"/>
          <w:szCs w:val="16"/>
        </w:rPr>
        <w:t xml:space="preserve"> </w:t>
      </w:r>
      <w:r w:rsidRPr="00FE6985">
        <w:rPr>
          <w:rFonts w:ascii="楷体" w:eastAsia="楷体" w:hAnsi="楷体" w:cs="楷体"/>
          <w:b/>
          <w:bCs/>
          <w:spacing w:val="-13"/>
          <w:sz w:val="16"/>
          <w:szCs w:val="16"/>
        </w:rPr>
        <w:t>9</w:t>
      </w:r>
      <w:r w:rsidRPr="00FE6985">
        <w:rPr>
          <w:rFonts w:ascii="楷体" w:eastAsia="楷体" w:hAnsi="楷体" w:cs="楷体"/>
          <w:spacing w:val="-14"/>
          <w:sz w:val="16"/>
          <w:szCs w:val="16"/>
        </w:rPr>
        <w:t xml:space="preserve"> </w:t>
      </w:r>
      <w:r w:rsidRPr="00FE6985">
        <w:rPr>
          <w:rFonts w:ascii="楷体" w:eastAsia="楷体" w:hAnsi="楷体" w:cs="楷体"/>
          <w:b/>
          <w:bCs/>
          <w:spacing w:val="-13"/>
          <w:sz w:val="16"/>
          <w:szCs w:val="16"/>
        </w:rPr>
        <w:t>:</w:t>
      </w:r>
      <w:r w:rsidRPr="00FE6985">
        <w:rPr>
          <w:rFonts w:ascii="楷体" w:eastAsia="楷体" w:hAnsi="楷体" w:cs="楷体"/>
          <w:spacing w:val="-41"/>
          <w:sz w:val="16"/>
          <w:szCs w:val="16"/>
        </w:rPr>
        <w:t xml:space="preserve"> </w:t>
      </w:r>
      <w:r w:rsidRPr="00FE6985">
        <w:rPr>
          <w:rFonts w:ascii="楷体" w:eastAsia="楷体" w:hAnsi="楷体" w:cs="楷体"/>
          <w:b/>
          <w:bCs/>
          <w:spacing w:val="-13"/>
          <w:sz w:val="16"/>
          <w:szCs w:val="16"/>
        </w:rPr>
        <w:t>知</w:t>
      </w:r>
      <w:r w:rsidRPr="00FE6985">
        <w:rPr>
          <w:rFonts w:ascii="楷体" w:eastAsia="楷体" w:hAnsi="楷体" w:cs="楷体"/>
          <w:spacing w:val="-42"/>
          <w:sz w:val="16"/>
          <w:szCs w:val="16"/>
        </w:rPr>
        <w:t xml:space="preserve"> </w:t>
      </w:r>
      <w:r w:rsidRPr="00FE6985">
        <w:rPr>
          <w:rFonts w:ascii="楷体" w:eastAsia="楷体" w:hAnsi="楷体" w:cs="楷体"/>
          <w:b/>
          <w:bCs/>
          <w:spacing w:val="-13"/>
          <w:sz w:val="16"/>
          <w:szCs w:val="16"/>
        </w:rPr>
        <w:t>识</w:t>
      </w:r>
      <w:r w:rsidRPr="00FE6985">
        <w:rPr>
          <w:rFonts w:ascii="楷体" w:eastAsia="楷体" w:hAnsi="楷体" w:cs="楷体"/>
          <w:spacing w:val="-44"/>
          <w:sz w:val="16"/>
          <w:szCs w:val="16"/>
        </w:rPr>
        <w:t xml:space="preserve"> </w:t>
      </w:r>
      <w:r w:rsidRPr="00FE6985">
        <w:rPr>
          <w:rFonts w:ascii="楷体" w:eastAsia="楷体" w:hAnsi="楷体" w:cs="楷体"/>
          <w:b/>
          <w:bCs/>
          <w:spacing w:val="-13"/>
          <w:sz w:val="16"/>
          <w:szCs w:val="16"/>
        </w:rPr>
        <w:t>产</w:t>
      </w:r>
      <w:r w:rsidRPr="00FE6985">
        <w:rPr>
          <w:rFonts w:ascii="楷体" w:eastAsia="楷体" w:hAnsi="楷体" w:cs="楷体"/>
          <w:spacing w:val="-45"/>
          <w:sz w:val="16"/>
          <w:szCs w:val="16"/>
        </w:rPr>
        <w:t xml:space="preserve"> </w:t>
      </w:r>
      <w:r w:rsidRPr="00FE6985">
        <w:rPr>
          <w:rFonts w:ascii="楷体" w:eastAsia="楷体" w:hAnsi="楷体" w:cs="楷体"/>
          <w:b/>
          <w:bCs/>
          <w:spacing w:val="-13"/>
          <w:sz w:val="16"/>
          <w:szCs w:val="16"/>
        </w:rPr>
        <w:t>权</w:t>
      </w:r>
      <w:r w:rsidRPr="00FE6985">
        <w:rPr>
          <w:rFonts w:ascii="楷体" w:eastAsia="楷体" w:hAnsi="楷体" w:cs="楷体"/>
          <w:spacing w:val="-30"/>
          <w:sz w:val="16"/>
          <w:szCs w:val="16"/>
        </w:rPr>
        <w:t xml:space="preserve"> </w:t>
      </w:r>
      <w:r w:rsidRPr="00FE6985">
        <w:rPr>
          <w:rFonts w:ascii="楷体" w:eastAsia="楷体" w:hAnsi="楷体" w:cs="楷体"/>
          <w:b/>
          <w:bCs/>
          <w:spacing w:val="-13"/>
          <w:sz w:val="16"/>
          <w:szCs w:val="16"/>
        </w:rPr>
        <w:t>管</w:t>
      </w:r>
      <w:r w:rsidRPr="00FE6985">
        <w:rPr>
          <w:rFonts w:ascii="楷体" w:eastAsia="楷体" w:hAnsi="楷体" w:cs="楷体"/>
          <w:spacing w:val="-40"/>
          <w:sz w:val="16"/>
          <w:szCs w:val="16"/>
        </w:rPr>
        <w:t xml:space="preserve"> </w:t>
      </w:r>
      <w:r w:rsidRPr="00FE6985">
        <w:rPr>
          <w:rFonts w:ascii="楷体" w:eastAsia="楷体" w:hAnsi="楷体" w:cs="楷体"/>
          <w:b/>
          <w:bCs/>
          <w:spacing w:val="-13"/>
          <w:sz w:val="16"/>
          <w:szCs w:val="16"/>
        </w:rPr>
        <w:t>理</w:t>
      </w:r>
    </w:p>
    <w:p w14:paraId="69538815" w14:textId="77777777" w:rsidR="000959E8" w:rsidRPr="00FE6985" w:rsidRDefault="00000000">
      <w:pPr>
        <w:spacing w:before="52" w:line="253" w:lineRule="auto"/>
        <w:ind w:left="2" w:right="122" w:firstLine="447"/>
        <w:rPr>
          <w:rFonts w:ascii="宋体" w:eastAsia="宋体" w:hAnsi="宋体" w:cs="宋体"/>
          <w:sz w:val="16"/>
          <w:szCs w:val="16"/>
        </w:rPr>
      </w:pPr>
      <w:r w:rsidRPr="00FE6985">
        <w:rPr>
          <w:rFonts w:ascii="Times New Roman" w:eastAsia="Times New Roman" w:hAnsi="Times New Roman" w:cs="Times New Roman"/>
          <w:spacing w:val="9"/>
          <w:sz w:val="16"/>
          <w:szCs w:val="16"/>
        </w:rPr>
        <w:t>1</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9"/>
          <w:sz w:val="16"/>
          <w:szCs w:val="16"/>
        </w:rPr>
        <w:t>、</w:t>
      </w:r>
      <w:r w:rsidRPr="00FE6985">
        <w:rPr>
          <w:rFonts w:ascii="宋体" w:eastAsia="宋体" w:hAnsi="宋体" w:cs="宋体"/>
          <w:b/>
          <w:bCs/>
          <w:spacing w:val="9"/>
          <w:sz w:val="16"/>
          <w:szCs w:val="16"/>
        </w:rPr>
        <w:t>知识产权包括</w:t>
      </w:r>
      <w:r w:rsidRPr="00FE6985">
        <w:rPr>
          <w:rFonts w:ascii="宋体" w:eastAsia="宋体" w:hAnsi="宋体" w:cs="宋体"/>
          <w:b/>
          <w:bCs/>
          <w:spacing w:val="9"/>
          <w:sz w:val="16"/>
          <w:szCs w:val="16"/>
          <w:u w:val="single"/>
        </w:rPr>
        <w:t>著作权、专利权、商标权及商业秘密权、植物新品种权、集成电路布图设计权和地理</w:t>
      </w:r>
      <w:r w:rsidRPr="00FE6985">
        <w:rPr>
          <w:rFonts w:ascii="宋体" w:eastAsia="宋体" w:hAnsi="宋体" w:cs="宋体"/>
          <w:sz w:val="16"/>
          <w:szCs w:val="16"/>
        </w:rPr>
        <w:t xml:space="preserve"> </w:t>
      </w:r>
      <w:r w:rsidRPr="00FE6985">
        <w:rPr>
          <w:rFonts w:ascii="宋体" w:eastAsia="宋体" w:hAnsi="宋体" w:cs="宋体"/>
          <w:b/>
          <w:bCs/>
          <w:spacing w:val="20"/>
          <w:sz w:val="16"/>
          <w:szCs w:val="16"/>
          <w:u w:val="single"/>
        </w:rPr>
        <w:t>标志权</w:t>
      </w:r>
      <w:r w:rsidRPr="00FE6985">
        <w:rPr>
          <w:rFonts w:ascii="宋体" w:eastAsia="宋体" w:hAnsi="宋体" w:cs="宋体"/>
          <w:spacing w:val="20"/>
          <w:sz w:val="16"/>
          <w:szCs w:val="16"/>
        </w:rPr>
        <w:t>等。</w:t>
      </w:r>
      <w:r w:rsidRPr="00FE6985">
        <w:rPr>
          <w:rFonts w:ascii="宋体" w:eastAsia="宋体" w:hAnsi="宋体" w:cs="宋体"/>
          <w:spacing w:val="-61"/>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20"/>
          <w:sz w:val="16"/>
          <w:szCs w:val="16"/>
          <w:u w:val="single"/>
        </w:rPr>
        <w:t>(14上68)(14下69)</w:t>
      </w:r>
    </w:p>
    <w:p w14:paraId="4498878A" w14:textId="77777777" w:rsidR="000959E8" w:rsidRPr="00FE6985" w:rsidRDefault="00000000">
      <w:pPr>
        <w:spacing w:before="71" w:line="254" w:lineRule="auto"/>
        <w:ind w:right="113" w:firstLine="450"/>
        <w:rPr>
          <w:rFonts w:ascii="宋体" w:eastAsia="宋体" w:hAnsi="宋体" w:cs="宋体"/>
          <w:sz w:val="16"/>
          <w:szCs w:val="16"/>
        </w:rPr>
      </w:pPr>
      <w:r w:rsidRPr="00FE6985">
        <w:rPr>
          <w:rFonts w:ascii="Times New Roman" w:eastAsia="Times New Roman" w:hAnsi="Times New Roman" w:cs="Times New Roman"/>
          <w:spacing w:val="10"/>
          <w:sz w:val="16"/>
          <w:szCs w:val="16"/>
        </w:rPr>
        <w:t>2</w:t>
      </w:r>
      <w:r w:rsidRPr="00FE6985">
        <w:rPr>
          <w:rFonts w:ascii="宋体" w:eastAsia="宋体" w:hAnsi="宋体" w:cs="宋体"/>
          <w:spacing w:val="10"/>
          <w:sz w:val="16"/>
          <w:szCs w:val="16"/>
        </w:rPr>
        <w:t>、</w:t>
      </w:r>
      <w:r w:rsidRPr="00FE6985">
        <w:rPr>
          <w:rFonts w:ascii="宋体" w:eastAsia="宋体" w:hAnsi="宋体" w:cs="宋体"/>
          <w:b/>
          <w:bCs/>
          <w:spacing w:val="10"/>
          <w:sz w:val="16"/>
          <w:szCs w:val="16"/>
          <w:u w:val="single"/>
        </w:rPr>
        <w:t>邻接权是与著作权相关的、类似的权利，通常指表演者、录音制作者、广播电视</w:t>
      </w:r>
      <w:r w:rsidRPr="00FE6985">
        <w:rPr>
          <w:rFonts w:ascii="宋体" w:eastAsia="宋体" w:hAnsi="宋体" w:cs="宋体"/>
          <w:b/>
          <w:bCs/>
          <w:spacing w:val="9"/>
          <w:sz w:val="16"/>
          <w:szCs w:val="16"/>
          <w:u w:val="single"/>
        </w:rPr>
        <w:t>组织在传播作品的</w:t>
      </w:r>
      <w:r w:rsidRPr="00FE6985">
        <w:rPr>
          <w:rFonts w:ascii="宋体" w:eastAsia="宋体" w:hAnsi="宋体" w:cs="宋体"/>
          <w:sz w:val="16"/>
          <w:szCs w:val="16"/>
        </w:rPr>
        <w:t xml:space="preserve"> </w:t>
      </w:r>
      <w:r w:rsidRPr="00FE6985">
        <w:rPr>
          <w:rFonts w:ascii="宋体" w:eastAsia="宋体" w:hAnsi="宋体" w:cs="宋体"/>
          <w:spacing w:val="12"/>
          <w:sz w:val="16"/>
          <w:szCs w:val="16"/>
          <w:u w:val="single"/>
        </w:rPr>
        <w:t>活动方面因劳动和投资而享有的权利</w:t>
      </w:r>
      <w:r w:rsidRPr="00FE6985">
        <w:rPr>
          <w:rFonts w:ascii="宋体" w:eastAsia="宋体" w:hAnsi="宋体" w:cs="宋体"/>
          <w:spacing w:val="12"/>
          <w:sz w:val="16"/>
          <w:szCs w:val="16"/>
        </w:rPr>
        <w:t>，即作品传播者的权利。邻接权保护期</w:t>
      </w:r>
      <w:r w:rsidRPr="00FE6985">
        <w:rPr>
          <w:rFonts w:ascii="宋体" w:eastAsia="宋体" w:hAnsi="宋体" w:cs="宋体"/>
          <w:spacing w:val="11"/>
          <w:sz w:val="16"/>
          <w:szCs w:val="16"/>
        </w:rPr>
        <w:t>限与著作权相同，</w:t>
      </w:r>
      <w:r w:rsidRPr="00FE6985">
        <w:rPr>
          <w:rFonts w:ascii="宋体" w:eastAsia="宋体" w:hAnsi="宋体" w:cs="宋体"/>
          <w:spacing w:val="30"/>
          <w:sz w:val="16"/>
          <w:szCs w:val="16"/>
        </w:rPr>
        <w:t xml:space="preserve"> </w:t>
      </w:r>
      <w:r w:rsidRPr="00FE6985">
        <w:rPr>
          <w:rFonts w:ascii="宋体" w:eastAsia="宋体" w:hAnsi="宋体" w:cs="宋体"/>
          <w:spacing w:val="11"/>
          <w:sz w:val="16"/>
          <w:szCs w:val="16"/>
          <w:u w:val="single"/>
        </w:rPr>
        <w:t>保护期为50</w:t>
      </w:r>
    </w:p>
    <w:p w14:paraId="2A9480EA" w14:textId="77777777" w:rsidR="000959E8" w:rsidRPr="00FE6985" w:rsidRDefault="00000000">
      <w:pPr>
        <w:spacing w:before="71" w:line="219" w:lineRule="auto"/>
        <w:ind w:left="2"/>
        <w:rPr>
          <w:rFonts w:ascii="宋体" w:eastAsia="宋体" w:hAnsi="宋体" w:cs="宋体"/>
          <w:sz w:val="16"/>
          <w:szCs w:val="16"/>
        </w:rPr>
      </w:pPr>
      <w:r w:rsidRPr="00FE6985">
        <w:rPr>
          <w:rFonts w:ascii="宋体" w:eastAsia="宋体" w:hAnsi="宋体" w:cs="宋体"/>
          <w:b/>
          <w:bCs/>
          <w:spacing w:val="13"/>
          <w:sz w:val="16"/>
          <w:szCs w:val="16"/>
          <w:u w:val="single"/>
        </w:rPr>
        <w:t>年，截止到作品首次发表后第50年的12月31日；</w:t>
      </w:r>
      <w:r w:rsidRPr="00FE6985">
        <w:rPr>
          <w:rFonts w:ascii="宋体" w:eastAsia="宋体" w:hAnsi="宋体" w:cs="宋体"/>
          <w:spacing w:val="5"/>
          <w:sz w:val="16"/>
          <w:szCs w:val="16"/>
          <w:u w:val="single"/>
        </w:rPr>
        <w:t xml:space="preserve">  </w:t>
      </w:r>
    </w:p>
    <w:p w14:paraId="1E226B4C" w14:textId="77777777" w:rsidR="000959E8" w:rsidRPr="00FE6985" w:rsidRDefault="00000000">
      <w:pPr>
        <w:spacing w:before="96" w:line="219" w:lineRule="auto"/>
        <w:ind w:left="360"/>
        <w:rPr>
          <w:rFonts w:ascii="宋体" w:eastAsia="宋体" w:hAnsi="宋体" w:cs="宋体"/>
          <w:sz w:val="16"/>
          <w:szCs w:val="16"/>
        </w:rPr>
      </w:pPr>
      <w:r w:rsidRPr="00FE6985">
        <w:rPr>
          <w:rFonts w:ascii="宋体" w:eastAsia="宋体" w:hAnsi="宋体" w:cs="宋体"/>
          <w:spacing w:val="16"/>
          <w:sz w:val="16"/>
          <w:szCs w:val="16"/>
        </w:rPr>
        <w:t>注意：著作权属于个人的保护期限为</w:t>
      </w:r>
      <w:r w:rsidRPr="00FE6985">
        <w:rPr>
          <w:rFonts w:ascii="宋体" w:eastAsia="宋体" w:hAnsi="宋体" w:cs="宋体"/>
          <w:spacing w:val="16"/>
          <w:sz w:val="16"/>
          <w:szCs w:val="16"/>
          <w:u w:val="single"/>
        </w:rPr>
        <w:t>作者生前以及死后50年的第50年的12月31日</w:t>
      </w:r>
      <w:r w:rsidRPr="00FE6985">
        <w:rPr>
          <w:rFonts w:ascii="宋体" w:eastAsia="宋体" w:hAnsi="宋体" w:cs="宋体"/>
          <w:spacing w:val="15"/>
          <w:sz w:val="16"/>
          <w:szCs w:val="16"/>
          <w:u w:val="single"/>
        </w:rPr>
        <w:t>；</w:t>
      </w:r>
      <w:r w:rsidRPr="00FE6985">
        <w:rPr>
          <w:rFonts w:ascii="宋体" w:eastAsia="宋体" w:hAnsi="宋体" w:cs="宋体"/>
          <w:sz w:val="16"/>
          <w:szCs w:val="16"/>
          <w:u w:val="single"/>
        </w:rPr>
        <w:t xml:space="preserve">  </w:t>
      </w:r>
    </w:p>
    <w:p w14:paraId="297B17BB" w14:textId="77777777" w:rsidR="000959E8" w:rsidRPr="00FE6985" w:rsidRDefault="00000000">
      <w:pPr>
        <w:spacing w:before="90" w:line="219" w:lineRule="auto"/>
        <w:ind w:left="990"/>
        <w:rPr>
          <w:rFonts w:ascii="宋体" w:eastAsia="宋体" w:hAnsi="宋体" w:cs="宋体"/>
          <w:sz w:val="16"/>
          <w:szCs w:val="16"/>
        </w:rPr>
      </w:pPr>
      <w:r w:rsidRPr="00FE6985">
        <w:rPr>
          <w:rFonts w:ascii="宋体" w:eastAsia="宋体" w:hAnsi="宋体" w:cs="宋体"/>
          <w:spacing w:val="17"/>
          <w:sz w:val="16"/>
          <w:szCs w:val="16"/>
        </w:rPr>
        <w:t>著作权属于单位的</w:t>
      </w:r>
      <w:proofErr w:type="gramStart"/>
      <w:r w:rsidRPr="00FE6985">
        <w:rPr>
          <w:rFonts w:ascii="宋体" w:eastAsia="宋体" w:hAnsi="宋体" w:cs="宋体"/>
          <w:spacing w:val="17"/>
          <w:sz w:val="16"/>
          <w:szCs w:val="16"/>
        </w:rPr>
        <w:t>的</w:t>
      </w:r>
      <w:proofErr w:type="gramEnd"/>
      <w:r w:rsidRPr="00FE6985">
        <w:rPr>
          <w:rFonts w:ascii="宋体" w:eastAsia="宋体" w:hAnsi="宋体" w:cs="宋体"/>
          <w:spacing w:val="17"/>
          <w:sz w:val="16"/>
          <w:szCs w:val="16"/>
        </w:rPr>
        <w:t>保护期</w:t>
      </w:r>
      <w:r w:rsidRPr="00FE6985">
        <w:rPr>
          <w:rFonts w:ascii="宋体" w:eastAsia="宋体" w:hAnsi="宋体" w:cs="宋体"/>
          <w:b/>
          <w:bCs/>
          <w:spacing w:val="17"/>
          <w:sz w:val="16"/>
          <w:szCs w:val="16"/>
        </w:rPr>
        <w:t>限为</w:t>
      </w:r>
      <w:r w:rsidRPr="00FE6985">
        <w:rPr>
          <w:rFonts w:ascii="宋体" w:eastAsia="宋体" w:hAnsi="宋体" w:cs="宋体"/>
          <w:b/>
          <w:bCs/>
          <w:spacing w:val="17"/>
          <w:sz w:val="16"/>
          <w:szCs w:val="16"/>
          <w:u w:val="single"/>
        </w:rPr>
        <w:t>作品首次发表后的第50年的12月31日</w:t>
      </w:r>
      <w:r w:rsidRPr="00FE6985">
        <w:rPr>
          <w:rFonts w:ascii="宋体" w:eastAsia="宋体" w:hAnsi="宋体" w:cs="宋体"/>
          <w:b/>
          <w:bCs/>
          <w:spacing w:val="17"/>
          <w:sz w:val="16"/>
          <w:szCs w:val="16"/>
        </w:rPr>
        <w:t>；</w:t>
      </w:r>
    </w:p>
    <w:p w14:paraId="724A2198" w14:textId="77777777" w:rsidR="000959E8" w:rsidRPr="00FE6985" w:rsidRDefault="00000000">
      <w:pPr>
        <w:spacing w:before="53" w:line="219" w:lineRule="auto"/>
        <w:ind w:left="450"/>
        <w:rPr>
          <w:rFonts w:ascii="宋体" w:eastAsia="宋体" w:hAnsi="宋体" w:cs="宋体"/>
          <w:sz w:val="16"/>
          <w:szCs w:val="16"/>
        </w:rPr>
      </w:pPr>
      <w:r w:rsidRPr="00FE6985">
        <w:rPr>
          <w:rFonts w:ascii="Times New Roman" w:eastAsia="Times New Roman" w:hAnsi="Times New Roman" w:cs="Times New Roman"/>
          <w:b/>
          <w:bCs/>
          <w:spacing w:val="13"/>
          <w:sz w:val="16"/>
          <w:szCs w:val="16"/>
        </w:rPr>
        <w:t>3</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b/>
          <w:bCs/>
          <w:spacing w:val="13"/>
          <w:sz w:val="16"/>
          <w:szCs w:val="16"/>
        </w:rPr>
        <w:t>、</w:t>
      </w:r>
      <w:r w:rsidRPr="00FE6985">
        <w:rPr>
          <w:rFonts w:ascii="宋体" w:eastAsia="宋体" w:hAnsi="宋体" w:cs="宋体"/>
          <w:b/>
          <w:bCs/>
          <w:spacing w:val="13"/>
          <w:sz w:val="16"/>
          <w:szCs w:val="16"/>
          <w:u w:val="single"/>
        </w:rPr>
        <w:t>发明专利权的期限为20年</w:t>
      </w:r>
      <w:r w:rsidRPr="00FE6985">
        <w:rPr>
          <w:rFonts w:ascii="宋体" w:eastAsia="宋体" w:hAnsi="宋体" w:cs="宋体"/>
          <w:b/>
          <w:bCs/>
          <w:spacing w:val="13"/>
          <w:sz w:val="16"/>
          <w:szCs w:val="16"/>
        </w:rPr>
        <w:t>，</w:t>
      </w:r>
      <w:r w:rsidRPr="00FE6985">
        <w:rPr>
          <w:rFonts w:ascii="宋体" w:eastAsia="宋体" w:hAnsi="宋体" w:cs="宋体"/>
          <w:b/>
          <w:bCs/>
          <w:spacing w:val="13"/>
          <w:sz w:val="16"/>
          <w:szCs w:val="16"/>
          <w:u w:val="single"/>
        </w:rPr>
        <w:t>实用新型专利权</w:t>
      </w:r>
      <w:r w:rsidRPr="00FE6985">
        <w:rPr>
          <w:rFonts w:ascii="宋体" w:eastAsia="宋体" w:hAnsi="宋体" w:cs="宋体"/>
          <w:b/>
          <w:bCs/>
          <w:spacing w:val="12"/>
          <w:sz w:val="16"/>
          <w:szCs w:val="16"/>
          <w:u w:val="single"/>
        </w:rPr>
        <w:t>、外观设计专利权的期限为10年</w:t>
      </w:r>
      <w:r w:rsidRPr="00FE6985">
        <w:rPr>
          <w:rFonts w:ascii="宋体" w:eastAsia="宋体" w:hAnsi="宋体" w:cs="宋体"/>
          <w:spacing w:val="12"/>
          <w:sz w:val="16"/>
          <w:szCs w:val="16"/>
        </w:rPr>
        <w:t>；</w:t>
      </w:r>
    </w:p>
    <w:p w14:paraId="20F7BB0F" w14:textId="77777777" w:rsidR="000959E8" w:rsidRPr="00FE6985" w:rsidRDefault="00000000">
      <w:pPr>
        <w:spacing w:before="72" w:line="254" w:lineRule="auto"/>
        <w:ind w:right="158" w:firstLine="450"/>
        <w:rPr>
          <w:rFonts w:ascii="宋体" w:eastAsia="宋体" w:hAnsi="宋体" w:cs="宋体"/>
          <w:sz w:val="16"/>
          <w:szCs w:val="16"/>
        </w:rPr>
      </w:pPr>
      <w:r w:rsidRPr="00FE6985">
        <w:rPr>
          <w:rFonts w:ascii="Times New Roman" w:eastAsia="Times New Roman" w:hAnsi="Times New Roman" w:cs="Times New Roman"/>
          <w:b/>
          <w:bCs/>
          <w:spacing w:val="12"/>
          <w:sz w:val="16"/>
          <w:szCs w:val="16"/>
        </w:rPr>
        <w:t>4</w:t>
      </w:r>
      <w:r w:rsidRPr="00FE6985">
        <w:rPr>
          <w:rFonts w:ascii="宋体" w:eastAsia="宋体" w:hAnsi="宋体" w:cs="宋体"/>
          <w:b/>
          <w:bCs/>
          <w:spacing w:val="12"/>
          <w:sz w:val="16"/>
          <w:szCs w:val="16"/>
        </w:rPr>
        <w:t>、</w:t>
      </w:r>
      <w:r w:rsidRPr="00FE6985">
        <w:rPr>
          <w:rFonts w:ascii="宋体" w:eastAsia="宋体" w:hAnsi="宋体" w:cs="宋体"/>
          <w:b/>
          <w:bCs/>
          <w:spacing w:val="12"/>
          <w:sz w:val="16"/>
          <w:szCs w:val="16"/>
          <w:u w:val="single"/>
        </w:rPr>
        <w:t>注册商标的有效期为10年</w:t>
      </w:r>
      <w:r w:rsidRPr="00FE6985">
        <w:rPr>
          <w:rFonts w:ascii="宋体" w:eastAsia="宋体" w:hAnsi="宋体" w:cs="宋体"/>
          <w:b/>
          <w:bCs/>
          <w:spacing w:val="12"/>
          <w:sz w:val="16"/>
          <w:szCs w:val="16"/>
        </w:rPr>
        <w:t>；</w:t>
      </w:r>
      <w:r w:rsidRPr="00FE6985">
        <w:rPr>
          <w:rFonts w:ascii="宋体" w:eastAsia="宋体" w:hAnsi="宋体" w:cs="宋体"/>
          <w:spacing w:val="12"/>
          <w:sz w:val="16"/>
          <w:szCs w:val="16"/>
        </w:rPr>
        <w:t>续展注册应当在有效期满前6个月内办理，在此期间未能提出申请</w:t>
      </w:r>
      <w:r w:rsidRPr="00FE6985">
        <w:rPr>
          <w:rFonts w:ascii="宋体" w:eastAsia="宋体" w:hAnsi="宋体" w:cs="宋体"/>
          <w:spacing w:val="11"/>
          <w:sz w:val="16"/>
          <w:szCs w:val="16"/>
        </w:rPr>
        <w:t>的，</w:t>
      </w:r>
      <w:r w:rsidRPr="00FE6985">
        <w:rPr>
          <w:rFonts w:ascii="宋体" w:eastAsia="宋体" w:hAnsi="宋体" w:cs="宋体"/>
          <w:sz w:val="16"/>
          <w:szCs w:val="16"/>
        </w:rPr>
        <w:t xml:space="preserve"> </w:t>
      </w:r>
      <w:r w:rsidRPr="00FE6985">
        <w:rPr>
          <w:rFonts w:ascii="宋体" w:eastAsia="宋体" w:hAnsi="宋体" w:cs="宋体"/>
          <w:spacing w:val="12"/>
          <w:sz w:val="16"/>
          <w:szCs w:val="16"/>
        </w:rPr>
        <w:t>有6个月的宽展期。宽展期仍未提出申请的，注销其注册商标。每次续展注册的有效期为10年，</w:t>
      </w:r>
      <w:r w:rsidRPr="00FE6985">
        <w:rPr>
          <w:rFonts w:ascii="宋体" w:eastAsia="宋体" w:hAnsi="宋体" w:cs="宋体"/>
          <w:spacing w:val="72"/>
          <w:sz w:val="16"/>
          <w:szCs w:val="16"/>
        </w:rPr>
        <w:t xml:space="preserve"> </w:t>
      </w:r>
      <w:r w:rsidRPr="00FE6985">
        <w:rPr>
          <w:rFonts w:ascii="宋体" w:eastAsia="宋体" w:hAnsi="宋体" w:cs="宋体"/>
          <w:spacing w:val="12"/>
          <w:sz w:val="16"/>
          <w:szCs w:val="16"/>
        </w:rPr>
        <w:t>自该商标</w:t>
      </w:r>
    </w:p>
    <w:p w14:paraId="5ACFE538" w14:textId="77777777" w:rsidR="000959E8" w:rsidRPr="00FE6985" w:rsidRDefault="00000000">
      <w:pPr>
        <w:spacing w:before="223" w:line="184" w:lineRule="auto"/>
        <w:ind w:left="4730"/>
        <w:rPr>
          <w:rFonts w:ascii="宋体" w:eastAsia="宋体" w:hAnsi="宋体" w:cs="宋体"/>
          <w:sz w:val="16"/>
          <w:szCs w:val="16"/>
        </w:rPr>
      </w:pPr>
      <w:r w:rsidRPr="00FE6985">
        <w:rPr>
          <w:rFonts w:ascii="宋体" w:eastAsia="宋体" w:hAnsi="宋体" w:cs="宋体"/>
          <w:spacing w:val="-17"/>
          <w:w w:val="86"/>
          <w:sz w:val="16"/>
          <w:szCs w:val="16"/>
        </w:rPr>
        <w:t>—158—</w:t>
      </w:r>
    </w:p>
    <w:p w14:paraId="74998D14" w14:textId="2AAF28E3" w:rsidR="000959E8" w:rsidRPr="00FE6985" w:rsidRDefault="00164E7B">
      <w:pPr>
        <w:spacing w:before="25" w:line="216" w:lineRule="auto"/>
        <w:ind w:left="312"/>
        <w:rPr>
          <w:rFonts w:ascii="宋体" w:eastAsia="宋体" w:hAnsi="宋体" w:cs="宋体"/>
          <w:sz w:val="16"/>
          <w:szCs w:val="16"/>
        </w:rPr>
      </w:pPr>
      <w:r w:rsidRPr="00FE6985">
        <w:rPr>
          <w:rFonts w:ascii="宋体" w:eastAsia="宋体" w:hAnsi="宋体" w:cs="宋体"/>
          <w:b/>
          <w:bCs/>
          <w:color w:val="E7000F"/>
          <w:spacing w:val="10"/>
          <w:sz w:val="16"/>
          <w:szCs w:val="16"/>
        </w:rPr>
        <w:t xml:space="preserve"> </w:t>
      </w:r>
    </w:p>
    <w:p w14:paraId="41C61C25" w14:textId="77777777" w:rsidR="000959E8" w:rsidRPr="00FE6985" w:rsidRDefault="000959E8">
      <w:pPr>
        <w:rPr>
          <w:sz w:val="16"/>
          <w:szCs w:val="16"/>
        </w:rPr>
        <w:sectPr w:rsidR="000959E8" w:rsidRPr="00FE6985">
          <w:pgSz w:w="11900" w:h="16840"/>
          <w:pgMar w:top="400" w:right="913" w:bottom="400" w:left="989" w:header="0" w:footer="0" w:gutter="0"/>
          <w:cols w:space="720"/>
        </w:sectPr>
      </w:pPr>
    </w:p>
    <w:p w14:paraId="77BA004A" w14:textId="77777777" w:rsidR="000959E8" w:rsidRPr="00FE6985" w:rsidRDefault="00000000" w:rsidP="00AA47FE">
      <w:pPr>
        <w:spacing w:before="129" w:line="224" w:lineRule="auto"/>
        <w:rPr>
          <w:rFonts w:ascii="楷体" w:eastAsia="楷体" w:hAnsi="楷体" w:cs="楷体"/>
          <w:sz w:val="16"/>
          <w:szCs w:val="16"/>
        </w:rPr>
      </w:pPr>
      <w:r w:rsidRPr="00FE6985">
        <w:rPr>
          <w:rFonts w:ascii="楷体" w:eastAsia="楷体" w:hAnsi="楷体" w:cs="楷体"/>
          <w:spacing w:val="15"/>
          <w:sz w:val="16"/>
          <w:szCs w:val="16"/>
        </w:rPr>
        <w:lastRenderedPageBreak/>
        <w:t>上一届有效期满次日起计算。续展注册没有次数的限</w:t>
      </w:r>
      <w:r w:rsidRPr="00FE6985">
        <w:rPr>
          <w:rFonts w:ascii="楷体" w:eastAsia="楷体" w:hAnsi="楷体" w:cs="楷体"/>
          <w:spacing w:val="15"/>
          <w:sz w:val="16"/>
          <w:szCs w:val="16"/>
          <w:u w:val="single"/>
        </w:rPr>
        <w:t>制</w:t>
      </w:r>
      <w:r w:rsidRPr="00FE6985">
        <w:rPr>
          <w:rFonts w:ascii="楷体" w:eastAsia="楷体" w:hAnsi="楷体" w:cs="楷体"/>
          <w:spacing w:val="-12"/>
          <w:sz w:val="16"/>
          <w:szCs w:val="16"/>
          <w:u w:val="single"/>
        </w:rPr>
        <w:t xml:space="preserve"> </w:t>
      </w:r>
      <w:r w:rsidRPr="00FE6985">
        <w:rPr>
          <w:rFonts w:ascii="楷体" w:eastAsia="楷体" w:hAnsi="楷体" w:cs="楷体"/>
          <w:spacing w:val="15"/>
          <w:sz w:val="16"/>
          <w:szCs w:val="16"/>
          <w:u w:val="single"/>
        </w:rPr>
        <w:t>：</w:t>
      </w:r>
      <w:r w:rsidRPr="00FE6985">
        <w:rPr>
          <w:rFonts w:ascii="楷体" w:eastAsia="楷体" w:hAnsi="楷体" w:cs="楷体"/>
          <w:sz w:val="16"/>
          <w:szCs w:val="16"/>
          <w:u w:val="single"/>
        </w:rPr>
        <w:t xml:space="preserve">    </w:t>
      </w:r>
    </w:p>
    <w:p w14:paraId="35AA1331" w14:textId="77777777" w:rsidR="000959E8" w:rsidRPr="00FE6985" w:rsidRDefault="00000000">
      <w:pPr>
        <w:spacing w:before="20" w:line="340" w:lineRule="auto"/>
        <w:ind w:left="535"/>
        <w:rPr>
          <w:rFonts w:ascii="宋体" w:eastAsia="宋体" w:hAnsi="宋体" w:cs="宋体"/>
          <w:sz w:val="16"/>
          <w:szCs w:val="16"/>
        </w:rPr>
      </w:pPr>
      <w:r w:rsidRPr="00FE6985">
        <w:rPr>
          <w:rFonts w:ascii="Times New Roman" w:eastAsia="Times New Roman" w:hAnsi="Times New Roman" w:cs="Times New Roman"/>
          <w:b/>
          <w:bCs/>
          <w:spacing w:val="16"/>
          <w:sz w:val="16"/>
          <w:szCs w:val="16"/>
        </w:rPr>
        <w:t>5</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16"/>
          <w:sz w:val="16"/>
          <w:szCs w:val="16"/>
        </w:rPr>
        <w:t>、著作权法保护</w:t>
      </w:r>
      <w:r w:rsidRPr="00FE6985">
        <w:rPr>
          <w:rFonts w:ascii="宋体" w:eastAsia="宋体" w:hAnsi="宋体" w:cs="宋体"/>
          <w:spacing w:val="16"/>
          <w:sz w:val="16"/>
          <w:szCs w:val="16"/>
        </w:rPr>
        <w:t>的作品类型包括：</w:t>
      </w:r>
      <w:r w:rsidRPr="00FE6985">
        <w:rPr>
          <w:rFonts w:ascii="宋体" w:eastAsia="宋体" w:hAnsi="宋体" w:cs="宋体"/>
          <w:spacing w:val="15"/>
          <w:sz w:val="16"/>
          <w:szCs w:val="16"/>
        </w:rPr>
        <w:t xml:space="preserve"> </w:t>
      </w:r>
      <w:r w:rsidRPr="00FE6985">
        <w:rPr>
          <w:rFonts w:ascii="宋体" w:eastAsia="宋体" w:hAnsi="宋体" w:cs="宋体"/>
          <w:spacing w:val="16"/>
          <w:sz w:val="16"/>
          <w:szCs w:val="16"/>
          <w:u w:val="single"/>
        </w:rPr>
        <w:t>文字作品；口述作品</w:t>
      </w:r>
      <w:r w:rsidRPr="00FE6985">
        <w:rPr>
          <w:rFonts w:ascii="宋体" w:eastAsia="宋体" w:hAnsi="宋体" w:cs="宋体"/>
          <w:spacing w:val="15"/>
          <w:sz w:val="16"/>
          <w:szCs w:val="16"/>
          <w:u w:val="single"/>
        </w:rPr>
        <w:t>；音乐、戏剧、曲艺、舞蹈、杂技艺术作品；</w:t>
      </w:r>
      <w:r w:rsidRPr="00FE6985">
        <w:rPr>
          <w:rFonts w:ascii="宋体" w:eastAsia="宋体" w:hAnsi="宋体" w:cs="宋体"/>
          <w:sz w:val="16"/>
          <w:szCs w:val="16"/>
          <w:u w:val="single"/>
        </w:rPr>
        <w:t xml:space="preserve">  </w:t>
      </w:r>
    </w:p>
    <w:p w14:paraId="58AEFF76" w14:textId="77777777" w:rsidR="000959E8" w:rsidRPr="00FE6985" w:rsidRDefault="00000000">
      <w:pPr>
        <w:spacing w:line="219" w:lineRule="auto"/>
        <w:ind w:left="97"/>
        <w:rPr>
          <w:rFonts w:ascii="宋体" w:eastAsia="宋体" w:hAnsi="宋体" w:cs="宋体"/>
          <w:sz w:val="16"/>
          <w:szCs w:val="16"/>
        </w:rPr>
      </w:pPr>
      <w:r w:rsidRPr="00FE6985">
        <w:rPr>
          <w:rFonts w:ascii="宋体" w:eastAsia="宋体" w:hAnsi="宋体" w:cs="宋体"/>
          <w:b/>
          <w:bCs/>
          <w:spacing w:val="15"/>
          <w:sz w:val="16"/>
          <w:szCs w:val="16"/>
          <w:u w:val="single"/>
        </w:rPr>
        <w:t>美术、建筑作品；摄影作品；电影作品和以类似摄影的方式创作的作品；工程设计图、产品设计图、地图、</w:t>
      </w:r>
      <w:r w:rsidRPr="00FE6985">
        <w:rPr>
          <w:rFonts w:ascii="宋体" w:eastAsia="宋体" w:hAnsi="宋体" w:cs="宋体"/>
          <w:spacing w:val="2"/>
          <w:sz w:val="16"/>
          <w:szCs w:val="16"/>
          <w:u w:val="single"/>
        </w:rPr>
        <w:t xml:space="preserve">  </w:t>
      </w:r>
    </w:p>
    <w:p w14:paraId="4C8B48B4" w14:textId="77777777" w:rsidR="000959E8" w:rsidRPr="00FE6985" w:rsidRDefault="00000000">
      <w:pPr>
        <w:spacing w:before="123" w:line="219" w:lineRule="auto"/>
        <w:ind w:left="97"/>
        <w:rPr>
          <w:rFonts w:ascii="宋体" w:eastAsia="宋体" w:hAnsi="宋体" w:cs="宋体"/>
          <w:sz w:val="16"/>
          <w:szCs w:val="16"/>
        </w:rPr>
      </w:pPr>
      <w:r w:rsidRPr="00FE6985">
        <w:rPr>
          <w:rFonts w:ascii="宋体" w:eastAsia="宋体" w:hAnsi="宋体" w:cs="宋体"/>
          <w:b/>
          <w:bCs/>
          <w:spacing w:val="18"/>
          <w:sz w:val="16"/>
          <w:szCs w:val="16"/>
          <w:u w:val="single"/>
        </w:rPr>
        <w:t>示意图等图形作品和模型作品</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计算机软件和法律法规规定的其他作品。</w:t>
      </w:r>
    </w:p>
    <w:p w14:paraId="1670FE61" w14:textId="77777777" w:rsidR="000959E8" w:rsidRPr="00FE6985" w:rsidRDefault="00000000">
      <w:pPr>
        <w:spacing w:before="38" w:line="207" w:lineRule="auto"/>
        <w:ind w:left="555"/>
        <w:rPr>
          <w:rFonts w:ascii="宋体" w:eastAsia="宋体" w:hAnsi="宋体" w:cs="宋体"/>
          <w:sz w:val="16"/>
          <w:szCs w:val="16"/>
        </w:rPr>
      </w:pPr>
      <w:r w:rsidRPr="00FE6985">
        <w:rPr>
          <w:rFonts w:ascii="宋体" w:eastAsia="宋体" w:hAnsi="宋体" w:cs="宋体"/>
          <w:spacing w:val="1"/>
          <w:sz w:val="16"/>
          <w:szCs w:val="16"/>
        </w:rPr>
        <w:t>6、知识产权的特征：(15下70)(16上70)(17上69)</w:t>
      </w:r>
    </w:p>
    <w:tbl>
      <w:tblPr>
        <w:tblStyle w:val="TableNormal"/>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4"/>
        <w:gridCol w:w="9056"/>
      </w:tblGrid>
      <w:tr w:rsidR="000959E8" w:rsidRPr="00FE6985" w14:paraId="6ACE6444" w14:textId="77777777">
        <w:trPr>
          <w:trHeight w:val="642"/>
        </w:trPr>
        <w:tc>
          <w:tcPr>
            <w:tcW w:w="964" w:type="dxa"/>
          </w:tcPr>
          <w:p w14:paraId="07DB92AD" w14:textId="77777777" w:rsidR="000959E8" w:rsidRPr="00FE6985" w:rsidRDefault="00000000">
            <w:pPr>
              <w:spacing w:before="221" w:line="220" w:lineRule="auto"/>
              <w:ind w:left="158"/>
              <w:rPr>
                <w:rFonts w:ascii="宋体" w:eastAsia="宋体" w:hAnsi="宋体" w:cs="宋体"/>
                <w:sz w:val="16"/>
                <w:szCs w:val="16"/>
              </w:rPr>
            </w:pPr>
            <w:r w:rsidRPr="00FE6985">
              <w:rPr>
                <w:rFonts w:ascii="宋体" w:eastAsia="宋体" w:hAnsi="宋体" w:cs="宋体"/>
                <w:b/>
                <w:bCs/>
                <w:spacing w:val="-5"/>
                <w:sz w:val="16"/>
                <w:szCs w:val="16"/>
              </w:rPr>
              <w:t>无体性</w:t>
            </w:r>
          </w:p>
        </w:tc>
        <w:tc>
          <w:tcPr>
            <w:tcW w:w="9056" w:type="dxa"/>
          </w:tcPr>
          <w:p w14:paraId="0D96BC9C" w14:textId="2BE3009D" w:rsidR="000959E8" w:rsidRPr="00FE6985" w:rsidRDefault="00000000" w:rsidP="004E6E33">
            <w:pPr>
              <w:spacing w:before="63" w:line="246" w:lineRule="auto"/>
              <w:ind w:right="57"/>
              <w:rPr>
                <w:rFonts w:ascii="宋体" w:eastAsia="宋体" w:hAnsi="宋体" w:cs="宋体"/>
                <w:sz w:val="16"/>
                <w:szCs w:val="16"/>
              </w:rPr>
            </w:pPr>
            <w:r w:rsidRPr="00FE6985">
              <w:rPr>
                <w:rFonts w:ascii="宋体" w:eastAsia="宋体" w:hAnsi="宋体" w:cs="宋体"/>
                <w:spacing w:val="1"/>
                <w:sz w:val="16"/>
                <w:szCs w:val="16"/>
              </w:rPr>
              <w:t>对象是没有具体形体，不能用五官触觉去认识、不占任何空间但能以一定形式为人们</w:t>
            </w:r>
            <w:r w:rsidRPr="00FE6985">
              <w:rPr>
                <w:rFonts w:ascii="宋体" w:eastAsia="宋体" w:hAnsi="宋体" w:cs="宋体"/>
                <w:sz w:val="16"/>
                <w:szCs w:val="16"/>
              </w:rPr>
              <w:t>感知的智力</w:t>
            </w:r>
            <w:r w:rsidRPr="00FE6985">
              <w:rPr>
                <w:rFonts w:ascii="宋体" w:eastAsia="宋体" w:hAnsi="宋体" w:cs="宋体"/>
                <w:spacing w:val="1"/>
                <w:sz w:val="16"/>
                <w:szCs w:val="16"/>
              </w:rPr>
              <w:t>创造成果，是一种抽象的财富</w:t>
            </w:r>
          </w:p>
        </w:tc>
      </w:tr>
      <w:tr w:rsidR="000959E8" w:rsidRPr="00FE6985" w14:paraId="640CE75D" w14:textId="77777777">
        <w:trPr>
          <w:trHeight w:val="298"/>
        </w:trPr>
        <w:tc>
          <w:tcPr>
            <w:tcW w:w="964" w:type="dxa"/>
          </w:tcPr>
          <w:p w14:paraId="0AE97C5E" w14:textId="77777777" w:rsidR="000959E8" w:rsidRPr="00FE6985" w:rsidRDefault="00000000">
            <w:pPr>
              <w:spacing w:before="48" w:line="219" w:lineRule="auto"/>
              <w:ind w:left="158"/>
              <w:rPr>
                <w:rFonts w:ascii="宋体" w:eastAsia="宋体" w:hAnsi="宋体" w:cs="宋体"/>
                <w:sz w:val="16"/>
                <w:szCs w:val="16"/>
              </w:rPr>
            </w:pPr>
            <w:r w:rsidRPr="00FE6985">
              <w:rPr>
                <w:rFonts w:ascii="宋体" w:eastAsia="宋体" w:hAnsi="宋体" w:cs="宋体"/>
                <w:b/>
                <w:bCs/>
                <w:spacing w:val="-5"/>
                <w:sz w:val="16"/>
                <w:szCs w:val="16"/>
              </w:rPr>
              <w:t>专有性</w:t>
            </w:r>
          </w:p>
        </w:tc>
        <w:tc>
          <w:tcPr>
            <w:tcW w:w="9056" w:type="dxa"/>
          </w:tcPr>
          <w:p w14:paraId="3A54D8C6" w14:textId="77777777" w:rsidR="000959E8" w:rsidRPr="00FE6985" w:rsidRDefault="00000000" w:rsidP="004E6E33">
            <w:pPr>
              <w:spacing w:before="51" w:line="217" w:lineRule="auto"/>
              <w:rPr>
                <w:rFonts w:ascii="宋体" w:eastAsia="宋体" w:hAnsi="宋体" w:cs="宋体"/>
                <w:sz w:val="16"/>
                <w:szCs w:val="16"/>
              </w:rPr>
            </w:pPr>
            <w:r w:rsidRPr="00FE6985">
              <w:rPr>
                <w:rFonts w:ascii="宋体" w:eastAsia="宋体" w:hAnsi="宋体" w:cs="宋体"/>
                <w:spacing w:val="3"/>
                <w:sz w:val="16"/>
                <w:szCs w:val="16"/>
              </w:rPr>
              <w:t>指</w:t>
            </w:r>
            <w:proofErr w:type="gramStart"/>
            <w:r w:rsidRPr="00FE6985">
              <w:rPr>
                <w:rFonts w:ascii="宋体" w:eastAsia="宋体" w:hAnsi="宋体" w:cs="宋体"/>
                <w:spacing w:val="3"/>
                <w:sz w:val="16"/>
                <w:szCs w:val="16"/>
              </w:rPr>
              <w:t>除权利</w:t>
            </w:r>
            <w:proofErr w:type="gramEnd"/>
            <w:r w:rsidRPr="00FE6985">
              <w:rPr>
                <w:rFonts w:ascii="宋体" w:eastAsia="宋体" w:hAnsi="宋体" w:cs="宋体"/>
                <w:spacing w:val="3"/>
                <w:sz w:val="16"/>
                <w:szCs w:val="16"/>
              </w:rPr>
              <w:t>人同意或法律规定外，权利人以外的任何人不得享有或使用该项权利。</w:t>
            </w:r>
          </w:p>
        </w:tc>
      </w:tr>
      <w:tr w:rsidR="000959E8" w:rsidRPr="00FE6985" w14:paraId="7BED6BD1" w14:textId="77777777">
        <w:trPr>
          <w:trHeight w:val="626"/>
        </w:trPr>
        <w:tc>
          <w:tcPr>
            <w:tcW w:w="964" w:type="dxa"/>
          </w:tcPr>
          <w:p w14:paraId="5E14C6E8" w14:textId="77777777" w:rsidR="000959E8" w:rsidRPr="00FE6985" w:rsidRDefault="00000000">
            <w:pPr>
              <w:spacing w:before="211" w:line="220" w:lineRule="auto"/>
              <w:ind w:left="158"/>
              <w:rPr>
                <w:rFonts w:ascii="宋体" w:eastAsia="宋体" w:hAnsi="宋体" w:cs="宋体"/>
                <w:sz w:val="16"/>
                <w:szCs w:val="16"/>
              </w:rPr>
            </w:pPr>
            <w:r w:rsidRPr="00FE6985">
              <w:rPr>
                <w:rFonts w:ascii="宋体" w:eastAsia="宋体" w:hAnsi="宋体" w:cs="宋体"/>
                <w:b/>
                <w:bCs/>
                <w:spacing w:val="-5"/>
                <w:sz w:val="16"/>
                <w:szCs w:val="16"/>
              </w:rPr>
              <w:t>地域性</w:t>
            </w:r>
          </w:p>
        </w:tc>
        <w:tc>
          <w:tcPr>
            <w:tcW w:w="9056" w:type="dxa"/>
          </w:tcPr>
          <w:p w14:paraId="5E1F903D" w14:textId="77777777" w:rsidR="000959E8" w:rsidRPr="00FE6985" w:rsidRDefault="00000000" w:rsidP="004E6E33">
            <w:pPr>
              <w:spacing w:before="62" w:line="260" w:lineRule="auto"/>
              <w:rPr>
                <w:rFonts w:ascii="宋体" w:eastAsia="宋体" w:hAnsi="宋体" w:cs="宋体"/>
                <w:sz w:val="16"/>
                <w:szCs w:val="16"/>
              </w:rPr>
            </w:pPr>
            <w:r w:rsidRPr="00FE6985">
              <w:rPr>
                <w:rFonts w:ascii="宋体" w:eastAsia="宋体" w:hAnsi="宋体" w:cs="宋体"/>
                <w:spacing w:val="12"/>
                <w:sz w:val="16"/>
                <w:szCs w:val="16"/>
              </w:rPr>
              <w:t>知识产权只在授予其权利的国家或确认其权利的国家产生，并且只能在该国范围内受法律保护，</w:t>
            </w:r>
            <w:r w:rsidRPr="00FE6985">
              <w:rPr>
                <w:rFonts w:ascii="宋体" w:eastAsia="宋体" w:hAnsi="宋体" w:cs="宋体"/>
                <w:spacing w:val="5"/>
                <w:sz w:val="16"/>
                <w:szCs w:val="16"/>
              </w:rPr>
              <w:t xml:space="preserve"> </w:t>
            </w:r>
            <w:r w:rsidRPr="00FE6985">
              <w:rPr>
                <w:rFonts w:ascii="宋体" w:eastAsia="宋体" w:hAnsi="宋体" w:cs="宋体"/>
                <w:spacing w:val="14"/>
                <w:sz w:val="16"/>
                <w:szCs w:val="16"/>
              </w:rPr>
              <w:t>而其他国家则对其没有必须给予法律保护的义务。</w:t>
            </w:r>
          </w:p>
        </w:tc>
      </w:tr>
      <w:tr w:rsidR="000959E8" w:rsidRPr="00FE6985" w14:paraId="1164724E" w14:textId="77777777">
        <w:trPr>
          <w:trHeight w:val="313"/>
        </w:trPr>
        <w:tc>
          <w:tcPr>
            <w:tcW w:w="964" w:type="dxa"/>
          </w:tcPr>
          <w:p w14:paraId="5E4E3433" w14:textId="77777777" w:rsidR="000959E8" w:rsidRPr="00FE6985" w:rsidRDefault="00000000">
            <w:pPr>
              <w:spacing w:before="55" w:line="221" w:lineRule="auto"/>
              <w:ind w:left="158"/>
              <w:rPr>
                <w:rFonts w:ascii="宋体" w:eastAsia="宋体" w:hAnsi="宋体" w:cs="宋体"/>
                <w:sz w:val="16"/>
                <w:szCs w:val="16"/>
              </w:rPr>
            </w:pPr>
            <w:r w:rsidRPr="00FE6985">
              <w:rPr>
                <w:rFonts w:ascii="宋体" w:eastAsia="宋体" w:hAnsi="宋体" w:cs="宋体"/>
                <w:b/>
                <w:bCs/>
                <w:spacing w:val="-2"/>
                <w:sz w:val="16"/>
                <w:szCs w:val="16"/>
              </w:rPr>
              <w:t>时间性</w:t>
            </w:r>
          </w:p>
        </w:tc>
        <w:tc>
          <w:tcPr>
            <w:tcW w:w="9056" w:type="dxa"/>
          </w:tcPr>
          <w:p w14:paraId="79356B5B" w14:textId="77777777" w:rsidR="000959E8" w:rsidRPr="00FE6985" w:rsidRDefault="00000000" w:rsidP="004E6E33">
            <w:pPr>
              <w:spacing w:before="57" w:line="219" w:lineRule="auto"/>
              <w:rPr>
                <w:rFonts w:ascii="宋体" w:eastAsia="宋体" w:hAnsi="宋体" w:cs="宋体"/>
                <w:sz w:val="16"/>
                <w:szCs w:val="16"/>
              </w:rPr>
            </w:pPr>
            <w:r w:rsidRPr="00FE6985">
              <w:rPr>
                <w:rFonts w:ascii="宋体" w:eastAsia="宋体" w:hAnsi="宋体" w:cs="宋体"/>
                <w:spacing w:val="-4"/>
                <w:sz w:val="16"/>
                <w:szCs w:val="16"/>
              </w:rPr>
              <w:t>仅在法律规定的期限内受到保护，</w:t>
            </w:r>
            <w:r w:rsidRPr="00FE6985">
              <w:rPr>
                <w:rFonts w:ascii="宋体" w:eastAsia="宋体" w:hAnsi="宋体" w:cs="宋体"/>
                <w:spacing w:val="58"/>
                <w:sz w:val="16"/>
                <w:szCs w:val="16"/>
              </w:rPr>
              <w:t xml:space="preserve"> </w:t>
            </w:r>
            <w:r w:rsidRPr="00FE6985">
              <w:rPr>
                <w:rFonts w:ascii="宋体" w:eastAsia="宋体" w:hAnsi="宋体" w:cs="宋体"/>
                <w:spacing w:val="-4"/>
                <w:sz w:val="16"/>
                <w:szCs w:val="16"/>
              </w:rPr>
              <w:t>一旦超过法律</w:t>
            </w:r>
            <w:r w:rsidRPr="00FE6985">
              <w:rPr>
                <w:rFonts w:ascii="宋体" w:eastAsia="宋体" w:hAnsi="宋体" w:cs="宋体"/>
                <w:spacing w:val="-5"/>
                <w:sz w:val="16"/>
                <w:szCs w:val="16"/>
              </w:rPr>
              <w:t>规定的有效期限，这一权利就自行消灭</w:t>
            </w:r>
          </w:p>
        </w:tc>
      </w:tr>
    </w:tbl>
    <w:p w14:paraId="5581D1B5" w14:textId="77777777" w:rsidR="000959E8" w:rsidRPr="00FE6985" w:rsidRDefault="00000000">
      <w:pPr>
        <w:spacing w:before="65" w:line="219" w:lineRule="auto"/>
        <w:ind w:left="555"/>
        <w:rPr>
          <w:rFonts w:ascii="宋体" w:eastAsia="宋体" w:hAnsi="宋体" w:cs="宋体"/>
          <w:sz w:val="16"/>
          <w:szCs w:val="16"/>
        </w:rPr>
      </w:pPr>
      <w:r w:rsidRPr="00FE6985">
        <w:rPr>
          <w:rFonts w:ascii="宋体" w:eastAsia="宋体" w:hAnsi="宋体" w:cs="宋体"/>
          <w:spacing w:val="1"/>
          <w:sz w:val="16"/>
          <w:szCs w:val="16"/>
        </w:rPr>
        <w:t>7、需要掌握的三种类型的知识产权的归属问题：(13上68)</w:t>
      </w:r>
    </w:p>
    <w:p w14:paraId="7056EF82" w14:textId="77777777" w:rsidR="000959E8" w:rsidRPr="00FE6985" w:rsidRDefault="00000000">
      <w:pPr>
        <w:spacing w:before="66" w:line="219" w:lineRule="auto"/>
        <w:ind w:left="537"/>
        <w:rPr>
          <w:rFonts w:ascii="宋体" w:eastAsia="宋体" w:hAnsi="宋体" w:cs="宋体"/>
          <w:sz w:val="16"/>
          <w:szCs w:val="16"/>
        </w:rPr>
      </w:pPr>
      <w:r w:rsidRPr="00FE6985">
        <w:rPr>
          <w:rFonts w:ascii="宋体" w:eastAsia="宋体" w:hAnsi="宋体" w:cs="宋体"/>
          <w:b/>
          <w:bCs/>
          <w:spacing w:val="9"/>
          <w:sz w:val="16"/>
          <w:szCs w:val="16"/>
        </w:rPr>
        <w:t>(1)委托开发：</w:t>
      </w:r>
      <w:r w:rsidRPr="00FE6985">
        <w:rPr>
          <w:rFonts w:ascii="宋体" w:eastAsia="宋体" w:hAnsi="宋体" w:cs="宋体"/>
          <w:spacing w:val="8"/>
          <w:sz w:val="16"/>
          <w:szCs w:val="16"/>
        </w:rPr>
        <w:t xml:space="preserve"> </w:t>
      </w:r>
      <w:r w:rsidRPr="00FE6985">
        <w:rPr>
          <w:rFonts w:ascii="Times New Roman" w:eastAsia="Times New Roman" w:hAnsi="Times New Roman" w:cs="Times New Roman"/>
          <w:b/>
          <w:bCs/>
          <w:spacing w:val="9"/>
          <w:sz w:val="16"/>
          <w:szCs w:val="16"/>
        </w:rPr>
        <w:t>A</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spacing w:val="9"/>
          <w:sz w:val="16"/>
          <w:szCs w:val="16"/>
        </w:rPr>
        <w:t>公司委托</w:t>
      </w:r>
      <w:r w:rsidRPr="00FE6985">
        <w:rPr>
          <w:rFonts w:ascii="Times New Roman" w:eastAsia="Times New Roman" w:hAnsi="Times New Roman" w:cs="Times New Roman"/>
          <w:spacing w:val="9"/>
          <w:sz w:val="16"/>
          <w:szCs w:val="16"/>
        </w:rPr>
        <w:t>B</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9"/>
          <w:sz w:val="16"/>
          <w:szCs w:val="16"/>
        </w:rPr>
        <w:t>公司开发一个项目，合同没有约定的话，著作权一个属于</w:t>
      </w:r>
      <w:r w:rsidRPr="00FE6985">
        <w:rPr>
          <w:rFonts w:ascii="宋体" w:eastAsia="宋体" w:hAnsi="宋体" w:cs="宋体"/>
          <w:spacing w:val="-56"/>
          <w:sz w:val="16"/>
          <w:szCs w:val="16"/>
        </w:rPr>
        <w:t xml:space="preserve"> </w:t>
      </w:r>
      <w:r w:rsidRPr="00FE6985">
        <w:rPr>
          <w:rFonts w:ascii="Times New Roman" w:eastAsia="Times New Roman" w:hAnsi="Times New Roman" w:cs="Times New Roman"/>
          <w:spacing w:val="9"/>
          <w:sz w:val="16"/>
          <w:szCs w:val="16"/>
        </w:rPr>
        <w:t>B</w:t>
      </w:r>
      <w:r w:rsidRPr="00FE6985">
        <w:rPr>
          <w:rFonts w:ascii="宋体" w:eastAsia="宋体" w:hAnsi="宋体" w:cs="宋体"/>
          <w:spacing w:val="9"/>
          <w:sz w:val="16"/>
          <w:szCs w:val="16"/>
        </w:rPr>
        <w:t>公司的；</w:t>
      </w:r>
    </w:p>
    <w:p w14:paraId="522F3780" w14:textId="77777777" w:rsidR="000959E8" w:rsidRPr="00FE6985" w:rsidRDefault="00000000">
      <w:pPr>
        <w:spacing w:before="94" w:line="219" w:lineRule="auto"/>
        <w:ind w:left="537"/>
        <w:rPr>
          <w:rFonts w:ascii="宋体" w:eastAsia="宋体" w:hAnsi="宋体" w:cs="宋体"/>
          <w:sz w:val="16"/>
          <w:szCs w:val="16"/>
        </w:rPr>
      </w:pPr>
      <w:r w:rsidRPr="00FE6985">
        <w:rPr>
          <w:rFonts w:ascii="宋体" w:eastAsia="宋体" w:hAnsi="宋体" w:cs="宋体"/>
          <w:b/>
          <w:bCs/>
          <w:spacing w:val="7"/>
          <w:sz w:val="16"/>
          <w:szCs w:val="16"/>
        </w:rPr>
        <w:t>(2)合作开发的：</w:t>
      </w:r>
      <w:r w:rsidRPr="00FE6985">
        <w:rPr>
          <w:rFonts w:ascii="宋体" w:eastAsia="宋体" w:hAnsi="宋体" w:cs="宋体"/>
          <w:spacing w:val="25"/>
          <w:sz w:val="16"/>
          <w:szCs w:val="16"/>
        </w:rPr>
        <w:t xml:space="preserve"> </w:t>
      </w:r>
      <w:r w:rsidRPr="00FE6985">
        <w:rPr>
          <w:rFonts w:ascii="宋体" w:eastAsia="宋体" w:hAnsi="宋体" w:cs="宋体"/>
          <w:spacing w:val="7"/>
          <w:sz w:val="16"/>
          <w:szCs w:val="16"/>
        </w:rPr>
        <w:t>著作权共同所有，如果可以分开使用，那么各自对自己开发部分具有知识产权；</w:t>
      </w:r>
    </w:p>
    <w:p w14:paraId="78710B47" w14:textId="77777777" w:rsidR="000959E8" w:rsidRPr="00FE6985" w:rsidRDefault="00000000">
      <w:pPr>
        <w:spacing w:before="94" w:line="219" w:lineRule="auto"/>
        <w:ind w:left="537"/>
        <w:rPr>
          <w:rFonts w:ascii="宋体" w:eastAsia="宋体" w:hAnsi="宋体" w:cs="宋体"/>
          <w:sz w:val="16"/>
          <w:szCs w:val="16"/>
        </w:rPr>
      </w:pPr>
      <w:r w:rsidRPr="00FE6985">
        <w:rPr>
          <w:rFonts w:ascii="宋体" w:eastAsia="宋体" w:hAnsi="宋体" w:cs="宋体"/>
          <w:b/>
          <w:bCs/>
          <w:spacing w:val="11"/>
          <w:sz w:val="16"/>
          <w:szCs w:val="16"/>
        </w:rPr>
        <w:t>(3)职务作品：</w:t>
      </w:r>
      <w:r w:rsidRPr="00FE6985">
        <w:rPr>
          <w:rFonts w:ascii="宋体" w:eastAsia="宋体" w:hAnsi="宋体" w:cs="宋体"/>
          <w:spacing w:val="67"/>
          <w:sz w:val="16"/>
          <w:szCs w:val="16"/>
        </w:rPr>
        <w:t xml:space="preserve"> </w:t>
      </w:r>
      <w:r w:rsidRPr="00FE6985">
        <w:rPr>
          <w:rFonts w:ascii="宋体" w:eastAsia="宋体" w:hAnsi="宋体" w:cs="宋体"/>
          <w:spacing w:val="11"/>
          <w:sz w:val="16"/>
          <w:szCs w:val="16"/>
        </w:rPr>
        <w:t>上班时间的或者利用公司资源开发的，</w:t>
      </w:r>
      <w:r w:rsidRPr="00FE6985">
        <w:rPr>
          <w:rFonts w:ascii="宋体" w:eastAsia="宋体" w:hAnsi="宋体" w:cs="宋体"/>
          <w:spacing w:val="74"/>
          <w:sz w:val="16"/>
          <w:szCs w:val="16"/>
        </w:rPr>
        <w:t xml:space="preserve"> </w:t>
      </w:r>
      <w:r w:rsidRPr="00FE6985">
        <w:rPr>
          <w:rFonts w:ascii="宋体" w:eastAsia="宋体" w:hAnsi="宋体" w:cs="宋体"/>
          <w:spacing w:val="11"/>
          <w:sz w:val="16"/>
          <w:szCs w:val="16"/>
        </w:rPr>
        <w:t>一般著作</w:t>
      </w:r>
      <w:r w:rsidRPr="00FE6985">
        <w:rPr>
          <w:rFonts w:ascii="宋体" w:eastAsia="宋体" w:hAnsi="宋体" w:cs="宋体"/>
          <w:spacing w:val="10"/>
          <w:sz w:val="16"/>
          <w:szCs w:val="16"/>
        </w:rPr>
        <w:t>权归属于公司；</w:t>
      </w:r>
    </w:p>
    <w:p w14:paraId="23CAA492" w14:textId="77777777" w:rsidR="000959E8" w:rsidRPr="00FE6985" w:rsidRDefault="00000000">
      <w:pPr>
        <w:spacing w:before="75" w:line="219" w:lineRule="auto"/>
        <w:ind w:left="537"/>
        <w:rPr>
          <w:rFonts w:ascii="宋体" w:eastAsia="宋体" w:hAnsi="宋体" w:cs="宋体"/>
          <w:sz w:val="16"/>
          <w:szCs w:val="16"/>
        </w:rPr>
      </w:pPr>
      <w:r w:rsidRPr="00FE6985">
        <w:rPr>
          <w:rFonts w:ascii="宋体" w:eastAsia="宋体" w:hAnsi="宋体" w:cs="宋体"/>
          <w:b/>
          <w:bCs/>
          <w:spacing w:val="10"/>
          <w:sz w:val="16"/>
          <w:szCs w:val="16"/>
        </w:rPr>
        <w:t>8、</w:t>
      </w:r>
      <w:r w:rsidRPr="00FE6985">
        <w:rPr>
          <w:rFonts w:ascii="宋体" w:eastAsia="宋体" w:hAnsi="宋体" w:cs="宋体"/>
          <w:spacing w:val="-43"/>
          <w:sz w:val="16"/>
          <w:szCs w:val="16"/>
        </w:rPr>
        <w:t xml:space="preserve"> </w:t>
      </w:r>
      <w:r w:rsidRPr="00FE6985">
        <w:rPr>
          <w:rFonts w:ascii="宋体" w:eastAsia="宋体" w:hAnsi="宋体" w:cs="宋体"/>
          <w:b/>
          <w:bCs/>
          <w:spacing w:val="10"/>
          <w:sz w:val="16"/>
          <w:szCs w:val="16"/>
          <w:u w:val="single"/>
        </w:rPr>
        <w:t>著作权保护的是文档和代码等，算法和思想是不受保护的：</w:t>
      </w:r>
      <w:r w:rsidRPr="00FE6985">
        <w:rPr>
          <w:rFonts w:ascii="宋体" w:eastAsia="宋体" w:hAnsi="宋体" w:cs="宋体"/>
          <w:sz w:val="16"/>
          <w:szCs w:val="16"/>
          <w:u w:val="single"/>
        </w:rPr>
        <w:t xml:space="preserve">  </w:t>
      </w:r>
    </w:p>
    <w:p w14:paraId="30183F98" w14:textId="77777777" w:rsidR="000959E8" w:rsidRPr="00FE6985" w:rsidRDefault="00000000">
      <w:pPr>
        <w:spacing w:before="97" w:line="219" w:lineRule="auto"/>
        <w:ind w:left="94"/>
        <w:rPr>
          <w:rFonts w:ascii="宋体" w:eastAsia="宋体" w:hAnsi="宋体" w:cs="宋体"/>
          <w:sz w:val="16"/>
          <w:szCs w:val="16"/>
        </w:rPr>
      </w:pPr>
      <w:r w:rsidRPr="00FE6985">
        <w:rPr>
          <w:rFonts w:ascii="宋体" w:eastAsia="宋体" w:hAnsi="宋体" w:cs="宋体"/>
          <w:spacing w:val="17"/>
          <w:sz w:val="16"/>
          <w:szCs w:val="16"/>
        </w:rPr>
        <w:t>718.关于知识产权，以下说法不正确的是()。【10下】</w:t>
      </w:r>
    </w:p>
    <w:p w14:paraId="2D4C79CB" w14:textId="77777777" w:rsidR="000959E8" w:rsidRPr="00FE6985" w:rsidRDefault="00000000">
      <w:pPr>
        <w:spacing w:before="74" w:line="320" w:lineRule="exact"/>
        <w:ind w:left="755"/>
        <w:rPr>
          <w:rFonts w:ascii="宋体" w:eastAsia="宋体" w:hAnsi="宋体" w:cs="宋体"/>
          <w:sz w:val="16"/>
          <w:szCs w:val="16"/>
        </w:rPr>
      </w:pPr>
      <w:r w:rsidRPr="00FE6985">
        <w:rPr>
          <w:rFonts w:ascii="宋体" w:eastAsia="宋体" w:hAnsi="宋体" w:cs="宋体"/>
          <w:spacing w:val="18"/>
          <w:position w:val="9"/>
          <w:sz w:val="16"/>
          <w:szCs w:val="16"/>
        </w:rPr>
        <w:t>A.知识产权具有一定的有效期限，超过法定期限后，就成为社会共同财富</w:t>
      </w:r>
    </w:p>
    <w:p w14:paraId="69E936D6" w14:textId="77777777" w:rsidR="000959E8" w:rsidRPr="00FE6985" w:rsidRDefault="00000000">
      <w:pPr>
        <w:spacing w:line="219" w:lineRule="auto"/>
        <w:ind w:left="755"/>
        <w:rPr>
          <w:rFonts w:ascii="宋体" w:eastAsia="宋体" w:hAnsi="宋体" w:cs="宋体"/>
          <w:sz w:val="16"/>
          <w:szCs w:val="16"/>
        </w:rPr>
      </w:pPr>
      <w:r w:rsidRPr="00FE6985">
        <w:rPr>
          <w:rFonts w:ascii="宋体" w:eastAsia="宋体" w:hAnsi="宋体" w:cs="宋体"/>
          <w:spacing w:val="16"/>
          <w:sz w:val="16"/>
          <w:szCs w:val="16"/>
        </w:rPr>
        <w:t>B.著作权、专利权、商标权皆属于知识产权范畴</w:t>
      </w:r>
    </w:p>
    <w:p w14:paraId="32E9A4A2" w14:textId="006CE8AB" w:rsidR="000959E8" w:rsidRPr="00FE6985" w:rsidRDefault="00000000">
      <w:pPr>
        <w:spacing w:before="95" w:line="265" w:lineRule="auto"/>
        <w:ind w:left="755" w:right="1148"/>
        <w:rPr>
          <w:rFonts w:ascii="宋体" w:eastAsia="宋体" w:hAnsi="宋体" w:cs="宋体"/>
          <w:sz w:val="16"/>
          <w:szCs w:val="16"/>
        </w:rPr>
      </w:pPr>
      <w:r w:rsidRPr="00FE6985">
        <w:rPr>
          <w:rFonts w:ascii="宋体" w:eastAsia="宋体" w:hAnsi="宋体" w:cs="宋体"/>
          <w:spacing w:val="14"/>
          <w:sz w:val="16"/>
          <w:szCs w:val="16"/>
        </w:rPr>
        <w:t>C.知识产权具有跨地域性</w:t>
      </w:r>
      <w:r w:rsidR="00044D16" w:rsidRPr="00FE6985">
        <w:rPr>
          <w:rFonts w:ascii="宋体" w:eastAsia="宋体" w:hAnsi="宋体" w:cs="宋体" w:hint="eastAsia"/>
          <w:spacing w:val="14"/>
          <w:sz w:val="16"/>
          <w:szCs w:val="16"/>
        </w:rPr>
        <w:t>,</w:t>
      </w:r>
      <w:r w:rsidRPr="00FE6985">
        <w:rPr>
          <w:rFonts w:ascii="宋体" w:eastAsia="宋体" w:hAnsi="宋体" w:cs="宋体"/>
          <w:spacing w:val="14"/>
          <w:sz w:val="16"/>
          <w:szCs w:val="16"/>
        </w:rPr>
        <w:t>一旦在某国取得产权承认和保护，</w:t>
      </w:r>
      <w:r w:rsidRPr="00FE6985">
        <w:rPr>
          <w:rFonts w:ascii="宋体" w:eastAsia="宋体" w:hAnsi="宋体" w:cs="宋体"/>
          <w:spacing w:val="13"/>
          <w:sz w:val="16"/>
          <w:szCs w:val="16"/>
        </w:rPr>
        <w:t>那么在域外将具有同等效力</w:t>
      </w:r>
      <w:r w:rsidRPr="00FE6985">
        <w:rPr>
          <w:rFonts w:ascii="宋体" w:eastAsia="宋体" w:hAnsi="宋体" w:cs="宋体"/>
          <w:sz w:val="16"/>
          <w:szCs w:val="16"/>
        </w:rPr>
        <w:t xml:space="preserve"> </w:t>
      </w:r>
      <w:r w:rsidRPr="00FE6985">
        <w:rPr>
          <w:rFonts w:ascii="宋体" w:eastAsia="宋体" w:hAnsi="宋体" w:cs="宋体"/>
          <w:spacing w:val="17"/>
          <w:sz w:val="16"/>
          <w:szCs w:val="16"/>
        </w:rPr>
        <w:t>D.发明、文学和艺术作品等智力创造，都可被认为是知识产权</w:t>
      </w:r>
    </w:p>
    <w:p w14:paraId="485D9C1D" w14:textId="77777777" w:rsidR="000959E8" w:rsidRPr="00FE6985" w:rsidRDefault="000959E8">
      <w:pPr>
        <w:spacing w:line="307" w:lineRule="auto"/>
        <w:rPr>
          <w:sz w:val="16"/>
          <w:szCs w:val="16"/>
        </w:rPr>
      </w:pPr>
    </w:p>
    <w:p w14:paraId="4A3AE664" w14:textId="77777777" w:rsidR="000959E8" w:rsidRPr="00FE6985" w:rsidRDefault="00000000">
      <w:pPr>
        <w:spacing w:before="62" w:line="273" w:lineRule="auto"/>
        <w:ind w:left="94" w:right="100"/>
        <w:rPr>
          <w:rFonts w:ascii="宋体" w:eastAsia="宋体" w:hAnsi="宋体" w:cs="宋体"/>
          <w:sz w:val="16"/>
          <w:szCs w:val="16"/>
        </w:rPr>
      </w:pPr>
      <w:r w:rsidRPr="00FE6985">
        <w:rPr>
          <w:rFonts w:ascii="宋体" w:eastAsia="宋体" w:hAnsi="宋体" w:cs="宋体"/>
          <w:spacing w:val="16"/>
          <w:sz w:val="16"/>
          <w:szCs w:val="16"/>
        </w:rPr>
        <w:t>719.依照《中华人民共和国合同法》,委托开发完成的发明创造，除当事人另有约定的以外，申请专利的权利</w:t>
      </w:r>
      <w:r w:rsidRPr="00FE6985">
        <w:rPr>
          <w:rFonts w:ascii="宋体" w:eastAsia="宋体" w:hAnsi="宋体" w:cs="宋体"/>
          <w:spacing w:val="8"/>
          <w:sz w:val="16"/>
          <w:szCs w:val="16"/>
        </w:rPr>
        <w:t xml:space="preserve"> </w:t>
      </w:r>
      <w:r w:rsidRPr="00FE6985">
        <w:rPr>
          <w:rFonts w:ascii="宋体" w:eastAsia="宋体" w:hAnsi="宋体" w:cs="宋体"/>
          <w:spacing w:val="19"/>
          <w:sz w:val="16"/>
          <w:szCs w:val="16"/>
        </w:rPr>
        <w:t>属于()。【11下】</w:t>
      </w:r>
    </w:p>
    <w:p w14:paraId="50A56CB5" w14:textId="6E60205E" w:rsidR="000959E8" w:rsidRPr="00FE6985" w:rsidRDefault="00000000">
      <w:pPr>
        <w:spacing w:before="81" w:line="229" w:lineRule="auto"/>
        <w:ind w:left="535"/>
        <w:rPr>
          <w:rFonts w:ascii="宋体" w:eastAsia="宋体" w:hAnsi="宋体" w:cs="宋体"/>
          <w:sz w:val="16"/>
          <w:szCs w:val="16"/>
        </w:rPr>
      </w:pPr>
      <w:r w:rsidRPr="00FE6985">
        <w:rPr>
          <w:rFonts w:ascii="宋体" w:eastAsia="宋体" w:hAnsi="宋体" w:cs="宋体"/>
          <w:spacing w:val="13"/>
          <w:sz w:val="16"/>
          <w:szCs w:val="16"/>
        </w:rPr>
        <w:t>A.研究开发人员</w:t>
      </w:r>
      <w:r w:rsidRPr="00FE6985">
        <w:rPr>
          <w:rFonts w:ascii="宋体" w:eastAsia="宋体" w:hAnsi="宋体" w:cs="宋体"/>
          <w:spacing w:val="4"/>
          <w:sz w:val="16"/>
          <w:szCs w:val="16"/>
        </w:rPr>
        <w:t xml:space="preserve">  </w:t>
      </w:r>
      <w:r w:rsidRPr="00FE6985">
        <w:rPr>
          <w:rFonts w:ascii="宋体" w:eastAsia="宋体" w:hAnsi="宋体" w:cs="宋体"/>
          <w:spacing w:val="13"/>
          <w:sz w:val="16"/>
          <w:szCs w:val="16"/>
        </w:rPr>
        <w:t>B.委托人</w:t>
      </w:r>
      <w:r w:rsidRPr="00FE6985">
        <w:rPr>
          <w:rFonts w:ascii="宋体" w:eastAsia="宋体" w:hAnsi="宋体" w:cs="宋体"/>
          <w:spacing w:val="16"/>
          <w:sz w:val="16"/>
          <w:szCs w:val="16"/>
        </w:rPr>
        <w:t xml:space="preserve">    </w:t>
      </w:r>
      <w:r w:rsidRPr="00FE6985">
        <w:rPr>
          <w:rFonts w:ascii="宋体" w:eastAsia="宋体" w:hAnsi="宋体" w:cs="宋体"/>
          <w:spacing w:val="13"/>
          <w:sz w:val="16"/>
          <w:szCs w:val="16"/>
        </w:rPr>
        <w:t>C.开发人与委托人共有</w:t>
      </w:r>
      <w:r w:rsidRPr="00FE6985">
        <w:rPr>
          <w:rFonts w:ascii="宋体" w:eastAsia="宋体" w:hAnsi="宋体" w:cs="宋体"/>
          <w:spacing w:val="15"/>
          <w:sz w:val="16"/>
          <w:szCs w:val="16"/>
        </w:rPr>
        <w:t xml:space="preserve">    </w:t>
      </w:r>
      <w:r w:rsidRPr="00FE6985">
        <w:rPr>
          <w:rFonts w:ascii="宋体" w:eastAsia="宋体" w:hAnsi="宋体" w:cs="宋体"/>
          <w:spacing w:val="13"/>
          <w:sz w:val="16"/>
          <w:szCs w:val="16"/>
        </w:rPr>
        <w:t>D.国家所有</w:t>
      </w:r>
    </w:p>
    <w:p w14:paraId="7548488C" w14:textId="77777777" w:rsidR="000959E8" w:rsidRPr="00FE6985" w:rsidRDefault="000959E8">
      <w:pPr>
        <w:spacing w:line="310" w:lineRule="auto"/>
        <w:rPr>
          <w:sz w:val="16"/>
          <w:szCs w:val="16"/>
        </w:rPr>
      </w:pPr>
    </w:p>
    <w:p w14:paraId="7114192B" w14:textId="77777777" w:rsidR="000959E8" w:rsidRPr="00FE6985" w:rsidRDefault="00000000">
      <w:pPr>
        <w:spacing w:before="63" w:line="281" w:lineRule="auto"/>
        <w:ind w:left="94" w:right="69"/>
        <w:jc w:val="both"/>
        <w:rPr>
          <w:rFonts w:ascii="宋体" w:eastAsia="宋体" w:hAnsi="宋体" w:cs="宋体"/>
          <w:sz w:val="16"/>
          <w:szCs w:val="16"/>
        </w:rPr>
      </w:pPr>
      <w:r w:rsidRPr="00FE6985">
        <w:rPr>
          <w:rFonts w:ascii="宋体" w:eastAsia="宋体" w:hAnsi="宋体" w:cs="宋体"/>
          <w:spacing w:val="19"/>
          <w:sz w:val="16"/>
          <w:szCs w:val="16"/>
        </w:rPr>
        <w:t>720.公民为完成法人或者其它组织工作任务所创作的作品是职务作品，对于主要是利用法人或者其它组织的</w:t>
      </w:r>
      <w:r w:rsidRPr="00FE6985">
        <w:rPr>
          <w:rFonts w:ascii="宋体" w:eastAsia="宋体" w:hAnsi="宋体" w:cs="宋体"/>
          <w:spacing w:val="3"/>
          <w:sz w:val="16"/>
          <w:szCs w:val="16"/>
        </w:rPr>
        <w:t xml:space="preserve"> </w:t>
      </w:r>
      <w:r w:rsidRPr="00FE6985">
        <w:rPr>
          <w:rFonts w:ascii="宋体" w:eastAsia="宋体" w:hAnsi="宋体" w:cs="宋体"/>
          <w:spacing w:val="19"/>
          <w:sz w:val="16"/>
          <w:szCs w:val="16"/>
        </w:rPr>
        <w:t>物质技术条件创作，并由法人或者其它组织承担责任的工程设计图、产品设计图、地图，计算机软件等职务</w:t>
      </w:r>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作品，其</w:t>
      </w:r>
      <w:r w:rsidRPr="00FE6985">
        <w:rPr>
          <w:rFonts w:ascii="宋体" w:eastAsia="宋体" w:hAnsi="宋体" w:cs="宋体"/>
          <w:spacing w:val="85"/>
          <w:sz w:val="16"/>
          <w:szCs w:val="16"/>
        </w:rPr>
        <w:t xml:space="preserve"> </w:t>
      </w:r>
      <w:r w:rsidRPr="00FE6985">
        <w:rPr>
          <w:rFonts w:ascii="宋体" w:eastAsia="宋体" w:hAnsi="宋体" w:cs="宋体"/>
          <w:spacing w:val="-54"/>
          <w:sz w:val="16"/>
          <w:szCs w:val="16"/>
          <w:u w:val="single"/>
        </w:rPr>
        <w:t xml:space="preserve"> </w:t>
      </w:r>
      <w:r w:rsidRPr="00FE6985">
        <w:rPr>
          <w:rFonts w:ascii="宋体" w:eastAsia="宋体" w:hAnsi="宋体" w:cs="宋体"/>
          <w:spacing w:val="1"/>
          <w:sz w:val="16"/>
          <w:szCs w:val="16"/>
          <w:u w:val="single"/>
        </w:rPr>
        <w:t>()</w:t>
      </w:r>
      <w:r w:rsidRPr="00FE6985">
        <w:rPr>
          <w:rFonts w:ascii="宋体" w:eastAsia="宋体" w:hAnsi="宋体" w:cs="宋体"/>
          <w:spacing w:val="-54"/>
          <w:sz w:val="16"/>
          <w:szCs w:val="16"/>
        </w:rPr>
        <w:t xml:space="preserve"> </w:t>
      </w:r>
      <w:r w:rsidRPr="00FE6985">
        <w:rPr>
          <w:rFonts w:ascii="宋体" w:eastAsia="宋体" w:hAnsi="宋体" w:cs="宋体"/>
          <w:spacing w:val="1"/>
          <w:sz w:val="16"/>
          <w:szCs w:val="16"/>
        </w:rPr>
        <w:t>。【13上】</w:t>
      </w:r>
    </w:p>
    <w:p w14:paraId="2B167FA2" w14:textId="77777777" w:rsidR="000959E8" w:rsidRPr="00FE6985" w:rsidRDefault="000959E8">
      <w:pPr>
        <w:spacing w:line="72" w:lineRule="exact"/>
        <w:rPr>
          <w:sz w:val="16"/>
          <w:szCs w:val="16"/>
        </w:rPr>
      </w:pPr>
    </w:p>
    <w:tbl>
      <w:tblPr>
        <w:tblStyle w:val="TableNormal"/>
        <w:tblW w:w="6537" w:type="dxa"/>
        <w:tblInd w:w="53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268"/>
        <w:gridCol w:w="3269"/>
      </w:tblGrid>
      <w:tr w:rsidR="000959E8" w:rsidRPr="00FE6985" w14:paraId="7C840C25" w14:textId="77777777">
        <w:trPr>
          <w:trHeight w:val="259"/>
        </w:trPr>
        <w:tc>
          <w:tcPr>
            <w:tcW w:w="3268" w:type="dxa"/>
          </w:tcPr>
          <w:p w14:paraId="192B2AD1" w14:textId="77777777" w:rsidR="000959E8" w:rsidRPr="00FE6985" w:rsidRDefault="00000000">
            <w:pPr>
              <w:spacing w:line="219" w:lineRule="auto"/>
              <w:rPr>
                <w:rFonts w:ascii="宋体" w:eastAsia="宋体" w:hAnsi="宋体" w:cs="宋体"/>
                <w:sz w:val="16"/>
                <w:szCs w:val="16"/>
              </w:rPr>
            </w:pPr>
            <w:r w:rsidRPr="00FE6985">
              <w:rPr>
                <w:rFonts w:ascii="宋体" w:eastAsia="宋体" w:hAnsi="宋体" w:cs="宋体"/>
                <w:spacing w:val="16"/>
                <w:sz w:val="16"/>
                <w:szCs w:val="16"/>
              </w:rPr>
              <w:t>A.作者享有著作权</w:t>
            </w:r>
          </w:p>
        </w:tc>
        <w:tc>
          <w:tcPr>
            <w:tcW w:w="3269" w:type="dxa"/>
          </w:tcPr>
          <w:p w14:paraId="281659E9" w14:textId="77777777" w:rsidR="000959E8" w:rsidRPr="00FE6985" w:rsidRDefault="00000000">
            <w:pPr>
              <w:spacing w:line="219" w:lineRule="auto"/>
              <w:ind w:left="401"/>
              <w:rPr>
                <w:rFonts w:ascii="宋体" w:eastAsia="宋体" w:hAnsi="宋体" w:cs="宋体"/>
                <w:sz w:val="16"/>
                <w:szCs w:val="16"/>
              </w:rPr>
            </w:pPr>
            <w:r w:rsidRPr="00FE6985">
              <w:rPr>
                <w:rFonts w:ascii="宋体" w:eastAsia="宋体" w:hAnsi="宋体" w:cs="宋体"/>
                <w:spacing w:val="10"/>
                <w:sz w:val="16"/>
                <w:szCs w:val="16"/>
              </w:rPr>
              <w:t>B.作者享有署名权</w:t>
            </w:r>
          </w:p>
        </w:tc>
      </w:tr>
      <w:tr w:rsidR="000959E8" w:rsidRPr="00FE6985" w14:paraId="7ECED700" w14:textId="77777777">
        <w:trPr>
          <w:trHeight w:val="260"/>
        </w:trPr>
        <w:tc>
          <w:tcPr>
            <w:tcW w:w="3268" w:type="dxa"/>
          </w:tcPr>
          <w:p w14:paraId="70D2D2BC" w14:textId="77777777" w:rsidR="000959E8" w:rsidRPr="00FE6985" w:rsidRDefault="00000000">
            <w:pPr>
              <w:spacing w:before="70" w:line="194" w:lineRule="auto"/>
              <w:rPr>
                <w:rFonts w:ascii="宋体" w:eastAsia="宋体" w:hAnsi="宋体" w:cs="宋体"/>
                <w:sz w:val="16"/>
                <w:szCs w:val="16"/>
              </w:rPr>
            </w:pPr>
            <w:r w:rsidRPr="00FE6985">
              <w:rPr>
                <w:rFonts w:ascii="宋体" w:eastAsia="宋体" w:hAnsi="宋体" w:cs="宋体"/>
                <w:spacing w:val="24"/>
                <w:sz w:val="16"/>
                <w:szCs w:val="16"/>
              </w:rPr>
              <w:t>C.法人或者其他组织享有著作权</w:t>
            </w:r>
          </w:p>
        </w:tc>
        <w:tc>
          <w:tcPr>
            <w:tcW w:w="3269" w:type="dxa"/>
          </w:tcPr>
          <w:p w14:paraId="62EB7AB2" w14:textId="77777777" w:rsidR="000959E8" w:rsidRPr="00FE6985" w:rsidRDefault="00000000">
            <w:pPr>
              <w:spacing w:before="70" w:line="194" w:lineRule="auto"/>
              <w:ind w:left="381"/>
              <w:rPr>
                <w:rFonts w:ascii="宋体" w:eastAsia="宋体" w:hAnsi="宋体" w:cs="宋体"/>
                <w:sz w:val="16"/>
                <w:szCs w:val="16"/>
              </w:rPr>
            </w:pPr>
            <w:r w:rsidRPr="00FE6985">
              <w:rPr>
                <w:rFonts w:ascii="宋体" w:eastAsia="宋体" w:hAnsi="宋体" w:cs="宋体"/>
                <w:spacing w:val="24"/>
                <w:sz w:val="16"/>
                <w:szCs w:val="16"/>
              </w:rPr>
              <w:t>D.法人或者其它组织享有署名权</w:t>
            </w:r>
          </w:p>
        </w:tc>
      </w:tr>
    </w:tbl>
    <w:p w14:paraId="601B211F" w14:textId="77777777" w:rsidR="000959E8" w:rsidRPr="00FE6985" w:rsidRDefault="000959E8">
      <w:pPr>
        <w:spacing w:line="355" w:lineRule="auto"/>
        <w:rPr>
          <w:sz w:val="16"/>
          <w:szCs w:val="16"/>
        </w:rPr>
      </w:pPr>
    </w:p>
    <w:p w14:paraId="0BD28180" w14:textId="77777777" w:rsidR="000959E8" w:rsidRPr="00FE6985" w:rsidRDefault="00000000">
      <w:pPr>
        <w:spacing w:before="62" w:line="331" w:lineRule="exact"/>
        <w:ind w:left="94"/>
        <w:rPr>
          <w:rFonts w:ascii="宋体" w:eastAsia="宋体" w:hAnsi="宋体" w:cs="宋体"/>
          <w:sz w:val="16"/>
          <w:szCs w:val="16"/>
        </w:rPr>
      </w:pPr>
      <w:r w:rsidRPr="00FE6985">
        <w:rPr>
          <w:rFonts w:ascii="宋体" w:eastAsia="宋体" w:hAnsi="宋体" w:cs="宋体"/>
          <w:spacing w:val="14"/>
          <w:position w:val="10"/>
          <w:sz w:val="16"/>
          <w:szCs w:val="16"/>
        </w:rPr>
        <w:t>721.</w:t>
      </w:r>
      <w:r w:rsidRPr="00FE6985">
        <w:rPr>
          <w:rFonts w:ascii="宋体" w:eastAsia="宋体" w:hAnsi="宋体" w:cs="宋体"/>
          <w:spacing w:val="-17"/>
          <w:position w:val="10"/>
          <w:sz w:val="16"/>
          <w:szCs w:val="16"/>
        </w:rPr>
        <w:t xml:space="preserve"> </w:t>
      </w:r>
      <w:r w:rsidRPr="00FE6985">
        <w:rPr>
          <w:rFonts w:ascii="宋体" w:eastAsia="宋体" w:hAnsi="宋体" w:cs="宋体"/>
          <w:spacing w:val="14"/>
          <w:position w:val="10"/>
          <w:sz w:val="16"/>
          <w:szCs w:val="16"/>
        </w:rPr>
        <w:t>()不需要登记或标注版权标记就应得到保护。</w:t>
      </w:r>
      <w:r w:rsidRPr="00FE6985">
        <w:rPr>
          <w:rFonts w:ascii="宋体" w:eastAsia="宋体" w:hAnsi="宋体" w:cs="宋体"/>
          <w:spacing w:val="18"/>
          <w:position w:val="10"/>
          <w:sz w:val="16"/>
          <w:szCs w:val="16"/>
        </w:rPr>
        <w:t xml:space="preserve"> </w:t>
      </w:r>
      <w:r w:rsidRPr="00FE6985">
        <w:rPr>
          <w:rFonts w:ascii="宋体" w:eastAsia="宋体" w:hAnsi="宋体" w:cs="宋体"/>
          <w:b/>
          <w:bCs/>
          <w:spacing w:val="14"/>
          <w:position w:val="10"/>
          <w:sz w:val="16"/>
          <w:szCs w:val="16"/>
        </w:rPr>
        <w:t>【13下】</w:t>
      </w:r>
    </w:p>
    <w:p w14:paraId="25BEB9CF" w14:textId="77777777" w:rsidR="000959E8" w:rsidRPr="00FE6985" w:rsidRDefault="00000000">
      <w:pPr>
        <w:spacing w:before="1" w:line="219" w:lineRule="auto"/>
        <w:ind w:left="535"/>
        <w:rPr>
          <w:rFonts w:ascii="宋体" w:eastAsia="宋体" w:hAnsi="宋体" w:cs="宋体"/>
          <w:sz w:val="16"/>
          <w:szCs w:val="16"/>
        </w:rPr>
      </w:pPr>
      <w:r w:rsidRPr="00FE6985">
        <w:rPr>
          <w:rFonts w:ascii="宋体" w:eastAsia="宋体" w:hAnsi="宋体" w:cs="宋体"/>
          <w:spacing w:val="10"/>
          <w:sz w:val="16"/>
          <w:szCs w:val="16"/>
        </w:rPr>
        <w:t>A.专利权</w:t>
      </w:r>
      <w:r w:rsidRPr="00FE6985">
        <w:rPr>
          <w:rFonts w:ascii="宋体" w:eastAsia="宋体" w:hAnsi="宋体" w:cs="宋体"/>
          <w:spacing w:val="9"/>
          <w:sz w:val="16"/>
          <w:szCs w:val="16"/>
        </w:rPr>
        <w:t xml:space="preserve">     </w:t>
      </w:r>
      <w:r w:rsidRPr="00FE6985">
        <w:rPr>
          <w:rFonts w:ascii="宋体" w:eastAsia="宋体" w:hAnsi="宋体" w:cs="宋体"/>
          <w:spacing w:val="10"/>
          <w:sz w:val="16"/>
          <w:szCs w:val="16"/>
        </w:rPr>
        <w:t>B.商标权</w:t>
      </w:r>
      <w:r w:rsidRPr="00FE6985">
        <w:rPr>
          <w:rFonts w:ascii="宋体" w:eastAsia="宋体" w:hAnsi="宋体" w:cs="宋体"/>
          <w:spacing w:val="7"/>
          <w:sz w:val="16"/>
          <w:szCs w:val="16"/>
        </w:rPr>
        <w:t xml:space="preserve">      </w:t>
      </w:r>
      <w:r w:rsidRPr="00FE6985">
        <w:rPr>
          <w:rFonts w:ascii="宋体" w:eastAsia="宋体" w:hAnsi="宋体" w:cs="宋体"/>
          <w:spacing w:val="10"/>
          <w:sz w:val="16"/>
          <w:szCs w:val="16"/>
        </w:rPr>
        <w:t>C.著作权</w:t>
      </w:r>
      <w:r w:rsidRPr="00FE6985">
        <w:rPr>
          <w:rFonts w:ascii="宋体" w:eastAsia="宋体" w:hAnsi="宋体" w:cs="宋体"/>
          <w:spacing w:val="5"/>
          <w:sz w:val="16"/>
          <w:szCs w:val="16"/>
        </w:rPr>
        <w:t xml:space="preserve">      </w:t>
      </w:r>
      <w:r w:rsidRPr="00FE6985">
        <w:rPr>
          <w:rFonts w:ascii="宋体" w:eastAsia="宋体" w:hAnsi="宋体" w:cs="宋体"/>
          <w:spacing w:val="10"/>
          <w:sz w:val="16"/>
          <w:szCs w:val="16"/>
        </w:rPr>
        <w:t>D.房产权</w:t>
      </w:r>
    </w:p>
    <w:p w14:paraId="20EAF76B" w14:textId="77777777" w:rsidR="000959E8" w:rsidRPr="00FE6985" w:rsidRDefault="000959E8">
      <w:pPr>
        <w:spacing w:line="320" w:lineRule="auto"/>
        <w:rPr>
          <w:sz w:val="16"/>
          <w:szCs w:val="16"/>
        </w:rPr>
      </w:pPr>
    </w:p>
    <w:p w14:paraId="712286B4" w14:textId="77777777" w:rsidR="000959E8" w:rsidRPr="00FE6985" w:rsidRDefault="00000000">
      <w:pPr>
        <w:spacing w:before="62" w:line="219" w:lineRule="auto"/>
        <w:ind w:left="94"/>
        <w:rPr>
          <w:rFonts w:ascii="宋体" w:eastAsia="宋体" w:hAnsi="宋体" w:cs="宋体"/>
          <w:sz w:val="16"/>
          <w:szCs w:val="16"/>
        </w:rPr>
      </w:pPr>
      <w:r w:rsidRPr="00FE6985">
        <w:rPr>
          <w:rFonts w:ascii="宋体" w:eastAsia="宋体" w:hAnsi="宋体" w:cs="宋体"/>
          <w:spacing w:val="14"/>
          <w:sz w:val="16"/>
          <w:szCs w:val="16"/>
        </w:rPr>
        <w:t>722.</w:t>
      </w:r>
      <w:r w:rsidRPr="00FE6985">
        <w:rPr>
          <w:rFonts w:ascii="宋体" w:eastAsia="宋体" w:hAnsi="宋体" w:cs="宋体"/>
          <w:spacing w:val="-31"/>
          <w:sz w:val="16"/>
          <w:szCs w:val="16"/>
        </w:rPr>
        <w:t xml:space="preserve"> </w:t>
      </w:r>
      <w:r w:rsidRPr="00FE6985">
        <w:rPr>
          <w:rFonts w:ascii="宋体" w:eastAsia="宋体" w:hAnsi="宋体" w:cs="宋体"/>
          <w:spacing w:val="14"/>
          <w:sz w:val="16"/>
          <w:szCs w:val="16"/>
        </w:rPr>
        <w:t>以下各项中，()不属于知识产权。【14上】</w:t>
      </w:r>
    </w:p>
    <w:p w14:paraId="5496A87E" w14:textId="2B3BF6AD" w:rsidR="000959E8" w:rsidRPr="00FE6985" w:rsidRDefault="00000000">
      <w:pPr>
        <w:spacing w:before="105" w:line="219" w:lineRule="auto"/>
        <w:ind w:left="535"/>
        <w:rPr>
          <w:rFonts w:ascii="宋体" w:eastAsia="宋体" w:hAnsi="宋体" w:cs="宋体"/>
          <w:sz w:val="16"/>
          <w:szCs w:val="16"/>
        </w:rPr>
      </w:pPr>
      <w:r w:rsidRPr="00FE6985">
        <w:rPr>
          <w:rFonts w:ascii="宋体" w:eastAsia="宋体" w:hAnsi="宋体" w:cs="宋体"/>
          <w:spacing w:val="6"/>
          <w:sz w:val="16"/>
          <w:szCs w:val="16"/>
        </w:rPr>
        <w:t>A.著作权</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B.专利权</w:t>
      </w:r>
      <w:r w:rsidRPr="00FE6985">
        <w:rPr>
          <w:rFonts w:ascii="宋体" w:eastAsia="宋体" w:hAnsi="宋体" w:cs="宋体"/>
          <w:spacing w:val="47"/>
          <w:sz w:val="16"/>
          <w:szCs w:val="16"/>
        </w:rPr>
        <w:t xml:space="preserve">  </w:t>
      </w:r>
      <w:r w:rsidRPr="00FE6985">
        <w:rPr>
          <w:rFonts w:ascii="宋体" w:eastAsia="宋体" w:hAnsi="宋体" w:cs="宋体"/>
          <w:spacing w:val="6"/>
          <w:sz w:val="16"/>
          <w:szCs w:val="16"/>
        </w:rPr>
        <w:t>C.隐私权</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D.商标权</w:t>
      </w:r>
    </w:p>
    <w:p w14:paraId="32CAC26A" w14:textId="77777777" w:rsidR="000959E8" w:rsidRPr="00FE6985" w:rsidRDefault="000959E8">
      <w:pPr>
        <w:spacing w:line="310" w:lineRule="auto"/>
        <w:rPr>
          <w:sz w:val="16"/>
          <w:szCs w:val="16"/>
        </w:rPr>
      </w:pPr>
    </w:p>
    <w:p w14:paraId="279131C7" w14:textId="77777777" w:rsidR="000959E8" w:rsidRPr="00FE6985" w:rsidRDefault="00000000">
      <w:pPr>
        <w:spacing w:before="63" w:line="219" w:lineRule="auto"/>
        <w:ind w:left="94"/>
        <w:rPr>
          <w:rFonts w:ascii="宋体" w:eastAsia="宋体" w:hAnsi="宋体" w:cs="宋体"/>
          <w:sz w:val="16"/>
          <w:szCs w:val="16"/>
        </w:rPr>
      </w:pPr>
      <w:r w:rsidRPr="00FE6985">
        <w:rPr>
          <w:rFonts w:ascii="宋体" w:eastAsia="宋体" w:hAnsi="宋体" w:cs="宋体"/>
          <w:spacing w:val="17"/>
          <w:sz w:val="16"/>
          <w:szCs w:val="16"/>
        </w:rPr>
        <w:t>723.李某购买了一张有注册商标的应用软件光盘，</w:t>
      </w:r>
      <w:proofErr w:type="gramStart"/>
      <w:r w:rsidRPr="00FE6985">
        <w:rPr>
          <w:rFonts w:ascii="宋体" w:eastAsia="宋体" w:hAnsi="宋体" w:cs="宋体"/>
          <w:spacing w:val="17"/>
          <w:sz w:val="16"/>
          <w:szCs w:val="16"/>
        </w:rPr>
        <w:t>则李某</w:t>
      </w:r>
      <w:proofErr w:type="gramEnd"/>
      <w:r w:rsidRPr="00FE6985">
        <w:rPr>
          <w:rFonts w:ascii="宋体" w:eastAsia="宋体" w:hAnsi="宋体" w:cs="宋体"/>
          <w:spacing w:val="17"/>
          <w:sz w:val="16"/>
          <w:szCs w:val="16"/>
        </w:rPr>
        <w:t>享有()。【14下】</w:t>
      </w:r>
    </w:p>
    <w:p w14:paraId="082F6DE5" w14:textId="77777777" w:rsidR="000959E8" w:rsidRPr="00FE6985" w:rsidRDefault="00000000">
      <w:pPr>
        <w:spacing w:before="104" w:line="219" w:lineRule="auto"/>
        <w:ind w:left="535"/>
        <w:rPr>
          <w:rFonts w:ascii="宋体" w:eastAsia="宋体" w:hAnsi="宋体" w:cs="宋体"/>
          <w:sz w:val="16"/>
          <w:szCs w:val="16"/>
        </w:rPr>
      </w:pPr>
      <w:r w:rsidRPr="00FE6985">
        <w:rPr>
          <w:rFonts w:ascii="宋体" w:eastAsia="宋体" w:hAnsi="宋体" w:cs="宋体"/>
          <w:spacing w:val="15"/>
          <w:sz w:val="16"/>
          <w:szCs w:val="16"/>
        </w:rPr>
        <w:t>A.注册商标专用权</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rPr>
        <w:t>B.该光盘的所有权</w:t>
      </w:r>
      <w:r w:rsidRPr="00FE6985">
        <w:rPr>
          <w:rFonts w:ascii="宋体" w:eastAsia="宋体" w:hAnsi="宋体" w:cs="宋体"/>
          <w:spacing w:val="79"/>
          <w:sz w:val="16"/>
          <w:szCs w:val="16"/>
        </w:rPr>
        <w:t xml:space="preserve"> </w:t>
      </w:r>
      <w:r w:rsidRPr="00FE6985">
        <w:rPr>
          <w:rFonts w:ascii="宋体" w:eastAsia="宋体" w:hAnsi="宋体" w:cs="宋体"/>
          <w:spacing w:val="15"/>
          <w:sz w:val="16"/>
          <w:szCs w:val="16"/>
        </w:rPr>
        <w:t>C.该软件的著作权</w:t>
      </w:r>
      <w:r w:rsidRPr="00FE6985">
        <w:rPr>
          <w:rFonts w:ascii="宋体" w:eastAsia="宋体" w:hAnsi="宋体" w:cs="宋体"/>
          <w:spacing w:val="88"/>
          <w:sz w:val="16"/>
          <w:szCs w:val="16"/>
        </w:rPr>
        <w:t xml:space="preserve"> </w:t>
      </w:r>
      <w:r w:rsidRPr="00FE6985">
        <w:rPr>
          <w:rFonts w:ascii="宋体" w:eastAsia="宋体" w:hAnsi="宋体" w:cs="宋体"/>
          <w:spacing w:val="15"/>
          <w:sz w:val="16"/>
          <w:szCs w:val="16"/>
        </w:rPr>
        <w:t>D.该软件的复制</w:t>
      </w:r>
      <w:r w:rsidRPr="00FE6985">
        <w:rPr>
          <w:rFonts w:ascii="宋体" w:eastAsia="宋体" w:hAnsi="宋体" w:cs="宋体"/>
          <w:spacing w:val="14"/>
          <w:sz w:val="16"/>
          <w:szCs w:val="16"/>
        </w:rPr>
        <w:t>权</w:t>
      </w:r>
    </w:p>
    <w:p w14:paraId="1E97B26D" w14:textId="77777777" w:rsidR="000959E8" w:rsidRPr="00FE6985" w:rsidRDefault="000959E8">
      <w:pPr>
        <w:spacing w:line="339" w:lineRule="auto"/>
        <w:rPr>
          <w:sz w:val="16"/>
          <w:szCs w:val="16"/>
        </w:rPr>
      </w:pPr>
    </w:p>
    <w:p w14:paraId="3CA4B6F8" w14:textId="77777777" w:rsidR="000959E8" w:rsidRPr="00FE6985" w:rsidRDefault="00000000">
      <w:pPr>
        <w:spacing w:before="63" w:line="219" w:lineRule="auto"/>
        <w:ind w:left="94"/>
        <w:rPr>
          <w:rFonts w:ascii="宋体" w:eastAsia="宋体" w:hAnsi="宋体" w:cs="宋体"/>
          <w:sz w:val="16"/>
          <w:szCs w:val="16"/>
        </w:rPr>
      </w:pPr>
      <w:proofErr w:type="gramStart"/>
      <w:r w:rsidRPr="00FE6985">
        <w:rPr>
          <w:rFonts w:ascii="宋体" w:eastAsia="宋体" w:hAnsi="宋体" w:cs="宋体"/>
          <w:spacing w:val="19"/>
          <w:sz w:val="16"/>
          <w:szCs w:val="16"/>
        </w:rPr>
        <w:t>724</w:t>
      </w:r>
      <w:r w:rsidRPr="00FE6985">
        <w:rPr>
          <w:rFonts w:ascii="宋体" w:eastAsia="宋体" w:hAnsi="宋体" w:cs="宋体"/>
          <w:spacing w:val="-55"/>
          <w:sz w:val="16"/>
          <w:szCs w:val="16"/>
        </w:rPr>
        <w:t xml:space="preserve"> </w:t>
      </w:r>
      <w:r w:rsidRPr="00FE6985">
        <w:rPr>
          <w:rFonts w:ascii="宋体" w:eastAsia="宋体" w:hAnsi="宋体" w:cs="宋体"/>
          <w:spacing w:val="19"/>
          <w:sz w:val="16"/>
          <w:szCs w:val="16"/>
        </w:rPr>
        <w:t>.</w:t>
      </w:r>
      <w:proofErr w:type="gramEnd"/>
      <w:r w:rsidRPr="00FE6985">
        <w:rPr>
          <w:rFonts w:ascii="宋体" w:eastAsia="宋体" w:hAnsi="宋体" w:cs="宋体"/>
          <w:spacing w:val="-57"/>
          <w:sz w:val="16"/>
          <w:szCs w:val="16"/>
        </w:rPr>
        <w:t xml:space="preserve"> </w:t>
      </w:r>
      <w:r w:rsidRPr="00FE6985">
        <w:rPr>
          <w:rFonts w:ascii="宋体" w:eastAsia="宋体" w:hAnsi="宋体" w:cs="宋体"/>
          <w:spacing w:val="19"/>
          <w:sz w:val="16"/>
          <w:szCs w:val="16"/>
        </w:rPr>
        <w:t>关于知识产权的理解，不正确的是()</w:t>
      </w:r>
      <w:r w:rsidRPr="00FE6985">
        <w:rPr>
          <w:rFonts w:ascii="宋体" w:eastAsia="宋体" w:hAnsi="宋体" w:cs="宋体"/>
          <w:spacing w:val="10"/>
          <w:sz w:val="16"/>
          <w:szCs w:val="16"/>
        </w:rPr>
        <w:t xml:space="preserve">  </w:t>
      </w:r>
      <w:r w:rsidRPr="00FE6985">
        <w:rPr>
          <w:rFonts w:ascii="宋体" w:eastAsia="宋体" w:hAnsi="宋体" w:cs="宋体"/>
          <w:b/>
          <w:bCs/>
          <w:spacing w:val="19"/>
          <w:sz w:val="16"/>
          <w:szCs w:val="16"/>
        </w:rPr>
        <w:t>【15</w:t>
      </w:r>
      <w:r w:rsidRPr="00FE6985">
        <w:rPr>
          <w:rFonts w:ascii="宋体" w:eastAsia="宋体" w:hAnsi="宋体" w:cs="宋体"/>
          <w:b/>
          <w:bCs/>
          <w:spacing w:val="18"/>
          <w:sz w:val="16"/>
          <w:szCs w:val="16"/>
        </w:rPr>
        <w:t>下】</w:t>
      </w:r>
    </w:p>
    <w:p w14:paraId="160C2ADA" w14:textId="40CA4F1D" w:rsidR="000959E8" w:rsidRPr="00FE6985" w:rsidRDefault="00000000">
      <w:pPr>
        <w:spacing w:before="66" w:line="219" w:lineRule="auto"/>
        <w:ind w:left="755"/>
        <w:rPr>
          <w:rFonts w:ascii="宋体" w:eastAsia="宋体" w:hAnsi="宋体" w:cs="宋体"/>
          <w:sz w:val="16"/>
          <w:szCs w:val="16"/>
        </w:rPr>
      </w:pPr>
      <w:r w:rsidRPr="00FE6985">
        <w:rPr>
          <w:rFonts w:ascii="宋体" w:eastAsia="宋体" w:hAnsi="宋体" w:cs="宋体"/>
          <w:spacing w:val="18"/>
          <w:sz w:val="16"/>
          <w:szCs w:val="16"/>
        </w:rPr>
        <w:t>A.知识产权的客体不是有形物，而S是知识，信息等抽象物</w:t>
      </w:r>
    </w:p>
    <w:p w14:paraId="6BD4B01B" w14:textId="77777777" w:rsidR="000959E8" w:rsidRPr="00FE6985" w:rsidRDefault="00000000">
      <w:pPr>
        <w:spacing w:before="93" w:line="320" w:lineRule="exact"/>
        <w:ind w:left="755"/>
        <w:rPr>
          <w:rFonts w:ascii="宋体" w:eastAsia="宋体" w:hAnsi="宋体" w:cs="宋体"/>
          <w:sz w:val="16"/>
          <w:szCs w:val="16"/>
        </w:rPr>
      </w:pPr>
      <w:r w:rsidRPr="00FE6985">
        <w:rPr>
          <w:rFonts w:ascii="宋体" w:eastAsia="宋体" w:hAnsi="宋体" w:cs="宋体"/>
          <w:spacing w:val="17"/>
          <w:position w:val="9"/>
          <w:sz w:val="16"/>
          <w:szCs w:val="16"/>
        </w:rPr>
        <w:t>B.知识产权具有地域性，即在本国获得承认和保护的知识产权不具有域外效力</w:t>
      </w:r>
    </w:p>
    <w:p w14:paraId="5974DD84" w14:textId="77777777" w:rsidR="000959E8" w:rsidRPr="00FE6985" w:rsidRDefault="00000000">
      <w:pPr>
        <w:spacing w:before="1" w:line="218" w:lineRule="auto"/>
        <w:ind w:left="755"/>
        <w:rPr>
          <w:rFonts w:ascii="宋体" w:eastAsia="宋体" w:hAnsi="宋体" w:cs="宋体"/>
          <w:sz w:val="16"/>
          <w:szCs w:val="16"/>
        </w:rPr>
      </w:pPr>
      <w:r w:rsidRPr="00FE6985">
        <w:rPr>
          <w:rFonts w:ascii="宋体" w:eastAsia="宋体" w:hAnsi="宋体" w:cs="宋体"/>
          <w:spacing w:val="17"/>
          <w:sz w:val="16"/>
          <w:szCs w:val="16"/>
        </w:rPr>
        <w:t>C.对于专利权的或外效力，可以依赖国际公约或者</w:t>
      </w:r>
      <w:r w:rsidRPr="00FE6985">
        <w:rPr>
          <w:rFonts w:ascii="宋体" w:eastAsia="宋体" w:hAnsi="宋体" w:cs="宋体"/>
          <w:spacing w:val="16"/>
          <w:sz w:val="16"/>
          <w:szCs w:val="16"/>
        </w:rPr>
        <w:t>双边协定取得</w:t>
      </w:r>
    </w:p>
    <w:p w14:paraId="7362E565" w14:textId="77777777" w:rsidR="000959E8" w:rsidRPr="00FE6985" w:rsidRDefault="00000000">
      <w:pPr>
        <w:spacing w:before="96" w:line="219" w:lineRule="auto"/>
        <w:ind w:left="755"/>
        <w:rPr>
          <w:rFonts w:ascii="宋体" w:eastAsia="宋体" w:hAnsi="宋体" w:cs="宋体"/>
          <w:sz w:val="16"/>
          <w:szCs w:val="16"/>
        </w:rPr>
      </w:pPr>
      <w:r w:rsidRPr="00FE6985">
        <w:rPr>
          <w:rFonts w:ascii="宋体" w:eastAsia="宋体" w:hAnsi="宋体" w:cs="宋体"/>
          <w:spacing w:val="16"/>
          <w:sz w:val="16"/>
          <w:szCs w:val="16"/>
        </w:rPr>
        <w:t>D.知识产权具有一定的有效期限，无法永远程序</w:t>
      </w:r>
    </w:p>
    <w:p w14:paraId="340748BB" w14:textId="77777777" w:rsidR="000959E8" w:rsidRPr="00FE6985" w:rsidRDefault="000959E8">
      <w:pPr>
        <w:spacing w:line="245" w:lineRule="auto"/>
        <w:rPr>
          <w:sz w:val="16"/>
          <w:szCs w:val="16"/>
        </w:rPr>
      </w:pPr>
    </w:p>
    <w:p w14:paraId="167DFD49" w14:textId="77777777" w:rsidR="000959E8" w:rsidRPr="00FE6985" w:rsidRDefault="000959E8">
      <w:pPr>
        <w:spacing w:line="245" w:lineRule="auto"/>
        <w:rPr>
          <w:sz w:val="16"/>
          <w:szCs w:val="16"/>
        </w:rPr>
      </w:pPr>
    </w:p>
    <w:p w14:paraId="7A6A9AB4" w14:textId="77777777" w:rsidR="000959E8" w:rsidRPr="00FE6985" w:rsidRDefault="000959E8">
      <w:pPr>
        <w:spacing w:line="246" w:lineRule="auto"/>
        <w:rPr>
          <w:sz w:val="16"/>
          <w:szCs w:val="16"/>
        </w:rPr>
      </w:pPr>
    </w:p>
    <w:p w14:paraId="66BDECA4" w14:textId="77777777" w:rsidR="000959E8" w:rsidRPr="00FE6985" w:rsidRDefault="00000000">
      <w:pPr>
        <w:spacing w:before="62" w:line="184" w:lineRule="auto"/>
        <w:ind w:left="4814"/>
        <w:rPr>
          <w:rFonts w:ascii="宋体" w:eastAsia="宋体" w:hAnsi="宋体" w:cs="宋体"/>
          <w:sz w:val="16"/>
          <w:szCs w:val="16"/>
        </w:rPr>
      </w:pPr>
      <w:r w:rsidRPr="00FE6985">
        <w:rPr>
          <w:rFonts w:ascii="宋体" w:eastAsia="宋体" w:hAnsi="宋体" w:cs="宋体"/>
          <w:spacing w:val="-17"/>
          <w:w w:val="92"/>
          <w:sz w:val="16"/>
          <w:szCs w:val="16"/>
        </w:rPr>
        <w:t>—159—</w:t>
      </w:r>
    </w:p>
    <w:p w14:paraId="1F2C3628" w14:textId="1A83A2A2" w:rsidR="000959E8" w:rsidRPr="00FE6985" w:rsidRDefault="00164E7B">
      <w:pPr>
        <w:spacing w:before="40" w:line="216" w:lineRule="auto"/>
        <w:ind w:left="404"/>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7E26698E" w14:textId="77777777" w:rsidR="000959E8" w:rsidRPr="00FE6985" w:rsidRDefault="000959E8">
      <w:pPr>
        <w:rPr>
          <w:sz w:val="16"/>
          <w:szCs w:val="16"/>
        </w:rPr>
        <w:sectPr w:rsidR="000959E8" w:rsidRPr="00FE6985">
          <w:pgSz w:w="11900" w:h="16840"/>
          <w:pgMar w:top="400" w:right="974" w:bottom="400" w:left="894" w:header="0" w:footer="0" w:gutter="0"/>
          <w:cols w:space="720"/>
        </w:sectPr>
      </w:pPr>
    </w:p>
    <w:p w14:paraId="22AC624D" w14:textId="57777F62" w:rsidR="000959E8" w:rsidRPr="00FE6985" w:rsidRDefault="009908C1">
      <w:pPr>
        <w:spacing w:before="26" w:line="212" w:lineRule="auto"/>
        <w:ind w:left="2"/>
        <w:rPr>
          <w:rFonts w:ascii="楷体" w:eastAsia="楷体" w:hAnsi="楷体" w:cs="楷体"/>
          <w:sz w:val="16"/>
          <w:szCs w:val="16"/>
        </w:rPr>
      </w:pPr>
      <w:r w:rsidRPr="00FE6985">
        <w:rPr>
          <w:rFonts w:ascii="宋体" w:eastAsia="宋体" w:hAnsi="宋体" w:cs="宋体"/>
          <w:b/>
          <w:bCs/>
          <w:color w:val="003CA4"/>
          <w:spacing w:val="12"/>
          <w:sz w:val="16"/>
          <w:szCs w:val="16"/>
          <w:u w:val="single"/>
        </w:rPr>
        <w:lastRenderedPageBreak/>
        <w:t xml:space="preserve"> </w:t>
      </w:r>
      <w:r w:rsidRPr="00FE6985">
        <w:rPr>
          <w:rFonts w:ascii="楷体" w:eastAsia="楷体" w:hAnsi="楷体" w:cs="楷体"/>
          <w:sz w:val="16"/>
          <w:szCs w:val="16"/>
          <w:u w:val="single"/>
        </w:rPr>
        <w:t xml:space="preserve">  </w:t>
      </w:r>
    </w:p>
    <w:p w14:paraId="4A43E53C" w14:textId="77777777" w:rsidR="000959E8" w:rsidRPr="00FE6985" w:rsidRDefault="00000000">
      <w:pPr>
        <w:spacing w:before="111" w:line="261" w:lineRule="auto"/>
        <w:ind w:left="440" w:right="82" w:hanging="440"/>
        <w:rPr>
          <w:rFonts w:ascii="宋体" w:eastAsia="宋体" w:hAnsi="宋体" w:cs="宋体"/>
          <w:sz w:val="16"/>
          <w:szCs w:val="16"/>
        </w:rPr>
      </w:pPr>
      <w:r w:rsidRPr="00FE6985">
        <w:rPr>
          <w:rFonts w:ascii="Times New Roman" w:eastAsia="Times New Roman" w:hAnsi="Times New Roman" w:cs="Times New Roman"/>
          <w:spacing w:val="16"/>
          <w:sz w:val="16"/>
          <w:szCs w:val="16"/>
        </w:rPr>
        <w:t>725.</w:t>
      </w:r>
      <w:r w:rsidRPr="00FE6985">
        <w:rPr>
          <w:rFonts w:ascii="Times New Roman" w:eastAsia="Times New Roman" w:hAnsi="Times New Roman" w:cs="Times New Roman"/>
          <w:spacing w:val="12"/>
          <w:w w:val="101"/>
          <w:sz w:val="16"/>
          <w:szCs w:val="16"/>
        </w:rPr>
        <w:t xml:space="preserve"> </w:t>
      </w:r>
      <w:r w:rsidRPr="00FE6985">
        <w:rPr>
          <w:rFonts w:ascii="宋体" w:eastAsia="宋体" w:hAnsi="宋体" w:cs="宋体"/>
          <w:spacing w:val="16"/>
          <w:sz w:val="16"/>
          <w:szCs w:val="16"/>
        </w:rPr>
        <w:t>知识产权作为法律所确认的知识产品所有人依法享有的民事权利，其管理的要项中不包括()。</w:t>
      </w:r>
      <w:r w:rsidRPr="00FE6985">
        <w:rPr>
          <w:rFonts w:ascii="宋体" w:eastAsia="宋体" w:hAnsi="宋体" w:cs="宋体"/>
          <w:spacing w:val="-13"/>
          <w:sz w:val="16"/>
          <w:szCs w:val="16"/>
        </w:rPr>
        <w:t xml:space="preserve"> </w:t>
      </w:r>
      <w:r w:rsidRPr="00FE6985">
        <w:rPr>
          <w:rFonts w:ascii="宋体" w:eastAsia="宋体" w:hAnsi="宋体" w:cs="宋体"/>
          <w:b/>
          <w:bCs/>
          <w:spacing w:val="16"/>
          <w:sz w:val="16"/>
          <w:szCs w:val="16"/>
        </w:rPr>
        <w:t>【16上】</w:t>
      </w:r>
      <w:r w:rsidRPr="00FE6985">
        <w:rPr>
          <w:rFonts w:ascii="宋体" w:eastAsia="宋体" w:hAnsi="宋体" w:cs="宋体"/>
          <w:sz w:val="16"/>
          <w:szCs w:val="16"/>
        </w:rPr>
        <w:t xml:space="preserve"> </w:t>
      </w:r>
      <w:r w:rsidRPr="00FE6985">
        <w:rPr>
          <w:rFonts w:ascii="宋体" w:eastAsia="宋体" w:hAnsi="宋体" w:cs="宋体"/>
          <w:spacing w:val="15"/>
          <w:sz w:val="16"/>
          <w:szCs w:val="16"/>
        </w:rPr>
        <w:t>A.权利客体是一种无形财产</w:t>
      </w:r>
      <w:r w:rsidRPr="00FE6985">
        <w:rPr>
          <w:rFonts w:ascii="宋体" w:eastAsia="宋体" w:hAnsi="宋体" w:cs="宋体"/>
          <w:spacing w:val="4"/>
          <w:sz w:val="16"/>
          <w:szCs w:val="16"/>
        </w:rPr>
        <w:t xml:space="preserve">   </w:t>
      </w:r>
      <w:r w:rsidRPr="00FE6985">
        <w:rPr>
          <w:rFonts w:ascii="宋体" w:eastAsia="宋体" w:hAnsi="宋体" w:cs="宋体"/>
          <w:spacing w:val="15"/>
          <w:sz w:val="16"/>
          <w:szCs w:val="16"/>
        </w:rPr>
        <w:t>B.权利具有地域</w:t>
      </w:r>
      <w:r w:rsidRPr="00FE6985">
        <w:rPr>
          <w:rFonts w:ascii="宋体" w:eastAsia="宋体" w:hAnsi="宋体" w:cs="宋体"/>
          <w:spacing w:val="14"/>
          <w:sz w:val="16"/>
          <w:szCs w:val="16"/>
        </w:rPr>
        <w:t>性</w:t>
      </w:r>
    </w:p>
    <w:p w14:paraId="29BE10A8" w14:textId="77777777" w:rsidR="000959E8" w:rsidRPr="00FE6985" w:rsidRDefault="00000000">
      <w:pPr>
        <w:spacing w:before="74" w:line="219" w:lineRule="auto"/>
        <w:ind w:left="440"/>
        <w:rPr>
          <w:rFonts w:ascii="宋体" w:eastAsia="宋体" w:hAnsi="宋体" w:cs="宋体"/>
          <w:sz w:val="16"/>
          <w:szCs w:val="16"/>
        </w:rPr>
      </w:pPr>
      <w:r w:rsidRPr="00FE6985">
        <w:rPr>
          <w:rFonts w:ascii="宋体" w:eastAsia="宋体" w:hAnsi="宋体" w:cs="宋体"/>
          <w:spacing w:val="11"/>
          <w:position w:val="-1"/>
          <w:sz w:val="16"/>
          <w:szCs w:val="16"/>
        </w:rPr>
        <w:t>C.权利具有优先性</w:t>
      </w:r>
      <w:r w:rsidRPr="00FE6985">
        <w:rPr>
          <w:rFonts w:ascii="宋体" w:eastAsia="宋体" w:hAnsi="宋体" w:cs="宋体"/>
          <w:spacing w:val="4"/>
          <w:position w:val="-1"/>
          <w:sz w:val="16"/>
          <w:szCs w:val="16"/>
        </w:rPr>
        <w:t xml:space="preserve">            </w:t>
      </w:r>
      <w:r w:rsidRPr="00FE6985">
        <w:rPr>
          <w:rFonts w:ascii="宋体" w:eastAsia="宋体" w:hAnsi="宋体" w:cs="宋体"/>
          <w:spacing w:val="11"/>
          <w:position w:val="1"/>
          <w:sz w:val="16"/>
          <w:szCs w:val="16"/>
        </w:rPr>
        <w:t>D.权利具有时间性</w:t>
      </w:r>
    </w:p>
    <w:p w14:paraId="7B91B90C" w14:textId="77777777" w:rsidR="000959E8" w:rsidRPr="00FE6985" w:rsidRDefault="000959E8">
      <w:pPr>
        <w:spacing w:line="329" w:lineRule="auto"/>
        <w:rPr>
          <w:sz w:val="16"/>
          <w:szCs w:val="16"/>
        </w:rPr>
      </w:pPr>
    </w:p>
    <w:p w14:paraId="2074EE28" w14:textId="77777777" w:rsidR="000959E8" w:rsidRPr="00FE6985" w:rsidRDefault="00000000">
      <w:pPr>
        <w:spacing w:before="62" w:line="219" w:lineRule="auto"/>
        <w:rPr>
          <w:rFonts w:ascii="宋体" w:eastAsia="宋体" w:hAnsi="宋体" w:cs="宋体"/>
          <w:sz w:val="16"/>
          <w:szCs w:val="16"/>
        </w:rPr>
      </w:pPr>
      <w:r w:rsidRPr="00FE6985">
        <w:rPr>
          <w:rFonts w:ascii="宋体" w:eastAsia="宋体" w:hAnsi="宋体" w:cs="宋体"/>
          <w:spacing w:val="17"/>
          <w:sz w:val="16"/>
          <w:szCs w:val="16"/>
        </w:rPr>
        <w:t>726.</w:t>
      </w:r>
      <w:r w:rsidRPr="00FE6985">
        <w:rPr>
          <w:rFonts w:ascii="宋体" w:eastAsia="宋体" w:hAnsi="宋体" w:cs="宋体"/>
          <w:spacing w:val="-19"/>
          <w:sz w:val="16"/>
          <w:szCs w:val="16"/>
        </w:rPr>
        <w:t xml:space="preserve"> </w:t>
      </w:r>
      <w:r w:rsidRPr="00FE6985">
        <w:rPr>
          <w:rFonts w:ascii="宋体" w:eastAsia="宋体" w:hAnsi="宋体" w:cs="宋体"/>
          <w:spacing w:val="17"/>
          <w:sz w:val="16"/>
          <w:szCs w:val="16"/>
        </w:rPr>
        <w:t>()不属于知识产权的基本特征。【17上】</w:t>
      </w:r>
    </w:p>
    <w:p w14:paraId="40E1447B" w14:textId="35C77B19" w:rsidR="000959E8" w:rsidRPr="00FE6985" w:rsidRDefault="00000000">
      <w:pPr>
        <w:spacing w:before="76" w:line="220" w:lineRule="auto"/>
        <w:ind w:left="440"/>
        <w:rPr>
          <w:rFonts w:ascii="宋体" w:eastAsia="宋体" w:hAnsi="宋体" w:cs="宋体"/>
          <w:sz w:val="16"/>
          <w:szCs w:val="16"/>
        </w:rPr>
      </w:pPr>
      <w:r w:rsidRPr="00FE6985">
        <w:rPr>
          <w:rFonts w:ascii="宋体" w:eastAsia="宋体" w:hAnsi="宋体" w:cs="宋体"/>
          <w:spacing w:val="-1"/>
          <w:sz w:val="16"/>
          <w:szCs w:val="16"/>
        </w:rPr>
        <w:t>A.时间性</w:t>
      </w:r>
      <w:r w:rsidRPr="00FE6985">
        <w:rPr>
          <w:rFonts w:ascii="宋体" w:eastAsia="宋体" w:hAnsi="宋体" w:cs="宋体"/>
          <w:spacing w:val="22"/>
          <w:sz w:val="16"/>
          <w:szCs w:val="16"/>
        </w:rPr>
        <w:t xml:space="preserve">   </w:t>
      </w:r>
      <w:r w:rsidRPr="00FE6985">
        <w:rPr>
          <w:rFonts w:ascii="宋体" w:eastAsia="宋体" w:hAnsi="宋体" w:cs="宋体"/>
          <w:spacing w:val="-1"/>
          <w:sz w:val="16"/>
          <w:szCs w:val="16"/>
        </w:rPr>
        <w:t>B.地域性</w:t>
      </w:r>
      <w:r w:rsidRPr="00FE6985">
        <w:rPr>
          <w:rFonts w:ascii="宋体" w:eastAsia="宋体" w:hAnsi="宋体" w:cs="宋体"/>
          <w:spacing w:val="6"/>
          <w:sz w:val="16"/>
          <w:szCs w:val="16"/>
        </w:rPr>
        <w:t xml:space="preserve">    </w:t>
      </w:r>
      <w:r w:rsidRPr="00FE6985">
        <w:rPr>
          <w:rFonts w:ascii="宋体" w:eastAsia="宋体" w:hAnsi="宋体" w:cs="宋体"/>
          <w:spacing w:val="-1"/>
          <w:sz w:val="16"/>
          <w:szCs w:val="16"/>
        </w:rPr>
        <w:t>C.专有性</w:t>
      </w:r>
      <w:r w:rsidRPr="00FE6985">
        <w:rPr>
          <w:rFonts w:ascii="宋体" w:eastAsia="宋体" w:hAnsi="宋体" w:cs="宋体"/>
          <w:spacing w:val="46"/>
          <w:sz w:val="16"/>
          <w:szCs w:val="16"/>
        </w:rPr>
        <w:t xml:space="preserve">  </w:t>
      </w:r>
      <w:r w:rsidRPr="00FE6985">
        <w:rPr>
          <w:rFonts w:ascii="宋体" w:eastAsia="宋体" w:hAnsi="宋体" w:cs="宋体"/>
          <w:spacing w:val="-1"/>
          <w:sz w:val="16"/>
          <w:szCs w:val="16"/>
        </w:rPr>
        <w:t>D.实用性</w:t>
      </w:r>
    </w:p>
    <w:p w14:paraId="1D0CF542" w14:textId="77777777" w:rsidR="000959E8" w:rsidRPr="00FE6985" w:rsidRDefault="000959E8">
      <w:pPr>
        <w:spacing w:line="393" w:lineRule="auto"/>
        <w:rPr>
          <w:sz w:val="16"/>
          <w:szCs w:val="16"/>
        </w:rPr>
      </w:pPr>
    </w:p>
    <w:p w14:paraId="15299EE6" w14:textId="77777777" w:rsidR="000959E8" w:rsidRPr="00FE6985" w:rsidRDefault="00000000">
      <w:pPr>
        <w:spacing w:before="101" w:line="224" w:lineRule="auto"/>
        <w:ind w:left="2844"/>
        <w:rPr>
          <w:rFonts w:ascii="楷体" w:eastAsia="楷体" w:hAnsi="楷体" w:cs="楷体"/>
          <w:sz w:val="16"/>
          <w:szCs w:val="16"/>
        </w:rPr>
      </w:pPr>
      <w:r w:rsidRPr="00FE6985">
        <w:rPr>
          <w:rFonts w:ascii="楷体" w:eastAsia="楷体" w:hAnsi="楷体" w:cs="楷体"/>
          <w:b/>
          <w:bCs/>
          <w:spacing w:val="12"/>
          <w:sz w:val="16"/>
          <w:szCs w:val="16"/>
        </w:rPr>
        <w:t>第22章、法律法规、标准规范</w:t>
      </w:r>
    </w:p>
    <w:p w14:paraId="78C1A0B0" w14:textId="77777777" w:rsidR="000959E8" w:rsidRPr="00FE6985" w:rsidRDefault="00000000">
      <w:pPr>
        <w:spacing w:before="72" w:line="310" w:lineRule="exact"/>
        <w:ind w:firstLine="520"/>
        <w:textAlignment w:val="center"/>
        <w:rPr>
          <w:sz w:val="16"/>
          <w:szCs w:val="16"/>
        </w:rPr>
      </w:pPr>
      <w:r>
        <w:rPr>
          <w:sz w:val="16"/>
          <w:szCs w:val="16"/>
        </w:rPr>
      </w:r>
      <w:r>
        <w:rPr>
          <w:sz w:val="16"/>
          <w:szCs w:val="16"/>
        </w:rPr>
        <w:pict w14:anchorId="474128AB">
          <v:group id="_x0000_s2067" style="width:106.5pt;height:15.55pt;mso-position-horizontal-relative:char;mso-position-vertical-relative:line" coordsize="2130,311">
            <v:shape id="_x0000_s2069" type="#_x0000_t75" style="position:absolute;width:2130;height:311">
              <v:imagedata r:id="rId397" o:title=""/>
            </v:shape>
            <v:shape id="_x0000_s2068" type="#_x0000_t202" style="position:absolute;left:-20;top:-20;width:2170;height:385" filled="f" stroked="f">
              <v:textbox inset="0,0,0,0">
                <w:txbxContent>
                  <w:p w14:paraId="32C40F16" w14:textId="77777777" w:rsidR="000959E8" w:rsidRDefault="00000000">
                    <w:pPr>
                      <w:spacing w:before="123" w:line="227" w:lineRule="auto"/>
                      <w:ind w:left="32"/>
                      <w:rPr>
                        <w:rFonts w:ascii="楷体" w:eastAsia="楷体" w:hAnsi="楷体" w:cs="楷体"/>
                        <w:sz w:val="19"/>
                        <w:szCs w:val="19"/>
                      </w:rPr>
                    </w:pPr>
                    <w:r>
                      <w:rPr>
                        <w:rFonts w:ascii="楷体" w:eastAsia="楷体" w:hAnsi="楷体" w:cs="楷体"/>
                        <w:b/>
                        <w:bCs/>
                        <w:spacing w:val="-13"/>
                        <w:sz w:val="19"/>
                        <w:szCs w:val="19"/>
                      </w:rPr>
                      <w:t>考</w:t>
                    </w:r>
                    <w:r>
                      <w:rPr>
                        <w:rFonts w:ascii="楷体" w:eastAsia="楷体" w:hAnsi="楷体" w:cs="楷体"/>
                        <w:spacing w:val="-14"/>
                        <w:sz w:val="19"/>
                        <w:szCs w:val="19"/>
                      </w:rPr>
                      <w:t xml:space="preserve"> </w:t>
                    </w:r>
                    <w:r>
                      <w:rPr>
                        <w:rFonts w:ascii="楷体" w:eastAsia="楷体" w:hAnsi="楷体" w:cs="楷体"/>
                        <w:b/>
                        <w:bCs/>
                        <w:spacing w:val="-13"/>
                        <w:sz w:val="19"/>
                        <w:szCs w:val="19"/>
                      </w:rPr>
                      <w:t>点</w:t>
                    </w:r>
                    <w:r>
                      <w:rPr>
                        <w:rFonts w:ascii="楷体" w:eastAsia="楷体" w:hAnsi="楷体" w:cs="楷体"/>
                        <w:spacing w:val="-17"/>
                        <w:sz w:val="19"/>
                        <w:szCs w:val="19"/>
                      </w:rPr>
                      <w:t xml:space="preserve"> </w:t>
                    </w:r>
                    <w:r>
                      <w:rPr>
                        <w:rFonts w:ascii="楷体" w:eastAsia="楷体" w:hAnsi="楷体" w:cs="楷体"/>
                        <w:b/>
                        <w:bCs/>
                        <w:spacing w:val="-13"/>
                        <w:sz w:val="19"/>
                        <w:szCs w:val="19"/>
                      </w:rPr>
                      <w:t>1</w:t>
                    </w:r>
                    <w:r>
                      <w:rPr>
                        <w:rFonts w:ascii="楷体" w:eastAsia="楷体" w:hAnsi="楷体" w:cs="楷体"/>
                        <w:spacing w:val="-32"/>
                        <w:sz w:val="19"/>
                        <w:szCs w:val="19"/>
                      </w:rPr>
                      <w:t xml:space="preserve"> </w:t>
                    </w:r>
                    <w:r>
                      <w:rPr>
                        <w:rFonts w:ascii="楷体" w:eastAsia="楷体" w:hAnsi="楷体" w:cs="楷体"/>
                        <w:b/>
                        <w:bCs/>
                        <w:spacing w:val="-13"/>
                        <w:sz w:val="19"/>
                        <w:szCs w:val="19"/>
                      </w:rPr>
                      <w:t>4</w:t>
                    </w:r>
                    <w:r>
                      <w:rPr>
                        <w:rFonts w:ascii="楷体" w:eastAsia="楷体" w:hAnsi="楷体" w:cs="楷体"/>
                        <w:spacing w:val="-32"/>
                        <w:sz w:val="19"/>
                        <w:szCs w:val="19"/>
                      </w:rPr>
                      <w:t xml:space="preserve"> </w:t>
                    </w:r>
                    <w:r>
                      <w:rPr>
                        <w:rFonts w:ascii="楷体" w:eastAsia="楷体" w:hAnsi="楷体" w:cs="楷体"/>
                        <w:b/>
                        <w:bCs/>
                        <w:spacing w:val="-13"/>
                        <w:sz w:val="19"/>
                        <w:szCs w:val="19"/>
                      </w:rPr>
                      <w:t>9</w:t>
                    </w:r>
                    <w:r>
                      <w:rPr>
                        <w:rFonts w:ascii="楷体" w:eastAsia="楷体" w:hAnsi="楷体" w:cs="楷体"/>
                        <w:spacing w:val="-2"/>
                        <w:sz w:val="19"/>
                        <w:szCs w:val="19"/>
                      </w:rPr>
                      <w:t xml:space="preserve"> </w:t>
                    </w:r>
                    <w:r>
                      <w:rPr>
                        <w:rFonts w:ascii="楷体" w:eastAsia="楷体" w:hAnsi="楷体" w:cs="楷体"/>
                        <w:b/>
                        <w:bCs/>
                        <w:spacing w:val="-13"/>
                        <w:sz w:val="19"/>
                        <w:szCs w:val="19"/>
                      </w:rPr>
                      <w:t>:</w:t>
                    </w:r>
                    <w:r>
                      <w:rPr>
                        <w:rFonts w:ascii="楷体" w:eastAsia="楷体" w:hAnsi="楷体" w:cs="楷体"/>
                        <w:spacing w:val="-25"/>
                        <w:sz w:val="19"/>
                        <w:szCs w:val="19"/>
                      </w:rPr>
                      <w:t xml:space="preserve"> </w:t>
                    </w:r>
                    <w:r>
                      <w:rPr>
                        <w:rFonts w:ascii="楷体" w:eastAsia="楷体" w:hAnsi="楷体" w:cs="楷体"/>
                        <w:b/>
                        <w:bCs/>
                        <w:spacing w:val="-13"/>
                        <w:sz w:val="19"/>
                        <w:szCs w:val="19"/>
                      </w:rPr>
                      <w:t>技</w:t>
                    </w:r>
                    <w:r>
                      <w:rPr>
                        <w:rFonts w:ascii="楷体" w:eastAsia="楷体" w:hAnsi="楷体" w:cs="楷体"/>
                        <w:spacing w:val="-26"/>
                        <w:sz w:val="19"/>
                        <w:szCs w:val="19"/>
                      </w:rPr>
                      <w:t xml:space="preserve"> </w:t>
                    </w:r>
                    <w:r>
                      <w:rPr>
                        <w:rFonts w:ascii="楷体" w:eastAsia="楷体" w:hAnsi="楷体" w:cs="楷体"/>
                        <w:b/>
                        <w:bCs/>
                        <w:spacing w:val="-13"/>
                        <w:sz w:val="19"/>
                        <w:szCs w:val="19"/>
                      </w:rPr>
                      <w:t>术</w:t>
                    </w:r>
                    <w:r>
                      <w:rPr>
                        <w:rFonts w:ascii="楷体" w:eastAsia="楷体" w:hAnsi="楷体" w:cs="楷体"/>
                        <w:spacing w:val="-27"/>
                        <w:sz w:val="19"/>
                        <w:szCs w:val="19"/>
                      </w:rPr>
                      <w:t xml:space="preserve"> </w:t>
                    </w:r>
                    <w:r>
                      <w:rPr>
                        <w:rFonts w:ascii="楷体" w:eastAsia="楷体" w:hAnsi="楷体" w:cs="楷体"/>
                        <w:b/>
                        <w:bCs/>
                        <w:spacing w:val="-13"/>
                        <w:sz w:val="19"/>
                        <w:szCs w:val="19"/>
                      </w:rPr>
                      <w:t>标</w:t>
                    </w:r>
                    <w:r>
                      <w:rPr>
                        <w:rFonts w:ascii="楷体" w:eastAsia="楷体" w:hAnsi="楷体" w:cs="楷体"/>
                        <w:spacing w:val="-16"/>
                        <w:sz w:val="19"/>
                        <w:szCs w:val="19"/>
                      </w:rPr>
                      <w:t xml:space="preserve"> </w:t>
                    </w:r>
                    <w:r>
                      <w:rPr>
                        <w:rFonts w:ascii="楷体" w:eastAsia="楷体" w:hAnsi="楷体" w:cs="楷体"/>
                        <w:b/>
                        <w:bCs/>
                        <w:spacing w:val="-13"/>
                        <w:sz w:val="19"/>
                        <w:szCs w:val="19"/>
                      </w:rPr>
                      <w:t>准</w:t>
                    </w:r>
                  </w:p>
                </w:txbxContent>
              </v:textbox>
            </v:shape>
            <w10:anchorlock/>
          </v:group>
        </w:pict>
      </w:r>
    </w:p>
    <w:p w14:paraId="373E768D" w14:textId="36F3A8CD" w:rsidR="000959E8" w:rsidRPr="00FE6985" w:rsidRDefault="00000000">
      <w:pPr>
        <w:spacing w:before="98" w:line="219" w:lineRule="auto"/>
        <w:ind w:left="440"/>
        <w:rPr>
          <w:rFonts w:ascii="宋体" w:eastAsia="宋体" w:hAnsi="宋体" w:cs="宋体"/>
          <w:sz w:val="16"/>
          <w:szCs w:val="16"/>
        </w:rPr>
      </w:pPr>
      <w:r w:rsidRPr="00FE6985">
        <w:rPr>
          <w:rFonts w:ascii="宋体" w:eastAsia="宋体" w:hAnsi="宋体" w:cs="宋体"/>
          <w:spacing w:val="7"/>
          <w:sz w:val="16"/>
          <w:szCs w:val="16"/>
        </w:rPr>
        <w:t>1.我国目前的法律体系属于大陆体系。</w:t>
      </w:r>
    </w:p>
    <w:p w14:paraId="5B539352" w14:textId="77777777" w:rsidR="00F43E48" w:rsidRPr="00FE6985" w:rsidRDefault="00000000">
      <w:pPr>
        <w:spacing w:before="105" w:line="260" w:lineRule="auto"/>
        <w:ind w:left="440" w:right="1389"/>
        <w:rPr>
          <w:rFonts w:ascii="宋体" w:eastAsia="宋体" w:hAnsi="宋体" w:cs="宋体"/>
          <w:sz w:val="16"/>
          <w:szCs w:val="16"/>
        </w:rPr>
      </w:pPr>
      <w:r w:rsidRPr="00FE6985">
        <w:rPr>
          <w:rFonts w:ascii="宋体" w:eastAsia="宋体" w:hAnsi="宋体" w:cs="宋体"/>
          <w:spacing w:val="13"/>
          <w:sz w:val="16"/>
          <w:szCs w:val="16"/>
        </w:rPr>
        <w:t>2.享有</w:t>
      </w:r>
      <w:r w:rsidRPr="00FE6985">
        <w:rPr>
          <w:rFonts w:ascii="宋体" w:eastAsia="宋体" w:hAnsi="宋体" w:cs="宋体"/>
          <w:spacing w:val="13"/>
          <w:sz w:val="16"/>
          <w:szCs w:val="16"/>
          <w:u w:val="single"/>
        </w:rPr>
        <w:t>民事权</w:t>
      </w:r>
      <w:r w:rsidRPr="00FE6985">
        <w:rPr>
          <w:rFonts w:ascii="宋体" w:eastAsia="宋体" w:hAnsi="宋体" w:cs="宋体"/>
          <w:spacing w:val="13"/>
          <w:sz w:val="16"/>
          <w:szCs w:val="16"/>
        </w:rPr>
        <w:t>利的入在知道自己权利受到侵害的</w:t>
      </w:r>
      <w:r w:rsidR="00F43E48" w:rsidRPr="00FE6985">
        <w:rPr>
          <w:rFonts w:ascii="宋体" w:eastAsia="宋体" w:hAnsi="宋体" w:cs="宋体" w:hint="eastAsia"/>
          <w:spacing w:val="13"/>
          <w:sz w:val="16"/>
          <w:szCs w:val="16"/>
          <w:u w:val="single"/>
        </w:rPr>
        <w:t>2</w:t>
      </w:r>
      <w:r w:rsidRPr="00FE6985">
        <w:rPr>
          <w:rFonts w:ascii="宋体" w:eastAsia="宋体" w:hAnsi="宋体" w:cs="宋体"/>
          <w:spacing w:val="13"/>
          <w:sz w:val="16"/>
          <w:szCs w:val="16"/>
          <w:u w:val="single"/>
        </w:rPr>
        <w:t>年</w:t>
      </w:r>
      <w:r w:rsidRPr="00FE6985">
        <w:rPr>
          <w:rFonts w:ascii="宋体" w:eastAsia="宋体" w:hAnsi="宋体" w:cs="宋体"/>
          <w:spacing w:val="13"/>
          <w:sz w:val="16"/>
          <w:szCs w:val="16"/>
        </w:rPr>
        <w:t>之内，就应当向人民法院提起诉讼。</w:t>
      </w:r>
      <w:r w:rsidRPr="00FE6985">
        <w:rPr>
          <w:rFonts w:ascii="宋体" w:eastAsia="宋体" w:hAnsi="宋体" w:cs="宋体"/>
          <w:sz w:val="16"/>
          <w:szCs w:val="16"/>
        </w:rPr>
        <w:t xml:space="preserve"> </w:t>
      </w:r>
    </w:p>
    <w:p w14:paraId="7256C760" w14:textId="2A2B5473" w:rsidR="000959E8" w:rsidRPr="00FE6985" w:rsidRDefault="00000000">
      <w:pPr>
        <w:spacing w:before="105" w:line="260" w:lineRule="auto"/>
        <w:ind w:left="440" w:right="1389"/>
        <w:rPr>
          <w:rFonts w:ascii="宋体" w:eastAsia="宋体" w:hAnsi="宋体" w:cs="宋体"/>
          <w:sz w:val="16"/>
          <w:szCs w:val="16"/>
        </w:rPr>
      </w:pPr>
      <w:r w:rsidRPr="00FE6985">
        <w:rPr>
          <w:rFonts w:ascii="宋体" w:eastAsia="宋体" w:hAnsi="宋体" w:cs="宋体"/>
          <w:spacing w:val="12"/>
          <w:sz w:val="16"/>
          <w:szCs w:val="16"/>
        </w:rPr>
        <w:t>3.如果</w:t>
      </w:r>
      <w:r w:rsidRPr="00FE6985">
        <w:rPr>
          <w:rFonts w:ascii="宋体" w:eastAsia="宋体" w:hAnsi="宋体" w:cs="宋体"/>
          <w:spacing w:val="-76"/>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spacing w:val="12"/>
          <w:sz w:val="16"/>
          <w:szCs w:val="16"/>
          <w:u w:val="single"/>
        </w:rPr>
        <w:t>20年</w:t>
      </w:r>
      <w:r w:rsidRPr="00FE6985">
        <w:rPr>
          <w:rFonts w:ascii="宋体" w:eastAsia="宋体" w:hAnsi="宋体" w:cs="宋体"/>
          <w:spacing w:val="12"/>
          <w:sz w:val="16"/>
          <w:szCs w:val="16"/>
        </w:rPr>
        <w:t>以后认为必须追诉的，要报请最高人民检察院核准。</w:t>
      </w:r>
    </w:p>
    <w:p w14:paraId="062BAB02" w14:textId="77777777" w:rsidR="000959E8" w:rsidRPr="00FE6985" w:rsidRDefault="00000000">
      <w:pPr>
        <w:spacing w:before="64" w:line="283" w:lineRule="auto"/>
        <w:ind w:right="58" w:firstLine="440"/>
        <w:rPr>
          <w:rFonts w:ascii="宋体" w:eastAsia="宋体" w:hAnsi="宋体" w:cs="宋体"/>
          <w:sz w:val="16"/>
          <w:szCs w:val="16"/>
        </w:rPr>
      </w:pPr>
      <w:r w:rsidRPr="00FE6985">
        <w:rPr>
          <w:rFonts w:ascii="宋体" w:eastAsia="宋体" w:hAnsi="宋体" w:cs="宋体"/>
          <w:spacing w:val="19"/>
          <w:sz w:val="16"/>
          <w:szCs w:val="16"/>
        </w:rPr>
        <w:t>4.宪法具有最高的法律效力，随后依次是法律、行政法规、地方性法规、规章。全国人大及其常委会制</w:t>
      </w:r>
      <w:r w:rsidRPr="00FE6985">
        <w:rPr>
          <w:rFonts w:ascii="宋体" w:eastAsia="宋体" w:hAnsi="宋体" w:cs="宋体"/>
          <w:spacing w:val="11"/>
          <w:sz w:val="16"/>
          <w:szCs w:val="16"/>
        </w:rPr>
        <w:t xml:space="preserve"> </w:t>
      </w:r>
      <w:r w:rsidRPr="00FE6985">
        <w:rPr>
          <w:rFonts w:ascii="宋体" w:eastAsia="宋体" w:hAnsi="宋体" w:cs="宋体"/>
          <w:spacing w:val="20"/>
          <w:sz w:val="16"/>
          <w:szCs w:val="16"/>
        </w:rPr>
        <w:t>定的法律高于国务院、国务院各部门、各地人大及政府制定的</w:t>
      </w:r>
      <w:r w:rsidRPr="00FE6985">
        <w:rPr>
          <w:rFonts w:ascii="宋体" w:eastAsia="宋体" w:hAnsi="宋体" w:cs="宋体"/>
          <w:spacing w:val="19"/>
          <w:sz w:val="16"/>
          <w:szCs w:val="16"/>
        </w:rPr>
        <w:t>法规和规章；国务院制定的行政法规效力高于</w:t>
      </w:r>
      <w:r w:rsidRPr="00FE6985">
        <w:rPr>
          <w:rFonts w:ascii="宋体" w:eastAsia="宋体" w:hAnsi="宋体" w:cs="宋体"/>
          <w:sz w:val="16"/>
          <w:szCs w:val="16"/>
        </w:rPr>
        <w:t xml:space="preserve"> </w:t>
      </w:r>
      <w:r w:rsidRPr="00FE6985">
        <w:rPr>
          <w:rFonts w:ascii="宋体" w:eastAsia="宋体" w:hAnsi="宋体" w:cs="宋体"/>
          <w:spacing w:val="20"/>
          <w:sz w:val="16"/>
          <w:szCs w:val="16"/>
        </w:rPr>
        <w:t>国务院各部门制定的规章以及各地制定的地方性法规、</w:t>
      </w:r>
      <w:r w:rsidRPr="00FE6985">
        <w:rPr>
          <w:rFonts w:ascii="宋体" w:eastAsia="宋体" w:hAnsi="宋体" w:cs="宋体"/>
          <w:spacing w:val="19"/>
          <w:sz w:val="16"/>
          <w:szCs w:val="16"/>
        </w:rPr>
        <w:t>地方性规章；地方人大及其常委会制定的地方性法规</w:t>
      </w:r>
      <w:r w:rsidRPr="00FE6985">
        <w:rPr>
          <w:rFonts w:ascii="宋体" w:eastAsia="宋体" w:hAnsi="宋体" w:cs="宋体"/>
          <w:sz w:val="16"/>
          <w:szCs w:val="16"/>
        </w:rPr>
        <w:t xml:space="preserve"> </w:t>
      </w:r>
      <w:r w:rsidRPr="00FE6985">
        <w:rPr>
          <w:rFonts w:ascii="宋体" w:eastAsia="宋体" w:hAnsi="宋体" w:cs="宋体"/>
          <w:spacing w:val="16"/>
          <w:sz w:val="16"/>
          <w:szCs w:val="16"/>
        </w:rPr>
        <w:t>效力高于当地政府制定的规章。</w:t>
      </w:r>
    </w:p>
    <w:p w14:paraId="544C2C64" w14:textId="77777777" w:rsidR="000959E8" w:rsidRPr="00FE6985" w:rsidRDefault="00000000">
      <w:pPr>
        <w:spacing w:before="76" w:line="219" w:lineRule="auto"/>
        <w:ind w:left="440"/>
        <w:rPr>
          <w:rFonts w:ascii="宋体" w:eastAsia="宋体" w:hAnsi="宋体" w:cs="宋体"/>
          <w:sz w:val="16"/>
          <w:szCs w:val="16"/>
        </w:rPr>
      </w:pPr>
      <w:r w:rsidRPr="00FE6985">
        <w:rPr>
          <w:rFonts w:ascii="宋体" w:eastAsia="宋体" w:hAnsi="宋体" w:cs="宋体"/>
          <w:spacing w:val="14"/>
          <w:sz w:val="16"/>
          <w:szCs w:val="16"/>
        </w:rPr>
        <w:t>5.特别规定与一般规定不一致的，适用特别规定。</w:t>
      </w:r>
    </w:p>
    <w:p w14:paraId="094FC8CE" w14:textId="77777777" w:rsidR="000959E8" w:rsidRPr="00FE6985" w:rsidRDefault="00000000">
      <w:pPr>
        <w:spacing w:before="102" w:line="283" w:lineRule="auto"/>
        <w:ind w:right="85" w:firstLine="440"/>
        <w:rPr>
          <w:rFonts w:ascii="宋体" w:eastAsia="宋体" w:hAnsi="宋体" w:cs="宋体"/>
          <w:sz w:val="16"/>
          <w:szCs w:val="16"/>
        </w:rPr>
      </w:pPr>
      <w:r w:rsidRPr="00FE6985">
        <w:rPr>
          <w:rFonts w:ascii="宋体" w:eastAsia="宋体" w:hAnsi="宋体" w:cs="宋体"/>
          <w:spacing w:val="19"/>
          <w:sz w:val="16"/>
          <w:szCs w:val="16"/>
        </w:rPr>
        <w:t>6.特殊情况处理原则：①法律之间对同一事项新的一般规定与旧的</w:t>
      </w:r>
      <w:r w:rsidRPr="00FE6985">
        <w:rPr>
          <w:rFonts w:ascii="宋体" w:eastAsia="宋体" w:hAnsi="宋体" w:cs="宋体"/>
          <w:spacing w:val="18"/>
          <w:sz w:val="16"/>
          <w:szCs w:val="16"/>
        </w:rPr>
        <w:t>特别规定不一致由全国人大常委会裁</w:t>
      </w:r>
      <w:r w:rsidRPr="00FE6985">
        <w:rPr>
          <w:rFonts w:ascii="宋体" w:eastAsia="宋体" w:hAnsi="宋体" w:cs="宋体"/>
          <w:sz w:val="16"/>
          <w:szCs w:val="16"/>
        </w:rPr>
        <w:t xml:space="preserve"> </w:t>
      </w:r>
      <w:r w:rsidRPr="00FE6985">
        <w:rPr>
          <w:rFonts w:ascii="宋体" w:eastAsia="宋体" w:hAnsi="宋体" w:cs="宋体"/>
          <w:spacing w:val="20"/>
          <w:sz w:val="16"/>
          <w:szCs w:val="16"/>
        </w:rPr>
        <w:t>决。②地方性法规、规章新的一般规定与旧的特殊规定</w:t>
      </w:r>
      <w:r w:rsidRPr="00FE6985">
        <w:rPr>
          <w:rFonts w:ascii="宋体" w:eastAsia="宋体" w:hAnsi="宋体" w:cs="宋体"/>
          <w:spacing w:val="19"/>
          <w:sz w:val="16"/>
          <w:szCs w:val="16"/>
        </w:rPr>
        <w:t>不一致时，由制定机构裁决。③地方性法规与部门</w:t>
      </w:r>
      <w:proofErr w:type="gramStart"/>
      <w:r w:rsidRPr="00FE6985">
        <w:rPr>
          <w:rFonts w:ascii="宋体" w:eastAsia="宋体" w:hAnsi="宋体" w:cs="宋体"/>
          <w:spacing w:val="19"/>
          <w:sz w:val="16"/>
          <w:szCs w:val="16"/>
        </w:rPr>
        <w:t>规</w:t>
      </w:r>
      <w:proofErr w:type="gramEnd"/>
      <w:r w:rsidRPr="00FE6985">
        <w:rPr>
          <w:rFonts w:ascii="宋体" w:eastAsia="宋体" w:hAnsi="宋体" w:cs="宋体"/>
          <w:sz w:val="16"/>
          <w:szCs w:val="16"/>
        </w:rPr>
        <w:t xml:space="preserve"> </w:t>
      </w:r>
      <w:r w:rsidRPr="00FE6985">
        <w:rPr>
          <w:rFonts w:ascii="宋体" w:eastAsia="宋体" w:hAnsi="宋体" w:cs="宋体"/>
          <w:spacing w:val="20"/>
          <w:sz w:val="16"/>
          <w:szCs w:val="16"/>
        </w:rPr>
        <w:t>章之间对同一事项规定不一致，不能确定如何适用时，</w:t>
      </w:r>
      <w:r w:rsidRPr="00FE6985">
        <w:rPr>
          <w:rFonts w:ascii="宋体" w:eastAsia="宋体" w:hAnsi="宋体" w:cs="宋体"/>
          <w:spacing w:val="19"/>
          <w:sz w:val="16"/>
          <w:szCs w:val="16"/>
        </w:rPr>
        <w:t>由国务院提出意见。国务院认为适用地方性法规的应</w:t>
      </w:r>
      <w:r w:rsidRPr="00FE6985">
        <w:rPr>
          <w:rFonts w:ascii="宋体" w:eastAsia="宋体" w:hAnsi="宋体" w:cs="宋体"/>
          <w:sz w:val="16"/>
          <w:szCs w:val="16"/>
        </w:rPr>
        <w:t xml:space="preserve"> </w:t>
      </w:r>
      <w:r w:rsidRPr="00FE6985">
        <w:rPr>
          <w:rFonts w:ascii="宋体" w:eastAsia="宋体" w:hAnsi="宋体" w:cs="宋体"/>
          <w:spacing w:val="19"/>
          <w:sz w:val="16"/>
          <w:szCs w:val="16"/>
        </w:rPr>
        <w:t>当决定在该地方适用地方性法规的规定，认为适用部门规章的，应当提请全国人大常委会裁决。④部门规章</w:t>
      </w:r>
      <w:r w:rsidRPr="00FE6985">
        <w:rPr>
          <w:rFonts w:ascii="宋体" w:eastAsia="宋体" w:hAnsi="宋体" w:cs="宋体"/>
          <w:sz w:val="16"/>
          <w:szCs w:val="16"/>
        </w:rPr>
        <w:t xml:space="preserve"> </w:t>
      </w:r>
      <w:r w:rsidRPr="00FE6985">
        <w:rPr>
          <w:rFonts w:ascii="宋体" w:eastAsia="宋体" w:hAnsi="宋体" w:cs="宋体"/>
          <w:spacing w:val="19"/>
          <w:sz w:val="16"/>
          <w:szCs w:val="16"/>
        </w:rPr>
        <w:t>之间、部门规章与地方政府规章之间对同一事项的规定不一</w:t>
      </w:r>
      <w:r w:rsidRPr="00FE6985">
        <w:rPr>
          <w:rFonts w:ascii="宋体" w:eastAsia="宋体" w:hAnsi="宋体" w:cs="宋体"/>
          <w:spacing w:val="18"/>
          <w:sz w:val="16"/>
          <w:szCs w:val="16"/>
        </w:rPr>
        <w:t>致时，由国务院裁决。</w:t>
      </w:r>
    </w:p>
    <w:p w14:paraId="54D73D75" w14:textId="77777777" w:rsidR="000959E8" w:rsidRPr="00FE6985" w:rsidRDefault="00000000">
      <w:pPr>
        <w:spacing w:before="119" w:line="214" w:lineRule="auto"/>
        <w:ind w:left="440"/>
        <w:rPr>
          <w:rFonts w:ascii="宋体" w:eastAsia="宋体" w:hAnsi="宋体" w:cs="宋体"/>
          <w:sz w:val="16"/>
          <w:szCs w:val="16"/>
        </w:rPr>
      </w:pPr>
      <w:r w:rsidRPr="00FE6985">
        <w:rPr>
          <w:rFonts w:ascii="宋体" w:eastAsia="宋体" w:hAnsi="宋体" w:cs="宋体"/>
          <w:spacing w:val="-2"/>
          <w:sz w:val="16"/>
          <w:szCs w:val="16"/>
        </w:rPr>
        <w:t>7.</w:t>
      </w:r>
      <w:r w:rsidRPr="00FE6985">
        <w:rPr>
          <w:rFonts w:ascii="宋体" w:eastAsia="宋体" w:hAnsi="宋体" w:cs="宋体"/>
          <w:spacing w:val="-72"/>
          <w:sz w:val="16"/>
          <w:szCs w:val="16"/>
        </w:rPr>
        <w:t xml:space="preserve"> </w:t>
      </w:r>
      <w:r w:rsidRPr="00FE6985">
        <w:rPr>
          <w:rFonts w:ascii="宋体" w:eastAsia="宋体" w:hAnsi="宋体" w:cs="宋体"/>
          <w:spacing w:val="-2"/>
          <w:sz w:val="16"/>
          <w:szCs w:val="16"/>
        </w:rPr>
        <w:t>①</w:t>
      </w:r>
      <w:r w:rsidRPr="00FE6985">
        <w:rPr>
          <w:rFonts w:ascii="宋体" w:eastAsia="宋体" w:hAnsi="宋体" w:cs="宋体"/>
          <w:spacing w:val="-3"/>
          <w:sz w:val="16"/>
          <w:szCs w:val="16"/>
        </w:rPr>
        <w:t>国际标准化组织</w:t>
      </w:r>
      <w:r w:rsidRPr="00FE6985">
        <w:rPr>
          <w:rFonts w:ascii="宋体" w:eastAsia="宋体" w:hAnsi="宋体" w:cs="宋体"/>
          <w:spacing w:val="-16"/>
          <w:sz w:val="16"/>
          <w:szCs w:val="16"/>
        </w:rPr>
        <w:t xml:space="preserve"> </w:t>
      </w:r>
      <w:r w:rsidRPr="00FE6985">
        <w:rPr>
          <w:rFonts w:ascii="宋体" w:eastAsia="宋体" w:hAnsi="宋体" w:cs="宋体"/>
          <w:spacing w:val="-3"/>
          <w:sz w:val="16"/>
          <w:szCs w:val="16"/>
        </w:rPr>
        <w:t>(</w:t>
      </w:r>
      <w:r w:rsidRPr="00FE6985">
        <w:rPr>
          <w:rFonts w:ascii="宋体" w:eastAsia="宋体" w:hAnsi="宋体" w:cs="宋体"/>
          <w:spacing w:val="-2"/>
          <w:sz w:val="16"/>
          <w:szCs w:val="16"/>
        </w:rPr>
        <w:t>International</w:t>
      </w:r>
      <w:r w:rsidRPr="00FE6985">
        <w:rPr>
          <w:rFonts w:ascii="宋体" w:eastAsia="宋体" w:hAnsi="宋体" w:cs="宋体"/>
          <w:spacing w:val="2"/>
          <w:sz w:val="16"/>
          <w:szCs w:val="16"/>
        </w:rPr>
        <w:t xml:space="preserve"> </w:t>
      </w:r>
      <w:r w:rsidRPr="00FE6985">
        <w:rPr>
          <w:rFonts w:ascii="宋体" w:eastAsia="宋体" w:hAnsi="宋体" w:cs="宋体"/>
          <w:spacing w:val="-2"/>
          <w:sz w:val="16"/>
          <w:szCs w:val="16"/>
        </w:rPr>
        <w:t>Organizations</w:t>
      </w:r>
      <w:r w:rsidRPr="00FE6985">
        <w:rPr>
          <w:rFonts w:ascii="宋体" w:eastAsia="宋体" w:hAnsi="宋体" w:cs="宋体"/>
          <w:spacing w:val="4"/>
          <w:sz w:val="16"/>
          <w:szCs w:val="16"/>
        </w:rPr>
        <w:t xml:space="preserve"> </w:t>
      </w:r>
      <w:proofErr w:type="spellStart"/>
      <w:r w:rsidRPr="00FE6985">
        <w:rPr>
          <w:rFonts w:ascii="宋体" w:eastAsia="宋体" w:hAnsi="宋体" w:cs="宋体"/>
          <w:spacing w:val="-2"/>
          <w:sz w:val="16"/>
          <w:szCs w:val="16"/>
        </w:rPr>
        <w:t>Standardization</w:t>
      </w:r>
      <w:r w:rsidRPr="00FE6985">
        <w:rPr>
          <w:rFonts w:ascii="宋体" w:eastAsia="宋体" w:hAnsi="宋体" w:cs="宋体"/>
          <w:spacing w:val="-3"/>
          <w:sz w:val="16"/>
          <w:szCs w:val="16"/>
        </w:rPr>
        <w:t>,</w:t>
      </w:r>
      <w:r w:rsidRPr="00FE6985">
        <w:rPr>
          <w:rFonts w:ascii="宋体" w:eastAsia="宋体" w:hAnsi="宋体" w:cs="宋体"/>
          <w:spacing w:val="-2"/>
          <w:sz w:val="16"/>
          <w:szCs w:val="16"/>
        </w:rPr>
        <w:t>ISO</w:t>
      </w:r>
      <w:proofErr w:type="spellEnd"/>
      <w:r w:rsidRPr="00FE6985">
        <w:rPr>
          <w:rFonts w:ascii="宋体" w:eastAsia="宋体" w:hAnsi="宋体" w:cs="宋体"/>
          <w:spacing w:val="-3"/>
          <w:sz w:val="16"/>
          <w:szCs w:val="16"/>
        </w:rPr>
        <w:t>);</w:t>
      </w:r>
    </w:p>
    <w:p w14:paraId="605D9B4D" w14:textId="77777777" w:rsidR="000959E8" w:rsidRPr="00FE6985" w:rsidRDefault="00000000">
      <w:pPr>
        <w:spacing w:before="35" w:line="212" w:lineRule="auto"/>
        <w:ind w:left="440"/>
        <w:rPr>
          <w:rFonts w:ascii="Times New Roman" w:eastAsia="Times New Roman" w:hAnsi="Times New Roman" w:cs="Times New Roman"/>
          <w:sz w:val="16"/>
          <w:szCs w:val="16"/>
        </w:rPr>
      </w:pPr>
      <w:r w:rsidRPr="00FE6985">
        <w:rPr>
          <w:rFonts w:ascii="宋体" w:eastAsia="宋体" w:hAnsi="宋体" w:cs="宋体"/>
          <w:spacing w:val="8"/>
          <w:sz w:val="16"/>
          <w:szCs w:val="16"/>
        </w:rPr>
        <w:t>②</w:t>
      </w:r>
      <w:r w:rsidRPr="00FE6985">
        <w:rPr>
          <w:rFonts w:ascii="宋体" w:eastAsia="宋体" w:hAnsi="宋体" w:cs="宋体"/>
          <w:spacing w:val="-49"/>
          <w:sz w:val="16"/>
          <w:szCs w:val="16"/>
        </w:rPr>
        <w:t xml:space="preserve"> </w:t>
      </w:r>
      <w:r w:rsidRPr="00FE6985">
        <w:rPr>
          <w:rFonts w:ascii="宋体" w:eastAsia="宋体" w:hAnsi="宋体" w:cs="宋体"/>
          <w:spacing w:val="8"/>
          <w:sz w:val="16"/>
          <w:szCs w:val="16"/>
        </w:rPr>
        <w:t>国际电工委员会</w:t>
      </w:r>
      <w:r w:rsidRPr="00FE6985">
        <w:rPr>
          <w:rFonts w:ascii="宋体" w:eastAsia="宋体" w:hAnsi="宋体" w:cs="宋体"/>
          <w:spacing w:val="-3"/>
          <w:sz w:val="16"/>
          <w:szCs w:val="16"/>
        </w:rPr>
        <w:t xml:space="preserve"> </w:t>
      </w:r>
      <w:r w:rsidRPr="00FE6985">
        <w:rPr>
          <w:rFonts w:ascii="Times New Roman" w:eastAsia="Times New Roman" w:hAnsi="Times New Roman" w:cs="Times New Roman"/>
          <w:spacing w:val="8"/>
          <w:sz w:val="16"/>
          <w:szCs w:val="16"/>
        </w:rPr>
        <w:t>(</w:t>
      </w:r>
      <w:r w:rsidRPr="00FE6985">
        <w:rPr>
          <w:rFonts w:ascii="Times New Roman" w:eastAsia="Times New Roman" w:hAnsi="Times New Roman" w:cs="Times New Roman"/>
          <w:sz w:val="16"/>
          <w:szCs w:val="16"/>
        </w:rPr>
        <w:t>International</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z w:val="16"/>
          <w:szCs w:val="16"/>
        </w:rPr>
        <w:t>Electro     technical</w:t>
      </w:r>
      <w:r w:rsidRPr="00FE6985">
        <w:rPr>
          <w:rFonts w:ascii="Times New Roman" w:eastAsia="Times New Roman" w:hAnsi="Times New Roman" w:cs="Times New Roman"/>
          <w:spacing w:val="2"/>
          <w:sz w:val="16"/>
          <w:szCs w:val="16"/>
        </w:rPr>
        <w:t xml:space="preserve">     </w:t>
      </w:r>
      <w:proofErr w:type="spellStart"/>
      <w:r w:rsidRPr="00FE6985">
        <w:rPr>
          <w:rFonts w:ascii="Times New Roman" w:eastAsia="Times New Roman" w:hAnsi="Times New Roman" w:cs="Times New Roman"/>
          <w:sz w:val="16"/>
          <w:szCs w:val="16"/>
        </w:rPr>
        <w:t>Commission</w:t>
      </w:r>
      <w:r w:rsidRPr="00FE6985">
        <w:rPr>
          <w:rFonts w:ascii="Times New Roman" w:eastAsia="Times New Roman" w:hAnsi="Times New Roman" w:cs="Times New Roman"/>
          <w:spacing w:val="8"/>
          <w:sz w:val="16"/>
          <w:szCs w:val="16"/>
        </w:rPr>
        <w:t>,</w:t>
      </w:r>
      <w:r w:rsidRPr="00FE6985">
        <w:rPr>
          <w:rFonts w:ascii="Times New Roman" w:eastAsia="Times New Roman" w:hAnsi="Times New Roman" w:cs="Times New Roman"/>
          <w:sz w:val="16"/>
          <w:szCs w:val="16"/>
        </w:rPr>
        <w:t>IEC</w:t>
      </w:r>
      <w:proofErr w:type="spellEnd"/>
      <w:r w:rsidRPr="00FE6985">
        <w:rPr>
          <w:rFonts w:ascii="Times New Roman" w:eastAsia="Times New Roman" w:hAnsi="Times New Roman" w:cs="Times New Roman"/>
          <w:spacing w:val="8"/>
          <w:sz w:val="16"/>
          <w:szCs w:val="16"/>
        </w:rPr>
        <w:t>);</w:t>
      </w:r>
    </w:p>
    <w:p w14:paraId="021BC519" w14:textId="77777777" w:rsidR="000959E8" w:rsidRPr="00FE6985" w:rsidRDefault="00000000">
      <w:pPr>
        <w:spacing w:before="92" w:line="212" w:lineRule="auto"/>
        <w:ind w:left="440"/>
        <w:rPr>
          <w:rFonts w:ascii="Times New Roman" w:eastAsia="Times New Roman" w:hAnsi="Times New Roman" w:cs="Times New Roman"/>
          <w:sz w:val="16"/>
          <w:szCs w:val="16"/>
        </w:rPr>
      </w:pPr>
      <w:r w:rsidRPr="00FE6985">
        <w:rPr>
          <w:rFonts w:ascii="宋体" w:eastAsia="宋体" w:hAnsi="宋体" w:cs="宋体"/>
          <w:spacing w:val="7"/>
          <w:sz w:val="16"/>
          <w:szCs w:val="16"/>
        </w:rPr>
        <w:t>③</w:t>
      </w:r>
      <w:r w:rsidRPr="00FE6985">
        <w:rPr>
          <w:rFonts w:ascii="宋体" w:eastAsia="宋体" w:hAnsi="宋体" w:cs="宋体"/>
          <w:spacing w:val="-53"/>
          <w:sz w:val="16"/>
          <w:szCs w:val="16"/>
        </w:rPr>
        <w:t xml:space="preserve"> </w:t>
      </w:r>
      <w:r w:rsidRPr="00FE6985">
        <w:rPr>
          <w:rFonts w:ascii="宋体" w:eastAsia="宋体" w:hAnsi="宋体" w:cs="宋体"/>
          <w:spacing w:val="7"/>
          <w:sz w:val="16"/>
          <w:szCs w:val="16"/>
        </w:rPr>
        <w:t xml:space="preserve">国际电信联盟 </w:t>
      </w:r>
      <w:r w:rsidRPr="00FE6985">
        <w:rPr>
          <w:rFonts w:ascii="Times New Roman" w:eastAsia="Times New Roman" w:hAnsi="Times New Roman" w:cs="Times New Roman"/>
          <w:spacing w:val="7"/>
          <w:sz w:val="16"/>
          <w:szCs w:val="16"/>
        </w:rPr>
        <w:t>(</w:t>
      </w:r>
      <w:r w:rsidRPr="00FE6985">
        <w:rPr>
          <w:rFonts w:ascii="Times New Roman" w:eastAsia="Times New Roman" w:hAnsi="Times New Roman" w:cs="Times New Roman"/>
          <w:sz w:val="16"/>
          <w:szCs w:val="16"/>
        </w:rPr>
        <w:t>International       Telecommunication</w:t>
      </w:r>
      <w:r w:rsidRPr="00FE6985">
        <w:rPr>
          <w:rFonts w:ascii="Times New Roman" w:eastAsia="Times New Roman" w:hAnsi="Times New Roman" w:cs="Times New Roman"/>
          <w:spacing w:val="7"/>
          <w:sz w:val="16"/>
          <w:szCs w:val="16"/>
        </w:rPr>
        <w:t xml:space="preserve">      </w:t>
      </w:r>
      <w:proofErr w:type="spellStart"/>
      <w:r w:rsidRPr="00FE6985">
        <w:rPr>
          <w:rFonts w:ascii="Times New Roman" w:eastAsia="Times New Roman" w:hAnsi="Times New Roman" w:cs="Times New Roman"/>
          <w:sz w:val="16"/>
          <w:szCs w:val="16"/>
        </w:rPr>
        <w:t>Union</w:t>
      </w:r>
      <w:r w:rsidRPr="00FE6985">
        <w:rPr>
          <w:rFonts w:ascii="Times New Roman" w:eastAsia="Times New Roman" w:hAnsi="Times New Roman" w:cs="Times New Roman"/>
          <w:spacing w:val="7"/>
          <w:sz w:val="16"/>
          <w:szCs w:val="16"/>
        </w:rPr>
        <w:t>,</w:t>
      </w:r>
      <w:r w:rsidRPr="00FE6985">
        <w:rPr>
          <w:rFonts w:ascii="Times New Roman" w:eastAsia="Times New Roman" w:hAnsi="Times New Roman" w:cs="Times New Roman"/>
          <w:sz w:val="16"/>
          <w:szCs w:val="16"/>
        </w:rPr>
        <w:t>ITU</w:t>
      </w:r>
      <w:proofErr w:type="spellEnd"/>
      <w:r w:rsidRPr="00FE6985">
        <w:rPr>
          <w:rFonts w:ascii="Times New Roman" w:eastAsia="Times New Roman" w:hAnsi="Times New Roman" w:cs="Times New Roman"/>
          <w:spacing w:val="7"/>
          <w:sz w:val="16"/>
          <w:szCs w:val="16"/>
        </w:rPr>
        <w:t>);</w:t>
      </w:r>
    </w:p>
    <w:p w14:paraId="7E6507AD" w14:textId="77777777" w:rsidR="000959E8" w:rsidRPr="00FE6985" w:rsidRDefault="00000000">
      <w:pPr>
        <w:spacing w:before="92" w:line="212" w:lineRule="auto"/>
        <w:ind w:left="440"/>
        <w:rPr>
          <w:rFonts w:ascii="Times New Roman" w:eastAsia="Times New Roman" w:hAnsi="Times New Roman" w:cs="Times New Roman"/>
          <w:sz w:val="16"/>
          <w:szCs w:val="16"/>
        </w:rPr>
      </w:pPr>
      <w:r w:rsidRPr="00FE6985">
        <w:rPr>
          <w:rFonts w:ascii="宋体" w:eastAsia="宋体" w:hAnsi="宋体" w:cs="宋体"/>
          <w:spacing w:val="9"/>
          <w:sz w:val="16"/>
          <w:szCs w:val="16"/>
        </w:rPr>
        <w:t>④</w:t>
      </w:r>
      <w:r w:rsidRPr="00FE6985">
        <w:rPr>
          <w:rFonts w:ascii="宋体" w:eastAsia="宋体" w:hAnsi="宋体" w:cs="宋体"/>
          <w:spacing w:val="-55"/>
          <w:sz w:val="16"/>
          <w:szCs w:val="16"/>
        </w:rPr>
        <w:t xml:space="preserve"> </w:t>
      </w:r>
      <w:r w:rsidRPr="00FE6985">
        <w:rPr>
          <w:rFonts w:ascii="宋体" w:eastAsia="宋体" w:hAnsi="宋体" w:cs="宋体"/>
          <w:spacing w:val="9"/>
          <w:sz w:val="16"/>
          <w:szCs w:val="16"/>
        </w:rPr>
        <w:t>电气电子工程师学会</w:t>
      </w:r>
      <w:r w:rsidRPr="00FE6985">
        <w:rPr>
          <w:rFonts w:ascii="宋体" w:eastAsia="宋体" w:hAnsi="宋体" w:cs="宋体"/>
          <w:spacing w:val="-3"/>
          <w:sz w:val="16"/>
          <w:szCs w:val="16"/>
        </w:rPr>
        <w:t xml:space="preserve"> </w:t>
      </w:r>
      <w:r w:rsidRPr="00FE6985">
        <w:rPr>
          <w:rFonts w:ascii="Times New Roman" w:eastAsia="Times New Roman" w:hAnsi="Times New Roman" w:cs="Times New Roman"/>
          <w:spacing w:val="9"/>
          <w:sz w:val="16"/>
          <w:szCs w:val="16"/>
        </w:rPr>
        <w:t>(</w:t>
      </w:r>
      <w:r w:rsidRPr="00FE6985">
        <w:rPr>
          <w:rFonts w:ascii="Times New Roman" w:eastAsia="Times New Roman" w:hAnsi="Times New Roman" w:cs="Times New Roman"/>
          <w:sz w:val="16"/>
          <w:szCs w:val="16"/>
        </w:rPr>
        <w:t>Institute    Electrical</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z w:val="16"/>
          <w:szCs w:val="16"/>
        </w:rPr>
        <w:t>and</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z w:val="16"/>
          <w:szCs w:val="16"/>
        </w:rPr>
        <w:t xml:space="preserve">Electronics    </w:t>
      </w:r>
      <w:proofErr w:type="spellStart"/>
      <w:r w:rsidRPr="00FE6985">
        <w:rPr>
          <w:rFonts w:ascii="Times New Roman" w:eastAsia="Times New Roman" w:hAnsi="Times New Roman" w:cs="Times New Roman"/>
          <w:sz w:val="16"/>
          <w:szCs w:val="16"/>
        </w:rPr>
        <w:t>Engineers</w:t>
      </w:r>
      <w:r w:rsidRPr="00FE6985">
        <w:rPr>
          <w:rFonts w:ascii="Times New Roman" w:eastAsia="Times New Roman" w:hAnsi="Times New Roman" w:cs="Times New Roman"/>
          <w:spacing w:val="9"/>
          <w:sz w:val="16"/>
          <w:szCs w:val="16"/>
        </w:rPr>
        <w:t>,</w:t>
      </w:r>
      <w:r w:rsidRPr="00FE6985">
        <w:rPr>
          <w:rFonts w:ascii="Times New Roman" w:eastAsia="Times New Roman" w:hAnsi="Times New Roman" w:cs="Times New Roman"/>
          <w:sz w:val="16"/>
          <w:szCs w:val="16"/>
        </w:rPr>
        <w:t>IEEE</w:t>
      </w:r>
      <w:proofErr w:type="spellEnd"/>
      <w:r w:rsidRPr="00FE6985">
        <w:rPr>
          <w:rFonts w:ascii="Times New Roman" w:eastAsia="Times New Roman" w:hAnsi="Times New Roman" w:cs="Times New Roman"/>
          <w:spacing w:val="9"/>
          <w:sz w:val="16"/>
          <w:szCs w:val="16"/>
        </w:rPr>
        <w:t>);</w:t>
      </w:r>
    </w:p>
    <w:p w14:paraId="04E46F84" w14:textId="77777777" w:rsidR="000959E8" w:rsidRPr="00FE6985" w:rsidRDefault="00000000">
      <w:pPr>
        <w:spacing w:before="111" w:line="217" w:lineRule="auto"/>
        <w:ind w:left="440"/>
        <w:rPr>
          <w:rFonts w:ascii="宋体" w:eastAsia="宋体" w:hAnsi="宋体" w:cs="宋体"/>
          <w:sz w:val="16"/>
          <w:szCs w:val="16"/>
        </w:rPr>
      </w:pPr>
      <w:r w:rsidRPr="00FE6985">
        <w:rPr>
          <w:rFonts w:ascii="宋体" w:eastAsia="宋体" w:hAnsi="宋体" w:cs="宋体"/>
          <w:spacing w:val="-6"/>
          <w:sz w:val="16"/>
          <w:szCs w:val="16"/>
        </w:rPr>
        <w:t>⑤</w:t>
      </w:r>
      <w:r w:rsidRPr="00FE6985">
        <w:rPr>
          <w:rFonts w:ascii="宋体" w:eastAsia="宋体" w:hAnsi="宋体" w:cs="宋体"/>
          <w:spacing w:val="-60"/>
          <w:sz w:val="16"/>
          <w:szCs w:val="16"/>
        </w:rPr>
        <w:t xml:space="preserve"> </w:t>
      </w:r>
      <w:r w:rsidRPr="00FE6985">
        <w:rPr>
          <w:rFonts w:ascii="宋体" w:eastAsia="宋体" w:hAnsi="宋体" w:cs="宋体"/>
          <w:spacing w:val="-6"/>
          <w:sz w:val="16"/>
          <w:szCs w:val="16"/>
        </w:rPr>
        <w:t>国</w:t>
      </w:r>
      <w:r w:rsidRPr="00FE6985">
        <w:rPr>
          <w:rFonts w:ascii="宋体" w:eastAsia="宋体" w:hAnsi="宋体" w:cs="宋体"/>
          <w:spacing w:val="-10"/>
          <w:sz w:val="16"/>
          <w:szCs w:val="16"/>
        </w:rPr>
        <w:t xml:space="preserve"> </w:t>
      </w:r>
      <w:r w:rsidRPr="00FE6985">
        <w:rPr>
          <w:rFonts w:ascii="宋体" w:eastAsia="宋体" w:hAnsi="宋体" w:cs="宋体"/>
          <w:spacing w:val="-6"/>
          <w:sz w:val="16"/>
          <w:szCs w:val="16"/>
        </w:rPr>
        <w:t>际</w:t>
      </w:r>
      <w:r w:rsidRPr="00FE6985">
        <w:rPr>
          <w:rFonts w:ascii="Times New Roman" w:eastAsia="Times New Roman" w:hAnsi="Times New Roman" w:cs="Times New Roman"/>
          <w:spacing w:val="-6"/>
          <w:sz w:val="16"/>
          <w:szCs w:val="16"/>
        </w:rPr>
        <w:t>Web</w:t>
      </w:r>
      <w:r w:rsidRPr="00FE6985">
        <w:rPr>
          <w:rFonts w:ascii="Times New Roman" w:eastAsia="Times New Roman" w:hAnsi="Times New Roman" w:cs="Times New Roman"/>
          <w:spacing w:val="47"/>
          <w:sz w:val="16"/>
          <w:szCs w:val="16"/>
        </w:rPr>
        <w:t xml:space="preserve"> </w:t>
      </w:r>
      <w:r w:rsidRPr="00FE6985">
        <w:rPr>
          <w:rFonts w:ascii="宋体" w:eastAsia="宋体" w:hAnsi="宋体" w:cs="宋体"/>
          <w:spacing w:val="-6"/>
          <w:sz w:val="16"/>
          <w:szCs w:val="16"/>
        </w:rPr>
        <w:t>联</w:t>
      </w:r>
      <w:r w:rsidRPr="00FE6985">
        <w:rPr>
          <w:rFonts w:ascii="宋体" w:eastAsia="宋体" w:hAnsi="宋体" w:cs="宋体"/>
          <w:spacing w:val="-32"/>
          <w:sz w:val="16"/>
          <w:szCs w:val="16"/>
        </w:rPr>
        <w:t xml:space="preserve"> </w:t>
      </w:r>
      <w:r w:rsidRPr="00FE6985">
        <w:rPr>
          <w:rFonts w:ascii="宋体" w:eastAsia="宋体" w:hAnsi="宋体" w:cs="宋体"/>
          <w:spacing w:val="-6"/>
          <w:sz w:val="16"/>
          <w:szCs w:val="16"/>
        </w:rPr>
        <w:t>盟</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(W3C);</w:t>
      </w:r>
    </w:p>
    <w:p w14:paraId="4A96C224" w14:textId="77777777" w:rsidR="000959E8" w:rsidRPr="00FE6985" w:rsidRDefault="00000000">
      <w:pPr>
        <w:spacing w:before="67" w:line="212" w:lineRule="auto"/>
        <w:ind w:left="440"/>
        <w:rPr>
          <w:rFonts w:ascii="Times New Roman" w:eastAsia="Times New Roman" w:hAnsi="Times New Roman" w:cs="Times New Roman"/>
          <w:sz w:val="16"/>
          <w:szCs w:val="16"/>
        </w:rPr>
      </w:pPr>
      <w:r w:rsidRPr="00FE6985">
        <w:rPr>
          <w:rFonts w:ascii="宋体" w:eastAsia="宋体" w:hAnsi="宋体" w:cs="宋体"/>
          <w:spacing w:val="13"/>
          <w:sz w:val="16"/>
          <w:szCs w:val="16"/>
        </w:rPr>
        <w:t>⑥</w:t>
      </w:r>
      <w:r w:rsidRPr="00FE6985">
        <w:rPr>
          <w:rFonts w:ascii="宋体" w:eastAsia="宋体" w:hAnsi="宋体" w:cs="宋体"/>
          <w:spacing w:val="-60"/>
          <w:sz w:val="16"/>
          <w:szCs w:val="16"/>
        </w:rPr>
        <w:t xml:space="preserve"> </w:t>
      </w:r>
      <w:r w:rsidRPr="00FE6985">
        <w:rPr>
          <w:rFonts w:ascii="宋体" w:eastAsia="宋体" w:hAnsi="宋体" w:cs="宋体"/>
          <w:spacing w:val="13"/>
          <w:sz w:val="16"/>
          <w:szCs w:val="16"/>
        </w:rPr>
        <w:t>国家标准化管理委员会</w:t>
      </w:r>
      <w:r w:rsidRPr="00FE6985">
        <w:rPr>
          <w:rFonts w:ascii="宋体" w:eastAsia="宋体" w:hAnsi="宋体" w:cs="宋体"/>
          <w:spacing w:val="-23"/>
          <w:sz w:val="16"/>
          <w:szCs w:val="16"/>
        </w:rPr>
        <w:t xml:space="preserve"> </w:t>
      </w:r>
      <w:r w:rsidRPr="00FE6985">
        <w:rPr>
          <w:rFonts w:ascii="Times New Roman" w:eastAsia="Times New Roman" w:hAnsi="Times New Roman" w:cs="Times New Roman"/>
          <w:spacing w:val="13"/>
          <w:sz w:val="16"/>
          <w:szCs w:val="16"/>
        </w:rPr>
        <w:t>(</w:t>
      </w:r>
      <w:r w:rsidRPr="00FE6985">
        <w:rPr>
          <w:rFonts w:ascii="Times New Roman" w:eastAsia="Times New Roman" w:hAnsi="Times New Roman" w:cs="Times New Roman"/>
          <w:sz w:val="16"/>
          <w:szCs w:val="16"/>
        </w:rPr>
        <w:t>Standardization</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z w:val="16"/>
          <w:szCs w:val="16"/>
        </w:rPr>
        <w:t>Administration</w:t>
      </w:r>
      <w:r w:rsidRPr="00FE6985">
        <w:rPr>
          <w:rFonts w:ascii="Times New Roman" w:eastAsia="Times New Roman" w:hAnsi="Times New Roman" w:cs="Times New Roman"/>
          <w:spacing w:val="11"/>
          <w:sz w:val="16"/>
          <w:szCs w:val="16"/>
        </w:rPr>
        <w:t xml:space="preserve">    </w:t>
      </w:r>
      <w:r w:rsidRPr="00FE6985">
        <w:rPr>
          <w:rFonts w:ascii="Times New Roman" w:eastAsia="Times New Roman" w:hAnsi="Times New Roman" w:cs="Times New Roman"/>
          <w:sz w:val="16"/>
          <w:szCs w:val="16"/>
        </w:rPr>
        <w:t>of</w:t>
      </w:r>
      <w:r w:rsidRPr="00FE6985">
        <w:rPr>
          <w:rFonts w:ascii="Times New Roman" w:eastAsia="Times New Roman" w:hAnsi="Times New Roman" w:cs="Times New Roman"/>
          <w:spacing w:val="6"/>
          <w:sz w:val="16"/>
          <w:szCs w:val="16"/>
        </w:rPr>
        <w:t xml:space="preserve">    </w:t>
      </w:r>
      <w:proofErr w:type="spellStart"/>
      <w:r w:rsidRPr="00FE6985">
        <w:rPr>
          <w:rFonts w:ascii="Times New Roman" w:eastAsia="Times New Roman" w:hAnsi="Times New Roman" w:cs="Times New Roman"/>
          <w:sz w:val="16"/>
          <w:szCs w:val="16"/>
        </w:rPr>
        <w:t>China</w:t>
      </w:r>
      <w:r w:rsidRPr="00FE6985">
        <w:rPr>
          <w:rFonts w:ascii="Times New Roman" w:eastAsia="Times New Roman" w:hAnsi="Times New Roman" w:cs="Times New Roman"/>
          <w:spacing w:val="13"/>
          <w:sz w:val="16"/>
          <w:szCs w:val="16"/>
        </w:rPr>
        <w:t>,</w:t>
      </w:r>
      <w:r w:rsidRPr="00FE6985">
        <w:rPr>
          <w:rFonts w:ascii="Times New Roman" w:eastAsia="Times New Roman" w:hAnsi="Times New Roman" w:cs="Times New Roman"/>
          <w:sz w:val="16"/>
          <w:szCs w:val="16"/>
        </w:rPr>
        <w:t>SAC</w:t>
      </w:r>
      <w:proofErr w:type="spellEnd"/>
      <w:r w:rsidRPr="00FE6985">
        <w:rPr>
          <w:rFonts w:ascii="Times New Roman" w:eastAsia="Times New Roman" w:hAnsi="Times New Roman" w:cs="Times New Roman"/>
          <w:spacing w:val="13"/>
          <w:sz w:val="16"/>
          <w:szCs w:val="16"/>
        </w:rPr>
        <w:t>);</w:t>
      </w:r>
    </w:p>
    <w:p w14:paraId="14A2B8D8" w14:textId="77777777" w:rsidR="000959E8" w:rsidRPr="00FE6985" w:rsidRDefault="00000000">
      <w:pPr>
        <w:spacing w:before="111" w:line="217" w:lineRule="auto"/>
        <w:ind w:left="440"/>
        <w:rPr>
          <w:rFonts w:ascii="宋体" w:eastAsia="宋体" w:hAnsi="宋体" w:cs="宋体"/>
          <w:sz w:val="16"/>
          <w:szCs w:val="16"/>
        </w:rPr>
      </w:pPr>
      <w:r w:rsidRPr="00FE6985">
        <w:rPr>
          <w:rFonts w:ascii="宋体" w:eastAsia="宋体" w:hAnsi="宋体" w:cs="宋体"/>
          <w:spacing w:val="18"/>
          <w:sz w:val="16"/>
          <w:szCs w:val="16"/>
        </w:rPr>
        <w:t>⑦全国信息技术标准化技术委员会，简称信标</w:t>
      </w:r>
      <w:r w:rsidRPr="00FE6985">
        <w:rPr>
          <w:rFonts w:ascii="宋体" w:eastAsia="宋体" w:hAnsi="宋体" w:cs="宋体"/>
          <w:spacing w:val="17"/>
          <w:sz w:val="16"/>
          <w:szCs w:val="16"/>
        </w:rPr>
        <w:t>委。</w:t>
      </w:r>
    </w:p>
    <w:p w14:paraId="419A012C" w14:textId="77777777" w:rsidR="000959E8" w:rsidRPr="00FE6985" w:rsidRDefault="00000000">
      <w:pPr>
        <w:spacing w:before="99" w:line="275" w:lineRule="auto"/>
        <w:ind w:right="67" w:firstLine="440"/>
        <w:rPr>
          <w:rFonts w:ascii="宋体" w:eastAsia="宋体" w:hAnsi="宋体" w:cs="宋体"/>
          <w:sz w:val="16"/>
          <w:szCs w:val="16"/>
        </w:rPr>
      </w:pPr>
      <w:r w:rsidRPr="00FE6985">
        <w:rPr>
          <w:rFonts w:ascii="宋体" w:eastAsia="宋体" w:hAnsi="宋体" w:cs="宋体"/>
          <w:spacing w:val="19"/>
          <w:sz w:val="16"/>
          <w:szCs w:val="16"/>
        </w:rPr>
        <w:t>8.在公布国家标准之后，该项行业标准即行废止。国家鼓励企业制定严于国家标准或行业标准的企业标</w:t>
      </w:r>
      <w:r w:rsidRPr="00FE6985">
        <w:rPr>
          <w:rFonts w:ascii="宋体" w:eastAsia="宋体" w:hAnsi="宋体" w:cs="宋体"/>
          <w:spacing w:val="2"/>
          <w:sz w:val="16"/>
          <w:szCs w:val="16"/>
        </w:rPr>
        <w:t xml:space="preserve"> </w:t>
      </w:r>
      <w:r w:rsidRPr="00FE6985">
        <w:rPr>
          <w:rFonts w:ascii="宋体" w:eastAsia="宋体" w:hAnsi="宋体" w:cs="宋体"/>
          <w:spacing w:val="15"/>
          <w:sz w:val="16"/>
          <w:szCs w:val="16"/>
        </w:rPr>
        <w:t>准在企业内部使用。</w:t>
      </w:r>
    </w:p>
    <w:p w14:paraId="4C2BD27F" w14:textId="77777777" w:rsidR="000959E8" w:rsidRPr="00FE6985" w:rsidRDefault="00000000">
      <w:pPr>
        <w:spacing w:before="62" w:line="271" w:lineRule="auto"/>
        <w:ind w:right="84" w:firstLine="440"/>
        <w:rPr>
          <w:rFonts w:ascii="宋体" w:eastAsia="宋体" w:hAnsi="宋体" w:cs="宋体"/>
          <w:sz w:val="16"/>
          <w:szCs w:val="16"/>
        </w:rPr>
      </w:pPr>
      <w:r w:rsidRPr="00FE6985">
        <w:rPr>
          <w:rFonts w:ascii="宋体" w:eastAsia="宋体" w:hAnsi="宋体" w:cs="宋体"/>
          <w:spacing w:val="21"/>
          <w:sz w:val="16"/>
          <w:szCs w:val="16"/>
        </w:rPr>
        <w:t>9.标准名称组成要素：①引导要素；②主体要素；③补充要素；④4位数的</w:t>
      </w:r>
      <w:r w:rsidRPr="00FE6985">
        <w:rPr>
          <w:rFonts w:ascii="宋体" w:eastAsia="宋体" w:hAnsi="宋体" w:cs="宋体"/>
          <w:spacing w:val="20"/>
          <w:sz w:val="16"/>
          <w:szCs w:val="16"/>
        </w:rPr>
        <w:t>年代构成。每个标准必须有</w:t>
      </w:r>
      <w:r w:rsidRPr="00FE6985">
        <w:rPr>
          <w:rFonts w:ascii="宋体" w:eastAsia="宋体" w:hAnsi="宋体" w:cs="宋体"/>
          <w:sz w:val="16"/>
          <w:szCs w:val="16"/>
        </w:rPr>
        <w:t xml:space="preserve"> </w:t>
      </w:r>
      <w:r w:rsidRPr="00FE6985">
        <w:rPr>
          <w:rFonts w:ascii="宋体" w:eastAsia="宋体" w:hAnsi="宋体" w:cs="宋体"/>
          <w:spacing w:val="16"/>
          <w:sz w:val="16"/>
          <w:szCs w:val="16"/>
        </w:rPr>
        <w:t>主体要素，即标准的主标题不能省略。</w:t>
      </w:r>
    </w:p>
    <w:p w14:paraId="48371FFD" w14:textId="77777777" w:rsidR="000959E8" w:rsidRPr="00FE6985" w:rsidRDefault="00000000">
      <w:pPr>
        <w:spacing w:before="62" w:line="350" w:lineRule="exact"/>
        <w:ind w:left="440"/>
        <w:rPr>
          <w:rFonts w:ascii="宋体" w:eastAsia="宋体" w:hAnsi="宋体" w:cs="宋体"/>
          <w:sz w:val="16"/>
          <w:szCs w:val="16"/>
        </w:rPr>
      </w:pPr>
      <w:r w:rsidRPr="00FE6985">
        <w:rPr>
          <w:rFonts w:ascii="宋体" w:eastAsia="宋体" w:hAnsi="宋体" w:cs="宋体"/>
          <w:spacing w:val="16"/>
          <w:position w:val="12"/>
          <w:sz w:val="16"/>
          <w:szCs w:val="16"/>
        </w:rPr>
        <w:t>10.国家标准的制定过程9阶段：①前期准备；②立项；③起草；④征求意</w:t>
      </w:r>
      <w:r w:rsidRPr="00FE6985">
        <w:rPr>
          <w:rFonts w:ascii="宋体" w:eastAsia="宋体" w:hAnsi="宋体" w:cs="宋体"/>
          <w:spacing w:val="15"/>
          <w:position w:val="12"/>
          <w:sz w:val="16"/>
          <w:szCs w:val="16"/>
        </w:rPr>
        <w:t>见；⑤审查；⑥批准；⑦出版；</w:t>
      </w:r>
    </w:p>
    <w:p w14:paraId="05D2FC30" w14:textId="77777777" w:rsidR="000959E8" w:rsidRPr="00FE6985" w:rsidRDefault="00000000">
      <w:pPr>
        <w:spacing w:line="217" w:lineRule="auto"/>
        <w:rPr>
          <w:rFonts w:ascii="宋体" w:eastAsia="宋体" w:hAnsi="宋体" w:cs="宋体"/>
          <w:sz w:val="16"/>
          <w:szCs w:val="16"/>
        </w:rPr>
      </w:pPr>
      <w:r w:rsidRPr="00FE6985">
        <w:rPr>
          <w:rFonts w:ascii="宋体" w:eastAsia="宋体" w:hAnsi="宋体" w:cs="宋体"/>
          <w:spacing w:val="13"/>
          <w:sz w:val="16"/>
          <w:szCs w:val="16"/>
        </w:rPr>
        <w:t>⑧复审；⑨废止。</w:t>
      </w:r>
    </w:p>
    <w:p w14:paraId="0A2177A9" w14:textId="5A9B4422" w:rsidR="000959E8" w:rsidRPr="00FE6985" w:rsidRDefault="00000000">
      <w:pPr>
        <w:spacing w:before="129" w:line="219" w:lineRule="auto"/>
        <w:ind w:left="440"/>
        <w:rPr>
          <w:rFonts w:ascii="宋体" w:eastAsia="宋体" w:hAnsi="宋体" w:cs="宋体"/>
          <w:sz w:val="16"/>
          <w:szCs w:val="16"/>
        </w:rPr>
      </w:pPr>
      <w:r w:rsidRPr="00FE6985">
        <w:rPr>
          <w:rFonts w:ascii="宋体" w:eastAsia="宋体" w:hAnsi="宋体" w:cs="宋体"/>
          <w:spacing w:val="7"/>
          <w:sz w:val="16"/>
          <w:szCs w:val="16"/>
        </w:rPr>
        <w:t>11.</w:t>
      </w:r>
      <w:r w:rsidRPr="00FE6985">
        <w:rPr>
          <w:rFonts w:ascii="宋体" w:eastAsia="宋体" w:hAnsi="宋体" w:cs="宋体"/>
          <w:sz w:val="16"/>
          <w:szCs w:val="16"/>
        </w:rPr>
        <w:t>ISO</w:t>
      </w:r>
      <w:r w:rsidRPr="00FE6985">
        <w:rPr>
          <w:rFonts w:ascii="宋体" w:eastAsia="宋体" w:hAnsi="宋体" w:cs="宋体"/>
          <w:spacing w:val="7"/>
          <w:sz w:val="16"/>
          <w:szCs w:val="16"/>
        </w:rPr>
        <w:t>标准每5年复审一</w:t>
      </w:r>
      <w:r w:rsidRPr="00FE6985">
        <w:rPr>
          <w:rFonts w:ascii="宋体" w:eastAsia="宋体" w:hAnsi="宋体" w:cs="宋体"/>
          <w:spacing w:val="-55"/>
          <w:sz w:val="16"/>
          <w:szCs w:val="16"/>
        </w:rPr>
        <w:t xml:space="preserve"> </w:t>
      </w:r>
      <w:r w:rsidRPr="00FE6985">
        <w:rPr>
          <w:rFonts w:ascii="宋体" w:eastAsia="宋体" w:hAnsi="宋体" w:cs="宋体"/>
          <w:spacing w:val="7"/>
          <w:sz w:val="16"/>
          <w:szCs w:val="16"/>
        </w:rPr>
        <w:t>次，国家标准有效期一般为</w:t>
      </w:r>
      <w:r w:rsidRPr="00FE6985">
        <w:rPr>
          <w:rFonts w:ascii="宋体" w:eastAsia="宋体" w:hAnsi="宋体" w:cs="宋体"/>
          <w:spacing w:val="-86"/>
          <w:sz w:val="16"/>
          <w:szCs w:val="16"/>
        </w:rPr>
        <w:t xml:space="preserve"> </w:t>
      </w:r>
      <w:r w:rsidRPr="00FE6985">
        <w:rPr>
          <w:rFonts w:ascii="宋体" w:eastAsia="宋体" w:hAnsi="宋体" w:cs="宋体"/>
          <w:spacing w:val="-84"/>
          <w:sz w:val="16"/>
          <w:szCs w:val="16"/>
          <w:u w:val="single"/>
        </w:rPr>
        <w:t xml:space="preserve"> </w:t>
      </w:r>
      <w:r w:rsidRPr="00FE6985">
        <w:rPr>
          <w:rFonts w:ascii="宋体" w:eastAsia="宋体" w:hAnsi="宋体" w:cs="宋体"/>
          <w:color w:val="FF0000"/>
          <w:spacing w:val="7"/>
          <w:sz w:val="16"/>
          <w:szCs w:val="16"/>
          <w:u w:val="single"/>
        </w:rPr>
        <w:t>5</w:t>
      </w:r>
      <w:r w:rsidRPr="00FE6985">
        <w:rPr>
          <w:rFonts w:ascii="宋体" w:eastAsia="宋体" w:hAnsi="宋体" w:cs="宋体"/>
          <w:spacing w:val="7"/>
          <w:sz w:val="16"/>
          <w:szCs w:val="16"/>
          <w:u w:val="single"/>
        </w:rPr>
        <w:t>年</w:t>
      </w:r>
      <w:r w:rsidRPr="00FE6985">
        <w:rPr>
          <w:rFonts w:ascii="宋体" w:eastAsia="宋体" w:hAnsi="宋体" w:cs="宋体"/>
          <w:spacing w:val="7"/>
          <w:sz w:val="16"/>
          <w:szCs w:val="16"/>
        </w:rPr>
        <w:t>。</w:t>
      </w:r>
      <w:r w:rsidRPr="00FE6985">
        <w:rPr>
          <w:rFonts w:ascii="宋体" w:eastAsia="宋体" w:hAnsi="宋体" w:cs="宋体"/>
          <w:spacing w:val="7"/>
          <w:sz w:val="16"/>
          <w:szCs w:val="16"/>
          <w:u w:val="single"/>
        </w:rPr>
        <w:t>(</w:t>
      </w:r>
      <w:r w:rsidRPr="00FE6985">
        <w:rPr>
          <w:rFonts w:ascii="宋体" w:eastAsia="宋体" w:hAnsi="宋体" w:cs="宋体"/>
          <w:spacing w:val="-3"/>
          <w:sz w:val="16"/>
          <w:szCs w:val="16"/>
          <w:u w:val="single"/>
        </w:rPr>
        <w:t xml:space="preserve"> </w:t>
      </w:r>
      <w:r w:rsidRPr="00FE6985">
        <w:rPr>
          <w:rFonts w:ascii="宋体" w:eastAsia="宋体" w:hAnsi="宋体" w:cs="宋体"/>
          <w:spacing w:val="7"/>
          <w:sz w:val="16"/>
          <w:szCs w:val="16"/>
          <w:u w:val="single"/>
        </w:rPr>
        <w:t>1</w:t>
      </w:r>
      <w:r w:rsidRPr="00FE6985">
        <w:rPr>
          <w:rFonts w:ascii="宋体" w:eastAsia="宋体" w:hAnsi="宋体" w:cs="宋体"/>
          <w:spacing w:val="-17"/>
          <w:sz w:val="16"/>
          <w:szCs w:val="16"/>
          <w:u w:val="single"/>
        </w:rPr>
        <w:t xml:space="preserve"> </w:t>
      </w:r>
      <w:r w:rsidRPr="00FE6985">
        <w:rPr>
          <w:rFonts w:ascii="宋体" w:eastAsia="宋体" w:hAnsi="宋体" w:cs="宋体"/>
          <w:spacing w:val="7"/>
          <w:sz w:val="16"/>
          <w:szCs w:val="16"/>
          <w:u w:val="single"/>
        </w:rPr>
        <w:t>9</w:t>
      </w:r>
      <w:r w:rsidRPr="00FE6985">
        <w:rPr>
          <w:rFonts w:ascii="宋体" w:eastAsia="宋体" w:hAnsi="宋体" w:cs="宋体"/>
          <w:spacing w:val="-11"/>
          <w:sz w:val="16"/>
          <w:szCs w:val="16"/>
          <w:u w:val="single"/>
        </w:rPr>
        <w:t xml:space="preserve"> </w:t>
      </w:r>
      <w:r w:rsidRPr="00FE6985">
        <w:rPr>
          <w:rFonts w:ascii="宋体" w:eastAsia="宋体" w:hAnsi="宋体" w:cs="宋体"/>
          <w:spacing w:val="7"/>
          <w:sz w:val="16"/>
          <w:szCs w:val="16"/>
          <w:u w:val="single"/>
        </w:rPr>
        <w:t>下</w:t>
      </w:r>
      <w:r w:rsidRPr="00FE6985">
        <w:rPr>
          <w:rFonts w:ascii="宋体" w:eastAsia="宋体" w:hAnsi="宋体" w:cs="宋体"/>
          <w:spacing w:val="-13"/>
          <w:sz w:val="16"/>
          <w:szCs w:val="16"/>
          <w:u w:val="single"/>
        </w:rPr>
        <w:t xml:space="preserve"> </w:t>
      </w:r>
      <w:r w:rsidRPr="00FE6985">
        <w:rPr>
          <w:rFonts w:ascii="宋体" w:eastAsia="宋体" w:hAnsi="宋体" w:cs="宋体"/>
          <w:spacing w:val="7"/>
          <w:sz w:val="16"/>
          <w:szCs w:val="16"/>
          <w:u w:val="single"/>
        </w:rPr>
        <w:t>7</w:t>
      </w:r>
      <w:r w:rsidRPr="00FE6985">
        <w:rPr>
          <w:rFonts w:ascii="宋体" w:eastAsia="宋体" w:hAnsi="宋体" w:cs="宋体"/>
          <w:spacing w:val="-15"/>
          <w:sz w:val="16"/>
          <w:szCs w:val="16"/>
          <w:u w:val="single"/>
        </w:rPr>
        <w:t xml:space="preserve"> </w:t>
      </w:r>
      <w:r w:rsidRPr="00FE6985">
        <w:rPr>
          <w:rFonts w:ascii="宋体" w:eastAsia="宋体" w:hAnsi="宋体" w:cs="宋体"/>
          <w:spacing w:val="7"/>
          <w:sz w:val="16"/>
          <w:szCs w:val="16"/>
          <w:u w:val="single"/>
        </w:rPr>
        <w:t>0</w:t>
      </w:r>
      <w:r w:rsidRPr="00FE6985">
        <w:rPr>
          <w:rFonts w:ascii="宋体" w:eastAsia="宋体" w:hAnsi="宋体" w:cs="宋体"/>
          <w:spacing w:val="-17"/>
          <w:sz w:val="16"/>
          <w:szCs w:val="16"/>
          <w:u w:val="single"/>
        </w:rPr>
        <w:t xml:space="preserve"> </w:t>
      </w:r>
      <w:r w:rsidRPr="00FE6985">
        <w:rPr>
          <w:rFonts w:ascii="宋体" w:eastAsia="宋体" w:hAnsi="宋体" w:cs="宋体"/>
          <w:spacing w:val="7"/>
          <w:sz w:val="16"/>
          <w:szCs w:val="16"/>
          <w:u w:val="single"/>
        </w:rPr>
        <w:t>)</w:t>
      </w:r>
    </w:p>
    <w:p w14:paraId="40F8470A" w14:textId="77777777" w:rsidR="000959E8" w:rsidRPr="00FE6985" w:rsidRDefault="000959E8">
      <w:pPr>
        <w:spacing w:line="270" w:lineRule="auto"/>
        <w:rPr>
          <w:sz w:val="16"/>
          <w:szCs w:val="16"/>
        </w:rPr>
      </w:pPr>
    </w:p>
    <w:p w14:paraId="0FCA30C3" w14:textId="77777777" w:rsidR="000959E8" w:rsidRPr="00FE6985" w:rsidRDefault="00000000">
      <w:pPr>
        <w:spacing w:before="63" w:line="309" w:lineRule="exact"/>
        <w:rPr>
          <w:rFonts w:ascii="宋体" w:eastAsia="宋体" w:hAnsi="宋体" w:cs="宋体"/>
          <w:sz w:val="16"/>
          <w:szCs w:val="16"/>
        </w:rPr>
      </w:pPr>
      <w:r w:rsidRPr="00FE6985">
        <w:rPr>
          <w:rFonts w:ascii="宋体" w:eastAsia="宋体" w:hAnsi="宋体" w:cs="宋体"/>
          <w:spacing w:val="17"/>
          <w:position w:val="8"/>
          <w:sz w:val="16"/>
          <w:szCs w:val="16"/>
        </w:rPr>
        <w:t>727.关于标准分级与类型的描述，不正确的是()。</w:t>
      </w:r>
      <w:r w:rsidRPr="00FE6985">
        <w:rPr>
          <w:rFonts w:ascii="宋体" w:eastAsia="宋体" w:hAnsi="宋体" w:cs="宋体"/>
          <w:spacing w:val="16"/>
          <w:position w:val="8"/>
          <w:sz w:val="16"/>
          <w:szCs w:val="16"/>
        </w:rPr>
        <w:t>【19下】</w:t>
      </w:r>
    </w:p>
    <w:p w14:paraId="5ABD726B" w14:textId="77777777" w:rsidR="000959E8" w:rsidRPr="00FE6985" w:rsidRDefault="00000000">
      <w:pPr>
        <w:spacing w:before="1" w:line="218" w:lineRule="auto"/>
        <w:ind w:left="440"/>
        <w:rPr>
          <w:rFonts w:ascii="宋体" w:eastAsia="宋体" w:hAnsi="宋体" w:cs="宋体"/>
          <w:sz w:val="16"/>
          <w:szCs w:val="16"/>
        </w:rPr>
      </w:pPr>
      <w:r w:rsidRPr="00FE6985">
        <w:rPr>
          <w:rFonts w:ascii="宋体" w:eastAsia="宋体" w:hAnsi="宋体" w:cs="宋体"/>
          <w:spacing w:val="14"/>
          <w:sz w:val="16"/>
          <w:szCs w:val="16"/>
        </w:rPr>
        <w:t>A.</w:t>
      </w:r>
      <w:r w:rsidRPr="00FE6985">
        <w:rPr>
          <w:rFonts w:ascii="宋体" w:eastAsia="宋体" w:hAnsi="宋体" w:cs="宋体"/>
          <w:sz w:val="16"/>
          <w:szCs w:val="16"/>
        </w:rPr>
        <w:t>GB</w:t>
      </w:r>
      <w:r w:rsidRPr="00FE6985">
        <w:rPr>
          <w:rFonts w:ascii="宋体" w:eastAsia="宋体" w:hAnsi="宋体" w:cs="宋体"/>
          <w:spacing w:val="14"/>
          <w:sz w:val="16"/>
          <w:szCs w:val="16"/>
        </w:rPr>
        <w:t>/T</w:t>
      </w:r>
      <w:r w:rsidRPr="00FE6985">
        <w:rPr>
          <w:rFonts w:ascii="宋体" w:eastAsia="宋体" w:hAnsi="宋体" w:cs="宋体"/>
          <w:spacing w:val="-25"/>
          <w:sz w:val="16"/>
          <w:szCs w:val="16"/>
        </w:rPr>
        <w:t xml:space="preserve"> </w:t>
      </w:r>
      <w:r w:rsidRPr="00FE6985">
        <w:rPr>
          <w:rFonts w:ascii="宋体" w:eastAsia="宋体" w:hAnsi="宋体" w:cs="宋体"/>
          <w:spacing w:val="14"/>
          <w:sz w:val="16"/>
          <w:szCs w:val="16"/>
        </w:rPr>
        <w:t>指推荐性国家标准</w:t>
      </w:r>
    </w:p>
    <w:p w14:paraId="30DB5AF3" w14:textId="77777777" w:rsidR="000959E8" w:rsidRPr="00FE6985" w:rsidRDefault="00000000">
      <w:pPr>
        <w:spacing w:before="85" w:line="310" w:lineRule="exact"/>
        <w:ind w:left="440"/>
        <w:rPr>
          <w:rFonts w:ascii="宋体" w:eastAsia="宋体" w:hAnsi="宋体" w:cs="宋体"/>
          <w:sz w:val="16"/>
          <w:szCs w:val="16"/>
        </w:rPr>
      </w:pPr>
      <w:r w:rsidRPr="00FE6985">
        <w:rPr>
          <w:rFonts w:ascii="宋体" w:eastAsia="宋体" w:hAnsi="宋体" w:cs="宋体"/>
          <w:spacing w:val="16"/>
          <w:position w:val="8"/>
          <w:sz w:val="16"/>
          <w:szCs w:val="16"/>
        </w:rPr>
        <w:t>B.强制性标准的形式包含全文强制和条文强制</w:t>
      </w:r>
    </w:p>
    <w:p w14:paraId="6A3CDB37" w14:textId="77777777" w:rsidR="000959E8" w:rsidRPr="00FE6985" w:rsidRDefault="00000000">
      <w:pPr>
        <w:spacing w:before="1" w:line="219" w:lineRule="auto"/>
        <w:ind w:left="440"/>
        <w:rPr>
          <w:rFonts w:ascii="宋体" w:eastAsia="宋体" w:hAnsi="宋体" w:cs="宋体"/>
          <w:sz w:val="16"/>
          <w:szCs w:val="16"/>
        </w:rPr>
      </w:pPr>
      <w:r w:rsidRPr="00FE6985">
        <w:rPr>
          <w:rFonts w:ascii="宋体" w:eastAsia="宋体" w:hAnsi="宋体" w:cs="宋体"/>
          <w:spacing w:val="19"/>
          <w:sz w:val="16"/>
          <w:szCs w:val="16"/>
        </w:rPr>
        <w:t>C.国家标准</w:t>
      </w:r>
      <w:r w:rsidRPr="00FE6985">
        <w:rPr>
          <w:rFonts w:ascii="宋体" w:eastAsia="宋体" w:hAnsi="宋体" w:cs="宋体"/>
          <w:spacing w:val="-49"/>
          <w:sz w:val="16"/>
          <w:szCs w:val="16"/>
        </w:rPr>
        <w:t xml:space="preserve"> </w:t>
      </w:r>
      <w:r w:rsidRPr="00FE6985">
        <w:rPr>
          <w:rFonts w:ascii="宋体" w:eastAsia="宋体" w:hAnsi="宋体" w:cs="宋体"/>
          <w:spacing w:val="19"/>
          <w:sz w:val="16"/>
          <w:szCs w:val="16"/>
        </w:rPr>
        <w:t>一般有效期为3年</w:t>
      </w:r>
    </w:p>
    <w:p w14:paraId="3BB2BD00" w14:textId="77777777" w:rsidR="000959E8" w:rsidRPr="00FE6985" w:rsidRDefault="00000000">
      <w:pPr>
        <w:spacing w:before="84" w:line="219" w:lineRule="auto"/>
        <w:ind w:left="440"/>
        <w:rPr>
          <w:rFonts w:ascii="宋体" w:eastAsia="宋体" w:hAnsi="宋体" w:cs="宋体"/>
          <w:sz w:val="16"/>
          <w:szCs w:val="16"/>
        </w:rPr>
      </w:pPr>
      <w:r w:rsidRPr="00FE6985">
        <w:rPr>
          <w:rFonts w:ascii="宋体" w:eastAsia="宋体" w:hAnsi="宋体" w:cs="宋体"/>
          <w:spacing w:val="18"/>
          <w:sz w:val="16"/>
          <w:szCs w:val="16"/>
        </w:rPr>
        <w:t>D.国家标准的制定过程包括立项、起草、征求意见</w:t>
      </w:r>
      <w:r w:rsidRPr="00FE6985">
        <w:rPr>
          <w:rFonts w:ascii="宋体" w:eastAsia="宋体" w:hAnsi="宋体" w:cs="宋体"/>
          <w:spacing w:val="17"/>
          <w:sz w:val="16"/>
          <w:szCs w:val="16"/>
        </w:rPr>
        <w:t>、审查、批准等阶段</w:t>
      </w:r>
    </w:p>
    <w:p w14:paraId="530971AE" w14:textId="77777777" w:rsidR="000959E8" w:rsidRPr="00FE6985" w:rsidRDefault="000959E8">
      <w:pPr>
        <w:spacing w:line="248" w:lineRule="auto"/>
        <w:rPr>
          <w:sz w:val="16"/>
          <w:szCs w:val="16"/>
        </w:rPr>
      </w:pPr>
    </w:p>
    <w:p w14:paraId="2C5B0165" w14:textId="77777777" w:rsidR="000959E8" w:rsidRPr="00FE6985" w:rsidRDefault="000959E8">
      <w:pPr>
        <w:spacing w:line="248" w:lineRule="auto"/>
        <w:rPr>
          <w:sz w:val="16"/>
          <w:szCs w:val="16"/>
        </w:rPr>
      </w:pPr>
    </w:p>
    <w:p w14:paraId="3A5149B9" w14:textId="77777777" w:rsidR="000959E8" w:rsidRPr="00FE6985" w:rsidRDefault="000959E8">
      <w:pPr>
        <w:spacing w:line="248" w:lineRule="auto"/>
        <w:rPr>
          <w:sz w:val="16"/>
          <w:szCs w:val="16"/>
        </w:rPr>
      </w:pPr>
    </w:p>
    <w:p w14:paraId="5B86035D" w14:textId="77777777" w:rsidR="000959E8" w:rsidRPr="00FE6985" w:rsidRDefault="000959E8">
      <w:pPr>
        <w:spacing w:line="248" w:lineRule="auto"/>
        <w:rPr>
          <w:sz w:val="16"/>
          <w:szCs w:val="16"/>
        </w:rPr>
      </w:pPr>
    </w:p>
    <w:p w14:paraId="3F3BF9BA" w14:textId="77777777" w:rsidR="000959E8" w:rsidRPr="00FE6985" w:rsidRDefault="000959E8">
      <w:pPr>
        <w:spacing w:line="249" w:lineRule="auto"/>
        <w:rPr>
          <w:sz w:val="16"/>
          <w:szCs w:val="16"/>
        </w:rPr>
      </w:pPr>
    </w:p>
    <w:p w14:paraId="7AE82078" w14:textId="77777777" w:rsidR="000959E8" w:rsidRPr="00FE6985" w:rsidRDefault="000959E8">
      <w:pPr>
        <w:spacing w:line="249" w:lineRule="auto"/>
        <w:rPr>
          <w:sz w:val="16"/>
          <w:szCs w:val="16"/>
        </w:rPr>
      </w:pPr>
    </w:p>
    <w:p w14:paraId="36329BDF" w14:textId="77777777" w:rsidR="000959E8" w:rsidRPr="00FE6985" w:rsidRDefault="000959E8">
      <w:pPr>
        <w:spacing w:line="249" w:lineRule="auto"/>
        <w:rPr>
          <w:sz w:val="16"/>
          <w:szCs w:val="16"/>
        </w:rPr>
      </w:pPr>
    </w:p>
    <w:p w14:paraId="4E9292A7" w14:textId="77777777" w:rsidR="000959E8" w:rsidRPr="00FE6985" w:rsidRDefault="00000000">
      <w:pPr>
        <w:spacing w:before="63" w:line="184" w:lineRule="auto"/>
        <w:ind w:left="4710"/>
        <w:rPr>
          <w:rFonts w:ascii="宋体" w:eastAsia="宋体" w:hAnsi="宋体" w:cs="宋体"/>
          <w:sz w:val="16"/>
          <w:szCs w:val="16"/>
        </w:rPr>
      </w:pPr>
      <w:r w:rsidRPr="00FE6985">
        <w:rPr>
          <w:rFonts w:ascii="宋体" w:eastAsia="宋体" w:hAnsi="宋体" w:cs="宋体"/>
          <w:spacing w:val="-18"/>
          <w:w w:val="94"/>
          <w:sz w:val="16"/>
          <w:szCs w:val="16"/>
        </w:rPr>
        <w:t>—160—</w:t>
      </w:r>
    </w:p>
    <w:p w14:paraId="6810E5EF" w14:textId="55390DED" w:rsidR="000959E8" w:rsidRPr="00FE6985" w:rsidRDefault="00164E7B">
      <w:pPr>
        <w:spacing w:before="40" w:line="216" w:lineRule="auto"/>
        <w:ind w:left="309"/>
        <w:rPr>
          <w:rFonts w:ascii="宋体" w:eastAsia="宋体" w:hAnsi="宋体" w:cs="宋体"/>
          <w:sz w:val="16"/>
          <w:szCs w:val="16"/>
        </w:rPr>
      </w:pPr>
      <w:r w:rsidRPr="00FE6985">
        <w:rPr>
          <w:rFonts w:ascii="宋体" w:eastAsia="宋体" w:hAnsi="宋体" w:cs="宋体"/>
          <w:color w:val="E8000F"/>
          <w:spacing w:val="20"/>
          <w:sz w:val="16"/>
          <w:szCs w:val="16"/>
        </w:rPr>
        <w:t xml:space="preserve"> </w:t>
      </w:r>
    </w:p>
    <w:p w14:paraId="6B51F6C9" w14:textId="77777777" w:rsidR="000959E8" w:rsidRPr="00FE6985" w:rsidRDefault="000959E8">
      <w:pPr>
        <w:rPr>
          <w:sz w:val="16"/>
          <w:szCs w:val="16"/>
        </w:rPr>
        <w:sectPr w:rsidR="000959E8" w:rsidRPr="00FE6985">
          <w:pgSz w:w="11900" w:h="16840"/>
          <w:pgMar w:top="400" w:right="975" w:bottom="400" w:left="989" w:header="0" w:footer="0" w:gutter="0"/>
          <w:cols w:space="720"/>
        </w:sectPr>
      </w:pPr>
    </w:p>
    <w:p w14:paraId="42756B9D" w14:textId="3351C278" w:rsidR="000959E8" w:rsidRPr="00FE6985" w:rsidRDefault="00000000">
      <w:pPr>
        <w:spacing w:before="26" w:line="212" w:lineRule="auto"/>
        <w:ind w:left="162"/>
        <w:rPr>
          <w:rFonts w:ascii="楷体" w:eastAsia="楷体" w:hAnsi="楷体" w:cs="楷体"/>
          <w:sz w:val="16"/>
          <w:szCs w:val="16"/>
        </w:rPr>
      </w:pPr>
      <w:r w:rsidRPr="00FE6985">
        <w:rPr>
          <w:noProof/>
          <w:sz w:val="16"/>
          <w:szCs w:val="16"/>
        </w:rPr>
        <w:lastRenderedPageBreak/>
        <w:drawing>
          <wp:anchor distT="0" distB="0" distL="0" distR="0" simplePos="0" relativeHeight="251551232" behindDoc="0" locked="0" layoutInCell="0" allowOverlap="1" wp14:anchorId="29C20E53" wp14:editId="3AEE3820">
            <wp:simplePos x="0" y="0"/>
            <wp:positionH relativeFrom="page">
              <wp:posOffset>527066</wp:posOffset>
            </wp:positionH>
            <wp:positionV relativeFrom="page">
              <wp:posOffset>7524732</wp:posOffset>
            </wp:positionV>
            <wp:extent cx="1581122" cy="6416"/>
            <wp:effectExtent l="0" t="0" r="0" b="0"/>
            <wp:wrapNone/>
            <wp:docPr id="227" name="IM 227"/>
            <wp:cNvGraphicFramePr/>
            <a:graphic xmlns:a="http://schemas.openxmlformats.org/drawingml/2006/main">
              <a:graphicData uri="http://schemas.openxmlformats.org/drawingml/2006/picture">
                <pic:pic xmlns:pic="http://schemas.openxmlformats.org/drawingml/2006/picture">
                  <pic:nvPicPr>
                    <pic:cNvPr id="227" name="IM 227"/>
                    <pic:cNvPicPr/>
                  </pic:nvPicPr>
                  <pic:blipFill>
                    <a:blip r:embed="rId398"/>
                    <a:stretch>
                      <a:fillRect/>
                    </a:stretch>
                  </pic:blipFill>
                  <pic:spPr>
                    <a:xfrm>
                      <a:off x="0" y="0"/>
                      <a:ext cx="1581122" cy="6416"/>
                    </a:xfrm>
                    <a:prstGeom prst="rect">
                      <a:avLst/>
                    </a:prstGeom>
                  </pic:spPr>
                </pic:pic>
              </a:graphicData>
            </a:graphic>
          </wp:anchor>
        </w:drawing>
      </w:r>
      <w:r>
        <w:rPr>
          <w:rFonts w:eastAsia="Arial"/>
          <w:sz w:val="16"/>
          <w:szCs w:val="16"/>
        </w:rPr>
        <w:pict w14:anchorId="3286F4FC">
          <v:shape id="_x0000_s2066" type="#_x0000_t202" style="position:absolute;left:0;text-align:left;margin-left:41pt;margin-top:291.6pt;width:143pt;height:293.15pt;z-index:251638272;mso-position-horizontal-relative:page;mso-position-vertical-relative:page" o:allowincell="f" filled="f" stroked="f">
            <v:textbox inset="0,0,0,0">
              <w:txbxContent>
                <w:p w14:paraId="1F26B099" w14:textId="77777777" w:rsidR="000959E8" w:rsidRDefault="00000000">
                  <w:pPr>
                    <w:spacing w:before="19" w:line="267" w:lineRule="auto"/>
                    <w:ind w:left="20" w:right="245"/>
                    <w:rPr>
                      <w:rFonts w:ascii="宋体" w:eastAsia="宋体" w:hAnsi="宋体" w:cs="宋体"/>
                      <w:sz w:val="19"/>
                      <w:szCs w:val="19"/>
                    </w:rPr>
                  </w:pPr>
                  <w:proofErr w:type="spellStart"/>
                  <w:r>
                    <w:rPr>
                      <w:rFonts w:ascii="宋体" w:eastAsia="宋体" w:hAnsi="宋体" w:cs="宋体"/>
                      <w:spacing w:val="-12"/>
                      <w:sz w:val="19"/>
                      <w:szCs w:val="19"/>
                    </w:rPr>
                    <w:t>intemet</w:t>
                  </w:r>
                  <w:proofErr w:type="spellEnd"/>
                  <w:r>
                    <w:rPr>
                      <w:rFonts w:ascii="宋体" w:eastAsia="宋体" w:hAnsi="宋体" w:cs="宋体"/>
                      <w:spacing w:val="-12"/>
                      <w:sz w:val="19"/>
                      <w:szCs w:val="19"/>
                    </w:rPr>
                    <w:t>+或</w:t>
                  </w:r>
                  <w:r>
                    <w:rPr>
                      <w:rFonts w:ascii="宋体" w:eastAsia="宋体" w:hAnsi="宋体" w:cs="宋体"/>
                      <w:spacing w:val="-17"/>
                      <w:sz w:val="19"/>
                      <w:szCs w:val="19"/>
                    </w:rPr>
                    <w:t xml:space="preserve"> </w:t>
                  </w:r>
                  <w:proofErr w:type="spellStart"/>
                  <w:r>
                    <w:rPr>
                      <w:rFonts w:ascii="宋体" w:eastAsia="宋体" w:hAnsi="宋体" w:cs="宋体"/>
                      <w:spacing w:val="-12"/>
                      <w:sz w:val="19"/>
                      <w:szCs w:val="19"/>
                    </w:rPr>
                    <w:t>Intemet</w:t>
                  </w:r>
                  <w:proofErr w:type="spellEnd"/>
                  <w:r>
                    <w:rPr>
                      <w:rFonts w:ascii="宋体" w:eastAsia="宋体" w:hAnsi="宋体" w:cs="宋体"/>
                      <w:spacing w:val="-10"/>
                      <w:sz w:val="19"/>
                      <w:szCs w:val="19"/>
                    </w:rPr>
                    <w:t xml:space="preserve"> </w:t>
                  </w:r>
                  <w:r>
                    <w:rPr>
                      <w:rFonts w:ascii="宋体" w:eastAsia="宋体" w:hAnsi="宋体" w:cs="宋体"/>
                      <w:spacing w:val="-12"/>
                      <w:sz w:val="19"/>
                      <w:szCs w:val="19"/>
                    </w:rPr>
                    <w:t>plus</w:t>
                  </w:r>
                  <w:r>
                    <w:rPr>
                      <w:rFonts w:ascii="宋体" w:eastAsia="宋体" w:hAnsi="宋体" w:cs="宋体"/>
                      <w:spacing w:val="-37"/>
                      <w:sz w:val="19"/>
                      <w:szCs w:val="19"/>
                    </w:rPr>
                    <w:t xml:space="preserve"> </w:t>
                  </w:r>
                  <w:r>
                    <w:rPr>
                      <w:rFonts w:ascii="宋体" w:eastAsia="宋体" w:hAnsi="宋体" w:cs="宋体"/>
                      <w:spacing w:val="-12"/>
                      <w:sz w:val="19"/>
                      <w:szCs w:val="19"/>
                    </w:rPr>
                    <w:t>互联网+</w:t>
                  </w:r>
                  <w:r>
                    <w:rPr>
                      <w:rFonts w:ascii="宋体" w:eastAsia="宋体" w:hAnsi="宋体" w:cs="宋体"/>
                      <w:sz w:val="19"/>
                      <w:szCs w:val="19"/>
                    </w:rPr>
                    <w:t xml:space="preserve"> </w:t>
                  </w:r>
                  <w:r>
                    <w:rPr>
                      <w:rFonts w:ascii="宋体" w:eastAsia="宋体" w:hAnsi="宋体" w:cs="宋体"/>
                      <w:spacing w:val="-7"/>
                      <w:sz w:val="19"/>
                      <w:szCs w:val="19"/>
                    </w:rPr>
                    <w:t>Sensing</w:t>
                  </w:r>
                  <w:r>
                    <w:rPr>
                      <w:rFonts w:ascii="宋体" w:eastAsia="宋体" w:hAnsi="宋体" w:cs="宋体"/>
                      <w:spacing w:val="7"/>
                      <w:sz w:val="19"/>
                      <w:szCs w:val="19"/>
                    </w:rPr>
                    <w:t xml:space="preserve"> </w:t>
                  </w:r>
                  <w:r>
                    <w:rPr>
                      <w:rFonts w:ascii="宋体" w:eastAsia="宋体" w:hAnsi="宋体" w:cs="宋体"/>
                      <w:spacing w:val="-7"/>
                      <w:sz w:val="19"/>
                      <w:szCs w:val="19"/>
                    </w:rPr>
                    <w:t>layer</w:t>
                  </w:r>
                  <w:r>
                    <w:rPr>
                      <w:rFonts w:ascii="宋体" w:eastAsia="宋体" w:hAnsi="宋体" w:cs="宋体"/>
                      <w:spacing w:val="-22"/>
                      <w:sz w:val="19"/>
                      <w:szCs w:val="19"/>
                    </w:rPr>
                    <w:t xml:space="preserve"> </w:t>
                  </w:r>
                  <w:r>
                    <w:rPr>
                      <w:rFonts w:ascii="宋体" w:eastAsia="宋体" w:hAnsi="宋体" w:cs="宋体"/>
                      <w:spacing w:val="-7"/>
                      <w:sz w:val="19"/>
                      <w:szCs w:val="19"/>
                    </w:rPr>
                    <w:t>感知层</w:t>
                  </w:r>
                </w:p>
                <w:p w14:paraId="2A51B267" w14:textId="77777777" w:rsidR="000959E8" w:rsidRDefault="00000000">
                  <w:pPr>
                    <w:spacing w:before="94" w:line="219" w:lineRule="auto"/>
                    <w:ind w:left="20"/>
                    <w:rPr>
                      <w:rFonts w:ascii="宋体" w:eastAsia="宋体" w:hAnsi="宋体" w:cs="宋体"/>
                      <w:sz w:val="19"/>
                      <w:szCs w:val="19"/>
                    </w:rPr>
                  </w:pPr>
                  <w:r>
                    <w:rPr>
                      <w:rFonts w:ascii="宋体" w:eastAsia="宋体" w:hAnsi="宋体" w:cs="宋体"/>
                      <w:sz w:val="19"/>
                      <w:szCs w:val="19"/>
                    </w:rPr>
                    <w:t>sensors</w:t>
                  </w:r>
                  <w:r>
                    <w:rPr>
                      <w:rFonts w:ascii="宋体" w:eastAsia="宋体" w:hAnsi="宋体" w:cs="宋体"/>
                      <w:spacing w:val="11"/>
                      <w:sz w:val="19"/>
                      <w:szCs w:val="19"/>
                    </w:rPr>
                    <w:t>传感器</w:t>
                  </w:r>
                </w:p>
                <w:p w14:paraId="1B35E493" w14:textId="77777777" w:rsidR="000959E8" w:rsidRDefault="00000000">
                  <w:pPr>
                    <w:spacing w:before="93" w:line="272" w:lineRule="auto"/>
                    <w:ind w:left="20" w:right="20"/>
                    <w:rPr>
                      <w:rFonts w:ascii="宋体" w:eastAsia="宋体" w:hAnsi="宋体" w:cs="宋体"/>
                      <w:sz w:val="19"/>
                      <w:szCs w:val="19"/>
                    </w:rPr>
                  </w:pPr>
                  <w:r>
                    <w:rPr>
                      <w:rFonts w:ascii="Times New Roman" w:eastAsia="Times New Roman" w:hAnsi="Times New Roman" w:cs="Times New Roman"/>
                      <w:spacing w:val="-1"/>
                      <w:sz w:val="19"/>
                      <w:szCs w:val="19"/>
                    </w:rPr>
                    <w:t>embedded</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systems</w:t>
                  </w:r>
                  <w:r>
                    <w:rPr>
                      <w:rFonts w:ascii="Times New Roman" w:eastAsia="Times New Roman" w:hAnsi="Times New Roman" w:cs="Times New Roman"/>
                      <w:spacing w:val="18"/>
                      <w:w w:val="101"/>
                      <w:sz w:val="19"/>
                      <w:szCs w:val="19"/>
                    </w:rPr>
                    <w:t xml:space="preserve">  </w:t>
                  </w:r>
                  <w:r>
                    <w:rPr>
                      <w:rFonts w:ascii="Times New Roman" w:eastAsia="Times New Roman" w:hAnsi="Times New Roman" w:cs="Times New Roman"/>
                      <w:spacing w:val="-1"/>
                      <w:sz w:val="19"/>
                      <w:szCs w:val="19"/>
                    </w:rPr>
                    <w:t>Network</w:t>
                  </w:r>
                  <w:r>
                    <w:rPr>
                      <w:rFonts w:ascii="Times New Roman" w:eastAsia="Times New Roman" w:hAnsi="Times New Roman" w:cs="Times New Roman"/>
                      <w:spacing w:val="21"/>
                      <w:w w:val="101"/>
                      <w:sz w:val="19"/>
                      <w:szCs w:val="19"/>
                    </w:rPr>
                    <w:t xml:space="preserve">  </w:t>
                  </w:r>
                  <w:r>
                    <w:rPr>
                      <w:rFonts w:ascii="Times New Roman" w:eastAsia="Times New Roman" w:hAnsi="Times New Roman" w:cs="Times New Roman"/>
                      <w:spacing w:val="-1"/>
                      <w:sz w:val="19"/>
                      <w:szCs w:val="19"/>
                    </w:rPr>
                    <w:t>layer</w:t>
                  </w:r>
                  <w:r>
                    <w:rPr>
                      <w:rFonts w:ascii="Times New Roman" w:eastAsia="Times New Roman" w:hAnsi="Times New Roman" w:cs="Times New Roman"/>
                      <w:sz w:val="19"/>
                      <w:szCs w:val="19"/>
                    </w:rPr>
                    <w:t xml:space="preserve"> </w:t>
                  </w:r>
                  <w:r>
                    <w:rPr>
                      <w:rFonts w:ascii="宋体" w:eastAsia="宋体" w:hAnsi="宋体" w:cs="宋体"/>
                      <w:spacing w:val="7"/>
                      <w:sz w:val="19"/>
                      <w:szCs w:val="19"/>
                    </w:rPr>
                    <w:t>网络层</w:t>
                  </w:r>
                </w:p>
                <w:p w14:paraId="7D8E95FE" w14:textId="77777777" w:rsidR="000959E8" w:rsidRDefault="00000000">
                  <w:pPr>
                    <w:spacing w:before="79" w:line="311" w:lineRule="exact"/>
                    <w:ind w:left="20"/>
                    <w:rPr>
                      <w:rFonts w:ascii="宋体" w:eastAsia="宋体" w:hAnsi="宋体" w:cs="宋体"/>
                      <w:sz w:val="19"/>
                      <w:szCs w:val="19"/>
                    </w:rPr>
                  </w:pPr>
                  <w:r>
                    <w:rPr>
                      <w:rFonts w:ascii="宋体" w:eastAsia="宋体" w:hAnsi="宋体" w:cs="宋体"/>
                      <w:spacing w:val="-9"/>
                      <w:position w:val="9"/>
                      <w:sz w:val="19"/>
                      <w:szCs w:val="19"/>
                    </w:rPr>
                    <w:t>Application</w:t>
                  </w:r>
                  <w:r>
                    <w:rPr>
                      <w:rFonts w:ascii="宋体" w:eastAsia="宋体" w:hAnsi="宋体" w:cs="宋体"/>
                      <w:spacing w:val="3"/>
                      <w:position w:val="9"/>
                      <w:sz w:val="19"/>
                      <w:szCs w:val="19"/>
                    </w:rPr>
                    <w:t xml:space="preserve"> </w:t>
                  </w:r>
                  <w:r>
                    <w:rPr>
                      <w:rFonts w:ascii="宋体" w:eastAsia="宋体" w:hAnsi="宋体" w:cs="宋体"/>
                      <w:spacing w:val="-9"/>
                      <w:position w:val="9"/>
                      <w:sz w:val="19"/>
                      <w:szCs w:val="19"/>
                    </w:rPr>
                    <w:t>layer</w:t>
                  </w:r>
                  <w:r>
                    <w:rPr>
                      <w:rFonts w:ascii="宋体" w:eastAsia="宋体" w:hAnsi="宋体" w:cs="宋体"/>
                      <w:spacing w:val="-22"/>
                      <w:position w:val="9"/>
                      <w:sz w:val="19"/>
                      <w:szCs w:val="19"/>
                    </w:rPr>
                    <w:t xml:space="preserve"> </w:t>
                  </w:r>
                  <w:r>
                    <w:rPr>
                      <w:rFonts w:ascii="宋体" w:eastAsia="宋体" w:hAnsi="宋体" w:cs="宋体"/>
                      <w:spacing w:val="-9"/>
                      <w:position w:val="9"/>
                      <w:sz w:val="19"/>
                      <w:szCs w:val="19"/>
                    </w:rPr>
                    <w:t>应用层</w:t>
                  </w:r>
                </w:p>
                <w:p w14:paraId="621D331F" w14:textId="77777777" w:rsidR="000959E8" w:rsidRDefault="00000000">
                  <w:pPr>
                    <w:spacing w:line="215" w:lineRule="auto"/>
                    <w:ind w:left="20"/>
                    <w:rPr>
                      <w:rFonts w:ascii="宋体" w:eastAsia="宋体" w:hAnsi="宋体" w:cs="宋体"/>
                      <w:sz w:val="19"/>
                      <w:szCs w:val="19"/>
                    </w:rPr>
                  </w:pPr>
                  <w:r>
                    <w:rPr>
                      <w:rFonts w:ascii="宋体" w:eastAsia="宋体" w:hAnsi="宋体" w:cs="宋体"/>
                      <w:spacing w:val="-7"/>
                      <w:sz w:val="19"/>
                      <w:szCs w:val="19"/>
                    </w:rPr>
                    <w:t>industry</w:t>
                  </w:r>
                  <w:r>
                    <w:rPr>
                      <w:rFonts w:ascii="宋体" w:eastAsia="宋体" w:hAnsi="宋体" w:cs="宋体"/>
                      <w:spacing w:val="-1"/>
                      <w:sz w:val="19"/>
                      <w:szCs w:val="19"/>
                    </w:rPr>
                    <w:t xml:space="preserve"> </w:t>
                  </w:r>
                  <w:r>
                    <w:rPr>
                      <w:rFonts w:ascii="宋体" w:eastAsia="宋体" w:hAnsi="宋体" w:cs="宋体"/>
                      <w:spacing w:val="-7"/>
                      <w:sz w:val="19"/>
                      <w:szCs w:val="19"/>
                    </w:rPr>
                    <w:t>4.0</w:t>
                  </w:r>
                  <w:r>
                    <w:rPr>
                      <w:rFonts w:ascii="宋体" w:eastAsia="宋体" w:hAnsi="宋体" w:cs="宋体"/>
                      <w:spacing w:val="-24"/>
                      <w:sz w:val="19"/>
                      <w:szCs w:val="19"/>
                    </w:rPr>
                    <w:t xml:space="preserve"> </w:t>
                  </w:r>
                  <w:r>
                    <w:rPr>
                      <w:rFonts w:ascii="宋体" w:eastAsia="宋体" w:hAnsi="宋体" w:cs="宋体"/>
                      <w:spacing w:val="-7"/>
                      <w:sz w:val="19"/>
                      <w:szCs w:val="19"/>
                    </w:rPr>
                    <w:t>工业4</w:t>
                  </w:r>
                  <w:r>
                    <w:rPr>
                      <w:rFonts w:ascii="宋体" w:eastAsia="宋体" w:hAnsi="宋体" w:cs="宋体"/>
                      <w:spacing w:val="-51"/>
                      <w:sz w:val="19"/>
                      <w:szCs w:val="19"/>
                    </w:rPr>
                    <w:t xml:space="preserve"> </w:t>
                  </w:r>
                  <w:r>
                    <w:rPr>
                      <w:rFonts w:ascii="宋体" w:eastAsia="宋体" w:hAnsi="宋体" w:cs="宋体"/>
                      <w:spacing w:val="-7"/>
                      <w:sz w:val="19"/>
                      <w:szCs w:val="19"/>
                    </w:rPr>
                    <w:t>.</w:t>
                  </w:r>
                  <w:r>
                    <w:rPr>
                      <w:rFonts w:ascii="宋体" w:eastAsia="宋体" w:hAnsi="宋体" w:cs="宋体"/>
                      <w:spacing w:val="-55"/>
                      <w:sz w:val="19"/>
                      <w:szCs w:val="19"/>
                    </w:rPr>
                    <w:t xml:space="preserve"> </w:t>
                  </w:r>
                  <w:r>
                    <w:rPr>
                      <w:rFonts w:ascii="宋体" w:eastAsia="宋体" w:hAnsi="宋体" w:cs="宋体"/>
                      <w:spacing w:val="-7"/>
                      <w:sz w:val="19"/>
                      <w:szCs w:val="19"/>
                    </w:rPr>
                    <w:t>0</w:t>
                  </w:r>
                </w:p>
                <w:p w14:paraId="153F243A" w14:textId="77777777" w:rsidR="000959E8" w:rsidRDefault="00000000">
                  <w:pPr>
                    <w:spacing w:before="88" w:line="265" w:lineRule="auto"/>
                    <w:ind w:left="20" w:right="40"/>
                    <w:rPr>
                      <w:rFonts w:ascii="宋体" w:eastAsia="宋体" w:hAnsi="宋体" w:cs="宋体"/>
                      <w:sz w:val="19"/>
                      <w:szCs w:val="19"/>
                    </w:rPr>
                  </w:pPr>
                  <w:r>
                    <w:rPr>
                      <w:rFonts w:ascii="宋体" w:eastAsia="宋体" w:hAnsi="宋体" w:cs="宋体"/>
                      <w:spacing w:val="-13"/>
                      <w:sz w:val="19"/>
                      <w:szCs w:val="19"/>
                    </w:rPr>
                    <w:t>Cyber-physical</w:t>
                  </w:r>
                  <w:r>
                    <w:rPr>
                      <w:rFonts w:ascii="宋体" w:eastAsia="宋体" w:hAnsi="宋体" w:cs="宋体"/>
                      <w:spacing w:val="2"/>
                      <w:sz w:val="19"/>
                      <w:szCs w:val="19"/>
                    </w:rPr>
                    <w:t xml:space="preserve"> </w:t>
                  </w:r>
                  <w:r>
                    <w:rPr>
                      <w:rFonts w:ascii="宋体" w:eastAsia="宋体" w:hAnsi="宋体" w:cs="宋体"/>
                      <w:spacing w:val="-13"/>
                      <w:sz w:val="19"/>
                      <w:szCs w:val="19"/>
                    </w:rPr>
                    <w:t>System</w:t>
                  </w:r>
                  <w:r>
                    <w:rPr>
                      <w:rFonts w:ascii="宋体" w:eastAsia="宋体" w:hAnsi="宋体" w:cs="宋体"/>
                      <w:spacing w:val="25"/>
                      <w:sz w:val="19"/>
                      <w:szCs w:val="19"/>
                    </w:rPr>
                    <w:t xml:space="preserve"> </w:t>
                  </w:r>
                  <w:r>
                    <w:rPr>
                      <w:rFonts w:ascii="宋体" w:eastAsia="宋体" w:hAnsi="宋体" w:cs="宋体"/>
                      <w:spacing w:val="-13"/>
                      <w:sz w:val="19"/>
                      <w:szCs w:val="19"/>
                    </w:rPr>
                    <w:t>(CPS)信息物</w:t>
                  </w:r>
                  <w:r>
                    <w:rPr>
                      <w:rFonts w:ascii="宋体" w:eastAsia="宋体" w:hAnsi="宋体" w:cs="宋体"/>
                      <w:sz w:val="19"/>
                      <w:szCs w:val="19"/>
                    </w:rPr>
                    <w:t xml:space="preserve"> </w:t>
                  </w:r>
                  <w:r>
                    <w:rPr>
                      <w:rFonts w:ascii="宋体" w:eastAsia="宋体" w:hAnsi="宋体" w:cs="宋体"/>
                      <w:spacing w:val="-3"/>
                      <w:sz w:val="19"/>
                      <w:szCs w:val="19"/>
                    </w:rPr>
                    <w:t>理系</w:t>
                  </w:r>
                </w:p>
                <w:p w14:paraId="325D7121" w14:textId="77777777" w:rsidR="000959E8" w:rsidRDefault="00000000">
                  <w:pPr>
                    <w:spacing w:before="78" w:line="219" w:lineRule="auto"/>
                    <w:ind w:left="20"/>
                    <w:rPr>
                      <w:rFonts w:ascii="宋体" w:eastAsia="宋体" w:hAnsi="宋体" w:cs="宋体"/>
                      <w:sz w:val="19"/>
                      <w:szCs w:val="19"/>
                    </w:rPr>
                  </w:pPr>
                  <w:r>
                    <w:rPr>
                      <w:rFonts w:ascii="宋体" w:eastAsia="宋体" w:hAnsi="宋体" w:cs="宋体"/>
                      <w:spacing w:val="-12"/>
                      <w:sz w:val="19"/>
                      <w:szCs w:val="19"/>
                    </w:rPr>
                    <w:t>Virtualization</w:t>
                  </w:r>
                  <w:r>
                    <w:rPr>
                      <w:rFonts w:ascii="宋体" w:eastAsia="宋体" w:hAnsi="宋体" w:cs="宋体"/>
                      <w:spacing w:val="16"/>
                      <w:sz w:val="19"/>
                      <w:szCs w:val="19"/>
                    </w:rPr>
                    <w:t xml:space="preserve"> </w:t>
                  </w:r>
                  <w:r>
                    <w:rPr>
                      <w:rFonts w:ascii="宋体" w:eastAsia="宋体" w:hAnsi="宋体" w:cs="宋体"/>
                      <w:spacing w:val="-12"/>
                      <w:sz w:val="19"/>
                      <w:szCs w:val="19"/>
                    </w:rPr>
                    <w:t>虚拟化</w:t>
                  </w:r>
                </w:p>
                <w:p w14:paraId="45C9D156" w14:textId="77777777" w:rsidR="000959E8" w:rsidRDefault="00000000">
                  <w:pPr>
                    <w:spacing w:before="81" w:line="257" w:lineRule="auto"/>
                    <w:ind w:left="20" w:right="160"/>
                    <w:rPr>
                      <w:rFonts w:ascii="宋体" w:eastAsia="宋体" w:hAnsi="宋体" w:cs="宋体"/>
                      <w:sz w:val="19"/>
                      <w:szCs w:val="19"/>
                    </w:rPr>
                  </w:pPr>
                  <w:r>
                    <w:rPr>
                      <w:rFonts w:ascii="宋体" w:eastAsia="宋体" w:hAnsi="宋体" w:cs="宋体"/>
                      <w:spacing w:val="-16"/>
                      <w:sz w:val="19"/>
                      <w:szCs w:val="19"/>
                    </w:rPr>
                    <w:t>Artificial</w:t>
                  </w:r>
                  <w:r>
                    <w:rPr>
                      <w:rFonts w:ascii="宋体" w:eastAsia="宋体" w:hAnsi="宋体" w:cs="宋体"/>
                      <w:spacing w:val="-6"/>
                      <w:sz w:val="19"/>
                      <w:szCs w:val="19"/>
                    </w:rPr>
                    <w:t xml:space="preserve"> </w:t>
                  </w:r>
                  <w:proofErr w:type="spellStart"/>
                  <w:r>
                    <w:rPr>
                      <w:rFonts w:ascii="宋体" w:eastAsia="宋体" w:hAnsi="宋体" w:cs="宋体"/>
                      <w:spacing w:val="-16"/>
                      <w:sz w:val="19"/>
                      <w:szCs w:val="19"/>
                    </w:rPr>
                    <w:t>intellingenc</w:t>
                  </w:r>
                  <w:r>
                    <w:rPr>
                      <w:rFonts w:ascii="宋体" w:eastAsia="宋体" w:hAnsi="宋体" w:cs="宋体"/>
                      <w:spacing w:val="-17"/>
                      <w:sz w:val="19"/>
                      <w:szCs w:val="19"/>
                    </w:rPr>
                    <w:t>e</w:t>
                  </w:r>
                  <w:proofErr w:type="spellEnd"/>
                  <w:r>
                    <w:rPr>
                      <w:rFonts w:ascii="宋体" w:eastAsia="宋体" w:hAnsi="宋体" w:cs="宋体"/>
                      <w:spacing w:val="-14"/>
                      <w:sz w:val="19"/>
                      <w:szCs w:val="19"/>
                    </w:rPr>
                    <w:t xml:space="preserve"> </w:t>
                  </w:r>
                  <w:r>
                    <w:rPr>
                      <w:rFonts w:ascii="宋体" w:eastAsia="宋体" w:hAnsi="宋体" w:cs="宋体"/>
                      <w:spacing w:val="-17"/>
                      <w:sz w:val="19"/>
                      <w:szCs w:val="19"/>
                    </w:rPr>
                    <w:t>人工智能</w:t>
                  </w:r>
                  <w:r>
                    <w:rPr>
                      <w:rFonts w:ascii="宋体" w:eastAsia="宋体" w:hAnsi="宋体" w:cs="宋体"/>
                      <w:sz w:val="19"/>
                      <w:szCs w:val="19"/>
                    </w:rPr>
                    <w:t xml:space="preserve"> </w:t>
                  </w:r>
                  <w:r>
                    <w:rPr>
                      <w:rFonts w:ascii="宋体" w:eastAsia="宋体" w:hAnsi="宋体" w:cs="宋体"/>
                      <w:spacing w:val="-3"/>
                      <w:sz w:val="19"/>
                      <w:szCs w:val="19"/>
                    </w:rPr>
                    <w:t>Machine</w:t>
                  </w:r>
                  <w:r>
                    <w:rPr>
                      <w:rFonts w:ascii="宋体" w:eastAsia="宋体" w:hAnsi="宋体" w:cs="宋体"/>
                      <w:spacing w:val="18"/>
                      <w:sz w:val="19"/>
                      <w:szCs w:val="19"/>
                    </w:rPr>
                    <w:t xml:space="preserve"> </w:t>
                  </w:r>
                  <w:r>
                    <w:rPr>
                      <w:rFonts w:ascii="宋体" w:eastAsia="宋体" w:hAnsi="宋体" w:cs="宋体"/>
                      <w:spacing w:val="-3"/>
                      <w:sz w:val="19"/>
                      <w:szCs w:val="19"/>
                    </w:rPr>
                    <w:t>learning</w:t>
                  </w:r>
                  <w:r>
                    <w:rPr>
                      <w:rFonts w:ascii="宋体" w:eastAsia="宋体" w:hAnsi="宋体" w:cs="宋体"/>
                      <w:spacing w:val="-21"/>
                      <w:sz w:val="19"/>
                      <w:szCs w:val="19"/>
                    </w:rPr>
                    <w:t xml:space="preserve"> </w:t>
                  </w:r>
                  <w:r>
                    <w:rPr>
                      <w:rFonts w:ascii="宋体" w:eastAsia="宋体" w:hAnsi="宋体" w:cs="宋体"/>
                      <w:spacing w:val="-3"/>
                      <w:sz w:val="19"/>
                      <w:szCs w:val="19"/>
                    </w:rPr>
                    <w:t>机器学习</w:t>
                  </w:r>
                </w:p>
                <w:p w14:paraId="6A709B9E" w14:textId="77777777" w:rsidR="000959E8" w:rsidRDefault="00000000">
                  <w:pPr>
                    <w:spacing w:before="92" w:line="315" w:lineRule="exact"/>
                    <w:ind w:left="20"/>
                    <w:rPr>
                      <w:rFonts w:ascii="宋体" w:eastAsia="宋体" w:hAnsi="宋体" w:cs="宋体"/>
                      <w:sz w:val="19"/>
                      <w:szCs w:val="19"/>
                    </w:rPr>
                  </w:pPr>
                  <w:r>
                    <w:rPr>
                      <w:rFonts w:ascii="宋体" w:eastAsia="宋体" w:hAnsi="宋体" w:cs="宋体"/>
                      <w:spacing w:val="-15"/>
                      <w:position w:val="9"/>
                      <w:sz w:val="19"/>
                      <w:szCs w:val="19"/>
                    </w:rPr>
                    <w:t>virtual</w:t>
                  </w:r>
                  <w:r>
                    <w:rPr>
                      <w:rFonts w:ascii="宋体" w:eastAsia="宋体" w:hAnsi="宋体" w:cs="宋体"/>
                      <w:spacing w:val="-2"/>
                      <w:position w:val="9"/>
                      <w:sz w:val="19"/>
                      <w:szCs w:val="19"/>
                    </w:rPr>
                    <w:t xml:space="preserve"> </w:t>
                  </w:r>
                  <w:r>
                    <w:rPr>
                      <w:rFonts w:ascii="宋体" w:eastAsia="宋体" w:hAnsi="宋体" w:cs="宋体"/>
                      <w:spacing w:val="-15"/>
                      <w:position w:val="9"/>
                      <w:sz w:val="19"/>
                      <w:szCs w:val="19"/>
                    </w:rPr>
                    <w:t>reality</w:t>
                  </w:r>
                  <w:r>
                    <w:rPr>
                      <w:rFonts w:ascii="宋体" w:eastAsia="宋体" w:hAnsi="宋体" w:cs="宋体"/>
                      <w:spacing w:val="-10"/>
                      <w:position w:val="9"/>
                      <w:sz w:val="19"/>
                      <w:szCs w:val="19"/>
                    </w:rPr>
                    <w:t xml:space="preserve"> </w:t>
                  </w:r>
                  <w:r>
                    <w:rPr>
                      <w:rFonts w:ascii="宋体" w:eastAsia="宋体" w:hAnsi="宋体" w:cs="宋体"/>
                      <w:spacing w:val="-15"/>
                      <w:position w:val="9"/>
                      <w:sz w:val="19"/>
                      <w:szCs w:val="19"/>
                    </w:rPr>
                    <w:t>虚拟现实</w:t>
                  </w:r>
                </w:p>
                <w:p w14:paraId="7D0EF242" w14:textId="77777777" w:rsidR="000959E8" w:rsidRDefault="00000000">
                  <w:pPr>
                    <w:spacing w:line="220" w:lineRule="auto"/>
                    <w:ind w:left="20"/>
                    <w:rPr>
                      <w:rFonts w:ascii="宋体" w:eastAsia="宋体" w:hAnsi="宋体" w:cs="宋体"/>
                      <w:sz w:val="19"/>
                      <w:szCs w:val="19"/>
                    </w:rPr>
                  </w:pPr>
                  <w:r>
                    <w:rPr>
                      <w:rFonts w:ascii="宋体" w:eastAsia="宋体" w:hAnsi="宋体" w:cs="宋体"/>
                      <w:spacing w:val="-8"/>
                      <w:sz w:val="19"/>
                      <w:szCs w:val="19"/>
                    </w:rPr>
                    <w:t>Block</w:t>
                  </w:r>
                  <w:r>
                    <w:rPr>
                      <w:rFonts w:ascii="宋体" w:eastAsia="宋体" w:hAnsi="宋体" w:cs="宋体"/>
                      <w:spacing w:val="2"/>
                      <w:sz w:val="19"/>
                      <w:szCs w:val="19"/>
                    </w:rPr>
                    <w:t xml:space="preserve"> </w:t>
                  </w:r>
                  <w:r>
                    <w:rPr>
                      <w:rFonts w:ascii="宋体" w:eastAsia="宋体" w:hAnsi="宋体" w:cs="宋体"/>
                      <w:spacing w:val="-8"/>
                      <w:sz w:val="19"/>
                      <w:szCs w:val="19"/>
                    </w:rPr>
                    <w:t>chain</w:t>
                  </w:r>
                  <w:r>
                    <w:rPr>
                      <w:rFonts w:ascii="宋体" w:eastAsia="宋体" w:hAnsi="宋体" w:cs="宋体"/>
                      <w:spacing w:val="9"/>
                      <w:sz w:val="19"/>
                      <w:szCs w:val="19"/>
                    </w:rPr>
                    <w:t xml:space="preserve"> </w:t>
                  </w:r>
                  <w:r>
                    <w:rPr>
                      <w:rFonts w:ascii="宋体" w:eastAsia="宋体" w:hAnsi="宋体" w:cs="宋体"/>
                      <w:spacing w:val="-8"/>
                      <w:sz w:val="19"/>
                      <w:szCs w:val="19"/>
                    </w:rPr>
                    <w:t>区块链</w:t>
                  </w:r>
                </w:p>
                <w:p w14:paraId="4170C377" w14:textId="77777777" w:rsidR="000959E8" w:rsidRDefault="00000000">
                  <w:pPr>
                    <w:spacing w:before="82" w:line="219" w:lineRule="auto"/>
                    <w:ind w:left="20"/>
                    <w:rPr>
                      <w:rFonts w:ascii="宋体" w:eastAsia="宋体" w:hAnsi="宋体" w:cs="宋体"/>
                      <w:sz w:val="19"/>
                      <w:szCs w:val="19"/>
                    </w:rPr>
                  </w:pPr>
                  <w:r>
                    <w:rPr>
                      <w:rFonts w:ascii="宋体" w:eastAsia="宋体" w:hAnsi="宋体" w:cs="宋体"/>
                      <w:spacing w:val="-7"/>
                      <w:sz w:val="19"/>
                      <w:szCs w:val="19"/>
                    </w:rPr>
                    <w:t>distributed</w:t>
                  </w:r>
                  <w:r>
                    <w:rPr>
                      <w:rFonts w:ascii="宋体" w:eastAsia="宋体" w:hAnsi="宋体" w:cs="宋体"/>
                      <w:spacing w:val="-42"/>
                      <w:sz w:val="19"/>
                      <w:szCs w:val="19"/>
                    </w:rPr>
                    <w:t xml:space="preserve"> </w:t>
                  </w:r>
                  <w:r>
                    <w:rPr>
                      <w:rFonts w:ascii="宋体" w:eastAsia="宋体" w:hAnsi="宋体" w:cs="宋体"/>
                      <w:spacing w:val="-7"/>
                      <w:sz w:val="19"/>
                      <w:szCs w:val="19"/>
                    </w:rPr>
                    <w:t>分布式的</w:t>
                  </w:r>
                </w:p>
                <w:p w14:paraId="1E077EE1" w14:textId="77777777" w:rsidR="000959E8" w:rsidRDefault="00000000">
                  <w:pPr>
                    <w:spacing w:before="79" w:line="214" w:lineRule="auto"/>
                    <w:ind w:left="20"/>
                    <w:rPr>
                      <w:rFonts w:ascii="宋体" w:eastAsia="宋体" w:hAnsi="宋体" w:cs="宋体"/>
                      <w:sz w:val="19"/>
                      <w:szCs w:val="19"/>
                    </w:rPr>
                  </w:pPr>
                  <w:r>
                    <w:rPr>
                      <w:rFonts w:ascii="宋体" w:eastAsia="宋体" w:hAnsi="宋体" w:cs="宋体"/>
                      <w:spacing w:val="-8"/>
                      <w:sz w:val="19"/>
                      <w:szCs w:val="19"/>
                    </w:rPr>
                    <w:t>digital</w:t>
                  </w:r>
                  <w:r>
                    <w:rPr>
                      <w:rFonts w:ascii="宋体" w:eastAsia="宋体" w:hAnsi="宋体" w:cs="宋体"/>
                      <w:spacing w:val="10"/>
                      <w:sz w:val="19"/>
                      <w:szCs w:val="19"/>
                    </w:rPr>
                    <w:t xml:space="preserve"> </w:t>
                  </w:r>
                  <w:r>
                    <w:rPr>
                      <w:rFonts w:ascii="宋体" w:eastAsia="宋体" w:hAnsi="宋体" w:cs="宋体"/>
                      <w:spacing w:val="-8"/>
                      <w:sz w:val="19"/>
                      <w:szCs w:val="19"/>
                    </w:rPr>
                    <w:t>ledger数字</w:t>
                  </w:r>
                  <w:proofErr w:type="gramStart"/>
                  <w:r>
                    <w:rPr>
                      <w:rFonts w:ascii="宋体" w:eastAsia="宋体" w:hAnsi="宋体" w:cs="宋体"/>
                      <w:spacing w:val="-8"/>
                      <w:sz w:val="19"/>
                      <w:szCs w:val="19"/>
                    </w:rPr>
                    <w:t>分类帐</w:t>
                  </w:r>
                  <w:proofErr w:type="gramEnd"/>
                  <w:r>
                    <w:rPr>
                      <w:rFonts w:ascii="宋体" w:eastAsia="宋体" w:hAnsi="宋体" w:cs="宋体"/>
                      <w:spacing w:val="-8"/>
                      <w:sz w:val="19"/>
                      <w:szCs w:val="19"/>
                    </w:rPr>
                    <w:t>本</w:t>
                  </w:r>
                </w:p>
                <w:p w14:paraId="209B3EA1" w14:textId="77777777" w:rsidR="000959E8" w:rsidRDefault="00000000">
                  <w:pPr>
                    <w:spacing w:before="96" w:line="219" w:lineRule="auto"/>
                    <w:ind w:left="20"/>
                    <w:rPr>
                      <w:rFonts w:ascii="宋体" w:eastAsia="宋体" w:hAnsi="宋体" w:cs="宋体"/>
                      <w:sz w:val="19"/>
                      <w:szCs w:val="19"/>
                    </w:rPr>
                  </w:pPr>
                  <w:r>
                    <w:rPr>
                      <w:rFonts w:ascii="宋体" w:eastAsia="宋体" w:hAnsi="宋体" w:cs="宋体"/>
                      <w:spacing w:val="-18"/>
                      <w:sz w:val="19"/>
                      <w:szCs w:val="19"/>
                    </w:rPr>
                    <w:t>collusion</w:t>
                  </w:r>
                  <w:r>
                    <w:rPr>
                      <w:rFonts w:ascii="宋体" w:eastAsia="宋体" w:hAnsi="宋体" w:cs="宋体"/>
                      <w:spacing w:val="-13"/>
                      <w:sz w:val="19"/>
                      <w:szCs w:val="19"/>
                    </w:rPr>
                    <w:t xml:space="preserve"> </w:t>
                  </w:r>
                  <w:r>
                    <w:rPr>
                      <w:rFonts w:ascii="宋体" w:eastAsia="宋体" w:hAnsi="宋体" w:cs="宋体"/>
                      <w:spacing w:val="-18"/>
                      <w:sz w:val="19"/>
                      <w:szCs w:val="19"/>
                    </w:rPr>
                    <w:t>of</w:t>
                  </w:r>
                  <w:r>
                    <w:rPr>
                      <w:rFonts w:ascii="宋体" w:eastAsia="宋体" w:hAnsi="宋体" w:cs="宋体"/>
                      <w:spacing w:val="-10"/>
                      <w:sz w:val="19"/>
                      <w:szCs w:val="19"/>
                    </w:rPr>
                    <w:t xml:space="preserve"> </w:t>
                  </w:r>
                  <w:r>
                    <w:rPr>
                      <w:rFonts w:ascii="宋体" w:eastAsia="宋体" w:hAnsi="宋体" w:cs="宋体"/>
                      <w:spacing w:val="-18"/>
                      <w:sz w:val="19"/>
                      <w:szCs w:val="19"/>
                    </w:rPr>
                    <w:t>the</w:t>
                  </w:r>
                  <w:r>
                    <w:rPr>
                      <w:rFonts w:ascii="宋体" w:eastAsia="宋体" w:hAnsi="宋体" w:cs="宋体"/>
                      <w:spacing w:val="-15"/>
                      <w:sz w:val="19"/>
                      <w:szCs w:val="19"/>
                    </w:rPr>
                    <w:t xml:space="preserve"> </w:t>
                  </w:r>
                  <w:r>
                    <w:rPr>
                      <w:rFonts w:ascii="宋体" w:eastAsia="宋体" w:hAnsi="宋体" w:cs="宋体"/>
                      <w:spacing w:val="-18"/>
                      <w:sz w:val="19"/>
                      <w:szCs w:val="19"/>
                    </w:rPr>
                    <w:t>networ</w:t>
                  </w:r>
                  <w:r>
                    <w:rPr>
                      <w:rFonts w:ascii="宋体" w:eastAsia="宋体" w:hAnsi="宋体" w:cs="宋体"/>
                      <w:spacing w:val="-19"/>
                      <w:sz w:val="19"/>
                      <w:szCs w:val="19"/>
                    </w:rPr>
                    <w:t>k</w:t>
                  </w:r>
                  <w:r>
                    <w:rPr>
                      <w:rFonts w:ascii="宋体" w:eastAsia="宋体" w:hAnsi="宋体" w:cs="宋体"/>
                      <w:spacing w:val="-30"/>
                      <w:sz w:val="19"/>
                      <w:szCs w:val="19"/>
                    </w:rPr>
                    <w:t xml:space="preserve"> </w:t>
                  </w:r>
                  <w:r>
                    <w:rPr>
                      <w:rFonts w:ascii="宋体" w:eastAsia="宋体" w:hAnsi="宋体" w:cs="宋体"/>
                      <w:spacing w:val="-19"/>
                      <w:sz w:val="19"/>
                      <w:szCs w:val="19"/>
                    </w:rPr>
                    <w:t>网络共识</w:t>
                  </w:r>
                </w:p>
                <w:p w14:paraId="7EBE6580" w14:textId="77777777" w:rsidR="000959E8" w:rsidRDefault="00000000">
                  <w:pPr>
                    <w:spacing w:before="85" w:line="220" w:lineRule="auto"/>
                    <w:ind w:left="20"/>
                    <w:rPr>
                      <w:rFonts w:ascii="宋体" w:eastAsia="宋体" w:hAnsi="宋体" w:cs="宋体"/>
                      <w:sz w:val="19"/>
                      <w:szCs w:val="19"/>
                    </w:rPr>
                  </w:pPr>
                  <w:r>
                    <w:rPr>
                      <w:rFonts w:ascii="宋体" w:eastAsia="宋体" w:hAnsi="宋体" w:cs="宋体"/>
                      <w:spacing w:val="-10"/>
                      <w:sz w:val="19"/>
                      <w:szCs w:val="19"/>
                    </w:rPr>
                    <w:t>visual</w:t>
                  </w:r>
                  <w:r>
                    <w:rPr>
                      <w:rFonts w:ascii="宋体" w:eastAsia="宋体" w:hAnsi="宋体" w:cs="宋体"/>
                      <w:spacing w:val="-48"/>
                      <w:sz w:val="19"/>
                      <w:szCs w:val="19"/>
                    </w:rPr>
                    <w:t xml:space="preserve"> </w:t>
                  </w:r>
                  <w:r>
                    <w:rPr>
                      <w:rFonts w:ascii="宋体" w:eastAsia="宋体" w:hAnsi="宋体" w:cs="宋体"/>
                      <w:spacing w:val="-10"/>
                      <w:sz w:val="19"/>
                      <w:szCs w:val="19"/>
                    </w:rPr>
                    <w:t>可视化</w:t>
                  </w:r>
                </w:p>
                <w:p w14:paraId="6948D67C" w14:textId="77777777" w:rsidR="000959E8" w:rsidRDefault="00000000">
                  <w:pPr>
                    <w:spacing w:before="79" w:line="215" w:lineRule="auto"/>
                    <w:ind w:left="20"/>
                    <w:rPr>
                      <w:rFonts w:ascii="宋体" w:eastAsia="宋体" w:hAnsi="宋体" w:cs="宋体"/>
                      <w:sz w:val="19"/>
                      <w:szCs w:val="19"/>
                    </w:rPr>
                  </w:pPr>
                  <w:r>
                    <w:rPr>
                      <w:rFonts w:ascii="宋体" w:eastAsia="宋体" w:hAnsi="宋体" w:cs="宋体"/>
                      <w:spacing w:val="-15"/>
                      <w:sz w:val="19"/>
                      <w:szCs w:val="19"/>
                    </w:rPr>
                    <w:t>virtual</w:t>
                  </w:r>
                  <w:r>
                    <w:rPr>
                      <w:rFonts w:ascii="宋体" w:eastAsia="宋体" w:hAnsi="宋体" w:cs="宋体"/>
                      <w:spacing w:val="-2"/>
                      <w:sz w:val="19"/>
                      <w:szCs w:val="19"/>
                    </w:rPr>
                    <w:t xml:space="preserve"> </w:t>
                  </w:r>
                  <w:r>
                    <w:rPr>
                      <w:rFonts w:ascii="宋体" w:eastAsia="宋体" w:hAnsi="宋体" w:cs="宋体"/>
                      <w:spacing w:val="-15"/>
                      <w:sz w:val="19"/>
                      <w:szCs w:val="19"/>
                    </w:rPr>
                    <w:t>reality</w:t>
                  </w:r>
                  <w:r>
                    <w:rPr>
                      <w:rFonts w:ascii="宋体" w:eastAsia="宋体" w:hAnsi="宋体" w:cs="宋体"/>
                      <w:spacing w:val="-10"/>
                      <w:sz w:val="19"/>
                      <w:szCs w:val="19"/>
                    </w:rPr>
                    <w:t xml:space="preserve"> </w:t>
                  </w:r>
                  <w:r>
                    <w:rPr>
                      <w:rFonts w:ascii="宋体" w:eastAsia="宋体" w:hAnsi="宋体" w:cs="宋体"/>
                      <w:spacing w:val="-15"/>
                      <w:sz w:val="19"/>
                      <w:szCs w:val="19"/>
                    </w:rPr>
                    <w:t>虚拟现实</w:t>
                  </w:r>
                </w:p>
              </w:txbxContent>
            </v:textbox>
            <w10:wrap anchorx="page" anchory="page"/>
          </v:shape>
        </w:pict>
      </w:r>
      <w:r w:rsidR="009908C1" w:rsidRPr="00FE6985">
        <w:rPr>
          <w:rFonts w:ascii="宋体" w:eastAsia="宋体" w:hAnsi="宋体" w:cs="宋体"/>
          <w:b/>
          <w:bCs/>
          <w:color w:val="003BA2"/>
          <w:spacing w:val="14"/>
          <w:sz w:val="16"/>
          <w:szCs w:val="16"/>
          <w:u w:val="single"/>
        </w:rPr>
        <w:t xml:space="preserve"> </w:t>
      </w:r>
    </w:p>
    <w:p w14:paraId="2DAE43C6" w14:textId="77777777" w:rsidR="000959E8" w:rsidRPr="00FE6985" w:rsidRDefault="00000000">
      <w:pPr>
        <w:spacing w:before="179" w:line="224" w:lineRule="auto"/>
        <w:ind w:left="3964"/>
        <w:rPr>
          <w:rFonts w:ascii="楷体" w:eastAsia="楷体" w:hAnsi="楷体" w:cs="楷体"/>
          <w:sz w:val="16"/>
          <w:szCs w:val="16"/>
        </w:rPr>
      </w:pPr>
      <w:r w:rsidRPr="00FE6985">
        <w:rPr>
          <w:rFonts w:ascii="楷体" w:eastAsia="楷体" w:hAnsi="楷体" w:cs="楷体"/>
          <w:b/>
          <w:bCs/>
          <w:spacing w:val="3"/>
          <w:sz w:val="16"/>
          <w:szCs w:val="16"/>
        </w:rPr>
        <w:t>第23章、英语题</w:t>
      </w:r>
    </w:p>
    <w:p w14:paraId="116ABF53" w14:textId="77777777" w:rsidR="000959E8" w:rsidRPr="00FE6985" w:rsidRDefault="00000000">
      <w:pPr>
        <w:spacing w:before="75" w:line="310" w:lineRule="exact"/>
        <w:ind w:firstLine="679"/>
        <w:textAlignment w:val="center"/>
        <w:rPr>
          <w:sz w:val="16"/>
          <w:szCs w:val="16"/>
        </w:rPr>
      </w:pPr>
      <w:r>
        <w:rPr>
          <w:sz w:val="16"/>
          <w:szCs w:val="16"/>
        </w:rPr>
      </w:r>
      <w:r>
        <w:rPr>
          <w:sz w:val="16"/>
          <w:szCs w:val="16"/>
        </w:rPr>
        <w:pict w14:anchorId="55ECB26B">
          <v:group id="_x0000_s2063" style="width:93.5pt;height:15.55pt;mso-position-horizontal-relative:char;mso-position-vertical-relative:line" coordsize="1870,311">
            <v:shape id="_x0000_s2065" type="#_x0000_t75" style="position:absolute;width:1870;height:311">
              <v:imagedata r:id="rId399" o:title=""/>
            </v:shape>
            <v:shape id="_x0000_s2064" type="#_x0000_t202" style="position:absolute;left:-20;top:-20;width:1910;height:385" filled="f" stroked="f">
              <v:textbox inset="0,0,0,0">
                <w:txbxContent>
                  <w:p w14:paraId="3CAB34A7" w14:textId="77777777" w:rsidR="000959E8" w:rsidRDefault="00000000">
                    <w:pPr>
                      <w:spacing w:before="115" w:line="227" w:lineRule="auto"/>
                      <w:ind w:left="2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7"/>
                        <w:sz w:val="19"/>
                        <w:szCs w:val="19"/>
                      </w:rPr>
                      <w:t xml:space="preserve"> </w:t>
                    </w:r>
                    <w:r>
                      <w:rPr>
                        <w:rFonts w:ascii="楷体" w:eastAsia="楷体" w:hAnsi="楷体" w:cs="楷体"/>
                        <w:b/>
                        <w:bCs/>
                        <w:spacing w:val="-15"/>
                        <w:sz w:val="19"/>
                        <w:szCs w:val="19"/>
                      </w:rPr>
                      <w:t>点</w:t>
                    </w:r>
                    <w:r>
                      <w:rPr>
                        <w:rFonts w:ascii="楷体" w:eastAsia="楷体" w:hAnsi="楷体" w:cs="楷体"/>
                        <w:spacing w:val="-15"/>
                        <w:sz w:val="19"/>
                        <w:szCs w:val="19"/>
                      </w:rPr>
                      <w:t xml:space="preserve"> </w:t>
                    </w:r>
                    <w:r>
                      <w:rPr>
                        <w:rFonts w:ascii="楷体" w:eastAsia="楷体" w:hAnsi="楷体" w:cs="楷体"/>
                        <w:b/>
                        <w:bCs/>
                        <w:spacing w:val="-15"/>
                        <w:sz w:val="19"/>
                        <w:szCs w:val="19"/>
                      </w:rPr>
                      <w:t>1</w:t>
                    </w:r>
                    <w:r>
                      <w:rPr>
                        <w:rFonts w:ascii="楷体" w:eastAsia="楷体" w:hAnsi="楷体" w:cs="楷体"/>
                        <w:spacing w:val="-30"/>
                        <w:sz w:val="19"/>
                        <w:szCs w:val="19"/>
                      </w:rPr>
                      <w:t xml:space="preserve"> </w:t>
                    </w:r>
                    <w:r>
                      <w:rPr>
                        <w:rFonts w:ascii="楷体" w:eastAsia="楷体" w:hAnsi="楷体" w:cs="楷体"/>
                        <w:b/>
                        <w:bCs/>
                        <w:spacing w:val="-15"/>
                        <w:sz w:val="19"/>
                        <w:szCs w:val="19"/>
                      </w:rPr>
                      <w:t>5</w:t>
                    </w:r>
                    <w:r>
                      <w:rPr>
                        <w:rFonts w:ascii="楷体" w:eastAsia="楷体" w:hAnsi="楷体" w:cs="楷体"/>
                        <w:spacing w:val="-27"/>
                        <w:sz w:val="19"/>
                        <w:szCs w:val="19"/>
                      </w:rPr>
                      <w:t xml:space="preserve"> </w:t>
                    </w:r>
                    <w:r>
                      <w:rPr>
                        <w:rFonts w:ascii="楷体" w:eastAsia="楷体" w:hAnsi="楷体" w:cs="楷体"/>
                        <w:b/>
                        <w:bCs/>
                        <w:spacing w:val="-15"/>
                        <w:sz w:val="19"/>
                        <w:szCs w:val="19"/>
                      </w:rPr>
                      <w:t>0</w:t>
                    </w:r>
                    <w:r>
                      <w:rPr>
                        <w:rFonts w:ascii="楷体" w:eastAsia="楷体" w:hAnsi="楷体" w:cs="楷体"/>
                        <w:sz w:val="19"/>
                        <w:szCs w:val="19"/>
                      </w:rPr>
                      <w:t xml:space="preserve"> </w:t>
                    </w:r>
                    <w:r>
                      <w:rPr>
                        <w:rFonts w:ascii="楷体" w:eastAsia="楷体" w:hAnsi="楷体" w:cs="楷体"/>
                        <w:b/>
                        <w:bCs/>
                        <w:spacing w:val="-15"/>
                        <w:sz w:val="19"/>
                        <w:szCs w:val="19"/>
                      </w:rPr>
                      <w:t>:</w:t>
                    </w:r>
                    <w:r>
                      <w:rPr>
                        <w:rFonts w:ascii="楷体" w:eastAsia="楷体" w:hAnsi="楷体" w:cs="楷体"/>
                        <w:spacing w:val="-16"/>
                        <w:sz w:val="19"/>
                        <w:szCs w:val="19"/>
                      </w:rPr>
                      <w:t xml:space="preserve"> </w:t>
                    </w:r>
                    <w:r>
                      <w:rPr>
                        <w:rFonts w:ascii="楷体" w:eastAsia="楷体" w:hAnsi="楷体" w:cs="楷体"/>
                        <w:b/>
                        <w:bCs/>
                        <w:spacing w:val="-15"/>
                        <w:sz w:val="19"/>
                        <w:szCs w:val="19"/>
                      </w:rPr>
                      <w:t>英</w:t>
                    </w:r>
                    <w:r>
                      <w:rPr>
                        <w:rFonts w:ascii="楷体" w:eastAsia="楷体" w:hAnsi="楷体" w:cs="楷体"/>
                        <w:spacing w:val="-26"/>
                        <w:sz w:val="19"/>
                        <w:szCs w:val="19"/>
                      </w:rPr>
                      <w:t xml:space="preserve"> </w:t>
                    </w:r>
                    <w:r>
                      <w:rPr>
                        <w:rFonts w:ascii="楷体" w:eastAsia="楷体" w:hAnsi="楷体" w:cs="楷体"/>
                        <w:b/>
                        <w:bCs/>
                        <w:spacing w:val="-15"/>
                        <w:sz w:val="19"/>
                        <w:szCs w:val="19"/>
                      </w:rPr>
                      <w:t>语</w:t>
                    </w:r>
                    <w:r>
                      <w:rPr>
                        <w:rFonts w:ascii="楷体" w:eastAsia="楷体" w:hAnsi="楷体" w:cs="楷体"/>
                        <w:spacing w:val="-28"/>
                        <w:sz w:val="19"/>
                        <w:szCs w:val="19"/>
                      </w:rPr>
                      <w:t xml:space="preserve"> </w:t>
                    </w:r>
                    <w:r>
                      <w:rPr>
                        <w:rFonts w:ascii="楷体" w:eastAsia="楷体" w:hAnsi="楷体" w:cs="楷体"/>
                        <w:b/>
                        <w:bCs/>
                        <w:spacing w:val="-15"/>
                        <w:sz w:val="19"/>
                        <w:szCs w:val="19"/>
                      </w:rPr>
                      <w:t>题</w:t>
                    </w:r>
                  </w:p>
                </w:txbxContent>
              </v:textbox>
            </v:shape>
            <w10:anchorlock/>
          </v:group>
        </w:pict>
      </w:r>
    </w:p>
    <w:p w14:paraId="473A9610" w14:textId="77777777" w:rsidR="000959E8" w:rsidRPr="00FE6985" w:rsidRDefault="00000000">
      <w:pPr>
        <w:spacing w:before="184" w:line="225" w:lineRule="auto"/>
        <w:ind w:left="193"/>
        <w:rPr>
          <w:rFonts w:ascii="楷体" w:eastAsia="楷体" w:hAnsi="楷体" w:cs="楷体"/>
          <w:sz w:val="16"/>
          <w:szCs w:val="16"/>
        </w:rPr>
      </w:pPr>
      <w:r w:rsidRPr="00FE6985">
        <w:rPr>
          <w:rFonts w:ascii="楷体" w:eastAsia="楷体" w:hAnsi="楷体" w:cs="楷体"/>
          <w:b/>
          <w:bCs/>
          <w:spacing w:val="3"/>
          <w:sz w:val="16"/>
          <w:szCs w:val="16"/>
          <w:u w:val="single"/>
        </w:rPr>
        <w:t>新技术词汇</w:t>
      </w:r>
    </w:p>
    <w:p w14:paraId="2D9BC585" w14:textId="77777777" w:rsidR="000959E8" w:rsidRPr="00FE6985" w:rsidRDefault="00000000">
      <w:pPr>
        <w:spacing w:before="162" w:line="212" w:lineRule="auto"/>
        <w:ind w:left="189"/>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46"/>
          <w:sz w:val="16"/>
          <w:szCs w:val="16"/>
        </w:rPr>
        <w:t xml:space="preserve">  </w:t>
      </w:r>
      <w:r w:rsidRPr="00FE6985">
        <w:rPr>
          <w:rFonts w:ascii="Times New Roman" w:eastAsia="Times New Roman" w:hAnsi="Times New Roman" w:cs="Times New Roman"/>
          <w:sz w:val="16"/>
          <w:szCs w:val="16"/>
        </w:rPr>
        <w:t>cloud</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z w:val="16"/>
          <w:szCs w:val="16"/>
        </w:rPr>
        <w:t>computing</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8"/>
          <w:sz w:val="16"/>
          <w:szCs w:val="16"/>
        </w:rPr>
        <w:t>云计算</w:t>
      </w:r>
    </w:p>
    <w:p w14:paraId="4BF553C3" w14:textId="77777777" w:rsidR="000959E8" w:rsidRPr="00FE6985" w:rsidRDefault="00000000">
      <w:pPr>
        <w:spacing w:before="92" w:line="212" w:lineRule="auto"/>
        <w:ind w:left="189"/>
        <w:rPr>
          <w:rFonts w:ascii="宋体" w:eastAsia="宋体" w:hAnsi="宋体" w:cs="宋体"/>
          <w:sz w:val="16"/>
          <w:szCs w:val="16"/>
        </w:rPr>
      </w:pPr>
      <w:r w:rsidRPr="00FE6985">
        <w:rPr>
          <w:rFonts w:ascii="宋体" w:eastAsia="宋体" w:hAnsi="宋体" w:cs="宋体"/>
          <w:spacing w:val="5"/>
          <w:sz w:val="16"/>
          <w:szCs w:val="16"/>
        </w:rPr>
        <w:t>◆</w:t>
      </w:r>
      <w:r w:rsidRPr="00FE6985">
        <w:rPr>
          <w:rFonts w:ascii="宋体" w:eastAsia="宋体" w:hAnsi="宋体" w:cs="宋体"/>
          <w:spacing w:val="30"/>
          <w:sz w:val="16"/>
          <w:szCs w:val="16"/>
        </w:rPr>
        <w:t xml:space="preserve">  </w:t>
      </w:r>
      <w:r w:rsidRPr="00FE6985">
        <w:rPr>
          <w:rFonts w:ascii="Times New Roman" w:eastAsia="Times New Roman" w:hAnsi="Times New Roman" w:cs="Times New Roman"/>
          <w:sz w:val="16"/>
          <w:szCs w:val="16"/>
        </w:rPr>
        <w:t>Cloud</w:t>
      </w:r>
      <w:r w:rsidRPr="00FE6985">
        <w:rPr>
          <w:rFonts w:ascii="Times New Roman" w:eastAsia="Times New Roman" w:hAnsi="Times New Roman" w:cs="Times New Roman"/>
          <w:spacing w:val="12"/>
          <w:sz w:val="16"/>
          <w:szCs w:val="16"/>
        </w:rPr>
        <w:t xml:space="preserve">   </w:t>
      </w:r>
      <w:r w:rsidRPr="00FE6985">
        <w:rPr>
          <w:rFonts w:ascii="Times New Roman" w:eastAsia="Times New Roman" w:hAnsi="Times New Roman" w:cs="Times New Roman"/>
          <w:sz w:val="16"/>
          <w:szCs w:val="16"/>
        </w:rPr>
        <w:t>storage</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spacing w:val="5"/>
          <w:sz w:val="16"/>
          <w:szCs w:val="16"/>
        </w:rPr>
        <w:t>云存储</w:t>
      </w:r>
    </w:p>
    <w:p w14:paraId="1D9B2E84" w14:textId="77777777" w:rsidR="000959E8" w:rsidRPr="00FE6985" w:rsidRDefault="00000000">
      <w:pPr>
        <w:spacing w:before="113" w:line="219" w:lineRule="auto"/>
        <w:ind w:left="189"/>
        <w:rPr>
          <w:rFonts w:ascii="宋体" w:eastAsia="宋体" w:hAnsi="宋体" w:cs="宋体"/>
          <w:sz w:val="16"/>
          <w:szCs w:val="16"/>
        </w:rPr>
      </w:pPr>
      <w:r w:rsidRPr="00FE6985">
        <w:rPr>
          <w:rFonts w:ascii="宋体" w:eastAsia="宋体" w:hAnsi="宋体" w:cs="宋体"/>
          <w:spacing w:val="8"/>
          <w:sz w:val="16"/>
          <w:szCs w:val="16"/>
        </w:rPr>
        <w:t>◆</w:t>
      </w:r>
      <w:r w:rsidRPr="00FE6985">
        <w:rPr>
          <w:rFonts w:ascii="宋体" w:eastAsia="宋体" w:hAnsi="宋体" w:cs="宋体"/>
          <w:spacing w:val="25"/>
          <w:sz w:val="16"/>
          <w:szCs w:val="16"/>
        </w:rPr>
        <w:t xml:space="preserve">  </w:t>
      </w:r>
      <w:r w:rsidRPr="00FE6985">
        <w:rPr>
          <w:rFonts w:ascii="Times New Roman" w:eastAsia="Times New Roman" w:hAnsi="Times New Roman" w:cs="Times New Roman"/>
          <w:sz w:val="16"/>
          <w:szCs w:val="16"/>
        </w:rPr>
        <w:t>Cloud</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z w:val="16"/>
          <w:szCs w:val="16"/>
        </w:rPr>
        <w:t>service</w:t>
      </w:r>
      <w:r w:rsidRPr="00FE6985">
        <w:rPr>
          <w:rFonts w:ascii="Times New Roman" w:eastAsia="Times New Roman" w:hAnsi="Times New Roman" w:cs="Times New Roman"/>
          <w:spacing w:val="39"/>
          <w:sz w:val="16"/>
          <w:szCs w:val="16"/>
        </w:rPr>
        <w:t xml:space="preserve"> </w:t>
      </w:r>
      <w:r w:rsidRPr="00FE6985">
        <w:rPr>
          <w:rFonts w:ascii="宋体" w:eastAsia="宋体" w:hAnsi="宋体" w:cs="宋体"/>
          <w:spacing w:val="8"/>
          <w:sz w:val="16"/>
          <w:szCs w:val="16"/>
        </w:rPr>
        <w:t>云服务</w:t>
      </w:r>
    </w:p>
    <w:p w14:paraId="65544D26" w14:textId="77777777" w:rsidR="000959E8" w:rsidRPr="00FE6985" w:rsidRDefault="00000000">
      <w:pPr>
        <w:spacing w:before="85" w:line="219" w:lineRule="auto"/>
        <w:ind w:left="189"/>
        <w:rPr>
          <w:rFonts w:ascii="宋体" w:eastAsia="宋体" w:hAnsi="宋体" w:cs="宋体"/>
          <w:sz w:val="16"/>
          <w:szCs w:val="16"/>
        </w:rPr>
      </w:pPr>
      <w:r w:rsidRPr="00FE6985">
        <w:rPr>
          <w:rFonts w:ascii="宋体" w:eastAsia="宋体" w:hAnsi="宋体" w:cs="宋体"/>
          <w:spacing w:val="14"/>
          <w:sz w:val="16"/>
          <w:szCs w:val="16"/>
        </w:rPr>
        <w:t>◆</w:t>
      </w:r>
      <w:r w:rsidRPr="00FE6985">
        <w:rPr>
          <w:rFonts w:ascii="宋体" w:eastAsia="宋体" w:hAnsi="宋体" w:cs="宋体"/>
          <w:spacing w:val="45"/>
          <w:sz w:val="16"/>
          <w:szCs w:val="16"/>
        </w:rPr>
        <w:t xml:space="preserve">  </w:t>
      </w:r>
      <w:r w:rsidRPr="00FE6985">
        <w:rPr>
          <w:rFonts w:ascii="Times New Roman" w:eastAsia="Times New Roman" w:hAnsi="Times New Roman" w:cs="Times New Roman"/>
          <w:sz w:val="16"/>
          <w:szCs w:val="16"/>
        </w:rPr>
        <w:t>SaaS</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14"/>
          <w:sz w:val="16"/>
          <w:szCs w:val="16"/>
        </w:rPr>
        <w:t>软件即服务</w:t>
      </w:r>
    </w:p>
    <w:p w14:paraId="6E20AAC8" w14:textId="77777777" w:rsidR="000959E8" w:rsidRPr="00FE6985" w:rsidRDefault="00000000">
      <w:pPr>
        <w:spacing w:before="85" w:line="219" w:lineRule="auto"/>
        <w:ind w:left="189"/>
        <w:rPr>
          <w:rFonts w:ascii="宋体" w:eastAsia="宋体" w:hAnsi="宋体" w:cs="宋体"/>
          <w:sz w:val="16"/>
          <w:szCs w:val="16"/>
        </w:rPr>
      </w:pPr>
      <w:r w:rsidRPr="00FE6985">
        <w:rPr>
          <w:rFonts w:ascii="宋体" w:eastAsia="宋体" w:hAnsi="宋体" w:cs="宋体"/>
          <w:spacing w:val="16"/>
          <w:sz w:val="16"/>
          <w:szCs w:val="16"/>
        </w:rPr>
        <w:t>◆</w:t>
      </w:r>
      <w:r w:rsidRPr="00FE6985">
        <w:rPr>
          <w:rFonts w:ascii="宋体" w:eastAsia="宋体" w:hAnsi="宋体" w:cs="宋体"/>
          <w:spacing w:val="2"/>
          <w:sz w:val="16"/>
          <w:szCs w:val="16"/>
        </w:rPr>
        <w:t xml:space="preserve">   </w:t>
      </w:r>
      <w:r w:rsidRPr="00FE6985">
        <w:rPr>
          <w:rFonts w:ascii="Times New Roman" w:eastAsia="Times New Roman" w:hAnsi="Times New Roman" w:cs="Times New Roman"/>
          <w:sz w:val="16"/>
          <w:szCs w:val="16"/>
        </w:rPr>
        <w:t>PaaS</w:t>
      </w:r>
      <w:r w:rsidRPr="00FE6985">
        <w:rPr>
          <w:rFonts w:ascii="宋体" w:eastAsia="宋体" w:hAnsi="宋体" w:cs="宋体"/>
          <w:spacing w:val="16"/>
          <w:sz w:val="16"/>
          <w:szCs w:val="16"/>
        </w:rPr>
        <w:t>平台即服务</w:t>
      </w:r>
    </w:p>
    <w:p w14:paraId="76449DC9" w14:textId="77777777" w:rsidR="000959E8" w:rsidRPr="00FE6985" w:rsidRDefault="00000000">
      <w:pPr>
        <w:spacing w:before="84" w:line="219" w:lineRule="auto"/>
        <w:ind w:left="189"/>
        <w:rPr>
          <w:rFonts w:ascii="Times New Roman" w:eastAsia="Times New Roman" w:hAnsi="Times New Roman" w:cs="Times New Roman"/>
          <w:sz w:val="16"/>
          <w:szCs w:val="16"/>
        </w:rPr>
      </w:pPr>
      <w:r w:rsidRPr="00FE6985">
        <w:rPr>
          <w:rFonts w:ascii="宋体" w:eastAsia="宋体" w:hAnsi="宋体" w:cs="宋体"/>
          <w:spacing w:val="25"/>
          <w:sz w:val="16"/>
          <w:szCs w:val="16"/>
        </w:rPr>
        <w:t>◆</w:t>
      </w:r>
      <w:r w:rsidRPr="00FE6985">
        <w:rPr>
          <w:rFonts w:ascii="宋体" w:eastAsia="宋体" w:hAnsi="宋体" w:cs="宋体"/>
          <w:spacing w:val="1"/>
          <w:sz w:val="16"/>
          <w:szCs w:val="16"/>
        </w:rPr>
        <w:t xml:space="preserve">   </w:t>
      </w:r>
      <w:proofErr w:type="spellStart"/>
      <w:r w:rsidRPr="00FE6985">
        <w:rPr>
          <w:rFonts w:ascii="Times New Roman" w:eastAsia="Times New Roman" w:hAnsi="Times New Roman" w:cs="Times New Roman"/>
          <w:sz w:val="16"/>
          <w:szCs w:val="16"/>
        </w:rPr>
        <w:t>laaS</w:t>
      </w:r>
      <w:proofErr w:type="spellEnd"/>
      <w:r w:rsidRPr="00FE6985">
        <w:rPr>
          <w:rFonts w:ascii="Times New Roman" w:eastAsia="Times New Roman" w:hAnsi="Times New Roman" w:cs="Times New Roman"/>
          <w:spacing w:val="-8"/>
          <w:sz w:val="16"/>
          <w:szCs w:val="16"/>
        </w:rPr>
        <w:t xml:space="preserve"> </w:t>
      </w:r>
      <w:r w:rsidRPr="00FE6985">
        <w:rPr>
          <w:rFonts w:ascii="宋体" w:eastAsia="宋体" w:hAnsi="宋体" w:cs="宋体"/>
          <w:spacing w:val="25"/>
          <w:sz w:val="16"/>
          <w:szCs w:val="16"/>
        </w:rPr>
        <w:t>基础设施即服务</w:t>
      </w:r>
      <w:r w:rsidRPr="00FE6985">
        <w:rPr>
          <w:rFonts w:ascii="Times New Roman" w:eastAsia="Times New Roman" w:hAnsi="Times New Roman" w:cs="Times New Roman"/>
          <w:sz w:val="16"/>
          <w:szCs w:val="16"/>
        </w:rPr>
        <w:t>virtual</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z w:val="16"/>
          <w:szCs w:val="16"/>
        </w:rPr>
        <w:t>resources</w:t>
      </w:r>
    </w:p>
    <w:p w14:paraId="41660DD9" w14:textId="77777777" w:rsidR="000959E8" w:rsidRPr="00FE6985" w:rsidRDefault="00000000">
      <w:pPr>
        <w:spacing w:before="62" w:line="267" w:lineRule="auto"/>
        <w:ind w:left="599" w:right="20" w:hanging="410"/>
        <w:rPr>
          <w:rFonts w:ascii="宋体" w:eastAsia="宋体" w:hAnsi="宋体" w:cs="宋体"/>
          <w:sz w:val="16"/>
          <w:szCs w:val="16"/>
        </w:rPr>
      </w:pPr>
      <w:r w:rsidRPr="00FE6985">
        <w:rPr>
          <w:rFonts w:ascii="宋体" w:eastAsia="宋体" w:hAnsi="宋体" w:cs="宋体"/>
          <w:spacing w:val="2"/>
          <w:sz w:val="16"/>
          <w:szCs w:val="16"/>
        </w:rPr>
        <w:t>◆</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虚拟资源</w:t>
      </w:r>
      <w:r w:rsidRPr="00FE6985">
        <w:rPr>
          <w:rFonts w:ascii="宋体" w:eastAsia="宋体" w:hAnsi="宋体" w:cs="宋体"/>
          <w:spacing w:val="-22"/>
          <w:sz w:val="16"/>
          <w:szCs w:val="16"/>
        </w:rPr>
        <w:t xml:space="preserve"> </w:t>
      </w:r>
      <w:r w:rsidRPr="00FE6985">
        <w:rPr>
          <w:rFonts w:ascii="Times New Roman" w:eastAsia="Times New Roman" w:hAnsi="Times New Roman" w:cs="Times New Roman"/>
          <w:sz w:val="16"/>
          <w:szCs w:val="16"/>
        </w:rPr>
        <w:t>big</w:t>
      </w:r>
      <w:r w:rsidRPr="00FE6985">
        <w:rPr>
          <w:rFonts w:ascii="Times New Roman" w:eastAsia="Times New Roman" w:hAnsi="Times New Roman" w:cs="Times New Roman"/>
          <w:spacing w:val="21"/>
          <w:w w:val="101"/>
          <w:sz w:val="16"/>
          <w:szCs w:val="16"/>
        </w:rPr>
        <w:t xml:space="preserve">  </w:t>
      </w:r>
      <w:r w:rsidRPr="00FE6985">
        <w:rPr>
          <w:rFonts w:ascii="Times New Roman" w:eastAsia="Times New Roman" w:hAnsi="Times New Roman" w:cs="Times New Roman"/>
          <w:sz w:val="16"/>
          <w:szCs w:val="16"/>
        </w:rPr>
        <w:t>data</w:t>
      </w:r>
      <w:r w:rsidRPr="00FE6985">
        <w:rPr>
          <w:rFonts w:ascii="宋体" w:eastAsia="宋体" w:hAnsi="宋体" w:cs="宋体"/>
          <w:spacing w:val="2"/>
          <w:sz w:val="16"/>
          <w:szCs w:val="16"/>
        </w:rPr>
        <w:t>大</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数</w:t>
      </w:r>
      <w:r w:rsidRPr="00FE6985">
        <w:rPr>
          <w:rFonts w:ascii="宋体" w:eastAsia="宋体" w:hAnsi="宋体" w:cs="宋体"/>
          <w:spacing w:val="-36"/>
          <w:sz w:val="16"/>
          <w:szCs w:val="16"/>
        </w:rPr>
        <w:t xml:space="preserve"> </w:t>
      </w:r>
      <w:r w:rsidRPr="00FE6985">
        <w:rPr>
          <w:rFonts w:ascii="宋体" w:eastAsia="宋体" w:hAnsi="宋体" w:cs="宋体"/>
          <w:spacing w:val="2"/>
          <w:sz w:val="16"/>
          <w:szCs w:val="16"/>
        </w:rPr>
        <w:t>据</w:t>
      </w:r>
      <w:r w:rsidRPr="00FE6985">
        <w:rPr>
          <w:rFonts w:ascii="宋体" w:eastAsia="宋体" w:hAnsi="宋体" w:cs="宋体"/>
          <w:spacing w:val="-33"/>
          <w:sz w:val="16"/>
          <w:szCs w:val="16"/>
        </w:rPr>
        <w:t xml:space="preserve"> </w:t>
      </w:r>
      <w:r w:rsidRPr="00FE6985">
        <w:rPr>
          <w:rFonts w:ascii="宋体" w:eastAsia="宋体" w:hAnsi="宋体" w:cs="宋体"/>
          <w:spacing w:val="2"/>
          <w:sz w:val="16"/>
          <w:szCs w:val="16"/>
        </w:rPr>
        <w:t>数</w:t>
      </w:r>
      <w:r w:rsidRPr="00FE6985">
        <w:rPr>
          <w:rFonts w:ascii="宋体" w:eastAsia="宋体" w:hAnsi="宋体" w:cs="宋体"/>
          <w:spacing w:val="-35"/>
          <w:sz w:val="16"/>
          <w:szCs w:val="16"/>
        </w:rPr>
        <w:t xml:space="preserve"> </w:t>
      </w:r>
      <w:r w:rsidRPr="00FE6985">
        <w:rPr>
          <w:rFonts w:ascii="宋体" w:eastAsia="宋体" w:hAnsi="宋体" w:cs="宋体"/>
          <w:spacing w:val="2"/>
          <w:sz w:val="16"/>
          <w:szCs w:val="16"/>
        </w:rPr>
        <w:t>据</w:t>
      </w:r>
      <w:r w:rsidRPr="00FE6985">
        <w:rPr>
          <w:rFonts w:ascii="宋体" w:eastAsia="宋体" w:hAnsi="宋体" w:cs="宋体"/>
          <w:spacing w:val="-34"/>
          <w:sz w:val="16"/>
          <w:szCs w:val="16"/>
        </w:rPr>
        <w:t xml:space="preserve"> </w:t>
      </w:r>
      <w:r w:rsidRPr="00FE6985">
        <w:rPr>
          <w:rFonts w:ascii="宋体" w:eastAsia="宋体" w:hAnsi="宋体" w:cs="宋体"/>
          <w:spacing w:val="2"/>
          <w:sz w:val="16"/>
          <w:szCs w:val="16"/>
        </w:rPr>
        <w:t>量</w:t>
      </w:r>
      <w:r w:rsidRPr="00FE6985">
        <w:rPr>
          <w:rFonts w:ascii="宋体" w:eastAsia="宋体" w:hAnsi="宋体" w:cs="宋体"/>
          <w:spacing w:val="-32"/>
          <w:sz w:val="16"/>
          <w:szCs w:val="16"/>
        </w:rPr>
        <w:t xml:space="preserve"> </w:t>
      </w:r>
      <w:r w:rsidRPr="00FE6985">
        <w:rPr>
          <w:rFonts w:ascii="宋体" w:eastAsia="宋体" w:hAnsi="宋体" w:cs="宋体"/>
          <w:spacing w:val="2"/>
          <w:sz w:val="16"/>
          <w:szCs w:val="16"/>
        </w:rPr>
        <w:t>大</w:t>
      </w:r>
      <w:r w:rsidRPr="00FE6985">
        <w:rPr>
          <w:rFonts w:ascii="宋体" w:eastAsia="宋体" w:hAnsi="宋体" w:cs="宋体"/>
          <w:spacing w:val="-14"/>
          <w:sz w:val="16"/>
          <w:szCs w:val="16"/>
        </w:rPr>
        <w:t xml:space="preserve"> </w:t>
      </w:r>
      <w:r w:rsidRPr="00FE6985">
        <w:rPr>
          <w:rFonts w:ascii="Times New Roman" w:eastAsia="Times New Roman" w:hAnsi="Times New Roman" w:cs="Times New Roman"/>
          <w:spacing w:val="2"/>
          <w:sz w:val="16"/>
          <w:szCs w:val="16"/>
        </w:rPr>
        <w:t>(</w:t>
      </w:r>
      <w:r w:rsidRPr="00FE6985">
        <w:rPr>
          <w:rFonts w:ascii="Times New Roman" w:eastAsia="Times New Roman" w:hAnsi="Times New Roman" w:cs="Times New Roman"/>
          <w:sz w:val="16"/>
          <w:szCs w:val="16"/>
        </w:rPr>
        <w:t xml:space="preserve">Volume   </w:t>
      </w:r>
      <w:r w:rsidRPr="00FE6985">
        <w:rPr>
          <w:rFonts w:ascii="宋体" w:eastAsia="宋体" w:hAnsi="宋体" w:cs="宋体"/>
          <w:spacing w:val="2"/>
          <w:sz w:val="16"/>
          <w:szCs w:val="16"/>
        </w:rPr>
        <w:t>入速度快</w:t>
      </w:r>
      <w:r w:rsidRPr="00FE6985">
        <w:rPr>
          <w:rFonts w:ascii="宋体" w:eastAsia="宋体" w:hAnsi="宋体" w:cs="宋体"/>
          <w:spacing w:val="-22"/>
          <w:sz w:val="16"/>
          <w:szCs w:val="16"/>
        </w:rPr>
        <w:t xml:space="preserve"> </w:t>
      </w:r>
      <w:r w:rsidRPr="00FE6985">
        <w:rPr>
          <w:rFonts w:ascii="Times New Roman" w:eastAsia="Times New Roman" w:hAnsi="Times New Roman" w:cs="Times New Roman"/>
          <w:spacing w:val="2"/>
          <w:sz w:val="16"/>
          <w:szCs w:val="16"/>
        </w:rPr>
        <w:t>(</w:t>
      </w:r>
      <w:r w:rsidRPr="00FE6985">
        <w:rPr>
          <w:rFonts w:ascii="Times New Roman" w:eastAsia="Times New Roman" w:hAnsi="Times New Roman" w:cs="Times New Roman"/>
          <w:sz w:val="16"/>
          <w:szCs w:val="16"/>
        </w:rPr>
        <w:t>Velocity</w:t>
      </w:r>
      <w:r w:rsidRPr="00FE6985">
        <w:rPr>
          <w:rFonts w:ascii="Times New Roman" w:eastAsia="Times New Roman" w:hAnsi="Times New Roman" w:cs="Times New Roman"/>
          <w:spacing w:val="2"/>
          <w:sz w:val="16"/>
          <w:szCs w:val="16"/>
        </w:rPr>
        <w:t>)</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43"/>
          <w:w w:val="101"/>
          <w:sz w:val="16"/>
          <w:szCs w:val="16"/>
        </w:rPr>
        <w:t xml:space="preserve"> </w:t>
      </w:r>
      <w:r w:rsidRPr="00FE6985">
        <w:rPr>
          <w:rFonts w:ascii="宋体" w:eastAsia="宋体" w:hAnsi="宋体" w:cs="宋体"/>
          <w:spacing w:val="2"/>
          <w:sz w:val="16"/>
          <w:szCs w:val="16"/>
        </w:rPr>
        <w:t>类</w:t>
      </w:r>
      <w:r w:rsidRPr="00FE6985">
        <w:rPr>
          <w:rFonts w:ascii="宋体" w:eastAsia="宋体" w:hAnsi="宋体" w:cs="宋体"/>
          <w:spacing w:val="-35"/>
          <w:sz w:val="16"/>
          <w:szCs w:val="16"/>
        </w:rPr>
        <w:t xml:space="preserve"> </w:t>
      </w:r>
      <w:r w:rsidRPr="00FE6985">
        <w:rPr>
          <w:rFonts w:ascii="宋体" w:eastAsia="宋体" w:hAnsi="宋体" w:cs="宋体"/>
          <w:spacing w:val="2"/>
          <w:sz w:val="16"/>
          <w:szCs w:val="16"/>
        </w:rPr>
        <w:t>型</w:t>
      </w:r>
      <w:r w:rsidRPr="00FE6985">
        <w:rPr>
          <w:rFonts w:ascii="宋体" w:eastAsia="宋体" w:hAnsi="宋体" w:cs="宋体"/>
          <w:spacing w:val="-31"/>
          <w:sz w:val="16"/>
          <w:szCs w:val="16"/>
        </w:rPr>
        <w:t xml:space="preserve"> </w:t>
      </w:r>
      <w:r w:rsidRPr="00FE6985">
        <w:rPr>
          <w:rFonts w:ascii="宋体" w:eastAsia="宋体" w:hAnsi="宋体" w:cs="宋体"/>
          <w:spacing w:val="2"/>
          <w:sz w:val="16"/>
          <w:szCs w:val="16"/>
        </w:rPr>
        <w:t>多</w:t>
      </w:r>
      <w:r w:rsidRPr="00FE6985">
        <w:rPr>
          <w:rFonts w:ascii="宋体" w:eastAsia="宋体" w:hAnsi="宋体" w:cs="宋体"/>
          <w:spacing w:val="-13"/>
          <w:sz w:val="16"/>
          <w:szCs w:val="16"/>
        </w:rPr>
        <w:t xml:space="preserve"> </w:t>
      </w:r>
      <w:r w:rsidRPr="00FE6985">
        <w:rPr>
          <w:rFonts w:ascii="Times New Roman" w:eastAsia="Times New Roman" w:hAnsi="Times New Roman" w:cs="Times New Roman"/>
          <w:spacing w:val="2"/>
          <w:sz w:val="16"/>
          <w:szCs w:val="16"/>
        </w:rPr>
        <w:t>(</w:t>
      </w:r>
      <w:r w:rsidRPr="00FE6985">
        <w:rPr>
          <w:rFonts w:ascii="Times New Roman" w:eastAsia="Times New Roman" w:hAnsi="Times New Roman" w:cs="Times New Roman"/>
          <w:sz w:val="16"/>
          <w:szCs w:val="16"/>
        </w:rPr>
        <w:t>Variety</w:t>
      </w:r>
      <w:r w:rsidRPr="00FE6985">
        <w:rPr>
          <w:rFonts w:ascii="Times New Roman" w:eastAsia="Times New Roman" w:hAnsi="Times New Roman" w:cs="Times New Roman"/>
          <w:spacing w:val="2"/>
          <w:sz w:val="16"/>
          <w:szCs w:val="16"/>
        </w:rPr>
        <w:t>)</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2"/>
          <w:sz w:val="16"/>
          <w:szCs w:val="16"/>
        </w:rPr>
        <w:t>、</w:t>
      </w:r>
      <w:r w:rsidRPr="00FE6985">
        <w:rPr>
          <w:rFonts w:ascii="Times New Roman" w:eastAsia="Times New Roman" w:hAnsi="Times New Roman" w:cs="Times New Roman"/>
          <w:sz w:val="16"/>
          <w:szCs w:val="16"/>
        </w:rPr>
        <w:t>Value</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2"/>
          <w:sz w:val="16"/>
          <w:szCs w:val="16"/>
        </w:rPr>
        <w:t>(价值)、</w:t>
      </w:r>
      <w:r w:rsidRPr="00FE6985">
        <w:rPr>
          <w:rFonts w:ascii="宋体" w:eastAsia="宋体" w:hAnsi="宋体" w:cs="宋体"/>
          <w:spacing w:val="4"/>
          <w:sz w:val="16"/>
          <w:szCs w:val="16"/>
        </w:rPr>
        <w:t xml:space="preserve"> </w:t>
      </w:r>
      <w:r w:rsidRPr="00FE6985">
        <w:rPr>
          <w:rFonts w:ascii="宋体" w:eastAsia="宋体" w:hAnsi="宋体" w:cs="宋体"/>
          <w:spacing w:val="2"/>
          <w:sz w:val="16"/>
          <w:szCs w:val="16"/>
        </w:rPr>
        <w:t>真实性</w:t>
      </w:r>
      <w:r w:rsidRPr="00FE6985">
        <w:rPr>
          <w:rFonts w:ascii="宋体" w:eastAsia="宋体" w:hAnsi="宋体" w:cs="宋体"/>
          <w:spacing w:val="-3"/>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z w:val="16"/>
          <w:szCs w:val="16"/>
        </w:rPr>
        <w:t>Veracity</w:t>
      </w:r>
      <w:r w:rsidRPr="00FE6985">
        <w:rPr>
          <w:rFonts w:ascii="宋体" w:eastAsia="宋体" w:hAnsi="宋体" w:cs="宋体"/>
          <w:spacing w:val="2"/>
          <w:sz w:val="16"/>
          <w:szCs w:val="16"/>
        </w:rPr>
        <w:t>)</w:t>
      </w:r>
    </w:p>
    <w:p w14:paraId="032E11FB" w14:textId="77777777" w:rsidR="000959E8" w:rsidRPr="00FE6985" w:rsidRDefault="00000000">
      <w:pPr>
        <w:spacing w:before="72" w:line="212" w:lineRule="auto"/>
        <w:ind w:left="189"/>
        <w:rPr>
          <w:rFonts w:ascii="宋体" w:eastAsia="宋体" w:hAnsi="宋体" w:cs="宋体"/>
          <w:sz w:val="16"/>
          <w:szCs w:val="16"/>
        </w:rPr>
      </w:pPr>
      <w:r w:rsidRPr="00FE6985">
        <w:rPr>
          <w:rFonts w:ascii="宋体" w:eastAsia="宋体" w:hAnsi="宋体" w:cs="宋体"/>
          <w:spacing w:val="18"/>
          <w:sz w:val="16"/>
          <w:szCs w:val="16"/>
        </w:rPr>
        <w:t>◆</w:t>
      </w:r>
      <w:r w:rsidRPr="00FE6985">
        <w:rPr>
          <w:rFonts w:ascii="宋体" w:eastAsia="宋体" w:hAnsi="宋体" w:cs="宋体"/>
          <w:spacing w:val="4"/>
          <w:sz w:val="16"/>
          <w:szCs w:val="16"/>
        </w:rPr>
        <w:t xml:space="preserve">   </w:t>
      </w:r>
      <w:r w:rsidRPr="00FE6985">
        <w:rPr>
          <w:rFonts w:ascii="Times New Roman" w:eastAsia="Times New Roman" w:hAnsi="Times New Roman" w:cs="Times New Roman"/>
          <w:sz w:val="16"/>
          <w:szCs w:val="16"/>
        </w:rPr>
        <w:t>MapReduce</w:t>
      </w:r>
      <w:r w:rsidRPr="00FE6985">
        <w:rPr>
          <w:rFonts w:ascii="Times New Roman" w:eastAsia="Times New Roman" w:hAnsi="Times New Roman" w:cs="Times New Roman"/>
          <w:spacing w:val="16"/>
          <w:sz w:val="16"/>
          <w:szCs w:val="16"/>
        </w:rPr>
        <w:t xml:space="preserve">  </w:t>
      </w:r>
      <w:r w:rsidRPr="00FE6985">
        <w:rPr>
          <w:rFonts w:ascii="宋体" w:eastAsia="宋体" w:hAnsi="宋体" w:cs="宋体"/>
          <w:spacing w:val="18"/>
          <w:sz w:val="16"/>
          <w:szCs w:val="16"/>
        </w:rPr>
        <w:t>是一种编程模型，用于大规模数据集的并行运算</w:t>
      </w:r>
    </w:p>
    <w:p w14:paraId="19747CFD" w14:textId="77777777" w:rsidR="000959E8" w:rsidRPr="00FE6985" w:rsidRDefault="00000000">
      <w:pPr>
        <w:spacing w:before="112" w:line="219" w:lineRule="auto"/>
        <w:ind w:left="189"/>
        <w:rPr>
          <w:rFonts w:ascii="宋体" w:eastAsia="宋体" w:hAnsi="宋体" w:cs="宋体"/>
          <w:sz w:val="16"/>
          <w:szCs w:val="16"/>
        </w:rPr>
      </w:pPr>
      <w:r w:rsidRPr="00FE6985">
        <w:rPr>
          <w:rFonts w:ascii="宋体" w:eastAsia="宋体" w:hAnsi="宋体" w:cs="宋体"/>
          <w:spacing w:val="17"/>
          <w:sz w:val="16"/>
          <w:szCs w:val="16"/>
        </w:rPr>
        <w:t>◆</w:t>
      </w:r>
      <w:r w:rsidRPr="00FE6985">
        <w:rPr>
          <w:rFonts w:ascii="宋体" w:eastAsia="宋体" w:hAnsi="宋体" w:cs="宋体"/>
          <w:spacing w:val="25"/>
          <w:w w:val="101"/>
          <w:sz w:val="16"/>
          <w:szCs w:val="16"/>
        </w:rPr>
        <w:t xml:space="preserve">  </w:t>
      </w:r>
      <w:proofErr w:type="spellStart"/>
      <w:r w:rsidRPr="00FE6985">
        <w:rPr>
          <w:rFonts w:ascii="Times New Roman" w:eastAsia="Times New Roman" w:hAnsi="Times New Roman" w:cs="Times New Roman"/>
          <w:sz w:val="16"/>
          <w:szCs w:val="16"/>
        </w:rPr>
        <w:t>Hbase</w:t>
      </w:r>
      <w:proofErr w:type="spellEnd"/>
      <w:r w:rsidRPr="00FE6985">
        <w:rPr>
          <w:rFonts w:ascii="Times New Roman" w:eastAsia="Times New Roman" w:hAnsi="Times New Roman" w:cs="Times New Roman"/>
          <w:spacing w:val="11"/>
          <w:w w:val="101"/>
          <w:sz w:val="16"/>
          <w:szCs w:val="16"/>
        </w:rPr>
        <w:t xml:space="preserve">  </w:t>
      </w:r>
      <w:r w:rsidRPr="00FE6985">
        <w:rPr>
          <w:rFonts w:ascii="宋体" w:eastAsia="宋体" w:hAnsi="宋体" w:cs="宋体"/>
          <w:spacing w:val="17"/>
          <w:sz w:val="16"/>
          <w:szCs w:val="16"/>
        </w:rPr>
        <w:t>是一个分布式的，面向列的开源数据库</w:t>
      </w:r>
    </w:p>
    <w:p w14:paraId="24EBAF3C" w14:textId="77777777" w:rsidR="000959E8" w:rsidRPr="00FE6985" w:rsidRDefault="00000000">
      <w:pPr>
        <w:spacing w:before="64" w:line="212" w:lineRule="auto"/>
        <w:ind w:left="189"/>
        <w:rPr>
          <w:rFonts w:ascii="宋体" w:eastAsia="宋体" w:hAnsi="宋体" w:cs="宋体"/>
          <w:sz w:val="16"/>
          <w:szCs w:val="16"/>
        </w:rPr>
      </w:pPr>
      <w:r w:rsidRPr="00FE6985">
        <w:rPr>
          <w:rFonts w:ascii="宋体" w:eastAsia="宋体" w:hAnsi="宋体" w:cs="宋体"/>
          <w:spacing w:val="9"/>
          <w:sz w:val="16"/>
          <w:szCs w:val="16"/>
        </w:rPr>
        <w:t>◆</w:t>
      </w:r>
      <w:r w:rsidRPr="00FE6985">
        <w:rPr>
          <w:rFonts w:ascii="宋体" w:eastAsia="宋体" w:hAnsi="宋体" w:cs="宋体"/>
          <w:spacing w:val="1"/>
          <w:sz w:val="16"/>
          <w:szCs w:val="16"/>
        </w:rPr>
        <w:t xml:space="preserve">   </w:t>
      </w:r>
      <w:r w:rsidRPr="00FE6985">
        <w:rPr>
          <w:rFonts w:ascii="Times New Roman" w:eastAsia="Times New Roman" w:hAnsi="Times New Roman" w:cs="Times New Roman"/>
          <w:sz w:val="16"/>
          <w:szCs w:val="16"/>
        </w:rPr>
        <w:t>internet</w:t>
      </w:r>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z w:val="16"/>
          <w:szCs w:val="16"/>
        </w:rPr>
        <w:t>of</w:t>
      </w:r>
      <w:r w:rsidRPr="00FE6985">
        <w:rPr>
          <w:rFonts w:ascii="Times New Roman" w:eastAsia="Times New Roman" w:hAnsi="Times New Roman" w:cs="Times New Roman"/>
          <w:spacing w:val="15"/>
          <w:sz w:val="16"/>
          <w:szCs w:val="16"/>
        </w:rPr>
        <w:t xml:space="preserve">  </w:t>
      </w:r>
      <w:r w:rsidRPr="00FE6985">
        <w:rPr>
          <w:rFonts w:ascii="Times New Roman" w:eastAsia="Times New Roman" w:hAnsi="Times New Roman" w:cs="Times New Roman"/>
          <w:sz w:val="16"/>
          <w:szCs w:val="16"/>
        </w:rPr>
        <w:t>things</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9"/>
          <w:sz w:val="16"/>
          <w:szCs w:val="16"/>
        </w:rPr>
        <w:t>(</w:t>
      </w:r>
      <w:proofErr w:type="spellStart"/>
      <w:r w:rsidRPr="00FE6985">
        <w:rPr>
          <w:rFonts w:ascii="Times New Roman" w:eastAsia="Times New Roman" w:hAnsi="Times New Roman" w:cs="Times New Roman"/>
          <w:sz w:val="16"/>
          <w:szCs w:val="16"/>
        </w:rPr>
        <w:t>loT</w:t>
      </w:r>
      <w:proofErr w:type="spellEnd"/>
      <w:r w:rsidRPr="00FE6985">
        <w:rPr>
          <w:rFonts w:ascii="Times New Roman" w:eastAsia="Times New Roman" w:hAnsi="Times New Roman" w:cs="Times New Roman"/>
          <w:spacing w:val="9"/>
          <w:sz w:val="16"/>
          <w:szCs w:val="16"/>
        </w:rPr>
        <w:t>)</w:t>
      </w:r>
      <w:r w:rsidRPr="00FE6985">
        <w:rPr>
          <w:rFonts w:ascii="Times New Roman" w:eastAsia="Times New Roman" w:hAnsi="Times New Roman" w:cs="Times New Roman"/>
          <w:sz w:val="16"/>
          <w:szCs w:val="16"/>
        </w:rPr>
        <w:t xml:space="preserve">      </w:t>
      </w:r>
      <w:r w:rsidRPr="00FE6985">
        <w:rPr>
          <w:rFonts w:ascii="宋体" w:eastAsia="宋体" w:hAnsi="宋体" w:cs="宋体"/>
          <w:spacing w:val="9"/>
          <w:sz w:val="16"/>
          <w:szCs w:val="16"/>
        </w:rPr>
        <w:t>物联网</w:t>
      </w:r>
    </w:p>
    <w:p w14:paraId="00AE598E" w14:textId="77777777" w:rsidR="000959E8" w:rsidRPr="00FE6985" w:rsidRDefault="000959E8">
      <w:pPr>
        <w:spacing w:line="171" w:lineRule="exact"/>
        <w:rPr>
          <w:sz w:val="16"/>
          <w:szCs w:val="16"/>
        </w:rPr>
      </w:pPr>
    </w:p>
    <w:tbl>
      <w:tblPr>
        <w:tblStyle w:val="TableNormal"/>
        <w:tblW w:w="6870" w:type="dxa"/>
        <w:tblInd w:w="3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3"/>
        <w:gridCol w:w="969"/>
        <w:gridCol w:w="1228"/>
        <w:gridCol w:w="1098"/>
        <w:gridCol w:w="1148"/>
        <w:gridCol w:w="954"/>
      </w:tblGrid>
      <w:tr w:rsidR="000959E8" w:rsidRPr="00FE6985" w14:paraId="63F8EEDA" w14:textId="77777777">
        <w:trPr>
          <w:trHeight w:val="125"/>
        </w:trPr>
        <w:tc>
          <w:tcPr>
            <w:tcW w:w="1473" w:type="dxa"/>
            <w:vMerge w:val="restart"/>
            <w:tcBorders>
              <w:bottom w:val="none" w:sz="2" w:space="0" w:color="000000"/>
            </w:tcBorders>
          </w:tcPr>
          <w:p w14:paraId="3BAE5E60" w14:textId="77777777" w:rsidR="000959E8" w:rsidRPr="00FE6985" w:rsidRDefault="00000000">
            <w:pPr>
              <w:spacing w:before="137" w:line="220" w:lineRule="auto"/>
              <w:ind w:left="526"/>
              <w:rPr>
                <w:rFonts w:ascii="宋体" w:eastAsia="宋体" w:hAnsi="宋体" w:cs="宋体"/>
                <w:sz w:val="16"/>
                <w:szCs w:val="16"/>
              </w:rPr>
            </w:pPr>
            <w:r w:rsidRPr="00FE6985">
              <w:rPr>
                <w:rFonts w:ascii="宋体" w:eastAsia="宋体" w:hAnsi="宋体" w:cs="宋体"/>
                <w:b/>
                <w:bCs/>
                <w:spacing w:val="15"/>
                <w:sz w:val="16"/>
                <w:szCs w:val="16"/>
              </w:rPr>
              <w:t>知识领域</w:t>
            </w:r>
          </w:p>
          <w:p w14:paraId="2B674EC9" w14:textId="77777777" w:rsidR="000959E8" w:rsidRPr="00FE6985" w:rsidRDefault="00000000">
            <w:pPr>
              <w:spacing w:before="29" w:line="214" w:lineRule="auto"/>
              <w:ind w:left="396"/>
              <w:rPr>
                <w:rFonts w:ascii="宋体" w:eastAsia="宋体" w:hAnsi="宋体" w:cs="宋体"/>
                <w:sz w:val="16"/>
                <w:szCs w:val="16"/>
              </w:rPr>
            </w:pPr>
            <w:proofErr w:type="spellStart"/>
            <w:proofErr w:type="gramStart"/>
            <w:r w:rsidRPr="00FE6985">
              <w:rPr>
                <w:rFonts w:ascii="宋体" w:eastAsia="宋体" w:hAnsi="宋体" w:cs="宋体"/>
                <w:b/>
                <w:bCs/>
                <w:spacing w:val="-2"/>
                <w:sz w:val="16"/>
                <w:szCs w:val="16"/>
              </w:rPr>
              <w:t>Konwledge</w:t>
            </w:r>
            <w:proofErr w:type="spellEnd"/>
            <w:r w:rsidRPr="00FE6985">
              <w:rPr>
                <w:rFonts w:ascii="宋体" w:eastAsia="宋体" w:hAnsi="宋体" w:cs="宋体"/>
                <w:spacing w:val="8"/>
                <w:sz w:val="16"/>
                <w:szCs w:val="16"/>
              </w:rPr>
              <w:t xml:space="preserve">  </w:t>
            </w:r>
            <w:r w:rsidRPr="00FE6985">
              <w:rPr>
                <w:rFonts w:ascii="宋体" w:eastAsia="宋体" w:hAnsi="宋体" w:cs="宋体"/>
                <w:b/>
                <w:bCs/>
                <w:spacing w:val="-2"/>
                <w:sz w:val="16"/>
                <w:szCs w:val="16"/>
              </w:rPr>
              <w:t>Area</w:t>
            </w:r>
            <w:proofErr w:type="gramEnd"/>
          </w:p>
        </w:tc>
        <w:tc>
          <w:tcPr>
            <w:tcW w:w="5397" w:type="dxa"/>
            <w:gridSpan w:val="5"/>
          </w:tcPr>
          <w:p w14:paraId="35464605" w14:textId="77777777" w:rsidR="000959E8" w:rsidRPr="00FE6985" w:rsidRDefault="00000000">
            <w:pPr>
              <w:spacing w:before="14" w:line="214" w:lineRule="auto"/>
              <w:ind w:left="1633"/>
              <w:rPr>
                <w:rFonts w:ascii="宋体" w:eastAsia="宋体" w:hAnsi="宋体" w:cs="宋体"/>
                <w:sz w:val="16"/>
                <w:szCs w:val="16"/>
              </w:rPr>
            </w:pPr>
            <w:r w:rsidRPr="00FE6985">
              <w:rPr>
                <w:rFonts w:ascii="宋体" w:eastAsia="宋体" w:hAnsi="宋体" w:cs="宋体"/>
                <w:b/>
                <w:bCs/>
                <w:spacing w:val="-2"/>
                <w:sz w:val="16"/>
                <w:szCs w:val="16"/>
              </w:rPr>
              <w:t>项目管理</w:t>
            </w:r>
            <w:proofErr w:type="gramStart"/>
            <w:r w:rsidRPr="00FE6985">
              <w:rPr>
                <w:rFonts w:ascii="宋体" w:eastAsia="宋体" w:hAnsi="宋体" w:cs="宋体"/>
                <w:b/>
                <w:bCs/>
                <w:spacing w:val="-2"/>
                <w:sz w:val="16"/>
                <w:szCs w:val="16"/>
              </w:rPr>
              <w:t>过君组</w:t>
            </w:r>
            <w:proofErr w:type="spellStart"/>
            <w:proofErr w:type="gramEnd"/>
            <w:r w:rsidRPr="00FE6985">
              <w:rPr>
                <w:rFonts w:ascii="宋体" w:eastAsia="宋体" w:hAnsi="宋体" w:cs="宋体"/>
                <w:b/>
                <w:bCs/>
                <w:spacing w:val="-1"/>
                <w:sz w:val="16"/>
                <w:szCs w:val="16"/>
              </w:rPr>
              <w:t>Praject</w:t>
            </w:r>
            <w:proofErr w:type="spellEnd"/>
            <w:r w:rsidRPr="00FE6985">
              <w:rPr>
                <w:rFonts w:ascii="宋体" w:eastAsia="宋体" w:hAnsi="宋体" w:cs="宋体"/>
                <w:sz w:val="16"/>
                <w:szCs w:val="16"/>
              </w:rPr>
              <w:t xml:space="preserve"> </w:t>
            </w:r>
            <w:r w:rsidRPr="00FE6985">
              <w:rPr>
                <w:rFonts w:ascii="宋体" w:eastAsia="宋体" w:hAnsi="宋体" w:cs="宋体"/>
                <w:b/>
                <w:bCs/>
                <w:spacing w:val="-1"/>
                <w:sz w:val="16"/>
                <w:szCs w:val="16"/>
              </w:rPr>
              <w:t>Management</w:t>
            </w:r>
            <w:r w:rsidRPr="00FE6985">
              <w:rPr>
                <w:rFonts w:ascii="宋体" w:eastAsia="宋体" w:hAnsi="宋体" w:cs="宋体"/>
                <w:spacing w:val="2"/>
                <w:sz w:val="16"/>
                <w:szCs w:val="16"/>
              </w:rPr>
              <w:t xml:space="preserve"> </w:t>
            </w:r>
            <w:r w:rsidRPr="00FE6985">
              <w:rPr>
                <w:rFonts w:ascii="宋体" w:eastAsia="宋体" w:hAnsi="宋体" w:cs="宋体"/>
                <w:b/>
                <w:bCs/>
                <w:spacing w:val="-1"/>
                <w:sz w:val="16"/>
                <w:szCs w:val="16"/>
              </w:rPr>
              <w:t>Process</w:t>
            </w:r>
            <w:r w:rsidRPr="00FE6985">
              <w:rPr>
                <w:rFonts w:ascii="宋体" w:eastAsia="宋体" w:hAnsi="宋体" w:cs="宋体"/>
                <w:spacing w:val="2"/>
                <w:sz w:val="16"/>
                <w:szCs w:val="16"/>
              </w:rPr>
              <w:t xml:space="preserve"> </w:t>
            </w:r>
            <w:proofErr w:type="spellStart"/>
            <w:r w:rsidRPr="00FE6985">
              <w:rPr>
                <w:rFonts w:ascii="宋体" w:eastAsia="宋体" w:hAnsi="宋体" w:cs="宋体"/>
                <w:b/>
                <w:bCs/>
                <w:spacing w:val="-1"/>
                <w:sz w:val="16"/>
                <w:szCs w:val="16"/>
              </w:rPr>
              <w:t>Greup</w:t>
            </w:r>
            <w:r w:rsidRPr="00FE6985">
              <w:rPr>
                <w:rFonts w:ascii="宋体" w:eastAsia="宋体" w:hAnsi="宋体" w:cs="宋体"/>
                <w:b/>
                <w:bCs/>
                <w:spacing w:val="-2"/>
                <w:sz w:val="16"/>
                <w:szCs w:val="16"/>
              </w:rPr>
              <w:t>s</w:t>
            </w:r>
            <w:proofErr w:type="spellEnd"/>
          </w:p>
        </w:tc>
      </w:tr>
      <w:tr w:rsidR="000959E8" w:rsidRPr="00FE6985" w14:paraId="6EF2B8C2" w14:textId="77777777">
        <w:trPr>
          <w:trHeight w:val="359"/>
        </w:trPr>
        <w:tc>
          <w:tcPr>
            <w:tcW w:w="1473" w:type="dxa"/>
            <w:vMerge/>
            <w:tcBorders>
              <w:top w:val="none" w:sz="2" w:space="0" w:color="000000"/>
            </w:tcBorders>
          </w:tcPr>
          <w:p w14:paraId="5FF01482" w14:textId="77777777" w:rsidR="000959E8" w:rsidRPr="00FE6985" w:rsidRDefault="000959E8">
            <w:pPr>
              <w:rPr>
                <w:sz w:val="16"/>
                <w:szCs w:val="16"/>
              </w:rPr>
            </w:pPr>
          </w:p>
        </w:tc>
        <w:tc>
          <w:tcPr>
            <w:tcW w:w="969" w:type="dxa"/>
          </w:tcPr>
          <w:p w14:paraId="184FADF9" w14:textId="77777777" w:rsidR="000959E8" w:rsidRPr="00FE6985" w:rsidRDefault="00000000">
            <w:pPr>
              <w:spacing w:before="12" w:line="220" w:lineRule="auto"/>
              <w:ind w:left="183"/>
              <w:rPr>
                <w:rFonts w:ascii="宋体" w:eastAsia="宋体" w:hAnsi="宋体" w:cs="宋体"/>
                <w:sz w:val="16"/>
                <w:szCs w:val="16"/>
              </w:rPr>
            </w:pPr>
            <w:r w:rsidRPr="00FE6985">
              <w:rPr>
                <w:rFonts w:ascii="宋体" w:eastAsia="宋体" w:hAnsi="宋体" w:cs="宋体"/>
                <w:b/>
                <w:bCs/>
                <w:spacing w:val="-2"/>
                <w:sz w:val="16"/>
                <w:szCs w:val="16"/>
              </w:rPr>
              <w:t>启动过程组(2)</w:t>
            </w:r>
          </w:p>
          <w:p w14:paraId="43D1EEC4" w14:textId="77777777" w:rsidR="000959E8" w:rsidRPr="00FE6985" w:rsidRDefault="00000000">
            <w:pPr>
              <w:spacing w:before="19" w:line="214" w:lineRule="auto"/>
              <w:ind w:left="143"/>
              <w:rPr>
                <w:rFonts w:ascii="宋体" w:eastAsia="宋体" w:hAnsi="宋体" w:cs="宋体"/>
                <w:sz w:val="16"/>
                <w:szCs w:val="16"/>
              </w:rPr>
            </w:pPr>
            <w:proofErr w:type="spellStart"/>
            <w:r w:rsidRPr="00FE6985">
              <w:rPr>
                <w:rFonts w:ascii="宋体" w:eastAsia="宋体" w:hAnsi="宋体" w:cs="宋体"/>
                <w:b/>
                <w:bCs/>
                <w:spacing w:val="-2"/>
                <w:sz w:val="16"/>
                <w:szCs w:val="16"/>
              </w:rPr>
              <w:t>nitiating</w:t>
            </w:r>
            <w:proofErr w:type="spellEnd"/>
            <w:r w:rsidRPr="00FE6985">
              <w:rPr>
                <w:rFonts w:ascii="宋体" w:eastAsia="宋体" w:hAnsi="宋体" w:cs="宋体"/>
                <w:spacing w:val="13"/>
                <w:sz w:val="16"/>
                <w:szCs w:val="16"/>
              </w:rPr>
              <w:t xml:space="preserve"> </w:t>
            </w:r>
            <w:r w:rsidRPr="00FE6985">
              <w:rPr>
                <w:rFonts w:ascii="宋体" w:eastAsia="宋体" w:hAnsi="宋体" w:cs="宋体"/>
                <w:b/>
                <w:bCs/>
                <w:spacing w:val="-2"/>
                <w:sz w:val="16"/>
                <w:szCs w:val="16"/>
              </w:rPr>
              <w:t>Process</w:t>
            </w:r>
          </w:p>
          <w:p w14:paraId="67C1AFB7" w14:textId="77777777" w:rsidR="000959E8" w:rsidRPr="00FE6985" w:rsidRDefault="00000000">
            <w:pPr>
              <w:spacing w:before="41" w:line="170" w:lineRule="auto"/>
              <w:ind w:left="352"/>
              <w:rPr>
                <w:rFonts w:ascii="宋体" w:eastAsia="宋体" w:hAnsi="宋体" w:cs="宋体"/>
                <w:sz w:val="16"/>
                <w:szCs w:val="16"/>
              </w:rPr>
            </w:pPr>
            <w:r w:rsidRPr="00FE6985">
              <w:rPr>
                <w:rFonts w:ascii="宋体" w:eastAsia="宋体" w:hAnsi="宋体" w:cs="宋体"/>
                <w:spacing w:val="4"/>
                <w:sz w:val="16"/>
                <w:szCs w:val="16"/>
              </w:rPr>
              <w:t>Group</w:t>
            </w:r>
          </w:p>
        </w:tc>
        <w:tc>
          <w:tcPr>
            <w:tcW w:w="1228" w:type="dxa"/>
          </w:tcPr>
          <w:p w14:paraId="0C7EE982" w14:textId="77777777" w:rsidR="000959E8" w:rsidRPr="00FE6985" w:rsidRDefault="00000000">
            <w:pPr>
              <w:spacing w:before="72" w:line="220" w:lineRule="auto"/>
              <w:ind w:left="264"/>
              <w:rPr>
                <w:rFonts w:ascii="宋体" w:eastAsia="宋体" w:hAnsi="宋体" w:cs="宋体"/>
                <w:sz w:val="16"/>
                <w:szCs w:val="16"/>
              </w:rPr>
            </w:pPr>
            <w:r w:rsidRPr="00FE6985">
              <w:rPr>
                <w:rFonts w:ascii="宋体" w:eastAsia="宋体" w:hAnsi="宋体" w:cs="宋体"/>
                <w:b/>
                <w:bCs/>
                <w:spacing w:val="11"/>
                <w:sz w:val="16"/>
                <w:szCs w:val="16"/>
              </w:rPr>
              <w:t>规划过程组(20</w:t>
            </w:r>
          </w:p>
          <w:p w14:paraId="7BD0D486" w14:textId="77777777" w:rsidR="000959E8" w:rsidRPr="00FE6985" w:rsidRDefault="00000000">
            <w:pPr>
              <w:spacing w:before="10" w:line="214" w:lineRule="auto"/>
              <w:ind w:left="113"/>
              <w:rPr>
                <w:rFonts w:ascii="宋体" w:eastAsia="宋体" w:hAnsi="宋体" w:cs="宋体"/>
                <w:sz w:val="16"/>
                <w:szCs w:val="16"/>
              </w:rPr>
            </w:pPr>
            <w:proofErr w:type="spellStart"/>
            <w:r w:rsidRPr="00FE6985">
              <w:rPr>
                <w:rFonts w:ascii="宋体" w:eastAsia="宋体" w:hAnsi="宋体" w:cs="宋体"/>
                <w:spacing w:val="-1"/>
                <w:sz w:val="16"/>
                <w:szCs w:val="16"/>
              </w:rPr>
              <w:t>Dlaaming</w:t>
            </w:r>
            <w:proofErr w:type="spellEnd"/>
            <w:r w:rsidRPr="00FE6985">
              <w:rPr>
                <w:rFonts w:ascii="宋体" w:eastAsia="宋体" w:hAnsi="宋体" w:cs="宋体"/>
                <w:spacing w:val="45"/>
                <w:w w:val="101"/>
                <w:sz w:val="16"/>
                <w:szCs w:val="16"/>
              </w:rPr>
              <w:t xml:space="preserve"> </w:t>
            </w:r>
            <w:proofErr w:type="spellStart"/>
            <w:r w:rsidRPr="00FE6985">
              <w:rPr>
                <w:rFonts w:ascii="宋体" w:eastAsia="宋体" w:hAnsi="宋体" w:cs="宋体"/>
                <w:spacing w:val="-1"/>
                <w:sz w:val="16"/>
                <w:szCs w:val="16"/>
              </w:rPr>
              <w:t>Proeess</w:t>
            </w:r>
            <w:proofErr w:type="spellEnd"/>
            <w:r w:rsidRPr="00FE6985">
              <w:rPr>
                <w:rFonts w:ascii="宋体" w:eastAsia="宋体" w:hAnsi="宋体" w:cs="宋体"/>
                <w:spacing w:val="35"/>
                <w:sz w:val="16"/>
                <w:szCs w:val="16"/>
              </w:rPr>
              <w:t xml:space="preserve"> </w:t>
            </w:r>
            <w:r w:rsidRPr="00FE6985">
              <w:rPr>
                <w:rFonts w:ascii="宋体" w:eastAsia="宋体" w:hAnsi="宋体" w:cs="宋体"/>
                <w:spacing w:val="-1"/>
                <w:sz w:val="16"/>
                <w:szCs w:val="16"/>
              </w:rPr>
              <w:t>Gru</w:t>
            </w:r>
          </w:p>
        </w:tc>
        <w:tc>
          <w:tcPr>
            <w:tcW w:w="1098" w:type="dxa"/>
          </w:tcPr>
          <w:p w14:paraId="157610A5" w14:textId="77777777" w:rsidR="000959E8" w:rsidRPr="00FE6985" w:rsidRDefault="00000000">
            <w:pPr>
              <w:spacing w:before="72" w:line="219" w:lineRule="auto"/>
              <w:ind w:left="256"/>
              <w:rPr>
                <w:rFonts w:ascii="宋体" w:eastAsia="宋体" w:hAnsi="宋体" w:cs="宋体"/>
                <w:sz w:val="16"/>
                <w:szCs w:val="16"/>
              </w:rPr>
            </w:pPr>
            <w:r w:rsidRPr="00FE6985">
              <w:rPr>
                <w:rFonts w:ascii="宋体" w:eastAsia="宋体" w:hAnsi="宋体" w:cs="宋体"/>
                <w:b/>
                <w:bCs/>
                <w:spacing w:val="3"/>
                <w:sz w:val="16"/>
                <w:szCs w:val="16"/>
              </w:rPr>
              <w:t>执行过程组(8)</w:t>
            </w:r>
          </w:p>
          <w:p w14:paraId="6D693612" w14:textId="77777777" w:rsidR="000959E8" w:rsidRPr="00FE6985" w:rsidRDefault="00000000">
            <w:pPr>
              <w:spacing w:before="25" w:line="183" w:lineRule="auto"/>
              <w:ind w:left="5"/>
              <w:rPr>
                <w:rFonts w:ascii="宋体" w:eastAsia="宋体" w:hAnsi="宋体" w:cs="宋体"/>
                <w:sz w:val="16"/>
                <w:szCs w:val="16"/>
              </w:rPr>
            </w:pPr>
            <w:r w:rsidRPr="00FE6985">
              <w:rPr>
                <w:rFonts w:ascii="宋体" w:eastAsia="宋体" w:hAnsi="宋体" w:cs="宋体"/>
                <w:spacing w:val="-1"/>
                <w:sz w:val="16"/>
                <w:szCs w:val="16"/>
              </w:rPr>
              <w:t>Executing</w:t>
            </w:r>
            <w:r w:rsidRPr="00FE6985">
              <w:rPr>
                <w:rFonts w:ascii="宋体" w:eastAsia="宋体" w:hAnsi="宋体" w:cs="宋体"/>
                <w:spacing w:val="15"/>
                <w:w w:val="101"/>
                <w:sz w:val="16"/>
                <w:szCs w:val="16"/>
              </w:rPr>
              <w:t xml:space="preserve"> </w:t>
            </w:r>
            <w:r w:rsidRPr="00FE6985">
              <w:rPr>
                <w:rFonts w:ascii="宋体" w:eastAsia="宋体" w:hAnsi="宋体" w:cs="宋体"/>
                <w:spacing w:val="-1"/>
                <w:sz w:val="16"/>
                <w:szCs w:val="16"/>
              </w:rPr>
              <w:t>Process</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Group</w:t>
            </w:r>
          </w:p>
        </w:tc>
        <w:tc>
          <w:tcPr>
            <w:tcW w:w="1148" w:type="dxa"/>
          </w:tcPr>
          <w:p w14:paraId="784C5037" w14:textId="77777777" w:rsidR="000959E8" w:rsidRPr="00FE6985" w:rsidRDefault="00000000">
            <w:pPr>
              <w:spacing w:before="12" w:line="199" w:lineRule="auto"/>
              <w:ind w:left="248"/>
              <w:rPr>
                <w:rFonts w:ascii="宋体" w:eastAsia="宋体" w:hAnsi="宋体" w:cs="宋体"/>
                <w:sz w:val="16"/>
                <w:szCs w:val="16"/>
              </w:rPr>
            </w:pPr>
            <w:r w:rsidRPr="00FE6985">
              <w:rPr>
                <w:rFonts w:ascii="宋体" w:eastAsia="宋体" w:hAnsi="宋体" w:cs="宋体"/>
                <w:b/>
                <w:bCs/>
                <w:spacing w:val="6"/>
                <w:sz w:val="16"/>
                <w:szCs w:val="16"/>
              </w:rPr>
              <w:t>监控过程组(10)</w:t>
            </w:r>
          </w:p>
          <w:p w14:paraId="22AE3B9A" w14:textId="77777777" w:rsidR="000959E8" w:rsidRPr="00FE6985" w:rsidRDefault="00000000">
            <w:pPr>
              <w:spacing w:line="213" w:lineRule="auto"/>
              <w:ind w:left="8"/>
              <w:rPr>
                <w:rFonts w:ascii="宋体" w:eastAsia="宋体" w:hAnsi="宋体" w:cs="宋体"/>
                <w:sz w:val="16"/>
                <w:szCs w:val="16"/>
              </w:rPr>
            </w:pPr>
            <w:proofErr w:type="spellStart"/>
            <w:r w:rsidRPr="00FE6985">
              <w:rPr>
                <w:rFonts w:ascii="宋体" w:eastAsia="宋体" w:hAnsi="宋体" w:cs="宋体"/>
                <w:b/>
                <w:bCs/>
                <w:spacing w:val="-1"/>
                <w:sz w:val="16"/>
                <w:szCs w:val="16"/>
              </w:rPr>
              <w:t>Monltorins</w:t>
            </w:r>
            <w:proofErr w:type="spellEnd"/>
            <w:r w:rsidRPr="00FE6985">
              <w:rPr>
                <w:rFonts w:ascii="宋体" w:eastAsia="宋体" w:hAnsi="宋体" w:cs="宋体"/>
                <w:b/>
                <w:bCs/>
                <w:spacing w:val="-1"/>
                <w:sz w:val="16"/>
                <w:szCs w:val="16"/>
              </w:rPr>
              <w:t>.</w:t>
            </w:r>
            <w:r w:rsidRPr="00FE6985">
              <w:rPr>
                <w:rFonts w:ascii="宋体" w:eastAsia="宋体" w:hAnsi="宋体" w:cs="宋体"/>
                <w:b/>
                <w:bCs/>
                <w:spacing w:val="-2"/>
                <w:sz w:val="16"/>
                <w:szCs w:val="16"/>
              </w:rPr>
              <w:t>&amp;.</w:t>
            </w:r>
            <w:r w:rsidRPr="00FE6985">
              <w:rPr>
                <w:rFonts w:ascii="宋体" w:eastAsia="宋体" w:hAnsi="宋体" w:cs="宋体"/>
                <w:spacing w:val="2"/>
                <w:sz w:val="16"/>
                <w:szCs w:val="16"/>
              </w:rPr>
              <w:t xml:space="preserve"> </w:t>
            </w:r>
            <w:r w:rsidRPr="00FE6985">
              <w:rPr>
                <w:rFonts w:ascii="宋体" w:eastAsia="宋体" w:hAnsi="宋体" w:cs="宋体"/>
                <w:b/>
                <w:bCs/>
                <w:spacing w:val="-1"/>
                <w:sz w:val="16"/>
                <w:szCs w:val="16"/>
              </w:rPr>
              <w:t>Controlling</w:t>
            </w:r>
          </w:p>
          <w:p w14:paraId="113152E6" w14:textId="77777777" w:rsidR="000959E8" w:rsidRPr="00FE6985" w:rsidRDefault="00000000">
            <w:pPr>
              <w:spacing w:before="60" w:line="175" w:lineRule="auto"/>
              <w:ind w:left="278"/>
              <w:rPr>
                <w:rFonts w:ascii="宋体" w:eastAsia="宋体" w:hAnsi="宋体" w:cs="宋体"/>
                <w:sz w:val="16"/>
                <w:szCs w:val="16"/>
              </w:rPr>
            </w:pPr>
            <w:proofErr w:type="gramStart"/>
            <w:r w:rsidRPr="00FE6985">
              <w:rPr>
                <w:rFonts w:ascii="宋体" w:eastAsia="宋体" w:hAnsi="宋体" w:cs="宋体"/>
                <w:b/>
                <w:bCs/>
                <w:spacing w:val="-2"/>
                <w:sz w:val="16"/>
                <w:szCs w:val="16"/>
              </w:rPr>
              <w:t>Process</w:t>
            </w:r>
            <w:r w:rsidRPr="00FE6985">
              <w:rPr>
                <w:rFonts w:ascii="宋体" w:eastAsia="宋体" w:hAnsi="宋体" w:cs="宋体"/>
                <w:spacing w:val="13"/>
                <w:sz w:val="16"/>
                <w:szCs w:val="16"/>
              </w:rPr>
              <w:t xml:space="preserve">  </w:t>
            </w:r>
            <w:proofErr w:type="spellStart"/>
            <w:r w:rsidRPr="00FE6985">
              <w:rPr>
                <w:rFonts w:ascii="宋体" w:eastAsia="宋体" w:hAnsi="宋体" w:cs="宋体"/>
                <w:b/>
                <w:bCs/>
                <w:spacing w:val="-2"/>
                <w:sz w:val="16"/>
                <w:szCs w:val="16"/>
              </w:rPr>
              <w:t>Grgy</w:t>
            </w:r>
            <w:proofErr w:type="spellEnd"/>
            <w:proofErr w:type="gramEnd"/>
          </w:p>
        </w:tc>
        <w:tc>
          <w:tcPr>
            <w:tcW w:w="954" w:type="dxa"/>
          </w:tcPr>
          <w:p w14:paraId="2C45EDC4" w14:textId="77777777" w:rsidR="000959E8" w:rsidRPr="00FE6985" w:rsidRDefault="00000000">
            <w:pPr>
              <w:spacing w:before="82" w:line="219" w:lineRule="auto"/>
              <w:ind w:left="190"/>
              <w:rPr>
                <w:rFonts w:ascii="宋体" w:eastAsia="宋体" w:hAnsi="宋体" w:cs="宋体"/>
                <w:sz w:val="16"/>
                <w:szCs w:val="16"/>
              </w:rPr>
            </w:pPr>
            <w:r w:rsidRPr="00FE6985">
              <w:rPr>
                <w:rFonts w:ascii="宋体" w:eastAsia="宋体" w:hAnsi="宋体" w:cs="宋体"/>
                <w:b/>
                <w:bCs/>
                <w:spacing w:val="-2"/>
                <w:sz w:val="16"/>
                <w:szCs w:val="16"/>
              </w:rPr>
              <w:t>收尾过程组(2)</w:t>
            </w:r>
          </w:p>
          <w:p w14:paraId="11BF3220" w14:textId="77777777" w:rsidR="000959E8" w:rsidRPr="00FE6985" w:rsidRDefault="00000000">
            <w:pPr>
              <w:spacing w:before="11" w:line="214" w:lineRule="auto"/>
              <w:ind w:left="29"/>
              <w:rPr>
                <w:rFonts w:ascii="宋体" w:eastAsia="宋体" w:hAnsi="宋体" w:cs="宋体"/>
                <w:sz w:val="16"/>
                <w:szCs w:val="16"/>
              </w:rPr>
            </w:pPr>
            <w:r w:rsidRPr="00FE6985">
              <w:rPr>
                <w:rFonts w:ascii="宋体" w:eastAsia="宋体" w:hAnsi="宋体" w:cs="宋体"/>
                <w:spacing w:val="-2"/>
                <w:sz w:val="16"/>
                <w:szCs w:val="16"/>
              </w:rPr>
              <w:t>Closing</w:t>
            </w:r>
            <w:r w:rsidRPr="00FE6985">
              <w:rPr>
                <w:rFonts w:ascii="宋体" w:eastAsia="宋体" w:hAnsi="宋体" w:cs="宋体"/>
                <w:spacing w:val="5"/>
                <w:sz w:val="16"/>
                <w:szCs w:val="16"/>
              </w:rPr>
              <w:t xml:space="preserve"> </w:t>
            </w:r>
            <w:r w:rsidRPr="00FE6985">
              <w:rPr>
                <w:rFonts w:ascii="宋体" w:eastAsia="宋体" w:hAnsi="宋体" w:cs="宋体"/>
                <w:spacing w:val="-2"/>
                <w:sz w:val="16"/>
                <w:szCs w:val="16"/>
              </w:rPr>
              <w:t>Process</w:t>
            </w:r>
            <w:r w:rsidRPr="00FE6985">
              <w:rPr>
                <w:rFonts w:ascii="宋体" w:eastAsia="宋体" w:hAnsi="宋体" w:cs="宋体"/>
                <w:spacing w:val="1"/>
                <w:sz w:val="16"/>
                <w:szCs w:val="16"/>
              </w:rPr>
              <w:t xml:space="preserve"> </w:t>
            </w:r>
            <w:r w:rsidRPr="00FE6985">
              <w:rPr>
                <w:rFonts w:ascii="宋体" w:eastAsia="宋体" w:hAnsi="宋体" w:cs="宋体"/>
                <w:spacing w:val="-2"/>
                <w:sz w:val="16"/>
                <w:szCs w:val="16"/>
              </w:rPr>
              <w:t>Group</w:t>
            </w:r>
          </w:p>
        </w:tc>
      </w:tr>
      <w:tr w:rsidR="000959E8" w:rsidRPr="00FE6985" w14:paraId="2B7C468F" w14:textId="77777777">
        <w:trPr>
          <w:trHeight w:val="319"/>
        </w:trPr>
        <w:tc>
          <w:tcPr>
            <w:tcW w:w="1473" w:type="dxa"/>
            <w:vMerge w:val="restart"/>
            <w:tcBorders>
              <w:bottom w:val="none" w:sz="2" w:space="0" w:color="000000"/>
            </w:tcBorders>
          </w:tcPr>
          <w:p w14:paraId="70A6E116" w14:textId="77777777" w:rsidR="000959E8" w:rsidRPr="00FE6985" w:rsidRDefault="00000000">
            <w:pPr>
              <w:spacing w:before="14" w:line="219" w:lineRule="auto"/>
              <w:ind w:left="4"/>
              <w:rPr>
                <w:rFonts w:ascii="宋体" w:eastAsia="宋体" w:hAnsi="宋体" w:cs="宋体"/>
                <w:sz w:val="16"/>
                <w:szCs w:val="16"/>
              </w:rPr>
            </w:pPr>
            <w:r w:rsidRPr="00FE6985">
              <w:rPr>
                <w:rFonts w:ascii="宋体" w:eastAsia="宋体" w:hAnsi="宋体" w:cs="宋体"/>
                <w:spacing w:val="4"/>
                <w:sz w:val="16"/>
                <w:szCs w:val="16"/>
              </w:rPr>
              <w:t>4.项目整合管理[6}</w:t>
            </w:r>
          </w:p>
          <w:p w14:paraId="4D15F783" w14:textId="77777777" w:rsidR="000959E8" w:rsidRPr="00FE6985" w:rsidRDefault="00000000">
            <w:pPr>
              <w:spacing w:before="34" w:line="183" w:lineRule="auto"/>
              <w:ind w:left="4"/>
              <w:rPr>
                <w:rFonts w:ascii="宋体" w:eastAsia="宋体" w:hAnsi="宋体" w:cs="宋体"/>
                <w:sz w:val="16"/>
                <w:szCs w:val="16"/>
              </w:rPr>
            </w:pPr>
            <w:r w:rsidRPr="00FE6985">
              <w:rPr>
                <w:rFonts w:ascii="宋体" w:eastAsia="宋体" w:hAnsi="宋体" w:cs="宋体"/>
                <w:spacing w:val="-1"/>
                <w:sz w:val="16"/>
                <w:szCs w:val="16"/>
              </w:rPr>
              <w:t>Project</w:t>
            </w:r>
            <w:r w:rsidRPr="00FE6985">
              <w:rPr>
                <w:rFonts w:ascii="宋体" w:eastAsia="宋体" w:hAnsi="宋体" w:cs="宋体"/>
                <w:spacing w:val="24"/>
                <w:sz w:val="16"/>
                <w:szCs w:val="16"/>
              </w:rPr>
              <w:t xml:space="preserve"> </w:t>
            </w:r>
            <w:r w:rsidRPr="00FE6985">
              <w:rPr>
                <w:rFonts w:ascii="宋体" w:eastAsia="宋体" w:hAnsi="宋体" w:cs="宋体"/>
                <w:spacing w:val="-1"/>
                <w:sz w:val="16"/>
                <w:szCs w:val="16"/>
              </w:rPr>
              <w:t>Integration</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Management</w:t>
            </w:r>
          </w:p>
        </w:tc>
        <w:tc>
          <w:tcPr>
            <w:tcW w:w="969" w:type="dxa"/>
            <w:vMerge w:val="restart"/>
            <w:tcBorders>
              <w:bottom w:val="none" w:sz="2" w:space="0" w:color="000000"/>
            </w:tcBorders>
          </w:tcPr>
          <w:p w14:paraId="5EC5336E" w14:textId="77777777" w:rsidR="000959E8" w:rsidRPr="00FE6985" w:rsidRDefault="00000000">
            <w:pPr>
              <w:spacing w:before="34" w:line="219" w:lineRule="auto"/>
              <w:ind w:left="11"/>
              <w:rPr>
                <w:rFonts w:ascii="宋体" w:eastAsia="宋体" w:hAnsi="宋体" w:cs="宋体"/>
                <w:sz w:val="16"/>
                <w:szCs w:val="16"/>
              </w:rPr>
            </w:pPr>
            <w:r w:rsidRPr="00FE6985">
              <w:rPr>
                <w:rFonts w:ascii="宋体" w:eastAsia="宋体" w:hAnsi="宋体" w:cs="宋体"/>
                <w:spacing w:val="-1"/>
                <w:sz w:val="16"/>
                <w:szCs w:val="16"/>
              </w:rPr>
              <w:t>4.1制定项目章程</w:t>
            </w:r>
          </w:p>
          <w:p w14:paraId="4E52F0CE" w14:textId="77777777" w:rsidR="000959E8" w:rsidRPr="00FE6985" w:rsidRDefault="00000000">
            <w:pPr>
              <w:spacing w:before="11" w:line="214" w:lineRule="auto"/>
              <w:ind w:left="12"/>
              <w:rPr>
                <w:rFonts w:ascii="宋体" w:eastAsia="宋体" w:hAnsi="宋体" w:cs="宋体"/>
                <w:sz w:val="16"/>
                <w:szCs w:val="16"/>
              </w:rPr>
            </w:pPr>
            <w:r w:rsidRPr="00FE6985">
              <w:rPr>
                <w:rFonts w:ascii="宋体" w:eastAsia="宋体" w:hAnsi="宋体" w:cs="宋体"/>
                <w:spacing w:val="-5"/>
                <w:sz w:val="16"/>
                <w:szCs w:val="16"/>
              </w:rPr>
              <w:t>Develop</w:t>
            </w:r>
            <w:r w:rsidRPr="00FE6985">
              <w:rPr>
                <w:rFonts w:ascii="宋体" w:eastAsia="宋体" w:hAnsi="宋体" w:cs="宋体"/>
                <w:spacing w:val="13"/>
                <w:w w:val="102"/>
                <w:sz w:val="16"/>
                <w:szCs w:val="16"/>
              </w:rPr>
              <w:t xml:space="preserve"> </w:t>
            </w:r>
            <w:r w:rsidRPr="00FE6985">
              <w:rPr>
                <w:rFonts w:ascii="宋体" w:eastAsia="宋体" w:hAnsi="宋体" w:cs="宋体"/>
                <w:spacing w:val="-5"/>
                <w:sz w:val="16"/>
                <w:szCs w:val="16"/>
              </w:rPr>
              <w:t>Project</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Charter</w:t>
            </w:r>
          </w:p>
        </w:tc>
        <w:tc>
          <w:tcPr>
            <w:tcW w:w="1228" w:type="dxa"/>
            <w:vMerge w:val="restart"/>
            <w:tcBorders>
              <w:bottom w:val="none" w:sz="2" w:space="0" w:color="000000"/>
            </w:tcBorders>
          </w:tcPr>
          <w:p w14:paraId="5EECF39D" w14:textId="77777777" w:rsidR="000959E8" w:rsidRPr="00FE6985" w:rsidRDefault="00000000">
            <w:pPr>
              <w:spacing w:before="4" w:line="219" w:lineRule="auto"/>
              <w:ind w:left="3"/>
              <w:rPr>
                <w:rFonts w:ascii="宋体" w:eastAsia="宋体" w:hAnsi="宋体" w:cs="宋体"/>
                <w:sz w:val="16"/>
                <w:szCs w:val="16"/>
              </w:rPr>
            </w:pPr>
            <w:r w:rsidRPr="00FE6985">
              <w:rPr>
                <w:rFonts w:ascii="宋体" w:eastAsia="宋体" w:hAnsi="宋体" w:cs="宋体"/>
                <w:spacing w:val="6"/>
                <w:sz w:val="16"/>
                <w:szCs w:val="16"/>
              </w:rPr>
              <w:t>4.2制定项目管理计划</w:t>
            </w:r>
          </w:p>
          <w:p w14:paraId="434AB3A3" w14:textId="77777777" w:rsidR="000959E8" w:rsidRPr="00FE6985" w:rsidRDefault="00000000">
            <w:pPr>
              <w:spacing w:line="262" w:lineRule="auto"/>
              <w:ind w:left="3" w:right="91"/>
              <w:rPr>
                <w:rFonts w:ascii="宋体" w:eastAsia="宋体" w:hAnsi="宋体" w:cs="宋体"/>
                <w:sz w:val="16"/>
                <w:szCs w:val="16"/>
              </w:rPr>
            </w:pPr>
            <w:r w:rsidRPr="00FE6985">
              <w:rPr>
                <w:rFonts w:ascii="宋体" w:eastAsia="宋体" w:hAnsi="宋体" w:cs="宋体"/>
                <w:spacing w:val="-1"/>
                <w:sz w:val="16"/>
                <w:szCs w:val="16"/>
              </w:rPr>
              <w:t>Develop</w:t>
            </w:r>
            <w:r w:rsidRPr="00FE6985">
              <w:rPr>
                <w:rFonts w:ascii="宋体" w:eastAsia="宋体" w:hAnsi="宋体" w:cs="宋体"/>
                <w:spacing w:val="19"/>
                <w:w w:val="101"/>
                <w:sz w:val="16"/>
                <w:szCs w:val="16"/>
              </w:rPr>
              <w:t xml:space="preserve"> </w:t>
            </w:r>
            <w:r w:rsidRPr="00FE6985">
              <w:rPr>
                <w:rFonts w:ascii="宋体" w:eastAsia="宋体" w:hAnsi="宋体" w:cs="宋体"/>
                <w:spacing w:val="-1"/>
                <w:sz w:val="16"/>
                <w:szCs w:val="16"/>
              </w:rPr>
              <w:t>Project</w:t>
            </w:r>
            <w:r w:rsidRPr="00FE6985">
              <w:rPr>
                <w:rFonts w:ascii="宋体" w:eastAsia="宋体" w:hAnsi="宋体" w:cs="宋体"/>
                <w:sz w:val="16"/>
                <w:szCs w:val="16"/>
              </w:rPr>
              <w:t xml:space="preserve"> </w:t>
            </w:r>
            <w:proofErr w:type="spellStart"/>
            <w:r w:rsidRPr="00FE6985">
              <w:rPr>
                <w:rFonts w:ascii="宋体" w:eastAsia="宋体" w:hAnsi="宋体" w:cs="宋体"/>
                <w:spacing w:val="-1"/>
                <w:sz w:val="16"/>
                <w:szCs w:val="16"/>
              </w:rPr>
              <w:t>Managemen</w:t>
            </w:r>
            <w:proofErr w:type="spellEnd"/>
            <w:r w:rsidRPr="00FE6985">
              <w:rPr>
                <w:rFonts w:ascii="宋体" w:eastAsia="宋体" w:hAnsi="宋体" w:cs="宋体"/>
                <w:sz w:val="16"/>
                <w:szCs w:val="16"/>
              </w:rPr>
              <w:t xml:space="preserve"> </w:t>
            </w:r>
            <w:r w:rsidRPr="00FE6985">
              <w:rPr>
                <w:rFonts w:ascii="宋体" w:eastAsia="宋体" w:hAnsi="宋体" w:cs="宋体"/>
                <w:spacing w:val="-1"/>
                <w:sz w:val="16"/>
                <w:szCs w:val="16"/>
              </w:rPr>
              <w:t>Plan</w:t>
            </w:r>
          </w:p>
        </w:tc>
        <w:tc>
          <w:tcPr>
            <w:tcW w:w="1098" w:type="dxa"/>
            <w:vMerge w:val="restart"/>
            <w:tcBorders>
              <w:bottom w:val="none" w:sz="2" w:space="0" w:color="000000"/>
            </w:tcBorders>
          </w:tcPr>
          <w:p w14:paraId="23DA59BF" w14:textId="77777777" w:rsidR="000959E8" w:rsidRPr="00FE6985" w:rsidRDefault="00000000">
            <w:pPr>
              <w:spacing w:before="14" w:line="219" w:lineRule="auto"/>
              <w:ind w:left="5"/>
              <w:rPr>
                <w:rFonts w:ascii="宋体" w:eastAsia="宋体" w:hAnsi="宋体" w:cs="宋体"/>
                <w:sz w:val="16"/>
                <w:szCs w:val="16"/>
              </w:rPr>
            </w:pPr>
            <w:r w:rsidRPr="00FE6985">
              <w:rPr>
                <w:rFonts w:ascii="宋体" w:eastAsia="宋体" w:hAnsi="宋体" w:cs="宋体"/>
                <w:spacing w:val="2"/>
                <w:sz w:val="16"/>
                <w:szCs w:val="16"/>
              </w:rPr>
              <w:t>.3指导与管理项目执行</w:t>
            </w:r>
          </w:p>
          <w:p w14:paraId="0AB1AC96" w14:textId="77777777" w:rsidR="000959E8" w:rsidRPr="00FE6985" w:rsidRDefault="00000000">
            <w:pPr>
              <w:spacing w:line="214" w:lineRule="auto"/>
              <w:ind w:left="5"/>
              <w:rPr>
                <w:rFonts w:ascii="宋体" w:eastAsia="宋体" w:hAnsi="宋体" w:cs="宋体"/>
                <w:sz w:val="16"/>
                <w:szCs w:val="16"/>
              </w:rPr>
            </w:pPr>
            <w:proofErr w:type="spellStart"/>
            <w:r w:rsidRPr="00FE6985">
              <w:rPr>
                <w:rFonts w:ascii="宋体" w:eastAsia="宋体" w:hAnsi="宋体" w:cs="宋体"/>
                <w:spacing w:val="-1"/>
                <w:sz w:val="16"/>
                <w:szCs w:val="16"/>
              </w:rPr>
              <w:t>hiradt</w:t>
            </w:r>
            <w:proofErr w:type="spellEnd"/>
            <w:r w:rsidRPr="00FE6985">
              <w:rPr>
                <w:rFonts w:ascii="宋体" w:eastAsia="宋体" w:hAnsi="宋体" w:cs="宋体"/>
                <w:spacing w:val="15"/>
                <w:sz w:val="16"/>
                <w:szCs w:val="16"/>
              </w:rPr>
              <w:t xml:space="preserve"> </w:t>
            </w:r>
            <w:proofErr w:type="spellStart"/>
            <w:r w:rsidRPr="00FE6985">
              <w:rPr>
                <w:rFonts w:ascii="宋体" w:eastAsia="宋体" w:hAnsi="宋体" w:cs="宋体"/>
                <w:spacing w:val="-1"/>
                <w:sz w:val="16"/>
                <w:szCs w:val="16"/>
              </w:rPr>
              <w:t>ard</w:t>
            </w:r>
            <w:proofErr w:type="spellEnd"/>
            <w:r w:rsidRPr="00FE6985">
              <w:rPr>
                <w:rFonts w:ascii="宋体" w:eastAsia="宋体" w:hAnsi="宋体" w:cs="宋体"/>
                <w:sz w:val="16"/>
                <w:szCs w:val="16"/>
              </w:rPr>
              <w:t xml:space="preserve"> </w:t>
            </w:r>
            <w:proofErr w:type="spellStart"/>
            <w:r w:rsidRPr="00FE6985">
              <w:rPr>
                <w:rFonts w:ascii="宋体" w:eastAsia="宋体" w:hAnsi="宋体" w:cs="宋体"/>
                <w:spacing w:val="-1"/>
                <w:sz w:val="16"/>
                <w:szCs w:val="16"/>
              </w:rPr>
              <w:t>Maraep</w:t>
            </w:r>
            <w:proofErr w:type="spellEnd"/>
            <w:r w:rsidRPr="00FE6985">
              <w:rPr>
                <w:rFonts w:ascii="宋体" w:eastAsia="宋体" w:hAnsi="宋体" w:cs="宋体"/>
                <w:spacing w:val="2"/>
                <w:sz w:val="16"/>
                <w:szCs w:val="16"/>
              </w:rPr>
              <w:t xml:space="preserve"> </w:t>
            </w:r>
            <w:proofErr w:type="spellStart"/>
            <w:r w:rsidRPr="00FE6985">
              <w:rPr>
                <w:rFonts w:ascii="宋体" w:eastAsia="宋体" w:hAnsi="宋体" w:cs="宋体"/>
                <w:spacing w:val="-1"/>
                <w:sz w:val="16"/>
                <w:szCs w:val="16"/>
              </w:rPr>
              <w:t>Prgied</w:t>
            </w:r>
            <w:proofErr w:type="spellEnd"/>
          </w:p>
          <w:p w14:paraId="5D36B2CF" w14:textId="77777777" w:rsidR="000959E8" w:rsidRPr="00FE6985" w:rsidRDefault="00000000">
            <w:pPr>
              <w:spacing w:before="37"/>
              <w:ind w:left="5"/>
              <w:rPr>
                <w:rFonts w:ascii="宋体" w:eastAsia="宋体" w:hAnsi="宋体" w:cs="宋体"/>
                <w:sz w:val="16"/>
                <w:szCs w:val="16"/>
              </w:rPr>
            </w:pPr>
            <w:proofErr w:type="spellStart"/>
            <w:r w:rsidRPr="00FE6985">
              <w:rPr>
                <w:rFonts w:ascii="宋体" w:eastAsia="宋体" w:hAnsi="宋体" w:cs="宋体"/>
                <w:spacing w:val="-1"/>
                <w:sz w:val="16"/>
                <w:szCs w:val="16"/>
              </w:rPr>
              <w:t>Executlon</w:t>
            </w:r>
            <w:proofErr w:type="spellEnd"/>
          </w:p>
        </w:tc>
        <w:tc>
          <w:tcPr>
            <w:tcW w:w="1148" w:type="dxa"/>
          </w:tcPr>
          <w:p w14:paraId="16769182" w14:textId="77777777" w:rsidR="000959E8" w:rsidRPr="00FE6985" w:rsidRDefault="00000000">
            <w:pPr>
              <w:spacing w:before="25" w:line="199" w:lineRule="auto"/>
              <w:ind w:left="7"/>
              <w:rPr>
                <w:rFonts w:ascii="宋体" w:eastAsia="宋体" w:hAnsi="宋体" w:cs="宋体"/>
                <w:sz w:val="16"/>
                <w:szCs w:val="16"/>
              </w:rPr>
            </w:pPr>
            <w:r w:rsidRPr="00FE6985">
              <w:rPr>
                <w:rFonts w:ascii="宋体" w:eastAsia="宋体" w:hAnsi="宋体" w:cs="宋体"/>
                <w:spacing w:val="3"/>
                <w:sz w:val="16"/>
                <w:szCs w:val="16"/>
              </w:rPr>
              <w:t>4.4</w:t>
            </w:r>
            <w:proofErr w:type="gramStart"/>
            <w:r w:rsidRPr="00FE6985">
              <w:rPr>
                <w:rFonts w:ascii="宋体" w:eastAsia="宋体" w:hAnsi="宋体" w:cs="宋体"/>
                <w:spacing w:val="3"/>
                <w:sz w:val="16"/>
                <w:szCs w:val="16"/>
              </w:rPr>
              <w:t>直控项日工</w:t>
            </w:r>
            <w:proofErr w:type="gramEnd"/>
            <w:r w:rsidRPr="00FE6985">
              <w:rPr>
                <w:rFonts w:ascii="宋体" w:eastAsia="宋体" w:hAnsi="宋体" w:cs="宋体"/>
                <w:spacing w:val="3"/>
                <w:sz w:val="16"/>
                <w:szCs w:val="16"/>
              </w:rPr>
              <w:t>作</w:t>
            </w:r>
          </w:p>
          <w:p w14:paraId="5DB8E7B0" w14:textId="77777777" w:rsidR="000959E8" w:rsidRPr="00FE6985" w:rsidRDefault="00000000">
            <w:pPr>
              <w:spacing w:line="227" w:lineRule="auto"/>
              <w:ind w:left="16" w:hanging="9"/>
              <w:rPr>
                <w:rFonts w:ascii="宋体" w:eastAsia="宋体" w:hAnsi="宋体" w:cs="宋体"/>
                <w:sz w:val="16"/>
                <w:szCs w:val="16"/>
              </w:rPr>
            </w:pPr>
            <w:r w:rsidRPr="00FE6985">
              <w:rPr>
                <w:rFonts w:ascii="宋体" w:eastAsia="宋体" w:hAnsi="宋体" w:cs="宋体"/>
                <w:spacing w:val="1"/>
                <w:sz w:val="16"/>
                <w:szCs w:val="16"/>
              </w:rPr>
              <w:t>Monitor</w:t>
            </w:r>
            <w:r w:rsidRPr="00FE6985">
              <w:rPr>
                <w:rFonts w:ascii="宋体" w:eastAsia="宋体" w:hAnsi="宋体" w:cs="宋体"/>
                <w:spacing w:val="17"/>
                <w:w w:val="101"/>
                <w:sz w:val="16"/>
                <w:szCs w:val="16"/>
              </w:rPr>
              <w:t xml:space="preserve"> </w:t>
            </w:r>
            <w:r w:rsidRPr="00FE6985">
              <w:rPr>
                <w:rFonts w:ascii="宋体" w:eastAsia="宋体" w:hAnsi="宋体" w:cs="宋体"/>
                <w:spacing w:val="1"/>
                <w:sz w:val="16"/>
                <w:szCs w:val="16"/>
              </w:rPr>
              <w:t>and</w:t>
            </w:r>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Control</w:t>
            </w:r>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Project</w:t>
            </w:r>
            <w:r w:rsidRPr="00FE6985">
              <w:rPr>
                <w:rFonts w:ascii="宋体" w:eastAsia="宋体" w:hAnsi="宋体" w:cs="宋体"/>
                <w:sz w:val="16"/>
                <w:szCs w:val="16"/>
              </w:rPr>
              <w:t xml:space="preserve"> </w:t>
            </w:r>
            <w:proofErr w:type="spellStart"/>
            <w:r w:rsidRPr="00FE6985">
              <w:rPr>
                <w:rFonts w:ascii="宋体" w:eastAsia="宋体" w:hAnsi="宋体" w:cs="宋体"/>
                <w:spacing w:val="4"/>
                <w:sz w:val="16"/>
                <w:szCs w:val="16"/>
              </w:rPr>
              <w:t>Vpg</w:t>
            </w:r>
            <w:proofErr w:type="spellEnd"/>
          </w:p>
        </w:tc>
        <w:tc>
          <w:tcPr>
            <w:tcW w:w="954" w:type="dxa"/>
            <w:vMerge w:val="restart"/>
            <w:tcBorders>
              <w:bottom w:val="none" w:sz="2" w:space="0" w:color="000000"/>
            </w:tcBorders>
          </w:tcPr>
          <w:p w14:paraId="199D455F" w14:textId="77777777" w:rsidR="000959E8" w:rsidRPr="00FE6985" w:rsidRDefault="00000000">
            <w:pPr>
              <w:spacing w:before="14" w:line="219" w:lineRule="auto"/>
              <w:ind w:left="29"/>
              <w:rPr>
                <w:rFonts w:ascii="宋体" w:eastAsia="宋体" w:hAnsi="宋体" w:cs="宋体"/>
                <w:sz w:val="16"/>
                <w:szCs w:val="16"/>
              </w:rPr>
            </w:pPr>
            <w:r w:rsidRPr="00FE6985">
              <w:rPr>
                <w:rFonts w:ascii="宋体" w:eastAsia="宋体" w:hAnsi="宋体" w:cs="宋体"/>
                <w:spacing w:val="-1"/>
                <w:sz w:val="16"/>
                <w:szCs w:val="16"/>
              </w:rPr>
              <w:t>4.6结束项目</w:t>
            </w:r>
            <w:proofErr w:type="gramStart"/>
            <w:r w:rsidRPr="00FE6985">
              <w:rPr>
                <w:rFonts w:ascii="宋体" w:eastAsia="宋体" w:hAnsi="宋体" w:cs="宋体"/>
                <w:spacing w:val="-1"/>
                <w:sz w:val="16"/>
                <w:szCs w:val="16"/>
              </w:rPr>
              <w:t>或阶没</w:t>
            </w:r>
            <w:proofErr w:type="gramEnd"/>
          </w:p>
          <w:p w14:paraId="417B1FB5" w14:textId="77777777" w:rsidR="000959E8" w:rsidRPr="00FE6985" w:rsidRDefault="00000000">
            <w:pPr>
              <w:spacing w:before="30" w:line="214" w:lineRule="auto"/>
              <w:ind w:left="29"/>
              <w:rPr>
                <w:rFonts w:ascii="宋体" w:eastAsia="宋体" w:hAnsi="宋体" w:cs="宋体"/>
                <w:sz w:val="16"/>
                <w:szCs w:val="16"/>
              </w:rPr>
            </w:pPr>
            <w:r w:rsidRPr="00FE6985">
              <w:rPr>
                <w:rFonts w:ascii="宋体" w:eastAsia="宋体" w:hAnsi="宋体" w:cs="宋体"/>
                <w:spacing w:val="-6"/>
                <w:sz w:val="16"/>
                <w:szCs w:val="16"/>
              </w:rPr>
              <w:t>closed</w:t>
            </w:r>
            <w:r w:rsidRPr="00FE6985">
              <w:rPr>
                <w:rFonts w:ascii="宋体" w:eastAsia="宋体" w:hAnsi="宋体" w:cs="宋体"/>
                <w:spacing w:val="3"/>
                <w:sz w:val="16"/>
                <w:szCs w:val="16"/>
              </w:rPr>
              <w:t xml:space="preserve"> </w:t>
            </w:r>
            <w:r w:rsidRPr="00FE6985">
              <w:rPr>
                <w:rFonts w:ascii="宋体" w:eastAsia="宋体" w:hAnsi="宋体" w:cs="宋体"/>
                <w:spacing w:val="-6"/>
                <w:sz w:val="16"/>
                <w:szCs w:val="16"/>
              </w:rPr>
              <w:t>Project</w:t>
            </w:r>
            <w:r w:rsidRPr="00FE6985">
              <w:rPr>
                <w:rFonts w:ascii="宋体" w:eastAsia="宋体" w:hAnsi="宋体" w:cs="宋体"/>
                <w:spacing w:val="-1"/>
                <w:sz w:val="16"/>
                <w:szCs w:val="16"/>
              </w:rPr>
              <w:t xml:space="preserve"> </w:t>
            </w:r>
            <w:r w:rsidRPr="00FE6985">
              <w:rPr>
                <w:rFonts w:ascii="宋体" w:eastAsia="宋体" w:hAnsi="宋体" w:cs="宋体"/>
                <w:spacing w:val="-6"/>
                <w:sz w:val="16"/>
                <w:szCs w:val="16"/>
              </w:rPr>
              <w:t>or</w:t>
            </w:r>
            <w:r w:rsidRPr="00FE6985">
              <w:rPr>
                <w:rFonts w:ascii="宋体" w:eastAsia="宋体" w:hAnsi="宋体" w:cs="宋体"/>
                <w:spacing w:val="-4"/>
                <w:sz w:val="16"/>
                <w:szCs w:val="16"/>
              </w:rPr>
              <w:t xml:space="preserve"> </w:t>
            </w:r>
            <w:r w:rsidRPr="00FE6985">
              <w:rPr>
                <w:rFonts w:ascii="宋体" w:eastAsia="宋体" w:hAnsi="宋体" w:cs="宋体"/>
                <w:spacing w:val="-6"/>
                <w:sz w:val="16"/>
                <w:szCs w:val="16"/>
              </w:rPr>
              <w:t>Phase</w:t>
            </w:r>
          </w:p>
        </w:tc>
      </w:tr>
      <w:tr w:rsidR="000959E8" w:rsidRPr="00FE6985" w14:paraId="3B688321" w14:textId="77777777">
        <w:trPr>
          <w:trHeight w:val="309"/>
        </w:trPr>
        <w:tc>
          <w:tcPr>
            <w:tcW w:w="1473" w:type="dxa"/>
            <w:vMerge/>
            <w:tcBorders>
              <w:top w:val="none" w:sz="2" w:space="0" w:color="000000"/>
            </w:tcBorders>
          </w:tcPr>
          <w:p w14:paraId="59ABB3B0" w14:textId="77777777" w:rsidR="000959E8" w:rsidRPr="00FE6985" w:rsidRDefault="000959E8">
            <w:pPr>
              <w:rPr>
                <w:sz w:val="16"/>
                <w:szCs w:val="16"/>
              </w:rPr>
            </w:pPr>
          </w:p>
        </w:tc>
        <w:tc>
          <w:tcPr>
            <w:tcW w:w="969" w:type="dxa"/>
            <w:vMerge/>
            <w:tcBorders>
              <w:top w:val="none" w:sz="2" w:space="0" w:color="000000"/>
            </w:tcBorders>
          </w:tcPr>
          <w:p w14:paraId="2B195BAD" w14:textId="77777777" w:rsidR="000959E8" w:rsidRPr="00FE6985" w:rsidRDefault="000959E8">
            <w:pPr>
              <w:rPr>
                <w:sz w:val="16"/>
                <w:szCs w:val="16"/>
              </w:rPr>
            </w:pPr>
          </w:p>
        </w:tc>
        <w:tc>
          <w:tcPr>
            <w:tcW w:w="1228" w:type="dxa"/>
            <w:vMerge/>
            <w:tcBorders>
              <w:top w:val="none" w:sz="2" w:space="0" w:color="000000"/>
            </w:tcBorders>
          </w:tcPr>
          <w:p w14:paraId="06DED58A" w14:textId="77777777" w:rsidR="000959E8" w:rsidRPr="00FE6985" w:rsidRDefault="000959E8">
            <w:pPr>
              <w:rPr>
                <w:sz w:val="16"/>
                <w:szCs w:val="16"/>
              </w:rPr>
            </w:pPr>
          </w:p>
        </w:tc>
        <w:tc>
          <w:tcPr>
            <w:tcW w:w="1098" w:type="dxa"/>
            <w:vMerge/>
            <w:tcBorders>
              <w:top w:val="none" w:sz="2" w:space="0" w:color="000000"/>
            </w:tcBorders>
          </w:tcPr>
          <w:p w14:paraId="2DB2D2DF" w14:textId="77777777" w:rsidR="000959E8" w:rsidRPr="00FE6985" w:rsidRDefault="000959E8">
            <w:pPr>
              <w:rPr>
                <w:sz w:val="16"/>
                <w:szCs w:val="16"/>
              </w:rPr>
            </w:pPr>
          </w:p>
        </w:tc>
        <w:tc>
          <w:tcPr>
            <w:tcW w:w="1148" w:type="dxa"/>
          </w:tcPr>
          <w:p w14:paraId="40507048" w14:textId="77777777" w:rsidR="000959E8" w:rsidRPr="00FE6985" w:rsidRDefault="00000000">
            <w:pPr>
              <w:spacing w:before="6" w:line="220" w:lineRule="auto"/>
              <w:ind w:left="7"/>
              <w:rPr>
                <w:rFonts w:ascii="宋体" w:eastAsia="宋体" w:hAnsi="宋体" w:cs="宋体"/>
                <w:sz w:val="16"/>
                <w:szCs w:val="16"/>
              </w:rPr>
            </w:pPr>
            <w:r w:rsidRPr="00FE6985">
              <w:rPr>
                <w:rFonts w:ascii="宋体" w:eastAsia="宋体" w:hAnsi="宋体" w:cs="宋体"/>
                <w:spacing w:val="3"/>
                <w:sz w:val="16"/>
                <w:szCs w:val="16"/>
              </w:rPr>
              <w:t>.5实施整体变更控制</w:t>
            </w:r>
          </w:p>
          <w:p w14:paraId="68F047A1" w14:textId="77777777" w:rsidR="000959E8" w:rsidRPr="00FE6985" w:rsidRDefault="00000000">
            <w:pPr>
              <w:spacing w:before="9" w:line="215" w:lineRule="auto"/>
              <w:ind w:left="7" w:right="7"/>
              <w:rPr>
                <w:rFonts w:ascii="宋体" w:eastAsia="宋体" w:hAnsi="宋体" w:cs="宋体"/>
                <w:sz w:val="16"/>
                <w:szCs w:val="16"/>
              </w:rPr>
            </w:pPr>
            <w:r w:rsidRPr="00FE6985">
              <w:rPr>
                <w:rFonts w:ascii="宋体" w:eastAsia="宋体" w:hAnsi="宋体" w:cs="宋体"/>
                <w:spacing w:val="4"/>
                <w:sz w:val="16"/>
                <w:szCs w:val="16"/>
              </w:rPr>
              <w:t>Perform</w:t>
            </w:r>
            <w:r w:rsidRPr="00FE6985">
              <w:rPr>
                <w:rFonts w:ascii="宋体" w:eastAsia="宋体" w:hAnsi="宋体" w:cs="宋体"/>
                <w:spacing w:val="22"/>
                <w:sz w:val="16"/>
                <w:szCs w:val="16"/>
              </w:rPr>
              <w:t xml:space="preserve"> </w:t>
            </w:r>
            <w:r w:rsidRPr="00FE6985">
              <w:rPr>
                <w:rFonts w:ascii="宋体" w:eastAsia="宋体" w:hAnsi="宋体" w:cs="宋体"/>
                <w:spacing w:val="4"/>
                <w:sz w:val="16"/>
                <w:szCs w:val="16"/>
              </w:rPr>
              <w:t>Integrated</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Change</w:t>
            </w:r>
            <w:r w:rsidRPr="00FE6985">
              <w:rPr>
                <w:rFonts w:ascii="宋体" w:eastAsia="宋体" w:hAnsi="宋体" w:cs="宋体"/>
                <w:sz w:val="16"/>
                <w:szCs w:val="16"/>
              </w:rPr>
              <w:t xml:space="preserve"> </w:t>
            </w:r>
            <w:r w:rsidRPr="00FE6985">
              <w:rPr>
                <w:rFonts w:ascii="宋体" w:eastAsia="宋体" w:hAnsi="宋体" w:cs="宋体"/>
                <w:spacing w:val="4"/>
                <w:sz w:val="16"/>
                <w:szCs w:val="16"/>
              </w:rPr>
              <w:t>Control</w:t>
            </w:r>
          </w:p>
        </w:tc>
        <w:tc>
          <w:tcPr>
            <w:tcW w:w="954" w:type="dxa"/>
            <w:vMerge/>
            <w:tcBorders>
              <w:top w:val="none" w:sz="2" w:space="0" w:color="000000"/>
            </w:tcBorders>
          </w:tcPr>
          <w:p w14:paraId="64F8E4A5" w14:textId="77777777" w:rsidR="000959E8" w:rsidRPr="00FE6985" w:rsidRDefault="000959E8">
            <w:pPr>
              <w:rPr>
                <w:sz w:val="16"/>
                <w:szCs w:val="16"/>
              </w:rPr>
            </w:pPr>
          </w:p>
        </w:tc>
      </w:tr>
      <w:tr w:rsidR="000959E8" w:rsidRPr="00FE6985" w14:paraId="4FEE9B2F" w14:textId="77777777">
        <w:trPr>
          <w:trHeight w:val="209"/>
        </w:trPr>
        <w:tc>
          <w:tcPr>
            <w:tcW w:w="1473" w:type="dxa"/>
            <w:vMerge w:val="restart"/>
            <w:tcBorders>
              <w:bottom w:val="none" w:sz="2" w:space="0" w:color="000000"/>
            </w:tcBorders>
          </w:tcPr>
          <w:p w14:paraId="337B6620" w14:textId="77777777" w:rsidR="000959E8" w:rsidRPr="00FE6985" w:rsidRDefault="00000000">
            <w:pPr>
              <w:spacing w:before="26" w:line="219" w:lineRule="auto"/>
              <w:ind w:left="4"/>
              <w:rPr>
                <w:rFonts w:ascii="宋体" w:eastAsia="宋体" w:hAnsi="宋体" w:cs="宋体"/>
                <w:sz w:val="16"/>
                <w:szCs w:val="16"/>
              </w:rPr>
            </w:pPr>
            <w:r w:rsidRPr="00FE6985">
              <w:rPr>
                <w:rFonts w:ascii="宋体" w:eastAsia="宋体" w:hAnsi="宋体" w:cs="宋体"/>
                <w:spacing w:val="8"/>
                <w:sz w:val="16"/>
                <w:szCs w:val="16"/>
              </w:rPr>
              <w:t>5</w:t>
            </w:r>
            <w:r w:rsidRPr="00FE6985">
              <w:rPr>
                <w:rFonts w:ascii="宋体" w:eastAsia="宋体" w:hAnsi="宋体" w:cs="宋体"/>
                <w:spacing w:val="-21"/>
                <w:sz w:val="16"/>
                <w:szCs w:val="16"/>
              </w:rPr>
              <w:t xml:space="preserve"> </w:t>
            </w:r>
            <w:r w:rsidRPr="00FE6985">
              <w:rPr>
                <w:rFonts w:ascii="宋体" w:eastAsia="宋体" w:hAnsi="宋体" w:cs="宋体"/>
                <w:spacing w:val="8"/>
                <w:sz w:val="16"/>
                <w:szCs w:val="16"/>
              </w:rPr>
              <w:t>.顶</w:t>
            </w:r>
            <w:proofErr w:type="gramStart"/>
            <w:r w:rsidRPr="00FE6985">
              <w:rPr>
                <w:rFonts w:ascii="宋体" w:eastAsia="宋体" w:hAnsi="宋体" w:cs="宋体"/>
                <w:spacing w:val="8"/>
                <w:sz w:val="16"/>
                <w:szCs w:val="16"/>
              </w:rPr>
              <w:t>目范围</w:t>
            </w:r>
            <w:proofErr w:type="gramEnd"/>
            <w:r w:rsidRPr="00FE6985">
              <w:rPr>
                <w:rFonts w:ascii="宋体" w:eastAsia="宋体" w:hAnsi="宋体" w:cs="宋体"/>
                <w:spacing w:val="8"/>
                <w:sz w:val="16"/>
                <w:szCs w:val="16"/>
              </w:rPr>
              <w:t>管理(5</w:t>
            </w:r>
          </w:p>
          <w:p w14:paraId="2009AB00" w14:textId="77777777" w:rsidR="000959E8" w:rsidRPr="00FE6985" w:rsidRDefault="00000000">
            <w:pPr>
              <w:spacing w:before="14" w:line="183" w:lineRule="auto"/>
              <w:ind w:left="4"/>
              <w:rPr>
                <w:rFonts w:ascii="宋体" w:eastAsia="宋体" w:hAnsi="宋体" w:cs="宋体"/>
                <w:sz w:val="16"/>
                <w:szCs w:val="16"/>
              </w:rPr>
            </w:pPr>
            <w:r w:rsidRPr="00FE6985">
              <w:rPr>
                <w:rFonts w:ascii="宋体" w:eastAsia="宋体" w:hAnsi="宋体" w:cs="宋体"/>
                <w:spacing w:val="-1"/>
                <w:sz w:val="16"/>
                <w:szCs w:val="16"/>
              </w:rPr>
              <w:t>Project</w:t>
            </w:r>
            <w:r w:rsidRPr="00FE6985">
              <w:rPr>
                <w:rFonts w:ascii="宋体" w:eastAsia="宋体" w:hAnsi="宋体" w:cs="宋体"/>
                <w:spacing w:val="42"/>
                <w:w w:val="101"/>
                <w:sz w:val="16"/>
                <w:szCs w:val="16"/>
              </w:rPr>
              <w:t xml:space="preserve"> </w:t>
            </w:r>
            <w:r w:rsidRPr="00FE6985">
              <w:rPr>
                <w:rFonts w:ascii="宋体" w:eastAsia="宋体" w:hAnsi="宋体" w:cs="宋体"/>
                <w:spacing w:val="-1"/>
                <w:sz w:val="16"/>
                <w:szCs w:val="16"/>
              </w:rPr>
              <w:t>Scope</w:t>
            </w:r>
            <w:r w:rsidRPr="00FE6985">
              <w:rPr>
                <w:rFonts w:ascii="宋体" w:eastAsia="宋体" w:hAnsi="宋体" w:cs="宋体"/>
                <w:spacing w:val="25"/>
                <w:sz w:val="16"/>
                <w:szCs w:val="16"/>
              </w:rPr>
              <w:t xml:space="preserve"> </w:t>
            </w:r>
            <w:r w:rsidRPr="00FE6985">
              <w:rPr>
                <w:rFonts w:ascii="宋体" w:eastAsia="宋体" w:hAnsi="宋体" w:cs="宋体"/>
                <w:spacing w:val="-1"/>
                <w:sz w:val="16"/>
                <w:szCs w:val="16"/>
              </w:rPr>
              <w:t>Management</w:t>
            </w:r>
          </w:p>
        </w:tc>
        <w:tc>
          <w:tcPr>
            <w:tcW w:w="969" w:type="dxa"/>
            <w:vMerge w:val="restart"/>
            <w:tcBorders>
              <w:bottom w:val="none" w:sz="2" w:space="0" w:color="000000"/>
            </w:tcBorders>
          </w:tcPr>
          <w:p w14:paraId="2DF1DC84" w14:textId="77777777" w:rsidR="000959E8" w:rsidRPr="00FE6985" w:rsidRDefault="000959E8">
            <w:pPr>
              <w:rPr>
                <w:sz w:val="16"/>
                <w:szCs w:val="16"/>
              </w:rPr>
            </w:pPr>
          </w:p>
        </w:tc>
        <w:tc>
          <w:tcPr>
            <w:tcW w:w="1228" w:type="dxa"/>
          </w:tcPr>
          <w:p w14:paraId="32A592AA" w14:textId="77777777" w:rsidR="000959E8" w:rsidRPr="00FE6985" w:rsidRDefault="00000000">
            <w:pPr>
              <w:spacing w:before="26" w:line="231" w:lineRule="auto"/>
              <w:ind w:left="3"/>
              <w:rPr>
                <w:rFonts w:ascii="宋体" w:eastAsia="宋体" w:hAnsi="宋体" w:cs="宋体"/>
                <w:sz w:val="16"/>
                <w:szCs w:val="16"/>
              </w:rPr>
            </w:pPr>
            <w:r w:rsidRPr="00FE6985">
              <w:rPr>
                <w:rFonts w:ascii="宋体" w:eastAsia="宋体" w:hAnsi="宋体" w:cs="宋体"/>
                <w:spacing w:val="7"/>
                <w:sz w:val="16"/>
                <w:szCs w:val="16"/>
              </w:rPr>
              <w:t>5.1收集需求</w:t>
            </w:r>
          </w:p>
          <w:p w14:paraId="14F84E04" w14:textId="77777777" w:rsidR="000959E8" w:rsidRPr="00FE6985" w:rsidRDefault="00000000">
            <w:pPr>
              <w:spacing w:line="190" w:lineRule="auto"/>
              <w:ind w:left="3"/>
              <w:rPr>
                <w:rFonts w:ascii="宋体" w:eastAsia="宋体" w:hAnsi="宋体" w:cs="宋体"/>
                <w:sz w:val="16"/>
                <w:szCs w:val="16"/>
              </w:rPr>
            </w:pPr>
            <w:r w:rsidRPr="00FE6985">
              <w:rPr>
                <w:rFonts w:ascii="宋体" w:eastAsia="宋体" w:hAnsi="宋体" w:cs="宋体"/>
                <w:spacing w:val="4"/>
                <w:sz w:val="16"/>
                <w:szCs w:val="16"/>
              </w:rPr>
              <w:t>Co0cr</w:t>
            </w:r>
            <w:r w:rsidRPr="00FE6985">
              <w:rPr>
                <w:rFonts w:ascii="宋体" w:eastAsia="宋体" w:hAnsi="宋体" w:cs="宋体"/>
                <w:spacing w:val="1"/>
                <w:sz w:val="16"/>
                <w:szCs w:val="16"/>
              </w:rPr>
              <w:t xml:space="preserve">    </w:t>
            </w:r>
            <w:r w:rsidRPr="00FE6985">
              <w:rPr>
                <w:rFonts w:ascii="宋体" w:eastAsia="宋体" w:hAnsi="宋体" w:cs="宋体"/>
                <w:spacing w:val="4"/>
                <w:sz w:val="16"/>
                <w:szCs w:val="16"/>
              </w:rPr>
              <w:t>mahr</w:t>
            </w:r>
          </w:p>
        </w:tc>
        <w:tc>
          <w:tcPr>
            <w:tcW w:w="1098" w:type="dxa"/>
            <w:vMerge w:val="restart"/>
            <w:tcBorders>
              <w:bottom w:val="none" w:sz="2" w:space="0" w:color="000000"/>
            </w:tcBorders>
          </w:tcPr>
          <w:p w14:paraId="14D5A328" w14:textId="77777777" w:rsidR="000959E8" w:rsidRPr="00FE6985" w:rsidRDefault="00000000">
            <w:pPr>
              <w:spacing w:before="30" w:line="182" w:lineRule="auto"/>
              <w:ind w:right="17"/>
              <w:jc w:val="right"/>
              <w:rPr>
                <w:rFonts w:ascii="宋体" w:eastAsia="宋体" w:hAnsi="宋体" w:cs="宋体"/>
                <w:sz w:val="16"/>
                <w:szCs w:val="16"/>
              </w:rPr>
            </w:pPr>
            <w:r w:rsidRPr="00FE6985">
              <w:rPr>
                <w:rFonts w:ascii="宋体" w:eastAsia="宋体" w:hAnsi="宋体" w:cs="宋体"/>
                <w:sz w:val="16"/>
                <w:szCs w:val="16"/>
              </w:rPr>
              <w:t>5</w:t>
            </w:r>
          </w:p>
        </w:tc>
        <w:tc>
          <w:tcPr>
            <w:tcW w:w="1148" w:type="dxa"/>
          </w:tcPr>
          <w:p w14:paraId="62E0F5BE" w14:textId="77777777" w:rsidR="000959E8" w:rsidRPr="00FE6985" w:rsidRDefault="00000000">
            <w:pPr>
              <w:spacing w:before="6" w:line="146" w:lineRule="exact"/>
              <w:ind w:left="7"/>
              <w:rPr>
                <w:rFonts w:ascii="宋体" w:eastAsia="宋体" w:hAnsi="宋体" w:cs="宋体"/>
                <w:sz w:val="16"/>
                <w:szCs w:val="16"/>
              </w:rPr>
            </w:pPr>
            <w:r w:rsidRPr="00FE6985">
              <w:rPr>
                <w:rFonts w:ascii="宋体" w:eastAsia="宋体" w:hAnsi="宋体" w:cs="宋体"/>
                <w:spacing w:val="7"/>
                <w:w w:val="115"/>
                <w:position w:val="4"/>
                <w:sz w:val="16"/>
                <w:szCs w:val="16"/>
              </w:rPr>
              <w:t>4核实范周</w:t>
            </w:r>
          </w:p>
          <w:p w14:paraId="6B406D69" w14:textId="77777777" w:rsidR="000959E8" w:rsidRPr="00FE6985" w:rsidRDefault="00000000">
            <w:pPr>
              <w:spacing w:line="174" w:lineRule="auto"/>
              <w:ind w:left="7"/>
              <w:rPr>
                <w:rFonts w:ascii="宋体" w:eastAsia="宋体" w:hAnsi="宋体" w:cs="宋体"/>
                <w:sz w:val="16"/>
                <w:szCs w:val="16"/>
              </w:rPr>
            </w:pPr>
            <w:proofErr w:type="spellStart"/>
            <w:r w:rsidRPr="00FE6985">
              <w:rPr>
                <w:rFonts w:ascii="宋体" w:eastAsia="宋体" w:hAnsi="宋体" w:cs="宋体"/>
                <w:spacing w:val="4"/>
                <w:sz w:val="16"/>
                <w:szCs w:val="16"/>
              </w:rPr>
              <w:t>Yenfy</w:t>
            </w:r>
            <w:proofErr w:type="spellEnd"/>
            <w:r w:rsidRPr="00FE6985">
              <w:rPr>
                <w:rFonts w:ascii="宋体" w:eastAsia="宋体" w:hAnsi="宋体" w:cs="宋体"/>
                <w:spacing w:val="12"/>
                <w:w w:val="101"/>
                <w:sz w:val="16"/>
                <w:szCs w:val="16"/>
              </w:rPr>
              <w:t xml:space="preserve"> </w:t>
            </w:r>
            <w:proofErr w:type="spellStart"/>
            <w:r w:rsidRPr="00FE6985">
              <w:rPr>
                <w:rFonts w:ascii="宋体" w:eastAsia="宋体" w:hAnsi="宋体" w:cs="宋体"/>
                <w:spacing w:val="4"/>
                <w:sz w:val="16"/>
                <w:szCs w:val="16"/>
              </w:rPr>
              <w:t>Scoce</w:t>
            </w:r>
            <w:proofErr w:type="spellEnd"/>
          </w:p>
        </w:tc>
        <w:tc>
          <w:tcPr>
            <w:tcW w:w="954" w:type="dxa"/>
            <w:vMerge w:val="restart"/>
            <w:tcBorders>
              <w:bottom w:val="none" w:sz="2" w:space="0" w:color="000000"/>
            </w:tcBorders>
          </w:tcPr>
          <w:p w14:paraId="21B24ADC" w14:textId="77777777" w:rsidR="000959E8" w:rsidRPr="00FE6985" w:rsidRDefault="000959E8">
            <w:pPr>
              <w:rPr>
                <w:sz w:val="16"/>
                <w:szCs w:val="16"/>
              </w:rPr>
            </w:pPr>
          </w:p>
        </w:tc>
      </w:tr>
      <w:tr w:rsidR="000959E8" w:rsidRPr="00FE6985" w14:paraId="02E73C95" w14:textId="77777777">
        <w:trPr>
          <w:trHeight w:val="200"/>
        </w:trPr>
        <w:tc>
          <w:tcPr>
            <w:tcW w:w="1473" w:type="dxa"/>
            <w:vMerge/>
            <w:tcBorders>
              <w:top w:val="none" w:sz="2" w:space="0" w:color="000000"/>
              <w:bottom w:val="none" w:sz="2" w:space="0" w:color="000000"/>
            </w:tcBorders>
          </w:tcPr>
          <w:p w14:paraId="0FC43BEF" w14:textId="77777777" w:rsidR="000959E8" w:rsidRPr="00FE6985" w:rsidRDefault="000959E8">
            <w:pPr>
              <w:rPr>
                <w:sz w:val="16"/>
                <w:szCs w:val="16"/>
              </w:rPr>
            </w:pPr>
          </w:p>
        </w:tc>
        <w:tc>
          <w:tcPr>
            <w:tcW w:w="969" w:type="dxa"/>
            <w:vMerge/>
            <w:tcBorders>
              <w:top w:val="none" w:sz="2" w:space="0" w:color="000000"/>
              <w:bottom w:val="none" w:sz="2" w:space="0" w:color="000000"/>
            </w:tcBorders>
          </w:tcPr>
          <w:p w14:paraId="763BFBD7" w14:textId="77777777" w:rsidR="000959E8" w:rsidRPr="00FE6985" w:rsidRDefault="000959E8">
            <w:pPr>
              <w:rPr>
                <w:sz w:val="16"/>
                <w:szCs w:val="16"/>
              </w:rPr>
            </w:pPr>
          </w:p>
        </w:tc>
        <w:tc>
          <w:tcPr>
            <w:tcW w:w="1228" w:type="dxa"/>
          </w:tcPr>
          <w:p w14:paraId="763953E6" w14:textId="77777777" w:rsidR="000959E8" w:rsidRPr="00FE6985" w:rsidRDefault="00000000">
            <w:pPr>
              <w:spacing w:before="57" w:line="220" w:lineRule="auto"/>
              <w:ind w:left="3"/>
              <w:rPr>
                <w:rFonts w:ascii="宋体" w:eastAsia="宋体" w:hAnsi="宋体" w:cs="宋体"/>
                <w:sz w:val="16"/>
                <w:szCs w:val="16"/>
              </w:rPr>
            </w:pPr>
            <w:r w:rsidRPr="00FE6985">
              <w:rPr>
                <w:rFonts w:ascii="宋体" w:eastAsia="宋体" w:hAnsi="宋体" w:cs="宋体"/>
                <w:spacing w:val="-1"/>
                <w:sz w:val="16"/>
                <w:szCs w:val="16"/>
              </w:rPr>
              <w:t>5.2定</w:t>
            </w:r>
            <w:proofErr w:type="gramStart"/>
            <w:r w:rsidRPr="00FE6985">
              <w:rPr>
                <w:rFonts w:ascii="宋体" w:eastAsia="宋体" w:hAnsi="宋体" w:cs="宋体"/>
                <w:spacing w:val="-1"/>
                <w:sz w:val="16"/>
                <w:szCs w:val="16"/>
              </w:rPr>
              <w:t>文范围</w:t>
            </w:r>
            <w:proofErr w:type="gramEnd"/>
          </w:p>
        </w:tc>
        <w:tc>
          <w:tcPr>
            <w:tcW w:w="1098" w:type="dxa"/>
            <w:vMerge/>
            <w:tcBorders>
              <w:top w:val="none" w:sz="2" w:space="0" w:color="000000"/>
              <w:bottom w:val="none" w:sz="2" w:space="0" w:color="000000"/>
            </w:tcBorders>
          </w:tcPr>
          <w:p w14:paraId="105494DF" w14:textId="77777777" w:rsidR="000959E8" w:rsidRPr="00FE6985" w:rsidRDefault="000959E8">
            <w:pPr>
              <w:rPr>
                <w:sz w:val="16"/>
                <w:szCs w:val="16"/>
              </w:rPr>
            </w:pPr>
          </w:p>
        </w:tc>
        <w:tc>
          <w:tcPr>
            <w:tcW w:w="1148" w:type="dxa"/>
            <w:vMerge w:val="restart"/>
            <w:tcBorders>
              <w:bottom w:val="none" w:sz="2" w:space="0" w:color="000000"/>
            </w:tcBorders>
          </w:tcPr>
          <w:p w14:paraId="17DFDB4C" w14:textId="77777777" w:rsidR="000959E8" w:rsidRPr="00FE6985" w:rsidRDefault="00000000">
            <w:pPr>
              <w:spacing w:before="47" w:line="220" w:lineRule="auto"/>
              <w:ind w:left="7"/>
              <w:rPr>
                <w:rFonts w:ascii="宋体" w:eastAsia="宋体" w:hAnsi="宋体" w:cs="宋体"/>
                <w:sz w:val="16"/>
                <w:szCs w:val="16"/>
              </w:rPr>
            </w:pPr>
            <w:r w:rsidRPr="00FE6985">
              <w:rPr>
                <w:rFonts w:ascii="宋体" w:eastAsia="宋体" w:hAnsi="宋体" w:cs="宋体"/>
                <w:spacing w:val="-1"/>
                <w:sz w:val="16"/>
                <w:szCs w:val="16"/>
              </w:rPr>
              <w:t>5号控制泡脑</w:t>
            </w:r>
          </w:p>
          <w:p w14:paraId="01ECB380" w14:textId="77777777" w:rsidR="000959E8" w:rsidRPr="00FE6985" w:rsidRDefault="00000000">
            <w:pPr>
              <w:spacing w:line="214" w:lineRule="auto"/>
              <w:ind w:left="7"/>
              <w:rPr>
                <w:rFonts w:ascii="宋体" w:eastAsia="宋体" w:hAnsi="宋体" w:cs="宋体"/>
                <w:sz w:val="16"/>
                <w:szCs w:val="16"/>
              </w:rPr>
            </w:pPr>
            <w:r w:rsidRPr="00FE6985">
              <w:rPr>
                <w:rFonts w:ascii="宋体" w:eastAsia="宋体" w:hAnsi="宋体" w:cs="宋体"/>
                <w:spacing w:val="-1"/>
                <w:sz w:val="16"/>
                <w:szCs w:val="16"/>
              </w:rPr>
              <w:t>Control</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Stope</w:t>
            </w:r>
          </w:p>
        </w:tc>
        <w:tc>
          <w:tcPr>
            <w:tcW w:w="954" w:type="dxa"/>
            <w:vMerge/>
            <w:tcBorders>
              <w:top w:val="none" w:sz="2" w:space="0" w:color="000000"/>
              <w:bottom w:val="none" w:sz="2" w:space="0" w:color="000000"/>
            </w:tcBorders>
          </w:tcPr>
          <w:p w14:paraId="70AEF483" w14:textId="77777777" w:rsidR="000959E8" w:rsidRPr="00FE6985" w:rsidRDefault="000959E8">
            <w:pPr>
              <w:rPr>
                <w:sz w:val="16"/>
                <w:szCs w:val="16"/>
              </w:rPr>
            </w:pPr>
          </w:p>
        </w:tc>
      </w:tr>
      <w:tr w:rsidR="000959E8" w:rsidRPr="00FE6985" w14:paraId="5F3113F1" w14:textId="77777777">
        <w:trPr>
          <w:trHeight w:val="200"/>
        </w:trPr>
        <w:tc>
          <w:tcPr>
            <w:tcW w:w="1473" w:type="dxa"/>
            <w:vMerge/>
            <w:tcBorders>
              <w:top w:val="none" w:sz="2" w:space="0" w:color="000000"/>
            </w:tcBorders>
          </w:tcPr>
          <w:p w14:paraId="7C0BD566" w14:textId="77777777" w:rsidR="000959E8" w:rsidRPr="00FE6985" w:rsidRDefault="000959E8">
            <w:pPr>
              <w:rPr>
                <w:sz w:val="16"/>
                <w:szCs w:val="16"/>
              </w:rPr>
            </w:pPr>
          </w:p>
        </w:tc>
        <w:tc>
          <w:tcPr>
            <w:tcW w:w="969" w:type="dxa"/>
            <w:vMerge/>
            <w:tcBorders>
              <w:top w:val="none" w:sz="2" w:space="0" w:color="000000"/>
            </w:tcBorders>
          </w:tcPr>
          <w:p w14:paraId="6D06AFE0" w14:textId="77777777" w:rsidR="000959E8" w:rsidRPr="00FE6985" w:rsidRDefault="000959E8">
            <w:pPr>
              <w:rPr>
                <w:sz w:val="16"/>
                <w:szCs w:val="16"/>
              </w:rPr>
            </w:pPr>
          </w:p>
        </w:tc>
        <w:tc>
          <w:tcPr>
            <w:tcW w:w="1228" w:type="dxa"/>
          </w:tcPr>
          <w:p w14:paraId="34962507" w14:textId="77777777" w:rsidR="000959E8" w:rsidRPr="00FE6985" w:rsidRDefault="00000000">
            <w:pPr>
              <w:spacing w:before="57" w:line="219" w:lineRule="auto"/>
              <w:ind w:left="3"/>
              <w:rPr>
                <w:rFonts w:ascii="宋体" w:eastAsia="宋体" w:hAnsi="宋体" w:cs="宋体"/>
                <w:sz w:val="16"/>
                <w:szCs w:val="16"/>
              </w:rPr>
            </w:pPr>
            <w:r w:rsidRPr="00FE6985">
              <w:rPr>
                <w:rFonts w:ascii="宋体" w:eastAsia="宋体" w:hAnsi="宋体" w:cs="宋体"/>
                <w:spacing w:val="-5"/>
                <w:sz w:val="16"/>
                <w:szCs w:val="16"/>
              </w:rPr>
              <w:t>e</w:t>
            </w:r>
            <w:r w:rsidRPr="00FE6985">
              <w:rPr>
                <w:rFonts w:ascii="宋体" w:eastAsia="宋体" w:hAnsi="宋体" w:cs="宋体"/>
                <w:spacing w:val="-3"/>
                <w:sz w:val="16"/>
                <w:szCs w:val="16"/>
              </w:rPr>
              <w:t xml:space="preserve"> </w:t>
            </w:r>
            <w:r w:rsidRPr="00FE6985">
              <w:rPr>
                <w:rFonts w:ascii="宋体" w:eastAsia="宋体" w:hAnsi="宋体" w:cs="宋体"/>
                <w:spacing w:val="-5"/>
                <w:sz w:val="16"/>
                <w:szCs w:val="16"/>
              </w:rPr>
              <w:t>n</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t</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5</w:t>
            </w:r>
            <w:r w:rsidRPr="00FE6985">
              <w:rPr>
                <w:rFonts w:ascii="宋体" w:eastAsia="宋体" w:hAnsi="宋体" w:cs="宋体"/>
                <w:spacing w:val="-8"/>
                <w:sz w:val="16"/>
                <w:szCs w:val="16"/>
              </w:rPr>
              <w:t xml:space="preserve"> </w:t>
            </w:r>
            <w:r w:rsidRPr="00FE6985">
              <w:rPr>
                <w:rFonts w:ascii="宋体" w:eastAsia="宋体" w:hAnsi="宋体" w:cs="宋体"/>
                <w:spacing w:val="-5"/>
                <w:sz w:val="16"/>
                <w:szCs w:val="16"/>
              </w:rPr>
              <w:t>作</w:t>
            </w:r>
            <w:r w:rsidRPr="00FE6985">
              <w:rPr>
                <w:rFonts w:ascii="宋体" w:eastAsia="宋体" w:hAnsi="宋体" w:cs="宋体"/>
                <w:spacing w:val="-8"/>
                <w:sz w:val="16"/>
                <w:szCs w:val="16"/>
              </w:rPr>
              <w:t xml:space="preserve"> </w:t>
            </w:r>
            <w:r w:rsidRPr="00FE6985">
              <w:rPr>
                <w:rFonts w:ascii="宋体" w:eastAsia="宋体" w:hAnsi="宋体" w:cs="宋体"/>
                <w:spacing w:val="-5"/>
                <w:sz w:val="16"/>
                <w:szCs w:val="16"/>
              </w:rPr>
              <w:t>分</w:t>
            </w:r>
            <w:r w:rsidRPr="00FE6985">
              <w:rPr>
                <w:rFonts w:ascii="宋体" w:eastAsia="宋体" w:hAnsi="宋体" w:cs="宋体"/>
                <w:spacing w:val="-10"/>
                <w:sz w:val="16"/>
                <w:szCs w:val="16"/>
              </w:rPr>
              <w:t xml:space="preserve"> </w:t>
            </w:r>
            <w:r w:rsidRPr="00FE6985">
              <w:rPr>
                <w:rFonts w:ascii="宋体" w:eastAsia="宋体" w:hAnsi="宋体" w:cs="宋体"/>
                <w:spacing w:val="-5"/>
                <w:sz w:val="16"/>
                <w:szCs w:val="16"/>
              </w:rPr>
              <w:t>朝</w:t>
            </w:r>
            <w:r w:rsidRPr="00FE6985">
              <w:rPr>
                <w:rFonts w:ascii="宋体" w:eastAsia="宋体" w:hAnsi="宋体" w:cs="宋体"/>
                <w:spacing w:val="-6"/>
                <w:sz w:val="16"/>
                <w:szCs w:val="16"/>
              </w:rPr>
              <w:t xml:space="preserve"> </w:t>
            </w:r>
            <w:r w:rsidRPr="00FE6985">
              <w:rPr>
                <w:rFonts w:ascii="宋体" w:eastAsia="宋体" w:hAnsi="宋体" w:cs="宋体"/>
                <w:spacing w:val="-5"/>
                <w:sz w:val="16"/>
                <w:szCs w:val="16"/>
              </w:rPr>
              <w:t>结</w:t>
            </w:r>
            <w:r w:rsidRPr="00FE6985">
              <w:rPr>
                <w:rFonts w:ascii="宋体" w:eastAsia="宋体" w:hAnsi="宋体" w:cs="宋体"/>
                <w:spacing w:val="-9"/>
                <w:sz w:val="16"/>
                <w:szCs w:val="16"/>
              </w:rPr>
              <w:t xml:space="preserve"> </w:t>
            </w:r>
            <w:r w:rsidRPr="00FE6985">
              <w:rPr>
                <w:rFonts w:ascii="宋体" w:eastAsia="宋体" w:hAnsi="宋体" w:cs="宋体"/>
                <w:spacing w:val="-5"/>
                <w:sz w:val="16"/>
                <w:szCs w:val="16"/>
              </w:rPr>
              <w:t>精</w:t>
            </w:r>
          </w:p>
        </w:tc>
        <w:tc>
          <w:tcPr>
            <w:tcW w:w="1098" w:type="dxa"/>
            <w:vMerge/>
            <w:tcBorders>
              <w:top w:val="none" w:sz="2" w:space="0" w:color="000000"/>
            </w:tcBorders>
          </w:tcPr>
          <w:p w14:paraId="7F1752BC" w14:textId="77777777" w:rsidR="000959E8" w:rsidRPr="00FE6985" w:rsidRDefault="000959E8">
            <w:pPr>
              <w:rPr>
                <w:sz w:val="16"/>
                <w:szCs w:val="16"/>
              </w:rPr>
            </w:pPr>
          </w:p>
        </w:tc>
        <w:tc>
          <w:tcPr>
            <w:tcW w:w="1148" w:type="dxa"/>
            <w:vMerge/>
            <w:tcBorders>
              <w:top w:val="none" w:sz="2" w:space="0" w:color="000000"/>
            </w:tcBorders>
          </w:tcPr>
          <w:p w14:paraId="3CCDE44B" w14:textId="77777777" w:rsidR="000959E8" w:rsidRPr="00FE6985" w:rsidRDefault="000959E8">
            <w:pPr>
              <w:rPr>
                <w:sz w:val="16"/>
                <w:szCs w:val="16"/>
              </w:rPr>
            </w:pPr>
          </w:p>
        </w:tc>
        <w:tc>
          <w:tcPr>
            <w:tcW w:w="954" w:type="dxa"/>
            <w:vMerge/>
            <w:tcBorders>
              <w:top w:val="none" w:sz="2" w:space="0" w:color="000000"/>
            </w:tcBorders>
          </w:tcPr>
          <w:p w14:paraId="41BBDD99" w14:textId="77777777" w:rsidR="000959E8" w:rsidRPr="00FE6985" w:rsidRDefault="000959E8">
            <w:pPr>
              <w:rPr>
                <w:sz w:val="16"/>
                <w:szCs w:val="16"/>
              </w:rPr>
            </w:pPr>
          </w:p>
        </w:tc>
      </w:tr>
      <w:tr w:rsidR="000959E8" w:rsidRPr="00FE6985" w14:paraId="71D203C0" w14:textId="77777777">
        <w:trPr>
          <w:trHeight w:val="210"/>
        </w:trPr>
        <w:tc>
          <w:tcPr>
            <w:tcW w:w="1473" w:type="dxa"/>
            <w:vMerge w:val="restart"/>
            <w:tcBorders>
              <w:bottom w:val="none" w:sz="2" w:space="0" w:color="000000"/>
            </w:tcBorders>
          </w:tcPr>
          <w:p w14:paraId="78D6EAD3" w14:textId="77777777" w:rsidR="000959E8" w:rsidRPr="00FE6985" w:rsidRDefault="00000000">
            <w:pPr>
              <w:spacing w:before="7" w:line="219" w:lineRule="auto"/>
              <w:ind w:left="4"/>
              <w:rPr>
                <w:rFonts w:ascii="宋体" w:eastAsia="宋体" w:hAnsi="宋体" w:cs="宋体"/>
                <w:sz w:val="16"/>
                <w:szCs w:val="16"/>
              </w:rPr>
            </w:pPr>
            <w:r w:rsidRPr="00FE6985">
              <w:rPr>
                <w:rFonts w:ascii="宋体" w:eastAsia="宋体" w:hAnsi="宋体" w:cs="宋体"/>
                <w:spacing w:val="8"/>
                <w:sz w:val="16"/>
                <w:szCs w:val="16"/>
              </w:rPr>
              <w:t>6.项日时间管理(6</w:t>
            </w:r>
          </w:p>
          <w:p w14:paraId="67FB9E88" w14:textId="77777777" w:rsidR="000959E8" w:rsidRPr="00FE6985" w:rsidRDefault="00000000">
            <w:pPr>
              <w:spacing w:before="44" w:line="183" w:lineRule="auto"/>
              <w:ind w:left="4"/>
              <w:rPr>
                <w:rFonts w:ascii="宋体" w:eastAsia="宋体" w:hAnsi="宋体" w:cs="宋体"/>
                <w:sz w:val="16"/>
                <w:szCs w:val="16"/>
              </w:rPr>
            </w:pPr>
            <w:proofErr w:type="spellStart"/>
            <w:r w:rsidRPr="00FE6985">
              <w:rPr>
                <w:rFonts w:ascii="宋体" w:eastAsia="宋体" w:hAnsi="宋体" w:cs="宋体"/>
                <w:spacing w:val="-1"/>
                <w:sz w:val="16"/>
                <w:szCs w:val="16"/>
              </w:rPr>
              <w:t>Proiect</w:t>
            </w:r>
            <w:proofErr w:type="spellEnd"/>
            <w:r w:rsidRPr="00FE6985">
              <w:rPr>
                <w:rFonts w:ascii="宋体" w:eastAsia="宋体" w:hAnsi="宋体" w:cs="宋体"/>
                <w:spacing w:val="42"/>
                <w:w w:val="101"/>
                <w:sz w:val="16"/>
                <w:szCs w:val="16"/>
              </w:rPr>
              <w:t xml:space="preserve"> </w:t>
            </w:r>
            <w:proofErr w:type="spellStart"/>
            <w:r w:rsidRPr="00FE6985">
              <w:rPr>
                <w:rFonts w:ascii="宋体" w:eastAsia="宋体" w:hAnsi="宋体" w:cs="宋体"/>
                <w:spacing w:val="-1"/>
                <w:sz w:val="16"/>
                <w:szCs w:val="16"/>
              </w:rPr>
              <w:t>Tmme</w:t>
            </w:r>
            <w:proofErr w:type="spellEnd"/>
            <w:r w:rsidRPr="00FE6985">
              <w:rPr>
                <w:rFonts w:ascii="宋体" w:eastAsia="宋体" w:hAnsi="宋体" w:cs="宋体"/>
                <w:spacing w:val="27"/>
                <w:sz w:val="16"/>
                <w:szCs w:val="16"/>
              </w:rPr>
              <w:t xml:space="preserve"> </w:t>
            </w:r>
            <w:proofErr w:type="spellStart"/>
            <w:r w:rsidRPr="00FE6985">
              <w:rPr>
                <w:rFonts w:ascii="宋体" w:eastAsia="宋体" w:hAnsi="宋体" w:cs="宋体"/>
                <w:spacing w:val="-1"/>
                <w:sz w:val="16"/>
                <w:szCs w:val="16"/>
              </w:rPr>
              <w:t>Manapemem</w:t>
            </w:r>
            <w:proofErr w:type="spellEnd"/>
          </w:p>
        </w:tc>
        <w:tc>
          <w:tcPr>
            <w:tcW w:w="969" w:type="dxa"/>
            <w:vMerge w:val="restart"/>
            <w:tcBorders>
              <w:bottom w:val="none" w:sz="2" w:space="0" w:color="000000"/>
            </w:tcBorders>
          </w:tcPr>
          <w:p w14:paraId="3AFDA73D" w14:textId="77777777" w:rsidR="000959E8" w:rsidRPr="00FE6985" w:rsidRDefault="000959E8">
            <w:pPr>
              <w:rPr>
                <w:sz w:val="16"/>
                <w:szCs w:val="16"/>
              </w:rPr>
            </w:pPr>
          </w:p>
        </w:tc>
        <w:tc>
          <w:tcPr>
            <w:tcW w:w="1228" w:type="dxa"/>
          </w:tcPr>
          <w:p w14:paraId="3005B537" w14:textId="77777777" w:rsidR="000959E8" w:rsidRPr="00FE6985" w:rsidRDefault="000959E8">
            <w:pPr>
              <w:spacing w:line="210" w:lineRule="exact"/>
              <w:rPr>
                <w:sz w:val="16"/>
                <w:szCs w:val="16"/>
              </w:rPr>
            </w:pPr>
          </w:p>
        </w:tc>
        <w:tc>
          <w:tcPr>
            <w:tcW w:w="1098" w:type="dxa"/>
            <w:vMerge w:val="restart"/>
            <w:tcBorders>
              <w:bottom w:val="none" w:sz="2" w:space="0" w:color="000000"/>
            </w:tcBorders>
          </w:tcPr>
          <w:p w14:paraId="6605C197" w14:textId="77777777" w:rsidR="000959E8" w:rsidRPr="00FE6985" w:rsidRDefault="000959E8">
            <w:pPr>
              <w:rPr>
                <w:sz w:val="16"/>
                <w:szCs w:val="16"/>
              </w:rPr>
            </w:pPr>
          </w:p>
        </w:tc>
        <w:tc>
          <w:tcPr>
            <w:tcW w:w="1148" w:type="dxa"/>
            <w:vMerge w:val="restart"/>
            <w:tcBorders>
              <w:bottom w:val="none" w:sz="2" w:space="0" w:color="000000"/>
            </w:tcBorders>
          </w:tcPr>
          <w:p w14:paraId="05E0AA0E" w14:textId="77777777" w:rsidR="000959E8" w:rsidRPr="00FE6985" w:rsidRDefault="00000000">
            <w:pPr>
              <w:spacing w:before="27" w:line="220" w:lineRule="auto"/>
              <w:ind w:left="7"/>
              <w:rPr>
                <w:rFonts w:ascii="宋体" w:eastAsia="宋体" w:hAnsi="宋体" w:cs="宋体"/>
                <w:sz w:val="16"/>
                <w:szCs w:val="16"/>
              </w:rPr>
            </w:pPr>
            <w:r w:rsidRPr="00FE6985">
              <w:rPr>
                <w:rFonts w:ascii="宋体" w:eastAsia="宋体" w:hAnsi="宋体" w:cs="宋体"/>
                <w:spacing w:val="-1"/>
                <w:sz w:val="16"/>
                <w:szCs w:val="16"/>
              </w:rPr>
              <w:t>6.6控制进度</w:t>
            </w:r>
          </w:p>
          <w:p w14:paraId="16E899A7" w14:textId="77777777" w:rsidR="000959E8" w:rsidRPr="00FE6985" w:rsidRDefault="00000000">
            <w:pPr>
              <w:spacing w:before="21"/>
              <w:ind w:left="7"/>
              <w:rPr>
                <w:rFonts w:ascii="宋体" w:eastAsia="宋体" w:hAnsi="宋体" w:cs="宋体"/>
                <w:sz w:val="16"/>
                <w:szCs w:val="16"/>
              </w:rPr>
            </w:pPr>
            <w:r w:rsidRPr="00FE6985">
              <w:rPr>
                <w:rFonts w:ascii="宋体" w:eastAsia="宋体" w:hAnsi="宋体" w:cs="宋体"/>
                <w:spacing w:val="-1"/>
                <w:sz w:val="16"/>
                <w:szCs w:val="16"/>
              </w:rPr>
              <w:t>Control</w:t>
            </w:r>
            <w:r w:rsidRPr="00FE6985">
              <w:rPr>
                <w:rFonts w:ascii="宋体" w:eastAsia="宋体" w:hAnsi="宋体" w:cs="宋体"/>
                <w:spacing w:val="11"/>
                <w:w w:val="101"/>
                <w:sz w:val="16"/>
                <w:szCs w:val="16"/>
              </w:rPr>
              <w:t xml:space="preserve"> </w:t>
            </w:r>
            <w:r w:rsidRPr="00FE6985">
              <w:rPr>
                <w:rFonts w:ascii="宋体" w:eastAsia="宋体" w:hAnsi="宋体" w:cs="宋体"/>
                <w:spacing w:val="-1"/>
                <w:sz w:val="16"/>
                <w:szCs w:val="16"/>
              </w:rPr>
              <w:t>Schedule</w:t>
            </w:r>
          </w:p>
        </w:tc>
        <w:tc>
          <w:tcPr>
            <w:tcW w:w="954" w:type="dxa"/>
            <w:vMerge w:val="restart"/>
            <w:tcBorders>
              <w:bottom w:val="none" w:sz="2" w:space="0" w:color="000000"/>
            </w:tcBorders>
          </w:tcPr>
          <w:p w14:paraId="745B68D7" w14:textId="77777777" w:rsidR="000959E8" w:rsidRPr="00FE6985" w:rsidRDefault="000959E8">
            <w:pPr>
              <w:rPr>
                <w:sz w:val="16"/>
                <w:szCs w:val="16"/>
              </w:rPr>
            </w:pPr>
          </w:p>
        </w:tc>
      </w:tr>
      <w:tr w:rsidR="000959E8" w:rsidRPr="00FE6985" w14:paraId="06AC55E4" w14:textId="77777777">
        <w:trPr>
          <w:trHeight w:val="220"/>
        </w:trPr>
        <w:tc>
          <w:tcPr>
            <w:tcW w:w="1473" w:type="dxa"/>
            <w:vMerge/>
            <w:tcBorders>
              <w:top w:val="none" w:sz="2" w:space="0" w:color="000000"/>
              <w:bottom w:val="none" w:sz="2" w:space="0" w:color="000000"/>
            </w:tcBorders>
          </w:tcPr>
          <w:p w14:paraId="20E6E280" w14:textId="77777777" w:rsidR="000959E8" w:rsidRPr="00FE6985" w:rsidRDefault="000959E8">
            <w:pPr>
              <w:rPr>
                <w:sz w:val="16"/>
                <w:szCs w:val="16"/>
              </w:rPr>
            </w:pPr>
          </w:p>
        </w:tc>
        <w:tc>
          <w:tcPr>
            <w:tcW w:w="969" w:type="dxa"/>
            <w:vMerge/>
            <w:tcBorders>
              <w:top w:val="none" w:sz="2" w:space="0" w:color="000000"/>
              <w:bottom w:val="none" w:sz="2" w:space="0" w:color="000000"/>
            </w:tcBorders>
          </w:tcPr>
          <w:p w14:paraId="548C04D1" w14:textId="77777777" w:rsidR="000959E8" w:rsidRPr="00FE6985" w:rsidRDefault="000959E8">
            <w:pPr>
              <w:rPr>
                <w:sz w:val="16"/>
                <w:szCs w:val="16"/>
              </w:rPr>
            </w:pPr>
          </w:p>
        </w:tc>
        <w:tc>
          <w:tcPr>
            <w:tcW w:w="1228" w:type="dxa"/>
          </w:tcPr>
          <w:p w14:paraId="1AA1A83C" w14:textId="77777777" w:rsidR="000959E8" w:rsidRPr="00FE6985" w:rsidRDefault="00000000">
            <w:pPr>
              <w:spacing w:before="17" w:line="220" w:lineRule="auto"/>
              <w:ind w:left="3"/>
              <w:rPr>
                <w:rFonts w:ascii="宋体" w:eastAsia="宋体" w:hAnsi="宋体" w:cs="宋体"/>
                <w:sz w:val="16"/>
                <w:szCs w:val="16"/>
              </w:rPr>
            </w:pPr>
            <w:r w:rsidRPr="00FE6985">
              <w:rPr>
                <w:rFonts w:ascii="宋体" w:eastAsia="宋体" w:hAnsi="宋体" w:cs="宋体"/>
                <w:spacing w:val="-1"/>
                <w:sz w:val="16"/>
                <w:szCs w:val="16"/>
              </w:rPr>
              <w:t>5.2排列活动顺序</w:t>
            </w:r>
          </w:p>
          <w:p w14:paraId="46BFC543" w14:textId="77777777" w:rsidR="000959E8" w:rsidRPr="00FE6985" w:rsidRDefault="00000000">
            <w:pPr>
              <w:spacing w:line="194" w:lineRule="auto"/>
              <w:ind w:left="3"/>
              <w:rPr>
                <w:rFonts w:ascii="宋体" w:eastAsia="宋体" w:hAnsi="宋体" w:cs="宋体"/>
                <w:sz w:val="16"/>
                <w:szCs w:val="16"/>
              </w:rPr>
            </w:pPr>
            <w:proofErr w:type="spellStart"/>
            <w:r w:rsidRPr="00FE6985">
              <w:rPr>
                <w:rFonts w:ascii="宋体" w:eastAsia="宋体" w:hAnsi="宋体" w:cs="宋体"/>
                <w:spacing w:val="-2"/>
                <w:sz w:val="16"/>
                <w:szCs w:val="16"/>
              </w:rPr>
              <w:t>spauer</w:t>
            </w:r>
            <w:proofErr w:type="spellEnd"/>
            <w:r w:rsidRPr="00FE6985">
              <w:rPr>
                <w:rFonts w:ascii="宋体" w:eastAsia="宋体" w:hAnsi="宋体" w:cs="宋体"/>
                <w:spacing w:val="5"/>
                <w:sz w:val="16"/>
                <w:szCs w:val="16"/>
              </w:rPr>
              <w:t xml:space="preserve">    </w:t>
            </w:r>
            <w:proofErr w:type="spellStart"/>
            <w:r w:rsidRPr="00FE6985">
              <w:rPr>
                <w:rFonts w:ascii="宋体" w:eastAsia="宋体" w:hAnsi="宋体" w:cs="宋体"/>
                <w:spacing w:val="-2"/>
                <w:sz w:val="16"/>
                <w:szCs w:val="16"/>
              </w:rPr>
              <w:t>th</w:t>
            </w:r>
            <w:proofErr w:type="spellEnd"/>
          </w:p>
        </w:tc>
        <w:tc>
          <w:tcPr>
            <w:tcW w:w="1098" w:type="dxa"/>
            <w:vMerge/>
            <w:tcBorders>
              <w:top w:val="none" w:sz="2" w:space="0" w:color="000000"/>
              <w:bottom w:val="none" w:sz="2" w:space="0" w:color="000000"/>
            </w:tcBorders>
          </w:tcPr>
          <w:p w14:paraId="45FF6F69" w14:textId="77777777" w:rsidR="000959E8" w:rsidRPr="00FE6985" w:rsidRDefault="000959E8">
            <w:pPr>
              <w:rPr>
                <w:sz w:val="16"/>
                <w:szCs w:val="16"/>
              </w:rPr>
            </w:pPr>
          </w:p>
        </w:tc>
        <w:tc>
          <w:tcPr>
            <w:tcW w:w="1148" w:type="dxa"/>
            <w:vMerge/>
            <w:tcBorders>
              <w:top w:val="none" w:sz="2" w:space="0" w:color="000000"/>
              <w:bottom w:val="none" w:sz="2" w:space="0" w:color="000000"/>
            </w:tcBorders>
          </w:tcPr>
          <w:p w14:paraId="7361E157" w14:textId="77777777" w:rsidR="000959E8" w:rsidRPr="00FE6985" w:rsidRDefault="000959E8">
            <w:pPr>
              <w:rPr>
                <w:sz w:val="16"/>
                <w:szCs w:val="16"/>
              </w:rPr>
            </w:pPr>
          </w:p>
        </w:tc>
        <w:tc>
          <w:tcPr>
            <w:tcW w:w="954" w:type="dxa"/>
            <w:vMerge/>
            <w:tcBorders>
              <w:top w:val="none" w:sz="2" w:space="0" w:color="000000"/>
              <w:bottom w:val="none" w:sz="2" w:space="0" w:color="000000"/>
            </w:tcBorders>
          </w:tcPr>
          <w:p w14:paraId="0D0EAA6A" w14:textId="77777777" w:rsidR="000959E8" w:rsidRPr="00FE6985" w:rsidRDefault="000959E8">
            <w:pPr>
              <w:rPr>
                <w:sz w:val="16"/>
                <w:szCs w:val="16"/>
              </w:rPr>
            </w:pPr>
          </w:p>
        </w:tc>
      </w:tr>
      <w:tr w:rsidR="000959E8" w:rsidRPr="00FE6985" w14:paraId="6F0B5120" w14:textId="77777777">
        <w:trPr>
          <w:trHeight w:val="629"/>
        </w:trPr>
        <w:tc>
          <w:tcPr>
            <w:tcW w:w="1473" w:type="dxa"/>
            <w:vMerge/>
            <w:tcBorders>
              <w:top w:val="none" w:sz="2" w:space="0" w:color="000000"/>
            </w:tcBorders>
          </w:tcPr>
          <w:p w14:paraId="1C67B3D8" w14:textId="77777777" w:rsidR="000959E8" w:rsidRPr="00FE6985" w:rsidRDefault="000959E8">
            <w:pPr>
              <w:rPr>
                <w:sz w:val="16"/>
                <w:szCs w:val="16"/>
              </w:rPr>
            </w:pPr>
          </w:p>
        </w:tc>
        <w:tc>
          <w:tcPr>
            <w:tcW w:w="969" w:type="dxa"/>
            <w:vMerge/>
            <w:tcBorders>
              <w:top w:val="none" w:sz="2" w:space="0" w:color="000000"/>
            </w:tcBorders>
          </w:tcPr>
          <w:p w14:paraId="516B18CB" w14:textId="77777777" w:rsidR="000959E8" w:rsidRPr="00FE6985" w:rsidRDefault="000959E8">
            <w:pPr>
              <w:rPr>
                <w:sz w:val="16"/>
                <w:szCs w:val="16"/>
              </w:rPr>
            </w:pPr>
          </w:p>
        </w:tc>
        <w:tc>
          <w:tcPr>
            <w:tcW w:w="1228" w:type="dxa"/>
          </w:tcPr>
          <w:p w14:paraId="14A30DD9" w14:textId="77777777" w:rsidR="000959E8" w:rsidRPr="00FE6985" w:rsidRDefault="00000000">
            <w:pPr>
              <w:spacing w:before="7" w:line="218" w:lineRule="auto"/>
              <w:ind w:left="3"/>
              <w:rPr>
                <w:rFonts w:ascii="宋体" w:eastAsia="宋体" w:hAnsi="宋体" w:cs="宋体"/>
                <w:sz w:val="16"/>
                <w:szCs w:val="16"/>
              </w:rPr>
            </w:pPr>
            <w:r w:rsidRPr="00FE6985">
              <w:rPr>
                <w:rFonts w:ascii="宋体" w:eastAsia="宋体" w:hAnsi="宋体" w:cs="宋体"/>
                <w:spacing w:val="-1"/>
                <w:sz w:val="16"/>
                <w:szCs w:val="16"/>
              </w:rPr>
              <w:t>6.3</w:t>
            </w:r>
            <w:proofErr w:type="gramStart"/>
            <w:r w:rsidRPr="00FE6985">
              <w:rPr>
                <w:rFonts w:ascii="宋体" w:eastAsia="宋体" w:hAnsi="宋体" w:cs="宋体"/>
                <w:spacing w:val="-1"/>
                <w:sz w:val="16"/>
                <w:szCs w:val="16"/>
              </w:rPr>
              <w:t>估草活动</w:t>
            </w:r>
            <w:proofErr w:type="gramEnd"/>
            <w:r w:rsidRPr="00FE6985">
              <w:rPr>
                <w:rFonts w:ascii="宋体" w:eastAsia="宋体" w:hAnsi="宋体" w:cs="宋体"/>
                <w:spacing w:val="-1"/>
                <w:sz w:val="16"/>
                <w:szCs w:val="16"/>
              </w:rPr>
              <w:t>资源</w:t>
            </w:r>
          </w:p>
          <w:p w14:paraId="4E56F91A" w14:textId="77777777" w:rsidR="000959E8" w:rsidRPr="00FE6985" w:rsidRDefault="00000000">
            <w:pPr>
              <w:spacing w:before="15" w:line="204" w:lineRule="auto"/>
              <w:ind w:left="13"/>
              <w:rPr>
                <w:rFonts w:ascii="宋体" w:eastAsia="宋体" w:hAnsi="宋体" w:cs="宋体"/>
                <w:sz w:val="16"/>
                <w:szCs w:val="16"/>
              </w:rPr>
            </w:pPr>
            <w:r w:rsidRPr="00FE6985">
              <w:rPr>
                <w:rFonts w:ascii="宋体" w:eastAsia="宋体" w:hAnsi="宋体" w:cs="宋体"/>
                <w:spacing w:val="4"/>
                <w:sz w:val="16"/>
                <w:szCs w:val="16"/>
              </w:rPr>
              <w:t>Estimate</w:t>
            </w:r>
            <w:r w:rsidRPr="00FE6985">
              <w:rPr>
                <w:rFonts w:ascii="宋体" w:eastAsia="宋体" w:hAnsi="宋体" w:cs="宋体"/>
                <w:spacing w:val="16"/>
                <w:w w:val="101"/>
                <w:sz w:val="16"/>
                <w:szCs w:val="16"/>
              </w:rPr>
              <w:t xml:space="preserve"> </w:t>
            </w:r>
            <w:proofErr w:type="spellStart"/>
            <w:r w:rsidRPr="00FE6985">
              <w:rPr>
                <w:rFonts w:ascii="宋体" w:eastAsia="宋体" w:hAnsi="宋体" w:cs="宋体"/>
                <w:spacing w:val="4"/>
                <w:sz w:val="16"/>
                <w:szCs w:val="16"/>
              </w:rPr>
              <w:t>Actiyity</w:t>
            </w:r>
            <w:proofErr w:type="spellEnd"/>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Resources</w:t>
            </w:r>
          </w:p>
          <w:p w14:paraId="799F27EB" w14:textId="77777777" w:rsidR="000959E8" w:rsidRPr="00FE6985" w:rsidRDefault="00000000">
            <w:pPr>
              <w:spacing w:before="29" w:line="218" w:lineRule="auto"/>
              <w:ind w:left="3"/>
              <w:rPr>
                <w:rFonts w:ascii="宋体" w:eastAsia="宋体" w:hAnsi="宋体" w:cs="宋体"/>
                <w:sz w:val="16"/>
                <w:szCs w:val="16"/>
              </w:rPr>
            </w:pPr>
            <w:r w:rsidRPr="00FE6985">
              <w:rPr>
                <w:rFonts w:ascii="宋体" w:eastAsia="宋体" w:hAnsi="宋体" w:cs="宋体"/>
                <w:spacing w:val="-1"/>
                <w:sz w:val="16"/>
                <w:szCs w:val="16"/>
              </w:rPr>
              <w:t>4</w:t>
            </w:r>
            <w:proofErr w:type="gramStart"/>
            <w:r w:rsidRPr="00FE6985">
              <w:rPr>
                <w:rFonts w:ascii="宋体" w:eastAsia="宋体" w:hAnsi="宋体" w:cs="宋体"/>
                <w:spacing w:val="-1"/>
                <w:sz w:val="16"/>
                <w:szCs w:val="16"/>
              </w:rPr>
              <w:t>估用结</w:t>
            </w:r>
            <w:proofErr w:type="gramEnd"/>
            <w:r w:rsidRPr="00FE6985">
              <w:rPr>
                <w:rFonts w:ascii="宋体" w:eastAsia="宋体" w:hAnsi="宋体" w:cs="宋体"/>
                <w:spacing w:val="-1"/>
                <w:sz w:val="16"/>
                <w:szCs w:val="16"/>
              </w:rPr>
              <w:t>：</w:t>
            </w:r>
            <w:proofErr w:type="gramStart"/>
            <w:r w:rsidRPr="00FE6985">
              <w:rPr>
                <w:rFonts w:ascii="宋体" w:eastAsia="宋体" w:hAnsi="宋体" w:cs="宋体"/>
                <w:spacing w:val="-1"/>
                <w:sz w:val="16"/>
                <w:szCs w:val="16"/>
              </w:rPr>
              <w:t>动提</w:t>
            </w:r>
            <w:proofErr w:type="gramEnd"/>
            <w:r w:rsidRPr="00FE6985">
              <w:rPr>
                <w:rFonts w:ascii="宋体" w:eastAsia="宋体" w:hAnsi="宋体" w:cs="宋体"/>
                <w:spacing w:val="4"/>
                <w:sz w:val="16"/>
                <w:szCs w:val="16"/>
              </w:rPr>
              <w:t xml:space="preserve">  </w:t>
            </w:r>
            <w:r w:rsidRPr="00FE6985">
              <w:rPr>
                <w:rFonts w:ascii="宋体" w:eastAsia="宋体" w:hAnsi="宋体" w:cs="宋体"/>
                <w:spacing w:val="-1"/>
                <w:sz w:val="16"/>
                <w:szCs w:val="16"/>
              </w:rPr>
              <w:t>时固</w:t>
            </w:r>
          </w:p>
          <w:p w14:paraId="69CB5B87" w14:textId="77777777" w:rsidR="000959E8" w:rsidRPr="00FE6985" w:rsidRDefault="00000000">
            <w:pPr>
              <w:spacing w:before="5" w:line="191" w:lineRule="auto"/>
              <w:ind w:left="3" w:right="2"/>
              <w:rPr>
                <w:rFonts w:ascii="宋体" w:eastAsia="宋体" w:hAnsi="宋体" w:cs="宋体"/>
                <w:sz w:val="16"/>
                <w:szCs w:val="16"/>
              </w:rPr>
            </w:pPr>
            <w:proofErr w:type="spellStart"/>
            <w:r w:rsidRPr="00FE6985">
              <w:rPr>
                <w:rFonts w:ascii="宋体" w:eastAsia="宋体" w:hAnsi="宋体" w:cs="宋体"/>
                <w:sz w:val="16"/>
                <w:szCs w:val="16"/>
              </w:rPr>
              <w:t>Estimata</w:t>
            </w:r>
            <w:proofErr w:type="spellEnd"/>
            <w:r w:rsidRPr="00FE6985">
              <w:rPr>
                <w:rFonts w:ascii="宋体" w:eastAsia="宋体" w:hAnsi="宋体" w:cs="宋体"/>
                <w:sz w:val="16"/>
                <w:szCs w:val="16"/>
              </w:rPr>
              <w:t xml:space="preserve"> </w:t>
            </w:r>
            <w:proofErr w:type="spellStart"/>
            <w:r w:rsidRPr="00FE6985">
              <w:rPr>
                <w:rFonts w:ascii="宋体" w:eastAsia="宋体" w:hAnsi="宋体" w:cs="宋体"/>
                <w:sz w:val="16"/>
                <w:szCs w:val="16"/>
              </w:rPr>
              <w:t>Actiyity</w:t>
            </w:r>
            <w:proofErr w:type="spellEnd"/>
            <w:r w:rsidRPr="00FE6985">
              <w:rPr>
                <w:rFonts w:ascii="宋体" w:eastAsia="宋体" w:hAnsi="宋体" w:cs="宋体"/>
                <w:spacing w:val="1"/>
                <w:sz w:val="16"/>
                <w:szCs w:val="16"/>
              </w:rPr>
              <w:t xml:space="preserve"> </w:t>
            </w:r>
            <w:proofErr w:type="spellStart"/>
            <w:r w:rsidRPr="00FE6985">
              <w:rPr>
                <w:rFonts w:ascii="宋体" w:eastAsia="宋体" w:hAnsi="宋体" w:cs="宋体"/>
                <w:sz w:val="16"/>
                <w:szCs w:val="16"/>
              </w:rPr>
              <w:t>Dura</w:t>
            </w:r>
            <w:r w:rsidRPr="00FE6985">
              <w:rPr>
                <w:rFonts w:ascii="宋体" w:eastAsia="宋体" w:hAnsi="宋体" w:cs="宋体"/>
                <w:spacing w:val="-1"/>
                <w:sz w:val="16"/>
                <w:szCs w:val="16"/>
              </w:rPr>
              <w:t>tinns</w:t>
            </w:r>
            <w:proofErr w:type="spellEnd"/>
            <w:r w:rsidRPr="00FE6985">
              <w:rPr>
                <w:rFonts w:ascii="宋体" w:eastAsia="宋体" w:hAnsi="宋体" w:cs="宋体"/>
                <w:sz w:val="16"/>
                <w:szCs w:val="16"/>
              </w:rPr>
              <w:t xml:space="preserve"> </w:t>
            </w:r>
            <w:r w:rsidRPr="00FE6985">
              <w:rPr>
                <w:rFonts w:ascii="宋体" w:eastAsia="宋体" w:hAnsi="宋体" w:cs="宋体"/>
                <w:spacing w:val="-1"/>
                <w:sz w:val="16"/>
                <w:szCs w:val="16"/>
              </w:rPr>
              <w:t>6.5制</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证</w:t>
            </w:r>
            <w:proofErr w:type="gramStart"/>
            <w:r w:rsidRPr="00FE6985">
              <w:rPr>
                <w:rFonts w:ascii="宋体" w:eastAsia="宋体" w:hAnsi="宋体" w:cs="宋体"/>
                <w:spacing w:val="-1"/>
                <w:sz w:val="16"/>
                <w:szCs w:val="16"/>
              </w:rPr>
              <w:t>且计龙</w:t>
            </w:r>
            <w:proofErr w:type="gramEnd"/>
          </w:p>
          <w:p w14:paraId="39833F4E" w14:textId="77777777" w:rsidR="000959E8" w:rsidRPr="00FE6985" w:rsidRDefault="00000000">
            <w:pPr>
              <w:spacing w:line="193" w:lineRule="auto"/>
              <w:ind w:left="3"/>
              <w:rPr>
                <w:rFonts w:ascii="宋体" w:eastAsia="宋体" w:hAnsi="宋体" w:cs="宋体"/>
                <w:sz w:val="16"/>
                <w:szCs w:val="16"/>
              </w:rPr>
            </w:pPr>
            <w:r w:rsidRPr="00FE6985">
              <w:rPr>
                <w:rFonts w:ascii="宋体" w:eastAsia="宋体" w:hAnsi="宋体" w:cs="宋体"/>
                <w:spacing w:val="4"/>
                <w:sz w:val="16"/>
                <w:szCs w:val="16"/>
              </w:rPr>
              <w:t>Develop</w:t>
            </w:r>
            <w:r w:rsidRPr="00FE6985">
              <w:rPr>
                <w:rFonts w:ascii="宋体" w:eastAsia="宋体" w:hAnsi="宋体" w:cs="宋体"/>
                <w:spacing w:val="17"/>
                <w:sz w:val="16"/>
                <w:szCs w:val="16"/>
              </w:rPr>
              <w:t xml:space="preserve"> </w:t>
            </w:r>
            <w:proofErr w:type="spellStart"/>
            <w:r w:rsidRPr="00FE6985">
              <w:rPr>
                <w:rFonts w:ascii="宋体" w:eastAsia="宋体" w:hAnsi="宋体" w:cs="宋体"/>
                <w:spacing w:val="4"/>
                <w:sz w:val="16"/>
                <w:szCs w:val="16"/>
              </w:rPr>
              <w:t>Sshedule</w:t>
            </w:r>
            <w:proofErr w:type="spellEnd"/>
          </w:p>
        </w:tc>
        <w:tc>
          <w:tcPr>
            <w:tcW w:w="1098" w:type="dxa"/>
            <w:vMerge/>
            <w:tcBorders>
              <w:top w:val="none" w:sz="2" w:space="0" w:color="000000"/>
            </w:tcBorders>
          </w:tcPr>
          <w:p w14:paraId="7B207770" w14:textId="77777777" w:rsidR="000959E8" w:rsidRPr="00FE6985" w:rsidRDefault="000959E8">
            <w:pPr>
              <w:rPr>
                <w:sz w:val="16"/>
                <w:szCs w:val="16"/>
              </w:rPr>
            </w:pPr>
          </w:p>
        </w:tc>
        <w:tc>
          <w:tcPr>
            <w:tcW w:w="1148" w:type="dxa"/>
            <w:vMerge/>
            <w:tcBorders>
              <w:top w:val="none" w:sz="2" w:space="0" w:color="000000"/>
            </w:tcBorders>
          </w:tcPr>
          <w:p w14:paraId="2792F74E" w14:textId="77777777" w:rsidR="000959E8" w:rsidRPr="00FE6985" w:rsidRDefault="000959E8">
            <w:pPr>
              <w:rPr>
                <w:sz w:val="16"/>
                <w:szCs w:val="16"/>
              </w:rPr>
            </w:pPr>
          </w:p>
        </w:tc>
        <w:tc>
          <w:tcPr>
            <w:tcW w:w="954" w:type="dxa"/>
            <w:vMerge/>
            <w:tcBorders>
              <w:top w:val="none" w:sz="2" w:space="0" w:color="000000"/>
            </w:tcBorders>
          </w:tcPr>
          <w:p w14:paraId="4C26294D" w14:textId="77777777" w:rsidR="000959E8" w:rsidRPr="00FE6985" w:rsidRDefault="000959E8">
            <w:pPr>
              <w:rPr>
                <w:sz w:val="16"/>
                <w:szCs w:val="16"/>
              </w:rPr>
            </w:pPr>
          </w:p>
        </w:tc>
      </w:tr>
      <w:tr w:rsidR="000959E8" w:rsidRPr="00FE6985" w14:paraId="2184F580" w14:textId="77777777">
        <w:trPr>
          <w:trHeight w:val="210"/>
        </w:trPr>
        <w:tc>
          <w:tcPr>
            <w:tcW w:w="1473" w:type="dxa"/>
            <w:vMerge w:val="restart"/>
            <w:tcBorders>
              <w:bottom w:val="none" w:sz="2" w:space="0" w:color="000000"/>
            </w:tcBorders>
          </w:tcPr>
          <w:p w14:paraId="203436E2" w14:textId="77777777" w:rsidR="000959E8" w:rsidRPr="00FE6985" w:rsidRDefault="00000000">
            <w:pPr>
              <w:spacing w:before="18" w:line="219" w:lineRule="auto"/>
              <w:ind w:left="4"/>
              <w:rPr>
                <w:rFonts w:ascii="宋体" w:eastAsia="宋体" w:hAnsi="宋体" w:cs="宋体"/>
                <w:sz w:val="16"/>
                <w:szCs w:val="16"/>
              </w:rPr>
            </w:pPr>
            <w:r w:rsidRPr="00FE6985">
              <w:rPr>
                <w:rFonts w:ascii="宋体" w:eastAsia="宋体" w:hAnsi="宋体" w:cs="宋体"/>
                <w:spacing w:val="4"/>
                <w:sz w:val="16"/>
                <w:szCs w:val="16"/>
              </w:rPr>
              <w:t>7.项目成本管理(3}</w:t>
            </w:r>
          </w:p>
          <w:p w14:paraId="0E2A3221" w14:textId="77777777" w:rsidR="000959E8" w:rsidRPr="00FE6985" w:rsidRDefault="00000000">
            <w:pPr>
              <w:spacing w:before="35" w:line="183" w:lineRule="auto"/>
              <w:ind w:left="4"/>
              <w:rPr>
                <w:rFonts w:ascii="宋体" w:eastAsia="宋体" w:hAnsi="宋体" w:cs="宋体"/>
                <w:sz w:val="16"/>
                <w:szCs w:val="16"/>
              </w:rPr>
            </w:pPr>
            <w:r w:rsidRPr="00FE6985">
              <w:rPr>
                <w:rFonts w:ascii="宋体" w:eastAsia="宋体" w:hAnsi="宋体" w:cs="宋体"/>
                <w:spacing w:val="-1"/>
                <w:sz w:val="16"/>
                <w:szCs w:val="16"/>
              </w:rPr>
              <w:t>Project</w:t>
            </w:r>
            <w:r w:rsidRPr="00FE6985">
              <w:rPr>
                <w:rFonts w:ascii="宋体" w:eastAsia="宋体" w:hAnsi="宋体" w:cs="宋体"/>
                <w:spacing w:val="17"/>
                <w:sz w:val="16"/>
                <w:szCs w:val="16"/>
              </w:rPr>
              <w:t xml:space="preserve"> </w:t>
            </w:r>
            <w:r w:rsidRPr="00FE6985">
              <w:rPr>
                <w:rFonts w:ascii="宋体" w:eastAsia="宋体" w:hAnsi="宋体" w:cs="宋体"/>
                <w:spacing w:val="-1"/>
                <w:sz w:val="16"/>
                <w:szCs w:val="16"/>
              </w:rPr>
              <w:t>Cost</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Management</w:t>
            </w:r>
          </w:p>
        </w:tc>
        <w:tc>
          <w:tcPr>
            <w:tcW w:w="969" w:type="dxa"/>
            <w:vMerge w:val="restart"/>
            <w:tcBorders>
              <w:bottom w:val="none" w:sz="2" w:space="0" w:color="000000"/>
            </w:tcBorders>
          </w:tcPr>
          <w:p w14:paraId="03D1CE0B" w14:textId="77777777" w:rsidR="000959E8" w:rsidRPr="00FE6985" w:rsidRDefault="000959E8">
            <w:pPr>
              <w:rPr>
                <w:sz w:val="16"/>
                <w:szCs w:val="16"/>
              </w:rPr>
            </w:pPr>
          </w:p>
        </w:tc>
        <w:tc>
          <w:tcPr>
            <w:tcW w:w="1228" w:type="dxa"/>
          </w:tcPr>
          <w:p w14:paraId="22DA3C5D" w14:textId="77777777" w:rsidR="000959E8" w:rsidRPr="00FE6985" w:rsidRDefault="00000000">
            <w:pPr>
              <w:spacing w:before="7" w:line="218" w:lineRule="auto"/>
              <w:ind w:left="3"/>
              <w:rPr>
                <w:rFonts w:ascii="宋体" w:eastAsia="宋体" w:hAnsi="宋体" w:cs="宋体"/>
                <w:sz w:val="16"/>
                <w:szCs w:val="16"/>
              </w:rPr>
            </w:pPr>
            <w:r w:rsidRPr="00FE6985">
              <w:rPr>
                <w:rFonts w:ascii="宋体" w:eastAsia="宋体" w:hAnsi="宋体" w:cs="宋体"/>
                <w:spacing w:val="-1"/>
                <w:sz w:val="16"/>
                <w:szCs w:val="16"/>
              </w:rPr>
              <w:t>7.1估算成本</w:t>
            </w:r>
          </w:p>
          <w:p w14:paraId="294A7063" w14:textId="77777777" w:rsidR="000959E8" w:rsidRPr="00FE6985" w:rsidRDefault="00000000">
            <w:pPr>
              <w:spacing w:before="17" w:line="160" w:lineRule="auto"/>
              <w:ind w:left="3"/>
              <w:rPr>
                <w:rFonts w:ascii="宋体" w:eastAsia="宋体" w:hAnsi="宋体" w:cs="宋体"/>
                <w:sz w:val="16"/>
                <w:szCs w:val="16"/>
              </w:rPr>
            </w:pPr>
            <w:r w:rsidRPr="00FE6985">
              <w:rPr>
                <w:rFonts w:ascii="宋体" w:eastAsia="宋体" w:hAnsi="宋体" w:cs="宋体"/>
                <w:spacing w:val="-1"/>
                <w:sz w:val="16"/>
                <w:szCs w:val="16"/>
              </w:rPr>
              <w:t>Estimate</w:t>
            </w:r>
            <w:r w:rsidRPr="00FE6985">
              <w:rPr>
                <w:rFonts w:ascii="宋体" w:eastAsia="宋体" w:hAnsi="宋体" w:cs="宋体"/>
                <w:spacing w:val="10"/>
                <w:sz w:val="16"/>
                <w:szCs w:val="16"/>
              </w:rPr>
              <w:t xml:space="preserve"> </w:t>
            </w:r>
            <w:r w:rsidRPr="00FE6985">
              <w:rPr>
                <w:rFonts w:ascii="宋体" w:eastAsia="宋体" w:hAnsi="宋体" w:cs="宋体"/>
                <w:spacing w:val="-1"/>
                <w:sz w:val="16"/>
                <w:szCs w:val="16"/>
              </w:rPr>
              <w:t>Costs</w:t>
            </w:r>
          </w:p>
        </w:tc>
        <w:tc>
          <w:tcPr>
            <w:tcW w:w="1098" w:type="dxa"/>
            <w:vMerge w:val="restart"/>
            <w:tcBorders>
              <w:bottom w:val="none" w:sz="2" w:space="0" w:color="000000"/>
            </w:tcBorders>
          </w:tcPr>
          <w:p w14:paraId="27C64D13" w14:textId="77777777" w:rsidR="000959E8" w:rsidRPr="00FE6985" w:rsidRDefault="000959E8">
            <w:pPr>
              <w:rPr>
                <w:sz w:val="16"/>
                <w:szCs w:val="16"/>
              </w:rPr>
            </w:pPr>
          </w:p>
        </w:tc>
        <w:tc>
          <w:tcPr>
            <w:tcW w:w="1148" w:type="dxa"/>
            <w:vMerge w:val="restart"/>
            <w:tcBorders>
              <w:bottom w:val="none" w:sz="2" w:space="0" w:color="000000"/>
            </w:tcBorders>
          </w:tcPr>
          <w:p w14:paraId="7D8793D6" w14:textId="77777777" w:rsidR="000959E8" w:rsidRPr="00FE6985" w:rsidRDefault="00000000">
            <w:pPr>
              <w:spacing w:before="18" w:line="139" w:lineRule="exact"/>
              <w:ind w:left="7"/>
              <w:rPr>
                <w:rFonts w:ascii="宋体" w:eastAsia="宋体" w:hAnsi="宋体" w:cs="宋体"/>
                <w:sz w:val="16"/>
                <w:szCs w:val="16"/>
              </w:rPr>
            </w:pPr>
            <w:r w:rsidRPr="00FE6985">
              <w:rPr>
                <w:rFonts w:ascii="宋体" w:eastAsia="宋体" w:hAnsi="宋体" w:cs="宋体"/>
                <w:spacing w:val="4"/>
                <w:position w:val="3"/>
                <w:sz w:val="16"/>
                <w:szCs w:val="16"/>
              </w:rPr>
              <w:t>7.3控制成本</w:t>
            </w:r>
          </w:p>
          <w:p w14:paraId="553F72F3" w14:textId="77777777" w:rsidR="000959E8" w:rsidRPr="00FE6985" w:rsidRDefault="00000000">
            <w:pPr>
              <w:spacing w:line="239" w:lineRule="auto"/>
              <w:ind w:left="7"/>
              <w:rPr>
                <w:rFonts w:ascii="宋体" w:eastAsia="宋体" w:hAnsi="宋体" w:cs="宋体"/>
                <w:sz w:val="16"/>
                <w:szCs w:val="16"/>
              </w:rPr>
            </w:pPr>
            <w:r w:rsidRPr="00FE6985">
              <w:rPr>
                <w:rFonts w:ascii="宋体" w:eastAsia="宋体" w:hAnsi="宋体" w:cs="宋体"/>
                <w:spacing w:val="-1"/>
                <w:sz w:val="16"/>
                <w:szCs w:val="16"/>
              </w:rPr>
              <w:t>Control</w:t>
            </w:r>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Costs</w:t>
            </w:r>
          </w:p>
        </w:tc>
        <w:tc>
          <w:tcPr>
            <w:tcW w:w="954" w:type="dxa"/>
            <w:vMerge w:val="restart"/>
            <w:tcBorders>
              <w:bottom w:val="none" w:sz="2" w:space="0" w:color="000000"/>
            </w:tcBorders>
          </w:tcPr>
          <w:p w14:paraId="7E29B801" w14:textId="77777777" w:rsidR="000959E8" w:rsidRPr="00FE6985" w:rsidRDefault="000959E8">
            <w:pPr>
              <w:rPr>
                <w:sz w:val="16"/>
                <w:szCs w:val="16"/>
              </w:rPr>
            </w:pPr>
          </w:p>
        </w:tc>
      </w:tr>
      <w:tr w:rsidR="000959E8" w:rsidRPr="00FE6985" w14:paraId="61B9C94B" w14:textId="77777777">
        <w:trPr>
          <w:trHeight w:val="200"/>
        </w:trPr>
        <w:tc>
          <w:tcPr>
            <w:tcW w:w="1473" w:type="dxa"/>
            <w:vMerge/>
            <w:tcBorders>
              <w:top w:val="none" w:sz="2" w:space="0" w:color="000000"/>
            </w:tcBorders>
          </w:tcPr>
          <w:p w14:paraId="04CB0226" w14:textId="77777777" w:rsidR="000959E8" w:rsidRPr="00FE6985" w:rsidRDefault="000959E8">
            <w:pPr>
              <w:rPr>
                <w:sz w:val="16"/>
                <w:szCs w:val="16"/>
              </w:rPr>
            </w:pPr>
          </w:p>
        </w:tc>
        <w:tc>
          <w:tcPr>
            <w:tcW w:w="969" w:type="dxa"/>
            <w:vMerge/>
            <w:tcBorders>
              <w:top w:val="none" w:sz="2" w:space="0" w:color="000000"/>
            </w:tcBorders>
          </w:tcPr>
          <w:p w14:paraId="7B1E2CB0" w14:textId="77777777" w:rsidR="000959E8" w:rsidRPr="00FE6985" w:rsidRDefault="000959E8">
            <w:pPr>
              <w:rPr>
                <w:sz w:val="16"/>
                <w:szCs w:val="16"/>
              </w:rPr>
            </w:pPr>
          </w:p>
        </w:tc>
        <w:tc>
          <w:tcPr>
            <w:tcW w:w="1228" w:type="dxa"/>
          </w:tcPr>
          <w:p w14:paraId="4FA567AE" w14:textId="77777777" w:rsidR="000959E8" w:rsidRPr="00FE6985" w:rsidRDefault="00000000">
            <w:pPr>
              <w:spacing w:before="18" w:line="219" w:lineRule="auto"/>
              <w:ind w:left="3"/>
              <w:rPr>
                <w:rFonts w:ascii="宋体" w:eastAsia="宋体" w:hAnsi="宋体" w:cs="宋体"/>
                <w:sz w:val="16"/>
                <w:szCs w:val="16"/>
              </w:rPr>
            </w:pPr>
            <w:r w:rsidRPr="00FE6985">
              <w:rPr>
                <w:rFonts w:ascii="宋体" w:eastAsia="宋体" w:hAnsi="宋体" w:cs="宋体"/>
                <w:spacing w:val="-1"/>
                <w:sz w:val="16"/>
                <w:szCs w:val="16"/>
              </w:rPr>
              <w:t>7.2制定顶算</w:t>
            </w:r>
          </w:p>
          <w:p w14:paraId="17874EE9" w14:textId="77777777" w:rsidR="000959E8" w:rsidRPr="00FE6985" w:rsidRDefault="00000000">
            <w:pPr>
              <w:spacing w:before="2" w:line="191" w:lineRule="auto"/>
              <w:ind w:left="3"/>
              <w:rPr>
                <w:rFonts w:ascii="宋体" w:eastAsia="宋体" w:hAnsi="宋体" w:cs="宋体"/>
                <w:sz w:val="16"/>
                <w:szCs w:val="16"/>
              </w:rPr>
            </w:pPr>
            <w:r w:rsidRPr="00FE6985">
              <w:rPr>
                <w:rFonts w:ascii="宋体" w:eastAsia="宋体" w:hAnsi="宋体" w:cs="宋体"/>
                <w:spacing w:val="7"/>
                <w:w w:val="107"/>
                <w:sz w:val="16"/>
                <w:szCs w:val="16"/>
              </w:rPr>
              <w:t>Determine</w:t>
            </w:r>
            <w:r w:rsidRPr="00FE6985">
              <w:rPr>
                <w:rFonts w:ascii="宋体" w:eastAsia="宋体" w:hAnsi="宋体" w:cs="宋体"/>
                <w:spacing w:val="15"/>
                <w:w w:val="101"/>
                <w:sz w:val="16"/>
                <w:szCs w:val="16"/>
              </w:rPr>
              <w:t xml:space="preserve"> </w:t>
            </w:r>
            <w:proofErr w:type="spellStart"/>
            <w:r w:rsidRPr="00FE6985">
              <w:rPr>
                <w:rFonts w:ascii="宋体" w:eastAsia="宋体" w:hAnsi="宋体" w:cs="宋体"/>
                <w:spacing w:val="7"/>
                <w:w w:val="107"/>
                <w:sz w:val="16"/>
                <w:szCs w:val="16"/>
              </w:rPr>
              <w:t>Budeet</w:t>
            </w:r>
            <w:proofErr w:type="spellEnd"/>
          </w:p>
        </w:tc>
        <w:tc>
          <w:tcPr>
            <w:tcW w:w="1098" w:type="dxa"/>
            <w:vMerge/>
            <w:tcBorders>
              <w:top w:val="none" w:sz="2" w:space="0" w:color="000000"/>
            </w:tcBorders>
          </w:tcPr>
          <w:p w14:paraId="3CEB0C2C" w14:textId="77777777" w:rsidR="000959E8" w:rsidRPr="00FE6985" w:rsidRDefault="000959E8">
            <w:pPr>
              <w:rPr>
                <w:sz w:val="16"/>
                <w:szCs w:val="16"/>
              </w:rPr>
            </w:pPr>
          </w:p>
        </w:tc>
        <w:tc>
          <w:tcPr>
            <w:tcW w:w="1148" w:type="dxa"/>
            <w:vMerge/>
            <w:tcBorders>
              <w:top w:val="none" w:sz="2" w:space="0" w:color="000000"/>
            </w:tcBorders>
          </w:tcPr>
          <w:p w14:paraId="203ED16C" w14:textId="77777777" w:rsidR="000959E8" w:rsidRPr="00FE6985" w:rsidRDefault="000959E8">
            <w:pPr>
              <w:rPr>
                <w:sz w:val="16"/>
                <w:szCs w:val="16"/>
              </w:rPr>
            </w:pPr>
          </w:p>
        </w:tc>
        <w:tc>
          <w:tcPr>
            <w:tcW w:w="954" w:type="dxa"/>
            <w:vMerge/>
            <w:tcBorders>
              <w:top w:val="none" w:sz="2" w:space="0" w:color="000000"/>
            </w:tcBorders>
          </w:tcPr>
          <w:p w14:paraId="24F4E31E" w14:textId="77777777" w:rsidR="000959E8" w:rsidRPr="00FE6985" w:rsidRDefault="000959E8">
            <w:pPr>
              <w:rPr>
                <w:sz w:val="16"/>
                <w:szCs w:val="16"/>
              </w:rPr>
            </w:pPr>
          </w:p>
        </w:tc>
      </w:tr>
      <w:tr w:rsidR="000959E8" w:rsidRPr="00FE6985" w14:paraId="59C03F75" w14:textId="77777777">
        <w:trPr>
          <w:trHeight w:val="250"/>
        </w:trPr>
        <w:tc>
          <w:tcPr>
            <w:tcW w:w="1473" w:type="dxa"/>
          </w:tcPr>
          <w:p w14:paraId="2F6C2275" w14:textId="77777777" w:rsidR="000959E8" w:rsidRPr="00FE6985" w:rsidRDefault="00000000">
            <w:pPr>
              <w:spacing w:before="8" w:line="219" w:lineRule="auto"/>
              <w:ind w:left="4"/>
              <w:rPr>
                <w:rFonts w:ascii="宋体" w:eastAsia="宋体" w:hAnsi="宋体" w:cs="宋体"/>
                <w:sz w:val="16"/>
                <w:szCs w:val="16"/>
              </w:rPr>
            </w:pPr>
            <w:r w:rsidRPr="00FE6985">
              <w:rPr>
                <w:rFonts w:ascii="宋体" w:eastAsia="宋体" w:hAnsi="宋体" w:cs="宋体"/>
                <w:spacing w:val="9"/>
                <w:sz w:val="16"/>
                <w:szCs w:val="16"/>
              </w:rPr>
              <w:t>8.项日质量管理[31</w:t>
            </w:r>
          </w:p>
          <w:p w14:paraId="62729EAB" w14:textId="77777777" w:rsidR="000959E8" w:rsidRPr="00FE6985" w:rsidRDefault="00000000">
            <w:pPr>
              <w:spacing w:before="30" w:line="214" w:lineRule="auto"/>
              <w:ind w:left="4"/>
              <w:rPr>
                <w:rFonts w:ascii="宋体" w:eastAsia="宋体" w:hAnsi="宋体" w:cs="宋体"/>
                <w:sz w:val="16"/>
                <w:szCs w:val="16"/>
              </w:rPr>
            </w:pPr>
            <w:r w:rsidRPr="00FE6985">
              <w:rPr>
                <w:rFonts w:ascii="宋体" w:eastAsia="宋体" w:hAnsi="宋体" w:cs="宋体"/>
                <w:spacing w:val="-1"/>
                <w:sz w:val="16"/>
                <w:szCs w:val="16"/>
              </w:rPr>
              <w:t>Project</w:t>
            </w:r>
            <w:r w:rsidRPr="00FE6985">
              <w:rPr>
                <w:rFonts w:ascii="宋体" w:eastAsia="宋体" w:hAnsi="宋体" w:cs="宋体"/>
                <w:spacing w:val="20"/>
                <w:sz w:val="16"/>
                <w:szCs w:val="16"/>
              </w:rPr>
              <w:t xml:space="preserve"> </w:t>
            </w:r>
            <w:r w:rsidRPr="00FE6985">
              <w:rPr>
                <w:rFonts w:ascii="宋体" w:eastAsia="宋体" w:hAnsi="宋体" w:cs="宋体"/>
                <w:spacing w:val="-1"/>
                <w:sz w:val="16"/>
                <w:szCs w:val="16"/>
              </w:rPr>
              <w:t>Quality</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Management</w:t>
            </w:r>
          </w:p>
        </w:tc>
        <w:tc>
          <w:tcPr>
            <w:tcW w:w="969" w:type="dxa"/>
          </w:tcPr>
          <w:p w14:paraId="623E00DA" w14:textId="77777777" w:rsidR="000959E8" w:rsidRPr="00FE6985" w:rsidRDefault="000959E8">
            <w:pPr>
              <w:rPr>
                <w:sz w:val="16"/>
                <w:szCs w:val="16"/>
              </w:rPr>
            </w:pPr>
          </w:p>
        </w:tc>
        <w:tc>
          <w:tcPr>
            <w:tcW w:w="1228" w:type="dxa"/>
          </w:tcPr>
          <w:p w14:paraId="7FB39943" w14:textId="77777777" w:rsidR="000959E8" w:rsidRPr="00FE6985" w:rsidRDefault="00000000">
            <w:pPr>
              <w:spacing w:before="49" w:line="199" w:lineRule="auto"/>
              <w:ind w:left="3"/>
              <w:rPr>
                <w:rFonts w:ascii="宋体" w:eastAsia="宋体" w:hAnsi="宋体" w:cs="宋体"/>
                <w:sz w:val="16"/>
                <w:szCs w:val="16"/>
              </w:rPr>
            </w:pPr>
            <w:r w:rsidRPr="00FE6985">
              <w:rPr>
                <w:rFonts w:ascii="宋体" w:eastAsia="宋体" w:hAnsi="宋体" w:cs="宋体"/>
                <w:spacing w:val="-1"/>
                <w:sz w:val="16"/>
                <w:szCs w:val="16"/>
              </w:rPr>
              <w:t>8.1</w:t>
            </w:r>
            <w:proofErr w:type="gramStart"/>
            <w:r w:rsidRPr="00FE6985">
              <w:rPr>
                <w:rFonts w:ascii="宋体" w:eastAsia="宋体" w:hAnsi="宋体" w:cs="宋体"/>
                <w:spacing w:val="-1"/>
                <w:sz w:val="16"/>
                <w:szCs w:val="16"/>
              </w:rPr>
              <w:t>范划演量</w:t>
            </w:r>
            <w:proofErr w:type="gramEnd"/>
          </w:p>
          <w:p w14:paraId="280B9906" w14:textId="77777777" w:rsidR="000959E8" w:rsidRPr="00FE6985" w:rsidRDefault="00000000">
            <w:pPr>
              <w:spacing w:line="212" w:lineRule="auto"/>
              <w:ind w:left="3"/>
              <w:rPr>
                <w:rFonts w:ascii="宋体" w:eastAsia="宋体" w:hAnsi="宋体" w:cs="宋体"/>
                <w:sz w:val="16"/>
                <w:szCs w:val="16"/>
              </w:rPr>
            </w:pPr>
            <w:proofErr w:type="spellStart"/>
            <w:r w:rsidRPr="00FE6985">
              <w:rPr>
                <w:rFonts w:ascii="宋体" w:eastAsia="宋体" w:hAnsi="宋体" w:cs="宋体"/>
                <w:spacing w:val="-1"/>
                <w:sz w:val="16"/>
                <w:szCs w:val="16"/>
              </w:rPr>
              <w:t>PHan</w:t>
            </w:r>
            <w:proofErr w:type="spellEnd"/>
            <w:r w:rsidRPr="00FE6985">
              <w:rPr>
                <w:rFonts w:ascii="宋体" w:eastAsia="宋体" w:hAnsi="宋体" w:cs="宋体"/>
                <w:spacing w:val="8"/>
                <w:sz w:val="16"/>
                <w:szCs w:val="16"/>
              </w:rPr>
              <w:t xml:space="preserve"> </w:t>
            </w:r>
            <w:r w:rsidRPr="00FE6985">
              <w:rPr>
                <w:rFonts w:ascii="宋体" w:eastAsia="宋体" w:hAnsi="宋体" w:cs="宋体"/>
                <w:spacing w:val="-1"/>
                <w:sz w:val="16"/>
                <w:szCs w:val="16"/>
              </w:rPr>
              <w:t>Quality</w:t>
            </w:r>
          </w:p>
        </w:tc>
        <w:tc>
          <w:tcPr>
            <w:tcW w:w="1098" w:type="dxa"/>
          </w:tcPr>
          <w:p w14:paraId="5FFA546B" w14:textId="77777777" w:rsidR="000959E8" w:rsidRPr="00FE6985" w:rsidRDefault="00000000">
            <w:pPr>
              <w:spacing w:before="8" w:line="219" w:lineRule="auto"/>
              <w:ind w:left="5"/>
              <w:rPr>
                <w:rFonts w:ascii="宋体" w:eastAsia="宋体" w:hAnsi="宋体" w:cs="宋体"/>
                <w:sz w:val="16"/>
                <w:szCs w:val="16"/>
              </w:rPr>
            </w:pPr>
            <w:r w:rsidRPr="00FE6985">
              <w:rPr>
                <w:rFonts w:ascii="宋体" w:eastAsia="宋体" w:hAnsi="宋体" w:cs="宋体"/>
                <w:spacing w:val="-1"/>
                <w:sz w:val="16"/>
                <w:szCs w:val="16"/>
              </w:rPr>
              <w:t>8.2</w:t>
            </w:r>
            <w:proofErr w:type="gramStart"/>
            <w:r w:rsidRPr="00FE6985">
              <w:rPr>
                <w:rFonts w:ascii="宋体" w:eastAsia="宋体" w:hAnsi="宋体" w:cs="宋体"/>
                <w:spacing w:val="-1"/>
                <w:sz w:val="16"/>
                <w:szCs w:val="16"/>
              </w:rPr>
              <w:t>实角质量保证</w:t>
            </w:r>
            <w:proofErr w:type="gramEnd"/>
          </w:p>
          <w:p w14:paraId="21857386" w14:textId="77777777" w:rsidR="000959E8" w:rsidRPr="00FE6985" w:rsidRDefault="00000000">
            <w:pPr>
              <w:spacing w:before="31" w:line="238" w:lineRule="auto"/>
              <w:ind w:left="5"/>
              <w:rPr>
                <w:rFonts w:ascii="宋体" w:eastAsia="宋体" w:hAnsi="宋体" w:cs="宋体"/>
                <w:sz w:val="16"/>
                <w:szCs w:val="16"/>
              </w:rPr>
            </w:pPr>
            <w:r w:rsidRPr="00FE6985">
              <w:rPr>
                <w:rFonts w:ascii="宋体" w:eastAsia="宋体" w:hAnsi="宋体" w:cs="宋体"/>
                <w:spacing w:val="3"/>
                <w:sz w:val="16"/>
                <w:szCs w:val="16"/>
              </w:rPr>
              <w:t>Perform</w:t>
            </w:r>
            <w:r w:rsidRPr="00FE6985">
              <w:rPr>
                <w:rFonts w:ascii="宋体" w:eastAsia="宋体" w:hAnsi="宋体" w:cs="宋体"/>
                <w:spacing w:val="8"/>
                <w:sz w:val="16"/>
                <w:szCs w:val="16"/>
              </w:rPr>
              <w:t xml:space="preserve"> </w:t>
            </w:r>
            <w:r w:rsidRPr="00FE6985">
              <w:rPr>
                <w:rFonts w:ascii="宋体" w:eastAsia="宋体" w:hAnsi="宋体" w:cs="宋体"/>
                <w:spacing w:val="3"/>
                <w:sz w:val="16"/>
                <w:szCs w:val="16"/>
              </w:rPr>
              <w:t>Quality</w:t>
            </w:r>
            <w:r w:rsidRPr="00FE6985">
              <w:rPr>
                <w:rFonts w:ascii="宋体" w:eastAsia="宋体" w:hAnsi="宋体" w:cs="宋体"/>
                <w:spacing w:val="4"/>
                <w:sz w:val="16"/>
                <w:szCs w:val="16"/>
              </w:rPr>
              <w:t xml:space="preserve"> </w:t>
            </w:r>
            <w:r w:rsidRPr="00FE6985">
              <w:rPr>
                <w:rFonts w:ascii="宋体" w:eastAsia="宋体" w:hAnsi="宋体" w:cs="宋体"/>
                <w:spacing w:val="3"/>
                <w:sz w:val="16"/>
                <w:szCs w:val="16"/>
              </w:rPr>
              <w:t>Assurance</w:t>
            </w:r>
          </w:p>
        </w:tc>
        <w:tc>
          <w:tcPr>
            <w:tcW w:w="1148" w:type="dxa"/>
          </w:tcPr>
          <w:p w14:paraId="17ADAFAD" w14:textId="77777777" w:rsidR="000959E8" w:rsidRPr="00FE6985" w:rsidRDefault="00000000">
            <w:pPr>
              <w:spacing w:before="19" w:line="220" w:lineRule="auto"/>
              <w:ind w:left="7"/>
              <w:rPr>
                <w:rFonts w:ascii="宋体" w:eastAsia="宋体" w:hAnsi="宋体" w:cs="宋体"/>
                <w:sz w:val="16"/>
                <w:szCs w:val="16"/>
              </w:rPr>
            </w:pPr>
            <w:r w:rsidRPr="00FE6985">
              <w:rPr>
                <w:rFonts w:ascii="宋体" w:eastAsia="宋体" w:hAnsi="宋体" w:cs="宋体"/>
                <w:spacing w:val="-1"/>
                <w:sz w:val="16"/>
                <w:szCs w:val="16"/>
              </w:rPr>
              <w:t>8.3实施质量控制</w:t>
            </w:r>
          </w:p>
          <w:p w14:paraId="7D394B12" w14:textId="77777777" w:rsidR="000959E8" w:rsidRPr="00FE6985" w:rsidRDefault="00000000">
            <w:pPr>
              <w:spacing w:before="5" w:line="224" w:lineRule="auto"/>
              <w:ind w:left="7"/>
              <w:rPr>
                <w:rFonts w:ascii="宋体" w:eastAsia="宋体" w:hAnsi="宋体" w:cs="宋体"/>
                <w:sz w:val="16"/>
                <w:szCs w:val="16"/>
              </w:rPr>
            </w:pPr>
            <w:proofErr w:type="spellStart"/>
            <w:r w:rsidRPr="00FE6985">
              <w:rPr>
                <w:rFonts w:ascii="宋体" w:eastAsia="宋体" w:hAnsi="宋体" w:cs="宋体"/>
                <w:spacing w:val="-1"/>
                <w:sz w:val="16"/>
                <w:szCs w:val="16"/>
              </w:rPr>
              <w:t>Pertorm</w:t>
            </w:r>
            <w:proofErr w:type="spellEnd"/>
            <w:r w:rsidRPr="00FE6985">
              <w:rPr>
                <w:rFonts w:ascii="宋体" w:eastAsia="宋体" w:hAnsi="宋体" w:cs="宋体"/>
                <w:spacing w:val="16"/>
                <w:sz w:val="16"/>
                <w:szCs w:val="16"/>
              </w:rPr>
              <w:t xml:space="preserve"> </w:t>
            </w:r>
            <w:proofErr w:type="spellStart"/>
            <w:r w:rsidRPr="00FE6985">
              <w:rPr>
                <w:rFonts w:ascii="宋体" w:eastAsia="宋体" w:hAnsi="宋体" w:cs="宋体"/>
                <w:spacing w:val="-1"/>
                <w:sz w:val="16"/>
                <w:szCs w:val="16"/>
              </w:rPr>
              <w:t>QnliruCamtrn</w:t>
            </w:r>
            <w:proofErr w:type="spellEnd"/>
          </w:p>
        </w:tc>
        <w:tc>
          <w:tcPr>
            <w:tcW w:w="954" w:type="dxa"/>
          </w:tcPr>
          <w:p w14:paraId="1A01FFD5" w14:textId="77777777" w:rsidR="000959E8" w:rsidRPr="00FE6985" w:rsidRDefault="000959E8">
            <w:pPr>
              <w:rPr>
                <w:sz w:val="16"/>
                <w:szCs w:val="16"/>
              </w:rPr>
            </w:pPr>
          </w:p>
        </w:tc>
      </w:tr>
      <w:tr w:rsidR="000959E8" w:rsidRPr="00FE6985" w14:paraId="7C51867F" w14:textId="77777777">
        <w:trPr>
          <w:trHeight w:val="629"/>
        </w:trPr>
        <w:tc>
          <w:tcPr>
            <w:tcW w:w="1473" w:type="dxa"/>
          </w:tcPr>
          <w:p w14:paraId="3F4F445F" w14:textId="77777777" w:rsidR="000959E8" w:rsidRPr="00FE6985" w:rsidRDefault="00000000">
            <w:pPr>
              <w:spacing w:before="8" w:line="152" w:lineRule="exact"/>
              <w:ind w:left="175"/>
              <w:rPr>
                <w:rFonts w:ascii="宋体" w:eastAsia="宋体" w:hAnsi="宋体" w:cs="宋体"/>
                <w:sz w:val="16"/>
                <w:szCs w:val="16"/>
              </w:rPr>
            </w:pPr>
            <w:r w:rsidRPr="00FE6985">
              <w:rPr>
                <w:rFonts w:ascii="宋体" w:eastAsia="宋体" w:hAnsi="宋体" w:cs="宋体"/>
                <w:spacing w:val="-1"/>
                <w:position w:val="4"/>
                <w:sz w:val="16"/>
                <w:szCs w:val="16"/>
              </w:rPr>
              <w:t>项目</w:t>
            </w:r>
            <w:proofErr w:type="gramStart"/>
            <w:r w:rsidRPr="00FE6985">
              <w:rPr>
                <w:rFonts w:ascii="宋体" w:eastAsia="宋体" w:hAnsi="宋体" w:cs="宋体"/>
                <w:spacing w:val="-1"/>
                <w:position w:val="4"/>
                <w:sz w:val="16"/>
                <w:szCs w:val="16"/>
              </w:rPr>
              <w:t>人力施源管理</w:t>
            </w:r>
            <w:proofErr w:type="gramEnd"/>
            <w:r w:rsidRPr="00FE6985">
              <w:rPr>
                <w:rFonts w:ascii="宋体" w:eastAsia="宋体" w:hAnsi="宋体" w:cs="宋体"/>
                <w:spacing w:val="-1"/>
                <w:position w:val="4"/>
                <w:sz w:val="16"/>
                <w:szCs w:val="16"/>
              </w:rPr>
              <w:t>围</w:t>
            </w:r>
          </w:p>
          <w:p w14:paraId="5EFEB452" w14:textId="77777777" w:rsidR="000959E8" w:rsidRPr="00FE6985" w:rsidRDefault="00000000">
            <w:pPr>
              <w:spacing w:line="182" w:lineRule="auto"/>
              <w:ind w:left="4"/>
              <w:rPr>
                <w:rFonts w:ascii="宋体" w:eastAsia="宋体" w:hAnsi="宋体" w:cs="宋体"/>
                <w:sz w:val="16"/>
                <w:szCs w:val="16"/>
              </w:rPr>
            </w:pPr>
            <w:proofErr w:type="spellStart"/>
            <w:r w:rsidRPr="00FE6985">
              <w:rPr>
                <w:rFonts w:ascii="宋体" w:eastAsia="宋体" w:hAnsi="宋体" w:cs="宋体"/>
                <w:spacing w:val="-1"/>
                <w:sz w:val="16"/>
                <w:szCs w:val="16"/>
              </w:rPr>
              <w:t>Projact</w:t>
            </w:r>
            <w:proofErr w:type="spellEnd"/>
            <w:r w:rsidRPr="00FE6985">
              <w:rPr>
                <w:rFonts w:ascii="宋体" w:eastAsia="宋体" w:hAnsi="宋体" w:cs="宋体"/>
                <w:spacing w:val="14"/>
                <w:w w:val="101"/>
                <w:sz w:val="16"/>
                <w:szCs w:val="16"/>
              </w:rPr>
              <w:t xml:space="preserve"> </w:t>
            </w:r>
            <w:r w:rsidRPr="00FE6985">
              <w:rPr>
                <w:rFonts w:ascii="宋体" w:eastAsia="宋体" w:hAnsi="宋体" w:cs="宋体"/>
                <w:spacing w:val="-1"/>
                <w:sz w:val="16"/>
                <w:szCs w:val="16"/>
              </w:rPr>
              <w:t>Human</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Resource</w:t>
            </w:r>
          </w:p>
          <w:p w14:paraId="6C589663" w14:textId="77777777" w:rsidR="000959E8" w:rsidRPr="00FE6985" w:rsidRDefault="00000000">
            <w:pPr>
              <w:spacing w:before="40" w:line="182" w:lineRule="auto"/>
              <w:ind w:left="4"/>
              <w:rPr>
                <w:rFonts w:ascii="宋体" w:eastAsia="宋体" w:hAnsi="宋体" w:cs="宋体"/>
                <w:sz w:val="16"/>
                <w:szCs w:val="16"/>
              </w:rPr>
            </w:pPr>
            <w:r w:rsidRPr="00FE6985">
              <w:rPr>
                <w:rFonts w:ascii="宋体" w:eastAsia="宋体" w:hAnsi="宋体" w:cs="宋体"/>
                <w:spacing w:val="-1"/>
                <w:sz w:val="16"/>
                <w:szCs w:val="16"/>
              </w:rPr>
              <w:t>Management</w:t>
            </w:r>
          </w:p>
        </w:tc>
        <w:tc>
          <w:tcPr>
            <w:tcW w:w="969" w:type="dxa"/>
          </w:tcPr>
          <w:p w14:paraId="1D8E43AF" w14:textId="77777777" w:rsidR="000959E8" w:rsidRPr="00FE6985" w:rsidRDefault="000959E8">
            <w:pPr>
              <w:rPr>
                <w:sz w:val="16"/>
                <w:szCs w:val="16"/>
              </w:rPr>
            </w:pPr>
          </w:p>
        </w:tc>
        <w:tc>
          <w:tcPr>
            <w:tcW w:w="1228" w:type="dxa"/>
          </w:tcPr>
          <w:p w14:paraId="75C763D1" w14:textId="77777777" w:rsidR="000959E8" w:rsidRPr="00FE6985" w:rsidRDefault="00000000">
            <w:pPr>
              <w:spacing w:before="9" w:line="199" w:lineRule="auto"/>
              <w:ind w:left="3"/>
              <w:rPr>
                <w:rFonts w:ascii="宋体" w:eastAsia="宋体" w:hAnsi="宋体" w:cs="宋体"/>
                <w:sz w:val="16"/>
                <w:szCs w:val="16"/>
              </w:rPr>
            </w:pPr>
            <w:r w:rsidRPr="00FE6985">
              <w:rPr>
                <w:rFonts w:ascii="宋体" w:eastAsia="宋体" w:hAnsi="宋体" w:cs="宋体"/>
                <w:spacing w:val="2"/>
                <w:sz w:val="16"/>
                <w:szCs w:val="16"/>
              </w:rPr>
              <w:t>9.1对定人方资要证石</w:t>
            </w:r>
          </w:p>
          <w:p w14:paraId="7D4D418F" w14:textId="77777777" w:rsidR="000959E8" w:rsidRPr="00FE6985" w:rsidRDefault="00000000">
            <w:pPr>
              <w:spacing w:line="214" w:lineRule="auto"/>
              <w:ind w:left="3"/>
              <w:rPr>
                <w:rFonts w:ascii="宋体" w:eastAsia="宋体" w:hAnsi="宋体" w:cs="宋体"/>
                <w:sz w:val="16"/>
                <w:szCs w:val="16"/>
              </w:rPr>
            </w:pPr>
            <w:r w:rsidRPr="00FE6985">
              <w:rPr>
                <w:rFonts w:ascii="宋体" w:eastAsia="宋体" w:hAnsi="宋体" w:cs="宋体"/>
                <w:spacing w:val="-1"/>
                <w:sz w:val="16"/>
                <w:szCs w:val="16"/>
              </w:rPr>
              <w:t>Develop</w:t>
            </w:r>
            <w:r w:rsidRPr="00FE6985">
              <w:rPr>
                <w:rFonts w:ascii="宋体" w:eastAsia="宋体" w:hAnsi="宋体" w:cs="宋体"/>
                <w:spacing w:val="16"/>
                <w:w w:val="101"/>
                <w:sz w:val="16"/>
                <w:szCs w:val="16"/>
              </w:rPr>
              <w:t xml:space="preserve"> </w:t>
            </w:r>
            <w:r w:rsidRPr="00FE6985">
              <w:rPr>
                <w:rFonts w:ascii="宋体" w:eastAsia="宋体" w:hAnsi="宋体" w:cs="宋体"/>
                <w:spacing w:val="-1"/>
                <w:sz w:val="16"/>
                <w:szCs w:val="16"/>
              </w:rPr>
              <w:t>Human</w:t>
            </w:r>
            <w:r w:rsidRPr="00FE6985">
              <w:rPr>
                <w:rFonts w:ascii="宋体" w:eastAsia="宋体" w:hAnsi="宋体" w:cs="宋体"/>
                <w:spacing w:val="3"/>
                <w:sz w:val="16"/>
                <w:szCs w:val="16"/>
              </w:rPr>
              <w:t xml:space="preserve"> </w:t>
            </w:r>
            <w:r w:rsidRPr="00FE6985">
              <w:rPr>
                <w:rFonts w:ascii="宋体" w:eastAsia="宋体" w:hAnsi="宋体" w:cs="宋体"/>
                <w:spacing w:val="-1"/>
                <w:sz w:val="16"/>
                <w:szCs w:val="16"/>
              </w:rPr>
              <w:t>Resource</w:t>
            </w:r>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Plan</w:t>
            </w:r>
          </w:p>
        </w:tc>
        <w:tc>
          <w:tcPr>
            <w:tcW w:w="1098" w:type="dxa"/>
          </w:tcPr>
          <w:p w14:paraId="17D8F5E0" w14:textId="77777777" w:rsidR="000959E8" w:rsidRPr="00FE6985" w:rsidRDefault="00000000">
            <w:pPr>
              <w:spacing w:before="8" w:line="220" w:lineRule="auto"/>
              <w:ind w:left="5"/>
              <w:rPr>
                <w:rFonts w:ascii="宋体" w:eastAsia="宋体" w:hAnsi="宋体" w:cs="宋体"/>
                <w:sz w:val="16"/>
                <w:szCs w:val="16"/>
              </w:rPr>
            </w:pPr>
            <w:r w:rsidRPr="00FE6985">
              <w:rPr>
                <w:rFonts w:ascii="宋体" w:eastAsia="宋体" w:hAnsi="宋体" w:cs="宋体"/>
                <w:spacing w:val="-1"/>
                <w:sz w:val="16"/>
                <w:szCs w:val="16"/>
              </w:rPr>
              <w:t>9.2组建项目团队</w:t>
            </w:r>
          </w:p>
          <w:p w14:paraId="795D4DA4" w14:textId="77777777" w:rsidR="000959E8" w:rsidRPr="00FE6985" w:rsidRDefault="00000000">
            <w:pPr>
              <w:spacing w:before="92" w:line="220" w:lineRule="auto"/>
              <w:ind w:left="5"/>
              <w:rPr>
                <w:rFonts w:ascii="宋体" w:eastAsia="宋体" w:hAnsi="宋体" w:cs="宋体"/>
                <w:sz w:val="16"/>
                <w:szCs w:val="16"/>
              </w:rPr>
            </w:pPr>
            <w:r w:rsidRPr="00FE6985">
              <w:rPr>
                <w:rFonts w:ascii="宋体" w:eastAsia="宋体" w:hAnsi="宋体" w:cs="宋体"/>
                <w:spacing w:val="-1"/>
                <w:sz w:val="16"/>
                <w:szCs w:val="16"/>
              </w:rPr>
              <w:t>9.3建设项目团队</w:t>
            </w:r>
          </w:p>
          <w:p w14:paraId="0B78806C" w14:textId="77777777" w:rsidR="000959E8" w:rsidRPr="00FE6985" w:rsidRDefault="00000000">
            <w:pPr>
              <w:spacing w:before="9" w:line="215" w:lineRule="auto"/>
              <w:ind w:left="5" w:right="184"/>
              <w:rPr>
                <w:rFonts w:ascii="宋体" w:eastAsia="宋体" w:hAnsi="宋体" w:cs="宋体"/>
                <w:sz w:val="16"/>
                <w:szCs w:val="16"/>
              </w:rPr>
            </w:pPr>
            <w:r w:rsidRPr="00FE6985">
              <w:rPr>
                <w:rFonts w:ascii="宋体" w:eastAsia="宋体" w:hAnsi="宋体" w:cs="宋体"/>
                <w:spacing w:val="-1"/>
                <w:sz w:val="16"/>
                <w:szCs w:val="16"/>
              </w:rPr>
              <w:t>Develop</w:t>
            </w:r>
            <w:r w:rsidRPr="00FE6985">
              <w:rPr>
                <w:rFonts w:ascii="宋体" w:eastAsia="宋体" w:hAnsi="宋体" w:cs="宋体"/>
                <w:spacing w:val="12"/>
                <w:w w:val="101"/>
                <w:sz w:val="16"/>
                <w:szCs w:val="16"/>
              </w:rPr>
              <w:t xml:space="preserve"> </w:t>
            </w:r>
            <w:proofErr w:type="spellStart"/>
            <w:r w:rsidRPr="00FE6985">
              <w:rPr>
                <w:rFonts w:ascii="宋体" w:eastAsia="宋体" w:hAnsi="宋体" w:cs="宋体"/>
                <w:spacing w:val="-1"/>
                <w:sz w:val="16"/>
                <w:szCs w:val="16"/>
              </w:rPr>
              <w:t>Proiect</w:t>
            </w:r>
            <w:proofErr w:type="spellEnd"/>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Team</w:t>
            </w:r>
            <w:r w:rsidRPr="00FE6985">
              <w:rPr>
                <w:rFonts w:ascii="宋体" w:eastAsia="宋体" w:hAnsi="宋体" w:cs="宋体"/>
                <w:sz w:val="16"/>
                <w:szCs w:val="16"/>
              </w:rPr>
              <w:t xml:space="preserve"> </w:t>
            </w:r>
            <w:r w:rsidRPr="00FE6985">
              <w:rPr>
                <w:rFonts w:ascii="宋体" w:eastAsia="宋体" w:hAnsi="宋体" w:cs="宋体"/>
                <w:spacing w:val="-1"/>
                <w:sz w:val="16"/>
                <w:szCs w:val="16"/>
              </w:rPr>
              <w:t>9.4管理项目团所</w:t>
            </w:r>
          </w:p>
          <w:p w14:paraId="28E35BD2" w14:textId="77777777" w:rsidR="000959E8" w:rsidRPr="00FE6985" w:rsidRDefault="00000000">
            <w:pPr>
              <w:spacing w:before="25" w:line="158" w:lineRule="auto"/>
              <w:ind w:left="5"/>
              <w:rPr>
                <w:rFonts w:ascii="宋体" w:eastAsia="宋体" w:hAnsi="宋体" w:cs="宋体"/>
                <w:sz w:val="16"/>
                <w:szCs w:val="16"/>
              </w:rPr>
            </w:pPr>
            <w:proofErr w:type="spellStart"/>
            <w:proofErr w:type="gramStart"/>
            <w:r w:rsidRPr="00FE6985">
              <w:rPr>
                <w:rFonts w:ascii="宋体" w:eastAsia="宋体" w:hAnsi="宋体" w:cs="宋体"/>
                <w:spacing w:val="4"/>
                <w:sz w:val="16"/>
                <w:szCs w:val="16"/>
              </w:rPr>
              <w:t>wsnaama</w:t>
            </w:r>
            <w:proofErr w:type="spellEnd"/>
            <w:r w:rsidRPr="00FE6985">
              <w:rPr>
                <w:rFonts w:ascii="宋体" w:eastAsia="宋体" w:hAnsi="宋体" w:cs="宋体"/>
                <w:spacing w:val="12"/>
                <w:w w:val="101"/>
                <w:sz w:val="16"/>
                <w:szCs w:val="16"/>
              </w:rPr>
              <w:t xml:space="preserve">  </w:t>
            </w:r>
            <w:proofErr w:type="spellStart"/>
            <w:r w:rsidRPr="00FE6985">
              <w:rPr>
                <w:rFonts w:ascii="宋体" w:eastAsia="宋体" w:hAnsi="宋体" w:cs="宋体"/>
                <w:spacing w:val="4"/>
                <w:sz w:val="16"/>
                <w:szCs w:val="16"/>
              </w:rPr>
              <w:t>Erpieet</w:t>
            </w:r>
            <w:proofErr w:type="spellEnd"/>
            <w:proofErr w:type="gramEnd"/>
            <w:r w:rsidRPr="00FE6985">
              <w:rPr>
                <w:rFonts w:ascii="宋体" w:eastAsia="宋体" w:hAnsi="宋体" w:cs="宋体"/>
                <w:spacing w:val="4"/>
                <w:sz w:val="16"/>
                <w:szCs w:val="16"/>
              </w:rPr>
              <w:t xml:space="preserve">  Teaπ</w:t>
            </w:r>
          </w:p>
        </w:tc>
        <w:tc>
          <w:tcPr>
            <w:tcW w:w="1148" w:type="dxa"/>
          </w:tcPr>
          <w:p w14:paraId="35463DB0" w14:textId="77777777" w:rsidR="000959E8" w:rsidRPr="00FE6985" w:rsidRDefault="000959E8">
            <w:pPr>
              <w:rPr>
                <w:sz w:val="16"/>
                <w:szCs w:val="16"/>
              </w:rPr>
            </w:pPr>
          </w:p>
        </w:tc>
        <w:tc>
          <w:tcPr>
            <w:tcW w:w="954" w:type="dxa"/>
          </w:tcPr>
          <w:p w14:paraId="62B95DD4" w14:textId="77777777" w:rsidR="000959E8" w:rsidRPr="00FE6985" w:rsidRDefault="000959E8">
            <w:pPr>
              <w:rPr>
                <w:sz w:val="16"/>
                <w:szCs w:val="16"/>
              </w:rPr>
            </w:pPr>
          </w:p>
        </w:tc>
      </w:tr>
      <w:tr w:rsidR="000959E8" w:rsidRPr="00FE6985" w14:paraId="38D40E2F" w14:textId="77777777">
        <w:trPr>
          <w:trHeight w:val="539"/>
        </w:trPr>
        <w:tc>
          <w:tcPr>
            <w:tcW w:w="1473" w:type="dxa"/>
          </w:tcPr>
          <w:p w14:paraId="5EA1B956" w14:textId="77777777" w:rsidR="000959E8" w:rsidRPr="00FE6985" w:rsidRDefault="00000000">
            <w:pPr>
              <w:spacing w:before="9" w:line="219" w:lineRule="auto"/>
              <w:ind w:left="4"/>
              <w:rPr>
                <w:rFonts w:ascii="宋体" w:eastAsia="宋体" w:hAnsi="宋体" w:cs="宋体"/>
                <w:sz w:val="16"/>
                <w:szCs w:val="16"/>
              </w:rPr>
            </w:pPr>
            <w:r w:rsidRPr="00FE6985">
              <w:rPr>
                <w:rFonts w:ascii="宋体" w:eastAsia="宋体" w:hAnsi="宋体" w:cs="宋体"/>
                <w:spacing w:val="5"/>
                <w:sz w:val="16"/>
                <w:szCs w:val="16"/>
              </w:rPr>
              <w:lastRenderedPageBreak/>
              <w:t>10.项日沟通管理(5)</w:t>
            </w:r>
          </w:p>
          <w:p w14:paraId="7D4FF42D" w14:textId="77777777" w:rsidR="000959E8" w:rsidRPr="00FE6985" w:rsidRDefault="00000000">
            <w:pPr>
              <w:spacing w:before="20" w:line="214" w:lineRule="auto"/>
              <w:ind w:left="4"/>
              <w:rPr>
                <w:rFonts w:ascii="宋体" w:eastAsia="宋体" w:hAnsi="宋体" w:cs="宋体"/>
                <w:sz w:val="16"/>
                <w:szCs w:val="16"/>
              </w:rPr>
            </w:pPr>
            <w:r w:rsidRPr="00FE6985">
              <w:rPr>
                <w:rFonts w:ascii="宋体" w:eastAsia="宋体" w:hAnsi="宋体" w:cs="宋体"/>
                <w:spacing w:val="-1"/>
                <w:sz w:val="16"/>
                <w:szCs w:val="16"/>
              </w:rPr>
              <w:t>Project</w:t>
            </w:r>
            <w:r w:rsidRPr="00FE6985">
              <w:rPr>
                <w:rFonts w:ascii="宋体" w:eastAsia="宋体" w:hAnsi="宋体" w:cs="宋体"/>
                <w:spacing w:val="18"/>
                <w:sz w:val="16"/>
                <w:szCs w:val="16"/>
              </w:rPr>
              <w:t xml:space="preserve"> </w:t>
            </w:r>
            <w:proofErr w:type="spellStart"/>
            <w:r w:rsidRPr="00FE6985">
              <w:rPr>
                <w:rFonts w:ascii="宋体" w:eastAsia="宋体" w:hAnsi="宋体" w:cs="宋体"/>
                <w:spacing w:val="-1"/>
                <w:sz w:val="16"/>
                <w:szCs w:val="16"/>
              </w:rPr>
              <w:t>Communlcations</w:t>
            </w:r>
            <w:proofErr w:type="spellEnd"/>
          </w:p>
          <w:p w14:paraId="7F575DAD" w14:textId="77777777" w:rsidR="000959E8" w:rsidRPr="00FE6985" w:rsidRDefault="00000000">
            <w:pPr>
              <w:spacing w:before="69" w:line="182" w:lineRule="auto"/>
              <w:ind w:left="4"/>
              <w:rPr>
                <w:rFonts w:ascii="宋体" w:eastAsia="宋体" w:hAnsi="宋体" w:cs="宋体"/>
                <w:sz w:val="16"/>
                <w:szCs w:val="16"/>
              </w:rPr>
            </w:pPr>
            <w:r w:rsidRPr="00FE6985">
              <w:rPr>
                <w:rFonts w:ascii="宋体" w:eastAsia="宋体" w:hAnsi="宋体" w:cs="宋体"/>
                <w:spacing w:val="-1"/>
                <w:sz w:val="16"/>
                <w:szCs w:val="16"/>
              </w:rPr>
              <w:t>Management</w:t>
            </w:r>
          </w:p>
        </w:tc>
        <w:tc>
          <w:tcPr>
            <w:tcW w:w="969" w:type="dxa"/>
          </w:tcPr>
          <w:p w14:paraId="55B1B573" w14:textId="77777777" w:rsidR="000959E8" w:rsidRPr="00FE6985" w:rsidRDefault="00000000">
            <w:pPr>
              <w:spacing w:before="10" w:line="220" w:lineRule="auto"/>
              <w:ind w:left="11"/>
              <w:rPr>
                <w:rFonts w:ascii="宋体" w:eastAsia="宋体" w:hAnsi="宋体" w:cs="宋体"/>
                <w:sz w:val="16"/>
                <w:szCs w:val="16"/>
              </w:rPr>
            </w:pPr>
            <w:r w:rsidRPr="00FE6985">
              <w:rPr>
                <w:rFonts w:ascii="宋体" w:eastAsia="宋体" w:hAnsi="宋体" w:cs="宋体"/>
                <w:spacing w:val="-1"/>
                <w:sz w:val="16"/>
                <w:szCs w:val="16"/>
              </w:rPr>
              <w:t>10.1识别下系人</w:t>
            </w:r>
          </w:p>
          <w:p w14:paraId="1D8AE382" w14:textId="77777777" w:rsidR="000959E8" w:rsidRPr="00FE6985" w:rsidRDefault="00000000">
            <w:pPr>
              <w:spacing w:before="30" w:line="215" w:lineRule="auto"/>
              <w:ind w:left="12"/>
              <w:rPr>
                <w:rFonts w:ascii="宋体" w:eastAsia="宋体" w:hAnsi="宋体" w:cs="宋体"/>
                <w:sz w:val="16"/>
                <w:szCs w:val="16"/>
              </w:rPr>
            </w:pPr>
            <w:proofErr w:type="spellStart"/>
            <w:r w:rsidRPr="00FE6985">
              <w:rPr>
                <w:rFonts w:ascii="宋体" w:eastAsia="宋体" w:hAnsi="宋体" w:cs="宋体"/>
                <w:spacing w:val="-1"/>
                <w:sz w:val="16"/>
                <w:szCs w:val="16"/>
              </w:rPr>
              <w:t>dentify</w:t>
            </w:r>
            <w:proofErr w:type="spellEnd"/>
            <w:r w:rsidRPr="00FE6985">
              <w:rPr>
                <w:rFonts w:ascii="宋体" w:eastAsia="宋体" w:hAnsi="宋体" w:cs="宋体"/>
                <w:spacing w:val="13"/>
                <w:sz w:val="16"/>
                <w:szCs w:val="16"/>
              </w:rPr>
              <w:t xml:space="preserve"> </w:t>
            </w:r>
            <w:r w:rsidRPr="00FE6985">
              <w:rPr>
                <w:rFonts w:ascii="宋体" w:eastAsia="宋体" w:hAnsi="宋体" w:cs="宋体"/>
                <w:spacing w:val="-1"/>
                <w:sz w:val="16"/>
                <w:szCs w:val="16"/>
              </w:rPr>
              <w:t>Stakeholders</w:t>
            </w:r>
          </w:p>
        </w:tc>
        <w:tc>
          <w:tcPr>
            <w:tcW w:w="1228" w:type="dxa"/>
          </w:tcPr>
          <w:p w14:paraId="7446A6D3" w14:textId="77777777" w:rsidR="000959E8" w:rsidRPr="00FE6985" w:rsidRDefault="00000000">
            <w:pPr>
              <w:spacing w:before="10" w:line="220" w:lineRule="auto"/>
              <w:ind w:left="3"/>
              <w:rPr>
                <w:rFonts w:ascii="宋体" w:eastAsia="宋体" w:hAnsi="宋体" w:cs="宋体"/>
                <w:sz w:val="16"/>
                <w:szCs w:val="16"/>
              </w:rPr>
            </w:pPr>
            <w:r w:rsidRPr="00FE6985">
              <w:rPr>
                <w:rFonts w:ascii="宋体" w:eastAsia="宋体" w:hAnsi="宋体" w:cs="宋体"/>
                <w:spacing w:val="-1"/>
                <w:sz w:val="16"/>
                <w:szCs w:val="16"/>
              </w:rPr>
              <w:t>40.3原划沟结</w:t>
            </w:r>
          </w:p>
          <w:p w14:paraId="557ADA1F" w14:textId="77777777" w:rsidR="000959E8" w:rsidRPr="00FE6985" w:rsidRDefault="00000000">
            <w:pPr>
              <w:spacing w:before="43" w:line="188" w:lineRule="auto"/>
              <w:ind w:left="3"/>
              <w:rPr>
                <w:rFonts w:ascii="宋体" w:eastAsia="宋体" w:hAnsi="宋体" w:cs="宋体"/>
                <w:sz w:val="16"/>
                <w:szCs w:val="16"/>
              </w:rPr>
            </w:pPr>
            <w:r w:rsidRPr="00FE6985">
              <w:rPr>
                <w:rFonts w:ascii="宋体" w:eastAsia="宋体" w:hAnsi="宋体" w:cs="宋体"/>
                <w:spacing w:val="-1"/>
                <w:sz w:val="16"/>
                <w:szCs w:val="16"/>
              </w:rPr>
              <w:t>Plan</w:t>
            </w:r>
            <w:r w:rsidRPr="00FE6985">
              <w:rPr>
                <w:rFonts w:ascii="宋体" w:eastAsia="宋体" w:hAnsi="宋体" w:cs="宋体"/>
                <w:spacing w:val="15"/>
                <w:sz w:val="16"/>
                <w:szCs w:val="16"/>
              </w:rPr>
              <w:t xml:space="preserve"> </w:t>
            </w:r>
            <w:proofErr w:type="spellStart"/>
            <w:r w:rsidRPr="00FE6985">
              <w:rPr>
                <w:rFonts w:ascii="宋体" w:eastAsia="宋体" w:hAnsi="宋体" w:cs="宋体"/>
                <w:spacing w:val="-1"/>
                <w:sz w:val="16"/>
                <w:szCs w:val="16"/>
              </w:rPr>
              <w:t>Communicatians</w:t>
            </w:r>
            <w:proofErr w:type="spellEnd"/>
          </w:p>
        </w:tc>
        <w:tc>
          <w:tcPr>
            <w:tcW w:w="1098" w:type="dxa"/>
          </w:tcPr>
          <w:p w14:paraId="650EBFA3" w14:textId="77777777" w:rsidR="000959E8" w:rsidRPr="00FE6985" w:rsidRDefault="00000000">
            <w:pPr>
              <w:spacing w:before="9" w:line="219" w:lineRule="auto"/>
              <w:ind w:left="5"/>
              <w:rPr>
                <w:rFonts w:ascii="宋体" w:eastAsia="宋体" w:hAnsi="宋体" w:cs="宋体"/>
                <w:sz w:val="16"/>
                <w:szCs w:val="16"/>
              </w:rPr>
            </w:pPr>
            <w:r w:rsidRPr="00FE6985">
              <w:rPr>
                <w:rFonts w:ascii="宋体" w:eastAsia="宋体" w:hAnsi="宋体" w:cs="宋体"/>
                <w:spacing w:val="-2"/>
                <w:sz w:val="16"/>
                <w:szCs w:val="16"/>
              </w:rPr>
              <w:t>10.3发布信息</w:t>
            </w:r>
          </w:p>
          <w:p w14:paraId="01DAAB08" w14:textId="77777777" w:rsidR="000959E8" w:rsidRPr="00FE6985" w:rsidRDefault="00000000">
            <w:pPr>
              <w:spacing w:before="3" w:line="202" w:lineRule="auto"/>
              <w:ind w:left="5" w:right="94"/>
              <w:rPr>
                <w:rFonts w:ascii="宋体" w:eastAsia="宋体" w:hAnsi="宋体" w:cs="宋体"/>
                <w:sz w:val="16"/>
                <w:szCs w:val="16"/>
              </w:rPr>
            </w:pPr>
            <w:proofErr w:type="spellStart"/>
            <w:r w:rsidRPr="00FE6985">
              <w:rPr>
                <w:rFonts w:ascii="宋体" w:eastAsia="宋体" w:hAnsi="宋体" w:cs="宋体"/>
                <w:spacing w:val="-1"/>
                <w:sz w:val="16"/>
                <w:szCs w:val="16"/>
              </w:rPr>
              <w:t>Distrlbute</w:t>
            </w:r>
            <w:proofErr w:type="spellEnd"/>
            <w:r w:rsidRPr="00FE6985">
              <w:rPr>
                <w:rFonts w:ascii="宋体" w:eastAsia="宋体" w:hAnsi="宋体" w:cs="宋体"/>
                <w:spacing w:val="18"/>
                <w:sz w:val="16"/>
                <w:szCs w:val="16"/>
              </w:rPr>
              <w:t xml:space="preserve"> </w:t>
            </w:r>
            <w:r w:rsidRPr="00FE6985">
              <w:rPr>
                <w:rFonts w:ascii="宋体" w:eastAsia="宋体" w:hAnsi="宋体" w:cs="宋体"/>
                <w:spacing w:val="-1"/>
                <w:sz w:val="16"/>
                <w:szCs w:val="16"/>
              </w:rPr>
              <w:t>Information</w:t>
            </w:r>
            <w:r w:rsidRPr="00FE6985">
              <w:rPr>
                <w:rFonts w:ascii="宋体" w:eastAsia="宋体" w:hAnsi="宋体" w:cs="宋体"/>
                <w:sz w:val="16"/>
                <w:szCs w:val="16"/>
              </w:rPr>
              <w:t xml:space="preserve"> </w:t>
            </w:r>
            <w:r w:rsidRPr="00FE6985">
              <w:rPr>
                <w:rFonts w:ascii="宋体" w:eastAsia="宋体" w:hAnsi="宋体" w:cs="宋体"/>
                <w:spacing w:val="-1"/>
                <w:sz w:val="16"/>
                <w:szCs w:val="16"/>
              </w:rPr>
              <w:t>0.4管理干系人期望</w:t>
            </w:r>
          </w:p>
          <w:p w14:paraId="3CE00B14" w14:textId="77777777" w:rsidR="000959E8" w:rsidRPr="00FE6985" w:rsidRDefault="00000000">
            <w:pPr>
              <w:spacing w:before="30" w:line="222" w:lineRule="auto"/>
              <w:ind w:left="5" w:right="93"/>
              <w:rPr>
                <w:rFonts w:ascii="宋体" w:eastAsia="宋体" w:hAnsi="宋体" w:cs="宋体"/>
                <w:sz w:val="16"/>
                <w:szCs w:val="16"/>
              </w:rPr>
            </w:pPr>
            <w:r w:rsidRPr="00FE6985">
              <w:rPr>
                <w:rFonts w:ascii="宋体" w:eastAsia="宋体" w:hAnsi="宋体" w:cs="宋体"/>
                <w:spacing w:val="4"/>
                <w:sz w:val="16"/>
                <w:szCs w:val="16"/>
              </w:rPr>
              <w:t>Management</w:t>
            </w:r>
            <w:r w:rsidRPr="00FE6985">
              <w:rPr>
                <w:rFonts w:ascii="宋体" w:eastAsia="宋体" w:hAnsi="宋体" w:cs="宋体"/>
                <w:spacing w:val="24"/>
                <w:sz w:val="16"/>
                <w:szCs w:val="16"/>
              </w:rPr>
              <w:t xml:space="preserve"> </w:t>
            </w:r>
            <w:r w:rsidRPr="00FE6985">
              <w:rPr>
                <w:rFonts w:ascii="宋体" w:eastAsia="宋体" w:hAnsi="宋体" w:cs="宋体"/>
                <w:spacing w:val="4"/>
                <w:sz w:val="16"/>
                <w:szCs w:val="16"/>
              </w:rPr>
              <w:t>Stakeholder</w:t>
            </w:r>
            <w:r w:rsidRPr="00FE6985">
              <w:rPr>
                <w:rFonts w:ascii="宋体" w:eastAsia="宋体" w:hAnsi="宋体" w:cs="宋体"/>
                <w:sz w:val="16"/>
                <w:szCs w:val="16"/>
              </w:rPr>
              <w:t xml:space="preserve"> </w:t>
            </w:r>
            <w:proofErr w:type="spellStart"/>
            <w:r w:rsidRPr="00FE6985">
              <w:rPr>
                <w:rFonts w:ascii="宋体" w:eastAsia="宋体" w:hAnsi="宋体" w:cs="宋体"/>
                <w:spacing w:val="4"/>
                <w:sz w:val="16"/>
                <w:szCs w:val="16"/>
              </w:rPr>
              <w:t>xmectatiang</w:t>
            </w:r>
            <w:proofErr w:type="spellEnd"/>
          </w:p>
        </w:tc>
        <w:tc>
          <w:tcPr>
            <w:tcW w:w="1148" w:type="dxa"/>
          </w:tcPr>
          <w:p w14:paraId="7A15C872" w14:textId="77777777" w:rsidR="000959E8" w:rsidRPr="00FE6985" w:rsidRDefault="00000000">
            <w:pPr>
              <w:spacing w:before="8" w:line="218" w:lineRule="auto"/>
              <w:ind w:left="7"/>
              <w:rPr>
                <w:rFonts w:ascii="宋体" w:eastAsia="宋体" w:hAnsi="宋体" w:cs="宋体"/>
                <w:sz w:val="16"/>
                <w:szCs w:val="16"/>
              </w:rPr>
            </w:pPr>
            <w:r w:rsidRPr="00FE6985">
              <w:rPr>
                <w:rFonts w:ascii="宋体" w:eastAsia="宋体" w:hAnsi="宋体" w:cs="宋体"/>
                <w:spacing w:val="6"/>
                <w:sz w:val="16"/>
                <w:szCs w:val="16"/>
              </w:rPr>
              <w:t>0.5投告绩效</w:t>
            </w:r>
          </w:p>
          <w:p w14:paraId="30B7A784" w14:textId="77777777" w:rsidR="000959E8" w:rsidRPr="00FE6985" w:rsidRDefault="00000000">
            <w:pPr>
              <w:spacing w:before="26" w:line="182" w:lineRule="auto"/>
              <w:ind w:left="7"/>
              <w:rPr>
                <w:rFonts w:ascii="宋体" w:eastAsia="宋体" w:hAnsi="宋体" w:cs="宋体"/>
                <w:sz w:val="16"/>
                <w:szCs w:val="16"/>
              </w:rPr>
            </w:pPr>
            <w:r w:rsidRPr="00FE6985">
              <w:rPr>
                <w:rFonts w:ascii="宋体" w:eastAsia="宋体" w:hAnsi="宋体" w:cs="宋体"/>
                <w:spacing w:val="-1"/>
                <w:sz w:val="16"/>
                <w:szCs w:val="16"/>
              </w:rPr>
              <w:t>Report</w:t>
            </w:r>
            <w:r w:rsidRPr="00FE6985">
              <w:rPr>
                <w:rFonts w:ascii="宋体" w:eastAsia="宋体" w:hAnsi="宋体" w:cs="宋体"/>
                <w:spacing w:val="2"/>
                <w:sz w:val="16"/>
                <w:szCs w:val="16"/>
              </w:rPr>
              <w:t xml:space="preserve">     </w:t>
            </w:r>
            <w:proofErr w:type="spellStart"/>
            <w:r w:rsidRPr="00FE6985">
              <w:rPr>
                <w:rFonts w:ascii="宋体" w:eastAsia="宋体" w:hAnsi="宋体" w:cs="宋体"/>
                <w:spacing w:val="-1"/>
                <w:sz w:val="16"/>
                <w:szCs w:val="16"/>
              </w:rPr>
              <w:t>Pertm</w:t>
            </w:r>
            <w:proofErr w:type="spellEnd"/>
          </w:p>
        </w:tc>
        <w:tc>
          <w:tcPr>
            <w:tcW w:w="954" w:type="dxa"/>
          </w:tcPr>
          <w:p w14:paraId="10A22E3A" w14:textId="77777777" w:rsidR="000959E8" w:rsidRPr="00FE6985" w:rsidRDefault="000959E8">
            <w:pPr>
              <w:rPr>
                <w:sz w:val="16"/>
                <w:szCs w:val="16"/>
              </w:rPr>
            </w:pPr>
          </w:p>
        </w:tc>
      </w:tr>
      <w:tr w:rsidR="000959E8" w:rsidRPr="00FE6985" w14:paraId="2EEAF32C" w14:textId="77777777">
        <w:trPr>
          <w:trHeight w:val="200"/>
        </w:trPr>
        <w:tc>
          <w:tcPr>
            <w:tcW w:w="1473" w:type="dxa"/>
            <w:vMerge w:val="restart"/>
            <w:tcBorders>
              <w:bottom w:val="none" w:sz="2" w:space="0" w:color="000000"/>
            </w:tcBorders>
          </w:tcPr>
          <w:p w14:paraId="3A30F3DF" w14:textId="77777777" w:rsidR="000959E8" w:rsidRPr="00FE6985" w:rsidRDefault="00000000">
            <w:pPr>
              <w:spacing w:before="10" w:line="219" w:lineRule="auto"/>
              <w:ind w:left="55"/>
              <w:rPr>
                <w:rFonts w:ascii="宋体" w:eastAsia="宋体" w:hAnsi="宋体" w:cs="宋体"/>
                <w:sz w:val="16"/>
                <w:szCs w:val="16"/>
              </w:rPr>
            </w:pPr>
            <w:r w:rsidRPr="00FE6985">
              <w:rPr>
                <w:rFonts w:ascii="宋体" w:eastAsia="宋体" w:hAnsi="宋体" w:cs="宋体"/>
                <w:spacing w:val="6"/>
                <w:sz w:val="16"/>
                <w:szCs w:val="16"/>
              </w:rPr>
              <w:t>1.</w:t>
            </w:r>
            <w:proofErr w:type="gramStart"/>
            <w:r w:rsidRPr="00FE6985">
              <w:rPr>
                <w:rFonts w:ascii="宋体" w:eastAsia="宋体" w:hAnsi="宋体" w:cs="宋体"/>
                <w:spacing w:val="6"/>
                <w:sz w:val="16"/>
                <w:szCs w:val="16"/>
              </w:rPr>
              <w:t>项昌风险</w:t>
            </w:r>
            <w:proofErr w:type="gramEnd"/>
            <w:r w:rsidRPr="00FE6985">
              <w:rPr>
                <w:rFonts w:ascii="宋体" w:eastAsia="宋体" w:hAnsi="宋体" w:cs="宋体"/>
                <w:spacing w:val="6"/>
                <w:sz w:val="16"/>
                <w:szCs w:val="16"/>
              </w:rPr>
              <w:t>管理(6)</w:t>
            </w:r>
          </w:p>
          <w:p w14:paraId="030880D7" w14:textId="77777777" w:rsidR="000959E8" w:rsidRPr="00FE6985" w:rsidRDefault="00000000">
            <w:pPr>
              <w:spacing w:before="32" w:line="188" w:lineRule="auto"/>
              <w:ind w:left="4"/>
              <w:rPr>
                <w:rFonts w:ascii="宋体" w:eastAsia="宋体" w:hAnsi="宋体" w:cs="宋体"/>
                <w:sz w:val="16"/>
                <w:szCs w:val="16"/>
              </w:rPr>
            </w:pPr>
            <w:r w:rsidRPr="00FE6985">
              <w:rPr>
                <w:rFonts w:ascii="宋体" w:eastAsia="宋体" w:hAnsi="宋体" w:cs="宋体"/>
                <w:spacing w:val="-1"/>
                <w:sz w:val="16"/>
                <w:szCs w:val="16"/>
              </w:rPr>
              <w:t>Project</w:t>
            </w:r>
            <w:r w:rsidRPr="00FE6985">
              <w:rPr>
                <w:rFonts w:ascii="宋体" w:eastAsia="宋体" w:hAnsi="宋体" w:cs="宋体"/>
                <w:spacing w:val="17"/>
                <w:sz w:val="16"/>
                <w:szCs w:val="16"/>
              </w:rPr>
              <w:t xml:space="preserve"> </w:t>
            </w:r>
            <w:r w:rsidRPr="00FE6985">
              <w:rPr>
                <w:rFonts w:ascii="宋体" w:eastAsia="宋体" w:hAnsi="宋体" w:cs="宋体"/>
                <w:spacing w:val="-1"/>
                <w:sz w:val="16"/>
                <w:szCs w:val="16"/>
              </w:rPr>
              <w:t>Risk</w:t>
            </w:r>
            <w:r w:rsidRPr="00FE6985">
              <w:rPr>
                <w:rFonts w:ascii="宋体" w:eastAsia="宋体" w:hAnsi="宋体" w:cs="宋体"/>
                <w:spacing w:val="1"/>
                <w:sz w:val="16"/>
                <w:szCs w:val="16"/>
              </w:rPr>
              <w:t xml:space="preserve"> </w:t>
            </w:r>
            <w:r w:rsidRPr="00FE6985">
              <w:rPr>
                <w:rFonts w:ascii="宋体" w:eastAsia="宋体" w:hAnsi="宋体" w:cs="宋体"/>
                <w:spacing w:val="-1"/>
                <w:sz w:val="16"/>
                <w:szCs w:val="16"/>
              </w:rPr>
              <w:t>Management</w:t>
            </w:r>
          </w:p>
        </w:tc>
        <w:tc>
          <w:tcPr>
            <w:tcW w:w="969" w:type="dxa"/>
            <w:vMerge w:val="restart"/>
            <w:tcBorders>
              <w:bottom w:val="none" w:sz="2" w:space="0" w:color="000000"/>
            </w:tcBorders>
          </w:tcPr>
          <w:p w14:paraId="78436EE0" w14:textId="77777777" w:rsidR="000959E8" w:rsidRPr="00FE6985" w:rsidRDefault="000959E8">
            <w:pPr>
              <w:rPr>
                <w:sz w:val="16"/>
                <w:szCs w:val="16"/>
              </w:rPr>
            </w:pPr>
          </w:p>
        </w:tc>
        <w:tc>
          <w:tcPr>
            <w:tcW w:w="1228" w:type="dxa"/>
          </w:tcPr>
          <w:p w14:paraId="4E017F1D" w14:textId="77777777" w:rsidR="000959E8" w:rsidRPr="00FE6985" w:rsidRDefault="00000000">
            <w:pPr>
              <w:spacing w:before="10" w:line="209" w:lineRule="auto"/>
              <w:ind w:left="3"/>
              <w:rPr>
                <w:rFonts w:ascii="宋体" w:eastAsia="宋体" w:hAnsi="宋体" w:cs="宋体"/>
                <w:sz w:val="16"/>
                <w:szCs w:val="16"/>
              </w:rPr>
            </w:pPr>
            <w:r w:rsidRPr="00FE6985">
              <w:rPr>
                <w:rFonts w:ascii="宋体" w:eastAsia="宋体" w:hAnsi="宋体" w:cs="宋体"/>
                <w:spacing w:val="-1"/>
                <w:sz w:val="16"/>
                <w:szCs w:val="16"/>
              </w:rPr>
              <w:t>11.1规划风险管班</w:t>
            </w:r>
          </w:p>
          <w:p w14:paraId="2A765021" w14:textId="77777777" w:rsidR="000959E8" w:rsidRPr="00FE6985" w:rsidRDefault="00000000">
            <w:pPr>
              <w:spacing w:line="179" w:lineRule="auto"/>
              <w:ind w:left="3"/>
              <w:rPr>
                <w:rFonts w:ascii="宋体" w:eastAsia="宋体" w:hAnsi="宋体" w:cs="宋体"/>
                <w:sz w:val="16"/>
                <w:szCs w:val="16"/>
              </w:rPr>
            </w:pPr>
            <w:proofErr w:type="spellStart"/>
            <w:proofErr w:type="gramStart"/>
            <w:r w:rsidRPr="00FE6985">
              <w:rPr>
                <w:rFonts w:ascii="宋体" w:eastAsia="宋体" w:hAnsi="宋体" w:cs="宋体"/>
                <w:spacing w:val="-1"/>
                <w:sz w:val="16"/>
                <w:szCs w:val="16"/>
              </w:rPr>
              <w:t>Paa</w:t>
            </w:r>
            <w:proofErr w:type="spellEnd"/>
            <w:r w:rsidRPr="00FE6985">
              <w:rPr>
                <w:rFonts w:ascii="宋体" w:eastAsia="宋体" w:hAnsi="宋体" w:cs="宋体"/>
                <w:spacing w:val="25"/>
                <w:w w:val="101"/>
                <w:sz w:val="16"/>
                <w:szCs w:val="16"/>
              </w:rPr>
              <w:t xml:space="preserve">  </w:t>
            </w:r>
            <w:proofErr w:type="spellStart"/>
            <w:r w:rsidRPr="00FE6985">
              <w:rPr>
                <w:rFonts w:ascii="宋体" w:eastAsia="宋体" w:hAnsi="宋体" w:cs="宋体"/>
                <w:spacing w:val="-1"/>
                <w:sz w:val="16"/>
                <w:szCs w:val="16"/>
              </w:rPr>
              <w:t>HstManagement</w:t>
            </w:r>
            <w:proofErr w:type="spellEnd"/>
            <w:proofErr w:type="gramEnd"/>
          </w:p>
        </w:tc>
        <w:tc>
          <w:tcPr>
            <w:tcW w:w="1098" w:type="dxa"/>
            <w:vMerge w:val="restart"/>
            <w:tcBorders>
              <w:bottom w:val="none" w:sz="2" w:space="0" w:color="000000"/>
            </w:tcBorders>
          </w:tcPr>
          <w:p w14:paraId="17ECDE9A" w14:textId="77777777" w:rsidR="000959E8" w:rsidRPr="00FE6985" w:rsidRDefault="000959E8">
            <w:pPr>
              <w:rPr>
                <w:sz w:val="16"/>
                <w:szCs w:val="16"/>
              </w:rPr>
            </w:pPr>
          </w:p>
        </w:tc>
        <w:tc>
          <w:tcPr>
            <w:tcW w:w="1148" w:type="dxa"/>
            <w:vMerge w:val="restart"/>
            <w:tcBorders>
              <w:bottom w:val="none" w:sz="2" w:space="0" w:color="000000"/>
            </w:tcBorders>
          </w:tcPr>
          <w:p w14:paraId="752480E6" w14:textId="77777777" w:rsidR="000959E8" w:rsidRPr="00FE6985" w:rsidRDefault="00000000">
            <w:pPr>
              <w:spacing w:before="11" w:line="220" w:lineRule="auto"/>
              <w:ind w:left="7"/>
              <w:rPr>
                <w:rFonts w:ascii="宋体" w:eastAsia="宋体" w:hAnsi="宋体" w:cs="宋体"/>
                <w:sz w:val="16"/>
                <w:szCs w:val="16"/>
              </w:rPr>
            </w:pPr>
            <w:r w:rsidRPr="00FE6985">
              <w:rPr>
                <w:rFonts w:ascii="宋体" w:eastAsia="宋体" w:hAnsi="宋体" w:cs="宋体"/>
                <w:spacing w:val="6"/>
                <w:sz w:val="16"/>
                <w:szCs w:val="16"/>
              </w:rPr>
              <w:t>1.6监控风险</w:t>
            </w:r>
          </w:p>
          <w:p w14:paraId="1471F849" w14:textId="77777777" w:rsidR="000959E8" w:rsidRPr="00FE6985" w:rsidRDefault="00000000">
            <w:pPr>
              <w:spacing w:before="11"/>
              <w:ind w:left="7"/>
              <w:rPr>
                <w:rFonts w:ascii="宋体" w:eastAsia="宋体" w:hAnsi="宋体" w:cs="宋体"/>
                <w:sz w:val="16"/>
                <w:szCs w:val="16"/>
              </w:rPr>
            </w:pPr>
            <w:proofErr w:type="spellStart"/>
            <w:r w:rsidRPr="00FE6985">
              <w:rPr>
                <w:rFonts w:ascii="宋体" w:eastAsia="宋体" w:hAnsi="宋体" w:cs="宋体"/>
                <w:spacing w:val="-1"/>
                <w:sz w:val="16"/>
                <w:szCs w:val="16"/>
              </w:rPr>
              <w:t>Wmnrer</w:t>
            </w:r>
            <w:proofErr w:type="spellEnd"/>
            <w:r w:rsidRPr="00FE6985">
              <w:rPr>
                <w:rFonts w:ascii="宋体" w:eastAsia="宋体" w:hAnsi="宋体" w:cs="宋体"/>
                <w:spacing w:val="10"/>
                <w:sz w:val="16"/>
                <w:szCs w:val="16"/>
              </w:rPr>
              <w:t xml:space="preserve"> </w:t>
            </w:r>
            <w:proofErr w:type="spellStart"/>
            <w:r w:rsidRPr="00FE6985">
              <w:rPr>
                <w:rFonts w:ascii="宋体" w:eastAsia="宋体" w:hAnsi="宋体" w:cs="宋体"/>
                <w:spacing w:val="-1"/>
                <w:sz w:val="16"/>
                <w:szCs w:val="16"/>
              </w:rPr>
              <w:t>amd</w:t>
            </w:r>
            <w:proofErr w:type="spellEnd"/>
            <w:r w:rsidRPr="00FE6985">
              <w:rPr>
                <w:rFonts w:ascii="宋体" w:eastAsia="宋体" w:hAnsi="宋体" w:cs="宋体"/>
                <w:spacing w:val="3"/>
                <w:sz w:val="16"/>
                <w:szCs w:val="16"/>
              </w:rPr>
              <w:t xml:space="preserve"> </w:t>
            </w:r>
            <w:proofErr w:type="spellStart"/>
            <w:r w:rsidRPr="00FE6985">
              <w:rPr>
                <w:rFonts w:ascii="宋体" w:eastAsia="宋体" w:hAnsi="宋体" w:cs="宋体"/>
                <w:spacing w:val="-1"/>
                <w:sz w:val="16"/>
                <w:szCs w:val="16"/>
              </w:rPr>
              <w:t>Contmm</w:t>
            </w:r>
            <w:proofErr w:type="spellEnd"/>
          </w:p>
        </w:tc>
        <w:tc>
          <w:tcPr>
            <w:tcW w:w="954" w:type="dxa"/>
            <w:vMerge w:val="restart"/>
            <w:tcBorders>
              <w:bottom w:val="none" w:sz="2" w:space="0" w:color="000000"/>
            </w:tcBorders>
          </w:tcPr>
          <w:p w14:paraId="734EBE64" w14:textId="77777777" w:rsidR="000959E8" w:rsidRPr="00FE6985" w:rsidRDefault="000959E8">
            <w:pPr>
              <w:rPr>
                <w:sz w:val="16"/>
                <w:szCs w:val="16"/>
              </w:rPr>
            </w:pPr>
          </w:p>
        </w:tc>
      </w:tr>
      <w:tr w:rsidR="000959E8" w:rsidRPr="00FE6985" w14:paraId="26FD7140" w14:textId="77777777">
        <w:trPr>
          <w:trHeight w:val="210"/>
        </w:trPr>
        <w:tc>
          <w:tcPr>
            <w:tcW w:w="1473" w:type="dxa"/>
            <w:vMerge/>
            <w:tcBorders>
              <w:top w:val="none" w:sz="2" w:space="0" w:color="000000"/>
              <w:bottom w:val="none" w:sz="2" w:space="0" w:color="000000"/>
            </w:tcBorders>
          </w:tcPr>
          <w:p w14:paraId="067FA7BE" w14:textId="77777777" w:rsidR="000959E8" w:rsidRPr="00FE6985" w:rsidRDefault="000959E8">
            <w:pPr>
              <w:rPr>
                <w:sz w:val="16"/>
                <w:szCs w:val="16"/>
              </w:rPr>
            </w:pPr>
          </w:p>
        </w:tc>
        <w:tc>
          <w:tcPr>
            <w:tcW w:w="969" w:type="dxa"/>
            <w:vMerge/>
            <w:tcBorders>
              <w:top w:val="none" w:sz="2" w:space="0" w:color="000000"/>
              <w:bottom w:val="none" w:sz="2" w:space="0" w:color="000000"/>
            </w:tcBorders>
          </w:tcPr>
          <w:p w14:paraId="6A52E5CF" w14:textId="77777777" w:rsidR="000959E8" w:rsidRPr="00FE6985" w:rsidRDefault="000959E8">
            <w:pPr>
              <w:rPr>
                <w:sz w:val="16"/>
                <w:szCs w:val="16"/>
              </w:rPr>
            </w:pPr>
          </w:p>
        </w:tc>
        <w:tc>
          <w:tcPr>
            <w:tcW w:w="1228" w:type="dxa"/>
          </w:tcPr>
          <w:p w14:paraId="09472279" w14:textId="77777777" w:rsidR="000959E8" w:rsidRPr="00FE6985" w:rsidRDefault="00000000">
            <w:pPr>
              <w:spacing w:before="31" w:line="215" w:lineRule="auto"/>
              <w:ind w:left="3"/>
              <w:rPr>
                <w:rFonts w:ascii="宋体" w:eastAsia="宋体" w:hAnsi="宋体" w:cs="宋体"/>
                <w:sz w:val="16"/>
                <w:szCs w:val="16"/>
              </w:rPr>
            </w:pPr>
            <w:r w:rsidRPr="00FE6985">
              <w:rPr>
                <w:rFonts w:ascii="宋体" w:eastAsia="宋体" w:hAnsi="宋体" w:cs="宋体"/>
                <w:spacing w:val="6"/>
                <w:sz w:val="16"/>
                <w:szCs w:val="16"/>
              </w:rPr>
              <w:t>11.2</w:t>
            </w:r>
            <w:proofErr w:type="gramStart"/>
            <w:r w:rsidRPr="00FE6985">
              <w:rPr>
                <w:rFonts w:ascii="宋体" w:eastAsia="宋体" w:hAnsi="宋体" w:cs="宋体"/>
                <w:spacing w:val="6"/>
                <w:sz w:val="16"/>
                <w:szCs w:val="16"/>
              </w:rPr>
              <w:t>训知风阻</w:t>
            </w:r>
            <w:proofErr w:type="gramEnd"/>
          </w:p>
          <w:p w14:paraId="0902417F" w14:textId="77777777" w:rsidR="000959E8" w:rsidRPr="00FE6985" w:rsidRDefault="00000000">
            <w:pPr>
              <w:spacing w:line="198" w:lineRule="auto"/>
              <w:ind w:left="3"/>
              <w:rPr>
                <w:rFonts w:ascii="宋体" w:eastAsia="宋体" w:hAnsi="宋体" w:cs="宋体"/>
                <w:sz w:val="16"/>
                <w:szCs w:val="16"/>
              </w:rPr>
            </w:pPr>
            <w:proofErr w:type="spellStart"/>
            <w:r w:rsidRPr="00FE6985">
              <w:rPr>
                <w:rFonts w:ascii="宋体" w:eastAsia="宋体" w:hAnsi="宋体" w:cs="宋体"/>
                <w:spacing w:val="4"/>
                <w:sz w:val="16"/>
                <w:szCs w:val="16"/>
              </w:rPr>
              <w:t>dentiy</w:t>
            </w:r>
            <w:proofErr w:type="spellEnd"/>
            <w:r w:rsidRPr="00FE6985">
              <w:rPr>
                <w:rFonts w:ascii="宋体" w:eastAsia="宋体" w:hAnsi="宋体" w:cs="宋体"/>
                <w:spacing w:val="9"/>
                <w:sz w:val="16"/>
                <w:szCs w:val="16"/>
              </w:rPr>
              <w:t xml:space="preserve"> </w:t>
            </w:r>
            <w:proofErr w:type="spellStart"/>
            <w:r w:rsidRPr="00FE6985">
              <w:rPr>
                <w:rFonts w:ascii="宋体" w:eastAsia="宋体" w:hAnsi="宋体" w:cs="宋体"/>
                <w:spacing w:val="4"/>
                <w:sz w:val="16"/>
                <w:szCs w:val="16"/>
              </w:rPr>
              <w:t>Aisks</w:t>
            </w:r>
            <w:proofErr w:type="spellEnd"/>
          </w:p>
        </w:tc>
        <w:tc>
          <w:tcPr>
            <w:tcW w:w="1098" w:type="dxa"/>
            <w:vMerge/>
            <w:tcBorders>
              <w:top w:val="none" w:sz="2" w:space="0" w:color="000000"/>
              <w:bottom w:val="none" w:sz="2" w:space="0" w:color="000000"/>
            </w:tcBorders>
          </w:tcPr>
          <w:p w14:paraId="369747D4" w14:textId="77777777" w:rsidR="000959E8" w:rsidRPr="00FE6985" w:rsidRDefault="000959E8">
            <w:pPr>
              <w:rPr>
                <w:sz w:val="16"/>
                <w:szCs w:val="16"/>
              </w:rPr>
            </w:pPr>
          </w:p>
        </w:tc>
        <w:tc>
          <w:tcPr>
            <w:tcW w:w="1148" w:type="dxa"/>
            <w:vMerge/>
            <w:tcBorders>
              <w:top w:val="none" w:sz="2" w:space="0" w:color="000000"/>
              <w:bottom w:val="none" w:sz="2" w:space="0" w:color="000000"/>
            </w:tcBorders>
          </w:tcPr>
          <w:p w14:paraId="64AB6DAD" w14:textId="77777777" w:rsidR="000959E8" w:rsidRPr="00FE6985" w:rsidRDefault="000959E8">
            <w:pPr>
              <w:rPr>
                <w:sz w:val="16"/>
                <w:szCs w:val="16"/>
              </w:rPr>
            </w:pPr>
          </w:p>
        </w:tc>
        <w:tc>
          <w:tcPr>
            <w:tcW w:w="954" w:type="dxa"/>
            <w:vMerge/>
            <w:tcBorders>
              <w:top w:val="none" w:sz="2" w:space="0" w:color="000000"/>
              <w:bottom w:val="none" w:sz="2" w:space="0" w:color="000000"/>
            </w:tcBorders>
          </w:tcPr>
          <w:p w14:paraId="1F9B61A3" w14:textId="77777777" w:rsidR="000959E8" w:rsidRPr="00FE6985" w:rsidRDefault="000959E8">
            <w:pPr>
              <w:rPr>
                <w:sz w:val="16"/>
                <w:szCs w:val="16"/>
              </w:rPr>
            </w:pPr>
          </w:p>
        </w:tc>
      </w:tr>
      <w:tr w:rsidR="000959E8" w:rsidRPr="00FE6985" w14:paraId="12B511B8" w14:textId="77777777">
        <w:trPr>
          <w:trHeight w:val="309"/>
        </w:trPr>
        <w:tc>
          <w:tcPr>
            <w:tcW w:w="1473" w:type="dxa"/>
            <w:vMerge/>
            <w:tcBorders>
              <w:top w:val="none" w:sz="2" w:space="0" w:color="000000"/>
              <w:bottom w:val="none" w:sz="2" w:space="0" w:color="000000"/>
            </w:tcBorders>
          </w:tcPr>
          <w:p w14:paraId="63EE5F37" w14:textId="77777777" w:rsidR="000959E8" w:rsidRPr="00FE6985" w:rsidRDefault="000959E8">
            <w:pPr>
              <w:rPr>
                <w:sz w:val="16"/>
                <w:szCs w:val="16"/>
              </w:rPr>
            </w:pPr>
          </w:p>
        </w:tc>
        <w:tc>
          <w:tcPr>
            <w:tcW w:w="969" w:type="dxa"/>
            <w:vMerge/>
            <w:tcBorders>
              <w:top w:val="none" w:sz="2" w:space="0" w:color="000000"/>
              <w:bottom w:val="none" w:sz="2" w:space="0" w:color="000000"/>
            </w:tcBorders>
          </w:tcPr>
          <w:p w14:paraId="4AC7BF4F" w14:textId="77777777" w:rsidR="000959E8" w:rsidRPr="00FE6985" w:rsidRDefault="000959E8">
            <w:pPr>
              <w:rPr>
                <w:sz w:val="16"/>
                <w:szCs w:val="16"/>
              </w:rPr>
            </w:pPr>
          </w:p>
        </w:tc>
        <w:tc>
          <w:tcPr>
            <w:tcW w:w="1228" w:type="dxa"/>
          </w:tcPr>
          <w:p w14:paraId="6C031CFA" w14:textId="77777777" w:rsidR="000959E8" w:rsidRPr="00FE6985" w:rsidRDefault="00000000">
            <w:pPr>
              <w:spacing w:before="21" w:line="220" w:lineRule="auto"/>
              <w:ind w:left="3"/>
              <w:rPr>
                <w:rFonts w:ascii="宋体" w:eastAsia="宋体" w:hAnsi="宋体" w:cs="宋体"/>
                <w:sz w:val="16"/>
                <w:szCs w:val="16"/>
              </w:rPr>
            </w:pPr>
            <w:r w:rsidRPr="00FE6985">
              <w:rPr>
                <w:rFonts w:ascii="宋体" w:eastAsia="宋体" w:hAnsi="宋体" w:cs="宋体"/>
                <w:spacing w:val="3"/>
                <w:sz w:val="16"/>
                <w:szCs w:val="16"/>
              </w:rPr>
              <w:t>11.3实施定性风险分析</w:t>
            </w:r>
          </w:p>
          <w:p w14:paraId="4E7B9682" w14:textId="77777777" w:rsidR="000959E8" w:rsidRPr="00FE6985" w:rsidRDefault="00000000">
            <w:pPr>
              <w:spacing w:before="20" w:line="238" w:lineRule="auto"/>
              <w:ind w:left="3"/>
              <w:rPr>
                <w:rFonts w:ascii="宋体" w:eastAsia="宋体" w:hAnsi="宋体" w:cs="宋体"/>
                <w:sz w:val="16"/>
                <w:szCs w:val="16"/>
              </w:rPr>
            </w:pPr>
            <w:r w:rsidRPr="00FE6985">
              <w:rPr>
                <w:rFonts w:ascii="宋体" w:eastAsia="宋体" w:hAnsi="宋体" w:cs="宋体"/>
                <w:spacing w:val="-1"/>
                <w:sz w:val="16"/>
                <w:szCs w:val="16"/>
              </w:rPr>
              <w:t>Perform</w:t>
            </w:r>
            <w:r w:rsidRPr="00FE6985">
              <w:rPr>
                <w:rFonts w:ascii="宋体" w:eastAsia="宋体" w:hAnsi="宋体" w:cs="宋体"/>
                <w:spacing w:val="1"/>
                <w:sz w:val="16"/>
                <w:szCs w:val="16"/>
              </w:rPr>
              <w:t xml:space="preserve"> </w:t>
            </w:r>
            <w:proofErr w:type="spellStart"/>
            <w:r w:rsidRPr="00FE6985">
              <w:rPr>
                <w:rFonts w:ascii="宋体" w:eastAsia="宋体" w:hAnsi="宋体" w:cs="宋体"/>
                <w:spacing w:val="-1"/>
                <w:sz w:val="16"/>
                <w:szCs w:val="16"/>
              </w:rPr>
              <w:t>Qualitatie</w:t>
            </w:r>
            <w:proofErr w:type="spellEnd"/>
            <w:r w:rsidRPr="00FE6985">
              <w:rPr>
                <w:rFonts w:ascii="宋体" w:eastAsia="宋体" w:hAnsi="宋体" w:cs="宋体"/>
                <w:spacing w:val="2"/>
                <w:sz w:val="16"/>
                <w:szCs w:val="16"/>
              </w:rPr>
              <w:t xml:space="preserve"> </w:t>
            </w:r>
            <w:r w:rsidRPr="00FE6985">
              <w:rPr>
                <w:rFonts w:ascii="宋体" w:eastAsia="宋体" w:hAnsi="宋体" w:cs="宋体"/>
                <w:spacing w:val="-1"/>
                <w:sz w:val="16"/>
                <w:szCs w:val="16"/>
              </w:rPr>
              <w:t xml:space="preserve">Risk </w:t>
            </w:r>
            <w:proofErr w:type="spellStart"/>
            <w:r w:rsidRPr="00FE6985">
              <w:rPr>
                <w:rFonts w:ascii="宋体" w:eastAsia="宋体" w:hAnsi="宋体" w:cs="宋体"/>
                <w:spacing w:val="-1"/>
                <w:sz w:val="16"/>
                <w:szCs w:val="16"/>
              </w:rPr>
              <w:t>Analys</w:t>
            </w:r>
            <w:r w:rsidRPr="00FE6985">
              <w:rPr>
                <w:rFonts w:ascii="宋体" w:eastAsia="宋体" w:hAnsi="宋体" w:cs="宋体"/>
                <w:spacing w:val="-2"/>
                <w:sz w:val="16"/>
                <w:szCs w:val="16"/>
              </w:rPr>
              <w:t>l</w:t>
            </w:r>
            <w:proofErr w:type="spellEnd"/>
          </w:p>
        </w:tc>
        <w:tc>
          <w:tcPr>
            <w:tcW w:w="1098" w:type="dxa"/>
            <w:vMerge/>
            <w:tcBorders>
              <w:top w:val="none" w:sz="2" w:space="0" w:color="000000"/>
              <w:bottom w:val="none" w:sz="2" w:space="0" w:color="000000"/>
            </w:tcBorders>
          </w:tcPr>
          <w:p w14:paraId="7649E472" w14:textId="77777777" w:rsidR="000959E8" w:rsidRPr="00FE6985" w:rsidRDefault="000959E8">
            <w:pPr>
              <w:rPr>
                <w:sz w:val="16"/>
                <w:szCs w:val="16"/>
              </w:rPr>
            </w:pPr>
          </w:p>
        </w:tc>
        <w:tc>
          <w:tcPr>
            <w:tcW w:w="1148" w:type="dxa"/>
            <w:vMerge/>
            <w:tcBorders>
              <w:top w:val="none" w:sz="2" w:space="0" w:color="000000"/>
              <w:bottom w:val="none" w:sz="2" w:space="0" w:color="000000"/>
            </w:tcBorders>
          </w:tcPr>
          <w:p w14:paraId="0BCDE6D9" w14:textId="77777777" w:rsidR="000959E8" w:rsidRPr="00FE6985" w:rsidRDefault="000959E8">
            <w:pPr>
              <w:rPr>
                <w:sz w:val="16"/>
                <w:szCs w:val="16"/>
              </w:rPr>
            </w:pPr>
          </w:p>
        </w:tc>
        <w:tc>
          <w:tcPr>
            <w:tcW w:w="954" w:type="dxa"/>
            <w:vMerge/>
            <w:tcBorders>
              <w:top w:val="none" w:sz="2" w:space="0" w:color="000000"/>
              <w:bottom w:val="none" w:sz="2" w:space="0" w:color="000000"/>
            </w:tcBorders>
          </w:tcPr>
          <w:p w14:paraId="751DC901" w14:textId="77777777" w:rsidR="000959E8" w:rsidRPr="00FE6985" w:rsidRDefault="000959E8">
            <w:pPr>
              <w:rPr>
                <w:sz w:val="16"/>
                <w:szCs w:val="16"/>
              </w:rPr>
            </w:pPr>
          </w:p>
        </w:tc>
      </w:tr>
      <w:tr w:rsidR="000959E8" w:rsidRPr="00FE6985" w14:paraId="7CB01B3B" w14:textId="77777777">
        <w:trPr>
          <w:trHeight w:val="309"/>
        </w:trPr>
        <w:tc>
          <w:tcPr>
            <w:tcW w:w="1473" w:type="dxa"/>
            <w:vMerge/>
            <w:tcBorders>
              <w:top w:val="none" w:sz="2" w:space="0" w:color="000000"/>
              <w:bottom w:val="none" w:sz="2" w:space="0" w:color="000000"/>
            </w:tcBorders>
          </w:tcPr>
          <w:p w14:paraId="4775781D" w14:textId="77777777" w:rsidR="000959E8" w:rsidRPr="00FE6985" w:rsidRDefault="000959E8">
            <w:pPr>
              <w:rPr>
                <w:sz w:val="16"/>
                <w:szCs w:val="16"/>
              </w:rPr>
            </w:pPr>
          </w:p>
        </w:tc>
        <w:tc>
          <w:tcPr>
            <w:tcW w:w="969" w:type="dxa"/>
            <w:vMerge/>
            <w:tcBorders>
              <w:top w:val="none" w:sz="2" w:space="0" w:color="000000"/>
              <w:bottom w:val="none" w:sz="2" w:space="0" w:color="000000"/>
            </w:tcBorders>
          </w:tcPr>
          <w:p w14:paraId="008DDA30" w14:textId="77777777" w:rsidR="000959E8" w:rsidRPr="00FE6985" w:rsidRDefault="000959E8">
            <w:pPr>
              <w:rPr>
                <w:sz w:val="16"/>
                <w:szCs w:val="16"/>
              </w:rPr>
            </w:pPr>
          </w:p>
        </w:tc>
        <w:tc>
          <w:tcPr>
            <w:tcW w:w="1228" w:type="dxa"/>
          </w:tcPr>
          <w:p w14:paraId="5CF81B42" w14:textId="77777777" w:rsidR="000959E8" w:rsidRPr="00FE6985" w:rsidRDefault="00000000">
            <w:pPr>
              <w:spacing w:before="12" w:line="220" w:lineRule="auto"/>
              <w:ind w:left="3"/>
              <w:rPr>
                <w:rFonts w:ascii="宋体" w:eastAsia="宋体" w:hAnsi="宋体" w:cs="宋体"/>
                <w:sz w:val="16"/>
                <w:szCs w:val="16"/>
              </w:rPr>
            </w:pPr>
            <w:r w:rsidRPr="00FE6985">
              <w:rPr>
                <w:rFonts w:ascii="宋体" w:eastAsia="宋体" w:hAnsi="宋体" w:cs="宋体"/>
                <w:spacing w:val="-1"/>
                <w:sz w:val="16"/>
                <w:szCs w:val="16"/>
              </w:rPr>
              <w:t>11.4实的定量风险分析</w:t>
            </w:r>
          </w:p>
          <w:p w14:paraId="353A992E" w14:textId="77777777" w:rsidR="000959E8" w:rsidRPr="00FE6985" w:rsidRDefault="00000000">
            <w:pPr>
              <w:spacing w:before="17" w:line="187" w:lineRule="auto"/>
              <w:ind w:left="3"/>
              <w:rPr>
                <w:rFonts w:ascii="宋体" w:eastAsia="宋体" w:hAnsi="宋体" w:cs="宋体"/>
                <w:sz w:val="16"/>
                <w:szCs w:val="16"/>
              </w:rPr>
            </w:pPr>
            <w:r w:rsidRPr="00FE6985">
              <w:rPr>
                <w:rFonts w:ascii="宋体" w:eastAsia="宋体" w:hAnsi="宋体" w:cs="宋体"/>
                <w:spacing w:val="-1"/>
                <w:sz w:val="16"/>
                <w:szCs w:val="16"/>
              </w:rPr>
              <w:t>Perform</w:t>
            </w:r>
            <w:r w:rsidRPr="00FE6985">
              <w:rPr>
                <w:rFonts w:ascii="宋体" w:eastAsia="宋体" w:hAnsi="宋体" w:cs="宋体"/>
                <w:spacing w:val="19"/>
                <w:sz w:val="16"/>
                <w:szCs w:val="16"/>
              </w:rPr>
              <w:t xml:space="preserve"> </w:t>
            </w:r>
            <w:r w:rsidRPr="00FE6985">
              <w:rPr>
                <w:rFonts w:ascii="宋体" w:eastAsia="宋体" w:hAnsi="宋体" w:cs="宋体"/>
                <w:spacing w:val="-1"/>
                <w:sz w:val="16"/>
                <w:szCs w:val="16"/>
              </w:rPr>
              <w:t>Quantitative</w:t>
            </w:r>
            <w:r w:rsidRPr="00FE6985">
              <w:rPr>
                <w:rFonts w:ascii="宋体" w:eastAsia="宋体" w:hAnsi="宋体" w:cs="宋体"/>
                <w:spacing w:val="1"/>
                <w:sz w:val="16"/>
                <w:szCs w:val="16"/>
              </w:rPr>
              <w:t xml:space="preserve"> </w:t>
            </w:r>
            <w:proofErr w:type="spellStart"/>
            <w:r w:rsidRPr="00FE6985">
              <w:rPr>
                <w:rFonts w:ascii="宋体" w:eastAsia="宋体" w:hAnsi="宋体" w:cs="宋体"/>
                <w:spacing w:val="-1"/>
                <w:sz w:val="16"/>
                <w:szCs w:val="16"/>
              </w:rPr>
              <w:t>Aisk</w:t>
            </w:r>
            <w:proofErr w:type="spellEnd"/>
          </w:p>
        </w:tc>
        <w:tc>
          <w:tcPr>
            <w:tcW w:w="1098" w:type="dxa"/>
            <w:vMerge/>
            <w:tcBorders>
              <w:top w:val="none" w:sz="2" w:space="0" w:color="000000"/>
              <w:bottom w:val="none" w:sz="2" w:space="0" w:color="000000"/>
            </w:tcBorders>
          </w:tcPr>
          <w:p w14:paraId="241355BA" w14:textId="77777777" w:rsidR="000959E8" w:rsidRPr="00FE6985" w:rsidRDefault="000959E8">
            <w:pPr>
              <w:rPr>
                <w:sz w:val="16"/>
                <w:szCs w:val="16"/>
              </w:rPr>
            </w:pPr>
          </w:p>
        </w:tc>
        <w:tc>
          <w:tcPr>
            <w:tcW w:w="1148" w:type="dxa"/>
            <w:vMerge/>
            <w:tcBorders>
              <w:top w:val="none" w:sz="2" w:space="0" w:color="000000"/>
              <w:bottom w:val="none" w:sz="2" w:space="0" w:color="000000"/>
            </w:tcBorders>
          </w:tcPr>
          <w:p w14:paraId="14CC7626" w14:textId="77777777" w:rsidR="000959E8" w:rsidRPr="00FE6985" w:rsidRDefault="000959E8">
            <w:pPr>
              <w:rPr>
                <w:sz w:val="16"/>
                <w:szCs w:val="16"/>
              </w:rPr>
            </w:pPr>
          </w:p>
        </w:tc>
        <w:tc>
          <w:tcPr>
            <w:tcW w:w="954" w:type="dxa"/>
            <w:vMerge/>
            <w:tcBorders>
              <w:top w:val="none" w:sz="2" w:space="0" w:color="000000"/>
              <w:bottom w:val="none" w:sz="2" w:space="0" w:color="000000"/>
            </w:tcBorders>
          </w:tcPr>
          <w:p w14:paraId="02DD3E6A" w14:textId="77777777" w:rsidR="000959E8" w:rsidRPr="00FE6985" w:rsidRDefault="000959E8">
            <w:pPr>
              <w:rPr>
                <w:sz w:val="16"/>
                <w:szCs w:val="16"/>
              </w:rPr>
            </w:pPr>
          </w:p>
        </w:tc>
      </w:tr>
      <w:tr w:rsidR="000959E8" w:rsidRPr="00FE6985" w14:paraId="505B33A7" w14:textId="77777777">
        <w:trPr>
          <w:trHeight w:val="209"/>
        </w:trPr>
        <w:tc>
          <w:tcPr>
            <w:tcW w:w="1473" w:type="dxa"/>
            <w:vMerge/>
            <w:tcBorders>
              <w:top w:val="none" w:sz="2" w:space="0" w:color="000000"/>
            </w:tcBorders>
          </w:tcPr>
          <w:p w14:paraId="0B11A585" w14:textId="77777777" w:rsidR="000959E8" w:rsidRPr="00FE6985" w:rsidRDefault="000959E8">
            <w:pPr>
              <w:rPr>
                <w:sz w:val="16"/>
                <w:szCs w:val="16"/>
              </w:rPr>
            </w:pPr>
          </w:p>
        </w:tc>
        <w:tc>
          <w:tcPr>
            <w:tcW w:w="969" w:type="dxa"/>
            <w:vMerge/>
            <w:tcBorders>
              <w:top w:val="none" w:sz="2" w:space="0" w:color="000000"/>
            </w:tcBorders>
          </w:tcPr>
          <w:p w14:paraId="3F0785E8" w14:textId="77777777" w:rsidR="000959E8" w:rsidRPr="00FE6985" w:rsidRDefault="000959E8">
            <w:pPr>
              <w:rPr>
                <w:sz w:val="16"/>
                <w:szCs w:val="16"/>
              </w:rPr>
            </w:pPr>
          </w:p>
        </w:tc>
        <w:tc>
          <w:tcPr>
            <w:tcW w:w="1228" w:type="dxa"/>
          </w:tcPr>
          <w:p w14:paraId="1EA8DDAA" w14:textId="77777777" w:rsidR="000959E8" w:rsidRPr="00FE6985" w:rsidRDefault="00000000">
            <w:pPr>
              <w:spacing w:before="12" w:line="185" w:lineRule="auto"/>
              <w:ind w:left="3"/>
              <w:rPr>
                <w:rFonts w:ascii="宋体" w:eastAsia="宋体" w:hAnsi="宋体" w:cs="宋体"/>
                <w:sz w:val="16"/>
                <w:szCs w:val="16"/>
              </w:rPr>
            </w:pPr>
            <w:r w:rsidRPr="00FE6985">
              <w:rPr>
                <w:rFonts w:ascii="宋体" w:eastAsia="宋体" w:hAnsi="宋体" w:cs="宋体"/>
                <w:spacing w:val="-1"/>
                <w:sz w:val="16"/>
                <w:szCs w:val="16"/>
              </w:rPr>
              <w:t>11.5规划风岗应对</w:t>
            </w:r>
          </w:p>
          <w:p w14:paraId="4F4C8811" w14:textId="77777777" w:rsidR="000959E8" w:rsidRPr="00FE6985" w:rsidRDefault="00000000">
            <w:pPr>
              <w:spacing w:line="217" w:lineRule="auto"/>
              <w:ind w:left="3"/>
              <w:rPr>
                <w:rFonts w:ascii="宋体" w:eastAsia="宋体" w:hAnsi="宋体" w:cs="宋体"/>
                <w:sz w:val="16"/>
                <w:szCs w:val="16"/>
              </w:rPr>
            </w:pPr>
            <w:proofErr w:type="spellStart"/>
            <w:r w:rsidRPr="00FE6985">
              <w:rPr>
                <w:rFonts w:ascii="宋体" w:eastAsia="宋体" w:hAnsi="宋体" w:cs="宋体"/>
                <w:sz w:val="16"/>
                <w:szCs w:val="16"/>
              </w:rPr>
              <w:t>DHa</w:t>
            </w:r>
            <w:proofErr w:type="spellEnd"/>
            <w:r w:rsidRPr="00FE6985">
              <w:rPr>
                <w:rFonts w:ascii="宋体" w:eastAsia="宋体" w:hAnsi="宋体" w:cs="宋体"/>
                <w:spacing w:val="11"/>
                <w:sz w:val="16"/>
                <w:szCs w:val="16"/>
              </w:rPr>
              <w:t xml:space="preserve"> </w:t>
            </w:r>
            <w:proofErr w:type="spellStart"/>
            <w:r w:rsidRPr="00FE6985">
              <w:rPr>
                <w:rFonts w:ascii="宋体" w:eastAsia="宋体" w:hAnsi="宋体" w:cs="宋体"/>
                <w:sz w:val="16"/>
                <w:szCs w:val="16"/>
              </w:rPr>
              <w:t>Rsk</w:t>
            </w:r>
            <w:proofErr w:type="spellEnd"/>
            <w:r w:rsidRPr="00FE6985">
              <w:rPr>
                <w:rFonts w:ascii="宋体" w:eastAsia="宋体" w:hAnsi="宋体" w:cs="宋体"/>
                <w:spacing w:val="18"/>
                <w:sz w:val="16"/>
                <w:szCs w:val="16"/>
              </w:rPr>
              <w:t>月</w:t>
            </w:r>
            <w:r w:rsidRPr="00FE6985">
              <w:rPr>
                <w:rFonts w:ascii="宋体" w:eastAsia="宋体" w:hAnsi="宋体" w:cs="宋体"/>
                <w:sz w:val="16"/>
                <w:szCs w:val="16"/>
              </w:rPr>
              <w:t>eSE</w:t>
            </w:r>
            <w:r w:rsidRPr="00FE6985">
              <w:rPr>
                <w:rFonts w:ascii="宋体" w:eastAsia="宋体" w:hAnsi="宋体" w:cs="宋体"/>
                <w:spacing w:val="18"/>
                <w:sz w:val="16"/>
                <w:szCs w:val="16"/>
              </w:rPr>
              <w:t>2</w:t>
            </w:r>
            <w:r w:rsidRPr="00FE6985">
              <w:rPr>
                <w:rFonts w:ascii="宋体" w:eastAsia="宋体" w:hAnsi="宋体" w:cs="宋体"/>
                <w:sz w:val="16"/>
                <w:szCs w:val="16"/>
              </w:rPr>
              <w:t>FB</w:t>
            </w:r>
          </w:p>
        </w:tc>
        <w:tc>
          <w:tcPr>
            <w:tcW w:w="1098" w:type="dxa"/>
            <w:vMerge/>
            <w:tcBorders>
              <w:top w:val="none" w:sz="2" w:space="0" w:color="000000"/>
            </w:tcBorders>
          </w:tcPr>
          <w:p w14:paraId="460CCEB0" w14:textId="77777777" w:rsidR="000959E8" w:rsidRPr="00FE6985" w:rsidRDefault="000959E8">
            <w:pPr>
              <w:rPr>
                <w:sz w:val="16"/>
                <w:szCs w:val="16"/>
              </w:rPr>
            </w:pPr>
          </w:p>
        </w:tc>
        <w:tc>
          <w:tcPr>
            <w:tcW w:w="1148" w:type="dxa"/>
            <w:vMerge/>
            <w:tcBorders>
              <w:top w:val="none" w:sz="2" w:space="0" w:color="000000"/>
            </w:tcBorders>
          </w:tcPr>
          <w:p w14:paraId="74621FF5" w14:textId="77777777" w:rsidR="000959E8" w:rsidRPr="00FE6985" w:rsidRDefault="000959E8">
            <w:pPr>
              <w:rPr>
                <w:sz w:val="16"/>
                <w:szCs w:val="16"/>
              </w:rPr>
            </w:pPr>
          </w:p>
        </w:tc>
        <w:tc>
          <w:tcPr>
            <w:tcW w:w="954" w:type="dxa"/>
            <w:vMerge/>
            <w:tcBorders>
              <w:top w:val="none" w:sz="2" w:space="0" w:color="000000"/>
            </w:tcBorders>
          </w:tcPr>
          <w:p w14:paraId="7370FB07" w14:textId="77777777" w:rsidR="000959E8" w:rsidRPr="00FE6985" w:rsidRDefault="000959E8">
            <w:pPr>
              <w:rPr>
                <w:sz w:val="16"/>
                <w:szCs w:val="16"/>
              </w:rPr>
            </w:pPr>
          </w:p>
        </w:tc>
      </w:tr>
      <w:tr w:rsidR="000959E8" w:rsidRPr="00FE6985" w14:paraId="24B102CD" w14:textId="77777777">
        <w:trPr>
          <w:trHeight w:val="295"/>
        </w:trPr>
        <w:tc>
          <w:tcPr>
            <w:tcW w:w="1473" w:type="dxa"/>
          </w:tcPr>
          <w:p w14:paraId="55D96E1A" w14:textId="77777777" w:rsidR="000959E8" w:rsidRPr="00FE6985" w:rsidRDefault="00000000">
            <w:pPr>
              <w:spacing w:before="23" w:line="219" w:lineRule="auto"/>
              <w:ind w:left="4"/>
              <w:rPr>
                <w:rFonts w:ascii="宋体" w:eastAsia="宋体" w:hAnsi="宋体" w:cs="宋体"/>
                <w:sz w:val="16"/>
                <w:szCs w:val="16"/>
              </w:rPr>
            </w:pPr>
            <w:r w:rsidRPr="00FE6985">
              <w:rPr>
                <w:rFonts w:ascii="宋体" w:eastAsia="宋体" w:hAnsi="宋体" w:cs="宋体"/>
                <w:spacing w:val="4"/>
                <w:sz w:val="16"/>
                <w:szCs w:val="16"/>
              </w:rPr>
              <w:t>12.项目采购管理(4)</w:t>
            </w:r>
          </w:p>
          <w:p w14:paraId="1161AC85" w14:textId="77777777" w:rsidR="000959E8" w:rsidRPr="00FE6985" w:rsidRDefault="00000000">
            <w:pPr>
              <w:spacing w:before="4" w:line="183" w:lineRule="auto"/>
              <w:ind w:left="4"/>
              <w:rPr>
                <w:rFonts w:ascii="宋体" w:eastAsia="宋体" w:hAnsi="宋体" w:cs="宋体"/>
                <w:sz w:val="16"/>
                <w:szCs w:val="16"/>
              </w:rPr>
            </w:pPr>
            <w:proofErr w:type="spellStart"/>
            <w:r w:rsidRPr="00FE6985">
              <w:rPr>
                <w:rFonts w:ascii="宋体" w:eastAsia="宋体" w:hAnsi="宋体" w:cs="宋体"/>
                <w:sz w:val="16"/>
                <w:szCs w:val="16"/>
              </w:rPr>
              <w:t>Prpiec</w:t>
            </w:r>
            <w:proofErr w:type="spellEnd"/>
            <w:r w:rsidRPr="00FE6985">
              <w:rPr>
                <w:rFonts w:ascii="宋体" w:eastAsia="宋体" w:hAnsi="宋体" w:cs="宋体"/>
                <w:spacing w:val="-1"/>
                <w:sz w:val="16"/>
                <w:szCs w:val="16"/>
              </w:rPr>
              <w:t>.</w:t>
            </w:r>
            <w:r w:rsidRPr="00FE6985">
              <w:rPr>
                <w:rFonts w:ascii="宋体" w:eastAsia="宋体" w:hAnsi="宋体" w:cs="宋体"/>
                <w:spacing w:val="32"/>
                <w:sz w:val="16"/>
                <w:szCs w:val="16"/>
              </w:rPr>
              <w:t xml:space="preserve"> </w:t>
            </w:r>
            <w:r w:rsidRPr="00FE6985">
              <w:rPr>
                <w:rFonts w:ascii="宋体" w:eastAsia="宋体" w:hAnsi="宋体" w:cs="宋体"/>
                <w:sz w:val="16"/>
                <w:szCs w:val="16"/>
              </w:rPr>
              <w:t>Procurement</w:t>
            </w:r>
            <w:r w:rsidRPr="00FE6985">
              <w:rPr>
                <w:rFonts w:ascii="宋体" w:eastAsia="宋体" w:hAnsi="宋体" w:cs="宋体"/>
                <w:spacing w:val="30"/>
                <w:w w:val="101"/>
                <w:sz w:val="16"/>
                <w:szCs w:val="16"/>
              </w:rPr>
              <w:t xml:space="preserve"> </w:t>
            </w:r>
            <w:proofErr w:type="spellStart"/>
            <w:r w:rsidRPr="00FE6985">
              <w:rPr>
                <w:rFonts w:ascii="宋体" w:eastAsia="宋体" w:hAnsi="宋体" w:cs="宋体"/>
                <w:sz w:val="16"/>
                <w:szCs w:val="16"/>
              </w:rPr>
              <w:t>Manag</w:t>
            </w:r>
            <w:r w:rsidRPr="00FE6985">
              <w:rPr>
                <w:rFonts w:ascii="宋体" w:eastAsia="宋体" w:hAnsi="宋体" w:cs="宋体"/>
                <w:spacing w:val="-1"/>
                <w:sz w:val="16"/>
                <w:szCs w:val="16"/>
              </w:rPr>
              <w:t>emen</w:t>
            </w:r>
            <w:proofErr w:type="spellEnd"/>
          </w:p>
        </w:tc>
        <w:tc>
          <w:tcPr>
            <w:tcW w:w="969" w:type="dxa"/>
          </w:tcPr>
          <w:p w14:paraId="6B243252" w14:textId="77777777" w:rsidR="000959E8" w:rsidRPr="00FE6985" w:rsidRDefault="000959E8">
            <w:pPr>
              <w:rPr>
                <w:sz w:val="16"/>
                <w:szCs w:val="16"/>
              </w:rPr>
            </w:pPr>
          </w:p>
        </w:tc>
        <w:tc>
          <w:tcPr>
            <w:tcW w:w="1228" w:type="dxa"/>
          </w:tcPr>
          <w:p w14:paraId="66AB62FB" w14:textId="77777777" w:rsidR="000959E8" w:rsidRPr="00FE6985" w:rsidRDefault="00000000">
            <w:pPr>
              <w:spacing w:before="24" w:line="220" w:lineRule="auto"/>
              <w:ind w:left="3"/>
              <w:rPr>
                <w:rFonts w:ascii="宋体" w:eastAsia="宋体" w:hAnsi="宋体" w:cs="宋体"/>
                <w:sz w:val="16"/>
                <w:szCs w:val="16"/>
              </w:rPr>
            </w:pPr>
            <w:r w:rsidRPr="00FE6985">
              <w:rPr>
                <w:rFonts w:ascii="宋体" w:eastAsia="宋体" w:hAnsi="宋体" w:cs="宋体"/>
                <w:spacing w:val="-1"/>
                <w:sz w:val="16"/>
                <w:szCs w:val="16"/>
              </w:rPr>
              <w:t>12.1规划深购</w:t>
            </w:r>
          </w:p>
          <w:p w14:paraId="5801264D" w14:textId="77777777" w:rsidR="000959E8" w:rsidRPr="00FE6985" w:rsidRDefault="00000000">
            <w:pPr>
              <w:spacing w:before="13" w:line="188" w:lineRule="auto"/>
              <w:ind w:left="3"/>
              <w:rPr>
                <w:rFonts w:ascii="宋体" w:eastAsia="宋体" w:hAnsi="宋体" w:cs="宋体"/>
                <w:sz w:val="16"/>
                <w:szCs w:val="16"/>
              </w:rPr>
            </w:pPr>
            <w:r w:rsidRPr="00FE6985">
              <w:rPr>
                <w:rFonts w:ascii="宋体" w:eastAsia="宋体" w:hAnsi="宋体" w:cs="宋体"/>
                <w:spacing w:val="-1"/>
                <w:sz w:val="16"/>
                <w:szCs w:val="16"/>
              </w:rPr>
              <w:t>Plan</w:t>
            </w:r>
            <w:r w:rsidRPr="00FE6985">
              <w:rPr>
                <w:rFonts w:ascii="宋体" w:eastAsia="宋体" w:hAnsi="宋体" w:cs="宋体"/>
                <w:spacing w:val="13"/>
                <w:sz w:val="16"/>
                <w:szCs w:val="16"/>
              </w:rPr>
              <w:t xml:space="preserve"> </w:t>
            </w:r>
            <w:r w:rsidRPr="00FE6985">
              <w:rPr>
                <w:rFonts w:ascii="宋体" w:eastAsia="宋体" w:hAnsi="宋体" w:cs="宋体"/>
                <w:spacing w:val="-1"/>
                <w:sz w:val="16"/>
                <w:szCs w:val="16"/>
              </w:rPr>
              <w:t>Procurements</w:t>
            </w:r>
          </w:p>
        </w:tc>
        <w:tc>
          <w:tcPr>
            <w:tcW w:w="1098" w:type="dxa"/>
          </w:tcPr>
          <w:p w14:paraId="3F274020" w14:textId="77777777" w:rsidR="000959E8" w:rsidRPr="00FE6985" w:rsidRDefault="00000000">
            <w:pPr>
              <w:spacing w:before="23" w:line="219" w:lineRule="auto"/>
              <w:ind w:left="5"/>
              <w:rPr>
                <w:rFonts w:ascii="宋体" w:eastAsia="宋体" w:hAnsi="宋体" w:cs="宋体"/>
                <w:sz w:val="16"/>
                <w:szCs w:val="16"/>
              </w:rPr>
            </w:pPr>
            <w:r w:rsidRPr="00FE6985">
              <w:rPr>
                <w:rFonts w:ascii="宋体" w:eastAsia="宋体" w:hAnsi="宋体" w:cs="宋体"/>
                <w:spacing w:val="-2"/>
                <w:sz w:val="16"/>
                <w:szCs w:val="16"/>
              </w:rPr>
              <w:t>12.2实施采购</w:t>
            </w:r>
          </w:p>
          <w:p w14:paraId="5FD3D188" w14:textId="77777777" w:rsidR="000959E8" w:rsidRPr="00FE6985" w:rsidRDefault="00000000">
            <w:pPr>
              <w:spacing w:before="22"/>
              <w:ind w:left="5"/>
              <w:rPr>
                <w:rFonts w:ascii="宋体" w:eastAsia="宋体" w:hAnsi="宋体" w:cs="宋体"/>
                <w:sz w:val="16"/>
                <w:szCs w:val="16"/>
              </w:rPr>
            </w:pPr>
            <w:r w:rsidRPr="00FE6985">
              <w:rPr>
                <w:rFonts w:ascii="宋体" w:eastAsia="宋体" w:hAnsi="宋体" w:cs="宋体"/>
                <w:spacing w:val="-1"/>
                <w:sz w:val="16"/>
                <w:szCs w:val="16"/>
              </w:rPr>
              <w:t>Conduct</w:t>
            </w:r>
            <w:r w:rsidRPr="00FE6985">
              <w:rPr>
                <w:rFonts w:ascii="宋体" w:eastAsia="宋体" w:hAnsi="宋体" w:cs="宋体"/>
                <w:spacing w:val="15"/>
                <w:sz w:val="16"/>
                <w:szCs w:val="16"/>
              </w:rPr>
              <w:t xml:space="preserve"> </w:t>
            </w:r>
            <w:r w:rsidRPr="00FE6985">
              <w:rPr>
                <w:rFonts w:ascii="宋体" w:eastAsia="宋体" w:hAnsi="宋体" w:cs="宋体"/>
                <w:spacing w:val="-1"/>
                <w:sz w:val="16"/>
                <w:szCs w:val="16"/>
              </w:rPr>
              <w:t>Procurements</w:t>
            </w:r>
          </w:p>
        </w:tc>
        <w:tc>
          <w:tcPr>
            <w:tcW w:w="1148" w:type="dxa"/>
          </w:tcPr>
          <w:p w14:paraId="5C1A3A4D" w14:textId="77777777" w:rsidR="000959E8" w:rsidRPr="00FE6985" w:rsidRDefault="00000000">
            <w:pPr>
              <w:spacing w:before="23" w:line="219" w:lineRule="auto"/>
              <w:ind w:left="7"/>
              <w:rPr>
                <w:rFonts w:ascii="宋体" w:eastAsia="宋体" w:hAnsi="宋体" w:cs="宋体"/>
                <w:sz w:val="16"/>
                <w:szCs w:val="16"/>
              </w:rPr>
            </w:pPr>
            <w:r w:rsidRPr="00FE6985">
              <w:rPr>
                <w:rFonts w:ascii="宋体" w:eastAsia="宋体" w:hAnsi="宋体" w:cs="宋体"/>
                <w:spacing w:val="-2"/>
                <w:sz w:val="16"/>
                <w:szCs w:val="16"/>
              </w:rPr>
              <w:t>12.3管理采购</w:t>
            </w:r>
          </w:p>
          <w:p w14:paraId="753B8B63" w14:textId="77777777" w:rsidR="000959E8" w:rsidRPr="00FE6985" w:rsidRDefault="00000000">
            <w:pPr>
              <w:spacing w:before="25" w:line="182" w:lineRule="auto"/>
              <w:ind w:left="7"/>
              <w:rPr>
                <w:rFonts w:ascii="宋体" w:eastAsia="宋体" w:hAnsi="宋体" w:cs="宋体"/>
                <w:sz w:val="16"/>
                <w:szCs w:val="16"/>
              </w:rPr>
            </w:pPr>
            <w:r w:rsidRPr="00FE6985">
              <w:rPr>
                <w:rFonts w:ascii="宋体" w:eastAsia="宋体" w:hAnsi="宋体" w:cs="宋体"/>
                <w:spacing w:val="-1"/>
                <w:sz w:val="16"/>
                <w:szCs w:val="16"/>
              </w:rPr>
              <w:t>Manage</w:t>
            </w:r>
            <w:r w:rsidRPr="00FE6985">
              <w:rPr>
                <w:rFonts w:ascii="宋体" w:eastAsia="宋体" w:hAnsi="宋体" w:cs="宋体"/>
                <w:spacing w:val="15"/>
                <w:w w:val="101"/>
                <w:sz w:val="16"/>
                <w:szCs w:val="16"/>
              </w:rPr>
              <w:t xml:space="preserve"> </w:t>
            </w:r>
            <w:r w:rsidRPr="00FE6985">
              <w:rPr>
                <w:rFonts w:ascii="宋体" w:eastAsia="宋体" w:hAnsi="宋体" w:cs="宋体"/>
                <w:spacing w:val="-1"/>
                <w:sz w:val="16"/>
                <w:szCs w:val="16"/>
              </w:rPr>
              <w:t>Procurement</w:t>
            </w:r>
          </w:p>
        </w:tc>
        <w:tc>
          <w:tcPr>
            <w:tcW w:w="954" w:type="dxa"/>
          </w:tcPr>
          <w:p w14:paraId="085F58FE" w14:textId="77777777" w:rsidR="000959E8" w:rsidRPr="00FE6985" w:rsidRDefault="00000000">
            <w:pPr>
              <w:spacing w:before="23" w:line="200" w:lineRule="auto"/>
              <w:ind w:left="29"/>
              <w:rPr>
                <w:rFonts w:ascii="宋体" w:eastAsia="宋体" w:hAnsi="宋体" w:cs="宋体"/>
                <w:sz w:val="16"/>
                <w:szCs w:val="16"/>
              </w:rPr>
            </w:pPr>
            <w:r w:rsidRPr="00FE6985">
              <w:rPr>
                <w:rFonts w:ascii="宋体" w:eastAsia="宋体" w:hAnsi="宋体" w:cs="宋体"/>
                <w:spacing w:val="-2"/>
                <w:sz w:val="16"/>
                <w:szCs w:val="16"/>
              </w:rPr>
              <w:t>12.4结束采购</w:t>
            </w:r>
          </w:p>
          <w:p w14:paraId="4CE5BDD9" w14:textId="77777777" w:rsidR="000959E8" w:rsidRPr="00FE6985" w:rsidRDefault="00000000">
            <w:pPr>
              <w:spacing w:line="214" w:lineRule="auto"/>
              <w:ind w:left="29"/>
              <w:rPr>
                <w:rFonts w:ascii="宋体" w:eastAsia="宋体" w:hAnsi="宋体" w:cs="宋体"/>
                <w:sz w:val="16"/>
                <w:szCs w:val="16"/>
              </w:rPr>
            </w:pPr>
            <w:proofErr w:type="spellStart"/>
            <w:r w:rsidRPr="00FE6985">
              <w:rPr>
                <w:rFonts w:ascii="宋体" w:eastAsia="宋体" w:hAnsi="宋体" w:cs="宋体"/>
                <w:spacing w:val="-2"/>
                <w:sz w:val="16"/>
                <w:szCs w:val="16"/>
              </w:rPr>
              <w:t>iasa</w:t>
            </w:r>
            <w:proofErr w:type="spellEnd"/>
            <w:r w:rsidRPr="00FE6985">
              <w:rPr>
                <w:rFonts w:ascii="宋体" w:eastAsia="宋体" w:hAnsi="宋体" w:cs="宋体"/>
                <w:spacing w:val="14"/>
                <w:sz w:val="16"/>
                <w:szCs w:val="16"/>
              </w:rPr>
              <w:t xml:space="preserve"> </w:t>
            </w:r>
            <w:proofErr w:type="spellStart"/>
            <w:r w:rsidRPr="00FE6985">
              <w:rPr>
                <w:rFonts w:ascii="宋体" w:eastAsia="宋体" w:hAnsi="宋体" w:cs="宋体"/>
                <w:spacing w:val="-2"/>
                <w:sz w:val="16"/>
                <w:szCs w:val="16"/>
              </w:rPr>
              <w:t>tmmoupen</w:t>
            </w:r>
            <w:proofErr w:type="spellEnd"/>
          </w:p>
        </w:tc>
      </w:tr>
    </w:tbl>
    <w:p w14:paraId="35C54B90" w14:textId="77777777" w:rsidR="000959E8" w:rsidRPr="00FE6985" w:rsidRDefault="000959E8">
      <w:pPr>
        <w:spacing w:line="390" w:lineRule="auto"/>
        <w:rPr>
          <w:sz w:val="16"/>
          <w:szCs w:val="16"/>
        </w:rPr>
      </w:pPr>
    </w:p>
    <w:p w14:paraId="6CF0AC06" w14:textId="77777777" w:rsidR="000959E8" w:rsidRPr="00FE6985" w:rsidRDefault="00000000">
      <w:pPr>
        <w:spacing w:before="55" w:line="313" w:lineRule="auto"/>
        <w:ind w:left="189" w:right="47"/>
        <w:jc w:val="both"/>
        <w:rPr>
          <w:rFonts w:ascii="宋体" w:eastAsia="宋体" w:hAnsi="宋体" w:cs="宋体"/>
          <w:sz w:val="16"/>
          <w:szCs w:val="16"/>
        </w:rPr>
      </w:pPr>
      <w:r w:rsidRPr="00FE6985">
        <w:rPr>
          <w:rFonts w:eastAsia="Arial"/>
          <w:spacing w:val="-2"/>
          <w:sz w:val="16"/>
          <w:szCs w:val="16"/>
        </w:rPr>
        <w:t>728.</w:t>
      </w:r>
      <w:proofErr w:type="gramStart"/>
      <w:r w:rsidRPr="00FE6985">
        <w:rPr>
          <w:rFonts w:eastAsia="Arial"/>
          <w:spacing w:val="-2"/>
          <w:sz w:val="16"/>
          <w:szCs w:val="16"/>
        </w:rPr>
        <w:t>()</w:t>
      </w:r>
      <w:proofErr w:type="spellStart"/>
      <w:r w:rsidRPr="00FE6985">
        <w:rPr>
          <w:rFonts w:eastAsia="Arial"/>
          <w:spacing w:val="-1"/>
          <w:sz w:val="16"/>
          <w:szCs w:val="16"/>
        </w:rPr>
        <w:t>isAprogramming</w:t>
      </w:r>
      <w:proofErr w:type="spellEnd"/>
      <w:proofErr w:type="gramEnd"/>
      <w:r w:rsidRPr="00FE6985">
        <w:rPr>
          <w:rFonts w:eastAsia="Arial"/>
          <w:spacing w:val="12"/>
          <w:sz w:val="16"/>
          <w:szCs w:val="16"/>
        </w:rPr>
        <w:t xml:space="preserve">  </w:t>
      </w:r>
      <w:r w:rsidRPr="00FE6985">
        <w:rPr>
          <w:rFonts w:eastAsia="Arial"/>
          <w:spacing w:val="-1"/>
          <w:sz w:val="16"/>
          <w:szCs w:val="16"/>
        </w:rPr>
        <w:t>model</w:t>
      </w:r>
      <w:r w:rsidRPr="00FE6985">
        <w:rPr>
          <w:rFonts w:eastAsia="Arial"/>
          <w:spacing w:val="9"/>
          <w:sz w:val="16"/>
          <w:szCs w:val="16"/>
        </w:rPr>
        <w:t xml:space="preserve">  </w:t>
      </w:r>
      <w:r w:rsidRPr="00FE6985">
        <w:rPr>
          <w:rFonts w:eastAsia="Arial"/>
          <w:spacing w:val="-1"/>
          <w:sz w:val="16"/>
          <w:szCs w:val="16"/>
        </w:rPr>
        <w:t>and</w:t>
      </w:r>
      <w:r w:rsidRPr="00FE6985">
        <w:rPr>
          <w:rFonts w:eastAsia="Arial"/>
          <w:spacing w:val="9"/>
          <w:sz w:val="16"/>
          <w:szCs w:val="16"/>
        </w:rPr>
        <w:t xml:space="preserve">  </w:t>
      </w:r>
      <w:r w:rsidRPr="00FE6985">
        <w:rPr>
          <w:rFonts w:eastAsia="Arial"/>
          <w:spacing w:val="-1"/>
          <w:sz w:val="16"/>
          <w:szCs w:val="16"/>
        </w:rPr>
        <w:t>an</w:t>
      </w:r>
      <w:r w:rsidRPr="00FE6985">
        <w:rPr>
          <w:rFonts w:eastAsia="Arial"/>
          <w:spacing w:val="9"/>
          <w:sz w:val="16"/>
          <w:szCs w:val="16"/>
        </w:rPr>
        <w:t xml:space="preserve">  </w:t>
      </w:r>
      <w:r w:rsidRPr="00FE6985">
        <w:rPr>
          <w:rFonts w:eastAsia="Arial"/>
          <w:spacing w:val="-1"/>
          <w:sz w:val="16"/>
          <w:szCs w:val="16"/>
        </w:rPr>
        <w:t>associated</w:t>
      </w:r>
      <w:r w:rsidRPr="00FE6985">
        <w:rPr>
          <w:rFonts w:eastAsia="Arial"/>
          <w:spacing w:val="13"/>
          <w:sz w:val="16"/>
          <w:szCs w:val="16"/>
        </w:rPr>
        <w:t xml:space="preserve">  </w:t>
      </w:r>
      <w:r w:rsidRPr="00FE6985">
        <w:rPr>
          <w:rFonts w:eastAsia="Arial"/>
          <w:spacing w:val="-1"/>
          <w:sz w:val="16"/>
          <w:szCs w:val="16"/>
        </w:rPr>
        <w:t>implementation</w:t>
      </w:r>
      <w:r w:rsidRPr="00FE6985">
        <w:rPr>
          <w:rFonts w:eastAsia="Arial"/>
          <w:spacing w:val="6"/>
          <w:sz w:val="16"/>
          <w:szCs w:val="16"/>
        </w:rPr>
        <w:t xml:space="preserve">  </w:t>
      </w:r>
      <w:r w:rsidRPr="00FE6985">
        <w:rPr>
          <w:rFonts w:eastAsia="Arial"/>
          <w:spacing w:val="-1"/>
          <w:sz w:val="16"/>
          <w:szCs w:val="16"/>
        </w:rPr>
        <w:t>for</w:t>
      </w:r>
      <w:r w:rsidRPr="00FE6985">
        <w:rPr>
          <w:rFonts w:eastAsia="Arial"/>
          <w:spacing w:val="11"/>
          <w:sz w:val="16"/>
          <w:szCs w:val="16"/>
        </w:rPr>
        <w:t xml:space="preserve">  </w:t>
      </w:r>
      <w:r w:rsidRPr="00FE6985">
        <w:rPr>
          <w:rFonts w:eastAsia="Arial"/>
          <w:spacing w:val="-1"/>
          <w:sz w:val="16"/>
          <w:szCs w:val="16"/>
        </w:rPr>
        <w:t>processing</w:t>
      </w:r>
      <w:r w:rsidRPr="00FE6985">
        <w:rPr>
          <w:rFonts w:eastAsia="Arial"/>
          <w:spacing w:val="10"/>
          <w:sz w:val="16"/>
          <w:szCs w:val="16"/>
        </w:rPr>
        <w:t xml:space="preserve">  </w:t>
      </w:r>
      <w:r w:rsidRPr="00FE6985">
        <w:rPr>
          <w:rFonts w:eastAsia="Arial"/>
          <w:spacing w:val="-1"/>
          <w:sz w:val="16"/>
          <w:szCs w:val="16"/>
        </w:rPr>
        <w:t>and</w:t>
      </w:r>
      <w:r w:rsidRPr="00FE6985">
        <w:rPr>
          <w:rFonts w:eastAsia="Arial"/>
          <w:spacing w:val="9"/>
          <w:sz w:val="16"/>
          <w:szCs w:val="16"/>
        </w:rPr>
        <w:t xml:space="preserve">  </w:t>
      </w:r>
      <w:r w:rsidRPr="00FE6985">
        <w:rPr>
          <w:rFonts w:eastAsia="Arial"/>
          <w:spacing w:val="-1"/>
          <w:sz w:val="16"/>
          <w:szCs w:val="16"/>
        </w:rPr>
        <w:t>generating</w:t>
      </w:r>
      <w:r w:rsidRPr="00FE6985">
        <w:rPr>
          <w:rFonts w:eastAsia="Arial"/>
          <w:spacing w:val="12"/>
          <w:sz w:val="16"/>
          <w:szCs w:val="16"/>
        </w:rPr>
        <w:t xml:space="preserve">  </w:t>
      </w:r>
      <w:r w:rsidRPr="00FE6985">
        <w:rPr>
          <w:rFonts w:eastAsia="Arial"/>
          <w:spacing w:val="-1"/>
          <w:sz w:val="16"/>
          <w:szCs w:val="16"/>
        </w:rPr>
        <w:t>b</w:t>
      </w:r>
      <w:r w:rsidRPr="00FE6985">
        <w:rPr>
          <w:rFonts w:eastAsia="Arial"/>
          <w:spacing w:val="-2"/>
          <w:sz w:val="16"/>
          <w:szCs w:val="16"/>
        </w:rPr>
        <w:t>ig</w:t>
      </w:r>
      <w:r w:rsidRPr="00FE6985">
        <w:rPr>
          <w:rFonts w:eastAsia="Arial"/>
          <w:spacing w:val="9"/>
          <w:sz w:val="16"/>
          <w:szCs w:val="16"/>
        </w:rPr>
        <w:t xml:space="preserve">  </w:t>
      </w:r>
      <w:r w:rsidRPr="00FE6985">
        <w:rPr>
          <w:rFonts w:eastAsia="Arial"/>
          <w:spacing w:val="-2"/>
          <w:sz w:val="16"/>
          <w:szCs w:val="16"/>
        </w:rPr>
        <w:t>data</w:t>
      </w:r>
      <w:r w:rsidRPr="00FE6985">
        <w:rPr>
          <w:rFonts w:eastAsia="Arial"/>
          <w:spacing w:val="9"/>
          <w:sz w:val="16"/>
          <w:szCs w:val="16"/>
        </w:rPr>
        <w:t xml:space="preserve">  </w:t>
      </w:r>
      <w:r w:rsidRPr="00FE6985">
        <w:rPr>
          <w:rFonts w:eastAsia="Arial"/>
          <w:spacing w:val="-2"/>
          <w:sz w:val="16"/>
          <w:szCs w:val="16"/>
        </w:rPr>
        <w:t>sets</w:t>
      </w:r>
      <w:r w:rsidRPr="00FE6985">
        <w:rPr>
          <w:rFonts w:eastAsia="Arial"/>
          <w:spacing w:val="1"/>
          <w:sz w:val="16"/>
          <w:szCs w:val="16"/>
        </w:rPr>
        <w:t xml:space="preserve"> </w:t>
      </w:r>
      <w:proofErr w:type="spellStart"/>
      <w:r w:rsidRPr="00FE6985">
        <w:rPr>
          <w:rFonts w:eastAsia="Arial"/>
          <w:sz w:val="16"/>
          <w:szCs w:val="16"/>
        </w:rPr>
        <w:t>withAparallel</w:t>
      </w:r>
      <w:proofErr w:type="spellEnd"/>
      <w:r w:rsidRPr="00FE6985">
        <w:rPr>
          <w:rFonts w:eastAsia="Arial"/>
          <w:spacing w:val="-1"/>
          <w:sz w:val="16"/>
          <w:szCs w:val="16"/>
        </w:rPr>
        <w:t>,</w:t>
      </w:r>
      <w:r w:rsidRPr="00FE6985">
        <w:rPr>
          <w:rFonts w:eastAsia="Arial"/>
          <w:spacing w:val="43"/>
          <w:sz w:val="16"/>
          <w:szCs w:val="16"/>
        </w:rPr>
        <w:t xml:space="preserve"> </w:t>
      </w:r>
      <w:r w:rsidRPr="00FE6985">
        <w:rPr>
          <w:rFonts w:eastAsia="Arial"/>
          <w:sz w:val="16"/>
          <w:szCs w:val="16"/>
        </w:rPr>
        <w:t>distributed</w:t>
      </w:r>
      <w:r w:rsidRPr="00FE6985">
        <w:rPr>
          <w:rFonts w:eastAsia="Arial"/>
          <w:spacing w:val="43"/>
          <w:w w:val="101"/>
          <w:sz w:val="16"/>
          <w:szCs w:val="16"/>
        </w:rPr>
        <w:t xml:space="preserve"> </w:t>
      </w:r>
      <w:r w:rsidRPr="00FE6985">
        <w:rPr>
          <w:rFonts w:eastAsia="Arial"/>
          <w:sz w:val="16"/>
          <w:szCs w:val="16"/>
        </w:rPr>
        <w:t>algorithm</w:t>
      </w:r>
      <w:r w:rsidRPr="00FE6985">
        <w:rPr>
          <w:rFonts w:eastAsia="Arial"/>
          <w:spacing w:val="43"/>
          <w:sz w:val="16"/>
          <w:szCs w:val="16"/>
        </w:rPr>
        <w:t xml:space="preserve"> </w:t>
      </w:r>
      <w:proofErr w:type="spellStart"/>
      <w:r w:rsidRPr="00FE6985">
        <w:rPr>
          <w:rFonts w:eastAsia="Arial"/>
          <w:sz w:val="16"/>
          <w:szCs w:val="16"/>
        </w:rPr>
        <w:t>onAclust</w:t>
      </w:r>
      <w:r w:rsidRPr="00FE6985">
        <w:rPr>
          <w:rFonts w:eastAsia="Arial"/>
          <w:spacing w:val="-1"/>
          <w:sz w:val="16"/>
          <w:szCs w:val="16"/>
        </w:rPr>
        <w:t>er.The</w:t>
      </w:r>
      <w:proofErr w:type="spellEnd"/>
      <w:r w:rsidRPr="00FE6985">
        <w:rPr>
          <w:rFonts w:eastAsia="Arial"/>
          <w:spacing w:val="49"/>
          <w:w w:val="101"/>
          <w:sz w:val="16"/>
          <w:szCs w:val="16"/>
        </w:rPr>
        <w:t xml:space="preserve"> </w:t>
      </w:r>
      <w:r w:rsidRPr="00FE6985">
        <w:rPr>
          <w:rFonts w:eastAsia="Arial"/>
          <w:spacing w:val="-1"/>
          <w:sz w:val="16"/>
          <w:szCs w:val="16"/>
        </w:rPr>
        <w:t>model</w:t>
      </w:r>
      <w:r w:rsidRPr="00FE6985">
        <w:rPr>
          <w:rFonts w:eastAsia="Arial"/>
          <w:spacing w:val="49"/>
          <w:w w:val="101"/>
          <w:sz w:val="16"/>
          <w:szCs w:val="16"/>
        </w:rPr>
        <w:t xml:space="preserve"> </w:t>
      </w:r>
      <w:proofErr w:type="spellStart"/>
      <w:r w:rsidRPr="00FE6985">
        <w:rPr>
          <w:rFonts w:eastAsia="Arial"/>
          <w:spacing w:val="-1"/>
          <w:sz w:val="16"/>
          <w:szCs w:val="16"/>
        </w:rPr>
        <w:t>isAspecialization</w:t>
      </w:r>
      <w:proofErr w:type="spellEnd"/>
      <w:r w:rsidRPr="00FE6985">
        <w:rPr>
          <w:rFonts w:eastAsia="Arial"/>
          <w:spacing w:val="43"/>
          <w:w w:val="101"/>
          <w:sz w:val="16"/>
          <w:szCs w:val="16"/>
        </w:rPr>
        <w:t xml:space="preserve"> </w:t>
      </w:r>
      <w:r w:rsidRPr="00FE6985">
        <w:rPr>
          <w:rFonts w:eastAsia="Arial"/>
          <w:spacing w:val="-1"/>
          <w:sz w:val="16"/>
          <w:szCs w:val="16"/>
        </w:rPr>
        <w:t>of</w:t>
      </w:r>
      <w:r w:rsidRPr="00FE6985">
        <w:rPr>
          <w:rFonts w:eastAsia="Arial"/>
          <w:spacing w:val="33"/>
          <w:w w:val="101"/>
          <w:sz w:val="16"/>
          <w:szCs w:val="16"/>
        </w:rPr>
        <w:t xml:space="preserve"> </w:t>
      </w:r>
      <w:r w:rsidRPr="00FE6985">
        <w:rPr>
          <w:rFonts w:eastAsia="Arial"/>
          <w:spacing w:val="-1"/>
          <w:sz w:val="16"/>
          <w:szCs w:val="16"/>
        </w:rPr>
        <w:t>the</w:t>
      </w:r>
      <w:r w:rsidRPr="00FE6985">
        <w:rPr>
          <w:rFonts w:eastAsia="Arial"/>
          <w:spacing w:val="43"/>
          <w:sz w:val="16"/>
          <w:szCs w:val="16"/>
        </w:rPr>
        <w:t xml:space="preserve"> </w:t>
      </w:r>
      <w:r w:rsidRPr="00FE6985">
        <w:rPr>
          <w:rFonts w:eastAsia="Arial"/>
          <w:spacing w:val="-1"/>
          <w:sz w:val="16"/>
          <w:szCs w:val="16"/>
        </w:rPr>
        <w:t>split-apply-combine</w:t>
      </w:r>
      <w:r w:rsidRPr="00FE6985">
        <w:rPr>
          <w:rFonts w:eastAsia="Arial"/>
          <w:spacing w:val="42"/>
          <w:w w:val="101"/>
          <w:sz w:val="16"/>
          <w:szCs w:val="16"/>
        </w:rPr>
        <w:t xml:space="preserve"> </w:t>
      </w:r>
      <w:r w:rsidRPr="00FE6985">
        <w:rPr>
          <w:rFonts w:eastAsia="Arial"/>
          <w:spacing w:val="-1"/>
          <w:sz w:val="16"/>
          <w:szCs w:val="16"/>
        </w:rPr>
        <w:t>strategy</w:t>
      </w:r>
      <w:r w:rsidRPr="00FE6985">
        <w:rPr>
          <w:rFonts w:eastAsia="Arial"/>
          <w:spacing w:val="39"/>
          <w:sz w:val="16"/>
          <w:szCs w:val="16"/>
        </w:rPr>
        <w:t xml:space="preserve"> </w:t>
      </w:r>
      <w:r w:rsidRPr="00FE6985">
        <w:rPr>
          <w:rFonts w:eastAsia="Arial"/>
          <w:spacing w:val="-1"/>
          <w:sz w:val="16"/>
          <w:szCs w:val="16"/>
        </w:rPr>
        <w:t>for</w:t>
      </w:r>
      <w:r w:rsidRPr="00FE6985">
        <w:rPr>
          <w:rFonts w:eastAsia="Arial"/>
          <w:sz w:val="16"/>
          <w:szCs w:val="16"/>
        </w:rPr>
        <w:t xml:space="preserve"> </w:t>
      </w:r>
      <w:r w:rsidRPr="00FE6985">
        <w:rPr>
          <w:rFonts w:ascii="宋体" w:eastAsia="宋体" w:hAnsi="宋体" w:cs="宋体"/>
          <w:spacing w:val="-12"/>
          <w:sz w:val="16"/>
          <w:szCs w:val="16"/>
        </w:rPr>
        <w:t>data</w:t>
      </w:r>
      <w:r w:rsidRPr="00FE6985">
        <w:rPr>
          <w:rFonts w:ascii="宋体" w:eastAsia="宋体" w:hAnsi="宋体" w:cs="宋体"/>
          <w:spacing w:val="7"/>
          <w:sz w:val="16"/>
          <w:szCs w:val="16"/>
        </w:rPr>
        <w:t xml:space="preserve"> </w:t>
      </w:r>
      <w:r w:rsidRPr="00FE6985">
        <w:rPr>
          <w:rFonts w:ascii="宋体" w:eastAsia="宋体" w:hAnsi="宋体" w:cs="宋体"/>
          <w:spacing w:val="-12"/>
          <w:sz w:val="16"/>
          <w:szCs w:val="16"/>
        </w:rPr>
        <w:t>analysis.</w:t>
      </w:r>
      <w:r w:rsidRPr="00FE6985">
        <w:rPr>
          <w:rFonts w:ascii="宋体" w:eastAsia="宋体" w:hAnsi="宋体" w:cs="宋体"/>
          <w:spacing w:val="-21"/>
          <w:sz w:val="16"/>
          <w:szCs w:val="16"/>
        </w:rPr>
        <w:t xml:space="preserve"> </w:t>
      </w:r>
      <w:r w:rsidRPr="00FE6985">
        <w:rPr>
          <w:rFonts w:ascii="宋体" w:eastAsia="宋体" w:hAnsi="宋体" w:cs="宋体"/>
          <w:spacing w:val="-12"/>
          <w:sz w:val="16"/>
          <w:szCs w:val="16"/>
        </w:rPr>
        <w:t>【18</w:t>
      </w:r>
      <w:r w:rsidRPr="00FE6985">
        <w:rPr>
          <w:rFonts w:ascii="宋体" w:eastAsia="宋体" w:hAnsi="宋体" w:cs="宋体"/>
          <w:spacing w:val="30"/>
          <w:sz w:val="16"/>
          <w:szCs w:val="16"/>
        </w:rPr>
        <w:t xml:space="preserve"> </w:t>
      </w:r>
      <w:r w:rsidRPr="00FE6985">
        <w:rPr>
          <w:rFonts w:ascii="宋体" w:eastAsia="宋体" w:hAnsi="宋体" w:cs="宋体"/>
          <w:spacing w:val="-12"/>
          <w:sz w:val="16"/>
          <w:szCs w:val="16"/>
        </w:rPr>
        <w:t>上</w:t>
      </w:r>
      <w:r w:rsidRPr="00FE6985">
        <w:rPr>
          <w:rFonts w:ascii="宋体" w:eastAsia="宋体" w:hAnsi="宋体" w:cs="宋体"/>
          <w:spacing w:val="-14"/>
          <w:sz w:val="16"/>
          <w:szCs w:val="16"/>
        </w:rPr>
        <w:t xml:space="preserve"> </w:t>
      </w:r>
      <w:r w:rsidRPr="00FE6985">
        <w:rPr>
          <w:rFonts w:ascii="宋体" w:eastAsia="宋体" w:hAnsi="宋体" w:cs="宋体"/>
          <w:spacing w:val="-12"/>
          <w:sz w:val="16"/>
          <w:szCs w:val="16"/>
        </w:rPr>
        <w:t>】</w:t>
      </w:r>
    </w:p>
    <w:p w14:paraId="680464C7" w14:textId="77777777" w:rsidR="000959E8" w:rsidRPr="00FE6985" w:rsidRDefault="00000000">
      <w:pPr>
        <w:spacing w:before="103" w:line="214" w:lineRule="auto"/>
        <w:ind w:left="599"/>
        <w:rPr>
          <w:sz w:val="16"/>
          <w:szCs w:val="16"/>
        </w:rPr>
      </w:pPr>
      <w:proofErr w:type="gramStart"/>
      <w:r w:rsidRPr="00FE6985">
        <w:rPr>
          <w:rFonts w:eastAsia="Arial"/>
          <w:spacing w:val="-5"/>
          <w:sz w:val="16"/>
          <w:szCs w:val="16"/>
        </w:rPr>
        <w:t>A.HDFS</w:t>
      </w:r>
      <w:proofErr w:type="gramEnd"/>
      <w:r w:rsidRPr="00FE6985">
        <w:rPr>
          <w:rFonts w:eastAsia="Arial"/>
          <w:spacing w:val="1"/>
          <w:sz w:val="16"/>
          <w:szCs w:val="16"/>
        </w:rPr>
        <w:t xml:space="preserve">          </w:t>
      </w:r>
      <w:proofErr w:type="spellStart"/>
      <w:r w:rsidRPr="00FE6985">
        <w:rPr>
          <w:rFonts w:ascii="Times New Roman" w:eastAsia="Times New Roman" w:hAnsi="Times New Roman" w:cs="Times New Roman"/>
          <w:spacing w:val="-5"/>
          <w:sz w:val="16"/>
          <w:szCs w:val="16"/>
        </w:rPr>
        <w:t>B.Chukwa</w:t>
      </w:r>
      <w:proofErr w:type="spellEnd"/>
      <w:r w:rsidRPr="00FE6985">
        <w:rPr>
          <w:rFonts w:ascii="Times New Roman" w:eastAsia="Times New Roman" w:hAnsi="Times New Roman" w:cs="Times New Roman"/>
          <w:spacing w:val="4"/>
          <w:sz w:val="16"/>
          <w:szCs w:val="16"/>
        </w:rPr>
        <w:t xml:space="preserve">           </w:t>
      </w:r>
      <w:proofErr w:type="spellStart"/>
      <w:r w:rsidRPr="00FE6985">
        <w:rPr>
          <w:rFonts w:eastAsia="Arial"/>
          <w:spacing w:val="-5"/>
          <w:sz w:val="16"/>
          <w:szCs w:val="16"/>
        </w:rPr>
        <w:t>C.MapReduce</w:t>
      </w:r>
      <w:proofErr w:type="spellEnd"/>
      <w:r w:rsidRPr="00FE6985">
        <w:rPr>
          <w:rFonts w:eastAsia="Arial"/>
          <w:spacing w:val="4"/>
          <w:sz w:val="16"/>
          <w:szCs w:val="16"/>
        </w:rPr>
        <w:t xml:space="preserve">         </w:t>
      </w:r>
      <w:proofErr w:type="spellStart"/>
      <w:r w:rsidRPr="00FE6985">
        <w:rPr>
          <w:rFonts w:eastAsia="Arial"/>
          <w:spacing w:val="-5"/>
          <w:sz w:val="16"/>
          <w:szCs w:val="16"/>
        </w:rPr>
        <w:t>D.HBase</w:t>
      </w:r>
      <w:proofErr w:type="spellEnd"/>
    </w:p>
    <w:p w14:paraId="0B9B1737" w14:textId="77777777" w:rsidR="000959E8" w:rsidRPr="00FE6985" w:rsidRDefault="000959E8">
      <w:pPr>
        <w:spacing w:line="313" w:lineRule="auto"/>
        <w:rPr>
          <w:sz w:val="16"/>
          <w:szCs w:val="16"/>
        </w:rPr>
      </w:pPr>
    </w:p>
    <w:p w14:paraId="57D64231" w14:textId="77777777" w:rsidR="000959E8" w:rsidRPr="00FE6985" w:rsidRDefault="00000000">
      <w:pPr>
        <w:spacing w:before="55" w:line="304" w:lineRule="auto"/>
        <w:ind w:left="189" w:right="47"/>
        <w:rPr>
          <w:rFonts w:ascii="宋体" w:eastAsia="宋体" w:hAnsi="宋体" w:cs="宋体"/>
          <w:sz w:val="16"/>
          <w:szCs w:val="16"/>
        </w:rPr>
      </w:pPr>
      <w:r w:rsidRPr="00FE6985">
        <w:rPr>
          <w:rFonts w:eastAsia="Arial"/>
          <w:spacing w:val="-2"/>
          <w:sz w:val="16"/>
          <w:szCs w:val="16"/>
        </w:rPr>
        <w:t>729.</w:t>
      </w:r>
      <w:r w:rsidRPr="00FE6985">
        <w:rPr>
          <w:rFonts w:eastAsia="Arial"/>
          <w:spacing w:val="-1"/>
          <w:sz w:val="16"/>
          <w:szCs w:val="16"/>
        </w:rPr>
        <w:t>The</w:t>
      </w:r>
      <w:r w:rsidRPr="00FE6985">
        <w:rPr>
          <w:rFonts w:eastAsia="Arial"/>
          <w:spacing w:val="40"/>
          <w:sz w:val="16"/>
          <w:szCs w:val="16"/>
        </w:rPr>
        <w:t xml:space="preserve"> </w:t>
      </w:r>
      <w:proofErr w:type="spellStart"/>
      <w:r w:rsidRPr="00FE6985">
        <w:rPr>
          <w:rFonts w:eastAsia="Arial"/>
          <w:spacing w:val="-1"/>
          <w:sz w:val="16"/>
          <w:szCs w:val="16"/>
        </w:rPr>
        <w:t>loTarchitecture</w:t>
      </w:r>
      <w:proofErr w:type="spellEnd"/>
      <w:r w:rsidRPr="00FE6985">
        <w:rPr>
          <w:rFonts w:eastAsia="Arial"/>
          <w:spacing w:val="35"/>
          <w:w w:val="101"/>
          <w:sz w:val="16"/>
          <w:szCs w:val="16"/>
        </w:rPr>
        <w:t xml:space="preserve"> </w:t>
      </w:r>
      <w:r w:rsidRPr="00FE6985">
        <w:rPr>
          <w:rFonts w:eastAsia="Arial"/>
          <w:spacing w:val="-1"/>
          <w:sz w:val="16"/>
          <w:szCs w:val="16"/>
        </w:rPr>
        <w:t>can</w:t>
      </w:r>
      <w:r w:rsidRPr="00FE6985">
        <w:rPr>
          <w:rFonts w:eastAsia="Arial"/>
          <w:spacing w:val="40"/>
          <w:sz w:val="16"/>
          <w:szCs w:val="16"/>
        </w:rPr>
        <w:t xml:space="preserve"> </w:t>
      </w:r>
      <w:r w:rsidRPr="00FE6985">
        <w:rPr>
          <w:rFonts w:eastAsia="Arial"/>
          <w:spacing w:val="-1"/>
          <w:sz w:val="16"/>
          <w:szCs w:val="16"/>
        </w:rPr>
        <w:t>be</w:t>
      </w:r>
      <w:r w:rsidRPr="00FE6985">
        <w:rPr>
          <w:rFonts w:eastAsia="Arial"/>
          <w:spacing w:val="34"/>
          <w:w w:val="101"/>
          <w:sz w:val="16"/>
          <w:szCs w:val="16"/>
        </w:rPr>
        <w:t xml:space="preserve"> </w:t>
      </w:r>
      <w:r w:rsidRPr="00FE6985">
        <w:rPr>
          <w:rFonts w:eastAsia="Arial"/>
          <w:spacing w:val="-1"/>
          <w:sz w:val="16"/>
          <w:szCs w:val="16"/>
        </w:rPr>
        <w:t>divided</w:t>
      </w:r>
      <w:r w:rsidRPr="00FE6985">
        <w:rPr>
          <w:rFonts w:eastAsia="Arial"/>
          <w:spacing w:val="40"/>
          <w:w w:val="101"/>
          <w:sz w:val="16"/>
          <w:szCs w:val="16"/>
        </w:rPr>
        <w:t xml:space="preserve"> </w:t>
      </w:r>
      <w:r w:rsidRPr="00FE6985">
        <w:rPr>
          <w:rFonts w:eastAsia="Arial"/>
          <w:spacing w:val="-1"/>
          <w:sz w:val="16"/>
          <w:szCs w:val="16"/>
        </w:rPr>
        <w:t>into</w:t>
      </w:r>
      <w:r w:rsidRPr="00FE6985">
        <w:rPr>
          <w:rFonts w:eastAsia="Arial"/>
          <w:spacing w:val="31"/>
          <w:w w:val="101"/>
          <w:sz w:val="16"/>
          <w:szCs w:val="16"/>
        </w:rPr>
        <w:t xml:space="preserve"> </w:t>
      </w:r>
      <w:r w:rsidRPr="00FE6985">
        <w:rPr>
          <w:rFonts w:eastAsia="Arial"/>
          <w:spacing w:val="-1"/>
          <w:sz w:val="16"/>
          <w:szCs w:val="16"/>
        </w:rPr>
        <w:t>three</w:t>
      </w:r>
      <w:r w:rsidRPr="00FE6985">
        <w:rPr>
          <w:rFonts w:eastAsia="Arial"/>
          <w:spacing w:val="40"/>
          <w:w w:val="101"/>
          <w:sz w:val="16"/>
          <w:szCs w:val="16"/>
        </w:rPr>
        <w:t xml:space="preserve"> </w:t>
      </w:r>
      <w:proofErr w:type="gramStart"/>
      <w:r w:rsidRPr="00FE6985">
        <w:rPr>
          <w:rFonts w:eastAsia="Arial"/>
          <w:spacing w:val="-1"/>
          <w:sz w:val="16"/>
          <w:szCs w:val="16"/>
        </w:rPr>
        <w:t>layers</w:t>
      </w:r>
      <w:r w:rsidRPr="00FE6985">
        <w:rPr>
          <w:rFonts w:eastAsia="Arial"/>
          <w:spacing w:val="-2"/>
          <w:sz w:val="16"/>
          <w:szCs w:val="16"/>
        </w:rPr>
        <w:t>.(</w:t>
      </w:r>
      <w:proofErr w:type="gramEnd"/>
      <w:r w:rsidRPr="00FE6985">
        <w:rPr>
          <w:rFonts w:eastAsia="Arial"/>
          <w:spacing w:val="-2"/>
          <w:sz w:val="16"/>
          <w:szCs w:val="16"/>
        </w:rPr>
        <w:t>)</w:t>
      </w:r>
      <w:r w:rsidRPr="00FE6985">
        <w:rPr>
          <w:rFonts w:eastAsia="Arial"/>
          <w:spacing w:val="40"/>
          <w:w w:val="101"/>
          <w:sz w:val="16"/>
          <w:szCs w:val="16"/>
        </w:rPr>
        <w:t xml:space="preserve"> </w:t>
      </w:r>
      <w:r w:rsidRPr="00FE6985">
        <w:rPr>
          <w:rFonts w:eastAsia="Arial"/>
          <w:spacing w:val="-1"/>
          <w:sz w:val="16"/>
          <w:szCs w:val="16"/>
        </w:rPr>
        <w:t>is</w:t>
      </w:r>
      <w:r w:rsidRPr="00FE6985">
        <w:rPr>
          <w:rFonts w:eastAsia="Arial"/>
          <w:spacing w:val="31"/>
          <w:w w:val="101"/>
          <w:sz w:val="16"/>
          <w:szCs w:val="16"/>
        </w:rPr>
        <w:t xml:space="preserve"> </w:t>
      </w:r>
      <w:r w:rsidRPr="00FE6985">
        <w:rPr>
          <w:rFonts w:eastAsia="Arial"/>
          <w:spacing w:val="-1"/>
          <w:sz w:val="16"/>
          <w:szCs w:val="16"/>
        </w:rPr>
        <w:t>the</w:t>
      </w:r>
      <w:r w:rsidRPr="00FE6985">
        <w:rPr>
          <w:rFonts w:eastAsia="Arial"/>
          <w:spacing w:val="40"/>
          <w:w w:val="101"/>
          <w:sz w:val="16"/>
          <w:szCs w:val="16"/>
        </w:rPr>
        <w:t xml:space="preserve"> </w:t>
      </w:r>
      <w:r w:rsidRPr="00FE6985">
        <w:rPr>
          <w:rFonts w:eastAsia="Arial"/>
          <w:spacing w:val="-1"/>
          <w:sz w:val="16"/>
          <w:szCs w:val="16"/>
        </w:rPr>
        <w:t>key</w:t>
      </w:r>
      <w:r w:rsidRPr="00FE6985">
        <w:rPr>
          <w:rFonts w:eastAsia="Arial"/>
          <w:spacing w:val="40"/>
          <w:w w:val="101"/>
          <w:sz w:val="16"/>
          <w:szCs w:val="16"/>
        </w:rPr>
        <w:t xml:space="preserve"> </w:t>
      </w:r>
      <w:r w:rsidRPr="00FE6985">
        <w:rPr>
          <w:rFonts w:eastAsia="Arial"/>
          <w:spacing w:val="-1"/>
          <w:sz w:val="16"/>
          <w:szCs w:val="16"/>
        </w:rPr>
        <w:t>lay</w:t>
      </w:r>
      <w:r w:rsidRPr="00FE6985">
        <w:rPr>
          <w:rFonts w:eastAsia="Arial"/>
          <w:spacing w:val="-2"/>
          <w:sz w:val="16"/>
          <w:szCs w:val="16"/>
        </w:rPr>
        <w:t>er</w:t>
      </w:r>
      <w:r w:rsidRPr="00FE6985">
        <w:rPr>
          <w:rFonts w:eastAsia="Arial"/>
          <w:spacing w:val="29"/>
          <w:sz w:val="16"/>
          <w:szCs w:val="16"/>
        </w:rPr>
        <w:t xml:space="preserve"> </w:t>
      </w:r>
      <w:r w:rsidRPr="00FE6985">
        <w:rPr>
          <w:rFonts w:eastAsia="Arial"/>
          <w:spacing w:val="-2"/>
          <w:sz w:val="16"/>
          <w:szCs w:val="16"/>
        </w:rPr>
        <w:t>to</w:t>
      </w:r>
      <w:r w:rsidRPr="00FE6985">
        <w:rPr>
          <w:rFonts w:eastAsia="Arial"/>
          <w:spacing w:val="40"/>
          <w:w w:val="101"/>
          <w:sz w:val="16"/>
          <w:szCs w:val="16"/>
        </w:rPr>
        <w:t xml:space="preserve"> </w:t>
      </w:r>
      <w:r w:rsidRPr="00FE6985">
        <w:rPr>
          <w:rFonts w:eastAsia="Arial"/>
          <w:spacing w:val="-2"/>
          <w:sz w:val="16"/>
          <w:szCs w:val="16"/>
        </w:rPr>
        <w:t>realize</w:t>
      </w:r>
      <w:r w:rsidRPr="00FE6985">
        <w:rPr>
          <w:rFonts w:eastAsia="Arial"/>
          <w:spacing w:val="31"/>
          <w:w w:val="101"/>
          <w:sz w:val="16"/>
          <w:szCs w:val="16"/>
        </w:rPr>
        <w:t xml:space="preserve"> </w:t>
      </w:r>
      <w:r w:rsidRPr="00FE6985">
        <w:rPr>
          <w:rFonts w:eastAsia="Arial"/>
          <w:spacing w:val="-2"/>
          <w:sz w:val="16"/>
          <w:szCs w:val="16"/>
        </w:rPr>
        <w:t>the</w:t>
      </w:r>
      <w:r w:rsidRPr="00FE6985">
        <w:rPr>
          <w:rFonts w:eastAsia="Arial"/>
          <w:spacing w:val="29"/>
          <w:w w:val="101"/>
          <w:sz w:val="16"/>
          <w:szCs w:val="16"/>
        </w:rPr>
        <w:t xml:space="preserve"> </w:t>
      </w:r>
      <w:r w:rsidRPr="00FE6985">
        <w:rPr>
          <w:rFonts w:eastAsia="Arial"/>
          <w:spacing w:val="-2"/>
          <w:sz w:val="16"/>
          <w:szCs w:val="16"/>
        </w:rPr>
        <w:t>foundational</w:t>
      </w:r>
      <w:r w:rsidRPr="00FE6985">
        <w:rPr>
          <w:rFonts w:eastAsia="Arial"/>
          <w:spacing w:val="35"/>
          <w:w w:val="101"/>
          <w:sz w:val="16"/>
          <w:szCs w:val="16"/>
        </w:rPr>
        <w:t xml:space="preserve"> </w:t>
      </w:r>
      <w:r w:rsidRPr="00FE6985">
        <w:rPr>
          <w:rFonts w:eastAsia="Arial"/>
          <w:spacing w:val="-2"/>
          <w:sz w:val="16"/>
          <w:szCs w:val="16"/>
        </w:rPr>
        <w:t>capabilities</w:t>
      </w:r>
      <w:r w:rsidRPr="00FE6985">
        <w:rPr>
          <w:rFonts w:eastAsia="Arial"/>
          <w:sz w:val="16"/>
          <w:szCs w:val="16"/>
        </w:rPr>
        <w:t xml:space="preserve"> </w:t>
      </w:r>
      <w:r w:rsidRPr="00FE6985">
        <w:rPr>
          <w:rFonts w:ascii="宋体" w:eastAsia="宋体" w:hAnsi="宋体" w:cs="宋体"/>
          <w:spacing w:val="-10"/>
          <w:sz w:val="16"/>
          <w:szCs w:val="16"/>
        </w:rPr>
        <w:t>which</w:t>
      </w:r>
      <w:r w:rsidRPr="00FE6985">
        <w:rPr>
          <w:rFonts w:ascii="宋体" w:eastAsia="宋体" w:hAnsi="宋体" w:cs="宋体"/>
          <w:spacing w:val="5"/>
          <w:sz w:val="16"/>
          <w:szCs w:val="16"/>
        </w:rPr>
        <w:t xml:space="preserve"> </w:t>
      </w:r>
      <w:proofErr w:type="spellStart"/>
      <w:r w:rsidRPr="00FE6985">
        <w:rPr>
          <w:rFonts w:ascii="宋体" w:eastAsia="宋体" w:hAnsi="宋体" w:cs="宋体"/>
          <w:spacing w:val="-10"/>
          <w:sz w:val="16"/>
          <w:szCs w:val="16"/>
        </w:rPr>
        <w:t>supporTthe</w:t>
      </w:r>
      <w:proofErr w:type="spellEnd"/>
      <w:r w:rsidRPr="00FE6985">
        <w:rPr>
          <w:rFonts w:ascii="宋体" w:eastAsia="宋体" w:hAnsi="宋体" w:cs="宋体"/>
          <w:spacing w:val="2"/>
          <w:sz w:val="16"/>
          <w:szCs w:val="16"/>
        </w:rPr>
        <w:t xml:space="preserve"> </w:t>
      </w:r>
      <w:r w:rsidRPr="00FE6985">
        <w:rPr>
          <w:rFonts w:ascii="宋体" w:eastAsia="宋体" w:hAnsi="宋体" w:cs="宋体"/>
          <w:spacing w:val="-10"/>
          <w:sz w:val="16"/>
          <w:szCs w:val="16"/>
        </w:rPr>
        <w:t>electronic</w:t>
      </w:r>
      <w:r w:rsidRPr="00FE6985">
        <w:rPr>
          <w:rFonts w:ascii="宋体" w:eastAsia="宋体" w:hAnsi="宋体" w:cs="宋体"/>
          <w:spacing w:val="1"/>
          <w:sz w:val="16"/>
          <w:szCs w:val="16"/>
        </w:rPr>
        <w:t xml:space="preserve"> </w:t>
      </w:r>
      <w:r w:rsidRPr="00FE6985">
        <w:rPr>
          <w:rFonts w:ascii="宋体" w:eastAsia="宋体" w:hAnsi="宋体" w:cs="宋体"/>
          <w:spacing w:val="-10"/>
          <w:sz w:val="16"/>
          <w:szCs w:val="16"/>
        </w:rPr>
        <w:t>devices</w:t>
      </w:r>
      <w:r w:rsidRPr="00FE6985">
        <w:rPr>
          <w:rFonts w:ascii="宋体" w:eastAsia="宋体" w:hAnsi="宋体" w:cs="宋体"/>
          <w:spacing w:val="9"/>
          <w:sz w:val="16"/>
          <w:szCs w:val="16"/>
        </w:rPr>
        <w:t xml:space="preserve"> </w:t>
      </w:r>
      <w:proofErr w:type="spellStart"/>
      <w:r w:rsidRPr="00FE6985">
        <w:rPr>
          <w:rFonts w:ascii="宋体" w:eastAsia="宋体" w:hAnsi="宋体" w:cs="宋体"/>
          <w:spacing w:val="-10"/>
          <w:sz w:val="16"/>
          <w:szCs w:val="16"/>
        </w:rPr>
        <w:t>interacTwith</w:t>
      </w:r>
      <w:proofErr w:type="spellEnd"/>
      <w:r w:rsidRPr="00FE6985">
        <w:rPr>
          <w:rFonts w:ascii="宋体" w:eastAsia="宋体" w:hAnsi="宋体" w:cs="宋体"/>
          <w:spacing w:val="-4"/>
          <w:sz w:val="16"/>
          <w:szCs w:val="16"/>
        </w:rPr>
        <w:t xml:space="preserve"> </w:t>
      </w:r>
      <w:r w:rsidRPr="00FE6985">
        <w:rPr>
          <w:rFonts w:ascii="宋体" w:eastAsia="宋体" w:hAnsi="宋体" w:cs="宋体"/>
          <w:spacing w:val="-10"/>
          <w:sz w:val="16"/>
          <w:szCs w:val="16"/>
        </w:rPr>
        <w:t>physical</w:t>
      </w:r>
      <w:r w:rsidRPr="00FE6985">
        <w:rPr>
          <w:rFonts w:ascii="宋体" w:eastAsia="宋体" w:hAnsi="宋体" w:cs="宋体"/>
          <w:spacing w:val="-8"/>
          <w:sz w:val="16"/>
          <w:szCs w:val="16"/>
        </w:rPr>
        <w:t xml:space="preserve"> </w:t>
      </w:r>
      <w:proofErr w:type="spellStart"/>
      <w:r w:rsidRPr="00FE6985">
        <w:rPr>
          <w:rFonts w:ascii="宋体" w:eastAsia="宋体" w:hAnsi="宋体" w:cs="宋体"/>
          <w:spacing w:val="-10"/>
          <w:sz w:val="16"/>
          <w:szCs w:val="16"/>
        </w:rPr>
        <w:t>worl</w:t>
      </w:r>
      <w:proofErr w:type="spellEnd"/>
      <w:r w:rsidRPr="00FE6985">
        <w:rPr>
          <w:rFonts w:ascii="宋体" w:eastAsia="宋体" w:hAnsi="宋体" w:cs="宋体"/>
          <w:spacing w:val="46"/>
          <w:sz w:val="16"/>
          <w:szCs w:val="16"/>
        </w:rPr>
        <w:t xml:space="preserve"> </w:t>
      </w:r>
      <w:r w:rsidRPr="00FE6985">
        <w:rPr>
          <w:rFonts w:ascii="宋体" w:eastAsia="宋体" w:hAnsi="宋体" w:cs="宋体"/>
          <w:spacing w:val="-10"/>
          <w:sz w:val="16"/>
          <w:szCs w:val="16"/>
        </w:rPr>
        <w:t>【18</w:t>
      </w:r>
      <w:r w:rsidRPr="00FE6985">
        <w:rPr>
          <w:rFonts w:ascii="宋体" w:eastAsia="宋体" w:hAnsi="宋体" w:cs="宋体"/>
          <w:spacing w:val="10"/>
          <w:sz w:val="16"/>
          <w:szCs w:val="16"/>
        </w:rPr>
        <w:t xml:space="preserve"> </w:t>
      </w:r>
      <w:r w:rsidRPr="00FE6985">
        <w:rPr>
          <w:rFonts w:ascii="宋体" w:eastAsia="宋体" w:hAnsi="宋体" w:cs="宋体"/>
          <w:spacing w:val="-10"/>
          <w:sz w:val="16"/>
          <w:szCs w:val="16"/>
        </w:rPr>
        <w:t>上</w:t>
      </w:r>
      <w:r w:rsidRPr="00FE6985">
        <w:rPr>
          <w:rFonts w:ascii="宋体" w:eastAsia="宋体" w:hAnsi="宋体" w:cs="宋体"/>
          <w:spacing w:val="-4"/>
          <w:sz w:val="16"/>
          <w:szCs w:val="16"/>
        </w:rPr>
        <w:t xml:space="preserve"> </w:t>
      </w:r>
      <w:r w:rsidRPr="00FE6985">
        <w:rPr>
          <w:rFonts w:ascii="宋体" w:eastAsia="宋体" w:hAnsi="宋体" w:cs="宋体"/>
          <w:spacing w:val="-11"/>
          <w:sz w:val="16"/>
          <w:szCs w:val="16"/>
        </w:rPr>
        <w:t>】</w:t>
      </w:r>
    </w:p>
    <w:p w14:paraId="51B627E5" w14:textId="77777777" w:rsidR="000959E8" w:rsidRPr="00FE6985" w:rsidRDefault="00000000">
      <w:pPr>
        <w:spacing w:before="40" w:line="259" w:lineRule="exact"/>
        <w:ind w:left="599"/>
        <w:rPr>
          <w:sz w:val="16"/>
          <w:szCs w:val="16"/>
        </w:rPr>
      </w:pPr>
      <w:proofErr w:type="spellStart"/>
      <w:proofErr w:type="gramStart"/>
      <w:r w:rsidRPr="00FE6985">
        <w:rPr>
          <w:rFonts w:eastAsia="Arial"/>
          <w:spacing w:val="-2"/>
          <w:position w:val="3"/>
          <w:sz w:val="16"/>
          <w:szCs w:val="16"/>
        </w:rPr>
        <w:t>A</w:t>
      </w:r>
      <w:r w:rsidRPr="00FE6985">
        <w:rPr>
          <w:rFonts w:eastAsia="Arial"/>
          <w:spacing w:val="-3"/>
          <w:position w:val="3"/>
          <w:sz w:val="16"/>
          <w:szCs w:val="16"/>
        </w:rPr>
        <w:t>.</w:t>
      </w:r>
      <w:r w:rsidRPr="00FE6985">
        <w:rPr>
          <w:rFonts w:eastAsia="Arial"/>
          <w:spacing w:val="-2"/>
          <w:position w:val="3"/>
          <w:sz w:val="16"/>
          <w:szCs w:val="16"/>
        </w:rPr>
        <w:t>Sensing</w:t>
      </w:r>
      <w:proofErr w:type="spellEnd"/>
      <w:proofErr w:type="gramEnd"/>
      <w:r w:rsidRPr="00FE6985">
        <w:rPr>
          <w:rFonts w:eastAsia="Arial"/>
          <w:spacing w:val="9"/>
          <w:position w:val="3"/>
          <w:sz w:val="16"/>
          <w:szCs w:val="16"/>
        </w:rPr>
        <w:t xml:space="preserve"> </w:t>
      </w:r>
      <w:r w:rsidRPr="00FE6985">
        <w:rPr>
          <w:rFonts w:eastAsia="Arial"/>
          <w:spacing w:val="-2"/>
          <w:position w:val="3"/>
          <w:sz w:val="16"/>
          <w:szCs w:val="16"/>
        </w:rPr>
        <w:t>layer</w:t>
      </w:r>
      <w:r w:rsidRPr="00FE6985">
        <w:rPr>
          <w:rFonts w:eastAsia="Arial"/>
          <w:spacing w:val="1"/>
          <w:position w:val="3"/>
          <w:sz w:val="16"/>
          <w:szCs w:val="16"/>
        </w:rPr>
        <w:t xml:space="preserve">          </w:t>
      </w:r>
      <w:proofErr w:type="spellStart"/>
      <w:r w:rsidRPr="00FE6985">
        <w:rPr>
          <w:rFonts w:eastAsia="Arial"/>
          <w:spacing w:val="-2"/>
          <w:position w:val="3"/>
          <w:sz w:val="16"/>
          <w:szCs w:val="16"/>
        </w:rPr>
        <w:t>B</w:t>
      </w:r>
      <w:r w:rsidRPr="00FE6985">
        <w:rPr>
          <w:rFonts w:eastAsia="Arial"/>
          <w:spacing w:val="-3"/>
          <w:position w:val="3"/>
          <w:sz w:val="16"/>
          <w:szCs w:val="16"/>
        </w:rPr>
        <w:t>.</w:t>
      </w:r>
      <w:r w:rsidRPr="00FE6985">
        <w:rPr>
          <w:rFonts w:eastAsia="Arial"/>
          <w:spacing w:val="-2"/>
          <w:position w:val="3"/>
          <w:sz w:val="16"/>
          <w:szCs w:val="16"/>
        </w:rPr>
        <w:t>Network</w:t>
      </w:r>
      <w:proofErr w:type="spellEnd"/>
      <w:r w:rsidRPr="00FE6985">
        <w:rPr>
          <w:rFonts w:eastAsia="Arial"/>
          <w:spacing w:val="1"/>
          <w:position w:val="3"/>
          <w:sz w:val="16"/>
          <w:szCs w:val="16"/>
        </w:rPr>
        <w:t xml:space="preserve">  </w:t>
      </w:r>
      <w:r w:rsidRPr="00FE6985">
        <w:rPr>
          <w:rFonts w:eastAsia="Arial"/>
          <w:spacing w:val="-2"/>
          <w:position w:val="3"/>
          <w:sz w:val="16"/>
          <w:szCs w:val="16"/>
        </w:rPr>
        <w:t>layer</w:t>
      </w:r>
      <w:r w:rsidRPr="00FE6985">
        <w:rPr>
          <w:rFonts w:eastAsia="Arial"/>
          <w:spacing w:val="3"/>
          <w:position w:val="3"/>
          <w:sz w:val="16"/>
          <w:szCs w:val="16"/>
        </w:rPr>
        <w:t xml:space="preserve">         </w:t>
      </w:r>
      <w:proofErr w:type="spellStart"/>
      <w:r w:rsidRPr="00FE6985">
        <w:rPr>
          <w:rFonts w:eastAsia="Arial"/>
          <w:spacing w:val="-2"/>
          <w:position w:val="3"/>
          <w:sz w:val="16"/>
          <w:szCs w:val="16"/>
        </w:rPr>
        <w:t>C</w:t>
      </w:r>
      <w:r w:rsidRPr="00FE6985">
        <w:rPr>
          <w:rFonts w:eastAsia="Arial"/>
          <w:spacing w:val="-3"/>
          <w:position w:val="3"/>
          <w:sz w:val="16"/>
          <w:szCs w:val="16"/>
        </w:rPr>
        <w:t>.</w:t>
      </w:r>
      <w:r w:rsidRPr="00FE6985">
        <w:rPr>
          <w:rFonts w:eastAsia="Arial"/>
          <w:spacing w:val="-2"/>
          <w:position w:val="3"/>
          <w:sz w:val="16"/>
          <w:szCs w:val="16"/>
        </w:rPr>
        <w:t>Application</w:t>
      </w:r>
      <w:proofErr w:type="spellEnd"/>
      <w:r w:rsidRPr="00FE6985">
        <w:rPr>
          <w:rFonts w:eastAsia="Arial"/>
          <w:spacing w:val="54"/>
          <w:position w:val="3"/>
          <w:sz w:val="16"/>
          <w:szCs w:val="16"/>
        </w:rPr>
        <w:t xml:space="preserve"> </w:t>
      </w:r>
      <w:r w:rsidRPr="00FE6985">
        <w:rPr>
          <w:rFonts w:eastAsia="Arial"/>
          <w:spacing w:val="-2"/>
          <w:position w:val="3"/>
          <w:sz w:val="16"/>
          <w:szCs w:val="16"/>
        </w:rPr>
        <w:t>layer</w:t>
      </w:r>
      <w:r w:rsidRPr="00FE6985">
        <w:rPr>
          <w:rFonts w:eastAsia="Arial"/>
          <w:spacing w:val="3"/>
          <w:position w:val="3"/>
          <w:sz w:val="16"/>
          <w:szCs w:val="16"/>
        </w:rPr>
        <w:t xml:space="preserve">         </w:t>
      </w:r>
      <w:proofErr w:type="spellStart"/>
      <w:r w:rsidRPr="00FE6985">
        <w:rPr>
          <w:rFonts w:eastAsia="Arial"/>
          <w:spacing w:val="-2"/>
          <w:position w:val="3"/>
          <w:sz w:val="16"/>
          <w:szCs w:val="16"/>
        </w:rPr>
        <w:t>D</w:t>
      </w:r>
      <w:r w:rsidRPr="00FE6985">
        <w:rPr>
          <w:rFonts w:eastAsia="Arial"/>
          <w:spacing w:val="-3"/>
          <w:position w:val="3"/>
          <w:sz w:val="16"/>
          <w:szCs w:val="16"/>
        </w:rPr>
        <w:t>.</w:t>
      </w:r>
      <w:r w:rsidRPr="00FE6985">
        <w:rPr>
          <w:rFonts w:eastAsia="Arial"/>
          <w:spacing w:val="-2"/>
          <w:position w:val="3"/>
          <w:sz w:val="16"/>
          <w:szCs w:val="16"/>
        </w:rPr>
        <w:t>Operation</w:t>
      </w:r>
      <w:proofErr w:type="spellEnd"/>
      <w:r w:rsidRPr="00FE6985">
        <w:rPr>
          <w:rFonts w:eastAsia="Arial"/>
          <w:spacing w:val="43"/>
          <w:w w:val="101"/>
          <w:position w:val="3"/>
          <w:sz w:val="16"/>
          <w:szCs w:val="16"/>
        </w:rPr>
        <w:t xml:space="preserve"> </w:t>
      </w:r>
      <w:r w:rsidRPr="00FE6985">
        <w:rPr>
          <w:rFonts w:eastAsia="Arial"/>
          <w:spacing w:val="-2"/>
          <w:position w:val="3"/>
          <w:sz w:val="16"/>
          <w:szCs w:val="16"/>
        </w:rPr>
        <w:t>layer</w:t>
      </w:r>
    </w:p>
    <w:p w14:paraId="54254AB7" w14:textId="77777777" w:rsidR="000959E8" w:rsidRPr="00FE6985" w:rsidRDefault="000959E8">
      <w:pPr>
        <w:spacing w:line="366" w:lineRule="auto"/>
        <w:rPr>
          <w:sz w:val="16"/>
          <w:szCs w:val="16"/>
        </w:rPr>
      </w:pPr>
    </w:p>
    <w:p w14:paraId="35B0361B" w14:textId="77777777" w:rsidR="000959E8" w:rsidRPr="00FE6985" w:rsidRDefault="00000000">
      <w:pPr>
        <w:spacing w:before="55" w:line="192" w:lineRule="auto"/>
        <w:ind w:left="189"/>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730.</w:t>
      </w:r>
      <w:r w:rsidRPr="00FE6985">
        <w:rPr>
          <w:rFonts w:ascii="Times New Roman" w:eastAsia="Times New Roman" w:hAnsi="Times New Roman" w:cs="Times New Roman"/>
          <w:sz w:val="16"/>
          <w:szCs w:val="16"/>
        </w:rPr>
        <w:t>ProjecTIntegration</w:t>
      </w:r>
      <w:r w:rsidRPr="00FE6985">
        <w:rPr>
          <w:rFonts w:ascii="Times New Roman" w:eastAsia="Times New Roman" w:hAnsi="Times New Roman" w:cs="Times New Roman"/>
          <w:spacing w:val="6"/>
          <w:sz w:val="16"/>
          <w:szCs w:val="16"/>
        </w:rPr>
        <w:t xml:space="preserve">   </w:t>
      </w:r>
      <w:proofErr w:type="spellStart"/>
      <w:r w:rsidRPr="00FE6985">
        <w:rPr>
          <w:rFonts w:ascii="Times New Roman" w:eastAsia="Times New Roman" w:hAnsi="Times New Roman" w:cs="Times New Roman"/>
          <w:sz w:val="16"/>
          <w:szCs w:val="16"/>
        </w:rPr>
        <w:t>ManagemenTincludes</w:t>
      </w:r>
      <w:proofErr w:type="spellEnd"/>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z w:val="16"/>
          <w:szCs w:val="16"/>
        </w:rPr>
        <w:t>the</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z w:val="16"/>
          <w:szCs w:val="16"/>
        </w:rPr>
        <w:t>pro</w:t>
      </w:r>
      <w:r w:rsidRPr="00FE6985">
        <w:rPr>
          <w:rFonts w:ascii="Times New Roman" w:eastAsia="Times New Roman" w:hAnsi="Times New Roman" w:cs="Times New Roman"/>
          <w:spacing w:val="-1"/>
          <w:sz w:val="16"/>
          <w:szCs w:val="16"/>
        </w:rPr>
        <w:t>cesses</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pacing w:val="-1"/>
          <w:sz w:val="16"/>
          <w:szCs w:val="16"/>
        </w:rPr>
        <w:t>and</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1"/>
          <w:sz w:val="16"/>
          <w:szCs w:val="16"/>
        </w:rPr>
        <w:t>activities</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to</w:t>
      </w:r>
      <w:r w:rsidRPr="00FE6985">
        <w:rPr>
          <w:rFonts w:ascii="Times New Roman" w:eastAsia="Times New Roman" w:hAnsi="Times New Roman" w:cs="Times New Roman"/>
          <w:spacing w:val="8"/>
          <w:sz w:val="16"/>
          <w:szCs w:val="16"/>
        </w:rPr>
        <w:t xml:space="preserve">   </w:t>
      </w:r>
      <w:proofErr w:type="gramStart"/>
      <w:r w:rsidRPr="00FE6985">
        <w:rPr>
          <w:rFonts w:ascii="Times New Roman" w:eastAsia="Times New Roman" w:hAnsi="Times New Roman" w:cs="Times New Roman"/>
          <w:spacing w:val="-1"/>
          <w:sz w:val="16"/>
          <w:szCs w:val="16"/>
        </w:rPr>
        <w:t>identify,</w:t>
      </w:r>
      <w:r w:rsidRPr="00FE6985">
        <w:rPr>
          <w:rFonts w:ascii="Times New Roman" w:eastAsia="Times New Roman" w:hAnsi="Times New Roman" w:cs="Times New Roman"/>
          <w:spacing w:val="7"/>
          <w:sz w:val="16"/>
          <w:szCs w:val="16"/>
        </w:rPr>
        <w:t xml:space="preserve">   </w:t>
      </w:r>
      <w:proofErr w:type="gramEnd"/>
      <w:r w:rsidRPr="00FE6985">
        <w:rPr>
          <w:rFonts w:ascii="Times New Roman" w:eastAsia="Times New Roman" w:hAnsi="Times New Roman" w:cs="Times New Roman"/>
          <w:spacing w:val="-1"/>
          <w:sz w:val="16"/>
          <w:szCs w:val="16"/>
        </w:rPr>
        <w:t>define,</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pacing w:val="-1"/>
          <w:sz w:val="16"/>
          <w:szCs w:val="16"/>
        </w:rPr>
        <w:t>combine,</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unify,</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pacing w:val="-1"/>
          <w:sz w:val="16"/>
          <w:szCs w:val="16"/>
        </w:rPr>
        <w:t>and</w:t>
      </w:r>
    </w:p>
    <w:p w14:paraId="44188BAA" w14:textId="77777777" w:rsidR="000959E8" w:rsidRPr="00FE6985" w:rsidRDefault="00000000">
      <w:pPr>
        <w:spacing w:before="266" w:line="184" w:lineRule="auto"/>
        <w:ind w:left="4869"/>
        <w:rPr>
          <w:rFonts w:ascii="宋体" w:eastAsia="宋体" w:hAnsi="宋体" w:cs="宋体"/>
          <w:sz w:val="16"/>
          <w:szCs w:val="16"/>
        </w:rPr>
      </w:pPr>
      <w:r w:rsidRPr="00FE6985">
        <w:rPr>
          <w:rFonts w:ascii="宋体" w:eastAsia="宋体" w:hAnsi="宋体" w:cs="宋体"/>
          <w:spacing w:val="-22"/>
          <w:w w:val="97"/>
          <w:sz w:val="16"/>
          <w:szCs w:val="16"/>
        </w:rPr>
        <w:t>—161—</w:t>
      </w:r>
    </w:p>
    <w:p w14:paraId="7CB2DB23" w14:textId="641A50B0" w:rsidR="000959E8" w:rsidRPr="00FE6985" w:rsidRDefault="00164E7B">
      <w:pPr>
        <w:spacing w:before="40" w:line="216" w:lineRule="auto"/>
        <w:ind w:left="469"/>
        <w:rPr>
          <w:rFonts w:ascii="宋体" w:eastAsia="宋体" w:hAnsi="宋体" w:cs="宋体"/>
          <w:sz w:val="16"/>
          <w:szCs w:val="16"/>
        </w:rPr>
      </w:pPr>
      <w:r w:rsidRPr="00FE6985">
        <w:rPr>
          <w:rFonts w:ascii="宋体" w:eastAsia="宋体" w:hAnsi="宋体" w:cs="宋体"/>
          <w:color w:val="E7000F"/>
          <w:spacing w:val="20"/>
          <w:sz w:val="16"/>
          <w:szCs w:val="16"/>
        </w:rPr>
        <w:t xml:space="preserve"> </w:t>
      </w:r>
    </w:p>
    <w:p w14:paraId="748DBA82" w14:textId="77777777" w:rsidR="000959E8" w:rsidRPr="00FE6985" w:rsidRDefault="000959E8">
      <w:pPr>
        <w:rPr>
          <w:sz w:val="16"/>
          <w:szCs w:val="16"/>
        </w:rPr>
        <w:sectPr w:rsidR="000959E8" w:rsidRPr="00FE6985">
          <w:pgSz w:w="11900" w:h="16840"/>
          <w:pgMar w:top="400" w:right="984" w:bottom="400" w:left="830" w:header="0" w:footer="0" w:gutter="0"/>
          <w:cols w:space="720"/>
        </w:sectPr>
      </w:pPr>
    </w:p>
    <w:p w14:paraId="324997C8" w14:textId="77777777" w:rsidR="000959E8" w:rsidRPr="00FE6985" w:rsidRDefault="00000000">
      <w:pPr>
        <w:spacing w:before="92" w:line="264" w:lineRule="auto"/>
        <w:ind w:left="130" w:right="13" w:hanging="130"/>
        <w:rPr>
          <w:rFonts w:ascii="楷体" w:eastAsia="楷体" w:hAnsi="楷体" w:cs="楷体"/>
          <w:sz w:val="16"/>
          <w:szCs w:val="16"/>
        </w:rPr>
      </w:pPr>
      <w:proofErr w:type="spellStart"/>
      <w:r w:rsidRPr="00FE6985">
        <w:rPr>
          <w:rFonts w:eastAsia="Arial"/>
          <w:spacing w:val="-7"/>
          <w:sz w:val="16"/>
          <w:szCs w:val="16"/>
        </w:rPr>
        <w:lastRenderedPageBreak/>
        <w:t>co</w:t>
      </w:r>
      <w:r w:rsidRPr="00FE6985">
        <w:rPr>
          <w:rFonts w:eastAsia="Arial"/>
          <w:spacing w:val="-36"/>
          <w:sz w:val="16"/>
          <w:szCs w:val="16"/>
        </w:rPr>
        <w:t xml:space="preserve"> </w:t>
      </w:r>
      <w:r w:rsidRPr="00FE6985">
        <w:rPr>
          <w:rFonts w:eastAsia="Arial"/>
          <w:b/>
          <w:bCs/>
          <w:spacing w:val="-7"/>
          <w:sz w:val="16"/>
          <w:szCs w:val="16"/>
        </w:rPr>
        <w:t>ordinate</w:t>
      </w:r>
      <w:proofErr w:type="spellEnd"/>
      <w:r w:rsidRPr="00FE6985">
        <w:rPr>
          <w:rFonts w:eastAsia="Arial"/>
          <w:spacing w:val="-1"/>
          <w:sz w:val="16"/>
          <w:szCs w:val="16"/>
        </w:rPr>
        <w:t xml:space="preserve"> </w:t>
      </w:r>
      <w:r w:rsidRPr="00FE6985">
        <w:rPr>
          <w:rFonts w:eastAsia="Arial"/>
          <w:b/>
          <w:bCs/>
          <w:spacing w:val="-7"/>
          <w:sz w:val="16"/>
          <w:szCs w:val="16"/>
        </w:rPr>
        <w:t>the</w:t>
      </w:r>
      <w:r w:rsidRPr="00FE6985">
        <w:rPr>
          <w:rFonts w:eastAsia="Arial"/>
          <w:spacing w:val="-3"/>
          <w:sz w:val="16"/>
          <w:szCs w:val="16"/>
        </w:rPr>
        <w:t xml:space="preserve"> </w:t>
      </w:r>
      <w:r w:rsidRPr="00FE6985">
        <w:rPr>
          <w:rFonts w:eastAsia="Arial"/>
          <w:b/>
          <w:bCs/>
          <w:spacing w:val="-7"/>
          <w:sz w:val="16"/>
          <w:szCs w:val="16"/>
        </w:rPr>
        <w:t>various</w:t>
      </w:r>
      <w:r w:rsidRPr="00FE6985">
        <w:rPr>
          <w:rFonts w:eastAsia="Arial"/>
          <w:spacing w:val="8"/>
          <w:sz w:val="16"/>
          <w:szCs w:val="16"/>
        </w:rPr>
        <w:t xml:space="preserve"> </w:t>
      </w:r>
      <w:r w:rsidRPr="00FE6985">
        <w:rPr>
          <w:rFonts w:eastAsia="Arial"/>
          <w:b/>
          <w:bCs/>
          <w:spacing w:val="-7"/>
          <w:sz w:val="16"/>
          <w:szCs w:val="16"/>
        </w:rPr>
        <w:t>processes</w:t>
      </w:r>
      <w:r w:rsidRPr="00FE6985">
        <w:rPr>
          <w:rFonts w:eastAsia="Arial"/>
          <w:spacing w:val="3"/>
          <w:sz w:val="16"/>
          <w:szCs w:val="16"/>
        </w:rPr>
        <w:t xml:space="preserve"> </w:t>
      </w:r>
      <w:r w:rsidRPr="00FE6985">
        <w:rPr>
          <w:rFonts w:eastAsia="Arial"/>
          <w:b/>
          <w:bCs/>
          <w:spacing w:val="-7"/>
          <w:sz w:val="16"/>
          <w:szCs w:val="16"/>
        </w:rPr>
        <w:t>and</w:t>
      </w:r>
      <w:r w:rsidRPr="00FE6985">
        <w:rPr>
          <w:rFonts w:eastAsia="Arial"/>
          <w:spacing w:val="8"/>
          <w:sz w:val="16"/>
          <w:szCs w:val="16"/>
        </w:rPr>
        <w:t xml:space="preserve"> </w:t>
      </w:r>
      <w:proofErr w:type="spellStart"/>
      <w:r w:rsidRPr="00FE6985">
        <w:rPr>
          <w:rFonts w:eastAsia="Arial"/>
          <w:b/>
          <w:bCs/>
          <w:spacing w:val="-7"/>
          <w:sz w:val="16"/>
          <w:szCs w:val="16"/>
        </w:rPr>
        <w:t>proje</w:t>
      </w:r>
      <w:r w:rsidRPr="00FE6985">
        <w:rPr>
          <w:rFonts w:eastAsia="Arial"/>
          <w:b/>
          <w:bCs/>
          <w:spacing w:val="-8"/>
          <w:sz w:val="16"/>
          <w:szCs w:val="16"/>
        </w:rPr>
        <w:t>cTmanagemenTactivities</w:t>
      </w:r>
      <w:proofErr w:type="spellEnd"/>
      <w:r w:rsidRPr="00FE6985">
        <w:rPr>
          <w:rFonts w:eastAsia="Arial"/>
          <w:spacing w:val="-3"/>
          <w:sz w:val="16"/>
          <w:szCs w:val="16"/>
        </w:rPr>
        <w:t xml:space="preserve"> </w:t>
      </w:r>
      <w:r w:rsidRPr="00FE6985">
        <w:rPr>
          <w:rFonts w:eastAsia="Arial"/>
          <w:b/>
          <w:bCs/>
          <w:spacing w:val="-8"/>
          <w:sz w:val="16"/>
          <w:szCs w:val="16"/>
        </w:rPr>
        <w:t>within</w:t>
      </w:r>
      <w:r w:rsidRPr="00FE6985">
        <w:rPr>
          <w:rFonts w:eastAsia="Arial"/>
          <w:spacing w:val="-1"/>
          <w:sz w:val="16"/>
          <w:szCs w:val="16"/>
        </w:rPr>
        <w:t xml:space="preserve"> </w:t>
      </w:r>
      <w:r w:rsidRPr="00FE6985">
        <w:rPr>
          <w:rFonts w:eastAsia="Arial"/>
          <w:b/>
          <w:bCs/>
          <w:spacing w:val="-8"/>
          <w:sz w:val="16"/>
          <w:szCs w:val="16"/>
        </w:rPr>
        <w:t>the</w:t>
      </w:r>
      <w:r w:rsidRPr="00FE6985">
        <w:rPr>
          <w:rFonts w:eastAsia="Arial"/>
          <w:spacing w:val="9"/>
          <w:sz w:val="16"/>
          <w:szCs w:val="16"/>
        </w:rPr>
        <w:t xml:space="preserve"> </w:t>
      </w:r>
      <w:proofErr w:type="spellStart"/>
      <w:r w:rsidRPr="00FE6985">
        <w:rPr>
          <w:rFonts w:eastAsia="Arial"/>
          <w:b/>
          <w:bCs/>
          <w:spacing w:val="-8"/>
          <w:sz w:val="16"/>
          <w:szCs w:val="16"/>
        </w:rPr>
        <w:t>ProjecTManagemenTProcess</w:t>
      </w:r>
      <w:proofErr w:type="spellEnd"/>
      <w:r w:rsidRPr="00FE6985">
        <w:rPr>
          <w:rFonts w:eastAsia="Arial"/>
          <w:spacing w:val="5"/>
          <w:sz w:val="16"/>
          <w:szCs w:val="16"/>
        </w:rPr>
        <w:t xml:space="preserve"> </w:t>
      </w:r>
      <w:r w:rsidRPr="00FE6985">
        <w:rPr>
          <w:rFonts w:eastAsia="Arial"/>
          <w:b/>
          <w:bCs/>
          <w:spacing w:val="-8"/>
          <w:sz w:val="16"/>
          <w:szCs w:val="16"/>
        </w:rPr>
        <w:t>Groups</w:t>
      </w:r>
      <w:r w:rsidRPr="00FE6985">
        <w:rPr>
          <w:rFonts w:ascii="楷体" w:eastAsia="楷体" w:hAnsi="楷体" w:cs="楷体"/>
          <w:spacing w:val="-8"/>
          <w:sz w:val="16"/>
          <w:szCs w:val="16"/>
        </w:rPr>
        <w:t>.</w:t>
      </w:r>
      <w:r w:rsidRPr="00FE6985">
        <w:rPr>
          <w:rFonts w:ascii="楷体" w:eastAsia="楷体" w:hAnsi="楷体" w:cs="楷体"/>
          <w:sz w:val="16"/>
          <w:szCs w:val="16"/>
        </w:rPr>
        <w:t xml:space="preserve"> </w:t>
      </w:r>
      <w:proofErr w:type="gramStart"/>
      <w:r w:rsidRPr="00FE6985">
        <w:rPr>
          <w:rFonts w:ascii="楷体" w:eastAsia="楷体" w:hAnsi="楷体" w:cs="楷体"/>
          <w:spacing w:val="-5"/>
          <w:sz w:val="16"/>
          <w:szCs w:val="16"/>
        </w:rPr>
        <w:t>()</w:t>
      </w:r>
      <w:r w:rsidRPr="00FE6985">
        <w:rPr>
          <w:rFonts w:ascii="楷体" w:eastAsia="楷体" w:hAnsi="楷体" w:cs="楷体"/>
          <w:spacing w:val="41"/>
          <w:sz w:val="16"/>
          <w:szCs w:val="16"/>
        </w:rPr>
        <w:t xml:space="preserve">  </w:t>
      </w:r>
      <w:r w:rsidRPr="00FE6985">
        <w:rPr>
          <w:rFonts w:ascii="楷体" w:eastAsia="楷体" w:hAnsi="楷体" w:cs="楷体"/>
          <w:spacing w:val="-4"/>
          <w:sz w:val="16"/>
          <w:szCs w:val="16"/>
        </w:rPr>
        <w:t>process</w:t>
      </w:r>
      <w:proofErr w:type="gramEnd"/>
      <w:r w:rsidRPr="00FE6985">
        <w:rPr>
          <w:rFonts w:ascii="楷体" w:eastAsia="楷体" w:hAnsi="楷体" w:cs="楷体"/>
          <w:spacing w:val="5"/>
          <w:sz w:val="16"/>
          <w:szCs w:val="16"/>
        </w:rPr>
        <w:t xml:space="preserve"> </w:t>
      </w:r>
      <w:r w:rsidRPr="00FE6985">
        <w:rPr>
          <w:rFonts w:ascii="楷体" w:eastAsia="楷体" w:hAnsi="楷体" w:cs="楷体"/>
          <w:spacing w:val="-4"/>
          <w:sz w:val="16"/>
          <w:szCs w:val="16"/>
        </w:rPr>
        <w:t>does</w:t>
      </w:r>
      <w:r w:rsidRPr="00FE6985">
        <w:rPr>
          <w:rFonts w:ascii="楷体" w:eastAsia="楷体" w:hAnsi="楷体" w:cs="楷体"/>
          <w:spacing w:val="8"/>
          <w:sz w:val="16"/>
          <w:szCs w:val="16"/>
        </w:rPr>
        <w:t xml:space="preserve"> </w:t>
      </w:r>
      <w:proofErr w:type="spellStart"/>
      <w:r w:rsidRPr="00FE6985">
        <w:rPr>
          <w:rFonts w:ascii="楷体" w:eastAsia="楷体" w:hAnsi="楷体" w:cs="楷体"/>
          <w:spacing w:val="-4"/>
          <w:sz w:val="16"/>
          <w:szCs w:val="16"/>
        </w:rPr>
        <w:t>noTbelong</w:t>
      </w:r>
      <w:proofErr w:type="spellEnd"/>
      <w:r w:rsidRPr="00FE6985">
        <w:rPr>
          <w:rFonts w:ascii="楷体" w:eastAsia="楷体" w:hAnsi="楷体" w:cs="楷体"/>
          <w:spacing w:val="3"/>
          <w:sz w:val="16"/>
          <w:szCs w:val="16"/>
        </w:rPr>
        <w:t xml:space="preserve"> </w:t>
      </w:r>
      <w:r w:rsidRPr="00FE6985">
        <w:rPr>
          <w:rFonts w:ascii="楷体" w:eastAsia="楷体" w:hAnsi="楷体" w:cs="楷体"/>
          <w:spacing w:val="-4"/>
          <w:sz w:val="16"/>
          <w:szCs w:val="16"/>
        </w:rPr>
        <w:t>to</w:t>
      </w:r>
      <w:r w:rsidRPr="00FE6985">
        <w:rPr>
          <w:rFonts w:ascii="楷体" w:eastAsia="楷体" w:hAnsi="楷体" w:cs="楷体"/>
          <w:spacing w:val="7"/>
          <w:sz w:val="16"/>
          <w:szCs w:val="16"/>
        </w:rPr>
        <w:t xml:space="preserve"> </w:t>
      </w:r>
      <w:proofErr w:type="spellStart"/>
      <w:r w:rsidRPr="00FE6985">
        <w:rPr>
          <w:rFonts w:ascii="楷体" w:eastAsia="楷体" w:hAnsi="楷体" w:cs="楷体"/>
          <w:spacing w:val="-4"/>
          <w:sz w:val="16"/>
          <w:szCs w:val="16"/>
        </w:rPr>
        <w:t>Projec</w:t>
      </w:r>
      <w:r w:rsidRPr="00FE6985">
        <w:rPr>
          <w:rFonts w:ascii="楷体" w:eastAsia="楷体" w:hAnsi="楷体" w:cs="楷体"/>
          <w:spacing w:val="-5"/>
          <w:sz w:val="16"/>
          <w:szCs w:val="16"/>
        </w:rPr>
        <w:t>TIntegration</w:t>
      </w:r>
      <w:proofErr w:type="spellEnd"/>
      <w:r w:rsidRPr="00FE6985">
        <w:rPr>
          <w:rFonts w:ascii="楷体" w:eastAsia="楷体" w:hAnsi="楷体" w:cs="楷体"/>
          <w:spacing w:val="4"/>
          <w:sz w:val="16"/>
          <w:szCs w:val="16"/>
        </w:rPr>
        <w:t xml:space="preserve"> </w:t>
      </w:r>
      <w:r w:rsidRPr="00FE6985">
        <w:rPr>
          <w:rFonts w:ascii="楷体" w:eastAsia="楷体" w:hAnsi="楷体" w:cs="楷体"/>
          <w:spacing w:val="-5"/>
          <w:sz w:val="16"/>
          <w:szCs w:val="16"/>
        </w:rPr>
        <w:t>Management.</w:t>
      </w:r>
      <w:r w:rsidRPr="00FE6985">
        <w:rPr>
          <w:rFonts w:ascii="楷体" w:eastAsia="楷体" w:hAnsi="楷体" w:cs="楷体"/>
          <w:spacing w:val="-6"/>
          <w:sz w:val="16"/>
          <w:szCs w:val="16"/>
        </w:rPr>
        <w:t xml:space="preserve"> </w:t>
      </w:r>
      <w:r w:rsidRPr="00FE6985">
        <w:rPr>
          <w:rFonts w:ascii="楷体" w:eastAsia="楷体" w:hAnsi="楷体" w:cs="楷体"/>
          <w:spacing w:val="-5"/>
          <w:sz w:val="16"/>
          <w:szCs w:val="16"/>
        </w:rPr>
        <w:t>【18</w:t>
      </w:r>
      <w:r w:rsidRPr="00FE6985">
        <w:rPr>
          <w:rFonts w:ascii="楷体" w:eastAsia="楷体" w:hAnsi="楷体" w:cs="楷体"/>
          <w:spacing w:val="18"/>
          <w:sz w:val="16"/>
          <w:szCs w:val="16"/>
        </w:rPr>
        <w:t xml:space="preserve"> </w:t>
      </w:r>
      <w:r w:rsidRPr="00FE6985">
        <w:rPr>
          <w:rFonts w:ascii="楷体" w:eastAsia="楷体" w:hAnsi="楷体" w:cs="楷体"/>
          <w:spacing w:val="-5"/>
          <w:sz w:val="16"/>
          <w:szCs w:val="16"/>
        </w:rPr>
        <w:t>上</w:t>
      </w:r>
      <w:r w:rsidRPr="00FE6985">
        <w:rPr>
          <w:rFonts w:ascii="楷体" w:eastAsia="楷体" w:hAnsi="楷体" w:cs="楷体"/>
          <w:spacing w:val="-23"/>
          <w:sz w:val="16"/>
          <w:szCs w:val="16"/>
        </w:rPr>
        <w:t xml:space="preserve"> </w:t>
      </w:r>
      <w:r w:rsidRPr="00FE6985">
        <w:rPr>
          <w:rFonts w:ascii="楷体" w:eastAsia="楷体" w:hAnsi="楷体" w:cs="楷体"/>
          <w:spacing w:val="-5"/>
          <w:sz w:val="16"/>
          <w:szCs w:val="16"/>
        </w:rPr>
        <w:t>】</w:t>
      </w:r>
    </w:p>
    <w:p w14:paraId="4C50949E" w14:textId="77777777" w:rsidR="000959E8" w:rsidRPr="00FE6985" w:rsidRDefault="00000000">
      <w:pPr>
        <w:spacing w:before="89" w:line="196" w:lineRule="auto"/>
        <w:ind w:left="430"/>
        <w:rPr>
          <w:sz w:val="16"/>
          <w:szCs w:val="16"/>
        </w:rPr>
      </w:pPr>
      <w:proofErr w:type="spellStart"/>
      <w:proofErr w:type="gramStart"/>
      <w:r w:rsidRPr="00FE6985">
        <w:rPr>
          <w:rFonts w:eastAsia="Arial"/>
          <w:spacing w:val="-1"/>
          <w:sz w:val="16"/>
          <w:szCs w:val="16"/>
        </w:rPr>
        <w:t>A.</w:t>
      </w:r>
      <w:r w:rsidRPr="00FE6985">
        <w:rPr>
          <w:rFonts w:eastAsia="Arial"/>
          <w:sz w:val="16"/>
          <w:szCs w:val="16"/>
        </w:rPr>
        <w:t>Developing</w:t>
      </w:r>
      <w:proofErr w:type="spellEnd"/>
      <w:proofErr w:type="gramEnd"/>
      <w:r w:rsidRPr="00FE6985">
        <w:rPr>
          <w:rFonts w:eastAsia="Arial"/>
          <w:spacing w:val="12"/>
          <w:sz w:val="16"/>
          <w:szCs w:val="16"/>
        </w:rPr>
        <w:t xml:space="preserve"> </w:t>
      </w:r>
      <w:proofErr w:type="spellStart"/>
      <w:r w:rsidRPr="00FE6985">
        <w:rPr>
          <w:rFonts w:eastAsia="Arial"/>
          <w:sz w:val="16"/>
          <w:szCs w:val="16"/>
        </w:rPr>
        <w:t>projecTcha</w:t>
      </w:r>
      <w:r w:rsidRPr="00FE6985">
        <w:rPr>
          <w:rFonts w:eastAsia="Arial"/>
          <w:spacing w:val="-1"/>
          <w:sz w:val="16"/>
          <w:szCs w:val="16"/>
        </w:rPr>
        <w:t>rter</w:t>
      </w:r>
      <w:proofErr w:type="spellEnd"/>
      <w:r w:rsidRPr="00FE6985">
        <w:rPr>
          <w:rFonts w:eastAsia="Arial"/>
          <w:spacing w:val="1"/>
          <w:sz w:val="16"/>
          <w:szCs w:val="16"/>
        </w:rPr>
        <w:t xml:space="preserve">          </w:t>
      </w:r>
      <w:proofErr w:type="spellStart"/>
      <w:r w:rsidRPr="00FE6985">
        <w:rPr>
          <w:rFonts w:eastAsia="Arial"/>
          <w:spacing w:val="-1"/>
          <w:sz w:val="16"/>
          <w:szCs w:val="16"/>
        </w:rPr>
        <w:t>B.Developing</w:t>
      </w:r>
      <w:proofErr w:type="spellEnd"/>
      <w:r w:rsidRPr="00FE6985">
        <w:rPr>
          <w:rFonts w:eastAsia="Arial"/>
          <w:spacing w:val="15"/>
          <w:w w:val="101"/>
          <w:sz w:val="16"/>
          <w:szCs w:val="16"/>
        </w:rPr>
        <w:t xml:space="preserve"> </w:t>
      </w:r>
      <w:proofErr w:type="spellStart"/>
      <w:r w:rsidRPr="00FE6985">
        <w:rPr>
          <w:rFonts w:eastAsia="Arial"/>
          <w:spacing w:val="-1"/>
          <w:sz w:val="16"/>
          <w:szCs w:val="16"/>
        </w:rPr>
        <w:t>projecTmanagemenTplan</w:t>
      </w:r>
      <w:proofErr w:type="spellEnd"/>
    </w:p>
    <w:p w14:paraId="4A625DBF" w14:textId="77777777" w:rsidR="000959E8" w:rsidRPr="00FE6985" w:rsidRDefault="00000000">
      <w:pPr>
        <w:spacing w:before="102" w:line="259" w:lineRule="exact"/>
        <w:ind w:left="430"/>
        <w:rPr>
          <w:sz w:val="16"/>
          <w:szCs w:val="16"/>
        </w:rPr>
      </w:pPr>
      <w:proofErr w:type="spellStart"/>
      <w:r w:rsidRPr="00FE6985">
        <w:rPr>
          <w:rFonts w:eastAsia="Arial"/>
          <w:spacing w:val="-2"/>
          <w:position w:val="3"/>
          <w:sz w:val="16"/>
          <w:szCs w:val="16"/>
        </w:rPr>
        <w:t>C.Analyzing</w:t>
      </w:r>
      <w:proofErr w:type="spellEnd"/>
      <w:r w:rsidRPr="00FE6985">
        <w:rPr>
          <w:rFonts w:eastAsia="Arial"/>
          <w:spacing w:val="16"/>
          <w:position w:val="3"/>
          <w:sz w:val="16"/>
          <w:szCs w:val="16"/>
        </w:rPr>
        <w:t xml:space="preserve"> </w:t>
      </w:r>
      <w:proofErr w:type="spellStart"/>
      <w:r w:rsidRPr="00FE6985">
        <w:rPr>
          <w:rFonts w:eastAsia="Arial"/>
          <w:spacing w:val="-2"/>
          <w:position w:val="3"/>
          <w:sz w:val="16"/>
          <w:szCs w:val="16"/>
        </w:rPr>
        <w:t>projecTrisks</w:t>
      </w:r>
      <w:proofErr w:type="spellEnd"/>
      <w:r w:rsidRPr="00FE6985">
        <w:rPr>
          <w:rFonts w:eastAsia="Arial"/>
          <w:spacing w:val="2"/>
          <w:position w:val="3"/>
          <w:sz w:val="16"/>
          <w:szCs w:val="16"/>
        </w:rPr>
        <w:t xml:space="preserve">                 </w:t>
      </w:r>
      <w:proofErr w:type="spellStart"/>
      <w:proofErr w:type="gramStart"/>
      <w:r w:rsidRPr="00FE6985">
        <w:rPr>
          <w:rFonts w:eastAsia="Arial"/>
          <w:spacing w:val="-2"/>
          <w:position w:val="3"/>
          <w:sz w:val="16"/>
          <w:szCs w:val="16"/>
        </w:rPr>
        <w:t>D.Monitoring</w:t>
      </w:r>
      <w:proofErr w:type="spellEnd"/>
      <w:proofErr w:type="gramEnd"/>
      <w:r w:rsidRPr="00FE6985">
        <w:rPr>
          <w:rFonts w:eastAsia="Arial"/>
          <w:spacing w:val="7"/>
          <w:position w:val="3"/>
          <w:sz w:val="16"/>
          <w:szCs w:val="16"/>
        </w:rPr>
        <w:t xml:space="preserve">  </w:t>
      </w:r>
      <w:r w:rsidRPr="00FE6985">
        <w:rPr>
          <w:rFonts w:eastAsia="Arial"/>
          <w:spacing w:val="-2"/>
          <w:position w:val="3"/>
          <w:sz w:val="16"/>
          <w:szCs w:val="16"/>
        </w:rPr>
        <w:t>and</w:t>
      </w:r>
      <w:r w:rsidRPr="00FE6985">
        <w:rPr>
          <w:rFonts w:eastAsia="Arial"/>
          <w:spacing w:val="2"/>
          <w:position w:val="3"/>
          <w:sz w:val="16"/>
          <w:szCs w:val="16"/>
        </w:rPr>
        <w:t xml:space="preserve">  </w:t>
      </w:r>
      <w:r w:rsidRPr="00FE6985">
        <w:rPr>
          <w:rFonts w:eastAsia="Arial"/>
          <w:spacing w:val="-2"/>
          <w:position w:val="3"/>
          <w:sz w:val="16"/>
          <w:szCs w:val="16"/>
        </w:rPr>
        <w:t>controlling</w:t>
      </w:r>
      <w:r w:rsidRPr="00FE6985">
        <w:rPr>
          <w:rFonts w:eastAsia="Arial"/>
          <w:spacing w:val="5"/>
          <w:position w:val="3"/>
          <w:sz w:val="16"/>
          <w:szCs w:val="16"/>
        </w:rPr>
        <w:t xml:space="preserve">  </w:t>
      </w:r>
      <w:r w:rsidRPr="00FE6985">
        <w:rPr>
          <w:rFonts w:eastAsia="Arial"/>
          <w:spacing w:val="-2"/>
          <w:position w:val="3"/>
          <w:sz w:val="16"/>
          <w:szCs w:val="16"/>
        </w:rPr>
        <w:t>project</w:t>
      </w:r>
    </w:p>
    <w:p w14:paraId="3AB334E4" w14:textId="77777777" w:rsidR="000959E8" w:rsidRPr="00FE6985" w:rsidRDefault="000959E8">
      <w:pPr>
        <w:spacing w:line="284" w:lineRule="auto"/>
        <w:rPr>
          <w:sz w:val="16"/>
          <w:szCs w:val="16"/>
        </w:rPr>
      </w:pPr>
    </w:p>
    <w:p w14:paraId="0800D3C4" w14:textId="77777777" w:rsidR="000959E8" w:rsidRPr="00FE6985" w:rsidRDefault="00000000">
      <w:pPr>
        <w:spacing w:before="54" w:line="285" w:lineRule="auto"/>
        <w:rPr>
          <w:rFonts w:ascii="宋体" w:eastAsia="宋体" w:hAnsi="宋体" w:cs="宋体"/>
          <w:sz w:val="16"/>
          <w:szCs w:val="16"/>
        </w:rPr>
      </w:pPr>
      <w:r w:rsidRPr="00FE6985">
        <w:rPr>
          <w:rFonts w:eastAsia="Arial"/>
          <w:spacing w:val="-1"/>
          <w:sz w:val="16"/>
          <w:szCs w:val="16"/>
        </w:rPr>
        <w:t>731.In</w:t>
      </w:r>
      <w:r w:rsidRPr="00FE6985">
        <w:rPr>
          <w:rFonts w:eastAsia="Arial"/>
          <w:spacing w:val="8"/>
          <w:sz w:val="16"/>
          <w:szCs w:val="16"/>
        </w:rPr>
        <w:t xml:space="preserve">   </w:t>
      </w:r>
      <w:proofErr w:type="spellStart"/>
      <w:r w:rsidRPr="00FE6985">
        <w:rPr>
          <w:rFonts w:eastAsia="Arial"/>
          <w:spacing w:val="-1"/>
          <w:sz w:val="16"/>
          <w:szCs w:val="16"/>
        </w:rPr>
        <w:t>projecTmanagemenTand</w:t>
      </w:r>
      <w:proofErr w:type="spellEnd"/>
      <w:r w:rsidRPr="00FE6985">
        <w:rPr>
          <w:rFonts w:eastAsia="Arial"/>
          <w:spacing w:val="2"/>
          <w:sz w:val="16"/>
          <w:szCs w:val="16"/>
        </w:rPr>
        <w:t xml:space="preserve">   </w:t>
      </w:r>
      <w:r w:rsidRPr="00FE6985">
        <w:rPr>
          <w:rFonts w:eastAsia="Arial"/>
          <w:spacing w:val="-1"/>
          <w:sz w:val="16"/>
          <w:szCs w:val="16"/>
        </w:rPr>
        <w:t>systems</w:t>
      </w:r>
      <w:r w:rsidRPr="00FE6985">
        <w:rPr>
          <w:rFonts w:eastAsia="Arial"/>
          <w:spacing w:val="3"/>
          <w:sz w:val="16"/>
          <w:szCs w:val="16"/>
        </w:rPr>
        <w:t xml:space="preserve">   </w:t>
      </w:r>
      <w:proofErr w:type="gramStart"/>
      <w:r w:rsidRPr="00FE6985">
        <w:rPr>
          <w:rFonts w:eastAsia="Arial"/>
          <w:spacing w:val="-1"/>
          <w:sz w:val="16"/>
          <w:szCs w:val="16"/>
        </w:rPr>
        <w:t>engineering,(</w:t>
      </w:r>
      <w:proofErr w:type="gramEnd"/>
      <w:r w:rsidRPr="00FE6985">
        <w:rPr>
          <w:rFonts w:eastAsia="Arial"/>
          <w:spacing w:val="-1"/>
          <w:sz w:val="16"/>
          <w:szCs w:val="16"/>
        </w:rPr>
        <w:t>)</w:t>
      </w:r>
      <w:r w:rsidRPr="00FE6985">
        <w:rPr>
          <w:rFonts w:eastAsia="Arial"/>
          <w:spacing w:val="5"/>
          <w:sz w:val="16"/>
          <w:szCs w:val="16"/>
        </w:rPr>
        <w:t xml:space="preserve">   </w:t>
      </w:r>
      <w:proofErr w:type="spellStart"/>
      <w:r w:rsidRPr="00FE6985">
        <w:rPr>
          <w:rFonts w:eastAsia="Arial"/>
          <w:spacing w:val="-1"/>
          <w:sz w:val="16"/>
          <w:szCs w:val="16"/>
        </w:rPr>
        <w:t>isAdeliverable</w:t>
      </w:r>
      <w:proofErr w:type="spellEnd"/>
      <w:r w:rsidRPr="00FE6985">
        <w:rPr>
          <w:rFonts w:eastAsia="Arial"/>
          <w:spacing w:val="-1"/>
          <w:sz w:val="16"/>
          <w:szCs w:val="16"/>
        </w:rPr>
        <w:t>-oriented</w:t>
      </w:r>
      <w:r w:rsidRPr="00FE6985">
        <w:rPr>
          <w:rFonts w:eastAsia="Arial"/>
          <w:spacing w:val="5"/>
          <w:sz w:val="16"/>
          <w:szCs w:val="16"/>
        </w:rPr>
        <w:t xml:space="preserve">   </w:t>
      </w:r>
      <w:r w:rsidRPr="00FE6985">
        <w:rPr>
          <w:rFonts w:eastAsia="Arial"/>
          <w:spacing w:val="-1"/>
          <w:sz w:val="16"/>
          <w:szCs w:val="16"/>
        </w:rPr>
        <w:t>breakdown</w:t>
      </w:r>
      <w:r w:rsidRPr="00FE6985">
        <w:rPr>
          <w:rFonts w:eastAsia="Arial"/>
          <w:spacing w:val="3"/>
          <w:sz w:val="16"/>
          <w:szCs w:val="16"/>
        </w:rPr>
        <w:t xml:space="preserve">   </w:t>
      </w:r>
      <w:r w:rsidRPr="00FE6985">
        <w:rPr>
          <w:rFonts w:eastAsia="Arial"/>
          <w:spacing w:val="-1"/>
          <w:sz w:val="16"/>
          <w:szCs w:val="16"/>
        </w:rPr>
        <w:t>of</w:t>
      </w:r>
      <w:r w:rsidRPr="00FE6985">
        <w:rPr>
          <w:rFonts w:eastAsia="Arial"/>
          <w:spacing w:val="1"/>
          <w:sz w:val="16"/>
          <w:szCs w:val="16"/>
        </w:rPr>
        <w:t xml:space="preserve">   </w:t>
      </w:r>
      <w:r w:rsidRPr="00FE6985">
        <w:rPr>
          <w:rFonts w:eastAsia="Arial"/>
          <w:spacing w:val="-1"/>
          <w:sz w:val="16"/>
          <w:szCs w:val="16"/>
        </w:rPr>
        <w:t>a</w:t>
      </w:r>
      <w:r w:rsidRPr="00FE6985">
        <w:rPr>
          <w:rFonts w:eastAsia="Arial"/>
          <w:spacing w:val="4"/>
          <w:sz w:val="16"/>
          <w:szCs w:val="16"/>
        </w:rPr>
        <w:t xml:space="preserve">   </w:t>
      </w:r>
      <w:proofErr w:type="spellStart"/>
      <w:r w:rsidRPr="00FE6985">
        <w:rPr>
          <w:rFonts w:eastAsia="Arial"/>
          <w:spacing w:val="-1"/>
          <w:sz w:val="16"/>
          <w:szCs w:val="16"/>
        </w:rPr>
        <w:t>projecTinto</w:t>
      </w:r>
      <w:proofErr w:type="spellEnd"/>
      <w:r w:rsidRPr="00FE6985">
        <w:rPr>
          <w:rFonts w:eastAsia="Arial"/>
          <w:sz w:val="16"/>
          <w:szCs w:val="16"/>
        </w:rPr>
        <w:t xml:space="preserve">   </w:t>
      </w:r>
      <w:r w:rsidRPr="00FE6985">
        <w:rPr>
          <w:rFonts w:eastAsia="Arial"/>
          <w:spacing w:val="-6"/>
          <w:sz w:val="16"/>
          <w:szCs w:val="16"/>
        </w:rPr>
        <w:t>sm</w:t>
      </w:r>
      <w:r w:rsidRPr="00FE6985">
        <w:rPr>
          <w:rFonts w:eastAsia="Arial"/>
          <w:b/>
          <w:bCs/>
          <w:spacing w:val="-6"/>
          <w:sz w:val="16"/>
          <w:szCs w:val="16"/>
        </w:rPr>
        <w:t>aller</w:t>
      </w:r>
      <w:r w:rsidRPr="00FE6985">
        <w:rPr>
          <w:rFonts w:eastAsia="Arial"/>
          <w:spacing w:val="2"/>
          <w:sz w:val="16"/>
          <w:szCs w:val="16"/>
        </w:rPr>
        <w:t xml:space="preserve"> </w:t>
      </w:r>
      <w:proofErr w:type="spellStart"/>
      <w:r w:rsidRPr="00FE6985">
        <w:rPr>
          <w:rFonts w:eastAsia="Arial"/>
          <w:b/>
          <w:bCs/>
          <w:spacing w:val="-6"/>
          <w:sz w:val="16"/>
          <w:szCs w:val="16"/>
        </w:rPr>
        <w:t>components</w:t>
      </w:r>
      <w:r w:rsidRPr="00FE6985">
        <w:rPr>
          <w:rFonts w:eastAsia="Arial"/>
          <w:b/>
          <w:bCs/>
          <w:spacing w:val="-7"/>
          <w:sz w:val="16"/>
          <w:szCs w:val="16"/>
        </w:rPr>
        <w:t>.</w:t>
      </w:r>
      <w:r w:rsidRPr="00FE6985">
        <w:rPr>
          <w:rFonts w:eastAsia="Arial"/>
          <w:b/>
          <w:bCs/>
          <w:spacing w:val="-6"/>
          <w:sz w:val="16"/>
          <w:szCs w:val="16"/>
        </w:rPr>
        <w:t>ITisAkey</w:t>
      </w:r>
      <w:proofErr w:type="spellEnd"/>
      <w:r w:rsidRPr="00FE6985">
        <w:rPr>
          <w:rFonts w:eastAsia="Arial"/>
          <w:spacing w:val="9"/>
          <w:sz w:val="16"/>
          <w:szCs w:val="16"/>
        </w:rPr>
        <w:t xml:space="preserve"> </w:t>
      </w:r>
      <w:proofErr w:type="spellStart"/>
      <w:r w:rsidRPr="00FE6985">
        <w:rPr>
          <w:rFonts w:eastAsia="Arial"/>
          <w:b/>
          <w:bCs/>
          <w:spacing w:val="-6"/>
          <w:sz w:val="16"/>
          <w:szCs w:val="16"/>
        </w:rPr>
        <w:t>projecTdeliverable</w:t>
      </w:r>
      <w:proofErr w:type="spellEnd"/>
      <w:r w:rsidRPr="00FE6985">
        <w:rPr>
          <w:rFonts w:eastAsia="Arial"/>
          <w:spacing w:val="-1"/>
          <w:sz w:val="16"/>
          <w:szCs w:val="16"/>
        </w:rPr>
        <w:t xml:space="preserve"> </w:t>
      </w:r>
      <w:proofErr w:type="spellStart"/>
      <w:r w:rsidRPr="00FE6985">
        <w:rPr>
          <w:rFonts w:eastAsia="Arial"/>
          <w:b/>
          <w:bCs/>
          <w:spacing w:val="-6"/>
          <w:sz w:val="16"/>
          <w:szCs w:val="16"/>
        </w:rPr>
        <w:t>thaTorganizes</w:t>
      </w:r>
      <w:proofErr w:type="spellEnd"/>
      <w:r w:rsidRPr="00FE6985">
        <w:rPr>
          <w:rFonts w:eastAsia="Arial"/>
          <w:sz w:val="16"/>
          <w:szCs w:val="16"/>
        </w:rPr>
        <w:t xml:space="preserve"> </w:t>
      </w:r>
      <w:r w:rsidRPr="00FE6985">
        <w:rPr>
          <w:rFonts w:eastAsia="Arial"/>
          <w:b/>
          <w:bCs/>
          <w:spacing w:val="-6"/>
          <w:sz w:val="16"/>
          <w:szCs w:val="16"/>
        </w:rPr>
        <w:t>the</w:t>
      </w:r>
      <w:r w:rsidRPr="00FE6985">
        <w:rPr>
          <w:rFonts w:eastAsia="Arial"/>
          <w:sz w:val="16"/>
          <w:szCs w:val="16"/>
        </w:rPr>
        <w:t xml:space="preserve"> </w:t>
      </w:r>
      <w:r w:rsidRPr="00FE6985">
        <w:rPr>
          <w:rFonts w:eastAsia="Arial"/>
          <w:b/>
          <w:bCs/>
          <w:spacing w:val="-6"/>
          <w:sz w:val="16"/>
          <w:szCs w:val="16"/>
        </w:rPr>
        <w:t>team</w:t>
      </w:r>
      <w:r w:rsidRPr="00FE6985">
        <w:rPr>
          <w:rFonts w:eastAsia="Arial"/>
          <w:b/>
          <w:bCs/>
          <w:spacing w:val="-7"/>
          <w:sz w:val="16"/>
          <w:szCs w:val="16"/>
        </w:rPr>
        <w:t>'s</w:t>
      </w:r>
      <w:r w:rsidRPr="00FE6985">
        <w:rPr>
          <w:rFonts w:eastAsia="Arial"/>
          <w:spacing w:val="-2"/>
          <w:sz w:val="16"/>
          <w:szCs w:val="16"/>
        </w:rPr>
        <w:t xml:space="preserve"> </w:t>
      </w:r>
      <w:r w:rsidRPr="00FE6985">
        <w:rPr>
          <w:rFonts w:eastAsia="Arial"/>
          <w:b/>
          <w:bCs/>
          <w:spacing w:val="-7"/>
          <w:sz w:val="16"/>
          <w:szCs w:val="16"/>
        </w:rPr>
        <w:t>work</w:t>
      </w:r>
      <w:r w:rsidRPr="00FE6985">
        <w:rPr>
          <w:rFonts w:eastAsia="Arial"/>
          <w:spacing w:val="10"/>
          <w:sz w:val="16"/>
          <w:szCs w:val="16"/>
        </w:rPr>
        <w:t xml:space="preserve"> </w:t>
      </w:r>
      <w:r w:rsidRPr="00FE6985">
        <w:rPr>
          <w:rFonts w:eastAsia="Arial"/>
          <w:b/>
          <w:bCs/>
          <w:spacing w:val="-7"/>
          <w:sz w:val="16"/>
          <w:szCs w:val="16"/>
        </w:rPr>
        <w:t>into</w:t>
      </w:r>
      <w:r w:rsidRPr="00FE6985">
        <w:rPr>
          <w:rFonts w:eastAsia="Arial"/>
          <w:spacing w:val="8"/>
          <w:sz w:val="16"/>
          <w:szCs w:val="16"/>
        </w:rPr>
        <w:t xml:space="preserve"> </w:t>
      </w:r>
      <w:r w:rsidRPr="00FE6985">
        <w:rPr>
          <w:rFonts w:eastAsia="Arial"/>
          <w:b/>
          <w:bCs/>
          <w:spacing w:val="-7"/>
          <w:sz w:val="16"/>
          <w:szCs w:val="16"/>
        </w:rPr>
        <w:t>manageable</w:t>
      </w:r>
      <w:r w:rsidRPr="00FE6985">
        <w:rPr>
          <w:rFonts w:eastAsia="Arial"/>
          <w:spacing w:val="1"/>
          <w:sz w:val="16"/>
          <w:szCs w:val="16"/>
        </w:rPr>
        <w:t xml:space="preserve"> </w:t>
      </w:r>
      <w:r w:rsidRPr="00FE6985">
        <w:rPr>
          <w:rFonts w:eastAsia="Arial"/>
          <w:b/>
          <w:bCs/>
          <w:spacing w:val="-7"/>
          <w:sz w:val="16"/>
          <w:szCs w:val="16"/>
        </w:rPr>
        <w:t>sections.</w:t>
      </w:r>
      <w:r w:rsidRPr="00FE6985">
        <w:rPr>
          <w:rFonts w:ascii="宋体" w:eastAsia="宋体" w:hAnsi="宋体" w:cs="宋体"/>
          <w:b/>
          <w:bCs/>
          <w:spacing w:val="-7"/>
          <w:sz w:val="16"/>
          <w:szCs w:val="16"/>
        </w:rPr>
        <w:t>【</w:t>
      </w:r>
      <w:r w:rsidRPr="00FE6985">
        <w:rPr>
          <w:rFonts w:eastAsia="Arial"/>
          <w:b/>
          <w:bCs/>
          <w:spacing w:val="-7"/>
          <w:sz w:val="16"/>
          <w:szCs w:val="16"/>
        </w:rPr>
        <w:t>18</w:t>
      </w:r>
      <w:r w:rsidRPr="00FE6985">
        <w:rPr>
          <w:rFonts w:eastAsia="Arial"/>
          <w:spacing w:val="-21"/>
          <w:sz w:val="16"/>
          <w:szCs w:val="16"/>
        </w:rPr>
        <w:t xml:space="preserve"> </w:t>
      </w:r>
      <w:r w:rsidRPr="00FE6985">
        <w:rPr>
          <w:rFonts w:ascii="宋体" w:eastAsia="宋体" w:hAnsi="宋体" w:cs="宋体"/>
          <w:spacing w:val="-7"/>
          <w:sz w:val="16"/>
          <w:szCs w:val="16"/>
        </w:rPr>
        <w:t>上</w:t>
      </w:r>
      <w:r w:rsidRPr="00FE6985">
        <w:rPr>
          <w:rFonts w:ascii="宋体" w:eastAsia="宋体" w:hAnsi="宋体" w:cs="宋体"/>
          <w:spacing w:val="-14"/>
          <w:sz w:val="16"/>
          <w:szCs w:val="16"/>
        </w:rPr>
        <w:t xml:space="preserve"> </w:t>
      </w:r>
      <w:r w:rsidRPr="00FE6985">
        <w:rPr>
          <w:rFonts w:ascii="宋体" w:eastAsia="宋体" w:hAnsi="宋体" w:cs="宋体"/>
          <w:spacing w:val="-7"/>
          <w:sz w:val="16"/>
          <w:szCs w:val="16"/>
        </w:rPr>
        <w:t>】</w:t>
      </w:r>
    </w:p>
    <w:p w14:paraId="22C8BDE1" w14:textId="77777777" w:rsidR="000959E8" w:rsidRPr="00FE6985" w:rsidRDefault="00000000">
      <w:pPr>
        <w:spacing w:before="142" w:line="198" w:lineRule="auto"/>
        <w:ind w:left="430"/>
        <w:rPr>
          <w:sz w:val="16"/>
          <w:szCs w:val="16"/>
        </w:rPr>
      </w:pPr>
      <w:r w:rsidRPr="00FE6985">
        <w:rPr>
          <w:rFonts w:eastAsia="Arial"/>
          <w:spacing w:val="-9"/>
          <w:sz w:val="16"/>
          <w:szCs w:val="16"/>
        </w:rPr>
        <w:t>A.RBS</w:t>
      </w:r>
      <w:r w:rsidRPr="00FE6985">
        <w:rPr>
          <w:rFonts w:eastAsia="Arial"/>
          <w:spacing w:val="6"/>
          <w:sz w:val="16"/>
          <w:szCs w:val="16"/>
        </w:rPr>
        <w:t xml:space="preserve">         </w:t>
      </w:r>
      <w:r w:rsidRPr="00FE6985">
        <w:rPr>
          <w:rFonts w:eastAsia="Arial"/>
          <w:spacing w:val="-9"/>
          <w:sz w:val="16"/>
          <w:szCs w:val="16"/>
        </w:rPr>
        <w:t>B.PBS</w:t>
      </w:r>
      <w:r w:rsidRPr="00FE6985">
        <w:rPr>
          <w:rFonts w:eastAsia="Arial"/>
          <w:spacing w:val="2"/>
          <w:sz w:val="16"/>
          <w:szCs w:val="16"/>
        </w:rPr>
        <w:t xml:space="preserve">         </w:t>
      </w:r>
      <w:r w:rsidRPr="00FE6985">
        <w:rPr>
          <w:rFonts w:eastAsia="Arial"/>
          <w:spacing w:val="-9"/>
          <w:sz w:val="16"/>
          <w:szCs w:val="16"/>
        </w:rPr>
        <w:t>C.GBS</w:t>
      </w:r>
      <w:r w:rsidRPr="00FE6985">
        <w:rPr>
          <w:rFonts w:eastAsia="Arial"/>
          <w:spacing w:val="5"/>
          <w:sz w:val="16"/>
          <w:szCs w:val="16"/>
        </w:rPr>
        <w:t xml:space="preserve">        </w:t>
      </w:r>
      <w:r w:rsidRPr="00FE6985">
        <w:rPr>
          <w:rFonts w:eastAsia="Arial"/>
          <w:b/>
          <w:bCs/>
          <w:spacing w:val="-9"/>
          <w:sz w:val="16"/>
          <w:szCs w:val="16"/>
        </w:rPr>
        <w:t>D.WBS</w:t>
      </w:r>
    </w:p>
    <w:p w14:paraId="0A2912A5" w14:textId="77777777" w:rsidR="000959E8" w:rsidRPr="00FE6985" w:rsidRDefault="000959E8">
      <w:pPr>
        <w:spacing w:line="376" w:lineRule="auto"/>
        <w:rPr>
          <w:sz w:val="16"/>
          <w:szCs w:val="16"/>
        </w:rPr>
      </w:pPr>
    </w:p>
    <w:p w14:paraId="64BCF65E" w14:textId="77777777" w:rsidR="000959E8" w:rsidRPr="00FE6985" w:rsidRDefault="00000000">
      <w:pPr>
        <w:spacing w:before="62" w:line="214" w:lineRule="auto"/>
        <w:ind w:left="2"/>
        <w:outlineLvl w:val="6"/>
        <w:rPr>
          <w:rFonts w:ascii="宋体" w:eastAsia="宋体" w:hAnsi="宋体" w:cs="宋体"/>
          <w:sz w:val="16"/>
          <w:szCs w:val="16"/>
        </w:rPr>
      </w:pPr>
      <w:r w:rsidRPr="00FE6985">
        <w:rPr>
          <w:rFonts w:ascii="宋体" w:eastAsia="宋体" w:hAnsi="宋体" w:cs="宋体"/>
          <w:b/>
          <w:bCs/>
          <w:spacing w:val="-10"/>
          <w:sz w:val="16"/>
          <w:szCs w:val="16"/>
        </w:rPr>
        <w:t>732.</w:t>
      </w:r>
      <w:r w:rsidRPr="00FE6985">
        <w:rPr>
          <w:rFonts w:ascii="宋体" w:eastAsia="宋体" w:hAnsi="宋体" w:cs="宋体"/>
          <w:spacing w:val="-57"/>
          <w:sz w:val="16"/>
          <w:szCs w:val="16"/>
        </w:rPr>
        <w:t xml:space="preserve"> </w:t>
      </w:r>
      <w:r w:rsidRPr="00FE6985">
        <w:rPr>
          <w:rFonts w:ascii="宋体" w:eastAsia="宋体" w:hAnsi="宋体" w:cs="宋体"/>
          <w:b/>
          <w:bCs/>
          <w:spacing w:val="-10"/>
          <w:sz w:val="16"/>
          <w:szCs w:val="16"/>
        </w:rPr>
        <w:t>()</w:t>
      </w:r>
      <w:r w:rsidRPr="00FE6985">
        <w:rPr>
          <w:rFonts w:ascii="宋体" w:eastAsia="宋体" w:hAnsi="宋体" w:cs="宋体"/>
          <w:spacing w:val="14"/>
          <w:sz w:val="16"/>
          <w:szCs w:val="16"/>
        </w:rPr>
        <w:t xml:space="preserve"> </w:t>
      </w:r>
      <w:r w:rsidRPr="00FE6985">
        <w:rPr>
          <w:rFonts w:ascii="宋体" w:eastAsia="宋体" w:hAnsi="宋体" w:cs="宋体"/>
          <w:b/>
          <w:bCs/>
          <w:spacing w:val="-9"/>
          <w:sz w:val="16"/>
          <w:szCs w:val="16"/>
        </w:rPr>
        <w:t>is</w:t>
      </w:r>
      <w:r w:rsidRPr="00FE6985">
        <w:rPr>
          <w:rFonts w:ascii="宋体" w:eastAsia="宋体" w:hAnsi="宋体" w:cs="宋体"/>
          <w:spacing w:val="7"/>
          <w:sz w:val="16"/>
          <w:szCs w:val="16"/>
        </w:rPr>
        <w:t xml:space="preserve"> </w:t>
      </w:r>
      <w:r w:rsidRPr="00FE6985">
        <w:rPr>
          <w:rFonts w:ascii="宋体" w:eastAsia="宋体" w:hAnsi="宋体" w:cs="宋体"/>
          <w:b/>
          <w:bCs/>
          <w:spacing w:val="-9"/>
          <w:sz w:val="16"/>
          <w:szCs w:val="16"/>
        </w:rPr>
        <w:t>the</w:t>
      </w:r>
      <w:r w:rsidRPr="00FE6985">
        <w:rPr>
          <w:rFonts w:ascii="宋体" w:eastAsia="宋体" w:hAnsi="宋体" w:cs="宋体"/>
          <w:spacing w:val="10"/>
          <w:sz w:val="16"/>
          <w:szCs w:val="16"/>
        </w:rPr>
        <w:t xml:space="preserve"> </w:t>
      </w:r>
      <w:r w:rsidRPr="00FE6985">
        <w:rPr>
          <w:rFonts w:ascii="宋体" w:eastAsia="宋体" w:hAnsi="宋体" w:cs="宋体"/>
          <w:b/>
          <w:bCs/>
          <w:spacing w:val="-9"/>
          <w:sz w:val="16"/>
          <w:szCs w:val="16"/>
        </w:rPr>
        <w:t>sum</w:t>
      </w:r>
      <w:r w:rsidRPr="00FE6985">
        <w:rPr>
          <w:rFonts w:ascii="宋体" w:eastAsia="宋体" w:hAnsi="宋体" w:cs="宋体"/>
          <w:spacing w:val="4"/>
          <w:sz w:val="16"/>
          <w:szCs w:val="16"/>
        </w:rPr>
        <w:t xml:space="preserve"> </w:t>
      </w:r>
      <w:r w:rsidRPr="00FE6985">
        <w:rPr>
          <w:rFonts w:ascii="宋体" w:eastAsia="宋体" w:hAnsi="宋体" w:cs="宋体"/>
          <w:b/>
          <w:bCs/>
          <w:spacing w:val="-9"/>
          <w:sz w:val="16"/>
          <w:szCs w:val="16"/>
        </w:rPr>
        <w:t>of</w:t>
      </w:r>
      <w:r w:rsidRPr="00FE6985">
        <w:rPr>
          <w:rFonts w:ascii="宋体" w:eastAsia="宋体" w:hAnsi="宋体" w:cs="宋体"/>
          <w:spacing w:val="4"/>
          <w:sz w:val="16"/>
          <w:szCs w:val="16"/>
        </w:rPr>
        <w:t xml:space="preserve"> </w:t>
      </w:r>
      <w:r w:rsidRPr="00FE6985">
        <w:rPr>
          <w:rFonts w:ascii="宋体" w:eastAsia="宋体" w:hAnsi="宋体" w:cs="宋体"/>
          <w:b/>
          <w:bCs/>
          <w:spacing w:val="-9"/>
          <w:sz w:val="16"/>
          <w:szCs w:val="16"/>
        </w:rPr>
        <w:t>all</w:t>
      </w:r>
      <w:r w:rsidRPr="00FE6985">
        <w:rPr>
          <w:rFonts w:ascii="宋体" w:eastAsia="宋体" w:hAnsi="宋体" w:cs="宋体"/>
          <w:spacing w:val="-1"/>
          <w:sz w:val="16"/>
          <w:szCs w:val="16"/>
        </w:rPr>
        <w:t xml:space="preserve"> </w:t>
      </w:r>
      <w:r w:rsidRPr="00FE6985">
        <w:rPr>
          <w:rFonts w:ascii="宋体" w:eastAsia="宋体" w:hAnsi="宋体" w:cs="宋体"/>
          <w:b/>
          <w:bCs/>
          <w:spacing w:val="-9"/>
          <w:sz w:val="16"/>
          <w:szCs w:val="16"/>
        </w:rPr>
        <w:t>budgets</w:t>
      </w:r>
      <w:r w:rsidRPr="00FE6985">
        <w:rPr>
          <w:rFonts w:ascii="宋体" w:eastAsia="宋体" w:hAnsi="宋体" w:cs="宋体"/>
          <w:spacing w:val="7"/>
          <w:sz w:val="16"/>
          <w:szCs w:val="16"/>
        </w:rPr>
        <w:t xml:space="preserve"> </w:t>
      </w:r>
      <w:r w:rsidRPr="00FE6985">
        <w:rPr>
          <w:rFonts w:ascii="宋体" w:eastAsia="宋体" w:hAnsi="宋体" w:cs="宋体"/>
          <w:b/>
          <w:bCs/>
          <w:spacing w:val="-9"/>
          <w:sz w:val="16"/>
          <w:szCs w:val="16"/>
        </w:rPr>
        <w:t>established</w:t>
      </w:r>
      <w:r w:rsidRPr="00FE6985">
        <w:rPr>
          <w:rFonts w:ascii="宋体" w:eastAsia="宋体" w:hAnsi="宋体" w:cs="宋体"/>
          <w:spacing w:val="5"/>
          <w:sz w:val="16"/>
          <w:szCs w:val="16"/>
        </w:rPr>
        <w:t xml:space="preserve"> </w:t>
      </w:r>
      <w:r w:rsidRPr="00FE6985">
        <w:rPr>
          <w:rFonts w:ascii="宋体" w:eastAsia="宋体" w:hAnsi="宋体" w:cs="宋体"/>
          <w:b/>
          <w:bCs/>
          <w:spacing w:val="-9"/>
          <w:sz w:val="16"/>
          <w:szCs w:val="16"/>
        </w:rPr>
        <w:t>for</w:t>
      </w:r>
      <w:r w:rsidRPr="00FE6985">
        <w:rPr>
          <w:rFonts w:ascii="宋体" w:eastAsia="宋体" w:hAnsi="宋体" w:cs="宋体"/>
          <w:spacing w:val="7"/>
          <w:sz w:val="16"/>
          <w:szCs w:val="16"/>
        </w:rPr>
        <w:t xml:space="preserve"> </w:t>
      </w:r>
      <w:r w:rsidRPr="00FE6985">
        <w:rPr>
          <w:rFonts w:ascii="宋体" w:eastAsia="宋体" w:hAnsi="宋体" w:cs="宋体"/>
          <w:b/>
          <w:bCs/>
          <w:spacing w:val="-9"/>
          <w:sz w:val="16"/>
          <w:szCs w:val="16"/>
        </w:rPr>
        <w:t>the</w:t>
      </w:r>
      <w:r w:rsidRPr="00FE6985">
        <w:rPr>
          <w:rFonts w:ascii="宋体" w:eastAsia="宋体" w:hAnsi="宋体" w:cs="宋体"/>
          <w:spacing w:val="-3"/>
          <w:sz w:val="16"/>
          <w:szCs w:val="16"/>
        </w:rPr>
        <w:t xml:space="preserve"> </w:t>
      </w:r>
      <w:r w:rsidRPr="00FE6985">
        <w:rPr>
          <w:rFonts w:ascii="宋体" w:eastAsia="宋体" w:hAnsi="宋体" w:cs="宋体"/>
          <w:b/>
          <w:bCs/>
          <w:spacing w:val="-9"/>
          <w:sz w:val="16"/>
          <w:szCs w:val="16"/>
        </w:rPr>
        <w:t>work</w:t>
      </w:r>
      <w:r w:rsidRPr="00FE6985">
        <w:rPr>
          <w:rFonts w:ascii="宋体" w:eastAsia="宋体" w:hAnsi="宋体" w:cs="宋体"/>
          <w:spacing w:val="6"/>
          <w:sz w:val="16"/>
          <w:szCs w:val="16"/>
        </w:rPr>
        <w:t xml:space="preserve"> </w:t>
      </w:r>
      <w:r w:rsidRPr="00FE6985">
        <w:rPr>
          <w:rFonts w:ascii="宋体" w:eastAsia="宋体" w:hAnsi="宋体" w:cs="宋体"/>
          <w:b/>
          <w:bCs/>
          <w:spacing w:val="-9"/>
          <w:sz w:val="16"/>
          <w:szCs w:val="16"/>
        </w:rPr>
        <w:t>to</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rPr>
        <w:t>be</w:t>
      </w:r>
      <w:r w:rsidRPr="00FE6985">
        <w:rPr>
          <w:rFonts w:ascii="宋体" w:eastAsia="宋体" w:hAnsi="宋体" w:cs="宋体"/>
          <w:sz w:val="16"/>
          <w:szCs w:val="16"/>
        </w:rPr>
        <w:t xml:space="preserve"> </w:t>
      </w:r>
      <w:proofErr w:type="spellStart"/>
      <w:r w:rsidRPr="00FE6985">
        <w:rPr>
          <w:rFonts w:ascii="宋体" w:eastAsia="宋体" w:hAnsi="宋体" w:cs="宋体"/>
          <w:b/>
          <w:bCs/>
          <w:spacing w:val="-10"/>
          <w:sz w:val="16"/>
          <w:szCs w:val="16"/>
        </w:rPr>
        <w:t>performe</w:t>
      </w:r>
      <w:proofErr w:type="spellEnd"/>
      <w:r w:rsidRPr="00FE6985">
        <w:rPr>
          <w:rFonts w:ascii="宋体" w:eastAsia="宋体" w:hAnsi="宋体" w:cs="宋体"/>
          <w:spacing w:val="26"/>
          <w:sz w:val="16"/>
          <w:szCs w:val="16"/>
        </w:rPr>
        <w:t xml:space="preserve"> </w:t>
      </w:r>
      <w:r w:rsidRPr="00FE6985">
        <w:rPr>
          <w:rFonts w:ascii="宋体" w:eastAsia="宋体" w:hAnsi="宋体" w:cs="宋体"/>
          <w:b/>
          <w:bCs/>
          <w:spacing w:val="-10"/>
          <w:sz w:val="16"/>
          <w:szCs w:val="16"/>
        </w:rPr>
        <w:t>【18上</w:t>
      </w:r>
      <w:r w:rsidRPr="00FE6985">
        <w:rPr>
          <w:rFonts w:ascii="宋体" w:eastAsia="宋体" w:hAnsi="宋体" w:cs="宋体"/>
          <w:spacing w:val="-9"/>
          <w:sz w:val="16"/>
          <w:szCs w:val="16"/>
        </w:rPr>
        <w:t xml:space="preserve"> </w:t>
      </w:r>
      <w:r w:rsidRPr="00FE6985">
        <w:rPr>
          <w:rFonts w:ascii="宋体" w:eastAsia="宋体" w:hAnsi="宋体" w:cs="宋体"/>
          <w:b/>
          <w:bCs/>
          <w:spacing w:val="-10"/>
          <w:sz w:val="16"/>
          <w:szCs w:val="16"/>
        </w:rPr>
        <w:t>】</w:t>
      </w:r>
    </w:p>
    <w:p w14:paraId="4044575B" w14:textId="77777777" w:rsidR="000959E8" w:rsidRPr="00FE6985" w:rsidRDefault="00000000">
      <w:pPr>
        <w:spacing w:before="109" w:line="198" w:lineRule="auto"/>
        <w:ind w:left="430"/>
        <w:rPr>
          <w:sz w:val="16"/>
          <w:szCs w:val="16"/>
        </w:rPr>
      </w:pPr>
      <w:r w:rsidRPr="00FE6985">
        <w:rPr>
          <w:rFonts w:eastAsia="Arial"/>
          <w:spacing w:val="-3"/>
          <w:sz w:val="16"/>
          <w:szCs w:val="16"/>
        </w:rPr>
        <w:t>A.CPI</w:t>
      </w:r>
      <w:r w:rsidRPr="00FE6985">
        <w:rPr>
          <w:rFonts w:eastAsia="Arial"/>
          <w:spacing w:val="5"/>
          <w:sz w:val="16"/>
          <w:szCs w:val="16"/>
        </w:rPr>
        <w:t xml:space="preserve">         </w:t>
      </w:r>
      <w:r w:rsidRPr="00FE6985">
        <w:rPr>
          <w:rFonts w:eastAsia="Arial"/>
          <w:b/>
          <w:bCs/>
          <w:spacing w:val="-3"/>
          <w:sz w:val="16"/>
          <w:szCs w:val="16"/>
        </w:rPr>
        <w:t>B.BAC</w:t>
      </w:r>
      <w:r w:rsidRPr="00FE6985">
        <w:rPr>
          <w:rFonts w:eastAsia="Arial"/>
          <w:spacing w:val="1"/>
          <w:sz w:val="16"/>
          <w:szCs w:val="16"/>
        </w:rPr>
        <w:t xml:space="preserve">                         </w:t>
      </w:r>
      <w:r w:rsidRPr="00FE6985">
        <w:rPr>
          <w:rFonts w:eastAsia="Arial"/>
          <w:spacing w:val="-3"/>
          <w:sz w:val="16"/>
          <w:szCs w:val="16"/>
        </w:rPr>
        <w:t>C.SPI</w:t>
      </w:r>
      <w:r w:rsidRPr="00FE6985">
        <w:rPr>
          <w:rFonts w:eastAsia="Arial"/>
          <w:spacing w:val="1"/>
          <w:sz w:val="16"/>
          <w:szCs w:val="16"/>
        </w:rPr>
        <w:t xml:space="preserve">                        </w:t>
      </w:r>
      <w:r w:rsidRPr="00FE6985">
        <w:rPr>
          <w:rFonts w:eastAsia="Arial"/>
          <w:b/>
          <w:bCs/>
          <w:spacing w:val="-11"/>
          <w:sz w:val="16"/>
          <w:szCs w:val="16"/>
        </w:rPr>
        <w:t>D.EAC</w:t>
      </w:r>
    </w:p>
    <w:p w14:paraId="18D8046B" w14:textId="77777777" w:rsidR="000959E8" w:rsidRPr="00FE6985" w:rsidRDefault="000959E8">
      <w:pPr>
        <w:spacing w:line="361" w:lineRule="auto"/>
        <w:rPr>
          <w:sz w:val="16"/>
          <w:szCs w:val="16"/>
        </w:rPr>
      </w:pPr>
    </w:p>
    <w:p w14:paraId="322E45DA" w14:textId="77777777" w:rsidR="000959E8" w:rsidRPr="00FE6985" w:rsidRDefault="00000000">
      <w:pPr>
        <w:spacing w:before="55" w:line="298" w:lineRule="auto"/>
        <w:ind w:right="95"/>
        <w:jc w:val="both"/>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733.</w:t>
      </w:r>
      <w:r w:rsidRPr="00FE6985">
        <w:rPr>
          <w:rFonts w:ascii="Times New Roman" w:eastAsia="Times New Roman" w:hAnsi="Times New Roman" w:cs="Times New Roman"/>
          <w:sz w:val="16"/>
          <w:szCs w:val="16"/>
        </w:rPr>
        <w:t>Cloud</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z w:val="16"/>
          <w:szCs w:val="16"/>
        </w:rPr>
        <w:t>storage</w:t>
      </w:r>
      <w:r w:rsidRPr="00FE6985">
        <w:rPr>
          <w:rFonts w:ascii="Times New Roman" w:eastAsia="Times New Roman" w:hAnsi="Times New Roman" w:cs="Times New Roman"/>
          <w:spacing w:val="2"/>
          <w:sz w:val="16"/>
          <w:szCs w:val="16"/>
        </w:rPr>
        <w:t xml:space="preserve">    </w:t>
      </w:r>
      <w:proofErr w:type="spellStart"/>
      <w:r w:rsidRPr="00FE6985">
        <w:rPr>
          <w:rFonts w:ascii="Times New Roman" w:eastAsia="Times New Roman" w:hAnsi="Times New Roman" w:cs="Times New Roman"/>
          <w:sz w:val="16"/>
          <w:szCs w:val="16"/>
        </w:rPr>
        <w:t>isAmodel</w:t>
      </w:r>
      <w:proofErr w:type="spellEnd"/>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of</w:t>
      </w:r>
      <w:r w:rsidRPr="00FE6985">
        <w:rPr>
          <w:rFonts w:ascii="Times New Roman" w:eastAsia="Times New Roman" w:hAnsi="Times New Roman" w:cs="Times New Roman"/>
          <w:spacing w:val="14"/>
          <w:sz w:val="16"/>
          <w:szCs w:val="16"/>
        </w:rPr>
        <w:t xml:space="preserve">   </w:t>
      </w:r>
      <w:r w:rsidRPr="00FE6985">
        <w:rPr>
          <w:rFonts w:ascii="Times New Roman" w:eastAsia="Times New Roman" w:hAnsi="Times New Roman" w:cs="Times New Roman"/>
          <w:spacing w:val="-1"/>
          <w:sz w:val="16"/>
          <w:szCs w:val="16"/>
        </w:rPr>
        <w:t>computer</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of</w:t>
      </w:r>
      <w:r w:rsidRPr="00FE6985">
        <w:rPr>
          <w:rFonts w:ascii="Times New Roman" w:eastAsia="Times New Roman" w:hAnsi="Times New Roman" w:cs="Times New Roman"/>
          <w:spacing w:val="14"/>
          <w:sz w:val="16"/>
          <w:szCs w:val="16"/>
        </w:rPr>
        <w:t xml:space="preserve">   </w:t>
      </w:r>
      <w:r w:rsidRPr="00FE6985">
        <w:rPr>
          <w:rFonts w:ascii="Times New Roman" w:eastAsia="Times New Roman" w:hAnsi="Times New Roman" w:cs="Times New Roman"/>
          <w:spacing w:val="-1"/>
          <w:sz w:val="16"/>
          <w:szCs w:val="16"/>
        </w:rPr>
        <w:t>computer</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data</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storage</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in</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which</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digital</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data</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is</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stored</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in</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pacing w:val="-1"/>
          <w:sz w:val="16"/>
          <w:szCs w:val="16"/>
        </w:rPr>
        <w:t>logical</w:t>
      </w:r>
      <w:r w:rsidRPr="00FE6985">
        <w:rPr>
          <w:rFonts w:ascii="Times New Roman" w:eastAsia="Times New Roman" w:hAnsi="Times New Roman" w:cs="Times New Roman"/>
          <w:spacing w:val="6"/>
          <w:sz w:val="16"/>
          <w:szCs w:val="16"/>
        </w:rPr>
        <w:t xml:space="preserve">     </w:t>
      </w:r>
      <w:proofErr w:type="spellStart"/>
      <w:proofErr w:type="gramStart"/>
      <w:r w:rsidRPr="00FE6985">
        <w:rPr>
          <w:rFonts w:ascii="Times New Roman" w:eastAsia="Times New Roman" w:hAnsi="Times New Roman" w:cs="Times New Roman"/>
          <w:spacing w:val="-1"/>
          <w:sz w:val="16"/>
          <w:szCs w:val="16"/>
        </w:rPr>
        <w:t>pools.The</w:t>
      </w:r>
      <w:proofErr w:type="spellEnd"/>
      <w:proofErr w:type="gramEnd"/>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physical</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1"/>
          <w:sz w:val="16"/>
          <w:szCs w:val="16"/>
        </w:rPr>
        <w:t>storage</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pacing w:val="-1"/>
          <w:sz w:val="16"/>
          <w:szCs w:val="16"/>
        </w:rPr>
        <w:t>spans</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multiple</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1"/>
          <w:sz w:val="16"/>
          <w:szCs w:val="16"/>
        </w:rPr>
        <w:t>servers</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(sometimes</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in</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multiple</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locations),</w:t>
      </w:r>
      <w:r w:rsidRPr="00FE6985">
        <w:rPr>
          <w:rFonts w:ascii="Times New Roman" w:eastAsia="Times New Roman" w:hAnsi="Times New Roman" w:cs="Times New Roman"/>
          <w:sz w:val="16"/>
          <w:szCs w:val="16"/>
        </w:rPr>
        <w:t xml:space="preserve">  and</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z w:val="16"/>
          <w:szCs w:val="16"/>
        </w:rPr>
        <w:t>the</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z w:val="16"/>
          <w:szCs w:val="16"/>
        </w:rPr>
        <w:t>physical</w:t>
      </w:r>
      <w:r w:rsidRPr="00FE6985">
        <w:rPr>
          <w:rFonts w:ascii="Times New Roman" w:eastAsia="Times New Roman" w:hAnsi="Times New Roman" w:cs="Times New Roman"/>
          <w:spacing w:val="11"/>
          <w:sz w:val="16"/>
          <w:szCs w:val="16"/>
        </w:rPr>
        <w:t xml:space="preserve">    </w:t>
      </w:r>
      <w:proofErr w:type="spellStart"/>
      <w:r w:rsidRPr="00FE6985">
        <w:rPr>
          <w:rFonts w:ascii="Times New Roman" w:eastAsia="Times New Roman" w:hAnsi="Times New Roman" w:cs="Times New Roman"/>
          <w:sz w:val="16"/>
          <w:szCs w:val="16"/>
        </w:rPr>
        <w:t>environmenT</w:t>
      </w:r>
      <w:r w:rsidRPr="00FE6985">
        <w:rPr>
          <w:rFonts w:ascii="Times New Roman" w:eastAsia="Times New Roman" w:hAnsi="Times New Roman" w:cs="Times New Roman"/>
          <w:spacing w:val="-1"/>
          <w:sz w:val="16"/>
          <w:szCs w:val="16"/>
        </w:rPr>
        <w:t>is</w:t>
      </w:r>
      <w:proofErr w:type="spellEnd"/>
      <w:r w:rsidRPr="00FE6985">
        <w:rPr>
          <w:rFonts w:ascii="Times New Roman" w:eastAsia="Times New Roman" w:hAnsi="Times New Roman" w:cs="Times New Roman"/>
          <w:spacing w:val="10"/>
          <w:sz w:val="16"/>
          <w:szCs w:val="16"/>
        </w:rPr>
        <w:t xml:space="preserve">    </w:t>
      </w:r>
      <w:r w:rsidRPr="00FE6985">
        <w:rPr>
          <w:rFonts w:ascii="Times New Roman" w:eastAsia="Times New Roman" w:hAnsi="Times New Roman" w:cs="Times New Roman"/>
          <w:spacing w:val="-1"/>
          <w:sz w:val="16"/>
          <w:szCs w:val="16"/>
        </w:rPr>
        <w:t>typically</w:t>
      </w:r>
      <w:r w:rsidRPr="00FE6985">
        <w:rPr>
          <w:rFonts w:ascii="Times New Roman" w:eastAsia="Times New Roman" w:hAnsi="Times New Roman" w:cs="Times New Roman"/>
          <w:spacing w:val="11"/>
          <w:sz w:val="16"/>
          <w:szCs w:val="16"/>
        </w:rPr>
        <w:t xml:space="preserve">    </w:t>
      </w:r>
      <w:r w:rsidRPr="00FE6985">
        <w:rPr>
          <w:rFonts w:ascii="Times New Roman" w:eastAsia="Times New Roman" w:hAnsi="Times New Roman" w:cs="Times New Roman"/>
          <w:spacing w:val="-1"/>
          <w:sz w:val="16"/>
          <w:szCs w:val="16"/>
        </w:rPr>
        <w:t>owned</w:t>
      </w:r>
      <w:r w:rsidRPr="00FE6985">
        <w:rPr>
          <w:rFonts w:ascii="Times New Roman" w:eastAsia="Times New Roman" w:hAnsi="Times New Roman" w:cs="Times New Roman"/>
          <w:spacing w:val="10"/>
          <w:sz w:val="16"/>
          <w:szCs w:val="16"/>
        </w:rPr>
        <w:t xml:space="preserve">    </w:t>
      </w:r>
      <w:r w:rsidRPr="00FE6985">
        <w:rPr>
          <w:rFonts w:ascii="Times New Roman" w:eastAsia="Times New Roman" w:hAnsi="Times New Roman" w:cs="Times New Roman"/>
          <w:spacing w:val="-1"/>
          <w:sz w:val="16"/>
          <w:szCs w:val="16"/>
        </w:rPr>
        <w:t>and</w:t>
      </w:r>
      <w:r w:rsidRPr="00FE6985">
        <w:rPr>
          <w:rFonts w:ascii="Times New Roman" w:eastAsia="Times New Roman" w:hAnsi="Times New Roman" w:cs="Times New Roman"/>
          <w:spacing w:val="10"/>
          <w:sz w:val="16"/>
          <w:szCs w:val="16"/>
        </w:rPr>
        <w:t xml:space="preserve">    </w:t>
      </w:r>
      <w:r w:rsidRPr="00FE6985">
        <w:rPr>
          <w:rFonts w:ascii="Times New Roman" w:eastAsia="Times New Roman" w:hAnsi="Times New Roman" w:cs="Times New Roman"/>
          <w:spacing w:val="-1"/>
          <w:sz w:val="16"/>
          <w:szCs w:val="16"/>
        </w:rPr>
        <w:t>managed</w:t>
      </w:r>
      <w:r w:rsidRPr="00FE6985">
        <w:rPr>
          <w:rFonts w:ascii="Times New Roman" w:eastAsia="Times New Roman" w:hAnsi="Times New Roman" w:cs="Times New Roman"/>
          <w:spacing w:val="9"/>
          <w:sz w:val="16"/>
          <w:szCs w:val="16"/>
        </w:rPr>
        <w:t xml:space="preserve">    </w:t>
      </w:r>
      <w:proofErr w:type="spellStart"/>
      <w:r w:rsidRPr="00FE6985">
        <w:rPr>
          <w:rFonts w:ascii="Times New Roman" w:eastAsia="Times New Roman" w:hAnsi="Times New Roman" w:cs="Times New Roman"/>
          <w:spacing w:val="-1"/>
          <w:sz w:val="16"/>
          <w:szCs w:val="16"/>
        </w:rPr>
        <w:t>byAhosting</w:t>
      </w:r>
      <w:proofErr w:type="spellEnd"/>
      <w:r w:rsidRPr="00FE6985">
        <w:rPr>
          <w:rFonts w:ascii="Times New Roman" w:eastAsia="Times New Roman" w:hAnsi="Times New Roman" w:cs="Times New Roman"/>
          <w:spacing w:val="11"/>
          <w:sz w:val="16"/>
          <w:szCs w:val="16"/>
        </w:rPr>
        <w:t xml:space="preserve">    </w:t>
      </w:r>
      <w:proofErr w:type="spellStart"/>
      <w:r w:rsidRPr="00FE6985">
        <w:rPr>
          <w:rFonts w:ascii="Times New Roman" w:eastAsia="Times New Roman" w:hAnsi="Times New Roman" w:cs="Times New Roman"/>
          <w:spacing w:val="-1"/>
          <w:sz w:val="16"/>
          <w:szCs w:val="16"/>
        </w:rPr>
        <w:t>company.As</w:t>
      </w:r>
      <w:proofErr w:type="spellEnd"/>
      <w:r w:rsidRPr="00FE6985">
        <w:rPr>
          <w:rFonts w:ascii="Times New Roman" w:eastAsia="Times New Roman" w:hAnsi="Times New Roman" w:cs="Times New Roman"/>
          <w:spacing w:val="11"/>
          <w:sz w:val="16"/>
          <w:szCs w:val="16"/>
        </w:rPr>
        <w:t xml:space="preserve">    </w:t>
      </w:r>
      <w:r w:rsidRPr="00FE6985">
        <w:rPr>
          <w:rFonts w:ascii="Times New Roman" w:eastAsia="Times New Roman" w:hAnsi="Times New Roman" w:cs="Times New Roman"/>
          <w:spacing w:val="-1"/>
          <w:sz w:val="16"/>
          <w:szCs w:val="16"/>
        </w:rPr>
        <w:t>for</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pacing w:val="11"/>
          <w:sz w:val="16"/>
          <w:szCs w:val="16"/>
        </w:rPr>
        <w:t xml:space="preserve">    </w:t>
      </w:r>
      <w:r w:rsidRPr="00FE6985">
        <w:rPr>
          <w:rFonts w:ascii="Times New Roman" w:eastAsia="Times New Roman" w:hAnsi="Times New Roman" w:cs="Times New Roman"/>
          <w:spacing w:val="-1"/>
          <w:sz w:val="16"/>
          <w:szCs w:val="16"/>
        </w:rPr>
        <w:t>cloud</w:t>
      </w:r>
    </w:p>
    <w:p w14:paraId="343A92E3" w14:textId="77777777" w:rsidR="000959E8" w:rsidRPr="00FE6985" w:rsidRDefault="00000000">
      <w:pPr>
        <w:spacing w:before="116" w:line="212" w:lineRule="auto"/>
        <w:rPr>
          <w:rFonts w:ascii="宋体" w:eastAsia="宋体" w:hAnsi="宋体" w:cs="宋体"/>
          <w:sz w:val="16"/>
          <w:szCs w:val="16"/>
        </w:rPr>
      </w:pPr>
      <w:proofErr w:type="spellStart"/>
      <w:proofErr w:type="gramStart"/>
      <w:r w:rsidRPr="00FE6985">
        <w:rPr>
          <w:rFonts w:ascii="Times New Roman" w:eastAsia="Times New Roman" w:hAnsi="Times New Roman" w:cs="Times New Roman"/>
          <w:spacing w:val="-3"/>
          <w:sz w:val="16"/>
          <w:szCs w:val="16"/>
        </w:rPr>
        <w:t>concept,the</w:t>
      </w:r>
      <w:proofErr w:type="spellEnd"/>
      <w:proofErr w:type="gramEnd"/>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pacing w:val="-3"/>
          <w:sz w:val="16"/>
          <w:szCs w:val="16"/>
        </w:rPr>
        <w:t>cloud</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3"/>
          <w:sz w:val="16"/>
          <w:szCs w:val="16"/>
        </w:rPr>
        <w:t>storage</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3"/>
          <w:sz w:val="16"/>
          <w:szCs w:val="16"/>
        </w:rPr>
        <w:t>service</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3"/>
          <w:sz w:val="16"/>
          <w:szCs w:val="16"/>
        </w:rPr>
        <w:t>is</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3"/>
          <w:sz w:val="16"/>
          <w:szCs w:val="16"/>
        </w:rPr>
        <w:t>one</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3"/>
          <w:sz w:val="16"/>
          <w:szCs w:val="16"/>
        </w:rPr>
        <w:t>kind</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3"/>
          <w:sz w:val="16"/>
          <w:szCs w:val="16"/>
        </w:rPr>
        <w:t>of</w:t>
      </w:r>
      <w:r w:rsidRPr="00FE6985">
        <w:rPr>
          <w:rFonts w:ascii="Times New Roman" w:eastAsia="Times New Roman" w:hAnsi="Times New Roman" w:cs="Times New Roman"/>
          <w:spacing w:val="6"/>
          <w:sz w:val="16"/>
          <w:szCs w:val="16"/>
        </w:rPr>
        <w:t xml:space="preserve">     </w:t>
      </w:r>
      <w:r w:rsidRPr="00FE6985">
        <w:rPr>
          <w:rFonts w:ascii="宋体" w:eastAsia="宋体" w:hAnsi="宋体" w:cs="宋体"/>
          <w:spacing w:val="-3"/>
          <w:sz w:val="16"/>
          <w:szCs w:val="16"/>
        </w:rPr>
        <w:t>().</w:t>
      </w:r>
      <w:r w:rsidRPr="00FE6985">
        <w:rPr>
          <w:rFonts w:ascii="宋体" w:eastAsia="宋体" w:hAnsi="宋体" w:cs="宋体"/>
          <w:spacing w:val="11"/>
          <w:sz w:val="16"/>
          <w:szCs w:val="16"/>
        </w:rPr>
        <w:t xml:space="preserve">   </w:t>
      </w:r>
      <w:r w:rsidRPr="00FE6985">
        <w:rPr>
          <w:rFonts w:ascii="宋体" w:eastAsia="宋体" w:hAnsi="宋体" w:cs="宋体"/>
          <w:b/>
          <w:bCs/>
          <w:spacing w:val="-3"/>
          <w:sz w:val="16"/>
          <w:szCs w:val="16"/>
        </w:rPr>
        <w:t>【</w:t>
      </w:r>
      <w:r w:rsidRPr="00FE6985">
        <w:rPr>
          <w:rFonts w:ascii="宋体" w:eastAsia="宋体" w:hAnsi="宋体" w:cs="宋体"/>
          <w:spacing w:val="-54"/>
          <w:sz w:val="16"/>
          <w:szCs w:val="16"/>
        </w:rPr>
        <w:t xml:space="preserve"> </w:t>
      </w:r>
      <w:r w:rsidRPr="00FE6985">
        <w:rPr>
          <w:rFonts w:ascii="Times New Roman" w:eastAsia="Times New Roman" w:hAnsi="Times New Roman" w:cs="Times New Roman"/>
          <w:b/>
          <w:bCs/>
          <w:spacing w:val="-3"/>
          <w:sz w:val="16"/>
          <w:szCs w:val="16"/>
        </w:rPr>
        <w:t>18</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b/>
          <w:bCs/>
          <w:spacing w:val="-3"/>
          <w:sz w:val="16"/>
          <w:szCs w:val="16"/>
        </w:rPr>
        <w:t>下</w:t>
      </w:r>
      <w:r w:rsidRPr="00FE6985">
        <w:rPr>
          <w:rFonts w:ascii="宋体" w:eastAsia="宋体" w:hAnsi="宋体" w:cs="宋体"/>
          <w:spacing w:val="-24"/>
          <w:sz w:val="16"/>
          <w:szCs w:val="16"/>
        </w:rPr>
        <w:t xml:space="preserve"> </w:t>
      </w:r>
      <w:r w:rsidRPr="00FE6985">
        <w:rPr>
          <w:rFonts w:ascii="宋体" w:eastAsia="宋体" w:hAnsi="宋体" w:cs="宋体"/>
          <w:b/>
          <w:bCs/>
          <w:spacing w:val="-3"/>
          <w:sz w:val="16"/>
          <w:szCs w:val="16"/>
        </w:rPr>
        <w:t>】</w:t>
      </w:r>
    </w:p>
    <w:p w14:paraId="4621EE5F" w14:textId="77777777" w:rsidR="000959E8" w:rsidRPr="00FE6985" w:rsidRDefault="00000000">
      <w:pPr>
        <w:spacing w:before="123" w:line="188" w:lineRule="auto"/>
        <w:ind w:left="430"/>
        <w:rPr>
          <w:rFonts w:ascii="Times New Roman" w:eastAsia="Times New Roman" w:hAnsi="Times New Roman" w:cs="Times New Roman"/>
          <w:sz w:val="16"/>
          <w:szCs w:val="16"/>
        </w:rPr>
      </w:pPr>
      <w:proofErr w:type="spellStart"/>
      <w:proofErr w:type="gramStart"/>
      <w:r w:rsidRPr="00FE6985">
        <w:rPr>
          <w:rFonts w:ascii="Times New Roman" w:eastAsia="Times New Roman" w:hAnsi="Times New Roman" w:cs="Times New Roman"/>
          <w:spacing w:val="-1"/>
          <w:sz w:val="16"/>
          <w:szCs w:val="16"/>
        </w:rPr>
        <w:t>A.IaaS</w:t>
      </w:r>
      <w:proofErr w:type="spellEnd"/>
      <w:proofErr w:type="gramEnd"/>
      <w:r w:rsidRPr="00FE6985">
        <w:rPr>
          <w:rFonts w:ascii="Times New Roman" w:eastAsia="Times New Roman" w:hAnsi="Times New Roman" w:cs="Times New Roman"/>
          <w:spacing w:val="1"/>
          <w:sz w:val="16"/>
          <w:szCs w:val="16"/>
        </w:rPr>
        <w:t xml:space="preserve">           </w:t>
      </w:r>
      <w:proofErr w:type="spellStart"/>
      <w:r w:rsidRPr="00FE6985">
        <w:rPr>
          <w:rFonts w:ascii="Times New Roman" w:eastAsia="Times New Roman" w:hAnsi="Times New Roman" w:cs="Times New Roman"/>
          <w:spacing w:val="-1"/>
          <w:sz w:val="16"/>
          <w:szCs w:val="16"/>
        </w:rPr>
        <w:t>B.PaaS</w:t>
      </w:r>
      <w:proofErr w:type="spellEnd"/>
      <w:r w:rsidRPr="00FE6985">
        <w:rPr>
          <w:rFonts w:ascii="Times New Roman" w:eastAsia="Times New Roman" w:hAnsi="Times New Roman" w:cs="Times New Roman"/>
          <w:spacing w:val="1"/>
          <w:sz w:val="16"/>
          <w:szCs w:val="16"/>
        </w:rPr>
        <w:t xml:space="preserve">          </w:t>
      </w:r>
      <w:proofErr w:type="spellStart"/>
      <w:r w:rsidRPr="00FE6985">
        <w:rPr>
          <w:rFonts w:ascii="Times New Roman" w:eastAsia="Times New Roman" w:hAnsi="Times New Roman" w:cs="Times New Roman"/>
          <w:spacing w:val="-1"/>
          <w:sz w:val="16"/>
          <w:szCs w:val="16"/>
        </w:rPr>
        <w:t>C.SaaS</w:t>
      </w:r>
      <w:proofErr w:type="spellEnd"/>
      <w:r w:rsidRPr="00FE6985">
        <w:rPr>
          <w:rFonts w:ascii="Times New Roman" w:eastAsia="Times New Roman" w:hAnsi="Times New Roman" w:cs="Times New Roman"/>
          <w:spacing w:val="4"/>
          <w:sz w:val="16"/>
          <w:szCs w:val="16"/>
        </w:rPr>
        <w:t xml:space="preserve">          </w:t>
      </w:r>
      <w:proofErr w:type="spellStart"/>
      <w:r w:rsidRPr="00FE6985">
        <w:rPr>
          <w:rFonts w:ascii="Times New Roman" w:eastAsia="Times New Roman" w:hAnsi="Times New Roman" w:cs="Times New Roman"/>
          <w:spacing w:val="-1"/>
          <w:sz w:val="16"/>
          <w:szCs w:val="16"/>
        </w:rPr>
        <w:t>D.DaaS</w:t>
      </w:r>
      <w:proofErr w:type="spellEnd"/>
    </w:p>
    <w:p w14:paraId="1EC29F89" w14:textId="77777777" w:rsidR="000959E8" w:rsidRPr="00FE6985" w:rsidRDefault="000959E8">
      <w:pPr>
        <w:rPr>
          <w:sz w:val="16"/>
          <w:szCs w:val="16"/>
        </w:rPr>
      </w:pPr>
    </w:p>
    <w:p w14:paraId="2B6F0943" w14:textId="77777777" w:rsidR="000959E8" w:rsidRPr="00FE6985" w:rsidRDefault="000959E8">
      <w:pPr>
        <w:spacing w:line="151" w:lineRule="exact"/>
        <w:rPr>
          <w:sz w:val="16"/>
          <w:szCs w:val="16"/>
        </w:rPr>
      </w:pPr>
    </w:p>
    <w:p w14:paraId="5DC3158C" w14:textId="77777777" w:rsidR="000959E8" w:rsidRPr="00FE6985" w:rsidRDefault="000959E8">
      <w:pPr>
        <w:rPr>
          <w:sz w:val="16"/>
          <w:szCs w:val="16"/>
        </w:rPr>
        <w:sectPr w:rsidR="000959E8" w:rsidRPr="00FE6985">
          <w:pgSz w:w="11900" w:h="16840"/>
          <w:pgMar w:top="369" w:right="965" w:bottom="400" w:left="989" w:header="0" w:footer="0" w:gutter="0"/>
          <w:cols w:space="720" w:equalWidth="0">
            <w:col w:w="9945" w:space="0"/>
          </w:cols>
        </w:sectPr>
      </w:pPr>
    </w:p>
    <w:p w14:paraId="201E7D45" w14:textId="77777777" w:rsidR="000959E8" w:rsidRPr="00FE6985" w:rsidRDefault="00000000">
      <w:pPr>
        <w:spacing w:before="35" w:line="192" w:lineRule="auto"/>
        <w:rPr>
          <w:rFonts w:ascii="Times New Roman" w:eastAsia="Times New Roman" w:hAnsi="Times New Roman" w:cs="Times New Roman"/>
          <w:sz w:val="16"/>
          <w:szCs w:val="16"/>
        </w:rPr>
      </w:pPr>
      <w:r w:rsidRPr="00FE6985">
        <w:rPr>
          <w:rFonts w:ascii="Times New Roman" w:eastAsia="Times New Roman" w:hAnsi="Times New Roman" w:cs="Times New Roman"/>
          <w:sz w:val="16"/>
          <w:szCs w:val="16"/>
        </w:rPr>
        <w:t>734.</w:t>
      </w:r>
      <w:proofErr w:type="gramStart"/>
      <w:r w:rsidRPr="00FE6985">
        <w:rPr>
          <w:rFonts w:ascii="Times New Roman" w:eastAsia="Times New Roman" w:hAnsi="Times New Roman" w:cs="Times New Roman"/>
          <w:sz w:val="16"/>
          <w:szCs w:val="16"/>
        </w:rPr>
        <w:t>()</w:t>
      </w:r>
      <w:proofErr w:type="spellStart"/>
      <w:r w:rsidRPr="00FE6985">
        <w:rPr>
          <w:rFonts w:ascii="Times New Roman" w:eastAsia="Times New Roman" w:hAnsi="Times New Roman" w:cs="Times New Roman"/>
          <w:sz w:val="16"/>
          <w:szCs w:val="16"/>
        </w:rPr>
        <w:t>isAsubseTof</w:t>
      </w:r>
      <w:proofErr w:type="spellEnd"/>
      <w:proofErr w:type="gramEnd"/>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z w:val="16"/>
          <w:szCs w:val="16"/>
        </w:rPr>
        <w:t>artificial</w:t>
      </w:r>
    </w:p>
    <w:p w14:paraId="4CB878A3" w14:textId="77777777" w:rsidR="000959E8" w:rsidRPr="00FE6985" w:rsidRDefault="00000000">
      <w:pPr>
        <w:spacing w:before="145" w:line="192" w:lineRule="auto"/>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statistical</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techniques</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1"/>
          <w:sz w:val="16"/>
          <w:szCs w:val="16"/>
        </w:rPr>
        <w:t>give</w:t>
      </w:r>
    </w:p>
    <w:p w14:paraId="5BF8E45F" w14:textId="77777777" w:rsidR="000959E8" w:rsidRPr="00FE6985" w:rsidRDefault="00000000">
      <w:pPr>
        <w:spacing w:before="144" w:line="295" w:lineRule="auto"/>
        <w:ind w:left="639" w:right="144" w:hanging="639"/>
        <w:jc w:val="right"/>
        <w:rPr>
          <w:rFonts w:ascii="Times New Roman" w:eastAsia="Times New Roman" w:hAnsi="Times New Roman" w:cs="Times New Roman"/>
          <w:sz w:val="16"/>
          <w:szCs w:val="16"/>
        </w:rPr>
      </w:pPr>
      <w:proofErr w:type="spellStart"/>
      <w:r w:rsidRPr="00FE6985">
        <w:rPr>
          <w:rFonts w:ascii="Times New Roman" w:eastAsia="Times New Roman" w:hAnsi="Times New Roman" w:cs="Times New Roman"/>
          <w:spacing w:val="-1"/>
          <w:sz w:val="16"/>
          <w:szCs w:val="16"/>
        </w:rPr>
        <w:t>onAspecific</w:t>
      </w:r>
      <w:proofErr w:type="spellEnd"/>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task</w:t>
      </w:r>
      <w:r w:rsidRPr="00FE6985">
        <w:rPr>
          <w:rFonts w:ascii="Times New Roman" w:eastAsia="Times New Roman" w:hAnsi="Times New Roman" w:cs="Times New Roman"/>
          <w:spacing w:val="3"/>
          <w:sz w:val="16"/>
          <w:szCs w:val="16"/>
        </w:rPr>
        <w:t xml:space="preserve">    </w:t>
      </w:r>
      <w:proofErr w:type="gramStart"/>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w:t>
      </w:r>
      <w:proofErr w:type="gramEnd"/>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1"/>
          <w:sz w:val="16"/>
          <w:szCs w:val="16"/>
        </w:rPr>
        <w:t>with</w:t>
      </w:r>
      <w:r w:rsidRPr="00FE6985">
        <w:rPr>
          <w:rFonts w:ascii="Times New Roman" w:eastAsia="Times New Roman" w:hAnsi="Times New Roman" w:cs="Times New Roman"/>
          <w:spacing w:val="1"/>
          <w:sz w:val="16"/>
          <w:szCs w:val="16"/>
        </w:rPr>
        <w:t xml:space="preserve">  </w:t>
      </w:r>
      <w:proofErr w:type="spellStart"/>
      <w:r w:rsidRPr="00FE6985">
        <w:rPr>
          <w:rFonts w:ascii="Times New Roman" w:eastAsia="Times New Roman" w:hAnsi="Times New Roman" w:cs="Times New Roman"/>
          <w:spacing w:val="-1"/>
          <w:sz w:val="16"/>
          <w:szCs w:val="16"/>
        </w:rPr>
        <w:t>A.Machine</w:t>
      </w:r>
      <w:proofErr w:type="spellEnd"/>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learning</w:t>
      </w:r>
      <w:r w:rsidRPr="00FE6985">
        <w:rPr>
          <w:rFonts w:ascii="Times New Roman" w:eastAsia="Times New Roman" w:hAnsi="Times New Roman" w:cs="Times New Roman"/>
          <w:spacing w:val="3"/>
          <w:sz w:val="16"/>
          <w:szCs w:val="16"/>
        </w:rPr>
        <w:t xml:space="preserve"> </w:t>
      </w:r>
      <w:proofErr w:type="spellStart"/>
      <w:r w:rsidRPr="00FE6985">
        <w:rPr>
          <w:rFonts w:ascii="Times New Roman" w:eastAsia="Times New Roman" w:hAnsi="Times New Roman" w:cs="Times New Roman"/>
          <w:spacing w:val="-1"/>
          <w:sz w:val="16"/>
          <w:szCs w:val="16"/>
        </w:rPr>
        <w:t>C.Natural</w:t>
      </w:r>
      <w:proofErr w:type="spell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language</w:t>
      </w:r>
    </w:p>
    <w:p w14:paraId="765E0493" w14:textId="77777777" w:rsidR="000959E8" w:rsidRPr="00FE6985" w:rsidRDefault="00000000">
      <w:pPr>
        <w:spacing w:line="14" w:lineRule="auto"/>
        <w:rPr>
          <w:sz w:val="16"/>
          <w:szCs w:val="16"/>
        </w:rPr>
      </w:pPr>
      <w:r w:rsidRPr="00FE6985">
        <w:rPr>
          <w:rFonts w:eastAsia="Arial"/>
          <w:sz w:val="16"/>
          <w:szCs w:val="16"/>
        </w:rPr>
        <w:br w:type="column"/>
      </w:r>
    </w:p>
    <w:p w14:paraId="0FE2631B" w14:textId="77777777" w:rsidR="000959E8" w:rsidRPr="00FE6985" w:rsidRDefault="00000000">
      <w:pPr>
        <w:spacing w:before="33" w:line="192" w:lineRule="auto"/>
        <w:rPr>
          <w:rFonts w:ascii="Times New Roman" w:eastAsia="Times New Roman" w:hAnsi="Times New Roman" w:cs="Times New Roman"/>
          <w:sz w:val="16"/>
          <w:szCs w:val="16"/>
        </w:rPr>
      </w:pPr>
      <w:r w:rsidRPr="00FE6985">
        <w:rPr>
          <w:rFonts w:ascii="Times New Roman" w:eastAsia="Times New Roman" w:hAnsi="Times New Roman" w:cs="Times New Roman"/>
          <w:sz w:val="16"/>
          <w:szCs w:val="16"/>
        </w:rPr>
        <w:t>intelligence</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z w:val="16"/>
          <w:szCs w:val="16"/>
        </w:rPr>
        <w:t>in</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z w:val="16"/>
          <w:szCs w:val="16"/>
        </w:rPr>
        <w:t>the</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z w:val="16"/>
          <w:szCs w:val="16"/>
        </w:rPr>
        <w:t>field</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z w:val="16"/>
          <w:szCs w:val="16"/>
        </w:rPr>
        <w:t>o</w:t>
      </w:r>
      <w:r w:rsidRPr="00FE6985">
        <w:rPr>
          <w:rFonts w:ascii="Times New Roman" w:eastAsia="Times New Roman" w:hAnsi="Times New Roman" w:cs="Times New Roman"/>
          <w:spacing w:val="-1"/>
          <w:sz w:val="16"/>
          <w:szCs w:val="16"/>
        </w:rPr>
        <w:t>f</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computer</w:t>
      </w:r>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pacing w:val="-1"/>
          <w:sz w:val="16"/>
          <w:szCs w:val="16"/>
        </w:rPr>
        <w:t>science</w:t>
      </w:r>
      <w:r w:rsidRPr="00FE6985">
        <w:rPr>
          <w:rFonts w:ascii="Times New Roman" w:eastAsia="Times New Roman" w:hAnsi="Times New Roman" w:cs="Times New Roman"/>
          <w:spacing w:val="6"/>
          <w:sz w:val="16"/>
          <w:szCs w:val="16"/>
        </w:rPr>
        <w:t xml:space="preserve">       </w:t>
      </w:r>
      <w:proofErr w:type="spellStart"/>
      <w:r w:rsidRPr="00FE6985">
        <w:rPr>
          <w:rFonts w:ascii="Times New Roman" w:eastAsia="Times New Roman" w:hAnsi="Times New Roman" w:cs="Times New Roman"/>
          <w:spacing w:val="-1"/>
          <w:sz w:val="16"/>
          <w:szCs w:val="16"/>
        </w:rPr>
        <w:t>thaToften</w:t>
      </w:r>
      <w:proofErr w:type="spellEnd"/>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uses</w:t>
      </w:r>
    </w:p>
    <w:p w14:paraId="7B00C544" w14:textId="77777777" w:rsidR="000959E8" w:rsidRPr="00FE6985" w:rsidRDefault="00000000">
      <w:pPr>
        <w:spacing w:before="146" w:line="192" w:lineRule="auto"/>
        <w:ind w:left="8"/>
        <w:rPr>
          <w:rFonts w:ascii="Times New Roman" w:eastAsia="Times New Roman" w:hAnsi="Times New Roman" w:cs="Times New Roman"/>
          <w:sz w:val="16"/>
          <w:szCs w:val="16"/>
        </w:rPr>
      </w:pPr>
      <w:r w:rsidRPr="00FE6985">
        <w:rPr>
          <w:rFonts w:ascii="Times New Roman" w:eastAsia="Times New Roman" w:hAnsi="Times New Roman" w:cs="Times New Roman"/>
          <w:sz w:val="16"/>
          <w:szCs w:val="16"/>
        </w:rPr>
        <w:t>computers</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z w:val="16"/>
          <w:szCs w:val="16"/>
        </w:rPr>
        <w:t>the</w:t>
      </w:r>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z w:val="16"/>
          <w:szCs w:val="16"/>
        </w:rPr>
        <w:t>ability</w:t>
      </w:r>
      <w:r w:rsidRPr="00FE6985">
        <w:rPr>
          <w:rFonts w:ascii="Times New Roman" w:eastAsia="Times New Roman" w:hAnsi="Times New Roman" w:cs="Times New Roman"/>
          <w:spacing w:val="6"/>
          <w:sz w:val="16"/>
          <w:szCs w:val="16"/>
        </w:rPr>
        <w:t xml:space="preserve">      </w:t>
      </w:r>
      <w:proofErr w:type="spellStart"/>
      <w:r w:rsidRPr="00FE6985">
        <w:rPr>
          <w:rFonts w:ascii="Times New Roman" w:eastAsia="Times New Roman" w:hAnsi="Times New Roman" w:cs="Times New Roman"/>
          <w:sz w:val="16"/>
          <w:szCs w:val="16"/>
        </w:rPr>
        <w:t>to</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learn</w:t>
      </w:r>
      <w:proofErr w:type="spellEnd"/>
      <w:proofErr w:type="gramStart"/>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pacing w:val="6"/>
          <w:sz w:val="16"/>
          <w:szCs w:val="16"/>
        </w:rPr>
        <w:t xml:space="preserve">  </w:t>
      </w:r>
      <w:proofErr w:type="gramEnd"/>
      <w:r w:rsidRPr="00FE6985">
        <w:rPr>
          <w:rFonts w:ascii="Times New Roman" w:eastAsia="Times New Roman" w:hAnsi="Times New Roman" w:cs="Times New Roman"/>
          <w:spacing w:val="6"/>
          <w:sz w:val="16"/>
          <w:szCs w:val="16"/>
        </w:rPr>
        <w:t xml:space="preserve">    </w:t>
      </w:r>
      <w:proofErr w:type="spellStart"/>
      <w:r w:rsidRPr="00FE6985">
        <w:rPr>
          <w:rFonts w:ascii="Times New Roman" w:eastAsia="Times New Roman" w:hAnsi="Times New Roman" w:cs="Times New Roman"/>
          <w:spacing w:val="-1"/>
          <w:sz w:val="16"/>
          <w:szCs w:val="16"/>
        </w:rPr>
        <w:t>i.e.,</w:t>
      </w:r>
      <w:r w:rsidRPr="00FE6985">
        <w:rPr>
          <w:rFonts w:ascii="Times New Roman" w:eastAsia="Times New Roman" w:hAnsi="Times New Roman" w:cs="Times New Roman"/>
          <w:sz w:val="16"/>
          <w:szCs w:val="16"/>
        </w:rPr>
        <w:t>progre</w:t>
      </w:r>
      <w:r w:rsidRPr="00FE6985">
        <w:rPr>
          <w:rFonts w:ascii="Times New Roman" w:eastAsia="Times New Roman" w:hAnsi="Times New Roman" w:cs="Times New Roman"/>
          <w:spacing w:val="-1"/>
          <w:sz w:val="16"/>
          <w:szCs w:val="16"/>
        </w:rPr>
        <w:t>ssively</w:t>
      </w:r>
      <w:proofErr w:type="spellEnd"/>
      <w:r w:rsidRPr="00FE6985">
        <w:rPr>
          <w:rFonts w:ascii="Times New Roman" w:eastAsia="Times New Roman" w:hAnsi="Times New Roman" w:cs="Times New Roman"/>
          <w:spacing w:val="7"/>
          <w:sz w:val="16"/>
          <w:szCs w:val="16"/>
        </w:rPr>
        <w:t xml:space="preserve">      </w:t>
      </w:r>
      <w:r w:rsidRPr="00FE6985">
        <w:rPr>
          <w:rFonts w:ascii="Times New Roman" w:eastAsia="Times New Roman" w:hAnsi="Times New Roman" w:cs="Times New Roman"/>
          <w:spacing w:val="-1"/>
          <w:sz w:val="16"/>
          <w:szCs w:val="16"/>
        </w:rPr>
        <w:t>improve</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performance</w:t>
      </w:r>
    </w:p>
    <w:p w14:paraId="679CC653" w14:textId="77777777" w:rsidR="000959E8" w:rsidRPr="00FE6985" w:rsidRDefault="00000000">
      <w:pPr>
        <w:spacing w:before="115" w:line="212" w:lineRule="auto"/>
        <w:ind w:left="9"/>
        <w:rPr>
          <w:rFonts w:ascii="宋体" w:eastAsia="宋体" w:hAnsi="宋体" w:cs="宋体"/>
          <w:sz w:val="16"/>
          <w:szCs w:val="16"/>
        </w:rPr>
      </w:pPr>
      <w:proofErr w:type="spellStart"/>
      <w:proofErr w:type="gramStart"/>
      <w:r w:rsidRPr="00FE6985">
        <w:rPr>
          <w:rFonts w:ascii="Times New Roman" w:eastAsia="Times New Roman" w:hAnsi="Times New Roman" w:cs="Times New Roman"/>
          <w:spacing w:val="-2"/>
          <w:sz w:val="16"/>
          <w:szCs w:val="16"/>
        </w:rPr>
        <w:t>data.WithouTbeing</w:t>
      </w:r>
      <w:proofErr w:type="spellEnd"/>
      <w:proofErr w:type="gram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2"/>
          <w:sz w:val="16"/>
          <w:szCs w:val="16"/>
        </w:rPr>
        <w:t>explicitly</w:t>
      </w:r>
      <w:r w:rsidRPr="00FE6985">
        <w:rPr>
          <w:rFonts w:ascii="Times New Roman" w:eastAsia="Times New Roman" w:hAnsi="Times New Roman" w:cs="Times New Roman"/>
          <w:spacing w:val="2"/>
          <w:sz w:val="16"/>
          <w:szCs w:val="16"/>
        </w:rPr>
        <w:t xml:space="preserve">      </w:t>
      </w:r>
      <w:proofErr w:type="spellStart"/>
      <w:r w:rsidRPr="00FE6985">
        <w:rPr>
          <w:rFonts w:ascii="Times New Roman" w:eastAsia="Times New Roman" w:hAnsi="Times New Roman" w:cs="Times New Roman"/>
          <w:spacing w:val="-2"/>
          <w:sz w:val="16"/>
          <w:szCs w:val="16"/>
        </w:rPr>
        <w:t>progranme</w:t>
      </w:r>
      <w:proofErr w:type="spellEnd"/>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pacing w:val="-2"/>
          <w:sz w:val="16"/>
          <w:szCs w:val="16"/>
        </w:rPr>
        <w:t>D.</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b/>
          <w:bCs/>
          <w:spacing w:val="-2"/>
          <w:sz w:val="16"/>
          <w:szCs w:val="16"/>
        </w:rPr>
        <w:t>【</w:t>
      </w:r>
      <w:r w:rsidRPr="00FE6985">
        <w:rPr>
          <w:rFonts w:ascii="宋体" w:eastAsia="宋体" w:hAnsi="宋体" w:cs="宋体"/>
          <w:spacing w:val="-55"/>
          <w:sz w:val="16"/>
          <w:szCs w:val="16"/>
        </w:rPr>
        <w:t xml:space="preserve"> </w:t>
      </w:r>
      <w:r w:rsidRPr="00FE6985">
        <w:rPr>
          <w:rFonts w:ascii="Times New Roman" w:eastAsia="Times New Roman" w:hAnsi="Times New Roman" w:cs="Times New Roman"/>
          <w:b/>
          <w:bCs/>
          <w:spacing w:val="-2"/>
          <w:sz w:val="16"/>
          <w:szCs w:val="16"/>
        </w:rPr>
        <w:t>18</w:t>
      </w:r>
      <w:r w:rsidRPr="00FE6985">
        <w:rPr>
          <w:rFonts w:ascii="Times New Roman" w:eastAsia="Times New Roman" w:hAnsi="Times New Roman" w:cs="Times New Roman"/>
          <w:spacing w:val="43"/>
          <w:sz w:val="16"/>
          <w:szCs w:val="16"/>
        </w:rPr>
        <w:t xml:space="preserve"> </w:t>
      </w:r>
      <w:r w:rsidRPr="00FE6985">
        <w:rPr>
          <w:rFonts w:ascii="宋体" w:eastAsia="宋体" w:hAnsi="宋体" w:cs="宋体"/>
          <w:spacing w:val="-2"/>
          <w:sz w:val="16"/>
          <w:szCs w:val="16"/>
        </w:rPr>
        <w:t>下</w:t>
      </w:r>
      <w:r w:rsidRPr="00FE6985">
        <w:rPr>
          <w:rFonts w:ascii="宋体" w:eastAsia="宋体" w:hAnsi="宋体" w:cs="宋体"/>
          <w:spacing w:val="-9"/>
          <w:sz w:val="16"/>
          <w:szCs w:val="16"/>
        </w:rPr>
        <w:t xml:space="preserve"> </w:t>
      </w:r>
      <w:r w:rsidRPr="00FE6985">
        <w:rPr>
          <w:rFonts w:ascii="宋体" w:eastAsia="宋体" w:hAnsi="宋体" w:cs="宋体"/>
          <w:spacing w:val="-2"/>
          <w:sz w:val="16"/>
          <w:szCs w:val="16"/>
        </w:rPr>
        <w:t>】</w:t>
      </w:r>
    </w:p>
    <w:p w14:paraId="04714B7A" w14:textId="77777777" w:rsidR="000959E8" w:rsidRPr="00FE6985" w:rsidRDefault="00000000">
      <w:pPr>
        <w:spacing w:before="111" w:line="192" w:lineRule="auto"/>
        <w:ind w:left="991"/>
        <w:rPr>
          <w:rFonts w:ascii="Times New Roman" w:eastAsia="Times New Roman" w:hAnsi="Times New Roman" w:cs="Times New Roman"/>
          <w:sz w:val="16"/>
          <w:szCs w:val="16"/>
        </w:rPr>
      </w:pPr>
      <w:proofErr w:type="spellStart"/>
      <w:proofErr w:type="gramStart"/>
      <w:r w:rsidRPr="00FE6985">
        <w:rPr>
          <w:rFonts w:ascii="Times New Roman" w:eastAsia="Times New Roman" w:hAnsi="Times New Roman" w:cs="Times New Roman"/>
          <w:spacing w:val="-1"/>
          <w:sz w:val="16"/>
          <w:szCs w:val="16"/>
        </w:rPr>
        <w:t>B.Program</w:t>
      </w:r>
      <w:proofErr w:type="spellEnd"/>
      <w:proofErr w:type="gramEnd"/>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language</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learning</w:t>
      </w:r>
    </w:p>
    <w:p w14:paraId="09693B53" w14:textId="77777777" w:rsidR="000959E8" w:rsidRPr="00FE6985" w:rsidRDefault="00000000">
      <w:pPr>
        <w:spacing w:before="156" w:line="192" w:lineRule="auto"/>
        <w:ind w:left="79"/>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learning</w:t>
      </w:r>
      <w:r w:rsidRPr="00FE6985">
        <w:rPr>
          <w:rFonts w:ascii="Times New Roman" w:eastAsia="Times New Roman" w:hAnsi="Times New Roman" w:cs="Times New Roman"/>
          <w:spacing w:val="2"/>
          <w:sz w:val="16"/>
          <w:szCs w:val="16"/>
        </w:rPr>
        <w:t xml:space="preserve">        </w:t>
      </w:r>
      <w:proofErr w:type="spellStart"/>
      <w:proofErr w:type="gramStart"/>
      <w:r w:rsidRPr="00FE6985">
        <w:rPr>
          <w:rFonts w:ascii="Times New Roman" w:eastAsia="Times New Roman" w:hAnsi="Times New Roman" w:cs="Times New Roman"/>
          <w:spacing w:val="-1"/>
          <w:sz w:val="16"/>
          <w:szCs w:val="16"/>
        </w:rPr>
        <w:t>D.Statistical</w:t>
      </w:r>
      <w:proofErr w:type="spellEnd"/>
      <w:proofErr w:type="gramEnd"/>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learning</w:t>
      </w:r>
    </w:p>
    <w:p w14:paraId="251594E1" w14:textId="77777777" w:rsidR="000959E8" w:rsidRPr="00FE6985" w:rsidRDefault="000959E8">
      <w:pPr>
        <w:rPr>
          <w:sz w:val="16"/>
          <w:szCs w:val="16"/>
        </w:rPr>
        <w:sectPr w:rsidR="000959E8" w:rsidRPr="00FE6985">
          <w:type w:val="continuous"/>
          <w:pgSz w:w="11900" w:h="16840"/>
          <w:pgMar w:top="369" w:right="965" w:bottom="400" w:left="989" w:header="0" w:footer="0" w:gutter="0"/>
          <w:cols w:num="2" w:space="720" w:equalWidth="0">
            <w:col w:w="2699" w:space="100"/>
            <w:col w:w="7147" w:space="0"/>
          </w:cols>
        </w:sectPr>
      </w:pPr>
    </w:p>
    <w:p w14:paraId="47FD3848" w14:textId="77777777" w:rsidR="000959E8" w:rsidRPr="00FE6985" w:rsidRDefault="000959E8">
      <w:pPr>
        <w:rPr>
          <w:sz w:val="16"/>
          <w:szCs w:val="16"/>
        </w:rPr>
      </w:pPr>
    </w:p>
    <w:p w14:paraId="5864F301" w14:textId="77777777" w:rsidR="000959E8" w:rsidRPr="00FE6985" w:rsidRDefault="000959E8">
      <w:pPr>
        <w:spacing w:line="159" w:lineRule="exact"/>
        <w:rPr>
          <w:sz w:val="16"/>
          <w:szCs w:val="16"/>
        </w:rPr>
      </w:pPr>
    </w:p>
    <w:p w14:paraId="33CB46D4" w14:textId="77777777" w:rsidR="000959E8" w:rsidRPr="00FE6985" w:rsidRDefault="000959E8">
      <w:pPr>
        <w:rPr>
          <w:sz w:val="16"/>
          <w:szCs w:val="16"/>
        </w:rPr>
        <w:sectPr w:rsidR="000959E8" w:rsidRPr="00FE6985">
          <w:type w:val="continuous"/>
          <w:pgSz w:w="11900" w:h="16840"/>
          <w:pgMar w:top="369" w:right="965" w:bottom="400" w:left="989" w:header="0" w:footer="0" w:gutter="0"/>
          <w:cols w:space="720" w:equalWidth="0">
            <w:col w:w="9945" w:space="0"/>
          </w:cols>
        </w:sectPr>
      </w:pPr>
    </w:p>
    <w:p w14:paraId="18690836" w14:textId="77777777" w:rsidR="000959E8" w:rsidRPr="00FE6985" w:rsidRDefault="00000000">
      <w:pPr>
        <w:spacing w:before="34" w:line="192" w:lineRule="auto"/>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735.</w:t>
      </w:r>
      <w:r w:rsidRPr="00FE6985">
        <w:rPr>
          <w:rFonts w:ascii="Times New Roman" w:eastAsia="Times New Roman" w:hAnsi="Times New Roman" w:cs="Times New Roman"/>
          <w:sz w:val="16"/>
          <w:szCs w:val="16"/>
        </w:rPr>
        <w:t>Configuration</w:t>
      </w:r>
      <w:r w:rsidRPr="00FE6985">
        <w:rPr>
          <w:rFonts w:ascii="Times New Roman" w:eastAsia="Times New Roman" w:hAnsi="Times New Roman" w:cs="Times New Roman"/>
          <w:spacing w:val="3"/>
          <w:sz w:val="16"/>
          <w:szCs w:val="16"/>
        </w:rPr>
        <w:t xml:space="preserve">      </w:t>
      </w:r>
      <w:proofErr w:type="spellStart"/>
      <w:r w:rsidRPr="00FE6985">
        <w:rPr>
          <w:rFonts w:ascii="Times New Roman" w:eastAsia="Times New Roman" w:hAnsi="Times New Roman" w:cs="Times New Roman"/>
          <w:sz w:val="16"/>
          <w:szCs w:val="16"/>
        </w:rPr>
        <w:t>managemenTis</w:t>
      </w:r>
      <w:proofErr w:type="spell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z w:val="16"/>
          <w:szCs w:val="16"/>
        </w:rPr>
        <w:t>focu</w:t>
      </w:r>
      <w:r w:rsidRPr="00FE6985">
        <w:rPr>
          <w:rFonts w:ascii="Times New Roman" w:eastAsia="Times New Roman" w:hAnsi="Times New Roman" w:cs="Times New Roman"/>
          <w:spacing w:val="-1"/>
          <w:sz w:val="16"/>
          <w:szCs w:val="16"/>
        </w:rPr>
        <w:t>s</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on</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specification</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of</w:t>
      </w:r>
    </w:p>
    <w:p w14:paraId="106CC740" w14:textId="77777777" w:rsidR="000959E8" w:rsidRPr="00FE6985" w:rsidRDefault="00000000">
      <w:pPr>
        <w:spacing w:before="136" w:line="192" w:lineRule="auto"/>
        <w:rPr>
          <w:rFonts w:ascii="Times New Roman" w:eastAsia="Times New Roman" w:hAnsi="Times New Roman" w:cs="Times New Roman"/>
          <w:sz w:val="16"/>
          <w:szCs w:val="16"/>
        </w:rPr>
      </w:pPr>
      <w:proofErr w:type="spellStart"/>
      <w:proofErr w:type="gramStart"/>
      <w:r w:rsidRPr="00FE6985">
        <w:rPr>
          <w:rFonts w:ascii="Times New Roman" w:eastAsia="Times New Roman" w:hAnsi="Times New Roman" w:cs="Times New Roman"/>
          <w:sz w:val="16"/>
          <w:szCs w:val="16"/>
        </w:rPr>
        <w:t>processes</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While</w:t>
      </w:r>
      <w:proofErr w:type="spellEnd"/>
      <w:proofErr w:type="gram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z w:val="16"/>
          <w:szCs w:val="16"/>
        </w:rPr>
        <w:t>is</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z w:val="16"/>
          <w:szCs w:val="16"/>
        </w:rPr>
        <w:t>focu</w:t>
      </w:r>
      <w:r w:rsidRPr="00FE6985">
        <w:rPr>
          <w:rFonts w:ascii="Times New Roman" w:eastAsia="Times New Roman" w:hAnsi="Times New Roman" w:cs="Times New Roman"/>
          <w:spacing w:val="-1"/>
          <w:sz w:val="16"/>
          <w:szCs w:val="16"/>
        </w:rPr>
        <w:t>sed</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on</w:t>
      </w:r>
      <w:r w:rsidRPr="00FE6985">
        <w:rPr>
          <w:rFonts w:ascii="Times New Roman" w:eastAsia="Times New Roman" w:hAnsi="Times New Roman" w:cs="Times New Roman"/>
          <w:spacing w:val="4"/>
          <w:sz w:val="16"/>
          <w:szCs w:val="16"/>
        </w:rPr>
        <w:t xml:space="preserve">       </w:t>
      </w:r>
      <w:proofErr w:type="spellStart"/>
      <w:r w:rsidRPr="00FE6985">
        <w:rPr>
          <w:rFonts w:ascii="Times New Roman" w:eastAsia="Times New Roman" w:hAnsi="Times New Roman" w:cs="Times New Roman"/>
          <w:spacing w:val="-1"/>
          <w:sz w:val="16"/>
          <w:szCs w:val="16"/>
        </w:rPr>
        <w:t>identifying,documenting,and</w:t>
      </w:r>
      <w:proofErr w:type="spellEnd"/>
    </w:p>
    <w:p w14:paraId="3824AE9A" w14:textId="77777777" w:rsidR="000959E8" w:rsidRPr="00FE6985" w:rsidRDefault="00000000">
      <w:pPr>
        <w:spacing w:before="106" w:line="212" w:lineRule="auto"/>
        <w:rPr>
          <w:rFonts w:ascii="黑体" w:eastAsia="黑体" w:hAnsi="黑体" w:cs="黑体"/>
          <w:sz w:val="16"/>
          <w:szCs w:val="16"/>
        </w:rPr>
      </w:pPr>
      <w:r w:rsidRPr="00FE6985">
        <w:rPr>
          <w:rFonts w:ascii="Times New Roman" w:eastAsia="Times New Roman" w:hAnsi="Times New Roman" w:cs="Times New Roman"/>
          <w:spacing w:val="-1"/>
          <w:sz w:val="16"/>
          <w:szCs w:val="16"/>
        </w:rPr>
        <w:t>to</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pacing w:val="4"/>
          <w:sz w:val="16"/>
          <w:szCs w:val="16"/>
        </w:rPr>
        <w:t xml:space="preserve">        </w:t>
      </w:r>
      <w:proofErr w:type="spellStart"/>
      <w:proofErr w:type="gramStart"/>
      <w:r w:rsidRPr="00FE6985">
        <w:rPr>
          <w:rFonts w:ascii="Times New Roman" w:eastAsia="Times New Roman" w:hAnsi="Times New Roman" w:cs="Times New Roman"/>
          <w:spacing w:val="-1"/>
          <w:sz w:val="16"/>
          <w:szCs w:val="16"/>
        </w:rPr>
        <w:t>projecTdocuments</w:t>
      </w:r>
      <w:r w:rsidRPr="00FE6985">
        <w:rPr>
          <w:rFonts w:ascii="Times New Roman" w:eastAsia="Times New Roman" w:hAnsi="Times New Roman" w:cs="Times New Roman"/>
          <w:spacing w:val="-2"/>
          <w:sz w:val="16"/>
          <w:szCs w:val="16"/>
        </w:rPr>
        <w:t>,</w:t>
      </w:r>
      <w:r w:rsidRPr="00FE6985">
        <w:rPr>
          <w:rFonts w:ascii="Times New Roman" w:eastAsia="Times New Roman" w:hAnsi="Times New Roman" w:cs="Times New Roman"/>
          <w:spacing w:val="-1"/>
          <w:sz w:val="16"/>
          <w:szCs w:val="16"/>
        </w:rPr>
        <w:t>deliverabl</w:t>
      </w:r>
      <w:r w:rsidRPr="00FE6985">
        <w:rPr>
          <w:rFonts w:ascii="Times New Roman" w:eastAsia="Times New Roman" w:hAnsi="Times New Roman" w:cs="Times New Roman"/>
          <w:spacing w:val="-2"/>
          <w:sz w:val="16"/>
          <w:szCs w:val="16"/>
        </w:rPr>
        <w:t>es</w:t>
      </w:r>
      <w:proofErr w:type="spellEnd"/>
      <w:proofErr w:type="gramEnd"/>
      <w:r w:rsidRPr="00FE6985">
        <w:rPr>
          <w:rFonts w:ascii="Times New Roman" w:eastAsia="Times New Roman" w:hAnsi="Times New Roman" w:cs="Times New Roman"/>
          <w:spacing w:val="-2"/>
          <w:sz w:val="16"/>
          <w:szCs w:val="16"/>
        </w:rPr>
        <w:t>,</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2"/>
          <w:sz w:val="16"/>
          <w:szCs w:val="16"/>
        </w:rPr>
        <w:t>or</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2"/>
          <w:sz w:val="16"/>
          <w:szCs w:val="16"/>
        </w:rPr>
        <w:t>(baselines.</w:t>
      </w:r>
      <w:r w:rsidRPr="00FE6985">
        <w:rPr>
          <w:rFonts w:ascii="Times New Roman" w:eastAsia="Times New Roman" w:hAnsi="Times New Roman" w:cs="Times New Roman"/>
          <w:spacing w:val="2"/>
          <w:sz w:val="16"/>
          <w:szCs w:val="16"/>
        </w:rPr>
        <w:t xml:space="preserve">   </w:t>
      </w:r>
      <w:r w:rsidRPr="00FE6985">
        <w:rPr>
          <w:rFonts w:ascii="宋体" w:eastAsia="宋体" w:hAnsi="宋体" w:cs="宋体"/>
          <w:b/>
          <w:bCs/>
          <w:spacing w:val="-2"/>
          <w:sz w:val="16"/>
          <w:szCs w:val="16"/>
        </w:rPr>
        <w:t>【</w:t>
      </w:r>
      <w:r w:rsidRPr="00FE6985">
        <w:rPr>
          <w:rFonts w:ascii="宋体" w:eastAsia="宋体" w:hAnsi="宋体" w:cs="宋体"/>
          <w:spacing w:val="-53"/>
          <w:sz w:val="16"/>
          <w:szCs w:val="16"/>
        </w:rPr>
        <w:t xml:space="preserve"> </w:t>
      </w:r>
      <w:r w:rsidRPr="00FE6985">
        <w:rPr>
          <w:rFonts w:ascii="Times New Roman" w:eastAsia="Times New Roman" w:hAnsi="Times New Roman" w:cs="Times New Roman"/>
          <w:b/>
          <w:bCs/>
          <w:spacing w:val="-2"/>
          <w:sz w:val="16"/>
          <w:szCs w:val="16"/>
        </w:rPr>
        <w:t>18</w:t>
      </w:r>
      <w:r w:rsidRPr="00FE6985">
        <w:rPr>
          <w:rFonts w:ascii="Times New Roman" w:eastAsia="Times New Roman" w:hAnsi="Times New Roman" w:cs="Times New Roman"/>
          <w:spacing w:val="3"/>
          <w:sz w:val="16"/>
          <w:szCs w:val="16"/>
        </w:rPr>
        <w:t xml:space="preserve">  </w:t>
      </w:r>
      <w:r w:rsidRPr="00FE6985">
        <w:rPr>
          <w:rFonts w:ascii="黑体" w:eastAsia="黑体" w:hAnsi="黑体" w:cs="黑体"/>
          <w:spacing w:val="-2"/>
          <w:sz w:val="16"/>
          <w:szCs w:val="16"/>
        </w:rPr>
        <w:t>下</w:t>
      </w:r>
      <w:r w:rsidRPr="00FE6985">
        <w:rPr>
          <w:rFonts w:ascii="黑体" w:eastAsia="黑体" w:hAnsi="黑体" w:cs="黑体"/>
          <w:spacing w:val="-21"/>
          <w:sz w:val="16"/>
          <w:szCs w:val="16"/>
        </w:rPr>
        <w:t xml:space="preserve"> </w:t>
      </w:r>
      <w:r w:rsidRPr="00FE6985">
        <w:rPr>
          <w:rFonts w:ascii="黑体" w:eastAsia="黑体" w:hAnsi="黑体" w:cs="黑体"/>
          <w:spacing w:val="-2"/>
          <w:sz w:val="16"/>
          <w:szCs w:val="16"/>
        </w:rPr>
        <w:t>】</w:t>
      </w:r>
    </w:p>
    <w:p w14:paraId="724B274E" w14:textId="77777777" w:rsidR="000959E8" w:rsidRPr="00FE6985" w:rsidRDefault="00000000">
      <w:pPr>
        <w:spacing w:before="131" w:line="192" w:lineRule="auto"/>
        <w:ind w:left="430"/>
        <w:rPr>
          <w:rFonts w:ascii="Times New Roman" w:eastAsia="Times New Roman" w:hAnsi="Times New Roman" w:cs="Times New Roman"/>
          <w:sz w:val="16"/>
          <w:szCs w:val="16"/>
        </w:rPr>
      </w:pPr>
      <w:proofErr w:type="spellStart"/>
      <w:proofErr w:type="gramStart"/>
      <w:r w:rsidRPr="00FE6985">
        <w:rPr>
          <w:rFonts w:ascii="Times New Roman" w:eastAsia="Times New Roman" w:hAnsi="Times New Roman" w:cs="Times New Roman"/>
          <w:spacing w:val="-1"/>
          <w:sz w:val="16"/>
          <w:szCs w:val="16"/>
        </w:rPr>
        <w:t>A.</w:t>
      </w:r>
      <w:r w:rsidRPr="00FE6985">
        <w:rPr>
          <w:rFonts w:ascii="Times New Roman" w:eastAsia="Times New Roman" w:hAnsi="Times New Roman" w:cs="Times New Roman"/>
          <w:sz w:val="16"/>
          <w:szCs w:val="16"/>
        </w:rPr>
        <w:t>cosTmanagemenT</w:t>
      </w:r>
      <w:proofErr w:type="spellEnd"/>
      <w:proofErr w:type="gramEnd"/>
      <w:r w:rsidRPr="00FE6985">
        <w:rPr>
          <w:rFonts w:ascii="Times New Roman" w:eastAsia="Times New Roman" w:hAnsi="Times New Roman" w:cs="Times New Roman"/>
          <w:sz w:val="16"/>
          <w:szCs w:val="16"/>
        </w:rPr>
        <w:t xml:space="preserve">                      </w:t>
      </w:r>
      <w:proofErr w:type="spellStart"/>
      <w:r w:rsidRPr="00FE6985">
        <w:rPr>
          <w:rFonts w:ascii="Times New Roman" w:eastAsia="Times New Roman" w:hAnsi="Times New Roman" w:cs="Times New Roman"/>
          <w:sz w:val="16"/>
          <w:szCs w:val="16"/>
        </w:rPr>
        <w:t>B</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change</w:t>
      </w:r>
      <w:proofErr w:type="spellEnd"/>
      <w:r w:rsidRPr="00FE6985">
        <w:rPr>
          <w:rFonts w:ascii="Times New Roman" w:eastAsia="Times New Roman" w:hAnsi="Times New Roman" w:cs="Times New Roman"/>
          <w:spacing w:val="6"/>
          <w:sz w:val="16"/>
          <w:szCs w:val="16"/>
        </w:rPr>
        <w:t xml:space="preserve">      </w:t>
      </w:r>
      <w:r w:rsidRPr="00FE6985">
        <w:rPr>
          <w:rFonts w:ascii="Times New Roman" w:eastAsia="Times New Roman" w:hAnsi="Times New Roman" w:cs="Times New Roman"/>
          <w:sz w:val="16"/>
          <w:szCs w:val="16"/>
        </w:rPr>
        <w:t>man</w:t>
      </w:r>
      <w:r w:rsidRPr="00FE6985">
        <w:rPr>
          <w:rFonts w:ascii="Times New Roman" w:eastAsia="Times New Roman" w:hAnsi="Times New Roman" w:cs="Times New Roman"/>
          <w:spacing w:val="-1"/>
          <w:sz w:val="16"/>
          <w:szCs w:val="16"/>
        </w:rPr>
        <w:t>agement</w:t>
      </w:r>
    </w:p>
    <w:p w14:paraId="482FC19D" w14:textId="77777777" w:rsidR="000959E8" w:rsidRPr="00FE6985" w:rsidRDefault="00000000">
      <w:pPr>
        <w:spacing w:line="14" w:lineRule="auto"/>
        <w:rPr>
          <w:sz w:val="16"/>
          <w:szCs w:val="16"/>
        </w:rPr>
      </w:pPr>
      <w:r w:rsidRPr="00FE6985">
        <w:rPr>
          <w:rFonts w:eastAsia="Arial"/>
          <w:sz w:val="16"/>
          <w:szCs w:val="16"/>
        </w:rPr>
        <w:br w:type="column"/>
      </w:r>
    </w:p>
    <w:p w14:paraId="6B237BA0" w14:textId="77777777" w:rsidR="000959E8" w:rsidRPr="00FE6985" w:rsidRDefault="00000000">
      <w:pPr>
        <w:spacing w:before="33" w:line="192" w:lineRule="auto"/>
        <w:ind w:left="44"/>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both</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deliverables</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and</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the</w:t>
      </w:r>
    </w:p>
    <w:p w14:paraId="4B4A8FED" w14:textId="77777777" w:rsidR="000959E8" w:rsidRPr="00FE6985" w:rsidRDefault="00000000">
      <w:pPr>
        <w:spacing w:before="135" w:line="192" w:lineRule="auto"/>
        <w:rPr>
          <w:rFonts w:ascii="Times New Roman" w:eastAsia="Times New Roman" w:hAnsi="Times New Roman" w:cs="Times New Roman"/>
          <w:sz w:val="16"/>
          <w:szCs w:val="16"/>
        </w:rPr>
      </w:pPr>
      <w:r w:rsidRPr="00FE6985">
        <w:rPr>
          <w:rFonts w:ascii="Times New Roman" w:eastAsia="Times New Roman" w:hAnsi="Times New Roman" w:cs="Times New Roman"/>
          <w:spacing w:val="-1"/>
          <w:sz w:val="16"/>
          <w:szCs w:val="16"/>
        </w:rPr>
        <w:t>approving</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or</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rejecting</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changes</w:t>
      </w:r>
    </w:p>
    <w:p w14:paraId="06805908" w14:textId="77777777" w:rsidR="000959E8" w:rsidRPr="00FE6985" w:rsidRDefault="000959E8">
      <w:pPr>
        <w:rPr>
          <w:sz w:val="16"/>
          <w:szCs w:val="16"/>
        </w:rPr>
        <w:sectPr w:rsidR="000959E8" w:rsidRPr="00FE6985">
          <w:type w:val="continuous"/>
          <w:pgSz w:w="11900" w:h="16840"/>
          <w:pgMar w:top="369" w:right="965" w:bottom="400" w:left="989" w:header="0" w:footer="0" w:gutter="0"/>
          <w:cols w:num="2" w:space="720" w:equalWidth="0">
            <w:col w:w="6500" w:space="100"/>
            <w:col w:w="3346" w:space="0"/>
          </w:cols>
        </w:sectPr>
      </w:pPr>
    </w:p>
    <w:p w14:paraId="04E44AE5" w14:textId="77777777" w:rsidR="000959E8" w:rsidRPr="00FE6985" w:rsidRDefault="00000000">
      <w:pPr>
        <w:spacing w:before="155" w:line="192" w:lineRule="auto"/>
        <w:ind w:left="430"/>
        <w:rPr>
          <w:rFonts w:ascii="Times New Roman" w:eastAsia="Times New Roman" w:hAnsi="Times New Roman" w:cs="Times New Roman"/>
          <w:sz w:val="16"/>
          <w:szCs w:val="16"/>
        </w:rPr>
      </w:pPr>
      <w:proofErr w:type="spellStart"/>
      <w:r w:rsidRPr="00FE6985">
        <w:rPr>
          <w:rFonts w:ascii="Times New Roman" w:eastAsia="Times New Roman" w:hAnsi="Times New Roman" w:cs="Times New Roman"/>
          <w:spacing w:val="-1"/>
          <w:sz w:val="16"/>
          <w:szCs w:val="16"/>
        </w:rPr>
        <w:t>C.</w:t>
      </w:r>
      <w:r w:rsidRPr="00FE6985">
        <w:rPr>
          <w:rFonts w:ascii="Times New Roman" w:eastAsia="Times New Roman" w:hAnsi="Times New Roman" w:cs="Times New Roman"/>
          <w:sz w:val="16"/>
          <w:szCs w:val="16"/>
        </w:rPr>
        <w:t>configuration</w:t>
      </w:r>
      <w:proofErr w:type="spellEnd"/>
      <w:r w:rsidRPr="00FE6985">
        <w:rPr>
          <w:rFonts w:ascii="Times New Roman" w:eastAsia="Times New Roman" w:hAnsi="Times New Roman" w:cs="Times New Roman"/>
          <w:spacing w:val="2"/>
          <w:sz w:val="16"/>
          <w:szCs w:val="16"/>
        </w:rPr>
        <w:t xml:space="preserve">          </w:t>
      </w:r>
      <w:proofErr w:type="spellStart"/>
      <w:r w:rsidRPr="00FE6985">
        <w:rPr>
          <w:rFonts w:ascii="Times New Roman" w:eastAsia="Times New Roman" w:hAnsi="Times New Roman" w:cs="Times New Roman"/>
          <w:sz w:val="16"/>
          <w:szCs w:val="16"/>
        </w:rPr>
        <w:t>managemenT</w:t>
      </w:r>
      <w:proofErr w:type="spellEnd"/>
      <w:r w:rsidRPr="00FE6985">
        <w:rPr>
          <w:rFonts w:ascii="Times New Roman" w:eastAsia="Times New Roman" w:hAnsi="Times New Roman" w:cs="Times New Roman"/>
          <w:spacing w:val="4"/>
          <w:sz w:val="16"/>
          <w:szCs w:val="16"/>
        </w:rPr>
        <w:t xml:space="preserve">      </w:t>
      </w:r>
      <w:proofErr w:type="spellStart"/>
      <w:proofErr w:type="gramStart"/>
      <w:r w:rsidRPr="00FE6985">
        <w:rPr>
          <w:rFonts w:ascii="Times New Roman" w:eastAsia="Times New Roman" w:hAnsi="Times New Roman" w:cs="Times New Roman"/>
          <w:sz w:val="16"/>
          <w:szCs w:val="16"/>
        </w:rPr>
        <w:t>D</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capa</w:t>
      </w:r>
      <w:r w:rsidRPr="00FE6985">
        <w:rPr>
          <w:rFonts w:ascii="Times New Roman" w:eastAsia="Times New Roman" w:hAnsi="Times New Roman" w:cs="Times New Roman"/>
          <w:spacing w:val="-1"/>
          <w:sz w:val="16"/>
          <w:szCs w:val="16"/>
        </w:rPr>
        <w:t>city</w:t>
      </w:r>
      <w:proofErr w:type="spellEnd"/>
      <w:proofErr w:type="gramEnd"/>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management</w:t>
      </w:r>
    </w:p>
    <w:p w14:paraId="4519F581" w14:textId="77777777" w:rsidR="000959E8" w:rsidRPr="00FE6985" w:rsidRDefault="000959E8">
      <w:pPr>
        <w:spacing w:line="306" w:lineRule="auto"/>
        <w:rPr>
          <w:sz w:val="16"/>
          <w:szCs w:val="16"/>
        </w:rPr>
      </w:pPr>
    </w:p>
    <w:p w14:paraId="0FEC2631" w14:textId="77777777" w:rsidR="000959E8" w:rsidRPr="00FE6985" w:rsidRDefault="00000000">
      <w:pPr>
        <w:spacing w:before="56" w:line="306" w:lineRule="auto"/>
        <w:ind w:right="81"/>
        <w:rPr>
          <w:rFonts w:ascii="黑体" w:eastAsia="黑体" w:hAnsi="黑体" w:cs="黑体"/>
          <w:sz w:val="16"/>
          <w:szCs w:val="16"/>
        </w:rPr>
      </w:pPr>
      <w:r w:rsidRPr="00FE6985">
        <w:rPr>
          <w:rFonts w:eastAsia="Arial"/>
          <w:spacing w:val="-1"/>
          <w:sz w:val="16"/>
          <w:szCs w:val="16"/>
        </w:rPr>
        <w:t>736.Quality</w:t>
      </w:r>
      <w:r w:rsidRPr="00FE6985">
        <w:rPr>
          <w:rFonts w:eastAsia="Arial"/>
          <w:spacing w:val="16"/>
          <w:sz w:val="16"/>
          <w:szCs w:val="16"/>
        </w:rPr>
        <w:t xml:space="preserve">   </w:t>
      </w:r>
      <w:proofErr w:type="spellStart"/>
      <w:r w:rsidRPr="00FE6985">
        <w:rPr>
          <w:rFonts w:eastAsia="Arial"/>
          <w:spacing w:val="-1"/>
          <w:sz w:val="16"/>
          <w:szCs w:val="16"/>
        </w:rPr>
        <w:t>managemenTensures</w:t>
      </w:r>
      <w:proofErr w:type="spellEnd"/>
      <w:r w:rsidRPr="00FE6985">
        <w:rPr>
          <w:rFonts w:eastAsia="Arial"/>
          <w:spacing w:val="12"/>
          <w:sz w:val="16"/>
          <w:szCs w:val="16"/>
        </w:rPr>
        <w:t xml:space="preserve">   </w:t>
      </w:r>
      <w:proofErr w:type="spellStart"/>
      <w:r w:rsidRPr="00FE6985">
        <w:rPr>
          <w:rFonts w:eastAsia="Arial"/>
          <w:spacing w:val="-1"/>
          <w:sz w:val="16"/>
          <w:szCs w:val="16"/>
        </w:rPr>
        <w:t>thaTan</w:t>
      </w:r>
      <w:proofErr w:type="spellEnd"/>
      <w:r w:rsidRPr="00FE6985">
        <w:rPr>
          <w:rFonts w:eastAsia="Arial"/>
          <w:spacing w:val="12"/>
          <w:sz w:val="16"/>
          <w:szCs w:val="16"/>
        </w:rPr>
        <w:t xml:space="preserve">   </w:t>
      </w:r>
      <w:r w:rsidRPr="00FE6985">
        <w:rPr>
          <w:rFonts w:eastAsia="Arial"/>
          <w:spacing w:val="-1"/>
          <w:sz w:val="16"/>
          <w:szCs w:val="16"/>
        </w:rPr>
        <w:t>organization</w:t>
      </w:r>
      <w:r w:rsidRPr="00FE6985">
        <w:rPr>
          <w:rFonts w:eastAsia="Arial"/>
          <w:spacing w:val="15"/>
          <w:w w:val="101"/>
          <w:sz w:val="16"/>
          <w:szCs w:val="16"/>
        </w:rPr>
        <w:t xml:space="preserve">   </w:t>
      </w:r>
      <w:proofErr w:type="spellStart"/>
      <w:r w:rsidRPr="00FE6985">
        <w:rPr>
          <w:rFonts w:eastAsia="Arial"/>
          <w:spacing w:val="-1"/>
          <w:sz w:val="16"/>
          <w:szCs w:val="16"/>
        </w:rPr>
        <w:t>producTor</w:t>
      </w:r>
      <w:proofErr w:type="spellEnd"/>
      <w:r w:rsidRPr="00FE6985">
        <w:rPr>
          <w:rFonts w:eastAsia="Arial"/>
          <w:spacing w:val="11"/>
          <w:sz w:val="16"/>
          <w:szCs w:val="16"/>
        </w:rPr>
        <w:t xml:space="preserve">   </w:t>
      </w:r>
      <w:r w:rsidRPr="00FE6985">
        <w:rPr>
          <w:rFonts w:eastAsia="Arial"/>
          <w:spacing w:val="-1"/>
          <w:sz w:val="16"/>
          <w:szCs w:val="16"/>
        </w:rPr>
        <w:t>service</w:t>
      </w:r>
      <w:r w:rsidRPr="00FE6985">
        <w:rPr>
          <w:rFonts w:eastAsia="Arial"/>
          <w:spacing w:val="15"/>
          <w:w w:val="101"/>
          <w:sz w:val="16"/>
          <w:szCs w:val="16"/>
        </w:rPr>
        <w:t xml:space="preserve">   </w:t>
      </w:r>
      <w:r w:rsidRPr="00FE6985">
        <w:rPr>
          <w:rFonts w:eastAsia="Arial"/>
          <w:spacing w:val="-1"/>
          <w:sz w:val="16"/>
          <w:szCs w:val="16"/>
        </w:rPr>
        <w:t>is</w:t>
      </w:r>
      <w:r w:rsidRPr="00FE6985">
        <w:rPr>
          <w:rFonts w:eastAsia="Arial"/>
          <w:spacing w:val="13"/>
          <w:sz w:val="16"/>
          <w:szCs w:val="16"/>
        </w:rPr>
        <w:t xml:space="preserve">   </w:t>
      </w:r>
      <w:proofErr w:type="spellStart"/>
      <w:proofErr w:type="gramStart"/>
      <w:r w:rsidRPr="00FE6985">
        <w:rPr>
          <w:rFonts w:eastAsia="Arial"/>
          <w:spacing w:val="-1"/>
          <w:sz w:val="16"/>
          <w:szCs w:val="16"/>
        </w:rPr>
        <w:t>consistent.IThas</w:t>
      </w:r>
      <w:proofErr w:type="spellEnd"/>
      <w:proofErr w:type="gramEnd"/>
      <w:r w:rsidRPr="00FE6985">
        <w:rPr>
          <w:rFonts w:eastAsia="Arial"/>
          <w:spacing w:val="11"/>
          <w:sz w:val="16"/>
          <w:szCs w:val="16"/>
        </w:rPr>
        <w:t xml:space="preserve">   </w:t>
      </w:r>
      <w:r w:rsidRPr="00FE6985">
        <w:rPr>
          <w:rFonts w:eastAsia="Arial"/>
          <w:spacing w:val="-1"/>
          <w:sz w:val="16"/>
          <w:szCs w:val="16"/>
        </w:rPr>
        <w:t>four</w:t>
      </w:r>
      <w:r w:rsidRPr="00FE6985">
        <w:rPr>
          <w:rFonts w:eastAsia="Arial"/>
          <w:spacing w:val="14"/>
          <w:sz w:val="16"/>
          <w:szCs w:val="16"/>
        </w:rPr>
        <w:t xml:space="preserve">   </w:t>
      </w:r>
      <w:r w:rsidRPr="00FE6985">
        <w:rPr>
          <w:rFonts w:eastAsia="Arial"/>
          <w:spacing w:val="-1"/>
          <w:sz w:val="16"/>
          <w:szCs w:val="16"/>
        </w:rPr>
        <w:t>main</w:t>
      </w:r>
      <w:r w:rsidRPr="00FE6985">
        <w:rPr>
          <w:rFonts w:eastAsia="Arial"/>
          <w:sz w:val="16"/>
          <w:szCs w:val="16"/>
        </w:rPr>
        <w:t xml:space="preserve"> </w:t>
      </w:r>
      <w:proofErr w:type="spellStart"/>
      <w:r w:rsidRPr="00FE6985">
        <w:rPr>
          <w:rFonts w:eastAsia="Arial"/>
          <w:spacing w:val="-1"/>
          <w:sz w:val="16"/>
          <w:szCs w:val="16"/>
        </w:rPr>
        <w:t>components</w:t>
      </w:r>
      <w:r w:rsidRPr="00FE6985">
        <w:rPr>
          <w:rFonts w:eastAsia="Arial"/>
          <w:spacing w:val="-2"/>
          <w:sz w:val="16"/>
          <w:szCs w:val="16"/>
        </w:rPr>
        <w:t>:</w:t>
      </w:r>
      <w:r w:rsidRPr="00FE6985">
        <w:rPr>
          <w:rFonts w:eastAsia="Arial"/>
          <w:spacing w:val="-1"/>
          <w:sz w:val="16"/>
          <w:szCs w:val="16"/>
        </w:rPr>
        <w:t>quality</w:t>
      </w:r>
      <w:proofErr w:type="spellEnd"/>
      <w:r w:rsidRPr="00FE6985">
        <w:rPr>
          <w:rFonts w:eastAsia="Arial"/>
          <w:spacing w:val="1"/>
          <w:sz w:val="16"/>
          <w:szCs w:val="16"/>
        </w:rPr>
        <w:t xml:space="preserve">       </w:t>
      </w:r>
      <w:r w:rsidRPr="00FE6985">
        <w:rPr>
          <w:rFonts w:eastAsia="Arial"/>
          <w:spacing w:val="-1"/>
          <w:sz w:val="16"/>
          <w:szCs w:val="16"/>
        </w:rPr>
        <w:t>planni</w:t>
      </w:r>
      <w:r w:rsidRPr="00FE6985">
        <w:rPr>
          <w:rFonts w:eastAsia="Arial"/>
          <w:spacing w:val="-2"/>
          <w:sz w:val="16"/>
          <w:szCs w:val="16"/>
        </w:rPr>
        <w:t>ng,</w:t>
      </w:r>
      <w:r w:rsidRPr="00FE6985">
        <w:rPr>
          <w:rFonts w:eastAsia="Arial"/>
          <w:spacing w:val="1"/>
          <w:sz w:val="16"/>
          <w:szCs w:val="16"/>
        </w:rPr>
        <w:t xml:space="preserve">       </w:t>
      </w:r>
      <w:r w:rsidRPr="00FE6985">
        <w:rPr>
          <w:rFonts w:eastAsia="Arial"/>
          <w:spacing w:val="-2"/>
          <w:sz w:val="16"/>
          <w:szCs w:val="16"/>
        </w:rPr>
        <w:t>quality</w:t>
      </w:r>
      <w:r w:rsidRPr="00FE6985">
        <w:rPr>
          <w:rFonts w:eastAsia="Arial"/>
          <w:sz w:val="16"/>
          <w:szCs w:val="16"/>
        </w:rPr>
        <w:t xml:space="preserve">       </w:t>
      </w:r>
      <w:r w:rsidRPr="00FE6985">
        <w:rPr>
          <w:rFonts w:eastAsia="Arial"/>
          <w:spacing w:val="-2"/>
          <w:sz w:val="16"/>
          <w:szCs w:val="16"/>
        </w:rPr>
        <w:t>assurance</w:t>
      </w:r>
      <w:r w:rsidRPr="00FE6985">
        <w:rPr>
          <w:rFonts w:eastAsia="Arial"/>
          <w:spacing w:val="4"/>
          <w:sz w:val="16"/>
          <w:szCs w:val="16"/>
        </w:rPr>
        <w:t xml:space="preserve">    </w:t>
      </w:r>
      <w:r w:rsidRPr="00FE6985">
        <w:rPr>
          <w:rFonts w:ascii="黑体" w:eastAsia="黑体" w:hAnsi="黑体" w:cs="黑体"/>
          <w:spacing w:val="-2"/>
          <w:sz w:val="16"/>
          <w:szCs w:val="16"/>
        </w:rPr>
        <w:t>(74)</w:t>
      </w:r>
      <w:r w:rsidRPr="00FE6985">
        <w:rPr>
          <w:rFonts w:ascii="黑体" w:eastAsia="黑体" w:hAnsi="黑体" w:cs="黑体"/>
          <w:spacing w:val="16"/>
          <w:sz w:val="16"/>
          <w:szCs w:val="16"/>
        </w:rPr>
        <w:t xml:space="preserve">   </w:t>
      </w:r>
      <w:r w:rsidRPr="00FE6985">
        <w:rPr>
          <w:rFonts w:eastAsia="Arial"/>
          <w:spacing w:val="-2"/>
          <w:sz w:val="16"/>
          <w:szCs w:val="16"/>
        </w:rPr>
        <w:t>and</w:t>
      </w:r>
      <w:r w:rsidRPr="00FE6985">
        <w:rPr>
          <w:rFonts w:eastAsia="Arial"/>
          <w:spacing w:val="7"/>
          <w:sz w:val="16"/>
          <w:szCs w:val="16"/>
        </w:rPr>
        <w:t xml:space="preserve">    </w:t>
      </w:r>
      <w:r w:rsidRPr="00FE6985">
        <w:rPr>
          <w:rFonts w:eastAsia="Arial"/>
          <w:spacing w:val="-2"/>
          <w:sz w:val="16"/>
          <w:szCs w:val="16"/>
        </w:rPr>
        <w:t>quality</w:t>
      </w:r>
      <w:r w:rsidRPr="00FE6985">
        <w:rPr>
          <w:rFonts w:eastAsia="Arial"/>
          <w:spacing w:val="9"/>
          <w:sz w:val="16"/>
          <w:szCs w:val="16"/>
        </w:rPr>
        <w:t xml:space="preserve">    </w:t>
      </w:r>
      <w:r w:rsidRPr="00FE6985">
        <w:rPr>
          <w:rFonts w:eastAsia="Arial"/>
          <w:spacing w:val="-2"/>
          <w:sz w:val="16"/>
          <w:szCs w:val="16"/>
        </w:rPr>
        <w:t>improvement.</w:t>
      </w:r>
      <w:r w:rsidRPr="00FE6985">
        <w:rPr>
          <w:rFonts w:eastAsia="Arial"/>
          <w:spacing w:val="24"/>
          <w:sz w:val="16"/>
          <w:szCs w:val="16"/>
        </w:rPr>
        <w:t xml:space="preserve">  </w:t>
      </w:r>
      <w:r w:rsidRPr="00FE6985">
        <w:rPr>
          <w:rFonts w:ascii="宋体" w:eastAsia="宋体" w:hAnsi="宋体" w:cs="宋体"/>
          <w:b/>
          <w:bCs/>
          <w:spacing w:val="-2"/>
          <w:sz w:val="16"/>
          <w:szCs w:val="16"/>
        </w:rPr>
        <w:t>【</w:t>
      </w:r>
      <w:r w:rsidRPr="00FE6985">
        <w:rPr>
          <w:rFonts w:ascii="宋体" w:eastAsia="宋体" w:hAnsi="宋体" w:cs="宋体"/>
          <w:spacing w:val="-53"/>
          <w:sz w:val="16"/>
          <w:szCs w:val="16"/>
        </w:rPr>
        <w:t xml:space="preserve"> </w:t>
      </w:r>
      <w:r w:rsidRPr="00FE6985">
        <w:rPr>
          <w:rFonts w:eastAsia="Arial"/>
          <w:b/>
          <w:bCs/>
          <w:spacing w:val="-2"/>
          <w:sz w:val="16"/>
          <w:szCs w:val="16"/>
        </w:rPr>
        <w:t>18</w:t>
      </w:r>
      <w:r w:rsidRPr="00FE6985">
        <w:rPr>
          <w:rFonts w:eastAsia="Arial"/>
          <w:sz w:val="16"/>
          <w:szCs w:val="16"/>
        </w:rPr>
        <w:t xml:space="preserve"> </w:t>
      </w:r>
      <w:r w:rsidRPr="00FE6985">
        <w:rPr>
          <w:rFonts w:ascii="黑体" w:eastAsia="黑体" w:hAnsi="黑体" w:cs="黑体"/>
          <w:b/>
          <w:bCs/>
          <w:spacing w:val="-2"/>
          <w:sz w:val="16"/>
          <w:szCs w:val="16"/>
        </w:rPr>
        <w:t>下】</w:t>
      </w:r>
    </w:p>
    <w:p w14:paraId="7181CE7C" w14:textId="77777777" w:rsidR="000959E8" w:rsidRPr="00FE6985" w:rsidRDefault="00000000">
      <w:pPr>
        <w:spacing w:before="98" w:line="203" w:lineRule="auto"/>
        <w:ind w:left="639"/>
        <w:rPr>
          <w:rFonts w:ascii="Times New Roman" w:eastAsia="Times New Roman" w:hAnsi="Times New Roman" w:cs="Times New Roman"/>
          <w:sz w:val="16"/>
          <w:szCs w:val="16"/>
        </w:rPr>
      </w:pPr>
      <w:proofErr w:type="spellStart"/>
      <w:proofErr w:type="gramStart"/>
      <w:r w:rsidRPr="00FE6985">
        <w:rPr>
          <w:rFonts w:ascii="Times New Roman" w:eastAsia="Times New Roman" w:hAnsi="Times New Roman" w:cs="Times New Roman"/>
          <w:spacing w:val="-1"/>
          <w:sz w:val="16"/>
          <w:szCs w:val="16"/>
        </w:rPr>
        <w:t>A.</w:t>
      </w:r>
      <w:r w:rsidRPr="00FE6985">
        <w:rPr>
          <w:rFonts w:ascii="Times New Roman" w:eastAsia="Times New Roman" w:hAnsi="Times New Roman" w:cs="Times New Roman"/>
          <w:sz w:val="16"/>
          <w:szCs w:val="16"/>
        </w:rPr>
        <w:t>quality</w:t>
      </w:r>
      <w:proofErr w:type="spellEnd"/>
      <w:proofErr w:type="gramEnd"/>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z w:val="16"/>
          <w:szCs w:val="16"/>
        </w:rPr>
        <w:t>objective</w:t>
      </w:r>
      <w:r w:rsidRPr="00FE6985">
        <w:rPr>
          <w:rFonts w:ascii="Times New Roman" w:eastAsia="Times New Roman" w:hAnsi="Times New Roman" w:cs="Times New Roman"/>
          <w:spacing w:val="3"/>
          <w:sz w:val="16"/>
          <w:szCs w:val="16"/>
        </w:rPr>
        <w:t xml:space="preserve">        </w:t>
      </w:r>
      <w:proofErr w:type="spellStart"/>
      <w:r w:rsidRPr="00FE6985">
        <w:rPr>
          <w:rFonts w:ascii="Times New Roman" w:eastAsia="Times New Roman" w:hAnsi="Times New Roman" w:cs="Times New Roman"/>
          <w:sz w:val="16"/>
          <w:szCs w:val="16"/>
        </w:rPr>
        <w:t>B</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quality</w:t>
      </w:r>
      <w:proofErr w:type="spellEnd"/>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policy</w:t>
      </w:r>
      <w:r w:rsidRPr="00FE6985">
        <w:rPr>
          <w:rFonts w:ascii="Times New Roman" w:eastAsia="Times New Roman" w:hAnsi="Times New Roman" w:cs="Times New Roman"/>
          <w:spacing w:val="3"/>
          <w:sz w:val="16"/>
          <w:szCs w:val="16"/>
        </w:rPr>
        <w:t xml:space="preserve">            </w:t>
      </w:r>
      <w:proofErr w:type="spellStart"/>
      <w:r w:rsidRPr="00FE6985">
        <w:rPr>
          <w:rFonts w:ascii="Times New Roman" w:eastAsia="Times New Roman" w:hAnsi="Times New Roman" w:cs="Times New Roman"/>
          <w:spacing w:val="-1"/>
          <w:sz w:val="16"/>
          <w:szCs w:val="16"/>
        </w:rPr>
        <w:t>C.quality</w:t>
      </w:r>
      <w:proofErr w:type="spell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control</w:t>
      </w:r>
      <w:r w:rsidRPr="00FE6985">
        <w:rPr>
          <w:rFonts w:ascii="Times New Roman" w:eastAsia="Times New Roman" w:hAnsi="Times New Roman" w:cs="Times New Roman"/>
          <w:spacing w:val="1"/>
          <w:sz w:val="16"/>
          <w:szCs w:val="16"/>
        </w:rPr>
        <w:t xml:space="preserve">     </w:t>
      </w:r>
      <w:proofErr w:type="spellStart"/>
      <w:r w:rsidRPr="00FE6985">
        <w:rPr>
          <w:rFonts w:ascii="Times New Roman" w:eastAsia="Times New Roman" w:hAnsi="Times New Roman" w:cs="Times New Roman"/>
          <w:spacing w:val="-1"/>
          <w:sz w:val="16"/>
          <w:szCs w:val="16"/>
        </w:rPr>
        <w:t>D.quality</w:t>
      </w:r>
      <w:proofErr w:type="spellEnd"/>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system</w:t>
      </w:r>
    </w:p>
    <w:p w14:paraId="1BDB5D17" w14:textId="77777777" w:rsidR="000959E8" w:rsidRPr="00FE6985" w:rsidRDefault="000959E8">
      <w:pPr>
        <w:spacing w:line="342" w:lineRule="auto"/>
        <w:rPr>
          <w:sz w:val="16"/>
          <w:szCs w:val="16"/>
        </w:rPr>
      </w:pPr>
    </w:p>
    <w:p w14:paraId="498F0084" w14:textId="77777777" w:rsidR="000959E8" w:rsidRPr="00FE6985" w:rsidRDefault="00000000">
      <w:pPr>
        <w:spacing w:before="62" w:line="212" w:lineRule="auto"/>
        <w:rPr>
          <w:rFonts w:ascii="宋体" w:eastAsia="宋体" w:hAnsi="宋体" w:cs="宋体"/>
          <w:sz w:val="16"/>
          <w:szCs w:val="16"/>
        </w:rPr>
      </w:pPr>
      <w:proofErr w:type="gramStart"/>
      <w:r w:rsidRPr="00FE6985">
        <w:rPr>
          <w:rFonts w:ascii="Times New Roman" w:eastAsia="Times New Roman" w:hAnsi="Times New Roman" w:cs="Times New Roman"/>
          <w:spacing w:val="-1"/>
          <w:sz w:val="16"/>
          <w:szCs w:val="16"/>
        </w:rPr>
        <w:t>737.InAprojecTplan,when</w:t>
      </w:r>
      <w:proofErr w:type="gramEnd"/>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z w:val="16"/>
          <w:szCs w:val="16"/>
        </w:rPr>
        <w:t xml:space="preserve">          </w:t>
      </w:r>
      <w:proofErr w:type="spellStart"/>
      <w:r w:rsidRPr="00FE6985">
        <w:rPr>
          <w:rFonts w:ascii="Times New Roman" w:eastAsia="Times New Roman" w:hAnsi="Times New Roman" w:cs="Times New Roman"/>
          <w:spacing w:val="-1"/>
          <w:sz w:val="16"/>
          <w:szCs w:val="16"/>
        </w:rPr>
        <w:t>projecTmanager</w:t>
      </w:r>
      <w:proofErr w:type="spellEnd"/>
      <w:r w:rsidRPr="00FE6985">
        <w:rPr>
          <w:rFonts w:ascii="Times New Roman" w:eastAsia="Times New Roman" w:hAnsi="Times New Roman" w:cs="Times New Roman"/>
          <w:spacing w:val="1"/>
          <w:sz w:val="16"/>
          <w:szCs w:val="16"/>
        </w:rPr>
        <w:t xml:space="preserve">          </w:t>
      </w:r>
      <w:r w:rsidRPr="00FE6985">
        <w:rPr>
          <w:rFonts w:ascii="Times New Roman" w:eastAsia="Times New Roman" w:hAnsi="Times New Roman" w:cs="Times New Roman"/>
          <w:spacing w:val="-1"/>
          <w:sz w:val="16"/>
          <w:szCs w:val="16"/>
        </w:rPr>
        <w:t>schedules</w:t>
      </w:r>
      <w:r w:rsidRPr="00FE6985">
        <w:rPr>
          <w:rFonts w:ascii="Times New Roman" w:eastAsia="Times New Roman" w:hAnsi="Times New Roman" w:cs="Times New Roman"/>
          <w:spacing w:val="1"/>
          <w:sz w:val="16"/>
          <w:szCs w:val="16"/>
        </w:rPr>
        <w:t xml:space="preserve">          </w:t>
      </w:r>
      <w:proofErr w:type="spellStart"/>
      <w:r w:rsidRPr="00FE6985">
        <w:rPr>
          <w:rFonts w:ascii="Times New Roman" w:eastAsia="Times New Roman" w:hAnsi="Times New Roman" w:cs="Times New Roman"/>
          <w:spacing w:val="-1"/>
          <w:sz w:val="16"/>
          <w:szCs w:val="16"/>
        </w:rPr>
        <w:t>activities,he</w:t>
      </w:r>
      <w:proofErr w:type="spellEnd"/>
      <w:r w:rsidRPr="00FE6985">
        <w:rPr>
          <w:rFonts w:ascii="Times New Roman" w:eastAsia="Times New Roman" w:hAnsi="Times New Roman" w:cs="Times New Roman"/>
          <w:spacing w:val="10"/>
          <w:sz w:val="16"/>
          <w:szCs w:val="16"/>
        </w:rPr>
        <w:t xml:space="preserve">    </w:t>
      </w:r>
      <w:r w:rsidRPr="00FE6985">
        <w:rPr>
          <w:rFonts w:ascii="Times New Roman" w:eastAsia="Times New Roman" w:hAnsi="Times New Roman" w:cs="Times New Roman"/>
          <w:spacing w:val="-1"/>
          <w:sz w:val="16"/>
          <w:szCs w:val="16"/>
        </w:rPr>
        <w:t>(or</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she)</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pacing w:val="-1"/>
          <w:sz w:val="16"/>
          <w:szCs w:val="16"/>
        </w:rPr>
        <w:t>often</w:t>
      </w:r>
      <w:r w:rsidRPr="00FE6985">
        <w:rPr>
          <w:rFonts w:ascii="Times New Roman" w:eastAsia="Times New Roman" w:hAnsi="Times New Roman" w:cs="Times New Roman"/>
          <w:spacing w:val="5"/>
          <w:sz w:val="16"/>
          <w:szCs w:val="16"/>
        </w:rPr>
        <w:t xml:space="preserve">      </w:t>
      </w:r>
      <w:r w:rsidRPr="00FE6985">
        <w:rPr>
          <w:rFonts w:ascii="Times New Roman" w:eastAsia="Times New Roman" w:hAnsi="Times New Roman" w:cs="Times New Roman"/>
          <w:spacing w:val="-1"/>
          <w:sz w:val="16"/>
          <w:szCs w:val="16"/>
        </w:rPr>
        <w:t>uses</w:t>
      </w:r>
      <w:r w:rsidRPr="00FE6985">
        <w:rPr>
          <w:rFonts w:ascii="Times New Roman" w:eastAsia="Times New Roman" w:hAnsi="Times New Roman" w:cs="Times New Roman"/>
          <w:spacing w:val="9"/>
          <w:sz w:val="16"/>
          <w:szCs w:val="16"/>
        </w:rPr>
        <w:t xml:space="preserve">    </w:t>
      </w:r>
      <w:r w:rsidRPr="00FE6985">
        <w:rPr>
          <w:rFonts w:ascii="宋体" w:eastAsia="宋体" w:hAnsi="宋体" w:cs="宋体"/>
          <w:spacing w:val="-1"/>
          <w:sz w:val="16"/>
          <w:szCs w:val="16"/>
        </w:rPr>
        <w:t>()</w:t>
      </w:r>
    </w:p>
    <w:p w14:paraId="0E139489" w14:textId="77777777" w:rsidR="000959E8" w:rsidRPr="00FE6985" w:rsidRDefault="00000000">
      <w:pPr>
        <w:spacing w:before="131" w:line="192" w:lineRule="auto"/>
        <w:rPr>
          <w:rFonts w:ascii="Times New Roman" w:eastAsia="Times New Roman" w:hAnsi="Times New Roman" w:cs="Times New Roman"/>
          <w:sz w:val="16"/>
          <w:szCs w:val="16"/>
        </w:rPr>
      </w:pPr>
      <w:proofErr w:type="gramStart"/>
      <w:r w:rsidRPr="00FE6985">
        <w:rPr>
          <w:rFonts w:ascii="Times New Roman" w:eastAsia="Times New Roman" w:hAnsi="Times New Roman" w:cs="Times New Roman"/>
          <w:sz w:val="16"/>
          <w:szCs w:val="16"/>
        </w:rPr>
        <w:t>method</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pacing w:val="8"/>
          <w:sz w:val="16"/>
          <w:szCs w:val="16"/>
        </w:rPr>
        <w:t xml:space="preserve">   </w:t>
      </w:r>
      <w:proofErr w:type="gramEnd"/>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z w:val="16"/>
          <w:szCs w:val="16"/>
        </w:rPr>
        <w:t>precedence</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z w:val="16"/>
          <w:szCs w:val="16"/>
        </w:rPr>
        <w:t>relationships</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z w:val="16"/>
          <w:szCs w:val="16"/>
        </w:rPr>
        <w:t>between      activit</w:t>
      </w:r>
      <w:r w:rsidRPr="00FE6985">
        <w:rPr>
          <w:rFonts w:ascii="Times New Roman" w:eastAsia="Times New Roman" w:hAnsi="Times New Roman" w:cs="Times New Roman"/>
          <w:spacing w:val="-1"/>
          <w:sz w:val="16"/>
          <w:szCs w:val="16"/>
        </w:rPr>
        <w:t>ies</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are</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pacing w:val="-1"/>
          <w:sz w:val="16"/>
          <w:szCs w:val="16"/>
        </w:rPr>
        <w:t>represented</w:t>
      </w:r>
      <w:r w:rsidRPr="00FE6985">
        <w:rPr>
          <w:rFonts w:ascii="Times New Roman" w:eastAsia="Times New Roman" w:hAnsi="Times New Roman" w:cs="Times New Roman"/>
          <w:spacing w:val="8"/>
          <w:sz w:val="16"/>
          <w:szCs w:val="16"/>
        </w:rPr>
        <w:t xml:space="preserve">     </w:t>
      </w:r>
      <w:r w:rsidRPr="00FE6985">
        <w:rPr>
          <w:rFonts w:ascii="Times New Roman" w:eastAsia="Times New Roman" w:hAnsi="Times New Roman" w:cs="Times New Roman"/>
          <w:spacing w:val="-1"/>
          <w:sz w:val="16"/>
          <w:szCs w:val="16"/>
        </w:rPr>
        <w:t>by</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circles</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connected</w:t>
      </w:r>
      <w:r w:rsidRPr="00FE6985">
        <w:rPr>
          <w:rFonts w:ascii="Times New Roman" w:eastAsia="Times New Roman" w:hAnsi="Times New Roman" w:cs="Times New Roman"/>
          <w:spacing w:val="9"/>
          <w:sz w:val="16"/>
          <w:szCs w:val="16"/>
        </w:rPr>
        <w:t xml:space="preserve">     </w:t>
      </w:r>
      <w:r w:rsidRPr="00FE6985">
        <w:rPr>
          <w:rFonts w:ascii="Times New Roman" w:eastAsia="Times New Roman" w:hAnsi="Times New Roman" w:cs="Times New Roman"/>
          <w:spacing w:val="-1"/>
          <w:sz w:val="16"/>
          <w:szCs w:val="16"/>
        </w:rPr>
        <w:t>by</w:t>
      </w:r>
      <w:r w:rsidRPr="00FE6985">
        <w:rPr>
          <w:rFonts w:ascii="Times New Roman" w:eastAsia="Times New Roman" w:hAnsi="Times New Roman" w:cs="Times New Roman"/>
          <w:sz w:val="16"/>
          <w:szCs w:val="16"/>
        </w:rPr>
        <w:t xml:space="preserve">      </w:t>
      </w:r>
      <w:r w:rsidRPr="00FE6985">
        <w:rPr>
          <w:rFonts w:ascii="Times New Roman" w:eastAsia="Times New Roman" w:hAnsi="Times New Roman" w:cs="Times New Roman"/>
          <w:spacing w:val="-1"/>
          <w:sz w:val="16"/>
          <w:szCs w:val="16"/>
        </w:rPr>
        <w:t>one</w:t>
      </w:r>
    </w:p>
    <w:p w14:paraId="2035F150" w14:textId="77777777" w:rsidR="000959E8" w:rsidRPr="00FE6985" w:rsidRDefault="00000000">
      <w:pPr>
        <w:spacing w:before="116" w:line="212" w:lineRule="auto"/>
        <w:rPr>
          <w:rFonts w:ascii="宋体" w:eastAsia="宋体" w:hAnsi="宋体" w:cs="宋体"/>
          <w:sz w:val="16"/>
          <w:szCs w:val="16"/>
        </w:rPr>
      </w:pPr>
      <w:r w:rsidRPr="00FE6985">
        <w:rPr>
          <w:rFonts w:ascii="Times New Roman" w:eastAsia="Times New Roman" w:hAnsi="Times New Roman" w:cs="Times New Roman"/>
          <w:sz w:val="16"/>
          <w:szCs w:val="16"/>
        </w:rPr>
        <w:t>or</w:t>
      </w:r>
      <w:r w:rsidRPr="00FE6985">
        <w:rPr>
          <w:rFonts w:ascii="Times New Roman" w:eastAsia="Times New Roman" w:hAnsi="Times New Roman" w:cs="Times New Roman"/>
          <w:spacing w:val="2"/>
          <w:sz w:val="16"/>
          <w:szCs w:val="16"/>
        </w:rPr>
        <w:t xml:space="preserve">     </w:t>
      </w:r>
      <w:r w:rsidRPr="00FE6985">
        <w:rPr>
          <w:rFonts w:ascii="Times New Roman" w:eastAsia="Times New Roman" w:hAnsi="Times New Roman" w:cs="Times New Roman"/>
          <w:sz w:val="16"/>
          <w:szCs w:val="16"/>
        </w:rPr>
        <w:t>more</w:t>
      </w:r>
      <w:r w:rsidRPr="00FE6985">
        <w:rPr>
          <w:rFonts w:ascii="Times New Roman" w:eastAsia="Times New Roman" w:hAnsi="Times New Roman" w:cs="Times New Roman"/>
          <w:spacing w:val="4"/>
          <w:sz w:val="16"/>
          <w:szCs w:val="16"/>
        </w:rPr>
        <w:t xml:space="preserve">     </w:t>
      </w:r>
      <w:proofErr w:type="spellStart"/>
      <w:proofErr w:type="gramStart"/>
      <w:r w:rsidRPr="00FE6985">
        <w:rPr>
          <w:rFonts w:ascii="Times New Roman" w:eastAsia="Times New Roman" w:hAnsi="Times New Roman" w:cs="Times New Roman"/>
          <w:sz w:val="16"/>
          <w:szCs w:val="16"/>
        </w:rPr>
        <w:t>arrows</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The</w:t>
      </w:r>
      <w:proofErr w:type="spellEnd"/>
      <w:proofErr w:type="gram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z w:val="16"/>
          <w:szCs w:val="16"/>
        </w:rPr>
        <w:t>length</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z w:val="16"/>
          <w:szCs w:val="16"/>
        </w:rPr>
        <w:t>of</w:t>
      </w:r>
      <w:r w:rsidRPr="00FE6985">
        <w:rPr>
          <w:rFonts w:ascii="Times New Roman" w:eastAsia="Times New Roman" w:hAnsi="Times New Roman" w:cs="Times New Roman"/>
          <w:spacing w:val="11"/>
          <w:sz w:val="16"/>
          <w:szCs w:val="16"/>
        </w:rPr>
        <w:t xml:space="preserve">    </w:t>
      </w:r>
      <w:r w:rsidRPr="00FE6985">
        <w:rPr>
          <w:rFonts w:ascii="Times New Roman" w:eastAsia="Times New Roman" w:hAnsi="Times New Roman" w:cs="Times New Roman"/>
          <w:sz w:val="16"/>
          <w:szCs w:val="16"/>
        </w:rPr>
        <w:t>the</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z w:val="16"/>
          <w:szCs w:val="16"/>
        </w:rPr>
        <w:t>arrow</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z w:val="16"/>
          <w:szCs w:val="16"/>
        </w:rPr>
        <w:t>represen</w:t>
      </w:r>
      <w:r w:rsidRPr="00FE6985">
        <w:rPr>
          <w:rFonts w:ascii="Times New Roman" w:eastAsia="Times New Roman" w:hAnsi="Times New Roman" w:cs="Times New Roman"/>
          <w:spacing w:val="-1"/>
          <w:sz w:val="16"/>
          <w:szCs w:val="16"/>
        </w:rPr>
        <w:t>ts</w:t>
      </w:r>
      <w:r w:rsidRPr="00FE6985">
        <w:rPr>
          <w:rFonts w:ascii="Times New Roman" w:eastAsia="Times New Roman" w:hAnsi="Times New Roman" w:cs="Times New Roman"/>
          <w:spacing w:val="3"/>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duration</w:t>
      </w:r>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of</w:t>
      </w:r>
      <w:r w:rsidRPr="00FE6985">
        <w:rPr>
          <w:rFonts w:ascii="Times New Roman" w:eastAsia="Times New Roman" w:hAnsi="Times New Roman" w:cs="Times New Roman"/>
          <w:spacing w:val="10"/>
          <w:sz w:val="16"/>
          <w:szCs w:val="16"/>
        </w:rPr>
        <w:t xml:space="preserve">    </w:t>
      </w:r>
      <w:r w:rsidRPr="00FE6985">
        <w:rPr>
          <w:rFonts w:ascii="Times New Roman" w:eastAsia="Times New Roman" w:hAnsi="Times New Roman" w:cs="Times New Roman"/>
          <w:spacing w:val="-1"/>
          <w:sz w:val="16"/>
          <w:szCs w:val="16"/>
        </w:rPr>
        <w:t>the</w:t>
      </w:r>
      <w:r w:rsidRPr="00FE6985">
        <w:rPr>
          <w:rFonts w:ascii="Times New Roman" w:eastAsia="Times New Roman" w:hAnsi="Times New Roman" w:cs="Times New Roman"/>
          <w:spacing w:val="3"/>
          <w:sz w:val="16"/>
          <w:szCs w:val="16"/>
        </w:rPr>
        <w:t xml:space="preserve">     </w:t>
      </w:r>
      <w:proofErr w:type="spellStart"/>
      <w:r w:rsidRPr="00FE6985">
        <w:rPr>
          <w:rFonts w:ascii="Times New Roman" w:eastAsia="Times New Roman" w:hAnsi="Times New Roman" w:cs="Times New Roman"/>
          <w:spacing w:val="-1"/>
          <w:sz w:val="16"/>
          <w:szCs w:val="16"/>
        </w:rPr>
        <w:t>relevanTactivity</w:t>
      </w:r>
      <w:proofErr w:type="spellEnd"/>
      <w:r w:rsidRPr="00FE6985">
        <w:rPr>
          <w:rFonts w:ascii="Times New Roman" w:eastAsia="Times New Roman" w:hAnsi="Times New Roman" w:cs="Times New Roman"/>
          <w:spacing w:val="-1"/>
          <w:sz w:val="16"/>
          <w:szCs w:val="16"/>
        </w:rPr>
        <w:t>.</w:t>
      </w:r>
      <w:r w:rsidRPr="00FE6985">
        <w:rPr>
          <w:rFonts w:ascii="宋体" w:eastAsia="宋体" w:hAnsi="宋体" w:cs="宋体"/>
          <w:b/>
          <w:bCs/>
          <w:spacing w:val="-1"/>
          <w:sz w:val="16"/>
          <w:szCs w:val="16"/>
        </w:rPr>
        <w:t>【</w:t>
      </w:r>
      <w:r w:rsidRPr="00FE6985">
        <w:rPr>
          <w:rFonts w:ascii="宋体" w:eastAsia="宋体" w:hAnsi="宋体" w:cs="宋体"/>
          <w:spacing w:val="-52"/>
          <w:sz w:val="16"/>
          <w:szCs w:val="16"/>
        </w:rPr>
        <w:t xml:space="preserve"> </w:t>
      </w:r>
      <w:r w:rsidRPr="00FE6985">
        <w:rPr>
          <w:rFonts w:ascii="Times New Roman" w:eastAsia="Times New Roman" w:hAnsi="Times New Roman" w:cs="Times New Roman"/>
          <w:b/>
          <w:bCs/>
          <w:spacing w:val="-1"/>
          <w:sz w:val="16"/>
          <w:szCs w:val="16"/>
        </w:rPr>
        <w:t>18</w:t>
      </w:r>
      <w:r w:rsidRPr="00FE6985">
        <w:rPr>
          <w:rFonts w:ascii="Times New Roman" w:eastAsia="Times New Roman" w:hAnsi="Times New Roman" w:cs="Times New Roman"/>
          <w:spacing w:val="14"/>
          <w:w w:val="101"/>
          <w:sz w:val="16"/>
          <w:szCs w:val="16"/>
        </w:rPr>
        <w:t xml:space="preserve">  </w:t>
      </w:r>
      <w:r w:rsidRPr="00FE6985">
        <w:rPr>
          <w:rFonts w:ascii="宋体" w:eastAsia="宋体" w:hAnsi="宋体" w:cs="宋体"/>
          <w:b/>
          <w:bCs/>
          <w:spacing w:val="-1"/>
          <w:sz w:val="16"/>
          <w:szCs w:val="16"/>
        </w:rPr>
        <w:t>下】</w:t>
      </w:r>
    </w:p>
    <w:p w14:paraId="50773D9D" w14:textId="77777777" w:rsidR="000959E8" w:rsidRPr="00FE6985" w:rsidRDefault="00000000">
      <w:pPr>
        <w:spacing w:before="131" w:line="192" w:lineRule="auto"/>
        <w:ind w:left="639"/>
        <w:rPr>
          <w:rFonts w:ascii="Times New Roman" w:eastAsia="Times New Roman" w:hAnsi="Times New Roman" w:cs="Times New Roman"/>
          <w:sz w:val="16"/>
          <w:szCs w:val="16"/>
        </w:rPr>
      </w:pPr>
      <w:proofErr w:type="spellStart"/>
      <w:proofErr w:type="gramStart"/>
      <w:r w:rsidRPr="00FE6985">
        <w:rPr>
          <w:rFonts w:ascii="Times New Roman" w:eastAsia="Times New Roman" w:hAnsi="Times New Roman" w:cs="Times New Roman"/>
          <w:spacing w:val="-1"/>
          <w:sz w:val="16"/>
          <w:szCs w:val="16"/>
        </w:rPr>
        <w:t>A.</w:t>
      </w:r>
      <w:r w:rsidRPr="00FE6985">
        <w:rPr>
          <w:rFonts w:ascii="Times New Roman" w:eastAsia="Times New Roman" w:hAnsi="Times New Roman" w:cs="Times New Roman"/>
          <w:sz w:val="16"/>
          <w:szCs w:val="16"/>
        </w:rPr>
        <w:t>causality</w:t>
      </w:r>
      <w:proofErr w:type="spellEnd"/>
      <w:proofErr w:type="gramEnd"/>
      <w:r w:rsidRPr="00FE6985">
        <w:rPr>
          <w:rFonts w:ascii="Times New Roman" w:eastAsia="Times New Roman" w:hAnsi="Times New Roman" w:cs="Times New Roman"/>
          <w:sz w:val="16"/>
          <w:szCs w:val="16"/>
        </w:rPr>
        <w:t xml:space="preserve">           diagram</w:t>
      </w:r>
      <w:r w:rsidRPr="00FE6985">
        <w:rPr>
          <w:rFonts w:ascii="Times New Roman" w:eastAsia="Times New Roman" w:hAnsi="Times New Roman" w:cs="Times New Roman"/>
          <w:spacing w:val="1"/>
          <w:sz w:val="16"/>
          <w:szCs w:val="16"/>
        </w:rPr>
        <w:t xml:space="preserve">        </w:t>
      </w:r>
      <w:proofErr w:type="spellStart"/>
      <w:r w:rsidRPr="00FE6985">
        <w:rPr>
          <w:rFonts w:ascii="Times New Roman" w:eastAsia="Times New Roman" w:hAnsi="Times New Roman" w:cs="Times New Roman"/>
          <w:sz w:val="16"/>
          <w:szCs w:val="16"/>
        </w:rPr>
        <w:t>B</w:t>
      </w:r>
      <w:r w:rsidRPr="00FE6985">
        <w:rPr>
          <w:rFonts w:ascii="Times New Roman" w:eastAsia="Times New Roman" w:hAnsi="Times New Roman" w:cs="Times New Roman"/>
          <w:spacing w:val="-1"/>
          <w:sz w:val="16"/>
          <w:szCs w:val="16"/>
        </w:rPr>
        <w:t>.</w:t>
      </w:r>
      <w:r w:rsidRPr="00FE6985">
        <w:rPr>
          <w:rFonts w:ascii="Times New Roman" w:eastAsia="Times New Roman" w:hAnsi="Times New Roman" w:cs="Times New Roman"/>
          <w:sz w:val="16"/>
          <w:szCs w:val="16"/>
        </w:rPr>
        <w:t>GantTch</w:t>
      </w:r>
      <w:r w:rsidRPr="00FE6985">
        <w:rPr>
          <w:rFonts w:ascii="Times New Roman" w:eastAsia="Times New Roman" w:hAnsi="Times New Roman" w:cs="Times New Roman"/>
          <w:spacing w:val="-1"/>
          <w:sz w:val="16"/>
          <w:szCs w:val="16"/>
        </w:rPr>
        <w:t>arT</w:t>
      </w:r>
      <w:proofErr w:type="spellEnd"/>
      <w:r w:rsidRPr="00FE6985">
        <w:rPr>
          <w:rFonts w:ascii="Times New Roman" w:eastAsia="Times New Roman" w:hAnsi="Times New Roman" w:cs="Times New Roman"/>
          <w:spacing w:val="1"/>
          <w:sz w:val="16"/>
          <w:szCs w:val="16"/>
        </w:rPr>
        <w:t xml:space="preserve">          </w:t>
      </w:r>
      <w:proofErr w:type="spellStart"/>
      <w:r w:rsidRPr="00FE6985">
        <w:rPr>
          <w:rFonts w:ascii="Times New Roman" w:eastAsia="Times New Roman" w:hAnsi="Times New Roman" w:cs="Times New Roman"/>
          <w:spacing w:val="-1"/>
          <w:sz w:val="16"/>
          <w:szCs w:val="16"/>
        </w:rPr>
        <w:t>C.histogram</w:t>
      </w:r>
      <w:proofErr w:type="spellEnd"/>
      <w:r w:rsidRPr="00FE6985">
        <w:rPr>
          <w:rFonts w:ascii="Times New Roman" w:eastAsia="Times New Roman" w:hAnsi="Times New Roman" w:cs="Times New Roman"/>
          <w:spacing w:val="2"/>
          <w:sz w:val="16"/>
          <w:szCs w:val="16"/>
        </w:rPr>
        <w:t xml:space="preserve">             </w:t>
      </w:r>
      <w:proofErr w:type="spellStart"/>
      <w:r w:rsidRPr="00FE6985">
        <w:rPr>
          <w:rFonts w:ascii="Times New Roman" w:eastAsia="Times New Roman" w:hAnsi="Times New Roman" w:cs="Times New Roman"/>
          <w:spacing w:val="-1"/>
          <w:sz w:val="16"/>
          <w:szCs w:val="16"/>
        </w:rPr>
        <w:t>D.arrow</w:t>
      </w:r>
      <w:proofErr w:type="spellEnd"/>
      <w:r w:rsidRPr="00FE6985">
        <w:rPr>
          <w:rFonts w:ascii="Times New Roman" w:eastAsia="Times New Roman" w:hAnsi="Times New Roman" w:cs="Times New Roman"/>
          <w:spacing w:val="4"/>
          <w:sz w:val="16"/>
          <w:szCs w:val="16"/>
        </w:rPr>
        <w:t xml:space="preserve">       </w:t>
      </w:r>
      <w:r w:rsidRPr="00FE6985">
        <w:rPr>
          <w:rFonts w:ascii="Times New Roman" w:eastAsia="Times New Roman" w:hAnsi="Times New Roman" w:cs="Times New Roman"/>
          <w:spacing w:val="-1"/>
          <w:sz w:val="16"/>
          <w:szCs w:val="16"/>
        </w:rPr>
        <w:t>diagram</w:t>
      </w:r>
    </w:p>
    <w:p w14:paraId="098388AE" w14:textId="77777777" w:rsidR="000959E8" w:rsidRPr="00FE6985" w:rsidRDefault="000959E8">
      <w:pPr>
        <w:spacing w:line="316" w:lineRule="auto"/>
        <w:rPr>
          <w:sz w:val="16"/>
          <w:szCs w:val="16"/>
        </w:rPr>
      </w:pPr>
    </w:p>
    <w:p w14:paraId="161F2A1E" w14:textId="77777777" w:rsidR="000959E8" w:rsidRPr="00FE6985" w:rsidRDefault="00000000">
      <w:pPr>
        <w:spacing w:before="55" w:line="259" w:lineRule="exact"/>
        <w:rPr>
          <w:sz w:val="16"/>
          <w:szCs w:val="16"/>
        </w:rPr>
      </w:pPr>
      <w:r w:rsidRPr="00FE6985">
        <w:rPr>
          <w:rFonts w:eastAsia="Arial"/>
          <w:spacing w:val="-2"/>
          <w:position w:val="3"/>
          <w:sz w:val="16"/>
          <w:szCs w:val="16"/>
        </w:rPr>
        <w:t>738.</w:t>
      </w:r>
      <w:r w:rsidRPr="00FE6985">
        <w:rPr>
          <w:rFonts w:eastAsia="Arial"/>
          <w:spacing w:val="-1"/>
          <w:position w:val="3"/>
          <w:sz w:val="16"/>
          <w:szCs w:val="16"/>
        </w:rPr>
        <w:t>Big</w:t>
      </w:r>
      <w:r w:rsidRPr="00FE6985">
        <w:rPr>
          <w:rFonts w:eastAsia="Arial"/>
          <w:spacing w:val="46"/>
          <w:position w:val="3"/>
          <w:sz w:val="16"/>
          <w:szCs w:val="16"/>
        </w:rPr>
        <w:t xml:space="preserve"> </w:t>
      </w:r>
      <w:r w:rsidRPr="00FE6985">
        <w:rPr>
          <w:rFonts w:eastAsia="Arial"/>
          <w:spacing w:val="-1"/>
          <w:position w:val="3"/>
          <w:sz w:val="16"/>
          <w:szCs w:val="16"/>
        </w:rPr>
        <w:t>data</w:t>
      </w:r>
      <w:r w:rsidRPr="00FE6985">
        <w:rPr>
          <w:rFonts w:eastAsia="Arial"/>
          <w:spacing w:val="47"/>
          <w:w w:val="101"/>
          <w:position w:val="3"/>
          <w:sz w:val="16"/>
          <w:szCs w:val="16"/>
        </w:rPr>
        <w:t xml:space="preserve"> </w:t>
      </w:r>
      <w:r w:rsidRPr="00FE6985">
        <w:rPr>
          <w:rFonts w:eastAsia="Arial"/>
          <w:spacing w:val="-1"/>
          <w:position w:val="3"/>
          <w:sz w:val="16"/>
          <w:szCs w:val="16"/>
        </w:rPr>
        <w:t>can</w:t>
      </w:r>
      <w:r w:rsidRPr="00FE6985">
        <w:rPr>
          <w:rFonts w:eastAsia="Arial"/>
          <w:spacing w:val="52"/>
          <w:position w:val="3"/>
          <w:sz w:val="16"/>
          <w:szCs w:val="16"/>
        </w:rPr>
        <w:t xml:space="preserve"> </w:t>
      </w:r>
      <w:r w:rsidRPr="00FE6985">
        <w:rPr>
          <w:rFonts w:eastAsia="Arial"/>
          <w:spacing w:val="-1"/>
          <w:position w:val="3"/>
          <w:sz w:val="16"/>
          <w:szCs w:val="16"/>
        </w:rPr>
        <w:t>be</w:t>
      </w:r>
      <w:r w:rsidRPr="00FE6985">
        <w:rPr>
          <w:rFonts w:eastAsia="Arial"/>
          <w:spacing w:val="46"/>
          <w:w w:val="101"/>
          <w:position w:val="3"/>
          <w:sz w:val="16"/>
          <w:szCs w:val="16"/>
        </w:rPr>
        <w:t xml:space="preserve"> </w:t>
      </w:r>
      <w:r w:rsidRPr="00FE6985">
        <w:rPr>
          <w:rFonts w:eastAsia="Arial"/>
          <w:spacing w:val="-1"/>
          <w:position w:val="3"/>
          <w:sz w:val="16"/>
          <w:szCs w:val="16"/>
        </w:rPr>
        <w:t>described</w:t>
      </w:r>
      <w:r w:rsidRPr="00FE6985">
        <w:rPr>
          <w:rFonts w:eastAsia="Arial"/>
          <w:spacing w:val="52"/>
          <w:w w:val="101"/>
          <w:position w:val="3"/>
          <w:sz w:val="16"/>
          <w:szCs w:val="16"/>
        </w:rPr>
        <w:t xml:space="preserve"> </w:t>
      </w:r>
      <w:r w:rsidRPr="00FE6985">
        <w:rPr>
          <w:rFonts w:eastAsia="Arial"/>
          <w:spacing w:val="-1"/>
          <w:position w:val="3"/>
          <w:sz w:val="16"/>
          <w:szCs w:val="16"/>
        </w:rPr>
        <w:t>by</w:t>
      </w:r>
      <w:r w:rsidRPr="00FE6985">
        <w:rPr>
          <w:rFonts w:eastAsia="Arial"/>
          <w:spacing w:val="41"/>
          <w:w w:val="101"/>
          <w:position w:val="3"/>
          <w:sz w:val="16"/>
          <w:szCs w:val="16"/>
        </w:rPr>
        <w:t xml:space="preserve"> </w:t>
      </w:r>
      <w:proofErr w:type="spellStart"/>
      <w:r w:rsidRPr="00FE6985">
        <w:rPr>
          <w:rFonts w:eastAsia="Arial"/>
          <w:spacing w:val="-1"/>
          <w:position w:val="3"/>
          <w:sz w:val="16"/>
          <w:szCs w:val="16"/>
        </w:rPr>
        <w:t>fourcharaeteristics</w:t>
      </w:r>
      <w:proofErr w:type="spellEnd"/>
      <w:r w:rsidRPr="00FE6985">
        <w:rPr>
          <w:rFonts w:eastAsia="Arial"/>
          <w:spacing w:val="-2"/>
          <w:position w:val="3"/>
          <w:sz w:val="16"/>
          <w:szCs w:val="16"/>
        </w:rPr>
        <w:t>:</w:t>
      </w:r>
      <w:r w:rsidRPr="00FE6985">
        <w:rPr>
          <w:rFonts w:eastAsia="Arial"/>
          <w:spacing w:val="41"/>
          <w:position w:val="3"/>
          <w:sz w:val="16"/>
          <w:szCs w:val="16"/>
        </w:rPr>
        <w:t xml:space="preserve"> </w:t>
      </w:r>
      <w:proofErr w:type="gramStart"/>
      <w:r w:rsidRPr="00FE6985">
        <w:rPr>
          <w:rFonts w:eastAsia="Arial"/>
          <w:spacing w:val="-1"/>
          <w:position w:val="3"/>
          <w:sz w:val="16"/>
          <w:szCs w:val="16"/>
        </w:rPr>
        <w:t>Volume</w:t>
      </w:r>
      <w:r w:rsidRPr="00FE6985">
        <w:rPr>
          <w:rFonts w:eastAsia="Arial"/>
          <w:spacing w:val="-2"/>
          <w:position w:val="3"/>
          <w:sz w:val="16"/>
          <w:szCs w:val="16"/>
        </w:rPr>
        <w:t>,</w:t>
      </w:r>
      <w:r w:rsidRPr="00FE6985">
        <w:rPr>
          <w:rFonts w:eastAsia="Arial"/>
          <w:spacing w:val="3"/>
          <w:position w:val="3"/>
          <w:sz w:val="16"/>
          <w:szCs w:val="16"/>
        </w:rPr>
        <w:t xml:space="preserve">   </w:t>
      </w:r>
      <w:proofErr w:type="gramEnd"/>
      <w:r w:rsidRPr="00FE6985">
        <w:rPr>
          <w:rFonts w:eastAsia="Arial"/>
          <w:spacing w:val="3"/>
          <w:position w:val="3"/>
          <w:sz w:val="16"/>
          <w:szCs w:val="16"/>
        </w:rPr>
        <w:t xml:space="preserve"> </w:t>
      </w:r>
      <w:proofErr w:type="spellStart"/>
      <w:r w:rsidRPr="00FE6985">
        <w:rPr>
          <w:rFonts w:eastAsia="Arial"/>
          <w:spacing w:val="-1"/>
          <w:position w:val="3"/>
          <w:sz w:val="16"/>
          <w:szCs w:val="16"/>
        </w:rPr>
        <w:t>Vrietylocity</w:t>
      </w:r>
      <w:proofErr w:type="spellEnd"/>
      <w:r w:rsidRPr="00FE6985">
        <w:rPr>
          <w:rFonts w:eastAsia="Arial"/>
          <w:spacing w:val="2"/>
          <w:position w:val="3"/>
          <w:sz w:val="16"/>
          <w:szCs w:val="16"/>
        </w:rPr>
        <w:t xml:space="preserve">      </w:t>
      </w:r>
      <w:r w:rsidRPr="00FE6985">
        <w:rPr>
          <w:rFonts w:eastAsia="Arial"/>
          <w:spacing w:val="-1"/>
          <w:position w:val="3"/>
          <w:sz w:val="16"/>
          <w:szCs w:val="16"/>
        </w:rPr>
        <w:t>and</w:t>
      </w:r>
      <w:r w:rsidRPr="00FE6985">
        <w:rPr>
          <w:rFonts w:eastAsia="Arial"/>
          <w:spacing w:val="2"/>
          <w:position w:val="3"/>
          <w:sz w:val="16"/>
          <w:szCs w:val="16"/>
        </w:rPr>
        <w:t xml:space="preserve">      </w:t>
      </w:r>
      <w:r w:rsidRPr="00FE6985">
        <w:rPr>
          <w:rFonts w:eastAsia="Arial"/>
          <w:spacing w:val="-1"/>
          <w:position w:val="3"/>
          <w:sz w:val="16"/>
          <w:szCs w:val="16"/>
        </w:rPr>
        <w:t>Veracity</w:t>
      </w:r>
      <w:r w:rsidRPr="00FE6985">
        <w:rPr>
          <w:rFonts w:eastAsia="Arial"/>
          <w:spacing w:val="-2"/>
          <w:position w:val="3"/>
          <w:sz w:val="16"/>
          <w:szCs w:val="16"/>
        </w:rPr>
        <w:t>.()()</w:t>
      </w:r>
      <w:r w:rsidRPr="00FE6985">
        <w:rPr>
          <w:rFonts w:eastAsia="Arial"/>
          <w:spacing w:val="4"/>
          <w:position w:val="3"/>
          <w:sz w:val="16"/>
          <w:szCs w:val="16"/>
        </w:rPr>
        <w:t xml:space="preserve">      </w:t>
      </w:r>
      <w:proofErr w:type="spellStart"/>
      <w:r w:rsidRPr="00FE6985">
        <w:rPr>
          <w:rFonts w:eastAsia="Arial"/>
          <w:b/>
          <w:bCs/>
          <w:spacing w:val="-1"/>
          <w:position w:val="3"/>
          <w:sz w:val="16"/>
          <w:szCs w:val="16"/>
        </w:rPr>
        <w:t>refer</w:t>
      </w:r>
      <w:r w:rsidRPr="00FE6985">
        <w:rPr>
          <w:rFonts w:eastAsia="Arial"/>
          <w:b/>
          <w:bCs/>
          <w:spacing w:val="-2"/>
          <w:position w:val="3"/>
          <w:sz w:val="16"/>
          <w:szCs w:val="16"/>
        </w:rPr>
        <w:t>stothe</w:t>
      </w:r>
      <w:proofErr w:type="spellEnd"/>
    </w:p>
    <w:p w14:paraId="449F8F80" w14:textId="77777777" w:rsidR="000959E8" w:rsidRPr="00FE6985" w:rsidRDefault="00000000">
      <w:pPr>
        <w:spacing w:before="119" w:line="214" w:lineRule="auto"/>
        <w:rPr>
          <w:rFonts w:ascii="宋体" w:eastAsia="宋体" w:hAnsi="宋体" w:cs="宋体"/>
          <w:sz w:val="16"/>
          <w:szCs w:val="16"/>
        </w:rPr>
      </w:pPr>
      <w:r w:rsidRPr="00FE6985">
        <w:rPr>
          <w:rFonts w:ascii="宋体" w:eastAsia="宋体" w:hAnsi="宋体" w:cs="宋体"/>
          <w:spacing w:val="-9"/>
          <w:sz w:val="16"/>
          <w:szCs w:val="16"/>
        </w:rPr>
        <w:t>quantity</w:t>
      </w:r>
      <w:r w:rsidRPr="00FE6985">
        <w:rPr>
          <w:rFonts w:ascii="宋体" w:eastAsia="宋体" w:hAnsi="宋体" w:cs="宋体"/>
          <w:sz w:val="16"/>
          <w:szCs w:val="16"/>
        </w:rPr>
        <w:t xml:space="preserve"> </w:t>
      </w:r>
      <w:r w:rsidRPr="00FE6985">
        <w:rPr>
          <w:rFonts w:ascii="宋体" w:eastAsia="宋体" w:hAnsi="宋体" w:cs="宋体"/>
          <w:spacing w:val="-9"/>
          <w:sz w:val="16"/>
          <w:szCs w:val="16"/>
        </w:rPr>
        <w:t>of</w:t>
      </w:r>
      <w:r w:rsidRPr="00FE6985">
        <w:rPr>
          <w:rFonts w:ascii="宋体" w:eastAsia="宋体" w:hAnsi="宋体" w:cs="宋体"/>
          <w:spacing w:val="2"/>
          <w:sz w:val="16"/>
          <w:szCs w:val="16"/>
        </w:rPr>
        <w:t xml:space="preserve"> </w:t>
      </w:r>
      <w:r w:rsidRPr="00FE6985">
        <w:rPr>
          <w:rFonts w:ascii="宋体" w:eastAsia="宋体" w:hAnsi="宋体" w:cs="宋体"/>
          <w:spacing w:val="-9"/>
          <w:sz w:val="16"/>
          <w:szCs w:val="16"/>
        </w:rPr>
        <w:t>generated</w:t>
      </w:r>
      <w:r w:rsidRPr="00FE6985">
        <w:rPr>
          <w:rFonts w:ascii="宋体" w:eastAsia="宋体" w:hAnsi="宋体" w:cs="宋体"/>
          <w:sz w:val="16"/>
          <w:szCs w:val="16"/>
        </w:rPr>
        <w:t xml:space="preserve"> </w:t>
      </w:r>
      <w:r w:rsidRPr="00FE6985">
        <w:rPr>
          <w:rFonts w:ascii="宋体" w:eastAsia="宋体" w:hAnsi="宋体" w:cs="宋体"/>
          <w:spacing w:val="-9"/>
          <w:sz w:val="16"/>
          <w:szCs w:val="16"/>
        </w:rPr>
        <w:t>and</w:t>
      </w:r>
      <w:r w:rsidRPr="00FE6985">
        <w:rPr>
          <w:rFonts w:ascii="宋体" w:eastAsia="宋体" w:hAnsi="宋体" w:cs="宋体"/>
          <w:spacing w:val="7"/>
          <w:sz w:val="16"/>
          <w:szCs w:val="16"/>
        </w:rPr>
        <w:t xml:space="preserve"> </w:t>
      </w:r>
      <w:r w:rsidRPr="00FE6985">
        <w:rPr>
          <w:rFonts w:ascii="宋体" w:eastAsia="宋体" w:hAnsi="宋体" w:cs="宋体"/>
          <w:spacing w:val="-9"/>
          <w:sz w:val="16"/>
          <w:szCs w:val="16"/>
        </w:rPr>
        <w:t>stored</w:t>
      </w:r>
      <w:r w:rsidRPr="00FE6985">
        <w:rPr>
          <w:rFonts w:ascii="宋体" w:eastAsia="宋体" w:hAnsi="宋体" w:cs="宋体"/>
          <w:spacing w:val="3"/>
          <w:sz w:val="16"/>
          <w:szCs w:val="16"/>
        </w:rPr>
        <w:t xml:space="preserve"> </w:t>
      </w:r>
      <w:r w:rsidRPr="00FE6985">
        <w:rPr>
          <w:rFonts w:ascii="宋体" w:eastAsia="宋体" w:hAnsi="宋体" w:cs="宋体"/>
          <w:spacing w:val="-9"/>
          <w:sz w:val="16"/>
          <w:szCs w:val="16"/>
        </w:rPr>
        <w:t>date</w:t>
      </w:r>
      <w:r w:rsidRPr="00FE6985">
        <w:rPr>
          <w:rFonts w:ascii="宋体" w:eastAsia="宋体" w:hAnsi="宋体" w:cs="宋体"/>
          <w:spacing w:val="-10"/>
          <w:sz w:val="16"/>
          <w:szCs w:val="16"/>
        </w:rPr>
        <w:t>。【19</w:t>
      </w:r>
      <w:r w:rsidRPr="00FE6985">
        <w:rPr>
          <w:rFonts w:ascii="宋体" w:eastAsia="宋体" w:hAnsi="宋体" w:cs="宋体"/>
          <w:spacing w:val="-54"/>
          <w:sz w:val="16"/>
          <w:szCs w:val="16"/>
        </w:rPr>
        <w:t xml:space="preserve"> </w:t>
      </w:r>
      <w:r w:rsidRPr="00FE6985">
        <w:rPr>
          <w:rFonts w:ascii="宋体" w:eastAsia="宋体" w:hAnsi="宋体" w:cs="宋体"/>
          <w:spacing w:val="-10"/>
          <w:sz w:val="16"/>
          <w:szCs w:val="16"/>
        </w:rPr>
        <w:t>上</w:t>
      </w:r>
      <w:r w:rsidRPr="00FE6985">
        <w:rPr>
          <w:rFonts w:ascii="宋体" w:eastAsia="宋体" w:hAnsi="宋体" w:cs="宋体"/>
          <w:spacing w:val="-14"/>
          <w:sz w:val="16"/>
          <w:szCs w:val="16"/>
        </w:rPr>
        <w:t xml:space="preserve"> </w:t>
      </w:r>
      <w:r w:rsidRPr="00FE6985">
        <w:rPr>
          <w:rFonts w:ascii="宋体" w:eastAsia="宋体" w:hAnsi="宋体" w:cs="宋体"/>
          <w:spacing w:val="-10"/>
          <w:sz w:val="16"/>
          <w:szCs w:val="16"/>
        </w:rPr>
        <w:t>】</w:t>
      </w:r>
    </w:p>
    <w:p w14:paraId="3850E9BB" w14:textId="77777777" w:rsidR="000959E8" w:rsidRPr="00FE6985" w:rsidRDefault="00000000">
      <w:pPr>
        <w:spacing w:before="99" w:line="198" w:lineRule="auto"/>
        <w:ind w:left="430"/>
        <w:rPr>
          <w:sz w:val="16"/>
          <w:szCs w:val="16"/>
        </w:rPr>
      </w:pPr>
      <w:proofErr w:type="spellStart"/>
      <w:proofErr w:type="gramStart"/>
      <w:r w:rsidRPr="00FE6985">
        <w:rPr>
          <w:rFonts w:eastAsia="Arial"/>
          <w:spacing w:val="-1"/>
          <w:position w:val="1"/>
          <w:sz w:val="16"/>
          <w:szCs w:val="16"/>
        </w:rPr>
        <w:t>A</w:t>
      </w:r>
      <w:r w:rsidRPr="00FE6985">
        <w:rPr>
          <w:rFonts w:eastAsia="Arial"/>
          <w:spacing w:val="-2"/>
          <w:position w:val="1"/>
          <w:sz w:val="16"/>
          <w:szCs w:val="16"/>
        </w:rPr>
        <w:t>.</w:t>
      </w:r>
      <w:r w:rsidRPr="00FE6985">
        <w:rPr>
          <w:rFonts w:eastAsia="Arial"/>
          <w:spacing w:val="-1"/>
          <w:position w:val="1"/>
          <w:sz w:val="16"/>
          <w:szCs w:val="16"/>
        </w:rPr>
        <w:t>Volume</w:t>
      </w:r>
      <w:proofErr w:type="spellEnd"/>
      <w:proofErr w:type="gramEnd"/>
      <w:r w:rsidRPr="00FE6985">
        <w:rPr>
          <w:rFonts w:eastAsia="Arial"/>
          <w:spacing w:val="4"/>
          <w:position w:val="1"/>
          <w:sz w:val="16"/>
          <w:szCs w:val="16"/>
        </w:rPr>
        <w:t xml:space="preserve">         </w:t>
      </w:r>
      <w:proofErr w:type="spellStart"/>
      <w:r w:rsidRPr="00FE6985">
        <w:rPr>
          <w:rFonts w:eastAsia="Arial"/>
          <w:spacing w:val="-1"/>
          <w:sz w:val="16"/>
          <w:szCs w:val="16"/>
        </w:rPr>
        <w:t>B</w:t>
      </w:r>
      <w:r w:rsidRPr="00FE6985">
        <w:rPr>
          <w:rFonts w:eastAsia="Arial"/>
          <w:spacing w:val="-2"/>
          <w:sz w:val="16"/>
          <w:szCs w:val="16"/>
        </w:rPr>
        <w:t>.</w:t>
      </w:r>
      <w:r w:rsidRPr="00FE6985">
        <w:rPr>
          <w:rFonts w:eastAsia="Arial"/>
          <w:spacing w:val="-1"/>
          <w:sz w:val="16"/>
          <w:szCs w:val="16"/>
        </w:rPr>
        <w:t>Variety</w:t>
      </w:r>
      <w:proofErr w:type="spellEnd"/>
      <w:r w:rsidRPr="00FE6985">
        <w:rPr>
          <w:rFonts w:eastAsia="Arial"/>
          <w:spacing w:val="4"/>
          <w:sz w:val="16"/>
          <w:szCs w:val="16"/>
        </w:rPr>
        <w:t xml:space="preserve">          </w:t>
      </w:r>
      <w:proofErr w:type="spellStart"/>
      <w:r w:rsidRPr="00FE6985">
        <w:rPr>
          <w:rFonts w:eastAsia="Arial"/>
          <w:spacing w:val="-1"/>
          <w:sz w:val="16"/>
          <w:szCs w:val="16"/>
        </w:rPr>
        <w:t>C</w:t>
      </w:r>
      <w:r w:rsidRPr="00FE6985">
        <w:rPr>
          <w:rFonts w:eastAsia="Arial"/>
          <w:spacing w:val="-2"/>
          <w:sz w:val="16"/>
          <w:szCs w:val="16"/>
        </w:rPr>
        <w:t>.</w:t>
      </w:r>
      <w:r w:rsidRPr="00FE6985">
        <w:rPr>
          <w:rFonts w:eastAsia="Arial"/>
          <w:spacing w:val="-1"/>
          <w:sz w:val="16"/>
          <w:szCs w:val="16"/>
        </w:rPr>
        <w:t>Velocity</w:t>
      </w:r>
      <w:proofErr w:type="spellEnd"/>
      <w:r w:rsidRPr="00FE6985">
        <w:rPr>
          <w:rFonts w:eastAsia="Arial"/>
          <w:spacing w:val="4"/>
          <w:sz w:val="16"/>
          <w:szCs w:val="16"/>
        </w:rPr>
        <w:t xml:space="preserve">        </w:t>
      </w:r>
      <w:proofErr w:type="spellStart"/>
      <w:r w:rsidRPr="00FE6985">
        <w:rPr>
          <w:rFonts w:eastAsia="Arial"/>
          <w:spacing w:val="-1"/>
          <w:sz w:val="16"/>
          <w:szCs w:val="16"/>
        </w:rPr>
        <w:t>D</w:t>
      </w:r>
      <w:r w:rsidRPr="00FE6985">
        <w:rPr>
          <w:rFonts w:eastAsia="Arial"/>
          <w:spacing w:val="-2"/>
          <w:sz w:val="16"/>
          <w:szCs w:val="16"/>
        </w:rPr>
        <w:t>.</w:t>
      </w:r>
      <w:r w:rsidRPr="00FE6985">
        <w:rPr>
          <w:rFonts w:eastAsia="Arial"/>
          <w:spacing w:val="-1"/>
          <w:sz w:val="16"/>
          <w:szCs w:val="16"/>
        </w:rPr>
        <w:t>Veracity</w:t>
      </w:r>
      <w:proofErr w:type="spellEnd"/>
    </w:p>
    <w:p w14:paraId="132388AC" w14:textId="77777777" w:rsidR="000959E8" w:rsidRPr="00FE6985" w:rsidRDefault="000959E8">
      <w:pPr>
        <w:spacing w:line="298" w:lineRule="auto"/>
        <w:rPr>
          <w:sz w:val="16"/>
          <w:szCs w:val="16"/>
        </w:rPr>
      </w:pPr>
    </w:p>
    <w:p w14:paraId="553EEAE0" w14:textId="77777777" w:rsidR="000959E8" w:rsidRPr="00FE6985" w:rsidRDefault="00000000">
      <w:pPr>
        <w:spacing w:before="62" w:line="316" w:lineRule="auto"/>
        <w:ind w:right="81"/>
        <w:jc w:val="both"/>
        <w:rPr>
          <w:rFonts w:ascii="宋体" w:eastAsia="宋体" w:hAnsi="宋体" w:cs="宋体"/>
          <w:sz w:val="16"/>
          <w:szCs w:val="16"/>
        </w:rPr>
      </w:pPr>
      <w:r w:rsidRPr="00FE6985">
        <w:rPr>
          <w:rFonts w:ascii="宋体" w:eastAsia="宋体" w:hAnsi="宋体" w:cs="宋体"/>
          <w:spacing w:val="-2"/>
          <w:sz w:val="16"/>
          <w:szCs w:val="16"/>
        </w:rPr>
        <w:t>739.</w:t>
      </w:r>
      <w:r w:rsidRPr="00FE6985">
        <w:rPr>
          <w:rFonts w:ascii="宋体" w:eastAsia="宋体" w:hAnsi="宋体" w:cs="宋体"/>
          <w:spacing w:val="35"/>
          <w:w w:val="101"/>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6"/>
          <w:sz w:val="16"/>
          <w:szCs w:val="16"/>
        </w:rPr>
        <w:t xml:space="preserve">     </w:t>
      </w:r>
      <w:r w:rsidRPr="00FE6985">
        <w:rPr>
          <w:rFonts w:ascii="宋体" w:eastAsia="宋体" w:hAnsi="宋体" w:cs="宋体"/>
          <w:spacing w:val="-2"/>
          <w:sz w:val="16"/>
          <w:szCs w:val="16"/>
        </w:rPr>
        <w:t>)</w:t>
      </w:r>
      <w:r w:rsidRPr="00FE6985">
        <w:rPr>
          <w:rFonts w:ascii="宋体" w:eastAsia="宋体" w:hAnsi="宋体" w:cs="宋体"/>
          <w:spacing w:val="41"/>
          <w:sz w:val="16"/>
          <w:szCs w:val="16"/>
        </w:rPr>
        <w:t xml:space="preserve">  </w:t>
      </w:r>
      <w:r w:rsidRPr="00FE6985">
        <w:rPr>
          <w:rFonts w:eastAsia="Arial"/>
          <w:spacing w:val="-2"/>
          <w:sz w:val="16"/>
          <w:szCs w:val="16"/>
        </w:rPr>
        <w:t>is</w:t>
      </w:r>
      <w:r w:rsidRPr="00FE6985">
        <w:rPr>
          <w:rFonts w:eastAsia="Arial"/>
          <w:spacing w:val="11"/>
          <w:sz w:val="16"/>
          <w:szCs w:val="16"/>
        </w:rPr>
        <w:t xml:space="preserve">    </w:t>
      </w:r>
      <w:r w:rsidRPr="00FE6985">
        <w:rPr>
          <w:rFonts w:eastAsia="Arial"/>
          <w:spacing w:val="-2"/>
          <w:sz w:val="16"/>
          <w:szCs w:val="16"/>
        </w:rPr>
        <w:t>the</w:t>
      </w:r>
      <w:r w:rsidRPr="00FE6985">
        <w:rPr>
          <w:rFonts w:eastAsia="Arial"/>
          <w:spacing w:val="2"/>
          <w:sz w:val="16"/>
          <w:szCs w:val="16"/>
        </w:rPr>
        <w:t xml:space="preserve">      </w:t>
      </w:r>
      <w:r w:rsidRPr="00FE6985">
        <w:rPr>
          <w:rFonts w:eastAsia="Arial"/>
          <w:spacing w:val="-2"/>
          <w:sz w:val="16"/>
          <w:szCs w:val="16"/>
        </w:rPr>
        <w:t>extension</w:t>
      </w:r>
      <w:r w:rsidRPr="00FE6985">
        <w:rPr>
          <w:rFonts w:eastAsia="Arial"/>
          <w:spacing w:val="6"/>
          <w:sz w:val="16"/>
          <w:szCs w:val="16"/>
        </w:rPr>
        <w:t xml:space="preserve">     </w:t>
      </w:r>
      <w:r w:rsidRPr="00FE6985">
        <w:rPr>
          <w:rFonts w:eastAsia="Arial"/>
          <w:spacing w:val="-2"/>
          <w:sz w:val="16"/>
          <w:szCs w:val="16"/>
        </w:rPr>
        <w:t>of</w:t>
      </w:r>
      <w:r w:rsidRPr="00FE6985">
        <w:rPr>
          <w:rFonts w:eastAsia="Arial"/>
          <w:spacing w:val="7"/>
          <w:sz w:val="16"/>
          <w:szCs w:val="16"/>
        </w:rPr>
        <w:t xml:space="preserve">       </w:t>
      </w:r>
      <w:proofErr w:type="spellStart"/>
      <w:r w:rsidRPr="00FE6985">
        <w:rPr>
          <w:rFonts w:eastAsia="Arial"/>
          <w:spacing w:val="-2"/>
          <w:sz w:val="16"/>
          <w:szCs w:val="16"/>
        </w:rPr>
        <w:t>internetconnectivity</w:t>
      </w:r>
      <w:proofErr w:type="spellEnd"/>
      <w:r w:rsidRPr="00FE6985">
        <w:rPr>
          <w:rFonts w:eastAsia="Arial"/>
          <w:spacing w:val="10"/>
          <w:sz w:val="16"/>
          <w:szCs w:val="16"/>
        </w:rPr>
        <w:t xml:space="preserve">    </w:t>
      </w:r>
      <w:r w:rsidRPr="00FE6985">
        <w:rPr>
          <w:rFonts w:eastAsia="Arial"/>
          <w:spacing w:val="-2"/>
          <w:sz w:val="16"/>
          <w:szCs w:val="16"/>
        </w:rPr>
        <w:t>into</w:t>
      </w:r>
      <w:r w:rsidRPr="00FE6985">
        <w:rPr>
          <w:rFonts w:eastAsia="Arial"/>
          <w:spacing w:val="8"/>
          <w:sz w:val="16"/>
          <w:szCs w:val="16"/>
        </w:rPr>
        <w:t xml:space="preserve">     </w:t>
      </w:r>
      <w:r w:rsidRPr="00FE6985">
        <w:rPr>
          <w:rFonts w:eastAsia="Arial"/>
          <w:spacing w:val="-2"/>
          <w:sz w:val="16"/>
          <w:szCs w:val="16"/>
        </w:rPr>
        <w:t>physical</w:t>
      </w:r>
      <w:r w:rsidRPr="00FE6985">
        <w:rPr>
          <w:rFonts w:eastAsia="Arial"/>
          <w:spacing w:val="1"/>
          <w:sz w:val="16"/>
          <w:szCs w:val="16"/>
        </w:rPr>
        <w:t xml:space="preserve">     </w:t>
      </w:r>
      <w:r w:rsidRPr="00FE6985">
        <w:rPr>
          <w:rFonts w:eastAsia="Arial"/>
          <w:spacing w:val="-2"/>
          <w:sz w:val="16"/>
          <w:szCs w:val="16"/>
        </w:rPr>
        <w:t>devices</w:t>
      </w:r>
      <w:r w:rsidRPr="00FE6985">
        <w:rPr>
          <w:rFonts w:eastAsia="Arial"/>
          <w:spacing w:val="13"/>
          <w:sz w:val="16"/>
          <w:szCs w:val="16"/>
        </w:rPr>
        <w:t xml:space="preserve">    </w:t>
      </w:r>
      <w:r w:rsidRPr="00FE6985">
        <w:rPr>
          <w:rFonts w:eastAsia="Arial"/>
          <w:spacing w:val="-2"/>
          <w:sz w:val="16"/>
          <w:szCs w:val="16"/>
        </w:rPr>
        <w:t>and</w:t>
      </w:r>
      <w:r w:rsidRPr="00FE6985">
        <w:rPr>
          <w:rFonts w:eastAsia="Arial"/>
          <w:spacing w:val="3"/>
          <w:sz w:val="16"/>
          <w:szCs w:val="16"/>
        </w:rPr>
        <w:t xml:space="preserve">     </w:t>
      </w:r>
      <w:r w:rsidRPr="00FE6985">
        <w:rPr>
          <w:rFonts w:eastAsia="Arial"/>
          <w:spacing w:val="-2"/>
          <w:sz w:val="16"/>
          <w:szCs w:val="16"/>
        </w:rPr>
        <w:t>everyday</w:t>
      </w:r>
      <w:r w:rsidRPr="00FE6985">
        <w:rPr>
          <w:rFonts w:eastAsia="Arial"/>
          <w:sz w:val="16"/>
          <w:szCs w:val="16"/>
        </w:rPr>
        <w:t xml:space="preserve"> </w:t>
      </w:r>
      <w:proofErr w:type="spellStart"/>
      <w:r w:rsidRPr="00FE6985">
        <w:rPr>
          <w:rFonts w:eastAsia="Arial"/>
          <w:sz w:val="16"/>
          <w:szCs w:val="16"/>
        </w:rPr>
        <w:t>objects</w:t>
      </w:r>
      <w:r w:rsidRPr="00FE6985">
        <w:rPr>
          <w:rFonts w:eastAsia="Arial"/>
          <w:spacing w:val="-1"/>
          <w:sz w:val="16"/>
          <w:szCs w:val="16"/>
        </w:rPr>
        <w:t>.</w:t>
      </w:r>
      <w:r w:rsidRPr="00FE6985">
        <w:rPr>
          <w:rFonts w:eastAsia="Arial"/>
          <w:sz w:val="16"/>
          <w:szCs w:val="16"/>
        </w:rPr>
        <w:t>Embeddedwithe</w:t>
      </w:r>
      <w:r w:rsidRPr="00FE6985">
        <w:rPr>
          <w:rFonts w:eastAsia="Arial"/>
          <w:spacing w:val="-1"/>
          <w:sz w:val="16"/>
          <w:szCs w:val="16"/>
        </w:rPr>
        <w:t>lectronics</w:t>
      </w:r>
      <w:proofErr w:type="spellEnd"/>
      <w:r w:rsidRPr="00FE6985">
        <w:rPr>
          <w:rFonts w:eastAsia="Arial"/>
          <w:spacing w:val="-1"/>
          <w:sz w:val="16"/>
          <w:szCs w:val="16"/>
        </w:rPr>
        <w:t>,</w:t>
      </w:r>
      <w:r w:rsidRPr="00FE6985">
        <w:rPr>
          <w:rFonts w:eastAsia="Arial"/>
          <w:spacing w:val="8"/>
          <w:sz w:val="16"/>
          <w:szCs w:val="16"/>
        </w:rPr>
        <w:t xml:space="preserve">      </w:t>
      </w:r>
      <w:proofErr w:type="spellStart"/>
      <w:r w:rsidRPr="00FE6985">
        <w:rPr>
          <w:rFonts w:eastAsia="Arial"/>
          <w:spacing w:val="-1"/>
          <w:sz w:val="16"/>
          <w:szCs w:val="16"/>
        </w:rPr>
        <w:t>interneTconnectivity</w:t>
      </w:r>
      <w:proofErr w:type="spellEnd"/>
      <w:r w:rsidRPr="00FE6985">
        <w:rPr>
          <w:rFonts w:eastAsia="Arial"/>
          <w:spacing w:val="-1"/>
          <w:sz w:val="16"/>
          <w:szCs w:val="16"/>
        </w:rPr>
        <w:t>,</w:t>
      </w:r>
      <w:r w:rsidRPr="00FE6985">
        <w:rPr>
          <w:rFonts w:eastAsia="Arial"/>
          <w:spacing w:val="9"/>
          <w:sz w:val="16"/>
          <w:szCs w:val="16"/>
        </w:rPr>
        <w:t xml:space="preserve">     </w:t>
      </w:r>
      <w:r w:rsidRPr="00FE6985">
        <w:rPr>
          <w:rFonts w:eastAsia="Arial"/>
          <w:spacing w:val="-1"/>
          <w:sz w:val="16"/>
          <w:szCs w:val="16"/>
        </w:rPr>
        <w:t>and</w:t>
      </w:r>
      <w:r w:rsidRPr="00FE6985">
        <w:rPr>
          <w:rFonts w:eastAsia="Arial"/>
          <w:spacing w:val="5"/>
          <w:sz w:val="16"/>
          <w:szCs w:val="16"/>
        </w:rPr>
        <w:t xml:space="preserve">  </w:t>
      </w:r>
      <w:r w:rsidRPr="00FE6985">
        <w:rPr>
          <w:rFonts w:eastAsia="Arial"/>
          <w:spacing w:val="-1"/>
          <w:sz w:val="16"/>
          <w:szCs w:val="16"/>
        </w:rPr>
        <w:t>other</w:t>
      </w:r>
      <w:r w:rsidRPr="00FE6985">
        <w:rPr>
          <w:rFonts w:eastAsia="Arial"/>
          <w:sz w:val="16"/>
          <w:szCs w:val="16"/>
        </w:rPr>
        <w:t xml:space="preserve">  </w:t>
      </w:r>
      <w:r w:rsidRPr="00FE6985">
        <w:rPr>
          <w:rFonts w:eastAsia="Arial"/>
          <w:spacing w:val="-1"/>
          <w:sz w:val="16"/>
          <w:szCs w:val="16"/>
        </w:rPr>
        <w:t>forms</w:t>
      </w:r>
      <w:r w:rsidRPr="00FE6985">
        <w:rPr>
          <w:rFonts w:eastAsia="Arial"/>
          <w:spacing w:val="4"/>
          <w:sz w:val="16"/>
          <w:szCs w:val="16"/>
        </w:rPr>
        <w:t xml:space="preserve">  </w:t>
      </w:r>
      <w:r w:rsidRPr="00FE6985">
        <w:rPr>
          <w:rFonts w:eastAsia="Arial"/>
          <w:spacing w:val="-1"/>
          <w:sz w:val="16"/>
          <w:szCs w:val="16"/>
        </w:rPr>
        <w:t>of</w:t>
      </w:r>
      <w:r w:rsidRPr="00FE6985">
        <w:rPr>
          <w:rFonts w:eastAsia="Arial"/>
          <w:spacing w:val="4"/>
          <w:sz w:val="16"/>
          <w:szCs w:val="16"/>
        </w:rPr>
        <w:t xml:space="preserve">  </w:t>
      </w:r>
      <w:r w:rsidRPr="00FE6985">
        <w:rPr>
          <w:rFonts w:eastAsia="Arial"/>
          <w:spacing w:val="-1"/>
          <w:sz w:val="16"/>
          <w:szCs w:val="16"/>
        </w:rPr>
        <w:t>hardware</w:t>
      </w:r>
      <w:r w:rsidRPr="00FE6985">
        <w:rPr>
          <w:rFonts w:eastAsia="Arial"/>
          <w:spacing w:val="3"/>
          <w:sz w:val="16"/>
          <w:szCs w:val="16"/>
        </w:rPr>
        <w:t xml:space="preserve">    </w:t>
      </w:r>
      <w:r w:rsidRPr="00FE6985">
        <w:rPr>
          <w:rFonts w:eastAsia="Arial"/>
          <w:spacing w:val="-1"/>
          <w:sz w:val="16"/>
          <w:szCs w:val="16"/>
        </w:rPr>
        <w:t>(such</w:t>
      </w:r>
      <w:r w:rsidRPr="00FE6985">
        <w:rPr>
          <w:rFonts w:eastAsia="Arial"/>
          <w:spacing w:val="6"/>
          <w:sz w:val="16"/>
          <w:szCs w:val="16"/>
        </w:rPr>
        <w:t xml:space="preserve">  </w:t>
      </w:r>
      <w:r w:rsidRPr="00FE6985">
        <w:rPr>
          <w:rFonts w:eastAsia="Arial"/>
          <w:spacing w:val="-1"/>
          <w:sz w:val="16"/>
          <w:szCs w:val="16"/>
        </w:rPr>
        <w:t>as</w:t>
      </w:r>
      <w:r w:rsidRPr="00FE6985">
        <w:rPr>
          <w:rFonts w:eastAsia="Arial"/>
          <w:spacing w:val="6"/>
          <w:sz w:val="16"/>
          <w:szCs w:val="16"/>
        </w:rPr>
        <w:t xml:space="preserve">  </w:t>
      </w:r>
      <w:r w:rsidRPr="00FE6985">
        <w:rPr>
          <w:rFonts w:eastAsia="Arial"/>
          <w:spacing w:val="-1"/>
          <w:sz w:val="16"/>
          <w:szCs w:val="16"/>
        </w:rPr>
        <w:t>sensors),</w:t>
      </w:r>
      <w:r w:rsidRPr="00FE6985">
        <w:rPr>
          <w:rFonts w:eastAsia="Arial"/>
          <w:sz w:val="16"/>
          <w:szCs w:val="16"/>
        </w:rPr>
        <w:t xml:space="preserve">   </w:t>
      </w:r>
      <w:proofErr w:type="spellStart"/>
      <w:r w:rsidRPr="00FE6985">
        <w:rPr>
          <w:rFonts w:eastAsia="Arial"/>
          <w:spacing w:val="-1"/>
          <w:sz w:val="16"/>
          <w:szCs w:val="16"/>
        </w:rPr>
        <w:t>thesedevices</w:t>
      </w:r>
      <w:proofErr w:type="spellEnd"/>
      <w:r w:rsidRPr="00FE6985">
        <w:rPr>
          <w:rFonts w:eastAsia="Arial"/>
          <w:spacing w:val="34"/>
          <w:w w:val="101"/>
          <w:sz w:val="16"/>
          <w:szCs w:val="16"/>
        </w:rPr>
        <w:t xml:space="preserve"> </w:t>
      </w:r>
      <w:r w:rsidRPr="00FE6985">
        <w:rPr>
          <w:rFonts w:eastAsia="Arial"/>
          <w:spacing w:val="-1"/>
          <w:sz w:val="16"/>
          <w:szCs w:val="16"/>
        </w:rPr>
        <w:t>can</w:t>
      </w:r>
      <w:r w:rsidRPr="00FE6985">
        <w:rPr>
          <w:rFonts w:eastAsia="Arial"/>
          <w:spacing w:val="34"/>
          <w:w w:val="101"/>
          <w:sz w:val="16"/>
          <w:szCs w:val="16"/>
        </w:rPr>
        <w:t xml:space="preserve"> </w:t>
      </w:r>
      <w:r w:rsidRPr="00FE6985">
        <w:rPr>
          <w:rFonts w:eastAsia="Arial"/>
          <w:spacing w:val="-1"/>
          <w:sz w:val="16"/>
          <w:szCs w:val="16"/>
        </w:rPr>
        <w:t>communicate</w:t>
      </w:r>
      <w:r w:rsidRPr="00FE6985">
        <w:rPr>
          <w:rFonts w:eastAsia="Arial"/>
          <w:spacing w:val="34"/>
          <w:sz w:val="16"/>
          <w:szCs w:val="16"/>
        </w:rPr>
        <w:t xml:space="preserve"> </w:t>
      </w:r>
      <w:r w:rsidRPr="00FE6985">
        <w:rPr>
          <w:rFonts w:eastAsia="Arial"/>
          <w:spacing w:val="-1"/>
          <w:sz w:val="16"/>
          <w:szCs w:val="16"/>
        </w:rPr>
        <w:t>and</w:t>
      </w:r>
      <w:r w:rsidRPr="00FE6985">
        <w:rPr>
          <w:rFonts w:eastAsia="Arial"/>
          <w:spacing w:val="40"/>
          <w:sz w:val="16"/>
          <w:szCs w:val="16"/>
        </w:rPr>
        <w:t xml:space="preserve"> </w:t>
      </w:r>
      <w:proofErr w:type="spellStart"/>
      <w:r w:rsidRPr="00FE6985">
        <w:rPr>
          <w:rFonts w:eastAsia="Arial"/>
          <w:spacing w:val="-1"/>
          <w:sz w:val="16"/>
          <w:szCs w:val="16"/>
        </w:rPr>
        <w:t>interacTwith</w:t>
      </w:r>
      <w:proofErr w:type="spellEnd"/>
      <w:r w:rsidRPr="00FE6985">
        <w:rPr>
          <w:rFonts w:eastAsia="Arial"/>
          <w:spacing w:val="33"/>
          <w:w w:val="101"/>
          <w:sz w:val="16"/>
          <w:szCs w:val="16"/>
        </w:rPr>
        <w:t xml:space="preserve"> </w:t>
      </w:r>
      <w:r w:rsidRPr="00FE6985">
        <w:rPr>
          <w:rFonts w:eastAsia="Arial"/>
          <w:spacing w:val="-1"/>
          <w:sz w:val="16"/>
          <w:szCs w:val="16"/>
        </w:rPr>
        <w:t>others</w:t>
      </w:r>
      <w:r w:rsidRPr="00FE6985">
        <w:rPr>
          <w:rFonts w:eastAsia="Arial"/>
          <w:spacing w:val="33"/>
          <w:w w:val="101"/>
          <w:sz w:val="16"/>
          <w:szCs w:val="16"/>
        </w:rPr>
        <w:t xml:space="preserve"> </w:t>
      </w:r>
      <w:r w:rsidRPr="00FE6985">
        <w:rPr>
          <w:rFonts w:eastAsia="Arial"/>
          <w:spacing w:val="-1"/>
          <w:sz w:val="16"/>
          <w:szCs w:val="16"/>
        </w:rPr>
        <w:t>over</w:t>
      </w:r>
      <w:r w:rsidRPr="00FE6985">
        <w:rPr>
          <w:rFonts w:eastAsia="Arial"/>
          <w:spacing w:val="28"/>
          <w:sz w:val="16"/>
          <w:szCs w:val="16"/>
        </w:rPr>
        <w:t xml:space="preserve"> </w:t>
      </w:r>
      <w:r w:rsidRPr="00FE6985">
        <w:rPr>
          <w:rFonts w:eastAsia="Arial"/>
          <w:spacing w:val="-1"/>
          <w:sz w:val="16"/>
          <w:szCs w:val="16"/>
        </w:rPr>
        <w:t>the</w:t>
      </w:r>
      <w:r w:rsidRPr="00FE6985">
        <w:rPr>
          <w:rFonts w:eastAsia="Arial"/>
          <w:spacing w:val="45"/>
          <w:sz w:val="16"/>
          <w:szCs w:val="16"/>
        </w:rPr>
        <w:t xml:space="preserve"> </w:t>
      </w:r>
      <w:r w:rsidRPr="00FE6985">
        <w:rPr>
          <w:rFonts w:eastAsia="Arial"/>
          <w:spacing w:val="-1"/>
          <w:sz w:val="16"/>
          <w:szCs w:val="16"/>
        </w:rPr>
        <w:t>Internet</w:t>
      </w:r>
      <w:r w:rsidRPr="00FE6985">
        <w:rPr>
          <w:rFonts w:eastAsia="Arial"/>
          <w:spacing w:val="-2"/>
          <w:sz w:val="16"/>
          <w:szCs w:val="16"/>
        </w:rPr>
        <w:t>,</w:t>
      </w:r>
      <w:r w:rsidRPr="00FE6985">
        <w:rPr>
          <w:rFonts w:eastAsia="Arial"/>
          <w:spacing w:val="34"/>
          <w:sz w:val="16"/>
          <w:szCs w:val="16"/>
        </w:rPr>
        <w:t xml:space="preserve"> </w:t>
      </w:r>
      <w:proofErr w:type="spellStart"/>
      <w:r w:rsidRPr="00FE6985">
        <w:rPr>
          <w:rFonts w:eastAsia="Arial"/>
          <w:spacing w:val="-1"/>
          <w:sz w:val="16"/>
          <w:szCs w:val="16"/>
        </w:rPr>
        <w:t>andthey</w:t>
      </w:r>
      <w:proofErr w:type="spellEnd"/>
      <w:r w:rsidRPr="00FE6985">
        <w:rPr>
          <w:rFonts w:eastAsia="Arial"/>
          <w:spacing w:val="35"/>
          <w:sz w:val="16"/>
          <w:szCs w:val="16"/>
        </w:rPr>
        <w:t xml:space="preserve"> </w:t>
      </w:r>
      <w:r w:rsidRPr="00FE6985">
        <w:rPr>
          <w:rFonts w:eastAsia="Arial"/>
          <w:spacing w:val="-1"/>
          <w:sz w:val="16"/>
          <w:szCs w:val="16"/>
        </w:rPr>
        <w:t>ca</w:t>
      </w:r>
      <w:r w:rsidRPr="00FE6985">
        <w:rPr>
          <w:rFonts w:eastAsia="Arial"/>
          <w:spacing w:val="-2"/>
          <w:sz w:val="16"/>
          <w:szCs w:val="16"/>
        </w:rPr>
        <w:t>n</w:t>
      </w:r>
      <w:r w:rsidRPr="00FE6985">
        <w:rPr>
          <w:rFonts w:eastAsia="Arial"/>
          <w:spacing w:val="39"/>
          <w:w w:val="101"/>
          <w:sz w:val="16"/>
          <w:szCs w:val="16"/>
        </w:rPr>
        <w:t xml:space="preserve"> </w:t>
      </w:r>
      <w:r w:rsidRPr="00FE6985">
        <w:rPr>
          <w:rFonts w:eastAsia="Arial"/>
          <w:spacing w:val="-2"/>
          <w:sz w:val="16"/>
          <w:szCs w:val="16"/>
        </w:rPr>
        <w:t>be</w:t>
      </w:r>
      <w:r w:rsidRPr="00FE6985">
        <w:rPr>
          <w:rFonts w:eastAsia="Arial"/>
          <w:spacing w:val="40"/>
          <w:sz w:val="16"/>
          <w:szCs w:val="16"/>
        </w:rPr>
        <w:t xml:space="preserve"> </w:t>
      </w:r>
      <w:proofErr w:type="spellStart"/>
      <w:r w:rsidRPr="00FE6985">
        <w:rPr>
          <w:rFonts w:eastAsia="Arial"/>
          <w:spacing w:val="-2"/>
          <w:sz w:val="16"/>
          <w:szCs w:val="16"/>
        </w:rPr>
        <w:t>remotelymonitored</w:t>
      </w:r>
      <w:proofErr w:type="spellEnd"/>
      <w:r w:rsidRPr="00FE6985">
        <w:rPr>
          <w:rFonts w:eastAsia="Arial"/>
          <w:spacing w:val="34"/>
          <w:sz w:val="16"/>
          <w:szCs w:val="16"/>
        </w:rPr>
        <w:t xml:space="preserve"> </w:t>
      </w:r>
      <w:r w:rsidRPr="00FE6985">
        <w:rPr>
          <w:rFonts w:eastAsia="Arial"/>
          <w:spacing w:val="-2"/>
          <w:sz w:val="16"/>
          <w:szCs w:val="16"/>
        </w:rPr>
        <w:t>and</w:t>
      </w:r>
      <w:r w:rsidRPr="00FE6985">
        <w:rPr>
          <w:rFonts w:eastAsia="Arial"/>
          <w:sz w:val="16"/>
          <w:szCs w:val="16"/>
        </w:rPr>
        <w:t xml:space="preserve"> </w:t>
      </w:r>
      <w:r w:rsidRPr="00FE6985">
        <w:rPr>
          <w:rFonts w:ascii="宋体" w:eastAsia="宋体" w:hAnsi="宋体" w:cs="宋体"/>
          <w:spacing w:val="-9"/>
          <w:sz w:val="16"/>
          <w:szCs w:val="16"/>
        </w:rPr>
        <w:t>controlled。【19上</w:t>
      </w:r>
      <w:r w:rsidRPr="00FE6985">
        <w:rPr>
          <w:rFonts w:ascii="宋体" w:eastAsia="宋体" w:hAnsi="宋体" w:cs="宋体"/>
          <w:spacing w:val="20"/>
          <w:sz w:val="16"/>
          <w:szCs w:val="16"/>
        </w:rPr>
        <w:t xml:space="preserve"> </w:t>
      </w:r>
      <w:r w:rsidRPr="00FE6985">
        <w:rPr>
          <w:rFonts w:ascii="宋体" w:eastAsia="宋体" w:hAnsi="宋体" w:cs="宋体"/>
          <w:spacing w:val="-9"/>
          <w:sz w:val="16"/>
          <w:szCs w:val="16"/>
        </w:rPr>
        <w:t>】</w:t>
      </w:r>
    </w:p>
    <w:p w14:paraId="69C57CA6" w14:textId="77777777" w:rsidR="000959E8" w:rsidRPr="00FE6985" w:rsidRDefault="00000000">
      <w:pPr>
        <w:spacing w:before="82" w:line="198" w:lineRule="auto"/>
        <w:ind w:left="430"/>
        <w:rPr>
          <w:sz w:val="16"/>
          <w:szCs w:val="16"/>
        </w:rPr>
      </w:pPr>
      <w:proofErr w:type="spellStart"/>
      <w:proofErr w:type="gramStart"/>
      <w:r w:rsidRPr="00FE6985">
        <w:rPr>
          <w:rFonts w:eastAsia="Arial"/>
          <w:spacing w:val="-2"/>
          <w:sz w:val="16"/>
          <w:szCs w:val="16"/>
        </w:rPr>
        <w:t>A.</w:t>
      </w:r>
      <w:r w:rsidRPr="00FE6985">
        <w:rPr>
          <w:rFonts w:eastAsia="Arial"/>
          <w:spacing w:val="-1"/>
          <w:sz w:val="16"/>
          <w:szCs w:val="16"/>
        </w:rPr>
        <w:t>Cloud</w:t>
      </w:r>
      <w:proofErr w:type="spellEnd"/>
      <w:proofErr w:type="gramEnd"/>
      <w:r w:rsidRPr="00FE6985">
        <w:rPr>
          <w:rFonts w:eastAsia="Arial"/>
          <w:spacing w:val="35"/>
          <w:sz w:val="16"/>
          <w:szCs w:val="16"/>
        </w:rPr>
        <w:t xml:space="preserve"> </w:t>
      </w:r>
      <w:r w:rsidRPr="00FE6985">
        <w:rPr>
          <w:rFonts w:eastAsia="Arial"/>
          <w:spacing w:val="-1"/>
          <w:sz w:val="16"/>
          <w:szCs w:val="16"/>
        </w:rPr>
        <w:t>Computing</w:t>
      </w:r>
      <w:r w:rsidRPr="00FE6985">
        <w:rPr>
          <w:rFonts w:eastAsia="Arial"/>
          <w:spacing w:val="2"/>
          <w:sz w:val="16"/>
          <w:szCs w:val="16"/>
        </w:rPr>
        <w:t xml:space="preserve">         </w:t>
      </w:r>
      <w:proofErr w:type="spellStart"/>
      <w:r w:rsidRPr="00FE6985">
        <w:rPr>
          <w:rFonts w:eastAsia="Arial"/>
          <w:spacing w:val="-1"/>
          <w:sz w:val="16"/>
          <w:szCs w:val="16"/>
        </w:rPr>
        <w:t>B</w:t>
      </w:r>
      <w:r w:rsidRPr="00FE6985">
        <w:rPr>
          <w:rFonts w:eastAsia="Arial"/>
          <w:spacing w:val="-2"/>
          <w:sz w:val="16"/>
          <w:szCs w:val="16"/>
        </w:rPr>
        <w:t>.</w:t>
      </w:r>
      <w:r w:rsidRPr="00FE6985">
        <w:rPr>
          <w:rFonts w:eastAsia="Arial"/>
          <w:spacing w:val="-1"/>
          <w:sz w:val="16"/>
          <w:szCs w:val="16"/>
        </w:rPr>
        <w:t>InterneTof</w:t>
      </w:r>
      <w:proofErr w:type="spellEnd"/>
      <w:r w:rsidRPr="00FE6985">
        <w:rPr>
          <w:rFonts w:eastAsia="Arial"/>
          <w:spacing w:val="1"/>
          <w:sz w:val="16"/>
          <w:szCs w:val="16"/>
        </w:rPr>
        <w:t xml:space="preserve"> </w:t>
      </w:r>
      <w:r w:rsidRPr="00FE6985">
        <w:rPr>
          <w:rFonts w:eastAsia="Arial"/>
          <w:spacing w:val="-1"/>
          <w:sz w:val="16"/>
          <w:szCs w:val="16"/>
        </w:rPr>
        <w:t>Things</w:t>
      </w:r>
      <w:r w:rsidRPr="00FE6985">
        <w:rPr>
          <w:rFonts w:eastAsia="Arial"/>
          <w:spacing w:val="5"/>
          <w:sz w:val="16"/>
          <w:szCs w:val="16"/>
        </w:rPr>
        <w:t xml:space="preserve">       </w:t>
      </w:r>
      <w:proofErr w:type="spellStart"/>
      <w:r w:rsidRPr="00FE6985">
        <w:rPr>
          <w:rFonts w:eastAsia="Arial"/>
          <w:spacing w:val="-1"/>
          <w:sz w:val="16"/>
          <w:szCs w:val="16"/>
        </w:rPr>
        <w:t>C</w:t>
      </w:r>
      <w:r w:rsidRPr="00FE6985">
        <w:rPr>
          <w:rFonts w:eastAsia="Arial"/>
          <w:spacing w:val="-2"/>
          <w:sz w:val="16"/>
          <w:szCs w:val="16"/>
        </w:rPr>
        <w:t>.</w:t>
      </w:r>
      <w:r w:rsidRPr="00FE6985">
        <w:rPr>
          <w:rFonts w:eastAsia="Arial"/>
          <w:spacing w:val="-1"/>
          <w:sz w:val="16"/>
          <w:szCs w:val="16"/>
        </w:rPr>
        <w:t>Bloc</w:t>
      </w:r>
      <w:r w:rsidRPr="00FE6985">
        <w:rPr>
          <w:rFonts w:eastAsia="Arial"/>
          <w:spacing w:val="-2"/>
          <w:sz w:val="16"/>
          <w:szCs w:val="16"/>
        </w:rPr>
        <w:t>k</w:t>
      </w:r>
      <w:proofErr w:type="spellEnd"/>
      <w:r w:rsidRPr="00FE6985">
        <w:rPr>
          <w:rFonts w:eastAsia="Arial"/>
          <w:spacing w:val="10"/>
          <w:sz w:val="16"/>
          <w:szCs w:val="16"/>
        </w:rPr>
        <w:t xml:space="preserve"> </w:t>
      </w:r>
      <w:r w:rsidRPr="00FE6985">
        <w:rPr>
          <w:rFonts w:eastAsia="Arial"/>
          <w:spacing w:val="-2"/>
          <w:sz w:val="16"/>
          <w:szCs w:val="16"/>
        </w:rPr>
        <w:t>Chain</w:t>
      </w:r>
      <w:r w:rsidRPr="00FE6985">
        <w:rPr>
          <w:rFonts w:eastAsia="Arial"/>
          <w:spacing w:val="5"/>
          <w:sz w:val="16"/>
          <w:szCs w:val="16"/>
        </w:rPr>
        <w:t xml:space="preserve">      </w:t>
      </w:r>
      <w:proofErr w:type="spellStart"/>
      <w:r w:rsidRPr="00FE6985">
        <w:rPr>
          <w:rFonts w:eastAsia="Arial"/>
          <w:spacing w:val="-2"/>
          <w:sz w:val="16"/>
          <w:szCs w:val="16"/>
        </w:rPr>
        <w:t>D.Artificial</w:t>
      </w:r>
      <w:proofErr w:type="spellEnd"/>
      <w:r w:rsidRPr="00FE6985">
        <w:rPr>
          <w:rFonts w:eastAsia="Arial"/>
          <w:spacing w:val="8"/>
          <w:sz w:val="16"/>
          <w:szCs w:val="16"/>
        </w:rPr>
        <w:t xml:space="preserve">    </w:t>
      </w:r>
      <w:r w:rsidRPr="00FE6985">
        <w:rPr>
          <w:rFonts w:eastAsia="Arial"/>
          <w:spacing w:val="-2"/>
          <w:sz w:val="16"/>
          <w:szCs w:val="16"/>
        </w:rPr>
        <w:t>Intelligence</w:t>
      </w:r>
    </w:p>
    <w:p w14:paraId="584BCE03" w14:textId="77777777" w:rsidR="000959E8" w:rsidRPr="00FE6985" w:rsidRDefault="00000000">
      <w:pPr>
        <w:spacing w:before="274" w:line="185" w:lineRule="auto"/>
        <w:ind w:left="4710"/>
        <w:rPr>
          <w:rFonts w:ascii="黑体" w:eastAsia="黑体" w:hAnsi="黑体" w:cs="黑体"/>
          <w:sz w:val="16"/>
          <w:szCs w:val="16"/>
        </w:rPr>
      </w:pPr>
      <w:r w:rsidRPr="00FE6985">
        <w:rPr>
          <w:rFonts w:ascii="黑体" w:eastAsia="黑体" w:hAnsi="黑体" w:cs="黑体"/>
          <w:spacing w:val="-9"/>
          <w:w w:val="88"/>
          <w:sz w:val="16"/>
          <w:szCs w:val="16"/>
        </w:rPr>
        <w:t>—162—</w:t>
      </w:r>
    </w:p>
    <w:p w14:paraId="6418DF71" w14:textId="77777777" w:rsidR="000959E8" w:rsidRPr="00FE6985" w:rsidRDefault="000959E8">
      <w:pPr>
        <w:rPr>
          <w:sz w:val="16"/>
          <w:szCs w:val="16"/>
        </w:rPr>
        <w:sectPr w:rsidR="000959E8" w:rsidRPr="00FE6985">
          <w:type w:val="continuous"/>
          <w:pgSz w:w="11900" w:h="16840"/>
          <w:pgMar w:top="369" w:right="965" w:bottom="400" w:left="989" w:header="0" w:footer="0" w:gutter="0"/>
          <w:cols w:space="720" w:equalWidth="0">
            <w:col w:w="9945" w:space="0"/>
          </w:cols>
        </w:sectPr>
      </w:pPr>
    </w:p>
    <w:p w14:paraId="3A080B64" w14:textId="77777777" w:rsidR="000959E8" w:rsidRPr="00FE6985" w:rsidRDefault="000959E8">
      <w:pPr>
        <w:spacing w:line="305" w:lineRule="auto"/>
        <w:rPr>
          <w:sz w:val="16"/>
          <w:szCs w:val="16"/>
        </w:rPr>
      </w:pPr>
    </w:p>
    <w:p w14:paraId="61A9D637" w14:textId="77777777" w:rsidR="000959E8" w:rsidRPr="00FE6985" w:rsidRDefault="00000000">
      <w:pPr>
        <w:spacing w:before="52" w:line="313" w:lineRule="auto"/>
        <w:ind w:right="63"/>
        <w:rPr>
          <w:rFonts w:ascii="宋体" w:eastAsia="宋体" w:hAnsi="宋体" w:cs="宋体"/>
          <w:sz w:val="16"/>
          <w:szCs w:val="16"/>
        </w:rPr>
      </w:pPr>
      <w:r w:rsidRPr="00FE6985">
        <w:rPr>
          <w:rFonts w:eastAsia="Arial"/>
          <w:spacing w:val="-1"/>
          <w:sz w:val="16"/>
          <w:szCs w:val="16"/>
        </w:rPr>
        <w:t>740.()</w:t>
      </w:r>
      <w:proofErr w:type="spellStart"/>
      <w:r w:rsidRPr="00FE6985">
        <w:rPr>
          <w:rFonts w:eastAsia="Arial"/>
          <w:sz w:val="16"/>
          <w:szCs w:val="16"/>
        </w:rPr>
        <w:t>isAprocess</w:t>
      </w:r>
      <w:proofErr w:type="spellEnd"/>
      <w:r w:rsidRPr="00FE6985">
        <w:rPr>
          <w:rFonts w:eastAsia="Arial"/>
          <w:spacing w:val="4"/>
          <w:sz w:val="16"/>
          <w:szCs w:val="16"/>
        </w:rPr>
        <w:t xml:space="preserve">     </w:t>
      </w:r>
      <w:r w:rsidRPr="00FE6985">
        <w:rPr>
          <w:rFonts w:eastAsia="Arial"/>
          <w:sz w:val="16"/>
          <w:szCs w:val="16"/>
        </w:rPr>
        <w:t>of</w:t>
      </w:r>
      <w:r w:rsidRPr="00FE6985">
        <w:rPr>
          <w:rFonts w:eastAsia="Arial"/>
          <w:spacing w:val="3"/>
          <w:sz w:val="16"/>
          <w:szCs w:val="16"/>
        </w:rPr>
        <w:t xml:space="preserve">     </w:t>
      </w:r>
      <w:r w:rsidRPr="00FE6985">
        <w:rPr>
          <w:rFonts w:eastAsia="Arial"/>
          <w:sz w:val="16"/>
          <w:szCs w:val="16"/>
        </w:rPr>
        <w:t>developing</w:t>
      </w:r>
      <w:r w:rsidRPr="00FE6985">
        <w:rPr>
          <w:rFonts w:eastAsia="Arial"/>
          <w:spacing w:val="5"/>
          <w:sz w:val="16"/>
          <w:szCs w:val="16"/>
        </w:rPr>
        <w:t xml:space="preserve">     </w:t>
      </w:r>
      <w:proofErr w:type="spellStart"/>
      <w:r w:rsidRPr="00FE6985">
        <w:rPr>
          <w:rFonts w:eastAsia="Arial"/>
          <w:sz w:val="16"/>
          <w:szCs w:val="16"/>
        </w:rPr>
        <w:t>adocumenTthaTformally</w:t>
      </w:r>
      <w:proofErr w:type="spellEnd"/>
      <w:r w:rsidRPr="00FE6985">
        <w:rPr>
          <w:rFonts w:eastAsia="Arial"/>
          <w:spacing w:val="4"/>
          <w:sz w:val="16"/>
          <w:szCs w:val="16"/>
        </w:rPr>
        <w:t xml:space="preserve">     </w:t>
      </w:r>
      <w:r w:rsidRPr="00FE6985">
        <w:rPr>
          <w:rFonts w:eastAsia="Arial"/>
          <w:sz w:val="16"/>
          <w:szCs w:val="16"/>
        </w:rPr>
        <w:t>au</w:t>
      </w:r>
      <w:r w:rsidRPr="00FE6985">
        <w:rPr>
          <w:rFonts w:eastAsia="Arial"/>
          <w:spacing w:val="-1"/>
          <w:sz w:val="16"/>
          <w:szCs w:val="16"/>
        </w:rPr>
        <w:t>thorizes</w:t>
      </w:r>
      <w:r w:rsidRPr="00FE6985">
        <w:rPr>
          <w:rFonts w:eastAsia="Arial"/>
          <w:spacing w:val="4"/>
          <w:sz w:val="16"/>
          <w:szCs w:val="16"/>
        </w:rPr>
        <w:t xml:space="preserve">     </w:t>
      </w:r>
      <w:r w:rsidRPr="00FE6985">
        <w:rPr>
          <w:rFonts w:eastAsia="Arial"/>
          <w:spacing w:val="-1"/>
          <w:sz w:val="16"/>
          <w:szCs w:val="16"/>
        </w:rPr>
        <w:t>the</w:t>
      </w:r>
      <w:r w:rsidRPr="00FE6985">
        <w:rPr>
          <w:rFonts w:eastAsia="Arial"/>
          <w:spacing w:val="5"/>
          <w:sz w:val="16"/>
          <w:szCs w:val="16"/>
        </w:rPr>
        <w:t xml:space="preserve">     </w:t>
      </w:r>
      <w:r w:rsidRPr="00FE6985">
        <w:rPr>
          <w:rFonts w:eastAsia="Arial"/>
          <w:spacing w:val="-1"/>
          <w:sz w:val="16"/>
          <w:szCs w:val="16"/>
        </w:rPr>
        <w:t>existence</w:t>
      </w:r>
      <w:r w:rsidRPr="00FE6985">
        <w:rPr>
          <w:rFonts w:eastAsia="Arial"/>
          <w:spacing w:val="4"/>
          <w:sz w:val="16"/>
          <w:szCs w:val="16"/>
        </w:rPr>
        <w:t xml:space="preserve">     </w:t>
      </w:r>
      <w:proofErr w:type="spellStart"/>
      <w:r w:rsidRPr="00FE6985">
        <w:rPr>
          <w:rFonts w:eastAsia="Arial"/>
          <w:spacing w:val="-1"/>
          <w:sz w:val="16"/>
          <w:szCs w:val="16"/>
        </w:rPr>
        <w:t>ofAprojecTandprovides</w:t>
      </w:r>
      <w:proofErr w:type="spellEnd"/>
      <w:r w:rsidRPr="00FE6985">
        <w:rPr>
          <w:rFonts w:eastAsia="Arial"/>
          <w:spacing w:val="3"/>
          <w:sz w:val="16"/>
          <w:szCs w:val="16"/>
        </w:rPr>
        <w:t xml:space="preserve"> </w:t>
      </w:r>
      <w:proofErr w:type="spellStart"/>
      <w:r w:rsidRPr="00FE6985">
        <w:rPr>
          <w:rFonts w:ascii="宋体" w:eastAsia="宋体" w:hAnsi="宋体" w:cs="宋体"/>
          <w:spacing w:val="-4"/>
          <w:sz w:val="16"/>
          <w:szCs w:val="16"/>
        </w:rPr>
        <w:t>theprojecTmanager</w:t>
      </w:r>
      <w:proofErr w:type="spellEnd"/>
      <w:r w:rsidRPr="00FE6985">
        <w:rPr>
          <w:rFonts w:ascii="宋体" w:eastAsia="宋体" w:hAnsi="宋体" w:cs="宋体"/>
          <w:spacing w:val="-4"/>
          <w:sz w:val="16"/>
          <w:szCs w:val="16"/>
        </w:rPr>
        <w:t xml:space="preserve"> with</w:t>
      </w:r>
      <w:r w:rsidRPr="00FE6985">
        <w:rPr>
          <w:rFonts w:ascii="宋体" w:eastAsia="宋体" w:hAnsi="宋体" w:cs="宋体"/>
          <w:spacing w:val="8"/>
          <w:sz w:val="16"/>
          <w:szCs w:val="16"/>
        </w:rPr>
        <w:t xml:space="preserve"> </w:t>
      </w:r>
      <w:r w:rsidRPr="00FE6985">
        <w:rPr>
          <w:rFonts w:ascii="宋体" w:eastAsia="宋体" w:hAnsi="宋体" w:cs="宋体"/>
          <w:spacing w:val="-4"/>
          <w:sz w:val="16"/>
          <w:szCs w:val="16"/>
        </w:rPr>
        <w:t>the</w:t>
      </w:r>
      <w:r w:rsidRPr="00FE6985">
        <w:rPr>
          <w:rFonts w:ascii="宋体" w:eastAsia="宋体" w:hAnsi="宋体" w:cs="宋体"/>
          <w:spacing w:val="3"/>
          <w:sz w:val="16"/>
          <w:szCs w:val="16"/>
        </w:rPr>
        <w:t xml:space="preserve"> </w:t>
      </w:r>
      <w:r w:rsidRPr="00FE6985">
        <w:rPr>
          <w:rFonts w:ascii="宋体" w:eastAsia="宋体" w:hAnsi="宋体" w:cs="宋体"/>
          <w:spacing w:val="-4"/>
          <w:sz w:val="16"/>
          <w:szCs w:val="16"/>
        </w:rPr>
        <w:t>authority</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to</w:t>
      </w:r>
      <w:r w:rsidRPr="00FE6985">
        <w:rPr>
          <w:rFonts w:ascii="宋体" w:eastAsia="宋体" w:hAnsi="宋体" w:cs="宋体"/>
          <w:spacing w:val="4"/>
          <w:sz w:val="16"/>
          <w:szCs w:val="16"/>
        </w:rPr>
        <w:t xml:space="preserve"> </w:t>
      </w:r>
      <w:r w:rsidRPr="00FE6985">
        <w:rPr>
          <w:rFonts w:ascii="宋体" w:eastAsia="宋体" w:hAnsi="宋体" w:cs="宋体"/>
          <w:spacing w:val="-4"/>
          <w:sz w:val="16"/>
          <w:szCs w:val="16"/>
        </w:rPr>
        <w:t>apply</w:t>
      </w:r>
      <w:r w:rsidRPr="00FE6985">
        <w:rPr>
          <w:rFonts w:ascii="宋体" w:eastAsia="宋体" w:hAnsi="宋体" w:cs="宋体"/>
          <w:spacing w:val="4"/>
          <w:sz w:val="16"/>
          <w:szCs w:val="16"/>
        </w:rPr>
        <w:t xml:space="preserve"> </w:t>
      </w:r>
      <w:r w:rsidRPr="00FE6985">
        <w:rPr>
          <w:rFonts w:ascii="宋体" w:eastAsia="宋体" w:hAnsi="宋体" w:cs="宋体"/>
          <w:spacing w:val="-4"/>
          <w:sz w:val="16"/>
          <w:szCs w:val="16"/>
        </w:rPr>
        <w:t>organizat</w:t>
      </w:r>
      <w:r w:rsidRPr="00FE6985">
        <w:rPr>
          <w:rFonts w:ascii="宋体" w:eastAsia="宋体" w:hAnsi="宋体" w:cs="宋体"/>
          <w:spacing w:val="-5"/>
          <w:sz w:val="16"/>
          <w:szCs w:val="16"/>
        </w:rPr>
        <w:t>ional</w:t>
      </w:r>
      <w:r w:rsidRPr="00FE6985">
        <w:rPr>
          <w:rFonts w:ascii="宋体" w:eastAsia="宋体" w:hAnsi="宋体" w:cs="宋体"/>
          <w:spacing w:val="2"/>
          <w:sz w:val="16"/>
          <w:szCs w:val="16"/>
        </w:rPr>
        <w:t xml:space="preserve"> </w:t>
      </w:r>
      <w:r w:rsidRPr="00FE6985">
        <w:rPr>
          <w:rFonts w:ascii="宋体" w:eastAsia="宋体" w:hAnsi="宋体" w:cs="宋体"/>
          <w:spacing w:val="-5"/>
          <w:sz w:val="16"/>
          <w:szCs w:val="16"/>
        </w:rPr>
        <w:t>resources</w:t>
      </w:r>
      <w:r w:rsidRPr="00FE6985">
        <w:rPr>
          <w:rFonts w:ascii="宋体" w:eastAsia="宋体" w:hAnsi="宋体" w:cs="宋体"/>
          <w:spacing w:val="7"/>
          <w:sz w:val="16"/>
          <w:szCs w:val="16"/>
        </w:rPr>
        <w:t xml:space="preserve"> </w:t>
      </w:r>
      <w:proofErr w:type="spellStart"/>
      <w:r w:rsidRPr="00FE6985">
        <w:rPr>
          <w:rFonts w:ascii="宋体" w:eastAsia="宋体" w:hAnsi="宋体" w:cs="宋体"/>
          <w:spacing w:val="-5"/>
          <w:sz w:val="16"/>
          <w:szCs w:val="16"/>
        </w:rPr>
        <w:t>toprojectactivities</w:t>
      </w:r>
      <w:proofErr w:type="spellEnd"/>
      <w:r w:rsidRPr="00FE6985">
        <w:rPr>
          <w:rFonts w:ascii="宋体" w:eastAsia="宋体" w:hAnsi="宋体" w:cs="宋体"/>
          <w:spacing w:val="-5"/>
          <w:sz w:val="16"/>
          <w:szCs w:val="16"/>
        </w:rPr>
        <w:t>。【19上 】</w:t>
      </w:r>
    </w:p>
    <w:p w14:paraId="4B8BE27B" w14:textId="77777777" w:rsidR="000959E8" w:rsidRPr="00FE6985" w:rsidRDefault="000959E8">
      <w:pPr>
        <w:spacing w:line="129" w:lineRule="exact"/>
        <w:rPr>
          <w:sz w:val="16"/>
          <w:szCs w:val="16"/>
        </w:rPr>
      </w:pPr>
    </w:p>
    <w:tbl>
      <w:tblPr>
        <w:tblStyle w:val="TableNormal"/>
        <w:tblW w:w="6076" w:type="dxa"/>
        <w:tblInd w:w="43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365"/>
        <w:gridCol w:w="2711"/>
      </w:tblGrid>
      <w:tr w:rsidR="000959E8" w:rsidRPr="00FE6985" w14:paraId="506B6AF8" w14:textId="77777777">
        <w:trPr>
          <w:trHeight w:val="208"/>
        </w:trPr>
        <w:tc>
          <w:tcPr>
            <w:tcW w:w="3365" w:type="dxa"/>
          </w:tcPr>
          <w:p w14:paraId="507C751B" w14:textId="77777777" w:rsidR="000959E8" w:rsidRPr="00FE6985" w:rsidRDefault="00000000">
            <w:pPr>
              <w:spacing w:line="198" w:lineRule="auto"/>
              <w:rPr>
                <w:sz w:val="16"/>
                <w:szCs w:val="16"/>
              </w:rPr>
            </w:pPr>
            <w:proofErr w:type="spellStart"/>
            <w:proofErr w:type="gramStart"/>
            <w:r w:rsidRPr="00FE6985">
              <w:rPr>
                <w:rFonts w:eastAsia="Arial"/>
                <w:spacing w:val="-1"/>
                <w:sz w:val="16"/>
                <w:szCs w:val="16"/>
              </w:rPr>
              <w:t>A.Develop</w:t>
            </w:r>
            <w:proofErr w:type="spellEnd"/>
            <w:proofErr w:type="gramEnd"/>
            <w:r w:rsidRPr="00FE6985">
              <w:rPr>
                <w:rFonts w:eastAsia="Arial"/>
                <w:spacing w:val="3"/>
                <w:sz w:val="16"/>
                <w:szCs w:val="16"/>
              </w:rPr>
              <w:t xml:space="preserve">   </w:t>
            </w:r>
            <w:proofErr w:type="spellStart"/>
            <w:r w:rsidRPr="00FE6985">
              <w:rPr>
                <w:rFonts w:eastAsia="Arial"/>
                <w:spacing w:val="-1"/>
                <w:sz w:val="16"/>
                <w:szCs w:val="16"/>
              </w:rPr>
              <w:t>ProjecTCharter</w:t>
            </w:r>
            <w:proofErr w:type="spellEnd"/>
          </w:p>
        </w:tc>
        <w:tc>
          <w:tcPr>
            <w:tcW w:w="2711" w:type="dxa"/>
          </w:tcPr>
          <w:p w14:paraId="51A56047" w14:textId="77777777" w:rsidR="000959E8" w:rsidRPr="00FE6985" w:rsidRDefault="00000000">
            <w:pPr>
              <w:spacing w:before="2" w:line="207" w:lineRule="auto"/>
              <w:ind w:left="394"/>
              <w:rPr>
                <w:sz w:val="16"/>
                <w:szCs w:val="16"/>
              </w:rPr>
            </w:pPr>
            <w:proofErr w:type="spellStart"/>
            <w:proofErr w:type="gramStart"/>
            <w:r w:rsidRPr="00FE6985">
              <w:rPr>
                <w:rFonts w:eastAsia="Arial"/>
                <w:spacing w:val="4"/>
                <w:sz w:val="16"/>
                <w:szCs w:val="16"/>
              </w:rPr>
              <w:t>B.ManageProjecTKnowledge</w:t>
            </w:r>
            <w:proofErr w:type="spellEnd"/>
            <w:proofErr w:type="gramEnd"/>
          </w:p>
        </w:tc>
      </w:tr>
      <w:tr w:rsidR="000959E8" w:rsidRPr="00FE6985" w14:paraId="590263DB" w14:textId="77777777">
        <w:trPr>
          <w:trHeight w:val="283"/>
        </w:trPr>
        <w:tc>
          <w:tcPr>
            <w:tcW w:w="3365" w:type="dxa"/>
          </w:tcPr>
          <w:p w14:paraId="43F38A81" w14:textId="77777777" w:rsidR="000959E8" w:rsidRPr="00FE6985" w:rsidRDefault="00000000">
            <w:pPr>
              <w:spacing w:before="37" w:line="246" w:lineRule="exact"/>
              <w:rPr>
                <w:sz w:val="16"/>
                <w:szCs w:val="16"/>
              </w:rPr>
            </w:pPr>
            <w:proofErr w:type="spellStart"/>
            <w:r w:rsidRPr="00FE6985">
              <w:rPr>
                <w:rFonts w:eastAsia="Arial"/>
                <w:spacing w:val="3"/>
                <w:position w:val="3"/>
                <w:sz w:val="16"/>
                <w:szCs w:val="16"/>
              </w:rPr>
              <w:t>C.</w:t>
            </w:r>
            <w:proofErr w:type="gramStart"/>
            <w:r w:rsidRPr="00FE6985">
              <w:rPr>
                <w:rFonts w:eastAsia="Arial"/>
                <w:spacing w:val="4"/>
                <w:position w:val="3"/>
                <w:sz w:val="16"/>
                <w:szCs w:val="16"/>
              </w:rPr>
              <w:t>Monitor</w:t>
            </w:r>
            <w:proofErr w:type="spellEnd"/>
            <w:r w:rsidRPr="00FE6985">
              <w:rPr>
                <w:rFonts w:eastAsia="Arial"/>
                <w:spacing w:val="18"/>
                <w:position w:val="3"/>
                <w:sz w:val="16"/>
                <w:szCs w:val="16"/>
              </w:rPr>
              <w:t xml:space="preserve">  </w:t>
            </w:r>
            <w:r w:rsidRPr="00FE6985">
              <w:rPr>
                <w:rFonts w:eastAsia="Arial"/>
                <w:spacing w:val="4"/>
                <w:position w:val="3"/>
                <w:sz w:val="16"/>
                <w:szCs w:val="16"/>
              </w:rPr>
              <w:t>and</w:t>
            </w:r>
            <w:proofErr w:type="gramEnd"/>
            <w:r w:rsidRPr="00FE6985">
              <w:rPr>
                <w:rFonts w:eastAsia="Arial"/>
                <w:spacing w:val="20"/>
                <w:w w:val="101"/>
                <w:position w:val="3"/>
                <w:sz w:val="16"/>
                <w:szCs w:val="16"/>
              </w:rPr>
              <w:t xml:space="preserve">  </w:t>
            </w:r>
            <w:r w:rsidRPr="00FE6985">
              <w:rPr>
                <w:rFonts w:eastAsia="Arial"/>
                <w:spacing w:val="4"/>
                <w:position w:val="3"/>
                <w:sz w:val="16"/>
                <w:szCs w:val="16"/>
              </w:rPr>
              <w:t>Control</w:t>
            </w:r>
            <w:r w:rsidRPr="00FE6985">
              <w:rPr>
                <w:rFonts w:eastAsia="Arial"/>
                <w:spacing w:val="23"/>
                <w:position w:val="3"/>
                <w:sz w:val="16"/>
                <w:szCs w:val="16"/>
              </w:rPr>
              <w:t xml:space="preserve">  </w:t>
            </w:r>
            <w:proofErr w:type="spellStart"/>
            <w:r w:rsidRPr="00FE6985">
              <w:rPr>
                <w:rFonts w:eastAsia="Arial"/>
                <w:spacing w:val="4"/>
                <w:position w:val="3"/>
                <w:sz w:val="16"/>
                <w:szCs w:val="16"/>
              </w:rPr>
              <w:t>Pro</w:t>
            </w:r>
            <w:r w:rsidRPr="00FE6985">
              <w:rPr>
                <w:rFonts w:eastAsia="Arial"/>
                <w:spacing w:val="3"/>
                <w:position w:val="3"/>
                <w:sz w:val="16"/>
                <w:szCs w:val="16"/>
              </w:rPr>
              <w:t>jecTwork</w:t>
            </w:r>
            <w:proofErr w:type="spellEnd"/>
          </w:p>
        </w:tc>
        <w:tc>
          <w:tcPr>
            <w:tcW w:w="2711" w:type="dxa"/>
          </w:tcPr>
          <w:p w14:paraId="71154B9B" w14:textId="77777777" w:rsidR="000959E8" w:rsidRPr="00FE6985" w:rsidRDefault="00000000">
            <w:pPr>
              <w:spacing w:before="37" w:line="246" w:lineRule="exact"/>
              <w:ind w:left="334"/>
              <w:rPr>
                <w:sz w:val="16"/>
                <w:szCs w:val="16"/>
              </w:rPr>
            </w:pPr>
            <w:proofErr w:type="spellStart"/>
            <w:r w:rsidRPr="00FE6985">
              <w:rPr>
                <w:rFonts w:eastAsia="Arial"/>
                <w:spacing w:val="19"/>
                <w:position w:val="3"/>
                <w:sz w:val="16"/>
                <w:szCs w:val="16"/>
              </w:rPr>
              <w:t>D.</w:t>
            </w:r>
            <w:proofErr w:type="gramStart"/>
            <w:r w:rsidRPr="00FE6985">
              <w:rPr>
                <w:rFonts w:eastAsia="Arial"/>
                <w:position w:val="3"/>
                <w:sz w:val="16"/>
                <w:szCs w:val="16"/>
              </w:rPr>
              <w:t>Close</w:t>
            </w:r>
            <w:proofErr w:type="spellEnd"/>
            <w:r w:rsidRPr="00FE6985">
              <w:rPr>
                <w:rFonts w:eastAsia="Arial"/>
                <w:spacing w:val="21"/>
                <w:position w:val="3"/>
                <w:sz w:val="16"/>
                <w:szCs w:val="16"/>
              </w:rPr>
              <w:t xml:space="preserve">  </w:t>
            </w:r>
            <w:r w:rsidRPr="00FE6985">
              <w:rPr>
                <w:rFonts w:eastAsia="Arial"/>
                <w:position w:val="3"/>
                <w:sz w:val="16"/>
                <w:szCs w:val="16"/>
              </w:rPr>
              <w:t>project</w:t>
            </w:r>
            <w:proofErr w:type="gramEnd"/>
          </w:p>
        </w:tc>
      </w:tr>
    </w:tbl>
    <w:p w14:paraId="4BBDADC9" w14:textId="77777777" w:rsidR="000959E8" w:rsidRPr="00FE6985" w:rsidRDefault="000959E8">
      <w:pPr>
        <w:spacing w:line="359" w:lineRule="auto"/>
        <w:rPr>
          <w:sz w:val="16"/>
          <w:szCs w:val="16"/>
        </w:rPr>
      </w:pPr>
    </w:p>
    <w:p w14:paraId="46C0E112" w14:textId="77777777" w:rsidR="000959E8" w:rsidRPr="00FE6985" w:rsidRDefault="00000000">
      <w:pPr>
        <w:spacing w:before="59" w:line="214" w:lineRule="auto"/>
        <w:rPr>
          <w:rFonts w:ascii="宋体" w:eastAsia="宋体" w:hAnsi="宋体" w:cs="宋体"/>
          <w:sz w:val="16"/>
          <w:szCs w:val="16"/>
        </w:rPr>
      </w:pPr>
      <w:r w:rsidRPr="00FE6985">
        <w:rPr>
          <w:rFonts w:ascii="宋体" w:eastAsia="宋体" w:hAnsi="宋体" w:cs="宋体"/>
          <w:spacing w:val="-5"/>
          <w:sz w:val="16"/>
          <w:szCs w:val="16"/>
        </w:rPr>
        <w:t>741.</w:t>
      </w:r>
      <w:r w:rsidRPr="00FE6985">
        <w:rPr>
          <w:rFonts w:ascii="宋体" w:eastAsia="宋体" w:hAnsi="宋体" w:cs="宋体"/>
          <w:spacing w:val="-52"/>
          <w:sz w:val="16"/>
          <w:szCs w:val="16"/>
        </w:rPr>
        <w:t xml:space="preserve"> </w:t>
      </w:r>
      <w:r w:rsidRPr="00FE6985">
        <w:rPr>
          <w:rFonts w:ascii="宋体" w:eastAsia="宋体" w:hAnsi="宋体" w:cs="宋体"/>
          <w:spacing w:val="-5"/>
          <w:sz w:val="16"/>
          <w:szCs w:val="16"/>
        </w:rPr>
        <w:t>()</w:t>
      </w:r>
      <w:r w:rsidRPr="00FE6985">
        <w:rPr>
          <w:rFonts w:ascii="宋体" w:eastAsia="宋体" w:hAnsi="宋体" w:cs="宋体"/>
          <w:spacing w:val="4"/>
          <w:sz w:val="16"/>
          <w:szCs w:val="16"/>
        </w:rPr>
        <w:t xml:space="preserve">     </w:t>
      </w:r>
      <w:proofErr w:type="spellStart"/>
      <w:r w:rsidRPr="00FE6985">
        <w:rPr>
          <w:rFonts w:ascii="宋体" w:eastAsia="宋体" w:hAnsi="宋体" w:cs="宋体"/>
          <w:spacing w:val="-4"/>
          <w:sz w:val="16"/>
          <w:szCs w:val="16"/>
        </w:rPr>
        <w:t>isAprocess</w:t>
      </w:r>
      <w:proofErr w:type="spellEnd"/>
      <w:r w:rsidRPr="00FE6985">
        <w:rPr>
          <w:rFonts w:ascii="宋体" w:eastAsia="宋体" w:hAnsi="宋体" w:cs="宋体"/>
          <w:spacing w:val="6"/>
          <w:sz w:val="16"/>
          <w:szCs w:val="16"/>
        </w:rPr>
        <w:t xml:space="preserve"> </w:t>
      </w:r>
      <w:r w:rsidRPr="00FE6985">
        <w:rPr>
          <w:rFonts w:ascii="宋体" w:eastAsia="宋体" w:hAnsi="宋体" w:cs="宋体"/>
          <w:spacing w:val="-4"/>
          <w:sz w:val="16"/>
          <w:szCs w:val="16"/>
        </w:rPr>
        <w:t>of</w:t>
      </w:r>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developing</w:t>
      </w:r>
      <w:r w:rsidRPr="00FE6985">
        <w:rPr>
          <w:rFonts w:ascii="宋体" w:eastAsia="宋体" w:hAnsi="宋体" w:cs="宋体"/>
          <w:spacing w:val="4"/>
          <w:sz w:val="16"/>
          <w:szCs w:val="16"/>
        </w:rPr>
        <w:t xml:space="preserve"> </w:t>
      </w:r>
      <w:proofErr w:type="spellStart"/>
      <w:r w:rsidRPr="00FE6985">
        <w:rPr>
          <w:rFonts w:ascii="宋体" w:eastAsia="宋体" w:hAnsi="宋体" w:cs="宋体"/>
          <w:spacing w:val="-4"/>
          <w:sz w:val="16"/>
          <w:szCs w:val="16"/>
        </w:rPr>
        <w:t>adetailed</w:t>
      </w:r>
      <w:proofErr w:type="spellEnd"/>
      <w:r w:rsidRPr="00FE6985">
        <w:rPr>
          <w:rFonts w:ascii="宋体" w:eastAsia="宋体" w:hAnsi="宋体" w:cs="宋体"/>
          <w:spacing w:val="7"/>
          <w:sz w:val="16"/>
          <w:szCs w:val="16"/>
        </w:rPr>
        <w:t xml:space="preserve"> </w:t>
      </w:r>
      <w:r w:rsidRPr="00FE6985">
        <w:rPr>
          <w:rFonts w:ascii="宋体" w:eastAsia="宋体" w:hAnsi="宋体" w:cs="宋体"/>
          <w:spacing w:val="-4"/>
          <w:sz w:val="16"/>
          <w:szCs w:val="16"/>
        </w:rPr>
        <w:t>de</w:t>
      </w:r>
      <w:r w:rsidRPr="00FE6985">
        <w:rPr>
          <w:rFonts w:ascii="宋体" w:eastAsia="宋体" w:hAnsi="宋体" w:cs="宋体"/>
          <w:spacing w:val="-5"/>
          <w:sz w:val="16"/>
          <w:szCs w:val="16"/>
        </w:rPr>
        <w:t>scription</w:t>
      </w:r>
      <w:r w:rsidRPr="00FE6985">
        <w:rPr>
          <w:rFonts w:ascii="宋体" w:eastAsia="宋体" w:hAnsi="宋体" w:cs="宋体"/>
          <w:spacing w:val="5"/>
          <w:sz w:val="16"/>
          <w:szCs w:val="16"/>
        </w:rPr>
        <w:t xml:space="preserve"> </w:t>
      </w:r>
      <w:r w:rsidRPr="00FE6985">
        <w:rPr>
          <w:rFonts w:ascii="宋体" w:eastAsia="宋体" w:hAnsi="宋体" w:cs="宋体"/>
          <w:spacing w:val="-5"/>
          <w:sz w:val="16"/>
          <w:szCs w:val="16"/>
        </w:rPr>
        <w:t>of</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the</w:t>
      </w:r>
      <w:r w:rsidRPr="00FE6985">
        <w:rPr>
          <w:rFonts w:ascii="宋体" w:eastAsia="宋体" w:hAnsi="宋体" w:cs="宋体"/>
          <w:spacing w:val="2"/>
          <w:sz w:val="16"/>
          <w:szCs w:val="16"/>
        </w:rPr>
        <w:t xml:space="preserve"> </w:t>
      </w:r>
      <w:proofErr w:type="spellStart"/>
      <w:r w:rsidRPr="00FE6985">
        <w:rPr>
          <w:rFonts w:ascii="宋体" w:eastAsia="宋体" w:hAnsi="宋体" w:cs="宋体"/>
          <w:spacing w:val="-5"/>
          <w:sz w:val="16"/>
          <w:szCs w:val="16"/>
        </w:rPr>
        <w:t>projecTand</w:t>
      </w:r>
      <w:proofErr w:type="spellEnd"/>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product。【19上</w:t>
      </w:r>
      <w:r w:rsidRPr="00FE6985">
        <w:rPr>
          <w:rFonts w:ascii="宋体" w:eastAsia="宋体" w:hAnsi="宋体" w:cs="宋体"/>
          <w:spacing w:val="15"/>
          <w:sz w:val="16"/>
          <w:szCs w:val="16"/>
        </w:rPr>
        <w:t xml:space="preserve"> </w:t>
      </w:r>
      <w:r w:rsidRPr="00FE6985">
        <w:rPr>
          <w:rFonts w:ascii="宋体" w:eastAsia="宋体" w:hAnsi="宋体" w:cs="宋体"/>
          <w:spacing w:val="-5"/>
          <w:sz w:val="16"/>
          <w:szCs w:val="16"/>
        </w:rPr>
        <w:t>】</w:t>
      </w:r>
    </w:p>
    <w:p w14:paraId="70873C57" w14:textId="77777777" w:rsidR="000959E8" w:rsidRPr="00FE6985" w:rsidRDefault="00000000">
      <w:pPr>
        <w:spacing w:before="120" w:line="198" w:lineRule="auto"/>
        <w:ind w:left="430"/>
        <w:rPr>
          <w:sz w:val="16"/>
          <w:szCs w:val="16"/>
        </w:rPr>
      </w:pPr>
      <w:proofErr w:type="spellStart"/>
      <w:proofErr w:type="gramStart"/>
      <w:r w:rsidRPr="00FE6985">
        <w:rPr>
          <w:rFonts w:eastAsia="Arial"/>
          <w:spacing w:val="-1"/>
          <w:sz w:val="16"/>
          <w:szCs w:val="16"/>
        </w:rPr>
        <w:t>A.CollecTrequirements</w:t>
      </w:r>
      <w:proofErr w:type="spellEnd"/>
      <w:proofErr w:type="gramEnd"/>
      <w:r w:rsidRPr="00FE6985">
        <w:rPr>
          <w:rFonts w:eastAsia="Arial"/>
          <w:spacing w:val="3"/>
          <w:sz w:val="16"/>
          <w:szCs w:val="16"/>
        </w:rPr>
        <w:t xml:space="preserve">            </w:t>
      </w:r>
      <w:r w:rsidRPr="00FE6985">
        <w:rPr>
          <w:rFonts w:eastAsia="Arial"/>
          <w:spacing w:val="-1"/>
          <w:sz w:val="16"/>
          <w:szCs w:val="16"/>
        </w:rPr>
        <w:t>B:Definition</w:t>
      </w:r>
      <w:r w:rsidRPr="00FE6985">
        <w:rPr>
          <w:rFonts w:eastAsia="Arial"/>
          <w:spacing w:val="15"/>
          <w:w w:val="101"/>
          <w:sz w:val="16"/>
          <w:szCs w:val="16"/>
        </w:rPr>
        <w:t xml:space="preserve">   </w:t>
      </w:r>
      <w:r w:rsidRPr="00FE6985">
        <w:rPr>
          <w:rFonts w:eastAsia="Arial"/>
          <w:spacing w:val="-1"/>
          <w:sz w:val="16"/>
          <w:szCs w:val="16"/>
        </w:rPr>
        <w:t>scope</w:t>
      </w:r>
      <w:r w:rsidRPr="00FE6985">
        <w:rPr>
          <w:rFonts w:eastAsia="Arial"/>
          <w:sz w:val="16"/>
          <w:szCs w:val="16"/>
        </w:rPr>
        <w:t xml:space="preserve">        </w:t>
      </w:r>
      <w:proofErr w:type="spellStart"/>
      <w:r w:rsidRPr="00FE6985">
        <w:rPr>
          <w:rFonts w:eastAsia="Arial"/>
          <w:spacing w:val="-1"/>
          <w:sz w:val="16"/>
          <w:szCs w:val="16"/>
        </w:rPr>
        <w:t>C.Validate</w:t>
      </w:r>
      <w:proofErr w:type="spellEnd"/>
      <w:r w:rsidRPr="00FE6985">
        <w:rPr>
          <w:rFonts w:eastAsia="Arial"/>
          <w:spacing w:val="44"/>
          <w:w w:val="101"/>
          <w:sz w:val="16"/>
          <w:szCs w:val="16"/>
        </w:rPr>
        <w:t xml:space="preserve"> </w:t>
      </w:r>
      <w:r w:rsidRPr="00FE6985">
        <w:rPr>
          <w:rFonts w:eastAsia="Arial"/>
          <w:spacing w:val="-1"/>
          <w:sz w:val="16"/>
          <w:szCs w:val="16"/>
        </w:rPr>
        <w:t>scope</w:t>
      </w:r>
      <w:r w:rsidRPr="00FE6985">
        <w:rPr>
          <w:rFonts w:eastAsia="Arial"/>
          <w:sz w:val="16"/>
          <w:szCs w:val="16"/>
        </w:rPr>
        <w:t xml:space="preserve">        </w:t>
      </w:r>
      <w:proofErr w:type="spellStart"/>
      <w:r w:rsidRPr="00FE6985">
        <w:rPr>
          <w:rFonts w:eastAsia="Arial"/>
          <w:spacing w:val="-1"/>
          <w:sz w:val="16"/>
          <w:szCs w:val="16"/>
        </w:rPr>
        <w:t>D.Control</w:t>
      </w:r>
      <w:proofErr w:type="spellEnd"/>
      <w:r w:rsidRPr="00FE6985">
        <w:rPr>
          <w:rFonts w:eastAsia="Arial"/>
          <w:spacing w:val="17"/>
          <w:w w:val="101"/>
          <w:sz w:val="16"/>
          <w:szCs w:val="16"/>
        </w:rPr>
        <w:t xml:space="preserve">  </w:t>
      </w:r>
      <w:r w:rsidRPr="00FE6985">
        <w:rPr>
          <w:rFonts w:eastAsia="Arial"/>
          <w:spacing w:val="-1"/>
          <w:sz w:val="16"/>
          <w:szCs w:val="16"/>
        </w:rPr>
        <w:t>range</w:t>
      </w:r>
    </w:p>
    <w:p w14:paraId="0F22B66B" w14:textId="77777777" w:rsidR="000959E8" w:rsidRPr="00FE6985" w:rsidRDefault="000959E8">
      <w:pPr>
        <w:spacing w:line="330" w:lineRule="auto"/>
        <w:rPr>
          <w:sz w:val="16"/>
          <w:szCs w:val="16"/>
        </w:rPr>
      </w:pPr>
    </w:p>
    <w:p w14:paraId="41BCCE0F" w14:textId="77777777" w:rsidR="000959E8" w:rsidRPr="00FE6985" w:rsidRDefault="00000000">
      <w:pPr>
        <w:spacing w:before="52" w:line="316" w:lineRule="auto"/>
        <w:ind w:right="62"/>
        <w:rPr>
          <w:rFonts w:ascii="宋体" w:eastAsia="宋体" w:hAnsi="宋体" w:cs="宋体"/>
          <w:sz w:val="16"/>
          <w:szCs w:val="16"/>
        </w:rPr>
      </w:pPr>
      <w:r w:rsidRPr="00FE6985">
        <w:rPr>
          <w:rFonts w:eastAsia="Arial"/>
          <w:spacing w:val="-1"/>
          <w:sz w:val="16"/>
          <w:szCs w:val="16"/>
        </w:rPr>
        <w:t>742.(</w:t>
      </w:r>
      <w:r w:rsidRPr="00FE6985">
        <w:rPr>
          <w:rFonts w:eastAsia="Arial"/>
          <w:spacing w:val="-2"/>
          <w:sz w:val="16"/>
          <w:szCs w:val="16"/>
        </w:rPr>
        <w:t>)</w:t>
      </w:r>
      <w:proofErr w:type="spellStart"/>
      <w:r w:rsidRPr="00FE6985">
        <w:rPr>
          <w:rFonts w:eastAsia="Arial"/>
          <w:spacing w:val="-1"/>
          <w:sz w:val="16"/>
          <w:szCs w:val="16"/>
        </w:rPr>
        <w:t>isAprocess</w:t>
      </w:r>
      <w:proofErr w:type="spellEnd"/>
      <w:r w:rsidRPr="00FE6985">
        <w:rPr>
          <w:rFonts w:eastAsia="Arial"/>
          <w:spacing w:val="21"/>
          <w:w w:val="101"/>
          <w:sz w:val="16"/>
          <w:szCs w:val="16"/>
        </w:rPr>
        <w:t xml:space="preserve">  </w:t>
      </w:r>
      <w:r w:rsidRPr="00FE6985">
        <w:rPr>
          <w:rFonts w:eastAsia="Arial"/>
          <w:spacing w:val="-1"/>
          <w:sz w:val="16"/>
          <w:szCs w:val="16"/>
        </w:rPr>
        <w:t>of</w:t>
      </w:r>
      <w:r w:rsidRPr="00FE6985">
        <w:rPr>
          <w:rFonts w:eastAsia="Arial"/>
          <w:spacing w:val="22"/>
          <w:sz w:val="16"/>
          <w:szCs w:val="16"/>
        </w:rPr>
        <w:t xml:space="preserve">  </w:t>
      </w:r>
      <w:r w:rsidRPr="00FE6985">
        <w:rPr>
          <w:rFonts w:eastAsia="Arial"/>
          <w:spacing w:val="-1"/>
          <w:sz w:val="16"/>
          <w:szCs w:val="16"/>
        </w:rPr>
        <w:t>monitoring</w:t>
      </w:r>
      <w:r w:rsidRPr="00FE6985">
        <w:rPr>
          <w:rFonts w:eastAsia="Arial"/>
          <w:spacing w:val="20"/>
          <w:w w:val="101"/>
          <w:sz w:val="16"/>
          <w:szCs w:val="16"/>
        </w:rPr>
        <w:t xml:space="preserve">  </w:t>
      </w:r>
      <w:proofErr w:type="spellStart"/>
      <w:r w:rsidRPr="00FE6985">
        <w:rPr>
          <w:rFonts w:eastAsia="Arial"/>
          <w:spacing w:val="-1"/>
          <w:sz w:val="16"/>
          <w:szCs w:val="16"/>
        </w:rPr>
        <w:t>thestatus</w:t>
      </w:r>
      <w:proofErr w:type="spellEnd"/>
      <w:r w:rsidRPr="00FE6985">
        <w:rPr>
          <w:rFonts w:eastAsia="Arial"/>
          <w:spacing w:val="22"/>
          <w:sz w:val="16"/>
          <w:szCs w:val="16"/>
        </w:rPr>
        <w:t xml:space="preserve">  </w:t>
      </w:r>
      <w:r w:rsidRPr="00FE6985">
        <w:rPr>
          <w:rFonts w:eastAsia="Arial"/>
          <w:spacing w:val="-1"/>
          <w:sz w:val="16"/>
          <w:szCs w:val="16"/>
        </w:rPr>
        <w:t>of</w:t>
      </w:r>
      <w:r w:rsidRPr="00FE6985">
        <w:rPr>
          <w:rFonts w:eastAsia="Arial"/>
          <w:spacing w:val="17"/>
          <w:w w:val="101"/>
          <w:sz w:val="16"/>
          <w:szCs w:val="16"/>
        </w:rPr>
        <w:t xml:space="preserve">  </w:t>
      </w:r>
      <w:r w:rsidRPr="00FE6985">
        <w:rPr>
          <w:rFonts w:eastAsia="Arial"/>
          <w:spacing w:val="-1"/>
          <w:sz w:val="16"/>
          <w:szCs w:val="16"/>
        </w:rPr>
        <w:t>the</w:t>
      </w:r>
      <w:r w:rsidRPr="00FE6985">
        <w:rPr>
          <w:rFonts w:eastAsia="Arial"/>
          <w:spacing w:val="25"/>
          <w:sz w:val="16"/>
          <w:szCs w:val="16"/>
        </w:rPr>
        <w:t xml:space="preserve">  </w:t>
      </w:r>
      <w:proofErr w:type="spellStart"/>
      <w:r w:rsidRPr="00FE6985">
        <w:rPr>
          <w:rFonts w:eastAsia="Arial"/>
          <w:spacing w:val="-1"/>
          <w:sz w:val="16"/>
          <w:szCs w:val="16"/>
        </w:rPr>
        <w:t>projecTto</w:t>
      </w:r>
      <w:proofErr w:type="spellEnd"/>
      <w:r w:rsidRPr="00FE6985">
        <w:rPr>
          <w:rFonts w:eastAsia="Arial"/>
          <w:spacing w:val="24"/>
          <w:w w:val="101"/>
          <w:sz w:val="16"/>
          <w:szCs w:val="16"/>
        </w:rPr>
        <w:t xml:space="preserve">  </w:t>
      </w:r>
      <w:r w:rsidRPr="00FE6985">
        <w:rPr>
          <w:rFonts w:eastAsia="Arial"/>
          <w:spacing w:val="-1"/>
          <w:sz w:val="16"/>
          <w:szCs w:val="16"/>
        </w:rPr>
        <w:t>update</w:t>
      </w:r>
      <w:r w:rsidRPr="00FE6985">
        <w:rPr>
          <w:rFonts w:eastAsia="Arial"/>
          <w:spacing w:val="21"/>
          <w:sz w:val="16"/>
          <w:szCs w:val="16"/>
        </w:rPr>
        <w:t xml:space="preserve">  </w:t>
      </w:r>
      <w:r w:rsidRPr="00FE6985">
        <w:rPr>
          <w:rFonts w:eastAsia="Arial"/>
          <w:spacing w:val="-1"/>
          <w:sz w:val="16"/>
          <w:szCs w:val="16"/>
        </w:rPr>
        <w:t>the</w:t>
      </w:r>
      <w:r w:rsidRPr="00FE6985">
        <w:rPr>
          <w:rFonts w:eastAsia="Arial"/>
          <w:spacing w:val="25"/>
          <w:sz w:val="16"/>
          <w:szCs w:val="16"/>
        </w:rPr>
        <w:t xml:space="preserve">  </w:t>
      </w:r>
      <w:proofErr w:type="spellStart"/>
      <w:r w:rsidRPr="00FE6985">
        <w:rPr>
          <w:rFonts w:eastAsia="Arial"/>
          <w:spacing w:val="-1"/>
          <w:sz w:val="16"/>
          <w:szCs w:val="16"/>
        </w:rPr>
        <w:t>projecTcosts</w:t>
      </w:r>
      <w:proofErr w:type="spellEnd"/>
      <w:r w:rsidRPr="00FE6985">
        <w:rPr>
          <w:rFonts w:eastAsia="Arial"/>
          <w:spacing w:val="22"/>
          <w:sz w:val="16"/>
          <w:szCs w:val="16"/>
        </w:rPr>
        <w:t xml:space="preserve">  </w:t>
      </w:r>
      <w:r w:rsidRPr="00FE6985">
        <w:rPr>
          <w:rFonts w:eastAsia="Arial"/>
          <w:spacing w:val="-1"/>
          <w:sz w:val="16"/>
          <w:szCs w:val="16"/>
        </w:rPr>
        <w:t>and</w:t>
      </w:r>
      <w:r w:rsidRPr="00FE6985">
        <w:rPr>
          <w:rFonts w:eastAsia="Arial"/>
          <w:spacing w:val="25"/>
          <w:sz w:val="16"/>
          <w:szCs w:val="16"/>
        </w:rPr>
        <w:t xml:space="preserve">  </w:t>
      </w:r>
      <w:proofErr w:type="spellStart"/>
      <w:r w:rsidRPr="00FE6985">
        <w:rPr>
          <w:rFonts w:eastAsia="Arial"/>
          <w:spacing w:val="-1"/>
          <w:sz w:val="16"/>
          <w:szCs w:val="16"/>
        </w:rPr>
        <w:t>managechanges</w:t>
      </w:r>
      <w:proofErr w:type="spellEnd"/>
      <w:r w:rsidRPr="00FE6985">
        <w:rPr>
          <w:rFonts w:eastAsia="Arial"/>
          <w:spacing w:val="20"/>
          <w:w w:val="101"/>
          <w:sz w:val="16"/>
          <w:szCs w:val="16"/>
        </w:rPr>
        <w:t xml:space="preserve">  </w:t>
      </w:r>
      <w:r w:rsidRPr="00FE6985">
        <w:rPr>
          <w:rFonts w:eastAsia="Arial"/>
          <w:spacing w:val="-1"/>
          <w:sz w:val="16"/>
          <w:szCs w:val="16"/>
        </w:rPr>
        <w:t>to</w:t>
      </w:r>
      <w:r w:rsidRPr="00FE6985">
        <w:rPr>
          <w:rFonts w:eastAsia="Arial"/>
          <w:spacing w:val="21"/>
          <w:sz w:val="16"/>
          <w:szCs w:val="16"/>
        </w:rPr>
        <w:t xml:space="preserve">  </w:t>
      </w:r>
      <w:r w:rsidRPr="00FE6985">
        <w:rPr>
          <w:rFonts w:eastAsia="Arial"/>
          <w:spacing w:val="-1"/>
          <w:sz w:val="16"/>
          <w:szCs w:val="16"/>
        </w:rPr>
        <w:t>the</w:t>
      </w:r>
      <w:r w:rsidRPr="00FE6985">
        <w:rPr>
          <w:rFonts w:eastAsia="Arial"/>
          <w:sz w:val="16"/>
          <w:szCs w:val="16"/>
        </w:rPr>
        <w:t xml:space="preserve"> </w:t>
      </w:r>
      <w:proofErr w:type="spellStart"/>
      <w:r w:rsidRPr="00FE6985">
        <w:rPr>
          <w:rFonts w:ascii="宋体" w:eastAsia="宋体" w:hAnsi="宋体" w:cs="宋体"/>
          <w:spacing w:val="-1"/>
          <w:sz w:val="16"/>
          <w:szCs w:val="16"/>
        </w:rPr>
        <w:t>costbaseline</w:t>
      </w:r>
      <w:proofErr w:type="spellEnd"/>
      <w:r w:rsidRPr="00FE6985">
        <w:rPr>
          <w:rFonts w:ascii="宋体" w:eastAsia="宋体" w:hAnsi="宋体" w:cs="宋体"/>
          <w:spacing w:val="-1"/>
          <w:sz w:val="16"/>
          <w:szCs w:val="16"/>
        </w:rPr>
        <w:t>。【19上</w:t>
      </w:r>
      <w:r w:rsidRPr="00FE6985">
        <w:rPr>
          <w:rFonts w:ascii="宋体" w:eastAsia="宋体" w:hAnsi="宋体" w:cs="宋体"/>
          <w:spacing w:val="13"/>
          <w:sz w:val="16"/>
          <w:szCs w:val="16"/>
        </w:rPr>
        <w:t xml:space="preserve"> </w:t>
      </w:r>
      <w:r w:rsidRPr="00FE6985">
        <w:rPr>
          <w:rFonts w:ascii="宋体" w:eastAsia="宋体" w:hAnsi="宋体" w:cs="宋体"/>
          <w:spacing w:val="-1"/>
          <w:sz w:val="16"/>
          <w:szCs w:val="16"/>
        </w:rPr>
        <w:t>】</w:t>
      </w:r>
    </w:p>
    <w:p w14:paraId="0339EF38" w14:textId="77777777" w:rsidR="000959E8" w:rsidRPr="00FE6985" w:rsidRDefault="00000000">
      <w:pPr>
        <w:spacing w:before="120" w:line="203" w:lineRule="auto"/>
        <w:ind w:left="430"/>
        <w:rPr>
          <w:sz w:val="16"/>
          <w:szCs w:val="16"/>
        </w:rPr>
      </w:pPr>
      <w:proofErr w:type="spellStart"/>
      <w:proofErr w:type="gramStart"/>
      <w:r w:rsidRPr="00FE6985">
        <w:rPr>
          <w:rFonts w:eastAsia="Arial"/>
          <w:spacing w:val="-1"/>
          <w:sz w:val="16"/>
          <w:szCs w:val="16"/>
        </w:rPr>
        <w:t>A.Plan</w:t>
      </w:r>
      <w:proofErr w:type="spellEnd"/>
      <w:proofErr w:type="gramEnd"/>
      <w:r w:rsidRPr="00FE6985">
        <w:rPr>
          <w:rFonts w:eastAsia="Arial"/>
          <w:spacing w:val="4"/>
          <w:sz w:val="16"/>
          <w:szCs w:val="16"/>
        </w:rPr>
        <w:t xml:space="preserve">   </w:t>
      </w:r>
      <w:proofErr w:type="spellStart"/>
      <w:r w:rsidRPr="00FE6985">
        <w:rPr>
          <w:rFonts w:eastAsia="Arial"/>
          <w:spacing w:val="-1"/>
          <w:sz w:val="16"/>
          <w:szCs w:val="16"/>
        </w:rPr>
        <w:t>CostManagemenT</w:t>
      </w:r>
      <w:proofErr w:type="spellEnd"/>
      <w:r w:rsidRPr="00FE6985">
        <w:rPr>
          <w:rFonts w:eastAsia="Arial"/>
          <w:spacing w:val="1"/>
          <w:sz w:val="16"/>
          <w:szCs w:val="16"/>
        </w:rPr>
        <w:t xml:space="preserve">          </w:t>
      </w:r>
      <w:proofErr w:type="spellStart"/>
      <w:r w:rsidRPr="00FE6985">
        <w:rPr>
          <w:rFonts w:eastAsia="Arial"/>
          <w:spacing w:val="-1"/>
          <w:sz w:val="16"/>
          <w:szCs w:val="16"/>
        </w:rPr>
        <w:t>B.Estimate</w:t>
      </w:r>
      <w:proofErr w:type="spellEnd"/>
      <w:r w:rsidRPr="00FE6985">
        <w:rPr>
          <w:rFonts w:eastAsia="Arial"/>
          <w:spacing w:val="8"/>
          <w:sz w:val="16"/>
          <w:szCs w:val="16"/>
        </w:rPr>
        <w:t xml:space="preserve">  </w:t>
      </w:r>
      <w:r w:rsidRPr="00FE6985">
        <w:rPr>
          <w:rFonts w:eastAsia="Arial"/>
          <w:spacing w:val="-1"/>
          <w:sz w:val="16"/>
          <w:szCs w:val="16"/>
        </w:rPr>
        <w:t>Costs</w:t>
      </w:r>
      <w:r w:rsidRPr="00FE6985">
        <w:rPr>
          <w:rFonts w:eastAsia="Arial"/>
          <w:spacing w:val="6"/>
          <w:sz w:val="16"/>
          <w:szCs w:val="16"/>
        </w:rPr>
        <w:t xml:space="preserve">       </w:t>
      </w:r>
      <w:proofErr w:type="spellStart"/>
      <w:r w:rsidRPr="00FE6985">
        <w:rPr>
          <w:rFonts w:eastAsia="Arial"/>
          <w:spacing w:val="-1"/>
          <w:sz w:val="16"/>
          <w:szCs w:val="16"/>
        </w:rPr>
        <w:t>C.DetermineBudgeT</w:t>
      </w:r>
      <w:proofErr w:type="spellEnd"/>
      <w:r w:rsidRPr="00FE6985">
        <w:rPr>
          <w:rFonts w:eastAsia="Arial"/>
          <w:spacing w:val="1"/>
          <w:sz w:val="16"/>
          <w:szCs w:val="16"/>
        </w:rPr>
        <w:t xml:space="preserve">      </w:t>
      </w:r>
      <w:proofErr w:type="spellStart"/>
      <w:r w:rsidRPr="00FE6985">
        <w:rPr>
          <w:rFonts w:eastAsia="Arial"/>
          <w:spacing w:val="-1"/>
          <w:sz w:val="16"/>
          <w:szCs w:val="16"/>
        </w:rPr>
        <w:t>D.Control</w:t>
      </w:r>
      <w:proofErr w:type="spellEnd"/>
      <w:r w:rsidRPr="00FE6985">
        <w:rPr>
          <w:rFonts w:eastAsia="Arial"/>
          <w:spacing w:val="7"/>
          <w:sz w:val="16"/>
          <w:szCs w:val="16"/>
        </w:rPr>
        <w:t xml:space="preserve">  </w:t>
      </w:r>
      <w:r w:rsidRPr="00FE6985">
        <w:rPr>
          <w:rFonts w:eastAsia="Arial"/>
          <w:spacing w:val="-1"/>
          <w:sz w:val="16"/>
          <w:szCs w:val="16"/>
        </w:rPr>
        <w:t>Costs</w:t>
      </w:r>
    </w:p>
    <w:p w14:paraId="609ADBAF" w14:textId="77777777" w:rsidR="000959E8" w:rsidRPr="00FE6985" w:rsidRDefault="000959E8">
      <w:pPr>
        <w:spacing w:line="314" w:lineRule="auto"/>
        <w:rPr>
          <w:sz w:val="16"/>
          <w:szCs w:val="16"/>
        </w:rPr>
      </w:pPr>
    </w:p>
    <w:p w14:paraId="2FEAA617" w14:textId="77777777" w:rsidR="000959E8" w:rsidRPr="00FE6985" w:rsidRDefault="00000000">
      <w:pPr>
        <w:spacing w:before="58" w:line="303" w:lineRule="auto"/>
        <w:ind w:right="57"/>
        <w:rPr>
          <w:rFonts w:ascii="黑体" w:eastAsia="黑体" w:hAnsi="黑体" w:cs="黑体"/>
          <w:sz w:val="16"/>
          <w:szCs w:val="16"/>
        </w:rPr>
      </w:pPr>
      <w:r w:rsidRPr="00FE6985">
        <w:rPr>
          <w:rFonts w:ascii="黑体" w:eastAsia="黑体" w:hAnsi="黑体" w:cs="黑体"/>
          <w:spacing w:val="-2"/>
          <w:sz w:val="16"/>
          <w:szCs w:val="16"/>
        </w:rPr>
        <w:t>743.</w:t>
      </w:r>
      <w:r w:rsidRPr="00FE6985">
        <w:rPr>
          <w:rFonts w:ascii="黑体" w:eastAsia="黑体" w:hAnsi="黑体" w:cs="黑体"/>
          <w:spacing w:val="-50"/>
          <w:sz w:val="16"/>
          <w:szCs w:val="16"/>
        </w:rPr>
        <w:t xml:space="preserve"> </w:t>
      </w:r>
      <w:r w:rsidRPr="00FE6985">
        <w:rPr>
          <w:rFonts w:ascii="黑体" w:eastAsia="黑体" w:hAnsi="黑体" w:cs="黑体"/>
          <w:spacing w:val="-2"/>
          <w:sz w:val="16"/>
          <w:szCs w:val="16"/>
        </w:rPr>
        <w:t>()</w:t>
      </w:r>
      <w:r w:rsidRPr="00FE6985">
        <w:rPr>
          <w:rFonts w:ascii="黑体" w:eastAsia="黑体" w:hAnsi="黑体" w:cs="黑体"/>
          <w:spacing w:val="2"/>
          <w:sz w:val="16"/>
          <w:szCs w:val="16"/>
        </w:rPr>
        <w:t xml:space="preserve">    </w:t>
      </w:r>
      <w:r w:rsidRPr="00FE6985">
        <w:rPr>
          <w:rFonts w:eastAsia="Arial"/>
          <w:spacing w:val="-1"/>
          <w:sz w:val="16"/>
          <w:szCs w:val="16"/>
        </w:rPr>
        <w:t>contributes</w:t>
      </w:r>
      <w:r w:rsidRPr="00FE6985">
        <w:rPr>
          <w:rFonts w:eastAsia="Arial"/>
          <w:spacing w:val="7"/>
          <w:sz w:val="16"/>
          <w:szCs w:val="16"/>
        </w:rPr>
        <w:t xml:space="preserve">   </w:t>
      </w:r>
      <w:r w:rsidRPr="00FE6985">
        <w:rPr>
          <w:rFonts w:eastAsia="Arial"/>
          <w:spacing w:val="-1"/>
          <w:sz w:val="16"/>
          <w:szCs w:val="16"/>
        </w:rPr>
        <w:t>to</w:t>
      </w:r>
      <w:r w:rsidRPr="00FE6985">
        <w:rPr>
          <w:rFonts w:eastAsia="Arial"/>
          <w:spacing w:val="10"/>
          <w:sz w:val="16"/>
          <w:szCs w:val="16"/>
        </w:rPr>
        <w:t xml:space="preserve">   </w:t>
      </w:r>
      <w:r w:rsidRPr="00FE6985">
        <w:rPr>
          <w:rFonts w:eastAsia="Arial"/>
          <w:spacing w:val="-1"/>
          <w:sz w:val="16"/>
          <w:szCs w:val="16"/>
        </w:rPr>
        <w:t>monitoring</w:t>
      </w:r>
      <w:r w:rsidRPr="00FE6985">
        <w:rPr>
          <w:rFonts w:eastAsia="Arial"/>
          <w:spacing w:val="8"/>
          <w:sz w:val="16"/>
          <w:szCs w:val="16"/>
        </w:rPr>
        <w:t xml:space="preserve">   </w:t>
      </w:r>
      <w:r w:rsidRPr="00FE6985">
        <w:rPr>
          <w:rFonts w:eastAsia="Arial"/>
          <w:spacing w:val="-1"/>
          <w:sz w:val="16"/>
          <w:szCs w:val="16"/>
        </w:rPr>
        <w:t>and</w:t>
      </w:r>
      <w:r w:rsidRPr="00FE6985">
        <w:rPr>
          <w:rFonts w:eastAsia="Arial"/>
          <w:spacing w:val="8"/>
          <w:sz w:val="16"/>
          <w:szCs w:val="16"/>
        </w:rPr>
        <w:t xml:space="preserve">   </w:t>
      </w:r>
      <w:r w:rsidRPr="00FE6985">
        <w:rPr>
          <w:rFonts w:eastAsia="Arial"/>
          <w:spacing w:val="-1"/>
          <w:sz w:val="16"/>
          <w:szCs w:val="16"/>
        </w:rPr>
        <w:t>data</w:t>
      </w:r>
      <w:r w:rsidRPr="00FE6985">
        <w:rPr>
          <w:rFonts w:eastAsia="Arial"/>
          <w:spacing w:val="8"/>
          <w:sz w:val="16"/>
          <w:szCs w:val="16"/>
        </w:rPr>
        <w:t xml:space="preserve">   </w:t>
      </w:r>
      <w:r w:rsidRPr="00FE6985">
        <w:rPr>
          <w:rFonts w:eastAsia="Arial"/>
          <w:spacing w:val="-1"/>
          <w:sz w:val="16"/>
          <w:szCs w:val="16"/>
        </w:rPr>
        <w:t>col</w:t>
      </w:r>
      <w:r w:rsidRPr="00FE6985">
        <w:rPr>
          <w:rFonts w:eastAsia="Arial"/>
          <w:spacing w:val="-2"/>
          <w:sz w:val="16"/>
          <w:szCs w:val="16"/>
        </w:rPr>
        <w:t>lection</w:t>
      </w:r>
      <w:r w:rsidRPr="00FE6985">
        <w:rPr>
          <w:rFonts w:eastAsia="Arial"/>
          <w:spacing w:val="10"/>
          <w:sz w:val="16"/>
          <w:szCs w:val="16"/>
        </w:rPr>
        <w:t xml:space="preserve">   </w:t>
      </w:r>
      <w:r w:rsidRPr="00FE6985">
        <w:rPr>
          <w:rFonts w:eastAsia="Arial"/>
          <w:spacing w:val="-2"/>
          <w:sz w:val="16"/>
          <w:szCs w:val="16"/>
        </w:rPr>
        <w:t>by</w:t>
      </w:r>
      <w:r w:rsidRPr="00FE6985">
        <w:rPr>
          <w:rFonts w:eastAsia="Arial"/>
          <w:spacing w:val="8"/>
          <w:sz w:val="16"/>
          <w:szCs w:val="16"/>
        </w:rPr>
        <w:t xml:space="preserve">   </w:t>
      </w:r>
      <w:r w:rsidRPr="00FE6985">
        <w:rPr>
          <w:rFonts w:eastAsia="Arial"/>
          <w:spacing w:val="-2"/>
          <w:sz w:val="16"/>
          <w:szCs w:val="16"/>
        </w:rPr>
        <w:t>defining</w:t>
      </w:r>
      <w:r w:rsidRPr="00FE6985">
        <w:rPr>
          <w:rFonts w:eastAsia="Arial"/>
          <w:spacing w:val="8"/>
          <w:sz w:val="16"/>
          <w:szCs w:val="16"/>
        </w:rPr>
        <w:t xml:space="preserve">   </w:t>
      </w:r>
      <w:r w:rsidRPr="00FE6985">
        <w:rPr>
          <w:rFonts w:eastAsia="Arial"/>
          <w:spacing w:val="-2"/>
          <w:sz w:val="16"/>
          <w:szCs w:val="16"/>
        </w:rPr>
        <w:t>security</w:t>
      </w:r>
      <w:r w:rsidRPr="00FE6985">
        <w:rPr>
          <w:rFonts w:eastAsia="Arial"/>
          <w:spacing w:val="10"/>
          <w:sz w:val="16"/>
          <w:szCs w:val="16"/>
        </w:rPr>
        <w:t xml:space="preserve">   </w:t>
      </w:r>
      <w:r w:rsidRPr="00FE6985">
        <w:rPr>
          <w:rFonts w:eastAsia="Arial"/>
          <w:spacing w:val="-2"/>
          <w:sz w:val="16"/>
          <w:szCs w:val="16"/>
        </w:rPr>
        <w:t>monitoring</w:t>
      </w:r>
      <w:r w:rsidRPr="00FE6985">
        <w:rPr>
          <w:rFonts w:eastAsia="Arial"/>
          <w:spacing w:val="9"/>
          <w:sz w:val="16"/>
          <w:szCs w:val="16"/>
        </w:rPr>
        <w:t xml:space="preserve">   </w:t>
      </w:r>
      <w:r w:rsidRPr="00FE6985">
        <w:rPr>
          <w:rFonts w:eastAsia="Arial"/>
          <w:spacing w:val="-2"/>
          <w:sz w:val="16"/>
          <w:szCs w:val="16"/>
        </w:rPr>
        <w:t>and</w:t>
      </w:r>
      <w:r w:rsidRPr="00FE6985">
        <w:rPr>
          <w:rFonts w:eastAsia="Arial"/>
          <w:spacing w:val="8"/>
          <w:sz w:val="16"/>
          <w:szCs w:val="16"/>
        </w:rPr>
        <w:t xml:space="preserve">   </w:t>
      </w:r>
      <w:r w:rsidRPr="00FE6985">
        <w:rPr>
          <w:rFonts w:eastAsia="Arial"/>
          <w:spacing w:val="-2"/>
          <w:sz w:val="16"/>
          <w:szCs w:val="16"/>
        </w:rPr>
        <w:t>data</w:t>
      </w:r>
      <w:r w:rsidRPr="00FE6985">
        <w:rPr>
          <w:rFonts w:eastAsia="Arial"/>
          <w:spacing w:val="8"/>
          <w:sz w:val="16"/>
          <w:szCs w:val="16"/>
        </w:rPr>
        <w:t xml:space="preserve">   </w:t>
      </w:r>
      <w:r w:rsidRPr="00FE6985">
        <w:rPr>
          <w:rFonts w:eastAsia="Arial"/>
          <w:spacing w:val="-2"/>
          <w:sz w:val="16"/>
          <w:szCs w:val="16"/>
        </w:rPr>
        <w:t>collection</w:t>
      </w:r>
      <w:r w:rsidRPr="00FE6985">
        <w:rPr>
          <w:rFonts w:eastAsia="Arial"/>
          <w:spacing w:val="1"/>
          <w:sz w:val="16"/>
          <w:szCs w:val="16"/>
        </w:rPr>
        <w:t xml:space="preserve"> </w:t>
      </w:r>
      <w:r w:rsidRPr="00FE6985">
        <w:rPr>
          <w:rFonts w:ascii="黑体" w:eastAsia="黑体" w:hAnsi="黑体" w:cs="黑体"/>
          <w:spacing w:val="-2"/>
          <w:sz w:val="16"/>
          <w:szCs w:val="16"/>
        </w:rPr>
        <w:t>requirements。【19</w:t>
      </w:r>
      <w:r w:rsidRPr="00FE6985">
        <w:rPr>
          <w:rFonts w:ascii="黑体" w:eastAsia="黑体" w:hAnsi="黑体" w:cs="黑体"/>
          <w:spacing w:val="23"/>
          <w:sz w:val="16"/>
          <w:szCs w:val="16"/>
        </w:rPr>
        <w:t xml:space="preserve"> </w:t>
      </w:r>
      <w:r w:rsidRPr="00FE6985">
        <w:rPr>
          <w:rFonts w:ascii="黑体" w:eastAsia="黑体" w:hAnsi="黑体" w:cs="黑体"/>
          <w:spacing w:val="-2"/>
          <w:sz w:val="16"/>
          <w:szCs w:val="16"/>
        </w:rPr>
        <w:t>下</w:t>
      </w:r>
      <w:r w:rsidRPr="00FE6985">
        <w:rPr>
          <w:rFonts w:ascii="黑体" w:eastAsia="黑体" w:hAnsi="黑体" w:cs="黑体"/>
          <w:spacing w:val="8"/>
          <w:sz w:val="16"/>
          <w:szCs w:val="16"/>
        </w:rPr>
        <w:t xml:space="preserve"> </w:t>
      </w:r>
      <w:r w:rsidRPr="00FE6985">
        <w:rPr>
          <w:rFonts w:ascii="黑体" w:eastAsia="黑体" w:hAnsi="黑体" w:cs="黑体"/>
          <w:spacing w:val="-2"/>
          <w:sz w:val="16"/>
          <w:szCs w:val="16"/>
        </w:rPr>
        <w:t>】</w:t>
      </w:r>
    </w:p>
    <w:p w14:paraId="57F27ED8" w14:textId="77777777" w:rsidR="000959E8" w:rsidRPr="00FE6985" w:rsidRDefault="00000000">
      <w:pPr>
        <w:spacing w:before="40" w:line="245" w:lineRule="exact"/>
        <w:ind w:left="430"/>
        <w:rPr>
          <w:sz w:val="16"/>
          <w:szCs w:val="16"/>
        </w:rPr>
      </w:pPr>
      <w:proofErr w:type="spellStart"/>
      <w:proofErr w:type="gramStart"/>
      <w:r w:rsidRPr="00FE6985">
        <w:rPr>
          <w:rFonts w:eastAsia="Arial"/>
          <w:spacing w:val="-1"/>
          <w:position w:val="3"/>
          <w:sz w:val="16"/>
          <w:szCs w:val="16"/>
        </w:rPr>
        <w:t>A.information</w:t>
      </w:r>
      <w:proofErr w:type="spellEnd"/>
      <w:proofErr w:type="gramEnd"/>
      <w:r w:rsidRPr="00FE6985">
        <w:rPr>
          <w:rFonts w:eastAsia="Arial"/>
          <w:spacing w:val="19"/>
          <w:w w:val="101"/>
          <w:position w:val="3"/>
          <w:sz w:val="16"/>
          <w:szCs w:val="16"/>
        </w:rPr>
        <w:t xml:space="preserve">   </w:t>
      </w:r>
      <w:r w:rsidRPr="00FE6985">
        <w:rPr>
          <w:rFonts w:eastAsia="Arial"/>
          <w:spacing w:val="-1"/>
          <w:position w:val="3"/>
          <w:sz w:val="16"/>
          <w:szCs w:val="16"/>
        </w:rPr>
        <w:t>continuity</w:t>
      </w:r>
      <w:r w:rsidRPr="00FE6985">
        <w:rPr>
          <w:rFonts w:eastAsia="Arial"/>
          <w:spacing w:val="1"/>
          <w:position w:val="3"/>
          <w:sz w:val="16"/>
          <w:szCs w:val="16"/>
        </w:rPr>
        <w:t xml:space="preserve">    </w:t>
      </w:r>
      <w:proofErr w:type="spellStart"/>
      <w:r w:rsidRPr="00FE6985">
        <w:rPr>
          <w:rFonts w:eastAsia="Arial"/>
          <w:spacing w:val="-1"/>
          <w:position w:val="3"/>
          <w:sz w:val="16"/>
          <w:szCs w:val="16"/>
        </w:rPr>
        <w:t>managemenT</w:t>
      </w:r>
      <w:proofErr w:type="spellEnd"/>
      <w:r w:rsidRPr="00FE6985">
        <w:rPr>
          <w:rFonts w:eastAsia="Arial"/>
          <w:spacing w:val="3"/>
          <w:position w:val="3"/>
          <w:sz w:val="16"/>
          <w:szCs w:val="16"/>
        </w:rPr>
        <w:t xml:space="preserve">        </w:t>
      </w:r>
      <w:proofErr w:type="spellStart"/>
      <w:r w:rsidRPr="00FE6985">
        <w:rPr>
          <w:rFonts w:eastAsia="Arial"/>
          <w:spacing w:val="-1"/>
          <w:position w:val="3"/>
          <w:sz w:val="16"/>
          <w:szCs w:val="16"/>
        </w:rPr>
        <w:t>B.information</w:t>
      </w:r>
      <w:proofErr w:type="spellEnd"/>
      <w:r w:rsidRPr="00FE6985">
        <w:rPr>
          <w:rFonts w:eastAsia="Arial"/>
          <w:spacing w:val="12"/>
          <w:position w:val="3"/>
          <w:sz w:val="16"/>
          <w:szCs w:val="16"/>
        </w:rPr>
        <w:t xml:space="preserve">   </w:t>
      </w:r>
      <w:r w:rsidRPr="00FE6985">
        <w:rPr>
          <w:rFonts w:eastAsia="Arial"/>
          <w:spacing w:val="-1"/>
          <w:position w:val="3"/>
          <w:sz w:val="16"/>
          <w:szCs w:val="16"/>
        </w:rPr>
        <w:t>catalogue</w:t>
      </w:r>
      <w:r w:rsidRPr="00FE6985">
        <w:rPr>
          <w:rFonts w:eastAsia="Arial"/>
          <w:spacing w:val="13"/>
          <w:position w:val="3"/>
          <w:sz w:val="16"/>
          <w:szCs w:val="16"/>
        </w:rPr>
        <w:t xml:space="preserve">   </w:t>
      </w:r>
      <w:r w:rsidRPr="00FE6985">
        <w:rPr>
          <w:rFonts w:eastAsia="Arial"/>
          <w:spacing w:val="-1"/>
          <w:position w:val="3"/>
          <w:sz w:val="16"/>
          <w:szCs w:val="16"/>
        </w:rPr>
        <w:t>management</w:t>
      </w:r>
    </w:p>
    <w:p w14:paraId="0CF9110B" w14:textId="77777777" w:rsidR="000959E8" w:rsidRPr="00FE6985" w:rsidRDefault="00000000">
      <w:pPr>
        <w:spacing w:before="85" w:line="245" w:lineRule="exact"/>
        <w:ind w:left="430"/>
        <w:rPr>
          <w:sz w:val="16"/>
          <w:szCs w:val="16"/>
        </w:rPr>
      </w:pPr>
      <w:proofErr w:type="spellStart"/>
      <w:r w:rsidRPr="00FE6985">
        <w:rPr>
          <w:rFonts w:eastAsia="Arial"/>
          <w:spacing w:val="-1"/>
          <w:position w:val="3"/>
          <w:sz w:val="16"/>
          <w:szCs w:val="16"/>
        </w:rPr>
        <w:t>C.information</w:t>
      </w:r>
      <w:proofErr w:type="spellEnd"/>
      <w:r w:rsidRPr="00FE6985">
        <w:rPr>
          <w:rFonts w:eastAsia="Arial"/>
          <w:spacing w:val="8"/>
          <w:position w:val="3"/>
          <w:sz w:val="16"/>
          <w:szCs w:val="16"/>
        </w:rPr>
        <w:t xml:space="preserve">   </w:t>
      </w:r>
      <w:r w:rsidRPr="00FE6985">
        <w:rPr>
          <w:rFonts w:eastAsia="Arial"/>
          <w:spacing w:val="-1"/>
          <w:position w:val="3"/>
          <w:sz w:val="16"/>
          <w:szCs w:val="16"/>
        </w:rPr>
        <w:t>security</w:t>
      </w:r>
      <w:r w:rsidRPr="00FE6985">
        <w:rPr>
          <w:rFonts w:eastAsia="Arial"/>
          <w:spacing w:val="9"/>
          <w:position w:val="3"/>
          <w:sz w:val="16"/>
          <w:szCs w:val="16"/>
        </w:rPr>
        <w:t xml:space="preserve">   </w:t>
      </w:r>
      <w:r w:rsidRPr="00FE6985">
        <w:rPr>
          <w:rFonts w:eastAsia="Arial"/>
          <w:spacing w:val="-1"/>
          <w:position w:val="3"/>
          <w:sz w:val="16"/>
          <w:szCs w:val="16"/>
        </w:rPr>
        <w:t>management</w:t>
      </w:r>
      <w:r w:rsidRPr="00FE6985">
        <w:rPr>
          <w:rFonts w:eastAsia="Arial"/>
          <w:spacing w:val="4"/>
          <w:position w:val="3"/>
          <w:sz w:val="16"/>
          <w:szCs w:val="16"/>
        </w:rPr>
        <w:t xml:space="preserve">            </w:t>
      </w:r>
      <w:proofErr w:type="spellStart"/>
      <w:proofErr w:type="gramStart"/>
      <w:r w:rsidRPr="00FE6985">
        <w:rPr>
          <w:rFonts w:eastAsia="Arial"/>
          <w:spacing w:val="-1"/>
          <w:position w:val="3"/>
          <w:sz w:val="16"/>
          <w:szCs w:val="16"/>
        </w:rPr>
        <w:t>D.information</w:t>
      </w:r>
      <w:proofErr w:type="spellEnd"/>
      <w:proofErr w:type="gramEnd"/>
      <w:r w:rsidRPr="00FE6985">
        <w:rPr>
          <w:rFonts w:eastAsia="Arial"/>
          <w:spacing w:val="5"/>
          <w:position w:val="3"/>
          <w:sz w:val="16"/>
          <w:szCs w:val="16"/>
        </w:rPr>
        <w:t xml:space="preserve">    </w:t>
      </w:r>
      <w:r w:rsidRPr="00FE6985">
        <w:rPr>
          <w:rFonts w:eastAsia="Arial"/>
          <w:spacing w:val="-1"/>
          <w:position w:val="3"/>
          <w:sz w:val="16"/>
          <w:szCs w:val="16"/>
        </w:rPr>
        <w:t>distribution</w:t>
      </w:r>
      <w:r w:rsidRPr="00FE6985">
        <w:rPr>
          <w:rFonts w:eastAsia="Arial"/>
          <w:spacing w:val="6"/>
          <w:position w:val="3"/>
          <w:sz w:val="16"/>
          <w:szCs w:val="16"/>
        </w:rPr>
        <w:t xml:space="preserve">    </w:t>
      </w:r>
      <w:r w:rsidRPr="00FE6985">
        <w:rPr>
          <w:rFonts w:eastAsia="Arial"/>
          <w:spacing w:val="-1"/>
          <w:position w:val="3"/>
          <w:sz w:val="16"/>
          <w:szCs w:val="16"/>
        </w:rPr>
        <w:t>management</w:t>
      </w:r>
    </w:p>
    <w:p w14:paraId="4A0F8E0A" w14:textId="77777777" w:rsidR="000959E8" w:rsidRPr="00FE6985" w:rsidRDefault="000959E8">
      <w:pPr>
        <w:spacing w:line="361" w:lineRule="auto"/>
        <w:rPr>
          <w:sz w:val="16"/>
          <w:szCs w:val="16"/>
        </w:rPr>
      </w:pPr>
    </w:p>
    <w:p w14:paraId="51C8F491" w14:textId="77777777" w:rsidR="000959E8" w:rsidRPr="00FE6985" w:rsidRDefault="00000000">
      <w:pPr>
        <w:spacing w:before="60" w:line="218" w:lineRule="auto"/>
        <w:rPr>
          <w:rFonts w:ascii="黑体" w:eastAsia="黑体" w:hAnsi="黑体" w:cs="黑体"/>
          <w:sz w:val="16"/>
          <w:szCs w:val="16"/>
        </w:rPr>
      </w:pPr>
      <w:r w:rsidRPr="00FE6985">
        <w:rPr>
          <w:rFonts w:ascii="黑体" w:eastAsia="黑体" w:hAnsi="黑体" w:cs="黑体"/>
          <w:spacing w:val="-3"/>
          <w:sz w:val="16"/>
          <w:szCs w:val="16"/>
        </w:rPr>
        <w:t>744.</w:t>
      </w:r>
      <w:r w:rsidRPr="00FE6985">
        <w:rPr>
          <w:rFonts w:ascii="黑体" w:eastAsia="黑体" w:hAnsi="黑体" w:cs="黑体"/>
          <w:spacing w:val="-50"/>
          <w:sz w:val="16"/>
          <w:szCs w:val="16"/>
        </w:rPr>
        <w:t xml:space="preserve"> </w:t>
      </w:r>
      <w:r w:rsidRPr="00FE6985">
        <w:rPr>
          <w:rFonts w:ascii="黑体" w:eastAsia="黑体" w:hAnsi="黑体" w:cs="黑体"/>
          <w:spacing w:val="-4"/>
          <w:sz w:val="16"/>
          <w:szCs w:val="16"/>
        </w:rPr>
        <w:t>()</w:t>
      </w:r>
      <w:r w:rsidRPr="00FE6985">
        <w:rPr>
          <w:rFonts w:ascii="黑体" w:eastAsia="黑体" w:hAnsi="黑体" w:cs="黑体"/>
          <w:spacing w:val="-3"/>
          <w:sz w:val="16"/>
          <w:szCs w:val="16"/>
        </w:rPr>
        <w:t>seek</w:t>
      </w:r>
      <w:r w:rsidRPr="00FE6985">
        <w:rPr>
          <w:rFonts w:ascii="黑体" w:eastAsia="黑体" w:hAnsi="黑体" w:cs="黑体"/>
          <w:spacing w:val="4"/>
          <w:sz w:val="16"/>
          <w:szCs w:val="16"/>
        </w:rPr>
        <w:t xml:space="preserve"> </w:t>
      </w:r>
      <w:r w:rsidRPr="00FE6985">
        <w:rPr>
          <w:rFonts w:ascii="黑体" w:eastAsia="黑体" w:hAnsi="黑体" w:cs="黑体"/>
          <w:spacing w:val="-3"/>
          <w:sz w:val="16"/>
          <w:szCs w:val="16"/>
        </w:rPr>
        <w:t>to</w:t>
      </w:r>
      <w:r w:rsidRPr="00FE6985">
        <w:rPr>
          <w:rFonts w:ascii="黑体" w:eastAsia="黑体" w:hAnsi="黑体" w:cs="黑体"/>
          <w:spacing w:val="8"/>
          <w:sz w:val="16"/>
          <w:szCs w:val="16"/>
        </w:rPr>
        <w:t xml:space="preserve"> </w:t>
      </w:r>
      <w:r w:rsidRPr="00FE6985">
        <w:rPr>
          <w:rFonts w:ascii="黑体" w:eastAsia="黑体" w:hAnsi="黑体" w:cs="黑体"/>
          <w:spacing w:val="-3"/>
          <w:sz w:val="16"/>
          <w:szCs w:val="16"/>
        </w:rPr>
        <w:t>perform</w:t>
      </w:r>
      <w:r w:rsidRPr="00FE6985">
        <w:rPr>
          <w:rFonts w:ascii="黑体" w:eastAsia="黑体" w:hAnsi="黑体" w:cs="黑体"/>
          <w:spacing w:val="18"/>
          <w:sz w:val="16"/>
          <w:szCs w:val="16"/>
        </w:rPr>
        <w:t xml:space="preserve"> </w:t>
      </w:r>
      <w:proofErr w:type="spellStart"/>
      <w:r w:rsidRPr="00FE6985">
        <w:rPr>
          <w:rFonts w:ascii="黑体" w:eastAsia="黑体" w:hAnsi="黑体" w:cs="黑体"/>
          <w:spacing w:val="-3"/>
          <w:sz w:val="16"/>
          <w:szCs w:val="16"/>
        </w:rPr>
        <w:t>rooTcause</w:t>
      </w:r>
      <w:proofErr w:type="spellEnd"/>
      <w:r w:rsidRPr="00FE6985">
        <w:rPr>
          <w:rFonts w:ascii="黑体" w:eastAsia="黑体" w:hAnsi="黑体" w:cs="黑体"/>
          <w:spacing w:val="36"/>
          <w:sz w:val="16"/>
          <w:szCs w:val="16"/>
        </w:rPr>
        <w:t xml:space="preserve"> </w:t>
      </w:r>
      <w:r w:rsidRPr="00FE6985">
        <w:rPr>
          <w:rFonts w:ascii="黑体" w:eastAsia="黑体" w:hAnsi="黑体" w:cs="黑体"/>
          <w:spacing w:val="-3"/>
          <w:sz w:val="16"/>
          <w:szCs w:val="16"/>
        </w:rPr>
        <w:t>investigation</w:t>
      </w:r>
      <w:r w:rsidRPr="00FE6985">
        <w:rPr>
          <w:rFonts w:ascii="黑体" w:eastAsia="黑体" w:hAnsi="黑体" w:cs="黑体"/>
          <w:spacing w:val="8"/>
          <w:sz w:val="16"/>
          <w:szCs w:val="16"/>
        </w:rPr>
        <w:t xml:space="preserve"> </w:t>
      </w:r>
      <w:r w:rsidRPr="00FE6985">
        <w:rPr>
          <w:rFonts w:ascii="黑体" w:eastAsia="黑体" w:hAnsi="黑体" w:cs="黑体"/>
          <w:spacing w:val="-3"/>
          <w:sz w:val="16"/>
          <w:szCs w:val="16"/>
        </w:rPr>
        <w:t>as</w:t>
      </w:r>
      <w:r w:rsidRPr="00FE6985">
        <w:rPr>
          <w:rFonts w:ascii="黑体" w:eastAsia="黑体" w:hAnsi="黑体" w:cs="黑体"/>
          <w:spacing w:val="4"/>
          <w:sz w:val="16"/>
          <w:szCs w:val="16"/>
        </w:rPr>
        <w:t xml:space="preserve"> </w:t>
      </w:r>
      <w:r w:rsidRPr="00FE6985">
        <w:rPr>
          <w:rFonts w:ascii="黑体" w:eastAsia="黑体" w:hAnsi="黑体" w:cs="黑体"/>
          <w:spacing w:val="-3"/>
          <w:sz w:val="16"/>
          <w:szCs w:val="16"/>
        </w:rPr>
        <w:t>to</w:t>
      </w:r>
      <w:r w:rsidRPr="00FE6985">
        <w:rPr>
          <w:rFonts w:ascii="黑体" w:eastAsia="黑体" w:hAnsi="黑体" w:cs="黑体"/>
          <w:sz w:val="16"/>
          <w:szCs w:val="16"/>
        </w:rPr>
        <w:t xml:space="preserve"> </w:t>
      </w:r>
      <w:proofErr w:type="spellStart"/>
      <w:r w:rsidRPr="00FE6985">
        <w:rPr>
          <w:rFonts w:ascii="黑体" w:eastAsia="黑体" w:hAnsi="黑体" w:cs="黑体"/>
          <w:spacing w:val="-3"/>
          <w:sz w:val="16"/>
          <w:szCs w:val="16"/>
        </w:rPr>
        <w:t>whaTis</w:t>
      </w:r>
      <w:proofErr w:type="spellEnd"/>
      <w:r w:rsidRPr="00FE6985">
        <w:rPr>
          <w:rFonts w:ascii="黑体" w:eastAsia="黑体" w:hAnsi="黑体" w:cs="黑体"/>
          <w:spacing w:val="37"/>
          <w:sz w:val="16"/>
          <w:szCs w:val="16"/>
        </w:rPr>
        <w:t xml:space="preserve"> </w:t>
      </w:r>
      <w:r w:rsidRPr="00FE6985">
        <w:rPr>
          <w:rFonts w:ascii="黑体" w:eastAsia="黑体" w:hAnsi="黑体" w:cs="黑体"/>
          <w:spacing w:val="-3"/>
          <w:sz w:val="16"/>
          <w:szCs w:val="16"/>
        </w:rPr>
        <w:t>leading</w:t>
      </w:r>
      <w:r w:rsidRPr="00FE6985">
        <w:rPr>
          <w:rFonts w:ascii="黑体" w:eastAsia="黑体" w:hAnsi="黑体" w:cs="黑体"/>
          <w:spacing w:val="36"/>
          <w:sz w:val="16"/>
          <w:szCs w:val="16"/>
        </w:rPr>
        <w:t xml:space="preserve"> </w:t>
      </w:r>
      <w:r w:rsidRPr="00FE6985">
        <w:rPr>
          <w:rFonts w:ascii="黑体" w:eastAsia="黑体" w:hAnsi="黑体" w:cs="黑体"/>
          <w:spacing w:val="-3"/>
          <w:sz w:val="16"/>
          <w:szCs w:val="16"/>
        </w:rPr>
        <w:t>identified</w:t>
      </w:r>
      <w:r w:rsidRPr="00FE6985">
        <w:rPr>
          <w:rFonts w:ascii="黑体" w:eastAsia="黑体" w:hAnsi="黑体" w:cs="黑体"/>
          <w:spacing w:val="5"/>
          <w:sz w:val="16"/>
          <w:szCs w:val="16"/>
        </w:rPr>
        <w:t xml:space="preserve"> </w:t>
      </w:r>
      <w:r w:rsidRPr="00FE6985">
        <w:rPr>
          <w:rFonts w:ascii="黑体" w:eastAsia="黑体" w:hAnsi="黑体" w:cs="黑体"/>
          <w:spacing w:val="-3"/>
          <w:sz w:val="16"/>
          <w:szCs w:val="16"/>
        </w:rPr>
        <w:t>trends</w:t>
      </w:r>
      <w:r w:rsidRPr="00FE6985">
        <w:rPr>
          <w:rFonts w:ascii="黑体" w:eastAsia="黑体" w:hAnsi="黑体" w:cs="黑体"/>
          <w:spacing w:val="-4"/>
          <w:sz w:val="16"/>
          <w:szCs w:val="16"/>
        </w:rPr>
        <w:t>。【19</w:t>
      </w:r>
      <w:r w:rsidRPr="00FE6985">
        <w:rPr>
          <w:rFonts w:ascii="黑体" w:eastAsia="黑体" w:hAnsi="黑体" w:cs="黑体"/>
          <w:spacing w:val="-51"/>
          <w:sz w:val="16"/>
          <w:szCs w:val="16"/>
        </w:rPr>
        <w:t xml:space="preserve"> </w:t>
      </w:r>
      <w:r w:rsidRPr="00FE6985">
        <w:rPr>
          <w:rFonts w:ascii="黑体" w:eastAsia="黑体" w:hAnsi="黑体" w:cs="黑体"/>
          <w:spacing w:val="-4"/>
          <w:sz w:val="16"/>
          <w:szCs w:val="16"/>
        </w:rPr>
        <w:t>下</w:t>
      </w:r>
      <w:r w:rsidRPr="00FE6985">
        <w:rPr>
          <w:rFonts w:ascii="黑体" w:eastAsia="黑体" w:hAnsi="黑体" w:cs="黑体"/>
          <w:spacing w:val="-2"/>
          <w:sz w:val="16"/>
          <w:szCs w:val="16"/>
        </w:rPr>
        <w:t xml:space="preserve"> </w:t>
      </w:r>
      <w:r w:rsidRPr="00FE6985">
        <w:rPr>
          <w:rFonts w:ascii="黑体" w:eastAsia="黑体" w:hAnsi="黑体" w:cs="黑体"/>
          <w:spacing w:val="-4"/>
          <w:sz w:val="16"/>
          <w:szCs w:val="16"/>
        </w:rPr>
        <w:t>】</w:t>
      </w:r>
    </w:p>
    <w:p w14:paraId="255B3DD6" w14:textId="77777777" w:rsidR="000959E8" w:rsidRPr="00FE6985" w:rsidRDefault="00000000">
      <w:pPr>
        <w:spacing w:before="49" w:line="246" w:lineRule="exact"/>
        <w:ind w:left="430"/>
        <w:rPr>
          <w:sz w:val="16"/>
          <w:szCs w:val="16"/>
        </w:rPr>
      </w:pPr>
      <w:proofErr w:type="spellStart"/>
      <w:proofErr w:type="gramStart"/>
      <w:r w:rsidRPr="00FE6985">
        <w:rPr>
          <w:rFonts w:eastAsia="Arial"/>
          <w:spacing w:val="-1"/>
          <w:position w:val="3"/>
          <w:sz w:val="16"/>
          <w:szCs w:val="16"/>
        </w:rPr>
        <w:t>A.incidenTmanagement</w:t>
      </w:r>
      <w:proofErr w:type="spellEnd"/>
      <w:proofErr w:type="gramEnd"/>
      <w:r w:rsidRPr="00FE6985">
        <w:rPr>
          <w:rFonts w:eastAsia="Arial"/>
          <w:spacing w:val="5"/>
          <w:position w:val="3"/>
          <w:sz w:val="16"/>
          <w:szCs w:val="16"/>
        </w:rPr>
        <w:t xml:space="preserve">           </w:t>
      </w:r>
      <w:proofErr w:type="spellStart"/>
      <w:r w:rsidRPr="00FE6985">
        <w:rPr>
          <w:rFonts w:eastAsia="Arial"/>
          <w:spacing w:val="-1"/>
          <w:position w:val="3"/>
          <w:sz w:val="16"/>
          <w:szCs w:val="16"/>
        </w:rPr>
        <w:t>B.problem</w:t>
      </w:r>
      <w:proofErr w:type="spellEnd"/>
      <w:r w:rsidRPr="00FE6985">
        <w:rPr>
          <w:rFonts w:eastAsia="Arial"/>
          <w:spacing w:val="8"/>
          <w:position w:val="3"/>
          <w:sz w:val="16"/>
          <w:szCs w:val="16"/>
        </w:rPr>
        <w:t xml:space="preserve">    </w:t>
      </w:r>
      <w:r w:rsidRPr="00FE6985">
        <w:rPr>
          <w:rFonts w:eastAsia="Arial"/>
          <w:spacing w:val="-1"/>
          <w:position w:val="3"/>
          <w:sz w:val="16"/>
          <w:szCs w:val="16"/>
        </w:rPr>
        <w:t>management</w:t>
      </w:r>
    </w:p>
    <w:p w14:paraId="38600872" w14:textId="77777777" w:rsidR="000959E8" w:rsidRPr="00FE6985" w:rsidRDefault="00000000">
      <w:pPr>
        <w:spacing w:before="74" w:line="246" w:lineRule="exact"/>
        <w:ind w:left="430"/>
        <w:rPr>
          <w:sz w:val="16"/>
          <w:szCs w:val="16"/>
        </w:rPr>
      </w:pPr>
      <w:proofErr w:type="spellStart"/>
      <w:r w:rsidRPr="00FE6985">
        <w:rPr>
          <w:rFonts w:eastAsia="Arial"/>
          <w:spacing w:val="-2"/>
          <w:position w:val="3"/>
          <w:sz w:val="16"/>
          <w:szCs w:val="16"/>
        </w:rPr>
        <w:t>C.</w:t>
      </w:r>
      <w:r w:rsidRPr="00FE6985">
        <w:rPr>
          <w:rFonts w:eastAsia="Arial"/>
          <w:spacing w:val="-1"/>
          <w:position w:val="3"/>
          <w:sz w:val="16"/>
          <w:szCs w:val="16"/>
        </w:rPr>
        <w:t>change</w:t>
      </w:r>
      <w:proofErr w:type="spellEnd"/>
      <w:r w:rsidRPr="00FE6985">
        <w:rPr>
          <w:rFonts w:eastAsia="Arial"/>
          <w:position w:val="3"/>
          <w:sz w:val="16"/>
          <w:szCs w:val="16"/>
        </w:rPr>
        <w:t xml:space="preserve">   </w:t>
      </w:r>
      <w:r w:rsidRPr="00FE6985">
        <w:rPr>
          <w:rFonts w:eastAsia="Arial"/>
          <w:spacing w:val="-1"/>
          <w:position w:val="3"/>
          <w:sz w:val="16"/>
          <w:szCs w:val="16"/>
        </w:rPr>
        <w:t>management</w:t>
      </w:r>
      <w:r w:rsidRPr="00FE6985">
        <w:rPr>
          <w:rFonts w:eastAsia="Arial"/>
          <w:spacing w:val="4"/>
          <w:position w:val="3"/>
          <w:sz w:val="16"/>
          <w:szCs w:val="16"/>
        </w:rPr>
        <w:t xml:space="preserve">          </w:t>
      </w:r>
      <w:proofErr w:type="spellStart"/>
      <w:proofErr w:type="gramStart"/>
      <w:r w:rsidRPr="00FE6985">
        <w:rPr>
          <w:rFonts w:eastAsia="Arial"/>
          <w:spacing w:val="-1"/>
          <w:position w:val="3"/>
          <w:sz w:val="16"/>
          <w:szCs w:val="16"/>
        </w:rPr>
        <w:t>D</w:t>
      </w:r>
      <w:r w:rsidRPr="00FE6985">
        <w:rPr>
          <w:rFonts w:eastAsia="Arial"/>
          <w:spacing w:val="-2"/>
          <w:position w:val="3"/>
          <w:sz w:val="16"/>
          <w:szCs w:val="16"/>
        </w:rPr>
        <w:t>.</w:t>
      </w:r>
      <w:r w:rsidRPr="00FE6985">
        <w:rPr>
          <w:rFonts w:eastAsia="Arial"/>
          <w:spacing w:val="-1"/>
          <w:position w:val="3"/>
          <w:sz w:val="16"/>
          <w:szCs w:val="16"/>
        </w:rPr>
        <w:t>knowledge</w:t>
      </w:r>
      <w:proofErr w:type="spellEnd"/>
      <w:proofErr w:type="gramEnd"/>
      <w:r w:rsidRPr="00FE6985">
        <w:rPr>
          <w:rFonts w:eastAsia="Arial"/>
          <w:spacing w:val="11"/>
          <w:position w:val="3"/>
          <w:sz w:val="16"/>
          <w:szCs w:val="16"/>
        </w:rPr>
        <w:t xml:space="preserve">    </w:t>
      </w:r>
      <w:r w:rsidRPr="00FE6985">
        <w:rPr>
          <w:rFonts w:eastAsia="Arial"/>
          <w:spacing w:val="-1"/>
          <w:position w:val="3"/>
          <w:sz w:val="16"/>
          <w:szCs w:val="16"/>
        </w:rPr>
        <w:t>mana</w:t>
      </w:r>
      <w:r w:rsidRPr="00FE6985">
        <w:rPr>
          <w:rFonts w:eastAsia="Arial"/>
          <w:spacing w:val="-2"/>
          <w:position w:val="3"/>
          <w:sz w:val="16"/>
          <w:szCs w:val="16"/>
        </w:rPr>
        <w:t>gement</w:t>
      </w:r>
    </w:p>
    <w:p w14:paraId="5730BEC0" w14:textId="77777777" w:rsidR="000959E8" w:rsidRPr="00FE6985" w:rsidRDefault="000959E8">
      <w:pPr>
        <w:spacing w:line="359" w:lineRule="auto"/>
        <w:rPr>
          <w:sz w:val="16"/>
          <w:szCs w:val="16"/>
        </w:rPr>
      </w:pPr>
    </w:p>
    <w:p w14:paraId="0412B494" w14:textId="77777777" w:rsidR="000959E8" w:rsidRPr="00FE6985" w:rsidRDefault="00000000">
      <w:pPr>
        <w:spacing w:before="59" w:line="214" w:lineRule="auto"/>
        <w:rPr>
          <w:rFonts w:ascii="宋体" w:eastAsia="宋体" w:hAnsi="宋体" w:cs="宋体"/>
          <w:sz w:val="16"/>
          <w:szCs w:val="16"/>
        </w:rPr>
      </w:pPr>
      <w:r w:rsidRPr="00FE6985">
        <w:rPr>
          <w:rFonts w:ascii="宋体" w:eastAsia="宋体" w:hAnsi="宋体" w:cs="宋体"/>
          <w:spacing w:val="-1"/>
          <w:sz w:val="16"/>
          <w:szCs w:val="16"/>
        </w:rPr>
        <w:t>745.</w:t>
      </w:r>
      <w:r w:rsidRPr="00FE6985">
        <w:rPr>
          <w:rFonts w:ascii="宋体" w:eastAsia="宋体" w:hAnsi="宋体" w:cs="宋体"/>
          <w:sz w:val="16"/>
          <w:szCs w:val="16"/>
        </w:rPr>
        <w:t>the</w:t>
      </w:r>
      <w:r w:rsidRPr="00FE6985">
        <w:rPr>
          <w:rFonts w:ascii="宋体" w:eastAsia="宋体" w:hAnsi="宋体" w:cs="宋体"/>
          <w:spacing w:val="-1"/>
          <w:sz w:val="16"/>
          <w:szCs w:val="16"/>
        </w:rPr>
        <w:t>()</w:t>
      </w:r>
      <w:proofErr w:type="spellStart"/>
      <w:r w:rsidRPr="00FE6985">
        <w:rPr>
          <w:rFonts w:ascii="宋体" w:eastAsia="宋体" w:hAnsi="宋体" w:cs="宋体"/>
          <w:sz w:val="16"/>
          <w:szCs w:val="16"/>
        </w:rPr>
        <w:t>isAgraph</w:t>
      </w:r>
      <w:proofErr w:type="spellEnd"/>
      <w:r w:rsidRPr="00FE6985">
        <w:rPr>
          <w:rFonts w:ascii="宋体" w:eastAsia="宋体" w:hAnsi="宋体" w:cs="宋体"/>
          <w:spacing w:val="63"/>
          <w:sz w:val="16"/>
          <w:szCs w:val="16"/>
        </w:rPr>
        <w:t xml:space="preserve"> </w:t>
      </w:r>
      <w:proofErr w:type="spellStart"/>
      <w:r w:rsidRPr="00FE6985">
        <w:rPr>
          <w:rFonts w:ascii="宋体" w:eastAsia="宋体" w:hAnsi="宋体" w:cs="宋体"/>
          <w:sz w:val="16"/>
          <w:szCs w:val="16"/>
        </w:rPr>
        <w:t>thaTshows</w:t>
      </w:r>
      <w:proofErr w:type="spellEnd"/>
      <w:r w:rsidRPr="00FE6985">
        <w:rPr>
          <w:rFonts w:ascii="宋体" w:eastAsia="宋体" w:hAnsi="宋体" w:cs="宋体"/>
          <w:spacing w:val="63"/>
          <w:sz w:val="16"/>
          <w:szCs w:val="16"/>
        </w:rPr>
        <w:t xml:space="preserve"> </w:t>
      </w:r>
      <w:r w:rsidRPr="00FE6985">
        <w:rPr>
          <w:rFonts w:ascii="宋体" w:eastAsia="宋体" w:hAnsi="宋体" w:cs="宋体"/>
          <w:sz w:val="16"/>
          <w:szCs w:val="16"/>
        </w:rPr>
        <w:t>th</w:t>
      </w:r>
      <w:r w:rsidRPr="00FE6985">
        <w:rPr>
          <w:rFonts w:ascii="宋体" w:eastAsia="宋体" w:hAnsi="宋体" w:cs="宋体"/>
          <w:spacing w:val="-1"/>
          <w:sz w:val="16"/>
          <w:szCs w:val="16"/>
        </w:rPr>
        <w:t>e</w:t>
      </w:r>
      <w:r w:rsidRPr="00FE6985">
        <w:rPr>
          <w:rFonts w:ascii="宋体" w:eastAsia="宋体" w:hAnsi="宋体" w:cs="宋体"/>
          <w:spacing w:val="57"/>
          <w:sz w:val="16"/>
          <w:szCs w:val="16"/>
        </w:rPr>
        <w:t xml:space="preserve"> </w:t>
      </w:r>
      <w:r w:rsidRPr="00FE6985">
        <w:rPr>
          <w:rFonts w:ascii="宋体" w:eastAsia="宋体" w:hAnsi="宋体" w:cs="宋体"/>
          <w:spacing w:val="-1"/>
          <w:sz w:val="16"/>
          <w:szCs w:val="16"/>
        </w:rPr>
        <w:t>relationship</w:t>
      </w:r>
      <w:r w:rsidRPr="00FE6985">
        <w:rPr>
          <w:rFonts w:ascii="宋体" w:eastAsia="宋体" w:hAnsi="宋体" w:cs="宋体"/>
          <w:spacing w:val="56"/>
          <w:sz w:val="16"/>
          <w:szCs w:val="16"/>
        </w:rPr>
        <w:t xml:space="preserve"> </w:t>
      </w:r>
      <w:r w:rsidRPr="00FE6985">
        <w:rPr>
          <w:rFonts w:ascii="宋体" w:eastAsia="宋体" w:hAnsi="宋体" w:cs="宋体"/>
          <w:spacing w:val="-1"/>
          <w:sz w:val="16"/>
          <w:szCs w:val="16"/>
        </w:rPr>
        <w:t>between</w:t>
      </w:r>
      <w:r w:rsidRPr="00FE6985">
        <w:rPr>
          <w:rFonts w:ascii="宋体" w:eastAsia="宋体" w:hAnsi="宋体" w:cs="宋体"/>
          <w:spacing w:val="63"/>
          <w:sz w:val="16"/>
          <w:szCs w:val="16"/>
        </w:rPr>
        <w:t xml:space="preserve"> </w:t>
      </w:r>
      <w:r w:rsidRPr="00FE6985">
        <w:rPr>
          <w:rFonts w:ascii="宋体" w:eastAsia="宋体" w:hAnsi="宋体" w:cs="宋体"/>
          <w:spacing w:val="-1"/>
          <w:sz w:val="16"/>
          <w:szCs w:val="16"/>
        </w:rPr>
        <w:t>two</w:t>
      </w:r>
      <w:r w:rsidRPr="00FE6985">
        <w:rPr>
          <w:rFonts w:ascii="宋体" w:eastAsia="宋体" w:hAnsi="宋体" w:cs="宋体"/>
          <w:spacing w:val="58"/>
          <w:sz w:val="16"/>
          <w:szCs w:val="16"/>
        </w:rPr>
        <w:t xml:space="preserve"> </w:t>
      </w:r>
      <w:r w:rsidRPr="00FE6985">
        <w:rPr>
          <w:rFonts w:ascii="宋体" w:eastAsia="宋体" w:hAnsi="宋体" w:cs="宋体"/>
          <w:spacing w:val="-1"/>
          <w:sz w:val="16"/>
          <w:szCs w:val="16"/>
        </w:rPr>
        <w:t>variables。【19下</w:t>
      </w:r>
      <w:r w:rsidRPr="00FE6985">
        <w:rPr>
          <w:rFonts w:ascii="宋体" w:eastAsia="宋体" w:hAnsi="宋体" w:cs="宋体"/>
          <w:spacing w:val="9"/>
          <w:sz w:val="16"/>
          <w:szCs w:val="16"/>
        </w:rPr>
        <w:t xml:space="preserve"> </w:t>
      </w:r>
      <w:r w:rsidRPr="00FE6985">
        <w:rPr>
          <w:rFonts w:ascii="宋体" w:eastAsia="宋体" w:hAnsi="宋体" w:cs="宋体"/>
          <w:spacing w:val="-1"/>
          <w:sz w:val="16"/>
          <w:szCs w:val="16"/>
        </w:rPr>
        <w:t>】</w:t>
      </w:r>
    </w:p>
    <w:p w14:paraId="5CA649A9" w14:textId="77777777" w:rsidR="000959E8" w:rsidRPr="00FE6985" w:rsidRDefault="00000000">
      <w:pPr>
        <w:spacing w:before="61" w:line="250" w:lineRule="exact"/>
        <w:ind w:left="430"/>
        <w:rPr>
          <w:sz w:val="16"/>
          <w:szCs w:val="16"/>
        </w:rPr>
      </w:pPr>
      <w:proofErr w:type="spellStart"/>
      <w:proofErr w:type="gramStart"/>
      <w:r w:rsidRPr="00FE6985">
        <w:rPr>
          <w:rFonts w:eastAsia="Arial"/>
          <w:spacing w:val="-1"/>
          <w:position w:val="3"/>
          <w:sz w:val="16"/>
          <w:szCs w:val="16"/>
        </w:rPr>
        <w:t>A.stograms</w:t>
      </w:r>
      <w:proofErr w:type="spellEnd"/>
      <w:proofErr w:type="gramEnd"/>
      <w:r w:rsidRPr="00FE6985">
        <w:rPr>
          <w:rFonts w:eastAsia="Arial"/>
          <w:spacing w:val="3"/>
          <w:position w:val="3"/>
          <w:sz w:val="16"/>
          <w:szCs w:val="16"/>
        </w:rPr>
        <w:t xml:space="preserve">           </w:t>
      </w:r>
      <w:proofErr w:type="spellStart"/>
      <w:r w:rsidRPr="00FE6985">
        <w:rPr>
          <w:rFonts w:eastAsia="Arial"/>
          <w:spacing w:val="-1"/>
          <w:position w:val="3"/>
          <w:sz w:val="16"/>
          <w:szCs w:val="16"/>
        </w:rPr>
        <w:t>B.flowcharts</w:t>
      </w:r>
      <w:proofErr w:type="spellEnd"/>
      <w:r w:rsidRPr="00FE6985">
        <w:rPr>
          <w:rFonts w:eastAsia="Arial"/>
          <w:spacing w:val="1"/>
          <w:position w:val="3"/>
          <w:sz w:val="16"/>
          <w:szCs w:val="16"/>
        </w:rPr>
        <w:t xml:space="preserve">            </w:t>
      </w:r>
      <w:proofErr w:type="spellStart"/>
      <w:r w:rsidRPr="00FE6985">
        <w:rPr>
          <w:rFonts w:eastAsia="Arial"/>
          <w:spacing w:val="-1"/>
          <w:position w:val="3"/>
          <w:sz w:val="16"/>
          <w:szCs w:val="16"/>
        </w:rPr>
        <w:t>C.matrix</w:t>
      </w:r>
      <w:proofErr w:type="spellEnd"/>
      <w:r w:rsidRPr="00FE6985">
        <w:rPr>
          <w:rFonts w:eastAsia="Arial"/>
          <w:spacing w:val="1"/>
          <w:position w:val="3"/>
          <w:sz w:val="16"/>
          <w:szCs w:val="16"/>
        </w:rPr>
        <w:t xml:space="preserve">     </w:t>
      </w:r>
      <w:r w:rsidRPr="00FE6985">
        <w:rPr>
          <w:rFonts w:eastAsia="Arial"/>
          <w:spacing w:val="-1"/>
          <w:position w:val="3"/>
          <w:sz w:val="16"/>
          <w:szCs w:val="16"/>
        </w:rPr>
        <w:t>diagrams</w:t>
      </w:r>
      <w:r w:rsidRPr="00FE6985">
        <w:rPr>
          <w:rFonts w:eastAsia="Arial"/>
          <w:spacing w:val="1"/>
          <w:position w:val="3"/>
          <w:sz w:val="16"/>
          <w:szCs w:val="16"/>
        </w:rPr>
        <w:t xml:space="preserve">        </w:t>
      </w:r>
      <w:proofErr w:type="spellStart"/>
      <w:r w:rsidRPr="00FE6985">
        <w:rPr>
          <w:rFonts w:eastAsia="Arial"/>
          <w:spacing w:val="-1"/>
          <w:position w:val="3"/>
          <w:sz w:val="16"/>
          <w:szCs w:val="16"/>
        </w:rPr>
        <w:t>D.Scatter</w:t>
      </w:r>
      <w:proofErr w:type="spellEnd"/>
      <w:r w:rsidRPr="00FE6985">
        <w:rPr>
          <w:rFonts w:eastAsia="Arial"/>
          <w:spacing w:val="25"/>
          <w:w w:val="101"/>
          <w:position w:val="3"/>
          <w:sz w:val="16"/>
          <w:szCs w:val="16"/>
        </w:rPr>
        <w:t xml:space="preserve">  </w:t>
      </w:r>
      <w:r w:rsidRPr="00FE6985">
        <w:rPr>
          <w:rFonts w:eastAsia="Arial"/>
          <w:spacing w:val="-1"/>
          <w:position w:val="3"/>
          <w:sz w:val="16"/>
          <w:szCs w:val="16"/>
        </w:rPr>
        <w:t>diagrams</w:t>
      </w:r>
    </w:p>
    <w:p w14:paraId="7264C590" w14:textId="77777777" w:rsidR="000959E8" w:rsidRPr="00FE6985" w:rsidRDefault="000959E8">
      <w:pPr>
        <w:spacing w:line="301" w:lineRule="auto"/>
        <w:rPr>
          <w:sz w:val="16"/>
          <w:szCs w:val="16"/>
        </w:rPr>
      </w:pPr>
    </w:p>
    <w:p w14:paraId="1EFC181B" w14:textId="77777777" w:rsidR="000959E8" w:rsidRPr="00FE6985" w:rsidRDefault="00000000">
      <w:pPr>
        <w:spacing w:before="52" w:line="245" w:lineRule="exact"/>
        <w:rPr>
          <w:sz w:val="16"/>
          <w:szCs w:val="16"/>
        </w:rPr>
      </w:pPr>
      <w:r w:rsidRPr="00FE6985">
        <w:rPr>
          <w:rFonts w:eastAsia="Arial"/>
          <w:spacing w:val="-2"/>
          <w:position w:val="3"/>
          <w:sz w:val="16"/>
          <w:szCs w:val="16"/>
        </w:rPr>
        <w:t>746.</w:t>
      </w:r>
      <w:proofErr w:type="gramStart"/>
      <w:r w:rsidRPr="00FE6985">
        <w:rPr>
          <w:rFonts w:eastAsia="Arial"/>
          <w:spacing w:val="-2"/>
          <w:position w:val="3"/>
          <w:sz w:val="16"/>
          <w:szCs w:val="16"/>
        </w:rPr>
        <w:t>()</w:t>
      </w:r>
      <w:r w:rsidRPr="00FE6985">
        <w:rPr>
          <w:rFonts w:eastAsia="Arial"/>
          <w:spacing w:val="8"/>
          <w:position w:val="3"/>
          <w:sz w:val="16"/>
          <w:szCs w:val="16"/>
        </w:rPr>
        <w:t xml:space="preserve">   </w:t>
      </w:r>
      <w:proofErr w:type="gramEnd"/>
      <w:r w:rsidRPr="00FE6985">
        <w:rPr>
          <w:rFonts w:eastAsia="Arial"/>
          <w:spacing w:val="-1"/>
          <w:position w:val="3"/>
          <w:sz w:val="16"/>
          <w:szCs w:val="16"/>
        </w:rPr>
        <w:t>is</w:t>
      </w:r>
      <w:r w:rsidRPr="00FE6985">
        <w:rPr>
          <w:rFonts w:eastAsia="Arial"/>
          <w:spacing w:val="6"/>
          <w:position w:val="3"/>
          <w:sz w:val="16"/>
          <w:szCs w:val="16"/>
        </w:rPr>
        <w:t xml:space="preserve">   </w:t>
      </w:r>
      <w:r w:rsidRPr="00FE6985">
        <w:rPr>
          <w:rFonts w:eastAsia="Arial"/>
          <w:spacing w:val="-1"/>
          <w:position w:val="3"/>
          <w:sz w:val="16"/>
          <w:szCs w:val="16"/>
        </w:rPr>
        <w:t>the</w:t>
      </w:r>
      <w:r w:rsidRPr="00FE6985">
        <w:rPr>
          <w:rFonts w:eastAsia="Arial"/>
          <w:spacing w:val="9"/>
          <w:position w:val="3"/>
          <w:sz w:val="16"/>
          <w:szCs w:val="16"/>
        </w:rPr>
        <w:t xml:space="preserve">   </w:t>
      </w:r>
      <w:r w:rsidRPr="00FE6985">
        <w:rPr>
          <w:rFonts w:eastAsia="Arial"/>
          <w:spacing w:val="-1"/>
          <w:position w:val="3"/>
          <w:sz w:val="16"/>
          <w:szCs w:val="16"/>
        </w:rPr>
        <w:t>process</w:t>
      </w:r>
      <w:r w:rsidRPr="00FE6985">
        <w:rPr>
          <w:rFonts w:eastAsia="Arial"/>
          <w:spacing w:val="7"/>
          <w:position w:val="3"/>
          <w:sz w:val="16"/>
          <w:szCs w:val="16"/>
        </w:rPr>
        <w:t xml:space="preserve">   </w:t>
      </w:r>
      <w:r w:rsidRPr="00FE6985">
        <w:rPr>
          <w:rFonts w:eastAsia="Arial"/>
          <w:spacing w:val="-1"/>
          <w:position w:val="3"/>
          <w:sz w:val="16"/>
          <w:szCs w:val="16"/>
        </w:rPr>
        <w:t>of</w:t>
      </w:r>
      <w:r w:rsidRPr="00FE6985">
        <w:rPr>
          <w:rFonts w:eastAsia="Arial"/>
          <w:spacing w:val="6"/>
          <w:position w:val="3"/>
          <w:sz w:val="16"/>
          <w:szCs w:val="16"/>
        </w:rPr>
        <w:t xml:space="preserve">   </w:t>
      </w:r>
      <w:r w:rsidRPr="00FE6985">
        <w:rPr>
          <w:rFonts w:eastAsia="Arial"/>
          <w:spacing w:val="-1"/>
          <w:position w:val="3"/>
          <w:sz w:val="16"/>
          <w:szCs w:val="16"/>
        </w:rPr>
        <w:t>identifying</w:t>
      </w:r>
      <w:r w:rsidRPr="00FE6985">
        <w:rPr>
          <w:rFonts w:eastAsia="Arial"/>
          <w:spacing w:val="9"/>
          <w:position w:val="3"/>
          <w:sz w:val="16"/>
          <w:szCs w:val="16"/>
        </w:rPr>
        <w:t xml:space="preserve">   </w:t>
      </w:r>
      <w:r w:rsidRPr="00FE6985">
        <w:rPr>
          <w:rFonts w:eastAsia="Arial"/>
          <w:spacing w:val="-1"/>
          <w:position w:val="3"/>
          <w:sz w:val="16"/>
          <w:szCs w:val="16"/>
        </w:rPr>
        <w:t>individual</w:t>
      </w:r>
      <w:r w:rsidRPr="00FE6985">
        <w:rPr>
          <w:rFonts w:eastAsia="Arial"/>
          <w:spacing w:val="9"/>
          <w:position w:val="3"/>
          <w:sz w:val="16"/>
          <w:szCs w:val="16"/>
        </w:rPr>
        <w:t xml:space="preserve">   </w:t>
      </w:r>
      <w:proofErr w:type="spellStart"/>
      <w:r w:rsidRPr="00FE6985">
        <w:rPr>
          <w:rFonts w:eastAsia="Arial"/>
          <w:spacing w:val="-1"/>
          <w:position w:val="3"/>
          <w:sz w:val="16"/>
          <w:szCs w:val="16"/>
        </w:rPr>
        <w:t>projecTrisks</w:t>
      </w:r>
      <w:proofErr w:type="spellEnd"/>
      <w:r w:rsidRPr="00FE6985">
        <w:rPr>
          <w:rFonts w:eastAsia="Arial"/>
          <w:spacing w:val="7"/>
          <w:position w:val="3"/>
          <w:sz w:val="16"/>
          <w:szCs w:val="16"/>
        </w:rPr>
        <w:t xml:space="preserve">   </w:t>
      </w:r>
      <w:r w:rsidRPr="00FE6985">
        <w:rPr>
          <w:rFonts w:eastAsia="Arial"/>
          <w:spacing w:val="-1"/>
          <w:position w:val="3"/>
          <w:sz w:val="16"/>
          <w:szCs w:val="16"/>
        </w:rPr>
        <w:t>as</w:t>
      </w:r>
      <w:r w:rsidRPr="00FE6985">
        <w:rPr>
          <w:rFonts w:eastAsia="Arial"/>
          <w:spacing w:val="5"/>
          <w:position w:val="3"/>
          <w:sz w:val="16"/>
          <w:szCs w:val="16"/>
        </w:rPr>
        <w:t xml:space="preserve">   </w:t>
      </w:r>
      <w:r w:rsidRPr="00FE6985">
        <w:rPr>
          <w:rFonts w:eastAsia="Arial"/>
          <w:spacing w:val="-1"/>
          <w:position w:val="3"/>
          <w:sz w:val="16"/>
          <w:szCs w:val="16"/>
        </w:rPr>
        <w:t>well</w:t>
      </w:r>
      <w:r w:rsidRPr="00FE6985">
        <w:rPr>
          <w:rFonts w:eastAsia="Arial"/>
          <w:spacing w:val="7"/>
          <w:position w:val="3"/>
          <w:sz w:val="16"/>
          <w:szCs w:val="16"/>
        </w:rPr>
        <w:t xml:space="preserve">   </w:t>
      </w:r>
      <w:r w:rsidRPr="00FE6985">
        <w:rPr>
          <w:rFonts w:eastAsia="Arial"/>
          <w:spacing w:val="-1"/>
          <w:position w:val="3"/>
          <w:sz w:val="16"/>
          <w:szCs w:val="16"/>
        </w:rPr>
        <w:t>as</w:t>
      </w:r>
      <w:r w:rsidRPr="00FE6985">
        <w:rPr>
          <w:rFonts w:eastAsia="Arial"/>
          <w:spacing w:val="7"/>
          <w:position w:val="3"/>
          <w:sz w:val="16"/>
          <w:szCs w:val="16"/>
        </w:rPr>
        <w:t xml:space="preserve">   </w:t>
      </w:r>
      <w:r w:rsidRPr="00FE6985">
        <w:rPr>
          <w:rFonts w:eastAsia="Arial"/>
          <w:spacing w:val="-1"/>
          <w:position w:val="3"/>
          <w:sz w:val="16"/>
          <w:szCs w:val="16"/>
        </w:rPr>
        <w:t>source</w:t>
      </w:r>
      <w:r w:rsidRPr="00FE6985">
        <w:rPr>
          <w:rFonts w:eastAsia="Arial"/>
          <w:spacing w:val="7"/>
          <w:position w:val="3"/>
          <w:sz w:val="16"/>
          <w:szCs w:val="16"/>
        </w:rPr>
        <w:t xml:space="preserve">   </w:t>
      </w:r>
      <w:r w:rsidRPr="00FE6985">
        <w:rPr>
          <w:rFonts w:eastAsia="Arial"/>
          <w:spacing w:val="-1"/>
          <w:position w:val="3"/>
          <w:sz w:val="16"/>
          <w:szCs w:val="16"/>
        </w:rPr>
        <w:t>of</w:t>
      </w:r>
      <w:r w:rsidRPr="00FE6985">
        <w:rPr>
          <w:rFonts w:eastAsia="Arial"/>
          <w:spacing w:val="4"/>
          <w:position w:val="3"/>
          <w:sz w:val="16"/>
          <w:szCs w:val="16"/>
        </w:rPr>
        <w:t xml:space="preserve">   </w:t>
      </w:r>
      <w:r w:rsidRPr="00FE6985">
        <w:rPr>
          <w:rFonts w:eastAsia="Arial"/>
          <w:spacing w:val="-1"/>
          <w:position w:val="3"/>
          <w:sz w:val="16"/>
          <w:szCs w:val="16"/>
        </w:rPr>
        <w:t>over</w:t>
      </w:r>
      <w:r w:rsidRPr="00FE6985">
        <w:rPr>
          <w:rFonts w:eastAsia="Arial"/>
          <w:spacing w:val="-2"/>
          <w:position w:val="3"/>
          <w:sz w:val="16"/>
          <w:szCs w:val="16"/>
        </w:rPr>
        <w:t>all</w:t>
      </w:r>
      <w:r w:rsidRPr="00FE6985">
        <w:rPr>
          <w:rFonts w:eastAsia="Arial"/>
          <w:spacing w:val="9"/>
          <w:position w:val="3"/>
          <w:sz w:val="16"/>
          <w:szCs w:val="16"/>
        </w:rPr>
        <w:t xml:space="preserve">   </w:t>
      </w:r>
      <w:proofErr w:type="spellStart"/>
      <w:r w:rsidRPr="00FE6985">
        <w:rPr>
          <w:rFonts w:eastAsia="Arial"/>
          <w:spacing w:val="-2"/>
          <w:position w:val="3"/>
          <w:sz w:val="16"/>
          <w:szCs w:val="16"/>
        </w:rPr>
        <w:t>projecTrisk</w:t>
      </w:r>
      <w:proofErr w:type="spellEnd"/>
      <w:r w:rsidRPr="00FE6985">
        <w:rPr>
          <w:rFonts w:eastAsia="Arial"/>
          <w:spacing w:val="-2"/>
          <w:position w:val="3"/>
          <w:sz w:val="16"/>
          <w:szCs w:val="16"/>
        </w:rPr>
        <w:t>,</w:t>
      </w:r>
      <w:r w:rsidRPr="00FE6985">
        <w:rPr>
          <w:rFonts w:eastAsia="Arial"/>
          <w:spacing w:val="11"/>
          <w:position w:val="3"/>
          <w:sz w:val="16"/>
          <w:szCs w:val="16"/>
        </w:rPr>
        <w:t xml:space="preserve">    </w:t>
      </w:r>
      <w:r w:rsidRPr="00FE6985">
        <w:rPr>
          <w:rFonts w:eastAsia="Arial"/>
          <w:spacing w:val="-2"/>
          <w:position w:val="3"/>
          <w:sz w:val="16"/>
          <w:szCs w:val="16"/>
        </w:rPr>
        <w:t>and</w:t>
      </w:r>
    </w:p>
    <w:p w14:paraId="483581C6" w14:textId="77777777" w:rsidR="000959E8" w:rsidRPr="00FE6985" w:rsidRDefault="00000000">
      <w:pPr>
        <w:spacing w:before="130" w:line="214" w:lineRule="auto"/>
        <w:rPr>
          <w:rFonts w:ascii="宋体" w:eastAsia="宋体" w:hAnsi="宋体" w:cs="宋体"/>
          <w:sz w:val="16"/>
          <w:szCs w:val="16"/>
        </w:rPr>
      </w:pPr>
      <w:r w:rsidRPr="00FE6985">
        <w:rPr>
          <w:rFonts w:ascii="宋体" w:eastAsia="宋体" w:hAnsi="宋体" w:cs="宋体"/>
          <w:spacing w:val="-5"/>
          <w:sz w:val="16"/>
          <w:szCs w:val="16"/>
        </w:rPr>
        <w:t>documenting</w:t>
      </w:r>
      <w:r w:rsidRPr="00FE6985">
        <w:rPr>
          <w:rFonts w:ascii="宋体" w:eastAsia="宋体" w:hAnsi="宋体" w:cs="宋体"/>
          <w:spacing w:val="24"/>
          <w:sz w:val="16"/>
          <w:szCs w:val="16"/>
        </w:rPr>
        <w:t xml:space="preserve"> </w:t>
      </w:r>
      <w:r w:rsidRPr="00FE6985">
        <w:rPr>
          <w:rFonts w:ascii="宋体" w:eastAsia="宋体" w:hAnsi="宋体" w:cs="宋体"/>
          <w:spacing w:val="-5"/>
          <w:sz w:val="16"/>
          <w:szCs w:val="16"/>
        </w:rPr>
        <w:t>their</w:t>
      </w:r>
      <w:r w:rsidRPr="00FE6985">
        <w:rPr>
          <w:rFonts w:ascii="宋体" w:eastAsia="宋体" w:hAnsi="宋体" w:cs="宋体"/>
          <w:spacing w:val="7"/>
          <w:sz w:val="16"/>
          <w:szCs w:val="16"/>
        </w:rPr>
        <w:t xml:space="preserve"> </w:t>
      </w:r>
      <w:r w:rsidRPr="00FE6985">
        <w:rPr>
          <w:rFonts w:ascii="宋体" w:eastAsia="宋体" w:hAnsi="宋体" w:cs="宋体"/>
          <w:spacing w:val="-5"/>
          <w:sz w:val="16"/>
          <w:szCs w:val="16"/>
        </w:rPr>
        <w:t>characteristics。【19</w:t>
      </w:r>
      <w:r w:rsidRPr="00FE6985">
        <w:rPr>
          <w:rFonts w:ascii="宋体" w:eastAsia="宋体" w:hAnsi="宋体" w:cs="宋体"/>
          <w:spacing w:val="-40"/>
          <w:sz w:val="16"/>
          <w:szCs w:val="16"/>
        </w:rPr>
        <w:t xml:space="preserve"> </w:t>
      </w:r>
      <w:r w:rsidRPr="00FE6985">
        <w:rPr>
          <w:rFonts w:ascii="宋体" w:eastAsia="宋体" w:hAnsi="宋体" w:cs="宋体"/>
          <w:spacing w:val="-5"/>
          <w:sz w:val="16"/>
          <w:szCs w:val="16"/>
        </w:rPr>
        <w:t>下</w:t>
      </w:r>
      <w:r w:rsidRPr="00FE6985">
        <w:rPr>
          <w:rFonts w:ascii="宋体" w:eastAsia="宋体" w:hAnsi="宋体" w:cs="宋体"/>
          <w:spacing w:val="-1"/>
          <w:sz w:val="16"/>
          <w:szCs w:val="16"/>
        </w:rPr>
        <w:t xml:space="preserve"> </w:t>
      </w:r>
      <w:r w:rsidRPr="00FE6985">
        <w:rPr>
          <w:rFonts w:ascii="宋体" w:eastAsia="宋体" w:hAnsi="宋体" w:cs="宋体"/>
          <w:spacing w:val="-5"/>
          <w:sz w:val="16"/>
          <w:szCs w:val="16"/>
        </w:rPr>
        <w:t>】</w:t>
      </w:r>
    </w:p>
    <w:p w14:paraId="47C06B16" w14:textId="77777777" w:rsidR="000959E8" w:rsidRPr="00FE6985" w:rsidRDefault="00000000">
      <w:pPr>
        <w:spacing w:before="46" w:line="245" w:lineRule="exact"/>
        <w:ind w:left="430"/>
        <w:rPr>
          <w:sz w:val="16"/>
          <w:szCs w:val="16"/>
        </w:rPr>
      </w:pPr>
      <w:proofErr w:type="spellStart"/>
      <w:proofErr w:type="gramStart"/>
      <w:r w:rsidRPr="00FE6985">
        <w:rPr>
          <w:rFonts w:eastAsia="Arial"/>
          <w:spacing w:val="-2"/>
          <w:position w:val="3"/>
          <w:sz w:val="16"/>
          <w:szCs w:val="16"/>
        </w:rPr>
        <w:t>A.</w:t>
      </w:r>
      <w:r w:rsidRPr="00FE6985">
        <w:rPr>
          <w:rFonts w:eastAsia="Arial"/>
          <w:spacing w:val="-1"/>
          <w:position w:val="3"/>
          <w:sz w:val="16"/>
          <w:szCs w:val="16"/>
        </w:rPr>
        <w:t>identify</w:t>
      </w:r>
      <w:proofErr w:type="spellEnd"/>
      <w:proofErr w:type="gramEnd"/>
      <w:r w:rsidRPr="00FE6985">
        <w:rPr>
          <w:rFonts w:eastAsia="Arial"/>
          <w:spacing w:val="8"/>
          <w:position w:val="3"/>
          <w:sz w:val="16"/>
          <w:szCs w:val="16"/>
        </w:rPr>
        <w:t xml:space="preserve">   </w:t>
      </w:r>
      <w:r w:rsidRPr="00FE6985">
        <w:rPr>
          <w:rFonts w:eastAsia="Arial"/>
          <w:spacing w:val="-1"/>
          <w:position w:val="3"/>
          <w:sz w:val="16"/>
          <w:szCs w:val="16"/>
        </w:rPr>
        <w:t>risks</w:t>
      </w:r>
      <w:r w:rsidRPr="00FE6985">
        <w:rPr>
          <w:rFonts w:eastAsia="Arial"/>
          <w:spacing w:val="8"/>
          <w:position w:val="3"/>
          <w:sz w:val="16"/>
          <w:szCs w:val="16"/>
        </w:rPr>
        <w:t xml:space="preserve">   </w:t>
      </w:r>
      <w:proofErr w:type="spellStart"/>
      <w:r w:rsidRPr="00FE6985">
        <w:rPr>
          <w:rFonts w:eastAsia="Arial"/>
          <w:spacing w:val="-1"/>
          <w:position w:val="3"/>
          <w:sz w:val="16"/>
          <w:szCs w:val="16"/>
        </w:rPr>
        <w:t>B</w:t>
      </w:r>
      <w:r w:rsidRPr="00FE6985">
        <w:rPr>
          <w:rFonts w:eastAsia="Arial"/>
          <w:spacing w:val="-2"/>
          <w:position w:val="3"/>
          <w:sz w:val="16"/>
          <w:szCs w:val="16"/>
        </w:rPr>
        <w:t>.</w:t>
      </w:r>
      <w:r w:rsidRPr="00FE6985">
        <w:rPr>
          <w:rFonts w:eastAsia="Arial"/>
          <w:spacing w:val="-1"/>
          <w:position w:val="3"/>
          <w:sz w:val="16"/>
          <w:szCs w:val="16"/>
        </w:rPr>
        <w:t>monitor</w:t>
      </w:r>
      <w:proofErr w:type="spellEnd"/>
      <w:r w:rsidRPr="00FE6985">
        <w:rPr>
          <w:rFonts w:eastAsia="Arial"/>
          <w:spacing w:val="7"/>
          <w:position w:val="3"/>
          <w:sz w:val="16"/>
          <w:szCs w:val="16"/>
        </w:rPr>
        <w:t xml:space="preserve">   </w:t>
      </w:r>
      <w:r w:rsidRPr="00FE6985">
        <w:rPr>
          <w:rFonts w:eastAsia="Arial"/>
          <w:spacing w:val="-1"/>
          <w:position w:val="3"/>
          <w:sz w:val="16"/>
          <w:szCs w:val="16"/>
        </w:rPr>
        <w:t>risks</w:t>
      </w:r>
      <w:r w:rsidRPr="00FE6985">
        <w:rPr>
          <w:rFonts w:eastAsia="Arial"/>
          <w:spacing w:val="2"/>
          <w:position w:val="3"/>
          <w:sz w:val="16"/>
          <w:szCs w:val="16"/>
        </w:rPr>
        <w:t xml:space="preserve">      </w:t>
      </w:r>
      <w:proofErr w:type="spellStart"/>
      <w:r w:rsidRPr="00FE6985">
        <w:rPr>
          <w:rFonts w:eastAsia="Arial"/>
          <w:spacing w:val="-1"/>
          <w:position w:val="3"/>
          <w:sz w:val="16"/>
          <w:szCs w:val="16"/>
        </w:rPr>
        <w:t>C</w:t>
      </w:r>
      <w:r w:rsidRPr="00FE6985">
        <w:rPr>
          <w:rFonts w:eastAsia="Arial"/>
          <w:spacing w:val="-2"/>
          <w:position w:val="3"/>
          <w:sz w:val="16"/>
          <w:szCs w:val="16"/>
        </w:rPr>
        <w:t>.</w:t>
      </w:r>
      <w:r w:rsidRPr="00FE6985">
        <w:rPr>
          <w:rFonts w:eastAsia="Arial"/>
          <w:spacing w:val="-1"/>
          <w:position w:val="3"/>
          <w:sz w:val="16"/>
          <w:szCs w:val="16"/>
        </w:rPr>
        <w:t>implemenTrisks</w:t>
      </w:r>
      <w:proofErr w:type="spellEnd"/>
      <w:r w:rsidRPr="00FE6985">
        <w:rPr>
          <w:rFonts w:eastAsia="Arial"/>
          <w:spacing w:val="3"/>
          <w:position w:val="3"/>
          <w:sz w:val="16"/>
          <w:szCs w:val="16"/>
        </w:rPr>
        <w:t xml:space="preserve">   </w:t>
      </w:r>
      <w:r w:rsidRPr="00FE6985">
        <w:rPr>
          <w:rFonts w:eastAsia="Arial"/>
          <w:spacing w:val="-1"/>
          <w:position w:val="3"/>
          <w:sz w:val="16"/>
          <w:szCs w:val="16"/>
        </w:rPr>
        <w:t>responses</w:t>
      </w:r>
      <w:r w:rsidRPr="00FE6985">
        <w:rPr>
          <w:rFonts w:eastAsia="Arial"/>
          <w:spacing w:val="2"/>
          <w:position w:val="3"/>
          <w:sz w:val="16"/>
          <w:szCs w:val="16"/>
        </w:rPr>
        <w:t xml:space="preserve">      </w:t>
      </w:r>
      <w:proofErr w:type="spellStart"/>
      <w:r w:rsidRPr="00FE6985">
        <w:rPr>
          <w:rFonts w:eastAsia="Arial"/>
          <w:spacing w:val="-1"/>
          <w:position w:val="3"/>
          <w:sz w:val="16"/>
          <w:szCs w:val="16"/>
        </w:rPr>
        <w:t>D</w:t>
      </w:r>
      <w:r w:rsidRPr="00FE6985">
        <w:rPr>
          <w:rFonts w:eastAsia="Arial"/>
          <w:spacing w:val="-2"/>
          <w:position w:val="3"/>
          <w:sz w:val="16"/>
          <w:szCs w:val="16"/>
        </w:rPr>
        <w:t>.</w:t>
      </w:r>
      <w:r w:rsidRPr="00FE6985">
        <w:rPr>
          <w:rFonts w:eastAsia="Arial"/>
          <w:spacing w:val="-1"/>
          <w:position w:val="3"/>
          <w:sz w:val="16"/>
          <w:szCs w:val="16"/>
        </w:rPr>
        <w:t>pl</w:t>
      </w:r>
      <w:r w:rsidRPr="00FE6985">
        <w:rPr>
          <w:rFonts w:eastAsia="Arial"/>
          <w:spacing w:val="-2"/>
          <w:position w:val="3"/>
          <w:sz w:val="16"/>
          <w:szCs w:val="16"/>
        </w:rPr>
        <w:t>an</w:t>
      </w:r>
      <w:proofErr w:type="spellEnd"/>
      <w:r w:rsidRPr="00FE6985">
        <w:rPr>
          <w:rFonts w:eastAsia="Arial"/>
          <w:spacing w:val="21"/>
          <w:position w:val="3"/>
          <w:sz w:val="16"/>
          <w:szCs w:val="16"/>
        </w:rPr>
        <w:t xml:space="preserve">  </w:t>
      </w:r>
      <w:r w:rsidRPr="00FE6985">
        <w:rPr>
          <w:rFonts w:eastAsia="Arial"/>
          <w:spacing w:val="-2"/>
          <w:position w:val="3"/>
          <w:sz w:val="16"/>
          <w:szCs w:val="16"/>
        </w:rPr>
        <w:t>risk</w:t>
      </w:r>
      <w:r w:rsidRPr="00FE6985">
        <w:rPr>
          <w:rFonts w:eastAsia="Arial"/>
          <w:spacing w:val="19"/>
          <w:w w:val="101"/>
          <w:position w:val="3"/>
          <w:sz w:val="16"/>
          <w:szCs w:val="16"/>
        </w:rPr>
        <w:t xml:space="preserve">  </w:t>
      </w:r>
      <w:r w:rsidRPr="00FE6985">
        <w:rPr>
          <w:rFonts w:eastAsia="Arial"/>
          <w:spacing w:val="-2"/>
          <w:position w:val="3"/>
          <w:sz w:val="16"/>
          <w:szCs w:val="16"/>
        </w:rPr>
        <w:t>management</w:t>
      </w:r>
    </w:p>
    <w:p w14:paraId="3BD902E2" w14:textId="77777777" w:rsidR="000959E8" w:rsidRPr="00FE6985" w:rsidRDefault="000959E8">
      <w:pPr>
        <w:spacing w:line="371" w:lineRule="auto"/>
        <w:rPr>
          <w:sz w:val="16"/>
          <w:szCs w:val="16"/>
        </w:rPr>
      </w:pPr>
    </w:p>
    <w:p w14:paraId="0F50746B" w14:textId="77777777" w:rsidR="000959E8" w:rsidRPr="00FE6985" w:rsidRDefault="00000000">
      <w:pPr>
        <w:spacing w:before="59" w:line="263" w:lineRule="exact"/>
        <w:rPr>
          <w:rFonts w:ascii="黑体" w:eastAsia="黑体" w:hAnsi="黑体" w:cs="黑体"/>
          <w:sz w:val="16"/>
          <w:szCs w:val="16"/>
        </w:rPr>
      </w:pPr>
      <w:r w:rsidRPr="00FE6985">
        <w:rPr>
          <w:rFonts w:ascii="黑体" w:eastAsia="黑体" w:hAnsi="黑体" w:cs="黑体"/>
          <w:spacing w:val="-2"/>
          <w:position w:val="6"/>
          <w:sz w:val="16"/>
          <w:szCs w:val="16"/>
        </w:rPr>
        <w:t>747.</w:t>
      </w:r>
      <w:r w:rsidRPr="00FE6985">
        <w:rPr>
          <w:rFonts w:ascii="黑体" w:eastAsia="黑体" w:hAnsi="黑体" w:cs="黑体"/>
          <w:spacing w:val="-1"/>
          <w:position w:val="6"/>
          <w:sz w:val="16"/>
          <w:szCs w:val="16"/>
        </w:rPr>
        <w:t>work</w:t>
      </w:r>
      <w:r w:rsidRPr="00FE6985">
        <w:rPr>
          <w:rFonts w:ascii="黑体" w:eastAsia="黑体" w:hAnsi="黑体" w:cs="黑体"/>
          <w:spacing w:val="68"/>
          <w:position w:val="6"/>
          <w:sz w:val="16"/>
          <w:szCs w:val="16"/>
        </w:rPr>
        <w:t xml:space="preserve"> </w:t>
      </w:r>
      <w:r w:rsidRPr="00FE6985">
        <w:rPr>
          <w:rFonts w:ascii="黑体" w:eastAsia="黑体" w:hAnsi="黑体" w:cs="黑体"/>
          <w:spacing w:val="-1"/>
          <w:position w:val="6"/>
          <w:sz w:val="16"/>
          <w:szCs w:val="16"/>
        </w:rPr>
        <w:t>performance</w:t>
      </w:r>
      <w:r w:rsidRPr="00FE6985">
        <w:rPr>
          <w:rFonts w:ascii="黑体" w:eastAsia="黑体" w:hAnsi="黑体" w:cs="黑体"/>
          <w:spacing w:val="3"/>
          <w:position w:val="6"/>
          <w:sz w:val="16"/>
          <w:szCs w:val="16"/>
        </w:rPr>
        <w:t xml:space="preserve">  </w:t>
      </w:r>
      <w:r w:rsidRPr="00FE6985">
        <w:rPr>
          <w:rFonts w:ascii="黑体" w:eastAsia="黑体" w:hAnsi="黑体" w:cs="黑体"/>
          <w:spacing w:val="-1"/>
          <w:position w:val="6"/>
          <w:sz w:val="16"/>
          <w:szCs w:val="16"/>
        </w:rPr>
        <w:t>infor</w:t>
      </w:r>
      <w:r w:rsidRPr="00FE6985">
        <w:rPr>
          <w:rFonts w:ascii="黑体" w:eastAsia="黑体" w:hAnsi="黑体" w:cs="黑体"/>
          <w:spacing w:val="-2"/>
          <w:position w:val="6"/>
          <w:sz w:val="16"/>
          <w:szCs w:val="16"/>
        </w:rPr>
        <w:t>mation</w:t>
      </w:r>
      <w:r w:rsidRPr="00FE6985">
        <w:rPr>
          <w:rFonts w:ascii="黑体" w:eastAsia="黑体" w:hAnsi="黑体" w:cs="黑体"/>
          <w:spacing w:val="3"/>
          <w:position w:val="6"/>
          <w:sz w:val="16"/>
          <w:szCs w:val="16"/>
        </w:rPr>
        <w:t xml:space="preserve">  </w:t>
      </w:r>
      <w:r w:rsidRPr="00FE6985">
        <w:rPr>
          <w:rFonts w:ascii="黑体" w:eastAsia="黑体" w:hAnsi="黑体" w:cs="黑体"/>
          <w:spacing w:val="-2"/>
          <w:position w:val="6"/>
          <w:sz w:val="16"/>
          <w:szCs w:val="16"/>
        </w:rPr>
        <w:t>is</w:t>
      </w:r>
      <w:r w:rsidRPr="00FE6985">
        <w:rPr>
          <w:rFonts w:ascii="黑体" w:eastAsia="黑体" w:hAnsi="黑体" w:cs="黑体"/>
          <w:spacing w:val="65"/>
          <w:w w:val="101"/>
          <w:position w:val="6"/>
          <w:sz w:val="16"/>
          <w:szCs w:val="16"/>
        </w:rPr>
        <w:t xml:space="preserve"> </w:t>
      </w:r>
      <w:r w:rsidRPr="00FE6985">
        <w:rPr>
          <w:rFonts w:ascii="黑体" w:eastAsia="黑体" w:hAnsi="黑体" w:cs="黑体"/>
          <w:spacing w:val="-2"/>
          <w:position w:val="6"/>
          <w:sz w:val="16"/>
          <w:szCs w:val="16"/>
        </w:rPr>
        <w:t>circulated</w:t>
      </w:r>
      <w:r w:rsidRPr="00FE6985">
        <w:rPr>
          <w:rFonts w:ascii="黑体" w:eastAsia="黑体" w:hAnsi="黑体" w:cs="黑体"/>
          <w:spacing w:val="64"/>
          <w:position w:val="6"/>
          <w:sz w:val="16"/>
          <w:szCs w:val="16"/>
        </w:rPr>
        <w:t xml:space="preserve"> </w:t>
      </w:r>
      <w:r w:rsidRPr="00FE6985">
        <w:rPr>
          <w:rFonts w:ascii="黑体" w:eastAsia="黑体" w:hAnsi="黑体" w:cs="黑体"/>
          <w:spacing w:val="-2"/>
          <w:position w:val="6"/>
          <w:sz w:val="16"/>
          <w:szCs w:val="16"/>
        </w:rPr>
        <w:t>through()processes。【19</w:t>
      </w:r>
      <w:r w:rsidRPr="00FE6985">
        <w:rPr>
          <w:rFonts w:ascii="黑体" w:eastAsia="黑体" w:hAnsi="黑体" w:cs="黑体"/>
          <w:spacing w:val="-51"/>
          <w:position w:val="6"/>
          <w:sz w:val="16"/>
          <w:szCs w:val="16"/>
        </w:rPr>
        <w:t xml:space="preserve"> </w:t>
      </w:r>
      <w:r w:rsidRPr="00FE6985">
        <w:rPr>
          <w:rFonts w:ascii="黑体" w:eastAsia="黑体" w:hAnsi="黑体" w:cs="黑体"/>
          <w:spacing w:val="-2"/>
          <w:position w:val="6"/>
          <w:sz w:val="16"/>
          <w:szCs w:val="16"/>
        </w:rPr>
        <w:t>下</w:t>
      </w:r>
      <w:r w:rsidRPr="00FE6985">
        <w:rPr>
          <w:rFonts w:ascii="黑体" w:eastAsia="黑体" w:hAnsi="黑体" w:cs="黑体"/>
          <w:spacing w:val="18"/>
          <w:position w:val="6"/>
          <w:sz w:val="16"/>
          <w:szCs w:val="16"/>
        </w:rPr>
        <w:t xml:space="preserve"> </w:t>
      </w:r>
      <w:r w:rsidRPr="00FE6985">
        <w:rPr>
          <w:rFonts w:ascii="黑体" w:eastAsia="黑体" w:hAnsi="黑体" w:cs="黑体"/>
          <w:spacing w:val="-2"/>
          <w:position w:val="6"/>
          <w:sz w:val="16"/>
          <w:szCs w:val="16"/>
        </w:rPr>
        <w:t>】</w:t>
      </w:r>
    </w:p>
    <w:p w14:paraId="1C8ED7F5" w14:textId="77777777" w:rsidR="000959E8" w:rsidRPr="00FE6985" w:rsidRDefault="00000000">
      <w:pPr>
        <w:spacing w:line="245" w:lineRule="exact"/>
        <w:ind w:left="430"/>
        <w:rPr>
          <w:sz w:val="16"/>
          <w:szCs w:val="16"/>
        </w:rPr>
      </w:pPr>
      <w:proofErr w:type="spellStart"/>
      <w:proofErr w:type="gramStart"/>
      <w:r w:rsidRPr="00FE6985">
        <w:rPr>
          <w:rFonts w:eastAsia="Arial"/>
          <w:spacing w:val="-1"/>
          <w:position w:val="3"/>
          <w:sz w:val="16"/>
          <w:szCs w:val="16"/>
        </w:rPr>
        <w:t>A.planning</w:t>
      </w:r>
      <w:proofErr w:type="spellEnd"/>
      <w:proofErr w:type="gramEnd"/>
      <w:r w:rsidRPr="00FE6985">
        <w:rPr>
          <w:rFonts w:eastAsia="Arial"/>
          <w:spacing w:val="2"/>
          <w:position w:val="3"/>
          <w:sz w:val="16"/>
          <w:szCs w:val="16"/>
        </w:rPr>
        <w:t xml:space="preserve">           </w:t>
      </w:r>
      <w:proofErr w:type="spellStart"/>
      <w:r w:rsidRPr="00FE6985">
        <w:rPr>
          <w:rFonts w:eastAsia="Arial"/>
          <w:spacing w:val="-1"/>
          <w:position w:val="3"/>
          <w:sz w:val="16"/>
          <w:szCs w:val="16"/>
        </w:rPr>
        <w:t>B.change</w:t>
      </w:r>
      <w:proofErr w:type="spellEnd"/>
      <w:r w:rsidRPr="00FE6985">
        <w:rPr>
          <w:rFonts w:eastAsia="Arial"/>
          <w:spacing w:val="4"/>
          <w:position w:val="3"/>
          <w:sz w:val="16"/>
          <w:szCs w:val="16"/>
        </w:rPr>
        <w:t xml:space="preserve">          </w:t>
      </w:r>
      <w:proofErr w:type="spellStart"/>
      <w:r w:rsidRPr="00FE6985">
        <w:rPr>
          <w:rFonts w:eastAsia="Arial"/>
          <w:spacing w:val="-1"/>
          <w:position w:val="3"/>
          <w:sz w:val="16"/>
          <w:szCs w:val="16"/>
        </w:rPr>
        <w:t>C.improvemenT</w:t>
      </w:r>
      <w:proofErr w:type="spellEnd"/>
      <w:r w:rsidRPr="00FE6985">
        <w:rPr>
          <w:rFonts w:eastAsia="Arial"/>
          <w:spacing w:val="3"/>
          <w:position w:val="3"/>
          <w:sz w:val="16"/>
          <w:szCs w:val="16"/>
        </w:rPr>
        <w:t xml:space="preserve">          </w:t>
      </w:r>
      <w:proofErr w:type="spellStart"/>
      <w:r w:rsidRPr="00FE6985">
        <w:rPr>
          <w:rFonts w:eastAsia="Arial"/>
          <w:spacing w:val="-1"/>
          <w:position w:val="3"/>
          <w:sz w:val="16"/>
          <w:szCs w:val="16"/>
        </w:rPr>
        <w:t>D.communication</w:t>
      </w:r>
      <w:proofErr w:type="spellEnd"/>
    </w:p>
    <w:p w14:paraId="2EFF967D" w14:textId="77777777" w:rsidR="000959E8" w:rsidRPr="00FE6985" w:rsidRDefault="000959E8">
      <w:pPr>
        <w:spacing w:line="248" w:lineRule="auto"/>
        <w:rPr>
          <w:sz w:val="16"/>
          <w:szCs w:val="16"/>
        </w:rPr>
      </w:pPr>
    </w:p>
    <w:p w14:paraId="1E3D1400" w14:textId="77777777" w:rsidR="000959E8" w:rsidRPr="00FE6985" w:rsidRDefault="000959E8">
      <w:pPr>
        <w:spacing w:line="248" w:lineRule="auto"/>
        <w:rPr>
          <w:sz w:val="16"/>
          <w:szCs w:val="16"/>
        </w:rPr>
      </w:pPr>
    </w:p>
    <w:p w14:paraId="28350EA1" w14:textId="77777777" w:rsidR="000959E8" w:rsidRPr="00FE6985" w:rsidRDefault="000959E8">
      <w:pPr>
        <w:spacing w:line="248" w:lineRule="auto"/>
        <w:rPr>
          <w:sz w:val="16"/>
          <w:szCs w:val="16"/>
        </w:rPr>
      </w:pPr>
    </w:p>
    <w:p w14:paraId="167F0D09" w14:textId="77777777" w:rsidR="000959E8" w:rsidRPr="00FE6985" w:rsidRDefault="000959E8">
      <w:pPr>
        <w:spacing w:line="248" w:lineRule="auto"/>
        <w:rPr>
          <w:sz w:val="16"/>
          <w:szCs w:val="16"/>
        </w:rPr>
      </w:pPr>
    </w:p>
    <w:p w14:paraId="2323BDE1" w14:textId="77777777" w:rsidR="000959E8" w:rsidRPr="00FE6985" w:rsidRDefault="000959E8">
      <w:pPr>
        <w:spacing w:line="248" w:lineRule="auto"/>
        <w:rPr>
          <w:sz w:val="16"/>
          <w:szCs w:val="16"/>
        </w:rPr>
      </w:pPr>
    </w:p>
    <w:p w14:paraId="2D382FA4" w14:textId="77777777" w:rsidR="000959E8" w:rsidRPr="00FE6985" w:rsidRDefault="000959E8">
      <w:pPr>
        <w:spacing w:line="248" w:lineRule="auto"/>
        <w:rPr>
          <w:sz w:val="16"/>
          <w:szCs w:val="16"/>
        </w:rPr>
      </w:pPr>
    </w:p>
    <w:p w14:paraId="5F886451" w14:textId="77777777" w:rsidR="000959E8" w:rsidRPr="00FE6985" w:rsidRDefault="000959E8">
      <w:pPr>
        <w:spacing w:line="248" w:lineRule="auto"/>
        <w:rPr>
          <w:sz w:val="16"/>
          <w:szCs w:val="16"/>
        </w:rPr>
      </w:pPr>
    </w:p>
    <w:p w14:paraId="0E7D6B0B" w14:textId="77777777" w:rsidR="000959E8" w:rsidRPr="00FE6985" w:rsidRDefault="000959E8">
      <w:pPr>
        <w:spacing w:line="248" w:lineRule="auto"/>
        <w:rPr>
          <w:sz w:val="16"/>
          <w:szCs w:val="16"/>
        </w:rPr>
      </w:pPr>
    </w:p>
    <w:p w14:paraId="7C8042E2" w14:textId="77777777" w:rsidR="000959E8" w:rsidRPr="00FE6985" w:rsidRDefault="000959E8">
      <w:pPr>
        <w:spacing w:line="248" w:lineRule="auto"/>
        <w:rPr>
          <w:sz w:val="16"/>
          <w:szCs w:val="16"/>
        </w:rPr>
      </w:pPr>
    </w:p>
    <w:p w14:paraId="5F92D9A7" w14:textId="77777777" w:rsidR="000959E8" w:rsidRPr="00FE6985" w:rsidRDefault="000959E8">
      <w:pPr>
        <w:spacing w:line="248" w:lineRule="auto"/>
        <w:rPr>
          <w:sz w:val="16"/>
          <w:szCs w:val="16"/>
        </w:rPr>
      </w:pPr>
    </w:p>
    <w:p w14:paraId="1FB4B7C2" w14:textId="77777777" w:rsidR="000959E8" w:rsidRPr="00FE6985" w:rsidRDefault="000959E8">
      <w:pPr>
        <w:spacing w:line="249" w:lineRule="auto"/>
        <w:rPr>
          <w:sz w:val="16"/>
          <w:szCs w:val="16"/>
        </w:rPr>
      </w:pPr>
    </w:p>
    <w:p w14:paraId="72FA4A04" w14:textId="77777777" w:rsidR="000959E8" w:rsidRPr="00FE6985" w:rsidRDefault="000959E8">
      <w:pPr>
        <w:spacing w:line="249" w:lineRule="auto"/>
        <w:rPr>
          <w:sz w:val="16"/>
          <w:szCs w:val="16"/>
        </w:rPr>
      </w:pPr>
    </w:p>
    <w:p w14:paraId="06F672AB" w14:textId="77777777" w:rsidR="000959E8" w:rsidRPr="00FE6985" w:rsidRDefault="000959E8">
      <w:pPr>
        <w:spacing w:line="249" w:lineRule="auto"/>
        <w:rPr>
          <w:sz w:val="16"/>
          <w:szCs w:val="16"/>
        </w:rPr>
      </w:pPr>
    </w:p>
    <w:p w14:paraId="3799BD4C" w14:textId="77777777" w:rsidR="000959E8" w:rsidRPr="00FE6985" w:rsidRDefault="000959E8">
      <w:pPr>
        <w:spacing w:line="249" w:lineRule="auto"/>
        <w:rPr>
          <w:sz w:val="16"/>
          <w:szCs w:val="16"/>
        </w:rPr>
      </w:pPr>
    </w:p>
    <w:p w14:paraId="1FFFE8C6" w14:textId="77777777" w:rsidR="000959E8" w:rsidRPr="00FE6985" w:rsidRDefault="000959E8">
      <w:pPr>
        <w:spacing w:line="249" w:lineRule="auto"/>
        <w:rPr>
          <w:sz w:val="16"/>
          <w:szCs w:val="16"/>
        </w:rPr>
      </w:pPr>
    </w:p>
    <w:p w14:paraId="3791B771" w14:textId="77777777" w:rsidR="000959E8" w:rsidRPr="00FE6985" w:rsidRDefault="000959E8">
      <w:pPr>
        <w:spacing w:line="249" w:lineRule="auto"/>
        <w:rPr>
          <w:sz w:val="16"/>
          <w:szCs w:val="16"/>
        </w:rPr>
      </w:pPr>
    </w:p>
    <w:p w14:paraId="6C3736C6" w14:textId="77777777" w:rsidR="000959E8" w:rsidRPr="00FE6985" w:rsidRDefault="000959E8">
      <w:pPr>
        <w:spacing w:line="249" w:lineRule="auto"/>
        <w:rPr>
          <w:sz w:val="16"/>
          <w:szCs w:val="16"/>
        </w:rPr>
      </w:pPr>
    </w:p>
    <w:p w14:paraId="1D3D4A22" w14:textId="77777777" w:rsidR="000959E8" w:rsidRPr="00FE6985" w:rsidRDefault="000959E8">
      <w:pPr>
        <w:spacing w:line="249" w:lineRule="auto"/>
        <w:rPr>
          <w:sz w:val="16"/>
          <w:szCs w:val="16"/>
        </w:rPr>
      </w:pPr>
    </w:p>
    <w:p w14:paraId="5351CC19" w14:textId="77777777" w:rsidR="000959E8" w:rsidRPr="00FE6985" w:rsidRDefault="000959E8">
      <w:pPr>
        <w:spacing w:line="249" w:lineRule="auto"/>
        <w:rPr>
          <w:sz w:val="16"/>
          <w:szCs w:val="16"/>
        </w:rPr>
      </w:pPr>
    </w:p>
    <w:p w14:paraId="040FBB72" w14:textId="77777777" w:rsidR="000959E8" w:rsidRPr="00FE6985" w:rsidRDefault="000959E8">
      <w:pPr>
        <w:spacing w:line="249" w:lineRule="auto"/>
        <w:rPr>
          <w:sz w:val="16"/>
          <w:szCs w:val="16"/>
        </w:rPr>
      </w:pPr>
    </w:p>
    <w:p w14:paraId="6A96A827" w14:textId="77777777" w:rsidR="000959E8" w:rsidRPr="00FE6985" w:rsidRDefault="000959E8">
      <w:pPr>
        <w:spacing w:line="249" w:lineRule="auto"/>
        <w:rPr>
          <w:sz w:val="16"/>
          <w:szCs w:val="16"/>
        </w:rPr>
      </w:pPr>
    </w:p>
    <w:p w14:paraId="30BDD2A9" w14:textId="77777777" w:rsidR="000959E8" w:rsidRPr="00FE6985" w:rsidRDefault="000959E8">
      <w:pPr>
        <w:spacing w:line="249" w:lineRule="auto"/>
        <w:rPr>
          <w:sz w:val="16"/>
          <w:szCs w:val="16"/>
        </w:rPr>
      </w:pPr>
    </w:p>
    <w:p w14:paraId="7D4765D9" w14:textId="77777777" w:rsidR="000959E8" w:rsidRPr="00FE6985" w:rsidRDefault="00000000">
      <w:pPr>
        <w:spacing w:before="60" w:line="185" w:lineRule="auto"/>
        <w:ind w:left="4710"/>
        <w:rPr>
          <w:rFonts w:ascii="黑体" w:eastAsia="黑体" w:hAnsi="黑体" w:cs="黑体"/>
          <w:sz w:val="16"/>
          <w:szCs w:val="16"/>
        </w:rPr>
      </w:pPr>
      <w:r w:rsidRPr="00FE6985">
        <w:rPr>
          <w:rFonts w:ascii="黑体" w:eastAsia="黑体" w:hAnsi="黑体" w:cs="黑体"/>
          <w:spacing w:val="-10"/>
          <w:w w:val="92"/>
          <w:sz w:val="16"/>
          <w:szCs w:val="16"/>
        </w:rPr>
        <w:t>—163—</w:t>
      </w:r>
    </w:p>
    <w:p w14:paraId="27EC8080" w14:textId="77777777" w:rsidR="000959E8" w:rsidRPr="00FE6985" w:rsidRDefault="000959E8">
      <w:pPr>
        <w:rPr>
          <w:sz w:val="16"/>
          <w:szCs w:val="16"/>
        </w:rPr>
        <w:sectPr w:rsidR="000959E8" w:rsidRPr="00FE6985">
          <w:pgSz w:w="11900" w:h="16840"/>
          <w:pgMar w:top="400" w:right="989" w:bottom="400" w:left="989" w:header="0" w:footer="0" w:gutter="0"/>
          <w:cols w:space="720"/>
        </w:sectPr>
      </w:pPr>
    </w:p>
    <w:p w14:paraId="28EF70DC" w14:textId="77777777" w:rsidR="000959E8" w:rsidRPr="00306AA8" w:rsidRDefault="00000000" w:rsidP="00625874">
      <w:pPr>
        <w:spacing w:before="180" w:line="224" w:lineRule="auto"/>
        <w:ind w:left="3729"/>
        <w:rPr>
          <w:rFonts w:ascii="楷体" w:eastAsia="楷体" w:hAnsi="楷体" w:cs="楷体"/>
          <w:sz w:val="11"/>
          <w:szCs w:val="11"/>
        </w:rPr>
      </w:pPr>
      <w:r w:rsidRPr="00306AA8">
        <w:rPr>
          <w:rFonts w:ascii="楷体" w:eastAsia="楷体" w:hAnsi="楷体" w:cs="楷体"/>
          <w:spacing w:val="2"/>
          <w:sz w:val="11"/>
          <w:szCs w:val="11"/>
        </w:rPr>
        <w:lastRenderedPageBreak/>
        <w:t>第24章、参考答案</w:t>
      </w:r>
    </w:p>
    <w:p w14:paraId="04C965AB" w14:textId="77777777" w:rsidR="000959E8" w:rsidRPr="00306AA8" w:rsidRDefault="000959E8" w:rsidP="00625874">
      <w:pPr>
        <w:spacing w:line="90" w:lineRule="exact"/>
        <w:rPr>
          <w:sz w:val="11"/>
          <w:szCs w:val="11"/>
        </w:rPr>
      </w:pPr>
    </w:p>
    <w:tbl>
      <w:tblPr>
        <w:tblStyle w:val="TableNormal"/>
        <w:tblW w:w="100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999"/>
        <w:gridCol w:w="1019"/>
        <w:gridCol w:w="999"/>
        <w:gridCol w:w="1009"/>
        <w:gridCol w:w="999"/>
        <w:gridCol w:w="1019"/>
        <w:gridCol w:w="999"/>
        <w:gridCol w:w="999"/>
        <w:gridCol w:w="1014"/>
      </w:tblGrid>
      <w:tr w:rsidR="000959E8" w:rsidRPr="00306AA8" w14:paraId="41D683DA" w14:textId="77777777">
        <w:trPr>
          <w:trHeight w:val="315"/>
        </w:trPr>
        <w:tc>
          <w:tcPr>
            <w:tcW w:w="1014" w:type="dxa"/>
          </w:tcPr>
          <w:p w14:paraId="3D4DF802" w14:textId="77777777" w:rsidR="000959E8" w:rsidRPr="00306AA8" w:rsidRDefault="00000000" w:rsidP="00625874">
            <w:pPr>
              <w:spacing w:before="110" w:line="184" w:lineRule="auto"/>
              <w:ind w:left="445"/>
              <w:rPr>
                <w:rFonts w:ascii="宋体" w:eastAsia="宋体" w:hAnsi="宋体" w:cs="宋体"/>
                <w:sz w:val="11"/>
                <w:szCs w:val="11"/>
              </w:rPr>
            </w:pPr>
            <w:r w:rsidRPr="00306AA8">
              <w:rPr>
                <w:rFonts w:ascii="宋体" w:eastAsia="宋体" w:hAnsi="宋体" w:cs="宋体"/>
                <w:sz w:val="11"/>
                <w:szCs w:val="11"/>
              </w:rPr>
              <w:t>1</w:t>
            </w:r>
          </w:p>
        </w:tc>
        <w:tc>
          <w:tcPr>
            <w:tcW w:w="999" w:type="dxa"/>
          </w:tcPr>
          <w:p w14:paraId="733048FA" w14:textId="77777777" w:rsidR="000959E8" w:rsidRPr="00306AA8" w:rsidRDefault="00000000" w:rsidP="00625874">
            <w:pPr>
              <w:spacing w:before="111" w:line="183" w:lineRule="auto"/>
              <w:ind w:left="441"/>
              <w:rPr>
                <w:rFonts w:ascii="宋体" w:eastAsia="宋体" w:hAnsi="宋体" w:cs="宋体"/>
                <w:sz w:val="11"/>
                <w:szCs w:val="11"/>
              </w:rPr>
            </w:pPr>
            <w:r w:rsidRPr="00306AA8">
              <w:rPr>
                <w:rFonts w:ascii="宋体" w:eastAsia="宋体" w:hAnsi="宋体" w:cs="宋体"/>
                <w:sz w:val="11"/>
                <w:szCs w:val="11"/>
              </w:rPr>
              <w:t>2</w:t>
            </w:r>
          </w:p>
        </w:tc>
        <w:tc>
          <w:tcPr>
            <w:tcW w:w="1019" w:type="dxa"/>
          </w:tcPr>
          <w:p w14:paraId="1E6CA060" w14:textId="77777777" w:rsidR="000959E8" w:rsidRPr="00306AA8" w:rsidRDefault="00000000" w:rsidP="00625874">
            <w:pPr>
              <w:spacing w:before="111" w:line="183" w:lineRule="auto"/>
              <w:ind w:left="451"/>
              <w:rPr>
                <w:rFonts w:ascii="宋体" w:eastAsia="宋体" w:hAnsi="宋体" w:cs="宋体"/>
                <w:sz w:val="11"/>
                <w:szCs w:val="11"/>
              </w:rPr>
            </w:pPr>
            <w:r w:rsidRPr="00306AA8">
              <w:rPr>
                <w:rFonts w:ascii="宋体" w:eastAsia="宋体" w:hAnsi="宋体" w:cs="宋体"/>
                <w:sz w:val="11"/>
                <w:szCs w:val="11"/>
              </w:rPr>
              <w:t>3</w:t>
            </w:r>
          </w:p>
        </w:tc>
        <w:tc>
          <w:tcPr>
            <w:tcW w:w="999" w:type="dxa"/>
          </w:tcPr>
          <w:p w14:paraId="48513899" w14:textId="77777777" w:rsidR="000959E8" w:rsidRPr="00306AA8" w:rsidRDefault="00000000" w:rsidP="00625874">
            <w:pPr>
              <w:spacing w:before="111" w:line="183" w:lineRule="auto"/>
              <w:ind w:left="443"/>
              <w:rPr>
                <w:rFonts w:ascii="宋体" w:eastAsia="宋体" w:hAnsi="宋体" w:cs="宋体"/>
                <w:sz w:val="11"/>
                <w:szCs w:val="11"/>
              </w:rPr>
            </w:pPr>
            <w:r w:rsidRPr="00306AA8">
              <w:rPr>
                <w:rFonts w:ascii="宋体" w:eastAsia="宋体" w:hAnsi="宋体" w:cs="宋体"/>
                <w:sz w:val="11"/>
                <w:szCs w:val="11"/>
              </w:rPr>
              <w:t>4</w:t>
            </w:r>
          </w:p>
        </w:tc>
        <w:tc>
          <w:tcPr>
            <w:tcW w:w="1009" w:type="dxa"/>
          </w:tcPr>
          <w:p w14:paraId="6EF5287C"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5</w:t>
            </w:r>
          </w:p>
        </w:tc>
        <w:tc>
          <w:tcPr>
            <w:tcW w:w="999" w:type="dxa"/>
          </w:tcPr>
          <w:p w14:paraId="4E1F1442" w14:textId="77777777" w:rsidR="000959E8" w:rsidRPr="00306AA8" w:rsidRDefault="00000000" w:rsidP="00625874">
            <w:pPr>
              <w:spacing w:before="111" w:line="183" w:lineRule="auto"/>
              <w:ind w:left="444"/>
              <w:rPr>
                <w:rFonts w:ascii="宋体" w:eastAsia="宋体" w:hAnsi="宋体" w:cs="宋体"/>
                <w:sz w:val="11"/>
                <w:szCs w:val="11"/>
              </w:rPr>
            </w:pPr>
            <w:r w:rsidRPr="00306AA8">
              <w:rPr>
                <w:rFonts w:ascii="宋体" w:eastAsia="宋体" w:hAnsi="宋体" w:cs="宋体"/>
                <w:sz w:val="11"/>
                <w:szCs w:val="11"/>
              </w:rPr>
              <w:t>6</w:t>
            </w:r>
          </w:p>
        </w:tc>
        <w:tc>
          <w:tcPr>
            <w:tcW w:w="1019" w:type="dxa"/>
          </w:tcPr>
          <w:p w14:paraId="19590185" w14:textId="77777777" w:rsidR="000959E8" w:rsidRPr="00306AA8" w:rsidRDefault="00000000" w:rsidP="00625874">
            <w:pPr>
              <w:spacing w:before="112" w:line="182" w:lineRule="auto"/>
              <w:ind w:left="456"/>
              <w:rPr>
                <w:rFonts w:ascii="宋体" w:eastAsia="宋体" w:hAnsi="宋体" w:cs="宋体"/>
                <w:sz w:val="11"/>
                <w:szCs w:val="11"/>
              </w:rPr>
            </w:pPr>
            <w:r w:rsidRPr="00306AA8">
              <w:rPr>
                <w:rFonts w:ascii="宋体" w:eastAsia="宋体" w:hAnsi="宋体" w:cs="宋体"/>
                <w:sz w:val="11"/>
                <w:szCs w:val="11"/>
              </w:rPr>
              <w:t>7</w:t>
            </w:r>
          </w:p>
        </w:tc>
        <w:tc>
          <w:tcPr>
            <w:tcW w:w="999" w:type="dxa"/>
          </w:tcPr>
          <w:p w14:paraId="069C011E" w14:textId="77777777" w:rsidR="000959E8" w:rsidRPr="00306AA8" w:rsidRDefault="00000000" w:rsidP="00625874">
            <w:pPr>
              <w:spacing w:before="111" w:line="183" w:lineRule="auto"/>
              <w:ind w:left="446"/>
              <w:rPr>
                <w:rFonts w:ascii="宋体" w:eastAsia="宋体" w:hAnsi="宋体" w:cs="宋体"/>
                <w:sz w:val="11"/>
                <w:szCs w:val="11"/>
              </w:rPr>
            </w:pPr>
            <w:r w:rsidRPr="00306AA8">
              <w:rPr>
                <w:rFonts w:ascii="宋体" w:eastAsia="宋体" w:hAnsi="宋体" w:cs="宋体"/>
                <w:sz w:val="11"/>
                <w:szCs w:val="11"/>
              </w:rPr>
              <w:t>8</w:t>
            </w:r>
          </w:p>
        </w:tc>
        <w:tc>
          <w:tcPr>
            <w:tcW w:w="999" w:type="dxa"/>
          </w:tcPr>
          <w:p w14:paraId="29E39F69" w14:textId="77777777" w:rsidR="000959E8" w:rsidRPr="00306AA8" w:rsidRDefault="00000000" w:rsidP="00625874">
            <w:pPr>
              <w:spacing w:before="111" w:line="183" w:lineRule="auto"/>
              <w:ind w:left="448"/>
              <w:rPr>
                <w:rFonts w:ascii="宋体" w:eastAsia="宋体" w:hAnsi="宋体" w:cs="宋体"/>
                <w:sz w:val="11"/>
                <w:szCs w:val="11"/>
              </w:rPr>
            </w:pPr>
            <w:r w:rsidRPr="00306AA8">
              <w:rPr>
                <w:rFonts w:ascii="宋体" w:eastAsia="宋体" w:hAnsi="宋体" w:cs="宋体"/>
                <w:sz w:val="11"/>
                <w:szCs w:val="11"/>
              </w:rPr>
              <w:t>9</w:t>
            </w:r>
          </w:p>
        </w:tc>
        <w:tc>
          <w:tcPr>
            <w:tcW w:w="1014" w:type="dxa"/>
          </w:tcPr>
          <w:p w14:paraId="1C674BE0" w14:textId="77777777" w:rsidR="000959E8" w:rsidRPr="00306AA8" w:rsidRDefault="00000000" w:rsidP="00625874">
            <w:pPr>
              <w:spacing w:before="110" w:line="184" w:lineRule="auto"/>
              <w:ind w:left="409"/>
              <w:rPr>
                <w:rFonts w:ascii="宋体" w:eastAsia="宋体" w:hAnsi="宋体" w:cs="宋体"/>
                <w:sz w:val="11"/>
                <w:szCs w:val="11"/>
              </w:rPr>
            </w:pPr>
            <w:r w:rsidRPr="00306AA8">
              <w:rPr>
                <w:rFonts w:ascii="宋体" w:eastAsia="宋体" w:hAnsi="宋体" w:cs="宋体"/>
                <w:spacing w:val="-6"/>
                <w:sz w:val="11"/>
                <w:szCs w:val="11"/>
              </w:rPr>
              <w:t>10</w:t>
            </w:r>
          </w:p>
        </w:tc>
      </w:tr>
      <w:tr w:rsidR="000959E8" w:rsidRPr="00306AA8" w14:paraId="109B6FDD" w14:textId="77777777">
        <w:trPr>
          <w:trHeight w:val="300"/>
        </w:trPr>
        <w:tc>
          <w:tcPr>
            <w:tcW w:w="1014" w:type="dxa"/>
          </w:tcPr>
          <w:p w14:paraId="5D8D13DE" w14:textId="77777777" w:rsidR="000959E8" w:rsidRPr="00306AA8" w:rsidRDefault="00000000" w:rsidP="00625874">
            <w:pPr>
              <w:spacing w:before="107"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999" w:type="dxa"/>
          </w:tcPr>
          <w:p w14:paraId="0840050B" w14:textId="77777777" w:rsidR="000959E8" w:rsidRPr="00306AA8" w:rsidRDefault="00000000" w:rsidP="00625874">
            <w:pPr>
              <w:spacing w:before="106"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19" w:type="dxa"/>
          </w:tcPr>
          <w:p w14:paraId="1B0E1EDC" w14:textId="77777777" w:rsidR="000959E8" w:rsidRPr="00306AA8" w:rsidRDefault="00000000" w:rsidP="00625874">
            <w:pPr>
              <w:spacing w:before="106"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07C2A9AE" w14:textId="77777777" w:rsidR="000959E8" w:rsidRPr="00306AA8" w:rsidRDefault="00000000" w:rsidP="00625874">
            <w:pPr>
              <w:spacing w:before="106"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1F41DD3" w14:textId="77777777" w:rsidR="000959E8" w:rsidRPr="00306AA8" w:rsidRDefault="00000000" w:rsidP="00625874">
            <w:pPr>
              <w:spacing w:before="107"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1D290889" w14:textId="77777777" w:rsidR="000959E8" w:rsidRPr="00306AA8" w:rsidRDefault="00000000" w:rsidP="00625874">
            <w:pPr>
              <w:spacing w:before="106"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19" w:type="dxa"/>
          </w:tcPr>
          <w:p w14:paraId="4A39444A" w14:textId="77777777" w:rsidR="000959E8" w:rsidRPr="00306AA8" w:rsidRDefault="00000000" w:rsidP="00625874">
            <w:pPr>
              <w:spacing w:before="107"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99" w:type="dxa"/>
          </w:tcPr>
          <w:p w14:paraId="11FDA087" w14:textId="77777777" w:rsidR="000959E8" w:rsidRPr="00306AA8" w:rsidRDefault="00000000" w:rsidP="00625874">
            <w:pPr>
              <w:spacing w:before="107"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999" w:type="dxa"/>
          </w:tcPr>
          <w:p w14:paraId="4A04261F" w14:textId="77777777" w:rsidR="000959E8" w:rsidRPr="00306AA8" w:rsidRDefault="00000000" w:rsidP="00625874">
            <w:pPr>
              <w:spacing w:before="106"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1C374D41" w14:textId="77777777" w:rsidR="000959E8" w:rsidRPr="00306AA8" w:rsidRDefault="00000000" w:rsidP="00625874">
            <w:pPr>
              <w:spacing w:before="107"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14D2317A" w14:textId="77777777">
        <w:trPr>
          <w:trHeight w:val="310"/>
        </w:trPr>
        <w:tc>
          <w:tcPr>
            <w:tcW w:w="1014" w:type="dxa"/>
          </w:tcPr>
          <w:p w14:paraId="361F1C12" w14:textId="77777777" w:rsidR="000959E8" w:rsidRPr="00306AA8" w:rsidRDefault="00000000" w:rsidP="00625874">
            <w:pPr>
              <w:spacing w:before="105" w:line="184" w:lineRule="auto"/>
              <w:ind w:left="404"/>
              <w:rPr>
                <w:rFonts w:ascii="宋体" w:eastAsia="宋体" w:hAnsi="宋体" w:cs="宋体"/>
                <w:sz w:val="11"/>
                <w:szCs w:val="11"/>
              </w:rPr>
            </w:pPr>
            <w:r w:rsidRPr="00306AA8">
              <w:rPr>
                <w:rFonts w:ascii="宋体" w:eastAsia="宋体" w:hAnsi="宋体" w:cs="宋体"/>
                <w:spacing w:val="-6"/>
                <w:sz w:val="11"/>
                <w:szCs w:val="11"/>
              </w:rPr>
              <w:t>11</w:t>
            </w:r>
          </w:p>
        </w:tc>
        <w:tc>
          <w:tcPr>
            <w:tcW w:w="999" w:type="dxa"/>
          </w:tcPr>
          <w:p w14:paraId="6284AD83" w14:textId="77777777" w:rsidR="000959E8" w:rsidRPr="00306AA8" w:rsidRDefault="00000000" w:rsidP="00625874">
            <w:pPr>
              <w:spacing w:before="105" w:line="184" w:lineRule="auto"/>
              <w:ind w:left="391"/>
              <w:rPr>
                <w:rFonts w:ascii="宋体" w:eastAsia="宋体" w:hAnsi="宋体" w:cs="宋体"/>
                <w:sz w:val="11"/>
                <w:szCs w:val="11"/>
              </w:rPr>
            </w:pPr>
            <w:r w:rsidRPr="00306AA8">
              <w:rPr>
                <w:rFonts w:ascii="宋体" w:eastAsia="宋体" w:hAnsi="宋体" w:cs="宋体"/>
                <w:spacing w:val="-6"/>
                <w:sz w:val="11"/>
                <w:szCs w:val="11"/>
              </w:rPr>
              <w:t>12</w:t>
            </w:r>
          </w:p>
        </w:tc>
        <w:tc>
          <w:tcPr>
            <w:tcW w:w="1019" w:type="dxa"/>
          </w:tcPr>
          <w:p w14:paraId="170165AA" w14:textId="77777777" w:rsidR="000959E8" w:rsidRPr="00306AA8" w:rsidRDefault="00000000" w:rsidP="00625874">
            <w:pPr>
              <w:spacing w:before="105" w:line="184" w:lineRule="auto"/>
              <w:ind w:left="401"/>
              <w:rPr>
                <w:rFonts w:ascii="宋体" w:eastAsia="宋体" w:hAnsi="宋体" w:cs="宋体"/>
                <w:sz w:val="11"/>
                <w:szCs w:val="11"/>
              </w:rPr>
            </w:pPr>
            <w:r w:rsidRPr="00306AA8">
              <w:rPr>
                <w:rFonts w:ascii="宋体" w:eastAsia="宋体" w:hAnsi="宋体" w:cs="宋体"/>
                <w:spacing w:val="-6"/>
                <w:sz w:val="11"/>
                <w:szCs w:val="11"/>
              </w:rPr>
              <w:t>13</w:t>
            </w:r>
          </w:p>
        </w:tc>
        <w:tc>
          <w:tcPr>
            <w:tcW w:w="999" w:type="dxa"/>
          </w:tcPr>
          <w:p w14:paraId="2BA5F3E4" w14:textId="77777777" w:rsidR="000959E8" w:rsidRPr="00306AA8" w:rsidRDefault="00000000" w:rsidP="00625874">
            <w:pPr>
              <w:spacing w:before="105" w:line="184" w:lineRule="auto"/>
              <w:ind w:left="393"/>
              <w:rPr>
                <w:rFonts w:ascii="宋体" w:eastAsia="宋体" w:hAnsi="宋体" w:cs="宋体"/>
                <w:sz w:val="11"/>
                <w:szCs w:val="11"/>
              </w:rPr>
            </w:pPr>
            <w:r w:rsidRPr="00306AA8">
              <w:rPr>
                <w:rFonts w:ascii="宋体" w:eastAsia="宋体" w:hAnsi="宋体" w:cs="宋体"/>
                <w:spacing w:val="-6"/>
                <w:sz w:val="11"/>
                <w:szCs w:val="11"/>
              </w:rPr>
              <w:t>14</w:t>
            </w:r>
          </w:p>
        </w:tc>
        <w:tc>
          <w:tcPr>
            <w:tcW w:w="1009" w:type="dxa"/>
          </w:tcPr>
          <w:p w14:paraId="188A3019" w14:textId="77777777" w:rsidR="000959E8" w:rsidRPr="00306AA8" w:rsidRDefault="00000000" w:rsidP="00625874">
            <w:pPr>
              <w:spacing w:before="105" w:line="184" w:lineRule="auto"/>
              <w:ind w:left="404"/>
              <w:rPr>
                <w:rFonts w:ascii="宋体" w:eastAsia="宋体" w:hAnsi="宋体" w:cs="宋体"/>
                <w:sz w:val="11"/>
                <w:szCs w:val="11"/>
              </w:rPr>
            </w:pPr>
            <w:r w:rsidRPr="00306AA8">
              <w:rPr>
                <w:rFonts w:ascii="宋体" w:eastAsia="宋体" w:hAnsi="宋体" w:cs="宋体"/>
                <w:spacing w:val="-6"/>
                <w:sz w:val="11"/>
                <w:szCs w:val="11"/>
              </w:rPr>
              <w:t>15</w:t>
            </w:r>
          </w:p>
        </w:tc>
        <w:tc>
          <w:tcPr>
            <w:tcW w:w="999" w:type="dxa"/>
          </w:tcPr>
          <w:p w14:paraId="0863E063" w14:textId="77777777" w:rsidR="000959E8" w:rsidRPr="00306AA8" w:rsidRDefault="00000000" w:rsidP="00625874">
            <w:pPr>
              <w:spacing w:before="105" w:line="184" w:lineRule="auto"/>
              <w:ind w:left="394"/>
              <w:rPr>
                <w:rFonts w:ascii="宋体" w:eastAsia="宋体" w:hAnsi="宋体" w:cs="宋体"/>
                <w:sz w:val="11"/>
                <w:szCs w:val="11"/>
              </w:rPr>
            </w:pPr>
            <w:r w:rsidRPr="00306AA8">
              <w:rPr>
                <w:rFonts w:ascii="宋体" w:eastAsia="宋体" w:hAnsi="宋体" w:cs="宋体"/>
                <w:spacing w:val="-6"/>
                <w:sz w:val="11"/>
                <w:szCs w:val="11"/>
              </w:rPr>
              <w:t>16</w:t>
            </w:r>
          </w:p>
        </w:tc>
        <w:tc>
          <w:tcPr>
            <w:tcW w:w="1019" w:type="dxa"/>
          </w:tcPr>
          <w:p w14:paraId="7AA3FD5E" w14:textId="77777777" w:rsidR="000959E8" w:rsidRPr="00306AA8" w:rsidRDefault="00000000" w:rsidP="00625874">
            <w:pPr>
              <w:spacing w:before="105" w:line="184" w:lineRule="auto"/>
              <w:ind w:left="406"/>
              <w:rPr>
                <w:rFonts w:ascii="宋体" w:eastAsia="宋体" w:hAnsi="宋体" w:cs="宋体"/>
                <w:sz w:val="11"/>
                <w:szCs w:val="11"/>
              </w:rPr>
            </w:pPr>
            <w:r w:rsidRPr="00306AA8">
              <w:rPr>
                <w:rFonts w:ascii="宋体" w:eastAsia="宋体" w:hAnsi="宋体" w:cs="宋体"/>
                <w:spacing w:val="-6"/>
                <w:sz w:val="11"/>
                <w:szCs w:val="11"/>
              </w:rPr>
              <w:t>17</w:t>
            </w:r>
          </w:p>
        </w:tc>
        <w:tc>
          <w:tcPr>
            <w:tcW w:w="999" w:type="dxa"/>
          </w:tcPr>
          <w:p w14:paraId="003C0353" w14:textId="77777777" w:rsidR="000959E8" w:rsidRPr="00306AA8" w:rsidRDefault="00000000" w:rsidP="00625874">
            <w:pPr>
              <w:spacing w:before="105" w:line="184" w:lineRule="auto"/>
              <w:ind w:left="396"/>
              <w:rPr>
                <w:rFonts w:ascii="宋体" w:eastAsia="宋体" w:hAnsi="宋体" w:cs="宋体"/>
                <w:sz w:val="11"/>
                <w:szCs w:val="11"/>
              </w:rPr>
            </w:pPr>
            <w:r w:rsidRPr="00306AA8">
              <w:rPr>
                <w:rFonts w:ascii="宋体" w:eastAsia="宋体" w:hAnsi="宋体" w:cs="宋体"/>
                <w:spacing w:val="-6"/>
                <w:sz w:val="11"/>
                <w:szCs w:val="11"/>
              </w:rPr>
              <w:t>18</w:t>
            </w:r>
          </w:p>
        </w:tc>
        <w:tc>
          <w:tcPr>
            <w:tcW w:w="999" w:type="dxa"/>
          </w:tcPr>
          <w:p w14:paraId="19584A84" w14:textId="77777777" w:rsidR="000959E8" w:rsidRPr="00306AA8" w:rsidRDefault="00000000" w:rsidP="00625874">
            <w:pPr>
              <w:spacing w:before="105" w:line="184" w:lineRule="auto"/>
              <w:ind w:left="397"/>
              <w:rPr>
                <w:rFonts w:ascii="宋体" w:eastAsia="宋体" w:hAnsi="宋体" w:cs="宋体"/>
                <w:sz w:val="11"/>
                <w:szCs w:val="11"/>
              </w:rPr>
            </w:pPr>
            <w:r w:rsidRPr="00306AA8">
              <w:rPr>
                <w:rFonts w:ascii="宋体" w:eastAsia="宋体" w:hAnsi="宋体" w:cs="宋体"/>
                <w:spacing w:val="-6"/>
                <w:sz w:val="11"/>
                <w:szCs w:val="11"/>
              </w:rPr>
              <w:t>19</w:t>
            </w:r>
          </w:p>
        </w:tc>
        <w:tc>
          <w:tcPr>
            <w:tcW w:w="1014" w:type="dxa"/>
          </w:tcPr>
          <w:p w14:paraId="6B2F68BE" w14:textId="77777777" w:rsidR="000959E8" w:rsidRPr="00306AA8" w:rsidRDefault="00000000" w:rsidP="00625874">
            <w:pPr>
              <w:spacing w:before="106" w:line="183" w:lineRule="auto"/>
              <w:ind w:left="409"/>
              <w:rPr>
                <w:rFonts w:ascii="宋体" w:eastAsia="宋体" w:hAnsi="宋体" w:cs="宋体"/>
                <w:sz w:val="11"/>
                <w:szCs w:val="11"/>
              </w:rPr>
            </w:pPr>
            <w:r w:rsidRPr="00306AA8">
              <w:rPr>
                <w:rFonts w:ascii="宋体" w:eastAsia="宋体" w:hAnsi="宋体" w:cs="宋体"/>
                <w:spacing w:val="-3"/>
                <w:sz w:val="11"/>
                <w:szCs w:val="11"/>
              </w:rPr>
              <w:t>20</w:t>
            </w:r>
          </w:p>
        </w:tc>
      </w:tr>
      <w:tr w:rsidR="000959E8" w:rsidRPr="00306AA8" w14:paraId="3056FFD0" w14:textId="77777777">
        <w:trPr>
          <w:trHeight w:val="319"/>
        </w:trPr>
        <w:tc>
          <w:tcPr>
            <w:tcW w:w="1014" w:type="dxa"/>
          </w:tcPr>
          <w:p w14:paraId="5EC0C2F3" w14:textId="77777777" w:rsidR="000959E8" w:rsidRPr="00306AA8" w:rsidRDefault="00000000" w:rsidP="00625874">
            <w:pPr>
              <w:spacing w:before="117"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999" w:type="dxa"/>
          </w:tcPr>
          <w:p w14:paraId="2403D5DF" w14:textId="77777777" w:rsidR="000959E8" w:rsidRPr="00306AA8" w:rsidRDefault="00000000" w:rsidP="00625874">
            <w:pPr>
              <w:spacing w:before="117"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19" w:type="dxa"/>
          </w:tcPr>
          <w:p w14:paraId="42308D93" w14:textId="77777777" w:rsidR="000959E8" w:rsidRPr="00306AA8" w:rsidRDefault="00000000" w:rsidP="00625874">
            <w:pPr>
              <w:spacing w:before="115" w:line="184" w:lineRule="auto"/>
              <w:ind w:left="451"/>
              <w:rPr>
                <w:rFonts w:ascii="宋体" w:eastAsia="宋体" w:hAnsi="宋体" w:cs="宋体"/>
                <w:sz w:val="11"/>
                <w:szCs w:val="11"/>
              </w:rPr>
            </w:pPr>
            <w:r w:rsidRPr="00306AA8">
              <w:rPr>
                <w:rFonts w:ascii="宋体" w:eastAsia="宋体" w:hAnsi="宋体" w:cs="宋体"/>
                <w:sz w:val="11"/>
                <w:szCs w:val="11"/>
              </w:rPr>
              <w:t>A</w:t>
            </w:r>
          </w:p>
        </w:tc>
        <w:tc>
          <w:tcPr>
            <w:tcW w:w="999" w:type="dxa"/>
          </w:tcPr>
          <w:p w14:paraId="5BB417C4" w14:textId="77777777" w:rsidR="000959E8" w:rsidRPr="00306AA8" w:rsidRDefault="00000000" w:rsidP="00625874">
            <w:pPr>
              <w:spacing w:before="264" w:line="55" w:lineRule="exact"/>
              <w:ind w:left="348"/>
              <w:rPr>
                <w:rFonts w:ascii="宋体" w:eastAsia="宋体" w:hAnsi="宋体" w:cs="宋体"/>
                <w:sz w:val="11"/>
                <w:szCs w:val="11"/>
              </w:rPr>
            </w:pPr>
            <w:r>
              <w:rPr>
                <w:rFonts w:eastAsia="Arial"/>
                <w:sz w:val="11"/>
                <w:szCs w:val="11"/>
              </w:rPr>
              <w:pict w14:anchorId="74858D4F">
                <v:shape id="_x0000_s2062" type="#_x0000_t202" style="position:absolute;left:0;text-align:left;margin-left:8.65pt;margin-top:3.85pt;width:8.85pt;height:16.4pt;z-index:251639296;mso-position-horizontal-relative:text;mso-position-vertical-relative:text" filled="f" stroked="f">
                  <v:textbox inset="0,0,0,0">
                    <w:txbxContent>
                      <w:p w14:paraId="680CE243" w14:textId="77777777" w:rsidR="000959E8" w:rsidRPr="00625874" w:rsidRDefault="00000000">
                        <w:pPr>
                          <w:spacing w:before="20" w:line="183" w:lineRule="auto"/>
                          <w:ind w:left="20"/>
                          <w:rPr>
                            <w:rFonts w:ascii="宋体" w:eastAsia="宋体" w:hAnsi="宋体" w:cs="宋体"/>
                            <w:sz w:val="15"/>
                            <w:szCs w:val="15"/>
                          </w:rPr>
                        </w:pPr>
                        <w:r w:rsidRPr="00625874">
                          <w:rPr>
                            <w:rFonts w:ascii="宋体" w:eastAsia="宋体" w:hAnsi="宋体" w:cs="宋体"/>
                            <w:sz w:val="15"/>
                            <w:szCs w:val="15"/>
                          </w:rPr>
                          <w:t>C</w:t>
                        </w:r>
                      </w:p>
                    </w:txbxContent>
                  </v:textbox>
                </v:shape>
              </w:pict>
            </w:r>
            <w:r w:rsidRPr="00306AA8">
              <w:rPr>
                <w:rFonts w:ascii="宋体" w:eastAsia="宋体" w:hAnsi="宋体" w:cs="宋体"/>
                <w:sz w:val="11"/>
                <w:szCs w:val="11"/>
              </w:rPr>
              <w:t>.</w:t>
            </w:r>
          </w:p>
        </w:tc>
        <w:tc>
          <w:tcPr>
            <w:tcW w:w="1009" w:type="dxa"/>
          </w:tcPr>
          <w:p w14:paraId="2700B277" w14:textId="77777777" w:rsidR="000959E8" w:rsidRPr="00306AA8" w:rsidRDefault="00000000" w:rsidP="00625874">
            <w:pPr>
              <w:spacing w:before="117"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60CB4729" w14:textId="77777777" w:rsidR="000959E8" w:rsidRPr="00306AA8" w:rsidRDefault="00000000" w:rsidP="00625874">
            <w:pPr>
              <w:spacing w:before="117"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19" w:type="dxa"/>
          </w:tcPr>
          <w:p w14:paraId="7175D81E" w14:textId="77777777" w:rsidR="000959E8" w:rsidRPr="00306AA8" w:rsidRDefault="00000000" w:rsidP="00625874">
            <w:pPr>
              <w:spacing w:before="116"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99" w:type="dxa"/>
          </w:tcPr>
          <w:p w14:paraId="50F0EA23" w14:textId="77777777" w:rsidR="000959E8" w:rsidRPr="00306AA8" w:rsidRDefault="00000000" w:rsidP="00625874">
            <w:pPr>
              <w:spacing w:before="115"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999" w:type="dxa"/>
          </w:tcPr>
          <w:p w14:paraId="455328A4" w14:textId="77777777" w:rsidR="000959E8" w:rsidRPr="00306AA8" w:rsidRDefault="00000000" w:rsidP="00625874">
            <w:pPr>
              <w:spacing w:before="115" w:line="184" w:lineRule="auto"/>
              <w:ind w:left="44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224AF2F2" w14:textId="77777777" w:rsidR="000959E8" w:rsidRPr="00306AA8" w:rsidRDefault="00000000" w:rsidP="00625874">
            <w:pPr>
              <w:spacing w:before="115"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6DB96375" w14:textId="77777777">
        <w:trPr>
          <w:trHeight w:val="310"/>
        </w:trPr>
        <w:tc>
          <w:tcPr>
            <w:tcW w:w="1014" w:type="dxa"/>
          </w:tcPr>
          <w:p w14:paraId="14A0967F" w14:textId="77777777" w:rsidR="000959E8" w:rsidRPr="00306AA8" w:rsidRDefault="00000000" w:rsidP="00625874">
            <w:pPr>
              <w:spacing w:before="106" w:line="184" w:lineRule="auto"/>
              <w:ind w:left="334"/>
              <w:rPr>
                <w:rFonts w:ascii="宋体" w:eastAsia="宋体" w:hAnsi="宋体" w:cs="宋体"/>
                <w:sz w:val="11"/>
                <w:szCs w:val="11"/>
              </w:rPr>
            </w:pPr>
            <w:r w:rsidRPr="00306AA8">
              <w:rPr>
                <w:rFonts w:ascii="宋体" w:eastAsia="宋体" w:hAnsi="宋体" w:cs="宋体"/>
                <w:spacing w:val="-3"/>
                <w:sz w:val="11"/>
                <w:szCs w:val="11"/>
              </w:rPr>
              <w:t>21</w:t>
            </w:r>
          </w:p>
        </w:tc>
        <w:tc>
          <w:tcPr>
            <w:tcW w:w="999" w:type="dxa"/>
          </w:tcPr>
          <w:p w14:paraId="6FBA47FF" w14:textId="77777777" w:rsidR="000959E8" w:rsidRPr="00306AA8" w:rsidRDefault="00000000" w:rsidP="00625874">
            <w:pPr>
              <w:spacing w:before="107" w:line="183" w:lineRule="auto"/>
              <w:ind w:left="391"/>
              <w:rPr>
                <w:rFonts w:ascii="宋体" w:eastAsia="宋体" w:hAnsi="宋体" w:cs="宋体"/>
                <w:sz w:val="11"/>
                <w:szCs w:val="11"/>
              </w:rPr>
            </w:pPr>
            <w:r w:rsidRPr="00306AA8">
              <w:rPr>
                <w:rFonts w:ascii="宋体" w:eastAsia="宋体" w:hAnsi="宋体" w:cs="宋体"/>
                <w:spacing w:val="-3"/>
                <w:sz w:val="11"/>
                <w:szCs w:val="11"/>
              </w:rPr>
              <w:t>22</w:t>
            </w:r>
          </w:p>
        </w:tc>
        <w:tc>
          <w:tcPr>
            <w:tcW w:w="1019" w:type="dxa"/>
          </w:tcPr>
          <w:p w14:paraId="5868F4E0" w14:textId="77777777" w:rsidR="000959E8" w:rsidRPr="00306AA8" w:rsidRDefault="00000000" w:rsidP="00625874">
            <w:pPr>
              <w:spacing w:before="107" w:line="183" w:lineRule="auto"/>
              <w:ind w:left="401"/>
              <w:rPr>
                <w:rFonts w:ascii="宋体" w:eastAsia="宋体" w:hAnsi="宋体" w:cs="宋体"/>
                <w:sz w:val="11"/>
                <w:szCs w:val="11"/>
              </w:rPr>
            </w:pPr>
            <w:r w:rsidRPr="00306AA8">
              <w:rPr>
                <w:rFonts w:ascii="宋体" w:eastAsia="宋体" w:hAnsi="宋体" w:cs="宋体"/>
                <w:spacing w:val="-3"/>
                <w:sz w:val="11"/>
                <w:szCs w:val="11"/>
              </w:rPr>
              <w:t>23</w:t>
            </w:r>
          </w:p>
        </w:tc>
        <w:tc>
          <w:tcPr>
            <w:tcW w:w="999" w:type="dxa"/>
          </w:tcPr>
          <w:p w14:paraId="4D871D4D" w14:textId="77777777" w:rsidR="000959E8" w:rsidRPr="00306AA8" w:rsidRDefault="00000000" w:rsidP="00625874">
            <w:pPr>
              <w:spacing w:before="93" w:line="217" w:lineRule="exact"/>
              <w:ind w:left="322"/>
              <w:rPr>
                <w:rFonts w:ascii="宋体" w:eastAsia="宋体" w:hAnsi="宋体" w:cs="宋体"/>
                <w:sz w:val="11"/>
                <w:szCs w:val="11"/>
              </w:rPr>
            </w:pPr>
            <w:r w:rsidRPr="00306AA8">
              <w:rPr>
                <w:rFonts w:ascii="宋体" w:eastAsia="宋体" w:hAnsi="宋体" w:cs="宋体"/>
                <w:spacing w:val="-4"/>
                <w:position w:val="-4"/>
                <w:sz w:val="11"/>
                <w:szCs w:val="11"/>
              </w:rPr>
              <w:t>24</w:t>
            </w:r>
          </w:p>
        </w:tc>
        <w:tc>
          <w:tcPr>
            <w:tcW w:w="1009" w:type="dxa"/>
          </w:tcPr>
          <w:p w14:paraId="537BEA57" w14:textId="77777777" w:rsidR="000959E8" w:rsidRPr="00306AA8" w:rsidRDefault="00000000" w:rsidP="00625874">
            <w:pPr>
              <w:spacing w:before="107" w:line="183" w:lineRule="auto"/>
              <w:ind w:left="404"/>
              <w:rPr>
                <w:rFonts w:ascii="宋体" w:eastAsia="宋体" w:hAnsi="宋体" w:cs="宋体"/>
                <w:sz w:val="11"/>
                <w:szCs w:val="11"/>
              </w:rPr>
            </w:pPr>
            <w:r w:rsidRPr="00306AA8">
              <w:rPr>
                <w:rFonts w:ascii="宋体" w:eastAsia="宋体" w:hAnsi="宋体" w:cs="宋体"/>
                <w:spacing w:val="-3"/>
                <w:sz w:val="11"/>
                <w:szCs w:val="11"/>
              </w:rPr>
              <w:t>25</w:t>
            </w:r>
          </w:p>
        </w:tc>
        <w:tc>
          <w:tcPr>
            <w:tcW w:w="999" w:type="dxa"/>
          </w:tcPr>
          <w:p w14:paraId="53D9DD80" w14:textId="77777777" w:rsidR="000959E8" w:rsidRPr="00306AA8" w:rsidRDefault="00000000" w:rsidP="00625874">
            <w:pPr>
              <w:spacing w:before="107" w:line="183" w:lineRule="auto"/>
              <w:ind w:left="394"/>
              <w:rPr>
                <w:rFonts w:ascii="宋体" w:eastAsia="宋体" w:hAnsi="宋体" w:cs="宋体"/>
                <w:sz w:val="11"/>
                <w:szCs w:val="11"/>
              </w:rPr>
            </w:pPr>
            <w:r w:rsidRPr="00306AA8">
              <w:rPr>
                <w:rFonts w:ascii="宋体" w:eastAsia="宋体" w:hAnsi="宋体" w:cs="宋体"/>
                <w:spacing w:val="-3"/>
                <w:sz w:val="11"/>
                <w:szCs w:val="11"/>
              </w:rPr>
              <w:t>26</w:t>
            </w:r>
          </w:p>
        </w:tc>
        <w:tc>
          <w:tcPr>
            <w:tcW w:w="1019" w:type="dxa"/>
          </w:tcPr>
          <w:p w14:paraId="681365CB" w14:textId="77777777" w:rsidR="000959E8" w:rsidRPr="00306AA8" w:rsidRDefault="00000000" w:rsidP="00625874">
            <w:pPr>
              <w:spacing w:before="107" w:line="183" w:lineRule="auto"/>
              <w:ind w:left="406"/>
              <w:rPr>
                <w:rFonts w:ascii="宋体" w:eastAsia="宋体" w:hAnsi="宋体" w:cs="宋体"/>
                <w:sz w:val="11"/>
                <w:szCs w:val="11"/>
              </w:rPr>
            </w:pPr>
            <w:r w:rsidRPr="00306AA8">
              <w:rPr>
                <w:rFonts w:ascii="宋体" w:eastAsia="宋体" w:hAnsi="宋体" w:cs="宋体"/>
                <w:spacing w:val="-3"/>
                <w:sz w:val="11"/>
                <w:szCs w:val="11"/>
              </w:rPr>
              <w:t>27</w:t>
            </w:r>
          </w:p>
        </w:tc>
        <w:tc>
          <w:tcPr>
            <w:tcW w:w="999" w:type="dxa"/>
          </w:tcPr>
          <w:p w14:paraId="4B3504F9" w14:textId="77777777" w:rsidR="000959E8" w:rsidRPr="00306AA8" w:rsidRDefault="00000000" w:rsidP="00625874">
            <w:pPr>
              <w:spacing w:before="107" w:line="183" w:lineRule="auto"/>
              <w:ind w:left="396"/>
              <w:rPr>
                <w:rFonts w:ascii="宋体" w:eastAsia="宋体" w:hAnsi="宋体" w:cs="宋体"/>
                <w:sz w:val="11"/>
                <w:szCs w:val="11"/>
              </w:rPr>
            </w:pPr>
            <w:r w:rsidRPr="00306AA8">
              <w:rPr>
                <w:rFonts w:ascii="宋体" w:eastAsia="宋体" w:hAnsi="宋体" w:cs="宋体"/>
                <w:spacing w:val="-3"/>
                <w:sz w:val="11"/>
                <w:szCs w:val="11"/>
              </w:rPr>
              <w:t>28</w:t>
            </w:r>
          </w:p>
        </w:tc>
        <w:tc>
          <w:tcPr>
            <w:tcW w:w="999" w:type="dxa"/>
          </w:tcPr>
          <w:p w14:paraId="4C0C9155" w14:textId="77777777" w:rsidR="000959E8" w:rsidRPr="00306AA8" w:rsidRDefault="00000000" w:rsidP="00625874">
            <w:pPr>
              <w:spacing w:before="107" w:line="183" w:lineRule="auto"/>
              <w:ind w:left="397"/>
              <w:rPr>
                <w:rFonts w:ascii="宋体" w:eastAsia="宋体" w:hAnsi="宋体" w:cs="宋体"/>
                <w:sz w:val="11"/>
                <w:szCs w:val="11"/>
              </w:rPr>
            </w:pPr>
            <w:r w:rsidRPr="00306AA8">
              <w:rPr>
                <w:rFonts w:ascii="宋体" w:eastAsia="宋体" w:hAnsi="宋体" w:cs="宋体"/>
                <w:spacing w:val="-3"/>
                <w:sz w:val="11"/>
                <w:szCs w:val="11"/>
              </w:rPr>
              <w:t>29</w:t>
            </w:r>
          </w:p>
        </w:tc>
        <w:tc>
          <w:tcPr>
            <w:tcW w:w="1014" w:type="dxa"/>
          </w:tcPr>
          <w:p w14:paraId="193051A8" w14:textId="77777777" w:rsidR="000959E8" w:rsidRPr="00306AA8" w:rsidRDefault="00000000" w:rsidP="00625874">
            <w:pPr>
              <w:spacing w:before="107" w:line="183" w:lineRule="auto"/>
              <w:ind w:left="339"/>
              <w:rPr>
                <w:rFonts w:ascii="宋体" w:eastAsia="宋体" w:hAnsi="宋体" w:cs="宋体"/>
                <w:sz w:val="11"/>
                <w:szCs w:val="11"/>
              </w:rPr>
            </w:pPr>
            <w:r w:rsidRPr="00306AA8">
              <w:rPr>
                <w:rFonts w:ascii="宋体" w:eastAsia="宋体" w:hAnsi="宋体" w:cs="宋体"/>
                <w:spacing w:val="-3"/>
                <w:sz w:val="11"/>
                <w:szCs w:val="11"/>
              </w:rPr>
              <w:t>30</w:t>
            </w:r>
          </w:p>
        </w:tc>
      </w:tr>
      <w:tr w:rsidR="000959E8" w:rsidRPr="00306AA8" w14:paraId="338911AF" w14:textId="77777777">
        <w:trPr>
          <w:trHeight w:val="310"/>
        </w:trPr>
        <w:tc>
          <w:tcPr>
            <w:tcW w:w="1014" w:type="dxa"/>
          </w:tcPr>
          <w:p w14:paraId="7C298001" w14:textId="77777777" w:rsidR="000959E8" w:rsidRPr="00306AA8" w:rsidRDefault="00000000" w:rsidP="00625874">
            <w:pPr>
              <w:spacing w:before="108"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999" w:type="dxa"/>
          </w:tcPr>
          <w:p w14:paraId="5F2093FB" w14:textId="77777777" w:rsidR="000959E8" w:rsidRPr="00306AA8" w:rsidRDefault="00000000" w:rsidP="00625874">
            <w:pPr>
              <w:spacing w:before="108"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19" w:type="dxa"/>
          </w:tcPr>
          <w:p w14:paraId="7FD9FA7E" w14:textId="77777777" w:rsidR="000959E8" w:rsidRPr="00306AA8" w:rsidRDefault="00000000" w:rsidP="00625874">
            <w:pPr>
              <w:spacing w:before="108" w:line="182" w:lineRule="auto"/>
              <w:ind w:left="451"/>
              <w:rPr>
                <w:rFonts w:ascii="宋体" w:eastAsia="宋体" w:hAnsi="宋体" w:cs="宋体"/>
                <w:sz w:val="11"/>
                <w:szCs w:val="11"/>
              </w:rPr>
            </w:pPr>
            <w:r w:rsidRPr="00306AA8">
              <w:rPr>
                <w:rFonts w:ascii="宋体" w:eastAsia="宋体" w:hAnsi="宋体" w:cs="宋体"/>
                <w:sz w:val="11"/>
                <w:szCs w:val="11"/>
              </w:rPr>
              <w:t>D</w:t>
            </w:r>
          </w:p>
        </w:tc>
        <w:tc>
          <w:tcPr>
            <w:tcW w:w="999" w:type="dxa"/>
          </w:tcPr>
          <w:p w14:paraId="686BACB5" w14:textId="77777777" w:rsidR="000959E8" w:rsidRPr="00306AA8" w:rsidRDefault="00000000" w:rsidP="00625874">
            <w:pPr>
              <w:spacing w:before="108" w:line="182" w:lineRule="auto"/>
              <w:ind w:left="17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05CD7C31" w14:textId="77777777" w:rsidR="000959E8" w:rsidRPr="00306AA8" w:rsidRDefault="00000000" w:rsidP="00625874">
            <w:pPr>
              <w:spacing w:before="108"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37220E83" w14:textId="77777777" w:rsidR="000959E8" w:rsidRPr="00306AA8" w:rsidRDefault="00000000" w:rsidP="00625874">
            <w:pPr>
              <w:spacing w:before="108"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19" w:type="dxa"/>
          </w:tcPr>
          <w:p w14:paraId="30937F99" w14:textId="77777777" w:rsidR="000959E8" w:rsidRPr="00306AA8" w:rsidRDefault="00000000" w:rsidP="00625874">
            <w:pPr>
              <w:spacing w:before="106"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99" w:type="dxa"/>
          </w:tcPr>
          <w:p w14:paraId="2592D96A" w14:textId="77777777" w:rsidR="000959E8" w:rsidRPr="00306AA8" w:rsidRDefault="00000000" w:rsidP="00625874">
            <w:pPr>
              <w:spacing w:before="108"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999" w:type="dxa"/>
          </w:tcPr>
          <w:p w14:paraId="0DAB8044" w14:textId="77777777" w:rsidR="000959E8" w:rsidRPr="00306AA8" w:rsidRDefault="00000000" w:rsidP="00625874">
            <w:pPr>
              <w:spacing w:before="107"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0764727E" w14:textId="77777777" w:rsidR="000959E8" w:rsidRPr="00306AA8" w:rsidRDefault="00000000" w:rsidP="00625874">
            <w:pPr>
              <w:spacing w:before="108"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3FC3DBCE" w14:textId="77777777">
        <w:trPr>
          <w:trHeight w:val="320"/>
        </w:trPr>
        <w:tc>
          <w:tcPr>
            <w:tcW w:w="1014" w:type="dxa"/>
          </w:tcPr>
          <w:p w14:paraId="2C782C1C" w14:textId="77777777" w:rsidR="000959E8" w:rsidRPr="00306AA8" w:rsidRDefault="00000000" w:rsidP="00625874">
            <w:pPr>
              <w:spacing w:before="116" w:line="184" w:lineRule="auto"/>
              <w:ind w:left="404"/>
              <w:rPr>
                <w:rFonts w:ascii="宋体" w:eastAsia="宋体" w:hAnsi="宋体" w:cs="宋体"/>
                <w:sz w:val="11"/>
                <w:szCs w:val="11"/>
              </w:rPr>
            </w:pPr>
            <w:r w:rsidRPr="00306AA8">
              <w:rPr>
                <w:rFonts w:ascii="宋体" w:eastAsia="宋体" w:hAnsi="宋体" w:cs="宋体"/>
                <w:spacing w:val="-3"/>
                <w:sz w:val="11"/>
                <w:szCs w:val="11"/>
              </w:rPr>
              <w:t>31</w:t>
            </w:r>
          </w:p>
        </w:tc>
        <w:tc>
          <w:tcPr>
            <w:tcW w:w="999" w:type="dxa"/>
          </w:tcPr>
          <w:p w14:paraId="1940F73B" w14:textId="77777777" w:rsidR="000959E8" w:rsidRPr="00306AA8" w:rsidRDefault="00000000" w:rsidP="00625874">
            <w:pPr>
              <w:spacing w:before="117" w:line="183" w:lineRule="auto"/>
              <w:ind w:left="391"/>
              <w:rPr>
                <w:rFonts w:ascii="宋体" w:eastAsia="宋体" w:hAnsi="宋体" w:cs="宋体"/>
                <w:sz w:val="11"/>
                <w:szCs w:val="11"/>
              </w:rPr>
            </w:pPr>
            <w:r w:rsidRPr="00306AA8">
              <w:rPr>
                <w:rFonts w:ascii="宋体" w:eastAsia="宋体" w:hAnsi="宋体" w:cs="宋体"/>
                <w:spacing w:val="-3"/>
                <w:sz w:val="11"/>
                <w:szCs w:val="11"/>
              </w:rPr>
              <w:t>32</w:t>
            </w:r>
          </w:p>
        </w:tc>
        <w:tc>
          <w:tcPr>
            <w:tcW w:w="1019" w:type="dxa"/>
          </w:tcPr>
          <w:p w14:paraId="6C5949BA" w14:textId="77777777" w:rsidR="000959E8" w:rsidRPr="00306AA8" w:rsidRDefault="00000000" w:rsidP="00625874">
            <w:pPr>
              <w:spacing w:before="117" w:line="183" w:lineRule="auto"/>
              <w:ind w:left="401"/>
              <w:rPr>
                <w:rFonts w:ascii="宋体" w:eastAsia="宋体" w:hAnsi="宋体" w:cs="宋体"/>
                <w:sz w:val="11"/>
                <w:szCs w:val="11"/>
              </w:rPr>
            </w:pPr>
            <w:r w:rsidRPr="00306AA8">
              <w:rPr>
                <w:rFonts w:ascii="宋体" w:eastAsia="宋体" w:hAnsi="宋体" w:cs="宋体"/>
                <w:spacing w:val="-3"/>
                <w:sz w:val="11"/>
                <w:szCs w:val="11"/>
              </w:rPr>
              <w:t>33</w:t>
            </w:r>
          </w:p>
        </w:tc>
        <w:tc>
          <w:tcPr>
            <w:tcW w:w="999" w:type="dxa"/>
          </w:tcPr>
          <w:p w14:paraId="386E66B9" w14:textId="77777777" w:rsidR="000959E8" w:rsidRPr="00306AA8" w:rsidRDefault="00000000" w:rsidP="00625874">
            <w:pPr>
              <w:spacing w:before="117" w:line="183" w:lineRule="auto"/>
              <w:ind w:left="332"/>
              <w:rPr>
                <w:rFonts w:ascii="宋体" w:eastAsia="宋体" w:hAnsi="宋体" w:cs="宋体"/>
                <w:sz w:val="11"/>
                <w:szCs w:val="11"/>
              </w:rPr>
            </w:pPr>
            <w:r w:rsidRPr="00306AA8">
              <w:rPr>
                <w:rFonts w:ascii="宋体" w:eastAsia="宋体" w:hAnsi="宋体" w:cs="宋体"/>
                <w:spacing w:val="-3"/>
                <w:sz w:val="11"/>
                <w:szCs w:val="11"/>
              </w:rPr>
              <w:t>34</w:t>
            </w:r>
          </w:p>
        </w:tc>
        <w:tc>
          <w:tcPr>
            <w:tcW w:w="1009" w:type="dxa"/>
          </w:tcPr>
          <w:p w14:paraId="7E678E4F" w14:textId="77777777" w:rsidR="000959E8" w:rsidRPr="00306AA8" w:rsidRDefault="00000000" w:rsidP="00625874">
            <w:pPr>
              <w:spacing w:before="117" w:line="183" w:lineRule="auto"/>
              <w:ind w:left="404"/>
              <w:rPr>
                <w:rFonts w:ascii="宋体" w:eastAsia="宋体" w:hAnsi="宋体" w:cs="宋体"/>
                <w:sz w:val="11"/>
                <w:szCs w:val="11"/>
              </w:rPr>
            </w:pPr>
            <w:r w:rsidRPr="00306AA8">
              <w:rPr>
                <w:rFonts w:ascii="宋体" w:eastAsia="宋体" w:hAnsi="宋体" w:cs="宋体"/>
                <w:spacing w:val="-3"/>
                <w:sz w:val="11"/>
                <w:szCs w:val="11"/>
              </w:rPr>
              <w:t>35</w:t>
            </w:r>
          </w:p>
        </w:tc>
        <w:tc>
          <w:tcPr>
            <w:tcW w:w="999" w:type="dxa"/>
          </w:tcPr>
          <w:p w14:paraId="65CB7B5C" w14:textId="77777777" w:rsidR="000959E8" w:rsidRPr="00306AA8" w:rsidRDefault="00000000" w:rsidP="00625874">
            <w:pPr>
              <w:spacing w:before="117" w:line="183" w:lineRule="auto"/>
              <w:ind w:left="394"/>
              <w:rPr>
                <w:rFonts w:ascii="宋体" w:eastAsia="宋体" w:hAnsi="宋体" w:cs="宋体"/>
                <w:sz w:val="11"/>
                <w:szCs w:val="11"/>
              </w:rPr>
            </w:pPr>
            <w:r w:rsidRPr="00306AA8">
              <w:rPr>
                <w:rFonts w:ascii="宋体" w:eastAsia="宋体" w:hAnsi="宋体" w:cs="宋体"/>
                <w:spacing w:val="-3"/>
                <w:sz w:val="11"/>
                <w:szCs w:val="11"/>
              </w:rPr>
              <w:t>36</w:t>
            </w:r>
          </w:p>
        </w:tc>
        <w:tc>
          <w:tcPr>
            <w:tcW w:w="1019" w:type="dxa"/>
          </w:tcPr>
          <w:p w14:paraId="4A4872A1" w14:textId="77777777" w:rsidR="000959E8" w:rsidRPr="00306AA8" w:rsidRDefault="00000000" w:rsidP="00625874">
            <w:pPr>
              <w:spacing w:before="117" w:line="183" w:lineRule="auto"/>
              <w:ind w:left="406"/>
              <w:rPr>
                <w:rFonts w:ascii="宋体" w:eastAsia="宋体" w:hAnsi="宋体" w:cs="宋体"/>
                <w:sz w:val="11"/>
                <w:szCs w:val="11"/>
              </w:rPr>
            </w:pPr>
            <w:r w:rsidRPr="00306AA8">
              <w:rPr>
                <w:rFonts w:ascii="宋体" w:eastAsia="宋体" w:hAnsi="宋体" w:cs="宋体"/>
                <w:spacing w:val="-3"/>
                <w:sz w:val="11"/>
                <w:szCs w:val="11"/>
              </w:rPr>
              <w:t>37</w:t>
            </w:r>
          </w:p>
        </w:tc>
        <w:tc>
          <w:tcPr>
            <w:tcW w:w="999" w:type="dxa"/>
          </w:tcPr>
          <w:p w14:paraId="58626E24" w14:textId="77777777" w:rsidR="000959E8" w:rsidRPr="00306AA8" w:rsidRDefault="00000000" w:rsidP="00625874">
            <w:pPr>
              <w:spacing w:before="117" w:line="183" w:lineRule="auto"/>
              <w:ind w:left="396"/>
              <w:rPr>
                <w:rFonts w:ascii="宋体" w:eastAsia="宋体" w:hAnsi="宋体" w:cs="宋体"/>
                <w:sz w:val="11"/>
                <w:szCs w:val="11"/>
              </w:rPr>
            </w:pPr>
            <w:r w:rsidRPr="00306AA8">
              <w:rPr>
                <w:rFonts w:ascii="宋体" w:eastAsia="宋体" w:hAnsi="宋体" w:cs="宋体"/>
                <w:spacing w:val="-3"/>
                <w:sz w:val="11"/>
                <w:szCs w:val="11"/>
              </w:rPr>
              <w:t>38</w:t>
            </w:r>
          </w:p>
        </w:tc>
        <w:tc>
          <w:tcPr>
            <w:tcW w:w="999" w:type="dxa"/>
          </w:tcPr>
          <w:p w14:paraId="53284B3F" w14:textId="77777777" w:rsidR="000959E8" w:rsidRPr="00306AA8" w:rsidRDefault="00000000" w:rsidP="00625874">
            <w:pPr>
              <w:spacing w:before="117" w:line="183" w:lineRule="auto"/>
              <w:ind w:left="397"/>
              <w:rPr>
                <w:rFonts w:ascii="宋体" w:eastAsia="宋体" w:hAnsi="宋体" w:cs="宋体"/>
                <w:sz w:val="11"/>
                <w:szCs w:val="11"/>
              </w:rPr>
            </w:pPr>
            <w:r w:rsidRPr="00306AA8">
              <w:rPr>
                <w:rFonts w:ascii="宋体" w:eastAsia="宋体" w:hAnsi="宋体" w:cs="宋体"/>
                <w:spacing w:val="-3"/>
                <w:sz w:val="11"/>
                <w:szCs w:val="11"/>
              </w:rPr>
              <w:t>39</w:t>
            </w:r>
          </w:p>
        </w:tc>
        <w:tc>
          <w:tcPr>
            <w:tcW w:w="1014" w:type="dxa"/>
          </w:tcPr>
          <w:p w14:paraId="4BDB8681" w14:textId="77777777" w:rsidR="000959E8" w:rsidRPr="00306AA8" w:rsidRDefault="00000000" w:rsidP="00625874">
            <w:pPr>
              <w:spacing w:before="117" w:line="183" w:lineRule="auto"/>
              <w:ind w:left="409"/>
              <w:rPr>
                <w:rFonts w:ascii="宋体" w:eastAsia="宋体" w:hAnsi="宋体" w:cs="宋体"/>
                <w:sz w:val="11"/>
                <w:szCs w:val="11"/>
              </w:rPr>
            </w:pPr>
            <w:r w:rsidRPr="00306AA8">
              <w:rPr>
                <w:rFonts w:ascii="宋体" w:eastAsia="宋体" w:hAnsi="宋体" w:cs="宋体"/>
                <w:spacing w:val="-2"/>
                <w:sz w:val="11"/>
                <w:szCs w:val="11"/>
              </w:rPr>
              <w:t>40</w:t>
            </w:r>
          </w:p>
        </w:tc>
      </w:tr>
      <w:tr w:rsidR="000959E8" w:rsidRPr="00306AA8" w14:paraId="65F18B5F" w14:textId="77777777">
        <w:trPr>
          <w:trHeight w:val="310"/>
        </w:trPr>
        <w:tc>
          <w:tcPr>
            <w:tcW w:w="1014" w:type="dxa"/>
          </w:tcPr>
          <w:p w14:paraId="57D4389D" w14:textId="77777777" w:rsidR="000959E8" w:rsidRPr="00306AA8" w:rsidRDefault="00000000" w:rsidP="00625874">
            <w:pPr>
              <w:spacing w:before="107"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999" w:type="dxa"/>
          </w:tcPr>
          <w:p w14:paraId="038CC385" w14:textId="77777777" w:rsidR="000959E8" w:rsidRPr="00306AA8" w:rsidRDefault="00000000" w:rsidP="00625874">
            <w:pPr>
              <w:spacing w:before="108"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4A3568AF" w14:textId="77777777" w:rsidR="000959E8" w:rsidRPr="00306AA8" w:rsidRDefault="00000000" w:rsidP="00625874">
            <w:pPr>
              <w:spacing w:before="89" w:line="221" w:lineRule="exact"/>
              <w:ind w:left="421"/>
              <w:rPr>
                <w:rFonts w:ascii="宋体" w:eastAsia="宋体" w:hAnsi="宋体" w:cs="宋体"/>
                <w:sz w:val="11"/>
                <w:szCs w:val="11"/>
              </w:rPr>
            </w:pPr>
            <w:r w:rsidRPr="00306AA8">
              <w:rPr>
                <w:rFonts w:ascii="宋体" w:eastAsia="宋体" w:hAnsi="宋体" w:cs="宋体"/>
                <w:position w:val="-4"/>
                <w:sz w:val="11"/>
                <w:szCs w:val="11"/>
              </w:rPr>
              <w:t>B</w:t>
            </w:r>
          </w:p>
        </w:tc>
        <w:tc>
          <w:tcPr>
            <w:tcW w:w="999" w:type="dxa"/>
          </w:tcPr>
          <w:p w14:paraId="7DFDD138" w14:textId="77777777" w:rsidR="000959E8" w:rsidRPr="00306AA8" w:rsidRDefault="00000000" w:rsidP="00625874">
            <w:pPr>
              <w:spacing w:before="106"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D5054C5" w14:textId="77777777" w:rsidR="000959E8" w:rsidRPr="00306AA8" w:rsidRDefault="00000000" w:rsidP="00625874">
            <w:pPr>
              <w:spacing w:before="108"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5DD0D41E" w14:textId="77777777" w:rsidR="000959E8" w:rsidRPr="00306AA8" w:rsidRDefault="00000000" w:rsidP="00625874">
            <w:pPr>
              <w:spacing w:before="108"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19" w:type="dxa"/>
          </w:tcPr>
          <w:p w14:paraId="2F6678D6" w14:textId="77777777" w:rsidR="000959E8" w:rsidRPr="00306AA8" w:rsidRDefault="00000000" w:rsidP="00625874">
            <w:pPr>
              <w:spacing w:before="108"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99" w:type="dxa"/>
          </w:tcPr>
          <w:p w14:paraId="09367FD7" w14:textId="77777777" w:rsidR="000959E8" w:rsidRPr="00306AA8" w:rsidRDefault="00000000" w:rsidP="00625874">
            <w:pPr>
              <w:spacing w:before="108"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999" w:type="dxa"/>
          </w:tcPr>
          <w:p w14:paraId="0AD30345" w14:textId="77777777" w:rsidR="000959E8" w:rsidRPr="00306AA8" w:rsidRDefault="00000000" w:rsidP="00625874">
            <w:pPr>
              <w:spacing w:before="107"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5C312F54" w14:textId="77777777" w:rsidR="000959E8" w:rsidRPr="00306AA8" w:rsidRDefault="00000000" w:rsidP="00625874">
            <w:pPr>
              <w:spacing w:before="108"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365E60AB" w14:textId="77777777">
        <w:trPr>
          <w:trHeight w:val="319"/>
        </w:trPr>
        <w:tc>
          <w:tcPr>
            <w:tcW w:w="1014" w:type="dxa"/>
          </w:tcPr>
          <w:p w14:paraId="7E7C9DE4" w14:textId="77777777" w:rsidR="000959E8" w:rsidRPr="00306AA8" w:rsidRDefault="00000000" w:rsidP="00625874">
            <w:pPr>
              <w:spacing w:before="116" w:line="184" w:lineRule="auto"/>
              <w:ind w:left="404"/>
              <w:rPr>
                <w:rFonts w:ascii="宋体" w:eastAsia="宋体" w:hAnsi="宋体" w:cs="宋体"/>
                <w:sz w:val="11"/>
                <w:szCs w:val="11"/>
              </w:rPr>
            </w:pPr>
            <w:r w:rsidRPr="00306AA8">
              <w:rPr>
                <w:rFonts w:ascii="宋体" w:eastAsia="宋体" w:hAnsi="宋体" w:cs="宋体"/>
                <w:spacing w:val="-2"/>
                <w:sz w:val="11"/>
                <w:szCs w:val="11"/>
              </w:rPr>
              <w:t>41</w:t>
            </w:r>
          </w:p>
        </w:tc>
        <w:tc>
          <w:tcPr>
            <w:tcW w:w="999" w:type="dxa"/>
          </w:tcPr>
          <w:p w14:paraId="0DC220A1" w14:textId="77777777" w:rsidR="000959E8" w:rsidRPr="00306AA8" w:rsidRDefault="00000000" w:rsidP="00625874">
            <w:pPr>
              <w:spacing w:before="117" w:line="183" w:lineRule="auto"/>
              <w:ind w:left="391"/>
              <w:rPr>
                <w:rFonts w:ascii="宋体" w:eastAsia="宋体" w:hAnsi="宋体" w:cs="宋体"/>
                <w:sz w:val="11"/>
                <w:szCs w:val="11"/>
              </w:rPr>
            </w:pPr>
            <w:r w:rsidRPr="00306AA8">
              <w:rPr>
                <w:rFonts w:ascii="宋体" w:eastAsia="宋体" w:hAnsi="宋体" w:cs="宋体"/>
                <w:spacing w:val="-2"/>
                <w:sz w:val="11"/>
                <w:szCs w:val="11"/>
              </w:rPr>
              <w:t>42</w:t>
            </w:r>
          </w:p>
        </w:tc>
        <w:tc>
          <w:tcPr>
            <w:tcW w:w="1019" w:type="dxa"/>
          </w:tcPr>
          <w:p w14:paraId="6B6A6A12" w14:textId="77777777" w:rsidR="000959E8" w:rsidRPr="00306AA8" w:rsidRDefault="00000000" w:rsidP="00625874">
            <w:pPr>
              <w:spacing w:before="117" w:line="183" w:lineRule="auto"/>
              <w:ind w:left="401"/>
              <w:rPr>
                <w:rFonts w:ascii="宋体" w:eastAsia="宋体" w:hAnsi="宋体" w:cs="宋体"/>
                <w:sz w:val="11"/>
                <w:szCs w:val="11"/>
              </w:rPr>
            </w:pPr>
            <w:r w:rsidRPr="00306AA8">
              <w:rPr>
                <w:rFonts w:ascii="宋体" w:eastAsia="宋体" w:hAnsi="宋体" w:cs="宋体"/>
                <w:spacing w:val="-2"/>
                <w:sz w:val="11"/>
                <w:szCs w:val="11"/>
              </w:rPr>
              <w:t>43</w:t>
            </w:r>
          </w:p>
        </w:tc>
        <w:tc>
          <w:tcPr>
            <w:tcW w:w="999" w:type="dxa"/>
          </w:tcPr>
          <w:p w14:paraId="6C742D79" w14:textId="77777777" w:rsidR="000959E8" w:rsidRPr="00306AA8" w:rsidRDefault="00000000" w:rsidP="00625874">
            <w:pPr>
              <w:spacing w:before="117" w:line="183" w:lineRule="auto"/>
              <w:ind w:left="393"/>
              <w:rPr>
                <w:rFonts w:ascii="宋体" w:eastAsia="宋体" w:hAnsi="宋体" w:cs="宋体"/>
                <w:sz w:val="11"/>
                <w:szCs w:val="11"/>
              </w:rPr>
            </w:pPr>
            <w:r w:rsidRPr="00306AA8">
              <w:rPr>
                <w:rFonts w:ascii="宋体" w:eastAsia="宋体" w:hAnsi="宋体" w:cs="宋体"/>
                <w:spacing w:val="-2"/>
                <w:sz w:val="11"/>
                <w:szCs w:val="11"/>
              </w:rPr>
              <w:t>44</w:t>
            </w:r>
          </w:p>
        </w:tc>
        <w:tc>
          <w:tcPr>
            <w:tcW w:w="1009" w:type="dxa"/>
          </w:tcPr>
          <w:p w14:paraId="40015B64" w14:textId="77777777" w:rsidR="000959E8" w:rsidRPr="00306AA8" w:rsidRDefault="00000000" w:rsidP="00625874">
            <w:pPr>
              <w:spacing w:before="117" w:line="183" w:lineRule="auto"/>
              <w:ind w:left="404"/>
              <w:rPr>
                <w:rFonts w:ascii="宋体" w:eastAsia="宋体" w:hAnsi="宋体" w:cs="宋体"/>
                <w:sz w:val="11"/>
                <w:szCs w:val="11"/>
              </w:rPr>
            </w:pPr>
            <w:r w:rsidRPr="00306AA8">
              <w:rPr>
                <w:rFonts w:ascii="宋体" w:eastAsia="宋体" w:hAnsi="宋体" w:cs="宋体"/>
                <w:spacing w:val="-2"/>
                <w:sz w:val="11"/>
                <w:szCs w:val="11"/>
              </w:rPr>
              <w:t>45</w:t>
            </w:r>
          </w:p>
        </w:tc>
        <w:tc>
          <w:tcPr>
            <w:tcW w:w="999" w:type="dxa"/>
          </w:tcPr>
          <w:p w14:paraId="0F1BDC7B" w14:textId="77777777" w:rsidR="000959E8" w:rsidRPr="00306AA8" w:rsidRDefault="00000000" w:rsidP="00625874">
            <w:pPr>
              <w:spacing w:before="117" w:line="183" w:lineRule="auto"/>
              <w:ind w:left="394"/>
              <w:rPr>
                <w:rFonts w:ascii="宋体" w:eastAsia="宋体" w:hAnsi="宋体" w:cs="宋体"/>
                <w:sz w:val="11"/>
                <w:szCs w:val="11"/>
              </w:rPr>
            </w:pPr>
            <w:r w:rsidRPr="00306AA8">
              <w:rPr>
                <w:rFonts w:ascii="宋体" w:eastAsia="宋体" w:hAnsi="宋体" w:cs="宋体"/>
                <w:spacing w:val="-2"/>
                <w:sz w:val="11"/>
                <w:szCs w:val="11"/>
              </w:rPr>
              <w:t>46</w:t>
            </w:r>
          </w:p>
        </w:tc>
        <w:tc>
          <w:tcPr>
            <w:tcW w:w="1019" w:type="dxa"/>
          </w:tcPr>
          <w:p w14:paraId="3AE6034C" w14:textId="77777777" w:rsidR="000959E8" w:rsidRPr="00306AA8" w:rsidRDefault="00000000" w:rsidP="00625874">
            <w:pPr>
              <w:spacing w:before="117" w:line="183" w:lineRule="auto"/>
              <w:ind w:left="406"/>
              <w:rPr>
                <w:rFonts w:ascii="宋体" w:eastAsia="宋体" w:hAnsi="宋体" w:cs="宋体"/>
                <w:sz w:val="11"/>
                <w:szCs w:val="11"/>
              </w:rPr>
            </w:pPr>
            <w:r w:rsidRPr="00306AA8">
              <w:rPr>
                <w:rFonts w:ascii="宋体" w:eastAsia="宋体" w:hAnsi="宋体" w:cs="宋体"/>
                <w:spacing w:val="-2"/>
                <w:sz w:val="11"/>
                <w:szCs w:val="11"/>
              </w:rPr>
              <w:t>47</w:t>
            </w:r>
          </w:p>
        </w:tc>
        <w:tc>
          <w:tcPr>
            <w:tcW w:w="999" w:type="dxa"/>
          </w:tcPr>
          <w:p w14:paraId="25193F52" w14:textId="77777777" w:rsidR="000959E8" w:rsidRPr="00306AA8" w:rsidRDefault="00000000" w:rsidP="00625874">
            <w:pPr>
              <w:spacing w:before="117" w:line="183" w:lineRule="auto"/>
              <w:ind w:left="396"/>
              <w:rPr>
                <w:rFonts w:ascii="宋体" w:eastAsia="宋体" w:hAnsi="宋体" w:cs="宋体"/>
                <w:sz w:val="11"/>
                <w:szCs w:val="11"/>
              </w:rPr>
            </w:pPr>
            <w:r w:rsidRPr="00306AA8">
              <w:rPr>
                <w:rFonts w:ascii="宋体" w:eastAsia="宋体" w:hAnsi="宋体" w:cs="宋体"/>
                <w:spacing w:val="-2"/>
                <w:sz w:val="11"/>
                <w:szCs w:val="11"/>
              </w:rPr>
              <w:t>48</w:t>
            </w:r>
          </w:p>
        </w:tc>
        <w:tc>
          <w:tcPr>
            <w:tcW w:w="999" w:type="dxa"/>
          </w:tcPr>
          <w:p w14:paraId="549EF5EB" w14:textId="77777777" w:rsidR="000959E8" w:rsidRPr="00306AA8" w:rsidRDefault="00000000" w:rsidP="00625874">
            <w:pPr>
              <w:spacing w:before="117" w:line="183" w:lineRule="auto"/>
              <w:ind w:left="397"/>
              <w:rPr>
                <w:rFonts w:ascii="宋体" w:eastAsia="宋体" w:hAnsi="宋体" w:cs="宋体"/>
                <w:sz w:val="11"/>
                <w:szCs w:val="11"/>
              </w:rPr>
            </w:pPr>
            <w:r w:rsidRPr="00306AA8">
              <w:rPr>
                <w:rFonts w:ascii="宋体" w:eastAsia="宋体" w:hAnsi="宋体" w:cs="宋体"/>
                <w:spacing w:val="-2"/>
                <w:sz w:val="11"/>
                <w:szCs w:val="11"/>
              </w:rPr>
              <w:t>49</w:t>
            </w:r>
          </w:p>
        </w:tc>
        <w:tc>
          <w:tcPr>
            <w:tcW w:w="1014" w:type="dxa"/>
          </w:tcPr>
          <w:p w14:paraId="714D1CFF" w14:textId="77777777" w:rsidR="000959E8" w:rsidRPr="00306AA8" w:rsidRDefault="00000000" w:rsidP="00625874">
            <w:pPr>
              <w:spacing w:before="117" w:line="183" w:lineRule="auto"/>
              <w:ind w:left="409"/>
              <w:rPr>
                <w:rFonts w:ascii="宋体" w:eastAsia="宋体" w:hAnsi="宋体" w:cs="宋体"/>
                <w:sz w:val="11"/>
                <w:szCs w:val="11"/>
              </w:rPr>
            </w:pPr>
            <w:r w:rsidRPr="00306AA8">
              <w:rPr>
                <w:rFonts w:ascii="宋体" w:eastAsia="宋体" w:hAnsi="宋体" w:cs="宋体"/>
                <w:spacing w:val="-3"/>
                <w:sz w:val="11"/>
                <w:szCs w:val="11"/>
              </w:rPr>
              <w:t>50</w:t>
            </w:r>
          </w:p>
        </w:tc>
      </w:tr>
      <w:tr w:rsidR="000959E8" w:rsidRPr="00306AA8" w14:paraId="265F2D71" w14:textId="77777777">
        <w:trPr>
          <w:trHeight w:val="310"/>
        </w:trPr>
        <w:tc>
          <w:tcPr>
            <w:tcW w:w="1014" w:type="dxa"/>
          </w:tcPr>
          <w:p w14:paraId="5DAF47AD" w14:textId="77777777" w:rsidR="000959E8" w:rsidRPr="00306AA8" w:rsidRDefault="00000000" w:rsidP="00625874">
            <w:pPr>
              <w:spacing w:before="107"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999" w:type="dxa"/>
          </w:tcPr>
          <w:p w14:paraId="285DA399" w14:textId="77777777" w:rsidR="000959E8" w:rsidRPr="00306AA8" w:rsidRDefault="00000000" w:rsidP="00625874">
            <w:pPr>
              <w:spacing w:before="109"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2B59DFB4" w14:textId="77777777" w:rsidR="000959E8" w:rsidRPr="00306AA8" w:rsidRDefault="00000000" w:rsidP="00625874">
            <w:pPr>
              <w:spacing w:before="108"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31E7BBEE" w14:textId="77777777" w:rsidR="000959E8" w:rsidRPr="00306AA8" w:rsidRDefault="00000000" w:rsidP="00625874">
            <w:pPr>
              <w:spacing w:before="107"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22217480" w14:textId="77777777" w:rsidR="000959E8" w:rsidRPr="00306AA8" w:rsidRDefault="00000000" w:rsidP="00625874">
            <w:pPr>
              <w:spacing w:before="108"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787F2092" w14:textId="77777777" w:rsidR="000959E8" w:rsidRPr="00306AA8" w:rsidRDefault="00000000" w:rsidP="00625874">
            <w:pPr>
              <w:spacing w:before="109"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40118B95" w14:textId="77777777" w:rsidR="000959E8" w:rsidRPr="00306AA8" w:rsidRDefault="00000000" w:rsidP="00625874">
            <w:pPr>
              <w:spacing w:before="109"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99" w:type="dxa"/>
          </w:tcPr>
          <w:p w14:paraId="7C24A76B" w14:textId="77777777" w:rsidR="000959E8" w:rsidRPr="00306AA8" w:rsidRDefault="00000000" w:rsidP="00625874">
            <w:pPr>
              <w:spacing w:before="108"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999" w:type="dxa"/>
          </w:tcPr>
          <w:p w14:paraId="2537C156" w14:textId="77777777" w:rsidR="000959E8" w:rsidRPr="00306AA8" w:rsidRDefault="00000000" w:rsidP="00625874">
            <w:pPr>
              <w:spacing w:before="109"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6700D7AE" w14:textId="77777777" w:rsidR="000959E8" w:rsidRPr="00306AA8" w:rsidRDefault="00000000" w:rsidP="00625874">
            <w:pPr>
              <w:spacing w:before="107"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3859793C" w14:textId="77777777">
        <w:trPr>
          <w:trHeight w:val="310"/>
        </w:trPr>
        <w:tc>
          <w:tcPr>
            <w:tcW w:w="1014" w:type="dxa"/>
          </w:tcPr>
          <w:p w14:paraId="2C5F0BDD" w14:textId="77777777" w:rsidR="000959E8" w:rsidRPr="00306AA8" w:rsidRDefault="00000000" w:rsidP="00625874">
            <w:pPr>
              <w:spacing w:before="107" w:line="184" w:lineRule="auto"/>
              <w:ind w:left="334"/>
              <w:rPr>
                <w:rFonts w:ascii="宋体" w:eastAsia="宋体" w:hAnsi="宋体" w:cs="宋体"/>
                <w:sz w:val="11"/>
                <w:szCs w:val="11"/>
              </w:rPr>
            </w:pPr>
            <w:r w:rsidRPr="00306AA8">
              <w:rPr>
                <w:rFonts w:ascii="宋体" w:eastAsia="宋体" w:hAnsi="宋体" w:cs="宋体"/>
                <w:spacing w:val="-3"/>
                <w:sz w:val="11"/>
                <w:szCs w:val="11"/>
              </w:rPr>
              <w:t>51</w:t>
            </w:r>
          </w:p>
        </w:tc>
        <w:tc>
          <w:tcPr>
            <w:tcW w:w="999" w:type="dxa"/>
          </w:tcPr>
          <w:p w14:paraId="5556DF85" w14:textId="77777777" w:rsidR="000959E8" w:rsidRPr="00306AA8" w:rsidRDefault="00000000" w:rsidP="00625874">
            <w:pPr>
              <w:spacing w:before="108" w:line="183" w:lineRule="auto"/>
              <w:ind w:left="331"/>
              <w:rPr>
                <w:rFonts w:ascii="宋体" w:eastAsia="宋体" w:hAnsi="宋体" w:cs="宋体"/>
                <w:sz w:val="11"/>
                <w:szCs w:val="11"/>
              </w:rPr>
            </w:pPr>
            <w:r w:rsidRPr="00306AA8">
              <w:rPr>
                <w:rFonts w:ascii="宋体" w:eastAsia="宋体" w:hAnsi="宋体" w:cs="宋体"/>
                <w:spacing w:val="-3"/>
                <w:sz w:val="11"/>
                <w:szCs w:val="11"/>
              </w:rPr>
              <w:t>52</w:t>
            </w:r>
          </w:p>
        </w:tc>
        <w:tc>
          <w:tcPr>
            <w:tcW w:w="1019" w:type="dxa"/>
          </w:tcPr>
          <w:p w14:paraId="00C9E10A" w14:textId="77777777" w:rsidR="000959E8" w:rsidRPr="00306AA8" w:rsidRDefault="00000000" w:rsidP="00625874">
            <w:pPr>
              <w:spacing w:before="108" w:line="183" w:lineRule="auto"/>
              <w:ind w:left="342"/>
              <w:rPr>
                <w:rFonts w:ascii="宋体" w:eastAsia="宋体" w:hAnsi="宋体" w:cs="宋体"/>
                <w:sz w:val="11"/>
                <w:szCs w:val="11"/>
              </w:rPr>
            </w:pPr>
            <w:r w:rsidRPr="00306AA8">
              <w:rPr>
                <w:rFonts w:ascii="宋体" w:eastAsia="宋体" w:hAnsi="宋体" w:cs="宋体"/>
                <w:spacing w:val="-3"/>
                <w:sz w:val="11"/>
                <w:szCs w:val="11"/>
              </w:rPr>
              <w:t>53</w:t>
            </w:r>
          </w:p>
        </w:tc>
        <w:tc>
          <w:tcPr>
            <w:tcW w:w="999" w:type="dxa"/>
          </w:tcPr>
          <w:p w14:paraId="5BCAE970" w14:textId="77777777" w:rsidR="000959E8" w:rsidRPr="00306AA8" w:rsidRDefault="00000000" w:rsidP="00625874">
            <w:pPr>
              <w:spacing w:before="108" w:line="183" w:lineRule="auto"/>
              <w:ind w:left="393"/>
              <w:rPr>
                <w:rFonts w:ascii="宋体" w:eastAsia="宋体" w:hAnsi="宋体" w:cs="宋体"/>
                <w:sz w:val="11"/>
                <w:szCs w:val="11"/>
              </w:rPr>
            </w:pPr>
            <w:r w:rsidRPr="00306AA8">
              <w:rPr>
                <w:rFonts w:ascii="宋体" w:eastAsia="宋体" w:hAnsi="宋体" w:cs="宋体"/>
                <w:spacing w:val="-3"/>
                <w:sz w:val="11"/>
                <w:szCs w:val="11"/>
              </w:rPr>
              <w:t>54</w:t>
            </w:r>
          </w:p>
        </w:tc>
        <w:tc>
          <w:tcPr>
            <w:tcW w:w="1009" w:type="dxa"/>
          </w:tcPr>
          <w:p w14:paraId="126A5F5C" w14:textId="77777777" w:rsidR="000959E8" w:rsidRPr="00306AA8" w:rsidRDefault="00000000" w:rsidP="00625874">
            <w:pPr>
              <w:spacing w:before="109" w:line="182" w:lineRule="auto"/>
              <w:ind w:left="404"/>
              <w:rPr>
                <w:rFonts w:ascii="宋体" w:eastAsia="宋体" w:hAnsi="宋体" w:cs="宋体"/>
                <w:sz w:val="11"/>
                <w:szCs w:val="11"/>
              </w:rPr>
            </w:pPr>
            <w:r w:rsidRPr="00306AA8">
              <w:rPr>
                <w:rFonts w:ascii="宋体" w:eastAsia="宋体" w:hAnsi="宋体" w:cs="宋体"/>
                <w:spacing w:val="-3"/>
                <w:sz w:val="11"/>
                <w:szCs w:val="11"/>
              </w:rPr>
              <w:t>55</w:t>
            </w:r>
          </w:p>
        </w:tc>
        <w:tc>
          <w:tcPr>
            <w:tcW w:w="999" w:type="dxa"/>
          </w:tcPr>
          <w:p w14:paraId="15D8FA0E" w14:textId="77777777" w:rsidR="000959E8" w:rsidRPr="00306AA8" w:rsidRDefault="00000000" w:rsidP="00625874">
            <w:pPr>
              <w:spacing w:before="108" w:line="183" w:lineRule="auto"/>
              <w:ind w:left="394"/>
              <w:rPr>
                <w:rFonts w:ascii="宋体" w:eastAsia="宋体" w:hAnsi="宋体" w:cs="宋体"/>
                <w:sz w:val="11"/>
                <w:szCs w:val="11"/>
              </w:rPr>
            </w:pPr>
            <w:r w:rsidRPr="00306AA8">
              <w:rPr>
                <w:rFonts w:ascii="宋体" w:eastAsia="宋体" w:hAnsi="宋体" w:cs="宋体"/>
                <w:spacing w:val="-3"/>
                <w:sz w:val="11"/>
                <w:szCs w:val="11"/>
              </w:rPr>
              <w:t>56</w:t>
            </w:r>
          </w:p>
        </w:tc>
        <w:tc>
          <w:tcPr>
            <w:tcW w:w="1019" w:type="dxa"/>
          </w:tcPr>
          <w:p w14:paraId="3FFDB650" w14:textId="77777777" w:rsidR="000959E8" w:rsidRPr="00306AA8" w:rsidRDefault="00000000" w:rsidP="00625874">
            <w:pPr>
              <w:spacing w:before="109" w:line="182" w:lineRule="auto"/>
              <w:ind w:left="406"/>
              <w:rPr>
                <w:rFonts w:ascii="宋体" w:eastAsia="宋体" w:hAnsi="宋体" w:cs="宋体"/>
                <w:sz w:val="11"/>
                <w:szCs w:val="11"/>
              </w:rPr>
            </w:pPr>
            <w:r w:rsidRPr="00306AA8">
              <w:rPr>
                <w:rFonts w:ascii="宋体" w:eastAsia="宋体" w:hAnsi="宋体" w:cs="宋体"/>
                <w:spacing w:val="-3"/>
                <w:sz w:val="11"/>
                <w:szCs w:val="11"/>
              </w:rPr>
              <w:t>57</w:t>
            </w:r>
          </w:p>
        </w:tc>
        <w:tc>
          <w:tcPr>
            <w:tcW w:w="999" w:type="dxa"/>
          </w:tcPr>
          <w:p w14:paraId="034802FE" w14:textId="77777777" w:rsidR="000959E8" w:rsidRPr="00306AA8" w:rsidRDefault="00000000" w:rsidP="00625874">
            <w:pPr>
              <w:spacing w:before="108" w:line="183" w:lineRule="auto"/>
              <w:ind w:left="396"/>
              <w:rPr>
                <w:rFonts w:ascii="宋体" w:eastAsia="宋体" w:hAnsi="宋体" w:cs="宋体"/>
                <w:sz w:val="11"/>
                <w:szCs w:val="11"/>
              </w:rPr>
            </w:pPr>
            <w:r w:rsidRPr="00306AA8">
              <w:rPr>
                <w:rFonts w:ascii="宋体" w:eastAsia="宋体" w:hAnsi="宋体" w:cs="宋体"/>
                <w:spacing w:val="-3"/>
                <w:sz w:val="11"/>
                <w:szCs w:val="11"/>
              </w:rPr>
              <w:t>58</w:t>
            </w:r>
          </w:p>
        </w:tc>
        <w:tc>
          <w:tcPr>
            <w:tcW w:w="999" w:type="dxa"/>
          </w:tcPr>
          <w:p w14:paraId="7CA77B46" w14:textId="77777777" w:rsidR="000959E8" w:rsidRPr="00306AA8" w:rsidRDefault="00000000" w:rsidP="00625874">
            <w:pPr>
              <w:spacing w:before="108" w:line="183" w:lineRule="auto"/>
              <w:ind w:left="397"/>
              <w:rPr>
                <w:rFonts w:ascii="宋体" w:eastAsia="宋体" w:hAnsi="宋体" w:cs="宋体"/>
                <w:sz w:val="11"/>
                <w:szCs w:val="11"/>
              </w:rPr>
            </w:pPr>
            <w:r w:rsidRPr="00306AA8">
              <w:rPr>
                <w:rFonts w:ascii="宋体" w:eastAsia="宋体" w:hAnsi="宋体" w:cs="宋体"/>
                <w:spacing w:val="-3"/>
                <w:sz w:val="11"/>
                <w:szCs w:val="11"/>
              </w:rPr>
              <w:t>59</w:t>
            </w:r>
          </w:p>
        </w:tc>
        <w:tc>
          <w:tcPr>
            <w:tcW w:w="1014" w:type="dxa"/>
          </w:tcPr>
          <w:p w14:paraId="403124B1" w14:textId="77777777" w:rsidR="000959E8" w:rsidRPr="00306AA8" w:rsidRDefault="00000000" w:rsidP="00625874">
            <w:pPr>
              <w:spacing w:before="108" w:line="183" w:lineRule="auto"/>
              <w:ind w:left="409"/>
              <w:rPr>
                <w:rFonts w:ascii="宋体" w:eastAsia="宋体" w:hAnsi="宋体" w:cs="宋体"/>
                <w:sz w:val="11"/>
                <w:szCs w:val="11"/>
              </w:rPr>
            </w:pPr>
            <w:r w:rsidRPr="00306AA8">
              <w:rPr>
                <w:rFonts w:ascii="宋体" w:eastAsia="宋体" w:hAnsi="宋体" w:cs="宋体"/>
                <w:spacing w:val="-3"/>
                <w:sz w:val="11"/>
                <w:szCs w:val="11"/>
              </w:rPr>
              <w:t>60</w:t>
            </w:r>
          </w:p>
        </w:tc>
      </w:tr>
      <w:tr w:rsidR="000959E8" w:rsidRPr="00306AA8" w14:paraId="74A7A233" w14:textId="77777777">
        <w:trPr>
          <w:trHeight w:val="300"/>
        </w:trPr>
        <w:tc>
          <w:tcPr>
            <w:tcW w:w="1014" w:type="dxa"/>
          </w:tcPr>
          <w:p w14:paraId="5B8CD1F4" w14:textId="77777777" w:rsidR="000959E8" w:rsidRPr="00306AA8" w:rsidRDefault="00000000" w:rsidP="00625874">
            <w:pPr>
              <w:spacing w:before="109"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999" w:type="dxa"/>
          </w:tcPr>
          <w:p w14:paraId="445F71B4" w14:textId="77777777" w:rsidR="000959E8" w:rsidRPr="00306AA8" w:rsidRDefault="00000000" w:rsidP="00625874">
            <w:pPr>
              <w:spacing w:before="107"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19" w:type="dxa"/>
          </w:tcPr>
          <w:p w14:paraId="1C99EE18" w14:textId="77777777" w:rsidR="000959E8" w:rsidRPr="00306AA8" w:rsidRDefault="00000000" w:rsidP="00625874">
            <w:pPr>
              <w:spacing w:before="108"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584FD12E" w14:textId="77777777" w:rsidR="000959E8" w:rsidRPr="00306AA8" w:rsidRDefault="00000000" w:rsidP="00625874">
            <w:pPr>
              <w:spacing w:before="107"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918AFF9" w14:textId="77777777" w:rsidR="000959E8" w:rsidRPr="00306AA8" w:rsidRDefault="00000000" w:rsidP="00625874">
            <w:pPr>
              <w:spacing w:before="109"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1323AA44" w14:textId="77777777" w:rsidR="000959E8" w:rsidRPr="00306AA8" w:rsidRDefault="00000000" w:rsidP="00625874">
            <w:pPr>
              <w:spacing w:before="109"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19" w:type="dxa"/>
          </w:tcPr>
          <w:p w14:paraId="5A47BF21" w14:textId="77777777" w:rsidR="000959E8" w:rsidRPr="00306AA8" w:rsidRDefault="00000000" w:rsidP="00625874">
            <w:pPr>
              <w:spacing w:before="108"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99" w:type="dxa"/>
          </w:tcPr>
          <w:p w14:paraId="0D7C3952" w14:textId="77777777" w:rsidR="000959E8" w:rsidRPr="00306AA8" w:rsidRDefault="00000000" w:rsidP="00625874">
            <w:pPr>
              <w:spacing w:before="109"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999" w:type="dxa"/>
          </w:tcPr>
          <w:p w14:paraId="71AFBA94" w14:textId="77777777" w:rsidR="000959E8" w:rsidRPr="00306AA8" w:rsidRDefault="00000000" w:rsidP="00625874">
            <w:pPr>
              <w:spacing w:before="107" w:line="184" w:lineRule="auto"/>
              <w:ind w:left="44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7D95BE04" w14:textId="77777777" w:rsidR="000959E8" w:rsidRPr="00306AA8" w:rsidRDefault="00000000" w:rsidP="00625874">
            <w:pPr>
              <w:spacing w:before="106" w:line="185" w:lineRule="auto"/>
              <w:ind w:left="409"/>
              <w:rPr>
                <w:rFonts w:ascii="宋体" w:eastAsia="宋体" w:hAnsi="宋体" w:cs="宋体"/>
                <w:sz w:val="11"/>
                <w:szCs w:val="11"/>
              </w:rPr>
            </w:pPr>
            <w:r w:rsidRPr="00306AA8">
              <w:rPr>
                <w:rFonts w:ascii="宋体" w:eastAsia="宋体" w:hAnsi="宋体" w:cs="宋体"/>
                <w:spacing w:val="-1"/>
                <w:sz w:val="11"/>
                <w:szCs w:val="11"/>
              </w:rPr>
              <w:t>AC</w:t>
            </w:r>
          </w:p>
        </w:tc>
      </w:tr>
      <w:tr w:rsidR="000959E8" w:rsidRPr="00306AA8" w14:paraId="65E050E6" w14:textId="77777777">
        <w:trPr>
          <w:trHeight w:val="319"/>
        </w:trPr>
        <w:tc>
          <w:tcPr>
            <w:tcW w:w="1014" w:type="dxa"/>
          </w:tcPr>
          <w:p w14:paraId="5E067D61" w14:textId="77777777" w:rsidR="000959E8" w:rsidRPr="00306AA8" w:rsidRDefault="00000000" w:rsidP="00625874">
            <w:pPr>
              <w:spacing w:before="117" w:line="184" w:lineRule="auto"/>
              <w:ind w:left="404"/>
              <w:rPr>
                <w:rFonts w:ascii="宋体" w:eastAsia="宋体" w:hAnsi="宋体" w:cs="宋体"/>
                <w:sz w:val="11"/>
                <w:szCs w:val="11"/>
              </w:rPr>
            </w:pPr>
            <w:r w:rsidRPr="00306AA8">
              <w:rPr>
                <w:rFonts w:ascii="宋体" w:eastAsia="宋体" w:hAnsi="宋体" w:cs="宋体"/>
                <w:spacing w:val="-3"/>
                <w:sz w:val="11"/>
                <w:szCs w:val="11"/>
              </w:rPr>
              <w:t>61</w:t>
            </w:r>
          </w:p>
        </w:tc>
        <w:tc>
          <w:tcPr>
            <w:tcW w:w="999" w:type="dxa"/>
          </w:tcPr>
          <w:p w14:paraId="3A04E002" w14:textId="77777777" w:rsidR="000959E8" w:rsidRPr="00306AA8" w:rsidRDefault="00000000" w:rsidP="00625874">
            <w:pPr>
              <w:spacing w:before="118" w:line="183" w:lineRule="auto"/>
              <w:ind w:left="331"/>
              <w:rPr>
                <w:rFonts w:ascii="宋体" w:eastAsia="宋体" w:hAnsi="宋体" w:cs="宋体"/>
                <w:sz w:val="11"/>
                <w:szCs w:val="11"/>
              </w:rPr>
            </w:pPr>
            <w:r w:rsidRPr="00306AA8">
              <w:rPr>
                <w:rFonts w:ascii="宋体" w:eastAsia="宋体" w:hAnsi="宋体" w:cs="宋体"/>
                <w:spacing w:val="-3"/>
                <w:sz w:val="11"/>
                <w:szCs w:val="11"/>
              </w:rPr>
              <w:t>62</w:t>
            </w:r>
          </w:p>
        </w:tc>
        <w:tc>
          <w:tcPr>
            <w:tcW w:w="1019" w:type="dxa"/>
          </w:tcPr>
          <w:p w14:paraId="68128A89" w14:textId="77777777" w:rsidR="000959E8" w:rsidRPr="00306AA8" w:rsidRDefault="00000000" w:rsidP="00625874">
            <w:pPr>
              <w:spacing w:before="118" w:line="183" w:lineRule="auto"/>
              <w:ind w:left="342"/>
              <w:rPr>
                <w:rFonts w:ascii="宋体" w:eastAsia="宋体" w:hAnsi="宋体" w:cs="宋体"/>
                <w:sz w:val="11"/>
                <w:szCs w:val="11"/>
              </w:rPr>
            </w:pPr>
            <w:r w:rsidRPr="00306AA8">
              <w:rPr>
                <w:rFonts w:ascii="宋体" w:eastAsia="宋体" w:hAnsi="宋体" w:cs="宋体"/>
                <w:spacing w:val="-3"/>
                <w:sz w:val="11"/>
                <w:szCs w:val="11"/>
              </w:rPr>
              <w:t>63</w:t>
            </w:r>
          </w:p>
        </w:tc>
        <w:tc>
          <w:tcPr>
            <w:tcW w:w="999" w:type="dxa"/>
          </w:tcPr>
          <w:p w14:paraId="2A59937F" w14:textId="77777777" w:rsidR="000959E8" w:rsidRPr="00306AA8" w:rsidRDefault="00000000" w:rsidP="00625874">
            <w:pPr>
              <w:spacing w:before="118" w:line="183" w:lineRule="auto"/>
              <w:ind w:left="332"/>
              <w:rPr>
                <w:rFonts w:ascii="宋体" w:eastAsia="宋体" w:hAnsi="宋体" w:cs="宋体"/>
                <w:sz w:val="11"/>
                <w:szCs w:val="11"/>
              </w:rPr>
            </w:pPr>
            <w:r w:rsidRPr="00306AA8">
              <w:rPr>
                <w:rFonts w:ascii="宋体" w:eastAsia="宋体" w:hAnsi="宋体" w:cs="宋体"/>
                <w:spacing w:val="-3"/>
                <w:sz w:val="11"/>
                <w:szCs w:val="11"/>
              </w:rPr>
              <w:t>64</w:t>
            </w:r>
          </w:p>
        </w:tc>
        <w:tc>
          <w:tcPr>
            <w:tcW w:w="1009" w:type="dxa"/>
          </w:tcPr>
          <w:p w14:paraId="497C2DED" w14:textId="77777777" w:rsidR="000959E8" w:rsidRPr="00306AA8" w:rsidRDefault="00000000" w:rsidP="00625874">
            <w:pPr>
              <w:spacing w:before="118" w:line="183" w:lineRule="auto"/>
              <w:ind w:left="404"/>
              <w:rPr>
                <w:rFonts w:ascii="宋体" w:eastAsia="宋体" w:hAnsi="宋体" w:cs="宋体"/>
                <w:sz w:val="11"/>
                <w:szCs w:val="11"/>
              </w:rPr>
            </w:pPr>
            <w:r w:rsidRPr="00306AA8">
              <w:rPr>
                <w:rFonts w:ascii="宋体" w:eastAsia="宋体" w:hAnsi="宋体" w:cs="宋体"/>
                <w:spacing w:val="-3"/>
                <w:sz w:val="11"/>
                <w:szCs w:val="11"/>
              </w:rPr>
              <w:t>65</w:t>
            </w:r>
          </w:p>
        </w:tc>
        <w:tc>
          <w:tcPr>
            <w:tcW w:w="999" w:type="dxa"/>
          </w:tcPr>
          <w:p w14:paraId="3BFABF2E" w14:textId="77777777" w:rsidR="000959E8" w:rsidRPr="00306AA8" w:rsidRDefault="00000000" w:rsidP="00625874">
            <w:pPr>
              <w:spacing w:before="118" w:line="183" w:lineRule="auto"/>
              <w:ind w:left="394"/>
              <w:rPr>
                <w:rFonts w:ascii="宋体" w:eastAsia="宋体" w:hAnsi="宋体" w:cs="宋体"/>
                <w:sz w:val="11"/>
                <w:szCs w:val="11"/>
              </w:rPr>
            </w:pPr>
            <w:r w:rsidRPr="00306AA8">
              <w:rPr>
                <w:rFonts w:ascii="宋体" w:eastAsia="宋体" w:hAnsi="宋体" w:cs="宋体"/>
                <w:spacing w:val="-3"/>
                <w:sz w:val="11"/>
                <w:szCs w:val="11"/>
              </w:rPr>
              <w:t>66</w:t>
            </w:r>
          </w:p>
        </w:tc>
        <w:tc>
          <w:tcPr>
            <w:tcW w:w="1019" w:type="dxa"/>
          </w:tcPr>
          <w:p w14:paraId="1D8518A3" w14:textId="77777777" w:rsidR="000959E8" w:rsidRPr="00306AA8" w:rsidRDefault="00000000" w:rsidP="00625874">
            <w:pPr>
              <w:spacing w:before="118" w:line="183" w:lineRule="auto"/>
              <w:ind w:left="346"/>
              <w:rPr>
                <w:rFonts w:ascii="宋体" w:eastAsia="宋体" w:hAnsi="宋体" w:cs="宋体"/>
                <w:sz w:val="11"/>
                <w:szCs w:val="11"/>
              </w:rPr>
            </w:pPr>
            <w:r w:rsidRPr="00306AA8">
              <w:rPr>
                <w:rFonts w:ascii="宋体" w:eastAsia="宋体" w:hAnsi="宋体" w:cs="宋体"/>
                <w:spacing w:val="-3"/>
                <w:sz w:val="11"/>
                <w:szCs w:val="11"/>
              </w:rPr>
              <w:t>67</w:t>
            </w:r>
          </w:p>
        </w:tc>
        <w:tc>
          <w:tcPr>
            <w:tcW w:w="999" w:type="dxa"/>
          </w:tcPr>
          <w:p w14:paraId="160EDF4A" w14:textId="77777777" w:rsidR="000959E8" w:rsidRPr="00306AA8" w:rsidRDefault="00000000" w:rsidP="00625874">
            <w:pPr>
              <w:spacing w:before="118" w:line="183" w:lineRule="auto"/>
              <w:ind w:left="396"/>
              <w:rPr>
                <w:rFonts w:ascii="宋体" w:eastAsia="宋体" w:hAnsi="宋体" w:cs="宋体"/>
                <w:sz w:val="11"/>
                <w:szCs w:val="11"/>
              </w:rPr>
            </w:pPr>
            <w:r w:rsidRPr="00306AA8">
              <w:rPr>
                <w:rFonts w:ascii="宋体" w:eastAsia="宋体" w:hAnsi="宋体" w:cs="宋体"/>
                <w:spacing w:val="-3"/>
                <w:sz w:val="11"/>
                <w:szCs w:val="11"/>
              </w:rPr>
              <w:t>68</w:t>
            </w:r>
          </w:p>
        </w:tc>
        <w:tc>
          <w:tcPr>
            <w:tcW w:w="999" w:type="dxa"/>
          </w:tcPr>
          <w:p w14:paraId="5398C497" w14:textId="77777777" w:rsidR="000959E8" w:rsidRPr="00306AA8" w:rsidRDefault="00000000" w:rsidP="00625874">
            <w:pPr>
              <w:spacing w:before="118" w:line="183" w:lineRule="auto"/>
              <w:ind w:left="397"/>
              <w:rPr>
                <w:rFonts w:ascii="宋体" w:eastAsia="宋体" w:hAnsi="宋体" w:cs="宋体"/>
                <w:sz w:val="11"/>
                <w:szCs w:val="11"/>
              </w:rPr>
            </w:pPr>
            <w:r w:rsidRPr="00306AA8">
              <w:rPr>
                <w:rFonts w:ascii="宋体" w:eastAsia="宋体" w:hAnsi="宋体" w:cs="宋体"/>
                <w:spacing w:val="-3"/>
                <w:sz w:val="11"/>
                <w:szCs w:val="11"/>
              </w:rPr>
              <w:t>69</w:t>
            </w:r>
          </w:p>
        </w:tc>
        <w:tc>
          <w:tcPr>
            <w:tcW w:w="1014" w:type="dxa"/>
          </w:tcPr>
          <w:p w14:paraId="26BAC33A" w14:textId="77777777" w:rsidR="000959E8" w:rsidRPr="00306AA8" w:rsidRDefault="00000000" w:rsidP="00625874">
            <w:pPr>
              <w:spacing w:before="118" w:line="183" w:lineRule="auto"/>
              <w:ind w:left="409"/>
              <w:rPr>
                <w:rFonts w:ascii="宋体" w:eastAsia="宋体" w:hAnsi="宋体" w:cs="宋体"/>
                <w:sz w:val="11"/>
                <w:szCs w:val="11"/>
              </w:rPr>
            </w:pPr>
            <w:r w:rsidRPr="00306AA8">
              <w:rPr>
                <w:rFonts w:ascii="宋体" w:eastAsia="宋体" w:hAnsi="宋体" w:cs="宋体"/>
                <w:spacing w:val="-3"/>
                <w:sz w:val="11"/>
                <w:szCs w:val="11"/>
              </w:rPr>
              <w:t>70</w:t>
            </w:r>
          </w:p>
        </w:tc>
      </w:tr>
      <w:tr w:rsidR="000959E8" w:rsidRPr="00306AA8" w14:paraId="78DD689D" w14:textId="77777777">
        <w:trPr>
          <w:trHeight w:val="310"/>
        </w:trPr>
        <w:tc>
          <w:tcPr>
            <w:tcW w:w="1014" w:type="dxa"/>
          </w:tcPr>
          <w:p w14:paraId="698C76AC" w14:textId="77777777" w:rsidR="000959E8" w:rsidRPr="00306AA8" w:rsidRDefault="00000000" w:rsidP="00625874">
            <w:pPr>
              <w:spacing w:before="110"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999" w:type="dxa"/>
          </w:tcPr>
          <w:p w14:paraId="4CB18CA2" w14:textId="77777777" w:rsidR="000959E8" w:rsidRPr="00306AA8" w:rsidRDefault="00000000" w:rsidP="00625874">
            <w:pPr>
              <w:spacing w:before="110"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526D0F1F" w14:textId="77777777" w:rsidR="000959E8" w:rsidRPr="00306AA8" w:rsidRDefault="00000000" w:rsidP="00625874">
            <w:pPr>
              <w:spacing w:before="109"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3CEA0429" w14:textId="77777777" w:rsidR="000959E8" w:rsidRPr="00306AA8" w:rsidRDefault="00000000" w:rsidP="00625874">
            <w:pPr>
              <w:spacing w:before="108"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78AE61F2" w14:textId="77777777" w:rsidR="000959E8" w:rsidRPr="00306AA8" w:rsidRDefault="00000000" w:rsidP="00625874">
            <w:pPr>
              <w:spacing w:before="110"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54F084F0" w14:textId="77777777" w:rsidR="000959E8" w:rsidRPr="00306AA8" w:rsidRDefault="00000000" w:rsidP="00625874">
            <w:pPr>
              <w:spacing w:before="110"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2A28C720" w14:textId="77777777" w:rsidR="000959E8" w:rsidRPr="00306AA8" w:rsidRDefault="00000000" w:rsidP="00625874">
            <w:pPr>
              <w:spacing w:before="108"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99" w:type="dxa"/>
          </w:tcPr>
          <w:p w14:paraId="796BEB97" w14:textId="77777777" w:rsidR="000959E8" w:rsidRPr="00306AA8" w:rsidRDefault="00000000" w:rsidP="00625874">
            <w:pPr>
              <w:spacing w:before="110"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999" w:type="dxa"/>
          </w:tcPr>
          <w:p w14:paraId="3C39FF4F" w14:textId="77777777" w:rsidR="000959E8" w:rsidRPr="00306AA8" w:rsidRDefault="00000000" w:rsidP="00625874">
            <w:pPr>
              <w:spacing w:before="110"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1804527E" w14:textId="77777777" w:rsidR="000959E8" w:rsidRPr="00306AA8" w:rsidRDefault="00000000" w:rsidP="00625874">
            <w:pPr>
              <w:spacing w:before="110"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4CC178E2" w14:textId="77777777">
        <w:trPr>
          <w:trHeight w:val="310"/>
        </w:trPr>
        <w:tc>
          <w:tcPr>
            <w:tcW w:w="1014" w:type="dxa"/>
          </w:tcPr>
          <w:p w14:paraId="61033BC1" w14:textId="77777777" w:rsidR="000959E8" w:rsidRPr="00306AA8" w:rsidRDefault="00000000" w:rsidP="00625874">
            <w:pPr>
              <w:spacing w:before="108" w:line="184" w:lineRule="auto"/>
              <w:ind w:left="404"/>
              <w:rPr>
                <w:rFonts w:ascii="宋体" w:eastAsia="宋体" w:hAnsi="宋体" w:cs="宋体"/>
                <w:sz w:val="11"/>
                <w:szCs w:val="11"/>
              </w:rPr>
            </w:pPr>
            <w:r w:rsidRPr="00306AA8">
              <w:rPr>
                <w:rFonts w:ascii="宋体" w:eastAsia="宋体" w:hAnsi="宋体" w:cs="宋体"/>
                <w:spacing w:val="-3"/>
                <w:sz w:val="11"/>
                <w:szCs w:val="11"/>
              </w:rPr>
              <w:t>71</w:t>
            </w:r>
          </w:p>
        </w:tc>
        <w:tc>
          <w:tcPr>
            <w:tcW w:w="999" w:type="dxa"/>
          </w:tcPr>
          <w:p w14:paraId="54184A88" w14:textId="77777777" w:rsidR="000959E8" w:rsidRPr="00306AA8" w:rsidRDefault="00000000" w:rsidP="00625874">
            <w:pPr>
              <w:spacing w:before="109" w:line="183" w:lineRule="auto"/>
              <w:ind w:left="391"/>
              <w:rPr>
                <w:rFonts w:ascii="宋体" w:eastAsia="宋体" w:hAnsi="宋体" w:cs="宋体"/>
                <w:sz w:val="11"/>
                <w:szCs w:val="11"/>
              </w:rPr>
            </w:pPr>
            <w:r w:rsidRPr="00306AA8">
              <w:rPr>
                <w:rFonts w:ascii="宋体" w:eastAsia="宋体" w:hAnsi="宋体" w:cs="宋体"/>
                <w:spacing w:val="-3"/>
                <w:sz w:val="11"/>
                <w:szCs w:val="11"/>
              </w:rPr>
              <w:t>72</w:t>
            </w:r>
          </w:p>
        </w:tc>
        <w:tc>
          <w:tcPr>
            <w:tcW w:w="1019" w:type="dxa"/>
          </w:tcPr>
          <w:p w14:paraId="42F02111" w14:textId="77777777" w:rsidR="000959E8" w:rsidRPr="00306AA8" w:rsidRDefault="00000000" w:rsidP="00625874">
            <w:pPr>
              <w:spacing w:before="109" w:line="183" w:lineRule="auto"/>
              <w:ind w:left="342"/>
              <w:rPr>
                <w:rFonts w:ascii="宋体" w:eastAsia="宋体" w:hAnsi="宋体" w:cs="宋体"/>
                <w:sz w:val="11"/>
                <w:szCs w:val="11"/>
              </w:rPr>
            </w:pPr>
            <w:r w:rsidRPr="00306AA8">
              <w:rPr>
                <w:rFonts w:ascii="宋体" w:eastAsia="宋体" w:hAnsi="宋体" w:cs="宋体"/>
                <w:spacing w:val="-3"/>
                <w:sz w:val="11"/>
                <w:szCs w:val="11"/>
              </w:rPr>
              <w:t>73</w:t>
            </w:r>
          </w:p>
        </w:tc>
        <w:tc>
          <w:tcPr>
            <w:tcW w:w="999" w:type="dxa"/>
          </w:tcPr>
          <w:p w14:paraId="113164F7" w14:textId="77777777" w:rsidR="000959E8" w:rsidRPr="00306AA8" w:rsidRDefault="00000000" w:rsidP="00625874">
            <w:pPr>
              <w:spacing w:before="109" w:line="183" w:lineRule="auto"/>
              <w:ind w:left="332"/>
              <w:rPr>
                <w:rFonts w:ascii="宋体" w:eastAsia="宋体" w:hAnsi="宋体" w:cs="宋体"/>
                <w:sz w:val="11"/>
                <w:szCs w:val="11"/>
              </w:rPr>
            </w:pPr>
            <w:r w:rsidRPr="00306AA8">
              <w:rPr>
                <w:rFonts w:ascii="宋体" w:eastAsia="宋体" w:hAnsi="宋体" w:cs="宋体"/>
                <w:spacing w:val="-3"/>
                <w:sz w:val="11"/>
                <w:szCs w:val="11"/>
              </w:rPr>
              <w:t>74</w:t>
            </w:r>
          </w:p>
        </w:tc>
        <w:tc>
          <w:tcPr>
            <w:tcW w:w="1009" w:type="dxa"/>
          </w:tcPr>
          <w:p w14:paraId="2EFB1EC4" w14:textId="77777777" w:rsidR="000959E8" w:rsidRPr="00306AA8" w:rsidRDefault="00000000" w:rsidP="00625874">
            <w:pPr>
              <w:spacing w:before="110" w:line="182" w:lineRule="auto"/>
              <w:ind w:left="404"/>
              <w:rPr>
                <w:rFonts w:ascii="宋体" w:eastAsia="宋体" w:hAnsi="宋体" w:cs="宋体"/>
                <w:sz w:val="11"/>
                <w:szCs w:val="11"/>
              </w:rPr>
            </w:pPr>
            <w:r w:rsidRPr="00306AA8">
              <w:rPr>
                <w:rFonts w:ascii="宋体" w:eastAsia="宋体" w:hAnsi="宋体" w:cs="宋体"/>
                <w:spacing w:val="-3"/>
                <w:sz w:val="11"/>
                <w:szCs w:val="11"/>
              </w:rPr>
              <w:t>75</w:t>
            </w:r>
          </w:p>
        </w:tc>
        <w:tc>
          <w:tcPr>
            <w:tcW w:w="999" w:type="dxa"/>
          </w:tcPr>
          <w:p w14:paraId="72D8002B" w14:textId="77777777" w:rsidR="000959E8" w:rsidRPr="00306AA8" w:rsidRDefault="00000000" w:rsidP="00625874">
            <w:pPr>
              <w:spacing w:before="109" w:line="183" w:lineRule="auto"/>
              <w:ind w:left="394"/>
              <w:rPr>
                <w:rFonts w:ascii="宋体" w:eastAsia="宋体" w:hAnsi="宋体" w:cs="宋体"/>
                <w:sz w:val="11"/>
                <w:szCs w:val="11"/>
              </w:rPr>
            </w:pPr>
            <w:r w:rsidRPr="00306AA8">
              <w:rPr>
                <w:rFonts w:ascii="宋体" w:eastAsia="宋体" w:hAnsi="宋体" w:cs="宋体"/>
                <w:spacing w:val="-3"/>
                <w:sz w:val="11"/>
                <w:szCs w:val="11"/>
              </w:rPr>
              <w:t>76</w:t>
            </w:r>
          </w:p>
        </w:tc>
        <w:tc>
          <w:tcPr>
            <w:tcW w:w="1019" w:type="dxa"/>
          </w:tcPr>
          <w:p w14:paraId="638B6FF3" w14:textId="77777777" w:rsidR="000959E8" w:rsidRPr="00306AA8" w:rsidRDefault="00000000" w:rsidP="00625874">
            <w:pPr>
              <w:spacing w:before="110" w:line="182" w:lineRule="auto"/>
              <w:ind w:left="406"/>
              <w:rPr>
                <w:rFonts w:ascii="宋体" w:eastAsia="宋体" w:hAnsi="宋体" w:cs="宋体"/>
                <w:sz w:val="11"/>
                <w:szCs w:val="11"/>
              </w:rPr>
            </w:pPr>
            <w:r w:rsidRPr="00306AA8">
              <w:rPr>
                <w:rFonts w:ascii="宋体" w:eastAsia="宋体" w:hAnsi="宋体" w:cs="宋体"/>
                <w:spacing w:val="-3"/>
                <w:sz w:val="11"/>
                <w:szCs w:val="11"/>
              </w:rPr>
              <w:t>77</w:t>
            </w:r>
          </w:p>
        </w:tc>
        <w:tc>
          <w:tcPr>
            <w:tcW w:w="999" w:type="dxa"/>
          </w:tcPr>
          <w:p w14:paraId="7752A0B4" w14:textId="77777777" w:rsidR="000959E8" w:rsidRPr="00306AA8" w:rsidRDefault="00000000" w:rsidP="00625874">
            <w:pPr>
              <w:spacing w:before="109" w:line="183" w:lineRule="auto"/>
              <w:ind w:left="396"/>
              <w:rPr>
                <w:rFonts w:ascii="宋体" w:eastAsia="宋体" w:hAnsi="宋体" w:cs="宋体"/>
                <w:sz w:val="11"/>
                <w:szCs w:val="11"/>
              </w:rPr>
            </w:pPr>
            <w:r w:rsidRPr="00306AA8">
              <w:rPr>
                <w:rFonts w:ascii="宋体" w:eastAsia="宋体" w:hAnsi="宋体" w:cs="宋体"/>
                <w:spacing w:val="-3"/>
                <w:sz w:val="11"/>
                <w:szCs w:val="11"/>
              </w:rPr>
              <w:t>78</w:t>
            </w:r>
          </w:p>
        </w:tc>
        <w:tc>
          <w:tcPr>
            <w:tcW w:w="999" w:type="dxa"/>
          </w:tcPr>
          <w:p w14:paraId="37EC1B04" w14:textId="77777777" w:rsidR="000959E8" w:rsidRPr="00306AA8" w:rsidRDefault="00000000" w:rsidP="00625874">
            <w:pPr>
              <w:spacing w:before="109" w:line="183" w:lineRule="auto"/>
              <w:ind w:left="337"/>
              <w:rPr>
                <w:rFonts w:ascii="宋体" w:eastAsia="宋体" w:hAnsi="宋体" w:cs="宋体"/>
                <w:sz w:val="11"/>
                <w:szCs w:val="11"/>
              </w:rPr>
            </w:pPr>
            <w:r w:rsidRPr="00306AA8">
              <w:rPr>
                <w:rFonts w:ascii="宋体" w:eastAsia="宋体" w:hAnsi="宋体" w:cs="宋体"/>
                <w:spacing w:val="-3"/>
                <w:sz w:val="11"/>
                <w:szCs w:val="11"/>
              </w:rPr>
              <w:t>79</w:t>
            </w:r>
          </w:p>
        </w:tc>
        <w:tc>
          <w:tcPr>
            <w:tcW w:w="1014" w:type="dxa"/>
          </w:tcPr>
          <w:p w14:paraId="77D54B95" w14:textId="77777777" w:rsidR="000959E8" w:rsidRPr="00306AA8" w:rsidRDefault="00000000" w:rsidP="00625874">
            <w:pPr>
              <w:spacing w:before="109" w:line="183" w:lineRule="auto"/>
              <w:ind w:left="409"/>
              <w:rPr>
                <w:rFonts w:ascii="宋体" w:eastAsia="宋体" w:hAnsi="宋体" w:cs="宋体"/>
                <w:sz w:val="11"/>
                <w:szCs w:val="11"/>
              </w:rPr>
            </w:pPr>
            <w:r w:rsidRPr="00306AA8">
              <w:rPr>
                <w:rFonts w:ascii="宋体" w:eastAsia="宋体" w:hAnsi="宋体" w:cs="宋体"/>
                <w:spacing w:val="-3"/>
                <w:sz w:val="11"/>
                <w:szCs w:val="11"/>
              </w:rPr>
              <w:t>80</w:t>
            </w:r>
          </w:p>
        </w:tc>
      </w:tr>
      <w:tr w:rsidR="000959E8" w:rsidRPr="00306AA8" w14:paraId="6C2A6EA6" w14:textId="77777777">
        <w:trPr>
          <w:trHeight w:val="320"/>
        </w:trPr>
        <w:tc>
          <w:tcPr>
            <w:tcW w:w="1014" w:type="dxa"/>
          </w:tcPr>
          <w:p w14:paraId="3547435B" w14:textId="77777777" w:rsidR="000959E8" w:rsidRPr="00306AA8" w:rsidRDefault="00000000" w:rsidP="00625874">
            <w:pPr>
              <w:spacing w:before="118"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999" w:type="dxa"/>
          </w:tcPr>
          <w:p w14:paraId="09EFB7F4" w14:textId="77777777" w:rsidR="000959E8" w:rsidRPr="00306AA8" w:rsidRDefault="00000000" w:rsidP="00625874">
            <w:pPr>
              <w:spacing w:before="120"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19" w:type="dxa"/>
          </w:tcPr>
          <w:p w14:paraId="4C70C077" w14:textId="77777777" w:rsidR="000959E8" w:rsidRPr="00306AA8" w:rsidRDefault="00000000" w:rsidP="00625874">
            <w:pPr>
              <w:spacing w:before="119"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1C94713F" w14:textId="77777777" w:rsidR="000959E8" w:rsidRPr="00306AA8" w:rsidRDefault="00000000" w:rsidP="00625874">
            <w:pPr>
              <w:spacing w:before="120"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05C93377" w14:textId="77777777" w:rsidR="000959E8" w:rsidRPr="00306AA8" w:rsidRDefault="00000000" w:rsidP="00625874">
            <w:pPr>
              <w:spacing w:before="119"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12C80AD7" w14:textId="77777777" w:rsidR="000959E8" w:rsidRPr="00306AA8" w:rsidRDefault="00000000" w:rsidP="00625874">
            <w:pPr>
              <w:spacing w:before="118"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19" w:type="dxa"/>
          </w:tcPr>
          <w:p w14:paraId="1F548CD6" w14:textId="77777777" w:rsidR="000959E8" w:rsidRPr="00306AA8" w:rsidRDefault="00000000" w:rsidP="00625874">
            <w:pPr>
              <w:spacing w:before="118"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99" w:type="dxa"/>
          </w:tcPr>
          <w:p w14:paraId="09ABA019" w14:textId="77777777" w:rsidR="000959E8" w:rsidRPr="00306AA8" w:rsidRDefault="00000000" w:rsidP="00625874">
            <w:pPr>
              <w:spacing w:before="118"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999" w:type="dxa"/>
          </w:tcPr>
          <w:p w14:paraId="182994F5" w14:textId="77777777" w:rsidR="000959E8" w:rsidRPr="00306AA8" w:rsidRDefault="00000000" w:rsidP="00625874">
            <w:pPr>
              <w:spacing w:before="118" w:line="184" w:lineRule="auto"/>
              <w:ind w:left="44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0E44457C" w14:textId="77777777" w:rsidR="000959E8" w:rsidRPr="00306AA8" w:rsidRDefault="00000000" w:rsidP="00625874">
            <w:pPr>
              <w:spacing w:before="119"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0FE46944" w14:textId="77777777">
        <w:trPr>
          <w:trHeight w:val="310"/>
        </w:trPr>
        <w:tc>
          <w:tcPr>
            <w:tcW w:w="1014" w:type="dxa"/>
          </w:tcPr>
          <w:p w14:paraId="32E3D6E2" w14:textId="77777777" w:rsidR="000959E8" w:rsidRPr="00306AA8" w:rsidRDefault="00000000" w:rsidP="00625874">
            <w:pPr>
              <w:spacing w:before="108" w:line="184" w:lineRule="auto"/>
              <w:ind w:left="404"/>
              <w:rPr>
                <w:rFonts w:ascii="宋体" w:eastAsia="宋体" w:hAnsi="宋体" w:cs="宋体"/>
                <w:sz w:val="11"/>
                <w:szCs w:val="11"/>
              </w:rPr>
            </w:pPr>
            <w:r w:rsidRPr="00306AA8">
              <w:rPr>
                <w:rFonts w:ascii="宋体" w:eastAsia="宋体" w:hAnsi="宋体" w:cs="宋体"/>
                <w:spacing w:val="-3"/>
                <w:sz w:val="11"/>
                <w:szCs w:val="11"/>
              </w:rPr>
              <w:t>81</w:t>
            </w:r>
          </w:p>
        </w:tc>
        <w:tc>
          <w:tcPr>
            <w:tcW w:w="999" w:type="dxa"/>
          </w:tcPr>
          <w:p w14:paraId="69B76A40" w14:textId="77777777" w:rsidR="000959E8" w:rsidRPr="00306AA8" w:rsidRDefault="00000000" w:rsidP="00625874">
            <w:pPr>
              <w:spacing w:before="109" w:line="183" w:lineRule="auto"/>
              <w:ind w:left="391"/>
              <w:rPr>
                <w:rFonts w:ascii="宋体" w:eastAsia="宋体" w:hAnsi="宋体" w:cs="宋体"/>
                <w:sz w:val="11"/>
                <w:szCs w:val="11"/>
              </w:rPr>
            </w:pPr>
            <w:r w:rsidRPr="00306AA8">
              <w:rPr>
                <w:rFonts w:ascii="宋体" w:eastAsia="宋体" w:hAnsi="宋体" w:cs="宋体"/>
                <w:spacing w:val="-3"/>
                <w:sz w:val="11"/>
                <w:szCs w:val="11"/>
              </w:rPr>
              <w:t>82</w:t>
            </w:r>
          </w:p>
        </w:tc>
        <w:tc>
          <w:tcPr>
            <w:tcW w:w="1019" w:type="dxa"/>
          </w:tcPr>
          <w:p w14:paraId="3C740466" w14:textId="77777777" w:rsidR="000959E8" w:rsidRPr="00306AA8" w:rsidRDefault="00000000" w:rsidP="00625874">
            <w:pPr>
              <w:spacing w:before="109" w:line="183" w:lineRule="auto"/>
              <w:ind w:left="401"/>
              <w:rPr>
                <w:rFonts w:ascii="宋体" w:eastAsia="宋体" w:hAnsi="宋体" w:cs="宋体"/>
                <w:sz w:val="11"/>
                <w:szCs w:val="11"/>
              </w:rPr>
            </w:pPr>
            <w:r w:rsidRPr="00306AA8">
              <w:rPr>
                <w:rFonts w:ascii="宋体" w:eastAsia="宋体" w:hAnsi="宋体" w:cs="宋体"/>
                <w:spacing w:val="-3"/>
                <w:sz w:val="11"/>
                <w:szCs w:val="11"/>
              </w:rPr>
              <w:t>83</w:t>
            </w:r>
          </w:p>
        </w:tc>
        <w:tc>
          <w:tcPr>
            <w:tcW w:w="999" w:type="dxa"/>
          </w:tcPr>
          <w:p w14:paraId="49D98D27" w14:textId="77777777" w:rsidR="000959E8" w:rsidRPr="00306AA8" w:rsidRDefault="00000000" w:rsidP="00625874">
            <w:pPr>
              <w:spacing w:before="109" w:line="183" w:lineRule="auto"/>
              <w:ind w:left="393"/>
              <w:rPr>
                <w:rFonts w:ascii="宋体" w:eastAsia="宋体" w:hAnsi="宋体" w:cs="宋体"/>
                <w:sz w:val="11"/>
                <w:szCs w:val="11"/>
              </w:rPr>
            </w:pPr>
            <w:r w:rsidRPr="00306AA8">
              <w:rPr>
                <w:rFonts w:ascii="宋体" w:eastAsia="宋体" w:hAnsi="宋体" w:cs="宋体"/>
                <w:spacing w:val="-3"/>
                <w:sz w:val="11"/>
                <w:szCs w:val="11"/>
              </w:rPr>
              <w:t>84</w:t>
            </w:r>
          </w:p>
        </w:tc>
        <w:tc>
          <w:tcPr>
            <w:tcW w:w="1009" w:type="dxa"/>
          </w:tcPr>
          <w:p w14:paraId="3A08F1AD" w14:textId="77777777" w:rsidR="000959E8" w:rsidRPr="00306AA8" w:rsidRDefault="00000000" w:rsidP="00625874">
            <w:pPr>
              <w:spacing w:before="109" w:line="183" w:lineRule="auto"/>
              <w:ind w:left="404"/>
              <w:rPr>
                <w:rFonts w:ascii="宋体" w:eastAsia="宋体" w:hAnsi="宋体" w:cs="宋体"/>
                <w:sz w:val="11"/>
                <w:szCs w:val="11"/>
              </w:rPr>
            </w:pPr>
            <w:r w:rsidRPr="00306AA8">
              <w:rPr>
                <w:rFonts w:ascii="宋体" w:eastAsia="宋体" w:hAnsi="宋体" w:cs="宋体"/>
                <w:spacing w:val="-3"/>
                <w:sz w:val="11"/>
                <w:szCs w:val="11"/>
              </w:rPr>
              <w:t>85</w:t>
            </w:r>
          </w:p>
        </w:tc>
        <w:tc>
          <w:tcPr>
            <w:tcW w:w="999" w:type="dxa"/>
          </w:tcPr>
          <w:p w14:paraId="042C51E4" w14:textId="77777777" w:rsidR="000959E8" w:rsidRPr="00306AA8" w:rsidRDefault="00000000" w:rsidP="00625874">
            <w:pPr>
              <w:spacing w:before="109" w:line="183" w:lineRule="auto"/>
              <w:ind w:left="394"/>
              <w:rPr>
                <w:rFonts w:ascii="宋体" w:eastAsia="宋体" w:hAnsi="宋体" w:cs="宋体"/>
                <w:sz w:val="11"/>
                <w:szCs w:val="11"/>
              </w:rPr>
            </w:pPr>
            <w:r w:rsidRPr="00306AA8">
              <w:rPr>
                <w:rFonts w:ascii="宋体" w:eastAsia="宋体" w:hAnsi="宋体" w:cs="宋体"/>
                <w:spacing w:val="-3"/>
                <w:sz w:val="11"/>
                <w:szCs w:val="11"/>
              </w:rPr>
              <w:t>86</w:t>
            </w:r>
          </w:p>
        </w:tc>
        <w:tc>
          <w:tcPr>
            <w:tcW w:w="1019" w:type="dxa"/>
          </w:tcPr>
          <w:p w14:paraId="334E5BB7" w14:textId="77777777" w:rsidR="000959E8" w:rsidRPr="00306AA8" w:rsidRDefault="00000000" w:rsidP="00625874">
            <w:pPr>
              <w:spacing w:before="109" w:line="183" w:lineRule="auto"/>
              <w:ind w:left="406"/>
              <w:rPr>
                <w:rFonts w:ascii="宋体" w:eastAsia="宋体" w:hAnsi="宋体" w:cs="宋体"/>
                <w:sz w:val="11"/>
                <w:szCs w:val="11"/>
              </w:rPr>
            </w:pPr>
            <w:r w:rsidRPr="00306AA8">
              <w:rPr>
                <w:rFonts w:ascii="宋体" w:eastAsia="宋体" w:hAnsi="宋体" w:cs="宋体"/>
                <w:spacing w:val="-3"/>
                <w:sz w:val="11"/>
                <w:szCs w:val="11"/>
              </w:rPr>
              <w:t>87</w:t>
            </w:r>
          </w:p>
        </w:tc>
        <w:tc>
          <w:tcPr>
            <w:tcW w:w="999" w:type="dxa"/>
          </w:tcPr>
          <w:p w14:paraId="602144AF" w14:textId="77777777" w:rsidR="000959E8" w:rsidRPr="00306AA8" w:rsidRDefault="00000000" w:rsidP="00625874">
            <w:pPr>
              <w:spacing w:before="109" w:line="183" w:lineRule="auto"/>
              <w:ind w:left="396"/>
              <w:rPr>
                <w:rFonts w:ascii="宋体" w:eastAsia="宋体" w:hAnsi="宋体" w:cs="宋体"/>
                <w:sz w:val="11"/>
                <w:szCs w:val="11"/>
              </w:rPr>
            </w:pPr>
            <w:r w:rsidRPr="00306AA8">
              <w:rPr>
                <w:rFonts w:ascii="宋体" w:eastAsia="宋体" w:hAnsi="宋体" w:cs="宋体"/>
                <w:spacing w:val="-3"/>
                <w:sz w:val="11"/>
                <w:szCs w:val="11"/>
              </w:rPr>
              <w:t>88</w:t>
            </w:r>
          </w:p>
        </w:tc>
        <w:tc>
          <w:tcPr>
            <w:tcW w:w="999" w:type="dxa"/>
          </w:tcPr>
          <w:p w14:paraId="7754D92B" w14:textId="77777777" w:rsidR="000959E8" w:rsidRPr="00306AA8" w:rsidRDefault="00000000" w:rsidP="00625874">
            <w:pPr>
              <w:spacing w:before="109" w:line="183" w:lineRule="auto"/>
              <w:ind w:left="397"/>
              <w:rPr>
                <w:rFonts w:ascii="宋体" w:eastAsia="宋体" w:hAnsi="宋体" w:cs="宋体"/>
                <w:sz w:val="11"/>
                <w:szCs w:val="11"/>
              </w:rPr>
            </w:pPr>
            <w:r w:rsidRPr="00306AA8">
              <w:rPr>
                <w:rFonts w:ascii="宋体" w:eastAsia="宋体" w:hAnsi="宋体" w:cs="宋体"/>
                <w:spacing w:val="-3"/>
                <w:sz w:val="11"/>
                <w:szCs w:val="11"/>
              </w:rPr>
              <w:t>89</w:t>
            </w:r>
          </w:p>
        </w:tc>
        <w:tc>
          <w:tcPr>
            <w:tcW w:w="1014" w:type="dxa"/>
          </w:tcPr>
          <w:p w14:paraId="0D1C4088" w14:textId="77777777" w:rsidR="000959E8" w:rsidRPr="00306AA8" w:rsidRDefault="00000000" w:rsidP="00625874">
            <w:pPr>
              <w:spacing w:before="109" w:line="183" w:lineRule="auto"/>
              <w:ind w:left="409"/>
              <w:rPr>
                <w:rFonts w:ascii="宋体" w:eastAsia="宋体" w:hAnsi="宋体" w:cs="宋体"/>
                <w:sz w:val="11"/>
                <w:szCs w:val="11"/>
              </w:rPr>
            </w:pPr>
            <w:r w:rsidRPr="00306AA8">
              <w:rPr>
                <w:rFonts w:ascii="宋体" w:eastAsia="宋体" w:hAnsi="宋体" w:cs="宋体"/>
                <w:spacing w:val="-3"/>
                <w:sz w:val="11"/>
                <w:szCs w:val="11"/>
              </w:rPr>
              <w:t>90</w:t>
            </w:r>
          </w:p>
        </w:tc>
      </w:tr>
      <w:tr w:rsidR="000959E8" w:rsidRPr="00306AA8" w14:paraId="36BFF087" w14:textId="77777777">
        <w:trPr>
          <w:trHeight w:val="319"/>
        </w:trPr>
        <w:tc>
          <w:tcPr>
            <w:tcW w:w="1014" w:type="dxa"/>
          </w:tcPr>
          <w:p w14:paraId="48A71099" w14:textId="77777777" w:rsidR="000959E8" w:rsidRPr="00306AA8" w:rsidRDefault="00000000" w:rsidP="00625874">
            <w:pPr>
              <w:spacing w:before="119"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999" w:type="dxa"/>
          </w:tcPr>
          <w:p w14:paraId="4C348E94" w14:textId="77777777" w:rsidR="000959E8" w:rsidRPr="00306AA8" w:rsidRDefault="00000000" w:rsidP="00625874">
            <w:pPr>
              <w:spacing w:before="118"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19" w:type="dxa"/>
          </w:tcPr>
          <w:p w14:paraId="174EAB2B" w14:textId="77777777" w:rsidR="000959E8" w:rsidRPr="00306AA8" w:rsidRDefault="00000000" w:rsidP="00625874">
            <w:pPr>
              <w:spacing w:before="119"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40095D93" w14:textId="77777777" w:rsidR="000959E8" w:rsidRPr="00306AA8" w:rsidRDefault="00000000" w:rsidP="00625874">
            <w:pPr>
              <w:spacing w:before="120"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425798C9" w14:textId="77777777" w:rsidR="000959E8" w:rsidRPr="00306AA8" w:rsidRDefault="00000000" w:rsidP="00625874">
            <w:pPr>
              <w:spacing w:before="120"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358D1C54" w14:textId="77777777" w:rsidR="000959E8" w:rsidRPr="00306AA8" w:rsidRDefault="00000000" w:rsidP="00625874">
            <w:pPr>
              <w:spacing w:before="118"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19" w:type="dxa"/>
          </w:tcPr>
          <w:p w14:paraId="01849D08" w14:textId="77777777" w:rsidR="000959E8" w:rsidRPr="00306AA8" w:rsidRDefault="00000000" w:rsidP="00625874">
            <w:pPr>
              <w:spacing w:before="97" w:line="222" w:lineRule="exact"/>
              <w:ind w:left="426"/>
              <w:rPr>
                <w:rFonts w:ascii="宋体" w:eastAsia="宋体" w:hAnsi="宋体" w:cs="宋体"/>
                <w:sz w:val="11"/>
                <w:szCs w:val="11"/>
              </w:rPr>
            </w:pPr>
            <w:r w:rsidRPr="00306AA8">
              <w:rPr>
                <w:rFonts w:ascii="宋体" w:eastAsia="宋体" w:hAnsi="宋体" w:cs="宋体"/>
                <w:position w:val="-4"/>
                <w:sz w:val="11"/>
                <w:szCs w:val="11"/>
              </w:rPr>
              <w:t>A</w:t>
            </w:r>
          </w:p>
        </w:tc>
        <w:tc>
          <w:tcPr>
            <w:tcW w:w="999" w:type="dxa"/>
          </w:tcPr>
          <w:p w14:paraId="5788FF91" w14:textId="77777777" w:rsidR="000959E8" w:rsidRPr="00306AA8" w:rsidRDefault="00000000" w:rsidP="00625874">
            <w:pPr>
              <w:spacing w:before="119"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999" w:type="dxa"/>
          </w:tcPr>
          <w:p w14:paraId="3DC13857" w14:textId="77777777" w:rsidR="000959E8" w:rsidRPr="00306AA8" w:rsidRDefault="00000000" w:rsidP="00625874">
            <w:pPr>
              <w:spacing w:before="120" w:line="182" w:lineRule="auto"/>
              <w:ind w:left="44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389B3EAB" w14:textId="77777777" w:rsidR="000959E8" w:rsidRPr="00306AA8" w:rsidRDefault="00000000" w:rsidP="00625874">
            <w:pPr>
              <w:spacing w:before="120"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07A4FA8D" w14:textId="77777777">
        <w:trPr>
          <w:trHeight w:val="310"/>
        </w:trPr>
        <w:tc>
          <w:tcPr>
            <w:tcW w:w="1014" w:type="dxa"/>
          </w:tcPr>
          <w:p w14:paraId="7C7B2CAD" w14:textId="77777777" w:rsidR="000959E8" w:rsidRPr="00306AA8" w:rsidRDefault="00000000" w:rsidP="00625874">
            <w:pPr>
              <w:spacing w:before="109" w:line="184" w:lineRule="auto"/>
              <w:ind w:left="404"/>
              <w:rPr>
                <w:rFonts w:ascii="宋体" w:eastAsia="宋体" w:hAnsi="宋体" w:cs="宋体"/>
                <w:sz w:val="11"/>
                <w:szCs w:val="11"/>
              </w:rPr>
            </w:pPr>
            <w:r w:rsidRPr="00306AA8">
              <w:rPr>
                <w:rFonts w:ascii="宋体" w:eastAsia="宋体" w:hAnsi="宋体" w:cs="宋体"/>
                <w:spacing w:val="-3"/>
                <w:sz w:val="11"/>
                <w:szCs w:val="11"/>
              </w:rPr>
              <w:t>91</w:t>
            </w:r>
          </w:p>
        </w:tc>
        <w:tc>
          <w:tcPr>
            <w:tcW w:w="999" w:type="dxa"/>
          </w:tcPr>
          <w:p w14:paraId="1C6DED8C" w14:textId="77777777" w:rsidR="000959E8" w:rsidRPr="00306AA8" w:rsidRDefault="00000000" w:rsidP="00625874">
            <w:pPr>
              <w:spacing w:before="110" w:line="183" w:lineRule="auto"/>
              <w:ind w:left="331"/>
              <w:rPr>
                <w:rFonts w:ascii="宋体" w:eastAsia="宋体" w:hAnsi="宋体" w:cs="宋体"/>
                <w:sz w:val="11"/>
                <w:szCs w:val="11"/>
              </w:rPr>
            </w:pPr>
            <w:r w:rsidRPr="00306AA8">
              <w:rPr>
                <w:rFonts w:ascii="宋体" w:eastAsia="宋体" w:hAnsi="宋体" w:cs="宋体"/>
                <w:spacing w:val="-3"/>
                <w:sz w:val="11"/>
                <w:szCs w:val="11"/>
              </w:rPr>
              <w:t>92</w:t>
            </w:r>
          </w:p>
        </w:tc>
        <w:tc>
          <w:tcPr>
            <w:tcW w:w="1019" w:type="dxa"/>
          </w:tcPr>
          <w:p w14:paraId="403EE1B6" w14:textId="77777777" w:rsidR="000959E8" w:rsidRPr="00306AA8" w:rsidRDefault="00000000" w:rsidP="00625874">
            <w:pPr>
              <w:spacing w:before="110" w:line="183" w:lineRule="auto"/>
              <w:ind w:left="342"/>
              <w:rPr>
                <w:rFonts w:ascii="宋体" w:eastAsia="宋体" w:hAnsi="宋体" w:cs="宋体"/>
                <w:sz w:val="11"/>
                <w:szCs w:val="11"/>
              </w:rPr>
            </w:pPr>
            <w:r w:rsidRPr="00306AA8">
              <w:rPr>
                <w:rFonts w:ascii="宋体" w:eastAsia="宋体" w:hAnsi="宋体" w:cs="宋体"/>
                <w:spacing w:val="-3"/>
                <w:sz w:val="11"/>
                <w:szCs w:val="11"/>
              </w:rPr>
              <w:t>93</w:t>
            </w:r>
          </w:p>
        </w:tc>
        <w:tc>
          <w:tcPr>
            <w:tcW w:w="999" w:type="dxa"/>
          </w:tcPr>
          <w:p w14:paraId="4765D264" w14:textId="77777777" w:rsidR="000959E8" w:rsidRPr="00306AA8" w:rsidRDefault="00000000" w:rsidP="00625874">
            <w:pPr>
              <w:spacing w:before="110" w:line="183" w:lineRule="auto"/>
              <w:ind w:left="332"/>
              <w:rPr>
                <w:rFonts w:ascii="宋体" w:eastAsia="宋体" w:hAnsi="宋体" w:cs="宋体"/>
                <w:sz w:val="11"/>
                <w:szCs w:val="11"/>
              </w:rPr>
            </w:pPr>
            <w:r w:rsidRPr="00306AA8">
              <w:rPr>
                <w:rFonts w:ascii="宋体" w:eastAsia="宋体" w:hAnsi="宋体" w:cs="宋体"/>
                <w:spacing w:val="-3"/>
                <w:sz w:val="11"/>
                <w:szCs w:val="11"/>
              </w:rPr>
              <w:t>94</w:t>
            </w:r>
          </w:p>
        </w:tc>
        <w:tc>
          <w:tcPr>
            <w:tcW w:w="1009" w:type="dxa"/>
          </w:tcPr>
          <w:p w14:paraId="284526EA" w14:textId="77777777" w:rsidR="000959E8" w:rsidRPr="00306AA8" w:rsidRDefault="00000000" w:rsidP="00625874">
            <w:pPr>
              <w:spacing w:before="110" w:line="183" w:lineRule="auto"/>
              <w:ind w:left="404"/>
              <w:rPr>
                <w:rFonts w:ascii="宋体" w:eastAsia="宋体" w:hAnsi="宋体" w:cs="宋体"/>
                <w:sz w:val="11"/>
                <w:szCs w:val="11"/>
              </w:rPr>
            </w:pPr>
            <w:r w:rsidRPr="00306AA8">
              <w:rPr>
                <w:rFonts w:ascii="宋体" w:eastAsia="宋体" w:hAnsi="宋体" w:cs="宋体"/>
                <w:spacing w:val="-3"/>
                <w:sz w:val="11"/>
                <w:szCs w:val="11"/>
              </w:rPr>
              <w:t>95</w:t>
            </w:r>
          </w:p>
        </w:tc>
        <w:tc>
          <w:tcPr>
            <w:tcW w:w="999" w:type="dxa"/>
          </w:tcPr>
          <w:p w14:paraId="7FF297A6" w14:textId="77777777" w:rsidR="000959E8" w:rsidRPr="00306AA8" w:rsidRDefault="00000000" w:rsidP="00625874">
            <w:pPr>
              <w:spacing w:before="110" w:line="183" w:lineRule="auto"/>
              <w:ind w:left="394"/>
              <w:rPr>
                <w:rFonts w:ascii="宋体" w:eastAsia="宋体" w:hAnsi="宋体" w:cs="宋体"/>
                <w:sz w:val="11"/>
                <w:szCs w:val="11"/>
              </w:rPr>
            </w:pPr>
            <w:r w:rsidRPr="00306AA8">
              <w:rPr>
                <w:rFonts w:ascii="宋体" w:eastAsia="宋体" w:hAnsi="宋体" w:cs="宋体"/>
                <w:spacing w:val="-3"/>
                <w:sz w:val="11"/>
                <w:szCs w:val="11"/>
              </w:rPr>
              <w:t>96</w:t>
            </w:r>
          </w:p>
        </w:tc>
        <w:tc>
          <w:tcPr>
            <w:tcW w:w="1019" w:type="dxa"/>
          </w:tcPr>
          <w:p w14:paraId="18B0C7CC" w14:textId="77777777" w:rsidR="000959E8" w:rsidRPr="00306AA8" w:rsidRDefault="00000000" w:rsidP="00625874">
            <w:pPr>
              <w:spacing w:before="110" w:line="183" w:lineRule="auto"/>
              <w:ind w:left="346"/>
              <w:rPr>
                <w:rFonts w:ascii="宋体" w:eastAsia="宋体" w:hAnsi="宋体" w:cs="宋体"/>
                <w:sz w:val="11"/>
                <w:szCs w:val="11"/>
              </w:rPr>
            </w:pPr>
            <w:r w:rsidRPr="00306AA8">
              <w:rPr>
                <w:rFonts w:ascii="宋体" w:eastAsia="宋体" w:hAnsi="宋体" w:cs="宋体"/>
                <w:spacing w:val="-3"/>
                <w:sz w:val="11"/>
                <w:szCs w:val="11"/>
              </w:rPr>
              <w:t>97</w:t>
            </w:r>
          </w:p>
        </w:tc>
        <w:tc>
          <w:tcPr>
            <w:tcW w:w="999" w:type="dxa"/>
          </w:tcPr>
          <w:p w14:paraId="50EDA6C3" w14:textId="77777777" w:rsidR="000959E8" w:rsidRPr="00306AA8" w:rsidRDefault="00000000" w:rsidP="00625874">
            <w:pPr>
              <w:spacing w:before="110" w:line="183" w:lineRule="auto"/>
              <w:ind w:left="337"/>
              <w:rPr>
                <w:rFonts w:ascii="宋体" w:eastAsia="宋体" w:hAnsi="宋体" w:cs="宋体"/>
                <w:sz w:val="11"/>
                <w:szCs w:val="11"/>
              </w:rPr>
            </w:pPr>
            <w:r w:rsidRPr="00306AA8">
              <w:rPr>
                <w:rFonts w:ascii="宋体" w:eastAsia="宋体" w:hAnsi="宋体" w:cs="宋体"/>
                <w:spacing w:val="-3"/>
                <w:sz w:val="11"/>
                <w:szCs w:val="11"/>
              </w:rPr>
              <w:t>98</w:t>
            </w:r>
          </w:p>
        </w:tc>
        <w:tc>
          <w:tcPr>
            <w:tcW w:w="999" w:type="dxa"/>
          </w:tcPr>
          <w:p w14:paraId="482375E2" w14:textId="77777777" w:rsidR="000959E8" w:rsidRPr="00306AA8" w:rsidRDefault="00000000" w:rsidP="00625874">
            <w:pPr>
              <w:spacing w:before="110" w:line="183" w:lineRule="auto"/>
              <w:ind w:left="337"/>
              <w:rPr>
                <w:rFonts w:ascii="宋体" w:eastAsia="宋体" w:hAnsi="宋体" w:cs="宋体"/>
                <w:sz w:val="11"/>
                <w:szCs w:val="11"/>
              </w:rPr>
            </w:pPr>
            <w:r w:rsidRPr="00306AA8">
              <w:rPr>
                <w:rFonts w:ascii="宋体" w:eastAsia="宋体" w:hAnsi="宋体" w:cs="宋体"/>
                <w:spacing w:val="-3"/>
                <w:sz w:val="11"/>
                <w:szCs w:val="11"/>
              </w:rPr>
              <w:t>99</w:t>
            </w:r>
          </w:p>
        </w:tc>
        <w:tc>
          <w:tcPr>
            <w:tcW w:w="1014" w:type="dxa"/>
          </w:tcPr>
          <w:p w14:paraId="136E4049" w14:textId="77777777" w:rsidR="000959E8" w:rsidRPr="00306AA8" w:rsidRDefault="00000000" w:rsidP="00625874">
            <w:pPr>
              <w:spacing w:before="109" w:line="184" w:lineRule="auto"/>
              <w:ind w:left="359"/>
              <w:rPr>
                <w:rFonts w:ascii="宋体" w:eastAsia="宋体" w:hAnsi="宋体" w:cs="宋体"/>
                <w:sz w:val="11"/>
                <w:szCs w:val="11"/>
              </w:rPr>
            </w:pPr>
            <w:r w:rsidRPr="00306AA8">
              <w:rPr>
                <w:rFonts w:ascii="宋体" w:eastAsia="宋体" w:hAnsi="宋体" w:cs="宋体"/>
                <w:spacing w:val="-5"/>
                <w:sz w:val="11"/>
                <w:szCs w:val="11"/>
              </w:rPr>
              <w:t>100</w:t>
            </w:r>
          </w:p>
        </w:tc>
      </w:tr>
      <w:tr w:rsidR="000959E8" w:rsidRPr="00306AA8" w14:paraId="5ACDA0B4" w14:textId="77777777">
        <w:trPr>
          <w:trHeight w:val="310"/>
        </w:trPr>
        <w:tc>
          <w:tcPr>
            <w:tcW w:w="1014" w:type="dxa"/>
          </w:tcPr>
          <w:p w14:paraId="5F2CB861" w14:textId="77777777" w:rsidR="000959E8" w:rsidRPr="00306AA8" w:rsidRDefault="00000000" w:rsidP="00625874">
            <w:pPr>
              <w:spacing w:before="111"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999" w:type="dxa"/>
          </w:tcPr>
          <w:p w14:paraId="51AA542D" w14:textId="77777777" w:rsidR="000959E8" w:rsidRPr="00306AA8" w:rsidRDefault="00000000" w:rsidP="00625874">
            <w:pPr>
              <w:spacing w:before="110"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19" w:type="dxa"/>
          </w:tcPr>
          <w:p w14:paraId="0E6C349E" w14:textId="77777777" w:rsidR="000959E8" w:rsidRPr="00306AA8" w:rsidRDefault="00000000" w:rsidP="00625874">
            <w:pPr>
              <w:spacing w:before="109" w:line="184" w:lineRule="auto"/>
              <w:ind w:left="451"/>
              <w:rPr>
                <w:rFonts w:ascii="宋体" w:eastAsia="宋体" w:hAnsi="宋体" w:cs="宋体"/>
                <w:sz w:val="11"/>
                <w:szCs w:val="11"/>
              </w:rPr>
            </w:pPr>
            <w:r w:rsidRPr="00306AA8">
              <w:rPr>
                <w:rFonts w:ascii="宋体" w:eastAsia="宋体" w:hAnsi="宋体" w:cs="宋体"/>
                <w:sz w:val="11"/>
                <w:szCs w:val="11"/>
              </w:rPr>
              <w:t>A</w:t>
            </w:r>
          </w:p>
        </w:tc>
        <w:tc>
          <w:tcPr>
            <w:tcW w:w="999" w:type="dxa"/>
          </w:tcPr>
          <w:p w14:paraId="682B44F2" w14:textId="77777777" w:rsidR="000959E8" w:rsidRPr="00306AA8" w:rsidRDefault="00000000" w:rsidP="00625874">
            <w:pPr>
              <w:spacing w:before="110"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F00F6EA" w14:textId="77777777" w:rsidR="000959E8" w:rsidRPr="00306AA8" w:rsidRDefault="00000000" w:rsidP="00625874">
            <w:pPr>
              <w:spacing w:before="110"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430D6AA4" w14:textId="77777777" w:rsidR="000959E8" w:rsidRPr="00306AA8" w:rsidRDefault="00000000" w:rsidP="00625874">
            <w:pPr>
              <w:spacing w:before="111"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19" w:type="dxa"/>
          </w:tcPr>
          <w:p w14:paraId="74C0E42D" w14:textId="77777777" w:rsidR="000959E8" w:rsidRPr="00306AA8" w:rsidRDefault="00000000" w:rsidP="00625874">
            <w:pPr>
              <w:spacing w:before="111"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99" w:type="dxa"/>
          </w:tcPr>
          <w:p w14:paraId="26FE80F2" w14:textId="77777777" w:rsidR="000959E8" w:rsidRPr="00306AA8" w:rsidRDefault="00000000" w:rsidP="00625874">
            <w:pPr>
              <w:spacing w:before="109"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999" w:type="dxa"/>
          </w:tcPr>
          <w:p w14:paraId="0CA57B4A" w14:textId="77777777" w:rsidR="000959E8" w:rsidRPr="00306AA8" w:rsidRDefault="00000000" w:rsidP="00625874">
            <w:pPr>
              <w:spacing w:before="111"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43778246" w14:textId="77777777" w:rsidR="000959E8" w:rsidRPr="00306AA8" w:rsidRDefault="00000000" w:rsidP="00625874">
            <w:pPr>
              <w:spacing w:before="109"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422990C1" w14:textId="77777777">
        <w:trPr>
          <w:trHeight w:val="319"/>
        </w:trPr>
        <w:tc>
          <w:tcPr>
            <w:tcW w:w="1014" w:type="dxa"/>
          </w:tcPr>
          <w:p w14:paraId="1D9AFB19" w14:textId="77777777" w:rsidR="000959E8" w:rsidRPr="00306AA8" w:rsidRDefault="00000000" w:rsidP="00625874">
            <w:pPr>
              <w:spacing w:before="119" w:line="184" w:lineRule="auto"/>
              <w:ind w:left="354"/>
              <w:rPr>
                <w:rFonts w:ascii="宋体" w:eastAsia="宋体" w:hAnsi="宋体" w:cs="宋体"/>
                <w:sz w:val="11"/>
                <w:szCs w:val="11"/>
              </w:rPr>
            </w:pPr>
            <w:r w:rsidRPr="00306AA8">
              <w:rPr>
                <w:rFonts w:ascii="宋体" w:eastAsia="宋体" w:hAnsi="宋体" w:cs="宋体"/>
                <w:spacing w:val="-5"/>
                <w:sz w:val="11"/>
                <w:szCs w:val="11"/>
              </w:rPr>
              <w:t>101</w:t>
            </w:r>
          </w:p>
        </w:tc>
        <w:tc>
          <w:tcPr>
            <w:tcW w:w="999" w:type="dxa"/>
          </w:tcPr>
          <w:p w14:paraId="5D9FC286" w14:textId="77777777" w:rsidR="000959E8" w:rsidRPr="00306AA8" w:rsidRDefault="00000000" w:rsidP="00625874">
            <w:pPr>
              <w:spacing w:before="119" w:line="184" w:lineRule="auto"/>
              <w:ind w:left="341"/>
              <w:rPr>
                <w:rFonts w:ascii="宋体" w:eastAsia="宋体" w:hAnsi="宋体" w:cs="宋体"/>
                <w:sz w:val="11"/>
                <w:szCs w:val="11"/>
              </w:rPr>
            </w:pPr>
            <w:r w:rsidRPr="00306AA8">
              <w:rPr>
                <w:rFonts w:ascii="宋体" w:eastAsia="宋体" w:hAnsi="宋体" w:cs="宋体"/>
                <w:spacing w:val="-5"/>
                <w:sz w:val="11"/>
                <w:szCs w:val="11"/>
              </w:rPr>
              <w:t>102</w:t>
            </w:r>
          </w:p>
        </w:tc>
        <w:tc>
          <w:tcPr>
            <w:tcW w:w="1019" w:type="dxa"/>
          </w:tcPr>
          <w:p w14:paraId="54F683B7" w14:textId="77777777" w:rsidR="000959E8" w:rsidRPr="00306AA8" w:rsidRDefault="00000000" w:rsidP="00625874">
            <w:pPr>
              <w:spacing w:before="119" w:line="184" w:lineRule="auto"/>
              <w:ind w:left="352"/>
              <w:rPr>
                <w:rFonts w:ascii="宋体" w:eastAsia="宋体" w:hAnsi="宋体" w:cs="宋体"/>
                <w:sz w:val="11"/>
                <w:szCs w:val="11"/>
              </w:rPr>
            </w:pPr>
            <w:r w:rsidRPr="00306AA8">
              <w:rPr>
                <w:rFonts w:ascii="宋体" w:eastAsia="宋体" w:hAnsi="宋体" w:cs="宋体"/>
                <w:spacing w:val="-5"/>
                <w:sz w:val="11"/>
                <w:szCs w:val="11"/>
              </w:rPr>
              <w:t>103</w:t>
            </w:r>
          </w:p>
        </w:tc>
        <w:tc>
          <w:tcPr>
            <w:tcW w:w="999" w:type="dxa"/>
          </w:tcPr>
          <w:p w14:paraId="1027F90C" w14:textId="77777777" w:rsidR="000959E8" w:rsidRPr="00306AA8" w:rsidRDefault="00000000" w:rsidP="00625874">
            <w:pPr>
              <w:spacing w:before="119" w:line="184" w:lineRule="auto"/>
              <w:ind w:left="342"/>
              <w:rPr>
                <w:rFonts w:ascii="宋体" w:eastAsia="宋体" w:hAnsi="宋体" w:cs="宋体"/>
                <w:sz w:val="11"/>
                <w:szCs w:val="11"/>
              </w:rPr>
            </w:pPr>
            <w:r w:rsidRPr="00306AA8">
              <w:rPr>
                <w:rFonts w:ascii="宋体" w:eastAsia="宋体" w:hAnsi="宋体" w:cs="宋体"/>
                <w:spacing w:val="-5"/>
                <w:sz w:val="11"/>
                <w:szCs w:val="11"/>
              </w:rPr>
              <w:t>104</w:t>
            </w:r>
          </w:p>
        </w:tc>
        <w:tc>
          <w:tcPr>
            <w:tcW w:w="1009" w:type="dxa"/>
          </w:tcPr>
          <w:p w14:paraId="6889F49C" w14:textId="77777777" w:rsidR="000959E8" w:rsidRPr="00306AA8" w:rsidRDefault="00000000" w:rsidP="00625874">
            <w:pPr>
              <w:spacing w:before="119" w:line="184" w:lineRule="auto"/>
              <w:ind w:left="354"/>
              <w:rPr>
                <w:rFonts w:ascii="宋体" w:eastAsia="宋体" w:hAnsi="宋体" w:cs="宋体"/>
                <w:sz w:val="11"/>
                <w:szCs w:val="11"/>
              </w:rPr>
            </w:pPr>
            <w:r w:rsidRPr="00306AA8">
              <w:rPr>
                <w:rFonts w:ascii="宋体" w:eastAsia="宋体" w:hAnsi="宋体" w:cs="宋体"/>
                <w:spacing w:val="-5"/>
                <w:sz w:val="11"/>
                <w:szCs w:val="11"/>
              </w:rPr>
              <w:t>105</w:t>
            </w:r>
          </w:p>
        </w:tc>
        <w:tc>
          <w:tcPr>
            <w:tcW w:w="999" w:type="dxa"/>
          </w:tcPr>
          <w:p w14:paraId="0F79E7CE" w14:textId="77777777" w:rsidR="000959E8" w:rsidRPr="00306AA8" w:rsidRDefault="00000000" w:rsidP="00625874">
            <w:pPr>
              <w:spacing w:before="119" w:line="184" w:lineRule="auto"/>
              <w:ind w:left="344"/>
              <w:rPr>
                <w:rFonts w:ascii="宋体" w:eastAsia="宋体" w:hAnsi="宋体" w:cs="宋体"/>
                <w:sz w:val="11"/>
                <w:szCs w:val="11"/>
              </w:rPr>
            </w:pPr>
            <w:r w:rsidRPr="00306AA8">
              <w:rPr>
                <w:rFonts w:ascii="宋体" w:eastAsia="宋体" w:hAnsi="宋体" w:cs="宋体"/>
                <w:spacing w:val="-5"/>
                <w:sz w:val="11"/>
                <w:szCs w:val="11"/>
              </w:rPr>
              <w:t>106</w:t>
            </w:r>
          </w:p>
        </w:tc>
        <w:tc>
          <w:tcPr>
            <w:tcW w:w="1019" w:type="dxa"/>
          </w:tcPr>
          <w:p w14:paraId="52BE8939" w14:textId="77777777" w:rsidR="000959E8" w:rsidRPr="00306AA8" w:rsidRDefault="00000000" w:rsidP="00625874">
            <w:pPr>
              <w:spacing w:before="119" w:line="184" w:lineRule="auto"/>
              <w:ind w:left="356"/>
              <w:rPr>
                <w:rFonts w:ascii="宋体" w:eastAsia="宋体" w:hAnsi="宋体" w:cs="宋体"/>
                <w:sz w:val="11"/>
                <w:szCs w:val="11"/>
              </w:rPr>
            </w:pPr>
            <w:r w:rsidRPr="00306AA8">
              <w:rPr>
                <w:rFonts w:ascii="宋体" w:eastAsia="宋体" w:hAnsi="宋体" w:cs="宋体"/>
                <w:spacing w:val="-5"/>
                <w:sz w:val="11"/>
                <w:szCs w:val="11"/>
              </w:rPr>
              <w:t>107</w:t>
            </w:r>
          </w:p>
        </w:tc>
        <w:tc>
          <w:tcPr>
            <w:tcW w:w="999" w:type="dxa"/>
          </w:tcPr>
          <w:p w14:paraId="72A3432B" w14:textId="77777777" w:rsidR="000959E8" w:rsidRPr="00306AA8" w:rsidRDefault="00000000" w:rsidP="00625874">
            <w:pPr>
              <w:spacing w:before="119" w:line="184" w:lineRule="auto"/>
              <w:ind w:left="347"/>
              <w:rPr>
                <w:rFonts w:ascii="宋体" w:eastAsia="宋体" w:hAnsi="宋体" w:cs="宋体"/>
                <w:sz w:val="11"/>
                <w:szCs w:val="11"/>
              </w:rPr>
            </w:pPr>
            <w:r w:rsidRPr="00306AA8">
              <w:rPr>
                <w:rFonts w:ascii="宋体" w:eastAsia="宋体" w:hAnsi="宋体" w:cs="宋体"/>
                <w:spacing w:val="-5"/>
                <w:sz w:val="11"/>
                <w:szCs w:val="11"/>
              </w:rPr>
              <w:t>108</w:t>
            </w:r>
          </w:p>
        </w:tc>
        <w:tc>
          <w:tcPr>
            <w:tcW w:w="999" w:type="dxa"/>
          </w:tcPr>
          <w:p w14:paraId="7C54C54C" w14:textId="77777777" w:rsidR="000959E8" w:rsidRPr="00306AA8" w:rsidRDefault="00000000" w:rsidP="00625874">
            <w:pPr>
              <w:spacing w:before="119" w:line="184" w:lineRule="auto"/>
              <w:ind w:left="347"/>
              <w:rPr>
                <w:rFonts w:ascii="宋体" w:eastAsia="宋体" w:hAnsi="宋体" w:cs="宋体"/>
                <w:sz w:val="11"/>
                <w:szCs w:val="11"/>
              </w:rPr>
            </w:pPr>
            <w:r w:rsidRPr="00306AA8">
              <w:rPr>
                <w:rFonts w:ascii="宋体" w:eastAsia="宋体" w:hAnsi="宋体" w:cs="宋体"/>
                <w:spacing w:val="-5"/>
                <w:sz w:val="11"/>
                <w:szCs w:val="11"/>
              </w:rPr>
              <w:t>109</w:t>
            </w:r>
          </w:p>
        </w:tc>
        <w:tc>
          <w:tcPr>
            <w:tcW w:w="1014" w:type="dxa"/>
          </w:tcPr>
          <w:p w14:paraId="5B21FE67" w14:textId="77777777" w:rsidR="000959E8" w:rsidRPr="00306AA8" w:rsidRDefault="00000000" w:rsidP="00625874">
            <w:pPr>
              <w:spacing w:before="119" w:line="184" w:lineRule="auto"/>
              <w:ind w:left="359"/>
              <w:rPr>
                <w:rFonts w:ascii="宋体" w:eastAsia="宋体" w:hAnsi="宋体" w:cs="宋体"/>
                <w:sz w:val="11"/>
                <w:szCs w:val="11"/>
              </w:rPr>
            </w:pPr>
            <w:r w:rsidRPr="00306AA8">
              <w:rPr>
                <w:rFonts w:ascii="宋体" w:eastAsia="宋体" w:hAnsi="宋体" w:cs="宋体"/>
                <w:spacing w:val="-5"/>
                <w:sz w:val="11"/>
                <w:szCs w:val="11"/>
              </w:rPr>
              <w:t>110</w:t>
            </w:r>
          </w:p>
        </w:tc>
      </w:tr>
      <w:tr w:rsidR="000959E8" w:rsidRPr="00306AA8" w14:paraId="3BFE7F9B" w14:textId="77777777">
        <w:trPr>
          <w:trHeight w:val="310"/>
        </w:trPr>
        <w:tc>
          <w:tcPr>
            <w:tcW w:w="1014" w:type="dxa"/>
          </w:tcPr>
          <w:p w14:paraId="4FA32610" w14:textId="77777777" w:rsidR="000959E8" w:rsidRPr="00306AA8" w:rsidRDefault="00000000" w:rsidP="00625874">
            <w:pPr>
              <w:spacing w:before="112"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999" w:type="dxa"/>
          </w:tcPr>
          <w:p w14:paraId="40F80782" w14:textId="77777777" w:rsidR="000959E8" w:rsidRPr="00306AA8" w:rsidRDefault="00000000" w:rsidP="00625874">
            <w:pPr>
              <w:spacing w:before="112"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19" w:type="dxa"/>
          </w:tcPr>
          <w:p w14:paraId="0644DBF3" w14:textId="77777777" w:rsidR="000959E8" w:rsidRPr="00306AA8" w:rsidRDefault="00000000" w:rsidP="00625874">
            <w:pPr>
              <w:spacing w:before="112" w:line="182" w:lineRule="auto"/>
              <w:ind w:left="451"/>
              <w:rPr>
                <w:rFonts w:ascii="宋体" w:eastAsia="宋体" w:hAnsi="宋体" w:cs="宋体"/>
                <w:sz w:val="11"/>
                <w:szCs w:val="11"/>
              </w:rPr>
            </w:pPr>
            <w:r w:rsidRPr="00306AA8">
              <w:rPr>
                <w:rFonts w:ascii="宋体" w:eastAsia="宋体" w:hAnsi="宋体" w:cs="宋体"/>
                <w:sz w:val="11"/>
                <w:szCs w:val="11"/>
              </w:rPr>
              <w:t>B</w:t>
            </w:r>
          </w:p>
        </w:tc>
        <w:tc>
          <w:tcPr>
            <w:tcW w:w="999" w:type="dxa"/>
          </w:tcPr>
          <w:p w14:paraId="1AB6A4F7"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BE3473C"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0930A8C9" w14:textId="77777777" w:rsidR="000959E8" w:rsidRPr="00306AA8" w:rsidRDefault="00000000" w:rsidP="00625874">
            <w:pPr>
              <w:spacing w:before="112"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2AC7CE5C" w14:textId="77777777" w:rsidR="000959E8" w:rsidRPr="00306AA8" w:rsidRDefault="00000000" w:rsidP="00625874">
            <w:pPr>
              <w:spacing w:before="111"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99" w:type="dxa"/>
          </w:tcPr>
          <w:p w14:paraId="4E4460C2" w14:textId="77777777" w:rsidR="000959E8" w:rsidRPr="00306AA8" w:rsidRDefault="00000000" w:rsidP="00625874">
            <w:pPr>
              <w:spacing w:before="111"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999" w:type="dxa"/>
          </w:tcPr>
          <w:p w14:paraId="3040DB4D" w14:textId="77777777" w:rsidR="000959E8" w:rsidRPr="00306AA8" w:rsidRDefault="00000000" w:rsidP="00625874">
            <w:pPr>
              <w:spacing w:before="110" w:line="184" w:lineRule="auto"/>
              <w:ind w:left="44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4329F73C" w14:textId="77777777" w:rsidR="000959E8" w:rsidRPr="00306AA8" w:rsidRDefault="00000000" w:rsidP="00625874">
            <w:pPr>
              <w:spacing w:before="110"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6A7DCDB5" w14:textId="77777777">
        <w:trPr>
          <w:trHeight w:val="310"/>
        </w:trPr>
        <w:tc>
          <w:tcPr>
            <w:tcW w:w="1014" w:type="dxa"/>
          </w:tcPr>
          <w:p w14:paraId="2D7229BD" w14:textId="77777777" w:rsidR="000959E8" w:rsidRPr="00306AA8" w:rsidRDefault="00000000" w:rsidP="00625874">
            <w:pPr>
              <w:spacing w:before="110" w:line="184" w:lineRule="auto"/>
              <w:ind w:left="354"/>
              <w:rPr>
                <w:rFonts w:ascii="宋体" w:eastAsia="宋体" w:hAnsi="宋体" w:cs="宋体"/>
                <w:sz w:val="11"/>
                <w:szCs w:val="11"/>
              </w:rPr>
            </w:pPr>
            <w:r w:rsidRPr="00306AA8">
              <w:rPr>
                <w:rFonts w:ascii="宋体" w:eastAsia="宋体" w:hAnsi="宋体" w:cs="宋体"/>
                <w:spacing w:val="-5"/>
                <w:sz w:val="11"/>
                <w:szCs w:val="11"/>
              </w:rPr>
              <w:t>111</w:t>
            </w:r>
          </w:p>
        </w:tc>
        <w:tc>
          <w:tcPr>
            <w:tcW w:w="999" w:type="dxa"/>
          </w:tcPr>
          <w:p w14:paraId="0FB7F5A1" w14:textId="77777777" w:rsidR="000959E8" w:rsidRPr="00306AA8" w:rsidRDefault="00000000" w:rsidP="00625874">
            <w:pPr>
              <w:spacing w:before="110" w:line="184" w:lineRule="auto"/>
              <w:ind w:left="341"/>
              <w:rPr>
                <w:rFonts w:ascii="宋体" w:eastAsia="宋体" w:hAnsi="宋体" w:cs="宋体"/>
                <w:sz w:val="11"/>
                <w:szCs w:val="11"/>
              </w:rPr>
            </w:pPr>
            <w:r w:rsidRPr="00306AA8">
              <w:rPr>
                <w:rFonts w:ascii="宋体" w:eastAsia="宋体" w:hAnsi="宋体" w:cs="宋体"/>
                <w:spacing w:val="-5"/>
                <w:sz w:val="11"/>
                <w:szCs w:val="11"/>
              </w:rPr>
              <w:t>112</w:t>
            </w:r>
          </w:p>
        </w:tc>
        <w:tc>
          <w:tcPr>
            <w:tcW w:w="1019" w:type="dxa"/>
          </w:tcPr>
          <w:p w14:paraId="1F56DD49" w14:textId="77777777" w:rsidR="000959E8" w:rsidRPr="00306AA8" w:rsidRDefault="00000000" w:rsidP="00625874">
            <w:pPr>
              <w:spacing w:before="110" w:line="184" w:lineRule="auto"/>
              <w:ind w:left="352"/>
              <w:rPr>
                <w:rFonts w:ascii="宋体" w:eastAsia="宋体" w:hAnsi="宋体" w:cs="宋体"/>
                <w:sz w:val="11"/>
                <w:szCs w:val="11"/>
              </w:rPr>
            </w:pPr>
            <w:r w:rsidRPr="00306AA8">
              <w:rPr>
                <w:rFonts w:ascii="宋体" w:eastAsia="宋体" w:hAnsi="宋体" w:cs="宋体"/>
                <w:spacing w:val="-5"/>
                <w:sz w:val="11"/>
                <w:szCs w:val="11"/>
              </w:rPr>
              <w:t>113</w:t>
            </w:r>
          </w:p>
        </w:tc>
        <w:tc>
          <w:tcPr>
            <w:tcW w:w="999" w:type="dxa"/>
          </w:tcPr>
          <w:p w14:paraId="6273EB0C" w14:textId="77777777" w:rsidR="000959E8" w:rsidRPr="00306AA8" w:rsidRDefault="00000000" w:rsidP="00625874">
            <w:pPr>
              <w:spacing w:before="110" w:line="184" w:lineRule="auto"/>
              <w:ind w:left="342"/>
              <w:rPr>
                <w:rFonts w:ascii="宋体" w:eastAsia="宋体" w:hAnsi="宋体" w:cs="宋体"/>
                <w:sz w:val="11"/>
                <w:szCs w:val="11"/>
              </w:rPr>
            </w:pPr>
            <w:r w:rsidRPr="00306AA8">
              <w:rPr>
                <w:rFonts w:ascii="宋体" w:eastAsia="宋体" w:hAnsi="宋体" w:cs="宋体"/>
                <w:spacing w:val="-5"/>
                <w:sz w:val="11"/>
                <w:szCs w:val="11"/>
              </w:rPr>
              <w:t>114</w:t>
            </w:r>
          </w:p>
        </w:tc>
        <w:tc>
          <w:tcPr>
            <w:tcW w:w="1009" w:type="dxa"/>
          </w:tcPr>
          <w:p w14:paraId="140D07AD" w14:textId="77777777" w:rsidR="000959E8" w:rsidRPr="00306AA8" w:rsidRDefault="00000000" w:rsidP="00625874">
            <w:pPr>
              <w:spacing w:before="110" w:line="184" w:lineRule="auto"/>
              <w:ind w:left="354"/>
              <w:rPr>
                <w:rFonts w:ascii="宋体" w:eastAsia="宋体" w:hAnsi="宋体" w:cs="宋体"/>
                <w:sz w:val="11"/>
                <w:szCs w:val="11"/>
              </w:rPr>
            </w:pPr>
            <w:r w:rsidRPr="00306AA8">
              <w:rPr>
                <w:rFonts w:ascii="宋体" w:eastAsia="宋体" w:hAnsi="宋体" w:cs="宋体"/>
                <w:spacing w:val="-5"/>
                <w:sz w:val="11"/>
                <w:szCs w:val="11"/>
              </w:rPr>
              <w:t>115</w:t>
            </w:r>
          </w:p>
        </w:tc>
        <w:tc>
          <w:tcPr>
            <w:tcW w:w="999" w:type="dxa"/>
          </w:tcPr>
          <w:p w14:paraId="52EC22EE" w14:textId="77777777" w:rsidR="000959E8" w:rsidRPr="00306AA8" w:rsidRDefault="00000000" w:rsidP="00625874">
            <w:pPr>
              <w:spacing w:before="110" w:line="184" w:lineRule="auto"/>
              <w:ind w:left="344"/>
              <w:rPr>
                <w:rFonts w:ascii="宋体" w:eastAsia="宋体" w:hAnsi="宋体" w:cs="宋体"/>
                <w:sz w:val="11"/>
                <w:szCs w:val="11"/>
              </w:rPr>
            </w:pPr>
            <w:r w:rsidRPr="00306AA8">
              <w:rPr>
                <w:rFonts w:ascii="宋体" w:eastAsia="宋体" w:hAnsi="宋体" w:cs="宋体"/>
                <w:spacing w:val="-5"/>
                <w:sz w:val="11"/>
                <w:szCs w:val="11"/>
              </w:rPr>
              <w:t>116</w:t>
            </w:r>
          </w:p>
        </w:tc>
        <w:tc>
          <w:tcPr>
            <w:tcW w:w="1019" w:type="dxa"/>
          </w:tcPr>
          <w:p w14:paraId="4804EF4F" w14:textId="77777777" w:rsidR="000959E8" w:rsidRPr="00306AA8" w:rsidRDefault="00000000" w:rsidP="00625874">
            <w:pPr>
              <w:spacing w:before="110" w:line="184" w:lineRule="auto"/>
              <w:ind w:left="356"/>
              <w:rPr>
                <w:rFonts w:ascii="宋体" w:eastAsia="宋体" w:hAnsi="宋体" w:cs="宋体"/>
                <w:sz w:val="11"/>
                <w:szCs w:val="11"/>
              </w:rPr>
            </w:pPr>
            <w:r w:rsidRPr="00306AA8">
              <w:rPr>
                <w:rFonts w:ascii="宋体" w:eastAsia="宋体" w:hAnsi="宋体" w:cs="宋体"/>
                <w:spacing w:val="-5"/>
                <w:sz w:val="11"/>
                <w:szCs w:val="11"/>
              </w:rPr>
              <w:t>117</w:t>
            </w:r>
          </w:p>
        </w:tc>
        <w:tc>
          <w:tcPr>
            <w:tcW w:w="999" w:type="dxa"/>
          </w:tcPr>
          <w:p w14:paraId="005D844B" w14:textId="77777777" w:rsidR="000959E8" w:rsidRPr="00306AA8" w:rsidRDefault="00000000" w:rsidP="00625874">
            <w:pPr>
              <w:spacing w:before="110" w:line="184" w:lineRule="auto"/>
              <w:ind w:left="347"/>
              <w:rPr>
                <w:rFonts w:ascii="宋体" w:eastAsia="宋体" w:hAnsi="宋体" w:cs="宋体"/>
                <w:sz w:val="11"/>
                <w:szCs w:val="11"/>
              </w:rPr>
            </w:pPr>
            <w:r w:rsidRPr="00306AA8">
              <w:rPr>
                <w:rFonts w:ascii="宋体" w:eastAsia="宋体" w:hAnsi="宋体" w:cs="宋体"/>
                <w:spacing w:val="-5"/>
                <w:sz w:val="11"/>
                <w:szCs w:val="11"/>
              </w:rPr>
              <w:t>118</w:t>
            </w:r>
          </w:p>
        </w:tc>
        <w:tc>
          <w:tcPr>
            <w:tcW w:w="999" w:type="dxa"/>
          </w:tcPr>
          <w:p w14:paraId="1EA8D584" w14:textId="77777777" w:rsidR="000959E8" w:rsidRPr="00306AA8" w:rsidRDefault="00000000" w:rsidP="00625874">
            <w:pPr>
              <w:spacing w:before="110" w:line="184" w:lineRule="auto"/>
              <w:ind w:left="347"/>
              <w:rPr>
                <w:rFonts w:ascii="宋体" w:eastAsia="宋体" w:hAnsi="宋体" w:cs="宋体"/>
                <w:sz w:val="11"/>
                <w:szCs w:val="11"/>
              </w:rPr>
            </w:pPr>
            <w:r w:rsidRPr="00306AA8">
              <w:rPr>
                <w:rFonts w:ascii="宋体" w:eastAsia="宋体" w:hAnsi="宋体" w:cs="宋体"/>
                <w:spacing w:val="-5"/>
                <w:sz w:val="11"/>
                <w:szCs w:val="11"/>
              </w:rPr>
              <w:t>119</w:t>
            </w:r>
          </w:p>
        </w:tc>
        <w:tc>
          <w:tcPr>
            <w:tcW w:w="1014" w:type="dxa"/>
          </w:tcPr>
          <w:p w14:paraId="4E13D922" w14:textId="77777777" w:rsidR="000959E8" w:rsidRPr="00306AA8" w:rsidRDefault="00000000" w:rsidP="00625874">
            <w:pPr>
              <w:spacing w:before="110" w:line="184" w:lineRule="auto"/>
              <w:ind w:left="359"/>
              <w:rPr>
                <w:rFonts w:ascii="宋体" w:eastAsia="宋体" w:hAnsi="宋体" w:cs="宋体"/>
                <w:sz w:val="11"/>
                <w:szCs w:val="11"/>
              </w:rPr>
            </w:pPr>
            <w:r w:rsidRPr="00306AA8">
              <w:rPr>
                <w:rFonts w:ascii="宋体" w:eastAsia="宋体" w:hAnsi="宋体" w:cs="宋体"/>
                <w:spacing w:val="-5"/>
                <w:sz w:val="11"/>
                <w:szCs w:val="11"/>
              </w:rPr>
              <w:t>120</w:t>
            </w:r>
          </w:p>
        </w:tc>
      </w:tr>
      <w:tr w:rsidR="000959E8" w:rsidRPr="00306AA8" w14:paraId="725F72E7" w14:textId="77777777">
        <w:trPr>
          <w:trHeight w:val="300"/>
        </w:trPr>
        <w:tc>
          <w:tcPr>
            <w:tcW w:w="1014" w:type="dxa"/>
          </w:tcPr>
          <w:p w14:paraId="77498938" w14:textId="77777777" w:rsidR="000959E8" w:rsidRPr="00306AA8" w:rsidRDefault="00000000" w:rsidP="00625874">
            <w:pPr>
              <w:spacing w:before="110"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999" w:type="dxa"/>
          </w:tcPr>
          <w:p w14:paraId="5B221BD5" w14:textId="77777777" w:rsidR="000959E8" w:rsidRPr="00306AA8" w:rsidRDefault="00000000" w:rsidP="00625874">
            <w:pPr>
              <w:spacing w:before="112"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4692A933" w14:textId="77777777" w:rsidR="000959E8" w:rsidRPr="00306AA8" w:rsidRDefault="00000000" w:rsidP="00625874">
            <w:pPr>
              <w:spacing w:before="110" w:line="184" w:lineRule="auto"/>
              <w:ind w:left="451"/>
              <w:rPr>
                <w:rFonts w:ascii="宋体" w:eastAsia="宋体" w:hAnsi="宋体" w:cs="宋体"/>
                <w:sz w:val="11"/>
                <w:szCs w:val="11"/>
              </w:rPr>
            </w:pPr>
            <w:r w:rsidRPr="00306AA8">
              <w:rPr>
                <w:rFonts w:ascii="宋体" w:eastAsia="宋体" w:hAnsi="宋体" w:cs="宋体"/>
                <w:sz w:val="11"/>
                <w:szCs w:val="11"/>
              </w:rPr>
              <w:t>A</w:t>
            </w:r>
          </w:p>
        </w:tc>
        <w:tc>
          <w:tcPr>
            <w:tcW w:w="999" w:type="dxa"/>
          </w:tcPr>
          <w:p w14:paraId="0371D5CF"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4124163A" w14:textId="77777777" w:rsidR="000959E8" w:rsidRPr="00306AA8" w:rsidRDefault="00000000" w:rsidP="00625874">
            <w:pPr>
              <w:spacing w:before="96" w:line="203" w:lineRule="exact"/>
              <w:ind w:left="414"/>
              <w:rPr>
                <w:rFonts w:ascii="宋体" w:eastAsia="宋体" w:hAnsi="宋体" w:cs="宋体"/>
                <w:sz w:val="11"/>
                <w:szCs w:val="11"/>
              </w:rPr>
            </w:pPr>
            <w:r w:rsidRPr="00306AA8">
              <w:rPr>
                <w:rFonts w:ascii="宋体" w:eastAsia="宋体" w:hAnsi="宋体" w:cs="宋体"/>
                <w:position w:val="-4"/>
                <w:sz w:val="11"/>
                <w:szCs w:val="11"/>
              </w:rPr>
              <w:t>B</w:t>
            </w:r>
          </w:p>
        </w:tc>
        <w:tc>
          <w:tcPr>
            <w:tcW w:w="999" w:type="dxa"/>
          </w:tcPr>
          <w:p w14:paraId="20759979" w14:textId="77777777" w:rsidR="000959E8" w:rsidRPr="00306AA8" w:rsidRDefault="00000000" w:rsidP="00625874">
            <w:pPr>
              <w:spacing w:before="111"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19" w:type="dxa"/>
          </w:tcPr>
          <w:p w14:paraId="5A8D67BC" w14:textId="77777777" w:rsidR="000959E8" w:rsidRPr="00306AA8" w:rsidRDefault="00000000" w:rsidP="00625874">
            <w:pPr>
              <w:spacing w:before="111"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99" w:type="dxa"/>
          </w:tcPr>
          <w:p w14:paraId="7DD17AA6" w14:textId="77777777" w:rsidR="000959E8" w:rsidRPr="00306AA8" w:rsidRDefault="00000000" w:rsidP="00625874">
            <w:pPr>
              <w:spacing w:before="112"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999" w:type="dxa"/>
          </w:tcPr>
          <w:p w14:paraId="685B2CF6" w14:textId="77777777" w:rsidR="000959E8" w:rsidRPr="00306AA8" w:rsidRDefault="00000000" w:rsidP="00625874">
            <w:pPr>
              <w:spacing w:before="110" w:line="184" w:lineRule="auto"/>
              <w:ind w:left="44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0CD8C08C" w14:textId="77777777" w:rsidR="000959E8" w:rsidRPr="00306AA8" w:rsidRDefault="00000000" w:rsidP="00625874">
            <w:pPr>
              <w:spacing w:before="112"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6CA7EBD9" w14:textId="77777777">
        <w:trPr>
          <w:trHeight w:val="319"/>
        </w:trPr>
        <w:tc>
          <w:tcPr>
            <w:tcW w:w="1014" w:type="dxa"/>
          </w:tcPr>
          <w:p w14:paraId="52C80306" w14:textId="77777777" w:rsidR="000959E8" w:rsidRPr="00306AA8" w:rsidRDefault="00000000" w:rsidP="00625874">
            <w:pPr>
              <w:spacing w:before="120" w:line="184" w:lineRule="auto"/>
              <w:ind w:left="354"/>
              <w:rPr>
                <w:rFonts w:ascii="宋体" w:eastAsia="宋体" w:hAnsi="宋体" w:cs="宋体"/>
                <w:sz w:val="11"/>
                <w:szCs w:val="11"/>
              </w:rPr>
            </w:pPr>
            <w:r w:rsidRPr="00306AA8">
              <w:rPr>
                <w:rFonts w:ascii="宋体" w:eastAsia="宋体" w:hAnsi="宋体" w:cs="宋体"/>
                <w:spacing w:val="-5"/>
                <w:sz w:val="11"/>
                <w:szCs w:val="11"/>
              </w:rPr>
              <w:t>121</w:t>
            </w:r>
          </w:p>
        </w:tc>
        <w:tc>
          <w:tcPr>
            <w:tcW w:w="999" w:type="dxa"/>
          </w:tcPr>
          <w:p w14:paraId="5E28E7CD" w14:textId="77777777" w:rsidR="000959E8" w:rsidRPr="00306AA8" w:rsidRDefault="00000000" w:rsidP="00625874">
            <w:pPr>
              <w:spacing w:before="120" w:line="184" w:lineRule="auto"/>
              <w:ind w:left="341"/>
              <w:rPr>
                <w:rFonts w:ascii="宋体" w:eastAsia="宋体" w:hAnsi="宋体" w:cs="宋体"/>
                <w:sz w:val="11"/>
                <w:szCs w:val="11"/>
              </w:rPr>
            </w:pPr>
            <w:r w:rsidRPr="00306AA8">
              <w:rPr>
                <w:rFonts w:ascii="宋体" w:eastAsia="宋体" w:hAnsi="宋体" w:cs="宋体"/>
                <w:spacing w:val="-5"/>
                <w:sz w:val="11"/>
                <w:szCs w:val="11"/>
              </w:rPr>
              <w:t>122</w:t>
            </w:r>
          </w:p>
        </w:tc>
        <w:tc>
          <w:tcPr>
            <w:tcW w:w="1019" w:type="dxa"/>
          </w:tcPr>
          <w:p w14:paraId="62518F84" w14:textId="77777777" w:rsidR="000959E8" w:rsidRPr="00306AA8" w:rsidRDefault="00000000" w:rsidP="00625874">
            <w:pPr>
              <w:spacing w:before="120" w:line="184" w:lineRule="auto"/>
              <w:ind w:left="352"/>
              <w:rPr>
                <w:rFonts w:ascii="宋体" w:eastAsia="宋体" w:hAnsi="宋体" w:cs="宋体"/>
                <w:sz w:val="11"/>
                <w:szCs w:val="11"/>
              </w:rPr>
            </w:pPr>
            <w:r w:rsidRPr="00306AA8">
              <w:rPr>
                <w:rFonts w:ascii="宋体" w:eastAsia="宋体" w:hAnsi="宋体" w:cs="宋体"/>
                <w:spacing w:val="-5"/>
                <w:sz w:val="11"/>
                <w:szCs w:val="11"/>
              </w:rPr>
              <w:t>123</w:t>
            </w:r>
          </w:p>
        </w:tc>
        <w:tc>
          <w:tcPr>
            <w:tcW w:w="999" w:type="dxa"/>
          </w:tcPr>
          <w:p w14:paraId="6DFBB84E" w14:textId="77777777" w:rsidR="000959E8" w:rsidRPr="00306AA8" w:rsidRDefault="00000000" w:rsidP="00625874">
            <w:pPr>
              <w:spacing w:before="120" w:line="184" w:lineRule="auto"/>
              <w:ind w:left="342"/>
              <w:rPr>
                <w:rFonts w:ascii="宋体" w:eastAsia="宋体" w:hAnsi="宋体" w:cs="宋体"/>
                <w:sz w:val="11"/>
                <w:szCs w:val="11"/>
              </w:rPr>
            </w:pPr>
            <w:r w:rsidRPr="00306AA8">
              <w:rPr>
                <w:rFonts w:ascii="宋体" w:eastAsia="宋体" w:hAnsi="宋体" w:cs="宋体"/>
                <w:spacing w:val="-5"/>
                <w:sz w:val="11"/>
                <w:szCs w:val="11"/>
              </w:rPr>
              <w:t>124</w:t>
            </w:r>
          </w:p>
        </w:tc>
        <w:tc>
          <w:tcPr>
            <w:tcW w:w="1009" w:type="dxa"/>
          </w:tcPr>
          <w:p w14:paraId="6CDA841D" w14:textId="77777777" w:rsidR="000959E8" w:rsidRPr="00306AA8" w:rsidRDefault="00000000" w:rsidP="00625874">
            <w:pPr>
              <w:spacing w:before="120" w:line="184" w:lineRule="auto"/>
              <w:ind w:left="354"/>
              <w:rPr>
                <w:rFonts w:ascii="宋体" w:eastAsia="宋体" w:hAnsi="宋体" w:cs="宋体"/>
                <w:sz w:val="11"/>
                <w:szCs w:val="11"/>
              </w:rPr>
            </w:pPr>
            <w:r w:rsidRPr="00306AA8">
              <w:rPr>
                <w:rFonts w:ascii="宋体" w:eastAsia="宋体" w:hAnsi="宋体" w:cs="宋体"/>
                <w:spacing w:val="-5"/>
                <w:sz w:val="11"/>
                <w:szCs w:val="11"/>
              </w:rPr>
              <w:t>125</w:t>
            </w:r>
          </w:p>
        </w:tc>
        <w:tc>
          <w:tcPr>
            <w:tcW w:w="999" w:type="dxa"/>
          </w:tcPr>
          <w:p w14:paraId="160B4F70" w14:textId="77777777" w:rsidR="000959E8" w:rsidRPr="00306AA8" w:rsidRDefault="00000000" w:rsidP="00625874">
            <w:pPr>
              <w:spacing w:before="120" w:line="184" w:lineRule="auto"/>
              <w:ind w:left="344"/>
              <w:rPr>
                <w:rFonts w:ascii="宋体" w:eastAsia="宋体" w:hAnsi="宋体" w:cs="宋体"/>
                <w:sz w:val="11"/>
                <w:szCs w:val="11"/>
              </w:rPr>
            </w:pPr>
            <w:r w:rsidRPr="00306AA8">
              <w:rPr>
                <w:rFonts w:ascii="宋体" w:eastAsia="宋体" w:hAnsi="宋体" w:cs="宋体"/>
                <w:spacing w:val="-5"/>
                <w:sz w:val="11"/>
                <w:szCs w:val="11"/>
              </w:rPr>
              <w:t>126</w:t>
            </w:r>
          </w:p>
        </w:tc>
        <w:tc>
          <w:tcPr>
            <w:tcW w:w="1019" w:type="dxa"/>
          </w:tcPr>
          <w:p w14:paraId="4AF33BC0" w14:textId="77777777" w:rsidR="000959E8" w:rsidRPr="00306AA8" w:rsidRDefault="00000000" w:rsidP="00625874">
            <w:pPr>
              <w:spacing w:before="120" w:line="184" w:lineRule="auto"/>
              <w:ind w:left="356"/>
              <w:rPr>
                <w:rFonts w:ascii="宋体" w:eastAsia="宋体" w:hAnsi="宋体" w:cs="宋体"/>
                <w:sz w:val="11"/>
                <w:szCs w:val="11"/>
              </w:rPr>
            </w:pPr>
            <w:r w:rsidRPr="00306AA8">
              <w:rPr>
                <w:rFonts w:ascii="宋体" w:eastAsia="宋体" w:hAnsi="宋体" w:cs="宋体"/>
                <w:spacing w:val="-5"/>
                <w:sz w:val="11"/>
                <w:szCs w:val="11"/>
              </w:rPr>
              <w:t>127</w:t>
            </w:r>
          </w:p>
        </w:tc>
        <w:tc>
          <w:tcPr>
            <w:tcW w:w="999" w:type="dxa"/>
          </w:tcPr>
          <w:p w14:paraId="70481A33" w14:textId="77777777" w:rsidR="000959E8" w:rsidRPr="00306AA8" w:rsidRDefault="00000000" w:rsidP="00625874">
            <w:pPr>
              <w:spacing w:before="120" w:line="184" w:lineRule="auto"/>
              <w:ind w:left="347"/>
              <w:rPr>
                <w:rFonts w:ascii="宋体" w:eastAsia="宋体" w:hAnsi="宋体" w:cs="宋体"/>
                <w:sz w:val="11"/>
                <w:szCs w:val="11"/>
              </w:rPr>
            </w:pPr>
            <w:r w:rsidRPr="00306AA8">
              <w:rPr>
                <w:rFonts w:ascii="宋体" w:eastAsia="宋体" w:hAnsi="宋体" w:cs="宋体"/>
                <w:spacing w:val="-5"/>
                <w:sz w:val="11"/>
                <w:szCs w:val="11"/>
              </w:rPr>
              <w:t>128</w:t>
            </w:r>
          </w:p>
        </w:tc>
        <w:tc>
          <w:tcPr>
            <w:tcW w:w="999" w:type="dxa"/>
          </w:tcPr>
          <w:p w14:paraId="1922147C" w14:textId="77777777" w:rsidR="000959E8" w:rsidRPr="00306AA8" w:rsidRDefault="00000000" w:rsidP="00625874">
            <w:pPr>
              <w:spacing w:before="120" w:line="184" w:lineRule="auto"/>
              <w:ind w:left="347"/>
              <w:rPr>
                <w:rFonts w:ascii="宋体" w:eastAsia="宋体" w:hAnsi="宋体" w:cs="宋体"/>
                <w:sz w:val="11"/>
                <w:szCs w:val="11"/>
              </w:rPr>
            </w:pPr>
            <w:r w:rsidRPr="00306AA8">
              <w:rPr>
                <w:rFonts w:ascii="宋体" w:eastAsia="宋体" w:hAnsi="宋体" w:cs="宋体"/>
                <w:spacing w:val="-5"/>
                <w:sz w:val="11"/>
                <w:szCs w:val="11"/>
              </w:rPr>
              <w:t>129</w:t>
            </w:r>
          </w:p>
        </w:tc>
        <w:tc>
          <w:tcPr>
            <w:tcW w:w="1014" w:type="dxa"/>
          </w:tcPr>
          <w:p w14:paraId="4B78998F" w14:textId="77777777" w:rsidR="000959E8" w:rsidRPr="00306AA8" w:rsidRDefault="00000000" w:rsidP="00625874">
            <w:pPr>
              <w:spacing w:before="120" w:line="184" w:lineRule="auto"/>
              <w:ind w:left="359"/>
              <w:rPr>
                <w:rFonts w:ascii="宋体" w:eastAsia="宋体" w:hAnsi="宋体" w:cs="宋体"/>
                <w:sz w:val="11"/>
                <w:szCs w:val="11"/>
              </w:rPr>
            </w:pPr>
            <w:r w:rsidRPr="00306AA8">
              <w:rPr>
                <w:rFonts w:ascii="宋体" w:eastAsia="宋体" w:hAnsi="宋体" w:cs="宋体"/>
                <w:spacing w:val="-5"/>
                <w:sz w:val="11"/>
                <w:szCs w:val="11"/>
              </w:rPr>
              <w:t>130</w:t>
            </w:r>
          </w:p>
        </w:tc>
      </w:tr>
      <w:tr w:rsidR="000959E8" w:rsidRPr="00306AA8" w14:paraId="67285A78" w14:textId="77777777">
        <w:trPr>
          <w:trHeight w:val="310"/>
        </w:trPr>
        <w:tc>
          <w:tcPr>
            <w:tcW w:w="1014" w:type="dxa"/>
          </w:tcPr>
          <w:p w14:paraId="010FC910" w14:textId="77777777" w:rsidR="000959E8" w:rsidRPr="00306AA8" w:rsidRDefault="00000000" w:rsidP="00625874">
            <w:pPr>
              <w:spacing w:before="113"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999" w:type="dxa"/>
          </w:tcPr>
          <w:p w14:paraId="55A12D93" w14:textId="77777777" w:rsidR="000959E8" w:rsidRPr="00306AA8" w:rsidRDefault="00000000" w:rsidP="00625874">
            <w:pPr>
              <w:spacing w:before="113"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235E342D" w14:textId="77777777" w:rsidR="000959E8" w:rsidRPr="00306AA8" w:rsidRDefault="00000000" w:rsidP="00625874">
            <w:pPr>
              <w:spacing w:before="113" w:line="182" w:lineRule="auto"/>
              <w:ind w:left="451"/>
              <w:rPr>
                <w:rFonts w:ascii="宋体" w:eastAsia="宋体" w:hAnsi="宋体" w:cs="宋体"/>
                <w:sz w:val="11"/>
                <w:szCs w:val="11"/>
              </w:rPr>
            </w:pPr>
            <w:r w:rsidRPr="00306AA8">
              <w:rPr>
                <w:rFonts w:ascii="宋体" w:eastAsia="宋体" w:hAnsi="宋体" w:cs="宋体"/>
                <w:sz w:val="11"/>
                <w:szCs w:val="11"/>
              </w:rPr>
              <w:t>D</w:t>
            </w:r>
          </w:p>
        </w:tc>
        <w:tc>
          <w:tcPr>
            <w:tcW w:w="999" w:type="dxa"/>
          </w:tcPr>
          <w:p w14:paraId="70046422" w14:textId="77777777" w:rsidR="000959E8" w:rsidRPr="00306AA8" w:rsidRDefault="00000000" w:rsidP="00625874">
            <w:pPr>
              <w:spacing w:before="111"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7382589F" w14:textId="77777777" w:rsidR="000959E8" w:rsidRPr="00306AA8" w:rsidRDefault="00000000" w:rsidP="00625874">
            <w:pPr>
              <w:spacing w:before="111"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6A8EB7BB" w14:textId="77777777" w:rsidR="000959E8" w:rsidRPr="00306AA8" w:rsidRDefault="00000000" w:rsidP="00625874">
            <w:pPr>
              <w:spacing w:before="113"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19" w:type="dxa"/>
          </w:tcPr>
          <w:p w14:paraId="002B7766" w14:textId="77777777" w:rsidR="000959E8" w:rsidRPr="00306AA8" w:rsidRDefault="00000000" w:rsidP="00625874">
            <w:pPr>
              <w:spacing w:before="112"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99" w:type="dxa"/>
          </w:tcPr>
          <w:p w14:paraId="1E903E34" w14:textId="77777777" w:rsidR="000959E8" w:rsidRPr="00306AA8" w:rsidRDefault="00000000" w:rsidP="00625874">
            <w:pPr>
              <w:spacing w:before="111"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999" w:type="dxa"/>
          </w:tcPr>
          <w:p w14:paraId="1EAF0292" w14:textId="77777777" w:rsidR="000959E8" w:rsidRPr="00306AA8" w:rsidRDefault="00000000" w:rsidP="00625874">
            <w:pPr>
              <w:spacing w:before="113" w:line="182" w:lineRule="auto"/>
              <w:ind w:left="44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3B026D50" w14:textId="77777777" w:rsidR="000959E8" w:rsidRPr="00306AA8" w:rsidRDefault="00000000" w:rsidP="00625874">
            <w:pPr>
              <w:spacing w:before="113"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10D7B5D9" w14:textId="77777777">
        <w:trPr>
          <w:trHeight w:val="319"/>
        </w:trPr>
        <w:tc>
          <w:tcPr>
            <w:tcW w:w="1014" w:type="dxa"/>
          </w:tcPr>
          <w:p w14:paraId="1223A795" w14:textId="77777777" w:rsidR="000959E8" w:rsidRPr="00306AA8" w:rsidRDefault="00000000" w:rsidP="00625874">
            <w:pPr>
              <w:spacing w:before="121" w:line="184" w:lineRule="auto"/>
              <w:ind w:left="354"/>
              <w:rPr>
                <w:rFonts w:ascii="宋体" w:eastAsia="宋体" w:hAnsi="宋体" w:cs="宋体"/>
                <w:sz w:val="11"/>
                <w:szCs w:val="11"/>
              </w:rPr>
            </w:pPr>
            <w:r w:rsidRPr="00306AA8">
              <w:rPr>
                <w:rFonts w:ascii="宋体" w:eastAsia="宋体" w:hAnsi="宋体" w:cs="宋体"/>
                <w:spacing w:val="-5"/>
                <w:sz w:val="11"/>
                <w:szCs w:val="11"/>
              </w:rPr>
              <w:t>131</w:t>
            </w:r>
          </w:p>
        </w:tc>
        <w:tc>
          <w:tcPr>
            <w:tcW w:w="999" w:type="dxa"/>
          </w:tcPr>
          <w:p w14:paraId="7CE0A783" w14:textId="77777777" w:rsidR="000959E8" w:rsidRPr="00306AA8" w:rsidRDefault="00000000" w:rsidP="00625874">
            <w:pPr>
              <w:spacing w:before="121" w:line="184" w:lineRule="auto"/>
              <w:ind w:left="341"/>
              <w:rPr>
                <w:rFonts w:ascii="宋体" w:eastAsia="宋体" w:hAnsi="宋体" w:cs="宋体"/>
                <w:sz w:val="11"/>
                <w:szCs w:val="11"/>
              </w:rPr>
            </w:pPr>
            <w:r w:rsidRPr="00306AA8">
              <w:rPr>
                <w:rFonts w:ascii="宋体" w:eastAsia="宋体" w:hAnsi="宋体" w:cs="宋体"/>
                <w:spacing w:val="-5"/>
                <w:sz w:val="11"/>
                <w:szCs w:val="11"/>
              </w:rPr>
              <w:t>132</w:t>
            </w:r>
          </w:p>
        </w:tc>
        <w:tc>
          <w:tcPr>
            <w:tcW w:w="1019" w:type="dxa"/>
          </w:tcPr>
          <w:p w14:paraId="5187491F" w14:textId="77777777" w:rsidR="000959E8" w:rsidRPr="00306AA8" w:rsidRDefault="00000000" w:rsidP="00625874">
            <w:pPr>
              <w:spacing w:before="121" w:line="184" w:lineRule="auto"/>
              <w:ind w:left="352"/>
              <w:rPr>
                <w:rFonts w:ascii="宋体" w:eastAsia="宋体" w:hAnsi="宋体" w:cs="宋体"/>
                <w:sz w:val="11"/>
                <w:szCs w:val="11"/>
              </w:rPr>
            </w:pPr>
            <w:r w:rsidRPr="00306AA8">
              <w:rPr>
                <w:rFonts w:ascii="宋体" w:eastAsia="宋体" w:hAnsi="宋体" w:cs="宋体"/>
                <w:spacing w:val="-5"/>
                <w:sz w:val="11"/>
                <w:szCs w:val="11"/>
              </w:rPr>
              <w:t>133</w:t>
            </w:r>
          </w:p>
        </w:tc>
        <w:tc>
          <w:tcPr>
            <w:tcW w:w="999" w:type="dxa"/>
          </w:tcPr>
          <w:p w14:paraId="4E0CFFE7" w14:textId="77777777" w:rsidR="000959E8" w:rsidRPr="00306AA8" w:rsidRDefault="00000000" w:rsidP="00625874">
            <w:pPr>
              <w:spacing w:before="121" w:line="184" w:lineRule="auto"/>
              <w:ind w:left="342"/>
              <w:rPr>
                <w:rFonts w:ascii="宋体" w:eastAsia="宋体" w:hAnsi="宋体" w:cs="宋体"/>
                <w:sz w:val="11"/>
                <w:szCs w:val="11"/>
              </w:rPr>
            </w:pPr>
            <w:r w:rsidRPr="00306AA8">
              <w:rPr>
                <w:rFonts w:ascii="宋体" w:eastAsia="宋体" w:hAnsi="宋体" w:cs="宋体"/>
                <w:spacing w:val="-5"/>
                <w:sz w:val="11"/>
                <w:szCs w:val="11"/>
              </w:rPr>
              <w:t>134</w:t>
            </w:r>
          </w:p>
        </w:tc>
        <w:tc>
          <w:tcPr>
            <w:tcW w:w="1009" w:type="dxa"/>
          </w:tcPr>
          <w:p w14:paraId="63C2325C" w14:textId="77777777" w:rsidR="000959E8" w:rsidRPr="00306AA8" w:rsidRDefault="00000000" w:rsidP="00625874">
            <w:pPr>
              <w:spacing w:before="121" w:line="184" w:lineRule="auto"/>
              <w:ind w:left="354"/>
              <w:rPr>
                <w:rFonts w:ascii="宋体" w:eastAsia="宋体" w:hAnsi="宋体" w:cs="宋体"/>
                <w:sz w:val="11"/>
                <w:szCs w:val="11"/>
              </w:rPr>
            </w:pPr>
            <w:r w:rsidRPr="00306AA8">
              <w:rPr>
                <w:rFonts w:ascii="宋体" w:eastAsia="宋体" w:hAnsi="宋体" w:cs="宋体"/>
                <w:spacing w:val="-5"/>
                <w:sz w:val="11"/>
                <w:szCs w:val="11"/>
              </w:rPr>
              <w:t>135</w:t>
            </w:r>
          </w:p>
        </w:tc>
        <w:tc>
          <w:tcPr>
            <w:tcW w:w="999" w:type="dxa"/>
          </w:tcPr>
          <w:p w14:paraId="2C12CD6A" w14:textId="77777777" w:rsidR="000959E8" w:rsidRPr="00306AA8" w:rsidRDefault="00000000" w:rsidP="00625874">
            <w:pPr>
              <w:spacing w:before="121" w:line="184" w:lineRule="auto"/>
              <w:ind w:left="344"/>
              <w:rPr>
                <w:rFonts w:ascii="宋体" w:eastAsia="宋体" w:hAnsi="宋体" w:cs="宋体"/>
                <w:sz w:val="11"/>
                <w:szCs w:val="11"/>
              </w:rPr>
            </w:pPr>
            <w:r w:rsidRPr="00306AA8">
              <w:rPr>
                <w:rFonts w:ascii="宋体" w:eastAsia="宋体" w:hAnsi="宋体" w:cs="宋体"/>
                <w:spacing w:val="-5"/>
                <w:sz w:val="11"/>
                <w:szCs w:val="11"/>
              </w:rPr>
              <w:t>136</w:t>
            </w:r>
          </w:p>
        </w:tc>
        <w:tc>
          <w:tcPr>
            <w:tcW w:w="1019" w:type="dxa"/>
          </w:tcPr>
          <w:p w14:paraId="685F14C0" w14:textId="77777777" w:rsidR="000959E8" w:rsidRPr="00306AA8" w:rsidRDefault="00000000" w:rsidP="00625874">
            <w:pPr>
              <w:spacing w:before="121" w:line="184" w:lineRule="auto"/>
              <w:ind w:left="356"/>
              <w:rPr>
                <w:rFonts w:ascii="宋体" w:eastAsia="宋体" w:hAnsi="宋体" w:cs="宋体"/>
                <w:sz w:val="11"/>
                <w:szCs w:val="11"/>
              </w:rPr>
            </w:pPr>
            <w:r w:rsidRPr="00306AA8">
              <w:rPr>
                <w:rFonts w:ascii="宋体" w:eastAsia="宋体" w:hAnsi="宋体" w:cs="宋体"/>
                <w:spacing w:val="-5"/>
                <w:sz w:val="11"/>
                <w:szCs w:val="11"/>
              </w:rPr>
              <w:t>137</w:t>
            </w:r>
          </w:p>
        </w:tc>
        <w:tc>
          <w:tcPr>
            <w:tcW w:w="999" w:type="dxa"/>
          </w:tcPr>
          <w:p w14:paraId="22AC0143" w14:textId="77777777" w:rsidR="000959E8" w:rsidRPr="00306AA8" w:rsidRDefault="00000000" w:rsidP="00625874">
            <w:pPr>
              <w:spacing w:before="121" w:line="184" w:lineRule="auto"/>
              <w:ind w:left="347"/>
              <w:rPr>
                <w:rFonts w:ascii="宋体" w:eastAsia="宋体" w:hAnsi="宋体" w:cs="宋体"/>
                <w:sz w:val="11"/>
                <w:szCs w:val="11"/>
              </w:rPr>
            </w:pPr>
            <w:r w:rsidRPr="00306AA8">
              <w:rPr>
                <w:rFonts w:ascii="宋体" w:eastAsia="宋体" w:hAnsi="宋体" w:cs="宋体"/>
                <w:spacing w:val="-5"/>
                <w:sz w:val="11"/>
                <w:szCs w:val="11"/>
              </w:rPr>
              <w:t>138</w:t>
            </w:r>
          </w:p>
        </w:tc>
        <w:tc>
          <w:tcPr>
            <w:tcW w:w="999" w:type="dxa"/>
          </w:tcPr>
          <w:p w14:paraId="3BB93651" w14:textId="77777777" w:rsidR="000959E8" w:rsidRPr="00306AA8" w:rsidRDefault="00000000" w:rsidP="00625874">
            <w:pPr>
              <w:spacing w:before="121" w:line="184" w:lineRule="auto"/>
              <w:ind w:left="347"/>
              <w:rPr>
                <w:rFonts w:ascii="宋体" w:eastAsia="宋体" w:hAnsi="宋体" w:cs="宋体"/>
                <w:sz w:val="11"/>
                <w:szCs w:val="11"/>
              </w:rPr>
            </w:pPr>
            <w:r w:rsidRPr="00306AA8">
              <w:rPr>
                <w:rFonts w:ascii="宋体" w:eastAsia="宋体" w:hAnsi="宋体" w:cs="宋体"/>
                <w:spacing w:val="-5"/>
                <w:sz w:val="11"/>
                <w:szCs w:val="11"/>
              </w:rPr>
              <w:t>139</w:t>
            </w:r>
          </w:p>
        </w:tc>
        <w:tc>
          <w:tcPr>
            <w:tcW w:w="1014" w:type="dxa"/>
          </w:tcPr>
          <w:p w14:paraId="4B658622" w14:textId="77777777" w:rsidR="000959E8" w:rsidRPr="00306AA8" w:rsidRDefault="00000000" w:rsidP="00625874">
            <w:pPr>
              <w:spacing w:before="121" w:line="184" w:lineRule="auto"/>
              <w:ind w:left="359"/>
              <w:rPr>
                <w:rFonts w:ascii="宋体" w:eastAsia="宋体" w:hAnsi="宋体" w:cs="宋体"/>
                <w:sz w:val="11"/>
                <w:szCs w:val="11"/>
              </w:rPr>
            </w:pPr>
            <w:r w:rsidRPr="00306AA8">
              <w:rPr>
                <w:rFonts w:ascii="宋体" w:eastAsia="宋体" w:hAnsi="宋体" w:cs="宋体"/>
                <w:spacing w:val="-5"/>
                <w:sz w:val="11"/>
                <w:szCs w:val="11"/>
              </w:rPr>
              <w:t>140</w:t>
            </w:r>
          </w:p>
        </w:tc>
      </w:tr>
      <w:tr w:rsidR="000959E8" w:rsidRPr="00306AA8" w14:paraId="33B89A20" w14:textId="77777777">
        <w:trPr>
          <w:trHeight w:val="310"/>
        </w:trPr>
        <w:tc>
          <w:tcPr>
            <w:tcW w:w="1014" w:type="dxa"/>
          </w:tcPr>
          <w:p w14:paraId="3E680419" w14:textId="77777777" w:rsidR="000959E8" w:rsidRPr="00306AA8" w:rsidRDefault="00000000" w:rsidP="00625874">
            <w:pPr>
              <w:spacing w:before="114"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999" w:type="dxa"/>
          </w:tcPr>
          <w:p w14:paraId="37720AC0" w14:textId="77777777" w:rsidR="000959E8" w:rsidRPr="00306AA8" w:rsidRDefault="00000000" w:rsidP="00625874">
            <w:pPr>
              <w:spacing w:before="114"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19" w:type="dxa"/>
          </w:tcPr>
          <w:p w14:paraId="2D132F28" w14:textId="77777777" w:rsidR="000959E8" w:rsidRPr="00306AA8" w:rsidRDefault="00000000" w:rsidP="00625874">
            <w:pPr>
              <w:spacing w:before="113"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5404EF57"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5C5EC654" w14:textId="77777777" w:rsidR="000959E8" w:rsidRPr="00306AA8" w:rsidRDefault="00000000" w:rsidP="00625874">
            <w:pPr>
              <w:spacing w:before="113"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3AEB69AB" w14:textId="77777777" w:rsidR="000959E8" w:rsidRPr="00306AA8" w:rsidRDefault="00000000" w:rsidP="00625874">
            <w:pPr>
              <w:spacing w:before="114"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7441A733" w14:textId="77777777" w:rsidR="000959E8" w:rsidRPr="00306AA8" w:rsidRDefault="00000000" w:rsidP="00625874">
            <w:pPr>
              <w:spacing w:before="112"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99" w:type="dxa"/>
          </w:tcPr>
          <w:p w14:paraId="15B846D1" w14:textId="77777777" w:rsidR="000959E8" w:rsidRPr="00306AA8" w:rsidRDefault="00000000" w:rsidP="00625874">
            <w:pPr>
              <w:spacing w:before="114"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999" w:type="dxa"/>
          </w:tcPr>
          <w:p w14:paraId="598179FE" w14:textId="77777777" w:rsidR="000959E8" w:rsidRPr="00306AA8" w:rsidRDefault="00000000" w:rsidP="00625874">
            <w:pPr>
              <w:spacing w:before="113"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5731FCB5"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7B8C733F" w14:textId="77777777">
        <w:trPr>
          <w:trHeight w:val="310"/>
        </w:trPr>
        <w:tc>
          <w:tcPr>
            <w:tcW w:w="1014" w:type="dxa"/>
          </w:tcPr>
          <w:p w14:paraId="4BFD8674" w14:textId="77777777" w:rsidR="000959E8" w:rsidRPr="00306AA8" w:rsidRDefault="00000000" w:rsidP="00625874">
            <w:pPr>
              <w:spacing w:before="112" w:line="184" w:lineRule="auto"/>
              <w:ind w:left="354"/>
              <w:rPr>
                <w:rFonts w:ascii="宋体" w:eastAsia="宋体" w:hAnsi="宋体" w:cs="宋体"/>
                <w:sz w:val="11"/>
                <w:szCs w:val="11"/>
              </w:rPr>
            </w:pPr>
            <w:r w:rsidRPr="00306AA8">
              <w:rPr>
                <w:rFonts w:ascii="宋体" w:eastAsia="宋体" w:hAnsi="宋体" w:cs="宋体"/>
                <w:spacing w:val="-5"/>
                <w:sz w:val="11"/>
                <w:szCs w:val="11"/>
              </w:rPr>
              <w:t>141</w:t>
            </w:r>
          </w:p>
        </w:tc>
        <w:tc>
          <w:tcPr>
            <w:tcW w:w="999" w:type="dxa"/>
          </w:tcPr>
          <w:p w14:paraId="581BFF42" w14:textId="77777777" w:rsidR="000959E8" w:rsidRPr="00306AA8" w:rsidRDefault="00000000" w:rsidP="00625874">
            <w:pPr>
              <w:spacing w:before="112" w:line="184" w:lineRule="auto"/>
              <w:ind w:left="341"/>
              <w:rPr>
                <w:rFonts w:ascii="宋体" w:eastAsia="宋体" w:hAnsi="宋体" w:cs="宋体"/>
                <w:sz w:val="11"/>
                <w:szCs w:val="11"/>
              </w:rPr>
            </w:pPr>
            <w:r w:rsidRPr="00306AA8">
              <w:rPr>
                <w:rFonts w:ascii="宋体" w:eastAsia="宋体" w:hAnsi="宋体" w:cs="宋体"/>
                <w:spacing w:val="-5"/>
                <w:sz w:val="11"/>
                <w:szCs w:val="11"/>
              </w:rPr>
              <w:t>142</w:t>
            </w:r>
          </w:p>
        </w:tc>
        <w:tc>
          <w:tcPr>
            <w:tcW w:w="1019" w:type="dxa"/>
          </w:tcPr>
          <w:p w14:paraId="451C6F20" w14:textId="77777777" w:rsidR="000959E8" w:rsidRPr="00306AA8" w:rsidRDefault="00000000" w:rsidP="00625874">
            <w:pPr>
              <w:spacing w:before="112" w:line="184" w:lineRule="auto"/>
              <w:ind w:left="352"/>
              <w:rPr>
                <w:rFonts w:ascii="宋体" w:eastAsia="宋体" w:hAnsi="宋体" w:cs="宋体"/>
                <w:sz w:val="11"/>
                <w:szCs w:val="11"/>
              </w:rPr>
            </w:pPr>
            <w:r w:rsidRPr="00306AA8">
              <w:rPr>
                <w:rFonts w:ascii="宋体" w:eastAsia="宋体" w:hAnsi="宋体" w:cs="宋体"/>
                <w:spacing w:val="-5"/>
                <w:sz w:val="11"/>
                <w:szCs w:val="11"/>
              </w:rPr>
              <w:t>143</w:t>
            </w:r>
          </w:p>
        </w:tc>
        <w:tc>
          <w:tcPr>
            <w:tcW w:w="999" w:type="dxa"/>
          </w:tcPr>
          <w:p w14:paraId="6EE00AE5" w14:textId="77777777" w:rsidR="000959E8" w:rsidRPr="00306AA8" w:rsidRDefault="00000000" w:rsidP="00625874">
            <w:pPr>
              <w:spacing w:before="112" w:line="184" w:lineRule="auto"/>
              <w:ind w:left="342"/>
              <w:rPr>
                <w:rFonts w:ascii="宋体" w:eastAsia="宋体" w:hAnsi="宋体" w:cs="宋体"/>
                <w:sz w:val="11"/>
                <w:szCs w:val="11"/>
              </w:rPr>
            </w:pPr>
            <w:r w:rsidRPr="00306AA8">
              <w:rPr>
                <w:rFonts w:ascii="宋体" w:eastAsia="宋体" w:hAnsi="宋体" w:cs="宋体"/>
                <w:spacing w:val="-5"/>
                <w:sz w:val="11"/>
                <w:szCs w:val="11"/>
              </w:rPr>
              <w:t>144</w:t>
            </w:r>
          </w:p>
        </w:tc>
        <w:tc>
          <w:tcPr>
            <w:tcW w:w="1009" w:type="dxa"/>
          </w:tcPr>
          <w:p w14:paraId="240EDF17" w14:textId="77777777" w:rsidR="000959E8" w:rsidRPr="00306AA8" w:rsidRDefault="00000000" w:rsidP="00625874">
            <w:pPr>
              <w:spacing w:before="112" w:line="184" w:lineRule="auto"/>
              <w:ind w:left="354"/>
              <w:rPr>
                <w:rFonts w:ascii="宋体" w:eastAsia="宋体" w:hAnsi="宋体" w:cs="宋体"/>
                <w:sz w:val="11"/>
                <w:szCs w:val="11"/>
              </w:rPr>
            </w:pPr>
            <w:r w:rsidRPr="00306AA8">
              <w:rPr>
                <w:rFonts w:ascii="宋体" w:eastAsia="宋体" w:hAnsi="宋体" w:cs="宋体"/>
                <w:spacing w:val="-5"/>
                <w:sz w:val="11"/>
                <w:szCs w:val="11"/>
              </w:rPr>
              <w:t>145</w:t>
            </w:r>
          </w:p>
        </w:tc>
        <w:tc>
          <w:tcPr>
            <w:tcW w:w="999" w:type="dxa"/>
          </w:tcPr>
          <w:p w14:paraId="69913E69" w14:textId="77777777" w:rsidR="000959E8" w:rsidRPr="00306AA8" w:rsidRDefault="00000000" w:rsidP="00625874">
            <w:pPr>
              <w:spacing w:before="112" w:line="184" w:lineRule="auto"/>
              <w:ind w:left="344"/>
              <w:rPr>
                <w:rFonts w:ascii="宋体" w:eastAsia="宋体" w:hAnsi="宋体" w:cs="宋体"/>
                <w:sz w:val="11"/>
                <w:szCs w:val="11"/>
              </w:rPr>
            </w:pPr>
            <w:r w:rsidRPr="00306AA8">
              <w:rPr>
                <w:rFonts w:ascii="宋体" w:eastAsia="宋体" w:hAnsi="宋体" w:cs="宋体"/>
                <w:spacing w:val="-5"/>
                <w:sz w:val="11"/>
                <w:szCs w:val="11"/>
              </w:rPr>
              <w:t>146</w:t>
            </w:r>
          </w:p>
        </w:tc>
        <w:tc>
          <w:tcPr>
            <w:tcW w:w="1019" w:type="dxa"/>
          </w:tcPr>
          <w:p w14:paraId="04141FCF" w14:textId="77777777" w:rsidR="000959E8" w:rsidRPr="00306AA8" w:rsidRDefault="00000000" w:rsidP="00625874">
            <w:pPr>
              <w:spacing w:before="112" w:line="184" w:lineRule="auto"/>
              <w:ind w:left="356"/>
              <w:rPr>
                <w:rFonts w:ascii="宋体" w:eastAsia="宋体" w:hAnsi="宋体" w:cs="宋体"/>
                <w:sz w:val="11"/>
                <w:szCs w:val="11"/>
              </w:rPr>
            </w:pPr>
            <w:r w:rsidRPr="00306AA8">
              <w:rPr>
                <w:rFonts w:ascii="宋体" w:eastAsia="宋体" w:hAnsi="宋体" w:cs="宋体"/>
                <w:spacing w:val="-5"/>
                <w:sz w:val="11"/>
                <w:szCs w:val="11"/>
              </w:rPr>
              <w:t>147</w:t>
            </w:r>
          </w:p>
        </w:tc>
        <w:tc>
          <w:tcPr>
            <w:tcW w:w="999" w:type="dxa"/>
          </w:tcPr>
          <w:p w14:paraId="1314FDA0" w14:textId="77777777" w:rsidR="000959E8" w:rsidRPr="00306AA8" w:rsidRDefault="00000000" w:rsidP="00625874">
            <w:pPr>
              <w:spacing w:before="112" w:line="184" w:lineRule="auto"/>
              <w:ind w:left="347"/>
              <w:rPr>
                <w:rFonts w:ascii="宋体" w:eastAsia="宋体" w:hAnsi="宋体" w:cs="宋体"/>
                <w:sz w:val="11"/>
                <w:szCs w:val="11"/>
              </w:rPr>
            </w:pPr>
            <w:r w:rsidRPr="00306AA8">
              <w:rPr>
                <w:rFonts w:ascii="宋体" w:eastAsia="宋体" w:hAnsi="宋体" w:cs="宋体"/>
                <w:spacing w:val="-5"/>
                <w:sz w:val="11"/>
                <w:szCs w:val="11"/>
              </w:rPr>
              <w:t>148</w:t>
            </w:r>
          </w:p>
        </w:tc>
        <w:tc>
          <w:tcPr>
            <w:tcW w:w="999" w:type="dxa"/>
          </w:tcPr>
          <w:p w14:paraId="2752AA29" w14:textId="77777777" w:rsidR="000959E8" w:rsidRPr="00306AA8" w:rsidRDefault="00000000" w:rsidP="00625874">
            <w:pPr>
              <w:spacing w:before="112" w:line="184" w:lineRule="auto"/>
              <w:ind w:left="347"/>
              <w:rPr>
                <w:rFonts w:ascii="宋体" w:eastAsia="宋体" w:hAnsi="宋体" w:cs="宋体"/>
                <w:sz w:val="11"/>
                <w:szCs w:val="11"/>
              </w:rPr>
            </w:pPr>
            <w:r w:rsidRPr="00306AA8">
              <w:rPr>
                <w:rFonts w:ascii="宋体" w:eastAsia="宋体" w:hAnsi="宋体" w:cs="宋体"/>
                <w:spacing w:val="-5"/>
                <w:sz w:val="11"/>
                <w:szCs w:val="11"/>
              </w:rPr>
              <w:t>149</w:t>
            </w:r>
          </w:p>
        </w:tc>
        <w:tc>
          <w:tcPr>
            <w:tcW w:w="1014" w:type="dxa"/>
          </w:tcPr>
          <w:p w14:paraId="2956A1DD" w14:textId="77777777" w:rsidR="000959E8" w:rsidRPr="00306AA8" w:rsidRDefault="00000000" w:rsidP="00625874">
            <w:pPr>
              <w:spacing w:before="112" w:line="184" w:lineRule="auto"/>
              <w:ind w:left="359"/>
              <w:rPr>
                <w:rFonts w:ascii="宋体" w:eastAsia="宋体" w:hAnsi="宋体" w:cs="宋体"/>
                <w:sz w:val="11"/>
                <w:szCs w:val="11"/>
              </w:rPr>
            </w:pPr>
            <w:r w:rsidRPr="00306AA8">
              <w:rPr>
                <w:rFonts w:ascii="宋体" w:eastAsia="宋体" w:hAnsi="宋体" w:cs="宋体"/>
                <w:spacing w:val="-5"/>
                <w:sz w:val="11"/>
                <w:szCs w:val="11"/>
              </w:rPr>
              <w:t>150</w:t>
            </w:r>
          </w:p>
        </w:tc>
      </w:tr>
      <w:tr w:rsidR="000959E8" w:rsidRPr="00306AA8" w14:paraId="41B2AC39" w14:textId="77777777">
        <w:trPr>
          <w:trHeight w:val="319"/>
        </w:trPr>
        <w:tc>
          <w:tcPr>
            <w:tcW w:w="1014" w:type="dxa"/>
          </w:tcPr>
          <w:p w14:paraId="562E4187" w14:textId="77777777" w:rsidR="000959E8" w:rsidRPr="00306AA8" w:rsidRDefault="00000000" w:rsidP="00625874">
            <w:pPr>
              <w:spacing w:before="124"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999" w:type="dxa"/>
          </w:tcPr>
          <w:p w14:paraId="4794CBCF" w14:textId="77777777" w:rsidR="000959E8" w:rsidRPr="00306AA8" w:rsidRDefault="00000000" w:rsidP="00625874">
            <w:pPr>
              <w:spacing w:before="12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19" w:type="dxa"/>
          </w:tcPr>
          <w:p w14:paraId="325B9007" w14:textId="77777777" w:rsidR="000959E8" w:rsidRPr="00306AA8" w:rsidRDefault="00000000" w:rsidP="00625874">
            <w:pPr>
              <w:spacing w:before="122" w:line="184" w:lineRule="auto"/>
              <w:ind w:left="451"/>
              <w:rPr>
                <w:rFonts w:ascii="宋体" w:eastAsia="宋体" w:hAnsi="宋体" w:cs="宋体"/>
                <w:sz w:val="11"/>
                <w:szCs w:val="11"/>
              </w:rPr>
            </w:pPr>
            <w:r w:rsidRPr="00306AA8">
              <w:rPr>
                <w:rFonts w:ascii="宋体" w:eastAsia="宋体" w:hAnsi="宋体" w:cs="宋体"/>
                <w:sz w:val="11"/>
                <w:szCs w:val="11"/>
              </w:rPr>
              <w:t>A</w:t>
            </w:r>
          </w:p>
        </w:tc>
        <w:tc>
          <w:tcPr>
            <w:tcW w:w="999" w:type="dxa"/>
          </w:tcPr>
          <w:p w14:paraId="7DB12F7C" w14:textId="77777777" w:rsidR="000959E8" w:rsidRPr="00306AA8" w:rsidRDefault="00000000" w:rsidP="00625874">
            <w:pPr>
              <w:spacing w:before="12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1177AB2D" w14:textId="77777777" w:rsidR="000959E8" w:rsidRPr="00306AA8" w:rsidRDefault="00000000" w:rsidP="00625874">
            <w:pPr>
              <w:spacing w:before="122"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36EE8C07" w14:textId="77777777" w:rsidR="000959E8" w:rsidRPr="00306AA8" w:rsidRDefault="00000000" w:rsidP="00625874">
            <w:pPr>
              <w:spacing w:before="124"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787EC899" w14:textId="77777777" w:rsidR="000959E8" w:rsidRPr="00306AA8" w:rsidRDefault="00000000" w:rsidP="00625874">
            <w:pPr>
              <w:spacing w:before="124"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99" w:type="dxa"/>
          </w:tcPr>
          <w:p w14:paraId="32E2908A" w14:textId="77777777" w:rsidR="000959E8" w:rsidRPr="00306AA8" w:rsidRDefault="00000000" w:rsidP="00625874">
            <w:pPr>
              <w:spacing w:before="124"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999" w:type="dxa"/>
          </w:tcPr>
          <w:p w14:paraId="38CFDAD2" w14:textId="77777777" w:rsidR="000959E8" w:rsidRPr="00306AA8" w:rsidRDefault="00000000" w:rsidP="00625874">
            <w:pPr>
              <w:spacing w:before="123"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190A7838" w14:textId="77777777" w:rsidR="000959E8" w:rsidRPr="00306AA8" w:rsidRDefault="00000000" w:rsidP="00625874">
            <w:pPr>
              <w:spacing w:before="122"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7C430631" w14:textId="77777777">
        <w:trPr>
          <w:trHeight w:val="300"/>
        </w:trPr>
        <w:tc>
          <w:tcPr>
            <w:tcW w:w="1014" w:type="dxa"/>
          </w:tcPr>
          <w:p w14:paraId="7E85E32A" w14:textId="77777777" w:rsidR="000959E8" w:rsidRPr="00306AA8" w:rsidRDefault="00000000" w:rsidP="00625874">
            <w:pPr>
              <w:spacing w:before="113" w:line="181" w:lineRule="auto"/>
              <w:ind w:left="354"/>
              <w:rPr>
                <w:rFonts w:ascii="宋体" w:eastAsia="宋体" w:hAnsi="宋体" w:cs="宋体"/>
                <w:sz w:val="11"/>
                <w:szCs w:val="11"/>
              </w:rPr>
            </w:pPr>
            <w:r w:rsidRPr="00306AA8">
              <w:rPr>
                <w:rFonts w:ascii="宋体" w:eastAsia="宋体" w:hAnsi="宋体" w:cs="宋体"/>
                <w:spacing w:val="-5"/>
                <w:sz w:val="11"/>
                <w:szCs w:val="11"/>
              </w:rPr>
              <w:t>151</w:t>
            </w:r>
          </w:p>
        </w:tc>
        <w:tc>
          <w:tcPr>
            <w:tcW w:w="999" w:type="dxa"/>
          </w:tcPr>
          <w:p w14:paraId="7168C801" w14:textId="77777777" w:rsidR="000959E8" w:rsidRPr="00306AA8" w:rsidRDefault="00000000" w:rsidP="00625874">
            <w:pPr>
              <w:spacing w:before="113" w:line="181" w:lineRule="auto"/>
              <w:ind w:left="341"/>
              <w:rPr>
                <w:rFonts w:ascii="宋体" w:eastAsia="宋体" w:hAnsi="宋体" w:cs="宋体"/>
                <w:sz w:val="11"/>
                <w:szCs w:val="11"/>
              </w:rPr>
            </w:pPr>
            <w:r w:rsidRPr="00306AA8">
              <w:rPr>
                <w:rFonts w:ascii="宋体" w:eastAsia="宋体" w:hAnsi="宋体" w:cs="宋体"/>
                <w:spacing w:val="-5"/>
                <w:sz w:val="11"/>
                <w:szCs w:val="11"/>
              </w:rPr>
              <w:t>152</w:t>
            </w:r>
          </w:p>
        </w:tc>
        <w:tc>
          <w:tcPr>
            <w:tcW w:w="1019" w:type="dxa"/>
          </w:tcPr>
          <w:p w14:paraId="5BCDB10B" w14:textId="77777777" w:rsidR="000959E8" w:rsidRPr="00306AA8" w:rsidRDefault="00000000" w:rsidP="00625874">
            <w:pPr>
              <w:spacing w:before="113" w:line="181" w:lineRule="auto"/>
              <w:ind w:left="352"/>
              <w:rPr>
                <w:rFonts w:ascii="宋体" w:eastAsia="宋体" w:hAnsi="宋体" w:cs="宋体"/>
                <w:sz w:val="11"/>
                <w:szCs w:val="11"/>
              </w:rPr>
            </w:pPr>
            <w:r w:rsidRPr="00306AA8">
              <w:rPr>
                <w:rFonts w:ascii="宋体" w:eastAsia="宋体" w:hAnsi="宋体" w:cs="宋体"/>
                <w:spacing w:val="-5"/>
                <w:sz w:val="11"/>
                <w:szCs w:val="11"/>
              </w:rPr>
              <w:t>153</w:t>
            </w:r>
          </w:p>
        </w:tc>
        <w:tc>
          <w:tcPr>
            <w:tcW w:w="999" w:type="dxa"/>
          </w:tcPr>
          <w:p w14:paraId="7D0DD560" w14:textId="77777777" w:rsidR="000959E8" w:rsidRPr="00306AA8" w:rsidRDefault="00000000" w:rsidP="00625874">
            <w:pPr>
              <w:spacing w:before="113" w:line="181" w:lineRule="auto"/>
              <w:ind w:left="342"/>
              <w:rPr>
                <w:rFonts w:ascii="宋体" w:eastAsia="宋体" w:hAnsi="宋体" w:cs="宋体"/>
                <w:sz w:val="11"/>
                <w:szCs w:val="11"/>
              </w:rPr>
            </w:pPr>
            <w:r w:rsidRPr="00306AA8">
              <w:rPr>
                <w:rFonts w:ascii="宋体" w:eastAsia="宋体" w:hAnsi="宋体" w:cs="宋体"/>
                <w:spacing w:val="-5"/>
                <w:sz w:val="11"/>
                <w:szCs w:val="11"/>
              </w:rPr>
              <w:t>154</w:t>
            </w:r>
          </w:p>
        </w:tc>
        <w:tc>
          <w:tcPr>
            <w:tcW w:w="1009" w:type="dxa"/>
          </w:tcPr>
          <w:p w14:paraId="16BFB0AC" w14:textId="77777777" w:rsidR="000959E8" w:rsidRPr="00306AA8" w:rsidRDefault="00000000" w:rsidP="00625874">
            <w:pPr>
              <w:spacing w:before="113" w:line="181" w:lineRule="auto"/>
              <w:ind w:left="354"/>
              <w:rPr>
                <w:rFonts w:ascii="宋体" w:eastAsia="宋体" w:hAnsi="宋体" w:cs="宋体"/>
                <w:sz w:val="11"/>
                <w:szCs w:val="11"/>
              </w:rPr>
            </w:pPr>
            <w:r w:rsidRPr="00306AA8">
              <w:rPr>
                <w:rFonts w:ascii="宋体" w:eastAsia="宋体" w:hAnsi="宋体" w:cs="宋体"/>
                <w:spacing w:val="-5"/>
                <w:sz w:val="11"/>
                <w:szCs w:val="11"/>
              </w:rPr>
              <w:t>155</w:t>
            </w:r>
          </w:p>
        </w:tc>
        <w:tc>
          <w:tcPr>
            <w:tcW w:w="999" w:type="dxa"/>
          </w:tcPr>
          <w:p w14:paraId="52E9866F" w14:textId="77777777" w:rsidR="000959E8" w:rsidRPr="00306AA8" w:rsidRDefault="00000000" w:rsidP="00625874">
            <w:pPr>
              <w:spacing w:before="113" w:line="181" w:lineRule="auto"/>
              <w:ind w:left="344"/>
              <w:rPr>
                <w:rFonts w:ascii="宋体" w:eastAsia="宋体" w:hAnsi="宋体" w:cs="宋体"/>
                <w:sz w:val="11"/>
                <w:szCs w:val="11"/>
              </w:rPr>
            </w:pPr>
            <w:r w:rsidRPr="00306AA8">
              <w:rPr>
                <w:rFonts w:ascii="宋体" w:eastAsia="宋体" w:hAnsi="宋体" w:cs="宋体"/>
                <w:spacing w:val="-5"/>
                <w:sz w:val="11"/>
                <w:szCs w:val="11"/>
              </w:rPr>
              <w:t>156</w:t>
            </w:r>
          </w:p>
        </w:tc>
        <w:tc>
          <w:tcPr>
            <w:tcW w:w="1019" w:type="dxa"/>
          </w:tcPr>
          <w:p w14:paraId="63D722E5" w14:textId="77777777" w:rsidR="000959E8" w:rsidRPr="00306AA8" w:rsidRDefault="00000000" w:rsidP="00625874">
            <w:pPr>
              <w:spacing w:before="113" w:line="181" w:lineRule="auto"/>
              <w:ind w:left="356"/>
              <w:rPr>
                <w:rFonts w:ascii="宋体" w:eastAsia="宋体" w:hAnsi="宋体" w:cs="宋体"/>
                <w:sz w:val="11"/>
                <w:szCs w:val="11"/>
              </w:rPr>
            </w:pPr>
            <w:r w:rsidRPr="00306AA8">
              <w:rPr>
                <w:rFonts w:ascii="宋体" w:eastAsia="宋体" w:hAnsi="宋体" w:cs="宋体"/>
                <w:spacing w:val="-5"/>
                <w:sz w:val="11"/>
                <w:szCs w:val="11"/>
              </w:rPr>
              <w:t>157</w:t>
            </w:r>
          </w:p>
        </w:tc>
        <w:tc>
          <w:tcPr>
            <w:tcW w:w="999" w:type="dxa"/>
          </w:tcPr>
          <w:p w14:paraId="4F628B79" w14:textId="77777777" w:rsidR="000959E8" w:rsidRPr="00306AA8" w:rsidRDefault="00000000" w:rsidP="00625874">
            <w:pPr>
              <w:spacing w:before="113" w:line="181" w:lineRule="auto"/>
              <w:ind w:left="347"/>
              <w:rPr>
                <w:rFonts w:ascii="宋体" w:eastAsia="宋体" w:hAnsi="宋体" w:cs="宋体"/>
                <w:sz w:val="11"/>
                <w:szCs w:val="11"/>
              </w:rPr>
            </w:pPr>
            <w:r w:rsidRPr="00306AA8">
              <w:rPr>
                <w:rFonts w:ascii="宋体" w:eastAsia="宋体" w:hAnsi="宋体" w:cs="宋体"/>
                <w:spacing w:val="-5"/>
                <w:sz w:val="11"/>
                <w:szCs w:val="11"/>
              </w:rPr>
              <w:t>158</w:t>
            </w:r>
          </w:p>
        </w:tc>
        <w:tc>
          <w:tcPr>
            <w:tcW w:w="999" w:type="dxa"/>
          </w:tcPr>
          <w:p w14:paraId="128D8A76" w14:textId="77777777" w:rsidR="000959E8" w:rsidRPr="00306AA8" w:rsidRDefault="00000000" w:rsidP="00625874">
            <w:pPr>
              <w:spacing w:before="113" w:line="181" w:lineRule="auto"/>
              <w:ind w:left="347"/>
              <w:rPr>
                <w:rFonts w:ascii="宋体" w:eastAsia="宋体" w:hAnsi="宋体" w:cs="宋体"/>
                <w:sz w:val="11"/>
                <w:szCs w:val="11"/>
              </w:rPr>
            </w:pPr>
            <w:r w:rsidRPr="00306AA8">
              <w:rPr>
                <w:rFonts w:ascii="宋体" w:eastAsia="宋体" w:hAnsi="宋体" w:cs="宋体"/>
                <w:spacing w:val="-5"/>
                <w:sz w:val="11"/>
                <w:szCs w:val="11"/>
              </w:rPr>
              <w:t>159</w:t>
            </w:r>
          </w:p>
        </w:tc>
        <w:tc>
          <w:tcPr>
            <w:tcW w:w="1014" w:type="dxa"/>
          </w:tcPr>
          <w:p w14:paraId="5B057AC0" w14:textId="77777777" w:rsidR="000959E8" w:rsidRPr="00306AA8" w:rsidRDefault="00000000" w:rsidP="00625874">
            <w:pPr>
              <w:spacing w:before="113" w:line="181" w:lineRule="auto"/>
              <w:ind w:left="359"/>
              <w:rPr>
                <w:rFonts w:ascii="宋体" w:eastAsia="宋体" w:hAnsi="宋体" w:cs="宋体"/>
                <w:sz w:val="11"/>
                <w:szCs w:val="11"/>
              </w:rPr>
            </w:pPr>
            <w:r w:rsidRPr="00306AA8">
              <w:rPr>
                <w:rFonts w:ascii="宋体" w:eastAsia="宋体" w:hAnsi="宋体" w:cs="宋体"/>
                <w:spacing w:val="-5"/>
                <w:sz w:val="11"/>
                <w:szCs w:val="11"/>
              </w:rPr>
              <w:t>160</w:t>
            </w:r>
          </w:p>
        </w:tc>
      </w:tr>
      <w:tr w:rsidR="000959E8" w:rsidRPr="00306AA8" w14:paraId="48DF29A4" w14:textId="77777777">
        <w:trPr>
          <w:trHeight w:val="310"/>
        </w:trPr>
        <w:tc>
          <w:tcPr>
            <w:tcW w:w="1014" w:type="dxa"/>
          </w:tcPr>
          <w:p w14:paraId="32517BF7" w14:textId="77777777" w:rsidR="000959E8" w:rsidRPr="00306AA8" w:rsidRDefault="00000000" w:rsidP="00625874">
            <w:pPr>
              <w:spacing w:before="113"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999" w:type="dxa"/>
          </w:tcPr>
          <w:p w14:paraId="7B0D7770" w14:textId="77777777" w:rsidR="000959E8" w:rsidRPr="00306AA8" w:rsidRDefault="00000000" w:rsidP="00625874">
            <w:pPr>
              <w:spacing w:before="113"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19" w:type="dxa"/>
          </w:tcPr>
          <w:p w14:paraId="4EABF32E" w14:textId="77777777" w:rsidR="000959E8" w:rsidRPr="00306AA8" w:rsidRDefault="00000000" w:rsidP="00625874">
            <w:pPr>
              <w:spacing w:before="113" w:line="184" w:lineRule="auto"/>
              <w:ind w:left="451"/>
              <w:rPr>
                <w:rFonts w:ascii="宋体" w:eastAsia="宋体" w:hAnsi="宋体" w:cs="宋体"/>
                <w:sz w:val="11"/>
                <w:szCs w:val="11"/>
              </w:rPr>
            </w:pPr>
            <w:r w:rsidRPr="00306AA8">
              <w:rPr>
                <w:rFonts w:ascii="宋体" w:eastAsia="宋体" w:hAnsi="宋体" w:cs="宋体"/>
                <w:sz w:val="11"/>
                <w:szCs w:val="11"/>
              </w:rPr>
              <w:t>A</w:t>
            </w:r>
          </w:p>
        </w:tc>
        <w:tc>
          <w:tcPr>
            <w:tcW w:w="999" w:type="dxa"/>
          </w:tcPr>
          <w:p w14:paraId="359D1057" w14:textId="77777777" w:rsidR="000959E8" w:rsidRPr="00306AA8" w:rsidRDefault="00000000" w:rsidP="00625874">
            <w:pPr>
              <w:spacing w:before="114"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588B145" w14:textId="77777777" w:rsidR="000959E8" w:rsidRPr="00306AA8" w:rsidRDefault="00000000" w:rsidP="00625874">
            <w:pPr>
              <w:spacing w:before="115"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480591D6" w14:textId="77777777" w:rsidR="000959E8" w:rsidRPr="00306AA8" w:rsidRDefault="00000000" w:rsidP="00625874">
            <w:pPr>
              <w:spacing w:before="114"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19" w:type="dxa"/>
          </w:tcPr>
          <w:p w14:paraId="18B89C8E" w14:textId="77777777" w:rsidR="000959E8" w:rsidRPr="00306AA8" w:rsidRDefault="00000000" w:rsidP="00625874">
            <w:pPr>
              <w:spacing w:before="115"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99" w:type="dxa"/>
          </w:tcPr>
          <w:p w14:paraId="7D5AB6F1" w14:textId="77777777" w:rsidR="000959E8" w:rsidRPr="00306AA8" w:rsidRDefault="00000000" w:rsidP="00625874">
            <w:pPr>
              <w:spacing w:before="114"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999" w:type="dxa"/>
          </w:tcPr>
          <w:p w14:paraId="1C294712" w14:textId="77777777" w:rsidR="000959E8" w:rsidRPr="00306AA8" w:rsidRDefault="00000000" w:rsidP="00625874">
            <w:pPr>
              <w:spacing w:before="114"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76983967" w14:textId="77777777" w:rsidR="000959E8" w:rsidRPr="00306AA8" w:rsidRDefault="00000000" w:rsidP="00625874">
            <w:pPr>
              <w:spacing w:before="115"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6121CFE0" w14:textId="77777777">
        <w:trPr>
          <w:trHeight w:val="310"/>
        </w:trPr>
        <w:tc>
          <w:tcPr>
            <w:tcW w:w="1014" w:type="dxa"/>
          </w:tcPr>
          <w:p w14:paraId="344D50EB" w14:textId="77777777" w:rsidR="000959E8" w:rsidRPr="00306AA8" w:rsidRDefault="00000000" w:rsidP="00625874">
            <w:pPr>
              <w:spacing w:before="113" w:line="184" w:lineRule="auto"/>
              <w:ind w:left="354"/>
              <w:rPr>
                <w:rFonts w:ascii="宋体" w:eastAsia="宋体" w:hAnsi="宋体" w:cs="宋体"/>
                <w:sz w:val="11"/>
                <w:szCs w:val="11"/>
              </w:rPr>
            </w:pPr>
            <w:r w:rsidRPr="00306AA8">
              <w:rPr>
                <w:rFonts w:ascii="宋体" w:eastAsia="宋体" w:hAnsi="宋体" w:cs="宋体"/>
                <w:spacing w:val="-5"/>
                <w:sz w:val="11"/>
                <w:szCs w:val="11"/>
              </w:rPr>
              <w:t>161</w:t>
            </w:r>
          </w:p>
        </w:tc>
        <w:tc>
          <w:tcPr>
            <w:tcW w:w="999" w:type="dxa"/>
          </w:tcPr>
          <w:p w14:paraId="15262722" w14:textId="77777777" w:rsidR="000959E8" w:rsidRPr="00306AA8" w:rsidRDefault="00000000" w:rsidP="00625874">
            <w:pPr>
              <w:spacing w:before="113" w:line="184" w:lineRule="auto"/>
              <w:ind w:left="341"/>
              <w:rPr>
                <w:rFonts w:ascii="宋体" w:eastAsia="宋体" w:hAnsi="宋体" w:cs="宋体"/>
                <w:sz w:val="11"/>
                <w:szCs w:val="11"/>
              </w:rPr>
            </w:pPr>
            <w:r w:rsidRPr="00306AA8">
              <w:rPr>
                <w:rFonts w:ascii="宋体" w:eastAsia="宋体" w:hAnsi="宋体" w:cs="宋体"/>
                <w:spacing w:val="-5"/>
                <w:sz w:val="11"/>
                <w:szCs w:val="11"/>
              </w:rPr>
              <w:t>162</w:t>
            </w:r>
          </w:p>
        </w:tc>
        <w:tc>
          <w:tcPr>
            <w:tcW w:w="1019" w:type="dxa"/>
          </w:tcPr>
          <w:p w14:paraId="73B7FC12" w14:textId="77777777" w:rsidR="000959E8" w:rsidRPr="00306AA8" w:rsidRDefault="00000000" w:rsidP="00625874">
            <w:pPr>
              <w:spacing w:before="113" w:line="184" w:lineRule="auto"/>
              <w:ind w:left="352"/>
              <w:rPr>
                <w:rFonts w:ascii="宋体" w:eastAsia="宋体" w:hAnsi="宋体" w:cs="宋体"/>
                <w:sz w:val="11"/>
                <w:szCs w:val="11"/>
              </w:rPr>
            </w:pPr>
            <w:r w:rsidRPr="00306AA8">
              <w:rPr>
                <w:rFonts w:ascii="宋体" w:eastAsia="宋体" w:hAnsi="宋体" w:cs="宋体"/>
                <w:spacing w:val="-5"/>
                <w:sz w:val="11"/>
                <w:szCs w:val="11"/>
              </w:rPr>
              <w:t>163</w:t>
            </w:r>
          </w:p>
        </w:tc>
        <w:tc>
          <w:tcPr>
            <w:tcW w:w="999" w:type="dxa"/>
          </w:tcPr>
          <w:p w14:paraId="744E2BA2" w14:textId="77777777" w:rsidR="000959E8" w:rsidRPr="00306AA8" w:rsidRDefault="00000000" w:rsidP="00625874">
            <w:pPr>
              <w:spacing w:before="113" w:line="184" w:lineRule="auto"/>
              <w:ind w:left="342"/>
              <w:rPr>
                <w:rFonts w:ascii="宋体" w:eastAsia="宋体" w:hAnsi="宋体" w:cs="宋体"/>
                <w:sz w:val="11"/>
                <w:szCs w:val="11"/>
              </w:rPr>
            </w:pPr>
            <w:r w:rsidRPr="00306AA8">
              <w:rPr>
                <w:rFonts w:ascii="宋体" w:eastAsia="宋体" w:hAnsi="宋体" w:cs="宋体"/>
                <w:spacing w:val="-5"/>
                <w:sz w:val="11"/>
                <w:szCs w:val="11"/>
              </w:rPr>
              <w:t>164</w:t>
            </w:r>
          </w:p>
        </w:tc>
        <w:tc>
          <w:tcPr>
            <w:tcW w:w="1009" w:type="dxa"/>
          </w:tcPr>
          <w:p w14:paraId="75ECD1AC" w14:textId="77777777" w:rsidR="000959E8" w:rsidRPr="00306AA8" w:rsidRDefault="00000000" w:rsidP="00625874">
            <w:pPr>
              <w:spacing w:before="113" w:line="184" w:lineRule="auto"/>
              <w:ind w:left="354"/>
              <w:rPr>
                <w:rFonts w:ascii="宋体" w:eastAsia="宋体" w:hAnsi="宋体" w:cs="宋体"/>
                <w:sz w:val="11"/>
                <w:szCs w:val="11"/>
              </w:rPr>
            </w:pPr>
            <w:r w:rsidRPr="00306AA8">
              <w:rPr>
                <w:rFonts w:ascii="宋体" w:eastAsia="宋体" w:hAnsi="宋体" w:cs="宋体"/>
                <w:spacing w:val="-5"/>
                <w:sz w:val="11"/>
                <w:szCs w:val="11"/>
              </w:rPr>
              <w:t>165</w:t>
            </w:r>
          </w:p>
        </w:tc>
        <w:tc>
          <w:tcPr>
            <w:tcW w:w="999" w:type="dxa"/>
          </w:tcPr>
          <w:p w14:paraId="19349C03" w14:textId="77777777" w:rsidR="000959E8" w:rsidRPr="00306AA8" w:rsidRDefault="00000000" w:rsidP="00625874">
            <w:pPr>
              <w:spacing w:before="113" w:line="184" w:lineRule="auto"/>
              <w:ind w:left="344"/>
              <w:rPr>
                <w:rFonts w:ascii="宋体" w:eastAsia="宋体" w:hAnsi="宋体" w:cs="宋体"/>
                <w:sz w:val="11"/>
                <w:szCs w:val="11"/>
              </w:rPr>
            </w:pPr>
            <w:r w:rsidRPr="00306AA8">
              <w:rPr>
                <w:rFonts w:ascii="宋体" w:eastAsia="宋体" w:hAnsi="宋体" w:cs="宋体"/>
                <w:spacing w:val="-5"/>
                <w:sz w:val="11"/>
                <w:szCs w:val="11"/>
              </w:rPr>
              <w:t>166</w:t>
            </w:r>
          </w:p>
        </w:tc>
        <w:tc>
          <w:tcPr>
            <w:tcW w:w="1019" w:type="dxa"/>
          </w:tcPr>
          <w:p w14:paraId="1251E18E" w14:textId="77777777" w:rsidR="000959E8" w:rsidRPr="00306AA8" w:rsidRDefault="00000000" w:rsidP="00625874">
            <w:pPr>
              <w:spacing w:before="113" w:line="184" w:lineRule="auto"/>
              <w:ind w:left="356"/>
              <w:rPr>
                <w:rFonts w:ascii="宋体" w:eastAsia="宋体" w:hAnsi="宋体" w:cs="宋体"/>
                <w:sz w:val="11"/>
                <w:szCs w:val="11"/>
              </w:rPr>
            </w:pPr>
            <w:r w:rsidRPr="00306AA8">
              <w:rPr>
                <w:rFonts w:ascii="宋体" w:eastAsia="宋体" w:hAnsi="宋体" w:cs="宋体"/>
                <w:spacing w:val="-5"/>
                <w:sz w:val="11"/>
                <w:szCs w:val="11"/>
              </w:rPr>
              <w:t>167</w:t>
            </w:r>
          </w:p>
        </w:tc>
        <w:tc>
          <w:tcPr>
            <w:tcW w:w="999" w:type="dxa"/>
          </w:tcPr>
          <w:p w14:paraId="6A46BC7B" w14:textId="77777777" w:rsidR="000959E8" w:rsidRPr="00306AA8" w:rsidRDefault="00000000" w:rsidP="00625874">
            <w:pPr>
              <w:spacing w:before="113" w:line="184" w:lineRule="auto"/>
              <w:ind w:left="347"/>
              <w:rPr>
                <w:rFonts w:ascii="宋体" w:eastAsia="宋体" w:hAnsi="宋体" w:cs="宋体"/>
                <w:sz w:val="11"/>
                <w:szCs w:val="11"/>
              </w:rPr>
            </w:pPr>
            <w:r w:rsidRPr="00306AA8">
              <w:rPr>
                <w:rFonts w:ascii="宋体" w:eastAsia="宋体" w:hAnsi="宋体" w:cs="宋体"/>
                <w:spacing w:val="-5"/>
                <w:sz w:val="11"/>
                <w:szCs w:val="11"/>
              </w:rPr>
              <w:t>168</w:t>
            </w:r>
          </w:p>
        </w:tc>
        <w:tc>
          <w:tcPr>
            <w:tcW w:w="999" w:type="dxa"/>
          </w:tcPr>
          <w:p w14:paraId="36B9A7DB" w14:textId="77777777" w:rsidR="000959E8" w:rsidRPr="00306AA8" w:rsidRDefault="00000000" w:rsidP="00625874">
            <w:pPr>
              <w:spacing w:before="113" w:line="184" w:lineRule="auto"/>
              <w:ind w:left="347"/>
              <w:rPr>
                <w:rFonts w:ascii="宋体" w:eastAsia="宋体" w:hAnsi="宋体" w:cs="宋体"/>
                <w:sz w:val="11"/>
                <w:szCs w:val="11"/>
              </w:rPr>
            </w:pPr>
            <w:r w:rsidRPr="00306AA8">
              <w:rPr>
                <w:rFonts w:ascii="宋体" w:eastAsia="宋体" w:hAnsi="宋体" w:cs="宋体"/>
                <w:spacing w:val="-5"/>
                <w:sz w:val="11"/>
                <w:szCs w:val="11"/>
              </w:rPr>
              <w:t>169</w:t>
            </w:r>
          </w:p>
        </w:tc>
        <w:tc>
          <w:tcPr>
            <w:tcW w:w="1014" w:type="dxa"/>
          </w:tcPr>
          <w:p w14:paraId="0B6948FD" w14:textId="77777777" w:rsidR="000959E8" w:rsidRPr="00306AA8" w:rsidRDefault="00000000" w:rsidP="00625874">
            <w:pPr>
              <w:spacing w:before="113" w:line="184" w:lineRule="auto"/>
              <w:ind w:left="359"/>
              <w:rPr>
                <w:rFonts w:ascii="宋体" w:eastAsia="宋体" w:hAnsi="宋体" w:cs="宋体"/>
                <w:sz w:val="11"/>
                <w:szCs w:val="11"/>
              </w:rPr>
            </w:pPr>
            <w:r w:rsidRPr="00306AA8">
              <w:rPr>
                <w:rFonts w:ascii="宋体" w:eastAsia="宋体" w:hAnsi="宋体" w:cs="宋体"/>
                <w:spacing w:val="-5"/>
                <w:sz w:val="11"/>
                <w:szCs w:val="11"/>
              </w:rPr>
              <w:t>170</w:t>
            </w:r>
          </w:p>
        </w:tc>
      </w:tr>
      <w:tr w:rsidR="000959E8" w:rsidRPr="00306AA8" w14:paraId="6F51B350" w14:textId="77777777">
        <w:trPr>
          <w:trHeight w:val="319"/>
        </w:trPr>
        <w:tc>
          <w:tcPr>
            <w:tcW w:w="1014" w:type="dxa"/>
          </w:tcPr>
          <w:p w14:paraId="6930A687" w14:textId="77777777" w:rsidR="000959E8" w:rsidRPr="00306AA8" w:rsidRDefault="00000000" w:rsidP="00625874">
            <w:pPr>
              <w:spacing w:before="124"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999" w:type="dxa"/>
          </w:tcPr>
          <w:p w14:paraId="0A71874D" w14:textId="77777777" w:rsidR="000959E8" w:rsidRPr="00306AA8" w:rsidRDefault="00000000" w:rsidP="00625874">
            <w:pPr>
              <w:spacing w:before="124"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19" w:type="dxa"/>
          </w:tcPr>
          <w:p w14:paraId="40604AEC" w14:textId="77777777" w:rsidR="000959E8" w:rsidRPr="00306AA8" w:rsidRDefault="00000000" w:rsidP="00625874">
            <w:pPr>
              <w:spacing w:before="124"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4927112E" w14:textId="77777777" w:rsidR="000959E8" w:rsidRPr="00306AA8" w:rsidRDefault="00000000" w:rsidP="00625874">
            <w:pPr>
              <w:spacing w:before="125"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ACAFC8E" w14:textId="77777777" w:rsidR="000959E8" w:rsidRPr="00306AA8" w:rsidRDefault="00000000" w:rsidP="00625874">
            <w:pPr>
              <w:spacing w:before="125"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5847D489" w14:textId="77777777" w:rsidR="000959E8" w:rsidRPr="00306AA8" w:rsidRDefault="00000000" w:rsidP="00625874">
            <w:pPr>
              <w:spacing w:before="125"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56B17CD6" w14:textId="77777777" w:rsidR="000959E8" w:rsidRPr="00306AA8" w:rsidRDefault="00000000" w:rsidP="00625874">
            <w:pPr>
              <w:spacing w:before="125"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99" w:type="dxa"/>
          </w:tcPr>
          <w:p w14:paraId="720EFB40" w14:textId="77777777" w:rsidR="000959E8" w:rsidRPr="00306AA8" w:rsidRDefault="00000000" w:rsidP="00625874">
            <w:pPr>
              <w:spacing w:before="124"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999" w:type="dxa"/>
          </w:tcPr>
          <w:p w14:paraId="43C9BA77" w14:textId="77777777" w:rsidR="000959E8" w:rsidRPr="00306AA8" w:rsidRDefault="00000000" w:rsidP="00625874">
            <w:pPr>
              <w:spacing w:before="124"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2D033695" w14:textId="77777777" w:rsidR="000959E8" w:rsidRPr="00306AA8" w:rsidRDefault="00000000" w:rsidP="00625874">
            <w:pPr>
              <w:spacing w:before="124"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793D4149" w14:textId="77777777">
        <w:trPr>
          <w:trHeight w:val="310"/>
        </w:trPr>
        <w:tc>
          <w:tcPr>
            <w:tcW w:w="1014" w:type="dxa"/>
          </w:tcPr>
          <w:p w14:paraId="2C590551" w14:textId="77777777" w:rsidR="000959E8" w:rsidRPr="00306AA8" w:rsidRDefault="00000000" w:rsidP="00625874">
            <w:pPr>
              <w:spacing w:before="114" w:line="184" w:lineRule="auto"/>
              <w:ind w:left="354"/>
              <w:rPr>
                <w:rFonts w:ascii="宋体" w:eastAsia="宋体" w:hAnsi="宋体" w:cs="宋体"/>
                <w:sz w:val="11"/>
                <w:szCs w:val="11"/>
              </w:rPr>
            </w:pPr>
            <w:r w:rsidRPr="00306AA8">
              <w:rPr>
                <w:rFonts w:ascii="宋体" w:eastAsia="宋体" w:hAnsi="宋体" w:cs="宋体"/>
                <w:spacing w:val="-5"/>
                <w:sz w:val="11"/>
                <w:szCs w:val="11"/>
              </w:rPr>
              <w:t>171</w:t>
            </w:r>
          </w:p>
        </w:tc>
        <w:tc>
          <w:tcPr>
            <w:tcW w:w="999" w:type="dxa"/>
          </w:tcPr>
          <w:p w14:paraId="6E2DB4A3" w14:textId="77777777" w:rsidR="000959E8" w:rsidRPr="00306AA8" w:rsidRDefault="00000000" w:rsidP="00625874">
            <w:pPr>
              <w:spacing w:before="114" w:line="184" w:lineRule="auto"/>
              <w:ind w:left="341"/>
              <w:rPr>
                <w:rFonts w:ascii="宋体" w:eastAsia="宋体" w:hAnsi="宋体" w:cs="宋体"/>
                <w:sz w:val="11"/>
                <w:szCs w:val="11"/>
              </w:rPr>
            </w:pPr>
            <w:r w:rsidRPr="00306AA8">
              <w:rPr>
                <w:rFonts w:ascii="宋体" w:eastAsia="宋体" w:hAnsi="宋体" w:cs="宋体"/>
                <w:spacing w:val="-5"/>
                <w:sz w:val="11"/>
                <w:szCs w:val="11"/>
              </w:rPr>
              <w:t>172</w:t>
            </w:r>
          </w:p>
        </w:tc>
        <w:tc>
          <w:tcPr>
            <w:tcW w:w="1019" w:type="dxa"/>
          </w:tcPr>
          <w:p w14:paraId="6A77C49A" w14:textId="77777777" w:rsidR="000959E8" w:rsidRPr="00306AA8" w:rsidRDefault="00000000" w:rsidP="00625874">
            <w:pPr>
              <w:spacing w:before="114" w:line="184" w:lineRule="auto"/>
              <w:ind w:left="352"/>
              <w:rPr>
                <w:rFonts w:ascii="宋体" w:eastAsia="宋体" w:hAnsi="宋体" w:cs="宋体"/>
                <w:sz w:val="11"/>
                <w:szCs w:val="11"/>
              </w:rPr>
            </w:pPr>
            <w:r w:rsidRPr="00306AA8">
              <w:rPr>
                <w:rFonts w:ascii="宋体" w:eastAsia="宋体" w:hAnsi="宋体" w:cs="宋体"/>
                <w:spacing w:val="-5"/>
                <w:sz w:val="11"/>
                <w:szCs w:val="11"/>
              </w:rPr>
              <w:t>173</w:t>
            </w:r>
          </w:p>
        </w:tc>
        <w:tc>
          <w:tcPr>
            <w:tcW w:w="999" w:type="dxa"/>
          </w:tcPr>
          <w:p w14:paraId="0FBE3DA9" w14:textId="77777777" w:rsidR="000959E8" w:rsidRPr="00306AA8" w:rsidRDefault="00000000" w:rsidP="00625874">
            <w:pPr>
              <w:spacing w:before="114" w:line="184" w:lineRule="auto"/>
              <w:ind w:left="342"/>
              <w:rPr>
                <w:rFonts w:ascii="宋体" w:eastAsia="宋体" w:hAnsi="宋体" w:cs="宋体"/>
                <w:sz w:val="11"/>
                <w:szCs w:val="11"/>
              </w:rPr>
            </w:pPr>
            <w:r w:rsidRPr="00306AA8">
              <w:rPr>
                <w:rFonts w:ascii="宋体" w:eastAsia="宋体" w:hAnsi="宋体" w:cs="宋体"/>
                <w:spacing w:val="-5"/>
                <w:sz w:val="11"/>
                <w:szCs w:val="11"/>
              </w:rPr>
              <w:t>174</w:t>
            </w:r>
          </w:p>
        </w:tc>
        <w:tc>
          <w:tcPr>
            <w:tcW w:w="1009" w:type="dxa"/>
          </w:tcPr>
          <w:p w14:paraId="10503D96" w14:textId="77777777" w:rsidR="000959E8" w:rsidRPr="00306AA8" w:rsidRDefault="00000000" w:rsidP="00625874">
            <w:pPr>
              <w:spacing w:before="114" w:line="184" w:lineRule="auto"/>
              <w:ind w:left="354"/>
              <w:rPr>
                <w:rFonts w:ascii="宋体" w:eastAsia="宋体" w:hAnsi="宋体" w:cs="宋体"/>
                <w:sz w:val="11"/>
                <w:szCs w:val="11"/>
              </w:rPr>
            </w:pPr>
            <w:r w:rsidRPr="00306AA8">
              <w:rPr>
                <w:rFonts w:ascii="宋体" w:eastAsia="宋体" w:hAnsi="宋体" w:cs="宋体"/>
                <w:spacing w:val="-5"/>
                <w:sz w:val="11"/>
                <w:szCs w:val="11"/>
              </w:rPr>
              <w:t>175</w:t>
            </w:r>
          </w:p>
        </w:tc>
        <w:tc>
          <w:tcPr>
            <w:tcW w:w="999" w:type="dxa"/>
          </w:tcPr>
          <w:p w14:paraId="71575804" w14:textId="77777777" w:rsidR="000959E8" w:rsidRPr="00306AA8" w:rsidRDefault="00000000" w:rsidP="00625874">
            <w:pPr>
              <w:spacing w:before="114" w:line="184" w:lineRule="auto"/>
              <w:ind w:left="344"/>
              <w:rPr>
                <w:rFonts w:ascii="宋体" w:eastAsia="宋体" w:hAnsi="宋体" w:cs="宋体"/>
                <w:sz w:val="11"/>
                <w:szCs w:val="11"/>
              </w:rPr>
            </w:pPr>
            <w:r w:rsidRPr="00306AA8">
              <w:rPr>
                <w:rFonts w:ascii="宋体" w:eastAsia="宋体" w:hAnsi="宋体" w:cs="宋体"/>
                <w:spacing w:val="-5"/>
                <w:sz w:val="11"/>
                <w:szCs w:val="11"/>
              </w:rPr>
              <w:t>176</w:t>
            </w:r>
          </w:p>
        </w:tc>
        <w:tc>
          <w:tcPr>
            <w:tcW w:w="1019" w:type="dxa"/>
          </w:tcPr>
          <w:p w14:paraId="3ED877F5" w14:textId="77777777" w:rsidR="000959E8" w:rsidRPr="00306AA8" w:rsidRDefault="00000000" w:rsidP="00625874">
            <w:pPr>
              <w:spacing w:before="114" w:line="184" w:lineRule="auto"/>
              <w:ind w:left="356"/>
              <w:rPr>
                <w:rFonts w:ascii="宋体" w:eastAsia="宋体" w:hAnsi="宋体" w:cs="宋体"/>
                <w:sz w:val="11"/>
                <w:szCs w:val="11"/>
              </w:rPr>
            </w:pPr>
            <w:r w:rsidRPr="00306AA8">
              <w:rPr>
                <w:rFonts w:ascii="宋体" w:eastAsia="宋体" w:hAnsi="宋体" w:cs="宋体"/>
                <w:spacing w:val="-5"/>
                <w:sz w:val="11"/>
                <w:szCs w:val="11"/>
              </w:rPr>
              <w:t>177</w:t>
            </w:r>
          </w:p>
        </w:tc>
        <w:tc>
          <w:tcPr>
            <w:tcW w:w="999" w:type="dxa"/>
          </w:tcPr>
          <w:p w14:paraId="117EB811" w14:textId="77777777" w:rsidR="000959E8" w:rsidRPr="00306AA8" w:rsidRDefault="00000000" w:rsidP="00625874">
            <w:pPr>
              <w:spacing w:before="114" w:line="184" w:lineRule="auto"/>
              <w:ind w:left="347"/>
              <w:rPr>
                <w:rFonts w:ascii="宋体" w:eastAsia="宋体" w:hAnsi="宋体" w:cs="宋体"/>
                <w:sz w:val="11"/>
                <w:szCs w:val="11"/>
              </w:rPr>
            </w:pPr>
            <w:r w:rsidRPr="00306AA8">
              <w:rPr>
                <w:rFonts w:ascii="宋体" w:eastAsia="宋体" w:hAnsi="宋体" w:cs="宋体"/>
                <w:spacing w:val="-5"/>
                <w:sz w:val="11"/>
                <w:szCs w:val="11"/>
              </w:rPr>
              <w:t>178</w:t>
            </w:r>
          </w:p>
        </w:tc>
        <w:tc>
          <w:tcPr>
            <w:tcW w:w="999" w:type="dxa"/>
          </w:tcPr>
          <w:p w14:paraId="45681148" w14:textId="77777777" w:rsidR="000959E8" w:rsidRPr="00306AA8" w:rsidRDefault="00000000" w:rsidP="00625874">
            <w:pPr>
              <w:spacing w:before="114" w:line="184" w:lineRule="auto"/>
              <w:ind w:left="347"/>
              <w:rPr>
                <w:rFonts w:ascii="宋体" w:eastAsia="宋体" w:hAnsi="宋体" w:cs="宋体"/>
                <w:sz w:val="11"/>
                <w:szCs w:val="11"/>
              </w:rPr>
            </w:pPr>
            <w:r w:rsidRPr="00306AA8">
              <w:rPr>
                <w:rFonts w:ascii="宋体" w:eastAsia="宋体" w:hAnsi="宋体" w:cs="宋体"/>
                <w:spacing w:val="-5"/>
                <w:sz w:val="11"/>
                <w:szCs w:val="11"/>
              </w:rPr>
              <w:t>179</w:t>
            </w:r>
          </w:p>
        </w:tc>
        <w:tc>
          <w:tcPr>
            <w:tcW w:w="1014" w:type="dxa"/>
          </w:tcPr>
          <w:p w14:paraId="446BDE55" w14:textId="77777777" w:rsidR="000959E8" w:rsidRPr="00306AA8" w:rsidRDefault="00000000" w:rsidP="00625874">
            <w:pPr>
              <w:spacing w:before="114" w:line="184" w:lineRule="auto"/>
              <w:ind w:left="359"/>
              <w:rPr>
                <w:rFonts w:ascii="宋体" w:eastAsia="宋体" w:hAnsi="宋体" w:cs="宋体"/>
                <w:sz w:val="11"/>
                <w:szCs w:val="11"/>
              </w:rPr>
            </w:pPr>
            <w:r w:rsidRPr="00306AA8">
              <w:rPr>
                <w:rFonts w:ascii="宋体" w:eastAsia="宋体" w:hAnsi="宋体" w:cs="宋体"/>
                <w:spacing w:val="-5"/>
                <w:sz w:val="11"/>
                <w:szCs w:val="11"/>
              </w:rPr>
              <w:t>180</w:t>
            </w:r>
          </w:p>
        </w:tc>
      </w:tr>
      <w:tr w:rsidR="000959E8" w:rsidRPr="00306AA8" w14:paraId="17266E5E" w14:textId="77777777">
        <w:trPr>
          <w:trHeight w:val="320"/>
        </w:trPr>
        <w:tc>
          <w:tcPr>
            <w:tcW w:w="1014" w:type="dxa"/>
          </w:tcPr>
          <w:p w14:paraId="3DFE88A1" w14:textId="77777777" w:rsidR="000959E8" w:rsidRPr="00306AA8" w:rsidRDefault="00000000" w:rsidP="00625874">
            <w:pPr>
              <w:spacing w:before="126"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999" w:type="dxa"/>
          </w:tcPr>
          <w:p w14:paraId="68CC4CBF" w14:textId="77777777" w:rsidR="000959E8" w:rsidRPr="00306AA8" w:rsidRDefault="00000000" w:rsidP="00625874">
            <w:pPr>
              <w:spacing w:before="126"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19" w:type="dxa"/>
          </w:tcPr>
          <w:p w14:paraId="00A92770" w14:textId="77777777" w:rsidR="000959E8" w:rsidRPr="00306AA8" w:rsidRDefault="00000000" w:rsidP="00625874">
            <w:pPr>
              <w:spacing w:before="125"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745AA450" w14:textId="77777777" w:rsidR="000959E8" w:rsidRPr="00306AA8" w:rsidRDefault="00000000" w:rsidP="00625874">
            <w:pPr>
              <w:spacing w:before="124"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45E8CD8" w14:textId="77777777" w:rsidR="000959E8" w:rsidRPr="00306AA8" w:rsidRDefault="00000000" w:rsidP="00625874">
            <w:pPr>
              <w:spacing w:before="124"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4A4E228B" w14:textId="77777777" w:rsidR="000959E8" w:rsidRPr="00306AA8" w:rsidRDefault="00000000" w:rsidP="00625874">
            <w:pPr>
              <w:spacing w:before="125"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19" w:type="dxa"/>
          </w:tcPr>
          <w:p w14:paraId="329013CD" w14:textId="77777777" w:rsidR="000959E8" w:rsidRPr="00306AA8" w:rsidRDefault="00000000" w:rsidP="00625874">
            <w:pPr>
              <w:spacing w:before="125"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99" w:type="dxa"/>
          </w:tcPr>
          <w:p w14:paraId="5C546920" w14:textId="77777777" w:rsidR="000959E8" w:rsidRPr="00306AA8" w:rsidRDefault="00000000" w:rsidP="00625874">
            <w:pPr>
              <w:spacing w:before="126"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999" w:type="dxa"/>
          </w:tcPr>
          <w:p w14:paraId="2D51DFAC" w14:textId="77777777" w:rsidR="000959E8" w:rsidRPr="00306AA8" w:rsidRDefault="00000000" w:rsidP="00625874">
            <w:pPr>
              <w:spacing w:before="126"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38FE844E" w14:textId="77777777" w:rsidR="000959E8" w:rsidRPr="00306AA8" w:rsidRDefault="00000000" w:rsidP="00625874">
            <w:pPr>
              <w:spacing w:before="126"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6A30D0E9" w14:textId="77777777">
        <w:trPr>
          <w:trHeight w:val="310"/>
        </w:trPr>
        <w:tc>
          <w:tcPr>
            <w:tcW w:w="1014" w:type="dxa"/>
          </w:tcPr>
          <w:p w14:paraId="3864D14F" w14:textId="77777777" w:rsidR="000959E8" w:rsidRPr="00306AA8" w:rsidRDefault="00000000" w:rsidP="00625874">
            <w:pPr>
              <w:spacing w:before="114" w:line="184" w:lineRule="auto"/>
              <w:ind w:left="354"/>
              <w:rPr>
                <w:rFonts w:ascii="宋体" w:eastAsia="宋体" w:hAnsi="宋体" w:cs="宋体"/>
                <w:sz w:val="11"/>
                <w:szCs w:val="11"/>
              </w:rPr>
            </w:pPr>
            <w:r w:rsidRPr="00306AA8">
              <w:rPr>
                <w:rFonts w:ascii="宋体" w:eastAsia="宋体" w:hAnsi="宋体" w:cs="宋体"/>
                <w:spacing w:val="-5"/>
                <w:sz w:val="11"/>
                <w:szCs w:val="11"/>
              </w:rPr>
              <w:t>181</w:t>
            </w:r>
          </w:p>
        </w:tc>
        <w:tc>
          <w:tcPr>
            <w:tcW w:w="999" w:type="dxa"/>
          </w:tcPr>
          <w:p w14:paraId="0EBE9047" w14:textId="77777777" w:rsidR="000959E8" w:rsidRPr="00306AA8" w:rsidRDefault="00000000" w:rsidP="00625874">
            <w:pPr>
              <w:spacing w:before="114" w:line="184" w:lineRule="auto"/>
              <w:ind w:left="341"/>
              <w:rPr>
                <w:rFonts w:ascii="宋体" w:eastAsia="宋体" w:hAnsi="宋体" w:cs="宋体"/>
                <w:sz w:val="11"/>
                <w:szCs w:val="11"/>
              </w:rPr>
            </w:pPr>
            <w:r w:rsidRPr="00306AA8">
              <w:rPr>
                <w:rFonts w:ascii="宋体" w:eastAsia="宋体" w:hAnsi="宋体" w:cs="宋体"/>
                <w:spacing w:val="-5"/>
                <w:sz w:val="11"/>
                <w:szCs w:val="11"/>
              </w:rPr>
              <w:t>182</w:t>
            </w:r>
          </w:p>
        </w:tc>
        <w:tc>
          <w:tcPr>
            <w:tcW w:w="1019" w:type="dxa"/>
          </w:tcPr>
          <w:p w14:paraId="3FB1BFB2" w14:textId="77777777" w:rsidR="000959E8" w:rsidRPr="00306AA8" w:rsidRDefault="00000000" w:rsidP="00625874">
            <w:pPr>
              <w:spacing w:before="114" w:line="184" w:lineRule="auto"/>
              <w:ind w:left="352"/>
              <w:rPr>
                <w:rFonts w:ascii="宋体" w:eastAsia="宋体" w:hAnsi="宋体" w:cs="宋体"/>
                <w:sz w:val="11"/>
                <w:szCs w:val="11"/>
              </w:rPr>
            </w:pPr>
            <w:r w:rsidRPr="00306AA8">
              <w:rPr>
                <w:rFonts w:ascii="宋体" w:eastAsia="宋体" w:hAnsi="宋体" w:cs="宋体"/>
                <w:spacing w:val="-5"/>
                <w:sz w:val="11"/>
                <w:szCs w:val="11"/>
              </w:rPr>
              <w:t>183</w:t>
            </w:r>
          </w:p>
        </w:tc>
        <w:tc>
          <w:tcPr>
            <w:tcW w:w="999" w:type="dxa"/>
          </w:tcPr>
          <w:p w14:paraId="2113E995" w14:textId="77777777" w:rsidR="000959E8" w:rsidRPr="00306AA8" w:rsidRDefault="00000000" w:rsidP="00625874">
            <w:pPr>
              <w:spacing w:before="114" w:line="184" w:lineRule="auto"/>
              <w:ind w:left="342"/>
              <w:rPr>
                <w:rFonts w:ascii="宋体" w:eastAsia="宋体" w:hAnsi="宋体" w:cs="宋体"/>
                <w:sz w:val="11"/>
                <w:szCs w:val="11"/>
              </w:rPr>
            </w:pPr>
            <w:r w:rsidRPr="00306AA8">
              <w:rPr>
                <w:rFonts w:ascii="宋体" w:eastAsia="宋体" w:hAnsi="宋体" w:cs="宋体"/>
                <w:spacing w:val="-5"/>
                <w:sz w:val="11"/>
                <w:szCs w:val="11"/>
              </w:rPr>
              <w:t>184</w:t>
            </w:r>
          </w:p>
        </w:tc>
        <w:tc>
          <w:tcPr>
            <w:tcW w:w="1009" w:type="dxa"/>
          </w:tcPr>
          <w:p w14:paraId="13F4AB69" w14:textId="77777777" w:rsidR="000959E8" w:rsidRPr="00306AA8" w:rsidRDefault="00000000" w:rsidP="00625874">
            <w:pPr>
              <w:spacing w:before="114" w:line="184" w:lineRule="auto"/>
              <w:ind w:left="354"/>
              <w:rPr>
                <w:rFonts w:ascii="宋体" w:eastAsia="宋体" w:hAnsi="宋体" w:cs="宋体"/>
                <w:sz w:val="11"/>
                <w:szCs w:val="11"/>
              </w:rPr>
            </w:pPr>
            <w:r w:rsidRPr="00306AA8">
              <w:rPr>
                <w:rFonts w:ascii="宋体" w:eastAsia="宋体" w:hAnsi="宋体" w:cs="宋体"/>
                <w:spacing w:val="-5"/>
                <w:sz w:val="11"/>
                <w:szCs w:val="11"/>
              </w:rPr>
              <w:t>185</w:t>
            </w:r>
          </w:p>
        </w:tc>
        <w:tc>
          <w:tcPr>
            <w:tcW w:w="999" w:type="dxa"/>
          </w:tcPr>
          <w:p w14:paraId="2C608A0D" w14:textId="77777777" w:rsidR="000959E8" w:rsidRPr="00306AA8" w:rsidRDefault="00000000" w:rsidP="00625874">
            <w:pPr>
              <w:spacing w:before="114" w:line="184" w:lineRule="auto"/>
              <w:ind w:left="344"/>
              <w:rPr>
                <w:rFonts w:ascii="宋体" w:eastAsia="宋体" w:hAnsi="宋体" w:cs="宋体"/>
                <w:sz w:val="11"/>
                <w:szCs w:val="11"/>
              </w:rPr>
            </w:pPr>
            <w:r w:rsidRPr="00306AA8">
              <w:rPr>
                <w:rFonts w:ascii="宋体" w:eastAsia="宋体" w:hAnsi="宋体" w:cs="宋体"/>
                <w:spacing w:val="-5"/>
                <w:sz w:val="11"/>
                <w:szCs w:val="11"/>
              </w:rPr>
              <w:t>186</w:t>
            </w:r>
          </w:p>
        </w:tc>
        <w:tc>
          <w:tcPr>
            <w:tcW w:w="1019" w:type="dxa"/>
          </w:tcPr>
          <w:p w14:paraId="0E9CE353" w14:textId="77777777" w:rsidR="000959E8" w:rsidRPr="00306AA8" w:rsidRDefault="00000000" w:rsidP="00625874">
            <w:pPr>
              <w:spacing w:before="114" w:line="184" w:lineRule="auto"/>
              <w:ind w:left="356"/>
              <w:rPr>
                <w:rFonts w:ascii="宋体" w:eastAsia="宋体" w:hAnsi="宋体" w:cs="宋体"/>
                <w:sz w:val="11"/>
                <w:szCs w:val="11"/>
              </w:rPr>
            </w:pPr>
            <w:r w:rsidRPr="00306AA8">
              <w:rPr>
                <w:rFonts w:ascii="宋体" w:eastAsia="宋体" w:hAnsi="宋体" w:cs="宋体"/>
                <w:spacing w:val="-5"/>
                <w:sz w:val="11"/>
                <w:szCs w:val="11"/>
              </w:rPr>
              <w:t>187</w:t>
            </w:r>
          </w:p>
        </w:tc>
        <w:tc>
          <w:tcPr>
            <w:tcW w:w="999" w:type="dxa"/>
          </w:tcPr>
          <w:p w14:paraId="33C9AF62" w14:textId="77777777" w:rsidR="000959E8" w:rsidRPr="00306AA8" w:rsidRDefault="00000000" w:rsidP="00625874">
            <w:pPr>
              <w:spacing w:before="114" w:line="184" w:lineRule="auto"/>
              <w:ind w:left="347"/>
              <w:rPr>
                <w:rFonts w:ascii="宋体" w:eastAsia="宋体" w:hAnsi="宋体" w:cs="宋体"/>
                <w:sz w:val="11"/>
                <w:szCs w:val="11"/>
              </w:rPr>
            </w:pPr>
            <w:r w:rsidRPr="00306AA8">
              <w:rPr>
                <w:rFonts w:ascii="宋体" w:eastAsia="宋体" w:hAnsi="宋体" w:cs="宋体"/>
                <w:spacing w:val="-5"/>
                <w:sz w:val="11"/>
                <w:szCs w:val="11"/>
              </w:rPr>
              <w:t>188</w:t>
            </w:r>
          </w:p>
        </w:tc>
        <w:tc>
          <w:tcPr>
            <w:tcW w:w="999" w:type="dxa"/>
          </w:tcPr>
          <w:p w14:paraId="5B5A2056" w14:textId="77777777" w:rsidR="000959E8" w:rsidRPr="00306AA8" w:rsidRDefault="00000000" w:rsidP="00625874">
            <w:pPr>
              <w:spacing w:before="114" w:line="184" w:lineRule="auto"/>
              <w:ind w:left="347"/>
              <w:rPr>
                <w:rFonts w:ascii="宋体" w:eastAsia="宋体" w:hAnsi="宋体" w:cs="宋体"/>
                <w:sz w:val="11"/>
                <w:szCs w:val="11"/>
              </w:rPr>
            </w:pPr>
            <w:r w:rsidRPr="00306AA8">
              <w:rPr>
                <w:rFonts w:ascii="宋体" w:eastAsia="宋体" w:hAnsi="宋体" w:cs="宋体"/>
                <w:spacing w:val="-5"/>
                <w:sz w:val="11"/>
                <w:szCs w:val="11"/>
              </w:rPr>
              <w:t>189</w:t>
            </w:r>
          </w:p>
        </w:tc>
        <w:tc>
          <w:tcPr>
            <w:tcW w:w="1014" w:type="dxa"/>
          </w:tcPr>
          <w:p w14:paraId="2B976600" w14:textId="77777777" w:rsidR="000959E8" w:rsidRPr="00306AA8" w:rsidRDefault="00000000" w:rsidP="00625874">
            <w:pPr>
              <w:spacing w:before="114" w:line="184" w:lineRule="auto"/>
              <w:ind w:left="359"/>
              <w:rPr>
                <w:rFonts w:ascii="宋体" w:eastAsia="宋体" w:hAnsi="宋体" w:cs="宋体"/>
                <w:sz w:val="11"/>
                <w:szCs w:val="11"/>
              </w:rPr>
            </w:pPr>
            <w:r w:rsidRPr="00306AA8">
              <w:rPr>
                <w:rFonts w:ascii="宋体" w:eastAsia="宋体" w:hAnsi="宋体" w:cs="宋体"/>
                <w:spacing w:val="-5"/>
                <w:sz w:val="11"/>
                <w:szCs w:val="11"/>
              </w:rPr>
              <w:t>190</w:t>
            </w:r>
          </w:p>
        </w:tc>
      </w:tr>
      <w:tr w:rsidR="000959E8" w:rsidRPr="00306AA8" w14:paraId="63935D57" w14:textId="77777777">
        <w:trPr>
          <w:trHeight w:val="310"/>
        </w:trPr>
        <w:tc>
          <w:tcPr>
            <w:tcW w:w="1014" w:type="dxa"/>
          </w:tcPr>
          <w:p w14:paraId="6DCB5C59" w14:textId="77777777" w:rsidR="000959E8" w:rsidRPr="00306AA8" w:rsidRDefault="00000000" w:rsidP="00625874">
            <w:pPr>
              <w:spacing w:before="115"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999" w:type="dxa"/>
          </w:tcPr>
          <w:p w14:paraId="2DA2BD24" w14:textId="77777777" w:rsidR="000959E8" w:rsidRPr="00306AA8" w:rsidRDefault="00000000" w:rsidP="00625874">
            <w:pPr>
              <w:spacing w:before="116"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573EDCD4" w14:textId="77777777" w:rsidR="000959E8" w:rsidRPr="00306AA8" w:rsidRDefault="00000000" w:rsidP="00625874">
            <w:pPr>
              <w:spacing w:before="115" w:line="183" w:lineRule="auto"/>
              <w:ind w:left="451"/>
              <w:rPr>
                <w:rFonts w:ascii="宋体" w:eastAsia="宋体" w:hAnsi="宋体" w:cs="宋体"/>
                <w:sz w:val="11"/>
                <w:szCs w:val="11"/>
              </w:rPr>
            </w:pPr>
            <w:r w:rsidRPr="00306AA8">
              <w:rPr>
                <w:rFonts w:ascii="宋体" w:eastAsia="宋体" w:hAnsi="宋体" w:cs="宋体"/>
                <w:sz w:val="11"/>
                <w:szCs w:val="11"/>
              </w:rPr>
              <w:t>C</w:t>
            </w:r>
          </w:p>
        </w:tc>
        <w:tc>
          <w:tcPr>
            <w:tcW w:w="999" w:type="dxa"/>
          </w:tcPr>
          <w:p w14:paraId="21AA872F" w14:textId="77777777" w:rsidR="000959E8" w:rsidRPr="00306AA8" w:rsidRDefault="00000000" w:rsidP="00625874">
            <w:pPr>
              <w:spacing w:before="115"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2610EB92" w14:textId="77777777" w:rsidR="000959E8" w:rsidRPr="00306AA8" w:rsidRDefault="00000000" w:rsidP="00625874">
            <w:pPr>
              <w:spacing w:before="115"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7229FD2E" w14:textId="77777777" w:rsidR="000959E8" w:rsidRPr="00306AA8" w:rsidRDefault="00000000" w:rsidP="00625874">
            <w:pPr>
              <w:spacing w:before="114"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19" w:type="dxa"/>
          </w:tcPr>
          <w:p w14:paraId="4FE2AFF1" w14:textId="77777777" w:rsidR="000959E8" w:rsidRPr="00306AA8" w:rsidRDefault="00000000" w:rsidP="00625874">
            <w:pPr>
              <w:spacing w:before="116"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99" w:type="dxa"/>
          </w:tcPr>
          <w:p w14:paraId="46848F7C" w14:textId="77777777" w:rsidR="000959E8" w:rsidRPr="00306AA8" w:rsidRDefault="00000000" w:rsidP="00625874">
            <w:pPr>
              <w:spacing w:before="115"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999" w:type="dxa"/>
          </w:tcPr>
          <w:p w14:paraId="66816734" w14:textId="77777777" w:rsidR="000959E8" w:rsidRPr="00306AA8" w:rsidRDefault="00000000" w:rsidP="00625874">
            <w:pPr>
              <w:spacing w:before="116"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0D6129F5" w14:textId="77777777" w:rsidR="000959E8" w:rsidRPr="00306AA8" w:rsidRDefault="00000000" w:rsidP="00625874">
            <w:pPr>
              <w:spacing w:before="116"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7F5AA4B1" w14:textId="77777777">
        <w:trPr>
          <w:trHeight w:val="319"/>
        </w:trPr>
        <w:tc>
          <w:tcPr>
            <w:tcW w:w="1014" w:type="dxa"/>
          </w:tcPr>
          <w:p w14:paraId="2770BB6F" w14:textId="77777777" w:rsidR="000959E8" w:rsidRPr="00306AA8" w:rsidRDefault="00000000" w:rsidP="00625874">
            <w:pPr>
              <w:spacing w:before="124" w:line="184" w:lineRule="auto"/>
              <w:ind w:left="354"/>
              <w:rPr>
                <w:rFonts w:ascii="宋体" w:eastAsia="宋体" w:hAnsi="宋体" w:cs="宋体"/>
                <w:sz w:val="11"/>
                <w:szCs w:val="11"/>
              </w:rPr>
            </w:pPr>
            <w:r w:rsidRPr="00306AA8">
              <w:rPr>
                <w:rFonts w:ascii="宋体" w:eastAsia="宋体" w:hAnsi="宋体" w:cs="宋体"/>
                <w:spacing w:val="-5"/>
                <w:sz w:val="11"/>
                <w:szCs w:val="11"/>
              </w:rPr>
              <w:t>191</w:t>
            </w:r>
          </w:p>
        </w:tc>
        <w:tc>
          <w:tcPr>
            <w:tcW w:w="999" w:type="dxa"/>
          </w:tcPr>
          <w:p w14:paraId="2AD34939" w14:textId="77777777" w:rsidR="000959E8" w:rsidRPr="00306AA8" w:rsidRDefault="00000000" w:rsidP="00625874">
            <w:pPr>
              <w:spacing w:before="124" w:line="184" w:lineRule="auto"/>
              <w:ind w:left="341"/>
              <w:rPr>
                <w:rFonts w:ascii="宋体" w:eastAsia="宋体" w:hAnsi="宋体" w:cs="宋体"/>
                <w:sz w:val="11"/>
                <w:szCs w:val="11"/>
              </w:rPr>
            </w:pPr>
            <w:r w:rsidRPr="00306AA8">
              <w:rPr>
                <w:rFonts w:ascii="宋体" w:eastAsia="宋体" w:hAnsi="宋体" w:cs="宋体"/>
                <w:spacing w:val="-5"/>
                <w:sz w:val="11"/>
                <w:szCs w:val="11"/>
              </w:rPr>
              <w:t>192</w:t>
            </w:r>
          </w:p>
        </w:tc>
        <w:tc>
          <w:tcPr>
            <w:tcW w:w="1019" w:type="dxa"/>
          </w:tcPr>
          <w:p w14:paraId="06ACD685" w14:textId="77777777" w:rsidR="000959E8" w:rsidRPr="00306AA8" w:rsidRDefault="00000000" w:rsidP="00625874">
            <w:pPr>
              <w:spacing w:before="124" w:line="184" w:lineRule="auto"/>
              <w:ind w:left="352"/>
              <w:rPr>
                <w:rFonts w:ascii="宋体" w:eastAsia="宋体" w:hAnsi="宋体" w:cs="宋体"/>
                <w:sz w:val="11"/>
                <w:szCs w:val="11"/>
              </w:rPr>
            </w:pPr>
            <w:r w:rsidRPr="00306AA8">
              <w:rPr>
                <w:rFonts w:ascii="宋体" w:eastAsia="宋体" w:hAnsi="宋体" w:cs="宋体"/>
                <w:spacing w:val="-5"/>
                <w:sz w:val="11"/>
                <w:szCs w:val="11"/>
              </w:rPr>
              <w:t>193</w:t>
            </w:r>
          </w:p>
        </w:tc>
        <w:tc>
          <w:tcPr>
            <w:tcW w:w="999" w:type="dxa"/>
          </w:tcPr>
          <w:p w14:paraId="2FAE5262" w14:textId="77777777" w:rsidR="000959E8" w:rsidRPr="00306AA8" w:rsidRDefault="00000000" w:rsidP="00625874">
            <w:pPr>
              <w:spacing w:before="124" w:line="184" w:lineRule="auto"/>
              <w:ind w:left="342"/>
              <w:rPr>
                <w:rFonts w:ascii="宋体" w:eastAsia="宋体" w:hAnsi="宋体" w:cs="宋体"/>
                <w:sz w:val="11"/>
                <w:szCs w:val="11"/>
              </w:rPr>
            </w:pPr>
            <w:r w:rsidRPr="00306AA8">
              <w:rPr>
                <w:rFonts w:ascii="宋体" w:eastAsia="宋体" w:hAnsi="宋体" w:cs="宋体"/>
                <w:spacing w:val="-5"/>
                <w:sz w:val="11"/>
                <w:szCs w:val="11"/>
              </w:rPr>
              <w:t>194</w:t>
            </w:r>
          </w:p>
        </w:tc>
        <w:tc>
          <w:tcPr>
            <w:tcW w:w="1009" w:type="dxa"/>
          </w:tcPr>
          <w:p w14:paraId="4D9B3791" w14:textId="77777777" w:rsidR="000959E8" w:rsidRPr="00306AA8" w:rsidRDefault="00000000" w:rsidP="00625874">
            <w:pPr>
              <w:spacing w:before="124" w:line="184" w:lineRule="auto"/>
              <w:ind w:left="354"/>
              <w:rPr>
                <w:rFonts w:ascii="宋体" w:eastAsia="宋体" w:hAnsi="宋体" w:cs="宋体"/>
                <w:sz w:val="11"/>
                <w:szCs w:val="11"/>
              </w:rPr>
            </w:pPr>
            <w:r w:rsidRPr="00306AA8">
              <w:rPr>
                <w:rFonts w:ascii="宋体" w:eastAsia="宋体" w:hAnsi="宋体" w:cs="宋体"/>
                <w:spacing w:val="-5"/>
                <w:sz w:val="11"/>
                <w:szCs w:val="11"/>
              </w:rPr>
              <w:t>195</w:t>
            </w:r>
          </w:p>
        </w:tc>
        <w:tc>
          <w:tcPr>
            <w:tcW w:w="999" w:type="dxa"/>
          </w:tcPr>
          <w:p w14:paraId="56AF97D5" w14:textId="77777777" w:rsidR="000959E8" w:rsidRPr="00306AA8" w:rsidRDefault="00000000" w:rsidP="00625874">
            <w:pPr>
              <w:spacing w:before="124" w:line="184" w:lineRule="auto"/>
              <w:ind w:left="344"/>
              <w:rPr>
                <w:rFonts w:ascii="宋体" w:eastAsia="宋体" w:hAnsi="宋体" w:cs="宋体"/>
                <w:sz w:val="11"/>
                <w:szCs w:val="11"/>
              </w:rPr>
            </w:pPr>
            <w:r w:rsidRPr="00306AA8">
              <w:rPr>
                <w:rFonts w:ascii="宋体" w:eastAsia="宋体" w:hAnsi="宋体" w:cs="宋体"/>
                <w:spacing w:val="-5"/>
                <w:sz w:val="11"/>
                <w:szCs w:val="11"/>
              </w:rPr>
              <w:t>196</w:t>
            </w:r>
          </w:p>
        </w:tc>
        <w:tc>
          <w:tcPr>
            <w:tcW w:w="1019" w:type="dxa"/>
          </w:tcPr>
          <w:p w14:paraId="29609E46" w14:textId="77777777" w:rsidR="000959E8" w:rsidRPr="00306AA8" w:rsidRDefault="00000000" w:rsidP="00625874">
            <w:pPr>
              <w:spacing w:before="124" w:line="184" w:lineRule="auto"/>
              <w:ind w:left="356"/>
              <w:rPr>
                <w:rFonts w:ascii="宋体" w:eastAsia="宋体" w:hAnsi="宋体" w:cs="宋体"/>
                <w:sz w:val="11"/>
                <w:szCs w:val="11"/>
              </w:rPr>
            </w:pPr>
            <w:r w:rsidRPr="00306AA8">
              <w:rPr>
                <w:rFonts w:ascii="宋体" w:eastAsia="宋体" w:hAnsi="宋体" w:cs="宋体"/>
                <w:spacing w:val="-5"/>
                <w:sz w:val="11"/>
                <w:szCs w:val="11"/>
              </w:rPr>
              <w:t>197</w:t>
            </w:r>
          </w:p>
        </w:tc>
        <w:tc>
          <w:tcPr>
            <w:tcW w:w="999" w:type="dxa"/>
          </w:tcPr>
          <w:p w14:paraId="7AA49960" w14:textId="77777777" w:rsidR="000959E8" w:rsidRPr="00306AA8" w:rsidRDefault="00000000" w:rsidP="00625874">
            <w:pPr>
              <w:spacing w:before="124" w:line="184" w:lineRule="auto"/>
              <w:ind w:left="347"/>
              <w:rPr>
                <w:rFonts w:ascii="宋体" w:eastAsia="宋体" w:hAnsi="宋体" w:cs="宋体"/>
                <w:sz w:val="11"/>
                <w:szCs w:val="11"/>
              </w:rPr>
            </w:pPr>
            <w:r w:rsidRPr="00306AA8">
              <w:rPr>
                <w:rFonts w:ascii="宋体" w:eastAsia="宋体" w:hAnsi="宋体" w:cs="宋体"/>
                <w:spacing w:val="-5"/>
                <w:sz w:val="11"/>
                <w:szCs w:val="11"/>
              </w:rPr>
              <w:t>198</w:t>
            </w:r>
          </w:p>
        </w:tc>
        <w:tc>
          <w:tcPr>
            <w:tcW w:w="999" w:type="dxa"/>
          </w:tcPr>
          <w:p w14:paraId="179CEFB0" w14:textId="77777777" w:rsidR="000959E8" w:rsidRPr="00306AA8" w:rsidRDefault="00000000" w:rsidP="00625874">
            <w:pPr>
              <w:spacing w:before="124" w:line="184" w:lineRule="auto"/>
              <w:ind w:left="347"/>
              <w:rPr>
                <w:rFonts w:ascii="宋体" w:eastAsia="宋体" w:hAnsi="宋体" w:cs="宋体"/>
                <w:sz w:val="11"/>
                <w:szCs w:val="11"/>
              </w:rPr>
            </w:pPr>
            <w:r w:rsidRPr="00306AA8">
              <w:rPr>
                <w:rFonts w:ascii="宋体" w:eastAsia="宋体" w:hAnsi="宋体" w:cs="宋体"/>
                <w:spacing w:val="-5"/>
                <w:sz w:val="11"/>
                <w:szCs w:val="11"/>
              </w:rPr>
              <w:t>199</w:t>
            </w:r>
          </w:p>
        </w:tc>
        <w:tc>
          <w:tcPr>
            <w:tcW w:w="1014" w:type="dxa"/>
          </w:tcPr>
          <w:p w14:paraId="7AA3F77E" w14:textId="77777777" w:rsidR="000959E8" w:rsidRPr="00306AA8" w:rsidRDefault="00000000" w:rsidP="00625874">
            <w:pPr>
              <w:spacing w:before="126" w:line="183" w:lineRule="auto"/>
              <w:ind w:left="359"/>
              <w:rPr>
                <w:rFonts w:ascii="宋体" w:eastAsia="宋体" w:hAnsi="宋体" w:cs="宋体"/>
                <w:sz w:val="11"/>
                <w:szCs w:val="11"/>
              </w:rPr>
            </w:pPr>
            <w:r w:rsidRPr="00306AA8">
              <w:rPr>
                <w:rFonts w:ascii="宋体" w:eastAsia="宋体" w:hAnsi="宋体" w:cs="宋体"/>
                <w:spacing w:val="-3"/>
                <w:sz w:val="11"/>
                <w:szCs w:val="11"/>
              </w:rPr>
              <w:t>200</w:t>
            </w:r>
          </w:p>
        </w:tc>
      </w:tr>
      <w:tr w:rsidR="000959E8" w:rsidRPr="00306AA8" w14:paraId="08A667A7" w14:textId="77777777">
        <w:trPr>
          <w:trHeight w:val="310"/>
        </w:trPr>
        <w:tc>
          <w:tcPr>
            <w:tcW w:w="1014" w:type="dxa"/>
          </w:tcPr>
          <w:p w14:paraId="536D0752" w14:textId="77777777" w:rsidR="000959E8" w:rsidRPr="00306AA8" w:rsidRDefault="00000000" w:rsidP="00625874">
            <w:pPr>
              <w:spacing w:before="116"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999" w:type="dxa"/>
          </w:tcPr>
          <w:p w14:paraId="18BEB9B8" w14:textId="77777777" w:rsidR="000959E8" w:rsidRPr="00306AA8" w:rsidRDefault="00000000" w:rsidP="00625874">
            <w:pPr>
              <w:spacing w:before="117"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67E79505" w14:textId="77777777" w:rsidR="000959E8" w:rsidRPr="00306AA8" w:rsidRDefault="00000000" w:rsidP="00625874">
            <w:pPr>
              <w:spacing w:before="117" w:line="182" w:lineRule="auto"/>
              <w:ind w:left="451"/>
              <w:rPr>
                <w:rFonts w:ascii="宋体" w:eastAsia="宋体" w:hAnsi="宋体" w:cs="宋体"/>
                <w:sz w:val="11"/>
                <w:szCs w:val="11"/>
              </w:rPr>
            </w:pPr>
            <w:r w:rsidRPr="00306AA8">
              <w:rPr>
                <w:rFonts w:ascii="宋体" w:eastAsia="宋体" w:hAnsi="宋体" w:cs="宋体"/>
                <w:sz w:val="11"/>
                <w:szCs w:val="11"/>
              </w:rPr>
              <w:t>B</w:t>
            </w:r>
          </w:p>
        </w:tc>
        <w:tc>
          <w:tcPr>
            <w:tcW w:w="999" w:type="dxa"/>
          </w:tcPr>
          <w:p w14:paraId="3A4CBE1A" w14:textId="77777777" w:rsidR="000959E8" w:rsidRPr="00306AA8" w:rsidRDefault="00000000" w:rsidP="00625874">
            <w:pPr>
              <w:spacing w:before="117"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D25CAC1" w14:textId="77777777" w:rsidR="000959E8" w:rsidRPr="00306AA8" w:rsidRDefault="00000000" w:rsidP="00625874">
            <w:pPr>
              <w:spacing w:before="117"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1DE029C1" w14:textId="77777777" w:rsidR="000959E8" w:rsidRPr="00306AA8" w:rsidRDefault="00000000" w:rsidP="00625874">
            <w:pPr>
              <w:spacing w:before="117"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3BAE8A36" w14:textId="77777777" w:rsidR="000959E8" w:rsidRPr="00306AA8" w:rsidRDefault="00000000" w:rsidP="00625874">
            <w:pPr>
              <w:spacing w:before="116"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99" w:type="dxa"/>
          </w:tcPr>
          <w:p w14:paraId="31F8FCD4" w14:textId="77777777" w:rsidR="000959E8" w:rsidRPr="00306AA8" w:rsidRDefault="00000000" w:rsidP="00625874">
            <w:pPr>
              <w:spacing w:before="115"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999" w:type="dxa"/>
          </w:tcPr>
          <w:p w14:paraId="3808283C" w14:textId="77777777" w:rsidR="000959E8" w:rsidRPr="00306AA8" w:rsidRDefault="00000000" w:rsidP="00625874">
            <w:pPr>
              <w:spacing w:before="117"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2BFC49C2" w14:textId="77777777" w:rsidR="000959E8" w:rsidRPr="00306AA8" w:rsidRDefault="00000000" w:rsidP="00625874">
            <w:pPr>
              <w:spacing w:before="115"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7788ED21" w14:textId="77777777">
        <w:trPr>
          <w:trHeight w:val="300"/>
        </w:trPr>
        <w:tc>
          <w:tcPr>
            <w:tcW w:w="1014" w:type="dxa"/>
          </w:tcPr>
          <w:p w14:paraId="72E332C7" w14:textId="77777777" w:rsidR="000959E8" w:rsidRPr="00306AA8" w:rsidRDefault="00000000" w:rsidP="00625874">
            <w:pPr>
              <w:spacing w:before="115" w:line="179" w:lineRule="auto"/>
              <w:ind w:left="354"/>
              <w:rPr>
                <w:rFonts w:ascii="宋体" w:eastAsia="宋体" w:hAnsi="宋体" w:cs="宋体"/>
                <w:sz w:val="11"/>
                <w:szCs w:val="11"/>
              </w:rPr>
            </w:pPr>
            <w:r w:rsidRPr="00306AA8">
              <w:rPr>
                <w:rFonts w:ascii="宋体" w:eastAsia="宋体" w:hAnsi="宋体" w:cs="宋体"/>
                <w:spacing w:val="-3"/>
                <w:sz w:val="11"/>
                <w:szCs w:val="11"/>
              </w:rPr>
              <w:t>201</w:t>
            </w:r>
          </w:p>
        </w:tc>
        <w:tc>
          <w:tcPr>
            <w:tcW w:w="999" w:type="dxa"/>
          </w:tcPr>
          <w:p w14:paraId="111FF694" w14:textId="77777777" w:rsidR="000959E8" w:rsidRPr="00306AA8" w:rsidRDefault="00000000" w:rsidP="00625874">
            <w:pPr>
              <w:spacing w:before="116" w:line="178" w:lineRule="auto"/>
              <w:ind w:left="341"/>
              <w:rPr>
                <w:rFonts w:ascii="宋体" w:eastAsia="宋体" w:hAnsi="宋体" w:cs="宋体"/>
                <w:sz w:val="11"/>
                <w:szCs w:val="11"/>
              </w:rPr>
            </w:pPr>
            <w:r w:rsidRPr="00306AA8">
              <w:rPr>
                <w:rFonts w:ascii="宋体" w:eastAsia="宋体" w:hAnsi="宋体" w:cs="宋体"/>
                <w:spacing w:val="-3"/>
                <w:sz w:val="11"/>
                <w:szCs w:val="11"/>
              </w:rPr>
              <w:t>202</w:t>
            </w:r>
          </w:p>
        </w:tc>
        <w:tc>
          <w:tcPr>
            <w:tcW w:w="1019" w:type="dxa"/>
          </w:tcPr>
          <w:p w14:paraId="12435007" w14:textId="77777777" w:rsidR="000959E8" w:rsidRPr="00306AA8" w:rsidRDefault="00000000" w:rsidP="00625874">
            <w:pPr>
              <w:spacing w:before="116" w:line="178" w:lineRule="auto"/>
              <w:ind w:left="352"/>
              <w:rPr>
                <w:rFonts w:ascii="宋体" w:eastAsia="宋体" w:hAnsi="宋体" w:cs="宋体"/>
                <w:sz w:val="11"/>
                <w:szCs w:val="11"/>
              </w:rPr>
            </w:pPr>
            <w:r w:rsidRPr="00306AA8">
              <w:rPr>
                <w:rFonts w:ascii="宋体" w:eastAsia="宋体" w:hAnsi="宋体" w:cs="宋体"/>
                <w:spacing w:val="-3"/>
                <w:sz w:val="11"/>
                <w:szCs w:val="11"/>
              </w:rPr>
              <w:t>203</w:t>
            </w:r>
          </w:p>
        </w:tc>
        <w:tc>
          <w:tcPr>
            <w:tcW w:w="999" w:type="dxa"/>
          </w:tcPr>
          <w:p w14:paraId="3B61E23A" w14:textId="77777777" w:rsidR="000959E8" w:rsidRPr="00306AA8" w:rsidRDefault="00000000" w:rsidP="00625874">
            <w:pPr>
              <w:spacing w:before="116" w:line="178" w:lineRule="auto"/>
              <w:ind w:left="342"/>
              <w:rPr>
                <w:rFonts w:ascii="宋体" w:eastAsia="宋体" w:hAnsi="宋体" w:cs="宋体"/>
                <w:sz w:val="11"/>
                <w:szCs w:val="11"/>
              </w:rPr>
            </w:pPr>
            <w:r w:rsidRPr="00306AA8">
              <w:rPr>
                <w:rFonts w:ascii="宋体" w:eastAsia="宋体" w:hAnsi="宋体" w:cs="宋体"/>
                <w:spacing w:val="-3"/>
                <w:sz w:val="11"/>
                <w:szCs w:val="11"/>
              </w:rPr>
              <w:t>204</w:t>
            </w:r>
          </w:p>
        </w:tc>
        <w:tc>
          <w:tcPr>
            <w:tcW w:w="1009" w:type="dxa"/>
          </w:tcPr>
          <w:p w14:paraId="3530A210" w14:textId="77777777" w:rsidR="000959E8" w:rsidRPr="00306AA8" w:rsidRDefault="00000000" w:rsidP="00625874">
            <w:pPr>
              <w:spacing w:before="116" w:line="178" w:lineRule="auto"/>
              <w:ind w:left="354"/>
              <w:rPr>
                <w:rFonts w:ascii="宋体" w:eastAsia="宋体" w:hAnsi="宋体" w:cs="宋体"/>
                <w:sz w:val="11"/>
                <w:szCs w:val="11"/>
              </w:rPr>
            </w:pPr>
            <w:r w:rsidRPr="00306AA8">
              <w:rPr>
                <w:rFonts w:ascii="宋体" w:eastAsia="宋体" w:hAnsi="宋体" w:cs="宋体"/>
                <w:spacing w:val="-3"/>
                <w:sz w:val="11"/>
                <w:szCs w:val="11"/>
              </w:rPr>
              <w:t>205</w:t>
            </w:r>
          </w:p>
        </w:tc>
        <w:tc>
          <w:tcPr>
            <w:tcW w:w="999" w:type="dxa"/>
          </w:tcPr>
          <w:p w14:paraId="25C6153C" w14:textId="77777777" w:rsidR="000959E8" w:rsidRPr="00306AA8" w:rsidRDefault="00000000" w:rsidP="00625874">
            <w:pPr>
              <w:spacing w:before="116" w:line="178" w:lineRule="auto"/>
              <w:ind w:left="344"/>
              <w:rPr>
                <w:rFonts w:ascii="宋体" w:eastAsia="宋体" w:hAnsi="宋体" w:cs="宋体"/>
                <w:sz w:val="11"/>
                <w:szCs w:val="11"/>
              </w:rPr>
            </w:pPr>
            <w:r w:rsidRPr="00306AA8">
              <w:rPr>
                <w:rFonts w:ascii="宋体" w:eastAsia="宋体" w:hAnsi="宋体" w:cs="宋体"/>
                <w:spacing w:val="-3"/>
                <w:sz w:val="11"/>
                <w:szCs w:val="11"/>
              </w:rPr>
              <w:t>206</w:t>
            </w:r>
          </w:p>
        </w:tc>
        <w:tc>
          <w:tcPr>
            <w:tcW w:w="1019" w:type="dxa"/>
          </w:tcPr>
          <w:p w14:paraId="3B2954F8" w14:textId="77777777" w:rsidR="000959E8" w:rsidRPr="00306AA8" w:rsidRDefault="00000000" w:rsidP="00625874">
            <w:pPr>
              <w:spacing w:before="116" w:line="178" w:lineRule="auto"/>
              <w:ind w:left="356"/>
              <w:rPr>
                <w:rFonts w:ascii="宋体" w:eastAsia="宋体" w:hAnsi="宋体" w:cs="宋体"/>
                <w:sz w:val="11"/>
                <w:szCs w:val="11"/>
              </w:rPr>
            </w:pPr>
            <w:r w:rsidRPr="00306AA8">
              <w:rPr>
                <w:rFonts w:ascii="宋体" w:eastAsia="宋体" w:hAnsi="宋体" w:cs="宋体"/>
                <w:spacing w:val="-3"/>
                <w:sz w:val="11"/>
                <w:szCs w:val="11"/>
              </w:rPr>
              <w:t>207</w:t>
            </w:r>
          </w:p>
        </w:tc>
        <w:tc>
          <w:tcPr>
            <w:tcW w:w="999" w:type="dxa"/>
          </w:tcPr>
          <w:p w14:paraId="3BAD9472" w14:textId="77777777" w:rsidR="000959E8" w:rsidRPr="00306AA8" w:rsidRDefault="00000000" w:rsidP="00625874">
            <w:pPr>
              <w:spacing w:before="116" w:line="178" w:lineRule="auto"/>
              <w:ind w:left="347"/>
              <w:rPr>
                <w:rFonts w:ascii="宋体" w:eastAsia="宋体" w:hAnsi="宋体" w:cs="宋体"/>
                <w:sz w:val="11"/>
                <w:szCs w:val="11"/>
              </w:rPr>
            </w:pPr>
            <w:r w:rsidRPr="00306AA8">
              <w:rPr>
                <w:rFonts w:ascii="宋体" w:eastAsia="宋体" w:hAnsi="宋体" w:cs="宋体"/>
                <w:spacing w:val="-3"/>
                <w:sz w:val="11"/>
                <w:szCs w:val="11"/>
              </w:rPr>
              <w:t>208</w:t>
            </w:r>
          </w:p>
        </w:tc>
        <w:tc>
          <w:tcPr>
            <w:tcW w:w="999" w:type="dxa"/>
          </w:tcPr>
          <w:p w14:paraId="0D24B7E7" w14:textId="77777777" w:rsidR="000959E8" w:rsidRPr="00306AA8" w:rsidRDefault="00000000" w:rsidP="00625874">
            <w:pPr>
              <w:spacing w:before="116" w:line="178" w:lineRule="auto"/>
              <w:ind w:left="347"/>
              <w:rPr>
                <w:rFonts w:ascii="宋体" w:eastAsia="宋体" w:hAnsi="宋体" w:cs="宋体"/>
                <w:sz w:val="11"/>
                <w:szCs w:val="11"/>
              </w:rPr>
            </w:pPr>
            <w:r w:rsidRPr="00306AA8">
              <w:rPr>
                <w:rFonts w:ascii="宋体" w:eastAsia="宋体" w:hAnsi="宋体" w:cs="宋体"/>
                <w:spacing w:val="-3"/>
                <w:sz w:val="11"/>
                <w:szCs w:val="11"/>
              </w:rPr>
              <w:t>209</w:t>
            </w:r>
          </w:p>
        </w:tc>
        <w:tc>
          <w:tcPr>
            <w:tcW w:w="1014" w:type="dxa"/>
          </w:tcPr>
          <w:p w14:paraId="54AFCE44" w14:textId="77777777" w:rsidR="000959E8" w:rsidRPr="00306AA8" w:rsidRDefault="00000000" w:rsidP="00625874">
            <w:pPr>
              <w:spacing w:before="115" w:line="179" w:lineRule="auto"/>
              <w:ind w:left="359"/>
              <w:rPr>
                <w:rFonts w:ascii="宋体" w:eastAsia="宋体" w:hAnsi="宋体" w:cs="宋体"/>
                <w:sz w:val="11"/>
                <w:szCs w:val="11"/>
              </w:rPr>
            </w:pPr>
            <w:r w:rsidRPr="00306AA8">
              <w:rPr>
                <w:rFonts w:ascii="宋体" w:eastAsia="宋体" w:hAnsi="宋体" w:cs="宋体"/>
                <w:spacing w:val="-3"/>
                <w:sz w:val="11"/>
                <w:szCs w:val="11"/>
              </w:rPr>
              <w:t>210</w:t>
            </w:r>
          </w:p>
        </w:tc>
      </w:tr>
      <w:tr w:rsidR="000959E8" w:rsidRPr="00306AA8" w14:paraId="234D95EF" w14:textId="77777777">
        <w:trPr>
          <w:trHeight w:val="320"/>
        </w:trPr>
        <w:tc>
          <w:tcPr>
            <w:tcW w:w="1014" w:type="dxa"/>
          </w:tcPr>
          <w:p w14:paraId="5AFDF071" w14:textId="77777777" w:rsidR="000959E8" w:rsidRPr="00306AA8" w:rsidRDefault="00000000" w:rsidP="00625874">
            <w:pPr>
              <w:spacing w:before="126"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999" w:type="dxa"/>
          </w:tcPr>
          <w:p w14:paraId="5AFDF6CA" w14:textId="77777777" w:rsidR="000959E8" w:rsidRPr="00306AA8" w:rsidRDefault="00000000" w:rsidP="00625874">
            <w:pPr>
              <w:spacing w:before="127"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19" w:type="dxa"/>
          </w:tcPr>
          <w:p w14:paraId="5BF1981F" w14:textId="77777777" w:rsidR="000959E8" w:rsidRPr="00306AA8" w:rsidRDefault="00000000" w:rsidP="00625874">
            <w:pPr>
              <w:spacing w:before="127" w:line="182" w:lineRule="auto"/>
              <w:ind w:left="451"/>
              <w:rPr>
                <w:rFonts w:ascii="宋体" w:eastAsia="宋体" w:hAnsi="宋体" w:cs="宋体"/>
                <w:sz w:val="11"/>
                <w:szCs w:val="11"/>
              </w:rPr>
            </w:pPr>
            <w:r w:rsidRPr="00306AA8">
              <w:rPr>
                <w:rFonts w:ascii="宋体" w:eastAsia="宋体" w:hAnsi="宋体" w:cs="宋体"/>
                <w:sz w:val="11"/>
                <w:szCs w:val="11"/>
              </w:rPr>
              <w:t>B</w:t>
            </w:r>
          </w:p>
        </w:tc>
        <w:tc>
          <w:tcPr>
            <w:tcW w:w="999" w:type="dxa"/>
          </w:tcPr>
          <w:p w14:paraId="5E65B6F3" w14:textId="77777777" w:rsidR="000959E8" w:rsidRPr="00306AA8" w:rsidRDefault="00000000" w:rsidP="00625874">
            <w:pPr>
              <w:spacing w:before="125"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7F28725F" w14:textId="77777777" w:rsidR="000959E8" w:rsidRPr="00306AA8" w:rsidRDefault="00000000" w:rsidP="00625874">
            <w:pPr>
              <w:spacing w:before="125" w:line="184" w:lineRule="auto"/>
              <w:ind w:left="334"/>
              <w:rPr>
                <w:rFonts w:ascii="宋体" w:eastAsia="宋体" w:hAnsi="宋体" w:cs="宋体"/>
                <w:sz w:val="11"/>
                <w:szCs w:val="11"/>
              </w:rPr>
            </w:pPr>
            <w:r w:rsidRPr="00306AA8">
              <w:rPr>
                <w:rFonts w:ascii="宋体" w:eastAsia="宋体" w:hAnsi="宋体" w:cs="宋体"/>
                <w:spacing w:val="-1"/>
                <w:sz w:val="11"/>
                <w:szCs w:val="11"/>
              </w:rPr>
              <w:t>AD</w:t>
            </w:r>
          </w:p>
        </w:tc>
        <w:tc>
          <w:tcPr>
            <w:tcW w:w="999" w:type="dxa"/>
          </w:tcPr>
          <w:p w14:paraId="4DB8AE82" w14:textId="77777777" w:rsidR="000959E8" w:rsidRPr="00306AA8" w:rsidRDefault="00000000" w:rsidP="00625874">
            <w:pPr>
              <w:spacing w:before="125" w:line="184" w:lineRule="auto"/>
              <w:ind w:left="334"/>
              <w:rPr>
                <w:rFonts w:ascii="宋体" w:eastAsia="宋体" w:hAnsi="宋体" w:cs="宋体"/>
                <w:sz w:val="11"/>
                <w:szCs w:val="11"/>
              </w:rPr>
            </w:pPr>
            <w:r w:rsidRPr="00306AA8">
              <w:rPr>
                <w:rFonts w:ascii="宋体" w:eastAsia="宋体" w:hAnsi="宋体" w:cs="宋体"/>
                <w:spacing w:val="-1"/>
                <w:sz w:val="11"/>
                <w:szCs w:val="11"/>
              </w:rPr>
              <w:t>AA</w:t>
            </w:r>
          </w:p>
        </w:tc>
        <w:tc>
          <w:tcPr>
            <w:tcW w:w="1019" w:type="dxa"/>
          </w:tcPr>
          <w:p w14:paraId="410B7EC7" w14:textId="77777777" w:rsidR="000959E8" w:rsidRPr="00306AA8" w:rsidRDefault="00000000" w:rsidP="00625874">
            <w:pPr>
              <w:spacing w:before="125"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99" w:type="dxa"/>
          </w:tcPr>
          <w:p w14:paraId="710B720E" w14:textId="77777777" w:rsidR="000959E8" w:rsidRPr="00306AA8" w:rsidRDefault="00000000" w:rsidP="00625874">
            <w:pPr>
              <w:spacing w:before="125"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999" w:type="dxa"/>
          </w:tcPr>
          <w:p w14:paraId="5F237427" w14:textId="77777777" w:rsidR="000959E8" w:rsidRPr="00306AA8" w:rsidRDefault="00000000" w:rsidP="00625874">
            <w:pPr>
              <w:spacing w:before="127"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6E2BD9C0" w14:textId="77777777" w:rsidR="000959E8" w:rsidRPr="00306AA8" w:rsidRDefault="00000000" w:rsidP="00625874">
            <w:pPr>
              <w:spacing w:before="126"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545DA877" w14:textId="77777777">
        <w:trPr>
          <w:trHeight w:val="310"/>
        </w:trPr>
        <w:tc>
          <w:tcPr>
            <w:tcW w:w="1014" w:type="dxa"/>
          </w:tcPr>
          <w:p w14:paraId="727DBCF9" w14:textId="77777777" w:rsidR="000959E8" w:rsidRPr="00306AA8" w:rsidRDefault="00000000" w:rsidP="00625874">
            <w:pPr>
              <w:spacing w:before="115" w:line="184" w:lineRule="auto"/>
              <w:ind w:left="354"/>
              <w:rPr>
                <w:rFonts w:ascii="宋体" w:eastAsia="宋体" w:hAnsi="宋体" w:cs="宋体"/>
                <w:sz w:val="11"/>
                <w:szCs w:val="11"/>
              </w:rPr>
            </w:pPr>
            <w:r w:rsidRPr="00306AA8">
              <w:rPr>
                <w:rFonts w:ascii="宋体" w:eastAsia="宋体" w:hAnsi="宋体" w:cs="宋体"/>
                <w:spacing w:val="-3"/>
                <w:sz w:val="11"/>
                <w:szCs w:val="11"/>
              </w:rPr>
              <w:t>211</w:t>
            </w:r>
          </w:p>
        </w:tc>
        <w:tc>
          <w:tcPr>
            <w:tcW w:w="999" w:type="dxa"/>
          </w:tcPr>
          <w:p w14:paraId="5CC7A3C7" w14:textId="77777777" w:rsidR="000959E8" w:rsidRPr="00306AA8" w:rsidRDefault="00000000" w:rsidP="00625874">
            <w:pPr>
              <w:spacing w:before="115" w:line="184" w:lineRule="auto"/>
              <w:ind w:left="341"/>
              <w:rPr>
                <w:rFonts w:ascii="宋体" w:eastAsia="宋体" w:hAnsi="宋体" w:cs="宋体"/>
                <w:sz w:val="11"/>
                <w:szCs w:val="11"/>
              </w:rPr>
            </w:pPr>
            <w:r w:rsidRPr="00306AA8">
              <w:rPr>
                <w:rFonts w:ascii="宋体" w:eastAsia="宋体" w:hAnsi="宋体" w:cs="宋体"/>
                <w:spacing w:val="-3"/>
                <w:sz w:val="11"/>
                <w:szCs w:val="11"/>
              </w:rPr>
              <w:t>212</w:t>
            </w:r>
          </w:p>
        </w:tc>
        <w:tc>
          <w:tcPr>
            <w:tcW w:w="1019" w:type="dxa"/>
          </w:tcPr>
          <w:p w14:paraId="71E2E4ED" w14:textId="77777777" w:rsidR="000959E8" w:rsidRPr="00306AA8" w:rsidRDefault="00000000" w:rsidP="00625874">
            <w:pPr>
              <w:spacing w:before="115" w:line="184" w:lineRule="auto"/>
              <w:ind w:left="352"/>
              <w:rPr>
                <w:rFonts w:ascii="宋体" w:eastAsia="宋体" w:hAnsi="宋体" w:cs="宋体"/>
                <w:sz w:val="11"/>
                <w:szCs w:val="11"/>
              </w:rPr>
            </w:pPr>
            <w:r w:rsidRPr="00306AA8">
              <w:rPr>
                <w:rFonts w:ascii="宋体" w:eastAsia="宋体" w:hAnsi="宋体" w:cs="宋体"/>
                <w:spacing w:val="-3"/>
                <w:sz w:val="11"/>
                <w:szCs w:val="11"/>
              </w:rPr>
              <w:t>213</w:t>
            </w:r>
          </w:p>
        </w:tc>
        <w:tc>
          <w:tcPr>
            <w:tcW w:w="999" w:type="dxa"/>
          </w:tcPr>
          <w:p w14:paraId="28755DEC" w14:textId="77777777" w:rsidR="000959E8" w:rsidRPr="00306AA8" w:rsidRDefault="00000000" w:rsidP="00625874">
            <w:pPr>
              <w:spacing w:before="115" w:line="184" w:lineRule="auto"/>
              <w:ind w:left="342"/>
              <w:rPr>
                <w:rFonts w:ascii="宋体" w:eastAsia="宋体" w:hAnsi="宋体" w:cs="宋体"/>
                <w:sz w:val="11"/>
                <w:szCs w:val="11"/>
              </w:rPr>
            </w:pPr>
            <w:r w:rsidRPr="00306AA8">
              <w:rPr>
                <w:rFonts w:ascii="宋体" w:eastAsia="宋体" w:hAnsi="宋体" w:cs="宋体"/>
                <w:spacing w:val="-3"/>
                <w:sz w:val="11"/>
                <w:szCs w:val="11"/>
              </w:rPr>
              <w:t>214</w:t>
            </w:r>
          </w:p>
        </w:tc>
        <w:tc>
          <w:tcPr>
            <w:tcW w:w="1009" w:type="dxa"/>
          </w:tcPr>
          <w:p w14:paraId="39A0EA18" w14:textId="77777777" w:rsidR="000959E8" w:rsidRPr="00306AA8" w:rsidRDefault="00000000" w:rsidP="00625874">
            <w:pPr>
              <w:spacing w:before="115" w:line="184" w:lineRule="auto"/>
              <w:ind w:left="354"/>
              <w:rPr>
                <w:rFonts w:ascii="宋体" w:eastAsia="宋体" w:hAnsi="宋体" w:cs="宋体"/>
                <w:sz w:val="11"/>
                <w:szCs w:val="11"/>
              </w:rPr>
            </w:pPr>
            <w:r w:rsidRPr="00306AA8">
              <w:rPr>
                <w:rFonts w:ascii="宋体" w:eastAsia="宋体" w:hAnsi="宋体" w:cs="宋体"/>
                <w:spacing w:val="-3"/>
                <w:sz w:val="11"/>
                <w:szCs w:val="11"/>
              </w:rPr>
              <w:t>215</w:t>
            </w:r>
          </w:p>
        </w:tc>
        <w:tc>
          <w:tcPr>
            <w:tcW w:w="999" w:type="dxa"/>
          </w:tcPr>
          <w:p w14:paraId="6D417FDF" w14:textId="77777777" w:rsidR="000959E8" w:rsidRPr="00306AA8" w:rsidRDefault="00000000" w:rsidP="00625874">
            <w:pPr>
              <w:spacing w:before="115" w:line="184" w:lineRule="auto"/>
              <w:ind w:left="344"/>
              <w:rPr>
                <w:rFonts w:ascii="宋体" w:eastAsia="宋体" w:hAnsi="宋体" w:cs="宋体"/>
                <w:sz w:val="11"/>
                <w:szCs w:val="11"/>
              </w:rPr>
            </w:pPr>
            <w:r w:rsidRPr="00306AA8">
              <w:rPr>
                <w:rFonts w:ascii="宋体" w:eastAsia="宋体" w:hAnsi="宋体" w:cs="宋体"/>
                <w:spacing w:val="-3"/>
                <w:sz w:val="11"/>
                <w:szCs w:val="11"/>
              </w:rPr>
              <w:t>216</w:t>
            </w:r>
          </w:p>
        </w:tc>
        <w:tc>
          <w:tcPr>
            <w:tcW w:w="1019" w:type="dxa"/>
          </w:tcPr>
          <w:p w14:paraId="04D37019" w14:textId="77777777" w:rsidR="000959E8" w:rsidRPr="00306AA8" w:rsidRDefault="00000000" w:rsidP="00625874">
            <w:pPr>
              <w:spacing w:before="125" w:line="179" w:lineRule="auto"/>
              <w:ind w:left="356"/>
              <w:rPr>
                <w:rFonts w:ascii="宋体" w:eastAsia="宋体" w:hAnsi="宋体" w:cs="宋体"/>
                <w:sz w:val="11"/>
                <w:szCs w:val="11"/>
              </w:rPr>
            </w:pPr>
            <w:r w:rsidRPr="00306AA8">
              <w:rPr>
                <w:rFonts w:ascii="宋体" w:eastAsia="宋体" w:hAnsi="宋体" w:cs="宋体"/>
                <w:spacing w:val="-3"/>
                <w:sz w:val="11"/>
                <w:szCs w:val="11"/>
              </w:rPr>
              <w:t>217</w:t>
            </w:r>
          </w:p>
        </w:tc>
        <w:tc>
          <w:tcPr>
            <w:tcW w:w="999" w:type="dxa"/>
          </w:tcPr>
          <w:p w14:paraId="3E8019B7" w14:textId="77777777" w:rsidR="000959E8" w:rsidRPr="00306AA8" w:rsidRDefault="00000000" w:rsidP="00625874">
            <w:pPr>
              <w:spacing w:before="125" w:line="179" w:lineRule="auto"/>
              <w:ind w:left="347"/>
              <w:rPr>
                <w:rFonts w:ascii="宋体" w:eastAsia="宋体" w:hAnsi="宋体" w:cs="宋体"/>
                <w:sz w:val="11"/>
                <w:szCs w:val="11"/>
              </w:rPr>
            </w:pPr>
            <w:r w:rsidRPr="00306AA8">
              <w:rPr>
                <w:rFonts w:ascii="宋体" w:eastAsia="宋体" w:hAnsi="宋体" w:cs="宋体"/>
                <w:spacing w:val="-3"/>
                <w:sz w:val="11"/>
                <w:szCs w:val="11"/>
              </w:rPr>
              <w:t>218</w:t>
            </w:r>
          </w:p>
        </w:tc>
        <w:tc>
          <w:tcPr>
            <w:tcW w:w="999" w:type="dxa"/>
          </w:tcPr>
          <w:p w14:paraId="536768E1" w14:textId="77777777" w:rsidR="000959E8" w:rsidRPr="00306AA8" w:rsidRDefault="00000000" w:rsidP="00625874">
            <w:pPr>
              <w:spacing w:before="115" w:line="184" w:lineRule="auto"/>
              <w:ind w:left="347"/>
              <w:rPr>
                <w:rFonts w:ascii="宋体" w:eastAsia="宋体" w:hAnsi="宋体" w:cs="宋体"/>
                <w:sz w:val="11"/>
                <w:szCs w:val="11"/>
              </w:rPr>
            </w:pPr>
            <w:r w:rsidRPr="00306AA8">
              <w:rPr>
                <w:rFonts w:ascii="宋体" w:eastAsia="宋体" w:hAnsi="宋体" w:cs="宋体"/>
                <w:spacing w:val="-3"/>
                <w:sz w:val="11"/>
                <w:szCs w:val="11"/>
              </w:rPr>
              <w:t>219</w:t>
            </w:r>
          </w:p>
        </w:tc>
        <w:tc>
          <w:tcPr>
            <w:tcW w:w="1014" w:type="dxa"/>
          </w:tcPr>
          <w:p w14:paraId="412F730E" w14:textId="77777777" w:rsidR="000959E8" w:rsidRPr="00306AA8" w:rsidRDefault="00000000" w:rsidP="00625874">
            <w:pPr>
              <w:spacing w:before="116" w:line="183" w:lineRule="auto"/>
              <w:ind w:left="359"/>
              <w:rPr>
                <w:rFonts w:ascii="宋体" w:eastAsia="宋体" w:hAnsi="宋体" w:cs="宋体"/>
                <w:sz w:val="11"/>
                <w:szCs w:val="11"/>
              </w:rPr>
            </w:pPr>
            <w:r w:rsidRPr="00306AA8">
              <w:rPr>
                <w:rFonts w:ascii="宋体" w:eastAsia="宋体" w:hAnsi="宋体" w:cs="宋体"/>
                <w:spacing w:val="-3"/>
                <w:sz w:val="11"/>
                <w:szCs w:val="11"/>
              </w:rPr>
              <w:t>220</w:t>
            </w:r>
          </w:p>
        </w:tc>
      </w:tr>
      <w:tr w:rsidR="000959E8" w:rsidRPr="00306AA8" w14:paraId="7CA186E1" w14:textId="77777777">
        <w:trPr>
          <w:trHeight w:val="310"/>
        </w:trPr>
        <w:tc>
          <w:tcPr>
            <w:tcW w:w="1014" w:type="dxa"/>
          </w:tcPr>
          <w:p w14:paraId="2814C8E7" w14:textId="77777777" w:rsidR="000959E8" w:rsidRPr="00306AA8" w:rsidRDefault="00000000" w:rsidP="00625874">
            <w:pPr>
              <w:spacing w:before="115"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999" w:type="dxa"/>
          </w:tcPr>
          <w:p w14:paraId="406C206F" w14:textId="77777777" w:rsidR="000959E8" w:rsidRPr="00306AA8" w:rsidRDefault="00000000" w:rsidP="00625874">
            <w:pPr>
              <w:spacing w:before="116"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19" w:type="dxa"/>
          </w:tcPr>
          <w:p w14:paraId="0F2505FD" w14:textId="77777777" w:rsidR="000959E8" w:rsidRPr="00306AA8" w:rsidRDefault="00000000" w:rsidP="00625874">
            <w:pPr>
              <w:spacing w:before="117" w:line="182" w:lineRule="auto"/>
              <w:ind w:left="451"/>
              <w:rPr>
                <w:rFonts w:ascii="宋体" w:eastAsia="宋体" w:hAnsi="宋体" w:cs="宋体"/>
                <w:sz w:val="11"/>
                <w:szCs w:val="11"/>
              </w:rPr>
            </w:pPr>
            <w:r w:rsidRPr="00306AA8">
              <w:rPr>
                <w:rFonts w:ascii="宋体" w:eastAsia="宋体" w:hAnsi="宋体" w:cs="宋体"/>
                <w:sz w:val="11"/>
                <w:szCs w:val="11"/>
              </w:rPr>
              <w:t>B</w:t>
            </w:r>
          </w:p>
        </w:tc>
        <w:tc>
          <w:tcPr>
            <w:tcW w:w="999" w:type="dxa"/>
          </w:tcPr>
          <w:p w14:paraId="1A636F36" w14:textId="77777777" w:rsidR="000959E8" w:rsidRPr="00306AA8" w:rsidRDefault="00000000" w:rsidP="00625874">
            <w:pPr>
              <w:spacing w:before="117"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73AE3C36" w14:textId="77777777" w:rsidR="000959E8" w:rsidRPr="00306AA8" w:rsidRDefault="00000000" w:rsidP="00625874">
            <w:pPr>
              <w:spacing w:before="116"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7E48DC66" w14:textId="77777777" w:rsidR="000959E8" w:rsidRPr="00306AA8" w:rsidRDefault="00000000" w:rsidP="00625874">
            <w:pPr>
              <w:spacing w:before="117"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19" w:type="dxa"/>
          </w:tcPr>
          <w:p w14:paraId="4C3C2DC4" w14:textId="77777777" w:rsidR="000959E8" w:rsidRPr="00306AA8" w:rsidRDefault="00000000" w:rsidP="00625874">
            <w:pPr>
              <w:spacing w:before="117"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99" w:type="dxa"/>
          </w:tcPr>
          <w:p w14:paraId="3BB483A8" w14:textId="77777777" w:rsidR="000959E8" w:rsidRPr="00306AA8" w:rsidRDefault="00000000" w:rsidP="00625874">
            <w:pPr>
              <w:spacing w:before="116"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999" w:type="dxa"/>
          </w:tcPr>
          <w:p w14:paraId="172B9A80" w14:textId="77777777" w:rsidR="000959E8" w:rsidRPr="00306AA8" w:rsidRDefault="00000000" w:rsidP="00625874">
            <w:pPr>
              <w:spacing w:before="116"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7ED2EB80" w14:textId="77777777" w:rsidR="000959E8" w:rsidRPr="00306AA8" w:rsidRDefault="00000000" w:rsidP="00625874">
            <w:pPr>
              <w:spacing w:before="116"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73C8F56D" w14:textId="77777777">
        <w:trPr>
          <w:trHeight w:val="315"/>
        </w:trPr>
        <w:tc>
          <w:tcPr>
            <w:tcW w:w="1014" w:type="dxa"/>
          </w:tcPr>
          <w:p w14:paraId="5BC06FD4" w14:textId="77777777" w:rsidR="000959E8" w:rsidRPr="00306AA8" w:rsidRDefault="000959E8" w:rsidP="00625874">
            <w:pPr>
              <w:rPr>
                <w:sz w:val="11"/>
                <w:szCs w:val="11"/>
              </w:rPr>
            </w:pPr>
          </w:p>
        </w:tc>
        <w:tc>
          <w:tcPr>
            <w:tcW w:w="999" w:type="dxa"/>
          </w:tcPr>
          <w:p w14:paraId="008F0F3B" w14:textId="77777777" w:rsidR="000959E8" w:rsidRPr="00306AA8" w:rsidRDefault="000959E8" w:rsidP="00625874">
            <w:pPr>
              <w:rPr>
                <w:sz w:val="11"/>
                <w:szCs w:val="11"/>
              </w:rPr>
            </w:pPr>
          </w:p>
        </w:tc>
        <w:tc>
          <w:tcPr>
            <w:tcW w:w="1019" w:type="dxa"/>
          </w:tcPr>
          <w:p w14:paraId="0B47FD8A" w14:textId="77777777" w:rsidR="000959E8" w:rsidRPr="00306AA8" w:rsidRDefault="000959E8" w:rsidP="00625874">
            <w:pPr>
              <w:rPr>
                <w:sz w:val="11"/>
                <w:szCs w:val="11"/>
              </w:rPr>
            </w:pPr>
          </w:p>
        </w:tc>
        <w:tc>
          <w:tcPr>
            <w:tcW w:w="999" w:type="dxa"/>
          </w:tcPr>
          <w:p w14:paraId="63D645F6" w14:textId="77777777" w:rsidR="000959E8" w:rsidRPr="00306AA8" w:rsidRDefault="000959E8" w:rsidP="00625874">
            <w:pPr>
              <w:rPr>
                <w:sz w:val="11"/>
                <w:szCs w:val="11"/>
              </w:rPr>
            </w:pPr>
          </w:p>
        </w:tc>
        <w:tc>
          <w:tcPr>
            <w:tcW w:w="1009" w:type="dxa"/>
          </w:tcPr>
          <w:p w14:paraId="2E46E7DD" w14:textId="77777777" w:rsidR="000959E8" w:rsidRPr="00306AA8" w:rsidRDefault="000959E8" w:rsidP="00625874">
            <w:pPr>
              <w:rPr>
                <w:sz w:val="11"/>
                <w:szCs w:val="11"/>
              </w:rPr>
            </w:pPr>
          </w:p>
        </w:tc>
        <w:tc>
          <w:tcPr>
            <w:tcW w:w="999" w:type="dxa"/>
          </w:tcPr>
          <w:p w14:paraId="7139E43F" w14:textId="77777777" w:rsidR="000959E8" w:rsidRPr="00306AA8" w:rsidRDefault="000959E8" w:rsidP="00625874">
            <w:pPr>
              <w:rPr>
                <w:sz w:val="11"/>
                <w:szCs w:val="11"/>
              </w:rPr>
            </w:pPr>
          </w:p>
        </w:tc>
        <w:tc>
          <w:tcPr>
            <w:tcW w:w="1019" w:type="dxa"/>
          </w:tcPr>
          <w:p w14:paraId="54F6325B" w14:textId="77777777" w:rsidR="000959E8" w:rsidRPr="00306AA8" w:rsidRDefault="000959E8" w:rsidP="00625874">
            <w:pPr>
              <w:rPr>
                <w:sz w:val="11"/>
                <w:szCs w:val="11"/>
              </w:rPr>
            </w:pPr>
          </w:p>
        </w:tc>
        <w:tc>
          <w:tcPr>
            <w:tcW w:w="999" w:type="dxa"/>
          </w:tcPr>
          <w:p w14:paraId="03F6B570" w14:textId="77777777" w:rsidR="000959E8" w:rsidRPr="00306AA8" w:rsidRDefault="000959E8" w:rsidP="00625874">
            <w:pPr>
              <w:rPr>
                <w:sz w:val="11"/>
                <w:szCs w:val="11"/>
              </w:rPr>
            </w:pPr>
          </w:p>
        </w:tc>
        <w:tc>
          <w:tcPr>
            <w:tcW w:w="999" w:type="dxa"/>
          </w:tcPr>
          <w:p w14:paraId="2A9B3E24" w14:textId="77777777" w:rsidR="000959E8" w:rsidRPr="00306AA8" w:rsidRDefault="000959E8" w:rsidP="00625874">
            <w:pPr>
              <w:rPr>
                <w:sz w:val="11"/>
                <w:szCs w:val="11"/>
              </w:rPr>
            </w:pPr>
          </w:p>
        </w:tc>
        <w:tc>
          <w:tcPr>
            <w:tcW w:w="1014" w:type="dxa"/>
          </w:tcPr>
          <w:p w14:paraId="20ABA440" w14:textId="77777777" w:rsidR="000959E8" w:rsidRPr="00306AA8" w:rsidRDefault="000959E8" w:rsidP="00625874">
            <w:pPr>
              <w:rPr>
                <w:sz w:val="11"/>
                <w:szCs w:val="11"/>
              </w:rPr>
            </w:pPr>
          </w:p>
        </w:tc>
      </w:tr>
    </w:tbl>
    <w:p w14:paraId="7F7C500E" w14:textId="77777777" w:rsidR="000959E8" w:rsidRPr="00306AA8" w:rsidRDefault="00000000" w:rsidP="00625874">
      <w:pPr>
        <w:spacing w:before="66" w:line="184" w:lineRule="auto"/>
        <w:ind w:left="4804"/>
        <w:rPr>
          <w:rFonts w:ascii="宋体" w:eastAsia="宋体" w:hAnsi="宋体" w:cs="宋体"/>
          <w:sz w:val="11"/>
          <w:szCs w:val="11"/>
        </w:rPr>
      </w:pPr>
      <w:r w:rsidRPr="00306AA8">
        <w:rPr>
          <w:rFonts w:ascii="宋体" w:eastAsia="宋体" w:hAnsi="宋体" w:cs="宋体"/>
          <w:spacing w:val="-1"/>
          <w:sz w:val="11"/>
          <w:szCs w:val="11"/>
        </w:rPr>
        <w:t>—164—</w:t>
      </w:r>
    </w:p>
    <w:p w14:paraId="39BEB29E" w14:textId="77777777" w:rsidR="000959E8" w:rsidRPr="00306AA8" w:rsidRDefault="000959E8" w:rsidP="00625874">
      <w:pPr>
        <w:rPr>
          <w:sz w:val="11"/>
          <w:szCs w:val="11"/>
        </w:rPr>
        <w:sectPr w:rsidR="000959E8" w:rsidRPr="00306AA8">
          <w:pgSz w:w="11900" w:h="16840"/>
          <w:pgMar w:top="400" w:right="924" w:bottom="400" w:left="894" w:header="0" w:footer="0" w:gutter="0"/>
          <w:cols w:space="720"/>
        </w:sectPr>
      </w:pPr>
    </w:p>
    <w:p w14:paraId="50EAA9F2" w14:textId="77777777" w:rsidR="000959E8" w:rsidRPr="00306AA8" w:rsidRDefault="000959E8" w:rsidP="00625874">
      <w:pPr>
        <w:spacing w:line="20" w:lineRule="exact"/>
        <w:rPr>
          <w:sz w:val="11"/>
          <w:szCs w:val="11"/>
        </w:rPr>
      </w:pPr>
    </w:p>
    <w:tbl>
      <w:tblPr>
        <w:tblStyle w:val="TableNormal"/>
        <w:tblW w:w="100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1009"/>
        <w:gridCol w:w="999"/>
        <w:gridCol w:w="1009"/>
        <w:gridCol w:w="1009"/>
        <w:gridCol w:w="999"/>
        <w:gridCol w:w="1009"/>
        <w:gridCol w:w="1019"/>
        <w:gridCol w:w="989"/>
        <w:gridCol w:w="1014"/>
      </w:tblGrid>
      <w:tr w:rsidR="000959E8" w:rsidRPr="00306AA8" w14:paraId="0F66DFED" w14:textId="77777777">
        <w:trPr>
          <w:trHeight w:val="315"/>
        </w:trPr>
        <w:tc>
          <w:tcPr>
            <w:tcW w:w="1014" w:type="dxa"/>
          </w:tcPr>
          <w:p w14:paraId="55867EC8" w14:textId="77777777" w:rsidR="000959E8" w:rsidRPr="00306AA8" w:rsidRDefault="00000000" w:rsidP="00625874">
            <w:pPr>
              <w:spacing w:before="110" w:line="184" w:lineRule="auto"/>
              <w:ind w:left="354"/>
              <w:rPr>
                <w:rFonts w:ascii="宋体" w:eastAsia="宋体" w:hAnsi="宋体" w:cs="宋体"/>
                <w:sz w:val="11"/>
                <w:szCs w:val="11"/>
              </w:rPr>
            </w:pPr>
            <w:r w:rsidRPr="00306AA8">
              <w:rPr>
                <w:rFonts w:ascii="宋体" w:eastAsia="宋体" w:hAnsi="宋体" w:cs="宋体"/>
                <w:spacing w:val="-3"/>
                <w:sz w:val="11"/>
                <w:szCs w:val="11"/>
              </w:rPr>
              <w:t>221</w:t>
            </w:r>
          </w:p>
        </w:tc>
        <w:tc>
          <w:tcPr>
            <w:tcW w:w="1009" w:type="dxa"/>
          </w:tcPr>
          <w:p w14:paraId="23BA9EA4" w14:textId="77777777" w:rsidR="000959E8" w:rsidRPr="00306AA8" w:rsidRDefault="00000000" w:rsidP="00625874">
            <w:pPr>
              <w:spacing w:before="111" w:line="183" w:lineRule="auto"/>
              <w:ind w:left="351"/>
              <w:rPr>
                <w:rFonts w:ascii="宋体" w:eastAsia="宋体" w:hAnsi="宋体" w:cs="宋体"/>
                <w:sz w:val="11"/>
                <w:szCs w:val="11"/>
              </w:rPr>
            </w:pPr>
            <w:r w:rsidRPr="00306AA8">
              <w:rPr>
                <w:rFonts w:ascii="宋体" w:eastAsia="宋体" w:hAnsi="宋体" w:cs="宋体"/>
                <w:spacing w:val="-3"/>
                <w:sz w:val="11"/>
                <w:szCs w:val="11"/>
              </w:rPr>
              <w:t>222</w:t>
            </w:r>
          </w:p>
        </w:tc>
        <w:tc>
          <w:tcPr>
            <w:tcW w:w="999" w:type="dxa"/>
          </w:tcPr>
          <w:p w14:paraId="4964C734" w14:textId="77777777" w:rsidR="000959E8" w:rsidRPr="00306AA8" w:rsidRDefault="00000000" w:rsidP="00625874">
            <w:pPr>
              <w:spacing w:before="111" w:line="183" w:lineRule="auto"/>
              <w:ind w:left="342"/>
              <w:rPr>
                <w:rFonts w:ascii="宋体" w:eastAsia="宋体" w:hAnsi="宋体" w:cs="宋体"/>
                <w:sz w:val="11"/>
                <w:szCs w:val="11"/>
              </w:rPr>
            </w:pPr>
            <w:r w:rsidRPr="00306AA8">
              <w:rPr>
                <w:rFonts w:ascii="宋体" w:eastAsia="宋体" w:hAnsi="宋体" w:cs="宋体"/>
                <w:spacing w:val="-3"/>
                <w:sz w:val="11"/>
                <w:szCs w:val="11"/>
              </w:rPr>
              <w:t>223</w:t>
            </w:r>
          </w:p>
        </w:tc>
        <w:tc>
          <w:tcPr>
            <w:tcW w:w="1009" w:type="dxa"/>
          </w:tcPr>
          <w:p w14:paraId="3A3AF6A0" w14:textId="77777777" w:rsidR="000959E8" w:rsidRPr="00306AA8" w:rsidRDefault="00000000" w:rsidP="00625874">
            <w:pPr>
              <w:spacing w:before="111" w:line="183" w:lineRule="auto"/>
              <w:ind w:left="352"/>
              <w:rPr>
                <w:rFonts w:ascii="宋体" w:eastAsia="宋体" w:hAnsi="宋体" w:cs="宋体"/>
                <w:sz w:val="11"/>
                <w:szCs w:val="11"/>
              </w:rPr>
            </w:pPr>
            <w:r w:rsidRPr="00306AA8">
              <w:rPr>
                <w:rFonts w:ascii="宋体" w:eastAsia="宋体" w:hAnsi="宋体" w:cs="宋体"/>
                <w:spacing w:val="-3"/>
                <w:sz w:val="11"/>
                <w:szCs w:val="11"/>
              </w:rPr>
              <w:t>224</w:t>
            </w:r>
          </w:p>
        </w:tc>
        <w:tc>
          <w:tcPr>
            <w:tcW w:w="1009" w:type="dxa"/>
          </w:tcPr>
          <w:p w14:paraId="03141EB6"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3"/>
                <w:sz w:val="11"/>
                <w:szCs w:val="11"/>
              </w:rPr>
              <w:t>225</w:t>
            </w:r>
          </w:p>
        </w:tc>
        <w:tc>
          <w:tcPr>
            <w:tcW w:w="999" w:type="dxa"/>
          </w:tcPr>
          <w:p w14:paraId="35EAE3A4" w14:textId="77777777" w:rsidR="000959E8" w:rsidRPr="00306AA8" w:rsidRDefault="00000000" w:rsidP="00625874">
            <w:pPr>
              <w:spacing w:before="111" w:line="183" w:lineRule="auto"/>
              <w:ind w:left="344"/>
              <w:rPr>
                <w:rFonts w:ascii="宋体" w:eastAsia="宋体" w:hAnsi="宋体" w:cs="宋体"/>
                <w:sz w:val="11"/>
                <w:szCs w:val="11"/>
              </w:rPr>
            </w:pPr>
            <w:r w:rsidRPr="00306AA8">
              <w:rPr>
                <w:rFonts w:ascii="宋体" w:eastAsia="宋体" w:hAnsi="宋体" w:cs="宋体"/>
                <w:spacing w:val="-3"/>
                <w:sz w:val="11"/>
                <w:szCs w:val="11"/>
              </w:rPr>
              <w:t>226</w:t>
            </w:r>
          </w:p>
        </w:tc>
        <w:tc>
          <w:tcPr>
            <w:tcW w:w="1009" w:type="dxa"/>
          </w:tcPr>
          <w:p w14:paraId="0F2BD4EA" w14:textId="77777777" w:rsidR="000959E8" w:rsidRPr="00306AA8" w:rsidRDefault="00000000" w:rsidP="00625874">
            <w:pPr>
              <w:spacing w:before="111" w:line="183" w:lineRule="auto"/>
              <w:ind w:left="356"/>
              <w:rPr>
                <w:rFonts w:ascii="宋体" w:eastAsia="宋体" w:hAnsi="宋体" w:cs="宋体"/>
                <w:sz w:val="11"/>
                <w:szCs w:val="11"/>
              </w:rPr>
            </w:pPr>
            <w:r w:rsidRPr="00306AA8">
              <w:rPr>
                <w:rFonts w:ascii="宋体" w:eastAsia="宋体" w:hAnsi="宋体" w:cs="宋体"/>
                <w:spacing w:val="-3"/>
                <w:sz w:val="11"/>
                <w:szCs w:val="11"/>
              </w:rPr>
              <w:t>227</w:t>
            </w:r>
          </w:p>
        </w:tc>
        <w:tc>
          <w:tcPr>
            <w:tcW w:w="1019" w:type="dxa"/>
          </w:tcPr>
          <w:p w14:paraId="1F93C052" w14:textId="77777777" w:rsidR="000959E8" w:rsidRPr="00306AA8" w:rsidRDefault="00000000" w:rsidP="00625874">
            <w:pPr>
              <w:spacing w:before="111" w:line="183" w:lineRule="auto"/>
              <w:ind w:left="357"/>
              <w:rPr>
                <w:rFonts w:ascii="宋体" w:eastAsia="宋体" w:hAnsi="宋体" w:cs="宋体"/>
                <w:sz w:val="11"/>
                <w:szCs w:val="11"/>
              </w:rPr>
            </w:pPr>
            <w:r w:rsidRPr="00306AA8">
              <w:rPr>
                <w:rFonts w:ascii="宋体" w:eastAsia="宋体" w:hAnsi="宋体" w:cs="宋体"/>
                <w:spacing w:val="-3"/>
                <w:sz w:val="11"/>
                <w:szCs w:val="11"/>
              </w:rPr>
              <w:t>228</w:t>
            </w:r>
          </w:p>
        </w:tc>
        <w:tc>
          <w:tcPr>
            <w:tcW w:w="989" w:type="dxa"/>
          </w:tcPr>
          <w:p w14:paraId="0245BCD2" w14:textId="77777777" w:rsidR="000959E8" w:rsidRPr="00306AA8" w:rsidRDefault="00000000" w:rsidP="00625874">
            <w:pPr>
              <w:spacing w:before="111" w:line="183" w:lineRule="auto"/>
              <w:ind w:left="347"/>
              <w:rPr>
                <w:rFonts w:ascii="宋体" w:eastAsia="宋体" w:hAnsi="宋体" w:cs="宋体"/>
                <w:sz w:val="11"/>
                <w:szCs w:val="11"/>
              </w:rPr>
            </w:pPr>
            <w:r w:rsidRPr="00306AA8">
              <w:rPr>
                <w:rFonts w:ascii="宋体" w:eastAsia="宋体" w:hAnsi="宋体" w:cs="宋体"/>
                <w:spacing w:val="-3"/>
                <w:sz w:val="11"/>
                <w:szCs w:val="11"/>
              </w:rPr>
              <w:t>229</w:t>
            </w:r>
          </w:p>
        </w:tc>
        <w:tc>
          <w:tcPr>
            <w:tcW w:w="1014" w:type="dxa"/>
          </w:tcPr>
          <w:p w14:paraId="48696C27" w14:textId="77777777" w:rsidR="000959E8" w:rsidRPr="00306AA8" w:rsidRDefault="00000000" w:rsidP="00625874">
            <w:pPr>
              <w:spacing w:before="111" w:line="183" w:lineRule="auto"/>
              <w:ind w:left="359"/>
              <w:rPr>
                <w:rFonts w:ascii="宋体" w:eastAsia="宋体" w:hAnsi="宋体" w:cs="宋体"/>
                <w:sz w:val="11"/>
                <w:szCs w:val="11"/>
              </w:rPr>
            </w:pPr>
            <w:r w:rsidRPr="00306AA8">
              <w:rPr>
                <w:rFonts w:ascii="宋体" w:eastAsia="宋体" w:hAnsi="宋体" w:cs="宋体"/>
                <w:spacing w:val="-3"/>
                <w:sz w:val="11"/>
                <w:szCs w:val="11"/>
              </w:rPr>
              <w:t>230</w:t>
            </w:r>
          </w:p>
        </w:tc>
      </w:tr>
      <w:tr w:rsidR="000959E8" w:rsidRPr="00306AA8" w14:paraId="0AB29516" w14:textId="77777777">
        <w:trPr>
          <w:trHeight w:val="309"/>
        </w:trPr>
        <w:tc>
          <w:tcPr>
            <w:tcW w:w="1014" w:type="dxa"/>
          </w:tcPr>
          <w:p w14:paraId="78A943B6" w14:textId="77777777" w:rsidR="000959E8" w:rsidRPr="00306AA8" w:rsidRDefault="00000000" w:rsidP="00625874">
            <w:pPr>
              <w:spacing w:before="105"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0979B4D" w14:textId="77777777" w:rsidR="000959E8" w:rsidRPr="00306AA8" w:rsidRDefault="00000000" w:rsidP="00625874">
            <w:pPr>
              <w:spacing w:before="106"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232D87F4" w14:textId="77777777" w:rsidR="000959E8" w:rsidRPr="00306AA8" w:rsidRDefault="00000000" w:rsidP="00625874">
            <w:pPr>
              <w:spacing w:before="107"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4C57136" w14:textId="77777777" w:rsidR="000959E8" w:rsidRPr="00306AA8" w:rsidRDefault="00000000" w:rsidP="00625874">
            <w:pPr>
              <w:spacing w:before="105"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4594E8BA" w14:textId="77777777" w:rsidR="000959E8" w:rsidRPr="00306AA8" w:rsidRDefault="00000000" w:rsidP="00625874">
            <w:pPr>
              <w:spacing w:before="106"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7CB105AD" w14:textId="77777777" w:rsidR="000959E8" w:rsidRPr="00306AA8" w:rsidRDefault="00000000" w:rsidP="00625874">
            <w:pPr>
              <w:spacing w:before="106"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2E33C372" w14:textId="77777777" w:rsidR="000959E8" w:rsidRPr="00306AA8" w:rsidRDefault="00000000" w:rsidP="00625874">
            <w:pPr>
              <w:spacing w:before="107"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12DDC129" w14:textId="77777777" w:rsidR="000959E8" w:rsidRPr="00306AA8" w:rsidRDefault="00000000" w:rsidP="00625874">
            <w:pPr>
              <w:spacing w:before="107"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60480614" w14:textId="77777777" w:rsidR="000959E8" w:rsidRPr="00306AA8" w:rsidRDefault="00000000" w:rsidP="00625874">
            <w:pPr>
              <w:spacing w:before="106"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461E1258" w14:textId="77777777" w:rsidR="000959E8" w:rsidRPr="00306AA8" w:rsidRDefault="00000000" w:rsidP="00625874">
            <w:pPr>
              <w:spacing w:before="105"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33357693" w14:textId="77777777">
        <w:trPr>
          <w:trHeight w:val="309"/>
        </w:trPr>
        <w:tc>
          <w:tcPr>
            <w:tcW w:w="1014" w:type="dxa"/>
          </w:tcPr>
          <w:p w14:paraId="000E1BAD" w14:textId="77777777" w:rsidR="000959E8" w:rsidRPr="00306AA8" w:rsidRDefault="00000000" w:rsidP="00625874">
            <w:pPr>
              <w:spacing w:before="106" w:line="184" w:lineRule="auto"/>
              <w:ind w:left="354"/>
              <w:rPr>
                <w:rFonts w:ascii="宋体" w:eastAsia="宋体" w:hAnsi="宋体" w:cs="宋体"/>
                <w:sz w:val="11"/>
                <w:szCs w:val="11"/>
              </w:rPr>
            </w:pPr>
            <w:r w:rsidRPr="00306AA8">
              <w:rPr>
                <w:rFonts w:ascii="宋体" w:eastAsia="宋体" w:hAnsi="宋体" w:cs="宋体"/>
                <w:spacing w:val="-3"/>
                <w:sz w:val="11"/>
                <w:szCs w:val="11"/>
              </w:rPr>
              <w:t>231</w:t>
            </w:r>
          </w:p>
        </w:tc>
        <w:tc>
          <w:tcPr>
            <w:tcW w:w="1009" w:type="dxa"/>
          </w:tcPr>
          <w:p w14:paraId="3848758B" w14:textId="77777777" w:rsidR="000959E8" w:rsidRPr="00306AA8" w:rsidRDefault="00000000" w:rsidP="00625874">
            <w:pPr>
              <w:spacing w:before="107" w:line="183" w:lineRule="auto"/>
              <w:ind w:left="351"/>
              <w:rPr>
                <w:rFonts w:ascii="宋体" w:eastAsia="宋体" w:hAnsi="宋体" w:cs="宋体"/>
                <w:sz w:val="11"/>
                <w:szCs w:val="11"/>
              </w:rPr>
            </w:pPr>
            <w:r w:rsidRPr="00306AA8">
              <w:rPr>
                <w:rFonts w:ascii="宋体" w:eastAsia="宋体" w:hAnsi="宋体" w:cs="宋体"/>
                <w:spacing w:val="-3"/>
                <w:sz w:val="11"/>
                <w:szCs w:val="11"/>
              </w:rPr>
              <w:t>232</w:t>
            </w:r>
          </w:p>
        </w:tc>
        <w:tc>
          <w:tcPr>
            <w:tcW w:w="999" w:type="dxa"/>
          </w:tcPr>
          <w:p w14:paraId="4ED22A17" w14:textId="77777777" w:rsidR="000959E8" w:rsidRPr="00306AA8" w:rsidRDefault="00000000" w:rsidP="00625874">
            <w:pPr>
              <w:spacing w:before="107" w:line="183" w:lineRule="auto"/>
              <w:ind w:left="342"/>
              <w:rPr>
                <w:rFonts w:ascii="宋体" w:eastAsia="宋体" w:hAnsi="宋体" w:cs="宋体"/>
                <w:sz w:val="11"/>
                <w:szCs w:val="11"/>
              </w:rPr>
            </w:pPr>
            <w:r w:rsidRPr="00306AA8">
              <w:rPr>
                <w:rFonts w:ascii="宋体" w:eastAsia="宋体" w:hAnsi="宋体" w:cs="宋体"/>
                <w:spacing w:val="-3"/>
                <w:sz w:val="11"/>
                <w:szCs w:val="11"/>
              </w:rPr>
              <w:t>233</w:t>
            </w:r>
          </w:p>
        </w:tc>
        <w:tc>
          <w:tcPr>
            <w:tcW w:w="1009" w:type="dxa"/>
          </w:tcPr>
          <w:p w14:paraId="6FA59E9A" w14:textId="77777777" w:rsidR="000959E8" w:rsidRPr="00306AA8" w:rsidRDefault="00000000" w:rsidP="00625874">
            <w:pPr>
              <w:spacing w:before="107" w:line="183" w:lineRule="auto"/>
              <w:ind w:left="352"/>
              <w:rPr>
                <w:rFonts w:ascii="宋体" w:eastAsia="宋体" w:hAnsi="宋体" w:cs="宋体"/>
                <w:sz w:val="11"/>
                <w:szCs w:val="11"/>
              </w:rPr>
            </w:pPr>
            <w:r w:rsidRPr="00306AA8">
              <w:rPr>
                <w:rFonts w:ascii="宋体" w:eastAsia="宋体" w:hAnsi="宋体" w:cs="宋体"/>
                <w:spacing w:val="-3"/>
                <w:sz w:val="11"/>
                <w:szCs w:val="11"/>
              </w:rPr>
              <w:t>234</w:t>
            </w:r>
          </w:p>
        </w:tc>
        <w:tc>
          <w:tcPr>
            <w:tcW w:w="1009" w:type="dxa"/>
          </w:tcPr>
          <w:p w14:paraId="3FC26984" w14:textId="77777777" w:rsidR="000959E8" w:rsidRPr="00306AA8" w:rsidRDefault="00000000" w:rsidP="00625874">
            <w:pPr>
              <w:spacing w:before="107" w:line="183" w:lineRule="auto"/>
              <w:ind w:left="354"/>
              <w:rPr>
                <w:rFonts w:ascii="宋体" w:eastAsia="宋体" w:hAnsi="宋体" w:cs="宋体"/>
                <w:sz w:val="11"/>
                <w:szCs w:val="11"/>
              </w:rPr>
            </w:pPr>
            <w:r w:rsidRPr="00306AA8">
              <w:rPr>
                <w:rFonts w:ascii="宋体" w:eastAsia="宋体" w:hAnsi="宋体" w:cs="宋体"/>
                <w:spacing w:val="-3"/>
                <w:sz w:val="11"/>
                <w:szCs w:val="11"/>
              </w:rPr>
              <w:t>235</w:t>
            </w:r>
          </w:p>
        </w:tc>
        <w:tc>
          <w:tcPr>
            <w:tcW w:w="999" w:type="dxa"/>
          </w:tcPr>
          <w:p w14:paraId="2056B244" w14:textId="77777777" w:rsidR="000959E8" w:rsidRPr="00306AA8" w:rsidRDefault="00000000" w:rsidP="00625874">
            <w:pPr>
              <w:spacing w:before="107" w:line="183" w:lineRule="auto"/>
              <w:ind w:left="344"/>
              <w:rPr>
                <w:rFonts w:ascii="宋体" w:eastAsia="宋体" w:hAnsi="宋体" w:cs="宋体"/>
                <w:sz w:val="11"/>
                <w:szCs w:val="11"/>
              </w:rPr>
            </w:pPr>
            <w:r w:rsidRPr="00306AA8">
              <w:rPr>
                <w:rFonts w:ascii="宋体" w:eastAsia="宋体" w:hAnsi="宋体" w:cs="宋体"/>
                <w:spacing w:val="-3"/>
                <w:sz w:val="11"/>
                <w:szCs w:val="11"/>
              </w:rPr>
              <w:t>236</w:t>
            </w:r>
          </w:p>
        </w:tc>
        <w:tc>
          <w:tcPr>
            <w:tcW w:w="1009" w:type="dxa"/>
          </w:tcPr>
          <w:p w14:paraId="39018EDB" w14:textId="77777777" w:rsidR="000959E8" w:rsidRPr="00306AA8" w:rsidRDefault="00000000" w:rsidP="00625874">
            <w:pPr>
              <w:spacing w:before="107" w:line="183" w:lineRule="auto"/>
              <w:ind w:left="356"/>
              <w:rPr>
                <w:rFonts w:ascii="宋体" w:eastAsia="宋体" w:hAnsi="宋体" w:cs="宋体"/>
                <w:sz w:val="11"/>
                <w:szCs w:val="11"/>
              </w:rPr>
            </w:pPr>
            <w:r w:rsidRPr="00306AA8">
              <w:rPr>
                <w:rFonts w:ascii="宋体" w:eastAsia="宋体" w:hAnsi="宋体" w:cs="宋体"/>
                <w:spacing w:val="-3"/>
                <w:sz w:val="11"/>
                <w:szCs w:val="11"/>
              </w:rPr>
              <w:t>237</w:t>
            </w:r>
          </w:p>
        </w:tc>
        <w:tc>
          <w:tcPr>
            <w:tcW w:w="1019" w:type="dxa"/>
          </w:tcPr>
          <w:p w14:paraId="0BD22B39" w14:textId="77777777" w:rsidR="000959E8" w:rsidRPr="00306AA8" w:rsidRDefault="00000000" w:rsidP="00625874">
            <w:pPr>
              <w:spacing w:before="107" w:line="183" w:lineRule="auto"/>
              <w:ind w:left="357"/>
              <w:rPr>
                <w:rFonts w:ascii="宋体" w:eastAsia="宋体" w:hAnsi="宋体" w:cs="宋体"/>
                <w:sz w:val="11"/>
                <w:szCs w:val="11"/>
              </w:rPr>
            </w:pPr>
            <w:r w:rsidRPr="00306AA8">
              <w:rPr>
                <w:rFonts w:ascii="宋体" w:eastAsia="宋体" w:hAnsi="宋体" w:cs="宋体"/>
                <w:spacing w:val="-3"/>
                <w:sz w:val="11"/>
                <w:szCs w:val="11"/>
              </w:rPr>
              <w:t>238</w:t>
            </w:r>
          </w:p>
        </w:tc>
        <w:tc>
          <w:tcPr>
            <w:tcW w:w="989" w:type="dxa"/>
          </w:tcPr>
          <w:p w14:paraId="18D0DE02" w14:textId="77777777" w:rsidR="000959E8" w:rsidRPr="00306AA8" w:rsidRDefault="00000000" w:rsidP="00625874">
            <w:pPr>
              <w:spacing w:before="107" w:line="183" w:lineRule="auto"/>
              <w:ind w:left="347"/>
              <w:rPr>
                <w:rFonts w:ascii="宋体" w:eastAsia="宋体" w:hAnsi="宋体" w:cs="宋体"/>
                <w:sz w:val="11"/>
                <w:szCs w:val="11"/>
              </w:rPr>
            </w:pPr>
            <w:r w:rsidRPr="00306AA8">
              <w:rPr>
                <w:rFonts w:ascii="宋体" w:eastAsia="宋体" w:hAnsi="宋体" w:cs="宋体"/>
                <w:spacing w:val="-3"/>
                <w:sz w:val="11"/>
                <w:szCs w:val="11"/>
              </w:rPr>
              <w:t>239</w:t>
            </w:r>
          </w:p>
        </w:tc>
        <w:tc>
          <w:tcPr>
            <w:tcW w:w="1014" w:type="dxa"/>
          </w:tcPr>
          <w:p w14:paraId="1FE1C453" w14:textId="77777777" w:rsidR="000959E8" w:rsidRPr="00306AA8" w:rsidRDefault="00000000" w:rsidP="00625874">
            <w:pPr>
              <w:spacing w:before="107" w:line="183" w:lineRule="auto"/>
              <w:ind w:left="359"/>
              <w:rPr>
                <w:rFonts w:ascii="宋体" w:eastAsia="宋体" w:hAnsi="宋体" w:cs="宋体"/>
                <w:sz w:val="11"/>
                <w:szCs w:val="11"/>
              </w:rPr>
            </w:pPr>
            <w:r w:rsidRPr="00306AA8">
              <w:rPr>
                <w:rFonts w:ascii="宋体" w:eastAsia="宋体" w:hAnsi="宋体" w:cs="宋体"/>
                <w:spacing w:val="-3"/>
                <w:sz w:val="11"/>
                <w:szCs w:val="11"/>
              </w:rPr>
              <w:t>240</w:t>
            </w:r>
          </w:p>
        </w:tc>
      </w:tr>
      <w:tr w:rsidR="000959E8" w:rsidRPr="00306AA8" w14:paraId="3403138F" w14:textId="77777777">
        <w:trPr>
          <w:trHeight w:val="320"/>
        </w:trPr>
        <w:tc>
          <w:tcPr>
            <w:tcW w:w="1014" w:type="dxa"/>
          </w:tcPr>
          <w:p w14:paraId="2512B7C0" w14:textId="77777777" w:rsidR="000959E8" w:rsidRPr="00306AA8" w:rsidRDefault="00000000" w:rsidP="00625874">
            <w:pPr>
              <w:spacing w:before="117"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A200C20" w14:textId="77777777" w:rsidR="000959E8" w:rsidRPr="00306AA8" w:rsidRDefault="00000000" w:rsidP="00625874">
            <w:pPr>
              <w:spacing w:before="119"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99" w:type="dxa"/>
          </w:tcPr>
          <w:p w14:paraId="1A7E1D7D" w14:textId="77777777" w:rsidR="000959E8" w:rsidRPr="00306AA8" w:rsidRDefault="00000000" w:rsidP="00625874">
            <w:pPr>
              <w:spacing w:before="117"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733E1388" w14:textId="77777777" w:rsidR="000959E8" w:rsidRPr="00306AA8" w:rsidRDefault="00000000" w:rsidP="00625874">
            <w:pPr>
              <w:spacing w:before="119"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F80416B" w14:textId="77777777" w:rsidR="000959E8" w:rsidRPr="00306AA8" w:rsidRDefault="00000000" w:rsidP="00625874">
            <w:pPr>
              <w:spacing w:before="119"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665A66D5" w14:textId="77777777" w:rsidR="000959E8" w:rsidRPr="00306AA8" w:rsidRDefault="00000000" w:rsidP="00625874">
            <w:pPr>
              <w:spacing w:before="119"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09" w:type="dxa"/>
          </w:tcPr>
          <w:p w14:paraId="3527E5BA" w14:textId="77777777" w:rsidR="000959E8" w:rsidRPr="00306AA8" w:rsidRDefault="00000000" w:rsidP="00625874">
            <w:pPr>
              <w:spacing w:before="118"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56A4DD12" w14:textId="77777777" w:rsidR="000959E8" w:rsidRPr="00306AA8" w:rsidRDefault="00000000" w:rsidP="00625874">
            <w:pPr>
              <w:spacing w:before="119"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0DC1E6D7" w14:textId="77777777" w:rsidR="000959E8" w:rsidRPr="00306AA8" w:rsidRDefault="00000000" w:rsidP="00625874">
            <w:pPr>
              <w:spacing w:before="117"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62C17DC7" w14:textId="77777777" w:rsidR="000959E8" w:rsidRPr="00306AA8" w:rsidRDefault="00000000" w:rsidP="00625874">
            <w:pPr>
              <w:spacing w:before="119"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00EA77F3" w14:textId="77777777">
        <w:trPr>
          <w:trHeight w:val="300"/>
        </w:trPr>
        <w:tc>
          <w:tcPr>
            <w:tcW w:w="1014" w:type="dxa"/>
          </w:tcPr>
          <w:p w14:paraId="75122DBD" w14:textId="77777777" w:rsidR="000959E8" w:rsidRPr="00306AA8" w:rsidRDefault="00000000" w:rsidP="00625874">
            <w:pPr>
              <w:spacing w:before="107" w:line="184" w:lineRule="auto"/>
              <w:ind w:left="354"/>
              <w:rPr>
                <w:rFonts w:ascii="宋体" w:eastAsia="宋体" w:hAnsi="宋体" w:cs="宋体"/>
                <w:sz w:val="11"/>
                <w:szCs w:val="11"/>
              </w:rPr>
            </w:pPr>
            <w:r w:rsidRPr="00306AA8">
              <w:rPr>
                <w:rFonts w:ascii="宋体" w:eastAsia="宋体" w:hAnsi="宋体" w:cs="宋体"/>
                <w:spacing w:val="-3"/>
                <w:sz w:val="11"/>
                <w:szCs w:val="11"/>
              </w:rPr>
              <w:t>241</w:t>
            </w:r>
          </w:p>
        </w:tc>
        <w:tc>
          <w:tcPr>
            <w:tcW w:w="1009" w:type="dxa"/>
          </w:tcPr>
          <w:p w14:paraId="55718EDD" w14:textId="77777777" w:rsidR="000959E8" w:rsidRPr="00306AA8" w:rsidRDefault="00000000" w:rsidP="00625874">
            <w:pPr>
              <w:spacing w:before="108" w:line="183" w:lineRule="auto"/>
              <w:ind w:left="351"/>
              <w:rPr>
                <w:rFonts w:ascii="宋体" w:eastAsia="宋体" w:hAnsi="宋体" w:cs="宋体"/>
                <w:sz w:val="11"/>
                <w:szCs w:val="11"/>
              </w:rPr>
            </w:pPr>
            <w:r w:rsidRPr="00306AA8">
              <w:rPr>
                <w:rFonts w:ascii="宋体" w:eastAsia="宋体" w:hAnsi="宋体" w:cs="宋体"/>
                <w:spacing w:val="-3"/>
                <w:sz w:val="11"/>
                <w:szCs w:val="11"/>
              </w:rPr>
              <w:t>242</w:t>
            </w:r>
          </w:p>
        </w:tc>
        <w:tc>
          <w:tcPr>
            <w:tcW w:w="999" w:type="dxa"/>
          </w:tcPr>
          <w:p w14:paraId="0082A103" w14:textId="77777777" w:rsidR="000959E8" w:rsidRPr="00306AA8" w:rsidRDefault="00000000" w:rsidP="00625874">
            <w:pPr>
              <w:spacing w:before="108" w:line="183" w:lineRule="auto"/>
              <w:ind w:left="342"/>
              <w:rPr>
                <w:rFonts w:ascii="宋体" w:eastAsia="宋体" w:hAnsi="宋体" w:cs="宋体"/>
                <w:sz w:val="11"/>
                <w:szCs w:val="11"/>
              </w:rPr>
            </w:pPr>
            <w:r w:rsidRPr="00306AA8">
              <w:rPr>
                <w:rFonts w:ascii="宋体" w:eastAsia="宋体" w:hAnsi="宋体" w:cs="宋体"/>
                <w:spacing w:val="-3"/>
                <w:sz w:val="11"/>
                <w:szCs w:val="11"/>
              </w:rPr>
              <w:t>243</w:t>
            </w:r>
          </w:p>
        </w:tc>
        <w:tc>
          <w:tcPr>
            <w:tcW w:w="1009" w:type="dxa"/>
          </w:tcPr>
          <w:p w14:paraId="2E6792B5" w14:textId="77777777" w:rsidR="000959E8" w:rsidRPr="00306AA8" w:rsidRDefault="00000000" w:rsidP="00625874">
            <w:pPr>
              <w:spacing w:before="108" w:line="183" w:lineRule="auto"/>
              <w:ind w:left="352"/>
              <w:rPr>
                <w:rFonts w:ascii="宋体" w:eastAsia="宋体" w:hAnsi="宋体" w:cs="宋体"/>
                <w:sz w:val="11"/>
                <w:szCs w:val="11"/>
              </w:rPr>
            </w:pPr>
            <w:r w:rsidRPr="00306AA8">
              <w:rPr>
                <w:rFonts w:ascii="宋体" w:eastAsia="宋体" w:hAnsi="宋体" w:cs="宋体"/>
                <w:spacing w:val="-3"/>
                <w:sz w:val="11"/>
                <w:szCs w:val="11"/>
              </w:rPr>
              <w:t>244</w:t>
            </w:r>
          </w:p>
        </w:tc>
        <w:tc>
          <w:tcPr>
            <w:tcW w:w="1009" w:type="dxa"/>
          </w:tcPr>
          <w:p w14:paraId="56740072" w14:textId="77777777" w:rsidR="000959E8" w:rsidRPr="00306AA8" w:rsidRDefault="00000000" w:rsidP="00625874">
            <w:pPr>
              <w:spacing w:before="108" w:line="183" w:lineRule="auto"/>
              <w:ind w:left="354"/>
              <w:rPr>
                <w:rFonts w:ascii="宋体" w:eastAsia="宋体" w:hAnsi="宋体" w:cs="宋体"/>
                <w:sz w:val="11"/>
                <w:szCs w:val="11"/>
              </w:rPr>
            </w:pPr>
            <w:r w:rsidRPr="00306AA8">
              <w:rPr>
                <w:rFonts w:ascii="宋体" w:eastAsia="宋体" w:hAnsi="宋体" w:cs="宋体"/>
                <w:spacing w:val="-3"/>
                <w:sz w:val="11"/>
                <w:szCs w:val="11"/>
              </w:rPr>
              <w:t>245</w:t>
            </w:r>
          </w:p>
        </w:tc>
        <w:tc>
          <w:tcPr>
            <w:tcW w:w="999" w:type="dxa"/>
          </w:tcPr>
          <w:p w14:paraId="3B4200D3" w14:textId="77777777" w:rsidR="000959E8" w:rsidRPr="00306AA8" w:rsidRDefault="00000000" w:rsidP="00625874">
            <w:pPr>
              <w:spacing w:before="108" w:line="183" w:lineRule="auto"/>
              <w:ind w:left="344"/>
              <w:rPr>
                <w:rFonts w:ascii="宋体" w:eastAsia="宋体" w:hAnsi="宋体" w:cs="宋体"/>
                <w:sz w:val="11"/>
                <w:szCs w:val="11"/>
              </w:rPr>
            </w:pPr>
            <w:r w:rsidRPr="00306AA8">
              <w:rPr>
                <w:rFonts w:ascii="宋体" w:eastAsia="宋体" w:hAnsi="宋体" w:cs="宋体"/>
                <w:spacing w:val="-3"/>
                <w:sz w:val="11"/>
                <w:szCs w:val="11"/>
              </w:rPr>
              <w:t>246</w:t>
            </w:r>
          </w:p>
        </w:tc>
        <w:tc>
          <w:tcPr>
            <w:tcW w:w="1009" w:type="dxa"/>
          </w:tcPr>
          <w:p w14:paraId="6E2673EB" w14:textId="77777777" w:rsidR="000959E8" w:rsidRPr="00306AA8" w:rsidRDefault="00000000" w:rsidP="00625874">
            <w:pPr>
              <w:spacing w:before="108" w:line="183" w:lineRule="auto"/>
              <w:ind w:left="356"/>
              <w:rPr>
                <w:rFonts w:ascii="宋体" w:eastAsia="宋体" w:hAnsi="宋体" w:cs="宋体"/>
                <w:sz w:val="11"/>
                <w:szCs w:val="11"/>
              </w:rPr>
            </w:pPr>
            <w:r w:rsidRPr="00306AA8">
              <w:rPr>
                <w:rFonts w:ascii="宋体" w:eastAsia="宋体" w:hAnsi="宋体" w:cs="宋体"/>
                <w:spacing w:val="-3"/>
                <w:sz w:val="11"/>
                <w:szCs w:val="11"/>
              </w:rPr>
              <w:t>247</w:t>
            </w:r>
          </w:p>
        </w:tc>
        <w:tc>
          <w:tcPr>
            <w:tcW w:w="1019" w:type="dxa"/>
          </w:tcPr>
          <w:p w14:paraId="5439F355" w14:textId="77777777" w:rsidR="000959E8" w:rsidRPr="00306AA8" w:rsidRDefault="00000000" w:rsidP="00625874">
            <w:pPr>
              <w:spacing w:before="108" w:line="183" w:lineRule="auto"/>
              <w:ind w:left="357"/>
              <w:rPr>
                <w:rFonts w:ascii="宋体" w:eastAsia="宋体" w:hAnsi="宋体" w:cs="宋体"/>
                <w:sz w:val="11"/>
                <w:szCs w:val="11"/>
              </w:rPr>
            </w:pPr>
            <w:r w:rsidRPr="00306AA8">
              <w:rPr>
                <w:rFonts w:ascii="宋体" w:eastAsia="宋体" w:hAnsi="宋体" w:cs="宋体"/>
                <w:spacing w:val="-3"/>
                <w:sz w:val="11"/>
                <w:szCs w:val="11"/>
              </w:rPr>
              <w:t>248</w:t>
            </w:r>
          </w:p>
        </w:tc>
        <w:tc>
          <w:tcPr>
            <w:tcW w:w="989" w:type="dxa"/>
          </w:tcPr>
          <w:p w14:paraId="4E38F28C" w14:textId="77777777" w:rsidR="000959E8" w:rsidRPr="00306AA8" w:rsidRDefault="00000000" w:rsidP="00625874">
            <w:pPr>
              <w:spacing w:before="108" w:line="183" w:lineRule="auto"/>
              <w:ind w:left="347"/>
              <w:rPr>
                <w:rFonts w:ascii="宋体" w:eastAsia="宋体" w:hAnsi="宋体" w:cs="宋体"/>
                <w:sz w:val="11"/>
                <w:szCs w:val="11"/>
              </w:rPr>
            </w:pPr>
            <w:r w:rsidRPr="00306AA8">
              <w:rPr>
                <w:rFonts w:ascii="宋体" w:eastAsia="宋体" w:hAnsi="宋体" w:cs="宋体"/>
                <w:spacing w:val="-3"/>
                <w:sz w:val="11"/>
                <w:szCs w:val="11"/>
              </w:rPr>
              <w:t>249</w:t>
            </w:r>
          </w:p>
        </w:tc>
        <w:tc>
          <w:tcPr>
            <w:tcW w:w="1014" w:type="dxa"/>
          </w:tcPr>
          <w:p w14:paraId="79BDC98F" w14:textId="77777777" w:rsidR="000959E8" w:rsidRPr="00306AA8" w:rsidRDefault="00000000" w:rsidP="00625874">
            <w:pPr>
              <w:spacing w:before="108" w:line="183" w:lineRule="auto"/>
              <w:ind w:left="359"/>
              <w:rPr>
                <w:rFonts w:ascii="宋体" w:eastAsia="宋体" w:hAnsi="宋体" w:cs="宋体"/>
                <w:sz w:val="11"/>
                <w:szCs w:val="11"/>
              </w:rPr>
            </w:pPr>
            <w:r w:rsidRPr="00306AA8">
              <w:rPr>
                <w:rFonts w:ascii="宋体" w:eastAsia="宋体" w:hAnsi="宋体" w:cs="宋体"/>
                <w:spacing w:val="-3"/>
                <w:sz w:val="11"/>
                <w:szCs w:val="11"/>
              </w:rPr>
              <w:t>250</w:t>
            </w:r>
          </w:p>
        </w:tc>
      </w:tr>
      <w:tr w:rsidR="000959E8" w:rsidRPr="00306AA8" w14:paraId="77A4C2DE" w14:textId="77777777">
        <w:trPr>
          <w:trHeight w:val="330"/>
        </w:trPr>
        <w:tc>
          <w:tcPr>
            <w:tcW w:w="1014" w:type="dxa"/>
          </w:tcPr>
          <w:p w14:paraId="3E0868A3" w14:textId="77777777" w:rsidR="000959E8" w:rsidRPr="00306AA8" w:rsidRDefault="00000000" w:rsidP="00625874">
            <w:pPr>
              <w:spacing w:before="117"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63A31A5E" w14:textId="77777777" w:rsidR="000959E8" w:rsidRPr="00306AA8" w:rsidRDefault="00000000" w:rsidP="00625874">
            <w:pPr>
              <w:spacing w:before="118"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033775B3" w14:textId="77777777" w:rsidR="000959E8" w:rsidRPr="00306AA8" w:rsidRDefault="00000000" w:rsidP="00625874">
            <w:pPr>
              <w:spacing w:before="117"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1AAF693" w14:textId="77777777" w:rsidR="000959E8" w:rsidRPr="00306AA8" w:rsidRDefault="00000000" w:rsidP="00625874">
            <w:pPr>
              <w:spacing w:before="266" w:line="64" w:lineRule="exact"/>
              <w:ind w:left="354"/>
              <w:rPr>
                <w:rFonts w:ascii="宋体" w:eastAsia="宋体" w:hAnsi="宋体" w:cs="宋体"/>
                <w:sz w:val="11"/>
                <w:szCs w:val="11"/>
              </w:rPr>
            </w:pPr>
            <w:r>
              <w:rPr>
                <w:rFonts w:eastAsia="Arial"/>
                <w:sz w:val="11"/>
                <w:szCs w:val="11"/>
              </w:rPr>
              <w:pict w14:anchorId="428AF2C1">
                <v:shape id="_x0000_s2061" type="#_x0000_t202" style="position:absolute;left:0;text-align:left;margin-left:8.65pt;margin-top:3.8pt;width:9.15pt;height:16.5pt;z-index:251640320;mso-position-horizontal-relative:text;mso-position-vertical-relative:text" filled="f" stroked="f">
                  <v:textbox inset="0,0,0,0">
                    <w:txbxContent>
                      <w:p w14:paraId="2F3ECDD4" w14:textId="77777777" w:rsidR="000959E8" w:rsidRDefault="00000000">
                        <w:pPr>
                          <w:spacing w:before="20" w:line="184" w:lineRule="auto"/>
                          <w:ind w:left="20"/>
                          <w:rPr>
                            <w:rFonts w:ascii="宋体" w:eastAsia="宋体" w:hAnsi="宋体" w:cs="宋体"/>
                            <w:sz w:val="29"/>
                            <w:szCs w:val="29"/>
                          </w:rPr>
                        </w:pPr>
                        <w:r>
                          <w:rPr>
                            <w:rFonts w:ascii="宋体" w:eastAsia="宋体" w:hAnsi="宋体" w:cs="宋体"/>
                            <w:sz w:val="29"/>
                            <w:szCs w:val="29"/>
                          </w:rPr>
                          <w:t>A</w:t>
                        </w:r>
                      </w:p>
                    </w:txbxContent>
                  </v:textbox>
                </v:shape>
              </w:pict>
            </w:r>
            <w:r w:rsidRPr="00306AA8">
              <w:rPr>
                <w:rFonts w:ascii="宋体" w:eastAsia="宋体" w:hAnsi="宋体" w:cs="宋体"/>
                <w:sz w:val="11"/>
                <w:szCs w:val="11"/>
              </w:rPr>
              <w:t>.</w:t>
            </w:r>
          </w:p>
        </w:tc>
        <w:tc>
          <w:tcPr>
            <w:tcW w:w="1009" w:type="dxa"/>
          </w:tcPr>
          <w:p w14:paraId="16C20EC5" w14:textId="77777777" w:rsidR="000959E8" w:rsidRPr="00306AA8" w:rsidRDefault="00000000" w:rsidP="00625874">
            <w:pPr>
              <w:spacing w:before="117"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2DBD49DE" w14:textId="77777777" w:rsidR="000959E8" w:rsidRPr="00306AA8" w:rsidRDefault="00000000" w:rsidP="00625874">
            <w:pPr>
              <w:spacing w:before="118"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1C7A59A" w14:textId="77777777" w:rsidR="000959E8" w:rsidRPr="00306AA8" w:rsidRDefault="00000000" w:rsidP="00625874">
            <w:pPr>
              <w:spacing w:before="119"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7328F868" w14:textId="77777777" w:rsidR="000959E8" w:rsidRPr="00306AA8" w:rsidRDefault="00000000" w:rsidP="00625874">
            <w:pPr>
              <w:spacing w:before="118"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05CEAA77" w14:textId="77777777" w:rsidR="000959E8" w:rsidRPr="00306AA8" w:rsidRDefault="00000000" w:rsidP="00625874">
            <w:pPr>
              <w:spacing w:before="117"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646E544C" w14:textId="77777777" w:rsidR="000959E8" w:rsidRPr="00306AA8" w:rsidRDefault="00000000" w:rsidP="00625874">
            <w:pPr>
              <w:spacing w:before="119"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0FE777A2" w14:textId="77777777">
        <w:trPr>
          <w:trHeight w:val="299"/>
        </w:trPr>
        <w:tc>
          <w:tcPr>
            <w:tcW w:w="1014" w:type="dxa"/>
          </w:tcPr>
          <w:p w14:paraId="06D4C7FF" w14:textId="77777777" w:rsidR="000959E8" w:rsidRPr="00306AA8" w:rsidRDefault="00000000" w:rsidP="00625874">
            <w:pPr>
              <w:spacing w:before="107" w:line="184" w:lineRule="auto"/>
              <w:ind w:left="354"/>
              <w:rPr>
                <w:rFonts w:ascii="宋体" w:eastAsia="宋体" w:hAnsi="宋体" w:cs="宋体"/>
                <w:sz w:val="11"/>
                <w:szCs w:val="11"/>
              </w:rPr>
            </w:pPr>
            <w:r w:rsidRPr="00306AA8">
              <w:rPr>
                <w:rFonts w:ascii="宋体" w:eastAsia="宋体" w:hAnsi="宋体" w:cs="宋体"/>
                <w:spacing w:val="-3"/>
                <w:sz w:val="11"/>
                <w:szCs w:val="11"/>
              </w:rPr>
              <w:t>251</w:t>
            </w:r>
          </w:p>
        </w:tc>
        <w:tc>
          <w:tcPr>
            <w:tcW w:w="1009" w:type="dxa"/>
          </w:tcPr>
          <w:p w14:paraId="2C09332A" w14:textId="77777777" w:rsidR="000959E8" w:rsidRPr="00306AA8" w:rsidRDefault="00000000" w:rsidP="00625874">
            <w:pPr>
              <w:spacing w:before="108" w:line="183" w:lineRule="auto"/>
              <w:ind w:left="351"/>
              <w:rPr>
                <w:rFonts w:ascii="宋体" w:eastAsia="宋体" w:hAnsi="宋体" w:cs="宋体"/>
                <w:sz w:val="11"/>
                <w:szCs w:val="11"/>
              </w:rPr>
            </w:pPr>
            <w:r w:rsidRPr="00306AA8">
              <w:rPr>
                <w:rFonts w:ascii="宋体" w:eastAsia="宋体" w:hAnsi="宋体" w:cs="宋体"/>
                <w:spacing w:val="-3"/>
                <w:sz w:val="11"/>
                <w:szCs w:val="11"/>
              </w:rPr>
              <w:t>252</w:t>
            </w:r>
          </w:p>
        </w:tc>
        <w:tc>
          <w:tcPr>
            <w:tcW w:w="999" w:type="dxa"/>
          </w:tcPr>
          <w:p w14:paraId="77FCAE91" w14:textId="77777777" w:rsidR="000959E8" w:rsidRPr="00306AA8" w:rsidRDefault="00000000" w:rsidP="00625874">
            <w:pPr>
              <w:spacing w:before="108" w:line="183" w:lineRule="auto"/>
              <w:ind w:left="342"/>
              <w:rPr>
                <w:rFonts w:ascii="宋体" w:eastAsia="宋体" w:hAnsi="宋体" w:cs="宋体"/>
                <w:sz w:val="11"/>
                <w:szCs w:val="11"/>
              </w:rPr>
            </w:pPr>
            <w:r w:rsidRPr="00306AA8">
              <w:rPr>
                <w:rFonts w:ascii="宋体" w:eastAsia="宋体" w:hAnsi="宋体" w:cs="宋体"/>
                <w:spacing w:val="-3"/>
                <w:sz w:val="11"/>
                <w:szCs w:val="11"/>
              </w:rPr>
              <w:t>253</w:t>
            </w:r>
          </w:p>
        </w:tc>
        <w:tc>
          <w:tcPr>
            <w:tcW w:w="1009" w:type="dxa"/>
          </w:tcPr>
          <w:p w14:paraId="33C1E87D" w14:textId="77777777" w:rsidR="000959E8" w:rsidRPr="00306AA8" w:rsidRDefault="00000000" w:rsidP="00625874">
            <w:pPr>
              <w:spacing w:before="81" w:line="218" w:lineRule="exact"/>
              <w:ind w:left="272"/>
              <w:rPr>
                <w:rFonts w:ascii="宋体" w:eastAsia="宋体" w:hAnsi="宋体" w:cs="宋体"/>
                <w:sz w:val="11"/>
                <w:szCs w:val="11"/>
              </w:rPr>
            </w:pPr>
            <w:r w:rsidRPr="00306AA8">
              <w:rPr>
                <w:rFonts w:ascii="宋体" w:eastAsia="宋体" w:hAnsi="宋体" w:cs="宋体"/>
                <w:spacing w:val="-4"/>
                <w:position w:val="-4"/>
                <w:sz w:val="11"/>
                <w:szCs w:val="11"/>
              </w:rPr>
              <w:t>254</w:t>
            </w:r>
          </w:p>
        </w:tc>
        <w:tc>
          <w:tcPr>
            <w:tcW w:w="1009" w:type="dxa"/>
          </w:tcPr>
          <w:p w14:paraId="3100C7F9" w14:textId="77777777" w:rsidR="000959E8" w:rsidRPr="00306AA8" w:rsidRDefault="00000000" w:rsidP="00625874">
            <w:pPr>
              <w:spacing w:before="108" w:line="183" w:lineRule="auto"/>
              <w:ind w:left="354"/>
              <w:rPr>
                <w:rFonts w:ascii="宋体" w:eastAsia="宋体" w:hAnsi="宋体" w:cs="宋体"/>
                <w:sz w:val="11"/>
                <w:szCs w:val="11"/>
              </w:rPr>
            </w:pPr>
            <w:r w:rsidRPr="00306AA8">
              <w:rPr>
                <w:rFonts w:ascii="宋体" w:eastAsia="宋体" w:hAnsi="宋体" w:cs="宋体"/>
                <w:spacing w:val="-3"/>
                <w:sz w:val="11"/>
                <w:szCs w:val="11"/>
              </w:rPr>
              <w:t>255</w:t>
            </w:r>
          </w:p>
        </w:tc>
        <w:tc>
          <w:tcPr>
            <w:tcW w:w="999" w:type="dxa"/>
          </w:tcPr>
          <w:p w14:paraId="060456A7" w14:textId="77777777" w:rsidR="000959E8" w:rsidRPr="00306AA8" w:rsidRDefault="00000000" w:rsidP="00625874">
            <w:pPr>
              <w:spacing w:before="108" w:line="183" w:lineRule="auto"/>
              <w:ind w:left="344"/>
              <w:rPr>
                <w:rFonts w:ascii="宋体" w:eastAsia="宋体" w:hAnsi="宋体" w:cs="宋体"/>
                <w:sz w:val="11"/>
                <w:szCs w:val="11"/>
              </w:rPr>
            </w:pPr>
            <w:r w:rsidRPr="00306AA8">
              <w:rPr>
                <w:rFonts w:ascii="宋体" w:eastAsia="宋体" w:hAnsi="宋体" w:cs="宋体"/>
                <w:spacing w:val="-3"/>
                <w:sz w:val="11"/>
                <w:szCs w:val="11"/>
              </w:rPr>
              <w:t>256</w:t>
            </w:r>
          </w:p>
        </w:tc>
        <w:tc>
          <w:tcPr>
            <w:tcW w:w="1009" w:type="dxa"/>
          </w:tcPr>
          <w:p w14:paraId="6F7D0B2C" w14:textId="77777777" w:rsidR="000959E8" w:rsidRPr="00306AA8" w:rsidRDefault="00000000" w:rsidP="00625874">
            <w:pPr>
              <w:spacing w:before="108" w:line="183" w:lineRule="auto"/>
              <w:ind w:left="356"/>
              <w:rPr>
                <w:rFonts w:ascii="宋体" w:eastAsia="宋体" w:hAnsi="宋体" w:cs="宋体"/>
                <w:sz w:val="11"/>
                <w:szCs w:val="11"/>
              </w:rPr>
            </w:pPr>
            <w:r w:rsidRPr="00306AA8">
              <w:rPr>
                <w:rFonts w:ascii="宋体" w:eastAsia="宋体" w:hAnsi="宋体" w:cs="宋体"/>
                <w:spacing w:val="-3"/>
                <w:sz w:val="11"/>
                <w:szCs w:val="11"/>
              </w:rPr>
              <w:t>257</w:t>
            </w:r>
          </w:p>
        </w:tc>
        <w:tc>
          <w:tcPr>
            <w:tcW w:w="1019" w:type="dxa"/>
          </w:tcPr>
          <w:p w14:paraId="2B229444" w14:textId="77777777" w:rsidR="000959E8" w:rsidRPr="00306AA8" w:rsidRDefault="00000000" w:rsidP="00625874">
            <w:pPr>
              <w:spacing w:before="108" w:line="183" w:lineRule="auto"/>
              <w:ind w:left="357"/>
              <w:rPr>
                <w:rFonts w:ascii="宋体" w:eastAsia="宋体" w:hAnsi="宋体" w:cs="宋体"/>
                <w:sz w:val="11"/>
                <w:szCs w:val="11"/>
              </w:rPr>
            </w:pPr>
            <w:r w:rsidRPr="00306AA8">
              <w:rPr>
                <w:rFonts w:ascii="宋体" w:eastAsia="宋体" w:hAnsi="宋体" w:cs="宋体"/>
                <w:spacing w:val="-3"/>
                <w:sz w:val="11"/>
                <w:szCs w:val="11"/>
              </w:rPr>
              <w:t>258</w:t>
            </w:r>
          </w:p>
        </w:tc>
        <w:tc>
          <w:tcPr>
            <w:tcW w:w="989" w:type="dxa"/>
          </w:tcPr>
          <w:p w14:paraId="689EC327" w14:textId="77777777" w:rsidR="000959E8" w:rsidRPr="00306AA8" w:rsidRDefault="00000000" w:rsidP="00625874">
            <w:pPr>
              <w:spacing w:before="108" w:line="183" w:lineRule="auto"/>
              <w:ind w:left="347"/>
              <w:rPr>
                <w:rFonts w:ascii="宋体" w:eastAsia="宋体" w:hAnsi="宋体" w:cs="宋体"/>
                <w:sz w:val="11"/>
                <w:szCs w:val="11"/>
              </w:rPr>
            </w:pPr>
            <w:r w:rsidRPr="00306AA8">
              <w:rPr>
                <w:rFonts w:ascii="宋体" w:eastAsia="宋体" w:hAnsi="宋体" w:cs="宋体"/>
                <w:spacing w:val="-3"/>
                <w:sz w:val="11"/>
                <w:szCs w:val="11"/>
              </w:rPr>
              <w:t>259</w:t>
            </w:r>
          </w:p>
        </w:tc>
        <w:tc>
          <w:tcPr>
            <w:tcW w:w="1014" w:type="dxa"/>
          </w:tcPr>
          <w:p w14:paraId="2DB18FD4" w14:textId="77777777" w:rsidR="000959E8" w:rsidRPr="00306AA8" w:rsidRDefault="00000000" w:rsidP="00625874">
            <w:pPr>
              <w:spacing w:before="108" w:line="183" w:lineRule="auto"/>
              <w:ind w:left="359"/>
              <w:rPr>
                <w:rFonts w:ascii="宋体" w:eastAsia="宋体" w:hAnsi="宋体" w:cs="宋体"/>
                <w:sz w:val="11"/>
                <w:szCs w:val="11"/>
              </w:rPr>
            </w:pPr>
            <w:r w:rsidRPr="00306AA8">
              <w:rPr>
                <w:rFonts w:ascii="宋体" w:eastAsia="宋体" w:hAnsi="宋体" w:cs="宋体"/>
                <w:spacing w:val="-3"/>
                <w:sz w:val="11"/>
                <w:szCs w:val="11"/>
              </w:rPr>
              <w:t>260</w:t>
            </w:r>
          </w:p>
        </w:tc>
      </w:tr>
      <w:tr w:rsidR="000959E8" w:rsidRPr="00306AA8" w14:paraId="264835DA" w14:textId="77777777">
        <w:trPr>
          <w:trHeight w:val="310"/>
        </w:trPr>
        <w:tc>
          <w:tcPr>
            <w:tcW w:w="1014" w:type="dxa"/>
          </w:tcPr>
          <w:p w14:paraId="3DE53D7F" w14:textId="77777777" w:rsidR="000959E8" w:rsidRPr="00306AA8" w:rsidRDefault="00000000" w:rsidP="00625874">
            <w:pPr>
              <w:spacing w:before="110"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1E74FB18" w14:textId="77777777" w:rsidR="000959E8" w:rsidRPr="00306AA8" w:rsidRDefault="00000000" w:rsidP="00625874">
            <w:pPr>
              <w:spacing w:before="109"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08D185EA" w14:textId="77777777" w:rsidR="000959E8" w:rsidRPr="00306AA8" w:rsidRDefault="00000000" w:rsidP="00625874">
            <w:pPr>
              <w:spacing w:before="108"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690B0C57" w14:textId="77777777" w:rsidR="000959E8" w:rsidRPr="00306AA8" w:rsidRDefault="00000000" w:rsidP="00625874">
            <w:pPr>
              <w:spacing w:before="110"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7E5577F" w14:textId="77777777" w:rsidR="000959E8" w:rsidRPr="00306AA8" w:rsidRDefault="00000000" w:rsidP="00625874">
            <w:pPr>
              <w:spacing w:before="109"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645A8092" w14:textId="77777777" w:rsidR="000959E8" w:rsidRPr="00306AA8" w:rsidRDefault="00000000" w:rsidP="00625874">
            <w:pPr>
              <w:spacing w:before="109"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7F034E48" w14:textId="77777777" w:rsidR="000959E8" w:rsidRPr="00306AA8" w:rsidRDefault="00000000" w:rsidP="00625874">
            <w:pPr>
              <w:spacing w:before="110"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3CDF19EA" w14:textId="77777777" w:rsidR="000959E8" w:rsidRPr="00306AA8" w:rsidRDefault="00000000" w:rsidP="00625874">
            <w:pPr>
              <w:spacing w:before="110"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55F2064A" w14:textId="77777777" w:rsidR="000959E8" w:rsidRPr="00306AA8" w:rsidRDefault="00000000" w:rsidP="00625874">
            <w:pPr>
              <w:spacing w:before="110"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40E82E62" w14:textId="77777777" w:rsidR="000959E8" w:rsidRPr="00306AA8" w:rsidRDefault="00000000" w:rsidP="00625874">
            <w:pPr>
              <w:spacing w:before="110"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1E83541E" w14:textId="77777777">
        <w:trPr>
          <w:trHeight w:val="319"/>
        </w:trPr>
        <w:tc>
          <w:tcPr>
            <w:tcW w:w="1014" w:type="dxa"/>
          </w:tcPr>
          <w:p w14:paraId="3B46B447" w14:textId="77777777" w:rsidR="000959E8" w:rsidRPr="00306AA8" w:rsidRDefault="00000000" w:rsidP="00625874">
            <w:pPr>
              <w:spacing w:before="118" w:line="184" w:lineRule="auto"/>
              <w:ind w:left="354"/>
              <w:rPr>
                <w:rFonts w:ascii="宋体" w:eastAsia="宋体" w:hAnsi="宋体" w:cs="宋体"/>
                <w:sz w:val="11"/>
                <w:szCs w:val="11"/>
              </w:rPr>
            </w:pPr>
            <w:r w:rsidRPr="00306AA8">
              <w:rPr>
                <w:rFonts w:ascii="宋体" w:eastAsia="宋体" w:hAnsi="宋体" w:cs="宋体"/>
                <w:spacing w:val="-3"/>
                <w:sz w:val="11"/>
                <w:szCs w:val="11"/>
              </w:rPr>
              <w:t>261</w:t>
            </w:r>
          </w:p>
        </w:tc>
        <w:tc>
          <w:tcPr>
            <w:tcW w:w="1009" w:type="dxa"/>
          </w:tcPr>
          <w:p w14:paraId="227ED798" w14:textId="77777777" w:rsidR="000959E8" w:rsidRPr="00306AA8" w:rsidRDefault="00000000" w:rsidP="00625874">
            <w:pPr>
              <w:spacing w:before="119" w:line="183" w:lineRule="auto"/>
              <w:ind w:left="351"/>
              <w:rPr>
                <w:rFonts w:ascii="宋体" w:eastAsia="宋体" w:hAnsi="宋体" w:cs="宋体"/>
                <w:sz w:val="11"/>
                <w:szCs w:val="11"/>
              </w:rPr>
            </w:pPr>
            <w:r w:rsidRPr="00306AA8">
              <w:rPr>
                <w:rFonts w:ascii="宋体" w:eastAsia="宋体" w:hAnsi="宋体" w:cs="宋体"/>
                <w:spacing w:val="-3"/>
                <w:sz w:val="11"/>
                <w:szCs w:val="11"/>
              </w:rPr>
              <w:t>262</w:t>
            </w:r>
          </w:p>
        </w:tc>
        <w:tc>
          <w:tcPr>
            <w:tcW w:w="999" w:type="dxa"/>
          </w:tcPr>
          <w:p w14:paraId="7721A6DA" w14:textId="77777777" w:rsidR="000959E8" w:rsidRPr="00306AA8" w:rsidRDefault="00000000" w:rsidP="00625874">
            <w:pPr>
              <w:spacing w:before="119" w:line="183" w:lineRule="auto"/>
              <w:ind w:left="342"/>
              <w:rPr>
                <w:rFonts w:ascii="宋体" w:eastAsia="宋体" w:hAnsi="宋体" w:cs="宋体"/>
                <w:sz w:val="11"/>
                <w:szCs w:val="11"/>
              </w:rPr>
            </w:pPr>
            <w:r w:rsidRPr="00306AA8">
              <w:rPr>
                <w:rFonts w:ascii="宋体" w:eastAsia="宋体" w:hAnsi="宋体" w:cs="宋体"/>
                <w:spacing w:val="-3"/>
                <w:sz w:val="11"/>
                <w:szCs w:val="11"/>
              </w:rPr>
              <w:t>263</w:t>
            </w:r>
          </w:p>
        </w:tc>
        <w:tc>
          <w:tcPr>
            <w:tcW w:w="1009" w:type="dxa"/>
          </w:tcPr>
          <w:p w14:paraId="610AE1B8" w14:textId="77777777" w:rsidR="000959E8" w:rsidRPr="00306AA8" w:rsidRDefault="00000000" w:rsidP="00625874">
            <w:pPr>
              <w:spacing w:before="119" w:line="183" w:lineRule="auto"/>
              <w:ind w:left="352"/>
              <w:rPr>
                <w:rFonts w:ascii="宋体" w:eastAsia="宋体" w:hAnsi="宋体" w:cs="宋体"/>
                <w:sz w:val="11"/>
                <w:szCs w:val="11"/>
              </w:rPr>
            </w:pPr>
            <w:r w:rsidRPr="00306AA8">
              <w:rPr>
                <w:rFonts w:ascii="宋体" w:eastAsia="宋体" w:hAnsi="宋体" w:cs="宋体"/>
                <w:spacing w:val="-3"/>
                <w:sz w:val="11"/>
                <w:szCs w:val="11"/>
              </w:rPr>
              <w:t>264</w:t>
            </w:r>
          </w:p>
        </w:tc>
        <w:tc>
          <w:tcPr>
            <w:tcW w:w="1009" w:type="dxa"/>
          </w:tcPr>
          <w:p w14:paraId="798238AA" w14:textId="77777777" w:rsidR="000959E8" w:rsidRPr="00306AA8" w:rsidRDefault="00000000" w:rsidP="00625874">
            <w:pPr>
              <w:spacing w:before="119" w:line="183" w:lineRule="auto"/>
              <w:ind w:left="354"/>
              <w:rPr>
                <w:rFonts w:ascii="宋体" w:eastAsia="宋体" w:hAnsi="宋体" w:cs="宋体"/>
                <w:sz w:val="11"/>
                <w:szCs w:val="11"/>
              </w:rPr>
            </w:pPr>
            <w:r w:rsidRPr="00306AA8">
              <w:rPr>
                <w:rFonts w:ascii="宋体" w:eastAsia="宋体" w:hAnsi="宋体" w:cs="宋体"/>
                <w:spacing w:val="-3"/>
                <w:sz w:val="11"/>
                <w:szCs w:val="11"/>
              </w:rPr>
              <w:t>265</w:t>
            </w:r>
          </w:p>
        </w:tc>
        <w:tc>
          <w:tcPr>
            <w:tcW w:w="999" w:type="dxa"/>
          </w:tcPr>
          <w:p w14:paraId="13C4D662" w14:textId="77777777" w:rsidR="000959E8" w:rsidRPr="00306AA8" w:rsidRDefault="00000000" w:rsidP="00625874">
            <w:pPr>
              <w:spacing w:before="119" w:line="183" w:lineRule="auto"/>
              <w:ind w:left="344"/>
              <w:rPr>
                <w:rFonts w:ascii="宋体" w:eastAsia="宋体" w:hAnsi="宋体" w:cs="宋体"/>
                <w:sz w:val="11"/>
                <w:szCs w:val="11"/>
              </w:rPr>
            </w:pPr>
            <w:r w:rsidRPr="00306AA8">
              <w:rPr>
                <w:rFonts w:ascii="宋体" w:eastAsia="宋体" w:hAnsi="宋体" w:cs="宋体"/>
                <w:spacing w:val="-3"/>
                <w:sz w:val="11"/>
                <w:szCs w:val="11"/>
              </w:rPr>
              <w:t>266</w:t>
            </w:r>
          </w:p>
        </w:tc>
        <w:tc>
          <w:tcPr>
            <w:tcW w:w="1009" w:type="dxa"/>
          </w:tcPr>
          <w:p w14:paraId="01613490" w14:textId="77777777" w:rsidR="000959E8" w:rsidRPr="00306AA8" w:rsidRDefault="00000000" w:rsidP="00625874">
            <w:pPr>
              <w:spacing w:before="119" w:line="183" w:lineRule="auto"/>
              <w:ind w:left="356"/>
              <w:rPr>
                <w:rFonts w:ascii="宋体" w:eastAsia="宋体" w:hAnsi="宋体" w:cs="宋体"/>
                <w:sz w:val="11"/>
                <w:szCs w:val="11"/>
              </w:rPr>
            </w:pPr>
            <w:r w:rsidRPr="00306AA8">
              <w:rPr>
                <w:rFonts w:ascii="宋体" w:eastAsia="宋体" w:hAnsi="宋体" w:cs="宋体"/>
                <w:spacing w:val="-3"/>
                <w:sz w:val="11"/>
                <w:szCs w:val="11"/>
              </w:rPr>
              <w:t>267</w:t>
            </w:r>
          </w:p>
        </w:tc>
        <w:tc>
          <w:tcPr>
            <w:tcW w:w="1019" w:type="dxa"/>
          </w:tcPr>
          <w:p w14:paraId="092A2C51" w14:textId="77777777" w:rsidR="000959E8" w:rsidRPr="00306AA8" w:rsidRDefault="00000000" w:rsidP="00625874">
            <w:pPr>
              <w:spacing w:before="119" w:line="183" w:lineRule="auto"/>
              <w:ind w:left="357"/>
              <w:rPr>
                <w:rFonts w:ascii="宋体" w:eastAsia="宋体" w:hAnsi="宋体" w:cs="宋体"/>
                <w:sz w:val="11"/>
                <w:szCs w:val="11"/>
              </w:rPr>
            </w:pPr>
            <w:r w:rsidRPr="00306AA8">
              <w:rPr>
                <w:rFonts w:ascii="宋体" w:eastAsia="宋体" w:hAnsi="宋体" w:cs="宋体"/>
                <w:spacing w:val="-3"/>
                <w:sz w:val="11"/>
                <w:szCs w:val="11"/>
              </w:rPr>
              <w:t>268</w:t>
            </w:r>
          </w:p>
        </w:tc>
        <w:tc>
          <w:tcPr>
            <w:tcW w:w="989" w:type="dxa"/>
          </w:tcPr>
          <w:p w14:paraId="31F2D527" w14:textId="77777777" w:rsidR="000959E8" w:rsidRPr="00306AA8" w:rsidRDefault="00000000" w:rsidP="00625874">
            <w:pPr>
              <w:spacing w:before="119" w:line="183" w:lineRule="auto"/>
              <w:ind w:left="347"/>
              <w:rPr>
                <w:rFonts w:ascii="宋体" w:eastAsia="宋体" w:hAnsi="宋体" w:cs="宋体"/>
                <w:sz w:val="11"/>
                <w:szCs w:val="11"/>
              </w:rPr>
            </w:pPr>
            <w:r w:rsidRPr="00306AA8">
              <w:rPr>
                <w:rFonts w:ascii="宋体" w:eastAsia="宋体" w:hAnsi="宋体" w:cs="宋体"/>
                <w:spacing w:val="-3"/>
                <w:sz w:val="11"/>
                <w:szCs w:val="11"/>
              </w:rPr>
              <w:t>269</w:t>
            </w:r>
          </w:p>
        </w:tc>
        <w:tc>
          <w:tcPr>
            <w:tcW w:w="1014" w:type="dxa"/>
          </w:tcPr>
          <w:p w14:paraId="4BE80136" w14:textId="77777777" w:rsidR="000959E8" w:rsidRPr="00306AA8" w:rsidRDefault="00000000" w:rsidP="00625874">
            <w:pPr>
              <w:spacing w:before="119" w:line="183" w:lineRule="auto"/>
              <w:ind w:left="359"/>
              <w:rPr>
                <w:rFonts w:ascii="宋体" w:eastAsia="宋体" w:hAnsi="宋体" w:cs="宋体"/>
                <w:sz w:val="11"/>
                <w:szCs w:val="11"/>
              </w:rPr>
            </w:pPr>
            <w:r w:rsidRPr="00306AA8">
              <w:rPr>
                <w:rFonts w:ascii="宋体" w:eastAsia="宋体" w:hAnsi="宋体" w:cs="宋体"/>
                <w:spacing w:val="-3"/>
                <w:sz w:val="11"/>
                <w:szCs w:val="11"/>
              </w:rPr>
              <w:t>270</w:t>
            </w:r>
          </w:p>
        </w:tc>
      </w:tr>
      <w:tr w:rsidR="000959E8" w:rsidRPr="00306AA8" w14:paraId="37DD1C3D" w14:textId="77777777">
        <w:trPr>
          <w:trHeight w:val="310"/>
        </w:trPr>
        <w:tc>
          <w:tcPr>
            <w:tcW w:w="1014" w:type="dxa"/>
          </w:tcPr>
          <w:p w14:paraId="2F3EB673" w14:textId="77777777" w:rsidR="000959E8" w:rsidRPr="00306AA8" w:rsidRDefault="00000000" w:rsidP="00625874">
            <w:pPr>
              <w:spacing w:before="111"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13EA326C" w14:textId="77777777" w:rsidR="000959E8" w:rsidRPr="00306AA8" w:rsidRDefault="00000000" w:rsidP="00625874">
            <w:pPr>
              <w:spacing w:before="110"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1A9D0824" w14:textId="77777777" w:rsidR="000959E8" w:rsidRPr="00306AA8" w:rsidRDefault="00000000" w:rsidP="00625874">
            <w:pPr>
              <w:spacing w:before="92" w:line="217" w:lineRule="exact"/>
              <w:ind w:left="411"/>
              <w:rPr>
                <w:rFonts w:ascii="宋体" w:eastAsia="宋体" w:hAnsi="宋体" w:cs="宋体"/>
                <w:sz w:val="11"/>
                <w:szCs w:val="11"/>
              </w:rPr>
            </w:pPr>
            <w:r w:rsidRPr="00306AA8">
              <w:rPr>
                <w:rFonts w:ascii="宋体" w:eastAsia="宋体" w:hAnsi="宋体" w:cs="宋体"/>
                <w:position w:val="-4"/>
                <w:sz w:val="11"/>
                <w:szCs w:val="11"/>
              </w:rPr>
              <w:t>B</w:t>
            </w:r>
          </w:p>
        </w:tc>
        <w:tc>
          <w:tcPr>
            <w:tcW w:w="1009" w:type="dxa"/>
          </w:tcPr>
          <w:p w14:paraId="154E1BAE" w14:textId="77777777" w:rsidR="000959E8" w:rsidRPr="00306AA8" w:rsidRDefault="00000000" w:rsidP="00625874">
            <w:pPr>
              <w:spacing w:before="111"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088AA70" w14:textId="77777777" w:rsidR="000959E8" w:rsidRPr="00306AA8" w:rsidRDefault="00000000" w:rsidP="00625874">
            <w:pPr>
              <w:spacing w:before="109"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45FF8EC9" w14:textId="77777777" w:rsidR="000959E8" w:rsidRPr="00306AA8" w:rsidRDefault="00000000" w:rsidP="00625874">
            <w:pPr>
              <w:spacing w:before="111"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81597D9" w14:textId="77777777" w:rsidR="000959E8" w:rsidRPr="00306AA8" w:rsidRDefault="00000000" w:rsidP="00625874">
            <w:pPr>
              <w:spacing w:before="109"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6F6F5012" w14:textId="77777777" w:rsidR="000959E8" w:rsidRPr="00306AA8" w:rsidRDefault="00000000" w:rsidP="00625874">
            <w:pPr>
              <w:spacing w:before="111"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89" w:type="dxa"/>
          </w:tcPr>
          <w:p w14:paraId="1C5FC6A4" w14:textId="77777777" w:rsidR="000959E8" w:rsidRPr="00306AA8" w:rsidRDefault="00000000" w:rsidP="00625874">
            <w:pPr>
              <w:spacing w:before="110"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21543E0C" w14:textId="77777777" w:rsidR="000959E8" w:rsidRPr="00306AA8" w:rsidRDefault="00000000" w:rsidP="00625874">
            <w:pPr>
              <w:spacing w:before="111"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753DAE2E" w14:textId="77777777">
        <w:trPr>
          <w:trHeight w:val="319"/>
        </w:trPr>
        <w:tc>
          <w:tcPr>
            <w:tcW w:w="1014" w:type="dxa"/>
          </w:tcPr>
          <w:p w14:paraId="38912DBF" w14:textId="77777777" w:rsidR="000959E8" w:rsidRPr="00306AA8" w:rsidRDefault="00000000" w:rsidP="00625874">
            <w:pPr>
              <w:spacing w:before="119" w:line="184" w:lineRule="auto"/>
              <w:ind w:left="354"/>
              <w:rPr>
                <w:rFonts w:ascii="宋体" w:eastAsia="宋体" w:hAnsi="宋体" w:cs="宋体"/>
                <w:sz w:val="11"/>
                <w:szCs w:val="11"/>
              </w:rPr>
            </w:pPr>
            <w:r w:rsidRPr="00306AA8">
              <w:rPr>
                <w:rFonts w:ascii="宋体" w:eastAsia="宋体" w:hAnsi="宋体" w:cs="宋体"/>
                <w:spacing w:val="-3"/>
                <w:sz w:val="11"/>
                <w:szCs w:val="11"/>
              </w:rPr>
              <w:t>271</w:t>
            </w:r>
          </w:p>
        </w:tc>
        <w:tc>
          <w:tcPr>
            <w:tcW w:w="1009" w:type="dxa"/>
          </w:tcPr>
          <w:p w14:paraId="3494CD35" w14:textId="77777777" w:rsidR="000959E8" w:rsidRPr="00306AA8" w:rsidRDefault="00000000" w:rsidP="00625874">
            <w:pPr>
              <w:spacing w:before="120" w:line="183" w:lineRule="auto"/>
              <w:ind w:left="351"/>
              <w:rPr>
                <w:rFonts w:ascii="宋体" w:eastAsia="宋体" w:hAnsi="宋体" w:cs="宋体"/>
                <w:sz w:val="11"/>
                <w:szCs w:val="11"/>
              </w:rPr>
            </w:pPr>
            <w:r w:rsidRPr="00306AA8">
              <w:rPr>
                <w:rFonts w:ascii="宋体" w:eastAsia="宋体" w:hAnsi="宋体" w:cs="宋体"/>
                <w:spacing w:val="-3"/>
                <w:sz w:val="11"/>
                <w:szCs w:val="11"/>
              </w:rPr>
              <w:t>272</w:t>
            </w:r>
          </w:p>
        </w:tc>
        <w:tc>
          <w:tcPr>
            <w:tcW w:w="999" w:type="dxa"/>
          </w:tcPr>
          <w:p w14:paraId="4B913568" w14:textId="77777777" w:rsidR="000959E8" w:rsidRPr="00306AA8" w:rsidRDefault="00000000" w:rsidP="00625874">
            <w:pPr>
              <w:spacing w:before="104" w:line="215" w:lineRule="exact"/>
              <w:ind w:left="282"/>
              <w:rPr>
                <w:rFonts w:ascii="宋体" w:eastAsia="宋体" w:hAnsi="宋体" w:cs="宋体"/>
                <w:sz w:val="11"/>
                <w:szCs w:val="11"/>
              </w:rPr>
            </w:pPr>
            <w:r w:rsidRPr="00306AA8">
              <w:rPr>
                <w:rFonts w:ascii="宋体" w:eastAsia="宋体" w:hAnsi="宋体" w:cs="宋体"/>
                <w:spacing w:val="-4"/>
                <w:position w:val="-3"/>
                <w:sz w:val="11"/>
                <w:szCs w:val="11"/>
              </w:rPr>
              <w:t>273</w:t>
            </w:r>
          </w:p>
        </w:tc>
        <w:tc>
          <w:tcPr>
            <w:tcW w:w="1009" w:type="dxa"/>
          </w:tcPr>
          <w:p w14:paraId="1CBAB7BE" w14:textId="77777777" w:rsidR="000959E8" w:rsidRPr="00306AA8" w:rsidRDefault="00000000" w:rsidP="00625874">
            <w:pPr>
              <w:spacing w:before="120" w:line="183" w:lineRule="auto"/>
              <w:ind w:left="352"/>
              <w:rPr>
                <w:rFonts w:ascii="宋体" w:eastAsia="宋体" w:hAnsi="宋体" w:cs="宋体"/>
                <w:sz w:val="11"/>
                <w:szCs w:val="11"/>
              </w:rPr>
            </w:pPr>
            <w:r w:rsidRPr="00306AA8">
              <w:rPr>
                <w:rFonts w:ascii="宋体" w:eastAsia="宋体" w:hAnsi="宋体" w:cs="宋体"/>
                <w:spacing w:val="-3"/>
                <w:sz w:val="11"/>
                <w:szCs w:val="11"/>
              </w:rPr>
              <w:t>274</w:t>
            </w:r>
          </w:p>
        </w:tc>
        <w:tc>
          <w:tcPr>
            <w:tcW w:w="1009" w:type="dxa"/>
          </w:tcPr>
          <w:p w14:paraId="4227A926" w14:textId="77777777" w:rsidR="000959E8" w:rsidRPr="00306AA8" w:rsidRDefault="00000000" w:rsidP="00625874">
            <w:pPr>
              <w:spacing w:before="120" w:line="183" w:lineRule="auto"/>
              <w:ind w:left="354"/>
              <w:rPr>
                <w:rFonts w:ascii="宋体" w:eastAsia="宋体" w:hAnsi="宋体" w:cs="宋体"/>
                <w:sz w:val="11"/>
                <w:szCs w:val="11"/>
              </w:rPr>
            </w:pPr>
            <w:r w:rsidRPr="00306AA8">
              <w:rPr>
                <w:rFonts w:ascii="宋体" w:eastAsia="宋体" w:hAnsi="宋体" w:cs="宋体"/>
                <w:spacing w:val="-3"/>
                <w:sz w:val="11"/>
                <w:szCs w:val="11"/>
              </w:rPr>
              <w:t>275</w:t>
            </w:r>
          </w:p>
        </w:tc>
        <w:tc>
          <w:tcPr>
            <w:tcW w:w="999" w:type="dxa"/>
          </w:tcPr>
          <w:p w14:paraId="0690E855" w14:textId="77777777" w:rsidR="000959E8" w:rsidRPr="00306AA8" w:rsidRDefault="00000000" w:rsidP="00625874">
            <w:pPr>
              <w:spacing w:before="120" w:line="183" w:lineRule="auto"/>
              <w:ind w:left="344"/>
              <w:rPr>
                <w:rFonts w:ascii="宋体" w:eastAsia="宋体" w:hAnsi="宋体" w:cs="宋体"/>
                <w:sz w:val="11"/>
                <w:szCs w:val="11"/>
              </w:rPr>
            </w:pPr>
            <w:r w:rsidRPr="00306AA8">
              <w:rPr>
                <w:rFonts w:ascii="宋体" w:eastAsia="宋体" w:hAnsi="宋体" w:cs="宋体"/>
                <w:spacing w:val="-3"/>
                <w:sz w:val="11"/>
                <w:szCs w:val="11"/>
              </w:rPr>
              <w:t>276</w:t>
            </w:r>
          </w:p>
        </w:tc>
        <w:tc>
          <w:tcPr>
            <w:tcW w:w="1009" w:type="dxa"/>
          </w:tcPr>
          <w:p w14:paraId="002DA9F9" w14:textId="77777777" w:rsidR="000959E8" w:rsidRPr="00306AA8" w:rsidRDefault="00000000" w:rsidP="00625874">
            <w:pPr>
              <w:spacing w:before="120" w:line="183" w:lineRule="auto"/>
              <w:ind w:left="356"/>
              <w:rPr>
                <w:rFonts w:ascii="宋体" w:eastAsia="宋体" w:hAnsi="宋体" w:cs="宋体"/>
                <w:sz w:val="11"/>
                <w:szCs w:val="11"/>
              </w:rPr>
            </w:pPr>
            <w:r w:rsidRPr="00306AA8">
              <w:rPr>
                <w:rFonts w:ascii="宋体" w:eastAsia="宋体" w:hAnsi="宋体" w:cs="宋体"/>
                <w:spacing w:val="-3"/>
                <w:sz w:val="11"/>
                <w:szCs w:val="11"/>
              </w:rPr>
              <w:t>277</w:t>
            </w:r>
          </w:p>
        </w:tc>
        <w:tc>
          <w:tcPr>
            <w:tcW w:w="1019" w:type="dxa"/>
          </w:tcPr>
          <w:p w14:paraId="72DE658F" w14:textId="77777777" w:rsidR="000959E8" w:rsidRPr="00306AA8" w:rsidRDefault="00000000" w:rsidP="00625874">
            <w:pPr>
              <w:spacing w:before="120" w:line="183" w:lineRule="auto"/>
              <w:ind w:left="357"/>
              <w:rPr>
                <w:rFonts w:ascii="宋体" w:eastAsia="宋体" w:hAnsi="宋体" w:cs="宋体"/>
                <w:sz w:val="11"/>
                <w:szCs w:val="11"/>
              </w:rPr>
            </w:pPr>
            <w:r w:rsidRPr="00306AA8">
              <w:rPr>
                <w:rFonts w:ascii="宋体" w:eastAsia="宋体" w:hAnsi="宋体" w:cs="宋体"/>
                <w:spacing w:val="-3"/>
                <w:sz w:val="11"/>
                <w:szCs w:val="11"/>
              </w:rPr>
              <w:t>278</w:t>
            </w:r>
          </w:p>
        </w:tc>
        <w:tc>
          <w:tcPr>
            <w:tcW w:w="989" w:type="dxa"/>
          </w:tcPr>
          <w:p w14:paraId="58EB1051" w14:textId="77777777" w:rsidR="000959E8" w:rsidRPr="00306AA8" w:rsidRDefault="00000000" w:rsidP="00625874">
            <w:pPr>
              <w:spacing w:before="120" w:line="183" w:lineRule="auto"/>
              <w:ind w:left="347"/>
              <w:rPr>
                <w:rFonts w:ascii="宋体" w:eastAsia="宋体" w:hAnsi="宋体" w:cs="宋体"/>
                <w:sz w:val="11"/>
                <w:szCs w:val="11"/>
              </w:rPr>
            </w:pPr>
            <w:r w:rsidRPr="00306AA8">
              <w:rPr>
                <w:rFonts w:ascii="宋体" w:eastAsia="宋体" w:hAnsi="宋体" w:cs="宋体"/>
                <w:spacing w:val="-3"/>
                <w:sz w:val="11"/>
                <w:szCs w:val="11"/>
              </w:rPr>
              <w:t>279</w:t>
            </w:r>
          </w:p>
        </w:tc>
        <w:tc>
          <w:tcPr>
            <w:tcW w:w="1014" w:type="dxa"/>
          </w:tcPr>
          <w:p w14:paraId="4CDDD4E8" w14:textId="77777777" w:rsidR="000959E8" w:rsidRPr="00306AA8" w:rsidRDefault="00000000" w:rsidP="00625874">
            <w:pPr>
              <w:spacing w:before="120" w:line="183" w:lineRule="auto"/>
              <w:ind w:left="359"/>
              <w:rPr>
                <w:rFonts w:ascii="宋体" w:eastAsia="宋体" w:hAnsi="宋体" w:cs="宋体"/>
                <w:sz w:val="11"/>
                <w:szCs w:val="11"/>
              </w:rPr>
            </w:pPr>
            <w:r w:rsidRPr="00306AA8">
              <w:rPr>
                <w:rFonts w:ascii="宋体" w:eastAsia="宋体" w:hAnsi="宋体" w:cs="宋体"/>
                <w:spacing w:val="-3"/>
                <w:sz w:val="11"/>
                <w:szCs w:val="11"/>
              </w:rPr>
              <w:t>280</w:t>
            </w:r>
          </w:p>
        </w:tc>
      </w:tr>
      <w:tr w:rsidR="000959E8" w:rsidRPr="00306AA8" w14:paraId="7ACD3C56" w14:textId="77777777">
        <w:trPr>
          <w:trHeight w:val="309"/>
        </w:trPr>
        <w:tc>
          <w:tcPr>
            <w:tcW w:w="1014" w:type="dxa"/>
          </w:tcPr>
          <w:p w14:paraId="5A501C1C" w14:textId="77777777" w:rsidR="000959E8" w:rsidRPr="00306AA8" w:rsidRDefault="00000000" w:rsidP="00625874">
            <w:pPr>
              <w:spacing w:before="112"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4E5352AF" w14:textId="77777777" w:rsidR="000959E8" w:rsidRPr="00306AA8" w:rsidRDefault="00000000" w:rsidP="00625874">
            <w:pPr>
              <w:spacing w:before="110"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6D97EEB8" w14:textId="77777777" w:rsidR="000959E8" w:rsidRPr="00306AA8" w:rsidRDefault="00000000" w:rsidP="00625874">
            <w:pPr>
              <w:spacing w:before="112"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8ADFF4D"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462833EB"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0F5C9D75" w14:textId="77777777" w:rsidR="000959E8" w:rsidRPr="00306AA8" w:rsidRDefault="00000000" w:rsidP="00625874">
            <w:pPr>
              <w:spacing w:before="112"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F11583C" w14:textId="77777777" w:rsidR="000959E8" w:rsidRPr="00306AA8" w:rsidRDefault="00000000" w:rsidP="00625874">
            <w:pPr>
              <w:spacing w:before="112"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0772E19F" w14:textId="77777777" w:rsidR="000959E8" w:rsidRPr="00306AA8" w:rsidRDefault="00000000" w:rsidP="00625874">
            <w:pPr>
              <w:spacing w:before="111"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5D4652EC" w14:textId="77777777" w:rsidR="000959E8" w:rsidRPr="00306AA8" w:rsidRDefault="00000000" w:rsidP="00625874">
            <w:pPr>
              <w:spacing w:before="111"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6DE8107B" w14:textId="77777777" w:rsidR="000959E8" w:rsidRPr="00306AA8" w:rsidRDefault="00000000" w:rsidP="00625874">
            <w:pPr>
              <w:spacing w:before="112"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48596BDB" w14:textId="77777777">
        <w:trPr>
          <w:trHeight w:val="300"/>
        </w:trPr>
        <w:tc>
          <w:tcPr>
            <w:tcW w:w="1014" w:type="dxa"/>
          </w:tcPr>
          <w:p w14:paraId="2E90A09C"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3"/>
                <w:sz w:val="11"/>
                <w:szCs w:val="11"/>
              </w:rPr>
              <w:t>281</w:t>
            </w:r>
          </w:p>
        </w:tc>
        <w:tc>
          <w:tcPr>
            <w:tcW w:w="1009" w:type="dxa"/>
          </w:tcPr>
          <w:p w14:paraId="7D6E53C4" w14:textId="77777777" w:rsidR="000959E8" w:rsidRPr="00306AA8" w:rsidRDefault="00000000" w:rsidP="00625874">
            <w:pPr>
              <w:spacing w:before="112" w:line="182" w:lineRule="auto"/>
              <w:ind w:left="351"/>
              <w:rPr>
                <w:rFonts w:ascii="宋体" w:eastAsia="宋体" w:hAnsi="宋体" w:cs="宋体"/>
                <w:sz w:val="11"/>
                <w:szCs w:val="11"/>
              </w:rPr>
            </w:pPr>
            <w:r w:rsidRPr="00306AA8">
              <w:rPr>
                <w:rFonts w:ascii="宋体" w:eastAsia="宋体" w:hAnsi="宋体" w:cs="宋体"/>
                <w:spacing w:val="-3"/>
                <w:sz w:val="11"/>
                <w:szCs w:val="11"/>
              </w:rPr>
              <w:t>282</w:t>
            </w:r>
          </w:p>
        </w:tc>
        <w:tc>
          <w:tcPr>
            <w:tcW w:w="999" w:type="dxa"/>
          </w:tcPr>
          <w:p w14:paraId="0C9070E8" w14:textId="77777777" w:rsidR="000959E8" w:rsidRPr="00306AA8" w:rsidRDefault="00000000" w:rsidP="00625874">
            <w:pPr>
              <w:spacing w:before="112" w:line="182" w:lineRule="auto"/>
              <w:ind w:left="342"/>
              <w:rPr>
                <w:rFonts w:ascii="宋体" w:eastAsia="宋体" w:hAnsi="宋体" w:cs="宋体"/>
                <w:sz w:val="11"/>
                <w:szCs w:val="11"/>
              </w:rPr>
            </w:pPr>
            <w:r w:rsidRPr="00306AA8">
              <w:rPr>
                <w:rFonts w:ascii="宋体" w:eastAsia="宋体" w:hAnsi="宋体" w:cs="宋体"/>
                <w:spacing w:val="-3"/>
                <w:sz w:val="11"/>
                <w:szCs w:val="11"/>
              </w:rPr>
              <w:t>283</w:t>
            </w:r>
          </w:p>
        </w:tc>
        <w:tc>
          <w:tcPr>
            <w:tcW w:w="1009" w:type="dxa"/>
          </w:tcPr>
          <w:p w14:paraId="1C481A92" w14:textId="77777777" w:rsidR="000959E8" w:rsidRPr="00306AA8" w:rsidRDefault="00000000" w:rsidP="00625874">
            <w:pPr>
              <w:spacing w:before="112" w:line="182" w:lineRule="auto"/>
              <w:ind w:left="352"/>
              <w:rPr>
                <w:rFonts w:ascii="宋体" w:eastAsia="宋体" w:hAnsi="宋体" w:cs="宋体"/>
                <w:sz w:val="11"/>
                <w:szCs w:val="11"/>
              </w:rPr>
            </w:pPr>
            <w:r w:rsidRPr="00306AA8">
              <w:rPr>
                <w:rFonts w:ascii="宋体" w:eastAsia="宋体" w:hAnsi="宋体" w:cs="宋体"/>
                <w:spacing w:val="-3"/>
                <w:sz w:val="11"/>
                <w:szCs w:val="11"/>
              </w:rPr>
              <w:t>284</w:t>
            </w:r>
          </w:p>
        </w:tc>
        <w:tc>
          <w:tcPr>
            <w:tcW w:w="1009" w:type="dxa"/>
          </w:tcPr>
          <w:p w14:paraId="153025EA" w14:textId="77777777" w:rsidR="000959E8" w:rsidRPr="00306AA8" w:rsidRDefault="00000000" w:rsidP="00625874">
            <w:pPr>
              <w:spacing w:before="112" w:line="182" w:lineRule="auto"/>
              <w:ind w:left="354"/>
              <w:rPr>
                <w:rFonts w:ascii="宋体" w:eastAsia="宋体" w:hAnsi="宋体" w:cs="宋体"/>
                <w:sz w:val="11"/>
                <w:szCs w:val="11"/>
              </w:rPr>
            </w:pPr>
            <w:r w:rsidRPr="00306AA8">
              <w:rPr>
                <w:rFonts w:ascii="宋体" w:eastAsia="宋体" w:hAnsi="宋体" w:cs="宋体"/>
                <w:spacing w:val="-3"/>
                <w:sz w:val="11"/>
                <w:szCs w:val="11"/>
              </w:rPr>
              <w:t>285</w:t>
            </w:r>
          </w:p>
        </w:tc>
        <w:tc>
          <w:tcPr>
            <w:tcW w:w="999" w:type="dxa"/>
          </w:tcPr>
          <w:p w14:paraId="732B316F" w14:textId="77777777" w:rsidR="000959E8" w:rsidRPr="00306AA8" w:rsidRDefault="00000000" w:rsidP="00625874">
            <w:pPr>
              <w:spacing w:before="112" w:line="182" w:lineRule="auto"/>
              <w:ind w:left="344"/>
              <w:rPr>
                <w:rFonts w:ascii="宋体" w:eastAsia="宋体" w:hAnsi="宋体" w:cs="宋体"/>
                <w:sz w:val="11"/>
                <w:szCs w:val="11"/>
              </w:rPr>
            </w:pPr>
            <w:r w:rsidRPr="00306AA8">
              <w:rPr>
                <w:rFonts w:ascii="宋体" w:eastAsia="宋体" w:hAnsi="宋体" w:cs="宋体"/>
                <w:spacing w:val="-3"/>
                <w:sz w:val="11"/>
                <w:szCs w:val="11"/>
              </w:rPr>
              <w:t>286</w:t>
            </w:r>
          </w:p>
        </w:tc>
        <w:tc>
          <w:tcPr>
            <w:tcW w:w="1009" w:type="dxa"/>
          </w:tcPr>
          <w:p w14:paraId="5B146EB3" w14:textId="77777777" w:rsidR="000959E8" w:rsidRPr="00306AA8" w:rsidRDefault="00000000" w:rsidP="00625874">
            <w:pPr>
              <w:spacing w:before="112" w:line="182" w:lineRule="auto"/>
              <w:ind w:left="356"/>
              <w:rPr>
                <w:rFonts w:ascii="宋体" w:eastAsia="宋体" w:hAnsi="宋体" w:cs="宋体"/>
                <w:sz w:val="11"/>
                <w:szCs w:val="11"/>
              </w:rPr>
            </w:pPr>
            <w:r w:rsidRPr="00306AA8">
              <w:rPr>
                <w:rFonts w:ascii="宋体" w:eastAsia="宋体" w:hAnsi="宋体" w:cs="宋体"/>
                <w:spacing w:val="-3"/>
                <w:sz w:val="11"/>
                <w:szCs w:val="11"/>
              </w:rPr>
              <w:t>287</w:t>
            </w:r>
          </w:p>
        </w:tc>
        <w:tc>
          <w:tcPr>
            <w:tcW w:w="1019" w:type="dxa"/>
          </w:tcPr>
          <w:p w14:paraId="39E7C123" w14:textId="77777777" w:rsidR="000959E8" w:rsidRPr="00306AA8" w:rsidRDefault="00000000" w:rsidP="00625874">
            <w:pPr>
              <w:spacing w:before="112" w:line="182" w:lineRule="auto"/>
              <w:ind w:left="357"/>
              <w:rPr>
                <w:rFonts w:ascii="宋体" w:eastAsia="宋体" w:hAnsi="宋体" w:cs="宋体"/>
                <w:sz w:val="11"/>
                <w:szCs w:val="11"/>
              </w:rPr>
            </w:pPr>
            <w:r w:rsidRPr="00306AA8">
              <w:rPr>
                <w:rFonts w:ascii="宋体" w:eastAsia="宋体" w:hAnsi="宋体" w:cs="宋体"/>
                <w:spacing w:val="-3"/>
                <w:sz w:val="11"/>
                <w:szCs w:val="11"/>
              </w:rPr>
              <w:t>288</w:t>
            </w:r>
          </w:p>
        </w:tc>
        <w:tc>
          <w:tcPr>
            <w:tcW w:w="989" w:type="dxa"/>
          </w:tcPr>
          <w:p w14:paraId="0AE93C14" w14:textId="77777777" w:rsidR="000959E8" w:rsidRPr="00306AA8" w:rsidRDefault="00000000" w:rsidP="00625874">
            <w:pPr>
              <w:spacing w:before="112" w:line="182" w:lineRule="auto"/>
              <w:ind w:left="347"/>
              <w:rPr>
                <w:rFonts w:ascii="宋体" w:eastAsia="宋体" w:hAnsi="宋体" w:cs="宋体"/>
                <w:sz w:val="11"/>
                <w:szCs w:val="11"/>
              </w:rPr>
            </w:pPr>
            <w:r w:rsidRPr="00306AA8">
              <w:rPr>
                <w:rFonts w:ascii="宋体" w:eastAsia="宋体" w:hAnsi="宋体" w:cs="宋体"/>
                <w:spacing w:val="-3"/>
                <w:sz w:val="11"/>
                <w:szCs w:val="11"/>
              </w:rPr>
              <w:t>289</w:t>
            </w:r>
          </w:p>
        </w:tc>
        <w:tc>
          <w:tcPr>
            <w:tcW w:w="1014" w:type="dxa"/>
          </w:tcPr>
          <w:p w14:paraId="30B26F02" w14:textId="77777777" w:rsidR="000959E8" w:rsidRPr="00306AA8" w:rsidRDefault="00000000" w:rsidP="00625874">
            <w:pPr>
              <w:spacing w:before="112" w:line="182" w:lineRule="auto"/>
              <w:ind w:left="359"/>
              <w:rPr>
                <w:rFonts w:ascii="宋体" w:eastAsia="宋体" w:hAnsi="宋体" w:cs="宋体"/>
                <w:sz w:val="11"/>
                <w:szCs w:val="11"/>
              </w:rPr>
            </w:pPr>
            <w:r w:rsidRPr="00306AA8">
              <w:rPr>
                <w:rFonts w:ascii="宋体" w:eastAsia="宋体" w:hAnsi="宋体" w:cs="宋体"/>
                <w:spacing w:val="-3"/>
                <w:sz w:val="11"/>
                <w:szCs w:val="11"/>
              </w:rPr>
              <w:t>290</w:t>
            </w:r>
          </w:p>
        </w:tc>
      </w:tr>
      <w:tr w:rsidR="000959E8" w:rsidRPr="00306AA8" w14:paraId="6B45373F" w14:textId="77777777">
        <w:trPr>
          <w:trHeight w:val="320"/>
        </w:trPr>
        <w:tc>
          <w:tcPr>
            <w:tcW w:w="1014" w:type="dxa"/>
          </w:tcPr>
          <w:p w14:paraId="298B7904" w14:textId="77777777" w:rsidR="000959E8" w:rsidRPr="00306AA8" w:rsidRDefault="00000000" w:rsidP="00625874">
            <w:pPr>
              <w:spacing w:before="122"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6AE5ABA"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99" w:type="dxa"/>
          </w:tcPr>
          <w:p w14:paraId="49DB8E53"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09" w:type="dxa"/>
          </w:tcPr>
          <w:p w14:paraId="06EFF08E" w14:textId="77777777" w:rsidR="000959E8" w:rsidRPr="00306AA8" w:rsidRDefault="00000000" w:rsidP="00625874">
            <w:pPr>
              <w:spacing w:before="122"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3DEC285D" w14:textId="77777777" w:rsidR="000959E8" w:rsidRPr="00306AA8" w:rsidRDefault="00000000" w:rsidP="00625874">
            <w:pPr>
              <w:spacing w:before="123"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27D55B24" w14:textId="77777777" w:rsidR="000959E8" w:rsidRPr="00306AA8" w:rsidRDefault="00000000" w:rsidP="00625874">
            <w:pPr>
              <w:spacing w:before="122"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3F16485F" w14:textId="77777777" w:rsidR="000959E8" w:rsidRPr="00306AA8" w:rsidRDefault="00000000" w:rsidP="00625874">
            <w:pPr>
              <w:spacing w:before="121"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54E34B9D" w14:textId="77777777" w:rsidR="000959E8" w:rsidRPr="00306AA8" w:rsidRDefault="00000000" w:rsidP="00625874">
            <w:pPr>
              <w:spacing w:before="123"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89" w:type="dxa"/>
          </w:tcPr>
          <w:p w14:paraId="2ED89D7A" w14:textId="77777777" w:rsidR="000959E8" w:rsidRPr="00306AA8" w:rsidRDefault="00000000" w:rsidP="00625874">
            <w:pPr>
              <w:spacing w:before="123"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471E2A2F" w14:textId="77777777" w:rsidR="000959E8" w:rsidRPr="00306AA8" w:rsidRDefault="00000000" w:rsidP="00625874">
            <w:pPr>
              <w:spacing w:before="123"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35F0C7B5" w14:textId="77777777">
        <w:trPr>
          <w:trHeight w:val="310"/>
        </w:trPr>
        <w:tc>
          <w:tcPr>
            <w:tcW w:w="1014" w:type="dxa"/>
          </w:tcPr>
          <w:p w14:paraId="5965547C" w14:textId="77777777" w:rsidR="000959E8" w:rsidRPr="00306AA8" w:rsidRDefault="00000000" w:rsidP="00625874">
            <w:pPr>
              <w:spacing w:before="111" w:line="184" w:lineRule="auto"/>
              <w:ind w:left="354"/>
              <w:rPr>
                <w:rFonts w:ascii="宋体" w:eastAsia="宋体" w:hAnsi="宋体" w:cs="宋体"/>
                <w:sz w:val="11"/>
                <w:szCs w:val="11"/>
              </w:rPr>
            </w:pPr>
            <w:r w:rsidRPr="00306AA8">
              <w:rPr>
                <w:rFonts w:ascii="宋体" w:eastAsia="宋体" w:hAnsi="宋体" w:cs="宋体"/>
                <w:spacing w:val="-3"/>
                <w:sz w:val="11"/>
                <w:szCs w:val="11"/>
              </w:rPr>
              <w:t>291</w:t>
            </w:r>
          </w:p>
        </w:tc>
        <w:tc>
          <w:tcPr>
            <w:tcW w:w="1009" w:type="dxa"/>
          </w:tcPr>
          <w:p w14:paraId="1F6708C4" w14:textId="77777777" w:rsidR="000959E8" w:rsidRPr="00306AA8" w:rsidRDefault="00000000" w:rsidP="00625874">
            <w:pPr>
              <w:spacing w:before="112" w:line="183" w:lineRule="auto"/>
              <w:ind w:left="351"/>
              <w:rPr>
                <w:rFonts w:ascii="宋体" w:eastAsia="宋体" w:hAnsi="宋体" w:cs="宋体"/>
                <w:sz w:val="11"/>
                <w:szCs w:val="11"/>
              </w:rPr>
            </w:pPr>
            <w:r w:rsidRPr="00306AA8">
              <w:rPr>
                <w:rFonts w:ascii="宋体" w:eastAsia="宋体" w:hAnsi="宋体" w:cs="宋体"/>
                <w:spacing w:val="-3"/>
                <w:sz w:val="11"/>
                <w:szCs w:val="11"/>
              </w:rPr>
              <w:t>292</w:t>
            </w:r>
          </w:p>
        </w:tc>
        <w:tc>
          <w:tcPr>
            <w:tcW w:w="999" w:type="dxa"/>
          </w:tcPr>
          <w:p w14:paraId="4EC81A5F" w14:textId="77777777" w:rsidR="000959E8" w:rsidRPr="00306AA8" w:rsidRDefault="00000000" w:rsidP="00625874">
            <w:pPr>
              <w:spacing w:before="112" w:line="183" w:lineRule="auto"/>
              <w:ind w:left="342"/>
              <w:rPr>
                <w:rFonts w:ascii="宋体" w:eastAsia="宋体" w:hAnsi="宋体" w:cs="宋体"/>
                <w:sz w:val="11"/>
                <w:szCs w:val="11"/>
              </w:rPr>
            </w:pPr>
            <w:r w:rsidRPr="00306AA8">
              <w:rPr>
                <w:rFonts w:ascii="宋体" w:eastAsia="宋体" w:hAnsi="宋体" w:cs="宋体"/>
                <w:spacing w:val="-3"/>
                <w:sz w:val="11"/>
                <w:szCs w:val="11"/>
              </w:rPr>
              <w:t>293</w:t>
            </w:r>
          </w:p>
        </w:tc>
        <w:tc>
          <w:tcPr>
            <w:tcW w:w="1009" w:type="dxa"/>
          </w:tcPr>
          <w:p w14:paraId="6DA8A02D" w14:textId="77777777" w:rsidR="000959E8" w:rsidRPr="00306AA8" w:rsidRDefault="00000000" w:rsidP="00625874">
            <w:pPr>
              <w:spacing w:before="112" w:line="183" w:lineRule="auto"/>
              <w:ind w:left="352"/>
              <w:rPr>
                <w:rFonts w:ascii="宋体" w:eastAsia="宋体" w:hAnsi="宋体" w:cs="宋体"/>
                <w:sz w:val="11"/>
                <w:szCs w:val="11"/>
              </w:rPr>
            </w:pPr>
            <w:r w:rsidRPr="00306AA8">
              <w:rPr>
                <w:rFonts w:ascii="宋体" w:eastAsia="宋体" w:hAnsi="宋体" w:cs="宋体"/>
                <w:spacing w:val="-3"/>
                <w:sz w:val="11"/>
                <w:szCs w:val="11"/>
              </w:rPr>
              <w:t>294</w:t>
            </w:r>
          </w:p>
        </w:tc>
        <w:tc>
          <w:tcPr>
            <w:tcW w:w="1009" w:type="dxa"/>
          </w:tcPr>
          <w:p w14:paraId="7915CD3D" w14:textId="77777777" w:rsidR="000959E8" w:rsidRPr="00306AA8" w:rsidRDefault="00000000" w:rsidP="00625874">
            <w:pPr>
              <w:spacing w:before="112" w:line="183" w:lineRule="auto"/>
              <w:ind w:left="354"/>
              <w:rPr>
                <w:rFonts w:ascii="宋体" w:eastAsia="宋体" w:hAnsi="宋体" w:cs="宋体"/>
                <w:sz w:val="11"/>
                <w:szCs w:val="11"/>
              </w:rPr>
            </w:pPr>
            <w:r w:rsidRPr="00306AA8">
              <w:rPr>
                <w:rFonts w:ascii="宋体" w:eastAsia="宋体" w:hAnsi="宋体" w:cs="宋体"/>
                <w:spacing w:val="-3"/>
                <w:sz w:val="11"/>
                <w:szCs w:val="11"/>
              </w:rPr>
              <w:t>295</w:t>
            </w:r>
          </w:p>
        </w:tc>
        <w:tc>
          <w:tcPr>
            <w:tcW w:w="999" w:type="dxa"/>
          </w:tcPr>
          <w:p w14:paraId="546F96C5" w14:textId="77777777" w:rsidR="000959E8" w:rsidRPr="00306AA8" w:rsidRDefault="00000000" w:rsidP="00625874">
            <w:pPr>
              <w:spacing w:before="112" w:line="183" w:lineRule="auto"/>
              <w:ind w:left="344"/>
              <w:rPr>
                <w:rFonts w:ascii="宋体" w:eastAsia="宋体" w:hAnsi="宋体" w:cs="宋体"/>
                <w:sz w:val="11"/>
                <w:szCs w:val="11"/>
              </w:rPr>
            </w:pPr>
            <w:r w:rsidRPr="00306AA8">
              <w:rPr>
                <w:rFonts w:ascii="宋体" w:eastAsia="宋体" w:hAnsi="宋体" w:cs="宋体"/>
                <w:spacing w:val="-3"/>
                <w:sz w:val="11"/>
                <w:szCs w:val="11"/>
              </w:rPr>
              <w:t>296</w:t>
            </w:r>
          </w:p>
        </w:tc>
        <w:tc>
          <w:tcPr>
            <w:tcW w:w="1009" w:type="dxa"/>
          </w:tcPr>
          <w:p w14:paraId="57F7D5E9" w14:textId="77777777" w:rsidR="000959E8" w:rsidRPr="00306AA8" w:rsidRDefault="00000000" w:rsidP="00625874">
            <w:pPr>
              <w:spacing w:before="112" w:line="183" w:lineRule="auto"/>
              <w:ind w:left="356"/>
              <w:rPr>
                <w:rFonts w:ascii="宋体" w:eastAsia="宋体" w:hAnsi="宋体" w:cs="宋体"/>
                <w:sz w:val="11"/>
                <w:szCs w:val="11"/>
              </w:rPr>
            </w:pPr>
            <w:r w:rsidRPr="00306AA8">
              <w:rPr>
                <w:rFonts w:ascii="宋体" w:eastAsia="宋体" w:hAnsi="宋体" w:cs="宋体"/>
                <w:spacing w:val="-3"/>
                <w:sz w:val="11"/>
                <w:szCs w:val="11"/>
              </w:rPr>
              <w:t>297</w:t>
            </w:r>
          </w:p>
        </w:tc>
        <w:tc>
          <w:tcPr>
            <w:tcW w:w="1019" w:type="dxa"/>
          </w:tcPr>
          <w:p w14:paraId="59D63D62" w14:textId="77777777" w:rsidR="000959E8" w:rsidRPr="00306AA8" w:rsidRDefault="00000000" w:rsidP="00625874">
            <w:pPr>
              <w:spacing w:before="112" w:line="183" w:lineRule="auto"/>
              <w:ind w:left="357"/>
              <w:rPr>
                <w:rFonts w:ascii="宋体" w:eastAsia="宋体" w:hAnsi="宋体" w:cs="宋体"/>
                <w:sz w:val="11"/>
                <w:szCs w:val="11"/>
              </w:rPr>
            </w:pPr>
            <w:r w:rsidRPr="00306AA8">
              <w:rPr>
                <w:rFonts w:ascii="宋体" w:eastAsia="宋体" w:hAnsi="宋体" w:cs="宋体"/>
                <w:spacing w:val="-3"/>
                <w:sz w:val="11"/>
                <w:szCs w:val="11"/>
              </w:rPr>
              <w:t>298</w:t>
            </w:r>
          </w:p>
        </w:tc>
        <w:tc>
          <w:tcPr>
            <w:tcW w:w="989" w:type="dxa"/>
          </w:tcPr>
          <w:p w14:paraId="0AFDCE78" w14:textId="77777777" w:rsidR="000959E8" w:rsidRPr="00306AA8" w:rsidRDefault="00000000" w:rsidP="00625874">
            <w:pPr>
              <w:spacing w:before="112" w:line="183" w:lineRule="auto"/>
              <w:ind w:left="347"/>
              <w:rPr>
                <w:rFonts w:ascii="宋体" w:eastAsia="宋体" w:hAnsi="宋体" w:cs="宋体"/>
                <w:sz w:val="11"/>
                <w:szCs w:val="11"/>
              </w:rPr>
            </w:pPr>
            <w:r w:rsidRPr="00306AA8">
              <w:rPr>
                <w:rFonts w:ascii="宋体" w:eastAsia="宋体" w:hAnsi="宋体" w:cs="宋体"/>
                <w:spacing w:val="-3"/>
                <w:sz w:val="11"/>
                <w:szCs w:val="11"/>
              </w:rPr>
              <w:t>299</w:t>
            </w:r>
          </w:p>
        </w:tc>
        <w:tc>
          <w:tcPr>
            <w:tcW w:w="1014" w:type="dxa"/>
          </w:tcPr>
          <w:p w14:paraId="45E67A5B" w14:textId="77777777" w:rsidR="000959E8" w:rsidRPr="00306AA8" w:rsidRDefault="00000000" w:rsidP="00625874">
            <w:pPr>
              <w:spacing w:before="112" w:line="183" w:lineRule="auto"/>
              <w:ind w:left="359"/>
              <w:rPr>
                <w:rFonts w:ascii="宋体" w:eastAsia="宋体" w:hAnsi="宋体" w:cs="宋体"/>
                <w:sz w:val="11"/>
                <w:szCs w:val="11"/>
              </w:rPr>
            </w:pPr>
            <w:r w:rsidRPr="00306AA8">
              <w:rPr>
                <w:rFonts w:ascii="宋体" w:eastAsia="宋体" w:hAnsi="宋体" w:cs="宋体"/>
                <w:spacing w:val="-3"/>
                <w:sz w:val="11"/>
                <w:szCs w:val="11"/>
              </w:rPr>
              <w:t>300</w:t>
            </w:r>
          </w:p>
        </w:tc>
      </w:tr>
      <w:tr w:rsidR="000959E8" w:rsidRPr="00306AA8" w14:paraId="349B3819" w14:textId="77777777">
        <w:trPr>
          <w:trHeight w:val="310"/>
        </w:trPr>
        <w:tc>
          <w:tcPr>
            <w:tcW w:w="1014" w:type="dxa"/>
          </w:tcPr>
          <w:p w14:paraId="712A2BA4" w14:textId="77777777" w:rsidR="000959E8" w:rsidRPr="00306AA8" w:rsidRDefault="00000000" w:rsidP="00625874">
            <w:pPr>
              <w:spacing w:before="113"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9D917F4" w14:textId="77777777" w:rsidR="000959E8" w:rsidRPr="00306AA8" w:rsidRDefault="00000000" w:rsidP="00625874">
            <w:pPr>
              <w:spacing w:before="111"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1878E2B4" w14:textId="77777777" w:rsidR="000959E8" w:rsidRPr="00306AA8" w:rsidRDefault="00000000" w:rsidP="00625874">
            <w:pPr>
              <w:spacing w:before="113"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09DDEFE" w14:textId="77777777" w:rsidR="000959E8" w:rsidRPr="00306AA8" w:rsidRDefault="00000000" w:rsidP="00625874">
            <w:pPr>
              <w:spacing w:before="113"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3809AAD" w14:textId="77777777" w:rsidR="000959E8" w:rsidRPr="00306AA8" w:rsidRDefault="00000000" w:rsidP="00625874">
            <w:pPr>
              <w:spacing w:before="111"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27BAC7F9" w14:textId="77777777" w:rsidR="000959E8" w:rsidRPr="00306AA8" w:rsidRDefault="00000000" w:rsidP="00625874">
            <w:pPr>
              <w:spacing w:before="111"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43966F4D" w14:textId="77777777" w:rsidR="000959E8" w:rsidRPr="00306AA8" w:rsidRDefault="00000000" w:rsidP="00625874">
            <w:pPr>
              <w:spacing w:before="111"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7D38C0A0" w14:textId="77777777" w:rsidR="000959E8" w:rsidRPr="00306AA8" w:rsidRDefault="00000000" w:rsidP="00625874">
            <w:pPr>
              <w:spacing w:before="113"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0542AA4C" w14:textId="77777777" w:rsidR="000959E8" w:rsidRPr="00306AA8" w:rsidRDefault="00000000" w:rsidP="00625874">
            <w:pPr>
              <w:spacing w:before="113"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698BD5F0" w14:textId="77777777" w:rsidR="000959E8" w:rsidRPr="00306AA8" w:rsidRDefault="00000000" w:rsidP="00625874">
            <w:pPr>
              <w:spacing w:before="111"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520AD827" w14:textId="77777777">
        <w:trPr>
          <w:trHeight w:val="320"/>
        </w:trPr>
        <w:tc>
          <w:tcPr>
            <w:tcW w:w="1014" w:type="dxa"/>
          </w:tcPr>
          <w:p w14:paraId="41C3DDBD" w14:textId="77777777" w:rsidR="000959E8" w:rsidRPr="00306AA8" w:rsidRDefault="00000000" w:rsidP="00625874">
            <w:pPr>
              <w:spacing w:before="121" w:line="184" w:lineRule="auto"/>
              <w:ind w:left="354"/>
              <w:rPr>
                <w:rFonts w:ascii="宋体" w:eastAsia="宋体" w:hAnsi="宋体" w:cs="宋体"/>
                <w:sz w:val="11"/>
                <w:szCs w:val="11"/>
              </w:rPr>
            </w:pPr>
            <w:r w:rsidRPr="00306AA8">
              <w:rPr>
                <w:rFonts w:ascii="宋体" w:eastAsia="宋体" w:hAnsi="宋体" w:cs="宋体"/>
                <w:spacing w:val="-3"/>
                <w:sz w:val="11"/>
                <w:szCs w:val="11"/>
              </w:rPr>
              <w:t>301</w:t>
            </w:r>
          </w:p>
        </w:tc>
        <w:tc>
          <w:tcPr>
            <w:tcW w:w="1009" w:type="dxa"/>
          </w:tcPr>
          <w:p w14:paraId="121E8084" w14:textId="77777777" w:rsidR="000959E8" w:rsidRPr="00306AA8" w:rsidRDefault="00000000" w:rsidP="00625874">
            <w:pPr>
              <w:spacing w:before="122" w:line="183" w:lineRule="auto"/>
              <w:ind w:left="351"/>
              <w:rPr>
                <w:rFonts w:ascii="宋体" w:eastAsia="宋体" w:hAnsi="宋体" w:cs="宋体"/>
                <w:sz w:val="11"/>
                <w:szCs w:val="11"/>
              </w:rPr>
            </w:pPr>
            <w:r w:rsidRPr="00306AA8">
              <w:rPr>
                <w:rFonts w:ascii="宋体" w:eastAsia="宋体" w:hAnsi="宋体" w:cs="宋体"/>
                <w:spacing w:val="-3"/>
                <w:sz w:val="11"/>
                <w:szCs w:val="11"/>
              </w:rPr>
              <w:t>302</w:t>
            </w:r>
          </w:p>
        </w:tc>
        <w:tc>
          <w:tcPr>
            <w:tcW w:w="999" w:type="dxa"/>
          </w:tcPr>
          <w:p w14:paraId="37350E29" w14:textId="77777777" w:rsidR="000959E8" w:rsidRPr="00306AA8" w:rsidRDefault="00000000" w:rsidP="00625874">
            <w:pPr>
              <w:spacing w:before="122" w:line="183" w:lineRule="auto"/>
              <w:ind w:left="342"/>
              <w:rPr>
                <w:rFonts w:ascii="宋体" w:eastAsia="宋体" w:hAnsi="宋体" w:cs="宋体"/>
                <w:sz w:val="11"/>
                <w:szCs w:val="11"/>
              </w:rPr>
            </w:pPr>
            <w:r w:rsidRPr="00306AA8">
              <w:rPr>
                <w:rFonts w:ascii="宋体" w:eastAsia="宋体" w:hAnsi="宋体" w:cs="宋体"/>
                <w:spacing w:val="-3"/>
                <w:sz w:val="11"/>
                <w:szCs w:val="11"/>
              </w:rPr>
              <w:t>303</w:t>
            </w:r>
          </w:p>
        </w:tc>
        <w:tc>
          <w:tcPr>
            <w:tcW w:w="1009" w:type="dxa"/>
          </w:tcPr>
          <w:p w14:paraId="096D1C4E" w14:textId="77777777" w:rsidR="000959E8" w:rsidRPr="00306AA8" w:rsidRDefault="00000000" w:rsidP="00625874">
            <w:pPr>
              <w:spacing w:before="122" w:line="183" w:lineRule="auto"/>
              <w:ind w:left="352"/>
              <w:rPr>
                <w:rFonts w:ascii="宋体" w:eastAsia="宋体" w:hAnsi="宋体" w:cs="宋体"/>
                <w:sz w:val="11"/>
                <w:szCs w:val="11"/>
              </w:rPr>
            </w:pPr>
            <w:r w:rsidRPr="00306AA8">
              <w:rPr>
                <w:rFonts w:ascii="宋体" w:eastAsia="宋体" w:hAnsi="宋体" w:cs="宋体"/>
                <w:spacing w:val="-3"/>
                <w:sz w:val="11"/>
                <w:szCs w:val="11"/>
              </w:rPr>
              <w:t>304</w:t>
            </w:r>
          </w:p>
        </w:tc>
        <w:tc>
          <w:tcPr>
            <w:tcW w:w="1009" w:type="dxa"/>
          </w:tcPr>
          <w:p w14:paraId="39E394E8" w14:textId="77777777" w:rsidR="000959E8" w:rsidRPr="00306AA8" w:rsidRDefault="00000000" w:rsidP="00625874">
            <w:pPr>
              <w:spacing w:before="122" w:line="183" w:lineRule="auto"/>
              <w:ind w:left="354"/>
              <w:rPr>
                <w:rFonts w:ascii="宋体" w:eastAsia="宋体" w:hAnsi="宋体" w:cs="宋体"/>
                <w:sz w:val="11"/>
                <w:szCs w:val="11"/>
              </w:rPr>
            </w:pPr>
            <w:r w:rsidRPr="00306AA8">
              <w:rPr>
                <w:rFonts w:ascii="宋体" w:eastAsia="宋体" w:hAnsi="宋体" w:cs="宋体"/>
                <w:spacing w:val="-3"/>
                <w:sz w:val="11"/>
                <w:szCs w:val="11"/>
              </w:rPr>
              <w:t>305</w:t>
            </w:r>
          </w:p>
        </w:tc>
        <w:tc>
          <w:tcPr>
            <w:tcW w:w="999" w:type="dxa"/>
          </w:tcPr>
          <w:p w14:paraId="6AD46770" w14:textId="77777777" w:rsidR="000959E8" w:rsidRPr="00306AA8" w:rsidRDefault="00000000" w:rsidP="00625874">
            <w:pPr>
              <w:spacing w:before="122" w:line="183" w:lineRule="auto"/>
              <w:ind w:left="344"/>
              <w:rPr>
                <w:rFonts w:ascii="宋体" w:eastAsia="宋体" w:hAnsi="宋体" w:cs="宋体"/>
                <w:sz w:val="11"/>
                <w:szCs w:val="11"/>
              </w:rPr>
            </w:pPr>
            <w:r w:rsidRPr="00306AA8">
              <w:rPr>
                <w:rFonts w:ascii="宋体" w:eastAsia="宋体" w:hAnsi="宋体" w:cs="宋体"/>
                <w:spacing w:val="-3"/>
                <w:sz w:val="11"/>
                <w:szCs w:val="11"/>
              </w:rPr>
              <w:t>306</w:t>
            </w:r>
          </w:p>
        </w:tc>
        <w:tc>
          <w:tcPr>
            <w:tcW w:w="1009" w:type="dxa"/>
          </w:tcPr>
          <w:p w14:paraId="719127C0" w14:textId="77777777" w:rsidR="000959E8" w:rsidRPr="00306AA8" w:rsidRDefault="00000000" w:rsidP="00625874">
            <w:pPr>
              <w:spacing w:before="122" w:line="183" w:lineRule="auto"/>
              <w:ind w:left="356"/>
              <w:rPr>
                <w:rFonts w:ascii="宋体" w:eastAsia="宋体" w:hAnsi="宋体" w:cs="宋体"/>
                <w:sz w:val="11"/>
                <w:szCs w:val="11"/>
              </w:rPr>
            </w:pPr>
            <w:r w:rsidRPr="00306AA8">
              <w:rPr>
                <w:rFonts w:ascii="宋体" w:eastAsia="宋体" w:hAnsi="宋体" w:cs="宋体"/>
                <w:spacing w:val="-3"/>
                <w:sz w:val="11"/>
                <w:szCs w:val="11"/>
              </w:rPr>
              <w:t>307</w:t>
            </w:r>
          </w:p>
        </w:tc>
        <w:tc>
          <w:tcPr>
            <w:tcW w:w="1019" w:type="dxa"/>
          </w:tcPr>
          <w:p w14:paraId="68AED886" w14:textId="77777777" w:rsidR="000959E8" w:rsidRPr="00306AA8" w:rsidRDefault="00000000" w:rsidP="00625874">
            <w:pPr>
              <w:spacing w:before="122" w:line="183" w:lineRule="auto"/>
              <w:ind w:left="357"/>
              <w:rPr>
                <w:rFonts w:ascii="宋体" w:eastAsia="宋体" w:hAnsi="宋体" w:cs="宋体"/>
                <w:sz w:val="11"/>
                <w:szCs w:val="11"/>
              </w:rPr>
            </w:pPr>
            <w:r w:rsidRPr="00306AA8">
              <w:rPr>
                <w:rFonts w:ascii="宋体" w:eastAsia="宋体" w:hAnsi="宋体" w:cs="宋体"/>
                <w:spacing w:val="-3"/>
                <w:sz w:val="11"/>
                <w:szCs w:val="11"/>
              </w:rPr>
              <w:t>308</w:t>
            </w:r>
          </w:p>
        </w:tc>
        <w:tc>
          <w:tcPr>
            <w:tcW w:w="989" w:type="dxa"/>
          </w:tcPr>
          <w:p w14:paraId="16B57C8D" w14:textId="77777777" w:rsidR="000959E8" w:rsidRPr="00306AA8" w:rsidRDefault="00000000" w:rsidP="00625874">
            <w:pPr>
              <w:spacing w:before="122" w:line="183" w:lineRule="auto"/>
              <w:ind w:left="347"/>
              <w:rPr>
                <w:rFonts w:ascii="宋体" w:eastAsia="宋体" w:hAnsi="宋体" w:cs="宋体"/>
                <w:sz w:val="11"/>
                <w:szCs w:val="11"/>
              </w:rPr>
            </w:pPr>
            <w:r w:rsidRPr="00306AA8">
              <w:rPr>
                <w:rFonts w:ascii="宋体" w:eastAsia="宋体" w:hAnsi="宋体" w:cs="宋体"/>
                <w:spacing w:val="-3"/>
                <w:sz w:val="11"/>
                <w:szCs w:val="11"/>
              </w:rPr>
              <w:t>309</w:t>
            </w:r>
          </w:p>
        </w:tc>
        <w:tc>
          <w:tcPr>
            <w:tcW w:w="1014" w:type="dxa"/>
          </w:tcPr>
          <w:p w14:paraId="4B77E7F7" w14:textId="77777777" w:rsidR="000959E8" w:rsidRPr="00306AA8" w:rsidRDefault="00000000" w:rsidP="00625874">
            <w:pPr>
              <w:spacing w:before="121" w:line="184" w:lineRule="auto"/>
              <w:ind w:left="359"/>
              <w:rPr>
                <w:rFonts w:ascii="宋体" w:eastAsia="宋体" w:hAnsi="宋体" w:cs="宋体"/>
                <w:sz w:val="11"/>
                <w:szCs w:val="11"/>
              </w:rPr>
            </w:pPr>
            <w:r w:rsidRPr="00306AA8">
              <w:rPr>
                <w:rFonts w:ascii="宋体" w:eastAsia="宋体" w:hAnsi="宋体" w:cs="宋体"/>
                <w:spacing w:val="-3"/>
                <w:sz w:val="11"/>
                <w:szCs w:val="11"/>
              </w:rPr>
              <w:t>310</w:t>
            </w:r>
          </w:p>
        </w:tc>
      </w:tr>
      <w:tr w:rsidR="000959E8" w:rsidRPr="00306AA8" w14:paraId="1ADAC005" w14:textId="77777777">
        <w:trPr>
          <w:trHeight w:val="300"/>
        </w:trPr>
        <w:tc>
          <w:tcPr>
            <w:tcW w:w="1014" w:type="dxa"/>
          </w:tcPr>
          <w:p w14:paraId="05133FD1" w14:textId="77777777" w:rsidR="000959E8" w:rsidRPr="00306AA8" w:rsidRDefault="00000000" w:rsidP="00625874">
            <w:pPr>
              <w:spacing w:before="111" w:line="183"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4E83DAC4" w14:textId="77777777" w:rsidR="000959E8" w:rsidRPr="00306AA8" w:rsidRDefault="00000000" w:rsidP="00625874">
            <w:pPr>
              <w:spacing w:before="112" w:line="182"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336C60A1" w14:textId="77777777" w:rsidR="000959E8" w:rsidRPr="00306AA8" w:rsidRDefault="00000000" w:rsidP="00625874">
            <w:pPr>
              <w:spacing w:before="112" w:line="182"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FC3C8A5" w14:textId="77777777" w:rsidR="000959E8" w:rsidRPr="00306AA8" w:rsidRDefault="00000000" w:rsidP="00625874">
            <w:pPr>
              <w:spacing w:before="114" w:line="180"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4F538B5"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7E8D5EA1" w14:textId="77777777" w:rsidR="000959E8" w:rsidRPr="00306AA8" w:rsidRDefault="00000000" w:rsidP="00625874">
            <w:pPr>
              <w:spacing w:before="114" w:line="180"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10742F77" w14:textId="77777777" w:rsidR="000959E8" w:rsidRPr="00306AA8" w:rsidRDefault="00000000" w:rsidP="00625874">
            <w:pPr>
              <w:spacing w:before="111" w:line="183" w:lineRule="auto"/>
              <w:ind w:left="315"/>
              <w:rPr>
                <w:rFonts w:ascii="宋体" w:eastAsia="宋体" w:hAnsi="宋体" w:cs="宋体"/>
                <w:sz w:val="11"/>
                <w:szCs w:val="11"/>
              </w:rPr>
            </w:pPr>
            <w:r w:rsidRPr="00306AA8">
              <w:rPr>
                <w:rFonts w:ascii="宋体" w:eastAsia="宋体" w:hAnsi="宋体" w:cs="宋体"/>
                <w:spacing w:val="-1"/>
                <w:sz w:val="11"/>
                <w:szCs w:val="11"/>
              </w:rPr>
              <w:t>AC</w:t>
            </w:r>
          </w:p>
        </w:tc>
        <w:tc>
          <w:tcPr>
            <w:tcW w:w="1019" w:type="dxa"/>
          </w:tcPr>
          <w:p w14:paraId="544DAE23" w14:textId="77777777" w:rsidR="000959E8" w:rsidRPr="00306AA8" w:rsidRDefault="00000000" w:rsidP="00625874">
            <w:pPr>
              <w:spacing w:before="114" w:line="180" w:lineRule="auto"/>
              <w:ind w:left="456"/>
              <w:rPr>
                <w:rFonts w:ascii="宋体" w:eastAsia="宋体" w:hAnsi="宋体" w:cs="宋体"/>
                <w:sz w:val="11"/>
                <w:szCs w:val="11"/>
              </w:rPr>
            </w:pPr>
            <w:r w:rsidRPr="00306AA8">
              <w:rPr>
                <w:rFonts w:ascii="宋体" w:eastAsia="宋体" w:hAnsi="宋体" w:cs="宋体"/>
                <w:sz w:val="11"/>
                <w:szCs w:val="11"/>
              </w:rPr>
              <w:t>B</w:t>
            </w:r>
          </w:p>
        </w:tc>
        <w:tc>
          <w:tcPr>
            <w:tcW w:w="989" w:type="dxa"/>
          </w:tcPr>
          <w:p w14:paraId="431E609D" w14:textId="77777777" w:rsidR="000959E8" w:rsidRPr="00306AA8" w:rsidRDefault="00000000" w:rsidP="00625874">
            <w:pPr>
              <w:spacing w:before="114" w:line="180"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7F6D3016" w14:textId="77777777" w:rsidR="000959E8" w:rsidRPr="00306AA8" w:rsidRDefault="00000000" w:rsidP="00625874">
            <w:pPr>
              <w:spacing w:before="112" w:line="182"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13DCF083" w14:textId="77777777">
        <w:trPr>
          <w:trHeight w:val="330"/>
        </w:trPr>
        <w:tc>
          <w:tcPr>
            <w:tcW w:w="1014" w:type="dxa"/>
          </w:tcPr>
          <w:p w14:paraId="55053564" w14:textId="77777777" w:rsidR="000959E8" w:rsidRPr="00306AA8" w:rsidRDefault="00000000" w:rsidP="00625874">
            <w:pPr>
              <w:spacing w:before="121" w:line="184" w:lineRule="auto"/>
              <w:ind w:left="354"/>
              <w:rPr>
                <w:rFonts w:ascii="宋体" w:eastAsia="宋体" w:hAnsi="宋体" w:cs="宋体"/>
                <w:sz w:val="11"/>
                <w:szCs w:val="11"/>
              </w:rPr>
            </w:pPr>
            <w:r w:rsidRPr="00306AA8">
              <w:rPr>
                <w:rFonts w:ascii="宋体" w:eastAsia="宋体" w:hAnsi="宋体" w:cs="宋体"/>
                <w:spacing w:val="-3"/>
                <w:sz w:val="11"/>
                <w:szCs w:val="11"/>
              </w:rPr>
              <w:t>311</w:t>
            </w:r>
          </w:p>
        </w:tc>
        <w:tc>
          <w:tcPr>
            <w:tcW w:w="1009" w:type="dxa"/>
          </w:tcPr>
          <w:p w14:paraId="43DE124C" w14:textId="77777777" w:rsidR="000959E8" w:rsidRPr="00306AA8" w:rsidRDefault="00000000" w:rsidP="00625874">
            <w:pPr>
              <w:spacing w:before="121" w:line="184" w:lineRule="auto"/>
              <w:ind w:left="351"/>
              <w:rPr>
                <w:rFonts w:ascii="宋体" w:eastAsia="宋体" w:hAnsi="宋体" w:cs="宋体"/>
                <w:sz w:val="11"/>
                <w:szCs w:val="11"/>
              </w:rPr>
            </w:pPr>
            <w:r w:rsidRPr="00306AA8">
              <w:rPr>
                <w:rFonts w:ascii="宋体" w:eastAsia="宋体" w:hAnsi="宋体" w:cs="宋体"/>
                <w:spacing w:val="-3"/>
                <w:sz w:val="11"/>
                <w:szCs w:val="11"/>
              </w:rPr>
              <w:t>312</w:t>
            </w:r>
          </w:p>
        </w:tc>
        <w:tc>
          <w:tcPr>
            <w:tcW w:w="999" w:type="dxa"/>
          </w:tcPr>
          <w:p w14:paraId="3970C6B3" w14:textId="77777777" w:rsidR="000959E8" w:rsidRPr="00306AA8" w:rsidRDefault="00000000" w:rsidP="00625874">
            <w:pPr>
              <w:spacing w:before="121" w:line="184" w:lineRule="auto"/>
              <w:ind w:left="342"/>
              <w:rPr>
                <w:rFonts w:ascii="宋体" w:eastAsia="宋体" w:hAnsi="宋体" w:cs="宋体"/>
                <w:sz w:val="11"/>
                <w:szCs w:val="11"/>
              </w:rPr>
            </w:pPr>
            <w:r w:rsidRPr="00306AA8">
              <w:rPr>
                <w:rFonts w:ascii="宋体" w:eastAsia="宋体" w:hAnsi="宋体" w:cs="宋体"/>
                <w:spacing w:val="-3"/>
                <w:sz w:val="11"/>
                <w:szCs w:val="11"/>
              </w:rPr>
              <w:t>313</w:t>
            </w:r>
          </w:p>
        </w:tc>
        <w:tc>
          <w:tcPr>
            <w:tcW w:w="1009" w:type="dxa"/>
          </w:tcPr>
          <w:p w14:paraId="368399BE" w14:textId="77777777" w:rsidR="000959E8" w:rsidRPr="00306AA8" w:rsidRDefault="00000000" w:rsidP="00625874">
            <w:pPr>
              <w:spacing w:before="121" w:line="184" w:lineRule="auto"/>
              <w:ind w:left="352"/>
              <w:rPr>
                <w:rFonts w:ascii="宋体" w:eastAsia="宋体" w:hAnsi="宋体" w:cs="宋体"/>
                <w:sz w:val="11"/>
                <w:szCs w:val="11"/>
              </w:rPr>
            </w:pPr>
            <w:r w:rsidRPr="00306AA8">
              <w:rPr>
                <w:rFonts w:ascii="宋体" w:eastAsia="宋体" w:hAnsi="宋体" w:cs="宋体"/>
                <w:spacing w:val="-3"/>
                <w:sz w:val="11"/>
                <w:szCs w:val="11"/>
              </w:rPr>
              <w:t>314</w:t>
            </w:r>
          </w:p>
        </w:tc>
        <w:tc>
          <w:tcPr>
            <w:tcW w:w="1009" w:type="dxa"/>
          </w:tcPr>
          <w:p w14:paraId="71ADEA42" w14:textId="77777777" w:rsidR="000959E8" w:rsidRPr="00306AA8" w:rsidRDefault="00000000" w:rsidP="00625874">
            <w:pPr>
              <w:spacing w:before="121" w:line="184" w:lineRule="auto"/>
              <w:ind w:left="354"/>
              <w:rPr>
                <w:rFonts w:ascii="宋体" w:eastAsia="宋体" w:hAnsi="宋体" w:cs="宋体"/>
                <w:sz w:val="11"/>
                <w:szCs w:val="11"/>
              </w:rPr>
            </w:pPr>
            <w:r w:rsidRPr="00306AA8">
              <w:rPr>
                <w:rFonts w:ascii="宋体" w:eastAsia="宋体" w:hAnsi="宋体" w:cs="宋体"/>
                <w:spacing w:val="-3"/>
                <w:sz w:val="11"/>
                <w:szCs w:val="11"/>
              </w:rPr>
              <w:t>315</w:t>
            </w:r>
          </w:p>
        </w:tc>
        <w:tc>
          <w:tcPr>
            <w:tcW w:w="999" w:type="dxa"/>
          </w:tcPr>
          <w:p w14:paraId="3800D6D2" w14:textId="77777777" w:rsidR="000959E8" w:rsidRPr="00306AA8" w:rsidRDefault="00000000" w:rsidP="00625874">
            <w:pPr>
              <w:spacing w:before="121" w:line="184" w:lineRule="auto"/>
              <w:ind w:left="344"/>
              <w:rPr>
                <w:rFonts w:ascii="宋体" w:eastAsia="宋体" w:hAnsi="宋体" w:cs="宋体"/>
                <w:sz w:val="11"/>
                <w:szCs w:val="11"/>
              </w:rPr>
            </w:pPr>
            <w:r w:rsidRPr="00306AA8">
              <w:rPr>
                <w:rFonts w:ascii="宋体" w:eastAsia="宋体" w:hAnsi="宋体" w:cs="宋体"/>
                <w:spacing w:val="-3"/>
                <w:sz w:val="11"/>
                <w:szCs w:val="11"/>
              </w:rPr>
              <w:t>316</w:t>
            </w:r>
          </w:p>
        </w:tc>
        <w:tc>
          <w:tcPr>
            <w:tcW w:w="1009" w:type="dxa"/>
          </w:tcPr>
          <w:p w14:paraId="133DFF0C" w14:textId="77777777" w:rsidR="000959E8" w:rsidRPr="00306AA8" w:rsidRDefault="00000000" w:rsidP="00625874">
            <w:pPr>
              <w:spacing w:before="121" w:line="184" w:lineRule="auto"/>
              <w:ind w:left="356"/>
              <w:rPr>
                <w:rFonts w:ascii="宋体" w:eastAsia="宋体" w:hAnsi="宋体" w:cs="宋体"/>
                <w:sz w:val="11"/>
                <w:szCs w:val="11"/>
              </w:rPr>
            </w:pPr>
            <w:r w:rsidRPr="00306AA8">
              <w:rPr>
                <w:rFonts w:ascii="宋体" w:eastAsia="宋体" w:hAnsi="宋体" w:cs="宋体"/>
                <w:spacing w:val="-3"/>
                <w:sz w:val="11"/>
                <w:szCs w:val="11"/>
              </w:rPr>
              <w:t>317</w:t>
            </w:r>
          </w:p>
        </w:tc>
        <w:tc>
          <w:tcPr>
            <w:tcW w:w="1019" w:type="dxa"/>
          </w:tcPr>
          <w:p w14:paraId="4C6E3125" w14:textId="77777777" w:rsidR="000959E8" w:rsidRPr="00306AA8" w:rsidRDefault="00000000" w:rsidP="00625874">
            <w:pPr>
              <w:spacing w:before="121" w:line="184" w:lineRule="auto"/>
              <w:ind w:left="357"/>
              <w:rPr>
                <w:rFonts w:ascii="宋体" w:eastAsia="宋体" w:hAnsi="宋体" w:cs="宋体"/>
                <w:sz w:val="11"/>
                <w:szCs w:val="11"/>
              </w:rPr>
            </w:pPr>
            <w:r w:rsidRPr="00306AA8">
              <w:rPr>
                <w:rFonts w:ascii="宋体" w:eastAsia="宋体" w:hAnsi="宋体" w:cs="宋体"/>
                <w:spacing w:val="-3"/>
                <w:sz w:val="11"/>
                <w:szCs w:val="11"/>
              </w:rPr>
              <w:t>318</w:t>
            </w:r>
          </w:p>
        </w:tc>
        <w:tc>
          <w:tcPr>
            <w:tcW w:w="989" w:type="dxa"/>
          </w:tcPr>
          <w:p w14:paraId="3A6044B7" w14:textId="77777777" w:rsidR="000959E8" w:rsidRPr="00306AA8" w:rsidRDefault="00000000" w:rsidP="00625874">
            <w:pPr>
              <w:spacing w:before="121" w:line="184" w:lineRule="auto"/>
              <w:ind w:left="347"/>
              <w:rPr>
                <w:rFonts w:ascii="宋体" w:eastAsia="宋体" w:hAnsi="宋体" w:cs="宋体"/>
                <w:sz w:val="11"/>
                <w:szCs w:val="11"/>
              </w:rPr>
            </w:pPr>
            <w:r w:rsidRPr="00306AA8">
              <w:rPr>
                <w:rFonts w:ascii="宋体" w:eastAsia="宋体" w:hAnsi="宋体" w:cs="宋体"/>
                <w:spacing w:val="-3"/>
                <w:sz w:val="11"/>
                <w:szCs w:val="11"/>
              </w:rPr>
              <w:t>319</w:t>
            </w:r>
          </w:p>
        </w:tc>
        <w:tc>
          <w:tcPr>
            <w:tcW w:w="1014" w:type="dxa"/>
          </w:tcPr>
          <w:p w14:paraId="1A38E604" w14:textId="77777777" w:rsidR="000959E8" w:rsidRPr="00306AA8" w:rsidRDefault="00000000" w:rsidP="00625874">
            <w:pPr>
              <w:spacing w:before="122" w:line="183" w:lineRule="auto"/>
              <w:ind w:left="359"/>
              <w:rPr>
                <w:rFonts w:ascii="宋体" w:eastAsia="宋体" w:hAnsi="宋体" w:cs="宋体"/>
                <w:sz w:val="11"/>
                <w:szCs w:val="11"/>
              </w:rPr>
            </w:pPr>
            <w:r w:rsidRPr="00306AA8">
              <w:rPr>
                <w:rFonts w:ascii="宋体" w:eastAsia="宋体" w:hAnsi="宋体" w:cs="宋体"/>
                <w:spacing w:val="-3"/>
                <w:sz w:val="11"/>
                <w:szCs w:val="11"/>
              </w:rPr>
              <w:t>320</w:t>
            </w:r>
          </w:p>
        </w:tc>
      </w:tr>
      <w:tr w:rsidR="000959E8" w:rsidRPr="00306AA8" w14:paraId="7BB6BD32" w14:textId="77777777">
        <w:trPr>
          <w:trHeight w:val="300"/>
        </w:trPr>
        <w:tc>
          <w:tcPr>
            <w:tcW w:w="1014" w:type="dxa"/>
          </w:tcPr>
          <w:p w14:paraId="1E0388E4" w14:textId="77777777" w:rsidR="000959E8" w:rsidRPr="00306AA8" w:rsidRDefault="00000000" w:rsidP="00625874">
            <w:pPr>
              <w:spacing w:before="113" w:line="181"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08A74841" w14:textId="77777777" w:rsidR="000959E8" w:rsidRPr="00306AA8" w:rsidRDefault="00000000" w:rsidP="00625874">
            <w:pPr>
              <w:spacing w:before="113" w:line="181"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148BACA6" w14:textId="77777777" w:rsidR="000959E8" w:rsidRPr="00306AA8" w:rsidRDefault="00000000" w:rsidP="00625874">
            <w:pPr>
              <w:spacing w:before="111" w:line="183" w:lineRule="auto"/>
              <w:ind w:left="312"/>
              <w:rPr>
                <w:rFonts w:ascii="宋体" w:eastAsia="宋体" w:hAnsi="宋体" w:cs="宋体"/>
                <w:sz w:val="11"/>
                <w:szCs w:val="11"/>
              </w:rPr>
            </w:pPr>
            <w:r w:rsidRPr="00306AA8">
              <w:rPr>
                <w:rFonts w:ascii="宋体" w:eastAsia="宋体" w:hAnsi="宋体" w:cs="宋体"/>
                <w:spacing w:val="-1"/>
                <w:sz w:val="11"/>
                <w:szCs w:val="11"/>
              </w:rPr>
              <w:t>AD</w:t>
            </w:r>
          </w:p>
        </w:tc>
        <w:tc>
          <w:tcPr>
            <w:tcW w:w="1009" w:type="dxa"/>
          </w:tcPr>
          <w:p w14:paraId="4D6B1746" w14:textId="77777777" w:rsidR="000959E8" w:rsidRPr="00306AA8" w:rsidRDefault="00000000" w:rsidP="00625874">
            <w:pPr>
              <w:spacing w:before="113" w:line="181"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068B066"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6B43F5F8" w14:textId="77777777" w:rsidR="000959E8" w:rsidRPr="00306AA8" w:rsidRDefault="00000000" w:rsidP="00625874">
            <w:pPr>
              <w:spacing w:before="111" w:line="183"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29401EC9" w14:textId="77777777" w:rsidR="000959E8" w:rsidRPr="00306AA8" w:rsidRDefault="00000000" w:rsidP="00625874">
            <w:pPr>
              <w:spacing w:before="94" w:line="206" w:lineRule="exact"/>
              <w:ind w:left="426"/>
              <w:rPr>
                <w:rFonts w:ascii="宋体" w:eastAsia="宋体" w:hAnsi="宋体" w:cs="宋体"/>
                <w:sz w:val="11"/>
                <w:szCs w:val="11"/>
              </w:rPr>
            </w:pPr>
            <w:r w:rsidRPr="00306AA8">
              <w:rPr>
                <w:rFonts w:ascii="宋体" w:eastAsia="宋体" w:hAnsi="宋体" w:cs="宋体"/>
                <w:position w:val="-3"/>
                <w:sz w:val="11"/>
                <w:szCs w:val="11"/>
              </w:rPr>
              <w:t>A</w:t>
            </w:r>
          </w:p>
        </w:tc>
        <w:tc>
          <w:tcPr>
            <w:tcW w:w="1019" w:type="dxa"/>
          </w:tcPr>
          <w:p w14:paraId="1BE9C9E2" w14:textId="77777777" w:rsidR="000959E8" w:rsidRPr="00306AA8" w:rsidRDefault="00000000" w:rsidP="00625874">
            <w:pPr>
              <w:spacing w:before="113" w:line="181"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72F293CD" w14:textId="77777777" w:rsidR="000959E8" w:rsidRPr="00306AA8" w:rsidRDefault="00000000" w:rsidP="00625874">
            <w:pPr>
              <w:spacing w:before="113" w:line="181"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5F1D2239" w14:textId="77777777" w:rsidR="000959E8" w:rsidRPr="00306AA8" w:rsidRDefault="00000000" w:rsidP="00625874">
            <w:pPr>
              <w:spacing w:before="113" w:line="181"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42E3C9E0" w14:textId="77777777">
        <w:trPr>
          <w:trHeight w:val="310"/>
        </w:trPr>
        <w:tc>
          <w:tcPr>
            <w:tcW w:w="1014" w:type="dxa"/>
          </w:tcPr>
          <w:p w14:paraId="2C8514DC" w14:textId="77777777" w:rsidR="000959E8" w:rsidRPr="00306AA8" w:rsidRDefault="00000000" w:rsidP="00625874">
            <w:pPr>
              <w:spacing w:before="111" w:line="184" w:lineRule="auto"/>
              <w:ind w:left="354"/>
              <w:rPr>
                <w:rFonts w:ascii="宋体" w:eastAsia="宋体" w:hAnsi="宋体" w:cs="宋体"/>
                <w:sz w:val="11"/>
                <w:szCs w:val="11"/>
              </w:rPr>
            </w:pPr>
            <w:r w:rsidRPr="00306AA8">
              <w:rPr>
                <w:rFonts w:ascii="宋体" w:eastAsia="宋体" w:hAnsi="宋体" w:cs="宋体"/>
                <w:spacing w:val="-3"/>
                <w:sz w:val="11"/>
                <w:szCs w:val="11"/>
              </w:rPr>
              <w:t>321</w:t>
            </w:r>
          </w:p>
        </w:tc>
        <w:tc>
          <w:tcPr>
            <w:tcW w:w="1009" w:type="dxa"/>
          </w:tcPr>
          <w:p w14:paraId="087E12C4" w14:textId="77777777" w:rsidR="000959E8" w:rsidRPr="00306AA8" w:rsidRDefault="00000000" w:rsidP="00625874">
            <w:pPr>
              <w:spacing w:before="112" w:line="183" w:lineRule="auto"/>
              <w:ind w:left="351"/>
              <w:rPr>
                <w:rFonts w:ascii="宋体" w:eastAsia="宋体" w:hAnsi="宋体" w:cs="宋体"/>
                <w:sz w:val="11"/>
                <w:szCs w:val="11"/>
              </w:rPr>
            </w:pPr>
            <w:r w:rsidRPr="00306AA8">
              <w:rPr>
                <w:rFonts w:ascii="宋体" w:eastAsia="宋体" w:hAnsi="宋体" w:cs="宋体"/>
                <w:spacing w:val="-3"/>
                <w:sz w:val="11"/>
                <w:szCs w:val="11"/>
              </w:rPr>
              <w:t>322</w:t>
            </w:r>
          </w:p>
        </w:tc>
        <w:tc>
          <w:tcPr>
            <w:tcW w:w="999" w:type="dxa"/>
          </w:tcPr>
          <w:p w14:paraId="67A2B0AF" w14:textId="77777777" w:rsidR="000959E8" w:rsidRPr="00306AA8" w:rsidRDefault="00000000" w:rsidP="00625874">
            <w:pPr>
              <w:spacing w:before="112" w:line="183" w:lineRule="auto"/>
              <w:ind w:left="342"/>
              <w:rPr>
                <w:rFonts w:ascii="宋体" w:eastAsia="宋体" w:hAnsi="宋体" w:cs="宋体"/>
                <w:sz w:val="11"/>
                <w:szCs w:val="11"/>
              </w:rPr>
            </w:pPr>
            <w:r w:rsidRPr="00306AA8">
              <w:rPr>
                <w:rFonts w:ascii="宋体" w:eastAsia="宋体" w:hAnsi="宋体" w:cs="宋体"/>
                <w:spacing w:val="-3"/>
                <w:sz w:val="11"/>
                <w:szCs w:val="11"/>
              </w:rPr>
              <w:t>323</w:t>
            </w:r>
          </w:p>
        </w:tc>
        <w:tc>
          <w:tcPr>
            <w:tcW w:w="1009" w:type="dxa"/>
          </w:tcPr>
          <w:p w14:paraId="67610E5A" w14:textId="77777777" w:rsidR="000959E8" w:rsidRPr="00306AA8" w:rsidRDefault="00000000" w:rsidP="00625874">
            <w:pPr>
              <w:spacing w:before="112" w:line="183" w:lineRule="auto"/>
              <w:ind w:left="352"/>
              <w:rPr>
                <w:rFonts w:ascii="宋体" w:eastAsia="宋体" w:hAnsi="宋体" w:cs="宋体"/>
                <w:sz w:val="11"/>
                <w:szCs w:val="11"/>
              </w:rPr>
            </w:pPr>
            <w:r w:rsidRPr="00306AA8">
              <w:rPr>
                <w:rFonts w:ascii="宋体" w:eastAsia="宋体" w:hAnsi="宋体" w:cs="宋体"/>
                <w:spacing w:val="-3"/>
                <w:sz w:val="11"/>
                <w:szCs w:val="11"/>
              </w:rPr>
              <w:t>324</w:t>
            </w:r>
          </w:p>
        </w:tc>
        <w:tc>
          <w:tcPr>
            <w:tcW w:w="1009" w:type="dxa"/>
          </w:tcPr>
          <w:p w14:paraId="1170784D" w14:textId="77777777" w:rsidR="000959E8" w:rsidRPr="00306AA8" w:rsidRDefault="00000000" w:rsidP="00625874">
            <w:pPr>
              <w:spacing w:before="112" w:line="183" w:lineRule="auto"/>
              <w:ind w:left="354"/>
              <w:rPr>
                <w:rFonts w:ascii="宋体" w:eastAsia="宋体" w:hAnsi="宋体" w:cs="宋体"/>
                <w:sz w:val="11"/>
                <w:szCs w:val="11"/>
              </w:rPr>
            </w:pPr>
            <w:r w:rsidRPr="00306AA8">
              <w:rPr>
                <w:rFonts w:ascii="宋体" w:eastAsia="宋体" w:hAnsi="宋体" w:cs="宋体"/>
                <w:spacing w:val="-3"/>
                <w:sz w:val="11"/>
                <w:szCs w:val="11"/>
              </w:rPr>
              <w:t>325</w:t>
            </w:r>
          </w:p>
        </w:tc>
        <w:tc>
          <w:tcPr>
            <w:tcW w:w="999" w:type="dxa"/>
          </w:tcPr>
          <w:p w14:paraId="22C3E124" w14:textId="77777777" w:rsidR="000959E8" w:rsidRPr="00306AA8" w:rsidRDefault="00000000" w:rsidP="00625874">
            <w:pPr>
              <w:spacing w:before="112" w:line="183" w:lineRule="auto"/>
              <w:ind w:left="344"/>
              <w:rPr>
                <w:rFonts w:ascii="宋体" w:eastAsia="宋体" w:hAnsi="宋体" w:cs="宋体"/>
                <w:sz w:val="11"/>
                <w:szCs w:val="11"/>
              </w:rPr>
            </w:pPr>
            <w:r w:rsidRPr="00306AA8">
              <w:rPr>
                <w:rFonts w:ascii="宋体" w:eastAsia="宋体" w:hAnsi="宋体" w:cs="宋体"/>
                <w:spacing w:val="-3"/>
                <w:sz w:val="11"/>
                <w:szCs w:val="11"/>
              </w:rPr>
              <w:t>326</w:t>
            </w:r>
          </w:p>
        </w:tc>
        <w:tc>
          <w:tcPr>
            <w:tcW w:w="1009" w:type="dxa"/>
          </w:tcPr>
          <w:p w14:paraId="4FA0DA46" w14:textId="77777777" w:rsidR="000959E8" w:rsidRPr="00306AA8" w:rsidRDefault="00000000" w:rsidP="00625874">
            <w:pPr>
              <w:spacing w:before="112" w:line="183" w:lineRule="auto"/>
              <w:ind w:left="356"/>
              <w:rPr>
                <w:rFonts w:ascii="宋体" w:eastAsia="宋体" w:hAnsi="宋体" w:cs="宋体"/>
                <w:sz w:val="11"/>
                <w:szCs w:val="11"/>
              </w:rPr>
            </w:pPr>
            <w:r w:rsidRPr="00306AA8">
              <w:rPr>
                <w:rFonts w:ascii="宋体" w:eastAsia="宋体" w:hAnsi="宋体" w:cs="宋体"/>
                <w:spacing w:val="-3"/>
                <w:sz w:val="11"/>
                <w:szCs w:val="11"/>
              </w:rPr>
              <w:t>327</w:t>
            </w:r>
          </w:p>
        </w:tc>
        <w:tc>
          <w:tcPr>
            <w:tcW w:w="1019" w:type="dxa"/>
          </w:tcPr>
          <w:p w14:paraId="68E2921C" w14:textId="77777777" w:rsidR="000959E8" w:rsidRPr="00306AA8" w:rsidRDefault="00000000" w:rsidP="00625874">
            <w:pPr>
              <w:spacing w:before="112" w:line="183" w:lineRule="auto"/>
              <w:ind w:left="357"/>
              <w:rPr>
                <w:rFonts w:ascii="宋体" w:eastAsia="宋体" w:hAnsi="宋体" w:cs="宋体"/>
                <w:sz w:val="11"/>
                <w:szCs w:val="11"/>
              </w:rPr>
            </w:pPr>
            <w:r w:rsidRPr="00306AA8">
              <w:rPr>
                <w:rFonts w:ascii="宋体" w:eastAsia="宋体" w:hAnsi="宋体" w:cs="宋体"/>
                <w:spacing w:val="-3"/>
                <w:sz w:val="11"/>
                <w:szCs w:val="11"/>
              </w:rPr>
              <w:t>328</w:t>
            </w:r>
          </w:p>
        </w:tc>
        <w:tc>
          <w:tcPr>
            <w:tcW w:w="989" w:type="dxa"/>
          </w:tcPr>
          <w:p w14:paraId="570C1E7A" w14:textId="77777777" w:rsidR="000959E8" w:rsidRPr="00306AA8" w:rsidRDefault="00000000" w:rsidP="00625874">
            <w:pPr>
              <w:spacing w:before="112" w:line="183" w:lineRule="auto"/>
              <w:ind w:left="347"/>
              <w:rPr>
                <w:rFonts w:ascii="宋体" w:eastAsia="宋体" w:hAnsi="宋体" w:cs="宋体"/>
                <w:sz w:val="11"/>
                <w:szCs w:val="11"/>
              </w:rPr>
            </w:pPr>
            <w:r w:rsidRPr="00306AA8">
              <w:rPr>
                <w:rFonts w:ascii="宋体" w:eastAsia="宋体" w:hAnsi="宋体" w:cs="宋体"/>
                <w:spacing w:val="-3"/>
                <w:sz w:val="11"/>
                <w:szCs w:val="11"/>
              </w:rPr>
              <w:t>329</w:t>
            </w:r>
          </w:p>
        </w:tc>
        <w:tc>
          <w:tcPr>
            <w:tcW w:w="1014" w:type="dxa"/>
          </w:tcPr>
          <w:p w14:paraId="06FA1427" w14:textId="77777777" w:rsidR="000959E8" w:rsidRPr="00306AA8" w:rsidRDefault="00000000" w:rsidP="00625874">
            <w:pPr>
              <w:spacing w:before="112" w:line="183" w:lineRule="auto"/>
              <w:ind w:left="359"/>
              <w:rPr>
                <w:rFonts w:ascii="宋体" w:eastAsia="宋体" w:hAnsi="宋体" w:cs="宋体"/>
                <w:sz w:val="11"/>
                <w:szCs w:val="11"/>
              </w:rPr>
            </w:pPr>
            <w:r w:rsidRPr="00306AA8">
              <w:rPr>
                <w:rFonts w:ascii="宋体" w:eastAsia="宋体" w:hAnsi="宋体" w:cs="宋体"/>
                <w:spacing w:val="-3"/>
                <w:sz w:val="11"/>
                <w:szCs w:val="11"/>
              </w:rPr>
              <w:t>330</w:t>
            </w:r>
          </w:p>
        </w:tc>
      </w:tr>
      <w:tr w:rsidR="000959E8" w:rsidRPr="00306AA8" w14:paraId="588E4C0B" w14:textId="77777777">
        <w:trPr>
          <w:trHeight w:val="320"/>
        </w:trPr>
        <w:tc>
          <w:tcPr>
            <w:tcW w:w="1014" w:type="dxa"/>
          </w:tcPr>
          <w:p w14:paraId="37C46892" w14:textId="77777777" w:rsidR="000959E8" w:rsidRPr="00306AA8" w:rsidRDefault="00000000" w:rsidP="00625874">
            <w:pPr>
              <w:spacing w:before="123"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04EC8CD9" w14:textId="77777777" w:rsidR="000959E8" w:rsidRPr="00306AA8" w:rsidRDefault="00000000" w:rsidP="00625874">
            <w:pPr>
              <w:spacing w:before="121"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01E41237"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59B6FFE" w14:textId="77777777" w:rsidR="000959E8" w:rsidRPr="00306AA8" w:rsidRDefault="00000000" w:rsidP="00625874">
            <w:pPr>
              <w:spacing w:before="122"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7243CF7" w14:textId="77777777" w:rsidR="000959E8" w:rsidRPr="00306AA8" w:rsidRDefault="00000000" w:rsidP="00625874">
            <w:pPr>
              <w:spacing w:before="121"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2443AA78" w14:textId="77777777" w:rsidR="000959E8" w:rsidRPr="00306AA8" w:rsidRDefault="00000000" w:rsidP="00625874">
            <w:pPr>
              <w:spacing w:before="122"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2EF9628" w14:textId="77777777" w:rsidR="000959E8" w:rsidRPr="00306AA8" w:rsidRDefault="00000000" w:rsidP="00625874">
            <w:pPr>
              <w:spacing w:before="123"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4C607132" w14:textId="77777777" w:rsidR="000959E8" w:rsidRPr="00306AA8" w:rsidRDefault="00000000" w:rsidP="00625874">
            <w:pPr>
              <w:spacing w:before="121"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2AE35DE3" w14:textId="77777777" w:rsidR="000959E8" w:rsidRPr="00306AA8" w:rsidRDefault="00000000" w:rsidP="00625874">
            <w:pPr>
              <w:spacing w:before="122"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6F959552" w14:textId="77777777" w:rsidR="000959E8" w:rsidRPr="00306AA8" w:rsidRDefault="00000000" w:rsidP="00625874">
            <w:pPr>
              <w:spacing w:before="123"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0CE0860C" w14:textId="77777777">
        <w:trPr>
          <w:trHeight w:val="310"/>
        </w:trPr>
        <w:tc>
          <w:tcPr>
            <w:tcW w:w="1014" w:type="dxa"/>
          </w:tcPr>
          <w:p w14:paraId="66083981" w14:textId="77777777" w:rsidR="000959E8" w:rsidRPr="00306AA8" w:rsidRDefault="00000000" w:rsidP="00625874">
            <w:pPr>
              <w:spacing w:before="111" w:line="184" w:lineRule="auto"/>
              <w:ind w:left="354"/>
              <w:rPr>
                <w:rFonts w:ascii="宋体" w:eastAsia="宋体" w:hAnsi="宋体" w:cs="宋体"/>
                <w:sz w:val="11"/>
                <w:szCs w:val="11"/>
              </w:rPr>
            </w:pPr>
            <w:r w:rsidRPr="00306AA8">
              <w:rPr>
                <w:rFonts w:ascii="宋体" w:eastAsia="宋体" w:hAnsi="宋体" w:cs="宋体"/>
                <w:spacing w:val="-3"/>
                <w:sz w:val="11"/>
                <w:szCs w:val="11"/>
              </w:rPr>
              <w:t>331</w:t>
            </w:r>
          </w:p>
        </w:tc>
        <w:tc>
          <w:tcPr>
            <w:tcW w:w="1009" w:type="dxa"/>
          </w:tcPr>
          <w:p w14:paraId="6492FF33" w14:textId="77777777" w:rsidR="000959E8" w:rsidRPr="00306AA8" w:rsidRDefault="00000000" w:rsidP="00625874">
            <w:pPr>
              <w:spacing w:before="112" w:line="183" w:lineRule="auto"/>
              <w:ind w:left="351"/>
              <w:rPr>
                <w:rFonts w:ascii="宋体" w:eastAsia="宋体" w:hAnsi="宋体" w:cs="宋体"/>
                <w:sz w:val="11"/>
                <w:szCs w:val="11"/>
              </w:rPr>
            </w:pPr>
            <w:r w:rsidRPr="00306AA8">
              <w:rPr>
                <w:rFonts w:ascii="宋体" w:eastAsia="宋体" w:hAnsi="宋体" w:cs="宋体"/>
                <w:spacing w:val="-3"/>
                <w:sz w:val="11"/>
                <w:szCs w:val="11"/>
              </w:rPr>
              <w:t>332</w:t>
            </w:r>
          </w:p>
        </w:tc>
        <w:tc>
          <w:tcPr>
            <w:tcW w:w="999" w:type="dxa"/>
          </w:tcPr>
          <w:p w14:paraId="76553299" w14:textId="77777777" w:rsidR="000959E8" w:rsidRPr="00306AA8" w:rsidRDefault="00000000" w:rsidP="00625874">
            <w:pPr>
              <w:spacing w:before="112" w:line="183" w:lineRule="auto"/>
              <w:ind w:left="342"/>
              <w:rPr>
                <w:rFonts w:ascii="宋体" w:eastAsia="宋体" w:hAnsi="宋体" w:cs="宋体"/>
                <w:sz w:val="11"/>
                <w:szCs w:val="11"/>
              </w:rPr>
            </w:pPr>
            <w:r w:rsidRPr="00306AA8">
              <w:rPr>
                <w:rFonts w:ascii="宋体" w:eastAsia="宋体" w:hAnsi="宋体" w:cs="宋体"/>
                <w:spacing w:val="-3"/>
                <w:sz w:val="11"/>
                <w:szCs w:val="11"/>
              </w:rPr>
              <w:t>333</w:t>
            </w:r>
          </w:p>
        </w:tc>
        <w:tc>
          <w:tcPr>
            <w:tcW w:w="1009" w:type="dxa"/>
          </w:tcPr>
          <w:p w14:paraId="3D830713" w14:textId="77777777" w:rsidR="000959E8" w:rsidRPr="00306AA8" w:rsidRDefault="00000000" w:rsidP="00625874">
            <w:pPr>
              <w:spacing w:before="112" w:line="183" w:lineRule="auto"/>
              <w:ind w:left="352"/>
              <w:rPr>
                <w:rFonts w:ascii="宋体" w:eastAsia="宋体" w:hAnsi="宋体" w:cs="宋体"/>
                <w:sz w:val="11"/>
                <w:szCs w:val="11"/>
              </w:rPr>
            </w:pPr>
            <w:r w:rsidRPr="00306AA8">
              <w:rPr>
                <w:rFonts w:ascii="宋体" w:eastAsia="宋体" w:hAnsi="宋体" w:cs="宋体"/>
                <w:spacing w:val="-3"/>
                <w:sz w:val="11"/>
                <w:szCs w:val="11"/>
              </w:rPr>
              <w:t>334</w:t>
            </w:r>
          </w:p>
        </w:tc>
        <w:tc>
          <w:tcPr>
            <w:tcW w:w="1009" w:type="dxa"/>
          </w:tcPr>
          <w:p w14:paraId="66B34887" w14:textId="77777777" w:rsidR="000959E8" w:rsidRPr="00306AA8" w:rsidRDefault="00000000" w:rsidP="00625874">
            <w:pPr>
              <w:spacing w:before="112" w:line="183" w:lineRule="auto"/>
              <w:ind w:left="354"/>
              <w:rPr>
                <w:rFonts w:ascii="宋体" w:eastAsia="宋体" w:hAnsi="宋体" w:cs="宋体"/>
                <w:sz w:val="11"/>
                <w:szCs w:val="11"/>
              </w:rPr>
            </w:pPr>
            <w:r w:rsidRPr="00306AA8">
              <w:rPr>
                <w:rFonts w:ascii="宋体" w:eastAsia="宋体" w:hAnsi="宋体" w:cs="宋体"/>
                <w:spacing w:val="-3"/>
                <w:sz w:val="11"/>
                <w:szCs w:val="11"/>
              </w:rPr>
              <w:t>335</w:t>
            </w:r>
          </w:p>
        </w:tc>
        <w:tc>
          <w:tcPr>
            <w:tcW w:w="999" w:type="dxa"/>
          </w:tcPr>
          <w:p w14:paraId="06F26113" w14:textId="77777777" w:rsidR="000959E8" w:rsidRPr="00306AA8" w:rsidRDefault="00000000" w:rsidP="00625874">
            <w:pPr>
              <w:spacing w:before="112" w:line="183" w:lineRule="auto"/>
              <w:ind w:left="344"/>
              <w:rPr>
                <w:rFonts w:ascii="宋体" w:eastAsia="宋体" w:hAnsi="宋体" w:cs="宋体"/>
                <w:sz w:val="11"/>
                <w:szCs w:val="11"/>
              </w:rPr>
            </w:pPr>
            <w:r w:rsidRPr="00306AA8">
              <w:rPr>
                <w:rFonts w:ascii="宋体" w:eastAsia="宋体" w:hAnsi="宋体" w:cs="宋体"/>
                <w:spacing w:val="-3"/>
                <w:sz w:val="11"/>
                <w:szCs w:val="11"/>
              </w:rPr>
              <w:t>336</w:t>
            </w:r>
          </w:p>
        </w:tc>
        <w:tc>
          <w:tcPr>
            <w:tcW w:w="1009" w:type="dxa"/>
          </w:tcPr>
          <w:p w14:paraId="1B82DD50" w14:textId="77777777" w:rsidR="000959E8" w:rsidRPr="00306AA8" w:rsidRDefault="00000000" w:rsidP="00625874">
            <w:pPr>
              <w:spacing w:before="112" w:line="183" w:lineRule="auto"/>
              <w:ind w:left="356"/>
              <w:rPr>
                <w:rFonts w:ascii="宋体" w:eastAsia="宋体" w:hAnsi="宋体" w:cs="宋体"/>
                <w:sz w:val="11"/>
                <w:szCs w:val="11"/>
              </w:rPr>
            </w:pPr>
            <w:r w:rsidRPr="00306AA8">
              <w:rPr>
                <w:rFonts w:ascii="宋体" w:eastAsia="宋体" w:hAnsi="宋体" w:cs="宋体"/>
                <w:spacing w:val="-3"/>
                <w:sz w:val="11"/>
                <w:szCs w:val="11"/>
              </w:rPr>
              <w:t>337</w:t>
            </w:r>
          </w:p>
        </w:tc>
        <w:tc>
          <w:tcPr>
            <w:tcW w:w="1019" w:type="dxa"/>
          </w:tcPr>
          <w:p w14:paraId="0670FD83" w14:textId="77777777" w:rsidR="000959E8" w:rsidRPr="00306AA8" w:rsidRDefault="00000000" w:rsidP="00625874">
            <w:pPr>
              <w:spacing w:before="112" w:line="183" w:lineRule="auto"/>
              <w:ind w:left="357"/>
              <w:rPr>
                <w:rFonts w:ascii="宋体" w:eastAsia="宋体" w:hAnsi="宋体" w:cs="宋体"/>
                <w:sz w:val="11"/>
                <w:szCs w:val="11"/>
              </w:rPr>
            </w:pPr>
            <w:r w:rsidRPr="00306AA8">
              <w:rPr>
                <w:rFonts w:ascii="宋体" w:eastAsia="宋体" w:hAnsi="宋体" w:cs="宋体"/>
                <w:spacing w:val="-3"/>
                <w:sz w:val="11"/>
                <w:szCs w:val="11"/>
              </w:rPr>
              <w:t>338</w:t>
            </w:r>
          </w:p>
        </w:tc>
        <w:tc>
          <w:tcPr>
            <w:tcW w:w="989" w:type="dxa"/>
          </w:tcPr>
          <w:p w14:paraId="37BA4DF4" w14:textId="77777777" w:rsidR="000959E8" w:rsidRPr="00306AA8" w:rsidRDefault="00000000" w:rsidP="00625874">
            <w:pPr>
              <w:spacing w:before="112" w:line="183" w:lineRule="auto"/>
              <w:ind w:left="347"/>
              <w:rPr>
                <w:rFonts w:ascii="宋体" w:eastAsia="宋体" w:hAnsi="宋体" w:cs="宋体"/>
                <w:sz w:val="11"/>
                <w:szCs w:val="11"/>
              </w:rPr>
            </w:pPr>
            <w:r w:rsidRPr="00306AA8">
              <w:rPr>
                <w:rFonts w:ascii="宋体" w:eastAsia="宋体" w:hAnsi="宋体" w:cs="宋体"/>
                <w:spacing w:val="-3"/>
                <w:sz w:val="11"/>
                <w:szCs w:val="11"/>
              </w:rPr>
              <w:t>339</w:t>
            </w:r>
          </w:p>
        </w:tc>
        <w:tc>
          <w:tcPr>
            <w:tcW w:w="1014" w:type="dxa"/>
          </w:tcPr>
          <w:p w14:paraId="014D486F" w14:textId="77777777" w:rsidR="000959E8" w:rsidRPr="00306AA8" w:rsidRDefault="00000000" w:rsidP="00625874">
            <w:pPr>
              <w:spacing w:before="112" w:line="183" w:lineRule="auto"/>
              <w:ind w:left="359"/>
              <w:rPr>
                <w:rFonts w:ascii="宋体" w:eastAsia="宋体" w:hAnsi="宋体" w:cs="宋体"/>
                <w:sz w:val="11"/>
                <w:szCs w:val="11"/>
              </w:rPr>
            </w:pPr>
            <w:r w:rsidRPr="00306AA8">
              <w:rPr>
                <w:rFonts w:ascii="宋体" w:eastAsia="宋体" w:hAnsi="宋体" w:cs="宋体"/>
                <w:spacing w:val="-3"/>
                <w:sz w:val="11"/>
                <w:szCs w:val="11"/>
              </w:rPr>
              <w:t>340</w:t>
            </w:r>
          </w:p>
        </w:tc>
      </w:tr>
      <w:tr w:rsidR="000959E8" w:rsidRPr="00306AA8" w14:paraId="30F7CB64" w14:textId="77777777">
        <w:trPr>
          <w:trHeight w:val="319"/>
        </w:trPr>
        <w:tc>
          <w:tcPr>
            <w:tcW w:w="1014" w:type="dxa"/>
          </w:tcPr>
          <w:p w14:paraId="1C8324EC" w14:textId="77777777" w:rsidR="000959E8" w:rsidRPr="00306AA8" w:rsidRDefault="00000000" w:rsidP="00625874">
            <w:pPr>
              <w:spacing w:before="123"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6E2C374E"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31528B0F" w14:textId="77777777" w:rsidR="000959E8" w:rsidRPr="00306AA8" w:rsidRDefault="00000000" w:rsidP="00625874">
            <w:pPr>
              <w:spacing w:before="122"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46AD86E8" w14:textId="77777777" w:rsidR="000959E8" w:rsidRPr="00306AA8" w:rsidRDefault="00000000" w:rsidP="00625874">
            <w:pPr>
              <w:spacing w:before="123"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0A1D3E90" w14:textId="77777777" w:rsidR="000959E8" w:rsidRPr="00306AA8" w:rsidRDefault="00000000" w:rsidP="00625874">
            <w:pPr>
              <w:spacing w:before="123"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1EF5CA58" w14:textId="77777777" w:rsidR="000959E8" w:rsidRPr="00306AA8" w:rsidRDefault="00000000" w:rsidP="00625874">
            <w:pPr>
              <w:spacing w:before="122"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6605601" w14:textId="77777777" w:rsidR="000959E8" w:rsidRPr="00306AA8" w:rsidRDefault="00000000" w:rsidP="00625874">
            <w:pPr>
              <w:spacing w:before="122"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48D03B81" w14:textId="77777777" w:rsidR="000959E8" w:rsidRPr="00306AA8" w:rsidRDefault="00000000" w:rsidP="00625874">
            <w:pPr>
              <w:spacing w:before="122"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7787A737" w14:textId="77777777" w:rsidR="000959E8" w:rsidRPr="00306AA8" w:rsidRDefault="00000000" w:rsidP="00625874">
            <w:pPr>
              <w:spacing w:before="123"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2A26E3A4" w14:textId="77777777" w:rsidR="000959E8" w:rsidRPr="00306AA8" w:rsidRDefault="00000000" w:rsidP="00625874">
            <w:pPr>
              <w:spacing w:before="122"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1FE8DCC2" w14:textId="77777777">
        <w:trPr>
          <w:trHeight w:val="300"/>
        </w:trPr>
        <w:tc>
          <w:tcPr>
            <w:tcW w:w="1014" w:type="dxa"/>
          </w:tcPr>
          <w:p w14:paraId="2D4299BD" w14:textId="77777777" w:rsidR="000959E8" w:rsidRPr="00306AA8" w:rsidRDefault="00000000" w:rsidP="00625874">
            <w:pPr>
              <w:spacing w:before="112" w:line="182" w:lineRule="auto"/>
              <w:ind w:left="354"/>
              <w:rPr>
                <w:rFonts w:ascii="宋体" w:eastAsia="宋体" w:hAnsi="宋体" w:cs="宋体"/>
                <w:sz w:val="11"/>
                <w:szCs w:val="11"/>
              </w:rPr>
            </w:pPr>
            <w:r w:rsidRPr="00306AA8">
              <w:rPr>
                <w:rFonts w:ascii="宋体" w:eastAsia="宋体" w:hAnsi="宋体" w:cs="宋体"/>
                <w:spacing w:val="-3"/>
                <w:sz w:val="11"/>
                <w:szCs w:val="11"/>
              </w:rPr>
              <w:t>341</w:t>
            </w:r>
          </w:p>
        </w:tc>
        <w:tc>
          <w:tcPr>
            <w:tcW w:w="1009" w:type="dxa"/>
          </w:tcPr>
          <w:p w14:paraId="6F10BC67" w14:textId="77777777" w:rsidR="000959E8" w:rsidRPr="00306AA8" w:rsidRDefault="00000000" w:rsidP="00625874">
            <w:pPr>
              <w:spacing w:before="113" w:line="181" w:lineRule="auto"/>
              <w:ind w:left="351"/>
              <w:rPr>
                <w:rFonts w:ascii="宋体" w:eastAsia="宋体" w:hAnsi="宋体" w:cs="宋体"/>
                <w:sz w:val="11"/>
                <w:szCs w:val="11"/>
              </w:rPr>
            </w:pPr>
            <w:r w:rsidRPr="00306AA8">
              <w:rPr>
                <w:rFonts w:ascii="宋体" w:eastAsia="宋体" w:hAnsi="宋体" w:cs="宋体"/>
                <w:spacing w:val="-3"/>
                <w:sz w:val="11"/>
                <w:szCs w:val="11"/>
              </w:rPr>
              <w:t>342</w:t>
            </w:r>
          </w:p>
        </w:tc>
        <w:tc>
          <w:tcPr>
            <w:tcW w:w="999" w:type="dxa"/>
          </w:tcPr>
          <w:p w14:paraId="7018A5F7" w14:textId="77777777" w:rsidR="000959E8" w:rsidRPr="00306AA8" w:rsidRDefault="00000000" w:rsidP="00625874">
            <w:pPr>
              <w:spacing w:before="113" w:line="181" w:lineRule="auto"/>
              <w:ind w:left="342"/>
              <w:rPr>
                <w:rFonts w:ascii="宋体" w:eastAsia="宋体" w:hAnsi="宋体" w:cs="宋体"/>
                <w:sz w:val="11"/>
                <w:szCs w:val="11"/>
              </w:rPr>
            </w:pPr>
            <w:r w:rsidRPr="00306AA8">
              <w:rPr>
                <w:rFonts w:ascii="宋体" w:eastAsia="宋体" w:hAnsi="宋体" w:cs="宋体"/>
                <w:spacing w:val="-3"/>
                <w:sz w:val="11"/>
                <w:szCs w:val="11"/>
              </w:rPr>
              <w:t>343</w:t>
            </w:r>
          </w:p>
        </w:tc>
        <w:tc>
          <w:tcPr>
            <w:tcW w:w="1009" w:type="dxa"/>
          </w:tcPr>
          <w:p w14:paraId="7CA3D9F5" w14:textId="77777777" w:rsidR="000959E8" w:rsidRPr="00306AA8" w:rsidRDefault="00000000" w:rsidP="00625874">
            <w:pPr>
              <w:spacing w:before="113" w:line="181" w:lineRule="auto"/>
              <w:ind w:left="352"/>
              <w:rPr>
                <w:rFonts w:ascii="宋体" w:eastAsia="宋体" w:hAnsi="宋体" w:cs="宋体"/>
                <w:sz w:val="11"/>
                <w:szCs w:val="11"/>
              </w:rPr>
            </w:pPr>
            <w:r w:rsidRPr="00306AA8">
              <w:rPr>
                <w:rFonts w:ascii="宋体" w:eastAsia="宋体" w:hAnsi="宋体" w:cs="宋体"/>
                <w:spacing w:val="-3"/>
                <w:sz w:val="11"/>
                <w:szCs w:val="11"/>
              </w:rPr>
              <w:t>344</w:t>
            </w:r>
          </w:p>
        </w:tc>
        <w:tc>
          <w:tcPr>
            <w:tcW w:w="1009" w:type="dxa"/>
          </w:tcPr>
          <w:p w14:paraId="34ED7521" w14:textId="77777777" w:rsidR="000959E8" w:rsidRPr="00306AA8" w:rsidRDefault="00000000" w:rsidP="00625874">
            <w:pPr>
              <w:spacing w:before="113" w:line="181" w:lineRule="auto"/>
              <w:ind w:left="354"/>
              <w:rPr>
                <w:rFonts w:ascii="宋体" w:eastAsia="宋体" w:hAnsi="宋体" w:cs="宋体"/>
                <w:sz w:val="11"/>
                <w:szCs w:val="11"/>
              </w:rPr>
            </w:pPr>
            <w:r w:rsidRPr="00306AA8">
              <w:rPr>
                <w:rFonts w:ascii="宋体" w:eastAsia="宋体" w:hAnsi="宋体" w:cs="宋体"/>
                <w:spacing w:val="-3"/>
                <w:sz w:val="11"/>
                <w:szCs w:val="11"/>
              </w:rPr>
              <w:t>345</w:t>
            </w:r>
          </w:p>
        </w:tc>
        <w:tc>
          <w:tcPr>
            <w:tcW w:w="999" w:type="dxa"/>
          </w:tcPr>
          <w:p w14:paraId="14B346D6" w14:textId="77777777" w:rsidR="000959E8" w:rsidRPr="00306AA8" w:rsidRDefault="00000000" w:rsidP="00625874">
            <w:pPr>
              <w:spacing w:before="113" w:line="181" w:lineRule="auto"/>
              <w:ind w:left="344"/>
              <w:rPr>
                <w:rFonts w:ascii="宋体" w:eastAsia="宋体" w:hAnsi="宋体" w:cs="宋体"/>
                <w:sz w:val="11"/>
                <w:szCs w:val="11"/>
              </w:rPr>
            </w:pPr>
            <w:r w:rsidRPr="00306AA8">
              <w:rPr>
                <w:rFonts w:ascii="宋体" w:eastAsia="宋体" w:hAnsi="宋体" w:cs="宋体"/>
                <w:spacing w:val="-3"/>
                <w:sz w:val="11"/>
                <w:szCs w:val="11"/>
              </w:rPr>
              <w:t>346</w:t>
            </w:r>
          </w:p>
        </w:tc>
        <w:tc>
          <w:tcPr>
            <w:tcW w:w="1009" w:type="dxa"/>
          </w:tcPr>
          <w:p w14:paraId="3CB13D09" w14:textId="77777777" w:rsidR="000959E8" w:rsidRPr="00306AA8" w:rsidRDefault="00000000" w:rsidP="00625874">
            <w:pPr>
              <w:spacing w:before="113" w:line="181" w:lineRule="auto"/>
              <w:ind w:left="356"/>
              <w:rPr>
                <w:rFonts w:ascii="宋体" w:eastAsia="宋体" w:hAnsi="宋体" w:cs="宋体"/>
                <w:sz w:val="11"/>
                <w:szCs w:val="11"/>
              </w:rPr>
            </w:pPr>
            <w:r w:rsidRPr="00306AA8">
              <w:rPr>
                <w:rFonts w:ascii="宋体" w:eastAsia="宋体" w:hAnsi="宋体" w:cs="宋体"/>
                <w:spacing w:val="-3"/>
                <w:sz w:val="11"/>
                <w:szCs w:val="11"/>
              </w:rPr>
              <w:t>347</w:t>
            </w:r>
          </w:p>
        </w:tc>
        <w:tc>
          <w:tcPr>
            <w:tcW w:w="1019" w:type="dxa"/>
          </w:tcPr>
          <w:p w14:paraId="767F4C12" w14:textId="77777777" w:rsidR="000959E8" w:rsidRPr="00306AA8" w:rsidRDefault="00000000" w:rsidP="00625874">
            <w:pPr>
              <w:spacing w:before="113" w:line="181" w:lineRule="auto"/>
              <w:ind w:left="357"/>
              <w:rPr>
                <w:rFonts w:ascii="宋体" w:eastAsia="宋体" w:hAnsi="宋体" w:cs="宋体"/>
                <w:sz w:val="11"/>
                <w:szCs w:val="11"/>
              </w:rPr>
            </w:pPr>
            <w:r w:rsidRPr="00306AA8">
              <w:rPr>
                <w:rFonts w:ascii="宋体" w:eastAsia="宋体" w:hAnsi="宋体" w:cs="宋体"/>
                <w:spacing w:val="-3"/>
                <w:sz w:val="11"/>
                <w:szCs w:val="11"/>
              </w:rPr>
              <w:t>348</w:t>
            </w:r>
          </w:p>
        </w:tc>
        <w:tc>
          <w:tcPr>
            <w:tcW w:w="989" w:type="dxa"/>
          </w:tcPr>
          <w:p w14:paraId="0C964B86" w14:textId="77777777" w:rsidR="000959E8" w:rsidRPr="00306AA8" w:rsidRDefault="00000000" w:rsidP="00625874">
            <w:pPr>
              <w:spacing w:before="113" w:line="181" w:lineRule="auto"/>
              <w:ind w:left="347"/>
              <w:rPr>
                <w:rFonts w:ascii="宋体" w:eastAsia="宋体" w:hAnsi="宋体" w:cs="宋体"/>
                <w:sz w:val="11"/>
                <w:szCs w:val="11"/>
              </w:rPr>
            </w:pPr>
            <w:r w:rsidRPr="00306AA8">
              <w:rPr>
                <w:rFonts w:ascii="宋体" w:eastAsia="宋体" w:hAnsi="宋体" w:cs="宋体"/>
                <w:spacing w:val="-3"/>
                <w:sz w:val="11"/>
                <w:szCs w:val="11"/>
              </w:rPr>
              <w:t>349</w:t>
            </w:r>
          </w:p>
        </w:tc>
        <w:tc>
          <w:tcPr>
            <w:tcW w:w="1014" w:type="dxa"/>
          </w:tcPr>
          <w:p w14:paraId="7CDC0641" w14:textId="77777777" w:rsidR="000959E8" w:rsidRPr="00306AA8" w:rsidRDefault="00000000" w:rsidP="00625874">
            <w:pPr>
              <w:spacing w:before="113" w:line="181" w:lineRule="auto"/>
              <w:ind w:left="359"/>
              <w:rPr>
                <w:rFonts w:ascii="宋体" w:eastAsia="宋体" w:hAnsi="宋体" w:cs="宋体"/>
                <w:sz w:val="11"/>
                <w:szCs w:val="11"/>
              </w:rPr>
            </w:pPr>
            <w:r w:rsidRPr="00306AA8">
              <w:rPr>
                <w:rFonts w:ascii="宋体" w:eastAsia="宋体" w:hAnsi="宋体" w:cs="宋体"/>
                <w:spacing w:val="-3"/>
                <w:sz w:val="11"/>
                <w:szCs w:val="11"/>
              </w:rPr>
              <w:t>350</w:t>
            </w:r>
          </w:p>
        </w:tc>
      </w:tr>
      <w:tr w:rsidR="000959E8" w:rsidRPr="00306AA8" w14:paraId="736A3150" w14:textId="77777777">
        <w:trPr>
          <w:trHeight w:val="310"/>
        </w:trPr>
        <w:tc>
          <w:tcPr>
            <w:tcW w:w="1014" w:type="dxa"/>
          </w:tcPr>
          <w:p w14:paraId="4369BCBE" w14:textId="77777777" w:rsidR="000959E8" w:rsidRPr="00306AA8" w:rsidRDefault="00000000" w:rsidP="00625874">
            <w:pPr>
              <w:spacing w:before="113"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4A7A9CB0" w14:textId="77777777" w:rsidR="000959E8" w:rsidRPr="00306AA8" w:rsidRDefault="00000000" w:rsidP="00625874">
            <w:pPr>
              <w:spacing w:before="11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5CD9F9B5" w14:textId="77777777" w:rsidR="000959E8" w:rsidRPr="00306AA8" w:rsidRDefault="00000000" w:rsidP="00625874">
            <w:pPr>
              <w:spacing w:before="11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314D7291" w14:textId="77777777" w:rsidR="000959E8" w:rsidRPr="00306AA8" w:rsidRDefault="00000000" w:rsidP="00625874">
            <w:pPr>
              <w:spacing w:before="113"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0330E80A" w14:textId="77777777" w:rsidR="000959E8" w:rsidRPr="00306AA8" w:rsidRDefault="00000000" w:rsidP="00625874">
            <w:pPr>
              <w:spacing w:before="97" w:line="212" w:lineRule="exact"/>
              <w:ind w:left="424"/>
              <w:rPr>
                <w:rFonts w:ascii="宋体" w:eastAsia="宋体" w:hAnsi="宋体" w:cs="宋体"/>
                <w:sz w:val="11"/>
                <w:szCs w:val="11"/>
              </w:rPr>
            </w:pPr>
            <w:r w:rsidRPr="00306AA8">
              <w:rPr>
                <w:rFonts w:ascii="宋体" w:eastAsia="宋体" w:hAnsi="宋体" w:cs="宋体"/>
                <w:position w:val="-3"/>
                <w:sz w:val="11"/>
                <w:szCs w:val="11"/>
              </w:rPr>
              <w:t>C</w:t>
            </w:r>
          </w:p>
        </w:tc>
        <w:tc>
          <w:tcPr>
            <w:tcW w:w="999" w:type="dxa"/>
          </w:tcPr>
          <w:p w14:paraId="0642866D" w14:textId="77777777" w:rsidR="000959E8" w:rsidRPr="00306AA8" w:rsidRDefault="00000000" w:rsidP="00625874">
            <w:pPr>
              <w:spacing w:before="113"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412BBF51" w14:textId="77777777" w:rsidR="000959E8" w:rsidRPr="00306AA8" w:rsidRDefault="00000000" w:rsidP="00625874">
            <w:pPr>
              <w:spacing w:before="112"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46576E58" w14:textId="77777777" w:rsidR="000959E8" w:rsidRPr="00306AA8" w:rsidRDefault="00000000" w:rsidP="00625874">
            <w:pPr>
              <w:spacing w:before="112"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2330EE0D" w14:textId="77777777" w:rsidR="000959E8" w:rsidRPr="00306AA8" w:rsidRDefault="00000000" w:rsidP="00625874">
            <w:pPr>
              <w:spacing w:before="113"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27293886"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513E6669" w14:textId="77777777">
        <w:trPr>
          <w:trHeight w:val="320"/>
        </w:trPr>
        <w:tc>
          <w:tcPr>
            <w:tcW w:w="1014" w:type="dxa"/>
          </w:tcPr>
          <w:p w14:paraId="4BF2B296"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3"/>
                <w:sz w:val="11"/>
                <w:szCs w:val="11"/>
              </w:rPr>
              <w:t>351</w:t>
            </w:r>
          </w:p>
        </w:tc>
        <w:tc>
          <w:tcPr>
            <w:tcW w:w="1009" w:type="dxa"/>
          </w:tcPr>
          <w:p w14:paraId="38BA0D51"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3"/>
                <w:sz w:val="11"/>
                <w:szCs w:val="11"/>
              </w:rPr>
              <w:t>352</w:t>
            </w:r>
          </w:p>
        </w:tc>
        <w:tc>
          <w:tcPr>
            <w:tcW w:w="999" w:type="dxa"/>
          </w:tcPr>
          <w:p w14:paraId="549DBAAF"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3"/>
                <w:sz w:val="11"/>
                <w:szCs w:val="11"/>
              </w:rPr>
              <w:t>353</w:t>
            </w:r>
          </w:p>
        </w:tc>
        <w:tc>
          <w:tcPr>
            <w:tcW w:w="1009" w:type="dxa"/>
          </w:tcPr>
          <w:p w14:paraId="420FB8BF"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3"/>
                <w:sz w:val="11"/>
                <w:szCs w:val="11"/>
              </w:rPr>
              <w:t>354</w:t>
            </w:r>
          </w:p>
        </w:tc>
        <w:tc>
          <w:tcPr>
            <w:tcW w:w="1009" w:type="dxa"/>
          </w:tcPr>
          <w:p w14:paraId="702F43D0"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3"/>
                <w:sz w:val="11"/>
                <w:szCs w:val="11"/>
              </w:rPr>
              <w:t>355</w:t>
            </w:r>
          </w:p>
        </w:tc>
        <w:tc>
          <w:tcPr>
            <w:tcW w:w="999" w:type="dxa"/>
          </w:tcPr>
          <w:p w14:paraId="604966E4"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3"/>
                <w:sz w:val="11"/>
                <w:szCs w:val="11"/>
              </w:rPr>
              <w:t>356</w:t>
            </w:r>
          </w:p>
        </w:tc>
        <w:tc>
          <w:tcPr>
            <w:tcW w:w="1009" w:type="dxa"/>
          </w:tcPr>
          <w:p w14:paraId="7AFD1B0E"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3"/>
                <w:sz w:val="11"/>
                <w:szCs w:val="11"/>
              </w:rPr>
              <w:t>357</w:t>
            </w:r>
          </w:p>
        </w:tc>
        <w:tc>
          <w:tcPr>
            <w:tcW w:w="1019" w:type="dxa"/>
          </w:tcPr>
          <w:p w14:paraId="5B03ED4F"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3"/>
                <w:sz w:val="11"/>
                <w:szCs w:val="11"/>
              </w:rPr>
              <w:t>358</w:t>
            </w:r>
          </w:p>
        </w:tc>
        <w:tc>
          <w:tcPr>
            <w:tcW w:w="989" w:type="dxa"/>
          </w:tcPr>
          <w:p w14:paraId="40B3C80A"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3"/>
                <w:sz w:val="11"/>
                <w:szCs w:val="11"/>
              </w:rPr>
              <w:t>359</w:t>
            </w:r>
          </w:p>
        </w:tc>
        <w:tc>
          <w:tcPr>
            <w:tcW w:w="1014" w:type="dxa"/>
          </w:tcPr>
          <w:p w14:paraId="4C0E0764" w14:textId="77777777" w:rsidR="000959E8" w:rsidRPr="00306AA8" w:rsidRDefault="00000000" w:rsidP="00625874">
            <w:pPr>
              <w:spacing w:before="123" w:line="183" w:lineRule="auto"/>
              <w:ind w:left="359"/>
              <w:rPr>
                <w:rFonts w:ascii="宋体" w:eastAsia="宋体" w:hAnsi="宋体" w:cs="宋体"/>
                <w:sz w:val="11"/>
                <w:szCs w:val="11"/>
              </w:rPr>
            </w:pPr>
            <w:r w:rsidRPr="00306AA8">
              <w:rPr>
                <w:rFonts w:ascii="宋体" w:eastAsia="宋体" w:hAnsi="宋体" w:cs="宋体"/>
                <w:spacing w:val="-3"/>
                <w:sz w:val="11"/>
                <w:szCs w:val="11"/>
              </w:rPr>
              <w:t>360</w:t>
            </w:r>
          </w:p>
        </w:tc>
      </w:tr>
      <w:tr w:rsidR="000959E8" w:rsidRPr="00306AA8" w14:paraId="0F1E1BC7" w14:textId="77777777">
        <w:trPr>
          <w:trHeight w:val="310"/>
        </w:trPr>
        <w:tc>
          <w:tcPr>
            <w:tcW w:w="1014" w:type="dxa"/>
          </w:tcPr>
          <w:p w14:paraId="61EBB73D" w14:textId="77777777" w:rsidR="000959E8" w:rsidRPr="00306AA8" w:rsidRDefault="00000000" w:rsidP="00625874">
            <w:pPr>
              <w:spacing w:before="113"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2AE18AFC" w14:textId="77777777" w:rsidR="000959E8" w:rsidRPr="00306AA8" w:rsidRDefault="00000000" w:rsidP="00625874">
            <w:pPr>
              <w:spacing w:before="114"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299DA7A3" w14:textId="77777777" w:rsidR="000959E8" w:rsidRPr="00306AA8" w:rsidRDefault="00000000" w:rsidP="00625874">
            <w:pPr>
              <w:spacing w:before="113" w:line="183" w:lineRule="auto"/>
              <w:ind w:left="332"/>
              <w:rPr>
                <w:rFonts w:ascii="宋体" w:eastAsia="宋体" w:hAnsi="宋体" w:cs="宋体"/>
                <w:sz w:val="11"/>
                <w:szCs w:val="11"/>
              </w:rPr>
            </w:pPr>
            <w:r w:rsidRPr="00306AA8">
              <w:rPr>
                <w:rFonts w:ascii="宋体" w:eastAsia="宋体" w:hAnsi="宋体" w:cs="宋体"/>
                <w:spacing w:val="-1"/>
                <w:sz w:val="11"/>
                <w:szCs w:val="11"/>
              </w:rPr>
              <w:t>DC</w:t>
            </w:r>
          </w:p>
        </w:tc>
        <w:tc>
          <w:tcPr>
            <w:tcW w:w="1009" w:type="dxa"/>
          </w:tcPr>
          <w:p w14:paraId="2034D3A3"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5A7C944"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30E10042" w14:textId="77777777" w:rsidR="000959E8" w:rsidRPr="00306AA8" w:rsidRDefault="00000000" w:rsidP="00625874">
            <w:pPr>
              <w:spacing w:before="114"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42D3B38D" w14:textId="77777777" w:rsidR="000959E8" w:rsidRPr="00306AA8" w:rsidRDefault="00000000" w:rsidP="00625874">
            <w:pPr>
              <w:spacing w:before="112"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4E9BFE51" w14:textId="77777777" w:rsidR="000959E8" w:rsidRPr="00306AA8" w:rsidRDefault="00000000" w:rsidP="00625874">
            <w:pPr>
              <w:spacing w:before="112"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517837F3" w14:textId="77777777" w:rsidR="000959E8" w:rsidRPr="00306AA8" w:rsidRDefault="00000000" w:rsidP="00625874">
            <w:pPr>
              <w:spacing w:before="114"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0C074CE8"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628EB156" w14:textId="77777777">
        <w:trPr>
          <w:trHeight w:val="320"/>
        </w:trPr>
        <w:tc>
          <w:tcPr>
            <w:tcW w:w="1014" w:type="dxa"/>
          </w:tcPr>
          <w:p w14:paraId="111C5D50"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3"/>
                <w:sz w:val="11"/>
                <w:szCs w:val="11"/>
              </w:rPr>
              <w:t>361</w:t>
            </w:r>
          </w:p>
        </w:tc>
        <w:tc>
          <w:tcPr>
            <w:tcW w:w="1009" w:type="dxa"/>
          </w:tcPr>
          <w:p w14:paraId="08348C80"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3"/>
                <w:sz w:val="11"/>
                <w:szCs w:val="11"/>
              </w:rPr>
              <w:t>362</w:t>
            </w:r>
          </w:p>
        </w:tc>
        <w:tc>
          <w:tcPr>
            <w:tcW w:w="999" w:type="dxa"/>
          </w:tcPr>
          <w:p w14:paraId="62FEB415"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3"/>
                <w:sz w:val="11"/>
                <w:szCs w:val="11"/>
              </w:rPr>
              <w:t>363</w:t>
            </w:r>
          </w:p>
        </w:tc>
        <w:tc>
          <w:tcPr>
            <w:tcW w:w="1009" w:type="dxa"/>
          </w:tcPr>
          <w:p w14:paraId="604F8290"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3"/>
                <w:sz w:val="11"/>
                <w:szCs w:val="11"/>
              </w:rPr>
              <w:t>364</w:t>
            </w:r>
          </w:p>
        </w:tc>
        <w:tc>
          <w:tcPr>
            <w:tcW w:w="1009" w:type="dxa"/>
          </w:tcPr>
          <w:p w14:paraId="6550AE98"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3"/>
                <w:sz w:val="11"/>
                <w:szCs w:val="11"/>
              </w:rPr>
              <w:t>365</w:t>
            </w:r>
          </w:p>
        </w:tc>
        <w:tc>
          <w:tcPr>
            <w:tcW w:w="999" w:type="dxa"/>
          </w:tcPr>
          <w:p w14:paraId="6346E6B7"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3"/>
                <w:sz w:val="11"/>
                <w:szCs w:val="11"/>
              </w:rPr>
              <w:t>366</w:t>
            </w:r>
          </w:p>
        </w:tc>
        <w:tc>
          <w:tcPr>
            <w:tcW w:w="1009" w:type="dxa"/>
          </w:tcPr>
          <w:p w14:paraId="320DF118"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3"/>
                <w:sz w:val="11"/>
                <w:szCs w:val="11"/>
              </w:rPr>
              <w:t>367</w:t>
            </w:r>
          </w:p>
        </w:tc>
        <w:tc>
          <w:tcPr>
            <w:tcW w:w="1019" w:type="dxa"/>
          </w:tcPr>
          <w:p w14:paraId="5BE6EDCC"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3"/>
                <w:sz w:val="11"/>
                <w:szCs w:val="11"/>
              </w:rPr>
              <w:t>368</w:t>
            </w:r>
          </w:p>
        </w:tc>
        <w:tc>
          <w:tcPr>
            <w:tcW w:w="989" w:type="dxa"/>
          </w:tcPr>
          <w:p w14:paraId="453DA145"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3"/>
                <w:sz w:val="11"/>
                <w:szCs w:val="11"/>
              </w:rPr>
              <w:t>369</w:t>
            </w:r>
          </w:p>
        </w:tc>
        <w:tc>
          <w:tcPr>
            <w:tcW w:w="1014" w:type="dxa"/>
          </w:tcPr>
          <w:p w14:paraId="6860BF10" w14:textId="77777777" w:rsidR="000959E8" w:rsidRPr="00306AA8" w:rsidRDefault="00000000" w:rsidP="00625874">
            <w:pPr>
              <w:spacing w:before="123" w:line="183" w:lineRule="auto"/>
              <w:ind w:left="359"/>
              <w:rPr>
                <w:rFonts w:ascii="宋体" w:eastAsia="宋体" w:hAnsi="宋体" w:cs="宋体"/>
                <w:sz w:val="11"/>
                <w:szCs w:val="11"/>
              </w:rPr>
            </w:pPr>
            <w:r w:rsidRPr="00306AA8">
              <w:rPr>
                <w:rFonts w:ascii="宋体" w:eastAsia="宋体" w:hAnsi="宋体" w:cs="宋体"/>
                <w:spacing w:val="-3"/>
                <w:sz w:val="11"/>
                <w:szCs w:val="11"/>
              </w:rPr>
              <w:t>370</w:t>
            </w:r>
          </w:p>
        </w:tc>
      </w:tr>
      <w:tr w:rsidR="000959E8" w:rsidRPr="00306AA8" w14:paraId="6A63A9B9" w14:textId="77777777">
        <w:trPr>
          <w:trHeight w:val="310"/>
        </w:trPr>
        <w:tc>
          <w:tcPr>
            <w:tcW w:w="1014" w:type="dxa"/>
          </w:tcPr>
          <w:p w14:paraId="173618FF" w14:textId="77777777" w:rsidR="000959E8" w:rsidRPr="00306AA8" w:rsidRDefault="00000000" w:rsidP="00625874">
            <w:pPr>
              <w:spacing w:before="113"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11699F91" w14:textId="77777777" w:rsidR="000959E8" w:rsidRPr="00306AA8" w:rsidRDefault="00000000" w:rsidP="00625874">
            <w:pPr>
              <w:spacing w:before="11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1C1B489B" w14:textId="77777777" w:rsidR="000959E8" w:rsidRPr="00306AA8" w:rsidRDefault="00000000" w:rsidP="00625874">
            <w:pPr>
              <w:spacing w:before="114"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09" w:type="dxa"/>
          </w:tcPr>
          <w:p w14:paraId="5DBD2E5C"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3DA86746"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008EB8D5" w14:textId="77777777" w:rsidR="000959E8" w:rsidRPr="00306AA8" w:rsidRDefault="00000000" w:rsidP="00625874">
            <w:pPr>
              <w:spacing w:before="112"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7E557308" w14:textId="77777777" w:rsidR="000959E8" w:rsidRPr="00306AA8" w:rsidRDefault="00000000" w:rsidP="00625874">
            <w:pPr>
              <w:spacing w:before="112"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2F2AE7D4" w14:textId="77777777" w:rsidR="000959E8" w:rsidRPr="00306AA8" w:rsidRDefault="00000000" w:rsidP="00625874">
            <w:pPr>
              <w:spacing w:before="114"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1C0C8104" w14:textId="77777777" w:rsidR="000959E8" w:rsidRPr="00306AA8" w:rsidRDefault="00000000" w:rsidP="00625874">
            <w:pPr>
              <w:spacing w:before="111" w:line="185" w:lineRule="auto"/>
              <w:ind w:left="327"/>
              <w:rPr>
                <w:rFonts w:ascii="宋体" w:eastAsia="宋体" w:hAnsi="宋体" w:cs="宋体"/>
                <w:sz w:val="11"/>
                <w:szCs w:val="11"/>
              </w:rPr>
            </w:pPr>
            <w:r w:rsidRPr="00306AA8">
              <w:rPr>
                <w:rFonts w:ascii="宋体" w:eastAsia="宋体" w:hAnsi="宋体" w:cs="宋体"/>
                <w:spacing w:val="-1"/>
                <w:sz w:val="11"/>
                <w:szCs w:val="11"/>
              </w:rPr>
              <w:t>AC</w:t>
            </w:r>
          </w:p>
        </w:tc>
        <w:tc>
          <w:tcPr>
            <w:tcW w:w="1014" w:type="dxa"/>
          </w:tcPr>
          <w:p w14:paraId="26BE377E"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210AB37A" w14:textId="77777777">
        <w:trPr>
          <w:trHeight w:val="320"/>
        </w:trPr>
        <w:tc>
          <w:tcPr>
            <w:tcW w:w="1014" w:type="dxa"/>
          </w:tcPr>
          <w:p w14:paraId="0C730CF4"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3"/>
                <w:sz w:val="11"/>
                <w:szCs w:val="11"/>
              </w:rPr>
              <w:t>371</w:t>
            </w:r>
          </w:p>
        </w:tc>
        <w:tc>
          <w:tcPr>
            <w:tcW w:w="1009" w:type="dxa"/>
          </w:tcPr>
          <w:p w14:paraId="34C4B1F3"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3"/>
                <w:sz w:val="11"/>
                <w:szCs w:val="11"/>
              </w:rPr>
              <w:t>372</w:t>
            </w:r>
          </w:p>
        </w:tc>
        <w:tc>
          <w:tcPr>
            <w:tcW w:w="999" w:type="dxa"/>
          </w:tcPr>
          <w:p w14:paraId="78EB91CA"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3"/>
                <w:sz w:val="11"/>
                <w:szCs w:val="11"/>
              </w:rPr>
              <w:t>373</w:t>
            </w:r>
          </w:p>
        </w:tc>
        <w:tc>
          <w:tcPr>
            <w:tcW w:w="1009" w:type="dxa"/>
          </w:tcPr>
          <w:p w14:paraId="0044DC69"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3"/>
                <w:sz w:val="11"/>
                <w:szCs w:val="11"/>
              </w:rPr>
              <w:t>374</w:t>
            </w:r>
          </w:p>
        </w:tc>
        <w:tc>
          <w:tcPr>
            <w:tcW w:w="1009" w:type="dxa"/>
          </w:tcPr>
          <w:p w14:paraId="6CC85C84"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3"/>
                <w:sz w:val="11"/>
                <w:szCs w:val="11"/>
              </w:rPr>
              <w:t>375</w:t>
            </w:r>
          </w:p>
        </w:tc>
        <w:tc>
          <w:tcPr>
            <w:tcW w:w="999" w:type="dxa"/>
          </w:tcPr>
          <w:p w14:paraId="5D9232E2"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3"/>
                <w:sz w:val="11"/>
                <w:szCs w:val="11"/>
              </w:rPr>
              <w:t>376</w:t>
            </w:r>
          </w:p>
        </w:tc>
        <w:tc>
          <w:tcPr>
            <w:tcW w:w="1009" w:type="dxa"/>
          </w:tcPr>
          <w:p w14:paraId="4CB6E4CA"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3"/>
                <w:sz w:val="11"/>
                <w:szCs w:val="11"/>
              </w:rPr>
              <w:t>377</w:t>
            </w:r>
          </w:p>
        </w:tc>
        <w:tc>
          <w:tcPr>
            <w:tcW w:w="1019" w:type="dxa"/>
          </w:tcPr>
          <w:p w14:paraId="1F73E750"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3"/>
                <w:sz w:val="11"/>
                <w:szCs w:val="11"/>
              </w:rPr>
              <w:t>378</w:t>
            </w:r>
          </w:p>
        </w:tc>
        <w:tc>
          <w:tcPr>
            <w:tcW w:w="989" w:type="dxa"/>
          </w:tcPr>
          <w:p w14:paraId="3C7D97F1"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3"/>
                <w:sz w:val="11"/>
                <w:szCs w:val="11"/>
              </w:rPr>
              <w:t>379</w:t>
            </w:r>
          </w:p>
        </w:tc>
        <w:tc>
          <w:tcPr>
            <w:tcW w:w="1014" w:type="dxa"/>
          </w:tcPr>
          <w:p w14:paraId="393AD503" w14:textId="77777777" w:rsidR="000959E8" w:rsidRPr="00306AA8" w:rsidRDefault="00000000" w:rsidP="00625874">
            <w:pPr>
              <w:spacing w:before="123" w:line="183" w:lineRule="auto"/>
              <w:ind w:left="359"/>
              <w:rPr>
                <w:rFonts w:ascii="宋体" w:eastAsia="宋体" w:hAnsi="宋体" w:cs="宋体"/>
                <w:sz w:val="11"/>
                <w:szCs w:val="11"/>
              </w:rPr>
            </w:pPr>
            <w:r w:rsidRPr="00306AA8">
              <w:rPr>
                <w:rFonts w:ascii="宋体" w:eastAsia="宋体" w:hAnsi="宋体" w:cs="宋体"/>
                <w:spacing w:val="-3"/>
                <w:sz w:val="11"/>
                <w:szCs w:val="11"/>
              </w:rPr>
              <w:t>380</w:t>
            </w:r>
          </w:p>
        </w:tc>
      </w:tr>
      <w:tr w:rsidR="000959E8" w:rsidRPr="00306AA8" w14:paraId="17B71C27" w14:textId="77777777">
        <w:trPr>
          <w:trHeight w:val="310"/>
        </w:trPr>
        <w:tc>
          <w:tcPr>
            <w:tcW w:w="1014" w:type="dxa"/>
          </w:tcPr>
          <w:p w14:paraId="32940B90" w14:textId="77777777" w:rsidR="000959E8" w:rsidRPr="00306AA8" w:rsidRDefault="00000000" w:rsidP="00625874">
            <w:pPr>
              <w:spacing w:before="113"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748C6EA6" w14:textId="77777777" w:rsidR="000959E8" w:rsidRPr="00306AA8" w:rsidRDefault="00000000" w:rsidP="00625874">
            <w:pPr>
              <w:spacing w:before="114"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99" w:type="dxa"/>
          </w:tcPr>
          <w:p w14:paraId="4A7DC041" w14:textId="77777777" w:rsidR="000959E8" w:rsidRPr="00306AA8" w:rsidRDefault="00000000" w:rsidP="00625874">
            <w:pPr>
              <w:spacing w:before="11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5455175" w14:textId="77777777" w:rsidR="000959E8" w:rsidRPr="00306AA8" w:rsidRDefault="00000000" w:rsidP="00625874">
            <w:pPr>
              <w:spacing w:before="112"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F52D928"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0861C3B4" w14:textId="77777777" w:rsidR="000959E8" w:rsidRPr="00306AA8" w:rsidRDefault="00000000" w:rsidP="00625874">
            <w:pPr>
              <w:spacing w:before="114"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99D80A5" w14:textId="77777777" w:rsidR="000959E8" w:rsidRPr="00306AA8" w:rsidRDefault="00000000" w:rsidP="00625874">
            <w:pPr>
              <w:spacing w:before="114"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1A5D12E2" w14:textId="77777777" w:rsidR="000959E8" w:rsidRPr="00306AA8" w:rsidRDefault="00000000" w:rsidP="00625874">
            <w:pPr>
              <w:spacing w:before="114"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7FAA32E0" w14:textId="77777777" w:rsidR="000959E8" w:rsidRPr="00306AA8" w:rsidRDefault="00000000" w:rsidP="00625874">
            <w:pPr>
              <w:spacing w:before="112"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3F6EC638" w14:textId="77777777" w:rsidR="000959E8" w:rsidRPr="00306AA8" w:rsidRDefault="00000000" w:rsidP="00625874">
            <w:pPr>
              <w:spacing w:before="112"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63EF493F" w14:textId="77777777">
        <w:trPr>
          <w:trHeight w:val="300"/>
        </w:trPr>
        <w:tc>
          <w:tcPr>
            <w:tcW w:w="1014" w:type="dxa"/>
          </w:tcPr>
          <w:p w14:paraId="66BFB46B" w14:textId="77777777" w:rsidR="000959E8" w:rsidRPr="00306AA8" w:rsidRDefault="00000000" w:rsidP="00625874">
            <w:pPr>
              <w:spacing w:before="112" w:line="182" w:lineRule="auto"/>
              <w:ind w:left="354"/>
              <w:rPr>
                <w:rFonts w:ascii="宋体" w:eastAsia="宋体" w:hAnsi="宋体" w:cs="宋体"/>
                <w:sz w:val="11"/>
                <w:szCs w:val="11"/>
              </w:rPr>
            </w:pPr>
            <w:r w:rsidRPr="00306AA8">
              <w:rPr>
                <w:rFonts w:ascii="宋体" w:eastAsia="宋体" w:hAnsi="宋体" w:cs="宋体"/>
                <w:spacing w:val="-3"/>
                <w:sz w:val="11"/>
                <w:szCs w:val="11"/>
              </w:rPr>
              <w:t>381</w:t>
            </w:r>
          </w:p>
        </w:tc>
        <w:tc>
          <w:tcPr>
            <w:tcW w:w="1009" w:type="dxa"/>
          </w:tcPr>
          <w:p w14:paraId="63796C2C" w14:textId="77777777" w:rsidR="000959E8" w:rsidRPr="00306AA8" w:rsidRDefault="00000000" w:rsidP="00625874">
            <w:pPr>
              <w:spacing w:before="113" w:line="181" w:lineRule="auto"/>
              <w:ind w:left="351"/>
              <w:rPr>
                <w:rFonts w:ascii="宋体" w:eastAsia="宋体" w:hAnsi="宋体" w:cs="宋体"/>
                <w:sz w:val="11"/>
                <w:szCs w:val="11"/>
              </w:rPr>
            </w:pPr>
            <w:r w:rsidRPr="00306AA8">
              <w:rPr>
                <w:rFonts w:ascii="宋体" w:eastAsia="宋体" w:hAnsi="宋体" w:cs="宋体"/>
                <w:spacing w:val="-3"/>
                <w:sz w:val="11"/>
                <w:szCs w:val="11"/>
              </w:rPr>
              <w:t>382</w:t>
            </w:r>
          </w:p>
        </w:tc>
        <w:tc>
          <w:tcPr>
            <w:tcW w:w="999" w:type="dxa"/>
          </w:tcPr>
          <w:p w14:paraId="4437C520" w14:textId="77777777" w:rsidR="000959E8" w:rsidRPr="00306AA8" w:rsidRDefault="00000000" w:rsidP="00625874">
            <w:pPr>
              <w:spacing w:before="113" w:line="181" w:lineRule="auto"/>
              <w:ind w:left="342"/>
              <w:rPr>
                <w:rFonts w:ascii="宋体" w:eastAsia="宋体" w:hAnsi="宋体" w:cs="宋体"/>
                <w:sz w:val="11"/>
                <w:szCs w:val="11"/>
              </w:rPr>
            </w:pPr>
            <w:r w:rsidRPr="00306AA8">
              <w:rPr>
                <w:rFonts w:ascii="宋体" w:eastAsia="宋体" w:hAnsi="宋体" w:cs="宋体"/>
                <w:spacing w:val="-3"/>
                <w:sz w:val="11"/>
                <w:szCs w:val="11"/>
              </w:rPr>
              <w:t>383</w:t>
            </w:r>
          </w:p>
        </w:tc>
        <w:tc>
          <w:tcPr>
            <w:tcW w:w="1009" w:type="dxa"/>
          </w:tcPr>
          <w:p w14:paraId="2A92411B" w14:textId="77777777" w:rsidR="000959E8" w:rsidRPr="00306AA8" w:rsidRDefault="00000000" w:rsidP="00625874">
            <w:pPr>
              <w:spacing w:before="113" w:line="181" w:lineRule="auto"/>
              <w:ind w:left="352"/>
              <w:rPr>
                <w:rFonts w:ascii="宋体" w:eastAsia="宋体" w:hAnsi="宋体" w:cs="宋体"/>
                <w:sz w:val="11"/>
                <w:szCs w:val="11"/>
              </w:rPr>
            </w:pPr>
            <w:r w:rsidRPr="00306AA8">
              <w:rPr>
                <w:rFonts w:ascii="宋体" w:eastAsia="宋体" w:hAnsi="宋体" w:cs="宋体"/>
                <w:spacing w:val="-3"/>
                <w:sz w:val="11"/>
                <w:szCs w:val="11"/>
              </w:rPr>
              <w:t>384</w:t>
            </w:r>
          </w:p>
        </w:tc>
        <w:tc>
          <w:tcPr>
            <w:tcW w:w="1009" w:type="dxa"/>
          </w:tcPr>
          <w:p w14:paraId="47D8728A" w14:textId="77777777" w:rsidR="000959E8" w:rsidRPr="00306AA8" w:rsidRDefault="00000000" w:rsidP="00625874">
            <w:pPr>
              <w:spacing w:before="113" w:line="181" w:lineRule="auto"/>
              <w:ind w:left="354"/>
              <w:rPr>
                <w:rFonts w:ascii="宋体" w:eastAsia="宋体" w:hAnsi="宋体" w:cs="宋体"/>
                <w:sz w:val="11"/>
                <w:szCs w:val="11"/>
              </w:rPr>
            </w:pPr>
            <w:r w:rsidRPr="00306AA8">
              <w:rPr>
                <w:rFonts w:ascii="宋体" w:eastAsia="宋体" w:hAnsi="宋体" w:cs="宋体"/>
                <w:spacing w:val="-3"/>
                <w:sz w:val="11"/>
                <w:szCs w:val="11"/>
              </w:rPr>
              <w:t>385</w:t>
            </w:r>
          </w:p>
        </w:tc>
        <w:tc>
          <w:tcPr>
            <w:tcW w:w="999" w:type="dxa"/>
          </w:tcPr>
          <w:p w14:paraId="55AEE7C8" w14:textId="77777777" w:rsidR="000959E8" w:rsidRPr="00306AA8" w:rsidRDefault="00000000" w:rsidP="00625874">
            <w:pPr>
              <w:spacing w:before="113" w:line="181" w:lineRule="auto"/>
              <w:ind w:left="344"/>
              <w:rPr>
                <w:rFonts w:ascii="宋体" w:eastAsia="宋体" w:hAnsi="宋体" w:cs="宋体"/>
                <w:sz w:val="11"/>
                <w:szCs w:val="11"/>
              </w:rPr>
            </w:pPr>
            <w:r w:rsidRPr="00306AA8">
              <w:rPr>
                <w:rFonts w:ascii="宋体" w:eastAsia="宋体" w:hAnsi="宋体" w:cs="宋体"/>
                <w:spacing w:val="-3"/>
                <w:sz w:val="11"/>
                <w:szCs w:val="11"/>
              </w:rPr>
              <w:t>386</w:t>
            </w:r>
          </w:p>
        </w:tc>
        <w:tc>
          <w:tcPr>
            <w:tcW w:w="1009" w:type="dxa"/>
          </w:tcPr>
          <w:p w14:paraId="31FEC0B8" w14:textId="77777777" w:rsidR="000959E8" w:rsidRPr="00306AA8" w:rsidRDefault="00000000" w:rsidP="00625874">
            <w:pPr>
              <w:spacing w:before="113" w:line="181" w:lineRule="auto"/>
              <w:ind w:left="356"/>
              <w:rPr>
                <w:rFonts w:ascii="宋体" w:eastAsia="宋体" w:hAnsi="宋体" w:cs="宋体"/>
                <w:sz w:val="11"/>
                <w:szCs w:val="11"/>
              </w:rPr>
            </w:pPr>
            <w:r w:rsidRPr="00306AA8">
              <w:rPr>
                <w:rFonts w:ascii="宋体" w:eastAsia="宋体" w:hAnsi="宋体" w:cs="宋体"/>
                <w:spacing w:val="-3"/>
                <w:sz w:val="11"/>
                <w:szCs w:val="11"/>
              </w:rPr>
              <w:t>387</w:t>
            </w:r>
          </w:p>
        </w:tc>
        <w:tc>
          <w:tcPr>
            <w:tcW w:w="1019" w:type="dxa"/>
          </w:tcPr>
          <w:p w14:paraId="15341D40" w14:textId="77777777" w:rsidR="000959E8" w:rsidRPr="00306AA8" w:rsidRDefault="00000000" w:rsidP="00625874">
            <w:pPr>
              <w:spacing w:before="113" w:line="181" w:lineRule="auto"/>
              <w:ind w:left="357"/>
              <w:rPr>
                <w:rFonts w:ascii="宋体" w:eastAsia="宋体" w:hAnsi="宋体" w:cs="宋体"/>
                <w:sz w:val="11"/>
                <w:szCs w:val="11"/>
              </w:rPr>
            </w:pPr>
            <w:r w:rsidRPr="00306AA8">
              <w:rPr>
                <w:rFonts w:ascii="宋体" w:eastAsia="宋体" w:hAnsi="宋体" w:cs="宋体"/>
                <w:spacing w:val="-3"/>
                <w:sz w:val="11"/>
                <w:szCs w:val="11"/>
              </w:rPr>
              <w:t>388</w:t>
            </w:r>
          </w:p>
        </w:tc>
        <w:tc>
          <w:tcPr>
            <w:tcW w:w="989" w:type="dxa"/>
          </w:tcPr>
          <w:p w14:paraId="0B52E1E4" w14:textId="77777777" w:rsidR="000959E8" w:rsidRPr="00306AA8" w:rsidRDefault="00000000" w:rsidP="00625874">
            <w:pPr>
              <w:spacing w:before="113" w:line="181" w:lineRule="auto"/>
              <w:ind w:left="347"/>
              <w:rPr>
                <w:rFonts w:ascii="宋体" w:eastAsia="宋体" w:hAnsi="宋体" w:cs="宋体"/>
                <w:sz w:val="11"/>
                <w:szCs w:val="11"/>
              </w:rPr>
            </w:pPr>
            <w:r w:rsidRPr="00306AA8">
              <w:rPr>
                <w:rFonts w:ascii="宋体" w:eastAsia="宋体" w:hAnsi="宋体" w:cs="宋体"/>
                <w:spacing w:val="-3"/>
                <w:sz w:val="11"/>
                <w:szCs w:val="11"/>
              </w:rPr>
              <w:t>389</w:t>
            </w:r>
          </w:p>
        </w:tc>
        <w:tc>
          <w:tcPr>
            <w:tcW w:w="1014" w:type="dxa"/>
          </w:tcPr>
          <w:p w14:paraId="05B09FCE" w14:textId="77777777" w:rsidR="000959E8" w:rsidRPr="00306AA8" w:rsidRDefault="00000000" w:rsidP="00625874">
            <w:pPr>
              <w:spacing w:before="113" w:line="181" w:lineRule="auto"/>
              <w:ind w:left="359"/>
              <w:rPr>
                <w:rFonts w:ascii="宋体" w:eastAsia="宋体" w:hAnsi="宋体" w:cs="宋体"/>
                <w:sz w:val="11"/>
                <w:szCs w:val="11"/>
              </w:rPr>
            </w:pPr>
            <w:r w:rsidRPr="00306AA8">
              <w:rPr>
                <w:rFonts w:ascii="宋体" w:eastAsia="宋体" w:hAnsi="宋体" w:cs="宋体"/>
                <w:spacing w:val="-3"/>
                <w:sz w:val="11"/>
                <w:szCs w:val="11"/>
              </w:rPr>
              <w:t>390</w:t>
            </w:r>
          </w:p>
        </w:tc>
      </w:tr>
      <w:tr w:rsidR="000959E8" w:rsidRPr="00306AA8" w14:paraId="0959B3D6" w14:textId="77777777">
        <w:trPr>
          <w:trHeight w:val="320"/>
        </w:trPr>
        <w:tc>
          <w:tcPr>
            <w:tcW w:w="1014" w:type="dxa"/>
          </w:tcPr>
          <w:p w14:paraId="6DD9E48E" w14:textId="77777777" w:rsidR="000959E8" w:rsidRPr="00306AA8" w:rsidRDefault="00000000" w:rsidP="00625874">
            <w:pPr>
              <w:spacing w:before="123"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B22004A" w14:textId="77777777" w:rsidR="000959E8" w:rsidRPr="00306AA8" w:rsidRDefault="00000000" w:rsidP="00625874">
            <w:pPr>
              <w:spacing w:before="124"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99" w:type="dxa"/>
          </w:tcPr>
          <w:p w14:paraId="4271F584" w14:textId="77777777" w:rsidR="000959E8" w:rsidRPr="00306AA8" w:rsidRDefault="00000000" w:rsidP="00625874">
            <w:pPr>
              <w:spacing w:before="123"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28E4B29B" w14:textId="77777777" w:rsidR="000959E8" w:rsidRPr="00306AA8" w:rsidRDefault="00000000" w:rsidP="00625874">
            <w:pPr>
              <w:spacing w:before="123"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8A49C21" w14:textId="77777777" w:rsidR="000959E8" w:rsidRPr="00306AA8" w:rsidRDefault="00000000" w:rsidP="00625874">
            <w:pPr>
              <w:spacing w:before="122"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0E068432" w14:textId="77777777" w:rsidR="000959E8" w:rsidRPr="00306AA8" w:rsidRDefault="00000000" w:rsidP="00625874">
            <w:pPr>
              <w:spacing w:before="122"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2B0A1C5A" w14:textId="77777777" w:rsidR="000959E8" w:rsidRPr="00306AA8" w:rsidRDefault="00000000" w:rsidP="00625874">
            <w:pPr>
              <w:spacing w:before="124"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3DEE6649" w14:textId="77777777" w:rsidR="000959E8" w:rsidRPr="00306AA8" w:rsidRDefault="00000000" w:rsidP="00625874">
            <w:pPr>
              <w:spacing w:before="123"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7DD6E432" w14:textId="77777777" w:rsidR="000959E8" w:rsidRPr="00306AA8" w:rsidRDefault="00000000" w:rsidP="00625874">
            <w:pPr>
              <w:spacing w:before="123"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37FD3EA9" w14:textId="77777777" w:rsidR="000959E8" w:rsidRPr="00306AA8" w:rsidRDefault="00000000" w:rsidP="00625874">
            <w:pPr>
              <w:spacing w:before="124"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552FF98F" w14:textId="77777777">
        <w:trPr>
          <w:trHeight w:val="310"/>
        </w:trPr>
        <w:tc>
          <w:tcPr>
            <w:tcW w:w="1014" w:type="dxa"/>
          </w:tcPr>
          <w:p w14:paraId="5154D56F" w14:textId="77777777" w:rsidR="000959E8" w:rsidRPr="00306AA8" w:rsidRDefault="00000000" w:rsidP="00625874">
            <w:pPr>
              <w:spacing w:before="112" w:line="184" w:lineRule="auto"/>
              <w:ind w:left="354"/>
              <w:rPr>
                <w:rFonts w:ascii="宋体" w:eastAsia="宋体" w:hAnsi="宋体" w:cs="宋体"/>
                <w:sz w:val="11"/>
                <w:szCs w:val="11"/>
              </w:rPr>
            </w:pPr>
            <w:r w:rsidRPr="00306AA8">
              <w:rPr>
                <w:rFonts w:ascii="宋体" w:eastAsia="宋体" w:hAnsi="宋体" w:cs="宋体"/>
                <w:spacing w:val="-3"/>
                <w:sz w:val="11"/>
                <w:szCs w:val="11"/>
              </w:rPr>
              <w:t>391</w:t>
            </w:r>
          </w:p>
        </w:tc>
        <w:tc>
          <w:tcPr>
            <w:tcW w:w="1009" w:type="dxa"/>
          </w:tcPr>
          <w:p w14:paraId="3E8CE21C" w14:textId="77777777" w:rsidR="000959E8" w:rsidRPr="00306AA8" w:rsidRDefault="00000000" w:rsidP="00625874">
            <w:pPr>
              <w:spacing w:before="113" w:line="183" w:lineRule="auto"/>
              <w:ind w:left="351"/>
              <w:rPr>
                <w:rFonts w:ascii="宋体" w:eastAsia="宋体" w:hAnsi="宋体" w:cs="宋体"/>
                <w:sz w:val="11"/>
                <w:szCs w:val="11"/>
              </w:rPr>
            </w:pPr>
            <w:r w:rsidRPr="00306AA8">
              <w:rPr>
                <w:rFonts w:ascii="宋体" w:eastAsia="宋体" w:hAnsi="宋体" w:cs="宋体"/>
                <w:spacing w:val="-3"/>
                <w:sz w:val="11"/>
                <w:szCs w:val="11"/>
              </w:rPr>
              <w:t>392</w:t>
            </w:r>
          </w:p>
        </w:tc>
        <w:tc>
          <w:tcPr>
            <w:tcW w:w="999" w:type="dxa"/>
          </w:tcPr>
          <w:p w14:paraId="3DCB1D65" w14:textId="77777777" w:rsidR="000959E8" w:rsidRPr="00306AA8" w:rsidRDefault="00000000" w:rsidP="00625874">
            <w:pPr>
              <w:spacing w:before="113" w:line="183" w:lineRule="auto"/>
              <w:ind w:left="342"/>
              <w:rPr>
                <w:rFonts w:ascii="宋体" w:eastAsia="宋体" w:hAnsi="宋体" w:cs="宋体"/>
                <w:sz w:val="11"/>
                <w:szCs w:val="11"/>
              </w:rPr>
            </w:pPr>
            <w:r w:rsidRPr="00306AA8">
              <w:rPr>
                <w:rFonts w:ascii="宋体" w:eastAsia="宋体" w:hAnsi="宋体" w:cs="宋体"/>
                <w:spacing w:val="-3"/>
                <w:sz w:val="11"/>
                <w:szCs w:val="11"/>
              </w:rPr>
              <w:t>393</w:t>
            </w:r>
          </w:p>
        </w:tc>
        <w:tc>
          <w:tcPr>
            <w:tcW w:w="1009" w:type="dxa"/>
          </w:tcPr>
          <w:p w14:paraId="343381A3" w14:textId="77777777" w:rsidR="000959E8" w:rsidRPr="00306AA8" w:rsidRDefault="00000000" w:rsidP="00625874">
            <w:pPr>
              <w:spacing w:before="113" w:line="183" w:lineRule="auto"/>
              <w:ind w:left="352"/>
              <w:rPr>
                <w:rFonts w:ascii="宋体" w:eastAsia="宋体" w:hAnsi="宋体" w:cs="宋体"/>
                <w:sz w:val="11"/>
                <w:szCs w:val="11"/>
              </w:rPr>
            </w:pPr>
            <w:r w:rsidRPr="00306AA8">
              <w:rPr>
                <w:rFonts w:ascii="宋体" w:eastAsia="宋体" w:hAnsi="宋体" w:cs="宋体"/>
                <w:spacing w:val="-3"/>
                <w:sz w:val="11"/>
                <w:szCs w:val="11"/>
              </w:rPr>
              <w:t>394</w:t>
            </w:r>
          </w:p>
        </w:tc>
        <w:tc>
          <w:tcPr>
            <w:tcW w:w="1009" w:type="dxa"/>
          </w:tcPr>
          <w:p w14:paraId="37010ACE" w14:textId="77777777" w:rsidR="000959E8" w:rsidRPr="00306AA8" w:rsidRDefault="00000000" w:rsidP="00625874">
            <w:pPr>
              <w:spacing w:before="113" w:line="183" w:lineRule="auto"/>
              <w:ind w:left="354"/>
              <w:rPr>
                <w:rFonts w:ascii="宋体" w:eastAsia="宋体" w:hAnsi="宋体" w:cs="宋体"/>
                <w:sz w:val="11"/>
                <w:szCs w:val="11"/>
              </w:rPr>
            </w:pPr>
            <w:r w:rsidRPr="00306AA8">
              <w:rPr>
                <w:rFonts w:ascii="宋体" w:eastAsia="宋体" w:hAnsi="宋体" w:cs="宋体"/>
                <w:spacing w:val="-3"/>
                <w:sz w:val="11"/>
                <w:szCs w:val="11"/>
              </w:rPr>
              <w:t>395</w:t>
            </w:r>
          </w:p>
        </w:tc>
        <w:tc>
          <w:tcPr>
            <w:tcW w:w="999" w:type="dxa"/>
          </w:tcPr>
          <w:p w14:paraId="3E084A57" w14:textId="77777777" w:rsidR="000959E8" w:rsidRPr="00306AA8" w:rsidRDefault="00000000" w:rsidP="00625874">
            <w:pPr>
              <w:spacing w:before="134" w:line="171" w:lineRule="auto"/>
              <w:ind w:left="344"/>
              <w:rPr>
                <w:rFonts w:ascii="宋体" w:eastAsia="宋体" w:hAnsi="宋体" w:cs="宋体"/>
                <w:sz w:val="11"/>
                <w:szCs w:val="11"/>
              </w:rPr>
            </w:pPr>
            <w:r w:rsidRPr="00306AA8">
              <w:rPr>
                <w:rFonts w:ascii="宋体" w:eastAsia="宋体" w:hAnsi="宋体" w:cs="宋体"/>
                <w:spacing w:val="-3"/>
                <w:sz w:val="11"/>
                <w:szCs w:val="11"/>
              </w:rPr>
              <w:t>396</w:t>
            </w:r>
          </w:p>
        </w:tc>
        <w:tc>
          <w:tcPr>
            <w:tcW w:w="1009" w:type="dxa"/>
          </w:tcPr>
          <w:p w14:paraId="5F18CCB6" w14:textId="77777777" w:rsidR="000959E8" w:rsidRPr="00306AA8" w:rsidRDefault="00000000" w:rsidP="00625874">
            <w:pPr>
              <w:spacing w:before="113" w:line="183" w:lineRule="auto"/>
              <w:ind w:left="356"/>
              <w:rPr>
                <w:rFonts w:ascii="宋体" w:eastAsia="宋体" w:hAnsi="宋体" w:cs="宋体"/>
                <w:sz w:val="11"/>
                <w:szCs w:val="11"/>
              </w:rPr>
            </w:pPr>
            <w:r w:rsidRPr="00306AA8">
              <w:rPr>
                <w:rFonts w:ascii="宋体" w:eastAsia="宋体" w:hAnsi="宋体" w:cs="宋体"/>
                <w:spacing w:val="-3"/>
                <w:sz w:val="11"/>
                <w:szCs w:val="11"/>
              </w:rPr>
              <w:t>397</w:t>
            </w:r>
          </w:p>
        </w:tc>
        <w:tc>
          <w:tcPr>
            <w:tcW w:w="1019" w:type="dxa"/>
          </w:tcPr>
          <w:p w14:paraId="55724B8A" w14:textId="77777777" w:rsidR="000959E8" w:rsidRPr="00306AA8" w:rsidRDefault="00000000" w:rsidP="00625874">
            <w:pPr>
              <w:spacing w:before="113" w:line="183" w:lineRule="auto"/>
              <w:ind w:left="357"/>
              <w:rPr>
                <w:rFonts w:ascii="宋体" w:eastAsia="宋体" w:hAnsi="宋体" w:cs="宋体"/>
                <w:sz w:val="11"/>
                <w:szCs w:val="11"/>
              </w:rPr>
            </w:pPr>
            <w:r w:rsidRPr="00306AA8">
              <w:rPr>
                <w:rFonts w:ascii="宋体" w:eastAsia="宋体" w:hAnsi="宋体" w:cs="宋体"/>
                <w:spacing w:val="-3"/>
                <w:sz w:val="11"/>
                <w:szCs w:val="11"/>
              </w:rPr>
              <w:t>398</w:t>
            </w:r>
          </w:p>
        </w:tc>
        <w:tc>
          <w:tcPr>
            <w:tcW w:w="989" w:type="dxa"/>
          </w:tcPr>
          <w:p w14:paraId="1CC8DCC7" w14:textId="77777777" w:rsidR="000959E8" w:rsidRPr="00306AA8" w:rsidRDefault="00000000" w:rsidP="00625874">
            <w:pPr>
              <w:spacing w:before="113" w:line="183" w:lineRule="auto"/>
              <w:ind w:left="347"/>
              <w:rPr>
                <w:rFonts w:ascii="宋体" w:eastAsia="宋体" w:hAnsi="宋体" w:cs="宋体"/>
                <w:sz w:val="11"/>
                <w:szCs w:val="11"/>
              </w:rPr>
            </w:pPr>
            <w:r w:rsidRPr="00306AA8">
              <w:rPr>
                <w:rFonts w:ascii="宋体" w:eastAsia="宋体" w:hAnsi="宋体" w:cs="宋体"/>
                <w:spacing w:val="-3"/>
                <w:sz w:val="11"/>
                <w:szCs w:val="11"/>
              </w:rPr>
              <w:t>399</w:t>
            </w:r>
          </w:p>
        </w:tc>
        <w:tc>
          <w:tcPr>
            <w:tcW w:w="1014" w:type="dxa"/>
          </w:tcPr>
          <w:p w14:paraId="60CA8A7E" w14:textId="77777777" w:rsidR="000959E8" w:rsidRPr="00306AA8" w:rsidRDefault="00000000" w:rsidP="00625874">
            <w:pPr>
              <w:spacing w:before="113" w:line="183" w:lineRule="auto"/>
              <w:ind w:left="359"/>
              <w:rPr>
                <w:rFonts w:ascii="宋体" w:eastAsia="宋体" w:hAnsi="宋体" w:cs="宋体"/>
                <w:sz w:val="11"/>
                <w:szCs w:val="11"/>
              </w:rPr>
            </w:pPr>
            <w:r w:rsidRPr="00306AA8">
              <w:rPr>
                <w:rFonts w:ascii="宋体" w:eastAsia="宋体" w:hAnsi="宋体" w:cs="宋体"/>
                <w:spacing w:val="-2"/>
                <w:sz w:val="11"/>
                <w:szCs w:val="11"/>
              </w:rPr>
              <w:t>400</w:t>
            </w:r>
          </w:p>
        </w:tc>
      </w:tr>
      <w:tr w:rsidR="000959E8" w:rsidRPr="00306AA8" w14:paraId="44930759" w14:textId="77777777">
        <w:trPr>
          <w:trHeight w:val="310"/>
        </w:trPr>
        <w:tc>
          <w:tcPr>
            <w:tcW w:w="1014" w:type="dxa"/>
          </w:tcPr>
          <w:p w14:paraId="2C85D178" w14:textId="77777777" w:rsidR="000959E8" w:rsidRPr="00306AA8" w:rsidRDefault="00000000" w:rsidP="00625874">
            <w:pPr>
              <w:spacing w:before="114"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4C1BF5D" w14:textId="77777777" w:rsidR="000959E8" w:rsidRPr="00306AA8" w:rsidRDefault="00000000" w:rsidP="00625874">
            <w:pPr>
              <w:spacing w:before="113"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37D7134D" w14:textId="77777777" w:rsidR="000959E8" w:rsidRPr="00306AA8" w:rsidRDefault="00000000" w:rsidP="00625874">
            <w:pPr>
              <w:spacing w:before="11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10C3382"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5C20E774"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755C3630" w14:textId="77777777" w:rsidR="000959E8" w:rsidRPr="00306AA8" w:rsidRDefault="00000000" w:rsidP="00625874">
            <w:pPr>
              <w:spacing w:before="113"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D97C29A" w14:textId="77777777" w:rsidR="000959E8" w:rsidRPr="00306AA8" w:rsidRDefault="00000000" w:rsidP="00625874">
            <w:pPr>
              <w:spacing w:before="113"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72116ED3" w14:textId="77777777" w:rsidR="000959E8" w:rsidRPr="00306AA8" w:rsidRDefault="00000000" w:rsidP="00625874">
            <w:pPr>
              <w:spacing w:before="114"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21D58F9D" w14:textId="77777777" w:rsidR="000959E8" w:rsidRPr="00306AA8" w:rsidRDefault="00000000" w:rsidP="00625874">
            <w:pPr>
              <w:spacing w:before="112"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18F3305C" w14:textId="77777777" w:rsidR="000959E8" w:rsidRPr="00306AA8" w:rsidRDefault="00000000" w:rsidP="00625874">
            <w:pPr>
              <w:spacing w:before="112"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5C9FA7E1" w14:textId="77777777">
        <w:trPr>
          <w:trHeight w:val="320"/>
        </w:trPr>
        <w:tc>
          <w:tcPr>
            <w:tcW w:w="1014" w:type="dxa"/>
          </w:tcPr>
          <w:p w14:paraId="578DB793"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2"/>
                <w:sz w:val="11"/>
                <w:szCs w:val="11"/>
              </w:rPr>
              <w:t>401</w:t>
            </w:r>
          </w:p>
        </w:tc>
        <w:tc>
          <w:tcPr>
            <w:tcW w:w="1009" w:type="dxa"/>
          </w:tcPr>
          <w:p w14:paraId="72C85EDC"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2"/>
                <w:sz w:val="11"/>
                <w:szCs w:val="11"/>
              </w:rPr>
              <w:t>402</w:t>
            </w:r>
          </w:p>
        </w:tc>
        <w:tc>
          <w:tcPr>
            <w:tcW w:w="999" w:type="dxa"/>
          </w:tcPr>
          <w:p w14:paraId="0BEC23AC"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2"/>
                <w:sz w:val="11"/>
                <w:szCs w:val="11"/>
              </w:rPr>
              <w:t>403</w:t>
            </w:r>
          </w:p>
        </w:tc>
        <w:tc>
          <w:tcPr>
            <w:tcW w:w="1009" w:type="dxa"/>
          </w:tcPr>
          <w:p w14:paraId="7D2139CC"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2"/>
                <w:sz w:val="11"/>
                <w:szCs w:val="11"/>
              </w:rPr>
              <w:t>404</w:t>
            </w:r>
          </w:p>
        </w:tc>
        <w:tc>
          <w:tcPr>
            <w:tcW w:w="1009" w:type="dxa"/>
          </w:tcPr>
          <w:p w14:paraId="7EB34FC6"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2"/>
                <w:sz w:val="11"/>
                <w:szCs w:val="11"/>
              </w:rPr>
              <w:t>405</w:t>
            </w:r>
          </w:p>
        </w:tc>
        <w:tc>
          <w:tcPr>
            <w:tcW w:w="999" w:type="dxa"/>
          </w:tcPr>
          <w:p w14:paraId="40086B1F"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2"/>
                <w:sz w:val="11"/>
                <w:szCs w:val="11"/>
              </w:rPr>
              <w:t>406</w:t>
            </w:r>
          </w:p>
        </w:tc>
        <w:tc>
          <w:tcPr>
            <w:tcW w:w="1009" w:type="dxa"/>
          </w:tcPr>
          <w:p w14:paraId="1E025869"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2"/>
                <w:sz w:val="11"/>
                <w:szCs w:val="11"/>
              </w:rPr>
              <w:t>407</w:t>
            </w:r>
          </w:p>
        </w:tc>
        <w:tc>
          <w:tcPr>
            <w:tcW w:w="1019" w:type="dxa"/>
          </w:tcPr>
          <w:p w14:paraId="5B0666F2"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2"/>
                <w:sz w:val="11"/>
                <w:szCs w:val="11"/>
              </w:rPr>
              <w:t>408</w:t>
            </w:r>
          </w:p>
        </w:tc>
        <w:tc>
          <w:tcPr>
            <w:tcW w:w="989" w:type="dxa"/>
          </w:tcPr>
          <w:p w14:paraId="1FA8319A"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2"/>
                <w:sz w:val="11"/>
                <w:szCs w:val="11"/>
              </w:rPr>
              <w:t>409</w:t>
            </w:r>
          </w:p>
        </w:tc>
        <w:tc>
          <w:tcPr>
            <w:tcW w:w="1014" w:type="dxa"/>
          </w:tcPr>
          <w:p w14:paraId="128392B3" w14:textId="77777777" w:rsidR="000959E8" w:rsidRPr="00306AA8" w:rsidRDefault="00000000" w:rsidP="00625874">
            <w:pPr>
              <w:spacing w:before="122" w:line="184" w:lineRule="auto"/>
              <w:ind w:left="359"/>
              <w:rPr>
                <w:rFonts w:ascii="宋体" w:eastAsia="宋体" w:hAnsi="宋体" w:cs="宋体"/>
                <w:sz w:val="11"/>
                <w:szCs w:val="11"/>
              </w:rPr>
            </w:pPr>
            <w:r w:rsidRPr="00306AA8">
              <w:rPr>
                <w:rFonts w:ascii="宋体" w:eastAsia="宋体" w:hAnsi="宋体" w:cs="宋体"/>
                <w:spacing w:val="-2"/>
                <w:sz w:val="11"/>
                <w:szCs w:val="11"/>
              </w:rPr>
              <w:t>410</w:t>
            </w:r>
          </w:p>
        </w:tc>
      </w:tr>
      <w:tr w:rsidR="000959E8" w:rsidRPr="00306AA8" w14:paraId="365B540F" w14:textId="77777777">
        <w:trPr>
          <w:trHeight w:val="299"/>
        </w:trPr>
        <w:tc>
          <w:tcPr>
            <w:tcW w:w="1014" w:type="dxa"/>
          </w:tcPr>
          <w:p w14:paraId="73F84E2F" w14:textId="77777777" w:rsidR="000959E8" w:rsidRPr="00306AA8" w:rsidRDefault="00000000" w:rsidP="00625874">
            <w:pPr>
              <w:spacing w:before="114" w:line="179"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17DC4D0C" w14:textId="77777777" w:rsidR="000959E8" w:rsidRPr="00306AA8" w:rsidRDefault="00000000" w:rsidP="00625874">
            <w:pPr>
              <w:spacing w:before="113" w:line="180"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79849574" w14:textId="77777777" w:rsidR="000959E8" w:rsidRPr="00306AA8" w:rsidRDefault="00000000" w:rsidP="00625874">
            <w:pPr>
              <w:spacing w:before="114" w:line="179"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6E668A02" w14:textId="77777777" w:rsidR="000959E8" w:rsidRPr="00306AA8" w:rsidRDefault="00000000" w:rsidP="00625874">
            <w:pPr>
              <w:spacing w:before="114" w:line="179"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6EC96D21" w14:textId="77777777" w:rsidR="000959E8" w:rsidRPr="00306AA8" w:rsidRDefault="00000000" w:rsidP="00625874">
            <w:pPr>
              <w:spacing w:before="113" w:line="180"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406C7550" w14:textId="77777777" w:rsidR="000959E8" w:rsidRPr="00306AA8" w:rsidRDefault="00000000" w:rsidP="00625874">
            <w:pPr>
              <w:spacing w:before="114" w:line="179" w:lineRule="auto"/>
              <w:ind w:left="444"/>
              <w:rPr>
                <w:rFonts w:ascii="宋体" w:eastAsia="宋体" w:hAnsi="宋体" w:cs="宋体"/>
                <w:sz w:val="11"/>
                <w:szCs w:val="11"/>
              </w:rPr>
            </w:pPr>
            <w:r w:rsidRPr="00306AA8">
              <w:rPr>
                <w:rFonts w:ascii="宋体" w:eastAsia="宋体" w:hAnsi="宋体" w:cs="宋体"/>
                <w:sz w:val="11"/>
                <w:szCs w:val="11"/>
              </w:rPr>
              <w:t>B</w:t>
            </w:r>
          </w:p>
        </w:tc>
        <w:tc>
          <w:tcPr>
            <w:tcW w:w="1009" w:type="dxa"/>
          </w:tcPr>
          <w:p w14:paraId="1BDD4E50" w14:textId="77777777" w:rsidR="000959E8" w:rsidRPr="00306AA8" w:rsidRDefault="00000000" w:rsidP="00625874">
            <w:pPr>
              <w:spacing w:before="112" w:line="181"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14121B26" w14:textId="77777777" w:rsidR="000959E8" w:rsidRPr="00306AA8" w:rsidRDefault="00000000" w:rsidP="00625874">
            <w:pPr>
              <w:spacing w:before="113" w:line="180"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15A82A3E" w14:textId="77777777" w:rsidR="000959E8" w:rsidRPr="00306AA8" w:rsidRDefault="00000000" w:rsidP="00625874">
            <w:pPr>
              <w:spacing w:before="114" w:line="179"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6F695128" w14:textId="77777777" w:rsidR="000959E8" w:rsidRPr="00306AA8" w:rsidRDefault="00000000" w:rsidP="00625874">
            <w:pPr>
              <w:spacing w:before="114" w:line="179"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15111691" w14:textId="77777777">
        <w:trPr>
          <w:trHeight w:val="320"/>
        </w:trPr>
        <w:tc>
          <w:tcPr>
            <w:tcW w:w="1014" w:type="dxa"/>
          </w:tcPr>
          <w:p w14:paraId="68B485E9" w14:textId="77777777" w:rsidR="000959E8" w:rsidRPr="00306AA8" w:rsidRDefault="00000000" w:rsidP="00625874">
            <w:pPr>
              <w:spacing w:before="123" w:line="184" w:lineRule="auto"/>
              <w:ind w:left="354"/>
              <w:rPr>
                <w:rFonts w:ascii="宋体" w:eastAsia="宋体" w:hAnsi="宋体" w:cs="宋体"/>
                <w:sz w:val="11"/>
                <w:szCs w:val="11"/>
              </w:rPr>
            </w:pPr>
            <w:r w:rsidRPr="00306AA8">
              <w:rPr>
                <w:rFonts w:ascii="宋体" w:eastAsia="宋体" w:hAnsi="宋体" w:cs="宋体"/>
                <w:spacing w:val="-2"/>
                <w:sz w:val="11"/>
                <w:szCs w:val="11"/>
              </w:rPr>
              <w:t>411</w:t>
            </w:r>
          </w:p>
        </w:tc>
        <w:tc>
          <w:tcPr>
            <w:tcW w:w="1009" w:type="dxa"/>
          </w:tcPr>
          <w:p w14:paraId="708219E7" w14:textId="77777777" w:rsidR="000959E8" w:rsidRPr="00306AA8" w:rsidRDefault="00000000" w:rsidP="00625874">
            <w:pPr>
              <w:spacing w:before="123" w:line="184" w:lineRule="auto"/>
              <w:ind w:left="351"/>
              <w:rPr>
                <w:rFonts w:ascii="宋体" w:eastAsia="宋体" w:hAnsi="宋体" w:cs="宋体"/>
                <w:sz w:val="11"/>
                <w:szCs w:val="11"/>
              </w:rPr>
            </w:pPr>
            <w:r w:rsidRPr="00306AA8">
              <w:rPr>
                <w:rFonts w:ascii="宋体" w:eastAsia="宋体" w:hAnsi="宋体" w:cs="宋体"/>
                <w:spacing w:val="-2"/>
                <w:sz w:val="11"/>
                <w:szCs w:val="11"/>
              </w:rPr>
              <w:t>412</w:t>
            </w:r>
          </w:p>
        </w:tc>
        <w:tc>
          <w:tcPr>
            <w:tcW w:w="999" w:type="dxa"/>
          </w:tcPr>
          <w:p w14:paraId="4A28A017" w14:textId="77777777" w:rsidR="000959E8" w:rsidRPr="00306AA8" w:rsidRDefault="00000000" w:rsidP="00625874">
            <w:pPr>
              <w:spacing w:before="123" w:line="184" w:lineRule="auto"/>
              <w:ind w:left="342"/>
              <w:rPr>
                <w:rFonts w:ascii="宋体" w:eastAsia="宋体" w:hAnsi="宋体" w:cs="宋体"/>
                <w:sz w:val="11"/>
                <w:szCs w:val="11"/>
              </w:rPr>
            </w:pPr>
            <w:r w:rsidRPr="00306AA8">
              <w:rPr>
                <w:rFonts w:ascii="宋体" w:eastAsia="宋体" w:hAnsi="宋体" w:cs="宋体"/>
                <w:spacing w:val="-2"/>
                <w:sz w:val="11"/>
                <w:szCs w:val="11"/>
              </w:rPr>
              <w:t>413</w:t>
            </w:r>
          </w:p>
        </w:tc>
        <w:tc>
          <w:tcPr>
            <w:tcW w:w="1009" w:type="dxa"/>
          </w:tcPr>
          <w:p w14:paraId="13925EDC" w14:textId="77777777" w:rsidR="000959E8" w:rsidRPr="00306AA8" w:rsidRDefault="00000000" w:rsidP="00625874">
            <w:pPr>
              <w:spacing w:before="123" w:line="184" w:lineRule="auto"/>
              <w:ind w:left="352"/>
              <w:rPr>
                <w:rFonts w:ascii="宋体" w:eastAsia="宋体" w:hAnsi="宋体" w:cs="宋体"/>
                <w:sz w:val="11"/>
                <w:szCs w:val="11"/>
              </w:rPr>
            </w:pPr>
            <w:r w:rsidRPr="00306AA8">
              <w:rPr>
                <w:rFonts w:ascii="宋体" w:eastAsia="宋体" w:hAnsi="宋体" w:cs="宋体"/>
                <w:spacing w:val="-2"/>
                <w:sz w:val="11"/>
                <w:szCs w:val="11"/>
              </w:rPr>
              <w:t>414</w:t>
            </w:r>
          </w:p>
        </w:tc>
        <w:tc>
          <w:tcPr>
            <w:tcW w:w="1009" w:type="dxa"/>
          </w:tcPr>
          <w:p w14:paraId="714DE2DA" w14:textId="77777777" w:rsidR="000959E8" w:rsidRPr="00306AA8" w:rsidRDefault="00000000" w:rsidP="00625874">
            <w:pPr>
              <w:spacing w:before="123" w:line="184" w:lineRule="auto"/>
              <w:ind w:left="354"/>
              <w:rPr>
                <w:rFonts w:ascii="宋体" w:eastAsia="宋体" w:hAnsi="宋体" w:cs="宋体"/>
                <w:sz w:val="11"/>
                <w:szCs w:val="11"/>
              </w:rPr>
            </w:pPr>
            <w:r w:rsidRPr="00306AA8">
              <w:rPr>
                <w:rFonts w:ascii="宋体" w:eastAsia="宋体" w:hAnsi="宋体" w:cs="宋体"/>
                <w:spacing w:val="-2"/>
                <w:sz w:val="11"/>
                <w:szCs w:val="11"/>
              </w:rPr>
              <w:t>415</w:t>
            </w:r>
          </w:p>
        </w:tc>
        <w:tc>
          <w:tcPr>
            <w:tcW w:w="999" w:type="dxa"/>
          </w:tcPr>
          <w:p w14:paraId="5404C998" w14:textId="77777777" w:rsidR="000959E8" w:rsidRPr="00306AA8" w:rsidRDefault="00000000" w:rsidP="00625874">
            <w:pPr>
              <w:spacing w:before="123" w:line="184" w:lineRule="auto"/>
              <w:ind w:left="344"/>
              <w:rPr>
                <w:rFonts w:ascii="宋体" w:eastAsia="宋体" w:hAnsi="宋体" w:cs="宋体"/>
                <w:sz w:val="11"/>
                <w:szCs w:val="11"/>
              </w:rPr>
            </w:pPr>
            <w:r w:rsidRPr="00306AA8">
              <w:rPr>
                <w:rFonts w:ascii="宋体" w:eastAsia="宋体" w:hAnsi="宋体" w:cs="宋体"/>
                <w:spacing w:val="-2"/>
                <w:sz w:val="11"/>
                <w:szCs w:val="11"/>
              </w:rPr>
              <w:t>416</w:t>
            </w:r>
          </w:p>
        </w:tc>
        <w:tc>
          <w:tcPr>
            <w:tcW w:w="1009" w:type="dxa"/>
          </w:tcPr>
          <w:p w14:paraId="56B6A48F" w14:textId="77777777" w:rsidR="000959E8" w:rsidRPr="00306AA8" w:rsidRDefault="00000000" w:rsidP="00625874">
            <w:pPr>
              <w:spacing w:before="123" w:line="184" w:lineRule="auto"/>
              <w:ind w:left="356"/>
              <w:rPr>
                <w:rFonts w:ascii="宋体" w:eastAsia="宋体" w:hAnsi="宋体" w:cs="宋体"/>
                <w:sz w:val="11"/>
                <w:szCs w:val="11"/>
              </w:rPr>
            </w:pPr>
            <w:r w:rsidRPr="00306AA8">
              <w:rPr>
                <w:rFonts w:ascii="宋体" w:eastAsia="宋体" w:hAnsi="宋体" w:cs="宋体"/>
                <w:spacing w:val="-2"/>
                <w:sz w:val="11"/>
                <w:szCs w:val="11"/>
              </w:rPr>
              <w:t>417</w:t>
            </w:r>
          </w:p>
        </w:tc>
        <w:tc>
          <w:tcPr>
            <w:tcW w:w="1019" w:type="dxa"/>
          </w:tcPr>
          <w:p w14:paraId="37D3E1B5" w14:textId="77777777" w:rsidR="000959E8" w:rsidRPr="00306AA8" w:rsidRDefault="00000000" w:rsidP="00625874">
            <w:pPr>
              <w:spacing w:before="123" w:line="184" w:lineRule="auto"/>
              <w:ind w:left="357"/>
              <w:rPr>
                <w:rFonts w:ascii="宋体" w:eastAsia="宋体" w:hAnsi="宋体" w:cs="宋体"/>
                <w:sz w:val="11"/>
                <w:szCs w:val="11"/>
              </w:rPr>
            </w:pPr>
            <w:r w:rsidRPr="00306AA8">
              <w:rPr>
                <w:rFonts w:ascii="宋体" w:eastAsia="宋体" w:hAnsi="宋体" w:cs="宋体"/>
                <w:spacing w:val="-2"/>
                <w:sz w:val="11"/>
                <w:szCs w:val="11"/>
              </w:rPr>
              <w:t>418</w:t>
            </w:r>
          </w:p>
        </w:tc>
        <w:tc>
          <w:tcPr>
            <w:tcW w:w="989" w:type="dxa"/>
          </w:tcPr>
          <w:p w14:paraId="5686BBD6" w14:textId="77777777" w:rsidR="000959E8" w:rsidRPr="00306AA8" w:rsidRDefault="00000000" w:rsidP="00625874">
            <w:pPr>
              <w:spacing w:before="123" w:line="184" w:lineRule="auto"/>
              <w:ind w:left="347"/>
              <w:rPr>
                <w:rFonts w:ascii="宋体" w:eastAsia="宋体" w:hAnsi="宋体" w:cs="宋体"/>
                <w:sz w:val="11"/>
                <w:szCs w:val="11"/>
              </w:rPr>
            </w:pPr>
            <w:r w:rsidRPr="00306AA8">
              <w:rPr>
                <w:rFonts w:ascii="宋体" w:eastAsia="宋体" w:hAnsi="宋体" w:cs="宋体"/>
                <w:spacing w:val="-2"/>
                <w:sz w:val="11"/>
                <w:szCs w:val="11"/>
              </w:rPr>
              <w:t>419</w:t>
            </w:r>
          </w:p>
        </w:tc>
        <w:tc>
          <w:tcPr>
            <w:tcW w:w="1014" w:type="dxa"/>
          </w:tcPr>
          <w:p w14:paraId="09E0EDD7" w14:textId="77777777" w:rsidR="000959E8" w:rsidRPr="00306AA8" w:rsidRDefault="00000000" w:rsidP="00625874">
            <w:pPr>
              <w:spacing w:before="124" w:line="183" w:lineRule="auto"/>
              <w:ind w:left="359"/>
              <w:rPr>
                <w:rFonts w:ascii="宋体" w:eastAsia="宋体" w:hAnsi="宋体" w:cs="宋体"/>
                <w:sz w:val="11"/>
                <w:szCs w:val="11"/>
              </w:rPr>
            </w:pPr>
            <w:r w:rsidRPr="00306AA8">
              <w:rPr>
                <w:rFonts w:ascii="宋体" w:eastAsia="宋体" w:hAnsi="宋体" w:cs="宋体"/>
                <w:spacing w:val="-2"/>
                <w:sz w:val="11"/>
                <w:szCs w:val="11"/>
              </w:rPr>
              <w:t>420</w:t>
            </w:r>
          </w:p>
        </w:tc>
      </w:tr>
      <w:tr w:rsidR="000959E8" w:rsidRPr="00306AA8" w14:paraId="5B50781B" w14:textId="77777777">
        <w:trPr>
          <w:trHeight w:val="310"/>
        </w:trPr>
        <w:tc>
          <w:tcPr>
            <w:tcW w:w="1014" w:type="dxa"/>
          </w:tcPr>
          <w:p w14:paraId="4B9B7AC3" w14:textId="77777777" w:rsidR="000959E8" w:rsidRPr="00306AA8" w:rsidRDefault="00000000" w:rsidP="00625874">
            <w:pPr>
              <w:spacing w:before="115"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6C16CA0" w14:textId="77777777" w:rsidR="000959E8" w:rsidRPr="00306AA8" w:rsidRDefault="00000000" w:rsidP="00625874">
            <w:pPr>
              <w:spacing w:before="115"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6570EB2C" w14:textId="77777777" w:rsidR="000959E8" w:rsidRPr="00306AA8" w:rsidRDefault="00000000" w:rsidP="00625874">
            <w:pPr>
              <w:spacing w:before="112" w:line="185" w:lineRule="auto"/>
              <w:ind w:left="332"/>
              <w:rPr>
                <w:rFonts w:ascii="宋体" w:eastAsia="宋体" w:hAnsi="宋体" w:cs="宋体"/>
                <w:sz w:val="11"/>
                <w:szCs w:val="11"/>
              </w:rPr>
            </w:pPr>
            <w:r w:rsidRPr="00306AA8">
              <w:rPr>
                <w:rFonts w:ascii="宋体" w:eastAsia="宋体" w:hAnsi="宋体" w:cs="宋体"/>
                <w:spacing w:val="-1"/>
                <w:sz w:val="11"/>
                <w:szCs w:val="11"/>
              </w:rPr>
              <w:t>AC</w:t>
            </w:r>
          </w:p>
        </w:tc>
        <w:tc>
          <w:tcPr>
            <w:tcW w:w="1009" w:type="dxa"/>
          </w:tcPr>
          <w:p w14:paraId="37FAE7E7" w14:textId="77777777" w:rsidR="000959E8" w:rsidRPr="00306AA8" w:rsidRDefault="00000000" w:rsidP="00625874">
            <w:pPr>
              <w:spacing w:before="115"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F9F587E" w14:textId="77777777" w:rsidR="000959E8" w:rsidRPr="00306AA8" w:rsidRDefault="00000000" w:rsidP="00625874">
            <w:pPr>
              <w:spacing w:before="114"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0F12AFDF" w14:textId="77777777" w:rsidR="000959E8" w:rsidRPr="00306AA8" w:rsidRDefault="00000000" w:rsidP="00625874">
            <w:pPr>
              <w:spacing w:before="115"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09" w:type="dxa"/>
          </w:tcPr>
          <w:p w14:paraId="5AF1A62C" w14:textId="77777777" w:rsidR="000959E8" w:rsidRPr="00306AA8" w:rsidRDefault="00000000" w:rsidP="00625874">
            <w:pPr>
              <w:spacing w:before="113"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0380CD9D" w14:textId="77777777" w:rsidR="000959E8" w:rsidRPr="00306AA8" w:rsidRDefault="00000000" w:rsidP="00625874">
            <w:pPr>
              <w:spacing w:before="114"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7F5CBB86" w14:textId="77777777" w:rsidR="000959E8" w:rsidRPr="00306AA8" w:rsidRDefault="00000000" w:rsidP="00625874">
            <w:pPr>
              <w:spacing w:before="115"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23930C6D" w14:textId="77777777" w:rsidR="000959E8" w:rsidRPr="00306AA8" w:rsidRDefault="00000000" w:rsidP="00625874">
            <w:pPr>
              <w:spacing w:before="115"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2054D6C3" w14:textId="77777777">
        <w:trPr>
          <w:trHeight w:val="310"/>
        </w:trPr>
        <w:tc>
          <w:tcPr>
            <w:tcW w:w="1014" w:type="dxa"/>
          </w:tcPr>
          <w:p w14:paraId="391C7ABA" w14:textId="77777777" w:rsidR="000959E8" w:rsidRPr="00306AA8" w:rsidRDefault="00000000" w:rsidP="00625874">
            <w:pPr>
              <w:spacing w:before="113" w:line="184" w:lineRule="auto"/>
              <w:ind w:left="354"/>
              <w:rPr>
                <w:rFonts w:ascii="宋体" w:eastAsia="宋体" w:hAnsi="宋体" w:cs="宋体"/>
                <w:sz w:val="11"/>
                <w:szCs w:val="11"/>
              </w:rPr>
            </w:pPr>
            <w:r w:rsidRPr="00306AA8">
              <w:rPr>
                <w:rFonts w:ascii="宋体" w:eastAsia="宋体" w:hAnsi="宋体" w:cs="宋体"/>
                <w:spacing w:val="-2"/>
                <w:sz w:val="11"/>
                <w:szCs w:val="11"/>
              </w:rPr>
              <w:t>421</w:t>
            </w:r>
          </w:p>
        </w:tc>
        <w:tc>
          <w:tcPr>
            <w:tcW w:w="1009" w:type="dxa"/>
          </w:tcPr>
          <w:p w14:paraId="149D0006" w14:textId="77777777" w:rsidR="000959E8" w:rsidRPr="00306AA8" w:rsidRDefault="00000000" w:rsidP="00625874">
            <w:pPr>
              <w:spacing w:before="114" w:line="183" w:lineRule="auto"/>
              <w:ind w:left="351"/>
              <w:rPr>
                <w:rFonts w:ascii="宋体" w:eastAsia="宋体" w:hAnsi="宋体" w:cs="宋体"/>
                <w:sz w:val="11"/>
                <w:szCs w:val="11"/>
              </w:rPr>
            </w:pPr>
            <w:r w:rsidRPr="00306AA8">
              <w:rPr>
                <w:rFonts w:ascii="宋体" w:eastAsia="宋体" w:hAnsi="宋体" w:cs="宋体"/>
                <w:spacing w:val="-2"/>
                <w:sz w:val="11"/>
                <w:szCs w:val="11"/>
              </w:rPr>
              <w:t>422</w:t>
            </w:r>
          </w:p>
        </w:tc>
        <w:tc>
          <w:tcPr>
            <w:tcW w:w="999" w:type="dxa"/>
          </w:tcPr>
          <w:p w14:paraId="6616A079" w14:textId="77777777" w:rsidR="000959E8" w:rsidRPr="00306AA8" w:rsidRDefault="00000000" w:rsidP="00625874">
            <w:pPr>
              <w:spacing w:before="114" w:line="183" w:lineRule="auto"/>
              <w:ind w:left="342"/>
              <w:rPr>
                <w:rFonts w:ascii="宋体" w:eastAsia="宋体" w:hAnsi="宋体" w:cs="宋体"/>
                <w:sz w:val="11"/>
                <w:szCs w:val="11"/>
              </w:rPr>
            </w:pPr>
            <w:r w:rsidRPr="00306AA8">
              <w:rPr>
                <w:rFonts w:ascii="宋体" w:eastAsia="宋体" w:hAnsi="宋体" w:cs="宋体"/>
                <w:spacing w:val="-2"/>
                <w:sz w:val="11"/>
                <w:szCs w:val="11"/>
              </w:rPr>
              <w:t>423</w:t>
            </w:r>
          </w:p>
        </w:tc>
        <w:tc>
          <w:tcPr>
            <w:tcW w:w="1009" w:type="dxa"/>
          </w:tcPr>
          <w:p w14:paraId="0D1727F0" w14:textId="77777777" w:rsidR="000959E8" w:rsidRPr="00306AA8" w:rsidRDefault="00000000" w:rsidP="00625874">
            <w:pPr>
              <w:spacing w:before="114" w:line="183" w:lineRule="auto"/>
              <w:ind w:left="352"/>
              <w:rPr>
                <w:rFonts w:ascii="宋体" w:eastAsia="宋体" w:hAnsi="宋体" w:cs="宋体"/>
                <w:sz w:val="11"/>
                <w:szCs w:val="11"/>
              </w:rPr>
            </w:pPr>
            <w:r w:rsidRPr="00306AA8">
              <w:rPr>
                <w:rFonts w:ascii="宋体" w:eastAsia="宋体" w:hAnsi="宋体" w:cs="宋体"/>
                <w:spacing w:val="-2"/>
                <w:sz w:val="11"/>
                <w:szCs w:val="11"/>
              </w:rPr>
              <w:t>424</w:t>
            </w:r>
          </w:p>
        </w:tc>
        <w:tc>
          <w:tcPr>
            <w:tcW w:w="1009" w:type="dxa"/>
          </w:tcPr>
          <w:p w14:paraId="4C63DDD4" w14:textId="77777777" w:rsidR="000959E8" w:rsidRPr="00306AA8" w:rsidRDefault="00000000" w:rsidP="00625874">
            <w:pPr>
              <w:spacing w:before="114" w:line="183" w:lineRule="auto"/>
              <w:ind w:left="354"/>
              <w:rPr>
                <w:rFonts w:ascii="宋体" w:eastAsia="宋体" w:hAnsi="宋体" w:cs="宋体"/>
                <w:sz w:val="11"/>
                <w:szCs w:val="11"/>
              </w:rPr>
            </w:pPr>
            <w:r w:rsidRPr="00306AA8">
              <w:rPr>
                <w:rFonts w:ascii="宋体" w:eastAsia="宋体" w:hAnsi="宋体" w:cs="宋体"/>
                <w:spacing w:val="-2"/>
                <w:sz w:val="11"/>
                <w:szCs w:val="11"/>
              </w:rPr>
              <w:t>425</w:t>
            </w:r>
          </w:p>
        </w:tc>
        <w:tc>
          <w:tcPr>
            <w:tcW w:w="999" w:type="dxa"/>
          </w:tcPr>
          <w:p w14:paraId="2E41FE56" w14:textId="77777777" w:rsidR="000959E8" w:rsidRPr="00306AA8" w:rsidRDefault="00000000" w:rsidP="00625874">
            <w:pPr>
              <w:spacing w:before="114" w:line="183" w:lineRule="auto"/>
              <w:ind w:left="344"/>
              <w:rPr>
                <w:rFonts w:ascii="宋体" w:eastAsia="宋体" w:hAnsi="宋体" w:cs="宋体"/>
                <w:sz w:val="11"/>
                <w:szCs w:val="11"/>
              </w:rPr>
            </w:pPr>
            <w:r w:rsidRPr="00306AA8">
              <w:rPr>
                <w:rFonts w:ascii="宋体" w:eastAsia="宋体" w:hAnsi="宋体" w:cs="宋体"/>
                <w:spacing w:val="-2"/>
                <w:sz w:val="11"/>
                <w:szCs w:val="11"/>
              </w:rPr>
              <w:t>426</w:t>
            </w:r>
          </w:p>
        </w:tc>
        <w:tc>
          <w:tcPr>
            <w:tcW w:w="1009" w:type="dxa"/>
          </w:tcPr>
          <w:p w14:paraId="34C6E76F" w14:textId="77777777" w:rsidR="000959E8" w:rsidRPr="00306AA8" w:rsidRDefault="00000000" w:rsidP="00625874">
            <w:pPr>
              <w:spacing w:before="114" w:line="183" w:lineRule="auto"/>
              <w:ind w:left="356"/>
              <w:rPr>
                <w:rFonts w:ascii="宋体" w:eastAsia="宋体" w:hAnsi="宋体" w:cs="宋体"/>
                <w:sz w:val="11"/>
                <w:szCs w:val="11"/>
              </w:rPr>
            </w:pPr>
            <w:r w:rsidRPr="00306AA8">
              <w:rPr>
                <w:rFonts w:ascii="宋体" w:eastAsia="宋体" w:hAnsi="宋体" w:cs="宋体"/>
                <w:spacing w:val="-2"/>
                <w:sz w:val="11"/>
                <w:szCs w:val="11"/>
              </w:rPr>
              <w:t>427</w:t>
            </w:r>
          </w:p>
        </w:tc>
        <w:tc>
          <w:tcPr>
            <w:tcW w:w="1019" w:type="dxa"/>
          </w:tcPr>
          <w:p w14:paraId="4DA95E05" w14:textId="77777777" w:rsidR="000959E8" w:rsidRPr="00306AA8" w:rsidRDefault="00000000" w:rsidP="00625874">
            <w:pPr>
              <w:spacing w:before="114" w:line="183" w:lineRule="auto"/>
              <w:ind w:left="357"/>
              <w:rPr>
                <w:rFonts w:ascii="宋体" w:eastAsia="宋体" w:hAnsi="宋体" w:cs="宋体"/>
                <w:sz w:val="11"/>
                <w:szCs w:val="11"/>
              </w:rPr>
            </w:pPr>
            <w:r w:rsidRPr="00306AA8">
              <w:rPr>
                <w:rFonts w:ascii="宋体" w:eastAsia="宋体" w:hAnsi="宋体" w:cs="宋体"/>
                <w:spacing w:val="-2"/>
                <w:sz w:val="11"/>
                <w:szCs w:val="11"/>
              </w:rPr>
              <w:t>428</w:t>
            </w:r>
          </w:p>
        </w:tc>
        <w:tc>
          <w:tcPr>
            <w:tcW w:w="989" w:type="dxa"/>
          </w:tcPr>
          <w:p w14:paraId="7588D7B4" w14:textId="77777777" w:rsidR="000959E8" w:rsidRPr="00306AA8" w:rsidRDefault="00000000" w:rsidP="00625874">
            <w:pPr>
              <w:spacing w:before="114" w:line="183" w:lineRule="auto"/>
              <w:ind w:left="347"/>
              <w:rPr>
                <w:rFonts w:ascii="宋体" w:eastAsia="宋体" w:hAnsi="宋体" w:cs="宋体"/>
                <w:sz w:val="11"/>
                <w:szCs w:val="11"/>
              </w:rPr>
            </w:pPr>
            <w:r w:rsidRPr="00306AA8">
              <w:rPr>
                <w:rFonts w:ascii="宋体" w:eastAsia="宋体" w:hAnsi="宋体" w:cs="宋体"/>
                <w:spacing w:val="-2"/>
                <w:sz w:val="11"/>
                <w:szCs w:val="11"/>
              </w:rPr>
              <w:t>429</w:t>
            </w:r>
          </w:p>
        </w:tc>
        <w:tc>
          <w:tcPr>
            <w:tcW w:w="1014" w:type="dxa"/>
          </w:tcPr>
          <w:p w14:paraId="1DC81831" w14:textId="77777777" w:rsidR="000959E8" w:rsidRPr="00306AA8" w:rsidRDefault="00000000" w:rsidP="00625874">
            <w:pPr>
              <w:spacing w:before="114" w:line="183" w:lineRule="auto"/>
              <w:ind w:left="359"/>
              <w:rPr>
                <w:rFonts w:ascii="宋体" w:eastAsia="宋体" w:hAnsi="宋体" w:cs="宋体"/>
                <w:sz w:val="11"/>
                <w:szCs w:val="11"/>
              </w:rPr>
            </w:pPr>
            <w:r w:rsidRPr="00306AA8">
              <w:rPr>
                <w:rFonts w:ascii="宋体" w:eastAsia="宋体" w:hAnsi="宋体" w:cs="宋体"/>
                <w:spacing w:val="-2"/>
                <w:sz w:val="11"/>
                <w:szCs w:val="11"/>
              </w:rPr>
              <w:t>430</w:t>
            </w:r>
          </w:p>
        </w:tc>
      </w:tr>
      <w:tr w:rsidR="000959E8" w:rsidRPr="00306AA8" w14:paraId="24C75DE7" w14:textId="77777777">
        <w:trPr>
          <w:trHeight w:val="319"/>
        </w:trPr>
        <w:tc>
          <w:tcPr>
            <w:tcW w:w="1014" w:type="dxa"/>
          </w:tcPr>
          <w:p w14:paraId="71BFAAD6" w14:textId="77777777" w:rsidR="000959E8" w:rsidRPr="00306AA8" w:rsidRDefault="00000000" w:rsidP="00625874">
            <w:pPr>
              <w:spacing w:before="123"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6109D631" w14:textId="77777777" w:rsidR="000959E8" w:rsidRPr="00306AA8" w:rsidRDefault="00000000" w:rsidP="00625874">
            <w:pPr>
              <w:spacing w:before="125"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516AF8C8" w14:textId="77777777" w:rsidR="000959E8" w:rsidRPr="00306AA8" w:rsidRDefault="00000000" w:rsidP="00625874">
            <w:pPr>
              <w:spacing w:before="125"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09" w:type="dxa"/>
          </w:tcPr>
          <w:p w14:paraId="0FD6E87A" w14:textId="77777777" w:rsidR="000959E8" w:rsidRPr="00306AA8" w:rsidRDefault="00000000" w:rsidP="00625874">
            <w:pPr>
              <w:spacing w:before="125"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42A13F4D" w14:textId="77777777" w:rsidR="000959E8" w:rsidRPr="00306AA8" w:rsidRDefault="00000000" w:rsidP="00625874">
            <w:pPr>
              <w:spacing w:before="124"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3F06428B" w14:textId="77777777" w:rsidR="000959E8" w:rsidRPr="00306AA8" w:rsidRDefault="00000000" w:rsidP="00625874">
            <w:pPr>
              <w:spacing w:before="124"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E33929A" w14:textId="77777777" w:rsidR="000959E8" w:rsidRPr="00306AA8" w:rsidRDefault="00000000" w:rsidP="00625874">
            <w:pPr>
              <w:spacing w:before="125"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4B8C226B" w14:textId="77777777" w:rsidR="000959E8" w:rsidRPr="00306AA8" w:rsidRDefault="00000000" w:rsidP="00625874">
            <w:pPr>
              <w:spacing w:before="124"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5A11421B" w14:textId="77777777" w:rsidR="000959E8" w:rsidRPr="00306AA8" w:rsidRDefault="00000000" w:rsidP="00625874">
            <w:pPr>
              <w:spacing w:before="125"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6321DA7A" w14:textId="77777777" w:rsidR="000959E8" w:rsidRPr="00306AA8" w:rsidRDefault="00000000" w:rsidP="00625874">
            <w:pPr>
              <w:spacing w:before="125"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3F6B9D5E" w14:textId="77777777">
        <w:trPr>
          <w:trHeight w:val="310"/>
        </w:trPr>
        <w:tc>
          <w:tcPr>
            <w:tcW w:w="1014" w:type="dxa"/>
          </w:tcPr>
          <w:p w14:paraId="0F6A29C2" w14:textId="77777777" w:rsidR="000959E8" w:rsidRPr="00306AA8" w:rsidRDefault="00000000" w:rsidP="00625874">
            <w:pPr>
              <w:spacing w:before="114" w:line="184" w:lineRule="auto"/>
              <w:ind w:left="354"/>
              <w:rPr>
                <w:rFonts w:ascii="宋体" w:eastAsia="宋体" w:hAnsi="宋体" w:cs="宋体"/>
                <w:sz w:val="11"/>
                <w:szCs w:val="11"/>
              </w:rPr>
            </w:pPr>
            <w:r w:rsidRPr="00306AA8">
              <w:rPr>
                <w:rFonts w:ascii="宋体" w:eastAsia="宋体" w:hAnsi="宋体" w:cs="宋体"/>
                <w:spacing w:val="-2"/>
                <w:sz w:val="11"/>
                <w:szCs w:val="11"/>
              </w:rPr>
              <w:t>431</w:t>
            </w:r>
          </w:p>
        </w:tc>
        <w:tc>
          <w:tcPr>
            <w:tcW w:w="1009" w:type="dxa"/>
          </w:tcPr>
          <w:p w14:paraId="76D0ABD9" w14:textId="77777777" w:rsidR="000959E8" w:rsidRPr="00306AA8" w:rsidRDefault="00000000" w:rsidP="00625874">
            <w:pPr>
              <w:spacing w:before="115" w:line="183" w:lineRule="auto"/>
              <w:ind w:left="351"/>
              <w:rPr>
                <w:rFonts w:ascii="宋体" w:eastAsia="宋体" w:hAnsi="宋体" w:cs="宋体"/>
                <w:sz w:val="11"/>
                <w:szCs w:val="11"/>
              </w:rPr>
            </w:pPr>
            <w:r w:rsidRPr="00306AA8">
              <w:rPr>
                <w:rFonts w:ascii="宋体" w:eastAsia="宋体" w:hAnsi="宋体" w:cs="宋体"/>
                <w:spacing w:val="-2"/>
                <w:sz w:val="11"/>
                <w:szCs w:val="11"/>
              </w:rPr>
              <w:t>432</w:t>
            </w:r>
          </w:p>
        </w:tc>
        <w:tc>
          <w:tcPr>
            <w:tcW w:w="999" w:type="dxa"/>
          </w:tcPr>
          <w:p w14:paraId="3E5DA2C3" w14:textId="77777777" w:rsidR="000959E8" w:rsidRPr="00306AA8" w:rsidRDefault="00000000" w:rsidP="00625874">
            <w:pPr>
              <w:spacing w:before="115" w:line="183" w:lineRule="auto"/>
              <w:ind w:left="342"/>
              <w:rPr>
                <w:rFonts w:ascii="宋体" w:eastAsia="宋体" w:hAnsi="宋体" w:cs="宋体"/>
                <w:sz w:val="11"/>
                <w:szCs w:val="11"/>
              </w:rPr>
            </w:pPr>
            <w:r w:rsidRPr="00306AA8">
              <w:rPr>
                <w:rFonts w:ascii="宋体" w:eastAsia="宋体" w:hAnsi="宋体" w:cs="宋体"/>
                <w:spacing w:val="-2"/>
                <w:sz w:val="11"/>
                <w:szCs w:val="11"/>
              </w:rPr>
              <w:t>433</w:t>
            </w:r>
          </w:p>
        </w:tc>
        <w:tc>
          <w:tcPr>
            <w:tcW w:w="1009" w:type="dxa"/>
          </w:tcPr>
          <w:p w14:paraId="2939E14B" w14:textId="77777777" w:rsidR="000959E8" w:rsidRPr="00306AA8" w:rsidRDefault="00000000" w:rsidP="00625874">
            <w:pPr>
              <w:spacing w:before="115" w:line="183" w:lineRule="auto"/>
              <w:ind w:left="352"/>
              <w:rPr>
                <w:rFonts w:ascii="宋体" w:eastAsia="宋体" w:hAnsi="宋体" w:cs="宋体"/>
                <w:sz w:val="11"/>
                <w:szCs w:val="11"/>
              </w:rPr>
            </w:pPr>
            <w:r w:rsidRPr="00306AA8">
              <w:rPr>
                <w:rFonts w:ascii="宋体" w:eastAsia="宋体" w:hAnsi="宋体" w:cs="宋体"/>
                <w:spacing w:val="-2"/>
                <w:sz w:val="11"/>
                <w:szCs w:val="11"/>
              </w:rPr>
              <w:t>434</w:t>
            </w:r>
          </w:p>
        </w:tc>
        <w:tc>
          <w:tcPr>
            <w:tcW w:w="1009" w:type="dxa"/>
          </w:tcPr>
          <w:p w14:paraId="2C84B48B" w14:textId="77777777" w:rsidR="000959E8" w:rsidRPr="00306AA8" w:rsidRDefault="00000000" w:rsidP="00625874">
            <w:pPr>
              <w:spacing w:before="115" w:line="183" w:lineRule="auto"/>
              <w:ind w:left="354"/>
              <w:rPr>
                <w:rFonts w:ascii="宋体" w:eastAsia="宋体" w:hAnsi="宋体" w:cs="宋体"/>
                <w:sz w:val="11"/>
                <w:szCs w:val="11"/>
              </w:rPr>
            </w:pPr>
            <w:r w:rsidRPr="00306AA8">
              <w:rPr>
                <w:rFonts w:ascii="宋体" w:eastAsia="宋体" w:hAnsi="宋体" w:cs="宋体"/>
                <w:spacing w:val="-2"/>
                <w:sz w:val="11"/>
                <w:szCs w:val="11"/>
              </w:rPr>
              <w:t>435</w:t>
            </w:r>
          </w:p>
        </w:tc>
        <w:tc>
          <w:tcPr>
            <w:tcW w:w="999" w:type="dxa"/>
          </w:tcPr>
          <w:p w14:paraId="7A0EF81B" w14:textId="77777777" w:rsidR="000959E8" w:rsidRPr="00306AA8" w:rsidRDefault="00000000" w:rsidP="00625874">
            <w:pPr>
              <w:spacing w:before="115" w:line="183" w:lineRule="auto"/>
              <w:ind w:left="344"/>
              <w:rPr>
                <w:rFonts w:ascii="宋体" w:eastAsia="宋体" w:hAnsi="宋体" w:cs="宋体"/>
                <w:sz w:val="11"/>
                <w:szCs w:val="11"/>
              </w:rPr>
            </w:pPr>
            <w:r w:rsidRPr="00306AA8">
              <w:rPr>
                <w:rFonts w:ascii="宋体" w:eastAsia="宋体" w:hAnsi="宋体" w:cs="宋体"/>
                <w:spacing w:val="-2"/>
                <w:sz w:val="11"/>
                <w:szCs w:val="11"/>
              </w:rPr>
              <w:t>436</w:t>
            </w:r>
          </w:p>
        </w:tc>
        <w:tc>
          <w:tcPr>
            <w:tcW w:w="1009" w:type="dxa"/>
          </w:tcPr>
          <w:p w14:paraId="2B512C2E" w14:textId="77777777" w:rsidR="000959E8" w:rsidRPr="00306AA8" w:rsidRDefault="00000000" w:rsidP="00625874">
            <w:pPr>
              <w:spacing w:before="115" w:line="183" w:lineRule="auto"/>
              <w:ind w:left="356"/>
              <w:rPr>
                <w:rFonts w:ascii="宋体" w:eastAsia="宋体" w:hAnsi="宋体" w:cs="宋体"/>
                <w:sz w:val="11"/>
                <w:szCs w:val="11"/>
              </w:rPr>
            </w:pPr>
            <w:r w:rsidRPr="00306AA8">
              <w:rPr>
                <w:rFonts w:ascii="宋体" w:eastAsia="宋体" w:hAnsi="宋体" w:cs="宋体"/>
                <w:spacing w:val="-2"/>
                <w:sz w:val="11"/>
                <w:szCs w:val="11"/>
              </w:rPr>
              <w:t>437</w:t>
            </w:r>
          </w:p>
        </w:tc>
        <w:tc>
          <w:tcPr>
            <w:tcW w:w="1019" w:type="dxa"/>
          </w:tcPr>
          <w:p w14:paraId="6418AAAA" w14:textId="77777777" w:rsidR="000959E8" w:rsidRPr="00306AA8" w:rsidRDefault="00000000" w:rsidP="00625874">
            <w:pPr>
              <w:spacing w:before="115" w:line="183" w:lineRule="auto"/>
              <w:ind w:left="357"/>
              <w:rPr>
                <w:rFonts w:ascii="宋体" w:eastAsia="宋体" w:hAnsi="宋体" w:cs="宋体"/>
                <w:sz w:val="11"/>
                <w:szCs w:val="11"/>
              </w:rPr>
            </w:pPr>
            <w:r w:rsidRPr="00306AA8">
              <w:rPr>
                <w:rFonts w:ascii="宋体" w:eastAsia="宋体" w:hAnsi="宋体" w:cs="宋体"/>
                <w:spacing w:val="-2"/>
                <w:sz w:val="11"/>
                <w:szCs w:val="11"/>
              </w:rPr>
              <w:t>438</w:t>
            </w:r>
          </w:p>
        </w:tc>
        <w:tc>
          <w:tcPr>
            <w:tcW w:w="989" w:type="dxa"/>
          </w:tcPr>
          <w:p w14:paraId="21582050" w14:textId="77777777" w:rsidR="000959E8" w:rsidRPr="00306AA8" w:rsidRDefault="00000000" w:rsidP="00625874">
            <w:pPr>
              <w:spacing w:before="115" w:line="183" w:lineRule="auto"/>
              <w:ind w:left="347"/>
              <w:rPr>
                <w:rFonts w:ascii="宋体" w:eastAsia="宋体" w:hAnsi="宋体" w:cs="宋体"/>
                <w:sz w:val="11"/>
                <w:szCs w:val="11"/>
              </w:rPr>
            </w:pPr>
            <w:r w:rsidRPr="00306AA8">
              <w:rPr>
                <w:rFonts w:ascii="宋体" w:eastAsia="宋体" w:hAnsi="宋体" w:cs="宋体"/>
                <w:spacing w:val="-2"/>
                <w:sz w:val="11"/>
                <w:szCs w:val="11"/>
              </w:rPr>
              <w:t>439</w:t>
            </w:r>
          </w:p>
        </w:tc>
        <w:tc>
          <w:tcPr>
            <w:tcW w:w="1014" w:type="dxa"/>
          </w:tcPr>
          <w:p w14:paraId="4CDC6DC3" w14:textId="77777777" w:rsidR="000959E8" w:rsidRPr="00306AA8" w:rsidRDefault="00000000" w:rsidP="00625874">
            <w:pPr>
              <w:spacing w:before="115" w:line="183" w:lineRule="auto"/>
              <w:ind w:left="359"/>
              <w:rPr>
                <w:rFonts w:ascii="宋体" w:eastAsia="宋体" w:hAnsi="宋体" w:cs="宋体"/>
                <w:sz w:val="11"/>
                <w:szCs w:val="11"/>
              </w:rPr>
            </w:pPr>
            <w:r w:rsidRPr="00306AA8">
              <w:rPr>
                <w:rFonts w:ascii="宋体" w:eastAsia="宋体" w:hAnsi="宋体" w:cs="宋体"/>
                <w:spacing w:val="-2"/>
                <w:sz w:val="11"/>
                <w:szCs w:val="11"/>
              </w:rPr>
              <w:t>440</w:t>
            </w:r>
          </w:p>
        </w:tc>
      </w:tr>
      <w:tr w:rsidR="000959E8" w:rsidRPr="00306AA8" w14:paraId="0B881A97" w14:textId="77777777">
        <w:trPr>
          <w:trHeight w:val="320"/>
        </w:trPr>
        <w:tc>
          <w:tcPr>
            <w:tcW w:w="1014" w:type="dxa"/>
          </w:tcPr>
          <w:p w14:paraId="1E80FC96" w14:textId="77777777" w:rsidR="000959E8" w:rsidRPr="00306AA8" w:rsidRDefault="00000000" w:rsidP="00625874">
            <w:pPr>
              <w:spacing w:before="124"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566CD60" w14:textId="77777777" w:rsidR="000959E8" w:rsidRPr="00306AA8" w:rsidRDefault="00000000" w:rsidP="00625874">
            <w:pPr>
              <w:spacing w:before="126"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63E1AF45" w14:textId="77777777" w:rsidR="000959E8" w:rsidRPr="00306AA8" w:rsidRDefault="00000000" w:rsidP="00625874">
            <w:pPr>
              <w:spacing w:before="125"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40DCA46" w14:textId="77777777" w:rsidR="000959E8" w:rsidRPr="00306AA8" w:rsidRDefault="00000000" w:rsidP="00625874">
            <w:pPr>
              <w:spacing w:before="124"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015C1F7" w14:textId="77777777" w:rsidR="000959E8" w:rsidRPr="00306AA8" w:rsidRDefault="00000000" w:rsidP="00625874">
            <w:pPr>
              <w:spacing w:before="125"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5DBECEBC" w14:textId="77777777" w:rsidR="000959E8" w:rsidRPr="00306AA8" w:rsidRDefault="00000000" w:rsidP="00625874">
            <w:pPr>
              <w:spacing w:before="126"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C0DF05D" w14:textId="77777777" w:rsidR="000959E8" w:rsidRPr="00306AA8" w:rsidRDefault="00000000" w:rsidP="00625874">
            <w:pPr>
              <w:spacing w:before="124"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3DCB271B" w14:textId="77777777" w:rsidR="000959E8" w:rsidRPr="00306AA8" w:rsidRDefault="00000000" w:rsidP="00625874">
            <w:pPr>
              <w:spacing w:before="124"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35A81272" w14:textId="77777777" w:rsidR="000959E8" w:rsidRPr="00306AA8" w:rsidRDefault="00000000" w:rsidP="00625874">
            <w:pPr>
              <w:spacing w:before="125"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0BD87EE0" w14:textId="77777777" w:rsidR="000959E8" w:rsidRPr="00306AA8" w:rsidRDefault="00000000" w:rsidP="00625874">
            <w:pPr>
              <w:spacing w:before="126"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3EFE278F" w14:textId="77777777">
        <w:trPr>
          <w:trHeight w:val="300"/>
        </w:trPr>
        <w:tc>
          <w:tcPr>
            <w:tcW w:w="1014" w:type="dxa"/>
          </w:tcPr>
          <w:p w14:paraId="7F70C3B5" w14:textId="77777777" w:rsidR="000959E8" w:rsidRPr="00306AA8" w:rsidRDefault="00000000" w:rsidP="00625874">
            <w:pPr>
              <w:spacing w:before="114" w:line="180" w:lineRule="auto"/>
              <w:ind w:left="354"/>
              <w:rPr>
                <w:rFonts w:ascii="宋体" w:eastAsia="宋体" w:hAnsi="宋体" w:cs="宋体"/>
                <w:sz w:val="11"/>
                <w:szCs w:val="11"/>
              </w:rPr>
            </w:pPr>
            <w:r w:rsidRPr="00306AA8">
              <w:rPr>
                <w:rFonts w:ascii="宋体" w:eastAsia="宋体" w:hAnsi="宋体" w:cs="宋体"/>
                <w:spacing w:val="-2"/>
                <w:sz w:val="11"/>
                <w:szCs w:val="11"/>
              </w:rPr>
              <w:t>441</w:t>
            </w:r>
          </w:p>
        </w:tc>
        <w:tc>
          <w:tcPr>
            <w:tcW w:w="1009" w:type="dxa"/>
          </w:tcPr>
          <w:p w14:paraId="2410E114" w14:textId="77777777" w:rsidR="000959E8" w:rsidRPr="00306AA8" w:rsidRDefault="00000000" w:rsidP="00625874">
            <w:pPr>
              <w:spacing w:before="115" w:line="179" w:lineRule="auto"/>
              <w:ind w:left="351"/>
              <w:rPr>
                <w:rFonts w:ascii="宋体" w:eastAsia="宋体" w:hAnsi="宋体" w:cs="宋体"/>
                <w:sz w:val="11"/>
                <w:szCs w:val="11"/>
              </w:rPr>
            </w:pPr>
            <w:r w:rsidRPr="00306AA8">
              <w:rPr>
                <w:rFonts w:ascii="宋体" w:eastAsia="宋体" w:hAnsi="宋体" w:cs="宋体"/>
                <w:spacing w:val="-2"/>
                <w:sz w:val="11"/>
                <w:szCs w:val="11"/>
              </w:rPr>
              <w:t>442</w:t>
            </w:r>
          </w:p>
        </w:tc>
        <w:tc>
          <w:tcPr>
            <w:tcW w:w="999" w:type="dxa"/>
          </w:tcPr>
          <w:p w14:paraId="36978C84" w14:textId="77777777" w:rsidR="000959E8" w:rsidRPr="00306AA8" w:rsidRDefault="00000000" w:rsidP="00625874">
            <w:pPr>
              <w:spacing w:before="115" w:line="179" w:lineRule="auto"/>
              <w:ind w:left="342"/>
              <w:rPr>
                <w:rFonts w:ascii="宋体" w:eastAsia="宋体" w:hAnsi="宋体" w:cs="宋体"/>
                <w:sz w:val="11"/>
                <w:szCs w:val="11"/>
              </w:rPr>
            </w:pPr>
            <w:r w:rsidRPr="00306AA8">
              <w:rPr>
                <w:rFonts w:ascii="宋体" w:eastAsia="宋体" w:hAnsi="宋体" w:cs="宋体"/>
                <w:spacing w:val="-2"/>
                <w:sz w:val="11"/>
                <w:szCs w:val="11"/>
              </w:rPr>
              <w:t>443</w:t>
            </w:r>
          </w:p>
        </w:tc>
        <w:tc>
          <w:tcPr>
            <w:tcW w:w="1009" w:type="dxa"/>
          </w:tcPr>
          <w:p w14:paraId="6EF66C08" w14:textId="77777777" w:rsidR="000959E8" w:rsidRPr="00306AA8" w:rsidRDefault="00000000" w:rsidP="00625874">
            <w:pPr>
              <w:spacing w:before="115" w:line="179" w:lineRule="auto"/>
              <w:ind w:left="352"/>
              <w:rPr>
                <w:rFonts w:ascii="宋体" w:eastAsia="宋体" w:hAnsi="宋体" w:cs="宋体"/>
                <w:sz w:val="11"/>
                <w:szCs w:val="11"/>
              </w:rPr>
            </w:pPr>
            <w:r w:rsidRPr="00306AA8">
              <w:rPr>
                <w:rFonts w:ascii="宋体" w:eastAsia="宋体" w:hAnsi="宋体" w:cs="宋体"/>
                <w:spacing w:val="-2"/>
                <w:sz w:val="11"/>
                <w:szCs w:val="11"/>
              </w:rPr>
              <w:t>444</w:t>
            </w:r>
          </w:p>
        </w:tc>
        <w:tc>
          <w:tcPr>
            <w:tcW w:w="1009" w:type="dxa"/>
          </w:tcPr>
          <w:p w14:paraId="7E9B6511" w14:textId="77777777" w:rsidR="000959E8" w:rsidRPr="00306AA8" w:rsidRDefault="00000000" w:rsidP="00625874">
            <w:pPr>
              <w:spacing w:before="115" w:line="179" w:lineRule="auto"/>
              <w:ind w:left="354"/>
              <w:rPr>
                <w:rFonts w:ascii="宋体" w:eastAsia="宋体" w:hAnsi="宋体" w:cs="宋体"/>
                <w:sz w:val="11"/>
                <w:szCs w:val="11"/>
              </w:rPr>
            </w:pPr>
            <w:r w:rsidRPr="00306AA8">
              <w:rPr>
                <w:rFonts w:ascii="宋体" w:eastAsia="宋体" w:hAnsi="宋体" w:cs="宋体"/>
                <w:spacing w:val="-2"/>
                <w:sz w:val="11"/>
                <w:szCs w:val="11"/>
              </w:rPr>
              <w:t>445</w:t>
            </w:r>
          </w:p>
        </w:tc>
        <w:tc>
          <w:tcPr>
            <w:tcW w:w="999" w:type="dxa"/>
          </w:tcPr>
          <w:p w14:paraId="2A812840" w14:textId="77777777" w:rsidR="000959E8" w:rsidRPr="00306AA8" w:rsidRDefault="00000000" w:rsidP="00625874">
            <w:pPr>
              <w:spacing w:before="115" w:line="179" w:lineRule="auto"/>
              <w:ind w:left="344"/>
              <w:rPr>
                <w:rFonts w:ascii="宋体" w:eastAsia="宋体" w:hAnsi="宋体" w:cs="宋体"/>
                <w:sz w:val="11"/>
                <w:szCs w:val="11"/>
              </w:rPr>
            </w:pPr>
            <w:r w:rsidRPr="00306AA8">
              <w:rPr>
                <w:rFonts w:ascii="宋体" w:eastAsia="宋体" w:hAnsi="宋体" w:cs="宋体"/>
                <w:spacing w:val="-2"/>
                <w:sz w:val="11"/>
                <w:szCs w:val="11"/>
              </w:rPr>
              <w:t>446</w:t>
            </w:r>
          </w:p>
        </w:tc>
        <w:tc>
          <w:tcPr>
            <w:tcW w:w="1009" w:type="dxa"/>
          </w:tcPr>
          <w:p w14:paraId="37F1E875" w14:textId="77777777" w:rsidR="000959E8" w:rsidRPr="00306AA8" w:rsidRDefault="00000000" w:rsidP="00625874">
            <w:pPr>
              <w:spacing w:before="115" w:line="179" w:lineRule="auto"/>
              <w:ind w:left="356"/>
              <w:rPr>
                <w:rFonts w:ascii="宋体" w:eastAsia="宋体" w:hAnsi="宋体" w:cs="宋体"/>
                <w:sz w:val="11"/>
                <w:szCs w:val="11"/>
              </w:rPr>
            </w:pPr>
            <w:r w:rsidRPr="00306AA8">
              <w:rPr>
                <w:rFonts w:ascii="宋体" w:eastAsia="宋体" w:hAnsi="宋体" w:cs="宋体"/>
                <w:spacing w:val="-2"/>
                <w:sz w:val="11"/>
                <w:szCs w:val="11"/>
              </w:rPr>
              <w:t>447</w:t>
            </w:r>
          </w:p>
        </w:tc>
        <w:tc>
          <w:tcPr>
            <w:tcW w:w="1019" w:type="dxa"/>
          </w:tcPr>
          <w:p w14:paraId="566F95BD" w14:textId="77777777" w:rsidR="000959E8" w:rsidRPr="00306AA8" w:rsidRDefault="00000000" w:rsidP="00625874">
            <w:pPr>
              <w:spacing w:before="115" w:line="179" w:lineRule="auto"/>
              <w:ind w:left="357"/>
              <w:rPr>
                <w:rFonts w:ascii="宋体" w:eastAsia="宋体" w:hAnsi="宋体" w:cs="宋体"/>
                <w:sz w:val="11"/>
                <w:szCs w:val="11"/>
              </w:rPr>
            </w:pPr>
            <w:r w:rsidRPr="00306AA8">
              <w:rPr>
                <w:rFonts w:ascii="宋体" w:eastAsia="宋体" w:hAnsi="宋体" w:cs="宋体"/>
                <w:spacing w:val="-2"/>
                <w:sz w:val="11"/>
                <w:szCs w:val="11"/>
              </w:rPr>
              <w:t>448</w:t>
            </w:r>
          </w:p>
        </w:tc>
        <w:tc>
          <w:tcPr>
            <w:tcW w:w="989" w:type="dxa"/>
          </w:tcPr>
          <w:p w14:paraId="11D04735" w14:textId="77777777" w:rsidR="000959E8" w:rsidRPr="00306AA8" w:rsidRDefault="00000000" w:rsidP="00625874">
            <w:pPr>
              <w:spacing w:before="115" w:line="179" w:lineRule="auto"/>
              <w:ind w:left="347"/>
              <w:rPr>
                <w:rFonts w:ascii="宋体" w:eastAsia="宋体" w:hAnsi="宋体" w:cs="宋体"/>
                <w:sz w:val="11"/>
                <w:szCs w:val="11"/>
              </w:rPr>
            </w:pPr>
            <w:r w:rsidRPr="00306AA8">
              <w:rPr>
                <w:rFonts w:ascii="宋体" w:eastAsia="宋体" w:hAnsi="宋体" w:cs="宋体"/>
                <w:spacing w:val="-2"/>
                <w:sz w:val="11"/>
                <w:szCs w:val="11"/>
              </w:rPr>
              <w:t>449</w:t>
            </w:r>
          </w:p>
        </w:tc>
        <w:tc>
          <w:tcPr>
            <w:tcW w:w="1014" w:type="dxa"/>
          </w:tcPr>
          <w:p w14:paraId="7E488408" w14:textId="77777777" w:rsidR="000959E8" w:rsidRPr="00306AA8" w:rsidRDefault="00000000" w:rsidP="00625874">
            <w:pPr>
              <w:spacing w:before="115" w:line="179" w:lineRule="auto"/>
              <w:ind w:left="359"/>
              <w:rPr>
                <w:rFonts w:ascii="宋体" w:eastAsia="宋体" w:hAnsi="宋体" w:cs="宋体"/>
                <w:sz w:val="11"/>
                <w:szCs w:val="11"/>
              </w:rPr>
            </w:pPr>
            <w:r w:rsidRPr="00306AA8">
              <w:rPr>
                <w:rFonts w:ascii="宋体" w:eastAsia="宋体" w:hAnsi="宋体" w:cs="宋体"/>
                <w:spacing w:val="-2"/>
                <w:sz w:val="11"/>
                <w:szCs w:val="11"/>
              </w:rPr>
              <w:t>450</w:t>
            </w:r>
          </w:p>
        </w:tc>
      </w:tr>
      <w:tr w:rsidR="000959E8" w:rsidRPr="00306AA8" w14:paraId="42888F4F" w14:textId="77777777">
        <w:trPr>
          <w:trHeight w:val="314"/>
        </w:trPr>
        <w:tc>
          <w:tcPr>
            <w:tcW w:w="1014" w:type="dxa"/>
          </w:tcPr>
          <w:p w14:paraId="37406E25" w14:textId="77777777" w:rsidR="000959E8" w:rsidRPr="00306AA8" w:rsidRDefault="00000000" w:rsidP="00625874">
            <w:pPr>
              <w:spacing w:before="116"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3DCE4913" w14:textId="77777777" w:rsidR="000959E8" w:rsidRPr="00306AA8" w:rsidRDefault="00000000" w:rsidP="00625874">
            <w:pPr>
              <w:spacing w:before="116"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99" w:type="dxa"/>
          </w:tcPr>
          <w:p w14:paraId="2DD62A41" w14:textId="77777777" w:rsidR="000959E8" w:rsidRPr="00306AA8" w:rsidRDefault="00000000" w:rsidP="00625874">
            <w:pPr>
              <w:spacing w:before="116"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0C1FDCFA" w14:textId="77777777" w:rsidR="000959E8" w:rsidRPr="00306AA8" w:rsidRDefault="00000000" w:rsidP="00625874">
            <w:pPr>
              <w:spacing w:before="115"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3D6D22BC" w14:textId="77777777" w:rsidR="000959E8" w:rsidRPr="00306AA8" w:rsidRDefault="00000000" w:rsidP="00625874">
            <w:pPr>
              <w:spacing w:before="114"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1EDA5DD1" w14:textId="77777777" w:rsidR="000959E8" w:rsidRPr="00306AA8" w:rsidRDefault="00000000" w:rsidP="00625874">
            <w:pPr>
              <w:spacing w:before="115"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3A4DD465" w14:textId="77777777" w:rsidR="000959E8" w:rsidRPr="00306AA8" w:rsidRDefault="00000000" w:rsidP="00625874">
            <w:pPr>
              <w:spacing w:before="116"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56DA0CBE" w14:textId="77777777" w:rsidR="000959E8" w:rsidRPr="00306AA8" w:rsidRDefault="00000000" w:rsidP="00625874">
            <w:pPr>
              <w:spacing w:before="116"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89" w:type="dxa"/>
          </w:tcPr>
          <w:p w14:paraId="0627BE00" w14:textId="77777777" w:rsidR="000959E8" w:rsidRPr="00306AA8" w:rsidRDefault="00000000" w:rsidP="00625874">
            <w:pPr>
              <w:spacing w:before="113" w:line="185" w:lineRule="auto"/>
              <w:ind w:left="397"/>
              <w:rPr>
                <w:rFonts w:ascii="宋体" w:eastAsia="宋体" w:hAnsi="宋体" w:cs="宋体"/>
                <w:sz w:val="11"/>
                <w:szCs w:val="11"/>
              </w:rPr>
            </w:pPr>
            <w:r w:rsidRPr="00306AA8">
              <w:rPr>
                <w:rFonts w:ascii="宋体" w:eastAsia="宋体" w:hAnsi="宋体" w:cs="宋体"/>
                <w:spacing w:val="-2"/>
                <w:sz w:val="11"/>
                <w:szCs w:val="11"/>
              </w:rPr>
              <w:t>CA</w:t>
            </w:r>
          </w:p>
        </w:tc>
        <w:tc>
          <w:tcPr>
            <w:tcW w:w="1014" w:type="dxa"/>
          </w:tcPr>
          <w:p w14:paraId="3DB0CBD5" w14:textId="77777777" w:rsidR="000959E8" w:rsidRPr="00306AA8" w:rsidRDefault="00000000" w:rsidP="00625874">
            <w:pPr>
              <w:spacing w:before="116" w:line="182" w:lineRule="auto"/>
              <w:ind w:left="449"/>
              <w:rPr>
                <w:rFonts w:ascii="宋体" w:eastAsia="宋体" w:hAnsi="宋体" w:cs="宋体"/>
                <w:sz w:val="11"/>
                <w:szCs w:val="11"/>
              </w:rPr>
            </w:pPr>
            <w:r w:rsidRPr="00306AA8">
              <w:rPr>
                <w:rFonts w:ascii="宋体" w:eastAsia="宋体" w:hAnsi="宋体" w:cs="宋体"/>
                <w:sz w:val="11"/>
                <w:szCs w:val="11"/>
              </w:rPr>
              <w:t>D</w:t>
            </w:r>
          </w:p>
        </w:tc>
      </w:tr>
    </w:tbl>
    <w:p w14:paraId="0BEE96E1" w14:textId="77777777" w:rsidR="000959E8" w:rsidRPr="00306AA8" w:rsidRDefault="000959E8" w:rsidP="00625874">
      <w:pPr>
        <w:spacing w:line="317" w:lineRule="auto"/>
        <w:rPr>
          <w:sz w:val="11"/>
          <w:szCs w:val="11"/>
        </w:rPr>
      </w:pPr>
    </w:p>
    <w:p w14:paraId="5B1EECA9" w14:textId="77777777" w:rsidR="000959E8" w:rsidRPr="00306AA8" w:rsidRDefault="00000000" w:rsidP="00625874">
      <w:pPr>
        <w:spacing w:before="61" w:line="184" w:lineRule="auto"/>
        <w:ind w:left="4804"/>
        <w:rPr>
          <w:rFonts w:ascii="黑体" w:eastAsia="黑体" w:hAnsi="黑体" w:cs="黑体"/>
          <w:sz w:val="11"/>
          <w:szCs w:val="11"/>
        </w:rPr>
      </w:pPr>
      <w:r w:rsidRPr="00306AA8">
        <w:rPr>
          <w:rFonts w:ascii="黑体" w:eastAsia="黑体" w:hAnsi="黑体" w:cs="黑体"/>
          <w:spacing w:val="-7"/>
          <w:w w:val="86"/>
          <w:sz w:val="11"/>
          <w:szCs w:val="11"/>
        </w:rPr>
        <w:t>—165—</w:t>
      </w:r>
    </w:p>
    <w:p w14:paraId="4C69EEB4" w14:textId="2F085200" w:rsidR="000959E8" w:rsidRPr="00306AA8" w:rsidRDefault="000959E8" w:rsidP="00625874">
      <w:pPr>
        <w:spacing w:before="10" w:line="216" w:lineRule="auto"/>
        <w:ind w:left="384"/>
        <w:rPr>
          <w:rFonts w:ascii="宋体" w:eastAsia="宋体" w:hAnsi="宋体" w:cs="宋体"/>
          <w:sz w:val="11"/>
          <w:szCs w:val="11"/>
        </w:rPr>
      </w:pPr>
    </w:p>
    <w:p w14:paraId="16F74B08" w14:textId="77777777" w:rsidR="000959E8" w:rsidRPr="00306AA8" w:rsidRDefault="000959E8" w:rsidP="00625874">
      <w:pPr>
        <w:rPr>
          <w:sz w:val="11"/>
          <w:szCs w:val="11"/>
        </w:rPr>
        <w:sectPr w:rsidR="000959E8" w:rsidRPr="00306AA8">
          <w:pgSz w:w="11900" w:h="16840"/>
          <w:pgMar w:top="400" w:right="924" w:bottom="400" w:left="894" w:header="0" w:footer="0" w:gutter="0"/>
          <w:cols w:space="720"/>
        </w:sectPr>
      </w:pPr>
    </w:p>
    <w:p w14:paraId="0FAC8894" w14:textId="77777777" w:rsidR="000959E8" w:rsidRPr="00306AA8" w:rsidRDefault="000959E8" w:rsidP="00625874">
      <w:pPr>
        <w:spacing w:line="20" w:lineRule="exact"/>
        <w:rPr>
          <w:sz w:val="11"/>
          <w:szCs w:val="11"/>
        </w:rPr>
      </w:pPr>
    </w:p>
    <w:tbl>
      <w:tblPr>
        <w:tblStyle w:val="TableNormal"/>
        <w:tblW w:w="100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1009"/>
        <w:gridCol w:w="999"/>
        <w:gridCol w:w="1009"/>
        <w:gridCol w:w="1009"/>
        <w:gridCol w:w="999"/>
        <w:gridCol w:w="1009"/>
        <w:gridCol w:w="1019"/>
        <w:gridCol w:w="989"/>
        <w:gridCol w:w="1014"/>
      </w:tblGrid>
      <w:tr w:rsidR="000959E8" w:rsidRPr="00306AA8" w14:paraId="2612040E" w14:textId="77777777">
        <w:trPr>
          <w:trHeight w:val="315"/>
        </w:trPr>
        <w:tc>
          <w:tcPr>
            <w:tcW w:w="1014" w:type="dxa"/>
          </w:tcPr>
          <w:p w14:paraId="6900469E" w14:textId="77777777" w:rsidR="000959E8" w:rsidRPr="00306AA8" w:rsidRDefault="00000000" w:rsidP="00625874">
            <w:pPr>
              <w:spacing w:before="110" w:line="184" w:lineRule="auto"/>
              <w:ind w:left="354"/>
              <w:rPr>
                <w:rFonts w:ascii="宋体" w:eastAsia="宋体" w:hAnsi="宋体" w:cs="宋体"/>
                <w:sz w:val="11"/>
                <w:szCs w:val="11"/>
              </w:rPr>
            </w:pPr>
            <w:r w:rsidRPr="00306AA8">
              <w:rPr>
                <w:rFonts w:ascii="宋体" w:eastAsia="宋体" w:hAnsi="宋体" w:cs="宋体"/>
                <w:spacing w:val="-2"/>
                <w:sz w:val="11"/>
                <w:szCs w:val="11"/>
              </w:rPr>
              <w:t>451</w:t>
            </w:r>
          </w:p>
        </w:tc>
        <w:tc>
          <w:tcPr>
            <w:tcW w:w="1009" w:type="dxa"/>
          </w:tcPr>
          <w:p w14:paraId="4AA205B9" w14:textId="77777777" w:rsidR="000959E8" w:rsidRPr="00306AA8" w:rsidRDefault="00000000" w:rsidP="00625874">
            <w:pPr>
              <w:spacing w:before="111" w:line="183" w:lineRule="auto"/>
              <w:ind w:left="351"/>
              <w:rPr>
                <w:rFonts w:ascii="宋体" w:eastAsia="宋体" w:hAnsi="宋体" w:cs="宋体"/>
                <w:sz w:val="11"/>
                <w:szCs w:val="11"/>
              </w:rPr>
            </w:pPr>
            <w:r w:rsidRPr="00306AA8">
              <w:rPr>
                <w:rFonts w:ascii="宋体" w:eastAsia="宋体" w:hAnsi="宋体" w:cs="宋体"/>
                <w:spacing w:val="-2"/>
                <w:sz w:val="11"/>
                <w:szCs w:val="11"/>
              </w:rPr>
              <w:t>452</w:t>
            </w:r>
          </w:p>
        </w:tc>
        <w:tc>
          <w:tcPr>
            <w:tcW w:w="999" w:type="dxa"/>
          </w:tcPr>
          <w:p w14:paraId="44C25A61" w14:textId="77777777" w:rsidR="000959E8" w:rsidRPr="00306AA8" w:rsidRDefault="00000000" w:rsidP="00625874">
            <w:pPr>
              <w:spacing w:before="111" w:line="183" w:lineRule="auto"/>
              <w:ind w:left="342"/>
              <w:rPr>
                <w:rFonts w:ascii="宋体" w:eastAsia="宋体" w:hAnsi="宋体" w:cs="宋体"/>
                <w:sz w:val="11"/>
                <w:szCs w:val="11"/>
              </w:rPr>
            </w:pPr>
            <w:r w:rsidRPr="00306AA8">
              <w:rPr>
                <w:rFonts w:ascii="宋体" w:eastAsia="宋体" w:hAnsi="宋体" w:cs="宋体"/>
                <w:spacing w:val="-2"/>
                <w:sz w:val="11"/>
                <w:szCs w:val="11"/>
              </w:rPr>
              <w:t>453</w:t>
            </w:r>
          </w:p>
        </w:tc>
        <w:tc>
          <w:tcPr>
            <w:tcW w:w="1009" w:type="dxa"/>
          </w:tcPr>
          <w:p w14:paraId="6F1222B6" w14:textId="77777777" w:rsidR="000959E8" w:rsidRPr="00306AA8" w:rsidRDefault="00000000" w:rsidP="00625874">
            <w:pPr>
              <w:spacing w:before="111" w:line="183" w:lineRule="auto"/>
              <w:ind w:left="352"/>
              <w:rPr>
                <w:rFonts w:ascii="宋体" w:eastAsia="宋体" w:hAnsi="宋体" w:cs="宋体"/>
                <w:sz w:val="11"/>
                <w:szCs w:val="11"/>
              </w:rPr>
            </w:pPr>
            <w:r w:rsidRPr="00306AA8">
              <w:rPr>
                <w:rFonts w:ascii="宋体" w:eastAsia="宋体" w:hAnsi="宋体" w:cs="宋体"/>
                <w:spacing w:val="-2"/>
                <w:sz w:val="11"/>
                <w:szCs w:val="11"/>
              </w:rPr>
              <w:t>454</w:t>
            </w:r>
          </w:p>
        </w:tc>
        <w:tc>
          <w:tcPr>
            <w:tcW w:w="1009" w:type="dxa"/>
          </w:tcPr>
          <w:p w14:paraId="25CA9A67"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2"/>
                <w:sz w:val="11"/>
                <w:szCs w:val="11"/>
              </w:rPr>
              <w:t>455</w:t>
            </w:r>
          </w:p>
        </w:tc>
        <w:tc>
          <w:tcPr>
            <w:tcW w:w="999" w:type="dxa"/>
          </w:tcPr>
          <w:p w14:paraId="689225AD" w14:textId="77777777" w:rsidR="000959E8" w:rsidRPr="00306AA8" w:rsidRDefault="00000000" w:rsidP="00625874">
            <w:pPr>
              <w:spacing w:before="111" w:line="183" w:lineRule="auto"/>
              <w:ind w:left="344"/>
              <w:rPr>
                <w:rFonts w:ascii="宋体" w:eastAsia="宋体" w:hAnsi="宋体" w:cs="宋体"/>
                <w:sz w:val="11"/>
                <w:szCs w:val="11"/>
              </w:rPr>
            </w:pPr>
            <w:r w:rsidRPr="00306AA8">
              <w:rPr>
                <w:rFonts w:ascii="宋体" w:eastAsia="宋体" w:hAnsi="宋体" w:cs="宋体"/>
                <w:spacing w:val="-2"/>
                <w:sz w:val="11"/>
                <w:szCs w:val="11"/>
              </w:rPr>
              <w:t>456</w:t>
            </w:r>
          </w:p>
        </w:tc>
        <w:tc>
          <w:tcPr>
            <w:tcW w:w="1009" w:type="dxa"/>
          </w:tcPr>
          <w:p w14:paraId="49BC49E5" w14:textId="77777777" w:rsidR="000959E8" w:rsidRPr="00306AA8" w:rsidRDefault="00000000" w:rsidP="00625874">
            <w:pPr>
              <w:spacing w:before="111" w:line="183" w:lineRule="auto"/>
              <w:ind w:left="356"/>
              <w:rPr>
                <w:rFonts w:ascii="宋体" w:eastAsia="宋体" w:hAnsi="宋体" w:cs="宋体"/>
                <w:sz w:val="11"/>
                <w:szCs w:val="11"/>
              </w:rPr>
            </w:pPr>
            <w:r w:rsidRPr="00306AA8">
              <w:rPr>
                <w:rFonts w:ascii="宋体" w:eastAsia="宋体" w:hAnsi="宋体" w:cs="宋体"/>
                <w:spacing w:val="-2"/>
                <w:sz w:val="11"/>
                <w:szCs w:val="11"/>
              </w:rPr>
              <w:t>457</w:t>
            </w:r>
          </w:p>
        </w:tc>
        <w:tc>
          <w:tcPr>
            <w:tcW w:w="1019" w:type="dxa"/>
          </w:tcPr>
          <w:p w14:paraId="576BAD2F" w14:textId="77777777" w:rsidR="000959E8" w:rsidRPr="00306AA8" w:rsidRDefault="00000000" w:rsidP="00625874">
            <w:pPr>
              <w:spacing w:before="111" w:line="183" w:lineRule="auto"/>
              <w:ind w:left="357"/>
              <w:rPr>
                <w:rFonts w:ascii="宋体" w:eastAsia="宋体" w:hAnsi="宋体" w:cs="宋体"/>
                <w:sz w:val="11"/>
                <w:szCs w:val="11"/>
              </w:rPr>
            </w:pPr>
            <w:r w:rsidRPr="00306AA8">
              <w:rPr>
                <w:rFonts w:ascii="宋体" w:eastAsia="宋体" w:hAnsi="宋体" w:cs="宋体"/>
                <w:spacing w:val="-2"/>
                <w:sz w:val="11"/>
                <w:szCs w:val="11"/>
              </w:rPr>
              <w:t>458</w:t>
            </w:r>
          </w:p>
        </w:tc>
        <w:tc>
          <w:tcPr>
            <w:tcW w:w="989" w:type="dxa"/>
          </w:tcPr>
          <w:p w14:paraId="58DFB97E" w14:textId="77777777" w:rsidR="000959E8" w:rsidRPr="00306AA8" w:rsidRDefault="00000000" w:rsidP="00625874">
            <w:pPr>
              <w:spacing w:before="111" w:line="183" w:lineRule="auto"/>
              <w:ind w:left="347"/>
              <w:rPr>
                <w:rFonts w:ascii="宋体" w:eastAsia="宋体" w:hAnsi="宋体" w:cs="宋体"/>
                <w:sz w:val="11"/>
                <w:szCs w:val="11"/>
              </w:rPr>
            </w:pPr>
            <w:r w:rsidRPr="00306AA8">
              <w:rPr>
                <w:rFonts w:ascii="宋体" w:eastAsia="宋体" w:hAnsi="宋体" w:cs="宋体"/>
                <w:spacing w:val="-2"/>
                <w:sz w:val="11"/>
                <w:szCs w:val="11"/>
              </w:rPr>
              <w:t>459</w:t>
            </w:r>
          </w:p>
        </w:tc>
        <w:tc>
          <w:tcPr>
            <w:tcW w:w="1014" w:type="dxa"/>
          </w:tcPr>
          <w:p w14:paraId="19DBF350" w14:textId="77777777" w:rsidR="000959E8" w:rsidRPr="00306AA8" w:rsidRDefault="00000000" w:rsidP="00625874">
            <w:pPr>
              <w:spacing w:before="111" w:line="183" w:lineRule="auto"/>
              <w:ind w:left="359"/>
              <w:rPr>
                <w:rFonts w:ascii="宋体" w:eastAsia="宋体" w:hAnsi="宋体" w:cs="宋体"/>
                <w:sz w:val="11"/>
                <w:szCs w:val="11"/>
              </w:rPr>
            </w:pPr>
            <w:r w:rsidRPr="00306AA8">
              <w:rPr>
                <w:rFonts w:ascii="宋体" w:eastAsia="宋体" w:hAnsi="宋体" w:cs="宋体"/>
                <w:spacing w:val="-2"/>
                <w:sz w:val="11"/>
                <w:szCs w:val="11"/>
              </w:rPr>
              <w:t>460</w:t>
            </w:r>
          </w:p>
        </w:tc>
      </w:tr>
      <w:tr w:rsidR="000959E8" w:rsidRPr="00306AA8" w14:paraId="64780447" w14:textId="77777777">
        <w:trPr>
          <w:trHeight w:val="309"/>
        </w:trPr>
        <w:tc>
          <w:tcPr>
            <w:tcW w:w="1014" w:type="dxa"/>
          </w:tcPr>
          <w:p w14:paraId="1C324536" w14:textId="77777777" w:rsidR="000959E8" w:rsidRPr="00306AA8" w:rsidRDefault="00000000" w:rsidP="00625874">
            <w:pPr>
              <w:spacing w:before="107"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4F95DDF7" w14:textId="77777777" w:rsidR="000959E8" w:rsidRPr="00306AA8" w:rsidRDefault="00000000" w:rsidP="00625874">
            <w:pPr>
              <w:spacing w:before="106"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43713328" w14:textId="77777777" w:rsidR="000959E8" w:rsidRPr="00306AA8" w:rsidRDefault="00000000" w:rsidP="00625874">
            <w:pPr>
              <w:spacing w:before="107"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8C46AFB" w14:textId="77777777" w:rsidR="000959E8" w:rsidRPr="00306AA8" w:rsidRDefault="00000000" w:rsidP="00625874">
            <w:pPr>
              <w:spacing w:before="106"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2491D23" w14:textId="77777777" w:rsidR="000959E8" w:rsidRPr="00306AA8" w:rsidRDefault="00000000" w:rsidP="00625874">
            <w:pPr>
              <w:spacing w:before="107"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59EFAE84" w14:textId="77777777" w:rsidR="000959E8" w:rsidRPr="00306AA8" w:rsidRDefault="00000000" w:rsidP="00625874">
            <w:pPr>
              <w:spacing w:before="107"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09" w:type="dxa"/>
          </w:tcPr>
          <w:p w14:paraId="5B06DFE2" w14:textId="77777777" w:rsidR="000959E8" w:rsidRPr="00306AA8" w:rsidRDefault="00000000" w:rsidP="00625874">
            <w:pPr>
              <w:spacing w:before="107"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31C7CA74" w14:textId="77777777" w:rsidR="000959E8" w:rsidRPr="00306AA8" w:rsidRDefault="00000000" w:rsidP="00625874">
            <w:pPr>
              <w:spacing w:before="105"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58AE8673" w14:textId="77777777" w:rsidR="000959E8" w:rsidRPr="00306AA8" w:rsidRDefault="00000000" w:rsidP="00625874">
            <w:pPr>
              <w:spacing w:before="105"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3A68E077" w14:textId="77777777" w:rsidR="000959E8" w:rsidRPr="00306AA8" w:rsidRDefault="00000000" w:rsidP="00625874">
            <w:pPr>
              <w:spacing w:before="105"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7F6F08AB" w14:textId="77777777">
        <w:trPr>
          <w:trHeight w:val="309"/>
        </w:trPr>
        <w:tc>
          <w:tcPr>
            <w:tcW w:w="1014" w:type="dxa"/>
          </w:tcPr>
          <w:p w14:paraId="6B4909D5" w14:textId="77777777" w:rsidR="000959E8" w:rsidRPr="00306AA8" w:rsidRDefault="00000000" w:rsidP="00625874">
            <w:pPr>
              <w:spacing w:before="106" w:line="184" w:lineRule="auto"/>
              <w:ind w:left="354"/>
              <w:rPr>
                <w:rFonts w:ascii="宋体" w:eastAsia="宋体" w:hAnsi="宋体" w:cs="宋体"/>
                <w:sz w:val="11"/>
                <w:szCs w:val="11"/>
              </w:rPr>
            </w:pPr>
            <w:r w:rsidRPr="00306AA8">
              <w:rPr>
                <w:rFonts w:ascii="宋体" w:eastAsia="宋体" w:hAnsi="宋体" w:cs="宋体"/>
                <w:spacing w:val="-2"/>
                <w:sz w:val="11"/>
                <w:szCs w:val="11"/>
              </w:rPr>
              <w:t>461</w:t>
            </w:r>
          </w:p>
        </w:tc>
        <w:tc>
          <w:tcPr>
            <w:tcW w:w="1009" w:type="dxa"/>
          </w:tcPr>
          <w:p w14:paraId="6C0B1BC0" w14:textId="77777777" w:rsidR="000959E8" w:rsidRPr="00306AA8" w:rsidRDefault="00000000" w:rsidP="00625874">
            <w:pPr>
              <w:spacing w:before="107" w:line="183" w:lineRule="auto"/>
              <w:ind w:left="351"/>
              <w:rPr>
                <w:rFonts w:ascii="宋体" w:eastAsia="宋体" w:hAnsi="宋体" w:cs="宋体"/>
                <w:sz w:val="11"/>
                <w:szCs w:val="11"/>
              </w:rPr>
            </w:pPr>
            <w:r w:rsidRPr="00306AA8">
              <w:rPr>
                <w:rFonts w:ascii="宋体" w:eastAsia="宋体" w:hAnsi="宋体" w:cs="宋体"/>
                <w:spacing w:val="-2"/>
                <w:sz w:val="11"/>
                <w:szCs w:val="11"/>
              </w:rPr>
              <w:t>462</w:t>
            </w:r>
          </w:p>
        </w:tc>
        <w:tc>
          <w:tcPr>
            <w:tcW w:w="999" w:type="dxa"/>
          </w:tcPr>
          <w:p w14:paraId="013479D5" w14:textId="77777777" w:rsidR="000959E8" w:rsidRPr="00306AA8" w:rsidRDefault="00000000" w:rsidP="00625874">
            <w:pPr>
              <w:spacing w:before="107" w:line="183" w:lineRule="auto"/>
              <w:ind w:left="342"/>
              <w:rPr>
                <w:rFonts w:ascii="宋体" w:eastAsia="宋体" w:hAnsi="宋体" w:cs="宋体"/>
                <w:sz w:val="11"/>
                <w:szCs w:val="11"/>
              </w:rPr>
            </w:pPr>
            <w:r w:rsidRPr="00306AA8">
              <w:rPr>
                <w:rFonts w:ascii="宋体" w:eastAsia="宋体" w:hAnsi="宋体" w:cs="宋体"/>
                <w:spacing w:val="-2"/>
                <w:sz w:val="11"/>
                <w:szCs w:val="11"/>
              </w:rPr>
              <w:t>463</w:t>
            </w:r>
          </w:p>
        </w:tc>
        <w:tc>
          <w:tcPr>
            <w:tcW w:w="1009" w:type="dxa"/>
          </w:tcPr>
          <w:p w14:paraId="55329534" w14:textId="77777777" w:rsidR="000959E8" w:rsidRPr="00306AA8" w:rsidRDefault="00000000" w:rsidP="00625874">
            <w:pPr>
              <w:spacing w:before="107" w:line="183" w:lineRule="auto"/>
              <w:ind w:left="352"/>
              <w:rPr>
                <w:rFonts w:ascii="宋体" w:eastAsia="宋体" w:hAnsi="宋体" w:cs="宋体"/>
                <w:sz w:val="11"/>
                <w:szCs w:val="11"/>
              </w:rPr>
            </w:pPr>
            <w:r w:rsidRPr="00306AA8">
              <w:rPr>
                <w:rFonts w:ascii="宋体" w:eastAsia="宋体" w:hAnsi="宋体" w:cs="宋体"/>
                <w:spacing w:val="-2"/>
                <w:sz w:val="11"/>
                <w:szCs w:val="11"/>
              </w:rPr>
              <w:t>464</w:t>
            </w:r>
          </w:p>
        </w:tc>
        <w:tc>
          <w:tcPr>
            <w:tcW w:w="1009" w:type="dxa"/>
          </w:tcPr>
          <w:p w14:paraId="1092C7E8" w14:textId="77777777" w:rsidR="000959E8" w:rsidRPr="00306AA8" w:rsidRDefault="00000000" w:rsidP="00625874">
            <w:pPr>
              <w:spacing w:before="107" w:line="183" w:lineRule="auto"/>
              <w:ind w:left="354"/>
              <w:rPr>
                <w:rFonts w:ascii="宋体" w:eastAsia="宋体" w:hAnsi="宋体" w:cs="宋体"/>
                <w:sz w:val="11"/>
                <w:szCs w:val="11"/>
              </w:rPr>
            </w:pPr>
            <w:r w:rsidRPr="00306AA8">
              <w:rPr>
                <w:rFonts w:ascii="宋体" w:eastAsia="宋体" w:hAnsi="宋体" w:cs="宋体"/>
                <w:spacing w:val="-2"/>
                <w:sz w:val="11"/>
                <w:szCs w:val="11"/>
              </w:rPr>
              <w:t>465</w:t>
            </w:r>
          </w:p>
        </w:tc>
        <w:tc>
          <w:tcPr>
            <w:tcW w:w="999" w:type="dxa"/>
          </w:tcPr>
          <w:p w14:paraId="6A0BD051" w14:textId="77777777" w:rsidR="000959E8" w:rsidRPr="00306AA8" w:rsidRDefault="00000000" w:rsidP="00625874">
            <w:pPr>
              <w:spacing w:before="107" w:line="183" w:lineRule="auto"/>
              <w:ind w:left="344"/>
              <w:rPr>
                <w:rFonts w:ascii="宋体" w:eastAsia="宋体" w:hAnsi="宋体" w:cs="宋体"/>
                <w:sz w:val="11"/>
                <w:szCs w:val="11"/>
              </w:rPr>
            </w:pPr>
            <w:r w:rsidRPr="00306AA8">
              <w:rPr>
                <w:rFonts w:ascii="宋体" w:eastAsia="宋体" w:hAnsi="宋体" w:cs="宋体"/>
                <w:spacing w:val="-2"/>
                <w:sz w:val="11"/>
                <w:szCs w:val="11"/>
              </w:rPr>
              <w:t>466</w:t>
            </w:r>
          </w:p>
        </w:tc>
        <w:tc>
          <w:tcPr>
            <w:tcW w:w="1009" w:type="dxa"/>
          </w:tcPr>
          <w:p w14:paraId="6243A6BD" w14:textId="77777777" w:rsidR="000959E8" w:rsidRPr="00306AA8" w:rsidRDefault="00000000" w:rsidP="00625874">
            <w:pPr>
              <w:spacing w:before="107" w:line="183" w:lineRule="auto"/>
              <w:ind w:left="356"/>
              <w:rPr>
                <w:rFonts w:ascii="宋体" w:eastAsia="宋体" w:hAnsi="宋体" w:cs="宋体"/>
                <w:sz w:val="11"/>
                <w:szCs w:val="11"/>
              </w:rPr>
            </w:pPr>
            <w:r w:rsidRPr="00306AA8">
              <w:rPr>
                <w:rFonts w:ascii="宋体" w:eastAsia="宋体" w:hAnsi="宋体" w:cs="宋体"/>
                <w:spacing w:val="-2"/>
                <w:sz w:val="11"/>
                <w:szCs w:val="11"/>
              </w:rPr>
              <w:t>467</w:t>
            </w:r>
          </w:p>
        </w:tc>
        <w:tc>
          <w:tcPr>
            <w:tcW w:w="1019" w:type="dxa"/>
          </w:tcPr>
          <w:p w14:paraId="58608F67" w14:textId="77777777" w:rsidR="000959E8" w:rsidRPr="00306AA8" w:rsidRDefault="00000000" w:rsidP="00625874">
            <w:pPr>
              <w:spacing w:before="107" w:line="183" w:lineRule="auto"/>
              <w:ind w:left="357"/>
              <w:rPr>
                <w:rFonts w:ascii="宋体" w:eastAsia="宋体" w:hAnsi="宋体" w:cs="宋体"/>
                <w:sz w:val="11"/>
                <w:szCs w:val="11"/>
              </w:rPr>
            </w:pPr>
            <w:r w:rsidRPr="00306AA8">
              <w:rPr>
                <w:rFonts w:ascii="宋体" w:eastAsia="宋体" w:hAnsi="宋体" w:cs="宋体"/>
                <w:spacing w:val="-2"/>
                <w:sz w:val="11"/>
                <w:szCs w:val="11"/>
              </w:rPr>
              <w:t>468</w:t>
            </w:r>
          </w:p>
        </w:tc>
        <w:tc>
          <w:tcPr>
            <w:tcW w:w="989" w:type="dxa"/>
          </w:tcPr>
          <w:p w14:paraId="0B6A4E18" w14:textId="77777777" w:rsidR="000959E8" w:rsidRPr="00306AA8" w:rsidRDefault="00000000" w:rsidP="00625874">
            <w:pPr>
              <w:spacing w:before="107" w:line="183" w:lineRule="auto"/>
              <w:ind w:left="347"/>
              <w:rPr>
                <w:rFonts w:ascii="宋体" w:eastAsia="宋体" w:hAnsi="宋体" w:cs="宋体"/>
                <w:sz w:val="11"/>
                <w:szCs w:val="11"/>
              </w:rPr>
            </w:pPr>
            <w:r w:rsidRPr="00306AA8">
              <w:rPr>
                <w:rFonts w:ascii="宋体" w:eastAsia="宋体" w:hAnsi="宋体" w:cs="宋体"/>
                <w:spacing w:val="-2"/>
                <w:sz w:val="11"/>
                <w:szCs w:val="11"/>
              </w:rPr>
              <w:t>469</w:t>
            </w:r>
          </w:p>
        </w:tc>
        <w:tc>
          <w:tcPr>
            <w:tcW w:w="1014" w:type="dxa"/>
          </w:tcPr>
          <w:p w14:paraId="0842A2DF" w14:textId="77777777" w:rsidR="000959E8" w:rsidRPr="00306AA8" w:rsidRDefault="00000000" w:rsidP="00625874">
            <w:pPr>
              <w:spacing w:before="107" w:line="183" w:lineRule="auto"/>
              <w:ind w:left="359"/>
              <w:rPr>
                <w:rFonts w:ascii="宋体" w:eastAsia="宋体" w:hAnsi="宋体" w:cs="宋体"/>
                <w:sz w:val="11"/>
                <w:szCs w:val="11"/>
              </w:rPr>
            </w:pPr>
            <w:r w:rsidRPr="00306AA8">
              <w:rPr>
                <w:rFonts w:ascii="宋体" w:eastAsia="宋体" w:hAnsi="宋体" w:cs="宋体"/>
                <w:spacing w:val="-2"/>
                <w:sz w:val="11"/>
                <w:szCs w:val="11"/>
              </w:rPr>
              <w:t>470</w:t>
            </w:r>
          </w:p>
        </w:tc>
      </w:tr>
      <w:tr w:rsidR="000959E8" w:rsidRPr="00306AA8" w14:paraId="6A172A0D" w14:textId="77777777">
        <w:trPr>
          <w:trHeight w:val="320"/>
        </w:trPr>
        <w:tc>
          <w:tcPr>
            <w:tcW w:w="1014" w:type="dxa"/>
          </w:tcPr>
          <w:p w14:paraId="61AC8925" w14:textId="77777777" w:rsidR="000959E8" w:rsidRPr="00306AA8" w:rsidRDefault="00000000" w:rsidP="00625874">
            <w:pPr>
              <w:spacing w:before="119"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3316488D" w14:textId="77777777" w:rsidR="000959E8" w:rsidRPr="00306AA8" w:rsidRDefault="00000000" w:rsidP="00625874">
            <w:pPr>
              <w:spacing w:before="117"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78EA2994" w14:textId="77777777" w:rsidR="000959E8" w:rsidRPr="00306AA8" w:rsidRDefault="00000000" w:rsidP="00625874">
            <w:pPr>
              <w:spacing w:before="117"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4A4A033C" w14:textId="77777777" w:rsidR="000959E8" w:rsidRPr="00306AA8" w:rsidRDefault="00000000" w:rsidP="00625874">
            <w:pPr>
              <w:spacing w:before="119"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146AE100" w14:textId="77777777" w:rsidR="000959E8" w:rsidRPr="00306AA8" w:rsidRDefault="00000000" w:rsidP="00625874">
            <w:pPr>
              <w:spacing w:before="117"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63468C6C" w14:textId="77777777" w:rsidR="000959E8" w:rsidRPr="00306AA8" w:rsidRDefault="00000000" w:rsidP="00625874">
            <w:pPr>
              <w:spacing w:before="118"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2485F9C1" w14:textId="77777777" w:rsidR="000959E8" w:rsidRPr="00306AA8" w:rsidRDefault="00000000" w:rsidP="00625874">
            <w:pPr>
              <w:spacing w:before="118"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42CB37E1" w14:textId="77777777" w:rsidR="000959E8" w:rsidRPr="00306AA8" w:rsidRDefault="00000000" w:rsidP="00625874">
            <w:pPr>
              <w:spacing w:before="119"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092B999E" w14:textId="77777777" w:rsidR="000959E8" w:rsidRPr="00306AA8" w:rsidRDefault="00000000" w:rsidP="00625874">
            <w:pPr>
              <w:spacing w:before="119"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68B104EF" w14:textId="77777777" w:rsidR="000959E8" w:rsidRPr="00306AA8" w:rsidRDefault="00000000" w:rsidP="00625874">
            <w:pPr>
              <w:spacing w:before="117"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4BF08825" w14:textId="77777777">
        <w:trPr>
          <w:trHeight w:val="300"/>
        </w:trPr>
        <w:tc>
          <w:tcPr>
            <w:tcW w:w="1014" w:type="dxa"/>
          </w:tcPr>
          <w:p w14:paraId="15B51DC6" w14:textId="77777777" w:rsidR="000959E8" w:rsidRPr="00306AA8" w:rsidRDefault="00000000" w:rsidP="00625874">
            <w:pPr>
              <w:spacing w:before="107" w:line="184" w:lineRule="auto"/>
              <w:ind w:left="354"/>
              <w:rPr>
                <w:rFonts w:ascii="宋体" w:eastAsia="宋体" w:hAnsi="宋体" w:cs="宋体"/>
                <w:sz w:val="11"/>
                <w:szCs w:val="11"/>
              </w:rPr>
            </w:pPr>
            <w:r w:rsidRPr="00306AA8">
              <w:rPr>
                <w:rFonts w:ascii="宋体" w:eastAsia="宋体" w:hAnsi="宋体" w:cs="宋体"/>
                <w:spacing w:val="-2"/>
                <w:sz w:val="11"/>
                <w:szCs w:val="11"/>
              </w:rPr>
              <w:t>471</w:t>
            </w:r>
          </w:p>
        </w:tc>
        <w:tc>
          <w:tcPr>
            <w:tcW w:w="1009" w:type="dxa"/>
          </w:tcPr>
          <w:p w14:paraId="604401BB" w14:textId="77777777" w:rsidR="000959E8" w:rsidRPr="00306AA8" w:rsidRDefault="00000000" w:rsidP="00625874">
            <w:pPr>
              <w:spacing w:before="108" w:line="183" w:lineRule="auto"/>
              <w:ind w:left="351"/>
              <w:rPr>
                <w:rFonts w:ascii="宋体" w:eastAsia="宋体" w:hAnsi="宋体" w:cs="宋体"/>
                <w:sz w:val="11"/>
                <w:szCs w:val="11"/>
              </w:rPr>
            </w:pPr>
            <w:r w:rsidRPr="00306AA8">
              <w:rPr>
                <w:rFonts w:ascii="宋体" w:eastAsia="宋体" w:hAnsi="宋体" w:cs="宋体"/>
                <w:spacing w:val="-2"/>
                <w:sz w:val="11"/>
                <w:szCs w:val="11"/>
              </w:rPr>
              <w:t>472</w:t>
            </w:r>
          </w:p>
        </w:tc>
        <w:tc>
          <w:tcPr>
            <w:tcW w:w="999" w:type="dxa"/>
          </w:tcPr>
          <w:p w14:paraId="2C0343BE" w14:textId="77777777" w:rsidR="000959E8" w:rsidRPr="00306AA8" w:rsidRDefault="00000000" w:rsidP="00625874">
            <w:pPr>
              <w:spacing w:before="108" w:line="183" w:lineRule="auto"/>
              <w:ind w:left="342"/>
              <w:rPr>
                <w:rFonts w:ascii="宋体" w:eastAsia="宋体" w:hAnsi="宋体" w:cs="宋体"/>
                <w:sz w:val="11"/>
                <w:szCs w:val="11"/>
              </w:rPr>
            </w:pPr>
            <w:r w:rsidRPr="00306AA8">
              <w:rPr>
                <w:rFonts w:ascii="宋体" w:eastAsia="宋体" w:hAnsi="宋体" w:cs="宋体"/>
                <w:spacing w:val="-2"/>
                <w:sz w:val="11"/>
                <w:szCs w:val="11"/>
              </w:rPr>
              <w:t>473</w:t>
            </w:r>
          </w:p>
        </w:tc>
        <w:tc>
          <w:tcPr>
            <w:tcW w:w="1009" w:type="dxa"/>
          </w:tcPr>
          <w:p w14:paraId="144A9D94" w14:textId="77777777" w:rsidR="000959E8" w:rsidRPr="00306AA8" w:rsidRDefault="00000000" w:rsidP="00625874">
            <w:pPr>
              <w:spacing w:before="108" w:line="183" w:lineRule="auto"/>
              <w:ind w:left="352"/>
              <w:rPr>
                <w:rFonts w:ascii="宋体" w:eastAsia="宋体" w:hAnsi="宋体" w:cs="宋体"/>
                <w:sz w:val="11"/>
                <w:szCs w:val="11"/>
              </w:rPr>
            </w:pPr>
            <w:r w:rsidRPr="00306AA8">
              <w:rPr>
                <w:rFonts w:ascii="宋体" w:eastAsia="宋体" w:hAnsi="宋体" w:cs="宋体"/>
                <w:spacing w:val="-2"/>
                <w:sz w:val="11"/>
                <w:szCs w:val="11"/>
              </w:rPr>
              <w:t>474</w:t>
            </w:r>
          </w:p>
        </w:tc>
        <w:tc>
          <w:tcPr>
            <w:tcW w:w="1009" w:type="dxa"/>
          </w:tcPr>
          <w:p w14:paraId="0D8BEA2B" w14:textId="77777777" w:rsidR="000959E8" w:rsidRPr="00306AA8" w:rsidRDefault="00000000" w:rsidP="00625874">
            <w:pPr>
              <w:spacing w:before="108" w:line="183" w:lineRule="auto"/>
              <w:ind w:left="354"/>
              <w:rPr>
                <w:rFonts w:ascii="宋体" w:eastAsia="宋体" w:hAnsi="宋体" w:cs="宋体"/>
                <w:sz w:val="11"/>
                <w:szCs w:val="11"/>
              </w:rPr>
            </w:pPr>
            <w:r w:rsidRPr="00306AA8">
              <w:rPr>
                <w:rFonts w:ascii="宋体" w:eastAsia="宋体" w:hAnsi="宋体" w:cs="宋体"/>
                <w:spacing w:val="-2"/>
                <w:sz w:val="11"/>
                <w:szCs w:val="11"/>
              </w:rPr>
              <w:t>475</w:t>
            </w:r>
          </w:p>
        </w:tc>
        <w:tc>
          <w:tcPr>
            <w:tcW w:w="999" w:type="dxa"/>
          </w:tcPr>
          <w:p w14:paraId="4BA33E53" w14:textId="77777777" w:rsidR="000959E8" w:rsidRPr="00306AA8" w:rsidRDefault="00000000" w:rsidP="00625874">
            <w:pPr>
              <w:spacing w:before="108" w:line="183" w:lineRule="auto"/>
              <w:ind w:left="344"/>
              <w:rPr>
                <w:rFonts w:ascii="宋体" w:eastAsia="宋体" w:hAnsi="宋体" w:cs="宋体"/>
                <w:sz w:val="11"/>
                <w:szCs w:val="11"/>
              </w:rPr>
            </w:pPr>
            <w:r w:rsidRPr="00306AA8">
              <w:rPr>
                <w:rFonts w:ascii="宋体" w:eastAsia="宋体" w:hAnsi="宋体" w:cs="宋体"/>
                <w:spacing w:val="-2"/>
                <w:sz w:val="11"/>
                <w:szCs w:val="11"/>
              </w:rPr>
              <w:t>476</w:t>
            </w:r>
          </w:p>
        </w:tc>
        <w:tc>
          <w:tcPr>
            <w:tcW w:w="1009" w:type="dxa"/>
          </w:tcPr>
          <w:p w14:paraId="509AD3AA" w14:textId="77777777" w:rsidR="000959E8" w:rsidRPr="00306AA8" w:rsidRDefault="00000000" w:rsidP="00625874">
            <w:pPr>
              <w:spacing w:before="108" w:line="183" w:lineRule="auto"/>
              <w:ind w:left="356"/>
              <w:rPr>
                <w:rFonts w:ascii="宋体" w:eastAsia="宋体" w:hAnsi="宋体" w:cs="宋体"/>
                <w:sz w:val="11"/>
                <w:szCs w:val="11"/>
              </w:rPr>
            </w:pPr>
            <w:r w:rsidRPr="00306AA8">
              <w:rPr>
                <w:rFonts w:ascii="宋体" w:eastAsia="宋体" w:hAnsi="宋体" w:cs="宋体"/>
                <w:spacing w:val="-2"/>
                <w:sz w:val="11"/>
                <w:szCs w:val="11"/>
              </w:rPr>
              <w:t>477</w:t>
            </w:r>
          </w:p>
        </w:tc>
        <w:tc>
          <w:tcPr>
            <w:tcW w:w="1019" w:type="dxa"/>
          </w:tcPr>
          <w:p w14:paraId="5EB6EE9B" w14:textId="77777777" w:rsidR="000959E8" w:rsidRPr="00306AA8" w:rsidRDefault="00000000" w:rsidP="00625874">
            <w:pPr>
              <w:spacing w:before="108" w:line="183" w:lineRule="auto"/>
              <w:ind w:left="357"/>
              <w:rPr>
                <w:rFonts w:ascii="宋体" w:eastAsia="宋体" w:hAnsi="宋体" w:cs="宋体"/>
                <w:sz w:val="11"/>
                <w:szCs w:val="11"/>
              </w:rPr>
            </w:pPr>
            <w:r w:rsidRPr="00306AA8">
              <w:rPr>
                <w:rFonts w:ascii="宋体" w:eastAsia="宋体" w:hAnsi="宋体" w:cs="宋体"/>
                <w:spacing w:val="-2"/>
                <w:sz w:val="11"/>
                <w:szCs w:val="11"/>
              </w:rPr>
              <w:t>478</w:t>
            </w:r>
          </w:p>
        </w:tc>
        <w:tc>
          <w:tcPr>
            <w:tcW w:w="989" w:type="dxa"/>
          </w:tcPr>
          <w:p w14:paraId="2AECA5F3" w14:textId="77777777" w:rsidR="000959E8" w:rsidRPr="00306AA8" w:rsidRDefault="00000000" w:rsidP="00625874">
            <w:pPr>
              <w:spacing w:before="108" w:line="183" w:lineRule="auto"/>
              <w:ind w:left="347"/>
              <w:rPr>
                <w:rFonts w:ascii="宋体" w:eastAsia="宋体" w:hAnsi="宋体" w:cs="宋体"/>
                <w:sz w:val="11"/>
                <w:szCs w:val="11"/>
              </w:rPr>
            </w:pPr>
            <w:r w:rsidRPr="00306AA8">
              <w:rPr>
                <w:rFonts w:ascii="宋体" w:eastAsia="宋体" w:hAnsi="宋体" w:cs="宋体"/>
                <w:spacing w:val="-2"/>
                <w:sz w:val="11"/>
                <w:szCs w:val="11"/>
              </w:rPr>
              <w:t>479</w:t>
            </w:r>
          </w:p>
        </w:tc>
        <w:tc>
          <w:tcPr>
            <w:tcW w:w="1014" w:type="dxa"/>
          </w:tcPr>
          <w:p w14:paraId="53A7157F" w14:textId="77777777" w:rsidR="000959E8" w:rsidRPr="00306AA8" w:rsidRDefault="00000000" w:rsidP="00625874">
            <w:pPr>
              <w:spacing w:before="108" w:line="183" w:lineRule="auto"/>
              <w:ind w:left="359"/>
              <w:rPr>
                <w:rFonts w:ascii="宋体" w:eastAsia="宋体" w:hAnsi="宋体" w:cs="宋体"/>
                <w:sz w:val="11"/>
                <w:szCs w:val="11"/>
              </w:rPr>
            </w:pPr>
            <w:r w:rsidRPr="00306AA8">
              <w:rPr>
                <w:rFonts w:ascii="宋体" w:eastAsia="宋体" w:hAnsi="宋体" w:cs="宋体"/>
                <w:spacing w:val="-2"/>
                <w:sz w:val="11"/>
                <w:szCs w:val="11"/>
              </w:rPr>
              <w:t>480</w:t>
            </w:r>
          </w:p>
        </w:tc>
      </w:tr>
      <w:tr w:rsidR="000959E8" w:rsidRPr="00306AA8" w14:paraId="4F577D6D" w14:textId="77777777">
        <w:trPr>
          <w:trHeight w:val="330"/>
        </w:trPr>
        <w:tc>
          <w:tcPr>
            <w:tcW w:w="1014" w:type="dxa"/>
          </w:tcPr>
          <w:p w14:paraId="65A3D991" w14:textId="77777777" w:rsidR="000959E8" w:rsidRPr="00306AA8" w:rsidRDefault="00000000" w:rsidP="00625874">
            <w:pPr>
              <w:spacing w:before="119"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59DE7F9E" w14:textId="77777777" w:rsidR="000959E8" w:rsidRPr="00306AA8" w:rsidRDefault="00000000" w:rsidP="00625874">
            <w:pPr>
              <w:spacing w:before="117"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47D2B879" w14:textId="77777777" w:rsidR="000959E8" w:rsidRPr="00306AA8" w:rsidRDefault="00000000" w:rsidP="00625874">
            <w:pPr>
              <w:spacing w:before="118"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79FBDF42" w14:textId="77777777" w:rsidR="000959E8" w:rsidRPr="00306AA8" w:rsidRDefault="00000000" w:rsidP="00625874">
            <w:pPr>
              <w:spacing w:before="266" w:line="64" w:lineRule="exact"/>
              <w:ind w:left="372"/>
              <w:rPr>
                <w:rFonts w:ascii="宋体" w:eastAsia="宋体" w:hAnsi="宋体" w:cs="宋体"/>
                <w:sz w:val="11"/>
                <w:szCs w:val="11"/>
              </w:rPr>
            </w:pPr>
            <w:r>
              <w:rPr>
                <w:rFonts w:eastAsia="Arial"/>
                <w:sz w:val="11"/>
                <w:szCs w:val="11"/>
              </w:rPr>
              <w:pict w14:anchorId="678FB50C">
                <v:shape id="_x0000_s2060" type="#_x0000_t202" style="position:absolute;left:0;text-align:left;margin-left:9.65pt;margin-top:4.05pt;width:9.05pt;height:16.3pt;z-index:251641344;mso-position-horizontal-relative:text;mso-position-vertical-relative:text" filled="f" stroked="f">
                  <v:textbox inset="0,0,0,0">
                    <w:txbxContent>
                      <w:p w14:paraId="7E90EB7E" w14:textId="77777777" w:rsidR="000959E8" w:rsidRDefault="00000000">
                        <w:pPr>
                          <w:spacing w:before="19" w:line="182" w:lineRule="auto"/>
                          <w:ind w:left="20"/>
                          <w:rPr>
                            <w:rFonts w:ascii="宋体" w:eastAsia="宋体" w:hAnsi="宋体" w:cs="宋体"/>
                            <w:sz w:val="29"/>
                            <w:szCs w:val="29"/>
                          </w:rPr>
                        </w:pPr>
                        <w:r>
                          <w:rPr>
                            <w:rFonts w:ascii="宋体" w:eastAsia="宋体" w:hAnsi="宋体" w:cs="宋体"/>
                            <w:sz w:val="29"/>
                            <w:szCs w:val="29"/>
                          </w:rPr>
                          <w:t>B</w:t>
                        </w:r>
                      </w:p>
                    </w:txbxContent>
                  </v:textbox>
                </v:shape>
              </w:pict>
            </w:r>
            <w:r w:rsidRPr="00306AA8">
              <w:rPr>
                <w:rFonts w:ascii="宋体" w:eastAsia="宋体" w:hAnsi="宋体" w:cs="宋体"/>
                <w:sz w:val="11"/>
                <w:szCs w:val="11"/>
              </w:rPr>
              <w:t>.</w:t>
            </w:r>
          </w:p>
        </w:tc>
        <w:tc>
          <w:tcPr>
            <w:tcW w:w="1009" w:type="dxa"/>
          </w:tcPr>
          <w:p w14:paraId="4EB0D6FE" w14:textId="77777777" w:rsidR="000959E8" w:rsidRPr="00306AA8" w:rsidRDefault="00000000" w:rsidP="00625874">
            <w:pPr>
              <w:spacing w:before="117"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7134BD64" w14:textId="77777777" w:rsidR="000959E8" w:rsidRPr="00306AA8" w:rsidRDefault="00000000" w:rsidP="00625874">
            <w:pPr>
              <w:spacing w:before="117"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F528D7B" w14:textId="77777777" w:rsidR="000959E8" w:rsidRPr="00306AA8" w:rsidRDefault="00000000" w:rsidP="00625874">
            <w:pPr>
              <w:spacing w:before="119"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6D0A6DBD" w14:textId="77777777" w:rsidR="000959E8" w:rsidRPr="00306AA8" w:rsidRDefault="00000000" w:rsidP="00625874">
            <w:pPr>
              <w:spacing w:before="119"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4420E57E" w14:textId="77777777" w:rsidR="000959E8" w:rsidRPr="00306AA8" w:rsidRDefault="00000000" w:rsidP="00625874">
            <w:pPr>
              <w:spacing w:before="119"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3D10FA1A" w14:textId="77777777" w:rsidR="000959E8" w:rsidRPr="00306AA8" w:rsidRDefault="00000000" w:rsidP="00625874">
            <w:pPr>
              <w:spacing w:before="117"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59BA4AEE" w14:textId="77777777">
        <w:trPr>
          <w:trHeight w:val="299"/>
        </w:trPr>
        <w:tc>
          <w:tcPr>
            <w:tcW w:w="1014" w:type="dxa"/>
          </w:tcPr>
          <w:p w14:paraId="6A73B176" w14:textId="77777777" w:rsidR="000959E8" w:rsidRPr="00306AA8" w:rsidRDefault="00000000" w:rsidP="00625874">
            <w:pPr>
              <w:spacing w:before="107" w:line="184" w:lineRule="auto"/>
              <w:ind w:left="354"/>
              <w:rPr>
                <w:rFonts w:ascii="宋体" w:eastAsia="宋体" w:hAnsi="宋体" w:cs="宋体"/>
                <w:sz w:val="11"/>
                <w:szCs w:val="11"/>
              </w:rPr>
            </w:pPr>
            <w:r w:rsidRPr="00306AA8">
              <w:rPr>
                <w:rFonts w:ascii="宋体" w:eastAsia="宋体" w:hAnsi="宋体" w:cs="宋体"/>
                <w:spacing w:val="-2"/>
                <w:sz w:val="11"/>
                <w:szCs w:val="11"/>
              </w:rPr>
              <w:t>481</w:t>
            </w:r>
          </w:p>
        </w:tc>
        <w:tc>
          <w:tcPr>
            <w:tcW w:w="1009" w:type="dxa"/>
          </w:tcPr>
          <w:p w14:paraId="736BE729" w14:textId="77777777" w:rsidR="000959E8" w:rsidRPr="00306AA8" w:rsidRDefault="00000000" w:rsidP="00625874">
            <w:pPr>
              <w:spacing w:before="108" w:line="183" w:lineRule="auto"/>
              <w:ind w:left="351"/>
              <w:rPr>
                <w:rFonts w:ascii="宋体" w:eastAsia="宋体" w:hAnsi="宋体" w:cs="宋体"/>
                <w:sz w:val="11"/>
                <w:szCs w:val="11"/>
              </w:rPr>
            </w:pPr>
            <w:r w:rsidRPr="00306AA8">
              <w:rPr>
                <w:rFonts w:ascii="宋体" w:eastAsia="宋体" w:hAnsi="宋体" w:cs="宋体"/>
                <w:spacing w:val="-2"/>
                <w:sz w:val="11"/>
                <w:szCs w:val="11"/>
              </w:rPr>
              <w:t>482</w:t>
            </w:r>
          </w:p>
        </w:tc>
        <w:tc>
          <w:tcPr>
            <w:tcW w:w="999" w:type="dxa"/>
          </w:tcPr>
          <w:p w14:paraId="0D90144C" w14:textId="77777777" w:rsidR="000959E8" w:rsidRPr="00306AA8" w:rsidRDefault="00000000" w:rsidP="00625874">
            <w:pPr>
              <w:spacing w:before="108" w:line="183" w:lineRule="auto"/>
              <w:ind w:left="342"/>
              <w:rPr>
                <w:rFonts w:ascii="宋体" w:eastAsia="宋体" w:hAnsi="宋体" w:cs="宋体"/>
                <w:sz w:val="11"/>
                <w:szCs w:val="11"/>
              </w:rPr>
            </w:pPr>
            <w:r w:rsidRPr="00306AA8">
              <w:rPr>
                <w:rFonts w:ascii="宋体" w:eastAsia="宋体" w:hAnsi="宋体" w:cs="宋体"/>
                <w:spacing w:val="-2"/>
                <w:sz w:val="11"/>
                <w:szCs w:val="11"/>
              </w:rPr>
              <w:t>483</w:t>
            </w:r>
          </w:p>
        </w:tc>
        <w:tc>
          <w:tcPr>
            <w:tcW w:w="1009" w:type="dxa"/>
          </w:tcPr>
          <w:p w14:paraId="6B675996" w14:textId="77777777" w:rsidR="000959E8" w:rsidRPr="00306AA8" w:rsidRDefault="00000000" w:rsidP="00625874">
            <w:pPr>
              <w:spacing w:before="81" w:line="218" w:lineRule="exact"/>
              <w:ind w:left="272"/>
              <w:rPr>
                <w:rFonts w:ascii="宋体" w:eastAsia="宋体" w:hAnsi="宋体" w:cs="宋体"/>
                <w:sz w:val="11"/>
                <w:szCs w:val="11"/>
              </w:rPr>
            </w:pPr>
            <w:r w:rsidRPr="00306AA8">
              <w:rPr>
                <w:rFonts w:ascii="宋体" w:eastAsia="宋体" w:hAnsi="宋体" w:cs="宋体"/>
                <w:spacing w:val="-3"/>
                <w:position w:val="-4"/>
                <w:sz w:val="11"/>
                <w:szCs w:val="11"/>
              </w:rPr>
              <w:t>484</w:t>
            </w:r>
          </w:p>
        </w:tc>
        <w:tc>
          <w:tcPr>
            <w:tcW w:w="1009" w:type="dxa"/>
          </w:tcPr>
          <w:p w14:paraId="76E4AF3F" w14:textId="77777777" w:rsidR="000959E8" w:rsidRPr="00306AA8" w:rsidRDefault="00000000" w:rsidP="00625874">
            <w:pPr>
              <w:spacing w:before="108" w:line="183" w:lineRule="auto"/>
              <w:ind w:left="354"/>
              <w:rPr>
                <w:rFonts w:ascii="宋体" w:eastAsia="宋体" w:hAnsi="宋体" w:cs="宋体"/>
                <w:sz w:val="11"/>
                <w:szCs w:val="11"/>
              </w:rPr>
            </w:pPr>
            <w:r w:rsidRPr="00306AA8">
              <w:rPr>
                <w:rFonts w:ascii="宋体" w:eastAsia="宋体" w:hAnsi="宋体" w:cs="宋体"/>
                <w:spacing w:val="-2"/>
                <w:sz w:val="11"/>
                <w:szCs w:val="11"/>
              </w:rPr>
              <w:t>485</w:t>
            </w:r>
          </w:p>
        </w:tc>
        <w:tc>
          <w:tcPr>
            <w:tcW w:w="999" w:type="dxa"/>
          </w:tcPr>
          <w:p w14:paraId="3E24097C" w14:textId="77777777" w:rsidR="000959E8" w:rsidRPr="00306AA8" w:rsidRDefault="00000000" w:rsidP="00625874">
            <w:pPr>
              <w:spacing w:before="108" w:line="183" w:lineRule="auto"/>
              <w:ind w:left="344"/>
              <w:rPr>
                <w:rFonts w:ascii="宋体" w:eastAsia="宋体" w:hAnsi="宋体" w:cs="宋体"/>
                <w:sz w:val="11"/>
                <w:szCs w:val="11"/>
              </w:rPr>
            </w:pPr>
            <w:r w:rsidRPr="00306AA8">
              <w:rPr>
                <w:rFonts w:ascii="宋体" w:eastAsia="宋体" w:hAnsi="宋体" w:cs="宋体"/>
                <w:spacing w:val="-2"/>
                <w:sz w:val="11"/>
                <w:szCs w:val="11"/>
              </w:rPr>
              <w:t>486</w:t>
            </w:r>
          </w:p>
        </w:tc>
        <w:tc>
          <w:tcPr>
            <w:tcW w:w="1009" w:type="dxa"/>
          </w:tcPr>
          <w:p w14:paraId="078CAECB" w14:textId="77777777" w:rsidR="000959E8" w:rsidRPr="00306AA8" w:rsidRDefault="00000000" w:rsidP="00625874">
            <w:pPr>
              <w:spacing w:before="108" w:line="183" w:lineRule="auto"/>
              <w:ind w:left="356"/>
              <w:rPr>
                <w:rFonts w:ascii="宋体" w:eastAsia="宋体" w:hAnsi="宋体" w:cs="宋体"/>
                <w:sz w:val="11"/>
                <w:szCs w:val="11"/>
              </w:rPr>
            </w:pPr>
            <w:r w:rsidRPr="00306AA8">
              <w:rPr>
                <w:rFonts w:ascii="宋体" w:eastAsia="宋体" w:hAnsi="宋体" w:cs="宋体"/>
                <w:spacing w:val="-2"/>
                <w:sz w:val="11"/>
                <w:szCs w:val="11"/>
              </w:rPr>
              <w:t>487</w:t>
            </w:r>
          </w:p>
        </w:tc>
        <w:tc>
          <w:tcPr>
            <w:tcW w:w="1019" w:type="dxa"/>
          </w:tcPr>
          <w:p w14:paraId="3B1A65EE" w14:textId="77777777" w:rsidR="000959E8" w:rsidRPr="00306AA8" w:rsidRDefault="00000000" w:rsidP="00625874">
            <w:pPr>
              <w:spacing w:before="108" w:line="183" w:lineRule="auto"/>
              <w:ind w:left="357"/>
              <w:rPr>
                <w:rFonts w:ascii="宋体" w:eastAsia="宋体" w:hAnsi="宋体" w:cs="宋体"/>
                <w:sz w:val="11"/>
                <w:szCs w:val="11"/>
              </w:rPr>
            </w:pPr>
            <w:r w:rsidRPr="00306AA8">
              <w:rPr>
                <w:rFonts w:ascii="宋体" w:eastAsia="宋体" w:hAnsi="宋体" w:cs="宋体"/>
                <w:spacing w:val="-2"/>
                <w:sz w:val="11"/>
                <w:szCs w:val="11"/>
              </w:rPr>
              <w:t>488</w:t>
            </w:r>
          </w:p>
        </w:tc>
        <w:tc>
          <w:tcPr>
            <w:tcW w:w="989" w:type="dxa"/>
          </w:tcPr>
          <w:p w14:paraId="7EC54089" w14:textId="77777777" w:rsidR="000959E8" w:rsidRPr="00306AA8" w:rsidRDefault="00000000" w:rsidP="00625874">
            <w:pPr>
              <w:spacing w:before="108" w:line="183" w:lineRule="auto"/>
              <w:ind w:left="347"/>
              <w:rPr>
                <w:rFonts w:ascii="宋体" w:eastAsia="宋体" w:hAnsi="宋体" w:cs="宋体"/>
                <w:sz w:val="11"/>
                <w:szCs w:val="11"/>
              </w:rPr>
            </w:pPr>
            <w:r w:rsidRPr="00306AA8">
              <w:rPr>
                <w:rFonts w:ascii="宋体" w:eastAsia="宋体" w:hAnsi="宋体" w:cs="宋体"/>
                <w:spacing w:val="-2"/>
                <w:sz w:val="11"/>
                <w:szCs w:val="11"/>
              </w:rPr>
              <w:t>489</w:t>
            </w:r>
          </w:p>
        </w:tc>
        <w:tc>
          <w:tcPr>
            <w:tcW w:w="1014" w:type="dxa"/>
          </w:tcPr>
          <w:p w14:paraId="7049C93E" w14:textId="77777777" w:rsidR="000959E8" w:rsidRPr="00306AA8" w:rsidRDefault="00000000" w:rsidP="00625874">
            <w:pPr>
              <w:spacing w:before="108" w:line="183" w:lineRule="auto"/>
              <w:ind w:left="359"/>
              <w:rPr>
                <w:rFonts w:ascii="宋体" w:eastAsia="宋体" w:hAnsi="宋体" w:cs="宋体"/>
                <w:sz w:val="11"/>
                <w:szCs w:val="11"/>
              </w:rPr>
            </w:pPr>
            <w:r w:rsidRPr="00306AA8">
              <w:rPr>
                <w:rFonts w:ascii="宋体" w:eastAsia="宋体" w:hAnsi="宋体" w:cs="宋体"/>
                <w:spacing w:val="-2"/>
                <w:sz w:val="11"/>
                <w:szCs w:val="11"/>
              </w:rPr>
              <w:t>490</w:t>
            </w:r>
          </w:p>
        </w:tc>
      </w:tr>
      <w:tr w:rsidR="000959E8" w:rsidRPr="00306AA8" w14:paraId="707F2EFC" w14:textId="77777777">
        <w:trPr>
          <w:trHeight w:val="310"/>
        </w:trPr>
        <w:tc>
          <w:tcPr>
            <w:tcW w:w="1014" w:type="dxa"/>
          </w:tcPr>
          <w:p w14:paraId="5AD96C98" w14:textId="77777777" w:rsidR="000959E8" w:rsidRPr="00306AA8" w:rsidRDefault="00000000" w:rsidP="00625874">
            <w:pPr>
              <w:spacing w:before="110"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227DEC8" w14:textId="77777777" w:rsidR="000959E8" w:rsidRPr="00306AA8" w:rsidRDefault="00000000" w:rsidP="00625874">
            <w:pPr>
              <w:spacing w:before="108"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2E9A7726" w14:textId="77777777" w:rsidR="000959E8" w:rsidRPr="00306AA8" w:rsidRDefault="00000000" w:rsidP="00625874">
            <w:pPr>
              <w:spacing w:before="110"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76D9B422" w14:textId="77777777" w:rsidR="000959E8" w:rsidRPr="00306AA8" w:rsidRDefault="00000000" w:rsidP="00625874">
            <w:pPr>
              <w:spacing w:before="110"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18E0798F" w14:textId="77777777" w:rsidR="000959E8" w:rsidRPr="00306AA8" w:rsidRDefault="00000000" w:rsidP="00625874">
            <w:pPr>
              <w:spacing w:before="110"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76A42A81" w14:textId="77777777" w:rsidR="000959E8" w:rsidRPr="00306AA8" w:rsidRDefault="00000000" w:rsidP="00625874">
            <w:pPr>
              <w:spacing w:before="108"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2FF829D" w14:textId="77777777" w:rsidR="000959E8" w:rsidRPr="00306AA8" w:rsidRDefault="00000000" w:rsidP="00625874">
            <w:pPr>
              <w:spacing w:before="110"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6F427C4D" w14:textId="77777777" w:rsidR="000959E8" w:rsidRPr="00306AA8" w:rsidRDefault="00000000" w:rsidP="00625874">
            <w:pPr>
              <w:spacing w:before="109"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64A789CF" w14:textId="77777777" w:rsidR="000959E8" w:rsidRPr="00306AA8" w:rsidRDefault="00000000" w:rsidP="00625874">
            <w:pPr>
              <w:spacing w:before="110"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0A5EC383" w14:textId="77777777" w:rsidR="000959E8" w:rsidRPr="00306AA8" w:rsidRDefault="00000000" w:rsidP="00625874">
            <w:pPr>
              <w:spacing w:before="109" w:line="183" w:lineRule="auto"/>
              <w:ind w:left="359"/>
              <w:rPr>
                <w:rFonts w:ascii="宋体" w:eastAsia="宋体" w:hAnsi="宋体" w:cs="宋体"/>
                <w:sz w:val="11"/>
                <w:szCs w:val="11"/>
              </w:rPr>
            </w:pPr>
            <w:r w:rsidRPr="00306AA8">
              <w:rPr>
                <w:rFonts w:ascii="宋体" w:eastAsia="宋体" w:hAnsi="宋体" w:cs="宋体"/>
                <w:spacing w:val="-2"/>
                <w:sz w:val="11"/>
                <w:szCs w:val="11"/>
              </w:rPr>
              <w:t>CDC</w:t>
            </w:r>
          </w:p>
        </w:tc>
      </w:tr>
      <w:tr w:rsidR="000959E8" w:rsidRPr="00306AA8" w14:paraId="457190EF" w14:textId="77777777">
        <w:trPr>
          <w:trHeight w:val="319"/>
        </w:trPr>
        <w:tc>
          <w:tcPr>
            <w:tcW w:w="1014" w:type="dxa"/>
          </w:tcPr>
          <w:p w14:paraId="5A3A74CD" w14:textId="77777777" w:rsidR="000959E8" w:rsidRPr="00306AA8" w:rsidRDefault="00000000" w:rsidP="00625874">
            <w:pPr>
              <w:spacing w:before="118" w:line="184" w:lineRule="auto"/>
              <w:ind w:left="354"/>
              <w:rPr>
                <w:rFonts w:ascii="宋体" w:eastAsia="宋体" w:hAnsi="宋体" w:cs="宋体"/>
                <w:sz w:val="11"/>
                <w:szCs w:val="11"/>
              </w:rPr>
            </w:pPr>
            <w:r w:rsidRPr="00306AA8">
              <w:rPr>
                <w:rFonts w:ascii="宋体" w:eastAsia="宋体" w:hAnsi="宋体" w:cs="宋体"/>
                <w:spacing w:val="-2"/>
                <w:sz w:val="11"/>
                <w:szCs w:val="11"/>
              </w:rPr>
              <w:t>491</w:t>
            </w:r>
          </w:p>
        </w:tc>
        <w:tc>
          <w:tcPr>
            <w:tcW w:w="1009" w:type="dxa"/>
          </w:tcPr>
          <w:p w14:paraId="0F9FD509" w14:textId="77777777" w:rsidR="000959E8" w:rsidRPr="00306AA8" w:rsidRDefault="00000000" w:rsidP="00625874">
            <w:pPr>
              <w:spacing w:before="119" w:line="183" w:lineRule="auto"/>
              <w:ind w:left="351"/>
              <w:rPr>
                <w:rFonts w:ascii="宋体" w:eastAsia="宋体" w:hAnsi="宋体" w:cs="宋体"/>
                <w:sz w:val="11"/>
                <w:szCs w:val="11"/>
              </w:rPr>
            </w:pPr>
            <w:r w:rsidRPr="00306AA8">
              <w:rPr>
                <w:rFonts w:ascii="宋体" w:eastAsia="宋体" w:hAnsi="宋体" w:cs="宋体"/>
                <w:spacing w:val="-2"/>
                <w:sz w:val="11"/>
                <w:szCs w:val="11"/>
              </w:rPr>
              <w:t>492</w:t>
            </w:r>
          </w:p>
        </w:tc>
        <w:tc>
          <w:tcPr>
            <w:tcW w:w="999" w:type="dxa"/>
          </w:tcPr>
          <w:p w14:paraId="01BC77B7" w14:textId="77777777" w:rsidR="000959E8" w:rsidRPr="00306AA8" w:rsidRDefault="00000000" w:rsidP="00625874">
            <w:pPr>
              <w:spacing w:before="119" w:line="183" w:lineRule="auto"/>
              <w:ind w:left="342"/>
              <w:rPr>
                <w:rFonts w:ascii="宋体" w:eastAsia="宋体" w:hAnsi="宋体" w:cs="宋体"/>
                <w:sz w:val="11"/>
                <w:szCs w:val="11"/>
              </w:rPr>
            </w:pPr>
            <w:r w:rsidRPr="00306AA8">
              <w:rPr>
                <w:rFonts w:ascii="宋体" w:eastAsia="宋体" w:hAnsi="宋体" w:cs="宋体"/>
                <w:spacing w:val="-2"/>
                <w:sz w:val="11"/>
                <w:szCs w:val="11"/>
              </w:rPr>
              <w:t>493</w:t>
            </w:r>
          </w:p>
        </w:tc>
        <w:tc>
          <w:tcPr>
            <w:tcW w:w="1009" w:type="dxa"/>
          </w:tcPr>
          <w:p w14:paraId="364958DC" w14:textId="77777777" w:rsidR="000959E8" w:rsidRPr="00306AA8" w:rsidRDefault="00000000" w:rsidP="00625874">
            <w:pPr>
              <w:spacing w:before="119" w:line="183" w:lineRule="auto"/>
              <w:ind w:left="352"/>
              <w:rPr>
                <w:rFonts w:ascii="宋体" w:eastAsia="宋体" w:hAnsi="宋体" w:cs="宋体"/>
                <w:sz w:val="11"/>
                <w:szCs w:val="11"/>
              </w:rPr>
            </w:pPr>
            <w:r w:rsidRPr="00306AA8">
              <w:rPr>
                <w:rFonts w:ascii="宋体" w:eastAsia="宋体" w:hAnsi="宋体" w:cs="宋体"/>
                <w:spacing w:val="-2"/>
                <w:sz w:val="11"/>
                <w:szCs w:val="11"/>
              </w:rPr>
              <w:t>494</w:t>
            </w:r>
          </w:p>
        </w:tc>
        <w:tc>
          <w:tcPr>
            <w:tcW w:w="1009" w:type="dxa"/>
          </w:tcPr>
          <w:p w14:paraId="36E2BE4D" w14:textId="77777777" w:rsidR="000959E8" w:rsidRPr="00306AA8" w:rsidRDefault="00000000" w:rsidP="00625874">
            <w:pPr>
              <w:spacing w:before="119" w:line="183" w:lineRule="auto"/>
              <w:ind w:left="354"/>
              <w:rPr>
                <w:rFonts w:ascii="宋体" w:eastAsia="宋体" w:hAnsi="宋体" w:cs="宋体"/>
                <w:sz w:val="11"/>
                <w:szCs w:val="11"/>
              </w:rPr>
            </w:pPr>
            <w:r w:rsidRPr="00306AA8">
              <w:rPr>
                <w:rFonts w:ascii="宋体" w:eastAsia="宋体" w:hAnsi="宋体" w:cs="宋体"/>
                <w:spacing w:val="-2"/>
                <w:sz w:val="11"/>
                <w:szCs w:val="11"/>
              </w:rPr>
              <w:t>495</w:t>
            </w:r>
          </w:p>
        </w:tc>
        <w:tc>
          <w:tcPr>
            <w:tcW w:w="999" w:type="dxa"/>
          </w:tcPr>
          <w:p w14:paraId="33AB5A4D" w14:textId="77777777" w:rsidR="000959E8" w:rsidRPr="00306AA8" w:rsidRDefault="00000000" w:rsidP="00625874">
            <w:pPr>
              <w:spacing w:before="119" w:line="183" w:lineRule="auto"/>
              <w:ind w:left="344"/>
              <w:rPr>
                <w:rFonts w:ascii="宋体" w:eastAsia="宋体" w:hAnsi="宋体" w:cs="宋体"/>
                <w:sz w:val="11"/>
                <w:szCs w:val="11"/>
              </w:rPr>
            </w:pPr>
            <w:r w:rsidRPr="00306AA8">
              <w:rPr>
                <w:rFonts w:ascii="宋体" w:eastAsia="宋体" w:hAnsi="宋体" w:cs="宋体"/>
                <w:spacing w:val="-2"/>
                <w:sz w:val="11"/>
                <w:szCs w:val="11"/>
              </w:rPr>
              <w:t>496</w:t>
            </w:r>
          </w:p>
        </w:tc>
        <w:tc>
          <w:tcPr>
            <w:tcW w:w="1009" w:type="dxa"/>
          </w:tcPr>
          <w:p w14:paraId="4FB41D01" w14:textId="77777777" w:rsidR="000959E8" w:rsidRPr="00306AA8" w:rsidRDefault="00000000" w:rsidP="00625874">
            <w:pPr>
              <w:spacing w:before="119" w:line="183" w:lineRule="auto"/>
              <w:ind w:left="356"/>
              <w:rPr>
                <w:rFonts w:ascii="宋体" w:eastAsia="宋体" w:hAnsi="宋体" w:cs="宋体"/>
                <w:sz w:val="11"/>
                <w:szCs w:val="11"/>
              </w:rPr>
            </w:pPr>
            <w:r w:rsidRPr="00306AA8">
              <w:rPr>
                <w:rFonts w:ascii="宋体" w:eastAsia="宋体" w:hAnsi="宋体" w:cs="宋体"/>
                <w:spacing w:val="-2"/>
                <w:sz w:val="11"/>
                <w:szCs w:val="11"/>
              </w:rPr>
              <w:t>497</w:t>
            </w:r>
          </w:p>
        </w:tc>
        <w:tc>
          <w:tcPr>
            <w:tcW w:w="1019" w:type="dxa"/>
          </w:tcPr>
          <w:p w14:paraId="4BC991D2" w14:textId="77777777" w:rsidR="000959E8" w:rsidRPr="00306AA8" w:rsidRDefault="00000000" w:rsidP="00625874">
            <w:pPr>
              <w:spacing w:before="119" w:line="183" w:lineRule="auto"/>
              <w:ind w:left="357"/>
              <w:rPr>
                <w:rFonts w:ascii="宋体" w:eastAsia="宋体" w:hAnsi="宋体" w:cs="宋体"/>
                <w:sz w:val="11"/>
                <w:szCs w:val="11"/>
              </w:rPr>
            </w:pPr>
            <w:r w:rsidRPr="00306AA8">
              <w:rPr>
                <w:rFonts w:ascii="宋体" w:eastAsia="宋体" w:hAnsi="宋体" w:cs="宋体"/>
                <w:spacing w:val="-2"/>
                <w:sz w:val="11"/>
                <w:szCs w:val="11"/>
              </w:rPr>
              <w:t>498</w:t>
            </w:r>
          </w:p>
        </w:tc>
        <w:tc>
          <w:tcPr>
            <w:tcW w:w="989" w:type="dxa"/>
          </w:tcPr>
          <w:p w14:paraId="0EEBF2B1" w14:textId="77777777" w:rsidR="000959E8" w:rsidRPr="00306AA8" w:rsidRDefault="00000000" w:rsidP="00625874">
            <w:pPr>
              <w:spacing w:before="119" w:line="183" w:lineRule="auto"/>
              <w:ind w:left="347"/>
              <w:rPr>
                <w:rFonts w:ascii="宋体" w:eastAsia="宋体" w:hAnsi="宋体" w:cs="宋体"/>
                <w:sz w:val="11"/>
                <w:szCs w:val="11"/>
              </w:rPr>
            </w:pPr>
            <w:r w:rsidRPr="00306AA8">
              <w:rPr>
                <w:rFonts w:ascii="宋体" w:eastAsia="宋体" w:hAnsi="宋体" w:cs="宋体"/>
                <w:spacing w:val="-2"/>
                <w:sz w:val="11"/>
                <w:szCs w:val="11"/>
              </w:rPr>
              <w:t>499</w:t>
            </w:r>
          </w:p>
        </w:tc>
        <w:tc>
          <w:tcPr>
            <w:tcW w:w="1014" w:type="dxa"/>
          </w:tcPr>
          <w:p w14:paraId="0CCA3C22" w14:textId="77777777" w:rsidR="000959E8" w:rsidRPr="00306AA8" w:rsidRDefault="00000000" w:rsidP="00625874">
            <w:pPr>
              <w:spacing w:before="119" w:line="183" w:lineRule="auto"/>
              <w:ind w:left="359"/>
              <w:rPr>
                <w:rFonts w:ascii="宋体" w:eastAsia="宋体" w:hAnsi="宋体" w:cs="宋体"/>
                <w:sz w:val="11"/>
                <w:szCs w:val="11"/>
              </w:rPr>
            </w:pPr>
            <w:r w:rsidRPr="00306AA8">
              <w:rPr>
                <w:rFonts w:ascii="宋体" w:eastAsia="宋体" w:hAnsi="宋体" w:cs="宋体"/>
                <w:spacing w:val="-3"/>
                <w:sz w:val="11"/>
                <w:szCs w:val="11"/>
              </w:rPr>
              <w:t>500</w:t>
            </w:r>
          </w:p>
        </w:tc>
      </w:tr>
      <w:tr w:rsidR="000959E8" w:rsidRPr="00306AA8" w14:paraId="21577739" w14:textId="77777777">
        <w:trPr>
          <w:trHeight w:val="310"/>
        </w:trPr>
        <w:tc>
          <w:tcPr>
            <w:tcW w:w="1014" w:type="dxa"/>
          </w:tcPr>
          <w:p w14:paraId="30D1FD96" w14:textId="77777777" w:rsidR="000959E8" w:rsidRPr="00306AA8" w:rsidRDefault="00000000" w:rsidP="00625874">
            <w:pPr>
              <w:spacing w:before="108" w:line="185" w:lineRule="auto"/>
              <w:ind w:left="334"/>
              <w:rPr>
                <w:rFonts w:ascii="宋体" w:eastAsia="宋体" w:hAnsi="宋体" w:cs="宋体"/>
                <w:sz w:val="11"/>
                <w:szCs w:val="11"/>
              </w:rPr>
            </w:pPr>
            <w:r w:rsidRPr="00306AA8">
              <w:rPr>
                <w:rFonts w:ascii="宋体" w:eastAsia="宋体" w:hAnsi="宋体" w:cs="宋体"/>
                <w:spacing w:val="-2"/>
                <w:sz w:val="11"/>
                <w:szCs w:val="11"/>
              </w:rPr>
              <w:t>CA</w:t>
            </w:r>
          </w:p>
        </w:tc>
        <w:tc>
          <w:tcPr>
            <w:tcW w:w="1009" w:type="dxa"/>
          </w:tcPr>
          <w:p w14:paraId="02FA3864" w14:textId="77777777" w:rsidR="000959E8" w:rsidRPr="00306AA8" w:rsidRDefault="00000000" w:rsidP="00625874">
            <w:pPr>
              <w:spacing w:before="111"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54520016" w14:textId="77777777" w:rsidR="000959E8" w:rsidRPr="00306AA8" w:rsidRDefault="00000000" w:rsidP="00625874">
            <w:pPr>
              <w:spacing w:before="92" w:line="217" w:lineRule="exact"/>
              <w:ind w:left="411"/>
              <w:rPr>
                <w:rFonts w:ascii="宋体" w:eastAsia="宋体" w:hAnsi="宋体" w:cs="宋体"/>
                <w:sz w:val="11"/>
                <w:szCs w:val="11"/>
              </w:rPr>
            </w:pPr>
            <w:r w:rsidRPr="00306AA8">
              <w:rPr>
                <w:rFonts w:ascii="宋体" w:eastAsia="宋体" w:hAnsi="宋体" w:cs="宋体"/>
                <w:position w:val="-4"/>
                <w:sz w:val="11"/>
                <w:szCs w:val="11"/>
              </w:rPr>
              <w:t>B</w:t>
            </w:r>
          </w:p>
        </w:tc>
        <w:tc>
          <w:tcPr>
            <w:tcW w:w="1009" w:type="dxa"/>
          </w:tcPr>
          <w:p w14:paraId="68DA28D4" w14:textId="77777777" w:rsidR="000959E8" w:rsidRPr="00306AA8" w:rsidRDefault="00000000" w:rsidP="00625874">
            <w:pPr>
              <w:spacing w:before="109"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45D3FE2" w14:textId="77777777" w:rsidR="000959E8" w:rsidRPr="00306AA8" w:rsidRDefault="00000000" w:rsidP="00625874">
            <w:pPr>
              <w:spacing w:before="109"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58688609" w14:textId="77777777" w:rsidR="000959E8" w:rsidRPr="00306AA8" w:rsidRDefault="00000000" w:rsidP="00625874">
            <w:pPr>
              <w:spacing w:before="111"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3CEAE54E" w14:textId="77777777" w:rsidR="000959E8" w:rsidRPr="00306AA8" w:rsidRDefault="00000000" w:rsidP="00625874">
            <w:pPr>
              <w:spacing w:before="109"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1A6BB99B" w14:textId="77777777" w:rsidR="000959E8" w:rsidRPr="00306AA8" w:rsidRDefault="00000000" w:rsidP="00625874">
            <w:pPr>
              <w:spacing w:before="111"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31BC21BD" w14:textId="77777777" w:rsidR="000959E8" w:rsidRPr="00306AA8" w:rsidRDefault="00000000" w:rsidP="00625874">
            <w:pPr>
              <w:spacing w:before="111"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19670C81" w14:textId="77777777" w:rsidR="000959E8" w:rsidRPr="00306AA8" w:rsidRDefault="00000000" w:rsidP="00625874">
            <w:pPr>
              <w:spacing w:before="111"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36833C3F" w14:textId="77777777">
        <w:trPr>
          <w:trHeight w:val="319"/>
        </w:trPr>
        <w:tc>
          <w:tcPr>
            <w:tcW w:w="1014" w:type="dxa"/>
          </w:tcPr>
          <w:p w14:paraId="33858EB0" w14:textId="77777777" w:rsidR="000959E8" w:rsidRPr="00306AA8" w:rsidRDefault="00000000" w:rsidP="00625874">
            <w:pPr>
              <w:spacing w:before="119" w:line="184" w:lineRule="auto"/>
              <w:ind w:left="354"/>
              <w:rPr>
                <w:rFonts w:ascii="宋体" w:eastAsia="宋体" w:hAnsi="宋体" w:cs="宋体"/>
                <w:sz w:val="11"/>
                <w:szCs w:val="11"/>
              </w:rPr>
            </w:pPr>
            <w:r w:rsidRPr="00306AA8">
              <w:rPr>
                <w:rFonts w:ascii="宋体" w:eastAsia="宋体" w:hAnsi="宋体" w:cs="宋体"/>
                <w:spacing w:val="-3"/>
                <w:sz w:val="11"/>
                <w:szCs w:val="11"/>
              </w:rPr>
              <w:t>501</w:t>
            </w:r>
          </w:p>
        </w:tc>
        <w:tc>
          <w:tcPr>
            <w:tcW w:w="1009" w:type="dxa"/>
          </w:tcPr>
          <w:p w14:paraId="25BFCCA2" w14:textId="77777777" w:rsidR="000959E8" w:rsidRPr="00306AA8" w:rsidRDefault="00000000" w:rsidP="00625874">
            <w:pPr>
              <w:spacing w:before="120" w:line="183" w:lineRule="auto"/>
              <w:ind w:left="351"/>
              <w:rPr>
                <w:rFonts w:ascii="宋体" w:eastAsia="宋体" w:hAnsi="宋体" w:cs="宋体"/>
                <w:sz w:val="11"/>
                <w:szCs w:val="11"/>
              </w:rPr>
            </w:pPr>
            <w:r w:rsidRPr="00306AA8">
              <w:rPr>
                <w:rFonts w:ascii="宋体" w:eastAsia="宋体" w:hAnsi="宋体" w:cs="宋体"/>
                <w:spacing w:val="-3"/>
                <w:sz w:val="11"/>
                <w:szCs w:val="11"/>
              </w:rPr>
              <w:t>502</w:t>
            </w:r>
          </w:p>
        </w:tc>
        <w:tc>
          <w:tcPr>
            <w:tcW w:w="999" w:type="dxa"/>
          </w:tcPr>
          <w:p w14:paraId="4A1A1C65" w14:textId="77777777" w:rsidR="000959E8" w:rsidRPr="00306AA8" w:rsidRDefault="00000000" w:rsidP="00625874">
            <w:pPr>
              <w:spacing w:before="104" w:line="215" w:lineRule="exact"/>
              <w:ind w:left="282"/>
              <w:rPr>
                <w:rFonts w:ascii="宋体" w:eastAsia="宋体" w:hAnsi="宋体" w:cs="宋体"/>
                <w:sz w:val="11"/>
                <w:szCs w:val="11"/>
              </w:rPr>
            </w:pPr>
            <w:r w:rsidRPr="00306AA8">
              <w:rPr>
                <w:rFonts w:ascii="宋体" w:eastAsia="宋体" w:hAnsi="宋体" w:cs="宋体"/>
                <w:spacing w:val="-4"/>
                <w:position w:val="-3"/>
                <w:sz w:val="11"/>
                <w:szCs w:val="11"/>
              </w:rPr>
              <w:t>503</w:t>
            </w:r>
          </w:p>
        </w:tc>
        <w:tc>
          <w:tcPr>
            <w:tcW w:w="1009" w:type="dxa"/>
          </w:tcPr>
          <w:p w14:paraId="66C03BB6" w14:textId="77777777" w:rsidR="000959E8" w:rsidRPr="00306AA8" w:rsidRDefault="00000000" w:rsidP="00625874">
            <w:pPr>
              <w:spacing w:before="120" w:line="183" w:lineRule="auto"/>
              <w:ind w:left="352"/>
              <w:rPr>
                <w:rFonts w:ascii="宋体" w:eastAsia="宋体" w:hAnsi="宋体" w:cs="宋体"/>
                <w:sz w:val="11"/>
                <w:szCs w:val="11"/>
              </w:rPr>
            </w:pPr>
            <w:r w:rsidRPr="00306AA8">
              <w:rPr>
                <w:rFonts w:ascii="宋体" w:eastAsia="宋体" w:hAnsi="宋体" w:cs="宋体"/>
                <w:spacing w:val="-3"/>
                <w:sz w:val="11"/>
                <w:szCs w:val="11"/>
              </w:rPr>
              <w:t>504</w:t>
            </w:r>
          </w:p>
        </w:tc>
        <w:tc>
          <w:tcPr>
            <w:tcW w:w="1009" w:type="dxa"/>
          </w:tcPr>
          <w:p w14:paraId="77BF99F8" w14:textId="77777777" w:rsidR="000959E8" w:rsidRPr="00306AA8" w:rsidRDefault="00000000" w:rsidP="00625874">
            <w:pPr>
              <w:spacing w:before="120" w:line="183" w:lineRule="auto"/>
              <w:ind w:left="354"/>
              <w:rPr>
                <w:rFonts w:ascii="宋体" w:eastAsia="宋体" w:hAnsi="宋体" w:cs="宋体"/>
                <w:sz w:val="11"/>
                <w:szCs w:val="11"/>
              </w:rPr>
            </w:pPr>
            <w:r w:rsidRPr="00306AA8">
              <w:rPr>
                <w:rFonts w:ascii="宋体" w:eastAsia="宋体" w:hAnsi="宋体" w:cs="宋体"/>
                <w:spacing w:val="-3"/>
                <w:sz w:val="11"/>
                <w:szCs w:val="11"/>
              </w:rPr>
              <w:t>505</w:t>
            </w:r>
          </w:p>
        </w:tc>
        <w:tc>
          <w:tcPr>
            <w:tcW w:w="999" w:type="dxa"/>
          </w:tcPr>
          <w:p w14:paraId="0C82ABAB" w14:textId="77777777" w:rsidR="000959E8" w:rsidRPr="00306AA8" w:rsidRDefault="00000000" w:rsidP="00625874">
            <w:pPr>
              <w:spacing w:before="120" w:line="183" w:lineRule="auto"/>
              <w:ind w:left="344"/>
              <w:rPr>
                <w:rFonts w:ascii="宋体" w:eastAsia="宋体" w:hAnsi="宋体" w:cs="宋体"/>
                <w:sz w:val="11"/>
                <w:szCs w:val="11"/>
              </w:rPr>
            </w:pPr>
            <w:r w:rsidRPr="00306AA8">
              <w:rPr>
                <w:rFonts w:ascii="宋体" w:eastAsia="宋体" w:hAnsi="宋体" w:cs="宋体"/>
                <w:spacing w:val="-3"/>
                <w:sz w:val="11"/>
                <w:szCs w:val="11"/>
              </w:rPr>
              <w:t>506</w:t>
            </w:r>
          </w:p>
        </w:tc>
        <w:tc>
          <w:tcPr>
            <w:tcW w:w="1009" w:type="dxa"/>
          </w:tcPr>
          <w:p w14:paraId="0C007A3E" w14:textId="77777777" w:rsidR="000959E8" w:rsidRPr="00306AA8" w:rsidRDefault="00000000" w:rsidP="00625874">
            <w:pPr>
              <w:spacing w:before="120" w:line="183" w:lineRule="auto"/>
              <w:ind w:left="356"/>
              <w:rPr>
                <w:rFonts w:ascii="宋体" w:eastAsia="宋体" w:hAnsi="宋体" w:cs="宋体"/>
                <w:sz w:val="11"/>
                <w:szCs w:val="11"/>
              </w:rPr>
            </w:pPr>
            <w:r w:rsidRPr="00306AA8">
              <w:rPr>
                <w:rFonts w:ascii="宋体" w:eastAsia="宋体" w:hAnsi="宋体" w:cs="宋体"/>
                <w:spacing w:val="-3"/>
                <w:sz w:val="11"/>
                <w:szCs w:val="11"/>
              </w:rPr>
              <w:t>507</w:t>
            </w:r>
          </w:p>
        </w:tc>
        <w:tc>
          <w:tcPr>
            <w:tcW w:w="1019" w:type="dxa"/>
          </w:tcPr>
          <w:p w14:paraId="095E5C11" w14:textId="77777777" w:rsidR="000959E8" w:rsidRPr="00306AA8" w:rsidRDefault="00000000" w:rsidP="00625874">
            <w:pPr>
              <w:spacing w:before="120" w:line="183" w:lineRule="auto"/>
              <w:ind w:left="357"/>
              <w:rPr>
                <w:rFonts w:ascii="宋体" w:eastAsia="宋体" w:hAnsi="宋体" w:cs="宋体"/>
                <w:sz w:val="11"/>
                <w:szCs w:val="11"/>
              </w:rPr>
            </w:pPr>
            <w:r w:rsidRPr="00306AA8">
              <w:rPr>
                <w:rFonts w:ascii="宋体" w:eastAsia="宋体" w:hAnsi="宋体" w:cs="宋体"/>
                <w:spacing w:val="-3"/>
                <w:sz w:val="11"/>
                <w:szCs w:val="11"/>
              </w:rPr>
              <w:t>508</w:t>
            </w:r>
          </w:p>
        </w:tc>
        <w:tc>
          <w:tcPr>
            <w:tcW w:w="989" w:type="dxa"/>
          </w:tcPr>
          <w:p w14:paraId="03FEACDB" w14:textId="77777777" w:rsidR="000959E8" w:rsidRPr="00306AA8" w:rsidRDefault="00000000" w:rsidP="00625874">
            <w:pPr>
              <w:spacing w:before="120" w:line="183" w:lineRule="auto"/>
              <w:ind w:left="347"/>
              <w:rPr>
                <w:rFonts w:ascii="宋体" w:eastAsia="宋体" w:hAnsi="宋体" w:cs="宋体"/>
                <w:sz w:val="11"/>
                <w:szCs w:val="11"/>
              </w:rPr>
            </w:pPr>
            <w:r w:rsidRPr="00306AA8">
              <w:rPr>
                <w:rFonts w:ascii="宋体" w:eastAsia="宋体" w:hAnsi="宋体" w:cs="宋体"/>
                <w:spacing w:val="-3"/>
                <w:sz w:val="11"/>
                <w:szCs w:val="11"/>
              </w:rPr>
              <w:t>509</w:t>
            </w:r>
          </w:p>
        </w:tc>
        <w:tc>
          <w:tcPr>
            <w:tcW w:w="1014" w:type="dxa"/>
          </w:tcPr>
          <w:p w14:paraId="5C39F545" w14:textId="77777777" w:rsidR="000959E8" w:rsidRPr="00306AA8" w:rsidRDefault="00000000" w:rsidP="00625874">
            <w:pPr>
              <w:spacing w:before="119" w:line="184" w:lineRule="auto"/>
              <w:ind w:left="359"/>
              <w:rPr>
                <w:rFonts w:ascii="宋体" w:eastAsia="宋体" w:hAnsi="宋体" w:cs="宋体"/>
                <w:sz w:val="11"/>
                <w:szCs w:val="11"/>
              </w:rPr>
            </w:pPr>
            <w:r w:rsidRPr="00306AA8">
              <w:rPr>
                <w:rFonts w:ascii="宋体" w:eastAsia="宋体" w:hAnsi="宋体" w:cs="宋体"/>
                <w:spacing w:val="-3"/>
                <w:sz w:val="11"/>
                <w:szCs w:val="11"/>
              </w:rPr>
              <w:t>510</w:t>
            </w:r>
          </w:p>
        </w:tc>
      </w:tr>
      <w:tr w:rsidR="000959E8" w:rsidRPr="00306AA8" w14:paraId="1CC717AB" w14:textId="77777777">
        <w:trPr>
          <w:trHeight w:val="309"/>
        </w:trPr>
        <w:tc>
          <w:tcPr>
            <w:tcW w:w="1014" w:type="dxa"/>
          </w:tcPr>
          <w:p w14:paraId="63AB111B" w14:textId="77777777" w:rsidR="000959E8" w:rsidRPr="00306AA8" w:rsidRDefault="00000000" w:rsidP="00625874">
            <w:pPr>
              <w:spacing w:before="112"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34BC18F1" w14:textId="77777777" w:rsidR="000959E8" w:rsidRPr="00306AA8" w:rsidRDefault="00000000" w:rsidP="00625874">
            <w:pPr>
              <w:spacing w:before="110"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2F15B11D" w14:textId="77777777" w:rsidR="000959E8" w:rsidRPr="00306AA8" w:rsidRDefault="00000000" w:rsidP="00625874">
            <w:pPr>
              <w:spacing w:before="111"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E387E06" w14:textId="77777777" w:rsidR="000959E8" w:rsidRPr="00306AA8" w:rsidRDefault="00000000" w:rsidP="00625874">
            <w:pPr>
              <w:spacing w:before="111"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084799E1" w14:textId="77777777" w:rsidR="000959E8" w:rsidRPr="00306AA8" w:rsidRDefault="00000000" w:rsidP="00625874">
            <w:pPr>
              <w:spacing w:before="112"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3DE6FD38" w14:textId="77777777" w:rsidR="000959E8" w:rsidRPr="00306AA8" w:rsidRDefault="00000000" w:rsidP="00625874">
            <w:pPr>
              <w:spacing w:before="112"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1009" w:type="dxa"/>
          </w:tcPr>
          <w:p w14:paraId="618D14D3" w14:textId="77777777" w:rsidR="000959E8" w:rsidRPr="00306AA8" w:rsidRDefault="00000000" w:rsidP="00625874">
            <w:pPr>
              <w:spacing w:before="111"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7C64C76D" w14:textId="77777777" w:rsidR="000959E8" w:rsidRPr="00306AA8" w:rsidRDefault="00000000" w:rsidP="00625874">
            <w:pPr>
              <w:spacing w:before="111"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4143AC90" w14:textId="77777777" w:rsidR="000959E8" w:rsidRPr="00306AA8" w:rsidRDefault="00000000" w:rsidP="00625874">
            <w:pPr>
              <w:spacing w:before="111"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5C3FF5D7" w14:textId="77777777" w:rsidR="000959E8" w:rsidRPr="00306AA8" w:rsidRDefault="00000000" w:rsidP="00625874">
            <w:pPr>
              <w:spacing w:before="111"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70442950" w14:textId="77777777">
        <w:trPr>
          <w:trHeight w:val="300"/>
        </w:trPr>
        <w:tc>
          <w:tcPr>
            <w:tcW w:w="1014" w:type="dxa"/>
          </w:tcPr>
          <w:p w14:paraId="1CE3B771"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3"/>
                <w:sz w:val="11"/>
                <w:szCs w:val="11"/>
              </w:rPr>
              <w:t>511</w:t>
            </w:r>
          </w:p>
        </w:tc>
        <w:tc>
          <w:tcPr>
            <w:tcW w:w="1009" w:type="dxa"/>
          </w:tcPr>
          <w:p w14:paraId="670125FE" w14:textId="77777777" w:rsidR="000959E8" w:rsidRPr="00306AA8" w:rsidRDefault="00000000" w:rsidP="00625874">
            <w:pPr>
              <w:spacing w:before="111" w:line="183" w:lineRule="auto"/>
              <w:ind w:left="351"/>
              <w:rPr>
                <w:rFonts w:ascii="宋体" w:eastAsia="宋体" w:hAnsi="宋体" w:cs="宋体"/>
                <w:sz w:val="11"/>
                <w:szCs w:val="11"/>
              </w:rPr>
            </w:pPr>
            <w:r w:rsidRPr="00306AA8">
              <w:rPr>
                <w:rFonts w:ascii="宋体" w:eastAsia="宋体" w:hAnsi="宋体" w:cs="宋体"/>
                <w:spacing w:val="-3"/>
                <w:sz w:val="11"/>
                <w:szCs w:val="11"/>
              </w:rPr>
              <w:t>512</w:t>
            </w:r>
          </w:p>
        </w:tc>
        <w:tc>
          <w:tcPr>
            <w:tcW w:w="999" w:type="dxa"/>
          </w:tcPr>
          <w:p w14:paraId="321B671A" w14:textId="77777777" w:rsidR="000959E8" w:rsidRPr="00306AA8" w:rsidRDefault="00000000" w:rsidP="00625874">
            <w:pPr>
              <w:spacing w:before="111" w:line="183" w:lineRule="auto"/>
              <w:ind w:left="342"/>
              <w:rPr>
                <w:rFonts w:ascii="宋体" w:eastAsia="宋体" w:hAnsi="宋体" w:cs="宋体"/>
                <w:sz w:val="11"/>
                <w:szCs w:val="11"/>
              </w:rPr>
            </w:pPr>
            <w:r w:rsidRPr="00306AA8">
              <w:rPr>
                <w:rFonts w:ascii="宋体" w:eastAsia="宋体" w:hAnsi="宋体" w:cs="宋体"/>
                <w:spacing w:val="-3"/>
                <w:sz w:val="11"/>
                <w:szCs w:val="11"/>
              </w:rPr>
              <w:t>513</w:t>
            </w:r>
          </w:p>
        </w:tc>
        <w:tc>
          <w:tcPr>
            <w:tcW w:w="1009" w:type="dxa"/>
          </w:tcPr>
          <w:p w14:paraId="604F2483" w14:textId="77777777" w:rsidR="000959E8" w:rsidRPr="00306AA8" w:rsidRDefault="00000000" w:rsidP="00625874">
            <w:pPr>
              <w:spacing w:before="111" w:line="183" w:lineRule="auto"/>
              <w:ind w:left="352"/>
              <w:rPr>
                <w:rFonts w:ascii="宋体" w:eastAsia="宋体" w:hAnsi="宋体" w:cs="宋体"/>
                <w:sz w:val="11"/>
                <w:szCs w:val="11"/>
              </w:rPr>
            </w:pPr>
            <w:r w:rsidRPr="00306AA8">
              <w:rPr>
                <w:rFonts w:ascii="宋体" w:eastAsia="宋体" w:hAnsi="宋体" w:cs="宋体"/>
                <w:spacing w:val="-3"/>
                <w:sz w:val="11"/>
                <w:szCs w:val="11"/>
              </w:rPr>
              <w:t>514</w:t>
            </w:r>
          </w:p>
        </w:tc>
        <w:tc>
          <w:tcPr>
            <w:tcW w:w="1009" w:type="dxa"/>
          </w:tcPr>
          <w:p w14:paraId="5738AE26"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3"/>
                <w:sz w:val="11"/>
                <w:szCs w:val="11"/>
              </w:rPr>
              <w:t>515</w:t>
            </w:r>
          </w:p>
        </w:tc>
        <w:tc>
          <w:tcPr>
            <w:tcW w:w="999" w:type="dxa"/>
          </w:tcPr>
          <w:p w14:paraId="347DCB9C" w14:textId="77777777" w:rsidR="000959E8" w:rsidRPr="00306AA8" w:rsidRDefault="00000000" w:rsidP="00625874">
            <w:pPr>
              <w:spacing w:before="111" w:line="183" w:lineRule="auto"/>
              <w:ind w:left="344"/>
              <w:rPr>
                <w:rFonts w:ascii="宋体" w:eastAsia="宋体" w:hAnsi="宋体" w:cs="宋体"/>
                <w:sz w:val="11"/>
                <w:szCs w:val="11"/>
              </w:rPr>
            </w:pPr>
            <w:r w:rsidRPr="00306AA8">
              <w:rPr>
                <w:rFonts w:ascii="宋体" w:eastAsia="宋体" w:hAnsi="宋体" w:cs="宋体"/>
                <w:spacing w:val="-3"/>
                <w:sz w:val="11"/>
                <w:szCs w:val="11"/>
              </w:rPr>
              <w:t>516</w:t>
            </w:r>
          </w:p>
        </w:tc>
        <w:tc>
          <w:tcPr>
            <w:tcW w:w="1009" w:type="dxa"/>
          </w:tcPr>
          <w:p w14:paraId="58F8F769" w14:textId="77777777" w:rsidR="000959E8" w:rsidRPr="00306AA8" w:rsidRDefault="00000000" w:rsidP="00625874">
            <w:pPr>
              <w:spacing w:before="111" w:line="183" w:lineRule="auto"/>
              <w:ind w:left="356"/>
              <w:rPr>
                <w:rFonts w:ascii="宋体" w:eastAsia="宋体" w:hAnsi="宋体" w:cs="宋体"/>
                <w:sz w:val="11"/>
                <w:szCs w:val="11"/>
              </w:rPr>
            </w:pPr>
            <w:r w:rsidRPr="00306AA8">
              <w:rPr>
                <w:rFonts w:ascii="宋体" w:eastAsia="宋体" w:hAnsi="宋体" w:cs="宋体"/>
                <w:spacing w:val="-3"/>
                <w:sz w:val="11"/>
                <w:szCs w:val="11"/>
              </w:rPr>
              <w:t>517</w:t>
            </w:r>
          </w:p>
        </w:tc>
        <w:tc>
          <w:tcPr>
            <w:tcW w:w="1019" w:type="dxa"/>
          </w:tcPr>
          <w:p w14:paraId="62386BE2" w14:textId="77777777" w:rsidR="000959E8" w:rsidRPr="00306AA8" w:rsidRDefault="00000000" w:rsidP="00625874">
            <w:pPr>
              <w:spacing w:before="111" w:line="183" w:lineRule="auto"/>
              <w:ind w:left="357"/>
              <w:rPr>
                <w:rFonts w:ascii="宋体" w:eastAsia="宋体" w:hAnsi="宋体" w:cs="宋体"/>
                <w:sz w:val="11"/>
                <w:szCs w:val="11"/>
              </w:rPr>
            </w:pPr>
            <w:r w:rsidRPr="00306AA8">
              <w:rPr>
                <w:rFonts w:ascii="宋体" w:eastAsia="宋体" w:hAnsi="宋体" w:cs="宋体"/>
                <w:spacing w:val="-3"/>
                <w:sz w:val="11"/>
                <w:szCs w:val="11"/>
              </w:rPr>
              <w:t>518</w:t>
            </w:r>
          </w:p>
        </w:tc>
        <w:tc>
          <w:tcPr>
            <w:tcW w:w="989" w:type="dxa"/>
          </w:tcPr>
          <w:p w14:paraId="298F96CB" w14:textId="77777777" w:rsidR="000959E8" w:rsidRPr="00306AA8" w:rsidRDefault="00000000" w:rsidP="00625874">
            <w:pPr>
              <w:spacing w:before="111" w:line="183" w:lineRule="auto"/>
              <w:ind w:left="347"/>
              <w:rPr>
                <w:rFonts w:ascii="宋体" w:eastAsia="宋体" w:hAnsi="宋体" w:cs="宋体"/>
                <w:sz w:val="11"/>
                <w:szCs w:val="11"/>
              </w:rPr>
            </w:pPr>
            <w:r w:rsidRPr="00306AA8">
              <w:rPr>
                <w:rFonts w:ascii="宋体" w:eastAsia="宋体" w:hAnsi="宋体" w:cs="宋体"/>
                <w:spacing w:val="-3"/>
                <w:sz w:val="11"/>
                <w:szCs w:val="11"/>
              </w:rPr>
              <w:t>519</w:t>
            </w:r>
          </w:p>
        </w:tc>
        <w:tc>
          <w:tcPr>
            <w:tcW w:w="1014" w:type="dxa"/>
          </w:tcPr>
          <w:p w14:paraId="0498AD7C" w14:textId="77777777" w:rsidR="000959E8" w:rsidRPr="00306AA8" w:rsidRDefault="00000000" w:rsidP="00625874">
            <w:pPr>
              <w:spacing w:before="112" w:line="182" w:lineRule="auto"/>
              <w:ind w:left="359"/>
              <w:rPr>
                <w:rFonts w:ascii="宋体" w:eastAsia="宋体" w:hAnsi="宋体" w:cs="宋体"/>
                <w:sz w:val="11"/>
                <w:szCs w:val="11"/>
              </w:rPr>
            </w:pPr>
            <w:r w:rsidRPr="00306AA8">
              <w:rPr>
                <w:rFonts w:ascii="宋体" w:eastAsia="宋体" w:hAnsi="宋体" w:cs="宋体"/>
                <w:spacing w:val="-3"/>
                <w:sz w:val="11"/>
                <w:szCs w:val="11"/>
              </w:rPr>
              <w:t>520</w:t>
            </w:r>
          </w:p>
        </w:tc>
      </w:tr>
      <w:tr w:rsidR="000959E8" w:rsidRPr="00306AA8" w14:paraId="11133B14" w14:textId="77777777">
        <w:trPr>
          <w:trHeight w:val="320"/>
        </w:trPr>
        <w:tc>
          <w:tcPr>
            <w:tcW w:w="1014" w:type="dxa"/>
          </w:tcPr>
          <w:p w14:paraId="01F1D5E8" w14:textId="77777777" w:rsidR="000959E8" w:rsidRPr="00306AA8" w:rsidRDefault="00000000" w:rsidP="00625874">
            <w:pPr>
              <w:spacing w:before="123"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35A7D1DD"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022AE80E" w14:textId="77777777" w:rsidR="000959E8" w:rsidRPr="00306AA8" w:rsidRDefault="00000000" w:rsidP="00625874">
            <w:pPr>
              <w:spacing w:before="122"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43150042" w14:textId="77777777" w:rsidR="000959E8" w:rsidRPr="00306AA8" w:rsidRDefault="00000000" w:rsidP="00625874">
            <w:pPr>
              <w:spacing w:before="123"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17B7AD09" w14:textId="77777777" w:rsidR="000959E8" w:rsidRPr="00306AA8" w:rsidRDefault="00000000" w:rsidP="00625874">
            <w:pPr>
              <w:spacing w:before="123"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7C760091" w14:textId="77777777" w:rsidR="000959E8" w:rsidRPr="00306AA8" w:rsidRDefault="00000000" w:rsidP="00625874">
            <w:pPr>
              <w:spacing w:before="123"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5600B3C2" w14:textId="77777777" w:rsidR="000959E8" w:rsidRPr="00306AA8" w:rsidRDefault="00000000" w:rsidP="00625874">
            <w:pPr>
              <w:spacing w:before="122"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73FD07B1" w14:textId="77777777" w:rsidR="000959E8" w:rsidRPr="00306AA8" w:rsidRDefault="00000000" w:rsidP="00625874">
            <w:pPr>
              <w:spacing w:before="122"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4D1D18EC" w14:textId="77777777" w:rsidR="000959E8" w:rsidRPr="00306AA8" w:rsidRDefault="00000000" w:rsidP="00625874">
            <w:pPr>
              <w:spacing w:before="123"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7051E6E1" w14:textId="77777777" w:rsidR="000959E8" w:rsidRPr="00306AA8" w:rsidRDefault="00000000" w:rsidP="00625874">
            <w:pPr>
              <w:spacing w:before="122"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0D8F2558" w14:textId="77777777">
        <w:trPr>
          <w:trHeight w:val="310"/>
        </w:trPr>
        <w:tc>
          <w:tcPr>
            <w:tcW w:w="1014" w:type="dxa"/>
          </w:tcPr>
          <w:p w14:paraId="29CE3320" w14:textId="77777777" w:rsidR="000959E8" w:rsidRPr="00306AA8" w:rsidRDefault="00000000" w:rsidP="00625874">
            <w:pPr>
              <w:spacing w:before="111" w:line="184" w:lineRule="auto"/>
              <w:ind w:left="354"/>
              <w:rPr>
                <w:rFonts w:ascii="宋体" w:eastAsia="宋体" w:hAnsi="宋体" w:cs="宋体"/>
                <w:sz w:val="11"/>
                <w:szCs w:val="11"/>
              </w:rPr>
            </w:pPr>
            <w:r w:rsidRPr="00306AA8">
              <w:rPr>
                <w:rFonts w:ascii="宋体" w:eastAsia="宋体" w:hAnsi="宋体" w:cs="宋体"/>
                <w:spacing w:val="-3"/>
                <w:sz w:val="11"/>
                <w:szCs w:val="11"/>
              </w:rPr>
              <w:t>521</w:t>
            </w:r>
          </w:p>
        </w:tc>
        <w:tc>
          <w:tcPr>
            <w:tcW w:w="1009" w:type="dxa"/>
          </w:tcPr>
          <w:p w14:paraId="668C29B1" w14:textId="77777777" w:rsidR="000959E8" w:rsidRPr="00306AA8" w:rsidRDefault="00000000" w:rsidP="00625874">
            <w:pPr>
              <w:spacing w:before="112" w:line="183" w:lineRule="auto"/>
              <w:ind w:left="351"/>
              <w:rPr>
                <w:rFonts w:ascii="宋体" w:eastAsia="宋体" w:hAnsi="宋体" w:cs="宋体"/>
                <w:sz w:val="11"/>
                <w:szCs w:val="11"/>
              </w:rPr>
            </w:pPr>
            <w:r w:rsidRPr="00306AA8">
              <w:rPr>
                <w:rFonts w:ascii="宋体" w:eastAsia="宋体" w:hAnsi="宋体" w:cs="宋体"/>
                <w:spacing w:val="-3"/>
                <w:sz w:val="11"/>
                <w:szCs w:val="11"/>
              </w:rPr>
              <w:t>522</w:t>
            </w:r>
          </w:p>
        </w:tc>
        <w:tc>
          <w:tcPr>
            <w:tcW w:w="999" w:type="dxa"/>
          </w:tcPr>
          <w:p w14:paraId="2A2847B0" w14:textId="77777777" w:rsidR="000959E8" w:rsidRPr="00306AA8" w:rsidRDefault="00000000" w:rsidP="00625874">
            <w:pPr>
              <w:spacing w:before="112" w:line="183" w:lineRule="auto"/>
              <w:ind w:left="342"/>
              <w:rPr>
                <w:rFonts w:ascii="宋体" w:eastAsia="宋体" w:hAnsi="宋体" w:cs="宋体"/>
                <w:sz w:val="11"/>
                <w:szCs w:val="11"/>
              </w:rPr>
            </w:pPr>
            <w:r w:rsidRPr="00306AA8">
              <w:rPr>
                <w:rFonts w:ascii="宋体" w:eastAsia="宋体" w:hAnsi="宋体" w:cs="宋体"/>
                <w:spacing w:val="-3"/>
                <w:sz w:val="11"/>
                <w:szCs w:val="11"/>
              </w:rPr>
              <w:t>523</w:t>
            </w:r>
          </w:p>
        </w:tc>
        <w:tc>
          <w:tcPr>
            <w:tcW w:w="1009" w:type="dxa"/>
          </w:tcPr>
          <w:p w14:paraId="6653035A" w14:textId="77777777" w:rsidR="000959E8" w:rsidRPr="00306AA8" w:rsidRDefault="00000000" w:rsidP="00625874">
            <w:pPr>
              <w:spacing w:before="112" w:line="183" w:lineRule="auto"/>
              <w:ind w:left="352"/>
              <w:rPr>
                <w:rFonts w:ascii="宋体" w:eastAsia="宋体" w:hAnsi="宋体" w:cs="宋体"/>
                <w:sz w:val="11"/>
                <w:szCs w:val="11"/>
              </w:rPr>
            </w:pPr>
            <w:r w:rsidRPr="00306AA8">
              <w:rPr>
                <w:rFonts w:ascii="宋体" w:eastAsia="宋体" w:hAnsi="宋体" w:cs="宋体"/>
                <w:spacing w:val="-3"/>
                <w:sz w:val="11"/>
                <w:szCs w:val="11"/>
              </w:rPr>
              <w:t>524</w:t>
            </w:r>
          </w:p>
        </w:tc>
        <w:tc>
          <w:tcPr>
            <w:tcW w:w="1009" w:type="dxa"/>
          </w:tcPr>
          <w:p w14:paraId="19B47A6D" w14:textId="77777777" w:rsidR="000959E8" w:rsidRPr="00306AA8" w:rsidRDefault="00000000" w:rsidP="00625874">
            <w:pPr>
              <w:spacing w:before="112" w:line="183" w:lineRule="auto"/>
              <w:ind w:left="354"/>
              <w:rPr>
                <w:rFonts w:ascii="宋体" w:eastAsia="宋体" w:hAnsi="宋体" w:cs="宋体"/>
                <w:sz w:val="11"/>
                <w:szCs w:val="11"/>
              </w:rPr>
            </w:pPr>
            <w:r w:rsidRPr="00306AA8">
              <w:rPr>
                <w:rFonts w:ascii="宋体" w:eastAsia="宋体" w:hAnsi="宋体" w:cs="宋体"/>
                <w:spacing w:val="-3"/>
                <w:sz w:val="11"/>
                <w:szCs w:val="11"/>
              </w:rPr>
              <w:t>525</w:t>
            </w:r>
          </w:p>
        </w:tc>
        <w:tc>
          <w:tcPr>
            <w:tcW w:w="999" w:type="dxa"/>
          </w:tcPr>
          <w:p w14:paraId="3BC95C33" w14:textId="77777777" w:rsidR="000959E8" w:rsidRPr="00306AA8" w:rsidRDefault="00000000" w:rsidP="00625874">
            <w:pPr>
              <w:spacing w:before="112" w:line="183" w:lineRule="auto"/>
              <w:ind w:left="344"/>
              <w:rPr>
                <w:rFonts w:ascii="宋体" w:eastAsia="宋体" w:hAnsi="宋体" w:cs="宋体"/>
                <w:sz w:val="11"/>
                <w:szCs w:val="11"/>
              </w:rPr>
            </w:pPr>
            <w:r w:rsidRPr="00306AA8">
              <w:rPr>
                <w:rFonts w:ascii="宋体" w:eastAsia="宋体" w:hAnsi="宋体" w:cs="宋体"/>
                <w:spacing w:val="-3"/>
                <w:sz w:val="11"/>
                <w:szCs w:val="11"/>
              </w:rPr>
              <w:t>526</w:t>
            </w:r>
          </w:p>
        </w:tc>
        <w:tc>
          <w:tcPr>
            <w:tcW w:w="1009" w:type="dxa"/>
          </w:tcPr>
          <w:p w14:paraId="36E2D7A3" w14:textId="77777777" w:rsidR="000959E8" w:rsidRPr="00306AA8" w:rsidRDefault="00000000" w:rsidP="00625874">
            <w:pPr>
              <w:spacing w:before="112" w:line="183" w:lineRule="auto"/>
              <w:ind w:left="356"/>
              <w:rPr>
                <w:rFonts w:ascii="宋体" w:eastAsia="宋体" w:hAnsi="宋体" w:cs="宋体"/>
                <w:sz w:val="11"/>
                <w:szCs w:val="11"/>
              </w:rPr>
            </w:pPr>
            <w:r w:rsidRPr="00306AA8">
              <w:rPr>
                <w:rFonts w:ascii="宋体" w:eastAsia="宋体" w:hAnsi="宋体" w:cs="宋体"/>
                <w:spacing w:val="-3"/>
                <w:sz w:val="11"/>
                <w:szCs w:val="11"/>
              </w:rPr>
              <w:t>527</w:t>
            </w:r>
          </w:p>
        </w:tc>
        <w:tc>
          <w:tcPr>
            <w:tcW w:w="1019" w:type="dxa"/>
          </w:tcPr>
          <w:p w14:paraId="37774A27" w14:textId="77777777" w:rsidR="000959E8" w:rsidRPr="00306AA8" w:rsidRDefault="00000000" w:rsidP="00625874">
            <w:pPr>
              <w:spacing w:before="112" w:line="183" w:lineRule="auto"/>
              <w:ind w:left="357"/>
              <w:rPr>
                <w:rFonts w:ascii="宋体" w:eastAsia="宋体" w:hAnsi="宋体" w:cs="宋体"/>
                <w:sz w:val="11"/>
                <w:szCs w:val="11"/>
              </w:rPr>
            </w:pPr>
            <w:r w:rsidRPr="00306AA8">
              <w:rPr>
                <w:rFonts w:ascii="宋体" w:eastAsia="宋体" w:hAnsi="宋体" w:cs="宋体"/>
                <w:spacing w:val="-3"/>
                <w:sz w:val="11"/>
                <w:szCs w:val="11"/>
              </w:rPr>
              <w:t>528</w:t>
            </w:r>
          </w:p>
        </w:tc>
        <w:tc>
          <w:tcPr>
            <w:tcW w:w="989" w:type="dxa"/>
          </w:tcPr>
          <w:p w14:paraId="76648E02" w14:textId="77777777" w:rsidR="000959E8" w:rsidRPr="00306AA8" w:rsidRDefault="00000000" w:rsidP="00625874">
            <w:pPr>
              <w:spacing w:before="112" w:line="183" w:lineRule="auto"/>
              <w:ind w:left="347"/>
              <w:rPr>
                <w:rFonts w:ascii="宋体" w:eastAsia="宋体" w:hAnsi="宋体" w:cs="宋体"/>
                <w:sz w:val="11"/>
                <w:szCs w:val="11"/>
              </w:rPr>
            </w:pPr>
            <w:r w:rsidRPr="00306AA8">
              <w:rPr>
                <w:rFonts w:ascii="宋体" w:eastAsia="宋体" w:hAnsi="宋体" w:cs="宋体"/>
                <w:spacing w:val="-3"/>
                <w:sz w:val="11"/>
                <w:szCs w:val="11"/>
              </w:rPr>
              <w:t>529</w:t>
            </w:r>
          </w:p>
        </w:tc>
        <w:tc>
          <w:tcPr>
            <w:tcW w:w="1014" w:type="dxa"/>
          </w:tcPr>
          <w:p w14:paraId="0AA8ECC0" w14:textId="77777777" w:rsidR="000959E8" w:rsidRPr="00306AA8" w:rsidRDefault="00000000" w:rsidP="00625874">
            <w:pPr>
              <w:spacing w:before="112" w:line="183" w:lineRule="auto"/>
              <w:ind w:left="359"/>
              <w:rPr>
                <w:rFonts w:ascii="宋体" w:eastAsia="宋体" w:hAnsi="宋体" w:cs="宋体"/>
                <w:sz w:val="11"/>
                <w:szCs w:val="11"/>
              </w:rPr>
            </w:pPr>
            <w:r w:rsidRPr="00306AA8">
              <w:rPr>
                <w:rFonts w:ascii="宋体" w:eastAsia="宋体" w:hAnsi="宋体" w:cs="宋体"/>
                <w:spacing w:val="-3"/>
                <w:sz w:val="11"/>
                <w:szCs w:val="11"/>
              </w:rPr>
              <w:t>530</w:t>
            </w:r>
          </w:p>
        </w:tc>
      </w:tr>
      <w:tr w:rsidR="000959E8" w:rsidRPr="00306AA8" w14:paraId="59A4DB79" w14:textId="77777777">
        <w:trPr>
          <w:trHeight w:val="310"/>
        </w:trPr>
        <w:tc>
          <w:tcPr>
            <w:tcW w:w="1014" w:type="dxa"/>
          </w:tcPr>
          <w:p w14:paraId="47985F29" w14:textId="77777777" w:rsidR="000959E8" w:rsidRPr="00306AA8" w:rsidRDefault="00000000" w:rsidP="00625874">
            <w:pPr>
              <w:spacing w:before="113"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3B877898" w14:textId="77777777" w:rsidR="000959E8" w:rsidRPr="00306AA8" w:rsidRDefault="00000000" w:rsidP="00625874">
            <w:pPr>
              <w:spacing w:before="112"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572A2ABF" w14:textId="77777777" w:rsidR="000959E8" w:rsidRPr="00306AA8" w:rsidRDefault="00000000" w:rsidP="00625874">
            <w:pPr>
              <w:spacing w:before="113" w:line="182" w:lineRule="auto"/>
              <w:ind w:left="332"/>
              <w:rPr>
                <w:rFonts w:ascii="宋体" w:eastAsia="宋体" w:hAnsi="宋体" w:cs="宋体"/>
                <w:sz w:val="11"/>
                <w:szCs w:val="11"/>
              </w:rPr>
            </w:pPr>
            <w:r w:rsidRPr="00306AA8">
              <w:rPr>
                <w:rFonts w:ascii="宋体" w:eastAsia="宋体" w:hAnsi="宋体" w:cs="宋体"/>
                <w:spacing w:val="-1"/>
                <w:sz w:val="11"/>
                <w:szCs w:val="11"/>
              </w:rPr>
              <w:t>BD</w:t>
            </w:r>
          </w:p>
        </w:tc>
        <w:tc>
          <w:tcPr>
            <w:tcW w:w="1009" w:type="dxa"/>
          </w:tcPr>
          <w:p w14:paraId="07B6BED3" w14:textId="77777777" w:rsidR="000959E8" w:rsidRPr="00306AA8" w:rsidRDefault="00000000" w:rsidP="00625874">
            <w:pPr>
              <w:spacing w:before="111"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8C36B8A" w14:textId="77777777" w:rsidR="000959E8" w:rsidRPr="00306AA8" w:rsidRDefault="00000000" w:rsidP="00625874">
            <w:pPr>
              <w:spacing w:before="111"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4C013A2A" w14:textId="77777777" w:rsidR="000959E8" w:rsidRPr="00306AA8" w:rsidRDefault="00000000" w:rsidP="00625874">
            <w:pPr>
              <w:spacing w:before="113"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6213D77" w14:textId="77777777" w:rsidR="000959E8" w:rsidRPr="00306AA8" w:rsidRDefault="00000000" w:rsidP="00625874">
            <w:pPr>
              <w:spacing w:before="111"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243FE0C3" w14:textId="77777777" w:rsidR="000959E8" w:rsidRPr="00306AA8" w:rsidRDefault="00000000" w:rsidP="00625874">
            <w:pPr>
              <w:spacing w:before="113"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419E6D36" w14:textId="77777777" w:rsidR="000959E8" w:rsidRPr="00306AA8" w:rsidRDefault="00000000" w:rsidP="00625874">
            <w:pPr>
              <w:spacing w:before="113"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75D07852" w14:textId="77777777" w:rsidR="000959E8" w:rsidRPr="00306AA8" w:rsidRDefault="00000000" w:rsidP="00625874">
            <w:pPr>
              <w:spacing w:before="113"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794C2EBB" w14:textId="77777777">
        <w:trPr>
          <w:trHeight w:val="320"/>
        </w:trPr>
        <w:tc>
          <w:tcPr>
            <w:tcW w:w="1014" w:type="dxa"/>
          </w:tcPr>
          <w:p w14:paraId="24848A33" w14:textId="77777777" w:rsidR="000959E8" w:rsidRPr="00306AA8" w:rsidRDefault="00000000" w:rsidP="00625874">
            <w:pPr>
              <w:spacing w:before="121" w:line="184" w:lineRule="auto"/>
              <w:ind w:left="354"/>
              <w:rPr>
                <w:rFonts w:ascii="宋体" w:eastAsia="宋体" w:hAnsi="宋体" w:cs="宋体"/>
                <w:sz w:val="11"/>
                <w:szCs w:val="11"/>
              </w:rPr>
            </w:pPr>
            <w:r w:rsidRPr="00306AA8">
              <w:rPr>
                <w:rFonts w:ascii="宋体" w:eastAsia="宋体" w:hAnsi="宋体" w:cs="宋体"/>
                <w:spacing w:val="-3"/>
                <w:sz w:val="11"/>
                <w:szCs w:val="11"/>
              </w:rPr>
              <w:t>531</w:t>
            </w:r>
          </w:p>
        </w:tc>
        <w:tc>
          <w:tcPr>
            <w:tcW w:w="1009" w:type="dxa"/>
          </w:tcPr>
          <w:p w14:paraId="0BB686D2" w14:textId="77777777" w:rsidR="000959E8" w:rsidRPr="00306AA8" w:rsidRDefault="00000000" w:rsidP="00625874">
            <w:pPr>
              <w:spacing w:before="122" w:line="183" w:lineRule="auto"/>
              <w:ind w:left="351"/>
              <w:rPr>
                <w:rFonts w:ascii="宋体" w:eastAsia="宋体" w:hAnsi="宋体" w:cs="宋体"/>
                <w:sz w:val="11"/>
                <w:szCs w:val="11"/>
              </w:rPr>
            </w:pPr>
            <w:r w:rsidRPr="00306AA8">
              <w:rPr>
                <w:rFonts w:ascii="宋体" w:eastAsia="宋体" w:hAnsi="宋体" w:cs="宋体"/>
                <w:spacing w:val="-3"/>
                <w:sz w:val="11"/>
                <w:szCs w:val="11"/>
              </w:rPr>
              <w:t>532</w:t>
            </w:r>
          </w:p>
        </w:tc>
        <w:tc>
          <w:tcPr>
            <w:tcW w:w="999" w:type="dxa"/>
          </w:tcPr>
          <w:p w14:paraId="745ED3EB" w14:textId="77777777" w:rsidR="000959E8" w:rsidRPr="00306AA8" w:rsidRDefault="00000000" w:rsidP="00625874">
            <w:pPr>
              <w:spacing w:before="122" w:line="183" w:lineRule="auto"/>
              <w:ind w:left="342"/>
              <w:rPr>
                <w:rFonts w:ascii="宋体" w:eastAsia="宋体" w:hAnsi="宋体" w:cs="宋体"/>
                <w:sz w:val="11"/>
                <w:szCs w:val="11"/>
              </w:rPr>
            </w:pPr>
            <w:r w:rsidRPr="00306AA8">
              <w:rPr>
                <w:rFonts w:ascii="宋体" w:eastAsia="宋体" w:hAnsi="宋体" w:cs="宋体"/>
                <w:spacing w:val="-3"/>
                <w:sz w:val="11"/>
                <w:szCs w:val="11"/>
              </w:rPr>
              <w:t>533</w:t>
            </w:r>
          </w:p>
        </w:tc>
        <w:tc>
          <w:tcPr>
            <w:tcW w:w="1009" w:type="dxa"/>
          </w:tcPr>
          <w:p w14:paraId="74F4CFF6" w14:textId="77777777" w:rsidR="000959E8" w:rsidRPr="00306AA8" w:rsidRDefault="00000000" w:rsidP="00625874">
            <w:pPr>
              <w:spacing w:before="122" w:line="183" w:lineRule="auto"/>
              <w:ind w:left="352"/>
              <w:rPr>
                <w:rFonts w:ascii="宋体" w:eastAsia="宋体" w:hAnsi="宋体" w:cs="宋体"/>
                <w:sz w:val="11"/>
                <w:szCs w:val="11"/>
              </w:rPr>
            </w:pPr>
            <w:r w:rsidRPr="00306AA8">
              <w:rPr>
                <w:rFonts w:ascii="宋体" w:eastAsia="宋体" w:hAnsi="宋体" w:cs="宋体"/>
                <w:spacing w:val="-3"/>
                <w:sz w:val="11"/>
                <w:szCs w:val="11"/>
              </w:rPr>
              <w:t>534</w:t>
            </w:r>
          </w:p>
        </w:tc>
        <w:tc>
          <w:tcPr>
            <w:tcW w:w="1009" w:type="dxa"/>
          </w:tcPr>
          <w:p w14:paraId="6EDAF84A" w14:textId="77777777" w:rsidR="000959E8" w:rsidRPr="00306AA8" w:rsidRDefault="00000000" w:rsidP="00625874">
            <w:pPr>
              <w:spacing w:before="122" w:line="183" w:lineRule="auto"/>
              <w:ind w:left="354"/>
              <w:rPr>
                <w:rFonts w:ascii="宋体" w:eastAsia="宋体" w:hAnsi="宋体" w:cs="宋体"/>
                <w:sz w:val="11"/>
                <w:szCs w:val="11"/>
              </w:rPr>
            </w:pPr>
            <w:r w:rsidRPr="00306AA8">
              <w:rPr>
                <w:rFonts w:ascii="宋体" w:eastAsia="宋体" w:hAnsi="宋体" w:cs="宋体"/>
                <w:spacing w:val="-3"/>
                <w:sz w:val="11"/>
                <w:szCs w:val="11"/>
              </w:rPr>
              <w:t>535</w:t>
            </w:r>
          </w:p>
        </w:tc>
        <w:tc>
          <w:tcPr>
            <w:tcW w:w="999" w:type="dxa"/>
          </w:tcPr>
          <w:p w14:paraId="61742CB0" w14:textId="77777777" w:rsidR="000959E8" w:rsidRPr="00306AA8" w:rsidRDefault="00000000" w:rsidP="00625874">
            <w:pPr>
              <w:spacing w:before="122" w:line="183" w:lineRule="auto"/>
              <w:ind w:left="344"/>
              <w:rPr>
                <w:rFonts w:ascii="宋体" w:eastAsia="宋体" w:hAnsi="宋体" w:cs="宋体"/>
                <w:sz w:val="11"/>
                <w:szCs w:val="11"/>
              </w:rPr>
            </w:pPr>
            <w:r w:rsidRPr="00306AA8">
              <w:rPr>
                <w:rFonts w:ascii="宋体" w:eastAsia="宋体" w:hAnsi="宋体" w:cs="宋体"/>
                <w:spacing w:val="-3"/>
                <w:sz w:val="11"/>
                <w:szCs w:val="11"/>
              </w:rPr>
              <w:t>536</w:t>
            </w:r>
          </w:p>
        </w:tc>
        <w:tc>
          <w:tcPr>
            <w:tcW w:w="1009" w:type="dxa"/>
          </w:tcPr>
          <w:p w14:paraId="40E334E1" w14:textId="77777777" w:rsidR="000959E8" w:rsidRPr="00306AA8" w:rsidRDefault="00000000" w:rsidP="00625874">
            <w:pPr>
              <w:spacing w:before="122" w:line="183" w:lineRule="auto"/>
              <w:ind w:left="356"/>
              <w:rPr>
                <w:rFonts w:ascii="宋体" w:eastAsia="宋体" w:hAnsi="宋体" w:cs="宋体"/>
                <w:sz w:val="11"/>
                <w:szCs w:val="11"/>
              </w:rPr>
            </w:pPr>
            <w:r w:rsidRPr="00306AA8">
              <w:rPr>
                <w:rFonts w:ascii="宋体" w:eastAsia="宋体" w:hAnsi="宋体" w:cs="宋体"/>
                <w:spacing w:val="-3"/>
                <w:sz w:val="11"/>
                <w:szCs w:val="11"/>
              </w:rPr>
              <w:t>537</w:t>
            </w:r>
          </w:p>
        </w:tc>
        <w:tc>
          <w:tcPr>
            <w:tcW w:w="1019" w:type="dxa"/>
          </w:tcPr>
          <w:p w14:paraId="67706684" w14:textId="77777777" w:rsidR="000959E8" w:rsidRPr="00306AA8" w:rsidRDefault="00000000" w:rsidP="00625874">
            <w:pPr>
              <w:spacing w:before="122" w:line="183" w:lineRule="auto"/>
              <w:ind w:left="357"/>
              <w:rPr>
                <w:rFonts w:ascii="宋体" w:eastAsia="宋体" w:hAnsi="宋体" w:cs="宋体"/>
                <w:sz w:val="11"/>
                <w:szCs w:val="11"/>
              </w:rPr>
            </w:pPr>
            <w:r w:rsidRPr="00306AA8">
              <w:rPr>
                <w:rFonts w:ascii="宋体" w:eastAsia="宋体" w:hAnsi="宋体" w:cs="宋体"/>
                <w:spacing w:val="-3"/>
                <w:sz w:val="11"/>
                <w:szCs w:val="11"/>
              </w:rPr>
              <w:t>538</w:t>
            </w:r>
          </w:p>
        </w:tc>
        <w:tc>
          <w:tcPr>
            <w:tcW w:w="989" w:type="dxa"/>
          </w:tcPr>
          <w:p w14:paraId="5E19BA6E" w14:textId="77777777" w:rsidR="000959E8" w:rsidRPr="00306AA8" w:rsidRDefault="00000000" w:rsidP="00625874">
            <w:pPr>
              <w:spacing w:before="122" w:line="183" w:lineRule="auto"/>
              <w:ind w:left="347"/>
              <w:rPr>
                <w:rFonts w:ascii="宋体" w:eastAsia="宋体" w:hAnsi="宋体" w:cs="宋体"/>
                <w:sz w:val="11"/>
                <w:szCs w:val="11"/>
              </w:rPr>
            </w:pPr>
            <w:r w:rsidRPr="00306AA8">
              <w:rPr>
                <w:rFonts w:ascii="宋体" w:eastAsia="宋体" w:hAnsi="宋体" w:cs="宋体"/>
                <w:spacing w:val="-3"/>
                <w:sz w:val="11"/>
                <w:szCs w:val="11"/>
              </w:rPr>
              <w:t>539</w:t>
            </w:r>
          </w:p>
        </w:tc>
        <w:tc>
          <w:tcPr>
            <w:tcW w:w="1014" w:type="dxa"/>
          </w:tcPr>
          <w:p w14:paraId="1C11FE0E" w14:textId="77777777" w:rsidR="000959E8" w:rsidRPr="00306AA8" w:rsidRDefault="00000000" w:rsidP="00625874">
            <w:pPr>
              <w:spacing w:before="122" w:line="183" w:lineRule="auto"/>
              <w:ind w:left="359"/>
              <w:rPr>
                <w:rFonts w:ascii="宋体" w:eastAsia="宋体" w:hAnsi="宋体" w:cs="宋体"/>
                <w:sz w:val="11"/>
                <w:szCs w:val="11"/>
              </w:rPr>
            </w:pPr>
            <w:r w:rsidRPr="00306AA8">
              <w:rPr>
                <w:rFonts w:ascii="宋体" w:eastAsia="宋体" w:hAnsi="宋体" w:cs="宋体"/>
                <w:spacing w:val="-3"/>
                <w:sz w:val="11"/>
                <w:szCs w:val="11"/>
              </w:rPr>
              <w:t>540</w:t>
            </w:r>
          </w:p>
        </w:tc>
      </w:tr>
      <w:tr w:rsidR="000959E8" w:rsidRPr="00306AA8" w14:paraId="485A3A7B" w14:textId="77777777">
        <w:trPr>
          <w:trHeight w:val="300"/>
        </w:trPr>
        <w:tc>
          <w:tcPr>
            <w:tcW w:w="1014" w:type="dxa"/>
          </w:tcPr>
          <w:p w14:paraId="7AA9BF5B" w14:textId="77777777" w:rsidR="000959E8" w:rsidRPr="00306AA8" w:rsidRDefault="00000000" w:rsidP="00625874">
            <w:pPr>
              <w:spacing w:before="111" w:line="183"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D1EF6F9" w14:textId="77777777" w:rsidR="000959E8" w:rsidRPr="00306AA8" w:rsidRDefault="00000000" w:rsidP="00625874">
            <w:pPr>
              <w:spacing w:before="114" w:line="180"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07F5A479" w14:textId="77777777" w:rsidR="000959E8" w:rsidRPr="00306AA8" w:rsidRDefault="00000000" w:rsidP="00625874">
            <w:pPr>
              <w:spacing w:before="114" w:line="180"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75B36CA7" w14:textId="77777777" w:rsidR="000959E8" w:rsidRPr="00306AA8" w:rsidRDefault="00000000" w:rsidP="00625874">
            <w:pPr>
              <w:spacing w:before="114" w:line="180"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F5C336E" w14:textId="77777777" w:rsidR="000959E8" w:rsidRPr="00306AA8" w:rsidRDefault="00000000" w:rsidP="00625874">
            <w:pPr>
              <w:spacing w:before="114" w:line="180"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0F2E1167" w14:textId="77777777" w:rsidR="000959E8" w:rsidRPr="00306AA8" w:rsidRDefault="00000000" w:rsidP="00625874">
            <w:pPr>
              <w:spacing w:before="112" w:line="182"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755E5B6E" w14:textId="77777777" w:rsidR="000959E8" w:rsidRPr="00306AA8" w:rsidRDefault="00000000" w:rsidP="00625874">
            <w:pPr>
              <w:spacing w:before="111" w:line="183"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3FE681F3" w14:textId="77777777" w:rsidR="000959E8" w:rsidRPr="00306AA8" w:rsidRDefault="00000000" w:rsidP="00625874">
            <w:pPr>
              <w:spacing w:before="114" w:line="180" w:lineRule="auto"/>
              <w:ind w:left="456"/>
              <w:rPr>
                <w:rFonts w:ascii="宋体" w:eastAsia="宋体" w:hAnsi="宋体" w:cs="宋体"/>
                <w:sz w:val="11"/>
                <w:szCs w:val="11"/>
              </w:rPr>
            </w:pPr>
            <w:r w:rsidRPr="00306AA8">
              <w:rPr>
                <w:rFonts w:ascii="宋体" w:eastAsia="宋体" w:hAnsi="宋体" w:cs="宋体"/>
                <w:sz w:val="11"/>
                <w:szCs w:val="11"/>
              </w:rPr>
              <w:t>B</w:t>
            </w:r>
          </w:p>
        </w:tc>
        <w:tc>
          <w:tcPr>
            <w:tcW w:w="989" w:type="dxa"/>
          </w:tcPr>
          <w:p w14:paraId="09140BD7" w14:textId="77777777" w:rsidR="000959E8" w:rsidRPr="00306AA8" w:rsidRDefault="00000000" w:rsidP="00625874">
            <w:pPr>
              <w:spacing w:before="114" w:line="180"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6116F24C" w14:textId="77777777" w:rsidR="000959E8" w:rsidRPr="00306AA8" w:rsidRDefault="00000000" w:rsidP="00625874">
            <w:pPr>
              <w:spacing w:before="111" w:line="183"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66C50E8F" w14:textId="77777777">
        <w:trPr>
          <w:trHeight w:val="330"/>
        </w:trPr>
        <w:tc>
          <w:tcPr>
            <w:tcW w:w="1014" w:type="dxa"/>
          </w:tcPr>
          <w:p w14:paraId="4882579A" w14:textId="77777777" w:rsidR="000959E8" w:rsidRPr="00306AA8" w:rsidRDefault="00000000" w:rsidP="00625874">
            <w:pPr>
              <w:spacing w:before="121" w:line="184" w:lineRule="auto"/>
              <w:ind w:left="354"/>
              <w:rPr>
                <w:rFonts w:ascii="宋体" w:eastAsia="宋体" w:hAnsi="宋体" w:cs="宋体"/>
                <w:sz w:val="11"/>
                <w:szCs w:val="11"/>
              </w:rPr>
            </w:pPr>
            <w:r w:rsidRPr="00306AA8">
              <w:rPr>
                <w:rFonts w:ascii="宋体" w:eastAsia="宋体" w:hAnsi="宋体" w:cs="宋体"/>
                <w:spacing w:val="-3"/>
                <w:sz w:val="11"/>
                <w:szCs w:val="11"/>
              </w:rPr>
              <w:t>541</w:t>
            </w:r>
          </w:p>
        </w:tc>
        <w:tc>
          <w:tcPr>
            <w:tcW w:w="1009" w:type="dxa"/>
          </w:tcPr>
          <w:p w14:paraId="4B677D65" w14:textId="77777777" w:rsidR="000959E8" w:rsidRPr="00306AA8" w:rsidRDefault="00000000" w:rsidP="00625874">
            <w:pPr>
              <w:spacing w:before="122" w:line="183" w:lineRule="auto"/>
              <w:ind w:left="351"/>
              <w:rPr>
                <w:rFonts w:ascii="宋体" w:eastAsia="宋体" w:hAnsi="宋体" w:cs="宋体"/>
                <w:sz w:val="11"/>
                <w:szCs w:val="11"/>
              </w:rPr>
            </w:pPr>
            <w:r w:rsidRPr="00306AA8">
              <w:rPr>
                <w:rFonts w:ascii="宋体" w:eastAsia="宋体" w:hAnsi="宋体" w:cs="宋体"/>
                <w:spacing w:val="-3"/>
                <w:sz w:val="11"/>
                <w:szCs w:val="11"/>
              </w:rPr>
              <w:t>542</w:t>
            </w:r>
          </w:p>
        </w:tc>
        <w:tc>
          <w:tcPr>
            <w:tcW w:w="999" w:type="dxa"/>
          </w:tcPr>
          <w:p w14:paraId="5C426C59" w14:textId="77777777" w:rsidR="000959E8" w:rsidRPr="00306AA8" w:rsidRDefault="00000000" w:rsidP="00625874">
            <w:pPr>
              <w:spacing w:before="122" w:line="183" w:lineRule="auto"/>
              <w:ind w:left="342"/>
              <w:rPr>
                <w:rFonts w:ascii="宋体" w:eastAsia="宋体" w:hAnsi="宋体" w:cs="宋体"/>
                <w:sz w:val="11"/>
                <w:szCs w:val="11"/>
              </w:rPr>
            </w:pPr>
            <w:r w:rsidRPr="00306AA8">
              <w:rPr>
                <w:rFonts w:ascii="宋体" w:eastAsia="宋体" w:hAnsi="宋体" w:cs="宋体"/>
                <w:spacing w:val="-3"/>
                <w:sz w:val="11"/>
                <w:szCs w:val="11"/>
              </w:rPr>
              <w:t>543</w:t>
            </w:r>
          </w:p>
        </w:tc>
        <w:tc>
          <w:tcPr>
            <w:tcW w:w="1009" w:type="dxa"/>
          </w:tcPr>
          <w:p w14:paraId="7B43784E" w14:textId="77777777" w:rsidR="000959E8" w:rsidRPr="00306AA8" w:rsidRDefault="00000000" w:rsidP="00625874">
            <w:pPr>
              <w:spacing w:before="122" w:line="183" w:lineRule="auto"/>
              <w:ind w:left="352"/>
              <w:rPr>
                <w:rFonts w:ascii="宋体" w:eastAsia="宋体" w:hAnsi="宋体" w:cs="宋体"/>
                <w:sz w:val="11"/>
                <w:szCs w:val="11"/>
              </w:rPr>
            </w:pPr>
            <w:r w:rsidRPr="00306AA8">
              <w:rPr>
                <w:rFonts w:ascii="宋体" w:eastAsia="宋体" w:hAnsi="宋体" w:cs="宋体"/>
                <w:spacing w:val="-3"/>
                <w:sz w:val="11"/>
                <w:szCs w:val="11"/>
              </w:rPr>
              <w:t>544</w:t>
            </w:r>
          </w:p>
        </w:tc>
        <w:tc>
          <w:tcPr>
            <w:tcW w:w="1009" w:type="dxa"/>
          </w:tcPr>
          <w:p w14:paraId="666B50B4" w14:textId="77777777" w:rsidR="000959E8" w:rsidRPr="00306AA8" w:rsidRDefault="00000000" w:rsidP="00625874">
            <w:pPr>
              <w:spacing w:before="122" w:line="183" w:lineRule="auto"/>
              <w:ind w:left="354"/>
              <w:rPr>
                <w:rFonts w:ascii="宋体" w:eastAsia="宋体" w:hAnsi="宋体" w:cs="宋体"/>
                <w:sz w:val="11"/>
                <w:szCs w:val="11"/>
              </w:rPr>
            </w:pPr>
            <w:r w:rsidRPr="00306AA8">
              <w:rPr>
                <w:rFonts w:ascii="宋体" w:eastAsia="宋体" w:hAnsi="宋体" w:cs="宋体"/>
                <w:spacing w:val="-3"/>
                <w:sz w:val="11"/>
                <w:szCs w:val="11"/>
              </w:rPr>
              <w:t>545</w:t>
            </w:r>
          </w:p>
        </w:tc>
        <w:tc>
          <w:tcPr>
            <w:tcW w:w="999" w:type="dxa"/>
          </w:tcPr>
          <w:p w14:paraId="3E03F9B5" w14:textId="77777777" w:rsidR="000959E8" w:rsidRPr="00306AA8" w:rsidRDefault="00000000" w:rsidP="00625874">
            <w:pPr>
              <w:spacing w:before="122" w:line="183" w:lineRule="auto"/>
              <w:ind w:left="344"/>
              <w:rPr>
                <w:rFonts w:ascii="宋体" w:eastAsia="宋体" w:hAnsi="宋体" w:cs="宋体"/>
                <w:sz w:val="11"/>
                <w:szCs w:val="11"/>
              </w:rPr>
            </w:pPr>
            <w:r w:rsidRPr="00306AA8">
              <w:rPr>
                <w:rFonts w:ascii="宋体" w:eastAsia="宋体" w:hAnsi="宋体" w:cs="宋体"/>
                <w:spacing w:val="-3"/>
                <w:sz w:val="11"/>
                <w:szCs w:val="11"/>
              </w:rPr>
              <w:t>546</w:t>
            </w:r>
          </w:p>
        </w:tc>
        <w:tc>
          <w:tcPr>
            <w:tcW w:w="1009" w:type="dxa"/>
          </w:tcPr>
          <w:p w14:paraId="398F794F" w14:textId="77777777" w:rsidR="000959E8" w:rsidRPr="00306AA8" w:rsidRDefault="00000000" w:rsidP="00625874">
            <w:pPr>
              <w:spacing w:before="122" w:line="183" w:lineRule="auto"/>
              <w:ind w:left="356"/>
              <w:rPr>
                <w:rFonts w:ascii="宋体" w:eastAsia="宋体" w:hAnsi="宋体" w:cs="宋体"/>
                <w:sz w:val="11"/>
                <w:szCs w:val="11"/>
              </w:rPr>
            </w:pPr>
            <w:r w:rsidRPr="00306AA8">
              <w:rPr>
                <w:rFonts w:ascii="宋体" w:eastAsia="宋体" w:hAnsi="宋体" w:cs="宋体"/>
                <w:spacing w:val="-3"/>
                <w:sz w:val="11"/>
                <w:szCs w:val="11"/>
              </w:rPr>
              <w:t>547</w:t>
            </w:r>
          </w:p>
        </w:tc>
        <w:tc>
          <w:tcPr>
            <w:tcW w:w="1019" w:type="dxa"/>
          </w:tcPr>
          <w:p w14:paraId="502D9C65" w14:textId="77777777" w:rsidR="000959E8" w:rsidRPr="00306AA8" w:rsidRDefault="00000000" w:rsidP="00625874">
            <w:pPr>
              <w:spacing w:before="122" w:line="183" w:lineRule="auto"/>
              <w:ind w:left="357"/>
              <w:rPr>
                <w:rFonts w:ascii="宋体" w:eastAsia="宋体" w:hAnsi="宋体" w:cs="宋体"/>
                <w:sz w:val="11"/>
                <w:szCs w:val="11"/>
              </w:rPr>
            </w:pPr>
            <w:r w:rsidRPr="00306AA8">
              <w:rPr>
                <w:rFonts w:ascii="宋体" w:eastAsia="宋体" w:hAnsi="宋体" w:cs="宋体"/>
                <w:spacing w:val="-3"/>
                <w:sz w:val="11"/>
                <w:szCs w:val="11"/>
              </w:rPr>
              <w:t>548</w:t>
            </w:r>
          </w:p>
        </w:tc>
        <w:tc>
          <w:tcPr>
            <w:tcW w:w="989" w:type="dxa"/>
          </w:tcPr>
          <w:p w14:paraId="00D5C096" w14:textId="77777777" w:rsidR="000959E8" w:rsidRPr="00306AA8" w:rsidRDefault="00000000" w:rsidP="00625874">
            <w:pPr>
              <w:spacing w:before="122" w:line="183" w:lineRule="auto"/>
              <w:ind w:left="347"/>
              <w:rPr>
                <w:rFonts w:ascii="宋体" w:eastAsia="宋体" w:hAnsi="宋体" w:cs="宋体"/>
                <w:sz w:val="11"/>
                <w:szCs w:val="11"/>
              </w:rPr>
            </w:pPr>
            <w:r w:rsidRPr="00306AA8">
              <w:rPr>
                <w:rFonts w:ascii="宋体" w:eastAsia="宋体" w:hAnsi="宋体" w:cs="宋体"/>
                <w:spacing w:val="-3"/>
                <w:sz w:val="11"/>
                <w:szCs w:val="11"/>
              </w:rPr>
              <w:t>549</w:t>
            </w:r>
          </w:p>
        </w:tc>
        <w:tc>
          <w:tcPr>
            <w:tcW w:w="1014" w:type="dxa"/>
          </w:tcPr>
          <w:p w14:paraId="2349F191" w14:textId="77777777" w:rsidR="000959E8" w:rsidRPr="00306AA8" w:rsidRDefault="00000000" w:rsidP="00625874">
            <w:pPr>
              <w:spacing w:before="122" w:line="183" w:lineRule="auto"/>
              <w:ind w:left="359"/>
              <w:rPr>
                <w:rFonts w:ascii="宋体" w:eastAsia="宋体" w:hAnsi="宋体" w:cs="宋体"/>
                <w:sz w:val="11"/>
                <w:szCs w:val="11"/>
              </w:rPr>
            </w:pPr>
            <w:r w:rsidRPr="00306AA8">
              <w:rPr>
                <w:rFonts w:ascii="宋体" w:eastAsia="宋体" w:hAnsi="宋体" w:cs="宋体"/>
                <w:spacing w:val="-3"/>
                <w:sz w:val="11"/>
                <w:szCs w:val="11"/>
              </w:rPr>
              <w:t>550</w:t>
            </w:r>
          </w:p>
        </w:tc>
      </w:tr>
      <w:tr w:rsidR="000959E8" w:rsidRPr="00306AA8" w14:paraId="1B673ECA" w14:textId="77777777">
        <w:trPr>
          <w:trHeight w:val="300"/>
        </w:trPr>
        <w:tc>
          <w:tcPr>
            <w:tcW w:w="1014" w:type="dxa"/>
          </w:tcPr>
          <w:p w14:paraId="30CC62D9" w14:textId="77777777" w:rsidR="000959E8" w:rsidRPr="00306AA8" w:rsidRDefault="00000000" w:rsidP="00625874">
            <w:pPr>
              <w:spacing w:before="112" w:line="182"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2BF8E75D" w14:textId="77777777" w:rsidR="000959E8" w:rsidRPr="00306AA8" w:rsidRDefault="00000000" w:rsidP="00625874">
            <w:pPr>
              <w:spacing w:before="112" w:line="182"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06D0AE09" w14:textId="77777777" w:rsidR="000959E8" w:rsidRPr="00306AA8" w:rsidRDefault="00000000" w:rsidP="00625874">
            <w:pPr>
              <w:spacing w:before="111" w:line="183"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EB13B2E" w14:textId="77777777" w:rsidR="000959E8" w:rsidRPr="00306AA8" w:rsidRDefault="00000000" w:rsidP="00625874">
            <w:pPr>
              <w:spacing w:before="113" w:line="181"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4038181F" w14:textId="77777777" w:rsidR="000959E8" w:rsidRPr="00306AA8" w:rsidRDefault="00000000" w:rsidP="00625874">
            <w:pPr>
              <w:spacing w:before="113" w:line="181"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430230E2" w14:textId="77777777" w:rsidR="000959E8" w:rsidRPr="00306AA8" w:rsidRDefault="00000000" w:rsidP="00625874">
            <w:pPr>
              <w:spacing w:before="113" w:line="181" w:lineRule="auto"/>
              <w:ind w:left="444"/>
              <w:rPr>
                <w:rFonts w:ascii="宋体" w:eastAsia="宋体" w:hAnsi="宋体" w:cs="宋体"/>
                <w:sz w:val="11"/>
                <w:szCs w:val="11"/>
              </w:rPr>
            </w:pPr>
            <w:r w:rsidRPr="00306AA8">
              <w:rPr>
                <w:rFonts w:ascii="宋体" w:eastAsia="宋体" w:hAnsi="宋体" w:cs="宋体"/>
                <w:sz w:val="11"/>
                <w:szCs w:val="11"/>
              </w:rPr>
              <w:t>B</w:t>
            </w:r>
          </w:p>
        </w:tc>
        <w:tc>
          <w:tcPr>
            <w:tcW w:w="1009" w:type="dxa"/>
          </w:tcPr>
          <w:p w14:paraId="461A1CDA" w14:textId="77777777" w:rsidR="000959E8" w:rsidRPr="00306AA8" w:rsidRDefault="00000000" w:rsidP="00625874">
            <w:pPr>
              <w:spacing w:before="94" w:line="206" w:lineRule="exact"/>
              <w:ind w:left="426"/>
              <w:rPr>
                <w:rFonts w:ascii="宋体" w:eastAsia="宋体" w:hAnsi="宋体" w:cs="宋体"/>
                <w:sz w:val="11"/>
                <w:szCs w:val="11"/>
              </w:rPr>
            </w:pPr>
            <w:r w:rsidRPr="00306AA8">
              <w:rPr>
                <w:rFonts w:ascii="宋体" w:eastAsia="宋体" w:hAnsi="宋体" w:cs="宋体"/>
                <w:position w:val="-3"/>
                <w:sz w:val="11"/>
                <w:szCs w:val="11"/>
              </w:rPr>
              <w:t>A</w:t>
            </w:r>
          </w:p>
        </w:tc>
        <w:tc>
          <w:tcPr>
            <w:tcW w:w="1019" w:type="dxa"/>
          </w:tcPr>
          <w:p w14:paraId="72D1AD5C" w14:textId="77777777" w:rsidR="000959E8" w:rsidRPr="00306AA8" w:rsidRDefault="00000000" w:rsidP="00625874">
            <w:pPr>
              <w:spacing w:before="113" w:line="181"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70F49E47" w14:textId="77777777" w:rsidR="000959E8" w:rsidRPr="00306AA8" w:rsidRDefault="00000000" w:rsidP="00625874">
            <w:pPr>
              <w:spacing w:before="113" w:line="181"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7368ED5F" w14:textId="77777777" w:rsidR="000959E8" w:rsidRPr="00306AA8" w:rsidRDefault="00000000" w:rsidP="00625874">
            <w:pPr>
              <w:spacing w:before="113" w:line="181"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5507E197" w14:textId="77777777">
        <w:trPr>
          <w:trHeight w:val="310"/>
        </w:trPr>
        <w:tc>
          <w:tcPr>
            <w:tcW w:w="1014" w:type="dxa"/>
          </w:tcPr>
          <w:p w14:paraId="62E086CD" w14:textId="77777777" w:rsidR="000959E8" w:rsidRPr="00306AA8" w:rsidRDefault="00000000" w:rsidP="00625874">
            <w:pPr>
              <w:spacing w:before="111" w:line="184" w:lineRule="auto"/>
              <w:ind w:left="354"/>
              <w:rPr>
                <w:rFonts w:ascii="宋体" w:eastAsia="宋体" w:hAnsi="宋体" w:cs="宋体"/>
                <w:sz w:val="11"/>
                <w:szCs w:val="11"/>
              </w:rPr>
            </w:pPr>
            <w:r w:rsidRPr="00306AA8">
              <w:rPr>
                <w:rFonts w:ascii="宋体" w:eastAsia="宋体" w:hAnsi="宋体" w:cs="宋体"/>
                <w:spacing w:val="-3"/>
                <w:sz w:val="11"/>
                <w:szCs w:val="11"/>
              </w:rPr>
              <w:t>551</w:t>
            </w:r>
          </w:p>
        </w:tc>
        <w:tc>
          <w:tcPr>
            <w:tcW w:w="1009" w:type="dxa"/>
          </w:tcPr>
          <w:p w14:paraId="5AA041E2" w14:textId="77777777" w:rsidR="000959E8" w:rsidRPr="00306AA8" w:rsidRDefault="00000000" w:rsidP="00625874">
            <w:pPr>
              <w:spacing w:before="112" w:line="183" w:lineRule="auto"/>
              <w:ind w:left="351"/>
              <w:rPr>
                <w:rFonts w:ascii="宋体" w:eastAsia="宋体" w:hAnsi="宋体" w:cs="宋体"/>
                <w:sz w:val="11"/>
                <w:szCs w:val="11"/>
              </w:rPr>
            </w:pPr>
            <w:r w:rsidRPr="00306AA8">
              <w:rPr>
                <w:rFonts w:ascii="宋体" w:eastAsia="宋体" w:hAnsi="宋体" w:cs="宋体"/>
                <w:spacing w:val="-3"/>
                <w:sz w:val="11"/>
                <w:szCs w:val="11"/>
              </w:rPr>
              <w:t>552</w:t>
            </w:r>
          </w:p>
        </w:tc>
        <w:tc>
          <w:tcPr>
            <w:tcW w:w="999" w:type="dxa"/>
          </w:tcPr>
          <w:p w14:paraId="510C6C05" w14:textId="77777777" w:rsidR="000959E8" w:rsidRPr="00306AA8" w:rsidRDefault="00000000" w:rsidP="00625874">
            <w:pPr>
              <w:spacing w:before="112" w:line="183" w:lineRule="auto"/>
              <w:ind w:left="342"/>
              <w:rPr>
                <w:rFonts w:ascii="宋体" w:eastAsia="宋体" w:hAnsi="宋体" w:cs="宋体"/>
                <w:sz w:val="11"/>
                <w:szCs w:val="11"/>
              </w:rPr>
            </w:pPr>
            <w:r w:rsidRPr="00306AA8">
              <w:rPr>
                <w:rFonts w:ascii="宋体" w:eastAsia="宋体" w:hAnsi="宋体" w:cs="宋体"/>
                <w:spacing w:val="-3"/>
                <w:sz w:val="11"/>
                <w:szCs w:val="11"/>
              </w:rPr>
              <w:t>553</w:t>
            </w:r>
          </w:p>
        </w:tc>
        <w:tc>
          <w:tcPr>
            <w:tcW w:w="1009" w:type="dxa"/>
          </w:tcPr>
          <w:p w14:paraId="6498CB63" w14:textId="77777777" w:rsidR="000959E8" w:rsidRPr="00306AA8" w:rsidRDefault="00000000" w:rsidP="00625874">
            <w:pPr>
              <w:spacing w:before="112" w:line="183" w:lineRule="auto"/>
              <w:ind w:left="352"/>
              <w:rPr>
                <w:rFonts w:ascii="宋体" w:eastAsia="宋体" w:hAnsi="宋体" w:cs="宋体"/>
                <w:sz w:val="11"/>
                <w:szCs w:val="11"/>
              </w:rPr>
            </w:pPr>
            <w:r w:rsidRPr="00306AA8">
              <w:rPr>
                <w:rFonts w:ascii="宋体" w:eastAsia="宋体" w:hAnsi="宋体" w:cs="宋体"/>
                <w:spacing w:val="-3"/>
                <w:sz w:val="11"/>
                <w:szCs w:val="11"/>
              </w:rPr>
              <w:t>554</w:t>
            </w:r>
          </w:p>
        </w:tc>
        <w:tc>
          <w:tcPr>
            <w:tcW w:w="1009" w:type="dxa"/>
          </w:tcPr>
          <w:p w14:paraId="54BF916B" w14:textId="77777777" w:rsidR="000959E8" w:rsidRPr="00306AA8" w:rsidRDefault="00000000" w:rsidP="00625874">
            <w:pPr>
              <w:spacing w:before="113" w:line="182" w:lineRule="auto"/>
              <w:ind w:left="354"/>
              <w:rPr>
                <w:rFonts w:ascii="宋体" w:eastAsia="宋体" w:hAnsi="宋体" w:cs="宋体"/>
                <w:sz w:val="11"/>
                <w:szCs w:val="11"/>
              </w:rPr>
            </w:pPr>
            <w:r w:rsidRPr="00306AA8">
              <w:rPr>
                <w:rFonts w:ascii="宋体" w:eastAsia="宋体" w:hAnsi="宋体" w:cs="宋体"/>
                <w:spacing w:val="-3"/>
                <w:sz w:val="11"/>
                <w:szCs w:val="11"/>
              </w:rPr>
              <w:t>555</w:t>
            </w:r>
          </w:p>
        </w:tc>
        <w:tc>
          <w:tcPr>
            <w:tcW w:w="999" w:type="dxa"/>
          </w:tcPr>
          <w:p w14:paraId="543AAAC2" w14:textId="77777777" w:rsidR="000959E8" w:rsidRPr="00306AA8" w:rsidRDefault="00000000" w:rsidP="00625874">
            <w:pPr>
              <w:spacing w:before="112" w:line="183" w:lineRule="auto"/>
              <w:ind w:left="344"/>
              <w:rPr>
                <w:rFonts w:ascii="宋体" w:eastAsia="宋体" w:hAnsi="宋体" w:cs="宋体"/>
                <w:sz w:val="11"/>
                <w:szCs w:val="11"/>
              </w:rPr>
            </w:pPr>
            <w:r w:rsidRPr="00306AA8">
              <w:rPr>
                <w:rFonts w:ascii="宋体" w:eastAsia="宋体" w:hAnsi="宋体" w:cs="宋体"/>
                <w:spacing w:val="-3"/>
                <w:sz w:val="11"/>
                <w:szCs w:val="11"/>
              </w:rPr>
              <w:t>556</w:t>
            </w:r>
          </w:p>
        </w:tc>
        <w:tc>
          <w:tcPr>
            <w:tcW w:w="1009" w:type="dxa"/>
          </w:tcPr>
          <w:p w14:paraId="69B5BC1A" w14:textId="77777777" w:rsidR="000959E8" w:rsidRPr="00306AA8" w:rsidRDefault="00000000" w:rsidP="00625874">
            <w:pPr>
              <w:spacing w:before="113" w:line="182" w:lineRule="auto"/>
              <w:ind w:left="356"/>
              <w:rPr>
                <w:rFonts w:ascii="宋体" w:eastAsia="宋体" w:hAnsi="宋体" w:cs="宋体"/>
                <w:sz w:val="11"/>
                <w:szCs w:val="11"/>
              </w:rPr>
            </w:pPr>
            <w:r w:rsidRPr="00306AA8">
              <w:rPr>
                <w:rFonts w:ascii="宋体" w:eastAsia="宋体" w:hAnsi="宋体" w:cs="宋体"/>
                <w:spacing w:val="-3"/>
                <w:sz w:val="11"/>
                <w:szCs w:val="11"/>
              </w:rPr>
              <w:t>557</w:t>
            </w:r>
          </w:p>
        </w:tc>
        <w:tc>
          <w:tcPr>
            <w:tcW w:w="1019" w:type="dxa"/>
          </w:tcPr>
          <w:p w14:paraId="7BFE134C" w14:textId="77777777" w:rsidR="000959E8" w:rsidRPr="00306AA8" w:rsidRDefault="00000000" w:rsidP="00625874">
            <w:pPr>
              <w:spacing w:before="112" w:line="183" w:lineRule="auto"/>
              <w:ind w:left="357"/>
              <w:rPr>
                <w:rFonts w:ascii="宋体" w:eastAsia="宋体" w:hAnsi="宋体" w:cs="宋体"/>
                <w:sz w:val="11"/>
                <w:szCs w:val="11"/>
              </w:rPr>
            </w:pPr>
            <w:r w:rsidRPr="00306AA8">
              <w:rPr>
                <w:rFonts w:ascii="宋体" w:eastAsia="宋体" w:hAnsi="宋体" w:cs="宋体"/>
                <w:spacing w:val="-3"/>
                <w:sz w:val="11"/>
                <w:szCs w:val="11"/>
              </w:rPr>
              <w:t>558</w:t>
            </w:r>
          </w:p>
        </w:tc>
        <w:tc>
          <w:tcPr>
            <w:tcW w:w="989" w:type="dxa"/>
          </w:tcPr>
          <w:p w14:paraId="5D37535A" w14:textId="77777777" w:rsidR="000959E8" w:rsidRPr="00306AA8" w:rsidRDefault="00000000" w:rsidP="00625874">
            <w:pPr>
              <w:spacing w:before="112" w:line="183" w:lineRule="auto"/>
              <w:ind w:left="347"/>
              <w:rPr>
                <w:rFonts w:ascii="宋体" w:eastAsia="宋体" w:hAnsi="宋体" w:cs="宋体"/>
                <w:sz w:val="11"/>
                <w:szCs w:val="11"/>
              </w:rPr>
            </w:pPr>
            <w:r w:rsidRPr="00306AA8">
              <w:rPr>
                <w:rFonts w:ascii="宋体" w:eastAsia="宋体" w:hAnsi="宋体" w:cs="宋体"/>
                <w:spacing w:val="-3"/>
                <w:sz w:val="11"/>
                <w:szCs w:val="11"/>
              </w:rPr>
              <w:t>559</w:t>
            </w:r>
          </w:p>
        </w:tc>
        <w:tc>
          <w:tcPr>
            <w:tcW w:w="1014" w:type="dxa"/>
          </w:tcPr>
          <w:p w14:paraId="2E859091" w14:textId="77777777" w:rsidR="000959E8" w:rsidRPr="00306AA8" w:rsidRDefault="00000000" w:rsidP="00625874">
            <w:pPr>
              <w:spacing w:before="112" w:line="183" w:lineRule="auto"/>
              <w:ind w:left="359"/>
              <w:rPr>
                <w:rFonts w:ascii="宋体" w:eastAsia="宋体" w:hAnsi="宋体" w:cs="宋体"/>
                <w:sz w:val="11"/>
                <w:szCs w:val="11"/>
              </w:rPr>
            </w:pPr>
            <w:r w:rsidRPr="00306AA8">
              <w:rPr>
                <w:rFonts w:ascii="宋体" w:eastAsia="宋体" w:hAnsi="宋体" w:cs="宋体"/>
                <w:spacing w:val="-3"/>
                <w:sz w:val="11"/>
                <w:szCs w:val="11"/>
              </w:rPr>
              <w:t>560</w:t>
            </w:r>
          </w:p>
        </w:tc>
      </w:tr>
      <w:tr w:rsidR="000959E8" w:rsidRPr="00306AA8" w14:paraId="3753430E" w14:textId="77777777">
        <w:trPr>
          <w:trHeight w:val="320"/>
        </w:trPr>
        <w:tc>
          <w:tcPr>
            <w:tcW w:w="1014" w:type="dxa"/>
          </w:tcPr>
          <w:p w14:paraId="2A6652AC" w14:textId="77777777" w:rsidR="000959E8" w:rsidRPr="00306AA8" w:rsidRDefault="00000000" w:rsidP="00625874">
            <w:pPr>
              <w:spacing w:before="123"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327E4AC8"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99" w:type="dxa"/>
          </w:tcPr>
          <w:p w14:paraId="32079A46" w14:textId="77777777" w:rsidR="000959E8" w:rsidRPr="00306AA8" w:rsidRDefault="00000000" w:rsidP="00625874">
            <w:pPr>
              <w:spacing w:before="122"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68B62B12" w14:textId="77777777" w:rsidR="000959E8" w:rsidRPr="00306AA8" w:rsidRDefault="00000000" w:rsidP="00625874">
            <w:pPr>
              <w:spacing w:before="121"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2F9F41DC" w14:textId="77777777" w:rsidR="000959E8" w:rsidRPr="00306AA8" w:rsidRDefault="00000000" w:rsidP="00625874">
            <w:pPr>
              <w:spacing w:before="122"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0BAE531E" w14:textId="77777777" w:rsidR="000959E8" w:rsidRPr="00306AA8" w:rsidRDefault="00000000" w:rsidP="00625874">
            <w:pPr>
              <w:spacing w:before="122"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39B7503C" w14:textId="77777777" w:rsidR="000959E8" w:rsidRPr="00306AA8" w:rsidRDefault="00000000" w:rsidP="00625874">
            <w:pPr>
              <w:spacing w:before="123"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488DD953" w14:textId="77777777" w:rsidR="000959E8" w:rsidRPr="00306AA8" w:rsidRDefault="00000000" w:rsidP="00625874">
            <w:pPr>
              <w:spacing w:before="121"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04D72298" w14:textId="77777777" w:rsidR="000959E8" w:rsidRPr="00306AA8" w:rsidRDefault="00000000" w:rsidP="00625874">
            <w:pPr>
              <w:spacing w:before="123"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4C56C1BD" w14:textId="77777777" w:rsidR="000959E8" w:rsidRPr="00306AA8" w:rsidRDefault="00000000" w:rsidP="00625874">
            <w:pPr>
              <w:spacing w:before="121" w:line="184"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5C06E1B8" w14:textId="77777777">
        <w:trPr>
          <w:trHeight w:val="310"/>
        </w:trPr>
        <w:tc>
          <w:tcPr>
            <w:tcW w:w="1014" w:type="dxa"/>
          </w:tcPr>
          <w:p w14:paraId="1040504C" w14:textId="77777777" w:rsidR="000959E8" w:rsidRPr="00306AA8" w:rsidRDefault="00000000" w:rsidP="00625874">
            <w:pPr>
              <w:spacing w:before="111" w:line="184" w:lineRule="auto"/>
              <w:ind w:left="354"/>
              <w:rPr>
                <w:rFonts w:ascii="宋体" w:eastAsia="宋体" w:hAnsi="宋体" w:cs="宋体"/>
                <w:sz w:val="11"/>
                <w:szCs w:val="11"/>
              </w:rPr>
            </w:pPr>
            <w:r w:rsidRPr="00306AA8">
              <w:rPr>
                <w:rFonts w:ascii="宋体" w:eastAsia="宋体" w:hAnsi="宋体" w:cs="宋体"/>
                <w:spacing w:val="-3"/>
                <w:sz w:val="11"/>
                <w:szCs w:val="11"/>
              </w:rPr>
              <w:t>561</w:t>
            </w:r>
          </w:p>
        </w:tc>
        <w:tc>
          <w:tcPr>
            <w:tcW w:w="1009" w:type="dxa"/>
          </w:tcPr>
          <w:p w14:paraId="0E552FC8" w14:textId="77777777" w:rsidR="000959E8" w:rsidRPr="00306AA8" w:rsidRDefault="00000000" w:rsidP="00625874">
            <w:pPr>
              <w:spacing w:before="112" w:line="183" w:lineRule="auto"/>
              <w:ind w:left="351"/>
              <w:rPr>
                <w:rFonts w:ascii="宋体" w:eastAsia="宋体" w:hAnsi="宋体" w:cs="宋体"/>
                <w:sz w:val="11"/>
                <w:szCs w:val="11"/>
              </w:rPr>
            </w:pPr>
            <w:r w:rsidRPr="00306AA8">
              <w:rPr>
                <w:rFonts w:ascii="宋体" w:eastAsia="宋体" w:hAnsi="宋体" w:cs="宋体"/>
                <w:spacing w:val="-3"/>
                <w:sz w:val="11"/>
                <w:szCs w:val="11"/>
              </w:rPr>
              <w:t>562</w:t>
            </w:r>
          </w:p>
        </w:tc>
        <w:tc>
          <w:tcPr>
            <w:tcW w:w="999" w:type="dxa"/>
          </w:tcPr>
          <w:p w14:paraId="7516B9A9" w14:textId="77777777" w:rsidR="000959E8" w:rsidRPr="00306AA8" w:rsidRDefault="00000000" w:rsidP="00625874">
            <w:pPr>
              <w:spacing w:before="112" w:line="183" w:lineRule="auto"/>
              <w:ind w:left="342"/>
              <w:rPr>
                <w:rFonts w:ascii="宋体" w:eastAsia="宋体" w:hAnsi="宋体" w:cs="宋体"/>
                <w:sz w:val="11"/>
                <w:szCs w:val="11"/>
              </w:rPr>
            </w:pPr>
            <w:r w:rsidRPr="00306AA8">
              <w:rPr>
                <w:rFonts w:ascii="宋体" w:eastAsia="宋体" w:hAnsi="宋体" w:cs="宋体"/>
                <w:spacing w:val="-3"/>
                <w:sz w:val="11"/>
                <w:szCs w:val="11"/>
              </w:rPr>
              <w:t>563</w:t>
            </w:r>
          </w:p>
        </w:tc>
        <w:tc>
          <w:tcPr>
            <w:tcW w:w="1009" w:type="dxa"/>
          </w:tcPr>
          <w:p w14:paraId="03DD7678" w14:textId="77777777" w:rsidR="000959E8" w:rsidRPr="00306AA8" w:rsidRDefault="00000000" w:rsidP="00625874">
            <w:pPr>
              <w:spacing w:before="112" w:line="183" w:lineRule="auto"/>
              <w:ind w:left="352"/>
              <w:rPr>
                <w:rFonts w:ascii="宋体" w:eastAsia="宋体" w:hAnsi="宋体" w:cs="宋体"/>
                <w:sz w:val="11"/>
                <w:szCs w:val="11"/>
              </w:rPr>
            </w:pPr>
            <w:r w:rsidRPr="00306AA8">
              <w:rPr>
                <w:rFonts w:ascii="宋体" w:eastAsia="宋体" w:hAnsi="宋体" w:cs="宋体"/>
                <w:spacing w:val="-3"/>
                <w:sz w:val="11"/>
                <w:szCs w:val="11"/>
              </w:rPr>
              <w:t>564</w:t>
            </w:r>
          </w:p>
        </w:tc>
        <w:tc>
          <w:tcPr>
            <w:tcW w:w="1009" w:type="dxa"/>
          </w:tcPr>
          <w:p w14:paraId="621686A0" w14:textId="77777777" w:rsidR="000959E8" w:rsidRPr="00306AA8" w:rsidRDefault="00000000" w:rsidP="00625874">
            <w:pPr>
              <w:spacing w:before="112" w:line="183" w:lineRule="auto"/>
              <w:ind w:left="354"/>
              <w:rPr>
                <w:rFonts w:ascii="宋体" w:eastAsia="宋体" w:hAnsi="宋体" w:cs="宋体"/>
                <w:sz w:val="11"/>
                <w:szCs w:val="11"/>
              </w:rPr>
            </w:pPr>
            <w:r w:rsidRPr="00306AA8">
              <w:rPr>
                <w:rFonts w:ascii="宋体" w:eastAsia="宋体" w:hAnsi="宋体" w:cs="宋体"/>
                <w:spacing w:val="-3"/>
                <w:sz w:val="11"/>
                <w:szCs w:val="11"/>
              </w:rPr>
              <w:t>565</w:t>
            </w:r>
          </w:p>
        </w:tc>
        <w:tc>
          <w:tcPr>
            <w:tcW w:w="999" w:type="dxa"/>
          </w:tcPr>
          <w:p w14:paraId="15378856" w14:textId="77777777" w:rsidR="000959E8" w:rsidRPr="00306AA8" w:rsidRDefault="00000000" w:rsidP="00625874">
            <w:pPr>
              <w:spacing w:before="112" w:line="183" w:lineRule="auto"/>
              <w:ind w:left="344"/>
              <w:rPr>
                <w:rFonts w:ascii="宋体" w:eastAsia="宋体" w:hAnsi="宋体" w:cs="宋体"/>
                <w:sz w:val="11"/>
                <w:szCs w:val="11"/>
              </w:rPr>
            </w:pPr>
            <w:r w:rsidRPr="00306AA8">
              <w:rPr>
                <w:rFonts w:ascii="宋体" w:eastAsia="宋体" w:hAnsi="宋体" w:cs="宋体"/>
                <w:spacing w:val="-3"/>
                <w:sz w:val="11"/>
                <w:szCs w:val="11"/>
              </w:rPr>
              <w:t>566</w:t>
            </w:r>
          </w:p>
        </w:tc>
        <w:tc>
          <w:tcPr>
            <w:tcW w:w="1009" w:type="dxa"/>
          </w:tcPr>
          <w:p w14:paraId="0E76076A" w14:textId="77777777" w:rsidR="000959E8" w:rsidRPr="00306AA8" w:rsidRDefault="00000000" w:rsidP="00625874">
            <w:pPr>
              <w:spacing w:before="112" w:line="183" w:lineRule="auto"/>
              <w:ind w:left="356"/>
              <w:rPr>
                <w:rFonts w:ascii="宋体" w:eastAsia="宋体" w:hAnsi="宋体" w:cs="宋体"/>
                <w:sz w:val="11"/>
                <w:szCs w:val="11"/>
              </w:rPr>
            </w:pPr>
            <w:r w:rsidRPr="00306AA8">
              <w:rPr>
                <w:rFonts w:ascii="宋体" w:eastAsia="宋体" w:hAnsi="宋体" w:cs="宋体"/>
                <w:spacing w:val="-3"/>
                <w:sz w:val="11"/>
                <w:szCs w:val="11"/>
              </w:rPr>
              <w:t>567</w:t>
            </w:r>
          </w:p>
        </w:tc>
        <w:tc>
          <w:tcPr>
            <w:tcW w:w="1019" w:type="dxa"/>
          </w:tcPr>
          <w:p w14:paraId="61071B83" w14:textId="77777777" w:rsidR="000959E8" w:rsidRPr="00306AA8" w:rsidRDefault="00000000" w:rsidP="00625874">
            <w:pPr>
              <w:spacing w:before="112" w:line="183" w:lineRule="auto"/>
              <w:ind w:left="357"/>
              <w:rPr>
                <w:rFonts w:ascii="宋体" w:eastAsia="宋体" w:hAnsi="宋体" w:cs="宋体"/>
                <w:sz w:val="11"/>
                <w:szCs w:val="11"/>
              </w:rPr>
            </w:pPr>
            <w:r w:rsidRPr="00306AA8">
              <w:rPr>
                <w:rFonts w:ascii="宋体" w:eastAsia="宋体" w:hAnsi="宋体" w:cs="宋体"/>
                <w:spacing w:val="-3"/>
                <w:sz w:val="11"/>
                <w:szCs w:val="11"/>
              </w:rPr>
              <w:t>568</w:t>
            </w:r>
          </w:p>
        </w:tc>
        <w:tc>
          <w:tcPr>
            <w:tcW w:w="989" w:type="dxa"/>
          </w:tcPr>
          <w:p w14:paraId="68B75EA8" w14:textId="77777777" w:rsidR="000959E8" w:rsidRPr="00306AA8" w:rsidRDefault="00000000" w:rsidP="00625874">
            <w:pPr>
              <w:spacing w:before="112" w:line="183" w:lineRule="auto"/>
              <w:ind w:left="347"/>
              <w:rPr>
                <w:rFonts w:ascii="宋体" w:eastAsia="宋体" w:hAnsi="宋体" w:cs="宋体"/>
                <w:sz w:val="11"/>
                <w:szCs w:val="11"/>
              </w:rPr>
            </w:pPr>
            <w:r w:rsidRPr="00306AA8">
              <w:rPr>
                <w:rFonts w:ascii="宋体" w:eastAsia="宋体" w:hAnsi="宋体" w:cs="宋体"/>
                <w:spacing w:val="-3"/>
                <w:sz w:val="11"/>
                <w:szCs w:val="11"/>
              </w:rPr>
              <w:t>569</w:t>
            </w:r>
          </w:p>
        </w:tc>
        <w:tc>
          <w:tcPr>
            <w:tcW w:w="1014" w:type="dxa"/>
          </w:tcPr>
          <w:p w14:paraId="5DB74CB7" w14:textId="77777777" w:rsidR="000959E8" w:rsidRPr="00306AA8" w:rsidRDefault="00000000" w:rsidP="00625874">
            <w:pPr>
              <w:spacing w:before="112" w:line="183" w:lineRule="auto"/>
              <w:ind w:left="359"/>
              <w:rPr>
                <w:rFonts w:ascii="宋体" w:eastAsia="宋体" w:hAnsi="宋体" w:cs="宋体"/>
                <w:sz w:val="11"/>
                <w:szCs w:val="11"/>
              </w:rPr>
            </w:pPr>
            <w:r w:rsidRPr="00306AA8">
              <w:rPr>
                <w:rFonts w:ascii="宋体" w:eastAsia="宋体" w:hAnsi="宋体" w:cs="宋体"/>
                <w:spacing w:val="-3"/>
                <w:sz w:val="11"/>
                <w:szCs w:val="11"/>
              </w:rPr>
              <w:t>570</w:t>
            </w:r>
          </w:p>
        </w:tc>
      </w:tr>
      <w:tr w:rsidR="000959E8" w:rsidRPr="00306AA8" w14:paraId="692D3D48" w14:textId="77777777">
        <w:trPr>
          <w:trHeight w:val="319"/>
        </w:trPr>
        <w:tc>
          <w:tcPr>
            <w:tcW w:w="1014" w:type="dxa"/>
          </w:tcPr>
          <w:p w14:paraId="0F0E3680" w14:textId="77777777" w:rsidR="000959E8" w:rsidRPr="00306AA8" w:rsidRDefault="00000000" w:rsidP="00625874">
            <w:pPr>
              <w:spacing w:before="122"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2F4D7A22"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4A533594" w14:textId="77777777" w:rsidR="000959E8" w:rsidRPr="00306AA8" w:rsidRDefault="00000000" w:rsidP="00625874">
            <w:pPr>
              <w:spacing w:before="123"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753B56B0" w14:textId="77777777" w:rsidR="000959E8" w:rsidRPr="00306AA8" w:rsidRDefault="00000000" w:rsidP="00625874">
            <w:pPr>
              <w:spacing w:before="123"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00799BAC" w14:textId="77777777" w:rsidR="000959E8" w:rsidRPr="00306AA8" w:rsidRDefault="00000000" w:rsidP="00625874">
            <w:pPr>
              <w:spacing w:before="122"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5455C12B" w14:textId="77777777" w:rsidR="000959E8" w:rsidRPr="00306AA8" w:rsidRDefault="00000000" w:rsidP="00625874">
            <w:pPr>
              <w:spacing w:before="123"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8E0647D" w14:textId="77777777" w:rsidR="000959E8" w:rsidRPr="00306AA8" w:rsidRDefault="00000000" w:rsidP="00625874">
            <w:pPr>
              <w:spacing w:before="123"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537BFADB" w14:textId="77777777" w:rsidR="000959E8" w:rsidRPr="00306AA8" w:rsidRDefault="00000000" w:rsidP="00625874">
            <w:pPr>
              <w:spacing w:before="122"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56538FAE" w14:textId="77777777" w:rsidR="000959E8" w:rsidRPr="00306AA8" w:rsidRDefault="00000000" w:rsidP="00625874">
            <w:pPr>
              <w:spacing w:before="123"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5EBBE42B" w14:textId="77777777" w:rsidR="000959E8" w:rsidRPr="00306AA8" w:rsidRDefault="00000000" w:rsidP="00625874">
            <w:pPr>
              <w:spacing w:before="123"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15020787" w14:textId="77777777">
        <w:trPr>
          <w:trHeight w:val="300"/>
        </w:trPr>
        <w:tc>
          <w:tcPr>
            <w:tcW w:w="1014" w:type="dxa"/>
          </w:tcPr>
          <w:p w14:paraId="0794D012" w14:textId="77777777" w:rsidR="000959E8" w:rsidRPr="00306AA8" w:rsidRDefault="00000000" w:rsidP="00625874">
            <w:pPr>
              <w:spacing w:before="112" w:line="182" w:lineRule="auto"/>
              <w:ind w:left="354"/>
              <w:rPr>
                <w:rFonts w:ascii="宋体" w:eastAsia="宋体" w:hAnsi="宋体" w:cs="宋体"/>
                <w:sz w:val="11"/>
                <w:szCs w:val="11"/>
              </w:rPr>
            </w:pPr>
            <w:r w:rsidRPr="00306AA8">
              <w:rPr>
                <w:rFonts w:ascii="宋体" w:eastAsia="宋体" w:hAnsi="宋体" w:cs="宋体"/>
                <w:spacing w:val="-3"/>
                <w:sz w:val="11"/>
                <w:szCs w:val="11"/>
              </w:rPr>
              <w:t>571</w:t>
            </w:r>
          </w:p>
        </w:tc>
        <w:tc>
          <w:tcPr>
            <w:tcW w:w="1009" w:type="dxa"/>
          </w:tcPr>
          <w:p w14:paraId="72FEFF01" w14:textId="77777777" w:rsidR="000959E8" w:rsidRPr="00306AA8" w:rsidRDefault="00000000" w:rsidP="00625874">
            <w:pPr>
              <w:spacing w:before="113" w:line="181" w:lineRule="auto"/>
              <w:ind w:left="351"/>
              <w:rPr>
                <w:rFonts w:ascii="宋体" w:eastAsia="宋体" w:hAnsi="宋体" w:cs="宋体"/>
                <w:sz w:val="11"/>
                <w:szCs w:val="11"/>
              </w:rPr>
            </w:pPr>
            <w:r w:rsidRPr="00306AA8">
              <w:rPr>
                <w:rFonts w:ascii="宋体" w:eastAsia="宋体" w:hAnsi="宋体" w:cs="宋体"/>
                <w:spacing w:val="-3"/>
                <w:sz w:val="11"/>
                <w:szCs w:val="11"/>
              </w:rPr>
              <w:t>572</w:t>
            </w:r>
          </w:p>
        </w:tc>
        <w:tc>
          <w:tcPr>
            <w:tcW w:w="999" w:type="dxa"/>
          </w:tcPr>
          <w:p w14:paraId="3B89B99B" w14:textId="77777777" w:rsidR="000959E8" w:rsidRPr="00306AA8" w:rsidRDefault="00000000" w:rsidP="00625874">
            <w:pPr>
              <w:spacing w:before="113" w:line="181" w:lineRule="auto"/>
              <w:ind w:left="342"/>
              <w:rPr>
                <w:rFonts w:ascii="宋体" w:eastAsia="宋体" w:hAnsi="宋体" w:cs="宋体"/>
                <w:sz w:val="11"/>
                <w:szCs w:val="11"/>
              </w:rPr>
            </w:pPr>
            <w:r w:rsidRPr="00306AA8">
              <w:rPr>
                <w:rFonts w:ascii="宋体" w:eastAsia="宋体" w:hAnsi="宋体" w:cs="宋体"/>
                <w:spacing w:val="-3"/>
                <w:sz w:val="11"/>
                <w:szCs w:val="11"/>
              </w:rPr>
              <w:t>573</w:t>
            </w:r>
          </w:p>
        </w:tc>
        <w:tc>
          <w:tcPr>
            <w:tcW w:w="1009" w:type="dxa"/>
          </w:tcPr>
          <w:p w14:paraId="2DA24D0C" w14:textId="77777777" w:rsidR="000959E8" w:rsidRPr="00306AA8" w:rsidRDefault="00000000" w:rsidP="00625874">
            <w:pPr>
              <w:spacing w:before="113" w:line="181" w:lineRule="auto"/>
              <w:ind w:left="352"/>
              <w:rPr>
                <w:rFonts w:ascii="宋体" w:eastAsia="宋体" w:hAnsi="宋体" w:cs="宋体"/>
                <w:sz w:val="11"/>
                <w:szCs w:val="11"/>
              </w:rPr>
            </w:pPr>
            <w:r w:rsidRPr="00306AA8">
              <w:rPr>
                <w:rFonts w:ascii="宋体" w:eastAsia="宋体" w:hAnsi="宋体" w:cs="宋体"/>
                <w:spacing w:val="-3"/>
                <w:sz w:val="11"/>
                <w:szCs w:val="11"/>
              </w:rPr>
              <w:t>574</w:t>
            </w:r>
          </w:p>
        </w:tc>
        <w:tc>
          <w:tcPr>
            <w:tcW w:w="1009" w:type="dxa"/>
          </w:tcPr>
          <w:p w14:paraId="467281C0" w14:textId="77777777" w:rsidR="000959E8" w:rsidRPr="00306AA8" w:rsidRDefault="00000000" w:rsidP="00625874">
            <w:pPr>
              <w:spacing w:before="114" w:line="180" w:lineRule="auto"/>
              <w:ind w:left="354"/>
              <w:rPr>
                <w:rFonts w:ascii="宋体" w:eastAsia="宋体" w:hAnsi="宋体" w:cs="宋体"/>
                <w:sz w:val="11"/>
                <w:szCs w:val="11"/>
              </w:rPr>
            </w:pPr>
            <w:r w:rsidRPr="00306AA8">
              <w:rPr>
                <w:rFonts w:ascii="宋体" w:eastAsia="宋体" w:hAnsi="宋体" w:cs="宋体"/>
                <w:spacing w:val="-3"/>
                <w:sz w:val="11"/>
                <w:szCs w:val="11"/>
              </w:rPr>
              <w:t>575</w:t>
            </w:r>
          </w:p>
        </w:tc>
        <w:tc>
          <w:tcPr>
            <w:tcW w:w="999" w:type="dxa"/>
          </w:tcPr>
          <w:p w14:paraId="31E88C07" w14:textId="77777777" w:rsidR="000959E8" w:rsidRPr="00306AA8" w:rsidRDefault="00000000" w:rsidP="00625874">
            <w:pPr>
              <w:spacing w:before="113" w:line="181" w:lineRule="auto"/>
              <w:ind w:left="344"/>
              <w:rPr>
                <w:rFonts w:ascii="宋体" w:eastAsia="宋体" w:hAnsi="宋体" w:cs="宋体"/>
                <w:sz w:val="11"/>
                <w:szCs w:val="11"/>
              </w:rPr>
            </w:pPr>
            <w:r w:rsidRPr="00306AA8">
              <w:rPr>
                <w:rFonts w:ascii="宋体" w:eastAsia="宋体" w:hAnsi="宋体" w:cs="宋体"/>
                <w:spacing w:val="-3"/>
                <w:sz w:val="11"/>
                <w:szCs w:val="11"/>
              </w:rPr>
              <w:t>576</w:t>
            </w:r>
          </w:p>
        </w:tc>
        <w:tc>
          <w:tcPr>
            <w:tcW w:w="1009" w:type="dxa"/>
          </w:tcPr>
          <w:p w14:paraId="4150A3E3" w14:textId="77777777" w:rsidR="000959E8" w:rsidRPr="00306AA8" w:rsidRDefault="00000000" w:rsidP="00625874">
            <w:pPr>
              <w:spacing w:before="114" w:line="180" w:lineRule="auto"/>
              <w:ind w:left="356"/>
              <w:rPr>
                <w:rFonts w:ascii="宋体" w:eastAsia="宋体" w:hAnsi="宋体" w:cs="宋体"/>
                <w:sz w:val="11"/>
                <w:szCs w:val="11"/>
              </w:rPr>
            </w:pPr>
            <w:r w:rsidRPr="00306AA8">
              <w:rPr>
                <w:rFonts w:ascii="宋体" w:eastAsia="宋体" w:hAnsi="宋体" w:cs="宋体"/>
                <w:spacing w:val="-3"/>
                <w:sz w:val="11"/>
                <w:szCs w:val="11"/>
              </w:rPr>
              <w:t>577</w:t>
            </w:r>
          </w:p>
        </w:tc>
        <w:tc>
          <w:tcPr>
            <w:tcW w:w="1019" w:type="dxa"/>
          </w:tcPr>
          <w:p w14:paraId="4DAC0FE9" w14:textId="77777777" w:rsidR="000959E8" w:rsidRPr="00306AA8" w:rsidRDefault="00000000" w:rsidP="00625874">
            <w:pPr>
              <w:spacing w:before="113" w:line="181" w:lineRule="auto"/>
              <w:ind w:left="357"/>
              <w:rPr>
                <w:rFonts w:ascii="宋体" w:eastAsia="宋体" w:hAnsi="宋体" w:cs="宋体"/>
                <w:sz w:val="11"/>
                <w:szCs w:val="11"/>
              </w:rPr>
            </w:pPr>
            <w:r w:rsidRPr="00306AA8">
              <w:rPr>
                <w:rFonts w:ascii="宋体" w:eastAsia="宋体" w:hAnsi="宋体" w:cs="宋体"/>
                <w:spacing w:val="-3"/>
                <w:sz w:val="11"/>
                <w:szCs w:val="11"/>
              </w:rPr>
              <w:t>578</w:t>
            </w:r>
          </w:p>
        </w:tc>
        <w:tc>
          <w:tcPr>
            <w:tcW w:w="989" w:type="dxa"/>
          </w:tcPr>
          <w:p w14:paraId="5CEB2C51" w14:textId="77777777" w:rsidR="000959E8" w:rsidRPr="00306AA8" w:rsidRDefault="00000000" w:rsidP="00625874">
            <w:pPr>
              <w:spacing w:before="113" w:line="181" w:lineRule="auto"/>
              <w:ind w:left="347"/>
              <w:rPr>
                <w:rFonts w:ascii="宋体" w:eastAsia="宋体" w:hAnsi="宋体" w:cs="宋体"/>
                <w:sz w:val="11"/>
                <w:szCs w:val="11"/>
              </w:rPr>
            </w:pPr>
            <w:r w:rsidRPr="00306AA8">
              <w:rPr>
                <w:rFonts w:ascii="宋体" w:eastAsia="宋体" w:hAnsi="宋体" w:cs="宋体"/>
                <w:spacing w:val="-3"/>
                <w:sz w:val="11"/>
                <w:szCs w:val="11"/>
              </w:rPr>
              <w:t>579</w:t>
            </w:r>
          </w:p>
        </w:tc>
        <w:tc>
          <w:tcPr>
            <w:tcW w:w="1014" w:type="dxa"/>
          </w:tcPr>
          <w:p w14:paraId="451014FD" w14:textId="77777777" w:rsidR="000959E8" w:rsidRPr="00306AA8" w:rsidRDefault="00000000" w:rsidP="00625874">
            <w:pPr>
              <w:spacing w:before="113" w:line="181" w:lineRule="auto"/>
              <w:ind w:left="359"/>
              <w:rPr>
                <w:rFonts w:ascii="宋体" w:eastAsia="宋体" w:hAnsi="宋体" w:cs="宋体"/>
                <w:sz w:val="11"/>
                <w:szCs w:val="11"/>
              </w:rPr>
            </w:pPr>
            <w:r w:rsidRPr="00306AA8">
              <w:rPr>
                <w:rFonts w:ascii="宋体" w:eastAsia="宋体" w:hAnsi="宋体" w:cs="宋体"/>
                <w:spacing w:val="-3"/>
                <w:sz w:val="11"/>
                <w:szCs w:val="11"/>
              </w:rPr>
              <w:t>580</w:t>
            </w:r>
          </w:p>
        </w:tc>
      </w:tr>
      <w:tr w:rsidR="000959E8" w:rsidRPr="00306AA8" w14:paraId="5A98E721" w14:textId="77777777">
        <w:trPr>
          <w:trHeight w:val="310"/>
        </w:trPr>
        <w:tc>
          <w:tcPr>
            <w:tcW w:w="1014" w:type="dxa"/>
          </w:tcPr>
          <w:p w14:paraId="09E782D0" w14:textId="77777777" w:rsidR="000959E8" w:rsidRPr="00306AA8" w:rsidRDefault="00000000" w:rsidP="00625874">
            <w:pPr>
              <w:spacing w:before="112"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19224F4" w14:textId="77777777" w:rsidR="000959E8" w:rsidRPr="00306AA8" w:rsidRDefault="00000000" w:rsidP="00625874">
            <w:pPr>
              <w:spacing w:before="114"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2EA071BE" w14:textId="77777777" w:rsidR="000959E8" w:rsidRPr="00306AA8" w:rsidRDefault="00000000" w:rsidP="00625874">
            <w:pPr>
              <w:spacing w:before="11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C385C57"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793B5908" w14:textId="77777777" w:rsidR="000959E8" w:rsidRPr="00306AA8" w:rsidRDefault="00000000" w:rsidP="00625874">
            <w:pPr>
              <w:spacing w:before="95" w:line="215" w:lineRule="exact"/>
              <w:ind w:left="424"/>
              <w:rPr>
                <w:rFonts w:ascii="宋体" w:eastAsia="宋体" w:hAnsi="宋体" w:cs="宋体"/>
                <w:sz w:val="11"/>
                <w:szCs w:val="11"/>
              </w:rPr>
            </w:pPr>
            <w:r w:rsidRPr="00306AA8">
              <w:rPr>
                <w:rFonts w:ascii="宋体" w:eastAsia="宋体" w:hAnsi="宋体" w:cs="宋体"/>
                <w:position w:val="-4"/>
                <w:sz w:val="11"/>
                <w:szCs w:val="11"/>
              </w:rPr>
              <w:t>D</w:t>
            </w:r>
          </w:p>
        </w:tc>
        <w:tc>
          <w:tcPr>
            <w:tcW w:w="999" w:type="dxa"/>
          </w:tcPr>
          <w:p w14:paraId="74D38988" w14:textId="77777777" w:rsidR="000959E8" w:rsidRPr="00306AA8" w:rsidRDefault="00000000" w:rsidP="00625874">
            <w:pPr>
              <w:spacing w:before="113"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72500989" w14:textId="77777777" w:rsidR="000959E8" w:rsidRPr="00306AA8" w:rsidRDefault="00000000" w:rsidP="00625874">
            <w:pPr>
              <w:spacing w:before="113"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038AB29A" w14:textId="77777777" w:rsidR="000959E8" w:rsidRPr="00306AA8" w:rsidRDefault="00000000" w:rsidP="00625874">
            <w:pPr>
              <w:spacing w:before="112"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7AF26BB9" w14:textId="77777777" w:rsidR="000959E8" w:rsidRPr="00306AA8" w:rsidRDefault="00000000" w:rsidP="00625874">
            <w:pPr>
              <w:spacing w:before="112"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411B97BC"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63CA2FCA" w14:textId="77777777">
        <w:trPr>
          <w:trHeight w:val="320"/>
        </w:trPr>
        <w:tc>
          <w:tcPr>
            <w:tcW w:w="1014" w:type="dxa"/>
          </w:tcPr>
          <w:p w14:paraId="36E7C30B"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3"/>
                <w:sz w:val="11"/>
                <w:szCs w:val="11"/>
              </w:rPr>
              <w:t>581</w:t>
            </w:r>
          </w:p>
        </w:tc>
        <w:tc>
          <w:tcPr>
            <w:tcW w:w="1009" w:type="dxa"/>
          </w:tcPr>
          <w:p w14:paraId="74323F9B"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3"/>
                <w:sz w:val="11"/>
                <w:szCs w:val="11"/>
              </w:rPr>
              <w:t>582</w:t>
            </w:r>
          </w:p>
        </w:tc>
        <w:tc>
          <w:tcPr>
            <w:tcW w:w="999" w:type="dxa"/>
          </w:tcPr>
          <w:p w14:paraId="46BF0981"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3"/>
                <w:sz w:val="11"/>
                <w:szCs w:val="11"/>
              </w:rPr>
              <w:t>583</w:t>
            </w:r>
          </w:p>
        </w:tc>
        <w:tc>
          <w:tcPr>
            <w:tcW w:w="1009" w:type="dxa"/>
          </w:tcPr>
          <w:p w14:paraId="29DC7ECB"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3"/>
                <w:sz w:val="11"/>
                <w:szCs w:val="11"/>
              </w:rPr>
              <w:t>584</w:t>
            </w:r>
          </w:p>
        </w:tc>
        <w:tc>
          <w:tcPr>
            <w:tcW w:w="1009" w:type="dxa"/>
          </w:tcPr>
          <w:p w14:paraId="0AF8FEED"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3"/>
                <w:sz w:val="11"/>
                <w:szCs w:val="11"/>
              </w:rPr>
              <w:t>585</w:t>
            </w:r>
          </w:p>
        </w:tc>
        <w:tc>
          <w:tcPr>
            <w:tcW w:w="999" w:type="dxa"/>
          </w:tcPr>
          <w:p w14:paraId="0D588106"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3"/>
                <w:sz w:val="11"/>
                <w:szCs w:val="11"/>
              </w:rPr>
              <w:t>586</w:t>
            </w:r>
          </w:p>
        </w:tc>
        <w:tc>
          <w:tcPr>
            <w:tcW w:w="1009" w:type="dxa"/>
          </w:tcPr>
          <w:p w14:paraId="175A7C21"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3"/>
                <w:sz w:val="11"/>
                <w:szCs w:val="11"/>
              </w:rPr>
              <w:t>587</w:t>
            </w:r>
          </w:p>
        </w:tc>
        <w:tc>
          <w:tcPr>
            <w:tcW w:w="1019" w:type="dxa"/>
          </w:tcPr>
          <w:p w14:paraId="0558B344"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3"/>
                <w:sz w:val="11"/>
                <w:szCs w:val="11"/>
              </w:rPr>
              <w:t>588</w:t>
            </w:r>
          </w:p>
        </w:tc>
        <w:tc>
          <w:tcPr>
            <w:tcW w:w="989" w:type="dxa"/>
          </w:tcPr>
          <w:p w14:paraId="36E1F0CD"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3"/>
                <w:sz w:val="11"/>
                <w:szCs w:val="11"/>
              </w:rPr>
              <w:t>589</w:t>
            </w:r>
          </w:p>
        </w:tc>
        <w:tc>
          <w:tcPr>
            <w:tcW w:w="1014" w:type="dxa"/>
          </w:tcPr>
          <w:p w14:paraId="14DFABB0" w14:textId="77777777" w:rsidR="000959E8" w:rsidRPr="00306AA8" w:rsidRDefault="00000000" w:rsidP="00625874">
            <w:pPr>
              <w:spacing w:before="123" w:line="183" w:lineRule="auto"/>
              <w:ind w:left="359"/>
              <w:rPr>
                <w:rFonts w:ascii="宋体" w:eastAsia="宋体" w:hAnsi="宋体" w:cs="宋体"/>
                <w:sz w:val="11"/>
                <w:szCs w:val="11"/>
              </w:rPr>
            </w:pPr>
            <w:r w:rsidRPr="00306AA8">
              <w:rPr>
                <w:rFonts w:ascii="宋体" w:eastAsia="宋体" w:hAnsi="宋体" w:cs="宋体"/>
                <w:spacing w:val="-3"/>
                <w:sz w:val="11"/>
                <w:szCs w:val="11"/>
              </w:rPr>
              <w:t>590</w:t>
            </w:r>
          </w:p>
        </w:tc>
      </w:tr>
      <w:tr w:rsidR="000959E8" w:rsidRPr="00306AA8" w14:paraId="2A1ABF7A" w14:textId="77777777">
        <w:trPr>
          <w:trHeight w:val="310"/>
        </w:trPr>
        <w:tc>
          <w:tcPr>
            <w:tcW w:w="1014" w:type="dxa"/>
          </w:tcPr>
          <w:p w14:paraId="5E9842B4" w14:textId="77777777" w:rsidR="000959E8" w:rsidRPr="00306AA8" w:rsidRDefault="00000000" w:rsidP="00625874">
            <w:pPr>
              <w:spacing w:before="113"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1243E9EE" w14:textId="77777777" w:rsidR="000959E8" w:rsidRPr="00306AA8" w:rsidRDefault="00000000" w:rsidP="00625874">
            <w:pPr>
              <w:spacing w:before="113"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52721093" w14:textId="77777777" w:rsidR="000959E8" w:rsidRPr="00306AA8" w:rsidRDefault="00000000" w:rsidP="00625874">
            <w:pPr>
              <w:spacing w:before="113"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7CF2AB52"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04A3536A"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08C3CF45" w14:textId="77777777" w:rsidR="000959E8" w:rsidRPr="00306AA8" w:rsidRDefault="00000000" w:rsidP="00625874">
            <w:pPr>
              <w:spacing w:before="113"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AF341A9" w14:textId="77777777" w:rsidR="000959E8" w:rsidRPr="00306AA8" w:rsidRDefault="00000000" w:rsidP="00625874">
            <w:pPr>
              <w:spacing w:before="114"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412AE80E" w14:textId="77777777" w:rsidR="000959E8" w:rsidRPr="00306AA8" w:rsidRDefault="00000000" w:rsidP="00625874">
            <w:pPr>
              <w:spacing w:before="113"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26153E00" w14:textId="77777777" w:rsidR="000959E8" w:rsidRPr="00306AA8" w:rsidRDefault="00000000" w:rsidP="00625874">
            <w:pPr>
              <w:spacing w:before="114" w:line="182" w:lineRule="auto"/>
              <w:ind w:left="438"/>
              <w:rPr>
                <w:rFonts w:ascii="宋体" w:eastAsia="宋体" w:hAnsi="宋体" w:cs="宋体"/>
                <w:sz w:val="11"/>
                <w:szCs w:val="11"/>
              </w:rPr>
            </w:pPr>
            <w:r w:rsidRPr="00306AA8">
              <w:rPr>
                <w:rFonts w:ascii="宋体" w:eastAsia="宋体" w:hAnsi="宋体" w:cs="宋体"/>
                <w:sz w:val="11"/>
                <w:szCs w:val="11"/>
              </w:rPr>
              <w:t>D</w:t>
            </w:r>
          </w:p>
        </w:tc>
        <w:tc>
          <w:tcPr>
            <w:tcW w:w="1014" w:type="dxa"/>
          </w:tcPr>
          <w:p w14:paraId="17F84278"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B</w:t>
            </w:r>
          </w:p>
        </w:tc>
      </w:tr>
      <w:tr w:rsidR="000959E8" w:rsidRPr="00306AA8" w14:paraId="169D32D1" w14:textId="77777777">
        <w:trPr>
          <w:trHeight w:val="320"/>
        </w:trPr>
        <w:tc>
          <w:tcPr>
            <w:tcW w:w="1014" w:type="dxa"/>
          </w:tcPr>
          <w:p w14:paraId="5F30628A"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3"/>
                <w:sz w:val="11"/>
                <w:szCs w:val="11"/>
              </w:rPr>
              <w:t>591</w:t>
            </w:r>
          </w:p>
        </w:tc>
        <w:tc>
          <w:tcPr>
            <w:tcW w:w="1009" w:type="dxa"/>
          </w:tcPr>
          <w:p w14:paraId="5E414350"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3"/>
                <w:sz w:val="11"/>
                <w:szCs w:val="11"/>
              </w:rPr>
              <w:t>592</w:t>
            </w:r>
          </w:p>
        </w:tc>
        <w:tc>
          <w:tcPr>
            <w:tcW w:w="999" w:type="dxa"/>
          </w:tcPr>
          <w:p w14:paraId="08C04595"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3"/>
                <w:sz w:val="11"/>
                <w:szCs w:val="11"/>
              </w:rPr>
              <w:t>593</w:t>
            </w:r>
          </w:p>
        </w:tc>
        <w:tc>
          <w:tcPr>
            <w:tcW w:w="1009" w:type="dxa"/>
          </w:tcPr>
          <w:p w14:paraId="533A1FB9"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3"/>
                <w:sz w:val="11"/>
                <w:szCs w:val="11"/>
              </w:rPr>
              <w:t>594</w:t>
            </w:r>
          </w:p>
        </w:tc>
        <w:tc>
          <w:tcPr>
            <w:tcW w:w="1009" w:type="dxa"/>
          </w:tcPr>
          <w:p w14:paraId="77DFD7B1"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3"/>
                <w:sz w:val="11"/>
                <w:szCs w:val="11"/>
              </w:rPr>
              <w:t>595</w:t>
            </w:r>
          </w:p>
        </w:tc>
        <w:tc>
          <w:tcPr>
            <w:tcW w:w="999" w:type="dxa"/>
          </w:tcPr>
          <w:p w14:paraId="6162992F"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3"/>
                <w:sz w:val="11"/>
                <w:szCs w:val="11"/>
              </w:rPr>
              <w:t>596</w:t>
            </w:r>
          </w:p>
        </w:tc>
        <w:tc>
          <w:tcPr>
            <w:tcW w:w="1009" w:type="dxa"/>
          </w:tcPr>
          <w:p w14:paraId="1E9B91E5"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3"/>
                <w:sz w:val="11"/>
                <w:szCs w:val="11"/>
              </w:rPr>
              <w:t>597</w:t>
            </w:r>
          </w:p>
        </w:tc>
        <w:tc>
          <w:tcPr>
            <w:tcW w:w="1019" w:type="dxa"/>
          </w:tcPr>
          <w:p w14:paraId="5138AE4B"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3"/>
                <w:sz w:val="11"/>
                <w:szCs w:val="11"/>
              </w:rPr>
              <w:t>598</w:t>
            </w:r>
          </w:p>
        </w:tc>
        <w:tc>
          <w:tcPr>
            <w:tcW w:w="989" w:type="dxa"/>
          </w:tcPr>
          <w:p w14:paraId="0683649E"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3"/>
                <w:sz w:val="11"/>
                <w:szCs w:val="11"/>
              </w:rPr>
              <w:t>599</w:t>
            </w:r>
          </w:p>
        </w:tc>
        <w:tc>
          <w:tcPr>
            <w:tcW w:w="1014" w:type="dxa"/>
          </w:tcPr>
          <w:p w14:paraId="79B7AE0D" w14:textId="77777777" w:rsidR="000959E8" w:rsidRPr="00306AA8" w:rsidRDefault="00000000" w:rsidP="00625874">
            <w:pPr>
              <w:spacing w:before="123" w:line="183" w:lineRule="auto"/>
              <w:ind w:left="359"/>
              <w:rPr>
                <w:rFonts w:ascii="宋体" w:eastAsia="宋体" w:hAnsi="宋体" w:cs="宋体"/>
                <w:sz w:val="11"/>
                <w:szCs w:val="11"/>
              </w:rPr>
            </w:pPr>
            <w:r w:rsidRPr="00306AA8">
              <w:rPr>
                <w:rFonts w:ascii="宋体" w:eastAsia="宋体" w:hAnsi="宋体" w:cs="宋体"/>
                <w:spacing w:val="-2"/>
                <w:sz w:val="11"/>
                <w:szCs w:val="11"/>
              </w:rPr>
              <w:t>600</w:t>
            </w:r>
          </w:p>
        </w:tc>
      </w:tr>
      <w:tr w:rsidR="000959E8" w:rsidRPr="00306AA8" w14:paraId="0B351BB2" w14:textId="77777777">
        <w:trPr>
          <w:trHeight w:val="310"/>
        </w:trPr>
        <w:tc>
          <w:tcPr>
            <w:tcW w:w="1014" w:type="dxa"/>
          </w:tcPr>
          <w:p w14:paraId="27B34CC6" w14:textId="77777777" w:rsidR="000959E8" w:rsidRPr="00306AA8" w:rsidRDefault="00000000" w:rsidP="00625874">
            <w:pPr>
              <w:spacing w:before="114"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4952165" w14:textId="77777777" w:rsidR="000959E8" w:rsidRPr="00306AA8" w:rsidRDefault="00000000" w:rsidP="00625874">
            <w:pPr>
              <w:spacing w:before="114"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99" w:type="dxa"/>
          </w:tcPr>
          <w:p w14:paraId="082EF4E3" w14:textId="77777777" w:rsidR="000959E8" w:rsidRPr="00306AA8" w:rsidRDefault="00000000" w:rsidP="00625874">
            <w:pPr>
              <w:spacing w:before="114"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0C75701A" w14:textId="77777777" w:rsidR="000959E8" w:rsidRPr="00306AA8" w:rsidRDefault="00000000" w:rsidP="00625874">
            <w:pPr>
              <w:spacing w:before="112"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05A3B70"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70A6EEAF" w14:textId="77777777" w:rsidR="000959E8" w:rsidRPr="00306AA8" w:rsidRDefault="00000000" w:rsidP="00625874">
            <w:pPr>
              <w:spacing w:before="113"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1009" w:type="dxa"/>
          </w:tcPr>
          <w:p w14:paraId="4F1F95DA" w14:textId="77777777" w:rsidR="000959E8" w:rsidRPr="00306AA8" w:rsidRDefault="00000000" w:rsidP="00625874">
            <w:pPr>
              <w:spacing w:before="114" w:line="182"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09C4A3CA" w14:textId="77777777" w:rsidR="000959E8" w:rsidRPr="00306AA8" w:rsidRDefault="00000000" w:rsidP="00625874">
            <w:pPr>
              <w:spacing w:before="112"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57CC3CD2" w14:textId="77777777" w:rsidR="000959E8" w:rsidRPr="00306AA8" w:rsidRDefault="00000000" w:rsidP="00625874">
            <w:pPr>
              <w:spacing w:before="113"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51462638"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462A81B5" w14:textId="77777777">
        <w:trPr>
          <w:trHeight w:val="320"/>
        </w:trPr>
        <w:tc>
          <w:tcPr>
            <w:tcW w:w="1014" w:type="dxa"/>
          </w:tcPr>
          <w:p w14:paraId="0F743DFB"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2"/>
                <w:sz w:val="11"/>
                <w:szCs w:val="11"/>
              </w:rPr>
              <w:t>601</w:t>
            </w:r>
          </w:p>
        </w:tc>
        <w:tc>
          <w:tcPr>
            <w:tcW w:w="1009" w:type="dxa"/>
          </w:tcPr>
          <w:p w14:paraId="797A7024"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2"/>
                <w:sz w:val="11"/>
                <w:szCs w:val="11"/>
              </w:rPr>
              <w:t>602</w:t>
            </w:r>
          </w:p>
        </w:tc>
        <w:tc>
          <w:tcPr>
            <w:tcW w:w="999" w:type="dxa"/>
          </w:tcPr>
          <w:p w14:paraId="692D0A7D"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2"/>
                <w:sz w:val="11"/>
                <w:szCs w:val="11"/>
              </w:rPr>
              <w:t>603</w:t>
            </w:r>
          </w:p>
        </w:tc>
        <w:tc>
          <w:tcPr>
            <w:tcW w:w="1009" w:type="dxa"/>
          </w:tcPr>
          <w:p w14:paraId="7FF84F86"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2"/>
                <w:sz w:val="11"/>
                <w:szCs w:val="11"/>
              </w:rPr>
              <w:t>604</w:t>
            </w:r>
          </w:p>
        </w:tc>
        <w:tc>
          <w:tcPr>
            <w:tcW w:w="1009" w:type="dxa"/>
          </w:tcPr>
          <w:p w14:paraId="740FBA04"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2"/>
                <w:sz w:val="11"/>
                <w:szCs w:val="11"/>
              </w:rPr>
              <w:t>605</w:t>
            </w:r>
          </w:p>
        </w:tc>
        <w:tc>
          <w:tcPr>
            <w:tcW w:w="999" w:type="dxa"/>
          </w:tcPr>
          <w:p w14:paraId="1A6032DA"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2"/>
                <w:sz w:val="11"/>
                <w:szCs w:val="11"/>
              </w:rPr>
              <w:t>606</w:t>
            </w:r>
          </w:p>
        </w:tc>
        <w:tc>
          <w:tcPr>
            <w:tcW w:w="1009" w:type="dxa"/>
          </w:tcPr>
          <w:p w14:paraId="778B915C"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2"/>
                <w:sz w:val="11"/>
                <w:szCs w:val="11"/>
              </w:rPr>
              <w:t>607</w:t>
            </w:r>
          </w:p>
        </w:tc>
        <w:tc>
          <w:tcPr>
            <w:tcW w:w="1019" w:type="dxa"/>
          </w:tcPr>
          <w:p w14:paraId="40547128"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2"/>
                <w:sz w:val="11"/>
                <w:szCs w:val="11"/>
              </w:rPr>
              <w:t>608</w:t>
            </w:r>
          </w:p>
        </w:tc>
        <w:tc>
          <w:tcPr>
            <w:tcW w:w="989" w:type="dxa"/>
          </w:tcPr>
          <w:p w14:paraId="0285D364"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2"/>
                <w:sz w:val="11"/>
                <w:szCs w:val="11"/>
              </w:rPr>
              <w:t>609</w:t>
            </w:r>
          </w:p>
        </w:tc>
        <w:tc>
          <w:tcPr>
            <w:tcW w:w="1014" w:type="dxa"/>
          </w:tcPr>
          <w:p w14:paraId="630B5E38" w14:textId="77777777" w:rsidR="000959E8" w:rsidRPr="00306AA8" w:rsidRDefault="00000000" w:rsidP="00625874">
            <w:pPr>
              <w:spacing w:before="122" w:line="184" w:lineRule="auto"/>
              <w:ind w:left="359"/>
              <w:rPr>
                <w:rFonts w:ascii="宋体" w:eastAsia="宋体" w:hAnsi="宋体" w:cs="宋体"/>
                <w:sz w:val="11"/>
                <w:szCs w:val="11"/>
              </w:rPr>
            </w:pPr>
            <w:r w:rsidRPr="00306AA8">
              <w:rPr>
                <w:rFonts w:ascii="宋体" w:eastAsia="宋体" w:hAnsi="宋体" w:cs="宋体"/>
                <w:spacing w:val="-2"/>
                <w:sz w:val="11"/>
                <w:szCs w:val="11"/>
              </w:rPr>
              <w:t>610</w:t>
            </w:r>
          </w:p>
        </w:tc>
      </w:tr>
      <w:tr w:rsidR="000959E8" w:rsidRPr="00306AA8" w14:paraId="750B3F2E" w14:textId="77777777">
        <w:trPr>
          <w:trHeight w:val="310"/>
        </w:trPr>
        <w:tc>
          <w:tcPr>
            <w:tcW w:w="1014" w:type="dxa"/>
          </w:tcPr>
          <w:p w14:paraId="67BED4CB" w14:textId="77777777" w:rsidR="000959E8" w:rsidRPr="00306AA8" w:rsidRDefault="00000000" w:rsidP="00625874">
            <w:pPr>
              <w:spacing w:before="114"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1EF659FF" w14:textId="77777777" w:rsidR="000959E8" w:rsidRPr="00306AA8" w:rsidRDefault="00000000" w:rsidP="00625874">
            <w:pPr>
              <w:spacing w:before="113"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6BE754D7" w14:textId="77777777" w:rsidR="000959E8" w:rsidRPr="00306AA8" w:rsidRDefault="00000000" w:rsidP="00625874">
            <w:pPr>
              <w:spacing w:before="112"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24AEA7B4" w14:textId="77777777" w:rsidR="000959E8" w:rsidRPr="00306AA8" w:rsidRDefault="00000000" w:rsidP="00625874">
            <w:pPr>
              <w:spacing w:before="113"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B6477EF" w14:textId="77777777" w:rsidR="000959E8" w:rsidRPr="00306AA8" w:rsidRDefault="00000000" w:rsidP="00625874">
            <w:pPr>
              <w:spacing w:before="113"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3859F9F8" w14:textId="77777777" w:rsidR="000959E8" w:rsidRPr="00306AA8" w:rsidRDefault="00000000" w:rsidP="00625874">
            <w:pPr>
              <w:spacing w:before="112"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6ED77961" w14:textId="77777777" w:rsidR="000959E8" w:rsidRPr="00306AA8" w:rsidRDefault="00000000" w:rsidP="00625874">
            <w:pPr>
              <w:spacing w:before="112"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5B5879B8" w14:textId="77777777" w:rsidR="000959E8" w:rsidRPr="00306AA8" w:rsidRDefault="00000000" w:rsidP="00625874">
            <w:pPr>
              <w:spacing w:before="113"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6C426EDE" w14:textId="77777777" w:rsidR="000959E8" w:rsidRPr="00306AA8" w:rsidRDefault="00000000" w:rsidP="00625874">
            <w:pPr>
              <w:spacing w:before="114"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4BA4317C" w14:textId="77777777" w:rsidR="000959E8" w:rsidRPr="00306AA8" w:rsidRDefault="00000000" w:rsidP="00625874">
            <w:pPr>
              <w:spacing w:before="114"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5DD7872B" w14:textId="77777777">
        <w:trPr>
          <w:trHeight w:val="300"/>
        </w:trPr>
        <w:tc>
          <w:tcPr>
            <w:tcW w:w="1014" w:type="dxa"/>
          </w:tcPr>
          <w:p w14:paraId="4B83BF72" w14:textId="77777777" w:rsidR="000959E8" w:rsidRPr="00306AA8" w:rsidRDefault="00000000" w:rsidP="00625874">
            <w:pPr>
              <w:spacing w:before="112" w:line="182" w:lineRule="auto"/>
              <w:ind w:left="354"/>
              <w:rPr>
                <w:rFonts w:ascii="宋体" w:eastAsia="宋体" w:hAnsi="宋体" w:cs="宋体"/>
                <w:sz w:val="11"/>
                <w:szCs w:val="11"/>
              </w:rPr>
            </w:pPr>
            <w:r w:rsidRPr="00306AA8">
              <w:rPr>
                <w:rFonts w:ascii="宋体" w:eastAsia="宋体" w:hAnsi="宋体" w:cs="宋体"/>
                <w:spacing w:val="-2"/>
                <w:sz w:val="11"/>
                <w:szCs w:val="11"/>
              </w:rPr>
              <w:t>611</w:t>
            </w:r>
          </w:p>
        </w:tc>
        <w:tc>
          <w:tcPr>
            <w:tcW w:w="1009" w:type="dxa"/>
          </w:tcPr>
          <w:p w14:paraId="18545C72" w14:textId="77777777" w:rsidR="000959E8" w:rsidRPr="00306AA8" w:rsidRDefault="00000000" w:rsidP="00625874">
            <w:pPr>
              <w:spacing w:before="112" w:line="182" w:lineRule="auto"/>
              <w:ind w:left="351"/>
              <w:rPr>
                <w:rFonts w:ascii="宋体" w:eastAsia="宋体" w:hAnsi="宋体" w:cs="宋体"/>
                <w:sz w:val="11"/>
                <w:szCs w:val="11"/>
              </w:rPr>
            </w:pPr>
            <w:r w:rsidRPr="00306AA8">
              <w:rPr>
                <w:rFonts w:ascii="宋体" w:eastAsia="宋体" w:hAnsi="宋体" w:cs="宋体"/>
                <w:spacing w:val="-2"/>
                <w:sz w:val="11"/>
                <w:szCs w:val="11"/>
              </w:rPr>
              <w:t>612</w:t>
            </w:r>
          </w:p>
        </w:tc>
        <w:tc>
          <w:tcPr>
            <w:tcW w:w="999" w:type="dxa"/>
          </w:tcPr>
          <w:p w14:paraId="776B47B2" w14:textId="77777777" w:rsidR="000959E8" w:rsidRPr="00306AA8" w:rsidRDefault="00000000" w:rsidP="00625874">
            <w:pPr>
              <w:spacing w:before="112" w:line="182" w:lineRule="auto"/>
              <w:ind w:left="342"/>
              <w:rPr>
                <w:rFonts w:ascii="宋体" w:eastAsia="宋体" w:hAnsi="宋体" w:cs="宋体"/>
                <w:sz w:val="11"/>
                <w:szCs w:val="11"/>
              </w:rPr>
            </w:pPr>
            <w:r w:rsidRPr="00306AA8">
              <w:rPr>
                <w:rFonts w:ascii="宋体" w:eastAsia="宋体" w:hAnsi="宋体" w:cs="宋体"/>
                <w:spacing w:val="-2"/>
                <w:sz w:val="11"/>
                <w:szCs w:val="11"/>
              </w:rPr>
              <w:t>613</w:t>
            </w:r>
          </w:p>
        </w:tc>
        <w:tc>
          <w:tcPr>
            <w:tcW w:w="1009" w:type="dxa"/>
          </w:tcPr>
          <w:p w14:paraId="69AA6009" w14:textId="77777777" w:rsidR="000959E8" w:rsidRPr="00306AA8" w:rsidRDefault="00000000" w:rsidP="00625874">
            <w:pPr>
              <w:spacing w:before="112" w:line="182" w:lineRule="auto"/>
              <w:ind w:left="352"/>
              <w:rPr>
                <w:rFonts w:ascii="宋体" w:eastAsia="宋体" w:hAnsi="宋体" w:cs="宋体"/>
                <w:sz w:val="11"/>
                <w:szCs w:val="11"/>
              </w:rPr>
            </w:pPr>
            <w:r w:rsidRPr="00306AA8">
              <w:rPr>
                <w:rFonts w:ascii="宋体" w:eastAsia="宋体" w:hAnsi="宋体" w:cs="宋体"/>
                <w:spacing w:val="-2"/>
                <w:sz w:val="11"/>
                <w:szCs w:val="11"/>
              </w:rPr>
              <w:t>614</w:t>
            </w:r>
          </w:p>
        </w:tc>
        <w:tc>
          <w:tcPr>
            <w:tcW w:w="1009" w:type="dxa"/>
          </w:tcPr>
          <w:p w14:paraId="48333A85" w14:textId="77777777" w:rsidR="000959E8" w:rsidRPr="00306AA8" w:rsidRDefault="00000000" w:rsidP="00625874">
            <w:pPr>
              <w:spacing w:before="112" w:line="182" w:lineRule="auto"/>
              <w:ind w:left="354"/>
              <w:rPr>
                <w:rFonts w:ascii="宋体" w:eastAsia="宋体" w:hAnsi="宋体" w:cs="宋体"/>
                <w:sz w:val="11"/>
                <w:szCs w:val="11"/>
              </w:rPr>
            </w:pPr>
            <w:r w:rsidRPr="00306AA8">
              <w:rPr>
                <w:rFonts w:ascii="宋体" w:eastAsia="宋体" w:hAnsi="宋体" w:cs="宋体"/>
                <w:spacing w:val="-2"/>
                <w:sz w:val="11"/>
                <w:szCs w:val="11"/>
              </w:rPr>
              <w:t>615</w:t>
            </w:r>
          </w:p>
        </w:tc>
        <w:tc>
          <w:tcPr>
            <w:tcW w:w="999" w:type="dxa"/>
          </w:tcPr>
          <w:p w14:paraId="7058E6D1" w14:textId="77777777" w:rsidR="000959E8" w:rsidRPr="00306AA8" w:rsidRDefault="00000000" w:rsidP="00625874">
            <w:pPr>
              <w:spacing w:before="112" w:line="182" w:lineRule="auto"/>
              <w:ind w:left="344"/>
              <w:rPr>
                <w:rFonts w:ascii="宋体" w:eastAsia="宋体" w:hAnsi="宋体" w:cs="宋体"/>
                <w:sz w:val="11"/>
                <w:szCs w:val="11"/>
              </w:rPr>
            </w:pPr>
            <w:r w:rsidRPr="00306AA8">
              <w:rPr>
                <w:rFonts w:ascii="宋体" w:eastAsia="宋体" w:hAnsi="宋体" w:cs="宋体"/>
                <w:spacing w:val="-2"/>
                <w:sz w:val="11"/>
                <w:szCs w:val="11"/>
              </w:rPr>
              <w:t>616</w:t>
            </w:r>
          </w:p>
        </w:tc>
        <w:tc>
          <w:tcPr>
            <w:tcW w:w="1009" w:type="dxa"/>
          </w:tcPr>
          <w:p w14:paraId="1D9BCC59" w14:textId="77777777" w:rsidR="000959E8" w:rsidRPr="00306AA8" w:rsidRDefault="00000000" w:rsidP="00625874">
            <w:pPr>
              <w:spacing w:before="112" w:line="182" w:lineRule="auto"/>
              <w:ind w:left="356"/>
              <w:rPr>
                <w:rFonts w:ascii="宋体" w:eastAsia="宋体" w:hAnsi="宋体" w:cs="宋体"/>
                <w:sz w:val="11"/>
                <w:szCs w:val="11"/>
              </w:rPr>
            </w:pPr>
            <w:r w:rsidRPr="00306AA8">
              <w:rPr>
                <w:rFonts w:ascii="宋体" w:eastAsia="宋体" w:hAnsi="宋体" w:cs="宋体"/>
                <w:spacing w:val="-2"/>
                <w:sz w:val="11"/>
                <w:szCs w:val="11"/>
              </w:rPr>
              <w:t>617</w:t>
            </w:r>
          </w:p>
        </w:tc>
        <w:tc>
          <w:tcPr>
            <w:tcW w:w="1019" w:type="dxa"/>
          </w:tcPr>
          <w:p w14:paraId="7CFB45E0" w14:textId="77777777" w:rsidR="000959E8" w:rsidRPr="00306AA8" w:rsidRDefault="00000000" w:rsidP="00625874">
            <w:pPr>
              <w:spacing w:before="112" w:line="182" w:lineRule="auto"/>
              <w:ind w:left="357"/>
              <w:rPr>
                <w:rFonts w:ascii="宋体" w:eastAsia="宋体" w:hAnsi="宋体" w:cs="宋体"/>
                <w:sz w:val="11"/>
                <w:szCs w:val="11"/>
              </w:rPr>
            </w:pPr>
            <w:r w:rsidRPr="00306AA8">
              <w:rPr>
                <w:rFonts w:ascii="宋体" w:eastAsia="宋体" w:hAnsi="宋体" w:cs="宋体"/>
                <w:spacing w:val="-2"/>
                <w:sz w:val="11"/>
                <w:szCs w:val="11"/>
              </w:rPr>
              <w:t>618</w:t>
            </w:r>
          </w:p>
        </w:tc>
        <w:tc>
          <w:tcPr>
            <w:tcW w:w="989" w:type="dxa"/>
          </w:tcPr>
          <w:p w14:paraId="4EB49085" w14:textId="77777777" w:rsidR="000959E8" w:rsidRPr="00306AA8" w:rsidRDefault="00000000" w:rsidP="00625874">
            <w:pPr>
              <w:spacing w:before="112" w:line="182" w:lineRule="auto"/>
              <w:ind w:left="347"/>
              <w:rPr>
                <w:rFonts w:ascii="宋体" w:eastAsia="宋体" w:hAnsi="宋体" w:cs="宋体"/>
                <w:sz w:val="11"/>
                <w:szCs w:val="11"/>
              </w:rPr>
            </w:pPr>
            <w:r w:rsidRPr="00306AA8">
              <w:rPr>
                <w:rFonts w:ascii="宋体" w:eastAsia="宋体" w:hAnsi="宋体" w:cs="宋体"/>
                <w:spacing w:val="-2"/>
                <w:sz w:val="11"/>
                <w:szCs w:val="11"/>
              </w:rPr>
              <w:t>619</w:t>
            </w:r>
          </w:p>
        </w:tc>
        <w:tc>
          <w:tcPr>
            <w:tcW w:w="1014" w:type="dxa"/>
          </w:tcPr>
          <w:p w14:paraId="001918C2" w14:textId="77777777" w:rsidR="000959E8" w:rsidRPr="00306AA8" w:rsidRDefault="00000000" w:rsidP="00625874">
            <w:pPr>
              <w:spacing w:before="113" w:line="181" w:lineRule="auto"/>
              <w:ind w:left="359"/>
              <w:rPr>
                <w:rFonts w:ascii="宋体" w:eastAsia="宋体" w:hAnsi="宋体" w:cs="宋体"/>
                <w:sz w:val="11"/>
                <w:szCs w:val="11"/>
              </w:rPr>
            </w:pPr>
            <w:r w:rsidRPr="00306AA8">
              <w:rPr>
                <w:rFonts w:ascii="宋体" w:eastAsia="宋体" w:hAnsi="宋体" w:cs="宋体"/>
                <w:spacing w:val="-2"/>
                <w:sz w:val="11"/>
                <w:szCs w:val="11"/>
              </w:rPr>
              <w:t>620</w:t>
            </w:r>
          </w:p>
        </w:tc>
      </w:tr>
      <w:tr w:rsidR="000959E8" w:rsidRPr="00306AA8" w14:paraId="7E7A1429" w14:textId="77777777">
        <w:trPr>
          <w:trHeight w:val="320"/>
        </w:trPr>
        <w:tc>
          <w:tcPr>
            <w:tcW w:w="1014" w:type="dxa"/>
          </w:tcPr>
          <w:p w14:paraId="30695B68" w14:textId="77777777" w:rsidR="000959E8" w:rsidRPr="00306AA8" w:rsidRDefault="00000000" w:rsidP="00625874">
            <w:pPr>
              <w:spacing w:before="124"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54E483A4" w14:textId="77777777" w:rsidR="000959E8" w:rsidRPr="00306AA8" w:rsidRDefault="00000000" w:rsidP="00625874">
            <w:pPr>
              <w:spacing w:before="124"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99" w:type="dxa"/>
          </w:tcPr>
          <w:p w14:paraId="5D9B02C4" w14:textId="77777777" w:rsidR="000959E8" w:rsidRPr="00306AA8" w:rsidRDefault="00000000" w:rsidP="00625874">
            <w:pPr>
              <w:spacing w:before="124"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1EC61164" w14:textId="77777777" w:rsidR="000959E8" w:rsidRPr="00306AA8" w:rsidRDefault="00000000" w:rsidP="00625874">
            <w:pPr>
              <w:spacing w:before="12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F95EA4B" w14:textId="77777777" w:rsidR="000959E8" w:rsidRPr="00306AA8" w:rsidRDefault="00000000" w:rsidP="00625874">
            <w:pPr>
              <w:spacing w:before="12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254A053B" w14:textId="77777777" w:rsidR="000959E8" w:rsidRPr="00306AA8" w:rsidRDefault="00000000" w:rsidP="00625874">
            <w:pPr>
              <w:spacing w:before="124"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23B774F0" w14:textId="77777777" w:rsidR="000959E8" w:rsidRPr="00306AA8" w:rsidRDefault="00000000" w:rsidP="00625874">
            <w:pPr>
              <w:spacing w:before="122"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500DE01F" w14:textId="77777777" w:rsidR="000959E8" w:rsidRPr="00306AA8" w:rsidRDefault="00000000" w:rsidP="00625874">
            <w:pPr>
              <w:spacing w:before="124"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3F5BE34C" w14:textId="77777777" w:rsidR="000959E8" w:rsidRPr="00306AA8" w:rsidRDefault="00000000" w:rsidP="00625874">
            <w:pPr>
              <w:spacing w:before="122"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432BB2E0" w14:textId="77777777" w:rsidR="000959E8" w:rsidRPr="00306AA8" w:rsidRDefault="00000000" w:rsidP="00625874">
            <w:pPr>
              <w:spacing w:before="124"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4B7F96DC" w14:textId="77777777">
        <w:trPr>
          <w:trHeight w:val="310"/>
        </w:trPr>
        <w:tc>
          <w:tcPr>
            <w:tcW w:w="1014" w:type="dxa"/>
          </w:tcPr>
          <w:p w14:paraId="2C647277" w14:textId="77777777" w:rsidR="000959E8" w:rsidRPr="00306AA8" w:rsidRDefault="00000000" w:rsidP="00625874">
            <w:pPr>
              <w:spacing w:before="112" w:line="184" w:lineRule="auto"/>
              <w:ind w:left="354"/>
              <w:rPr>
                <w:rFonts w:ascii="宋体" w:eastAsia="宋体" w:hAnsi="宋体" w:cs="宋体"/>
                <w:sz w:val="11"/>
                <w:szCs w:val="11"/>
              </w:rPr>
            </w:pPr>
            <w:r w:rsidRPr="00306AA8">
              <w:rPr>
                <w:rFonts w:ascii="宋体" w:eastAsia="宋体" w:hAnsi="宋体" w:cs="宋体"/>
                <w:spacing w:val="-2"/>
                <w:sz w:val="11"/>
                <w:szCs w:val="11"/>
              </w:rPr>
              <w:t>621</w:t>
            </w:r>
          </w:p>
        </w:tc>
        <w:tc>
          <w:tcPr>
            <w:tcW w:w="1009" w:type="dxa"/>
          </w:tcPr>
          <w:p w14:paraId="24880597" w14:textId="77777777" w:rsidR="000959E8" w:rsidRPr="00306AA8" w:rsidRDefault="00000000" w:rsidP="00625874">
            <w:pPr>
              <w:spacing w:before="113" w:line="183" w:lineRule="auto"/>
              <w:ind w:left="351"/>
              <w:rPr>
                <w:rFonts w:ascii="宋体" w:eastAsia="宋体" w:hAnsi="宋体" w:cs="宋体"/>
                <w:sz w:val="11"/>
                <w:szCs w:val="11"/>
              </w:rPr>
            </w:pPr>
            <w:r w:rsidRPr="00306AA8">
              <w:rPr>
                <w:rFonts w:ascii="宋体" w:eastAsia="宋体" w:hAnsi="宋体" w:cs="宋体"/>
                <w:spacing w:val="-2"/>
                <w:sz w:val="11"/>
                <w:szCs w:val="11"/>
              </w:rPr>
              <w:t>622</w:t>
            </w:r>
          </w:p>
        </w:tc>
        <w:tc>
          <w:tcPr>
            <w:tcW w:w="999" w:type="dxa"/>
          </w:tcPr>
          <w:p w14:paraId="114B3AD7" w14:textId="77777777" w:rsidR="000959E8" w:rsidRPr="00306AA8" w:rsidRDefault="00000000" w:rsidP="00625874">
            <w:pPr>
              <w:spacing w:before="113" w:line="183" w:lineRule="auto"/>
              <w:ind w:left="342"/>
              <w:rPr>
                <w:rFonts w:ascii="宋体" w:eastAsia="宋体" w:hAnsi="宋体" w:cs="宋体"/>
                <w:sz w:val="11"/>
                <w:szCs w:val="11"/>
              </w:rPr>
            </w:pPr>
            <w:r w:rsidRPr="00306AA8">
              <w:rPr>
                <w:rFonts w:ascii="宋体" w:eastAsia="宋体" w:hAnsi="宋体" w:cs="宋体"/>
                <w:spacing w:val="-2"/>
                <w:sz w:val="11"/>
                <w:szCs w:val="11"/>
              </w:rPr>
              <w:t>623</w:t>
            </w:r>
          </w:p>
        </w:tc>
        <w:tc>
          <w:tcPr>
            <w:tcW w:w="1009" w:type="dxa"/>
          </w:tcPr>
          <w:p w14:paraId="0E1CFA70" w14:textId="77777777" w:rsidR="000959E8" w:rsidRPr="00306AA8" w:rsidRDefault="00000000" w:rsidP="00625874">
            <w:pPr>
              <w:spacing w:before="113" w:line="183" w:lineRule="auto"/>
              <w:ind w:left="352"/>
              <w:rPr>
                <w:rFonts w:ascii="宋体" w:eastAsia="宋体" w:hAnsi="宋体" w:cs="宋体"/>
                <w:sz w:val="11"/>
                <w:szCs w:val="11"/>
              </w:rPr>
            </w:pPr>
            <w:r w:rsidRPr="00306AA8">
              <w:rPr>
                <w:rFonts w:ascii="宋体" w:eastAsia="宋体" w:hAnsi="宋体" w:cs="宋体"/>
                <w:spacing w:val="-2"/>
                <w:sz w:val="11"/>
                <w:szCs w:val="11"/>
              </w:rPr>
              <w:t>624</w:t>
            </w:r>
          </w:p>
        </w:tc>
        <w:tc>
          <w:tcPr>
            <w:tcW w:w="1009" w:type="dxa"/>
          </w:tcPr>
          <w:p w14:paraId="08C0543C" w14:textId="77777777" w:rsidR="000959E8" w:rsidRPr="00306AA8" w:rsidRDefault="00000000" w:rsidP="00625874">
            <w:pPr>
              <w:spacing w:before="113" w:line="183" w:lineRule="auto"/>
              <w:ind w:left="354"/>
              <w:rPr>
                <w:rFonts w:ascii="宋体" w:eastAsia="宋体" w:hAnsi="宋体" w:cs="宋体"/>
                <w:sz w:val="11"/>
                <w:szCs w:val="11"/>
              </w:rPr>
            </w:pPr>
            <w:r w:rsidRPr="00306AA8">
              <w:rPr>
                <w:rFonts w:ascii="宋体" w:eastAsia="宋体" w:hAnsi="宋体" w:cs="宋体"/>
                <w:spacing w:val="-2"/>
                <w:sz w:val="11"/>
                <w:szCs w:val="11"/>
              </w:rPr>
              <w:t>625</w:t>
            </w:r>
          </w:p>
        </w:tc>
        <w:tc>
          <w:tcPr>
            <w:tcW w:w="999" w:type="dxa"/>
          </w:tcPr>
          <w:p w14:paraId="556C4874" w14:textId="77777777" w:rsidR="000959E8" w:rsidRPr="00306AA8" w:rsidRDefault="00000000" w:rsidP="00625874">
            <w:pPr>
              <w:spacing w:before="134" w:line="171" w:lineRule="auto"/>
              <w:ind w:left="344"/>
              <w:rPr>
                <w:rFonts w:ascii="宋体" w:eastAsia="宋体" w:hAnsi="宋体" w:cs="宋体"/>
                <w:sz w:val="11"/>
                <w:szCs w:val="11"/>
              </w:rPr>
            </w:pPr>
            <w:r w:rsidRPr="00306AA8">
              <w:rPr>
                <w:rFonts w:ascii="宋体" w:eastAsia="宋体" w:hAnsi="宋体" w:cs="宋体"/>
                <w:spacing w:val="-2"/>
                <w:sz w:val="11"/>
                <w:szCs w:val="11"/>
              </w:rPr>
              <w:t>626</w:t>
            </w:r>
          </w:p>
        </w:tc>
        <w:tc>
          <w:tcPr>
            <w:tcW w:w="1009" w:type="dxa"/>
          </w:tcPr>
          <w:p w14:paraId="36246EFF" w14:textId="77777777" w:rsidR="000959E8" w:rsidRPr="00306AA8" w:rsidRDefault="00000000" w:rsidP="00625874">
            <w:pPr>
              <w:spacing w:before="113" w:line="183" w:lineRule="auto"/>
              <w:ind w:left="356"/>
              <w:rPr>
                <w:rFonts w:ascii="宋体" w:eastAsia="宋体" w:hAnsi="宋体" w:cs="宋体"/>
                <w:sz w:val="11"/>
                <w:szCs w:val="11"/>
              </w:rPr>
            </w:pPr>
            <w:r w:rsidRPr="00306AA8">
              <w:rPr>
                <w:rFonts w:ascii="宋体" w:eastAsia="宋体" w:hAnsi="宋体" w:cs="宋体"/>
                <w:spacing w:val="-2"/>
                <w:sz w:val="11"/>
                <w:szCs w:val="11"/>
              </w:rPr>
              <w:t>627</w:t>
            </w:r>
          </w:p>
        </w:tc>
        <w:tc>
          <w:tcPr>
            <w:tcW w:w="1019" w:type="dxa"/>
          </w:tcPr>
          <w:p w14:paraId="2EC2F2D9" w14:textId="77777777" w:rsidR="000959E8" w:rsidRPr="00306AA8" w:rsidRDefault="00000000" w:rsidP="00625874">
            <w:pPr>
              <w:spacing w:before="113" w:line="183" w:lineRule="auto"/>
              <w:ind w:left="357"/>
              <w:rPr>
                <w:rFonts w:ascii="宋体" w:eastAsia="宋体" w:hAnsi="宋体" w:cs="宋体"/>
                <w:sz w:val="11"/>
                <w:szCs w:val="11"/>
              </w:rPr>
            </w:pPr>
            <w:r w:rsidRPr="00306AA8">
              <w:rPr>
                <w:rFonts w:ascii="宋体" w:eastAsia="宋体" w:hAnsi="宋体" w:cs="宋体"/>
                <w:spacing w:val="-2"/>
                <w:sz w:val="11"/>
                <w:szCs w:val="11"/>
              </w:rPr>
              <w:t>628</w:t>
            </w:r>
          </w:p>
        </w:tc>
        <w:tc>
          <w:tcPr>
            <w:tcW w:w="989" w:type="dxa"/>
          </w:tcPr>
          <w:p w14:paraId="07EB29E1" w14:textId="77777777" w:rsidR="000959E8" w:rsidRPr="00306AA8" w:rsidRDefault="00000000" w:rsidP="00625874">
            <w:pPr>
              <w:spacing w:before="113" w:line="183" w:lineRule="auto"/>
              <w:ind w:left="347"/>
              <w:rPr>
                <w:rFonts w:ascii="宋体" w:eastAsia="宋体" w:hAnsi="宋体" w:cs="宋体"/>
                <w:sz w:val="11"/>
                <w:szCs w:val="11"/>
              </w:rPr>
            </w:pPr>
            <w:r w:rsidRPr="00306AA8">
              <w:rPr>
                <w:rFonts w:ascii="宋体" w:eastAsia="宋体" w:hAnsi="宋体" w:cs="宋体"/>
                <w:spacing w:val="-2"/>
                <w:sz w:val="11"/>
                <w:szCs w:val="11"/>
              </w:rPr>
              <w:t>629</w:t>
            </w:r>
          </w:p>
        </w:tc>
        <w:tc>
          <w:tcPr>
            <w:tcW w:w="1014" w:type="dxa"/>
          </w:tcPr>
          <w:p w14:paraId="63B2554F" w14:textId="77777777" w:rsidR="000959E8" w:rsidRPr="00306AA8" w:rsidRDefault="00000000" w:rsidP="00625874">
            <w:pPr>
              <w:spacing w:before="113" w:line="183" w:lineRule="auto"/>
              <w:ind w:left="359"/>
              <w:rPr>
                <w:rFonts w:ascii="宋体" w:eastAsia="宋体" w:hAnsi="宋体" w:cs="宋体"/>
                <w:sz w:val="11"/>
                <w:szCs w:val="11"/>
              </w:rPr>
            </w:pPr>
            <w:r w:rsidRPr="00306AA8">
              <w:rPr>
                <w:rFonts w:ascii="宋体" w:eastAsia="宋体" w:hAnsi="宋体" w:cs="宋体"/>
                <w:spacing w:val="-2"/>
                <w:sz w:val="11"/>
                <w:szCs w:val="11"/>
              </w:rPr>
              <w:t>630</w:t>
            </w:r>
          </w:p>
        </w:tc>
      </w:tr>
      <w:tr w:rsidR="000959E8" w:rsidRPr="00306AA8" w14:paraId="5706C7D2" w14:textId="77777777">
        <w:trPr>
          <w:trHeight w:val="310"/>
        </w:trPr>
        <w:tc>
          <w:tcPr>
            <w:tcW w:w="1014" w:type="dxa"/>
          </w:tcPr>
          <w:p w14:paraId="78CB439F" w14:textId="77777777" w:rsidR="000959E8" w:rsidRPr="00306AA8" w:rsidRDefault="00000000" w:rsidP="00625874">
            <w:pPr>
              <w:spacing w:before="114"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8EE1277" w14:textId="77777777" w:rsidR="000959E8" w:rsidRPr="00306AA8" w:rsidRDefault="00000000" w:rsidP="00625874">
            <w:pPr>
              <w:spacing w:before="113"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504721B1" w14:textId="77777777" w:rsidR="000959E8" w:rsidRPr="00306AA8" w:rsidRDefault="00000000" w:rsidP="00625874">
            <w:pPr>
              <w:spacing w:before="113"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3E4618F"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7B7F981E" w14:textId="77777777" w:rsidR="000959E8" w:rsidRPr="00306AA8" w:rsidRDefault="00000000" w:rsidP="00625874">
            <w:pPr>
              <w:spacing w:before="114"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999" w:type="dxa"/>
          </w:tcPr>
          <w:p w14:paraId="68FBA9B0" w14:textId="77777777" w:rsidR="000959E8" w:rsidRPr="00306AA8" w:rsidRDefault="00000000" w:rsidP="00625874">
            <w:pPr>
              <w:spacing w:before="131" w:line="173" w:lineRule="auto"/>
              <w:ind w:left="444"/>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9A9A945" w14:textId="77777777" w:rsidR="000959E8" w:rsidRPr="00306AA8" w:rsidRDefault="00000000" w:rsidP="00625874">
            <w:pPr>
              <w:spacing w:before="114"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1CCF77DD" w14:textId="77777777" w:rsidR="000959E8" w:rsidRPr="00306AA8" w:rsidRDefault="00000000" w:rsidP="00625874">
            <w:pPr>
              <w:spacing w:before="114"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5E360AD0" w14:textId="77777777" w:rsidR="000959E8" w:rsidRPr="00306AA8" w:rsidRDefault="00000000" w:rsidP="00625874">
            <w:pPr>
              <w:spacing w:before="112"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5A49A9DF" w14:textId="77777777" w:rsidR="000959E8" w:rsidRPr="00306AA8" w:rsidRDefault="00000000" w:rsidP="00625874">
            <w:pPr>
              <w:spacing w:before="113"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3735FCC4" w14:textId="77777777">
        <w:trPr>
          <w:trHeight w:val="320"/>
        </w:trPr>
        <w:tc>
          <w:tcPr>
            <w:tcW w:w="1014" w:type="dxa"/>
          </w:tcPr>
          <w:p w14:paraId="3A2CAE23"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2"/>
                <w:sz w:val="11"/>
                <w:szCs w:val="11"/>
              </w:rPr>
              <w:t>631</w:t>
            </w:r>
          </w:p>
        </w:tc>
        <w:tc>
          <w:tcPr>
            <w:tcW w:w="1009" w:type="dxa"/>
          </w:tcPr>
          <w:p w14:paraId="5F214F4D"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2"/>
                <w:sz w:val="11"/>
                <w:szCs w:val="11"/>
              </w:rPr>
              <w:t>632</w:t>
            </w:r>
          </w:p>
        </w:tc>
        <w:tc>
          <w:tcPr>
            <w:tcW w:w="999" w:type="dxa"/>
          </w:tcPr>
          <w:p w14:paraId="1BEC2DF8"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2"/>
                <w:sz w:val="11"/>
                <w:szCs w:val="11"/>
              </w:rPr>
              <w:t>633</w:t>
            </w:r>
          </w:p>
        </w:tc>
        <w:tc>
          <w:tcPr>
            <w:tcW w:w="1009" w:type="dxa"/>
          </w:tcPr>
          <w:p w14:paraId="4EAC3346"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2"/>
                <w:sz w:val="11"/>
                <w:szCs w:val="11"/>
              </w:rPr>
              <w:t>634</w:t>
            </w:r>
          </w:p>
        </w:tc>
        <w:tc>
          <w:tcPr>
            <w:tcW w:w="1009" w:type="dxa"/>
          </w:tcPr>
          <w:p w14:paraId="3F37D667" w14:textId="77777777" w:rsidR="000959E8" w:rsidRPr="00306AA8" w:rsidRDefault="00000000" w:rsidP="00625874">
            <w:pPr>
              <w:spacing w:before="123" w:line="183" w:lineRule="auto"/>
              <w:ind w:left="354"/>
              <w:rPr>
                <w:rFonts w:ascii="宋体" w:eastAsia="宋体" w:hAnsi="宋体" w:cs="宋体"/>
                <w:sz w:val="11"/>
                <w:szCs w:val="11"/>
              </w:rPr>
            </w:pPr>
            <w:r w:rsidRPr="00306AA8">
              <w:rPr>
                <w:rFonts w:ascii="宋体" w:eastAsia="宋体" w:hAnsi="宋体" w:cs="宋体"/>
                <w:spacing w:val="-2"/>
                <w:sz w:val="11"/>
                <w:szCs w:val="11"/>
              </w:rPr>
              <w:t>635</w:t>
            </w:r>
          </w:p>
        </w:tc>
        <w:tc>
          <w:tcPr>
            <w:tcW w:w="999" w:type="dxa"/>
          </w:tcPr>
          <w:p w14:paraId="5C28FC51" w14:textId="77777777" w:rsidR="000959E8" w:rsidRPr="00306AA8" w:rsidRDefault="00000000" w:rsidP="00625874">
            <w:pPr>
              <w:spacing w:before="123" w:line="183" w:lineRule="auto"/>
              <w:ind w:left="344"/>
              <w:rPr>
                <w:rFonts w:ascii="宋体" w:eastAsia="宋体" w:hAnsi="宋体" w:cs="宋体"/>
                <w:sz w:val="11"/>
                <w:szCs w:val="11"/>
              </w:rPr>
            </w:pPr>
            <w:r w:rsidRPr="00306AA8">
              <w:rPr>
                <w:rFonts w:ascii="宋体" w:eastAsia="宋体" w:hAnsi="宋体" w:cs="宋体"/>
                <w:spacing w:val="-2"/>
                <w:sz w:val="11"/>
                <w:szCs w:val="11"/>
              </w:rPr>
              <w:t>636</w:t>
            </w:r>
          </w:p>
        </w:tc>
        <w:tc>
          <w:tcPr>
            <w:tcW w:w="1009" w:type="dxa"/>
          </w:tcPr>
          <w:p w14:paraId="2B649388" w14:textId="77777777" w:rsidR="000959E8" w:rsidRPr="00306AA8" w:rsidRDefault="00000000" w:rsidP="00625874">
            <w:pPr>
              <w:spacing w:before="123" w:line="183" w:lineRule="auto"/>
              <w:ind w:left="356"/>
              <w:rPr>
                <w:rFonts w:ascii="宋体" w:eastAsia="宋体" w:hAnsi="宋体" w:cs="宋体"/>
                <w:sz w:val="11"/>
                <w:szCs w:val="11"/>
              </w:rPr>
            </w:pPr>
            <w:r w:rsidRPr="00306AA8">
              <w:rPr>
                <w:rFonts w:ascii="宋体" w:eastAsia="宋体" w:hAnsi="宋体" w:cs="宋体"/>
                <w:spacing w:val="-2"/>
                <w:sz w:val="11"/>
                <w:szCs w:val="11"/>
              </w:rPr>
              <w:t>637</w:t>
            </w:r>
          </w:p>
        </w:tc>
        <w:tc>
          <w:tcPr>
            <w:tcW w:w="1019" w:type="dxa"/>
          </w:tcPr>
          <w:p w14:paraId="4C7C95A8"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2"/>
                <w:sz w:val="11"/>
                <w:szCs w:val="11"/>
              </w:rPr>
              <w:t>638</w:t>
            </w:r>
          </w:p>
        </w:tc>
        <w:tc>
          <w:tcPr>
            <w:tcW w:w="989" w:type="dxa"/>
          </w:tcPr>
          <w:p w14:paraId="62863249" w14:textId="77777777" w:rsidR="000959E8" w:rsidRPr="00306AA8" w:rsidRDefault="00000000" w:rsidP="00625874">
            <w:pPr>
              <w:spacing w:before="123" w:line="183" w:lineRule="auto"/>
              <w:ind w:left="347"/>
              <w:rPr>
                <w:rFonts w:ascii="宋体" w:eastAsia="宋体" w:hAnsi="宋体" w:cs="宋体"/>
                <w:sz w:val="11"/>
                <w:szCs w:val="11"/>
              </w:rPr>
            </w:pPr>
            <w:r w:rsidRPr="00306AA8">
              <w:rPr>
                <w:rFonts w:ascii="宋体" w:eastAsia="宋体" w:hAnsi="宋体" w:cs="宋体"/>
                <w:spacing w:val="-2"/>
                <w:sz w:val="11"/>
                <w:szCs w:val="11"/>
              </w:rPr>
              <w:t>639</w:t>
            </w:r>
          </w:p>
        </w:tc>
        <w:tc>
          <w:tcPr>
            <w:tcW w:w="1014" w:type="dxa"/>
          </w:tcPr>
          <w:p w14:paraId="5143F5B5" w14:textId="77777777" w:rsidR="000959E8" w:rsidRPr="00306AA8" w:rsidRDefault="00000000" w:rsidP="00625874">
            <w:pPr>
              <w:spacing w:before="123" w:line="183" w:lineRule="auto"/>
              <w:ind w:left="359"/>
              <w:rPr>
                <w:rFonts w:ascii="宋体" w:eastAsia="宋体" w:hAnsi="宋体" w:cs="宋体"/>
                <w:sz w:val="11"/>
                <w:szCs w:val="11"/>
              </w:rPr>
            </w:pPr>
            <w:r w:rsidRPr="00306AA8">
              <w:rPr>
                <w:rFonts w:ascii="宋体" w:eastAsia="宋体" w:hAnsi="宋体" w:cs="宋体"/>
                <w:spacing w:val="-2"/>
                <w:sz w:val="11"/>
                <w:szCs w:val="11"/>
              </w:rPr>
              <w:t>640</w:t>
            </w:r>
          </w:p>
        </w:tc>
      </w:tr>
      <w:tr w:rsidR="000959E8" w:rsidRPr="00306AA8" w14:paraId="3A110D72" w14:textId="77777777">
        <w:trPr>
          <w:trHeight w:val="299"/>
        </w:trPr>
        <w:tc>
          <w:tcPr>
            <w:tcW w:w="1014" w:type="dxa"/>
          </w:tcPr>
          <w:p w14:paraId="2D2EC724" w14:textId="77777777" w:rsidR="000959E8" w:rsidRPr="00306AA8" w:rsidRDefault="00000000" w:rsidP="00625874">
            <w:pPr>
              <w:spacing w:before="112" w:line="181"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769A850B" w14:textId="77777777" w:rsidR="000959E8" w:rsidRPr="00306AA8" w:rsidRDefault="00000000" w:rsidP="00625874">
            <w:pPr>
              <w:spacing w:before="112" w:line="181"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20EEF674" w14:textId="77777777" w:rsidR="000959E8" w:rsidRPr="00306AA8" w:rsidRDefault="00000000" w:rsidP="00625874">
            <w:pPr>
              <w:spacing w:before="112" w:line="181"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A717292" w14:textId="77777777" w:rsidR="000959E8" w:rsidRPr="00306AA8" w:rsidRDefault="00000000" w:rsidP="00625874">
            <w:pPr>
              <w:spacing w:before="114" w:line="179"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3D4507E2" w14:textId="77777777" w:rsidR="000959E8" w:rsidRPr="00306AA8" w:rsidRDefault="00000000" w:rsidP="00625874">
            <w:pPr>
              <w:spacing w:before="112" w:line="181" w:lineRule="auto"/>
              <w:ind w:left="443"/>
              <w:rPr>
                <w:rFonts w:ascii="宋体" w:eastAsia="宋体" w:hAnsi="宋体" w:cs="宋体"/>
                <w:sz w:val="11"/>
                <w:szCs w:val="11"/>
              </w:rPr>
            </w:pPr>
            <w:r w:rsidRPr="00306AA8">
              <w:rPr>
                <w:rFonts w:ascii="宋体" w:eastAsia="宋体" w:hAnsi="宋体" w:cs="宋体"/>
                <w:sz w:val="11"/>
                <w:szCs w:val="11"/>
              </w:rPr>
              <w:t>A</w:t>
            </w:r>
          </w:p>
        </w:tc>
        <w:tc>
          <w:tcPr>
            <w:tcW w:w="999" w:type="dxa"/>
          </w:tcPr>
          <w:p w14:paraId="1C4C2F76" w14:textId="77777777" w:rsidR="000959E8" w:rsidRPr="00306AA8" w:rsidRDefault="00000000" w:rsidP="00625874">
            <w:pPr>
              <w:spacing w:before="114" w:line="179" w:lineRule="auto"/>
              <w:ind w:left="444"/>
              <w:rPr>
                <w:rFonts w:ascii="宋体" w:eastAsia="宋体" w:hAnsi="宋体" w:cs="宋体"/>
                <w:sz w:val="11"/>
                <w:szCs w:val="11"/>
              </w:rPr>
            </w:pPr>
            <w:r w:rsidRPr="00306AA8">
              <w:rPr>
                <w:rFonts w:ascii="宋体" w:eastAsia="宋体" w:hAnsi="宋体" w:cs="宋体"/>
                <w:sz w:val="11"/>
                <w:szCs w:val="11"/>
              </w:rPr>
              <w:t>B</w:t>
            </w:r>
          </w:p>
        </w:tc>
        <w:tc>
          <w:tcPr>
            <w:tcW w:w="1009" w:type="dxa"/>
          </w:tcPr>
          <w:p w14:paraId="31C58AD9" w14:textId="77777777" w:rsidR="000959E8" w:rsidRPr="00306AA8" w:rsidRDefault="00000000" w:rsidP="00625874">
            <w:pPr>
              <w:spacing w:before="114" w:line="179" w:lineRule="auto"/>
              <w:ind w:left="446"/>
              <w:rPr>
                <w:rFonts w:ascii="宋体" w:eastAsia="宋体" w:hAnsi="宋体" w:cs="宋体"/>
                <w:sz w:val="11"/>
                <w:szCs w:val="11"/>
              </w:rPr>
            </w:pPr>
            <w:r w:rsidRPr="00306AA8">
              <w:rPr>
                <w:rFonts w:ascii="宋体" w:eastAsia="宋体" w:hAnsi="宋体" w:cs="宋体"/>
                <w:sz w:val="11"/>
                <w:szCs w:val="11"/>
              </w:rPr>
              <w:t>B</w:t>
            </w:r>
          </w:p>
        </w:tc>
        <w:tc>
          <w:tcPr>
            <w:tcW w:w="1019" w:type="dxa"/>
          </w:tcPr>
          <w:p w14:paraId="026C7D87" w14:textId="77777777" w:rsidR="000959E8" w:rsidRPr="00306AA8" w:rsidRDefault="00000000" w:rsidP="00625874">
            <w:pPr>
              <w:spacing w:before="114" w:line="179" w:lineRule="auto"/>
              <w:ind w:left="456"/>
              <w:rPr>
                <w:rFonts w:ascii="宋体" w:eastAsia="宋体" w:hAnsi="宋体" w:cs="宋体"/>
                <w:sz w:val="11"/>
                <w:szCs w:val="11"/>
              </w:rPr>
            </w:pPr>
            <w:r w:rsidRPr="00306AA8">
              <w:rPr>
                <w:rFonts w:ascii="宋体" w:eastAsia="宋体" w:hAnsi="宋体" w:cs="宋体"/>
                <w:sz w:val="11"/>
                <w:szCs w:val="11"/>
              </w:rPr>
              <w:t>B</w:t>
            </w:r>
          </w:p>
        </w:tc>
        <w:tc>
          <w:tcPr>
            <w:tcW w:w="989" w:type="dxa"/>
          </w:tcPr>
          <w:p w14:paraId="17185D97" w14:textId="77777777" w:rsidR="000959E8" w:rsidRPr="00306AA8" w:rsidRDefault="00000000" w:rsidP="00625874">
            <w:pPr>
              <w:spacing w:before="113" w:line="180"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1CCB3085" w14:textId="77777777" w:rsidR="000959E8" w:rsidRPr="00306AA8" w:rsidRDefault="00000000" w:rsidP="00625874">
            <w:pPr>
              <w:spacing w:before="112" w:line="181" w:lineRule="auto"/>
              <w:ind w:left="449"/>
              <w:rPr>
                <w:rFonts w:ascii="宋体" w:eastAsia="宋体" w:hAnsi="宋体" w:cs="宋体"/>
                <w:sz w:val="11"/>
                <w:szCs w:val="11"/>
              </w:rPr>
            </w:pPr>
            <w:r w:rsidRPr="00306AA8">
              <w:rPr>
                <w:rFonts w:ascii="宋体" w:eastAsia="宋体" w:hAnsi="宋体" w:cs="宋体"/>
                <w:sz w:val="11"/>
                <w:szCs w:val="11"/>
              </w:rPr>
              <w:t>A</w:t>
            </w:r>
          </w:p>
        </w:tc>
      </w:tr>
      <w:tr w:rsidR="000959E8" w:rsidRPr="00306AA8" w14:paraId="4E1ADA4A" w14:textId="77777777">
        <w:trPr>
          <w:trHeight w:val="320"/>
        </w:trPr>
        <w:tc>
          <w:tcPr>
            <w:tcW w:w="1014" w:type="dxa"/>
          </w:tcPr>
          <w:p w14:paraId="3B3DB1EB" w14:textId="77777777" w:rsidR="000959E8" w:rsidRPr="00306AA8" w:rsidRDefault="00000000" w:rsidP="00625874">
            <w:pPr>
              <w:spacing w:before="123" w:line="184" w:lineRule="auto"/>
              <w:ind w:left="354"/>
              <w:rPr>
                <w:rFonts w:ascii="宋体" w:eastAsia="宋体" w:hAnsi="宋体" w:cs="宋体"/>
                <w:sz w:val="11"/>
                <w:szCs w:val="11"/>
              </w:rPr>
            </w:pPr>
            <w:r w:rsidRPr="00306AA8">
              <w:rPr>
                <w:rFonts w:ascii="宋体" w:eastAsia="宋体" w:hAnsi="宋体" w:cs="宋体"/>
                <w:spacing w:val="-2"/>
                <w:sz w:val="11"/>
                <w:szCs w:val="11"/>
              </w:rPr>
              <w:t>641</w:t>
            </w:r>
          </w:p>
        </w:tc>
        <w:tc>
          <w:tcPr>
            <w:tcW w:w="1009" w:type="dxa"/>
          </w:tcPr>
          <w:p w14:paraId="48DF669A" w14:textId="77777777" w:rsidR="000959E8" w:rsidRPr="00306AA8" w:rsidRDefault="00000000" w:rsidP="00625874">
            <w:pPr>
              <w:spacing w:before="124" w:line="183" w:lineRule="auto"/>
              <w:ind w:left="351"/>
              <w:rPr>
                <w:rFonts w:ascii="宋体" w:eastAsia="宋体" w:hAnsi="宋体" w:cs="宋体"/>
                <w:sz w:val="11"/>
                <w:szCs w:val="11"/>
              </w:rPr>
            </w:pPr>
            <w:r w:rsidRPr="00306AA8">
              <w:rPr>
                <w:rFonts w:ascii="宋体" w:eastAsia="宋体" w:hAnsi="宋体" w:cs="宋体"/>
                <w:spacing w:val="-2"/>
                <w:sz w:val="11"/>
                <w:szCs w:val="11"/>
              </w:rPr>
              <w:t>642</w:t>
            </w:r>
          </w:p>
        </w:tc>
        <w:tc>
          <w:tcPr>
            <w:tcW w:w="999" w:type="dxa"/>
          </w:tcPr>
          <w:p w14:paraId="3D7000CE" w14:textId="77777777" w:rsidR="000959E8" w:rsidRPr="00306AA8" w:rsidRDefault="00000000" w:rsidP="00625874">
            <w:pPr>
              <w:spacing w:before="124" w:line="183" w:lineRule="auto"/>
              <w:ind w:left="342"/>
              <w:rPr>
                <w:rFonts w:ascii="宋体" w:eastAsia="宋体" w:hAnsi="宋体" w:cs="宋体"/>
                <w:sz w:val="11"/>
                <w:szCs w:val="11"/>
              </w:rPr>
            </w:pPr>
            <w:r w:rsidRPr="00306AA8">
              <w:rPr>
                <w:rFonts w:ascii="宋体" w:eastAsia="宋体" w:hAnsi="宋体" w:cs="宋体"/>
                <w:spacing w:val="-2"/>
                <w:sz w:val="11"/>
                <w:szCs w:val="11"/>
              </w:rPr>
              <w:t>643</w:t>
            </w:r>
          </w:p>
        </w:tc>
        <w:tc>
          <w:tcPr>
            <w:tcW w:w="1009" w:type="dxa"/>
          </w:tcPr>
          <w:p w14:paraId="0CDBB708" w14:textId="77777777" w:rsidR="000959E8" w:rsidRPr="00306AA8" w:rsidRDefault="00000000" w:rsidP="00625874">
            <w:pPr>
              <w:spacing w:before="124" w:line="183" w:lineRule="auto"/>
              <w:ind w:left="352"/>
              <w:rPr>
                <w:rFonts w:ascii="宋体" w:eastAsia="宋体" w:hAnsi="宋体" w:cs="宋体"/>
                <w:sz w:val="11"/>
                <w:szCs w:val="11"/>
              </w:rPr>
            </w:pPr>
            <w:r w:rsidRPr="00306AA8">
              <w:rPr>
                <w:rFonts w:ascii="宋体" w:eastAsia="宋体" w:hAnsi="宋体" w:cs="宋体"/>
                <w:spacing w:val="-2"/>
                <w:sz w:val="11"/>
                <w:szCs w:val="11"/>
              </w:rPr>
              <w:t>644</w:t>
            </w:r>
          </w:p>
        </w:tc>
        <w:tc>
          <w:tcPr>
            <w:tcW w:w="1009" w:type="dxa"/>
          </w:tcPr>
          <w:p w14:paraId="6409595D" w14:textId="77777777" w:rsidR="000959E8" w:rsidRPr="00306AA8" w:rsidRDefault="00000000" w:rsidP="00625874">
            <w:pPr>
              <w:spacing w:before="124" w:line="183" w:lineRule="auto"/>
              <w:ind w:left="354"/>
              <w:rPr>
                <w:rFonts w:ascii="宋体" w:eastAsia="宋体" w:hAnsi="宋体" w:cs="宋体"/>
                <w:sz w:val="11"/>
                <w:szCs w:val="11"/>
              </w:rPr>
            </w:pPr>
            <w:r w:rsidRPr="00306AA8">
              <w:rPr>
                <w:rFonts w:ascii="宋体" w:eastAsia="宋体" w:hAnsi="宋体" w:cs="宋体"/>
                <w:spacing w:val="-2"/>
                <w:sz w:val="11"/>
                <w:szCs w:val="11"/>
              </w:rPr>
              <w:t>645</w:t>
            </w:r>
          </w:p>
        </w:tc>
        <w:tc>
          <w:tcPr>
            <w:tcW w:w="999" w:type="dxa"/>
          </w:tcPr>
          <w:p w14:paraId="55B62C1C" w14:textId="77777777" w:rsidR="000959E8" w:rsidRPr="00306AA8" w:rsidRDefault="00000000" w:rsidP="00625874">
            <w:pPr>
              <w:spacing w:before="124" w:line="183" w:lineRule="auto"/>
              <w:ind w:left="344"/>
              <w:rPr>
                <w:rFonts w:ascii="宋体" w:eastAsia="宋体" w:hAnsi="宋体" w:cs="宋体"/>
                <w:sz w:val="11"/>
                <w:szCs w:val="11"/>
              </w:rPr>
            </w:pPr>
            <w:r w:rsidRPr="00306AA8">
              <w:rPr>
                <w:rFonts w:ascii="宋体" w:eastAsia="宋体" w:hAnsi="宋体" w:cs="宋体"/>
                <w:spacing w:val="-2"/>
                <w:sz w:val="11"/>
                <w:szCs w:val="11"/>
              </w:rPr>
              <w:t>646</w:t>
            </w:r>
          </w:p>
        </w:tc>
        <w:tc>
          <w:tcPr>
            <w:tcW w:w="1009" w:type="dxa"/>
          </w:tcPr>
          <w:p w14:paraId="48C71A85" w14:textId="77777777" w:rsidR="000959E8" w:rsidRPr="00306AA8" w:rsidRDefault="00000000" w:rsidP="00625874">
            <w:pPr>
              <w:spacing w:before="124" w:line="183" w:lineRule="auto"/>
              <w:ind w:left="356"/>
              <w:rPr>
                <w:rFonts w:ascii="宋体" w:eastAsia="宋体" w:hAnsi="宋体" w:cs="宋体"/>
                <w:sz w:val="11"/>
                <w:szCs w:val="11"/>
              </w:rPr>
            </w:pPr>
            <w:r w:rsidRPr="00306AA8">
              <w:rPr>
                <w:rFonts w:ascii="宋体" w:eastAsia="宋体" w:hAnsi="宋体" w:cs="宋体"/>
                <w:spacing w:val="-2"/>
                <w:sz w:val="11"/>
                <w:szCs w:val="11"/>
              </w:rPr>
              <w:t>647</w:t>
            </w:r>
          </w:p>
        </w:tc>
        <w:tc>
          <w:tcPr>
            <w:tcW w:w="1019" w:type="dxa"/>
          </w:tcPr>
          <w:p w14:paraId="19512CD2" w14:textId="77777777" w:rsidR="000959E8" w:rsidRPr="00306AA8" w:rsidRDefault="00000000" w:rsidP="00625874">
            <w:pPr>
              <w:spacing w:before="124" w:line="183" w:lineRule="auto"/>
              <w:ind w:left="357"/>
              <w:rPr>
                <w:rFonts w:ascii="宋体" w:eastAsia="宋体" w:hAnsi="宋体" w:cs="宋体"/>
                <w:sz w:val="11"/>
                <w:szCs w:val="11"/>
              </w:rPr>
            </w:pPr>
            <w:r w:rsidRPr="00306AA8">
              <w:rPr>
                <w:rFonts w:ascii="宋体" w:eastAsia="宋体" w:hAnsi="宋体" w:cs="宋体"/>
                <w:spacing w:val="-2"/>
                <w:sz w:val="11"/>
                <w:szCs w:val="11"/>
              </w:rPr>
              <w:t>648</w:t>
            </w:r>
          </w:p>
        </w:tc>
        <w:tc>
          <w:tcPr>
            <w:tcW w:w="989" w:type="dxa"/>
          </w:tcPr>
          <w:p w14:paraId="5A313939" w14:textId="77777777" w:rsidR="000959E8" w:rsidRPr="00306AA8" w:rsidRDefault="00000000" w:rsidP="00625874">
            <w:pPr>
              <w:spacing w:before="124" w:line="183" w:lineRule="auto"/>
              <w:ind w:left="347"/>
              <w:rPr>
                <w:rFonts w:ascii="宋体" w:eastAsia="宋体" w:hAnsi="宋体" w:cs="宋体"/>
                <w:sz w:val="11"/>
                <w:szCs w:val="11"/>
              </w:rPr>
            </w:pPr>
            <w:r w:rsidRPr="00306AA8">
              <w:rPr>
                <w:rFonts w:ascii="宋体" w:eastAsia="宋体" w:hAnsi="宋体" w:cs="宋体"/>
                <w:spacing w:val="-2"/>
                <w:sz w:val="11"/>
                <w:szCs w:val="11"/>
              </w:rPr>
              <w:t>649</w:t>
            </w:r>
          </w:p>
        </w:tc>
        <w:tc>
          <w:tcPr>
            <w:tcW w:w="1014" w:type="dxa"/>
          </w:tcPr>
          <w:p w14:paraId="2D6D1DBE" w14:textId="77777777" w:rsidR="000959E8" w:rsidRPr="00306AA8" w:rsidRDefault="00000000" w:rsidP="00625874">
            <w:pPr>
              <w:spacing w:before="124" w:line="183" w:lineRule="auto"/>
              <w:ind w:left="359"/>
              <w:rPr>
                <w:rFonts w:ascii="宋体" w:eastAsia="宋体" w:hAnsi="宋体" w:cs="宋体"/>
                <w:sz w:val="11"/>
                <w:szCs w:val="11"/>
              </w:rPr>
            </w:pPr>
            <w:r w:rsidRPr="00306AA8">
              <w:rPr>
                <w:rFonts w:ascii="宋体" w:eastAsia="宋体" w:hAnsi="宋体" w:cs="宋体"/>
                <w:spacing w:val="-2"/>
                <w:sz w:val="11"/>
                <w:szCs w:val="11"/>
              </w:rPr>
              <w:t>650</w:t>
            </w:r>
          </w:p>
        </w:tc>
      </w:tr>
      <w:tr w:rsidR="000959E8" w:rsidRPr="00306AA8" w14:paraId="5DF173E1" w14:textId="77777777">
        <w:trPr>
          <w:trHeight w:val="310"/>
        </w:trPr>
        <w:tc>
          <w:tcPr>
            <w:tcW w:w="1014" w:type="dxa"/>
          </w:tcPr>
          <w:p w14:paraId="773521AB" w14:textId="77777777" w:rsidR="000959E8" w:rsidRPr="00306AA8" w:rsidRDefault="00000000" w:rsidP="00625874">
            <w:pPr>
              <w:spacing w:before="113" w:line="184" w:lineRule="auto"/>
              <w:ind w:left="445"/>
              <w:rPr>
                <w:rFonts w:ascii="宋体" w:eastAsia="宋体" w:hAnsi="宋体" w:cs="宋体"/>
                <w:sz w:val="11"/>
                <w:szCs w:val="11"/>
              </w:rPr>
            </w:pPr>
            <w:r w:rsidRPr="00306AA8">
              <w:rPr>
                <w:rFonts w:ascii="宋体" w:eastAsia="宋体" w:hAnsi="宋体" w:cs="宋体"/>
                <w:sz w:val="11"/>
                <w:szCs w:val="11"/>
              </w:rPr>
              <w:t>A</w:t>
            </w:r>
          </w:p>
        </w:tc>
        <w:tc>
          <w:tcPr>
            <w:tcW w:w="1009" w:type="dxa"/>
          </w:tcPr>
          <w:p w14:paraId="4C59A6B0" w14:textId="77777777" w:rsidR="000959E8" w:rsidRPr="00306AA8" w:rsidRDefault="00000000" w:rsidP="00625874">
            <w:pPr>
              <w:spacing w:before="113"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265C9AA9" w14:textId="77777777" w:rsidR="000959E8" w:rsidRPr="00306AA8" w:rsidRDefault="00000000" w:rsidP="00625874">
            <w:pPr>
              <w:spacing w:before="114"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49A60E60" w14:textId="77777777" w:rsidR="000959E8" w:rsidRPr="00306AA8" w:rsidRDefault="00000000" w:rsidP="00625874">
            <w:pPr>
              <w:spacing w:before="113"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2824F92" w14:textId="77777777" w:rsidR="000959E8" w:rsidRPr="00306AA8" w:rsidRDefault="00000000" w:rsidP="00625874">
            <w:pPr>
              <w:spacing w:before="115"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5C334D95" w14:textId="77777777" w:rsidR="000959E8" w:rsidRPr="00306AA8" w:rsidRDefault="00000000" w:rsidP="00625874">
            <w:pPr>
              <w:spacing w:before="114" w:line="183" w:lineRule="auto"/>
              <w:ind w:left="314"/>
              <w:rPr>
                <w:rFonts w:ascii="宋体" w:eastAsia="宋体" w:hAnsi="宋体" w:cs="宋体"/>
                <w:sz w:val="11"/>
                <w:szCs w:val="11"/>
              </w:rPr>
            </w:pPr>
            <w:r w:rsidRPr="00306AA8">
              <w:rPr>
                <w:rFonts w:ascii="宋体" w:eastAsia="宋体" w:hAnsi="宋体" w:cs="宋体"/>
                <w:spacing w:val="-1"/>
                <w:sz w:val="11"/>
                <w:szCs w:val="11"/>
              </w:rPr>
              <w:t>BC</w:t>
            </w:r>
          </w:p>
        </w:tc>
        <w:tc>
          <w:tcPr>
            <w:tcW w:w="1009" w:type="dxa"/>
          </w:tcPr>
          <w:p w14:paraId="37343A27" w14:textId="77777777" w:rsidR="000959E8" w:rsidRPr="00306AA8" w:rsidRDefault="00000000" w:rsidP="00625874">
            <w:pPr>
              <w:spacing w:before="114" w:line="183" w:lineRule="auto"/>
              <w:ind w:left="44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69A7BFA9" w14:textId="77777777" w:rsidR="000959E8" w:rsidRPr="00306AA8" w:rsidRDefault="00000000" w:rsidP="00625874">
            <w:pPr>
              <w:spacing w:before="115" w:line="182" w:lineRule="auto"/>
              <w:ind w:left="456"/>
              <w:rPr>
                <w:rFonts w:ascii="宋体" w:eastAsia="宋体" w:hAnsi="宋体" w:cs="宋体"/>
                <w:sz w:val="11"/>
                <w:szCs w:val="11"/>
              </w:rPr>
            </w:pPr>
            <w:r w:rsidRPr="00306AA8">
              <w:rPr>
                <w:rFonts w:ascii="宋体" w:eastAsia="宋体" w:hAnsi="宋体" w:cs="宋体"/>
                <w:sz w:val="11"/>
                <w:szCs w:val="11"/>
              </w:rPr>
              <w:t>D</w:t>
            </w:r>
          </w:p>
        </w:tc>
        <w:tc>
          <w:tcPr>
            <w:tcW w:w="989" w:type="dxa"/>
          </w:tcPr>
          <w:p w14:paraId="637099E6" w14:textId="77777777" w:rsidR="000959E8" w:rsidRPr="00306AA8" w:rsidRDefault="00000000" w:rsidP="00625874">
            <w:pPr>
              <w:spacing w:before="113" w:line="184" w:lineRule="auto"/>
              <w:ind w:left="438"/>
              <w:rPr>
                <w:rFonts w:ascii="宋体" w:eastAsia="宋体" w:hAnsi="宋体" w:cs="宋体"/>
                <w:sz w:val="11"/>
                <w:szCs w:val="11"/>
              </w:rPr>
            </w:pPr>
            <w:r w:rsidRPr="00306AA8">
              <w:rPr>
                <w:rFonts w:ascii="宋体" w:eastAsia="宋体" w:hAnsi="宋体" w:cs="宋体"/>
                <w:sz w:val="11"/>
                <w:szCs w:val="11"/>
              </w:rPr>
              <w:t>A</w:t>
            </w:r>
          </w:p>
        </w:tc>
        <w:tc>
          <w:tcPr>
            <w:tcW w:w="1014" w:type="dxa"/>
          </w:tcPr>
          <w:p w14:paraId="71CCEEC8" w14:textId="77777777" w:rsidR="000959E8" w:rsidRPr="00306AA8" w:rsidRDefault="00000000" w:rsidP="00625874">
            <w:pPr>
              <w:spacing w:before="115" w:line="182" w:lineRule="auto"/>
              <w:ind w:left="449"/>
              <w:rPr>
                <w:rFonts w:ascii="宋体" w:eastAsia="宋体" w:hAnsi="宋体" w:cs="宋体"/>
                <w:sz w:val="11"/>
                <w:szCs w:val="11"/>
              </w:rPr>
            </w:pPr>
            <w:r w:rsidRPr="00306AA8">
              <w:rPr>
                <w:rFonts w:ascii="宋体" w:eastAsia="宋体" w:hAnsi="宋体" w:cs="宋体"/>
                <w:sz w:val="11"/>
                <w:szCs w:val="11"/>
              </w:rPr>
              <w:t>D</w:t>
            </w:r>
          </w:p>
        </w:tc>
      </w:tr>
      <w:tr w:rsidR="000959E8" w:rsidRPr="00306AA8" w14:paraId="4108276B" w14:textId="77777777">
        <w:trPr>
          <w:trHeight w:val="310"/>
        </w:trPr>
        <w:tc>
          <w:tcPr>
            <w:tcW w:w="1014" w:type="dxa"/>
          </w:tcPr>
          <w:p w14:paraId="12F75715" w14:textId="77777777" w:rsidR="000959E8" w:rsidRPr="00306AA8" w:rsidRDefault="00000000" w:rsidP="00625874">
            <w:pPr>
              <w:spacing w:before="113" w:line="184" w:lineRule="auto"/>
              <w:ind w:left="354"/>
              <w:rPr>
                <w:rFonts w:ascii="宋体" w:eastAsia="宋体" w:hAnsi="宋体" w:cs="宋体"/>
                <w:sz w:val="11"/>
                <w:szCs w:val="11"/>
              </w:rPr>
            </w:pPr>
            <w:r w:rsidRPr="00306AA8">
              <w:rPr>
                <w:rFonts w:ascii="宋体" w:eastAsia="宋体" w:hAnsi="宋体" w:cs="宋体"/>
                <w:spacing w:val="-2"/>
                <w:sz w:val="11"/>
                <w:szCs w:val="11"/>
              </w:rPr>
              <w:t>651</w:t>
            </w:r>
          </w:p>
        </w:tc>
        <w:tc>
          <w:tcPr>
            <w:tcW w:w="1009" w:type="dxa"/>
          </w:tcPr>
          <w:p w14:paraId="35D47A06" w14:textId="77777777" w:rsidR="000959E8" w:rsidRPr="00306AA8" w:rsidRDefault="00000000" w:rsidP="00625874">
            <w:pPr>
              <w:spacing w:before="114" w:line="183" w:lineRule="auto"/>
              <w:ind w:left="351"/>
              <w:rPr>
                <w:rFonts w:ascii="宋体" w:eastAsia="宋体" w:hAnsi="宋体" w:cs="宋体"/>
                <w:sz w:val="11"/>
                <w:szCs w:val="11"/>
              </w:rPr>
            </w:pPr>
            <w:r w:rsidRPr="00306AA8">
              <w:rPr>
                <w:rFonts w:ascii="宋体" w:eastAsia="宋体" w:hAnsi="宋体" w:cs="宋体"/>
                <w:spacing w:val="-2"/>
                <w:sz w:val="11"/>
                <w:szCs w:val="11"/>
              </w:rPr>
              <w:t>652</w:t>
            </w:r>
          </w:p>
        </w:tc>
        <w:tc>
          <w:tcPr>
            <w:tcW w:w="999" w:type="dxa"/>
          </w:tcPr>
          <w:p w14:paraId="335A1744" w14:textId="77777777" w:rsidR="000959E8" w:rsidRPr="00306AA8" w:rsidRDefault="00000000" w:rsidP="00625874">
            <w:pPr>
              <w:spacing w:before="114" w:line="183" w:lineRule="auto"/>
              <w:ind w:left="342"/>
              <w:rPr>
                <w:rFonts w:ascii="宋体" w:eastAsia="宋体" w:hAnsi="宋体" w:cs="宋体"/>
                <w:sz w:val="11"/>
                <w:szCs w:val="11"/>
              </w:rPr>
            </w:pPr>
            <w:r w:rsidRPr="00306AA8">
              <w:rPr>
                <w:rFonts w:ascii="宋体" w:eastAsia="宋体" w:hAnsi="宋体" w:cs="宋体"/>
                <w:spacing w:val="-2"/>
                <w:sz w:val="11"/>
                <w:szCs w:val="11"/>
              </w:rPr>
              <w:t>653</w:t>
            </w:r>
          </w:p>
        </w:tc>
        <w:tc>
          <w:tcPr>
            <w:tcW w:w="1009" w:type="dxa"/>
          </w:tcPr>
          <w:p w14:paraId="223B5270" w14:textId="77777777" w:rsidR="000959E8" w:rsidRPr="00306AA8" w:rsidRDefault="00000000" w:rsidP="00625874">
            <w:pPr>
              <w:spacing w:before="114" w:line="183" w:lineRule="auto"/>
              <w:ind w:left="352"/>
              <w:rPr>
                <w:rFonts w:ascii="宋体" w:eastAsia="宋体" w:hAnsi="宋体" w:cs="宋体"/>
                <w:sz w:val="11"/>
                <w:szCs w:val="11"/>
              </w:rPr>
            </w:pPr>
            <w:r w:rsidRPr="00306AA8">
              <w:rPr>
                <w:rFonts w:ascii="宋体" w:eastAsia="宋体" w:hAnsi="宋体" w:cs="宋体"/>
                <w:spacing w:val="-2"/>
                <w:sz w:val="11"/>
                <w:szCs w:val="11"/>
              </w:rPr>
              <w:t>654</w:t>
            </w:r>
          </w:p>
        </w:tc>
        <w:tc>
          <w:tcPr>
            <w:tcW w:w="1009" w:type="dxa"/>
          </w:tcPr>
          <w:p w14:paraId="58D65825" w14:textId="77777777" w:rsidR="000959E8" w:rsidRPr="00306AA8" w:rsidRDefault="00000000" w:rsidP="00625874">
            <w:pPr>
              <w:spacing w:before="114" w:line="183" w:lineRule="auto"/>
              <w:ind w:left="354"/>
              <w:rPr>
                <w:rFonts w:ascii="宋体" w:eastAsia="宋体" w:hAnsi="宋体" w:cs="宋体"/>
                <w:sz w:val="11"/>
                <w:szCs w:val="11"/>
              </w:rPr>
            </w:pPr>
            <w:r w:rsidRPr="00306AA8">
              <w:rPr>
                <w:rFonts w:ascii="宋体" w:eastAsia="宋体" w:hAnsi="宋体" w:cs="宋体"/>
                <w:spacing w:val="-2"/>
                <w:sz w:val="11"/>
                <w:szCs w:val="11"/>
              </w:rPr>
              <w:t>655</w:t>
            </w:r>
          </w:p>
        </w:tc>
        <w:tc>
          <w:tcPr>
            <w:tcW w:w="999" w:type="dxa"/>
          </w:tcPr>
          <w:p w14:paraId="32006BE5" w14:textId="77777777" w:rsidR="000959E8" w:rsidRPr="00306AA8" w:rsidRDefault="00000000" w:rsidP="00625874">
            <w:pPr>
              <w:spacing w:before="114" w:line="183" w:lineRule="auto"/>
              <w:ind w:left="344"/>
              <w:rPr>
                <w:rFonts w:ascii="宋体" w:eastAsia="宋体" w:hAnsi="宋体" w:cs="宋体"/>
                <w:sz w:val="11"/>
                <w:szCs w:val="11"/>
              </w:rPr>
            </w:pPr>
            <w:r w:rsidRPr="00306AA8">
              <w:rPr>
                <w:rFonts w:ascii="宋体" w:eastAsia="宋体" w:hAnsi="宋体" w:cs="宋体"/>
                <w:spacing w:val="-2"/>
                <w:sz w:val="11"/>
                <w:szCs w:val="11"/>
              </w:rPr>
              <w:t>656</w:t>
            </w:r>
          </w:p>
        </w:tc>
        <w:tc>
          <w:tcPr>
            <w:tcW w:w="1009" w:type="dxa"/>
          </w:tcPr>
          <w:p w14:paraId="5537EB9C" w14:textId="77777777" w:rsidR="000959E8" w:rsidRPr="00306AA8" w:rsidRDefault="00000000" w:rsidP="00625874">
            <w:pPr>
              <w:spacing w:before="114" w:line="183" w:lineRule="auto"/>
              <w:ind w:left="356"/>
              <w:rPr>
                <w:rFonts w:ascii="宋体" w:eastAsia="宋体" w:hAnsi="宋体" w:cs="宋体"/>
                <w:sz w:val="11"/>
                <w:szCs w:val="11"/>
              </w:rPr>
            </w:pPr>
            <w:r w:rsidRPr="00306AA8">
              <w:rPr>
                <w:rFonts w:ascii="宋体" w:eastAsia="宋体" w:hAnsi="宋体" w:cs="宋体"/>
                <w:spacing w:val="-2"/>
                <w:sz w:val="11"/>
                <w:szCs w:val="11"/>
              </w:rPr>
              <w:t>657</w:t>
            </w:r>
          </w:p>
        </w:tc>
        <w:tc>
          <w:tcPr>
            <w:tcW w:w="1019" w:type="dxa"/>
          </w:tcPr>
          <w:p w14:paraId="5D569B15" w14:textId="77777777" w:rsidR="000959E8" w:rsidRPr="00306AA8" w:rsidRDefault="00000000" w:rsidP="00625874">
            <w:pPr>
              <w:spacing w:before="114" w:line="183" w:lineRule="auto"/>
              <w:ind w:left="357"/>
              <w:rPr>
                <w:rFonts w:ascii="宋体" w:eastAsia="宋体" w:hAnsi="宋体" w:cs="宋体"/>
                <w:sz w:val="11"/>
                <w:szCs w:val="11"/>
              </w:rPr>
            </w:pPr>
            <w:r w:rsidRPr="00306AA8">
              <w:rPr>
                <w:rFonts w:ascii="宋体" w:eastAsia="宋体" w:hAnsi="宋体" w:cs="宋体"/>
                <w:spacing w:val="-2"/>
                <w:sz w:val="11"/>
                <w:szCs w:val="11"/>
              </w:rPr>
              <w:t>658</w:t>
            </w:r>
          </w:p>
        </w:tc>
        <w:tc>
          <w:tcPr>
            <w:tcW w:w="989" w:type="dxa"/>
          </w:tcPr>
          <w:p w14:paraId="5E88658B" w14:textId="77777777" w:rsidR="000959E8" w:rsidRPr="00306AA8" w:rsidRDefault="00000000" w:rsidP="00625874">
            <w:pPr>
              <w:spacing w:before="114" w:line="183" w:lineRule="auto"/>
              <w:ind w:left="347"/>
              <w:rPr>
                <w:rFonts w:ascii="宋体" w:eastAsia="宋体" w:hAnsi="宋体" w:cs="宋体"/>
                <w:sz w:val="11"/>
                <w:szCs w:val="11"/>
              </w:rPr>
            </w:pPr>
            <w:r w:rsidRPr="00306AA8">
              <w:rPr>
                <w:rFonts w:ascii="宋体" w:eastAsia="宋体" w:hAnsi="宋体" w:cs="宋体"/>
                <w:spacing w:val="-2"/>
                <w:sz w:val="11"/>
                <w:szCs w:val="11"/>
              </w:rPr>
              <w:t>659</w:t>
            </w:r>
          </w:p>
        </w:tc>
        <w:tc>
          <w:tcPr>
            <w:tcW w:w="1014" w:type="dxa"/>
          </w:tcPr>
          <w:p w14:paraId="31AC7B6F" w14:textId="77777777" w:rsidR="000959E8" w:rsidRPr="00306AA8" w:rsidRDefault="00000000" w:rsidP="00625874">
            <w:pPr>
              <w:spacing w:before="114" w:line="183" w:lineRule="auto"/>
              <w:ind w:left="359"/>
              <w:rPr>
                <w:rFonts w:ascii="宋体" w:eastAsia="宋体" w:hAnsi="宋体" w:cs="宋体"/>
                <w:sz w:val="11"/>
                <w:szCs w:val="11"/>
              </w:rPr>
            </w:pPr>
            <w:r w:rsidRPr="00306AA8">
              <w:rPr>
                <w:rFonts w:ascii="宋体" w:eastAsia="宋体" w:hAnsi="宋体" w:cs="宋体"/>
                <w:spacing w:val="-2"/>
                <w:sz w:val="11"/>
                <w:szCs w:val="11"/>
              </w:rPr>
              <w:t>660</w:t>
            </w:r>
          </w:p>
        </w:tc>
      </w:tr>
      <w:tr w:rsidR="000959E8" w:rsidRPr="00306AA8" w14:paraId="3275125B" w14:textId="77777777">
        <w:trPr>
          <w:trHeight w:val="319"/>
        </w:trPr>
        <w:tc>
          <w:tcPr>
            <w:tcW w:w="1014" w:type="dxa"/>
          </w:tcPr>
          <w:p w14:paraId="70DD0265" w14:textId="77777777" w:rsidR="000959E8" w:rsidRPr="00306AA8" w:rsidRDefault="00000000" w:rsidP="00625874">
            <w:pPr>
              <w:spacing w:before="125"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9B1C451" w14:textId="77777777" w:rsidR="000959E8" w:rsidRPr="00306AA8" w:rsidRDefault="00000000" w:rsidP="00625874">
            <w:pPr>
              <w:spacing w:before="123"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63C5395B" w14:textId="77777777" w:rsidR="000959E8" w:rsidRPr="00306AA8" w:rsidRDefault="00000000" w:rsidP="00625874">
            <w:pPr>
              <w:spacing w:before="125"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0364169" w14:textId="77777777" w:rsidR="000959E8" w:rsidRPr="00306AA8" w:rsidRDefault="00000000" w:rsidP="00625874">
            <w:pPr>
              <w:spacing w:before="124"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C781B74" w14:textId="77777777" w:rsidR="000959E8" w:rsidRPr="00306AA8" w:rsidRDefault="00000000" w:rsidP="00625874">
            <w:pPr>
              <w:spacing w:before="125"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999" w:type="dxa"/>
          </w:tcPr>
          <w:p w14:paraId="06C227D5" w14:textId="77777777" w:rsidR="000959E8" w:rsidRPr="00306AA8" w:rsidRDefault="00000000" w:rsidP="00625874">
            <w:pPr>
              <w:spacing w:before="125"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617EBF10" w14:textId="77777777" w:rsidR="000959E8" w:rsidRPr="00306AA8" w:rsidRDefault="00000000" w:rsidP="00625874">
            <w:pPr>
              <w:spacing w:before="122" w:line="185" w:lineRule="auto"/>
              <w:ind w:left="315"/>
              <w:rPr>
                <w:rFonts w:ascii="宋体" w:eastAsia="宋体" w:hAnsi="宋体" w:cs="宋体"/>
                <w:sz w:val="11"/>
                <w:szCs w:val="11"/>
              </w:rPr>
            </w:pPr>
            <w:r w:rsidRPr="00306AA8">
              <w:rPr>
                <w:rFonts w:ascii="宋体" w:eastAsia="宋体" w:hAnsi="宋体" w:cs="宋体"/>
                <w:spacing w:val="-2"/>
                <w:sz w:val="11"/>
                <w:szCs w:val="11"/>
              </w:rPr>
              <w:t>CA</w:t>
            </w:r>
          </w:p>
        </w:tc>
        <w:tc>
          <w:tcPr>
            <w:tcW w:w="1019" w:type="dxa"/>
          </w:tcPr>
          <w:p w14:paraId="5674BADA" w14:textId="77777777" w:rsidR="000959E8" w:rsidRPr="00306AA8" w:rsidRDefault="00000000" w:rsidP="00625874">
            <w:pPr>
              <w:spacing w:before="125"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989" w:type="dxa"/>
          </w:tcPr>
          <w:p w14:paraId="57312891" w14:textId="77777777" w:rsidR="000959E8" w:rsidRPr="00306AA8" w:rsidRDefault="00000000" w:rsidP="00625874">
            <w:pPr>
              <w:spacing w:before="124"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13EE27AF" w14:textId="77777777" w:rsidR="000959E8" w:rsidRPr="00306AA8" w:rsidRDefault="00000000" w:rsidP="00625874">
            <w:pPr>
              <w:spacing w:before="124"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6D38BA01" w14:textId="77777777">
        <w:trPr>
          <w:trHeight w:val="310"/>
        </w:trPr>
        <w:tc>
          <w:tcPr>
            <w:tcW w:w="1014" w:type="dxa"/>
          </w:tcPr>
          <w:p w14:paraId="504E0639" w14:textId="77777777" w:rsidR="000959E8" w:rsidRPr="00306AA8" w:rsidRDefault="00000000" w:rsidP="00625874">
            <w:pPr>
              <w:spacing w:before="114" w:line="184" w:lineRule="auto"/>
              <w:ind w:left="354"/>
              <w:rPr>
                <w:rFonts w:ascii="宋体" w:eastAsia="宋体" w:hAnsi="宋体" w:cs="宋体"/>
                <w:sz w:val="11"/>
                <w:szCs w:val="11"/>
              </w:rPr>
            </w:pPr>
            <w:r w:rsidRPr="00306AA8">
              <w:rPr>
                <w:rFonts w:ascii="宋体" w:eastAsia="宋体" w:hAnsi="宋体" w:cs="宋体"/>
                <w:spacing w:val="-2"/>
                <w:sz w:val="11"/>
                <w:szCs w:val="11"/>
              </w:rPr>
              <w:t>661</w:t>
            </w:r>
          </w:p>
        </w:tc>
        <w:tc>
          <w:tcPr>
            <w:tcW w:w="1009" w:type="dxa"/>
          </w:tcPr>
          <w:p w14:paraId="5C519864" w14:textId="77777777" w:rsidR="000959E8" w:rsidRPr="00306AA8" w:rsidRDefault="00000000" w:rsidP="00625874">
            <w:pPr>
              <w:spacing w:before="115" w:line="183" w:lineRule="auto"/>
              <w:ind w:left="351"/>
              <w:rPr>
                <w:rFonts w:ascii="宋体" w:eastAsia="宋体" w:hAnsi="宋体" w:cs="宋体"/>
                <w:sz w:val="11"/>
                <w:szCs w:val="11"/>
              </w:rPr>
            </w:pPr>
            <w:r w:rsidRPr="00306AA8">
              <w:rPr>
                <w:rFonts w:ascii="宋体" w:eastAsia="宋体" w:hAnsi="宋体" w:cs="宋体"/>
                <w:spacing w:val="-2"/>
                <w:sz w:val="11"/>
                <w:szCs w:val="11"/>
              </w:rPr>
              <w:t>662</w:t>
            </w:r>
          </w:p>
        </w:tc>
        <w:tc>
          <w:tcPr>
            <w:tcW w:w="999" w:type="dxa"/>
          </w:tcPr>
          <w:p w14:paraId="41500C72" w14:textId="77777777" w:rsidR="000959E8" w:rsidRPr="00306AA8" w:rsidRDefault="00000000" w:rsidP="00625874">
            <w:pPr>
              <w:spacing w:before="115" w:line="183" w:lineRule="auto"/>
              <w:ind w:left="342"/>
              <w:rPr>
                <w:rFonts w:ascii="宋体" w:eastAsia="宋体" w:hAnsi="宋体" w:cs="宋体"/>
                <w:sz w:val="11"/>
                <w:szCs w:val="11"/>
              </w:rPr>
            </w:pPr>
            <w:r w:rsidRPr="00306AA8">
              <w:rPr>
                <w:rFonts w:ascii="宋体" w:eastAsia="宋体" w:hAnsi="宋体" w:cs="宋体"/>
                <w:spacing w:val="-2"/>
                <w:sz w:val="11"/>
                <w:szCs w:val="11"/>
              </w:rPr>
              <w:t>663</w:t>
            </w:r>
          </w:p>
        </w:tc>
        <w:tc>
          <w:tcPr>
            <w:tcW w:w="1009" w:type="dxa"/>
          </w:tcPr>
          <w:p w14:paraId="36FA3C45" w14:textId="77777777" w:rsidR="000959E8" w:rsidRPr="00306AA8" w:rsidRDefault="00000000" w:rsidP="00625874">
            <w:pPr>
              <w:spacing w:before="115" w:line="183" w:lineRule="auto"/>
              <w:ind w:left="352"/>
              <w:rPr>
                <w:rFonts w:ascii="宋体" w:eastAsia="宋体" w:hAnsi="宋体" w:cs="宋体"/>
                <w:sz w:val="11"/>
                <w:szCs w:val="11"/>
              </w:rPr>
            </w:pPr>
            <w:r w:rsidRPr="00306AA8">
              <w:rPr>
                <w:rFonts w:ascii="宋体" w:eastAsia="宋体" w:hAnsi="宋体" w:cs="宋体"/>
                <w:spacing w:val="-2"/>
                <w:sz w:val="11"/>
                <w:szCs w:val="11"/>
              </w:rPr>
              <w:t>664</w:t>
            </w:r>
          </w:p>
        </w:tc>
        <w:tc>
          <w:tcPr>
            <w:tcW w:w="1009" w:type="dxa"/>
          </w:tcPr>
          <w:p w14:paraId="38E6E827" w14:textId="77777777" w:rsidR="000959E8" w:rsidRPr="00306AA8" w:rsidRDefault="00000000" w:rsidP="00625874">
            <w:pPr>
              <w:spacing w:before="115" w:line="183" w:lineRule="auto"/>
              <w:ind w:left="354"/>
              <w:rPr>
                <w:rFonts w:ascii="宋体" w:eastAsia="宋体" w:hAnsi="宋体" w:cs="宋体"/>
                <w:sz w:val="11"/>
                <w:szCs w:val="11"/>
              </w:rPr>
            </w:pPr>
            <w:r w:rsidRPr="00306AA8">
              <w:rPr>
                <w:rFonts w:ascii="宋体" w:eastAsia="宋体" w:hAnsi="宋体" w:cs="宋体"/>
                <w:spacing w:val="-2"/>
                <w:sz w:val="11"/>
                <w:szCs w:val="11"/>
              </w:rPr>
              <w:t>665</w:t>
            </w:r>
          </w:p>
        </w:tc>
        <w:tc>
          <w:tcPr>
            <w:tcW w:w="999" w:type="dxa"/>
          </w:tcPr>
          <w:p w14:paraId="0D64E5C8" w14:textId="77777777" w:rsidR="000959E8" w:rsidRPr="00306AA8" w:rsidRDefault="00000000" w:rsidP="00625874">
            <w:pPr>
              <w:spacing w:before="115" w:line="183" w:lineRule="auto"/>
              <w:ind w:left="344"/>
              <w:rPr>
                <w:rFonts w:ascii="宋体" w:eastAsia="宋体" w:hAnsi="宋体" w:cs="宋体"/>
                <w:sz w:val="11"/>
                <w:szCs w:val="11"/>
              </w:rPr>
            </w:pPr>
            <w:r w:rsidRPr="00306AA8">
              <w:rPr>
                <w:rFonts w:ascii="宋体" w:eastAsia="宋体" w:hAnsi="宋体" w:cs="宋体"/>
                <w:spacing w:val="-2"/>
                <w:sz w:val="11"/>
                <w:szCs w:val="11"/>
              </w:rPr>
              <w:t>666</w:t>
            </w:r>
          </w:p>
        </w:tc>
        <w:tc>
          <w:tcPr>
            <w:tcW w:w="1009" w:type="dxa"/>
          </w:tcPr>
          <w:p w14:paraId="72CFD350" w14:textId="77777777" w:rsidR="000959E8" w:rsidRPr="00306AA8" w:rsidRDefault="00000000" w:rsidP="00625874">
            <w:pPr>
              <w:spacing w:before="115" w:line="183" w:lineRule="auto"/>
              <w:ind w:left="356"/>
              <w:rPr>
                <w:rFonts w:ascii="宋体" w:eastAsia="宋体" w:hAnsi="宋体" w:cs="宋体"/>
                <w:sz w:val="11"/>
                <w:szCs w:val="11"/>
              </w:rPr>
            </w:pPr>
            <w:r w:rsidRPr="00306AA8">
              <w:rPr>
                <w:rFonts w:ascii="宋体" w:eastAsia="宋体" w:hAnsi="宋体" w:cs="宋体"/>
                <w:spacing w:val="-2"/>
                <w:sz w:val="11"/>
                <w:szCs w:val="11"/>
              </w:rPr>
              <w:t>667</w:t>
            </w:r>
          </w:p>
        </w:tc>
        <w:tc>
          <w:tcPr>
            <w:tcW w:w="1019" w:type="dxa"/>
          </w:tcPr>
          <w:p w14:paraId="29EAA3F7" w14:textId="77777777" w:rsidR="000959E8" w:rsidRPr="00306AA8" w:rsidRDefault="00000000" w:rsidP="00625874">
            <w:pPr>
              <w:spacing w:before="115" w:line="183" w:lineRule="auto"/>
              <w:ind w:left="357"/>
              <w:rPr>
                <w:rFonts w:ascii="宋体" w:eastAsia="宋体" w:hAnsi="宋体" w:cs="宋体"/>
                <w:sz w:val="11"/>
                <w:szCs w:val="11"/>
              </w:rPr>
            </w:pPr>
            <w:r w:rsidRPr="00306AA8">
              <w:rPr>
                <w:rFonts w:ascii="宋体" w:eastAsia="宋体" w:hAnsi="宋体" w:cs="宋体"/>
                <w:spacing w:val="-2"/>
                <w:sz w:val="11"/>
                <w:szCs w:val="11"/>
              </w:rPr>
              <w:t>668</w:t>
            </w:r>
          </w:p>
        </w:tc>
        <w:tc>
          <w:tcPr>
            <w:tcW w:w="989" w:type="dxa"/>
          </w:tcPr>
          <w:p w14:paraId="29A116F8" w14:textId="77777777" w:rsidR="000959E8" w:rsidRPr="00306AA8" w:rsidRDefault="00000000" w:rsidP="00625874">
            <w:pPr>
              <w:spacing w:before="115" w:line="183" w:lineRule="auto"/>
              <w:ind w:left="347"/>
              <w:rPr>
                <w:rFonts w:ascii="宋体" w:eastAsia="宋体" w:hAnsi="宋体" w:cs="宋体"/>
                <w:sz w:val="11"/>
                <w:szCs w:val="11"/>
              </w:rPr>
            </w:pPr>
            <w:r w:rsidRPr="00306AA8">
              <w:rPr>
                <w:rFonts w:ascii="宋体" w:eastAsia="宋体" w:hAnsi="宋体" w:cs="宋体"/>
                <w:spacing w:val="-2"/>
                <w:sz w:val="11"/>
                <w:szCs w:val="11"/>
              </w:rPr>
              <w:t>669</w:t>
            </w:r>
          </w:p>
        </w:tc>
        <w:tc>
          <w:tcPr>
            <w:tcW w:w="1014" w:type="dxa"/>
          </w:tcPr>
          <w:p w14:paraId="23FAF293" w14:textId="77777777" w:rsidR="000959E8" w:rsidRPr="00306AA8" w:rsidRDefault="00000000" w:rsidP="00625874">
            <w:pPr>
              <w:spacing w:before="115" w:line="183" w:lineRule="auto"/>
              <w:ind w:left="359"/>
              <w:rPr>
                <w:rFonts w:ascii="宋体" w:eastAsia="宋体" w:hAnsi="宋体" w:cs="宋体"/>
                <w:sz w:val="11"/>
                <w:szCs w:val="11"/>
              </w:rPr>
            </w:pPr>
            <w:r w:rsidRPr="00306AA8">
              <w:rPr>
                <w:rFonts w:ascii="宋体" w:eastAsia="宋体" w:hAnsi="宋体" w:cs="宋体"/>
                <w:spacing w:val="-2"/>
                <w:sz w:val="11"/>
                <w:szCs w:val="11"/>
              </w:rPr>
              <w:t>670</w:t>
            </w:r>
          </w:p>
        </w:tc>
      </w:tr>
      <w:tr w:rsidR="000959E8" w:rsidRPr="00306AA8" w14:paraId="7763C83A" w14:textId="77777777">
        <w:trPr>
          <w:trHeight w:val="320"/>
        </w:trPr>
        <w:tc>
          <w:tcPr>
            <w:tcW w:w="1014" w:type="dxa"/>
          </w:tcPr>
          <w:p w14:paraId="3444B8F1" w14:textId="77777777" w:rsidR="000959E8" w:rsidRPr="00306AA8" w:rsidRDefault="00000000" w:rsidP="00625874">
            <w:pPr>
              <w:spacing w:before="125"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4B77C3B3" w14:textId="77777777" w:rsidR="000959E8" w:rsidRPr="00306AA8" w:rsidRDefault="00000000" w:rsidP="00625874">
            <w:pPr>
              <w:spacing w:before="125"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99" w:type="dxa"/>
          </w:tcPr>
          <w:p w14:paraId="4C9B952D" w14:textId="77777777" w:rsidR="000959E8" w:rsidRPr="00306AA8" w:rsidRDefault="00000000" w:rsidP="00625874">
            <w:pPr>
              <w:spacing w:before="124"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7B6AF73" w14:textId="77777777" w:rsidR="000959E8" w:rsidRPr="00306AA8" w:rsidRDefault="00000000" w:rsidP="00625874">
            <w:pPr>
              <w:spacing w:before="126"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067588ED" w14:textId="77777777" w:rsidR="000959E8" w:rsidRPr="00306AA8" w:rsidRDefault="00000000" w:rsidP="00625874">
            <w:pPr>
              <w:spacing w:before="125"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66129DC6" w14:textId="77777777" w:rsidR="000959E8" w:rsidRPr="00306AA8" w:rsidRDefault="00000000" w:rsidP="00625874">
            <w:pPr>
              <w:spacing w:before="126"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33B9F2D" w14:textId="77777777" w:rsidR="000959E8" w:rsidRPr="00306AA8" w:rsidRDefault="00000000" w:rsidP="00625874">
            <w:pPr>
              <w:spacing w:before="124" w:line="184" w:lineRule="auto"/>
              <w:ind w:left="44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515670EA" w14:textId="77777777" w:rsidR="000959E8" w:rsidRPr="00306AA8" w:rsidRDefault="00000000" w:rsidP="00625874">
            <w:pPr>
              <w:spacing w:before="125"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989" w:type="dxa"/>
          </w:tcPr>
          <w:p w14:paraId="7C36ACAD" w14:textId="77777777" w:rsidR="000959E8" w:rsidRPr="00306AA8" w:rsidRDefault="00000000" w:rsidP="00625874">
            <w:pPr>
              <w:spacing w:before="126" w:line="182" w:lineRule="auto"/>
              <w:ind w:left="438"/>
              <w:rPr>
                <w:rFonts w:ascii="宋体" w:eastAsia="宋体" w:hAnsi="宋体" w:cs="宋体"/>
                <w:sz w:val="11"/>
                <w:szCs w:val="11"/>
              </w:rPr>
            </w:pPr>
            <w:r w:rsidRPr="00306AA8">
              <w:rPr>
                <w:rFonts w:ascii="宋体" w:eastAsia="宋体" w:hAnsi="宋体" w:cs="宋体"/>
                <w:sz w:val="11"/>
                <w:szCs w:val="11"/>
              </w:rPr>
              <w:t>B</w:t>
            </w:r>
          </w:p>
        </w:tc>
        <w:tc>
          <w:tcPr>
            <w:tcW w:w="1014" w:type="dxa"/>
          </w:tcPr>
          <w:p w14:paraId="588B69B9" w14:textId="77777777" w:rsidR="000959E8" w:rsidRPr="00306AA8" w:rsidRDefault="00000000" w:rsidP="00625874">
            <w:pPr>
              <w:spacing w:before="125" w:line="183" w:lineRule="auto"/>
              <w:ind w:left="449"/>
              <w:rPr>
                <w:rFonts w:ascii="宋体" w:eastAsia="宋体" w:hAnsi="宋体" w:cs="宋体"/>
                <w:sz w:val="11"/>
                <w:szCs w:val="11"/>
              </w:rPr>
            </w:pPr>
            <w:r w:rsidRPr="00306AA8">
              <w:rPr>
                <w:rFonts w:ascii="宋体" w:eastAsia="宋体" w:hAnsi="宋体" w:cs="宋体"/>
                <w:sz w:val="11"/>
                <w:szCs w:val="11"/>
              </w:rPr>
              <w:t>C</w:t>
            </w:r>
          </w:p>
        </w:tc>
      </w:tr>
      <w:tr w:rsidR="000959E8" w:rsidRPr="00306AA8" w14:paraId="55A766F8" w14:textId="77777777">
        <w:trPr>
          <w:trHeight w:val="300"/>
        </w:trPr>
        <w:tc>
          <w:tcPr>
            <w:tcW w:w="1014" w:type="dxa"/>
          </w:tcPr>
          <w:p w14:paraId="4A055A19" w14:textId="77777777" w:rsidR="000959E8" w:rsidRPr="00306AA8" w:rsidRDefault="00000000" w:rsidP="00625874">
            <w:pPr>
              <w:spacing w:before="114" w:line="180" w:lineRule="auto"/>
              <w:ind w:left="354"/>
              <w:rPr>
                <w:rFonts w:ascii="宋体" w:eastAsia="宋体" w:hAnsi="宋体" w:cs="宋体"/>
                <w:sz w:val="11"/>
                <w:szCs w:val="11"/>
              </w:rPr>
            </w:pPr>
            <w:r w:rsidRPr="00306AA8">
              <w:rPr>
                <w:rFonts w:ascii="宋体" w:eastAsia="宋体" w:hAnsi="宋体" w:cs="宋体"/>
                <w:spacing w:val="-2"/>
                <w:sz w:val="11"/>
                <w:szCs w:val="11"/>
              </w:rPr>
              <w:t>671</w:t>
            </w:r>
          </w:p>
        </w:tc>
        <w:tc>
          <w:tcPr>
            <w:tcW w:w="1009" w:type="dxa"/>
          </w:tcPr>
          <w:p w14:paraId="4A5E42D4" w14:textId="77777777" w:rsidR="000959E8" w:rsidRPr="00306AA8" w:rsidRDefault="00000000" w:rsidP="00625874">
            <w:pPr>
              <w:spacing w:before="115" w:line="179" w:lineRule="auto"/>
              <w:ind w:left="351"/>
              <w:rPr>
                <w:rFonts w:ascii="宋体" w:eastAsia="宋体" w:hAnsi="宋体" w:cs="宋体"/>
                <w:sz w:val="11"/>
                <w:szCs w:val="11"/>
              </w:rPr>
            </w:pPr>
            <w:r w:rsidRPr="00306AA8">
              <w:rPr>
                <w:rFonts w:ascii="宋体" w:eastAsia="宋体" w:hAnsi="宋体" w:cs="宋体"/>
                <w:spacing w:val="-2"/>
                <w:sz w:val="11"/>
                <w:szCs w:val="11"/>
              </w:rPr>
              <w:t>672</w:t>
            </w:r>
          </w:p>
        </w:tc>
        <w:tc>
          <w:tcPr>
            <w:tcW w:w="999" w:type="dxa"/>
          </w:tcPr>
          <w:p w14:paraId="1D369F60" w14:textId="77777777" w:rsidR="000959E8" w:rsidRPr="00306AA8" w:rsidRDefault="00000000" w:rsidP="00625874">
            <w:pPr>
              <w:spacing w:before="115" w:line="179" w:lineRule="auto"/>
              <w:ind w:left="342"/>
              <w:rPr>
                <w:rFonts w:ascii="宋体" w:eastAsia="宋体" w:hAnsi="宋体" w:cs="宋体"/>
                <w:sz w:val="11"/>
                <w:szCs w:val="11"/>
              </w:rPr>
            </w:pPr>
            <w:r w:rsidRPr="00306AA8">
              <w:rPr>
                <w:rFonts w:ascii="宋体" w:eastAsia="宋体" w:hAnsi="宋体" w:cs="宋体"/>
                <w:spacing w:val="-2"/>
                <w:sz w:val="11"/>
                <w:szCs w:val="11"/>
              </w:rPr>
              <w:t>673</w:t>
            </w:r>
          </w:p>
        </w:tc>
        <w:tc>
          <w:tcPr>
            <w:tcW w:w="1009" w:type="dxa"/>
          </w:tcPr>
          <w:p w14:paraId="538CEFFA" w14:textId="77777777" w:rsidR="000959E8" w:rsidRPr="00306AA8" w:rsidRDefault="00000000" w:rsidP="00625874">
            <w:pPr>
              <w:spacing w:before="115" w:line="179" w:lineRule="auto"/>
              <w:ind w:left="352"/>
              <w:rPr>
                <w:rFonts w:ascii="宋体" w:eastAsia="宋体" w:hAnsi="宋体" w:cs="宋体"/>
                <w:sz w:val="11"/>
                <w:szCs w:val="11"/>
              </w:rPr>
            </w:pPr>
            <w:r w:rsidRPr="00306AA8">
              <w:rPr>
                <w:rFonts w:ascii="宋体" w:eastAsia="宋体" w:hAnsi="宋体" w:cs="宋体"/>
                <w:spacing w:val="-2"/>
                <w:sz w:val="11"/>
                <w:szCs w:val="11"/>
              </w:rPr>
              <w:t>674</w:t>
            </w:r>
          </w:p>
        </w:tc>
        <w:tc>
          <w:tcPr>
            <w:tcW w:w="1009" w:type="dxa"/>
          </w:tcPr>
          <w:p w14:paraId="60DF3C4F" w14:textId="77777777" w:rsidR="000959E8" w:rsidRPr="00306AA8" w:rsidRDefault="00000000" w:rsidP="00625874">
            <w:pPr>
              <w:spacing w:before="115" w:line="179" w:lineRule="auto"/>
              <w:ind w:left="354"/>
              <w:rPr>
                <w:rFonts w:ascii="宋体" w:eastAsia="宋体" w:hAnsi="宋体" w:cs="宋体"/>
                <w:sz w:val="11"/>
                <w:szCs w:val="11"/>
              </w:rPr>
            </w:pPr>
            <w:r w:rsidRPr="00306AA8">
              <w:rPr>
                <w:rFonts w:ascii="宋体" w:eastAsia="宋体" w:hAnsi="宋体" w:cs="宋体"/>
                <w:spacing w:val="-2"/>
                <w:sz w:val="11"/>
                <w:szCs w:val="11"/>
              </w:rPr>
              <w:t>675</w:t>
            </w:r>
          </w:p>
        </w:tc>
        <w:tc>
          <w:tcPr>
            <w:tcW w:w="999" w:type="dxa"/>
          </w:tcPr>
          <w:p w14:paraId="6F199184" w14:textId="77777777" w:rsidR="000959E8" w:rsidRPr="00306AA8" w:rsidRDefault="00000000" w:rsidP="00625874">
            <w:pPr>
              <w:spacing w:before="115" w:line="179" w:lineRule="auto"/>
              <w:ind w:left="344"/>
              <w:rPr>
                <w:rFonts w:ascii="宋体" w:eastAsia="宋体" w:hAnsi="宋体" w:cs="宋体"/>
                <w:sz w:val="11"/>
                <w:szCs w:val="11"/>
              </w:rPr>
            </w:pPr>
            <w:r w:rsidRPr="00306AA8">
              <w:rPr>
                <w:rFonts w:ascii="宋体" w:eastAsia="宋体" w:hAnsi="宋体" w:cs="宋体"/>
                <w:spacing w:val="-2"/>
                <w:sz w:val="11"/>
                <w:szCs w:val="11"/>
              </w:rPr>
              <w:t>676</w:t>
            </w:r>
          </w:p>
        </w:tc>
        <w:tc>
          <w:tcPr>
            <w:tcW w:w="1009" w:type="dxa"/>
          </w:tcPr>
          <w:p w14:paraId="42F06798" w14:textId="77777777" w:rsidR="000959E8" w:rsidRPr="00306AA8" w:rsidRDefault="00000000" w:rsidP="00625874">
            <w:pPr>
              <w:spacing w:before="115" w:line="179" w:lineRule="auto"/>
              <w:ind w:left="356"/>
              <w:rPr>
                <w:rFonts w:ascii="宋体" w:eastAsia="宋体" w:hAnsi="宋体" w:cs="宋体"/>
                <w:sz w:val="11"/>
                <w:szCs w:val="11"/>
              </w:rPr>
            </w:pPr>
            <w:r w:rsidRPr="00306AA8">
              <w:rPr>
                <w:rFonts w:ascii="宋体" w:eastAsia="宋体" w:hAnsi="宋体" w:cs="宋体"/>
                <w:spacing w:val="-2"/>
                <w:sz w:val="11"/>
                <w:szCs w:val="11"/>
              </w:rPr>
              <w:t>677</w:t>
            </w:r>
          </w:p>
        </w:tc>
        <w:tc>
          <w:tcPr>
            <w:tcW w:w="1019" w:type="dxa"/>
          </w:tcPr>
          <w:p w14:paraId="1BC308C3" w14:textId="77777777" w:rsidR="000959E8" w:rsidRPr="00306AA8" w:rsidRDefault="00000000" w:rsidP="00625874">
            <w:pPr>
              <w:spacing w:before="115" w:line="179" w:lineRule="auto"/>
              <w:ind w:left="357"/>
              <w:rPr>
                <w:rFonts w:ascii="宋体" w:eastAsia="宋体" w:hAnsi="宋体" w:cs="宋体"/>
                <w:sz w:val="11"/>
                <w:szCs w:val="11"/>
              </w:rPr>
            </w:pPr>
            <w:r w:rsidRPr="00306AA8">
              <w:rPr>
                <w:rFonts w:ascii="宋体" w:eastAsia="宋体" w:hAnsi="宋体" w:cs="宋体"/>
                <w:spacing w:val="-2"/>
                <w:sz w:val="11"/>
                <w:szCs w:val="11"/>
              </w:rPr>
              <w:t>678</w:t>
            </w:r>
          </w:p>
        </w:tc>
        <w:tc>
          <w:tcPr>
            <w:tcW w:w="989" w:type="dxa"/>
          </w:tcPr>
          <w:p w14:paraId="2433F2D0" w14:textId="77777777" w:rsidR="000959E8" w:rsidRPr="00306AA8" w:rsidRDefault="00000000" w:rsidP="00625874">
            <w:pPr>
              <w:spacing w:before="115" w:line="179" w:lineRule="auto"/>
              <w:ind w:left="347"/>
              <w:rPr>
                <w:rFonts w:ascii="宋体" w:eastAsia="宋体" w:hAnsi="宋体" w:cs="宋体"/>
                <w:sz w:val="11"/>
                <w:szCs w:val="11"/>
              </w:rPr>
            </w:pPr>
            <w:r w:rsidRPr="00306AA8">
              <w:rPr>
                <w:rFonts w:ascii="宋体" w:eastAsia="宋体" w:hAnsi="宋体" w:cs="宋体"/>
                <w:spacing w:val="-2"/>
                <w:sz w:val="11"/>
                <w:szCs w:val="11"/>
              </w:rPr>
              <w:t>679</w:t>
            </w:r>
          </w:p>
        </w:tc>
        <w:tc>
          <w:tcPr>
            <w:tcW w:w="1014" w:type="dxa"/>
          </w:tcPr>
          <w:p w14:paraId="77F6E475" w14:textId="77777777" w:rsidR="000959E8" w:rsidRPr="00306AA8" w:rsidRDefault="00000000" w:rsidP="00625874">
            <w:pPr>
              <w:spacing w:before="115" w:line="179" w:lineRule="auto"/>
              <w:ind w:left="359"/>
              <w:rPr>
                <w:rFonts w:ascii="宋体" w:eastAsia="宋体" w:hAnsi="宋体" w:cs="宋体"/>
                <w:sz w:val="11"/>
                <w:szCs w:val="11"/>
              </w:rPr>
            </w:pPr>
            <w:r w:rsidRPr="00306AA8">
              <w:rPr>
                <w:rFonts w:ascii="宋体" w:eastAsia="宋体" w:hAnsi="宋体" w:cs="宋体"/>
                <w:spacing w:val="-2"/>
                <w:sz w:val="11"/>
                <w:szCs w:val="11"/>
              </w:rPr>
              <w:t>680</w:t>
            </w:r>
          </w:p>
        </w:tc>
      </w:tr>
      <w:tr w:rsidR="000959E8" w:rsidRPr="00306AA8" w14:paraId="1D2E1CFB" w14:textId="77777777">
        <w:trPr>
          <w:trHeight w:val="314"/>
        </w:trPr>
        <w:tc>
          <w:tcPr>
            <w:tcW w:w="1014" w:type="dxa"/>
          </w:tcPr>
          <w:p w14:paraId="12262BB6" w14:textId="77777777" w:rsidR="000959E8" w:rsidRPr="00306AA8" w:rsidRDefault="00000000" w:rsidP="00625874">
            <w:pPr>
              <w:spacing w:before="115"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D67A302" w14:textId="77777777" w:rsidR="000959E8" w:rsidRPr="00306AA8" w:rsidRDefault="00000000" w:rsidP="00625874">
            <w:pPr>
              <w:spacing w:before="114"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99" w:type="dxa"/>
          </w:tcPr>
          <w:p w14:paraId="6BE55EE9" w14:textId="77777777" w:rsidR="000959E8" w:rsidRPr="00306AA8" w:rsidRDefault="00000000" w:rsidP="00625874">
            <w:pPr>
              <w:spacing w:before="115"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9771305" w14:textId="77777777" w:rsidR="000959E8" w:rsidRPr="00306AA8" w:rsidRDefault="00000000" w:rsidP="00625874">
            <w:pPr>
              <w:spacing w:before="116" w:line="182" w:lineRule="auto"/>
              <w:ind w:left="44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482182C1" w14:textId="77777777" w:rsidR="000959E8" w:rsidRPr="00306AA8" w:rsidRDefault="00000000" w:rsidP="00625874">
            <w:pPr>
              <w:spacing w:before="115"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999" w:type="dxa"/>
          </w:tcPr>
          <w:p w14:paraId="48A1FB15" w14:textId="77777777" w:rsidR="000959E8" w:rsidRPr="00306AA8" w:rsidRDefault="00000000" w:rsidP="00625874">
            <w:pPr>
              <w:spacing w:before="116"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1009" w:type="dxa"/>
          </w:tcPr>
          <w:p w14:paraId="092A2DB9" w14:textId="77777777" w:rsidR="000959E8" w:rsidRPr="00306AA8" w:rsidRDefault="00000000" w:rsidP="00625874">
            <w:pPr>
              <w:spacing w:before="116" w:line="182" w:lineRule="auto"/>
              <w:ind w:left="44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3228C48F" w14:textId="77777777" w:rsidR="000959E8" w:rsidRPr="00306AA8" w:rsidRDefault="00000000" w:rsidP="00625874">
            <w:pPr>
              <w:spacing w:before="114"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989" w:type="dxa"/>
          </w:tcPr>
          <w:p w14:paraId="61097E2F" w14:textId="77777777" w:rsidR="000959E8" w:rsidRPr="00306AA8" w:rsidRDefault="00000000" w:rsidP="00625874">
            <w:pPr>
              <w:spacing w:before="115" w:line="183" w:lineRule="auto"/>
              <w:ind w:left="438"/>
              <w:rPr>
                <w:rFonts w:ascii="宋体" w:eastAsia="宋体" w:hAnsi="宋体" w:cs="宋体"/>
                <w:sz w:val="11"/>
                <w:szCs w:val="11"/>
              </w:rPr>
            </w:pPr>
            <w:r w:rsidRPr="00306AA8">
              <w:rPr>
                <w:rFonts w:ascii="宋体" w:eastAsia="宋体" w:hAnsi="宋体" w:cs="宋体"/>
                <w:sz w:val="11"/>
                <w:szCs w:val="11"/>
              </w:rPr>
              <w:t>C</w:t>
            </w:r>
          </w:p>
        </w:tc>
        <w:tc>
          <w:tcPr>
            <w:tcW w:w="1014" w:type="dxa"/>
          </w:tcPr>
          <w:p w14:paraId="443AC1EB" w14:textId="77777777" w:rsidR="000959E8" w:rsidRPr="00306AA8" w:rsidRDefault="00000000" w:rsidP="00625874">
            <w:pPr>
              <w:spacing w:before="116" w:line="182" w:lineRule="auto"/>
              <w:ind w:left="449"/>
              <w:rPr>
                <w:rFonts w:ascii="宋体" w:eastAsia="宋体" w:hAnsi="宋体" w:cs="宋体"/>
                <w:sz w:val="11"/>
                <w:szCs w:val="11"/>
              </w:rPr>
            </w:pPr>
            <w:r w:rsidRPr="00306AA8">
              <w:rPr>
                <w:rFonts w:ascii="宋体" w:eastAsia="宋体" w:hAnsi="宋体" w:cs="宋体"/>
                <w:sz w:val="11"/>
                <w:szCs w:val="11"/>
              </w:rPr>
              <w:t>B</w:t>
            </w:r>
          </w:p>
        </w:tc>
      </w:tr>
    </w:tbl>
    <w:p w14:paraId="0D1A7D0A" w14:textId="77777777" w:rsidR="000959E8" w:rsidRPr="00306AA8" w:rsidRDefault="000959E8" w:rsidP="00625874">
      <w:pPr>
        <w:spacing w:line="317" w:lineRule="auto"/>
        <w:rPr>
          <w:sz w:val="11"/>
          <w:szCs w:val="11"/>
        </w:rPr>
      </w:pPr>
    </w:p>
    <w:p w14:paraId="4C3B906B" w14:textId="77777777" w:rsidR="000959E8" w:rsidRPr="00306AA8" w:rsidRDefault="00000000" w:rsidP="00625874">
      <w:pPr>
        <w:spacing w:before="61" w:line="184" w:lineRule="auto"/>
        <w:ind w:left="4804"/>
        <w:rPr>
          <w:rFonts w:ascii="黑体" w:eastAsia="黑体" w:hAnsi="黑体" w:cs="黑体"/>
          <w:sz w:val="11"/>
          <w:szCs w:val="11"/>
        </w:rPr>
      </w:pPr>
      <w:r w:rsidRPr="00306AA8">
        <w:rPr>
          <w:rFonts w:ascii="黑体" w:eastAsia="黑体" w:hAnsi="黑体" w:cs="黑体"/>
          <w:spacing w:val="-8"/>
          <w:w w:val="87"/>
          <w:sz w:val="11"/>
          <w:szCs w:val="11"/>
        </w:rPr>
        <w:t>—166—</w:t>
      </w:r>
    </w:p>
    <w:p w14:paraId="04DE43EB" w14:textId="5261CA04" w:rsidR="000959E8" w:rsidRPr="00306AA8" w:rsidRDefault="000959E8" w:rsidP="00625874">
      <w:pPr>
        <w:spacing w:before="10" w:line="216" w:lineRule="auto"/>
        <w:ind w:left="384"/>
        <w:rPr>
          <w:rFonts w:ascii="宋体" w:eastAsia="宋体" w:hAnsi="宋体" w:cs="宋体"/>
          <w:sz w:val="11"/>
          <w:szCs w:val="11"/>
        </w:rPr>
        <w:sectPr w:rsidR="000959E8" w:rsidRPr="00306AA8">
          <w:pgSz w:w="11900" w:h="16840"/>
          <w:pgMar w:top="400" w:right="924" w:bottom="400" w:left="894" w:header="0" w:footer="0" w:gutter="0"/>
          <w:cols w:space="720"/>
        </w:sectPr>
      </w:pPr>
    </w:p>
    <w:p w14:paraId="004AC800" w14:textId="77777777" w:rsidR="000959E8" w:rsidRPr="00306AA8" w:rsidRDefault="000959E8" w:rsidP="00625874">
      <w:pPr>
        <w:spacing w:line="20" w:lineRule="exact"/>
        <w:rPr>
          <w:sz w:val="11"/>
          <w:szCs w:val="11"/>
        </w:rPr>
      </w:pPr>
    </w:p>
    <w:tbl>
      <w:tblPr>
        <w:tblStyle w:val="TableNormal"/>
        <w:tblW w:w="100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1009"/>
        <w:gridCol w:w="989"/>
        <w:gridCol w:w="1009"/>
        <w:gridCol w:w="1019"/>
        <w:gridCol w:w="1009"/>
        <w:gridCol w:w="989"/>
        <w:gridCol w:w="1019"/>
        <w:gridCol w:w="1009"/>
        <w:gridCol w:w="1004"/>
      </w:tblGrid>
      <w:tr w:rsidR="000959E8" w:rsidRPr="00306AA8" w14:paraId="2595E758" w14:textId="77777777">
        <w:trPr>
          <w:trHeight w:val="314"/>
        </w:trPr>
        <w:tc>
          <w:tcPr>
            <w:tcW w:w="1014" w:type="dxa"/>
            <w:shd w:val="clear" w:color="auto" w:fill="FABE18"/>
          </w:tcPr>
          <w:p w14:paraId="4FE74585" w14:textId="77777777" w:rsidR="000959E8" w:rsidRPr="00306AA8" w:rsidRDefault="00000000" w:rsidP="00625874">
            <w:pPr>
              <w:spacing w:before="110" w:line="184" w:lineRule="auto"/>
              <w:ind w:left="354"/>
              <w:rPr>
                <w:rFonts w:ascii="宋体" w:eastAsia="宋体" w:hAnsi="宋体" w:cs="宋体"/>
                <w:sz w:val="11"/>
                <w:szCs w:val="11"/>
              </w:rPr>
            </w:pPr>
            <w:r w:rsidRPr="00306AA8">
              <w:rPr>
                <w:rFonts w:ascii="宋体" w:eastAsia="宋体" w:hAnsi="宋体" w:cs="宋体"/>
                <w:spacing w:val="-2"/>
                <w:sz w:val="11"/>
                <w:szCs w:val="11"/>
              </w:rPr>
              <w:t>681</w:t>
            </w:r>
          </w:p>
        </w:tc>
        <w:tc>
          <w:tcPr>
            <w:tcW w:w="1009" w:type="dxa"/>
            <w:shd w:val="clear" w:color="auto" w:fill="FABE18"/>
          </w:tcPr>
          <w:p w14:paraId="7662EEE2" w14:textId="77777777" w:rsidR="000959E8" w:rsidRPr="00306AA8" w:rsidRDefault="00000000" w:rsidP="00625874">
            <w:pPr>
              <w:spacing w:before="111" w:line="183" w:lineRule="auto"/>
              <w:ind w:left="351"/>
              <w:rPr>
                <w:rFonts w:ascii="宋体" w:eastAsia="宋体" w:hAnsi="宋体" w:cs="宋体"/>
                <w:sz w:val="11"/>
                <w:szCs w:val="11"/>
              </w:rPr>
            </w:pPr>
            <w:r w:rsidRPr="00306AA8">
              <w:rPr>
                <w:rFonts w:ascii="宋体" w:eastAsia="宋体" w:hAnsi="宋体" w:cs="宋体"/>
                <w:spacing w:val="-2"/>
                <w:sz w:val="11"/>
                <w:szCs w:val="11"/>
              </w:rPr>
              <w:t>682</w:t>
            </w:r>
          </w:p>
        </w:tc>
        <w:tc>
          <w:tcPr>
            <w:tcW w:w="989" w:type="dxa"/>
            <w:shd w:val="clear" w:color="auto" w:fill="FABE19"/>
          </w:tcPr>
          <w:p w14:paraId="4C734E16" w14:textId="77777777" w:rsidR="000959E8" w:rsidRPr="00306AA8" w:rsidRDefault="00000000" w:rsidP="00625874">
            <w:pPr>
              <w:spacing w:before="111" w:line="183" w:lineRule="auto"/>
              <w:ind w:left="342"/>
              <w:rPr>
                <w:rFonts w:ascii="宋体" w:eastAsia="宋体" w:hAnsi="宋体" w:cs="宋体"/>
                <w:sz w:val="11"/>
                <w:szCs w:val="11"/>
              </w:rPr>
            </w:pPr>
            <w:r w:rsidRPr="00306AA8">
              <w:rPr>
                <w:rFonts w:ascii="宋体" w:eastAsia="宋体" w:hAnsi="宋体" w:cs="宋体"/>
                <w:spacing w:val="-2"/>
                <w:sz w:val="11"/>
                <w:szCs w:val="11"/>
              </w:rPr>
              <w:t>683</w:t>
            </w:r>
          </w:p>
        </w:tc>
        <w:tc>
          <w:tcPr>
            <w:tcW w:w="1009" w:type="dxa"/>
            <w:shd w:val="clear" w:color="auto" w:fill="FABE19"/>
          </w:tcPr>
          <w:p w14:paraId="7E8770BD" w14:textId="77777777" w:rsidR="000959E8" w:rsidRPr="00306AA8" w:rsidRDefault="00000000" w:rsidP="00625874">
            <w:pPr>
              <w:spacing w:before="111" w:line="183" w:lineRule="auto"/>
              <w:ind w:left="352"/>
              <w:rPr>
                <w:rFonts w:ascii="宋体" w:eastAsia="宋体" w:hAnsi="宋体" w:cs="宋体"/>
                <w:sz w:val="11"/>
                <w:szCs w:val="11"/>
              </w:rPr>
            </w:pPr>
            <w:r w:rsidRPr="00306AA8">
              <w:rPr>
                <w:rFonts w:ascii="宋体" w:eastAsia="宋体" w:hAnsi="宋体" w:cs="宋体"/>
                <w:spacing w:val="-2"/>
                <w:sz w:val="11"/>
                <w:szCs w:val="11"/>
              </w:rPr>
              <w:t>684</w:t>
            </w:r>
          </w:p>
        </w:tc>
        <w:tc>
          <w:tcPr>
            <w:tcW w:w="1019" w:type="dxa"/>
            <w:shd w:val="clear" w:color="auto" w:fill="FABE19"/>
          </w:tcPr>
          <w:p w14:paraId="2CFCFF31"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2"/>
                <w:sz w:val="11"/>
                <w:szCs w:val="11"/>
              </w:rPr>
              <w:t>685</w:t>
            </w:r>
          </w:p>
        </w:tc>
        <w:tc>
          <w:tcPr>
            <w:tcW w:w="1009" w:type="dxa"/>
            <w:shd w:val="clear" w:color="auto" w:fill="FABE19"/>
          </w:tcPr>
          <w:p w14:paraId="00D6D073"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2"/>
                <w:sz w:val="11"/>
                <w:szCs w:val="11"/>
              </w:rPr>
              <w:t>686</w:t>
            </w:r>
          </w:p>
        </w:tc>
        <w:tc>
          <w:tcPr>
            <w:tcW w:w="989" w:type="dxa"/>
            <w:shd w:val="clear" w:color="auto" w:fill="FABE19"/>
          </w:tcPr>
          <w:p w14:paraId="4C07707E" w14:textId="77777777" w:rsidR="000959E8" w:rsidRPr="00306AA8" w:rsidRDefault="00000000" w:rsidP="00625874">
            <w:pPr>
              <w:spacing w:before="111" w:line="183" w:lineRule="auto"/>
              <w:ind w:left="346"/>
              <w:rPr>
                <w:rFonts w:ascii="宋体" w:eastAsia="宋体" w:hAnsi="宋体" w:cs="宋体"/>
                <w:sz w:val="11"/>
                <w:szCs w:val="11"/>
              </w:rPr>
            </w:pPr>
            <w:r w:rsidRPr="00306AA8">
              <w:rPr>
                <w:rFonts w:ascii="宋体" w:eastAsia="宋体" w:hAnsi="宋体" w:cs="宋体"/>
                <w:spacing w:val="-2"/>
                <w:sz w:val="11"/>
                <w:szCs w:val="11"/>
              </w:rPr>
              <w:t>687</w:t>
            </w:r>
          </w:p>
        </w:tc>
        <w:tc>
          <w:tcPr>
            <w:tcW w:w="1019" w:type="dxa"/>
            <w:shd w:val="clear" w:color="auto" w:fill="FABE19"/>
          </w:tcPr>
          <w:p w14:paraId="54736BC3" w14:textId="77777777" w:rsidR="000959E8" w:rsidRPr="00306AA8" w:rsidRDefault="00000000" w:rsidP="00625874">
            <w:pPr>
              <w:spacing w:before="111" w:line="183" w:lineRule="auto"/>
              <w:ind w:left="357"/>
              <w:rPr>
                <w:rFonts w:ascii="宋体" w:eastAsia="宋体" w:hAnsi="宋体" w:cs="宋体"/>
                <w:sz w:val="11"/>
                <w:szCs w:val="11"/>
              </w:rPr>
            </w:pPr>
            <w:r w:rsidRPr="00306AA8">
              <w:rPr>
                <w:rFonts w:ascii="宋体" w:eastAsia="宋体" w:hAnsi="宋体" w:cs="宋体"/>
                <w:spacing w:val="-2"/>
                <w:sz w:val="11"/>
                <w:szCs w:val="11"/>
              </w:rPr>
              <w:t>688</w:t>
            </w:r>
          </w:p>
        </w:tc>
        <w:tc>
          <w:tcPr>
            <w:tcW w:w="1009" w:type="dxa"/>
            <w:shd w:val="clear" w:color="auto" w:fill="FABE19"/>
          </w:tcPr>
          <w:p w14:paraId="6AFA02E9" w14:textId="77777777" w:rsidR="000959E8" w:rsidRPr="00306AA8" w:rsidRDefault="00000000" w:rsidP="00625874">
            <w:pPr>
              <w:spacing w:before="111" w:line="183" w:lineRule="auto"/>
              <w:ind w:left="357"/>
              <w:rPr>
                <w:rFonts w:ascii="宋体" w:eastAsia="宋体" w:hAnsi="宋体" w:cs="宋体"/>
                <w:sz w:val="11"/>
                <w:szCs w:val="11"/>
              </w:rPr>
            </w:pPr>
            <w:r w:rsidRPr="00306AA8">
              <w:rPr>
                <w:rFonts w:ascii="宋体" w:eastAsia="宋体" w:hAnsi="宋体" w:cs="宋体"/>
                <w:spacing w:val="-2"/>
                <w:sz w:val="11"/>
                <w:szCs w:val="11"/>
              </w:rPr>
              <w:t>689</w:t>
            </w:r>
          </w:p>
        </w:tc>
        <w:tc>
          <w:tcPr>
            <w:tcW w:w="1004" w:type="dxa"/>
            <w:shd w:val="clear" w:color="auto" w:fill="FABE18"/>
          </w:tcPr>
          <w:p w14:paraId="144E9424" w14:textId="77777777" w:rsidR="000959E8" w:rsidRPr="00306AA8" w:rsidRDefault="00000000" w:rsidP="00625874">
            <w:pPr>
              <w:spacing w:before="111" w:line="183" w:lineRule="auto"/>
              <w:ind w:left="349"/>
              <w:rPr>
                <w:rFonts w:ascii="宋体" w:eastAsia="宋体" w:hAnsi="宋体" w:cs="宋体"/>
                <w:sz w:val="11"/>
                <w:szCs w:val="11"/>
              </w:rPr>
            </w:pPr>
            <w:r w:rsidRPr="00306AA8">
              <w:rPr>
                <w:rFonts w:ascii="宋体" w:eastAsia="宋体" w:hAnsi="宋体" w:cs="宋体"/>
                <w:spacing w:val="-2"/>
                <w:sz w:val="11"/>
                <w:szCs w:val="11"/>
              </w:rPr>
              <w:t>690</w:t>
            </w:r>
          </w:p>
        </w:tc>
      </w:tr>
      <w:tr w:rsidR="000959E8" w:rsidRPr="00306AA8" w14:paraId="1D733E2C" w14:textId="77777777">
        <w:trPr>
          <w:trHeight w:val="320"/>
        </w:trPr>
        <w:tc>
          <w:tcPr>
            <w:tcW w:w="1014" w:type="dxa"/>
          </w:tcPr>
          <w:p w14:paraId="02D8F2A4" w14:textId="77777777" w:rsidR="000959E8" w:rsidRPr="00306AA8" w:rsidRDefault="00000000" w:rsidP="00625874">
            <w:pPr>
              <w:spacing w:before="117"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7E11E9F" w14:textId="77777777" w:rsidR="000959E8" w:rsidRPr="00306AA8" w:rsidRDefault="00000000" w:rsidP="00625874">
            <w:pPr>
              <w:spacing w:before="118"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89" w:type="dxa"/>
          </w:tcPr>
          <w:p w14:paraId="72609792" w14:textId="77777777" w:rsidR="000959E8" w:rsidRPr="00306AA8" w:rsidRDefault="00000000" w:rsidP="00625874">
            <w:pPr>
              <w:spacing w:before="117" w:line="183" w:lineRule="auto"/>
              <w:ind w:left="43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7EA3BCC3" w14:textId="77777777" w:rsidR="000959E8" w:rsidRPr="00306AA8" w:rsidRDefault="00000000" w:rsidP="00625874">
            <w:pPr>
              <w:spacing w:before="118"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19" w:type="dxa"/>
          </w:tcPr>
          <w:p w14:paraId="6A8D8770" w14:textId="77777777" w:rsidR="000959E8" w:rsidRPr="00306AA8" w:rsidRDefault="00000000" w:rsidP="00625874">
            <w:pPr>
              <w:spacing w:before="118" w:line="182" w:lineRule="auto"/>
              <w:ind w:left="45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5291C49B" w14:textId="77777777" w:rsidR="000959E8" w:rsidRPr="00306AA8" w:rsidRDefault="00000000" w:rsidP="00625874">
            <w:pPr>
              <w:spacing w:before="118"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989" w:type="dxa"/>
          </w:tcPr>
          <w:p w14:paraId="3D303DE2" w14:textId="77777777" w:rsidR="000959E8" w:rsidRPr="00306AA8" w:rsidRDefault="00000000" w:rsidP="00625874">
            <w:pPr>
              <w:spacing w:before="118" w:line="182" w:lineRule="auto"/>
              <w:ind w:left="43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7EC2DD31" w14:textId="77777777" w:rsidR="000959E8" w:rsidRPr="00306AA8" w:rsidRDefault="00000000" w:rsidP="00625874">
            <w:pPr>
              <w:spacing w:before="116"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4AC95B1" w14:textId="77777777" w:rsidR="000959E8" w:rsidRPr="00306AA8" w:rsidRDefault="00000000" w:rsidP="00625874">
            <w:pPr>
              <w:spacing w:before="118"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04" w:type="dxa"/>
          </w:tcPr>
          <w:p w14:paraId="3BF76890" w14:textId="77777777" w:rsidR="000959E8" w:rsidRPr="00306AA8" w:rsidRDefault="00000000" w:rsidP="00625874">
            <w:pPr>
              <w:spacing w:before="118" w:line="182" w:lineRule="auto"/>
              <w:ind w:left="448"/>
              <w:rPr>
                <w:rFonts w:ascii="宋体" w:eastAsia="宋体" w:hAnsi="宋体" w:cs="宋体"/>
                <w:sz w:val="11"/>
                <w:szCs w:val="11"/>
              </w:rPr>
            </w:pPr>
            <w:r w:rsidRPr="00306AA8">
              <w:rPr>
                <w:rFonts w:ascii="宋体" w:eastAsia="宋体" w:hAnsi="宋体" w:cs="宋体"/>
                <w:sz w:val="11"/>
                <w:szCs w:val="11"/>
              </w:rPr>
              <w:t>B</w:t>
            </w:r>
          </w:p>
        </w:tc>
      </w:tr>
      <w:tr w:rsidR="000959E8" w:rsidRPr="00306AA8" w14:paraId="1C7DD8F0" w14:textId="77777777">
        <w:trPr>
          <w:trHeight w:val="309"/>
        </w:trPr>
        <w:tc>
          <w:tcPr>
            <w:tcW w:w="1014" w:type="dxa"/>
            <w:shd w:val="clear" w:color="auto" w:fill="F9BE18"/>
          </w:tcPr>
          <w:p w14:paraId="6924DA00" w14:textId="77777777" w:rsidR="000959E8" w:rsidRPr="00306AA8" w:rsidRDefault="00000000" w:rsidP="00625874">
            <w:pPr>
              <w:spacing w:before="106" w:line="184" w:lineRule="auto"/>
              <w:ind w:left="354"/>
              <w:rPr>
                <w:rFonts w:ascii="宋体" w:eastAsia="宋体" w:hAnsi="宋体" w:cs="宋体"/>
                <w:sz w:val="11"/>
                <w:szCs w:val="11"/>
              </w:rPr>
            </w:pPr>
            <w:r w:rsidRPr="00306AA8">
              <w:rPr>
                <w:rFonts w:ascii="宋体" w:eastAsia="宋体" w:hAnsi="宋体" w:cs="宋体"/>
                <w:spacing w:val="-2"/>
                <w:sz w:val="11"/>
                <w:szCs w:val="11"/>
              </w:rPr>
              <w:t>691</w:t>
            </w:r>
          </w:p>
        </w:tc>
        <w:tc>
          <w:tcPr>
            <w:tcW w:w="1009" w:type="dxa"/>
            <w:shd w:val="clear" w:color="auto" w:fill="FABE18"/>
          </w:tcPr>
          <w:p w14:paraId="45CC1ECC" w14:textId="77777777" w:rsidR="000959E8" w:rsidRPr="00306AA8" w:rsidRDefault="00000000" w:rsidP="00625874">
            <w:pPr>
              <w:spacing w:before="107" w:line="183" w:lineRule="auto"/>
              <w:ind w:left="351"/>
              <w:rPr>
                <w:rFonts w:ascii="宋体" w:eastAsia="宋体" w:hAnsi="宋体" w:cs="宋体"/>
                <w:sz w:val="11"/>
                <w:szCs w:val="11"/>
              </w:rPr>
            </w:pPr>
            <w:r w:rsidRPr="00306AA8">
              <w:rPr>
                <w:rFonts w:ascii="宋体" w:eastAsia="宋体" w:hAnsi="宋体" w:cs="宋体"/>
                <w:spacing w:val="-2"/>
                <w:sz w:val="11"/>
                <w:szCs w:val="11"/>
              </w:rPr>
              <w:t>692</w:t>
            </w:r>
          </w:p>
        </w:tc>
        <w:tc>
          <w:tcPr>
            <w:tcW w:w="989" w:type="dxa"/>
            <w:shd w:val="clear" w:color="auto" w:fill="F9BE18"/>
          </w:tcPr>
          <w:p w14:paraId="42C6480F" w14:textId="77777777" w:rsidR="000959E8" w:rsidRPr="00306AA8" w:rsidRDefault="00000000" w:rsidP="00625874">
            <w:pPr>
              <w:spacing w:before="107" w:line="183" w:lineRule="auto"/>
              <w:ind w:left="342"/>
              <w:rPr>
                <w:rFonts w:ascii="宋体" w:eastAsia="宋体" w:hAnsi="宋体" w:cs="宋体"/>
                <w:sz w:val="11"/>
                <w:szCs w:val="11"/>
              </w:rPr>
            </w:pPr>
            <w:r w:rsidRPr="00306AA8">
              <w:rPr>
                <w:rFonts w:ascii="宋体" w:eastAsia="宋体" w:hAnsi="宋体" w:cs="宋体"/>
                <w:spacing w:val="-2"/>
                <w:sz w:val="11"/>
                <w:szCs w:val="11"/>
              </w:rPr>
              <w:t>693</w:t>
            </w:r>
          </w:p>
        </w:tc>
        <w:tc>
          <w:tcPr>
            <w:tcW w:w="1009" w:type="dxa"/>
            <w:shd w:val="clear" w:color="auto" w:fill="F9BE19"/>
          </w:tcPr>
          <w:p w14:paraId="4BC73A05" w14:textId="77777777" w:rsidR="000959E8" w:rsidRPr="00306AA8" w:rsidRDefault="00000000" w:rsidP="00625874">
            <w:pPr>
              <w:spacing w:before="107" w:line="183" w:lineRule="auto"/>
              <w:ind w:left="352"/>
              <w:rPr>
                <w:rFonts w:ascii="宋体" w:eastAsia="宋体" w:hAnsi="宋体" w:cs="宋体"/>
                <w:sz w:val="11"/>
                <w:szCs w:val="11"/>
              </w:rPr>
            </w:pPr>
            <w:r w:rsidRPr="00306AA8">
              <w:rPr>
                <w:rFonts w:ascii="宋体" w:eastAsia="宋体" w:hAnsi="宋体" w:cs="宋体"/>
                <w:spacing w:val="-2"/>
                <w:sz w:val="11"/>
                <w:szCs w:val="11"/>
              </w:rPr>
              <w:t>694</w:t>
            </w:r>
          </w:p>
        </w:tc>
        <w:tc>
          <w:tcPr>
            <w:tcW w:w="1019" w:type="dxa"/>
            <w:shd w:val="clear" w:color="auto" w:fill="F9BE18"/>
          </w:tcPr>
          <w:p w14:paraId="3509B21A" w14:textId="77777777" w:rsidR="000959E8" w:rsidRPr="00306AA8" w:rsidRDefault="00000000" w:rsidP="00625874">
            <w:pPr>
              <w:spacing w:before="107" w:line="183" w:lineRule="auto"/>
              <w:ind w:left="354"/>
              <w:rPr>
                <w:rFonts w:ascii="宋体" w:eastAsia="宋体" w:hAnsi="宋体" w:cs="宋体"/>
                <w:sz w:val="11"/>
                <w:szCs w:val="11"/>
              </w:rPr>
            </w:pPr>
            <w:r w:rsidRPr="00306AA8">
              <w:rPr>
                <w:rFonts w:ascii="宋体" w:eastAsia="宋体" w:hAnsi="宋体" w:cs="宋体"/>
                <w:spacing w:val="-2"/>
                <w:sz w:val="11"/>
                <w:szCs w:val="11"/>
              </w:rPr>
              <w:t>695</w:t>
            </w:r>
          </w:p>
        </w:tc>
        <w:tc>
          <w:tcPr>
            <w:tcW w:w="1009" w:type="dxa"/>
            <w:shd w:val="clear" w:color="auto" w:fill="F9BE18"/>
          </w:tcPr>
          <w:p w14:paraId="50025295" w14:textId="77777777" w:rsidR="000959E8" w:rsidRPr="00306AA8" w:rsidRDefault="00000000" w:rsidP="00625874">
            <w:pPr>
              <w:spacing w:before="107" w:line="183" w:lineRule="auto"/>
              <w:ind w:left="354"/>
              <w:rPr>
                <w:rFonts w:ascii="宋体" w:eastAsia="宋体" w:hAnsi="宋体" w:cs="宋体"/>
                <w:sz w:val="11"/>
                <w:szCs w:val="11"/>
              </w:rPr>
            </w:pPr>
            <w:r w:rsidRPr="00306AA8">
              <w:rPr>
                <w:rFonts w:ascii="宋体" w:eastAsia="宋体" w:hAnsi="宋体" w:cs="宋体"/>
                <w:spacing w:val="-2"/>
                <w:sz w:val="11"/>
                <w:szCs w:val="11"/>
              </w:rPr>
              <w:t>696</w:t>
            </w:r>
          </w:p>
        </w:tc>
        <w:tc>
          <w:tcPr>
            <w:tcW w:w="989" w:type="dxa"/>
            <w:shd w:val="clear" w:color="auto" w:fill="FABE18"/>
          </w:tcPr>
          <w:p w14:paraId="0426EE62" w14:textId="77777777" w:rsidR="000959E8" w:rsidRPr="00306AA8" w:rsidRDefault="00000000" w:rsidP="00625874">
            <w:pPr>
              <w:spacing w:before="107" w:line="183" w:lineRule="auto"/>
              <w:ind w:left="346"/>
              <w:rPr>
                <w:rFonts w:ascii="宋体" w:eastAsia="宋体" w:hAnsi="宋体" w:cs="宋体"/>
                <w:sz w:val="11"/>
                <w:szCs w:val="11"/>
              </w:rPr>
            </w:pPr>
            <w:r w:rsidRPr="00306AA8">
              <w:rPr>
                <w:rFonts w:ascii="宋体" w:eastAsia="宋体" w:hAnsi="宋体" w:cs="宋体"/>
                <w:spacing w:val="-2"/>
                <w:sz w:val="11"/>
                <w:szCs w:val="11"/>
              </w:rPr>
              <w:t>697</w:t>
            </w:r>
          </w:p>
        </w:tc>
        <w:tc>
          <w:tcPr>
            <w:tcW w:w="1019" w:type="dxa"/>
            <w:shd w:val="clear" w:color="auto" w:fill="F9BE18"/>
          </w:tcPr>
          <w:p w14:paraId="6493C751" w14:textId="77777777" w:rsidR="000959E8" w:rsidRPr="00306AA8" w:rsidRDefault="00000000" w:rsidP="00625874">
            <w:pPr>
              <w:spacing w:before="107" w:line="183" w:lineRule="auto"/>
              <w:ind w:left="357"/>
              <w:rPr>
                <w:rFonts w:ascii="宋体" w:eastAsia="宋体" w:hAnsi="宋体" w:cs="宋体"/>
                <w:sz w:val="11"/>
                <w:szCs w:val="11"/>
              </w:rPr>
            </w:pPr>
            <w:r w:rsidRPr="00306AA8">
              <w:rPr>
                <w:rFonts w:ascii="宋体" w:eastAsia="宋体" w:hAnsi="宋体" w:cs="宋体"/>
                <w:spacing w:val="-2"/>
                <w:sz w:val="11"/>
                <w:szCs w:val="11"/>
              </w:rPr>
              <w:t>698</w:t>
            </w:r>
          </w:p>
        </w:tc>
        <w:tc>
          <w:tcPr>
            <w:tcW w:w="1009" w:type="dxa"/>
            <w:shd w:val="clear" w:color="auto" w:fill="F9BE18"/>
          </w:tcPr>
          <w:p w14:paraId="14526497" w14:textId="77777777" w:rsidR="000959E8" w:rsidRPr="00306AA8" w:rsidRDefault="00000000" w:rsidP="00625874">
            <w:pPr>
              <w:spacing w:before="107" w:line="183" w:lineRule="auto"/>
              <w:ind w:left="357"/>
              <w:rPr>
                <w:rFonts w:ascii="宋体" w:eastAsia="宋体" w:hAnsi="宋体" w:cs="宋体"/>
                <w:sz w:val="11"/>
                <w:szCs w:val="11"/>
              </w:rPr>
            </w:pPr>
            <w:r w:rsidRPr="00306AA8">
              <w:rPr>
                <w:rFonts w:ascii="宋体" w:eastAsia="宋体" w:hAnsi="宋体" w:cs="宋体"/>
                <w:spacing w:val="-2"/>
                <w:sz w:val="11"/>
                <w:szCs w:val="11"/>
              </w:rPr>
              <w:t>699</w:t>
            </w:r>
          </w:p>
        </w:tc>
        <w:tc>
          <w:tcPr>
            <w:tcW w:w="1004" w:type="dxa"/>
            <w:shd w:val="clear" w:color="auto" w:fill="F9BE18"/>
          </w:tcPr>
          <w:p w14:paraId="37E9B97E" w14:textId="77777777" w:rsidR="000959E8" w:rsidRPr="00306AA8" w:rsidRDefault="00000000" w:rsidP="00625874">
            <w:pPr>
              <w:spacing w:before="107" w:line="183" w:lineRule="auto"/>
              <w:ind w:left="349"/>
              <w:rPr>
                <w:rFonts w:ascii="宋体" w:eastAsia="宋体" w:hAnsi="宋体" w:cs="宋体"/>
                <w:sz w:val="11"/>
                <w:szCs w:val="11"/>
              </w:rPr>
            </w:pPr>
            <w:r w:rsidRPr="00306AA8">
              <w:rPr>
                <w:rFonts w:ascii="宋体" w:eastAsia="宋体" w:hAnsi="宋体" w:cs="宋体"/>
                <w:spacing w:val="-3"/>
                <w:sz w:val="11"/>
                <w:szCs w:val="11"/>
              </w:rPr>
              <w:t>700</w:t>
            </w:r>
          </w:p>
        </w:tc>
      </w:tr>
      <w:tr w:rsidR="000959E8" w:rsidRPr="00306AA8" w14:paraId="68903700" w14:textId="77777777">
        <w:trPr>
          <w:trHeight w:val="320"/>
        </w:trPr>
        <w:tc>
          <w:tcPr>
            <w:tcW w:w="1014" w:type="dxa"/>
          </w:tcPr>
          <w:p w14:paraId="22F83193" w14:textId="77777777" w:rsidR="000959E8" w:rsidRPr="00306AA8" w:rsidRDefault="00000000" w:rsidP="00625874">
            <w:pPr>
              <w:spacing w:before="119"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2692ABB2" w14:textId="77777777" w:rsidR="000959E8" w:rsidRPr="00306AA8" w:rsidRDefault="00000000" w:rsidP="00625874">
            <w:pPr>
              <w:spacing w:before="119"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89" w:type="dxa"/>
          </w:tcPr>
          <w:p w14:paraId="63D19697" w14:textId="77777777" w:rsidR="000959E8" w:rsidRPr="00306AA8" w:rsidRDefault="00000000" w:rsidP="00625874">
            <w:pPr>
              <w:spacing w:before="119" w:line="182" w:lineRule="auto"/>
              <w:ind w:left="431"/>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A8B1145" w14:textId="77777777" w:rsidR="000959E8" w:rsidRPr="00306AA8" w:rsidRDefault="00000000" w:rsidP="00625874">
            <w:pPr>
              <w:spacing w:before="119" w:line="182" w:lineRule="auto"/>
              <w:ind w:left="443"/>
              <w:rPr>
                <w:rFonts w:ascii="宋体" w:eastAsia="宋体" w:hAnsi="宋体" w:cs="宋体"/>
                <w:sz w:val="11"/>
                <w:szCs w:val="11"/>
              </w:rPr>
            </w:pPr>
            <w:r w:rsidRPr="00306AA8">
              <w:rPr>
                <w:rFonts w:ascii="宋体" w:eastAsia="宋体" w:hAnsi="宋体" w:cs="宋体"/>
                <w:sz w:val="11"/>
                <w:szCs w:val="11"/>
              </w:rPr>
              <w:t>D</w:t>
            </w:r>
          </w:p>
        </w:tc>
        <w:tc>
          <w:tcPr>
            <w:tcW w:w="1019" w:type="dxa"/>
          </w:tcPr>
          <w:p w14:paraId="44226BEB" w14:textId="77777777" w:rsidR="000959E8" w:rsidRPr="00306AA8" w:rsidRDefault="00000000" w:rsidP="00625874">
            <w:pPr>
              <w:spacing w:before="119" w:line="182" w:lineRule="auto"/>
              <w:ind w:left="453"/>
              <w:rPr>
                <w:rFonts w:ascii="宋体" w:eastAsia="宋体" w:hAnsi="宋体" w:cs="宋体"/>
                <w:sz w:val="11"/>
                <w:szCs w:val="11"/>
              </w:rPr>
            </w:pPr>
            <w:r w:rsidRPr="00306AA8">
              <w:rPr>
                <w:rFonts w:ascii="宋体" w:eastAsia="宋体" w:hAnsi="宋体" w:cs="宋体"/>
                <w:sz w:val="11"/>
                <w:szCs w:val="11"/>
              </w:rPr>
              <w:t>D</w:t>
            </w:r>
          </w:p>
        </w:tc>
        <w:tc>
          <w:tcPr>
            <w:tcW w:w="1009" w:type="dxa"/>
          </w:tcPr>
          <w:p w14:paraId="7792E6EA" w14:textId="77777777" w:rsidR="000959E8" w:rsidRPr="00306AA8" w:rsidRDefault="00000000" w:rsidP="00625874">
            <w:pPr>
              <w:spacing w:before="117" w:line="184" w:lineRule="auto"/>
              <w:ind w:left="444"/>
              <w:rPr>
                <w:rFonts w:ascii="宋体" w:eastAsia="宋体" w:hAnsi="宋体" w:cs="宋体"/>
                <w:sz w:val="11"/>
                <w:szCs w:val="11"/>
              </w:rPr>
            </w:pPr>
            <w:r w:rsidRPr="00306AA8">
              <w:rPr>
                <w:rFonts w:ascii="宋体" w:eastAsia="宋体" w:hAnsi="宋体" w:cs="宋体"/>
                <w:sz w:val="11"/>
                <w:szCs w:val="11"/>
              </w:rPr>
              <w:t>A</w:t>
            </w:r>
          </w:p>
        </w:tc>
        <w:tc>
          <w:tcPr>
            <w:tcW w:w="989" w:type="dxa"/>
          </w:tcPr>
          <w:p w14:paraId="59B1A953" w14:textId="77777777" w:rsidR="000959E8" w:rsidRPr="00306AA8" w:rsidRDefault="00000000" w:rsidP="00625874">
            <w:pPr>
              <w:spacing w:before="118" w:line="183" w:lineRule="auto"/>
              <w:ind w:left="43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0FB9BAFC" w14:textId="77777777" w:rsidR="000959E8" w:rsidRPr="00306AA8" w:rsidRDefault="00000000" w:rsidP="00625874">
            <w:pPr>
              <w:spacing w:before="119" w:line="182" w:lineRule="auto"/>
              <w:ind w:left="456"/>
              <w:rPr>
                <w:rFonts w:ascii="宋体" w:eastAsia="宋体" w:hAnsi="宋体" w:cs="宋体"/>
                <w:sz w:val="11"/>
                <w:szCs w:val="11"/>
              </w:rPr>
            </w:pPr>
            <w:r w:rsidRPr="00306AA8">
              <w:rPr>
                <w:rFonts w:ascii="宋体" w:eastAsia="宋体" w:hAnsi="宋体" w:cs="宋体"/>
                <w:sz w:val="11"/>
                <w:szCs w:val="11"/>
              </w:rPr>
              <w:t>B</w:t>
            </w:r>
          </w:p>
        </w:tc>
        <w:tc>
          <w:tcPr>
            <w:tcW w:w="1009" w:type="dxa"/>
          </w:tcPr>
          <w:p w14:paraId="63470340" w14:textId="77777777" w:rsidR="000959E8" w:rsidRPr="00306AA8" w:rsidRDefault="00000000" w:rsidP="00625874">
            <w:pPr>
              <w:spacing w:before="118" w:line="183" w:lineRule="auto"/>
              <w:ind w:left="448"/>
              <w:rPr>
                <w:rFonts w:ascii="宋体" w:eastAsia="宋体" w:hAnsi="宋体" w:cs="宋体"/>
                <w:sz w:val="11"/>
                <w:szCs w:val="11"/>
              </w:rPr>
            </w:pPr>
            <w:r w:rsidRPr="00306AA8">
              <w:rPr>
                <w:rFonts w:ascii="宋体" w:eastAsia="宋体" w:hAnsi="宋体" w:cs="宋体"/>
                <w:sz w:val="11"/>
                <w:szCs w:val="11"/>
              </w:rPr>
              <w:t>C</w:t>
            </w:r>
          </w:p>
        </w:tc>
        <w:tc>
          <w:tcPr>
            <w:tcW w:w="1004" w:type="dxa"/>
          </w:tcPr>
          <w:p w14:paraId="3654A6CF" w14:textId="77777777" w:rsidR="000959E8" w:rsidRPr="00306AA8" w:rsidRDefault="00000000" w:rsidP="00625874">
            <w:pPr>
              <w:spacing w:before="119" w:line="182" w:lineRule="auto"/>
              <w:ind w:left="448"/>
              <w:rPr>
                <w:rFonts w:ascii="宋体" w:eastAsia="宋体" w:hAnsi="宋体" w:cs="宋体"/>
                <w:sz w:val="11"/>
                <w:szCs w:val="11"/>
              </w:rPr>
            </w:pPr>
            <w:r w:rsidRPr="00306AA8">
              <w:rPr>
                <w:rFonts w:ascii="宋体" w:eastAsia="宋体" w:hAnsi="宋体" w:cs="宋体"/>
                <w:sz w:val="11"/>
                <w:szCs w:val="11"/>
              </w:rPr>
              <w:t>B</w:t>
            </w:r>
          </w:p>
        </w:tc>
      </w:tr>
      <w:tr w:rsidR="000959E8" w:rsidRPr="00306AA8" w14:paraId="54B82B40" w14:textId="77777777">
        <w:trPr>
          <w:trHeight w:val="289"/>
        </w:trPr>
        <w:tc>
          <w:tcPr>
            <w:tcW w:w="1014" w:type="dxa"/>
            <w:shd w:val="clear" w:color="auto" w:fill="FABE18"/>
          </w:tcPr>
          <w:p w14:paraId="7F9AF91A" w14:textId="77777777" w:rsidR="000959E8" w:rsidRPr="00306AA8" w:rsidRDefault="00000000" w:rsidP="00625874">
            <w:pPr>
              <w:spacing w:before="97" w:line="184" w:lineRule="auto"/>
              <w:ind w:left="354"/>
              <w:rPr>
                <w:rFonts w:ascii="宋体" w:eastAsia="宋体" w:hAnsi="宋体" w:cs="宋体"/>
                <w:sz w:val="11"/>
                <w:szCs w:val="11"/>
              </w:rPr>
            </w:pPr>
            <w:r w:rsidRPr="00306AA8">
              <w:rPr>
                <w:rFonts w:ascii="宋体" w:eastAsia="宋体" w:hAnsi="宋体" w:cs="宋体"/>
                <w:spacing w:val="-3"/>
                <w:sz w:val="11"/>
                <w:szCs w:val="11"/>
              </w:rPr>
              <w:t>701</w:t>
            </w:r>
          </w:p>
        </w:tc>
        <w:tc>
          <w:tcPr>
            <w:tcW w:w="1009" w:type="dxa"/>
            <w:shd w:val="clear" w:color="auto" w:fill="FABE18"/>
          </w:tcPr>
          <w:p w14:paraId="77534F2E" w14:textId="77777777" w:rsidR="000959E8" w:rsidRPr="00306AA8" w:rsidRDefault="00000000" w:rsidP="00625874">
            <w:pPr>
              <w:spacing w:before="98" w:line="183" w:lineRule="auto"/>
              <w:ind w:left="351"/>
              <w:rPr>
                <w:rFonts w:ascii="宋体" w:eastAsia="宋体" w:hAnsi="宋体" w:cs="宋体"/>
                <w:sz w:val="11"/>
                <w:szCs w:val="11"/>
              </w:rPr>
            </w:pPr>
            <w:r w:rsidRPr="00306AA8">
              <w:rPr>
                <w:rFonts w:ascii="宋体" w:eastAsia="宋体" w:hAnsi="宋体" w:cs="宋体"/>
                <w:spacing w:val="-3"/>
                <w:sz w:val="11"/>
                <w:szCs w:val="11"/>
              </w:rPr>
              <w:t>702</w:t>
            </w:r>
          </w:p>
        </w:tc>
        <w:tc>
          <w:tcPr>
            <w:tcW w:w="989" w:type="dxa"/>
            <w:shd w:val="clear" w:color="auto" w:fill="FABE18"/>
          </w:tcPr>
          <w:p w14:paraId="521197EA" w14:textId="77777777" w:rsidR="000959E8" w:rsidRPr="00306AA8" w:rsidRDefault="00000000" w:rsidP="00625874">
            <w:pPr>
              <w:spacing w:before="98" w:line="183" w:lineRule="auto"/>
              <w:ind w:left="342"/>
              <w:rPr>
                <w:rFonts w:ascii="宋体" w:eastAsia="宋体" w:hAnsi="宋体" w:cs="宋体"/>
                <w:sz w:val="11"/>
                <w:szCs w:val="11"/>
              </w:rPr>
            </w:pPr>
            <w:r w:rsidRPr="00306AA8">
              <w:rPr>
                <w:rFonts w:ascii="宋体" w:eastAsia="宋体" w:hAnsi="宋体" w:cs="宋体"/>
                <w:spacing w:val="-3"/>
                <w:sz w:val="11"/>
                <w:szCs w:val="11"/>
              </w:rPr>
              <w:t>703</w:t>
            </w:r>
          </w:p>
        </w:tc>
        <w:tc>
          <w:tcPr>
            <w:tcW w:w="1009" w:type="dxa"/>
            <w:shd w:val="clear" w:color="auto" w:fill="FABE18"/>
          </w:tcPr>
          <w:p w14:paraId="07FDBDC2" w14:textId="77777777" w:rsidR="000959E8" w:rsidRPr="00306AA8" w:rsidRDefault="00000000" w:rsidP="00625874">
            <w:pPr>
              <w:spacing w:before="98" w:line="183" w:lineRule="auto"/>
              <w:ind w:left="352"/>
              <w:rPr>
                <w:rFonts w:ascii="宋体" w:eastAsia="宋体" w:hAnsi="宋体" w:cs="宋体"/>
                <w:sz w:val="11"/>
                <w:szCs w:val="11"/>
              </w:rPr>
            </w:pPr>
            <w:r w:rsidRPr="00306AA8">
              <w:rPr>
                <w:rFonts w:ascii="宋体" w:eastAsia="宋体" w:hAnsi="宋体" w:cs="宋体"/>
                <w:spacing w:val="-3"/>
                <w:sz w:val="11"/>
                <w:szCs w:val="11"/>
              </w:rPr>
              <w:t>704</w:t>
            </w:r>
          </w:p>
        </w:tc>
        <w:tc>
          <w:tcPr>
            <w:tcW w:w="1019" w:type="dxa"/>
            <w:shd w:val="clear" w:color="auto" w:fill="FABE18"/>
          </w:tcPr>
          <w:p w14:paraId="2C657579" w14:textId="77777777" w:rsidR="000959E8" w:rsidRPr="00306AA8" w:rsidRDefault="00000000" w:rsidP="00625874">
            <w:pPr>
              <w:spacing w:before="98" w:line="183" w:lineRule="auto"/>
              <w:ind w:left="354"/>
              <w:rPr>
                <w:rFonts w:ascii="宋体" w:eastAsia="宋体" w:hAnsi="宋体" w:cs="宋体"/>
                <w:sz w:val="11"/>
                <w:szCs w:val="11"/>
              </w:rPr>
            </w:pPr>
            <w:r w:rsidRPr="00306AA8">
              <w:rPr>
                <w:rFonts w:ascii="宋体" w:eastAsia="宋体" w:hAnsi="宋体" w:cs="宋体"/>
                <w:spacing w:val="-3"/>
                <w:sz w:val="11"/>
                <w:szCs w:val="11"/>
              </w:rPr>
              <w:t>705</w:t>
            </w:r>
          </w:p>
        </w:tc>
        <w:tc>
          <w:tcPr>
            <w:tcW w:w="1009" w:type="dxa"/>
            <w:shd w:val="clear" w:color="auto" w:fill="FABE18"/>
          </w:tcPr>
          <w:p w14:paraId="4B586D10" w14:textId="77777777" w:rsidR="000959E8" w:rsidRPr="00306AA8" w:rsidRDefault="00000000" w:rsidP="00625874">
            <w:pPr>
              <w:spacing w:before="98" w:line="183" w:lineRule="auto"/>
              <w:ind w:left="354"/>
              <w:rPr>
                <w:rFonts w:ascii="宋体" w:eastAsia="宋体" w:hAnsi="宋体" w:cs="宋体"/>
                <w:sz w:val="11"/>
                <w:szCs w:val="11"/>
              </w:rPr>
            </w:pPr>
            <w:r w:rsidRPr="00306AA8">
              <w:rPr>
                <w:rFonts w:ascii="宋体" w:eastAsia="宋体" w:hAnsi="宋体" w:cs="宋体"/>
                <w:spacing w:val="-3"/>
                <w:sz w:val="11"/>
                <w:szCs w:val="11"/>
              </w:rPr>
              <w:t>706</w:t>
            </w:r>
          </w:p>
        </w:tc>
        <w:tc>
          <w:tcPr>
            <w:tcW w:w="989" w:type="dxa"/>
            <w:shd w:val="clear" w:color="auto" w:fill="FABE18"/>
          </w:tcPr>
          <w:p w14:paraId="1A5CCAF1" w14:textId="77777777" w:rsidR="000959E8" w:rsidRPr="00306AA8" w:rsidRDefault="00000000" w:rsidP="00625874">
            <w:pPr>
              <w:spacing w:before="98" w:line="183" w:lineRule="auto"/>
              <w:ind w:left="346"/>
              <w:rPr>
                <w:rFonts w:ascii="宋体" w:eastAsia="宋体" w:hAnsi="宋体" w:cs="宋体"/>
                <w:sz w:val="11"/>
                <w:szCs w:val="11"/>
              </w:rPr>
            </w:pPr>
            <w:r w:rsidRPr="00306AA8">
              <w:rPr>
                <w:rFonts w:ascii="宋体" w:eastAsia="宋体" w:hAnsi="宋体" w:cs="宋体"/>
                <w:spacing w:val="-3"/>
                <w:sz w:val="11"/>
                <w:szCs w:val="11"/>
              </w:rPr>
              <w:t>707</w:t>
            </w:r>
          </w:p>
        </w:tc>
        <w:tc>
          <w:tcPr>
            <w:tcW w:w="1019" w:type="dxa"/>
            <w:shd w:val="clear" w:color="auto" w:fill="FABE18"/>
          </w:tcPr>
          <w:p w14:paraId="74E24801" w14:textId="77777777" w:rsidR="000959E8" w:rsidRPr="00306AA8" w:rsidRDefault="00000000" w:rsidP="00625874">
            <w:pPr>
              <w:spacing w:before="98" w:line="183" w:lineRule="auto"/>
              <w:ind w:left="357"/>
              <w:rPr>
                <w:rFonts w:ascii="宋体" w:eastAsia="宋体" w:hAnsi="宋体" w:cs="宋体"/>
                <w:sz w:val="11"/>
                <w:szCs w:val="11"/>
              </w:rPr>
            </w:pPr>
            <w:r w:rsidRPr="00306AA8">
              <w:rPr>
                <w:rFonts w:ascii="宋体" w:eastAsia="宋体" w:hAnsi="宋体" w:cs="宋体"/>
                <w:spacing w:val="-3"/>
                <w:sz w:val="11"/>
                <w:szCs w:val="11"/>
              </w:rPr>
              <w:t>708</w:t>
            </w:r>
          </w:p>
        </w:tc>
        <w:tc>
          <w:tcPr>
            <w:tcW w:w="1009" w:type="dxa"/>
            <w:shd w:val="clear" w:color="auto" w:fill="FABE18"/>
          </w:tcPr>
          <w:p w14:paraId="27F14101" w14:textId="77777777" w:rsidR="000959E8" w:rsidRPr="00306AA8" w:rsidRDefault="00000000" w:rsidP="00625874">
            <w:pPr>
              <w:spacing w:before="98" w:line="183" w:lineRule="auto"/>
              <w:ind w:left="357"/>
              <w:rPr>
                <w:rFonts w:ascii="宋体" w:eastAsia="宋体" w:hAnsi="宋体" w:cs="宋体"/>
                <w:sz w:val="11"/>
                <w:szCs w:val="11"/>
              </w:rPr>
            </w:pPr>
            <w:r w:rsidRPr="00306AA8">
              <w:rPr>
                <w:rFonts w:ascii="宋体" w:eastAsia="宋体" w:hAnsi="宋体" w:cs="宋体"/>
                <w:spacing w:val="-3"/>
                <w:sz w:val="11"/>
                <w:szCs w:val="11"/>
              </w:rPr>
              <w:t>709</w:t>
            </w:r>
          </w:p>
        </w:tc>
        <w:tc>
          <w:tcPr>
            <w:tcW w:w="1004" w:type="dxa"/>
            <w:shd w:val="clear" w:color="auto" w:fill="F9BE18"/>
          </w:tcPr>
          <w:p w14:paraId="6D5799E7" w14:textId="77777777" w:rsidR="000959E8" w:rsidRPr="00306AA8" w:rsidRDefault="00000000" w:rsidP="00625874">
            <w:pPr>
              <w:spacing w:before="97" w:line="184" w:lineRule="auto"/>
              <w:ind w:left="349"/>
              <w:rPr>
                <w:rFonts w:ascii="宋体" w:eastAsia="宋体" w:hAnsi="宋体" w:cs="宋体"/>
                <w:sz w:val="11"/>
                <w:szCs w:val="11"/>
              </w:rPr>
            </w:pPr>
            <w:r w:rsidRPr="00306AA8">
              <w:rPr>
                <w:rFonts w:ascii="宋体" w:eastAsia="宋体" w:hAnsi="宋体" w:cs="宋体"/>
                <w:spacing w:val="-3"/>
                <w:sz w:val="11"/>
                <w:szCs w:val="11"/>
              </w:rPr>
              <w:t>710</w:t>
            </w:r>
          </w:p>
        </w:tc>
      </w:tr>
      <w:tr w:rsidR="000959E8" w:rsidRPr="00306AA8" w14:paraId="0713FBBD" w14:textId="77777777">
        <w:trPr>
          <w:trHeight w:val="339"/>
        </w:trPr>
        <w:tc>
          <w:tcPr>
            <w:tcW w:w="1014" w:type="dxa"/>
          </w:tcPr>
          <w:p w14:paraId="38602BAA" w14:textId="77777777" w:rsidR="000959E8" w:rsidRPr="00306AA8" w:rsidRDefault="00000000" w:rsidP="00625874">
            <w:pPr>
              <w:spacing w:before="130"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5C77E46F" w14:textId="77777777" w:rsidR="000959E8" w:rsidRPr="00306AA8" w:rsidRDefault="00000000" w:rsidP="00625874">
            <w:pPr>
              <w:spacing w:before="129"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89" w:type="dxa"/>
          </w:tcPr>
          <w:p w14:paraId="7E8361B1" w14:textId="77777777" w:rsidR="000959E8" w:rsidRPr="00306AA8" w:rsidRDefault="00000000" w:rsidP="00625874">
            <w:pPr>
              <w:spacing w:before="128" w:line="184" w:lineRule="auto"/>
              <w:ind w:left="43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1147CEAC" w14:textId="77777777" w:rsidR="000959E8" w:rsidRPr="00306AA8" w:rsidRDefault="00000000" w:rsidP="00625874">
            <w:pPr>
              <w:spacing w:before="277" w:line="62" w:lineRule="exact"/>
              <w:ind w:left="372"/>
              <w:rPr>
                <w:rFonts w:ascii="宋体" w:eastAsia="宋体" w:hAnsi="宋体" w:cs="宋体"/>
                <w:sz w:val="11"/>
                <w:szCs w:val="11"/>
              </w:rPr>
            </w:pPr>
            <w:r>
              <w:rPr>
                <w:rFonts w:eastAsia="Arial"/>
                <w:sz w:val="11"/>
                <w:szCs w:val="11"/>
              </w:rPr>
              <w:pict w14:anchorId="5B328FA0">
                <v:shape id="_x0000_s2053" type="#_x0000_t202" style="position:absolute;left:0;text-align:left;margin-left:9.65pt;margin-top:4.6pt;width:9.05pt;height:16.3pt;z-index:251642368;mso-position-horizontal-relative:text;mso-position-vertical-relative:text" filled="f" stroked="f">
                  <v:textbox inset="0,0,0,0">
                    <w:txbxContent>
                      <w:p w14:paraId="39C823A7" w14:textId="77777777" w:rsidR="000959E8" w:rsidRDefault="00000000">
                        <w:pPr>
                          <w:spacing w:before="19" w:line="182" w:lineRule="auto"/>
                          <w:ind w:left="20"/>
                          <w:rPr>
                            <w:rFonts w:ascii="宋体" w:eastAsia="宋体" w:hAnsi="宋体" w:cs="宋体"/>
                            <w:sz w:val="29"/>
                            <w:szCs w:val="29"/>
                          </w:rPr>
                        </w:pPr>
                        <w:r>
                          <w:rPr>
                            <w:rFonts w:ascii="宋体" w:eastAsia="宋体" w:hAnsi="宋体" w:cs="宋体"/>
                            <w:sz w:val="29"/>
                            <w:szCs w:val="29"/>
                          </w:rPr>
                          <w:t>B</w:t>
                        </w:r>
                      </w:p>
                    </w:txbxContent>
                  </v:textbox>
                </v:shape>
              </w:pict>
            </w:r>
            <w:r w:rsidRPr="00306AA8">
              <w:rPr>
                <w:rFonts w:ascii="宋体" w:eastAsia="宋体" w:hAnsi="宋体" w:cs="宋体"/>
                <w:sz w:val="11"/>
                <w:szCs w:val="11"/>
              </w:rPr>
              <w:t>.</w:t>
            </w:r>
          </w:p>
        </w:tc>
        <w:tc>
          <w:tcPr>
            <w:tcW w:w="1019" w:type="dxa"/>
          </w:tcPr>
          <w:p w14:paraId="0AD04A45" w14:textId="77777777" w:rsidR="000959E8" w:rsidRPr="00306AA8" w:rsidRDefault="00000000" w:rsidP="00625874">
            <w:pPr>
              <w:spacing w:before="130" w:line="182" w:lineRule="auto"/>
              <w:ind w:left="453"/>
              <w:rPr>
                <w:rFonts w:ascii="宋体" w:eastAsia="宋体" w:hAnsi="宋体" w:cs="宋体"/>
                <w:sz w:val="11"/>
                <w:szCs w:val="11"/>
              </w:rPr>
            </w:pPr>
            <w:r w:rsidRPr="00306AA8">
              <w:rPr>
                <w:rFonts w:ascii="宋体" w:eastAsia="宋体" w:hAnsi="宋体" w:cs="宋体"/>
                <w:sz w:val="11"/>
                <w:szCs w:val="11"/>
              </w:rPr>
              <w:t>B</w:t>
            </w:r>
          </w:p>
        </w:tc>
        <w:tc>
          <w:tcPr>
            <w:tcW w:w="1009" w:type="dxa"/>
          </w:tcPr>
          <w:p w14:paraId="73BDEBDD" w14:textId="77777777" w:rsidR="000959E8" w:rsidRPr="00306AA8" w:rsidRDefault="00000000" w:rsidP="00625874">
            <w:pPr>
              <w:spacing w:before="130"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989" w:type="dxa"/>
          </w:tcPr>
          <w:p w14:paraId="580E8355" w14:textId="77777777" w:rsidR="000959E8" w:rsidRPr="00306AA8" w:rsidRDefault="00000000" w:rsidP="00625874">
            <w:pPr>
              <w:spacing w:before="128" w:line="184" w:lineRule="auto"/>
              <w:ind w:left="436"/>
              <w:rPr>
                <w:rFonts w:ascii="宋体" w:eastAsia="宋体" w:hAnsi="宋体" w:cs="宋体"/>
                <w:sz w:val="11"/>
                <w:szCs w:val="11"/>
              </w:rPr>
            </w:pPr>
            <w:r w:rsidRPr="00306AA8">
              <w:rPr>
                <w:rFonts w:ascii="宋体" w:eastAsia="宋体" w:hAnsi="宋体" w:cs="宋体"/>
                <w:sz w:val="11"/>
                <w:szCs w:val="11"/>
              </w:rPr>
              <w:t>A</w:t>
            </w:r>
          </w:p>
        </w:tc>
        <w:tc>
          <w:tcPr>
            <w:tcW w:w="1019" w:type="dxa"/>
          </w:tcPr>
          <w:p w14:paraId="3FD12C12" w14:textId="77777777" w:rsidR="000959E8" w:rsidRPr="00306AA8" w:rsidRDefault="00000000" w:rsidP="00625874">
            <w:pPr>
              <w:spacing w:before="128"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1009" w:type="dxa"/>
          </w:tcPr>
          <w:p w14:paraId="5694805C" w14:textId="77777777" w:rsidR="000959E8" w:rsidRPr="00306AA8" w:rsidRDefault="00000000" w:rsidP="00625874">
            <w:pPr>
              <w:spacing w:before="130" w:line="182" w:lineRule="auto"/>
              <w:ind w:left="448"/>
              <w:rPr>
                <w:rFonts w:ascii="宋体" w:eastAsia="宋体" w:hAnsi="宋体" w:cs="宋体"/>
                <w:sz w:val="11"/>
                <w:szCs w:val="11"/>
              </w:rPr>
            </w:pPr>
            <w:r w:rsidRPr="00306AA8">
              <w:rPr>
                <w:rFonts w:ascii="宋体" w:eastAsia="宋体" w:hAnsi="宋体" w:cs="宋体"/>
                <w:sz w:val="11"/>
                <w:szCs w:val="11"/>
              </w:rPr>
              <w:t>D</w:t>
            </w:r>
          </w:p>
        </w:tc>
        <w:tc>
          <w:tcPr>
            <w:tcW w:w="1004" w:type="dxa"/>
          </w:tcPr>
          <w:p w14:paraId="1A0D30C0" w14:textId="77777777" w:rsidR="000959E8" w:rsidRPr="00306AA8" w:rsidRDefault="00000000" w:rsidP="00625874">
            <w:pPr>
              <w:spacing w:before="130" w:line="182" w:lineRule="auto"/>
              <w:ind w:left="448"/>
              <w:rPr>
                <w:rFonts w:ascii="宋体" w:eastAsia="宋体" w:hAnsi="宋体" w:cs="宋体"/>
                <w:sz w:val="11"/>
                <w:szCs w:val="11"/>
              </w:rPr>
            </w:pPr>
            <w:r w:rsidRPr="00306AA8">
              <w:rPr>
                <w:rFonts w:ascii="宋体" w:eastAsia="宋体" w:hAnsi="宋体" w:cs="宋体"/>
                <w:sz w:val="11"/>
                <w:szCs w:val="11"/>
              </w:rPr>
              <w:t>B</w:t>
            </w:r>
          </w:p>
        </w:tc>
      </w:tr>
      <w:tr w:rsidR="000959E8" w:rsidRPr="00306AA8" w14:paraId="21326C1A" w14:textId="77777777">
        <w:trPr>
          <w:trHeight w:val="289"/>
        </w:trPr>
        <w:tc>
          <w:tcPr>
            <w:tcW w:w="1014" w:type="dxa"/>
            <w:shd w:val="clear" w:color="auto" w:fill="FABE18"/>
          </w:tcPr>
          <w:p w14:paraId="24AD27CD" w14:textId="77777777" w:rsidR="000959E8" w:rsidRPr="00306AA8" w:rsidRDefault="00000000" w:rsidP="00625874">
            <w:pPr>
              <w:spacing w:before="99" w:line="184" w:lineRule="auto"/>
              <w:ind w:left="354"/>
              <w:rPr>
                <w:rFonts w:ascii="宋体" w:eastAsia="宋体" w:hAnsi="宋体" w:cs="宋体"/>
                <w:sz w:val="11"/>
                <w:szCs w:val="11"/>
              </w:rPr>
            </w:pPr>
            <w:r w:rsidRPr="00306AA8">
              <w:rPr>
                <w:rFonts w:ascii="宋体" w:eastAsia="宋体" w:hAnsi="宋体" w:cs="宋体"/>
                <w:spacing w:val="-3"/>
                <w:sz w:val="11"/>
                <w:szCs w:val="11"/>
              </w:rPr>
              <w:t>711</w:t>
            </w:r>
          </w:p>
        </w:tc>
        <w:tc>
          <w:tcPr>
            <w:tcW w:w="1009" w:type="dxa"/>
            <w:shd w:val="clear" w:color="auto" w:fill="FABE19"/>
          </w:tcPr>
          <w:p w14:paraId="21DCA869" w14:textId="77777777" w:rsidR="000959E8" w:rsidRPr="00306AA8" w:rsidRDefault="00000000" w:rsidP="00625874">
            <w:pPr>
              <w:spacing w:before="99" w:line="184" w:lineRule="auto"/>
              <w:ind w:left="351"/>
              <w:rPr>
                <w:rFonts w:ascii="宋体" w:eastAsia="宋体" w:hAnsi="宋体" w:cs="宋体"/>
                <w:sz w:val="11"/>
                <w:szCs w:val="11"/>
              </w:rPr>
            </w:pPr>
            <w:r w:rsidRPr="00306AA8">
              <w:rPr>
                <w:rFonts w:ascii="宋体" w:eastAsia="宋体" w:hAnsi="宋体" w:cs="宋体"/>
                <w:spacing w:val="-3"/>
                <w:sz w:val="11"/>
                <w:szCs w:val="11"/>
              </w:rPr>
              <w:t>712</w:t>
            </w:r>
          </w:p>
        </w:tc>
        <w:tc>
          <w:tcPr>
            <w:tcW w:w="989" w:type="dxa"/>
            <w:shd w:val="clear" w:color="auto" w:fill="FABE19"/>
          </w:tcPr>
          <w:p w14:paraId="29357BD1" w14:textId="77777777" w:rsidR="000959E8" w:rsidRPr="00306AA8" w:rsidRDefault="00000000" w:rsidP="00625874">
            <w:pPr>
              <w:spacing w:before="99" w:line="184" w:lineRule="auto"/>
              <w:ind w:left="342"/>
              <w:rPr>
                <w:rFonts w:ascii="宋体" w:eastAsia="宋体" w:hAnsi="宋体" w:cs="宋体"/>
                <w:sz w:val="11"/>
                <w:szCs w:val="11"/>
              </w:rPr>
            </w:pPr>
            <w:r w:rsidRPr="00306AA8">
              <w:rPr>
                <w:rFonts w:ascii="宋体" w:eastAsia="宋体" w:hAnsi="宋体" w:cs="宋体"/>
                <w:spacing w:val="-3"/>
                <w:sz w:val="11"/>
                <w:szCs w:val="11"/>
              </w:rPr>
              <w:t>713</w:t>
            </w:r>
          </w:p>
        </w:tc>
        <w:tc>
          <w:tcPr>
            <w:tcW w:w="1009" w:type="dxa"/>
            <w:shd w:val="clear" w:color="auto" w:fill="FABE18"/>
          </w:tcPr>
          <w:p w14:paraId="03DBD932" w14:textId="77777777" w:rsidR="000959E8" w:rsidRPr="00306AA8" w:rsidRDefault="00000000" w:rsidP="00625874">
            <w:pPr>
              <w:spacing w:before="82" w:line="207" w:lineRule="exact"/>
              <w:ind w:left="272"/>
              <w:rPr>
                <w:rFonts w:ascii="宋体" w:eastAsia="宋体" w:hAnsi="宋体" w:cs="宋体"/>
                <w:sz w:val="11"/>
                <w:szCs w:val="11"/>
              </w:rPr>
            </w:pPr>
            <w:r w:rsidRPr="00306AA8">
              <w:rPr>
                <w:rFonts w:ascii="宋体" w:eastAsia="宋体" w:hAnsi="宋体" w:cs="宋体"/>
                <w:spacing w:val="-1"/>
                <w:position w:val="-4"/>
                <w:sz w:val="11"/>
                <w:szCs w:val="11"/>
              </w:rPr>
              <w:t>714</w:t>
            </w:r>
          </w:p>
        </w:tc>
        <w:tc>
          <w:tcPr>
            <w:tcW w:w="1019" w:type="dxa"/>
            <w:shd w:val="clear" w:color="auto" w:fill="F9BE18"/>
          </w:tcPr>
          <w:p w14:paraId="24280598" w14:textId="77777777" w:rsidR="000959E8" w:rsidRPr="00306AA8" w:rsidRDefault="00000000" w:rsidP="00625874">
            <w:pPr>
              <w:spacing w:before="98" w:line="184" w:lineRule="auto"/>
              <w:ind w:left="356"/>
              <w:rPr>
                <w:rFonts w:ascii="宋体" w:eastAsia="宋体" w:hAnsi="宋体" w:cs="宋体"/>
                <w:sz w:val="11"/>
                <w:szCs w:val="11"/>
              </w:rPr>
            </w:pPr>
            <w:r w:rsidRPr="00306AA8">
              <w:rPr>
                <w:rFonts w:ascii="宋体" w:eastAsia="宋体" w:hAnsi="宋体" w:cs="宋体"/>
                <w:spacing w:val="-5"/>
                <w:sz w:val="11"/>
                <w:szCs w:val="11"/>
              </w:rPr>
              <w:t>715</w:t>
            </w:r>
          </w:p>
        </w:tc>
        <w:tc>
          <w:tcPr>
            <w:tcW w:w="1009" w:type="dxa"/>
            <w:shd w:val="clear" w:color="auto" w:fill="FABE19"/>
          </w:tcPr>
          <w:p w14:paraId="2E6B5510" w14:textId="77777777" w:rsidR="000959E8" w:rsidRPr="00306AA8" w:rsidRDefault="00000000" w:rsidP="00625874">
            <w:pPr>
              <w:spacing w:before="99" w:line="184" w:lineRule="auto"/>
              <w:ind w:left="354"/>
              <w:rPr>
                <w:rFonts w:ascii="宋体" w:eastAsia="宋体" w:hAnsi="宋体" w:cs="宋体"/>
                <w:sz w:val="11"/>
                <w:szCs w:val="11"/>
              </w:rPr>
            </w:pPr>
            <w:r w:rsidRPr="00306AA8">
              <w:rPr>
                <w:rFonts w:ascii="宋体" w:eastAsia="宋体" w:hAnsi="宋体" w:cs="宋体"/>
                <w:spacing w:val="-3"/>
                <w:sz w:val="11"/>
                <w:szCs w:val="11"/>
              </w:rPr>
              <w:t>716</w:t>
            </w:r>
          </w:p>
        </w:tc>
        <w:tc>
          <w:tcPr>
            <w:tcW w:w="989" w:type="dxa"/>
            <w:shd w:val="clear" w:color="auto" w:fill="FABE19"/>
          </w:tcPr>
          <w:p w14:paraId="66AB0D2B" w14:textId="77777777" w:rsidR="000959E8" w:rsidRPr="00306AA8" w:rsidRDefault="00000000" w:rsidP="00625874">
            <w:pPr>
              <w:spacing w:before="99" w:line="184" w:lineRule="auto"/>
              <w:ind w:left="346"/>
              <w:rPr>
                <w:rFonts w:ascii="宋体" w:eastAsia="宋体" w:hAnsi="宋体" w:cs="宋体"/>
                <w:sz w:val="11"/>
                <w:szCs w:val="11"/>
              </w:rPr>
            </w:pPr>
            <w:r w:rsidRPr="00306AA8">
              <w:rPr>
                <w:rFonts w:ascii="宋体" w:eastAsia="宋体" w:hAnsi="宋体" w:cs="宋体"/>
                <w:spacing w:val="-3"/>
                <w:sz w:val="11"/>
                <w:szCs w:val="11"/>
              </w:rPr>
              <w:t>717</w:t>
            </w:r>
          </w:p>
        </w:tc>
        <w:tc>
          <w:tcPr>
            <w:tcW w:w="1019" w:type="dxa"/>
            <w:shd w:val="clear" w:color="auto" w:fill="FABE19"/>
          </w:tcPr>
          <w:p w14:paraId="4B2519F7" w14:textId="77777777" w:rsidR="000959E8" w:rsidRPr="00306AA8" w:rsidRDefault="00000000" w:rsidP="00625874">
            <w:pPr>
              <w:spacing w:before="99" w:line="184" w:lineRule="auto"/>
              <w:ind w:left="357"/>
              <w:rPr>
                <w:rFonts w:ascii="宋体" w:eastAsia="宋体" w:hAnsi="宋体" w:cs="宋体"/>
                <w:sz w:val="11"/>
                <w:szCs w:val="11"/>
              </w:rPr>
            </w:pPr>
            <w:r w:rsidRPr="00306AA8">
              <w:rPr>
                <w:rFonts w:ascii="宋体" w:eastAsia="宋体" w:hAnsi="宋体" w:cs="宋体"/>
                <w:spacing w:val="-3"/>
                <w:sz w:val="11"/>
                <w:szCs w:val="11"/>
              </w:rPr>
              <w:t>718</w:t>
            </w:r>
          </w:p>
        </w:tc>
        <w:tc>
          <w:tcPr>
            <w:tcW w:w="1009" w:type="dxa"/>
            <w:shd w:val="clear" w:color="auto" w:fill="FABE19"/>
          </w:tcPr>
          <w:p w14:paraId="6961EF6C" w14:textId="77777777" w:rsidR="000959E8" w:rsidRPr="00306AA8" w:rsidRDefault="00000000" w:rsidP="00625874">
            <w:pPr>
              <w:spacing w:before="99" w:line="184" w:lineRule="auto"/>
              <w:ind w:left="357"/>
              <w:rPr>
                <w:rFonts w:ascii="宋体" w:eastAsia="宋体" w:hAnsi="宋体" w:cs="宋体"/>
                <w:sz w:val="11"/>
                <w:szCs w:val="11"/>
              </w:rPr>
            </w:pPr>
            <w:r w:rsidRPr="00306AA8">
              <w:rPr>
                <w:rFonts w:ascii="宋体" w:eastAsia="宋体" w:hAnsi="宋体" w:cs="宋体"/>
                <w:spacing w:val="-3"/>
                <w:sz w:val="11"/>
                <w:szCs w:val="11"/>
              </w:rPr>
              <w:t>719</w:t>
            </w:r>
          </w:p>
        </w:tc>
        <w:tc>
          <w:tcPr>
            <w:tcW w:w="1004" w:type="dxa"/>
            <w:shd w:val="clear" w:color="auto" w:fill="FABE18"/>
          </w:tcPr>
          <w:p w14:paraId="6D2AE224" w14:textId="77777777" w:rsidR="000959E8" w:rsidRPr="00306AA8" w:rsidRDefault="00000000" w:rsidP="00625874">
            <w:pPr>
              <w:spacing w:before="100" w:line="183" w:lineRule="auto"/>
              <w:ind w:left="349"/>
              <w:rPr>
                <w:rFonts w:ascii="宋体" w:eastAsia="宋体" w:hAnsi="宋体" w:cs="宋体"/>
                <w:sz w:val="11"/>
                <w:szCs w:val="11"/>
              </w:rPr>
            </w:pPr>
            <w:r w:rsidRPr="00306AA8">
              <w:rPr>
                <w:rFonts w:ascii="宋体" w:eastAsia="宋体" w:hAnsi="宋体" w:cs="宋体"/>
                <w:spacing w:val="-3"/>
                <w:sz w:val="11"/>
                <w:szCs w:val="11"/>
              </w:rPr>
              <w:t>720</w:t>
            </w:r>
          </w:p>
        </w:tc>
      </w:tr>
      <w:tr w:rsidR="000959E8" w:rsidRPr="00306AA8" w14:paraId="5CF7188A" w14:textId="77777777">
        <w:trPr>
          <w:trHeight w:val="320"/>
        </w:trPr>
        <w:tc>
          <w:tcPr>
            <w:tcW w:w="1014" w:type="dxa"/>
          </w:tcPr>
          <w:p w14:paraId="2669E003" w14:textId="77777777" w:rsidR="000959E8" w:rsidRPr="00306AA8" w:rsidRDefault="00000000" w:rsidP="00625874">
            <w:pPr>
              <w:spacing w:before="122"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46C3A044" w14:textId="77777777" w:rsidR="000959E8" w:rsidRPr="00306AA8" w:rsidRDefault="00000000" w:rsidP="00625874">
            <w:pPr>
              <w:spacing w:before="120" w:line="184" w:lineRule="auto"/>
              <w:ind w:left="441"/>
              <w:rPr>
                <w:rFonts w:ascii="宋体" w:eastAsia="宋体" w:hAnsi="宋体" w:cs="宋体"/>
                <w:sz w:val="11"/>
                <w:szCs w:val="11"/>
              </w:rPr>
            </w:pPr>
            <w:r w:rsidRPr="00306AA8">
              <w:rPr>
                <w:rFonts w:ascii="宋体" w:eastAsia="宋体" w:hAnsi="宋体" w:cs="宋体"/>
                <w:sz w:val="11"/>
                <w:szCs w:val="11"/>
              </w:rPr>
              <w:t>A</w:t>
            </w:r>
          </w:p>
        </w:tc>
        <w:tc>
          <w:tcPr>
            <w:tcW w:w="989" w:type="dxa"/>
          </w:tcPr>
          <w:p w14:paraId="59E82DFD" w14:textId="77777777" w:rsidR="000959E8" w:rsidRPr="00306AA8" w:rsidRDefault="00000000" w:rsidP="00625874">
            <w:pPr>
              <w:spacing w:before="121" w:line="183" w:lineRule="auto"/>
              <w:ind w:left="43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3B392238" w14:textId="77777777" w:rsidR="000959E8" w:rsidRPr="00306AA8" w:rsidRDefault="00000000" w:rsidP="00625874">
            <w:pPr>
              <w:spacing w:before="122" w:line="182" w:lineRule="auto"/>
              <w:ind w:left="445"/>
              <w:rPr>
                <w:rFonts w:ascii="宋体" w:eastAsia="宋体" w:hAnsi="宋体" w:cs="宋体"/>
                <w:sz w:val="11"/>
                <w:szCs w:val="11"/>
              </w:rPr>
            </w:pPr>
            <w:r w:rsidRPr="00306AA8">
              <w:rPr>
                <w:rFonts w:ascii="宋体" w:eastAsia="宋体" w:hAnsi="宋体" w:cs="宋体"/>
                <w:spacing w:val="-2"/>
                <w:sz w:val="11"/>
                <w:szCs w:val="11"/>
              </w:rPr>
              <w:t>B</w:t>
            </w:r>
          </w:p>
        </w:tc>
        <w:tc>
          <w:tcPr>
            <w:tcW w:w="1019" w:type="dxa"/>
          </w:tcPr>
          <w:p w14:paraId="19E299FC" w14:textId="77777777" w:rsidR="000959E8" w:rsidRPr="00306AA8" w:rsidRDefault="00000000" w:rsidP="00625874">
            <w:pPr>
              <w:spacing w:before="122" w:line="182" w:lineRule="auto"/>
              <w:ind w:left="456"/>
              <w:rPr>
                <w:rFonts w:ascii="宋体" w:eastAsia="宋体" w:hAnsi="宋体" w:cs="宋体"/>
                <w:sz w:val="11"/>
                <w:szCs w:val="11"/>
              </w:rPr>
            </w:pPr>
            <w:r w:rsidRPr="00306AA8">
              <w:rPr>
                <w:rFonts w:ascii="宋体" w:eastAsia="宋体" w:hAnsi="宋体" w:cs="宋体"/>
                <w:spacing w:val="-2"/>
                <w:sz w:val="11"/>
                <w:szCs w:val="11"/>
              </w:rPr>
              <w:t>D</w:t>
            </w:r>
          </w:p>
        </w:tc>
        <w:tc>
          <w:tcPr>
            <w:tcW w:w="1009" w:type="dxa"/>
          </w:tcPr>
          <w:p w14:paraId="253A11A5" w14:textId="77777777" w:rsidR="000959E8" w:rsidRPr="00306AA8" w:rsidRDefault="00000000" w:rsidP="00625874">
            <w:pPr>
              <w:spacing w:before="122" w:line="182" w:lineRule="auto"/>
              <w:ind w:left="444"/>
              <w:rPr>
                <w:rFonts w:ascii="宋体" w:eastAsia="宋体" w:hAnsi="宋体" w:cs="宋体"/>
                <w:sz w:val="11"/>
                <w:szCs w:val="11"/>
              </w:rPr>
            </w:pPr>
            <w:r w:rsidRPr="00306AA8">
              <w:rPr>
                <w:rFonts w:ascii="宋体" w:eastAsia="宋体" w:hAnsi="宋体" w:cs="宋体"/>
                <w:sz w:val="11"/>
                <w:szCs w:val="11"/>
              </w:rPr>
              <w:t>B</w:t>
            </w:r>
          </w:p>
        </w:tc>
        <w:tc>
          <w:tcPr>
            <w:tcW w:w="989" w:type="dxa"/>
          </w:tcPr>
          <w:p w14:paraId="3FC3AA27" w14:textId="77777777" w:rsidR="000959E8" w:rsidRPr="00306AA8" w:rsidRDefault="00000000" w:rsidP="00625874">
            <w:pPr>
              <w:spacing w:before="121" w:line="183" w:lineRule="auto"/>
              <w:ind w:left="43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50637162" w14:textId="77777777" w:rsidR="000959E8" w:rsidRPr="00306AA8" w:rsidRDefault="00000000" w:rsidP="00625874">
            <w:pPr>
              <w:spacing w:before="121" w:line="183" w:lineRule="auto"/>
              <w:ind w:left="456"/>
              <w:rPr>
                <w:rFonts w:ascii="宋体" w:eastAsia="宋体" w:hAnsi="宋体" w:cs="宋体"/>
                <w:sz w:val="11"/>
                <w:szCs w:val="11"/>
              </w:rPr>
            </w:pPr>
            <w:r w:rsidRPr="00306AA8">
              <w:rPr>
                <w:rFonts w:ascii="宋体" w:eastAsia="宋体" w:hAnsi="宋体" w:cs="宋体"/>
                <w:sz w:val="11"/>
                <w:szCs w:val="11"/>
              </w:rPr>
              <w:t>C</w:t>
            </w:r>
          </w:p>
        </w:tc>
        <w:tc>
          <w:tcPr>
            <w:tcW w:w="1009" w:type="dxa"/>
          </w:tcPr>
          <w:p w14:paraId="1201A6EE" w14:textId="77777777" w:rsidR="000959E8" w:rsidRPr="00306AA8" w:rsidRDefault="00000000" w:rsidP="00625874">
            <w:pPr>
              <w:spacing w:before="120" w:line="184" w:lineRule="auto"/>
              <w:ind w:left="448"/>
              <w:rPr>
                <w:rFonts w:ascii="宋体" w:eastAsia="宋体" w:hAnsi="宋体" w:cs="宋体"/>
                <w:sz w:val="11"/>
                <w:szCs w:val="11"/>
              </w:rPr>
            </w:pPr>
            <w:r w:rsidRPr="00306AA8">
              <w:rPr>
                <w:rFonts w:ascii="宋体" w:eastAsia="宋体" w:hAnsi="宋体" w:cs="宋体"/>
                <w:sz w:val="11"/>
                <w:szCs w:val="11"/>
              </w:rPr>
              <w:t>A</w:t>
            </w:r>
          </w:p>
        </w:tc>
        <w:tc>
          <w:tcPr>
            <w:tcW w:w="1004" w:type="dxa"/>
          </w:tcPr>
          <w:p w14:paraId="646DA245" w14:textId="77777777" w:rsidR="000959E8" w:rsidRPr="00306AA8" w:rsidRDefault="00000000" w:rsidP="00625874">
            <w:pPr>
              <w:spacing w:before="122" w:line="182" w:lineRule="auto"/>
              <w:ind w:left="448"/>
              <w:rPr>
                <w:rFonts w:ascii="宋体" w:eastAsia="宋体" w:hAnsi="宋体" w:cs="宋体"/>
                <w:sz w:val="11"/>
                <w:szCs w:val="11"/>
              </w:rPr>
            </w:pPr>
            <w:r w:rsidRPr="00306AA8">
              <w:rPr>
                <w:rFonts w:ascii="宋体" w:eastAsia="宋体" w:hAnsi="宋体" w:cs="宋体"/>
                <w:sz w:val="11"/>
                <w:szCs w:val="11"/>
              </w:rPr>
              <w:t>B</w:t>
            </w:r>
          </w:p>
        </w:tc>
      </w:tr>
      <w:tr w:rsidR="000959E8" w:rsidRPr="00306AA8" w14:paraId="5F256EA0" w14:textId="77777777">
        <w:trPr>
          <w:trHeight w:val="309"/>
        </w:trPr>
        <w:tc>
          <w:tcPr>
            <w:tcW w:w="1014" w:type="dxa"/>
            <w:shd w:val="clear" w:color="auto" w:fill="FABE18"/>
          </w:tcPr>
          <w:p w14:paraId="0E75606B" w14:textId="77777777" w:rsidR="000959E8" w:rsidRPr="00306AA8" w:rsidRDefault="00000000" w:rsidP="00625874">
            <w:pPr>
              <w:spacing w:before="110" w:line="184" w:lineRule="auto"/>
              <w:ind w:left="354"/>
              <w:rPr>
                <w:rFonts w:ascii="宋体" w:eastAsia="宋体" w:hAnsi="宋体" w:cs="宋体"/>
                <w:sz w:val="11"/>
                <w:szCs w:val="11"/>
              </w:rPr>
            </w:pPr>
            <w:r w:rsidRPr="00306AA8">
              <w:rPr>
                <w:rFonts w:ascii="宋体" w:eastAsia="宋体" w:hAnsi="宋体" w:cs="宋体"/>
                <w:spacing w:val="-3"/>
                <w:sz w:val="11"/>
                <w:szCs w:val="11"/>
              </w:rPr>
              <w:t>721</w:t>
            </w:r>
          </w:p>
        </w:tc>
        <w:tc>
          <w:tcPr>
            <w:tcW w:w="1009" w:type="dxa"/>
            <w:shd w:val="clear" w:color="auto" w:fill="FABE18"/>
          </w:tcPr>
          <w:p w14:paraId="4800AD21" w14:textId="77777777" w:rsidR="000959E8" w:rsidRPr="00306AA8" w:rsidRDefault="00000000" w:rsidP="00625874">
            <w:pPr>
              <w:spacing w:before="111" w:line="183" w:lineRule="auto"/>
              <w:ind w:left="351"/>
              <w:rPr>
                <w:rFonts w:ascii="宋体" w:eastAsia="宋体" w:hAnsi="宋体" w:cs="宋体"/>
                <w:sz w:val="11"/>
                <w:szCs w:val="11"/>
              </w:rPr>
            </w:pPr>
            <w:r w:rsidRPr="00306AA8">
              <w:rPr>
                <w:rFonts w:ascii="宋体" w:eastAsia="宋体" w:hAnsi="宋体" w:cs="宋体"/>
                <w:spacing w:val="-3"/>
                <w:sz w:val="11"/>
                <w:szCs w:val="11"/>
              </w:rPr>
              <w:t>722</w:t>
            </w:r>
          </w:p>
        </w:tc>
        <w:tc>
          <w:tcPr>
            <w:tcW w:w="989" w:type="dxa"/>
            <w:shd w:val="clear" w:color="auto" w:fill="FABE18"/>
          </w:tcPr>
          <w:p w14:paraId="5CFEB709" w14:textId="77777777" w:rsidR="000959E8" w:rsidRPr="00306AA8" w:rsidRDefault="00000000" w:rsidP="00625874">
            <w:pPr>
              <w:spacing w:before="111" w:line="183" w:lineRule="auto"/>
              <w:ind w:left="342"/>
              <w:rPr>
                <w:rFonts w:ascii="宋体" w:eastAsia="宋体" w:hAnsi="宋体" w:cs="宋体"/>
                <w:sz w:val="11"/>
                <w:szCs w:val="11"/>
              </w:rPr>
            </w:pPr>
            <w:r w:rsidRPr="00306AA8">
              <w:rPr>
                <w:rFonts w:ascii="宋体" w:eastAsia="宋体" w:hAnsi="宋体" w:cs="宋体"/>
                <w:spacing w:val="-3"/>
                <w:sz w:val="11"/>
                <w:szCs w:val="11"/>
              </w:rPr>
              <w:t>723</w:t>
            </w:r>
          </w:p>
        </w:tc>
        <w:tc>
          <w:tcPr>
            <w:tcW w:w="1009" w:type="dxa"/>
            <w:shd w:val="clear" w:color="auto" w:fill="FABE18"/>
          </w:tcPr>
          <w:p w14:paraId="32C0AB43" w14:textId="77777777" w:rsidR="000959E8" w:rsidRPr="00306AA8" w:rsidRDefault="00000000" w:rsidP="00625874">
            <w:pPr>
              <w:spacing w:before="110" w:line="183" w:lineRule="auto"/>
              <w:ind w:left="355"/>
              <w:rPr>
                <w:rFonts w:ascii="宋体" w:eastAsia="宋体" w:hAnsi="宋体" w:cs="宋体"/>
                <w:sz w:val="11"/>
                <w:szCs w:val="11"/>
              </w:rPr>
            </w:pPr>
            <w:r w:rsidRPr="00306AA8">
              <w:rPr>
                <w:rFonts w:ascii="宋体" w:eastAsia="宋体" w:hAnsi="宋体" w:cs="宋体"/>
                <w:spacing w:val="-5"/>
                <w:sz w:val="11"/>
                <w:szCs w:val="11"/>
              </w:rPr>
              <w:t>724</w:t>
            </w:r>
          </w:p>
        </w:tc>
        <w:tc>
          <w:tcPr>
            <w:tcW w:w="1019" w:type="dxa"/>
            <w:shd w:val="clear" w:color="auto" w:fill="FABE18"/>
          </w:tcPr>
          <w:p w14:paraId="2476FEC3" w14:textId="77777777" w:rsidR="000959E8" w:rsidRPr="00306AA8" w:rsidRDefault="00000000" w:rsidP="00625874">
            <w:pPr>
              <w:spacing w:before="110" w:line="183" w:lineRule="auto"/>
              <w:ind w:left="356"/>
              <w:rPr>
                <w:rFonts w:ascii="宋体" w:eastAsia="宋体" w:hAnsi="宋体" w:cs="宋体"/>
                <w:sz w:val="11"/>
                <w:szCs w:val="11"/>
              </w:rPr>
            </w:pPr>
            <w:r w:rsidRPr="00306AA8">
              <w:rPr>
                <w:rFonts w:ascii="宋体" w:eastAsia="宋体" w:hAnsi="宋体" w:cs="宋体"/>
                <w:spacing w:val="-5"/>
                <w:sz w:val="11"/>
                <w:szCs w:val="11"/>
              </w:rPr>
              <w:t>725</w:t>
            </w:r>
          </w:p>
        </w:tc>
        <w:tc>
          <w:tcPr>
            <w:tcW w:w="1009" w:type="dxa"/>
            <w:shd w:val="clear" w:color="auto" w:fill="FABE18"/>
          </w:tcPr>
          <w:p w14:paraId="04183504" w14:textId="77777777" w:rsidR="000959E8" w:rsidRPr="00306AA8" w:rsidRDefault="00000000" w:rsidP="00625874">
            <w:pPr>
              <w:spacing w:before="111" w:line="183" w:lineRule="auto"/>
              <w:ind w:left="354"/>
              <w:rPr>
                <w:rFonts w:ascii="宋体" w:eastAsia="宋体" w:hAnsi="宋体" w:cs="宋体"/>
                <w:sz w:val="11"/>
                <w:szCs w:val="11"/>
              </w:rPr>
            </w:pPr>
            <w:r w:rsidRPr="00306AA8">
              <w:rPr>
                <w:rFonts w:ascii="宋体" w:eastAsia="宋体" w:hAnsi="宋体" w:cs="宋体"/>
                <w:spacing w:val="-3"/>
                <w:sz w:val="11"/>
                <w:szCs w:val="11"/>
              </w:rPr>
              <w:t>726</w:t>
            </w:r>
          </w:p>
        </w:tc>
        <w:tc>
          <w:tcPr>
            <w:tcW w:w="989" w:type="dxa"/>
            <w:shd w:val="clear" w:color="auto" w:fill="FABE18"/>
          </w:tcPr>
          <w:p w14:paraId="2FB69A71" w14:textId="77777777" w:rsidR="000959E8" w:rsidRPr="00306AA8" w:rsidRDefault="00000000" w:rsidP="00625874">
            <w:pPr>
              <w:spacing w:before="111" w:line="183" w:lineRule="auto"/>
              <w:ind w:left="346"/>
              <w:rPr>
                <w:rFonts w:ascii="宋体" w:eastAsia="宋体" w:hAnsi="宋体" w:cs="宋体"/>
                <w:sz w:val="11"/>
                <w:szCs w:val="11"/>
              </w:rPr>
            </w:pPr>
            <w:r w:rsidRPr="00306AA8">
              <w:rPr>
                <w:rFonts w:ascii="宋体" w:eastAsia="宋体" w:hAnsi="宋体" w:cs="宋体"/>
                <w:spacing w:val="-3"/>
                <w:sz w:val="11"/>
                <w:szCs w:val="11"/>
              </w:rPr>
              <w:t>727</w:t>
            </w:r>
          </w:p>
        </w:tc>
        <w:tc>
          <w:tcPr>
            <w:tcW w:w="1019" w:type="dxa"/>
            <w:shd w:val="clear" w:color="auto" w:fill="FABE18"/>
          </w:tcPr>
          <w:p w14:paraId="0B4FBF8A" w14:textId="77777777" w:rsidR="000959E8" w:rsidRPr="00306AA8" w:rsidRDefault="00000000" w:rsidP="00625874">
            <w:pPr>
              <w:spacing w:before="111" w:line="183" w:lineRule="auto"/>
              <w:ind w:left="357"/>
              <w:rPr>
                <w:rFonts w:ascii="宋体" w:eastAsia="宋体" w:hAnsi="宋体" w:cs="宋体"/>
                <w:sz w:val="11"/>
                <w:szCs w:val="11"/>
              </w:rPr>
            </w:pPr>
            <w:r w:rsidRPr="00306AA8">
              <w:rPr>
                <w:rFonts w:ascii="宋体" w:eastAsia="宋体" w:hAnsi="宋体" w:cs="宋体"/>
                <w:spacing w:val="-3"/>
                <w:sz w:val="11"/>
                <w:szCs w:val="11"/>
              </w:rPr>
              <w:t>728</w:t>
            </w:r>
          </w:p>
        </w:tc>
        <w:tc>
          <w:tcPr>
            <w:tcW w:w="1009" w:type="dxa"/>
            <w:shd w:val="clear" w:color="auto" w:fill="FABE18"/>
          </w:tcPr>
          <w:p w14:paraId="0D73C67C" w14:textId="77777777" w:rsidR="000959E8" w:rsidRPr="00306AA8" w:rsidRDefault="00000000" w:rsidP="00625874">
            <w:pPr>
              <w:spacing w:before="111" w:line="183" w:lineRule="auto"/>
              <w:ind w:left="357"/>
              <w:rPr>
                <w:rFonts w:ascii="宋体" w:eastAsia="宋体" w:hAnsi="宋体" w:cs="宋体"/>
                <w:sz w:val="11"/>
                <w:szCs w:val="11"/>
              </w:rPr>
            </w:pPr>
            <w:r w:rsidRPr="00306AA8">
              <w:rPr>
                <w:rFonts w:ascii="宋体" w:eastAsia="宋体" w:hAnsi="宋体" w:cs="宋体"/>
                <w:spacing w:val="-3"/>
                <w:sz w:val="11"/>
                <w:szCs w:val="11"/>
              </w:rPr>
              <w:t>729</w:t>
            </w:r>
          </w:p>
        </w:tc>
        <w:tc>
          <w:tcPr>
            <w:tcW w:w="1004" w:type="dxa"/>
            <w:shd w:val="clear" w:color="auto" w:fill="FABE19"/>
          </w:tcPr>
          <w:p w14:paraId="2D92431D" w14:textId="77777777" w:rsidR="000959E8" w:rsidRPr="00306AA8" w:rsidRDefault="00000000" w:rsidP="00625874">
            <w:pPr>
              <w:spacing w:before="111" w:line="183" w:lineRule="auto"/>
              <w:ind w:left="349"/>
              <w:rPr>
                <w:rFonts w:ascii="宋体" w:eastAsia="宋体" w:hAnsi="宋体" w:cs="宋体"/>
                <w:sz w:val="11"/>
                <w:szCs w:val="11"/>
              </w:rPr>
            </w:pPr>
            <w:r w:rsidRPr="00306AA8">
              <w:rPr>
                <w:rFonts w:ascii="宋体" w:eastAsia="宋体" w:hAnsi="宋体" w:cs="宋体"/>
                <w:spacing w:val="-3"/>
                <w:sz w:val="11"/>
                <w:szCs w:val="11"/>
              </w:rPr>
              <w:t>730</w:t>
            </w:r>
          </w:p>
        </w:tc>
      </w:tr>
      <w:tr w:rsidR="000959E8" w:rsidRPr="00306AA8" w14:paraId="744827F5" w14:textId="77777777">
        <w:trPr>
          <w:trHeight w:val="309"/>
        </w:trPr>
        <w:tc>
          <w:tcPr>
            <w:tcW w:w="1014" w:type="dxa"/>
          </w:tcPr>
          <w:p w14:paraId="3A11C7B8" w14:textId="77777777" w:rsidR="000959E8" w:rsidRPr="00306AA8" w:rsidRDefault="00000000" w:rsidP="00625874">
            <w:pPr>
              <w:spacing w:before="112" w:line="183" w:lineRule="auto"/>
              <w:ind w:left="445"/>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7279E48" w14:textId="77777777" w:rsidR="000959E8" w:rsidRPr="00306AA8" w:rsidRDefault="00000000" w:rsidP="00625874">
            <w:pPr>
              <w:spacing w:before="112" w:line="183" w:lineRule="auto"/>
              <w:ind w:left="441"/>
              <w:rPr>
                <w:rFonts w:ascii="宋体" w:eastAsia="宋体" w:hAnsi="宋体" w:cs="宋体"/>
                <w:sz w:val="11"/>
                <w:szCs w:val="11"/>
              </w:rPr>
            </w:pPr>
            <w:r w:rsidRPr="00306AA8">
              <w:rPr>
                <w:rFonts w:ascii="宋体" w:eastAsia="宋体" w:hAnsi="宋体" w:cs="宋体"/>
                <w:sz w:val="11"/>
                <w:szCs w:val="11"/>
              </w:rPr>
              <w:t>C</w:t>
            </w:r>
          </w:p>
        </w:tc>
        <w:tc>
          <w:tcPr>
            <w:tcW w:w="989" w:type="dxa"/>
          </w:tcPr>
          <w:p w14:paraId="25F01217" w14:textId="77777777" w:rsidR="000959E8" w:rsidRPr="00306AA8" w:rsidRDefault="00000000" w:rsidP="00625874">
            <w:pPr>
              <w:spacing w:before="94" w:line="215" w:lineRule="exact"/>
              <w:ind w:left="411"/>
              <w:rPr>
                <w:rFonts w:ascii="宋体" w:eastAsia="宋体" w:hAnsi="宋体" w:cs="宋体"/>
                <w:sz w:val="11"/>
                <w:szCs w:val="11"/>
              </w:rPr>
            </w:pPr>
            <w:r w:rsidRPr="00306AA8">
              <w:rPr>
                <w:rFonts w:ascii="宋体" w:eastAsia="宋体" w:hAnsi="宋体" w:cs="宋体"/>
                <w:position w:val="-4"/>
                <w:sz w:val="11"/>
                <w:szCs w:val="11"/>
              </w:rPr>
              <w:t>B</w:t>
            </w:r>
          </w:p>
        </w:tc>
        <w:tc>
          <w:tcPr>
            <w:tcW w:w="1009" w:type="dxa"/>
          </w:tcPr>
          <w:p w14:paraId="05F2BF58" w14:textId="77777777" w:rsidR="000959E8" w:rsidRPr="00306AA8" w:rsidRDefault="00000000" w:rsidP="00625874">
            <w:pPr>
              <w:spacing w:before="112" w:line="183" w:lineRule="auto"/>
              <w:ind w:left="443"/>
              <w:rPr>
                <w:rFonts w:ascii="宋体" w:eastAsia="宋体" w:hAnsi="宋体" w:cs="宋体"/>
                <w:sz w:val="11"/>
                <w:szCs w:val="11"/>
              </w:rPr>
            </w:pPr>
            <w:r w:rsidRPr="00306AA8">
              <w:rPr>
                <w:rFonts w:ascii="宋体" w:eastAsia="宋体" w:hAnsi="宋体" w:cs="宋体"/>
                <w:sz w:val="11"/>
                <w:szCs w:val="11"/>
              </w:rPr>
              <w:t>C</w:t>
            </w:r>
          </w:p>
        </w:tc>
        <w:tc>
          <w:tcPr>
            <w:tcW w:w="1019" w:type="dxa"/>
          </w:tcPr>
          <w:p w14:paraId="4CA35548" w14:textId="77777777" w:rsidR="000959E8" w:rsidRPr="00306AA8" w:rsidRDefault="00000000" w:rsidP="00625874">
            <w:pPr>
              <w:spacing w:before="112" w:line="183" w:lineRule="auto"/>
              <w:ind w:left="453"/>
              <w:rPr>
                <w:rFonts w:ascii="宋体" w:eastAsia="宋体" w:hAnsi="宋体" w:cs="宋体"/>
                <w:sz w:val="11"/>
                <w:szCs w:val="11"/>
              </w:rPr>
            </w:pPr>
            <w:r w:rsidRPr="00306AA8">
              <w:rPr>
                <w:rFonts w:ascii="宋体" w:eastAsia="宋体" w:hAnsi="宋体" w:cs="宋体"/>
                <w:sz w:val="11"/>
                <w:szCs w:val="11"/>
              </w:rPr>
              <w:t>C</w:t>
            </w:r>
          </w:p>
        </w:tc>
        <w:tc>
          <w:tcPr>
            <w:tcW w:w="1009" w:type="dxa"/>
          </w:tcPr>
          <w:p w14:paraId="310B7B7B" w14:textId="77777777" w:rsidR="000959E8" w:rsidRPr="00306AA8" w:rsidRDefault="00000000" w:rsidP="00625874">
            <w:pPr>
              <w:spacing w:before="113" w:line="182" w:lineRule="auto"/>
              <w:ind w:left="444"/>
              <w:rPr>
                <w:rFonts w:ascii="宋体" w:eastAsia="宋体" w:hAnsi="宋体" w:cs="宋体"/>
                <w:sz w:val="11"/>
                <w:szCs w:val="11"/>
              </w:rPr>
            </w:pPr>
            <w:r w:rsidRPr="00306AA8">
              <w:rPr>
                <w:rFonts w:ascii="宋体" w:eastAsia="宋体" w:hAnsi="宋体" w:cs="宋体"/>
                <w:sz w:val="11"/>
                <w:szCs w:val="11"/>
              </w:rPr>
              <w:t>D</w:t>
            </w:r>
          </w:p>
        </w:tc>
        <w:tc>
          <w:tcPr>
            <w:tcW w:w="989" w:type="dxa"/>
          </w:tcPr>
          <w:p w14:paraId="208CECBC" w14:textId="77777777" w:rsidR="000959E8" w:rsidRPr="00306AA8" w:rsidRDefault="00000000" w:rsidP="00625874">
            <w:pPr>
              <w:spacing w:before="112" w:line="183" w:lineRule="auto"/>
              <w:ind w:left="436"/>
              <w:rPr>
                <w:rFonts w:ascii="宋体" w:eastAsia="宋体" w:hAnsi="宋体" w:cs="宋体"/>
                <w:sz w:val="11"/>
                <w:szCs w:val="11"/>
              </w:rPr>
            </w:pPr>
            <w:r w:rsidRPr="00306AA8">
              <w:rPr>
                <w:rFonts w:ascii="宋体" w:eastAsia="宋体" w:hAnsi="宋体" w:cs="宋体"/>
                <w:sz w:val="11"/>
                <w:szCs w:val="11"/>
              </w:rPr>
              <w:t>C</w:t>
            </w:r>
          </w:p>
        </w:tc>
        <w:tc>
          <w:tcPr>
            <w:tcW w:w="1019" w:type="dxa"/>
          </w:tcPr>
          <w:p w14:paraId="5962B3F9" w14:textId="77777777" w:rsidR="000959E8" w:rsidRPr="00306AA8" w:rsidRDefault="00000000" w:rsidP="00625874">
            <w:pPr>
              <w:spacing w:before="111"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1009" w:type="dxa"/>
          </w:tcPr>
          <w:p w14:paraId="3A9F42D4" w14:textId="77777777" w:rsidR="000959E8" w:rsidRPr="00306AA8" w:rsidRDefault="00000000" w:rsidP="00625874">
            <w:pPr>
              <w:spacing w:before="111" w:line="184" w:lineRule="auto"/>
              <w:ind w:left="448"/>
              <w:rPr>
                <w:rFonts w:ascii="宋体" w:eastAsia="宋体" w:hAnsi="宋体" w:cs="宋体"/>
                <w:sz w:val="11"/>
                <w:szCs w:val="11"/>
              </w:rPr>
            </w:pPr>
            <w:r w:rsidRPr="00306AA8">
              <w:rPr>
                <w:rFonts w:ascii="宋体" w:eastAsia="宋体" w:hAnsi="宋体" w:cs="宋体"/>
                <w:sz w:val="11"/>
                <w:szCs w:val="11"/>
              </w:rPr>
              <w:t>A</w:t>
            </w:r>
          </w:p>
        </w:tc>
        <w:tc>
          <w:tcPr>
            <w:tcW w:w="1004" w:type="dxa"/>
          </w:tcPr>
          <w:p w14:paraId="0AD3A406" w14:textId="77777777" w:rsidR="000959E8" w:rsidRPr="00306AA8" w:rsidRDefault="00000000" w:rsidP="00625874">
            <w:pPr>
              <w:spacing w:before="112" w:line="183" w:lineRule="auto"/>
              <w:ind w:left="448"/>
              <w:rPr>
                <w:rFonts w:ascii="宋体" w:eastAsia="宋体" w:hAnsi="宋体" w:cs="宋体"/>
                <w:sz w:val="11"/>
                <w:szCs w:val="11"/>
              </w:rPr>
            </w:pPr>
            <w:r w:rsidRPr="00306AA8">
              <w:rPr>
                <w:rFonts w:ascii="宋体" w:eastAsia="宋体" w:hAnsi="宋体" w:cs="宋体"/>
                <w:sz w:val="11"/>
                <w:szCs w:val="11"/>
              </w:rPr>
              <w:t>C</w:t>
            </w:r>
          </w:p>
        </w:tc>
      </w:tr>
      <w:tr w:rsidR="000959E8" w:rsidRPr="00306AA8" w14:paraId="0B32D979" w14:textId="77777777">
        <w:trPr>
          <w:trHeight w:val="319"/>
        </w:trPr>
        <w:tc>
          <w:tcPr>
            <w:tcW w:w="1014" w:type="dxa"/>
            <w:shd w:val="clear" w:color="auto" w:fill="FABE19"/>
          </w:tcPr>
          <w:p w14:paraId="0F31E189" w14:textId="77777777" w:rsidR="000959E8" w:rsidRPr="00306AA8" w:rsidRDefault="00000000" w:rsidP="00625874">
            <w:pPr>
              <w:spacing w:before="122" w:line="184" w:lineRule="auto"/>
              <w:ind w:left="354"/>
              <w:rPr>
                <w:rFonts w:ascii="宋体" w:eastAsia="宋体" w:hAnsi="宋体" w:cs="宋体"/>
                <w:sz w:val="11"/>
                <w:szCs w:val="11"/>
              </w:rPr>
            </w:pPr>
            <w:r w:rsidRPr="00306AA8">
              <w:rPr>
                <w:rFonts w:ascii="宋体" w:eastAsia="宋体" w:hAnsi="宋体" w:cs="宋体"/>
                <w:spacing w:val="-3"/>
                <w:sz w:val="11"/>
                <w:szCs w:val="11"/>
              </w:rPr>
              <w:t>731</w:t>
            </w:r>
          </w:p>
        </w:tc>
        <w:tc>
          <w:tcPr>
            <w:tcW w:w="1009" w:type="dxa"/>
            <w:shd w:val="clear" w:color="auto" w:fill="FABE19"/>
          </w:tcPr>
          <w:p w14:paraId="07A5FE3E" w14:textId="77777777" w:rsidR="000959E8" w:rsidRPr="00306AA8" w:rsidRDefault="00000000" w:rsidP="00625874">
            <w:pPr>
              <w:spacing w:before="123" w:line="183" w:lineRule="auto"/>
              <w:ind w:left="351"/>
              <w:rPr>
                <w:rFonts w:ascii="宋体" w:eastAsia="宋体" w:hAnsi="宋体" w:cs="宋体"/>
                <w:sz w:val="11"/>
                <w:szCs w:val="11"/>
              </w:rPr>
            </w:pPr>
            <w:r w:rsidRPr="00306AA8">
              <w:rPr>
                <w:rFonts w:ascii="宋体" w:eastAsia="宋体" w:hAnsi="宋体" w:cs="宋体"/>
                <w:spacing w:val="-3"/>
                <w:sz w:val="11"/>
                <w:szCs w:val="11"/>
              </w:rPr>
              <w:t>732</w:t>
            </w:r>
          </w:p>
        </w:tc>
        <w:tc>
          <w:tcPr>
            <w:tcW w:w="989" w:type="dxa"/>
            <w:shd w:val="clear" w:color="auto" w:fill="F9BE18"/>
          </w:tcPr>
          <w:p w14:paraId="06175037" w14:textId="77777777" w:rsidR="000959E8" w:rsidRPr="00306AA8" w:rsidRDefault="00000000" w:rsidP="00625874">
            <w:pPr>
              <w:spacing w:before="123" w:line="183" w:lineRule="auto"/>
              <w:ind w:left="342"/>
              <w:rPr>
                <w:rFonts w:ascii="宋体" w:eastAsia="宋体" w:hAnsi="宋体" w:cs="宋体"/>
                <w:sz w:val="11"/>
                <w:szCs w:val="11"/>
              </w:rPr>
            </w:pPr>
            <w:r w:rsidRPr="00306AA8">
              <w:rPr>
                <w:rFonts w:ascii="宋体" w:eastAsia="宋体" w:hAnsi="宋体" w:cs="宋体"/>
                <w:spacing w:val="-3"/>
                <w:sz w:val="11"/>
                <w:szCs w:val="11"/>
              </w:rPr>
              <w:t>733</w:t>
            </w:r>
          </w:p>
        </w:tc>
        <w:tc>
          <w:tcPr>
            <w:tcW w:w="1009" w:type="dxa"/>
            <w:shd w:val="clear" w:color="auto" w:fill="FABE19"/>
          </w:tcPr>
          <w:p w14:paraId="476D1097" w14:textId="77777777" w:rsidR="000959E8" w:rsidRPr="00306AA8" w:rsidRDefault="00000000" w:rsidP="00625874">
            <w:pPr>
              <w:spacing w:before="123" w:line="183" w:lineRule="auto"/>
              <w:ind w:left="352"/>
              <w:rPr>
                <w:rFonts w:ascii="宋体" w:eastAsia="宋体" w:hAnsi="宋体" w:cs="宋体"/>
                <w:sz w:val="11"/>
                <w:szCs w:val="11"/>
              </w:rPr>
            </w:pPr>
            <w:r w:rsidRPr="00306AA8">
              <w:rPr>
                <w:rFonts w:ascii="宋体" w:eastAsia="宋体" w:hAnsi="宋体" w:cs="宋体"/>
                <w:spacing w:val="-3"/>
                <w:sz w:val="11"/>
                <w:szCs w:val="11"/>
              </w:rPr>
              <w:t>734</w:t>
            </w:r>
          </w:p>
        </w:tc>
        <w:tc>
          <w:tcPr>
            <w:tcW w:w="1019" w:type="dxa"/>
            <w:shd w:val="clear" w:color="auto" w:fill="FABE19"/>
          </w:tcPr>
          <w:p w14:paraId="3E225D0D" w14:textId="77777777" w:rsidR="000959E8" w:rsidRPr="00306AA8" w:rsidRDefault="00000000" w:rsidP="00625874">
            <w:pPr>
              <w:spacing w:before="122" w:line="183" w:lineRule="auto"/>
              <w:ind w:left="356"/>
              <w:rPr>
                <w:rFonts w:ascii="宋体" w:eastAsia="宋体" w:hAnsi="宋体" w:cs="宋体"/>
                <w:sz w:val="11"/>
                <w:szCs w:val="11"/>
              </w:rPr>
            </w:pPr>
            <w:r w:rsidRPr="00306AA8">
              <w:rPr>
                <w:rFonts w:ascii="宋体" w:eastAsia="宋体" w:hAnsi="宋体" w:cs="宋体"/>
                <w:spacing w:val="-5"/>
                <w:sz w:val="11"/>
                <w:szCs w:val="11"/>
              </w:rPr>
              <w:t>735</w:t>
            </w:r>
          </w:p>
        </w:tc>
        <w:tc>
          <w:tcPr>
            <w:tcW w:w="1009" w:type="dxa"/>
            <w:shd w:val="clear" w:color="auto" w:fill="FABE19"/>
          </w:tcPr>
          <w:p w14:paraId="4758A0A7" w14:textId="77777777" w:rsidR="000959E8" w:rsidRPr="00306AA8" w:rsidRDefault="00000000" w:rsidP="00625874">
            <w:pPr>
              <w:spacing w:before="122" w:line="183" w:lineRule="auto"/>
              <w:ind w:left="357"/>
              <w:rPr>
                <w:rFonts w:ascii="宋体" w:eastAsia="宋体" w:hAnsi="宋体" w:cs="宋体"/>
                <w:sz w:val="11"/>
                <w:szCs w:val="11"/>
              </w:rPr>
            </w:pPr>
            <w:r w:rsidRPr="00306AA8">
              <w:rPr>
                <w:rFonts w:ascii="宋体" w:eastAsia="宋体" w:hAnsi="宋体" w:cs="宋体"/>
                <w:spacing w:val="-5"/>
                <w:sz w:val="11"/>
                <w:szCs w:val="11"/>
              </w:rPr>
              <w:t>736</w:t>
            </w:r>
          </w:p>
        </w:tc>
        <w:tc>
          <w:tcPr>
            <w:tcW w:w="989" w:type="dxa"/>
            <w:shd w:val="clear" w:color="auto" w:fill="FABE19"/>
          </w:tcPr>
          <w:p w14:paraId="2E17F3D8" w14:textId="77777777" w:rsidR="000959E8" w:rsidRPr="00306AA8" w:rsidRDefault="00000000" w:rsidP="00625874">
            <w:pPr>
              <w:spacing w:before="123" w:line="183" w:lineRule="auto"/>
              <w:ind w:left="346"/>
              <w:rPr>
                <w:rFonts w:ascii="宋体" w:eastAsia="宋体" w:hAnsi="宋体" w:cs="宋体"/>
                <w:sz w:val="11"/>
                <w:szCs w:val="11"/>
              </w:rPr>
            </w:pPr>
            <w:r w:rsidRPr="00306AA8">
              <w:rPr>
                <w:rFonts w:ascii="宋体" w:eastAsia="宋体" w:hAnsi="宋体" w:cs="宋体"/>
                <w:spacing w:val="-3"/>
                <w:sz w:val="11"/>
                <w:szCs w:val="11"/>
              </w:rPr>
              <w:t>737</w:t>
            </w:r>
          </w:p>
        </w:tc>
        <w:tc>
          <w:tcPr>
            <w:tcW w:w="1019" w:type="dxa"/>
            <w:shd w:val="clear" w:color="auto" w:fill="FABE19"/>
          </w:tcPr>
          <w:p w14:paraId="67F282C1" w14:textId="77777777" w:rsidR="000959E8" w:rsidRPr="00306AA8" w:rsidRDefault="00000000" w:rsidP="00625874">
            <w:pPr>
              <w:spacing w:before="123" w:line="183" w:lineRule="auto"/>
              <w:ind w:left="357"/>
              <w:rPr>
                <w:rFonts w:ascii="宋体" w:eastAsia="宋体" w:hAnsi="宋体" w:cs="宋体"/>
                <w:sz w:val="11"/>
                <w:szCs w:val="11"/>
              </w:rPr>
            </w:pPr>
            <w:r w:rsidRPr="00306AA8">
              <w:rPr>
                <w:rFonts w:ascii="宋体" w:eastAsia="宋体" w:hAnsi="宋体" w:cs="宋体"/>
                <w:spacing w:val="-3"/>
                <w:sz w:val="11"/>
                <w:szCs w:val="11"/>
              </w:rPr>
              <w:t>738</w:t>
            </w:r>
          </w:p>
        </w:tc>
        <w:tc>
          <w:tcPr>
            <w:tcW w:w="1009" w:type="dxa"/>
            <w:shd w:val="clear" w:color="auto" w:fill="FABE19"/>
          </w:tcPr>
          <w:p w14:paraId="5D8F056C" w14:textId="77777777" w:rsidR="000959E8" w:rsidRPr="00306AA8" w:rsidRDefault="00000000" w:rsidP="00625874">
            <w:pPr>
              <w:spacing w:before="122" w:line="183" w:lineRule="auto"/>
              <w:ind w:left="360"/>
              <w:rPr>
                <w:rFonts w:ascii="宋体" w:eastAsia="宋体" w:hAnsi="宋体" w:cs="宋体"/>
                <w:sz w:val="11"/>
                <w:szCs w:val="11"/>
              </w:rPr>
            </w:pPr>
            <w:r w:rsidRPr="00306AA8">
              <w:rPr>
                <w:rFonts w:ascii="宋体" w:eastAsia="宋体" w:hAnsi="宋体" w:cs="宋体"/>
                <w:spacing w:val="-5"/>
                <w:sz w:val="11"/>
                <w:szCs w:val="11"/>
              </w:rPr>
              <w:t>739</w:t>
            </w:r>
          </w:p>
        </w:tc>
        <w:tc>
          <w:tcPr>
            <w:tcW w:w="1004" w:type="dxa"/>
            <w:shd w:val="clear" w:color="auto" w:fill="FABE18"/>
          </w:tcPr>
          <w:p w14:paraId="52CFDBDF" w14:textId="77777777" w:rsidR="000959E8" w:rsidRPr="00306AA8" w:rsidRDefault="00000000" w:rsidP="00625874">
            <w:pPr>
              <w:spacing w:before="123" w:line="183" w:lineRule="auto"/>
              <w:ind w:left="349"/>
              <w:rPr>
                <w:rFonts w:ascii="宋体" w:eastAsia="宋体" w:hAnsi="宋体" w:cs="宋体"/>
                <w:sz w:val="11"/>
                <w:szCs w:val="11"/>
              </w:rPr>
            </w:pPr>
            <w:r w:rsidRPr="00306AA8">
              <w:rPr>
                <w:rFonts w:ascii="宋体" w:eastAsia="宋体" w:hAnsi="宋体" w:cs="宋体"/>
                <w:spacing w:val="-3"/>
                <w:sz w:val="11"/>
                <w:szCs w:val="11"/>
              </w:rPr>
              <w:t>740</w:t>
            </w:r>
          </w:p>
        </w:tc>
      </w:tr>
      <w:tr w:rsidR="000959E8" w:rsidRPr="00306AA8" w14:paraId="4FE3DDE5" w14:textId="77777777">
        <w:trPr>
          <w:trHeight w:val="309"/>
        </w:trPr>
        <w:tc>
          <w:tcPr>
            <w:tcW w:w="1014" w:type="dxa"/>
          </w:tcPr>
          <w:p w14:paraId="38CDBA2B" w14:textId="77777777" w:rsidR="000959E8" w:rsidRPr="00306AA8" w:rsidRDefault="00000000" w:rsidP="00625874">
            <w:pPr>
              <w:spacing w:before="115" w:line="182" w:lineRule="auto"/>
              <w:ind w:left="445"/>
              <w:rPr>
                <w:rFonts w:ascii="宋体" w:eastAsia="宋体" w:hAnsi="宋体" w:cs="宋体"/>
                <w:sz w:val="11"/>
                <w:szCs w:val="11"/>
              </w:rPr>
            </w:pPr>
            <w:r w:rsidRPr="00306AA8">
              <w:rPr>
                <w:rFonts w:ascii="宋体" w:eastAsia="宋体" w:hAnsi="宋体" w:cs="宋体"/>
                <w:sz w:val="11"/>
                <w:szCs w:val="11"/>
              </w:rPr>
              <w:t>D</w:t>
            </w:r>
          </w:p>
        </w:tc>
        <w:tc>
          <w:tcPr>
            <w:tcW w:w="1009" w:type="dxa"/>
          </w:tcPr>
          <w:p w14:paraId="476BDAD6" w14:textId="77777777" w:rsidR="000959E8" w:rsidRPr="00306AA8" w:rsidRDefault="00000000" w:rsidP="00625874">
            <w:pPr>
              <w:spacing w:before="115" w:line="182" w:lineRule="auto"/>
              <w:ind w:left="441"/>
              <w:rPr>
                <w:rFonts w:ascii="宋体" w:eastAsia="宋体" w:hAnsi="宋体" w:cs="宋体"/>
                <w:sz w:val="11"/>
                <w:szCs w:val="11"/>
              </w:rPr>
            </w:pPr>
            <w:r w:rsidRPr="00306AA8">
              <w:rPr>
                <w:rFonts w:ascii="宋体" w:eastAsia="宋体" w:hAnsi="宋体" w:cs="宋体"/>
                <w:sz w:val="11"/>
                <w:szCs w:val="11"/>
              </w:rPr>
              <w:t>B</w:t>
            </w:r>
          </w:p>
        </w:tc>
        <w:tc>
          <w:tcPr>
            <w:tcW w:w="989" w:type="dxa"/>
          </w:tcPr>
          <w:p w14:paraId="0FB72E12" w14:textId="77777777" w:rsidR="000959E8" w:rsidRPr="00306AA8" w:rsidRDefault="00000000" w:rsidP="00625874">
            <w:pPr>
              <w:spacing w:before="113" w:line="184" w:lineRule="auto"/>
              <w:ind w:left="431"/>
              <w:rPr>
                <w:rFonts w:ascii="宋体" w:eastAsia="宋体" w:hAnsi="宋体" w:cs="宋体"/>
                <w:sz w:val="11"/>
                <w:szCs w:val="11"/>
              </w:rPr>
            </w:pPr>
            <w:r w:rsidRPr="00306AA8">
              <w:rPr>
                <w:rFonts w:ascii="宋体" w:eastAsia="宋体" w:hAnsi="宋体" w:cs="宋体"/>
                <w:sz w:val="11"/>
                <w:szCs w:val="11"/>
              </w:rPr>
              <w:t>A</w:t>
            </w:r>
          </w:p>
        </w:tc>
        <w:tc>
          <w:tcPr>
            <w:tcW w:w="1009" w:type="dxa"/>
          </w:tcPr>
          <w:p w14:paraId="016F125A" w14:textId="77777777" w:rsidR="000959E8" w:rsidRPr="00306AA8" w:rsidRDefault="00000000" w:rsidP="00625874">
            <w:pPr>
              <w:spacing w:before="113" w:line="184" w:lineRule="auto"/>
              <w:ind w:left="443"/>
              <w:rPr>
                <w:rFonts w:ascii="宋体" w:eastAsia="宋体" w:hAnsi="宋体" w:cs="宋体"/>
                <w:sz w:val="11"/>
                <w:szCs w:val="11"/>
              </w:rPr>
            </w:pPr>
            <w:r w:rsidRPr="00306AA8">
              <w:rPr>
                <w:rFonts w:ascii="宋体" w:eastAsia="宋体" w:hAnsi="宋体" w:cs="宋体"/>
                <w:sz w:val="11"/>
                <w:szCs w:val="11"/>
              </w:rPr>
              <w:t>A</w:t>
            </w:r>
          </w:p>
        </w:tc>
        <w:tc>
          <w:tcPr>
            <w:tcW w:w="1019" w:type="dxa"/>
          </w:tcPr>
          <w:p w14:paraId="1D1FC7CF" w14:textId="77777777" w:rsidR="000959E8" w:rsidRPr="00306AA8" w:rsidRDefault="00000000" w:rsidP="00625874">
            <w:pPr>
              <w:spacing w:before="115" w:line="182" w:lineRule="auto"/>
              <w:ind w:left="456"/>
              <w:rPr>
                <w:rFonts w:ascii="宋体" w:eastAsia="宋体" w:hAnsi="宋体" w:cs="宋体"/>
                <w:sz w:val="11"/>
                <w:szCs w:val="11"/>
              </w:rPr>
            </w:pPr>
            <w:r w:rsidRPr="00306AA8">
              <w:rPr>
                <w:rFonts w:ascii="宋体" w:eastAsia="宋体" w:hAnsi="宋体" w:cs="宋体"/>
                <w:spacing w:val="-2"/>
                <w:sz w:val="11"/>
                <w:szCs w:val="11"/>
              </w:rPr>
              <w:t>B</w:t>
            </w:r>
          </w:p>
        </w:tc>
        <w:tc>
          <w:tcPr>
            <w:tcW w:w="1009" w:type="dxa"/>
          </w:tcPr>
          <w:p w14:paraId="6741241E" w14:textId="77777777" w:rsidR="000959E8" w:rsidRPr="00306AA8" w:rsidRDefault="00000000" w:rsidP="00625874">
            <w:pPr>
              <w:spacing w:before="114" w:line="183" w:lineRule="auto"/>
              <w:ind w:left="444"/>
              <w:rPr>
                <w:rFonts w:ascii="宋体" w:eastAsia="宋体" w:hAnsi="宋体" w:cs="宋体"/>
                <w:sz w:val="11"/>
                <w:szCs w:val="11"/>
              </w:rPr>
            </w:pPr>
            <w:r w:rsidRPr="00306AA8">
              <w:rPr>
                <w:rFonts w:ascii="宋体" w:eastAsia="宋体" w:hAnsi="宋体" w:cs="宋体"/>
                <w:sz w:val="11"/>
                <w:szCs w:val="11"/>
              </w:rPr>
              <w:t>C</w:t>
            </w:r>
          </w:p>
        </w:tc>
        <w:tc>
          <w:tcPr>
            <w:tcW w:w="989" w:type="dxa"/>
          </w:tcPr>
          <w:p w14:paraId="49138906" w14:textId="77777777" w:rsidR="000959E8" w:rsidRPr="00306AA8" w:rsidRDefault="00000000" w:rsidP="00625874">
            <w:pPr>
              <w:spacing w:before="115" w:line="182" w:lineRule="auto"/>
              <w:ind w:left="436"/>
              <w:rPr>
                <w:rFonts w:ascii="宋体" w:eastAsia="宋体" w:hAnsi="宋体" w:cs="宋体"/>
                <w:sz w:val="11"/>
                <w:szCs w:val="11"/>
              </w:rPr>
            </w:pPr>
            <w:r w:rsidRPr="00306AA8">
              <w:rPr>
                <w:rFonts w:ascii="宋体" w:eastAsia="宋体" w:hAnsi="宋体" w:cs="宋体"/>
                <w:sz w:val="11"/>
                <w:szCs w:val="11"/>
              </w:rPr>
              <w:t>D</w:t>
            </w:r>
          </w:p>
        </w:tc>
        <w:tc>
          <w:tcPr>
            <w:tcW w:w="1019" w:type="dxa"/>
          </w:tcPr>
          <w:p w14:paraId="0D7C7F8D" w14:textId="77777777" w:rsidR="000959E8" w:rsidRPr="00306AA8" w:rsidRDefault="00000000" w:rsidP="00625874">
            <w:pPr>
              <w:spacing w:before="113" w:line="184" w:lineRule="auto"/>
              <w:ind w:left="456"/>
              <w:rPr>
                <w:rFonts w:ascii="宋体" w:eastAsia="宋体" w:hAnsi="宋体" w:cs="宋体"/>
                <w:sz w:val="11"/>
                <w:szCs w:val="11"/>
              </w:rPr>
            </w:pPr>
            <w:r w:rsidRPr="00306AA8">
              <w:rPr>
                <w:rFonts w:ascii="宋体" w:eastAsia="宋体" w:hAnsi="宋体" w:cs="宋体"/>
                <w:sz w:val="11"/>
                <w:szCs w:val="11"/>
              </w:rPr>
              <w:t>A</w:t>
            </w:r>
          </w:p>
        </w:tc>
        <w:tc>
          <w:tcPr>
            <w:tcW w:w="1009" w:type="dxa"/>
          </w:tcPr>
          <w:p w14:paraId="7C360BED" w14:textId="77777777" w:rsidR="000959E8" w:rsidRPr="00306AA8" w:rsidRDefault="00000000" w:rsidP="00625874">
            <w:pPr>
              <w:spacing w:before="115" w:line="182" w:lineRule="auto"/>
              <w:ind w:left="448"/>
              <w:rPr>
                <w:rFonts w:ascii="宋体" w:eastAsia="宋体" w:hAnsi="宋体" w:cs="宋体"/>
                <w:sz w:val="11"/>
                <w:szCs w:val="11"/>
              </w:rPr>
            </w:pPr>
            <w:r w:rsidRPr="00306AA8">
              <w:rPr>
                <w:rFonts w:ascii="宋体" w:eastAsia="宋体" w:hAnsi="宋体" w:cs="宋体"/>
                <w:sz w:val="11"/>
                <w:szCs w:val="11"/>
              </w:rPr>
              <w:t>B</w:t>
            </w:r>
          </w:p>
        </w:tc>
        <w:tc>
          <w:tcPr>
            <w:tcW w:w="1004" w:type="dxa"/>
          </w:tcPr>
          <w:p w14:paraId="40747CC8" w14:textId="77777777" w:rsidR="000959E8" w:rsidRPr="00306AA8" w:rsidRDefault="00000000" w:rsidP="00625874">
            <w:pPr>
              <w:spacing w:before="113" w:line="184" w:lineRule="auto"/>
              <w:ind w:left="448"/>
              <w:rPr>
                <w:rFonts w:ascii="宋体" w:eastAsia="宋体" w:hAnsi="宋体" w:cs="宋体"/>
                <w:sz w:val="11"/>
                <w:szCs w:val="11"/>
              </w:rPr>
            </w:pPr>
            <w:r w:rsidRPr="00306AA8">
              <w:rPr>
                <w:rFonts w:ascii="宋体" w:eastAsia="宋体" w:hAnsi="宋体" w:cs="宋体"/>
                <w:sz w:val="11"/>
                <w:szCs w:val="11"/>
              </w:rPr>
              <w:t>A</w:t>
            </w:r>
          </w:p>
        </w:tc>
      </w:tr>
      <w:tr w:rsidR="000959E8" w:rsidRPr="00306AA8" w14:paraId="36C3D3F7" w14:textId="77777777">
        <w:trPr>
          <w:trHeight w:val="320"/>
        </w:trPr>
        <w:tc>
          <w:tcPr>
            <w:tcW w:w="1014" w:type="dxa"/>
            <w:shd w:val="clear" w:color="auto" w:fill="FABE19"/>
          </w:tcPr>
          <w:p w14:paraId="73C480D7" w14:textId="77777777" w:rsidR="000959E8" w:rsidRPr="00306AA8" w:rsidRDefault="00000000" w:rsidP="00625874">
            <w:pPr>
              <w:spacing w:before="124" w:line="184" w:lineRule="auto"/>
              <w:ind w:left="354"/>
              <w:rPr>
                <w:rFonts w:ascii="宋体" w:eastAsia="宋体" w:hAnsi="宋体" w:cs="宋体"/>
                <w:sz w:val="11"/>
                <w:szCs w:val="11"/>
              </w:rPr>
            </w:pPr>
            <w:r w:rsidRPr="00306AA8">
              <w:rPr>
                <w:rFonts w:ascii="宋体" w:eastAsia="宋体" w:hAnsi="宋体" w:cs="宋体"/>
                <w:spacing w:val="-3"/>
                <w:sz w:val="11"/>
                <w:szCs w:val="11"/>
              </w:rPr>
              <w:t>741</w:t>
            </w:r>
          </w:p>
        </w:tc>
        <w:tc>
          <w:tcPr>
            <w:tcW w:w="1009" w:type="dxa"/>
            <w:shd w:val="clear" w:color="auto" w:fill="FABE19"/>
          </w:tcPr>
          <w:p w14:paraId="548FB276" w14:textId="77777777" w:rsidR="000959E8" w:rsidRPr="00306AA8" w:rsidRDefault="00000000" w:rsidP="00625874">
            <w:pPr>
              <w:spacing w:before="125" w:line="183" w:lineRule="auto"/>
              <w:ind w:left="351"/>
              <w:rPr>
                <w:rFonts w:ascii="宋体" w:eastAsia="宋体" w:hAnsi="宋体" w:cs="宋体"/>
                <w:sz w:val="11"/>
                <w:szCs w:val="11"/>
              </w:rPr>
            </w:pPr>
            <w:r w:rsidRPr="00306AA8">
              <w:rPr>
                <w:rFonts w:ascii="宋体" w:eastAsia="宋体" w:hAnsi="宋体" w:cs="宋体"/>
                <w:spacing w:val="-3"/>
                <w:sz w:val="11"/>
                <w:szCs w:val="11"/>
              </w:rPr>
              <w:t>742</w:t>
            </w:r>
          </w:p>
        </w:tc>
        <w:tc>
          <w:tcPr>
            <w:tcW w:w="989" w:type="dxa"/>
            <w:shd w:val="clear" w:color="auto" w:fill="FABE19"/>
          </w:tcPr>
          <w:p w14:paraId="27BE4A89" w14:textId="77777777" w:rsidR="000959E8" w:rsidRPr="00306AA8" w:rsidRDefault="00000000" w:rsidP="00625874">
            <w:pPr>
              <w:spacing w:before="125" w:line="183" w:lineRule="auto"/>
              <w:ind w:left="342"/>
              <w:rPr>
                <w:rFonts w:ascii="宋体" w:eastAsia="宋体" w:hAnsi="宋体" w:cs="宋体"/>
                <w:sz w:val="11"/>
                <w:szCs w:val="11"/>
              </w:rPr>
            </w:pPr>
            <w:r w:rsidRPr="00306AA8">
              <w:rPr>
                <w:rFonts w:ascii="宋体" w:eastAsia="宋体" w:hAnsi="宋体" w:cs="宋体"/>
                <w:spacing w:val="-3"/>
                <w:sz w:val="11"/>
                <w:szCs w:val="11"/>
              </w:rPr>
              <w:t>743</w:t>
            </w:r>
          </w:p>
        </w:tc>
        <w:tc>
          <w:tcPr>
            <w:tcW w:w="1009" w:type="dxa"/>
            <w:shd w:val="clear" w:color="auto" w:fill="FABE18"/>
          </w:tcPr>
          <w:p w14:paraId="4A3E324D" w14:textId="77777777" w:rsidR="000959E8" w:rsidRPr="00306AA8" w:rsidRDefault="00000000" w:rsidP="00625874">
            <w:pPr>
              <w:spacing w:before="124" w:line="183" w:lineRule="auto"/>
              <w:ind w:left="355"/>
              <w:rPr>
                <w:rFonts w:ascii="宋体" w:eastAsia="宋体" w:hAnsi="宋体" w:cs="宋体"/>
                <w:sz w:val="11"/>
                <w:szCs w:val="11"/>
              </w:rPr>
            </w:pPr>
            <w:r w:rsidRPr="00306AA8">
              <w:rPr>
                <w:rFonts w:ascii="宋体" w:eastAsia="宋体" w:hAnsi="宋体" w:cs="宋体"/>
                <w:spacing w:val="-5"/>
                <w:sz w:val="11"/>
                <w:szCs w:val="11"/>
              </w:rPr>
              <w:t>744</w:t>
            </w:r>
          </w:p>
        </w:tc>
        <w:tc>
          <w:tcPr>
            <w:tcW w:w="1019" w:type="dxa"/>
            <w:shd w:val="clear" w:color="auto" w:fill="FABE19"/>
          </w:tcPr>
          <w:p w14:paraId="4F1C8738" w14:textId="77777777" w:rsidR="000959E8" w:rsidRPr="00306AA8" w:rsidRDefault="00000000" w:rsidP="00625874">
            <w:pPr>
              <w:spacing w:before="124" w:line="183" w:lineRule="auto"/>
              <w:ind w:left="356"/>
              <w:rPr>
                <w:rFonts w:ascii="宋体" w:eastAsia="宋体" w:hAnsi="宋体" w:cs="宋体"/>
                <w:sz w:val="11"/>
                <w:szCs w:val="11"/>
              </w:rPr>
            </w:pPr>
            <w:r w:rsidRPr="00306AA8">
              <w:rPr>
                <w:rFonts w:ascii="宋体" w:eastAsia="宋体" w:hAnsi="宋体" w:cs="宋体"/>
                <w:spacing w:val="-5"/>
                <w:sz w:val="11"/>
                <w:szCs w:val="11"/>
              </w:rPr>
              <w:t>745</w:t>
            </w:r>
          </w:p>
        </w:tc>
        <w:tc>
          <w:tcPr>
            <w:tcW w:w="1009" w:type="dxa"/>
            <w:shd w:val="clear" w:color="auto" w:fill="FABE18"/>
          </w:tcPr>
          <w:p w14:paraId="147C419E" w14:textId="77777777" w:rsidR="000959E8" w:rsidRPr="00306AA8" w:rsidRDefault="00000000" w:rsidP="00625874">
            <w:pPr>
              <w:spacing w:before="124" w:line="183" w:lineRule="auto"/>
              <w:ind w:left="357"/>
              <w:rPr>
                <w:rFonts w:ascii="宋体" w:eastAsia="宋体" w:hAnsi="宋体" w:cs="宋体"/>
                <w:sz w:val="11"/>
                <w:szCs w:val="11"/>
              </w:rPr>
            </w:pPr>
            <w:r w:rsidRPr="00306AA8">
              <w:rPr>
                <w:rFonts w:ascii="宋体" w:eastAsia="宋体" w:hAnsi="宋体" w:cs="宋体"/>
                <w:spacing w:val="-5"/>
                <w:sz w:val="11"/>
                <w:szCs w:val="11"/>
              </w:rPr>
              <w:t>746</w:t>
            </w:r>
          </w:p>
        </w:tc>
        <w:tc>
          <w:tcPr>
            <w:tcW w:w="989" w:type="dxa"/>
            <w:shd w:val="clear" w:color="auto" w:fill="FABE18"/>
          </w:tcPr>
          <w:p w14:paraId="7DEE0ECE" w14:textId="77777777" w:rsidR="000959E8" w:rsidRPr="00306AA8" w:rsidRDefault="00000000" w:rsidP="00625874">
            <w:pPr>
              <w:spacing w:before="124" w:line="183" w:lineRule="auto"/>
              <w:ind w:left="348"/>
              <w:rPr>
                <w:rFonts w:ascii="宋体" w:eastAsia="宋体" w:hAnsi="宋体" w:cs="宋体"/>
                <w:sz w:val="11"/>
                <w:szCs w:val="11"/>
              </w:rPr>
            </w:pPr>
            <w:r w:rsidRPr="00306AA8">
              <w:rPr>
                <w:rFonts w:ascii="宋体" w:eastAsia="宋体" w:hAnsi="宋体" w:cs="宋体"/>
                <w:spacing w:val="-5"/>
                <w:sz w:val="11"/>
                <w:szCs w:val="11"/>
              </w:rPr>
              <w:t>747</w:t>
            </w:r>
          </w:p>
        </w:tc>
        <w:tc>
          <w:tcPr>
            <w:tcW w:w="1019" w:type="dxa"/>
            <w:shd w:val="clear" w:color="auto" w:fill="FABE19"/>
          </w:tcPr>
          <w:p w14:paraId="30BAEED2" w14:textId="77777777" w:rsidR="000959E8" w:rsidRPr="00306AA8" w:rsidRDefault="00000000" w:rsidP="00625874">
            <w:pPr>
              <w:spacing w:before="125" w:line="183" w:lineRule="auto"/>
              <w:ind w:left="357"/>
              <w:rPr>
                <w:rFonts w:ascii="宋体" w:eastAsia="宋体" w:hAnsi="宋体" w:cs="宋体"/>
                <w:sz w:val="11"/>
                <w:szCs w:val="11"/>
              </w:rPr>
            </w:pPr>
            <w:r w:rsidRPr="00306AA8">
              <w:rPr>
                <w:rFonts w:ascii="宋体" w:eastAsia="宋体" w:hAnsi="宋体" w:cs="宋体"/>
                <w:spacing w:val="-3"/>
                <w:sz w:val="11"/>
                <w:szCs w:val="11"/>
              </w:rPr>
              <w:t>748</w:t>
            </w:r>
          </w:p>
        </w:tc>
        <w:tc>
          <w:tcPr>
            <w:tcW w:w="1009" w:type="dxa"/>
            <w:shd w:val="clear" w:color="auto" w:fill="FABE19"/>
          </w:tcPr>
          <w:p w14:paraId="0E68BD0B" w14:textId="77777777" w:rsidR="000959E8" w:rsidRPr="00306AA8" w:rsidRDefault="00000000" w:rsidP="00625874">
            <w:pPr>
              <w:spacing w:before="124" w:line="183" w:lineRule="auto"/>
              <w:ind w:left="360"/>
              <w:rPr>
                <w:rFonts w:ascii="宋体" w:eastAsia="宋体" w:hAnsi="宋体" w:cs="宋体"/>
                <w:sz w:val="11"/>
                <w:szCs w:val="11"/>
              </w:rPr>
            </w:pPr>
            <w:r w:rsidRPr="00306AA8">
              <w:rPr>
                <w:rFonts w:ascii="宋体" w:eastAsia="宋体" w:hAnsi="宋体" w:cs="宋体"/>
                <w:spacing w:val="-5"/>
                <w:sz w:val="11"/>
                <w:szCs w:val="11"/>
              </w:rPr>
              <w:t>749</w:t>
            </w:r>
          </w:p>
        </w:tc>
        <w:tc>
          <w:tcPr>
            <w:tcW w:w="1004" w:type="dxa"/>
            <w:shd w:val="clear" w:color="auto" w:fill="FABE18"/>
          </w:tcPr>
          <w:p w14:paraId="6328FECC" w14:textId="77777777" w:rsidR="000959E8" w:rsidRPr="00306AA8" w:rsidRDefault="00000000" w:rsidP="00625874">
            <w:pPr>
              <w:spacing w:before="124" w:line="183" w:lineRule="auto"/>
              <w:ind w:left="351"/>
              <w:rPr>
                <w:rFonts w:ascii="宋体" w:eastAsia="宋体" w:hAnsi="宋体" w:cs="宋体"/>
                <w:sz w:val="11"/>
                <w:szCs w:val="11"/>
              </w:rPr>
            </w:pPr>
            <w:r w:rsidRPr="00306AA8">
              <w:rPr>
                <w:rFonts w:ascii="宋体" w:eastAsia="宋体" w:hAnsi="宋体" w:cs="宋体"/>
                <w:spacing w:val="-5"/>
                <w:sz w:val="11"/>
                <w:szCs w:val="11"/>
              </w:rPr>
              <w:t>750</w:t>
            </w:r>
          </w:p>
        </w:tc>
      </w:tr>
      <w:tr w:rsidR="000959E8" w:rsidRPr="00306AA8" w14:paraId="72BF1A95" w14:textId="77777777">
        <w:trPr>
          <w:trHeight w:val="314"/>
        </w:trPr>
        <w:tc>
          <w:tcPr>
            <w:tcW w:w="1014" w:type="dxa"/>
          </w:tcPr>
          <w:p w14:paraId="11A78E3D" w14:textId="77777777" w:rsidR="000959E8" w:rsidRPr="00306AA8" w:rsidRDefault="00000000" w:rsidP="00625874">
            <w:pPr>
              <w:spacing w:before="116" w:line="182" w:lineRule="auto"/>
              <w:ind w:left="445"/>
              <w:rPr>
                <w:rFonts w:ascii="宋体" w:eastAsia="宋体" w:hAnsi="宋体" w:cs="宋体"/>
                <w:sz w:val="11"/>
                <w:szCs w:val="11"/>
              </w:rPr>
            </w:pPr>
            <w:r w:rsidRPr="00306AA8">
              <w:rPr>
                <w:rFonts w:ascii="宋体" w:eastAsia="宋体" w:hAnsi="宋体" w:cs="宋体"/>
                <w:sz w:val="11"/>
                <w:szCs w:val="11"/>
              </w:rPr>
              <w:t>B</w:t>
            </w:r>
          </w:p>
        </w:tc>
        <w:tc>
          <w:tcPr>
            <w:tcW w:w="1009" w:type="dxa"/>
          </w:tcPr>
          <w:p w14:paraId="64087607" w14:textId="77777777" w:rsidR="000959E8" w:rsidRPr="00306AA8" w:rsidRDefault="00000000" w:rsidP="00625874">
            <w:pPr>
              <w:spacing w:before="116" w:line="182" w:lineRule="auto"/>
              <w:ind w:left="441"/>
              <w:rPr>
                <w:rFonts w:ascii="宋体" w:eastAsia="宋体" w:hAnsi="宋体" w:cs="宋体"/>
                <w:sz w:val="11"/>
                <w:szCs w:val="11"/>
              </w:rPr>
            </w:pPr>
            <w:r w:rsidRPr="00306AA8">
              <w:rPr>
                <w:rFonts w:ascii="宋体" w:eastAsia="宋体" w:hAnsi="宋体" w:cs="宋体"/>
                <w:sz w:val="11"/>
                <w:szCs w:val="11"/>
              </w:rPr>
              <w:t>D</w:t>
            </w:r>
          </w:p>
        </w:tc>
        <w:tc>
          <w:tcPr>
            <w:tcW w:w="989" w:type="dxa"/>
          </w:tcPr>
          <w:p w14:paraId="33A4C967" w14:textId="77777777" w:rsidR="000959E8" w:rsidRPr="00306AA8" w:rsidRDefault="00000000" w:rsidP="00625874">
            <w:pPr>
              <w:spacing w:before="115" w:line="183" w:lineRule="auto"/>
              <w:ind w:left="431"/>
              <w:rPr>
                <w:rFonts w:ascii="宋体" w:eastAsia="宋体" w:hAnsi="宋体" w:cs="宋体"/>
                <w:sz w:val="11"/>
                <w:szCs w:val="11"/>
              </w:rPr>
            </w:pPr>
            <w:r w:rsidRPr="00306AA8">
              <w:rPr>
                <w:rFonts w:ascii="宋体" w:eastAsia="宋体" w:hAnsi="宋体" w:cs="宋体"/>
                <w:sz w:val="11"/>
                <w:szCs w:val="11"/>
              </w:rPr>
              <w:t>C</w:t>
            </w:r>
          </w:p>
        </w:tc>
        <w:tc>
          <w:tcPr>
            <w:tcW w:w="1009" w:type="dxa"/>
          </w:tcPr>
          <w:p w14:paraId="53CF4C9C" w14:textId="77777777" w:rsidR="000959E8" w:rsidRPr="00306AA8" w:rsidRDefault="00000000" w:rsidP="00625874">
            <w:pPr>
              <w:spacing w:before="116" w:line="182" w:lineRule="auto"/>
              <w:ind w:left="445"/>
              <w:rPr>
                <w:rFonts w:ascii="宋体" w:eastAsia="宋体" w:hAnsi="宋体" w:cs="宋体"/>
                <w:sz w:val="11"/>
                <w:szCs w:val="11"/>
              </w:rPr>
            </w:pPr>
            <w:r w:rsidRPr="00306AA8">
              <w:rPr>
                <w:rFonts w:ascii="宋体" w:eastAsia="宋体" w:hAnsi="宋体" w:cs="宋体"/>
                <w:spacing w:val="-2"/>
                <w:sz w:val="11"/>
                <w:szCs w:val="11"/>
              </w:rPr>
              <w:t>B</w:t>
            </w:r>
          </w:p>
        </w:tc>
        <w:tc>
          <w:tcPr>
            <w:tcW w:w="1019" w:type="dxa"/>
          </w:tcPr>
          <w:p w14:paraId="52BACE7E" w14:textId="77777777" w:rsidR="000959E8" w:rsidRPr="00306AA8" w:rsidRDefault="00000000" w:rsidP="00625874">
            <w:pPr>
              <w:spacing w:before="116" w:line="182" w:lineRule="auto"/>
              <w:ind w:left="456"/>
              <w:rPr>
                <w:rFonts w:ascii="宋体" w:eastAsia="宋体" w:hAnsi="宋体" w:cs="宋体"/>
                <w:sz w:val="11"/>
                <w:szCs w:val="11"/>
              </w:rPr>
            </w:pPr>
            <w:r w:rsidRPr="00306AA8">
              <w:rPr>
                <w:rFonts w:ascii="宋体" w:eastAsia="宋体" w:hAnsi="宋体" w:cs="宋体"/>
                <w:spacing w:val="-2"/>
                <w:sz w:val="11"/>
                <w:szCs w:val="11"/>
              </w:rPr>
              <w:t>D</w:t>
            </w:r>
          </w:p>
        </w:tc>
        <w:tc>
          <w:tcPr>
            <w:tcW w:w="1009" w:type="dxa"/>
          </w:tcPr>
          <w:p w14:paraId="63909F19" w14:textId="77777777" w:rsidR="000959E8" w:rsidRPr="00306AA8" w:rsidRDefault="00000000" w:rsidP="00625874">
            <w:pPr>
              <w:spacing w:before="114" w:line="184" w:lineRule="auto"/>
              <w:ind w:left="447"/>
              <w:rPr>
                <w:rFonts w:ascii="宋体" w:eastAsia="宋体" w:hAnsi="宋体" w:cs="宋体"/>
                <w:sz w:val="11"/>
                <w:szCs w:val="11"/>
              </w:rPr>
            </w:pPr>
            <w:r w:rsidRPr="00306AA8">
              <w:rPr>
                <w:rFonts w:ascii="宋体" w:eastAsia="宋体" w:hAnsi="宋体" w:cs="宋体"/>
                <w:spacing w:val="-2"/>
                <w:sz w:val="11"/>
                <w:szCs w:val="11"/>
              </w:rPr>
              <w:t>A</w:t>
            </w:r>
          </w:p>
        </w:tc>
        <w:tc>
          <w:tcPr>
            <w:tcW w:w="989" w:type="dxa"/>
          </w:tcPr>
          <w:p w14:paraId="3E346E6E" w14:textId="77777777" w:rsidR="000959E8" w:rsidRPr="00306AA8" w:rsidRDefault="00000000" w:rsidP="00625874">
            <w:pPr>
              <w:spacing w:before="116" w:line="182" w:lineRule="auto"/>
              <w:ind w:left="438"/>
              <w:rPr>
                <w:rFonts w:ascii="宋体" w:eastAsia="宋体" w:hAnsi="宋体" w:cs="宋体"/>
                <w:sz w:val="11"/>
                <w:szCs w:val="11"/>
              </w:rPr>
            </w:pPr>
            <w:r w:rsidRPr="00306AA8">
              <w:rPr>
                <w:rFonts w:ascii="宋体" w:eastAsia="宋体" w:hAnsi="宋体" w:cs="宋体"/>
                <w:spacing w:val="-2"/>
                <w:sz w:val="11"/>
                <w:szCs w:val="11"/>
              </w:rPr>
              <w:t>D</w:t>
            </w:r>
          </w:p>
        </w:tc>
        <w:tc>
          <w:tcPr>
            <w:tcW w:w="1019" w:type="dxa"/>
          </w:tcPr>
          <w:p w14:paraId="7C7D3E76" w14:textId="77777777" w:rsidR="000959E8" w:rsidRPr="00306AA8" w:rsidRDefault="000959E8" w:rsidP="00625874">
            <w:pPr>
              <w:rPr>
                <w:sz w:val="11"/>
                <w:szCs w:val="11"/>
              </w:rPr>
            </w:pPr>
          </w:p>
        </w:tc>
        <w:tc>
          <w:tcPr>
            <w:tcW w:w="1009" w:type="dxa"/>
          </w:tcPr>
          <w:p w14:paraId="6BD2202A" w14:textId="77777777" w:rsidR="000959E8" w:rsidRPr="00306AA8" w:rsidRDefault="000959E8" w:rsidP="00625874">
            <w:pPr>
              <w:rPr>
                <w:sz w:val="11"/>
                <w:szCs w:val="11"/>
              </w:rPr>
            </w:pPr>
          </w:p>
        </w:tc>
        <w:tc>
          <w:tcPr>
            <w:tcW w:w="1004" w:type="dxa"/>
          </w:tcPr>
          <w:p w14:paraId="7728C94A" w14:textId="77777777" w:rsidR="000959E8" w:rsidRPr="00306AA8" w:rsidRDefault="000959E8" w:rsidP="00625874">
            <w:pPr>
              <w:rPr>
                <w:sz w:val="11"/>
                <w:szCs w:val="11"/>
              </w:rPr>
            </w:pPr>
          </w:p>
        </w:tc>
      </w:tr>
    </w:tbl>
    <w:p w14:paraId="6FA33E2C" w14:textId="70C60DD9" w:rsidR="000959E8" w:rsidRPr="00FE6985" w:rsidRDefault="000959E8" w:rsidP="007702D5">
      <w:pPr>
        <w:spacing w:before="50" w:line="216" w:lineRule="auto"/>
        <w:rPr>
          <w:rFonts w:ascii="宋体" w:eastAsia="宋体" w:hAnsi="宋体" w:cs="宋体"/>
          <w:sz w:val="16"/>
          <w:szCs w:val="16"/>
        </w:rPr>
      </w:pPr>
    </w:p>
    <w:sectPr w:rsidR="000959E8" w:rsidRPr="00FE6985">
      <w:pgSz w:w="11900" w:h="16840"/>
      <w:pgMar w:top="400" w:right="924" w:bottom="400" w:left="89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1DEB8" w14:textId="77777777" w:rsidR="00BF104D" w:rsidRDefault="00BF104D">
      <w:r>
        <w:separator/>
      </w:r>
    </w:p>
  </w:endnote>
  <w:endnote w:type="continuationSeparator" w:id="0">
    <w:p w14:paraId="7BAACE25" w14:textId="77777777" w:rsidR="00BF104D" w:rsidRDefault="00BF1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Dotum">
    <w:altName w:val="돋움"/>
    <w:panose1 w:val="020B0600000101010101"/>
    <w:charset w:val="81"/>
    <w:family w:val="swiss"/>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7CEF" w14:textId="77777777" w:rsidR="000959E8" w:rsidRDefault="00000000">
    <w:pPr>
      <w:spacing w:before="135" w:after="61" w:line="219" w:lineRule="auto"/>
      <w:ind w:left="27"/>
      <w:rPr>
        <w:rFonts w:ascii="宋体" w:eastAsia="宋体" w:hAnsi="宋体" w:cs="宋体"/>
        <w:sz w:val="20"/>
        <w:szCs w:val="20"/>
      </w:rPr>
    </w:pPr>
    <w:r>
      <w:rPr>
        <w:noProof/>
      </w:rPr>
      <w:drawing>
        <wp:anchor distT="0" distB="0" distL="0" distR="0" simplePos="0" relativeHeight="251657216" behindDoc="0" locked="0" layoutInCell="0" allowOverlap="1" wp14:anchorId="03C29DC6" wp14:editId="5C2B6508">
          <wp:simplePos x="0" y="0"/>
          <wp:positionH relativeFrom="page">
            <wp:posOffset>641991</wp:posOffset>
          </wp:positionH>
          <wp:positionV relativeFrom="page">
            <wp:posOffset>9520428</wp:posOffset>
          </wp:positionV>
          <wp:extent cx="624413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
                  <a:stretch>
                    <a:fillRect/>
                  </a:stretch>
                </pic:blipFill>
                <pic:spPr>
                  <a:xfrm>
                    <a:off x="0" y="0"/>
                    <a:ext cx="6244135" cy="6350"/>
                  </a:xfrm>
                  <a:prstGeom prst="rect">
                    <a:avLst/>
                  </a:prstGeom>
                </pic:spPr>
              </pic:pic>
            </a:graphicData>
          </a:graphic>
        </wp:anchor>
      </w:drawing>
    </w:r>
    <w:r>
      <w:rPr>
        <w:rFonts w:ascii="宋体" w:eastAsia="宋体" w:hAnsi="宋体" w:cs="宋体"/>
        <w:spacing w:val="15"/>
        <w:sz w:val="20"/>
        <w:szCs w:val="20"/>
        <w:u w:val="single"/>
      </w:rPr>
      <w:t>监管大事，管人、钱、工期，这些事情均不可交由总监代表去做)</w:t>
    </w:r>
  </w:p>
  <w:p w14:paraId="77C5B1A4" w14:textId="77777777" w:rsidR="000959E8" w:rsidRDefault="00000000">
    <w:pPr>
      <w:spacing w:after="223" w:line="220" w:lineRule="auto"/>
      <w:ind w:left="450"/>
      <w:rPr>
        <w:rFonts w:ascii="楷体" w:eastAsia="楷体" w:hAnsi="楷体" w:cs="楷体"/>
        <w:sz w:val="20"/>
        <w:szCs w:val="20"/>
      </w:rPr>
    </w:pPr>
    <w:r>
      <w:rPr>
        <w:rFonts w:ascii="楷体" w:eastAsia="楷体" w:hAnsi="楷体" w:cs="楷体"/>
        <w:b/>
        <w:bCs/>
        <w:spacing w:val="6"/>
        <w:sz w:val="20"/>
        <w:szCs w:val="20"/>
      </w:rPr>
      <w:t>调整总监要建设单位同意，调整专业</w:t>
    </w:r>
    <w:proofErr w:type="gramStart"/>
    <w:r>
      <w:rPr>
        <w:rFonts w:ascii="楷体" w:eastAsia="楷体" w:hAnsi="楷体" w:cs="楷体"/>
        <w:b/>
        <w:bCs/>
        <w:spacing w:val="6"/>
        <w:sz w:val="20"/>
        <w:szCs w:val="20"/>
      </w:rPr>
      <w:t>监理师</w:t>
    </w:r>
    <w:proofErr w:type="gramEnd"/>
    <w:r>
      <w:rPr>
        <w:rFonts w:ascii="楷体" w:eastAsia="楷体" w:hAnsi="楷体" w:cs="楷体"/>
        <w:b/>
        <w:bCs/>
        <w:spacing w:val="6"/>
        <w:sz w:val="20"/>
        <w:szCs w:val="20"/>
      </w:rPr>
      <w:t>只需通知建设单位就可</w:t>
    </w:r>
    <w:r>
      <w:rPr>
        <w:rFonts w:ascii="楷体" w:eastAsia="楷体" w:hAnsi="楷体" w:cs="楷体"/>
        <w:spacing w:val="6"/>
        <w:sz w:val="20"/>
        <w:szCs w:val="20"/>
      </w:rPr>
      <w:t>以</w:t>
    </w:r>
    <w:r>
      <w:rPr>
        <w:rFonts w:ascii="楷体" w:eastAsia="楷体" w:hAnsi="楷体" w:cs="楷体"/>
        <w:spacing w:val="-36"/>
        <w:sz w:val="20"/>
        <w:szCs w:val="20"/>
      </w:rPr>
      <w:t xml:space="preserve"> </w:t>
    </w:r>
    <w:r>
      <w:rPr>
        <w:rFonts w:ascii="楷体" w:eastAsia="楷体" w:hAnsi="楷体" w:cs="楷体"/>
        <w:spacing w:val="6"/>
        <w:sz w:val="20"/>
        <w:szCs w:val="20"/>
      </w:rPr>
      <w:t>。</w:t>
    </w:r>
  </w:p>
  <w:p w14:paraId="763CD217" w14:textId="77777777" w:rsidR="000959E8" w:rsidRDefault="00000000">
    <w:pPr>
      <w:spacing w:after="24" w:line="183" w:lineRule="auto"/>
      <w:ind w:left="4757"/>
      <w:rPr>
        <w:rFonts w:ascii="宋体" w:eastAsia="宋体" w:hAnsi="宋体" w:cs="宋体"/>
        <w:sz w:val="20"/>
        <w:szCs w:val="20"/>
      </w:rPr>
    </w:pPr>
    <w:r>
      <w:rPr>
        <w:rFonts w:ascii="宋体" w:eastAsia="宋体" w:hAnsi="宋体" w:cs="宋体"/>
        <w:spacing w:val="-6"/>
        <w:w w:val="62"/>
        <w:sz w:val="20"/>
        <w:szCs w:val="20"/>
      </w:rPr>
      <w:t>—</w:t>
    </w:r>
    <w:r>
      <w:rPr>
        <w:rFonts w:ascii="宋体" w:eastAsia="宋体" w:hAnsi="宋体" w:cs="宋体"/>
        <w:spacing w:val="-25"/>
        <w:w w:val="99"/>
        <w:sz w:val="20"/>
        <w:szCs w:val="20"/>
      </w:rPr>
      <w:t>13—</w:t>
    </w:r>
  </w:p>
  <w:p w14:paraId="1654C3C1" w14:textId="3ACE55F6" w:rsidR="000959E8" w:rsidRDefault="000959E8">
    <w:pPr>
      <w:spacing w:line="216" w:lineRule="auto"/>
      <w:ind w:left="309"/>
      <w:rPr>
        <w:rFonts w:ascii="宋体" w:eastAsia="宋体" w:hAnsi="宋体" w:cs="宋体"/>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CDC12" w14:textId="77777777" w:rsidR="000959E8" w:rsidRDefault="000959E8">
    <w:pPr>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ADBDF" w14:textId="77777777" w:rsidR="000959E8" w:rsidRDefault="00000000">
    <w:pPr>
      <w:spacing w:before="121" w:after="222" w:line="220" w:lineRule="auto"/>
      <w:ind w:left="17"/>
      <w:rPr>
        <w:rFonts w:ascii="宋体" w:eastAsia="宋体" w:hAnsi="宋体" w:cs="宋体"/>
        <w:sz w:val="20"/>
        <w:szCs w:val="20"/>
      </w:rPr>
    </w:pPr>
    <w:r>
      <w:rPr>
        <w:noProof/>
      </w:rPr>
      <w:drawing>
        <wp:anchor distT="0" distB="0" distL="0" distR="0" simplePos="0" relativeHeight="251661312" behindDoc="0" locked="0" layoutInCell="0" allowOverlap="1" wp14:anchorId="07CFD547" wp14:editId="4B35B173">
          <wp:simplePos x="0" y="0"/>
          <wp:positionH relativeFrom="page">
            <wp:posOffset>632429</wp:posOffset>
          </wp:positionH>
          <wp:positionV relativeFrom="page">
            <wp:posOffset>9714091</wp:posOffset>
          </wp:positionV>
          <wp:extent cx="6253988"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
                  <a:stretch>
                    <a:fillRect/>
                  </a:stretch>
                </pic:blipFill>
                <pic:spPr>
                  <a:xfrm>
                    <a:off x="0" y="0"/>
                    <a:ext cx="6253988" cy="6350"/>
                  </a:xfrm>
                  <a:prstGeom prst="rect">
                    <a:avLst/>
                  </a:prstGeom>
                </pic:spPr>
              </pic:pic>
            </a:graphicData>
          </a:graphic>
        </wp:anchor>
      </w:drawing>
    </w:r>
    <w:r>
      <w:rPr>
        <w:rFonts w:ascii="宋体" w:eastAsia="宋体" w:hAnsi="宋体" w:cs="宋体"/>
        <w:spacing w:val="-23"/>
        <w:sz w:val="20"/>
        <w:szCs w:val="20"/>
        <w:u w:val="single"/>
      </w:rPr>
      <w:t>的效益。</w:t>
    </w:r>
    <w:r>
      <w:rPr>
        <w:rFonts w:ascii="宋体" w:eastAsia="宋体" w:hAnsi="宋体" w:cs="宋体"/>
        <w:sz w:val="20"/>
        <w:szCs w:val="20"/>
        <w:u w:val="single"/>
      </w:rPr>
      <w:t xml:space="preserve">  </w:t>
    </w:r>
  </w:p>
  <w:p w14:paraId="4CA1E1F0" w14:textId="77777777" w:rsidR="000959E8" w:rsidRDefault="00000000">
    <w:pPr>
      <w:spacing w:after="34" w:line="183" w:lineRule="auto"/>
      <w:ind w:left="4757"/>
      <w:rPr>
        <w:rFonts w:ascii="宋体" w:eastAsia="宋体" w:hAnsi="宋体" w:cs="宋体"/>
        <w:sz w:val="20"/>
        <w:szCs w:val="20"/>
      </w:rPr>
    </w:pPr>
    <w:r>
      <w:rPr>
        <w:rFonts w:ascii="宋体" w:eastAsia="宋体" w:hAnsi="宋体" w:cs="宋体"/>
        <w:spacing w:val="-6"/>
        <w:w w:val="62"/>
        <w:sz w:val="20"/>
        <w:szCs w:val="20"/>
      </w:rPr>
      <w:t>—</w:t>
    </w:r>
    <w:r>
      <w:rPr>
        <w:rFonts w:ascii="宋体" w:eastAsia="宋体" w:hAnsi="宋体" w:cs="宋体"/>
        <w:spacing w:val="-14"/>
        <w:w w:val="91"/>
        <w:sz w:val="20"/>
        <w:szCs w:val="20"/>
      </w:rPr>
      <w:t>20—</w:t>
    </w:r>
  </w:p>
  <w:p w14:paraId="79658B8D" w14:textId="3CB09403" w:rsidR="000959E8" w:rsidRDefault="000959E8">
    <w:pPr>
      <w:spacing w:line="216" w:lineRule="auto"/>
      <w:ind w:left="309"/>
      <w:rPr>
        <w:rFonts w:ascii="宋体" w:eastAsia="宋体" w:hAnsi="宋体" w:cs="宋体"/>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BA21" w14:textId="77777777" w:rsidR="000959E8" w:rsidRDefault="000959E8">
    <w:pPr>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3B97" w14:textId="77777777" w:rsidR="00BF104D" w:rsidRDefault="00BF104D">
      <w:r>
        <w:separator/>
      </w:r>
    </w:p>
  </w:footnote>
  <w:footnote w:type="continuationSeparator" w:id="0">
    <w:p w14:paraId="6EA2E322" w14:textId="77777777" w:rsidR="00BF104D" w:rsidRDefault="00BF1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6B949" w14:textId="77777777" w:rsidR="000959E8" w:rsidRDefault="000959E8">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7E6E7" w14:textId="77777777" w:rsidR="000959E8" w:rsidRDefault="000959E8">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59932" w14:textId="77777777" w:rsidR="000959E8" w:rsidRDefault="000959E8">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EBBC" w14:textId="4A2338B2" w:rsidR="000959E8" w:rsidRDefault="000959E8">
    <w:pPr>
      <w:spacing w:line="197" w:lineRule="auto"/>
      <w:rPr>
        <w:rFonts w:ascii="楷体" w:eastAsia="楷体" w:hAnsi="楷体" w:cs="楷体"/>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C187" w14:textId="77777777" w:rsidR="000959E8" w:rsidRDefault="000959E8">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6F3F3" w14:textId="279D657B" w:rsidR="000959E8" w:rsidRDefault="000959E8">
    <w:pPr>
      <w:spacing w:line="197" w:lineRule="auto"/>
      <w:rPr>
        <w:rFonts w:ascii="楷体" w:eastAsia="楷体" w:hAnsi="楷体" w:cs="楷体"/>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1950F" w14:textId="77777777" w:rsidR="000959E8" w:rsidRDefault="000959E8">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C035" w14:textId="5DD847FB" w:rsidR="000959E8" w:rsidRPr="00A30B1D" w:rsidRDefault="000959E8" w:rsidP="00A30B1D">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A1C16" w14:textId="77777777" w:rsidR="000959E8" w:rsidRDefault="000959E8">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E395" w14:textId="77777777" w:rsidR="000959E8" w:rsidRDefault="00000000">
    <w:pPr>
      <w:spacing w:line="14" w:lineRule="auto"/>
      <w:rPr>
        <w:sz w:val="2"/>
      </w:rPr>
    </w:pPr>
    <w:r>
      <w:pict w14:anchorId="36EE3A7F">
        <v:shapetype id="_x0000_t202" coordsize="21600,21600" o:spt="202" path="m,l,21600r21600,l21600,xe">
          <v:stroke joinstyle="miter"/>
          <v:path gradientshapeok="t" o:connecttype="rect"/>
        </v:shapetype>
        <v:shape id="_x0000_s1025" type="#_x0000_t202" style="position:absolute;margin-left:143.5pt;margin-top:371.75pt;width:15.4pt;height:8pt;z-index:251757568;mso-position-horizontal-relative:page;mso-position-vertical-relative:page" o:allowincell="f" filled="f" stroked="f">
          <v:textbox inset="0,0,0,0">
            <w:txbxContent>
              <w:p w14:paraId="7559FDD0" w14:textId="77777777" w:rsidR="000959E8" w:rsidRDefault="00000000">
                <w:pPr>
                  <w:spacing w:before="19" w:line="221" w:lineRule="auto"/>
                  <w:ind w:left="20"/>
                  <w:rPr>
                    <w:rFonts w:ascii="宋体" w:eastAsia="宋体" w:hAnsi="宋体" w:cs="宋体"/>
                    <w:sz w:val="10"/>
                    <w:szCs w:val="10"/>
                  </w:rPr>
                </w:pPr>
                <w:r>
                  <w:rPr>
                    <w:rFonts w:ascii="宋体" w:eastAsia="宋体" w:hAnsi="宋体" w:cs="宋体"/>
                    <w:spacing w:val="-8"/>
                    <w:sz w:val="10"/>
                    <w:szCs w:val="10"/>
                  </w:rPr>
                  <w:t>直方图</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830BCE"/>
    <w:multiLevelType w:val="hybridMultilevel"/>
    <w:tmpl w:val="D11E1830"/>
    <w:lvl w:ilvl="0" w:tplc="41BC204E">
      <w:start w:val="1"/>
      <w:numFmt w:val="decimal"/>
      <w:lvlText w:val="%1."/>
      <w:lvlJc w:val="left"/>
      <w:pPr>
        <w:ind w:left="790" w:hanging="360"/>
      </w:pPr>
      <w:rPr>
        <w:rFonts w:ascii="Times New Roman" w:eastAsia="Times New Roman" w:hAnsi="Times New Roman" w:cs="Times New Roman" w:hint="default"/>
        <w:b w:val="0"/>
      </w:rPr>
    </w:lvl>
    <w:lvl w:ilvl="1" w:tplc="04090019" w:tentative="1">
      <w:start w:val="1"/>
      <w:numFmt w:val="lowerLetter"/>
      <w:lvlText w:val="%2)"/>
      <w:lvlJc w:val="left"/>
      <w:pPr>
        <w:ind w:left="1310" w:hanging="440"/>
      </w:pPr>
    </w:lvl>
    <w:lvl w:ilvl="2" w:tplc="0409001B" w:tentative="1">
      <w:start w:val="1"/>
      <w:numFmt w:val="lowerRoman"/>
      <w:lvlText w:val="%3."/>
      <w:lvlJc w:val="right"/>
      <w:pPr>
        <w:ind w:left="1750" w:hanging="440"/>
      </w:pPr>
    </w:lvl>
    <w:lvl w:ilvl="3" w:tplc="0409000F" w:tentative="1">
      <w:start w:val="1"/>
      <w:numFmt w:val="decimal"/>
      <w:lvlText w:val="%4."/>
      <w:lvlJc w:val="left"/>
      <w:pPr>
        <w:ind w:left="2190" w:hanging="440"/>
      </w:pPr>
    </w:lvl>
    <w:lvl w:ilvl="4" w:tplc="04090019" w:tentative="1">
      <w:start w:val="1"/>
      <w:numFmt w:val="lowerLetter"/>
      <w:lvlText w:val="%5)"/>
      <w:lvlJc w:val="left"/>
      <w:pPr>
        <w:ind w:left="2630" w:hanging="440"/>
      </w:pPr>
    </w:lvl>
    <w:lvl w:ilvl="5" w:tplc="0409001B" w:tentative="1">
      <w:start w:val="1"/>
      <w:numFmt w:val="lowerRoman"/>
      <w:lvlText w:val="%6."/>
      <w:lvlJc w:val="right"/>
      <w:pPr>
        <w:ind w:left="3070" w:hanging="440"/>
      </w:pPr>
    </w:lvl>
    <w:lvl w:ilvl="6" w:tplc="0409000F" w:tentative="1">
      <w:start w:val="1"/>
      <w:numFmt w:val="decimal"/>
      <w:lvlText w:val="%7."/>
      <w:lvlJc w:val="left"/>
      <w:pPr>
        <w:ind w:left="3510" w:hanging="440"/>
      </w:pPr>
    </w:lvl>
    <w:lvl w:ilvl="7" w:tplc="04090019" w:tentative="1">
      <w:start w:val="1"/>
      <w:numFmt w:val="lowerLetter"/>
      <w:lvlText w:val="%8)"/>
      <w:lvlJc w:val="left"/>
      <w:pPr>
        <w:ind w:left="3950" w:hanging="440"/>
      </w:pPr>
    </w:lvl>
    <w:lvl w:ilvl="8" w:tplc="0409001B" w:tentative="1">
      <w:start w:val="1"/>
      <w:numFmt w:val="lowerRoman"/>
      <w:lvlText w:val="%9."/>
      <w:lvlJc w:val="right"/>
      <w:pPr>
        <w:ind w:left="4390" w:hanging="440"/>
      </w:pPr>
    </w:lvl>
  </w:abstractNum>
  <w:abstractNum w:abstractNumId="1" w15:restartNumberingAfterBreak="0">
    <w:nsid w:val="752A1F3A"/>
    <w:multiLevelType w:val="hybridMultilevel"/>
    <w:tmpl w:val="336AED56"/>
    <w:lvl w:ilvl="0" w:tplc="38B021E2">
      <w:start w:val="1"/>
      <w:numFmt w:val="decimal"/>
      <w:lvlText w:val="(%1)"/>
      <w:lvlJc w:val="left"/>
      <w:pPr>
        <w:ind w:left="990" w:hanging="42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num w:numId="1" w16cid:durableId="1375470428">
    <w:abstractNumId w:val="1"/>
  </w:num>
  <w:num w:numId="2" w16cid:durableId="1217739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886"/>
    <o:shapelayout v:ext="edit">
      <o:idmap v:ext="edit" data="1"/>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0959E8"/>
    <w:rsid w:val="00016904"/>
    <w:rsid w:val="00024866"/>
    <w:rsid w:val="00026AFB"/>
    <w:rsid w:val="0003009D"/>
    <w:rsid w:val="00036BCC"/>
    <w:rsid w:val="00040A18"/>
    <w:rsid w:val="00044D16"/>
    <w:rsid w:val="00044E68"/>
    <w:rsid w:val="0004581A"/>
    <w:rsid w:val="00060FD2"/>
    <w:rsid w:val="00063F22"/>
    <w:rsid w:val="00067AD4"/>
    <w:rsid w:val="0007079E"/>
    <w:rsid w:val="000750E0"/>
    <w:rsid w:val="000773A0"/>
    <w:rsid w:val="000859A3"/>
    <w:rsid w:val="000959E8"/>
    <w:rsid w:val="00095EF5"/>
    <w:rsid w:val="000973C1"/>
    <w:rsid w:val="000A24E5"/>
    <w:rsid w:val="000A50D5"/>
    <w:rsid w:val="000C7FAC"/>
    <w:rsid w:val="000F5633"/>
    <w:rsid w:val="000F78C6"/>
    <w:rsid w:val="001108A6"/>
    <w:rsid w:val="0012277A"/>
    <w:rsid w:val="001227C4"/>
    <w:rsid w:val="001245C5"/>
    <w:rsid w:val="00125859"/>
    <w:rsid w:val="00125D2C"/>
    <w:rsid w:val="00133A27"/>
    <w:rsid w:val="001609EC"/>
    <w:rsid w:val="00164E7B"/>
    <w:rsid w:val="00166E96"/>
    <w:rsid w:val="00167803"/>
    <w:rsid w:val="00170C4A"/>
    <w:rsid w:val="001800A7"/>
    <w:rsid w:val="0019174D"/>
    <w:rsid w:val="001A026A"/>
    <w:rsid w:val="001A4AA1"/>
    <w:rsid w:val="001B1856"/>
    <w:rsid w:val="001C5DE6"/>
    <w:rsid w:val="001D0F4D"/>
    <w:rsid w:val="001D21F1"/>
    <w:rsid w:val="001D6CE5"/>
    <w:rsid w:val="001D7D42"/>
    <w:rsid w:val="001F39F0"/>
    <w:rsid w:val="002059A0"/>
    <w:rsid w:val="002059CE"/>
    <w:rsid w:val="0020655D"/>
    <w:rsid w:val="00206BB8"/>
    <w:rsid w:val="00210A61"/>
    <w:rsid w:val="00252460"/>
    <w:rsid w:val="00266843"/>
    <w:rsid w:val="00267694"/>
    <w:rsid w:val="00272742"/>
    <w:rsid w:val="00277008"/>
    <w:rsid w:val="00283880"/>
    <w:rsid w:val="00292795"/>
    <w:rsid w:val="002B6998"/>
    <w:rsid w:val="002C3BC9"/>
    <w:rsid w:val="002C42C4"/>
    <w:rsid w:val="002D27D0"/>
    <w:rsid w:val="002D336E"/>
    <w:rsid w:val="002E19A7"/>
    <w:rsid w:val="00300D59"/>
    <w:rsid w:val="00306AA8"/>
    <w:rsid w:val="00311CFE"/>
    <w:rsid w:val="00360FC8"/>
    <w:rsid w:val="003623A1"/>
    <w:rsid w:val="003736D3"/>
    <w:rsid w:val="00381E02"/>
    <w:rsid w:val="00390D38"/>
    <w:rsid w:val="003963F2"/>
    <w:rsid w:val="003A2652"/>
    <w:rsid w:val="003A3A0D"/>
    <w:rsid w:val="003A44A2"/>
    <w:rsid w:val="003B7F47"/>
    <w:rsid w:val="003C1577"/>
    <w:rsid w:val="003C3D41"/>
    <w:rsid w:val="003D48F3"/>
    <w:rsid w:val="003D61ED"/>
    <w:rsid w:val="003D79F3"/>
    <w:rsid w:val="003E211F"/>
    <w:rsid w:val="003F04F5"/>
    <w:rsid w:val="003F0E3F"/>
    <w:rsid w:val="003F31E6"/>
    <w:rsid w:val="003F603B"/>
    <w:rsid w:val="0040282C"/>
    <w:rsid w:val="004037D8"/>
    <w:rsid w:val="00411BB5"/>
    <w:rsid w:val="004134B9"/>
    <w:rsid w:val="004136C7"/>
    <w:rsid w:val="00417185"/>
    <w:rsid w:val="00425595"/>
    <w:rsid w:val="00431008"/>
    <w:rsid w:val="004361A0"/>
    <w:rsid w:val="004400FE"/>
    <w:rsid w:val="004437E0"/>
    <w:rsid w:val="00445168"/>
    <w:rsid w:val="004759F2"/>
    <w:rsid w:val="00480CC6"/>
    <w:rsid w:val="004A2642"/>
    <w:rsid w:val="004D235A"/>
    <w:rsid w:val="004D3962"/>
    <w:rsid w:val="004D759A"/>
    <w:rsid w:val="004E4ADA"/>
    <w:rsid w:val="004E6E33"/>
    <w:rsid w:val="004E7043"/>
    <w:rsid w:val="004F0A05"/>
    <w:rsid w:val="004F7615"/>
    <w:rsid w:val="00502FA0"/>
    <w:rsid w:val="005118C4"/>
    <w:rsid w:val="0051517C"/>
    <w:rsid w:val="00521317"/>
    <w:rsid w:val="0052174F"/>
    <w:rsid w:val="0052563F"/>
    <w:rsid w:val="005322A8"/>
    <w:rsid w:val="00532A11"/>
    <w:rsid w:val="00536796"/>
    <w:rsid w:val="00542DEB"/>
    <w:rsid w:val="00546288"/>
    <w:rsid w:val="00553F05"/>
    <w:rsid w:val="00560BDC"/>
    <w:rsid w:val="005805C7"/>
    <w:rsid w:val="00591292"/>
    <w:rsid w:val="00595F30"/>
    <w:rsid w:val="005A3127"/>
    <w:rsid w:val="005A634B"/>
    <w:rsid w:val="005D24EE"/>
    <w:rsid w:val="005E0387"/>
    <w:rsid w:val="005F1E8A"/>
    <w:rsid w:val="005F204D"/>
    <w:rsid w:val="005F58BE"/>
    <w:rsid w:val="005F7680"/>
    <w:rsid w:val="0062579F"/>
    <w:rsid w:val="00625874"/>
    <w:rsid w:val="00632BE0"/>
    <w:rsid w:val="00641BD4"/>
    <w:rsid w:val="00654783"/>
    <w:rsid w:val="00654A6F"/>
    <w:rsid w:val="0066550B"/>
    <w:rsid w:val="00675813"/>
    <w:rsid w:val="00676D18"/>
    <w:rsid w:val="006816AF"/>
    <w:rsid w:val="00693271"/>
    <w:rsid w:val="006976A2"/>
    <w:rsid w:val="00697D79"/>
    <w:rsid w:val="006A5054"/>
    <w:rsid w:val="006B26B5"/>
    <w:rsid w:val="006B2D38"/>
    <w:rsid w:val="006C082E"/>
    <w:rsid w:val="006C1D1B"/>
    <w:rsid w:val="006C3015"/>
    <w:rsid w:val="006C6318"/>
    <w:rsid w:val="006F4DFE"/>
    <w:rsid w:val="006F59B1"/>
    <w:rsid w:val="00701D2D"/>
    <w:rsid w:val="00714F67"/>
    <w:rsid w:val="00757D9C"/>
    <w:rsid w:val="007702D5"/>
    <w:rsid w:val="00774853"/>
    <w:rsid w:val="00776B77"/>
    <w:rsid w:val="00783FD1"/>
    <w:rsid w:val="00793EBF"/>
    <w:rsid w:val="00797905"/>
    <w:rsid w:val="007A169B"/>
    <w:rsid w:val="007B02D9"/>
    <w:rsid w:val="007D4846"/>
    <w:rsid w:val="007E1ADB"/>
    <w:rsid w:val="007E70DA"/>
    <w:rsid w:val="00806C98"/>
    <w:rsid w:val="008121D1"/>
    <w:rsid w:val="00813C64"/>
    <w:rsid w:val="0082079C"/>
    <w:rsid w:val="00824C11"/>
    <w:rsid w:val="00827B68"/>
    <w:rsid w:val="008463F7"/>
    <w:rsid w:val="00860E76"/>
    <w:rsid w:val="0086241E"/>
    <w:rsid w:val="00867BB8"/>
    <w:rsid w:val="008724A7"/>
    <w:rsid w:val="0088377D"/>
    <w:rsid w:val="00883CAB"/>
    <w:rsid w:val="0088562E"/>
    <w:rsid w:val="008A4C89"/>
    <w:rsid w:val="008A5CDC"/>
    <w:rsid w:val="008B06EF"/>
    <w:rsid w:val="008C3715"/>
    <w:rsid w:val="008C4361"/>
    <w:rsid w:val="008C716A"/>
    <w:rsid w:val="008D1E03"/>
    <w:rsid w:val="008D5CE1"/>
    <w:rsid w:val="008D6E17"/>
    <w:rsid w:val="008E6A5B"/>
    <w:rsid w:val="008F17AC"/>
    <w:rsid w:val="008F54CA"/>
    <w:rsid w:val="008F6121"/>
    <w:rsid w:val="00901DEF"/>
    <w:rsid w:val="00902989"/>
    <w:rsid w:val="00903639"/>
    <w:rsid w:val="0091126E"/>
    <w:rsid w:val="0091677A"/>
    <w:rsid w:val="0092330B"/>
    <w:rsid w:val="009347A6"/>
    <w:rsid w:val="009459D6"/>
    <w:rsid w:val="00945F97"/>
    <w:rsid w:val="00952DF4"/>
    <w:rsid w:val="009533FA"/>
    <w:rsid w:val="00955BD2"/>
    <w:rsid w:val="00962ADD"/>
    <w:rsid w:val="009713F5"/>
    <w:rsid w:val="0098246A"/>
    <w:rsid w:val="009908C1"/>
    <w:rsid w:val="0099404E"/>
    <w:rsid w:val="009946FA"/>
    <w:rsid w:val="009B31C4"/>
    <w:rsid w:val="009E36B6"/>
    <w:rsid w:val="00A15FEC"/>
    <w:rsid w:val="00A17708"/>
    <w:rsid w:val="00A25090"/>
    <w:rsid w:val="00A30B1D"/>
    <w:rsid w:val="00A35FD6"/>
    <w:rsid w:val="00A4335C"/>
    <w:rsid w:val="00A519D0"/>
    <w:rsid w:val="00A53E19"/>
    <w:rsid w:val="00A73063"/>
    <w:rsid w:val="00A73B32"/>
    <w:rsid w:val="00A74347"/>
    <w:rsid w:val="00A74999"/>
    <w:rsid w:val="00A958FC"/>
    <w:rsid w:val="00AA47FE"/>
    <w:rsid w:val="00AA5D97"/>
    <w:rsid w:val="00AB24F7"/>
    <w:rsid w:val="00AB294D"/>
    <w:rsid w:val="00AB7CCD"/>
    <w:rsid w:val="00AD3697"/>
    <w:rsid w:val="00AF785F"/>
    <w:rsid w:val="00B00D9A"/>
    <w:rsid w:val="00B1467D"/>
    <w:rsid w:val="00B21BBF"/>
    <w:rsid w:val="00B32576"/>
    <w:rsid w:val="00B33298"/>
    <w:rsid w:val="00B344DB"/>
    <w:rsid w:val="00B47225"/>
    <w:rsid w:val="00B52778"/>
    <w:rsid w:val="00B53C1E"/>
    <w:rsid w:val="00B550B9"/>
    <w:rsid w:val="00B55635"/>
    <w:rsid w:val="00B61B59"/>
    <w:rsid w:val="00B71D94"/>
    <w:rsid w:val="00B72D33"/>
    <w:rsid w:val="00B83A97"/>
    <w:rsid w:val="00B84E16"/>
    <w:rsid w:val="00B87D62"/>
    <w:rsid w:val="00B92EB5"/>
    <w:rsid w:val="00BA206B"/>
    <w:rsid w:val="00BD2D5D"/>
    <w:rsid w:val="00BD4B97"/>
    <w:rsid w:val="00BF104D"/>
    <w:rsid w:val="00BF1FD9"/>
    <w:rsid w:val="00C11091"/>
    <w:rsid w:val="00C16A91"/>
    <w:rsid w:val="00C16E4A"/>
    <w:rsid w:val="00C21AEC"/>
    <w:rsid w:val="00C25D00"/>
    <w:rsid w:val="00C26962"/>
    <w:rsid w:val="00C30ADA"/>
    <w:rsid w:val="00C3297F"/>
    <w:rsid w:val="00C42687"/>
    <w:rsid w:val="00C445F5"/>
    <w:rsid w:val="00C44B35"/>
    <w:rsid w:val="00C47E45"/>
    <w:rsid w:val="00C52B98"/>
    <w:rsid w:val="00C56EBB"/>
    <w:rsid w:val="00C80608"/>
    <w:rsid w:val="00C84468"/>
    <w:rsid w:val="00C97344"/>
    <w:rsid w:val="00CA4A06"/>
    <w:rsid w:val="00CB2CAE"/>
    <w:rsid w:val="00CB7EC1"/>
    <w:rsid w:val="00CC28A2"/>
    <w:rsid w:val="00CC2A94"/>
    <w:rsid w:val="00CC31BD"/>
    <w:rsid w:val="00CD42F1"/>
    <w:rsid w:val="00CD4CD8"/>
    <w:rsid w:val="00CE7780"/>
    <w:rsid w:val="00CE7C42"/>
    <w:rsid w:val="00CF284E"/>
    <w:rsid w:val="00CF5FB3"/>
    <w:rsid w:val="00CF729D"/>
    <w:rsid w:val="00D04735"/>
    <w:rsid w:val="00D15423"/>
    <w:rsid w:val="00D176D8"/>
    <w:rsid w:val="00D2195C"/>
    <w:rsid w:val="00D27A14"/>
    <w:rsid w:val="00D37976"/>
    <w:rsid w:val="00D41F17"/>
    <w:rsid w:val="00D55E8A"/>
    <w:rsid w:val="00D76373"/>
    <w:rsid w:val="00D93AA4"/>
    <w:rsid w:val="00D97CA7"/>
    <w:rsid w:val="00DA1E76"/>
    <w:rsid w:val="00DB421C"/>
    <w:rsid w:val="00DB6DCE"/>
    <w:rsid w:val="00DC5951"/>
    <w:rsid w:val="00DC65C5"/>
    <w:rsid w:val="00DD4990"/>
    <w:rsid w:val="00DE759D"/>
    <w:rsid w:val="00DF4CE5"/>
    <w:rsid w:val="00DF5C96"/>
    <w:rsid w:val="00E00CFD"/>
    <w:rsid w:val="00E120CF"/>
    <w:rsid w:val="00E1376D"/>
    <w:rsid w:val="00E15C67"/>
    <w:rsid w:val="00E179CB"/>
    <w:rsid w:val="00E20AF2"/>
    <w:rsid w:val="00E23637"/>
    <w:rsid w:val="00E25F2C"/>
    <w:rsid w:val="00E32D25"/>
    <w:rsid w:val="00E343E6"/>
    <w:rsid w:val="00E56762"/>
    <w:rsid w:val="00E63257"/>
    <w:rsid w:val="00E823A8"/>
    <w:rsid w:val="00E87439"/>
    <w:rsid w:val="00E9690F"/>
    <w:rsid w:val="00E97FEC"/>
    <w:rsid w:val="00ED2090"/>
    <w:rsid w:val="00EE4FDA"/>
    <w:rsid w:val="00EE7BE2"/>
    <w:rsid w:val="00EF64BF"/>
    <w:rsid w:val="00F00490"/>
    <w:rsid w:val="00F00C0C"/>
    <w:rsid w:val="00F22C9D"/>
    <w:rsid w:val="00F23928"/>
    <w:rsid w:val="00F32544"/>
    <w:rsid w:val="00F36C55"/>
    <w:rsid w:val="00F437D7"/>
    <w:rsid w:val="00F43E48"/>
    <w:rsid w:val="00F444EB"/>
    <w:rsid w:val="00F66148"/>
    <w:rsid w:val="00F76AA6"/>
    <w:rsid w:val="00F823FD"/>
    <w:rsid w:val="00F8553E"/>
    <w:rsid w:val="00FA6814"/>
    <w:rsid w:val="00FA6988"/>
    <w:rsid w:val="00FB112C"/>
    <w:rsid w:val="00FB3BDB"/>
    <w:rsid w:val="00FB493F"/>
    <w:rsid w:val="00FC3A66"/>
    <w:rsid w:val="00FC4FEB"/>
    <w:rsid w:val="00FC75E6"/>
    <w:rsid w:val="00FD2328"/>
    <w:rsid w:val="00FD23AB"/>
    <w:rsid w:val="00FD2F0E"/>
    <w:rsid w:val="00FD5E57"/>
    <w:rsid w:val="00FE6985"/>
    <w:rsid w:val="00FF4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86"/>
    <o:shapelayout v:ext="edit">
      <o:idmap v:ext="edit" data="2"/>
    </o:shapelayout>
  </w:shapeDefaults>
  <w:decimalSymbol w:val="."/>
  <w:listSeparator w:val=","/>
  <w14:docId w14:val="7144B21C"/>
  <w15:docId w15:val="{5A9E9B20-BAFD-4E3D-82C7-484A19573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header"/>
    <w:basedOn w:val="a"/>
    <w:link w:val="a4"/>
    <w:uiPriority w:val="99"/>
    <w:unhideWhenUsed/>
    <w:rsid w:val="004D235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D235A"/>
    <w:rPr>
      <w:noProof/>
      <w:sz w:val="18"/>
      <w:szCs w:val="18"/>
    </w:rPr>
  </w:style>
  <w:style w:type="paragraph" w:styleId="a5">
    <w:name w:val="footer"/>
    <w:basedOn w:val="a"/>
    <w:link w:val="a6"/>
    <w:uiPriority w:val="99"/>
    <w:unhideWhenUsed/>
    <w:rsid w:val="004D235A"/>
    <w:pPr>
      <w:tabs>
        <w:tab w:val="center" w:pos="4153"/>
        <w:tab w:val="right" w:pos="8306"/>
      </w:tabs>
    </w:pPr>
    <w:rPr>
      <w:sz w:val="18"/>
      <w:szCs w:val="18"/>
    </w:rPr>
  </w:style>
  <w:style w:type="character" w:customStyle="1" w:styleId="a6">
    <w:name w:val="页脚 字符"/>
    <w:basedOn w:val="a0"/>
    <w:link w:val="a5"/>
    <w:uiPriority w:val="99"/>
    <w:rsid w:val="004D235A"/>
    <w:rPr>
      <w:noProof/>
      <w:sz w:val="18"/>
      <w:szCs w:val="18"/>
    </w:rPr>
  </w:style>
  <w:style w:type="paragraph" w:styleId="a7">
    <w:name w:val="List Paragraph"/>
    <w:basedOn w:val="a"/>
    <w:uiPriority w:val="34"/>
    <w:qFormat/>
    <w:rsid w:val="006B26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99" Type="http://schemas.openxmlformats.org/officeDocument/2006/relationships/image" Target="media/image280.jpeg"/><Relationship Id="rId21" Type="http://schemas.openxmlformats.org/officeDocument/2006/relationships/image" Target="media/image12.jpeg"/><Relationship Id="rId63" Type="http://schemas.openxmlformats.org/officeDocument/2006/relationships/image" Target="media/image48.jpeg"/><Relationship Id="rId159" Type="http://schemas.openxmlformats.org/officeDocument/2006/relationships/image" Target="media/image144.jpeg"/><Relationship Id="rId324" Type="http://schemas.openxmlformats.org/officeDocument/2006/relationships/image" Target="media/image305.png"/><Relationship Id="rId366" Type="http://schemas.openxmlformats.org/officeDocument/2006/relationships/image" Target="media/image347.jpeg"/><Relationship Id="rId170" Type="http://schemas.openxmlformats.org/officeDocument/2006/relationships/image" Target="media/image155.jpeg"/><Relationship Id="rId226" Type="http://schemas.openxmlformats.org/officeDocument/2006/relationships/image" Target="media/image209.jpeg"/><Relationship Id="rId268" Type="http://schemas.openxmlformats.org/officeDocument/2006/relationships/image" Target="media/image249.jpeg"/><Relationship Id="rId32" Type="http://schemas.openxmlformats.org/officeDocument/2006/relationships/image" Target="media/image20.jpeg"/><Relationship Id="rId74" Type="http://schemas.openxmlformats.org/officeDocument/2006/relationships/image" Target="media/image59.jpeg"/><Relationship Id="rId128" Type="http://schemas.openxmlformats.org/officeDocument/2006/relationships/image" Target="media/image113.jpeg"/><Relationship Id="rId335" Type="http://schemas.openxmlformats.org/officeDocument/2006/relationships/image" Target="media/image316.png"/><Relationship Id="rId377" Type="http://schemas.openxmlformats.org/officeDocument/2006/relationships/image" Target="media/image358.jpeg"/><Relationship Id="rId5" Type="http://schemas.openxmlformats.org/officeDocument/2006/relationships/webSettings" Target="webSettings.xml"/><Relationship Id="rId181" Type="http://schemas.openxmlformats.org/officeDocument/2006/relationships/image" Target="media/image164.png"/><Relationship Id="rId237" Type="http://schemas.openxmlformats.org/officeDocument/2006/relationships/image" Target="media/image220.jpeg"/><Relationship Id="rId279" Type="http://schemas.openxmlformats.org/officeDocument/2006/relationships/image" Target="media/image260.png"/><Relationship Id="rId43" Type="http://schemas.openxmlformats.org/officeDocument/2006/relationships/footer" Target="footer4.xml"/><Relationship Id="rId139" Type="http://schemas.openxmlformats.org/officeDocument/2006/relationships/image" Target="media/image124.png"/><Relationship Id="rId290" Type="http://schemas.openxmlformats.org/officeDocument/2006/relationships/image" Target="media/image271.jpeg"/><Relationship Id="rId304" Type="http://schemas.openxmlformats.org/officeDocument/2006/relationships/image" Target="media/image285.jpeg"/><Relationship Id="rId346" Type="http://schemas.openxmlformats.org/officeDocument/2006/relationships/image" Target="media/image327.png"/><Relationship Id="rId388" Type="http://schemas.openxmlformats.org/officeDocument/2006/relationships/image" Target="media/image369.jpeg"/><Relationship Id="rId85" Type="http://schemas.openxmlformats.org/officeDocument/2006/relationships/image" Target="media/image70.jpeg"/><Relationship Id="rId150" Type="http://schemas.openxmlformats.org/officeDocument/2006/relationships/image" Target="media/image135.jpeg"/><Relationship Id="rId192" Type="http://schemas.openxmlformats.org/officeDocument/2006/relationships/image" Target="media/image175.jpeg"/><Relationship Id="rId206" Type="http://schemas.openxmlformats.org/officeDocument/2006/relationships/image" Target="media/image189.jpeg"/><Relationship Id="rId248" Type="http://schemas.openxmlformats.org/officeDocument/2006/relationships/image" Target="media/image229.png"/><Relationship Id="rId12" Type="http://schemas.openxmlformats.org/officeDocument/2006/relationships/image" Target="media/image5.jpeg"/><Relationship Id="rId108" Type="http://schemas.openxmlformats.org/officeDocument/2006/relationships/image" Target="media/image93.jpeg"/><Relationship Id="rId315" Type="http://schemas.openxmlformats.org/officeDocument/2006/relationships/image" Target="media/image296.png"/><Relationship Id="rId357" Type="http://schemas.openxmlformats.org/officeDocument/2006/relationships/image" Target="media/image338.jpeg"/><Relationship Id="rId54" Type="http://schemas.openxmlformats.org/officeDocument/2006/relationships/image" Target="media/image39.jpeg"/><Relationship Id="rId96" Type="http://schemas.openxmlformats.org/officeDocument/2006/relationships/image" Target="media/image81.jpeg"/><Relationship Id="rId161" Type="http://schemas.openxmlformats.org/officeDocument/2006/relationships/image" Target="media/image146.jpeg"/><Relationship Id="rId217" Type="http://schemas.openxmlformats.org/officeDocument/2006/relationships/image" Target="media/image200.jpeg"/><Relationship Id="rId399" Type="http://schemas.openxmlformats.org/officeDocument/2006/relationships/image" Target="media/image380.jpeg"/><Relationship Id="rId259" Type="http://schemas.openxmlformats.org/officeDocument/2006/relationships/image" Target="media/image240.jpeg"/><Relationship Id="rId23" Type="http://schemas.openxmlformats.org/officeDocument/2006/relationships/image" Target="media/image14.jpeg"/><Relationship Id="rId119" Type="http://schemas.openxmlformats.org/officeDocument/2006/relationships/image" Target="media/image104.jpeg"/><Relationship Id="rId270" Type="http://schemas.openxmlformats.org/officeDocument/2006/relationships/image" Target="media/image251.png"/><Relationship Id="rId326" Type="http://schemas.openxmlformats.org/officeDocument/2006/relationships/image" Target="media/image307.jpeg"/><Relationship Id="rId65" Type="http://schemas.openxmlformats.org/officeDocument/2006/relationships/image" Target="media/image50.jpeg"/><Relationship Id="rId130" Type="http://schemas.openxmlformats.org/officeDocument/2006/relationships/image" Target="media/image115.jpeg"/><Relationship Id="rId368" Type="http://schemas.openxmlformats.org/officeDocument/2006/relationships/image" Target="media/image349.jpeg"/><Relationship Id="rId172" Type="http://schemas.openxmlformats.org/officeDocument/2006/relationships/image" Target="media/image157.jpeg"/><Relationship Id="rId228" Type="http://schemas.openxmlformats.org/officeDocument/2006/relationships/image" Target="media/image211.jpeg"/><Relationship Id="rId281" Type="http://schemas.openxmlformats.org/officeDocument/2006/relationships/image" Target="media/image262.png"/><Relationship Id="rId337" Type="http://schemas.openxmlformats.org/officeDocument/2006/relationships/image" Target="media/image318.png"/><Relationship Id="rId34" Type="http://schemas.openxmlformats.org/officeDocument/2006/relationships/image" Target="media/image22.jpeg"/><Relationship Id="rId76" Type="http://schemas.openxmlformats.org/officeDocument/2006/relationships/image" Target="media/image61.jpeg"/><Relationship Id="rId141" Type="http://schemas.openxmlformats.org/officeDocument/2006/relationships/image" Target="media/image126.png"/><Relationship Id="rId379" Type="http://schemas.openxmlformats.org/officeDocument/2006/relationships/image" Target="media/image360.jpeg"/><Relationship Id="rId7" Type="http://schemas.openxmlformats.org/officeDocument/2006/relationships/endnotes" Target="endnotes.xml"/><Relationship Id="rId183" Type="http://schemas.openxmlformats.org/officeDocument/2006/relationships/image" Target="media/image166.jpeg"/><Relationship Id="rId239" Type="http://schemas.openxmlformats.org/officeDocument/2006/relationships/image" Target="media/image222.png"/><Relationship Id="rId390" Type="http://schemas.openxmlformats.org/officeDocument/2006/relationships/image" Target="media/image371.png"/><Relationship Id="rId250" Type="http://schemas.openxmlformats.org/officeDocument/2006/relationships/image" Target="media/image231.png"/><Relationship Id="rId292" Type="http://schemas.openxmlformats.org/officeDocument/2006/relationships/image" Target="media/image273.jpeg"/><Relationship Id="rId306" Type="http://schemas.openxmlformats.org/officeDocument/2006/relationships/image" Target="media/image287.jpeg"/><Relationship Id="rId45" Type="http://schemas.openxmlformats.org/officeDocument/2006/relationships/image" Target="media/image30.jpeg"/><Relationship Id="rId87" Type="http://schemas.openxmlformats.org/officeDocument/2006/relationships/image" Target="media/image72.jpeg"/><Relationship Id="rId110" Type="http://schemas.openxmlformats.org/officeDocument/2006/relationships/image" Target="media/image95.jpeg"/><Relationship Id="rId348" Type="http://schemas.openxmlformats.org/officeDocument/2006/relationships/image" Target="media/image329.jpeg"/><Relationship Id="rId152" Type="http://schemas.openxmlformats.org/officeDocument/2006/relationships/image" Target="media/image137.jpeg"/><Relationship Id="rId194" Type="http://schemas.openxmlformats.org/officeDocument/2006/relationships/image" Target="media/image177.jpeg"/><Relationship Id="rId208" Type="http://schemas.openxmlformats.org/officeDocument/2006/relationships/image" Target="media/image191.jpeg"/><Relationship Id="rId261" Type="http://schemas.openxmlformats.org/officeDocument/2006/relationships/image" Target="media/image242.jpeg"/><Relationship Id="rId14" Type="http://schemas.openxmlformats.org/officeDocument/2006/relationships/image" Target="media/image6.jpeg"/><Relationship Id="rId56" Type="http://schemas.openxmlformats.org/officeDocument/2006/relationships/image" Target="media/image41.png"/><Relationship Id="rId317" Type="http://schemas.openxmlformats.org/officeDocument/2006/relationships/image" Target="media/image298.png"/><Relationship Id="rId359" Type="http://schemas.openxmlformats.org/officeDocument/2006/relationships/image" Target="media/image340.jpeg"/><Relationship Id="rId98" Type="http://schemas.openxmlformats.org/officeDocument/2006/relationships/image" Target="media/image83.jpeg"/><Relationship Id="rId121" Type="http://schemas.openxmlformats.org/officeDocument/2006/relationships/image" Target="media/image106.jpeg"/><Relationship Id="rId163" Type="http://schemas.openxmlformats.org/officeDocument/2006/relationships/image" Target="media/image148.png"/><Relationship Id="rId219" Type="http://schemas.openxmlformats.org/officeDocument/2006/relationships/image" Target="media/image202.jpeg"/><Relationship Id="rId370" Type="http://schemas.openxmlformats.org/officeDocument/2006/relationships/image" Target="media/image351.jpeg"/><Relationship Id="rId230" Type="http://schemas.openxmlformats.org/officeDocument/2006/relationships/image" Target="media/image213.png"/><Relationship Id="rId25" Type="http://schemas.openxmlformats.org/officeDocument/2006/relationships/footer" Target="footer1.xml"/><Relationship Id="rId67" Type="http://schemas.openxmlformats.org/officeDocument/2006/relationships/image" Target="media/image52.jpeg"/><Relationship Id="rId272" Type="http://schemas.openxmlformats.org/officeDocument/2006/relationships/image" Target="media/image253.png"/><Relationship Id="rId328" Type="http://schemas.openxmlformats.org/officeDocument/2006/relationships/image" Target="media/image309.png"/><Relationship Id="rId132" Type="http://schemas.openxmlformats.org/officeDocument/2006/relationships/image" Target="media/image117.png"/><Relationship Id="rId174" Type="http://schemas.openxmlformats.org/officeDocument/2006/relationships/header" Target="header7.xml"/><Relationship Id="rId381" Type="http://schemas.openxmlformats.org/officeDocument/2006/relationships/image" Target="media/image362.jpeg"/><Relationship Id="rId241" Type="http://schemas.openxmlformats.org/officeDocument/2006/relationships/image" Target="media/image223.jpeg"/><Relationship Id="rId36" Type="http://schemas.openxmlformats.org/officeDocument/2006/relationships/image" Target="media/image24.jpeg"/><Relationship Id="rId283" Type="http://schemas.openxmlformats.org/officeDocument/2006/relationships/image" Target="media/image264.jpeg"/><Relationship Id="rId339" Type="http://schemas.openxmlformats.org/officeDocument/2006/relationships/image" Target="media/image320.png"/><Relationship Id="rId78" Type="http://schemas.openxmlformats.org/officeDocument/2006/relationships/image" Target="media/image63.jpeg"/><Relationship Id="rId101" Type="http://schemas.openxmlformats.org/officeDocument/2006/relationships/image" Target="media/image86.jpeg"/><Relationship Id="rId143" Type="http://schemas.openxmlformats.org/officeDocument/2006/relationships/image" Target="media/image128.png"/><Relationship Id="rId185" Type="http://schemas.openxmlformats.org/officeDocument/2006/relationships/image" Target="media/image168.jpeg"/><Relationship Id="rId350" Type="http://schemas.openxmlformats.org/officeDocument/2006/relationships/image" Target="media/image331.jpeg"/><Relationship Id="rId9" Type="http://schemas.openxmlformats.org/officeDocument/2006/relationships/image" Target="media/image2.jpeg"/><Relationship Id="rId210" Type="http://schemas.openxmlformats.org/officeDocument/2006/relationships/image" Target="media/image193.jpeg"/><Relationship Id="rId392" Type="http://schemas.openxmlformats.org/officeDocument/2006/relationships/image" Target="media/image373.jpeg"/><Relationship Id="rId252" Type="http://schemas.openxmlformats.org/officeDocument/2006/relationships/image" Target="media/image233.png"/><Relationship Id="rId294" Type="http://schemas.openxmlformats.org/officeDocument/2006/relationships/image" Target="media/image275.jpeg"/><Relationship Id="rId308" Type="http://schemas.openxmlformats.org/officeDocument/2006/relationships/image" Target="media/image289.png"/><Relationship Id="rId47" Type="http://schemas.openxmlformats.org/officeDocument/2006/relationships/image" Target="media/image32.jpeg"/><Relationship Id="rId89" Type="http://schemas.openxmlformats.org/officeDocument/2006/relationships/image" Target="media/image74.jpeg"/><Relationship Id="rId112" Type="http://schemas.openxmlformats.org/officeDocument/2006/relationships/image" Target="media/image97.jpeg"/><Relationship Id="rId154" Type="http://schemas.openxmlformats.org/officeDocument/2006/relationships/image" Target="media/image139.jpeg"/><Relationship Id="rId361" Type="http://schemas.openxmlformats.org/officeDocument/2006/relationships/image" Target="media/image342.jpeg"/><Relationship Id="rId196" Type="http://schemas.openxmlformats.org/officeDocument/2006/relationships/image" Target="media/image179.jpeg"/><Relationship Id="rId16" Type="http://schemas.openxmlformats.org/officeDocument/2006/relationships/image" Target="media/image7.jpeg"/><Relationship Id="rId221" Type="http://schemas.openxmlformats.org/officeDocument/2006/relationships/image" Target="media/image204.jpeg"/><Relationship Id="rId263" Type="http://schemas.openxmlformats.org/officeDocument/2006/relationships/image" Target="media/image244.jpeg"/><Relationship Id="rId319" Type="http://schemas.openxmlformats.org/officeDocument/2006/relationships/image" Target="media/image300.png"/><Relationship Id="rId58" Type="http://schemas.openxmlformats.org/officeDocument/2006/relationships/image" Target="media/image43.jpeg"/><Relationship Id="rId123" Type="http://schemas.openxmlformats.org/officeDocument/2006/relationships/image" Target="media/image108.jpeg"/><Relationship Id="rId330" Type="http://schemas.openxmlformats.org/officeDocument/2006/relationships/image" Target="media/image311.png"/><Relationship Id="rId90" Type="http://schemas.openxmlformats.org/officeDocument/2006/relationships/image" Target="media/image75.jpeg"/><Relationship Id="rId165" Type="http://schemas.openxmlformats.org/officeDocument/2006/relationships/image" Target="media/image150.jpeg"/><Relationship Id="rId186" Type="http://schemas.openxmlformats.org/officeDocument/2006/relationships/image" Target="media/image169.jpeg"/><Relationship Id="rId351" Type="http://schemas.openxmlformats.org/officeDocument/2006/relationships/image" Target="media/image332.jpeg"/><Relationship Id="rId372" Type="http://schemas.openxmlformats.org/officeDocument/2006/relationships/image" Target="media/image353.jpeg"/><Relationship Id="rId393" Type="http://schemas.openxmlformats.org/officeDocument/2006/relationships/image" Target="media/image374.jpeg"/><Relationship Id="rId211" Type="http://schemas.openxmlformats.org/officeDocument/2006/relationships/image" Target="media/image194.png"/><Relationship Id="rId232" Type="http://schemas.openxmlformats.org/officeDocument/2006/relationships/image" Target="media/image215.jpeg"/><Relationship Id="rId253" Type="http://schemas.openxmlformats.org/officeDocument/2006/relationships/image" Target="media/image234.png"/><Relationship Id="rId274" Type="http://schemas.openxmlformats.org/officeDocument/2006/relationships/image" Target="media/image255.jpeg"/><Relationship Id="rId295" Type="http://schemas.openxmlformats.org/officeDocument/2006/relationships/image" Target="media/image276.jpeg"/><Relationship Id="rId309" Type="http://schemas.openxmlformats.org/officeDocument/2006/relationships/image" Target="media/image290.png"/><Relationship Id="rId27" Type="http://schemas.openxmlformats.org/officeDocument/2006/relationships/image" Target="media/image17.jpeg"/><Relationship Id="rId48" Type="http://schemas.openxmlformats.org/officeDocument/2006/relationships/image" Target="media/image33.jpeg"/><Relationship Id="rId69" Type="http://schemas.openxmlformats.org/officeDocument/2006/relationships/image" Target="media/image54.jpeg"/><Relationship Id="rId113" Type="http://schemas.openxmlformats.org/officeDocument/2006/relationships/image" Target="media/image98.jpeg"/><Relationship Id="rId134" Type="http://schemas.openxmlformats.org/officeDocument/2006/relationships/image" Target="media/image119.png"/><Relationship Id="rId320" Type="http://schemas.openxmlformats.org/officeDocument/2006/relationships/image" Target="media/image301.png"/><Relationship Id="rId80" Type="http://schemas.openxmlformats.org/officeDocument/2006/relationships/image" Target="media/image65.jpeg"/><Relationship Id="rId155" Type="http://schemas.openxmlformats.org/officeDocument/2006/relationships/image" Target="media/image140.jpeg"/><Relationship Id="rId176" Type="http://schemas.openxmlformats.org/officeDocument/2006/relationships/header" Target="header8.xml"/><Relationship Id="rId197" Type="http://schemas.openxmlformats.org/officeDocument/2006/relationships/image" Target="media/image180.jpeg"/><Relationship Id="rId341" Type="http://schemas.openxmlformats.org/officeDocument/2006/relationships/image" Target="media/image322.png"/><Relationship Id="rId362" Type="http://schemas.openxmlformats.org/officeDocument/2006/relationships/image" Target="media/image343.jpeg"/><Relationship Id="rId383" Type="http://schemas.openxmlformats.org/officeDocument/2006/relationships/image" Target="media/image364.jpeg"/><Relationship Id="rId201" Type="http://schemas.openxmlformats.org/officeDocument/2006/relationships/image" Target="media/image184.jpeg"/><Relationship Id="rId222" Type="http://schemas.openxmlformats.org/officeDocument/2006/relationships/image" Target="media/image205.jpeg"/><Relationship Id="rId243" Type="http://schemas.openxmlformats.org/officeDocument/2006/relationships/header" Target="header10.xml"/><Relationship Id="rId264" Type="http://schemas.openxmlformats.org/officeDocument/2006/relationships/image" Target="media/image245.jpeg"/><Relationship Id="rId285" Type="http://schemas.openxmlformats.org/officeDocument/2006/relationships/image" Target="media/image266.jpeg"/><Relationship Id="rId17" Type="http://schemas.openxmlformats.org/officeDocument/2006/relationships/image" Target="media/image8.jpeg"/><Relationship Id="rId38" Type="http://schemas.openxmlformats.org/officeDocument/2006/relationships/image" Target="media/image26.jpeg"/><Relationship Id="rId59" Type="http://schemas.openxmlformats.org/officeDocument/2006/relationships/image" Target="media/image44.jpeg"/><Relationship Id="rId103" Type="http://schemas.openxmlformats.org/officeDocument/2006/relationships/image" Target="media/image88.jpeg"/><Relationship Id="rId124" Type="http://schemas.openxmlformats.org/officeDocument/2006/relationships/image" Target="media/image109.jpeg"/><Relationship Id="rId310" Type="http://schemas.openxmlformats.org/officeDocument/2006/relationships/image" Target="media/image291.png"/><Relationship Id="rId70" Type="http://schemas.openxmlformats.org/officeDocument/2006/relationships/image" Target="media/image55.jpeg"/><Relationship Id="rId91" Type="http://schemas.openxmlformats.org/officeDocument/2006/relationships/image" Target="media/image76.jpeg"/><Relationship Id="rId145" Type="http://schemas.openxmlformats.org/officeDocument/2006/relationships/image" Target="media/image130.png"/><Relationship Id="rId166" Type="http://schemas.openxmlformats.org/officeDocument/2006/relationships/image" Target="media/image151.jpeg"/><Relationship Id="rId187" Type="http://schemas.openxmlformats.org/officeDocument/2006/relationships/image" Target="media/image170.jpeg"/><Relationship Id="rId331" Type="http://schemas.openxmlformats.org/officeDocument/2006/relationships/image" Target="media/image312.png"/><Relationship Id="rId352" Type="http://schemas.openxmlformats.org/officeDocument/2006/relationships/image" Target="media/image333.jpeg"/><Relationship Id="rId373" Type="http://schemas.openxmlformats.org/officeDocument/2006/relationships/image" Target="media/image354.jpeg"/><Relationship Id="rId394" Type="http://schemas.openxmlformats.org/officeDocument/2006/relationships/image" Target="media/image375.jpeg"/><Relationship Id="rId1" Type="http://schemas.openxmlformats.org/officeDocument/2006/relationships/customXml" Target="../customXml/item1.xml"/><Relationship Id="rId212" Type="http://schemas.openxmlformats.org/officeDocument/2006/relationships/image" Target="media/image195.jpeg"/><Relationship Id="rId233" Type="http://schemas.openxmlformats.org/officeDocument/2006/relationships/image" Target="media/image216.jpeg"/><Relationship Id="rId254" Type="http://schemas.openxmlformats.org/officeDocument/2006/relationships/image" Target="media/image235.png"/><Relationship Id="rId28" Type="http://schemas.openxmlformats.org/officeDocument/2006/relationships/header" Target="header4.xml"/><Relationship Id="rId49" Type="http://schemas.openxmlformats.org/officeDocument/2006/relationships/image" Target="media/image34.jpeg"/><Relationship Id="rId114" Type="http://schemas.openxmlformats.org/officeDocument/2006/relationships/image" Target="media/image99.jpeg"/><Relationship Id="rId275" Type="http://schemas.openxmlformats.org/officeDocument/2006/relationships/image" Target="media/image256.jpeg"/><Relationship Id="rId296" Type="http://schemas.openxmlformats.org/officeDocument/2006/relationships/image" Target="media/image277.png"/><Relationship Id="rId300" Type="http://schemas.openxmlformats.org/officeDocument/2006/relationships/image" Target="media/image281.jpeg"/><Relationship Id="rId60" Type="http://schemas.openxmlformats.org/officeDocument/2006/relationships/image" Target="media/image45.jpeg"/><Relationship Id="rId81" Type="http://schemas.openxmlformats.org/officeDocument/2006/relationships/image" Target="media/image66.jpeg"/><Relationship Id="rId135" Type="http://schemas.openxmlformats.org/officeDocument/2006/relationships/image" Target="media/image120.png"/><Relationship Id="rId156" Type="http://schemas.openxmlformats.org/officeDocument/2006/relationships/image" Target="media/image141.jpeg"/><Relationship Id="rId177" Type="http://schemas.openxmlformats.org/officeDocument/2006/relationships/image" Target="media/image160.jpeg"/><Relationship Id="rId198" Type="http://schemas.openxmlformats.org/officeDocument/2006/relationships/image" Target="media/image181.jpeg"/><Relationship Id="rId321" Type="http://schemas.openxmlformats.org/officeDocument/2006/relationships/image" Target="media/image302.png"/><Relationship Id="rId342" Type="http://schemas.openxmlformats.org/officeDocument/2006/relationships/image" Target="media/image323.png"/><Relationship Id="rId363" Type="http://schemas.openxmlformats.org/officeDocument/2006/relationships/image" Target="media/image344.jpeg"/><Relationship Id="rId384" Type="http://schemas.openxmlformats.org/officeDocument/2006/relationships/image" Target="media/image365.jpeg"/><Relationship Id="rId202" Type="http://schemas.openxmlformats.org/officeDocument/2006/relationships/image" Target="media/image185.jpeg"/><Relationship Id="rId223" Type="http://schemas.openxmlformats.org/officeDocument/2006/relationships/image" Target="media/image206.jpeg"/><Relationship Id="rId244" Type="http://schemas.openxmlformats.org/officeDocument/2006/relationships/image" Target="media/image225.jpeg"/><Relationship Id="rId18" Type="http://schemas.openxmlformats.org/officeDocument/2006/relationships/image" Target="media/image9.jpeg"/><Relationship Id="rId39" Type="http://schemas.openxmlformats.org/officeDocument/2006/relationships/header" Target="header5.xml"/><Relationship Id="rId265" Type="http://schemas.openxmlformats.org/officeDocument/2006/relationships/image" Target="media/image246.jpeg"/><Relationship Id="rId286" Type="http://schemas.openxmlformats.org/officeDocument/2006/relationships/image" Target="media/image267.jpeg"/><Relationship Id="rId50" Type="http://schemas.openxmlformats.org/officeDocument/2006/relationships/image" Target="media/image35.jpeg"/><Relationship Id="rId104" Type="http://schemas.openxmlformats.org/officeDocument/2006/relationships/image" Target="media/image89.jpeg"/><Relationship Id="rId125" Type="http://schemas.openxmlformats.org/officeDocument/2006/relationships/image" Target="media/image110.jpeg"/><Relationship Id="rId146" Type="http://schemas.openxmlformats.org/officeDocument/2006/relationships/image" Target="media/image131.png"/><Relationship Id="rId167" Type="http://schemas.openxmlformats.org/officeDocument/2006/relationships/image" Target="media/image152.jpeg"/><Relationship Id="rId188" Type="http://schemas.openxmlformats.org/officeDocument/2006/relationships/image" Target="media/image171.jpeg"/><Relationship Id="rId311" Type="http://schemas.openxmlformats.org/officeDocument/2006/relationships/image" Target="media/image292.png"/><Relationship Id="rId332" Type="http://schemas.openxmlformats.org/officeDocument/2006/relationships/image" Target="media/image313.png"/><Relationship Id="rId353" Type="http://schemas.openxmlformats.org/officeDocument/2006/relationships/image" Target="media/image334.jpeg"/><Relationship Id="rId374" Type="http://schemas.openxmlformats.org/officeDocument/2006/relationships/image" Target="media/image355.jpeg"/><Relationship Id="rId395" Type="http://schemas.openxmlformats.org/officeDocument/2006/relationships/image" Target="media/image376.jpeg"/><Relationship Id="rId71" Type="http://schemas.openxmlformats.org/officeDocument/2006/relationships/image" Target="media/image56.jpeg"/><Relationship Id="rId92" Type="http://schemas.openxmlformats.org/officeDocument/2006/relationships/image" Target="media/image77.jpeg"/><Relationship Id="rId213" Type="http://schemas.openxmlformats.org/officeDocument/2006/relationships/image" Target="media/image196.jpeg"/><Relationship Id="rId234" Type="http://schemas.openxmlformats.org/officeDocument/2006/relationships/image" Target="media/image217.jpeg"/><Relationship Id="rId2" Type="http://schemas.openxmlformats.org/officeDocument/2006/relationships/numbering" Target="numbering.xml"/><Relationship Id="rId29" Type="http://schemas.openxmlformats.org/officeDocument/2006/relationships/footer" Target="footer2.xml"/><Relationship Id="rId255" Type="http://schemas.openxmlformats.org/officeDocument/2006/relationships/image" Target="media/image236.png"/><Relationship Id="rId276" Type="http://schemas.openxmlformats.org/officeDocument/2006/relationships/image" Target="media/image257.png"/><Relationship Id="rId297" Type="http://schemas.openxmlformats.org/officeDocument/2006/relationships/image" Target="media/image278.jpeg"/><Relationship Id="rId40" Type="http://schemas.openxmlformats.org/officeDocument/2006/relationships/footer" Target="footer3.xml"/><Relationship Id="rId115" Type="http://schemas.openxmlformats.org/officeDocument/2006/relationships/image" Target="media/image100.png"/><Relationship Id="rId136" Type="http://schemas.openxmlformats.org/officeDocument/2006/relationships/image" Target="media/image121.png"/><Relationship Id="rId157" Type="http://schemas.openxmlformats.org/officeDocument/2006/relationships/image" Target="media/image142.jpeg"/><Relationship Id="rId178" Type="http://schemas.openxmlformats.org/officeDocument/2006/relationships/image" Target="media/image161.png"/><Relationship Id="rId301" Type="http://schemas.openxmlformats.org/officeDocument/2006/relationships/image" Target="media/image282.jpeg"/><Relationship Id="rId322" Type="http://schemas.openxmlformats.org/officeDocument/2006/relationships/image" Target="media/image303.png"/><Relationship Id="rId343" Type="http://schemas.openxmlformats.org/officeDocument/2006/relationships/image" Target="media/image324.png"/><Relationship Id="rId364" Type="http://schemas.openxmlformats.org/officeDocument/2006/relationships/image" Target="media/image345.jpeg"/><Relationship Id="rId61" Type="http://schemas.openxmlformats.org/officeDocument/2006/relationships/image" Target="media/image46.png"/><Relationship Id="rId82" Type="http://schemas.openxmlformats.org/officeDocument/2006/relationships/image" Target="media/image67.jpeg"/><Relationship Id="rId199" Type="http://schemas.openxmlformats.org/officeDocument/2006/relationships/image" Target="media/image182.jpeg"/><Relationship Id="rId203" Type="http://schemas.openxmlformats.org/officeDocument/2006/relationships/image" Target="media/image186.jpeg"/><Relationship Id="rId385" Type="http://schemas.openxmlformats.org/officeDocument/2006/relationships/image" Target="media/image366.jpeg"/><Relationship Id="rId19" Type="http://schemas.openxmlformats.org/officeDocument/2006/relationships/image" Target="media/image10.jpeg"/><Relationship Id="rId224" Type="http://schemas.openxmlformats.org/officeDocument/2006/relationships/image" Target="media/image207.jpeg"/><Relationship Id="rId245" Type="http://schemas.openxmlformats.org/officeDocument/2006/relationships/image" Target="media/image226.png"/><Relationship Id="rId266" Type="http://schemas.openxmlformats.org/officeDocument/2006/relationships/image" Target="media/image247.jpeg"/><Relationship Id="rId287" Type="http://schemas.openxmlformats.org/officeDocument/2006/relationships/image" Target="media/image268.jpeg"/><Relationship Id="rId30" Type="http://schemas.openxmlformats.org/officeDocument/2006/relationships/image" Target="media/image18.jpeg"/><Relationship Id="rId105" Type="http://schemas.openxmlformats.org/officeDocument/2006/relationships/image" Target="media/image90.jpeg"/><Relationship Id="rId126" Type="http://schemas.openxmlformats.org/officeDocument/2006/relationships/image" Target="media/image111.jpeg"/><Relationship Id="rId147" Type="http://schemas.openxmlformats.org/officeDocument/2006/relationships/image" Target="media/image132.png"/><Relationship Id="rId168" Type="http://schemas.openxmlformats.org/officeDocument/2006/relationships/image" Target="media/image153.jpeg"/><Relationship Id="rId312" Type="http://schemas.openxmlformats.org/officeDocument/2006/relationships/image" Target="media/image293.png"/><Relationship Id="rId333" Type="http://schemas.openxmlformats.org/officeDocument/2006/relationships/image" Target="media/image314.png"/><Relationship Id="rId354" Type="http://schemas.openxmlformats.org/officeDocument/2006/relationships/image" Target="media/image335.jpeg"/><Relationship Id="rId51" Type="http://schemas.openxmlformats.org/officeDocument/2006/relationships/image" Target="media/image36.jpeg"/><Relationship Id="rId72" Type="http://schemas.openxmlformats.org/officeDocument/2006/relationships/image" Target="media/image57.jpeg"/><Relationship Id="rId93" Type="http://schemas.openxmlformats.org/officeDocument/2006/relationships/image" Target="media/image78.jpeg"/><Relationship Id="rId189" Type="http://schemas.openxmlformats.org/officeDocument/2006/relationships/image" Target="media/image172.jpeg"/><Relationship Id="rId375" Type="http://schemas.openxmlformats.org/officeDocument/2006/relationships/image" Target="media/image356.jpeg"/><Relationship Id="rId396" Type="http://schemas.openxmlformats.org/officeDocument/2006/relationships/image" Target="media/image377.jpeg"/><Relationship Id="rId3" Type="http://schemas.openxmlformats.org/officeDocument/2006/relationships/styles" Target="styles.xml"/><Relationship Id="rId214" Type="http://schemas.openxmlformats.org/officeDocument/2006/relationships/image" Target="media/image197.jpeg"/><Relationship Id="rId235" Type="http://schemas.openxmlformats.org/officeDocument/2006/relationships/image" Target="media/image218.jpeg"/><Relationship Id="rId256" Type="http://schemas.openxmlformats.org/officeDocument/2006/relationships/image" Target="media/image237.png"/><Relationship Id="rId277" Type="http://schemas.openxmlformats.org/officeDocument/2006/relationships/image" Target="media/image258.png"/><Relationship Id="rId298" Type="http://schemas.openxmlformats.org/officeDocument/2006/relationships/image" Target="media/image279.jpeg"/><Relationship Id="rId400" Type="http://schemas.openxmlformats.org/officeDocument/2006/relationships/fontTable" Target="fontTable.xml"/><Relationship Id="rId116" Type="http://schemas.openxmlformats.org/officeDocument/2006/relationships/image" Target="media/image101.jpeg"/><Relationship Id="rId137" Type="http://schemas.openxmlformats.org/officeDocument/2006/relationships/image" Target="media/image122.jpeg"/><Relationship Id="rId158" Type="http://schemas.openxmlformats.org/officeDocument/2006/relationships/image" Target="media/image143.jpeg"/><Relationship Id="rId302" Type="http://schemas.openxmlformats.org/officeDocument/2006/relationships/image" Target="media/image283.jpeg"/><Relationship Id="rId323" Type="http://schemas.openxmlformats.org/officeDocument/2006/relationships/image" Target="media/image304.png"/><Relationship Id="rId344" Type="http://schemas.openxmlformats.org/officeDocument/2006/relationships/image" Target="media/image325.png"/><Relationship Id="rId20" Type="http://schemas.openxmlformats.org/officeDocument/2006/relationships/image" Target="media/image11.jpeg"/><Relationship Id="rId41" Type="http://schemas.openxmlformats.org/officeDocument/2006/relationships/image" Target="media/image28.jpeg"/><Relationship Id="rId62" Type="http://schemas.openxmlformats.org/officeDocument/2006/relationships/image" Target="media/image47.jpeg"/><Relationship Id="rId83" Type="http://schemas.openxmlformats.org/officeDocument/2006/relationships/image" Target="media/image68.jpeg"/><Relationship Id="rId179" Type="http://schemas.openxmlformats.org/officeDocument/2006/relationships/image" Target="media/image162.png"/><Relationship Id="rId365" Type="http://schemas.openxmlformats.org/officeDocument/2006/relationships/image" Target="media/image346.jpeg"/><Relationship Id="rId386" Type="http://schemas.openxmlformats.org/officeDocument/2006/relationships/image" Target="media/image367.jpeg"/><Relationship Id="rId190" Type="http://schemas.openxmlformats.org/officeDocument/2006/relationships/image" Target="media/image173.jpeg"/><Relationship Id="rId204" Type="http://schemas.openxmlformats.org/officeDocument/2006/relationships/image" Target="media/image187.jpeg"/><Relationship Id="rId225" Type="http://schemas.openxmlformats.org/officeDocument/2006/relationships/image" Target="media/image208.jpeg"/><Relationship Id="rId246" Type="http://schemas.openxmlformats.org/officeDocument/2006/relationships/image" Target="media/image227.jpeg"/><Relationship Id="rId267" Type="http://schemas.openxmlformats.org/officeDocument/2006/relationships/image" Target="media/image248.jpeg"/><Relationship Id="rId288" Type="http://schemas.openxmlformats.org/officeDocument/2006/relationships/image" Target="media/image269.jpeg"/><Relationship Id="rId106" Type="http://schemas.openxmlformats.org/officeDocument/2006/relationships/image" Target="media/image91.jpeg"/><Relationship Id="rId127" Type="http://schemas.openxmlformats.org/officeDocument/2006/relationships/image" Target="media/image112.jpeg"/><Relationship Id="rId313" Type="http://schemas.openxmlformats.org/officeDocument/2006/relationships/image" Target="media/image294.png"/><Relationship Id="rId10" Type="http://schemas.openxmlformats.org/officeDocument/2006/relationships/image" Target="media/image3.jpeg"/><Relationship Id="rId31" Type="http://schemas.openxmlformats.org/officeDocument/2006/relationships/image" Target="media/image19.jpeg"/><Relationship Id="rId52" Type="http://schemas.openxmlformats.org/officeDocument/2006/relationships/image" Target="media/image37.jpeg"/><Relationship Id="rId73" Type="http://schemas.openxmlformats.org/officeDocument/2006/relationships/image" Target="media/image58.jpeg"/><Relationship Id="rId94" Type="http://schemas.openxmlformats.org/officeDocument/2006/relationships/image" Target="media/image79.jpeg"/><Relationship Id="rId148" Type="http://schemas.openxmlformats.org/officeDocument/2006/relationships/image" Target="media/image133.png"/><Relationship Id="rId169" Type="http://schemas.openxmlformats.org/officeDocument/2006/relationships/image" Target="media/image154.jpeg"/><Relationship Id="rId334" Type="http://schemas.openxmlformats.org/officeDocument/2006/relationships/image" Target="media/image315.png"/><Relationship Id="rId355" Type="http://schemas.openxmlformats.org/officeDocument/2006/relationships/image" Target="media/image336.jpeg"/><Relationship Id="rId376" Type="http://schemas.openxmlformats.org/officeDocument/2006/relationships/image" Target="media/image357.jpeg"/><Relationship Id="rId397" Type="http://schemas.openxmlformats.org/officeDocument/2006/relationships/image" Target="media/image378.jpeg"/><Relationship Id="rId4" Type="http://schemas.openxmlformats.org/officeDocument/2006/relationships/settings" Target="settings.xml"/><Relationship Id="rId180" Type="http://schemas.openxmlformats.org/officeDocument/2006/relationships/image" Target="media/image163.jpeg"/><Relationship Id="rId215" Type="http://schemas.openxmlformats.org/officeDocument/2006/relationships/image" Target="media/image198.jpeg"/><Relationship Id="rId236" Type="http://schemas.openxmlformats.org/officeDocument/2006/relationships/image" Target="media/image219.jpeg"/><Relationship Id="rId257" Type="http://schemas.openxmlformats.org/officeDocument/2006/relationships/image" Target="media/image238.png"/><Relationship Id="rId278" Type="http://schemas.openxmlformats.org/officeDocument/2006/relationships/image" Target="media/image259.png"/><Relationship Id="rId401" Type="http://schemas.openxmlformats.org/officeDocument/2006/relationships/theme" Target="theme/theme1.xml"/><Relationship Id="rId303" Type="http://schemas.openxmlformats.org/officeDocument/2006/relationships/image" Target="media/image284.jpeg"/><Relationship Id="rId42" Type="http://schemas.openxmlformats.org/officeDocument/2006/relationships/header" Target="header6.xml"/><Relationship Id="rId84" Type="http://schemas.openxmlformats.org/officeDocument/2006/relationships/image" Target="media/image69.jpeg"/><Relationship Id="rId138" Type="http://schemas.openxmlformats.org/officeDocument/2006/relationships/image" Target="media/image123.png"/><Relationship Id="rId345" Type="http://schemas.openxmlformats.org/officeDocument/2006/relationships/image" Target="media/image326.png"/><Relationship Id="rId387" Type="http://schemas.openxmlformats.org/officeDocument/2006/relationships/image" Target="media/image368.jpeg"/><Relationship Id="rId191" Type="http://schemas.openxmlformats.org/officeDocument/2006/relationships/image" Target="media/image174.jpeg"/><Relationship Id="rId205" Type="http://schemas.openxmlformats.org/officeDocument/2006/relationships/image" Target="media/image188.jpeg"/><Relationship Id="rId247" Type="http://schemas.openxmlformats.org/officeDocument/2006/relationships/image" Target="media/image228.jpeg"/><Relationship Id="rId107" Type="http://schemas.openxmlformats.org/officeDocument/2006/relationships/image" Target="media/image92.jpeg"/><Relationship Id="rId289" Type="http://schemas.openxmlformats.org/officeDocument/2006/relationships/image" Target="media/image270.jpeg"/><Relationship Id="rId11" Type="http://schemas.openxmlformats.org/officeDocument/2006/relationships/image" Target="media/image4.png"/><Relationship Id="rId53" Type="http://schemas.openxmlformats.org/officeDocument/2006/relationships/image" Target="media/image38.jpeg"/><Relationship Id="rId149" Type="http://schemas.openxmlformats.org/officeDocument/2006/relationships/image" Target="media/image134.jpeg"/><Relationship Id="rId314" Type="http://schemas.openxmlformats.org/officeDocument/2006/relationships/image" Target="media/image295.png"/><Relationship Id="rId356" Type="http://schemas.openxmlformats.org/officeDocument/2006/relationships/image" Target="media/image337.jpeg"/><Relationship Id="rId398" Type="http://schemas.openxmlformats.org/officeDocument/2006/relationships/image" Target="media/image379.png"/><Relationship Id="rId95" Type="http://schemas.openxmlformats.org/officeDocument/2006/relationships/image" Target="media/image80.jpeg"/><Relationship Id="rId160" Type="http://schemas.openxmlformats.org/officeDocument/2006/relationships/image" Target="media/image145.jpeg"/><Relationship Id="rId216" Type="http://schemas.openxmlformats.org/officeDocument/2006/relationships/image" Target="media/image199.jpeg"/><Relationship Id="rId258" Type="http://schemas.openxmlformats.org/officeDocument/2006/relationships/image" Target="media/image239.png"/><Relationship Id="rId22" Type="http://schemas.openxmlformats.org/officeDocument/2006/relationships/image" Target="media/image13.jpeg"/><Relationship Id="rId64" Type="http://schemas.openxmlformats.org/officeDocument/2006/relationships/image" Target="media/image49.png"/><Relationship Id="rId118" Type="http://schemas.openxmlformats.org/officeDocument/2006/relationships/image" Target="media/image103.png"/><Relationship Id="rId325" Type="http://schemas.openxmlformats.org/officeDocument/2006/relationships/image" Target="media/image306.jpeg"/><Relationship Id="rId367" Type="http://schemas.openxmlformats.org/officeDocument/2006/relationships/image" Target="media/image348.jpeg"/><Relationship Id="rId171" Type="http://schemas.openxmlformats.org/officeDocument/2006/relationships/image" Target="media/image156.jpeg"/><Relationship Id="rId227" Type="http://schemas.openxmlformats.org/officeDocument/2006/relationships/image" Target="media/image210.jpeg"/><Relationship Id="rId269" Type="http://schemas.openxmlformats.org/officeDocument/2006/relationships/image" Target="media/image250.jpeg"/><Relationship Id="rId33" Type="http://schemas.openxmlformats.org/officeDocument/2006/relationships/image" Target="media/image21.jpeg"/><Relationship Id="rId129" Type="http://schemas.openxmlformats.org/officeDocument/2006/relationships/image" Target="media/image114.jpeg"/><Relationship Id="rId280" Type="http://schemas.openxmlformats.org/officeDocument/2006/relationships/image" Target="media/image261.png"/><Relationship Id="rId336" Type="http://schemas.openxmlformats.org/officeDocument/2006/relationships/image" Target="media/image317.png"/><Relationship Id="rId75" Type="http://schemas.openxmlformats.org/officeDocument/2006/relationships/image" Target="media/image60.jpeg"/><Relationship Id="rId140" Type="http://schemas.openxmlformats.org/officeDocument/2006/relationships/image" Target="media/image125.png"/><Relationship Id="rId182" Type="http://schemas.openxmlformats.org/officeDocument/2006/relationships/image" Target="media/image165.jpeg"/><Relationship Id="rId378" Type="http://schemas.openxmlformats.org/officeDocument/2006/relationships/image" Target="media/image359.jpeg"/><Relationship Id="rId6" Type="http://schemas.openxmlformats.org/officeDocument/2006/relationships/footnotes" Target="footnotes.xml"/><Relationship Id="rId238" Type="http://schemas.openxmlformats.org/officeDocument/2006/relationships/image" Target="media/image221.png"/><Relationship Id="rId291" Type="http://schemas.openxmlformats.org/officeDocument/2006/relationships/image" Target="media/image272.jpeg"/><Relationship Id="rId305" Type="http://schemas.openxmlformats.org/officeDocument/2006/relationships/image" Target="media/image286.jpeg"/><Relationship Id="rId347" Type="http://schemas.openxmlformats.org/officeDocument/2006/relationships/image" Target="media/image328.png"/><Relationship Id="rId44" Type="http://schemas.openxmlformats.org/officeDocument/2006/relationships/image" Target="media/image29.jpeg"/><Relationship Id="rId86" Type="http://schemas.openxmlformats.org/officeDocument/2006/relationships/image" Target="media/image71.jpeg"/><Relationship Id="rId151" Type="http://schemas.openxmlformats.org/officeDocument/2006/relationships/image" Target="media/image136.jpeg"/><Relationship Id="rId389" Type="http://schemas.openxmlformats.org/officeDocument/2006/relationships/image" Target="media/image370.jpeg"/><Relationship Id="rId193" Type="http://schemas.openxmlformats.org/officeDocument/2006/relationships/image" Target="media/image176.jpeg"/><Relationship Id="rId207" Type="http://schemas.openxmlformats.org/officeDocument/2006/relationships/image" Target="media/image190.jpeg"/><Relationship Id="rId249" Type="http://schemas.openxmlformats.org/officeDocument/2006/relationships/image" Target="media/image230.png"/><Relationship Id="rId13" Type="http://schemas.openxmlformats.org/officeDocument/2006/relationships/header" Target="header1.xml"/><Relationship Id="rId109" Type="http://schemas.openxmlformats.org/officeDocument/2006/relationships/image" Target="media/image94.jpeg"/><Relationship Id="rId260" Type="http://schemas.openxmlformats.org/officeDocument/2006/relationships/image" Target="media/image241.jpeg"/><Relationship Id="rId316" Type="http://schemas.openxmlformats.org/officeDocument/2006/relationships/image" Target="media/image297.png"/><Relationship Id="rId55" Type="http://schemas.openxmlformats.org/officeDocument/2006/relationships/image" Target="media/image40.jpeg"/><Relationship Id="rId97" Type="http://schemas.openxmlformats.org/officeDocument/2006/relationships/image" Target="media/image82.jpeg"/><Relationship Id="rId120" Type="http://schemas.openxmlformats.org/officeDocument/2006/relationships/image" Target="media/image105.png"/><Relationship Id="rId358" Type="http://schemas.openxmlformats.org/officeDocument/2006/relationships/image" Target="media/image339.png"/><Relationship Id="rId162" Type="http://schemas.openxmlformats.org/officeDocument/2006/relationships/image" Target="media/image147.jpeg"/><Relationship Id="rId218" Type="http://schemas.openxmlformats.org/officeDocument/2006/relationships/image" Target="media/image201.jpeg"/><Relationship Id="rId271" Type="http://schemas.openxmlformats.org/officeDocument/2006/relationships/image" Target="media/image252.png"/><Relationship Id="rId24" Type="http://schemas.openxmlformats.org/officeDocument/2006/relationships/header" Target="header3.xml"/><Relationship Id="rId66" Type="http://schemas.openxmlformats.org/officeDocument/2006/relationships/image" Target="media/image51.png"/><Relationship Id="rId131" Type="http://schemas.openxmlformats.org/officeDocument/2006/relationships/image" Target="media/image116.png"/><Relationship Id="rId327" Type="http://schemas.openxmlformats.org/officeDocument/2006/relationships/image" Target="media/image308.png"/><Relationship Id="rId369" Type="http://schemas.openxmlformats.org/officeDocument/2006/relationships/image" Target="media/image350.jpeg"/><Relationship Id="rId173" Type="http://schemas.openxmlformats.org/officeDocument/2006/relationships/image" Target="media/image158.jpeg"/><Relationship Id="rId229" Type="http://schemas.openxmlformats.org/officeDocument/2006/relationships/image" Target="media/image212.jpeg"/><Relationship Id="rId380" Type="http://schemas.openxmlformats.org/officeDocument/2006/relationships/image" Target="media/image361.png"/><Relationship Id="rId240" Type="http://schemas.openxmlformats.org/officeDocument/2006/relationships/header" Target="header9.xml"/><Relationship Id="rId35" Type="http://schemas.openxmlformats.org/officeDocument/2006/relationships/image" Target="media/image23.png"/><Relationship Id="rId77" Type="http://schemas.openxmlformats.org/officeDocument/2006/relationships/image" Target="media/image62.jpeg"/><Relationship Id="rId100" Type="http://schemas.openxmlformats.org/officeDocument/2006/relationships/image" Target="media/image85.png"/><Relationship Id="rId282" Type="http://schemas.openxmlformats.org/officeDocument/2006/relationships/image" Target="media/image263.png"/><Relationship Id="rId338" Type="http://schemas.openxmlformats.org/officeDocument/2006/relationships/image" Target="media/image319.png"/><Relationship Id="rId8" Type="http://schemas.openxmlformats.org/officeDocument/2006/relationships/image" Target="media/image1.png"/><Relationship Id="rId142" Type="http://schemas.openxmlformats.org/officeDocument/2006/relationships/image" Target="media/image127.png"/><Relationship Id="rId184" Type="http://schemas.openxmlformats.org/officeDocument/2006/relationships/image" Target="media/image167.jpeg"/><Relationship Id="rId391" Type="http://schemas.openxmlformats.org/officeDocument/2006/relationships/image" Target="media/image372.jpeg"/><Relationship Id="rId251" Type="http://schemas.openxmlformats.org/officeDocument/2006/relationships/image" Target="media/image232.png"/><Relationship Id="rId46" Type="http://schemas.openxmlformats.org/officeDocument/2006/relationships/image" Target="media/image31.jpeg"/><Relationship Id="rId293" Type="http://schemas.openxmlformats.org/officeDocument/2006/relationships/image" Target="media/image274.jpeg"/><Relationship Id="rId307" Type="http://schemas.openxmlformats.org/officeDocument/2006/relationships/image" Target="media/image288.jpeg"/><Relationship Id="rId349" Type="http://schemas.openxmlformats.org/officeDocument/2006/relationships/image" Target="media/image330.jpeg"/><Relationship Id="rId88" Type="http://schemas.openxmlformats.org/officeDocument/2006/relationships/image" Target="media/image73.jpeg"/><Relationship Id="rId111" Type="http://schemas.openxmlformats.org/officeDocument/2006/relationships/image" Target="media/image96.png"/><Relationship Id="rId153" Type="http://schemas.openxmlformats.org/officeDocument/2006/relationships/image" Target="media/image138.jpeg"/><Relationship Id="rId195" Type="http://schemas.openxmlformats.org/officeDocument/2006/relationships/image" Target="media/image178.jpeg"/><Relationship Id="rId209" Type="http://schemas.openxmlformats.org/officeDocument/2006/relationships/image" Target="media/image192.jpeg"/><Relationship Id="rId360" Type="http://schemas.openxmlformats.org/officeDocument/2006/relationships/image" Target="media/image341.jpeg"/><Relationship Id="rId220" Type="http://schemas.openxmlformats.org/officeDocument/2006/relationships/image" Target="media/image203.jpeg"/><Relationship Id="rId15" Type="http://schemas.openxmlformats.org/officeDocument/2006/relationships/header" Target="header2.xml"/><Relationship Id="rId57" Type="http://schemas.openxmlformats.org/officeDocument/2006/relationships/image" Target="media/image42.jpeg"/><Relationship Id="rId262" Type="http://schemas.openxmlformats.org/officeDocument/2006/relationships/image" Target="media/image243.jpeg"/><Relationship Id="rId318" Type="http://schemas.openxmlformats.org/officeDocument/2006/relationships/image" Target="media/image299.png"/><Relationship Id="rId99" Type="http://schemas.openxmlformats.org/officeDocument/2006/relationships/image" Target="media/image84.jpeg"/><Relationship Id="rId122" Type="http://schemas.openxmlformats.org/officeDocument/2006/relationships/image" Target="media/image107.jpeg"/><Relationship Id="rId164" Type="http://schemas.openxmlformats.org/officeDocument/2006/relationships/image" Target="media/image149.png"/><Relationship Id="rId371" Type="http://schemas.openxmlformats.org/officeDocument/2006/relationships/image" Target="media/image352.jpeg"/><Relationship Id="rId26" Type="http://schemas.openxmlformats.org/officeDocument/2006/relationships/image" Target="media/image16.jpeg"/><Relationship Id="rId231" Type="http://schemas.openxmlformats.org/officeDocument/2006/relationships/image" Target="media/image214.png"/><Relationship Id="rId273" Type="http://schemas.openxmlformats.org/officeDocument/2006/relationships/image" Target="media/image254.png"/><Relationship Id="rId329" Type="http://schemas.openxmlformats.org/officeDocument/2006/relationships/image" Target="media/image310.png"/><Relationship Id="rId68" Type="http://schemas.openxmlformats.org/officeDocument/2006/relationships/image" Target="media/image53.jpeg"/><Relationship Id="rId133" Type="http://schemas.openxmlformats.org/officeDocument/2006/relationships/image" Target="media/image118.png"/><Relationship Id="rId175" Type="http://schemas.openxmlformats.org/officeDocument/2006/relationships/image" Target="media/image159.jpeg"/><Relationship Id="rId340" Type="http://schemas.openxmlformats.org/officeDocument/2006/relationships/image" Target="media/image321.png"/><Relationship Id="rId200" Type="http://schemas.openxmlformats.org/officeDocument/2006/relationships/image" Target="media/image183.png"/><Relationship Id="rId382" Type="http://schemas.openxmlformats.org/officeDocument/2006/relationships/image" Target="media/image363.jpeg"/><Relationship Id="rId242" Type="http://schemas.openxmlformats.org/officeDocument/2006/relationships/image" Target="media/image224.jpeg"/><Relationship Id="rId284" Type="http://schemas.openxmlformats.org/officeDocument/2006/relationships/image" Target="media/image265.jpeg"/><Relationship Id="rId37" Type="http://schemas.openxmlformats.org/officeDocument/2006/relationships/image" Target="media/image25.jpeg"/><Relationship Id="rId79" Type="http://schemas.openxmlformats.org/officeDocument/2006/relationships/image" Target="media/image64.jpeg"/><Relationship Id="rId102" Type="http://schemas.openxmlformats.org/officeDocument/2006/relationships/image" Target="media/image87.jpeg"/><Relationship Id="rId144" Type="http://schemas.openxmlformats.org/officeDocument/2006/relationships/image" Target="media/image129.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3907B-55AB-4BC5-93B2-B31A898A9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8179</TotalTime>
  <Pages>1</Pages>
  <Words>38028</Words>
  <Characters>216763</Characters>
  <Application>Microsoft Office Word</Application>
  <DocSecurity>0</DocSecurity>
  <Lines>1806</Lines>
  <Paragraphs>508</Paragraphs>
  <ScaleCrop>false</ScaleCrop>
  <Company/>
  <LinksUpToDate>false</LinksUpToDate>
  <CharactersWithSpaces>254283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软考</dc:subject>
  <dc:creator>Kingsoft-PDF</dc:creator>
  <cp:lastModifiedBy>19052</cp:lastModifiedBy>
  <cp:revision>357</cp:revision>
  <dcterms:created xsi:type="dcterms:W3CDTF">2023-03-28T18:02:00Z</dcterms:created>
  <dcterms:modified xsi:type="dcterms:W3CDTF">2023-05-15T10:26:00Z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2023-03-28T18:04:10Z</vt:filetime>
  </property>
  <property fmtid="{D5CDD505-2E9C-101B-9397-08002B2CF9AE}" pid="4" name="UsrData">
    <vt:lpwstr>6422baf7a2d7b000151d766a</vt:lpwstr>
  </property>
</Properties>
</file>